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3E0BB3" w14:textId="77777777" w:rsidR="00C6278E" w:rsidRPr="006F4BBE" w:rsidRDefault="00C6278E" w:rsidP="00E61894">
      <w:pPr>
        <w:ind w:firstLine="0"/>
        <w:jc w:val="center"/>
        <w:rPr>
          <w:lang w:val="ru-RU"/>
        </w:rPr>
      </w:pPr>
    </w:p>
    <w:p w14:paraId="018AAE99" w14:textId="1D41B8FF" w:rsidR="00C6278E" w:rsidRDefault="00C6278E" w:rsidP="00287D0F">
      <w:pPr>
        <w:ind w:firstLine="0"/>
        <w:jc w:val="center"/>
        <w:rPr>
          <w:b/>
          <w:lang w:val="ru-RU"/>
        </w:rPr>
      </w:pPr>
    </w:p>
    <w:p w14:paraId="7D62D13F" w14:textId="77777777" w:rsidR="00373A92" w:rsidRPr="006F4BBE" w:rsidRDefault="00373A92" w:rsidP="00287D0F">
      <w:pPr>
        <w:ind w:firstLine="0"/>
        <w:jc w:val="center"/>
        <w:rPr>
          <w:lang w:val="ru-RU"/>
        </w:rPr>
      </w:pPr>
    </w:p>
    <w:p w14:paraId="4058E67E" w14:textId="77777777" w:rsidR="00C6278E" w:rsidRPr="006F4BBE" w:rsidRDefault="00C6278E" w:rsidP="00287D0F">
      <w:pPr>
        <w:ind w:firstLine="0"/>
        <w:jc w:val="center"/>
        <w:rPr>
          <w:lang w:val="ru-RU"/>
        </w:rPr>
      </w:pPr>
    </w:p>
    <w:p w14:paraId="2D8F517C" w14:textId="77777777" w:rsidR="00C6278E" w:rsidRPr="006F4BBE" w:rsidRDefault="00C6278E" w:rsidP="00287D0F">
      <w:pPr>
        <w:ind w:firstLine="0"/>
        <w:jc w:val="center"/>
        <w:rPr>
          <w:lang w:val="ru-RU"/>
        </w:rPr>
      </w:pPr>
    </w:p>
    <w:p w14:paraId="6E35BB97" w14:textId="77777777" w:rsidR="00C6278E" w:rsidRPr="006F4BBE" w:rsidRDefault="00C6278E" w:rsidP="00287D0F">
      <w:pPr>
        <w:ind w:firstLine="0"/>
        <w:jc w:val="center"/>
        <w:rPr>
          <w:lang w:val="ru-RU"/>
        </w:rPr>
      </w:pPr>
    </w:p>
    <w:p w14:paraId="1E6A7CE1" w14:textId="77777777" w:rsidR="00C6278E" w:rsidRPr="006F4BBE" w:rsidRDefault="00C6278E" w:rsidP="00287D0F">
      <w:pPr>
        <w:ind w:firstLine="0"/>
        <w:jc w:val="center"/>
        <w:rPr>
          <w:b/>
          <w:lang w:val="ru-RU"/>
        </w:rPr>
      </w:pPr>
      <w:bookmarkStart w:id="0" w:name="41-0671-01_tit"/>
      <w:bookmarkEnd w:id="0"/>
    </w:p>
    <w:p w14:paraId="7645824D" w14:textId="77777777" w:rsidR="00C6278E" w:rsidRPr="006F4BBE" w:rsidRDefault="00C6278E" w:rsidP="00287D0F">
      <w:pPr>
        <w:ind w:firstLine="0"/>
        <w:jc w:val="center"/>
        <w:rPr>
          <w:b/>
          <w:lang w:val="ru-RU"/>
        </w:rPr>
      </w:pPr>
    </w:p>
    <w:p w14:paraId="63A4B783" w14:textId="4F8498C6" w:rsidR="002606A9" w:rsidRPr="006F4BBE" w:rsidRDefault="00C6278E" w:rsidP="00287D0F">
      <w:pPr>
        <w:ind w:firstLine="0"/>
        <w:jc w:val="center"/>
        <w:rPr>
          <w:b/>
          <w:lang w:val="ru-RU"/>
        </w:rPr>
      </w:pPr>
      <w:r w:rsidRPr="006F4BBE">
        <w:rPr>
          <w:b/>
          <w:lang w:val="ru-RU"/>
        </w:rPr>
        <w:t>АДАПТИРОВАННАЯ</w:t>
      </w:r>
    </w:p>
    <w:p w14:paraId="4120F9E0" w14:textId="79651D42" w:rsidR="002606A9" w:rsidRPr="006F4BBE" w:rsidRDefault="00C6278E" w:rsidP="00287D0F">
      <w:pPr>
        <w:ind w:firstLine="0"/>
        <w:jc w:val="center"/>
        <w:rPr>
          <w:b/>
          <w:lang w:val="ru-RU"/>
        </w:rPr>
      </w:pPr>
      <w:r w:rsidRPr="006F4BBE">
        <w:rPr>
          <w:b/>
          <w:lang w:val="ru-RU"/>
        </w:rPr>
        <w:t>ОСНОВНАЯ ОБРАЗОВАТЕЛЬНАЯ ПРОГРАММА</w:t>
      </w:r>
    </w:p>
    <w:p w14:paraId="291EE5AF" w14:textId="37207319" w:rsidR="00533661" w:rsidRPr="006F4BBE" w:rsidRDefault="00C6278E" w:rsidP="00287D0F">
      <w:pPr>
        <w:ind w:firstLine="0"/>
        <w:jc w:val="center"/>
        <w:rPr>
          <w:b/>
          <w:lang w:val="ru-RU"/>
        </w:rPr>
      </w:pPr>
      <w:r w:rsidRPr="006F4BBE">
        <w:rPr>
          <w:b/>
          <w:lang w:val="ru-RU"/>
        </w:rPr>
        <w:t xml:space="preserve">ОСНОВНОГО ОБЩЕГО ОБРАЗОВАНИЯ </w:t>
      </w:r>
      <w:r w:rsidR="002606A9" w:rsidRPr="006F4BBE">
        <w:rPr>
          <w:b/>
          <w:lang w:val="ru-RU"/>
        </w:rPr>
        <w:t xml:space="preserve">ДЛЯ </w:t>
      </w:r>
      <w:r w:rsidRPr="006F4BBE">
        <w:rPr>
          <w:b/>
          <w:lang w:val="ru-RU"/>
        </w:rPr>
        <w:t>ОБУЧАЮЩИХСЯ</w:t>
      </w:r>
    </w:p>
    <w:p w14:paraId="215E4637" w14:textId="77777777" w:rsidR="00C6278E" w:rsidRPr="006F4BBE" w:rsidRDefault="00C6278E" w:rsidP="00287D0F">
      <w:pPr>
        <w:ind w:firstLine="0"/>
        <w:jc w:val="center"/>
        <w:rPr>
          <w:b/>
          <w:lang w:val="ru-RU"/>
        </w:rPr>
      </w:pPr>
      <w:r w:rsidRPr="006F4BBE">
        <w:rPr>
          <w:b/>
          <w:lang w:val="ru-RU"/>
        </w:rPr>
        <w:t>С РАССТРОЙСТВАМИ АУТИСТИЧЕСКОГО СПЕКТРА</w:t>
      </w:r>
    </w:p>
    <w:p w14:paraId="38B86514" w14:textId="77777777" w:rsidR="00C6278E" w:rsidRPr="006F4BBE" w:rsidRDefault="00C6278E" w:rsidP="00287D0F">
      <w:pPr>
        <w:rPr>
          <w:lang w:val="ru-RU"/>
        </w:rPr>
      </w:pPr>
    </w:p>
    <w:p w14:paraId="150A737B" w14:textId="77777777" w:rsidR="00C6278E" w:rsidRPr="006F4BBE" w:rsidRDefault="00C6278E" w:rsidP="00287D0F">
      <w:pPr>
        <w:rPr>
          <w:lang w:val="ru-RU"/>
        </w:rPr>
      </w:pPr>
    </w:p>
    <w:p w14:paraId="4CFCE689" w14:textId="77777777" w:rsidR="00C6278E" w:rsidRPr="006F4BBE" w:rsidRDefault="00C6278E" w:rsidP="00287D0F">
      <w:pPr>
        <w:rPr>
          <w:lang w:val="ru-RU"/>
        </w:rPr>
      </w:pPr>
    </w:p>
    <w:p w14:paraId="1D250018" w14:textId="77777777" w:rsidR="00C6278E" w:rsidRPr="006F4BBE" w:rsidRDefault="00C6278E" w:rsidP="00287D0F">
      <w:pPr>
        <w:rPr>
          <w:lang w:val="ru-RU"/>
        </w:rPr>
      </w:pPr>
    </w:p>
    <w:p w14:paraId="2F8168E5" w14:textId="77777777" w:rsidR="00C6278E" w:rsidRPr="006F4BBE" w:rsidRDefault="00C6278E" w:rsidP="00287D0F">
      <w:pPr>
        <w:rPr>
          <w:lang w:val="ru-RU"/>
        </w:rPr>
      </w:pPr>
    </w:p>
    <w:p w14:paraId="12A1DA4F" w14:textId="77777777" w:rsidR="00C6278E" w:rsidRPr="006F4BBE" w:rsidRDefault="00C6278E" w:rsidP="00287D0F">
      <w:pPr>
        <w:rPr>
          <w:lang w:val="ru-RU"/>
        </w:rPr>
      </w:pPr>
    </w:p>
    <w:p w14:paraId="6640B641" w14:textId="77777777" w:rsidR="002B1061" w:rsidRPr="006F4BBE" w:rsidRDefault="002B1061" w:rsidP="00287D0F">
      <w:pPr>
        <w:rPr>
          <w:b/>
          <w:lang w:val="ru-RU"/>
        </w:rPr>
      </w:pPr>
    </w:p>
    <w:p w14:paraId="5B9CC63C" w14:textId="77777777" w:rsidR="002B1061" w:rsidRPr="006F4BBE" w:rsidRDefault="002B1061" w:rsidP="00287D0F">
      <w:pPr>
        <w:rPr>
          <w:b/>
          <w:lang w:val="ru-RU"/>
        </w:rPr>
      </w:pPr>
    </w:p>
    <w:p w14:paraId="286DD7D8" w14:textId="77777777" w:rsidR="002B1061" w:rsidRPr="006F4BBE" w:rsidRDefault="002B1061" w:rsidP="00287D0F">
      <w:pPr>
        <w:rPr>
          <w:b/>
          <w:lang w:val="ru-RU"/>
        </w:rPr>
      </w:pPr>
    </w:p>
    <w:p w14:paraId="18FE5077" w14:textId="77777777" w:rsidR="002B1061" w:rsidRPr="006F4BBE" w:rsidRDefault="002B1061" w:rsidP="00287D0F">
      <w:pPr>
        <w:rPr>
          <w:b/>
          <w:lang w:val="ru-RU"/>
        </w:rPr>
      </w:pPr>
    </w:p>
    <w:p w14:paraId="6F619448" w14:textId="77777777" w:rsidR="002B1061" w:rsidRPr="006F4BBE" w:rsidRDefault="002B1061" w:rsidP="00287D0F">
      <w:pPr>
        <w:rPr>
          <w:b/>
          <w:lang w:val="ru-RU"/>
        </w:rPr>
      </w:pPr>
    </w:p>
    <w:p w14:paraId="0D82910F" w14:textId="77777777" w:rsidR="002B1061" w:rsidRPr="006F4BBE" w:rsidRDefault="002B1061" w:rsidP="00287D0F">
      <w:pPr>
        <w:rPr>
          <w:b/>
          <w:lang w:val="ru-RU"/>
        </w:rPr>
      </w:pPr>
    </w:p>
    <w:p w14:paraId="6503AC83" w14:textId="77777777" w:rsidR="002B1061" w:rsidRPr="006F4BBE" w:rsidRDefault="002B1061" w:rsidP="00287D0F">
      <w:pPr>
        <w:rPr>
          <w:b/>
          <w:lang w:val="ru-RU"/>
        </w:rPr>
      </w:pPr>
    </w:p>
    <w:p w14:paraId="58FE030B" w14:textId="77777777" w:rsidR="003D0B8F" w:rsidRPr="006F4BBE" w:rsidRDefault="003D0B8F" w:rsidP="00287D0F">
      <w:pPr>
        <w:rPr>
          <w:b/>
          <w:lang w:val="ru-RU"/>
        </w:rPr>
      </w:pPr>
    </w:p>
    <w:p w14:paraId="23C79497" w14:textId="77777777" w:rsidR="003D0B8F" w:rsidRPr="006F4BBE" w:rsidRDefault="003D0B8F" w:rsidP="00287D0F">
      <w:pPr>
        <w:rPr>
          <w:b/>
          <w:lang w:val="ru-RU"/>
        </w:rPr>
      </w:pPr>
    </w:p>
    <w:p w14:paraId="3A9C254B" w14:textId="77777777" w:rsidR="002B1061" w:rsidRPr="006F4BBE" w:rsidRDefault="002B1061" w:rsidP="00287D0F">
      <w:pPr>
        <w:rPr>
          <w:b/>
          <w:lang w:val="ru-RU"/>
        </w:rPr>
      </w:pPr>
    </w:p>
    <w:p w14:paraId="134F902E" w14:textId="77777777" w:rsidR="002B1061" w:rsidRPr="006F4BBE" w:rsidRDefault="002B1061" w:rsidP="00287D0F">
      <w:pPr>
        <w:rPr>
          <w:b/>
          <w:lang w:val="ru-RU"/>
        </w:rPr>
      </w:pPr>
    </w:p>
    <w:p w14:paraId="72CE5306" w14:textId="77777777" w:rsidR="00D24122" w:rsidRPr="006F4BBE" w:rsidRDefault="002606A9" w:rsidP="00287D0F">
      <w:pPr>
        <w:rPr>
          <w:b/>
          <w:lang w:val="ru-RU"/>
        </w:rPr>
      </w:pPr>
      <w:r w:rsidRPr="006F4BBE">
        <w:rPr>
          <w:b/>
          <w:lang w:val="ru-RU"/>
        </w:rPr>
        <w:t xml:space="preserve"> </w:t>
      </w:r>
    </w:p>
    <w:p w14:paraId="6065A660" w14:textId="77777777" w:rsidR="00E61894" w:rsidRDefault="00E61894" w:rsidP="00E61894">
      <w:pPr>
        <w:widowControl/>
        <w:autoSpaceDE/>
        <w:autoSpaceDN/>
        <w:ind w:firstLine="0"/>
        <w:jc w:val="center"/>
        <w:rPr>
          <w:b/>
          <w:lang w:val="ru-RU"/>
        </w:rPr>
      </w:pPr>
    </w:p>
    <w:p w14:paraId="36ACADC8" w14:textId="77777777" w:rsidR="00E61894" w:rsidRDefault="00E61894" w:rsidP="00E61894">
      <w:pPr>
        <w:widowControl/>
        <w:autoSpaceDE/>
        <w:autoSpaceDN/>
        <w:ind w:firstLine="0"/>
        <w:jc w:val="center"/>
        <w:rPr>
          <w:b/>
          <w:lang w:val="ru-RU"/>
        </w:rPr>
      </w:pPr>
    </w:p>
    <w:p w14:paraId="1993A3A1" w14:textId="77777777" w:rsidR="00E61894" w:rsidRDefault="00E61894" w:rsidP="00E61894">
      <w:pPr>
        <w:widowControl/>
        <w:autoSpaceDE/>
        <w:autoSpaceDN/>
        <w:ind w:firstLine="0"/>
        <w:jc w:val="center"/>
        <w:rPr>
          <w:b/>
          <w:lang w:val="ru-RU"/>
        </w:rPr>
      </w:pPr>
    </w:p>
    <w:p w14:paraId="4FF92663" w14:textId="77777777" w:rsidR="00E61894" w:rsidRDefault="00E61894" w:rsidP="00E61894">
      <w:pPr>
        <w:widowControl/>
        <w:autoSpaceDE/>
        <w:autoSpaceDN/>
        <w:ind w:firstLine="0"/>
        <w:jc w:val="center"/>
        <w:rPr>
          <w:b/>
          <w:lang w:val="ru-RU"/>
        </w:rPr>
      </w:pPr>
    </w:p>
    <w:p w14:paraId="24428812" w14:textId="77777777" w:rsidR="00E61894" w:rsidRDefault="00E61894" w:rsidP="00E61894">
      <w:pPr>
        <w:widowControl/>
        <w:autoSpaceDE/>
        <w:autoSpaceDN/>
        <w:ind w:firstLine="0"/>
        <w:jc w:val="center"/>
        <w:rPr>
          <w:b/>
          <w:lang w:val="ru-RU"/>
        </w:rPr>
      </w:pPr>
    </w:p>
    <w:p w14:paraId="276AE7CB" w14:textId="77777777" w:rsidR="00E61894" w:rsidRDefault="00E61894" w:rsidP="00E61894">
      <w:pPr>
        <w:widowControl/>
        <w:autoSpaceDE/>
        <w:autoSpaceDN/>
        <w:ind w:firstLine="0"/>
        <w:jc w:val="center"/>
        <w:rPr>
          <w:b/>
          <w:lang w:val="ru-RU"/>
        </w:rPr>
      </w:pPr>
    </w:p>
    <w:p w14:paraId="4B4B14A3" w14:textId="77777777" w:rsidR="00E61894" w:rsidRDefault="00E61894" w:rsidP="00E61894">
      <w:pPr>
        <w:widowControl/>
        <w:autoSpaceDE/>
        <w:autoSpaceDN/>
        <w:ind w:firstLine="0"/>
        <w:jc w:val="center"/>
        <w:rPr>
          <w:b/>
          <w:lang w:val="ru-RU"/>
        </w:rPr>
      </w:pPr>
    </w:p>
    <w:p w14:paraId="1A638C68" w14:textId="77777777" w:rsidR="00E61894" w:rsidRDefault="00E61894" w:rsidP="00E61894">
      <w:pPr>
        <w:widowControl/>
        <w:autoSpaceDE/>
        <w:autoSpaceDN/>
        <w:ind w:firstLine="0"/>
        <w:jc w:val="center"/>
        <w:rPr>
          <w:b/>
          <w:lang w:val="ru-RU"/>
        </w:rPr>
      </w:pPr>
    </w:p>
    <w:p w14:paraId="780E276D" w14:textId="77777777" w:rsidR="00E61894" w:rsidRDefault="00E61894" w:rsidP="00E61894">
      <w:pPr>
        <w:widowControl/>
        <w:autoSpaceDE/>
        <w:autoSpaceDN/>
        <w:ind w:firstLine="0"/>
        <w:jc w:val="center"/>
        <w:rPr>
          <w:b/>
          <w:lang w:val="ru-RU"/>
        </w:rPr>
      </w:pPr>
    </w:p>
    <w:p w14:paraId="335C503D" w14:textId="422A5A11" w:rsidR="00E61894" w:rsidRPr="006F4BBE" w:rsidRDefault="00D24122" w:rsidP="00E61894">
      <w:pPr>
        <w:widowControl/>
        <w:autoSpaceDE/>
        <w:autoSpaceDN/>
        <w:ind w:firstLine="0"/>
        <w:jc w:val="center"/>
        <w:rPr>
          <w:b/>
          <w:lang w:val="ru-RU"/>
        </w:rPr>
      </w:pPr>
      <w:r w:rsidRPr="006F4BBE">
        <w:rPr>
          <w:b/>
          <w:lang w:val="ru-RU"/>
        </w:rPr>
        <w:br w:type="page"/>
      </w:r>
    </w:p>
    <w:p w14:paraId="32DD5057" w14:textId="7054030A" w:rsidR="00AF57B1" w:rsidRPr="00CF36E8" w:rsidRDefault="00AF57B1" w:rsidP="00FF27CE">
      <w:pPr>
        <w:jc w:val="center"/>
        <w:rPr>
          <w:b/>
          <w:bCs/>
          <w:lang w:val="ru-RU"/>
        </w:rPr>
      </w:pPr>
      <w:r w:rsidRPr="00CF36E8">
        <w:rPr>
          <w:b/>
          <w:bCs/>
          <w:lang w:val="ru-RU"/>
        </w:rPr>
        <w:lastRenderedPageBreak/>
        <w:t>СОДЕРЖАНИЕ</w:t>
      </w:r>
    </w:p>
    <w:p w14:paraId="6F5FEA00" w14:textId="6A9F6620" w:rsidR="00AF57B1" w:rsidRPr="00CF36E8" w:rsidRDefault="00AF57B1" w:rsidP="00287D0F">
      <w:pPr>
        <w:rPr>
          <w:szCs w:val="28"/>
          <w:lang w:val="ru-RU"/>
        </w:rPr>
      </w:pPr>
    </w:p>
    <w:sdt>
      <w:sdtPr>
        <w:rPr>
          <w:b w:val="0"/>
          <w:bCs w:val="0"/>
          <w:i/>
          <w:iCs w:val="0"/>
          <w:noProof w:val="0"/>
          <w:szCs w:val="22"/>
          <w:lang w:val="en-US"/>
        </w:rPr>
        <w:id w:val="-2075501671"/>
        <w:docPartObj>
          <w:docPartGallery w:val="Table of Contents"/>
          <w:docPartUnique/>
        </w:docPartObj>
      </w:sdtPr>
      <w:sdtEndPr>
        <w:rPr>
          <w:i w:val="0"/>
        </w:rPr>
      </w:sdtEndPr>
      <w:sdtContent>
        <w:p w14:paraId="51D97ECF" w14:textId="77777777" w:rsidR="008E325C" w:rsidRPr="008E325C" w:rsidRDefault="00AC356C">
          <w:pPr>
            <w:pStyle w:val="12"/>
            <w:rPr>
              <w:rFonts w:eastAsiaTheme="minorEastAsia"/>
              <w:b w:val="0"/>
              <w:bCs w:val="0"/>
              <w:iCs w:val="0"/>
              <w:lang w:eastAsia="ru-RU"/>
            </w:rPr>
          </w:pPr>
          <w:r w:rsidRPr="008E325C">
            <w:rPr>
              <w:i/>
            </w:rPr>
            <w:fldChar w:fldCharType="begin"/>
          </w:r>
          <w:r w:rsidRPr="008E325C">
            <w:rPr>
              <w:i/>
            </w:rPr>
            <w:instrText xml:space="preserve"> TOC \o "1-4" \h \z \u </w:instrText>
          </w:r>
          <w:r w:rsidRPr="008E325C">
            <w:rPr>
              <w:i/>
            </w:rPr>
            <w:fldChar w:fldCharType="separate"/>
          </w:r>
          <w:hyperlink w:anchor="_Toc99051162" w:history="1">
            <w:r w:rsidR="008E325C" w:rsidRPr="008E325C">
              <w:rPr>
                <w:rStyle w:val="af9"/>
              </w:rPr>
              <w:t>1. ОБЩИЕ ПОЛОЖЕНИЯ</w:t>
            </w:r>
            <w:r w:rsidR="008E325C" w:rsidRPr="008E325C">
              <w:rPr>
                <w:webHidden/>
              </w:rPr>
              <w:tab/>
            </w:r>
            <w:r w:rsidR="008E325C" w:rsidRPr="008E325C">
              <w:rPr>
                <w:webHidden/>
              </w:rPr>
              <w:fldChar w:fldCharType="begin"/>
            </w:r>
            <w:r w:rsidR="008E325C" w:rsidRPr="008E325C">
              <w:rPr>
                <w:webHidden/>
              </w:rPr>
              <w:instrText xml:space="preserve"> PAGEREF _Toc99051162 \h </w:instrText>
            </w:r>
            <w:r w:rsidR="008E325C" w:rsidRPr="008E325C">
              <w:rPr>
                <w:webHidden/>
              </w:rPr>
            </w:r>
            <w:r w:rsidR="008E325C" w:rsidRPr="008E325C">
              <w:rPr>
                <w:webHidden/>
              </w:rPr>
              <w:fldChar w:fldCharType="separate"/>
            </w:r>
            <w:r w:rsidR="00CD7A8B">
              <w:rPr>
                <w:webHidden/>
              </w:rPr>
              <w:t>6</w:t>
            </w:r>
            <w:r w:rsidR="008E325C" w:rsidRPr="008E325C">
              <w:rPr>
                <w:webHidden/>
              </w:rPr>
              <w:fldChar w:fldCharType="end"/>
            </w:r>
          </w:hyperlink>
        </w:p>
        <w:p w14:paraId="1FE2BF44" w14:textId="7A2D9CA8" w:rsidR="008E325C" w:rsidRPr="008E325C" w:rsidRDefault="00CF08BD">
          <w:pPr>
            <w:pStyle w:val="12"/>
            <w:rPr>
              <w:rFonts w:eastAsiaTheme="minorEastAsia"/>
              <w:b w:val="0"/>
              <w:bCs w:val="0"/>
              <w:iCs w:val="0"/>
              <w:lang w:eastAsia="ru-RU"/>
            </w:rPr>
          </w:pPr>
          <w:hyperlink w:anchor="_Toc99051163" w:history="1">
            <w:r w:rsidR="008E325C" w:rsidRPr="008E325C">
              <w:rPr>
                <w:rStyle w:val="af9"/>
              </w:rPr>
              <w:t>2. АДАПТИРОВАННАЯ ОСНОВНАЯ ОБРАЗОВАТЕЛЬНАЯ ПРОГРАММА ОСНОВНОГО ОБЩЕГО ОБРАЗОВАНИЯ ДЛЯ ОБУЧАЮЩИХСЯ С РАССТРОЙСТВАМИ АУТИСТИЧЕСКОГО СПЕКТРА (Вариант 1)</w:t>
            </w:r>
            <w:r w:rsidR="008E325C" w:rsidRPr="008E325C">
              <w:rPr>
                <w:webHidden/>
              </w:rPr>
              <w:tab/>
            </w:r>
            <w:r w:rsidR="008E325C" w:rsidRPr="008E325C">
              <w:rPr>
                <w:webHidden/>
              </w:rPr>
              <w:fldChar w:fldCharType="begin"/>
            </w:r>
            <w:r w:rsidR="008E325C" w:rsidRPr="008E325C">
              <w:rPr>
                <w:webHidden/>
              </w:rPr>
              <w:instrText xml:space="preserve"> PAGEREF _Toc99051163 \h </w:instrText>
            </w:r>
            <w:r w:rsidR="008E325C" w:rsidRPr="008E325C">
              <w:rPr>
                <w:webHidden/>
              </w:rPr>
            </w:r>
            <w:r w:rsidR="008E325C" w:rsidRPr="008E325C">
              <w:rPr>
                <w:webHidden/>
              </w:rPr>
              <w:fldChar w:fldCharType="separate"/>
            </w:r>
            <w:r w:rsidR="00CD7A8B">
              <w:rPr>
                <w:webHidden/>
              </w:rPr>
              <w:t>6</w:t>
            </w:r>
            <w:r w:rsidR="008E325C" w:rsidRPr="008E325C">
              <w:rPr>
                <w:webHidden/>
              </w:rPr>
              <w:fldChar w:fldCharType="end"/>
            </w:r>
          </w:hyperlink>
        </w:p>
        <w:p w14:paraId="58D0550A" w14:textId="77777777" w:rsidR="008E325C" w:rsidRPr="008E325C" w:rsidRDefault="00CF08BD">
          <w:pPr>
            <w:pStyle w:val="21"/>
            <w:tabs>
              <w:tab w:val="right" w:leader="dot" w:pos="10190"/>
            </w:tabs>
            <w:rPr>
              <w:rFonts w:ascii="Times New Roman" w:eastAsiaTheme="minorEastAsia" w:hAnsi="Times New Roman" w:cs="Times New Roman"/>
              <w:b w:val="0"/>
              <w:bCs w:val="0"/>
              <w:noProof/>
              <w:sz w:val="28"/>
              <w:szCs w:val="28"/>
              <w:lang w:val="ru-RU" w:eastAsia="ru-RU"/>
            </w:rPr>
          </w:pPr>
          <w:hyperlink w:anchor="_Toc99051164" w:history="1">
            <w:r w:rsidR="008E325C" w:rsidRPr="008E325C">
              <w:rPr>
                <w:rStyle w:val="af9"/>
                <w:rFonts w:ascii="Times New Roman" w:hAnsi="Times New Roman" w:cs="Times New Roman"/>
                <w:noProof/>
                <w:sz w:val="28"/>
                <w:szCs w:val="28"/>
                <w:lang w:val="ru-RU"/>
              </w:rPr>
              <w:t>2.1. ЦЕЛЕВОЙ РАЗДЕЛ АДАПТИРОВАННОЙ ОСНОВНОЙ ОБРАЗОВАТЕЛЬНОЙ ПРОГРАММЫ ОСНОВНОГО ОБЩЕГО ОБРАЗОВАНИЯ ОБУЧАЮЩИХСЯ С РАССТРОЙСТВАМИ АУТИСТИЧЕСКОГО СПЕКТРА (Вариант 1)</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_Toc99051164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6</w:t>
            </w:r>
            <w:r w:rsidR="008E325C" w:rsidRPr="008E325C">
              <w:rPr>
                <w:rFonts w:ascii="Times New Roman" w:hAnsi="Times New Roman" w:cs="Times New Roman"/>
                <w:noProof/>
                <w:webHidden/>
                <w:sz w:val="28"/>
                <w:szCs w:val="28"/>
              </w:rPr>
              <w:fldChar w:fldCharType="end"/>
            </w:r>
          </w:hyperlink>
        </w:p>
        <w:p w14:paraId="4B5B4975" w14:textId="77777777" w:rsidR="008E325C" w:rsidRPr="008E325C" w:rsidRDefault="00CF08BD">
          <w:pPr>
            <w:pStyle w:val="33"/>
            <w:rPr>
              <w:rFonts w:ascii="Times New Roman" w:eastAsiaTheme="minorEastAsia" w:hAnsi="Times New Roman" w:cs="Times New Roman"/>
              <w:noProof/>
              <w:sz w:val="28"/>
              <w:szCs w:val="28"/>
              <w:lang w:val="ru-RU" w:eastAsia="ru-RU"/>
            </w:rPr>
          </w:pPr>
          <w:hyperlink w:anchor="_Toc99051165" w:history="1">
            <w:r w:rsidR="008E325C" w:rsidRPr="008E325C">
              <w:rPr>
                <w:rStyle w:val="af9"/>
                <w:rFonts w:ascii="Times New Roman" w:hAnsi="Times New Roman" w:cs="Times New Roman"/>
                <w:noProof/>
                <w:sz w:val="28"/>
                <w:szCs w:val="28"/>
                <w:lang w:val="ru-RU"/>
              </w:rPr>
              <w:t>2.1.1. ПОЯСНИТЕЛЬНАЯ ЗАПИСКА</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_Toc99051165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6</w:t>
            </w:r>
            <w:r w:rsidR="008E325C" w:rsidRPr="008E325C">
              <w:rPr>
                <w:rFonts w:ascii="Times New Roman" w:hAnsi="Times New Roman" w:cs="Times New Roman"/>
                <w:noProof/>
                <w:webHidden/>
                <w:sz w:val="28"/>
                <w:szCs w:val="28"/>
              </w:rPr>
              <w:fldChar w:fldCharType="end"/>
            </w:r>
          </w:hyperlink>
        </w:p>
        <w:p w14:paraId="081DEBC4"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166" w:history="1">
            <w:r w:rsidR="008E325C" w:rsidRPr="008E325C">
              <w:rPr>
                <w:rStyle w:val="af9"/>
                <w:rFonts w:ascii="Times New Roman" w:hAnsi="Times New Roman" w:cs="Times New Roman"/>
                <w:noProof/>
                <w:sz w:val="28"/>
                <w:szCs w:val="28"/>
                <w:lang w:val="ru-RU"/>
              </w:rPr>
              <w:t>2.1.1.1. Цели реализации адаптированной основной образовательной программы основного общего образования обучающихся с расстройствами аутистического спектра (РАС)</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_Toc99051166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6</w:t>
            </w:r>
            <w:r w:rsidR="008E325C" w:rsidRPr="008E325C">
              <w:rPr>
                <w:rFonts w:ascii="Times New Roman" w:hAnsi="Times New Roman" w:cs="Times New Roman"/>
                <w:noProof/>
                <w:webHidden/>
                <w:sz w:val="28"/>
                <w:szCs w:val="28"/>
              </w:rPr>
              <w:fldChar w:fldCharType="end"/>
            </w:r>
          </w:hyperlink>
        </w:p>
        <w:p w14:paraId="7EEA8502"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167" w:history="1">
            <w:r w:rsidR="008E325C" w:rsidRPr="008E325C">
              <w:rPr>
                <w:rStyle w:val="af9"/>
                <w:rFonts w:ascii="Times New Roman" w:hAnsi="Times New Roman" w:cs="Times New Roman"/>
                <w:noProof/>
                <w:sz w:val="28"/>
                <w:szCs w:val="28"/>
                <w:lang w:val="ru-RU"/>
              </w:rPr>
              <w:t>2.1.1.2. Принципы формирования и механизмы реализации адаптированной основной образовательной программы основного общего образования</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_Toc99051167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8</w:t>
            </w:r>
            <w:r w:rsidR="008E325C" w:rsidRPr="008E325C">
              <w:rPr>
                <w:rFonts w:ascii="Times New Roman" w:hAnsi="Times New Roman" w:cs="Times New Roman"/>
                <w:noProof/>
                <w:webHidden/>
                <w:sz w:val="28"/>
                <w:szCs w:val="28"/>
              </w:rPr>
              <w:fldChar w:fldCharType="end"/>
            </w:r>
          </w:hyperlink>
        </w:p>
        <w:p w14:paraId="05FD9085"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168" w:history="1">
            <w:r w:rsidR="008E325C" w:rsidRPr="008E325C">
              <w:rPr>
                <w:rStyle w:val="af9"/>
                <w:rFonts w:ascii="Times New Roman" w:hAnsi="Times New Roman" w:cs="Times New Roman"/>
                <w:noProof/>
                <w:sz w:val="28"/>
                <w:szCs w:val="28"/>
                <w:lang w:val="ru-RU"/>
              </w:rPr>
              <w:t>2.1.1.3. Общая характеристика примерной основной образовательной программы основного общего образования обучающихся с РАС</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_Toc99051168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20</w:t>
            </w:r>
            <w:r w:rsidR="008E325C" w:rsidRPr="008E325C">
              <w:rPr>
                <w:rFonts w:ascii="Times New Roman" w:hAnsi="Times New Roman" w:cs="Times New Roman"/>
                <w:noProof/>
                <w:webHidden/>
                <w:sz w:val="28"/>
                <w:szCs w:val="28"/>
              </w:rPr>
              <w:fldChar w:fldCharType="end"/>
            </w:r>
          </w:hyperlink>
        </w:p>
        <w:p w14:paraId="6B9DFC48" w14:textId="77777777" w:rsidR="008E325C" w:rsidRPr="008E325C" w:rsidRDefault="00CF08BD">
          <w:pPr>
            <w:pStyle w:val="33"/>
            <w:rPr>
              <w:rFonts w:ascii="Times New Roman" w:eastAsiaTheme="minorEastAsia" w:hAnsi="Times New Roman" w:cs="Times New Roman"/>
              <w:noProof/>
              <w:sz w:val="28"/>
              <w:szCs w:val="28"/>
              <w:lang w:val="ru-RU" w:eastAsia="ru-RU"/>
            </w:rPr>
          </w:pPr>
          <w:hyperlink w:anchor="_Toc99051169" w:history="1">
            <w:r w:rsidR="008E325C" w:rsidRPr="008E325C">
              <w:rPr>
                <w:rStyle w:val="af9"/>
                <w:rFonts w:ascii="Times New Roman" w:hAnsi="Times New Roman" w:cs="Times New Roman"/>
                <w:noProof/>
                <w:sz w:val="28"/>
                <w:szCs w:val="28"/>
                <w:lang w:val="ru-RU"/>
              </w:rPr>
              <w:t>2.1.2. ПЛАНИРУЕМЫЕ РЕЗУЛЬТАТЫ ОСВОЕНИЯ ОБУЧАЮЩИМИСЯ С РАС ОСНОВНОЙ ОБРАЗОВАТЕЛЬНОЙ ПРОГРАММЫ ОСНОВНОГО ОБЩЕГО ОБРАЗОВАНИЯ: ОБЩАЯ ХАРАКТЕРИСТИКА</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_Toc99051169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21</w:t>
            </w:r>
            <w:r w:rsidR="008E325C" w:rsidRPr="008E325C">
              <w:rPr>
                <w:rFonts w:ascii="Times New Roman" w:hAnsi="Times New Roman" w:cs="Times New Roman"/>
                <w:noProof/>
                <w:webHidden/>
                <w:sz w:val="28"/>
                <w:szCs w:val="28"/>
              </w:rPr>
              <w:fldChar w:fldCharType="end"/>
            </w:r>
          </w:hyperlink>
        </w:p>
        <w:p w14:paraId="26E43850" w14:textId="77777777" w:rsidR="008E325C" w:rsidRPr="008E325C" w:rsidRDefault="00CF08BD">
          <w:pPr>
            <w:pStyle w:val="33"/>
            <w:rPr>
              <w:rFonts w:ascii="Times New Roman" w:eastAsiaTheme="minorEastAsia" w:hAnsi="Times New Roman" w:cs="Times New Roman"/>
              <w:noProof/>
              <w:sz w:val="28"/>
              <w:szCs w:val="28"/>
              <w:lang w:val="ru-RU" w:eastAsia="ru-RU"/>
            </w:rPr>
          </w:pPr>
          <w:hyperlink w:anchor="_Toc99051170" w:history="1">
            <w:r w:rsidR="008E325C" w:rsidRPr="008E325C">
              <w:rPr>
                <w:rStyle w:val="af9"/>
                <w:rFonts w:ascii="Times New Roman" w:hAnsi="Times New Roman" w:cs="Times New Roman"/>
                <w:noProof/>
                <w:sz w:val="28"/>
                <w:szCs w:val="28"/>
                <w:lang w:val="ru-RU"/>
              </w:rPr>
              <w:t>2.1.3. СИСТЕМА ОЦЕНКИ ДОСТИЖЕНИЯ ПЛАНИРУЕМЫХ РЕЗУЛЬТАТОВ ОСВОЕНИЯ ОСНОВНОЙ   ОБРАЗОВАТЕЛЬНОЙ ПРОГРАММЫ ДЛЯ ОБУЧАЮЩИХСЯ С РАС</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_Toc99051170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23</w:t>
            </w:r>
            <w:r w:rsidR="008E325C" w:rsidRPr="008E325C">
              <w:rPr>
                <w:rFonts w:ascii="Times New Roman" w:hAnsi="Times New Roman" w:cs="Times New Roman"/>
                <w:noProof/>
                <w:webHidden/>
                <w:sz w:val="28"/>
                <w:szCs w:val="28"/>
              </w:rPr>
              <w:fldChar w:fldCharType="end"/>
            </w:r>
          </w:hyperlink>
        </w:p>
        <w:p w14:paraId="1C512CF5"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171" w:history="1">
            <w:r w:rsidR="008E325C" w:rsidRPr="008E325C">
              <w:rPr>
                <w:rStyle w:val="af9"/>
                <w:rFonts w:ascii="Times New Roman" w:hAnsi="Times New Roman" w:cs="Times New Roman"/>
                <w:noProof/>
                <w:sz w:val="28"/>
                <w:szCs w:val="28"/>
                <w:lang w:val="ru-RU"/>
              </w:rPr>
              <w:t>2.1.3.1. Общие положения</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_Toc99051171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23</w:t>
            </w:r>
            <w:r w:rsidR="008E325C" w:rsidRPr="008E325C">
              <w:rPr>
                <w:rFonts w:ascii="Times New Roman" w:hAnsi="Times New Roman" w:cs="Times New Roman"/>
                <w:noProof/>
                <w:webHidden/>
                <w:sz w:val="28"/>
                <w:szCs w:val="28"/>
              </w:rPr>
              <w:fldChar w:fldCharType="end"/>
            </w:r>
          </w:hyperlink>
        </w:p>
        <w:p w14:paraId="713668F3"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172" w:history="1">
            <w:r w:rsidR="008E325C" w:rsidRPr="008E325C">
              <w:rPr>
                <w:rStyle w:val="af9"/>
                <w:rFonts w:ascii="Times New Roman" w:hAnsi="Times New Roman" w:cs="Times New Roman"/>
                <w:noProof/>
                <w:sz w:val="28"/>
                <w:szCs w:val="28"/>
                <w:lang w:val="ru-RU"/>
              </w:rPr>
              <w:t>2.1.3.2 Особенности оценки личностных, метапредметных и предметных результатов</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_Toc99051172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25</w:t>
            </w:r>
            <w:r w:rsidR="008E325C" w:rsidRPr="008E325C">
              <w:rPr>
                <w:rFonts w:ascii="Times New Roman" w:hAnsi="Times New Roman" w:cs="Times New Roman"/>
                <w:noProof/>
                <w:webHidden/>
                <w:sz w:val="28"/>
                <w:szCs w:val="28"/>
              </w:rPr>
              <w:fldChar w:fldCharType="end"/>
            </w:r>
          </w:hyperlink>
        </w:p>
        <w:p w14:paraId="4F652A16"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173" w:history="1">
            <w:r w:rsidR="008E325C" w:rsidRPr="008E325C">
              <w:rPr>
                <w:rStyle w:val="af9"/>
                <w:rFonts w:ascii="Times New Roman" w:hAnsi="Times New Roman" w:cs="Times New Roman"/>
                <w:noProof/>
                <w:sz w:val="28"/>
                <w:szCs w:val="28"/>
                <w:lang w:val="ru-RU"/>
              </w:rPr>
              <w:t>2.1.3.3. Организация и содержание оценочных процедур</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_Toc99051173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32</w:t>
            </w:r>
            <w:r w:rsidR="008E325C" w:rsidRPr="008E325C">
              <w:rPr>
                <w:rFonts w:ascii="Times New Roman" w:hAnsi="Times New Roman" w:cs="Times New Roman"/>
                <w:noProof/>
                <w:webHidden/>
                <w:sz w:val="28"/>
                <w:szCs w:val="28"/>
              </w:rPr>
              <w:fldChar w:fldCharType="end"/>
            </w:r>
          </w:hyperlink>
        </w:p>
        <w:p w14:paraId="770C78E9" w14:textId="77777777" w:rsidR="008E325C" w:rsidRPr="008E325C" w:rsidRDefault="00CF08BD">
          <w:pPr>
            <w:pStyle w:val="21"/>
            <w:tabs>
              <w:tab w:val="right" w:leader="dot" w:pos="10190"/>
            </w:tabs>
            <w:rPr>
              <w:rFonts w:ascii="Times New Roman" w:eastAsiaTheme="minorEastAsia" w:hAnsi="Times New Roman" w:cs="Times New Roman"/>
              <w:b w:val="0"/>
              <w:bCs w:val="0"/>
              <w:noProof/>
              <w:sz w:val="28"/>
              <w:szCs w:val="28"/>
              <w:lang w:val="ru-RU" w:eastAsia="ru-RU"/>
            </w:rPr>
          </w:pPr>
          <w:hyperlink w:anchor="_Toc99051174" w:history="1">
            <w:r w:rsidR="008E325C" w:rsidRPr="008E325C">
              <w:rPr>
                <w:rStyle w:val="af9"/>
                <w:rFonts w:ascii="Times New Roman" w:hAnsi="Times New Roman" w:cs="Times New Roman"/>
                <w:noProof/>
                <w:sz w:val="28"/>
                <w:szCs w:val="28"/>
                <w:lang w:val="ru-RU"/>
              </w:rPr>
              <w:t>2.2. СОДЕРЖАТЕЛЬНЫЙ РАЗДЕЛ ПРОГРАММЫ ОСНОВНОГО ОБЩЕГО ОБРАЗОВАНИЯ</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_Toc99051174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37</w:t>
            </w:r>
            <w:r w:rsidR="008E325C" w:rsidRPr="008E325C">
              <w:rPr>
                <w:rFonts w:ascii="Times New Roman" w:hAnsi="Times New Roman" w:cs="Times New Roman"/>
                <w:noProof/>
                <w:webHidden/>
                <w:sz w:val="28"/>
                <w:szCs w:val="28"/>
              </w:rPr>
              <w:fldChar w:fldCharType="end"/>
            </w:r>
          </w:hyperlink>
        </w:p>
        <w:p w14:paraId="34878A91" w14:textId="5CA8F68E" w:rsidR="008E325C" w:rsidRPr="008E325C" w:rsidRDefault="00CF08BD">
          <w:pPr>
            <w:pStyle w:val="33"/>
            <w:rPr>
              <w:rFonts w:ascii="Times New Roman" w:eastAsiaTheme="minorEastAsia" w:hAnsi="Times New Roman" w:cs="Times New Roman"/>
              <w:noProof/>
              <w:sz w:val="28"/>
              <w:szCs w:val="28"/>
              <w:lang w:val="ru-RU" w:eastAsia="ru-RU"/>
            </w:rPr>
          </w:pPr>
          <w:hyperlink w:anchor="_Toc99051175" w:history="1">
            <w:r w:rsidR="008E325C" w:rsidRPr="008E325C">
              <w:rPr>
                <w:rStyle w:val="af9"/>
                <w:rFonts w:ascii="Times New Roman" w:hAnsi="Times New Roman" w:cs="Times New Roman"/>
                <w:noProof/>
                <w:sz w:val="28"/>
                <w:szCs w:val="28"/>
                <w:lang w:val="ru-RU"/>
              </w:rPr>
              <w:t>2.2.1. РАБОЧИЕ ПРОГРАММЫ УЧЕБНЫХ ПРЕДМЕТОВ, УЧЕБНЫХ КУРСОВ (В ТОМ ЧИСЛЕ ВНЕУРОЧНОЙ ДЕЯТЕЛЬНОСТИ), УЧЕБНЫХ МОДУЛЕЙ</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_Toc99051175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37</w:t>
            </w:r>
            <w:r w:rsidR="008E325C" w:rsidRPr="008E325C">
              <w:rPr>
                <w:rFonts w:ascii="Times New Roman" w:hAnsi="Times New Roman" w:cs="Times New Roman"/>
                <w:noProof/>
                <w:webHidden/>
                <w:sz w:val="28"/>
                <w:szCs w:val="28"/>
              </w:rPr>
              <w:fldChar w:fldCharType="end"/>
            </w:r>
          </w:hyperlink>
        </w:p>
        <w:p w14:paraId="4EDBA32F"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176" w:history="1">
            <w:r w:rsidR="008E325C" w:rsidRPr="008E325C">
              <w:rPr>
                <w:rStyle w:val="af9"/>
                <w:rFonts w:ascii="Times New Roman" w:hAnsi="Times New Roman" w:cs="Times New Roman"/>
                <w:noProof/>
                <w:sz w:val="28"/>
                <w:szCs w:val="28"/>
                <w:lang w:val="ru-RU"/>
              </w:rPr>
              <w:t>2.2.1.1 РУССКИЙ ЯЗЫК</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_Toc99051176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37</w:t>
            </w:r>
            <w:r w:rsidR="008E325C" w:rsidRPr="008E325C">
              <w:rPr>
                <w:rFonts w:ascii="Times New Roman" w:hAnsi="Times New Roman" w:cs="Times New Roman"/>
                <w:noProof/>
                <w:webHidden/>
                <w:sz w:val="28"/>
                <w:szCs w:val="28"/>
              </w:rPr>
              <w:fldChar w:fldCharType="end"/>
            </w:r>
          </w:hyperlink>
        </w:p>
        <w:p w14:paraId="5B1018FD"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177" w:history="1">
            <w:r w:rsidR="008E325C" w:rsidRPr="008E325C">
              <w:rPr>
                <w:rStyle w:val="af9"/>
                <w:rFonts w:ascii="Times New Roman" w:hAnsi="Times New Roman" w:cs="Times New Roman"/>
                <w:noProof/>
                <w:sz w:val="28"/>
                <w:szCs w:val="28"/>
                <w:lang w:val="ru-RU"/>
              </w:rPr>
              <w:t>2.2.1.2 ЛИТЕРАТУРА</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_Toc99051177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84</w:t>
            </w:r>
            <w:r w:rsidR="008E325C" w:rsidRPr="008E325C">
              <w:rPr>
                <w:rFonts w:ascii="Times New Roman" w:hAnsi="Times New Roman" w:cs="Times New Roman"/>
                <w:noProof/>
                <w:webHidden/>
                <w:sz w:val="28"/>
                <w:szCs w:val="28"/>
              </w:rPr>
              <w:fldChar w:fldCharType="end"/>
            </w:r>
          </w:hyperlink>
        </w:p>
        <w:p w14:paraId="139B96BA"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178" w:history="1">
            <w:r w:rsidR="008E325C" w:rsidRPr="008E325C">
              <w:rPr>
                <w:rStyle w:val="af9"/>
                <w:rFonts w:ascii="Times New Roman" w:hAnsi="Times New Roman" w:cs="Times New Roman"/>
                <w:noProof/>
                <w:sz w:val="28"/>
                <w:szCs w:val="28"/>
                <w:lang w:val="ru-RU"/>
              </w:rPr>
              <w:t>2.2.1.3 ИНОСТРАННЫЙ ЯЗЫК (АНГЛИЙСКИЙ)</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_Toc99051178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116</w:t>
            </w:r>
            <w:r w:rsidR="008E325C" w:rsidRPr="008E325C">
              <w:rPr>
                <w:rFonts w:ascii="Times New Roman" w:hAnsi="Times New Roman" w:cs="Times New Roman"/>
                <w:noProof/>
                <w:webHidden/>
                <w:sz w:val="28"/>
                <w:szCs w:val="28"/>
              </w:rPr>
              <w:fldChar w:fldCharType="end"/>
            </w:r>
          </w:hyperlink>
        </w:p>
        <w:p w14:paraId="52F217DD"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179" w:history="1">
            <w:r w:rsidR="008E325C" w:rsidRPr="008E325C">
              <w:rPr>
                <w:rStyle w:val="af9"/>
                <w:rFonts w:ascii="Times New Roman" w:hAnsi="Times New Roman" w:cs="Times New Roman"/>
                <w:noProof/>
                <w:sz w:val="28"/>
                <w:szCs w:val="28"/>
                <w:lang w:val="ru-RU"/>
              </w:rPr>
              <w:t>2.2.1.4  ИСТОРИЯ РОССИИ. ВСЕОБЩАЯ ИСТОРИЯ</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_Toc99051179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160</w:t>
            </w:r>
            <w:r w:rsidR="008E325C" w:rsidRPr="008E325C">
              <w:rPr>
                <w:rFonts w:ascii="Times New Roman" w:hAnsi="Times New Roman" w:cs="Times New Roman"/>
                <w:noProof/>
                <w:webHidden/>
                <w:sz w:val="28"/>
                <w:szCs w:val="28"/>
              </w:rPr>
              <w:fldChar w:fldCharType="end"/>
            </w:r>
          </w:hyperlink>
        </w:p>
        <w:p w14:paraId="2C8A5F44"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180" w:history="1">
            <w:r w:rsidR="008E325C" w:rsidRPr="008E325C">
              <w:rPr>
                <w:rStyle w:val="af9"/>
                <w:rFonts w:ascii="Times New Roman" w:hAnsi="Times New Roman" w:cs="Times New Roman"/>
                <w:noProof/>
                <w:sz w:val="28"/>
                <w:szCs w:val="28"/>
                <w:lang w:val="ru-RU"/>
              </w:rPr>
              <w:t>2.2.1.5 ОБЩЕСТВОЗНАНИЕ</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_Toc99051180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202</w:t>
            </w:r>
            <w:r w:rsidR="008E325C" w:rsidRPr="008E325C">
              <w:rPr>
                <w:rFonts w:ascii="Times New Roman" w:hAnsi="Times New Roman" w:cs="Times New Roman"/>
                <w:noProof/>
                <w:webHidden/>
                <w:sz w:val="28"/>
                <w:szCs w:val="28"/>
              </w:rPr>
              <w:fldChar w:fldCharType="end"/>
            </w:r>
          </w:hyperlink>
        </w:p>
        <w:p w14:paraId="53756F58"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181" w:history="1">
            <w:r w:rsidR="008E325C" w:rsidRPr="008E325C">
              <w:rPr>
                <w:rStyle w:val="af9"/>
                <w:rFonts w:ascii="Times New Roman" w:hAnsi="Times New Roman" w:cs="Times New Roman"/>
                <w:noProof/>
                <w:sz w:val="28"/>
                <w:szCs w:val="28"/>
                <w:lang w:val="ru-RU"/>
              </w:rPr>
              <w:t>2.2.1.6 ГЕОГРАФИЯ</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_Toc99051181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233</w:t>
            </w:r>
            <w:r w:rsidR="008E325C" w:rsidRPr="008E325C">
              <w:rPr>
                <w:rFonts w:ascii="Times New Roman" w:hAnsi="Times New Roman" w:cs="Times New Roman"/>
                <w:noProof/>
                <w:webHidden/>
                <w:sz w:val="28"/>
                <w:szCs w:val="28"/>
              </w:rPr>
              <w:fldChar w:fldCharType="end"/>
            </w:r>
          </w:hyperlink>
        </w:p>
        <w:p w14:paraId="5B3D7349"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182" w:history="1">
            <w:r w:rsidR="008E325C" w:rsidRPr="008E325C">
              <w:rPr>
                <w:rStyle w:val="af9"/>
                <w:rFonts w:ascii="Times New Roman" w:hAnsi="Times New Roman" w:cs="Times New Roman"/>
                <w:noProof/>
                <w:sz w:val="28"/>
                <w:szCs w:val="28"/>
                <w:lang w:val="ru-RU"/>
              </w:rPr>
              <w:t>2.2.1.7 МАТЕМАТИКА</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_Toc99051182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265</w:t>
            </w:r>
            <w:r w:rsidR="008E325C" w:rsidRPr="008E325C">
              <w:rPr>
                <w:rFonts w:ascii="Times New Roman" w:hAnsi="Times New Roman" w:cs="Times New Roman"/>
                <w:noProof/>
                <w:webHidden/>
                <w:sz w:val="28"/>
                <w:szCs w:val="28"/>
              </w:rPr>
              <w:fldChar w:fldCharType="end"/>
            </w:r>
          </w:hyperlink>
        </w:p>
        <w:p w14:paraId="5F7C9C12"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183" w:history="1">
            <w:r w:rsidR="008E325C" w:rsidRPr="008E325C">
              <w:rPr>
                <w:rStyle w:val="af9"/>
                <w:rFonts w:ascii="Times New Roman" w:hAnsi="Times New Roman" w:cs="Times New Roman"/>
                <w:noProof/>
                <w:sz w:val="28"/>
                <w:szCs w:val="28"/>
                <w:lang w:val="ru-RU"/>
              </w:rPr>
              <w:t>2.2.1.8 ИНФОРМАТИКА</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_Toc99051183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301</w:t>
            </w:r>
            <w:r w:rsidR="008E325C" w:rsidRPr="008E325C">
              <w:rPr>
                <w:rFonts w:ascii="Times New Roman" w:hAnsi="Times New Roman" w:cs="Times New Roman"/>
                <w:noProof/>
                <w:webHidden/>
                <w:sz w:val="28"/>
                <w:szCs w:val="28"/>
              </w:rPr>
              <w:fldChar w:fldCharType="end"/>
            </w:r>
          </w:hyperlink>
        </w:p>
        <w:p w14:paraId="4A7C559A"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184" w:history="1">
            <w:r w:rsidR="008E325C" w:rsidRPr="008E325C">
              <w:rPr>
                <w:rStyle w:val="af9"/>
                <w:rFonts w:ascii="Times New Roman" w:hAnsi="Times New Roman" w:cs="Times New Roman"/>
                <w:noProof/>
                <w:sz w:val="28"/>
                <w:szCs w:val="28"/>
                <w:lang w:val="ru-RU"/>
              </w:rPr>
              <w:t>2.2.1.9 ФИЗИКА</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_Toc99051184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319</w:t>
            </w:r>
            <w:r w:rsidR="008E325C" w:rsidRPr="008E325C">
              <w:rPr>
                <w:rFonts w:ascii="Times New Roman" w:hAnsi="Times New Roman" w:cs="Times New Roman"/>
                <w:noProof/>
                <w:webHidden/>
                <w:sz w:val="28"/>
                <w:szCs w:val="28"/>
              </w:rPr>
              <w:fldChar w:fldCharType="end"/>
            </w:r>
          </w:hyperlink>
        </w:p>
        <w:p w14:paraId="1EECC07A"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185" w:history="1">
            <w:r w:rsidR="008E325C" w:rsidRPr="008E325C">
              <w:rPr>
                <w:rStyle w:val="af9"/>
                <w:rFonts w:ascii="Times New Roman" w:hAnsi="Times New Roman" w:cs="Times New Roman"/>
                <w:noProof/>
                <w:sz w:val="28"/>
                <w:szCs w:val="28"/>
                <w:lang w:val="ru-RU"/>
              </w:rPr>
              <w:t>2.2.1.10 БИОЛОГИЯ</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_Toc99051185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344</w:t>
            </w:r>
            <w:r w:rsidR="008E325C" w:rsidRPr="008E325C">
              <w:rPr>
                <w:rFonts w:ascii="Times New Roman" w:hAnsi="Times New Roman" w:cs="Times New Roman"/>
                <w:noProof/>
                <w:webHidden/>
                <w:sz w:val="28"/>
                <w:szCs w:val="28"/>
              </w:rPr>
              <w:fldChar w:fldCharType="end"/>
            </w:r>
          </w:hyperlink>
        </w:p>
        <w:p w14:paraId="7BA0BF64"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186" w:history="1">
            <w:r w:rsidR="008E325C" w:rsidRPr="008E325C">
              <w:rPr>
                <w:rStyle w:val="af9"/>
                <w:rFonts w:ascii="Times New Roman" w:hAnsi="Times New Roman" w:cs="Times New Roman"/>
                <w:noProof/>
                <w:sz w:val="28"/>
                <w:szCs w:val="28"/>
                <w:lang w:val="ru-RU"/>
              </w:rPr>
              <w:t>2.2.1.11 ХИМИЯ</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_Toc99051186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377</w:t>
            </w:r>
            <w:r w:rsidR="008E325C" w:rsidRPr="008E325C">
              <w:rPr>
                <w:rFonts w:ascii="Times New Roman" w:hAnsi="Times New Roman" w:cs="Times New Roman"/>
                <w:noProof/>
                <w:webHidden/>
                <w:sz w:val="28"/>
                <w:szCs w:val="28"/>
              </w:rPr>
              <w:fldChar w:fldCharType="end"/>
            </w:r>
          </w:hyperlink>
        </w:p>
        <w:p w14:paraId="60DB4C92"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187" w:history="1">
            <w:r w:rsidR="008E325C" w:rsidRPr="008E325C">
              <w:rPr>
                <w:rStyle w:val="af9"/>
                <w:rFonts w:ascii="Times New Roman" w:hAnsi="Times New Roman" w:cs="Times New Roman"/>
                <w:noProof/>
                <w:sz w:val="28"/>
                <w:szCs w:val="28"/>
                <w:lang w:val="ru-RU"/>
              </w:rPr>
              <w:t>2.2.1.12 ИЗОБРАЗИТЕЛЬНОЕ ИСКУССТВО</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_Toc99051187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396</w:t>
            </w:r>
            <w:r w:rsidR="008E325C" w:rsidRPr="008E325C">
              <w:rPr>
                <w:rFonts w:ascii="Times New Roman" w:hAnsi="Times New Roman" w:cs="Times New Roman"/>
                <w:noProof/>
                <w:webHidden/>
                <w:sz w:val="28"/>
                <w:szCs w:val="28"/>
              </w:rPr>
              <w:fldChar w:fldCharType="end"/>
            </w:r>
          </w:hyperlink>
        </w:p>
        <w:p w14:paraId="581576CC"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188" w:history="1">
            <w:r w:rsidR="008E325C" w:rsidRPr="008E325C">
              <w:rPr>
                <w:rStyle w:val="af9"/>
                <w:rFonts w:ascii="Times New Roman" w:hAnsi="Times New Roman" w:cs="Times New Roman"/>
                <w:noProof/>
                <w:sz w:val="28"/>
                <w:szCs w:val="28"/>
                <w:lang w:val="ru-RU"/>
              </w:rPr>
              <w:t>2.2.1.13 МУЗЫКА</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_Toc99051188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428</w:t>
            </w:r>
            <w:r w:rsidR="008E325C" w:rsidRPr="008E325C">
              <w:rPr>
                <w:rFonts w:ascii="Times New Roman" w:hAnsi="Times New Roman" w:cs="Times New Roman"/>
                <w:noProof/>
                <w:webHidden/>
                <w:sz w:val="28"/>
                <w:szCs w:val="28"/>
              </w:rPr>
              <w:fldChar w:fldCharType="end"/>
            </w:r>
          </w:hyperlink>
        </w:p>
        <w:p w14:paraId="4A7B5051"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189" w:history="1">
            <w:r w:rsidR="008E325C" w:rsidRPr="008E325C">
              <w:rPr>
                <w:rStyle w:val="af9"/>
                <w:rFonts w:ascii="Times New Roman" w:hAnsi="Times New Roman" w:cs="Times New Roman"/>
                <w:noProof/>
                <w:sz w:val="28"/>
                <w:szCs w:val="28"/>
                <w:lang w:val="ru-RU"/>
              </w:rPr>
              <w:t>2.2.1.14 ТЕХНОЛОГИЯ</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_Toc99051189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457</w:t>
            </w:r>
            <w:r w:rsidR="008E325C" w:rsidRPr="008E325C">
              <w:rPr>
                <w:rFonts w:ascii="Times New Roman" w:hAnsi="Times New Roman" w:cs="Times New Roman"/>
                <w:noProof/>
                <w:webHidden/>
                <w:sz w:val="28"/>
                <w:szCs w:val="28"/>
              </w:rPr>
              <w:fldChar w:fldCharType="end"/>
            </w:r>
          </w:hyperlink>
        </w:p>
        <w:p w14:paraId="77C515F4"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190" w:history="1">
            <w:r w:rsidR="008E325C" w:rsidRPr="008E325C">
              <w:rPr>
                <w:rStyle w:val="af9"/>
                <w:rFonts w:ascii="Times New Roman" w:hAnsi="Times New Roman" w:cs="Times New Roman"/>
                <w:noProof/>
                <w:sz w:val="28"/>
                <w:szCs w:val="28"/>
                <w:lang w:val="ru-RU"/>
              </w:rPr>
              <w:t>2.2.1.15 АДАПТИВНАЯ ФИЗИЧЕСКАЯ КУЛЬТУРА</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_Toc99051190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492</w:t>
            </w:r>
            <w:r w:rsidR="008E325C" w:rsidRPr="008E325C">
              <w:rPr>
                <w:rFonts w:ascii="Times New Roman" w:hAnsi="Times New Roman" w:cs="Times New Roman"/>
                <w:noProof/>
                <w:webHidden/>
                <w:sz w:val="28"/>
                <w:szCs w:val="28"/>
              </w:rPr>
              <w:fldChar w:fldCharType="end"/>
            </w:r>
          </w:hyperlink>
        </w:p>
        <w:p w14:paraId="5EE82C5F"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191" w:history="1">
            <w:r w:rsidR="008E325C" w:rsidRPr="008E325C">
              <w:rPr>
                <w:rStyle w:val="af9"/>
                <w:rFonts w:ascii="Times New Roman" w:hAnsi="Times New Roman" w:cs="Times New Roman"/>
                <w:noProof/>
                <w:sz w:val="28"/>
                <w:szCs w:val="28"/>
                <w:lang w:val="ru-RU"/>
              </w:rPr>
              <w:t>2.2.1.16 ОСНОВЫ БЕЗОПАСНОСТИ ЖИЗНЕДЕЯТЕЛЬНОСТИ (8–9 КЛАССЫ)</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_Toc99051191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507</w:t>
            </w:r>
            <w:r w:rsidR="008E325C" w:rsidRPr="008E325C">
              <w:rPr>
                <w:rFonts w:ascii="Times New Roman" w:hAnsi="Times New Roman" w:cs="Times New Roman"/>
                <w:noProof/>
                <w:webHidden/>
                <w:sz w:val="28"/>
                <w:szCs w:val="28"/>
              </w:rPr>
              <w:fldChar w:fldCharType="end"/>
            </w:r>
          </w:hyperlink>
        </w:p>
        <w:p w14:paraId="0BFB2696" w14:textId="7A5F7BCF" w:rsidR="008E325C" w:rsidRPr="008E325C" w:rsidRDefault="00CF08BD">
          <w:pPr>
            <w:pStyle w:val="33"/>
            <w:rPr>
              <w:rFonts w:ascii="Times New Roman" w:eastAsiaTheme="minorEastAsia" w:hAnsi="Times New Roman" w:cs="Times New Roman"/>
              <w:noProof/>
              <w:sz w:val="28"/>
              <w:szCs w:val="28"/>
              <w:lang w:val="ru-RU" w:eastAsia="ru-RU"/>
            </w:rPr>
          </w:pPr>
          <w:hyperlink w:anchor="_Toc99051192" w:history="1">
            <w:r w:rsidR="008E325C" w:rsidRPr="008E325C">
              <w:rPr>
                <w:rStyle w:val="af9"/>
                <w:rFonts w:ascii="Times New Roman" w:hAnsi="Times New Roman" w:cs="Times New Roman"/>
                <w:noProof/>
                <w:sz w:val="28"/>
                <w:szCs w:val="28"/>
                <w:lang w:val="ru-RU"/>
              </w:rPr>
              <w:t>2.2.3. ПРОГРАММА ВОСПИТАНИЯ</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_Toc99051192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557</w:t>
            </w:r>
            <w:r w:rsidR="008E325C" w:rsidRPr="008E325C">
              <w:rPr>
                <w:rFonts w:ascii="Times New Roman" w:hAnsi="Times New Roman" w:cs="Times New Roman"/>
                <w:noProof/>
                <w:webHidden/>
                <w:sz w:val="28"/>
                <w:szCs w:val="28"/>
              </w:rPr>
              <w:fldChar w:fldCharType="end"/>
            </w:r>
          </w:hyperlink>
        </w:p>
        <w:p w14:paraId="3D03F573"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193" w:history="1">
            <w:r w:rsidR="008E325C" w:rsidRPr="008E325C">
              <w:rPr>
                <w:rStyle w:val="af9"/>
                <w:rFonts w:ascii="Times New Roman" w:hAnsi="Times New Roman" w:cs="Times New Roman"/>
                <w:noProof/>
                <w:sz w:val="28"/>
                <w:szCs w:val="28"/>
                <w:lang w:val="ru-RU"/>
              </w:rPr>
              <w:t>2.2.3.1. Пояснительная записка</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_Toc99051193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557</w:t>
            </w:r>
            <w:r w:rsidR="008E325C" w:rsidRPr="008E325C">
              <w:rPr>
                <w:rFonts w:ascii="Times New Roman" w:hAnsi="Times New Roman" w:cs="Times New Roman"/>
                <w:noProof/>
                <w:webHidden/>
                <w:sz w:val="28"/>
                <w:szCs w:val="28"/>
              </w:rPr>
              <w:fldChar w:fldCharType="end"/>
            </w:r>
          </w:hyperlink>
        </w:p>
        <w:p w14:paraId="5BEC1604"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194" w:history="1">
            <w:r w:rsidR="008E325C" w:rsidRPr="008E325C">
              <w:rPr>
                <w:rStyle w:val="af9"/>
                <w:rFonts w:ascii="Times New Roman" w:hAnsi="Times New Roman" w:cs="Times New Roman"/>
                <w:noProof/>
                <w:sz w:val="28"/>
                <w:szCs w:val="28"/>
                <w:lang w:val="ru-RU"/>
              </w:rPr>
              <w:t>2.2.3.2. Особенности организуемого в образовательной организации  воспитательного процесса</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_Toc99051194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558</w:t>
            </w:r>
            <w:r w:rsidR="008E325C" w:rsidRPr="008E325C">
              <w:rPr>
                <w:rFonts w:ascii="Times New Roman" w:hAnsi="Times New Roman" w:cs="Times New Roman"/>
                <w:noProof/>
                <w:webHidden/>
                <w:sz w:val="28"/>
                <w:szCs w:val="28"/>
              </w:rPr>
              <w:fldChar w:fldCharType="end"/>
            </w:r>
          </w:hyperlink>
        </w:p>
        <w:p w14:paraId="0B157E1C"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195" w:history="1">
            <w:r w:rsidR="008E325C" w:rsidRPr="008E325C">
              <w:rPr>
                <w:rStyle w:val="af9"/>
                <w:rFonts w:ascii="Times New Roman" w:hAnsi="Times New Roman" w:cs="Times New Roman"/>
                <w:noProof/>
                <w:sz w:val="28"/>
                <w:szCs w:val="28"/>
                <w:lang w:val="ru-RU"/>
              </w:rPr>
              <w:t>2.2.3.3. Цель и задачи воспитания</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_Toc99051195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560</w:t>
            </w:r>
            <w:r w:rsidR="008E325C" w:rsidRPr="008E325C">
              <w:rPr>
                <w:rFonts w:ascii="Times New Roman" w:hAnsi="Times New Roman" w:cs="Times New Roman"/>
                <w:noProof/>
                <w:webHidden/>
                <w:sz w:val="28"/>
                <w:szCs w:val="28"/>
              </w:rPr>
              <w:fldChar w:fldCharType="end"/>
            </w:r>
          </w:hyperlink>
        </w:p>
        <w:p w14:paraId="5293A5CD"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196" w:history="1">
            <w:r w:rsidR="008E325C" w:rsidRPr="008E325C">
              <w:rPr>
                <w:rStyle w:val="af9"/>
                <w:rFonts w:ascii="Times New Roman" w:hAnsi="Times New Roman" w:cs="Times New Roman"/>
                <w:noProof/>
                <w:sz w:val="28"/>
                <w:szCs w:val="28"/>
                <w:lang w:val="ru-RU"/>
              </w:rPr>
              <w:t>2.2.3.4.  Виды, формы и содержание деятельности</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_Toc99051196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563</w:t>
            </w:r>
            <w:r w:rsidR="008E325C" w:rsidRPr="008E325C">
              <w:rPr>
                <w:rFonts w:ascii="Times New Roman" w:hAnsi="Times New Roman" w:cs="Times New Roman"/>
                <w:noProof/>
                <w:webHidden/>
                <w:sz w:val="28"/>
                <w:szCs w:val="28"/>
              </w:rPr>
              <w:fldChar w:fldCharType="end"/>
            </w:r>
          </w:hyperlink>
        </w:p>
        <w:p w14:paraId="054C9B11"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197" w:history="1">
            <w:r w:rsidR="008E325C" w:rsidRPr="008E325C">
              <w:rPr>
                <w:rStyle w:val="af9"/>
                <w:rFonts w:ascii="Times New Roman" w:hAnsi="Times New Roman" w:cs="Times New Roman"/>
                <w:noProof/>
                <w:sz w:val="28"/>
                <w:szCs w:val="28"/>
                <w:lang w:val="ru-RU"/>
              </w:rPr>
              <w:t>2.2.3.5. Основные направления самоанализа воспитательной работы</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_Toc99051197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581</w:t>
            </w:r>
            <w:r w:rsidR="008E325C" w:rsidRPr="008E325C">
              <w:rPr>
                <w:rFonts w:ascii="Times New Roman" w:hAnsi="Times New Roman" w:cs="Times New Roman"/>
                <w:noProof/>
                <w:webHidden/>
                <w:sz w:val="28"/>
                <w:szCs w:val="28"/>
              </w:rPr>
              <w:fldChar w:fldCharType="end"/>
            </w:r>
          </w:hyperlink>
        </w:p>
        <w:p w14:paraId="66E59CBC" w14:textId="77777777" w:rsidR="008E325C" w:rsidRPr="008E325C" w:rsidRDefault="00CF08BD">
          <w:pPr>
            <w:pStyle w:val="33"/>
            <w:rPr>
              <w:rFonts w:ascii="Times New Roman" w:eastAsiaTheme="minorEastAsia" w:hAnsi="Times New Roman" w:cs="Times New Roman"/>
              <w:noProof/>
              <w:sz w:val="28"/>
              <w:szCs w:val="28"/>
              <w:lang w:val="ru-RU" w:eastAsia="ru-RU"/>
            </w:rPr>
          </w:pPr>
          <w:hyperlink w:anchor="_Toc99051198" w:history="1">
            <w:r w:rsidR="008E325C" w:rsidRPr="008E325C">
              <w:rPr>
                <w:rStyle w:val="af9"/>
                <w:rFonts w:ascii="Times New Roman" w:hAnsi="Times New Roman" w:cs="Times New Roman"/>
                <w:noProof/>
                <w:sz w:val="28"/>
                <w:szCs w:val="28"/>
                <w:lang w:val="ru-RU"/>
              </w:rPr>
              <w:t>2.2.4.  ПРОГРАММА КОРРЕКЦИОННОЙ РАБОТЫ</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_Toc99051198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584</w:t>
            </w:r>
            <w:r w:rsidR="008E325C" w:rsidRPr="008E325C">
              <w:rPr>
                <w:rFonts w:ascii="Times New Roman" w:hAnsi="Times New Roman" w:cs="Times New Roman"/>
                <w:noProof/>
                <w:webHidden/>
                <w:sz w:val="28"/>
                <w:szCs w:val="28"/>
              </w:rPr>
              <w:fldChar w:fldCharType="end"/>
            </w:r>
          </w:hyperlink>
        </w:p>
        <w:p w14:paraId="11BAD608"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199" w:history="1">
            <w:r w:rsidR="008E325C" w:rsidRPr="008E325C">
              <w:rPr>
                <w:rStyle w:val="af9"/>
                <w:rFonts w:ascii="Times New Roman" w:hAnsi="Times New Roman" w:cs="Times New Roman"/>
                <w:noProof/>
                <w:sz w:val="28"/>
                <w:szCs w:val="28"/>
                <w:lang w:val="ru-RU"/>
              </w:rPr>
              <w:t>2.2.4.1. Цели, задачи и принципы построения программы коррекционной работы</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_Toc99051199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586</w:t>
            </w:r>
            <w:r w:rsidR="008E325C" w:rsidRPr="008E325C">
              <w:rPr>
                <w:rFonts w:ascii="Times New Roman" w:hAnsi="Times New Roman" w:cs="Times New Roman"/>
                <w:noProof/>
                <w:webHidden/>
                <w:sz w:val="28"/>
                <w:szCs w:val="28"/>
              </w:rPr>
              <w:fldChar w:fldCharType="end"/>
            </w:r>
          </w:hyperlink>
        </w:p>
        <w:p w14:paraId="47B19C70"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200" w:history="1">
            <w:r w:rsidR="008E325C" w:rsidRPr="008E325C">
              <w:rPr>
                <w:rStyle w:val="af9"/>
                <w:rFonts w:ascii="Times New Roman" w:hAnsi="Times New Roman" w:cs="Times New Roman"/>
                <w:noProof/>
                <w:sz w:val="28"/>
                <w:szCs w:val="28"/>
                <w:lang w:val="ru-RU"/>
              </w:rPr>
              <w:t>2.2.4.2.  Перечень и содержание направлений работы</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_Toc99051200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588</w:t>
            </w:r>
            <w:r w:rsidR="008E325C" w:rsidRPr="008E325C">
              <w:rPr>
                <w:rFonts w:ascii="Times New Roman" w:hAnsi="Times New Roman" w:cs="Times New Roman"/>
                <w:noProof/>
                <w:webHidden/>
                <w:sz w:val="28"/>
                <w:szCs w:val="28"/>
              </w:rPr>
              <w:fldChar w:fldCharType="end"/>
            </w:r>
          </w:hyperlink>
        </w:p>
        <w:p w14:paraId="03CB62FC"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201" w:history="1">
            <w:r w:rsidR="008E325C" w:rsidRPr="008E325C">
              <w:rPr>
                <w:rStyle w:val="af9"/>
                <w:rFonts w:ascii="Times New Roman" w:hAnsi="Times New Roman" w:cs="Times New Roman"/>
                <w:noProof/>
                <w:sz w:val="28"/>
                <w:szCs w:val="28"/>
                <w:lang w:val="ru-RU"/>
              </w:rPr>
              <w:t>2.2.4.3.  Механизмы реализации программы</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_Toc99051201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592</w:t>
            </w:r>
            <w:r w:rsidR="008E325C" w:rsidRPr="008E325C">
              <w:rPr>
                <w:rFonts w:ascii="Times New Roman" w:hAnsi="Times New Roman" w:cs="Times New Roman"/>
                <w:noProof/>
                <w:webHidden/>
                <w:sz w:val="28"/>
                <w:szCs w:val="28"/>
              </w:rPr>
              <w:fldChar w:fldCharType="end"/>
            </w:r>
          </w:hyperlink>
        </w:p>
        <w:p w14:paraId="2CA11F69"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202" w:history="1">
            <w:r w:rsidR="008E325C" w:rsidRPr="008E325C">
              <w:rPr>
                <w:rStyle w:val="af9"/>
                <w:rFonts w:ascii="Times New Roman" w:hAnsi="Times New Roman" w:cs="Times New Roman"/>
                <w:noProof/>
                <w:sz w:val="28"/>
                <w:szCs w:val="28"/>
                <w:lang w:val="ru-RU"/>
              </w:rPr>
              <w:t>2.2.4.5.  Планируемые результаты коррекционной работы</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_Toc99051202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596</w:t>
            </w:r>
            <w:r w:rsidR="008E325C" w:rsidRPr="008E325C">
              <w:rPr>
                <w:rFonts w:ascii="Times New Roman" w:hAnsi="Times New Roman" w:cs="Times New Roman"/>
                <w:noProof/>
                <w:webHidden/>
                <w:sz w:val="28"/>
                <w:szCs w:val="28"/>
              </w:rPr>
              <w:fldChar w:fldCharType="end"/>
            </w:r>
          </w:hyperlink>
        </w:p>
        <w:p w14:paraId="3C3ECC06"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203" w:history="1">
            <w:r w:rsidR="008E325C" w:rsidRPr="008E325C">
              <w:rPr>
                <w:rStyle w:val="af9"/>
                <w:rFonts w:ascii="Times New Roman" w:hAnsi="Times New Roman" w:cs="Times New Roman"/>
                <w:noProof/>
                <w:sz w:val="28"/>
                <w:szCs w:val="28"/>
                <w:lang w:val="ru-RU"/>
              </w:rPr>
              <w:t>2.2.4.6. Программа коррекционного курса «Развитие коммуникативного поведения»</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_Toc99051203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597</w:t>
            </w:r>
            <w:r w:rsidR="008E325C" w:rsidRPr="008E325C">
              <w:rPr>
                <w:rFonts w:ascii="Times New Roman" w:hAnsi="Times New Roman" w:cs="Times New Roman"/>
                <w:noProof/>
                <w:webHidden/>
                <w:sz w:val="28"/>
                <w:szCs w:val="28"/>
              </w:rPr>
              <w:fldChar w:fldCharType="end"/>
            </w:r>
          </w:hyperlink>
        </w:p>
        <w:p w14:paraId="5025C397" w14:textId="77777777" w:rsidR="008E325C" w:rsidRPr="008E325C" w:rsidRDefault="00CF08BD">
          <w:pPr>
            <w:pStyle w:val="21"/>
            <w:tabs>
              <w:tab w:val="right" w:leader="dot" w:pos="10190"/>
            </w:tabs>
            <w:rPr>
              <w:rFonts w:ascii="Times New Roman" w:eastAsiaTheme="minorEastAsia" w:hAnsi="Times New Roman" w:cs="Times New Roman"/>
              <w:b w:val="0"/>
              <w:bCs w:val="0"/>
              <w:noProof/>
              <w:sz w:val="28"/>
              <w:szCs w:val="28"/>
              <w:lang w:val="ru-RU" w:eastAsia="ru-RU"/>
            </w:rPr>
          </w:pPr>
          <w:hyperlink w:anchor="_Toc99051204" w:history="1">
            <w:r w:rsidR="008E325C" w:rsidRPr="008E325C">
              <w:rPr>
                <w:rStyle w:val="af9"/>
                <w:rFonts w:ascii="Times New Roman" w:hAnsi="Times New Roman" w:cs="Times New Roman"/>
                <w:noProof/>
                <w:sz w:val="28"/>
                <w:szCs w:val="28"/>
                <w:lang w:val="ru-RU"/>
              </w:rPr>
              <w:t>2.3. ОРГАНИЗАЦИОННЫЙ РАЗДЕЛ АДАПТИРОВАННОЙ ПРОГРАММЫ ОСНОВНОГО ОБЩЕГО ОБРАЗОВАНИЯ ДЛЯ ОБУЧАЮЩИХСЯ С РАС</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_Toc99051204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606</w:t>
            </w:r>
            <w:r w:rsidR="008E325C" w:rsidRPr="008E325C">
              <w:rPr>
                <w:rFonts w:ascii="Times New Roman" w:hAnsi="Times New Roman" w:cs="Times New Roman"/>
                <w:noProof/>
                <w:webHidden/>
                <w:sz w:val="28"/>
                <w:szCs w:val="28"/>
              </w:rPr>
              <w:fldChar w:fldCharType="end"/>
            </w:r>
          </w:hyperlink>
        </w:p>
        <w:p w14:paraId="53CD67A6" w14:textId="0B842D51" w:rsidR="008E325C" w:rsidRPr="008E325C" w:rsidRDefault="00CF08BD">
          <w:pPr>
            <w:pStyle w:val="33"/>
            <w:rPr>
              <w:rFonts w:ascii="Times New Roman" w:eastAsiaTheme="minorEastAsia" w:hAnsi="Times New Roman" w:cs="Times New Roman"/>
              <w:noProof/>
              <w:sz w:val="28"/>
              <w:szCs w:val="28"/>
              <w:lang w:val="ru-RU" w:eastAsia="ru-RU"/>
            </w:rPr>
          </w:pPr>
          <w:hyperlink w:anchor="_Toc99051205" w:history="1">
            <w:r w:rsidR="008E325C" w:rsidRPr="008E325C">
              <w:rPr>
                <w:rStyle w:val="af9"/>
                <w:rFonts w:ascii="Times New Roman" w:hAnsi="Times New Roman" w:cs="Times New Roman"/>
                <w:noProof/>
                <w:sz w:val="28"/>
                <w:szCs w:val="28"/>
                <w:lang w:val="ru-RU"/>
              </w:rPr>
              <w:t>2.3.1. УЧЕБНЫЙ ПЛАН АДАПТИРОВАННОЙ ПРОГРАММЫ ОСНОВНОГО ОБЩЕГО ОБРАЗОВАНИЯ ДЛЯ ОБУЧАЮЩИХСЯ С РАС</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_Toc99051205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606</w:t>
            </w:r>
            <w:r w:rsidR="008E325C" w:rsidRPr="008E325C">
              <w:rPr>
                <w:rFonts w:ascii="Times New Roman" w:hAnsi="Times New Roman" w:cs="Times New Roman"/>
                <w:noProof/>
                <w:webHidden/>
                <w:sz w:val="28"/>
                <w:szCs w:val="28"/>
              </w:rPr>
              <w:fldChar w:fldCharType="end"/>
            </w:r>
          </w:hyperlink>
        </w:p>
        <w:p w14:paraId="0A0E2572" w14:textId="77777777" w:rsidR="008E325C" w:rsidRPr="008E325C" w:rsidRDefault="00CF08BD">
          <w:pPr>
            <w:pStyle w:val="33"/>
            <w:rPr>
              <w:rFonts w:ascii="Times New Roman" w:eastAsiaTheme="minorEastAsia" w:hAnsi="Times New Roman" w:cs="Times New Roman"/>
              <w:noProof/>
              <w:sz w:val="28"/>
              <w:szCs w:val="28"/>
              <w:lang w:val="ru-RU" w:eastAsia="ru-RU"/>
            </w:rPr>
          </w:pPr>
          <w:hyperlink w:anchor="_Toc99051206" w:history="1">
            <w:r w:rsidR="008E325C" w:rsidRPr="008E325C">
              <w:rPr>
                <w:rStyle w:val="af9"/>
                <w:rFonts w:ascii="Times New Roman" w:hAnsi="Times New Roman" w:cs="Times New Roman"/>
                <w:noProof/>
                <w:sz w:val="28"/>
                <w:szCs w:val="28"/>
                <w:lang w:val="ru-RU"/>
              </w:rPr>
              <w:t>2.3.2.  ПРИМЕРНЫЙ ПЛАН ВНЕУРОЧНОЙ ДЕЯТЕЛЬНОСТИ</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_Toc99051206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611</w:t>
            </w:r>
            <w:r w:rsidR="008E325C" w:rsidRPr="008E325C">
              <w:rPr>
                <w:rFonts w:ascii="Times New Roman" w:hAnsi="Times New Roman" w:cs="Times New Roman"/>
                <w:noProof/>
                <w:webHidden/>
                <w:sz w:val="28"/>
                <w:szCs w:val="28"/>
              </w:rPr>
              <w:fldChar w:fldCharType="end"/>
            </w:r>
          </w:hyperlink>
        </w:p>
        <w:p w14:paraId="5BBF4D98"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207" w:history="1">
            <w:r w:rsidR="008E325C" w:rsidRPr="008E325C">
              <w:rPr>
                <w:rStyle w:val="af9"/>
                <w:rFonts w:ascii="Times New Roman" w:hAnsi="Times New Roman" w:cs="Times New Roman"/>
                <w:noProof/>
                <w:sz w:val="28"/>
                <w:szCs w:val="28"/>
                <w:lang w:val="ru-RU"/>
              </w:rPr>
              <w:t>2.3.2.1.  Пояснительная записка</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_Toc99051207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611</w:t>
            </w:r>
            <w:r w:rsidR="008E325C" w:rsidRPr="008E325C">
              <w:rPr>
                <w:rFonts w:ascii="Times New Roman" w:hAnsi="Times New Roman" w:cs="Times New Roman"/>
                <w:noProof/>
                <w:webHidden/>
                <w:sz w:val="28"/>
                <w:szCs w:val="28"/>
              </w:rPr>
              <w:fldChar w:fldCharType="end"/>
            </w:r>
          </w:hyperlink>
        </w:p>
        <w:p w14:paraId="5510AF7C"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208" w:history="1">
            <w:r w:rsidR="008E325C" w:rsidRPr="008E325C">
              <w:rPr>
                <w:rStyle w:val="af9"/>
                <w:rFonts w:ascii="Times New Roman" w:hAnsi="Times New Roman" w:cs="Times New Roman"/>
                <w:noProof/>
                <w:sz w:val="28"/>
                <w:szCs w:val="28"/>
                <w:lang w:val="ru-RU"/>
              </w:rPr>
              <w:t>2.3.2.2. Основные направления внеурочной деятельности</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_Toc99051208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612</w:t>
            </w:r>
            <w:r w:rsidR="008E325C" w:rsidRPr="008E325C">
              <w:rPr>
                <w:rFonts w:ascii="Times New Roman" w:hAnsi="Times New Roman" w:cs="Times New Roman"/>
                <w:noProof/>
                <w:webHidden/>
                <w:sz w:val="28"/>
                <w:szCs w:val="28"/>
              </w:rPr>
              <w:fldChar w:fldCharType="end"/>
            </w:r>
          </w:hyperlink>
        </w:p>
        <w:p w14:paraId="7C291E21"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209" w:history="1">
            <w:r w:rsidR="008E325C" w:rsidRPr="008E325C">
              <w:rPr>
                <w:rStyle w:val="af9"/>
                <w:rFonts w:ascii="Times New Roman" w:hAnsi="Times New Roman" w:cs="Times New Roman"/>
                <w:noProof/>
                <w:sz w:val="28"/>
                <w:szCs w:val="28"/>
                <w:lang w:val="ru-RU"/>
              </w:rPr>
              <w:t>2.3.2.3. План внеурочной деятельности</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_Toc99051209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613</w:t>
            </w:r>
            <w:r w:rsidR="008E325C" w:rsidRPr="008E325C">
              <w:rPr>
                <w:rFonts w:ascii="Times New Roman" w:hAnsi="Times New Roman" w:cs="Times New Roman"/>
                <w:noProof/>
                <w:webHidden/>
                <w:sz w:val="28"/>
                <w:szCs w:val="28"/>
              </w:rPr>
              <w:fldChar w:fldCharType="end"/>
            </w:r>
          </w:hyperlink>
        </w:p>
        <w:p w14:paraId="5075E261" w14:textId="34B9F252" w:rsidR="008E325C" w:rsidRPr="008E325C" w:rsidRDefault="00CF08BD">
          <w:pPr>
            <w:pStyle w:val="33"/>
            <w:rPr>
              <w:rFonts w:ascii="Times New Roman" w:eastAsiaTheme="minorEastAsia" w:hAnsi="Times New Roman" w:cs="Times New Roman"/>
              <w:noProof/>
              <w:sz w:val="28"/>
              <w:szCs w:val="28"/>
              <w:lang w:val="ru-RU" w:eastAsia="ru-RU"/>
            </w:rPr>
          </w:pPr>
          <w:hyperlink w:anchor="_Toc99051210" w:history="1">
            <w:r w:rsidR="008E325C" w:rsidRPr="008E325C">
              <w:rPr>
                <w:rStyle w:val="af9"/>
                <w:rFonts w:ascii="Times New Roman" w:hAnsi="Times New Roman" w:cs="Times New Roman"/>
                <w:noProof/>
                <w:sz w:val="28"/>
                <w:szCs w:val="28"/>
                <w:lang w:val="ru-RU"/>
              </w:rPr>
              <w:t>2.3.3. КАЛЕНДАРНЫЙ УЧЕБНЫЙ ГРАФИК</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_Toc99051210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614</w:t>
            </w:r>
            <w:r w:rsidR="008E325C" w:rsidRPr="008E325C">
              <w:rPr>
                <w:rFonts w:ascii="Times New Roman" w:hAnsi="Times New Roman" w:cs="Times New Roman"/>
                <w:noProof/>
                <w:webHidden/>
                <w:sz w:val="28"/>
                <w:szCs w:val="28"/>
              </w:rPr>
              <w:fldChar w:fldCharType="end"/>
            </w:r>
          </w:hyperlink>
        </w:p>
        <w:p w14:paraId="557A8FF5"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211" w:history="1">
            <w:r w:rsidR="008E325C" w:rsidRPr="008E325C">
              <w:rPr>
                <w:rStyle w:val="af9"/>
                <w:rFonts w:ascii="Times New Roman" w:hAnsi="Times New Roman" w:cs="Times New Roman"/>
                <w:noProof/>
                <w:sz w:val="28"/>
                <w:szCs w:val="28"/>
                <w:lang w:val="ru-RU"/>
              </w:rPr>
              <w:t>2.3.3.1. Примерный календарный учебный график</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_Toc99051211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614</w:t>
            </w:r>
            <w:r w:rsidR="008E325C" w:rsidRPr="008E325C">
              <w:rPr>
                <w:rFonts w:ascii="Times New Roman" w:hAnsi="Times New Roman" w:cs="Times New Roman"/>
                <w:noProof/>
                <w:webHidden/>
                <w:sz w:val="28"/>
                <w:szCs w:val="28"/>
              </w:rPr>
              <w:fldChar w:fldCharType="end"/>
            </w:r>
          </w:hyperlink>
        </w:p>
        <w:p w14:paraId="59F19959"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212" w:history="1">
            <w:r w:rsidR="008E325C" w:rsidRPr="008E325C">
              <w:rPr>
                <w:rStyle w:val="af9"/>
                <w:rFonts w:ascii="Times New Roman" w:hAnsi="Times New Roman" w:cs="Times New Roman"/>
                <w:noProof/>
                <w:sz w:val="28"/>
                <w:szCs w:val="28"/>
                <w:lang w:val="ru-RU"/>
              </w:rPr>
              <w:t>2.3.3.2. Примерный план внеурочной деятельности</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_Toc99051212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614</w:t>
            </w:r>
            <w:r w:rsidR="008E325C" w:rsidRPr="008E325C">
              <w:rPr>
                <w:rFonts w:ascii="Times New Roman" w:hAnsi="Times New Roman" w:cs="Times New Roman"/>
                <w:noProof/>
                <w:webHidden/>
                <w:sz w:val="28"/>
                <w:szCs w:val="28"/>
              </w:rPr>
              <w:fldChar w:fldCharType="end"/>
            </w:r>
          </w:hyperlink>
        </w:p>
        <w:p w14:paraId="2494C207" w14:textId="3FB9071A" w:rsidR="008E325C" w:rsidRPr="008E325C" w:rsidRDefault="00CF08BD">
          <w:pPr>
            <w:pStyle w:val="33"/>
            <w:rPr>
              <w:rFonts w:ascii="Times New Roman" w:eastAsiaTheme="minorEastAsia" w:hAnsi="Times New Roman" w:cs="Times New Roman"/>
              <w:noProof/>
              <w:sz w:val="28"/>
              <w:szCs w:val="28"/>
              <w:lang w:val="ru-RU" w:eastAsia="ru-RU"/>
            </w:rPr>
          </w:pPr>
          <w:hyperlink w:anchor="_Toc99051213" w:history="1">
            <w:r w:rsidR="008E325C" w:rsidRPr="008E325C">
              <w:rPr>
                <w:rStyle w:val="af9"/>
                <w:rFonts w:ascii="Times New Roman" w:hAnsi="Times New Roman" w:cs="Times New Roman"/>
                <w:noProof/>
                <w:sz w:val="28"/>
                <w:szCs w:val="28"/>
                <w:lang w:val="ru-RU"/>
              </w:rPr>
              <w:t>2.3.4. КАЛЕНДАРНЫЙ ПЛАН ВОСПИТАТЕЛЬНОЙ РАБОТЫ</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_Toc99051213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618</w:t>
            </w:r>
            <w:r w:rsidR="008E325C" w:rsidRPr="008E325C">
              <w:rPr>
                <w:rFonts w:ascii="Times New Roman" w:hAnsi="Times New Roman" w:cs="Times New Roman"/>
                <w:noProof/>
                <w:webHidden/>
                <w:sz w:val="28"/>
                <w:szCs w:val="28"/>
              </w:rPr>
              <w:fldChar w:fldCharType="end"/>
            </w:r>
          </w:hyperlink>
        </w:p>
        <w:p w14:paraId="79E44016" w14:textId="77777777" w:rsidR="008E325C" w:rsidRPr="008E325C" w:rsidRDefault="00CF08BD">
          <w:pPr>
            <w:pStyle w:val="33"/>
            <w:rPr>
              <w:rFonts w:ascii="Times New Roman" w:eastAsiaTheme="minorEastAsia" w:hAnsi="Times New Roman" w:cs="Times New Roman"/>
              <w:noProof/>
              <w:sz w:val="28"/>
              <w:szCs w:val="28"/>
              <w:lang w:val="ru-RU" w:eastAsia="ru-RU"/>
            </w:rPr>
          </w:pPr>
          <w:hyperlink w:anchor="_Toc99051214" w:history="1">
            <w:r w:rsidR="008E325C" w:rsidRPr="008E325C">
              <w:rPr>
                <w:rStyle w:val="af9"/>
                <w:rFonts w:ascii="Times New Roman" w:hAnsi="Times New Roman" w:cs="Times New Roman"/>
                <w:noProof/>
                <w:sz w:val="28"/>
                <w:szCs w:val="28"/>
                <w:lang w:val="ru-RU"/>
              </w:rPr>
              <w:t>2.3.5. ХАРАКТЕРИСТИКА УСЛОВИЙ РЕАЛИЗАЦИИ АДАПТИРОВАННОЙ ПРОГРАММЫ ОСНОВНОГО ОБЩЕГО ОБРАЗОВАНИЯ ОБУЧАЮЩИХСЯ С РАС В СООТВЕТСТВИИ С ТРЕБОВАНИЯМИ ФГОС ООО</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_Toc99051214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619</w:t>
            </w:r>
            <w:r w:rsidR="008E325C" w:rsidRPr="008E325C">
              <w:rPr>
                <w:rFonts w:ascii="Times New Roman" w:hAnsi="Times New Roman" w:cs="Times New Roman"/>
                <w:noProof/>
                <w:webHidden/>
                <w:sz w:val="28"/>
                <w:szCs w:val="28"/>
              </w:rPr>
              <w:fldChar w:fldCharType="end"/>
            </w:r>
          </w:hyperlink>
        </w:p>
        <w:p w14:paraId="447B7903"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215" w:history="1">
            <w:r w:rsidR="008E325C" w:rsidRPr="008E325C">
              <w:rPr>
                <w:rStyle w:val="af9"/>
                <w:rFonts w:ascii="Times New Roman" w:hAnsi="Times New Roman" w:cs="Times New Roman"/>
                <w:noProof/>
                <w:sz w:val="28"/>
                <w:szCs w:val="28"/>
                <w:lang w:val="ru-RU"/>
              </w:rPr>
              <w:t>2.3.5.1. Описание кадровых условий реализации основной образовательной программы основного общего образования</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_Toc99051215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620</w:t>
            </w:r>
            <w:r w:rsidR="008E325C" w:rsidRPr="008E325C">
              <w:rPr>
                <w:rFonts w:ascii="Times New Roman" w:hAnsi="Times New Roman" w:cs="Times New Roman"/>
                <w:noProof/>
                <w:webHidden/>
                <w:sz w:val="28"/>
                <w:szCs w:val="28"/>
              </w:rPr>
              <w:fldChar w:fldCharType="end"/>
            </w:r>
          </w:hyperlink>
        </w:p>
        <w:p w14:paraId="4FDE4D05"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216" w:history="1">
            <w:r w:rsidR="008E325C" w:rsidRPr="008E325C">
              <w:rPr>
                <w:rStyle w:val="af9"/>
                <w:rFonts w:ascii="Times New Roman" w:hAnsi="Times New Roman" w:cs="Times New Roman"/>
                <w:noProof/>
                <w:spacing w:val="-5"/>
                <w:sz w:val="28"/>
                <w:szCs w:val="28"/>
                <w:lang w:val="ru-RU"/>
              </w:rPr>
              <w:t xml:space="preserve">2.3.5.2. </w:t>
            </w:r>
            <w:r w:rsidR="008E325C" w:rsidRPr="008E325C">
              <w:rPr>
                <w:rStyle w:val="af9"/>
                <w:rFonts w:ascii="Times New Roman" w:hAnsi="Times New Roman" w:cs="Times New Roman"/>
                <w:noProof/>
                <w:sz w:val="28"/>
                <w:szCs w:val="28"/>
                <w:lang w:val="ru-RU"/>
              </w:rPr>
              <w:t>Описание психолого-педагогических условий реализации основной образовательной программы основного общего образования</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_Toc99051216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622</w:t>
            </w:r>
            <w:r w:rsidR="008E325C" w:rsidRPr="008E325C">
              <w:rPr>
                <w:rFonts w:ascii="Times New Roman" w:hAnsi="Times New Roman" w:cs="Times New Roman"/>
                <w:noProof/>
                <w:webHidden/>
                <w:sz w:val="28"/>
                <w:szCs w:val="28"/>
              </w:rPr>
              <w:fldChar w:fldCharType="end"/>
            </w:r>
          </w:hyperlink>
        </w:p>
        <w:p w14:paraId="1E3D85FF"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217" w:history="1">
            <w:r w:rsidR="008E325C" w:rsidRPr="008E325C">
              <w:rPr>
                <w:rStyle w:val="af9"/>
                <w:rFonts w:ascii="Times New Roman" w:hAnsi="Times New Roman" w:cs="Times New Roman"/>
                <w:noProof/>
                <w:sz w:val="28"/>
                <w:szCs w:val="28"/>
                <w:lang w:val="ru-RU"/>
              </w:rPr>
              <w:t>2.3.5.3. Финансово-экономические условия реализации образовательной программы основного общего образования</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_Toc99051217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624</w:t>
            </w:r>
            <w:r w:rsidR="008E325C" w:rsidRPr="008E325C">
              <w:rPr>
                <w:rFonts w:ascii="Times New Roman" w:hAnsi="Times New Roman" w:cs="Times New Roman"/>
                <w:noProof/>
                <w:webHidden/>
                <w:sz w:val="28"/>
                <w:szCs w:val="28"/>
              </w:rPr>
              <w:fldChar w:fldCharType="end"/>
            </w:r>
          </w:hyperlink>
        </w:p>
        <w:p w14:paraId="394A3E8F" w14:textId="3DC90242" w:rsidR="008E325C" w:rsidRPr="008E325C" w:rsidRDefault="00CF08BD">
          <w:pPr>
            <w:pStyle w:val="12"/>
            <w:rPr>
              <w:rFonts w:eastAsiaTheme="minorEastAsia"/>
              <w:b w:val="0"/>
              <w:bCs w:val="0"/>
              <w:iCs w:val="0"/>
              <w:lang w:eastAsia="ru-RU"/>
            </w:rPr>
          </w:pPr>
          <w:hyperlink w:anchor="_Toc99051218" w:history="1">
            <w:r w:rsidR="008E325C" w:rsidRPr="008E325C">
              <w:rPr>
                <w:rStyle w:val="af9"/>
              </w:rPr>
              <w:t>3.</w:t>
            </w:r>
            <w:r w:rsidR="006D7372">
              <w:rPr>
                <w:rStyle w:val="af9"/>
              </w:rPr>
              <w:t xml:space="preserve"> </w:t>
            </w:r>
            <w:r w:rsidR="008E325C" w:rsidRPr="008E325C">
              <w:rPr>
                <w:rStyle w:val="af9"/>
              </w:rPr>
              <w:t>АДАПТИРОВАННАЯ ОСНОВНАЯ ОБРАЗОВАТЕЛЬНАЯ ПРОГРАММА ОСНОВНОГО ОБЩЕГО ОБРАЗОВАНИЯ ОБУЧАЮЩИХСЯ С РАССТРОЙСТВАМИ АУТИСТИЧЕСКОГО СПЕКТРА (Вариант 2)</w:t>
            </w:r>
            <w:r w:rsidR="008E325C" w:rsidRPr="008E325C">
              <w:rPr>
                <w:webHidden/>
              </w:rPr>
              <w:tab/>
            </w:r>
            <w:r w:rsidR="008E325C" w:rsidRPr="008E325C">
              <w:rPr>
                <w:webHidden/>
              </w:rPr>
              <w:fldChar w:fldCharType="begin"/>
            </w:r>
            <w:r w:rsidR="008E325C" w:rsidRPr="008E325C">
              <w:rPr>
                <w:webHidden/>
              </w:rPr>
              <w:instrText xml:space="preserve"> PAGEREF _Toc99051218 \h </w:instrText>
            </w:r>
            <w:r w:rsidR="008E325C" w:rsidRPr="008E325C">
              <w:rPr>
                <w:webHidden/>
              </w:rPr>
            </w:r>
            <w:r w:rsidR="008E325C" w:rsidRPr="008E325C">
              <w:rPr>
                <w:webHidden/>
              </w:rPr>
              <w:fldChar w:fldCharType="separate"/>
            </w:r>
            <w:r w:rsidR="00CD7A8B">
              <w:rPr>
                <w:webHidden/>
              </w:rPr>
              <w:t>627</w:t>
            </w:r>
            <w:r w:rsidR="008E325C" w:rsidRPr="008E325C">
              <w:rPr>
                <w:webHidden/>
              </w:rPr>
              <w:fldChar w:fldCharType="end"/>
            </w:r>
          </w:hyperlink>
        </w:p>
        <w:p w14:paraId="704ED341" w14:textId="77777777" w:rsidR="008E325C" w:rsidRPr="008E325C" w:rsidRDefault="00CF08BD">
          <w:pPr>
            <w:pStyle w:val="21"/>
            <w:tabs>
              <w:tab w:val="right" w:leader="dot" w:pos="10190"/>
            </w:tabs>
            <w:rPr>
              <w:rFonts w:ascii="Times New Roman" w:eastAsiaTheme="minorEastAsia" w:hAnsi="Times New Roman" w:cs="Times New Roman"/>
              <w:b w:val="0"/>
              <w:bCs w:val="0"/>
              <w:noProof/>
              <w:sz w:val="28"/>
              <w:szCs w:val="28"/>
              <w:lang w:val="ru-RU" w:eastAsia="ru-RU"/>
            </w:rPr>
          </w:pPr>
          <w:hyperlink w:anchor="_Toc99051219" w:history="1">
            <w:r w:rsidR="008E325C" w:rsidRPr="008E325C">
              <w:rPr>
                <w:rStyle w:val="af9"/>
                <w:rFonts w:ascii="Times New Roman" w:hAnsi="Times New Roman" w:cs="Times New Roman"/>
                <w:noProof/>
                <w:sz w:val="28"/>
                <w:szCs w:val="28"/>
                <w:lang w:val="ru-RU"/>
              </w:rPr>
              <w:t>3.1. ЦЕЛЕВОЙ РАЗДЕЛ АДАПТИРОВАННОЙ ОСНОВНОЙ ОБРАЗОВАТЕЛЬНОЙ ПРОГРАММЫ ОСНОВНОГО ОБЩЕГО ОБРАЗОВАНИЯ ОБУЧАЮЩИХСЯ С РАССТРОЙСТВАМИ АУТИСТИЧЕСКОГО СПЕКТРА (Вариант 2)</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_Toc99051219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627</w:t>
            </w:r>
            <w:r w:rsidR="008E325C" w:rsidRPr="008E325C">
              <w:rPr>
                <w:rFonts w:ascii="Times New Roman" w:hAnsi="Times New Roman" w:cs="Times New Roman"/>
                <w:noProof/>
                <w:webHidden/>
                <w:sz w:val="28"/>
                <w:szCs w:val="28"/>
              </w:rPr>
              <w:fldChar w:fldCharType="end"/>
            </w:r>
          </w:hyperlink>
        </w:p>
        <w:p w14:paraId="1B0B669E" w14:textId="77777777" w:rsidR="008E325C" w:rsidRPr="008E325C" w:rsidRDefault="00CF08BD">
          <w:pPr>
            <w:pStyle w:val="33"/>
            <w:rPr>
              <w:rFonts w:ascii="Times New Roman" w:eastAsiaTheme="minorEastAsia" w:hAnsi="Times New Roman" w:cs="Times New Roman"/>
              <w:noProof/>
              <w:sz w:val="28"/>
              <w:szCs w:val="28"/>
              <w:lang w:val="ru-RU" w:eastAsia="ru-RU"/>
            </w:rPr>
          </w:pPr>
          <w:hyperlink w:anchor="_Toc99051220" w:history="1">
            <w:r w:rsidR="008E325C" w:rsidRPr="008E325C">
              <w:rPr>
                <w:rStyle w:val="af9"/>
                <w:rFonts w:ascii="Times New Roman" w:hAnsi="Times New Roman" w:cs="Times New Roman"/>
                <w:noProof/>
                <w:sz w:val="28"/>
                <w:szCs w:val="28"/>
                <w:lang w:val="ru-RU"/>
              </w:rPr>
              <w:t>3.1.1. ПОЯСНИТЕЛЬНАЯ ЗАПИСКА</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_Toc99051220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627</w:t>
            </w:r>
            <w:r w:rsidR="008E325C" w:rsidRPr="008E325C">
              <w:rPr>
                <w:rFonts w:ascii="Times New Roman" w:hAnsi="Times New Roman" w:cs="Times New Roman"/>
                <w:noProof/>
                <w:webHidden/>
                <w:sz w:val="28"/>
                <w:szCs w:val="28"/>
              </w:rPr>
              <w:fldChar w:fldCharType="end"/>
            </w:r>
          </w:hyperlink>
        </w:p>
        <w:p w14:paraId="1F6C7492"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221" w:history="1">
            <w:r w:rsidR="008E325C" w:rsidRPr="008E325C">
              <w:rPr>
                <w:rStyle w:val="af9"/>
                <w:rFonts w:ascii="Times New Roman" w:hAnsi="Times New Roman" w:cs="Times New Roman"/>
                <w:noProof/>
                <w:sz w:val="28"/>
                <w:szCs w:val="28"/>
                <w:lang w:val="ru-RU"/>
              </w:rPr>
              <w:t>3.1.1.1 Цели реализации адаптированной основной образовательной программы основного общего образования обучающихся с расстройствами аутистического спектра (РАС)</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_Toc99051221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627</w:t>
            </w:r>
            <w:r w:rsidR="008E325C" w:rsidRPr="008E325C">
              <w:rPr>
                <w:rFonts w:ascii="Times New Roman" w:hAnsi="Times New Roman" w:cs="Times New Roman"/>
                <w:noProof/>
                <w:webHidden/>
                <w:sz w:val="28"/>
                <w:szCs w:val="28"/>
              </w:rPr>
              <w:fldChar w:fldCharType="end"/>
            </w:r>
          </w:hyperlink>
        </w:p>
        <w:p w14:paraId="1EC0CF38"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222" w:history="1">
            <w:r w:rsidR="008E325C" w:rsidRPr="008E325C">
              <w:rPr>
                <w:rStyle w:val="af9"/>
                <w:rFonts w:ascii="Times New Roman" w:hAnsi="Times New Roman" w:cs="Times New Roman"/>
                <w:noProof/>
                <w:sz w:val="28"/>
                <w:szCs w:val="28"/>
                <w:lang w:val="ru-RU"/>
              </w:rPr>
              <w:t>3.1.1.2. Принципы формирования и механизмы реализации адаптированной основной образовательной программы основного общего образования обучающихся с РАС</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_Toc99051222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629</w:t>
            </w:r>
            <w:r w:rsidR="008E325C" w:rsidRPr="008E325C">
              <w:rPr>
                <w:rFonts w:ascii="Times New Roman" w:hAnsi="Times New Roman" w:cs="Times New Roman"/>
                <w:noProof/>
                <w:webHidden/>
                <w:sz w:val="28"/>
                <w:szCs w:val="28"/>
              </w:rPr>
              <w:fldChar w:fldCharType="end"/>
            </w:r>
          </w:hyperlink>
        </w:p>
        <w:p w14:paraId="65DA6A70"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223" w:history="1">
            <w:r w:rsidR="008E325C" w:rsidRPr="008E325C">
              <w:rPr>
                <w:rStyle w:val="af9"/>
                <w:rFonts w:ascii="Times New Roman" w:hAnsi="Times New Roman" w:cs="Times New Roman"/>
                <w:noProof/>
                <w:sz w:val="28"/>
                <w:szCs w:val="28"/>
                <w:lang w:val="ru-RU"/>
              </w:rPr>
              <w:t>3.1.1.3. Общая характеристика примерной основной образовательной программы основного общего образования обучающихся с РАС</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_Toc99051223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641</w:t>
            </w:r>
            <w:r w:rsidR="008E325C" w:rsidRPr="008E325C">
              <w:rPr>
                <w:rFonts w:ascii="Times New Roman" w:hAnsi="Times New Roman" w:cs="Times New Roman"/>
                <w:noProof/>
                <w:webHidden/>
                <w:sz w:val="28"/>
                <w:szCs w:val="28"/>
              </w:rPr>
              <w:fldChar w:fldCharType="end"/>
            </w:r>
          </w:hyperlink>
        </w:p>
        <w:p w14:paraId="07323564" w14:textId="77777777" w:rsidR="008E325C" w:rsidRPr="008E325C" w:rsidRDefault="00CF08BD">
          <w:pPr>
            <w:pStyle w:val="33"/>
            <w:rPr>
              <w:rFonts w:ascii="Times New Roman" w:eastAsiaTheme="minorEastAsia" w:hAnsi="Times New Roman" w:cs="Times New Roman"/>
              <w:noProof/>
              <w:sz w:val="28"/>
              <w:szCs w:val="28"/>
              <w:lang w:val="ru-RU" w:eastAsia="ru-RU"/>
            </w:rPr>
          </w:pPr>
          <w:hyperlink w:anchor="_Toc99051224" w:history="1">
            <w:r w:rsidR="008E325C" w:rsidRPr="008E325C">
              <w:rPr>
                <w:rStyle w:val="af9"/>
                <w:rFonts w:ascii="Times New Roman" w:hAnsi="Times New Roman" w:cs="Times New Roman"/>
                <w:noProof/>
                <w:sz w:val="28"/>
                <w:szCs w:val="28"/>
                <w:lang w:val="ru-RU"/>
              </w:rPr>
              <w:t>3.1.2. ПЛАНИРУЕМЫЕ РЕЗУЛЬТАТЫ ОСВОЕНИЯ ОБУЧАЮЩИМИСЯ С РАС АДАПТИРОВАННОЙ ОСНОВНОЙ ОБРАЗОВАТЕЛЬНОЙ ПРОГРАММЫ ОСНОВНОГО ОБЩЕГО ОБРАЗОВАНИЯ: ОБЩАЯ ХАРАКТЕРИСТИКА</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_Toc99051224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642</w:t>
            </w:r>
            <w:r w:rsidR="008E325C" w:rsidRPr="008E325C">
              <w:rPr>
                <w:rFonts w:ascii="Times New Roman" w:hAnsi="Times New Roman" w:cs="Times New Roman"/>
                <w:noProof/>
                <w:webHidden/>
                <w:sz w:val="28"/>
                <w:szCs w:val="28"/>
              </w:rPr>
              <w:fldChar w:fldCharType="end"/>
            </w:r>
          </w:hyperlink>
        </w:p>
        <w:p w14:paraId="2C36E39E" w14:textId="77777777" w:rsidR="008E325C" w:rsidRPr="008E325C" w:rsidRDefault="00CF08BD">
          <w:pPr>
            <w:pStyle w:val="33"/>
            <w:rPr>
              <w:rFonts w:ascii="Times New Roman" w:eastAsiaTheme="minorEastAsia" w:hAnsi="Times New Roman" w:cs="Times New Roman"/>
              <w:noProof/>
              <w:sz w:val="28"/>
              <w:szCs w:val="28"/>
              <w:lang w:val="ru-RU" w:eastAsia="ru-RU"/>
            </w:rPr>
          </w:pPr>
          <w:hyperlink w:anchor="_Toc99051225" w:history="1">
            <w:r w:rsidR="008E325C" w:rsidRPr="008E325C">
              <w:rPr>
                <w:rStyle w:val="af9"/>
                <w:rFonts w:ascii="Times New Roman" w:hAnsi="Times New Roman" w:cs="Times New Roman"/>
                <w:noProof/>
                <w:sz w:val="28"/>
                <w:szCs w:val="28"/>
                <w:lang w:val="ru-RU"/>
              </w:rPr>
              <w:t>3.1.3. СИСТЕМА ОЦЕНКИ ДОСТИЖЕНИЯ ПЛАНИРУЕМЫХ РЕЗУЛЬТАТОВ ОСВОЕНИЯ АДАПТИРОВАННОЙ ОСНОВНОЙ ОБРАЗОВАТЕЛЬНОЙ ПРОГРАММЫ ОСНОВНОГО ОБЩЕГО ОБРАЗОВАНИЯ ОБУЧАЮЩИХСЯ С РАС</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_Toc99051225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644</w:t>
            </w:r>
            <w:r w:rsidR="008E325C" w:rsidRPr="008E325C">
              <w:rPr>
                <w:rFonts w:ascii="Times New Roman" w:hAnsi="Times New Roman" w:cs="Times New Roman"/>
                <w:noProof/>
                <w:webHidden/>
                <w:sz w:val="28"/>
                <w:szCs w:val="28"/>
              </w:rPr>
              <w:fldChar w:fldCharType="end"/>
            </w:r>
          </w:hyperlink>
        </w:p>
        <w:p w14:paraId="50C6F745"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226" w:history="1">
            <w:r w:rsidR="008E325C" w:rsidRPr="008E325C">
              <w:rPr>
                <w:rStyle w:val="af9"/>
                <w:rFonts w:ascii="Times New Roman" w:hAnsi="Times New Roman" w:cs="Times New Roman"/>
                <w:noProof/>
                <w:sz w:val="28"/>
                <w:szCs w:val="28"/>
                <w:lang w:val="ru-RU"/>
              </w:rPr>
              <w:t>3.1.3.1. Общие положения</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_Toc99051226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644</w:t>
            </w:r>
            <w:r w:rsidR="008E325C" w:rsidRPr="008E325C">
              <w:rPr>
                <w:rFonts w:ascii="Times New Roman" w:hAnsi="Times New Roman" w:cs="Times New Roman"/>
                <w:noProof/>
                <w:webHidden/>
                <w:sz w:val="28"/>
                <w:szCs w:val="28"/>
              </w:rPr>
              <w:fldChar w:fldCharType="end"/>
            </w:r>
          </w:hyperlink>
        </w:p>
        <w:p w14:paraId="7C08E7DB"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227" w:history="1">
            <w:r w:rsidR="008E325C" w:rsidRPr="008E325C">
              <w:rPr>
                <w:rStyle w:val="af9"/>
                <w:rFonts w:ascii="Times New Roman" w:hAnsi="Times New Roman" w:cs="Times New Roman"/>
                <w:noProof/>
                <w:sz w:val="28"/>
                <w:szCs w:val="28"/>
                <w:lang w:val="ru-RU"/>
              </w:rPr>
              <w:t>3.1.3.2 Особенности оценки личностных, метапредметных и  предметных результатов</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_Toc99051227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646</w:t>
            </w:r>
            <w:r w:rsidR="008E325C" w:rsidRPr="008E325C">
              <w:rPr>
                <w:rFonts w:ascii="Times New Roman" w:hAnsi="Times New Roman" w:cs="Times New Roman"/>
                <w:noProof/>
                <w:webHidden/>
                <w:sz w:val="28"/>
                <w:szCs w:val="28"/>
              </w:rPr>
              <w:fldChar w:fldCharType="end"/>
            </w:r>
          </w:hyperlink>
        </w:p>
        <w:p w14:paraId="7CB3BBEF"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228" w:history="1">
            <w:r w:rsidR="008E325C" w:rsidRPr="008E325C">
              <w:rPr>
                <w:rStyle w:val="af9"/>
                <w:rFonts w:ascii="Times New Roman" w:hAnsi="Times New Roman" w:cs="Times New Roman"/>
                <w:noProof/>
                <w:sz w:val="28"/>
                <w:szCs w:val="28"/>
                <w:lang w:val="ru-RU"/>
              </w:rPr>
              <w:t>3.1.3.3.  Организация и содержание оценочных процедур</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_Toc99051228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653</w:t>
            </w:r>
            <w:r w:rsidR="008E325C" w:rsidRPr="008E325C">
              <w:rPr>
                <w:rFonts w:ascii="Times New Roman" w:hAnsi="Times New Roman" w:cs="Times New Roman"/>
                <w:noProof/>
                <w:webHidden/>
                <w:sz w:val="28"/>
                <w:szCs w:val="28"/>
              </w:rPr>
              <w:fldChar w:fldCharType="end"/>
            </w:r>
          </w:hyperlink>
        </w:p>
        <w:p w14:paraId="163DB7F0" w14:textId="77777777" w:rsidR="008E325C" w:rsidRPr="008E325C" w:rsidRDefault="00CF08BD">
          <w:pPr>
            <w:pStyle w:val="21"/>
            <w:tabs>
              <w:tab w:val="right" w:leader="dot" w:pos="10190"/>
            </w:tabs>
            <w:rPr>
              <w:rFonts w:ascii="Times New Roman" w:eastAsiaTheme="minorEastAsia" w:hAnsi="Times New Roman" w:cs="Times New Roman"/>
              <w:b w:val="0"/>
              <w:bCs w:val="0"/>
              <w:noProof/>
              <w:sz w:val="28"/>
              <w:szCs w:val="28"/>
              <w:lang w:val="ru-RU" w:eastAsia="ru-RU"/>
            </w:rPr>
          </w:pPr>
          <w:hyperlink w:anchor="_Toc99051229" w:history="1">
            <w:r w:rsidR="008E325C" w:rsidRPr="008E325C">
              <w:rPr>
                <w:rStyle w:val="af9"/>
                <w:rFonts w:ascii="Times New Roman" w:hAnsi="Times New Roman" w:cs="Times New Roman"/>
                <w:noProof/>
                <w:sz w:val="28"/>
                <w:szCs w:val="28"/>
                <w:lang w:val="ru-RU"/>
              </w:rPr>
              <w:t>3.2. СОДЕРЖАТЕЛЬНЫЙ РАЗДЕЛ ПРОГРАММЫ ОСНОВНОГО ОБЩЕГО ОБРАЗОВАНИЯ</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_Toc99051229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658</w:t>
            </w:r>
            <w:r w:rsidR="008E325C" w:rsidRPr="008E325C">
              <w:rPr>
                <w:rFonts w:ascii="Times New Roman" w:hAnsi="Times New Roman" w:cs="Times New Roman"/>
                <w:noProof/>
                <w:webHidden/>
                <w:sz w:val="28"/>
                <w:szCs w:val="28"/>
              </w:rPr>
              <w:fldChar w:fldCharType="end"/>
            </w:r>
          </w:hyperlink>
        </w:p>
        <w:p w14:paraId="58C62C41" w14:textId="10DC937D" w:rsidR="008E325C" w:rsidRPr="008E325C" w:rsidRDefault="00CF08BD">
          <w:pPr>
            <w:pStyle w:val="33"/>
            <w:rPr>
              <w:rFonts w:ascii="Times New Roman" w:eastAsiaTheme="minorEastAsia" w:hAnsi="Times New Roman" w:cs="Times New Roman"/>
              <w:noProof/>
              <w:sz w:val="28"/>
              <w:szCs w:val="28"/>
              <w:lang w:val="ru-RU" w:eastAsia="ru-RU"/>
            </w:rPr>
          </w:pPr>
          <w:hyperlink w:anchor="_Toc99051230" w:history="1">
            <w:r w:rsidR="008E325C" w:rsidRPr="008E325C">
              <w:rPr>
                <w:rStyle w:val="af9"/>
                <w:rFonts w:ascii="Times New Roman" w:hAnsi="Times New Roman" w:cs="Times New Roman"/>
                <w:noProof/>
                <w:sz w:val="28"/>
                <w:szCs w:val="28"/>
                <w:lang w:val="ru-RU"/>
              </w:rPr>
              <w:t>3.2.1.</w:t>
            </w:r>
            <w:r w:rsidR="006D7372">
              <w:rPr>
                <w:rStyle w:val="af9"/>
                <w:rFonts w:ascii="Times New Roman" w:hAnsi="Times New Roman" w:cs="Times New Roman"/>
                <w:noProof/>
                <w:sz w:val="28"/>
                <w:szCs w:val="28"/>
                <w:lang w:val="ru-RU"/>
              </w:rPr>
              <w:t xml:space="preserve"> </w:t>
            </w:r>
            <w:r w:rsidR="008E325C" w:rsidRPr="008E325C">
              <w:rPr>
                <w:rStyle w:val="af9"/>
                <w:rFonts w:ascii="Times New Roman" w:hAnsi="Times New Roman" w:cs="Times New Roman"/>
                <w:noProof/>
                <w:sz w:val="28"/>
                <w:szCs w:val="28"/>
                <w:lang w:val="ru-RU"/>
              </w:rPr>
              <w:t>РАБОЧИЕ ПРОГРАММЫ УЧЕБНЫХ ПРЕДМЕТОВ, УЧЕБНЫХ КУРСОВ (В ТОМ ЧИСЛЕ ВНЕУРОЧНОЙ ДЕЯТЕЛЬНОСТИ), УЧЕБНЫХ МОДУЛЕЙ</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_Toc99051230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658</w:t>
            </w:r>
            <w:r w:rsidR="008E325C" w:rsidRPr="008E325C">
              <w:rPr>
                <w:rFonts w:ascii="Times New Roman" w:hAnsi="Times New Roman" w:cs="Times New Roman"/>
                <w:noProof/>
                <w:webHidden/>
                <w:sz w:val="28"/>
                <w:szCs w:val="28"/>
              </w:rPr>
              <w:fldChar w:fldCharType="end"/>
            </w:r>
          </w:hyperlink>
        </w:p>
        <w:p w14:paraId="459CB10D"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231" w:history="1">
            <w:r w:rsidR="008E325C" w:rsidRPr="008E325C">
              <w:rPr>
                <w:rStyle w:val="af9"/>
                <w:rFonts w:ascii="Times New Roman" w:hAnsi="Times New Roman" w:cs="Times New Roman"/>
                <w:noProof/>
                <w:sz w:val="28"/>
                <w:szCs w:val="28"/>
                <w:lang w:val="ru-RU"/>
              </w:rPr>
              <w:t>3.2.1.1. РУССКИЙ ЯЗЫК</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_Toc99051231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658</w:t>
            </w:r>
            <w:r w:rsidR="008E325C" w:rsidRPr="008E325C">
              <w:rPr>
                <w:rFonts w:ascii="Times New Roman" w:hAnsi="Times New Roman" w:cs="Times New Roman"/>
                <w:noProof/>
                <w:webHidden/>
                <w:sz w:val="28"/>
                <w:szCs w:val="28"/>
              </w:rPr>
              <w:fldChar w:fldCharType="end"/>
            </w:r>
          </w:hyperlink>
        </w:p>
        <w:p w14:paraId="274107BB"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232" w:history="1">
            <w:r w:rsidR="008E325C" w:rsidRPr="008E325C">
              <w:rPr>
                <w:rStyle w:val="af9"/>
                <w:rFonts w:ascii="Times New Roman" w:hAnsi="Times New Roman" w:cs="Times New Roman"/>
                <w:noProof/>
                <w:sz w:val="28"/>
                <w:szCs w:val="28"/>
                <w:lang w:val="ru-RU"/>
              </w:rPr>
              <w:t>3.2.1.2  ЛИТЕРАТУРА</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_Toc99051232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704</w:t>
            </w:r>
            <w:r w:rsidR="008E325C" w:rsidRPr="008E325C">
              <w:rPr>
                <w:rFonts w:ascii="Times New Roman" w:hAnsi="Times New Roman" w:cs="Times New Roman"/>
                <w:noProof/>
                <w:webHidden/>
                <w:sz w:val="28"/>
                <w:szCs w:val="28"/>
              </w:rPr>
              <w:fldChar w:fldCharType="end"/>
            </w:r>
          </w:hyperlink>
        </w:p>
        <w:p w14:paraId="04D259C5"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233" w:history="1">
            <w:r w:rsidR="008E325C" w:rsidRPr="008E325C">
              <w:rPr>
                <w:rStyle w:val="af9"/>
                <w:rFonts w:ascii="Times New Roman" w:hAnsi="Times New Roman" w:cs="Times New Roman"/>
                <w:noProof/>
                <w:sz w:val="28"/>
                <w:szCs w:val="28"/>
                <w:lang w:val="ru-RU"/>
              </w:rPr>
              <w:t>3.2.1.3 ИНОСТРАННЫЙ ЯЗЫК (АНГЛИЙСКИЙ)</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_Toc99051233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736</w:t>
            </w:r>
            <w:r w:rsidR="008E325C" w:rsidRPr="008E325C">
              <w:rPr>
                <w:rFonts w:ascii="Times New Roman" w:hAnsi="Times New Roman" w:cs="Times New Roman"/>
                <w:noProof/>
                <w:webHidden/>
                <w:sz w:val="28"/>
                <w:szCs w:val="28"/>
              </w:rPr>
              <w:fldChar w:fldCharType="end"/>
            </w:r>
          </w:hyperlink>
        </w:p>
        <w:p w14:paraId="14CA7CF6"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234" w:history="1">
            <w:r w:rsidR="008E325C" w:rsidRPr="008E325C">
              <w:rPr>
                <w:rStyle w:val="af9"/>
                <w:rFonts w:ascii="Times New Roman" w:hAnsi="Times New Roman" w:cs="Times New Roman"/>
                <w:noProof/>
                <w:sz w:val="28"/>
                <w:szCs w:val="28"/>
                <w:lang w:val="ru-RU"/>
              </w:rPr>
              <w:t>3.2.1.4 ИСТОРИЯ РОССИИ. ВСЕОБЩАЯ ИСТОРИЯ</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_Toc99051234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736</w:t>
            </w:r>
            <w:r w:rsidR="008E325C" w:rsidRPr="008E325C">
              <w:rPr>
                <w:rFonts w:ascii="Times New Roman" w:hAnsi="Times New Roman" w:cs="Times New Roman"/>
                <w:noProof/>
                <w:webHidden/>
                <w:sz w:val="28"/>
                <w:szCs w:val="28"/>
              </w:rPr>
              <w:fldChar w:fldCharType="end"/>
            </w:r>
          </w:hyperlink>
        </w:p>
        <w:p w14:paraId="3728AB28"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235" w:history="1">
            <w:r w:rsidR="008E325C" w:rsidRPr="008E325C">
              <w:rPr>
                <w:rStyle w:val="af9"/>
                <w:rFonts w:ascii="Times New Roman" w:hAnsi="Times New Roman" w:cs="Times New Roman"/>
                <w:noProof/>
                <w:sz w:val="28"/>
                <w:szCs w:val="28"/>
                <w:lang w:val="ru-RU"/>
              </w:rPr>
              <w:t>3.2.1.5 ОБЩЕСТВОЗНАНИЕ</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_Toc99051235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737</w:t>
            </w:r>
            <w:r w:rsidR="008E325C" w:rsidRPr="008E325C">
              <w:rPr>
                <w:rFonts w:ascii="Times New Roman" w:hAnsi="Times New Roman" w:cs="Times New Roman"/>
                <w:noProof/>
                <w:webHidden/>
                <w:sz w:val="28"/>
                <w:szCs w:val="28"/>
              </w:rPr>
              <w:fldChar w:fldCharType="end"/>
            </w:r>
          </w:hyperlink>
        </w:p>
        <w:p w14:paraId="2E3AE371"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236" w:history="1">
            <w:r w:rsidR="008E325C" w:rsidRPr="008E325C">
              <w:rPr>
                <w:rStyle w:val="af9"/>
                <w:rFonts w:ascii="Times New Roman" w:hAnsi="Times New Roman" w:cs="Times New Roman"/>
                <w:noProof/>
                <w:sz w:val="28"/>
                <w:szCs w:val="28"/>
                <w:lang w:val="ru-RU"/>
              </w:rPr>
              <w:t>3.2.1.6 ГЕОГРАФИЯ</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_Toc99051236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738</w:t>
            </w:r>
            <w:r w:rsidR="008E325C" w:rsidRPr="008E325C">
              <w:rPr>
                <w:rFonts w:ascii="Times New Roman" w:hAnsi="Times New Roman" w:cs="Times New Roman"/>
                <w:noProof/>
                <w:webHidden/>
                <w:sz w:val="28"/>
                <w:szCs w:val="28"/>
              </w:rPr>
              <w:fldChar w:fldCharType="end"/>
            </w:r>
          </w:hyperlink>
        </w:p>
        <w:p w14:paraId="24342B96"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237" w:history="1">
            <w:r w:rsidR="008E325C" w:rsidRPr="008E325C">
              <w:rPr>
                <w:rStyle w:val="af9"/>
                <w:rFonts w:ascii="Times New Roman" w:hAnsi="Times New Roman" w:cs="Times New Roman"/>
                <w:noProof/>
                <w:sz w:val="28"/>
                <w:szCs w:val="28"/>
                <w:lang w:val="ru-RU"/>
              </w:rPr>
              <w:t>3.2.1.7 МАТЕМАТИКА</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_Toc99051237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738</w:t>
            </w:r>
            <w:r w:rsidR="008E325C" w:rsidRPr="008E325C">
              <w:rPr>
                <w:rFonts w:ascii="Times New Roman" w:hAnsi="Times New Roman" w:cs="Times New Roman"/>
                <w:noProof/>
                <w:webHidden/>
                <w:sz w:val="28"/>
                <w:szCs w:val="28"/>
              </w:rPr>
              <w:fldChar w:fldCharType="end"/>
            </w:r>
          </w:hyperlink>
        </w:p>
        <w:p w14:paraId="0078E28D"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238" w:history="1">
            <w:r w:rsidR="008E325C" w:rsidRPr="008E325C">
              <w:rPr>
                <w:rStyle w:val="af9"/>
                <w:rFonts w:ascii="Times New Roman" w:hAnsi="Times New Roman" w:cs="Times New Roman"/>
                <w:noProof/>
                <w:sz w:val="28"/>
                <w:szCs w:val="28"/>
                <w:lang w:val="ru-RU"/>
              </w:rPr>
              <w:t>3.2.1.8 ИНФОРМАТИКА</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_Toc99051238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739</w:t>
            </w:r>
            <w:r w:rsidR="008E325C" w:rsidRPr="008E325C">
              <w:rPr>
                <w:rFonts w:ascii="Times New Roman" w:hAnsi="Times New Roman" w:cs="Times New Roman"/>
                <w:noProof/>
                <w:webHidden/>
                <w:sz w:val="28"/>
                <w:szCs w:val="28"/>
              </w:rPr>
              <w:fldChar w:fldCharType="end"/>
            </w:r>
          </w:hyperlink>
        </w:p>
        <w:p w14:paraId="3897F285"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239" w:history="1">
            <w:r w:rsidR="008E325C" w:rsidRPr="008E325C">
              <w:rPr>
                <w:rStyle w:val="af9"/>
                <w:rFonts w:ascii="Times New Roman" w:hAnsi="Times New Roman" w:cs="Times New Roman"/>
                <w:noProof/>
                <w:sz w:val="28"/>
                <w:szCs w:val="28"/>
                <w:lang w:val="ru-RU"/>
              </w:rPr>
              <w:t>3.2.1.9 ФИЗИКА</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_Toc99051239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740</w:t>
            </w:r>
            <w:r w:rsidR="008E325C" w:rsidRPr="008E325C">
              <w:rPr>
                <w:rFonts w:ascii="Times New Roman" w:hAnsi="Times New Roman" w:cs="Times New Roman"/>
                <w:noProof/>
                <w:webHidden/>
                <w:sz w:val="28"/>
                <w:szCs w:val="28"/>
              </w:rPr>
              <w:fldChar w:fldCharType="end"/>
            </w:r>
          </w:hyperlink>
        </w:p>
        <w:p w14:paraId="383FB41B"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240" w:history="1">
            <w:r w:rsidR="008E325C" w:rsidRPr="008E325C">
              <w:rPr>
                <w:rStyle w:val="af9"/>
                <w:rFonts w:ascii="Times New Roman" w:hAnsi="Times New Roman" w:cs="Times New Roman"/>
                <w:noProof/>
                <w:sz w:val="28"/>
                <w:szCs w:val="28"/>
                <w:lang w:val="ru-RU"/>
              </w:rPr>
              <w:t>3.2.1.10 БИОЛОГИЯ</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_Toc99051240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740</w:t>
            </w:r>
            <w:r w:rsidR="008E325C" w:rsidRPr="008E325C">
              <w:rPr>
                <w:rFonts w:ascii="Times New Roman" w:hAnsi="Times New Roman" w:cs="Times New Roman"/>
                <w:noProof/>
                <w:webHidden/>
                <w:sz w:val="28"/>
                <w:szCs w:val="28"/>
              </w:rPr>
              <w:fldChar w:fldCharType="end"/>
            </w:r>
          </w:hyperlink>
        </w:p>
        <w:p w14:paraId="7EED424D"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241" w:history="1">
            <w:r w:rsidR="008E325C" w:rsidRPr="008E325C">
              <w:rPr>
                <w:rStyle w:val="af9"/>
                <w:rFonts w:ascii="Times New Roman" w:hAnsi="Times New Roman" w:cs="Times New Roman"/>
                <w:noProof/>
                <w:sz w:val="28"/>
                <w:szCs w:val="28"/>
                <w:lang w:val="ru-RU"/>
              </w:rPr>
              <w:t>3.2.1.11 ХИМИЯ</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_Toc99051241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741</w:t>
            </w:r>
            <w:r w:rsidR="008E325C" w:rsidRPr="008E325C">
              <w:rPr>
                <w:rFonts w:ascii="Times New Roman" w:hAnsi="Times New Roman" w:cs="Times New Roman"/>
                <w:noProof/>
                <w:webHidden/>
                <w:sz w:val="28"/>
                <w:szCs w:val="28"/>
              </w:rPr>
              <w:fldChar w:fldCharType="end"/>
            </w:r>
          </w:hyperlink>
        </w:p>
        <w:p w14:paraId="6F1583A6"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242" w:history="1">
            <w:r w:rsidR="008E325C" w:rsidRPr="008E325C">
              <w:rPr>
                <w:rStyle w:val="af9"/>
                <w:rFonts w:ascii="Times New Roman" w:hAnsi="Times New Roman" w:cs="Times New Roman"/>
                <w:noProof/>
                <w:sz w:val="28"/>
                <w:szCs w:val="28"/>
                <w:lang w:val="ru-RU"/>
              </w:rPr>
              <w:t>3.2.1.12 ИЗОБРАЗИТЕЛЬНОЕ ИСКУССТВО</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_Toc99051242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742</w:t>
            </w:r>
            <w:r w:rsidR="008E325C" w:rsidRPr="008E325C">
              <w:rPr>
                <w:rFonts w:ascii="Times New Roman" w:hAnsi="Times New Roman" w:cs="Times New Roman"/>
                <w:noProof/>
                <w:webHidden/>
                <w:sz w:val="28"/>
                <w:szCs w:val="28"/>
              </w:rPr>
              <w:fldChar w:fldCharType="end"/>
            </w:r>
          </w:hyperlink>
        </w:p>
        <w:p w14:paraId="276864ED"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243" w:history="1">
            <w:r w:rsidR="008E325C" w:rsidRPr="008E325C">
              <w:rPr>
                <w:rStyle w:val="af9"/>
                <w:rFonts w:ascii="Times New Roman" w:hAnsi="Times New Roman" w:cs="Times New Roman"/>
                <w:noProof/>
                <w:sz w:val="28"/>
                <w:szCs w:val="28"/>
                <w:lang w:val="ru-RU"/>
              </w:rPr>
              <w:t>3.2.1.13 МУЗЫКА</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_Toc99051243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742</w:t>
            </w:r>
            <w:r w:rsidR="008E325C" w:rsidRPr="008E325C">
              <w:rPr>
                <w:rFonts w:ascii="Times New Roman" w:hAnsi="Times New Roman" w:cs="Times New Roman"/>
                <w:noProof/>
                <w:webHidden/>
                <w:sz w:val="28"/>
                <w:szCs w:val="28"/>
              </w:rPr>
              <w:fldChar w:fldCharType="end"/>
            </w:r>
          </w:hyperlink>
        </w:p>
        <w:p w14:paraId="6AF4A80B"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244" w:history="1">
            <w:r w:rsidR="008E325C" w:rsidRPr="008E325C">
              <w:rPr>
                <w:rStyle w:val="af9"/>
                <w:rFonts w:ascii="Times New Roman" w:hAnsi="Times New Roman" w:cs="Times New Roman"/>
                <w:noProof/>
                <w:sz w:val="28"/>
                <w:szCs w:val="28"/>
                <w:lang w:val="ru-RU"/>
              </w:rPr>
              <w:t>3.2.1.14 ТЕХНОЛОГИЯ</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_Toc99051244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742</w:t>
            </w:r>
            <w:r w:rsidR="008E325C" w:rsidRPr="008E325C">
              <w:rPr>
                <w:rFonts w:ascii="Times New Roman" w:hAnsi="Times New Roman" w:cs="Times New Roman"/>
                <w:noProof/>
                <w:webHidden/>
                <w:sz w:val="28"/>
                <w:szCs w:val="28"/>
              </w:rPr>
              <w:fldChar w:fldCharType="end"/>
            </w:r>
          </w:hyperlink>
        </w:p>
        <w:p w14:paraId="46DFA6EE"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245" w:history="1">
            <w:r w:rsidR="008E325C" w:rsidRPr="008E325C">
              <w:rPr>
                <w:rStyle w:val="af9"/>
                <w:rFonts w:ascii="Times New Roman" w:hAnsi="Times New Roman" w:cs="Times New Roman"/>
                <w:noProof/>
                <w:sz w:val="28"/>
                <w:szCs w:val="28"/>
                <w:lang w:val="ru-RU"/>
              </w:rPr>
              <w:t>3.2.1.15 АДАПТИВНАЯ ФИЗИЧЕСКАЯ КУЛЬТУРА</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_Toc99051245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742</w:t>
            </w:r>
            <w:r w:rsidR="008E325C" w:rsidRPr="008E325C">
              <w:rPr>
                <w:rFonts w:ascii="Times New Roman" w:hAnsi="Times New Roman" w:cs="Times New Roman"/>
                <w:noProof/>
                <w:webHidden/>
                <w:sz w:val="28"/>
                <w:szCs w:val="28"/>
              </w:rPr>
              <w:fldChar w:fldCharType="end"/>
            </w:r>
          </w:hyperlink>
        </w:p>
        <w:p w14:paraId="0D13D8BF"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246" w:history="1">
            <w:r w:rsidR="008E325C" w:rsidRPr="008E325C">
              <w:rPr>
                <w:rStyle w:val="af9"/>
                <w:rFonts w:ascii="Times New Roman" w:hAnsi="Times New Roman" w:cs="Times New Roman"/>
                <w:noProof/>
                <w:sz w:val="28"/>
                <w:szCs w:val="28"/>
                <w:lang w:val="ru-RU"/>
              </w:rPr>
              <w:t>3.2.1.16 ОСНОВЫ БЕЗОПАСНОСТИ ЖИЗНЕДЕЯТЕЛЬНОСТИ</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_Toc99051246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743</w:t>
            </w:r>
            <w:r w:rsidR="008E325C" w:rsidRPr="008E325C">
              <w:rPr>
                <w:rFonts w:ascii="Times New Roman" w:hAnsi="Times New Roman" w:cs="Times New Roman"/>
                <w:noProof/>
                <w:webHidden/>
                <w:sz w:val="28"/>
                <w:szCs w:val="28"/>
              </w:rPr>
              <w:fldChar w:fldCharType="end"/>
            </w:r>
          </w:hyperlink>
        </w:p>
        <w:p w14:paraId="4D6EDA86" w14:textId="77777777" w:rsidR="008E325C" w:rsidRPr="008E325C" w:rsidRDefault="00CF08BD">
          <w:pPr>
            <w:pStyle w:val="33"/>
            <w:rPr>
              <w:rFonts w:ascii="Times New Roman" w:eastAsiaTheme="minorEastAsia" w:hAnsi="Times New Roman" w:cs="Times New Roman"/>
              <w:noProof/>
              <w:sz w:val="28"/>
              <w:szCs w:val="28"/>
              <w:lang w:val="ru-RU" w:eastAsia="ru-RU"/>
            </w:rPr>
          </w:pPr>
          <w:hyperlink w:anchor="_Toc99051247" w:history="1">
            <w:r w:rsidR="008E325C" w:rsidRPr="008E325C">
              <w:rPr>
                <w:rStyle w:val="af9"/>
                <w:rFonts w:ascii="Times New Roman" w:hAnsi="Times New Roman" w:cs="Times New Roman"/>
                <w:noProof/>
                <w:sz w:val="28"/>
                <w:szCs w:val="28"/>
                <w:lang w:val="ru-RU"/>
              </w:rPr>
              <w:t>3.2.2 ПРОГРАММА ФОРМИРОВАНИЯ УНИВЕРСАЛЬНЫХ УЧЕБНЫХ ДЕЙСТВИЙ У ОБУЧАЮЩИХСЯ</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_Toc99051247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743</w:t>
            </w:r>
            <w:r w:rsidR="008E325C" w:rsidRPr="008E325C">
              <w:rPr>
                <w:rFonts w:ascii="Times New Roman" w:hAnsi="Times New Roman" w:cs="Times New Roman"/>
                <w:noProof/>
                <w:webHidden/>
                <w:sz w:val="28"/>
                <w:szCs w:val="28"/>
              </w:rPr>
              <w:fldChar w:fldCharType="end"/>
            </w:r>
          </w:hyperlink>
        </w:p>
        <w:p w14:paraId="30C216EE" w14:textId="197301A0" w:rsidR="008E325C" w:rsidRPr="008E325C" w:rsidRDefault="00CF08BD">
          <w:pPr>
            <w:pStyle w:val="33"/>
            <w:rPr>
              <w:rFonts w:ascii="Times New Roman" w:eastAsiaTheme="minorEastAsia" w:hAnsi="Times New Roman" w:cs="Times New Roman"/>
              <w:noProof/>
              <w:sz w:val="28"/>
              <w:szCs w:val="28"/>
              <w:lang w:val="ru-RU" w:eastAsia="ru-RU"/>
            </w:rPr>
          </w:pPr>
          <w:hyperlink w:anchor="_Toc99051248" w:history="1">
            <w:r w:rsidR="008E325C" w:rsidRPr="008E325C">
              <w:rPr>
                <w:rStyle w:val="af9"/>
                <w:rFonts w:ascii="Times New Roman" w:hAnsi="Times New Roman" w:cs="Times New Roman"/>
                <w:noProof/>
                <w:sz w:val="28"/>
                <w:szCs w:val="28"/>
                <w:lang w:val="ru-RU"/>
              </w:rPr>
              <w:t>3.2.3. ПРОГРАММА ВОСПИТАНИЯ</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_Toc99051248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743</w:t>
            </w:r>
            <w:r w:rsidR="008E325C" w:rsidRPr="008E325C">
              <w:rPr>
                <w:rFonts w:ascii="Times New Roman" w:hAnsi="Times New Roman" w:cs="Times New Roman"/>
                <w:noProof/>
                <w:webHidden/>
                <w:sz w:val="28"/>
                <w:szCs w:val="28"/>
              </w:rPr>
              <w:fldChar w:fldCharType="end"/>
            </w:r>
          </w:hyperlink>
        </w:p>
        <w:p w14:paraId="20F6708B" w14:textId="77777777" w:rsidR="008E325C" w:rsidRPr="008E325C" w:rsidRDefault="00CF08BD">
          <w:pPr>
            <w:pStyle w:val="33"/>
            <w:rPr>
              <w:rFonts w:ascii="Times New Roman" w:eastAsiaTheme="minorEastAsia" w:hAnsi="Times New Roman" w:cs="Times New Roman"/>
              <w:noProof/>
              <w:sz w:val="28"/>
              <w:szCs w:val="28"/>
              <w:lang w:val="ru-RU" w:eastAsia="ru-RU"/>
            </w:rPr>
          </w:pPr>
          <w:hyperlink w:anchor="_Toc99051249" w:history="1">
            <w:r w:rsidR="008E325C" w:rsidRPr="008E325C">
              <w:rPr>
                <w:rStyle w:val="af9"/>
                <w:rFonts w:ascii="Times New Roman" w:hAnsi="Times New Roman" w:cs="Times New Roman"/>
                <w:noProof/>
                <w:sz w:val="28"/>
                <w:szCs w:val="28"/>
                <w:lang w:val="ru-RU"/>
              </w:rPr>
              <w:t>3.2.4.  ПРОГРАММА КОРРЕКЦИОННОЙ РАБОТЫ</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_Toc99051249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743</w:t>
            </w:r>
            <w:r w:rsidR="008E325C" w:rsidRPr="008E325C">
              <w:rPr>
                <w:rFonts w:ascii="Times New Roman" w:hAnsi="Times New Roman" w:cs="Times New Roman"/>
                <w:noProof/>
                <w:webHidden/>
                <w:sz w:val="28"/>
                <w:szCs w:val="28"/>
              </w:rPr>
              <w:fldChar w:fldCharType="end"/>
            </w:r>
          </w:hyperlink>
        </w:p>
        <w:p w14:paraId="2948544C" w14:textId="77777777" w:rsidR="008E325C" w:rsidRPr="008E325C" w:rsidRDefault="00CF08BD">
          <w:pPr>
            <w:pStyle w:val="21"/>
            <w:tabs>
              <w:tab w:val="right" w:leader="dot" w:pos="10190"/>
            </w:tabs>
            <w:rPr>
              <w:rFonts w:ascii="Times New Roman" w:eastAsiaTheme="minorEastAsia" w:hAnsi="Times New Roman" w:cs="Times New Roman"/>
              <w:b w:val="0"/>
              <w:bCs w:val="0"/>
              <w:noProof/>
              <w:sz w:val="28"/>
              <w:szCs w:val="28"/>
              <w:lang w:val="ru-RU" w:eastAsia="ru-RU"/>
            </w:rPr>
          </w:pPr>
          <w:hyperlink w:anchor="_Toc99051250" w:history="1">
            <w:r w:rsidR="008E325C" w:rsidRPr="008E325C">
              <w:rPr>
                <w:rStyle w:val="af9"/>
                <w:rFonts w:ascii="Times New Roman" w:hAnsi="Times New Roman" w:cs="Times New Roman"/>
                <w:noProof/>
                <w:sz w:val="28"/>
                <w:szCs w:val="28"/>
                <w:lang w:val="ru-RU"/>
              </w:rPr>
              <w:t>3.3. ОРГАНИЗАЦИОННЫЙ РАЗДЕЛ АДАПТИРОВАННОЙ ОСНОВНОЙ ОБРАЗОВАТЕЛЬНОЙ ПРОГРАММЫ ОСНОВНОГО ОБЩЕГО ОБРАЗОВАНИЯ ДЛЯ ОБУЧАЮЩИХСЯ С РАС</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_Toc99051250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744</w:t>
            </w:r>
            <w:r w:rsidR="008E325C" w:rsidRPr="008E325C">
              <w:rPr>
                <w:rFonts w:ascii="Times New Roman" w:hAnsi="Times New Roman" w:cs="Times New Roman"/>
                <w:noProof/>
                <w:webHidden/>
                <w:sz w:val="28"/>
                <w:szCs w:val="28"/>
              </w:rPr>
              <w:fldChar w:fldCharType="end"/>
            </w:r>
          </w:hyperlink>
        </w:p>
        <w:p w14:paraId="56D6AC3E" w14:textId="56AEA06B" w:rsidR="008E325C" w:rsidRPr="008E325C" w:rsidRDefault="00CF08BD">
          <w:pPr>
            <w:pStyle w:val="33"/>
            <w:rPr>
              <w:rFonts w:ascii="Times New Roman" w:eastAsiaTheme="minorEastAsia" w:hAnsi="Times New Roman" w:cs="Times New Roman"/>
              <w:noProof/>
              <w:sz w:val="28"/>
              <w:szCs w:val="28"/>
              <w:lang w:val="ru-RU" w:eastAsia="ru-RU"/>
            </w:rPr>
          </w:pPr>
          <w:hyperlink w:anchor="_Toc99051251" w:history="1">
            <w:r w:rsidR="008E325C" w:rsidRPr="008E325C">
              <w:rPr>
                <w:rStyle w:val="af9"/>
                <w:rFonts w:ascii="Times New Roman" w:hAnsi="Times New Roman" w:cs="Times New Roman"/>
                <w:noProof/>
                <w:sz w:val="28"/>
                <w:szCs w:val="28"/>
                <w:lang w:val="ru-RU"/>
              </w:rPr>
              <w:t>3.3.1.</w:t>
            </w:r>
            <w:r w:rsidR="006D7372">
              <w:rPr>
                <w:rStyle w:val="af9"/>
                <w:rFonts w:ascii="Times New Roman" w:hAnsi="Times New Roman" w:cs="Times New Roman"/>
                <w:noProof/>
                <w:sz w:val="28"/>
                <w:szCs w:val="28"/>
                <w:lang w:val="ru-RU"/>
              </w:rPr>
              <w:t xml:space="preserve"> </w:t>
            </w:r>
            <w:r w:rsidR="008E325C" w:rsidRPr="008E325C">
              <w:rPr>
                <w:rStyle w:val="af9"/>
                <w:rFonts w:ascii="Times New Roman" w:hAnsi="Times New Roman" w:cs="Times New Roman"/>
                <w:noProof/>
                <w:sz w:val="28"/>
                <w:szCs w:val="28"/>
                <w:lang w:val="ru-RU"/>
              </w:rPr>
              <w:t>УЧЕБНЫЙ ПЛАН АДАПТИРОВАННОЙ ОСНОВНОЙ ОБРАЗОВАТЕЛЬНОЙ ПРОГРАММЫ ОСНОВНОГО ОБЩЕГО ОБРАЗОВАНИЯ ДЛЯ ОБУЧАЮЩИХСЯ С РАС</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_Toc99051251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744</w:t>
            </w:r>
            <w:r w:rsidR="008E325C" w:rsidRPr="008E325C">
              <w:rPr>
                <w:rFonts w:ascii="Times New Roman" w:hAnsi="Times New Roman" w:cs="Times New Roman"/>
                <w:noProof/>
                <w:webHidden/>
                <w:sz w:val="28"/>
                <w:szCs w:val="28"/>
              </w:rPr>
              <w:fldChar w:fldCharType="end"/>
            </w:r>
          </w:hyperlink>
        </w:p>
        <w:p w14:paraId="049AAF0D" w14:textId="24C59CAE" w:rsidR="008E325C" w:rsidRPr="008E325C" w:rsidRDefault="00CF08BD">
          <w:pPr>
            <w:pStyle w:val="33"/>
            <w:rPr>
              <w:rFonts w:ascii="Times New Roman" w:eastAsiaTheme="minorEastAsia" w:hAnsi="Times New Roman" w:cs="Times New Roman"/>
              <w:noProof/>
              <w:sz w:val="28"/>
              <w:szCs w:val="28"/>
              <w:lang w:val="ru-RU" w:eastAsia="ru-RU"/>
            </w:rPr>
          </w:pPr>
          <w:hyperlink w:anchor="_Toc99051252" w:history="1">
            <w:r w:rsidR="008E325C" w:rsidRPr="008E325C">
              <w:rPr>
                <w:rStyle w:val="af9"/>
                <w:rFonts w:ascii="Times New Roman" w:hAnsi="Times New Roman" w:cs="Times New Roman"/>
                <w:noProof/>
                <w:sz w:val="28"/>
                <w:szCs w:val="28"/>
                <w:lang w:val="ru-RU"/>
              </w:rPr>
              <w:t>3.3.2. ПЛАН ВНЕУРОЧНОЙ ДЕЯТЕЛЬНОСТИ</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_Toc99051252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749</w:t>
            </w:r>
            <w:r w:rsidR="008E325C" w:rsidRPr="008E325C">
              <w:rPr>
                <w:rFonts w:ascii="Times New Roman" w:hAnsi="Times New Roman" w:cs="Times New Roman"/>
                <w:noProof/>
                <w:webHidden/>
                <w:sz w:val="28"/>
                <w:szCs w:val="28"/>
              </w:rPr>
              <w:fldChar w:fldCharType="end"/>
            </w:r>
          </w:hyperlink>
        </w:p>
        <w:p w14:paraId="3D3A481C"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253" w:history="1">
            <w:r w:rsidR="008E325C" w:rsidRPr="008E325C">
              <w:rPr>
                <w:rStyle w:val="af9"/>
                <w:rFonts w:ascii="Times New Roman" w:hAnsi="Times New Roman" w:cs="Times New Roman"/>
                <w:noProof/>
                <w:sz w:val="28"/>
                <w:szCs w:val="28"/>
                <w:lang w:val="ru-RU"/>
              </w:rPr>
              <w:t>3.3.2.1.  Пояснительная записка</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_Toc99051253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749</w:t>
            </w:r>
            <w:r w:rsidR="008E325C" w:rsidRPr="008E325C">
              <w:rPr>
                <w:rFonts w:ascii="Times New Roman" w:hAnsi="Times New Roman" w:cs="Times New Roman"/>
                <w:noProof/>
                <w:webHidden/>
                <w:sz w:val="28"/>
                <w:szCs w:val="28"/>
              </w:rPr>
              <w:fldChar w:fldCharType="end"/>
            </w:r>
          </w:hyperlink>
        </w:p>
        <w:p w14:paraId="7FED3176"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254" w:history="1">
            <w:r w:rsidR="008E325C" w:rsidRPr="008E325C">
              <w:rPr>
                <w:rStyle w:val="af9"/>
                <w:rFonts w:ascii="Times New Roman" w:hAnsi="Times New Roman" w:cs="Times New Roman"/>
                <w:noProof/>
                <w:sz w:val="28"/>
                <w:szCs w:val="28"/>
                <w:lang w:val="ru-RU"/>
              </w:rPr>
              <w:t>3.3.2.2. Основные направления внеурочной деятельности</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_Toc99051254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750</w:t>
            </w:r>
            <w:r w:rsidR="008E325C" w:rsidRPr="008E325C">
              <w:rPr>
                <w:rFonts w:ascii="Times New Roman" w:hAnsi="Times New Roman" w:cs="Times New Roman"/>
                <w:noProof/>
                <w:webHidden/>
                <w:sz w:val="28"/>
                <w:szCs w:val="28"/>
              </w:rPr>
              <w:fldChar w:fldCharType="end"/>
            </w:r>
          </w:hyperlink>
        </w:p>
        <w:p w14:paraId="498F6D29"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255" w:history="1">
            <w:r w:rsidR="008E325C" w:rsidRPr="008E325C">
              <w:rPr>
                <w:rStyle w:val="af9"/>
                <w:rFonts w:ascii="Times New Roman" w:hAnsi="Times New Roman" w:cs="Times New Roman"/>
                <w:noProof/>
                <w:sz w:val="28"/>
                <w:szCs w:val="28"/>
                <w:lang w:val="ru-RU"/>
              </w:rPr>
              <w:t>3.3.2.3. План внеурочной деятельности</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_Toc99051255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750</w:t>
            </w:r>
            <w:r w:rsidR="008E325C" w:rsidRPr="008E325C">
              <w:rPr>
                <w:rFonts w:ascii="Times New Roman" w:hAnsi="Times New Roman" w:cs="Times New Roman"/>
                <w:noProof/>
                <w:webHidden/>
                <w:sz w:val="28"/>
                <w:szCs w:val="28"/>
              </w:rPr>
              <w:fldChar w:fldCharType="end"/>
            </w:r>
          </w:hyperlink>
        </w:p>
        <w:p w14:paraId="1E5B89F3" w14:textId="2EDBCA46" w:rsidR="008E325C" w:rsidRPr="008E325C" w:rsidRDefault="00CF08BD">
          <w:pPr>
            <w:pStyle w:val="33"/>
            <w:rPr>
              <w:rFonts w:ascii="Times New Roman" w:eastAsiaTheme="minorEastAsia" w:hAnsi="Times New Roman" w:cs="Times New Roman"/>
              <w:noProof/>
              <w:sz w:val="28"/>
              <w:szCs w:val="28"/>
              <w:lang w:val="ru-RU" w:eastAsia="ru-RU"/>
            </w:rPr>
          </w:pPr>
          <w:hyperlink w:anchor="_Toc99051256" w:history="1">
            <w:r w:rsidR="008E325C" w:rsidRPr="008E325C">
              <w:rPr>
                <w:rStyle w:val="af9"/>
                <w:rFonts w:ascii="Times New Roman" w:hAnsi="Times New Roman" w:cs="Times New Roman"/>
                <w:noProof/>
                <w:sz w:val="28"/>
                <w:szCs w:val="28"/>
                <w:lang w:val="ru-RU"/>
              </w:rPr>
              <w:t>3.3.3. КАЛЕНДАРНЫЙ УЧЕБНЫЙ ГРАФИК</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_Toc99051256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752</w:t>
            </w:r>
            <w:r w:rsidR="008E325C" w:rsidRPr="008E325C">
              <w:rPr>
                <w:rFonts w:ascii="Times New Roman" w:hAnsi="Times New Roman" w:cs="Times New Roman"/>
                <w:noProof/>
                <w:webHidden/>
                <w:sz w:val="28"/>
                <w:szCs w:val="28"/>
              </w:rPr>
              <w:fldChar w:fldCharType="end"/>
            </w:r>
          </w:hyperlink>
        </w:p>
        <w:p w14:paraId="38C7F0C4" w14:textId="3BC0F956" w:rsidR="008E325C" w:rsidRPr="008E325C" w:rsidRDefault="00CF08BD">
          <w:pPr>
            <w:pStyle w:val="33"/>
            <w:rPr>
              <w:rFonts w:ascii="Times New Roman" w:eastAsiaTheme="minorEastAsia" w:hAnsi="Times New Roman" w:cs="Times New Roman"/>
              <w:noProof/>
              <w:sz w:val="28"/>
              <w:szCs w:val="28"/>
              <w:lang w:val="ru-RU" w:eastAsia="ru-RU"/>
            </w:rPr>
          </w:pPr>
          <w:hyperlink w:anchor="_Toc99051257" w:history="1">
            <w:r w:rsidR="008E325C" w:rsidRPr="008E325C">
              <w:rPr>
                <w:rStyle w:val="af9"/>
                <w:rFonts w:ascii="Times New Roman" w:hAnsi="Times New Roman" w:cs="Times New Roman"/>
                <w:noProof/>
                <w:sz w:val="28"/>
                <w:szCs w:val="28"/>
                <w:lang w:val="ru-RU"/>
              </w:rPr>
              <w:t>3.3.4. КАЛЕНДАРНЫЙ ПЛАН ВОСПИТАТЕЛЬНОЙ РАБОТЫ</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_Toc99051257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752</w:t>
            </w:r>
            <w:r w:rsidR="008E325C" w:rsidRPr="008E325C">
              <w:rPr>
                <w:rFonts w:ascii="Times New Roman" w:hAnsi="Times New Roman" w:cs="Times New Roman"/>
                <w:noProof/>
                <w:webHidden/>
                <w:sz w:val="28"/>
                <w:szCs w:val="28"/>
              </w:rPr>
              <w:fldChar w:fldCharType="end"/>
            </w:r>
          </w:hyperlink>
        </w:p>
        <w:p w14:paraId="696C5F99" w14:textId="77777777" w:rsidR="008E325C" w:rsidRPr="008E325C" w:rsidRDefault="00CF08BD">
          <w:pPr>
            <w:pStyle w:val="33"/>
            <w:rPr>
              <w:rFonts w:ascii="Times New Roman" w:eastAsiaTheme="minorEastAsia" w:hAnsi="Times New Roman" w:cs="Times New Roman"/>
              <w:noProof/>
              <w:sz w:val="28"/>
              <w:szCs w:val="28"/>
              <w:lang w:val="ru-RU" w:eastAsia="ru-RU"/>
            </w:rPr>
          </w:pPr>
          <w:hyperlink w:anchor="_Toc99051258" w:history="1">
            <w:r w:rsidR="008E325C" w:rsidRPr="008E325C">
              <w:rPr>
                <w:rStyle w:val="af9"/>
                <w:rFonts w:ascii="Times New Roman" w:hAnsi="Times New Roman" w:cs="Times New Roman"/>
                <w:noProof/>
                <w:sz w:val="28"/>
                <w:szCs w:val="28"/>
                <w:lang w:val="ru-RU"/>
              </w:rPr>
              <w:t>3.3.5. ХАРАКТЕРИСТИКА УСЛОВИЙ РЕАЛИЗАЦИИ АДАПТИРОВАННОЙ ОСНОВНОЙ ОБРАЗОВАТЕЛЬНОЙ ПРОГРАММЫ ОСНОВНОГО ОБЩЕГО ОБРАЗОВАНИЯ ОБУЧАЮЩИХСЯ С РАС В СООТВЕТСТВИИ С ТРЕБОВАНИЯМИ ФГОС ООО</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_Toc99051258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753</w:t>
            </w:r>
            <w:r w:rsidR="008E325C" w:rsidRPr="008E325C">
              <w:rPr>
                <w:rFonts w:ascii="Times New Roman" w:hAnsi="Times New Roman" w:cs="Times New Roman"/>
                <w:noProof/>
                <w:webHidden/>
                <w:sz w:val="28"/>
                <w:szCs w:val="28"/>
              </w:rPr>
              <w:fldChar w:fldCharType="end"/>
            </w:r>
          </w:hyperlink>
        </w:p>
        <w:p w14:paraId="7D9C6CF6"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259" w:history="1">
            <w:r w:rsidR="008E325C" w:rsidRPr="008E325C">
              <w:rPr>
                <w:rStyle w:val="af9"/>
                <w:rFonts w:ascii="Times New Roman" w:hAnsi="Times New Roman" w:cs="Times New Roman"/>
                <w:noProof/>
                <w:sz w:val="28"/>
                <w:szCs w:val="28"/>
                <w:lang w:val="ru-RU"/>
              </w:rPr>
              <w:t>3.3.5.1. Описание кадровых условий реализации адаптированной основной образовательной программы основного общего образования обучающихся с РАС</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_Toc99051259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754</w:t>
            </w:r>
            <w:r w:rsidR="008E325C" w:rsidRPr="008E325C">
              <w:rPr>
                <w:rFonts w:ascii="Times New Roman" w:hAnsi="Times New Roman" w:cs="Times New Roman"/>
                <w:noProof/>
                <w:webHidden/>
                <w:sz w:val="28"/>
                <w:szCs w:val="28"/>
              </w:rPr>
              <w:fldChar w:fldCharType="end"/>
            </w:r>
          </w:hyperlink>
        </w:p>
        <w:p w14:paraId="750D0749"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260" w:history="1">
            <w:r w:rsidR="008E325C" w:rsidRPr="008E325C">
              <w:rPr>
                <w:rStyle w:val="af9"/>
                <w:rFonts w:ascii="Times New Roman" w:hAnsi="Times New Roman" w:cs="Times New Roman"/>
                <w:noProof/>
                <w:sz w:val="28"/>
                <w:szCs w:val="28"/>
                <w:lang w:val="ru-RU"/>
              </w:rPr>
              <w:t>3.3.5.2. Описание психолого-педагогических условий реализации адаптированной основной образовательной программы основного общего образования обучающихся с РАС</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_Toc99051260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757</w:t>
            </w:r>
            <w:r w:rsidR="008E325C" w:rsidRPr="008E325C">
              <w:rPr>
                <w:rFonts w:ascii="Times New Roman" w:hAnsi="Times New Roman" w:cs="Times New Roman"/>
                <w:noProof/>
                <w:webHidden/>
                <w:sz w:val="28"/>
                <w:szCs w:val="28"/>
              </w:rPr>
              <w:fldChar w:fldCharType="end"/>
            </w:r>
          </w:hyperlink>
        </w:p>
        <w:p w14:paraId="0FDD6758" w14:textId="77777777" w:rsidR="008E325C" w:rsidRPr="008E325C" w:rsidRDefault="00CF08BD">
          <w:pPr>
            <w:pStyle w:val="41"/>
            <w:tabs>
              <w:tab w:val="right" w:leader="dot" w:pos="10190"/>
            </w:tabs>
            <w:rPr>
              <w:rFonts w:ascii="Times New Roman" w:eastAsiaTheme="minorEastAsia" w:hAnsi="Times New Roman" w:cs="Times New Roman"/>
              <w:noProof/>
              <w:sz w:val="28"/>
              <w:szCs w:val="28"/>
              <w:lang w:val="ru-RU" w:eastAsia="ru-RU"/>
            </w:rPr>
          </w:pPr>
          <w:hyperlink w:anchor="_Toc99051261" w:history="1">
            <w:r w:rsidR="008E325C" w:rsidRPr="008E325C">
              <w:rPr>
                <w:rStyle w:val="af9"/>
                <w:rFonts w:ascii="Times New Roman" w:hAnsi="Times New Roman" w:cs="Times New Roman"/>
                <w:noProof/>
                <w:sz w:val="28"/>
                <w:szCs w:val="28"/>
                <w:lang w:val="ru-RU"/>
              </w:rPr>
              <w:t>3.3.5.3. Финансово-экономические условия реализации адаптированной основной образовательной программы основного общего образования</w:t>
            </w:r>
            <w:r w:rsidR="008E325C" w:rsidRPr="008E325C">
              <w:rPr>
                <w:rFonts w:ascii="Times New Roman" w:hAnsi="Times New Roman" w:cs="Times New Roman"/>
                <w:noProof/>
                <w:webHidden/>
                <w:sz w:val="28"/>
                <w:szCs w:val="28"/>
              </w:rPr>
              <w:tab/>
            </w:r>
            <w:r w:rsidR="008E325C" w:rsidRPr="008E325C">
              <w:rPr>
                <w:rFonts w:ascii="Times New Roman" w:hAnsi="Times New Roman" w:cs="Times New Roman"/>
                <w:noProof/>
                <w:webHidden/>
                <w:sz w:val="28"/>
                <w:szCs w:val="28"/>
              </w:rPr>
              <w:fldChar w:fldCharType="begin"/>
            </w:r>
            <w:r w:rsidR="008E325C" w:rsidRPr="008E325C">
              <w:rPr>
                <w:rFonts w:ascii="Times New Roman" w:hAnsi="Times New Roman" w:cs="Times New Roman"/>
                <w:noProof/>
                <w:webHidden/>
                <w:sz w:val="28"/>
                <w:szCs w:val="28"/>
              </w:rPr>
              <w:instrText xml:space="preserve"> PAGEREF _Toc99051261 \h </w:instrText>
            </w:r>
            <w:r w:rsidR="008E325C" w:rsidRPr="008E325C">
              <w:rPr>
                <w:rFonts w:ascii="Times New Roman" w:hAnsi="Times New Roman" w:cs="Times New Roman"/>
                <w:noProof/>
                <w:webHidden/>
                <w:sz w:val="28"/>
                <w:szCs w:val="28"/>
              </w:rPr>
            </w:r>
            <w:r w:rsidR="008E325C" w:rsidRPr="008E325C">
              <w:rPr>
                <w:rFonts w:ascii="Times New Roman" w:hAnsi="Times New Roman" w:cs="Times New Roman"/>
                <w:noProof/>
                <w:webHidden/>
                <w:sz w:val="28"/>
                <w:szCs w:val="28"/>
              </w:rPr>
              <w:fldChar w:fldCharType="separate"/>
            </w:r>
            <w:r w:rsidR="00CD7A8B">
              <w:rPr>
                <w:rFonts w:ascii="Times New Roman" w:hAnsi="Times New Roman" w:cs="Times New Roman"/>
                <w:noProof/>
                <w:webHidden/>
                <w:sz w:val="28"/>
                <w:szCs w:val="28"/>
              </w:rPr>
              <w:t>758</w:t>
            </w:r>
            <w:r w:rsidR="008E325C" w:rsidRPr="008E325C">
              <w:rPr>
                <w:rFonts w:ascii="Times New Roman" w:hAnsi="Times New Roman" w:cs="Times New Roman"/>
                <w:noProof/>
                <w:webHidden/>
                <w:sz w:val="28"/>
                <w:szCs w:val="28"/>
              </w:rPr>
              <w:fldChar w:fldCharType="end"/>
            </w:r>
          </w:hyperlink>
        </w:p>
        <w:p w14:paraId="10A9E228" w14:textId="5F14E9C6" w:rsidR="00AC356C" w:rsidRPr="008E325C" w:rsidRDefault="00AC356C" w:rsidP="00AC356C">
          <w:pPr>
            <w:rPr>
              <w:szCs w:val="28"/>
            </w:rPr>
          </w:pPr>
          <w:r w:rsidRPr="008E325C">
            <w:rPr>
              <w:szCs w:val="28"/>
            </w:rPr>
            <w:fldChar w:fldCharType="end"/>
          </w:r>
        </w:p>
      </w:sdtContent>
    </w:sdt>
    <w:p w14:paraId="001DB916" w14:textId="77777777" w:rsidR="00AC356C" w:rsidRPr="00925E2A" w:rsidRDefault="00AC356C" w:rsidP="00287D0F">
      <w:pPr>
        <w:rPr>
          <w:szCs w:val="28"/>
          <w:lang w:val="ru-RU"/>
        </w:rPr>
      </w:pPr>
    </w:p>
    <w:p w14:paraId="79321C4A" w14:textId="77777777" w:rsidR="00D24122" w:rsidRPr="00CF36E8" w:rsidRDefault="00D24122">
      <w:pPr>
        <w:widowControl/>
        <w:autoSpaceDE/>
        <w:autoSpaceDN/>
        <w:ind w:firstLine="0"/>
        <w:jc w:val="left"/>
        <w:rPr>
          <w:rFonts w:eastAsia="Arial" w:cs="Arial"/>
          <w:b/>
          <w:bCs/>
          <w:sz w:val="32"/>
          <w:szCs w:val="24"/>
          <w:lang w:val="ru-RU"/>
        </w:rPr>
      </w:pPr>
      <w:bookmarkStart w:id="1" w:name="_Toc97148273"/>
      <w:r w:rsidRPr="00CF36E8">
        <w:rPr>
          <w:lang w:val="ru-RU"/>
        </w:rPr>
        <w:br w:type="page"/>
      </w:r>
    </w:p>
    <w:p w14:paraId="6A73E039" w14:textId="09E033DB" w:rsidR="00C6278E" w:rsidRPr="00CF36E8" w:rsidRDefault="00FF43D5" w:rsidP="00FF43D5">
      <w:pPr>
        <w:pStyle w:val="1"/>
        <w:rPr>
          <w:lang w:val="ru-RU"/>
        </w:rPr>
      </w:pPr>
      <w:bookmarkStart w:id="2" w:name="_Toc99051162"/>
      <w:r w:rsidRPr="00CF36E8">
        <w:rPr>
          <w:lang w:val="ru-RU"/>
        </w:rPr>
        <w:lastRenderedPageBreak/>
        <w:t>1. </w:t>
      </w:r>
      <w:r w:rsidR="00C6278E" w:rsidRPr="00CF36E8">
        <w:rPr>
          <w:lang w:val="ru-RU"/>
        </w:rPr>
        <w:t>ОБЩИЕ ПОЛОЖЕНИЯ</w:t>
      </w:r>
      <w:bookmarkEnd w:id="1"/>
      <w:bookmarkEnd w:id="2"/>
    </w:p>
    <w:p w14:paraId="7A6DCBA9" w14:textId="64AF1198" w:rsidR="00C6278E" w:rsidRPr="006F4BBE" w:rsidRDefault="006D7372" w:rsidP="00287D0F">
      <w:pPr>
        <w:rPr>
          <w:lang w:val="ru-RU"/>
        </w:rPr>
      </w:pPr>
      <w:r>
        <w:rPr>
          <w:lang w:val="ru-RU"/>
        </w:rPr>
        <w:t>А</w:t>
      </w:r>
      <w:r w:rsidR="00C6278E" w:rsidRPr="00CF36E8">
        <w:rPr>
          <w:lang w:val="ru-RU"/>
        </w:rPr>
        <w:t xml:space="preserve">даптированная основная образовательная программа (АООП) основного общего образования обучающихся с расстройствами аутистического спектра (РАС) – это образовательная программа, адаптированная для этой категории обучающихся с учетом особенностей их психофизического развития, индивидуальных возможностей, особых образовательных потребностей, обеспечивающая коррекцию нарушений развития и социальную адаптацию. Структура АООП основного общего образования обучающихся с РАС соответствует требованиям Федерального государственного образовательного стандарта основного общего образования, содержит все необходимые разделы: целевой, содержательный и организационный. АООП основного общего образования обучающихся с РАС являются основой для самостоятельной разработки образовательной организацией адаптированной основной образовательной </w:t>
      </w:r>
      <w:proofErr w:type="gramStart"/>
      <w:r w:rsidR="00C6278E" w:rsidRPr="00CF36E8">
        <w:rPr>
          <w:lang w:val="ru-RU"/>
        </w:rPr>
        <w:t xml:space="preserve">программы </w:t>
      </w:r>
      <w:r w:rsidR="006824BD" w:rsidRPr="00CF36E8">
        <w:rPr>
          <w:lang w:val="ru-RU"/>
        </w:rPr>
        <w:t xml:space="preserve"> основного</w:t>
      </w:r>
      <w:proofErr w:type="gramEnd"/>
      <w:r w:rsidR="006824BD" w:rsidRPr="00CF36E8">
        <w:rPr>
          <w:lang w:val="ru-RU"/>
        </w:rPr>
        <w:t xml:space="preserve"> общего образования </w:t>
      </w:r>
      <w:r w:rsidR="00C6278E" w:rsidRPr="00CF36E8">
        <w:rPr>
          <w:lang w:val="ru-RU"/>
        </w:rPr>
        <w:t>для обучающи</w:t>
      </w:r>
      <w:r w:rsidR="00C6278E" w:rsidRPr="006F4BBE">
        <w:rPr>
          <w:lang w:val="ru-RU"/>
        </w:rPr>
        <w:t xml:space="preserve">хся этой категории. </w:t>
      </w:r>
    </w:p>
    <w:p w14:paraId="612B143E" w14:textId="77777777" w:rsidR="00C6278E" w:rsidRPr="006F4BBE" w:rsidRDefault="00C6278E" w:rsidP="00287D0F">
      <w:pPr>
        <w:rPr>
          <w:lang w:val="ru-RU"/>
        </w:rPr>
      </w:pPr>
    </w:p>
    <w:p w14:paraId="4CB4867C" w14:textId="4FE7A3B9" w:rsidR="00C6278E" w:rsidRPr="006F4BBE" w:rsidRDefault="00FF43D5" w:rsidP="00FF43D5">
      <w:pPr>
        <w:pStyle w:val="1"/>
        <w:rPr>
          <w:lang w:val="ru-RU"/>
        </w:rPr>
      </w:pPr>
      <w:bookmarkStart w:id="3" w:name="_Toc97148274"/>
      <w:bookmarkStart w:id="4" w:name="_Toc99051163"/>
      <w:r w:rsidRPr="006F4BBE">
        <w:rPr>
          <w:lang w:val="ru-RU"/>
        </w:rPr>
        <w:t>2. </w:t>
      </w:r>
      <w:r w:rsidR="00C6278E" w:rsidRPr="006F4BBE">
        <w:rPr>
          <w:lang w:val="ru-RU"/>
        </w:rPr>
        <w:t xml:space="preserve">АДАПТИРОВАННАЯ ОСНОВНАЯ ОБРАЗОВАТЕЛЬНАЯ ПРОГРАММА ОСНОВНОГО ОБЩЕГО ОБРАЗОВАНИЯ </w:t>
      </w:r>
      <w:r w:rsidR="002606A9" w:rsidRPr="006F4BBE">
        <w:rPr>
          <w:lang w:val="ru-RU"/>
        </w:rPr>
        <w:t xml:space="preserve">ДЛЯ </w:t>
      </w:r>
      <w:r w:rsidR="00C6278E" w:rsidRPr="006F4BBE">
        <w:rPr>
          <w:lang w:val="ru-RU"/>
        </w:rPr>
        <w:t>ОБУЧАЮЩИХСЯ С РАССТРОЙСТВАМИ АУТИСТИЧЕСКОГО СПЕКТРА (</w:t>
      </w:r>
      <w:r w:rsidRPr="006F4BBE">
        <w:rPr>
          <w:lang w:val="ru-RU"/>
        </w:rPr>
        <w:t>В</w:t>
      </w:r>
      <w:r w:rsidR="00C6278E" w:rsidRPr="006F4BBE">
        <w:rPr>
          <w:lang w:val="ru-RU"/>
        </w:rPr>
        <w:t>ариант 1)</w:t>
      </w:r>
      <w:bookmarkEnd w:id="3"/>
      <w:bookmarkEnd w:id="4"/>
    </w:p>
    <w:p w14:paraId="44981578" w14:textId="77777777" w:rsidR="00C6278E" w:rsidRPr="006F4BBE" w:rsidRDefault="00C6278E" w:rsidP="00287D0F">
      <w:pPr>
        <w:rPr>
          <w:lang w:val="ru-RU"/>
        </w:rPr>
      </w:pPr>
    </w:p>
    <w:p w14:paraId="197C6EF1" w14:textId="13406531" w:rsidR="00C6278E" w:rsidRPr="006F4BBE" w:rsidRDefault="00C6278E" w:rsidP="00FF43D5">
      <w:pPr>
        <w:pStyle w:val="2"/>
        <w:rPr>
          <w:lang w:val="ru-RU"/>
        </w:rPr>
      </w:pPr>
      <w:bookmarkStart w:id="5" w:name="_Toc97148275"/>
      <w:bookmarkStart w:id="6" w:name="_Toc99051164"/>
      <w:r w:rsidRPr="006F4BBE">
        <w:rPr>
          <w:lang w:val="ru-RU"/>
        </w:rPr>
        <w:t>2.1. ЦЕЛЕВОЙ РАЗДЕЛ АДАПТИРОВАННОЙ ОСНОВНОЙ ОБРАЗОВАТЕЛЬНОЙ ПРОГРАММЫ ОСНОВНОГО ОБЩЕГО ОБРАЗОВАНИЯ ОБУЧАЮЩИХСЯ С РАССТРОЙСТВАМИ АУТИСТИЧЕСКОГО СПЕКТРА (</w:t>
      </w:r>
      <w:r w:rsidR="00FF43D5" w:rsidRPr="006F4BBE">
        <w:rPr>
          <w:lang w:val="ru-RU"/>
        </w:rPr>
        <w:t>В</w:t>
      </w:r>
      <w:r w:rsidRPr="006F4BBE">
        <w:rPr>
          <w:lang w:val="ru-RU"/>
        </w:rPr>
        <w:t>ариант 1)</w:t>
      </w:r>
      <w:bookmarkEnd w:id="5"/>
      <w:bookmarkEnd w:id="6"/>
    </w:p>
    <w:p w14:paraId="55B8DEED" w14:textId="77777777" w:rsidR="00C6278E" w:rsidRPr="006F4BBE" w:rsidRDefault="00C6278E" w:rsidP="00287D0F">
      <w:pPr>
        <w:rPr>
          <w:lang w:val="ru-RU"/>
        </w:rPr>
      </w:pPr>
    </w:p>
    <w:p w14:paraId="304D1FF6" w14:textId="0E8AEF6A" w:rsidR="00C6278E" w:rsidRPr="006F4BBE" w:rsidRDefault="009820CC" w:rsidP="009820CC">
      <w:pPr>
        <w:pStyle w:val="3"/>
        <w:rPr>
          <w:lang w:val="ru-RU"/>
        </w:rPr>
      </w:pPr>
      <w:bookmarkStart w:id="7" w:name="_Toc97148276"/>
      <w:bookmarkStart w:id="8" w:name="_Toc99051165"/>
      <w:r w:rsidRPr="006F4BBE">
        <w:rPr>
          <w:lang w:val="ru-RU"/>
        </w:rPr>
        <w:t>2.1.1. </w:t>
      </w:r>
      <w:r w:rsidR="00C6278E" w:rsidRPr="006F4BBE">
        <w:rPr>
          <w:lang w:val="ru-RU"/>
        </w:rPr>
        <w:t>ПОЯСНИТЕЛЬНАЯ ЗАПИСКА</w:t>
      </w:r>
      <w:bookmarkEnd w:id="7"/>
      <w:bookmarkEnd w:id="8"/>
    </w:p>
    <w:p w14:paraId="030F73A1" w14:textId="77777777" w:rsidR="009820CC" w:rsidRPr="006F4BBE" w:rsidRDefault="009820CC" w:rsidP="00FF43D5">
      <w:pPr>
        <w:jc w:val="center"/>
        <w:rPr>
          <w:b/>
          <w:bCs/>
          <w:lang w:val="ru-RU"/>
        </w:rPr>
      </w:pPr>
    </w:p>
    <w:p w14:paraId="19CFEF7E" w14:textId="1B87BC51" w:rsidR="00C6278E" w:rsidRPr="006F4BBE" w:rsidRDefault="00C6278E" w:rsidP="009820CC">
      <w:pPr>
        <w:pStyle w:val="4"/>
        <w:rPr>
          <w:lang w:val="ru-RU"/>
        </w:rPr>
      </w:pPr>
      <w:bookmarkStart w:id="9" w:name="_Toc99051166"/>
      <w:r w:rsidRPr="006F4BBE">
        <w:rPr>
          <w:lang w:val="ru-RU"/>
        </w:rPr>
        <w:t>2.1.1.1</w:t>
      </w:r>
      <w:r w:rsidR="009820CC" w:rsidRPr="006F4BBE">
        <w:rPr>
          <w:lang w:val="ru-RU"/>
        </w:rPr>
        <w:t>.</w:t>
      </w:r>
      <w:r w:rsidRPr="006F4BBE">
        <w:rPr>
          <w:lang w:val="ru-RU"/>
        </w:rPr>
        <w:t xml:space="preserve"> Цели реализации адаптированной основной образовательной программы основного общего образования обучающихся с расстройствами аутистического спектра (РАС)</w:t>
      </w:r>
      <w:bookmarkEnd w:id="9"/>
    </w:p>
    <w:p w14:paraId="5923876B" w14:textId="0480DBBC" w:rsidR="00C6278E" w:rsidRPr="006F4BBE" w:rsidRDefault="00C6278E" w:rsidP="00287D0F">
      <w:pPr>
        <w:rPr>
          <w:lang w:val="ru-RU"/>
        </w:rPr>
      </w:pPr>
      <w:r w:rsidRPr="006F4BBE">
        <w:rPr>
          <w:lang w:val="ru-RU"/>
        </w:rPr>
        <w:t xml:space="preserve">Примерная адаптированная основная образовательная программа (АООП) основного общего образования обучающихся с расстройствами аутистического спектра (РАС) вариант 1 – это образовательная программа, адаптированная для этой категории обучающихся с учетом особенностей их психофизического развития, индивидуальных возможностей, особых образовательных потребностей, обеспечивающая коррекцию нарушений развития и социальную адаптацию. </w:t>
      </w:r>
    </w:p>
    <w:p w14:paraId="430EFB1F" w14:textId="5E7A6182" w:rsidR="00C6278E" w:rsidRPr="006F4BBE" w:rsidRDefault="00C6278E" w:rsidP="00287D0F">
      <w:pPr>
        <w:rPr>
          <w:lang w:val="ru-RU"/>
        </w:rPr>
      </w:pPr>
      <w:r w:rsidRPr="006F4BBE">
        <w:rPr>
          <w:lang w:val="ru-RU"/>
        </w:rPr>
        <w:t xml:space="preserve">АООП ООО </w:t>
      </w:r>
      <w:r w:rsidR="00360D21">
        <w:rPr>
          <w:lang w:val="ru-RU"/>
        </w:rPr>
        <w:t xml:space="preserve">обучающихся с </w:t>
      </w:r>
      <w:r w:rsidRPr="006F4BBE">
        <w:rPr>
          <w:lang w:val="ru-RU"/>
        </w:rPr>
        <w:t xml:space="preserve">РАС (вариант 1) предназначена для освоения обучающимися, успешно освоившими адаптированную основную образовательную программу начального общего образования (АООП НОО) обучающихся с РАС (вариант 8.1) в соответствии с ФГОС НОО обучающихся с ограниченными возможностями здоровья. Данной категории обучающихся, в соответствие с заключением территориальной ПМПК, как правило, рекомендуется для освоения на уровне основного общего образования адаптированная основная образовательная программа для обучающихся с РАС. </w:t>
      </w:r>
    </w:p>
    <w:p w14:paraId="30C4B9A4" w14:textId="061E6ECC" w:rsidR="00C6278E" w:rsidRPr="006F4BBE" w:rsidRDefault="00C6278E" w:rsidP="00287D0F">
      <w:pPr>
        <w:rPr>
          <w:lang w:val="ru-RU"/>
        </w:rPr>
      </w:pPr>
      <w:r w:rsidRPr="006F4BBE">
        <w:rPr>
          <w:lang w:val="ru-RU"/>
        </w:rPr>
        <w:lastRenderedPageBreak/>
        <w:t>Успешное освоение АООП НОО обучающимися с РАС (вариант 8.1.), подтвержденное образовательными результатами промежуточной  аттестации, результатами независимой оценки образовательных результатов, проведенных при создании специальных условий, является необходимым условием продолжения образования и освоения обучающимися с РАС АООП основного общего образования (вариант 1), которое завершается процедурами прохождения государственной итоговой аттестации с созданием специальных условий при проведении ГИА.</w:t>
      </w:r>
    </w:p>
    <w:p w14:paraId="06129934" w14:textId="17FBAA7F" w:rsidR="00C6278E" w:rsidRPr="006F4BBE" w:rsidRDefault="00C6278E" w:rsidP="00287D0F">
      <w:pPr>
        <w:rPr>
          <w:rFonts w:eastAsia="Arial"/>
          <w:lang w:val="ru-RU"/>
        </w:rPr>
      </w:pPr>
      <w:r w:rsidRPr="006F4BBE">
        <w:rPr>
          <w:lang w:val="ru-RU"/>
        </w:rPr>
        <w:t>Структура ПАООП основного общего образования обучающихся с РАС соответствует требованиям</w:t>
      </w:r>
      <w:r w:rsidRPr="006F4BBE">
        <w:rPr>
          <w:rFonts w:eastAsia="Arial"/>
          <w:lang w:val="ru-RU"/>
        </w:rPr>
        <w:t xml:space="preserve"> Федерального государственного образовательного стандарта основного общего образования, содержит все необходимые разделы: целевой, содержательный и организационный. АООП </w:t>
      </w:r>
      <w:r w:rsidRPr="006F4BBE">
        <w:rPr>
          <w:lang w:val="ru-RU"/>
        </w:rPr>
        <w:t xml:space="preserve">основного общего образования обучающихся с РАС являются основой для самостоятельной разработки образовательной организацией адаптированной основной образовательной программы для обучающихся этой категории. </w:t>
      </w:r>
    </w:p>
    <w:p w14:paraId="128C2474" w14:textId="77777777" w:rsidR="00C6278E" w:rsidRPr="006F4BBE" w:rsidRDefault="00C6278E" w:rsidP="00287D0F">
      <w:pPr>
        <w:rPr>
          <w:lang w:val="ru-RU"/>
        </w:rPr>
      </w:pPr>
      <w:r w:rsidRPr="006F4BBE">
        <w:rPr>
          <w:lang w:val="ru-RU"/>
        </w:rPr>
        <w:t>Обучающиеся с РАС, не освоившие адаптированную основную образовательную программу основного общего образования (вариант 1), не допускаются к обучению на следующих уровнях образования.</w:t>
      </w:r>
    </w:p>
    <w:p w14:paraId="255F3156" w14:textId="77777777" w:rsidR="00C6278E" w:rsidRPr="006F4BBE" w:rsidRDefault="00C6278E" w:rsidP="00287D0F">
      <w:pPr>
        <w:rPr>
          <w:lang w:val="ru-RU"/>
        </w:rPr>
      </w:pPr>
      <w:r w:rsidRPr="006F4BBE">
        <w:rPr>
          <w:lang w:val="ru-RU"/>
        </w:rPr>
        <w:t>Адаптированная основная образовательная программа основного общего образования, создаваемая образовательной организацией, является основным документом, определяющим содержание общего образования обучающихся с РАС, а также регламентирующим образовательную деятельность организации в единстве урочной и внеурочной деятельности при учете установленного ФГОС соотношения обязательной части программы и части, формируемой участниками образовательного процесса.</w:t>
      </w:r>
    </w:p>
    <w:p w14:paraId="4FF476C0" w14:textId="34B259C4" w:rsidR="00C6278E" w:rsidRPr="006F4BBE" w:rsidRDefault="00C6278E" w:rsidP="00287D0F">
      <w:pPr>
        <w:rPr>
          <w:lang w:val="ru-RU"/>
        </w:rPr>
      </w:pPr>
      <w:r w:rsidRPr="006F4BBE">
        <w:rPr>
          <w:b/>
          <w:lang w:val="ru-RU"/>
        </w:rPr>
        <w:t>Целями реализации</w:t>
      </w:r>
      <w:r w:rsidRPr="006F4BBE">
        <w:rPr>
          <w:lang w:val="ru-RU"/>
        </w:rPr>
        <w:t xml:space="preserve"> адаптированной основной образовательной программы основного общего образования обучающихся с расстройствами аутистического спектра (далее – АООП ООО</w:t>
      </w:r>
      <w:r w:rsidR="00972D5F">
        <w:rPr>
          <w:lang w:val="ru-RU"/>
        </w:rPr>
        <w:t xml:space="preserve"> обучающихся с</w:t>
      </w:r>
      <w:r w:rsidRPr="006F4BBE">
        <w:rPr>
          <w:lang w:val="ru-RU"/>
        </w:rPr>
        <w:t xml:space="preserve"> РАС) являются: </w:t>
      </w:r>
    </w:p>
    <w:p w14:paraId="707C7AAA" w14:textId="77777777" w:rsidR="00C6278E" w:rsidRPr="006F4BBE" w:rsidRDefault="00C6278E" w:rsidP="00287D0F">
      <w:pPr>
        <w:rPr>
          <w:lang w:val="ru-RU"/>
        </w:rPr>
      </w:pPr>
      <w:r w:rsidRPr="006F4BBE">
        <w:rPr>
          <w:lang w:val="ru-RU"/>
        </w:rPr>
        <w:t xml:space="preserve">достижение выпускниками планируемых результатов: знаний, умений, навыков, компетенций и компетентностей, определяемых личностными, семейными, общественными, государственными потребностями и возможностями обучающегося с РАС среднего школьного возраста, индивидуальными особенностями его развития и состояния здоровья, особыми образовательными потребностями; </w:t>
      </w:r>
    </w:p>
    <w:p w14:paraId="727AC091" w14:textId="77777777" w:rsidR="00C6278E" w:rsidRPr="006F4BBE" w:rsidRDefault="00C6278E" w:rsidP="00287D0F">
      <w:pPr>
        <w:rPr>
          <w:lang w:val="ru-RU"/>
        </w:rPr>
      </w:pPr>
      <w:r w:rsidRPr="006F4BBE">
        <w:rPr>
          <w:lang w:val="ru-RU"/>
        </w:rPr>
        <w:t>становление и развитие личности обучающегося в ее самобытности, уникальности, неповторимости.</w:t>
      </w:r>
    </w:p>
    <w:p w14:paraId="6A3A81C5" w14:textId="77777777" w:rsidR="00C6278E" w:rsidRPr="006F4BBE" w:rsidRDefault="00C6278E" w:rsidP="00287D0F">
      <w:pPr>
        <w:rPr>
          <w:lang w:val="ru-RU"/>
        </w:rPr>
      </w:pPr>
      <w:r w:rsidRPr="006F4BBE">
        <w:rPr>
          <w:lang w:val="ru-RU"/>
        </w:rPr>
        <w:t>Достижение поставленных целей при разработке и реализации образовательной организацией адаптированной основной образовательной программы основного общего образования обучающихся с РАС предусматривает решение следующих основных задач:</w:t>
      </w:r>
    </w:p>
    <w:p w14:paraId="61914F96" w14:textId="77777777" w:rsidR="00C6278E" w:rsidRPr="006F4BBE" w:rsidRDefault="00C6278E" w:rsidP="00287D0F">
      <w:pPr>
        <w:rPr>
          <w:lang w:val="ru-RU"/>
        </w:rPr>
      </w:pPr>
      <w:r w:rsidRPr="006F4BBE">
        <w:rPr>
          <w:lang w:val="ru-RU"/>
        </w:rPr>
        <w:t>обеспечение соответствия адаптированной основной образовательной программы требованиям Федерального государственного образовательного стандарта основного общего образования (ФГОС ООО);</w:t>
      </w:r>
    </w:p>
    <w:p w14:paraId="1EA71259" w14:textId="77777777" w:rsidR="00C6278E" w:rsidRPr="006F4BBE" w:rsidRDefault="00C6278E" w:rsidP="00287D0F">
      <w:pPr>
        <w:rPr>
          <w:lang w:val="ru-RU"/>
        </w:rPr>
      </w:pPr>
      <w:r w:rsidRPr="006F4BBE">
        <w:rPr>
          <w:lang w:val="ru-RU"/>
        </w:rPr>
        <w:t>обеспечение преемственности уровней начального общего, основного общего, среднего общего образования;</w:t>
      </w:r>
    </w:p>
    <w:p w14:paraId="0A77A68B" w14:textId="77777777" w:rsidR="00C6278E" w:rsidRPr="006F4BBE" w:rsidRDefault="00C6278E" w:rsidP="00287D0F">
      <w:pPr>
        <w:rPr>
          <w:lang w:val="ru-RU"/>
        </w:rPr>
      </w:pPr>
      <w:r w:rsidRPr="006F4BBE">
        <w:rPr>
          <w:lang w:val="ru-RU"/>
        </w:rPr>
        <w:t xml:space="preserve">обеспечение доступности получения качественного основного общего </w:t>
      </w:r>
      <w:r w:rsidRPr="006F4BBE">
        <w:rPr>
          <w:lang w:val="ru-RU"/>
        </w:rPr>
        <w:lastRenderedPageBreak/>
        <w:t>образования, достижение планируемых результатов освоения адаптированной основной образовательной программы основного общего образования обучающимися с РАС;</w:t>
      </w:r>
    </w:p>
    <w:p w14:paraId="2B3CDD8B" w14:textId="77777777" w:rsidR="00C6278E" w:rsidRPr="006F4BBE" w:rsidRDefault="00C6278E" w:rsidP="00287D0F">
      <w:pPr>
        <w:rPr>
          <w:lang w:val="ru-RU"/>
        </w:rPr>
      </w:pPr>
      <w:r w:rsidRPr="006F4BBE">
        <w:rPr>
          <w:lang w:val="ru-RU"/>
        </w:rPr>
        <w:t>обеспечение необходимой для обучающихся с РАС коррекционно-развивающей направленности учебного процесса;</w:t>
      </w:r>
    </w:p>
    <w:p w14:paraId="590BD611" w14:textId="77777777" w:rsidR="00C6278E" w:rsidRPr="006F4BBE" w:rsidRDefault="00C6278E" w:rsidP="00287D0F">
      <w:pPr>
        <w:rPr>
          <w:lang w:val="ru-RU"/>
        </w:rPr>
      </w:pPr>
      <w:r w:rsidRPr="006F4BBE">
        <w:rPr>
          <w:lang w:val="ru-RU"/>
        </w:rPr>
        <w:t>установление требований к воспитанию и социализации обучающихся с РАС как к части образовательной программы и к соответствующему усилению воспитательного и социализирующего потенциала образовательной организации, инклюзивного подхода в образовании, к обеспечению индивидуализированного психолого-педагогического сопровождения каждого обучающегося с РАС, формированию образовательного базиса, основанного не только на знаниях, но и на соответствующем культурном и социальном уровне развития личности обучающегося с РАС, к созданию необходимых условий для ее развития и самореализации;</w:t>
      </w:r>
    </w:p>
    <w:p w14:paraId="36202956" w14:textId="77777777" w:rsidR="00C6278E" w:rsidRPr="006F4BBE" w:rsidRDefault="00C6278E" w:rsidP="00287D0F">
      <w:pPr>
        <w:rPr>
          <w:lang w:val="ru-RU"/>
        </w:rPr>
      </w:pPr>
      <w:r w:rsidRPr="006F4BBE">
        <w:rPr>
          <w:lang w:val="ru-RU"/>
        </w:rPr>
        <w:t>обеспечение эффективного сочетания урочных и внеурочных форм организации учебных занятий, взаимодействия всех участников образовательных отношений;</w:t>
      </w:r>
    </w:p>
    <w:p w14:paraId="0ADE95F2" w14:textId="77777777" w:rsidR="00C6278E" w:rsidRPr="006F4BBE" w:rsidRDefault="00C6278E" w:rsidP="00287D0F">
      <w:pPr>
        <w:rPr>
          <w:lang w:val="ru-RU"/>
        </w:rPr>
      </w:pPr>
      <w:r w:rsidRPr="006F4BBE">
        <w:rPr>
          <w:lang w:val="ru-RU"/>
        </w:rPr>
        <w:t>взаимодействие образовательной организации при реализации основной образовательной программы с социальными партнерами, в том числе с центрами психолого-педагогической и социальной помощи, общественными организациями;</w:t>
      </w:r>
    </w:p>
    <w:p w14:paraId="182B2641" w14:textId="77777777" w:rsidR="00C6278E" w:rsidRPr="006F4BBE" w:rsidRDefault="00C6278E" w:rsidP="00287D0F">
      <w:pPr>
        <w:rPr>
          <w:lang w:val="ru-RU"/>
        </w:rPr>
      </w:pPr>
      <w:r w:rsidRPr="006F4BBE">
        <w:rPr>
          <w:lang w:val="ru-RU"/>
        </w:rPr>
        <w:t>выявление и развитие способностей обучающихся с РАС, их интересов через включение их в деятельность клубов, секций, студий и кружков, включение в общественно полезную деятельность, в том числе с использованием возможностей образовательных организаций дополнительного образования;</w:t>
      </w:r>
    </w:p>
    <w:p w14:paraId="4A674E13" w14:textId="77777777" w:rsidR="00C6278E" w:rsidRPr="006F4BBE" w:rsidRDefault="00C6278E" w:rsidP="00287D0F">
      <w:pPr>
        <w:rPr>
          <w:lang w:val="ru-RU"/>
        </w:rPr>
      </w:pPr>
      <w:r w:rsidRPr="006F4BBE">
        <w:rPr>
          <w:lang w:val="ru-RU"/>
        </w:rPr>
        <w:t>организацию включения обучающихся с РАС в интеллектуальные и творческие соревнования, научно-техническое творчество, проектную и учебно-исследовательскую деятельность с учетом их возможностей и особых образовательных потребностей;</w:t>
      </w:r>
    </w:p>
    <w:p w14:paraId="782B0D29" w14:textId="77777777" w:rsidR="00C6278E" w:rsidRPr="006F4BBE" w:rsidRDefault="00C6278E" w:rsidP="00287D0F">
      <w:pPr>
        <w:rPr>
          <w:lang w:val="ru-RU"/>
        </w:rPr>
      </w:pPr>
      <w:r w:rsidRPr="006F4BBE">
        <w:rPr>
          <w:lang w:val="ru-RU"/>
        </w:rPr>
        <w:t xml:space="preserve">участие обучающихся </w:t>
      </w:r>
      <w:r w:rsidRPr="006F4BBE">
        <w:t>c</w:t>
      </w:r>
      <w:r w:rsidRPr="006F4BBE">
        <w:rPr>
          <w:lang w:val="ru-RU"/>
        </w:rPr>
        <w:t xml:space="preserve"> РАС, их родителей (законных представителей), педагогических работников и общественности в проектировании и развитии внутришкольной инклюзивной социальной среды, уклада образовательной организации;</w:t>
      </w:r>
    </w:p>
    <w:p w14:paraId="26A4CB11" w14:textId="77777777" w:rsidR="00C6278E" w:rsidRPr="006F4BBE" w:rsidRDefault="00C6278E" w:rsidP="00287D0F">
      <w:pPr>
        <w:rPr>
          <w:lang w:val="ru-RU"/>
        </w:rPr>
      </w:pPr>
      <w:r w:rsidRPr="006F4BBE">
        <w:rPr>
          <w:lang w:val="ru-RU"/>
        </w:rPr>
        <w:t>включение обучающихся с РАС в процессы познания внешкольной социальной среды (населенного пункта, района, города) для приобретения необходимого опыта социального взаимодействия;</w:t>
      </w:r>
    </w:p>
    <w:p w14:paraId="1B0F17AE" w14:textId="77777777" w:rsidR="00C6278E" w:rsidRPr="006F4BBE" w:rsidRDefault="00C6278E" w:rsidP="00287D0F">
      <w:pPr>
        <w:rPr>
          <w:lang w:val="ru-RU"/>
        </w:rPr>
      </w:pPr>
      <w:r w:rsidRPr="006F4BBE">
        <w:rPr>
          <w:lang w:val="ru-RU"/>
        </w:rPr>
        <w:t>профессиональная ориентация обучающихся с РАС при поддержке педагогов, психологов, социальных педагогов, сотрудничество с учреждениями профессионального образования, центрами профориентации;</w:t>
      </w:r>
    </w:p>
    <w:p w14:paraId="2D0C3325" w14:textId="77777777" w:rsidR="00C6278E" w:rsidRPr="006F4BBE" w:rsidRDefault="00C6278E" w:rsidP="00287D0F">
      <w:pPr>
        <w:rPr>
          <w:lang w:val="ru-RU"/>
        </w:rPr>
      </w:pPr>
      <w:r w:rsidRPr="006F4BBE">
        <w:rPr>
          <w:lang w:val="ru-RU"/>
        </w:rPr>
        <w:t>сохранение и укрепление физического, психологического и социального здоровья обучающихся с РАС, обеспечение их безопасности.</w:t>
      </w:r>
    </w:p>
    <w:p w14:paraId="4812F07A" w14:textId="3E111135" w:rsidR="00C6278E" w:rsidRPr="006F4BBE" w:rsidRDefault="00C6278E" w:rsidP="00287D0F">
      <w:pPr>
        <w:rPr>
          <w:lang w:val="ru-RU"/>
        </w:rPr>
      </w:pPr>
    </w:p>
    <w:p w14:paraId="2FCDED3B" w14:textId="77777777" w:rsidR="009820CC" w:rsidRPr="006F4BBE" w:rsidRDefault="009820CC" w:rsidP="00287D0F">
      <w:pPr>
        <w:rPr>
          <w:lang w:val="ru-RU"/>
        </w:rPr>
      </w:pPr>
    </w:p>
    <w:p w14:paraId="19A05097" w14:textId="77777777" w:rsidR="00C6278E" w:rsidRPr="006F4BBE" w:rsidRDefault="00C6278E" w:rsidP="009820CC">
      <w:pPr>
        <w:pStyle w:val="4"/>
        <w:rPr>
          <w:lang w:val="ru-RU"/>
        </w:rPr>
      </w:pPr>
      <w:bookmarkStart w:id="10" w:name="_Toc99051167"/>
      <w:r w:rsidRPr="006F4BBE">
        <w:rPr>
          <w:lang w:val="ru-RU"/>
        </w:rPr>
        <w:t>2.1.1.2. Принципы формирования и механизмы реализации адаптированной основной образовательной программы основного общего образования</w:t>
      </w:r>
      <w:bookmarkEnd w:id="10"/>
    </w:p>
    <w:p w14:paraId="36406348" w14:textId="77777777" w:rsidR="00C6278E" w:rsidRPr="006F4BBE" w:rsidRDefault="00C6278E" w:rsidP="00287D0F">
      <w:pPr>
        <w:rPr>
          <w:lang w:val="ru-RU"/>
        </w:rPr>
      </w:pPr>
    </w:p>
    <w:p w14:paraId="5F2DA45C" w14:textId="2CC87DB0" w:rsidR="00C6278E" w:rsidRPr="006F4BBE" w:rsidRDefault="00C6278E" w:rsidP="00287D0F">
      <w:pPr>
        <w:rPr>
          <w:lang w:val="ru-RU"/>
        </w:rPr>
      </w:pPr>
      <w:r w:rsidRPr="006F4BBE">
        <w:rPr>
          <w:lang w:val="ru-RU"/>
        </w:rPr>
        <w:lastRenderedPageBreak/>
        <w:t>Методологической основой ФГОС ООО, определяющей принципы и подходы к формированию АООП ООО</w:t>
      </w:r>
      <w:r w:rsidR="00060E8B">
        <w:rPr>
          <w:lang w:val="ru-RU"/>
        </w:rPr>
        <w:t xml:space="preserve"> обучающихся с</w:t>
      </w:r>
      <w:r w:rsidRPr="006F4BBE">
        <w:rPr>
          <w:lang w:val="ru-RU"/>
        </w:rPr>
        <w:t xml:space="preserve"> РАС, является системно-деятельностный подход. Этот подход означает:</w:t>
      </w:r>
    </w:p>
    <w:p w14:paraId="75074A24" w14:textId="4C02F652" w:rsidR="00C6278E" w:rsidRPr="006F4BBE" w:rsidRDefault="00C6278E" w:rsidP="00287D0F">
      <w:pPr>
        <w:rPr>
          <w:lang w:val="ru-RU"/>
        </w:rPr>
      </w:pPr>
      <w:r w:rsidRPr="006F4BBE">
        <w:rPr>
          <w:lang w:val="ru-RU"/>
        </w:rPr>
        <w:t>воспитание и развитие качеств личности, отвечающих требованиям информационного общества, инновационной экономики, задачам построения российского гражданского общества на основе принципов толерантности, диалога культур и уважения многонационального,</w:t>
      </w:r>
      <w:r w:rsidR="00EB5D9A">
        <w:rPr>
          <w:lang w:val="ru-RU"/>
        </w:rPr>
        <w:t xml:space="preserve"> </w:t>
      </w:r>
      <w:r w:rsidRPr="006F4BBE">
        <w:rPr>
          <w:lang w:val="ru-RU"/>
        </w:rPr>
        <w:t xml:space="preserve">поликультурного и </w:t>
      </w:r>
      <w:proofErr w:type="spellStart"/>
      <w:r w:rsidRPr="006F4BBE">
        <w:rPr>
          <w:lang w:val="ru-RU"/>
        </w:rPr>
        <w:t>поликонфессионального</w:t>
      </w:r>
      <w:proofErr w:type="spellEnd"/>
      <w:r w:rsidRPr="006F4BBE">
        <w:rPr>
          <w:lang w:val="ru-RU"/>
        </w:rPr>
        <w:t xml:space="preserve"> состава;</w:t>
      </w:r>
    </w:p>
    <w:p w14:paraId="33B4366C" w14:textId="77777777" w:rsidR="00C6278E" w:rsidRPr="006F4BBE" w:rsidRDefault="00C6278E" w:rsidP="00287D0F">
      <w:pPr>
        <w:rPr>
          <w:lang w:val="ru-RU"/>
        </w:rPr>
      </w:pPr>
      <w:r w:rsidRPr="006F4BBE">
        <w:rPr>
          <w:lang w:val="ru-RU"/>
        </w:rPr>
        <w:t>формирование соответствующей целям общего образования социальной среды развития обучающихся с РАС в системе образования, переход к стратегии социального проектирования и конструирования на основе разработки содержания и технологий образования, определяющих пути и способы достижения желаемого уровня (результата) личностного и познавательного развития обучающихся с РАС;</w:t>
      </w:r>
    </w:p>
    <w:p w14:paraId="2398A3EE" w14:textId="77777777" w:rsidR="00C6278E" w:rsidRPr="006F4BBE" w:rsidRDefault="00C6278E" w:rsidP="00287D0F">
      <w:pPr>
        <w:rPr>
          <w:lang w:val="ru-RU"/>
        </w:rPr>
      </w:pPr>
      <w:r w:rsidRPr="006F4BBE">
        <w:rPr>
          <w:lang w:val="ru-RU"/>
        </w:rPr>
        <w:t>ориентацию на достижение основного результата образования – развитие личности обучающегося с РАС, его учебно-познавательной деятельности, формирование его готовности к дальнейшему образованию и самообразованию на основе освоения универсальных учебных действий, познания и освоения мира;</w:t>
      </w:r>
    </w:p>
    <w:p w14:paraId="31D59B02" w14:textId="77777777" w:rsidR="00C6278E" w:rsidRPr="006F4BBE" w:rsidRDefault="00C6278E" w:rsidP="00287D0F">
      <w:pPr>
        <w:rPr>
          <w:lang w:val="ru-RU"/>
        </w:rPr>
      </w:pPr>
      <w:r w:rsidRPr="006F4BBE">
        <w:rPr>
          <w:lang w:val="ru-RU"/>
        </w:rPr>
        <w:t>признание решающей роли содержания образования, способов организации образовательной деятельности и учебного сотрудничества в достижении целей личностного и социального развития обучающихся с РАС;</w:t>
      </w:r>
    </w:p>
    <w:p w14:paraId="6AA86262" w14:textId="77777777" w:rsidR="00C6278E" w:rsidRPr="006F4BBE" w:rsidRDefault="00C6278E" w:rsidP="00287D0F">
      <w:pPr>
        <w:rPr>
          <w:lang w:val="ru-RU"/>
        </w:rPr>
      </w:pPr>
      <w:r w:rsidRPr="006F4BBE">
        <w:rPr>
          <w:lang w:val="ru-RU"/>
        </w:rPr>
        <w:t>учет индивидуальных возрастных, психологических и физиологических особенностей обучающихся, роли, значения видов деятельности и форм общения при построении образовательного процесса и определении образовательно-воспитательных целей и путей их достижения;</w:t>
      </w:r>
    </w:p>
    <w:p w14:paraId="58D32E74" w14:textId="77777777" w:rsidR="00C6278E" w:rsidRPr="006F4BBE" w:rsidRDefault="00C6278E" w:rsidP="00287D0F">
      <w:pPr>
        <w:rPr>
          <w:lang w:val="ru-RU"/>
        </w:rPr>
      </w:pPr>
      <w:r w:rsidRPr="006F4BBE">
        <w:rPr>
          <w:lang w:val="ru-RU"/>
        </w:rPr>
        <w:t>разнообразие индивидуальных образовательных траекторий и индивидуального развития каждого обучающегося с РАС.</w:t>
      </w:r>
    </w:p>
    <w:p w14:paraId="38AA04B6" w14:textId="77777777" w:rsidR="00C6278E" w:rsidRPr="006F4BBE" w:rsidRDefault="00C6278E" w:rsidP="00287D0F">
      <w:pPr>
        <w:rPr>
          <w:lang w:val="ru-RU"/>
        </w:rPr>
      </w:pPr>
      <w:r w:rsidRPr="006F4BBE">
        <w:rPr>
          <w:lang w:val="ru-RU"/>
        </w:rPr>
        <w:t>Адаптированная основная образовательная программа основного общего образования формируется с учетом психолого-педагогических особенностей развития обучающихся с РАС 11-15 лет.</w:t>
      </w:r>
    </w:p>
    <w:p w14:paraId="6D839B86" w14:textId="77777777" w:rsidR="00C6278E" w:rsidRPr="006F4BBE" w:rsidRDefault="00C6278E" w:rsidP="00287D0F">
      <w:pPr>
        <w:rPr>
          <w:lang w:val="ru-RU"/>
        </w:rPr>
      </w:pPr>
    </w:p>
    <w:p w14:paraId="24F26045" w14:textId="6A74CAD3" w:rsidR="00C6278E" w:rsidRPr="002C5185" w:rsidRDefault="00C6278E" w:rsidP="002C5185">
      <w:pPr>
        <w:rPr>
          <w:b/>
          <w:bCs/>
          <w:lang w:val="ru-RU"/>
        </w:rPr>
      </w:pPr>
      <w:r w:rsidRPr="002C5185">
        <w:rPr>
          <w:b/>
          <w:bCs/>
          <w:lang w:val="ru-RU"/>
        </w:rPr>
        <w:t>Психолого-педагогические особенности обучающихся с расстройствами аутистического спектра</w:t>
      </w:r>
      <w:r w:rsidR="002C5185">
        <w:rPr>
          <w:b/>
          <w:bCs/>
          <w:lang w:val="ru-RU"/>
        </w:rPr>
        <w:t>.</w:t>
      </w:r>
    </w:p>
    <w:p w14:paraId="01640BD0" w14:textId="77777777" w:rsidR="00C6278E" w:rsidRPr="006F4BBE" w:rsidRDefault="00C6278E" w:rsidP="00287D0F">
      <w:pPr>
        <w:rPr>
          <w:lang w:val="ru-RU"/>
        </w:rPr>
      </w:pPr>
      <w:r w:rsidRPr="006F4BBE">
        <w:rPr>
          <w:lang w:val="ru-RU"/>
        </w:rPr>
        <w:t>Расстройства аутистического спектра являются одними из наиболее распространенных системных нарушений развития детского возраста. Статистические данные за последнее десятилетие указывают на постоянно увеличивающееся количество детей с РАС. Аутистические расстройства встречаются у мальчиков в четыре раза чаще, чем у девочек.</w:t>
      </w:r>
    </w:p>
    <w:p w14:paraId="7625EEBF" w14:textId="77777777" w:rsidR="00C6278E" w:rsidRPr="006F4BBE" w:rsidRDefault="00C6278E" w:rsidP="00287D0F">
      <w:pPr>
        <w:rPr>
          <w:lang w:val="ru-RU"/>
        </w:rPr>
      </w:pPr>
      <w:r w:rsidRPr="006F4BBE">
        <w:rPr>
          <w:lang w:val="ru-RU"/>
        </w:rPr>
        <w:t>Стойкий и всеобъемлющий характер нарушений при РАС приводит к тому, что даже те обучающиеся, которые успешно освоили уровень начального общего образования, будут нуждаться в постоянной психолого-педагогической поддержке и создании специальных образовательных условий также и на уровне основного общего образования.</w:t>
      </w:r>
    </w:p>
    <w:p w14:paraId="2844FA78" w14:textId="77777777" w:rsidR="00C6278E" w:rsidRPr="006F4BBE" w:rsidRDefault="00C6278E" w:rsidP="00287D0F">
      <w:pPr>
        <w:rPr>
          <w:lang w:val="ru-RU"/>
        </w:rPr>
      </w:pPr>
      <w:r w:rsidRPr="006F4BBE">
        <w:rPr>
          <w:lang w:val="ru-RU"/>
        </w:rPr>
        <w:t xml:space="preserve">В настоящее время к расстройствам аутистического спектра относятся специфические нарушения развития, характеризующиеся качественным нарушением социального взаимодействия, коммуникации, ограниченными </w:t>
      </w:r>
      <w:r w:rsidRPr="006F4BBE">
        <w:rPr>
          <w:lang w:val="ru-RU"/>
        </w:rPr>
        <w:lastRenderedPageBreak/>
        <w:t>интересами и деятельностью, повторяющимся стереотипным поведением. Но, несмотря на общие черты, дети и подростки с РАС составляют очень неоднородную группу: выраженность нарушений, неравномерность развития высших психических функций у конкретных детей могут значительно различаться.</w:t>
      </w:r>
    </w:p>
    <w:p w14:paraId="79498DCE" w14:textId="77777777" w:rsidR="00C6278E" w:rsidRPr="006F4BBE" w:rsidRDefault="00C6278E" w:rsidP="00287D0F">
      <w:pPr>
        <w:rPr>
          <w:lang w:val="ru-RU"/>
        </w:rPr>
      </w:pPr>
      <w:r w:rsidRPr="006F4BBE">
        <w:rPr>
          <w:lang w:val="ru-RU"/>
        </w:rPr>
        <w:t>Базовые нарушения при РАС имеют стойкий и системный характер и могут проявляться практически во всех сферах. Часто у обучающихся с РАС можно обнаружить недостаточное развитие крупной и мелкой моторики. Это нарушение выглядит очень характерно: подросток может быть достаточно ловок в спонтанной непроизвольной деятельности, но с трудом может повторить двигательную программу произвольно или по подражанию, неловок в самообслуживании. Его движения могут быть вычурными, манерными.</w:t>
      </w:r>
    </w:p>
    <w:p w14:paraId="15D20B3A" w14:textId="77777777" w:rsidR="00C6278E" w:rsidRPr="006F4BBE" w:rsidRDefault="00C6278E" w:rsidP="00287D0F">
      <w:pPr>
        <w:rPr>
          <w:lang w:val="ru-RU"/>
        </w:rPr>
      </w:pPr>
      <w:r w:rsidRPr="006F4BBE">
        <w:rPr>
          <w:lang w:val="ru-RU"/>
        </w:rPr>
        <w:t>У детей и подростков с РАС зачастую обнаруживаются нарушения в сенсорном восприятии и в обработке сенсорной информации, приводящие к специфическим реакциям на сенсорные стимулы. Обучающийся с РАС может неожиданно остро реагировать на слуховые, зрительные или тактильные раздражители обычной интенсивности. Например, может начать кричать или пытаться уйти из помещения, в котором включен магнитофон, или испугаться звучащих предметов, музыкальных инструментов. Попытка удержать его может привести к панической реакции на дискомфорт и, следовательно, к появлению аффективных вспышек, агрессии или самоагрессии. Сенсорный дискомфорт могут вызывать звуки речи определенной тональности, и тогда обучающийся будет избегать определенного человека из-за тембра его голоса.</w:t>
      </w:r>
    </w:p>
    <w:p w14:paraId="36057F6C" w14:textId="77777777" w:rsidR="00C6278E" w:rsidRPr="006F4BBE" w:rsidRDefault="00C6278E" w:rsidP="00287D0F">
      <w:pPr>
        <w:rPr>
          <w:lang w:val="ru-RU"/>
        </w:rPr>
      </w:pPr>
      <w:r w:rsidRPr="006F4BBE">
        <w:rPr>
          <w:lang w:val="ru-RU"/>
        </w:rPr>
        <w:t>Особые сложности могут создавать стереотипии (воспроизведение одного и того же действия в стереотипной форме): раскачивания, хлопки, прыжки, вращение кистями рук, перелистывание страниц книг, повторение одни и тех же фраз, рисунков и т.д. Чаще всего стереотипии появляются, когда обучающемуся с РАС скучно, в стрессовой ситуации или в ситуации фрустрации. Такие стереотипные действия помогают ему справиться с тревогой и адаптироваться к окружающему, позволяют регулировать свое поведение.</w:t>
      </w:r>
    </w:p>
    <w:p w14:paraId="0BF6136D" w14:textId="77777777" w:rsidR="00C6278E" w:rsidRPr="006F4BBE" w:rsidRDefault="00C6278E" w:rsidP="00287D0F">
      <w:pPr>
        <w:rPr>
          <w:lang w:val="ru-RU"/>
        </w:rPr>
      </w:pPr>
      <w:r w:rsidRPr="006F4BBE">
        <w:rPr>
          <w:lang w:val="ru-RU"/>
        </w:rPr>
        <w:t>У обучающихся с РАС часто наблюдаются страхи, которые могут выражаться как в общей тревоге и беспокойстве, так и быть конкретными. Это могут быть страхи, связанные с каким-либо пугающим событием в жизни аутичного обучающегося, страхи бытовых шумов или прикосновений. В отличие от страхов обучающегося, развивающегося типично, эти страхи являются очень стойкими, а их причина не всегда понятна окружающим. Например, аутичный обучающийся может бояться всех мужчин с бородой, так как много лет назад его лечил врач, у которого была борода. Иногда страхи обучающегося с РАС могут приводить к крайней избирательности в еде, и в этом случае он не может есть в столовой образовательной организации.</w:t>
      </w:r>
    </w:p>
    <w:p w14:paraId="7A53F11F" w14:textId="77777777" w:rsidR="00C6278E" w:rsidRPr="006F4BBE" w:rsidRDefault="00C6278E" w:rsidP="00287D0F">
      <w:pPr>
        <w:rPr>
          <w:lang w:val="ru-RU"/>
        </w:rPr>
      </w:pPr>
      <w:r w:rsidRPr="006F4BBE">
        <w:rPr>
          <w:lang w:val="ru-RU"/>
        </w:rPr>
        <w:t xml:space="preserve">В целом, у всех обучающихся с РАС наблюдаются трудности организации собственной, в том числе учебной, деятельности и поведения, длительное время адаптации к новым условиям и стремление к постоянству. К особенностям обучающихся с РАС также можно отнести нарушение активности во взаимодействии с динамично меняющейся средой, трудности формирования индивидуального аффективного опыта как основы создания целостной картины </w:t>
      </w:r>
      <w:r w:rsidRPr="006F4BBE">
        <w:rPr>
          <w:lang w:val="ru-RU"/>
        </w:rPr>
        <w:lastRenderedPageBreak/>
        <w:t>мира и, как следствие, узость и фрагментарность представлений об окружающем мире.</w:t>
      </w:r>
    </w:p>
    <w:p w14:paraId="015618C5" w14:textId="77777777" w:rsidR="00C6278E" w:rsidRPr="006F4BBE" w:rsidRDefault="00C6278E" w:rsidP="00287D0F">
      <w:pPr>
        <w:rPr>
          <w:lang w:val="ru-RU"/>
        </w:rPr>
      </w:pPr>
      <w:r w:rsidRPr="006F4BBE">
        <w:rPr>
          <w:lang w:val="ru-RU"/>
        </w:rPr>
        <w:t>При организации обучения важно учитывать особенности эмоционально-волевой и личностной сферы, коммуникации и социального взаимодействия, познавательного развития обучающихся с РАС, специфику усвоения учебного материала.</w:t>
      </w:r>
    </w:p>
    <w:p w14:paraId="5F00DD42" w14:textId="77777777" w:rsidR="00C6278E" w:rsidRPr="006F4BBE" w:rsidRDefault="00C6278E" w:rsidP="00287D0F">
      <w:pPr>
        <w:rPr>
          <w:lang w:val="ru-RU"/>
        </w:rPr>
      </w:pPr>
      <w:r w:rsidRPr="00EB5D9A">
        <w:rPr>
          <w:b/>
          <w:bCs/>
          <w:i/>
          <w:iCs/>
          <w:lang w:val="ru-RU"/>
        </w:rPr>
        <w:t>1.</w:t>
      </w:r>
      <w:r w:rsidRPr="006F4BBE">
        <w:rPr>
          <w:lang w:val="ru-RU"/>
        </w:rPr>
        <w:t xml:space="preserve"> </w:t>
      </w:r>
      <w:r w:rsidRPr="00EB5D9A">
        <w:rPr>
          <w:b/>
          <w:bCs/>
          <w:i/>
          <w:iCs/>
          <w:lang w:val="ru-RU"/>
        </w:rPr>
        <w:t>Особенности эмоционально-волевой и личностной сферы</w:t>
      </w:r>
    </w:p>
    <w:p w14:paraId="3F3526D0" w14:textId="77777777" w:rsidR="00C6278E" w:rsidRPr="006F4BBE" w:rsidRDefault="00C6278E" w:rsidP="00287D0F">
      <w:pPr>
        <w:rPr>
          <w:lang w:val="ru-RU"/>
        </w:rPr>
      </w:pPr>
      <w:r w:rsidRPr="006F4BBE">
        <w:rPr>
          <w:lang w:val="ru-RU"/>
        </w:rPr>
        <w:t xml:space="preserve">В первую очередь у обучающегося с РАС обращает на себя внимание низкая стрессоустойчивость, связанная с нарушением саморегуляции, трудностями контроля эмоций и импульсивных порывов. Эти особенности ярко проявляются при изменении привычной ситуации, что является для такого обучающегося </w:t>
      </w:r>
      <w:proofErr w:type="spellStart"/>
      <w:r w:rsidRPr="006F4BBE">
        <w:rPr>
          <w:lang w:val="ru-RU"/>
        </w:rPr>
        <w:t>стрессогенным</w:t>
      </w:r>
      <w:proofErr w:type="spellEnd"/>
      <w:r w:rsidRPr="006F4BBE">
        <w:rPr>
          <w:lang w:val="ru-RU"/>
        </w:rPr>
        <w:t xml:space="preserve">, например, при изменении привычного расписания уроков, замене учителя. Это приводит к появлению тревоги, с которой обучающийся с РАС не может справиться самостоятельно. </w:t>
      </w:r>
    </w:p>
    <w:p w14:paraId="751EC5D6" w14:textId="77777777" w:rsidR="00C6278E" w:rsidRPr="006F4BBE" w:rsidRDefault="00C6278E" w:rsidP="00287D0F">
      <w:pPr>
        <w:rPr>
          <w:lang w:val="ru-RU"/>
        </w:rPr>
      </w:pPr>
      <w:r w:rsidRPr="006F4BBE">
        <w:rPr>
          <w:lang w:val="ru-RU"/>
        </w:rPr>
        <w:t xml:space="preserve">К тому же у обучающихся с РАС снижена способность ориентироваться в собственных эмоциональных состояниях, поэтому тревога может становиться генерализованной и приводить к аффективным вспышкам или нарастанию стереотипий. </w:t>
      </w:r>
    </w:p>
    <w:p w14:paraId="38989F80" w14:textId="77777777" w:rsidR="00C6278E" w:rsidRPr="006F4BBE" w:rsidRDefault="00C6278E" w:rsidP="00287D0F">
      <w:pPr>
        <w:rPr>
          <w:lang w:val="ru-RU"/>
        </w:rPr>
      </w:pPr>
      <w:r w:rsidRPr="006F4BBE">
        <w:rPr>
          <w:lang w:val="ru-RU"/>
        </w:rPr>
        <w:t>Часть обучающихся с РАС очень пугливы и постоянно обращаются за поддержкой к значимым взрослым.</w:t>
      </w:r>
    </w:p>
    <w:p w14:paraId="522BB59C" w14:textId="77777777" w:rsidR="00C6278E" w:rsidRPr="006F4BBE" w:rsidRDefault="00C6278E" w:rsidP="00287D0F">
      <w:pPr>
        <w:rPr>
          <w:lang w:val="ru-RU"/>
        </w:rPr>
      </w:pPr>
      <w:r w:rsidRPr="006F4BBE">
        <w:rPr>
          <w:lang w:val="ru-RU"/>
        </w:rPr>
        <w:t xml:space="preserve">У обучающихся с РАС ярко проявляются стремление к постоянству и недостаточная гибкость во взаимодействии со средой. Они не только стремятся использовать собственные стереотипные формы поведения, но и могут требовать этого от других детей. Поскольку зачастую обучающиеся с РАС с трудом понимают других людей и логику их поведения, обучающийся с РАС может громко возмущаться нарушением правил поведения в классе другими детьми, делать замечания учителю во время урока. </w:t>
      </w:r>
    </w:p>
    <w:p w14:paraId="71E2FFC7" w14:textId="77777777" w:rsidR="00C6278E" w:rsidRPr="006F4BBE" w:rsidRDefault="00C6278E" w:rsidP="00287D0F">
      <w:pPr>
        <w:rPr>
          <w:lang w:val="ru-RU"/>
        </w:rPr>
      </w:pPr>
      <w:r w:rsidRPr="006F4BBE">
        <w:rPr>
          <w:lang w:val="ru-RU"/>
        </w:rPr>
        <w:t>У детей и подростков с РАС возникают сложности в понимании и усвоении моральных норм общества, особенно неписаных, применение которых зависит от конкретной ситуации. У обучающихся с РАС снижены социальные мотивы в поведении, поэтому часто наблюдаются специфические, в том числе негативные, реакции на похвалу или наказание.</w:t>
      </w:r>
    </w:p>
    <w:p w14:paraId="2C7B7AE4" w14:textId="75EA429E" w:rsidR="00C6278E" w:rsidRPr="006F4BBE" w:rsidRDefault="00C6278E" w:rsidP="00287D0F">
      <w:pPr>
        <w:rPr>
          <w:lang w:val="ru-RU"/>
        </w:rPr>
      </w:pPr>
      <w:r w:rsidRPr="006F4BBE">
        <w:rPr>
          <w:lang w:val="ru-RU"/>
        </w:rPr>
        <w:t>У обучающихся с РАС значительно нарушается развитие самосознания, искажен уровень притязаний и самооценки. Недостаточная критичность к результатам своей деятельности, к оцениванию своих достижений и неудач может стать причиной того, что обучающийся с РАС хочет во всем быть первым и получать только отличные оценки независимо от объективных обстоятельств. В этой ситуации у обучающихся с РАС часто появляются невротические реакции на неудачу. Они могут сильно расстраиваться и плакать или кричать и вступать в конфликты со взрослыми и сверстниками, доказывая свое первенство или переживая неудачу в игре.</w:t>
      </w:r>
    </w:p>
    <w:p w14:paraId="18265193" w14:textId="77777777" w:rsidR="00C6278E" w:rsidRPr="006F4BBE" w:rsidRDefault="00C6278E" w:rsidP="00287D0F">
      <w:pPr>
        <w:rPr>
          <w:rFonts w:eastAsia="Times"/>
          <w:lang w:val="ru-RU"/>
        </w:rPr>
      </w:pPr>
      <w:r w:rsidRPr="006F4BBE">
        <w:rPr>
          <w:lang w:val="ru-RU"/>
        </w:rPr>
        <w:t xml:space="preserve">У обучающихся с РАС наблюдаются сложности в формировании мотивационно-смысловой сферы. Прежде всего это связано с ограниченностью интересов и стереотипностью, присущими всем аутичным детям. </w:t>
      </w:r>
      <w:r w:rsidRPr="006F4BBE">
        <w:rPr>
          <w:rFonts w:eastAsia="Times"/>
          <w:lang w:val="ru-RU"/>
        </w:rPr>
        <w:t xml:space="preserve">Их могут интересовать только несколько тем: динозавры, автомобили; обучающийся с РАС </w:t>
      </w:r>
      <w:r w:rsidRPr="006F4BBE">
        <w:rPr>
          <w:rFonts w:eastAsia="Times"/>
          <w:lang w:val="ru-RU"/>
        </w:rPr>
        <w:lastRenderedPageBreak/>
        <w:t xml:space="preserve">может быть увлечен числами или географическими картами и т.п. Но эти стереотипные интересы он использует в качестве </w:t>
      </w:r>
      <w:proofErr w:type="spellStart"/>
      <w:r w:rsidRPr="006F4BBE">
        <w:rPr>
          <w:rFonts w:eastAsia="Times"/>
          <w:lang w:val="ru-RU"/>
        </w:rPr>
        <w:t>аутостимуляции</w:t>
      </w:r>
      <w:proofErr w:type="spellEnd"/>
      <w:r w:rsidRPr="006F4BBE">
        <w:rPr>
          <w:rFonts w:eastAsia="Times"/>
          <w:lang w:val="ru-RU"/>
        </w:rPr>
        <w:t xml:space="preserve">, не используя их для </w:t>
      </w:r>
      <w:r w:rsidRPr="006F4BBE">
        <w:rPr>
          <w:lang w:val="ru-RU"/>
        </w:rPr>
        <w:t>продвижения в осмыслении происходящего и для развития все более сложных и активных форм взаимодействия с окружающим.</w:t>
      </w:r>
      <w:r w:rsidRPr="006F4BBE">
        <w:rPr>
          <w:rFonts w:eastAsia="Times"/>
          <w:lang w:val="ru-RU"/>
        </w:rPr>
        <w:t xml:space="preserve"> Из-за особенностей познавательной активности у обучающихся с РАС возникают сложности при формировании учебной мотивации и учебной деятельности.</w:t>
      </w:r>
    </w:p>
    <w:p w14:paraId="11143897" w14:textId="77777777" w:rsidR="00C6278E" w:rsidRPr="006F4BBE" w:rsidRDefault="00C6278E" w:rsidP="00287D0F">
      <w:pPr>
        <w:rPr>
          <w:lang w:val="ru-RU"/>
        </w:rPr>
      </w:pPr>
    </w:p>
    <w:p w14:paraId="4FCBB792" w14:textId="77777777" w:rsidR="00C6278E" w:rsidRPr="00EB5D9A" w:rsidRDefault="00C6278E" w:rsidP="00287D0F">
      <w:pPr>
        <w:rPr>
          <w:b/>
          <w:bCs/>
          <w:i/>
          <w:iCs/>
          <w:lang w:val="ru-RU"/>
        </w:rPr>
      </w:pPr>
      <w:r w:rsidRPr="00EB5D9A">
        <w:rPr>
          <w:b/>
          <w:bCs/>
          <w:i/>
          <w:iCs/>
          <w:lang w:val="ru-RU"/>
        </w:rPr>
        <w:t>2. Нарушения коммуникации и социального взаимодействия</w:t>
      </w:r>
    </w:p>
    <w:p w14:paraId="554E3727" w14:textId="77777777" w:rsidR="00C6278E" w:rsidRPr="006F4BBE" w:rsidRDefault="00C6278E" w:rsidP="00287D0F">
      <w:pPr>
        <w:rPr>
          <w:lang w:val="ru-RU"/>
        </w:rPr>
      </w:pPr>
      <w:r w:rsidRPr="006F4BBE">
        <w:rPr>
          <w:lang w:val="ru-RU"/>
        </w:rPr>
        <w:t xml:space="preserve">Одной из наиболее значимых сфер, в которой проявляются особенности коммуникации и социального взаимодействия у обучающихся с РАС, является сфера социального поведения. Проявления аутистических расстройств в этой сфере присущи всем детям с РАС. У обучающихся с РАС наблюдаются не только трудности в понимании, усвоении социальных норм и правил поведения. Даже зная правила, обучающийся с РАС зачастую усваивает их формально, и ему трудно применять правила адекватно ситуации. </w:t>
      </w:r>
    </w:p>
    <w:p w14:paraId="34A6A836" w14:textId="77777777" w:rsidR="00C6278E" w:rsidRPr="006F4BBE" w:rsidRDefault="00C6278E" w:rsidP="00287D0F">
      <w:pPr>
        <w:rPr>
          <w:lang w:val="ru-RU"/>
        </w:rPr>
      </w:pPr>
      <w:r w:rsidRPr="006F4BBE">
        <w:rPr>
          <w:lang w:val="ru-RU"/>
        </w:rPr>
        <w:t>К началу обучения на уровне основного общего образования, у обучающихся с РАС обычно уже сформировано базовое учебное поведение, они знают основные правила поведения образовательной организации, но им трудно гибко использовать эти правила в школьной жизни. Практически все обучающиеся с РАС, успешно завершившие уровень начального общего образования, обучаясь в среде сверстников, начинают обращать внимание на других детей и пытаются им подражать. Но иногда они копируют поведение одноклассников, не понимая, что оно не соответствует социальным нормам в данной ситуации. Не понимая логику поведения одноклассников, обучающийся с РАС может эмоционально заражаться, пытаться включаться в игру, руководствуясь внешними формальными правилами (например, хаотично бегать, не понимая, что дети играют в «догонялки»). А иногда такое подражание оказывается формальным, так как он не может гибко реагировать на ситуацию. Например, обучающийся с РАС может поднять руку, когда учитель опрашивает класс, не зная ответа на вопрос, просто потому что его одноклассники поднимают руки.</w:t>
      </w:r>
    </w:p>
    <w:p w14:paraId="788FFFAC" w14:textId="77777777" w:rsidR="00C6278E" w:rsidRPr="006F4BBE" w:rsidRDefault="00C6278E" w:rsidP="00287D0F">
      <w:pPr>
        <w:rPr>
          <w:lang w:val="ru-RU"/>
        </w:rPr>
      </w:pPr>
      <w:r w:rsidRPr="006F4BBE">
        <w:rPr>
          <w:lang w:val="ru-RU"/>
        </w:rPr>
        <w:t>Важной чертой аутистических расстройств являются качественные нарушения в сфере социального взаимодействия.</w:t>
      </w:r>
    </w:p>
    <w:p w14:paraId="47506471" w14:textId="77777777" w:rsidR="00C6278E" w:rsidRPr="006F4BBE" w:rsidRDefault="00C6278E" w:rsidP="00287D0F">
      <w:pPr>
        <w:rPr>
          <w:lang w:val="ru-RU"/>
        </w:rPr>
      </w:pPr>
      <w:r w:rsidRPr="006F4BBE">
        <w:rPr>
          <w:lang w:val="ru-RU"/>
        </w:rPr>
        <w:t>В первую очередь обращают на себя внимание выраженные трудности в области установления и поддержания социальных отношений. Аутичным детям и подросткам не только трудно начать общение с другим, особенно незнакомым, человеком, но и трудно поддерживать такой контакт и даже завершать его.</w:t>
      </w:r>
    </w:p>
    <w:p w14:paraId="722A1FBC" w14:textId="77777777" w:rsidR="00C6278E" w:rsidRPr="006F4BBE" w:rsidRDefault="00C6278E" w:rsidP="00287D0F">
      <w:pPr>
        <w:rPr>
          <w:lang w:val="ru-RU"/>
        </w:rPr>
      </w:pPr>
      <w:r w:rsidRPr="006F4BBE">
        <w:rPr>
          <w:lang w:val="ru-RU"/>
        </w:rPr>
        <w:t xml:space="preserve">Большинству обучающихся с РАС сложно начать разговор по собственной инициативе. В разговоре они чаще всего используют короткие фразы и односложные ответы на вопросы, иногда отвечают отсрочено, после длительной паузы. Обучающийся с РАС может разговаривать, не глядя в сторону собеседника или находясь в движении. Обучающимся с РАС трудно поддерживать диалог длительное время. При этом они стремятся выстроить контакт на основе собственных стереотипных интересов и практически не вовлекаются в разговор на другие темы, не умеют подстраиваться под эмоциональное состояние собеседника и вести диалог, учитывая другую точку зрения. </w:t>
      </w:r>
    </w:p>
    <w:p w14:paraId="55106396" w14:textId="77777777" w:rsidR="00C6278E" w:rsidRPr="006F4BBE" w:rsidRDefault="00C6278E" w:rsidP="00287D0F">
      <w:pPr>
        <w:rPr>
          <w:lang w:val="ru-RU"/>
        </w:rPr>
      </w:pPr>
      <w:r w:rsidRPr="006F4BBE">
        <w:rPr>
          <w:lang w:val="ru-RU"/>
        </w:rPr>
        <w:lastRenderedPageBreak/>
        <w:t>Обучающемуся с РАС достаточно сложно установить оптимальную психологическую дистанцию в социальном взаимодействии. Очень часто он проявляет себя слишком прямолинейно и назойливо, выглядит очень наивным и инфантильным, все понимает слишком буквально. Ему практически недоступно понимание неявно выраженного контекста и переносного смысла.</w:t>
      </w:r>
    </w:p>
    <w:p w14:paraId="70C947BB" w14:textId="77777777" w:rsidR="00C6278E" w:rsidRPr="006F4BBE" w:rsidRDefault="00C6278E" w:rsidP="00287D0F">
      <w:pPr>
        <w:rPr>
          <w:lang w:val="ru-RU"/>
        </w:rPr>
      </w:pPr>
      <w:r w:rsidRPr="006F4BBE">
        <w:rPr>
          <w:lang w:val="ru-RU"/>
        </w:rPr>
        <w:t>Если для детей младшего возраста характерно отсутствие взгляда «глаза в глаза», то с возрастом обучающийся с РАС может начать использовать взгляд для коммуникации. Но при этом глазное поведение остается специфичным: обучающийся с РАС или быстро отводит взгляд, «скользит» по лицу собеседника, или может слишком долго и пристально смотреть в лицо собеседника.</w:t>
      </w:r>
    </w:p>
    <w:p w14:paraId="74D1D3C1" w14:textId="77777777" w:rsidR="00C6278E" w:rsidRPr="006F4BBE" w:rsidRDefault="00C6278E" w:rsidP="00287D0F">
      <w:pPr>
        <w:rPr>
          <w:lang w:val="ru-RU"/>
        </w:rPr>
      </w:pPr>
      <w:r w:rsidRPr="006F4BBE">
        <w:rPr>
          <w:lang w:val="ru-RU"/>
        </w:rPr>
        <w:t>Негативное влияние на развитие социального взаимодействия оказывают трудности восприятия и эмоциональной оценки выражения лица собеседника аутичными детьми и подростками. Обучающийся с РАС может выражать тревогу и часто задавать вопрос «ты не сердишься?», так как не может правильно интерпретировать в процессе общения невербальную информацию.</w:t>
      </w:r>
    </w:p>
    <w:p w14:paraId="30B598DD" w14:textId="77777777" w:rsidR="00C6278E" w:rsidRPr="006F4BBE" w:rsidRDefault="00C6278E" w:rsidP="00287D0F">
      <w:pPr>
        <w:rPr>
          <w:lang w:val="ru-RU"/>
        </w:rPr>
      </w:pPr>
      <w:r w:rsidRPr="006F4BBE">
        <w:rPr>
          <w:lang w:val="ru-RU"/>
        </w:rPr>
        <w:t xml:space="preserve">Также нарушения социального взаимодействия у детей и подростков с РАС проявляются в сфере вербальной и невербальной коммуникации. </w:t>
      </w:r>
    </w:p>
    <w:p w14:paraId="41B6129A" w14:textId="77777777" w:rsidR="00C6278E" w:rsidRPr="006F4BBE" w:rsidRDefault="00C6278E" w:rsidP="00287D0F">
      <w:pPr>
        <w:rPr>
          <w:lang w:val="ru-RU"/>
        </w:rPr>
      </w:pPr>
      <w:r w:rsidRPr="006F4BBE">
        <w:rPr>
          <w:rFonts w:eastAsia="Times"/>
          <w:lang w:val="ru-RU"/>
        </w:rPr>
        <w:t>Практически у всех обучающихся с РАС имеются особенности речевого развития, которые проявляются как в специфике собственной речи, так и в специфике понимания речи других.</w:t>
      </w:r>
    </w:p>
    <w:p w14:paraId="00F48041" w14:textId="77777777" w:rsidR="00C6278E" w:rsidRPr="006F4BBE" w:rsidRDefault="00C6278E" w:rsidP="00287D0F">
      <w:pPr>
        <w:rPr>
          <w:rFonts w:eastAsia="Times"/>
          <w:lang w:val="ru-RU"/>
        </w:rPr>
      </w:pPr>
      <w:r w:rsidRPr="006F4BBE">
        <w:rPr>
          <w:rFonts w:eastAsia="Times"/>
          <w:lang w:val="ru-RU"/>
        </w:rPr>
        <w:t xml:space="preserve">Даже обучающиеся с РАС, имеющие формально хорошо развитую речь и большой словарный запас, имеют выраженные особенности речевого развития. У них может быть ограничено понимание речи в силу особенностей личного опыта и узости собственных интересов. Практически у всех детей и подростков с РАС нарушается развитие коммуникативной функции речи. У обучающегося с РАС может наблюдаться аутичная речь, которая не направлена на собеседника. Это могут быть монологи на темы сверхценных интересов обучающегося. Зачастую у него наблюдается манипулирование словами и фразами, </w:t>
      </w:r>
      <w:proofErr w:type="spellStart"/>
      <w:r w:rsidRPr="006F4BBE">
        <w:rPr>
          <w:rFonts w:eastAsia="Times"/>
          <w:lang w:val="ru-RU"/>
        </w:rPr>
        <w:t>эхолаличное</w:t>
      </w:r>
      <w:proofErr w:type="spellEnd"/>
      <w:r w:rsidRPr="006F4BBE">
        <w:rPr>
          <w:rFonts w:eastAsia="Times"/>
          <w:lang w:val="ru-RU"/>
        </w:rPr>
        <w:t xml:space="preserve"> повторение фрагментов стихов и песен, рекламных лозунгов и текстов.</w:t>
      </w:r>
    </w:p>
    <w:p w14:paraId="3EE8FD14" w14:textId="77777777" w:rsidR="00C6278E" w:rsidRPr="006F4BBE" w:rsidRDefault="00C6278E" w:rsidP="00287D0F">
      <w:pPr>
        <w:rPr>
          <w:lang w:val="ru-RU"/>
        </w:rPr>
      </w:pPr>
      <w:r w:rsidRPr="006F4BBE">
        <w:rPr>
          <w:lang w:val="ru-RU"/>
        </w:rPr>
        <w:t>Обучающемуся с РАС трудно выстроить развернутое высказывание, составить последовательный рассказ о себе или произошедших с ним событиях. На уроках ему часто очень сложно пересказать текст своими словами или развернуто ответить на вопрос, быстро подготовить устное сообщение. Обучающиеся с РАС отвечают односложно, цитируют учебник или повторяют слова учителя. Отмечается тенденция ответа на вопрос повторением обращенной к ним речи.</w:t>
      </w:r>
    </w:p>
    <w:p w14:paraId="0B41BC57" w14:textId="77777777" w:rsidR="00C6278E" w:rsidRPr="006F4BBE" w:rsidRDefault="00C6278E" w:rsidP="00287D0F">
      <w:pPr>
        <w:rPr>
          <w:lang w:val="ru-RU"/>
        </w:rPr>
      </w:pPr>
      <w:r w:rsidRPr="006F4BBE">
        <w:rPr>
          <w:lang w:val="ru-RU"/>
        </w:rPr>
        <w:t xml:space="preserve">Обучающиеся с РАС ограниченно используют в речи личные местоимения, иногда говорят о себе во втором или третьем лице. Они чаще используют имена, чем местоимения, могут переставлять местоимения местами: например, вместо «мой» используют местоимение «твой». </w:t>
      </w:r>
    </w:p>
    <w:p w14:paraId="73E30CE6" w14:textId="77777777" w:rsidR="00C6278E" w:rsidRPr="006F4BBE" w:rsidRDefault="00C6278E" w:rsidP="00287D0F">
      <w:pPr>
        <w:rPr>
          <w:lang w:val="ru-RU"/>
        </w:rPr>
      </w:pPr>
      <w:r w:rsidRPr="006F4BBE">
        <w:rPr>
          <w:lang w:val="ru-RU"/>
        </w:rPr>
        <w:t>У обучающихся с РАС часто нарушается просодика речи. Речь обучающегося с РАС монотонна или скандирована, он может не использовать вопросительные интонации, повышать высоту голоса к концу фразы. Речь может быть очень быстрой или, наоборот, замедленной. Часто наблюдаются вычурные, неестественные или специфические певучие интонации, нарушается плавность речи и ее внятность, особенно в спонтанной ситуации.</w:t>
      </w:r>
    </w:p>
    <w:p w14:paraId="6872D5B4" w14:textId="77777777" w:rsidR="00C6278E" w:rsidRPr="006F4BBE" w:rsidRDefault="00C6278E" w:rsidP="00287D0F">
      <w:pPr>
        <w:rPr>
          <w:lang w:val="ru-RU"/>
        </w:rPr>
      </w:pPr>
      <w:r w:rsidRPr="006F4BBE">
        <w:rPr>
          <w:lang w:val="ru-RU"/>
        </w:rPr>
        <w:lastRenderedPageBreak/>
        <w:t xml:space="preserve">Характерным для обучающихся с РАС является то, что часто в процессе разговора они используют неподходящую жестикуляцию: это могут быть двигательные стереотипии или вычурные жесты. Нередко у обучающихся с РАС наблюдаются особенности мимики: лицо может быть </w:t>
      </w:r>
      <w:proofErr w:type="spellStart"/>
      <w:r w:rsidRPr="006F4BBE">
        <w:rPr>
          <w:lang w:val="ru-RU"/>
        </w:rPr>
        <w:t>амимичным</w:t>
      </w:r>
      <w:proofErr w:type="spellEnd"/>
      <w:r w:rsidRPr="006F4BBE">
        <w:rPr>
          <w:lang w:val="ru-RU"/>
        </w:rPr>
        <w:t>, напряженным или, наоборот, мимика может быть слишком интенсивной, насыщенной неадекватными гримасами.</w:t>
      </w:r>
    </w:p>
    <w:p w14:paraId="187D47DD" w14:textId="77777777" w:rsidR="00C6278E" w:rsidRPr="006F4BBE" w:rsidRDefault="00C6278E" w:rsidP="00287D0F">
      <w:pPr>
        <w:rPr>
          <w:lang w:val="ru-RU"/>
        </w:rPr>
      </w:pPr>
      <w:r w:rsidRPr="006F4BBE">
        <w:rPr>
          <w:lang w:val="ru-RU"/>
        </w:rPr>
        <w:t>Также для обучающихся с РАС характерно очень буквальное понимание речевого высказывания и связанные с этим трудности понимания иносказаний, пословиц и поговорок, юмора. Эта особенность сохраняется и у взрослых людей с РАС.</w:t>
      </w:r>
    </w:p>
    <w:p w14:paraId="193AAB3A" w14:textId="77777777" w:rsidR="00C6278E" w:rsidRPr="006F4BBE" w:rsidRDefault="00C6278E" w:rsidP="00287D0F">
      <w:pPr>
        <w:rPr>
          <w:lang w:val="ru-RU"/>
        </w:rPr>
      </w:pPr>
    </w:p>
    <w:p w14:paraId="7AC77D8C" w14:textId="77777777" w:rsidR="00C6278E" w:rsidRPr="00EB5D9A" w:rsidRDefault="00C6278E" w:rsidP="00287D0F">
      <w:pPr>
        <w:rPr>
          <w:b/>
          <w:bCs/>
          <w:i/>
          <w:iCs/>
          <w:lang w:val="ru-RU"/>
        </w:rPr>
      </w:pPr>
      <w:r w:rsidRPr="006F4BBE">
        <w:rPr>
          <w:lang w:val="ru-RU"/>
        </w:rPr>
        <w:tab/>
      </w:r>
      <w:r w:rsidRPr="00EB5D9A">
        <w:rPr>
          <w:b/>
          <w:bCs/>
          <w:i/>
          <w:iCs/>
          <w:lang w:val="ru-RU"/>
        </w:rPr>
        <w:t>3. Особенности когнитивной сферы</w:t>
      </w:r>
    </w:p>
    <w:p w14:paraId="52286DE0" w14:textId="77777777" w:rsidR="00C6278E" w:rsidRPr="006F4BBE" w:rsidRDefault="00C6278E" w:rsidP="00287D0F">
      <w:pPr>
        <w:rPr>
          <w:lang w:val="ru-RU"/>
        </w:rPr>
      </w:pPr>
      <w:r w:rsidRPr="006F4BBE">
        <w:rPr>
          <w:lang w:val="ru-RU"/>
        </w:rPr>
        <w:t xml:space="preserve">Интеллектуальное развитие обучающихся с РАС очень своеобразно и неравномерно. Несмотря на то, что в популяции детей с РАС в целом показатели интеллекта снижены, у части детей интеллектуальное развитие приближается к нормативному, а в некоторых случаях отмечается высокий уровень интеллектуального развития. Тем не менее, исследователи выделяют особый когнитивный стиль детей с аутизмом, связанный прежде всего со снижением возможности активной переработки и интеграции информации. Кроме этого, можно отметить нарушение процессов развития целостного осмысления. Например, дети с РАС демонстрируют успехи в складывании картинок-паззлов. Но при складывании картинки они, в отличие от нейротипичных детей, ориентируются не на смысл изображения, а на контуры отдельных деталей. </w:t>
      </w:r>
    </w:p>
    <w:p w14:paraId="740C1A8A" w14:textId="77777777" w:rsidR="00C6278E" w:rsidRPr="006F4BBE" w:rsidRDefault="00C6278E" w:rsidP="00287D0F">
      <w:pPr>
        <w:rPr>
          <w:lang w:val="ru-RU"/>
        </w:rPr>
      </w:pPr>
      <w:r w:rsidRPr="006F4BBE">
        <w:rPr>
          <w:lang w:val="ru-RU"/>
        </w:rPr>
        <w:t>У обучающихся с РАС часто наблюдается очень хорошая механическая память. Они особенно успешны в тех сферах, которые входят в зону их интересов. Обучающийся с РАС может с легкостью запоминать большие тексты, музыкальные фрагменты или точно нарисовать по памяти сложный орнамент. Обучающийся с РАС может знать все станции метро и с легкостью нарисовать его схему или сказать, какой был день недели для любой даты календаря. Обучающийся с РАС может быть музыкально одарен и иметь абсолютный слух.</w:t>
      </w:r>
    </w:p>
    <w:p w14:paraId="0F631D1E" w14:textId="77777777" w:rsidR="00C6278E" w:rsidRPr="006F4BBE" w:rsidRDefault="00C6278E" w:rsidP="00287D0F">
      <w:pPr>
        <w:rPr>
          <w:lang w:val="ru-RU"/>
        </w:rPr>
      </w:pPr>
      <w:r w:rsidRPr="006F4BBE">
        <w:rPr>
          <w:lang w:val="ru-RU"/>
        </w:rPr>
        <w:t>Но даже у тех обучающихся с РАС, у которых интеллектуальное развитие приближается к норме, наблюдается выраженная неравномерность развития психических функций и навыков. Обучающийся с РАС, который демонстрирует поразительные и обширные знания в одной узкой области, может не знать самых простых, элементарных, вещей. Например, зная все названия марок легковых автомобилей, он может неточно употреблять названия предметов бытовой посуды. Он может хорошо играть в шахматы и при этом испытывать огромные трудности в понимании причинно-следственных связей и последовательности событий.</w:t>
      </w:r>
    </w:p>
    <w:p w14:paraId="6860BA79" w14:textId="77777777" w:rsidR="00C6278E" w:rsidRPr="006F4BBE" w:rsidRDefault="00C6278E" w:rsidP="00287D0F">
      <w:pPr>
        <w:rPr>
          <w:rFonts w:eastAsia="Verdana"/>
          <w:lang w:val="ru-RU"/>
        </w:rPr>
      </w:pPr>
      <w:r w:rsidRPr="006F4BBE">
        <w:rPr>
          <w:lang w:val="ru-RU"/>
        </w:rPr>
        <w:t>Для всех обучающихся с РАС характерны проблемы организации и контроля произвольной деятельности. У обучающихся с РАС отмечаются</w:t>
      </w:r>
      <w:r w:rsidRPr="006F4BBE">
        <w:rPr>
          <w:rFonts w:eastAsia="Verdana"/>
          <w:lang w:val="ru-RU"/>
        </w:rPr>
        <w:t xml:space="preserve"> </w:t>
      </w:r>
      <w:r w:rsidRPr="006F4BBE">
        <w:rPr>
          <w:lang w:val="ru-RU"/>
        </w:rPr>
        <w:t>быстрая истощаемость в произвольной деятельности, трудности концентрации.</w:t>
      </w:r>
    </w:p>
    <w:p w14:paraId="61DEA519" w14:textId="77777777" w:rsidR="00C6278E" w:rsidRPr="006F4BBE" w:rsidRDefault="00C6278E" w:rsidP="00287D0F">
      <w:pPr>
        <w:rPr>
          <w:lang w:val="ru-RU"/>
        </w:rPr>
      </w:pPr>
      <w:r w:rsidRPr="006F4BBE">
        <w:rPr>
          <w:lang w:val="ru-RU"/>
        </w:rPr>
        <w:t xml:space="preserve">Обучающимся с РАС тяжело удерживать активное внимание длительное время. Также можно отметить проблемы распределения и переключения внимания. С этим связано то, что обучающемуся с РАС часто бывает легче выполнить инструкцию взрослого отсрочено или то, что часто обучающемуся с РАС нужна </w:t>
      </w:r>
      <w:r w:rsidRPr="006F4BBE">
        <w:rPr>
          <w:lang w:val="ru-RU"/>
        </w:rPr>
        <w:lastRenderedPageBreak/>
        <w:t xml:space="preserve">организующая помощь, для того чтобы начать выполнение инструкции или переключиться с одного задания на другое. Зачастую обучающийся с РАС не может выполнить хорошо знакомое ему задание, если у задания изменена форма или введен новый параметр. </w:t>
      </w:r>
    </w:p>
    <w:p w14:paraId="35709490" w14:textId="77777777" w:rsidR="00C6278E" w:rsidRPr="006F4BBE" w:rsidRDefault="00C6278E" w:rsidP="00287D0F">
      <w:pPr>
        <w:rPr>
          <w:lang w:val="ru-RU"/>
        </w:rPr>
      </w:pPr>
      <w:r w:rsidRPr="006F4BBE">
        <w:rPr>
          <w:lang w:val="ru-RU"/>
        </w:rPr>
        <w:t xml:space="preserve">Особенности организации произвольной деятельности у обучающихся с РАС также проявляются в том, что взрослому очень трудно привлечь внимание обучающегося с РАС в ситуации его захваченности сверхценными интересами или в ситуации разворачивания стереотипного поведения. </w:t>
      </w:r>
    </w:p>
    <w:p w14:paraId="3B00220B" w14:textId="77777777" w:rsidR="00C6278E" w:rsidRPr="006F4BBE" w:rsidRDefault="00C6278E" w:rsidP="00287D0F">
      <w:pPr>
        <w:rPr>
          <w:lang w:val="ru-RU"/>
        </w:rPr>
      </w:pPr>
      <w:r w:rsidRPr="006F4BBE">
        <w:rPr>
          <w:lang w:val="ru-RU"/>
        </w:rPr>
        <w:t xml:space="preserve">Многие исследователи отмечают особенности зрительного восприятия у детей с РАС. Часто обучающиеся с РАС пользуются не центральным, а периферическим зрением. В силу фрагментарности зрительного восприятия обучающемуся с РАС проще увидеть и запомнить целостный образ. Также у обучающихся с РАС наблюдаются трудности сканирования большого объема зрительной информации, и поэтому они зачастую не выстраивают продуктивной стратегии и обрабатывают информацию хаотично. </w:t>
      </w:r>
    </w:p>
    <w:p w14:paraId="0F26CFA6" w14:textId="77777777" w:rsidR="00C6278E" w:rsidRPr="006F4BBE" w:rsidRDefault="00C6278E" w:rsidP="00287D0F">
      <w:pPr>
        <w:rPr>
          <w:lang w:val="ru-RU"/>
        </w:rPr>
      </w:pPr>
      <w:r w:rsidRPr="006F4BBE">
        <w:rPr>
          <w:lang w:val="ru-RU"/>
        </w:rPr>
        <w:t xml:space="preserve">Как мы уже отмечали, для аутистических расстройств характерно нарушение функционирования познавательной сферы, которое состоит в том, что обучающемуся с РАС трудно активно перерабатывать информацию. Поэтому полученные знания и навыки часто становятся формальными или используются обучающимися с РАС в качестве </w:t>
      </w:r>
      <w:proofErr w:type="spellStart"/>
      <w:r w:rsidRPr="006F4BBE">
        <w:rPr>
          <w:lang w:val="ru-RU"/>
        </w:rPr>
        <w:t>аутостимуляций</w:t>
      </w:r>
      <w:proofErr w:type="spellEnd"/>
      <w:r w:rsidRPr="006F4BBE">
        <w:rPr>
          <w:lang w:val="ru-RU"/>
        </w:rPr>
        <w:t>. Формализация полученных знаний и навыков приводит к трудности переноса и использования усвоенных навыков и знаний в реальной жизни; полученные знания обучающийся с РАС не использует для продвижения в осмыслении окружающего мира. Именно поэтому для обучающихся с РАС так важно развитие жизненных компетенций и связь учебного материала с личным опытом.</w:t>
      </w:r>
    </w:p>
    <w:p w14:paraId="5EF8CA00" w14:textId="77777777" w:rsidR="00C6278E" w:rsidRPr="006F4BBE" w:rsidRDefault="00C6278E" w:rsidP="00287D0F">
      <w:pPr>
        <w:rPr>
          <w:lang w:val="ru-RU"/>
        </w:rPr>
      </w:pPr>
      <w:r w:rsidRPr="006F4BBE">
        <w:rPr>
          <w:lang w:val="ru-RU"/>
        </w:rPr>
        <w:t xml:space="preserve">Таким образом, </w:t>
      </w:r>
      <w:r w:rsidRPr="006F4BBE">
        <w:rPr>
          <w:bCs/>
          <w:lang w:val="ru-RU"/>
        </w:rPr>
        <w:t>с учетом степени выраженности психолого-педагогических особенностей, вариант 1 адаптированной основной образовательной программы основного общего образования рекомендуется для тех обучающихся с РАС,</w:t>
      </w:r>
      <w:r w:rsidRPr="006F4BBE">
        <w:rPr>
          <w:lang w:val="ru-RU"/>
        </w:rPr>
        <w:t xml:space="preserve"> чье личностное, эмоционально-волевое и познавательное развитие существенно приближается к развитию типично развивающихся сверстников и сопоставимо с ним. В этом случае, несмотря на аутистические расстройства, обучающийся с РАС успешно включается в общий образовательный процесс, выстраивает продуктивные отношения с взрослыми и сверстниками, основываясь на основных нормах и правилах поведения, демонстрирует успехи в достижении образовательных результатов. Отдельные трудности освоения АООП, возникающие из-за неравномерности психического развития обучающегося с РАС, не препятствуют освоению программного материала во всех предметных областях и могут быть достаточно эффективно компенсированы в ходе коррекционно-развивающей работы.</w:t>
      </w:r>
    </w:p>
    <w:p w14:paraId="096A52C5" w14:textId="77777777" w:rsidR="00C6278E" w:rsidRPr="006F4BBE" w:rsidRDefault="00C6278E" w:rsidP="00287D0F">
      <w:pPr>
        <w:rPr>
          <w:lang w:val="ru-RU"/>
        </w:rPr>
      </w:pPr>
    </w:p>
    <w:p w14:paraId="50FED63A" w14:textId="0A12B525" w:rsidR="00C6278E" w:rsidRPr="00EB5D9A" w:rsidRDefault="00C6278E" w:rsidP="00287D0F">
      <w:pPr>
        <w:rPr>
          <w:b/>
          <w:bCs/>
          <w:i/>
          <w:iCs/>
          <w:lang w:val="ru-RU"/>
        </w:rPr>
      </w:pPr>
      <w:r w:rsidRPr="00EB5D9A">
        <w:rPr>
          <w:b/>
          <w:bCs/>
          <w:i/>
          <w:iCs/>
          <w:lang w:val="ru-RU"/>
        </w:rPr>
        <w:t>Особые образовательные потребности обучающихся с расстройствами аутистического спектра</w:t>
      </w:r>
    </w:p>
    <w:p w14:paraId="08C41924" w14:textId="77777777" w:rsidR="00C6278E" w:rsidRPr="006F4BBE" w:rsidRDefault="00C6278E" w:rsidP="00287D0F">
      <w:pPr>
        <w:rPr>
          <w:lang w:val="ru-RU"/>
        </w:rPr>
      </w:pPr>
      <w:r w:rsidRPr="006F4BBE">
        <w:rPr>
          <w:lang w:val="ru-RU"/>
        </w:rPr>
        <w:t xml:space="preserve">Момент перехода на </w:t>
      </w:r>
      <w:r w:rsidRPr="006F4BBE">
        <w:rPr>
          <w:shd w:val="clear" w:color="auto" w:fill="FFFFFF"/>
          <w:lang w:val="ru-RU"/>
        </w:rPr>
        <w:t>уровень основного общего образования</w:t>
      </w:r>
      <w:r w:rsidRPr="006F4BBE">
        <w:rPr>
          <w:lang w:val="ru-RU"/>
        </w:rPr>
        <w:t xml:space="preserve"> является кризисным периодом для обучающегося с РАС, так как в это время значительно меняется привычная для обучающегося организация процесса обучения. Особенно </w:t>
      </w:r>
      <w:r w:rsidRPr="006F4BBE">
        <w:rPr>
          <w:lang w:val="ru-RU"/>
        </w:rPr>
        <w:lastRenderedPageBreak/>
        <w:t xml:space="preserve">сложным для обучающегося с РАС является то, что ему приходится расставаться с классным руководителем, на которого он уже научился опираться в своей учебной деятельности, и с которым уже успел выстроить продуктивные социальные отношения. </w:t>
      </w:r>
    </w:p>
    <w:p w14:paraId="6605386B" w14:textId="77777777" w:rsidR="00C6278E" w:rsidRPr="006F4BBE" w:rsidRDefault="00C6278E" w:rsidP="00287D0F">
      <w:pPr>
        <w:rPr>
          <w:lang w:val="ru-RU"/>
        </w:rPr>
      </w:pPr>
      <w:r w:rsidRPr="006F4BBE">
        <w:rPr>
          <w:lang w:val="ru-RU"/>
        </w:rPr>
        <w:t xml:space="preserve">Поскольку обучающиеся с РАС с большим трудом воспринимают все новое и стремятся к постоянству, процесс адаптации к обучению на </w:t>
      </w:r>
      <w:r w:rsidRPr="006F4BBE">
        <w:rPr>
          <w:shd w:val="clear" w:color="auto" w:fill="FFFFFF"/>
          <w:lang w:val="ru-RU"/>
        </w:rPr>
        <w:t>уровне основного общего образования</w:t>
      </w:r>
      <w:r w:rsidRPr="006F4BBE">
        <w:rPr>
          <w:lang w:val="ru-RU"/>
        </w:rPr>
        <w:t xml:space="preserve"> для многих обучающихся с РАС занимает длительное время и требует специальных педагогических и организационных усилий. Поэтому так важно обеспечить индивидуальное сопровождение на этом этапе тьютором или педагогом-психологом. Такое сопровождение может быть временным и индивидуально дозированным. </w:t>
      </w:r>
    </w:p>
    <w:p w14:paraId="71523F81" w14:textId="77777777" w:rsidR="00C6278E" w:rsidRPr="006F4BBE" w:rsidRDefault="00C6278E" w:rsidP="00287D0F">
      <w:pPr>
        <w:rPr>
          <w:lang w:val="ru-RU"/>
        </w:rPr>
      </w:pPr>
      <w:r w:rsidRPr="006F4BBE">
        <w:rPr>
          <w:lang w:val="ru-RU"/>
        </w:rPr>
        <w:t xml:space="preserve">При организации обучения на </w:t>
      </w:r>
      <w:r w:rsidRPr="006F4BBE">
        <w:rPr>
          <w:shd w:val="clear" w:color="auto" w:fill="FFFFFF"/>
          <w:lang w:val="ru-RU"/>
        </w:rPr>
        <w:t>уровне основного общего образования</w:t>
      </w:r>
      <w:r w:rsidRPr="006F4BBE">
        <w:rPr>
          <w:lang w:val="ru-RU"/>
        </w:rPr>
        <w:t xml:space="preserve"> чаще всего используется классно-кабинетная система: предметные уроки проводятся в соответствующих оборудованных кабинетах. Поскольку для обучающихся с РАС освоение нового пространства является сложной задачей, им может понадобиться помощь тьютора или сопровождающего педагога для ориентации в расписании уроков и в порядке перехода из одного кабинета в другой.</w:t>
      </w:r>
    </w:p>
    <w:p w14:paraId="7B5B2182" w14:textId="77777777" w:rsidR="00C6278E" w:rsidRPr="006F4BBE" w:rsidRDefault="00C6278E" w:rsidP="00287D0F">
      <w:pPr>
        <w:rPr>
          <w:lang w:val="ru-RU"/>
        </w:rPr>
      </w:pPr>
      <w:r w:rsidRPr="006F4BBE">
        <w:rPr>
          <w:lang w:val="ru-RU"/>
        </w:rPr>
        <w:t>Также важно, чтобы в адаптационный период в связи в повышенной лабильностью нервной системы обучающегося с РАС обеспечивался щадящий режим обучения, который бы при необходимости включал индивидуальное учебное расписание, предупреждающее перегрузку, вызванную повышенной сенсорной чувствительностью, истощаемостью или тревожностью.</w:t>
      </w:r>
    </w:p>
    <w:p w14:paraId="72217CC6" w14:textId="77777777" w:rsidR="00C6278E" w:rsidRPr="006F4BBE" w:rsidRDefault="00C6278E" w:rsidP="00287D0F">
      <w:pPr>
        <w:rPr>
          <w:lang w:val="ru-RU"/>
        </w:rPr>
      </w:pPr>
      <w:r w:rsidRPr="006F4BBE">
        <w:rPr>
          <w:lang w:val="ru-RU"/>
        </w:rPr>
        <w:t>Индивидуальное сопровождение тьютором или педагогом так же важно, поскольку взрослый не только помогает обучающемуся с РАС наладить взаимоотношения с учителями и одноклассниками, но и сам становится примером для подражания в отношениях с обучающимся с РАС.</w:t>
      </w:r>
    </w:p>
    <w:p w14:paraId="09BC9E36" w14:textId="77777777" w:rsidR="00C6278E" w:rsidRPr="006F4BBE" w:rsidRDefault="00C6278E" w:rsidP="00287D0F">
      <w:pPr>
        <w:rPr>
          <w:lang w:val="ru-RU"/>
        </w:rPr>
      </w:pPr>
      <w:r w:rsidRPr="006F4BBE">
        <w:rPr>
          <w:lang w:val="ru-RU"/>
        </w:rPr>
        <w:t>В соответствии с Законом об образовании в образовательной организации должны создаваться специальные образовательные условия, соответствующие особым образовательным потребностям обучающихся с ОВЗ.</w:t>
      </w:r>
    </w:p>
    <w:p w14:paraId="240E2ED9" w14:textId="77777777" w:rsidR="00C6278E" w:rsidRPr="006F4BBE" w:rsidRDefault="00C6278E" w:rsidP="00287D0F">
      <w:pPr>
        <w:rPr>
          <w:lang w:val="ru-RU"/>
        </w:rPr>
      </w:pPr>
      <w:r w:rsidRPr="006F4BBE">
        <w:rPr>
          <w:lang w:val="ru-RU"/>
        </w:rPr>
        <w:t>Выделяют общие для всех обучающихся с ОВЗ образовательные потребности и специфические, удовлетворение которых особенно важно для конкретной группы обучающихся.</w:t>
      </w:r>
    </w:p>
    <w:p w14:paraId="4F27FB45" w14:textId="77777777" w:rsidR="00C6278E" w:rsidRPr="006F4BBE" w:rsidRDefault="00C6278E" w:rsidP="00287D0F">
      <w:pPr>
        <w:rPr>
          <w:lang w:val="ru-RU"/>
        </w:rPr>
      </w:pPr>
      <w:r w:rsidRPr="006F4BBE">
        <w:rPr>
          <w:lang w:val="ru-RU"/>
        </w:rPr>
        <w:t xml:space="preserve">На </w:t>
      </w:r>
      <w:r w:rsidRPr="006F4BBE">
        <w:rPr>
          <w:shd w:val="clear" w:color="auto" w:fill="FFFFFF"/>
          <w:lang w:val="ru-RU"/>
        </w:rPr>
        <w:t>уровне</w:t>
      </w:r>
      <w:r w:rsidRPr="006F4BBE">
        <w:rPr>
          <w:lang w:val="ru-RU"/>
        </w:rPr>
        <w:t xml:space="preserve"> основного общего образования для обучающихся с РАС актуальны следующие общие образовательные потребности: потребность во введении специальных разделов обучения и специфических средств обучения, потребность в качественной индивидуализации и создании особой пространственной и временной образовательной среды, потребность в максимальном расширении образовательного пространства за пределы образовательной организации, потребность в согласованном участии в образовательном процессе команды квалифицированных специалистов и родителей обучающегося с РАС.</w:t>
      </w:r>
    </w:p>
    <w:p w14:paraId="4BDF67FF" w14:textId="0ABC1593" w:rsidR="00C6278E" w:rsidRPr="006F4BBE" w:rsidRDefault="00C6278E" w:rsidP="00287D0F">
      <w:pPr>
        <w:rPr>
          <w:lang w:val="ru-RU"/>
        </w:rPr>
      </w:pPr>
      <w:r w:rsidRPr="006F4BBE">
        <w:rPr>
          <w:lang w:val="ru-RU"/>
        </w:rPr>
        <w:t xml:space="preserve">Особые образовательные потребности для обучающихся с РАС можно условно разделить на несколько групп. </w:t>
      </w:r>
    </w:p>
    <w:p w14:paraId="54A58AFC" w14:textId="77777777" w:rsidR="00C6278E" w:rsidRPr="006F4BBE" w:rsidRDefault="00C6278E" w:rsidP="00287D0F">
      <w:pPr>
        <w:rPr>
          <w:lang w:val="ru-RU"/>
        </w:rPr>
      </w:pPr>
      <w:r w:rsidRPr="00EB5D9A">
        <w:rPr>
          <w:b/>
          <w:bCs/>
          <w:i/>
          <w:iCs/>
          <w:lang w:val="ru-RU"/>
        </w:rPr>
        <w:t>1 группа</w:t>
      </w:r>
      <w:r w:rsidRPr="006F4BBE">
        <w:rPr>
          <w:lang w:val="ru-RU"/>
        </w:rPr>
        <w:t>: потребности, связанные с организацией образовательного процесса, направленного на преодоление патологических форм аутистической защиты и на развитие активных форм взаимодействия с окружающей средой.</w:t>
      </w:r>
    </w:p>
    <w:p w14:paraId="6DD1CE38" w14:textId="77777777" w:rsidR="00C6278E" w:rsidRPr="006F4BBE" w:rsidRDefault="00C6278E" w:rsidP="00287D0F">
      <w:pPr>
        <w:rPr>
          <w:lang w:val="ru-RU"/>
        </w:rPr>
      </w:pPr>
      <w:r w:rsidRPr="006F4BBE">
        <w:rPr>
          <w:i/>
          <w:lang w:val="ru-RU"/>
        </w:rPr>
        <w:lastRenderedPageBreak/>
        <w:t>Потребность в кадровом обеспечении образовательного процесса</w:t>
      </w:r>
      <w:r w:rsidRPr="006F4BBE">
        <w:rPr>
          <w:lang w:val="ru-RU"/>
        </w:rPr>
        <w:t>. Привлечение к работе с обучающимися с РАС педагогических работников, имеющих профессиональные знания об особенностях детей и подростков с РАС, и специалистов (психологов, тьюторов, логопедов и др.), имеющих соответствующую квалификацию; регулярное проведение консилиумов и совещаний для согласования работы специалистов;</w:t>
      </w:r>
    </w:p>
    <w:p w14:paraId="24E13108" w14:textId="77777777" w:rsidR="00C6278E" w:rsidRPr="006F4BBE" w:rsidRDefault="00C6278E" w:rsidP="00287D0F">
      <w:pPr>
        <w:rPr>
          <w:lang w:val="ru-RU"/>
        </w:rPr>
      </w:pPr>
      <w:r w:rsidRPr="006F4BBE">
        <w:rPr>
          <w:i/>
          <w:lang w:val="ru-RU"/>
        </w:rPr>
        <w:t>Потребность в согласованности действий персонала образовательной организации и родителей (или лиц их заменяющих)</w:t>
      </w:r>
      <w:r w:rsidRPr="006F4BBE">
        <w:rPr>
          <w:lang w:val="ru-RU"/>
        </w:rPr>
        <w:t>: организация работы с родителями (индивидуальное и групповое консультирование, привлечение родителей и получение их информированного согласия при разработке и реализации адаптированной образовательной программы, при разработке и реализации индивидуального образовательного маршрута);</w:t>
      </w:r>
    </w:p>
    <w:p w14:paraId="6E22CEF4" w14:textId="77777777" w:rsidR="00C6278E" w:rsidRPr="006F4BBE" w:rsidRDefault="00C6278E" w:rsidP="00287D0F">
      <w:pPr>
        <w:rPr>
          <w:lang w:val="ru-RU"/>
        </w:rPr>
      </w:pPr>
      <w:r w:rsidRPr="006F4BBE">
        <w:rPr>
          <w:i/>
          <w:lang w:val="ru-RU"/>
        </w:rPr>
        <w:t>Потребность в индивидуальном проектировании образовательной среды</w:t>
      </w:r>
      <w:r w:rsidRPr="006F4BBE">
        <w:rPr>
          <w:lang w:val="ru-RU"/>
        </w:rPr>
        <w:t>. Для обучающихся с РАС важно наличие структурированной пространственно-временной среды, что предполагает использование средств визуализации для четкой организации временной структуры обучения, обеспечение средств наглядности для помощи обучающемуся с РАС в саморегуляции и в организации собственного поведения, возможность индивидуализации структуры урока (например, введение пауз для обучающегося с РАС в случае его утомления или пресыщения), наличие сенсорно обедненной комнаты для отдыха или зоны для релаксации, обеспечивающих возможность вывода обучающегося с РАС из травмирующей ситуации;</w:t>
      </w:r>
    </w:p>
    <w:p w14:paraId="486A58AE" w14:textId="77777777" w:rsidR="00C6278E" w:rsidRPr="006F4BBE" w:rsidRDefault="00C6278E" w:rsidP="00287D0F">
      <w:pPr>
        <w:rPr>
          <w:lang w:val="ru-RU"/>
        </w:rPr>
      </w:pPr>
      <w:r w:rsidRPr="006F4BBE">
        <w:rPr>
          <w:i/>
          <w:lang w:val="ru-RU"/>
        </w:rPr>
        <w:t>Потребность в создании мотивирующей среды</w:t>
      </w:r>
      <w:r w:rsidRPr="006F4BBE">
        <w:rPr>
          <w:lang w:val="ru-RU"/>
        </w:rPr>
        <w:t>. В образовательной организации должна поддерживаться спокойная и доброжелательная атмосфера на уроке и на перемене; важно наличие средств, стимулирующих мотивацию обучающегося с РАС к обучению, прежде всего связанных со сферой его интересов; учет повышенной сенсорной чувствительности (предупреждение ситуаций, связанных с сенсорным дискомфортом в зависимости от особенностей обучающегося); использование при необходимости дополнительное средств поощрения и средств для создания ситуации успеха;</w:t>
      </w:r>
    </w:p>
    <w:p w14:paraId="32D8F696" w14:textId="52E88D8E" w:rsidR="00C6278E" w:rsidRPr="006F4BBE" w:rsidRDefault="00C6278E" w:rsidP="00287D0F">
      <w:pPr>
        <w:rPr>
          <w:lang w:val="ru-RU"/>
        </w:rPr>
      </w:pPr>
      <w:r w:rsidRPr="006F4BBE">
        <w:rPr>
          <w:i/>
          <w:lang w:val="ru-RU"/>
        </w:rPr>
        <w:t>Потребность в обеспечении возможности временного изменения организации обучения обучающегося с РАС</w:t>
      </w:r>
      <w:r w:rsidRPr="006F4BBE">
        <w:rPr>
          <w:lang w:val="ru-RU"/>
        </w:rPr>
        <w:t xml:space="preserve"> в связи с ухудшением его состояния, например, из-за специфического течения подросткового кризиса или ухудшения психологического состояния после соматической болезни;</w:t>
      </w:r>
    </w:p>
    <w:p w14:paraId="48789722" w14:textId="04D3855B" w:rsidR="00C6278E" w:rsidRPr="006F4BBE" w:rsidRDefault="00C6278E" w:rsidP="00287D0F">
      <w:pPr>
        <w:rPr>
          <w:lang w:val="ru-RU"/>
        </w:rPr>
      </w:pPr>
      <w:r w:rsidRPr="006F4BBE">
        <w:rPr>
          <w:i/>
          <w:lang w:val="ru-RU"/>
        </w:rPr>
        <w:t>Потребность в такой организации классного помещения и рабочего места обучающегося с РАС</w:t>
      </w:r>
      <w:r w:rsidRPr="006F4BBE">
        <w:rPr>
          <w:lang w:val="ru-RU"/>
        </w:rPr>
        <w:t xml:space="preserve">, которая смягчает повышенную реакцию на сенсорные стимулы, уменьшает возможность возникновения неадекватного поведения во время урока; </w:t>
      </w:r>
    </w:p>
    <w:p w14:paraId="554AC77F" w14:textId="0D4A66F5" w:rsidR="00C6278E" w:rsidRPr="006F4BBE" w:rsidRDefault="00C6278E" w:rsidP="00287D0F">
      <w:pPr>
        <w:rPr>
          <w:lang w:val="ru-RU"/>
        </w:rPr>
      </w:pPr>
      <w:r w:rsidRPr="006F4BBE">
        <w:rPr>
          <w:i/>
          <w:lang w:val="ru-RU"/>
        </w:rPr>
        <w:t>Потребность в индивидуализации системы оценивания образовательных результатов</w:t>
      </w:r>
      <w:r w:rsidRPr="006F4BBE">
        <w:rPr>
          <w:lang w:val="ru-RU"/>
        </w:rPr>
        <w:t xml:space="preserve">. РАС является сложным нарушением развития, поэтому даже обучающиеся, достигающие высоких результатов в образовательной организации, будут нуждаться в адаптации и индивидуализации системы аттестации для оценивания образовательных результатов. В связи с неоднородностью группы обучающихся с РАС, а также с неравномерностью развития психических функций и навыков у конкретного обучающегося с РАС, в процессе обучения возникает </w:t>
      </w:r>
      <w:r w:rsidRPr="006F4BBE">
        <w:rPr>
          <w:lang w:val="ru-RU"/>
        </w:rPr>
        <w:lastRenderedPageBreak/>
        <w:t>необходимость адаптировать систему оценивания так, чтобы обучающиеся с РАС смогли продемонстрировать достигнутые ими образовательные результаты. Вместе с тем освоение образовательных программ основного общего образования обучающимися с РАС завершается обязательной Государственной итоговой аттестацией, с установлением общих критериев оценивания в соответствие с ФГОС ООО. Для обучающихся с ограниченными возможностями здоровья вариативной является форма проведения ГИА и необходимые специальные условия ее проведения, которые определяются территориальной психолого-медико-педагогической комиссией индивидуально для каждого обучающегося с РАС.</w:t>
      </w:r>
    </w:p>
    <w:p w14:paraId="30D42C4D" w14:textId="77777777" w:rsidR="00C6278E" w:rsidRPr="006F4BBE" w:rsidRDefault="00C6278E" w:rsidP="00287D0F">
      <w:pPr>
        <w:rPr>
          <w:lang w:val="ru-RU"/>
        </w:rPr>
      </w:pPr>
      <w:r w:rsidRPr="00EB5D9A">
        <w:rPr>
          <w:b/>
          <w:bCs/>
          <w:i/>
          <w:iCs/>
          <w:lang w:val="ru-RU"/>
        </w:rPr>
        <w:t>2 группа</w:t>
      </w:r>
      <w:r w:rsidRPr="006F4BBE">
        <w:rPr>
          <w:lang w:val="ru-RU"/>
        </w:rPr>
        <w:t>: потребности, связанные с освоением адаптированной образовательной программы. Вследствие стойких особенностей у обучающихся с РАС, а также вследствие их специфического жизненного опыта возникает необходимость как адаптации содержания основной образовательной программы, так и подбора педагогических методов и средств для успешного ее освоения обучающимся.</w:t>
      </w:r>
    </w:p>
    <w:p w14:paraId="56B465A8" w14:textId="77777777" w:rsidR="00C6278E" w:rsidRPr="006F4BBE" w:rsidRDefault="00C6278E" w:rsidP="00287D0F">
      <w:pPr>
        <w:rPr>
          <w:lang w:val="ru-RU"/>
        </w:rPr>
      </w:pPr>
      <w:r w:rsidRPr="006F4BBE">
        <w:rPr>
          <w:lang w:val="ru-RU"/>
        </w:rPr>
        <w:t xml:space="preserve">1) </w:t>
      </w:r>
      <w:r w:rsidRPr="006F4BBE">
        <w:rPr>
          <w:i/>
          <w:lang w:val="ru-RU"/>
        </w:rPr>
        <w:t>Образовательные потребности, связанные с индивидуализацией содержания адаптированной основной общеобразовательной программы:</w:t>
      </w:r>
    </w:p>
    <w:p w14:paraId="61ACB625" w14:textId="77777777" w:rsidR="00C6278E" w:rsidRPr="006F4BBE" w:rsidRDefault="00C6278E" w:rsidP="00287D0F">
      <w:pPr>
        <w:rPr>
          <w:lang w:val="ru-RU"/>
        </w:rPr>
      </w:pPr>
      <w:r w:rsidRPr="006F4BBE">
        <w:rPr>
          <w:lang w:val="ru-RU"/>
        </w:rPr>
        <w:t xml:space="preserve">– </w:t>
      </w:r>
      <w:r w:rsidRPr="006F4BBE">
        <w:rPr>
          <w:i/>
          <w:lang w:val="ru-RU"/>
        </w:rPr>
        <w:t>Потребности в адаптации содержания учебных программ отдельных предметов.</w:t>
      </w:r>
      <w:r w:rsidRPr="006F4BBE">
        <w:rPr>
          <w:lang w:val="ru-RU"/>
        </w:rPr>
        <w:t xml:space="preserve"> Например, особенности социального развития могут быть причинами непонимания обучающимися с РАС некоторых литературных текстов, предлагаемых для изучения на </w:t>
      </w:r>
      <w:r w:rsidRPr="006F4BBE">
        <w:rPr>
          <w:shd w:val="clear" w:color="auto" w:fill="FFFFFF"/>
          <w:lang w:val="ru-RU"/>
        </w:rPr>
        <w:t>уровне основного общего образования</w:t>
      </w:r>
      <w:r w:rsidRPr="006F4BBE">
        <w:rPr>
          <w:lang w:val="ru-RU"/>
        </w:rPr>
        <w:t>, или текстов по истории и обществознанию.</w:t>
      </w:r>
    </w:p>
    <w:p w14:paraId="39D49AA9" w14:textId="77777777" w:rsidR="00C6278E" w:rsidRPr="006F4BBE" w:rsidRDefault="00C6278E" w:rsidP="00287D0F">
      <w:pPr>
        <w:rPr>
          <w:lang w:val="ru-RU"/>
        </w:rPr>
      </w:pPr>
      <w:r w:rsidRPr="006F4BBE">
        <w:rPr>
          <w:lang w:val="ru-RU"/>
        </w:rPr>
        <w:t xml:space="preserve">Кроме этого, все дети и подростки с РАС имеют парциальную </w:t>
      </w:r>
      <w:proofErr w:type="spellStart"/>
      <w:r w:rsidRPr="006F4BBE">
        <w:rPr>
          <w:lang w:val="ru-RU"/>
        </w:rPr>
        <w:t>дефицитарность</w:t>
      </w:r>
      <w:proofErr w:type="spellEnd"/>
      <w:r w:rsidRPr="006F4BBE">
        <w:rPr>
          <w:lang w:val="ru-RU"/>
        </w:rPr>
        <w:t xml:space="preserve"> в развитии психических процессов и, вследствие этого, неравномерно усваивают учебный материал. В этой ситуации возникает необходимость более гибкого, индивидуализированного подхода к составлению рабочих учебных программ по изучаемым предметам.</w:t>
      </w:r>
    </w:p>
    <w:p w14:paraId="2C3E0A7B" w14:textId="77777777" w:rsidR="00C6278E" w:rsidRPr="006F4BBE" w:rsidRDefault="00C6278E" w:rsidP="00287D0F">
      <w:pPr>
        <w:rPr>
          <w:lang w:val="ru-RU"/>
        </w:rPr>
      </w:pPr>
      <w:r w:rsidRPr="006F4BBE">
        <w:rPr>
          <w:lang w:val="ru-RU"/>
        </w:rPr>
        <w:t xml:space="preserve">Так, может возникнуть необходимость в изменении порядка изучения учебных тем, во введении дополнительных учебных тем и разделов или в сочетании учебного материала, предназначенного для разных классов, в повторном изучении пройденных тем, увеличении или уменьшении времени прохождения темы, во введении учебных тем коррекционной направленности в рамках коррекционной программы. Так, например, хорошо считающий обучающийся с РАС в силу особенностей речевого развития может с большим трудом осваивать решение текстовых задач. В этой ситуации адаптированная учебная программа может сочетать материал за разные годы обучения: счетные операции, соответствующие программе класса, в котором учится обучающийся с РАС, и задания на решение текстовых задач за предыдущие годы обучения. </w:t>
      </w:r>
    </w:p>
    <w:p w14:paraId="6324D64A" w14:textId="77777777" w:rsidR="00C6278E" w:rsidRPr="006F4BBE" w:rsidRDefault="00C6278E" w:rsidP="00287D0F">
      <w:pPr>
        <w:rPr>
          <w:lang w:val="ru-RU"/>
        </w:rPr>
      </w:pPr>
      <w:r w:rsidRPr="006F4BBE">
        <w:rPr>
          <w:lang w:val="ru-RU"/>
        </w:rPr>
        <w:t xml:space="preserve">– </w:t>
      </w:r>
      <w:r w:rsidRPr="006F4BBE">
        <w:rPr>
          <w:i/>
          <w:lang w:val="ru-RU"/>
        </w:rPr>
        <w:t>Потребность в развитии жизненных компетенций</w:t>
      </w:r>
      <w:r w:rsidRPr="006F4BBE">
        <w:rPr>
          <w:lang w:val="ru-RU"/>
        </w:rPr>
        <w:t xml:space="preserve">. Для преодоления склонности обучающихся с РАС к формализации полученных знаний или использованию полученных знаний для </w:t>
      </w:r>
      <w:proofErr w:type="spellStart"/>
      <w:r w:rsidRPr="006F4BBE">
        <w:rPr>
          <w:lang w:val="ru-RU"/>
        </w:rPr>
        <w:t>аутостимуляции</w:t>
      </w:r>
      <w:proofErr w:type="spellEnd"/>
      <w:r w:rsidRPr="006F4BBE">
        <w:rPr>
          <w:lang w:val="ru-RU"/>
        </w:rPr>
        <w:t xml:space="preserve"> содержание адаптированной образовательной программы должно обеспечивать связь учебного материала с их жизненным опытом.</w:t>
      </w:r>
    </w:p>
    <w:p w14:paraId="173DCB46" w14:textId="77777777" w:rsidR="00C6278E" w:rsidRPr="006F4BBE" w:rsidRDefault="00C6278E" w:rsidP="00287D0F">
      <w:pPr>
        <w:rPr>
          <w:lang w:val="ru-RU"/>
        </w:rPr>
      </w:pPr>
      <w:r w:rsidRPr="006F4BBE">
        <w:rPr>
          <w:lang w:val="ru-RU"/>
        </w:rPr>
        <w:t>– О</w:t>
      </w:r>
      <w:r w:rsidRPr="006F4BBE">
        <w:rPr>
          <w:i/>
          <w:lang w:val="ru-RU"/>
        </w:rPr>
        <w:t>бразовательные потребности, связанные со специфическими проблемами развития и применения универсальных учебных действий</w:t>
      </w:r>
      <w:r w:rsidRPr="006F4BBE">
        <w:rPr>
          <w:lang w:val="ru-RU"/>
        </w:rPr>
        <w:t xml:space="preserve">. Программа формирования </w:t>
      </w:r>
      <w:r w:rsidRPr="006F4BBE">
        <w:rPr>
          <w:lang w:val="ru-RU"/>
        </w:rPr>
        <w:lastRenderedPageBreak/>
        <w:t xml:space="preserve">и развития УУД требует учета особенностей обучающихся с РАС и целенаправленной педагогической работы для овладения ими УУД с учетом принципа преемственности. Регулятивные и коммуникативные УУД у обучающихся с РАС на момент перехода к </w:t>
      </w:r>
      <w:r w:rsidRPr="006F4BBE">
        <w:rPr>
          <w:shd w:val="clear" w:color="auto" w:fill="FFFFFF"/>
          <w:lang w:val="ru-RU"/>
        </w:rPr>
        <w:t>уровню основного общего образования</w:t>
      </w:r>
      <w:r w:rsidRPr="006F4BBE">
        <w:rPr>
          <w:lang w:val="ru-RU"/>
        </w:rPr>
        <w:t xml:space="preserve"> будут значительно отличаться от развития УУД у типично развивающихся детей, поэтому принципиально важно разрабатывать программу развития УУД, опираясь на индивидуальные результаты, достигнутые обучающимся с РАС в конец обучения </w:t>
      </w:r>
      <w:r w:rsidRPr="006F4BBE">
        <w:rPr>
          <w:shd w:val="clear" w:color="auto" w:fill="FFFFFF"/>
          <w:lang w:val="ru-RU"/>
        </w:rPr>
        <w:t>на уровне начального общего образования</w:t>
      </w:r>
      <w:r w:rsidRPr="006F4BBE">
        <w:rPr>
          <w:lang w:val="ru-RU"/>
        </w:rPr>
        <w:t>.</w:t>
      </w:r>
    </w:p>
    <w:p w14:paraId="38ABEF9B" w14:textId="77777777" w:rsidR="00C6278E" w:rsidRPr="006F4BBE" w:rsidRDefault="00C6278E" w:rsidP="00287D0F">
      <w:pPr>
        <w:rPr>
          <w:i/>
          <w:lang w:val="ru-RU"/>
        </w:rPr>
      </w:pPr>
      <w:r w:rsidRPr="006F4BBE">
        <w:rPr>
          <w:i/>
          <w:lang w:val="ru-RU"/>
        </w:rPr>
        <w:t xml:space="preserve">2) Образовательные потребности, связанные с использованием специфичных для РАС методов, методик, приемов и способов подачи учебного материала, необходимых для успешного освоения образовательной программы. </w:t>
      </w:r>
    </w:p>
    <w:p w14:paraId="3713E979" w14:textId="77777777" w:rsidR="00C6278E" w:rsidRPr="006F4BBE" w:rsidRDefault="00C6278E" w:rsidP="00287D0F">
      <w:pPr>
        <w:rPr>
          <w:lang w:val="ru-RU"/>
        </w:rPr>
      </w:pPr>
      <w:r w:rsidRPr="006F4BBE">
        <w:rPr>
          <w:lang w:val="ru-RU"/>
        </w:rPr>
        <w:t xml:space="preserve">– </w:t>
      </w:r>
      <w:r w:rsidRPr="006F4BBE">
        <w:rPr>
          <w:i/>
          <w:lang w:val="ru-RU"/>
        </w:rPr>
        <w:t>Потребность в дополнительных средствах визуализации</w:t>
      </w:r>
      <w:r w:rsidRPr="006F4BBE">
        <w:rPr>
          <w:lang w:val="ru-RU"/>
        </w:rPr>
        <w:t>. Для большинства обучающихся с РАС характерна задержка развития словесно-логического и абстрактного мышления. Поэтому при их обучении более эффективна опора на наглядные формы мышления. Особенности речи обучающихся с РАС приводят к тому, что вербальная информация недостаточно хорошо усваивается ими без использования наглядных опор. Поэтому необходимо использовать дополнительные средства визуализации при объяснении учебного материала, выполнении учебных заданий, при устных ответах обучающегося. Это могут быть схемы, рисунки, алгоритмы выполнения, планы устного ответа и т.п.</w:t>
      </w:r>
    </w:p>
    <w:p w14:paraId="11F08A78" w14:textId="77777777" w:rsidR="00C6278E" w:rsidRPr="006F4BBE" w:rsidRDefault="00C6278E" w:rsidP="00287D0F">
      <w:pPr>
        <w:rPr>
          <w:lang w:val="ru-RU"/>
        </w:rPr>
      </w:pPr>
      <w:r w:rsidRPr="006F4BBE">
        <w:rPr>
          <w:lang w:val="ru-RU"/>
        </w:rPr>
        <w:t xml:space="preserve">– </w:t>
      </w:r>
      <w:r w:rsidRPr="006F4BBE">
        <w:rPr>
          <w:i/>
          <w:lang w:val="ru-RU"/>
        </w:rPr>
        <w:t>Потребность в специализированном дидактическом материале</w:t>
      </w:r>
      <w:r w:rsidRPr="006F4BBE">
        <w:rPr>
          <w:lang w:val="ru-RU"/>
        </w:rPr>
        <w:t>. При обучении детей и подростков с РАС часто возникает потребность в адаптации, частичной или полной замене дидактических материалов, разработанных для типично развивающихся обучающихся, на материалы, учитывающие особенности обучающихся с РАС. Так, например, для эффективного усвоения учебного материала и успешного выполнения заданий обучающимся с РАС может потребоваться упрощение или сокращение текста задания, разбивка большого задания на отдельные шаги, уменьшение количества заданий на странице и т.д.</w:t>
      </w:r>
    </w:p>
    <w:p w14:paraId="53FCEA52" w14:textId="77777777" w:rsidR="00C6278E" w:rsidRPr="006F4BBE" w:rsidRDefault="00C6278E" w:rsidP="00287D0F">
      <w:pPr>
        <w:rPr>
          <w:i/>
          <w:lang w:val="ru-RU"/>
        </w:rPr>
      </w:pPr>
      <w:r w:rsidRPr="00EB5D9A">
        <w:rPr>
          <w:b/>
          <w:bCs/>
          <w:i/>
          <w:iCs/>
          <w:lang w:val="ru-RU"/>
        </w:rPr>
        <w:t>3 группа</w:t>
      </w:r>
      <w:r w:rsidRPr="006F4BBE">
        <w:rPr>
          <w:lang w:val="ru-RU"/>
        </w:rPr>
        <w:t>: образовательные потребности, связанные с преодолением трудностей в развитии эмоционально-волевой сферы и в социальной адаптации обучающегося с РАС:</w:t>
      </w:r>
      <w:r w:rsidRPr="006F4BBE">
        <w:rPr>
          <w:i/>
          <w:lang w:val="ru-RU"/>
        </w:rPr>
        <w:t xml:space="preserve"> </w:t>
      </w:r>
    </w:p>
    <w:p w14:paraId="28B625A1" w14:textId="77777777" w:rsidR="00C6278E" w:rsidRPr="006F4BBE" w:rsidRDefault="00C6278E" w:rsidP="00287D0F">
      <w:pPr>
        <w:rPr>
          <w:lang w:val="ru-RU"/>
        </w:rPr>
      </w:pPr>
      <w:r w:rsidRPr="006F4BBE">
        <w:rPr>
          <w:lang w:val="ru-RU"/>
        </w:rPr>
        <w:t xml:space="preserve">– </w:t>
      </w:r>
      <w:r w:rsidRPr="006F4BBE">
        <w:rPr>
          <w:i/>
          <w:lang w:val="ru-RU"/>
        </w:rPr>
        <w:t>Потребность в организации успешного взаимодействия с окружающими людьми</w:t>
      </w:r>
      <w:r w:rsidRPr="006F4BBE">
        <w:rPr>
          <w:lang w:val="ru-RU"/>
        </w:rPr>
        <w:t xml:space="preserve">. Обучающемуся с РАС требуется постоянная и направленная помощь в установлении позитивных контактов с учителями и одноклассниками. Для этого он нуждается не только в вовлечении в общение и совместную деятельность (например, игру или беседу), но и в помощи в осознании полученного опыта как основы для дальнейшего развития и социализации; </w:t>
      </w:r>
    </w:p>
    <w:p w14:paraId="6ECE6328" w14:textId="77777777" w:rsidR="00C6278E" w:rsidRPr="006F4BBE" w:rsidRDefault="00C6278E" w:rsidP="00287D0F">
      <w:pPr>
        <w:rPr>
          <w:lang w:val="ru-RU"/>
        </w:rPr>
      </w:pPr>
      <w:r w:rsidRPr="006F4BBE">
        <w:rPr>
          <w:lang w:val="ru-RU"/>
        </w:rPr>
        <w:t xml:space="preserve">– </w:t>
      </w:r>
      <w:r w:rsidRPr="006F4BBE">
        <w:rPr>
          <w:i/>
          <w:lang w:val="ru-RU"/>
        </w:rPr>
        <w:t>Потребность в развитии самосознания и саморегуляции</w:t>
      </w:r>
      <w:r w:rsidRPr="006F4BBE">
        <w:rPr>
          <w:lang w:val="ru-RU"/>
        </w:rPr>
        <w:t xml:space="preserve">. Особенности эмоционально-волевого развития обучающихся с РАС являются причиной того, что они нуждаются в постоянной педагогической поддержке для осознания происходящих с ним событий, понимания собственного состояния, развития самооценки и уровня притязаний. Обучающийся с РАС нуждается в помощи в преодолении фрагментарности представлений о себе и о собственном жизненном опыте; </w:t>
      </w:r>
    </w:p>
    <w:p w14:paraId="7EBEF548" w14:textId="77777777" w:rsidR="00C6278E" w:rsidRPr="006F4BBE" w:rsidRDefault="00C6278E" w:rsidP="00287D0F">
      <w:pPr>
        <w:rPr>
          <w:lang w:val="ru-RU"/>
        </w:rPr>
      </w:pPr>
      <w:r w:rsidRPr="006F4BBE">
        <w:rPr>
          <w:lang w:val="ru-RU"/>
        </w:rPr>
        <w:t xml:space="preserve">– </w:t>
      </w:r>
      <w:r w:rsidRPr="006F4BBE">
        <w:rPr>
          <w:i/>
          <w:lang w:val="ru-RU"/>
        </w:rPr>
        <w:t xml:space="preserve">Потребность в преодолении бедности и фрагментарности представлений о </w:t>
      </w:r>
      <w:r w:rsidRPr="006F4BBE">
        <w:rPr>
          <w:i/>
          <w:lang w:val="ru-RU"/>
        </w:rPr>
        <w:lastRenderedPageBreak/>
        <w:t>других людях</w:t>
      </w:r>
      <w:r w:rsidRPr="006F4BBE">
        <w:rPr>
          <w:lang w:val="ru-RU"/>
        </w:rPr>
        <w:t xml:space="preserve">. Обучающемуся с РАС сложно понять причины поведения других людей, представить себя на их месте. Преодоление этого помогает обучающемуся с РАС принимать общепринятые правила и выстраивать собственное социальное поведение, усваивать морально-этические нормы; </w:t>
      </w:r>
    </w:p>
    <w:p w14:paraId="7ED4BFD1" w14:textId="77777777" w:rsidR="00C6278E" w:rsidRPr="006F4BBE" w:rsidRDefault="00C6278E" w:rsidP="00287D0F">
      <w:pPr>
        <w:rPr>
          <w:lang w:val="ru-RU"/>
        </w:rPr>
      </w:pPr>
      <w:r w:rsidRPr="006F4BBE">
        <w:rPr>
          <w:lang w:val="ru-RU"/>
        </w:rPr>
        <w:t xml:space="preserve">– </w:t>
      </w:r>
      <w:r w:rsidRPr="006F4BBE">
        <w:rPr>
          <w:i/>
          <w:lang w:val="ru-RU"/>
        </w:rPr>
        <w:t>Потребность в развитии вербальной и невербальной коммуникации</w:t>
      </w:r>
      <w:r w:rsidRPr="006F4BBE">
        <w:rPr>
          <w:lang w:val="ru-RU"/>
        </w:rPr>
        <w:t xml:space="preserve">. Обучение способам и навыкам коммуникации, адаптирующим обучающихся с РАС к условиям жизни в рамках образовательной организации и дающим возможность дальнейшего развития социальной адаптации и эмоционально-волевой сферы. </w:t>
      </w:r>
    </w:p>
    <w:p w14:paraId="42CFAE16" w14:textId="77777777" w:rsidR="00C6278E" w:rsidRPr="006F4BBE" w:rsidRDefault="00C6278E" w:rsidP="00287D0F">
      <w:pPr>
        <w:rPr>
          <w:lang w:val="ru-RU"/>
        </w:rPr>
      </w:pPr>
      <w:r w:rsidRPr="006F4BBE">
        <w:rPr>
          <w:lang w:val="ru-RU"/>
        </w:rPr>
        <w:t>В соответствии с Федеральным законом «Об образовании в Российской Федерации» от 29.12.2012 г. № 273-ФЗ, для обучающихся с ОВЗ в образовательной организации должны создаваться специальные образовательные условия.</w:t>
      </w:r>
    </w:p>
    <w:p w14:paraId="345650E5" w14:textId="77777777" w:rsidR="00C6278E" w:rsidRPr="006F4BBE" w:rsidRDefault="00C6278E" w:rsidP="00287D0F">
      <w:pPr>
        <w:rPr>
          <w:lang w:val="ru-RU"/>
        </w:rPr>
      </w:pPr>
      <w:r w:rsidRPr="006F4BBE">
        <w:rPr>
          <w:lang w:val="ru-RU"/>
        </w:rPr>
        <w:t xml:space="preserve">К специальным образовательным условиям относятся специальные образовательные программы и методы обучения и воспитания, специальные учебники, учебные пособия и дидактические материалы, специальные технические средства обучения коллективного и индивидуального пользования, предоставление услуг ассистента (помощника), оказывающего обучающимся необходимую техническую помощь, проведение групповых и индивидуальных коррекционных занятий, обеспечение доступа в здания организаций, осуществляющих образовательную деятельность, и другие условия, без которых невозможно или затруднено освоение образовательных программ обучающимися с ограниченными возможностями здоровья (ст. 79. п. 3 Закона об образовании в Российской Федерации от 29.12.2012 г.  № 273-ФЗ). </w:t>
      </w:r>
    </w:p>
    <w:p w14:paraId="6E6A1EEE" w14:textId="77777777" w:rsidR="00C6278E" w:rsidRPr="006F4BBE" w:rsidRDefault="00C6278E" w:rsidP="00287D0F">
      <w:pPr>
        <w:rPr>
          <w:lang w:val="ru-RU"/>
        </w:rPr>
      </w:pPr>
      <w:r w:rsidRPr="006F4BBE">
        <w:rPr>
          <w:lang w:val="ru-RU"/>
        </w:rPr>
        <w:t xml:space="preserve">Совокупность специальных образовательных условий позволяет реализовать единую образовательную и социокультурную среду образовательной организации, основанную на обеспечении доступности и вариативности образования обучающихся с РАС. Для этого система специальных образовательных условий в образовательной организации должна соответствовать </w:t>
      </w:r>
      <w:r w:rsidRPr="006F4BBE">
        <w:rPr>
          <w:i/>
          <w:lang w:val="ru-RU"/>
        </w:rPr>
        <w:t>особым образовательным потребностям обучающихся с РАС</w:t>
      </w:r>
      <w:r w:rsidRPr="006F4BBE">
        <w:rPr>
          <w:lang w:val="ru-RU"/>
        </w:rPr>
        <w:t xml:space="preserve"> с условием обеспечения дифференцированного и индивидуального подхода в их определении.</w:t>
      </w:r>
    </w:p>
    <w:p w14:paraId="78318412" w14:textId="77777777" w:rsidR="00C6278E" w:rsidRPr="006F4BBE" w:rsidRDefault="00C6278E" w:rsidP="00287D0F">
      <w:pPr>
        <w:rPr>
          <w:lang w:val="ru-RU"/>
        </w:rPr>
      </w:pPr>
    </w:p>
    <w:p w14:paraId="1EA4B13C" w14:textId="11AC5BED" w:rsidR="00C6278E" w:rsidRPr="006F4BBE" w:rsidRDefault="00C6278E" w:rsidP="009820CC">
      <w:pPr>
        <w:pStyle w:val="4"/>
        <w:rPr>
          <w:lang w:val="ru-RU"/>
        </w:rPr>
      </w:pPr>
      <w:bookmarkStart w:id="11" w:name="_Toc97148277"/>
      <w:bookmarkStart w:id="12" w:name="_Toc99051168"/>
      <w:r w:rsidRPr="006F4BBE">
        <w:rPr>
          <w:lang w:val="ru-RU"/>
        </w:rPr>
        <w:t>2.1.1.3. Общая характеристика примерной основной образовательной программы основного общего образования обучающихся с РАС</w:t>
      </w:r>
      <w:bookmarkEnd w:id="11"/>
      <w:bookmarkEnd w:id="12"/>
    </w:p>
    <w:p w14:paraId="2F3006AA" w14:textId="3B658009" w:rsidR="00C6278E" w:rsidRPr="006F4BBE" w:rsidRDefault="00C6278E" w:rsidP="00287D0F">
      <w:pPr>
        <w:rPr>
          <w:lang w:val="ru-RU"/>
        </w:rPr>
      </w:pPr>
      <w:r w:rsidRPr="006F4BBE">
        <w:rPr>
          <w:lang w:val="ru-RU"/>
        </w:rPr>
        <w:t>Примерная адаптированная основная образовательная программа основного общего образования обучающихся с РАС (АООП ООО</w:t>
      </w:r>
      <w:r w:rsidR="00CE342A">
        <w:rPr>
          <w:lang w:val="ru-RU"/>
        </w:rPr>
        <w:t xml:space="preserve"> обучающихся с</w:t>
      </w:r>
      <w:r w:rsidRPr="006F4BBE">
        <w:rPr>
          <w:lang w:val="ru-RU"/>
        </w:rPr>
        <w:t xml:space="preserve"> РАС) разрабатывается в соответствии со ФГОС основного общего образования и с учетом Примерной основной образовательной программы (ООП). </w:t>
      </w:r>
    </w:p>
    <w:p w14:paraId="607C869E" w14:textId="3FEDA7DF" w:rsidR="00C6278E" w:rsidRPr="006F4BBE" w:rsidRDefault="00C6278E" w:rsidP="00287D0F">
      <w:pPr>
        <w:rPr>
          <w:lang w:val="ru-RU"/>
        </w:rPr>
      </w:pPr>
      <w:r w:rsidRPr="006F4BBE">
        <w:rPr>
          <w:lang w:val="ru-RU"/>
        </w:rPr>
        <w:t>Примерная основная образовательная программа основного общего образования разрабатывается на основе ФГОС с учетом потребностей социально-экономического развития регионов Российской Федерации, этнокультурных особенностей населения, содержит документы, развивающие и детализирующие положения и требования, определенные во ФГОС ООО. Образовательная организация, в свою очередь, разрабатывая адаптированную основную образовательную программу обучающихся с РАС, использует содержащуюся в АООП ООО</w:t>
      </w:r>
      <w:r w:rsidR="00CE342A">
        <w:rPr>
          <w:lang w:val="ru-RU"/>
        </w:rPr>
        <w:t xml:space="preserve"> обучающихся с</w:t>
      </w:r>
      <w:r w:rsidRPr="006F4BBE">
        <w:rPr>
          <w:lang w:val="ru-RU"/>
        </w:rPr>
        <w:t xml:space="preserve"> РАС документацию с учетом своих возможностей и особенностей осуществления образовательной и коррекционно-развивающей </w:t>
      </w:r>
      <w:r w:rsidRPr="006F4BBE">
        <w:rPr>
          <w:lang w:val="ru-RU"/>
        </w:rPr>
        <w:lastRenderedPageBreak/>
        <w:t>деятельности.</w:t>
      </w:r>
    </w:p>
    <w:p w14:paraId="24453397" w14:textId="77777777" w:rsidR="00C6278E" w:rsidRPr="006F4BBE" w:rsidRDefault="00C6278E" w:rsidP="00287D0F">
      <w:pPr>
        <w:rPr>
          <w:lang w:val="ru-RU"/>
        </w:rPr>
      </w:pPr>
      <w:r w:rsidRPr="006F4BBE">
        <w:rPr>
          <w:lang w:val="ru-RU"/>
        </w:rPr>
        <w:t>Примерная адаптированная основная образовательная программа обучающихся с РАС включает следующие документы:</w:t>
      </w:r>
    </w:p>
    <w:p w14:paraId="0DD8F9AE" w14:textId="77777777" w:rsidR="00C6278E" w:rsidRPr="00191195" w:rsidRDefault="00C6278E" w:rsidP="00191195">
      <w:pPr>
        <w:pStyle w:val="a5"/>
        <w:numPr>
          <w:ilvl w:val="0"/>
          <w:numId w:val="34"/>
        </w:numPr>
        <w:rPr>
          <w:lang w:val="ru-RU"/>
        </w:rPr>
      </w:pPr>
      <w:r w:rsidRPr="00191195">
        <w:rPr>
          <w:lang w:val="ru-RU"/>
        </w:rPr>
        <w:t>рабочие программы учебных предметов, учебных курсов (в том числе внеурочной деятельности), учебных   модулей;</w:t>
      </w:r>
    </w:p>
    <w:p w14:paraId="57EF492C" w14:textId="4FAF5FE8" w:rsidR="00C6278E" w:rsidRPr="00191195" w:rsidRDefault="00C6278E" w:rsidP="00191195">
      <w:pPr>
        <w:pStyle w:val="a5"/>
        <w:numPr>
          <w:ilvl w:val="0"/>
          <w:numId w:val="34"/>
        </w:numPr>
        <w:rPr>
          <w:lang w:val="ru-RU"/>
        </w:rPr>
      </w:pPr>
      <w:r w:rsidRPr="00191195">
        <w:rPr>
          <w:lang w:val="ru-RU"/>
        </w:rPr>
        <w:t>программу формирования универсальных учебных действий обучающихся с РАС;</w:t>
      </w:r>
    </w:p>
    <w:p w14:paraId="11D70955" w14:textId="77777777" w:rsidR="00C6278E" w:rsidRPr="00191195" w:rsidRDefault="00C6278E" w:rsidP="00191195">
      <w:pPr>
        <w:pStyle w:val="a5"/>
        <w:numPr>
          <w:ilvl w:val="0"/>
          <w:numId w:val="34"/>
        </w:numPr>
        <w:rPr>
          <w:lang w:val="ru-RU"/>
        </w:rPr>
      </w:pPr>
      <w:r w:rsidRPr="00191195">
        <w:rPr>
          <w:lang w:val="ru-RU"/>
        </w:rPr>
        <w:t>рабочую программу воспитания;</w:t>
      </w:r>
    </w:p>
    <w:p w14:paraId="018DCE63" w14:textId="77777777" w:rsidR="00C6278E" w:rsidRPr="00191195" w:rsidRDefault="00C6278E" w:rsidP="00191195">
      <w:pPr>
        <w:pStyle w:val="a5"/>
        <w:numPr>
          <w:ilvl w:val="0"/>
          <w:numId w:val="34"/>
        </w:numPr>
        <w:rPr>
          <w:lang w:val="ru-RU"/>
        </w:rPr>
      </w:pPr>
      <w:r w:rsidRPr="00191195">
        <w:rPr>
          <w:lang w:val="ru-RU"/>
        </w:rPr>
        <w:t>программу коррекционной работы;</w:t>
      </w:r>
    </w:p>
    <w:p w14:paraId="38334A89" w14:textId="77777777" w:rsidR="00C6278E" w:rsidRPr="00191195" w:rsidRDefault="00C6278E" w:rsidP="00191195">
      <w:pPr>
        <w:pStyle w:val="a5"/>
        <w:numPr>
          <w:ilvl w:val="0"/>
          <w:numId w:val="34"/>
        </w:numPr>
        <w:rPr>
          <w:lang w:val="ru-RU"/>
        </w:rPr>
      </w:pPr>
      <w:r w:rsidRPr="00191195">
        <w:rPr>
          <w:lang w:val="ru-RU"/>
        </w:rPr>
        <w:t>учебный план;</w:t>
      </w:r>
    </w:p>
    <w:p w14:paraId="22BF47CF" w14:textId="77777777" w:rsidR="00C6278E" w:rsidRPr="00191195" w:rsidRDefault="00C6278E" w:rsidP="00191195">
      <w:pPr>
        <w:pStyle w:val="a5"/>
        <w:numPr>
          <w:ilvl w:val="0"/>
          <w:numId w:val="34"/>
        </w:numPr>
        <w:rPr>
          <w:lang w:val="ru-RU"/>
        </w:rPr>
      </w:pPr>
      <w:r w:rsidRPr="00191195">
        <w:rPr>
          <w:lang w:val="ru-RU"/>
        </w:rPr>
        <w:t>план внеурочной деятельности;</w:t>
      </w:r>
    </w:p>
    <w:p w14:paraId="1F328D91" w14:textId="77777777" w:rsidR="00C6278E" w:rsidRPr="00191195" w:rsidRDefault="00C6278E" w:rsidP="00191195">
      <w:pPr>
        <w:pStyle w:val="a5"/>
        <w:numPr>
          <w:ilvl w:val="0"/>
          <w:numId w:val="34"/>
        </w:numPr>
        <w:rPr>
          <w:lang w:val="ru-RU"/>
        </w:rPr>
      </w:pPr>
      <w:r w:rsidRPr="00191195">
        <w:rPr>
          <w:lang w:val="ru-RU"/>
        </w:rPr>
        <w:t>календарный учебный график;</w:t>
      </w:r>
    </w:p>
    <w:p w14:paraId="716DC472" w14:textId="77777777" w:rsidR="00C6278E" w:rsidRPr="00191195" w:rsidRDefault="00C6278E" w:rsidP="00191195">
      <w:pPr>
        <w:pStyle w:val="a5"/>
        <w:numPr>
          <w:ilvl w:val="0"/>
          <w:numId w:val="34"/>
        </w:numPr>
        <w:rPr>
          <w:lang w:val="ru-RU"/>
        </w:rPr>
      </w:pPr>
      <w:r w:rsidRPr="00191195">
        <w:rPr>
          <w:lang w:val="ru-RU"/>
        </w:rPr>
        <w:t>календарный план воспитательной работы (содержащий перечень событий и мероприятий воспитательной направленности, которые организуются и проводятся Организацией или в которых Организация принимает участие в учебном году или периоде обучения);</w:t>
      </w:r>
    </w:p>
    <w:p w14:paraId="1B164247" w14:textId="7A8E7DFD" w:rsidR="00C6278E" w:rsidRPr="00191195" w:rsidRDefault="00C6278E" w:rsidP="00191195">
      <w:pPr>
        <w:pStyle w:val="a5"/>
        <w:numPr>
          <w:ilvl w:val="0"/>
          <w:numId w:val="34"/>
        </w:numPr>
        <w:rPr>
          <w:lang w:val="ru-RU"/>
        </w:rPr>
      </w:pPr>
      <w:r w:rsidRPr="00191195">
        <w:rPr>
          <w:lang w:val="ru-RU"/>
        </w:rPr>
        <w:t>характеристику условий реализации адаптированной основной образовательной программы</w:t>
      </w:r>
      <w:r w:rsidR="0015697D">
        <w:rPr>
          <w:lang w:val="ru-RU"/>
        </w:rPr>
        <w:t xml:space="preserve"> </w:t>
      </w:r>
      <w:r w:rsidRPr="00191195">
        <w:rPr>
          <w:lang w:val="ru-RU"/>
        </w:rPr>
        <w:t>основного общего образования обучающихся с РАС в соответствии с требованиями ФГОС ООО.</w:t>
      </w:r>
    </w:p>
    <w:p w14:paraId="3FF950D2" w14:textId="77777777" w:rsidR="00C6278E" w:rsidRPr="006F4BBE" w:rsidRDefault="00C6278E" w:rsidP="00287D0F">
      <w:pPr>
        <w:rPr>
          <w:lang w:val="ru-RU"/>
        </w:rPr>
      </w:pPr>
    </w:p>
    <w:p w14:paraId="5A9E5683" w14:textId="0A559E73" w:rsidR="00C6278E" w:rsidRPr="006F4BBE" w:rsidRDefault="00C6278E" w:rsidP="009820CC">
      <w:pPr>
        <w:pStyle w:val="3"/>
        <w:rPr>
          <w:lang w:val="ru-RU"/>
        </w:rPr>
      </w:pPr>
      <w:bookmarkStart w:id="13" w:name="_Toc97148278"/>
      <w:bookmarkStart w:id="14" w:name="_Toc99051169"/>
      <w:r w:rsidRPr="006F4BBE">
        <w:rPr>
          <w:lang w:val="ru-RU"/>
        </w:rPr>
        <w:t>2.1.2. ПЛАНИРУЕМЫЕ РЕЗУЛЬТАТЫ ОСВОЕНИЯ ОБУЧАЮЩИМИСЯ С</w:t>
      </w:r>
      <w:r w:rsidR="009820CC" w:rsidRPr="006F4BBE">
        <w:rPr>
          <w:lang w:val="ru-RU"/>
        </w:rPr>
        <w:t> </w:t>
      </w:r>
      <w:r w:rsidRPr="006F4BBE">
        <w:rPr>
          <w:lang w:val="ru-RU"/>
        </w:rPr>
        <w:t>РАС ОСНОВНОЙ ОБРАЗОВАТЕЛЬНОЙ ПРОГРАММЫ ОСНОВНОГО ОБЩЕГО ОБРАЗОВАНИЯ: ОБЩАЯ ХАРАКТЕРИСТИКА</w:t>
      </w:r>
      <w:bookmarkEnd w:id="13"/>
      <w:bookmarkEnd w:id="14"/>
    </w:p>
    <w:p w14:paraId="0769D1B6" w14:textId="77777777" w:rsidR="00C6278E" w:rsidRPr="006F4BBE" w:rsidRDefault="00C6278E" w:rsidP="00287D0F">
      <w:pPr>
        <w:rPr>
          <w:lang w:val="ru-RU"/>
        </w:rPr>
      </w:pPr>
      <w:r w:rsidRPr="006F4BBE">
        <w:rPr>
          <w:lang w:val="ru-RU"/>
        </w:rPr>
        <w:t xml:space="preserve">Планируемые результаты освоения адаптированной основной образовательной программы основного общего образования (АООП ООО) обучающихся с РАС представляют собой систему ведущих целевых установок и ожидаемых результатов освоения всех компонентов, составляющих содержательную основу образовательной программы. Они обеспечивают связь между требованиями ФГОС ООО, образовательным процессом и системой оценки результатов освоения АООП ООО обучающимися с РАС, выступая содержательной и </w:t>
      </w:r>
      <w:proofErr w:type="spellStart"/>
      <w:r w:rsidRPr="006F4BBE">
        <w:rPr>
          <w:lang w:val="ru-RU"/>
        </w:rPr>
        <w:t>критериальной</w:t>
      </w:r>
      <w:proofErr w:type="spellEnd"/>
      <w:r w:rsidRPr="006F4BBE">
        <w:rPr>
          <w:lang w:val="ru-RU"/>
        </w:rPr>
        <w:t xml:space="preserve"> основой для разработки программ учебных предметов, курсов, учебно-методической литературы, программ воспитания и социализации, с одной стороны, и системы оценки результатов – с другой. </w:t>
      </w:r>
    </w:p>
    <w:p w14:paraId="019ED8BC" w14:textId="77777777" w:rsidR="00C6278E" w:rsidRPr="006F4BBE" w:rsidRDefault="00C6278E" w:rsidP="00287D0F">
      <w:pPr>
        <w:rPr>
          <w:lang w:val="ru-RU"/>
        </w:rPr>
      </w:pPr>
      <w:r w:rsidRPr="006F4BBE">
        <w:rPr>
          <w:lang w:val="ru-RU"/>
        </w:rPr>
        <w:t xml:space="preserve">В соответствии с требованиями ФГОС ООО система планируемых результатов – личностных, метапредметных и предметных – устанавливает и описывает классы учебно-познавательных и учебно-практических задач, которые осваивают обучающиеся в ходе обучения, особо выделяя среди них те, которые выносятся на итоговую оценку, в том числе государственную итоговую аттестацию выпускников. Успешное выполнение этих задач требует от обучающихся с РАС овладения системой учебных действий (универсальных и специфических для каждого учебного предмета: регулятивных, коммуникативных, познавательных) с учебным материалом и, прежде всего, с опорным учебным материалом, служащим основой для последующего обучения. Необходимо также принимать во внимание особенности формирования коммуникативной сферы у обучающихся с РАС для </w:t>
      </w:r>
      <w:r w:rsidRPr="006F4BBE">
        <w:rPr>
          <w:lang w:val="ru-RU"/>
        </w:rPr>
        <w:lastRenderedPageBreak/>
        <w:t xml:space="preserve">выстраивания индивидуализированной, в каждом случае, системы учебных действий. </w:t>
      </w:r>
    </w:p>
    <w:p w14:paraId="45ED5ED1" w14:textId="77777777" w:rsidR="00C6278E" w:rsidRPr="006F4BBE" w:rsidRDefault="00C6278E" w:rsidP="00287D0F">
      <w:pPr>
        <w:rPr>
          <w:lang w:val="ru-RU"/>
        </w:rPr>
      </w:pPr>
      <w:r w:rsidRPr="006F4BBE">
        <w:rPr>
          <w:lang w:val="ru-RU"/>
        </w:rPr>
        <w:t>В соответствии с реализуемой ФГОС ООО деятельностной парадигмой образования система планируемых результатов строится на основе уровневого подхода: выделения ожидаемого уровня актуального развития большинства обучающихся с РАС и ближайшей перспективы их развития. Такой подход позволяет определять динамическую картину развития обучающихся, поощрять их продвижение, выстраивать индивидуальные траектории обучения с учетом зоны ближайшего развития обучающегося с РАС.</w:t>
      </w:r>
    </w:p>
    <w:p w14:paraId="3E5B4C72" w14:textId="47843D88" w:rsidR="00C6278E" w:rsidRPr="006F4BBE" w:rsidRDefault="00C6278E" w:rsidP="00287D0F">
      <w:pPr>
        <w:rPr>
          <w:lang w:val="ru-RU"/>
        </w:rPr>
      </w:pPr>
      <w:r w:rsidRPr="006F4BBE">
        <w:rPr>
          <w:lang w:val="ru-RU"/>
        </w:rPr>
        <w:t>В Примерной основной образовательной программе основного общего образования обучающихся с РАС в соответствие с ФГОС ООО устанавливаются требования к трем группам результатов освоения обучающимися с РАС программ основного общего образования: личностным, метапредметным и предметным.</w:t>
      </w:r>
    </w:p>
    <w:p w14:paraId="4F909285" w14:textId="3284F701" w:rsidR="00C6278E" w:rsidRPr="006F4BBE" w:rsidRDefault="00C6278E" w:rsidP="00287D0F">
      <w:pPr>
        <w:rPr>
          <w:lang w:val="ru-RU"/>
        </w:rPr>
      </w:pPr>
      <w:r w:rsidRPr="006F4BBE">
        <w:rPr>
          <w:b/>
          <w:lang w:val="ru-RU"/>
        </w:rPr>
        <w:t xml:space="preserve"> Личностные результаты</w:t>
      </w:r>
      <w:r w:rsidRPr="006F4BBE">
        <w:rPr>
          <w:lang w:val="ru-RU"/>
        </w:rPr>
        <w:t xml:space="preserve"> освоения адаптированной основной образовательной программы</w:t>
      </w:r>
      <w:r w:rsidRPr="006F4BBE">
        <w:rPr>
          <w:b/>
          <w:lang w:val="ru-RU"/>
        </w:rPr>
        <w:t xml:space="preserve"> </w:t>
      </w:r>
      <w:r w:rsidRPr="006F4BBE">
        <w:rPr>
          <w:lang w:val="ru-RU"/>
        </w:rPr>
        <w:t xml:space="preserve">представлены в соответствии с группой личностных результатов и </w:t>
      </w:r>
      <w:proofErr w:type="gramStart"/>
      <w:r w:rsidRPr="006F4BBE">
        <w:rPr>
          <w:lang w:val="ru-RU"/>
        </w:rPr>
        <w:t>раскрывают</w:t>
      </w:r>
      <w:proofErr w:type="gramEnd"/>
      <w:r w:rsidR="0015697D">
        <w:rPr>
          <w:lang w:val="ru-RU"/>
        </w:rPr>
        <w:t xml:space="preserve"> </w:t>
      </w:r>
      <w:r w:rsidRPr="006F4BBE">
        <w:rPr>
          <w:lang w:val="ru-RU"/>
        </w:rPr>
        <w:t xml:space="preserve">и детализируют основные направленности этих результатов. Оценка достижения этой группы планируемых результатов ведется в ходе процедур, допускающих предоставление и использование исключительно </w:t>
      </w:r>
      <w:proofErr w:type="spellStart"/>
      <w:r w:rsidRPr="006F4BBE">
        <w:rPr>
          <w:lang w:val="ru-RU"/>
        </w:rPr>
        <w:t>неперсонифицированной</w:t>
      </w:r>
      <w:proofErr w:type="spellEnd"/>
      <w:r w:rsidRPr="006F4BBE">
        <w:rPr>
          <w:lang w:val="ru-RU"/>
        </w:rPr>
        <w:t xml:space="preserve"> информации.</w:t>
      </w:r>
    </w:p>
    <w:p w14:paraId="7851E1BD" w14:textId="77777777" w:rsidR="00C6278E" w:rsidRPr="006F4BBE" w:rsidRDefault="00C6278E" w:rsidP="00287D0F">
      <w:pPr>
        <w:rPr>
          <w:lang w:val="ru-RU"/>
        </w:rPr>
      </w:pPr>
      <w:r w:rsidRPr="006F4BBE">
        <w:rPr>
          <w:b/>
          <w:lang w:val="ru-RU"/>
        </w:rPr>
        <w:t xml:space="preserve"> Метапредметные результаты</w:t>
      </w:r>
      <w:r w:rsidRPr="006F4BBE">
        <w:rPr>
          <w:lang w:val="ru-RU"/>
        </w:rPr>
        <w:t xml:space="preserve"> освоения адаптированной основной образовательной программы</w:t>
      </w:r>
      <w:r w:rsidRPr="006F4BBE">
        <w:rPr>
          <w:b/>
          <w:lang w:val="ru-RU"/>
        </w:rPr>
        <w:t xml:space="preserve"> </w:t>
      </w:r>
      <w:r w:rsidRPr="006F4BBE">
        <w:rPr>
          <w:lang w:val="ru-RU"/>
        </w:rPr>
        <w:t>представлены в соответствии с подгруппами универсальных учебных действий, раскрывают и детализируют основные направленности метапредметных результатов.</w:t>
      </w:r>
    </w:p>
    <w:p w14:paraId="784DFF4D" w14:textId="77777777" w:rsidR="00C6278E" w:rsidRPr="006F4BBE" w:rsidRDefault="00C6278E" w:rsidP="00287D0F">
      <w:pPr>
        <w:rPr>
          <w:lang w:val="ru-RU"/>
        </w:rPr>
      </w:pPr>
      <w:r w:rsidRPr="006F4BBE">
        <w:rPr>
          <w:b/>
          <w:lang w:val="ru-RU"/>
        </w:rPr>
        <w:t>Предметные результаты</w:t>
      </w:r>
      <w:r w:rsidRPr="006F4BBE">
        <w:rPr>
          <w:lang w:val="ru-RU"/>
        </w:rPr>
        <w:t xml:space="preserve"> ФГОС ООО определяет предметные результаты освоения программ основного общего образования с учетом необходимости сохранения фундаментального характера образования, специфики изучаемых учебных предметов и обеспечения успешного продвижения обучающихся на следующем уровне образования.</w:t>
      </w:r>
    </w:p>
    <w:p w14:paraId="63481F89" w14:textId="77777777" w:rsidR="00C6278E" w:rsidRPr="006F4BBE" w:rsidRDefault="00C6278E" w:rsidP="00287D0F">
      <w:pPr>
        <w:rPr>
          <w:lang w:val="ru-RU"/>
        </w:rPr>
      </w:pPr>
      <w:r w:rsidRPr="006F4BBE">
        <w:rPr>
          <w:lang w:val="ru-RU"/>
        </w:rPr>
        <w:t>Предметные результаты включают: освоение обучающимися в ходе изучения учебного предмета научных знаний, умений и способов действий, специфических для соответствующей предметной области; предпосылки научного типа мышления; виды деятельности по получению нового знания, его интерпретации, преобразованию и применению в различных учебных ситуациях, в том числе при создании учебных и социальных проектов.</w:t>
      </w:r>
    </w:p>
    <w:p w14:paraId="60EEC0A1" w14:textId="1B4DDE3F" w:rsidR="00C6278E" w:rsidRPr="006F4BBE" w:rsidRDefault="00C6278E" w:rsidP="00287D0F">
      <w:pPr>
        <w:rPr>
          <w:lang w:val="ru-RU"/>
        </w:rPr>
      </w:pPr>
      <w:r w:rsidRPr="006F4BBE">
        <w:rPr>
          <w:lang w:val="ru-RU"/>
        </w:rPr>
        <w:t xml:space="preserve">Требования к предметным результатам АООП ООО </w:t>
      </w:r>
      <w:r w:rsidR="00CE342A">
        <w:rPr>
          <w:lang w:val="ru-RU"/>
        </w:rPr>
        <w:t xml:space="preserve">обучающихся с </w:t>
      </w:r>
      <w:r w:rsidRPr="006F4BBE">
        <w:rPr>
          <w:lang w:val="ru-RU"/>
        </w:rPr>
        <w:t>РАС:</w:t>
      </w:r>
    </w:p>
    <w:p w14:paraId="4260D5FA" w14:textId="7946DA4D" w:rsidR="00C6278E" w:rsidRPr="006F4BBE" w:rsidRDefault="0015697D" w:rsidP="00287D0F">
      <w:pPr>
        <w:rPr>
          <w:lang w:val="ru-RU"/>
        </w:rPr>
      </w:pPr>
      <w:r>
        <w:rPr>
          <w:lang w:val="ru-RU"/>
        </w:rPr>
        <w:t xml:space="preserve">- </w:t>
      </w:r>
      <w:r w:rsidR="00C6278E" w:rsidRPr="006F4BBE">
        <w:rPr>
          <w:lang w:val="ru-RU"/>
        </w:rPr>
        <w:t>сформулированы в деятельностной форме с усилением акцента на применение знаний и конкретные умения;</w:t>
      </w:r>
    </w:p>
    <w:p w14:paraId="17FDAA78" w14:textId="4665CC93" w:rsidR="00C6278E" w:rsidRPr="006F4BBE" w:rsidRDefault="0015697D" w:rsidP="00287D0F">
      <w:pPr>
        <w:rPr>
          <w:lang w:val="ru-RU"/>
        </w:rPr>
      </w:pPr>
      <w:r>
        <w:rPr>
          <w:lang w:val="ru-RU"/>
        </w:rPr>
        <w:t xml:space="preserve">- </w:t>
      </w:r>
      <w:r w:rsidR="00C6278E" w:rsidRPr="006F4BBE">
        <w:rPr>
          <w:lang w:val="ru-RU"/>
        </w:rPr>
        <w:t>определяют минимум содержания гарантированного государством основного общего образования, построенного в логике изучения каждого учебного   предмета;</w:t>
      </w:r>
    </w:p>
    <w:p w14:paraId="79817E7A" w14:textId="474C12B4" w:rsidR="00C6278E" w:rsidRPr="006F4BBE" w:rsidRDefault="0015697D" w:rsidP="00287D0F">
      <w:pPr>
        <w:rPr>
          <w:lang w:val="ru-RU"/>
        </w:rPr>
      </w:pPr>
      <w:r>
        <w:rPr>
          <w:lang w:val="ru-RU"/>
        </w:rPr>
        <w:t xml:space="preserve">- </w:t>
      </w:r>
      <w:r w:rsidR="00C6278E" w:rsidRPr="006F4BBE">
        <w:rPr>
          <w:lang w:val="ru-RU"/>
        </w:rPr>
        <w:t xml:space="preserve">определяют требования к результатам освоения программ основного общего образования по учебным предметам «Русский язык», «Литература», «Английский язык», «История России. Всеобщая история», «Обществознание», «География», «Математика», «Информатика», «Биология», «Физика», «Химия», «Изобразительное искусство», «Музыка», «Технология», «Адаптированная физическая культура», «Основы безопасности жизнедеятельности» на базовом </w:t>
      </w:r>
      <w:r w:rsidR="00C6278E" w:rsidRPr="006F4BBE">
        <w:rPr>
          <w:lang w:val="ru-RU"/>
        </w:rPr>
        <w:lastRenderedPageBreak/>
        <w:t>уровне;</w:t>
      </w:r>
    </w:p>
    <w:p w14:paraId="77DE1A0F" w14:textId="4BA92DEE" w:rsidR="00C6278E" w:rsidRPr="006F4BBE" w:rsidRDefault="00C6278E" w:rsidP="00287D0F">
      <w:pPr>
        <w:rPr>
          <w:lang w:val="ru-RU"/>
        </w:rPr>
      </w:pPr>
      <w:r w:rsidRPr="006F4BBE">
        <w:rPr>
          <w:lang w:val="ru-RU"/>
        </w:rPr>
        <w:t>Для части обучающихся с РАС (особенно, в случаях включения содержания предмета в зону т.н. специфических интересов обучающегося), учебные предметы/модули «Математика», «Информатика», «Физика», «Химия», «Биология» могут быть освоены не только на базовом, но и на углубленном уровнях. Требования к предметным результатам освоения этих предметов на углубленном уровне установлены в Примерной основной образовательной программе, что следует учитывать при разработке индивидуализированных рабочих программ по предметам/модулям углубленного уровня изучения для обучающихся с РАС.</w:t>
      </w:r>
    </w:p>
    <w:p w14:paraId="1E9AA883" w14:textId="77777777" w:rsidR="00C6278E" w:rsidRPr="006F4BBE" w:rsidRDefault="00C6278E" w:rsidP="00287D0F">
      <w:pPr>
        <w:rPr>
          <w:lang w:val="ru-RU"/>
        </w:rPr>
      </w:pPr>
    </w:p>
    <w:p w14:paraId="2E3F7532" w14:textId="77777777" w:rsidR="00C6278E" w:rsidRPr="006F4BBE" w:rsidRDefault="00C6278E" w:rsidP="00287D0F">
      <w:pPr>
        <w:rPr>
          <w:lang w:val="ru-RU"/>
        </w:rPr>
      </w:pPr>
    </w:p>
    <w:p w14:paraId="537FBD34" w14:textId="1C4F44C7" w:rsidR="00C6278E" w:rsidRPr="006F4BBE" w:rsidRDefault="00C6278E" w:rsidP="009820CC">
      <w:pPr>
        <w:pStyle w:val="3"/>
        <w:rPr>
          <w:lang w:val="ru-RU"/>
        </w:rPr>
      </w:pPr>
      <w:bookmarkStart w:id="15" w:name="_Toc97148279"/>
      <w:bookmarkStart w:id="16" w:name="_Toc99051170"/>
      <w:r w:rsidRPr="006F4BBE">
        <w:rPr>
          <w:lang w:val="ru-RU"/>
        </w:rPr>
        <w:t>2.1.3. СИСТЕМА ОЦЕНКИ ДОСТИЖЕНИЯ ПЛАНИРУЕМЫХ РЕЗУЛЬТАТОВ ОСВОЕНИЯ ОСНОВНОЙ   ОБРАЗОВАТЕЛЬНОЙ ПРОГРАММЫ ДЛЯ ОБУЧАЮЩИХСЯ С РАС</w:t>
      </w:r>
      <w:bookmarkEnd w:id="15"/>
      <w:bookmarkEnd w:id="16"/>
    </w:p>
    <w:p w14:paraId="47408FEA" w14:textId="77777777" w:rsidR="009820CC" w:rsidRPr="006F4BBE" w:rsidRDefault="009820CC" w:rsidP="00287D0F">
      <w:pPr>
        <w:rPr>
          <w:b/>
          <w:lang w:val="ru-RU"/>
        </w:rPr>
      </w:pPr>
      <w:bookmarkStart w:id="17" w:name="_Toc97148280"/>
    </w:p>
    <w:p w14:paraId="668A5D03" w14:textId="280E4A2E" w:rsidR="00C6278E" w:rsidRPr="006F4BBE" w:rsidRDefault="00C6278E" w:rsidP="009820CC">
      <w:pPr>
        <w:pStyle w:val="4"/>
        <w:rPr>
          <w:lang w:val="ru-RU"/>
        </w:rPr>
      </w:pPr>
      <w:bookmarkStart w:id="18" w:name="_Toc99051171"/>
      <w:r w:rsidRPr="006F4BBE">
        <w:rPr>
          <w:lang w:val="ru-RU"/>
        </w:rPr>
        <w:t>2.1.3.1. Общие положения</w:t>
      </w:r>
      <w:bookmarkEnd w:id="17"/>
      <w:bookmarkEnd w:id="18"/>
    </w:p>
    <w:p w14:paraId="79700564" w14:textId="77777777" w:rsidR="00C6278E" w:rsidRPr="006F4BBE" w:rsidRDefault="00C6278E" w:rsidP="00287D0F">
      <w:pPr>
        <w:rPr>
          <w:lang w:val="ru-RU"/>
        </w:rPr>
      </w:pPr>
      <w:r w:rsidRPr="006F4BBE">
        <w:rPr>
          <w:lang w:val="ru-RU"/>
        </w:rPr>
        <w:t>В соответствие со своим статусом, ФГОС ООО, «независимо от формы получения обучающимися основного общего образования и формы обучения, является основой объективной оценки соответствия установленным требованиям образовательной деятельности и подготовки обучающихся, освоивших программу основного общего образования». Это означает, что ФГОС задает основные требования к образовательным результатам и средствам оценки их достижения.</w:t>
      </w:r>
    </w:p>
    <w:p w14:paraId="598BC19E" w14:textId="23D61397" w:rsidR="00C6278E" w:rsidRPr="006F4BBE" w:rsidRDefault="00C6278E" w:rsidP="00287D0F">
      <w:pPr>
        <w:rPr>
          <w:lang w:val="ru-RU"/>
        </w:rPr>
      </w:pPr>
      <w:r w:rsidRPr="006F4BBE">
        <w:rPr>
          <w:lang w:val="ru-RU"/>
        </w:rPr>
        <w:t xml:space="preserve">Система оценки достижения планируемых результатов (далее </w:t>
      </w:r>
      <w:r w:rsidR="00BD6D2B" w:rsidRPr="006F4BBE">
        <w:rPr>
          <w:lang w:val="ru-RU"/>
        </w:rPr>
        <w:t>–</w:t>
      </w:r>
      <w:r w:rsidRPr="006F4BBE">
        <w:rPr>
          <w:lang w:val="ru-RU"/>
        </w:rPr>
        <w:t xml:space="preserve"> система оценки) является частью управления качеством образования в образовательной организации и служит основой при   разработке   образовательной   организацией собственного «Положения об оценке образовательных достижений обучающихся с ОВЗ».</w:t>
      </w:r>
    </w:p>
    <w:p w14:paraId="618FA0A4" w14:textId="77777777" w:rsidR="00C6278E" w:rsidRPr="006F4BBE" w:rsidRDefault="00C6278E" w:rsidP="00287D0F">
      <w:pPr>
        <w:rPr>
          <w:lang w:val="ru-RU"/>
        </w:rPr>
      </w:pPr>
      <w:r w:rsidRPr="006F4BBE">
        <w:rPr>
          <w:lang w:val="ru-RU"/>
        </w:rPr>
        <w:t>Система оценки призвана способствовать поддержанию единства всей системы образования, обеспечению преемственности в системе непрерывного образования. Ее основными функциями являются ориентация образовательного процесса на достижение планируемых результатов освоения адаптированной основной образовательной программы основного общего образования обучающихся с РАС и обеспечение эффективной «обратной связи», позволяющей осуществлять управление образовательным процессом.</w:t>
      </w:r>
    </w:p>
    <w:p w14:paraId="5E12900A" w14:textId="075E3922" w:rsidR="00C6278E" w:rsidRPr="006F4BBE" w:rsidRDefault="00C6278E" w:rsidP="00287D0F">
      <w:pPr>
        <w:rPr>
          <w:lang w:val="ru-RU"/>
        </w:rPr>
      </w:pPr>
      <w:r w:rsidRPr="006F4BBE">
        <w:rPr>
          <w:lang w:val="ru-RU"/>
        </w:rPr>
        <w:t>Основными направлениями и целями оценочной деятельности</w:t>
      </w:r>
      <w:r w:rsidR="0015697D">
        <w:rPr>
          <w:lang w:val="ru-RU"/>
        </w:rPr>
        <w:t xml:space="preserve"> </w:t>
      </w:r>
      <w:r w:rsidRPr="006F4BBE">
        <w:rPr>
          <w:lang w:val="ru-RU"/>
        </w:rPr>
        <w:t>в образовательной организации являются:</w:t>
      </w:r>
    </w:p>
    <w:p w14:paraId="092CAF05" w14:textId="74EC15A6" w:rsidR="00C6278E" w:rsidRPr="006F4BBE" w:rsidRDefault="0015697D" w:rsidP="00287D0F">
      <w:pPr>
        <w:rPr>
          <w:lang w:val="ru-RU"/>
        </w:rPr>
      </w:pPr>
      <w:r>
        <w:rPr>
          <w:lang w:val="ru-RU"/>
        </w:rPr>
        <w:t xml:space="preserve">- </w:t>
      </w:r>
      <w:r w:rsidR="00C6278E" w:rsidRPr="006F4BBE">
        <w:rPr>
          <w:lang w:val="ru-RU"/>
        </w:rPr>
        <w:t>оценка образовательных достижений обучающихся с РАС на различных этапах обучения как основа их промежуточной и итоговой аттестации, а также основа процедур внутреннего мониторинга образовательной организации, мониторинговых исследований муниципального, регионального и федерального уровней;</w:t>
      </w:r>
    </w:p>
    <w:p w14:paraId="12430F10" w14:textId="5BBDE170" w:rsidR="00C6278E" w:rsidRPr="006F4BBE" w:rsidRDefault="0015697D" w:rsidP="00287D0F">
      <w:pPr>
        <w:rPr>
          <w:lang w:val="ru-RU"/>
        </w:rPr>
      </w:pPr>
      <w:r>
        <w:rPr>
          <w:lang w:val="ru-RU"/>
        </w:rPr>
        <w:t xml:space="preserve">- </w:t>
      </w:r>
      <w:r w:rsidR="00C6278E" w:rsidRPr="006F4BBE">
        <w:rPr>
          <w:lang w:val="ru-RU"/>
        </w:rPr>
        <w:t>оценка результатов деятельности педагогических кадров как основа аттестационных процедур;</w:t>
      </w:r>
    </w:p>
    <w:p w14:paraId="31A58DCA" w14:textId="71996A69" w:rsidR="00C6278E" w:rsidRPr="006F4BBE" w:rsidRDefault="0015697D" w:rsidP="00287D0F">
      <w:pPr>
        <w:rPr>
          <w:lang w:val="ru-RU"/>
        </w:rPr>
      </w:pPr>
      <w:r>
        <w:rPr>
          <w:lang w:val="ru-RU"/>
        </w:rPr>
        <w:t xml:space="preserve">- </w:t>
      </w:r>
      <w:r w:rsidR="00C6278E" w:rsidRPr="006F4BBE">
        <w:rPr>
          <w:lang w:val="ru-RU"/>
        </w:rPr>
        <w:t>оценка результатов деятельности образовательной организации как основа аккредитационных процедур.</w:t>
      </w:r>
    </w:p>
    <w:p w14:paraId="373D41F8" w14:textId="4BE7F957" w:rsidR="00C6278E" w:rsidRPr="006F4BBE" w:rsidRDefault="00C6278E" w:rsidP="00287D0F">
      <w:pPr>
        <w:rPr>
          <w:lang w:val="ru-RU"/>
        </w:rPr>
      </w:pPr>
      <w:r w:rsidRPr="006F4BBE">
        <w:rPr>
          <w:lang w:val="ru-RU"/>
        </w:rPr>
        <w:lastRenderedPageBreak/>
        <w:t xml:space="preserve">Основным объектом системы оценки, ее содержательной и </w:t>
      </w:r>
      <w:proofErr w:type="spellStart"/>
      <w:r w:rsidRPr="006F4BBE">
        <w:rPr>
          <w:lang w:val="ru-RU"/>
        </w:rPr>
        <w:t>критериальной</w:t>
      </w:r>
      <w:proofErr w:type="spellEnd"/>
      <w:r w:rsidRPr="006F4BBE">
        <w:rPr>
          <w:lang w:val="ru-RU"/>
        </w:rPr>
        <w:t xml:space="preserve"> базой выступают требования ФГОС, которые конкретизируются в планируемых результатах освоения   обучающимися с РАС адаптированной основной образовательной программы образовательной организации.</w:t>
      </w:r>
    </w:p>
    <w:p w14:paraId="44189ACA" w14:textId="77777777" w:rsidR="00C6278E" w:rsidRPr="006F4BBE" w:rsidRDefault="00C6278E" w:rsidP="00287D0F">
      <w:pPr>
        <w:rPr>
          <w:lang w:val="ru-RU"/>
        </w:rPr>
      </w:pPr>
      <w:r w:rsidRPr="006F4BBE">
        <w:rPr>
          <w:lang w:val="ru-RU"/>
        </w:rPr>
        <w:t>Система оценки включает процедуры внутренней и внешней оценки.</w:t>
      </w:r>
    </w:p>
    <w:p w14:paraId="7EF70D19" w14:textId="77777777" w:rsidR="00C6278E" w:rsidRPr="006F4BBE" w:rsidRDefault="00C6278E" w:rsidP="00287D0F">
      <w:pPr>
        <w:rPr>
          <w:lang w:val="ru-RU"/>
        </w:rPr>
      </w:pPr>
      <w:r w:rsidRPr="006F4BBE">
        <w:rPr>
          <w:lang w:val="ru-RU"/>
        </w:rPr>
        <w:t>Внутренняя оценка</w:t>
      </w:r>
      <w:r w:rsidRPr="006F4BBE">
        <w:rPr>
          <w:b/>
          <w:lang w:val="ru-RU"/>
        </w:rPr>
        <w:t xml:space="preserve"> </w:t>
      </w:r>
      <w:r w:rsidRPr="006F4BBE">
        <w:rPr>
          <w:lang w:val="ru-RU"/>
        </w:rPr>
        <w:t>включает:</w:t>
      </w:r>
    </w:p>
    <w:p w14:paraId="66BE707D" w14:textId="77777777" w:rsidR="00C6278E" w:rsidRPr="0015697D" w:rsidRDefault="00C6278E" w:rsidP="0015697D">
      <w:pPr>
        <w:pStyle w:val="a5"/>
        <w:numPr>
          <w:ilvl w:val="0"/>
          <w:numId w:val="35"/>
        </w:numPr>
        <w:rPr>
          <w:lang w:val="ru-RU"/>
        </w:rPr>
      </w:pPr>
      <w:r w:rsidRPr="0015697D">
        <w:rPr>
          <w:lang w:val="ru-RU"/>
        </w:rPr>
        <w:t>стартовую диагностику;</w:t>
      </w:r>
    </w:p>
    <w:p w14:paraId="32EE67B8" w14:textId="77777777" w:rsidR="00C6278E" w:rsidRPr="0015697D" w:rsidRDefault="00C6278E" w:rsidP="0015697D">
      <w:pPr>
        <w:pStyle w:val="a5"/>
        <w:numPr>
          <w:ilvl w:val="0"/>
          <w:numId w:val="35"/>
        </w:numPr>
        <w:rPr>
          <w:lang w:val="ru-RU"/>
        </w:rPr>
      </w:pPr>
      <w:r w:rsidRPr="0015697D">
        <w:rPr>
          <w:lang w:val="ru-RU"/>
        </w:rPr>
        <w:t>текущую и тематическую оценку;</w:t>
      </w:r>
    </w:p>
    <w:p w14:paraId="7F0DBE6E" w14:textId="77777777" w:rsidR="00C6278E" w:rsidRPr="0015697D" w:rsidRDefault="00C6278E" w:rsidP="0015697D">
      <w:pPr>
        <w:pStyle w:val="a5"/>
        <w:numPr>
          <w:ilvl w:val="0"/>
          <w:numId w:val="35"/>
        </w:numPr>
        <w:rPr>
          <w:lang w:val="ru-RU"/>
        </w:rPr>
      </w:pPr>
      <w:r w:rsidRPr="0015697D">
        <w:rPr>
          <w:lang w:val="ru-RU"/>
        </w:rPr>
        <w:t>портфолио;</w:t>
      </w:r>
    </w:p>
    <w:p w14:paraId="4D4F71D4" w14:textId="77777777" w:rsidR="00C6278E" w:rsidRPr="0015697D" w:rsidRDefault="00C6278E" w:rsidP="0015697D">
      <w:pPr>
        <w:pStyle w:val="a5"/>
        <w:numPr>
          <w:ilvl w:val="0"/>
          <w:numId w:val="35"/>
        </w:numPr>
        <w:rPr>
          <w:lang w:val="ru-RU"/>
        </w:rPr>
      </w:pPr>
      <w:r w:rsidRPr="0015697D">
        <w:rPr>
          <w:lang w:val="ru-RU"/>
        </w:rPr>
        <w:t>внутришкольный мониторинг образовательных достижений;</w:t>
      </w:r>
    </w:p>
    <w:p w14:paraId="7BCEB332" w14:textId="77777777" w:rsidR="00C6278E" w:rsidRPr="0015697D" w:rsidRDefault="00C6278E" w:rsidP="0015697D">
      <w:pPr>
        <w:pStyle w:val="a5"/>
        <w:numPr>
          <w:ilvl w:val="0"/>
          <w:numId w:val="35"/>
        </w:numPr>
        <w:rPr>
          <w:lang w:val="ru-RU"/>
        </w:rPr>
      </w:pPr>
      <w:r w:rsidRPr="0015697D">
        <w:rPr>
          <w:lang w:val="ru-RU"/>
        </w:rPr>
        <w:t>промежуточную и итоговую аттестацию обучающихся.</w:t>
      </w:r>
    </w:p>
    <w:p w14:paraId="43BD758E" w14:textId="77777777" w:rsidR="00C6278E" w:rsidRPr="006F4BBE" w:rsidRDefault="00C6278E" w:rsidP="00287D0F">
      <w:pPr>
        <w:rPr>
          <w:lang w:val="ru-RU"/>
        </w:rPr>
      </w:pPr>
      <w:r w:rsidRPr="006F4BBE">
        <w:rPr>
          <w:lang w:val="ru-RU"/>
        </w:rPr>
        <w:t>К внешним процедурам оценки относятся:</w:t>
      </w:r>
    </w:p>
    <w:p w14:paraId="5653B41B" w14:textId="77777777" w:rsidR="00C6278E" w:rsidRPr="0015697D" w:rsidRDefault="00C6278E" w:rsidP="0015697D">
      <w:pPr>
        <w:pStyle w:val="a5"/>
        <w:numPr>
          <w:ilvl w:val="0"/>
          <w:numId w:val="36"/>
        </w:numPr>
        <w:rPr>
          <w:lang w:val="ru-RU"/>
        </w:rPr>
      </w:pPr>
      <w:r w:rsidRPr="0015697D">
        <w:rPr>
          <w:lang w:val="ru-RU"/>
        </w:rPr>
        <w:t>государственная итоговая аттестация</w:t>
      </w:r>
      <w:r w:rsidRPr="006F4BBE">
        <w:rPr>
          <w:vertAlign w:val="superscript"/>
        </w:rPr>
        <w:footnoteReference w:id="1"/>
      </w:r>
      <w:r w:rsidRPr="0015697D">
        <w:rPr>
          <w:lang w:val="ru-RU"/>
        </w:rPr>
        <w:t>,</w:t>
      </w:r>
    </w:p>
    <w:p w14:paraId="643162BF" w14:textId="77777777" w:rsidR="00C6278E" w:rsidRPr="0015697D" w:rsidRDefault="00C6278E" w:rsidP="0015697D">
      <w:pPr>
        <w:pStyle w:val="a5"/>
        <w:numPr>
          <w:ilvl w:val="0"/>
          <w:numId w:val="36"/>
        </w:numPr>
        <w:rPr>
          <w:lang w:val="ru-RU"/>
        </w:rPr>
      </w:pPr>
      <w:r w:rsidRPr="0015697D">
        <w:rPr>
          <w:lang w:val="ru-RU"/>
        </w:rPr>
        <w:t>независимая оценка качества образования</w:t>
      </w:r>
      <w:r w:rsidRPr="006F4BBE">
        <w:rPr>
          <w:vertAlign w:val="superscript"/>
        </w:rPr>
        <w:footnoteReference w:id="2"/>
      </w:r>
      <w:r w:rsidRPr="0015697D">
        <w:rPr>
          <w:lang w:val="ru-RU"/>
        </w:rPr>
        <w:t xml:space="preserve"> и</w:t>
      </w:r>
    </w:p>
    <w:p w14:paraId="55A62BA7" w14:textId="77777777" w:rsidR="00C6278E" w:rsidRPr="0015697D" w:rsidRDefault="00C6278E" w:rsidP="0015697D">
      <w:pPr>
        <w:pStyle w:val="a5"/>
        <w:numPr>
          <w:ilvl w:val="0"/>
          <w:numId w:val="36"/>
        </w:numPr>
        <w:rPr>
          <w:lang w:val="ru-RU"/>
        </w:rPr>
      </w:pPr>
      <w:r w:rsidRPr="0015697D">
        <w:rPr>
          <w:lang w:val="ru-RU"/>
        </w:rPr>
        <w:t>мониторинговые исследования</w:t>
      </w:r>
      <w:r w:rsidRPr="006F4BBE">
        <w:rPr>
          <w:vertAlign w:val="superscript"/>
        </w:rPr>
        <w:footnoteReference w:id="3"/>
      </w:r>
      <w:r w:rsidRPr="0015697D">
        <w:rPr>
          <w:lang w:val="ru-RU"/>
        </w:rPr>
        <w:t xml:space="preserve"> муниципального, регионального и федерального уровней.</w:t>
      </w:r>
    </w:p>
    <w:p w14:paraId="62E57F95" w14:textId="77777777" w:rsidR="00C6278E" w:rsidRPr="006F4BBE" w:rsidRDefault="00C6278E" w:rsidP="00287D0F">
      <w:pPr>
        <w:rPr>
          <w:lang w:val="ru-RU"/>
        </w:rPr>
      </w:pPr>
      <w:r w:rsidRPr="006F4BBE">
        <w:rPr>
          <w:lang w:val="ru-RU"/>
        </w:rPr>
        <w:t>В соответствии с ФГОС ООО система оценки образовательной организации реализует системно-деятельностный, уровневый и комплексный подходы к оценке образовательных достижений.</w:t>
      </w:r>
    </w:p>
    <w:p w14:paraId="195C4FC6" w14:textId="77777777" w:rsidR="00C6278E" w:rsidRPr="006F4BBE" w:rsidRDefault="00C6278E" w:rsidP="00287D0F">
      <w:pPr>
        <w:rPr>
          <w:lang w:val="ru-RU"/>
        </w:rPr>
      </w:pPr>
      <w:r w:rsidRPr="006F4BBE">
        <w:rPr>
          <w:b/>
          <w:bCs/>
          <w:lang w:val="ru-RU"/>
        </w:rPr>
        <w:t>Системно-деятельностный</w:t>
      </w:r>
      <w:r w:rsidRPr="006F4BBE">
        <w:rPr>
          <w:lang w:val="ru-RU"/>
        </w:rPr>
        <w:t xml:space="preserve"> подход к оценке образовательных достижений проявляется в оценке способности учащихся с РАС к решению учебно-познавательных и учебно-практических задач, а также в оценке уровня функциональной грамотности учащихся. Он обеспечивается содержанием и критериями оценки, в качестве которых выступают планируемые результаты обучения, выраженные в деятельностной форме и в терминах, обозначающих компетенции функциональной грамотности учащихся.</w:t>
      </w:r>
    </w:p>
    <w:p w14:paraId="056D0DD7" w14:textId="77777777" w:rsidR="00C6278E" w:rsidRPr="006F4BBE" w:rsidRDefault="00C6278E" w:rsidP="00287D0F">
      <w:pPr>
        <w:rPr>
          <w:lang w:val="ru-RU"/>
        </w:rPr>
      </w:pPr>
      <w:r w:rsidRPr="006F4BBE">
        <w:rPr>
          <w:b/>
          <w:bCs/>
          <w:lang w:val="ru-RU"/>
        </w:rPr>
        <w:t>Уровневый подход</w:t>
      </w:r>
      <w:r w:rsidRPr="006F4BBE">
        <w:rPr>
          <w:lang w:val="ru-RU"/>
        </w:rPr>
        <w:t xml:space="preserve"> служит важнейшей основой для организации индивидуальной работы с учащимися с РАС. Он реализуется как по отношению к содержанию оценки, так и к представлению и интерпретации результатов измерений.</w:t>
      </w:r>
    </w:p>
    <w:p w14:paraId="43B89958" w14:textId="77777777" w:rsidR="00C6278E" w:rsidRPr="006F4BBE" w:rsidRDefault="00C6278E" w:rsidP="00287D0F">
      <w:pPr>
        <w:rPr>
          <w:lang w:val="ru-RU"/>
        </w:rPr>
      </w:pPr>
      <w:r w:rsidRPr="006F4BBE">
        <w:rPr>
          <w:lang w:val="ru-RU"/>
        </w:rPr>
        <w:t>Уровневый подход реализуется за счет фиксации различных уровней достижения обучающимися с РАС планируемых результатов: базового уровня и уровней выше и ниже базового. Достижение базового уровня свидетельствует о способности обучающихся с РАС решать типовые учебные задачи, целенаправленно отрабатываемые со всеми обучающимися в ходе учебного процесса. Овладение базовым уровнем является достаточным для продолжения обучения и усвоения последующего   материала.</w:t>
      </w:r>
    </w:p>
    <w:p w14:paraId="1BDF8D34" w14:textId="77777777" w:rsidR="00C6278E" w:rsidRPr="006F4BBE" w:rsidRDefault="00C6278E" w:rsidP="00287D0F">
      <w:pPr>
        <w:rPr>
          <w:lang w:val="ru-RU"/>
        </w:rPr>
      </w:pPr>
      <w:r w:rsidRPr="006F4BBE">
        <w:rPr>
          <w:b/>
          <w:bCs/>
          <w:lang w:val="ru-RU"/>
        </w:rPr>
        <w:lastRenderedPageBreak/>
        <w:t>Комплексный подход</w:t>
      </w:r>
      <w:r w:rsidRPr="006F4BBE">
        <w:rPr>
          <w:lang w:val="ru-RU"/>
        </w:rPr>
        <w:t xml:space="preserve"> к оценке образовательных достижений реализуется с помощью:</w:t>
      </w:r>
    </w:p>
    <w:p w14:paraId="6A38BB43" w14:textId="1DF84504" w:rsidR="00C6278E" w:rsidRPr="006F4BBE" w:rsidRDefault="004A0B12" w:rsidP="00287D0F">
      <w:pPr>
        <w:rPr>
          <w:lang w:val="ru-RU"/>
        </w:rPr>
      </w:pPr>
      <w:r>
        <w:rPr>
          <w:lang w:val="ru-RU"/>
        </w:rPr>
        <w:t xml:space="preserve">- </w:t>
      </w:r>
      <w:r w:rsidR="00C6278E" w:rsidRPr="006F4BBE">
        <w:rPr>
          <w:lang w:val="ru-RU"/>
        </w:rPr>
        <w:t>оценки предметных и метапредметных   результатов;</w:t>
      </w:r>
    </w:p>
    <w:p w14:paraId="1D74DC19" w14:textId="39654004" w:rsidR="00C6278E" w:rsidRPr="006F4BBE" w:rsidRDefault="004A0B12" w:rsidP="00287D0F">
      <w:pPr>
        <w:rPr>
          <w:lang w:val="ru-RU"/>
        </w:rPr>
      </w:pPr>
      <w:r>
        <w:rPr>
          <w:lang w:val="ru-RU"/>
        </w:rPr>
        <w:t xml:space="preserve">- </w:t>
      </w:r>
      <w:r w:rsidR="00C6278E" w:rsidRPr="006F4BBE">
        <w:rPr>
          <w:lang w:val="ru-RU"/>
        </w:rPr>
        <w:t>использования комплекса оценочных процедур (стартовой, текущей, тематической, промежуточной) как основы для оценки динамики индивидуальных образовательных достижений и для итоговой оценки;</w:t>
      </w:r>
    </w:p>
    <w:p w14:paraId="272C6DFF" w14:textId="7FB4EB70" w:rsidR="00C6278E" w:rsidRPr="006F4BBE" w:rsidRDefault="004A0B12" w:rsidP="00287D0F">
      <w:pPr>
        <w:rPr>
          <w:lang w:val="ru-RU"/>
        </w:rPr>
      </w:pPr>
      <w:r>
        <w:rPr>
          <w:lang w:val="ru-RU"/>
        </w:rPr>
        <w:t xml:space="preserve">- </w:t>
      </w:r>
      <w:r w:rsidR="00C6278E" w:rsidRPr="006F4BBE">
        <w:rPr>
          <w:lang w:val="ru-RU"/>
        </w:rPr>
        <w:t>использования контекстной информации (особенности обучающихся с РАС, условия в процессе обучения и др.) для интерпретации полученных результатов в целях управления качеством образования;</w:t>
      </w:r>
    </w:p>
    <w:p w14:paraId="6E848AFA" w14:textId="0DE59470" w:rsidR="00C6278E" w:rsidRPr="006F4BBE" w:rsidRDefault="004A0B12" w:rsidP="00287D0F">
      <w:pPr>
        <w:rPr>
          <w:lang w:val="ru-RU"/>
        </w:rPr>
      </w:pPr>
      <w:r>
        <w:rPr>
          <w:lang w:val="ru-RU"/>
        </w:rPr>
        <w:t xml:space="preserve">- </w:t>
      </w:r>
      <w:r w:rsidR="00C6278E" w:rsidRPr="006F4BBE">
        <w:rPr>
          <w:lang w:val="ru-RU"/>
        </w:rPr>
        <w:t xml:space="preserve">использования разнообразных методов и форм оценки, взаимно дополняющих друг друга (стандартизированных устных и письменных работ, проектов, практических работ, командных, исследовательских, творческих работ, самоанализа и самооценки, </w:t>
      </w:r>
      <w:proofErr w:type="spellStart"/>
      <w:r w:rsidR="00C6278E" w:rsidRPr="006F4BBE">
        <w:rPr>
          <w:lang w:val="ru-RU"/>
        </w:rPr>
        <w:t>взаимооценки</w:t>
      </w:r>
      <w:proofErr w:type="spellEnd"/>
      <w:r w:rsidR="00C6278E" w:rsidRPr="006F4BBE">
        <w:rPr>
          <w:lang w:val="ru-RU"/>
        </w:rPr>
        <w:t>, наблюдения, испытаний (тестов), динамических показателей усвоения знаний и развитие умений, в том числе формируемых с использованием цифровых технологий.</w:t>
      </w:r>
    </w:p>
    <w:p w14:paraId="6DD493A0" w14:textId="77777777" w:rsidR="00C6278E" w:rsidRPr="006F4BBE" w:rsidRDefault="00C6278E" w:rsidP="00287D0F">
      <w:pPr>
        <w:rPr>
          <w:lang w:val="ru-RU"/>
        </w:rPr>
      </w:pPr>
    </w:p>
    <w:p w14:paraId="0F30563E" w14:textId="77777777" w:rsidR="00C6278E" w:rsidRPr="006F4BBE" w:rsidRDefault="00C6278E" w:rsidP="009820CC">
      <w:pPr>
        <w:pStyle w:val="4"/>
        <w:rPr>
          <w:lang w:val="ru-RU"/>
        </w:rPr>
      </w:pPr>
      <w:bookmarkStart w:id="19" w:name="_Toc97148281"/>
      <w:bookmarkStart w:id="20" w:name="_Toc99051172"/>
      <w:r w:rsidRPr="006F4BBE">
        <w:rPr>
          <w:lang w:val="ru-RU"/>
        </w:rPr>
        <w:t>2.1.3.2 Особенности оценки личностных, метапредметных и предметных результатов</w:t>
      </w:r>
      <w:bookmarkEnd w:id="19"/>
      <w:bookmarkEnd w:id="20"/>
      <w:r w:rsidRPr="006F4BBE">
        <w:rPr>
          <w:lang w:val="ru-RU"/>
        </w:rPr>
        <w:t xml:space="preserve"> </w:t>
      </w:r>
    </w:p>
    <w:p w14:paraId="4C693867" w14:textId="77777777" w:rsidR="00C6278E" w:rsidRPr="006F4BBE" w:rsidRDefault="00C6278E" w:rsidP="00287D0F">
      <w:pPr>
        <w:rPr>
          <w:b/>
          <w:lang w:val="ru-RU"/>
        </w:rPr>
      </w:pPr>
      <w:r w:rsidRPr="006F4BBE">
        <w:rPr>
          <w:b/>
          <w:lang w:val="ru-RU"/>
        </w:rPr>
        <w:t>Особенности оценки личностных результатов обучающихся с РАС</w:t>
      </w:r>
    </w:p>
    <w:p w14:paraId="7BA5A3E0" w14:textId="77777777" w:rsidR="00C6278E" w:rsidRPr="006F4BBE" w:rsidRDefault="00C6278E" w:rsidP="00287D0F">
      <w:pPr>
        <w:rPr>
          <w:lang w:val="ru-RU"/>
        </w:rPr>
      </w:pPr>
      <w:r w:rsidRPr="006F4BBE">
        <w:rPr>
          <w:lang w:val="ru-RU"/>
        </w:rPr>
        <w:t>Достижение обучающимся с РАС личностных результатов связано с развитием личностных качеств, необходимых для</w:t>
      </w:r>
      <w:r w:rsidRPr="006F4BBE">
        <w:rPr>
          <w:b/>
          <w:lang w:val="ru-RU"/>
        </w:rPr>
        <w:t xml:space="preserve"> </w:t>
      </w:r>
      <w:r w:rsidRPr="006F4BBE">
        <w:rPr>
          <w:lang w:val="ru-RU"/>
        </w:rPr>
        <w:t>его становления как гражданина, активного субъекта социума, а также как человека, способного к саморазвитию и самоопределению, постановке и достижению личных жизненных целей.</w:t>
      </w:r>
      <w:r w:rsidRPr="006F4BBE">
        <w:rPr>
          <w:b/>
          <w:lang w:val="ru-RU"/>
        </w:rPr>
        <w:t xml:space="preserve"> </w:t>
      </w:r>
      <w:r w:rsidRPr="006F4BBE">
        <w:rPr>
          <w:lang w:val="ru-RU"/>
        </w:rPr>
        <w:t>Для этого аутичному обучающемуся необходимо помочь в преодолении узости и фрагментарности в представлениях о себе и об окружающем мире, проблем в развитии социальных и межличностных взаимоотношений, в накоплении и присвоении позитивного опыта взаимодействия с окружающим миром и людьми.</w:t>
      </w:r>
    </w:p>
    <w:p w14:paraId="1C8CCE20" w14:textId="77777777" w:rsidR="00C6278E" w:rsidRPr="006F4BBE" w:rsidRDefault="00C6278E" w:rsidP="00287D0F">
      <w:pPr>
        <w:rPr>
          <w:lang w:val="ru-RU"/>
        </w:rPr>
      </w:pPr>
      <w:r w:rsidRPr="006F4BBE">
        <w:rPr>
          <w:lang w:val="ru-RU"/>
        </w:rPr>
        <w:t>Для обучающегося с РАС достижение личностных целей должно способствовать развитию его готовности и способности к дальнейшему обучению, в том числе профессиональному. Необходимая для этого способность к самообразованию основывается на расширении познавательной активности, преодолении стереотипных и ограниченных интересов и развитии активных форм взаимодействия с окружающим миром.</w:t>
      </w:r>
    </w:p>
    <w:p w14:paraId="60CC5DF1" w14:textId="77777777" w:rsidR="00C6278E" w:rsidRPr="006F4BBE" w:rsidRDefault="00C6278E" w:rsidP="00287D0F">
      <w:pPr>
        <w:rPr>
          <w:lang w:val="ru-RU"/>
        </w:rPr>
      </w:pPr>
      <w:r w:rsidRPr="006F4BBE">
        <w:rPr>
          <w:lang w:val="ru-RU"/>
        </w:rPr>
        <w:t>Достижение личностных результатов обучающимися с РАС обеспечивается содержанием всех компонентов образовательного процесса, включая урочную, внеурочную деятельность и программы коррекционной работы.</w:t>
      </w:r>
    </w:p>
    <w:p w14:paraId="1B3CC8DC" w14:textId="77777777" w:rsidR="00C6278E" w:rsidRPr="006F4BBE" w:rsidRDefault="00C6278E" w:rsidP="00287D0F">
      <w:pPr>
        <w:rPr>
          <w:lang w:val="ru-RU"/>
        </w:rPr>
      </w:pPr>
      <w:r w:rsidRPr="006F4BBE">
        <w:rPr>
          <w:lang w:val="ru-RU"/>
        </w:rPr>
        <w:t>Для достижения личностных результатов обучающимся с РАС необходимо согласованное педагогическое воздействие в условиях образовательной организации и семьи.</w:t>
      </w:r>
    </w:p>
    <w:p w14:paraId="05F25F64" w14:textId="77777777" w:rsidR="00C6278E" w:rsidRPr="006F4BBE" w:rsidRDefault="00C6278E" w:rsidP="00287D0F">
      <w:pPr>
        <w:rPr>
          <w:lang w:val="ru-RU"/>
        </w:rPr>
      </w:pPr>
      <w:r w:rsidRPr="006F4BBE">
        <w:rPr>
          <w:lang w:val="ru-RU"/>
        </w:rPr>
        <w:t xml:space="preserve">При оценивании личностных результатов необходимо обеспечить индивидуализацию этапности освоения образовательных результатов в связи с неравномерностью и особенностями развития обучающегося с РАС. Например, поскольку эмоционально-волевое и личностное развитие аутичного обучающегося нередко задерживается по сравнению с типично развивающимися сверстниками, допустима ориентация на личностные результаты с учетом его реального </w:t>
      </w:r>
      <w:r w:rsidRPr="006F4BBE">
        <w:rPr>
          <w:lang w:val="ru-RU"/>
        </w:rPr>
        <w:lastRenderedPageBreak/>
        <w:t>психологического возраста.</w:t>
      </w:r>
    </w:p>
    <w:p w14:paraId="3E422D09" w14:textId="7FC3C30B" w:rsidR="00C6278E" w:rsidRPr="006F4BBE" w:rsidRDefault="00C6278E" w:rsidP="00287D0F">
      <w:pPr>
        <w:rPr>
          <w:lang w:val="ru-RU"/>
        </w:rPr>
      </w:pPr>
      <w:r w:rsidRPr="006F4BBE">
        <w:rPr>
          <w:lang w:val="ru-RU"/>
        </w:rPr>
        <w:t>Так же</w:t>
      </w:r>
      <w:r w:rsidR="00BD22A8" w:rsidRPr="006F4BBE">
        <w:rPr>
          <w:lang w:val="ru-RU"/>
        </w:rPr>
        <w:t>,</w:t>
      </w:r>
      <w:r w:rsidRPr="006F4BBE">
        <w:rPr>
          <w:lang w:val="ru-RU"/>
        </w:rPr>
        <w:t xml:space="preserve"> как и для типично развивающихся обучающихся, оценивание достижения аутичным обучающимся личностных результатов осуществляется на основе анализа достижений личностных результатов по трем блокам:</w:t>
      </w:r>
    </w:p>
    <w:p w14:paraId="0BC68478" w14:textId="08A9824C" w:rsidR="00C6278E" w:rsidRPr="006F4BBE" w:rsidRDefault="00BD22A8" w:rsidP="00BD22A8">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сформированность основ гражданской идентичности личности;</w:t>
      </w:r>
    </w:p>
    <w:p w14:paraId="59D4AD09" w14:textId="69F86457" w:rsidR="00C6278E" w:rsidRPr="006F4BBE" w:rsidRDefault="00BD22A8" w:rsidP="00BD22A8">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сформированность индивидуальной учебной самостоятельности;</w:t>
      </w:r>
    </w:p>
    <w:p w14:paraId="4EFF0A03" w14:textId="792E496D" w:rsidR="00C6278E" w:rsidRPr="006F4BBE" w:rsidRDefault="00BD22A8" w:rsidP="00BD22A8">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сформированность социальных компетенций. </w:t>
      </w:r>
    </w:p>
    <w:p w14:paraId="292FE377" w14:textId="77777777" w:rsidR="00C6278E" w:rsidRPr="006F4BBE" w:rsidRDefault="00C6278E" w:rsidP="00287D0F">
      <w:pPr>
        <w:rPr>
          <w:lang w:val="ru-RU"/>
        </w:rPr>
      </w:pPr>
      <w:r w:rsidRPr="006F4BBE">
        <w:rPr>
          <w:lang w:val="ru-RU"/>
        </w:rPr>
        <w:t xml:space="preserve">Дополнительно оценивается сформированность жизненных компетенций. </w:t>
      </w:r>
    </w:p>
    <w:p w14:paraId="2D3625EC" w14:textId="77777777" w:rsidR="00C6278E" w:rsidRPr="006F4BBE" w:rsidRDefault="00C6278E" w:rsidP="00287D0F">
      <w:pPr>
        <w:rPr>
          <w:lang w:val="ru-RU"/>
        </w:rPr>
      </w:pPr>
      <w:r w:rsidRPr="006F4BBE">
        <w:rPr>
          <w:lang w:val="ru-RU"/>
        </w:rPr>
        <w:t>Личностные результаты освоения адаптированной основной образовательной программы для обучающихся с РАС в целом совпадают с личностными результатами, определенными во ФГОС ООО. Тем не менее особенности развития эмоционально-волевой сферы обучающихся с РАС являются причиной того, что для достижения заявленных личностных целей необходимо психолого-педагогическое сопровождение учебного процесса, в рамках которого осуществляется направленное коррекционно-развивающее обучение</w:t>
      </w:r>
      <w:r w:rsidRPr="006F4BBE">
        <w:rPr>
          <w:b/>
          <w:lang w:val="ru-RU"/>
        </w:rPr>
        <w:t xml:space="preserve">. </w:t>
      </w:r>
      <w:r w:rsidRPr="006F4BBE">
        <w:rPr>
          <w:lang w:val="ru-RU"/>
        </w:rPr>
        <w:t>Поэтому для достижения личностных результатов обучающимся с РАС необходима согласованность учебных и коррекционных программ.</w:t>
      </w:r>
    </w:p>
    <w:p w14:paraId="11599279" w14:textId="77777777" w:rsidR="00C6278E" w:rsidRPr="006F4BBE" w:rsidRDefault="00C6278E" w:rsidP="00287D0F">
      <w:pPr>
        <w:rPr>
          <w:b/>
          <w:bCs/>
          <w:lang w:val="ru-RU"/>
        </w:rPr>
      </w:pPr>
      <w:r w:rsidRPr="006F4BBE">
        <w:rPr>
          <w:lang w:val="ru-RU"/>
        </w:rPr>
        <w:t xml:space="preserve">Так, например, личностные результаты, направленные на формирование у обучающегося с РАС осознанного, уважительного и доброжелательного отношения к другому человеку и на усвоение социальных норм и правил поведения, основано не только на наличии позитивного опыта взаимодействия с другими людьми, но и с возможностью практического коррекционно-развивающего обучения обучающегося с РАС навыкам коммуникации, и дальнейшее их развитие с использованием специальных коррекционно-развивающих программ. </w:t>
      </w:r>
    </w:p>
    <w:p w14:paraId="3454E73A" w14:textId="77777777" w:rsidR="00C6278E" w:rsidRPr="006F4BBE" w:rsidRDefault="00C6278E" w:rsidP="00287D0F">
      <w:pPr>
        <w:rPr>
          <w:lang w:val="ru-RU"/>
        </w:rPr>
      </w:pPr>
      <w:r w:rsidRPr="006F4BBE">
        <w:rPr>
          <w:lang w:val="ru-RU"/>
        </w:rPr>
        <w:t xml:space="preserve">При проведении внешних </w:t>
      </w:r>
      <w:proofErr w:type="spellStart"/>
      <w:r w:rsidRPr="006F4BBE">
        <w:rPr>
          <w:lang w:val="ru-RU"/>
        </w:rPr>
        <w:t>неперсонифицированных</w:t>
      </w:r>
      <w:proofErr w:type="spellEnd"/>
      <w:r w:rsidRPr="006F4BBE">
        <w:rPr>
          <w:lang w:val="ru-RU"/>
        </w:rPr>
        <w:t xml:space="preserve"> мониторинговых исследований по оценке достижения личностных результатов обучающихся с РАС в образовательной организации необходимо предусмотреть возможность изменения процедуры исследования, адаптации и модификации используемого инструментария, разрабатываемого на федеральном и региональном уровнях, с учетом особенностей личностного, эмоционально-волевого и познавательного развития обучающихся с РАС.</w:t>
      </w:r>
    </w:p>
    <w:p w14:paraId="3837698C" w14:textId="77777777" w:rsidR="00C6278E" w:rsidRPr="006F4BBE" w:rsidRDefault="00C6278E" w:rsidP="00287D0F">
      <w:pPr>
        <w:rPr>
          <w:lang w:val="ru-RU"/>
        </w:rPr>
      </w:pPr>
      <w:r w:rsidRPr="006F4BBE">
        <w:rPr>
          <w:lang w:val="ru-RU"/>
        </w:rPr>
        <w:t xml:space="preserve">Внутришкольный мониторинг результатов образовательной деятельности по достижению личностных результатов обучающихся с РАС должен проводиться регулярно и иметь комплексный характер. Целями проведения внутренней оценки достижения личностных результатов должно стать оценивание индивидуальной динамики развития личностных результатов конкретного обучающегося с РАС. </w:t>
      </w:r>
    </w:p>
    <w:p w14:paraId="40D8F2A8" w14:textId="77777777" w:rsidR="00C6278E" w:rsidRPr="006F4BBE" w:rsidRDefault="00C6278E" w:rsidP="00287D0F">
      <w:pPr>
        <w:rPr>
          <w:lang w:val="ru-RU"/>
        </w:rPr>
      </w:pPr>
      <w:r w:rsidRPr="006F4BBE">
        <w:rPr>
          <w:lang w:val="ru-RU"/>
        </w:rPr>
        <w:t>Для оценки достижения личностных результатов обучающегося с РАС используются следующие методы: наблюдения (учителями, специалистами, членами семьи, тьюторами), экспертная оценка (заключение психолого-педагогического консилиума образовательной организации), анализ продуктов деятельности (творческих работ, проектов и т.д.). В силу особенностей познавательного и личностного развития обучающихся</w:t>
      </w:r>
      <w:r w:rsidRPr="006F4BBE" w:rsidDel="00BB3D4F">
        <w:rPr>
          <w:lang w:val="ru-RU"/>
        </w:rPr>
        <w:t xml:space="preserve"> </w:t>
      </w:r>
      <w:r w:rsidRPr="006F4BBE">
        <w:rPr>
          <w:lang w:val="ru-RU"/>
        </w:rPr>
        <w:t xml:space="preserve">с РАС применение стандартизированных и проективных методик имеет ряд ограничений. Поэтому при отборе инструментария для проведения обследования нужно выбирать специализированные методики психолого-педагогической диагностики и </w:t>
      </w:r>
      <w:r w:rsidRPr="006F4BBE">
        <w:rPr>
          <w:lang w:val="ru-RU"/>
        </w:rPr>
        <w:lastRenderedPageBreak/>
        <w:t>использовать методы и приемы обследования, разработанные для детей с РАС.</w:t>
      </w:r>
    </w:p>
    <w:p w14:paraId="5DE1E5DB" w14:textId="531B37EC" w:rsidR="00C6278E" w:rsidRPr="006F4BBE" w:rsidRDefault="00C6278E" w:rsidP="00287D0F">
      <w:pPr>
        <w:rPr>
          <w:lang w:val="ru-RU"/>
        </w:rPr>
      </w:pPr>
      <w:r w:rsidRPr="006F4BBE">
        <w:rPr>
          <w:lang w:val="ru-RU"/>
        </w:rPr>
        <w:t>Одним из основных методов оценки достижения личностных результатов обучающимся с РАС является метод экспертной оценки. Реализация данного метода в рамках образовательной организации осуществляется на основе создания рабочей экспертной группы, в которую входят педагогические работники и специалисты, непосредственно контактирующие с обучающимся с РАС.</w:t>
      </w:r>
      <w:r w:rsidR="008824F7">
        <w:rPr>
          <w:lang w:val="ru-RU"/>
        </w:rPr>
        <w:t xml:space="preserve"> </w:t>
      </w:r>
      <w:r w:rsidRPr="006F4BBE">
        <w:rPr>
          <w:lang w:val="ru-RU"/>
        </w:rPr>
        <w:t>Для получения объективных результатов в ходе работы экспертной группы обязательно учитывается мнение родителей (законных представителей) обучающегося с РАС. Любое использование данных, полученных в ходе мониторинговых исследований, возможно только в соответствии с Федеральным законом от 17.07.2006 №152-ФЗ «О персональных данных».</w:t>
      </w:r>
    </w:p>
    <w:p w14:paraId="3E3BDFB2" w14:textId="77777777" w:rsidR="00C6278E" w:rsidRPr="006F4BBE" w:rsidRDefault="00C6278E" w:rsidP="00287D0F">
      <w:pPr>
        <w:rPr>
          <w:lang w:val="ru-RU"/>
        </w:rPr>
      </w:pPr>
    </w:p>
    <w:p w14:paraId="1A01810A" w14:textId="563D46E1" w:rsidR="00C6278E" w:rsidRPr="006F4BBE" w:rsidRDefault="00C6278E" w:rsidP="00287D0F">
      <w:pPr>
        <w:rPr>
          <w:b/>
          <w:lang w:val="ru-RU"/>
        </w:rPr>
      </w:pPr>
      <w:r w:rsidRPr="006F4BBE">
        <w:rPr>
          <w:b/>
          <w:lang w:val="ru-RU"/>
        </w:rPr>
        <w:t>Особенности оценки метапредметных результатов</w:t>
      </w:r>
    </w:p>
    <w:p w14:paraId="46C01A26" w14:textId="77777777" w:rsidR="00C6278E" w:rsidRPr="006F4BBE" w:rsidRDefault="00C6278E" w:rsidP="00287D0F">
      <w:pPr>
        <w:rPr>
          <w:lang w:val="ru-RU"/>
        </w:rPr>
      </w:pPr>
      <w:r w:rsidRPr="006F4BBE">
        <w:rPr>
          <w:lang w:val="ru-RU"/>
        </w:rPr>
        <w:t>ФГОС ООО определяет, что оценка метапредметных результатов представляет собой оценку достижения планируемых результатов освоения образовательной программы, которые представлены в программе формирования универсальных учебных действий обучающихся и отражают совокупность познавательных, коммуникативных и регулятивных универсальных учебных действий, а также систему междисциплинарных (межпредметных) понятий.</w:t>
      </w:r>
    </w:p>
    <w:p w14:paraId="52B80283" w14:textId="77777777" w:rsidR="00C6278E" w:rsidRPr="006F4BBE" w:rsidRDefault="00C6278E" w:rsidP="00287D0F">
      <w:pPr>
        <w:rPr>
          <w:lang w:val="ru-RU"/>
        </w:rPr>
      </w:pPr>
      <w:r w:rsidRPr="006F4BBE">
        <w:rPr>
          <w:lang w:val="ru-RU"/>
        </w:rPr>
        <w:t>Формирование метапредметных результатов обеспечивается совокупностью всех учебных предметов и внеурочной деятельности.</w:t>
      </w:r>
    </w:p>
    <w:p w14:paraId="78454C34" w14:textId="77777777" w:rsidR="00C6278E" w:rsidRPr="006F4BBE" w:rsidRDefault="00C6278E" w:rsidP="00287D0F">
      <w:pPr>
        <w:rPr>
          <w:lang w:val="ru-RU"/>
        </w:rPr>
      </w:pPr>
      <w:r w:rsidRPr="006F4BBE">
        <w:rPr>
          <w:lang w:val="ru-RU"/>
        </w:rPr>
        <w:t>Основным объектом и предметом оценки метапредметных результатов является овладение:</w:t>
      </w:r>
    </w:p>
    <w:p w14:paraId="15896752" w14:textId="7416C588" w:rsidR="00C6278E" w:rsidRPr="006F4BBE" w:rsidRDefault="00BD22A8" w:rsidP="00BD22A8">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универсальными учебными познавательными действиями (замещение, моделирование, кодирование и декодирование информации, логические операции, включая общие приемы решения задач);</w:t>
      </w:r>
    </w:p>
    <w:p w14:paraId="534D7500" w14:textId="5B83366A" w:rsidR="00C6278E" w:rsidRPr="006F4BBE" w:rsidRDefault="00BD22A8" w:rsidP="00BD22A8">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универсальными учебными коммуникативными действиями (приобретение умения учитывать позицию собеседника, организовывать и осуществлять сотрудничество, взаимодействие с педагогическими работниками и со сверстниками, адекватно передавать информацию и отображать предметное содержание и условия деятельности и речи, учитывать разные мнения и интересы, аргументировать и обосновывать свою позицию, задавать вопросы, необходимые для организации собственной деятельности и сотрудничества с партнером);</w:t>
      </w:r>
    </w:p>
    <w:p w14:paraId="5D8E7463" w14:textId="7A4B16C4" w:rsidR="00C6278E" w:rsidRPr="006F4BBE" w:rsidRDefault="00BD22A8" w:rsidP="00BD22A8">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универсальными учебными регулятивными действиями (способность принимать и сохранять учебную цель и задачу, планировать ее реализацию, контролировать и оценивать свои действия, вносить соответствующие коррективы в их выполнение, ставить новые учебные задачи, проявлять познавательную инициативу в учебном сотрудничестве, осуществлять констатирующий и предвосхищающий контроль по результату и способу действия, актуальный контроль на уровне произвольного внимания).</w:t>
      </w:r>
    </w:p>
    <w:p w14:paraId="3D13EFAD" w14:textId="77777777" w:rsidR="00C6278E" w:rsidRPr="006F4BBE" w:rsidRDefault="00C6278E" w:rsidP="00287D0F">
      <w:pPr>
        <w:rPr>
          <w:lang w:val="ru-RU"/>
        </w:rPr>
      </w:pPr>
      <w:r w:rsidRPr="006F4BBE">
        <w:rPr>
          <w:lang w:val="ru-RU"/>
        </w:rPr>
        <w:t xml:space="preserve">Оценка достижения метапредметных результатов осуществляется администрацией образовательной организации в ходе внутришкольного мониторинга. Содержание и периодичность внутришкольного мониторинга устанавливается решением педагогического совета. Инструментарий строится на межпредметной основе и может включать диагностические материалы по оценке </w:t>
      </w:r>
      <w:r w:rsidRPr="006F4BBE">
        <w:rPr>
          <w:lang w:val="ru-RU"/>
        </w:rPr>
        <w:lastRenderedPageBreak/>
        <w:t>читательской и цифровой грамотности, сформированности регулятивных, коммуникативных и познавательных учебных действий.</w:t>
      </w:r>
    </w:p>
    <w:p w14:paraId="40DEA766" w14:textId="77777777" w:rsidR="00C6278E" w:rsidRPr="006F4BBE" w:rsidRDefault="00C6278E" w:rsidP="00287D0F">
      <w:pPr>
        <w:rPr>
          <w:lang w:val="ru-RU"/>
        </w:rPr>
      </w:pPr>
      <w:r w:rsidRPr="006F4BBE">
        <w:rPr>
          <w:lang w:val="ru-RU"/>
        </w:rPr>
        <w:t>Наиболее адекватными формами оценки являются:</w:t>
      </w:r>
    </w:p>
    <w:p w14:paraId="38C8CEF2" w14:textId="15317A14" w:rsidR="00C6278E" w:rsidRPr="006F4BBE" w:rsidRDefault="00674919" w:rsidP="00287D0F">
      <w:pPr>
        <w:rPr>
          <w:lang w:val="ru-RU"/>
        </w:rPr>
      </w:pPr>
      <w:r>
        <w:rPr>
          <w:lang w:val="ru-RU"/>
        </w:rPr>
        <w:t xml:space="preserve">- </w:t>
      </w:r>
      <w:r w:rsidR="00C6278E" w:rsidRPr="006F4BBE">
        <w:rPr>
          <w:lang w:val="ru-RU"/>
        </w:rPr>
        <w:t xml:space="preserve">для проверки читательской грамотности </w:t>
      </w:r>
      <w:r w:rsidR="00BD6D2B" w:rsidRPr="006F4BBE">
        <w:rPr>
          <w:lang w:val="ru-RU"/>
        </w:rPr>
        <w:t>–</w:t>
      </w:r>
      <w:r w:rsidR="00C6278E" w:rsidRPr="006F4BBE">
        <w:rPr>
          <w:lang w:val="ru-RU"/>
        </w:rPr>
        <w:t xml:space="preserve"> письменная работа на межпредметной основе;</w:t>
      </w:r>
    </w:p>
    <w:p w14:paraId="0AB7DA0E" w14:textId="75C3783A" w:rsidR="00C6278E" w:rsidRPr="006F4BBE" w:rsidRDefault="00674919" w:rsidP="00287D0F">
      <w:pPr>
        <w:rPr>
          <w:lang w:val="ru-RU"/>
        </w:rPr>
      </w:pPr>
      <w:r>
        <w:rPr>
          <w:lang w:val="ru-RU"/>
        </w:rPr>
        <w:t xml:space="preserve">- </w:t>
      </w:r>
      <w:r w:rsidR="00C6278E" w:rsidRPr="006F4BBE">
        <w:rPr>
          <w:lang w:val="ru-RU"/>
        </w:rPr>
        <w:t xml:space="preserve">для проверки цифровой грамотности </w:t>
      </w:r>
      <w:r w:rsidR="00BD6D2B" w:rsidRPr="006F4BBE">
        <w:rPr>
          <w:lang w:val="ru-RU"/>
        </w:rPr>
        <w:t>–</w:t>
      </w:r>
      <w:r w:rsidR="00C6278E" w:rsidRPr="006F4BBE">
        <w:rPr>
          <w:lang w:val="ru-RU"/>
        </w:rPr>
        <w:t xml:space="preserve"> практическая работа в сочетании с письменной (компьютеризованной) частью;</w:t>
      </w:r>
    </w:p>
    <w:p w14:paraId="4A351125" w14:textId="761C6D85" w:rsidR="00C6278E" w:rsidRPr="006F4BBE" w:rsidRDefault="00674919" w:rsidP="00287D0F">
      <w:pPr>
        <w:rPr>
          <w:lang w:val="ru-RU"/>
        </w:rPr>
      </w:pPr>
      <w:r>
        <w:rPr>
          <w:lang w:val="ru-RU"/>
        </w:rPr>
        <w:t xml:space="preserve">- </w:t>
      </w:r>
      <w:r w:rsidR="00C6278E" w:rsidRPr="006F4BBE">
        <w:rPr>
          <w:lang w:val="ru-RU"/>
        </w:rPr>
        <w:t xml:space="preserve">для проверки сформированности регулятивных, коммуникативных и познавательных учебных действий </w:t>
      </w:r>
      <w:r w:rsidR="00BD6D2B" w:rsidRPr="006F4BBE">
        <w:rPr>
          <w:lang w:val="ru-RU"/>
        </w:rPr>
        <w:t>–</w:t>
      </w:r>
      <w:r w:rsidR="00C6278E" w:rsidRPr="006F4BBE">
        <w:rPr>
          <w:lang w:val="ru-RU"/>
        </w:rPr>
        <w:t xml:space="preserve"> экспертная оценка процесса и результатов выполнения групповых и индивидуальных учебных исследований и проектов.</w:t>
      </w:r>
    </w:p>
    <w:p w14:paraId="70DF8BE9" w14:textId="40ADA44C" w:rsidR="00C6278E" w:rsidRPr="006F4BBE" w:rsidRDefault="00C6278E" w:rsidP="00287D0F">
      <w:pPr>
        <w:rPr>
          <w:lang w:val="ru-RU"/>
        </w:rPr>
      </w:pPr>
      <w:r w:rsidRPr="006F4BBE">
        <w:rPr>
          <w:lang w:val="ru-RU"/>
        </w:rPr>
        <w:t>Каждый из перечисленных видов диагностики проводится с периодичностью не менее чем один раз в два года.</w:t>
      </w:r>
    </w:p>
    <w:p w14:paraId="4B0750D2" w14:textId="2C3B4ECF" w:rsidR="00C6278E" w:rsidRPr="006F4BBE" w:rsidRDefault="00C6278E" w:rsidP="00287D0F">
      <w:pPr>
        <w:rPr>
          <w:lang w:val="ru-RU"/>
        </w:rPr>
      </w:pPr>
      <w:r w:rsidRPr="006F4BBE">
        <w:rPr>
          <w:lang w:val="ru-RU"/>
        </w:rPr>
        <w:t>Основное содержание оценки метапредметных результатов обучающихся с РАС на уровне основного общего образования связано, прежде всего, с овладением продуктивными способами деятельности, применимыми в конкретной учебной общественной и личностной ситуации, и определяет готовность к дальнейшему обучению, в том числе профессиональному, и готовность обучающегося с РАС выстраивать эффективные социальные связи.</w:t>
      </w:r>
    </w:p>
    <w:p w14:paraId="72B466C5" w14:textId="77777777" w:rsidR="00C6278E" w:rsidRPr="006F4BBE" w:rsidRDefault="00C6278E" w:rsidP="00287D0F">
      <w:pPr>
        <w:rPr>
          <w:lang w:val="ru-RU"/>
        </w:rPr>
      </w:pPr>
      <w:r w:rsidRPr="006F4BBE">
        <w:rPr>
          <w:lang w:val="ru-RU"/>
        </w:rPr>
        <w:t>Достижение метапредметных результатов обучающимся с РАС обеспечивается содержанием всех компонентов образовательного процесса, включая урочную, внеурочную деятельность и программу коррекционной работы.</w:t>
      </w:r>
    </w:p>
    <w:p w14:paraId="0DD795A5" w14:textId="77777777" w:rsidR="00C6278E" w:rsidRPr="006F4BBE" w:rsidRDefault="00C6278E" w:rsidP="00287D0F">
      <w:pPr>
        <w:rPr>
          <w:lang w:val="ru-RU"/>
        </w:rPr>
      </w:pPr>
      <w:r w:rsidRPr="006F4BBE">
        <w:rPr>
          <w:lang w:val="ru-RU"/>
        </w:rPr>
        <w:t>Для достижения метапредметных результатов аутичным обучающимся необходимо согласованное педагогическое воздействие в условиях образовательной организации и семьи.</w:t>
      </w:r>
    </w:p>
    <w:p w14:paraId="22949B02" w14:textId="77777777" w:rsidR="00C6278E" w:rsidRPr="006F4BBE" w:rsidRDefault="00C6278E" w:rsidP="00287D0F">
      <w:pPr>
        <w:rPr>
          <w:lang w:val="ru-RU"/>
        </w:rPr>
      </w:pPr>
      <w:r w:rsidRPr="006F4BBE">
        <w:rPr>
          <w:lang w:val="ru-RU"/>
        </w:rPr>
        <w:t xml:space="preserve">В соответствии с ФГОС ООО в качестве основных достижений метапредметных результатов оцениваются: </w:t>
      </w:r>
    </w:p>
    <w:p w14:paraId="3A0B5AD1" w14:textId="59459CA8" w:rsidR="00C6278E" w:rsidRPr="006F4BBE" w:rsidRDefault="0013432C" w:rsidP="0013432C">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способность и готовность к освоению систематических знаний, к их самостоятельному пополнению, переносу и интеграции; </w:t>
      </w:r>
    </w:p>
    <w:p w14:paraId="60A7DB84" w14:textId="5E97B711" w:rsidR="00C6278E" w:rsidRPr="006F4BBE" w:rsidRDefault="0013432C" w:rsidP="0013432C">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способность работать с информацией; </w:t>
      </w:r>
    </w:p>
    <w:p w14:paraId="229D3DC2" w14:textId="7D56DF70" w:rsidR="00C6278E" w:rsidRPr="006F4BBE" w:rsidRDefault="0013432C" w:rsidP="0013432C">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способность к сотрудничеству и коммуникации; </w:t>
      </w:r>
    </w:p>
    <w:p w14:paraId="0556F70C" w14:textId="08C6CAD8" w:rsidR="00C6278E" w:rsidRPr="006F4BBE" w:rsidRDefault="0013432C" w:rsidP="0013432C">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способность к решению личностно и социально значимых проблем и воплощению найденных решений в практику;</w:t>
      </w:r>
    </w:p>
    <w:p w14:paraId="08ED5A92" w14:textId="4D607D63" w:rsidR="0013432C" w:rsidRPr="006F4BBE" w:rsidRDefault="0013432C" w:rsidP="0013432C">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способность и готовность к использованию ИКТ в целях обучения и развития;</w:t>
      </w:r>
    </w:p>
    <w:p w14:paraId="4740FAA5" w14:textId="09B70C4B" w:rsidR="00C6278E" w:rsidRPr="006F4BBE" w:rsidRDefault="0013432C" w:rsidP="0013432C">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способность к самоорганизации, </w:t>
      </w:r>
    </w:p>
    <w:p w14:paraId="22DC5C57" w14:textId="48375DDE" w:rsidR="00C6278E" w:rsidRPr="006F4BBE" w:rsidRDefault="0013432C" w:rsidP="0013432C">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способность к саморегуляции и рефлексии.</w:t>
      </w:r>
    </w:p>
    <w:p w14:paraId="7ACF4B9F" w14:textId="77777777" w:rsidR="00C6278E" w:rsidRPr="006F4BBE" w:rsidRDefault="00C6278E" w:rsidP="00287D0F">
      <w:pPr>
        <w:rPr>
          <w:lang w:val="ru-RU"/>
        </w:rPr>
      </w:pPr>
      <w:r w:rsidRPr="006F4BBE">
        <w:rPr>
          <w:lang w:val="ru-RU"/>
        </w:rPr>
        <w:tab/>
        <w:t xml:space="preserve">В качестве основных </w:t>
      </w:r>
      <w:r w:rsidRPr="006F4BBE">
        <w:rPr>
          <w:i/>
          <w:iCs/>
          <w:lang w:val="ru-RU"/>
        </w:rPr>
        <w:t>жизненных компетенций</w:t>
      </w:r>
      <w:r w:rsidRPr="006F4BBE">
        <w:rPr>
          <w:lang w:val="ru-RU"/>
        </w:rPr>
        <w:t xml:space="preserve"> обучающегося с РАС необходимо оценивать:</w:t>
      </w:r>
    </w:p>
    <w:p w14:paraId="7D9500AE" w14:textId="433ACC16" w:rsidR="00C6278E" w:rsidRPr="006F4BBE" w:rsidRDefault="0013432C" w:rsidP="0013432C">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умение использовать знания, полученные в ходе усвоения программного материала по учебной программе, для самостоятельной организации безопасной и полноценной жизни;</w:t>
      </w:r>
    </w:p>
    <w:p w14:paraId="5847FF08" w14:textId="50698B15" w:rsidR="00C6278E" w:rsidRPr="006F4BBE" w:rsidRDefault="0013432C" w:rsidP="0013432C">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способность организации успешного взаимодействия с окружающими людьми, опираясь на понимание социальных отношений;</w:t>
      </w:r>
    </w:p>
    <w:p w14:paraId="5D0FBE6E" w14:textId="7C0993D2" w:rsidR="00C6278E" w:rsidRPr="006F4BBE" w:rsidRDefault="0013432C" w:rsidP="0013432C">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способность к эмоциональному самоконтролю;</w:t>
      </w:r>
    </w:p>
    <w:p w14:paraId="40096AB6" w14:textId="5BD0BE0A" w:rsidR="00C6278E" w:rsidRDefault="0013432C" w:rsidP="0013432C">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lastRenderedPageBreak/>
        <w:t xml:space="preserve"> </w:t>
      </w:r>
      <w:r w:rsidR="00C6278E" w:rsidRPr="006F4BBE">
        <w:rPr>
          <w:rFonts w:eastAsia="Bookman Old Style"/>
          <w:szCs w:val="28"/>
          <w:lang w:val="ru-RU" w:eastAsia="ru-RU"/>
        </w:rPr>
        <w:t>способность к самостоятельной организации собственной повседневной жизни;</w:t>
      </w:r>
    </w:p>
    <w:p w14:paraId="444F9F69" w14:textId="6A6E7A30" w:rsidR="00C6278E" w:rsidRPr="0048404C" w:rsidRDefault="0048404C" w:rsidP="00287D0F">
      <w:pPr>
        <w:pStyle w:val="a5"/>
        <w:widowControl/>
        <w:numPr>
          <w:ilvl w:val="0"/>
          <w:numId w:val="33"/>
        </w:numPr>
        <w:autoSpaceDE/>
        <w:autoSpaceDN/>
        <w:contextualSpacing/>
        <w:rPr>
          <w:rFonts w:eastAsia="Bookman Old Style"/>
          <w:szCs w:val="28"/>
          <w:lang w:val="ru-RU" w:eastAsia="ru-RU"/>
        </w:rPr>
      </w:pPr>
      <w:r>
        <w:rPr>
          <w:lang w:val="ru-RU"/>
        </w:rPr>
        <w:t xml:space="preserve"> </w:t>
      </w:r>
      <w:r w:rsidR="00C6278E" w:rsidRPr="0048404C">
        <w:rPr>
          <w:lang w:val="ru-RU"/>
        </w:rPr>
        <w:t>способность заботиться о поддержании собственного здоровья.</w:t>
      </w:r>
    </w:p>
    <w:p w14:paraId="3DA34A13" w14:textId="77777777" w:rsidR="00C6278E" w:rsidRPr="006F4BBE" w:rsidRDefault="00C6278E" w:rsidP="00287D0F">
      <w:pPr>
        <w:rPr>
          <w:lang w:val="ru-RU"/>
        </w:rPr>
      </w:pPr>
      <w:r w:rsidRPr="006F4BBE">
        <w:rPr>
          <w:lang w:val="ru-RU"/>
        </w:rPr>
        <w:t>Оценка достижения метапредметных результатов обучающегося с РАС прежде всего должна быть направлена на получение информации об индивидуальном прогрессе обучающегося в достижении образовательных результатов. Важно также обеспечить индивидуализацию этапности освоения метапредметных результатов в связи с неравномерностью и особенностями развития обучающегося с РАС. Например, поскольку эмоционально-волевое и личностное развитие аутичного обучающегося нередко задерживается по сравнению с нормативно развивающимися сверстниками, допустима ориентация на метапредметные результаты с учетом его реального психологического возраста.</w:t>
      </w:r>
    </w:p>
    <w:p w14:paraId="3C5D86F5" w14:textId="77777777" w:rsidR="00C6278E" w:rsidRPr="006F4BBE" w:rsidRDefault="00C6278E" w:rsidP="00287D0F">
      <w:pPr>
        <w:rPr>
          <w:lang w:val="ru-RU"/>
        </w:rPr>
      </w:pPr>
      <w:r w:rsidRPr="006F4BBE">
        <w:rPr>
          <w:lang w:val="ru-RU"/>
        </w:rPr>
        <w:t>Оценка достижения обучающимся с РАС метапредметных результатов проводится в рамках регулярного внутришкольного мониторинга освоения образовательной программы.</w:t>
      </w:r>
    </w:p>
    <w:p w14:paraId="6B0F267D" w14:textId="77777777" w:rsidR="00C6278E" w:rsidRPr="006F4BBE" w:rsidRDefault="00C6278E" w:rsidP="00287D0F">
      <w:pPr>
        <w:rPr>
          <w:lang w:val="ru-RU"/>
        </w:rPr>
      </w:pPr>
      <w:r w:rsidRPr="006F4BBE">
        <w:rPr>
          <w:lang w:val="ru-RU"/>
        </w:rPr>
        <w:t>Для оценки достижения метапредметных результатов обучающимся с РАС в образовательной организации необходимо разработать комплекс процедур, адаптирующих процедуры оценивания, предложенные во ФГОС. В зависимости от индивидуальных особенностей обучающегося с РАС выбирается наиболее подходящая процедура. Для обучающихся с РАС такими процедурами преимущественно являются использование накопительной системы оценивания (учебных портфолио), защита итогового индивидуального проекта, наблюдение по специальной оценочной схеме за выполнением обучающимся конкретного задания или проекта.</w:t>
      </w:r>
    </w:p>
    <w:p w14:paraId="3F44802C" w14:textId="77777777" w:rsidR="00C6278E" w:rsidRPr="006F4BBE" w:rsidRDefault="00C6278E" w:rsidP="00287D0F">
      <w:pPr>
        <w:rPr>
          <w:lang w:val="ru-RU"/>
        </w:rPr>
      </w:pPr>
      <w:r w:rsidRPr="006F4BBE">
        <w:rPr>
          <w:lang w:val="ru-RU"/>
        </w:rPr>
        <w:t>Метапредметные диагностические работы, разработанные для типично развивающихся обучающихся, должны быть адаптированы и модифицированы. Так, например, для оценивания читательской грамотности необходим правильный подбор текста для чтения с учетом таких особенностей обучающегося с РАС как сложности при понимании переносного и скрытого смысла, пословиц и поговорок, как фрагментарность представлений о социальных отношениях и т.д.</w:t>
      </w:r>
    </w:p>
    <w:p w14:paraId="41F5EE14" w14:textId="77777777" w:rsidR="00C6278E" w:rsidRPr="006F4BBE" w:rsidRDefault="00C6278E" w:rsidP="00287D0F">
      <w:pPr>
        <w:rPr>
          <w:lang w:val="ru-RU"/>
        </w:rPr>
      </w:pPr>
      <w:r w:rsidRPr="006F4BBE">
        <w:rPr>
          <w:lang w:val="ru-RU"/>
        </w:rPr>
        <w:t>При необходимости может быть индивидуализирована процедура выполнения диагностических заданий с учетом особенностей конкретного обучающегося с РАС.</w:t>
      </w:r>
    </w:p>
    <w:p w14:paraId="12BB43CB" w14:textId="77777777" w:rsidR="00C6278E" w:rsidRPr="006F4BBE" w:rsidRDefault="00C6278E" w:rsidP="00287D0F">
      <w:pPr>
        <w:rPr>
          <w:lang w:val="ru-RU"/>
        </w:rPr>
      </w:pPr>
      <w:r w:rsidRPr="006F4BBE">
        <w:rPr>
          <w:lang w:val="ru-RU"/>
        </w:rPr>
        <w:t>Одной из основных процедур итоговой оценки достижения обучающимися с РАС метапредметных результатов является защита итогового индивидуального проекта, которая может рассматриваться как допуск к государственной итоговой аттестации.</w:t>
      </w:r>
    </w:p>
    <w:p w14:paraId="35248402" w14:textId="77777777" w:rsidR="00C6278E" w:rsidRPr="006F4BBE" w:rsidRDefault="00C6278E" w:rsidP="00287D0F">
      <w:pPr>
        <w:rPr>
          <w:lang w:val="ru-RU"/>
        </w:rPr>
      </w:pPr>
      <w:r w:rsidRPr="006F4BBE">
        <w:rPr>
          <w:b/>
          <w:bCs/>
          <w:lang w:val="ru-RU"/>
        </w:rPr>
        <w:t>Итоговый проект</w:t>
      </w:r>
      <w:r w:rsidRPr="006F4BBE">
        <w:rPr>
          <w:lang w:val="ru-RU"/>
        </w:rPr>
        <w:t xml:space="preserve"> представляет собой учебный проект, выполняемый обучающимся с РАС в рамках одного из учебных предметов или на межпредметной основе с целью продемонстрировать свои достижения в самостоятельном освоении содержания избранных областей знаний и/или видов деятельности и способность проектировать и осуществлять целесообразную и результативную деятельность (учебно-познавательную, конструкторскую, художественно-творческую, социальную и др.). Выбор темы итогового проекта осуществляется обучающимися совместно с педагогическими работниками, специалистами службы психолого-педагогического сопровождения.</w:t>
      </w:r>
    </w:p>
    <w:p w14:paraId="54E92295" w14:textId="4490201C" w:rsidR="00C6278E" w:rsidRPr="006F4BBE" w:rsidRDefault="00C6278E" w:rsidP="00287D0F">
      <w:pPr>
        <w:rPr>
          <w:lang w:val="ru-RU"/>
        </w:rPr>
      </w:pPr>
      <w:r w:rsidRPr="006F4BBE">
        <w:rPr>
          <w:lang w:val="ru-RU"/>
        </w:rPr>
        <w:lastRenderedPageBreak/>
        <w:t>Результатом (продуктом) проектной деятельности может быть одна из следующих работ:</w:t>
      </w:r>
    </w:p>
    <w:p w14:paraId="0EE09083" w14:textId="77777777" w:rsidR="00C6278E" w:rsidRPr="006F4BBE" w:rsidRDefault="00C6278E" w:rsidP="00287D0F">
      <w:pPr>
        <w:rPr>
          <w:lang w:val="ru-RU"/>
        </w:rPr>
      </w:pPr>
      <w:r w:rsidRPr="006F4BBE">
        <w:rPr>
          <w:lang w:val="ru-RU"/>
        </w:rPr>
        <w:t>а) письменная работа (реферат, обзорные материалы, отчеты о проведенных исследованиях, стендовый доклад и др.);</w:t>
      </w:r>
    </w:p>
    <w:p w14:paraId="5814B805" w14:textId="77777777" w:rsidR="00C6278E" w:rsidRPr="006F4BBE" w:rsidRDefault="00C6278E" w:rsidP="00287D0F">
      <w:pPr>
        <w:rPr>
          <w:lang w:val="ru-RU"/>
        </w:rPr>
      </w:pPr>
      <w:r w:rsidRPr="006F4BBE">
        <w:rPr>
          <w:lang w:val="ru-RU"/>
        </w:rPr>
        <w:t>б) художественная творческая работа (в области музыки, изобразительного искусства, экранных искусств), представленная в виде прозаического или стихотворного произведения, инсценировки, исполнения музыкального произведения, компьютерной анимации и др.;</w:t>
      </w:r>
    </w:p>
    <w:p w14:paraId="2DE48E21" w14:textId="77777777" w:rsidR="00C6278E" w:rsidRPr="006F4BBE" w:rsidRDefault="00C6278E" w:rsidP="00287D0F">
      <w:pPr>
        <w:rPr>
          <w:lang w:val="ru-RU"/>
        </w:rPr>
      </w:pPr>
      <w:r w:rsidRPr="006F4BBE">
        <w:rPr>
          <w:lang w:val="ru-RU"/>
        </w:rPr>
        <w:t>в) материальный объект, макет, иное конструкторское изделие;</w:t>
      </w:r>
    </w:p>
    <w:p w14:paraId="342D5A8F" w14:textId="77777777" w:rsidR="00C6278E" w:rsidRPr="006F4BBE" w:rsidRDefault="00C6278E" w:rsidP="00287D0F">
      <w:pPr>
        <w:rPr>
          <w:lang w:val="ru-RU"/>
        </w:rPr>
      </w:pPr>
      <w:r w:rsidRPr="006F4BBE">
        <w:rPr>
          <w:lang w:val="ru-RU"/>
        </w:rPr>
        <w:t>г) отчетные материалы по социальному проекту, которые могут включать как тексты, так и мультимедийные продукты.</w:t>
      </w:r>
    </w:p>
    <w:p w14:paraId="4AF8003B" w14:textId="77777777" w:rsidR="00C6278E" w:rsidRPr="006F4BBE" w:rsidRDefault="00C6278E" w:rsidP="00287D0F">
      <w:pPr>
        <w:rPr>
          <w:lang w:val="ru-RU"/>
        </w:rPr>
      </w:pPr>
      <w:r w:rsidRPr="006F4BBE">
        <w:rPr>
          <w:lang w:val="ru-RU"/>
        </w:rPr>
        <w:t>Требования к организации проектной деятельности, к содержанию и направленности проекта, а также критерии оценки проектной работы разрабатываются педагогами и специалистами службы психолого-педагогического сопровождения с учетом целей и задач проектной деятельности на данном этапе образования обучающихся с РАС, их особыми образовательными потребностями и в соответствии с основной образовательной программой основного общего образования, особенностями организации проектной деятельности учащихся в конкретной образовательной организации.</w:t>
      </w:r>
    </w:p>
    <w:p w14:paraId="272DC0EF" w14:textId="77777777" w:rsidR="00C6278E" w:rsidRPr="006F4BBE" w:rsidRDefault="00C6278E" w:rsidP="00287D0F">
      <w:pPr>
        <w:rPr>
          <w:lang w:val="ru-RU"/>
        </w:rPr>
      </w:pPr>
      <w:r w:rsidRPr="006F4BBE">
        <w:rPr>
          <w:lang w:val="ru-RU"/>
        </w:rPr>
        <w:t>Общим требованием ко всем работам является необходимость соблюдения норм и правил цитирования, ссылок на различные источники. В случае заимствования текста работы (плагиата) без указания ссылок на источник проект к защите не допускается.</w:t>
      </w:r>
    </w:p>
    <w:p w14:paraId="214F6113" w14:textId="77777777" w:rsidR="00C6278E" w:rsidRPr="006F4BBE" w:rsidRDefault="00C6278E" w:rsidP="00287D0F">
      <w:pPr>
        <w:rPr>
          <w:lang w:val="ru-RU"/>
        </w:rPr>
      </w:pPr>
      <w:r w:rsidRPr="006F4BBE">
        <w:rPr>
          <w:lang w:val="ru-RU"/>
        </w:rPr>
        <w:t>Защита проекта осуществляется в процессе специально организованной деятельности комиссии образовательной организации, в состав которой входят педагоги, специалисты службы психолого-педагогического сопровождения, или на школьной конференции.</w:t>
      </w:r>
    </w:p>
    <w:p w14:paraId="7D4BDDFB" w14:textId="682C98D4" w:rsidR="00C6278E" w:rsidRPr="00E43B34" w:rsidRDefault="00C6278E" w:rsidP="00287D0F">
      <w:pPr>
        <w:rPr>
          <w:b/>
          <w:bCs/>
          <w:i/>
          <w:iCs/>
          <w:lang w:val="ru-RU"/>
        </w:rPr>
      </w:pPr>
      <w:bookmarkStart w:id="21" w:name="_Toc96995880"/>
      <w:bookmarkStart w:id="22" w:name="_Toc96996708"/>
      <w:bookmarkStart w:id="23" w:name="_Toc97148282"/>
      <w:r w:rsidRPr="00E43B34">
        <w:rPr>
          <w:b/>
          <w:bCs/>
          <w:i/>
          <w:iCs/>
          <w:lang w:val="ru-RU"/>
        </w:rPr>
        <w:t>Особенности оценки предметных результатов обучающихся с РАС</w:t>
      </w:r>
      <w:bookmarkEnd w:id="21"/>
      <w:bookmarkEnd w:id="22"/>
      <w:bookmarkEnd w:id="23"/>
      <w:r w:rsidR="00E43B34" w:rsidRPr="00E43B34">
        <w:rPr>
          <w:b/>
          <w:bCs/>
          <w:i/>
          <w:iCs/>
          <w:lang w:val="ru-RU"/>
        </w:rPr>
        <w:t>.</w:t>
      </w:r>
    </w:p>
    <w:p w14:paraId="628FDC58" w14:textId="3AB8EE38" w:rsidR="00C6278E" w:rsidRPr="006F4BBE" w:rsidRDefault="00C6278E" w:rsidP="00287D0F">
      <w:pPr>
        <w:rPr>
          <w:lang w:val="ru-RU"/>
        </w:rPr>
      </w:pPr>
      <w:r w:rsidRPr="006F4BBE">
        <w:rPr>
          <w:lang w:val="ru-RU"/>
        </w:rPr>
        <w:t>Оценка предметных результатов представляет собой оценку достижения обучающимся планируемых результатов по отдельным предметам. Основой для оценки предметных результатов являются положения ФГОС ООО, представленные в разделах I «Общие положения» и IV «Требования к результатам освоения программы основного общего образования».</w:t>
      </w:r>
      <w:r w:rsidR="00E43B34">
        <w:rPr>
          <w:lang w:val="ru-RU"/>
        </w:rPr>
        <w:t xml:space="preserve"> </w:t>
      </w:r>
      <w:r w:rsidRPr="006F4BBE">
        <w:rPr>
          <w:lang w:val="ru-RU"/>
        </w:rPr>
        <w:t>Формирование предметных результатов обеспечивается каждым учебным предметом.</w:t>
      </w:r>
    </w:p>
    <w:p w14:paraId="4405070B" w14:textId="77777777" w:rsidR="00C6278E" w:rsidRPr="006F4BBE" w:rsidRDefault="00C6278E" w:rsidP="00287D0F">
      <w:pPr>
        <w:rPr>
          <w:lang w:val="ru-RU"/>
        </w:rPr>
      </w:pPr>
      <w:r w:rsidRPr="006F4BBE">
        <w:rPr>
          <w:lang w:val="ru-RU"/>
        </w:rPr>
        <w:t>Основным предметом оценки в соответствии с требованиями ФГОС ООО является способность к решению учебно-познавательных и учебно-практических задач, основанных на изучаемом учебном материале, с использованием способов действий, релевантных содержанию учебных предметов, в том числе метапредметных (познавательных, регулятивных, коммуникативных) действий, а также компетентностей, релевантных соответствующим моделям функциональной (математической, естественно-научной,  читательской  и др.) грамотности.</w:t>
      </w:r>
    </w:p>
    <w:p w14:paraId="0FEBFA21" w14:textId="77777777" w:rsidR="00C6278E" w:rsidRPr="006F4BBE" w:rsidRDefault="00C6278E" w:rsidP="00287D0F">
      <w:pPr>
        <w:rPr>
          <w:lang w:val="ru-RU"/>
        </w:rPr>
      </w:pPr>
      <w:r w:rsidRPr="006F4BBE">
        <w:rPr>
          <w:lang w:val="ru-RU"/>
        </w:rPr>
        <w:t xml:space="preserve">Для оценки предметных результатов предлагаются следующие критерии: </w:t>
      </w:r>
      <w:r w:rsidRPr="006F4BBE">
        <w:rPr>
          <w:b/>
          <w:bCs/>
          <w:i/>
          <w:iCs/>
          <w:lang w:val="ru-RU"/>
        </w:rPr>
        <w:t>знание и понимание</w:t>
      </w:r>
      <w:r w:rsidRPr="006F4BBE">
        <w:rPr>
          <w:lang w:val="ru-RU"/>
        </w:rPr>
        <w:t xml:space="preserve">, </w:t>
      </w:r>
      <w:r w:rsidRPr="006F4BBE">
        <w:rPr>
          <w:b/>
          <w:bCs/>
          <w:i/>
          <w:iCs/>
          <w:lang w:val="ru-RU"/>
        </w:rPr>
        <w:t>применение</w:t>
      </w:r>
      <w:r w:rsidRPr="006F4BBE">
        <w:rPr>
          <w:b/>
          <w:bCs/>
          <w:lang w:val="ru-RU"/>
        </w:rPr>
        <w:t xml:space="preserve">, </w:t>
      </w:r>
      <w:r w:rsidRPr="006F4BBE">
        <w:rPr>
          <w:b/>
          <w:bCs/>
          <w:i/>
          <w:iCs/>
          <w:lang w:val="ru-RU"/>
        </w:rPr>
        <w:t>функциональность</w:t>
      </w:r>
      <w:r w:rsidRPr="006F4BBE">
        <w:rPr>
          <w:i/>
          <w:iCs/>
          <w:lang w:val="ru-RU"/>
        </w:rPr>
        <w:t>.</w:t>
      </w:r>
      <w:r w:rsidRPr="006F4BBE">
        <w:rPr>
          <w:lang w:val="ru-RU"/>
        </w:rPr>
        <w:t xml:space="preserve"> </w:t>
      </w:r>
    </w:p>
    <w:p w14:paraId="6AE78240" w14:textId="77777777" w:rsidR="00C6278E" w:rsidRPr="006F4BBE" w:rsidRDefault="00C6278E" w:rsidP="00287D0F">
      <w:pPr>
        <w:rPr>
          <w:lang w:val="ru-RU"/>
        </w:rPr>
      </w:pPr>
      <w:r w:rsidRPr="006F4BBE">
        <w:rPr>
          <w:lang w:val="ru-RU"/>
        </w:rPr>
        <w:t xml:space="preserve">Введение данных обобщенных критериев в оценку предметных результатов обучающихся с РАС должно проводиться с учетом особых образовательных </w:t>
      </w:r>
      <w:r w:rsidRPr="006F4BBE">
        <w:rPr>
          <w:lang w:val="ru-RU"/>
        </w:rPr>
        <w:lastRenderedPageBreak/>
        <w:t>потребностей учащихся этой категории, психолого-педагогических особенностей, в том числе, с учетом индивидуальных особенностей когнитивного развития («когнитивного профиля») конкретного обучающегося с РАС.</w:t>
      </w:r>
    </w:p>
    <w:p w14:paraId="4E7CCF47" w14:textId="77777777" w:rsidR="00C6278E" w:rsidRPr="006F4BBE" w:rsidRDefault="00C6278E" w:rsidP="00287D0F">
      <w:pPr>
        <w:rPr>
          <w:lang w:val="ru-RU"/>
        </w:rPr>
      </w:pPr>
      <w:r w:rsidRPr="006F4BBE">
        <w:rPr>
          <w:lang w:val="ru-RU"/>
        </w:rPr>
        <w:t xml:space="preserve">Обобщенный критерий </w:t>
      </w:r>
      <w:r w:rsidRPr="006F4BBE">
        <w:rPr>
          <w:b/>
          <w:bCs/>
          <w:i/>
          <w:iCs/>
          <w:lang w:val="ru-RU"/>
        </w:rPr>
        <w:t>«Знание и понимание»</w:t>
      </w:r>
      <w:r w:rsidRPr="006F4BBE">
        <w:rPr>
          <w:lang w:val="ru-RU"/>
        </w:rPr>
        <w:t xml:space="preserve"> включает знание и понимание роли изучаемой области знания/вида деятельности в различных контекстах, знание и понимание терминологии, понятий и идей, а также процедурных знаний или алгоритмов.</w:t>
      </w:r>
    </w:p>
    <w:p w14:paraId="2528C491" w14:textId="77777777" w:rsidR="00C6278E" w:rsidRPr="006F4BBE" w:rsidRDefault="00C6278E" w:rsidP="00287D0F">
      <w:pPr>
        <w:rPr>
          <w:lang w:val="ru-RU"/>
        </w:rPr>
      </w:pPr>
      <w:r w:rsidRPr="006F4BBE">
        <w:rPr>
          <w:lang w:val="ru-RU"/>
        </w:rPr>
        <w:t xml:space="preserve">Обобщенный критерий </w:t>
      </w:r>
      <w:r w:rsidRPr="006F4BBE">
        <w:rPr>
          <w:b/>
          <w:bCs/>
          <w:i/>
          <w:iCs/>
          <w:lang w:val="ru-RU"/>
        </w:rPr>
        <w:t>«Применение»</w:t>
      </w:r>
      <w:r w:rsidRPr="006F4BBE">
        <w:rPr>
          <w:lang w:val="ru-RU"/>
        </w:rPr>
        <w:t xml:space="preserve"> включает:</w:t>
      </w:r>
    </w:p>
    <w:p w14:paraId="2809A620" w14:textId="77777777" w:rsidR="00C6278E" w:rsidRPr="006F4BBE" w:rsidRDefault="00C6278E" w:rsidP="00287D0F">
      <w:pPr>
        <w:rPr>
          <w:lang w:val="ru-RU"/>
        </w:rPr>
      </w:pPr>
      <w:r w:rsidRPr="006F4BBE">
        <w:rPr>
          <w:lang w:val="ru-RU"/>
        </w:rPr>
        <w:t>использование изучаемого материала при решении учебных задач/проблем, различающихся сложностью предметного содержания, сочетанием когнитивных операций и универсальных познавательных действий, степенью проработанности в учебном процессе;</w:t>
      </w:r>
    </w:p>
    <w:p w14:paraId="1536DCFD" w14:textId="77777777" w:rsidR="00C6278E" w:rsidRPr="006F4BBE" w:rsidRDefault="00C6278E" w:rsidP="00287D0F">
      <w:pPr>
        <w:rPr>
          <w:lang w:val="ru-RU"/>
        </w:rPr>
      </w:pPr>
      <w:r w:rsidRPr="006F4BBE">
        <w:rPr>
          <w:lang w:val="ru-RU"/>
        </w:rPr>
        <w:t>использование специфических для предмета способов действий и видов деятельности по получению нового знания, его интерпретации, применению и преобразованию при решении учебных задач/проблем, в том числе в ходе поисковой деятельности, учебно-исследовательской и учебно-проектной деятельности.</w:t>
      </w:r>
    </w:p>
    <w:p w14:paraId="74C894B2" w14:textId="77777777" w:rsidR="00C6278E" w:rsidRPr="006F4BBE" w:rsidRDefault="00C6278E" w:rsidP="00287D0F">
      <w:pPr>
        <w:rPr>
          <w:lang w:val="ru-RU"/>
        </w:rPr>
      </w:pPr>
      <w:r w:rsidRPr="006F4BBE">
        <w:rPr>
          <w:lang w:val="ru-RU"/>
        </w:rPr>
        <w:t xml:space="preserve">Обобщенный критерий </w:t>
      </w:r>
      <w:r w:rsidRPr="006F4BBE">
        <w:rPr>
          <w:b/>
          <w:bCs/>
          <w:i/>
          <w:iCs/>
          <w:lang w:val="ru-RU"/>
        </w:rPr>
        <w:t>«Функциональность</w:t>
      </w:r>
      <w:r w:rsidRPr="006F4BBE">
        <w:rPr>
          <w:b/>
          <w:bCs/>
          <w:lang w:val="ru-RU"/>
        </w:rPr>
        <w:t>»</w:t>
      </w:r>
      <w:r w:rsidRPr="006F4BBE">
        <w:rPr>
          <w:lang w:val="ru-RU"/>
        </w:rPr>
        <w:t xml:space="preserve"> включает использование теоретического материала, методологического и процедурного знания при решении внеучебных проблем, различающихся сложностью предметного содержания, читательских умений, контекста, а также сочетанием когнитивных операций.</w:t>
      </w:r>
    </w:p>
    <w:p w14:paraId="4DFD791C" w14:textId="77777777" w:rsidR="00C6278E" w:rsidRPr="006F4BBE" w:rsidRDefault="00C6278E" w:rsidP="00287D0F">
      <w:pPr>
        <w:rPr>
          <w:lang w:val="ru-RU"/>
        </w:rPr>
      </w:pPr>
      <w:r w:rsidRPr="006F4BBE">
        <w:rPr>
          <w:lang w:val="ru-RU"/>
        </w:rPr>
        <w:t>В отличие от оценки способности обучающихся к решению учебно-познавательных и учебно-практических задач, основанных на изучаемом учебном материале, с использованием критериев «знание и понимание» и «применение», оценка функциональной грамотности направлена на выявление способности обучающихся действовать во внеучебной ситуации, в ситуациях, приближенных к реальной жизни.</w:t>
      </w:r>
    </w:p>
    <w:p w14:paraId="101BF82C" w14:textId="4F0A93AF" w:rsidR="00C6278E" w:rsidRPr="006F4BBE" w:rsidRDefault="00C6278E" w:rsidP="00287D0F">
      <w:pPr>
        <w:rPr>
          <w:lang w:val="ru-RU"/>
        </w:rPr>
      </w:pPr>
      <w:r w:rsidRPr="006F4BBE">
        <w:rPr>
          <w:lang w:val="ru-RU"/>
        </w:rPr>
        <w:t xml:space="preserve">  При оценке сформированности предметных результатов по критерию «функциональность» разделяют:</w:t>
      </w:r>
    </w:p>
    <w:p w14:paraId="1C0C7106" w14:textId="50C11CFF" w:rsidR="00C6278E" w:rsidRPr="006F4BBE" w:rsidRDefault="00E43B34" w:rsidP="00287D0F">
      <w:pPr>
        <w:rPr>
          <w:lang w:val="ru-RU"/>
        </w:rPr>
      </w:pPr>
      <w:r>
        <w:rPr>
          <w:lang w:val="ru-RU"/>
        </w:rPr>
        <w:t xml:space="preserve">- </w:t>
      </w:r>
      <w:r w:rsidR="00C6278E" w:rsidRPr="006F4BBE">
        <w:rPr>
          <w:lang w:val="ru-RU"/>
        </w:rPr>
        <w:t>оценку сформированности отдельных элементов функциональной грамотности в ходе изучения отдельных предметов, т.е. способности применить изученные знания и умения при решении нетипичных задач, которые связаны с внеучебными ситуациями и не содержат явного указания на способ решения; эта оценка осуществляется учителем в рамках формирующего оценивания по предложенным критериям;</w:t>
      </w:r>
    </w:p>
    <w:p w14:paraId="2458C022" w14:textId="706AAE10" w:rsidR="00C6278E" w:rsidRPr="006F4BBE" w:rsidRDefault="00E43B34" w:rsidP="00287D0F">
      <w:pPr>
        <w:rPr>
          <w:lang w:val="ru-RU"/>
        </w:rPr>
      </w:pPr>
      <w:r>
        <w:rPr>
          <w:lang w:val="ru-RU"/>
        </w:rPr>
        <w:t xml:space="preserve">- </w:t>
      </w:r>
      <w:r w:rsidR="00C6278E" w:rsidRPr="006F4BBE">
        <w:rPr>
          <w:lang w:val="ru-RU"/>
        </w:rPr>
        <w:t>оценку сформированности отдельных элементов функциональной грамотности в ходе изучения отдельных предметов, не связанных напрямую с изучаемым материалом, например элементов читательской грамотности (смыслового чтения); эта оценка также осуществляется учителем в рамках формирующего оценивания по предложенным критериям;</w:t>
      </w:r>
    </w:p>
    <w:p w14:paraId="7BCFA0BB" w14:textId="11ABAFA6" w:rsidR="00C6278E" w:rsidRPr="006F4BBE" w:rsidRDefault="00E43B34" w:rsidP="00287D0F">
      <w:pPr>
        <w:rPr>
          <w:lang w:val="ru-RU"/>
        </w:rPr>
      </w:pPr>
      <w:r>
        <w:rPr>
          <w:lang w:val="ru-RU"/>
        </w:rPr>
        <w:t xml:space="preserve">- </w:t>
      </w:r>
      <w:r w:rsidR="00C6278E" w:rsidRPr="006F4BBE">
        <w:rPr>
          <w:lang w:val="ru-RU"/>
        </w:rPr>
        <w:t xml:space="preserve">оценку сформированности собственно функциональной грамотности, построенной на содержании различных предметов и внеучебных ситуациях. Такие процедуры строятся на специальном инструментарии, не опирающемся напрямую на изучаемый программный материал. В них оценивается способность применения (переноса) знаний и умений, сформированных на отдельных предметах, при решении различных задач. </w:t>
      </w:r>
    </w:p>
    <w:p w14:paraId="6756119A" w14:textId="1E60780D" w:rsidR="00C6278E" w:rsidRPr="006F4BBE" w:rsidRDefault="00C6278E" w:rsidP="00287D0F">
      <w:pPr>
        <w:rPr>
          <w:lang w:val="ru-RU"/>
        </w:rPr>
      </w:pPr>
      <w:r w:rsidRPr="006F4BBE">
        <w:rPr>
          <w:lang w:val="ru-RU"/>
        </w:rPr>
        <w:lastRenderedPageBreak/>
        <w:t>Эти процедуры целесообразно проводить в рамках внутришкольного мониторинга, адаптированного по содержанию и процедурам проведения для обучающихся с РАС.</w:t>
      </w:r>
    </w:p>
    <w:p w14:paraId="6BEE41E5" w14:textId="77777777" w:rsidR="00C6278E" w:rsidRPr="006F4BBE" w:rsidRDefault="00C6278E" w:rsidP="00287D0F">
      <w:pPr>
        <w:rPr>
          <w:lang w:val="ru-RU"/>
        </w:rPr>
      </w:pPr>
      <w:r w:rsidRPr="006F4BBE">
        <w:rPr>
          <w:lang w:val="ru-RU"/>
        </w:rPr>
        <w:t xml:space="preserve"> Оценка предметных результатов ведется каждым учителем в ходе процедур текущего, тематического, промежуточного и итогового контроля, а также администрацией образовательной организации в ходе внутришкольного   мониторинга.</w:t>
      </w:r>
    </w:p>
    <w:p w14:paraId="2E62DF2F" w14:textId="77777777" w:rsidR="00C6278E" w:rsidRPr="006F4BBE" w:rsidRDefault="00C6278E" w:rsidP="00287D0F">
      <w:pPr>
        <w:rPr>
          <w:lang w:val="ru-RU"/>
        </w:rPr>
      </w:pPr>
      <w:r w:rsidRPr="006F4BBE">
        <w:rPr>
          <w:lang w:val="ru-RU"/>
        </w:rPr>
        <w:t>Особенности оценки по отдельному предмету фиксируются в приложении к образовательной программе, которая утверждается педагогическим советом образовательной организации и доводится до сведения обучающихся и их родителей (законных представителей). Описание должно включить:</w:t>
      </w:r>
    </w:p>
    <w:p w14:paraId="2218E49E" w14:textId="3CB6B76C" w:rsidR="00C6278E" w:rsidRPr="006F4BBE" w:rsidRDefault="00E43B34" w:rsidP="00287D0F">
      <w:pPr>
        <w:rPr>
          <w:lang w:val="ru-RU"/>
        </w:rPr>
      </w:pPr>
      <w:r>
        <w:rPr>
          <w:lang w:val="ru-RU"/>
        </w:rPr>
        <w:t xml:space="preserve">- </w:t>
      </w:r>
      <w:r w:rsidR="00C6278E" w:rsidRPr="006F4BBE">
        <w:rPr>
          <w:lang w:val="ru-RU"/>
        </w:rPr>
        <w:t>список итоговых планируемых результатов с указанием этапов их формирования и способов оценки (например, текущая/тематическая; устно/письменно/практика);</w:t>
      </w:r>
    </w:p>
    <w:p w14:paraId="3007535F" w14:textId="5EDE85ED" w:rsidR="00C6278E" w:rsidRPr="006F4BBE" w:rsidRDefault="00E43B34" w:rsidP="00287D0F">
      <w:pPr>
        <w:rPr>
          <w:lang w:val="ru-RU"/>
        </w:rPr>
      </w:pPr>
      <w:r>
        <w:rPr>
          <w:lang w:val="ru-RU"/>
        </w:rPr>
        <w:t xml:space="preserve">- </w:t>
      </w:r>
      <w:r w:rsidR="00C6278E" w:rsidRPr="006F4BBE">
        <w:rPr>
          <w:lang w:val="ru-RU"/>
        </w:rPr>
        <w:t>требования к выставлению отметок за промежуточную аттестацию (при необходимости – с учетом степени значимости отметок за отдельные оценочные процедуры).</w:t>
      </w:r>
    </w:p>
    <w:p w14:paraId="2416326A" w14:textId="77777777" w:rsidR="00C6278E" w:rsidRPr="006F4BBE" w:rsidRDefault="00C6278E" w:rsidP="00287D0F">
      <w:pPr>
        <w:rPr>
          <w:lang w:val="ru-RU"/>
        </w:rPr>
      </w:pPr>
    </w:p>
    <w:p w14:paraId="0298CA41" w14:textId="41985B3E" w:rsidR="00C6278E" w:rsidRPr="006F4BBE" w:rsidRDefault="00C6278E" w:rsidP="0013432C">
      <w:pPr>
        <w:pStyle w:val="4"/>
        <w:rPr>
          <w:lang w:val="ru-RU"/>
        </w:rPr>
      </w:pPr>
      <w:bookmarkStart w:id="24" w:name="_Toc97148283"/>
      <w:bookmarkStart w:id="25" w:name="_Toc99051173"/>
      <w:r w:rsidRPr="006F4BBE">
        <w:rPr>
          <w:lang w:val="ru-RU"/>
        </w:rPr>
        <w:t>2.1.3.3. Организация и содержание оценочных процедур</w:t>
      </w:r>
      <w:bookmarkEnd w:id="24"/>
      <w:bookmarkEnd w:id="25"/>
    </w:p>
    <w:p w14:paraId="3A93C680" w14:textId="77777777" w:rsidR="00C6278E" w:rsidRPr="006F4BBE" w:rsidRDefault="00C6278E" w:rsidP="00287D0F">
      <w:pPr>
        <w:rPr>
          <w:lang w:val="ru-RU"/>
        </w:rPr>
      </w:pPr>
      <w:r w:rsidRPr="006F4BBE">
        <w:rPr>
          <w:b/>
          <w:bCs/>
          <w:lang w:val="ru-RU"/>
        </w:rPr>
        <w:t>Стартовая диагностика</w:t>
      </w:r>
      <w:r w:rsidRPr="006F4BBE">
        <w:rPr>
          <w:lang w:val="ru-RU"/>
        </w:rPr>
        <w:t xml:space="preserve"> представляет собой процедуру оценки готовности к обучению на данном уровне образования. Проводится администрацией образовательной организации в начале 5-го класса и выступает как основа (точка отсчета) для оценки динамики образовательных достижений. Объектом оценки являются: структура мотивации, сформированность учебной деятельности, владение универсальными и специфическими для основных учебных предметов познавательными средствами, в том числе: средствами работы с информацией, </w:t>
      </w:r>
      <w:proofErr w:type="spellStart"/>
      <w:r w:rsidRPr="006F4BBE">
        <w:rPr>
          <w:lang w:val="ru-RU"/>
        </w:rPr>
        <w:t>знако</w:t>
      </w:r>
      <w:proofErr w:type="spellEnd"/>
      <w:r w:rsidRPr="006F4BBE">
        <w:rPr>
          <w:lang w:val="ru-RU"/>
        </w:rPr>
        <w:t>-символическими средствами, логическими операциями</w:t>
      </w:r>
      <w:r w:rsidRPr="006F4BBE">
        <w:rPr>
          <w:b/>
          <w:i/>
          <w:lang w:val="ru-RU"/>
        </w:rPr>
        <w:t xml:space="preserve">. </w:t>
      </w:r>
      <w:r w:rsidRPr="006F4BBE">
        <w:rPr>
          <w:lang w:val="ru-RU"/>
        </w:rPr>
        <w:t>Стартовая диагностика может проводиться также учителями с целью оценки готовности к изучению отдельных предметов (разделов). Результаты стартовой диагностики являются основанием для корректировки учебных программ и индивидуализации учебного процесса.</w:t>
      </w:r>
    </w:p>
    <w:p w14:paraId="523300C1" w14:textId="77777777" w:rsidR="00C6278E" w:rsidRPr="006F4BBE" w:rsidRDefault="00C6278E" w:rsidP="00287D0F">
      <w:pPr>
        <w:rPr>
          <w:lang w:val="ru-RU"/>
        </w:rPr>
      </w:pPr>
      <w:r w:rsidRPr="006F4BBE">
        <w:rPr>
          <w:b/>
          <w:bCs/>
          <w:lang w:val="ru-RU"/>
        </w:rPr>
        <w:t>Текущая оценка</w:t>
      </w:r>
      <w:r w:rsidRPr="006F4BBE">
        <w:rPr>
          <w:lang w:val="ru-RU"/>
        </w:rPr>
        <w:t xml:space="preserve"> представляет собой процедуру оценки индивидуального продвижения</w:t>
      </w:r>
      <w:r w:rsidRPr="006F4BBE">
        <w:rPr>
          <w:b/>
          <w:lang w:val="ru-RU"/>
        </w:rPr>
        <w:t xml:space="preserve"> </w:t>
      </w:r>
      <w:r w:rsidRPr="006F4BBE">
        <w:rPr>
          <w:lang w:val="ru-RU"/>
        </w:rPr>
        <w:t xml:space="preserve">в освоении программы учебного предмета. Текущая оценка может быть формирующей, т.е. поддерживающей и направляющей усилия обучающегося, и диагностической, способствующей выявлению и осознанию учителем и обучающимся существующих проблем в обучении. Объектом текущей оценки являются тематические планируемые результаты, этапы освоения которых зафиксированы в тематическом планировании. В текущей оценке используется весь арсенал форм и методов проверки (устные и письменные опросы, практические работы, творческие работы, индивидуальные и групповые формы, </w:t>
      </w:r>
      <w:proofErr w:type="spellStart"/>
      <w:r w:rsidRPr="006F4BBE">
        <w:rPr>
          <w:lang w:val="ru-RU"/>
        </w:rPr>
        <w:t>самои</w:t>
      </w:r>
      <w:proofErr w:type="spellEnd"/>
      <w:r w:rsidRPr="006F4BBE">
        <w:rPr>
          <w:lang w:val="ru-RU"/>
        </w:rPr>
        <w:t xml:space="preserve"> </w:t>
      </w:r>
      <w:proofErr w:type="spellStart"/>
      <w:r w:rsidRPr="006F4BBE">
        <w:rPr>
          <w:lang w:val="ru-RU"/>
        </w:rPr>
        <w:t>взаимооценка</w:t>
      </w:r>
      <w:proofErr w:type="spellEnd"/>
      <w:r w:rsidRPr="006F4BBE">
        <w:rPr>
          <w:lang w:val="ru-RU"/>
        </w:rPr>
        <w:t xml:space="preserve">, рефлексия, листы продвижения и др.) с учетом особенностей учебного предмета и особенностей контрольно-оценочной деятельности учителя. Результаты текущей оценки являются основой для индивидуализации учебного процесса; при этом отдельные результаты, свидетельствующие об успешности обучения и достижении тематических результатов в более сжатые (по сравнению с </w:t>
      </w:r>
      <w:r w:rsidRPr="006F4BBE">
        <w:rPr>
          <w:lang w:val="ru-RU"/>
        </w:rPr>
        <w:lastRenderedPageBreak/>
        <w:t>планируемыми учителем) сроки могут включаться в систему накопленной оценки и служить основанием, например, для освобождения обучающегося от необходимости выполнять тематическую проверочную работу</w:t>
      </w:r>
      <w:r w:rsidRPr="006F4BBE">
        <w:rPr>
          <w:vertAlign w:val="superscript"/>
        </w:rPr>
        <w:footnoteReference w:id="4"/>
      </w:r>
      <w:r w:rsidRPr="006F4BBE">
        <w:rPr>
          <w:lang w:val="ru-RU"/>
        </w:rPr>
        <w:t>.</w:t>
      </w:r>
    </w:p>
    <w:p w14:paraId="09B0DE4F" w14:textId="77777777" w:rsidR="00C6278E" w:rsidRPr="006F4BBE" w:rsidRDefault="00C6278E" w:rsidP="00287D0F">
      <w:pPr>
        <w:rPr>
          <w:b/>
          <w:i/>
          <w:lang w:val="ru-RU"/>
        </w:rPr>
      </w:pPr>
      <w:r w:rsidRPr="006F4BBE">
        <w:rPr>
          <w:b/>
          <w:bCs/>
          <w:lang w:val="ru-RU"/>
        </w:rPr>
        <w:t>Тематическая оценка</w:t>
      </w:r>
      <w:r w:rsidRPr="006F4BBE">
        <w:rPr>
          <w:lang w:val="ru-RU"/>
        </w:rPr>
        <w:t xml:space="preserve"> представляет собой процедуру оценки уровня достижения тематических планируемых результатов по предмету, которые фиксируются в учебных методических комплектах, рекомендованных Министерством образования и науки РФ. По предметам, вводимым образовательной организацией самостоятельно, тематические планируемые результаты устанавливаются самой образовательной организацией. Тематическая оценка может вестись как в ходе изучения темы, так и в конце ее изучения. Оценочные процедуры подбираются так, чтобы они предусматривали возможность оценки достижения всей совокупности планируемых результатов и каждого из них. Результаты тематической оценки являются основанием для коррекции учебного процесса и его индивидуализации.</w:t>
      </w:r>
    </w:p>
    <w:p w14:paraId="614D2948" w14:textId="77777777" w:rsidR="00C6278E" w:rsidRPr="006F4BBE" w:rsidRDefault="00C6278E" w:rsidP="00287D0F">
      <w:pPr>
        <w:rPr>
          <w:b/>
          <w:i/>
          <w:lang w:val="ru-RU"/>
        </w:rPr>
      </w:pPr>
      <w:r w:rsidRPr="006F4BBE">
        <w:rPr>
          <w:b/>
          <w:bCs/>
          <w:lang w:val="ru-RU"/>
        </w:rPr>
        <w:t xml:space="preserve">Портфолио </w:t>
      </w:r>
      <w:r w:rsidRPr="006F4BBE">
        <w:rPr>
          <w:lang w:val="ru-RU"/>
        </w:rPr>
        <w:t>представляет собой процедуру оценки динамики учебной и творческой активности обучающегося, направленности, широты или избирательности интересов, выраженности проявлений творческой инициативы, а также уровня высших достижений, демонстрируемых данным обучающимся. В портфолио включаются как работы обучающегося (в том числе – фотографии, видеоматериалы и т.п.), так и отзывы на эти работы (например, наградные листы, дипломы, сертификаты участия, рецензии и проч.). Отбор работ и отзывов для портфолио ведется самим обучающимся совместно с классным руководителем и при участии семьи. Включение каких-либо материалов в портфолио без согласия обучающегося не допускается. Портфолио в части подборки документов формируется в электронном виде в течение всех лет обучения на уровне основного общего образования. Результаты, представленные в портфолио, используются при выработке рекомендаций по выбору индивидуальной образовательной траектории на уровне среднего общего образования и могут отражаться в характеристике.</w:t>
      </w:r>
    </w:p>
    <w:p w14:paraId="68358BEA" w14:textId="77777777" w:rsidR="00C6278E" w:rsidRPr="006F4BBE" w:rsidRDefault="00C6278E" w:rsidP="00287D0F">
      <w:pPr>
        <w:rPr>
          <w:lang w:val="ru-RU"/>
        </w:rPr>
      </w:pPr>
      <w:r w:rsidRPr="006F4BBE">
        <w:rPr>
          <w:b/>
          <w:bCs/>
          <w:lang w:val="ru-RU"/>
        </w:rPr>
        <w:t>Внутришкольный мониторинг</w:t>
      </w:r>
      <w:r w:rsidRPr="006F4BBE">
        <w:rPr>
          <w:lang w:val="ru-RU"/>
        </w:rPr>
        <w:t xml:space="preserve"> представляет собой процедуры:</w:t>
      </w:r>
    </w:p>
    <w:p w14:paraId="69458B43" w14:textId="77777777" w:rsidR="00C6278E" w:rsidRPr="001E13FB" w:rsidRDefault="00C6278E" w:rsidP="001E13FB">
      <w:pPr>
        <w:pStyle w:val="a5"/>
        <w:numPr>
          <w:ilvl w:val="0"/>
          <w:numId w:val="37"/>
        </w:numPr>
        <w:rPr>
          <w:lang w:val="ru-RU"/>
        </w:rPr>
      </w:pPr>
      <w:r w:rsidRPr="001E13FB">
        <w:rPr>
          <w:lang w:val="ru-RU"/>
        </w:rPr>
        <w:t>оценки уровня достижения предметных и метапредметных результатов;</w:t>
      </w:r>
    </w:p>
    <w:p w14:paraId="2BFC81D3" w14:textId="77777777" w:rsidR="00C6278E" w:rsidRPr="001E13FB" w:rsidRDefault="00C6278E" w:rsidP="001E13FB">
      <w:pPr>
        <w:pStyle w:val="a5"/>
        <w:numPr>
          <w:ilvl w:val="0"/>
          <w:numId w:val="37"/>
        </w:numPr>
        <w:rPr>
          <w:lang w:val="ru-RU"/>
        </w:rPr>
      </w:pPr>
      <w:r w:rsidRPr="001E13FB">
        <w:rPr>
          <w:lang w:val="ru-RU"/>
        </w:rPr>
        <w:t>оценки уровня функциональной грамотности;</w:t>
      </w:r>
    </w:p>
    <w:p w14:paraId="110D587E" w14:textId="1269674B" w:rsidR="00C6278E" w:rsidRPr="001E13FB" w:rsidRDefault="00C6278E" w:rsidP="001E13FB">
      <w:pPr>
        <w:pStyle w:val="a5"/>
        <w:numPr>
          <w:ilvl w:val="0"/>
          <w:numId w:val="37"/>
        </w:numPr>
        <w:rPr>
          <w:lang w:val="ru-RU"/>
        </w:rPr>
      </w:pPr>
      <w:r w:rsidRPr="001E13FB">
        <w:rPr>
          <w:lang w:val="ru-RU"/>
        </w:rPr>
        <w:t xml:space="preserve">оценки уровня профессионального мастерства учителя, осуществляемого на основе административных проверочных работ, анализа посещенных уроков, анализа качества учебных заданий, предлагаемых учителем обучающимся. </w:t>
      </w:r>
    </w:p>
    <w:p w14:paraId="48088F46" w14:textId="77777777" w:rsidR="00C6278E" w:rsidRPr="006F4BBE" w:rsidRDefault="00C6278E" w:rsidP="00287D0F">
      <w:pPr>
        <w:rPr>
          <w:lang w:val="ru-RU"/>
        </w:rPr>
      </w:pPr>
      <w:r w:rsidRPr="006F4BBE">
        <w:rPr>
          <w:lang w:val="ru-RU"/>
        </w:rPr>
        <w:t xml:space="preserve">Содержание и периодичность внутришкольного мониторинга устанавливается </w:t>
      </w:r>
      <w:r w:rsidRPr="006F4BBE">
        <w:rPr>
          <w:lang w:val="ru-RU"/>
        </w:rPr>
        <w:lastRenderedPageBreak/>
        <w:t>решением педагогического совета. Результаты внутришкольного мониторинга являются основанием для рекомендаций как для текущей коррекции учебного процесса и его индивидуализации, так и для повышения квалификации учителя. Результаты внутришкольного мониторинга в части оценки уровня достижений учащихся обобщаются и отражаются в их характеристиках.</w:t>
      </w:r>
    </w:p>
    <w:p w14:paraId="0B6D3E6F" w14:textId="0CF1226F" w:rsidR="00C6278E" w:rsidRPr="006F4BBE" w:rsidRDefault="00C6278E" w:rsidP="00287D0F">
      <w:pPr>
        <w:rPr>
          <w:lang w:val="ru-RU"/>
        </w:rPr>
      </w:pPr>
      <w:r w:rsidRPr="006F4BBE">
        <w:rPr>
          <w:b/>
          <w:bCs/>
          <w:lang w:val="ru-RU"/>
        </w:rPr>
        <w:t xml:space="preserve">Промежуточная аттестация </w:t>
      </w:r>
      <w:r w:rsidRPr="006F4BBE">
        <w:rPr>
          <w:lang w:val="ru-RU"/>
        </w:rPr>
        <w:t>представляет собой процедуру аттестации обучающихся, которая проводится в конце каждой четверти (или в конце каждого триместра) и в конце учебного года по каждому изучаемому предмету. Промежуточная аттестация проводится на основе результатов накопленной оценки и результатов выполнения тематических проверочных работ и фиксируется в документе об образовании (дневнике).</w:t>
      </w:r>
    </w:p>
    <w:p w14:paraId="7900DF2B" w14:textId="45B2F132" w:rsidR="00C6278E" w:rsidRPr="006F4BBE" w:rsidRDefault="00C6278E" w:rsidP="00287D0F">
      <w:pPr>
        <w:rPr>
          <w:lang w:val="ru-RU"/>
        </w:rPr>
      </w:pPr>
      <w:r w:rsidRPr="006F4BBE">
        <w:rPr>
          <w:lang w:val="ru-RU"/>
        </w:rPr>
        <w:t>Промежуточная оценка, фиксирующая достижение предметных планируемых результатов и универсальных учебных действий на уровне не ниже базового, является основанием для перевода в следующий класс и для допуска обучающегося к государственной итоговой аттестации. Порядок проведения промежуточной аттестации регламентируется Федеральным законом «Об образовании в Российской Федерации» от 29.12.2012, № 273-ФЗ (ст.58) и иными нормативными актами.</w:t>
      </w:r>
    </w:p>
    <w:p w14:paraId="317E7353" w14:textId="19C2A5B0" w:rsidR="00C6278E" w:rsidRPr="006F4BBE" w:rsidRDefault="00C6278E" w:rsidP="00287D0F">
      <w:pPr>
        <w:rPr>
          <w:b/>
          <w:bCs/>
          <w:lang w:val="ru-RU"/>
        </w:rPr>
      </w:pPr>
      <w:r w:rsidRPr="006F4BBE">
        <w:rPr>
          <w:b/>
          <w:bCs/>
          <w:lang w:val="ru-RU"/>
        </w:rPr>
        <w:t>Государственная итоговая аттестация</w:t>
      </w:r>
    </w:p>
    <w:p w14:paraId="5B1B16FC" w14:textId="7CDBE23A" w:rsidR="00C6278E" w:rsidRPr="006F4BBE" w:rsidRDefault="00C6278E" w:rsidP="00287D0F">
      <w:pPr>
        <w:rPr>
          <w:lang w:val="ru-RU"/>
        </w:rPr>
      </w:pPr>
      <w:r w:rsidRPr="006F4BBE">
        <w:rPr>
          <w:lang w:val="ru-RU"/>
        </w:rPr>
        <w:t xml:space="preserve">В соответствии со статьей 59 Федерального закона «Об образовании в Российской Федерации» государственная итоговая аттестация (далее – ГИА) является обязательной процедурой, завершающей освоение основной образовательной программы основного общего образования. Порядок проведения ГИА регламентируется Законом и иными нормативными актами. Целью ГИА является установление уровня образовательных достижений выпускников. ГИА включает в себя два обязательных экзамена (по русскому языку и математике). Экзамены по другим учебным предметам обучающиеся сдают на добровольной основе по своему выбору. ГИА проводится в форме основного государственного экзамена (ОГЭ) с использованием контрольных измерительных материалов, представляющих собой комплексы заданий в стандартизированной форме и в форме устных и письменных экзаменов с использованием тем, билетов и иных форм по решению образовательной организации (государственный выпускной экзамен </w:t>
      </w:r>
      <w:r w:rsidR="00BD6D2B" w:rsidRPr="006F4BBE">
        <w:rPr>
          <w:lang w:val="ru-RU"/>
        </w:rPr>
        <w:t>–</w:t>
      </w:r>
      <w:r w:rsidRPr="006F4BBE">
        <w:rPr>
          <w:lang w:val="ru-RU"/>
        </w:rPr>
        <w:t xml:space="preserve"> ГВЭ).</w:t>
      </w:r>
    </w:p>
    <w:p w14:paraId="394DA79A" w14:textId="77777777" w:rsidR="00C6278E" w:rsidRPr="006F4BBE" w:rsidRDefault="00C6278E" w:rsidP="00287D0F">
      <w:pPr>
        <w:rPr>
          <w:lang w:val="ru-RU"/>
        </w:rPr>
      </w:pPr>
      <w:r w:rsidRPr="006F4BBE">
        <w:rPr>
          <w:lang w:val="ru-RU"/>
        </w:rPr>
        <w:t>Итоговая оценка (итоговая аттестация) по предмету складывается из результатов внутренней и внешней оценки. К результатам внешней оценки относятся результаты ГИА. К результатам внутренней оценки относятся предметные результаты, зафиксированные в системе накопленной оценки и результаты выполнения итоговой работы по предмету. Такой подход позволяет обеспечить полноту охвата планируемых результатов и выявить кумулятивный эффект обучения, обеспечивающий прирост в глубине понимания изучаемого материала и свободе оперирования им. По предметам, не вынесенным на ГИА, итоговая оценка ставится на основе результатов только внутренней оценки.</w:t>
      </w:r>
    </w:p>
    <w:p w14:paraId="7323818E" w14:textId="157E807E" w:rsidR="00C6278E" w:rsidRPr="006F4BBE" w:rsidRDefault="00C6278E" w:rsidP="00287D0F">
      <w:pPr>
        <w:rPr>
          <w:lang w:val="ru-RU"/>
        </w:rPr>
      </w:pPr>
      <w:r w:rsidRPr="006F4BBE">
        <w:rPr>
          <w:lang w:val="ru-RU"/>
        </w:rPr>
        <w:t xml:space="preserve">Итоговая оценка по предмету фиксируется в документе об уровне образования государственного образца </w:t>
      </w:r>
      <w:r w:rsidR="00BD6D2B" w:rsidRPr="006F4BBE">
        <w:rPr>
          <w:lang w:val="ru-RU"/>
        </w:rPr>
        <w:t>–</w:t>
      </w:r>
      <w:r w:rsidRPr="006F4BBE">
        <w:rPr>
          <w:lang w:val="ru-RU"/>
        </w:rPr>
        <w:t xml:space="preserve"> аттестате об основном общем образовании.</w:t>
      </w:r>
    </w:p>
    <w:p w14:paraId="342E10C9" w14:textId="5B5B0E9A" w:rsidR="00C6278E" w:rsidRPr="006F4BBE" w:rsidRDefault="00C6278E" w:rsidP="00287D0F">
      <w:pPr>
        <w:rPr>
          <w:lang w:val="ru-RU"/>
        </w:rPr>
      </w:pPr>
      <w:r w:rsidRPr="006F4BBE">
        <w:rPr>
          <w:lang w:val="ru-RU"/>
        </w:rPr>
        <w:t xml:space="preserve">Итоговая оценка по междисциплинарным программам ставится на основе результатов внутришкольного мониторинга и фиксируется в характеристике </w:t>
      </w:r>
      <w:r w:rsidRPr="006F4BBE">
        <w:rPr>
          <w:lang w:val="ru-RU"/>
        </w:rPr>
        <w:lastRenderedPageBreak/>
        <w:t>обучающегося.</w:t>
      </w:r>
    </w:p>
    <w:p w14:paraId="6646AD95" w14:textId="77777777" w:rsidR="00C6278E" w:rsidRPr="006F4BBE" w:rsidRDefault="00C6278E" w:rsidP="00287D0F">
      <w:pPr>
        <w:rPr>
          <w:lang w:val="ru-RU"/>
        </w:rPr>
      </w:pPr>
      <w:r w:rsidRPr="006F4BBE">
        <w:rPr>
          <w:lang w:val="ru-RU"/>
        </w:rPr>
        <w:t>Характеристика готовится на основании:</w:t>
      </w:r>
    </w:p>
    <w:p w14:paraId="407E20AB" w14:textId="271EC9C8" w:rsidR="00C6278E" w:rsidRPr="006F4BBE" w:rsidRDefault="00D01EE4" w:rsidP="00287D0F">
      <w:pPr>
        <w:rPr>
          <w:lang w:val="ru-RU"/>
        </w:rPr>
      </w:pPr>
      <w:r>
        <w:rPr>
          <w:lang w:val="ru-RU"/>
        </w:rPr>
        <w:t xml:space="preserve">- </w:t>
      </w:r>
      <w:r w:rsidR="00C6278E" w:rsidRPr="006F4BBE">
        <w:rPr>
          <w:lang w:val="ru-RU"/>
        </w:rPr>
        <w:t>объективных показателей образовательных достижений обучающегося на уровне основного образования,</w:t>
      </w:r>
    </w:p>
    <w:p w14:paraId="41B81D68" w14:textId="3AA4F4C1" w:rsidR="00C6278E" w:rsidRPr="006F4BBE" w:rsidRDefault="00D01EE4" w:rsidP="00287D0F">
      <w:pPr>
        <w:rPr>
          <w:i/>
          <w:lang w:val="ru-RU"/>
        </w:rPr>
      </w:pPr>
      <w:r>
        <w:rPr>
          <w:lang w:val="ru-RU"/>
        </w:rPr>
        <w:t xml:space="preserve">- </w:t>
      </w:r>
      <w:r w:rsidR="00C6278E" w:rsidRPr="006F4BBE">
        <w:rPr>
          <w:lang w:val="ru-RU"/>
        </w:rPr>
        <w:t>портфолио выпускника;</w:t>
      </w:r>
    </w:p>
    <w:p w14:paraId="4F4CFE17" w14:textId="09834700" w:rsidR="00C6278E" w:rsidRPr="006F4BBE" w:rsidRDefault="00D01EE4" w:rsidP="00287D0F">
      <w:pPr>
        <w:rPr>
          <w:lang w:val="ru-RU"/>
        </w:rPr>
      </w:pPr>
      <w:r>
        <w:rPr>
          <w:lang w:val="ru-RU"/>
        </w:rPr>
        <w:t xml:space="preserve">- </w:t>
      </w:r>
      <w:r w:rsidR="00C6278E" w:rsidRPr="006F4BBE">
        <w:rPr>
          <w:lang w:val="ru-RU"/>
        </w:rPr>
        <w:t>экспертных оценок классного руководителя и учителей, обучавших данного выпускника на уровне основного общего образования.</w:t>
      </w:r>
    </w:p>
    <w:p w14:paraId="57BC93FE" w14:textId="77777777" w:rsidR="00C6278E" w:rsidRPr="006F4BBE" w:rsidRDefault="00C6278E" w:rsidP="00287D0F">
      <w:pPr>
        <w:rPr>
          <w:lang w:val="ru-RU"/>
        </w:rPr>
      </w:pPr>
      <w:r w:rsidRPr="006F4BBE">
        <w:rPr>
          <w:lang w:val="ru-RU"/>
        </w:rPr>
        <w:t>В характеристике выпускника:</w:t>
      </w:r>
    </w:p>
    <w:p w14:paraId="788656BB" w14:textId="2F8F2BB0" w:rsidR="00C6278E" w:rsidRPr="006F4BBE" w:rsidRDefault="00D01EE4" w:rsidP="00287D0F">
      <w:pPr>
        <w:rPr>
          <w:lang w:val="ru-RU"/>
        </w:rPr>
      </w:pPr>
      <w:r>
        <w:rPr>
          <w:lang w:val="ru-RU"/>
        </w:rPr>
        <w:t xml:space="preserve">- </w:t>
      </w:r>
      <w:r w:rsidR="00C6278E" w:rsidRPr="006F4BBE">
        <w:rPr>
          <w:lang w:val="ru-RU"/>
        </w:rPr>
        <w:t>отмечаются образовательные достижения обучающегося по освоению личностных, метапредметных и предметных результатов;</w:t>
      </w:r>
    </w:p>
    <w:p w14:paraId="54BA2D82" w14:textId="6ABD33D1" w:rsidR="00C6278E" w:rsidRPr="006F4BBE" w:rsidRDefault="00D01EE4" w:rsidP="00287D0F">
      <w:pPr>
        <w:rPr>
          <w:lang w:val="ru-RU"/>
        </w:rPr>
      </w:pPr>
      <w:r>
        <w:rPr>
          <w:lang w:val="ru-RU"/>
        </w:rPr>
        <w:t xml:space="preserve">- </w:t>
      </w:r>
      <w:r w:rsidR="00C6278E" w:rsidRPr="006F4BBE">
        <w:rPr>
          <w:lang w:val="ru-RU"/>
        </w:rPr>
        <w:t>даются педагогические рекомендации по выбору индивидуальной образовательной траектории на уровне среднего общего образования с учетом выбора учащимся направлений профильного образования, выявленных проблем и отмеченных образовательных достижений.</w:t>
      </w:r>
    </w:p>
    <w:p w14:paraId="0570AB86" w14:textId="164FBD40" w:rsidR="00C6278E" w:rsidRPr="006F4BBE" w:rsidRDefault="00C6278E" w:rsidP="00287D0F">
      <w:pPr>
        <w:rPr>
          <w:lang w:val="ru-RU"/>
        </w:rPr>
      </w:pPr>
      <w:r w:rsidRPr="006F4BBE">
        <w:rPr>
          <w:lang w:val="ru-RU"/>
        </w:rPr>
        <w:t>Рекомендации педагогического коллектива по выбору индивидуальной образовательной траектории доводятся до сведения выпускника и его родителей (законных представителей).</w:t>
      </w:r>
    </w:p>
    <w:p w14:paraId="4E70D83F" w14:textId="77777777" w:rsidR="00C6278E" w:rsidRPr="006F4BBE" w:rsidRDefault="00C6278E" w:rsidP="00287D0F">
      <w:pPr>
        <w:rPr>
          <w:lang w:val="ru-RU"/>
        </w:rPr>
      </w:pPr>
    </w:p>
    <w:p w14:paraId="5A24B4F0" w14:textId="3164AB9B" w:rsidR="00C6278E" w:rsidRPr="006F4BBE" w:rsidRDefault="00C6278E" w:rsidP="00287D0F">
      <w:pPr>
        <w:rPr>
          <w:b/>
          <w:bCs/>
          <w:lang w:val="ru-RU"/>
        </w:rPr>
      </w:pPr>
      <w:r w:rsidRPr="006F4BBE">
        <w:rPr>
          <w:b/>
          <w:bCs/>
          <w:lang w:val="ru-RU"/>
        </w:rPr>
        <w:t>Специальные условия проведения текущего контроля освоения АООП ООО, промежуточной и итоговой аттестации обучающихся с РАС</w:t>
      </w:r>
    </w:p>
    <w:p w14:paraId="4D3E430A" w14:textId="77777777" w:rsidR="00C6278E" w:rsidRPr="006F4BBE" w:rsidRDefault="00C6278E" w:rsidP="00287D0F">
      <w:pPr>
        <w:rPr>
          <w:lang w:val="ru-RU"/>
        </w:rPr>
      </w:pPr>
      <w:r w:rsidRPr="006F4BBE">
        <w:rPr>
          <w:lang w:val="ru-RU"/>
        </w:rPr>
        <w:t>Специальные условия проведения текущего контроля, промежуточной и итоговой аттестации освоения АООП определяются для обучающихся с РАС в соответствии с их особыми образовательными потребностями и спецификой нарушения.</w:t>
      </w:r>
    </w:p>
    <w:p w14:paraId="689EA707" w14:textId="77777777" w:rsidR="00C6278E" w:rsidRPr="006F4BBE" w:rsidRDefault="00C6278E" w:rsidP="00287D0F">
      <w:pPr>
        <w:rPr>
          <w:lang w:val="ru-RU"/>
        </w:rPr>
      </w:pPr>
      <w:r w:rsidRPr="006F4BBE">
        <w:rPr>
          <w:lang w:val="ru-RU"/>
        </w:rPr>
        <w:t>Специальные образовательные условия проведения текущего контроля, промежуточной аттестации определяются на основании рекомендаций психолого-педагогического консилиума (</w:t>
      </w:r>
      <w:proofErr w:type="spellStart"/>
      <w:r w:rsidRPr="006F4BBE">
        <w:rPr>
          <w:lang w:val="ru-RU"/>
        </w:rPr>
        <w:t>ППк</w:t>
      </w:r>
      <w:proofErr w:type="spellEnd"/>
      <w:r w:rsidRPr="006F4BBE">
        <w:rPr>
          <w:lang w:val="ru-RU"/>
        </w:rPr>
        <w:t xml:space="preserve">) образовательной организации, АООП ООО обучающихся с РАС, мониторинга уровня психофизического развития обучающегося, и в общем виде фиксируются в образовательной программе, индивидуально по обучающемуся - в заключении </w:t>
      </w:r>
      <w:proofErr w:type="spellStart"/>
      <w:r w:rsidRPr="006F4BBE">
        <w:rPr>
          <w:lang w:val="ru-RU"/>
        </w:rPr>
        <w:t>ППк</w:t>
      </w:r>
      <w:proofErr w:type="spellEnd"/>
      <w:r w:rsidRPr="006F4BBE">
        <w:rPr>
          <w:lang w:val="ru-RU"/>
        </w:rPr>
        <w:t>, а также, в индивидуальном образовательном маршруте обучающегося с РАС.</w:t>
      </w:r>
    </w:p>
    <w:p w14:paraId="297AB3ED" w14:textId="77777777" w:rsidR="00C6278E" w:rsidRPr="006F4BBE" w:rsidRDefault="00C6278E" w:rsidP="00287D0F">
      <w:pPr>
        <w:rPr>
          <w:lang w:val="ru-RU"/>
        </w:rPr>
      </w:pPr>
      <w:r w:rsidRPr="006F4BBE">
        <w:rPr>
          <w:lang w:val="ru-RU"/>
        </w:rPr>
        <w:t>Специальные условия проведения оценочных процедур текущего контроля и промежуточной аттестации для обучающегося с РАС могут включать несколько видов адаптаций:</w:t>
      </w:r>
    </w:p>
    <w:p w14:paraId="635552A7" w14:textId="77777777" w:rsidR="00C6278E" w:rsidRPr="006F4BBE" w:rsidRDefault="00C6278E" w:rsidP="00287D0F">
      <w:pPr>
        <w:rPr>
          <w:i/>
          <w:iCs/>
          <w:lang w:val="ru-RU"/>
        </w:rPr>
      </w:pPr>
      <w:r w:rsidRPr="006F4BBE">
        <w:rPr>
          <w:i/>
          <w:iCs/>
          <w:lang w:val="ru-RU"/>
        </w:rPr>
        <w:t>адаптация временной и пространственной организации среды:</w:t>
      </w:r>
    </w:p>
    <w:p w14:paraId="5B50BC6A" w14:textId="1410AC44" w:rsidR="00C6278E" w:rsidRPr="006F4BBE" w:rsidRDefault="00D01EE4" w:rsidP="00287D0F">
      <w:pPr>
        <w:rPr>
          <w:lang w:val="ru-RU"/>
        </w:rPr>
      </w:pPr>
      <w:r>
        <w:rPr>
          <w:lang w:val="ru-RU"/>
        </w:rPr>
        <w:t xml:space="preserve">- </w:t>
      </w:r>
      <w:r w:rsidR="00C6278E" w:rsidRPr="006F4BBE">
        <w:rPr>
          <w:lang w:val="ru-RU"/>
        </w:rPr>
        <w:t>увеличение времени на выполнение заданий;</w:t>
      </w:r>
    </w:p>
    <w:p w14:paraId="43590FFD" w14:textId="3B752036" w:rsidR="00C6278E" w:rsidRPr="006F4BBE" w:rsidRDefault="00D01EE4" w:rsidP="00287D0F">
      <w:pPr>
        <w:rPr>
          <w:lang w:val="ru-RU"/>
        </w:rPr>
      </w:pPr>
      <w:r>
        <w:rPr>
          <w:lang w:val="ru-RU"/>
        </w:rPr>
        <w:t xml:space="preserve">- </w:t>
      </w:r>
      <w:r w:rsidR="00C6278E" w:rsidRPr="006F4BBE">
        <w:rPr>
          <w:lang w:val="ru-RU"/>
        </w:rPr>
        <w:t>выполнение заданий в привычной, эмоционально комфортной обстановке, минимизирующей возникновение аффективных вспышек у обучающегося с РАС;</w:t>
      </w:r>
    </w:p>
    <w:p w14:paraId="4AC742D0" w14:textId="15F63D17" w:rsidR="00C6278E" w:rsidRPr="006F4BBE" w:rsidRDefault="00D01EE4" w:rsidP="00287D0F">
      <w:pPr>
        <w:rPr>
          <w:lang w:val="ru-RU"/>
        </w:rPr>
      </w:pPr>
      <w:r>
        <w:rPr>
          <w:lang w:val="ru-RU"/>
        </w:rPr>
        <w:t xml:space="preserve">- </w:t>
      </w:r>
      <w:r w:rsidR="00C6278E" w:rsidRPr="006F4BBE">
        <w:rPr>
          <w:lang w:val="ru-RU"/>
        </w:rPr>
        <w:t>индивидуальная форма выполнения заданий, в том числе, выполнение письменных заданий на компьютере;</w:t>
      </w:r>
    </w:p>
    <w:p w14:paraId="595B0099" w14:textId="6567EAB3" w:rsidR="00C6278E" w:rsidRPr="006F4BBE" w:rsidRDefault="00D01EE4" w:rsidP="00287D0F">
      <w:pPr>
        <w:rPr>
          <w:lang w:val="ru-RU"/>
        </w:rPr>
      </w:pPr>
      <w:r>
        <w:rPr>
          <w:lang w:val="ru-RU"/>
        </w:rPr>
        <w:t xml:space="preserve">- </w:t>
      </w:r>
      <w:r w:rsidR="00C6278E" w:rsidRPr="006F4BBE">
        <w:rPr>
          <w:lang w:val="ru-RU"/>
        </w:rPr>
        <w:t>визуальный план выполнения работы;</w:t>
      </w:r>
    </w:p>
    <w:p w14:paraId="1332E206" w14:textId="4B2FED06" w:rsidR="00C6278E" w:rsidRPr="006F4BBE" w:rsidRDefault="00D01EE4" w:rsidP="00287D0F">
      <w:pPr>
        <w:rPr>
          <w:lang w:val="ru-RU"/>
        </w:rPr>
      </w:pPr>
      <w:r>
        <w:rPr>
          <w:lang w:val="ru-RU"/>
        </w:rPr>
        <w:t xml:space="preserve">- </w:t>
      </w:r>
      <w:r w:rsidR="00C6278E" w:rsidRPr="006F4BBE">
        <w:rPr>
          <w:lang w:val="ru-RU"/>
        </w:rPr>
        <w:t>присутствие педагога, постоянно осуществляющего учебно-воспитательный процесс с обучающимся с РАС;</w:t>
      </w:r>
    </w:p>
    <w:p w14:paraId="2215BDFF" w14:textId="371AE702" w:rsidR="00C6278E" w:rsidRPr="006F4BBE" w:rsidRDefault="00D01EE4" w:rsidP="00287D0F">
      <w:pPr>
        <w:rPr>
          <w:lang w:val="ru-RU"/>
        </w:rPr>
      </w:pPr>
      <w:r>
        <w:rPr>
          <w:lang w:val="ru-RU"/>
        </w:rPr>
        <w:t xml:space="preserve">- </w:t>
      </w:r>
      <w:r w:rsidR="00C6278E" w:rsidRPr="006F4BBE">
        <w:rPr>
          <w:lang w:val="ru-RU"/>
        </w:rPr>
        <w:t xml:space="preserve">оказание педагогом организующей и направляющей помощи, осуществление поэтапного контроля педагогом общего хода выполнения проверочной работы, </w:t>
      </w:r>
      <w:r w:rsidR="00C6278E" w:rsidRPr="006F4BBE">
        <w:rPr>
          <w:lang w:val="ru-RU"/>
        </w:rPr>
        <w:lastRenderedPageBreak/>
        <w:t>стимулирование деятельности обучающегося с РАС.</w:t>
      </w:r>
    </w:p>
    <w:p w14:paraId="3726B3DB" w14:textId="77777777" w:rsidR="00C6278E" w:rsidRPr="006F4BBE" w:rsidRDefault="00C6278E" w:rsidP="00287D0F">
      <w:pPr>
        <w:rPr>
          <w:i/>
          <w:iCs/>
          <w:lang w:val="ru-RU"/>
        </w:rPr>
      </w:pPr>
      <w:r w:rsidRPr="006F4BBE">
        <w:rPr>
          <w:i/>
          <w:iCs/>
          <w:lang w:val="ru-RU"/>
        </w:rPr>
        <w:t>адаптация подачи информации о содержании оценочных процедур:</w:t>
      </w:r>
    </w:p>
    <w:p w14:paraId="62CEB8B1" w14:textId="58DF1FE3" w:rsidR="00C6278E" w:rsidRPr="006F4BBE" w:rsidRDefault="00D01EE4" w:rsidP="00287D0F">
      <w:pPr>
        <w:rPr>
          <w:lang w:val="ru-RU"/>
        </w:rPr>
      </w:pPr>
      <w:r>
        <w:rPr>
          <w:lang w:val="ru-RU"/>
        </w:rPr>
        <w:t xml:space="preserve">- </w:t>
      </w:r>
      <w:r w:rsidR="00C6278E" w:rsidRPr="006F4BBE">
        <w:rPr>
          <w:lang w:val="ru-RU"/>
        </w:rPr>
        <w:t>дублирование инструкции (прочитывание педагогом с замедленном темпе со смысловыми акцентами, или замена устной инструкции письменной);</w:t>
      </w:r>
    </w:p>
    <w:p w14:paraId="2F9039DD" w14:textId="12257F03" w:rsidR="00C6278E" w:rsidRPr="006F4BBE" w:rsidRDefault="00D01EE4" w:rsidP="00287D0F">
      <w:pPr>
        <w:rPr>
          <w:lang w:val="ru-RU"/>
        </w:rPr>
      </w:pPr>
      <w:r>
        <w:rPr>
          <w:lang w:val="ru-RU"/>
        </w:rPr>
        <w:t xml:space="preserve">- </w:t>
      </w:r>
      <w:r w:rsidR="00C6278E" w:rsidRPr="006F4BBE">
        <w:rPr>
          <w:lang w:val="ru-RU"/>
        </w:rPr>
        <w:t>уточнение инструкции, контроль понимания инструкции;</w:t>
      </w:r>
    </w:p>
    <w:p w14:paraId="4B08ABC6" w14:textId="11AFE921" w:rsidR="00C6278E" w:rsidRPr="006F4BBE" w:rsidRDefault="00D01EE4" w:rsidP="00287D0F">
      <w:pPr>
        <w:rPr>
          <w:lang w:val="ru-RU"/>
        </w:rPr>
      </w:pPr>
      <w:r>
        <w:rPr>
          <w:lang w:val="ru-RU"/>
        </w:rPr>
        <w:t xml:space="preserve">- </w:t>
      </w:r>
      <w:r w:rsidR="00C6278E" w:rsidRPr="006F4BBE">
        <w:rPr>
          <w:lang w:val="ru-RU"/>
        </w:rPr>
        <w:t>увеличение (при необходимости) шрифта в тестовых материалах;</w:t>
      </w:r>
    </w:p>
    <w:p w14:paraId="26B2B8A0" w14:textId="2A700EA7" w:rsidR="00C6278E" w:rsidRPr="006F4BBE" w:rsidRDefault="00D01EE4" w:rsidP="00287D0F">
      <w:pPr>
        <w:rPr>
          <w:lang w:val="ru-RU"/>
        </w:rPr>
      </w:pPr>
      <w:r>
        <w:rPr>
          <w:lang w:val="ru-RU"/>
        </w:rPr>
        <w:t xml:space="preserve">- </w:t>
      </w:r>
      <w:r w:rsidR="00C6278E" w:rsidRPr="006F4BBE">
        <w:rPr>
          <w:lang w:val="ru-RU"/>
        </w:rPr>
        <w:t>пространственное изменение размещения заданий (по одному на листе);</w:t>
      </w:r>
    </w:p>
    <w:p w14:paraId="3161A8F8" w14:textId="10BF4117" w:rsidR="00C6278E" w:rsidRPr="006F4BBE" w:rsidRDefault="00D01EE4" w:rsidP="00287D0F">
      <w:pPr>
        <w:rPr>
          <w:lang w:val="ru-RU"/>
        </w:rPr>
      </w:pPr>
      <w:r>
        <w:rPr>
          <w:lang w:val="ru-RU"/>
        </w:rPr>
        <w:t xml:space="preserve">- </w:t>
      </w:r>
      <w:r w:rsidR="00C6278E" w:rsidRPr="006F4BBE">
        <w:rPr>
          <w:lang w:val="ru-RU"/>
        </w:rPr>
        <w:t>упрощение формулировок инструкции по грамматическому и семантическому оформлению;</w:t>
      </w:r>
    </w:p>
    <w:p w14:paraId="1CC2612F" w14:textId="4A8316D3" w:rsidR="00C6278E" w:rsidRPr="006F4BBE" w:rsidRDefault="00D01EE4" w:rsidP="00D01EE4">
      <w:pPr>
        <w:rPr>
          <w:lang w:val="ru-RU"/>
        </w:rPr>
      </w:pPr>
      <w:r>
        <w:rPr>
          <w:lang w:val="ru-RU"/>
        </w:rPr>
        <w:t xml:space="preserve">- </w:t>
      </w:r>
      <w:r w:rsidR="00C6278E" w:rsidRPr="006F4BBE">
        <w:rPr>
          <w:lang w:val="ru-RU"/>
        </w:rPr>
        <w:t>использование визуальной поддержки, опорных схем, справочных</w:t>
      </w:r>
      <w:r>
        <w:rPr>
          <w:lang w:val="ru-RU"/>
        </w:rPr>
        <w:t xml:space="preserve"> </w:t>
      </w:r>
      <w:r w:rsidR="00C6278E" w:rsidRPr="006F4BBE">
        <w:rPr>
          <w:lang w:val="ru-RU"/>
        </w:rPr>
        <w:t>материалов, индивидуальных алгоритмов и вспомогательных средств.</w:t>
      </w:r>
    </w:p>
    <w:p w14:paraId="68170750" w14:textId="77777777" w:rsidR="00C6278E" w:rsidRPr="006F4BBE" w:rsidRDefault="00C6278E" w:rsidP="00287D0F">
      <w:pPr>
        <w:rPr>
          <w:i/>
          <w:iCs/>
          <w:lang w:val="ru-RU"/>
        </w:rPr>
      </w:pPr>
      <w:r w:rsidRPr="006F4BBE">
        <w:rPr>
          <w:i/>
          <w:iCs/>
          <w:lang w:val="ru-RU"/>
        </w:rPr>
        <w:t>адаптация контрольно-измерительных материалов может содержать:</w:t>
      </w:r>
    </w:p>
    <w:p w14:paraId="56806D97" w14:textId="48F37268" w:rsidR="00C6278E" w:rsidRPr="006F4BBE" w:rsidRDefault="00D01EE4" w:rsidP="00287D0F">
      <w:pPr>
        <w:rPr>
          <w:lang w:val="ru-RU"/>
        </w:rPr>
      </w:pPr>
      <w:r>
        <w:rPr>
          <w:lang w:val="ru-RU"/>
        </w:rPr>
        <w:t xml:space="preserve">- </w:t>
      </w:r>
      <w:r w:rsidR="00C6278E" w:rsidRPr="006F4BBE">
        <w:rPr>
          <w:lang w:val="ru-RU"/>
        </w:rPr>
        <w:t>адаптацию бланка для выполнения работы (включение в бланк структурных элементов задания);</w:t>
      </w:r>
    </w:p>
    <w:p w14:paraId="17F9186B" w14:textId="3E722CBA" w:rsidR="00C6278E" w:rsidRPr="006F4BBE" w:rsidRDefault="00D01EE4" w:rsidP="00287D0F">
      <w:pPr>
        <w:rPr>
          <w:lang w:val="ru-RU"/>
        </w:rPr>
      </w:pPr>
      <w:r>
        <w:rPr>
          <w:lang w:val="ru-RU"/>
        </w:rPr>
        <w:t xml:space="preserve">- </w:t>
      </w:r>
      <w:r w:rsidR="00C6278E" w:rsidRPr="006F4BBE">
        <w:rPr>
          <w:lang w:val="ru-RU"/>
        </w:rPr>
        <w:t>дублирование инструкции к заданию в виде перечисления последовательности действий;</w:t>
      </w:r>
    </w:p>
    <w:p w14:paraId="4A2A7D30" w14:textId="1FFFB24D" w:rsidR="00C6278E" w:rsidRPr="006F4BBE" w:rsidRDefault="00D01EE4" w:rsidP="00287D0F">
      <w:pPr>
        <w:rPr>
          <w:lang w:val="ru-RU"/>
        </w:rPr>
      </w:pPr>
      <w:r>
        <w:rPr>
          <w:lang w:val="ru-RU"/>
        </w:rPr>
        <w:t xml:space="preserve">- </w:t>
      </w:r>
      <w:r w:rsidR="00C6278E" w:rsidRPr="006F4BBE">
        <w:rPr>
          <w:lang w:val="ru-RU"/>
        </w:rPr>
        <w:t>визуализацию слов в текстах заданий, вызывающих особые семантические трудности</w:t>
      </w:r>
      <w:r>
        <w:rPr>
          <w:lang w:val="ru-RU"/>
        </w:rPr>
        <w:t>;</w:t>
      </w:r>
    </w:p>
    <w:p w14:paraId="5B117CBE" w14:textId="3677E54A" w:rsidR="00C6278E" w:rsidRPr="006F4BBE" w:rsidRDefault="00D01EE4" w:rsidP="00287D0F">
      <w:pPr>
        <w:rPr>
          <w:lang w:val="ru-RU"/>
        </w:rPr>
      </w:pPr>
      <w:r>
        <w:rPr>
          <w:lang w:val="ru-RU"/>
        </w:rPr>
        <w:t xml:space="preserve">- </w:t>
      </w:r>
      <w:r w:rsidR="00C6278E" w:rsidRPr="006F4BBE">
        <w:rPr>
          <w:lang w:val="ru-RU"/>
        </w:rPr>
        <w:t>замена выполнения по ряду предметов самостоятельных письменных работ (эссе, сочинение) проведением тестирования.</w:t>
      </w:r>
    </w:p>
    <w:p w14:paraId="48EB6ADA" w14:textId="28AC5617" w:rsidR="00C6278E" w:rsidRPr="006F4BBE" w:rsidRDefault="00C6278E" w:rsidP="00287D0F">
      <w:pPr>
        <w:rPr>
          <w:lang w:val="ru-RU"/>
        </w:rPr>
      </w:pPr>
      <w:r w:rsidRPr="006F4BBE">
        <w:rPr>
          <w:lang w:val="ru-RU"/>
        </w:rPr>
        <w:t xml:space="preserve">На заседаниях </w:t>
      </w:r>
      <w:proofErr w:type="spellStart"/>
      <w:r w:rsidRPr="006F4BBE">
        <w:rPr>
          <w:lang w:val="ru-RU"/>
        </w:rPr>
        <w:t>ППк</w:t>
      </w:r>
      <w:proofErr w:type="spellEnd"/>
      <w:r w:rsidRPr="006F4BBE">
        <w:rPr>
          <w:lang w:val="ru-RU"/>
        </w:rPr>
        <w:t xml:space="preserve"> определяется объем и содержание рекомендуемых специальных условий проведения диагностических мероприятий. Решение </w:t>
      </w:r>
      <w:proofErr w:type="spellStart"/>
      <w:r w:rsidRPr="006F4BBE">
        <w:rPr>
          <w:lang w:val="ru-RU"/>
        </w:rPr>
        <w:t>ППк</w:t>
      </w:r>
      <w:proofErr w:type="spellEnd"/>
      <w:r w:rsidRPr="006F4BBE">
        <w:rPr>
          <w:lang w:val="ru-RU"/>
        </w:rPr>
        <w:t xml:space="preserve"> вносится в специальный раздел индивидуального образовательного маршрута и доводится до сведения педагогов, родителей, администрации в соответствие с установленными правилами образовательной организации.</w:t>
      </w:r>
    </w:p>
    <w:p w14:paraId="73651DE1" w14:textId="77777777" w:rsidR="00D24122" w:rsidRPr="006F4BBE" w:rsidRDefault="00D24122">
      <w:pPr>
        <w:widowControl/>
        <w:autoSpaceDE/>
        <w:autoSpaceDN/>
        <w:ind w:firstLine="0"/>
        <w:jc w:val="left"/>
        <w:rPr>
          <w:rFonts w:eastAsia="Arial" w:cs="Arial"/>
          <w:b/>
          <w:bCs/>
          <w:lang w:val="ru-RU"/>
        </w:rPr>
      </w:pPr>
      <w:bookmarkStart w:id="26" w:name="11-1840-01-0025-0082o9"/>
      <w:bookmarkStart w:id="27" w:name="_Toc97148284"/>
      <w:bookmarkEnd w:id="26"/>
      <w:r w:rsidRPr="006F4BBE">
        <w:rPr>
          <w:lang w:val="ru-RU"/>
        </w:rPr>
        <w:br w:type="page"/>
      </w:r>
    </w:p>
    <w:p w14:paraId="100CE4A3" w14:textId="2AA0BC50" w:rsidR="00C6278E" w:rsidRPr="006F4BBE" w:rsidRDefault="00C6278E" w:rsidP="0013432C">
      <w:pPr>
        <w:pStyle w:val="2"/>
        <w:rPr>
          <w:lang w:val="ru-RU"/>
        </w:rPr>
      </w:pPr>
      <w:bookmarkStart w:id="28" w:name="_Toc99051174"/>
      <w:r w:rsidRPr="006F4BBE">
        <w:rPr>
          <w:lang w:val="ru-RU"/>
        </w:rPr>
        <w:lastRenderedPageBreak/>
        <w:t>2.2. СОДЕРЖАТЕЛЬНЫЙ РАЗДЕЛ ПРОГРАММЫ ОСНОВНОГО ОБЩЕГО ОБРАЗОВАНИЯ</w:t>
      </w:r>
      <w:bookmarkEnd w:id="27"/>
      <w:bookmarkEnd w:id="28"/>
    </w:p>
    <w:p w14:paraId="5FC4B7E3" w14:textId="77777777" w:rsidR="0013432C" w:rsidRPr="006F4BBE" w:rsidRDefault="0013432C" w:rsidP="00287D0F">
      <w:pPr>
        <w:rPr>
          <w:lang w:val="ru-RU"/>
        </w:rPr>
      </w:pPr>
      <w:bookmarkStart w:id="29" w:name="_Toc97148285"/>
    </w:p>
    <w:p w14:paraId="59ABF48B" w14:textId="4F4D20FE" w:rsidR="00C6278E" w:rsidRPr="006F4BBE" w:rsidRDefault="00C6278E" w:rsidP="0013432C">
      <w:pPr>
        <w:pStyle w:val="3"/>
        <w:rPr>
          <w:lang w:val="ru-RU"/>
        </w:rPr>
      </w:pPr>
      <w:bookmarkStart w:id="30" w:name="_Toc99051175"/>
      <w:r w:rsidRPr="006F4BBE">
        <w:rPr>
          <w:lang w:val="ru-RU"/>
        </w:rPr>
        <w:t>2.2.1. РАБОЧИЕ ПРОГРАММЫ УЧЕБНЫХ ПРЕДМЕТОВ, УЧЕБНЫХ КУРСОВ (В ТОМ ЧИСЛЕ ВНЕУРОЧНОЙ ДЕЯТЕЛЬНОСТИ), УЧЕБНЫХ МОДУЛЕЙ</w:t>
      </w:r>
      <w:bookmarkEnd w:id="29"/>
      <w:bookmarkEnd w:id="30"/>
    </w:p>
    <w:p w14:paraId="34D1533C" w14:textId="77777777" w:rsidR="00C6278E" w:rsidRPr="006F4BBE" w:rsidRDefault="00C6278E" w:rsidP="00287D0F">
      <w:pPr>
        <w:rPr>
          <w:lang w:val="ru-RU"/>
        </w:rPr>
      </w:pPr>
    </w:p>
    <w:p w14:paraId="5D72FD5C" w14:textId="77777777" w:rsidR="00C6278E" w:rsidRPr="006F4BBE" w:rsidRDefault="00C6278E" w:rsidP="0013432C">
      <w:pPr>
        <w:pStyle w:val="4"/>
        <w:rPr>
          <w:lang w:val="ru-RU"/>
        </w:rPr>
      </w:pPr>
      <w:bookmarkStart w:id="31" w:name="_Toc97148286"/>
      <w:bookmarkStart w:id="32" w:name="_Toc99051176"/>
      <w:r w:rsidRPr="006F4BBE">
        <w:rPr>
          <w:lang w:val="ru-RU"/>
        </w:rPr>
        <w:t>2.2.1.1 РУССКИЙ ЯЗЫК</w:t>
      </w:r>
      <w:bookmarkEnd w:id="31"/>
      <w:bookmarkEnd w:id="32"/>
    </w:p>
    <w:p w14:paraId="1F6EA716" w14:textId="0BED302A" w:rsidR="00C6278E" w:rsidRPr="006F4BBE" w:rsidRDefault="00C6278E" w:rsidP="00287D0F">
      <w:pPr>
        <w:rPr>
          <w:lang w:val="ru-RU"/>
        </w:rPr>
      </w:pPr>
      <w:r w:rsidRPr="006F4BBE">
        <w:rPr>
          <w:lang w:val="ru-RU"/>
        </w:rPr>
        <w:t xml:space="preserve">Примерная рабочая программа по русскому языку на уровне основного общего образования подготовлена на основе Федерального государственного образовательного стандарта основного общего образования (Приказ </w:t>
      </w:r>
      <w:proofErr w:type="spellStart"/>
      <w:r w:rsidRPr="006F4BBE">
        <w:rPr>
          <w:lang w:val="ru-RU"/>
        </w:rPr>
        <w:t>Минпросвещения</w:t>
      </w:r>
      <w:proofErr w:type="spellEnd"/>
      <w:r w:rsidRPr="006F4BBE">
        <w:rPr>
          <w:lang w:val="ru-RU"/>
        </w:rPr>
        <w:t xml:space="preserve"> России от 31.05.2021 г. № 287, зарегистрирован Министерством юстиции Российской Федерации 05.07.2021 г., рег. номер </w:t>
      </w:r>
      <w:r w:rsidR="00BD6D2B" w:rsidRPr="006F4BBE">
        <w:rPr>
          <w:lang w:val="ru-RU"/>
        </w:rPr>
        <w:t>–</w:t>
      </w:r>
      <w:r w:rsidRPr="006F4BBE">
        <w:rPr>
          <w:lang w:val="ru-RU"/>
        </w:rPr>
        <w:t xml:space="preserve"> 64101) (далее </w:t>
      </w:r>
      <w:r w:rsidR="00BD6D2B" w:rsidRPr="006F4BBE">
        <w:rPr>
          <w:lang w:val="ru-RU"/>
        </w:rPr>
        <w:t>–</w:t>
      </w:r>
      <w:r w:rsidRPr="006F4BBE">
        <w:rPr>
          <w:lang w:val="ru-RU"/>
        </w:rPr>
        <w:t xml:space="preserve"> ФГОС ООО), Концепции преподавания русского языка и литературы в Российской Федерации (утверждена  распоряжением  Правительства  Российской   Федерации от 9 апреля 2016 г. № 637-р), Примерной программы воспитания с учётом распределённых по классам проверяемых требований к результатам освоения Основной образовательной программы основного общего  образования.</w:t>
      </w:r>
    </w:p>
    <w:p w14:paraId="730CC9B6" w14:textId="77777777" w:rsidR="00C6278E" w:rsidRPr="006F4BBE" w:rsidRDefault="00C6278E" w:rsidP="00287D0F">
      <w:pPr>
        <w:rPr>
          <w:lang w:val="ru-RU"/>
        </w:rPr>
      </w:pPr>
    </w:p>
    <w:p w14:paraId="4CA33956" w14:textId="7BDF7DDE" w:rsidR="00C6278E" w:rsidRPr="006F4BBE" w:rsidRDefault="00C6278E" w:rsidP="00287D0F">
      <w:pPr>
        <w:rPr>
          <w:b/>
          <w:bCs/>
          <w:lang w:val="ru-RU"/>
        </w:rPr>
      </w:pPr>
      <w:bookmarkStart w:id="33" w:name="_Toc96995884"/>
      <w:bookmarkStart w:id="34" w:name="_Toc97148287"/>
      <w:r w:rsidRPr="006F4BBE">
        <w:rPr>
          <w:b/>
          <w:bCs/>
          <w:lang w:val="ru-RU"/>
        </w:rPr>
        <w:t>ПОЯСНИТЕЛЬНАЯ ЗАПИСКА</w:t>
      </w:r>
      <w:bookmarkEnd w:id="33"/>
      <w:bookmarkEnd w:id="34"/>
    </w:p>
    <w:p w14:paraId="2CDB7993" w14:textId="3A4557C4" w:rsidR="00C6278E" w:rsidRPr="006F4BBE" w:rsidRDefault="00C6278E" w:rsidP="00287D0F">
      <w:pPr>
        <w:rPr>
          <w:lang w:val="ru-RU"/>
        </w:rPr>
      </w:pPr>
      <w:r w:rsidRPr="006F4BBE">
        <w:rPr>
          <w:lang w:val="ru-RU"/>
        </w:rPr>
        <w:t>Примерная рабочая программа разработана с целью оказания методической помощи учителю русского языка в создании рабочей программы по учебному предмету, ориентированной на современные тенденции в школьном образовании и активные методики обучения.</w:t>
      </w:r>
    </w:p>
    <w:p w14:paraId="7AD3D45D" w14:textId="121B1915" w:rsidR="00C6278E" w:rsidRPr="006F4BBE" w:rsidRDefault="00C6278E" w:rsidP="00287D0F">
      <w:pPr>
        <w:rPr>
          <w:lang w:val="ru-RU"/>
        </w:rPr>
      </w:pPr>
      <w:r w:rsidRPr="006F4BBE">
        <w:rPr>
          <w:lang w:val="ru-RU"/>
        </w:rPr>
        <w:t>Примерная рабочая программа позволит учителю:</w:t>
      </w:r>
    </w:p>
    <w:p w14:paraId="2B86FD6E" w14:textId="77777777" w:rsidR="00C6278E" w:rsidRPr="006F4BBE" w:rsidRDefault="00C6278E" w:rsidP="00287D0F">
      <w:pPr>
        <w:rPr>
          <w:lang w:val="ru-RU"/>
        </w:rPr>
      </w:pPr>
      <w:r w:rsidRPr="006F4BBE">
        <w:rPr>
          <w:lang w:val="ru-RU"/>
        </w:rPr>
        <w:t>1) реализовать в процессе преподавания русского языка современные подходы к достижению личностных, метапредметных и предметных результатов обучения, сформулированных в Федеральном государственном образовательном стандарте основного общего образования;</w:t>
      </w:r>
    </w:p>
    <w:p w14:paraId="74B5325C" w14:textId="77777777" w:rsidR="00C6278E" w:rsidRPr="006F4BBE" w:rsidRDefault="00C6278E" w:rsidP="00287D0F">
      <w:pPr>
        <w:rPr>
          <w:lang w:val="ru-RU"/>
        </w:rPr>
      </w:pPr>
      <w:r w:rsidRPr="006F4BBE">
        <w:rPr>
          <w:lang w:val="ru-RU"/>
        </w:rPr>
        <w:t>2) определить и структурировать планируемые результаты обучения и содержание учебного предмета «Русский язык» по годам обучения в соответствии с ФГОС ООО; Примерной основной образовательной программой основного общего образования; Примерной программой воспитания (одобрена решением федерального учебно-методического объединения по общему образованию, протокол от 2 июня 2020 г. № 2/20);</w:t>
      </w:r>
    </w:p>
    <w:p w14:paraId="6659E59C" w14:textId="47ECACF4" w:rsidR="00C6278E" w:rsidRPr="006F4BBE" w:rsidRDefault="00C6278E" w:rsidP="00287D0F">
      <w:pPr>
        <w:rPr>
          <w:lang w:val="ru-RU"/>
        </w:rPr>
      </w:pPr>
      <w:r w:rsidRPr="006F4BBE">
        <w:rPr>
          <w:lang w:val="ru-RU"/>
        </w:rPr>
        <w:t>3) разработать календарно-тематическое планирование с учётом особенностей конкретного класса, используя рекомендованное примерное распределение учебного времени на изучение определённого раздела/темы, а также предложенные основные виды учебной деятельности для освоения учебного материала разделов/тем курса.</w:t>
      </w:r>
    </w:p>
    <w:p w14:paraId="21CA8AFC" w14:textId="18E65767" w:rsidR="00C6278E" w:rsidRPr="006F4BBE" w:rsidRDefault="00C6278E" w:rsidP="00287D0F">
      <w:pPr>
        <w:rPr>
          <w:lang w:val="ru-RU"/>
        </w:rPr>
      </w:pPr>
      <w:r w:rsidRPr="006F4BBE">
        <w:rPr>
          <w:lang w:val="ru-RU"/>
        </w:rPr>
        <w:t>Личностные</w:t>
      </w:r>
      <w:r w:rsidR="00BD6D2B" w:rsidRPr="006F4BBE">
        <w:rPr>
          <w:lang w:val="ru-RU"/>
        </w:rPr>
        <w:t xml:space="preserve"> </w:t>
      </w:r>
      <w:r w:rsidRPr="006F4BBE">
        <w:rPr>
          <w:lang w:val="ru-RU"/>
        </w:rPr>
        <w:t>и метапредметные   результаты представлены с учётом особенностей преподавания русского языка в основной общеобразовательной школе с учётом методических традиций построения школьного курса русского языка, реализованных в большей части входящих в Федеральный перечень УМК по русскому языку.</w:t>
      </w:r>
    </w:p>
    <w:p w14:paraId="72429BF1" w14:textId="77777777" w:rsidR="00C6278E" w:rsidRPr="006F4BBE" w:rsidRDefault="00C6278E" w:rsidP="00287D0F">
      <w:pPr>
        <w:rPr>
          <w:lang w:val="ru-RU"/>
        </w:rPr>
      </w:pPr>
    </w:p>
    <w:p w14:paraId="4D4C4265" w14:textId="4342149A" w:rsidR="00C6278E" w:rsidRPr="006F4BBE" w:rsidRDefault="00C6278E" w:rsidP="00287D0F">
      <w:pPr>
        <w:rPr>
          <w:b/>
          <w:bCs/>
          <w:lang w:val="ru-RU"/>
        </w:rPr>
      </w:pPr>
      <w:bookmarkStart w:id="35" w:name="_Toc96995885"/>
      <w:bookmarkStart w:id="36" w:name="_Toc96996713"/>
      <w:bookmarkStart w:id="37" w:name="_Toc97148288"/>
      <w:r w:rsidRPr="006F4BBE">
        <w:rPr>
          <w:b/>
          <w:bCs/>
          <w:lang w:val="ru-RU"/>
        </w:rPr>
        <w:t>ОБЩАЯ ХАРАКТЕРИСТИКА УЧЕБНОГО ПРЕДМЕТА</w:t>
      </w:r>
      <w:bookmarkEnd w:id="35"/>
      <w:bookmarkEnd w:id="36"/>
      <w:bookmarkEnd w:id="37"/>
      <w:r w:rsidR="00BD6D2B" w:rsidRPr="006F4BBE">
        <w:rPr>
          <w:b/>
          <w:bCs/>
          <w:lang w:val="ru-RU"/>
        </w:rPr>
        <w:t xml:space="preserve"> </w:t>
      </w:r>
      <w:r w:rsidRPr="006F4BBE">
        <w:rPr>
          <w:b/>
          <w:bCs/>
          <w:lang w:val="ru-RU"/>
        </w:rPr>
        <w:t>«РУССКИЙ ЯЗЫК»</w:t>
      </w:r>
    </w:p>
    <w:p w14:paraId="019C0080" w14:textId="0DA46601" w:rsidR="00C6278E" w:rsidRPr="006F4BBE" w:rsidRDefault="00C6278E" w:rsidP="00287D0F">
      <w:pPr>
        <w:rPr>
          <w:lang w:val="ru-RU"/>
        </w:rPr>
      </w:pPr>
      <w:r w:rsidRPr="006F4BBE">
        <w:rPr>
          <w:lang w:val="ru-RU"/>
        </w:rPr>
        <w:t xml:space="preserve">Русский язык </w:t>
      </w:r>
      <w:r w:rsidR="00BD6D2B" w:rsidRPr="006F4BBE">
        <w:rPr>
          <w:lang w:val="ru-RU"/>
        </w:rPr>
        <w:t>–</w:t>
      </w:r>
      <w:r w:rsidRPr="006F4BBE">
        <w:rPr>
          <w:lang w:val="ru-RU"/>
        </w:rPr>
        <w:t xml:space="preserve"> государственный язык Российской Федерации, язык межнационального общения народов России, национальный язык русского народа. Как государственный язык и язык межнационального общения русский язык является средством коммуникации всех народов Российской Федерации, основой их социально-экономической, культурной и духовной консолидации.</w:t>
      </w:r>
    </w:p>
    <w:p w14:paraId="58CBEE43" w14:textId="77777777" w:rsidR="00C6278E" w:rsidRPr="006F4BBE" w:rsidRDefault="00C6278E" w:rsidP="00287D0F">
      <w:pPr>
        <w:rPr>
          <w:lang w:val="ru-RU"/>
        </w:rPr>
      </w:pPr>
      <w:r w:rsidRPr="006F4BBE">
        <w:rPr>
          <w:lang w:val="ru-RU"/>
        </w:rPr>
        <w:t>Высокая функциональная значимость русского языка и выполнение им функций государственного языка и языка межнационального общения важны для каждого жителя России, независимо от места его проживания и этнической принадлежности. Знание русского языка и владение им в разных формах его существования и функциональных разновидностях, понимание его стилистических особенностей и выразительных возможностей, умение правильно и эффективно использовать русский язык в различных сферах и ситуациях общения определяют успешность социализации личности и возможности её самореализации в различных жизненно важных для человека областях. Русский язык, выполняя свои базовые функции общения и выражения мысли, обеспечивает межличностное и социальное взаимодействие людей, участвует в формировании сознания, самосознания и мировоззрения личности, является важнейшим средством хранения и передачи информации, культурных традиций, истории русского и других народов России.</w:t>
      </w:r>
    </w:p>
    <w:p w14:paraId="22807049" w14:textId="65BCE69B" w:rsidR="00C6278E" w:rsidRPr="006F4BBE" w:rsidRDefault="00C6278E" w:rsidP="00287D0F">
      <w:pPr>
        <w:rPr>
          <w:lang w:val="ru-RU"/>
        </w:rPr>
      </w:pPr>
      <w:r w:rsidRPr="006F4BBE">
        <w:rPr>
          <w:lang w:val="ru-RU"/>
        </w:rPr>
        <w:t>Русский язык является основой развития мышления, поэтому его изучение неразрывно связано со всем процессом обучения и развития обучающегося с РАС на уровне основного общего образования.</w:t>
      </w:r>
    </w:p>
    <w:p w14:paraId="34606DB2" w14:textId="65280733" w:rsidR="00C6278E" w:rsidRPr="006F4BBE" w:rsidRDefault="00C6278E" w:rsidP="00287D0F">
      <w:pPr>
        <w:rPr>
          <w:lang w:val="ru-RU"/>
        </w:rPr>
      </w:pPr>
      <w:r w:rsidRPr="006F4BBE">
        <w:rPr>
          <w:lang w:val="ru-RU"/>
        </w:rPr>
        <w:t>Обучение русскому языку в школе направлено на совершенствование нравственной и коммуникативной культуры ученика, развитие его интеллектуальных и творческих способностей, мышления, памяти и воображения, навыков самостоятельной учебной деятельности, самообразования.</w:t>
      </w:r>
    </w:p>
    <w:p w14:paraId="725D22F2" w14:textId="77777777" w:rsidR="00C6278E" w:rsidRPr="006F4BBE" w:rsidRDefault="00C6278E" w:rsidP="00287D0F">
      <w:pPr>
        <w:rPr>
          <w:lang w:val="ru-RU"/>
        </w:rPr>
      </w:pPr>
      <w:r w:rsidRPr="006F4BBE">
        <w:rPr>
          <w:lang w:val="ru-RU"/>
        </w:rPr>
        <w:t>Для обучающихся с РАС изучение предмета имеет важнейшую коррекционно-развивающую направленность, способствуя компенсации дефицитов, связанных с особенностями коммуникативной сферы при данном типе отклоняющегося развития.</w:t>
      </w:r>
    </w:p>
    <w:p w14:paraId="7A12A395" w14:textId="77777777" w:rsidR="00C6278E" w:rsidRPr="006F4BBE" w:rsidRDefault="00C6278E" w:rsidP="00287D0F">
      <w:pPr>
        <w:rPr>
          <w:lang w:val="ru-RU"/>
        </w:rPr>
      </w:pPr>
      <w:r w:rsidRPr="006F4BBE">
        <w:rPr>
          <w:lang w:val="ru-RU"/>
        </w:rPr>
        <w:t>Владение русским языком, умение общаться, добиваться успеха в процессе коммуникации являются теми характеристиками личности обучающегося с РАС, которые во многом определяют достижения обучающихся практически во всех областях жизни, способствуют их социальной адаптации к изменяющимся условиям современного мира, компенсации имеющихся дефицитов, связанных с особыми образовательными потребностями.</w:t>
      </w:r>
    </w:p>
    <w:p w14:paraId="381A8D21" w14:textId="77777777" w:rsidR="00C6278E" w:rsidRPr="006F4BBE" w:rsidRDefault="00C6278E" w:rsidP="00287D0F">
      <w:pPr>
        <w:rPr>
          <w:lang w:val="ru-RU"/>
        </w:rPr>
      </w:pPr>
      <w:r w:rsidRPr="006F4BBE">
        <w:rPr>
          <w:lang w:val="ru-RU"/>
        </w:rPr>
        <w:t xml:space="preserve">Содержание обучения русскому языку ориентировано также на развитие функциональной грамотности как интегративного умения человека читать, понимать тексты, использовать информацию текстов разных форматов, оценивать её, размышлять о ней, чтобы достигать своих целей, расширять свои знания и возможности, участвовать в социальной жизни. Речевая и текстовая деятельность является системообразующей доминантой школьного курса русского языка. Соответствующие умения и навыки представлены в перечне метапредметных и </w:t>
      </w:r>
      <w:r w:rsidRPr="006F4BBE">
        <w:rPr>
          <w:lang w:val="ru-RU"/>
        </w:rPr>
        <w:lastRenderedPageBreak/>
        <w:t>предметных результатов обучения, в содержании обучения (разделы «Язык и речь», «Текст», «Функциональные разновидности языка»).</w:t>
      </w:r>
    </w:p>
    <w:p w14:paraId="6DA50A85" w14:textId="77777777" w:rsidR="00C6278E" w:rsidRPr="006F4BBE" w:rsidRDefault="00C6278E" w:rsidP="00287D0F">
      <w:pPr>
        <w:rPr>
          <w:lang w:val="ru-RU"/>
        </w:rPr>
      </w:pPr>
    </w:p>
    <w:p w14:paraId="6F9180DB" w14:textId="4C77DAC6" w:rsidR="00C6278E" w:rsidRPr="006F4BBE" w:rsidRDefault="00C6278E" w:rsidP="00287D0F">
      <w:pPr>
        <w:rPr>
          <w:b/>
          <w:bCs/>
          <w:lang w:val="ru-RU"/>
        </w:rPr>
      </w:pPr>
      <w:bookmarkStart w:id="38" w:name="_Toc96995886"/>
      <w:bookmarkStart w:id="39" w:name="_Toc96996714"/>
      <w:bookmarkStart w:id="40" w:name="_Toc97148289"/>
      <w:r w:rsidRPr="006F4BBE">
        <w:rPr>
          <w:b/>
          <w:bCs/>
          <w:lang w:val="ru-RU"/>
        </w:rPr>
        <w:t>ЦЕЛИ ИЗУЧЕНИЯ УЧЕБНОГО ПРЕДМЕТА «РУССКИЙ ЯЗЫК»</w:t>
      </w:r>
      <w:bookmarkEnd w:id="38"/>
      <w:bookmarkEnd w:id="39"/>
      <w:bookmarkEnd w:id="40"/>
    </w:p>
    <w:p w14:paraId="3C094B05" w14:textId="57B3CEE7" w:rsidR="00C6278E" w:rsidRPr="006F4BBE" w:rsidRDefault="00C6278E" w:rsidP="00287D0F">
      <w:pPr>
        <w:rPr>
          <w:lang w:val="ru-RU"/>
        </w:rPr>
      </w:pPr>
      <w:r w:rsidRPr="006F4BBE">
        <w:rPr>
          <w:lang w:val="ru-RU"/>
        </w:rPr>
        <w:t>Целями изучения русского языка по программам основного общего образования являются:</w:t>
      </w:r>
    </w:p>
    <w:p w14:paraId="4B8FC33A" w14:textId="77777777" w:rsidR="00C6278E" w:rsidRPr="006F4BBE" w:rsidRDefault="00C6278E" w:rsidP="00287D0F">
      <w:pPr>
        <w:rPr>
          <w:lang w:val="ru-RU"/>
        </w:rPr>
      </w:pPr>
      <w:r w:rsidRPr="006F4BBE">
        <w:rPr>
          <w:lang w:val="ru-RU"/>
        </w:rPr>
        <w:t>осознание и проявление общероссийской гражданственности, патриотизма, уважения к русскому языку как государственному языку Российской Федерации и языку межнационального общения; проявление сознательного отношения к языку как к общероссийской ценности, форме выражения и хранения духовного богатства русского и других народов России, как к средству общения и получения знаний в разных сферах человеческой деятельности; проявление уважения к общероссийской и русской культуре, к культуре и языкам всех народов  Российской Федерации;</w:t>
      </w:r>
    </w:p>
    <w:p w14:paraId="65415BB0" w14:textId="54719BDB" w:rsidR="00C6278E" w:rsidRPr="006F4BBE" w:rsidRDefault="00C6278E" w:rsidP="00287D0F">
      <w:pPr>
        <w:rPr>
          <w:lang w:val="ru-RU"/>
        </w:rPr>
      </w:pPr>
      <w:r w:rsidRPr="006F4BBE">
        <w:rPr>
          <w:lang w:val="ru-RU"/>
        </w:rPr>
        <w:t>овладение русским языком как инструментом личностного развития, инструментом формирования социальных взаимоотношений, инструментом преобразования мира;</w:t>
      </w:r>
    </w:p>
    <w:p w14:paraId="1767640E" w14:textId="77777777" w:rsidR="00C6278E" w:rsidRPr="006F4BBE" w:rsidRDefault="00C6278E" w:rsidP="00287D0F">
      <w:pPr>
        <w:rPr>
          <w:lang w:val="ru-RU"/>
        </w:rPr>
      </w:pPr>
      <w:r w:rsidRPr="006F4BBE">
        <w:rPr>
          <w:lang w:val="ru-RU"/>
        </w:rPr>
        <w:t>овладение знаниями о русском языке, его устройстве и закономерностях функционирования, о стилистических ресурсах русского языка; практическое овладение нормами русского литературного языка и речевого этикета; обогащение активного и потенциального словарного запаса и использование в собственной речевой практике разнообразных грамматических средств; совершенствование орфографической и пунктуационной грамотности; воспитание стремления к речевому самосовершенствованию;</w:t>
      </w:r>
    </w:p>
    <w:p w14:paraId="74761CE3" w14:textId="77777777" w:rsidR="00C6278E" w:rsidRPr="006F4BBE" w:rsidRDefault="00C6278E" w:rsidP="00287D0F">
      <w:pPr>
        <w:rPr>
          <w:lang w:val="ru-RU"/>
        </w:rPr>
      </w:pPr>
      <w:r w:rsidRPr="006F4BBE">
        <w:rPr>
          <w:lang w:val="ru-RU"/>
        </w:rPr>
        <w:t>совершенствование речевой деятельности, коммуникативных умений, обеспечивающих эффективное взаимодействие с окружающими людьми в ситуациях формального и неформального межличностного и межкультурного общения; овладение русским языком как средством получения различной информации, в том числе знаний по разным учебным    предметам;</w:t>
      </w:r>
    </w:p>
    <w:p w14:paraId="723F2C52" w14:textId="77777777" w:rsidR="00C6278E" w:rsidRPr="006F4BBE" w:rsidRDefault="00C6278E" w:rsidP="00287D0F">
      <w:pPr>
        <w:rPr>
          <w:lang w:val="ru-RU"/>
        </w:rPr>
      </w:pPr>
      <w:r w:rsidRPr="006F4BBE">
        <w:rPr>
          <w:lang w:val="ru-RU"/>
        </w:rPr>
        <w:t>совершенствование мыслительной деятельности, развитие универсальных интеллектуальных умений сравнения, анализа, синтеза, абстрагирования, обобщения, классификации, установления определённых закономерностей и правил, конкретизации и т. п. в процессе изучения русского языка;</w:t>
      </w:r>
    </w:p>
    <w:p w14:paraId="7C94295E" w14:textId="77777777" w:rsidR="00C6278E" w:rsidRPr="006F4BBE" w:rsidRDefault="00C6278E" w:rsidP="00287D0F">
      <w:pPr>
        <w:rPr>
          <w:lang w:val="ru-RU"/>
        </w:rPr>
      </w:pPr>
      <w:r w:rsidRPr="006F4BBE">
        <w:rPr>
          <w:lang w:val="ru-RU"/>
        </w:rPr>
        <w:t xml:space="preserve">развитие функциональной грамотности: умений осуществлять информационный поиск, извлекать и преобразовывать необходимую информацию, интерпретировать, понимать и использовать тексты разных форматов (сплошной, </w:t>
      </w:r>
      <w:proofErr w:type="spellStart"/>
      <w:r w:rsidRPr="006F4BBE">
        <w:rPr>
          <w:lang w:val="ru-RU"/>
        </w:rPr>
        <w:t>несплошной</w:t>
      </w:r>
      <w:proofErr w:type="spellEnd"/>
      <w:r w:rsidRPr="006F4BBE">
        <w:rPr>
          <w:lang w:val="ru-RU"/>
        </w:rPr>
        <w:t xml:space="preserve"> текст, инфографика и др.); освоение стратегий и тактик информационно-смысловой переработки текста, овладение способами понимания текста, его назначения, общего смысла, коммуникативного намерения автора; логической структуры, роли языковых средств.</w:t>
      </w:r>
    </w:p>
    <w:p w14:paraId="5B03E46C" w14:textId="77777777" w:rsidR="00C6278E" w:rsidRPr="006F4BBE" w:rsidRDefault="00C6278E" w:rsidP="00287D0F">
      <w:pPr>
        <w:rPr>
          <w:lang w:val="ru-RU"/>
        </w:rPr>
      </w:pPr>
    </w:p>
    <w:p w14:paraId="3F5EE504" w14:textId="77777777" w:rsidR="00C6278E" w:rsidRPr="006F4BBE" w:rsidRDefault="00C6278E" w:rsidP="00287D0F">
      <w:pPr>
        <w:rPr>
          <w:lang w:val="ru-RU"/>
        </w:rPr>
      </w:pPr>
      <w:bookmarkStart w:id="41" w:name="_Toc96995887"/>
      <w:bookmarkStart w:id="42" w:name="_Toc96996715"/>
      <w:bookmarkStart w:id="43" w:name="_Toc97148290"/>
      <w:r w:rsidRPr="006F4BBE">
        <w:rPr>
          <w:lang w:val="ru-RU"/>
        </w:rPr>
        <w:t>Особенности преподавания предмета «Русский язык» для обучающихся с РАС на уровне основного общего образования.</w:t>
      </w:r>
      <w:bookmarkEnd w:id="41"/>
      <w:bookmarkEnd w:id="42"/>
      <w:bookmarkEnd w:id="43"/>
    </w:p>
    <w:p w14:paraId="3684A5DE" w14:textId="77777777" w:rsidR="00C6278E" w:rsidRPr="006F4BBE" w:rsidRDefault="00C6278E" w:rsidP="00287D0F">
      <w:pPr>
        <w:rPr>
          <w:lang w:val="ru-RU"/>
        </w:rPr>
      </w:pPr>
    </w:p>
    <w:p w14:paraId="19DC0034" w14:textId="77777777" w:rsidR="00C6278E" w:rsidRPr="006F4BBE" w:rsidRDefault="00C6278E" w:rsidP="00287D0F">
      <w:pPr>
        <w:rPr>
          <w:lang w:val="ru-RU"/>
        </w:rPr>
      </w:pPr>
      <w:r w:rsidRPr="006F4BBE">
        <w:rPr>
          <w:lang w:val="ru-RU"/>
        </w:rPr>
        <w:t xml:space="preserve">У обучающихся с РАС отмечаются выраженные трудности при освоении программного материала по русскому языку. Эти трудности связаны с </w:t>
      </w:r>
      <w:r w:rsidRPr="006F4BBE">
        <w:rPr>
          <w:lang w:val="ru-RU"/>
        </w:rPr>
        <w:lastRenderedPageBreak/>
        <w:t xml:space="preserve">особенностями </w:t>
      </w:r>
      <w:proofErr w:type="spellStart"/>
      <w:r w:rsidRPr="006F4BBE">
        <w:rPr>
          <w:lang w:val="ru-RU"/>
        </w:rPr>
        <w:t>импрессивной</w:t>
      </w:r>
      <w:proofErr w:type="spellEnd"/>
      <w:r w:rsidRPr="006F4BBE">
        <w:rPr>
          <w:lang w:val="ru-RU"/>
        </w:rPr>
        <w:t xml:space="preserve"> и экспрессивной форм речи и неравномерностью развития у обучающихся данной группы психических функций и навыков. Изучение русского языка при типичном развитии опирается на сформированную речь как высшую психическую функцию. При расстройствах аутистического спектра во многих случаях этого не происходит. </w:t>
      </w:r>
    </w:p>
    <w:p w14:paraId="28009A77" w14:textId="77777777" w:rsidR="00C6278E" w:rsidRPr="006F4BBE" w:rsidRDefault="00C6278E" w:rsidP="00287D0F">
      <w:pPr>
        <w:rPr>
          <w:lang w:val="ru-RU"/>
        </w:rPr>
      </w:pPr>
      <w:r w:rsidRPr="006F4BBE">
        <w:rPr>
          <w:lang w:val="ru-RU"/>
        </w:rPr>
        <w:t>Часть программных тем может быть усвоена обучающимися с РАС на формальном уровне, что может привести к специфическим трудностям при дальнейшем изучении программного материала.</w:t>
      </w:r>
    </w:p>
    <w:p w14:paraId="3A329D53" w14:textId="77777777" w:rsidR="00C6278E" w:rsidRPr="006F4BBE" w:rsidRDefault="00C6278E" w:rsidP="00287D0F">
      <w:pPr>
        <w:rPr>
          <w:lang w:val="ru-RU"/>
        </w:rPr>
      </w:pPr>
      <w:r w:rsidRPr="006F4BBE">
        <w:rPr>
          <w:lang w:val="ru-RU"/>
        </w:rPr>
        <w:t>Некоторые компетенции и навыки могут быть сформированы значительно позже, чем у сверстников без РАС,</w:t>
      </w:r>
      <w:r w:rsidRPr="006F4BBE">
        <w:t> </w:t>
      </w:r>
      <w:r w:rsidRPr="006F4BBE">
        <w:rPr>
          <w:lang w:val="ru-RU"/>
        </w:rPr>
        <w:t>а,</w:t>
      </w:r>
      <w:r w:rsidRPr="006F4BBE">
        <w:t> </w:t>
      </w:r>
      <w:r w:rsidRPr="006F4BBE">
        <w:rPr>
          <w:lang w:val="ru-RU"/>
        </w:rPr>
        <w:t>сформировавшись, могут не использоваться в полной мере. Даже при хорошем усвоении теоретического материала некоторые навыки могут не использоваться в собственной речи, что ведет к дальнейшим затруднениям при изучении программного материала.</w:t>
      </w:r>
    </w:p>
    <w:p w14:paraId="42CA47AD" w14:textId="77777777" w:rsidR="00C6278E" w:rsidRPr="006F4BBE" w:rsidRDefault="00C6278E" w:rsidP="00287D0F">
      <w:pPr>
        <w:rPr>
          <w:lang w:val="ru-RU"/>
        </w:rPr>
      </w:pPr>
      <w:r w:rsidRPr="006F4BBE">
        <w:rPr>
          <w:lang w:val="ru-RU"/>
        </w:rPr>
        <w:t>В области речевой деятельности наибольшие затруднения у обучающихся с РАС возникают при функциональном и смысловом анализе текстов и предложений. Им бывает довольно трудно определить стиль текста, цель высказывания, главную, второстепенную и избыточную информацию. Особые трудности вызывает контекстуальное понимание. Для обучающихся с РАС написание изложения, и особенно сочинения может оказаться труднодостижимой задачей.</w:t>
      </w:r>
    </w:p>
    <w:p w14:paraId="652C9F79" w14:textId="77777777" w:rsidR="00C6278E" w:rsidRPr="006F4BBE" w:rsidRDefault="00C6278E" w:rsidP="00287D0F">
      <w:pPr>
        <w:rPr>
          <w:lang w:val="ru-RU"/>
        </w:rPr>
      </w:pPr>
      <w:r w:rsidRPr="006F4BBE">
        <w:rPr>
          <w:lang w:val="ru-RU"/>
        </w:rPr>
        <w:t>Сложности понимания социального контекста и особенности развития коммуникативной функции речи приводят к специфическим затруднениям в освоении тем и разделов, связанных с литературными и лингвистическими нормами языка.</w:t>
      </w:r>
    </w:p>
    <w:p w14:paraId="7BEEC6CF" w14:textId="77777777" w:rsidR="00C6278E" w:rsidRPr="006F4BBE" w:rsidRDefault="00C6278E" w:rsidP="00287D0F">
      <w:pPr>
        <w:rPr>
          <w:lang w:val="ru-RU"/>
        </w:rPr>
      </w:pPr>
      <w:r w:rsidRPr="006F4BBE">
        <w:rPr>
          <w:lang w:val="ru-RU"/>
        </w:rPr>
        <w:t>Наблюдается неравномерность в освоении некоторых тем из раздела «</w:t>
      </w:r>
      <w:proofErr w:type="spellStart"/>
      <w:r w:rsidRPr="006F4BBE">
        <w:rPr>
          <w:lang w:val="ru-RU"/>
        </w:rPr>
        <w:t>Морфемика</w:t>
      </w:r>
      <w:proofErr w:type="spellEnd"/>
      <w:r w:rsidRPr="006F4BBE">
        <w:rPr>
          <w:lang w:val="ru-RU"/>
        </w:rPr>
        <w:t>». Например, у обучающихся с РАС с трудом происходит освоение согласования частей речи по родам, числам и падежам, может сильно запаздывать освоение личных окончаний глаголов.</w:t>
      </w:r>
    </w:p>
    <w:p w14:paraId="124DFBF2" w14:textId="77777777" w:rsidR="00C6278E" w:rsidRPr="006F4BBE" w:rsidRDefault="00C6278E" w:rsidP="00287D0F">
      <w:pPr>
        <w:rPr>
          <w:lang w:val="ru-RU"/>
        </w:rPr>
      </w:pPr>
      <w:r w:rsidRPr="006F4BBE">
        <w:rPr>
          <w:lang w:val="ru-RU"/>
        </w:rPr>
        <w:t>При изучении тем из раздела «Фразеология», наблюдаются специфические трудности овладения переносом лексического значения слова. Даже хорошо успевающие обучающиеся в ряде случаев не понимают переносный смысл слов и не используют сравнение, метафору, иронию в различных видах речевой деятельности.</w:t>
      </w:r>
    </w:p>
    <w:p w14:paraId="54C7396C" w14:textId="77777777" w:rsidR="00C6278E" w:rsidRPr="006F4BBE" w:rsidRDefault="00C6278E" w:rsidP="00287D0F">
      <w:pPr>
        <w:rPr>
          <w:lang w:val="ru-RU"/>
        </w:rPr>
      </w:pPr>
      <w:r w:rsidRPr="006F4BBE">
        <w:rPr>
          <w:lang w:val="ru-RU"/>
        </w:rPr>
        <w:t>Сильной стороной обучающихся с РАС часто является хорошая зрительная память, что проявляется в виде феномена «врожденной грамотности» и позволяет успешно осваивать программный материал разделов, связанных с орфографическими нормами и правилами. Учитывая неравномерность освоения различных областей русского языка, принимая во внимание его сильные и слабые стороны в овладении предметным содержанием, необходимо стремиться в создании для обучающегося с РАС ситуации успеха как в урочной, так и внеурочной деятельности по данному предмету. Для достижения планируемых результатов реализации программы, необходимо:</w:t>
      </w:r>
    </w:p>
    <w:p w14:paraId="79F2BB26" w14:textId="4A8E335F" w:rsidR="00C6278E" w:rsidRPr="006F4BBE" w:rsidRDefault="00BD6D2B" w:rsidP="00BD6D2B">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адаптировать методы представления нового материала, способы текущего контроля и репрезентации полученных знаний (например, выполнение части заданий с использованием ИКТ);</w:t>
      </w:r>
    </w:p>
    <w:p w14:paraId="7002959E" w14:textId="0B939698" w:rsidR="00C6278E" w:rsidRPr="006F4BBE" w:rsidRDefault="00C6278E" w:rsidP="00BD6D2B">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задействовать возможности визуальной поддержки устной и письменной речи, использовать максимум наглядных средств обучения (карточки с образцом </w:t>
      </w:r>
      <w:r w:rsidRPr="006F4BBE">
        <w:rPr>
          <w:rFonts w:eastAsia="Calibri"/>
          <w:szCs w:val="28"/>
          <w:lang w:val="ru-RU" w:eastAsia="ru-RU"/>
        </w:rPr>
        <w:lastRenderedPageBreak/>
        <w:t>выполнения задания, карточки с пошаговым выполнением инструкций педагога, дополнительные иллюстрации для изучения некоторых лексических и грамматических тем и т.п.);</w:t>
      </w:r>
    </w:p>
    <w:p w14:paraId="2E32AF22" w14:textId="380505E2" w:rsidR="00C6278E" w:rsidRPr="006F4BBE" w:rsidRDefault="00C6278E" w:rsidP="00BD6D2B">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при непосредственном общении с обучающимся с РАС педагогу следует исключить из речи излишнюю эмоциональность, иронию и сарказм, длинные грамматические конструкции (обычно приемлемый размер предложения при вербальной коммуникации педагога с обучающимся – 5-6 слов); </w:t>
      </w:r>
    </w:p>
    <w:p w14:paraId="69757202" w14:textId="33BF7F93" w:rsidR="00C6278E" w:rsidRPr="006F4BBE" w:rsidRDefault="00C6278E" w:rsidP="00BD6D2B">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при изучении сложных грамматических конструкций использовать визуальное сопровождение (цветовое отображение частей речи, опорные схемы и таблицы, конструкторы фраз на карточках и т.п.);</w:t>
      </w:r>
    </w:p>
    <w:p w14:paraId="59A39B94" w14:textId="77777777" w:rsidR="00C6278E" w:rsidRPr="006F4BBE" w:rsidRDefault="00C6278E" w:rsidP="00287D0F">
      <w:pPr>
        <w:rPr>
          <w:lang w:val="ru-RU"/>
        </w:rPr>
      </w:pPr>
      <w:r w:rsidRPr="006F4BBE">
        <w:rPr>
          <w:lang w:val="ru-RU"/>
        </w:rPr>
        <w:t xml:space="preserve">При недостаточной сформированности </w:t>
      </w:r>
      <w:proofErr w:type="spellStart"/>
      <w:r w:rsidRPr="006F4BBE">
        <w:rPr>
          <w:lang w:val="ru-RU"/>
        </w:rPr>
        <w:t>графомоторных</w:t>
      </w:r>
      <w:proofErr w:type="spellEnd"/>
      <w:r w:rsidRPr="006F4BBE">
        <w:rPr>
          <w:lang w:val="ru-RU"/>
        </w:rPr>
        <w:t xml:space="preserve"> навыков могут использоваться различные способы адаптации учебных материалов и заданий, в том числе сокращение объема письменных заданий при сохранении уровня сложности, возможность выполнения заданий на компьютере и т.д.</w:t>
      </w:r>
    </w:p>
    <w:p w14:paraId="74946955" w14:textId="77777777" w:rsidR="00C6278E" w:rsidRPr="006F4BBE" w:rsidRDefault="00C6278E" w:rsidP="00287D0F">
      <w:pPr>
        <w:rPr>
          <w:lang w:val="ru-RU"/>
        </w:rPr>
      </w:pPr>
      <w:r w:rsidRPr="006F4BBE">
        <w:rPr>
          <w:lang w:val="ru-RU"/>
        </w:rPr>
        <w:tab/>
        <w:t xml:space="preserve">При составлении заданий целесообразно опираться на область стойких интересов обучающегося с РАС. Такими интересами могут быть как распространенные в среде обучающихся с РАС темы, связанные с метро, транспортом, космосом, солнечной системой, животными, так и более специфические - определенный фильм, рассказ или телепрограмма. Обучение с опорой на особо значимые для обучающегося с РАС объекты и персонажи проходит гораздо эффективнее. </w:t>
      </w:r>
    </w:p>
    <w:p w14:paraId="7C99E9A5" w14:textId="77777777" w:rsidR="00C6278E" w:rsidRPr="006F4BBE" w:rsidRDefault="00C6278E" w:rsidP="00287D0F">
      <w:pPr>
        <w:rPr>
          <w:lang w:val="ru-RU"/>
        </w:rPr>
      </w:pPr>
      <w:r w:rsidRPr="006F4BBE">
        <w:rPr>
          <w:lang w:val="ru-RU"/>
        </w:rPr>
        <w:t xml:space="preserve"> Особое значение на каждом году обучения по предмету «Русский язык» следует придавать формированию читательских компетенций, навыкам работы с текстом, формированию функциональной грамотности, жизненных компетенций обучающегося с РАС. Поэтому соответствующий </w:t>
      </w:r>
      <w:r w:rsidRPr="006F4BBE">
        <w:rPr>
          <w:i/>
          <w:iCs/>
          <w:lang w:val="ru-RU"/>
        </w:rPr>
        <w:t>сквозной раздел</w:t>
      </w:r>
      <w:r w:rsidRPr="006F4BBE">
        <w:rPr>
          <w:lang w:val="ru-RU"/>
        </w:rPr>
        <w:t xml:space="preserve"> «Речь. Речевая деятельность» включен в примерное тематическое планирование на каждом году реализации АООП ООО РАС. Раздел не является фиксированным для определенных дат календарно-тематического планирования по предмету, но его компоненты обязательно должны найти свое отражение в рабочей программе учителя-предметника при изучении других тематических разделов. </w:t>
      </w:r>
    </w:p>
    <w:p w14:paraId="37A5643D" w14:textId="77777777" w:rsidR="00C6278E" w:rsidRPr="006F4BBE" w:rsidRDefault="00C6278E" w:rsidP="00287D0F">
      <w:pPr>
        <w:rPr>
          <w:lang w:val="ru-RU"/>
        </w:rPr>
      </w:pPr>
    </w:p>
    <w:p w14:paraId="5F035764" w14:textId="77777777" w:rsidR="00C6278E" w:rsidRPr="006F4BBE" w:rsidRDefault="00C6278E" w:rsidP="00287D0F">
      <w:pPr>
        <w:rPr>
          <w:b/>
          <w:bCs/>
          <w:lang w:val="ru-RU"/>
        </w:rPr>
      </w:pPr>
      <w:bookmarkStart w:id="44" w:name="_Toc96995888"/>
      <w:bookmarkStart w:id="45" w:name="_Toc96996716"/>
      <w:r w:rsidRPr="006F4BBE">
        <w:rPr>
          <w:b/>
          <w:bCs/>
          <w:lang w:val="ru-RU"/>
        </w:rPr>
        <w:t>МЕСТО УЧЕБНОГО ПРЕДМЕТА «РУССКИЙ ЯЗЫК» В УЧЕБНОМ ПЛАНЕ</w:t>
      </w:r>
      <w:bookmarkEnd w:id="44"/>
      <w:bookmarkEnd w:id="45"/>
    </w:p>
    <w:p w14:paraId="1E3C925D" w14:textId="77777777" w:rsidR="00C6278E" w:rsidRPr="006F4BBE" w:rsidRDefault="00C6278E" w:rsidP="00287D0F">
      <w:pPr>
        <w:rPr>
          <w:lang w:val="ru-RU"/>
        </w:rPr>
      </w:pPr>
      <w:r w:rsidRPr="006F4BBE">
        <w:rPr>
          <w:lang w:val="ru-RU"/>
        </w:rPr>
        <w:t>В соответствии с Федеральным государственным образовательным стандартом основного общего образования учебный предмет «Русский язык» входит в предметную область «Русский язык и литература» и является обязательным для изучения.</w:t>
      </w:r>
    </w:p>
    <w:p w14:paraId="14C7B701" w14:textId="77777777" w:rsidR="00C6278E" w:rsidRPr="006F4BBE" w:rsidRDefault="00C6278E" w:rsidP="00287D0F">
      <w:pPr>
        <w:rPr>
          <w:lang w:val="ru-RU"/>
        </w:rPr>
      </w:pPr>
      <w:r w:rsidRPr="006F4BBE">
        <w:rPr>
          <w:lang w:val="ru-RU"/>
        </w:rPr>
        <w:t>Содержание учебного предмета «Русский язык», представленное в Примерной рабочей программе, соответствует ФГОС ООО, Примерной основной образовательной программе основного общего образования.</w:t>
      </w:r>
    </w:p>
    <w:p w14:paraId="4CC46433" w14:textId="77777777" w:rsidR="00C6278E" w:rsidRPr="006F4BBE" w:rsidRDefault="00C6278E" w:rsidP="00287D0F">
      <w:pPr>
        <w:rPr>
          <w:lang w:val="ru-RU"/>
        </w:rPr>
      </w:pPr>
      <w:r w:rsidRPr="006F4BBE">
        <w:rPr>
          <w:lang w:val="ru-RU"/>
        </w:rPr>
        <w:t>В пределах одного класса последовательность изучения тем, представленных в содержании каждого класса, может варьироваться.</w:t>
      </w:r>
    </w:p>
    <w:p w14:paraId="2544D344" w14:textId="630033BC" w:rsidR="00C6278E" w:rsidRPr="006F4BBE" w:rsidRDefault="00C6278E" w:rsidP="00287D0F">
      <w:pPr>
        <w:rPr>
          <w:lang w:val="ru-RU"/>
        </w:rPr>
      </w:pPr>
      <w:r w:rsidRPr="006F4BBE">
        <w:rPr>
          <w:lang w:val="ru-RU"/>
        </w:rPr>
        <w:t xml:space="preserve">Учебным планом на  изучение  русского  языка  отводится  714 часов: в 5 классе </w:t>
      </w:r>
      <w:r w:rsidR="00BD6D2B" w:rsidRPr="006F4BBE">
        <w:rPr>
          <w:lang w:val="ru-RU"/>
        </w:rPr>
        <w:t>–</w:t>
      </w:r>
      <w:r w:rsidRPr="006F4BBE">
        <w:rPr>
          <w:lang w:val="ru-RU"/>
        </w:rPr>
        <w:t xml:space="preserve"> 170 часов (5 часов в неделю), в 6 классе </w:t>
      </w:r>
      <w:r w:rsidR="00BD6D2B" w:rsidRPr="006F4BBE">
        <w:rPr>
          <w:lang w:val="ru-RU"/>
        </w:rPr>
        <w:t>–</w:t>
      </w:r>
      <w:r w:rsidRPr="006F4BBE">
        <w:rPr>
          <w:lang w:val="ru-RU"/>
        </w:rPr>
        <w:t xml:space="preserve"> 204 часа (6 часов в неделю), в 7 классе 136 часов (4 часа    в неделю), в 8 классе </w:t>
      </w:r>
      <w:r w:rsidR="00BD6D2B" w:rsidRPr="006F4BBE">
        <w:rPr>
          <w:lang w:val="ru-RU"/>
        </w:rPr>
        <w:t>–</w:t>
      </w:r>
      <w:r w:rsidRPr="006F4BBE">
        <w:rPr>
          <w:lang w:val="ru-RU"/>
        </w:rPr>
        <w:t xml:space="preserve"> 102 часа (3 часа в неделю), в 9 </w:t>
      </w:r>
      <w:r w:rsidRPr="006F4BBE">
        <w:rPr>
          <w:lang w:val="ru-RU"/>
        </w:rPr>
        <w:lastRenderedPageBreak/>
        <w:t xml:space="preserve">классе </w:t>
      </w:r>
      <w:r w:rsidR="00BD6D2B" w:rsidRPr="006F4BBE">
        <w:rPr>
          <w:lang w:val="ru-RU"/>
        </w:rPr>
        <w:t>–</w:t>
      </w:r>
      <w:r w:rsidRPr="006F4BBE">
        <w:rPr>
          <w:lang w:val="ru-RU"/>
        </w:rPr>
        <w:t xml:space="preserve"> 102 часа (3 часа в   неделю).</w:t>
      </w:r>
    </w:p>
    <w:p w14:paraId="40465828" w14:textId="77777777" w:rsidR="00BD6D2B" w:rsidRPr="006F4BBE" w:rsidRDefault="00BD6D2B" w:rsidP="00287D0F">
      <w:pPr>
        <w:rPr>
          <w:lang w:val="ru-RU"/>
        </w:rPr>
      </w:pPr>
      <w:bookmarkStart w:id="46" w:name="_Toc96995889"/>
      <w:bookmarkStart w:id="47" w:name="_Toc96996717"/>
      <w:bookmarkStart w:id="48" w:name="_Toc97148291"/>
    </w:p>
    <w:p w14:paraId="47EC89DE" w14:textId="1C48C411" w:rsidR="00C6278E" w:rsidRPr="002518C8" w:rsidRDefault="00C6278E" w:rsidP="00287D0F">
      <w:pPr>
        <w:rPr>
          <w:b/>
          <w:bCs/>
          <w:lang w:val="ru-RU"/>
        </w:rPr>
      </w:pPr>
      <w:r w:rsidRPr="002518C8">
        <w:rPr>
          <w:b/>
          <w:bCs/>
          <w:lang w:val="ru-RU"/>
        </w:rPr>
        <w:t>СОДЕРЖАНИЕ УЧЕБНОГО ПРЕДМЕТА</w:t>
      </w:r>
      <w:bookmarkEnd w:id="46"/>
      <w:bookmarkEnd w:id="47"/>
      <w:bookmarkEnd w:id="48"/>
      <w:r w:rsidR="00BD6D2B" w:rsidRPr="002518C8">
        <w:rPr>
          <w:b/>
          <w:bCs/>
          <w:lang w:val="ru-RU"/>
        </w:rPr>
        <w:t xml:space="preserve"> </w:t>
      </w:r>
      <w:r w:rsidRPr="002518C8">
        <w:rPr>
          <w:b/>
          <w:bCs/>
          <w:lang w:val="ru-RU"/>
        </w:rPr>
        <w:t>«РУССКИЙ ЯЗЫК»</w:t>
      </w:r>
    </w:p>
    <w:p w14:paraId="5871F7DE" w14:textId="77777777" w:rsidR="00C6278E" w:rsidRPr="006F4BBE" w:rsidRDefault="00C6278E" w:rsidP="00287D0F">
      <w:pPr>
        <w:rPr>
          <w:lang w:val="ru-RU"/>
        </w:rPr>
      </w:pPr>
    </w:p>
    <w:p w14:paraId="273EE0E8" w14:textId="77777777" w:rsidR="00C6278E" w:rsidRPr="006F4BBE" w:rsidRDefault="00C6278E" w:rsidP="00287D0F">
      <w:pPr>
        <w:rPr>
          <w:b/>
          <w:bCs/>
          <w:lang w:val="ru-RU"/>
        </w:rPr>
      </w:pPr>
      <w:bookmarkStart w:id="49" w:name="_Toc96995890"/>
      <w:bookmarkStart w:id="50" w:name="_Toc96996718"/>
      <w:r w:rsidRPr="006F4BBE">
        <w:rPr>
          <w:b/>
          <w:bCs/>
          <w:lang w:val="ru-RU"/>
        </w:rPr>
        <w:t>5 КЛАСС</w:t>
      </w:r>
      <w:bookmarkEnd w:id="49"/>
      <w:bookmarkEnd w:id="50"/>
    </w:p>
    <w:p w14:paraId="3246F548" w14:textId="77777777" w:rsidR="00C6278E" w:rsidRPr="002518C8" w:rsidRDefault="00C6278E" w:rsidP="00287D0F">
      <w:pPr>
        <w:rPr>
          <w:b/>
          <w:bCs/>
          <w:lang w:val="ru-RU"/>
        </w:rPr>
      </w:pPr>
      <w:r w:rsidRPr="002518C8">
        <w:rPr>
          <w:b/>
          <w:bCs/>
          <w:lang w:val="ru-RU"/>
        </w:rPr>
        <w:t>Общие сведения о языке</w:t>
      </w:r>
    </w:p>
    <w:p w14:paraId="673C8C31" w14:textId="735E3112" w:rsidR="00C6278E" w:rsidRPr="006F4BBE" w:rsidRDefault="00C6278E" w:rsidP="00287D0F">
      <w:pPr>
        <w:rPr>
          <w:lang w:val="ru-RU"/>
        </w:rPr>
      </w:pPr>
      <w:r w:rsidRPr="006F4BBE">
        <w:rPr>
          <w:lang w:val="ru-RU"/>
        </w:rPr>
        <w:t>Богатство и выразительность русского языка. Лингвистика как наука о языке.</w:t>
      </w:r>
    </w:p>
    <w:p w14:paraId="18DB271E" w14:textId="77777777" w:rsidR="00C6278E" w:rsidRPr="006F4BBE" w:rsidRDefault="00C6278E" w:rsidP="00287D0F">
      <w:pPr>
        <w:rPr>
          <w:lang w:val="ru-RU"/>
        </w:rPr>
      </w:pPr>
      <w:r w:rsidRPr="006F4BBE">
        <w:rPr>
          <w:lang w:val="ru-RU"/>
        </w:rPr>
        <w:t>Основные разделы лингвистики.</w:t>
      </w:r>
    </w:p>
    <w:p w14:paraId="2A787248" w14:textId="77777777" w:rsidR="00C6278E" w:rsidRPr="002518C8" w:rsidRDefault="00C6278E" w:rsidP="00287D0F">
      <w:pPr>
        <w:rPr>
          <w:b/>
          <w:bCs/>
          <w:lang w:val="ru-RU"/>
        </w:rPr>
      </w:pPr>
      <w:r w:rsidRPr="002518C8">
        <w:rPr>
          <w:b/>
          <w:bCs/>
          <w:lang w:val="ru-RU"/>
        </w:rPr>
        <w:t>Язык и речь</w:t>
      </w:r>
    </w:p>
    <w:p w14:paraId="69C4F976" w14:textId="77777777" w:rsidR="00C6278E" w:rsidRPr="006F4BBE" w:rsidRDefault="00C6278E" w:rsidP="00287D0F">
      <w:pPr>
        <w:rPr>
          <w:lang w:val="ru-RU"/>
        </w:rPr>
      </w:pPr>
      <w:r w:rsidRPr="006F4BBE">
        <w:rPr>
          <w:lang w:val="ru-RU"/>
        </w:rPr>
        <w:t>Язык и речь. Речь устная и письменная, монологическая и диалогическая, полилог.</w:t>
      </w:r>
    </w:p>
    <w:p w14:paraId="44A324BE" w14:textId="77777777" w:rsidR="00C6278E" w:rsidRPr="006F4BBE" w:rsidRDefault="00C6278E" w:rsidP="00287D0F">
      <w:pPr>
        <w:rPr>
          <w:lang w:val="ru-RU"/>
        </w:rPr>
      </w:pPr>
      <w:r w:rsidRPr="006F4BBE">
        <w:rPr>
          <w:lang w:val="ru-RU"/>
        </w:rPr>
        <w:t>Виды речевой деятельности (говорение, слушание, чтение, письмо), их особенности.</w:t>
      </w:r>
    </w:p>
    <w:p w14:paraId="41C5770C" w14:textId="250D9352" w:rsidR="00C6278E" w:rsidRPr="006F4BBE" w:rsidRDefault="00C6278E" w:rsidP="00287D0F">
      <w:pPr>
        <w:rPr>
          <w:lang w:val="ru-RU"/>
        </w:rPr>
      </w:pPr>
      <w:r w:rsidRPr="006F4BBE">
        <w:rPr>
          <w:lang w:val="ru-RU"/>
        </w:rPr>
        <w:t>Создание устных монологических высказываний на основе жизненных наблюдений, чтения научно-учебной, художественной и научно-популярной литературы.</w:t>
      </w:r>
    </w:p>
    <w:p w14:paraId="4F74E206" w14:textId="490DC363" w:rsidR="00C6278E" w:rsidRPr="006F4BBE" w:rsidRDefault="00C6278E" w:rsidP="00287D0F">
      <w:pPr>
        <w:rPr>
          <w:lang w:val="ru-RU"/>
        </w:rPr>
      </w:pPr>
      <w:r w:rsidRPr="006F4BBE">
        <w:rPr>
          <w:lang w:val="ru-RU"/>
        </w:rPr>
        <w:t>Устный пересказ прочитанного или прослушанного текста, в том числе с изменением лица рассказчика.</w:t>
      </w:r>
    </w:p>
    <w:p w14:paraId="520FD1C7" w14:textId="77777777" w:rsidR="00C6278E" w:rsidRPr="006F4BBE" w:rsidRDefault="00C6278E" w:rsidP="00287D0F">
      <w:pPr>
        <w:rPr>
          <w:lang w:val="ru-RU"/>
        </w:rPr>
      </w:pPr>
      <w:r w:rsidRPr="006F4BBE">
        <w:rPr>
          <w:lang w:val="ru-RU"/>
        </w:rPr>
        <w:t>Участие в диалоге на лингвистические темы (в рамках изученного) и темы на основе жизненных   наблюдений.</w:t>
      </w:r>
    </w:p>
    <w:p w14:paraId="43EF91B7" w14:textId="77777777" w:rsidR="00C6278E" w:rsidRPr="006F4BBE" w:rsidRDefault="00C6278E" w:rsidP="00287D0F">
      <w:pPr>
        <w:rPr>
          <w:lang w:val="ru-RU"/>
        </w:rPr>
      </w:pPr>
      <w:r w:rsidRPr="006F4BBE">
        <w:rPr>
          <w:lang w:val="ru-RU"/>
        </w:rPr>
        <w:t>Речевые формулы приветствия, прощания, просьбы, благодарности.</w:t>
      </w:r>
    </w:p>
    <w:p w14:paraId="58B5EBD3" w14:textId="77777777" w:rsidR="00C6278E" w:rsidRPr="006F4BBE" w:rsidRDefault="00C6278E" w:rsidP="00287D0F">
      <w:pPr>
        <w:rPr>
          <w:lang w:val="ru-RU"/>
        </w:rPr>
      </w:pPr>
      <w:r w:rsidRPr="006F4BBE">
        <w:rPr>
          <w:lang w:val="ru-RU"/>
        </w:rPr>
        <w:t>Сочинения различных видов с опорой на жизненный и читательский опыт, сюжетную картину (в том числе сочинения- миниатюры).</w:t>
      </w:r>
    </w:p>
    <w:p w14:paraId="5624EF64" w14:textId="595E0543" w:rsidR="00C6278E" w:rsidRPr="006F4BBE" w:rsidRDefault="00C6278E" w:rsidP="00287D0F">
      <w:pPr>
        <w:rPr>
          <w:lang w:val="ru-RU"/>
        </w:rPr>
      </w:pPr>
      <w:r w:rsidRPr="006F4BBE">
        <w:rPr>
          <w:lang w:val="ru-RU"/>
        </w:rPr>
        <w:t>Виды аудирования: выборочное, ознакомительное, детальное. Виды чтения:</w:t>
      </w:r>
      <w:r w:rsidR="00BD6D2B" w:rsidRPr="006F4BBE">
        <w:rPr>
          <w:lang w:val="ru-RU"/>
        </w:rPr>
        <w:t xml:space="preserve"> </w:t>
      </w:r>
      <w:r w:rsidRPr="006F4BBE">
        <w:rPr>
          <w:lang w:val="ru-RU"/>
        </w:rPr>
        <w:t>изучающее, ознакомительное, просмотровое, поисковое.</w:t>
      </w:r>
    </w:p>
    <w:p w14:paraId="6200C530" w14:textId="77777777" w:rsidR="00C6278E" w:rsidRPr="006F4BBE" w:rsidRDefault="00C6278E" w:rsidP="00287D0F">
      <w:pPr>
        <w:rPr>
          <w:lang w:val="ru-RU"/>
        </w:rPr>
      </w:pPr>
      <w:bookmarkStart w:id="51" w:name="_Toc96995891"/>
      <w:bookmarkStart w:id="52" w:name="_Toc96996719"/>
      <w:r w:rsidRPr="002518C8">
        <w:rPr>
          <w:b/>
          <w:bCs/>
          <w:lang w:val="ru-RU"/>
        </w:rPr>
        <w:t>Текст</w:t>
      </w:r>
      <w:bookmarkEnd w:id="51"/>
      <w:bookmarkEnd w:id="52"/>
      <w:r w:rsidRPr="006F4BBE">
        <w:rPr>
          <w:lang w:val="ru-RU"/>
        </w:rPr>
        <w:t>.</w:t>
      </w:r>
    </w:p>
    <w:p w14:paraId="5299B7ED" w14:textId="77777777" w:rsidR="00C6278E" w:rsidRPr="006F4BBE" w:rsidRDefault="00C6278E" w:rsidP="00287D0F">
      <w:pPr>
        <w:rPr>
          <w:lang w:val="ru-RU"/>
        </w:rPr>
      </w:pPr>
      <w:r w:rsidRPr="006F4BBE">
        <w:rPr>
          <w:lang w:val="ru-RU"/>
        </w:rPr>
        <w:t xml:space="preserve">Текст и его основные признаки. Тема и главная мысль текста. </w:t>
      </w:r>
      <w:proofErr w:type="spellStart"/>
      <w:r w:rsidRPr="006F4BBE">
        <w:rPr>
          <w:lang w:val="ru-RU"/>
        </w:rPr>
        <w:t>Микротема</w:t>
      </w:r>
      <w:proofErr w:type="spellEnd"/>
      <w:r w:rsidRPr="006F4BBE">
        <w:rPr>
          <w:lang w:val="ru-RU"/>
        </w:rPr>
        <w:t xml:space="preserve"> текста. Ключевые   слова.</w:t>
      </w:r>
    </w:p>
    <w:p w14:paraId="6E31D1BE" w14:textId="493033E0" w:rsidR="00C6278E" w:rsidRPr="006F4BBE" w:rsidRDefault="00C6278E" w:rsidP="00287D0F">
      <w:pPr>
        <w:rPr>
          <w:lang w:val="ru-RU"/>
        </w:rPr>
      </w:pPr>
      <w:r w:rsidRPr="006F4BBE">
        <w:rPr>
          <w:lang w:val="ru-RU"/>
        </w:rPr>
        <w:t>Функционально-смысловые типы речи: описание, повествование,</w:t>
      </w:r>
      <w:r w:rsidR="00BD6D2B" w:rsidRPr="006F4BBE">
        <w:rPr>
          <w:lang w:val="ru-RU"/>
        </w:rPr>
        <w:t xml:space="preserve"> </w:t>
      </w:r>
      <w:r w:rsidRPr="006F4BBE">
        <w:rPr>
          <w:lang w:val="ru-RU"/>
        </w:rPr>
        <w:t>рассуждение; их особенности.</w:t>
      </w:r>
    </w:p>
    <w:p w14:paraId="08484D47" w14:textId="5943004D" w:rsidR="00C6278E" w:rsidRPr="006F4BBE" w:rsidRDefault="00C6278E" w:rsidP="00287D0F">
      <w:pPr>
        <w:rPr>
          <w:lang w:val="ru-RU"/>
        </w:rPr>
      </w:pPr>
      <w:r w:rsidRPr="006F4BBE">
        <w:rPr>
          <w:lang w:val="ru-RU"/>
        </w:rPr>
        <w:t xml:space="preserve">Композиционная структура текста. Абзац как средство членения </w:t>
      </w:r>
      <w:proofErr w:type="gramStart"/>
      <w:r w:rsidRPr="006F4BBE">
        <w:rPr>
          <w:lang w:val="ru-RU"/>
        </w:rPr>
        <w:t>текста  на</w:t>
      </w:r>
      <w:proofErr w:type="gramEnd"/>
      <w:r w:rsidRPr="006F4BBE">
        <w:rPr>
          <w:lang w:val="ru-RU"/>
        </w:rPr>
        <w:t xml:space="preserve">  композиционно-смысловые части.</w:t>
      </w:r>
    </w:p>
    <w:p w14:paraId="58C95BCE" w14:textId="7A6F6156" w:rsidR="00C6278E" w:rsidRPr="006F4BBE" w:rsidRDefault="00C6278E" w:rsidP="00287D0F">
      <w:pPr>
        <w:rPr>
          <w:lang w:val="ru-RU"/>
        </w:rPr>
      </w:pPr>
      <w:r w:rsidRPr="006F4BBE">
        <w:rPr>
          <w:lang w:val="ru-RU"/>
        </w:rPr>
        <w:t>Средства связи предложений и частей текста: формы слова, однокоренные слова, синонимы, антонимы, личные местоимения, повтор слова.</w:t>
      </w:r>
    </w:p>
    <w:p w14:paraId="3FD3E4D3" w14:textId="77777777" w:rsidR="00C6278E" w:rsidRPr="006F4BBE" w:rsidRDefault="00C6278E" w:rsidP="00287D0F">
      <w:pPr>
        <w:rPr>
          <w:lang w:val="ru-RU"/>
        </w:rPr>
      </w:pPr>
      <w:r w:rsidRPr="006F4BBE">
        <w:rPr>
          <w:lang w:val="ru-RU"/>
        </w:rPr>
        <w:t>Повествование как тип речи. Рассказ.</w:t>
      </w:r>
    </w:p>
    <w:p w14:paraId="3EFE3736" w14:textId="77777777" w:rsidR="00C6278E" w:rsidRPr="006F4BBE" w:rsidRDefault="00C6278E" w:rsidP="00287D0F">
      <w:pPr>
        <w:rPr>
          <w:lang w:val="ru-RU"/>
        </w:rPr>
      </w:pPr>
      <w:r w:rsidRPr="006F4BBE">
        <w:rPr>
          <w:lang w:val="ru-RU"/>
        </w:rPr>
        <w:t xml:space="preserve">Смысловой анализ текста: его композиционных особенностей, </w:t>
      </w:r>
      <w:proofErr w:type="spellStart"/>
      <w:r w:rsidRPr="006F4BBE">
        <w:rPr>
          <w:lang w:val="ru-RU"/>
        </w:rPr>
        <w:t>микротем</w:t>
      </w:r>
      <w:proofErr w:type="spellEnd"/>
      <w:r w:rsidRPr="006F4BBE">
        <w:rPr>
          <w:lang w:val="ru-RU"/>
        </w:rPr>
        <w:t xml:space="preserve"> и абзацев, способов и средств связи предложений в тексте; использование языковых средств выразительности (в рамках изученного).</w:t>
      </w:r>
    </w:p>
    <w:p w14:paraId="3998F42D" w14:textId="57F137D7" w:rsidR="00C6278E" w:rsidRPr="006F4BBE" w:rsidRDefault="00C6278E" w:rsidP="00287D0F">
      <w:pPr>
        <w:rPr>
          <w:lang w:val="ru-RU"/>
        </w:rPr>
      </w:pPr>
      <w:r w:rsidRPr="006F4BBE">
        <w:rPr>
          <w:lang w:val="ru-RU"/>
        </w:rPr>
        <w:t>Подробное, выборочное и сжатое изложение содержания прочитанного или прослушанного текста. Изложение содержания текста с изменением лица рассказчика.</w:t>
      </w:r>
    </w:p>
    <w:p w14:paraId="3BDC28DB" w14:textId="77777777" w:rsidR="00C6278E" w:rsidRPr="006F4BBE" w:rsidRDefault="00C6278E" w:rsidP="00287D0F">
      <w:pPr>
        <w:rPr>
          <w:lang w:val="ru-RU"/>
        </w:rPr>
      </w:pPr>
      <w:r w:rsidRPr="006F4BBE">
        <w:rPr>
          <w:lang w:val="ru-RU"/>
        </w:rPr>
        <w:t>Информационная переработка текста: простой и сложный план текста.</w:t>
      </w:r>
    </w:p>
    <w:p w14:paraId="0818307B" w14:textId="5945CCDB" w:rsidR="00C6278E" w:rsidRPr="002518C8" w:rsidRDefault="00C6278E" w:rsidP="00287D0F">
      <w:pPr>
        <w:rPr>
          <w:b/>
          <w:bCs/>
          <w:lang w:val="ru-RU"/>
        </w:rPr>
      </w:pPr>
      <w:bookmarkStart w:id="53" w:name="_Toc96995892"/>
      <w:bookmarkStart w:id="54" w:name="_Toc96996720"/>
      <w:r w:rsidRPr="002518C8">
        <w:rPr>
          <w:b/>
          <w:bCs/>
          <w:lang w:val="ru-RU"/>
        </w:rPr>
        <w:t>Функциональные разновидности языка</w:t>
      </w:r>
      <w:bookmarkEnd w:id="53"/>
      <w:bookmarkEnd w:id="54"/>
    </w:p>
    <w:p w14:paraId="230886C6" w14:textId="65D0D9D4" w:rsidR="00C6278E" w:rsidRPr="006F4BBE" w:rsidRDefault="00C6278E" w:rsidP="00287D0F">
      <w:pPr>
        <w:rPr>
          <w:lang w:val="ru-RU"/>
        </w:rPr>
      </w:pPr>
      <w:r w:rsidRPr="006F4BBE">
        <w:rPr>
          <w:lang w:val="ru-RU"/>
        </w:rPr>
        <w:t>Общее представление о функциональных разновидностях языка (о разговорной речи, функциональных стилях, языке художественной литературы).</w:t>
      </w:r>
    </w:p>
    <w:p w14:paraId="1927143A" w14:textId="77777777" w:rsidR="00C6278E" w:rsidRPr="006F4BBE" w:rsidRDefault="00C6278E" w:rsidP="00287D0F">
      <w:pPr>
        <w:rPr>
          <w:lang w:val="ru-RU"/>
        </w:rPr>
      </w:pPr>
    </w:p>
    <w:p w14:paraId="0B3FB4B0" w14:textId="77777777" w:rsidR="00C6278E" w:rsidRPr="002518C8" w:rsidRDefault="00C6278E" w:rsidP="00287D0F">
      <w:pPr>
        <w:rPr>
          <w:b/>
          <w:bCs/>
          <w:lang w:val="ru-RU"/>
        </w:rPr>
      </w:pPr>
      <w:bookmarkStart w:id="55" w:name="_Toc96995893"/>
      <w:bookmarkStart w:id="56" w:name="_Toc96996721"/>
      <w:r w:rsidRPr="002518C8">
        <w:rPr>
          <w:b/>
          <w:bCs/>
          <w:lang w:val="ru-RU"/>
        </w:rPr>
        <w:t>СИСТЕМА ЯЗЫКА</w:t>
      </w:r>
      <w:bookmarkEnd w:id="55"/>
      <w:bookmarkEnd w:id="56"/>
    </w:p>
    <w:p w14:paraId="26037F95" w14:textId="77777777" w:rsidR="00C6278E" w:rsidRPr="00F53C4B" w:rsidRDefault="00C6278E" w:rsidP="00287D0F">
      <w:pPr>
        <w:rPr>
          <w:lang w:val="ru-RU"/>
        </w:rPr>
      </w:pPr>
      <w:r w:rsidRPr="00F53C4B">
        <w:rPr>
          <w:lang w:val="ru-RU"/>
        </w:rPr>
        <w:t>Фонетика. Графика. Орфоэпия</w:t>
      </w:r>
    </w:p>
    <w:p w14:paraId="6F424115" w14:textId="184185EA" w:rsidR="00C6278E" w:rsidRPr="006F4BBE" w:rsidRDefault="00C6278E" w:rsidP="00287D0F">
      <w:pPr>
        <w:rPr>
          <w:lang w:val="ru-RU"/>
        </w:rPr>
      </w:pPr>
      <w:r w:rsidRPr="006F4BBE">
        <w:rPr>
          <w:lang w:val="ru-RU"/>
        </w:rPr>
        <w:t>Фонетика и графика как разделы лингвистики.</w:t>
      </w:r>
    </w:p>
    <w:p w14:paraId="5BC7A72E" w14:textId="77777777" w:rsidR="00C6278E" w:rsidRPr="006F4BBE" w:rsidRDefault="00C6278E" w:rsidP="00287D0F">
      <w:pPr>
        <w:rPr>
          <w:lang w:val="ru-RU"/>
        </w:rPr>
      </w:pPr>
      <w:r w:rsidRPr="006F4BBE">
        <w:rPr>
          <w:lang w:val="ru-RU"/>
        </w:rPr>
        <w:t>Звук как единица языка. Смыслоразличительная роль звука. Система гласных звуков.</w:t>
      </w:r>
    </w:p>
    <w:p w14:paraId="156586C6" w14:textId="77777777" w:rsidR="00C6278E" w:rsidRPr="006F4BBE" w:rsidRDefault="00C6278E" w:rsidP="00287D0F">
      <w:pPr>
        <w:rPr>
          <w:lang w:val="ru-RU"/>
        </w:rPr>
      </w:pPr>
      <w:r w:rsidRPr="006F4BBE">
        <w:rPr>
          <w:lang w:val="ru-RU"/>
        </w:rPr>
        <w:t>Система согласных звуков.</w:t>
      </w:r>
    </w:p>
    <w:p w14:paraId="72F02574" w14:textId="77777777" w:rsidR="00C6278E" w:rsidRPr="006F4BBE" w:rsidRDefault="00C6278E" w:rsidP="00287D0F">
      <w:pPr>
        <w:rPr>
          <w:lang w:val="ru-RU"/>
        </w:rPr>
      </w:pPr>
      <w:r w:rsidRPr="006F4BBE">
        <w:rPr>
          <w:lang w:val="ru-RU"/>
        </w:rPr>
        <w:t>Изменение звуков в речевом потоке. Элементы фонетической транскрипции.</w:t>
      </w:r>
    </w:p>
    <w:p w14:paraId="01D9D6F2" w14:textId="5A8AB0FE" w:rsidR="00C6278E" w:rsidRPr="006F4BBE" w:rsidRDefault="00C6278E" w:rsidP="00287D0F">
      <w:pPr>
        <w:rPr>
          <w:lang w:val="ru-RU"/>
        </w:rPr>
      </w:pPr>
      <w:r w:rsidRPr="006F4BBE">
        <w:rPr>
          <w:lang w:val="ru-RU"/>
        </w:rPr>
        <w:t>Слог. Ударение. Свойства русского ударения. Соотношение звуков и букв.</w:t>
      </w:r>
    </w:p>
    <w:p w14:paraId="1D17A283" w14:textId="77777777" w:rsidR="00C6278E" w:rsidRPr="006F4BBE" w:rsidRDefault="00C6278E" w:rsidP="00287D0F">
      <w:pPr>
        <w:rPr>
          <w:lang w:val="ru-RU"/>
        </w:rPr>
      </w:pPr>
      <w:r w:rsidRPr="006F4BBE">
        <w:rPr>
          <w:lang w:val="ru-RU"/>
        </w:rPr>
        <w:t>Фонетический анализ слова.</w:t>
      </w:r>
    </w:p>
    <w:p w14:paraId="2EC22F98" w14:textId="77777777" w:rsidR="00C6278E" w:rsidRPr="006F4BBE" w:rsidRDefault="00C6278E" w:rsidP="00287D0F">
      <w:pPr>
        <w:rPr>
          <w:lang w:val="ru-RU"/>
        </w:rPr>
      </w:pPr>
      <w:r w:rsidRPr="006F4BBE">
        <w:rPr>
          <w:lang w:val="ru-RU"/>
        </w:rPr>
        <w:t>Способы обозначения [й’], мягкости согласных. Основные выразительные средства фонетики. Прописные и строчные буквы.</w:t>
      </w:r>
    </w:p>
    <w:p w14:paraId="6AA8A6F1" w14:textId="77777777" w:rsidR="00C6278E" w:rsidRPr="006F4BBE" w:rsidRDefault="00C6278E" w:rsidP="00287D0F">
      <w:pPr>
        <w:rPr>
          <w:lang w:val="ru-RU"/>
        </w:rPr>
      </w:pPr>
      <w:r w:rsidRPr="006F4BBE">
        <w:rPr>
          <w:lang w:val="ru-RU"/>
        </w:rPr>
        <w:t>Интонация, её функции. Основные элементы интонации.</w:t>
      </w:r>
    </w:p>
    <w:p w14:paraId="63196BC0" w14:textId="77777777" w:rsidR="00C6278E" w:rsidRPr="006F4BBE" w:rsidRDefault="00C6278E" w:rsidP="00287D0F">
      <w:pPr>
        <w:rPr>
          <w:lang w:val="ru-RU"/>
        </w:rPr>
      </w:pPr>
      <w:r w:rsidRPr="006F4BBE">
        <w:rPr>
          <w:lang w:val="ru-RU"/>
        </w:rPr>
        <w:t>Орфография</w:t>
      </w:r>
    </w:p>
    <w:p w14:paraId="61479CC9" w14:textId="77777777" w:rsidR="00C6278E" w:rsidRPr="006F4BBE" w:rsidRDefault="00C6278E" w:rsidP="00287D0F">
      <w:pPr>
        <w:rPr>
          <w:lang w:val="ru-RU"/>
        </w:rPr>
      </w:pPr>
      <w:r w:rsidRPr="006F4BBE">
        <w:rPr>
          <w:lang w:val="ru-RU"/>
        </w:rPr>
        <w:t>Орфография как раздел лингвистики.</w:t>
      </w:r>
    </w:p>
    <w:p w14:paraId="1356A469" w14:textId="77777777" w:rsidR="00C6278E" w:rsidRPr="006F4BBE" w:rsidRDefault="00C6278E" w:rsidP="00287D0F">
      <w:pPr>
        <w:rPr>
          <w:lang w:val="ru-RU"/>
        </w:rPr>
      </w:pPr>
      <w:r w:rsidRPr="006F4BBE">
        <w:rPr>
          <w:lang w:val="ru-RU"/>
        </w:rPr>
        <w:t>Понятие «орфограмма». Буквенные и небуквенные орфограммы.</w:t>
      </w:r>
    </w:p>
    <w:p w14:paraId="7DEE1E5E" w14:textId="77777777" w:rsidR="00C6278E" w:rsidRPr="006F4BBE" w:rsidRDefault="00C6278E" w:rsidP="00287D0F">
      <w:pPr>
        <w:rPr>
          <w:lang w:val="ru-RU"/>
        </w:rPr>
      </w:pPr>
      <w:r w:rsidRPr="006F4BBE">
        <w:rPr>
          <w:lang w:val="ru-RU"/>
        </w:rPr>
        <w:t>Правописание разделительных ъ и ь.</w:t>
      </w:r>
    </w:p>
    <w:p w14:paraId="330FEE44" w14:textId="77777777" w:rsidR="00C6278E" w:rsidRPr="00F53C4B" w:rsidRDefault="00C6278E" w:rsidP="00287D0F">
      <w:pPr>
        <w:rPr>
          <w:lang w:val="ru-RU"/>
        </w:rPr>
      </w:pPr>
      <w:r w:rsidRPr="00F53C4B">
        <w:rPr>
          <w:lang w:val="ru-RU"/>
        </w:rPr>
        <w:t>Лексикология</w:t>
      </w:r>
    </w:p>
    <w:p w14:paraId="053472C2" w14:textId="77777777" w:rsidR="00C6278E" w:rsidRPr="006F4BBE" w:rsidRDefault="00C6278E" w:rsidP="00287D0F">
      <w:pPr>
        <w:rPr>
          <w:lang w:val="ru-RU"/>
        </w:rPr>
      </w:pPr>
      <w:r w:rsidRPr="006F4BBE">
        <w:rPr>
          <w:lang w:val="ru-RU"/>
        </w:rPr>
        <w:t>Лексикология как раздел лингвистики.</w:t>
      </w:r>
    </w:p>
    <w:p w14:paraId="48233DF7" w14:textId="789A1CCF" w:rsidR="00C6278E" w:rsidRPr="006F4BBE" w:rsidRDefault="00C6278E" w:rsidP="00287D0F">
      <w:pPr>
        <w:rPr>
          <w:lang w:val="ru-RU"/>
        </w:rPr>
      </w:pPr>
      <w:r w:rsidRPr="006F4BBE">
        <w:rPr>
          <w:lang w:val="ru-RU"/>
        </w:rPr>
        <w:t>Основные способы толкования лексического значения слова (подбор однокоренных слов; подбор синонимов и антонимов); основные способы разъяснения значения слова (по контексту, с помощью толкового словаря).</w:t>
      </w:r>
    </w:p>
    <w:p w14:paraId="0B0CFD22" w14:textId="4B501B99" w:rsidR="00C6278E" w:rsidRPr="006F4BBE" w:rsidRDefault="00C6278E" w:rsidP="00287D0F">
      <w:pPr>
        <w:rPr>
          <w:lang w:val="ru-RU"/>
        </w:rPr>
      </w:pPr>
      <w:r w:rsidRPr="006F4BBE">
        <w:rPr>
          <w:lang w:val="ru-RU"/>
        </w:rPr>
        <w:t>Слова однозначные и многозначные. Прямое и переносное значения слова. Тематические группы слов. Обозначение родовых и видовых понятий.</w:t>
      </w:r>
    </w:p>
    <w:p w14:paraId="0C57B102" w14:textId="77777777" w:rsidR="00C6278E" w:rsidRPr="006F4BBE" w:rsidRDefault="00C6278E" w:rsidP="00287D0F">
      <w:pPr>
        <w:rPr>
          <w:lang w:val="ru-RU"/>
        </w:rPr>
      </w:pPr>
      <w:r w:rsidRPr="006F4BBE">
        <w:rPr>
          <w:lang w:val="ru-RU"/>
        </w:rPr>
        <w:t>Синонимы.  Антонимы.  Омонимы. Паронимы.</w:t>
      </w:r>
    </w:p>
    <w:p w14:paraId="1B2E6149" w14:textId="77777777" w:rsidR="00C6278E" w:rsidRPr="006F4BBE" w:rsidRDefault="00C6278E" w:rsidP="00287D0F">
      <w:pPr>
        <w:rPr>
          <w:lang w:val="ru-RU"/>
        </w:rPr>
      </w:pPr>
      <w:r w:rsidRPr="006F4BBE">
        <w:rPr>
          <w:lang w:val="ru-RU"/>
        </w:rPr>
        <w:t>Разные виды лексических словарей (толковый словарь, словари синонимов, антонимов, омонимов, паронимов) и их роль    в овладении словарным богатством родного   языка.</w:t>
      </w:r>
    </w:p>
    <w:p w14:paraId="5D56F2E7" w14:textId="77777777" w:rsidR="00C6278E" w:rsidRPr="006F4BBE" w:rsidRDefault="00C6278E" w:rsidP="00287D0F">
      <w:pPr>
        <w:rPr>
          <w:lang w:val="ru-RU"/>
        </w:rPr>
      </w:pPr>
      <w:r w:rsidRPr="006F4BBE">
        <w:rPr>
          <w:lang w:val="ru-RU"/>
        </w:rPr>
        <w:t>Лексический анализ слов (в рамках изученного).</w:t>
      </w:r>
    </w:p>
    <w:p w14:paraId="6BB16966" w14:textId="77777777" w:rsidR="00C6278E" w:rsidRPr="00F53C4B" w:rsidRDefault="00C6278E" w:rsidP="00287D0F">
      <w:pPr>
        <w:rPr>
          <w:lang w:val="ru-RU"/>
        </w:rPr>
      </w:pPr>
      <w:proofErr w:type="spellStart"/>
      <w:r w:rsidRPr="00F53C4B">
        <w:rPr>
          <w:lang w:val="ru-RU"/>
        </w:rPr>
        <w:t>Морфемика</w:t>
      </w:r>
      <w:proofErr w:type="spellEnd"/>
      <w:r w:rsidRPr="00F53C4B">
        <w:rPr>
          <w:lang w:val="ru-RU"/>
        </w:rPr>
        <w:t>. Орфография</w:t>
      </w:r>
    </w:p>
    <w:p w14:paraId="102553F6" w14:textId="77777777" w:rsidR="00C6278E" w:rsidRPr="006F4BBE" w:rsidRDefault="00C6278E" w:rsidP="00287D0F">
      <w:pPr>
        <w:rPr>
          <w:lang w:val="ru-RU"/>
        </w:rPr>
      </w:pPr>
      <w:proofErr w:type="spellStart"/>
      <w:r w:rsidRPr="006F4BBE">
        <w:rPr>
          <w:lang w:val="ru-RU"/>
        </w:rPr>
        <w:t>Морфемика</w:t>
      </w:r>
      <w:proofErr w:type="spellEnd"/>
      <w:r w:rsidRPr="006F4BBE">
        <w:rPr>
          <w:lang w:val="ru-RU"/>
        </w:rPr>
        <w:t xml:space="preserve"> как раздел лингвистики.</w:t>
      </w:r>
    </w:p>
    <w:p w14:paraId="0051A913" w14:textId="04B81E5C" w:rsidR="00C6278E" w:rsidRPr="006F4BBE" w:rsidRDefault="00C6278E" w:rsidP="002518C8">
      <w:pPr>
        <w:rPr>
          <w:lang w:val="ru-RU"/>
        </w:rPr>
      </w:pPr>
      <w:r w:rsidRPr="006F4BBE">
        <w:rPr>
          <w:lang w:val="ru-RU"/>
        </w:rPr>
        <w:t>Морфема как минимальная значимая единица языка. Основа слова. Виды морфем (корень, приставка, суффикс, окончание). Чередование звуков в морфемах (в том числе   чередование</w:t>
      </w:r>
      <w:r w:rsidR="002518C8">
        <w:rPr>
          <w:lang w:val="ru-RU"/>
        </w:rPr>
        <w:t xml:space="preserve"> </w:t>
      </w:r>
      <w:r w:rsidRPr="006F4BBE">
        <w:rPr>
          <w:lang w:val="ru-RU"/>
        </w:rPr>
        <w:t>гласных с нулём звука). Морфемный анализ слов.</w:t>
      </w:r>
    </w:p>
    <w:p w14:paraId="57CFFBB8" w14:textId="77777777" w:rsidR="00C6278E" w:rsidRPr="006F4BBE" w:rsidRDefault="00C6278E" w:rsidP="00287D0F">
      <w:pPr>
        <w:rPr>
          <w:lang w:val="ru-RU"/>
        </w:rPr>
      </w:pPr>
      <w:r w:rsidRPr="006F4BBE">
        <w:rPr>
          <w:lang w:val="ru-RU"/>
        </w:rPr>
        <w:t>Уместное использование слов с суффиксами оценки в собственной речи.</w:t>
      </w:r>
    </w:p>
    <w:p w14:paraId="60F8AD0F" w14:textId="60384469" w:rsidR="00C6278E" w:rsidRPr="006F4BBE" w:rsidRDefault="00C6278E" w:rsidP="00287D0F">
      <w:pPr>
        <w:rPr>
          <w:lang w:val="ru-RU"/>
        </w:rPr>
      </w:pPr>
      <w:r w:rsidRPr="006F4BBE">
        <w:rPr>
          <w:lang w:val="ru-RU"/>
        </w:rPr>
        <w:t>Правописание корней с безударными проверяемыми, непроверяемыми гласными (в рамках изученного).</w:t>
      </w:r>
    </w:p>
    <w:p w14:paraId="3F14059F" w14:textId="6A6F2D9F" w:rsidR="00C6278E" w:rsidRPr="006F4BBE" w:rsidRDefault="00C6278E" w:rsidP="00287D0F">
      <w:pPr>
        <w:rPr>
          <w:lang w:val="ru-RU"/>
        </w:rPr>
      </w:pPr>
      <w:r w:rsidRPr="006F4BBE">
        <w:rPr>
          <w:lang w:val="ru-RU"/>
        </w:rPr>
        <w:t>Правописание корней с проверяемыми, непроверяемыми, непроизносимыми согласными (в рамках изученного).</w:t>
      </w:r>
    </w:p>
    <w:p w14:paraId="7E28712F" w14:textId="167EC618" w:rsidR="00C6278E" w:rsidRPr="006F4BBE" w:rsidRDefault="00C6278E" w:rsidP="00287D0F">
      <w:pPr>
        <w:rPr>
          <w:lang w:val="ru-RU"/>
        </w:rPr>
      </w:pPr>
      <w:r w:rsidRPr="006F4BBE">
        <w:rPr>
          <w:lang w:val="ru-RU"/>
        </w:rPr>
        <w:t xml:space="preserve">Правописание </w:t>
      </w:r>
      <w:r w:rsidRPr="006F4BBE">
        <w:rPr>
          <w:i/>
          <w:lang w:val="ru-RU"/>
        </w:rPr>
        <w:t xml:space="preserve">ё </w:t>
      </w:r>
      <w:r w:rsidR="00BD6D2B" w:rsidRPr="006F4BBE">
        <w:rPr>
          <w:i/>
          <w:lang w:val="ru-RU"/>
        </w:rPr>
        <w:t>–</w:t>
      </w:r>
      <w:r w:rsidRPr="006F4BBE">
        <w:rPr>
          <w:i/>
          <w:lang w:val="ru-RU"/>
        </w:rPr>
        <w:t xml:space="preserve"> о</w:t>
      </w:r>
      <w:r w:rsidRPr="006F4BBE">
        <w:rPr>
          <w:lang w:val="ru-RU"/>
        </w:rPr>
        <w:t xml:space="preserve"> после шипящих в корне слова. Правописание неизменяемых на письме приставок и   приставок на </w:t>
      </w:r>
      <w:r w:rsidRPr="006F4BBE">
        <w:rPr>
          <w:i/>
          <w:lang w:val="ru-RU"/>
        </w:rPr>
        <w:t>-</w:t>
      </w:r>
      <w:proofErr w:type="gramStart"/>
      <w:r w:rsidRPr="006F4BBE">
        <w:rPr>
          <w:i/>
          <w:lang w:val="ru-RU"/>
        </w:rPr>
        <w:t>з  (</w:t>
      </w:r>
      <w:proofErr w:type="gramEnd"/>
      <w:r w:rsidRPr="006F4BBE">
        <w:rPr>
          <w:i/>
          <w:lang w:val="ru-RU"/>
        </w:rPr>
        <w:t>-с).</w:t>
      </w:r>
    </w:p>
    <w:p w14:paraId="2667FCEA" w14:textId="77777777" w:rsidR="002518C8" w:rsidRDefault="00C6278E" w:rsidP="00287D0F">
      <w:pPr>
        <w:rPr>
          <w:lang w:val="ru-RU"/>
        </w:rPr>
      </w:pPr>
      <w:r w:rsidRPr="006F4BBE">
        <w:rPr>
          <w:lang w:val="ru-RU"/>
        </w:rPr>
        <w:t xml:space="preserve">Правописание </w:t>
      </w:r>
      <w:r w:rsidRPr="006F4BBE">
        <w:rPr>
          <w:i/>
          <w:lang w:val="ru-RU"/>
        </w:rPr>
        <w:t xml:space="preserve">ы </w:t>
      </w:r>
      <w:r w:rsidR="00BD6D2B" w:rsidRPr="006F4BBE">
        <w:rPr>
          <w:i/>
          <w:lang w:val="ru-RU"/>
        </w:rPr>
        <w:t>–</w:t>
      </w:r>
      <w:r w:rsidRPr="006F4BBE">
        <w:rPr>
          <w:i/>
          <w:lang w:val="ru-RU"/>
        </w:rPr>
        <w:t xml:space="preserve"> и </w:t>
      </w:r>
      <w:r w:rsidRPr="006F4BBE">
        <w:rPr>
          <w:lang w:val="ru-RU"/>
        </w:rPr>
        <w:t xml:space="preserve">после приставок. Правописание ы </w:t>
      </w:r>
      <w:r w:rsidR="00BD6D2B" w:rsidRPr="006F4BBE">
        <w:rPr>
          <w:lang w:val="ru-RU"/>
        </w:rPr>
        <w:t>–</w:t>
      </w:r>
      <w:r w:rsidRPr="006F4BBE">
        <w:rPr>
          <w:lang w:val="ru-RU"/>
        </w:rPr>
        <w:t xml:space="preserve"> и после ц. </w:t>
      </w:r>
    </w:p>
    <w:p w14:paraId="708B22C4" w14:textId="4636264C" w:rsidR="00C6278E" w:rsidRPr="00F53C4B" w:rsidRDefault="00C6278E" w:rsidP="00287D0F">
      <w:pPr>
        <w:rPr>
          <w:lang w:val="ru-RU"/>
        </w:rPr>
      </w:pPr>
      <w:r w:rsidRPr="00F53C4B">
        <w:rPr>
          <w:lang w:val="ru-RU"/>
        </w:rPr>
        <w:t>Морфология. Культура речи. Орфография</w:t>
      </w:r>
    </w:p>
    <w:p w14:paraId="24C19B70" w14:textId="77777777" w:rsidR="00C6278E" w:rsidRPr="006F4BBE" w:rsidRDefault="00C6278E" w:rsidP="00287D0F">
      <w:pPr>
        <w:rPr>
          <w:lang w:val="ru-RU"/>
        </w:rPr>
      </w:pPr>
      <w:r w:rsidRPr="006F4BBE">
        <w:rPr>
          <w:lang w:val="ru-RU"/>
        </w:rPr>
        <w:t>Морфология как раздел грамматики. Грамматическое значение слова.</w:t>
      </w:r>
    </w:p>
    <w:p w14:paraId="3274D042" w14:textId="77777777" w:rsidR="00C6278E" w:rsidRPr="006F4BBE" w:rsidRDefault="00C6278E" w:rsidP="00287D0F">
      <w:pPr>
        <w:rPr>
          <w:lang w:val="ru-RU"/>
        </w:rPr>
      </w:pPr>
      <w:r w:rsidRPr="006F4BBE">
        <w:rPr>
          <w:lang w:val="ru-RU"/>
        </w:rPr>
        <w:t xml:space="preserve">Части речи как лексико-грамматические разряды слов. Система частей речи в </w:t>
      </w:r>
      <w:r w:rsidRPr="006F4BBE">
        <w:rPr>
          <w:lang w:val="ru-RU"/>
        </w:rPr>
        <w:lastRenderedPageBreak/>
        <w:t>русском языке. Самостоятельные и служебные части речи.</w:t>
      </w:r>
    </w:p>
    <w:p w14:paraId="46665323" w14:textId="77777777" w:rsidR="00C6278E" w:rsidRPr="00BE7A3D" w:rsidRDefault="00C6278E" w:rsidP="00287D0F">
      <w:pPr>
        <w:rPr>
          <w:i/>
          <w:iCs/>
          <w:lang w:val="ru-RU"/>
        </w:rPr>
      </w:pPr>
      <w:r w:rsidRPr="00BE7A3D">
        <w:rPr>
          <w:i/>
          <w:iCs/>
          <w:lang w:val="ru-RU"/>
        </w:rPr>
        <w:t>Имя существительное</w:t>
      </w:r>
    </w:p>
    <w:p w14:paraId="5E90336A" w14:textId="77777777" w:rsidR="00C6278E" w:rsidRPr="006F4BBE" w:rsidRDefault="00C6278E" w:rsidP="00287D0F">
      <w:pPr>
        <w:rPr>
          <w:lang w:val="ru-RU"/>
        </w:rPr>
      </w:pPr>
      <w:r w:rsidRPr="006F4BBE">
        <w:rPr>
          <w:lang w:val="ru-RU"/>
        </w:rPr>
        <w:t>Имя существительное как часть речи. Общее грамматическое значение, морфологические признаки и синтаксические функции имени существительного. Роль имени существительного в речи.</w:t>
      </w:r>
    </w:p>
    <w:p w14:paraId="5D115135" w14:textId="7E5E6589" w:rsidR="00C6278E" w:rsidRPr="006F4BBE" w:rsidRDefault="00C6278E" w:rsidP="00287D0F">
      <w:pPr>
        <w:rPr>
          <w:lang w:val="ru-RU"/>
        </w:rPr>
      </w:pPr>
      <w:r w:rsidRPr="006F4BBE">
        <w:rPr>
          <w:lang w:val="ru-RU"/>
        </w:rPr>
        <w:t>Лексико-грамматические разряды имён существительных по значению, имена существительные собственные и нарицательные; имена существительные одушевлённые и неодушевлённые.</w:t>
      </w:r>
    </w:p>
    <w:p w14:paraId="7C654713" w14:textId="49CC0C72" w:rsidR="00C6278E" w:rsidRPr="006F4BBE" w:rsidRDefault="00C6278E" w:rsidP="00287D0F">
      <w:pPr>
        <w:rPr>
          <w:lang w:val="ru-RU"/>
        </w:rPr>
      </w:pPr>
      <w:r w:rsidRPr="006F4BBE">
        <w:rPr>
          <w:lang w:val="ru-RU"/>
        </w:rPr>
        <w:t>Род, число, падеж имени существительного. Имена существительные общего рода.</w:t>
      </w:r>
    </w:p>
    <w:p w14:paraId="5464A886" w14:textId="77777777" w:rsidR="00C6278E" w:rsidRPr="006F4BBE" w:rsidRDefault="00C6278E" w:rsidP="00287D0F">
      <w:pPr>
        <w:rPr>
          <w:lang w:val="ru-RU"/>
        </w:rPr>
      </w:pPr>
      <w:r w:rsidRPr="006F4BBE">
        <w:rPr>
          <w:lang w:val="ru-RU"/>
        </w:rPr>
        <w:t>Имена существительные, имеющие форму только единственного или только множественного   числа.</w:t>
      </w:r>
    </w:p>
    <w:p w14:paraId="34A209DA" w14:textId="77777777" w:rsidR="00C6278E" w:rsidRPr="006F4BBE" w:rsidRDefault="00C6278E" w:rsidP="00287D0F">
      <w:pPr>
        <w:rPr>
          <w:lang w:val="ru-RU"/>
        </w:rPr>
      </w:pPr>
      <w:r w:rsidRPr="006F4BBE">
        <w:rPr>
          <w:lang w:val="ru-RU"/>
        </w:rPr>
        <w:t>Типы склонения имён существительных. Разносклоняемые имена существительные. Несклоняемые имена существительные.</w:t>
      </w:r>
    </w:p>
    <w:p w14:paraId="4760BC9F" w14:textId="77777777" w:rsidR="00C6278E" w:rsidRPr="006F4BBE" w:rsidRDefault="00C6278E" w:rsidP="00287D0F">
      <w:pPr>
        <w:rPr>
          <w:lang w:val="ru-RU"/>
        </w:rPr>
      </w:pPr>
      <w:r w:rsidRPr="006F4BBE">
        <w:rPr>
          <w:lang w:val="ru-RU"/>
        </w:rPr>
        <w:t>Морфологический анализ имён существительных.</w:t>
      </w:r>
    </w:p>
    <w:p w14:paraId="65310417" w14:textId="340642DD" w:rsidR="00C6278E" w:rsidRPr="006F4BBE" w:rsidRDefault="00C6278E" w:rsidP="00287D0F">
      <w:pPr>
        <w:rPr>
          <w:lang w:val="ru-RU"/>
        </w:rPr>
      </w:pPr>
      <w:r w:rsidRPr="006F4BBE">
        <w:rPr>
          <w:lang w:val="ru-RU"/>
        </w:rPr>
        <w:t>Нормы произношения, нормы постановки ударения, нормы словоизменения имён существительных.</w:t>
      </w:r>
    </w:p>
    <w:p w14:paraId="2476C883" w14:textId="6F3FDCC4" w:rsidR="00C6278E" w:rsidRPr="006F4BBE" w:rsidRDefault="00C6278E" w:rsidP="00287D0F">
      <w:pPr>
        <w:rPr>
          <w:lang w:val="ru-RU"/>
        </w:rPr>
      </w:pPr>
      <w:r w:rsidRPr="006F4BBE">
        <w:rPr>
          <w:lang w:val="ru-RU"/>
        </w:rPr>
        <w:t>Правописание собственных имён существительных. Правописание ь на конце имён существительных после    шипящих.</w:t>
      </w:r>
    </w:p>
    <w:p w14:paraId="7BF7217A" w14:textId="47BF12A4" w:rsidR="00C6278E" w:rsidRPr="006F4BBE" w:rsidRDefault="00C6278E" w:rsidP="00287D0F">
      <w:pPr>
        <w:rPr>
          <w:lang w:val="ru-RU"/>
        </w:rPr>
      </w:pPr>
      <w:r w:rsidRPr="006F4BBE">
        <w:rPr>
          <w:lang w:val="ru-RU"/>
        </w:rPr>
        <w:t xml:space="preserve">Правописание безударных окончаний имён существительных. Правописание </w:t>
      </w:r>
      <w:proofErr w:type="gramStart"/>
      <w:r w:rsidRPr="006F4BBE">
        <w:rPr>
          <w:i/>
          <w:lang w:val="ru-RU"/>
        </w:rPr>
        <w:t xml:space="preserve">о  </w:t>
      </w:r>
      <w:r w:rsidR="00BD6D2B" w:rsidRPr="006F4BBE">
        <w:rPr>
          <w:i/>
          <w:lang w:val="ru-RU"/>
        </w:rPr>
        <w:t>–</w:t>
      </w:r>
      <w:proofErr w:type="gramEnd"/>
      <w:r w:rsidRPr="006F4BBE">
        <w:rPr>
          <w:i/>
          <w:lang w:val="ru-RU"/>
        </w:rPr>
        <w:t xml:space="preserve"> е  (ё)</w:t>
      </w:r>
      <w:r w:rsidRPr="006F4BBE">
        <w:rPr>
          <w:lang w:val="ru-RU"/>
        </w:rPr>
        <w:t xml:space="preserve"> после шипящих и ц  в суффиксах   и</w:t>
      </w:r>
    </w:p>
    <w:p w14:paraId="52CC47FF" w14:textId="77777777" w:rsidR="00C6278E" w:rsidRPr="006F4BBE" w:rsidRDefault="00C6278E" w:rsidP="00287D0F">
      <w:pPr>
        <w:rPr>
          <w:lang w:val="ru-RU"/>
        </w:rPr>
      </w:pPr>
      <w:r w:rsidRPr="006F4BBE">
        <w:rPr>
          <w:lang w:val="ru-RU"/>
        </w:rPr>
        <w:t>окончаниях имён существительных.</w:t>
      </w:r>
    </w:p>
    <w:p w14:paraId="01F2D316" w14:textId="5C038C4F" w:rsidR="00C6278E" w:rsidRPr="006F4BBE" w:rsidRDefault="00C6278E" w:rsidP="00287D0F">
      <w:pPr>
        <w:rPr>
          <w:lang w:val="ru-RU"/>
        </w:rPr>
      </w:pPr>
      <w:r w:rsidRPr="006F4BBE">
        <w:rPr>
          <w:lang w:val="ru-RU"/>
        </w:rPr>
        <w:t xml:space="preserve">Правописание суффиксов </w:t>
      </w:r>
      <w:r w:rsidRPr="006F4BBE">
        <w:rPr>
          <w:i/>
          <w:lang w:val="ru-RU"/>
        </w:rPr>
        <w:t xml:space="preserve">-чик- </w:t>
      </w:r>
      <w:r w:rsidR="00BD6D2B" w:rsidRPr="006F4BBE">
        <w:rPr>
          <w:i/>
          <w:lang w:val="ru-RU"/>
        </w:rPr>
        <w:t>–</w:t>
      </w:r>
      <w:r w:rsidRPr="006F4BBE">
        <w:rPr>
          <w:i/>
          <w:lang w:val="ru-RU"/>
        </w:rPr>
        <w:t xml:space="preserve"> -</w:t>
      </w:r>
      <w:proofErr w:type="spellStart"/>
      <w:r w:rsidRPr="006F4BBE">
        <w:rPr>
          <w:i/>
          <w:lang w:val="ru-RU"/>
        </w:rPr>
        <w:t>щик</w:t>
      </w:r>
      <w:proofErr w:type="spellEnd"/>
      <w:r w:rsidRPr="006F4BBE">
        <w:rPr>
          <w:i/>
          <w:lang w:val="ru-RU"/>
        </w:rPr>
        <w:t xml:space="preserve">-; -ек- </w:t>
      </w:r>
      <w:r w:rsidR="00BD6D2B" w:rsidRPr="006F4BBE">
        <w:rPr>
          <w:i/>
          <w:lang w:val="ru-RU"/>
        </w:rPr>
        <w:t>–</w:t>
      </w:r>
      <w:r w:rsidRPr="006F4BBE">
        <w:rPr>
          <w:i/>
          <w:lang w:val="ru-RU"/>
        </w:rPr>
        <w:t xml:space="preserve"> -</w:t>
      </w:r>
      <w:proofErr w:type="spellStart"/>
      <w:r w:rsidRPr="006F4BBE">
        <w:rPr>
          <w:i/>
          <w:lang w:val="ru-RU"/>
        </w:rPr>
        <w:t>ик</w:t>
      </w:r>
      <w:proofErr w:type="spellEnd"/>
      <w:r w:rsidRPr="006F4BBE">
        <w:rPr>
          <w:i/>
          <w:lang w:val="ru-RU"/>
        </w:rPr>
        <w:t>- (-чик-)</w:t>
      </w:r>
      <w:r w:rsidRPr="006F4BBE">
        <w:rPr>
          <w:lang w:val="ru-RU"/>
        </w:rPr>
        <w:t xml:space="preserve"> имён</w:t>
      </w:r>
      <w:r w:rsidR="00BE7A3D">
        <w:rPr>
          <w:lang w:val="ru-RU"/>
        </w:rPr>
        <w:t xml:space="preserve"> </w:t>
      </w:r>
      <w:r w:rsidRPr="006F4BBE">
        <w:rPr>
          <w:lang w:val="ru-RU"/>
        </w:rPr>
        <w:t>существительных.</w:t>
      </w:r>
    </w:p>
    <w:p w14:paraId="5B98B77A" w14:textId="05CEDD0E" w:rsidR="00C6278E" w:rsidRPr="006F4BBE" w:rsidRDefault="00C6278E" w:rsidP="00287D0F">
      <w:pPr>
        <w:rPr>
          <w:i/>
          <w:lang w:val="ru-RU"/>
        </w:rPr>
      </w:pPr>
      <w:r w:rsidRPr="006F4BBE">
        <w:rPr>
          <w:lang w:val="ru-RU"/>
        </w:rPr>
        <w:t xml:space="preserve">Правописание корней с чередованием </w:t>
      </w:r>
      <w:r w:rsidRPr="006F4BBE">
        <w:rPr>
          <w:i/>
          <w:lang w:val="ru-RU"/>
        </w:rPr>
        <w:t xml:space="preserve">а // о: -лаг- </w:t>
      </w:r>
      <w:r w:rsidR="00BD6D2B" w:rsidRPr="006F4BBE">
        <w:rPr>
          <w:i/>
          <w:lang w:val="ru-RU"/>
        </w:rPr>
        <w:t>–</w:t>
      </w:r>
      <w:r w:rsidRPr="006F4BBE">
        <w:rPr>
          <w:i/>
          <w:lang w:val="ru-RU"/>
        </w:rPr>
        <w:t xml:space="preserve"> -лож-;</w:t>
      </w:r>
    </w:p>
    <w:p w14:paraId="0CC39DEA" w14:textId="4DAEA5E9" w:rsidR="00C6278E" w:rsidRPr="006F4BBE" w:rsidRDefault="00C6278E" w:rsidP="00287D0F">
      <w:pPr>
        <w:rPr>
          <w:i/>
          <w:lang w:val="ru-RU"/>
        </w:rPr>
      </w:pPr>
      <w:r w:rsidRPr="006F4BBE">
        <w:rPr>
          <w:i/>
          <w:lang w:val="ru-RU"/>
        </w:rPr>
        <w:t>-</w:t>
      </w:r>
      <w:proofErr w:type="spellStart"/>
      <w:r w:rsidRPr="006F4BBE">
        <w:rPr>
          <w:i/>
          <w:lang w:val="ru-RU"/>
        </w:rPr>
        <w:t>раст</w:t>
      </w:r>
      <w:proofErr w:type="spellEnd"/>
      <w:proofErr w:type="gramStart"/>
      <w:r w:rsidRPr="006F4BBE">
        <w:rPr>
          <w:i/>
          <w:lang w:val="ru-RU"/>
        </w:rPr>
        <w:t xml:space="preserve">-  </w:t>
      </w:r>
      <w:r w:rsidR="00BD6D2B" w:rsidRPr="006F4BBE">
        <w:rPr>
          <w:i/>
          <w:lang w:val="ru-RU"/>
        </w:rPr>
        <w:t>–</w:t>
      </w:r>
      <w:proofErr w:type="gramEnd"/>
      <w:r w:rsidRPr="006F4BBE">
        <w:rPr>
          <w:i/>
          <w:lang w:val="ru-RU"/>
        </w:rPr>
        <w:t xml:space="preserve">  -</w:t>
      </w:r>
      <w:proofErr w:type="spellStart"/>
      <w:r w:rsidRPr="006F4BBE">
        <w:rPr>
          <w:i/>
          <w:lang w:val="ru-RU"/>
        </w:rPr>
        <w:t>ращ</w:t>
      </w:r>
      <w:proofErr w:type="spellEnd"/>
      <w:r w:rsidRPr="006F4BBE">
        <w:rPr>
          <w:i/>
          <w:lang w:val="ru-RU"/>
        </w:rPr>
        <w:t xml:space="preserve">-  </w:t>
      </w:r>
      <w:r w:rsidR="00BD6D2B" w:rsidRPr="006F4BBE">
        <w:rPr>
          <w:i/>
          <w:lang w:val="ru-RU"/>
        </w:rPr>
        <w:t>–</w:t>
      </w:r>
      <w:r w:rsidRPr="006F4BBE">
        <w:rPr>
          <w:i/>
          <w:lang w:val="ru-RU"/>
        </w:rPr>
        <w:t xml:space="preserve">  -рос-;  -</w:t>
      </w:r>
      <w:proofErr w:type="spellStart"/>
      <w:r w:rsidRPr="006F4BBE">
        <w:rPr>
          <w:i/>
          <w:lang w:val="ru-RU"/>
        </w:rPr>
        <w:t>гар</w:t>
      </w:r>
      <w:proofErr w:type="spellEnd"/>
      <w:r w:rsidRPr="006F4BBE">
        <w:rPr>
          <w:i/>
          <w:lang w:val="ru-RU"/>
        </w:rPr>
        <w:t xml:space="preserve">-  </w:t>
      </w:r>
      <w:r w:rsidR="00BD6D2B" w:rsidRPr="006F4BBE">
        <w:rPr>
          <w:i/>
          <w:lang w:val="ru-RU"/>
        </w:rPr>
        <w:t>–</w:t>
      </w:r>
      <w:r w:rsidRPr="006F4BBE">
        <w:rPr>
          <w:i/>
          <w:lang w:val="ru-RU"/>
        </w:rPr>
        <w:t xml:space="preserve">  -гор-,  -</w:t>
      </w:r>
      <w:proofErr w:type="spellStart"/>
      <w:r w:rsidRPr="006F4BBE">
        <w:rPr>
          <w:i/>
          <w:lang w:val="ru-RU"/>
        </w:rPr>
        <w:t>зар</w:t>
      </w:r>
      <w:proofErr w:type="spellEnd"/>
      <w:r w:rsidRPr="006F4BBE">
        <w:rPr>
          <w:i/>
          <w:lang w:val="ru-RU"/>
        </w:rPr>
        <w:t xml:space="preserve">-  </w:t>
      </w:r>
      <w:r w:rsidR="00BD6D2B" w:rsidRPr="006F4BBE">
        <w:rPr>
          <w:i/>
          <w:lang w:val="ru-RU"/>
        </w:rPr>
        <w:t>–</w:t>
      </w:r>
      <w:r w:rsidRPr="006F4BBE">
        <w:rPr>
          <w:i/>
          <w:lang w:val="ru-RU"/>
        </w:rPr>
        <w:t xml:space="preserve">    -</w:t>
      </w:r>
      <w:proofErr w:type="spellStart"/>
      <w:r w:rsidRPr="006F4BBE">
        <w:rPr>
          <w:i/>
          <w:lang w:val="ru-RU"/>
        </w:rPr>
        <w:t>зор</w:t>
      </w:r>
      <w:proofErr w:type="spellEnd"/>
      <w:r w:rsidRPr="006F4BBE">
        <w:rPr>
          <w:i/>
          <w:lang w:val="ru-RU"/>
        </w:rPr>
        <w:t>-;</w:t>
      </w:r>
    </w:p>
    <w:p w14:paraId="478DD547" w14:textId="6544A8AE" w:rsidR="00C6278E" w:rsidRPr="006F4BBE" w:rsidRDefault="00C6278E" w:rsidP="00287D0F">
      <w:pPr>
        <w:rPr>
          <w:i/>
          <w:lang w:val="ru-RU"/>
        </w:rPr>
      </w:pPr>
      <w:r w:rsidRPr="006F4BBE">
        <w:rPr>
          <w:i/>
          <w:lang w:val="ru-RU"/>
        </w:rPr>
        <w:t xml:space="preserve">-клан- </w:t>
      </w:r>
      <w:r w:rsidR="00BD6D2B" w:rsidRPr="006F4BBE">
        <w:rPr>
          <w:i/>
          <w:lang w:val="ru-RU"/>
        </w:rPr>
        <w:t>–</w:t>
      </w:r>
      <w:r w:rsidRPr="006F4BBE">
        <w:rPr>
          <w:i/>
          <w:lang w:val="ru-RU"/>
        </w:rPr>
        <w:t xml:space="preserve"> -клон-, -скак- </w:t>
      </w:r>
      <w:proofErr w:type="gramStart"/>
      <w:r w:rsidR="00BD6D2B" w:rsidRPr="006F4BBE">
        <w:rPr>
          <w:i/>
          <w:lang w:val="ru-RU"/>
        </w:rPr>
        <w:t>–</w:t>
      </w:r>
      <w:r w:rsidRPr="006F4BBE">
        <w:rPr>
          <w:i/>
          <w:lang w:val="ru-RU"/>
        </w:rPr>
        <w:t xml:space="preserve">  -</w:t>
      </w:r>
      <w:proofErr w:type="spellStart"/>
      <w:proofErr w:type="gramEnd"/>
      <w:r w:rsidRPr="006F4BBE">
        <w:rPr>
          <w:i/>
          <w:lang w:val="ru-RU"/>
        </w:rPr>
        <w:t>скоч</w:t>
      </w:r>
      <w:proofErr w:type="spellEnd"/>
      <w:r w:rsidRPr="006F4BBE">
        <w:rPr>
          <w:i/>
          <w:lang w:val="ru-RU"/>
        </w:rPr>
        <w:t>-.</w:t>
      </w:r>
    </w:p>
    <w:p w14:paraId="273BD245" w14:textId="77777777" w:rsidR="00C6278E" w:rsidRPr="006F4BBE" w:rsidRDefault="00C6278E" w:rsidP="00287D0F">
      <w:pPr>
        <w:rPr>
          <w:lang w:val="ru-RU"/>
        </w:rPr>
      </w:pPr>
      <w:r w:rsidRPr="006F4BBE">
        <w:rPr>
          <w:lang w:val="ru-RU"/>
        </w:rPr>
        <w:t>Слитное и раздельное написание не с именами существительными.</w:t>
      </w:r>
    </w:p>
    <w:p w14:paraId="3CFE73DD" w14:textId="77777777" w:rsidR="00C6278E" w:rsidRPr="00BE7A3D" w:rsidRDefault="00C6278E" w:rsidP="00287D0F">
      <w:pPr>
        <w:rPr>
          <w:i/>
          <w:iCs/>
          <w:lang w:val="ru-RU"/>
        </w:rPr>
      </w:pPr>
      <w:r w:rsidRPr="00BE7A3D">
        <w:rPr>
          <w:i/>
          <w:iCs/>
          <w:lang w:val="ru-RU"/>
        </w:rPr>
        <w:t>Имя прилагательное</w:t>
      </w:r>
    </w:p>
    <w:p w14:paraId="08AFB41D" w14:textId="77777777" w:rsidR="00C6278E" w:rsidRPr="006F4BBE" w:rsidRDefault="00C6278E" w:rsidP="00287D0F">
      <w:pPr>
        <w:rPr>
          <w:lang w:val="ru-RU"/>
        </w:rPr>
      </w:pPr>
      <w:r w:rsidRPr="006F4BBE">
        <w:rPr>
          <w:lang w:val="ru-RU"/>
        </w:rPr>
        <w:t>Имя прилагательное как часть речи. Общее грамматическое значение, морфологические признаки и синтаксические функции имени прилагательного. Роль имени прилагательного в речи. Имена прилагательные полные и краткие, их    синтаксические функции.</w:t>
      </w:r>
    </w:p>
    <w:p w14:paraId="579D734E" w14:textId="77777777" w:rsidR="00C6278E" w:rsidRPr="006F4BBE" w:rsidRDefault="00C6278E" w:rsidP="00287D0F">
      <w:pPr>
        <w:rPr>
          <w:lang w:val="ru-RU"/>
        </w:rPr>
      </w:pPr>
      <w:r w:rsidRPr="006F4BBE">
        <w:rPr>
          <w:lang w:val="ru-RU"/>
        </w:rPr>
        <w:t>Склонение имён прилагательных. Морфологический анализ имён прилагательных.</w:t>
      </w:r>
    </w:p>
    <w:p w14:paraId="4E5D6F12" w14:textId="77777777" w:rsidR="00C6278E" w:rsidRPr="006F4BBE" w:rsidRDefault="00C6278E" w:rsidP="00287D0F">
      <w:pPr>
        <w:rPr>
          <w:lang w:val="ru-RU"/>
        </w:rPr>
      </w:pPr>
      <w:r w:rsidRPr="006F4BBE">
        <w:rPr>
          <w:lang w:val="ru-RU"/>
        </w:rPr>
        <w:t>Нормы словоизменения, произношения имён прилагательных, постановки ударения (в рамках изученного).</w:t>
      </w:r>
    </w:p>
    <w:p w14:paraId="717AE96A" w14:textId="4C9B2B03" w:rsidR="00C6278E" w:rsidRPr="006F4BBE" w:rsidRDefault="00C6278E" w:rsidP="00287D0F">
      <w:pPr>
        <w:rPr>
          <w:lang w:val="ru-RU"/>
        </w:rPr>
      </w:pPr>
      <w:r w:rsidRPr="006F4BBE">
        <w:rPr>
          <w:lang w:val="ru-RU"/>
        </w:rPr>
        <w:t xml:space="preserve">Правописание безударных окончаний имён прилагательных. Правописание </w:t>
      </w:r>
      <w:r w:rsidRPr="006F4BBE">
        <w:rPr>
          <w:i/>
          <w:lang w:val="ru-RU"/>
        </w:rPr>
        <w:t xml:space="preserve">о </w:t>
      </w:r>
      <w:r w:rsidR="00BD6D2B" w:rsidRPr="006F4BBE">
        <w:rPr>
          <w:i/>
          <w:lang w:val="ru-RU"/>
        </w:rPr>
        <w:t>–</w:t>
      </w:r>
      <w:r w:rsidRPr="006F4BBE">
        <w:rPr>
          <w:i/>
          <w:lang w:val="ru-RU"/>
        </w:rPr>
        <w:t xml:space="preserve"> е</w:t>
      </w:r>
      <w:r w:rsidRPr="006F4BBE">
        <w:rPr>
          <w:lang w:val="ru-RU"/>
        </w:rPr>
        <w:t xml:space="preserve"> после шипящих и </w:t>
      </w:r>
      <w:r w:rsidRPr="006F4BBE">
        <w:rPr>
          <w:i/>
          <w:lang w:val="ru-RU"/>
        </w:rPr>
        <w:t>ц</w:t>
      </w:r>
      <w:r w:rsidRPr="006F4BBE">
        <w:rPr>
          <w:lang w:val="ru-RU"/>
        </w:rPr>
        <w:t xml:space="preserve"> в суффиксах и окончаниях имён прилагательных.</w:t>
      </w:r>
    </w:p>
    <w:p w14:paraId="13598C95" w14:textId="77777777" w:rsidR="00C6278E" w:rsidRPr="006F4BBE" w:rsidRDefault="00C6278E" w:rsidP="00287D0F">
      <w:pPr>
        <w:rPr>
          <w:lang w:val="ru-RU"/>
        </w:rPr>
      </w:pPr>
      <w:r w:rsidRPr="006F4BBE">
        <w:rPr>
          <w:lang w:val="ru-RU"/>
        </w:rPr>
        <w:t>Правописание кратких форм имён прилагательных с основой на шипящий.</w:t>
      </w:r>
    </w:p>
    <w:p w14:paraId="6D72FA61" w14:textId="77777777" w:rsidR="00C6278E" w:rsidRPr="006F4BBE" w:rsidRDefault="00C6278E" w:rsidP="00287D0F">
      <w:pPr>
        <w:rPr>
          <w:lang w:val="ru-RU"/>
        </w:rPr>
      </w:pPr>
      <w:r w:rsidRPr="006F4BBE">
        <w:rPr>
          <w:lang w:val="ru-RU"/>
        </w:rPr>
        <w:t xml:space="preserve">Слитное и раздельное написание </w:t>
      </w:r>
      <w:r w:rsidRPr="006F4BBE">
        <w:rPr>
          <w:i/>
          <w:lang w:val="ru-RU"/>
        </w:rPr>
        <w:t>не</w:t>
      </w:r>
      <w:r w:rsidRPr="006F4BBE">
        <w:rPr>
          <w:lang w:val="ru-RU"/>
        </w:rPr>
        <w:t xml:space="preserve"> с именами прилагательными.</w:t>
      </w:r>
    </w:p>
    <w:p w14:paraId="6EFC5BAA" w14:textId="77777777" w:rsidR="00C6278E" w:rsidRPr="00BE7A3D" w:rsidRDefault="00C6278E" w:rsidP="00287D0F">
      <w:pPr>
        <w:rPr>
          <w:i/>
          <w:iCs/>
          <w:lang w:val="ru-RU"/>
        </w:rPr>
      </w:pPr>
      <w:r w:rsidRPr="00BE7A3D">
        <w:rPr>
          <w:i/>
          <w:iCs/>
          <w:lang w:val="ru-RU"/>
        </w:rPr>
        <w:t>Глагол</w:t>
      </w:r>
    </w:p>
    <w:p w14:paraId="62556F55" w14:textId="77777777" w:rsidR="00C6278E" w:rsidRPr="006F4BBE" w:rsidRDefault="00C6278E" w:rsidP="00287D0F">
      <w:pPr>
        <w:rPr>
          <w:lang w:val="ru-RU"/>
        </w:rPr>
      </w:pPr>
      <w:r w:rsidRPr="006F4BBE">
        <w:rPr>
          <w:lang w:val="ru-RU"/>
        </w:rPr>
        <w:t>Глагол как часть речи. Общее грамматическое значение, морфологические признаки и синтаксические функции глагола. Роль глагола в словосочетании и предложении, в речи.</w:t>
      </w:r>
    </w:p>
    <w:p w14:paraId="029D0359" w14:textId="0F2A8E6A" w:rsidR="00C6278E" w:rsidRPr="006F4BBE" w:rsidRDefault="00C6278E" w:rsidP="00287D0F">
      <w:pPr>
        <w:rPr>
          <w:lang w:val="ru-RU"/>
        </w:rPr>
      </w:pPr>
      <w:r w:rsidRPr="006F4BBE">
        <w:rPr>
          <w:lang w:val="ru-RU"/>
        </w:rPr>
        <w:lastRenderedPageBreak/>
        <w:t>Глаголы совершенного и несовершенного вида, возвратные   и невозвратные.</w:t>
      </w:r>
    </w:p>
    <w:p w14:paraId="5C961D49" w14:textId="6EA63892" w:rsidR="00C6278E" w:rsidRPr="006F4BBE" w:rsidRDefault="00C6278E" w:rsidP="00287D0F">
      <w:pPr>
        <w:rPr>
          <w:lang w:val="ru-RU"/>
        </w:rPr>
      </w:pPr>
      <w:r w:rsidRPr="006F4BBE">
        <w:rPr>
          <w:lang w:val="ru-RU"/>
        </w:rPr>
        <w:t>Инфинитив и его грамматические свойства. Основа инфинитива, основа настоящего (будущего простого) времени глагола.</w:t>
      </w:r>
    </w:p>
    <w:p w14:paraId="05EE5CF5" w14:textId="77777777" w:rsidR="00C6278E" w:rsidRPr="006F4BBE" w:rsidRDefault="00C6278E" w:rsidP="00287D0F">
      <w:pPr>
        <w:rPr>
          <w:lang w:val="ru-RU"/>
        </w:rPr>
      </w:pPr>
      <w:r w:rsidRPr="006F4BBE">
        <w:rPr>
          <w:lang w:val="ru-RU"/>
        </w:rPr>
        <w:t>Спряжение глагола.</w:t>
      </w:r>
    </w:p>
    <w:p w14:paraId="2470C88C" w14:textId="4A6C7687" w:rsidR="00C6278E" w:rsidRPr="006F4BBE" w:rsidRDefault="00C6278E" w:rsidP="00287D0F">
      <w:pPr>
        <w:rPr>
          <w:lang w:val="ru-RU"/>
        </w:rPr>
      </w:pPr>
      <w:r w:rsidRPr="006F4BBE">
        <w:rPr>
          <w:lang w:val="ru-RU"/>
        </w:rPr>
        <w:t>Нормы словоизменения глаголов, постановки ударения в глагольных формах (в рамках изученного).</w:t>
      </w:r>
    </w:p>
    <w:p w14:paraId="15CA566A" w14:textId="324E1638" w:rsidR="00C6278E" w:rsidRPr="006F4BBE" w:rsidRDefault="00C6278E" w:rsidP="00287D0F">
      <w:pPr>
        <w:rPr>
          <w:i/>
          <w:lang w:val="ru-RU"/>
        </w:rPr>
      </w:pPr>
      <w:r w:rsidRPr="006F4BBE">
        <w:rPr>
          <w:lang w:val="ru-RU"/>
        </w:rPr>
        <w:t xml:space="preserve">Правописание корней с чередованием </w:t>
      </w:r>
      <w:r w:rsidRPr="006F4BBE">
        <w:rPr>
          <w:i/>
          <w:lang w:val="ru-RU"/>
        </w:rPr>
        <w:t>е // и: -</w:t>
      </w:r>
      <w:proofErr w:type="spellStart"/>
      <w:r w:rsidRPr="006F4BBE">
        <w:rPr>
          <w:i/>
          <w:lang w:val="ru-RU"/>
        </w:rPr>
        <w:t>бер</w:t>
      </w:r>
      <w:proofErr w:type="spellEnd"/>
      <w:r w:rsidRPr="006F4BBE">
        <w:rPr>
          <w:i/>
          <w:lang w:val="ru-RU"/>
        </w:rPr>
        <w:t xml:space="preserve">- </w:t>
      </w:r>
      <w:r w:rsidR="00BD6D2B" w:rsidRPr="006F4BBE">
        <w:rPr>
          <w:i/>
          <w:lang w:val="ru-RU"/>
        </w:rPr>
        <w:t>–</w:t>
      </w:r>
      <w:r w:rsidRPr="006F4BBE">
        <w:rPr>
          <w:i/>
          <w:lang w:val="ru-RU"/>
        </w:rPr>
        <w:t xml:space="preserve"> -</w:t>
      </w:r>
      <w:proofErr w:type="spellStart"/>
      <w:r w:rsidRPr="006F4BBE">
        <w:rPr>
          <w:i/>
          <w:lang w:val="ru-RU"/>
        </w:rPr>
        <w:t>бир</w:t>
      </w:r>
      <w:proofErr w:type="spellEnd"/>
      <w:r w:rsidRPr="006F4BBE">
        <w:rPr>
          <w:i/>
          <w:lang w:val="ru-RU"/>
        </w:rPr>
        <w:t>-,</w:t>
      </w:r>
    </w:p>
    <w:p w14:paraId="59E03E49" w14:textId="6C27B58B" w:rsidR="00C6278E" w:rsidRPr="00BE7A3D" w:rsidRDefault="00C6278E" w:rsidP="00BE7A3D">
      <w:pPr>
        <w:rPr>
          <w:i/>
          <w:lang w:val="ru-RU"/>
        </w:rPr>
      </w:pPr>
      <w:r w:rsidRPr="006F4BBE">
        <w:rPr>
          <w:i/>
          <w:lang w:val="ru-RU"/>
        </w:rPr>
        <w:t>-</w:t>
      </w:r>
      <w:proofErr w:type="spellStart"/>
      <w:r w:rsidRPr="006F4BBE">
        <w:rPr>
          <w:i/>
          <w:lang w:val="ru-RU"/>
        </w:rPr>
        <w:t>блест</w:t>
      </w:r>
      <w:proofErr w:type="spellEnd"/>
      <w:r w:rsidRPr="006F4BBE">
        <w:rPr>
          <w:i/>
          <w:lang w:val="ru-RU"/>
        </w:rPr>
        <w:t xml:space="preserve">- </w:t>
      </w:r>
      <w:r w:rsidR="00BD6D2B" w:rsidRPr="006F4BBE">
        <w:rPr>
          <w:i/>
          <w:lang w:val="ru-RU"/>
        </w:rPr>
        <w:t>–</w:t>
      </w:r>
      <w:r w:rsidRPr="006F4BBE">
        <w:rPr>
          <w:i/>
          <w:lang w:val="ru-RU"/>
        </w:rPr>
        <w:t xml:space="preserve"> -</w:t>
      </w:r>
      <w:proofErr w:type="spellStart"/>
      <w:r w:rsidRPr="006F4BBE">
        <w:rPr>
          <w:i/>
          <w:lang w:val="ru-RU"/>
        </w:rPr>
        <w:t>блист</w:t>
      </w:r>
      <w:proofErr w:type="spellEnd"/>
      <w:r w:rsidRPr="006F4BBE">
        <w:rPr>
          <w:i/>
          <w:lang w:val="ru-RU"/>
        </w:rPr>
        <w:t xml:space="preserve">-, -дер- </w:t>
      </w:r>
      <w:r w:rsidR="00BD6D2B" w:rsidRPr="006F4BBE">
        <w:rPr>
          <w:i/>
          <w:lang w:val="ru-RU"/>
        </w:rPr>
        <w:t>–</w:t>
      </w:r>
      <w:r w:rsidRPr="006F4BBE">
        <w:rPr>
          <w:i/>
          <w:lang w:val="ru-RU"/>
        </w:rPr>
        <w:t xml:space="preserve"> -</w:t>
      </w:r>
      <w:proofErr w:type="spellStart"/>
      <w:r w:rsidRPr="006F4BBE">
        <w:rPr>
          <w:i/>
          <w:lang w:val="ru-RU"/>
        </w:rPr>
        <w:t>дир</w:t>
      </w:r>
      <w:proofErr w:type="spellEnd"/>
      <w:r w:rsidRPr="006F4BBE">
        <w:rPr>
          <w:i/>
          <w:lang w:val="ru-RU"/>
        </w:rPr>
        <w:t xml:space="preserve">-, -жег- </w:t>
      </w:r>
      <w:r w:rsidR="00BD6D2B" w:rsidRPr="006F4BBE">
        <w:rPr>
          <w:i/>
          <w:lang w:val="ru-RU"/>
        </w:rPr>
        <w:t>–</w:t>
      </w:r>
      <w:r w:rsidRPr="006F4BBE">
        <w:rPr>
          <w:i/>
          <w:lang w:val="ru-RU"/>
        </w:rPr>
        <w:t xml:space="preserve"> -жиг-, -мер- </w:t>
      </w:r>
      <w:r w:rsidR="00BE7A3D">
        <w:rPr>
          <w:i/>
          <w:lang w:val="ru-RU"/>
        </w:rPr>
        <w:t xml:space="preserve">- </w:t>
      </w:r>
      <w:r w:rsidRPr="006F4BBE">
        <w:rPr>
          <w:i/>
          <w:lang w:val="ru-RU"/>
        </w:rPr>
        <w:t xml:space="preserve">-мир-, -пер- </w:t>
      </w:r>
      <w:r w:rsidR="00BD6D2B" w:rsidRPr="006F4BBE">
        <w:rPr>
          <w:i/>
          <w:lang w:val="ru-RU"/>
        </w:rPr>
        <w:t>–</w:t>
      </w:r>
      <w:r w:rsidRPr="006F4BBE">
        <w:rPr>
          <w:i/>
          <w:lang w:val="ru-RU"/>
        </w:rPr>
        <w:t xml:space="preserve"> -пир-, -стел- </w:t>
      </w:r>
      <w:r w:rsidR="00BD6D2B" w:rsidRPr="006F4BBE">
        <w:rPr>
          <w:i/>
          <w:lang w:val="ru-RU"/>
        </w:rPr>
        <w:t>–</w:t>
      </w:r>
      <w:r w:rsidRPr="006F4BBE">
        <w:rPr>
          <w:i/>
          <w:lang w:val="ru-RU"/>
        </w:rPr>
        <w:t xml:space="preserve"> -</w:t>
      </w:r>
      <w:proofErr w:type="spellStart"/>
      <w:r w:rsidRPr="006F4BBE">
        <w:rPr>
          <w:i/>
          <w:lang w:val="ru-RU"/>
        </w:rPr>
        <w:t>стил</w:t>
      </w:r>
      <w:proofErr w:type="spellEnd"/>
      <w:r w:rsidRPr="006F4BBE">
        <w:rPr>
          <w:i/>
          <w:lang w:val="ru-RU"/>
        </w:rPr>
        <w:t xml:space="preserve">-, -тер- </w:t>
      </w:r>
      <w:r w:rsidR="00BD6D2B" w:rsidRPr="006F4BBE">
        <w:rPr>
          <w:i/>
          <w:lang w:val="ru-RU"/>
        </w:rPr>
        <w:t>–</w:t>
      </w:r>
      <w:r w:rsidRPr="006F4BBE">
        <w:rPr>
          <w:i/>
          <w:lang w:val="ru-RU"/>
        </w:rPr>
        <w:t xml:space="preserve"> -тир-.</w:t>
      </w:r>
      <w:r w:rsidRPr="006F4BBE">
        <w:rPr>
          <w:lang w:val="ru-RU"/>
        </w:rPr>
        <w:t xml:space="preserve"> Использование ь как показателя грамматической формы в инфинитиве, в форме 2-го лица единственного числа после шипящих.</w:t>
      </w:r>
    </w:p>
    <w:p w14:paraId="0AC26B7C" w14:textId="3277062B" w:rsidR="00C6278E" w:rsidRPr="006F4BBE" w:rsidRDefault="00C6278E" w:rsidP="00287D0F">
      <w:pPr>
        <w:rPr>
          <w:i/>
          <w:lang w:val="ru-RU"/>
        </w:rPr>
      </w:pPr>
      <w:r w:rsidRPr="006F4BBE">
        <w:rPr>
          <w:lang w:val="ru-RU"/>
        </w:rPr>
        <w:t xml:space="preserve">Правописание </w:t>
      </w:r>
      <w:r w:rsidRPr="006F4BBE">
        <w:rPr>
          <w:i/>
          <w:lang w:val="ru-RU"/>
        </w:rPr>
        <w:t>-</w:t>
      </w:r>
      <w:proofErr w:type="spellStart"/>
      <w:r w:rsidRPr="006F4BBE">
        <w:rPr>
          <w:i/>
          <w:lang w:val="ru-RU"/>
        </w:rPr>
        <w:t>тся</w:t>
      </w:r>
      <w:proofErr w:type="spellEnd"/>
      <w:r w:rsidRPr="006F4BBE">
        <w:rPr>
          <w:i/>
          <w:lang w:val="ru-RU"/>
        </w:rPr>
        <w:t xml:space="preserve"> и -</w:t>
      </w:r>
      <w:proofErr w:type="spellStart"/>
      <w:r w:rsidRPr="006F4BBE">
        <w:rPr>
          <w:i/>
          <w:lang w:val="ru-RU"/>
        </w:rPr>
        <w:t>ться</w:t>
      </w:r>
      <w:proofErr w:type="spellEnd"/>
      <w:r w:rsidRPr="006F4BBE">
        <w:rPr>
          <w:lang w:val="ru-RU"/>
        </w:rPr>
        <w:t xml:space="preserve"> в глаголах, суффиксов </w:t>
      </w:r>
      <w:r w:rsidRPr="006F4BBE">
        <w:rPr>
          <w:i/>
          <w:lang w:val="ru-RU"/>
        </w:rPr>
        <w:t>-</w:t>
      </w:r>
      <w:proofErr w:type="spellStart"/>
      <w:r w:rsidRPr="006F4BBE">
        <w:rPr>
          <w:i/>
          <w:lang w:val="ru-RU"/>
        </w:rPr>
        <w:t>ова</w:t>
      </w:r>
      <w:proofErr w:type="spellEnd"/>
      <w:r w:rsidRPr="006F4BBE">
        <w:rPr>
          <w:i/>
          <w:lang w:val="ru-RU"/>
        </w:rPr>
        <w:t xml:space="preserve">-   </w:t>
      </w:r>
      <w:r w:rsidR="00BD6D2B" w:rsidRPr="006F4BBE">
        <w:rPr>
          <w:i/>
          <w:lang w:val="ru-RU"/>
        </w:rPr>
        <w:t>–</w:t>
      </w:r>
    </w:p>
    <w:p w14:paraId="5FA23C47" w14:textId="428FAA4E" w:rsidR="00C6278E" w:rsidRPr="006F4BBE" w:rsidRDefault="00C6278E" w:rsidP="00287D0F">
      <w:pPr>
        <w:rPr>
          <w:i/>
          <w:lang w:val="ru-RU"/>
        </w:rPr>
      </w:pPr>
      <w:r w:rsidRPr="006F4BBE">
        <w:rPr>
          <w:i/>
          <w:lang w:val="ru-RU"/>
        </w:rPr>
        <w:t>-</w:t>
      </w:r>
      <w:proofErr w:type="spellStart"/>
      <w:r w:rsidRPr="006F4BBE">
        <w:rPr>
          <w:i/>
          <w:lang w:val="ru-RU"/>
        </w:rPr>
        <w:t>ева</w:t>
      </w:r>
      <w:proofErr w:type="spellEnd"/>
      <w:r w:rsidRPr="006F4BBE">
        <w:rPr>
          <w:i/>
          <w:lang w:val="ru-RU"/>
        </w:rPr>
        <w:t>-, -</w:t>
      </w:r>
      <w:proofErr w:type="spellStart"/>
      <w:r w:rsidRPr="006F4BBE">
        <w:rPr>
          <w:i/>
          <w:lang w:val="ru-RU"/>
        </w:rPr>
        <w:t>ыва</w:t>
      </w:r>
      <w:proofErr w:type="spellEnd"/>
      <w:proofErr w:type="gramStart"/>
      <w:r w:rsidRPr="006F4BBE">
        <w:rPr>
          <w:i/>
          <w:lang w:val="ru-RU"/>
        </w:rPr>
        <w:t xml:space="preserve">-  </w:t>
      </w:r>
      <w:r w:rsidR="00BD6D2B" w:rsidRPr="006F4BBE">
        <w:rPr>
          <w:i/>
          <w:lang w:val="ru-RU"/>
        </w:rPr>
        <w:t>–</w:t>
      </w:r>
      <w:proofErr w:type="gramEnd"/>
      <w:r w:rsidRPr="006F4BBE">
        <w:rPr>
          <w:i/>
          <w:lang w:val="ru-RU"/>
        </w:rPr>
        <w:t xml:space="preserve"> -ива-.</w:t>
      </w:r>
    </w:p>
    <w:p w14:paraId="6DEF4D87" w14:textId="007986FB" w:rsidR="00C6278E" w:rsidRPr="006F4BBE" w:rsidRDefault="00C6278E" w:rsidP="00287D0F">
      <w:pPr>
        <w:rPr>
          <w:lang w:val="ru-RU"/>
        </w:rPr>
      </w:pPr>
      <w:r w:rsidRPr="006F4BBE">
        <w:rPr>
          <w:lang w:val="ru-RU"/>
        </w:rPr>
        <w:t xml:space="preserve">Правописание безударных личных окончаний глагола. Правописание гласной перед суффиксом </w:t>
      </w:r>
      <w:r w:rsidRPr="006F4BBE">
        <w:rPr>
          <w:i/>
          <w:lang w:val="ru-RU"/>
        </w:rPr>
        <w:t>-л-</w:t>
      </w:r>
      <w:r w:rsidRPr="006F4BBE">
        <w:rPr>
          <w:lang w:val="ru-RU"/>
        </w:rPr>
        <w:t xml:space="preserve"> в формах</w:t>
      </w:r>
      <w:r w:rsidR="00BE7A3D">
        <w:rPr>
          <w:lang w:val="ru-RU"/>
        </w:rPr>
        <w:t xml:space="preserve"> </w:t>
      </w:r>
      <w:r w:rsidRPr="006F4BBE">
        <w:rPr>
          <w:lang w:val="ru-RU"/>
        </w:rPr>
        <w:t>прошедшего</w:t>
      </w:r>
      <w:r w:rsidR="00BE7A3D">
        <w:rPr>
          <w:lang w:val="ru-RU"/>
        </w:rPr>
        <w:t xml:space="preserve"> </w:t>
      </w:r>
      <w:r w:rsidRPr="006F4BBE">
        <w:rPr>
          <w:lang w:val="ru-RU"/>
        </w:rPr>
        <w:t>времени глагола.</w:t>
      </w:r>
    </w:p>
    <w:p w14:paraId="107E16CD" w14:textId="069C9FF3" w:rsidR="00C6278E" w:rsidRPr="006F4BBE" w:rsidRDefault="00C6278E" w:rsidP="00287D0F">
      <w:pPr>
        <w:rPr>
          <w:lang w:val="ru-RU"/>
        </w:rPr>
      </w:pPr>
      <w:r w:rsidRPr="006F4BBE">
        <w:rPr>
          <w:lang w:val="ru-RU"/>
        </w:rPr>
        <w:t>Слитное и раздельное написание не с глаголами.</w:t>
      </w:r>
    </w:p>
    <w:p w14:paraId="503D7962" w14:textId="77777777" w:rsidR="00C6278E" w:rsidRPr="00F53C4B" w:rsidRDefault="00C6278E" w:rsidP="00287D0F">
      <w:pPr>
        <w:rPr>
          <w:lang w:val="ru-RU"/>
        </w:rPr>
      </w:pPr>
      <w:r w:rsidRPr="00F53C4B">
        <w:rPr>
          <w:lang w:val="ru-RU"/>
        </w:rPr>
        <w:t>Синтаксис. Культура речи. Пунктуация</w:t>
      </w:r>
    </w:p>
    <w:p w14:paraId="6166864E" w14:textId="77777777" w:rsidR="00C6278E" w:rsidRPr="006F4BBE" w:rsidRDefault="00C6278E" w:rsidP="00287D0F">
      <w:pPr>
        <w:rPr>
          <w:lang w:val="ru-RU"/>
        </w:rPr>
      </w:pPr>
      <w:r w:rsidRPr="006F4BBE">
        <w:rPr>
          <w:lang w:val="ru-RU"/>
        </w:rPr>
        <w:t>Синтаксис как раздел грамматики. Словосочетание и предложение как единицы синтаксиса.</w:t>
      </w:r>
    </w:p>
    <w:p w14:paraId="353B5925" w14:textId="77777777" w:rsidR="00C6278E" w:rsidRPr="006F4BBE" w:rsidRDefault="00C6278E" w:rsidP="00287D0F">
      <w:pPr>
        <w:rPr>
          <w:lang w:val="ru-RU"/>
        </w:rPr>
      </w:pPr>
      <w:r w:rsidRPr="006F4BBE">
        <w:rPr>
          <w:lang w:val="ru-RU"/>
        </w:rPr>
        <w:t>Словосочетание и его признаки. Основные виды словосочетаний по морфологическим свойствам главного слова (именные, глагольные, наречные). Средства связи слов в   словосочетании.</w:t>
      </w:r>
    </w:p>
    <w:p w14:paraId="40D7AF1E" w14:textId="77777777" w:rsidR="00C6278E" w:rsidRPr="006F4BBE" w:rsidRDefault="00C6278E" w:rsidP="00287D0F">
      <w:pPr>
        <w:rPr>
          <w:lang w:val="ru-RU"/>
        </w:rPr>
      </w:pPr>
      <w:r w:rsidRPr="006F4BBE">
        <w:rPr>
          <w:lang w:val="ru-RU"/>
        </w:rPr>
        <w:t>Синтаксический анализ словосочетания.</w:t>
      </w:r>
    </w:p>
    <w:p w14:paraId="2D65E119" w14:textId="77777777" w:rsidR="00C6278E" w:rsidRPr="006F4BBE" w:rsidRDefault="00C6278E" w:rsidP="00287D0F">
      <w:pPr>
        <w:rPr>
          <w:lang w:val="ru-RU"/>
        </w:rPr>
      </w:pPr>
      <w:r w:rsidRPr="006F4BBE">
        <w:rPr>
          <w:lang w:val="ru-RU"/>
        </w:rPr>
        <w:t>Предложение и его признаки. Виды предложений по цели высказывания и эмоциональной окраске. Смысловые и интонационные особенности повествовательных, вопросительных, побудительных; восклицательных и невосклицательных предложений.</w:t>
      </w:r>
    </w:p>
    <w:p w14:paraId="387955B2" w14:textId="77777777" w:rsidR="00C6278E" w:rsidRPr="006F4BBE" w:rsidRDefault="00C6278E" w:rsidP="00287D0F">
      <w:pPr>
        <w:rPr>
          <w:lang w:val="ru-RU"/>
        </w:rPr>
      </w:pPr>
      <w:r w:rsidRPr="006F4BBE">
        <w:rPr>
          <w:lang w:val="ru-RU"/>
        </w:rPr>
        <w:t>Главные члены предложения (грамматическая основа). Подлежащее и морфологические средства его выражения: именем существительным или местоимением в именительном падеже, сочетанием имени существительного в форме именительного падежа с существительным или местоимением в форме творительного падежа с предлогом; сочетанием имени числительного в форме именительного падежа с существительным в форме родительного падежа. Сказуемое и морфологические средства его выражения: глаголом, именем существительным, именем прилагательным.</w:t>
      </w:r>
    </w:p>
    <w:p w14:paraId="21D970CC" w14:textId="77777777" w:rsidR="00C6278E" w:rsidRPr="006F4BBE" w:rsidRDefault="00C6278E" w:rsidP="00287D0F">
      <w:pPr>
        <w:rPr>
          <w:lang w:val="ru-RU"/>
        </w:rPr>
      </w:pPr>
      <w:r w:rsidRPr="006F4BBE">
        <w:rPr>
          <w:lang w:val="ru-RU"/>
        </w:rPr>
        <w:t>Тире между подлежащим и сказуемым.</w:t>
      </w:r>
    </w:p>
    <w:p w14:paraId="2DC90180" w14:textId="62018EF4" w:rsidR="00C6278E" w:rsidRPr="006F4BBE" w:rsidRDefault="00C6278E" w:rsidP="00287D0F">
      <w:pPr>
        <w:rPr>
          <w:lang w:val="ru-RU"/>
        </w:rPr>
      </w:pPr>
      <w:r w:rsidRPr="006F4BBE">
        <w:rPr>
          <w:lang w:val="ru-RU"/>
        </w:rPr>
        <w:t>Предложения распространённые и нераспространённые. Второстепенные члены предложения: определение, дополнение, обстоятельство. Определение и типичные средства его выражения. Дополнение (прямое и косвенное) и типичные средства его выражения. Обстоятельство, типичные средства его выражения, виды обстоятельств по значению (времени, места, образа действия, цели, причины, меры и степени, условия,</w:t>
      </w:r>
      <w:r w:rsidR="00BE7A3D">
        <w:rPr>
          <w:lang w:val="ru-RU"/>
        </w:rPr>
        <w:t xml:space="preserve"> </w:t>
      </w:r>
      <w:r w:rsidRPr="006F4BBE">
        <w:rPr>
          <w:lang w:val="ru-RU"/>
        </w:rPr>
        <w:t>уступки).</w:t>
      </w:r>
    </w:p>
    <w:p w14:paraId="134B589B" w14:textId="71225E26" w:rsidR="00C6278E" w:rsidRPr="006F4BBE" w:rsidRDefault="00C6278E" w:rsidP="00287D0F">
      <w:pPr>
        <w:rPr>
          <w:lang w:val="ru-RU"/>
        </w:rPr>
      </w:pPr>
      <w:r w:rsidRPr="006F4BBE">
        <w:rPr>
          <w:lang w:val="ru-RU"/>
        </w:rPr>
        <w:t xml:space="preserve">Простое осложнённое предложение. Однородные члены предложения, их роль в речи. Особенности интонации предложений с однородными членами. Предложения с однородными членами (без союзов, с одиночным союзом и, союзами а, но, однако, зато, да (в значении и), да (в </w:t>
      </w:r>
      <w:proofErr w:type="gramStart"/>
      <w:r w:rsidRPr="006F4BBE">
        <w:rPr>
          <w:lang w:val="ru-RU"/>
        </w:rPr>
        <w:t>значении</w:t>
      </w:r>
      <w:proofErr w:type="gramEnd"/>
      <w:r w:rsidR="00BE7A3D">
        <w:rPr>
          <w:lang w:val="ru-RU"/>
        </w:rPr>
        <w:t xml:space="preserve"> </w:t>
      </w:r>
      <w:r w:rsidRPr="006F4BBE">
        <w:rPr>
          <w:lang w:val="ru-RU"/>
        </w:rPr>
        <w:t xml:space="preserve">но). Предложения с </w:t>
      </w:r>
      <w:r w:rsidRPr="006F4BBE">
        <w:rPr>
          <w:lang w:val="ru-RU"/>
        </w:rPr>
        <w:lastRenderedPageBreak/>
        <w:t>обобщающим словом при однородных членах.</w:t>
      </w:r>
    </w:p>
    <w:p w14:paraId="4C92E243" w14:textId="77777777" w:rsidR="00C6278E" w:rsidRPr="006F4BBE" w:rsidRDefault="00C6278E" w:rsidP="00287D0F">
      <w:pPr>
        <w:rPr>
          <w:lang w:val="ru-RU"/>
        </w:rPr>
      </w:pPr>
      <w:r w:rsidRPr="006F4BBE">
        <w:rPr>
          <w:lang w:val="ru-RU"/>
        </w:rPr>
        <w:t>Предложения с обращением, особенности интонации. Обращение и средства его   выражения.</w:t>
      </w:r>
    </w:p>
    <w:p w14:paraId="39FF07C5" w14:textId="77777777" w:rsidR="00C6278E" w:rsidRPr="006F4BBE" w:rsidRDefault="00C6278E" w:rsidP="00287D0F">
      <w:pPr>
        <w:rPr>
          <w:lang w:val="ru-RU"/>
        </w:rPr>
      </w:pPr>
      <w:r w:rsidRPr="006F4BBE">
        <w:rPr>
          <w:lang w:val="ru-RU"/>
        </w:rPr>
        <w:t>Синтаксический анализ простого и простого осложнённого предложений.</w:t>
      </w:r>
    </w:p>
    <w:p w14:paraId="07D9EBD5" w14:textId="1922F592" w:rsidR="00C6278E" w:rsidRPr="006F4BBE" w:rsidRDefault="00C6278E" w:rsidP="00287D0F">
      <w:pPr>
        <w:rPr>
          <w:lang w:val="ru-RU"/>
        </w:rPr>
      </w:pPr>
      <w:r w:rsidRPr="006F4BBE">
        <w:rPr>
          <w:lang w:val="ru-RU"/>
        </w:rPr>
        <w:t xml:space="preserve">Пунктуационное оформление предложений, осложнённых однородными членами, связанными бессоюзной связью, одиночным союзом и, союзами а, но, однако, зато, да (в значении и), да (в </w:t>
      </w:r>
      <w:proofErr w:type="gramStart"/>
      <w:r w:rsidRPr="006F4BBE">
        <w:rPr>
          <w:lang w:val="ru-RU"/>
        </w:rPr>
        <w:t>значении</w:t>
      </w:r>
      <w:proofErr w:type="gramEnd"/>
      <w:r w:rsidR="00BE7A3D">
        <w:rPr>
          <w:lang w:val="ru-RU"/>
        </w:rPr>
        <w:t xml:space="preserve"> </w:t>
      </w:r>
      <w:r w:rsidRPr="006F4BBE">
        <w:rPr>
          <w:lang w:val="ru-RU"/>
        </w:rPr>
        <w:t>но).</w:t>
      </w:r>
    </w:p>
    <w:p w14:paraId="4E3906FF" w14:textId="77777777" w:rsidR="00C6278E" w:rsidRPr="006F4BBE" w:rsidRDefault="00C6278E" w:rsidP="00287D0F">
      <w:pPr>
        <w:rPr>
          <w:lang w:val="ru-RU"/>
        </w:rPr>
      </w:pPr>
      <w:r w:rsidRPr="006F4BBE">
        <w:rPr>
          <w:lang w:val="ru-RU"/>
        </w:rPr>
        <w:t>Предложения простые и сложные. Сложные предложения с бессоюзной и союзной связью. Предложения сложносочинённые и сложноподчинённые (общее представление, практическое усвоение).</w:t>
      </w:r>
    </w:p>
    <w:p w14:paraId="7CCE3C73" w14:textId="77777777" w:rsidR="00C6278E" w:rsidRPr="006F4BBE" w:rsidRDefault="00C6278E" w:rsidP="00287D0F">
      <w:pPr>
        <w:rPr>
          <w:lang w:val="ru-RU"/>
        </w:rPr>
      </w:pPr>
      <w:r w:rsidRPr="006F4BBE">
        <w:rPr>
          <w:lang w:val="ru-RU"/>
        </w:rPr>
        <w:t>Пунктуационное оформление сложных предложений, состоящих из частей, связанных бессоюзной связью и союзами и, но, а, однако, зато, да.</w:t>
      </w:r>
    </w:p>
    <w:p w14:paraId="0EF2037D" w14:textId="6EDC1C0C" w:rsidR="00C6278E" w:rsidRPr="006F4BBE" w:rsidRDefault="00C6278E" w:rsidP="00287D0F">
      <w:pPr>
        <w:rPr>
          <w:lang w:val="ru-RU"/>
        </w:rPr>
      </w:pPr>
      <w:r w:rsidRPr="006F4BBE">
        <w:rPr>
          <w:lang w:val="ru-RU"/>
        </w:rPr>
        <w:t>Предложения с прямой речью.</w:t>
      </w:r>
    </w:p>
    <w:p w14:paraId="757C81B0" w14:textId="77777777" w:rsidR="00C6278E" w:rsidRPr="006F4BBE" w:rsidRDefault="00C6278E" w:rsidP="00287D0F">
      <w:pPr>
        <w:rPr>
          <w:lang w:val="ru-RU"/>
        </w:rPr>
      </w:pPr>
      <w:r w:rsidRPr="006F4BBE">
        <w:rPr>
          <w:lang w:val="ru-RU"/>
        </w:rPr>
        <w:t>Пунктуационное оформление предложений с прямой речью. Диалог.</w:t>
      </w:r>
    </w:p>
    <w:p w14:paraId="44882E61" w14:textId="0D2CD8CC" w:rsidR="00C6278E" w:rsidRPr="006F4BBE" w:rsidRDefault="00C6278E" w:rsidP="00287D0F">
      <w:pPr>
        <w:rPr>
          <w:lang w:val="ru-RU"/>
        </w:rPr>
      </w:pPr>
      <w:r w:rsidRPr="006F4BBE">
        <w:rPr>
          <w:lang w:val="ru-RU"/>
        </w:rPr>
        <w:t>Пунктуационное оформление диалога на письме. Пунктуация как раздел лингвистики.</w:t>
      </w:r>
    </w:p>
    <w:p w14:paraId="3768193A" w14:textId="77777777" w:rsidR="00C6278E" w:rsidRPr="006F4BBE" w:rsidRDefault="00C6278E" w:rsidP="00287D0F">
      <w:pPr>
        <w:rPr>
          <w:lang w:val="ru-RU"/>
        </w:rPr>
      </w:pPr>
    </w:p>
    <w:p w14:paraId="2F9CA5AE" w14:textId="77777777" w:rsidR="00C6278E" w:rsidRPr="006F4BBE" w:rsidRDefault="00C6278E" w:rsidP="00287D0F">
      <w:pPr>
        <w:rPr>
          <w:lang w:val="ru-RU"/>
        </w:rPr>
      </w:pPr>
    </w:p>
    <w:p w14:paraId="278CD55C" w14:textId="77777777" w:rsidR="00C6278E" w:rsidRPr="006F4BBE" w:rsidRDefault="00C6278E" w:rsidP="00287D0F">
      <w:pPr>
        <w:rPr>
          <w:b/>
          <w:bCs/>
          <w:lang w:val="ru-RU"/>
        </w:rPr>
      </w:pPr>
      <w:r w:rsidRPr="006F4BBE">
        <w:rPr>
          <w:b/>
          <w:bCs/>
          <w:lang w:val="ru-RU"/>
        </w:rPr>
        <w:t>6 КЛАСС</w:t>
      </w:r>
    </w:p>
    <w:p w14:paraId="60E1F965" w14:textId="77777777" w:rsidR="00C6278E" w:rsidRPr="009E6F91" w:rsidRDefault="00C6278E" w:rsidP="00287D0F">
      <w:pPr>
        <w:rPr>
          <w:b/>
          <w:bCs/>
          <w:lang w:val="ru-RU"/>
        </w:rPr>
      </w:pPr>
      <w:r w:rsidRPr="009E6F91">
        <w:rPr>
          <w:b/>
          <w:bCs/>
          <w:lang w:val="ru-RU"/>
        </w:rPr>
        <w:t>Общие сведения о языке</w:t>
      </w:r>
    </w:p>
    <w:p w14:paraId="582982C3" w14:textId="68280BC8" w:rsidR="00C6278E" w:rsidRPr="006F4BBE" w:rsidRDefault="00C6278E" w:rsidP="00287D0F">
      <w:pPr>
        <w:rPr>
          <w:lang w:val="ru-RU"/>
        </w:rPr>
      </w:pPr>
      <w:r w:rsidRPr="006F4BBE">
        <w:rPr>
          <w:lang w:val="ru-RU"/>
        </w:rPr>
        <w:t xml:space="preserve">Русский язык </w:t>
      </w:r>
      <w:r w:rsidR="00BD6D2B" w:rsidRPr="006F4BBE">
        <w:rPr>
          <w:lang w:val="ru-RU"/>
        </w:rPr>
        <w:t>–</w:t>
      </w:r>
      <w:r w:rsidRPr="006F4BBE">
        <w:rPr>
          <w:lang w:val="ru-RU"/>
        </w:rPr>
        <w:t xml:space="preserve"> государственный язык Российской Федерации и язык межнационального общения.</w:t>
      </w:r>
    </w:p>
    <w:p w14:paraId="4B8A6255" w14:textId="665A8DE7" w:rsidR="00C6278E" w:rsidRPr="006F4BBE" w:rsidRDefault="00C6278E" w:rsidP="00287D0F">
      <w:pPr>
        <w:rPr>
          <w:lang w:val="ru-RU"/>
        </w:rPr>
      </w:pPr>
      <w:r w:rsidRPr="006F4BBE">
        <w:rPr>
          <w:lang w:val="ru-RU"/>
        </w:rPr>
        <w:t>Понятие о литературном языке.</w:t>
      </w:r>
    </w:p>
    <w:p w14:paraId="16EB3B83" w14:textId="77777777" w:rsidR="00C6278E" w:rsidRPr="006F4BBE" w:rsidRDefault="00C6278E" w:rsidP="00287D0F">
      <w:pPr>
        <w:rPr>
          <w:lang w:val="ru-RU"/>
        </w:rPr>
      </w:pPr>
      <w:bookmarkStart w:id="57" w:name="_Toc96995894"/>
      <w:bookmarkStart w:id="58" w:name="_Toc96996722"/>
      <w:r w:rsidRPr="006F4BBE">
        <w:rPr>
          <w:lang w:val="ru-RU"/>
        </w:rPr>
        <w:t>Язык и речь</w:t>
      </w:r>
      <w:bookmarkEnd w:id="57"/>
      <w:bookmarkEnd w:id="58"/>
    </w:p>
    <w:p w14:paraId="5956C1E4" w14:textId="3B02CC7B" w:rsidR="00C6278E" w:rsidRPr="006F4BBE" w:rsidRDefault="00C6278E" w:rsidP="00287D0F">
      <w:pPr>
        <w:rPr>
          <w:lang w:val="ru-RU"/>
        </w:rPr>
      </w:pPr>
      <w:r w:rsidRPr="006F4BBE">
        <w:rPr>
          <w:lang w:val="ru-RU"/>
        </w:rPr>
        <w:t>Монолог-описание, монолог-повествование, монолог-рассуждение; сообщение на лингвистическую тему.</w:t>
      </w:r>
    </w:p>
    <w:p w14:paraId="70593598" w14:textId="24BB2B11" w:rsidR="00C6278E" w:rsidRPr="006F4BBE" w:rsidRDefault="00C6278E" w:rsidP="00287D0F">
      <w:pPr>
        <w:rPr>
          <w:lang w:val="ru-RU"/>
        </w:rPr>
      </w:pPr>
      <w:r w:rsidRPr="006F4BBE">
        <w:rPr>
          <w:lang w:val="ru-RU"/>
        </w:rPr>
        <w:t>Виды диалога: побуждение к действию, обмен    мнениями.</w:t>
      </w:r>
    </w:p>
    <w:p w14:paraId="646A420D" w14:textId="77777777" w:rsidR="00C6278E" w:rsidRPr="009E6F91" w:rsidRDefault="00C6278E" w:rsidP="00287D0F">
      <w:pPr>
        <w:rPr>
          <w:b/>
          <w:bCs/>
          <w:lang w:val="ru-RU"/>
        </w:rPr>
      </w:pPr>
      <w:bookmarkStart w:id="59" w:name="_Toc96995895"/>
      <w:bookmarkStart w:id="60" w:name="_Toc96996723"/>
      <w:r w:rsidRPr="009E6F91">
        <w:rPr>
          <w:b/>
          <w:bCs/>
          <w:lang w:val="ru-RU"/>
        </w:rPr>
        <w:t>Текст</w:t>
      </w:r>
      <w:bookmarkEnd w:id="59"/>
      <w:bookmarkEnd w:id="60"/>
    </w:p>
    <w:p w14:paraId="5B74D1E0" w14:textId="77777777" w:rsidR="00C6278E" w:rsidRPr="006F4BBE" w:rsidRDefault="00C6278E" w:rsidP="00287D0F">
      <w:pPr>
        <w:rPr>
          <w:lang w:val="ru-RU"/>
        </w:rPr>
      </w:pPr>
      <w:r w:rsidRPr="006F4BBE">
        <w:rPr>
          <w:lang w:val="ru-RU"/>
        </w:rPr>
        <w:t xml:space="preserve">Смысловой анализ текста: его композиционных особенностей, </w:t>
      </w:r>
      <w:proofErr w:type="spellStart"/>
      <w:r w:rsidRPr="006F4BBE">
        <w:rPr>
          <w:lang w:val="ru-RU"/>
        </w:rPr>
        <w:t>микротем</w:t>
      </w:r>
      <w:proofErr w:type="spellEnd"/>
      <w:r w:rsidRPr="006F4BBE">
        <w:rPr>
          <w:lang w:val="ru-RU"/>
        </w:rPr>
        <w:t xml:space="preserve"> и абзацев, способов и средств связи предложений в тексте; использование языковых средств выразительности (в рамках изученного).</w:t>
      </w:r>
    </w:p>
    <w:p w14:paraId="2BA46075" w14:textId="77777777" w:rsidR="00C6278E" w:rsidRPr="006F4BBE" w:rsidRDefault="00C6278E" w:rsidP="00287D0F">
      <w:pPr>
        <w:rPr>
          <w:lang w:val="ru-RU"/>
        </w:rPr>
      </w:pPr>
      <w:r w:rsidRPr="006F4BBE">
        <w:rPr>
          <w:lang w:val="ru-RU"/>
        </w:rPr>
        <w:t>Информационная переработка текста. План текста (простой, сложный; назывной, вопросный); главная и второстепенная информация текста; пересказ текста.</w:t>
      </w:r>
    </w:p>
    <w:p w14:paraId="5C15396D" w14:textId="77777777" w:rsidR="00C6278E" w:rsidRPr="006F4BBE" w:rsidRDefault="00C6278E" w:rsidP="00287D0F">
      <w:pPr>
        <w:rPr>
          <w:lang w:val="ru-RU"/>
        </w:rPr>
      </w:pPr>
      <w:r w:rsidRPr="006F4BBE">
        <w:rPr>
          <w:lang w:val="ru-RU"/>
        </w:rPr>
        <w:t>Описание как тип речи. Описание внешности человека. Описание помещения. Описание природы.</w:t>
      </w:r>
    </w:p>
    <w:p w14:paraId="3548EB08" w14:textId="77777777" w:rsidR="00C6278E" w:rsidRPr="006F4BBE" w:rsidRDefault="00C6278E" w:rsidP="00287D0F">
      <w:pPr>
        <w:rPr>
          <w:lang w:val="ru-RU"/>
        </w:rPr>
      </w:pPr>
      <w:r w:rsidRPr="006F4BBE">
        <w:rPr>
          <w:lang w:val="ru-RU"/>
        </w:rPr>
        <w:t>Описание местности. Описание действий.</w:t>
      </w:r>
    </w:p>
    <w:p w14:paraId="496D62FA" w14:textId="33F39ABE" w:rsidR="00C6278E" w:rsidRPr="006F4BBE" w:rsidRDefault="00C6278E" w:rsidP="00287D0F">
      <w:pPr>
        <w:rPr>
          <w:lang w:val="ru-RU"/>
        </w:rPr>
      </w:pPr>
      <w:bookmarkStart w:id="61" w:name="_Toc96995896"/>
      <w:bookmarkStart w:id="62" w:name="_Toc96996724"/>
      <w:r w:rsidRPr="006F4BBE">
        <w:rPr>
          <w:lang w:val="ru-RU"/>
        </w:rPr>
        <w:t>Функциональные разновидности языка</w:t>
      </w:r>
      <w:bookmarkEnd w:id="61"/>
      <w:bookmarkEnd w:id="62"/>
    </w:p>
    <w:p w14:paraId="047AFF32" w14:textId="77777777" w:rsidR="00C6278E" w:rsidRPr="006F4BBE" w:rsidRDefault="00C6278E" w:rsidP="00287D0F">
      <w:pPr>
        <w:rPr>
          <w:lang w:val="ru-RU"/>
        </w:rPr>
      </w:pPr>
      <w:r w:rsidRPr="006F4BBE">
        <w:rPr>
          <w:lang w:val="ru-RU"/>
        </w:rPr>
        <w:t>Официально-деловой стиль. Заявление. Расписка. Научный стиль. Словарная статья. Научное сообщение.</w:t>
      </w:r>
    </w:p>
    <w:p w14:paraId="7D9CC3A1" w14:textId="77777777" w:rsidR="00C6278E" w:rsidRPr="006F4BBE" w:rsidRDefault="00C6278E" w:rsidP="00287D0F">
      <w:pPr>
        <w:rPr>
          <w:lang w:val="ru-RU"/>
        </w:rPr>
      </w:pPr>
    </w:p>
    <w:p w14:paraId="0209E69C" w14:textId="77777777" w:rsidR="00C6278E" w:rsidRPr="006F4BBE" w:rsidRDefault="00C6278E" w:rsidP="00287D0F">
      <w:pPr>
        <w:rPr>
          <w:lang w:val="ru-RU"/>
        </w:rPr>
      </w:pPr>
    </w:p>
    <w:p w14:paraId="50E0B088" w14:textId="7BFD503C" w:rsidR="00C6278E" w:rsidRPr="006F4BBE" w:rsidRDefault="00C6278E" w:rsidP="00287D0F">
      <w:pPr>
        <w:rPr>
          <w:lang w:val="ru-RU"/>
        </w:rPr>
      </w:pPr>
      <w:bookmarkStart w:id="63" w:name="_Toc96995897"/>
      <w:bookmarkStart w:id="64" w:name="_Toc96996725"/>
      <w:r w:rsidRPr="006F4BBE">
        <w:rPr>
          <w:lang w:val="ru-RU"/>
        </w:rPr>
        <w:t>СИСТЕМА ЯЗЫКА</w:t>
      </w:r>
      <w:r w:rsidR="009E6F91">
        <w:rPr>
          <w:lang w:val="ru-RU"/>
        </w:rPr>
        <w:t xml:space="preserve">. </w:t>
      </w:r>
      <w:r w:rsidRPr="006F4BBE">
        <w:rPr>
          <w:lang w:val="ru-RU"/>
        </w:rPr>
        <w:t>Лексикология. Культура речи</w:t>
      </w:r>
      <w:bookmarkEnd w:id="63"/>
      <w:bookmarkEnd w:id="64"/>
    </w:p>
    <w:p w14:paraId="1B136CB9" w14:textId="3FFC029C" w:rsidR="00C6278E" w:rsidRPr="006F4BBE" w:rsidRDefault="00C6278E" w:rsidP="009E6F91">
      <w:pPr>
        <w:rPr>
          <w:lang w:val="ru-RU"/>
        </w:rPr>
      </w:pPr>
      <w:r w:rsidRPr="006F4BBE">
        <w:rPr>
          <w:lang w:val="ru-RU"/>
        </w:rPr>
        <w:t>Лексика русского языка с точки зрения её происхождения:</w:t>
      </w:r>
      <w:r w:rsidR="009E6F91">
        <w:rPr>
          <w:lang w:val="ru-RU"/>
        </w:rPr>
        <w:t xml:space="preserve"> </w:t>
      </w:r>
      <w:r w:rsidRPr="006F4BBE">
        <w:rPr>
          <w:lang w:val="ru-RU"/>
        </w:rPr>
        <w:t>исконно русские и заимствованные слова.</w:t>
      </w:r>
    </w:p>
    <w:p w14:paraId="533EB592" w14:textId="77777777" w:rsidR="00C6278E" w:rsidRPr="006F4BBE" w:rsidRDefault="00C6278E" w:rsidP="00287D0F">
      <w:pPr>
        <w:rPr>
          <w:lang w:val="ru-RU"/>
        </w:rPr>
      </w:pPr>
      <w:r w:rsidRPr="006F4BBE">
        <w:rPr>
          <w:lang w:val="ru-RU"/>
        </w:rPr>
        <w:lastRenderedPageBreak/>
        <w:t>Лексика русского языка с точки зрения принадлежности к активному и пассивному запасу: неологизмы, устаревшие слова (историзмы и архаизмы).</w:t>
      </w:r>
    </w:p>
    <w:p w14:paraId="27C87D01" w14:textId="04004CAD" w:rsidR="00C6278E" w:rsidRPr="006F4BBE" w:rsidRDefault="00C6278E" w:rsidP="00287D0F">
      <w:pPr>
        <w:rPr>
          <w:lang w:val="ru-RU"/>
        </w:rPr>
      </w:pPr>
      <w:r w:rsidRPr="006F4BBE">
        <w:rPr>
          <w:lang w:val="ru-RU"/>
        </w:rPr>
        <w:t>Лексика русского языка с точки зрения сферы</w:t>
      </w:r>
      <w:r w:rsidR="009E6F91">
        <w:rPr>
          <w:lang w:val="ru-RU"/>
        </w:rPr>
        <w:t xml:space="preserve"> </w:t>
      </w:r>
      <w:r w:rsidRPr="006F4BBE">
        <w:rPr>
          <w:lang w:val="ru-RU"/>
        </w:rPr>
        <w:t>употребления: общеупотребительная лексика и лексика ограниченного употребления (диалектизмы, термины, профессионализмы, жаргонизмы).</w:t>
      </w:r>
    </w:p>
    <w:p w14:paraId="51705678" w14:textId="1A8A2CD1" w:rsidR="00C6278E" w:rsidRPr="006F4BBE" w:rsidRDefault="00C6278E" w:rsidP="00287D0F">
      <w:pPr>
        <w:rPr>
          <w:lang w:val="ru-RU"/>
        </w:rPr>
      </w:pPr>
      <w:r w:rsidRPr="006F4BBE">
        <w:rPr>
          <w:lang w:val="ru-RU"/>
        </w:rPr>
        <w:t>Стилистические пласты лексики: стилистически нейтральная, высокая и сниженная лексика.</w:t>
      </w:r>
    </w:p>
    <w:p w14:paraId="5DB221E4" w14:textId="77777777" w:rsidR="00C6278E" w:rsidRPr="006F4BBE" w:rsidRDefault="00C6278E" w:rsidP="00287D0F">
      <w:pPr>
        <w:rPr>
          <w:lang w:val="ru-RU"/>
        </w:rPr>
      </w:pPr>
      <w:r w:rsidRPr="006F4BBE">
        <w:rPr>
          <w:lang w:val="ru-RU"/>
        </w:rPr>
        <w:t>Лексический анализ слов. Фразеологизмы. Их признаки и значение.</w:t>
      </w:r>
    </w:p>
    <w:p w14:paraId="15CB220A" w14:textId="2746EAF5" w:rsidR="00C6278E" w:rsidRPr="006F4BBE" w:rsidRDefault="00C6278E" w:rsidP="00287D0F">
      <w:pPr>
        <w:rPr>
          <w:lang w:val="ru-RU"/>
        </w:rPr>
      </w:pPr>
      <w:r w:rsidRPr="006F4BBE">
        <w:rPr>
          <w:lang w:val="ru-RU"/>
        </w:rPr>
        <w:t>Употребление лексических средств в соответствии с ситуацией общения.</w:t>
      </w:r>
    </w:p>
    <w:p w14:paraId="2CE596ED" w14:textId="78847AFA" w:rsidR="00C6278E" w:rsidRPr="006F4BBE" w:rsidRDefault="00C6278E" w:rsidP="00287D0F">
      <w:pPr>
        <w:rPr>
          <w:lang w:val="ru-RU"/>
        </w:rPr>
      </w:pPr>
      <w:r w:rsidRPr="006F4BBE">
        <w:rPr>
          <w:lang w:val="ru-RU"/>
        </w:rPr>
        <w:t>Оценка своей и чужой речи с точки зрения точного, уместного</w:t>
      </w:r>
      <w:r w:rsidR="003357B9">
        <w:rPr>
          <w:lang w:val="ru-RU"/>
        </w:rPr>
        <w:t xml:space="preserve"> </w:t>
      </w:r>
      <w:r w:rsidRPr="006F4BBE">
        <w:rPr>
          <w:lang w:val="ru-RU"/>
        </w:rPr>
        <w:t>и выразительного словоупотребления.</w:t>
      </w:r>
    </w:p>
    <w:p w14:paraId="7EDBCBE6" w14:textId="77777777" w:rsidR="00C6278E" w:rsidRPr="006F4BBE" w:rsidRDefault="00C6278E" w:rsidP="00287D0F">
      <w:pPr>
        <w:rPr>
          <w:lang w:val="ru-RU"/>
        </w:rPr>
      </w:pPr>
      <w:r w:rsidRPr="006F4BBE">
        <w:rPr>
          <w:lang w:val="ru-RU"/>
        </w:rPr>
        <w:t>Эпитеты, метафоры, олицетворения. Лексические словари.</w:t>
      </w:r>
    </w:p>
    <w:p w14:paraId="512A3389" w14:textId="0D6EC2CF" w:rsidR="00C6278E" w:rsidRPr="006F4BBE" w:rsidRDefault="00C6278E" w:rsidP="00287D0F">
      <w:pPr>
        <w:rPr>
          <w:lang w:val="ru-RU"/>
        </w:rPr>
      </w:pPr>
      <w:bookmarkStart w:id="65" w:name="_Toc96995898"/>
      <w:bookmarkStart w:id="66" w:name="_Toc96996726"/>
      <w:r w:rsidRPr="006F4BBE">
        <w:rPr>
          <w:lang w:val="ru-RU"/>
        </w:rPr>
        <w:t>Словообразование.  Культура речи. Орфография</w:t>
      </w:r>
      <w:bookmarkEnd w:id="65"/>
      <w:bookmarkEnd w:id="66"/>
    </w:p>
    <w:p w14:paraId="5B07E7B5" w14:textId="6D342795" w:rsidR="00C6278E" w:rsidRPr="006F4BBE" w:rsidRDefault="00C6278E" w:rsidP="00287D0F">
      <w:pPr>
        <w:rPr>
          <w:lang w:val="ru-RU"/>
        </w:rPr>
      </w:pPr>
      <w:r w:rsidRPr="006F4BBE">
        <w:rPr>
          <w:lang w:val="ru-RU"/>
        </w:rPr>
        <w:t>Формообразующие и словообразующие морфемы. Производящая основа.</w:t>
      </w:r>
    </w:p>
    <w:p w14:paraId="5950FBE5" w14:textId="77777777" w:rsidR="00C6278E" w:rsidRPr="006F4BBE" w:rsidRDefault="00C6278E" w:rsidP="00287D0F">
      <w:pPr>
        <w:rPr>
          <w:lang w:val="ru-RU"/>
        </w:rPr>
      </w:pPr>
      <w:r w:rsidRPr="006F4BBE">
        <w:rPr>
          <w:lang w:val="ru-RU"/>
        </w:rPr>
        <w:t xml:space="preserve">Основные способы образования слов в русском языке (приставочный, суффиксальный, приставочно-суффиксальный, </w:t>
      </w:r>
      <w:proofErr w:type="spellStart"/>
      <w:r w:rsidRPr="006F4BBE">
        <w:rPr>
          <w:lang w:val="ru-RU"/>
        </w:rPr>
        <w:t>бессуффиксный</w:t>
      </w:r>
      <w:proofErr w:type="spellEnd"/>
      <w:r w:rsidRPr="006F4BBE">
        <w:rPr>
          <w:lang w:val="ru-RU"/>
        </w:rPr>
        <w:t>, сложение, переход из одной части речи в другую).</w:t>
      </w:r>
    </w:p>
    <w:p w14:paraId="12DC64AC" w14:textId="7BE8A17A" w:rsidR="00C6278E" w:rsidRPr="006F4BBE" w:rsidRDefault="00C6278E" w:rsidP="00287D0F">
      <w:pPr>
        <w:rPr>
          <w:lang w:val="ru-RU"/>
        </w:rPr>
      </w:pPr>
      <w:r w:rsidRPr="006F4BBE">
        <w:rPr>
          <w:lang w:val="ru-RU"/>
        </w:rPr>
        <w:t xml:space="preserve">Морфемный и словообразовательный анализ слов. Правописание сложных и сложносокращённых слов. Нормы правописания корня </w:t>
      </w:r>
      <w:r w:rsidRPr="006F4BBE">
        <w:rPr>
          <w:i/>
          <w:lang w:val="ru-RU"/>
        </w:rPr>
        <w:t>-</w:t>
      </w:r>
      <w:proofErr w:type="spellStart"/>
      <w:r w:rsidRPr="006F4BBE">
        <w:rPr>
          <w:i/>
          <w:lang w:val="ru-RU"/>
        </w:rPr>
        <w:t>кас</w:t>
      </w:r>
      <w:proofErr w:type="spellEnd"/>
      <w:r w:rsidRPr="006F4BBE">
        <w:rPr>
          <w:i/>
          <w:lang w:val="ru-RU"/>
        </w:rPr>
        <w:t xml:space="preserve">- </w:t>
      </w:r>
      <w:r w:rsidR="00BD6D2B" w:rsidRPr="006F4BBE">
        <w:rPr>
          <w:i/>
          <w:lang w:val="ru-RU"/>
        </w:rPr>
        <w:t>–</w:t>
      </w:r>
      <w:r w:rsidRPr="006F4BBE">
        <w:rPr>
          <w:i/>
          <w:lang w:val="ru-RU"/>
        </w:rPr>
        <w:t xml:space="preserve"> -кос-</w:t>
      </w:r>
      <w:r w:rsidRPr="006F4BBE">
        <w:rPr>
          <w:lang w:val="ru-RU"/>
        </w:rPr>
        <w:t xml:space="preserve"> с чередованием</w:t>
      </w:r>
    </w:p>
    <w:p w14:paraId="2C0EE437" w14:textId="77777777" w:rsidR="00C6278E" w:rsidRPr="006F4BBE" w:rsidRDefault="00C6278E" w:rsidP="003357B9">
      <w:pPr>
        <w:ind w:firstLine="0"/>
        <w:rPr>
          <w:lang w:val="ru-RU"/>
        </w:rPr>
      </w:pPr>
      <w:r w:rsidRPr="006F4BBE">
        <w:rPr>
          <w:i/>
          <w:lang w:val="ru-RU"/>
        </w:rPr>
        <w:t>а // о</w:t>
      </w:r>
      <w:r w:rsidRPr="006F4BBE">
        <w:rPr>
          <w:lang w:val="ru-RU"/>
        </w:rPr>
        <w:t xml:space="preserve">, гласных в приставках </w:t>
      </w:r>
      <w:r w:rsidRPr="006F4BBE">
        <w:rPr>
          <w:i/>
          <w:lang w:val="ru-RU"/>
        </w:rPr>
        <w:t>пре- и при-.</w:t>
      </w:r>
    </w:p>
    <w:p w14:paraId="5255E1A1" w14:textId="77777777" w:rsidR="00C6278E" w:rsidRPr="006F4BBE" w:rsidRDefault="00C6278E" w:rsidP="00287D0F">
      <w:pPr>
        <w:rPr>
          <w:lang w:val="ru-RU"/>
        </w:rPr>
      </w:pPr>
    </w:p>
    <w:p w14:paraId="43BDBA8D" w14:textId="77777777" w:rsidR="00C6278E" w:rsidRPr="006F4BBE" w:rsidRDefault="00C6278E" w:rsidP="00287D0F">
      <w:pPr>
        <w:rPr>
          <w:lang w:val="ru-RU"/>
        </w:rPr>
      </w:pPr>
      <w:bookmarkStart w:id="67" w:name="_Toc96995899"/>
      <w:bookmarkStart w:id="68" w:name="_Toc96996727"/>
      <w:r w:rsidRPr="006F4BBE">
        <w:rPr>
          <w:lang w:val="ru-RU"/>
        </w:rPr>
        <w:t>Морфология. Культура речи. Орфография</w:t>
      </w:r>
      <w:bookmarkEnd w:id="67"/>
      <w:bookmarkEnd w:id="68"/>
    </w:p>
    <w:p w14:paraId="60AA7DA0" w14:textId="77777777" w:rsidR="00C6278E" w:rsidRPr="006F4BBE" w:rsidRDefault="00C6278E" w:rsidP="00287D0F">
      <w:pPr>
        <w:rPr>
          <w:lang w:val="ru-RU"/>
        </w:rPr>
      </w:pPr>
      <w:r w:rsidRPr="006F4BBE">
        <w:rPr>
          <w:lang w:val="ru-RU"/>
        </w:rPr>
        <w:t>Имя существительное</w:t>
      </w:r>
    </w:p>
    <w:p w14:paraId="07A24B21" w14:textId="77777777" w:rsidR="00C6278E" w:rsidRPr="006F4BBE" w:rsidRDefault="00C6278E" w:rsidP="00287D0F">
      <w:pPr>
        <w:rPr>
          <w:lang w:val="ru-RU"/>
        </w:rPr>
      </w:pPr>
      <w:r w:rsidRPr="006F4BBE">
        <w:rPr>
          <w:lang w:val="ru-RU"/>
        </w:rPr>
        <w:t>Особенности словообразования.</w:t>
      </w:r>
    </w:p>
    <w:p w14:paraId="7828E8F5" w14:textId="77777777" w:rsidR="00C6278E" w:rsidRPr="006F4BBE" w:rsidRDefault="00C6278E" w:rsidP="00287D0F">
      <w:pPr>
        <w:rPr>
          <w:lang w:val="ru-RU"/>
        </w:rPr>
      </w:pPr>
      <w:r w:rsidRPr="006F4BBE">
        <w:rPr>
          <w:lang w:val="ru-RU"/>
        </w:rPr>
        <w:t xml:space="preserve">Нормы произношения имён существительных, нормы </w:t>
      </w:r>
      <w:proofErr w:type="gramStart"/>
      <w:r w:rsidRPr="006F4BBE">
        <w:rPr>
          <w:lang w:val="ru-RU"/>
        </w:rPr>
        <w:t>постановки  ударения</w:t>
      </w:r>
      <w:proofErr w:type="gramEnd"/>
      <w:r w:rsidRPr="006F4BBE">
        <w:rPr>
          <w:lang w:val="ru-RU"/>
        </w:rPr>
        <w:t xml:space="preserve">  (в  рамках изученного).</w:t>
      </w:r>
    </w:p>
    <w:p w14:paraId="547DF324" w14:textId="415E1B41" w:rsidR="00C6278E" w:rsidRPr="006F4BBE" w:rsidRDefault="00C6278E" w:rsidP="00287D0F">
      <w:pPr>
        <w:rPr>
          <w:lang w:val="ru-RU"/>
        </w:rPr>
      </w:pPr>
      <w:r w:rsidRPr="006F4BBE">
        <w:rPr>
          <w:lang w:val="ru-RU"/>
        </w:rPr>
        <w:t>Нормы словоизменения имён существительных.</w:t>
      </w:r>
    </w:p>
    <w:p w14:paraId="7EE59ABE" w14:textId="77777777" w:rsidR="00C6278E" w:rsidRPr="006F4BBE" w:rsidRDefault="00C6278E" w:rsidP="00287D0F">
      <w:pPr>
        <w:rPr>
          <w:lang w:val="ru-RU"/>
        </w:rPr>
      </w:pPr>
      <w:r w:rsidRPr="006F4BBE">
        <w:rPr>
          <w:lang w:val="ru-RU"/>
        </w:rPr>
        <w:t xml:space="preserve">Нормы слитного и дефисного написания </w:t>
      </w:r>
      <w:r w:rsidRPr="006F4BBE">
        <w:rPr>
          <w:i/>
          <w:lang w:val="ru-RU"/>
        </w:rPr>
        <w:t>пол-</w:t>
      </w:r>
      <w:r w:rsidRPr="006F4BBE">
        <w:rPr>
          <w:lang w:val="ru-RU"/>
        </w:rPr>
        <w:t xml:space="preserve"> и </w:t>
      </w:r>
      <w:r w:rsidRPr="006F4BBE">
        <w:rPr>
          <w:i/>
          <w:lang w:val="ru-RU"/>
        </w:rPr>
        <w:t>полу-</w:t>
      </w:r>
      <w:r w:rsidRPr="006F4BBE">
        <w:rPr>
          <w:lang w:val="ru-RU"/>
        </w:rPr>
        <w:t xml:space="preserve"> со словами.</w:t>
      </w:r>
    </w:p>
    <w:p w14:paraId="496E7617" w14:textId="77777777" w:rsidR="00C6278E" w:rsidRPr="006F4BBE" w:rsidRDefault="00C6278E" w:rsidP="00287D0F">
      <w:pPr>
        <w:rPr>
          <w:lang w:val="ru-RU"/>
        </w:rPr>
      </w:pPr>
      <w:r w:rsidRPr="006F4BBE">
        <w:rPr>
          <w:lang w:val="ru-RU"/>
        </w:rPr>
        <w:t>Имя прилагательное</w:t>
      </w:r>
    </w:p>
    <w:p w14:paraId="2DB52EFE" w14:textId="77777777" w:rsidR="00C6278E" w:rsidRPr="006F4BBE" w:rsidRDefault="00C6278E" w:rsidP="00287D0F">
      <w:pPr>
        <w:rPr>
          <w:lang w:val="ru-RU"/>
        </w:rPr>
      </w:pPr>
      <w:r w:rsidRPr="006F4BBE">
        <w:rPr>
          <w:lang w:val="ru-RU"/>
        </w:rPr>
        <w:t>Качественные, относительные и притяжательные имена прилагательные.</w:t>
      </w:r>
    </w:p>
    <w:p w14:paraId="1AD88990" w14:textId="6443E3CB" w:rsidR="00C6278E" w:rsidRPr="006F4BBE" w:rsidRDefault="00C6278E" w:rsidP="00287D0F">
      <w:pPr>
        <w:rPr>
          <w:lang w:val="ru-RU"/>
        </w:rPr>
      </w:pPr>
      <w:r w:rsidRPr="006F4BBE">
        <w:rPr>
          <w:lang w:val="ru-RU"/>
        </w:rPr>
        <w:t>Степени сравнения качественных имён прилагательных. Словообразование имён</w:t>
      </w:r>
      <w:r w:rsidR="003357B9">
        <w:rPr>
          <w:lang w:val="ru-RU"/>
        </w:rPr>
        <w:t xml:space="preserve"> </w:t>
      </w:r>
      <w:r w:rsidRPr="006F4BBE">
        <w:rPr>
          <w:lang w:val="ru-RU"/>
        </w:rPr>
        <w:t>прилагательных.</w:t>
      </w:r>
      <w:r w:rsidR="003357B9">
        <w:rPr>
          <w:lang w:val="ru-RU"/>
        </w:rPr>
        <w:t xml:space="preserve"> </w:t>
      </w:r>
      <w:r w:rsidRPr="006F4BBE">
        <w:rPr>
          <w:lang w:val="ru-RU"/>
        </w:rPr>
        <w:t xml:space="preserve">Морфологический анализ имён прилагательных. Правописание </w:t>
      </w:r>
      <w:r w:rsidRPr="006F4BBE">
        <w:rPr>
          <w:i/>
          <w:lang w:val="ru-RU"/>
        </w:rPr>
        <w:t>н</w:t>
      </w:r>
      <w:r w:rsidRPr="006F4BBE">
        <w:rPr>
          <w:lang w:val="ru-RU"/>
        </w:rPr>
        <w:t xml:space="preserve"> и </w:t>
      </w:r>
      <w:proofErr w:type="spellStart"/>
      <w:r w:rsidRPr="006F4BBE">
        <w:rPr>
          <w:i/>
          <w:lang w:val="ru-RU"/>
        </w:rPr>
        <w:t>нн</w:t>
      </w:r>
      <w:proofErr w:type="spellEnd"/>
      <w:r w:rsidRPr="006F4BBE">
        <w:rPr>
          <w:lang w:val="ru-RU"/>
        </w:rPr>
        <w:t xml:space="preserve"> в именах прилагательных. Правописание суффиксов </w:t>
      </w:r>
      <w:r w:rsidRPr="006F4BBE">
        <w:rPr>
          <w:i/>
          <w:lang w:val="ru-RU"/>
        </w:rPr>
        <w:t>-к-</w:t>
      </w:r>
      <w:r w:rsidRPr="006F4BBE">
        <w:rPr>
          <w:lang w:val="ru-RU"/>
        </w:rPr>
        <w:t xml:space="preserve"> и </w:t>
      </w:r>
      <w:r w:rsidRPr="006F4BBE">
        <w:rPr>
          <w:i/>
          <w:lang w:val="ru-RU"/>
        </w:rPr>
        <w:t>-</w:t>
      </w:r>
      <w:proofErr w:type="spellStart"/>
      <w:r w:rsidRPr="006F4BBE">
        <w:rPr>
          <w:i/>
          <w:lang w:val="ru-RU"/>
        </w:rPr>
        <w:t>ск</w:t>
      </w:r>
      <w:proofErr w:type="spellEnd"/>
      <w:r w:rsidRPr="006F4BBE">
        <w:rPr>
          <w:i/>
          <w:lang w:val="ru-RU"/>
        </w:rPr>
        <w:t>-</w:t>
      </w:r>
      <w:r w:rsidRPr="006F4BBE">
        <w:rPr>
          <w:lang w:val="ru-RU"/>
        </w:rPr>
        <w:t xml:space="preserve"> имён прилагательных. Правописание сложных имён прилагательных.</w:t>
      </w:r>
    </w:p>
    <w:p w14:paraId="00221123" w14:textId="77777777" w:rsidR="00C6278E" w:rsidRPr="006F4BBE" w:rsidRDefault="00C6278E" w:rsidP="00287D0F">
      <w:pPr>
        <w:rPr>
          <w:lang w:val="ru-RU"/>
        </w:rPr>
      </w:pPr>
      <w:r w:rsidRPr="006F4BBE">
        <w:rPr>
          <w:lang w:val="ru-RU"/>
        </w:rPr>
        <w:t>Нормы произношения имён прилагательных, нормы ударения (в рамках изученного).</w:t>
      </w:r>
    </w:p>
    <w:p w14:paraId="35F82B8E" w14:textId="77777777" w:rsidR="00C6278E" w:rsidRPr="006F4BBE" w:rsidRDefault="00C6278E" w:rsidP="00287D0F">
      <w:pPr>
        <w:rPr>
          <w:lang w:val="ru-RU"/>
        </w:rPr>
      </w:pPr>
      <w:r w:rsidRPr="006F4BBE">
        <w:rPr>
          <w:lang w:val="ru-RU"/>
        </w:rPr>
        <w:t>Имя числительное</w:t>
      </w:r>
    </w:p>
    <w:p w14:paraId="0CABB724" w14:textId="0A9E4A8B" w:rsidR="00C6278E" w:rsidRPr="006F4BBE" w:rsidRDefault="00C6278E" w:rsidP="00287D0F">
      <w:pPr>
        <w:rPr>
          <w:lang w:val="ru-RU"/>
        </w:rPr>
      </w:pPr>
      <w:r w:rsidRPr="006F4BBE">
        <w:rPr>
          <w:lang w:val="ru-RU"/>
        </w:rPr>
        <w:t xml:space="preserve">Общее грамматическое значение имени числительного. </w:t>
      </w:r>
      <w:r w:rsidR="003357B9">
        <w:rPr>
          <w:lang w:val="ru-RU"/>
        </w:rPr>
        <w:t xml:space="preserve"> </w:t>
      </w:r>
      <w:r w:rsidRPr="006F4BBE">
        <w:rPr>
          <w:lang w:val="ru-RU"/>
        </w:rPr>
        <w:t>Синтаксические</w:t>
      </w:r>
      <w:r w:rsidR="003357B9">
        <w:rPr>
          <w:lang w:val="ru-RU"/>
        </w:rPr>
        <w:t xml:space="preserve"> </w:t>
      </w:r>
      <w:r w:rsidRPr="006F4BBE">
        <w:rPr>
          <w:lang w:val="ru-RU"/>
        </w:rPr>
        <w:t>функции имён числительных.</w:t>
      </w:r>
    </w:p>
    <w:p w14:paraId="329D85B1" w14:textId="59C898AA" w:rsidR="00C6278E" w:rsidRPr="006F4BBE" w:rsidRDefault="00C6278E" w:rsidP="00287D0F">
      <w:pPr>
        <w:rPr>
          <w:lang w:val="ru-RU"/>
        </w:rPr>
      </w:pPr>
      <w:r w:rsidRPr="006F4BBE">
        <w:rPr>
          <w:lang w:val="ru-RU"/>
        </w:rPr>
        <w:t>Разряды имён числительных по значению: количественные (целые, дробные, собирательные), порядковые числительные.</w:t>
      </w:r>
    </w:p>
    <w:p w14:paraId="601EB82E" w14:textId="77777777" w:rsidR="00C6278E" w:rsidRPr="006F4BBE" w:rsidRDefault="00C6278E" w:rsidP="00287D0F">
      <w:pPr>
        <w:rPr>
          <w:lang w:val="ru-RU"/>
        </w:rPr>
      </w:pPr>
      <w:r w:rsidRPr="006F4BBE">
        <w:rPr>
          <w:lang w:val="ru-RU"/>
        </w:rPr>
        <w:t>Разряды имён числительных по строению: простые, сложные, составные числительные.</w:t>
      </w:r>
    </w:p>
    <w:p w14:paraId="158CB799" w14:textId="7F95964F" w:rsidR="00C6278E" w:rsidRPr="006F4BBE" w:rsidRDefault="00C6278E" w:rsidP="00287D0F">
      <w:pPr>
        <w:rPr>
          <w:lang w:val="ru-RU"/>
        </w:rPr>
      </w:pPr>
      <w:r w:rsidRPr="006F4BBE">
        <w:rPr>
          <w:lang w:val="ru-RU"/>
        </w:rPr>
        <w:t>Словообразование имён числительных.</w:t>
      </w:r>
    </w:p>
    <w:p w14:paraId="526C17DC" w14:textId="77777777" w:rsidR="00C6278E" w:rsidRPr="006F4BBE" w:rsidRDefault="00C6278E" w:rsidP="00287D0F">
      <w:pPr>
        <w:rPr>
          <w:lang w:val="ru-RU"/>
        </w:rPr>
      </w:pPr>
      <w:r w:rsidRPr="006F4BBE">
        <w:rPr>
          <w:lang w:val="ru-RU"/>
        </w:rPr>
        <w:t>Склонение количественных и порядковых имён числительных.</w:t>
      </w:r>
    </w:p>
    <w:p w14:paraId="17DC445E" w14:textId="3BE72A75" w:rsidR="00C6278E" w:rsidRPr="006F4BBE" w:rsidRDefault="00C6278E" w:rsidP="00287D0F">
      <w:pPr>
        <w:rPr>
          <w:lang w:val="ru-RU"/>
        </w:rPr>
      </w:pPr>
      <w:r w:rsidRPr="006F4BBE">
        <w:rPr>
          <w:lang w:val="ru-RU"/>
        </w:rPr>
        <w:lastRenderedPageBreak/>
        <w:t>Правильное образование форм имён числительных.</w:t>
      </w:r>
    </w:p>
    <w:p w14:paraId="78377DC5" w14:textId="77777777" w:rsidR="00C6278E" w:rsidRPr="006F4BBE" w:rsidRDefault="00C6278E" w:rsidP="00287D0F">
      <w:pPr>
        <w:rPr>
          <w:lang w:val="ru-RU"/>
        </w:rPr>
      </w:pPr>
      <w:r w:rsidRPr="006F4BBE">
        <w:rPr>
          <w:lang w:val="ru-RU"/>
        </w:rPr>
        <w:t>Правильное употребление собирательных имён числительных.</w:t>
      </w:r>
    </w:p>
    <w:p w14:paraId="03E0F48B" w14:textId="77777777" w:rsidR="00C6278E" w:rsidRPr="006F4BBE" w:rsidRDefault="00C6278E" w:rsidP="00287D0F">
      <w:pPr>
        <w:rPr>
          <w:lang w:val="ru-RU"/>
        </w:rPr>
      </w:pPr>
      <w:r w:rsidRPr="006F4BBE">
        <w:rPr>
          <w:lang w:val="ru-RU"/>
        </w:rPr>
        <w:t>Употребление имён числительных в научных текстах, деловой речи.</w:t>
      </w:r>
    </w:p>
    <w:p w14:paraId="68122347" w14:textId="77777777" w:rsidR="00C6278E" w:rsidRPr="006F4BBE" w:rsidRDefault="00C6278E" w:rsidP="00287D0F">
      <w:pPr>
        <w:rPr>
          <w:lang w:val="ru-RU"/>
        </w:rPr>
      </w:pPr>
      <w:r w:rsidRPr="006F4BBE">
        <w:rPr>
          <w:lang w:val="ru-RU"/>
        </w:rPr>
        <w:t>Морфологический анализ имён числительных.</w:t>
      </w:r>
    </w:p>
    <w:p w14:paraId="1AE05022" w14:textId="77777777" w:rsidR="00C6278E" w:rsidRPr="006F4BBE" w:rsidRDefault="00C6278E" w:rsidP="00287D0F">
      <w:pPr>
        <w:rPr>
          <w:lang w:val="ru-RU"/>
        </w:rPr>
      </w:pPr>
      <w:r w:rsidRPr="006F4BBE">
        <w:rPr>
          <w:lang w:val="ru-RU"/>
        </w:rPr>
        <w:t>Нормы правописания имён числительных: написание ь в именах числительных; написание двойных согласных; слитное, раздельное, дефисное написание числительных; нормы правописания окончаний числительных.</w:t>
      </w:r>
    </w:p>
    <w:p w14:paraId="2A6EED10" w14:textId="77777777" w:rsidR="00C6278E" w:rsidRPr="006F4BBE" w:rsidRDefault="00C6278E" w:rsidP="00287D0F">
      <w:pPr>
        <w:rPr>
          <w:lang w:val="ru-RU"/>
        </w:rPr>
      </w:pPr>
      <w:r w:rsidRPr="006F4BBE">
        <w:rPr>
          <w:lang w:val="ru-RU"/>
        </w:rPr>
        <w:t>Местоимение</w:t>
      </w:r>
    </w:p>
    <w:p w14:paraId="7C8947F0" w14:textId="5C8F27A4" w:rsidR="00C6278E" w:rsidRPr="006F4BBE" w:rsidRDefault="00C6278E" w:rsidP="00287D0F">
      <w:pPr>
        <w:rPr>
          <w:lang w:val="ru-RU"/>
        </w:rPr>
      </w:pPr>
      <w:r w:rsidRPr="006F4BBE">
        <w:rPr>
          <w:lang w:val="ru-RU"/>
        </w:rPr>
        <w:t>Общее грамматическое значение местоимения. Синтаксические</w:t>
      </w:r>
      <w:r w:rsidR="003357B9">
        <w:rPr>
          <w:lang w:val="ru-RU"/>
        </w:rPr>
        <w:t xml:space="preserve"> </w:t>
      </w:r>
      <w:r w:rsidRPr="006F4BBE">
        <w:rPr>
          <w:lang w:val="ru-RU"/>
        </w:rPr>
        <w:t>функции местоимений.</w:t>
      </w:r>
    </w:p>
    <w:p w14:paraId="3999CD2E" w14:textId="77777777" w:rsidR="00C6278E" w:rsidRPr="006F4BBE" w:rsidRDefault="00C6278E" w:rsidP="00287D0F">
      <w:pPr>
        <w:rPr>
          <w:lang w:val="ru-RU"/>
        </w:rPr>
      </w:pPr>
      <w:r w:rsidRPr="006F4BBE">
        <w:rPr>
          <w:lang w:val="ru-RU"/>
        </w:rPr>
        <w:t>Разряды местоимений: личные, возвратное, вопросительные, относительные, указательные, притяжательные, неопределённые, отрицательные, определительные.</w:t>
      </w:r>
    </w:p>
    <w:p w14:paraId="5C613573" w14:textId="77777777" w:rsidR="00C6278E" w:rsidRPr="006F4BBE" w:rsidRDefault="00C6278E" w:rsidP="00287D0F">
      <w:pPr>
        <w:rPr>
          <w:lang w:val="ru-RU"/>
        </w:rPr>
      </w:pPr>
      <w:r w:rsidRPr="006F4BBE">
        <w:rPr>
          <w:lang w:val="ru-RU"/>
        </w:rPr>
        <w:t>Склонение местоимений. Словообразование местоимений.</w:t>
      </w:r>
    </w:p>
    <w:p w14:paraId="184C7185" w14:textId="7AF0B2F0" w:rsidR="00C6278E" w:rsidRPr="006F4BBE" w:rsidRDefault="00C6278E" w:rsidP="00287D0F">
      <w:pPr>
        <w:rPr>
          <w:lang w:val="ru-RU"/>
        </w:rPr>
      </w:pPr>
      <w:r w:rsidRPr="006F4BBE">
        <w:rPr>
          <w:lang w:val="ru-RU"/>
        </w:rPr>
        <w:t>Роль местоимений в речи. Употребление местоимений в соответствии с требованиями русского речевого этикета, в том числе местоимения 3-го лица в соответствии со смыслом предшествующего текста (устранение двусмысленности, неточности); притяжательные и указательные местоимения как средства связи предложений в тексте.</w:t>
      </w:r>
    </w:p>
    <w:p w14:paraId="47ABAEA4" w14:textId="7F0DA4C2" w:rsidR="00C6278E" w:rsidRPr="006F4BBE" w:rsidRDefault="00C6278E" w:rsidP="00287D0F">
      <w:pPr>
        <w:rPr>
          <w:lang w:val="ru-RU"/>
        </w:rPr>
      </w:pPr>
      <w:r w:rsidRPr="006F4BBE">
        <w:rPr>
          <w:lang w:val="ru-RU"/>
        </w:rPr>
        <w:t>Морфологический анализ местоимений.</w:t>
      </w:r>
    </w:p>
    <w:p w14:paraId="2057B3AE" w14:textId="77777777" w:rsidR="00C6278E" w:rsidRPr="006F4BBE" w:rsidRDefault="00C6278E" w:rsidP="00287D0F">
      <w:pPr>
        <w:rPr>
          <w:lang w:val="ru-RU"/>
        </w:rPr>
      </w:pPr>
      <w:r w:rsidRPr="006F4BBE">
        <w:rPr>
          <w:lang w:val="ru-RU"/>
        </w:rPr>
        <w:t xml:space="preserve">Нормы правописания местоимений: правописание местоимений с </w:t>
      </w:r>
      <w:r w:rsidRPr="006F4BBE">
        <w:rPr>
          <w:i/>
          <w:lang w:val="ru-RU"/>
        </w:rPr>
        <w:t>не</w:t>
      </w:r>
      <w:r w:rsidRPr="006F4BBE">
        <w:rPr>
          <w:lang w:val="ru-RU"/>
        </w:rPr>
        <w:t xml:space="preserve"> и </w:t>
      </w:r>
      <w:r w:rsidRPr="006F4BBE">
        <w:rPr>
          <w:i/>
          <w:lang w:val="ru-RU"/>
        </w:rPr>
        <w:t>ни</w:t>
      </w:r>
      <w:r w:rsidRPr="006F4BBE">
        <w:rPr>
          <w:lang w:val="ru-RU"/>
        </w:rPr>
        <w:t>; слитное, раздельное и дефисное написание местоимений.</w:t>
      </w:r>
    </w:p>
    <w:p w14:paraId="5F94D57A" w14:textId="77777777" w:rsidR="00C6278E" w:rsidRPr="006F4BBE" w:rsidRDefault="00C6278E" w:rsidP="00287D0F">
      <w:pPr>
        <w:rPr>
          <w:lang w:val="ru-RU"/>
        </w:rPr>
      </w:pPr>
      <w:r w:rsidRPr="006F4BBE">
        <w:rPr>
          <w:lang w:val="ru-RU"/>
        </w:rPr>
        <w:t>Глагол</w:t>
      </w:r>
    </w:p>
    <w:p w14:paraId="6BCE9D28" w14:textId="77777777" w:rsidR="00C6278E" w:rsidRPr="006F4BBE" w:rsidRDefault="00C6278E" w:rsidP="00287D0F">
      <w:pPr>
        <w:rPr>
          <w:lang w:val="ru-RU"/>
        </w:rPr>
      </w:pPr>
      <w:r w:rsidRPr="006F4BBE">
        <w:rPr>
          <w:lang w:val="ru-RU"/>
        </w:rPr>
        <w:t>Переходные и непереходные глаголы. Разноспрягаемые глаголы.</w:t>
      </w:r>
    </w:p>
    <w:p w14:paraId="707000B0" w14:textId="4976A52E" w:rsidR="00C6278E" w:rsidRPr="006F4BBE" w:rsidRDefault="00C6278E" w:rsidP="00287D0F">
      <w:pPr>
        <w:rPr>
          <w:lang w:val="ru-RU"/>
        </w:rPr>
      </w:pPr>
      <w:r w:rsidRPr="006F4BBE">
        <w:rPr>
          <w:lang w:val="ru-RU"/>
        </w:rPr>
        <w:t>Безличные глаголы. Использование личных глаголов в безличном значении.</w:t>
      </w:r>
    </w:p>
    <w:p w14:paraId="13D75534" w14:textId="77777777" w:rsidR="00C6278E" w:rsidRPr="006F4BBE" w:rsidRDefault="00C6278E" w:rsidP="00287D0F">
      <w:pPr>
        <w:rPr>
          <w:lang w:val="ru-RU"/>
        </w:rPr>
      </w:pPr>
      <w:r w:rsidRPr="006F4BBE">
        <w:rPr>
          <w:lang w:val="ru-RU"/>
        </w:rPr>
        <w:t>Изъявительное, условное и повелительное наклонения глагола.</w:t>
      </w:r>
    </w:p>
    <w:p w14:paraId="46EC69B5" w14:textId="77777777" w:rsidR="00C6278E" w:rsidRPr="006F4BBE" w:rsidRDefault="00C6278E" w:rsidP="00287D0F">
      <w:pPr>
        <w:rPr>
          <w:lang w:val="ru-RU"/>
        </w:rPr>
      </w:pPr>
      <w:r w:rsidRPr="006F4BBE">
        <w:rPr>
          <w:lang w:val="ru-RU"/>
        </w:rPr>
        <w:t>Нормы ударения в глагольных формах (в рамках изученного).</w:t>
      </w:r>
    </w:p>
    <w:p w14:paraId="76A018F8" w14:textId="67ABB58B" w:rsidR="00C6278E" w:rsidRPr="006F4BBE" w:rsidRDefault="00C6278E" w:rsidP="00287D0F">
      <w:pPr>
        <w:rPr>
          <w:lang w:val="ru-RU"/>
        </w:rPr>
      </w:pPr>
      <w:r w:rsidRPr="006F4BBE">
        <w:rPr>
          <w:lang w:val="ru-RU"/>
        </w:rPr>
        <w:t>Нормы словоизменения глаголов.</w:t>
      </w:r>
    </w:p>
    <w:p w14:paraId="76EAE896" w14:textId="41607B8C" w:rsidR="00C6278E" w:rsidRPr="006F4BBE" w:rsidRDefault="00C6278E" w:rsidP="00287D0F">
      <w:pPr>
        <w:rPr>
          <w:lang w:val="ru-RU"/>
        </w:rPr>
      </w:pPr>
      <w:proofErr w:type="spellStart"/>
      <w:proofErr w:type="gramStart"/>
      <w:r w:rsidRPr="006F4BBE">
        <w:rPr>
          <w:lang w:val="ru-RU"/>
        </w:rPr>
        <w:t>Видо</w:t>
      </w:r>
      <w:proofErr w:type="spellEnd"/>
      <w:r w:rsidRPr="006F4BBE">
        <w:rPr>
          <w:lang w:val="ru-RU"/>
        </w:rPr>
        <w:t>-временная</w:t>
      </w:r>
      <w:proofErr w:type="gramEnd"/>
      <w:r w:rsidRPr="006F4BBE">
        <w:rPr>
          <w:lang w:val="ru-RU"/>
        </w:rPr>
        <w:t xml:space="preserve"> соотнесённость глагольных форм в тексте. Морфологический анализ глаголов.</w:t>
      </w:r>
    </w:p>
    <w:p w14:paraId="2CE9C47F" w14:textId="77777777" w:rsidR="00C6278E" w:rsidRPr="006F4BBE" w:rsidRDefault="00C6278E" w:rsidP="00287D0F">
      <w:pPr>
        <w:rPr>
          <w:lang w:val="ru-RU"/>
        </w:rPr>
      </w:pPr>
      <w:r w:rsidRPr="006F4BBE">
        <w:rPr>
          <w:lang w:val="ru-RU"/>
        </w:rPr>
        <w:t>Использование ь как показателя грамматической формы в повелительном наклонении глагола.</w:t>
      </w:r>
    </w:p>
    <w:p w14:paraId="67BE4AC3" w14:textId="77777777" w:rsidR="00BD6D2B" w:rsidRPr="006F4BBE" w:rsidRDefault="00BD6D2B" w:rsidP="00287D0F">
      <w:pPr>
        <w:rPr>
          <w:lang w:val="ru-RU"/>
        </w:rPr>
      </w:pPr>
    </w:p>
    <w:p w14:paraId="1F23F54F" w14:textId="548E0763" w:rsidR="00C6278E" w:rsidRPr="006F4BBE" w:rsidRDefault="00C6278E" w:rsidP="00287D0F">
      <w:pPr>
        <w:rPr>
          <w:b/>
          <w:bCs/>
          <w:lang w:val="ru-RU"/>
        </w:rPr>
      </w:pPr>
      <w:r w:rsidRPr="006F4BBE">
        <w:rPr>
          <w:b/>
          <w:bCs/>
          <w:lang w:val="ru-RU"/>
        </w:rPr>
        <w:t>7 КЛАСС</w:t>
      </w:r>
    </w:p>
    <w:p w14:paraId="4186A1E1" w14:textId="77777777" w:rsidR="00C6278E" w:rsidRPr="006F4BBE" w:rsidRDefault="00C6278E" w:rsidP="00287D0F">
      <w:pPr>
        <w:rPr>
          <w:lang w:val="ru-RU"/>
        </w:rPr>
      </w:pPr>
      <w:r w:rsidRPr="006F4BBE">
        <w:rPr>
          <w:lang w:val="ru-RU"/>
        </w:rPr>
        <w:t>Общие сведения о языке</w:t>
      </w:r>
    </w:p>
    <w:p w14:paraId="64FD07D5" w14:textId="77777777" w:rsidR="00C6278E" w:rsidRPr="006F4BBE" w:rsidRDefault="00C6278E" w:rsidP="00287D0F">
      <w:pPr>
        <w:rPr>
          <w:lang w:val="ru-RU"/>
        </w:rPr>
      </w:pPr>
      <w:r w:rsidRPr="006F4BBE">
        <w:rPr>
          <w:lang w:val="ru-RU"/>
        </w:rPr>
        <w:t>Русский язык как развивающееся явление. Взаимосвязь языка, культуры и истории народа.</w:t>
      </w:r>
    </w:p>
    <w:p w14:paraId="5A226113" w14:textId="77777777" w:rsidR="00C6278E" w:rsidRPr="006F4BBE" w:rsidRDefault="00C6278E" w:rsidP="00287D0F">
      <w:pPr>
        <w:rPr>
          <w:lang w:val="ru-RU"/>
        </w:rPr>
      </w:pPr>
      <w:bookmarkStart w:id="69" w:name="_Toc96995900"/>
      <w:bookmarkStart w:id="70" w:name="_Toc96996728"/>
      <w:r w:rsidRPr="006F4BBE">
        <w:rPr>
          <w:lang w:val="ru-RU"/>
        </w:rPr>
        <w:t>Язык и речь</w:t>
      </w:r>
      <w:bookmarkEnd w:id="69"/>
      <w:bookmarkEnd w:id="70"/>
    </w:p>
    <w:p w14:paraId="73F308EA" w14:textId="77777777" w:rsidR="00C6278E" w:rsidRPr="006F4BBE" w:rsidRDefault="00C6278E" w:rsidP="00287D0F">
      <w:pPr>
        <w:rPr>
          <w:lang w:val="ru-RU"/>
        </w:rPr>
      </w:pPr>
      <w:r w:rsidRPr="006F4BBE">
        <w:rPr>
          <w:lang w:val="ru-RU"/>
        </w:rPr>
        <w:t>Монолог-описание, монолог-рассуждение, монолог-повествование.</w:t>
      </w:r>
    </w:p>
    <w:p w14:paraId="4DA9F23E" w14:textId="77777777" w:rsidR="00C6278E" w:rsidRPr="006F4BBE" w:rsidRDefault="00C6278E" w:rsidP="00287D0F">
      <w:pPr>
        <w:rPr>
          <w:lang w:val="ru-RU"/>
        </w:rPr>
      </w:pPr>
      <w:r w:rsidRPr="006F4BBE">
        <w:rPr>
          <w:lang w:val="ru-RU"/>
        </w:rPr>
        <w:t>Виды диалога: побуждение к действию, обмен мнениями, запрос информации, сообщение информации.</w:t>
      </w:r>
    </w:p>
    <w:p w14:paraId="0BBF0A52" w14:textId="77777777" w:rsidR="00C6278E" w:rsidRPr="006F4BBE" w:rsidRDefault="00C6278E" w:rsidP="00287D0F">
      <w:pPr>
        <w:rPr>
          <w:lang w:val="ru-RU"/>
        </w:rPr>
      </w:pPr>
      <w:bookmarkStart w:id="71" w:name="_Toc96995901"/>
      <w:bookmarkStart w:id="72" w:name="_Toc96996729"/>
      <w:r w:rsidRPr="006F4BBE">
        <w:rPr>
          <w:lang w:val="ru-RU"/>
        </w:rPr>
        <w:t>Текст</w:t>
      </w:r>
      <w:bookmarkEnd w:id="71"/>
      <w:bookmarkEnd w:id="72"/>
    </w:p>
    <w:p w14:paraId="3AFB9E71" w14:textId="77777777" w:rsidR="00C6278E" w:rsidRPr="006F4BBE" w:rsidRDefault="00C6278E" w:rsidP="00287D0F">
      <w:pPr>
        <w:rPr>
          <w:lang w:val="ru-RU"/>
        </w:rPr>
      </w:pPr>
      <w:r w:rsidRPr="006F4BBE">
        <w:rPr>
          <w:lang w:val="ru-RU"/>
        </w:rPr>
        <w:t>Текст как речевое произведение. Основные признаки текста (обобщение).</w:t>
      </w:r>
    </w:p>
    <w:p w14:paraId="61FA26CC" w14:textId="77777777" w:rsidR="00C6278E" w:rsidRPr="006F4BBE" w:rsidRDefault="00C6278E" w:rsidP="00287D0F">
      <w:pPr>
        <w:rPr>
          <w:lang w:val="ru-RU"/>
        </w:rPr>
      </w:pPr>
      <w:r w:rsidRPr="006F4BBE">
        <w:rPr>
          <w:lang w:val="ru-RU"/>
        </w:rPr>
        <w:t>Структура текста. Абзац.</w:t>
      </w:r>
    </w:p>
    <w:p w14:paraId="54AF4077" w14:textId="77777777" w:rsidR="00C6278E" w:rsidRPr="006F4BBE" w:rsidRDefault="00C6278E" w:rsidP="00287D0F">
      <w:pPr>
        <w:rPr>
          <w:lang w:val="ru-RU"/>
        </w:rPr>
      </w:pPr>
      <w:r w:rsidRPr="006F4BBE">
        <w:rPr>
          <w:lang w:val="ru-RU"/>
        </w:rPr>
        <w:t>Информационная переработка текста: план текста (простой, сложный; назывной, вопросный, тезисный); главная и второстепенная информация текста.</w:t>
      </w:r>
    </w:p>
    <w:p w14:paraId="624905B2" w14:textId="52BDE193" w:rsidR="00C6278E" w:rsidRPr="006F4BBE" w:rsidRDefault="00C6278E" w:rsidP="00287D0F">
      <w:pPr>
        <w:rPr>
          <w:lang w:val="ru-RU"/>
        </w:rPr>
      </w:pPr>
      <w:r w:rsidRPr="006F4BBE">
        <w:rPr>
          <w:lang w:val="ru-RU"/>
        </w:rPr>
        <w:lastRenderedPageBreak/>
        <w:t>Способы и средства связи предложений в тексте (обобщение). Языковые средства выразительности в тексте: фонетические (звукопись), словообразовательные, лексические (обобщение).</w:t>
      </w:r>
    </w:p>
    <w:p w14:paraId="266C7028" w14:textId="5983A954" w:rsidR="00C6278E" w:rsidRPr="006F4BBE" w:rsidRDefault="00C6278E" w:rsidP="00287D0F">
      <w:pPr>
        <w:rPr>
          <w:lang w:val="ru-RU"/>
        </w:rPr>
      </w:pPr>
      <w:r w:rsidRPr="006F4BBE">
        <w:rPr>
          <w:lang w:val="ru-RU"/>
        </w:rPr>
        <w:t>Рассуждение как функционально-смысловой тип речи. Структурные особенности текста-рассуждения.</w:t>
      </w:r>
    </w:p>
    <w:p w14:paraId="291776FD" w14:textId="77777777" w:rsidR="00C6278E" w:rsidRPr="006F4BBE" w:rsidRDefault="00C6278E" w:rsidP="00287D0F">
      <w:pPr>
        <w:rPr>
          <w:lang w:val="ru-RU"/>
        </w:rPr>
      </w:pPr>
      <w:r w:rsidRPr="006F4BBE">
        <w:rPr>
          <w:lang w:val="ru-RU"/>
        </w:rPr>
        <w:t xml:space="preserve">Смысловой анализ текста: его композиционных особенностей, </w:t>
      </w:r>
      <w:proofErr w:type="spellStart"/>
      <w:r w:rsidRPr="006F4BBE">
        <w:rPr>
          <w:lang w:val="ru-RU"/>
        </w:rPr>
        <w:t>микротем</w:t>
      </w:r>
      <w:proofErr w:type="spellEnd"/>
      <w:r w:rsidRPr="006F4BBE">
        <w:rPr>
          <w:lang w:val="ru-RU"/>
        </w:rPr>
        <w:t xml:space="preserve"> и абзацев, способов и средств связи предложений в тексте; использование языковых средств выразительности (в рамках изученного).</w:t>
      </w:r>
    </w:p>
    <w:p w14:paraId="043C9431" w14:textId="50F6C95F" w:rsidR="00C6278E" w:rsidRPr="006F4BBE" w:rsidRDefault="00C6278E" w:rsidP="00287D0F">
      <w:pPr>
        <w:rPr>
          <w:lang w:val="ru-RU"/>
        </w:rPr>
      </w:pPr>
      <w:bookmarkStart w:id="73" w:name="_Toc96995902"/>
      <w:bookmarkStart w:id="74" w:name="_Toc96996730"/>
      <w:r w:rsidRPr="006F4BBE">
        <w:rPr>
          <w:lang w:val="ru-RU"/>
        </w:rPr>
        <w:t>Функциональные разновидности языка</w:t>
      </w:r>
      <w:bookmarkEnd w:id="73"/>
      <w:bookmarkEnd w:id="74"/>
    </w:p>
    <w:p w14:paraId="230DCBD5" w14:textId="77777777" w:rsidR="00C6278E" w:rsidRPr="006F4BBE" w:rsidRDefault="00C6278E" w:rsidP="00287D0F">
      <w:pPr>
        <w:rPr>
          <w:lang w:val="ru-RU"/>
        </w:rPr>
      </w:pPr>
      <w:r w:rsidRPr="006F4BBE">
        <w:rPr>
          <w:lang w:val="ru-RU"/>
        </w:rPr>
        <w:t>Понятие о функциональных разновидностях языка: разговорная речь, функциональные стили (научный, публицистический, официально-деловой), язык художественной литературы.</w:t>
      </w:r>
    </w:p>
    <w:p w14:paraId="63516E69" w14:textId="77777777" w:rsidR="00C6278E" w:rsidRPr="006F4BBE" w:rsidRDefault="00C6278E" w:rsidP="00287D0F">
      <w:pPr>
        <w:rPr>
          <w:lang w:val="ru-RU"/>
        </w:rPr>
      </w:pPr>
      <w:r w:rsidRPr="006F4BBE">
        <w:rPr>
          <w:lang w:val="ru-RU"/>
        </w:rPr>
        <w:t>Публицистический стиль. Сфера употребления, функции, языковые особенности.</w:t>
      </w:r>
    </w:p>
    <w:p w14:paraId="4605AFA6" w14:textId="77777777" w:rsidR="00C6278E" w:rsidRPr="006F4BBE" w:rsidRDefault="00C6278E" w:rsidP="00287D0F">
      <w:pPr>
        <w:rPr>
          <w:lang w:val="ru-RU"/>
        </w:rPr>
      </w:pPr>
      <w:r w:rsidRPr="006F4BBE">
        <w:rPr>
          <w:lang w:val="ru-RU"/>
        </w:rPr>
        <w:t>Жанры публицистического стиля (репортаж, заметка, интервью).</w:t>
      </w:r>
    </w:p>
    <w:p w14:paraId="633056A8" w14:textId="4C952DCE" w:rsidR="00C6278E" w:rsidRPr="006F4BBE" w:rsidRDefault="00C6278E" w:rsidP="00287D0F">
      <w:pPr>
        <w:rPr>
          <w:lang w:val="ru-RU"/>
        </w:rPr>
      </w:pPr>
      <w:r w:rsidRPr="006F4BBE">
        <w:rPr>
          <w:lang w:val="ru-RU"/>
        </w:rPr>
        <w:t>Употребление языковых средств выразительности в текстах публицистического стиля.</w:t>
      </w:r>
    </w:p>
    <w:p w14:paraId="507965B0" w14:textId="120B1D4B" w:rsidR="00C6278E" w:rsidRPr="006F4BBE" w:rsidRDefault="00C6278E" w:rsidP="00287D0F">
      <w:pPr>
        <w:rPr>
          <w:lang w:val="ru-RU"/>
        </w:rPr>
      </w:pPr>
      <w:r w:rsidRPr="006F4BBE">
        <w:rPr>
          <w:lang w:val="ru-RU"/>
        </w:rPr>
        <w:t>Официально-деловой стиль. Сфера употребления, функции, языковые особенности.  Инструкция.</w:t>
      </w:r>
    </w:p>
    <w:p w14:paraId="5C3EF80A" w14:textId="77777777" w:rsidR="00C6278E" w:rsidRPr="006F4BBE" w:rsidRDefault="00C6278E" w:rsidP="00287D0F">
      <w:pPr>
        <w:rPr>
          <w:lang w:val="ru-RU"/>
        </w:rPr>
      </w:pPr>
      <w:bookmarkStart w:id="75" w:name="_Toc96995903"/>
      <w:bookmarkStart w:id="76" w:name="_Toc96996731"/>
      <w:r w:rsidRPr="006F4BBE">
        <w:rPr>
          <w:lang w:val="ru-RU"/>
        </w:rPr>
        <w:t xml:space="preserve">СИСТЕМА ЯЗЫКА </w:t>
      </w:r>
    </w:p>
    <w:p w14:paraId="76BE6F12" w14:textId="77777777" w:rsidR="00C6278E" w:rsidRPr="006F4BBE" w:rsidRDefault="00C6278E" w:rsidP="00287D0F">
      <w:pPr>
        <w:rPr>
          <w:lang w:val="ru-RU"/>
        </w:rPr>
      </w:pPr>
      <w:r w:rsidRPr="006F4BBE">
        <w:rPr>
          <w:lang w:val="ru-RU"/>
        </w:rPr>
        <w:t>Морфология. Культура речи</w:t>
      </w:r>
      <w:bookmarkEnd w:id="75"/>
      <w:bookmarkEnd w:id="76"/>
    </w:p>
    <w:p w14:paraId="02B804C5" w14:textId="02FF4B69" w:rsidR="00C6278E" w:rsidRPr="006F4BBE" w:rsidRDefault="00C6278E" w:rsidP="00287D0F">
      <w:pPr>
        <w:rPr>
          <w:lang w:val="ru-RU"/>
        </w:rPr>
      </w:pPr>
      <w:r w:rsidRPr="006F4BBE">
        <w:rPr>
          <w:lang w:val="ru-RU"/>
        </w:rPr>
        <w:t>Морфология как раздел науки о языке (обобщение).</w:t>
      </w:r>
    </w:p>
    <w:p w14:paraId="689BBD60" w14:textId="77777777" w:rsidR="00C6278E" w:rsidRPr="006F4BBE" w:rsidRDefault="00C6278E" w:rsidP="00287D0F">
      <w:pPr>
        <w:rPr>
          <w:lang w:val="ru-RU"/>
        </w:rPr>
      </w:pPr>
      <w:r w:rsidRPr="006F4BBE">
        <w:rPr>
          <w:lang w:val="ru-RU"/>
        </w:rPr>
        <w:t>Причастие</w:t>
      </w:r>
    </w:p>
    <w:p w14:paraId="39BCF47A" w14:textId="77777777" w:rsidR="00C6278E" w:rsidRPr="006F4BBE" w:rsidRDefault="00C6278E" w:rsidP="00287D0F">
      <w:pPr>
        <w:rPr>
          <w:lang w:val="ru-RU"/>
        </w:rPr>
      </w:pPr>
      <w:r w:rsidRPr="006F4BBE">
        <w:rPr>
          <w:lang w:val="ru-RU"/>
        </w:rPr>
        <w:t>Причастия как особая группа слов. Признаки глагола и имени прилагательного в причастии.</w:t>
      </w:r>
    </w:p>
    <w:p w14:paraId="20FBCCAE" w14:textId="77777777" w:rsidR="00C6278E" w:rsidRPr="006F4BBE" w:rsidRDefault="00C6278E" w:rsidP="00287D0F">
      <w:pPr>
        <w:rPr>
          <w:lang w:val="ru-RU"/>
        </w:rPr>
      </w:pPr>
      <w:r w:rsidRPr="006F4BBE">
        <w:rPr>
          <w:lang w:val="ru-RU"/>
        </w:rPr>
        <w:t>Причастия настоящего и прошедшего времени. Действительные и страдательные причастия. Полные и краткие формы страдательных причастий. Склонение причастий.</w:t>
      </w:r>
    </w:p>
    <w:p w14:paraId="76E7F950" w14:textId="16FCBE23" w:rsidR="00C6278E" w:rsidRPr="006F4BBE" w:rsidRDefault="00C6278E" w:rsidP="00287D0F">
      <w:pPr>
        <w:rPr>
          <w:lang w:val="ru-RU"/>
        </w:rPr>
      </w:pPr>
      <w:r w:rsidRPr="006F4BBE">
        <w:rPr>
          <w:lang w:val="ru-RU"/>
        </w:rPr>
        <w:t>Причастие в составе словосочетаний. Причастный оборот. Морфологический анализ причастий.</w:t>
      </w:r>
    </w:p>
    <w:p w14:paraId="3C54648E" w14:textId="3AF0BE85" w:rsidR="00C6278E" w:rsidRPr="006F4BBE" w:rsidRDefault="00C6278E" w:rsidP="00287D0F">
      <w:pPr>
        <w:rPr>
          <w:lang w:val="ru-RU"/>
        </w:rPr>
      </w:pPr>
      <w:r w:rsidRPr="006F4BBE">
        <w:rPr>
          <w:lang w:val="ru-RU"/>
        </w:rPr>
        <w:t>Употребление причастия в речи. Созвучные причастия и имена прилагательные (</w:t>
      </w:r>
      <w:r w:rsidRPr="006F4BBE">
        <w:rPr>
          <w:i/>
          <w:lang w:val="ru-RU"/>
        </w:rPr>
        <w:t xml:space="preserve">висящий </w:t>
      </w:r>
      <w:r w:rsidR="00BD6D2B" w:rsidRPr="006F4BBE">
        <w:rPr>
          <w:i/>
          <w:lang w:val="ru-RU"/>
        </w:rPr>
        <w:t>–</w:t>
      </w:r>
      <w:r w:rsidRPr="006F4BBE">
        <w:rPr>
          <w:i/>
          <w:lang w:val="ru-RU"/>
        </w:rPr>
        <w:t xml:space="preserve"> висячий, горящий </w:t>
      </w:r>
      <w:r w:rsidR="00BD6D2B" w:rsidRPr="006F4BBE">
        <w:rPr>
          <w:i/>
          <w:lang w:val="ru-RU"/>
        </w:rPr>
        <w:t>–</w:t>
      </w:r>
      <w:r w:rsidRPr="006F4BBE">
        <w:rPr>
          <w:i/>
          <w:lang w:val="ru-RU"/>
        </w:rPr>
        <w:t xml:space="preserve"> горячий</w:t>
      </w:r>
      <w:r w:rsidRPr="006F4BBE">
        <w:rPr>
          <w:lang w:val="ru-RU"/>
        </w:rPr>
        <w:t xml:space="preserve">). Употребление причастий с суффиксом </w:t>
      </w:r>
      <w:r w:rsidRPr="006F4BBE">
        <w:rPr>
          <w:i/>
          <w:lang w:val="ru-RU"/>
        </w:rPr>
        <w:t>-</w:t>
      </w:r>
      <w:proofErr w:type="spellStart"/>
      <w:r w:rsidRPr="006F4BBE">
        <w:rPr>
          <w:i/>
          <w:lang w:val="ru-RU"/>
        </w:rPr>
        <w:t>ся</w:t>
      </w:r>
      <w:proofErr w:type="spellEnd"/>
      <w:r w:rsidRPr="006F4BBE">
        <w:rPr>
          <w:lang w:val="ru-RU"/>
        </w:rPr>
        <w:t>. Согласование</w:t>
      </w:r>
      <w:r w:rsidR="00F53C4B">
        <w:rPr>
          <w:lang w:val="ru-RU"/>
        </w:rPr>
        <w:t xml:space="preserve"> </w:t>
      </w:r>
      <w:r w:rsidRPr="006F4BBE">
        <w:rPr>
          <w:lang w:val="ru-RU"/>
        </w:rPr>
        <w:t>причастий в словосочетаниях типа прич.  + сущ.</w:t>
      </w:r>
    </w:p>
    <w:p w14:paraId="0CA2640C" w14:textId="77777777" w:rsidR="00C6278E" w:rsidRPr="006F4BBE" w:rsidRDefault="00C6278E" w:rsidP="00287D0F">
      <w:pPr>
        <w:rPr>
          <w:lang w:val="ru-RU"/>
        </w:rPr>
      </w:pPr>
      <w:r w:rsidRPr="006F4BBE">
        <w:rPr>
          <w:lang w:val="ru-RU"/>
        </w:rPr>
        <w:t>Ударение в некоторых формах   причастий.</w:t>
      </w:r>
    </w:p>
    <w:p w14:paraId="4CE4C646" w14:textId="77777777" w:rsidR="00C6278E" w:rsidRPr="006F4BBE" w:rsidRDefault="00C6278E" w:rsidP="00287D0F">
      <w:pPr>
        <w:rPr>
          <w:lang w:val="ru-RU"/>
        </w:rPr>
      </w:pPr>
      <w:r w:rsidRPr="006F4BBE">
        <w:rPr>
          <w:lang w:val="ru-RU"/>
        </w:rPr>
        <w:t xml:space="preserve">Правописание падежных окончаний причастий. Правописание гласных в суффиксах причастий. Правописание </w:t>
      </w:r>
      <w:r w:rsidRPr="006F4BBE">
        <w:rPr>
          <w:i/>
          <w:lang w:val="ru-RU"/>
        </w:rPr>
        <w:t xml:space="preserve">н </w:t>
      </w:r>
      <w:r w:rsidRPr="006F4BBE">
        <w:rPr>
          <w:lang w:val="ru-RU"/>
        </w:rPr>
        <w:t xml:space="preserve">и </w:t>
      </w:r>
      <w:proofErr w:type="spellStart"/>
      <w:r w:rsidRPr="006F4BBE">
        <w:rPr>
          <w:i/>
          <w:lang w:val="ru-RU"/>
        </w:rPr>
        <w:t>нн</w:t>
      </w:r>
      <w:proofErr w:type="spellEnd"/>
      <w:r w:rsidRPr="006F4BBE">
        <w:rPr>
          <w:lang w:val="ru-RU"/>
        </w:rPr>
        <w:t xml:space="preserve"> в суффиксах причастий и отглагольных имён прилагательных. Правописание окончаний причастий. Слитное и раздельное написание не с причастиями.</w:t>
      </w:r>
    </w:p>
    <w:p w14:paraId="7F9741D2" w14:textId="77777777" w:rsidR="00C6278E" w:rsidRPr="006F4BBE" w:rsidRDefault="00C6278E" w:rsidP="00287D0F">
      <w:pPr>
        <w:rPr>
          <w:lang w:val="ru-RU"/>
        </w:rPr>
      </w:pPr>
      <w:r w:rsidRPr="006F4BBE">
        <w:rPr>
          <w:lang w:val="ru-RU"/>
        </w:rPr>
        <w:t>Знаки препинания в предложениях с причастным оборотом.</w:t>
      </w:r>
    </w:p>
    <w:p w14:paraId="68C4FFAF" w14:textId="77777777" w:rsidR="00C6278E" w:rsidRPr="006F4BBE" w:rsidRDefault="00C6278E" w:rsidP="00287D0F">
      <w:pPr>
        <w:rPr>
          <w:lang w:val="ru-RU"/>
        </w:rPr>
      </w:pPr>
      <w:r w:rsidRPr="006F4BBE">
        <w:rPr>
          <w:lang w:val="ru-RU"/>
        </w:rPr>
        <w:t>Деепричастие</w:t>
      </w:r>
    </w:p>
    <w:p w14:paraId="6891DA14" w14:textId="77777777" w:rsidR="00C6278E" w:rsidRPr="006F4BBE" w:rsidRDefault="00C6278E" w:rsidP="00287D0F">
      <w:pPr>
        <w:rPr>
          <w:lang w:val="ru-RU"/>
        </w:rPr>
      </w:pPr>
      <w:r w:rsidRPr="006F4BBE">
        <w:rPr>
          <w:lang w:val="ru-RU"/>
        </w:rPr>
        <w:t>Деепричастия как особая группа слов. Признаки глагола и наречия в деепричастии. Синтаксическая функция деепричастия, роль в речи.</w:t>
      </w:r>
    </w:p>
    <w:p w14:paraId="3E68149F" w14:textId="77777777" w:rsidR="00C6278E" w:rsidRPr="006F4BBE" w:rsidRDefault="00C6278E" w:rsidP="00287D0F">
      <w:pPr>
        <w:rPr>
          <w:lang w:val="ru-RU"/>
        </w:rPr>
      </w:pPr>
      <w:r w:rsidRPr="006F4BBE">
        <w:rPr>
          <w:lang w:val="ru-RU"/>
        </w:rPr>
        <w:t>Деепричастия совершенного и несовершенного вида. Деепричастие в составе словосочетаний. Деепричастный оборот.</w:t>
      </w:r>
    </w:p>
    <w:p w14:paraId="39EBEC0F" w14:textId="77777777" w:rsidR="00C6278E" w:rsidRPr="006F4BBE" w:rsidRDefault="00C6278E" w:rsidP="00287D0F">
      <w:pPr>
        <w:rPr>
          <w:lang w:val="ru-RU"/>
        </w:rPr>
      </w:pPr>
      <w:r w:rsidRPr="006F4BBE">
        <w:rPr>
          <w:lang w:val="ru-RU"/>
        </w:rPr>
        <w:t xml:space="preserve">Морфологический анализ деепричастий. Постановка ударения в </w:t>
      </w:r>
      <w:r w:rsidRPr="006F4BBE">
        <w:rPr>
          <w:lang w:val="ru-RU"/>
        </w:rPr>
        <w:lastRenderedPageBreak/>
        <w:t>деепричастиях.</w:t>
      </w:r>
    </w:p>
    <w:p w14:paraId="2ACBBC30" w14:textId="77777777" w:rsidR="00C6278E" w:rsidRPr="006F4BBE" w:rsidRDefault="00C6278E" w:rsidP="00287D0F">
      <w:pPr>
        <w:rPr>
          <w:lang w:val="ru-RU"/>
        </w:rPr>
      </w:pPr>
      <w:r w:rsidRPr="006F4BBE">
        <w:rPr>
          <w:lang w:val="ru-RU"/>
        </w:rPr>
        <w:t>Правописание гласных в суффиксах деепричастий. Слитное и раздельное написание не с деепричастиями.</w:t>
      </w:r>
    </w:p>
    <w:p w14:paraId="64FF54E0" w14:textId="43B5F632" w:rsidR="00C6278E" w:rsidRPr="006F4BBE" w:rsidRDefault="00C6278E" w:rsidP="00287D0F">
      <w:pPr>
        <w:rPr>
          <w:lang w:val="ru-RU"/>
        </w:rPr>
      </w:pPr>
      <w:r w:rsidRPr="006F4BBE">
        <w:rPr>
          <w:lang w:val="ru-RU"/>
        </w:rPr>
        <w:t>Правильное построение предложений с одиночными деепричастиями</w:t>
      </w:r>
      <w:r w:rsidR="00F53C4B">
        <w:rPr>
          <w:lang w:val="ru-RU"/>
        </w:rPr>
        <w:t xml:space="preserve"> </w:t>
      </w:r>
      <w:r w:rsidRPr="006F4BBE">
        <w:rPr>
          <w:lang w:val="ru-RU"/>
        </w:rPr>
        <w:t>и деепричастными оборотами.</w:t>
      </w:r>
    </w:p>
    <w:p w14:paraId="3268149B" w14:textId="36B2C511" w:rsidR="00C6278E" w:rsidRPr="006F4BBE" w:rsidRDefault="00C6278E" w:rsidP="00287D0F">
      <w:pPr>
        <w:rPr>
          <w:lang w:val="ru-RU"/>
        </w:rPr>
      </w:pPr>
      <w:r w:rsidRPr="006F4BBE">
        <w:rPr>
          <w:lang w:val="ru-RU"/>
        </w:rPr>
        <w:t>Знаки препинания в предложениях с одиночным деепричастием и деепричастным оборотом.</w:t>
      </w:r>
    </w:p>
    <w:p w14:paraId="5DEB421E" w14:textId="77777777" w:rsidR="00C6278E" w:rsidRPr="006F4BBE" w:rsidRDefault="00C6278E" w:rsidP="00287D0F">
      <w:pPr>
        <w:rPr>
          <w:lang w:val="ru-RU"/>
        </w:rPr>
      </w:pPr>
      <w:r w:rsidRPr="006F4BBE">
        <w:rPr>
          <w:lang w:val="ru-RU"/>
        </w:rPr>
        <w:t>Наречие</w:t>
      </w:r>
    </w:p>
    <w:p w14:paraId="25546180" w14:textId="1D8C54AF" w:rsidR="00C6278E" w:rsidRPr="006F4BBE" w:rsidRDefault="00C6278E" w:rsidP="00287D0F">
      <w:pPr>
        <w:rPr>
          <w:lang w:val="ru-RU"/>
        </w:rPr>
      </w:pPr>
      <w:r w:rsidRPr="006F4BBE">
        <w:rPr>
          <w:lang w:val="ru-RU"/>
        </w:rPr>
        <w:t>Общее грамматическое значение наречий.</w:t>
      </w:r>
    </w:p>
    <w:p w14:paraId="70DE6479" w14:textId="05729301" w:rsidR="00BD6D2B" w:rsidRPr="006F4BBE" w:rsidRDefault="00C6278E" w:rsidP="00287D0F">
      <w:pPr>
        <w:rPr>
          <w:lang w:val="ru-RU"/>
        </w:rPr>
      </w:pPr>
      <w:r w:rsidRPr="006F4BBE">
        <w:rPr>
          <w:lang w:val="ru-RU"/>
        </w:rPr>
        <w:t>Разряды</w:t>
      </w:r>
      <w:r w:rsidR="00F53C4B">
        <w:rPr>
          <w:lang w:val="ru-RU"/>
        </w:rPr>
        <w:t xml:space="preserve"> </w:t>
      </w:r>
      <w:r w:rsidRPr="006F4BBE">
        <w:rPr>
          <w:lang w:val="ru-RU"/>
        </w:rPr>
        <w:t>наречий по значению.  Простая и составная формы сравнительной и превосходной степеней сравнения наречий.</w:t>
      </w:r>
    </w:p>
    <w:p w14:paraId="08F7393D" w14:textId="177E35E7" w:rsidR="00C6278E" w:rsidRPr="006F4BBE" w:rsidRDefault="00C6278E" w:rsidP="00287D0F">
      <w:pPr>
        <w:rPr>
          <w:lang w:val="ru-RU"/>
        </w:rPr>
      </w:pPr>
      <w:r w:rsidRPr="006F4BBE">
        <w:rPr>
          <w:lang w:val="ru-RU"/>
        </w:rPr>
        <w:t>Словообразование наречий. Синтаксические свойства наречий. Морфологический анализ наречий.</w:t>
      </w:r>
    </w:p>
    <w:p w14:paraId="0F5BA1B2" w14:textId="77777777" w:rsidR="00C6278E" w:rsidRPr="006F4BBE" w:rsidRDefault="00C6278E" w:rsidP="00287D0F">
      <w:pPr>
        <w:rPr>
          <w:lang w:val="ru-RU"/>
        </w:rPr>
      </w:pPr>
      <w:r w:rsidRPr="006F4BBE">
        <w:rPr>
          <w:lang w:val="ru-RU"/>
        </w:rPr>
        <w:t>Нормы постановки ударения в наречиях, нормы произношения наречий. Нормы образования степеней сравнения наречий.</w:t>
      </w:r>
    </w:p>
    <w:p w14:paraId="4956D68C" w14:textId="77777777" w:rsidR="00C6278E" w:rsidRPr="006F4BBE" w:rsidRDefault="00C6278E" w:rsidP="00287D0F">
      <w:pPr>
        <w:rPr>
          <w:lang w:val="ru-RU"/>
        </w:rPr>
      </w:pPr>
      <w:r w:rsidRPr="006F4BBE">
        <w:rPr>
          <w:lang w:val="ru-RU"/>
        </w:rPr>
        <w:t>Роль наречий в тексте.</w:t>
      </w:r>
    </w:p>
    <w:p w14:paraId="23718B22" w14:textId="33ABB7B5" w:rsidR="00C6278E" w:rsidRPr="006F4BBE" w:rsidRDefault="00C6278E" w:rsidP="00287D0F">
      <w:pPr>
        <w:rPr>
          <w:lang w:val="ru-RU"/>
        </w:rPr>
      </w:pPr>
      <w:r w:rsidRPr="006F4BBE">
        <w:rPr>
          <w:lang w:val="ru-RU"/>
        </w:rPr>
        <w:t xml:space="preserve">Правописание наречий: слитное, раздельное, дефисное написание; слитное и раздельное написание не с наречиями; </w:t>
      </w:r>
      <w:r w:rsidRPr="006F4BBE">
        <w:rPr>
          <w:i/>
          <w:lang w:val="ru-RU"/>
        </w:rPr>
        <w:t>н</w:t>
      </w:r>
      <w:r w:rsidRPr="006F4BBE">
        <w:rPr>
          <w:lang w:val="ru-RU"/>
        </w:rPr>
        <w:t xml:space="preserve"> и </w:t>
      </w:r>
      <w:proofErr w:type="spellStart"/>
      <w:r w:rsidRPr="006F4BBE">
        <w:rPr>
          <w:i/>
          <w:lang w:val="ru-RU"/>
        </w:rPr>
        <w:t>нн</w:t>
      </w:r>
      <w:proofErr w:type="spellEnd"/>
      <w:r w:rsidRPr="006F4BBE">
        <w:rPr>
          <w:lang w:val="ru-RU"/>
        </w:rPr>
        <w:t xml:space="preserve"> в наречиях на </w:t>
      </w:r>
      <w:r w:rsidRPr="006F4BBE">
        <w:rPr>
          <w:i/>
          <w:lang w:val="ru-RU"/>
        </w:rPr>
        <w:t>-о (-е)</w:t>
      </w:r>
      <w:r w:rsidRPr="006F4BBE">
        <w:rPr>
          <w:lang w:val="ru-RU"/>
        </w:rPr>
        <w:t xml:space="preserve">; правописание суффиксов </w:t>
      </w:r>
      <w:r w:rsidRPr="006F4BBE">
        <w:rPr>
          <w:i/>
          <w:lang w:val="ru-RU"/>
        </w:rPr>
        <w:t>-а</w:t>
      </w:r>
      <w:r w:rsidRPr="006F4BBE">
        <w:rPr>
          <w:lang w:val="ru-RU"/>
        </w:rPr>
        <w:t xml:space="preserve"> и </w:t>
      </w:r>
      <w:r w:rsidRPr="006F4BBE">
        <w:rPr>
          <w:i/>
          <w:lang w:val="ru-RU"/>
        </w:rPr>
        <w:t>-о</w:t>
      </w:r>
      <w:r w:rsidRPr="006F4BBE">
        <w:rPr>
          <w:lang w:val="ru-RU"/>
        </w:rPr>
        <w:t xml:space="preserve"> наречий с приставками </w:t>
      </w:r>
      <w:r w:rsidRPr="006F4BBE">
        <w:rPr>
          <w:i/>
          <w:lang w:val="ru-RU"/>
        </w:rPr>
        <w:t>из-, до-, с-, в-, на-, за-;</w:t>
      </w:r>
      <w:r w:rsidRPr="006F4BBE">
        <w:rPr>
          <w:lang w:val="ru-RU"/>
        </w:rPr>
        <w:t xml:space="preserve"> употребление </w:t>
      </w:r>
      <w:r w:rsidRPr="006F4BBE">
        <w:rPr>
          <w:i/>
          <w:lang w:val="ru-RU"/>
        </w:rPr>
        <w:t>ь</w:t>
      </w:r>
      <w:r w:rsidRPr="006F4BBE">
        <w:rPr>
          <w:lang w:val="ru-RU"/>
        </w:rPr>
        <w:t xml:space="preserve"> после шипящих на конце наречий; правописание суффиксов   наречий </w:t>
      </w:r>
      <w:r w:rsidRPr="006F4BBE">
        <w:rPr>
          <w:i/>
          <w:lang w:val="ru-RU"/>
        </w:rPr>
        <w:t>-о</w:t>
      </w:r>
      <w:r w:rsidRPr="006F4BBE">
        <w:rPr>
          <w:lang w:val="ru-RU"/>
        </w:rPr>
        <w:t xml:space="preserve"> и </w:t>
      </w:r>
      <w:r w:rsidRPr="006F4BBE">
        <w:rPr>
          <w:i/>
          <w:lang w:val="ru-RU"/>
        </w:rPr>
        <w:t>-е</w:t>
      </w:r>
      <w:r w:rsidRPr="006F4BBE">
        <w:rPr>
          <w:lang w:val="ru-RU"/>
        </w:rPr>
        <w:t xml:space="preserve"> после шипящих.</w:t>
      </w:r>
    </w:p>
    <w:p w14:paraId="55F35BC3" w14:textId="77777777" w:rsidR="00C6278E" w:rsidRPr="006F4BBE" w:rsidRDefault="00C6278E" w:rsidP="00287D0F">
      <w:pPr>
        <w:rPr>
          <w:lang w:val="ru-RU"/>
        </w:rPr>
      </w:pPr>
      <w:r w:rsidRPr="006F4BBE">
        <w:rPr>
          <w:lang w:val="ru-RU"/>
        </w:rPr>
        <w:t>Слова категории состояния</w:t>
      </w:r>
    </w:p>
    <w:p w14:paraId="74141B75" w14:textId="48DD44C5" w:rsidR="00C6278E" w:rsidRPr="006F4BBE" w:rsidRDefault="00C6278E" w:rsidP="00287D0F">
      <w:pPr>
        <w:rPr>
          <w:lang w:val="ru-RU"/>
        </w:rPr>
      </w:pPr>
      <w:r w:rsidRPr="006F4BBE">
        <w:rPr>
          <w:lang w:val="ru-RU"/>
        </w:rPr>
        <w:t>Вопрос о словах категории состояния в системе частей речи. Общее грамматическое значение, морфологические признаки и синтаксическая функция слов категории состояния. Роль слов категории состояния в речи.</w:t>
      </w:r>
    </w:p>
    <w:p w14:paraId="426E4C9E" w14:textId="77777777" w:rsidR="00C6278E" w:rsidRPr="006F4BBE" w:rsidRDefault="00C6278E" w:rsidP="00287D0F">
      <w:pPr>
        <w:rPr>
          <w:lang w:val="ru-RU"/>
        </w:rPr>
      </w:pPr>
      <w:r w:rsidRPr="006F4BBE">
        <w:rPr>
          <w:lang w:val="ru-RU"/>
        </w:rPr>
        <w:t>Служебные части речи</w:t>
      </w:r>
    </w:p>
    <w:p w14:paraId="1C7E1FA5" w14:textId="2F761761" w:rsidR="00C6278E" w:rsidRPr="006F4BBE" w:rsidRDefault="00C6278E" w:rsidP="00287D0F">
      <w:pPr>
        <w:rPr>
          <w:lang w:val="ru-RU"/>
        </w:rPr>
      </w:pPr>
      <w:r w:rsidRPr="006F4BBE">
        <w:rPr>
          <w:lang w:val="ru-RU"/>
        </w:rPr>
        <w:t>Общая характеристика служебных частей речи. Отличие самостоятельных частей речи от служебных.</w:t>
      </w:r>
    </w:p>
    <w:p w14:paraId="2D90B30B" w14:textId="77777777" w:rsidR="00C6278E" w:rsidRPr="006F4BBE" w:rsidRDefault="00C6278E" w:rsidP="00287D0F">
      <w:pPr>
        <w:rPr>
          <w:lang w:val="ru-RU"/>
        </w:rPr>
      </w:pPr>
      <w:r w:rsidRPr="006F4BBE">
        <w:rPr>
          <w:lang w:val="ru-RU"/>
        </w:rPr>
        <w:t>Предлог</w:t>
      </w:r>
    </w:p>
    <w:p w14:paraId="23316605" w14:textId="77777777" w:rsidR="00C6278E" w:rsidRPr="006F4BBE" w:rsidRDefault="00C6278E" w:rsidP="00287D0F">
      <w:pPr>
        <w:rPr>
          <w:lang w:val="ru-RU"/>
        </w:rPr>
      </w:pPr>
      <w:r w:rsidRPr="006F4BBE">
        <w:rPr>
          <w:lang w:val="ru-RU"/>
        </w:rPr>
        <w:t>Предлог как служебная часть речи. Грамматические функции предлогов.</w:t>
      </w:r>
    </w:p>
    <w:p w14:paraId="39238A0F" w14:textId="1E990BC3" w:rsidR="00C6278E" w:rsidRPr="006F4BBE" w:rsidRDefault="00C6278E" w:rsidP="00287D0F">
      <w:pPr>
        <w:rPr>
          <w:lang w:val="ru-RU"/>
        </w:rPr>
      </w:pPr>
      <w:r w:rsidRPr="006F4BBE">
        <w:rPr>
          <w:lang w:val="ru-RU"/>
        </w:rPr>
        <w:t>Разряды предлогов по происхождению: предлоги производные и непроизводные. Разряды предлогов по строению: предлоги простые и составные.</w:t>
      </w:r>
    </w:p>
    <w:p w14:paraId="23743CCA" w14:textId="606BB203" w:rsidR="00C6278E" w:rsidRPr="006F4BBE" w:rsidRDefault="00C6278E" w:rsidP="00287D0F">
      <w:pPr>
        <w:rPr>
          <w:lang w:val="ru-RU"/>
        </w:rPr>
      </w:pPr>
      <w:r w:rsidRPr="006F4BBE">
        <w:rPr>
          <w:lang w:val="ru-RU"/>
        </w:rPr>
        <w:t>Морфологический анализ предлогов.</w:t>
      </w:r>
    </w:p>
    <w:p w14:paraId="3D4CD4F8" w14:textId="6C452158" w:rsidR="00C6278E" w:rsidRPr="006F4BBE" w:rsidRDefault="00C6278E" w:rsidP="00287D0F">
      <w:pPr>
        <w:rPr>
          <w:lang w:val="ru-RU"/>
        </w:rPr>
      </w:pPr>
      <w:r w:rsidRPr="006F4BBE">
        <w:rPr>
          <w:lang w:val="ru-RU"/>
        </w:rPr>
        <w:t>Употребление предлогов в речи в соответствии с их значением и стилистическими особенностями.</w:t>
      </w:r>
    </w:p>
    <w:p w14:paraId="479301CA" w14:textId="06D14797" w:rsidR="00C6278E" w:rsidRPr="006F4BBE" w:rsidRDefault="00C6278E" w:rsidP="00287D0F">
      <w:pPr>
        <w:rPr>
          <w:lang w:val="ru-RU"/>
        </w:rPr>
      </w:pPr>
      <w:r w:rsidRPr="006F4BBE">
        <w:rPr>
          <w:lang w:val="ru-RU"/>
        </w:rPr>
        <w:t xml:space="preserve">Нормы употребления имён существительных и местоимений с предлогами. Правильное использование предлогов </w:t>
      </w:r>
      <w:r w:rsidRPr="006F4BBE">
        <w:rPr>
          <w:i/>
          <w:lang w:val="ru-RU"/>
        </w:rPr>
        <w:t xml:space="preserve">из </w:t>
      </w:r>
      <w:r w:rsidR="00BD6D2B" w:rsidRPr="006F4BBE">
        <w:rPr>
          <w:i/>
          <w:lang w:val="ru-RU"/>
        </w:rPr>
        <w:t>–</w:t>
      </w:r>
      <w:r w:rsidRPr="006F4BBE">
        <w:rPr>
          <w:i/>
          <w:lang w:val="ru-RU"/>
        </w:rPr>
        <w:t xml:space="preserve"> с</w:t>
      </w:r>
      <w:r w:rsidRPr="006F4BBE">
        <w:rPr>
          <w:lang w:val="ru-RU"/>
        </w:rPr>
        <w:t xml:space="preserve">, </w:t>
      </w:r>
      <w:r w:rsidRPr="006F4BBE">
        <w:rPr>
          <w:i/>
          <w:lang w:val="ru-RU"/>
        </w:rPr>
        <w:t xml:space="preserve">в </w:t>
      </w:r>
      <w:r w:rsidR="00BD6D2B" w:rsidRPr="006F4BBE">
        <w:rPr>
          <w:i/>
          <w:lang w:val="ru-RU"/>
        </w:rPr>
        <w:t>–</w:t>
      </w:r>
      <w:r w:rsidRPr="006F4BBE">
        <w:rPr>
          <w:i/>
          <w:lang w:val="ru-RU"/>
        </w:rPr>
        <w:t xml:space="preserve"> на</w:t>
      </w:r>
      <w:r w:rsidRPr="006F4BBE">
        <w:rPr>
          <w:lang w:val="ru-RU"/>
        </w:rPr>
        <w:t xml:space="preserve">. Правильное образование предложно-падежных форм с предлогами </w:t>
      </w:r>
      <w:r w:rsidRPr="006F4BBE">
        <w:rPr>
          <w:i/>
          <w:lang w:val="ru-RU"/>
        </w:rPr>
        <w:t>по, благодаря, согласно, вопреки, наперерез</w:t>
      </w:r>
      <w:r w:rsidRPr="006F4BBE">
        <w:rPr>
          <w:lang w:val="ru-RU"/>
        </w:rPr>
        <w:t>.</w:t>
      </w:r>
    </w:p>
    <w:p w14:paraId="6DB87819" w14:textId="331D16B2" w:rsidR="00C6278E" w:rsidRPr="006F4BBE" w:rsidRDefault="00C6278E" w:rsidP="00287D0F">
      <w:pPr>
        <w:rPr>
          <w:lang w:val="ru-RU"/>
        </w:rPr>
      </w:pPr>
      <w:r w:rsidRPr="006F4BBE">
        <w:rPr>
          <w:lang w:val="ru-RU"/>
        </w:rPr>
        <w:t>Правописание производных предлогов.</w:t>
      </w:r>
    </w:p>
    <w:p w14:paraId="58E44F7E" w14:textId="77777777" w:rsidR="00C6278E" w:rsidRPr="006F4BBE" w:rsidRDefault="00C6278E" w:rsidP="00287D0F">
      <w:pPr>
        <w:rPr>
          <w:lang w:val="ru-RU"/>
        </w:rPr>
      </w:pPr>
      <w:r w:rsidRPr="006F4BBE">
        <w:rPr>
          <w:lang w:val="ru-RU"/>
        </w:rPr>
        <w:t>Союз</w:t>
      </w:r>
    </w:p>
    <w:p w14:paraId="49CA6AB7" w14:textId="7DFC6987" w:rsidR="00C6278E" w:rsidRPr="006F4BBE" w:rsidRDefault="00C6278E" w:rsidP="00287D0F">
      <w:pPr>
        <w:rPr>
          <w:lang w:val="ru-RU"/>
        </w:rPr>
      </w:pPr>
      <w:r w:rsidRPr="006F4BBE">
        <w:rPr>
          <w:lang w:val="ru-RU"/>
        </w:rPr>
        <w:t xml:space="preserve">Союз как служебная часть речи. Союз как средство связи однородных членов предложения и частей сложного предложения. Разряды союзов по строению: простые и составные. Правописание составных союзов. Разряды союзов по значению: сочинительные и подчинительные. Одиночные, двойные и </w:t>
      </w:r>
      <w:r w:rsidRPr="006F4BBE">
        <w:rPr>
          <w:lang w:val="ru-RU"/>
        </w:rPr>
        <w:lastRenderedPageBreak/>
        <w:t>повторяющиеся сочинительные союзы.</w:t>
      </w:r>
    </w:p>
    <w:p w14:paraId="756CD56E" w14:textId="57694917" w:rsidR="00C6278E" w:rsidRPr="006F4BBE" w:rsidRDefault="00C6278E" w:rsidP="00287D0F">
      <w:pPr>
        <w:rPr>
          <w:lang w:val="ru-RU"/>
        </w:rPr>
      </w:pPr>
      <w:r w:rsidRPr="006F4BBE">
        <w:rPr>
          <w:lang w:val="ru-RU"/>
        </w:rPr>
        <w:t>Морфологический анализ союзов.</w:t>
      </w:r>
    </w:p>
    <w:p w14:paraId="6B44CCD4" w14:textId="77777777" w:rsidR="00C6278E" w:rsidRPr="006F4BBE" w:rsidRDefault="00C6278E" w:rsidP="00287D0F">
      <w:pPr>
        <w:rPr>
          <w:lang w:val="ru-RU"/>
        </w:rPr>
      </w:pPr>
      <w:r w:rsidRPr="006F4BBE">
        <w:rPr>
          <w:lang w:val="ru-RU"/>
        </w:rPr>
        <w:t>Роль союзов в тексте. Употребление союзов в речи в соответствии с их значением и стилистическими особенностями. Использование союзов как средства связи предложений и частей текста.</w:t>
      </w:r>
    </w:p>
    <w:p w14:paraId="4972C233" w14:textId="77777777" w:rsidR="00C6278E" w:rsidRPr="006F4BBE" w:rsidRDefault="00C6278E" w:rsidP="00287D0F">
      <w:pPr>
        <w:rPr>
          <w:lang w:val="ru-RU"/>
        </w:rPr>
      </w:pPr>
      <w:r w:rsidRPr="006F4BBE">
        <w:rPr>
          <w:lang w:val="ru-RU"/>
        </w:rPr>
        <w:t>Правописание союзов.</w:t>
      </w:r>
    </w:p>
    <w:p w14:paraId="5290E8A1" w14:textId="77777777" w:rsidR="00C6278E" w:rsidRPr="006F4BBE" w:rsidRDefault="00C6278E" w:rsidP="00287D0F">
      <w:pPr>
        <w:rPr>
          <w:lang w:val="ru-RU"/>
        </w:rPr>
      </w:pPr>
      <w:r w:rsidRPr="006F4BBE">
        <w:rPr>
          <w:lang w:val="ru-RU"/>
        </w:rPr>
        <w:t>Знаки препинания в сложных союзных предложениях. Знаки препинания в предложениях с союзом и, связывающим однородные члены и части сложного предложения.</w:t>
      </w:r>
    </w:p>
    <w:p w14:paraId="1C395AFB" w14:textId="77777777" w:rsidR="00C6278E" w:rsidRPr="006F4BBE" w:rsidRDefault="00C6278E" w:rsidP="00287D0F">
      <w:pPr>
        <w:rPr>
          <w:lang w:val="ru-RU"/>
        </w:rPr>
      </w:pPr>
      <w:r w:rsidRPr="006F4BBE">
        <w:rPr>
          <w:lang w:val="ru-RU"/>
        </w:rPr>
        <w:t>Частица</w:t>
      </w:r>
    </w:p>
    <w:p w14:paraId="5F6417A3" w14:textId="77777777" w:rsidR="00C6278E" w:rsidRPr="006F4BBE" w:rsidRDefault="00C6278E" w:rsidP="00287D0F">
      <w:pPr>
        <w:rPr>
          <w:lang w:val="ru-RU"/>
        </w:rPr>
      </w:pPr>
      <w:r w:rsidRPr="006F4BBE">
        <w:rPr>
          <w:lang w:val="ru-RU"/>
        </w:rPr>
        <w:t>Частица как служебная часть речи.</w:t>
      </w:r>
    </w:p>
    <w:p w14:paraId="1DEBBADC" w14:textId="77777777" w:rsidR="00C6278E" w:rsidRPr="006F4BBE" w:rsidRDefault="00C6278E" w:rsidP="00287D0F">
      <w:pPr>
        <w:rPr>
          <w:lang w:val="ru-RU"/>
        </w:rPr>
      </w:pPr>
      <w:r w:rsidRPr="006F4BBE">
        <w:rPr>
          <w:lang w:val="ru-RU"/>
        </w:rPr>
        <w:t>Разряды частиц по значению и употреблению: формообразующие, отрицательные, модальные.</w:t>
      </w:r>
    </w:p>
    <w:p w14:paraId="776C39F3" w14:textId="7D25EAAB" w:rsidR="00C6278E" w:rsidRPr="006F4BBE" w:rsidRDefault="00C6278E" w:rsidP="00287D0F">
      <w:pPr>
        <w:rPr>
          <w:lang w:val="ru-RU"/>
        </w:rPr>
      </w:pPr>
      <w:r w:rsidRPr="006F4BBE">
        <w:rPr>
          <w:lang w:val="ru-RU"/>
        </w:rPr>
        <w:t>Роль частиц в передаче различных оттенков значения в слове и тексте, в образовании форм глагола. Употребление частиц в предложении и тексте в соответствии с их значением и стилистической окраской. Интонационные особенности предложений с частицами.</w:t>
      </w:r>
    </w:p>
    <w:p w14:paraId="0DF809AE" w14:textId="77777777" w:rsidR="00C6278E" w:rsidRPr="006F4BBE" w:rsidRDefault="00C6278E" w:rsidP="00287D0F">
      <w:pPr>
        <w:rPr>
          <w:lang w:val="ru-RU"/>
        </w:rPr>
      </w:pPr>
      <w:r w:rsidRPr="006F4BBE">
        <w:rPr>
          <w:lang w:val="ru-RU"/>
        </w:rPr>
        <w:t>Морфологический анализ частиц.</w:t>
      </w:r>
    </w:p>
    <w:p w14:paraId="7F9808FC" w14:textId="1CCA13C3" w:rsidR="00C6278E" w:rsidRPr="006F4BBE" w:rsidRDefault="00C6278E" w:rsidP="00287D0F">
      <w:pPr>
        <w:rPr>
          <w:lang w:val="ru-RU"/>
        </w:rPr>
      </w:pPr>
      <w:r w:rsidRPr="006F4BBE">
        <w:rPr>
          <w:lang w:val="ru-RU"/>
        </w:rPr>
        <w:t xml:space="preserve">Смысловые различия частиц </w:t>
      </w:r>
      <w:r w:rsidRPr="006F4BBE">
        <w:rPr>
          <w:i/>
          <w:lang w:val="ru-RU"/>
        </w:rPr>
        <w:t>не</w:t>
      </w:r>
      <w:r w:rsidRPr="006F4BBE">
        <w:rPr>
          <w:lang w:val="ru-RU"/>
        </w:rPr>
        <w:t xml:space="preserve"> и </w:t>
      </w:r>
      <w:r w:rsidRPr="006F4BBE">
        <w:rPr>
          <w:i/>
          <w:lang w:val="ru-RU"/>
        </w:rPr>
        <w:t>ни</w:t>
      </w:r>
      <w:r w:rsidRPr="006F4BBE">
        <w:rPr>
          <w:lang w:val="ru-RU"/>
        </w:rPr>
        <w:t xml:space="preserve">. Использование частиц </w:t>
      </w:r>
      <w:r w:rsidRPr="006F4BBE">
        <w:rPr>
          <w:i/>
          <w:lang w:val="ru-RU"/>
        </w:rPr>
        <w:t>не</w:t>
      </w:r>
      <w:r w:rsidRPr="006F4BBE">
        <w:rPr>
          <w:lang w:val="ru-RU"/>
        </w:rPr>
        <w:t xml:space="preserve"> и </w:t>
      </w:r>
      <w:r w:rsidRPr="006F4BBE">
        <w:rPr>
          <w:i/>
          <w:lang w:val="ru-RU"/>
        </w:rPr>
        <w:t>ни</w:t>
      </w:r>
      <w:r w:rsidRPr="006F4BBE">
        <w:rPr>
          <w:lang w:val="ru-RU"/>
        </w:rPr>
        <w:t xml:space="preserve"> в письменной речи. Различение приставки </w:t>
      </w:r>
      <w:proofErr w:type="spellStart"/>
      <w:r w:rsidRPr="006F4BBE">
        <w:rPr>
          <w:i/>
          <w:lang w:val="ru-RU"/>
        </w:rPr>
        <w:t>не-</w:t>
      </w:r>
      <w:proofErr w:type="spellEnd"/>
      <w:r w:rsidRPr="006F4BBE">
        <w:rPr>
          <w:lang w:val="ru-RU"/>
        </w:rPr>
        <w:t xml:space="preserve"> и частицы </w:t>
      </w:r>
      <w:r w:rsidRPr="006F4BBE">
        <w:rPr>
          <w:i/>
          <w:lang w:val="ru-RU"/>
        </w:rPr>
        <w:t>не</w:t>
      </w:r>
      <w:r w:rsidRPr="006F4BBE">
        <w:rPr>
          <w:lang w:val="ru-RU"/>
        </w:rPr>
        <w:t xml:space="preserve">. Слитное и раздельное написание </w:t>
      </w:r>
      <w:r w:rsidRPr="006F4BBE">
        <w:rPr>
          <w:i/>
          <w:lang w:val="ru-RU"/>
        </w:rPr>
        <w:t>не</w:t>
      </w:r>
      <w:r w:rsidRPr="006F4BBE">
        <w:rPr>
          <w:lang w:val="ru-RU"/>
        </w:rPr>
        <w:t xml:space="preserve"> с разными частями речи (обобщение). Правописание частиц </w:t>
      </w:r>
      <w:r w:rsidRPr="006F4BBE">
        <w:rPr>
          <w:i/>
          <w:lang w:val="ru-RU"/>
        </w:rPr>
        <w:t>бы, ли, же</w:t>
      </w:r>
      <w:r w:rsidRPr="006F4BBE">
        <w:rPr>
          <w:lang w:val="ru-RU"/>
        </w:rPr>
        <w:t xml:space="preserve"> с другими словами. Дефисное написание частиц </w:t>
      </w:r>
      <w:r w:rsidRPr="006F4BBE">
        <w:rPr>
          <w:i/>
          <w:lang w:val="ru-RU"/>
        </w:rPr>
        <w:t>-то, -таки, -ка.</w:t>
      </w:r>
    </w:p>
    <w:p w14:paraId="069DB545" w14:textId="07CA5A1C" w:rsidR="00C6278E" w:rsidRPr="006F4BBE" w:rsidRDefault="00C6278E" w:rsidP="00287D0F">
      <w:pPr>
        <w:rPr>
          <w:lang w:val="ru-RU"/>
        </w:rPr>
      </w:pPr>
      <w:r w:rsidRPr="006F4BBE">
        <w:rPr>
          <w:lang w:val="ru-RU"/>
        </w:rPr>
        <w:t>Междометия и звукоподражательные слова</w:t>
      </w:r>
    </w:p>
    <w:p w14:paraId="6B3FC5FF" w14:textId="77777777" w:rsidR="00C6278E" w:rsidRPr="006F4BBE" w:rsidRDefault="00C6278E" w:rsidP="00287D0F">
      <w:pPr>
        <w:rPr>
          <w:lang w:val="ru-RU"/>
        </w:rPr>
      </w:pPr>
      <w:r w:rsidRPr="006F4BBE">
        <w:rPr>
          <w:lang w:val="ru-RU"/>
        </w:rPr>
        <w:t>Междометия как особая группа   слов.</w:t>
      </w:r>
    </w:p>
    <w:p w14:paraId="089BAEBE" w14:textId="2A4AD941" w:rsidR="00C6278E" w:rsidRPr="006F4BBE" w:rsidRDefault="00C6278E" w:rsidP="00287D0F">
      <w:pPr>
        <w:rPr>
          <w:lang w:val="ru-RU"/>
        </w:rPr>
      </w:pPr>
      <w:r w:rsidRPr="006F4BBE">
        <w:rPr>
          <w:lang w:val="ru-RU"/>
        </w:rPr>
        <w:t>Разряды междометий по значению (выражающие чувства, побуждающие к действию, этикетные междометия); междометия производные и непроизводные.</w:t>
      </w:r>
    </w:p>
    <w:p w14:paraId="578B601A" w14:textId="77777777" w:rsidR="00C6278E" w:rsidRPr="006F4BBE" w:rsidRDefault="00C6278E" w:rsidP="00287D0F">
      <w:pPr>
        <w:rPr>
          <w:lang w:val="ru-RU"/>
        </w:rPr>
      </w:pPr>
      <w:r w:rsidRPr="006F4BBE">
        <w:rPr>
          <w:lang w:val="ru-RU"/>
        </w:rPr>
        <w:t>Морфологический анализ междометий. Звукоподражательные слова.</w:t>
      </w:r>
    </w:p>
    <w:p w14:paraId="18F29E50" w14:textId="77777777" w:rsidR="00C6278E" w:rsidRPr="006F4BBE" w:rsidRDefault="00C6278E" w:rsidP="00287D0F">
      <w:pPr>
        <w:rPr>
          <w:lang w:val="ru-RU"/>
        </w:rPr>
      </w:pPr>
      <w:r w:rsidRPr="006F4BBE">
        <w:rPr>
          <w:lang w:val="ru-RU"/>
        </w:rPr>
        <w:t>Использование междометий и звукоподражательных слов в разговорной и художественной речи как средства создания экспрессии. Интонационное и пунктуационное выделение междометий и звукоподражательных слов в предложении.</w:t>
      </w:r>
    </w:p>
    <w:p w14:paraId="2EB026E0" w14:textId="77777777" w:rsidR="00C6278E" w:rsidRPr="006F4BBE" w:rsidRDefault="00C6278E" w:rsidP="00287D0F">
      <w:pPr>
        <w:rPr>
          <w:lang w:val="ru-RU"/>
        </w:rPr>
      </w:pPr>
      <w:r w:rsidRPr="006F4BBE">
        <w:rPr>
          <w:lang w:val="ru-RU"/>
        </w:rPr>
        <w:t>Омонимия слов разных частей речи. Грамматическая омонимия. Использование грамматических омонимов в речи.</w:t>
      </w:r>
    </w:p>
    <w:p w14:paraId="36D0219D" w14:textId="77777777" w:rsidR="00C6278E" w:rsidRPr="006F4BBE" w:rsidRDefault="00C6278E" w:rsidP="00287D0F">
      <w:pPr>
        <w:rPr>
          <w:lang w:val="ru-RU"/>
        </w:rPr>
      </w:pPr>
    </w:p>
    <w:p w14:paraId="69A64D63" w14:textId="77777777" w:rsidR="00C6278E" w:rsidRPr="006F4BBE" w:rsidRDefault="00C6278E" w:rsidP="00287D0F">
      <w:pPr>
        <w:rPr>
          <w:b/>
          <w:bCs/>
          <w:lang w:val="ru-RU"/>
        </w:rPr>
      </w:pPr>
      <w:r w:rsidRPr="006F4BBE">
        <w:rPr>
          <w:b/>
          <w:bCs/>
          <w:lang w:val="ru-RU"/>
        </w:rPr>
        <w:t>8 КЛАСС</w:t>
      </w:r>
    </w:p>
    <w:p w14:paraId="2BF3C880" w14:textId="77777777" w:rsidR="00C6278E" w:rsidRPr="006F4BBE" w:rsidRDefault="00C6278E" w:rsidP="00287D0F">
      <w:pPr>
        <w:rPr>
          <w:lang w:val="ru-RU"/>
        </w:rPr>
      </w:pPr>
      <w:r w:rsidRPr="006F4BBE">
        <w:rPr>
          <w:lang w:val="ru-RU"/>
        </w:rPr>
        <w:t>Общие сведения о языке</w:t>
      </w:r>
    </w:p>
    <w:p w14:paraId="425FA1CE" w14:textId="147D5E12" w:rsidR="00C6278E" w:rsidRPr="006F4BBE" w:rsidRDefault="00C6278E" w:rsidP="00287D0F">
      <w:pPr>
        <w:rPr>
          <w:lang w:val="ru-RU"/>
        </w:rPr>
      </w:pPr>
      <w:r w:rsidRPr="006F4BBE">
        <w:rPr>
          <w:lang w:val="ru-RU"/>
        </w:rPr>
        <w:t>Русский язык в кругу других славянских языков.</w:t>
      </w:r>
    </w:p>
    <w:p w14:paraId="69CF245D" w14:textId="77777777" w:rsidR="00C6278E" w:rsidRPr="006F4BBE" w:rsidRDefault="00C6278E" w:rsidP="00287D0F">
      <w:pPr>
        <w:rPr>
          <w:lang w:val="ru-RU"/>
        </w:rPr>
      </w:pPr>
      <w:bookmarkStart w:id="77" w:name="_Toc96995904"/>
      <w:bookmarkStart w:id="78" w:name="_Toc96996732"/>
      <w:r w:rsidRPr="006F4BBE">
        <w:rPr>
          <w:lang w:val="ru-RU"/>
        </w:rPr>
        <w:t>Язык и речь</w:t>
      </w:r>
      <w:bookmarkEnd w:id="77"/>
      <w:bookmarkEnd w:id="78"/>
    </w:p>
    <w:p w14:paraId="4AB2FD65" w14:textId="77777777" w:rsidR="00C6278E" w:rsidRPr="006F4BBE" w:rsidRDefault="00C6278E" w:rsidP="00287D0F">
      <w:pPr>
        <w:rPr>
          <w:lang w:val="ru-RU"/>
        </w:rPr>
      </w:pPr>
      <w:r w:rsidRPr="006F4BBE">
        <w:rPr>
          <w:lang w:val="ru-RU"/>
        </w:rPr>
        <w:t>Монолог-описание, монолог-рассуждение, монолог-повествование; выступление с научным   сообщением.</w:t>
      </w:r>
    </w:p>
    <w:p w14:paraId="4FAFDDF6" w14:textId="77777777" w:rsidR="00C6278E" w:rsidRPr="006F4BBE" w:rsidRDefault="00C6278E" w:rsidP="00287D0F">
      <w:pPr>
        <w:rPr>
          <w:lang w:val="ru-RU"/>
        </w:rPr>
      </w:pPr>
      <w:r w:rsidRPr="006F4BBE">
        <w:rPr>
          <w:lang w:val="ru-RU"/>
        </w:rPr>
        <w:t>Диалог.</w:t>
      </w:r>
    </w:p>
    <w:p w14:paraId="28E31124" w14:textId="77777777" w:rsidR="00C6278E" w:rsidRPr="006F4BBE" w:rsidRDefault="00C6278E" w:rsidP="00287D0F">
      <w:pPr>
        <w:rPr>
          <w:lang w:val="ru-RU"/>
        </w:rPr>
      </w:pPr>
      <w:bookmarkStart w:id="79" w:name="_Toc96995905"/>
      <w:bookmarkStart w:id="80" w:name="_Toc96996733"/>
      <w:r w:rsidRPr="006F4BBE">
        <w:rPr>
          <w:lang w:val="ru-RU"/>
        </w:rPr>
        <w:t>Текст</w:t>
      </w:r>
      <w:bookmarkEnd w:id="79"/>
      <w:bookmarkEnd w:id="80"/>
    </w:p>
    <w:p w14:paraId="2A1565B3" w14:textId="7F1CECF1" w:rsidR="00C6278E" w:rsidRPr="006F4BBE" w:rsidRDefault="00C6278E" w:rsidP="00287D0F">
      <w:pPr>
        <w:rPr>
          <w:lang w:val="ru-RU"/>
        </w:rPr>
      </w:pPr>
      <w:r w:rsidRPr="006F4BBE">
        <w:rPr>
          <w:lang w:val="ru-RU"/>
        </w:rPr>
        <w:t>Текст и его основные признаки.</w:t>
      </w:r>
    </w:p>
    <w:p w14:paraId="11EB52C8" w14:textId="13BAD2F0" w:rsidR="00C6278E" w:rsidRPr="006F4BBE" w:rsidRDefault="00C6278E" w:rsidP="00287D0F">
      <w:pPr>
        <w:rPr>
          <w:lang w:val="ru-RU"/>
        </w:rPr>
      </w:pPr>
      <w:r w:rsidRPr="006F4BBE">
        <w:rPr>
          <w:lang w:val="ru-RU"/>
        </w:rPr>
        <w:t>Особенности функционально-смысловых типов речи (повествование, описание, рассуждение).</w:t>
      </w:r>
    </w:p>
    <w:p w14:paraId="0BD37277" w14:textId="77777777" w:rsidR="00C6278E" w:rsidRPr="006F4BBE" w:rsidRDefault="00C6278E" w:rsidP="00287D0F">
      <w:pPr>
        <w:rPr>
          <w:lang w:val="ru-RU"/>
        </w:rPr>
      </w:pPr>
      <w:r w:rsidRPr="006F4BBE">
        <w:rPr>
          <w:lang w:val="ru-RU"/>
        </w:rPr>
        <w:lastRenderedPageBreak/>
        <w:t>Информационная переработка текста: извлечение информации из различных источников; использование лингвистических словарей; тезисы, конспект.</w:t>
      </w:r>
    </w:p>
    <w:p w14:paraId="49DAEE5C" w14:textId="4F445E5C" w:rsidR="00C6278E" w:rsidRPr="006F4BBE" w:rsidRDefault="00C6278E" w:rsidP="00287D0F">
      <w:pPr>
        <w:rPr>
          <w:lang w:val="ru-RU"/>
        </w:rPr>
      </w:pPr>
      <w:bookmarkStart w:id="81" w:name="_Toc96995906"/>
      <w:bookmarkStart w:id="82" w:name="_Toc96996734"/>
      <w:r w:rsidRPr="006F4BBE">
        <w:rPr>
          <w:lang w:val="ru-RU"/>
        </w:rPr>
        <w:t>Функциональные разновидности языка</w:t>
      </w:r>
      <w:bookmarkEnd w:id="81"/>
      <w:bookmarkEnd w:id="82"/>
    </w:p>
    <w:p w14:paraId="6EF722ED" w14:textId="77777777" w:rsidR="00C6278E" w:rsidRPr="006F4BBE" w:rsidRDefault="00C6278E" w:rsidP="00287D0F">
      <w:pPr>
        <w:rPr>
          <w:lang w:val="ru-RU"/>
        </w:rPr>
      </w:pPr>
      <w:r w:rsidRPr="006F4BBE">
        <w:rPr>
          <w:lang w:val="ru-RU"/>
        </w:rPr>
        <w:t>Официально-деловой стиль. Сфера употребления, функции, языковые особенности.</w:t>
      </w:r>
    </w:p>
    <w:p w14:paraId="1A03C055" w14:textId="77777777" w:rsidR="00C6278E" w:rsidRPr="006F4BBE" w:rsidRDefault="00C6278E" w:rsidP="00287D0F">
      <w:pPr>
        <w:rPr>
          <w:lang w:val="ru-RU"/>
        </w:rPr>
      </w:pPr>
      <w:r w:rsidRPr="006F4BBE">
        <w:rPr>
          <w:lang w:val="ru-RU"/>
        </w:rPr>
        <w:t>Жанры официально-делового стиля (заявление, объяснительная записка, автобиография, характеристика).</w:t>
      </w:r>
    </w:p>
    <w:p w14:paraId="1CF63574" w14:textId="77777777" w:rsidR="00C6278E" w:rsidRPr="006F4BBE" w:rsidRDefault="00C6278E" w:rsidP="00287D0F">
      <w:pPr>
        <w:rPr>
          <w:lang w:val="ru-RU"/>
        </w:rPr>
      </w:pPr>
      <w:r w:rsidRPr="006F4BBE">
        <w:rPr>
          <w:lang w:val="ru-RU"/>
        </w:rPr>
        <w:t>Научный стиль. Сфера употребления, функции, языковые особенности.</w:t>
      </w:r>
    </w:p>
    <w:p w14:paraId="2C6D5BF0" w14:textId="77777777" w:rsidR="00C6278E" w:rsidRPr="006F4BBE" w:rsidRDefault="00C6278E" w:rsidP="00287D0F">
      <w:pPr>
        <w:rPr>
          <w:lang w:val="ru-RU"/>
        </w:rPr>
      </w:pPr>
      <w:r w:rsidRPr="006F4BBE">
        <w:rPr>
          <w:lang w:val="ru-RU"/>
        </w:rPr>
        <w:t>Жанры научного стиля (реферат, доклад на научную тему). Сочетание различных функциональных разновидностей языка в тексте, средства связи предложений в тексте.</w:t>
      </w:r>
    </w:p>
    <w:p w14:paraId="7A6CD3E3" w14:textId="77777777" w:rsidR="00C6278E" w:rsidRPr="006F4BBE" w:rsidRDefault="00C6278E" w:rsidP="00287D0F">
      <w:pPr>
        <w:rPr>
          <w:lang w:val="ru-RU"/>
        </w:rPr>
      </w:pPr>
    </w:p>
    <w:p w14:paraId="3C09932B" w14:textId="77777777" w:rsidR="00C6278E" w:rsidRPr="006F4BBE" w:rsidRDefault="00C6278E" w:rsidP="00287D0F">
      <w:pPr>
        <w:rPr>
          <w:lang w:val="ru-RU"/>
        </w:rPr>
      </w:pPr>
      <w:bookmarkStart w:id="83" w:name="_Toc96995907"/>
      <w:bookmarkStart w:id="84" w:name="_Toc96996735"/>
      <w:r w:rsidRPr="006F4BBE">
        <w:rPr>
          <w:lang w:val="ru-RU"/>
        </w:rPr>
        <w:t>СИСТЕМА ЯЗЫКА</w:t>
      </w:r>
      <w:bookmarkEnd w:id="83"/>
      <w:bookmarkEnd w:id="84"/>
    </w:p>
    <w:p w14:paraId="565F9B15" w14:textId="77777777" w:rsidR="00C6278E" w:rsidRPr="006F4BBE" w:rsidRDefault="00C6278E" w:rsidP="00287D0F">
      <w:pPr>
        <w:rPr>
          <w:lang w:val="ru-RU"/>
        </w:rPr>
      </w:pPr>
      <w:r w:rsidRPr="006F4BBE">
        <w:rPr>
          <w:lang w:val="ru-RU"/>
        </w:rPr>
        <w:t>Синтаксис. Культура речи. Пунктуация</w:t>
      </w:r>
    </w:p>
    <w:p w14:paraId="2CCD52E4" w14:textId="77777777" w:rsidR="00C6278E" w:rsidRPr="006F4BBE" w:rsidRDefault="00C6278E" w:rsidP="00287D0F">
      <w:pPr>
        <w:rPr>
          <w:lang w:val="ru-RU"/>
        </w:rPr>
      </w:pPr>
      <w:r w:rsidRPr="006F4BBE">
        <w:rPr>
          <w:lang w:val="ru-RU"/>
        </w:rPr>
        <w:t>Синтаксис как раздел лингвистики.</w:t>
      </w:r>
    </w:p>
    <w:p w14:paraId="5BF1BBA2" w14:textId="77777777" w:rsidR="00C6278E" w:rsidRPr="006F4BBE" w:rsidRDefault="00C6278E" w:rsidP="00287D0F">
      <w:pPr>
        <w:rPr>
          <w:lang w:val="ru-RU"/>
        </w:rPr>
      </w:pPr>
      <w:r w:rsidRPr="006F4BBE">
        <w:rPr>
          <w:lang w:val="ru-RU"/>
        </w:rPr>
        <w:t>Словосочетание и предложение как единицы синтаксиса. Пунктуация. Функции знаков препинания.</w:t>
      </w:r>
    </w:p>
    <w:p w14:paraId="63B828A4" w14:textId="77777777" w:rsidR="00C6278E" w:rsidRPr="006F4BBE" w:rsidRDefault="00C6278E" w:rsidP="00287D0F">
      <w:pPr>
        <w:rPr>
          <w:lang w:val="ru-RU"/>
        </w:rPr>
      </w:pPr>
      <w:bookmarkStart w:id="85" w:name="_Toc96995908"/>
      <w:bookmarkStart w:id="86" w:name="_Toc96996736"/>
      <w:r w:rsidRPr="006F4BBE">
        <w:rPr>
          <w:lang w:val="ru-RU"/>
        </w:rPr>
        <w:t>Словосочетание</w:t>
      </w:r>
      <w:bookmarkEnd w:id="85"/>
      <w:bookmarkEnd w:id="86"/>
    </w:p>
    <w:p w14:paraId="2AFBFFE9" w14:textId="0CE4C1EC" w:rsidR="00C6278E" w:rsidRPr="006F4BBE" w:rsidRDefault="00C6278E" w:rsidP="00287D0F">
      <w:pPr>
        <w:rPr>
          <w:lang w:val="ru-RU"/>
        </w:rPr>
      </w:pPr>
      <w:r w:rsidRPr="006F4BBE">
        <w:rPr>
          <w:lang w:val="ru-RU"/>
        </w:rPr>
        <w:t>Основные признаки словосочетания.</w:t>
      </w:r>
    </w:p>
    <w:p w14:paraId="20954971" w14:textId="7EF9174E" w:rsidR="00C6278E" w:rsidRPr="006F4BBE" w:rsidRDefault="00C6278E" w:rsidP="00287D0F">
      <w:pPr>
        <w:rPr>
          <w:lang w:val="ru-RU"/>
        </w:rPr>
      </w:pPr>
      <w:r w:rsidRPr="006F4BBE">
        <w:rPr>
          <w:lang w:val="ru-RU"/>
        </w:rPr>
        <w:t>Виды словосочетаний по морфологическим свойствам главного слова: глагольные, именные, наречные.</w:t>
      </w:r>
    </w:p>
    <w:p w14:paraId="1A2F2595" w14:textId="5E7C96CE" w:rsidR="00C6278E" w:rsidRPr="006F4BBE" w:rsidRDefault="00C6278E" w:rsidP="00287D0F">
      <w:pPr>
        <w:rPr>
          <w:lang w:val="ru-RU"/>
        </w:rPr>
      </w:pPr>
      <w:r w:rsidRPr="006F4BBE">
        <w:rPr>
          <w:lang w:val="ru-RU"/>
        </w:rPr>
        <w:t>Типы подчинительной связи слов в словосочетании: согласование, управление, примыкание.</w:t>
      </w:r>
    </w:p>
    <w:p w14:paraId="1DC17B14" w14:textId="77777777" w:rsidR="00C6278E" w:rsidRPr="006F4BBE" w:rsidRDefault="00C6278E" w:rsidP="00287D0F">
      <w:pPr>
        <w:rPr>
          <w:lang w:val="ru-RU"/>
        </w:rPr>
      </w:pPr>
      <w:r w:rsidRPr="006F4BBE">
        <w:rPr>
          <w:lang w:val="ru-RU"/>
        </w:rPr>
        <w:t>Синтаксический анализ словосочетаний.</w:t>
      </w:r>
    </w:p>
    <w:p w14:paraId="229B7FB7" w14:textId="22148229" w:rsidR="00C6278E" w:rsidRPr="006F4BBE" w:rsidRDefault="00C6278E" w:rsidP="00287D0F">
      <w:pPr>
        <w:rPr>
          <w:lang w:val="ru-RU"/>
        </w:rPr>
      </w:pPr>
      <w:r w:rsidRPr="006F4BBE">
        <w:rPr>
          <w:lang w:val="ru-RU"/>
        </w:rPr>
        <w:t>Грамматическая синонимия словосочетаний.</w:t>
      </w:r>
      <w:r w:rsidR="00F53C4B">
        <w:rPr>
          <w:lang w:val="ru-RU"/>
        </w:rPr>
        <w:t xml:space="preserve"> </w:t>
      </w:r>
      <w:r w:rsidRPr="006F4BBE">
        <w:rPr>
          <w:lang w:val="ru-RU"/>
        </w:rPr>
        <w:t>Нормы</w:t>
      </w:r>
      <w:r w:rsidR="00F53C4B">
        <w:rPr>
          <w:lang w:val="ru-RU"/>
        </w:rPr>
        <w:t xml:space="preserve"> </w:t>
      </w:r>
      <w:r w:rsidRPr="006F4BBE">
        <w:rPr>
          <w:lang w:val="ru-RU"/>
        </w:rPr>
        <w:t>построения словосочетаний.</w:t>
      </w:r>
    </w:p>
    <w:p w14:paraId="427F53F7" w14:textId="77777777" w:rsidR="00C6278E" w:rsidRPr="006F4BBE" w:rsidRDefault="00C6278E" w:rsidP="00287D0F">
      <w:pPr>
        <w:rPr>
          <w:lang w:val="ru-RU"/>
        </w:rPr>
      </w:pPr>
      <w:bookmarkStart w:id="87" w:name="_Toc96995909"/>
      <w:bookmarkStart w:id="88" w:name="_Toc96996737"/>
      <w:r w:rsidRPr="006F4BBE">
        <w:rPr>
          <w:lang w:val="ru-RU"/>
        </w:rPr>
        <w:t>Предложение</w:t>
      </w:r>
      <w:bookmarkEnd w:id="87"/>
      <w:bookmarkEnd w:id="88"/>
    </w:p>
    <w:p w14:paraId="29C50552" w14:textId="77777777" w:rsidR="00C6278E" w:rsidRPr="006F4BBE" w:rsidRDefault="00C6278E" w:rsidP="00287D0F">
      <w:pPr>
        <w:rPr>
          <w:lang w:val="ru-RU"/>
        </w:rPr>
      </w:pPr>
      <w:r w:rsidRPr="006F4BBE">
        <w:rPr>
          <w:lang w:val="ru-RU"/>
        </w:rPr>
        <w:t xml:space="preserve">Предложение. Основные признаки предложения: смысловая и интонационная законченность, грамматическая </w:t>
      </w:r>
      <w:proofErr w:type="spellStart"/>
      <w:r w:rsidRPr="006F4BBE">
        <w:rPr>
          <w:lang w:val="ru-RU"/>
        </w:rPr>
        <w:t>оформленность</w:t>
      </w:r>
      <w:proofErr w:type="spellEnd"/>
      <w:r w:rsidRPr="006F4BBE">
        <w:rPr>
          <w:lang w:val="ru-RU"/>
        </w:rPr>
        <w:t>.</w:t>
      </w:r>
    </w:p>
    <w:p w14:paraId="0669E56C" w14:textId="07D21466" w:rsidR="00C6278E" w:rsidRPr="006F4BBE" w:rsidRDefault="00C6278E" w:rsidP="00287D0F">
      <w:pPr>
        <w:rPr>
          <w:lang w:val="ru-RU"/>
        </w:rPr>
      </w:pPr>
      <w:r w:rsidRPr="006F4BBE">
        <w:rPr>
          <w:lang w:val="ru-RU"/>
        </w:rPr>
        <w:t>Виды предложений по цели высказывания (повествовательные, вопросительные, побудительные) и по эмоциональной окраске (восклицательные, невосклицательные). Их интонационные и смысловые особенности.</w:t>
      </w:r>
    </w:p>
    <w:p w14:paraId="2793106A" w14:textId="216534B2" w:rsidR="00C6278E" w:rsidRPr="006F4BBE" w:rsidRDefault="00C6278E" w:rsidP="00287D0F">
      <w:pPr>
        <w:rPr>
          <w:lang w:val="ru-RU"/>
        </w:rPr>
      </w:pPr>
      <w:r w:rsidRPr="006F4BBE">
        <w:rPr>
          <w:lang w:val="ru-RU"/>
        </w:rPr>
        <w:t>Употребление языковых форм выражения побуждения в побудительных предложениях.</w:t>
      </w:r>
    </w:p>
    <w:p w14:paraId="4FE9847B" w14:textId="77777777" w:rsidR="00C6278E" w:rsidRPr="006F4BBE" w:rsidRDefault="00C6278E" w:rsidP="00287D0F">
      <w:pPr>
        <w:rPr>
          <w:lang w:val="ru-RU"/>
        </w:rPr>
      </w:pPr>
      <w:r w:rsidRPr="006F4BBE">
        <w:rPr>
          <w:lang w:val="ru-RU"/>
        </w:rPr>
        <w:t>Средства оформления предложения в устной и письменной речи (интонация, логическое ударение, знаки препинания).</w:t>
      </w:r>
    </w:p>
    <w:p w14:paraId="4C8C3195" w14:textId="42A34783" w:rsidR="00C6278E" w:rsidRPr="006F4BBE" w:rsidRDefault="00C6278E" w:rsidP="00287D0F">
      <w:pPr>
        <w:rPr>
          <w:lang w:val="ru-RU"/>
        </w:rPr>
      </w:pPr>
      <w:r w:rsidRPr="006F4BBE">
        <w:rPr>
          <w:lang w:val="ru-RU"/>
        </w:rPr>
        <w:t>Виды предложений по количеству грамматических основ (простые, сложные).</w:t>
      </w:r>
    </w:p>
    <w:p w14:paraId="3957053C" w14:textId="77777777" w:rsidR="00C6278E" w:rsidRPr="006F4BBE" w:rsidRDefault="00C6278E" w:rsidP="00287D0F">
      <w:pPr>
        <w:rPr>
          <w:lang w:val="ru-RU"/>
        </w:rPr>
      </w:pPr>
      <w:r w:rsidRPr="006F4BBE">
        <w:rPr>
          <w:lang w:val="ru-RU"/>
        </w:rPr>
        <w:t>Виды простых предложений по наличию главных членов (двусоставные, односоставные).</w:t>
      </w:r>
    </w:p>
    <w:p w14:paraId="5A709C0C" w14:textId="0CFB44EF" w:rsidR="00C6278E" w:rsidRPr="006F4BBE" w:rsidRDefault="00C6278E" w:rsidP="00287D0F">
      <w:pPr>
        <w:rPr>
          <w:lang w:val="ru-RU"/>
        </w:rPr>
      </w:pPr>
      <w:r w:rsidRPr="006F4BBE">
        <w:rPr>
          <w:lang w:val="ru-RU"/>
        </w:rPr>
        <w:t>Виды предложений по наличию второстепенных членов (распространённые, нераспространённые).</w:t>
      </w:r>
    </w:p>
    <w:p w14:paraId="2D1F5C9D" w14:textId="77777777" w:rsidR="00C6278E" w:rsidRPr="006F4BBE" w:rsidRDefault="00C6278E" w:rsidP="00287D0F">
      <w:pPr>
        <w:rPr>
          <w:lang w:val="ru-RU"/>
        </w:rPr>
      </w:pPr>
      <w:r w:rsidRPr="006F4BBE">
        <w:rPr>
          <w:lang w:val="ru-RU"/>
        </w:rPr>
        <w:t>Предложения полные и неполные.</w:t>
      </w:r>
    </w:p>
    <w:p w14:paraId="16643CB9" w14:textId="22DE072E" w:rsidR="00C6278E" w:rsidRPr="006F4BBE" w:rsidRDefault="00C6278E" w:rsidP="00835043">
      <w:pPr>
        <w:rPr>
          <w:lang w:val="ru-RU"/>
        </w:rPr>
      </w:pPr>
      <w:r w:rsidRPr="006F4BBE">
        <w:rPr>
          <w:lang w:val="ru-RU"/>
        </w:rPr>
        <w:t xml:space="preserve">Употребление неполных предложений в диалогической речи, соблюдение в устной речи интонации неполного предложения. Грамматические, интонационные и пунктуационные особенности предложений со словами </w:t>
      </w:r>
      <w:r w:rsidRPr="006F4BBE">
        <w:rPr>
          <w:i/>
          <w:lang w:val="ru-RU"/>
        </w:rPr>
        <w:t>да, нет.</w:t>
      </w:r>
    </w:p>
    <w:p w14:paraId="1E7A3AC8" w14:textId="77777777" w:rsidR="00C6278E" w:rsidRPr="006F4BBE" w:rsidRDefault="00C6278E" w:rsidP="00287D0F">
      <w:pPr>
        <w:rPr>
          <w:lang w:val="ru-RU"/>
        </w:rPr>
      </w:pPr>
      <w:r w:rsidRPr="006F4BBE">
        <w:rPr>
          <w:lang w:val="ru-RU"/>
        </w:rPr>
        <w:lastRenderedPageBreak/>
        <w:t>Нормы построения простого предложения, использования инверсии.</w:t>
      </w:r>
    </w:p>
    <w:p w14:paraId="522DDFA0" w14:textId="3AC6279C" w:rsidR="00C6278E" w:rsidRPr="006F4BBE" w:rsidRDefault="00C6278E" w:rsidP="00287D0F">
      <w:pPr>
        <w:rPr>
          <w:lang w:val="ru-RU"/>
        </w:rPr>
      </w:pPr>
      <w:r w:rsidRPr="006F4BBE">
        <w:rPr>
          <w:lang w:val="ru-RU"/>
        </w:rPr>
        <w:t>Двусоставное предложение</w:t>
      </w:r>
    </w:p>
    <w:p w14:paraId="44E8D637" w14:textId="5EEA527A" w:rsidR="00C6278E" w:rsidRPr="006F4BBE" w:rsidRDefault="00C6278E" w:rsidP="00287D0F">
      <w:pPr>
        <w:rPr>
          <w:lang w:val="ru-RU"/>
        </w:rPr>
      </w:pPr>
      <w:r w:rsidRPr="006F4BBE">
        <w:rPr>
          <w:lang w:val="ru-RU"/>
        </w:rPr>
        <w:t>Главные члены предложения</w:t>
      </w:r>
    </w:p>
    <w:p w14:paraId="336ED4B2" w14:textId="77777777" w:rsidR="00C6278E" w:rsidRPr="006F4BBE" w:rsidRDefault="00C6278E" w:rsidP="00287D0F">
      <w:pPr>
        <w:rPr>
          <w:lang w:val="ru-RU"/>
        </w:rPr>
      </w:pPr>
      <w:r w:rsidRPr="006F4BBE">
        <w:rPr>
          <w:lang w:val="ru-RU"/>
        </w:rPr>
        <w:t>Подлежащее и сказуемое как главные члены предложения. Способы выражения подлежащего.</w:t>
      </w:r>
    </w:p>
    <w:p w14:paraId="3DE28CE7" w14:textId="5E6B051C" w:rsidR="00C6278E" w:rsidRPr="006F4BBE" w:rsidRDefault="00C6278E" w:rsidP="00287D0F">
      <w:pPr>
        <w:rPr>
          <w:lang w:val="ru-RU"/>
        </w:rPr>
      </w:pPr>
      <w:r w:rsidRPr="006F4BBE">
        <w:rPr>
          <w:lang w:val="ru-RU"/>
        </w:rPr>
        <w:t>Виды сказуемого (простое глагольное, составное глагольное, составное именное) и способы его выражения.</w:t>
      </w:r>
    </w:p>
    <w:p w14:paraId="37444466" w14:textId="77777777" w:rsidR="00C6278E" w:rsidRPr="006F4BBE" w:rsidRDefault="00C6278E" w:rsidP="00287D0F">
      <w:pPr>
        <w:rPr>
          <w:lang w:val="ru-RU"/>
        </w:rPr>
      </w:pPr>
      <w:r w:rsidRPr="006F4BBE">
        <w:rPr>
          <w:lang w:val="ru-RU"/>
        </w:rPr>
        <w:t>Тире между подлежащим и сказуемым.</w:t>
      </w:r>
    </w:p>
    <w:p w14:paraId="5100C5A9" w14:textId="12D333ED" w:rsidR="00C6278E" w:rsidRPr="006F4BBE" w:rsidRDefault="00C6278E" w:rsidP="00287D0F">
      <w:pPr>
        <w:rPr>
          <w:lang w:val="ru-RU"/>
        </w:rPr>
      </w:pPr>
      <w:r w:rsidRPr="006F4BBE">
        <w:rPr>
          <w:lang w:val="ru-RU"/>
        </w:rPr>
        <w:t xml:space="preserve">Нормы согласования сказуемого с подлежащим, выраженным словосочетанием, сложносокращёнными словами, словами большинство </w:t>
      </w:r>
      <w:r w:rsidR="00BD6D2B" w:rsidRPr="006F4BBE">
        <w:rPr>
          <w:lang w:val="ru-RU"/>
        </w:rPr>
        <w:t>–</w:t>
      </w:r>
      <w:r w:rsidRPr="006F4BBE">
        <w:rPr>
          <w:lang w:val="ru-RU"/>
        </w:rPr>
        <w:t xml:space="preserve"> меньшинство, количественными сочетаниями.</w:t>
      </w:r>
    </w:p>
    <w:p w14:paraId="25ABBE9C" w14:textId="77777777" w:rsidR="00C6278E" w:rsidRPr="006F4BBE" w:rsidRDefault="00C6278E" w:rsidP="00287D0F">
      <w:pPr>
        <w:rPr>
          <w:lang w:val="ru-RU"/>
        </w:rPr>
      </w:pPr>
      <w:r w:rsidRPr="006F4BBE">
        <w:rPr>
          <w:lang w:val="ru-RU"/>
        </w:rPr>
        <w:t>Второстепенные члены предложения</w:t>
      </w:r>
    </w:p>
    <w:p w14:paraId="48BC34D2" w14:textId="77777777" w:rsidR="00C6278E" w:rsidRPr="006F4BBE" w:rsidRDefault="00C6278E" w:rsidP="00287D0F">
      <w:pPr>
        <w:rPr>
          <w:lang w:val="ru-RU"/>
        </w:rPr>
      </w:pPr>
      <w:r w:rsidRPr="006F4BBE">
        <w:rPr>
          <w:lang w:val="ru-RU"/>
        </w:rPr>
        <w:t>Второстепенные члены предложения, их виды.</w:t>
      </w:r>
    </w:p>
    <w:p w14:paraId="7743476F" w14:textId="65A9BACE" w:rsidR="00C6278E" w:rsidRPr="006F4BBE" w:rsidRDefault="00C6278E" w:rsidP="00287D0F">
      <w:pPr>
        <w:rPr>
          <w:lang w:val="ru-RU"/>
        </w:rPr>
      </w:pPr>
      <w:r w:rsidRPr="006F4BBE">
        <w:rPr>
          <w:lang w:val="ru-RU"/>
        </w:rPr>
        <w:t>Определение как второстепенный член предложения. Определения согласованные и несогласованные.</w:t>
      </w:r>
    </w:p>
    <w:p w14:paraId="6B1863C9" w14:textId="607A2329" w:rsidR="00C6278E" w:rsidRPr="006F4BBE" w:rsidRDefault="00C6278E" w:rsidP="00287D0F">
      <w:pPr>
        <w:rPr>
          <w:lang w:val="ru-RU"/>
        </w:rPr>
      </w:pPr>
      <w:r w:rsidRPr="006F4BBE">
        <w:rPr>
          <w:lang w:val="ru-RU"/>
        </w:rPr>
        <w:t>Приложение как особый вид определения. Дополнение как второстепенный член предложения. Дополнения прямые и косвенные.</w:t>
      </w:r>
    </w:p>
    <w:p w14:paraId="21B8F69B" w14:textId="01BE4635" w:rsidR="00C6278E" w:rsidRPr="006F4BBE" w:rsidRDefault="00C6278E" w:rsidP="00287D0F">
      <w:pPr>
        <w:rPr>
          <w:lang w:val="ru-RU"/>
        </w:rPr>
      </w:pPr>
      <w:r w:rsidRPr="006F4BBE">
        <w:rPr>
          <w:lang w:val="ru-RU"/>
        </w:rPr>
        <w:t xml:space="preserve">Обстоятельство как второстепенный член предложения.  Виды обстоятельств (места, времени, причины, цели, </w:t>
      </w:r>
      <w:proofErr w:type="spellStart"/>
      <w:r w:rsidRPr="006F4BBE">
        <w:rPr>
          <w:lang w:val="ru-RU"/>
        </w:rPr>
        <w:t>образадействия</w:t>
      </w:r>
      <w:proofErr w:type="spellEnd"/>
      <w:r w:rsidRPr="006F4BBE">
        <w:rPr>
          <w:lang w:val="ru-RU"/>
        </w:rPr>
        <w:t>, меры и степени, условия, уступки).</w:t>
      </w:r>
    </w:p>
    <w:p w14:paraId="4FD95107" w14:textId="77777777" w:rsidR="00C6278E" w:rsidRPr="006F4BBE" w:rsidRDefault="00C6278E" w:rsidP="00287D0F">
      <w:pPr>
        <w:rPr>
          <w:lang w:val="ru-RU"/>
        </w:rPr>
      </w:pPr>
      <w:r w:rsidRPr="006F4BBE">
        <w:rPr>
          <w:lang w:val="ru-RU"/>
        </w:rPr>
        <w:t>Односоставные предложения</w:t>
      </w:r>
    </w:p>
    <w:p w14:paraId="139C670A" w14:textId="21B5364C" w:rsidR="00C6278E" w:rsidRPr="006F4BBE" w:rsidRDefault="00C6278E" w:rsidP="00835043">
      <w:pPr>
        <w:rPr>
          <w:lang w:val="ru-RU"/>
        </w:rPr>
      </w:pPr>
      <w:r w:rsidRPr="006F4BBE">
        <w:rPr>
          <w:lang w:val="ru-RU"/>
        </w:rPr>
        <w:t>Односоставные предложения, их грамматические признаки. Грамматические различия односоставных предложений и</w:t>
      </w:r>
      <w:r w:rsidR="00835043">
        <w:rPr>
          <w:lang w:val="ru-RU"/>
        </w:rPr>
        <w:t xml:space="preserve"> </w:t>
      </w:r>
      <w:r w:rsidRPr="006F4BBE">
        <w:rPr>
          <w:lang w:val="ru-RU"/>
        </w:rPr>
        <w:t>двусоставных неполных предложений.</w:t>
      </w:r>
    </w:p>
    <w:p w14:paraId="7229ACB8" w14:textId="3FF0D036" w:rsidR="00C6278E" w:rsidRPr="006F4BBE" w:rsidRDefault="00C6278E" w:rsidP="00287D0F">
      <w:pPr>
        <w:rPr>
          <w:lang w:val="ru-RU"/>
        </w:rPr>
      </w:pPr>
      <w:r w:rsidRPr="006F4BBE">
        <w:rPr>
          <w:lang w:val="ru-RU"/>
        </w:rPr>
        <w:t>Виды односоставных предложений: назывные, определённо-личные, неопределённо-личные, обобщённо-личные, безличные предложения.</w:t>
      </w:r>
    </w:p>
    <w:p w14:paraId="43D3F0A0" w14:textId="77777777" w:rsidR="00C6278E" w:rsidRPr="006F4BBE" w:rsidRDefault="00C6278E" w:rsidP="00287D0F">
      <w:pPr>
        <w:rPr>
          <w:lang w:val="ru-RU"/>
        </w:rPr>
      </w:pPr>
      <w:r w:rsidRPr="006F4BBE">
        <w:rPr>
          <w:lang w:val="ru-RU"/>
        </w:rPr>
        <w:t>Синтаксическая синонимия односоставных и двусоставных предложений.</w:t>
      </w:r>
    </w:p>
    <w:p w14:paraId="34C3059D" w14:textId="16655E6F" w:rsidR="00C6278E" w:rsidRPr="006F4BBE" w:rsidRDefault="00C6278E" w:rsidP="00287D0F">
      <w:pPr>
        <w:rPr>
          <w:lang w:val="ru-RU"/>
        </w:rPr>
      </w:pPr>
      <w:r w:rsidRPr="006F4BBE">
        <w:rPr>
          <w:lang w:val="ru-RU"/>
        </w:rPr>
        <w:t>Употребление односоставных предложений в речи. Простое осложнённое предложение</w:t>
      </w:r>
      <w:r w:rsidR="00835043">
        <w:rPr>
          <w:lang w:val="ru-RU"/>
        </w:rPr>
        <w:t>.</w:t>
      </w:r>
      <w:r w:rsidRPr="006F4BBE">
        <w:rPr>
          <w:lang w:val="ru-RU"/>
        </w:rPr>
        <w:t xml:space="preserve"> Предложения с однородными членами</w:t>
      </w:r>
    </w:p>
    <w:p w14:paraId="38BB298F" w14:textId="77777777" w:rsidR="00C6278E" w:rsidRPr="006F4BBE" w:rsidRDefault="00C6278E" w:rsidP="00287D0F">
      <w:pPr>
        <w:rPr>
          <w:lang w:val="ru-RU"/>
        </w:rPr>
      </w:pPr>
      <w:r w:rsidRPr="006F4BBE">
        <w:rPr>
          <w:lang w:val="ru-RU"/>
        </w:rPr>
        <w:t>Однородные члены предложения, их признаки, средства связи. Союзная и бессоюзная связь однородных членов предложения.</w:t>
      </w:r>
    </w:p>
    <w:p w14:paraId="7F361E66" w14:textId="77777777" w:rsidR="00C6278E" w:rsidRPr="006F4BBE" w:rsidRDefault="00C6278E" w:rsidP="00287D0F">
      <w:pPr>
        <w:rPr>
          <w:lang w:val="ru-RU"/>
        </w:rPr>
      </w:pPr>
      <w:r w:rsidRPr="006F4BBE">
        <w:rPr>
          <w:lang w:val="ru-RU"/>
        </w:rPr>
        <w:t>Однородные и неоднородные определения.</w:t>
      </w:r>
    </w:p>
    <w:p w14:paraId="5A392BE2" w14:textId="77777777" w:rsidR="00C6278E" w:rsidRPr="006F4BBE" w:rsidRDefault="00C6278E" w:rsidP="00287D0F">
      <w:pPr>
        <w:rPr>
          <w:lang w:val="ru-RU"/>
        </w:rPr>
      </w:pPr>
      <w:r w:rsidRPr="006F4BBE">
        <w:rPr>
          <w:lang w:val="ru-RU"/>
        </w:rPr>
        <w:t>Предложения с обобщающими словами при однородных членах.</w:t>
      </w:r>
    </w:p>
    <w:p w14:paraId="5E556E77" w14:textId="77777777" w:rsidR="00C6278E" w:rsidRPr="006F4BBE" w:rsidRDefault="00C6278E" w:rsidP="00287D0F">
      <w:pPr>
        <w:rPr>
          <w:lang w:val="ru-RU"/>
        </w:rPr>
      </w:pPr>
      <w:r w:rsidRPr="006F4BBE">
        <w:rPr>
          <w:lang w:val="ru-RU"/>
        </w:rPr>
        <w:t xml:space="preserve">Нормы построения предложений с однородными членами, связанными двойными союзами </w:t>
      </w:r>
      <w:r w:rsidRPr="006F4BBE">
        <w:rPr>
          <w:i/>
          <w:lang w:val="ru-RU"/>
        </w:rPr>
        <w:t>не только… но и, как… так и.</w:t>
      </w:r>
    </w:p>
    <w:p w14:paraId="0E7BC49E" w14:textId="77777777" w:rsidR="00C6278E" w:rsidRPr="006F4BBE" w:rsidRDefault="00C6278E" w:rsidP="00287D0F">
      <w:pPr>
        <w:rPr>
          <w:lang w:val="ru-RU"/>
        </w:rPr>
      </w:pPr>
      <w:r w:rsidRPr="006F4BBE">
        <w:rPr>
          <w:lang w:val="ru-RU"/>
        </w:rPr>
        <w:t xml:space="preserve">Нормы постановки знаков препинания в предложениях с однородными членами, связанными попарно, с помощью повторяющихся союзов </w:t>
      </w:r>
      <w:r w:rsidRPr="006F4BBE">
        <w:rPr>
          <w:i/>
          <w:lang w:val="ru-RU"/>
        </w:rPr>
        <w:t>(</w:t>
      </w:r>
      <w:proofErr w:type="gramStart"/>
      <w:r w:rsidRPr="006F4BBE">
        <w:rPr>
          <w:i/>
          <w:lang w:val="ru-RU"/>
        </w:rPr>
        <w:t>и...</w:t>
      </w:r>
      <w:proofErr w:type="gramEnd"/>
      <w:r w:rsidRPr="006F4BBE">
        <w:rPr>
          <w:i/>
          <w:lang w:val="ru-RU"/>
        </w:rPr>
        <w:t xml:space="preserve"> и, или... или, </w:t>
      </w:r>
      <w:proofErr w:type="spellStart"/>
      <w:r w:rsidRPr="006F4BBE">
        <w:rPr>
          <w:i/>
          <w:lang w:val="ru-RU"/>
        </w:rPr>
        <w:t>либo</w:t>
      </w:r>
      <w:proofErr w:type="spellEnd"/>
      <w:r w:rsidRPr="006F4BBE">
        <w:rPr>
          <w:i/>
          <w:lang w:val="ru-RU"/>
        </w:rPr>
        <w:t xml:space="preserve">... </w:t>
      </w:r>
      <w:proofErr w:type="spellStart"/>
      <w:r w:rsidRPr="006F4BBE">
        <w:rPr>
          <w:i/>
          <w:lang w:val="ru-RU"/>
        </w:rPr>
        <w:t>либo</w:t>
      </w:r>
      <w:proofErr w:type="spellEnd"/>
      <w:r w:rsidRPr="006F4BBE">
        <w:rPr>
          <w:i/>
          <w:lang w:val="ru-RU"/>
        </w:rPr>
        <w:t xml:space="preserve">, ни... ни, </w:t>
      </w:r>
      <w:proofErr w:type="spellStart"/>
      <w:r w:rsidRPr="006F4BBE">
        <w:rPr>
          <w:i/>
          <w:lang w:val="ru-RU"/>
        </w:rPr>
        <w:t>тo</w:t>
      </w:r>
      <w:proofErr w:type="spellEnd"/>
      <w:r w:rsidRPr="006F4BBE">
        <w:rPr>
          <w:i/>
          <w:lang w:val="ru-RU"/>
        </w:rPr>
        <w:t xml:space="preserve">... </w:t>
      </w:r>
      <w:proofErr w:type="spellStart"/>
      <w:r w:rsidRPr="006F4BBE">
        <w:rPr>
          <w:i/>
          <w:lang w:val="ru-RU"/>
        </w:rPr>
        <w:t>тo</w:t>
      </w:r>
      <w:proofErr w:type="spellEnd"/>
      <w:r w:rsidRPr="006F4BBE">
        <w:rPr>
          <w:lang w:val="ru-RU"/>
        </w:rPr>
        <w:t>).</w:t>
      </w:r>
    </w:p>
    <w:p w14:paraId="3D329EC4" w14:textId="77777777" w:rsidR="00C6278E" w:rsidRPr="006F4BBE" w:rsidRDefault="00C6278E" w:rsidP="00287D0F">
      <w:pPr>
        <w:rPr>
          <w:lang w:val="ru-RU"/>
        </w:rPr>
      </w:pPr>
      <w:r w:rsidRPr="006F4BBE">
        <w:rPr>
          <w:lang w:val="ru-RU"/>
        </w:rPr>
        <w:t>Нормы постановки знаков препинания в предложениях с обобщающими словами при однородных членах.</w:t>
      </w:r>
    </w:p>
    <w:p w14:paraId="5A0195F9" w14:textId="77777777" w:rsidR="00C6278E" w:rsidRPr="006F4BBE" w:rsidRDefault="00C6278E" w:rsidP="00287D0F">
      <w:pPr>
        <w:rPr>
          <w:lang w:val="ru-RU"/>
        </w:rPr>
      </w:pPr>
      <w:r w:rsidRPr="006F4BBE">
        <w:rPr>
          <w:lang w:val="ru-RU"/>
        </w:rPr>
        <w:t xml:space="preserve">Нормы постановки знаков препинания в простом и сложном предложениях с союзом </w:t>
      </w:r>
      <w:r w:rsidRPr="006F4BBE">
        <w:rPr>
          <w:i/>
          <w:lang w:val="ru-RU"/>
        </w:rPr>
        <w:t>и.</w:t>
      </w:r>
    </w:p>
    <w:p w14:paraId="09E36A52" w14:textId="5FBE5E80" w:rsidR="00C6278E" w:rsidRPr="006F4BBE" w:rsidRDefault="00C6278E" w:rsidP="00287D0F">
      <w:pPr>
        <w:rPr>
          <w:lang w:val="ru-RU"/>
        </w:rPr>
      </w:pPr>
      <w:r w:rsidRPr="006F4BBE">
        <w:rPr>
          <w:lang w:val="ru-RU"/>
        </w:rPr>
        <w:t>Предложения с обособленными членами</w:t>
      </w:r>
    </w:p>
    <w:p w14:paraId="74727EBD" w14:textId="253C4F4F" w:rsidR="00C6278E" w:rsidRPr="006F4BBE" w:rsidRDefault="00C6278E" w:rsidP="00287D0F">
      <w:pPr>
        <w:rPr>
          <w:lang w:val="ru-RU"/>
        </w:rPr>
      </w:pPr>
      <w:r w:rsidRPr="006F4BBE">
        <w:rPr>
          <w:lang w:val="ru-RU"/>
        </w:rPr>
        <w:t>Обособление. Виды обособленных членов предложения (обособленные определения, обособленные приложения, обособленные обстоятельства, обособленные дополнения).</w:t>
      </w:r>
    </w:p>
    <w:p w14:paraId="67750647" w14:textId="15BB5860" w:rsidR="00C6278E" w:rsidRPr="006F4BBE" w:rsidRDefault="00C6278E" w:rsidP="00287D0F">
      <w:pPr>
        <w:rPr>
          <w:lang w:val="ru-RU"/>
        </w:rPr>
      </w:pPr>
      <w:r w:rsidRPr="006F4BBE">
        <w:rPr>
          <w:lang w:val="ru-RU"/>
        </w:rPr>
        <w:t xml:space="preserve">Уточняющие члены предложения, пояснительные и присоединительные </w:t>
      </w:r>
      <w:r w:rsidRPr="006F4BBE">
        <w:rPr>
          <w:lang w:val="ru-RU"/>
        </w:rPr>
        <w:lastRenderedPageBreak/>
        <w:t>конструкции.</w:t>
      </w:r>
    </w:p>
    <w:p w14:paraId="0DCF8662" w14:textId="273782B4" w:rsidR="00C6278E" w:rsidRPr="006F4BBE" w:rsidRDefault="00C6278E" w:rsidP="00835043">
      <w:pPr>
        <w:rPr>
          <w:lang w:val="ru-RU"/>
        </w:rPr>
      </w:pPr>
      <w:r w:rsidRPr="006F4BBE">
        <w:rPr>
          <w:lang w:val="ru-RU"/>
        </w:rPr>
        <w:t>Нормы постановки знаков препинания в предложениях со сравнительным оборотом; нормы обособления согласованных</w:t>
      </w:r>
      <w:r w:rsidR="00835043">
        <w:rPr>
          <w:lang w:val="ru-RU"/>
        </w:rPr>
        <w:t xml:space="preserve"> </w:t>
      </w:r>
      <w:r w:rsidRPr="006F4BBE">
        <w:rPr>
          <w:lang w:val="ru-RU"/>
        </w:rPr>
        <w:t xml:space="preserve">и несогласованных определений (в том числе приложений), дополнений, обстоятельств, уточняющих членов, </w:t>
      </w:r>
      <w:proofErr w:type="gramStart"/>
      <w:r w:rsidRPr="006F4BBE">
        <w:rPr>
          <w:lang w:val="ru-RU"/>
        </w:rPr>
        <w:t>пояснительных  и</w:t>
      </w:r>
      <w:proofErr w:type="gramEnd"/>
      <w:r w:rsidRPr="006F4BBE">
        <w:rPr>
          <w:lang w:val="ru-RU"/>
        </w:rPr>
        <w:t xml:space="preserve">  присоединительных  конструкций.</w:t>
      </w:r>
    </w:p>
    <w:p w14:paraId="6D631785" w14:textId="24E74830" w:rsidR="00C6278E" w:rsidRPr="006F4BBE" w:rsidRDefault="00C6278E" w:rsidP="00287D0F">
      <w:pPr>
        <w:rPr>
          <w:lang w:val="ru-RU"/>
        </w:rPr>
      </w:pPr>
      <w:r w:rsidRPr="006F4BBE">
        <w:rPr>
          <w:lang w:val="ru-RU"/>
        </w:rPr>
        <w:t>Предложения с обращениями, вводными и вставными конструкциями</w:t>
      </w:r>
      <w:r w:rsidR="00835043">
        <w:rPr>
          <w:lang w:val="ru-RU"/>
        </w:rPr>
        <w:t>.</w:t>
      </w:r>
    </w:p>
    <w:p w14:paraId="0D8A32D2" w14:textId="57C90E56" w:rsidR="00C6278E" w:rsidRPr="006F4BBE" w:rsidRDefault="00C6278E" w:rsidP="00287D0F">
      <w:pPr>
        <w:rPr>
          <w:lang w:val="ru-RU"/>
        </w:rPr>
      </w:pPr>
      <w:r w:rsidRPr="006F4BBE">
        <w:rPr>
          <w:lang w:val="ru-RU"/>
        </w:rPr>
        <w:t>Обращение. Основные функции обращения. Распространённое и нераспространённое обращение.</w:t>
      </w:r>
    </w:p>
    <w:p w14:paraId="09CC4C2D" w14:textId="5737DC39" w:rsidR="00C6278E" w:rsidRPr="006F4BBE" w:rsidRDefault="00C6278E" w:rsidP="00287D0F">
      <w:pPr>
        <w:rPr>
          <w:lang w:val="ru-RU"/>
        </w:rPr>
      </w:pPr>
      <w:r w:rsidRPr="006F4BBE">
        <w:rPr>
          <w:lang w:val="ru-RU"/>
        </w:rPr>
        <w:t>Вводные конструкции.</w:t>
      </w:r>
    </w:p>
    <w:p w14:paraId="7D93226D" w14:textId="15084E87" w:rsidR="00C6278E" w:rsidRPr="006F4BBE" w:rsidRDefault="00C6278E" w:rsidP="00287D0F">
      <w:pPr>
        <w:rPr>
          <w:lang w:val="ru-RU"/>
        </w:rPr>
      </w:pPr>
      <w:r w:rsidRPr="006F4BBE">
        <w:rPr>
          <w:lang w:val="ru-RU"/>
        </w:rPr>
        <w:t>Группы вводных конструкций по значению (вводные слова со значением различной степени уверенности, различных чувств, источника сообщения, порядка мыслей и их связи, способа оформления мыслей).</w:t>
      </w:r>
    </w:p>
    <w:p w14:paraId="109CA5C3" w14:textId="77777777" w:rsidR="00C6278E" w:rsidRPr="006F4BBE" w:rsidRDefault="00C6278E" w:rsidP="00287D0F">
      <w:pPr>
        <w:rPr>
          <w:lang w:val="ru-RU"/>
        </w:rPr>
      </w:pPr>
      <w:r w:rsidRPr="006F4BBE">
        <w:rPr>
          <w:lang w:val="ru-RU"/>
        </w:rPr>
        <w:t>Вставные конструкции.</w:t>
      </w:r>
    </w:p>
    <w:p w14:paraId="648FEE8C" w14:textId="77777777" w:rsidR="00C6278E" w:rsidRPr="006F4BBE" w:rsidRDefault="00C6278E" w:rsidP="00287D0F">
      <w:pPr>
        <w:rPr>
          <w:lang w:val="ru-RU"/>
        </w:rPr>
      </w:pPr>
      <w:r w:rsidRPr="006F4BBE">
        <w:rPr>
          <w:lang w:val="ru-RU"/>
        </w:rPr>
        <w:t>Омонимия членов предложения и вводных слов, словосочетаний и предложений.</w:t>
      </w:r>
    </w:p>
    <w:p w14:paraId="00BF605B" w14:textId="76211BEB" w:rsidR="00C6278E" w:rsidRPr="006F4BBE" w:rsidRDefault="00C6278E" w:rsidP="00287D0F">
      <w:pPr>
        <w:rPr>
          <w:lang w:val="ru-RU"/>
        </w:rPr>
      </w:pPr>
      <w:r w:rsidRPr="006F4BBE">
        <w:rPr>
          <w:lang w:val="ru-RU"/>
        </w:rPr>
        <w:t>Нормы построения предложений с вводными словами и предложениями, вставными конструкциями, обращениями (распространёнными</w:t>
      </w:r>
      <w:r w:rsidR="00835043">
        <w:rPr>
          <w:lang w:val="ru-RU"/>
        </w:rPr>
        <w:t xml:space="preserve"> </w:t>
      </w:r>
      <w:r w:rsidRPr="006F4BBE">
        <w:rPr>
          <w:lang w:val="ru-RU"/>
        </w:rPr>
        <w:t>и нераспространёнными), междометиями.</w:t>
      </w:r>
    </w:p>
    <w:p w14:paraId="48E04153" w14:textId="77777777" w:rsidR="00C6278E" w:rsidRPr="006F4BBE" w:rsidRDefault="00C6278E" w:rsidP="00287D0F">
      <w:pPr>
        <w:rPr>
          <w:lang w:val="ru-RU"/>
        </w:rPr>
      </w:pPr>
      <w:r w:rsidRPr="006F4BBE">
        <w:rPr>
          <w:lang w:val="ru-RU"/>
        </w:rPr>
        <w:t>Нормы постановки знаков препинания в предложениях с вводными и вставными конструкциями, обращениями и междометиями.</w:t>
      </w:r>
    </w:p>
    <w:p w14:paraId="5E36E4D1" w14:textId="77777777" w:rsidR="00C6278E" w:rsidRPr="006F4BBE" w:rsidRDefault="00C6278E" w:rsidP="00287D0F">
      <w:pPr>
        <w:rPr>
          <w:lang w:val="ru-RU"/>
        </w:rPr>
      </w:pPr>
    </w:p>
    <w:p w14:paraId="7AF51F28" w14:textId="77777777" w:rsidR="00C6278E" w:rsidRPr="006F4BBE" w:rsidRDefault="00C6278E" w:rsidP="00287D0F">
      <w:pPr>
        <w:rPr>
          <w:b/>
          <w:bCs/>
          <w:lang w:val="ru-RU"/>
        </w:rPr>
      </w:pPr>
      <w:r w:rsidRPr="006F4BBE">
        <w:rPr>
          <w:b/>
          <w:bCs/>
          <w:lang w:val="ru-RU"/>
        </w:rPr>
        <w:t>9 КЛАСС</w:t>
      </w:r>
    </w:p>
    <w:p w14:paraId="28B93DB0" w14:textId="77777777" w:rsidR="00C6278E" w:rsidRPr="006F4BBE" w:rsidRDefault="00C6278E" w:rsidP="00287D0F">
      <w:pPr>
        <w:rPr>
          <w:lang w:val="ru-RU"/>
        </w:rPr>
      </w:pPr>
      <w:r w:rsidRPr="006F4BBE">
        <w:rPr>
          <w:lang w:val="ru-RU"/>
        </w:rPr>
        <w:t>Общие сведения о языке</w:t>
      </w:r>
    </w:p>
    <w:p w14:paraId="65806206" w14:textId="77777777" w:rsidR="00C6278E" w:rsidRPr="006F4BBE" w:rsidRDefault="00C6278E" w:rsidP="00287D0F">
      <w:pPr>
        <w:rPr>
          <w:lang w:val="ru-RU"/>
        </w:rPr>
      </w:pPr>
      <w:r w:rsidRPr="006F4BBE">
        <w:rPr>
          <w:lang w:val="ru-RU"/>
        </w:rPr>
        <w:t>Роль русского языка в Российской Федерации. Русский язык в современном мире.</w:t>
      </w:r>
    </w:p>
    <w:p w14:paraId="093D7F43" w14:textId="77777777" w:rsidR="00C6278E" w:rsidRPr="006F4BBE" w:rsidRDefault="00C6278E" w:rsidP="00287D0F">
      <w:pPr>
        <w:rPr>
          <w:lang w:val="ru-RU"/>
        </w:rPr>
      </w:pPr>
      <w:bookmarkStart w:id="89" w:name="_Toc96995910"/>
      <w:bookmarkStart w:id="90" w:name="_Toc96996738"/>
      <w:r w:rsidRPr="006F4BBE">
        <w:rPr>
          <w:lang w:val="ru-RU"/>
        </w:rPr>
        <w:t>Язык и речь</w:t>
      </w:r>
      <w:bookmarkEnd w:id="89"/>
      <w:bookmarkEnd w:id="90"/>
    </w:p>
    <w:p w14:paraId="1747E337" w14:textId="77777777" w:rsidR="00C6278E" w:rsidRPr="006F4BBE" w:rsidRDefault="00C6278E" w:rsidP="00287D0F">
      <w:pPr>
        <w:rPr>
          <w:lang w:val="ru-RU"/>
        </w:rPr>
      </w:pPr>
      <w:r w:rsidRPr="006F4BBE">
        <w:rPr>
          <w:lang w:val="ru-RU"/>
        </w:rPr>
        <w:t>Речь устная и письменная, монологическая и диалогическая, полилог (повторение).</w:t>
      </w:r>
    </w:p>
    <w:p w14:paraId="3BE47F76" w14:textId="1FE7D5D2" w:rsidR="00C6278E" w:rsidRPr="006F4BBE" w:rsidRDefault="00C6278E" w:rsidP="00287D0F">
      <w:pPr>
        <w:rPr>
          <w:lang w:val="ru-RU"/>
        </w:rPr>
      </w:pPr>
      <w:r w:rsidRPr="006F4BBE">
        <w:rPr>
          <w:lang w:val="ru-RU"/>
        </w:rPr>
        <w:t>Виды речевой деятельности: говорение, письмо, аудирование,</w:t>
      </w:r>
      <w:r w:rsidR="00835043">
        <w:rPr>
          <w:lang w:val="ru-RU"/>
        </w:rPr>
        <w:t xml:space="preserve"> </w:t>
      </w:r>
      <w:r w:rsidRPr="006F4BBE">
        <w:rPr>
          <w:lang w:val="ru-RU"/>
        </w:rPr>
        <w:t>чтение (повторение).</w:t>
      </w:r>
    </w:p>
    <w:p w14:paraId="47FA9A79" w14:textId="77777777" w:rsidR="00C6278E" w:rsidRPr="006F4BBE" w:rsidRDefault="00C6278E" w:rsidP="00287D0F">
      <w:pPr>
        <w:rPr>
          <w:lang w:val="ru-RU"/>
        </w:rPr>
      </w:pPr>
      <w:r w:rsidRPr="006F4BBE">
        <w:rPr>
          <w:lang w:val="ru-RU"/>
        </w:rPr>
        <w:t>Виды аудирования: выборочное, ознакомительное, детальное.</w:t>
      </w:r>
    </w:p>
    <w:p w14:paraId="7404EE2B" w14:textId="77777777" w:rsidR="00C6278E" w:rsidRPr="006F4BBE" w:rsidRDefault="00C6278E" w:rsidP="00287D0F">
      <w:pPr>
        <w:rPr>
          <w:lang w:val="ru-RU"/>
        </w:rPr>
      </w:pPr>
      <w:r w:rsidRPr="006F4BBE">
        <w:rPr>
          <w:lang w:val="ru-RU"/>
        </w:rPr>
        <w:t>Виды чтения: изучающее, ознакомительное, просмотровое, поисковое.</w:t>
      </w:r>
    </w:p>
    <w:p w14:paraId="7C31DC22" w14:textId="698F5446" w:rsidR="00C6278E" w:rsidRPr="006F4BBE" w:rsidRDefault="00C6278E" w:rsidP="00287D0F">
      <w:pPr>
        <w:rPr>
          <w:lang w:val="ru-RU"/>
        </w:rPr>
      </w:pPr>
      <w:r w:rsidRPr="006F4BBE">
        <w:rPr>
          <w:lang w:val="ru-RU"/>
        </w:rPr>
        <w:t>Создание устных и письменных высказываний разной коммуникативной направленности в зависимости от темы и условий общения, с опорой на жизненный и читательский опыт, на иллюстрации, фотографии, сюжетную картину (в том числе сочинения-миниатюры).</w:t>
      </w:r>
    </w:p>
    <w:p w14:paraId="1FD6EF94" w14:textId="4CEB1F7B" w:rsidR="00C6278E" w:rsidRPr="006F4BBE" w:rsidRDefault="00C6278E" w:rsidP="00287D0F">
      <w:pPr>
        <w:rPr>
          <w:lang w:val="ru-RU"/>
        </w:rPr>
      </w:pPr>
      <w:r w:rsidRPr="006F4BBE">
        <w:rPr>
          <w:lang w:val="ru-RU"/>
        </w:rPr>
        <w:t>Подробное, сжатое, выборочное изложение прочитанного или прослушанного текста.</w:t>
      </w:r>
    </w:p>
    <w:p w14:paraId="13B1B18C" w14:textId="77777777" w:rsidR="00C6278E" w:rsidRPr="006F4BBE" w:rsidRDefault="00C6278E" w:rsidP="00287D0F">
      <w:pPr>
        <w:rPr>
          <w:lang w:val="ru-RU"/>
        </w:rPr>
      </w:pPr>
      <w:r w:rsidRPr="006F4BBE">
        <w:rPr>
          <w:lang w:val="ru-RU"/>
        </w:rPr>
        <w:t>Соблюдение языковых норм (орфоэпических, лексических, грамматических, стилистических, орфографических, пунктуационных) русского литературного языка в речевой практике при создании устных и письменных высказываний.</w:t>
      </w:r>
    </w:p>
    <w:p w14:paraId="22F504DA" w14:textId="77777777" w:rsidR="00C6278E" w:rsidRPr="006F4BBE" w:rsidRDefault="00C6278E" w:rsidP="00287D0F">
      <w:pPr>
        <w:rPr>
          <w:lang w:val="ru-RU"/>
        </w:rPr>
      </w:pPr>
      <w:r w:rsidRPr="006F4BBE">
        <w:rPr>
          <w:lang w:val="ru-RU"/>
        </w:rPr>
        <w:t>Приёмы работы с учебной книгой, лингвистическими словарями, справочной литературой.</w:t>
      </w:r>
    </w:p>
    <w:p w14:paraId="2CC7F37E" w14:textId="77777777" w:rsidR="00C6278E" w:rsidRPr="006F4BBE" w:rsidRDefault="00C6278E" w:rsidP="00287D0F">
      <w:pPr>
        <w:rPr>
          <w:lang w:val="ru-RU"/>
        </w:rPr>
      </w:pPr>
      <w:bookmarkStart w:id="91" w:name="_Toc96995911"/>
      <w:bookmarkStart w:id="92" w:name="_Toc96996739"/>
      <w:r w:rsidRPr="006F4BBE">
        <w:rPr>
          <w:lang w:val="ru-RU"/>
        </w:rPr>
        <w:t>Текст</w:t>
      </w:r>
      <w:bookmarkEnd w:id="91"/>
      <w:bookmarkEnd w:id="92"/>
    </w:p>
    <w:p w14:paraId="0DD4E984" w14:textId="58FA300E" w:rsidR="00C6278E" w:rsidRPr="006F4BBE" w:rsidRDefault="00C6278E" w:rsidP="00287D0F">
      <w:pPr>
        <w:rPr>
          <w:lang w:val="ru-RU"/>
        </w:rPr>
      </w:pPr>
      <w:r w:rsidRPr="006F4BBE">
        <w:rPr>
          <w:lang w:val="ru-RU"/>
        </w:rPr>
        <w:t xml:space="preserve">Сочетание разных функционально-смысловых типов речи в тексте, в том </w:t>
      </w:r>
      <w:r w:rsidRPr="006F4BBE">
        <w:rPr>
          <w:lang w:val="ru-RU"/>
        </w:rPr>
        <w:lastRenderedPageBreak/>
        <w:t>числе сочетание элементов разных функциональных разновидностей языка в художественном произведении.</w:t>
      </w:r>
    </w:p>
    <w:p w14:paraId="3C0F1E08" w14:textId="77777777" w:rsidR="00C6278E" w:rsidRPr="006F4BBE" w:rsidRDefault="00C6278E" w:rsidP="00287D0F">
      <w:pPr>
        <w:rPr>
          <w:lang w:val="ru-RU"/>
        </w:rPr>
      </w:pPr>
      <w:r w:rsidRPr="006F4BBE">
        <w:rPr>
          <w:lang w:val="ru-RU"/>
        </w:rPr>
        <w:t>Особенности употребления языковых средств выразительности в текстах, принадлежащих к различным функционально-смысловым типам речи.</w:t>
      </w:r>
    </w:p>
    <w:p w14:paraId="2AFFF1C6" w14:textId="77777777" w:rsidR="00C6278E" w:rsidRPr="006F4BBE" w:rsidRDefault="00C6278E" w:rsidP="00287D0F">
      <w:pPr>
        <w:rPr>
          <w:lang w:val="ru-RU"/>
        </w:rPr>
      </w:pPr>
      <w:r w:rsidRPr="006F4BBE">
        <w:rPr>
          <w:lang w:val="ru-RU"/>
        </w:rPr>
        <w:t>Информационная переработка текста.</w:t>
      </w:r>
    </w:p>
    <w:p w14:paraId="37EAFCBE" w14:textId="653C0806" w:rsidR="00C6278E" w:rsidRPr="006F4BBE" w:rsidRDefault="00C6278E" w:rsidP="00287D0F">
      <w:pPr>
        <w:rPr>
          <w:lang w:val="ru-RU"/>
        </w:rPr>
      </w:pPr>
      <w:bookmarkStart w:id="93" w:name="_Toc96995912"/>
      <w:bookmarkStart w:id="94" w:name="_Toc96996740"/>
      <w:r w:rsidRPr="006F4BBE">
        <w:rPr>
          <w:lang w:val="ru-RU"/>
        </w:rPr>
        <w:t>Функциональные разновидности языка</w:t>
      </w:r>
      <w:bookmarkEnd w:id="93"/>
      <w:bookmarkEnd w:id="94"/>
      <w:r w:rsidR="00835043">
        <w:rPr>
          <w:lang w:val="ru-RU"/>
        </w:rPr>
        <w:t>.</w:t>
      </w:r>
    </w:p>
    <w:p w14:paraId="4CEEC742" w14:textId="4B0CB37B" w:rsidR="00C6278E" w:rsidRPr="006F4BBE" w:rsidRDefault="00C6278E" w:rsidP="00287D0F">
      <w:pPr>
        <w:rPr>
          <w:lang w:val="ru-RU"/>
        </w:rPr>
      </w:pPr>
      <w:r w:rsidRPr="006F4BBE">
        <w:rPr>
          <w:lang w:val="ru-RU"/>
        </w:rPr>
        <w:t xml:space="preserve">Функциональные разновидности современного русского языка: </w:t>
      </w:r>
      <w:proofErr w:type="spellStart"/>
      <w:r w:rsidRPr="006F4BBE">
        <w:rPr>
          <w:lang w:val="ru-RU"/>
        </w:rPr>
        <w:t>разговорая</w:t>
      </w:r>
      <w:proofErr w:type="spellEnd"/>
      <w:r w:rsidRPr="006F4BBE">
        <w:rPr>
          <w:lang w:val="ru-RU"/>
        </w:rPr>
        <w:t xml:space="preserve"> речь; функциональные стили: научный (научно-учебный), публицистический, официально-деловой; язык художественной </w:t>
      </w:r>
      <w:proofErr w:type="gramStart"/>
      <w:r w:rsidRPr="006F4BBE">
        <w:rPr>
          <w:lang w:val="ru-RU"/>
        </w:rPr>
        <w:t>литературы  (</w:t>
      </w:r>
      <w:proofErr w:type="gramEnd"/>
      <w:r w:rsidRPr="006F4BBE">
        <w:rPr>
          <w:lang w:val="ru-RU"/>
        </w:rPr>
        <w:t>повторение, обобщение).</w:t>
      </w:r>
    </w:p>
    <w:p w14:paraId="7F5F1EB1" w14:textId="77777777" w:rsidR="00C6278E" w:rsidRPr="006F4BBE" w:rsidRDefault="00C6278E" w:rsidP="00287D0F">
      <w:pPr>
        <w:rPr>
          <w:lang w:val="ru-RU"/>
        </w:rPr>
      </w:pPr>
      <w:r w:rsidRPr="006F4BBE">
        <w:rPr>
          <w:lang w:val="ru-RU"/>
        </w:rPr>
        <w:t>Научный стиль. Сфера употребления, функции, типичные ситуации речевого общения, задачи речи, языковые средства, характерные для научного стиля. Тезисы, конспект, реферат, рецензия.</w:t>
      </w:r>
    </w:p>
    <w:p w14:paraId="7F2965D5" w14:textId="77777777" w:rsidR="00C6278E" w:rsidRPr="006F4BBE" w:rsidRDefault="00C6278E" w:rsidP="00287D0F">
      <w:pPr>
        <w:rPr>
          <w:lang w:val="ru-RU"/>
        </w:rPr>
      </w:pPr>
      <w:r w:rsidRPr="006F4BBE">
        <w:rPr>
          <w:lang w:val="ru-RU"/>
        </w:rPr>
        <w:t>Язык художественной литературы и его отличие от других разновидностей современного русского языка. Основные признаки художественной речи: образность, широкое использование изобразительно-выразительных средств, а также языковых средств других функциональных разновидностей языка.</w:t>
      </w:r>
    </w:p>
    <w:p w14:paraId="72348E0B" w14:textId="77777777" w:rsidR="00C6278E" w:rsidRPr="006F4BBE" w:rsidRDefault="00C6278E" w:rsidP="00287D0F">
      <w:pPr>
        <w:rPr>
          <w:lang w:val="ru-RU"/>
        </w:rPr>
      </w:pPr>
      <w:r w:rsidRPr="006F4BBE">
        <w:rPr>
          <w:lang w:val="ru-RU"/>
        </w:rPr>
        <w:t>Основные изобразительно-выразительные средства русского языка, их использование в речи (метафора, эпитет, сравнение, гипербола, олицетворение и др.).</w:t>
      </w:r>
    </w:p>
    <w:p w14:paraId="653A2AF7" w14:textId="77777777" w:rsidR="00C6278E" w:rsidRPr="006F4BBE" w:rsidRDefault="00C6278E" w:rsidP="00287D0F">
      <w:pPr>
        <w:rPr>
          <w:lang w:val="ru-RU"/>
        </w:rPr>
      </w:pPr>
      <w:bookmarkStart w:id="95" w:name="_Toc96995913"/>
      <w:bookmarkStart w:id="96" w:name="_Toc96996741"/>
      <w:r w:rsidRPr="006F4BBE">
        <w:rPr>
          <w:lang w:val="ru-RU"/>
        </w:rPr>
        <w:t>Синтаксис. Культура речи. Пунктуация</w:t>
      </w:r>
      <w:bookmarkEnd w:id="95"/>
      <w:bookmarkEnd w:id="96"/>
    </w:p>
    <w:p w14:paraId="038F2006" w14:textId="77777777" w:rsidR="00C6278E" w:rsidRPr="006F4BBE" w:rsidRDefault="00C6278E" w:rsidP="00287D0F">
      <w:pPr>
        <w:rPr>
          <w:lang w:val="ru-RU"/>
        </w:rPr>
      </w:pPr>
      <w:r w:rsidRPr="006F4BBE">
        <w:rPr>
          <w:lang w:val="ru-RU"/>
        </w:rPr>
        <w:t>Сложное предложение</w:t>
      </w:r>
    </w:p>
    <w:p w14:paraId="24CC34F0" w14:textId="414E65B4" w:rsidR="00C6278E" w:rsidRPr="006F4BBE" w:rsidRDefault="00C6278E" w:rsidP="00287D0F">
      <w:pPr>
        <w:rPr>
          <w:lang w:val="ru-RU"/>
        </w:rPr>
      </w:pPr>
      <w:r w:rsidRPr="006F4BBE">
        <w:rPr>
          <w:lang w:val="ru-RU"/>
        </w:rPr>
        <w:t>Понятие о сложном предложении (повторение). Классификация   сложных предложений.</w:t>
      </w:r>
    </w:p>
    <w:p w14:paraId="49179BDA" w14:textId="77A07311" w:rsidR="00C6278E" w:rsidRPr="006F4BBE" w:rsidRDefault="00C6278E" w:rsidP="00287D0F">
      <w:pPr>
        <w:rPr>
          <w:lang w:val="ru-RU"/>
        </w:rPr>
      </w:pPr>
      <w:r w:rsidRPr="006F4BBE">
        <w:rPr>
          <w:lang w:val="ru-RU"/>
        </w:rPr>
        <w:t>Смысловое, структурное и интонационное единство частей сложного предложения.</w:t>
      </w:r>
    </w:p>
    <w:p w14:paraId="29C2CAAC" w14:textId="77777777" w:rsidR="00C6278E" w:rsidRPr="006F4BBE" w:rsidRDefault="00C6278E" w:rsidP="00287D0F">
      <w:pPr>
        <w:rPr>
          <w:lang w:val="ru-RU"/>
        </w:rPr>
      </w:pPr>
      <w:r w:rsidRPr="006F4BBE">
        <w:rPr>
          <w:lang w:val="ru-RU"/>
        </w:rPr>
        <w:t>Сложносочинённое предложение</w:t>
      </w:r>
    </w:p>
    <w:p w14:paraId="30E5DF1C" w14:textId="77777777" w:rsidR="00C6278E" w:rsidRPr="006F4BBE" w:rsidRDefault="00C6278E" w:rsidP="00287D0F">
      <w:pPr>
        <w:rPr>
          <w:lang w:val="ru-RU"/>
        </w:rPr>
      </w:pPr>
      <w:r w:rsidRPr="006F4BBE">
        <w:rPr>
          <w:lang w:val="ru-RU"/>
        </w:rPr>
        <w:t>Понятие о сложносочинённом предложении, его   строении.</w:t>
      </w:r>
    </w:p>
    <w:p w14:paraId="7DACF89B" w14:textId="616B5AB8" w:rsidR="00C6278E" w:rsidRPr="006F4BBE" w:rsidRDefault="00C6278E" w:rsidP="00287D0F">
      <w:pPr>
        <w:rPr>
          <w:lang w:val="ru-RU"/>
        </w:rPr>
      </w:pPr>
      <w:r w:rsidRPr="006F4BBE">
        <w:rPr>
          <w:lang w:val="ru-RU"/>
        </w:rPr>
        <w:t>Виды сложносочинённых предложений. Средства связи частей сложносочинённого предложения.</w:t>
      </w:r>
    </w:p>
    <w:p w14:paraId="6FCA3E6D" w14:textId="77777777" w:rsidR="00C6278E" w:rsidRPr="006F4BBE" w:rsidRDefault="00C6278E" w:rsidP="00287D0F">
      <w:pPr>
        <w:rPr>
          <w:lang w:val="ru-RU"/>
        </w:rPr>
      </w:pPr>
      <w:r w:rsidRPr="006F4BBE">
        <w:rPr>
          <w:lang w:val="ru-RU"/>
        </w:rPr>
        <w:t>Интонационные особенности сложносочинённых предложений с разными смысловыми отношениями между     частями.</w:t>
      </w:r>
    </w:p>
    <w:p w14:paraId="3CC9DFFF" w14:textId="0CD9C243" w:rsidR="00C6278E" w:rsidRPr="006F4BBE" w:rsidRDefault="00C6278E" w:rsidP="00287D0F">
      <w:pPr>
        <w:rPr>
          <w:lang w:val="ru-RU"/>
        </w:rPr>
      </w:pPr>
      <w:r w:rsidRPr="006F4BBE">
        <w:rPr>
          <w:lang w:val="ru-RU"/>
        </w:rPr>
        <w:t>Употребление сложносочинённых предложений в речи. Грамматическая синонимия сложносочинённых предложений и простых предложений с однородными   членами.</w:t>
      </w:r>
    </w:p>
    <w:p w14:paraId="27A311FB" w14:textId="77777777" w:rsidR="00C6278E" w:rsidRPr="006F4BBE" w:rsidRDefault="00C6278E" w:rsidP="00287D0F">
      <w:pPr>
        <w:rPr>
          <w:lang w:val="ru-RU"/>
        </w:rPr>
      </w:pPr>
      <w:r w:rsidRPr="006F4BBE">
        <w:rPr>
          <w:lang w:val="ru-RU"/>
        </w:rPr>
        <w:t>Нормы построения сложносочинённого предложения; нормы постановки знаков препинания в сложных предложениях (обобщение).</w:t>
      </w:r>
    </w:p>
    <w:p w14:paraId="35F58394" w14:textId="77777777" w:rsidR="00C6278E" w:rsidRPr="006F4BBE" w:rsidRDefault="00C6278E" w:rsidP="00287D0F">
      <w:pPr>
        <w:rPr>
          <w:lang w:val="ru-RU"/>
        </w:rPr>
      </w:pPr>
      <w:r w:rsidRPr="006F4BBE">
        <w:rPr>
          <w:lang w:val="ru-RU"/>
        </w:rPr>
        <w:t>Синтаксический и пунктуационный анализ сложносочинённых предложений.</w:t>
      </w:r>
    </w:p>
    <w:p w14:paraId="26C5A3DA" w14:textId="77777777" w:rsidR="00C6278E" w:rsidRPr="006F4BBE" w:rsidRDefault="00C6278E" w:rsidP="00287D0F">
      <w:pPr>
        <w:rPr>
          <w:lang w:val="ru-RU"/>
        </w:rPr>
      </w:pPr>
      <w:r w:rsidRPr="006F4BBE">
        <w:rPr>
          <w:lang w:val="ru-RU"/>
        </w:rPr>
        <w:t>Сложноподчинённое предложение</w:t>
      </w:r>
    </w:p>
    <w:p w14:paraId="072BA8EE" w14:textId="69A7D601" w:rsidR="00C6278E" w:rsidRPr="006F4BBE" w:rsidRDefault="00C6278E" w:rsidP="00287D0F">
      <w:pPr>
        <w:rPr>
          <w:lang w:val="ru-RU"/>
        </w:rPr>
      </w:pPr>
      <w:r w:rsidRPr="006F4BBE">
        <w:rPr>
          <w:lang w:val="ru-RU"/>
        </w:rPr>
        <w:t>Понятие о сложноподчинённом предложении. Главная и придаточная части предложения.</w:t>
      </w:r>
    </w:p>
    <w:p w14:paraId="30FC77EC" w14:textId="77777777" w:rsidR="00C6278E" w:rsidRPr="006F4BBE" w:rsidRDefault="00C6278E" w:rsidP="00287D0F">
      <w:pPr>
        <w:rPr>
          <w:lang w:val="ru-RU"/>
        </w:rPr>
      </w:pPr>
      <w:r w:rsidRPr="006F4BBE">
        <w:rPr>
          <w:lang w:val="ru-RU"/>
        </w:rPr>
        <w:t>Союзы и союзные слова. Различия подчинительных союзов    и союзных слов.</w:t>
      </w:r>
    </w:p>
    <w:p w14:paraId="60915AD2" w14:textId="077269D5" w:rsidR="00C6278E" w:rsidRPr="006F4BBE" w:rsidRDefault="00C6278E" w:rsidP="00287D0F">
      <w:pPr>
        <w:rPr>
          <w:lang w:val="ru-RU"/>
        </w:rPr>
      </w:pPr>
      <w:r w:rsidRPr="006F4BBE">
        <w:rPr>
          <w:lang w:val="ru-RU"/>
        </w:rPr>
        <w:t>Виды сложноподчинённых предложений по характеру смысловых отношений между главной и придаточной частями, структуре, синтаксическим средствам связи.</w:t>
      </w:r>
    </w:p>
    <w:p w14:paraId="43560C12" w14:textId="77777777" w:rsidR="00C6278E" w:rsidRPr="006F4BBE" w:rsidRDefault="00C6278E" w:rsidP="00287D0F">
      <w:pPr>
        <w:rPr>
          <w:lang w:val="ru-RU"/>
        </w:rPr>
      </w:pPr>
      <w:r w:rsidRPr="006F4BBE">
        <w:rPr>
          <w:lang w:val="ru-RU"/>
        </w:rPr>
        <w:t>Грамматическая синонимия сложноподчинённых предложений и простых предложений с обособленными   членами.</w:t>
      </w:r>
    </w:p>
    <w:p w14:paraId="5719E9F3" w14:textId="3BD89847" w:rsidR="00C6278E" w:rsidRPr="006F4BBE" w:rsidRDefault="00C6278E" w:rsidP="00287D0F">
      <w:pPr>
        <w:rPr>
          <w:lang w:val="ru-RU"/>
        </w:rPr>
      </w:pPr>
      <w:r w:rsidRPr="006F4BBE">
        <w:rPr>
          <w:lang w:val="ru-RU"/>
        </w:rPr>
        <w:lastRenderedPageBreak/>
        <w:t>Сложноподчинённые предложения с придаточными определительными. Сложноподчинённые предложения с придаточными</w:t>
      </w:r>
      <w:r w:rsidR="007D67F8">
        <w:rPr>
          <w:lang w:val="ru-RU"/>
        </w:rPr>
        <w:t xml:space="preserve"> </w:t>
      </w:r>
      <w:r w:rsidRPr="006F4BBE">
        <w:rPr>
          <w:lang w:val="ru-RU"/>
        </w:rPr>
        <w:t>изъяснительными.   Сложноподчинённые   предложения с придаточными обстоятельственными. Сложноподчинённые предложения с придаточными места, времени. Сложноподчинённые предложения с придаточными причины, цели и следствия. Сложноподчинённые предложения с придаточными условия, уступки. Сложноподчинённые предложения с придаточными образа действия, меры и степени и сравнительными.</w:t>
      </w:r>
    </w:p>
    <w:p w14:paraId="18310032" w14:textId="1C47DC9B" w:rsidR="00C6278E" w:rsidRPr="006F4BBE" w:rsidRDefault="00C6278E" w:rsidP="00287D0F">
      <w:pPr>
        <w:rPr>
          <w:lang w:val="ru-RU"/>
        </w:rPr>
      </w:pPr>
      <w:r w:rsidRPr="006F4BBE">
        <w:rPr>
          <w:lang w:val="ru-RU"/>
        </w:rPr>
        <w:t>Нормы построения сложноподчинённого предложения; место придаточного определительного в сложноподчинённом предложении; построение сложноподчинённого предложения с придаточным изъяснительным, присоединённым к главной части союзом чтобы, союзными словами какой, который. Типичные грамматические ошибки при построении</w:t>
      </w:r>
      <w:r w:rsidR="007D67F8">
        <w:rPr>
          <w:lang w:val="ru-RU"/>
        </w:rPr>
        <w:t xml:space="preserve"> </w:t>
      </w:r>
      <w:r w:rsidRPr="006F4BBE">
        <w:rPr>
          <w:lang w:val="ru-RU"/>
        </w:rPr>
        <w:t>сложноподчинённых предложений.</w:t>
      </w:r>
    </w:p>
    <w:p w14:paraId="2AE14DBD" w14:textId="0BE6DA9D" w:rsidR="00C6278E" w:rsidRPr="006F4BBE" w:rsidRDefault="00C6278E" w:rsidP="00287D0F">
      <w:pPr>
        <w:rPr>
          <w:lang w:val="ru-RU"/>
        </w:rPr>
      </w:pPr>
      <w:r w:rsidRPr="006F4BBE">
        <w:rPr>
          <w:lang w:val="ru-RU"/>
        </w:rPr>
        <w:t>Сложноподчинённые предложения с несколькими придаточными. Однородное, неоднородное и последовательное подчинение придаточных частей.</w:t>
      </w:r>
    </w:p>
    <w:p w14:paraId="207021C1" w14:textId="77777777" w:rsidR="00C6278E" w:rsidRPr="006F4BBE" w:rsidRDefault="00C6278E" w:rsidP="00287D0F">
      <w:pPr>
        <w:rPr>
          <w:lang w:val="ru-RU"/>
        </w:rPr>
      </w:pPr>
      <w:r w:rsidRPr="006F4BBE">
        <w:rPr>
          <w:lang w:val="ru-RU"/>
        </w:rPr>
        <w:t>Нормы постановки знаков препинания в сложноподчинённых предложениях.</w:t>
      </w:r>
    </w:p>
    <w:p w14:paraId="08CBB7A4" w14:textId="77777777" w:rsidR="00C6278E" w:rsidRPr="006F4BBE" w:rsidRDefault="00C6278E" w:rsidP="00287D0F">
      <w:pPr>
        <w:rPr>
          <w:lang w:val="ru-RU"/>
        </w:rPr>
      </w:pPr>
      <w:r w:rsidRPr="006F4BBE">
        <w:rPr>
          <w:lang w:val="ru-RU"/>
        </w:rPr>
        <w:t>Синтаксический и пунктуационный анализ сложноподчинённых предложений.</w:t>
      </w:r>
    </w:p>
    <w:p w14:paraId="0A50CFD8" w14:textId="77777777" w:rsidR="00C6278E" w:rsidRPr="006F4BBE" w:rsidRDefault="00C6278E" w:rsidP="00287D0F">
      <w:pPr>
        <w:rPr>
          <w:lang w:val="ru-RU"/>
        </w:rPr>
      </w:pPr>
      <w:r w:rsidRPr="006F4BBE">
        <w:rPr>
          <w:lang w:val="ru-RU"/>
        </w:rPr>
        <w:t>Бессоюзное сложное предложение</w:t>
      </w:r>
    </w:p>
    <w:p w14:paraId="59424CF6" w14:textId="325D6445" w:rsidR="00C6278E" w:rsidRPr="006F4BBE" w:rsidRDefault="00C6278E" w:rsidP="00287D0F">
      <w:pPr>
        <w:rPr>
          <w:lang w:val="ru-RU"/>
        </w:rPr>
      </w:pPr>
      <w:r w:rsidRPr="006F4BBE">
        <w:rPr>
          <w:lang w:val="ru-RU"/>
        </w:rPr>
        <w:t>Понятие о бессоюзном сложном предложении.</w:t>
      </w:r>
    </w:p>
    <w:p w14:paraId="5F8F5BBF" w14:textId="77777777" w:rsidR="00C6278E" w:rsidRPr="006F4BBE" w:rsidRDefault="00C6278E" w:rsidP="00287D0F">
      <w:pPr>
        <w:rPr>
          <w:lang w:val="ru-RU"/>
        </w:rPr>
      </w:pPr>
      <w:r w:rsidRPr="006F4BBE">
        <w:rPr>
          <w:lang w:val="ru-RU"/>
        </w:rPr>
        <w:t>Смысловые отношения между частями бессоюзного сложного предложения. Виды бессоюзных сложных предложений. Употребление бессоюзных сложных предложений в речи. Грамматическая синонимия бессоюзных сложных предложений и союзных сложных предложений.</w:t>
      </w:r>
    </w:p>
    <w:p w14:paraId="19BF9B2F" w14:textId="77777777" w:rsidR="00C6278E" w:rsidRPr="006F4BBE" w:rsidRDefault="00C6278E" w:rsidP="00287D0F">
      <w:pPr>
        <w:rPr>
          <w:lang w:val="ru-RU"/>
        </w:rPr>
      </w:pPr>
      <w:r w:rsidRPr="006F4BBE">
        <w:rPr>
          <w:lang w:val="ru-RU"/>
        </w:rPr>
        <w:t>Бессоюзные сложные предложения со значением перечисления. Запятая и точка с запятой в бессоюзном сложном предложении.</w:t>
      </w:r>
    </w:p>
    <w:p w14:paraId="66B12A05" w14:textId="77777777" w:rsidR="00C6278E" w:rsidRPr="006F4BBE" w:rsidRDefault="00C6278E" w:rsidP="00287D0F">
      <w:pPr>
        <w:rPr>
          <w:lang w:val="ru-RU"/>
        </w:rPr>
      </w:pPr>
      <w:r w:rsidRPr="006F4BBE">
        <w:rPr>
          <w:lang w:val="ru-RU"/>
        </w:rPr>
        <w:t>Бессоюзные сложные предложения со значением причины, пояснения, дополнения. Двоеточие в бессоюзном сложном предложении.</w:t>
      </w:r>
    </w:p>
    <w:p w14:paraId="35A5FAC0" w14:textId="43DC7D7D" w:rsidR="00C6278E" w:rsidRPr="006F4BBE" w:rsidRDefault="00C6278E" w:rsidP="00287D0F">
      <w:pPr>
        <w:rPr>
          <w:lang w:val="ru-RU"/>
        </w:rPr>
      </w:pPr>
      <w:r w:rsidRPr="006F4BBE">
        <w:rPr>
          <w:lang w:val="ru-RU"/>
        </w:rPr>
        <w:t>Бессоюзные сложные предложения со значением противопоставления, времени, условия и следствия, сравнения. Тире в бессоюзном сложном предложении.</w:t>
      </w:r>
    </w:p>
    <w:p w14:paraId="3B917809" w14:textId="77777777" w:rsidR="00C6278E" w:rsidRPr="006F4BBE" w:rsidRDefault="00C6278E" w:rsidP="00287D0F">
      <w:pPr>
        <w:rPr>
          <w:lang w:val="ru-RU"/>
        </w:rPr>
      </w:pPr>
      <w:r w:rsidRPr="006F4BBE">
        <w:rPr>
          <w:lang w:val="ru-RU"/>
        </w:rPr>
        <w:t>Синтаксический и пунктуационный анализ бессоюзных сложных предложений.</w:t>
      </w:r>
    </w:p>
    <w:p w14:paraId="56B6B467" w14:textId="77777777" w:rsidR="00C6278E" w:rsidRPr="006F4BBE" w:rsidRDefault="00C6278E" w:rsidP="00287D0F">
      <w:pPr>
        <w:rPr>
          <w:lang w:val="ru-RU"/>
        </w:rPr>
      </w:pPr>
      <w:r w:rsidRPr="006F4BBE">
        <w:rPr>
          <w:lang w:val="ru-RU"/>
        </w:rPr>
        <w:t>Сложные предложения с разными видами союзной и бессоюзной связи</w:t>
      </w:r>
    </w:p>
    <w:p w14:paraId="3A33CA08" w14:textId="7CC6F6C1" w:rsidR="00C6278E" w:rsidRPr="006F4BBE" w:rsidRDefault="00C6278E" w:rsidP="00287D0F">
      <w:pPr>
        <w:rPr>
          <w:lang w:val="ru-RU"/>
        </w:rPr>
      </w:pPr>
      <w:r w:rsidRPr="006F4BBE">
        <w:rPr>
          <w:lang w:val="ru-RU"/>
        </w:rPr>
        <w:t>Типы сложных предложений с разными видами связи. Синтаксический и пунктуационный анализ сложных предложений с разными видами союзной и бессоюзной    связи.</w:t>
      </w:r>
    </w:p>
    <w:p w14:paraId="6FDA5CFC" w14:textId="77F53BDA" w:rsidR="00C6278E" w:rsidRPr="006F4BBE" w:rsidRDefault="00C6278E" w:rsidP="00287D0F">
      <w:pPr>
        <w:rPr>
          <w:lang w:val="ru-RU"/>
        </w:rPr>
      </w:pPr>
      <w:r w:rsidRPr="006F4BBE">
        <w:rPr>
          <w:lang w:val="ru-RU"/>
        </w:rPr>
        <w:t>Прямая и косвенная речь</w:t>
      </w:r>
    </w:p>
    <w:p w14:paraId="272E25B6" w14:textId="77777777" w:rsidR="00C6278E" w:rsidRPr="006F4BBE" w:rsidRDefault="00C6278E" w:rsidP="00287D0F">
      <w:pPr>
        <w:rPr>
          <w:lang w:val="ru-RU"/>
        </w:rPr>
      </w:pPr>
      <w:r w:rsidRPr="006F4BBE">
        <w:rPr>
          <w:lang w:val="ru-RU"/>
        </w:rPr>
        <w:t>Прямая и косвенная речь. Синонимия предложений с прямой и косвенной речью.</w:t>
      </w:r>
    </w:p>
    <w:p w14:paraId="30697BD4" w14:textId="77777777" w:rsidR="00C6278E" w:rsidRPr="006F4BBE" w:rsidRDefault="00C6278E" w:rsidP="00287D0F">
      <w:pPr>
        <w:rPr>
          <w:lang w:val="ru-RU"/>
        </w:rPr>
      </w:pPr>
      <w:r w:rsidRPr="006F4BBE">
        <w:rPr>
          <w:lang w:val="ru-RU"/>
        </w:rPr>
        <w:t>Цитирование. Способы включения цитат в высказывание. Нормы построения предложений с прямой и косвенной речью; нормы постановки знаков препинания в предложениях с косвенной речью, с прямой речью, при цитировании.</w:t>
      </w:r>
    </w:p>
    <w:p w14:paraId="59C03D25" w14:textId="18FFE9E9" w:rsidR="00C6278E" w:rsidRPr="006F4BBE" w:rsidRDefault="00C6278E" w:rsidP="00287D0F">
      <w:pPr>
        <w:rPr>
          <w:lang w:val="ru-RU"/>
        </w:rPr>
      </w:pPr>
      <w:r w:rsidRPr="006F4BBE">
        <w:rPr>
          <w:lang w:val="ru-RU"/>
        </w:rPr>
        <w:t>Применение знаний по синтаксису и пунктуации в практике правописания.</w:t>
      </w:r>
    </w:p>
    <w:p w14:paraId="7FB6E614" w14:textId="77777777" w:rsidR="001028EC" w:rsidRPr="006F4BBE" w:rsidRDefault="001028EC" w:rsidP="00287D0F">
      <w:pPr>
        <w:rPr>
          <w:lang w:val="ru-RU"/>
        </w:rPr>
      </w:pPr>
      <w:bookmarkStart w:id="97" w:name="_Toc96995914"/>
      <w:bookmarkStart w:id="98" w:name="_Toc96996742"/>
      <w:bookmarkStart w:id="99" w:name="_Toc97148292"/>
    </w:p>
    <w:p w14:paraId="155B1F35" w14:textId="0784AA45" w:rsidR="00C6278E" w:rsidRPr="006F4BBE" w:rsidRDefault="00C6278E" w:rsidP="00287D0F">
      <w:pPr>
        <w:rPr>
          <w:b/>
          <w:bCs/>
          <w:lang w:val="ru-RU"/>
        </w:rPr>
      </w:pPr>
      <w:r w:rsidRPr="006F4BBE">
        <w:rPr>
          <w:b/>
          <w:bCs/>
          <w:lang w:val="ru-RU"/>
        </w:rPr>
        <w:t>ПЛАНИРУЕМЫЕ РЕЗУЛЬТАТЫ ОСВОЕНИЯ УЧЕБНОГО ПРЕДМЕТА «РУССКИЙ ЯЗЫК»</w:t>
      </w:r>
      <w:bookmarkEnd w:id="97"/>
      <w:bookmarkEnd w:id="98"/>
      <w:bookmarkEnd w:id="99"/>
      <w:r w:rsidR="007C4880" w:rsidRPr="006F4BBE">
        <w:rPr>
          <w:b/>
          <w:bCs/>
          <w:lang w:val="ru-RU"/>
        </w:rPr>
        <w:t xml:space="preserve"> </w:t>
      </w:r>
      <w:r w:rsidRPr="006F4BBE">
        <w:rPr>
          <w:b/>
          <w:bCs/>
          <w:lang w:val="ru-RU"/>
        </w:rPr>
        <w:t>НА УРОВНЕ ОСНОВНОГО ОБЩЕГО ОБРАЗОВАНИЯ</w:t>
      </w:r>
    </w:p>
    <w:p w14:paraId="63C8FBA9" w14:textId="77777777" w:rsidR="00C6278E" w:rsidRPr="006F4BBE" w:rsidRDefault="00C6278E" w:rsidP="00287D0F">
      <w:pPr>
        <w:rPr>
          <w:b/>
          <w:lang w:val="ru-RU"/>
        </w:rPr>
      </w:pPr>
    </w:p>
    <w:p w14:paraId="306B6035" w14:textId="685B72BF" w:rsidR="00C6278E" w:rsidRPr="006F4BBE" w:rsidRDefault="00387A49" w:rsidP="00287D0F">
      <w:pPr>
        <w:rPr>
          <w:b/>
          <w:bCs/>
          <w:i/>
          <w:iCs/>
          <w:lang w:val="ru-RU"/>
        </w:rPr>
      </w:pPr>
      <w:bookmarkStart w:id="100" w:name="_Toc96995915"/>
      <w:bookmarkStart w:id="101" w:name="_Toc96996743"/>
      <w:bookmarkStart w:id="102" w:name="_Toc97148293"/>
      <w:r w:rsidRPr="006F4BBE">
        <w:rPr>
          <w:b/>
          <w:bCs/>
          <w:i/>
          <w:iCs/>
          <w:lang w:val="ru-RU"/>
        </w:rPr>
        <w:t>Личностные результаты</w:t>
      </w:r>
      <w:bookmarkEnd w:id="100"/>
      <w:bookmarkEnd w:id="101"/>
      <w:bookmarkEnd w:id="102"/>
    </w:p>
    <w:p w14:paraId="2256949E" w14:textId="40B93DE9" w:rsidR="00C6278E" w:rsidRPr="006F4BBE" w:rsidRDefault="00C6278E" w:rsidP="00287D0F">
      <w:pPr>
        <w:rPr>
          <w:lang w:val="ru-RU"/>
        </w:rPr>
      </w:pPr>
      <w:r w:rsidRPr="006F4BBE">
        <w:rPr>
          <w:lang w:val="ru-RU"/>
        </w:rPr>
        <w:t>В силу особенностей личностного развития обучающихся с РАС, обусловленных особенностями эмоционально-волевой сферы,</w:t>
      </w:r>
      <w:r w:rsidR="007D67F8">
        <w:rPr>
          <w:lang w:val="ru-RU"/>
        </w:rPr>
        <w:t xml:space="preserve"> </w:t>
      </w:r>
      <w:r w:rsidRPr="006F4BBE">
        <w:rPr>
          <w:lang w:val="ru-RU"/>
        </w:rPr>
        <w:t>достижение л</w:t>
      </w:r>
      <w:r w:rsidR="007D67F8">
        <w:rPr>
          <w:lang w:val="ru-RU"/>
        </w:rPr>
        <w:t>и</w:t>
      </w:r>
      <w:r w:rsidRPr="006F4BBE">
        <w:rPr>
          <w:lang w:val="ru-RU"/>
        </w:rPr>
        <w:t xml:space="preserve">чностных результатов на этапе основного общего образования не всегда возможно в полном объеме, поэтому рекомендуется оценивать индивидуальную динамику продвижения обучающегося в данной области.  </w:t>
      </w:r>
    </w:p>
    <w:p w14:paraId="6E903030" w14:textId="77777777" w:rsidR="00C6278E" w:rsidRPr="006F4BBE" w:rsidRDefault="00C6278E" w:rsidP="00287D0F">
      <w:pPr>
        <w:rPr>
          <w:lang w:val="ru-RU"/>
        </w:rPr>
      </w:pPr>
      <w:r w:rsidRPr="006F4BBE">
        <w:rPr>
          <w:lang w:val="ru-RU"/>
        </w:rPr>
        <w:t>При оценивании личностных результатов необходимо обеспечить индивидуализацию этапности освоения образовательных результатов в связи с неравномерностью и особенностями развития ребенка с РАС.</w:t>
      </w:r>
    </w:p>
    <w:p w14:paraId="2C958385" w14:textId="6DE883CE" w:rsidR="00C6278E" w:rsidRPr="006F4BBE" w:rsidRDefault="00C6278E" w:rsidP="00287D0F">
      <w:pPr>
        <w:rPr>
          <w:lang w:val="ru-RU"/>
        </w:rPr>
      </w:pPr>
      <w:r w:rsidRPr="006F4BBE">
        <w:rPr>
          <w:lang w:val="ru-RU"/>
        </w:rPr>
        <w:t>Личностные результаты освоения Примерной рабочей программы по русскому языку основного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w:t>
      </w:r>
    </w:p>
    <w:p w14:paraId="7EE3564F" w14:textId="77777777" w:rsidR="00C6278E" w:rsidRPr="006F4BBE" w:rsidRDefault="00C6278E" w:rsidP="00287D0F">
      <w:pPr>
        <w:rPr>
          <w:lang w:val="ru-RU"/>
        </w:rPr>
      </w:pPr>
      <w:r w:rsidRPr="006F4BBE">
        <w:rPr>
          <w:lang w:val="ru-RU"/>
        </w:rPr>
        <w:t>Личностные результаты освоения Примерной рабочей программы по русскому языку для основного общего образования должны отражать готовность обучающихся руководствоваться системой позитивных ценностных ориентаций и расширение опыта деятельности на её основе и в процессе реализации основных направлений воспитательной деятельности, в том числе в части:</w:t>
      </w:r>
    </w:p>
    <w:p w14:paraId="72732276" w14:textId="77777777" w:rsidR="00C6278E" w:rsidRPr="006F4BBE" w:rsidRDefault="00C6278E" w:rsidP="00287D0F">
      <w:pPr>
        <w:rPr>
          <w:lang w:val="ru-RU"/>
        </w:rPr>
      </w:pPr>
      <w:r w:rsidRPr="006F4BBE">
        <w:rPr>
          <w:lang w:val="ru-RU"/>
        </w:rPr>
        <w:t>Гражданского воспитания:</w:t>
      </w:r>
    </w:p>
    <w:p w14:paraId="45FDFC2F" w14:textId="77777777" w:rsidR="00C6278E" w:rsidRPr="006F4BBE" w:rsidRDefault="00C6278E" w:rsidP="00287D0F">
      <w:pPr>
        <w:rPr>
          <w:lang w:val="ru-RU"/>
        </w:rPr>
      </w:pPr>
      <w:r w:rsidRPr="006F4BBE">
        <w:rPr>
          <w:lang w:val="ru-RU"/>
        </w:rPr>
        <w:t xml:space="preserve">готовность к выполнению обязанностей гражданина и реализации его прав, уважение прав, свобод и законных интересов других людей; активное участие в жизни семьи, образовательной организации, местного сообщества, родного края, страны,   в том числе в сопоставлении с ситуациями, отражёнными в литературных произведениях, написанных на русском языке; неприятие любых форм экстремизма, дискриминации; понимание роли различных социальных институтов в жизни человека; представление об основных правах, свободах и обязанностях гражданина, социальных нормах и правилах межличностных отношений в поликультурном и многоконфессиональном обществе, формируемое в том числе на основе примеров из литературных произведений, написанных на русском языке; готовность    к разнообразной совместной деятельности, стремление к взаимопониманию и взаимопомощи; активное участие в школьном самоуправлении; готовность к участию в гуманитарной деятельности (помощь людям, нуждающимся в ней;   </w:t>
      </w:r>
      <w:proofErr w:type="spellStart"/>
      <w:r w:rsidRPr="006F4BBE">
        <w:rPr>
          <w:lang w:val="ru-RU"/>
        </w:rPr>
        <w:t>волонтёрство</w:t>
      </w:r>
      <w:proofErr w:type="spellEnd"/>
      <w:r w:rsidRPr="006F4BBE">
        <w:rPr>
          <w:lang w:val="ru-RU"/>
        </w:rPr>
        <w:t>).</w:t>
      </w:r>
    </w:p>
    <w:p w14:paraId="3BC05F88" w14:textId="77777777" w:rsidR="00C6278E" w:rsidRPr="006F4BBE" w:rsidRDefault="00C6278E" w:rsidP="00287D0F">
      <w:pPr>
        <w:rPr>
          <w:lang w:val="ru-RU"/>
        </w:rPr>
      </w:pPr>
      <w:r w:rsidRPr="006F4BBE">
        <w:rPr>
          <w:lang w:val="ru-RU"/>
        </w:rPr>
        <w:t>Патриотического   воспитания:</w:t>
      </w:r>
    </w:p>
    <w:p w14:paraId="5E1DB0AF" w14:textId="4C3A5756" w:rsidR="00C6278E" w:rsidRPr="006F4BBE" w:rsidRDefault="00C6278E" w:rsidP="00287D0F">
      <w:pPr>
        <w:rPr>
          <w:lang w:val="ru-RU"/>
        </w:rPr>
      </w:pPr>
      <w:r w:rsidRPr="006F4BBE">
        <w:rPr>
          <w:lang w:val="ru-RU"/>
        </w:rPr>
        <w:t xml:space="preserve">осознание российской гражданской идентичности в поликультурном  и  многоконфессиональном  обществе,   понимание роли русского языка как государственного языка Российской Федерации и языка межнационального общения народов России; проявление интереса к познанию русского языка, к истории и культуре Российской Федерации, культуре своего края, народов России в </w:t>
      </w:r>
      <w:r w:rsidRPr="006F4BBE">
        <w:rPr>
          <w:lang w:val="ru-RU"/>
        </w:rPr>
        <w:lastRenderedPageBreak/>
        <w:t xml:space="preserve">контексте учебного предмета «Русский язык»; ценностное отношение к русскому языку, к достижениям своей Родины </w:t>
      </w:r>
      <w:r w:rsidR="00BD6D2B" w:rsidRPr="006F4BBE">
        <w:rPr>
          <w:lang w:val="ru-RU"/>
        </w:rPr>
        <w:t>–</w:t>
      </w:r>
      <w:r w:rsidRPr="006F4BBE">
        <w:rPr>
          <w:lang w:val="ru-RU"/>
        </w:rPr>
        <w:t xml:space="preserve"> России, к науке, искусству, боевым подвигам и трудовым достижениям народа, в том числе отражённым в художественных произведениях; уважение к символам России, государственным праздникам, историческому и природному наследию и памятникам, традициям разных народов, проживающих в родной стране.</w:t>
      </w:r>
    </w:p>
    <w:p w14:paraId="340FFFF8" w14:textId="77777777" w:rsidR="00C6278E" w:rsidRPr="006F4BBE" w:rsidRDefault="00C6278E" w:rsidP="00287D0F">
      <w:pPr>
        <w:rPr>
          <w:lang w:val="ru-RU"/>
        </w:rPr>
      </w:pPr>
      <w:r w:rsidRPr="006F4BBE">
        <w:rPr>
          <w:lang w:val="ru-RU"/>
        </w:rPr>
        <w:t>Духовно-нравственного   воспитания:</w:t>
      </w:r>
    </w:p>
    <w:p w14:paraId="64DB9120" w14:textId="40A45952" w:rsidR="00C6278E" w:rsidRPr="006F4BBE" w:rsidRDefault="00C6278E" w:rsidP="00287D0F">
      <w:pPr>
        <w:rPr>
          <w:lang w:val="ru-RU"/>
        </w:rPr>
      </w:pPr>
      <w:r w:rsidRPr="006F4BBE">
        <w:rPr>
          <w:lang w:val="ru-RU"/>
        </w:rPr>
        <w:t>ориентация на моральные ценности и нормы в ситуациях нравственного выбора; готовность оценивать своё поведение,</w:t>
      </w:r>
      <w:r w:rsidR="0064601A">
        <w:rPr>
          <w:lang w:val="ru-RU"/>
        </w:rPr>
        <w:t xml:space="preserve"> </w:t>
      </w:r>
      <w:r w:rsidRPr="006F4BBE">
        <w:rPr>
          <w:lang w:val="ru-RU"/>
        </w:rPr>
        <w:t>в том числе речевое, и поступки, а также поведение и поступки других людей с позиции нравственных и правовых норм с учётом осознания последствий поступков; активное неприятие асоциальных поступков; свобода и ответственность</w:t>
      </w:r>
      <w:r w:rsidR="0064601A">
        <w:rPr>
          <w:lang w:val="ru-RU"/>
        </w:rPr>
        <w:t xml:space="preserve"> </w:t>
      </w:r>
      <w:r w:rsidRPr="006F4BBE">
        <w:rPr>
          <w:lang w:val="ru-RU"/>
        </w:rPr>
        <w:t>личности</w:t>
      </w:r>
      <w:r w:rsidR="0064601A">
        <w:rPr>
          <w:lang w:val="ru-RU"/>
        </w:rPr>
        <w:t xml:space="preserve"> </w:t>
      </w:r>
      <w:r w:rsidRPr="006F4BBE">
        <w:rPr>
          <w:lang w:val="ru-RU"/>
        </w:rPr>
        <w:t>в условиях индивидуального и общественного    пространства.</w:t>
      </w:r>
    </w:p>
    <w:p w14:paraId="565B7621" w14:textId="35138395" w:rsidR="00C6278E" w:rsidRPr="006F4BBE" w:rsidRDefault="00C6278E" w:rsidP="00287D0F">
      <w:pPr>
        <w:rPr>
          <w:lang w:val="ru-RU"/>
        </w:rPr>
      </w:pPr>
      <w:r w:rsidRPr="006F4BBE">
        <w:rPr>
          <w:lang w:val="ru-RU"/>
        </w:rPr>
        <w:t>Эстетического воспитания:</w:t>
      </w:r>
    </w:p>
    <w:p w14:paraId="0DCFB359" w14:textId="77777777" w:rsidR="00C6278E" w:rsidRPr="006F4BBE" w:rsidRDefault="00C6278E" w:rsidP="00287D0F">
      <w:pPr>
        <w:rPr>
          <w:lang w:val="ru-RU"/>
        </w:rPr>
      </w:pPr>
      <w:r w:rsidRPr="006F4BBE">
        <w:rPr>
          <w:lang w:val="ru-RU"/>
        </w:rPr>
        <w:t>восприимчивость к разным видам искусства, традициям и творчеству своего и других народов; понимание эмоционального воздействия искусства; осознание важности художественной культуры как средства коммуникации и самовыражения; осознание важности русского языка как средства коммуникации и самовыражения; понимание ценности отечественного и мирового искусства, роли этнических культурных традиций и народного творчества; стремление к самовыражению в разных видах искусства.</w:t>
      </w:r>
    </w:p>
    <w:p w14:paraId="74200B43" w14:textId="2BD2EEB0" w:rsidR="00C6278E" w:rsidRPr="006F4BBE" w:rsidRDefault="00C6278E" w:rsidP="00287D0F">
      <w:pPr>
        <w:rPr>
          <w:lang w:val="ru-RU"/>
        </w:rPr>
      </w:pPr>
      <w:r w:rsidRPr="006F4BBE">
        <w:rPr>
          <w:lang w:val="ru-RU"/>
        </w:rPr>
        <w:t>Физического воспитания, формирования культуры здоровья и эмоционального благополучия:</w:t>
      </w:r>
    </w:p>
    <w:p w14:paraId="0C5CF072" w14:textId="77777777" w:rsidR="00C6278E" w:rsidRPr="006F4BBE" w:rsidRDefault="00C6278E" w:rsidP="00287D0F">
      <w:pPr>
        <w:rPr>
          <w:lang w:val="ru-RU"/>
        </w:rPr>
      </w:pPr>
      <w:r w:rsidRPr="006F4BBE">
        <w:rPr>
          <w:lang w:val="ru-RU"/>
        </w:rPr>
        <w:t>осознание ценности жизни с опорой на собственный жизненный и читательский опыт; ответственное отношение к своему здоровью и установка на здоровый образ жизни (здоровое питание, соблюдение гигиенических правил, сбалансированный режим занятий и отдыха, регулярная физическая активность); осознание последствий и неприятие вредных привычек (употребление алкоголя, наркотиков, курение) и иных форм вреда для физического и психического здоровья; соблюдение правил безопасности, в том числе навыки безопасного поведения в интернет-среде в процессе школьного языкового образования; способность адаптироваться к стрессовым ситуациям и    меняющимся социальным, информационным и природным условиям, в том числе осмысляя собственный опыт и выстраивая дальнейшие цели;</w:t>
      </w:r>
    </w:p>
    <w:p w14:paraId="6480F67D" w14:textId="77777777" w:rsidR="00C6278E" w:rsidRPr="006F4BBE" w:rsidRDefault="00C6278E" w:rsidP="00287D0F">
      <w:pPr>
        <w:rPr>
          <w:lang w:val="ru-RU"/>
        </w:rPr>
      </w:pPr>
      <w:r w:rsidRPr="006F4BBE">
        <w:rPr>
          <w:lang w:val="ru-RU"/>
        </w:rPr>
        <w:t>умение принимать себя и других, не осуждая;</w:t>
      </w:r>
    </w:p>
    <w:p w14:paraId="427D18A3" w14:textId="449F11CD" w:rsidR="00C6278E" w:rsidRPr="006F4BBE" w:rsidRDefault="00C6278E" w:rsidP="00287D0F">
      <w:pPr>
        <w:rPr>
          <w:lang w:val="ru-RU"/>
        </w:rPr>
      </w:pPr>
      <w:r w:rsidRPr="006F4BBE">
        <w:rPr>
          <w:lang w:val="ru-RU"/>
        </w:rPr>
        <w:t>умение осознавать своё эмоциональное состояние и эмоциональное состояние других, использовать адекватные языковые средства для выражения своего состояния, в том числе опираясь на примеры из литературных</w:t>
      </w:r>
      <w:r w:rsidR="0064601A">
        <w:rPr>
          <w:lang w:val="ru-RU"/>
        </w:rPr>
        <w:t xml:space="preserve"> </w:t>
      </w:r>
      <w:r w:rsidRPr="006F4BBE">
        <w:rPr>
          <w:lang w:val="ru-RU"/>
        </w:rPr>
        <w:t>произведений, написанных на русском языке; сформированность навыков рефлексии, признание своего права на ошибку и такого же права другого человека.</w:t>
      </w:r>
    </w:p>
    <w:p w14:paraId="54270F63" w14:textId="77777777" w:rsidR="00C6278E" w:rsidRPr="006F4BBE" w:rsidRDefault="00C6278E" w:rsidP="00287D0F">
      <w:pPr>
        <w:rPr>
          <w:lang w:val="ru-RU"/>
        </w:rPr>
      </w:pPr>
      <w:r w:rsidRPr="006F4BBE">
        <w:rPr>
          <w:lang w:val="ru-RU"/>
        </w:rPr>
        <w:t>Трудового воспитания:</w:t>
      </w:r>
    </w:p>
    <w:p w14:paraId="79863190" w14:textId="77777777" w:rsidR="00C6278E" w:rsidRPr="006F4BBE" w:rsidRDefault="00C6278E" w:rsidP="00287D0F">
      <w:pPr>
        <w:rPr>
          <w:lang w:val="ru-RU"/>
        </w:rPr>
      </w:pPr>
      <w:r w:rsidRPr="006F4BBE">
        <w:rPr>
          <w:lang w:val="ru-RU"/>
        </w:rPr>
        <w:t xml:space="preserve">установка на активное участие в решении практических задач (в рамках семьи, школы, города, края) технологической и социальной направленности, способность инициировать, планировать и самостоятельно выполнять такого рода деятельность; интерес к практическому изучению профессий и труда различного рода, в том числе </w:t>
      </w:r>
      <w:r w:rsidRPr="006F4BBE">
        <w:rPr>
          <w:lang w:val="ru-RU"/>
        </w:rPr>
        <w:lastRenderedPageBreak/>
        <w:t>на основе применения изучаемого предметного знания и ознакомления с деятельностью филологов, журналистов, писателей; уважение к труду и результатам трудовой деятельности; осознанный выбор и построение индивидуальной траектории образования и  жизненных планов с учётом личных и общественных интересов и  потребностей;</w:t>
      </w:r>
    </w:p>
    <w:p w14:paraId="2C285108" w14:textId="77777777" w:rsidR="00C6278E" w:rsidRPr="006F4BBE" w:rsidRDefault="00C6278E" w:rsidP="00287D0F">
      <w:pPr>
        <w:rPr>
          <w:lang w:val="ru-RU"/>
        </w:rPr>
      </w:pPr>
      <w:r w:rsidRPr="006F4BBE">
        <w:rPr>
          <w:lang w:val="ru-RU"/>
        </w:rPr>
        <w:t>умение рассказать о своих планах на будущее.</w:t>
      </w:r>
    </w:p>
    <w:p w14:paraId="21B97327" w14:textId="257ACA1A" w:rsidR="00C6278E" w:rsidRPr="006F4BBE" w:rsidRDefault="00C6278E" w:rsidP="00287D0F">
      <w:pPr>
        <w:rPr>
          <w:lang w:val="ru-RU"/>
        </w:rPr>
      </w:pPr>
      <w:r w:rsidRPr="006F4BBE">
        <w:rPr>
          <w:lang w:val="ru-RU"/>
        </w:rPr>
        <w:t>Экологического воспитания:</w:t>
      </w:r>
    </w:p>
    <w:p w14:paraId="62837170" w14:textId="77777777" w:rsidR="00C6278E" w:rsidRPr="006F4BBE" w:rsidRDefault="00C6278E" w:rsidP="00287D0F">
      <w:pPr>
        <w:rPr>
          <w:lang w:val="ru-RU"/>
        </w:rPr>
      </w:pPr>
      <w:r w:rsidRPr="006F4BBE">
        <w:rPr>
          <w:lang w:val="ru-RU"/>
        </w:rPr>
        <w:t>ориентация на применение знаний из области социальных и естественных наук для решения задач в области окружающей среды, планирования поступков и оценки их возможных последствий для окружающей среды; умение точно, логично выражать свою точку зрения на экологические проблемы;</w:t>
      </w:r>
    </w:p>
    <w:p w14:paraId="67A3C075" w14:textId="77777777" w:rsidR="00C6278E" w:rsidRPr="006F4BBE" w:rsidRDefault="00C6278E" w:rsidP="00287D0F">
      <w:pPr>
        <w:rPr>
          <w:lang w:val="ru-RU"/>
        </w:rPr>
      </w:pPr>
      <w:r w:rsidRPr="006F4BBE">
        <w:rPr>
          <w:lang w:val="ru-RU"/>
        </w:rPr>
        <w:t>повышение уровня экологической культуры, осознание глобального характера экологических проблем и путей их решения; активное неприятие действий, приносящих вред окружающей среде, в том числе сформированное при знакомстве с литературными произведениями, поднимающими экологические проблемы; активное неприятие действий, приносящих вред окружающей среде; осознание своей роли как гражданина и потребителя в условиях взаимосвязи природной, технологической и социальной сред; готовность к участию в практической деятельности  экологической  направленности.</w:t>
      </w:r>
    </w:p>
    <w:p w14:paraId="101B427E" w14:textId="77777777" w:rsidR="00C6278E" w:rsidRPr="006F4BBE" w:rsidRDefault="00C6278E" w:rsidP="00287D0F">
      <w:pPr>
        <w:rPr>
          <w:lang w:val="ru-RU"/>
        </w:rPr>
      </w:pPr>
      <w:r w:rsidRPr="006F4BBE">
        <w:rPr>
          <w:lang w:val="ru-RU"/>
        </w:rPr>
        <w:t>Ценности научного познания:</w:t>
      </w:r>
    </w:p>
    <w:p w14:paraId="00D2842A" w14:textId="77777777" w:rsidR="00C6278E" w:rsidRPr="006F4BBE" w:rsidRDefault="00C6278E" w:rsidP="00287D0F">
      <w:pPr>
        <w:rPr>
          <w:lang w:val="ru-RU"/>
        </w:rPr>
      </w:pPr>
      <w:r w:rsidRPr="006F4BBE">
        <w:rPr>
          <w:lang w:val="ru-RU"/>
        </w:rPr>
        <w:t>ориентация в деятельности на современную систему научных представлений  об  основных  закономерностях  развития  человека, природы и общества, взаимосвязях человека  с  природной и социальной средой; закономерностях развития языка; овладение языковой и читательской культурой, навыками чтения как средства познания мира; овладение основными навыками исследовательской деятельности с учётом специфики школьного языкового образования; установка на осмысление опыта, наблюдений, поступков и стремление совершенствовать пути достижения индивидуального и коллективного благополучия.</w:t>
      </w:r>
    </w:p>
    <w:p w14:paraId="2724EF10" w14:textId="73C91D80" w:rsidR="00C6278E" w:rsidRPr="006F4BBE" w:rsidRDefault="00C6278E" w:rsidP="00287D0F">
      <w:pPr>
        <w:rPr>
          <w:lang w:val="ru-RU"/>
        </w:rPr>
      </w:pPr>
      <w:r w:rsidRPr="006F4BBE">
        <w:rPr>
          <w:lang w:val="ru-RU"/>
        </w:rPr>
        <w:t>Адаптации обучающегося к изменяющимся условиям</w:t>
      </w:r>
      <w:r w:rsidR="0064601A">
        <w:rPr>
          <w:lang w:val="ru-RU"/>
        </w:rPr>
        <w:t xml:space="preserve"> </w:t>
      </w:r>
      <w:r w:rsidRPr="006F4BBE">
        <w:rPr>
          <w:lang w:val="ru-RU"/>
        </w:rPr>
        <w:t>социальной и природной среды:</w:t>
      </w:r>
    </w:p>
    <w:p w14:paraId="4EF40E4E" w14:textId="4D4CDA59" w:rsidR="00C6278E" w:rsidRPr="006F4BBE" w:rsidRDefault="00C6278E" w:rsidP="00287D0F">
      <w:pPr>
        <w:rPr>
          <w:lang w:val="ru-RU"/>
        </w:rPr>
      </w:pPr>
      <w:r w:rsidRPr="006F4BBE">
        <w:rPr>
          <w:lang w:val="ru-RU"/>
        </w:rPr>
        <w:t>освоение обучающимися социального опыта, основных социальных ролей, норм и правил общественного поведения, форм социальной жизни в группах и сообществах, включая семью, группы, сформированные по профессиональной деятельности,</w:t>
      </w:r>
      <w:r w:rsidR="0064601A">
        <w:rPr>
          <w:lang w:val="ru-RU"/>
        </w:rPr>
        <w:t xml:space="preserve"> </w:t>
      </w:r>
      <w:r w:rsidRPr="006F4BBE">
        <w:rPr>
          <w:lang w:val="ru-RU"/>
        </w:rPr>
        <w:t xml:space="preserve">а также в рамках социального взаимодействия с людьми из </w:t>
      </w:r>
      <w:proofErr w:type="gramStart"/>
      <w:r w:rsidRPr="006F4BBE">
        <w:rPr>
          <w:lang w:val="ru-RU"/>
        </w:rPr>
        <w:t>другой  культурной</w:t>
      </w:r>
      <w:proofErr w:type="gramEnd"/>
      <w:r w:rsidRPr="006F4BBE">
        <w:rPr>
          <w:lang w:val="ru-RU"/>
        </w:rPr>
        <w:t xml:space="preserve"> среды;</w:t>
      </w:r>
    </w:p>
    <w:p w14:paraId="03D5B559" w14:textId="77777777" w:rsidR="00C6278E" w:rsidRPr="006F4BBE" w:rsidRDefault="00C6278E" w:rsidP="00287D0F">
      <w:pPr>
        <w:rPr>
          <w:lang w:val="ru-RU"/>
        </w:rPr>
      </w:pPr>
      <w:r w:rsidRPr="006F4BBE">
        <w:rPr>
          <w:lang w:val="ru-RU"/>
        </w:rPr>
        <w:t xml:space="preserve">потребность во взаимодействии в условиях неопределённости, открытость опыту и знаниям других; потребность в действии в условиях неопределённости,  в  повышении  уровня своей  компетентности  через  практическую  деятельность,  в том числе умение учиться у других людей, получать в совместной деятельности новые знания,  навыки  и  </w:t>
      </w:r>
      <w:proofErr w:type="spellStart"/>
      <w:r w:rsidRPr="006F4BBE">
        <w:rPr>
          <w:lang w:val="ru-RU"/>
        </w:rPr>
        <w:t>компетен</w:t>
      </w:r>
      <w:proofErr w:type="spellEnd"/>
      <w:r w:rsidRPr="006F4BBE">
        <w:rPr>
          <w:lang w:val="ru-RU"/>
        </w:rPr>
        <w:t xml:space="preserve"> </w:t>
      </w:r>
      <w:proofErr w:type="spellStart"/>
      <w:r w:rsidRPr="006F4BBE">
        <w:rPr>
          <w:lang w:val="ru-RU"/>
        </w:rPr>
        <w:t>ции</w:t>
      </w:r>
      <w:proofErr w:type="spellEnd"/>
      <w:r w:rsidRPr="006F4BBE">
        <w:rPr>
          <w:lang w:val="ru-RU"/>
        </w:rPr>
        <w:t xml:space="preserve"> из опыта других; необходимость в формировании новых знаний, умений связывать образы, формулировать идеи, понятия, гипотезы об объектах и явлениях, в том числе ранее неизвестных, осознание дефицита собственных знаний и компетенций, планирование своего развития; умение оперировать основными понятиями, терминами и представлениями в области концепции устойчивого развития, анализировать и </w:t>
      </w:r>
      <w:r w:rsidRPr="006F4BBE">
        <w:rPr>
          <w:lang w:val="ru-RU"/>
        </w:rPr>
        <w:lastRenderedPageBreak/>
        <w:t>выявлять взаимосвязь природы, общества и экономики, оценивать свои действия с учётом влияния на окружающую среду, достижения целей и преодоления вызовов, возможных глобальных последствий;</w:t>
      </w:r>
    </w:p>
    <w:p w14:paraId="389ABB86" w14:textId="0784C308" w:rsidR="00C6278E" w:rsidRPr="006F4BBE" w:rsidRDefault="00C6278E" w:rsidP="00287D0F">
      <w:pPr>
        <w:rPr>
          <w:lang w:val="ru-RU"/>
        </w:rPr>
      </w:pPr>
      <w:r w:rsidRPr="006F4BBE">
        <w:rPr>
          <w:lang w:val="ru-RU"/>
        </w:rPr>
        <w:t>способность осознавать стрессовую ситуацию, оценивать происходящие изменения и их последствия, опираясь на жизненный, речевой и читательский опыт; воспринимать стрессовую ситуацию как вызов, требующий контрмер; оценивать ситуацию стресса, корректировать принимаемые решения и действия; формулировать и оценивать риски и последствия, формировать опыт, уметь находить позитивное в сложившейся ситуации; быть готовым действовать в отсутствие гарантий успеха.</w:t>
      </w:r>
    </w:p>
    <w:p w14:paraId="0B3AB299" w14:textId="77777777" w:rsidR="001028EC" w:rsidRPr="006F4BBE" w:rsidRDefault="001028EC" w:rsidP="00287D0F">
      <w:pPr>
        <w:rPr>
          <w:lang w:val="ru-RU"/>
        </w:rPr>
      </w:pPr>
    </w:p>
    <w:p w14:paraId="2318D341" w14:textId="251B224A" w:rsidR="00C6278E" w:rsidRPr="006F4BBE" w:rsidRDefault="00387A49" w:rsidP="00287D0F">
      <w:pPr>
        <w:rPr>
          <w:b/>
          <w:bCs/>
          <w:i/>
          <w:iCs/>
          <w:lang w:val="ru-RU"/>
        </w:rPr>
      </w:pPr>
      <w:bookmarkStart w:id="103" w:name="_Toc96995916"/>
      <w:bookmarkStart w:id="104" w:name="_Toc96996744"/>
      <w:r w:rsidRPr="006F4BBE">
        <w:rPr>
          <w:b/>
          <w:bCs/>
          <w:i/>
          <w:iCs/>
          <w:lang w:val="ru-RU"/>
        </w:rPr>
        <w:t>Метапредметные результаты</w:t>
      </w:r>
      <w:bookmarkEnd w:id="103"/>
      <w:bookmarkEnd w:id="104"/>
    </w:p>
    <w:p w14:paraId="0A6D3AB6" w14:textId="77777777" w:rsidR="00C6278E" w:rsidRPr="000F307B" w:rsidRDefault="00C6278E" w:rsidP="00287D0F">
      <w:pPr>
        <w:rPr>
          <w:i/>
          <w:iCs/>
          <w:lang w:val="ru-RU"/>
        </w:rPr>
      </w:pPr>
      <w:r w:rsidRPr="000F307B">
        <w:rPr>
          <w:i/>
          <w:iCs/>
          <w:lang w:val="ru-RU"/>
        </w:rPr>
        <w:t>1. Овладение универсальными учебными познавательными действиями</w:t>
      </w:r>
    </w:p>
    <w:p w14:paraId="1B720048" w14:textId="18615D9A" w:rsidR="00C6278E" w:rsidRPr="006F4BBE" w:rsidRDefault="00C6278E" w:rsidP="00287D0F">
      <w:pPr>
        <w:rPr>
          <w:lang w:val="ru-RU"/>
        </w:rPr>
      </w:pPr>
      <w:r w:rsidRPr="006F4BBE">
        <w:rPr>
          <w:lang w:val="ru-RU"/>
        </w:rPr>
        <w:t>Базовые логические действия:</w:t>
      </w:r>
    </w:p>
    <w:p w14:paraId="7F818B6A" w14:textId="33A81D83" w:rsidR="00C6278E" w:rsidRPr="006F4BBE" w:rsidRDefault="0064601A" w:rsidP="00287D0F">
      <w:pPr>
        <w:rPr>
          <w:lang w:val="ru-RU"/>
        </w:rPr>
      </w:pPr>
      <w:r>
        <w:rPr>
          <w:lang w:val="ru-RU"/>
        </w:rPr>
        <w:t xml:space="preserve">- </w:t>
      </w:r>
      <w:r w:rsidR="00C6278E" w:rsidRPr="006F4BBE">
        <w:rPr>
          <w:lang w:val="ru-RU"/>
        </w:rPr>
        <w:t>выявлять и характеризовать существенные признаки языковых единиц, языковых явлений и процессов;</w:t>
      </w:r>
    </w:p>
    <w:p w14:paraId="27CE69BB" w14:textId="13387F51" w:rsidR="00C6278E" w:rsidRPr="006F4BBE" w:rsidRDefault="0064601A" w:rsidP="00287D0F">
      <w:pPr>
        <w:rPr>
          <w:lang w:val="ru-RU"/>
        </w:rPr>
      </w:pPr>
      <w:r>
        <w:rPr>
          <w:lang w:val="ru-RU"/>
        </w:rPr>
        <w:t xml:space="preserve">- </w:t>
      </w:r>
      <w:r w:rsidR="00C6278E" w:rsidRPr="006F4BBE">
        <w:rPr>
          <w:lang w:val="ru-RU"/>
        </w:rPr>
        <w:t>устанавливать существенный признак классификации языковых единиц (явлений), основания для обобщения и сравнения, критерии проводимого анализа; классифицировать языковые единицы по существенному признаку;</w:t>
      </w:r>
    </w:p>
    <w:p w14:paraId="34BAE6F4" w14:textId="315FC15C" w:rsidR="00C6278E" w:rsidRPr="006F4BBE" w:rsidRDefault="0064601A" w:rsidP="00287D0F">
      <w:pPr>
        <w:rPr>
          <w:lang w:val="ru-RU"/>
        </w:rPr>
      </w:pPr>
      <w:r>
        <w:rPr>
          <w:lang w:val="ru-RU"/>
        </w:rPr>
        <w:t xml:space="preserve">- </w:t>
      </w:r>
      <w:r w:rsidR="00C6278E" w:rsidRPr="006F4BBE">
        <w:rPr>
          <w:lang w:val="ru-RU"/>
        </w:rPr>
        <w:t>выявлять закономерности и противоречия в рассматриваемых фактах, данных и наблюдениях; предлагать критерии для выявления закономерностей и противоречий;</w:t>
      </w:r>
    </w:p>
    <w:p w14:paraId="013AE514" w14:textId="58A24A0D" w:rsidR="00C6278E" w:rsidRPr="006F4BBE" w:rsidRDefault="0064601A" w:rsidP="00287D0F">
      <w:pPr>
        <w:rPr>
          <w:lang w:val="ru-RU"/>
        </w:rPr>
      </w:pPr>
      <w:r>
        <w:rPr>
          <w:lang w:val="ru-RU"/>
        </w:rPr>
        <w:t xml:space="preserve">- </w:t>
      </w:r>
      <w:r w:rsidR="00C6278E" w:rsidRPr="006F4BBE">
        <w:rPr>
          <w:lang w:val="ru-RU"/>
        </w:rPr>
        <w:t>выявлять дефицит информации текста, необходимой для решения поставленной учебной задачи;</w:t>
      </w:r>
    </w:p>
    <w:p w14:paraId="4B72D9DA" w14:textId="412BCCB9" w:rsidR="00C6278E" w:rsidRPr="006F4BBE" w:rsidRDefault="0064601A" w:rsidP="00287D0F">
      <w:pPr>
        <w:rPr>
          <w:lang w:val="ru-RU"/>
        </w:rPr>
      </w:pPr>
      <w:r>
        <w:rPr>
          <w:lang w:val="ru-RU"/>
        </w:rPr>
        <w:t xml:space="preserve">- </w:t>
      </w:r>
      <w:r w:rsidR="00C6278E" w:rsidRPr="006F4BBE">
        <w:rPr>
          <w:lang w:val="ru-RU"/>
        </w:rPr>
        <w:t>выявлять причинно-следственные связи при изучении языковых процессов; делать выводы с использованием дедуктивных и индуктивных умозаключений, умозаключений по аналогии, формулировать гипотезы о взаимосвязях;</w:t>
      </w:r>
    </w:p>
    <w:p w14:paraId="101C52C5" w14:textId="35691C57" w:rsidR="00C6278E" w:rsidRPr="006F4BBE" w:rsidRDefault="0064601A" w:rsidP="00287D0F">
      <w:pPr>
        <w:rPr>
          <w:lang w:val="ru-RU"/>
        </w:rPr>
      </w:pPr>
      <w:r>
        <w:rPr>
          <w:lang w:val="ru-RU"/>
        </w:rPr>
        <w:t xml:space="preserve">- </w:t>
      </w:r>
      <w:r w:rsidR="00C6278E" w:rsidRPr="006F4BBE">
        <w:rPr>
          <w:lang w:val="ru-RU"/>
        </w:rPr>
        <w:t>самостоятельно выбирать способ решения учебной задачи при работе с разными типами текстов, разными единицами языка, сравнивая варианты решения и выбирая оптимальный вариант с учётом самостоятельно выделенных    критериев.</w:t>
      </w:r>
    </w:p>
    <w:p w14:paraId="29A014F4" w14:textId="6A03951E" w:rsidR="00C6278E" w:rsidRPr="006F4BBE" w:rsidRDefault="00C6278E" w:rsidP="00287D0F">
      <w:pPr>
        <w:rPr>
          <w:lang w:val="ru-RU"/>
        </w:rPr>
      </w:pPr>
      <w:r w:rsidRPr="006F4BBE">
        <w:rPr>
          <w:lang w:val="ru-RU"/>
        </w:rPr>
        <w:t>Базовые исследовательские действия:</w:t>
      </w:r>
    </w:p>
    <w:p w14:paraId="7D508FC1" w14:textId="37452747" w:rsidR="00C6278E" w:rsidRPr="006F4BBE" w:rsidRDefault="0064601A" w:rsidP="00287D0F">
      <w:pPr>
        <w:rPr>
          <w:lang w:val="ru-RU"/>
        </w:rPr>
      </w:pPr>
      <w:r>
        <w:rPr>
          <w:lang w:val="ru-RU"/>
        </w:rPr>
        <w:t xml:space="preserve">- </w:t>
      </w:r>
      <w:r w:rsidR="00C6278E" w:rsidRPr="006F4BBE">
        <w:rPr>
          <w:lang w:val="ru-RU"/>
        </w:rPr>
        <w:t>использовать вопросы как исследовательский инструмент познания в языковом образовании;</w:t>
      </w:r>
    </w:p>
    <w:p w14:paraId="16A7EB62" w14:textId="7B01A424" w:rsidR="00C6278E" w:rsidRPr="006F4BBE" w:rsidRDefault="0064601A" w:rsidP="00287D0F">
      <w:pPr>
        <w:rPr>
          <w:lang w:val="ru-RU"/>
        </w:rPr>
      </w:pPr>
      <w:r>
        <w:rPr>
          <w:lang w:val="ru-RU"/>
        </w:rPr>
        <w:t xml:space="preserve">- </w:t>
      </w:r>
      <w:r w:rsidR="00C6278E" w:rsidRPr="006F4BBE">
        <w:rPr>
          <w:lang w:val="ru-RU"/>
        </w:rPr>
        <w:t>формулировать вопросы, фиксирующие несоответствие между реальным и желательным состоянием ситуации, и самостоятельно устанавливать искомое и   данное;</w:t>
      </w:r>
    </w:p>
    <w:p w14:paraId="42FDC347" w14:textId="763A1BA1" w:rsidR="00C6278E" w:rsidRPr="006F4BBE" w:rsidRDefault="0064601A" w:rsidP="00287D0F">
      <w:pPr>
        <w:rPr>
          <w:lang w:val="ru-RU"/>
        </w:rPr>
      </w:pPr>
      <w:r>
        <w:rPr>
          <w:lang w:val="ru-RU"/>
        </w:rPr>
        <w:t xml:space="preserve">- </w:t>
      </w:r>
      <w:r w:rsidR="00C6278E" w:rsidRPr="006F4BBE">
        <w:rPr>
          <w:lang w:val="ru-RU"/>
        </w:rPr>
        <w:t>формировать гипотезу об истинности собственных суждений и суждений других, аргументировать свою позицию,</w:t>
      </w:r>
      <w:r w:rsidR="000F307B">
        <w:rPr>
          <w:lang w:val="ru-RU"/>
        </w:rPr>
        <w:t xml:space="preserve"> </w:t>
      </w:r>
      <w:r w:rsidR="00C6278E" w:rsidRPr="006F4BBE">
        <w:rPr>
          <w:lang w:val="ru-RU"/>
        </w:rPr>
        <w:t>мнение;</w:t>
      </w:r>
    </w:p>
    <w:p w14:paraId="1C3948DF" w14:textId="1A9AC3E6" w:rsidR="00C6278E" w:rsidRPr="006F4BBE" w:rsidRDefault="0064601A" w:rsidP="00287D0F">
      <w:pPr>
        <w:rPr>
          <w:lang w:val="ru-RU"/>
        </w:rPr>
      </w:pPr>
      <w:r>
        <w:rPr>
          <w:lang w:val="ru-RU"/>
        </w:rPr>
        <w:t xml:space="preserve">- </w:t>
      </w:r>
      <w:r w:rsidR="00C6278E" w:rsidRPr="006F4BBE">
        <w:rPr>
          <w:lang w:val="ru-RU"/>
        </w:rPr>
        <w:t>составлять алгоритм действий и использовать его для решения учебных задач;</w:t>
      </w:r>
    </w:p>
    <w:p w14:paraId="5CAD50D3" w14:textId="21C153E7" w:rsidR="00C6278E" w:rsidRPr="006F4BBE" w:rsidRDefault="0064601A" w:rsidP="00287D0F">
      <w:pPr>
        <w:rPr>
          <w:lang w:val="ru-RU"/>
        </w:rPr>
      </w:pPr>
      <w:r>
        <w:rPr>
          <w:lang w:val="ru-RU"/>
        </w:rPr>
        <w:t xml:space="preserve">- </w:t>
      </w:r>
      <w:r w:rsidR="00C6278E" w:rsidRPr="006F4BBE">
        <w:rPr>
          <w:lang w:val="ru-RU"/>
        </w:rPr>
        <w:t>проводить по самостоятельно составленному плану небольшое исследование по установлению особенностей языковых единиц, процессов, причинно-следственных связей и зависимостей объектов между собой;</w:t>
      </w:r>
    </w:p>
    <w:p w14:paraId="0002A93D" w14:textId="2A7F122E" w:rsidR="00C6278E" w:rsidRPr="006F4BBE" w:rsidRDefault="000F307B" w:rsidP="00287D0F">
      <w:pPr>
        <w:rPr>
          <w:lang w:val="ru-RU"/>
        </w:rPr>
      </w:pPr>
      <w:r>
        <w:rPr>
          <w:lang w:val="ru-RU"/>
        </w:rPr>
        <w:t xml:space="preserve">- </w:t>
      </w:r>
      <w:r w:rsidR="00C6278E" w:rsidRPr="006F4BBE">
        <w:rPr>
          <w:lang w:val="ru-RU"/>
        </w:rPr>
        <w:t xml:space="preserve">оценивать на применимость и достоверность информацию, полученную в ходе лингвистического исследования (эксперимента); самостоятельно </w:t>
      </w:r>
      <w:r w:rsidR="00C6278E" w:rsidRPr="006F4BBE">
        <w:rPr>
          <w:lang w:val="ru-RU"/>
        </w:rPr>
        <w:lastRenderedPageBreak/>
        <w:t>формулировать обобщения и выводы по результатам проведённого наблюдения, исследования; владеть инструментами оценки достоверности полученных выводов и обобщений;</w:t>
      </w:r>
    </w:p>
    <w:p w14:paraId="012342EF" w14:textId="78FED882" w:rsidR="00C6278E" w:rsidRPr="006F4BBE" w:rsidRDefault="000F307B" w:rsidP="00287D0F">
      <w:pPr>
        <w:rPr>
          <w:lang w:val="ru-RU"/>
        </w:rPr>
      </w:pPr>
      <w:r>
        <w:rPr>
          <w:lang w:val="ru-RU"/>
        </w:rPr>
        <w:t xml:space="preserve">- </w:t>
      </w:r>
      <w:r w:rsidR="00C6278E" w:rsidRPr="006F4BBE">
        <w:rPr>
          <w:lang w:val="ru-RU"/>
        </w:rPr>
        <w:t>прогнозировать возможное дальнейшее развитие процессов, событий и их последствия в аналогичных или сходных ситуациях, а также выдвигать предположения об их развитии в новых условиях и контекстах.</w:t>
      </w:r>
    </w:p>
    <w:p w14:paraId="40CB8006" w14:textId="77777777" w:rsidR="00C6278E" w:rsidRPr="006F4BBE" w:rsidRDefault="00C6278E" w:rsidP="00287D0F">
      <w:pPr>
        <w:rPr>
          <w:lang w:val="ru-RU"/>
        </w:rPr>
      </w:pPr>
      <w:r w:rsidRPr="006F4BBE">
        <w:rPr>
          <w:lang w:val="ru-RU"/>
        </w:rPr>
        <w:t>Работа с информацией:</w:t>
      </w:r>
    </w:p>
    <w:p w14:paraId="59FB4C81" w14:textId="21B2BE82" w:rsidR="00C6278E" w:rsidRPr="006F4BBE" w:rsidRDefault="000F307B" w:rsidP="00287D0F">
      <w:pPr>
        <w:rPr>
          <w:lang w:val="ru-RU"/>
        </w:rPr>
      </w:pPr>
      <w:r>
        <w:rPr>
          <w:lang w:val="ru-RU"/>
        </w:rPr>
        <w:t xml:space="preserve">- </w:t>
      </w:r>
      <w:r w:rsidR="00C6278E" w:rsidRPr="006F4BBE">
        <w:rPr>
          <w:lang w:val="ru-RU"/>
        </w:rPr>
        <w:t>применять различные методы, инструменты и запросы при поиске и отборе информации с учётом предложенной учебной задачи и заданных критериев;</w:t>
      </w:r>
    </w:p>
    <w:p w14:paraId="18B2D379" w14:textId="3AF7D1F7" w:rsidR="00C6278E" w:rsidRPr="006F4BBE" w:rsidRDefault="000F307B" w:rsidP="00287D0F">
      <w:pPr>
        <w:rPr>
          <w:lang w:val="ru-RU"/>
        </w:rPr>
      </w:pPr>
      <w:r>
        <w:rPr>
          <w:lang w:val="ru-RU"/>
        </w:rPr>
        <w:t xml:space="preserve">- </w:t>
      </w:r>
      <w:r w:rsidR="00C6278E" w:rsidRPr="006F4BBE">
        <w:rPr>
          <w:lang w:val="ru-RU"/>
        </w:rPr>
        <w:t>выбирать, анализировать, интерпретировать, обобщать и систематизировать информацию, представленную в текстах, таблицах, схемах;</w:t>
      </w:r>
    </w:p>
    <w:p w14:paraId="1F677DEF" w14:textId="13F3D475" w:rsidR="00C6278E" w:rsidRPr="006F4BBE" w:rsidRDefault="000F307B" w:rsidP="00287D0F">
      <w:pPr>
        <w:rPr>
          <w:lang w:val="ru-RU"/>
        </w:rPr>
      </w:pPr>
      <w:r>
        <w:rPr>
          <w:lang w:val="ru-RU"/>
        </w:rPr>
        <w:t xml:space="preserve">- </w:t>
      </w:r>
      <w:r w:rsidR="00C6278E" w:rsidRPr="006F4BBE">
        <w:rPr>
          <w:lang w:val="ru-RU"/>
        </w:rPr>
        <w:t>использовать различные виды аудирования и чтения для оценки текста с точки зрения достоверности и применимости содержащейся в нём информации и усвоения необходимой информации с целью решения учебных   задач;</w:t>
      </w:r>
    </w:p>
    <w:p w14:paraId="6056FD68" w14:textId="4A97E0DB" w:rsidR="00C6278E" w:rsidRPr="006F4BBE" w:rsidRDefault="000F307B" w:rsidP="00287D0F">
      <w:pPr>
        <w:rPr>
          <w:lang w:val="ru-RU"/>
        </w:rPr>
      </w:pPr>
      <w:r>
        <w:rPr>
          <w:lang w:val="ru-RU"/>
        </w:rPr>
        <w:t xml:space="preserve">- </w:t>
      </w:r>
      <w:r w:rsidR="00C6278E" w:rsidRPr="006F4BBE">
        <w:rPr>
          <w:lang w:val="ru-RU"/>
        </w:rPr>
        <w:t>использовать смысловое чтение для извлечения, обобщения и систематизации информации из одного или нескольких источников с учётом поставленных целей;</w:t>
      </w:r>
    </w:p>
    <w:p w14:paraId="044478D8" w14:textId="128EF0D1" w:rsidR="00C6278E" w:rsidRPr="006F4BBE" w:rsidRDefault="000F307B" w:rsidP="00287D0F">
      <w:pPr>
        <w:rPr>
          <w:lang w:val="ru-RU"/>
        </w:rPr>
      </w:pPr>
      <w:r>
        <w:rPr>
          <w:lang w:val="ru-RU"/>
        </w:rPr>
        <w:t xml:space="preserve">- </w:t>
      </w:r>
      <w:r w:rsidR="00C6278E" w:rsidRPr="006F4BBE">
        <w:rPr>
          <w:lang w:val="ru-RU"/>
        </w:rPr>
        <w:t>находить сходные аргументы (подтверждающие или опровергающие одну и ту же идею, версию) в различных информационных источниках;</w:t>
      </w:r>
    </w:p>
    <w:p w14:paraId="51DCA5D3" w14:textId="2BEF25D8" w:rsidR="00C6278E" w:rsidRPr="006F4BBE" w:rsidRDefault="000F307B" w:rsidP="00287D0F">
      <w:pPr>
        <w:rPr>
          <w:lang w:val="ru-RU"/>
        </w:rPr>
      </w:pPr>
      <w:r>
        <w:rPr>
          <w:lang w:val="ru-RU"/>
        </w:rPr>
        <w:t xml:space="preserve">- </w:t>
      </w:r>
      <w:r w:rsidR="00C6278E" w:rsidRPr="006F4BBE">
        <w:rPr>
          <w:lang w:val="ru-RU"/>
        </w:rPr>
        <w:t>самостоятельно выбирать оптимальную форму представления информации (текст, презентация, таблица, схема) и иллюстрировать решаемые задачи несложными схемами, диаграммами, иной графикой и их комбинациями в зависимости от коммуникативной установки;</w:t>
      </w:r>
    </w:p>
    <w:p w14:paraId="18D261B4" w14:textId="7EDD3A10" w:rsidR="00C6278E" w:rsidRPr="006F4BBE" w:rsidRDefault="000F307B" w:rsidP="00287D0F">
      <w:pPr>
        <w:rPr>
          <w:lang w:val="ru-RU"/>
        </w:rPr>
      </w:pPr>
      <w:r>
        <w:rPr>
          <w:lang w:val="ru-RU"/>
        </w:rPr>
        <w:t xml:space="preserve">- </w:t>
      </w:r>
      <w:r w:rsidR="00C6278E" w:rsidRPr="006F4BBE">
        <w:rPr>
          <w:lang w:val="ru-RU"/>
        </w:rPr>
        <w:t>оценивать надёжность информации по критериям, предложенным учителем или сформулированным самостоятельно;</w:t>
      </w:r>
    </w:p>
    <w:p w14:paraId="59FAE5E5" w14:textId="1B767513" w:rsidR="00C6278E" w:rsidRPr="006F4BBE" w:rsidRDefault="000F307B" w:rsidP="00287D0F">
      <w:pPr>
        <w:rPr>
          <w:lang w:val="ru-RU"/>
        </w:rPr>
      </w:pPr>
      <w:r>
        <w:rPr>
          <w:lang w:val="ru-RU"/>
        </w:rPr>
        <w:t xml:space="preserve">- </w:t>
      </w:r>
      <w:r w:rsidR="00C6278E" w:rsidRPr="006F4BBE">
        <w:rPr>
          <w:lang w:val="ru-RU"/>
        </w:rPr>
        <w:t>эффективно запоминать и систематизировать информацию.</w:t>
      </w:r>
    </w:p>
    <w:p w14:paraId="0952622E" w14:textId="77777777" w:rsidR="00C6278E" w:rsidRPr="006F4BBE" w:rsidRDefault="00C6278E" w:rsidP="00287D0F">
      <w:pPr>
        <w:rPr>
          <w:lang w:val="ru-RU"/>
        </w:rPr>
      </w:pPr>
    </w:p>
    <w:p w14:paraId="388D25F9" w14:textId="77777777" w:rsidR="00C6278E" w:rsidRPr="000F307B" w:rsidRDefault="00C6278E" w:rsidP="00287D0F">
      <w:pPr>
        <w:rPr>
          <w:i/>
          <w:iCs/>
          <w:lang w:val="ru-RU"/>
        </w:rPr>
      </w:pPr>
      <w:bookmarkStart w:id="105" w:name="_Toc96995917"/>
      <w:bookmarkStart w:id="106" w:name="_Toc96996745"/>
      <w:bookmarkStart w:id="107" w:name="_Toc97148294"/>
      <w:r w:rsidRPr="000F307B">
        <w:rPr>
          <w:i/>
          <w:iCs/>
          <w:lang w:val="ru-RU"/>
        </w:rPr>
        <w:t>2. Овладение универсальными учебными коммуникативными действиями</w:t>
      </w:r>
      <w:bookmarkEnd w:id="105"/>
      <w:bookmarkEnd w:id="106"/>
      <w:bookmarkEnd w:id="107"/>
    </w:p>
    <w:p w14:paraId="19F6A231" w14:textId="5CBF8D4F" w:rsidR="00C6278E" w:rsidRPr="006F4BBE" w:rsidRDefault="00C6278E" w:rsidP="00287D0F">
      <w:pPr>
        <w:rPr>
          <w:lang w:val="ru-RU"/>
        </w:rPr>
      </w:pPr>
      <w:r w:rsidRPr="006F4BBE">
        <w:rPr>
          <w:lang w:val="ru-RU"/>
        </w:rPr>
        <w:t>Нарушение общения является базовым нарушением при расстройствах аутистического спектра, поэтому достижение данных результатов может быть затруднено для обучающихся с РАС. При оценивании овладения универсальными учебными действиями (УУД) в области «Общение» следует оценивать, прежде всего, индивидуальные</w:t>
      </w:r>
      <w:r w:rsidR="000F307B">
        <w:rPr>
          <w:lang w:val="ru-RU"/>
        </w:rPr>
        <w:t xml:space="preserve"> </w:t>
      </w:r>
      <w:r w:rsidRPr="006F4BBE">
        <w:rPr>
          <w:lang w:val="ru-RU"/>
        </w:rPr>
        <w:t xml:space="preserve">результаты и динамику формирования данных УУД у обучающихся с РАС. </w:t>
      </w:r>
    </w:p>
    <w:p w14:paraId="25B8F863" w14:textId="77777777" w:rsidR="00C6278E" w:rsidRPr="006F4BBE" w:rsidRDefault="00C6278E" w:rsidP="00287D0F">
      <w:pPr>
        <w:rPr>
          <w:i/>
          <w:lang w:val="ru-RU"/>
        </w:rPr>
      </w:pPr>
      <w:r w:rsidRPr="006F4BBE">
        <w:rPr>
          <w:i/>
          <w:lang w:val="ru-RU"/>
        </w:rPr>
        <w:t>Общение:</w:t>
      </w:r>
    </w:p>
    <w:p w14:paraId="441DA57D" w14:textId="77777777" w:rsidR="00C6278E" w:rsidRPr="006F4BBE" w:rsidRDefault="00C6278E" w:rsidP="00287D0F">
      <w:pPr>
        <w:rPr>
          <w:lang w:val="ru-RU"/>
        </w:rPr>
      </w:pPr>
      <w:r w:rsidRPr="006F4BBE">
        <w:rPr>
          <w:lang w:val="ru-RU"/>
        </w:rPr>
        <w:t>воспринимать и формулировать суждения, выражать эмоции в соответствии с условиями и целями общения; выражать себя (свою точку зрения) в диалогах и дискуссиях, в устной монологической речи и в письменных   текстах;</w:t>
      </w:r>
    </w:p>
    <w:p w14:paraId="406276BD" w14:textId="3C6729E8" w:rsidR="00C6278E" w:rsidRPr="006F4BBE" w:rsidRDefault="00C6278E" w:rsidP="00287D0F">
      <w:pPr>
        <w:rPr>
          <w:lang w:val="ru-RU"/>
        </w:rPr>
      </w:pPr>
      <w:r w:rsidRPr="006F4BBE">
        <w:rPr>
          <w:lang w:val="ru-RU"/>
        </w:rPr>
        <w:t>распознавать невербальные средства общения, понимать значение социальных знаков;</w:t>
      </w:r>
    </w:p>
    <w:p w14:paraId="1C7211B2" w14:textId="77777777" w:rsidR="00C6278E" w:rsidRPr="006F4BBE" w:rsidRDefault="00C6278E" w:rsidP="00287D0F">
      <w:pPr>
        <w:rPr>
          <w:lang w:val="ru-RU"/>
        </w:rPr>
      </w:pPr>
      <w:r w:rsidRPr="006F4BBE">
        <w:rPr>
          <w:lang w:val="ru-RU"/>
        </w:rPr>
        <w:t>знать и распознавать предпосылки конфликтных ситуаций и смягчать конфликты, вести переговоры;</w:t>
      </w:r>
    </w:p>
    <w:p w14:paraId="5F1D95C1" w14:textId="77777777" w:rsidR="00C6278E" w:rsidRPr="006F4BBE" w:rsidRDefault="00C6278E" w:rsidP="00287D0F">
      <w:pPr>
        <w:rPr>
          <w:lang w:val="ru-RU"/>
        </w:rPr>
      </w:pPr>
      <w:r w:rsidRPr="006F4BBE">
        <w:rPr>
          <w:lang w:val="ru-RU"/>
        </w:rPr>
        <w:t>понимать намерения других, проявлять уважительное отношение к собеседнику и в корректной форме формулировать свои возражения;</w:t>
      </w:r>
    </w:p>
    <w:p w14:paraId="0D0700E2" w14:textId="74BEE76B" w:rsidR="00C6278E" w:rsidRPr="006F4BBE" w:rsidRDefault="00C6278E" w:rsidP="00287D0F">
      <w:pPr>
        <w:rPr>
          <w:lang w:val="ru-RU"/>
        </w:rPr>
      </w:pPr>
      <w:r w:rsidRPr="006F4BBE">
        <w:rPr>
          <w:lang w:val="ru-RU"/>
        </w:rPr>
        <w:t xml:space="preserve">в ходе диалога/дискуссии задавать вопросы по существу обсуждаемой темы и </w:t>
      </w:r>
      <w:r w:rsidRPr="006F4BBE">
        <w:rPr>
          <w:lang w:val="ru-RU"/>
        </w:rPr>
        <w:lastRenderedPageBreak/>
        <w:t>высказывать идеи, нацеленные на решение задачи</w:t>
      </w:r>
      <w:r w:rsidR="000F307B">
        <w:rPr>
          <w:lang w:val="ru-RU"/>
        </w:rPr>
        <w:t xml:space="preserve"> </w:t>
      </w:r>
      <w:r w:rsidRPr="006F4BBE">
        <w:rPr>
          <w:lang w:val="ru-RU"/>
        </w:rPr>
        <w:t>и</w:t>
      </w:r>
      <w:r w:rsidR="000F307B">
        <w:rPr>
          <w:lang w:val="ru-RU"/>
        </w:rPr>
        <w:t xml:space="preserve"> </w:t>
      </w:r>
      <w:r w:rsidRPr="006F4BBE">
        <w:rPr>
          <w:lang w:val="ru-RU"/>
        </w:rPr>
        <w:t>поддержание благожелательности общения;</w:t>
      </w:r>
    </w:p>
    <w:p w14:paraId="60B98390" w14:textId="77777777" w:rsidR="00C6278E" w:rsidRPr="006F4BBE" w:rsidRDefault="00C6278E" w:rsidP="00287D0F">
      <w:pPr>
        <w:rPr>
          <w:lang w:val="ru-RU"/>
        </w:rPr>
      </w:pPr>
      <w:r w:rsidRPr="006F4BBE">
        <w:rPr>
          <w:lang w:val="ru-RU"/>
        </w:rPr>
        <w:t>сопоставлять свои суждения с суждениями других участников диалога, обнаруживать различие и сходство    позиций;</w:t>
      </w:r>
    </w:p>
    <w:p w14:paraId="47F9249F" w14:textId="3B9CFC59" w:rsidR="00C6278E" w:rsidRPr="006F4BBE" w:rsidRDefault="00C6278E" w:rsidP="00287D0F">
      <w:pPr>
        <w:rPr>
          <w:lang w:val="ru-RU"/>
        </w:rPr>
      </w:pPr>
      <w:r w:rsidRPr="006F4BBE">
        <w:rPr>
          <w:lang w:val="ru-RU"/>
        </w:rPr>
        <w:t>публично представлять результаты проведённого языкового анализа, выполненного лингвистического эксперимента, исследования, проекта;</w:t>
      </w:r>
    </w:p>
    <w:p w14:paraId="3BFEC486" w14:textId="1089A459" w:rsidR="00C6278E" w:rsidRPr="006F4BBE" w:rsidRDefault="00C6278E" w:rsidP="00287D0F">
      <w:pPr>
        <w:rPr>
          <w:lang w:val="ru-RU"/>
        </w:rPr>
      </w:pPr>
      <w:r w:rsidRPr="006F4BBE">
        <w:rPr>
          <w:lang w:val="ru-RU"/>
        </w:rPr>
        <w:t>самостоятельно выбирать формат выступления с учётом цели презентации и особенностей аудитории и в соответствии с ним составлять устные и письменные тексты с использованием иллюстративного материала.</w:t>
      </w:r>
    </w:p>
    <w:p w14:paraId="37C61D93" w14:textId="0B729EC9" w:rsidR="00C6278E" w:rsidRPr="006F4BBE" w:rsidRDefault="00C6278E" w:rsidP="00287D0F">
      <w:pPr>
        <w:rPr>
          <w:i/>
          <w:lang w:val="ru-RU"/>
        </w:rPr>
      </w:pPr>
      <w:r w:rsidRPr="006F4BBE">
        <w:rPr>
          <w:i/>
          <w:lang w:val="ru-RU"/>
        </w:rPr>
        <w:t>Совместная деятельность:</w:t>
      </w:r>
    </w:p>
    <w:p w14:paraId="46696286" w14:textId="0B311B48" w:rsidR="00C6278E" w:rsidRPr="006F4BBE" w:rsidRDefault="00C6278E" w:rsidP="00287D0F">
      <w:pPr>
        <w:rPr>
          <w:lang w:val="ru-RU"/>
        </w:rPr>
      </w:pPr>
      <w:r w:rsidRPr="006F4BBE">
        <w:rPr>
          <w:lang w:val="ru-RU"/>
        </w:rPr>
        <w:t>понимать и использовать преимущества командной и индивидуальной работы при решении конкретной проблемы, обосновывать необходимость применения групповых форм взаимодействия при решении поставленной задачи;</w:t>
      </w:r>
    </w:p>
    <w:p w14:paraId="53F58B84" w14:textId="1AD5638C" w:rsidR="00C6278E" w:rsidRPr="006F4BBE" w:rsidRDefault="00C6278E" w:rsidP="00287D0F">
      <w:pPr>
        <w:rPr>
          <w:lang w:val="ru-RU"/>
        </w:rPr>
      </w:pPr>
      <w:r w:rsidRPr="006F4BBE">
        <w:rPr>
          <w:lang w:val="ru-RU"/>
        </w:rPr>
        <w:t>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 уметь обобщать мнения нескольких людей, проявлять готовность руководить, выполнять поручения, подчиняться;</w:t>
      </w:r>
    </w:p>
    <w:p w14:paraId="0DF622D2" w14:textId="77777777" w:rsidR="00C6278E" w:rsidRPr="006F4BBE" w:rsidRDefault="00C6278E" w:rsidP="00287D0F">
      <w:pPr>
        <w:rPr>
          <w:lang w:val="ru-RU"/>
        </w:rPr>
      </w:pPr>
      <w:r w:rsidRPr="006F4BBE">
        <w:rPr>
          <w:lang w:val="ru-RU"/>
        </w:rPr>
        <w:t>планировать организацию совместной работы, определять свою роль (с учётом предпочтений и возможностей всех участников взаимодействия), распределять задачи между членами команды, участвовать в групповых формах работы (обсуждения, обмен мнениями, «мозговой штурм» и иные);</w:t>
      </w:r>
    </w:p>
    <w:p w14:paraId="36A279ED" w14:textId="77777777" w:rsidR="00C6278E" w:rsidRPr="006F4BBE" w:rsidRDefault="00C6278E" w:rsidP="00287D0F">
      <w:pPr>
        <w:rPr>
          <w:lang w:val="ru-RU"/>
        </w:rPr>
      </w:pPr>
      <w:r w:rsidRPr="006F4BBE">
        <w:rPr>
          <w:lang w:val="ru-RU"/>
        </w:rPr>
        <w:t>выполнять свою часть работы, достигать качественный результат по своему направлению и координировать свои действия с действиями других членов   команды;</w:t>
      </w:r>
    </w:p>
    <w:p w14:paraId="122C5650" w14:textId="77777777" w:rsidR="00C6278E" w:rsidRPr="006F4BBE" w:rsidRDefault="00C6278E" w:rsidP="00287D0F">
      <w:pPr>
        <w:rPr>
          <w:lang w:val="ru-RU"/>
        </w:rPr>
      </w:pPr>
      <w:r w:rsidRPr="006F4BBE">
        <w:rPr>
          <w:lang w:val="ru-RU"/>
        </w:rPr>
        <w:t>оценивать качество своего вклада в общий продукт по критериям, самостоятельно сформулированным участниками взаимодействия; сравнивать результаты с исходной задачей и вклад каждого члена команды в достижение результатов, разделять сферу ответственности и проявлять готовность к представлению отчёта перед группой.</w:t>
      </w:r>
    </w:p>
    <w:p w14:paraId="49F7ED0A" w14:textId="77777777" w:rsidR="00C6278E" w:rsidRPr="006F4BBE" w:rsidRDefault="00C6278E" w:rsidP="00287D0F">
      <w:pPr>
        <w:rPr>
          <w:i/>
          <w:lang w:val="ru-RU"/>
        </w:rPr>
      </w:pPr>
      <w:bookmarkStart w:id="108" w:name="_Toc96995918"/>
      <w:bookmarkStart w:id="109" w:name="_Toc96996746"/>
      <w:r w:rsidRPr="006F4BBE">
        <w:rPr>
          <w:i/>
          <w:lang w:val="ru-RU"/>
        </w:rPr>
        <w:t>3. Овладение универсальными учебными регулятивными действиями</w:t>
      </w:r>
      <w:bookmarkEnd w:id="108"/>
      <w:bookmarkEnd w:id="109"/>
    </w:p>
    <w:p w14:paraId="474D7864" w14:textId="0758A843" w:rsidR="00C6278E" w:rsidRPr="006F4BBE" w:rsidRDefault="00C6278E" w:rsidP="00287D0F">
      <w:pPr>
        <w:rPr>
          <w:lang w:val="ru-RU"/>
        </w:rPr>
      </w:pPr>
      <w:r w:rsidRPr="006F4BBE">
        <w:rPr>
          <w:lang w:val="ru-RU"/>
        </w:rPr>
        <w:t>У обучающихся с РАС зачастую задерживается фактическое вступление в подростковый возраст, общее и эмоционально-личностное развитие, зачастую, неравномерно, что, прежде всего, выражается в трудностях формирования рефлексивной деятельности и в задержке овладения учебными действиями самостоятельной постановки учебных целей, действий контроля и оценивания собственной деятельности, развитии инициативы в организации учебного сотрудничества.</w:t>
      </w:r>
    </w:p>
    <w:p w14:paraId="0210736B" w14:textId="77777777" w:rsidR="00C6278E" w:rsidRPr="006F4BBE" w:rsidRDefault="00C6278E" w:rsidP="00287D0F">
      <w:pPr>
        <w:rPr>
          <w:lang w:val="ru-RU"/>
        </w:rPr>
      </w:pPr>
      <w:r w:rsidRPr="006F4BBE">
        <w:rPr>
          <w:lang w:val="ru-RU"/>
        </w:rPr>
        <w:t>Самоорганизация:</w:t>
      </w:r>
    </w:p>
    <w:p w14:paraId="4C28703D" w14:textId="77777777" w:rsidR="00C6278E" w:rsidRPr="006F4BBE" w:rsidRDefault="00C6278E" w:rsidP="00287D0F">
      <w:pPr>
        <w:rPr>
          <w:lang w:val="ru-RU"/>
        </w:rPr>
      </w:pPr>
      <w:r w:rsidRPr="006F4BBE">
        <w:rPr>
          <w:lang w:val="ru-RU"/>
        </w:rPr>
        <w:t>выявлять проблемы для решения в учебных и жизненных ситуациях;</w:t>
      </w:r>
    </w:p>
    <w:p w14:paraId="4666BFFC" w14:textId="77777777" w:rsidR="00C6278E" w:rsidRPr="006F4BBE" w:rsidRDefault="00C6278E" w:rsidP="00287D0F">
      <w:pPr>
        <w:rPr>
          <w:lang w:val="ru-RU"/>
        </w:rPr>
      </w:pPr>
      <w:r w:rsidRPr="006F4BBE">
        <w:rPr>
          <w:lang w:val="ru-RU"/>
        </w:rPr>
        <w:t>ориентироваться в различных подходах к принятию решений (индивидуальное, принятие решения в группе, принятие решения группой);</w:t>
      </w:r>
    </w:p>
    <w:p w14:paraId="6EDFFFA2" w14:textId="3279B34D" w:rsidR="00C6278E" w:rsidRPr="006F4BBE" w:rsidRDefault="00C6278E" w:rsidP="00287D0F">
      <w:pPr>
        <w:rPr>
          <w:lang w:val="ru-RU"/>
        </w:rPr>
      </w:pPr>
      <w:r w:rsidRPr="006F4BBE">
        <w:rPr>
          <w:lang w:val="ru-RU"/>
        </w:rPr>
        <w:t>самостоятельно составлять алгоритм решения задачи (или его часть), выбирать способ решения учебной задачи с учётом имеющихся ресурсов и собственных возможностей, аргументировать предлагаемые варианты решений;</w:t>
      </w:r>
    </w:p>
    <w:p w14:paraId="225EE8EF" w14:textId="77777777" w:rsidR="00C6278E" w:rsidRPr="006F4BBE" w:rsidRDefault="00C6278E" w:rsidP="00287D0F">
      <w:pPr>
        <w:rPr>
          <w:lang w:val="ru-RU"/>
        </w:rPr>
      </w:pPr>
      <w:r w:rsidRPr="006F4BBE">
        <w:rPr>
          <w:lang w:val="ru-RU"/>
        </w:rPr>
        <w:t xml:space="preserve">самостоятельно составлять план действий, вносить необходимые коррективы </w:t>
      </w:r>
      <w:r w:rsidRPr="006F4BBE">
        <w:rPr>
          <w:lang w:val="ru-RU"/>
        </w:rPr>
        <w:lastRenderedPageBreak/>
        <w:t>в ходе его   реализации;</w:t>
      </w:r>
    </w:p>
    <w:p w14:paraId="2E1ACEB3" w14:textId="77777777" w:rsidR="00C6278E" w:rsidRPr="006F4BBE" w:rsidRDefault="00C6278E" w:rsidP="00287D0F">
      <w:pPr>
        <w:rPr>
          <w:lang w:val="ru-RU"/>
        </w:rPr>
      </w:pPr>
      <w:r w:rsidRPr="006F4BBE">
        <w:rPr>
          <w:lang w:val="ru-RU"/>
        </w:rPr>
        <w:t>делать выбор и брать ответственность за   решение.</w:t>
      </w:r>
    </w:p>
    <w:p w14:paraId="55787381" w14:textId="77777777" w:rsidR="00C6278E" w:rsidRPr="006F4BBE" w:rsidRDefault="00C6278E" w:rsidP="00287D0F">
      <w:pPr>
        <w:rPr>
          <w:lang w:val="ru-RU"/>
        </w:rPr>
      </w:pPr>
      <w:r w:rsidRPr="006F4BBE">
        <w:rPr>
          <w:lang w:val="ru-RU"/>
        </w:rPr>
        <w:t>Самоконтроль:</w:t>
      </w:r>
    </w:p>
    <w:p w14:paraId="08F40AD6" w14:textId="17A853AC" w:rsidR="00C6278E" w:rsidRPr="006F4BBE" w:rsidRDefault="00C6278E" w:rsidP="00287D0F">
      <w:pPr>
        <w:rPr>
          <w:lang w:val="ru-RU"/>
        </w:rPr>
      </w:pPr>
      <w:r w:rsidRPr="006F4BBE">
        <w:rPr>
          <w:lang w:val="ru-RU"/>
        </w:rPr>
        <w:t xml:space="preserve">владеть разными способами самоконтроля (в том числе речевого), </w:t>
      </w:r>
      <w:proofErr w:type="spellStart"/>
      <w:r w:rsidRPr="006F4BBE">
        <w:rPr>
          <w:lang w:val="ru-RU"/>
        </w:rPr>
        <w:t>самомотивации</w:t>
      </w:r>
      <w:proofErr w:type="spellEnd"/>
      <w:r w:rsidRPr="006F4BBE">
        <w:rPr>
          <w:lang w:val="ru-RU"/>
        </w:rPr>
        <w:t xml:space="preserve"> и рефлексии;</w:t>
      </w:r>
    </w:p>
    <w:p w14:paraId="15506798" w14:textId="2F9E9F77" w:rsidR="00C6278E" w:rsidRPr="006F4BBE" w:rsidRDefault="00C6278E" w:rsidP="00287D0F">
      <w:pPr>
        <w:rPr>
          <w:lang w:val="ru-RU"/>
        </w:rPr>
      </w:pPr>
      <w:r w:rsidRPr="006F4BBE">
        <w:rPr>
          <w:lang w:val="ru-RU"/>
        </w:rPr>
        <w:t>давать адекватную оценку учебной ситуации и предлагать план её изменения;</w:t>
      </w:r>
    </w:p>
    <w:p w14:paraId="48A3005E" w14:textId="77777777" w:rsidR="00C6278E" w:rsidRPr="006F4BBE" w:rsidRDefault="00C6278E" w:rsidP="00287D0F">
      <w:pPr>
        <w:rPr>
          <w:lang w:val="ru-RU"/>
        </w:rPr>
      </w:pPr>
      <w:r w:rsidRPr="006F4BBE">
        <w:rPr>
          <w:lang w:val="ru-RU"/>
        </w:rPr>
        <w:t>предвидеть трудности, которые могут возникнуть при решении учебной задачи, и адаптировать решение к меняющимся обстоятельствам;</w:t>
      </w:r>
    </w:p>
    <w:p w14:paraId="3052014C" w14:textId="77777777" w:rsidR="00C6278E" w:rsidRPr="006F4BBE" w:rsidRDefault="00C6278E" w:rsidP="00287D0F">
      <w:pPr>
        <w:rPr>
          <w:lang w:val="ru-RU"/>
        </w:rPr>
      </w:pPr>
      <w:r w:rsidRPr="006F4BBE">
        <w:rPr>
          <w:lang w:val="ru-RU"/>
        </w:rPr>
        <w:t>объяснять причины достижения (недостижения) результата деятельности; понимать причины коммуникативных неудач и уметь предупреждать их, давать оценку приобретённому речевому опыту и корректировать собственную речь с учётом целей и условий общения; оценивать соответствие результата цели и условиям общения.</w:t>
      </w:r>
    </w:p>
    <w:p w14:paraId="550890B5" w14:textId="35335335" w:rsidR="00C6278E" w:rsidRPr="00B453A9" w:rsidRDefault="00C6278E" w:rsidP="00287D0F">
      <w:pPr>
        <w:rPr>
          <w:iCs/>
          <w:lang w:val="ru-RU"/>
        </w:rPr>
      </w:pPr>
      <w:r w:rsidRPr="00B453A9">
        <w:rPr>
          <w:iCs/>
          <w:lang w:val="ru-RU"/>
        </w:rPr>
        <w:t>Эмоциональный интеллект:</w:t>
      </w:r>
    </w:p>
    <w:p w14:paraId="44A45043" w14:textId="0D0BEFA0" w:rsidR="00C6278E" w:rsidRPr="006F4BBE" w:rsidRDefault="00C6278E" w:rsidP="00287D0F">
      <w:pPr>
        <w:rPr>
          <w:lang w:val="ru-RU"/>
        </w:rPr>
      </w:pPr>
      <w:r w:rsidRPr="006F4BBE">
        <w:rPr>
          <w:lang w:val="ru-RU"/>
        </w:rPr>
        <w:t>развивать способность управлять собственными эмоциями и эмоциями других;</w:t>
      </w:r>
    </w:p>
    <w:p w14:paraId="6EA7F261" w14:textId="77777777" w:rsidR="00C6278E" w:rsidRPr="006F4BBE" w:rsidRDefault="00C6278E" w:rsidP="00287D0F">
      <w:pPr>
        <w:rPr>
          <w:lang w:val="ru-RU"/>
        </w:rPr>
      </w:pPr>
      <w:r w:rsidRPr="006F4BBE">
        <w:rPr>
          <w:lang w:val="ru-RU"/>
        </w:rPr>
        <w:t>выявлять и анализировать причины эмоций; понимать мотивы и намерения другого человека, анализируя речевую ситуацию; регулировать способ выражения собственных эмоций.</w:t>
      </w:r>
    </w:p>
    <w:p w14:paraId="3C0A5D7D" w14:textId="46C5B353" w:rsidR="00C6278E" w:rsidRPr="006F4BBE" w:rsidRDefault="00C6278E" w:rsidP="00287D0F">
      <w:pPr>
        <w:rPr>
          <w:lang w:val="ru-RU"/>
        </w:rPr>
      </w:pPr>
      <w:r w:rsidRPr="006F4BBE">
        <w:rPr>
          <w:lang w:val="ru-RU"/>
        </w:rPr>
        <w:t>Принятие себя и других:</w:t>
      </w:r>
    </w:p>
    <w:p w14:paraId="74B14D9D" w14:textId="77777777" w:rsidR="00C6278E" w:rsidRPr="006F4BBE" w:rsidRDefault="00C6278E" w:rsidP="00287D0F">
      <w:pPr>
        <w:rPr>
          <w:lang w:val="ru-RU"/>
        </w:rPr>
      </w:pPr>
      <w:r w:rsidRPr="006F4BBE">
        <w:rPr>
          <w:lang w:val="ru-RU"/>
        </w:rPr>
        <w:t>осознанно относиться к другому человеку и его мнению; признавать своё и чужое право на ошибку;</w:t>
      </w:r>
    </w:p>
    <w:p w14:paraId="50FB6BA2" w14:textId="77777777" w:rsidR="00C6278E" w:rsidRPr="006F4BBE" w:rsidRDefault="00C6278E" w:rsidP="00287D0F">
      <w:pPr>
        <w:rPr>
          <w:lang w:val="ru-RU"/>
        </w:rPr>
      </w:pPr>
      <w:r w:rsidRPr="006F4BBE">
        <w:rPr>
          <w:lang w:val="ru-RU"/>
        </w:rPr>
        <w:t>принимать себя и других, не осуждая; проявлять открытость;</w:t>
      </w:r>
    </w:p>
    <w:p w14:paraId="585CF965" w14:textId="77777777" w:rsidR="00C6278E" w:rsidRPr="006F4BBE" w:rsidRDefault="00C6278E" w:rsidP="00287D0F">
      <w:pPr>
        <w:rPr>
          <w:lang w:val="ru-RU"/>
        </w:rPr>
      </w:pPr>
      <w:r w:rsidRPr="006F4BBE">
        <w:rPr>
          <w:lang w:val="ru-RU"/>
        </w:rPr>
        <w:t>осознавать невозможность контролировать всё   вокруг.</w:t>
      </w:r>
    </w:p>
    <w:p w14:paraId="01D885D7" w14:textId="77777777" w:rsidR="00C6278E" w:rsidRPr="006F4BBE" w:rsidRDefault="00C6278E" w:rsidP="00287D0F">
      <w:pPr>
        <w:rPr>
          <w:lang w:val="ru-RU"/>
        </w:rPr>
      </w:pPr>
    </w:p>
    <w:p w14:paraId="6A933D07" w14:textId="0797DBC1" w:rsidR="00C6278E" w:rsidRPr="006F4BBE" w:rsidRDefault="00387A49" w:rsidP="00287D0F">
      <w:pPr>
        <w:rPr>
          <w:b/>
          <w:bCs/>
          <w:i/>
          <w:iCs/>
          <w:lang w:val="ru-RU"/>
        </w:rPr>
      </w:pPr>
      <w:bookmarkStart w:id="110" w:name="_Toc96995919"/>
      <w:bookmarkStart w:id="111" w:name="_Toc96996747"/>
      <w:r w:rsidRPr="006F4BBE">
        <w:rPr>
          <w:b/>
          <w:bCs/>
          <w:i/>
          <w:iCs/>
          <w:lang w:val="ru-RU"/>
        </w:rPr>
        <w:t>Предметные результаты</w:t>
      </w:r>
      <w:bookmarkEnd w:id="110"/>
      <w:bookmarkEnd w:id="111"/>
    </w:p>
    <w:p w14:paraId="2D993107" w14:textId="77777777" w:rsidR="00C6278E" w:rsidRPr="006F4BBE" w:rsidRDefault="00C6278E" w:rsidP="00287D0F">
      <w:pPr>
        <w:rPr>
          <w:lang w:val="ru-RU"/>
        </w:rPr>
      </w:pPr>
      <w:r w:rsidRPr="006F4BBE">
        <w:rPr>
          <w:lang w:val="ru-RU"/>
        </w:rPr>
        <w:t xml:space="preserve">Достижение предметных результатов обучающимися с РАС на этапе обучения в основной школе определяется индивидуальными особенностями, связанными как с особенностями познавательной деятельности и неравномерностью развития психических функций, так и становлением социального опыта аутичных школьников. Поэтому достижение предметных результатов конкретным учащимся может не всегда совпадать с временными границами предметных результатов, распределенных по годам обучения. </w:t>
      </w:r>
    </w:p>
    <w:p w14:paraId="33470891" w14:textId="77777777" w:rsidR="001028EC" w:rsidRPr="006F4BBE" w:rsidRDefault="001028EC" w:rsidP="00287D0F">
      <w:pPr>
        <w:rPr>
          <w:lang w:val="ru-RU"/>
        </w:rPr>
      </w:pPr>
    </w:p>
    <w:p w14:paraId="68FAB135" w14:textId="65E23CE5" w:rsidR="00C6278E" w:rsidRPr="006F4BBE" w:rsidRDefault="00C6278E" w:rsidP="00287D0F">
      <w:pPr>
        <w:rPr>
          <w:b/>
          <w:bCs/>
          <w:lang w:val="ru-RU"/>
        </w:rPr>
      </w:pPr>
      <w:r w:rsidRPr="006F4BBE">
        <w:rPr>
          <w:b/>
          <w:bCs/>
          <w:lang w:val="ru-RU"/>
        </w:rPr>
        <w:t>5 КЛАСС</w:t>
      </w:r>
    </w:p>
    <w:p w14:paraId="746D2C05" w14:textId="77777777" w:rsidR="00C6278E" w:rsidRPr="006F4BBE" w:rsidRDefault="00C6278E" w:rsidP="00287D0F">
      <w:pPr>
        <w:rPr>
          <w:lang w:val="ru-RU"/>
        </w:rPr>
      </w:pPr>
      <w:r w:rsidRPr="006F4BBE">
        <w:rPr>
          <w:lang w:val="ru-RU"/>
        </w:rPr>
        <w:t>Общие сведения о языке</w:t>
      </w:r>
    </w:p>
    <w:p w14:paraId="1B3EBFFE" w14:textId="297D5F61" w:rsidR="00C6278E" w:rsidRPr="006F4BBE" w:rsidRDefault="00C6278E" w:rsidP="00287D0F">
      <w:pPr>
        <w:rPr>
          <w:lang w:val="ru-RU"/>
        </w:rPr>
      </w:pPr>
      <w:r w:rsidRPr="006F4BBE">
        <w:rPr>
          <w:lang w:val="ru-RU"/>
        </w:rPr>
        <w:t>Осознавать богатство и выразительность русского языка, приводить примеры, свидетельствующие об этом.</w:t>
      </w:r>
    </w:p>
    <w:p w14:paraId="515836A2" w14:textId="77777777" w:rsidR="00C6278E" w:rsidRPr="006F4BBE" w:rsidRDefault="00C6278E" w:rsidP="00287D0F">
      <w:pPr>
        <w:rPr>
          <w:lang w:val="ru-RU"/>
        </w:rPr>
      </w:pPr>
      <w:r w:rsidRPr="006F4BBE">
        <w:rPr>
          <w:lang w:val="ru-RU"/>
        </w:rPr>
        <w:t>Знать основные разделы лингвистики, основные единицы языка и речи (звук, морфема, слово, словосочетание, предложение).</w:t>
      </w:r>
    </w:p>
    <w:p w14:paraId="4034CA01" w14:textId="77777777" w:rsidR="00C6278E" w:rsidRPr="006F4BBE" w:rsidRDefault="00C6278E" w:rsidP="00287D0F">
      <w:pPr>
        <w:rPr>
          <w:lang w:val="ru-RU"/>
        </w:rPr>
      </w:pPr>
      <w:r w:rsidRPr="006F4BBE">
        <w:rPr>
          <w:lang w:val="ru-RU"/>
        </w:rPr>
        <w:t>Язык и речь</w:t>
      </w:r>
    </w:p>
    <w:p w14:paraId="44366A72" w14:textId="77777777" w:rsidR="00C6278E" w:rsidRPr="006F4BBE" w:rsidRDefault="00C6278E" w:rsidP="00287D0F">
      <w:pPr>
        <w:rPr>
          <w:lang w:val="ru-RU"/>
        </w:rPr>
      </w:pPr>
      <w:r w:rsidRPr="006F4BBE">
        <w:rPr>
          <w:lang w:val="ru-RU"/>
        </w:rPr>
        <w:t>Характеризовать различия между устной и письменной речью, диалогом и монологом, учитывать особенности видов речевой деятельности при решении практико-ориентированных учебных задач и в повседневной жизни.</w:t>
      </w:r>
    </w:p>
    <w:p w14:paraId="769E6855" w14:textId="2530A631" w:rsidR="00C6278E" w:rsidRPr="006F4BBE" w:rsidRDefault="00C6278E" w:rsidP="00287D0F">
      <w:pPr>
        <w:rPr>
          <w:lang w:val="ru-RU"/>
        </w:rPr>
      </w:pPr>
      <w:r w:rsidRPr="006F4BBE">
        <w:rPr>
          <w:lang w:val="ru-RU"/>
        </w:rPr>
        <w:t>Создавать устные монологические высказывания объёмом</w:t>
      </w:r>
      <w:r w:rsidR="00B453A9">
        <w:rPr>
          <w:lang w:val="ru-RU"/>
        </w:rPr>
        <w:t xml:space="preserve"> </w:t>
      </w:r>
      <w:r w:rsidRPr="006F4BBE">
        <w:rPr>
          <w:lang w:val="ru-RU"/>
        </w:rPr>
        <w:t xml:space="preserve">не менее 5 </w:t>
      </w:r>
      <w:r w:rsidRPr="006F4BBE">
        <w:rPr>
          <w:lang w:val="ru-RU"/>
        </w:rPr>
        <w:lastRenderedPageBreak/>
        <w:t>предложений на основе жизненных наблюдений, чтения научно-учебной, художественной и научно-популярной литературы.</w:t>
      </w:r>
    </w:p>
    <w:p w14:paraId="36158BAD" w14:textId="77777777" w:rsidR="00C6278E" w:rsidRPr="006F4BBE" w:rsidRDefault="00C6278E" w:rsidP="00287D0F">
      <w:pPr>
        <w:rPr>
          <w:lang w:val="ru-RU"/>
        </w:rPr>
      </w:pPr>
      <w:r w:rsidRPr="006F4BBE">
        <w:rPr>
          <w:lang w:val="ru-RU"/>
        </w:rPr>
        <w:t>Участвовать в диалоге на лингвистические темы (в рамках изученного) и в диалоге/полилоге на основе жизненных наблюдений объёмом не менее 3 реплик.</w:t>
      </w:r>
    </w:p>
    <w:p w14:paraId="739C3CFE" w14:textId="1D2E806C" w:rsidR="00C6278E" w:rsidRPr="006F4BBE" w:rsidRDefault="00C6278E" w:rsidP="00287D0F">
      <w:pPr>
        <w:rPr>
          <w:lang w:val="ru-RU"/>
        </w:rPr>
      </w:pPr>
      <w:r w:rsidRPr="006F4BBE">
        <w:rPr>
          <w:lang w:val="ru-RU"/>
        </w:rPr>
        <w:t xml:space="preserve">Владеть различными видами аудирования: выборочным, ознакомительным, детальным </w:t>
      </w:r>
      <w:r w:rsidR="00BD6D2B" w:rsidRPr="006F4BBE">
        <w:rPr>
          <w:lang w:val="ru-RU"/>
        </w:rPr>
        <w:t>–</w:t>
      </w:r>
      <w:r w:rsidRPr="006F4BBE">
        <w:rPr>
          <w:lang w:val="ru-RU"/>
        </w:rPr>
        <w:t xml:space="preserve"> научно-учебных и художественных текстов различных функционально-смысловых типов речи.</w:t>
      </w:r>
    </w:p>
    <w:p w14:paraId="4BDCD19C" w14:textId="77777777" w:rsidR="00C6278E" w:rsidRPr="006F4BBE" w:rsidRDefault="00C6278E" w:rsidP="00287D0F">
      <w:pPr>
        <w:rPr>
          <w:lang w:val="ru-RU"/>
        </w:rPr>
      </w:pPr>
      <w:r w:rsidRPr="006F4BBE">
        <w:rPr>
          <w:lang w:val="ru-RU"/>
        </w:rPr>
        <w:t>Владеть различными видами чтения: просмотровым, ознакомительным, изучающим, поисковым.</w:t>
      </w:r>
    </w:p>
    <w:p w14:paraId="716238BE" w14:textId="56646EB4" w:rsidR="00C6278E" w:rsidRPr="006F4BBE" w:rsidRDefault="00C6278E" w:rsidP="00287D0F">
      <w:pPr>
        <w:rPr>
          <w:lang w:val="ru-RU"/>
        </w:rPr>
      </w:pPr>
      <w:r w:rsidRPr="006F4BBE">
        <w:rPr>
          <w:lang w:val="ru-RU"/>
        </w:rPr>
        <w:t>Устно пересказывать прочитанный или прослушанный текст объёмом не менее 100 слов.</w:t>
      </w:r>
    </w:p>
    <w:p w14:paraId="6027C084" w14:textId="7DD29F2A" w:rsidR="00C6278E" w:rsidRPr="006F4BBE" w:rsidRDefault="00C6278E" w:rsidP="00287D0F">
      <w:pPr>
        <w:rPr>
          <w:lang w:val="ru-RU"/>
        </w:rPr>
      </w:pPr>
      <w:r w:rsidRPr="006F4BBE">
        <w:rPr>
          <w:lang w:val="ru-RU"/>
        </w:rPr>
        <w:t xml:space="preserve">Понимать содержание прослушанных и прочитанных </w:t>
      </w:r>
      <w:proofErr w:type="spellStart"/>
      <w:r w:rsidRPr="006F4BBE">
        <w:rPr>
          <w:lang w:val="ru-RU"/>
        </w:rPr>
        <w:t>научноучебных</w:t>
      </w:r>
      <w:proofErr w:type="spellEnd"/>
      <w:r w:rsidRPr="006F4BBE">
        <w:rPr>
          <w:lang w:val="ru-RU"/>
        </w:rPr>
        <w:t xml:space="preserve"> и художественных текстов различных функционально-смысловых типов речи объёмом не менее 150 слов: устно и письменно формулировать тему и главную мысль текста; формулировать вопросы по содержанию текста и отвечать на них; подробно и сжато передавать в письменной форме содержание исходного текста (для подробного изложения объём исходного текста должен составлять не менее 100 слов; для сжатого изложения </w:t>
      </w:r>
      <w:r w:rsidR="00BD6D2B" w:rsidRPr="006F4BBE">
        <w:rPr>
          <w:lang w:val="ru-RU"/>
        </w:rPr>
        <w:t>–</w:t>
      </w:r>
      <w:r w:rsidRPr="006F4BBE">
        <w:rPr>
          <w:lang w:val="ru-RU"/>
        </w:rPr>
        <w:t xml:space="preserve"> не менее 110   слов).</w:t>
      </w:r>
    </w:p>
    <w:p w14:paraId="70116C94" w14:textId="77777777" w:rsidR="00C6278E" w:rsidRPr="006F4BBE" w:rsidRDefault="00C6278E" w:rsidP="00287D0F">
      <w:pPr>
        <w:rPr>
          <w:lang w:val="ru-RU"/>
        </w:rPr>
      </w:pPr>
      <w:r w:rsidRPr="006F4BBE">
        <w:rPr>
          <w:lang w:val="ru-RU"/>
        </w:rPr>
        <w:t>Осуществлять выбор языковых средств для создания высказывания в соответствии с целью, темой и коммуникативным замыслом.</w:t>
      </w:r>
    </w:p>
    <w:p w14:paraId="677F67CB" w14:textId="53F58CA1" w:rsidR="00C6278E" w:rsidRPr="006F4BBE" w:rsidRDefault="00C6278E" w:rsidP="00287D0F">
      <w:pPr>
        <w:rPr>
          <w:lang w:val="ru-RU"/>
        </w:rPr>
      </w:pPr>
      <w:r w:rsidRPr="006F4BBE">
        <w:rPr>
          <w:lang w:val="ru-RU"/>
        </w:rPr>
        <w:t>Соблюдать на письме нормы современного русского литературного языка, в том числе во время списывания текста объёмом 90</w:t>
      </w:r>
      <w:r w:rsidR="00BD6D2B" w:rsidRPr="006F4BBE">
        <w:rPr>
          <w:lang w:val="ru-RU"/>
        </w:rPr>
        <w:t>–</w:t>
      </w:r>
      <w:r w:rsidRPr="006F4BBE">
        <w:rPr>
          <w:lang w:val="ru-RU"/>
        </w:rPr>
        <w:t>100 слов; словарного диктанта объёмом 15</w:t>
      </w:r>
      <w:r w:rsidR="00BD6D2B" w:rsidRPr="006F4BBE">
        <w:rPr>
          <w:lang w:val="ru-RU"/>
        </w:rPr>
        <w:t>–</w:t>
      </w:r>
      <w:r w:rsidRPr="006F4BBE">
        <w:rPr>
          <w:lang w:val="ru-RU"/>
        </w:rPr>
        <w:t>20 слов; диктанта на основе связного текста объёмом 90</w:t>
      </w:r>
      <w:r w:rsidR="00BD6D2B" w:rsidRPr="006F4BBE">
        <w:rPr>
          <w:lang w:val="ru-RU"/>
        </w:rPr>
        <w:t>–</w:t>
      </w:r>
      <w:r w:rsidRPr="006F4BBE">
        <w:rPr>
          <w:lang w:val="ru-RU"/>
        </w:rPr>
        <w:t xml:space="preserve">100 слов, составленного с учётом ранее изученных правил правописания (в том числе содержащего изученные в течение первого года обучения орфограммы, </w:t>
      </w:r>
      <w:proofErr w:type="spellStart"/>
      <w:r w:rsidRPr="006F4BBE">
        <w:rPr>
          <w:lang w:val="ru-RU"/>
        </w:rPr>
        <w:t>пунктограммы</w:t>
      </w:r>
      <w:proofErr w:type="spellEnd"/>
      <w:r w:rsidRPr="006F4BBE">
        <w:rPr>
          <w:lang w:val="ru-RU"/>
        </w:rPr>
        <w:t xml:space="preserve"> и слова с непроверяемыми написаниями); уметь пользоваться разными видами лексических словарей; соблюдать в устной речи и на письме правила речевого этикета.</w:t>
      </w:r>
    </w:p>
    <w:p w14:paraId="1DBDC485" w14:textId="77777777" w:rsidR="00C6278E" w:rsidRPr="006F4BBE" w:rsidRDefault="00C6278E" w:rsidP="00287D0F">
      <w:pPr>
        <w:rPr>
          <w:lang w:val="ru-RU"/>
        </w:rPr>
      </w:pPr>
      <w:bookmarkStart w:id="112" w:name="_Toc96995920"/>
      <w:bookmarkStart w:id="113" w:name="_Toc96996748"/>
      <w:r w:rsidRPr="006F4BBE">
        <w:rPr>
          <w:lang w:val="ru-RU"/>
        </w:rPr>
        <w:t>Текст</w:t>
      </w:r>
      <w:bookmarkEnd w:id="112"/>
      <w:bookmarkEnd w:id="113"/>
    </w:p>
    <w:p w14:paraId="1428D9C4" w14:textId="65F7E57A" w:rsidR="00C6278E" w:rsidRPr="006F4BBE" w:rsidRDefault="00C6278E" w:rsidP="00287D0F">
      <w:pPr>
        <w:rPr>
          <w:lang w:val="ru-RU"/>
        </w:rPr>
      </w:pPr>
      <w:r w:rsidRPr="006F4BBE">
        <w:rPr>
          <w:lang w:val="ru-RU"/>
        </w:rPr>
        <w:t>Распознавать основные признаки текста; членить текст на композиционно-смысловые части (абзацы); распознавать средства связи предложений и частей текста (формы слова, однокоренные слова, синонимы, антонимы, личные местоимения, повтор слова); применять эти знания при создании собственного текста (устного и письменного).</w:t>
      </w:r>
    </w:p>
    <w:p w14:paraId="7E36F78F" w14:textId="77777777" w:rsidR="00C6278E" w:rsidRPr="006F4BBE" w:rsidRDefault="00C6278E" w:rsidP="00287D0F">
      <w:pPr>
        <w:rPr>
          <w:lang w:val="ru-RU"/>
        </w:rPr>
      </w:pPr>
      <w:r w:rsidRPr="006F4BBE">
        <w:rPr>
          <w:lang w:val="ru-RU"/>
        </w:rPr>
        <w:t xml:space="preserve">Проводить смысловой анализ текста, его композиционных особенностей, определять количество </w:t>
      </w:r>
      <w:proofErr w:type="spellStart"/>
      <w:r w:rsidRPr="006F4BBE">
        <w:rPr>
          <w:lang w:val="ru-RU"/>
        </w:rPr>
        <w:t>микротем</w:t>
      </w:r>
      <w:proofErr w:type="spellEnd"/>
      <w:r w:rsidRPr="006F4BBE">
        <w:rPr>
          <w:lang w:val="ru-RU"/>
        </w:rPr>
        <w:t xml:space="preserve"> и абзацев.</w:t>
      </w:r>
    </w:p>
    <w:p w14:paraId="1DC43478" w14:textId="722B5D59" w:rsidR="00C6278E" w:rsidRPr="006F4BBE" w:rsidRDefault="00C6278E" w:rsidP="00287D0F">
      <w:pPr>
        <w:rPr>
          <w:lang w:val="ru-RU"/>
        </w:rPr>
      </w:pPr>
      <w:r w:rsidRPr="006F4BBE">
        <w:rPr>
          <w:lang w:val="ru-RU"/>
        </w:rPr>
        <w:t>Характеризовать текст с точки зрения его соответствия основным признакам (наличие темы, главной мысли, грамматической связи предложений, цельности и относительной законченности); с точки зрения его принадлежности к функционально-смысловому типу речи.</w:t>
      </w:r>
    </w:p>
    <w:p w14:paraId="0B1D9B51" w14:textId="77777777" w:rsidR="00C6278E" w:rsidRPr="006F4BBE" w:rsidRDefault="00C6278E" w:rsidP="00287D0F">
      <w:pPr>
        <w:rPr>
          <w:lang w:val="ru-RU"/>
        </w:rPr>
      </w:pPr>
      <w:r w:rsidRPr="006F4BBE">
        <w:rPr>
          <w:lang w:val="ru-RU"/>
        </w:rPr>
        <w:t>Использовать знание основных признаков текста, особенностей функционально-смысловых типов речи, функциональных разновидностей языка в практике создания текста (в рамках изученного).</w:t>
      </w:r>
    </w:p>
    <w:p w14:paraId="09DC1CFD" w14:textId="77777777" w:rsidR="00C6278E" w:rsidRPr="006F4BBE" w:rsidRDefault="00C6278E" w:rsidP="00287D0F">
      <w:pPr>
        <w:rPr>
          <w:lang w:val="ru-RU"/>
        </w:rPr>
      </w:pPr>
      <w:r w:rsidRPr="006F4BBE">
        <w:rPr>
          <w:lang w:val="ru-RU"/>
        </w:rPr>
        <w:t>Применять знание основных признаков текста (повествование) в практике его   создания.</w:t>
      </w:r>
    </w:p>
    <w:p w14:paraId="5C50CFFA" w14:textId="3797405B" w:rsidR="00C6278E" w:rsidRPr="006F4BBE" w:rsidRDefault="00C6278E" w:rsidP="00287D0F">
      <w:pPr>
        <w:rPr>
          <w:lang w:val="ru-RU"/>
        </w:rPr>
      </w:pPr>
      <w:r w:rsidRPr="006F4BBE">
        <w:rPr>
          <w:lang w:val="ru-RU"/>
        </w:rPr>
        <w:lastRenderedPageBreak/>
        <w:t>Создавать тексты-повествования с опорой на жизненный   и читательский опыт; тексты с опорой на сюжетную картину</w:t>
      </w:r>
      <w:r w:rsidR="00B453A9">
        <w:rPr>
          <w:lang w:val="ru-RU"/>
        </w:rPr>
        <w:t xml:space="preserve"> </w:t>
      </w:r>
      <w:r w:rsidRPr="006F4BBE">
        <w:rPr>
          <w:lang w:val="ru-RU"/>
        </w:rPr>
        <w:t>(в том числе сочинения-миниатюры объёмом 3 и более предложений; классные сочинения объёмом не менее 70</w:t>
      </w:r>
      <w:r w:rsidR="00D651DB">
        <w:rPr>
          <w:lang w:val="ru-RU"/>
        </w:rPr>
        <w:t xml:space="preserve"> </w:t>
      </w:r>
      <w:r w:rsidRPr="006F4BBE">
        <w:rPr>
          <w:lang w:val="ru-RU"/>
        </w:rPr>
        <w:t>слов).</w:t>
      </w:r>
    </w:p>
    <w:p w14:paraId="2347A142" w14:textId="77777777" w:rsidR="00C6278E" w:rsidRPr="006F4BBE" w:rsidRDefault="00C6278E" w:rsidP="00287D0F">
      <w:pPr>
        <w:rPr>
          <w:lang w:val="ru-RU"/>
        </w:rPr>
      </w:pPr>
      <w:r w:rsidRPr="006F4BBE">
        <w:rPr>
          <w:lang w:val="ru-RU"/>
        </w:rPr>
        <w:t>Восстанавливать деформированный текст; осуществлять корректировку восстановленного текста с опорой на   образец.</w:t>
      </w:r>
    </w:p>
    <w:p w14:paraId="0E0228FC" w14:textId="77777777" w:rsidR="00C6278E" w:rsidRPr="006F4BBE" w:rsidRDefault="00C6278E" w:rsidP="00287D0F">
      <w:pPr>
        <w:rPr>
          <w:lang w:val="ru-RU"/>
        </w:rPr>
      </w:pPr>
      <w:r w:rsidRPr="006F4BBE">
        <w:rPr>
          <w:lang w:val="ru-RU"/>
        </w:rPr>
        <w:t xml:space="preserve">Владеть умениями информационной переработки прослушанного и прочитанного научно-учебного, художественного и </w:t>
      </w:r>
      <w:proofErr w:type="spellStart"/>
      <w:r w:rsidRPr="006F4BBE">
        <w:rPr>
          <w:lang w:val="ru-RU"/>
        </w:rPr>
        <w:t>научнопопулярного</w:t>
      </w:r>
      <w:proofErr w:type="spellEnd"/>
      <w:r w:rsidRPr="006F4BBE">
        <w:rPr>
          <w:lang w:val="ru-RU"/>
        </w:rPr>
        <w:t xml:space="preserve"> текстов: составлять план (простой, сложный) с целью дальнейшего воспроизведения содержания текста в устной и письменной форме; передавать содержание текста, в том числе с изменением лица рассказчика; извлекать информацию из различных источников, в том числе из лингвистических словарей и справочной литературы, и использовать её в учебной    деятельности.</w:t>
      </w:r>
    </w:p>
    <w:p w14:paraId="6C7995FE" w14:textId="3D8F3881" w:rsidR="00C6278E" w:rsidRPr="006F4BBE" w:rsidRDefault="00C6278E" w:rsidP="00D651DB">
      <w:pPr>
        <w:rPr>
          <w:lang w:val="ru-RU"/>
        </w:rPr>
      </w:pPr>
      <w:r w:rsidRPr="006F4BBE">
        <w:rPr>
          <w:lang w:val="ru-RU"/>
        </w:rPr>
        <w:t>Представлять сообщение на заданную тему в виде презентации. Редактировать собственные/созданные другими обучающимися тексты с целью совершенствования их содержания (проверка фактического материала, начальный логический анализ</w:t>
      </w:r>
      <w:r w:rsidR="00D651DB">
        <w:rPr>
          <w:lang w:val="ru-RU"/>
        </w:rPr>
        <w:t xml:space="preserve"> </w:t>
      </w:r>
      <w:r w:rsidRPr="006F4BBE">
        <w:rPr>
          <w:lang w:val="ru-RU"/>
        </w:rPr>
        <w:t xml:space="preserve">текста </w:t>
      </w:r>
      <w:r w:rsidR="00BD6D2B" w:rsidRPr="006F4BBE">
        <w:rPr>
          <w:lang w:val="ru-RU"/>
        </w:rPr>
        <w:t>–</w:t>
      </w:r>
      <w:r w:rsidRPr="006F4BBE">
        <w:rPr>
          <w:lang w:val="ru-RU"/>
        </w:rPr>
        <w:t xml:space="preserve"> целостность, связность,</w:t>
      </w:r>
      <w:r w:rsidR="00D651DB">
        <w:rPr>
          <w:lang w:val="ru-RU"/>
        </w:rPr>
        <w:t xml:space="preserve"> </w:t>
      </w:r>
      <w:r w:rsidRPr="006F4BBE">
        <w:rPr>
          <w:lang w:val="ru-RU"/>
        </w:rPr>
        <w:t>информативность).</w:t>
      </w:r>
    </w:p>
    <w:p w14:paraId="0F7C196D" w14:textId="5ACC67A8" w:rsidR="00C6278E" w:rsidRPr="006F4BBE" w:rsidRDefault="00C6278E" w:rsidP="00287D0F">
      <w:pPr>
        <w:rPr>
          <w:lang w:val="ru-RU"/>
        </w:rPr>
      </w:pPr>
      <w:bookmarkStart w:id="114" w:name="_Toc96995921"/>
      <w:bookmarkStart w:id="115" w:name="_Toc96996749"/>
      <w:r w:rsidRPr="006F4BBE">
        <w:rPr>
          <w:lang w:val="ru-RU"/>
        </w:rPr>
        <w:t>Функциональные разновидности языка</w:t>
      </w:r>
      <w:bookmarkEnd w:id="114"/>
      <w:bookmarkEnd w:id="115"/>
    </w:p>
    <w:p w14:paraId="26E83082" w14:textId="08089204" w:rsidR="00C6278E" w:rsidRPr="006F4BBE" w:rsidRDefault="00C6278E" w:rsidP="00287D0F">
      <w:pPr>
        <w:rPr>
          <w:lang w:val="ru-RU"/>
        </w:rPr>
      </w:pPr>
      <w:r w:rsidRPr="006F4BBE">
        <w:rPr>
          <w:lang w:val="ru-RU"/>
        </w:rPr>
        <w:t>Иметь общее представление об особенностях разговорной речи, функциональных стилей, языка</w:t>
      </w:r>
      <w:r w:rsidR="00D651DB">
        <w:rPr>
          <w:lang w:val="ru-RU"/>
        </w:rPr>
        <w:t xml:space="preserve"> </w:t>
      </w:r>
      <w:r w:rsidRPr="006F4BBE">
        <w:rPr>
          <w:lang w:val="ru-RU"/>
        </w:rPr>
        <w:t>художественной литературы.</w:t>
      </w:r>
    </w:p>
    <w:p w14:paraId="3499B0C3" w14:textId="77777777" w:rsidR="00C6278E" w:rsidRPr="006F4BBE" w:rsidRDefault="00C6278E" w:rsidP="00287D0F">
      <w:pPr>
        <w:rPr>
          <w:lang w:val="ru-RU"/>
        </w:rPr>
      </w:pPr>
      <w:bookmarkStart w:id="116" w:name="_Toc96995922"/>
      <w:bookmarkStart w:id="117" w:name="_Toc96996750"/>
      <w:r w:rsidRPr="006F4BBE">
        <w:rPr>
          <w:lang w:val="ru-RU"/>
        </w:rPr>
        <w:t>СИСТЕМА ЯЗЫКА</w:t>
      </w:r>
      <w:bookmarkEnd w:id="116"/>
      <w:bookmarkEnd w:id="117"/>
    </w:p>
    <w:p w14:paraId="071EF1E6" w14:textId="77777777" w:rsidR="00C6278E" w:rsidRPr="006F4BBE" w:rsidRDefault="00C6278E" w:rsidP="00287D0F">
      <w:pPr>
        <w:rPr>
          <w:lang w:val="ru-RU"/>
        </w:rPr>
      </w:pPr>
      <w:r w:rsidRPr="006F4BBE">
        <w:rPr>
          <w:lang w:val="ru-RU"/>
        </w:rPr>
        <w:t>Фонетика. Графика. Орфоэпия</w:t>
      </w:r>
    </w:p>
    <w:p w14:paraId="4932BBDA" w14:textId="380E8BD4" w:rsidR="00C6278E" w:rsidRPr="006F4BBE" w:rsidRDefault="00C6278E" w:rsidP="00287D0F">
      <w:pPr>
        <w:rPr>
          <w:lang w:val="ru-RU"/>
        </w:rPr>
      </w:pPr>
      <w:r w:rsidRPr="006F4BBE">
        <w:rPr>
          <w:lang w:val="ru-RU"/>
        </w:rPr>
        <w:t>Характеризовать звуки; понимать различие между звуком</w:t>
      </w:r>
      <w:r w:rsidR="00D651DB">
        <w:rPr>
          <w:lang w:val="ru-RU"/>
        </w:rPr>
        <w:t xml:space="preserve"> </w:t>
      </w:r>
      <w:r w:rsidRPr="006F4BBE">
        <w:rPr>
          <w:lang w:val="ru-RU"/>
        </w:rPr>
        <w:t>и буквой, характеризовать систему звуков.</w:t>
      </w:r>
    </w:p>
    <w:p w14:paraId="3A5D75FC" w14:textId="77777777" w:rsidR="00C6278E" w:rsidRPr="006F4BBE" w:rsidRDefault="00C6278E" w:rsidP="00287D0F">
      <w:pPr>
        <w:rPr>
          <w:lang w:val="ru-RU"/>
        </w:rPr>
      </w:pPr>
      <w:r w:rsidRPr="006F4BBE">
        <w:rPr>
          <w:lang w:val="ru-RU"/>
        </w:rPr>
        <w:t>Проводить фонетический анализ слов.</w:t>
      </w:r>
    </w:p>
    <w:p w14:paraId="2E840B95" w14:textId="67CF8189" w:rsidR="00C6278E" w:rsidRPr="006F4BBE" w:rsidRDefault="00C6278E" w:rsidP="00287D0F">
      <w:pPr>
        <w:rPr>
          <w:lang w:val="ru-RU"/>
        </w:rPr>
      </w:pPr>
      <w:r w:rsidRPr="006F4BBE">
        <w:rPr>
          <w:lang w:val="ru-RU"/>
        </w:rPr>
        <w:t>Использовать знания по фонетике,</w:t>
      </w:r>
      <w:r w:rsidR="00D651DB">
        <w:rPr>
          <w:lang w:val="ru-RU"/>
        </w:rPr>
        <w:t xml:space="preserve"> </w:t>
      </w:r>
      <w:r w:rsidRPr="006F4BBE">
        <w:rPr>
          <w:lang w:val="ru-RU"/>
        </w:rPr>
        <w:t>графике</w:t>
      </w:r>
      <w:r w:rsidR="00D651DB">
        <w:rPr>
          <w:lang w:val="ru-RU"/>
        </w:rPr>
        <w:t xml:space="preserve"> </w:t>
      </w:r>
      <w:r w:rsidRPr="006F4BBE">
        <w:rPr>
          <w:lang w:val="ru-RU"/>
        </w:rPr>
        <w:t>и орфоэпии в практике произношения и правописания слов.</w:t>
      </w:r>
    </w:p>
    <w:p w14:paraId="1ABD0E1A" w14:textId="77777777" w:rsidR="00C6278E" w:rsidRPr="006F4BBE" w:rsidRDefault="00C6278E" w:rsidP="00287D0F">
      <w:pPr>
        <w:rPr>
          <w:lang w:val="ru-RU"/>
        </w:rPr>
      </w:pPr>
      <w:r w:rsidRPr="006F4BBE">
        <w:rPr>
          <w:lang w:val="ru-RU"/>
        </w:rPr>
        <w:t>Орфография</w:t>
      </w:r>
    </w:p>
    <w:p w14:paraId="61D2AD0C" w14:textId="77777777" w:rsidR="00C6278E" w:rsidRPr="006F4BBE" w:rsidRDefault="00C6278E" w:rsidP="00287D0F">
      <w:pPr>
        <w:rPr>
          <w:lang w:val="ru-RU"/>
        </w:rPr>
      </w:pPr>
      <w:r w:rsidRPr="006F4BBE">
        <w:rPr>
          <w:lang w:val="ru-RU"/>
        </w:rPr>
        <w:t>Оперировать понятием «орфограмма» и различать буквенные и небуквенные орфограммы при проведении орфографического анализа слова.</w:t>
      </w:r>
    </w:p>
    <w:p w14:paraId="6A4588A3" w14:textId="77777777" w:rsidR="00C6278E" w:rsidRPr="006F4BBE" w:rsidRDefault="00C6278E" w:rsidP="00287D0F">
      <w:pPr>
        <w:rPr>
          <w:lang w:val="ru-RU"/>
        </w:rPr>
      </w:pPr>
      <w:r w:rsidRPr="006F4BBE">
        <w:rPr>
          <w:lang w:val="ru-RU"/>
        </w:rPr>
        <w:t>Распознавать изученные орфограммы.</w:t>
      </w:r>
    </w:p>
    <w:p w14:paraId="0897C8E8" w14:textId="77777777" w:rsidR="00C6278E" w:rsidRPr="006F4BBE" w:rsidRDefault="00C6278E" w:rsidP="00287D0F">
      <w:pPr>
        <w:rPr>
          <w:lang w:val="ru-RU"/>
        </w:rPr>
      </w:pPr>
      <w:r w:rsidRPr="006F4BBE">
        <w:rPr>
          <w:lang w:val="ru-RU"/>
        </w:rPr>
        <w:t>Применять знания по орфографии в практике правописания (в том числе применять знание о правописании разделительных ъ и ь).</w:t>
      </w:r>
    </w:p>
    <w:p w14:paraId="42033124" w14:textId="77777777" w:rsidR="00C6278E" w:rsidRPr="006F4BBE" w:rsidRDefault="00C6278E" w:rsidP="00287D0F">
      <w:pPr>
        <w:rPr>
          <w:lang w:val="ru-RU"/>
        </w:rPr>
      </w:pPr>
      <w:r w:rsidRPr="006F4BBE">
        <w:rPr>
          <w:lang w:val="ru-RU"/>
        </w:rPr>
        <w:t>Лексикология</w:t>
      </w:r>
    </w:p>
    <w:p w14:paraId="0F810926" w14:textId="77777777" w:rsidR="00C6278E" w:rsidRPr="006F4BBE" w:rsidRDefault="00C6278E" w:rsidP="00287D0F">
      <w:pPr>
        <w:rPr>
          <w:lang w:val="ru-RU"/>
        </w:rPr>
      </w:pPr>
      <w:r w:rsidRPr="006F4BBE">
        <w:rPr>
          <w:lang w:val="ru-RU"/>
        </w:rPr>
        <w:t>Объяснять лексическое значение слова разными способами (подбор однокоренных слов; подбор синонимов и антонимов; определение значения слова по контексту, с помощью толкового словаря).</w:t>
      </w:r>
    </w:p>
    <w:p w14:paraId="6448ACD3" w14:textId="77777777" w:rsidR="00C6278E" w:rsidRPr="006F4BBE" w:rsidRDefault="00C6278E" w:rsidP="00287D0F">
      <w:pPr>
        <w:rPr>
          <w:lang w:val="ru-RU"/>
        </w:rPr>
      </w:pPr>
      <w:r w:rsidRPr="006F4BBE">
        <w:rPr>
          <w:lang w:val="ru-RU"/>
        </w:rPr>
        <w:t>Распознавать однозначные и многозначные слова, различать прямое и переносное значения слова.</w:t>
      </w:r>
    </w:p>
    <w:p w14:paraId="531B196E" w14:textId="77777777" w:rsidR="00C6278E" w:rsidRPr="006F4BBE" w:rsidRDefault="00C6278E" w:rsidP="00287D0F">
      <w:pPr>
        <w:rPr>
          <w:lang w:val="ru-RU"/>
        </w:rPr>
      </w:pPr>
      <w:r w:rsidRPr="006F4BBE">
        <w:rPr>
          <w:lang w:val="ru-RU"/>
        </w:rPr>
        <w:t>Распознавать синонимы, антонимы, омонимы; различать многозначные слова и омонимы; уметь правильно употреблять слова-паронимы.</w:t>
      </w:r>
    </w:p>
    <w:p w14:paraId="51AB77B0" w14:textId="77777777" w:rsidR="00C6278E" w:rsidRPr="006F4BBE" w:rsidRDefault="00C6278E" w:rsidP="00287D0F">
      <w:pPr>
        <w:rPr>
          <w:lang w:val="ru-RU"/>
        </w:rPr>
      </w:pPr>
      <w:r w:rsidRPr="006F4BBE">
        <w:rPr>
          <w:lang w:val="ru-RU"/>
        </w:rPr>
        <w:t>Характеризовать тематические группы слов, родовые и видовые понятия.</w:t>
      </w:r>
    </w:p>
    <w:p w14:paraId="4A86E606" w14:textId="004E6913" w:rsidR="00C6278E" w:rsidRPr="006F4BBE" w:rsidRDefault="00C6278E" w:rsidP="00D651DB">
      <w:pPr>
        <w:rPr>
          <w:lang w:val="ru-RU"/>
        </w:rPr>
      </w:pPr>
      <w:r w:rsidRPr="006F4BBE">
        <w:rPr>
          <w:lang w:val="ru-RU"/>
        </w:rPr>
        <w:t>Проводить лексический анализ слов (в рамках изученного). Уметь пользоваться лексическими словарями (толковым словарём, словарями синонимов, антонимов, омонимов, паронимов).</w:t>
      </w:r>
    </w:p>
    <w:p w14:paraId="34335C7B" w14:textId="77777777" w:rsidR="00C6278E" w:rsidRPr="006F4BBE" w:rsidRDefault="00C6278E" w:rsidP="00287D0F">
      <w:pPr>
        <w:rPr>
          <w:lang w:val="ru-RU"/>
        </w:rPr>
      </w:pPr>
      <w:proofErr w:type="spellStart"/>
      <w:r w:rsidRPr="006F4BBE">
        <w:rPr>
          <w:lang w:val="ru-RU"/>
        </w:rPr>
        <w:t>Морфемика</w:t>
      </w:r>
      <w:proofErr w:type="spellEnd"/>
      <w:r w:rsidRPr="006F4BBE">
        <w:rPr>
          <w:lang w:val="ru-RU"/>
        </w:rPr>
        <w:t>. Орфография</w:t>
      </w:r>
    </w:p>
    <w:p w14:paraId="316FAE88" w14:textId="77777777" w:rsidR="00C6278E" w:rsidRPr="006F4BBE" w:rsidRDefault="00C6278E" w:rsidP="00287D0F">
      <w:pPr>
        <w:rPr>
          <w:lang w:val="ru-RU"/>
        </w:rPr>
      </w:pPr>
      <w:r w:rsidRPr="006F4BBE">
        <w:rPr>
          <w:lang w:val="ru-RU"/>
        </w:rPr>
        <w:lastRenderedPageBreak/>
        <w:t>Характеризовать морфему как минимальную значимую единицу языка.</w:t>
      </w:r>
    </w:p>
    <w:p w14:paraId="248754B3" w14:textId="77777777" w:rsidR="00C6278E" w:rsidRPr="006F4BBE" w:rsidRDefault="00C6278E" w:rsidP="00287D0F">
      <w:pPr>
        <w:rPr>
          <w:lang w:val="ru-RU"/>
        </w:rPr>
      </w:pPr>
      <w:r w:rsidRPr="006F4BBE">
        <w:rPr>
          <w:lang w:val="ru-RU"/>
        </w:rPr>
        <w:t>Распознавать морфемы в слове (корень, приставку, суффикс, окончание), выделять основу слова.</w:t>
      </w:r>
    </w:p>
    <w:p w14:paraId="76C920D4" w14:textId="77777777" w:rsidR="00C6278E" w:rsidRPr="006F4BBE" w:rsidRDefault="00C6278E" w:rsidP="00287D0F">
      <w:pPr>
        <w:rPr>
          <w:lang w:val="ru-RU"/>
        </w:rPr>
      </w:pPr>
      <w:r w:rsidRPr="006F4BBE">
        <w:rPr>
          <w:lang w:val="ru-RU"/>
        </w:rPr>
        <w:t>Находить чередование звуков в морфемах (в том числе чередование гласных с нулём   звука).</w:t>
      </w:r>
    </w:p>
    <w:p w14:paraId="1CFD6200" w14:textId="38425508" w:rsidR="00C6278E" w:rsidRPr="006F4BBE" w:rsidRDefault="00C6278E" w:rsidP="00287D0F">
      <w:pPr>
        <w:rPr>
          <w:lang w:val="ru-RU"/>
        </w:rPr>
      </w:pPr>
      <w:r w:rsidRPr="006F4BBE">
        <w:rPr>
          <w:lang w:val="ru-RU"/>
        </w:rPr>
        <w:t>Проводить морфемный анализ слов.</w:t>
      </w:r>
    </w:p>
    <w:p w14:paraId="3FA54C94" w14:textId="4A2C3670" w:rsidR="00C6278E" w:rsidRPr="006F4BBE" w:rsidRDefault="00C6278E" w:rsidP="00287D0F">
      <w:pPr>
        <w:rPr>
          <w:lang w:val="ru-RU"/>
        </w:rPr>
      </w:pPr>
      <w:r w:rsidRPr="006F4BBE">
        <w:rPr>
          <w:lang w:val="ru-RU"/>
        </w:rPr>
        <w:t xml:space="preserve">Применять знания по </w:t>
      </w:r>
      <w:proofErr w:type="spellStart"/>
      <w:r w:rsidRPr="006F4BBE">
        <w:rPr>
          <w:lang w:val="ru-RU"/>
        </w:rPr>
        <w:t>морфемике</w:t>
      </w:r>
      <w:proofErr w:type="spellEnd"/>
      <w:r w:rsidRPr="006F4BBE">
        <w:rPr>
          <w:lang w:val="ru-RU"/>
        </w:rPr>
        <w:t xml:space="preserve"> при выполнении языкового анализа различных видов и в практике правописания неизменяемых приставок и приставок на </w:t>
      </w:r>
      <w:r w:rsidRPr="006F4BBE">
        <w:rPr>
          <w:i/>
          <w:lang w:val="ru-RU"/>
        </w:rPr>
        <w:t xml:space="preserve">-з (-с); ы </w:t>
      </w:r>
      <w:r w:rsidR="00BD6D2B" w:rsidRPr="006F4BBE">
        <w:rPr>
          <w:i/>
          <w:lang w:val="ru-RU"/>
        </w:rPr>
        <w:t>–</w:t>
      </w:r>
      <w:r w:rsidRPr="006F4BBE">
        <w:rPr>
          <w:i/>
          <w:lang w:val="ru-RU"/>
        </w:rPr>
        <w:t xml:space="preserve"> и</w:t>
      </w:r>
      <w:r w:rsidRPr="006F4BBE">
        <w:rPr>
          <w:lang w:val="ru-RU"/>
        </w:rPr>
        <w:t xml:space="preserve"> после приставок; корней с безударными проверяемыми, непроверяемыми,</w:t>
      </w:r>
      <w:r w:rsidR="00D651DB">
        <w:rPr>
          <w:lang w:val="ru-RU"/>
        </w:rPr>
        <w:t xml:space="preserve"> </w:t>
      </w:r>
      <w:r w:rsidRPr="006F4BBE">
        <w:rPr>
          <w:lang w:val="ru-RU"/>
        </w:rPr>
        <w:t>чередующимися гласными (в рамках изученного); корней с проверяемыми, непроверяемыми, непроизносимыми</w:t>
      </w:r>
      <w:r w:rsidR="00D651DB">
        <w:rPr>
          <w:lang w:val="ru-RU"/>
        </w:rPr>
        <w:t xml:space="preserve"> </w:t>
      </w:r>
      <w:r w:rsidRPr="006F4BBE">
        <w:rPr>
          <w:lang w:val="ru-RU"/>
        </w:rPr>
        <w:t>согласными</w:t>
      </w:r>
      <w:r w:rsidR="00D651DB">
        <w:rPr>
          <w:lang w:val="ru-RU"/>
        </w:rPr>
        <w:t xml:space="preserve"> </w:t>
      </w:r>
      <w:r w:rsidRPr="006F4BBE">
        <w:rPr>
          <w:lang w:val="ru-RU"/>
        </w:rPr>
        <w:t xml:space="preserve">(в рамках изученного); </w:t>
      </w:r>
      <w:proofErr w:type="gramStart"/>
      <w:r w:rsidRPr="006F4BBE">
        <w:rPr>
          <w:i/>
          <w:lang w:val="ru-RU"/>
        </w:rPr>
        <w:t xml:space="preserve">ё  </w:t>
      </w:r>
      <w:r w:rsidR="00BD6D2B" w:rsidRPr="006F4BBE">
        <w:rPr>
          <w:i/>
          <w:lang w:val="ru-RU"/>
        </w:rPr>
        <w:t>–</w:t>
      </w:r>
      <w:proofErr w:type="gramEnd"/>
      <w:r w:rsidRPr="006F4BBE">
        <w:rPr>
          <w:i/>
          <w:lang w:val="ru-RU"/>
        </w:rPr>
        <w:t xml:space="preserve"> о</w:t>
      </w:r>
      <w:r w:rsidRPr="006F4BBE">
        <w:rPr>
          <w:lang w:val="ru-RU"/>
        </w:rPr>
        <w:t xml:space="preserve">  после шипящих в корне слова;    </w:t>
      </w:r>
      <w:r w:rsidRPr="006F4BBE">
        <w:rPr>
          <w:i/>
          <w:lang w:val="ru-RU"/>
        </w:rPr>
        <w:t xml:space="preserve">ы </w:t>
      </w:r>
      <w:r w:rsidR="00BD6D2B" w:rsidRPr="006F4BBE">
        <w:rPr>
          <w:i/>
          <w:lang w:val="ru-RU"/>
        </w:rPr>
        <w:t>–</w:t>
      </w:r>
      <w:r w:rsidRPr="006F4BBE">
        <w:rPr>
          <w:i/>
          <w:lang w:val="ru-RU"/>
        </w:rPr>
        <w:t xml:space="preserve"> и</w:t>
      </w:r>
      <w:r w:rsidRPr="006F4BBE">
        <w:rPr>
          <w:lang w:val="ru-RU"/>
        </w:rPr>
        <w:t xml:space="preserve"> после  </w:t>
      </w:r>
      <w:r w:rsidRPr="006F4BBE">
        <w:rPr>
          <w:i/>
          <w:lang w:val="ru-RU"/>
        </w:rPr>
        <w:t>ц</w:t>
      </w:r>
      <w:r w:rsidRPr="006F4BBE">
        <w:rPr>
          <w:lang w:val="ru-RU"/>
        </w:rPr>
        <w:t>.</w:t>
      </w:r>
    </w:p>
    <w:p w14:paraId="4377948B" w14:textId="77777777" w:rsidR="00C6278E" w:rsidRPr="006F4BBE" w:rsidRDefault="00C6278E" w:rsidP="00287D0F">
      <w:pPr>
        <w:rPr>
          <w:lang w:val="ru-RU"/>
        </w:rPr>
      </w:pPr>
      <w:r w:rsidRPr="006F4BBE">
        <w:rPr>
          <w:lang w:val="ru-RU"/>
        </w:rPr>
        <w:t>Уместно использовать слова с суффиксами оценки в собственной речи.</w:t>
      </w:r>
    </w:p>
    <w:p w14:paraId="5D8A7CF9" w14:textId="77777777" w:rsidR="00C6278E" w:rsidRPr="006F4BBE" w:rsidRDefault="00C6278E" w:rsidP="00287D0F">
      <w:pPr>
        <w:rPr>
          <w:lang w:val="ru-RU"/>
        </w:rPr>
      </w:pPr>
      <w:bookmarkStart w:id="118" w:name="_Toc96995923"/>
      <w:bookmarkStart w:id="119" w:name="_Toc96996751"/>
      <w:r w:rsidRPr="006F4BBE">
        <w:rPr>
          <w:lang w:val="ru-RU"/>
        </w:rPr>
        <w:t>Морфология. Культура речи. Орфография</w:t>
      </w:r>
      <w:bookmarkEnd w:id="118"/>
      <w:bookmarkEnd w:id="119"/>
    </w:p>
    <w:p w14:paraId="24E94C8D" w14:textId="77777777" w:rsidR="00C6278E" w:rsidRPr="006F4BBE" w:rsidRDefault="00C6278E" w:rsidP="00287D0F">
      <w:pPr>
        <w:rPr>
          <w:lang w:val="ru-RU"/>
        </w:rPr>
      </w:pPr>
      <w:r w:rsidRPr="006F4BBE">
        <w:rPr>
          <w:lang w:val="ru-RU"/>
        </w:rPr>
        <w:t>Применять знания о частях речи как лексико-грамматических разрядах слов, о грамматическом значении слова, о системе частей речи в русском языке для решения практико-ориентированных учебных задач.</w:t>
      </w:r>
    </w:p>
    <w:p w14:paraId="252A8CE0" w14:textId="77777777" w:rsidR="00C6278E" w:rsidRPr="006F4BBE" w:rsidRDefault="00C6278E" w:rsidP="00287D0F">
      <w:pPr>
        <w:rPr>
          <w:lang w:val="ru-RU"/>
        </w:rPr>
      </w:pPr>
      <w:r w:rsidRPr="006F4BBE">
        <w:rPr>
          <w:lang w:val="ru-RU"/>
        </w:rPr>
        <w:t>Распознавать имена существительные, имена прилагательные, глаголы.</w:t>
      </w:r>
    </w:p>
    <w:p w14:paraId="6C6B2412" w14:textId="77777777" w:rsidR="00C6278E" w:rsidRPr="006F4BBE" w:rsidRDefault="00C6278E" w:rsidP="00287D0F">
      <w:pPr>
        <w:rPr>
          <w:lang w:val="ru-RU"/>
        </w:rPr>
      </w:pPr>
      <w:r w:rsidRPr="006F4BBE">
        <w:rPr>
          <w:lang w:val="ru-RU"/>
        </w:rPr>
        <w:t>Проводить морфологический анализ имён существительных, частичный морфологический анализ имён прилагательных, глаголов.</w:t>
      </w:r>
    </w:p>
    <w:p w14:paraId="6553B74E" w14:textId="77777777" w:rsidR="00C6278E" w:rsidRPr="006F4BBE" w:rsidRDefault="00C6278E" w:rsidP="00287D0F">
      <w:pPr>
        <w:rPr>
          <w:lang w:val="ru-RU"/>
        </w:rPr>
      </w:pPr>
      <w:r w:rsidRPr="006F4BBE">
        <w:rPr>
          <w:lang w:val="ru-RU"/>
        </w:rPr>
        <w:t>Применять знания по морфологии при выполнении языкового анализа различных видов и в речевой практике.</w:t>
      </w:r>
    </w:p>
    <w:p w14:paraId="57AC1369" w14:textId="77777777" w:rsidR="00C6278E" w:rsidRPr="006F4BBE" w:rsidRDefault="00C6278E" w:rsidP="00287D0F">
      <w:pPr>
        <w:rPr>
          <w:lang w:val="ru-RU"/>
        </w:rPr>
      </w:pPr>
      <w:r w:rsidRPr="006F4BBE">
        <w:rPr>
          <w:lang w:val="ru-RU"/>
        </w:rPr>
        <w:t>Имя существительное</w:t>
      </w:r>
    </w:p>
    <w:p w14:paraId="7F718872" w14:textId="77777777" w:rsidR="00C6278E" w:rsidRPr="006F4BBE" w:rsidRDefault="00C6278E" w:rsidP="00287D0F">
      <w:pPr>
        <w:rPr>
          <w:lang w:val="ru-RU"/>
        </w:rPr>
      </w:pPr>
      <w:r w:rsidRPr="006F4BBE">
        <w:rPr>
          <w:lang w:val="ru-RU"/>
        </w:rPr>
        <w:t>Определять общее грамматическое значение, морфологические признаки и синтаксические функции имени существительного; объяснять его роль в   речи.</w:t>
      </w:r>
    </w:p>
    <w:p w14:paraId="418C6D6F" w14:textId="77777777" w:rsidR="00C6278E" w:rsidRPr="006F4BBE" w:rsidRDefault="00C6278E" w:rsidP="00287D0F">
      <w:pPr>
        <w:rPr>
          <w:lang w:val="ru-RU"/>
        </w:rPr>
      </w:pPr>
      <w:r w:rsidRPr="006F4BBE">
        <w:rPr>
          <w:lang w:val="ru-RU"/>
        </w:rPr>
        <w:t>Определять лексико-грамматические разряды имён существительных.</w:t>
      </w:r>
    </w:p>
    <w:p w14:paraId="434F0414" w14:textId="77777777" w:rsidR="00C6278E" w:rsidRPr="006F4BBE" w:rsidRDefault="00C6278E" w:rsidP="00287D0F">
      <w:pPr>
        <w:rPr>
          <w:lang w:val="ru-RU"/>
        </w:rPr>
      </w:pPr>
      <w:r w:rsidRPr="006F4BBE">
        <w:rPr>
          <w:lang w:val="ru-RU"/>
        </w:rPr>
        <w:t>Различать типы склонения имён существительных, выявлять разносклоняемые и несклоняемые имена существительные.</w:t>
      </w:r>
    </w:p>
    <w:p w14:paraId="495C5B6A" w14:textId="77777777" w:rsidR="00C6278E" w:rsidRPr="006F4BBE" w:rsidRDefault="00C6278E" w:rsidP="00287D0F">
      <w:pPr>
        <w:rPr>
          <w:lang w:val="ru-RU"/>
        </w:rPr>
      </w:pPr>
      <w:r w:rsidRPr="006F4BBE">
        <w:rPr>
          <w:lang w:val="ru-RU"/>
        </w:rPr>
        <w:t>Проводить морфологический анализ имён существительных. Соблюдать нормы словоизменения, произношения имён существительных, постановки в них ударения (в рамках     изученного), употребления несклоняемых имён существительных. Соблюдать   нормы   правописания   имён   существительных:</w:t>
      </w:r>
    </w:p>
    <w:p w14:paraId="772BDDC7" w14:textId="13FE5914" w:rsidR="00C6278E" w:rsidRPr="006F4BBE" w:rsidRDefault="00C6278E" w:rsidP="00287D0F">
      <w:pPr>
        <w:rPr>
          <w:lang w:val="ru-RU"/>
        </w:rPr>
      </w:pPr>
      <w:r w:rsidRPr="006F4BBE">
        <w:rPr>
          <w:lang w:val="ru-RU"/>
        </w:rPr>
        <w:t>безударных окончаний</w:t>
      </w:r>
      <w:r w:rsidRPr="006F4BBE">
        <w:rPr>
          <w:i/>
          <w:lang w:val="ru-RU"/>
        </w:rPr>
        <w:t xml:space="preserve">; о </w:t>
      </w:r>
      <w:r w:rsidR="00BD6D2B" w:rsidRPr="006F4BBE">
        <w:rPr>
          <w:i/>
          <w:lang w:val="ru-RU"/>
        </w:rPr>
        <w:t>–</w:t>
      </w:r>
      <w:r w:rsidRPr="006F4BBE">
        <w:rPr>
          <w:i/>
          <w:lang w:val="ru-RU"/>
        </w:rPr>
        <w:t xml:space="preserve"> е (ё)</w:t>
      </w:r>
      <w:r w:rsidRPr="006F4BBE">
        <w:rPr>
          <w:lang w:val="ru-RU"/>
        </w:rPr>
        <w:t xml:space="preserve"> после шипящих и </w:t>
      </w:r>
      <w:r w:rsidRPr="006F4BBE">
        <w:rPr>
          <w:i/>
          <w:lang w:val="ru-RU"/>
        </w:rPr>
        <w:t>ц</w:t>
      </w:r>
      <w:r w:rsidRPr="006F4BBE">
        <w:rPr>
          <w:lang w:val="ru-RU"/>
        </w:rPr>
        <w:t xml:space="preserve"> в суффиксах и окончаниях; суффиксов </w:t>
      </w:r>
      <w:r w:rsidRPr="006F4BBE">
        <w:rPr>
          <w:i/>
          <w:lang w:val="ru-RU"/>
        </w:rPr>
        <w:t>-чик</w:t>
      </w:r>
      <w:proofErr w:type="gramStart"/>
      <w:r w:rsidRPr="006F4BBE">
        <w:rPr>
          <w:i/>
          <w:lang w:val="ru-RU"/>
        </w:rPr>
        <w:t xml:space="preserve">-  </w:t>
      </w:r>
      <w:r w:rsidR="00BD6D2B" w:rsidRPr="006F4BBE">
        <w:rPr>
          <w:i/>
          <w:lang w:val="ru-RU"/>
        </w:rPr>
        <w:t>–</w:t>
      </w:r>
      <w:proofErr w:type="gramEnd"/>
      <w:r w:rsidRPr="006F4BBE">
        <w:rPr>
          <w:i/>
          <w:lang w:val="ru-RU"/>
        </w:rPr>
        <w:t xml:space="preserve">  -</w:t>
      </w:r>
      <w:proofErr w:type="spellStart"/>
      <w:r w:rsidRPr="006F4BBE">
        <w:rPr>
          <w:i/>
          <w:lang w:val="ru-RU"/>
        </w:rPr>
        <w:t>щик</w:t>
      </w:r>
      <w:proofErr w:type="spellEnd"/>
      <w:r w:rsidRPr="006F4BBE">
        <w:rPr>
          <w:i/>
          <w:lang w:val="ru-RU"/>
        </w:rPr>
        <w:t>-,  -ек-</w:t>
      </w:r>
      <w:r w:rsidRPr="006F4BBE">
        <w:rPr>
          <w:lang w:val="ru-RU"/>
        </w:rPr>
        <w:t xml:space="preserve">     </w:t>
      </w:r>
      <w:r w:rsidR="00BD6D2B" w:rsidRPr="006F4BBE">
        <w:rPr>
          <w:lang w:val="ru-RU"/>
        </w:rPr>
        <w:t>–</w:t>
      </w:r>
    </w:p>
    <w:p w14:paraId="68E80730" w14:textId="03BCDD70" w:rsidR="00C6278E" w:rsidRPr="006F4BBE" w:rsidRDefault="00C6278E" w:rsidP="00287D0F">
      <w:pPr>
        <w:rPr>
          <w:i/>
          <w:lang w:val="ru-RU"/>
        </w:rPr>
      </w:pPr>
      <w:r w:rsidRPr="006F4BBE">
        <w:rPr>
          <w:i/>
          <w:lang w:val="ru-RU"/>
        </w:rPr>
        <w:t>-</w:t>
      </w:r>
      <w:proofErr w:type="spellStart"/>
      <w:r w:rsidRPr="006F4BBE">
        <w:rPr>
          <w:i/>
          <w:lang w:val="ru-RU"/>
        </w:rPr>
        <w:t>ик</w:t>
      </w:r>
      <w:proofErr w:type="spellEnd"/>
      <w:proofErr w:type="gramStart"/>
      <w:r w:rsidRPr="006F4BBE">
        <w:rPr>
          <w:i/>
          <w:lang w:val="ru-RU"/>
        </w:rPr>
        <w:t>-  (</w:t>
      </w:r>
      <w:proofErr w:type="gramEnd"/>
      <w:r w:rsidRPr="006F4BBE">
        <w:rPr>
          <w:i/>
          <w:lang w:val="ru-RU"/>
        </w:rPr>
        <w:t>-чик-);</w:t>
      </w:r>
      <w:r w:rsidRPr="006F4BBE">
        <w:rPr>
          <w:lang w:val="ru-RU"/>
        </w:rPr>
        <w:t xml:space="preserve">  корней  с чередованием  </w:t>
      </w:r>
      <w:r w:rsidRPr="006F4BBE">
        <w:rPr>
          <w:i/>
          <w:lang w:val="ru-RU"/>
        </w:rPr>
        <w:t xml:space="preserve">а // о: -лаг-  </w:t>
      </w:r>
      <w:r w:rsidR="00BD6D2B" w:rsidRPr="006F4BBE">
        <w:rPr>
          <w:i/>
          <w:lang w:val="ru-RU"/>
        </w:rPr>
        <w:t>–</w:t>
      </w:r>
      <w:r w:rsidRPr="006F4BBE">
        <w:rPr>
          <w:i/>
          <w:lang w:val="ru-RU"/>
        </w:rPr>
        <w:t xml:space="preserve"> -лож-;</w:t>
      </w:r>
    </w:p>
    <w:p w14:paraId="2868ABDC" w14:textId="393ACE86" w:rsidR="00C6278E" w:rsidRPr="006F4BBE" w:rsidRDefault="00C6278E" w:rsidP="00287D0F">
      <w:pPr>
        <w:rPr>
          <w:lang w:val="ru-RU"/>
        </w:rPr>
      </w:pPr>
      <w:r w:rsidRPr="006F4BBE">
        <w:rPr>
          <w:i/>
          <w:lang w:val="ru-RU"/>
        </w:rPr>
        <w:t>-</w:t>
      </w:r>
      <w:proofErr w:type="spellStart"/>
      <w:r w:rsidRPr="006F4BBE">
        <w:rPr>
          <w:i/>
          <w:lang w:val="ru-RU"/>
        </w:rPr>
        <w:t>раст</w:t>
      </w:r>
      <w:proofErr w:type="spellEnd"/>
      <w:r w:rsidRPr="006F4BBE">
        <w:rPr>
          <w:i/>
          <w:lang w:val="ru-RU"/>
        </w:rPr>
        <w:t xml:space="preserve">- </w:t>
      </w:r>
      <w:r w:rsidR="00BD6D2B" w:rsidRPr="006F4BBE">
        <w:rPr>
          <w:i/>
          <w:lang w:val="ru-RU"/>
        </w:rPr>
        <w:t>–</w:t>
      </w:r>
      <w:r w:rsidRPr="006F4BBE">
        <w:rPr>
          <w:i/>
          <w:lang w:val="ru-RU"/>
        </w:rPr>
        <w:t xml:space="preserve"> -</w:t>
      </w:r>
      <w:proofErr w:type="spellStart"/>
      <w:r w:rsidRPr="006F4BBE">
        <w:rPr>
          <w:i/>
          <w:lang w:val="ru-RU"/>
        </w:rPr>
        <w:t>ращ</w:t>
      </w:r>
      <w:proofErr w:type="spellEnd"/>
      <w:r w:rsidRPr="006F4BBE">
        <w:rPr>
          <w:i/>
          <w:lang w:val="ru-RU"/>
        </w:rPr>
        <w:t xml:space="preserve">- </w:t>
      </w:r>
      <w:r w:rsidR="00BD6D2B" w:rsidRPr="006F4BBE">
        <w:rPr>
          <w:i/>
          <w:lang w:val="ru-RU"/>
        </w:rPr>
        <w:t>–</w:t>
      </w:r>
      <w:r w:rsidRPr="006F4BBE">
        <w:rPr>
          <w:i/>
          <w:lang w:val="ru-RU"/>
        </w:rPr>
        <w:t xml:space="preserve"> -рос-; -</w:t>
      </w:r>
      <w:proofErr w:type="spellStart"/>
      <w:r w:rsidRPr="006F4BBE">
        <w:rPr>
          <w:i/>
          <w:lang w:val="ru-RU"/>
        </w:rPr>
        <w:t>гар</w:t>
      </w:r>
      <w:proofErr w:type="spellEnd"/>
      <w:r w:rsidRPr="006F4BBE">
        <w:rPr>
          <w:i/>
          <w:lang w:val="ru-RU"/>
        </w:rPr>
        <w:t xml:space="preserve">- </w:t>
      </w:r>
      <w:r w:rsidR="00BD6D2B" w:rsidRPr="006F4BBE">
        <w:rPr>
          <w:i/>
          <w:lang w:val="ru-RU"/>
        </w:rPr>
        <w:t>–</w:t>
      </w:r>
      <w:r w:rsidRPr="006F4BBE">
        <w:rPr>
          <w:i/>
          <w:lang w:val="ru-RU"/>
        </w:rPr>
        <w:t xml:space="preserve"> -гор-, -</w:t>
      </w:r>
      <w:proofErr w:type="spellStart"/>
      <w:r w:rsidRPr="006F4BBE">
        <w:rPr>
          <w:i/>
          <w:lang w:val="ru-RU"/>
        </w:rPr>
        <w:t>зар</w:t>
      </w:r>
      <w:proofErr w:type="spellEnd"/>
      <w:r w:rsidRPr="006F4BBE">
        <w:rPr>
          <w:i/>
          <w:lang w:val="ru-RU"/>
        </w:rPr>
        <w:t xml:space="preserve">- </w:t>
      </w:r>
      <w:r w:rsidR="00BD6D2B" w:rsidRPr="006F4BBE">
        <w:rPr>
          <w:i/>
          <w:lang w:val="ru-RU"/>
        </w:rPr>
        <w:t>–</w:t>
      </w:r>
      <w:r w:rsidRPr="006F4BBE">
        <w:rPr>
          <w:i/>
          <w:lang w:val="ru-RU"/>
        </w:rPr>
        <w:t xml:space="preserve"> -</w:t>
      </w:r>
      <w:proofErr w:type="spellStart"/>
      <w:r w:rsidRPr="006F4BBE">
        <w:rPr>
          <w:i/>
          <w:lang w:val="ru-RU"/>
        </w:rPr>
        <w:t>зор</w:t>
      </w:r>
      <w:proofErr w:type="spellEnd"/>
      <w:r w:rsidRPr="006F4BBE">
        <w:rPr>
          <w:i/>
          <w:lang w:val="ru-RU"/>
        </w:rPr>
        <w:t>-; -клан-</w:t>
      </w:r>
      <w:r w:rsidRPr="006F4BBE">
        <w:rPr>
          <w:lang w:val="ru-RU"/>
        </w:rPr>
        <w:t xml:space="preserve"> </w:t>
      </w:r>
      <w:r w:rsidR="00BD6D2B" w:rsidRPr="006F4BBE">
        <w:rPr>
          <w:lang w:val="ru-RU"/>
        </w:rPr>
        <w:t>–</w:t>
      </w:r>
    </w:p>
    <w:p w14:paraId="5295CE38" w14:textId="27B73E6B" w:rsidR="00C6278E" w:rsidRPr="006F4BBE" w:rsidRDefault="00C6278E" w:rsidP="00287D0F">
      <w:pPr>
        <w:rPr>
          <w:lang w:val="ru-RU"/>
        </w:rPr>
      </w:pPr>
      <w:r w:rsidRPr="006F4BBE">
        <w:rPr>
          <w:i/>
          <w:lang w:val="ru-RU"/>
        </w:rPr>
        <w:t xml:space="preserve">-клон-, -скак- </w:t>
      </w:r>
      <w:r w:rsidR="00BD6D2B" w:rsidRPr="006F4BBE">
        <w:rPr>
          <w:i/>
          <w:lang w:val="ru-RU"/>
        </w:rPr>
        <w:t>–</w:t>
      </w:r>
      <w:r w:rsidRPr="006F4BBE">
        <w:rPr>
          <w:i/>
          <w:lang w:val="ru-RU"/>
        </w:rPr>
        <w:t xml:space="preserve"> -</w:t>
      </w:r>
      <w:proofErr w:type="spellStart"/>
      <w:r w:rsidRPr="006F4BBE">
        <w:rPr>
          <w:i/>
          <w:lang w:val="ru-RU"/>
        </w:rPr>
        <w:t>скоч</w:t>
      </w:r>
      <w:proofErr w:type="spellEnd"/>
      <w:r w:rsidRPr="006F4BBE">
        <w:rPr>
          <w:i/>
          <w:lang w:val="ru-RU"/>
        </w:rPr>
        <w:t>-;</w:t>
      </w:r>
      <w:r w:rsidRPr="006F4BBE">
        <w:rPr>
          <w:lang w:val="ru-RU"/>
        </w:rPr>
        <w:t xml:space="preserve"> употребления/неупотребления </w:t>
      </w:r>
      <w:r w:rsidRPr="006F4BBE">
        <w:rPr>
          <w:i/>
          <w:lang w:val="ru-RU"/>
        </w:rPr>
        <w:t>ь</w:t>
      </w:r>
      <w:r w:rsidRPr="006F4BBE">
        <w:rPr>
          <w:lang w:val="ru-RU"/>
        </w:rPr>
        <w:t xml:space="preserve"> на конце имён существительных после шипящих; слитное и раздельное написание не с именами существительными; правописание собственных имён существительных.</w:t>
      </w:r>
    </w:p>
    <w:p w14:paraId="58151621" w14:textId="77777777" w:rsidR="00C6278E" w:rsidRPr="006F4BBE" w:rsidRDefault="00C6278E" w:rsidP="00287D0F">
      <w:pPr>
        <w:rPr>
          <w:lang w:val="ru-RU"/>
        </w:rPr>
      </w:pPr>
      <w:r w:rsidRPr="006F4BBE">
        <w:rPr>
          <w:lang w:val="ru-RU"/>
        </w:rPr>
        <w:t>Имя прилагательное</w:t>
      </w:r>
    </w:p>
    <w:p w14:paraId="3BFEDD62" w14:textId="77777777" w:rsidR="00C6278E" w:rsidRPr="006F4BBE" w:rsidRDefault="00C6278E" w:rsidP="00287D0F">
      <w:pPr>
        <w:rPr>
          <w:lang w:val="ru-RU"/>
        </w:rPr>
      </w:pPr>
      <w:r w:rsidRPr="006F4BBE">
        <w:rPr>
          <w:lang w:val="ru-RU"/>
        </w:rPr>
        <w:t>Определять общее грамматическое значение, морфологические признаки и синтаксические функции имени    прилагательного; объяснять его роль в речи; различать полную и краткую формы имён прилагательных.</w:t>
      </w:r>
    </w:p>
    <w:p w14:paraId="3B7FD9EF" w14:textId="75D836CE" w:rsidR="00C6278E" w:rsidRPr="006F4BBE" w:rsidRDefault="00C6278E" w:rsidP="00287D0F">
      <w:pPr>
        <w:rPr>
          <w:lang w:val="ru-RU"/>
        </w:rPr>
      </w:pPr>
      <w:r w:rsidRPr="006F4BBE">
        <w:rPr>
          <w:lang w:val="ru-RU"/>
        </w:rPr>
        <w:t>Проводить частичный морфологический анализ имён прилагательных (в рамках изученного).</w:t>
      </w:r>
    </w:p>
    <w:p w14:paraId="32D87DCB" w14:textId="77777777" w:rsidR="00C6278E" w:rsidRPr="006F4BBE" w:rsidRDefault="00C6278E" w:rsidP="00287D0F">
      <w:pPr>
        <w:rPr>
          <w:lang w:val="ru-RU"/>
        </w:rPr>
      </w:pPr>
      <w:r w:rsidRPr="006F4BBE">
        <w:rPr>
          <w:lang w:val="ru-RU"/>
        </w:rPr>
        <w:lastRenderedPageBreak/>
        <w:t>Соблюдать нормы словоизменения, произношения имён прилагательных, постановки в них ударения (в рамках изученного).</w:t>
      </w:r>
    </w:p>
    <w:p w14:paraId="365E91AA" w14:textId="023A257B" w:rsidR="00C6278E" w:rsidRPr="006F4BBE" w:rsidRDefault="00C6278E" w:rsidP="00287D0F">
      <w:pPr>
        <w:rPr>
          <w:lang w:val="ru-RU"/>
        </w:rPr>
      </w:pPr>
      <w:r w:rsidRPr="006F4BBE">
        <w:rPr>
          <w:lang w:val="ru-RU"/>
        </w:rPr>
        <w:t xml:space="preserve">Соблюдать нормы правописания имён прилагательных: безударных окончаний; </w:t>
      </w:r>
      <w:r w:rsidRPr="006F4BBE">
        <w:rPr>
          <w:i/>
          <w:lang w:val="ru-RU"/>
        </w:rPr>
        <w:t xml:space="preserve">о </w:t>
      </w:r>
      <w:r w:rsidR="00BD6D2B" w:rsidRPr="006F4BBE">
        <w:rPr>
          <w:i/>
          <w:lang w:val="ru-RU"/>
        </w:rPr>
        <w:t>–</w:t>
      </w:r>
      <w:r w:rsidRPr="006F4BBE">
        <w:rPr>
          <w:i/>
          <w:lang w:val="ru-RU"/>
        </w:rPr>
        <w:t xml:space="preserve"> е</w:t>
      </w:r>
      <w:r w:rsidRPr="006F4BBE">
        <w:rPr>
          <w:lang w:val="ru-RU"/>
        </w:rPr>
        <w:t xml:space="preserve"> после шипящих и </w:t>
      </w:r>
      <w:r w:rsidRPr="006F4BBE">
        <w:rPr>
          <w:i/>
          <w:lang w:val="ru-RU"/>
        </w:rPr>
        <w:t>ц</w:t>
      </w:r>
      <w:r w:rsidRPr="006F4BBE">
        <w:rPr>
          <w:lang w:val="ru-RU"/>
        </w:rPr>
        <w:t xml:space="preserve"> в суффиксах</w:t>
      </w:r>
      <w:r w:rsidR="00D651DB">
        <w:rPr>
          <w:lang w:val="ru-RU"/>
        </w:rPr>
        <w:t xml:space="preserve"> </w:t>
      </w:r>
      <w:r w:rsidRPr="006F4BBE">
        <w:rPr>
          <w:lang w:val="ru-RU"/>
        </w:rPr>
        <w:t>и окончаниях; кратких форм имён прилагательных с основой на шипящие; нормы слитного и раздельного написания не с именами прилагательными.</w:t>
      </w:r>
    </w:p>
    <w:p w14:paraId="6506F415" w14:textId="77777777" w:rsidR="00C6278E" w:rsidRPr="006F4BBE" w:rsidRDefault="00C6278E" w:rsidP="00287D0F">
      <w:pPr>
        <w:rPr>
          <w:lang w:val="ru-RU"/>
        </w:rPr>
      </w:pPr>
      <w:r w:rsidRPr="006F4BBE">
        <w:rPr>
          <w:lang w:val="ru-RU"/>
        </w:rPr>
        <w:t>Глагол</w:t>
      </w:r>
    </w:p>
    <w:p w14:paraId="56CEB4DA" w14:textId="77777777" w:rsidR="00C6278E" w:rsidRPr="006F4BBE" w:rsidRDefault="00C6278E" w:rsidP="00287D0F">
      <w:pPr>
        <w:rPr>
          <w:lang w:val="ru-RU"/>
        </w:rPr>
      </w:pPr>
      <w:r w:rsidRPr="006F4BBE">
        <w:rPr>
          <w:lang w:val="ru-RU"/>
        </w:rPr>
        <w:t>Определять общее грамматическое значение, морфологические признаки и синтаксические функции глагола; объяснять его роль в словосочетании и предложении, а также в речи.</w:t>
      </w:r>
    </w:p>
    <w:p w14:paraId="52FCE643" w14:textId="254506B6" w:rsidR="00C6278E" w:rsidRPr="006F4BBE" w:rsidRDefault="00C6278E" w:rsidP="00287D0F">
      <w:pPr>
        <w:rPr>
          <w:lang w:val="ru-RU"/>
        </w:rPr>
      </w:pPr>
      <w:r w:rsidRPr="006F4BBE">
        <w:rPr>
          <w:lang w:val="ru-RU"/>
        </w:rPr>
        <w:t>Различать глаголы совершенного и несовершенного вида, возвратные</w:t>
      </w:r>
      <w:r w:rsidR="00D651DB">
        <w:rPr>
          <w:lang w:val="ru-RU"/>
        </w:rPr>
        <w:t xml:space="preserve"> </w:t>
      </w:r>
      <w:r w:rsidRPr="006F4BBE">
        <w:rPr>
          <w:lang w:val="ru-RU"/>
        </w:rPr>
        <w:t>и невозвратные.</w:t>
      </w:r>
    </w:p>
    <w:p w14:paraId="4B1A74BA" w14:textId="641F4483" w:rsidR="00C6278E" w:rsidRPr="006F4BBE" w:rsidRDefault="00C6278E" w:rsidP="00287D0F">
      <w:pPr>
        <w:rPr>
          <w:lang w:val="ru-RU"/>
        </w:rPr>
      </w:pPr>
      <w:r w:rsidRPr="006F4BBE">
        <w:rPr>
          <w:lang w:val="ru-RU"/>
        </w:rPr>
        <w:t>Называть грамматические свойства инфинитива (неопределённой формы) глагола, выделять его основу; выделять основу настоящего (будущего простого) времени глагола.</w:t>
      </w:r>
    </w:p>
    <w:p w14:paraId="0F903947" w14:textId="0A4B21B7" w:rsidR="00C6278E" w:rsidRPr="006F4BBE" w:rsidRDefault="00C6278E" w:rsidP="00D651DB">
      <w:pPr>
        <w:rPr>
          <w:lang w:val="ru-RU"/>
        </w:rPr>
      </w:pPr>
      <w:r w:rsidRPr="006F4BBE">
        <w:rPr>
          <w:lang w:val="ru-RU"/>
        </w:rPr>
        <w:t>Определять спряжение глагола, уметь спрягать глаголы. Проводить частичный морфологический анализ глаголов</w:t>
      </w:r>
      <w:r w:rsidR="00D651DB">
        <w:rPr>
          <w:lang w:val="ru-RU"/>
        </w:rPr>
        <w:t xml:space="preserve"> </w:t>
      </w:r>
      <w:r w:rsidRPr="006F4BBE">
        <w:rPr>
          <w:lang w:val="ru-RU"/>
        </w:rPr>
        <w:t>(</w:t>
      </w:r>
      <w:proofErr w:type="gramStart"/>
      <w:r w:rsidRPr="006F4BBE">
        <w:rPr>
          <w:lang w:val="ru-RU"/>
        </w:rPr>
        <w:t>в  рамках</w:t>
      </w:r>
      <w:proofErr w:type="gramEnd"/>
      <w:r w:rsidRPr="006F4BBE">
        <w:rPr>
          <w:lang w:val="ru-RU"/>
        </w:rPr>
        <w:t xml:space="preserve"> изученного).</w:t>
      </w:r>
    </w:p>
    <w:p w14:paraId="2AF20D65" w14:textId="77777777" w:rsidR="00C6278E" w:rsidRPr="006F4BBE" w:rsidRDefault="00C6278E" w:rsidP="00287D0F">
      <w:pPr>
        <w:rPr>
          <w:lang w:val="ru-RU"/>
        </w:rPr>
      </w:pPr>
      <w:r w:rsidRPr="006F4BBE">
        <w:rPr>
          <w:lang w:val="ru-RU"/>
        </w:rPr>
        <w:t>Соблюдать нормы словоизменения глаголов, постановки ударения в глагольных формах (в рамках    изученного).</w:t>
      </w:r>
    </w:p>
    <w:p w14:paraId="22F8A2CD" w14:textId="77777777" w:rsidR="00C6278E" w:rsidRPr="006F4BBE" w:rsidRDefault="00C6278E" w:rsidP="00287D0F">
      <w:pPr>
        <w:rPr>
          <w:lang w:val="ru-RU"/>
        </w:rPr>
      </w:pPr>
      <w:r w:rsidRPr="006F4BBE">
        <w:rPr>
          <w:lang w:val="ru-RU"/>
        </w:rPr>
        <w:t xml:space="preserve">Соблюдать нормы правописания глаголов: корней с чередованием </w:t>
      </w:r>
      <w:r w:rsidRPr="006F4BBE">
        <w:rPr>
          <w:i/>
          <w:lang w:val="ru-RU"/>
        </w:rPr>
        <w:t>е // и;</w:t>
      </w:r>
      <w:r w:rsidRPr="006F4BBE">
        <w:rPr>
          <w:lang w:val="ru-RU"/>
        </w:rPr>
        <w:t xml:space="preserve"> использования ь после шипящих как показателя грамматической формы в инфинитиве, в форме 2-го лица единственного числа; </w:t>
      </w:r>
      <w:r w:rsidRPr="006F4BBE">
        <w:rPr>
          <w:i/>
          <w:lang w:val="ru-RU"/>
        </w:rPr>
        <w:t>-</w:t>
      </w:r>
      <w:proofErr w:type="spellStart"/>
      <w:r w:rsidRPr="006F4BBE">
        <w:rPr>
          <w:i/>
          <w:lang w:val="ru-RU"/>
        </w:rPr>
        <w:t>тся</w:t>
      </w:r>
      <w:proofErr w:type="spellEnd"/>
      <w:r w:rsidRPr="006F4BBE">
        <w:rPr>
          <w:i/>
          <w:lang w:val="ru-RU"/>
        </w:rPr>
        <w:t xml:space="preserve"> и -</w:t>
      </w:r>
      <w:proofErr w:type="spellStart"/>
      <w:r w:rsidRPr="006F4BBE">
        <w:rPr>
          <w:i/>
          <w:lang w:val="ru-RU"/>
        </w:rPr>
        <w:t>ться</w:t>
      </w:r>
      <w:proofErr w:type="spellEnd"/>
      <w:r w:rsidRPr="006F4BBE">
        <w:rPr>
          <w:lang w:val="ru-RU"/>
        </w:rPr>
        <w:t xml:space="preserve"> в глаголах; суффиксов </w:t>
      </w:r>
      <w:r w:rsidRPr="006F4BBE">
        <w:rPr>
          <w:i/>
          <w:lang w:val="ru-RU"/>
        </w:rPr>
        <w:t>-</w:t>
      </w:r>
      <w:proofErr w:type="spellStart"/>
      <w:r w:rsidRPr="006F4BBE">
        <w:rPr>
          <w:i/>
          <w:lang w:val="ru-RU"/>
        </w:rPr>
        <w:t>ова</w:t>
      </w:r>
      <w:proofErr w:type="spellEnd"/>
      <w:r w:rsidRPr="006F4BBE">
        <w:rPr>
          <w:i/>
          <w:lang w:val="ru-RU"/>
        </w:rPr>
        <w:t>- -</w:t>
      </w:r>
      <w:proofErr w:type="spellStart"/>
      <w:r w:rsidRPr="006F4BBE">
        <w:rPr>
          <w:i/>
          <w:lang w:val="ru-RU"/>
        </w:rPr>
        <w:t>ева</w:t>
      </w:r>
      <w:proofErr w:type="spellEnd"/>
      <w:r w:rsidRPr="006F4BBE">
        <w:rPr>
          <w:i/>
          <w:lang w:val="ru-RU"/>
        </w:rPr>
        <w:t>-, -</w:t>
      </w:r>
      <w:proofErr w:type="spellStart"/>
      <w:r w:rsidRPr="006F4BBE">
        <w:rPr>
          <w:i/>
          <w:lang w:val="ru-RU"/>
        </w:rPr>
        <w:t>ыва</w:t>
      </w:r>
      <w:proofErr w:type="spellEnd"/>
      <w:r w:rsidRPr="006F4BBE">
        <w:rPr>
          <w:i/>
          <w:lang w:val="ru-RU"/>
        </w:rPr>
        <w:t>-  -ива-;</w:t>
      </w:r>
      <w:r w:rsidRPr="006F4BBE">
        <w:rPr>
          <w:lang w:val="ru-RU"/>
        </w:rPr>
        <w:t xml:space="preserve"> личных окончаний глагола, гласной перед суффиксом </w:t>
      </w:r>
      <w:r w:rsidRPr="006F4BBE">
        <w:rPr>
          <w:i/>
          <w:lang w:val="ru-RU"/>
        </w:rPr>
        <w:t>-л-</w:t>
      </w:r>
      <w:r w:rsidRPr="006F4BBE">
        <w:rPr>
          <w:lang w:val="ru-RU"/>
        </w:rPr>
        <w:t xml:space="preserve"> в формах прошедшего времени глагола; слитного и раздельного написания не  с   глаголами.</w:t>
      </w:r>
    </w:p>
    <w:p w14:paraId="378A5469" w14:textId="77777777" w:rsidR="00C6278E" w:rsidRPr="006F4BBE" w:rsidRDefault="00C6278E" w:rsidP="00287D0F">
      <w:pPr>
        <w:rPr>
          <w:lang w:val="ru-RU"/>
        </w:rPr>
      </w:pPr>
    </w:p>
    <w:p w14:paraId="50D513FD" w14:textId="77777777" w:rsidR="00C6278E" w:rsidRPr="006F4BBE" w:rsidRDefault="00C6278E" w:rsidP="00287D0F">
      <w:pPr>
        <w:rPr>
          <w:lang w:val="ru-RU"/>
        </w:rPr>
      </w:pPr>
      <w:bookmarkStart w:id="120" w:name="_Toc96995924"/>
      <w:bookmarkStart w:id="121" w:name="_Toc96996752"/>
      <w:r w:rsidRPr="006F4BBE">
        <w:rPr>
          <w:lang w:val="ru-RU"/>
        </w:rPr>
        <w:t>Синтаксис. Культура речи. Пунктуация</w:t>
      </w:r>
      <w:bookmarkEnd w:id="120"/>
      <w:bookmarkEnd w:id="121"/>
    </w:p>
    <w:p w14:paraId="196CB491" w14:textId="77777777" w:rsidR="00C6278E" w:rsidRPr="006F4BBE" w:rsidRDefault="00C6278E" w:rsidP="00287D0F">
      <w:pPr>
        <w:rPr>
          <w:lang w:val="ru-RU"/>
        </w:rPr>
      </w:pPr>
      <w:r w:rsidRPr="006F4BBE">
        <w:rPr>
          <w:lang w:val="ru-RU"/>
        </w:rPr>
        <w:t>Распознавать единицы синтаксиса (словосочетание и предложение); проводить синтаксический анализ словосочетаний и простых предложений; проводить пунктуационный анализ простых осложнённых и сложных предложений (в рамках изученного); применять знания по синтаксису и пунктуации при выполнении языкового анализа различных видов и в речевой практике.</w:t>
      </w:r>
    </w:p>
    <w:p w14:paraId="7A57E87A" w14:textId="77777777" w:rsidR="00C6278E" w:rsidRPr="006F4BBE" w:rsidRDefault="00C6278E" w:rsidP="00287D0F">
      <w:pPr>
        <w:rPr>
          <w:lang w:val="ru-RU"/>
        </w:rPr>
      </w:pPr>
      <w:r w:rsidRPr="006F4BBE">
        <w:rPr>
          <w:lang w:val="ru-RU"/>
        </w:rPr>
        <w:t xml:space="preserve">Распознавать словосочетания по морфологическим свойствам главного слова (именные, глагольные, наречные); простые неосложнённые предложения; простые предложения, осложнённые однородными членами, включая предложения с обобщающим словом при однородных членах, обращением; распознавать предложения по цели высказывания (повествовательные, побудительные, вопросительные), эмоциональной окраске (восклицательные и невосклицательные), количеству грамматических основ (простые и сложные), наличию второстепенных членов (распространённые и нераспространённые); определять главные (грамматическую основу) и второстепенные члены предложения, морфологические средства выражения подлежащего (именем существительным или местоимением в именительном падеже, сочетанием имени существительного в форме именительного падежа с существительным или местоимением в форме творительного падежа с предлогом; сочетанием имени числительного в форме именительного падежа с </w:t>
      </w:r>
      <w:r w:rsidRPr="006F4BBE">
        <w:rPr>
          <w:lang w:val="ru-RU"/>
        </w:rPr>
        <w:lastRenderedPageBreak/>
        <w:t xml:space="preserve">существительным в форме родительного падежа) и сказуемого (глаголом, именем существительным, именем прилагательным), </w:t>
      </w:r>
      <w:proofErr w:type="spellStart"/>
      <w:r w:rsidRPr="006F4BBE">
        <w:rPr>
          <w:lang w:val="ru-RU"/>
        </w:rPr>
        <w:t>морфологиче</w:t>
      </w:r>
      <w:proofErr w:type="spellEnd"/>
      <w:r w:rsidRPr="006F4BBE">
        <w:rPr>
          <w:lang w:val="ru-RU"/>
        </w:rPr>
        <w:t xml:space="preserve"> </w:t>
      </w:r>
      <w:proofErr w:type="spellStart"/>
      <w:r w:rsidRPr="006F4BBE">
        <w:rPr>
          <w:lang w:val="ru-RU"/>
        </w:rPr>
        <w:t>ские</w:t>
      </w:r>
      <w:proofErr w:type="spellEnd"/>
      <w:r w:rsidRPr="006F4BBE">
        <w:rPr>
          <w:lang w:val="ru-RU"/>
        </w:rPr>
        <w:t xml:space="preserve"> средства выражения второстепенных членов предложения (в  рамках изученного).</w:t>
      </w:r>
    </w:p>
    <w:p w14:paraId="197E8D4E" w14:textId="77777777" w:rsidR="00C6278E" w:rsidRPr="006F4BBE" w:rsidRDefault="00C6278E" w:rsidP="00287D0F">
      <w:pPr>
        <w:rPr>
          <w:lang w:val="ru-RU"/>
        </w:rPr>
      </w:pPr>
      <w:r w:rsidRPr="006F4BBE">
        <w:rPr>
          <w:lang w:val="ru-RU"/>
        </w:rPr>
        <w:t>Соблюдать на письме пунктуационные нормы при постановке тире между подлежащим и сказуемым, выборе знаков препинания в предложениях с однородными членами, связанными бессоюзной связью, одиночным союзом и, союзами а, но, однако, зато, да (в значении и), да (в значении но); с обобщающим словом при однородных членах; с обращением; в предложениях с прямой речью; в сложных предложениях, состоящих из частей, связанных бессоюзной связью и союзами и, но, а, однако, зато, да; оформлять на письме диалог.</w:t>
      </w:r>
    </w:p>
    <w:p w14:paraId="26FF9BEA" w14:textId="77777777" w:rsidR="00C6278E" w:rsidRPr="006F4BBE" w:rsidRDefault="00C6278E" w:rsidP="00287D0F">
      <w:pPr>
        <w:rPr>
          <w:lang w:val="ru-RU"/>
        </w:rPr>
      </w:pPr>
    </w:p>
    <w:p w14:paraId="0F2F4580" w14:textId="77777777" w:rsidR="00C6278E" w:rsidRPr="006F4BBE" w:rsidRDefault="00C6278E" w:rsidP="00287D0F">
      <w:pPr>
        <w:rPr>
          <w:lang w:val="ru-RU"/>
        </w:rPr>
      </w:pPr>
    </w:p>
    <w:p w14:paraId="238A093B" w14:textId="77777777" w:rsidR="00C6278E" w:rsidRPr="006F4BBE" w:rsidRDefault="00C6278E" w:rsidP="00287D0F">
      <w:pPr>
        <w:rPr>
          <w:b/>
          <w:bCs/>
          <w:lang w:val="ru-RU"/>
        </w:rPr>
      </w:pPr>
      <w:bookmarkStart w:id="122" w:name="_Toc96995925"/>
      <w:bookmarkStart w:id="123" w:name="_Toc96996753"/>
      <w:r w:rsidRPr="006F4BBE">
        <w:rPr>
          <w:b/>
          <w:bCs/>
          <w:lang w:val="ru-RU"/>
        </w:rPr>
        <w:t>6 КЛАСС</w:t>
      </w:r>
      <w:bookmarkEnd w:id="122"/>
      <w:bookmarkEnd w:id="123"/>
    </w:p>
    <w:p w14:paraId="0190EC16" w14:textId="77777777" w:rsidR="00C6278E" w:rsidRPr="006F4BBE" w:rsidRDefault="00C6278E" w:rsidP="00287D0F">
      <w:pPr>
        <w:rPr>
          <w:lang w:val="ru-RU"/>
        </w:rPr>
      </w:pPr>
      <w:r w:rsidRPr="006F4BBE">
        <w:rPr>
          <w:lang w:val="ru-RU"/>
        </w:rPr>
        <w:t>Общие сведения о языке</w:t>
      </w:r>
    </w:p>
    <w:p w14:paraId="2FBDBEB1" w14:textId="77777777" w:rsidR="00C6278E" w:rsidRPr="006F4BBE" w:rsidRDefault="00C6278E" w:rsidP="00287D0F">
      <w:pPr>
        <w:rPr>
          <w:lang w:val="ru-RU"/>
        </w:rPr>
      </w:pPr>
      <w:r w:rsidRPr="006F4BBE">
        <w:rPr>
          <w:lang w:val="ru-RU"/>
        </w:rPr>
        <w:t>Характеризовать функции русского языка как государственного языка Российской Федерации и языка межнационального общения, приводить примеры использования русского языка как государственного языка Российской Федерации и как языка межнационального общения (в рамках изученного).</w:t>
      </w:r>
    </w:p>
    <w:p w14:paraId="1D4956B5" w14:textId="77777777" w:rsidR="00C6278E" w:rsidRPr="006F4BBE" w:rsidRDefault="00C6278E" w:rsidP="00287D0F">
      <w:pPr>
        <w:rPr>
          <w:lang w:val="ru-RU"/>
        </w:rPr>
      </w:pPr>
      <w:r w:rsidRPr="006F4BBE">
        <w:rPr>
          <w:lang w:val="ru-RU"/>
        </w:rPr>
        <w:t>Иметь представление о русском литературном   языке.</w:t>
      </w:r>
    </w:p>
    <w:p w14:paraId="21902AE5" w14:textId="77777777" w:rsidR="00C6278E" w:rsidRPr="006F4BBE" w:rsidRDefault="00C6278E" w:rsidP="00287D0F">
      <w:pPr>
        <w:rPr>
          <w:lang w:val="ru-RU"/>
        </w:rPr>
      </w:pPr>
      <w:bookmarkStart w:id="124" w:name="_Toc96995926"/>
      <w:bookmarkStart w:id="125" w:name="_Toc96996754"/>
      <w:r w:rsidRPr="006F4BBE">
        <w:rPr>
          <w:lang w:val="ru-RU"/>
        </w:rPr>
        <w:t>Язык и речь</w:t>
      </w:r>
      <w:bookmarkEnd w:id="124"/>
      <w:bookmarkEnd w:id="125"/>
    </w:p>
    <w:p w14:paraId="32CA59D0" w14:textId="77777777" w:rsidR="00C6278E" w:rsidRPr="006F4BBE" w:rsidRDefault="00C6278E" w:rsidP="00287D0F">
      <w:pPr>
        <w:rPr>
          <w:lang w:val="ru-RU"/>
        </w:rPr>
      </w:pPr>
      <w:r w:rsidRPr="006F4BBE">
        <w:rPr>
          <w:lang w:val="ru-RU"/>
        </w:rPr>
        <w:t>Создавать устные монологические высказывания объёмом не менее 6 предложений на основе жизненных наблюдений, чтения научно-учебной, художественной и научно-популярной литературы (монолог-описание, монолог-повествование, монолог-рассуждение); выступать с сообщением на лингвистическую тему. Участвовать в диалоге (побуждение к действию, обмен    мнениями) объёмом не менее 4 реплик.</w:t>
      </w:r>
    </w:p>
    <w:p w14:paraId="17E44EC1" w14:textId="5FC9397A" w:rsidR="00C6278E" w:rsidRPr="006F4BBE" w:rsidRDefault="00C6278E" w:rsidP="00287D0F">
      <w:pPr>
        <w:rPr>
          <w:lang w:val="ru-RU"/>
        </w:rPr>
      </w:pPr>
      <w:r w:rsidRPr="006F4BBE">
        <w:rPr>
          <w:lang w:val="ru-RU"/>
        </w:rPr>
        <w:t xml:space="preserve">Владеть различными видами аудирования: выборочным, ознакомительным, детальным </w:t>
      </w:r>
      <w:r w:rsidR="00BD6D2B" w:rsidRPr="006F4BBE">
        <w:rPr>
          <w:lang w:val="ru-RU"/>
        </w:rPr>
        <w:t>–</w:t>
      </w:r>
      <w:r w:rsidRPr="006F4BBE">
        <w:rPr>
          <w:lang w:val="ru-RU"/>
        </w:rPr>
        <w:t xml:space="preserve"> научно-учебных и художественных текстов различных функционально-смысловых типов речи. Владеть различными видами чтения: просмотровым, ознакомительным, изучающим, поисковым.</w:t>
      </w:r>
    </w:p>
    <w:p w14:paraId="2CADF734" w14:textId="16F568FC" w:rsidR="00C6278E" w:rsidRPr="006F4BBE" w:rsidRDefault="00C6278E" w:rsidP="00287D0F">
      <w:pPr>
        <w:rPr>
          <w:lang w:val="ru-RU"/>
        </w:rPr>
      </w:pPr>
      <w:r w:rsidRPr="006F4BBE">
        <w:rPr>
          <w:lang w:val="ru-RU"/>
        </w:rPr>
        <w:t>Устно пересказывать прочитанный или прослушанный текст объёмом не менее 110 слов.</w:t>
      </w:r>
    </w:p>
    <w:p w14:paraId="28F140C0" w14:textId="0511BC3D" w:rsidR="00C6278E" w:rsidRPr="006F4BBE" w:rsidRDefault="00C6278E" w:rsidP="00287D0F">
      <w:pPr>
        <w:rPr>
          <w:lang w:val="ru-RU"/>
        </w:rPr>
      </w:pPr>
      <w:r w:rsidRPr="006F4BBE">
        <w:rPr>
          <w:lang w:val="ru-RU"/>
        </w:rPr>
        <w:t xml:space="preserve">Понимать содержание прослушанных и прочитанных научно-учебных и художественных текстов различных функционально-смысловых типов речи объёмом не менее 180 слов: устно и письменно формулировать тему и главную мысль текста, вопросы по содержанию текста и отвечать на них; подробно       и сжато передавать в устной и письменной форме содержание прочитанных научно-учебных и художественных текстов различных функционально-смысловых типов речи (для подробного изложения объём исходного текста должен составлять не менее 160 слов; для сжатого изложения </w:t>
      </w:r>
      <w:r w:rsidR="00BD6D2B" w:rsidRPr="006F4BBE">
        <w:rPr>
          <w:lang w:val="ru-RU"/>
        </w:rPr>
        <w:t>–</w:t>
      </w:r>
      <w:r w:rsidRPr="006F4BBE">
        <w:rPr>
          <w:lang w:val="ru-RU"/>
        </w:rPr>
        <w:t xml:space="preserve"> не менее 165 слов).</w:t>
      </w:r>
    </w:p>
    <w:p w14:paraId="4A4DC015" w14:textId="45AEE46C" w:rsidR="00C6278E" w:rsidRPr="006F4BBE" w:rsidRDefault="00C6278E" w:rsidP="00287D0F">
      <w:pPr>
        <w:rPr>
          <w:lang w:val="ru-RU"/>
        </w:rPr>
      </w:pPr>
      <w:r w:rsidRPr="006F4BBE">
        <w:rPr>
          <w:lang w:val="ru-RU"/>
        </w:rPr>
        <w:t>Осуществлять выбор лексических средств в соответствии с речевой ситуацией; пользоваться словарями иностранных слов, устаревших слов; оценивать свою и чужую речь с точки зрения точного, уместного и выразительного словоупотребления; использовать толковые словари.</w:t>
      </w:r>
    </w:p>
    <w:p w14:paraId="23CEBBE9" w14:textId="2716F8C1" w:rsidR="00C6278E" w:rsidRPr="006F4BBE" w:rsidRDefault="00C6278E" w:rsidP="00287D0F">
      <w:pPr>
        <w:rPr>
          <w:lang w:val="ru-RU"/>
        </w:rPr>
      </w:pPr>
      <w:r w:rsidRPr="006F4BBE">
        <w:rPr>
          <w:lang w:val="ru-RU"/>
        </w:rPr>
        <w:t xml:space="preserve">Соблюдать в устной речи и на письме нормы современного русского </w:t>
      </w:r>
      <w:r w:rsidRPr="006F4BBE">
        <w:rPr>
          <w:lang w:val="ru-RU"/>
        </w:rPr>
        <w:lastRenderedPageBreak/>
        <w:t>литературного языка, в том числе во время списывания текста объёмом 100</w:t>
      </w:r>
      <w:r w:rsidR="00BD6D2B" w:rsidRPr="006F4BBE">
        <w:rPr>
          <w:lang w:val="ru-RU"/>
        </w:rPr>
        <w:t>–</w:t>
      </w:r>
      <w:r w:rsidRPr="006F4BBE">
        <w:rPr>
          <w:lang w:val="ru-RU"/>
        </w:rPr>
        <w:t>110 слов; словарного диктанта объёмом 20</w:t>
      </w:r>
      <w:r w:rsidR="00BD6D2B" w:rsidRPr="006F4BBE">
        <w:rPr>
          <w:lang w:val="ru-RU"/>
        </w:rPr>
        <w:t>–</w:t>
      </w:r>
      <w:r w:rsidRPr="006F4BBE">
        <w:rPr>
          <w:lang w:val="ru-RU"/>
        </w:rPr>
        <w:t>25 слов; диктанта на основе связного текста объёмом 100</w:t>
      </w:r>
      <w:r w:rsidR="00BD6D2B" w:rsidRPr="006F4BBE">
        <w:rPr>
          <w:lang w:val="ru-RU"/>
        </w:rPr>
        <w:t>–</w:t>
      </w:r>
      <w:r w:rsidRPr="006F4BBE">
        <w:rPr>
          <w:lang w:val="ru-RU"/>
        </w:rPr>
        <w:t xml:space="preserve">110 слов, составленного с учётом ранее изученных правил правописания (в том числе содержащего изученные в течение второго  года  обучения  орфограммы,  </w:t>
      </w:r>
      <w:proofErr w:type="spellStart"/>
      <w:r w:rsidRPr="006F4BBE">
        <w:rPr>
          <w:lang w:val="ru-RU"/>
        </w:rPr>
        <w:t>пунктограммы</w:t>
      </w:r>
      <w:proofErr w:type="spellEnd"/>
      <w:r w:rsidRPr="006F4BBE">
        <w:rPr>
          <w:lang w:val="ru-RU"/>
        </w:rPr>
        <w:t xml:space="preserve">  и  слова  с непроверяемыми написаниями); соблюдать в устной речи и   на письме правила речевого   этикета.</w:t>
      </w:r>
    </w:p>
    <w:p w14:paraId="4D0BA672" w14:textId="77777777" w:rsidR="00C6278E" w:rsidRPr="006F4BBE" w:rsidRDefault="00C6278E" w:rsidP="00287D0F">
      <w:pPr>
        <w:rPr>
          <w:lang w:val="ru-RU"/>
        </w:rPr>
      </w:pPr>
      <w:bookmarkStart w:id="126" w:name="_Toc96995927"/>
      <w:bookmarkStart w:id="127" w:name="_Toc96996755"/>
      <w:r w:rsidRPr="006F4BBE">
        <w:rPr>
          <w:lang w:val="ru-RU"/>
        </w:rPr>
        <w:t>Текст</w:t>
      </w:r>
      <w:bookmarkEnd w:id="126"/>
      <w:bookmarkEnd w:id="127"/>
    </w:p>
    <w:p w14:paraId="52FD4438" w14:textId="617DDAAD" w:rsidR="00C6278E" w:rsidRPr="006F4BBE" w:rsidRDefault="00C6278E" w:rsidP="00287D0F">
      <w:pPr>
        <w:rPr>
          <w:lang w:val="ru-RU"/>
        </w:rPr>
      </w:pPr>
      <w:r w:rsidRPr="006F4BBE">
        <w:rPr>
          <w:lang w:val="ru-RU"/>
        </w:rPr>
        <w:t>Анализировать текст с точки зрения его соответствия основным признакам; с точки зрения его принадлежности к функционально-смысловому типу речи.</w:t>
      </w:r>
    </w:p>
    <w:p w14:paraId="592F0C42" w14:textId="343AF7B7" w:rsidR="00C6278E" w:rsidRPr="006F4BBE" w:rsidRDefault="00C6278E" w:rsidP="00287D0F">
      <w:pPr>
        <w:rPr>
          <w:lang w:val="ru-RU"/>
        </w:rPr>
      </w:pPr>
      <w:r w:rsidRPr="006F4BBE">
        <w:rPr>
          <w:lang w:val="ru-RU"/>
        </w:rPr>
        <w:t>Характеризовать тексты различных функционально-смысловых типов речи; характеризовать особенности описания как типа речи (описание внешности человека, помещения, природы, местности, действий).</w:t>
      </w:r>
    </w:p>
    <w:p w14:paraId="7CF619BD" w14:textId="43785E7C" w:rsidR="00C6278E" w:rsidRPr="006F4BBE" w:rsidRDefault="00C6278E" w:rsidP="00287D0F">
      <w:pPr>
        <w:rPr>
          <w:lang w:val="ru-RU"/>
        </w:rPr>
      </w:pPr>
      <w:r w:rsidRPr="006F4BBE">
        <w:rPr>
          <w:lang w:val="ru-RU"/>
        </w:rPr>
        <w:t xml:space="preserve">Выявлять средства связи предложений в тексте, в том числе притяжательные и указательные местоимения, </w:t>
      </w:r>
      <w:proofErr w:type="spellStart"/>
      <w:proofErr w:type="gramStart"/>
      <w:r w:rsidRPr="006F4BBE">
        <w:rPr>
          <w:lang w:val="ru-RU"/>
        </w:rPr>
        <w:t>видо</w:t>
      </w:r>
      <w:proofErr w:type="spellEnd"/>
      <w:r w:rsidRPr="006F4BBE">
        <w:rPr>
          <w:lang w:val="ru-RU"/>
        </w:rPr>
        <w:t>-временную</w:t>
      </w:r>
      <w:proofErr w:type="gramEnd"/>
      <w:r w:rsidR="00D651DB">
        <w:rPr>
          <w:lang w:val="ru-RU"/>
        </w:rPr>
        <w:t xml:space="preserve"> </w:t>
      </w:r>
      <w:r w:rsidRPr="006F4BBE">
        <w:rPr>
          <w:lang w:val="ru-RU"/>
        </w:rPr>
        <w:t>соотнесённость глагольных форм.</w:t>
      </w:r>
    </w:p>
    <w:p w14:paraId="084658BB" w14:textId="7BCD8466" w:rsidR="00C6278E" w:rsidRPr="006F4BBE" w:rsidRDefault="00C6278E" w:rsidP="00287D0F">
      <w:pPr>
        <w:rPr>
          <w:lang w:val="ru-RU"/>
        </w:rPr>
      </w:pPr>
      <w:r w:rsidRPr="006F4BBE">
        <w:rPr>
          <w:lang w:val="ru-RU"/>
        </w:rPr>
        <w:t>Применять знания о функционально-смысловых типах речи при выполнении анализа различных видов и в речевой практике; использовать знание основных признаков текста в практике создания собственного текста.</w:t>
      </w:r>
    </w:p>
    <w:p w14:paraId="0DC6B529" w14:textId="77777777" w:rsidR="00C6278E" w:rsidRPr="006F4BBE" w:rsidRDefault="00C6278E" w:rsidP="00287D0F">
      <w:pPr>
        <w:rPr>
          <w:lang w:val="ru-RU"/>
        </w:rPr>
      </w:pPr>
      <w:r w:rsidRPr="006F4BBE">
        <w:rPr>
          <w:lang w:val="ru-RU"/>
        </w:rPr>
        <w:t xml:space="preserve">Проводить смысловой анализ текста, его композиционных особенностей, определять количество </w:t>
      </w:r>
      <w:proofErr w:type="spellStart"/>
      <w:r w:rsidRPr="006F4BBE">
        <w:rPr>
          <w:lang w:val="ru-RU"/>
        </w:rPr>
        <w:t>микротем</w:t>
      </w:r>
      <w:proofErr w:type="spellEnd"/>
      <w:r w:rsidRPr="006F4BBE">
        <w:rPr>
          <w:lang w:val="ru-RU"/>
        </w:rPr>
        <w:t xml:space="preserve"> и абзацев.</w:t>
      </w:r>
    </w:p>
    <w:p w14:paraId="1B20945A" w14:textId="1806A026" w:rsidR="00C6278E" w:rsidRPr="006F4BBE" w:rsidRDefault="00C6278E" w:rsidP="00287D0F">
      <w:pPr>
        <w:rPr>
          <w:lang w:val="ru-RU"/>
        </w:rPr>
      </w:pPr>
      <w:r w:rsidRPr="006F4BBE">
        <w:rPr>
          <w:lang w:val="ru-RU"/>
        </w:rPr>
        <w:t>Создавать тексты различных функционально-смысловых типов речи (повествование, описание внешности человека, помещения, природы, местности, действий) с опорой на жизненный и читательский опыт; произведение искусства (в том числе сочинения-миниатюры объёмом 5 и более предложений; классные сочинения объёмом не менее 100 слов с учётом функциональной разновидности и жанра сочинения, характера</w:t>
      </w:r>
      <w:r w:rsidR="00D651DB">
        <w:rPr>
          <w:lang w:val="ru-RU"/>
        </w:rPr>
        <w:t xml:space="preserve"> </w:t>
      </w:r>
      <w:r w:rsidRPr="006F4BBE">
        <w:rPr>
          <w:lang w:val="ru-RU"/>
        </w:rPr>
        <w:t>темы).</w:t>
      </w:r>
    </w:p>
    <w:p w14:paraId="4BE80BD9" w14:textId="77777777" w:rsidR="00C6278E" w:rsidRPr="006F4BBE" w:rsidRDefault="00C6278E" w:rsidP="00287D0F">
      <w:pPr>
        <w:rPr>
          <w:lang w:val="ru-RU"/>
        </w:rPr>
      </w:pPr>
      <w:r w:rsidRPr="006F4BBE">
        <w:rPr>
          <w:lang w:val="ru-RU"/>
        </w:rPr>
        <w:t>Владеть умениями информационной переработки текста: составлять план прочитанного текста (простой, сложный; назывной, вопросный) с целью дальнейшего воспроизведения содержания текста в устной и письменной форме; выделять главную  и второстепенную информацию в прослушанном и прочитанном тексте; извлекать информацию из различных источников, в том числе из лингвистических словарей и справочной литературы,   и использовать её в учебной   деятельности.</w:t>
      </w:r>
    </w:p>
    <w:p w14:paraId="55F674DF" w14:textId="471549E5" w:rsidR="00C6278E" w:rsidRPr="006F4BBE" w:rsidRDefault="00C6278E" w:rsidP="00E5135F">
      <w:pPr>
        <w:rPr>
          <w:lang w:val="ru-RU"/>
        </w:rPr>
      </w:pPr>
      <w:r w:rsidRPr="006F4BBE">
        <w:rPr>
          <w:lang w:val="ru-RU"/>
        </w:rPr>
        <w:t>Представлять сообщение на заданную тему в виде презентации. Представлять содержание прослушанного или прочитанного научно-учебного</w:t>
      </w:r>
      <w:r w:rsidR="00D651DB">
        <w:rPr>
          <w:lang w:val="ru-RU"/>
        </w:rPr>
        <w:t xml:space="preserve"> </w:t>
      </w:r>
      <w:r w:rsidRPr="006F4BBE">
        <w:rPr>
          <w:lang w:val="ru-RU"/>
        </w:rPr>
        <w:t>текста</w:t>
      </w:r>
      <w:r w:rsidR="00D651DB">
        <w:rPr>
          <w:lang w:val="ru-RU"/>
        </w:rPr>
        <w:t xml:space="preserve"> </w:t>
      </w:r>
      <w:r w:rsidRPr="006F4BBE">
        <w:rPr>
          <w:lang w:val="ru-RU"/>
        </w:rPr>
        <w:t>в</w:t>
      </w:r>
      <w:r w:rsidR="00D651DB">
        <w:rPr>
          <w:lang w:val="ru-RU"/>
        </w:rPr>
        <w:t xml:space="preserve"> </w:t>
      </w:r>
      <w:r w:rsidRPr="006F4BBE">
        <w:rPr>
          <w:lang w:val="ru-RU"/>
        </w:rPr>
        <w:t>виде таблицы, схемы; представлять</w:t>
      </w:r>
      <w:r w:rsidR="00E5135F">
        <w:rPr>
          <w:lang w:val="ru-RU"/>
        </w:rPr>
        <w:t xml:space="preserve"> </w:t>
      </w:r>
      <w:r w:rsidRPr="006F4BBE">
        <w:rPr>
          <w:lang w:val="ru-RU"/>
        </w:rPr>
        <w:t>содержание таблицы, схемы в виде   текста.</w:t>
      </w:r>
    </w:p>
    <w:p w14:paraId="6AEE6088" w14:textId="767EF37C" w:rsidR="00C6278E" w:rsidRPr="006F4BBE" w:rsidRDefault="00C6278E" w:rsidP="00287D0F">
      <w:pPr>
        <w:rPr>
          <w:lang w:val="ru-RU"/>
        </w:rPr>
      </w:pPr>
      <w:r w:rsidRPr="006F4BBE">
        <w:rPr>
          <w:lang w:val="ru-RU"/>
        </w:rPr>
        <w:t>Редактировать собственные тексты с опорой на знание норм современного русского литературного языка.</w:t>
      </w:r>
    </w:p>
    <w:p w14:paraId="55FA3339" w14:textId="33D00B72" w:rsidR="00C6278E" w:rsidRPr="006F4BBE" w:rsidRDefault="00C6278E" w:rsidP="00287D0F">
      <w:pPr>
        <w:rPr>
          <w:lang w:val="ru-RU"/>
        </w:rPr>
      </w:pPr>
      <w:bookmarkStart w:id="128" w:name="_Toc96995928"/>
      <w:r w:rsidRPr="006F4BBE">
        <w:rPr>
          <w:lang w:val="ru-RU"/>
        </w:rPr>
        <w:t>Функциональные разновидности языка</w:t>
      </w:r>
      <w:bookmarkEnd w:id="128"/>
    </w:p>
    <w:p w14:paraId="7A8BE83F" w14:textId="76FCA461" w:rsidR="00C6278E" w:rsidRPr="006F4BBE" w:rsidRDefault="00C6278E" w:rsidP="00287D0F">
      <w:pPr>
        <w:rPr>
          <w:lang w:val="ru-RU"/>
        </w:rPr>
      </w:pPr>
      <w:r w:rsidRPr="006F4BBE">
        <w:rPr>
          <w:lang w:val="ru-RU"/>
        </w:rPr>
        <w:t>Характеризовать особенности официально-делового стиля речи, научного стиля речи; перечислять требования к составлению словарной статьи и научного сообщения; анализировать тексты разных функциональных разновидностей языка и жанров (рассказ; заявление, расписка; словарная статья, научное сообщение).</w:t>
      </w:r>
    </w:p>
    <w:p w14:paraId="6459B138" w14:textId="77777777" w:rsidR="00C6278E" w:rsidRPr="006F4BBE" w:rsidRDefault="00C6278E" w:rsidP="00287D0F">
      <w:pPr>
        <w:rPr>
          <w:lang w:val="ru-RU"/>
        </w:rPr>
      </w:pPr>
      <w:r w:rsidRPr="006F4BBE">
        <w:rPr>
          <w:lang w:val="ru-RU"/>
        </w:rPr>
        <w:t>Применять знания об официально-деловом и научном стиле при выполнении языкового анализа различных видов и в речевой практике.</w:t>
      </w:r>
    </w:p>
    <w:p w14:paraId="5FF0A69B" w14:textId="553B0CF5" w:rsidR="00C6278E" w:rsidRPr="006F4BBE" w:rsidRDefault="00C6278E" w:rsidP="00287D0F">
      <w:pPr>
        <w:rPr>
          <w:lang w:val="ru-RU"/>
        </w:rPr>
      </w:pPr>
      <w:bookmarkStart w:id="129" w:name="_Toc96995929"/>
      <w:r w:rsidRPr="006F4BBE">
        <w:rPr>
          <w:lang w:val="ru-RU"/>
        </w:rPr>
        <w:t>СИСТЕМАЯЗЫКА Лексикология. Культура речи</w:t>
      </w:r>
      <w:bookmarkEnd w:id="129"/>
    </w:p>
    <w:p w14:paraId="2E346C6A" w14:textId="77777777" w:rsidR="00C6278E" w:rsidRPr="006F4BBE" w:rsidRDefault="00C6278E" w:rsidP="00287D0F">
      <w:pPr>
        <w:rPr>
          <w:lang w:val="ru-RU"/>
        </w:rPr>
      </w:pPr>
      <w:r w:rsidRPr="006F4BBE">
        <w:rPr>
          <w:lang w:val="ru-RU"/>
        </w:rPr>
        <w:lastRenderedPageBreak/>
        <w:t>Различать слова с точки зрения их происхождения: исконно русские и заимствованные слова; различать слова с точки зрения их принадлежности к активному или пассивному запасу: неологизмы, устаревшие слова (историзмы и архаизмы); различать слова с точки зрения сферы их употребления: общеупотребительные слова и слова ограниченной сферы употребления (диалектизмы, термины, профессионализмы, жаргонизмы); определять  стилистическую  окраску слова.</w:t>
      </w:r>
    </w:p>
    <w:p w14:paraId="2C2FEBC3" w14:textId="77777777" w:rsidR="00C6278E" w:rsidRPr="006F4BBE" w:rsidRDefault="00C6278E" w:rsidP="00287D0F">
      <w:pPr>
        <w:rPr>
          <w:lang w:val="ru-RU"/>
        </w:rPr>
      </w:pPr>
      <w:r w:rsidRPr="006F4BBE">
        <w:rPr>
          <w:lang w:val="ru-RU"/>
        </w:rPr>
        <w:t>Распознавать эпитеты, метафоры, олицетворения; понимать их основное коммуникативное назначение в художественном тексте и использовать в речи с целью повышения её богатства и выразительности.</w:t>
      </w:r>
    </w:p>
    <w:p w14:paraId="457455BB" w14:textId="4E2309FA" w:rsidR="00C6278E" w:rsidRPr="006F4BBE" w:rsidRDefault="00C6278E" w:rsidP="00287D0F">
      <w:pPr>
        <w:rPr>
          <w:lang w:val="ru-RU"/>
        </w:rPr>
      </w:pPr>
      <w:r w:rsidRPr="006F4BBE">
        <w:rPr>
          <w:lang w:val="ru-RU"/>
        </w:rPr>
        <w:t>Распознавать в тексте фразеологизмы,</w:t>
      </w:r>
      <w:r w:rsidR="00E5135F">
        <w:rPr>
          <w:lang w:val="ru-RU"/>
        </w:rPr>
        <w:t xml:space="preserve"> </w:t>
      </w:r>
      <w:r w:rsidRPr="006F4BBE">
        <w:rPr>
          <w:lang w:val="ru-RU"/>
        </w:rPr>
        <w:t>уметь определять их значения; характеризовать ситуацию употребления фразеологизма.</w:t>
      </w:r>
    </w:p>
    <w:p w14:paraId="1B09C220" w14:textId="31428A92" w:rsidR="00C6278E" w:rsidRPr="006F4BBE" w:rsidRDefault="00C6278E" w:rsidP="00287D0F">
      <w:pPr>
        <w:rPr>
          <w:lang w:val="ru-RU"/>
        </w:rPr>
      </w:pPr>
      <w:r w:rsidRPr="006F4BBE">
        <w:rPr>
          <w:lang w:val="ru-RU"/>
        </w:rPr>
        <w:t>Осуществлять выбор лексических средств в соответствии с речевой ситуацией; пользоваться словарями иностранных слов, устаревших слов; оценивать свою и чужую речь с точки зрения точного, уместного и выразительного словоупотребления; использовать толковые словари.</w:t>
      </w:r>
    </w:p>
    <w:p w14:paraId="6068FB46" w14:textId="60CAD934" w:rsidR="00C6278E" w:rsidRPr="006F4BBE" w:rsidRDefault="00C6278E" w:rsidP="00287D0F">
      <w:pPr>
        <w:rPr>
          <w:lang w:val="ru-RU"/>
        </w:rPr>
      </w:pPr>
      <w:bookmarkStart w:id="130" w:name="_Toc96995930"/>
      <w:r w:rsidRPr="006F4BBE">
        <w:rPr>
          <w:lang w:val="ru-RU"/>
        </w:rPr>
        <w:t>Словообразование.  Культура речи. Орфография</w:t>
      </w:r>
      <w:bookmarkEnd w:id="130"/>
    </w:p>
    <w:p w14:paraId="367C885E" w14:textId="77777777" w:rsidR="00C6278E" w:rsidRPr="006F4BBE" w:rsidRDefault="00C6278E" w:rsidP="00287D0F">
      <w:pPr>
        <w:rPr>
          <w:lang w:val="ru-RU"/>
        </w:rPr>
      </w:pPr>
      <w:r w:rsidRPr="006F4BBE">
        <w:rPr>
          <w:lang w:val="ru-RU"/>
        </w:rPr>
        <w:t>Распознавать формообразующие и словообразующие морфемы в слове; выделять производящую   основу.</w:t>
      </w:r>
    </w:p>
    <w:p w14:paraId="6288531E" w14:textId="2E8AFA0F" w:rsidR="00C6278E" w:rsidRPr="006F4BBE" w:rsidRDefault="00C6278E" w:rsidP="00287D0F">
      <w:pPr>
        <w:rPr>
          <w:lang w:val="ru-RU"/>
        </w:rPr>
      </w:pPr>
      <w:r w:rsidRPr="006F4BBE">
        <w:rPr>
          <w:lang w:val="ru-RU"/>
        </w:rPr>
        <w:t xml:space="preserve">Определять способы словообразования (приставочный, суффиксальный, приставочно-суффиксальный, </w:t>
      </w:r>
      <w:proofErr w:type="spellStart"/>
      <w:r w:rsidRPr="006F4BBE">
        <w:rPr>
          <w:lang w:val="ru-RU"/>
        </w:rPr>
        <w:t>бессуффиксный</w:t>
      </w:r>
      <w:proofErr w:type="spellEnd"/>
      <w:r w:rsidRPr="006F4BBE">
        <w:rPr>
          <w:lang w:val="ru-RU"/>
        </w:rPr>
        <w:t xml:space="preserve">, сложение, переход из одной части речи в другую); проводить морфемный и словообразовательный анализ слов; применять знания по </w:t>
      </w:r>
      <w:proofErr w:type="spellStart"/>
      <w:r w:rsidRPr="006F4BBE">
        <w:rPr>
          <w:lang w:val="ru-RU"/>
        </w:rPr>
        <w:t>морфемике</w:t>
      </w:r>
      <w:proofErr w:type="spellEnd"/>
      <w:r w:rsidRPr="006F4BBE">
        <w:rPr>
          <w:lang w:val="ru-RU"/>
        </w:rPr>
        <w:t xml:space="preserve"> и словообразованию при выполнении языкового анализа различных видов.</w:t>
      </w:r>
    </w:p>
    <w:p w14:paraId="22E97EFE" w14:textId="77777777" w:rsidR="00C6278E" w:rsidRPr="006F4BBE" w:rsidRDefault="00C6278E" w:rsidP="00287D0F">
      <w:pPr>
        <w:rPr>
          <w:lang w:val="ru-RU"/>
        </w:rPr>
      </w:pPr>
      <w:r w:rsidRPr="006F4BBE">
        <w:rPr>
          <w:lang w:val="ru-RU"/>
        </w:rPr>
        <w:t>Соблюдать нормы словообразования имён прилагательных. Распознавать изученные орфограммы; проводить орфографический анализ слов; применять знания по орфографии в практике правописания.</w:t>
      </w:r>
    </w:p>
    <w:p w14:paraId="72B9889F" w14:textId="5A7D6E28" w:rsidR="00C6278E" w:rsidRPr="006F4BBE" w:rsidRDefault="00C6278E" w:rsidP="00287D0F">
      <w:pPr>
        <w:rPr>
          <w:lang w:val="ru-RU"/>
        </w:rPr>
      </w:pPr>
      <w:r w:rsidRPr="006F4BBE">
        <w:rPr>
          <w:lang w:val="ru-RU"/>
        </w:rPr>
        <w:t>Соблюдать нормы правописания сложных и сложносокращённых слов; нормы правописания корня -</w:t>
      </w:r>
      <w:proofErr w:type="spellStart"/>
      <w:r w:rsidRPr="006F4BBE">
        <w:rPr>
          <w:lang w:val="ru-RU"/>
        </w:rPr>
        <w:t>кас</w:t>
      </w:r>
      <w:proofErr w:type="spellEnd"/>
      <w:r w:rsidRPr="006F4BBE">
        <w:rPr>
          <w:lang w:val="ru-RU"/>
        </w:rPr>
        <w:t xml:space="preserve">- </w:t>
      </w:r>
      <w:r w:rsidR="00BD6D2B" w:rsidRPr="006F4BBE">
        <w:rPr>
          <w:lang w:val="ru-RU"/>
        </w:rPr>
        <w:t>–</w:t>
      </w:r>
      <w:r w:rsidRPr="006F4BBE">
        <w:rPr>
          <w:lang w:val="ru-RU"/>
        </w:rPr>
        <w:t xml:space="preserve"> -кос- с чередованием а // о, гласных в приставках пре- и при-.</w:t>
      </w:r>
    </w:p>
    <w:p w14:paraId="52BB3E5C" w14:textId="77777777" w:rsidR="00C6278E" w:rsidRPr="006F4BBE" w:rsidRDefault="00C6278E" w:rsidP="00287D0F">
      <w:pPr>
        <w:rPr>
          <w:lang w:val="ru-RU"/>
        </w:rPr>
      </w:pPr>
      <w:bookmarkStart w:id="131" w:name="_Toc96995931"/>
      <w:r w:rsidRPr="006F4BBE">
        <w:rPr>
          <w:lang w:val="ru-RU"/>
        </w:rPr>
        <w:t>Морфология. Культура речи. Орфография</w:t>
      </w:r>
      <w:bookmarkEnd w:id="131"/>
    </w:p>
    <w:p w14:paraId="74544056" w14:textId="77777777" w:rsidR="00C6278E" w:rsidRPr="006F4BBE" w:rsidRDefault="00C6278E" w:rsidP="00287D0F">
      <w:pPr>
        <w:rPr>
          <w:lang w:val="ru-RU"/>
        </w:rPr>
      </w:pPr>
      <w:r w:rsidRPr="006F4BBE">
        <w:rPr>
          <w:lang w:val="ru-RU"/>
        </w:rPr>
        <w:t>Характеризовать особенности словообразования имён существительных.</w:t>
      </w:r>
    </w:p>
    <w:p w14:paraId="5F35192E" w14:textId="77777777" w:rsidR="00C6278E" w:rsidRPr="006F4BBE" w:rsidRDefault="00C6278E" w:rsidP="00287D0F">
      <w:pPr>
        <w:rPr>
          <w:lang w:val="ru-RU"/>
        </w:rPr>
      </w:pPr>
      <w:r w:rsidRPr="006F4BBE">
        <w:rPr>
          <w:lang w:val="ru-RU"/>
        </w:rPr>
        <w:t>Соблюдать нормы слитного и дефисного написания пол- и полу- со словами.</w:t>
      </w:r>
    </w:p>
    <w:p w14:paraId="1313CFCE" w14:textId="77777777" w:rsidR="00C6278E" w:rsidRPr="006F4BBE" w:rsidRDefault="00C6278E" w:rsidP="00287D0F">
      <w:pPr>
        <w:rPr>
          <w:lang w:val="ru-RU"/>
        </w:rPr>
      </w:pPr>
      <w:r w:rsidRPr="006F4BBE">
        <w:rPr>
          <w:lang w:val="ru-RU"/>
        </w:rPr>
        <w:t>Соблюдать нормы произношения, постановки ударения (в рамках изученного), словоизменения имён существительных.</w:t>
      </w:r>
    </w:p>
    <w:p w14:paraId="7A17E05C" w14:textId="77777777" w:rsidR="00C6278E" w:rsidRPr="006F4BBE" w:rsidRDefault="00C6278E" w:rsidP="00287D0F">
      <w:pPr>
        <w:rPr>
          <w:lang w:val="ru-RU"/>
        </w:rPr>
      </w:pPr>
      <w:r w:rsidRPr="006F4BBE">
        <w:rPr>
          <w:lang w:val="ru-RU"/>
        </w:rPr>
        <w:t>Различать качественные, относительные и притяжательные имена прилагательные, степени сравнения качественных имён прилагательных.</w:t>
      </w:r>
    </w:p>
    <w:p w14:paraId="0107110D" w14:textId="576E89E9" w:rsidR="00C6278E" w:rsidRPr="006F4BBE" w:rsidRDefault="00C6278E" w:rsidP="00287D0F">
      <w:pPr>
        <w:rPr>
          <w:lang w:val="ru-RU"/>
        </w:rPr>
      </w:pPr>
      <w:r w:rsidRPr="006F4BBE">
        <w:rPr>
          <w:lang w:val="ru-RU"/>
        </w:rPr>
        <w:t xml:space="preserve">Соблюдать нормы словообразования имён прилагательных; нормы произношения имён прилагательных, нормы ударения (в рамках изученного); соблюдать нормы правописания н и </w:t>
      </w:r>
      <w:proofErr w:type="spellStart"/>
      <w:r w:rsidRPr="006F4BBE">
        <w:rPr>
          <w:lang w:val="ru-RU"/>
        </w:rPr>
        <w:t>нн</w:t>
      </w:r>
      <w:proofErr w:type="spellEnd"/>
      <w:r w:rsidRPr="006F4BBE">
        <w:rPr>
          <w:lang w:val="ru-RU"/>
        </w:rPr>
        <w:t xml:space="preserve"> в именах прилагательных, суффиксов -к- и -</w:t>
      </w:r>
      <w:proofErr w:type="spellStart"/>
      <w:r w:rsidRPr="006F4BBE">
        <w:rPr>
          <w:lang w:val="ru-RU"/>
        </w:rPr>
        <w:t>ск</w:t>
      </w:r>
      <w:proofErr w:type="spellEnd"/>
      <w:r w:rsidRPr="006F4BBE">
        <w:rPr>
          <w:lang w:val="ru-RU"/>
        </w:rPr>
        <w:t>- имён прилагательных, сложных имён прилагательных.</w:t>
      </w:r>
    </w:p>
    <w:p w14:paraId="0725DB4B" w14:textId="08A694CC" w:rsidR="00C6278E" w:rsidRPr="006F4BBE" w:rsidRDefault="00C6278E" w:rsidP="00287D0F">
      <w:pPr>
        <w:rPr>
          <w:lang w:val="ru-RU"/>
        </w:rPr>
      </w:pPr>
      <w:r w:rsidRPr="006F4BBE">
        <w:rPr>
          <w:lang w:val="ru-RU"/>
        </w:rPr>
        <w:t>Распознавать числительные; определять общее грамматическое значение имени числительного; различать разряды имён числительных по значению, по</w:t>
      </w:r>
      <w:r w:rsidR="00E5135F">
        <w:rPr>
          <w:lang w:val="ru-RU"/>
        </w:rPr>
        <w:t xml:space="preserve"> </w:t>
      </w:r>
      <w:r w:rsidRPr="006F4BBE">
        <w:rPr>
          <w:lang w:val="ru-RU"/>
        </w:rPr>
        <w:t>строению.</w:t>
      </w:r>
    </w:p>
    <w:p w14:paraId="525A8F3B" w14:textId="77777777" w:rsidR="00C6278E" w:rsidRPr="006F4BBE" w:rsidRDefault="00C6278E" w:rsidP="00287D0F">
      <w:pPr>
        <w:rPr>
          <w:lang w:val="ru-RU"/>
        </w:rPr>
      </w:pPr>
      <w:r w:rsidRPr="006F4BBE">
        <w:rPr>
          <w:lang w:val="ru-RU"/>
        </w:rPr>
        <w:t xml:space="preserve">Уметь склонять числительные и характеризовать особенности склонения, </w:t>
      </w:r>
      <w:r w:rsidRPr="006F4BBE">
        <w:rPr>
          <w:lang w:val="ru-RU"/>
        </w:rPr>
        <w:lastRenderedPageBreak/>
        <w:t>словообразования и синтаксических функций числительных; характеризовать роль имён числительных в речи, особенности употребления в научных текстах, деловой    речи.</w:t>
      </w:r>
    </w:p>
    <w:p w14:paraId="7735BE9B" w14:textId="3EB49657" w:rsidR="00C6278E" w:rsidRPr="006F4BBE" w:rsidRDefault="00C6278E" w:rsidP="00287D0F">
      <w:pPr>
        <w:rPr>
          <w:lang w:val="ru-RU"/>
        </w:rPr>
      </w:pPr>
      <w:r w:rsidRPr="006F4BBE">
        <w:rPr>
          <w:lang w:val="ru-RU"/>
        </w:rPr>
        <w:t>Правильно употреблять собирательные имена числительные; соблюдать нормы правописания имён числительных, в том числе написание ь в именах числительных; написание двойных согласных; слитное, раздельное, дефисное написание числительных; нормы правописания окончаний числительных.</w:t>
      </w:r>
    </w:p>
    <w:p w14:paraId="63DE45AE" w14:textId="77777777" w:rsidR="00C6278E" w:rsidRPr="006F4BBE" w:rsidRDefault="00C6278E" w:rsidP="00287D0F">
      <w:pPr>
        <w:rPr>
          <w:lang w:val="ru-RU"/>
        </w:rPr>
      </w:pPr>
      <w:r w:rsidRPr="006F4BBE">
        <w:rPr>
          <w:lang w:val="ru-RU"/>
        </w:rPr>
        <w:t>Распознавать местоимения; определять общее грамматическое значение; различать разряды местоимений; уметь склонять местоимения; характеризовать особенности их склонения, словообразования, синтаксических функций, роли в речи.</w:t>
      </w:r>
    </w:p>
    <w:p w14:paraId="61240A56" w14:textId="2C90C949" w:rsidR="00C6278E" w:rsidRPr="006F4BBE" w:rsidRDefault="00C6278E" w:rsidP="00287D0F">
      <w:pPr>
        <w:rPr>
          <w:lang w:val="ru-RU"/>
        </w:rPr>
      </w:pPr>
      <w:r w:rsidRPr="006F4BBE">
        <w:rPr>
          <w:lang w:val="ru-RU"/>
        </w:rPr>
        <w:t>Правильно употреблять местоимения в соответствии с требованиями русского речевого этикета, в том числе местоимения 3-го лица в соответствии со смыслом предшествующего текста (устранение двусмысленности, неточности); соблюдать нормы правописания местоимений с не и ни, слитного, раздельного</w:t>
      </w:r>
      <w:r w:rsidR="00E5135F">
        <w:rPr>
          <w:lang w:val="ru-RU"/>
        </w:rPr>
        <w:t xml:space="preserve"> </w:t>
      </w:r>
      <w:r w:rsidRPr="006F4BBE">
        <w:rPr>
          <w:lang w:val="ru-RU"/>
        </w:rPr>
        <w:t>и дефисного написания местоимений.</w:t>
      </w:r>
    </w:p>
    <w:p w14:paraId="3EAD752F" w14:textId="77777777" w:rsidR="00C6278E" w:rsidRPr="006F4BBE" w:rsidRDefault="00C6278E" w:rsidP="00287D0F">
      <w:pPr>
        <w:rPr>
          <w:lang w:val="ru-RU"/>
        </w:rPr>
      </w:pPr>
      <w:r w:rsidRPr="006F4BBE">
        <w:rPr>
          <w:lang w:val="ru-RU"/>
        </w:rPr>
        <w:t>Распознавать переходные и непереходные глаголы; разноспрягаемые глаголы; определять наклонение глагола, значение глаголов в изъявительном, условном и повелительном наклонении; различать безличные и личные глаголы; использовать личные глаголы в безличном значении.</w:t>
      </w:r>
    </w:p>
    <w:p w14:paraId="1F757427" w14:textId="4986C5B1" w:rsidR="00C6278E" w:rsidRPr="006F4BBE" w:rsidRDefault="00C6278E" w:rsidP="00287D0F">
      <w:pPr>
        <w:rPr>
          <w:lang w:val="ru-RU"/>
        </w:rPr>
      </w:pPr>
      <w:r w:rsidRPr="006F4BBE">
        <w:rPr>
          <w:lang w:val="ru-RU"/>
        </w:rPr>
        <w:t>Соблюдать нормы правописания ь в формах глагола повелительного наклонения.</w:t>
      </w:r>
    </w:p>
    <w:p w14:paraId="77F5BB1B" w14:textId="77777777" w:rsidR="00C6278E" w:rsidRPr="006F4BBE" w:rsidRDefault="00C6278E" w:rsidP="00287D0F">
      <w:pPr>
        <w:rPr>
          <w:lang w:val="ru-RU"/>
        </w:rPr>
      </w:pPr>
      <w:r w:rsidRPr="006F4BBE">
        <w:rPr>
          <w:lang w:val="ru-RU"/>
        </w:rPr>
        <w:t>Проводить морфологический анализ имён прилагательных, имён числительных, местоимений, глаголов; применять знания по морфологии при выполнении языкового анализа различных видов и в речевой практике.</w:t>
      </w:r>
    </w:p>
    <w:p w14:paraId="2917EAD4" w14:textId="77777777" w:rsidR="00C6278E" w:rsidRPr="006F4BBE" w:rsidRDefault="00C6278E" w:rsidP="00287D0F">
      <w:pPr>
        <w:rPr>
          <w:lang w:val="ru-RU"/>
        </w:rPr>
      </w:pPr>
      <w:r w:rsidRPr="006F4BBE">
        <w:rPr>
          <w:lang w:val="ru-RU"/>
        </w:rPr>
        <w:t>Проводить фонетический анализ слов; использовать знания по фонетике и графике в практике произношения и правописания слов.</w:t>
      </w:r>
    </w:p>
    <w:p w14:paraId="15988FC6" w14:textId="77777777" w:rsidR="00C6278E" w:rsidRPr="006F4BBE" w:rsidRDefault="00C6278E" w:rsidP="00287D0F">
      <w:pPr>
        <w:rPr>
          <w:lang w:val="ru-RU"/>
        </w:rPr>
      </w:pPr>
      <w:r w:rsidRPr="006F4BBE">
        <w:rPr>
          <w:lang w:val="ru-RU"/>
        </w:rPr>
        <w:t>Распознавать изученные орфограммы; проводить орфографический анализ слов; применять знания по орфографии в практике правописания.</w:t>
      </w:r>
    </w:p>
    <w:p w14:paraId="18D060B8" w14:textId="77777777" w:rsidR="00C6278E" w:rsidRPr="006F4BBE" w:rsidRDefault="00C6278E" w:rsidP="00287D0F">
      <w:pPr>
        <w:rPr>
          <w:lang w:val="ru-RU"/>
        </w:rPr>
      </w:pPr>
      <w:r w:rsidRPr="006F4BBE">
        <w:rPr>
          <w:lang w:val="ru-RU"/>
        </w:rPr>
        <w:t>Проводить синтаксический анализ словосочетаний, синтаксический и пунктуационный анализ предложений (в рамках изученного); применять знания по синтаксису и пунктуации при выполнении языкового анализа различных видов и в речевой практике.</w:t>
      </w:r>
    </w:p>
    <w:p w14:paraId="0D1B38C1" w14:textId="77777777" w:rsidR="00C6278E" w:rsidRPr="006F4BBE" w:rsidRDefault="00C6278E" w:rsidP="00287D0F">
      <w:pPr>
        <w:rPr>
          <w:lang w:val="ru-RU"/>
        </w:rPr>
      </w:pPr>
    </w:p>
    <w:p w14:paraId="685D09A5" w14:textId="77777777" w:rsidR="00C6278E" w:rsidRPr="006F4BBE" w:rsidRDefault="00C6278E" w:rsidP="00287D0F">
      <w:pPr>
        <w:rPr>
          <w:lang w:val="ru-RU"/>
        </w:rPr>
      </w:pPr>
    </w:p>
    <w:p w14:paraId="5447EE5C" w14:textId="77777777" w:rsidR="00C6278E" w:rsidRPr="006F4BBE" w:rsidRDefault="00C6278E" w:rsidP="00287D0F">
      <w:pPr>
        <w:rPr>
          <w:b/>
          <w:bCs/>
          <w:lang w:val="ru-RU"/>
        </w:rPr>
      </w:pPr>
      <w:bookmarkStart w:id="132" w:name="_Toc96995932"/>
      <w:r w:rsidRPr="006F4BBE">
        <w:rPr>
          <w:b/>
          <w:bCs/>
          <w:lang w:val="ru-RU"/>
        </w:rPr>
        <w:t>7 КЛАСС</w:t>
      </w:r>
      <w:bookmarkEnd w:id="132"/>
    </w:p>
    <w:p w14:paraId="66901D15" w14:textId="77777777" w:rsidR="00C6278E" w:rsidRPr="006F4BBE" w:rsidRDefault="00C6278E" w:rsidP="00287D0F">
      <w:pPr>
        <w:rPr>
          <w:lang w:val="ru-RU"/>
        </w:rPr>
      </w:pPr>
      <w:r w:rsidRPr="006F4BBE">
        <w:rPr>
          <w:lang w:val="ru-RU"/>
        </w:rPr>
        <w:t>Общие сведения о языке</w:t>
      </w:r>
    </w:p>
    <w:p w14:paraId="5FA2F1E7" w14:textId="07ECEC37" w:rsidR="00C6278E" w:rsidRPr="006F4BBE" w:rsidRDefault="00C6278E" w:rsidP="00E5135F">
      <w:pPr>
        <w:rPr>
          <w:lang w:val="ru-RU"/>
        </w:rPr>
      </w:pPr>
      <w:r w:rsidRPr="006F4BBE">
        <w:rPr>
          <w:lang w:val="ru-RU"/>
        </w:rPr>
        <w:t>Иметь представление о языке как развивающемся явлении. Осознавать взаимосвязь языка, культуры и истории народа</w:t>
      </w:r>
      <w:r w:rsidR="00E5135F">
        <w:rPr>
          <w:lang w:val="ru-RU"/>
        </w:rPr>
        <w:t xml:space="preserve"> </w:t>
      </w:r>
      <w:r w:rsidRPr="006F4BBE">
        <w:rPr>
          <w:lang w:val="ru-RU"/>
        </w:rPr>
        <w:t>(приводить примеры).</w:t>
      </w:r>
    </w:p>
    <w:p w14:paraId="09270C41" w14:textId="77777777" w:rsidR="00C6278E" w:rsidRPr="006F4BBE" w:rsidRDefault="00C6278E" w:rsidP="00287D0F">
      <w:pPr>
        <w:rPr>
          <w:lang w:val="ru-RU"/>
        </w:rPr>
      </w:pPr>
      <w:bookmarkStart w:id="133" w:name="_Toc96995933"/>
      <w:r w:rsidRPr="006F4BBE">
        <w:rPr>
          <w:lang w:val="ru-RU"/>
        </w:rPr>
        <w:t>Язык и речь</w:t>
      </w:r>
      <w:bookmarkEnd w:id="133"/>
    </w:p>
    <w:p w14:paraId="3A0DCB37" w14:textId="4071C63F" w:rsidR="00C6278E" w:rsidRPr="006F4BBE" w:rsidRDefault="00C6278E" w:rsidP="00287D0F">
      <w:pPr>
        <w:rPr>
          <w:lang w:val="ru-RU"/>
        </w:rPr>
      </w:pPr>
      <w:r w:rsidRPr="006F4BBE">
        <w:rPr>
          <w:lang w:val="ru-RU"/>
        </w:rPr>
        <w:t>Создавать устные монологические высказывания объёмом не менее 7 предложений на основе наблюдений, личных впечатлений, чтения научно-учебной, художественной и научно-популярной литературы (монолог-описание, монолог-рассуждение, монолог-повествование); выступать с научным сообщением.</w:t>
      </w:r>
    </w:p>
    <w:p w14:paraId="3E39E043" w14:textId="131670E0" w:rsidR="00C6278E" w:rsidRPr="006F4BBE" w:rsidRDefault="00C6278E" w:rsidP="00287D0F">
      <w:pPr>
        <w:rPr>
          <w:lang w:val="ru-RU"/>
        </w:rPr>
      </w:pPr>
      <w:r w:rsidRPr="006F4BBE">
        <w:rPr>
          <w:lang w:val="ru-RU"/>
        </w:rPr>
        <w:t xml:space="preserve">Участвовать в диалоге на лингвистические темы (в рамках изученного) и темы </w:t>
      </w:r>
      <w:r w:rsidRPr="006F4BBE">
        <w:rPr>
          <w:lang w:val="ru-RU"/>
        </w:rPr>
        <w:lastRenderedPageBreak/>
        <w:t>на основе жизненных наблюдений объёмом не менее 5 реплик.</w:t>
      </w:r>
    </w:p>
    <w:p w14:paraId="4D5D37AA" w14:textId="4A33E007" w:rsidR="00C6278E" w:rsidRPr="006F4BBE" w:rsidRDefault="00C6278E" w:rsidP="00287D0F">
      <w:pPr>
        <w:rPr>
          <w:lang w:val="ru-RU"/>
        </w:rPr>
      </w:pPr>
      <w:r w:rsidRPr="006F4BBE">
        <w:rPr>
          <w:lang w:val="ru-RU"/>
        </w:rPr>
        <w:t xml:space="preserve">Владеть различными видами диалога: диалог </w:t>
      </w:r>
      <w:r w:rsidR="00BD6D2B" w:rsidRPr="006F4BBE">
        <w:rPr>
          <w:lang w:val="ru-RU"/>
        </w:rPr>
        <w:t>–</w:t>
      </w:r>
      <w:r w:rsidRPr="006F4BBE">
        <w:rPr>
          <w:lang w:val="ru-RU"/>
        </w:rPr>
        <w:t xml:space="preserve"> запрос информации, диалог </w:t>
      </w:r>
      <w:r w:rsidR="00BD6D2B" w:rsidRPr="006F4BBE">
        <w:rPr>
          <w:lang w:val="ru-RU"/>
        </w:rPr>
        <w:t>–</w:t>
      </w:r>
      <w:r w:rsidRPr="006F4BBE">
        <w:rPr>
          <w:lang w:val="ru-RU"/>
        </w:rPr>
        <w:t xml:space="preserve"> сообщение   информации.</w:t>
      </w:r>
    </w:p>
    <w:p w14:paraId="0C2D5FFC" w14:textId="78422B44" w:rsidR="00C6278E" w:rsidRPr="006F4BBE" w:rsidRDefault="00C6278E" w:rsidP="00287D0F">
      <w:pPr>
        <w:rPr>
          <w:lang w:val="ru-RU"/>
        </w:rPr>
      </w:pPr>
      <w:r w:rsidRPr="006F4BBE">
        <w:rPr>
          <w:lang w:val="ru-RU"/>
        </w:rPr>
        <w:t>Владеть различными видами аудирования (выборочное, ознакомительное, детальное) публицистических текстов различных функционально-смысловых типов речи.</w:t>
      </w:r>
    </w:p>
    <w:p w14:paraId="43C7F740" w14:textId="77777777" w:rsidR="00C6278E" w:rsidRPr="006F4BBE" w:rsidRDefault="00C6278E" w:rsidP="00287D0F">
      <w:pPr>
        <w:rPr>
          <w:lang w:val="ru-RU"/>
        </w:rPr>
      </w:pPr>
      <w:r w:rsidRPr="006F4BBE">
        <w:rPr>
          <w:lang w:val="ru-RU"/>
        </w:rPr>
        <w:t>Владеть различными видами чтения: просмотровым, ознакомительным, изучающим, поисковым.</w:t>
      </w:r>
    </w:p>
    <w:p w14:paraId="69652EA2" w14:textId="1D82D1C8" w:rsidR="00C6278E" w:rsidRPr="006F4BBE" w:rsidRDefault="00C6278E" w:rsidP="00287D0F">
      <w:pPr>
        <w:rPr>
          <w:lang w:val="ru-RU"/>
        </w:rPr>
      </w:pPr>
      <w:r w:rsidRPr="006F4BBE">
        <w:rPr>
          <w:lang w:val="ru-RU"/>
        </w:rPr>
        <w:t>Устно пересказывать прослушанный или прочитанный текст объёмом не менее 120 слов.</w:t>
      </w:r>
    </w:p>
    <w:p w14:paraId="69BAFBA1" w14:textId="30133C01" w:rsidR="00C6278E" w:rsidRPr="006F4BBE" w:rsidRDefault="00C6278E" w:rsidP="00287D0F">
      <w:pPr>
        <w:rPr>
          <w:lang w:val="ru-RU"/>
        </w:rPr>
      </w:pPr>
      <w:r w:rsidRPr="006F4BBE">
        <w:rPr>
          <w:lang w:val="ru-RU"/>
        </w:rPr>
        <w:t xml:space="preserve">Понимать содержание прослушанных и прочитанных публицистических  текстов  (рассуждение-доказательство,   рассуждение-объяснение, рассуждение-размышление) объёмом не менее 230 слов: устно и письменно формулировать тему и главную мысль текста; формулировать вопросы по содержанию текста и отвечать на них; подробно, сжато и выборочно передавать в устной и письменной форме содержание прослушанных публицистических текстов (для подробного изложения объём исходного текста должен составлять не менее 180 слов; для сжатого   и выборочного изложения </w:t>
      </w:r>
      <w:r w:rsidR="00BD6D2B" w:rsidRPr="006F4BBE">
        <w:rPr>
          <w:lang w:val="ru-RU"/>
        </w:rPr>
        <w:t>–</w:t>
      </w:r>
      <w:r w:rsidRPr="006F4BBE">
        <w:rPr>
          <w:lang w:val="ru-RU"/>
        </w:rPr>
        <w:t xml:space="preserve"> не менее 200   слов).</w:t>
      </w:r>
    </w:p>
    <w:p w14:paraId="45543637" w14:textId="3EB6A5B8" w:rsidR="00C6278E" w:rsidRPr="006F4BBE" w:rsidRDefault="00C6278E" w:rsidP="00287D0F">
      <w:pPr>
        <w:rPr>
          <w:lang w:val="ru-RU"/>
        </w:rPr>
      </w:pPr>
      <w:r w:rsidRPr="006F4BBE">
        <w:rPr>
          <w:lang w:val="ru-RU"/>
        </w:rPr>
        <w:t>Осуществлять адекватный выбор языковых средств для создания высказывания в соответствии с целью, темой и коммуникативным замыслом.</w:t>
      </w:r>
    </w:p>
    <w:p w14:paraId="4AB0B6F1" w14:textId="42382744" w:rsidR="00C6278E" w:rsidRPr="006F4BBE" w:rsidRDefault="00C6278E" w:rsidP="00287D0F">
      <w:pPr>
        <w:rPr>
          <w:lang w:val="ru-RU"/>
        </w:rPr>
      </w:pPr>
      <w:r w:rsidRPr="006F4BBE">
        <w:rPr>
          <w:lang w:val="ru-RU"/>
        </w:rPr>
        <w:t>Соблюдать в устной речи и на письме нормы современного русского литературного языка, в том числе во время списывания текста объёмом 110</w:t>
      </w:r>
      <w:r w:rsidR="00BD6D2B" w:rsidRPr="006F4BBE">
        <w:rPr>
          <w:lang w:val="ru-RU"/>
        </w:rPr>
        <w:t>–</w:t>
      </w:r>
      <w:r w:rsidRPr="006F4BBE">
        <w:rPr>
          <w:lang w:val="ru-RU"/>
        </w:rPr>
        <w:t>120 слов; словарного диктанта объёмом 25</w:t>
      </w:r>
      <w:r w:rsidR="00BD6D2B" w:rsidRPr="006F4BBE">
        <w:rPr>
          <w:lang w:val="ru-RU"/>
        </w:rPr>
        <w:t>–</w:t>
      </w:r>
      <w:r w:rsidRPr="006F4BBE">
        <w:rPr>
          <w:lang w:val="ru-RU"/>
        </w:rPr>
        <w:t>30 слов; диктанта на основе связного текста объёмом 110</w:t>
      </w:r>
      <w:r w:rsidR="00BD6D2B" w:rsidRPr="006F4BBE">
        <w:rPr>
          <w:lang w:val="ru-RU"/>
        </w:rPr>
        <w:t>–</w:t>
      </w:r>
      <w:r w:rsidRPr="006F4BBE">
        <w:rPr>
          <w:lang w:val="ru-RU"/>
        </w:rPr>
        <w:t xml:space="preserve">120 слов, составленного с учётом ранее изученных правил правописания (в том числе содержащего изученные в течение третьего года  обучения  орфограммы,  </w:t>
      </w:r>
      <w:proofErr w:type="spellStart"/>
      <w:r w:rsidRPr="006F4BBE">
        <w:rPr>
          <w:lang w:val="ru-RU"/>
        </w:rPr>
        <w:t>пунктограммы</w:t>
      </w:r>
      <w:proofErr w:type="spellEnd"/>
      <w:r w:rsidRPr="006F4BBE">
        <w:rPr>
          <w:lang w:val="ru-RU"/>
        </w:rPr>
        <w:t xml:space="preserve">  и  слова с непроверяемыми написаниями); соблюдать на письме правила  речевого этикета.</w:t>
      </w:r>
    </w:p>
    <w:p w14:paraId="78672905" w14:textId="77777777" w:rsidR="00C6278E" w:rsidRPr="006F4BBE" w:rsidRDefault="00C6278E" w:rsidP="00287D0F">
      <w:pPr>
        <w:rPr>
          <w:lang w:val="ru-RU"/>
        </w:rPr>
      </w:pPr>
      <w:bookmarkStart w:id="134" w:name="_Toc96995934"/>
      <w:r w:rsidRPr="006F4BBE">
        <w:rPr>
          <w:lang w:val="ru-RU"/>
        </w:rPr>
        <w:t>Текст</w:t>
      </w:r>
      <w:bookmarkEnd w:id="134"/>
    </w:p>
    <w:p w14:paraId="289D8D1E" w14:textId="5D6B10BF" w:rsidR="00C6278E" w:rsidRPr="006F4BBE" w:rsidRDefault="00C6278E" w:rsidP="00287D0F">
      <w:pPr>
        <w:rPr>
          <w:lang w:val="ru-RU"/>
        </w:rPr>
      </w:pPr>
      <w:r w:rsidRPr="006F4BBE">
        <w:rPr>
          <w:lang w:val="ru-RU"/>
        </w:rPr>
        <w:t>Анализировать текст с точки зрения его соответствия основным признакам; выявлять его структуру, особенности абзацного</w:t>
      </w:r>
      <w:r w:rsidR="00EE3BCF">
        <w:rPr>
          <w:lang w:val="ru-RU"/>
        </w:rPr>
        <w:t xml:space="preserve"> </w:t>
      </w:r>
      <w:r w:rsidRPr="006F4BBE">
        <w:rPr>
          <w:lang w:val="ru-RU"/>
        </w:rPr>
        <w:t>членения,</w:t>
      </w:r>
      <w:r w:rsidR="00EE3BCF">
        <w:rPr>
          <w:lang w:val="ru-RU"/>
        </w:rPr>
        <w:t xml:space="preserve"> </w:t>
      </w:r>
      <w:r w:rsidRPr="006F4BBE">
        <w:rPr>
          <w:lang w:val="ru-RU"/>
        </w:rPr>
        <w:t>языковые</w:t>
      </w:r>
      <w:r w:rsidR="00EE3BCF">
        <w:rPr>
          <w:lang w:val="ru-RU"/>
        </w:rPr>
        <w:t xml:space="preserve"> </w:t>
      </w:r>
      <w:r w:rsidRPr="006F4BBE">
        <w:rPr>
          <w:lang w:val="ru-RU"/>
        </w:rPr>
        <w:t>средства    выразительности в тексте: фонетические (звукопись), словообразовательные, лексические.</w:t>
      </w:r>
    </w:p>
    <w:p w14:paraId="3F3B8BBE" w14:textId="77777777" w:rsidR="00C6278E" w:rsidRPr="006F4BBE" w:rsidRDefault="00C6278E" w:rsidP="00287D0F">
      <w:pPr>
        <w:rPr>
          <w:lang w:val="ru-RU"/>
        </w:rPr>
      </w:pPr>
      <w:r w:rsidRPr="006F4BBE">
        <w:rPr>
          <w:lang w:val="ru-RU"/>
        </w:rPr>
        <w:t xml:space="preserve">Проводить смысловой анализ текста, его композиционных особенностей, определять количество </w:t>
      </w:r>
      <w:proofErr w:type="spellStart"/>
      <w:r w:rsidRPr="006F4BBE">
        <w:rPr>
          <w:lang w:val="ru-RU"/>
        </w:rPr>
        <w:t>микротем</w:t>
      </w:r>
      <w:proofErr w:type="spellEnd"/>
      <w:r w:rsidRPr="006F4BBE">
        <w:rPr>
          <w:lang w:val="ru-RU"/>
        </w:rPr>
        <w:t xml:space="preserve"> и абзацев.</w:t>
      </w:r>
    </w:p>
    <w:p w14:paraId="6A6CDBAD" w14:textId="77777777" w:rsidR="00C6278E" w:rsidRPr="006F4BBE" w:rsidRDefault="00C6278E" w:rsidP="00287D0F">
      <w:pPr>
        <w:rPr>
          <w:lang w:val="ru-RU"/>
        </w:rPr>
      </w:pPr>
      <w:r w:rsidRPr="006F4BBE">
        <w:rPr>
          <w:lang w:val="ru-RU"/>
        </w:rPr>
        <w:t>Выявлять лексические и грамматические средства связи предложений и частей текста.</w:t>
      </w:r>
    </w:p>
    <w:p w14:paraId="6D346C03" w14:textId="77777777" w:rsidR="00C6278E" w:rsidRPr="006F4BBE" w:rsidRDefault="00C6278E" w:rsidP="00287D0F">
      <w:pPr>
        <w:rPr>
          <w:lang w:val="ru-RU"/>
        </w:rPr>
      </w:pPr>
      <w:r w:rsidRPr="006F4BBE">
        <w:rPr>
          <w:lang w:val="ru-RU"/>
        </w:rPr>
        <w:t>Создавать тексты различных функционально-смысловых типов речи с опорой на жизненный и читательский опыт; на произведения искусства (в том числе сочинения-миниатюры объёмом 6 и более предложений; классные сочинения объёмом не менее 150 слов с учётом стиля и жанра сочинения, характера темы).</w:t>
      </w:r>
    </w:p>
    <w:p w14:paraId="0F20AC13" w14:textId="77777777" w:rsidR="00C6278E" w:rsidRPr="006F4BBE" w:rsidRDefault="00C6278E" w:rsidP="00287D0F">
      <w:pPr>
        <w:rPr>
          <w:lang w:val="ru-RU"/>
        </w:rPr>
      </w:pPr>
      <w:r w:rsidRPr="006F4BBE">
        <w:rPr>
          <w:lang w:val="ru-RU"/>
        </w:rPr>
        <w:t xml:space="preserve">Владеть умениями информационной переработки текста: составлять план прочитанного текста (простой, сложный; назывной, вопросный, тезисный) с целью дальнейшего воспроизведения содержания текста в устной и письменной форме; выделять главную и второстепенную информацию в тексте; передавать содержание  текста  с  изменением  лица  рассказчика; </w:t>
      </w:r>
      <w:proofErr w:type="spellStart"/>
      <w:r w:rsidRPr="006F4BBE">
        <w:rPr>
          <w:lang w:val="ru-RU"/>
        </w:rPr>
        <w:t>использо-вать</w:t>
      </w:r>
      <w:proofErr w:type="spellEnd"/>
      <w:r w:rsidRPr="006F4BBE">
        <w:rPr>
          <w:lang w:val="ru-RU"/>
        </w:rPr>
        <w:t xml:space="preserve"> способы информационной </w:t>
      </w:r>
      <w:r w:rsidRPr="006F4BBE">
        <w:rPr>
          <w:lang w:val="ru-RU"/>
        </w:rPr>
        <w:lastRenderedPageBreak/>
        <w:t>переработки текста; извлекать информацию из различных источников, в том числе из лингвистических словарей и справочной литературы, и использовать её в учебной  деятельности.</w:t>
      </w:r>
    </w:p>
    <w:p w14:paraId="7376077A" w14:textId="77777777" w:rsidR="00C6278E" w:rsidRPr="006F4BBE" w:rsidRDefault="00C6278E" w:rsidP="00287D0F">
      <w:pPr>
        <w:rPr>
          <w:lang w:val="ru-RU"/>
        </w:rPr>
      </w:pPr>
      <w:r w:rsidRPr="006F4BBE">
        <w:rPr>
          <w:lang w:val="ru-RU"/>
        </w:rPr>
        <w:t>Представлять сообщение на заданную тему в виде презентации.</w:t>
      </w:r>
    </w:p>
    <w:p w14:paraId="1209C477" w14:textId="77777777" w:rsidR="00C6278E" w:rsidRPr="006F4BBE" w:rsidRDefault="00C6278E" w:rsidP="00287D0F">
      <w:pPr>
        <w:rPr>
          <w:lang w:val="ru-RU"/>
        </w:rPr>
      </w:pPr>
      <w:r w:rsidRPr="006F4BBE">
        <w:rPr>
          <w:lang w:val="ru-RU"/>
        </w:rPr>
        <w:t>Представлять содержание научно-учебного текста в виде таблицы, схемы; представлять содержание таблицы, схемы в виде текста.</w:t>
      </w:r>
    </w:p>
    <w:p w14:paraId="1BC2C759" w14:textId="77777777" w:rsidR="00C6278E" w:rsidRPr="006F4BBE" w:rsidRDefault="00C6278E" w:rsidP="00287D0F">
      <w:pPr>
        <w:rPr>
          <w:lang w:val="ru-RU"/>
        </w:rPr>
      </w:pPr>
      <w:r w:rsidRPr="006F4BBE">
        <w:rPr>
          <w:lang w:val="ru-RU"/>
        </w:rPr>
        <w:t>Редактировать тексты: сопоставлять исходный и отредактированный тексты; редактировать собственные тексты с целью совершенствования их содержания и формы с опорой на знание норм современного русского литературного   языка.</w:t>
      </w:r>
    </w:p>
    <w:p w14:paraId="1A666B10" w14:textId="759460E3" w:rsidR="00C6278E" w:rsidRPr="006F4BBE" w:rsidRDefault="00C6278E" w:rsidP="00287D0F">
      <w:pPr>
        <w:rPr>
          <w:lang w:val="ru-RU"/>
        </w:rPr>
      </w:pPr>
      <w:bookmarkStart w:id="135" w:name="_Toc96995935"/>
      <w:r w:rsidRPr="006F4BBE">
        <w:rPr>
          <w:lang w:val="ru-RU"/>
        </w:rPr>
        <w:t>Функциональные разновидности языка</w:t>
      </w:r>
      <w:bookmarkEnd w:id="135"/>
    </w:p>
    <w:p w14:paraId="66261476" w14:textId="77777777" w:rsidR="00C6278E" w:rsidRPr="006F4BBE" w:rsidRDefault="00C6278E" w:rsidP="00287D0F">
      <w:pPr>
        <w:rPr>
          <w:lang w:val="ru-RU"/>
        </w:rPr>
      </w:pPr>
      <w:r w:rsidRPr="006F4BBE">
        <w:rPr>
          <w:lang w:val="ru-RU"/>
        </w:rPr>
        <w:t>Характеризовать функциональные разновидности языка: разговорную речь и функциональные стили (научный, публицистический, официально-деловой), язык художественной литературы.</w:t>
      </w:r>
    </w:p>
    <w:p w14:paraId="5DEBCFED" w14:textId="7177FE7B" w:rsidR="00C6278E" w:rsidRPr="006F4BBE" w:rsidRDefault="00C6278E" w:rsidP="00287D0F">
      <w:pPr>
        <w:rPr>
          <w:lang w:val="ru-RU"/>
        </w:rPr>
      </w:pPr>
      <w:r w:rsidRPr="006F4BBE">
        <w:rPr>
          <w:lang w:val="ru-RU"/>
        </w:rPr>
        <w:t>Характеризовать   особенности   публицистического</w:t>
      </w:r>
      <w:r w:rsidR="00EE3BCF">
        <w:rPr>
          <w:lang w:val="ru-RU"/>
        </w:rPr>
        <w:t xml:space="preserve"> </w:t>
      </w:r>
      <w:proofErr w:type="gramStart"/>
      <w:r w:rsidRPr="006F4BBE">
        <w:rPr>
          <w:lang w:val="ru-RU"/>
        </w:rPr>
        <w:t>стиля  (</w:t>
      </w:r>
      <w:proofErr w:type="gramEnd"/>
      <w:r w:rsidRPr="006F4BBE">
        <w:rPr>
          <w:lang w:val="ru-RU"/>
        </w:rPr>
        <w:t>в том числе сферу употребления, функции), употребления языковых средств выразительности в текстах публицистического стиля, нормы построения текстов публицистического стиля, особенности  жанров  (интервью,  репортаж, заметка).</w:t>
      </w:r>
    </w:p>
    <w:p w14:paraId="3A94A7DE" w14:textId="77777777" w:rsidR="00C6278E" w:rsidRPr="006F4BBE" w:rsidRDefault="00C6278E" w:rsidP="00287D0F">
      <w:pPr>
        <w:rPr>
          <w:lang w:val="ru-RU"/>
        </w:rPr>
      </w:pPr>
      <w:r w:rsidRPr="006F4BBE">
        <w:rPr>
          <w:lang w:val="ru-RU"/>
        </w:rPr>
        <w:t>Создавать тексты публицистического стиля в жанре репортажа, заметки, интервью; оформлять деловые бумаги (инструкция).</w:t>
      </w:r>
    </w:p>
    <w:p w14:paraId="73F8B148" w14:textId="77777777" w:rsidR="00C6278E" w:rsidRPr="006F4BBE" w:rsidRDefault="00C6278E" w:rsidP="00287D0F">
      <w:pPr>
        <w:rPr>
          <w:lang w:val="ru-RU"/>
        </w:rPr>
      </w:pPr>
      <w:r w:rsidRPr="006F4BBE">
        <w:rPr>
          <w:lang w:val="ru-RU"/>
        </w:rPr>
        <w:t>Владеть нормами построения текстов публицистического стиля.</w:t>
      </w:r>
    </w:p>
    <w:p w14:paraId="26B61BDB" w14:textId="2A2FC99C" w:rsidR="00C6278E" w:rsidRPr="006F4BBE" w:rsidRDefault="00C6278E" w:rsidP="00287D0F">
      <w:pPr>
        <w:rPr>
          <w:lang w:val="ru-RU"/>
        </w:rPr>
      </w:pPr>
      <w:r w:rsidRPr="006F4BBE">
        <w:rPr>
          <w:lang w:val="ru-RU"/>
        </w:rPr>
        <w:t>Характеризовать особенности официально-делового стиля (в том числе сферу употребления, функции, языковые особенности), особенности жанра инструкции.</w:t>
      </w:r>
    </w:p>
    <w:p w14:paraId="33576E69" w14:textId="77777777" w:rsidR="00C6278E" w:rsidRPr="006F4BBE" w:rsidRDefault="00C6278E" w:rsidP="00287D0F">
      <w:pPr>
        <w:rPr>
          <w:lang w:val="ru-RU"/>
        </w:rPr>
      </w:pPr>
      <w:r w:rsidRPr="006F4BBE">
        <w:rPr>
          <w:lang w:val="ru-RU"/>
        </w:rPr>
        <w:t>Применять знания о функциональных разновидностях языка при выполнении языкового анализа различных видов и в речевой практике.</w:t>
      </w:r>
    </w:p>
    <w:p w14:paraId="3C33816B" w14:textId="77777777" w:rsidR="002C6BB5" w:rsidRPr="006F4BBE" w:rsidRDefault="002C6BB5" w:rsidP="00287D0F">
      <w:pPr>
        <w:rPr>
          <w:lang w:val="ru-RU"/>
        </w:rPr>
      </w:pPr>
    </w:p>
    <w:p w14:paraId="1EF8C675" w14:textId="77777777" w:rsidR="00C6278E" w:rsidRPr="006F4BBE" w:rsidRDefault="00C6278E" w:rsidP="00287D0F">
      <w:pPr>
        <w:rPr>
          <w:lang w:val="ru-RU"/>
        </w:rPr>
      </w:pPr>
      <w:bookmarkStart w:id="136" w:name="_Toc96995936"/>
      <w:r w:rsidRPr="006F4BBE">
        <w:rPr>
          <w:lang w:val="ru-RU"/>
        </w:rPr>
        <w:t>СИСТЕМА ЯЗЫКА</w:t>
      </w:r>
      <w:bookmarkEnd w:id="136"/>
    </w:p>
    <w:p w14:paraId="48E22F26" w14:textId="77777777" w:rsidR="00C6278E" w:rsidRPr="006F4BBE" w:rsidRDefault="00C6278E" w:rsidP="00287D0F">
      <w:pPr>
        <w:rPr>
          <w:lang w:val="ru-RU"/>
        </w:rPr>
      </w:pPr>
      <w:r w:rsidRPr="006F4BBE">
        <w:rPr>
          <w:lang w:val="ru-RU"/>
        </w:rPr>
        <w:t>Распознавать изученные орфограммы; проводить орфографический анализ слов; применять знания по орфографии в практике правописания.</w:t>
      </w:r>
    </w:p>
    <w:p w14:paraId="2837AAEF" w14:textId="77777777" w:rsidR="00C6278E" w:rsidRPr="006F4BBE" w:rsidRDefault="00C6278E" w:rsidP="00287D0F">
      <w:pPr>
        <w:rPr>
          <w:lang w:val="ru-RU"/>
        </w:rPr>
      </w:pPr>
      <w:r w:rsidRPr="006F4BBE">
        <w:rPr>
          <w:lang w:val="ru-RU"/>
        </w:rPr>
        <w:t xml:space="preserve">Использовать знания по </w:t>
      </w:r>
      <w:proofErr w:type="spellStart"/>
      <w:r w:rsidRPr="006F4BBE">
        <w:rPr>
          <w:lang w:val="ru-RU"/>
        </w:rPr>
        <w:t>морфемике</w:t>
      </w:r>
      <w:proofErr w:type="spellEnd"/>
      <w:r w:rsidRPr="006F4BBE">
        <w:rPr>
          <w:lang w:val="ru-RU"/>
        </w:rPr>
        <w:t xml:space="preserve"> и словообразованию при выполнении языкового анализа различных видов и в практике правописания.</w:t>
      </w:r>
    </w:p>
    <w:p w14:paraId="7AA55C67" w14:textId="06563C85" w:rsidR="00C6278E" w:rsidRPr="006F4BBE" w:rsidRDefault="00C6278E" w:rsidP="00287D0F">
      <w:pPr>
        <w:rPr>
          <w:lang w:val="ru-RU"/>
        </w:rPr>
      </w:pPr>
      <w:r w:rsidRPr="006F4BBE">
        <w:rPr>
          <w:lang w:val="ru-RU"/>
        </w:rPr>
        <w:t>Объяснять значения фразеологизмов, пословиц и поговорок, афоризмов, крылатых слов (на основе изученного), в том числе с использованием фразеологических словарей русского языка.</w:t>
      </w:r>
    </w:p>
    <w:p w14:paraId="34D6C37F" w14:textId="77777777" w:rsidR="00C6278E" w:rsidRPr="006F4BBE" w:rsidRDefault="00C6278E" w:rsidP="00287D0F">
      <w:pPr>
        <w:rPr>
          <w:lang w:val="ru-RU"/>
        </w:rPr>
      </w:pPr>
      <w:r w:rsidRPr="006F4BBE">
        <w:rPr>
          <w:lang w:val="ru-RU"/>
        </w:rPr>
        <w:t>Распознавать метафору, олицетворение, эпитет, гиперболу, литоту; понимать их коммуникативное назначение в художественном тексте и использовать в речи как средство выразительности.</w:t>
      </w:r>
    </w:p>
    <w:p w14:paraId="2E169E27" w14:textId="77777777" w:rsidR="00C6278E" w:rsidRPr="006F4BBE" w:rsidRDefault="00C6278E" w:rsidP="00287D0F">
      <w:pPr>
        <w:rPr>
          <w:lang w:val="ru-RU"/>
        </w:rPr>
      </w:pPr>
      <w:r w:rsidRPr="006F4BBE">
        <w:rPr>
          <w:lang w:val="ru-RU"/>
        </w:rPr>
        <w:t>Характеризовать слово с точки зрения сферы его употребления, происхождения, активного и пассивного запаса и стилистической окраски; проводить лексический анализ слов; применять знания по лексике и фразеологии при выполнении языкового анализа различных видов и в речевой практике.</w:t>
      </w:r>
    </w:p>
    <w:p w14:paraId="34BE0ECB" w14:textId="355C5B70" w:rsidR="00C6278E" w:rsidRPr="006F4BBE" w:rsidRDefault="00C6278E" w:rsidP="00287D0F">
      <w:pPr>
        <w:rPr>
          <w:lang w:val="ru-RU"/>
        </w:rPr>
      </w:pPr>
      <w:r w:rsidRPr="006F4BBE">
        <w:rPr>
          <w:lang w:val="ru-RU"/>
        </w:rPr>
        <w:t>Распознавать омонимию слов разных частей речи; различать лексическую и грамматическую омонимию; понимать особенности употребления омонимов в речи.</w:t>
      </w:r>
    </w:p>
    <w:p w14:paraId="7A4A464D" w14:textId="77777777" w:rsidR="00C6278E" w:rsidRPr="006F4BBE" w:rsidRDefault="00C6278E" w:rsidP="00287D0F">
      <w:pPr>
        <w:rPr>
          <w:lang w:val="ru-RU"/>
        </w:rPr>
      </w:pPr>
      <w:r w:rsidRPr="006F4BBE">
        <w:rPr>
          <w:lang w:val="ru-RU"/>
        </w:rPr>
        <w:t>Использовать грамматические словари и справочники в речевой практике.</w:t>
      </w:r>
    </w:p>
    <w:p w14:paraId="0E77FFE5" w14:textId="77777777" w:rsidR="00C6278E" w:rsidRPr="006F4BBE" w:rsidRDefault="00C6278E" w:rsidP="00287D0F">
      <w:pPr>
        <w:rPr>
          <w:lang w:val="ru-RU"/>
        </w:rPr>
      </w:pPr>
      <w:bookmarkStart w:id="137" w:name="_Toc96995937"/>
      <w:r w:rsidRPr="006F4BBE">
        <w:rPr>
          <w:lang w:val="ru-RU"/>
        </w:rPr>
        <w:t>Морфология. Культура речи</w:t>
      </w:r>
      <w:bookmarkEnd w:id="137"/>
    </w:p>
    <w:p w14:paraId="2CA0BAB3" w14:textId="77777777" w:rsidR="00C6278E" w:rsidRPr="006F4BBE" w:rsidRDefault="00C6278E" w:rsidP="00287D0F">
      <w:pPr>
        <w:rPr>
          <w:lang w:val="ru-RU"/>
        </w:rPr>
      </w:pPr>
      <w:r w:rsidRPr="006F4BBE">
        <w:rPr>
          <w:lang w:val="ru-RU"/>
        </w:rPr>
        <w:t xml:space="preserve">Распознавать причастия и деепричастия, наречия, служебные слова (предлоги, </w:t>
      </w:r>
      <w:r w:rsidRPr="006F4BBE">
        <w:rPr>
          <w:lang w:val="ru-RU"/>
        </w:rPr>
        <w:lastRenderedPageBreak/>
        <w:t>союзы, частицы), междометия, звукоподражательные слова и проводить их морфологический анализ: определять общее грамматическое значение, морфологические признаки, синтаксические функции.</w:t>
      </w:r>
    </w:p>
    <w:p w14:paraId="2D273BF2" w14:textId="77777777" w:rsidR="00C6278E" w:rsidRPr="006F4BBE" w:rsidRDefault="00C6278E" w:rsidP="00287D0F">
      <w:pPr>
        <w:rPr>
          <w:lang w:val="ru-RU"/>
        </w:rPr>
      </w:pPr>
      <w:r w:rsidRPr="006F4BBE">
        <w:rPr>
          <w:lang w:val="ru-RU"/>
        </w:rPr>
        <w:t>Причастие</w:t>
      </w:r>
    </w:p>
    <w:p w14:paraId="5533815D" w14:textId="77777777" w:rsidR="00C6278E" w:rsidRPr="006F4BBE" w:rsidRDefault="00C6278E" w:rsidP="00287D0F">
      <w:pPr>
        <w:rPr>
          <w:lang w:val="ru-RU"/>
        </w:rPr>
      </w:pPr>
      <w:r w:rsidRPr="006F4BBE">
        <w:rPr>
          <w:lang w:val="ru-RU"/>
        </w:rPr>
        <w:t>Характеризовать причастия как особую группу слов. Определять признаки глагола и имени прилагательного в причастии.</w:t>
      </w:r>
    </w:p>
    <w:p w14:paraId="33F6AD72" w14:textId="77777777" w:rsidR="00C6278E" w:rsidRPr="006F4BBE" w:rsidRDefault="00C6278E" w:rsidP="00287D0F">
      <w:pPr>
        <w:rPr>
          <w:lang w:val="ru-RU"/>
        </w:rPr>
      </w:pPr>
      <w:r w:rsidRPr="006F4BBE">
        <w:rPr>
          <w:lang w:val="ru-RU"/>
        </w:rPr>
        <w:t>Распознавать причастия настоящего и прошедшего времени, действительные и страдательные причастия. Различать и характеризовать полные и краткие формы страдательных причастий. Склонять причастия.</w:t>
      </w:r>
    </w:p>
    <w:p w14:paraId="1968AE08" w14:textId="77777777" w:rsidR="00C6278E" w:rsidRPr="006F4BBE" w:rsidRDefault="00C6278E" w:rsidP="00287D0F">
      <w:pPr>
        <w:rPr>
          <w:lang w:val="ru-RU"/>
        </w:rPr>
      </w:pPr>
      <w:r w:rsidRPr="006F4BBE">
        <w:rPr>
          <w:lang w:val="ru-RU"/>
        </w:rPr>
        <w:t>Проводить морфологический анализ причастий, применять это умение в речевой   практике.</w:t>
      </w:r>
    </w:p>
    <w:p w14:paraId="5FE9248C" w14:textId="5087490C" w:rsidR="00C6278E" w:rsidRPr="006F4BBE" w:rsidRDefault="00C6278E" w:rsidP="00287D0F">
      <w:pPr>
        <w:rPr>
          <w:lang w:val="ru-RU"/>
        </w:rPr>
      </w:pPr>
      <w:r w:rsidRPr="006F4BBE">
        <w:rPr>
          <w:lang w:val="ru-RU"/>
        </w:rPr>
        <w:t>Составлять словосочетания с причастием в роли зависимого слова. Конструировать причастные обороты. Определять роль причастия в предложении.</w:t>
      </w:r>
    </w:p>
    <w:p w14:paraId="0E2BFF2E" w14:textId="7EAF8AF7" w:rsidR="00C6278E" w:rsidRPr="006F4BBE" w:rsidRDefault="00C6278E" w:rsidP="00287D0F">
      <w:pPr>
        <w:rPr>
          <w:lang w:val="ru-RU"/>
        </w:rPr>
      </w:pPr>
      <w:r w:rsidRPr="006F4BBE">
        <w:rPr>
          <w:lang w:val="ru-RU"/>
        </w:rPr>
        <w:t xml:space="preserve">Уместно использовать причастия в речи. Различать созвучные причастия и имена прилагательные (висящий </w:t>
      </w:r>
      <w:r w:rsidR="00BD6D2B" w:rsidRPr="006F4BBE">
        <w:rPr>
          <w:lang w:val="ru-RU"/>
        </w:rPr>
        <w:t>–</w:t>
      </w:r>
      <w:r w:rsidRPr="006F4BBE">
        <w:rPr>
          <w:lang w:val="ru-RU"/>
        </w:rPr>
        <w:t xml:space="preserve"> вися чий, горящий </w:t>
      </w:r>
      <w:r w:rsidR="00BD6D2B" w:rsidRPr="006F4BBE">
        <w:rPr>
          <w:lang w:val="ru-RU"/>
        </w:rPr>
        <w:t>–</w:t>
      </w:r>
      <w:r w:rsidRPr="006F4BBE">
        <w:rPr>
          <w:lang w:val="ru-RU"/>
        </w:rPr>
        <w:t xml:space="preserve"> горячий). Правильно употреблять причастия с суффиксом -</w:t>
      </w:r>
      <w:proofErr w:type="spellStart"/>
      <w:r w:rsidRPr="006F4BBE">
        <w:rPr>
          <w:lang w:val="ru-RU"/>
        </w:rPr>
        <w:t>ся</w:t>
      </w:r>
      <w:proofErr w:type="spellEnd"/>
      <w:r w:rsidRPr="006F4BBE">
        <w:rPr>
          <w:lang w:val="ru-RU"/>
        </w:rPr>
        <w:t>. Правильно устанавливать согласование   в словосочетаниях типа прич. +</w:t>
      </w:r>
      <w:r w:rsidR="00EE3BCF">
        <w:rPr>
          <w:lang w:val="ru-RU"/>
        </w:rPr>
        <w:t xml:space="preserve"> </w:t>
      </w:r>
      <w:r w:rsidRPr="006F4BBE">
        <w:rPr>
          <w:lang w:val="ru-RU"/>
        </w:rPr>
        <w:t>сущ.</w:t>
      </w:r>
    </w:p>
    <w:p w14:paraId="382B7F9E" w14:textId="1BC2D68D" w:rsidR="00C6278E" w:rsidRPr="006F4BBE" w:rsidRDefault="00C6278E" w:rsidP="00EE3BCF">
      <w:pPr>
        <w:rPr>
          <w:lang w:val="ru-RU"/>
        </w:rPr>
      </w:pPr>
      <w:r w:rsidRPr="006F4BBE">
        <w:rPr>
          <w:lang w:val="ru-RU"/>
        </w:rPr>
        <w:t xml:space="preserve">Правильно ставить ударение в некоторых формах причастий. Применять правила правописания падежных окончаний и суффиксов причастий; н и </w:t>
      </w:r>
      <w:proofErr w:type="spellStart"/>
      <w:r w:rsidRPr="006F4BBE">
        <w:rPr>
          <w:lang w:val="ru-RU"/>
        </w:rPr>
        <w:t>нн</w:t>
      </w:r>
      <w:proofErr w:type="spellEnd"/>
      <w:r w:rsidRPr="006F4BBE">
        <w:rPr>
          <w:lang w:val="ru-RU"/>
        </w:rPr>
        <w:t xml:space="preserve"> в причастиях и отглагольных именах прилагательных; написания гласной перед суффиксом</w:t>
      </w:r>
      <w:r w:rsidR="00EE3BCF">
        <w:rPr>
          <w:lang w:val="ru-RU"/>
        </w:rPr>
        <w:t xml:space="preserve"> </w:t>
      </w:r>
      <w:r w:rsidRPr="006F4BBE">
        <w:rPr>
          <w:lang w:val="ru-RU"/>
        </w:rPr>
        <w:t>-</w:t>
      </w:r>
      <w:proofErr w:type="spellStart"/>
      <w:r w:rsidRPr="006F4BBE">
        <w:rPr>
          <w:lang w:val="ru-RU"/>
        </w:rPr>
        <w:t>вш</w:t>
      </w:r>
      <w:proofErr w:type="spellEnd"/>
      <w:r w:rsidR="00EE3BCF">
        <w:rPr>
          <w:lang w:val="ru-RU"/>
        </w:rPr>
        <w:t xml:space="preserve"> </w:t>
      </w:r>
      <w:r w:rsidRPr="006F4BBE">
        <w:rPr>
          <w:lang w:val="ru-RU"/>
        </w:rPr>
        <w:t xml:space="preserve">действительных причастий прошедшего времени, перед суффиксом </w:t>
      </w:r>
      <w:r w:rsidR="00EE3BCF">
        <w:rPr>
          <w:lang w:val="ru-RU"/>
        </w:rPr>
        <w:t>-</w:t>
      </w:r>
      <w:proofErr w:type="spellStart"/>
      <w:r w:rsidRPr="006F4BBE">
        <w:rPr>
          <w:lang w:val="ru-RU"/>
        </w:rPr>
        <w:t>нн</w:t>
      </w:r>
      <w:proofErr w:type="spellEnd"/>
      <w:r w:rsidR="00EE3BCF">
        <w:rPr>
          <w:lang w:val="ru-RU"/>
        </w:rPr>
        <w:t xml:space="preserve"> </w:t>
      </w:r>
      <w:r w:rsidRPr="006F4BBE">
        <w:rPr>
          <w:lang w:val="ru-RU"/>
        </w:rPr>
        <w:t>страдательных причастий прошедшего времени; написания не с причастиями.</w:t>
      </w:r>
    </w:p>
    <w:p w14:paraId="77CB9BEC" w14:textId="77777777" w:rsidR="00C6278E" w:rsidRPr="006F4BBE" w:rsidRDefault="00C6278E" w:rsidP="00287D0F">
      <w:pPr>
        <w:rPr>
          <w:lang w:val="ru-RU"/>
        </w:rPr>
      </w:pPr>
      <w:r w:rsidRPr="006F4BBE">
        <w:rPr>
          <w:lang w:val="ru-RU"/>
        </w:rPr>
        <w:t>Правильно расставлять знаки препинания в предложениях с причастным оборотом.</w:t>
      </w:r>
    </w:p>
    <w:p w14:paraId="5929B088" w14:textId="77777777" w:rsidR="00C6278E" w:rsidRPr="006F4BBE" w:rsidRDefault="00C6278E" w:rsidP="00287D0F">
      <w:pPr>
        <w:rPr>
          <w:lang w:val="ru-RU"/>
        </w:rPr>
      </w:pPr>
      <w:r w:rsidRPr="006F4BBE">
        <w:rPr>
          <w:lang w:val="ru-RU"/>
        </w:rPr>
        <w:t>Деепричастие</w:t>
      </w:r>
    </w:p>
    <w:p w14:paraId="2F663EBA" w14:textId="77777777" w:rsidR="00C6278E" w:rsidRPr="006F4BBE" w:rsidRDefault="00C6278E" w:rsidP="00287D0F">
      <w:pPr>
        <w:rPr>
          <w:lang w:val="ru-RU"/>
        </w:rPr>
      </w:pPr>
      <w:r w:rsidRPr="006F4BBE">
        <w:rPr>
          <w:lang w:val="ru-RU"/>
        </w:rPr>
        <w:t>Характеризовать деепричастия как особую группу слов. Определять признаки глагола и наречия в деепричастии.</w:t>
      </w:r>
    </w:p>
    <w:p w14:paraId="00813FF0" w14:textId="77777777" w:rsidR="00C6278E" w:rsidRPr="006F4BBE" w:rsidRDefault="00C6278E" w:rsidP="00287D0F">
      <w:pPr>
        <w:rPr>
          <w:lang w:val="ru-RU"/>
        </w:rPr>
      </w:pPr>
      <w:r w:rsidRPr="006F4BBE">
        <w:rPr>
          <w:lang w:val="ru-RU"/>
        </w:rPr>
        <w:t>Распознавать деепричастия совершенного и несовершенного вида.</w:t>
      </w:r>
    </w:p>
    <w:p w14:paraId="797E8FE8" w14:textId="77777777" w:rsidR="00C6278E" w:rsidRPr="006F4BBE" w:rsidRDefault="00C6278E" w:rsidP="00287D0F">
      <w:pPr>
        <w:rPr>
          <w:lang w:val="ru-RU"/>
        </w:rPr>
      </w:pPr>
      <w:r w:rsidRPr="006F4BBE">
        <w:rPr>
          <w:lang w:val="ru-RU"/>
        </w:rPr>
        <w:t>Проводить морфологический анализ деепричастий, применять это умение в речевой   практике.</w:t>
      </w:r>
    </w:p>
    <w:p w14:paraId="0763C08E" w14:textId="3493DF4A" w:rsidR="00C6278E" w:rsidRPr="006F4BBE" w:rsidRDefault="00C6278E" w:rsidP="00287D0F">
      <w:pPr>
        <w:rPr>
          <w:lang w:val="ru-RU"/>
        </w:rPr>
      </w:pPr>
      <w:r w:rsidRPr="006F4BBE">
        <w:rPr>
          <w:lang w:val="ru-RU"/>
        </w:rPr>
        <w:t>Конструировать деепричастный оборот. Определять роль деепричастия</w:t>
      </w:r>
      <w:r w:rsidR="00EE3BCF">
        <w:rPr>
          <w:lang w:val="ru-RU"/>
        </w:rPr>
        <w:t xml:space="preserve"> </w:t>
      </w:r>
      <w:r w:rsidRPr="006F4BBE">
        <w:rPr>
          <w:lang w:val="ru-RU"/>
        </w:rPr>
        <w:t>в предложении.</w:t>
      </w:r>
    </w:p>
    <w:p w14:paraId="18DEBD9D" w14:textId="02A3568B" w:rsidR="00C6278E" w:rsidRPr="006F4BBE" w:rsidRDefault="00C6278E" w:rsidP="00287D0F">
      <w:pPr>
        <w:rPr>
          <w:lang w:val="ru-RU"/>
        </w:rPr>
      </w:pPr>
      <w:r w:rsidRPr="006F4BBE">
        <w:rPr>
          <w:lang w:val="ru-RU"/>
        </w:rPr>
        <w:t>Уместно использовать деепричастия в речи. Правильно ставить ударение в деепричастиях.</w:t>
      </w:r>
    </w:p>
    <w:p w14:paraId="341CE217" w14:textId="77777777" w:rsidR="00C6278E" w:rsidRPr="006F4BBE" w:rsidRDefault="00C6278E" w:rsidP="00287D0F">
      <w:pPr>
        <w:rPr>
          <w:lang w:val="ru-RU"/>
        </w:rPr>
      </w:pPr>
      <w:r w:rsidRPr="006F4BBE">
        <w:rPr>
          <w:lang w:val="ru-RU"/>
        </w:rPr>
        <w:t>Применять правила написания гласных в суффиксах деепричастий; правила слитного и раздельного написания не с деепричастиями.</w:t>
      </w:r>
    </w:p>
    <w:p w14:paraId="531A4CB8" w14:textId="2CD92DFC" w:rsidR="00C6278E" w:rsidRPr="006F4BBE" w:rsidRDefault="00C6278E" w:rsidP="00287D0F">
      <w:pPr>
        <w:rPr>
          <w:lang w:val="ru-RU"/>
        </w:rPr>
      </w:pPr>
      <w:r w:rsidRPr="006F4BBE">
        <w:rPr>
          <w:lang w:val="ru-RU"/>
        </w:rPr>
        <w:t>Правильно строить предложения с одиночными деепричастиями</w:t>
      </w:r>
      <w:r w:rsidR="00EE3BCF">
        <w:rPr>
          <w:lang w:val="ru-RU"/>
        </w:rPr>
        <w:t xml:space="preserve"> </w:t>
      </w:r>
      <w:r w:rsidRPr="006F4BBE">
        <w:rPr>
          <w:lang w:val="ru-RU"/>
        </w:rPr>
        <w:t>и деепричастными оборотами.</w:t>
      </w:r>
    </w:p>
    <w:p w14:paraId="32FE09CF" w14:textId="1C78C986" w:rsidR="00C6278E" w:rsidRPr="006F4BBE" w:rsidRDefault="00C6278E" w:rsidP="00287D0F">
      <w:pPr>
        <w:rPr>
          <w:lang w:val="ru-RU"/>
        </w:rPr>
      </w:pPr>
      <w:r w:rsidRPr="006F4BBE">
        <w:rPr>
          <w:lang w:val="ru-RU"/>
        </w:rPr>
        <w:t>Правильно расставлять знаки препинания в предложениях с одиночным деепричастием и деепричастным оборотом.</w:t>
      </w:r>
    </w:p>
    <w:p w14:paraId="56CB114E" w14:textId="77777777" w:rsidR="00C6278E" w:rsidRPr="006F4BBE" w:rsidRDefault="00C6278E" w:rsidP="00287D0F">
      <w:pPr>
        <w:rPr>
          <w:lang w:val="ru-RU"/>
        </w:rPr>
      </w:pPr>
      <w:r w:rsidRPr="006F4BBE">
        <w:rPr>
          <w:lang w:val="ru-RU"/>
        </w:rPr>
        <w:t>Наречие</w:t>
      </w:r>
    </w:p>
    <w:p w14:paraId="4763C5A3" w14:textId="77777777" w:rsidR="00C6278E" w:rsidRPr="006F4BBE" w:rsidRDefault="00C6278E" w:rsidP="00287D0F">
      <w:pPr>
        <w:rPr>
          <w:lang w:val="ru-RU"/>
        </w:rPr>
      </w:pPr>
      <w:r w:rsidRPr="006F4BBE">
        <w:rPr>
          <w:lang w:val="ru-RU"/>
        </w:rPr>
        <w:t>Распознавать наречия в речи. Определять общее грамматическое значение наречий; различать разряды наречий по значению; характеризовать особенности словообразования наречий, их синтаксических свойств, роли в    речи.</w:t>
      </w:r>
    </w:p>
    <w:p w14:paraId="59A1D20F" w14:textId="5195CCD3" w:rsidR="00C6278E" w:rsidRPr="006F4BBE" w:rsidRDefault="00C6278E" w:rsidP="00287D0F">
      <w:pPr>
        <w:rPr>
          <w:lang w:val="ru-RU"/>
        </w:rPr>
      </w:pPr>
      <w:r w:rsidRPr="006F4BBE">
        <w:rPr>
          <w:lang w:val="ru-RU"/>
        </w:rPr>
        <w:t xml:space="preserve">Проводить морфологический анализ наречий, применять это умение в речевой </w:t>
      </w:r>
      <w:r w:rsidRPr="006F4BBE">
        <w:rPr>
          <w:lang w:val="ru-RU"/>
        </w:rPr>
        <w:lastRenderedPageBreak/>
        <w:t>практике.</w:t>
      </w:r>
    </w:p>
    <w:p w14:paraId="30046D1B" w14:textId="77777777" w:rsidR="00C6278E" w:rsidRPr="006F4BBE" w:rsidRDefault="00C6278E" w:rsidP="00287D0F">
      <w:pPr>
        <w:rPr>
          <w:lang w:val="ru-RU"/>
        </w:rPr>
      </w:pPr>
      <w:r w:rsidRPr="006F4BBE">
        <w:rPr>
          <w:lang w:val="ru-RU"/>
        </w:rPr>
        <w:t>Соблюдать нормы образования степеней сравнения наречий, произношения наречий, постановки в них ударения.</w:t>
      </w:r>
    </w:p>
    <w:p w14:paraId="34DA6E9D" w14:textId="77777777" w:rsidR="00C6278E" w:rsidRPr="006F4BBE" w:rsidRDefault="00C6278E" w:rsidP="00287D0F">
      <w:pPr>
        <w:rPr>
          <w:lang w:val="ru-RU"/>
        </w:rPr>
      </w:pPr>
      <w:r w:rsidRPr="006F4BBE">
        <w:rPr>
          <w:lang w:val="ru-RU"/>
        </w:rPr>
        <w:t xml:space="preserve">Применять правила слитного, раздельного и дефисного написания наречий; написания н и </w:t>
      </w:r>
      <w:proofErr w:type="spellStart"/>
      <w:r w:rsidRPr="006F4BBE">
        <w:rPr>
          <w:lang w:val="ru-RU"/>
        </w:rPr>
        <w:t>нн</w:t>
      </w:r>
      <w:proofErr w:type="spellEnd"/>
      <w:r w:rsidRPr="006F4BBE">
        <w:rPr>
          <w:lang w:val="ru-RU"/>
        </w:rPr>
        <w:t xml:space="preserve"> в наречиях на -о и -е; написания суффиксов -а и -о наречий с приставками из-, до-, с-, в-, на-, за-; употребления ь на конце наречий после шипящих; написания суффиксов наречий -о и -е после шипящих; написания е и </w:t>
      </w:r>
      <w:proofErr w:type="spellStart"/>
      <w:r w:rsidRPr="006F4BBE">
        <w:rPr>
          <w:lang w:val="ru-RU"/>
        </w:rPr>
        <w:t>и</w:t>
      </w:r>
      <w:proofErr w:type="spellEnd"/>
      <w:r w:rsidRPr="006F4BBE">
        <w:rPr>
          <w:lang w:val="ru-RU"/>
        </w:rPr>
        <w:t xml:space="preserve"> в приставках </w:t>
      </w:r>
      <w:proofErr w:type="spellStart"/>
      <w:r w:rsidRPr="006F4BBE">
        <w:rPr>
          <w:lang w:val="ru-RU"/>
        </w:rPr>
        <w:t>неи</w:t>
      </w:r>
      <w:proofErr w:type="spellEnd"/>
      <w:r w:rsidRPr="006F4BBE">
        <w:rPr>
          <w:lang w:val="ru-RU"/>
        </w:rPr>
        <w:t xml:space="preserve"> </w:t>
      </w:r>
      <w:proofErr w:type="spellStart"/>
      <w:r w:rsidRPr="006F4BBE">
        <w:rPr>
          <w:lang w:val="ru-RU"/>
        </w:rPr>
        <w:t>нинаречий</w:t>
      </w:r>
      <w:proofErr w:type="spellEnd"/>
      <w:r w:rsidRPr="006F4BBE">
        <w:rPr>
          <w:lang w:val="ru-RU"/>
        </w:rPr>
        <w:t>; слитного и раздельного  написания  не  с наречиями.</w:t>
      </w:r>
    </w:p>
    <w:p w14:paraId="3AD253A7" w14:textId="77777777" w:rsidR="00C6278E" w:rsidRPr="006F4BBE" w:rsidRDefault="00C6278E" w:rsidP="00287D0F">
      <w:pPr>
        <w:rPr>
          <w:lang w:val="ru-RU"/>
        </w:rPr>
      </w:pPr>
      <w:r w:rsidRPr="006F4BBE">
        <w:rPr>
          <w:lang w:val="ru-RU"/>
        </w:rPr>
        <w:t>Слова категории состояния</w:t>
      </w:r>
    </w:p>
    <w:p w14:paraId="31E0069C" w14:textId="77777777" w:rsidR="00C6278E" w:rsidRPr="006F4BBE" w:rsidRDefault="00C6278E" w:rsidP="00287D0F">
      <w:pPr>
        <w:rPr>
          <w:lang w:val="ru-RU"/>
        </w:rPr>
      </w:pPr>
      <w:r w:rsidRPr="006F4BBE">
        <w:rPr>
          <w:lang w:val="ru-RU"/>
        </w:rPr>
        <w:t>Определять общее грамматическое значение, морфологические признаки слов категории состояния, характеризовать их синтаксическую функцию и роль в речи.</w:t>
      </w:r>
    </w:p>
    <w:p w14:paraId="7A6A5972" w14:textId="77777777" w:rsidR="00C6278E" w:rsidRPr="006F4BBE" w:rsidRDefault="00C6278E" w:rsidP="00287D0F">
      <w:pPr>
        <w:rPr>
          <w:lang w:val="ru-RU"/>
        </w:rPr>
      </w:pPr>
      <w:r w:rsidRPr="006F4BBE">
        <w:rPr>
          <w:lang w:val="ru-RU"/>
        </w:rPr>
        <w:t>Служебные части речи</w:t>
      </w:r>
    </w:p>
    <w:p w14:paraId="5CF67541" w14:textId="1882D9BC" w:rsidR="00C6278E" w:rsidRPr="006F4BBE" w:rsidRDefault="00C6278E" w:rsidP="00287D0F">
      <w:pPr>
        <w:rPr>
          <w:lang w:val="ru-RU"/>
        </w:rPr>
      </w:pPr>
      <w:r w:rsidRPr="006F4BBE">
        <w:rPr>
          <w:lang w:val="ru-RU"/>
        </w:rPr>
        <w:t>Давать общую характеристику служебных частей речи; объяснять их отличия от самостоятельных частей</w:t>
      </w:r>
      <w:r w:rsidR="00EE3BCF">
        <w:rPr>
          <w:lang w:val="ru-RU"/>
        </w:rPr>
        <w:t xml:space="preserve"> </w:t>
      </w:r>
      <w:r w:rsidRPr="006F4BBE">
        <w:rPr>
          <w:lang w:val="ru-RU"/>
        </w:rPr>
        <w:t>речи.</w:t>
      </w:r>
    </w:p>
    <w:p w14:paraId="75FD2EC7" w14:textId="77777777" w:rsidR="00C6278E" w:rsidRPr="006F4BBE" w:rsidRDefault="00C6278E" w:rsidP="00287D0F">
      <w:pPr>
        <w:rPr>
          <w:lang w:val="ru-RU"/>
        </w:rPr>
      </w:pPr>
      <w:r w:rsidRPr="006F4BBE">
        <w:rPr>
          <w:lang w:val="ru-RU"/>
        </w:rPr>
        <w:t>Предлог</w:t>
      </w:r>
    </w:p>
    <w:p w14:paraId="0CF88547" w14:textId="77777777" w:rsidR="00C6278E" w:rsidRPr="006F4BBE" w:rsidRDefault="00C6278E" w:rsidP="00287D0F">
      <w:pPr>
        <w:rPr>
          <w:lang w:val="ru-RU"/>
        </w:rPr>
      </w:pPr>
      <w:r w:rsidRPr="006F4BBE">
        <w:rPr>
          <w:lang w:val="ru-RU"/>
        </w:rPr>
        <w:t>Характеризовать предлог как служебную часть речи; различать производные и непроизводные предлоги, простые и составные предлоги.</w:t>
      </w:r>
    </w:p>
    <w:p w14:paraId="351DA75F" w14:textId="4216EF7C" w:rsidR="00C6278E" w:rsidRPr="006F4BBE" w:rsidRDefault="00C6278E" w:rsidP="00287D0F">
      <w:pPr>
        <w:rPr>
          <w:lang w:val="ru-RU"/>
        </w:rPr>
      </w:pPr>
      <w:r w:rsidRPr="006F4BBE">
        <w:rPr>
          <w:lang w:val="ru-RU"/>
        </w:rPr>
        <w:t>Употреблять предлоги в речи в соответствии с их значением и стилистическими особенностями; соблюдать нормы правописания производных предлогов.</w:t>
      </w:r>
    </w:p>
    <w:p w14:paraId="2886A55D" w14:textId="43D28E18" w:rsidR="00C6278E" w:rsidRPr="006F4BBE" w:rsidRDefault="00C6278E" w:rsidP="00916A99">
      <w:pPr>
        <w:rPr>
          <w:lang w:val="ru-RU"/>
        </w:rPr>
      </w:pPr>
      <w:r w:rsidRPr="006F4BBE">
        <w:rPr>
          <w:lang w:val="ru-RU"/>
        </w:rPr>
        <w:t xml:space="preserve">Соблюдать нормы употребления имён существительных и местоимений с предлогами, предлогов из </w:t>
      </w:r>
      <w:r w:rsidR="00BD6D2B" w:rsidRPr="006F4BBE">
        <w:rPr>
          <w:lang w:val="ru-RU"/>
        </w:rPr>
        <w:t>–</w:t>
      </w:r>
      <w:r w:rsidRPr="006F4BBE">
        <w:rPr>
          <w:lang w:val="ru-RU"/>
        </w:rPr>
        <w:t xml:space="preserve"> с, в </w:t>
      </w:r>
      <w:r w:rsidR="00BD6D2B" w:rsidRPr="006F4BBE">
        <w:rPr>
          <w:lang w:val="ru-RU"/>
        </w:rPr>
        <w:t>–</w:t>
      </w:r>
      <w:r w:rsidRPr="006F4BBE">
        <w:rPr>
          <w:lang w:val="ru-RU"/>
        </w:rPr>
        <w:t xml:space="preserve"> на в составе словосочетаний; правила правописания производных предлогов. Проводить морфологический анализ предлогов, применять это   умение   при   выполнении   языкового   анализа различных</w:t>
      </w:r>
      <w:r w:rsidR="00916A99">
        <w:rPr>
          <w:lang w:val="ru-RU"/>
        </w:rPr>
        <w:t xml:space="preserve"> </w:t>
      </w:r>
      <w:r w:rsidRPr="006F4BBE">
        <w:rPr>
          <w:lang w:val="ru-RU"/>
        </w:rPr>
        <w:t>видов и в речевой практике.</w:t>
      </w:r>
    </w:p>
    <w:p w14:paraId="5082AA84" w14:textId="77777777" w:rsidR="00C6278E" w:rsidRPr="006F4BBE" w:rsidRDefault="00C6278E" w:rsidP="00287D0F">
      <w:pPr>
        <w:rPr>
          <w:lang w:val="ru-RU"/>
        </w:rPr>
      </w:pPr>
      <w:r w:rsidRPr="006F4BBE">
        <w:rPr>
          <w:lang w:val="ru-RU"/>
        </w:rPr>
        <w:t>Союз</w:t>
      </w:r>
    </w:p>
    <w:p w14:paraId="3FD4599A" w14:textId="77777777" w:rsidR="00C6278E" w:rsidRPr="006F4BBE" w:rsidRDefault="00C6278E" w:rsidP="00287D0F">
      <w:pPr>
        <w:rPr>
          <w:lang w:val="ru-RU"/>
        </w:rPr>
      </w:pPr>
      <w:r w:rsidRPr="006F4BBE">
        <w:rPr>
          <w:lang w:val="ru-RU"/>
        </w:rPr>
        <w:t>Характеризовать союз как служебную часть речи; различать разряды союзов по значению, по строению; объяснять роль союзов в тексте, в том числе как средств связи однородных членов предложения и частей сложного предложения.</w:t>
      </w:r>
    </w:p>
    <w:p w14:paraId="507E4601" w14:textId="77777777" w:rsidR="00C6278E" w:rsidRPr="006F4BBE" w:rsidRDefault="00C6278E" w:rsidP="00287D0F">
      <w:pPr>
        <w:rPr>
          <w:lang w:val="ru-RU"/>
        </w:rPr>
      </w:pPr>
      <w:r w:rsidRPr="006F4BBE">
        <w:rPr>
          <w:lang w:val="ru-RU"/>
        </w:rPr>
        <w:t>Употреблять союзы в речи в соответствии с их значением и стилистическими особенностями; соблюдать нормы правописания союзов, постановки знаков препинания в сложных союзных предложениях, постановки знаков препинания в предложениях с союзом и.</w:t>
      </w:r>
    </w:p>
    <w:p w14:paraId="17508522" w14:textId="050714F2" w:rsidR="00C6278E" w:rsidRPr="006F4BBE" w:rsidRDefault="00C6278E" w:rsidP="00287D0F">
      <w:pPr>
        <w:rPr>
          <w:lang w:val="ru-RU"/>
        </w:rPr>
      </w:pPr>
      <w:r w:rsidRPr="006F4BBE">
        <w:rPr>
          <w:lang w:val="ru-RU"/>
        </w:rPr>
        <w:t>Проводить морфологический анализ союзов, применять это умение в речевой практике.</w:t>
      </w:r>
    </w:p>
    <w:p w14:paraId="07102AFE" w14:textId="77777777" w:rsidR="00C6278E" w:rsidRPr="006F4BBE" w:rsidRDefault="00C6278E" w:rsidP="00287D0F">
      <w:pPr>
        <w:rPr>
          <w:lang w:val="ru-RU"/>
        </w:rPr>
      </w:pPr>
      <w:r w:rsidRPr="006F4BBE">
        <w:rPr>
          <w:lang w:val="ru-RU"/>
        </w:rPr>
        <w:t>Частица</w:t>
      </w:r>
    </w:p>
    <w:p w14:paraId="124E0A3F" w14:textId="77777777" w:rsidR="00C6278E" w:rsidRPr="006F4BBE" w:rsidRDefault="00C6278E" w:rsidP="00287D0F">
      <w:pPr>
        <w:rPr>
          <w:lang w:val="ru-RU"/>
        </w:rPr>
      </w:pPr>
      <w:r w:rsidRPr="006F4BBE">
        <w:rPr>
          <w:lang w:val="ru-RU"/>
        </w:rPr>
        <w:t>Характеризовать частицу как служебную часть речи; различать разряды частиц по значению, по составу; объяснять роль частиц в передаче различных оттенков значения в слове и тексте, в образовании форм глагола; понимать интонационные особенности предложений с частицами.</w:t>
      </w:r>
    </w:p>
    <w:p w14:paraId="56EBE0A9" w14:textId="77777777" w:rsidR="00C6278E" w:rsidRPr="006F4BBE" w:rsidRDefault="00C6278E" w:rsidP="00287D0F">
      <w:pPr>
        <w:rPr>
          <w:lang w:val="ru-RU"/>
        </w:rPr>
      </w:pPr>
      <w:r w:rsidRPr="006F4BBE">
        <w:rPr>
          <w:lang w:val="ru-RU"/>
        </w:rPr>
        <w:t>Употреблять частицы в речи в соответствии с их значением    и стилистической окраской; соблюдать нормы правописания частиц.</w:t>
      </w:r>
    </w:p>
    <w:p w14:paraId="3216A211" w14:textId="5932B961" w:rsidR="00C6278E" w:rsidRPr="006F4BBE" w:rsidRDefault="00C6278E" w:rsidP="00287D0F">
      <w:pPr>
        <w:rPr>
          <w:lang w:val="ru-RU"/>
        </w:rPr>
      </w:pPr>
      <w:r w:rsidRPr="006F4BBE">
        <w:rPr>
          <w:lang w:val="ru-RU"/>
        </w:rPr>
        <w:t>Проводить морфологический анализ частиц, применять это умение в речевой практике.</w:t>
      </w:r>
    </w:p>
    <w:p w14:paraId="29542485" w14:textId="070609FA" w:rsidR="00C6278E" w:rsidRPr="006F4BBE" w:rsidRDefault="00C6278E" w:rsidP="00287D0F">
      <w:pPr>
        <w:rPr>
          <w:lang w:val="ru-RU"/>
        </w:rPr>
      </w:pPr>
      <w:r w:rsidRPr="006F4BBE">
        <w:rPr>
          <w:lang w:val="ru-RU"/>
        </w:rPr>
        <w:t>Междометия и звукоподражательные слова</w:t>
      </w:r>
    </w:p>
    <w:p w14:paraId="1C09BA97" w14:textId="77777777" w:rsidR="00C6278E" w:rsidRPr="006F4BBE" w:rsidRDefault="00C6278E" w:rsidP="00287D0F">
      <w:pPr>
        <w:rPr>
          <w:lang w:val="ru-RU"/>
        </w:rPr>
      </w:pPr>
      <w:r w:rsidRPr="006F4BBE">
        <w:rPr>
          <w:lang w:val="ru-RU"/>
        </w:rPr>
        <w:lastRenderedPageBreak/>
        <w:t>Характеризовать междометия как особую группу слов, различать группы междометий по значению; объяснять роль междометий в речи. Характеризовать особенности звукоподражательных слов и их употребление в разговорной речи, в художественной литературе.</w:t>
      </w:r>
    </w:p>
    <w:p w14:paraId="3C47F624" w14:textId="77777777" w:rsidR="00C6278E" w:rsidRPr="006F4BBE" w:rsidRDefault="00C6278E" w:rsidP="00287D0F">
      <w:pPr>
        <w:rPr>
          <w:lang w:val="ru-RU"/>
        </w:rPr>
      </w:pPr>
      <w:r w:rsidRPr="006F4BBE">
        <w:rPr>
          <w:lang w:val="ru-RU"/>
        </w:rPr>
        <w:t>Проводить морфологический анализ междометий; применять это умение в речевой   практике.</w:t>
      </w:r>
    </w:p>
    <w:p w14:paraId="2FBAA144" w14:textId="6FD7C812" w:rsidR="00C6278E" w:rsidRPr="006F4BBE" w:rsidRDefault="00C6278E" w:rsidP="00287D0F">
      <w:pPr>
        <w:rPr>
          <w:lang w:val="ru-RU"/>
        </w:rPr>
      </w:pPr>
      <w:r w:rsidRPr="006F4BBE">
        <w:rPr>
          <w:lang w:val="ru-RU"/>
        </w:rPr>
        <w:t>Соблюдать пунктуационные нормы оформления предложений</w:t>
      </w:r>
      <w:r w:rsidR="00916A99">
        <w:rPr>
          <w:lang w:val="ru-RU"/>
        </w:rPr>
        <w:t xml:space="preserve"> </w:t>
      </w:r>
      <w:r w:rsidRPr="006F4BBE">
        <w:rPr>
          <w:lang w:val="ru-RU"/>
        </w:rPr>
        <w:t>с междометиями.</w:t>
      </w:r>
    </w:p>
    <w:p w14:paraId="25C96D8B" w14:textId="77777777" w:rsidR="00C6278E" w:rsidRPr="006F4BBE" w:rsidRDefault="00C6278E" w:rsidP="00287D0F">
      <w:pPr>
        <w:rPr>
          <w:lang w:val="ru-RU"/>
        </w:rPr>
      </w:pPr>
      <w:r w:rsidRPr="006F4BBE">
        <w:rPr>
          <w:lang w:val="ru-RU"/>
        </w:rPr>
        <w:t>Различать грамматические омонимы.</w:t>
      </w:r>
    </w:p>
    <w:p w14:paraId="40423492" w14:textId="77777777" w:rsidR="001028EC" w:rsidRPr="006F4BBE" w:rsidRDefault="001028EC" w:rsidP="00287D0F">
      <w:pPr>
        <w:rPr>
          <w:lang w:val="ru-RU"/>
        </w:rPr>
      </w:pPr>
    </w:p>
    <w:p w14:paraId="3EAD1093" w14:textId="77777777" w:rsidR="001028EC" w:rsidRPr="006F4BBE" w:rsidRDefault="001028EC" w:rsidP="00287D0F">
      <w:pPr>
        <w:rPr>
          <w:lang w:val="ru-RU"/>
        </w:rPr>
      </w:pPr>
    </w:p>
    <w:p w14:paraId="3B7C3E0B" w14:textId="46E79E34" w:rsidR="00C6278E" w:rsidRPr="006F4BBE" w:rsidRDefault="00C6278E" w:rsidP="00287D0F">
      <w:pPr>
        <w:rPr>
          <w:b/>
          <w:bCs/>
          <w:lang w:val="ru-RU"/>
        </w:rPr>
      </w:pPr>
      <w:r w:rsidRPr="006F4BBE">
        <w:rPr>
          <w:b/>
          <w:bCs/>
          <w:lang w:val="ru-RU"/>
        </w:rPr>
        <w:t>8 КЛАСС</w:t>
      </w:r>
    </w:p>
    <w:p w14:paraId="28650FF4" w14:textId="77777777" w:rsidR="00C6278E" w:rsidRPr="006F4BBE" w:rsidRDefault="00C6278E" w:rsidP="00287D0F">
      <w:pPr>
        <w:rPr>
          <w:lang w:val="ru-RU"/>
        </w:rPr>
      </w:pPr>
      <w:r w:rsidRPr="006F4BBE">
        <w:rPr>
          <w:lang w:val="ru-RU"/>
        </w:rPr>
        <w:t>Общие сведения о языке</w:t>
      </w:r>
    </w:p>
    <w:p w14:paraId="4821C2F4" w14:textId="44235845" w:rsidR="00C6278E" w:rsidRPr="006F4BBE" w:rsidRDefault="00C6278E" w:rsidP="00287D0F">
      <w:pPr>
        <w:rPr>
          <w:lang w:val="ru-RU"/>
        </w:rPr>
      </w:pPr>
      <w:r w:rsidRPr="006F4BBE">
        <w:rPr>
          <w:lang w:val="ru-RU"/>
        </w:rPr>
        <w:t>Иметь представление о русском языке как одном из славянских языков.</w:t>
      </w:r>
    </w:p>
    <w:p w14:paraId="5240F723" w14:textId="77777777" w:rsidR="00C6278E" w:rsidRPr="006F4BBE" w:rsidRDefault="00C6278E" w:rsidP="00287D0F">
      <w:pPr>
        <w:rPr>
          <w:lang w:val="ru-RU"/>
        </w:rPr>
      </w:pPr>
      <w:bookmarkStart w:id="138" w:name="_Toc96995938"/>
      <w:r w:rsidRPr="006F4BBE">
        <w:rPr>
          <w:lang w:val="ru-RU"/>
        </w:rPr>
        <w:t>Язык и речь</w:t>
      </w:r>
      <w:bookmarkEnd w:id="138"/>
    </w:p>
    <w:p w14:paraId="2155D428" w14:textId="1AFE211E" w:rsidR="00C6278E" w:rsidRPr="006F4BBE" w:rsidRDefault="00C6278E" w:rsidP="00287D0F">
      <w:pPr>
        <w:rPr>
          <w:lang w:val="ru-RU"/>
        </w:rPr>
      </w:pPr>
      <w:r w:rsidRPr="006F4BBE">
        <w:rPr>
          <w:lang w:val="ru-RU"/>
        </w:rPr>
        <w:t>Создавать устные монологические высказывания объёмом не менее 8 предложений на основе жизненных наблюдений, личных впечатлений, чтения научно-учебной, художественной, научно-популярной и публицистической литературы (монолог</w:t>
      </w:r>
      <w:r w:rsidRPr="006F4BBE">
        <w:rPr>
          <w:lang w:val="ru-RU"/>
        </w:rPr>
        <w:tab/>
        <w:t>-описание, монолог-рассуждение, монолог-повествование); выступать с научным сообщением.</w:t>
      </w:r>
    </w:p>
    <w:p w14:paraId="74B8BF38" w14:textId="6C12EE66" w:rsidR="00C6278E" w:rsidRPr="006F4BBE" w:rsidRDefault="00C6278E" w:rsidP="00287D0F">
      <w:pPr>
        <w:rPr>
          <w:lang w:val="ru-RU"/>
        </w:rPr>
      </w:pPr>
      <w:r w:rsidRPr="006F4BBE">
        <w:rPr>
          <w:lang w:val="ru-RU"/>
        </w:rPr>
        <w:t>Участвовать в диалоге на лингвистические темы (в рамках изученного) и темы на основе жизненных наблюдений (объём не менее 6 реплик).</w:t>
      </w:r>
    </w:p>
    <w:p w14:paraId="6E8CCC7D" w14:textId="5F97B915" w:rsidR="00C6278E" w:rsidRPr="006F4BBE" w:rsidRDefault="00C6278E" w:rsidP="00287D0F">
      <w:pPr>
        <w:rPr>
          <w:lang w:val="ru-RU"/>
        </w:rPr>
      </w:pPr>
      <w:r w:rsidRPr="006F4BBE">
        <w:rPr>
          <w:lang w:val="ru-RU"/>
        </w:rPr>
        <w:t xml:space="preserve">Владеть различными видами аудирования: выборочным, ознакомительным, детальным </w:t>
      </w:r>
      <w:r w:rsidR="00BD6D2B" w:rsidRPr="006F4BBE">
        <w:rPr>
          <w:lang w:val="ru-RU"/>
        </w:rPr>
        <w:t>–</w:t>
      </w:r>
      <w:r w:rsidRPr="006F4BBE">
        <w:rPr>
          <w:lang w:val="ru-RU"/>
        </w:rPr>
        <w:t xml:space="preserve"> научно-учебных, художественных, публицистических текстов различных функционально-смысловых типов речи.</w:t>
      </w:r>
    </w:p>
    <w:p w14:paraId="2A8DCF13" w14:textId="77777777" w:rsidR="00C6278E" w:rsidRPr="006F4BBE" w:rsidRDefault="00C6278E" w:rsidP="00287D0F">
      <w:pPr>
        <w:rPr>
          <w:lang w:val="ru-RU"/>
        </w:rPr>
      </w:pPr>
      <w:r w:rsidRPr="006F4BBE">
        <w:rPr>
          <w:lang w:val="ru-RU"/>
        </w:rPr>
        <w:t>Владеть различными видами чтения: просмотровым, ознакомительным, изучающим, поисковым.</w:t>
      </w:r>
    </w:p>
    <w:p w14:paraId="1D4DC287" w14:textId="2D50B30C" w:rsidR="00C6278E" w:rsidRPr="006F4BBE" w:rsidRDefault="00C6278E" w:rsidP="00287D0F">
      <w:pPr>
        <w:rPr>
          <w:lang w:val="ru-RU"/>
        </w:rPr>
      </w:pPr>
      <w:r w:rsidRPr="006F4BBE">
        <w:rPr>
          <w:lang w:val="ru-RU"/>
        </w:rPr>
        <w:t>Устно пересказывать прочитанный или прослушанный текст объёмом не менее 140 слов.</w:t>
      </w:r>
    </w:p>
    <w:p w14:paraId="4B2C787A" w14:textId="6A74BAA2" w:rsidR="00C6278E" w:rsidRPr="006F4BBE" w:rsidRDefault="00C6278E" w:rsidP="00287D0F">
      <w:pPr>
        <w:rPr>
          <w:lang w:val="ru-RU"/>
        </w:rPr>
      </w:pPr>
      <w:r w:rsidRPr="006F4BBE">
        <w:rPr>
          <w:lang w:val="ru-RU"/>
        </w:rPr>
        <w:t xml:space="preserve">Понимать содержание прослушанных и прочитанных научно-учебных, художественных, публицистических текстов различных функционально-смысловых типов речи объёмом не менее 280 слов: подробно, сжато и выборочно передавать в устной и письменной форме содержание прослушанных и прочитанных научно-учебных, художественных, публицистических текстов различных функционально-смысловых типов речи (для подробного изложения объём исходного текста должен   составлять не менее 230 слов; для сжатого и выборочного изложения </w:t>
      </w:r>
      <w:r w:rsidR="00BD6D2B" w:rsidRPr="006F4BBE">
        <w:rPr>
          <w:lang w:val="ru-RU"/>
        </w:rPr>
        <w:t>–</w:t>
      </w:r>
      <w:r w:rsidRPr="006F4BBE">
        <w:rPr>
          <w:lang w:val="ru-RU"/>
        </w:rPr>
        <w:t xml:space="preserve"> не менее 260 слов).</w:t>
      </w:r>
    </w:p>
    <w:p w14:paraId="0416CC72" w14:textId="77777777" w:rsidR="00C6278E" w:rsidRPr="006F4BBE" w:rsidRDefault="00C6278E" w:rsidP="00287D0F">
      <w:pPr>
        <w:rPr>
          <w:lang w:val="ru-RU"/>
        </w:rPr>
      </w:pPr>
      <w:r w:rsidRPr="006F4BBE">
        <w:rPr>
          <w:lang w:val="ru-RU"/>
        </w:rPr>
        <w:t>Осуществлять выбор языковых средств для создания высказывания в соответствии с целью, темой и коммуникативным замыслом.</w:t>
      </w:r>
    </w:p>
    <w:p w14:paraId="79ADE902" w14:textId="3950B8CB" w:rsidR="00C6278E" w:rsidRPr="006F4BBE" w:rsidRDefault="00C6278E" w:rsidP="00287D0F">
      <w:pPr>
        <w:rPr>
          <w:lang w:val="ru-RU"/>
        </w:rPr>
      </w:pPr>
      <w:r w:rsidRPr="006F4BBE">
        <w:rPr>
          <w:lang w:val="ru-RU"/>
        </w:rPr>
        <w:t>Соблюдать в устной речи и на письме нормы современного русского литературного языка, в том числе во время списывания текста объёмом 120</w:t>
      </w:r>
      <w:r w:rsidR="00BD6D2B" w:rsidRPr="006F4BBE">
        <w:rPr>
          <w:lang w:val="ru-RU"/>
        </w:rPr>
        <w:t>–</w:t>
      </w:r>
      <w:r w:rsidRPr="006F4BBE">
        <w:rPr>
          <w:lang w:val="ru-RU"/>
        </w:rPr>
        <w:t>140 слов; словарного диктанта объёмом 30</w:t>
      </w:r>
      <w:r w:rsidR="00BD6D2B" w:rsidRPr="006F4BBE">
        <w:rPr>
          <w:lang w:val="ru-RU"/>
        </w:rPr>
        <w:t>–</w:t>
      </w:r>
      <w:r w:rsidRPr="006F4BBE">
        <w:rPr>
          <w:lang w:val="ru-RU"/>
        </w:rPr>
        <w:t>35 слов; диктанта на основе связного текста объёмом 120</w:t>
      </w:r>
      <w:r w:rsidR="00BD6D2B" w:rsidRPr="006F4BBE">
        <w:rPr>
          <w:lang w:val="ru-RU"/>
        </w:rPr>
        <w:t>–</w:t>
      </w:r>
      <w:r w:rsidRPr="006F4BBE">
        <w:rPr>
          <w:lang w:val="ru-RU"/>
        </w:rPr>
        <w:t xml:space="preserve">140 слов, составленного с учётом ранее изученных правил правописания (в том числе содержащего изученные в течение четвёртого года обучения орфограммы, </w:t>
      </w:r>
      <w:proofErr w:type="spellStart"/>
      <w:r w:rsidRPr="006F4BBE">
        <w:rPr>
          <w:lang w:val="ru-RU"/>
        </w:rPr>
        <w:t>пунктограммы</w:t>
      </w:r>
      <w:proofErr w:type="spellEnd"/>
      <w:r w:rsidRPr="006F4BBE">
        <w:rPr>
          <w:lang w:val="ru-RU"/>
        </w:rPr>
        <w:t xml:space="preserve">  и слова с непроверяемыми написаниями); </w:t>
      </w:r>
      <w:r w:rsidRPr="006F4BBE">
        <w:rPr>
          <w:lang w:val="ru-RU"/>
        </w:rPr>
        <w:lastRenderedPageBreak/>
        <w:t>понимать особенности использования мимики и жестов в разговорной речи; объяснять национальную обусловленность норм речевого этикета; соблюдать в устной речи и на письме правила русского речевого этикета.</w:t>
      </w:r>
    </w:p>
    <w:p w14:paraId="1FD0E964" w14:textId="77777777" w:rsidR="00C6278E" w:rsidRPr="006F4BBE" w:rsidRDefault="00C6278E" w:rsidP="00287D0F">
      <w:pPr>
        <w:rPr>
          <w:lang w:val="ru-RU"/>
        </w:rPr>
      </w:pPr>
      <w:bookmarkStart w:id="139" w:name="_Toc96995939"/>
      <w:r w:rsidRPr="006F4BBE">
        <w:rPr>
          <w:lang w:val="ru-RU"/>
        </w:rPr>
        <w:t>Текст</w:t>
      </w:r>
      <w:bookmarkEnd w:id="139"/>
    </w:p>
    <w:p w14:paraId="2C9657F4" w14:textId="77777777" w:rsidR="00C6278E" w:rsidRPr="006F4BBE" w:rsidRDefault="00C6278E" w:rsidP="00287D0F">
      <w:pPr>
        <w:rPr>
          <w:lang w:val="ru-RU"/>
        </w:rPr>
      </w:pPr>
      <w:r w:rsidRPr="006F4BBE">
        <w:rPr>
          <w:lang w:val="ru-RU"/>
        </w:rPr>
        <w:t>Анализировать текст с точки зрения его соответствия основным признакам: наличия темы, главной мысли, грамматической связи предложений, цельности и относительной законченности; указывать  способы  и  средства  связи  предложений в тексте; анализировать текст с точки зрения его принадлежности к функционально-смысловому типу речи; анализировать языковые средства выразительности в тексте (фонетические, словообразовательные,  лексические,  морфологические).</w:t>
      </w:r>
    </w:p>
    <w:p w14:paraId="1EB8EF14" w14:textId="77777777" w:rsidR="00C6278E" w:rsidRPr="006F4BBE" w:rsidRDefault="00C6278E" w:rsidP="00287D0F">
      <w:pPr>
        <w:rPr>
          <w:lang w:val="ru-RU"/>
        </w:rPr>
      </w:pPr>
      <w:r w:rsidRPr="006F4BBE">
        <w:rPr>
          <w:lang w:val="ru-RU"/>
        </w:rPr>
        <w:t>Распознавать тексты разных функционально-смысловых типов речи; анализировать тексты разных функциональных разновидностей языка и жанров; применять эти знания при выполнении языкового анализа различных видов и в речевой практике.</w:t>
      </w:r>
    </w:p>
    <w:p w14:paraId="37B89806" w14:textId="0BF18DBB" w:rsidR="00C6278E" w:rsidRPr="006F4BBE" w:rsidRDefault="00C6278E" w:rsidP="00287D0F">
      <w:pPr>
        <w:rPr>
          <w:lang w:val="ru-RU"/>
        </w:rPr>
      </w:pPr>
      <w:r w:rsidRPr="006F4BBE">
        <w:rPr>
          <w:lang w:val="ru-RU"/>
        </w:rPr>
        <w:t>Создавать тексты различных функционально-смысловых типов речи с опорой на жизненный и читательский опыт; тексты   с опорой на произведения искусства (в том числе сочинения-миниатюры объёмом 7 и более предложений; классные сочинения объёмом не менее 200 слов с учётом стиля и жанра сочинения, характера темы).</w:t>
      </w:r>
    </w:p>
    <w:p w14:paraId="3FACFC24" w14:textId="77777777" w:rsidR="00C6278E" w:rsidRPr="006F4BBE" w:rsidRDefault="00C6278E" w:rsidP="00287D0F">
      <w:pPr>
        <w:rPr>
          <w:lang w:val="ru-RU"/>
        </w:rPr>
      </w:pPr>
      <w:r w:rsidRPr="006F4BBE">
        <w:rPr>
          <w:lang w:val="ru-RU"/>
        </w:rPr>
        <w:t>Владеть умениями информационной переработки текста: создавать тезисы, конспект; извлекать информацию из различных источников, в том числе из лингвистических словарей и справочной литературы, и использовать её в учебной деятельности. Представлять сообщение на заданную тему в виде презентации. Представлять содержание прослушанного или прочитанного научно-учебного текста в виде таблицы, схемы; представлять содержание таблицы, схемы в виде   текста.</w:t>
      </w:r>
    </w:p>
    <w:p w14:paraId="6A51C260" w14:textId="1D0AE070" w:rsidR="00C6278E" w:rsidRPr="006F4BBE" w:rsidRDefault="00C6278E" w:rsidP="00287D0F">
      <w:pPr>
        <w:rPr>
          <w:lang w:val="ru-RU"/>
        </w:rPr>
      </w:pPr>
      <w:r w:rsidRPr="006F4BBE">
        <w:rPr>
          <w:lang w:val="ru-RU"/>
        </w:rPr>
        <w:t>Редактировать тексты: собственные/созданные другими обучающимися тексты с целью совершенствования их содержания и формы; сопоставлять исходный и</w:t>
      </w:r>
      <w:r w:rsidR="00916A99">
        <w:rPr>
          <w:lang w:val="ru-RU"/>
        </w:rPr>
        <w:t xml:space="preserve"> </w:t>
      </w:r>
      <w:r w:rsidRPr="006F4BBE">
        <w:rPr>
          <w:lang w:val="ru-RU"/>
        </w:rPr>
        <w:t>отредактированный тексты.</w:t>
      </w:r>
    </w:p>
    <w:p w14:paraId="5D9AB9C9" w14:textId="4B2EFC84" w:rsidR="00C6278E" w:rsidRPr="006F4BBE" w:rsidRDefault="00C6278E" w:rsidP="00287D0F">
      <w:pPr>
        <w:rPr>
          <w:lang w:val="ru-RU"/>
        </w:rPr>
      </w:pPr>
      <w:bookmarkStart w:id="140" w:name="_Toc96995940"/>
      <w:r w:rsidRPr="006F4BBE">
        <w:rPr>
          <w:lang w:val="ru-RU"/>
        </w:rPr>
        <w:t>Функциональные разновидности языка</w:t>
      </w:r>
      <w:bookmarkEnd w:id="140"/>
    </w:p>
    <w:p w14:paraId="13D636DA" w14:textId="467DB669" w:rsidR="00C6278E" w:rsidRPr="006F4BBE" w:rsidRDefault="00C6278E" w:rsidP="00287D0F">
      <w:pPr>
        <w:rPr>
          <w:lang w:val="ru-RU"/>
        </w:rPr>
      </w:pPr>
      <w:r w:rsidRPr="006F4BBE">
        <w:rPr>
          <w:lang w:val="ru-RU"/>
        </w:rPr>
        <w:t>Характеризовать особенности официально-делового стиля (заявление, объяснительная записка, автобиография, характеристика) и научного стиля, основных жанров научного стиля (реферат, доклад на научную тему), выявлять сочетание различных функциональных разновидностей языка в тексте, средства связи предложений в тексте.</w:t>
      </w:r>
    </w:p>
    <w:p w14:paraId="1C031314" w14:textId="6B0D72E5" w:rsidR="00C6278E" w:rsidRPr="006F4BBE" w:rsidRDefault="00C6278E" w:rsidP="00287D0F">
      <w:pPr>
        <w:rPr>
          <w:lang w:val="ru-RU"/>
        </w:rPr>
      </w:pPr>
      <w:r w:rsidRPr="006F4BBE">
        <w:rPr>
          <w:lang w:val="ru-RU"/>
        </w:rPr>
        <w:t>Создавать тексты официально-делового стиля (заявление, объяснительная записка, автобиография, характеристика), публицистических жанров;</w:t>
      </w:r>
      <w:r w:rsidR="00916A99">
        <w:rPr>
          <w:lang w:val="ru-RU"/>
        </w:rPr>
        <w:t xml:space="preserve"> </w:t>
      </w:r>
      <w:r w:rsidRPr="006F4BBE">
        <w:rPr>
          <w:lang w:val="ru-RU"/>
        </w:rPr>
        <w:t>оформлять деловые бумаги.</w:t>
      </w:r>
    </w:p>
    <w:p w14:paraId="3CFF9D7D" w14:textId="77777777" w:rsidR="00C6278E" w:rsidRPr="006F4BBE" w:rsidRDefault="00C6278E" w:rsidP="00287D0F">
      <w:pPr>
        <w:rPr>
          <w:lang w:val="ru-RU"/>
        </w:rPr>
      </w:pPr>
      <w:r w:rsidRPr="006F4BBE">
        <w:rPr>
          <w:lang w:val="ru-RU"/>
        </w:rPr>
        <w:t>Осуществлять выбор языковых средств для создания высказывания в соответствии с целью, темой и коммуникативным замыслом.</w:t>
      </w:r>
    </w:p>
    <w:p w14:paraId="3549993B" w14:textId="77777777" w:rsidR="00C6278E" w:rsidRPr="006F4BBE" w:rsidRDefault="00C6278E" w:rsidP="00287D0F">
      <w:pPr>
        <w:rPr>
          <w:lang w:val="ru-RU"/>
        </w:rPr>
      </w:pPr>
      <w:r w:rsidRPr="006F4BBE">
        <w:rPr>
          <w:lang w:val="ru-RU"/>
        </w:rPr>
        <w:t>СИСТЕМА ЯЗЫКА</w:t>
      </w:r>
    </w:p>
    <w:p w14:paraId="63883796" w14:textId="77777777" w:rsidR="00C6278E" w:rsidRPr="006F4BBE" w:rsidRDefault="00C6278E" w:rsidP="00287D0F">
      <w:pPr>
        <w:rPr>
          <w:lang w:val="ru-RU"/>
        </w:rPr>
      </w:pPr>
      <w:proofErr w:type="spellStart"/>
      <w:r w:rsidRPr="006F4BBE">
        <w:rPr>
          <w:lang w:val="ru-RU"/>
        </w:rPr>
        <w:t>Cинтаксис</w:t>
      </w:r>
      <w:proofErr w:type="spellEnd"/>
      <w:r w:rsidRPr="006F4BBE">
        <w:rPr>
          <w:lang w:val="ru-RU"/>
        </w:rPr>
        <w:t>. Культура речи. Пунктуация</w:t>
      </w:r>
    </w:p>
    <w:p w14:paraId="76065543" w14:textId="655B710A" w:rsidR="00C6278E" w:rsidRPr="006F4BBE" w:rsidRDefault="00C6278E" w:rsidP="00916A99">
      <w:pPr>
        <w:rPr>
          <w:lang w:val="ru-RU"/>
        </w:rPr>
      </w:pPr>
      <w:r w:rsidRPr="006F4BBE">
        <w:rPr>
          <w:lang w:val="ru-RU"/>
        </w:rPr>
        <w:t>Иметь представление о синтаксисе как разделе лингвистики. Распознавать словосочетание и предложение</w:t>
      </w:r>
      <w:r w:rsidR="00916A99">
        <w:rPr>
          <w:lang w:val="ru-RU"/>
        </w:rPr>
        <w:t xml:space="preserve"> </w:t>
      </w:r>
      <w:r w:rsidRPr="006F4BBE">
        <w:rPr>
          <w:lang w:val="ru-RU"/>
        </w:rPr>
        <w:t>как</w:t>
      </w:r>
      <w:r w:rsidR="00916A99">
        <w:rPr>
          <w:lang w:val="ru-RU"/>
        </w:rPr>
        <w:t xml:space="preserve"> </w:t>
      </w:r>
      <w:r w:rsidRPr="006F4BBE">
        <w:rPr>
          <w:lang w:val="ru-RU"/>
        </w:rPr>
        <w:t>единицы</w:t>
      </w:r>
      <w:r w:rsidR="00916A99">
        <w:rPr>
          <w:lang w:val="ru-RU"/>
        </w:rPr>
        <w:t xml:space="preserve"> </w:t>
      </w:r>
      <w:r w:rsidRPr="006F4BBE">
        <w:rPr>
          <w:lang w:val="ru-RU"/>
        </w:rPr>
        <w:t>синтаксиса.</w:t>
      </w:r>
    </w:p>
    <w:p w14:paraId="6C01E34C" w14:textId="77777777" w:rsidR="00C6278E" w:rsidRPr="006F4BBE" w:rsidRDefault="00C6278E" w:rsidP="00287D0F">
      <w:pPr>
        <w:rPr>
          <w:lang w:val="ru-RU"/>
        </w:rPr>
      </w:pPr>
      <w:r w:rsidRPr="006F4BBE">
        <w:rPr>
          <w:lang w:val="ru-RU"/>
        </w:rPr>
        <w:t>Различать функции знаков препинания.</w:t>
      </w:r>
    </w:p>
    <w:p w14:paraId="1F79D379" w14:textId="77777777" w:rsidR="00C6278E" w:rsidRPr="006F4BBE" w:rsidRDefault="00C6278E" w:rsidP="00287D0F">
      <w:pPr>
        <w:rPr>
          <w:lang w:val="ru-RU"/>
        </w:rPr>
      </w:pPr>
      <w:r w:rsidRPr="006F4BBE">
        <w:rPr>
          <w:lang w:val="ru-RU"/>
        </w:rPr>
        <w:lastRenderedPageBreak/>
        <w:t>Словосочетание</w:t>
      </w:r>
    </w:p>
    <w:p w14:paraId="1FB27BFC" w14:textId="77777777" w:rsidR="00C6278E" w:rsidRPr="006F4BBE" w:rsidRDefault="00C6278E" w:rsidP="00287D0F">
      <w:pPr>
        <w:rPr>
          <w:lang w:val="ru-RU"/>
        </w:rPr>
      </w:pPr>
      <w:r w:rsidRPr="006F4BBE">
        <w:rPr>
          <w:lang w:val="ru-RU"/>
        </w:rPr>
        <w:t>Распознавать словосочетания по морфологическим свойствам главного слова: именные, глагольные, наречные; определять типы подчинительной связи слов в словосочетании: согласование, управление, примыкание; выявлять грамматическую синонимию словосочетаний.</w:t>
      </w:r>
    </w:p>
    <w:p w14:paraId="1D4B40C6" w14:textId="77061EA7" w:rsidR="00C6278E" w:rsidRPr="006F4BBE" w:rsidRDefault="00C6278E" w:rsidP="00287D0F">
      <w:pPr>
        <w:rPr>
          <w:lang w:val="ru-RU"/>
        </w:rPr>
      </w:pPr>
      <w:r w:rsidRPr="006F4BBE">
        <w:rPr>
          <w:lang w:val="ru-RU"/>
        </w:rPr>
        <w:t>Применять нормы построения словосочетаний.</w:t>
      </w:r>
    </w:p>
    <w:p w14:paraId="6B00B7AE" w14:textId="77777777" w:rsidR="00C6278E" w:rsidRPr="006F4BBE" w:rsidRDefault="00C6278E" w:rsidP="00287D0F">
      <w:pPr>
        <w:rPr>
          <w:lang w:val="ru-RU"/>
        </w:rPr>
      </w:pPr>
      <w:r w:rsidRPr="006F4BBE">
        <w:rPr>
          <w:lang w:val="ru-RU"/>
        </w:rPr>
        <w:t>Предложение</w:t>
      </w:r>
    </w:p>
    <w:p w14:paraId="1593808E" w14:textId="77777777" w:rsidR="00C6278E" w:rsidRPr="006F4BBE" w:rsidRDefault="00C6278E" w:rsidP="00287D0F">
      <w:pPr>
        <w:rPr>
          <w:lang w:val="ru-RU"/>
        </w:rPr>
      </w:pPr>
      <w:r w:rsidRPr="006F4BBE">
        <w:rPr>
          <w:lang w:val="ru-RU"/>
        </w:rPr>
        <w:t>Характеризовать основные признаки предложения, средства оформления предложения в устной и письменной речи; различать функции знаков препинания.</w:t>
      </w:r>
    </w:p>
    <w:p w14:paraId="56B7821B" w14:textId="25D2E82D" w:rsidR="00C6278E" w:rsidRPr="006F4BBE" w:rsidRDefault="00C6278E" w:rsidP="00287D0F">
      <w:pPr>
        <w:rPr>
          <w:lang w:val="ru-RU"/>
        </w:rPr>
      </w:pPr>
      <w:r w:rsidRPr="006F4BBE">
        <w:rPr>
          <w:lang w:val="ru-RU"/>
        </w:rPr>
        <w:t>Распознавать предложения по цели высказывания, эмоциональной окраске, характеризовать их интонационные и смысловые особенности, языковые формы выражения побуждения в побудительных предложениях; использовать в текстах публицистического стиля риторическое восклицание, вопросно-ответную</w:t>
      </w:r>
      <w:r w:rsidR="00916A99">
        <w:rPr>
          <w:lang w:val="ru-RU"/>
        </w:rPr>
        <w:t xml:space="preserve"> </w:t>
      </w:r>
      <w:r w:rsidRPr="006F4BBE">
        <w:rPr>
          <w:lang w:val="ru-RU"/>
        </w:rPr>
        <w:t>форму изложения.</w:t>
      </w:r>
    </w:p>
    <w:p w14:paraId="59071A54" w14:textId="56E502AA" w:rsidR="00C6278E" w:rsidRPr="006F4BBE" w:rsidRDefault="00C6278E" w:rsidP="00287D0F">
      <w:pPr>
        <w:rPr>
          <w:lang w:val="ru-RU"/>
        </w:rPr>
      </w:pPr>
      <w:r w:rsidRPr="006F4BBE">
        <w:rPr>
          <w:lang w:val="ru-RU"/>
        </w:rPr>
        <w:t xml:space="preserve">Распознавать предложения по количеству грамматических основ; различать способы выражения подлежащего, виды сказуемого и способы его выражения. Применять нормы построения простого предложения, использования инверсии; применять нормы согласования сказуемого с подлежащим, в том числе выраженным словосочетанием, сложносокращёнными словами, словами большинство </w:t>
      </w:r>
      <w:r w:rsidR="00BD6D2B" w:rsidRPr="006F4BBE">
        <w:rPr>
          <w:lang w:val="ru-RU"/>
        </w:rPr>
        <w:t>–</w:t>
      </w:r>
      <w:r w:rsidRPr="006F4BBE">
        <w:rPr>
          <w:lang w:val="ru-RU"/>
        </w:rPr>
        <w:t xml:space="preserve"> меньшинство, количественными сочетаниями. Применять нормы постановки тире между подлежащим и сказуемым.</w:t>
      </w:r>
    </w:p>
    <w:p w14:paraId="0089DE2A" w14:textId="77777777" w:rsidR="00C6278E" w:rsidRPr="006F4BBE" w:rsidRDefault="00C6278E" w:rsidP="00287D0F">
      <w:pPr>
        <w:rPr>
          <w:lang w:val="ru-RU"/>
        </w:rPr>
      </w:pPr>
      <w:r w:rsidRPr="006F4BBE">
        <w:rPr>
          <w:lang w:val="ru-RU"/>
        </w:rPr>
        <w:t>Распознавать предложения по наличию главных и второстепенных членов, предложения полные и неполные (понимать особенности употребления неполных предложений в диалогической речи, соблюдения в устной речи интонации неполного предложения).</w:t>
      </w:r>
    </w:p>
    <w:p w14:paraId="441C95F9" w14:textId="77777777" w:rsidR="00C6278E" w:rsidRPr="006F4BBE" w:rsidRDefault="00C6278E" w:rsidP="00287D0F">
      <w:pPr>
        <w:rPr>
          <w:lang w:val="ru-RU"/>
        </w:rPr>
      </w:pPr>
      <w:r w:rsidRPr="006F4BBE">
        <w:rPr>
          <w:lang w:val="ru-RU"/>
        </w:rPr>
        <w:t>Различать виды второстепенных членов предложения (согласованные и несогласованные определения, приложение как особый вид определения; прямые и косвенные дополнения, виды обстоятельств).</w:t>
      </w:r>
    </w:p>
    <w:p w14:paraId="17B24B73" w14:textId="77777777" w:rsidR="00C6278E" w:rsidRPr="006F4BBE" w:rsidRDefault="00C6278E" w:rsidP="00287D0F">
      <w:pPr>
        <w:rPr>
          <w:lang w:val="ru-RU"/>
        </w:rPr>
      </w:pPr>
      <w:r w:rsidRPr="006F4BBE">
        <w:rPr>
          <w:lang w:val="ru-RU"/>
        </w:rPr>
        <w:t>Распознавать односоставные предложения, их грамматические признаки, морфологические средства выражения главных членов; различать виды односоставных предложений (назывное предложение, определённо-личное предложение, неопределённо-личное предложение, обобщённо-личное предложение, безличное предложение); характеризовать грамматические различия односоставных предложений и двусоставных неполных предложений; выявлять синтаксическую синонимию односоставных и двусоставных предложений; понимать особенности употребления односоставных предложений в речи; характеризовать грамматические, интонационные и пунктуационные особенности предложений со словами да,  нет.</w:t>
      </w:r>
    </w:p>
    <w:p w14:paraId="2E053F7D" w14:textId="77777777" w:rsidR="00C6278E" w:rsidRPr="006F4BBE" w:rsidRDefault="00C6278E" w:rsidP="00287D0F">
      <w:pPr>
        <w:rPr>
          <w:lang w:val="ru-RU"/>
        </w:rPr>
      </w:pPr>
      <w:r w:rsidRPr="006F4BBE">
        <w:rPr>
          <w:lang w:val="ru-RU"/>
        </w:rPr>
        <w:t>Характеризовать признаки однородных членов предложения, средства их связи (союзная и бессоюзная связь); различать однородные и неоднородные определения; находить обобщающие слова при однородных членах; понимать особенности употребления в речи сочетаний однородных членов разных типов.</w:t>
      </w:r>
    </w:p>
    <w:p w14:paraId="1A61678B" w14:textId="77777777" w:rsidR="00C6278E" w:rsidRPr="006F4BBE" w:rsidRDefault="00C6278E" w:rsidP="00287D0F">
      <w:pPr>
        <w:rPr>
          <w:lang w:val="ru-RU"/>
        </w:rPr>
      </w:pPr>
      <w:r w:rsidRPr="006F4BBE">
        <w:rPr>
          <w:lang w:val="ru-RU"/>
        </w:rPr>
        <w:t xml:space="preserve">Применять нормы построения предложений с однородными членами, связанными двойными союзами </w:t>
      </w:r>
      <w:r w:rsidRPr="006F4BBE">
        <w:rPr>
          <w:i/>
          <w:lang w:val="ru-RU"/>
        </w:rPr>
        <w:t>не только… но и, как… так и</w:t>
      </w:r>
      <w:r w:rsidRPr="006F4BBE">
        <w:rPr>
          <w:lang w:val="ru-RU"/>
        </w:rPr>
        <w:t>.</w:t>
      </w:r>
    </w:p>
    <w:p w14:paraId="25CDFDC3" w14:textId="77777777" w:rsidR="00C6278E" w:rsidRPr="006F4BBE" w:rsidRDefault="00C6278E" w:rsidP="00287D0F">
      <w:pPr>
        <w:rPr>
          <w:lang w:val="ru-RU"/>
        </w:rPr>
      </w:pPr>
      <w:r w:rsidRPr="006F4BBE">
        <w:rPr>
          <w:lang w:val="ru-RU"/>
        </w:rPr>
        <w:t xml:space="preserve">Применять нормы постановки знаков препинания в предложениях с </w:t>
      </w:r>
      <w:r w:rsidRPr="006F4BBE">
        <w:rPr>
          <w:lang w:val="ru-RU"/>
        </w:rPr>
        <w:lastRenderedPageBreak/>
        <w:t xml:space="preserve">однородными членами, связанными попарно, с   помощью повторяющихся союзов </w:t>
      </w:r>
      <w:r w:rsidRPr="006F4BBE">
        <w:rPr>
          <w:i/>
          <w:lang w:val="ru-RU"/>
        </w:rPr>
        <w:t>(</w:t>
      </w:r>
      <w:proofErr w:type="gramStart"/>
      <w:r w:rsidRPr="006F4BBE">
        <w:rPr>
          <w:i/>
          <w:lang w:val="ru-RU"/>
        </w:rPr>
        <w:t>и...</w:t>
      </w:r>
      <w:proofErr w:type="gramEnd"/>
      <w:r w:rsidRPr="006F4BBE">
        <w:rPr>
          <w:i/>
          <w:lang w:val="ru-RU"/>
        </w:rPr>
        <w:t xml:space="preserve"> и, или... или, </w:t>
      </w:r>
      <w:proofErr w:type="spellStart"/>
      <w:r w:rsidRPr="006F4BBE">
        <w:rPr>
          <w:i/>
          <w:lang w:val="ru-RU"/>
        </w:rPr>
        <w:t>либo</w:t>
      </w:r>
      <w:proofErr w:type="spellEnd"/>
      <w:r w:rsidRPr="006F4BBE">
        <w:rPr>
          <w:i/>
          <w:lang w:val="ru-RU"/>
        </w:rPr>
        <w:t xml:space="preserve">... </w:t>
      </w:r>
      <w:proofErr w:type="spellStart"/>
      <w:r w:rsidRPr="006F4BBE">
        <w:rPr>
          <w:i/>
          <w:lang w:val="ru-RU"/>
        </w:rPr>
        <w:t>либo</w:t>
      </w:r>
      <w:proofErr w:type="spellEnd"/>
      <w:r w:rsidRPr="006F4BBE">
        <w:rPr>
          <w:i/>
          <w:lang w:val="ru-RU"/>
        </w:rPr>
        <w:t xml:space="preserve">, ни... ни, </w:t>
      </w:r>
      <w:proofErr w:type="spellStart"/>
      <w:r w:rsidRPr="006F4BBE">
        <w:rPr>
          <w:i/>
          <w:lang w:val="ru-RU"/>
        </w:rPr>
        <w:t>тo</w:t>
      </w:r>
      <w:proofErr w:type="spellEnd"/>
      <w:r w:rsidRPr="006F4BBE">
        <w:rPr>
          <w:i/>
          <w:lang w:val="ru-RU"/>
        </w:rPr>
        <w:t xml:space="preserve">... </w:t>
      </w:r>
      <w:proofErr w:type="spellStart"/>
      <w:r w:rsidRPr="006F4BBE">
        <w:rPr>
          <w:i/>
          <w:lang w:val="ru-RU"/>
        </w:rPr>
        <w:t>тo</w:t>
      </w:r>
      <w:proofErr w:type="spellEnd"/>
      <w:r w:rsidRPr="006F4BBE">
        <w:rPr>
          <w:i/>
          <w:lang w:val="ru-RU"/>
        </w:rPr>
        <w:t>)</w:t>
      </w:r>
      <w:r w:rsidRPr="006F4BBE">
        <w:rPr>
          <w:lang w:val="ru-RU"/>
        </w:rPr>
        <w:t>; нормы постановки знаков препинания в предложениях с обобщающим словом при однородных членах. Распознавать простые неосложнённые предложения, в том числе предложения с неоднородными определениями; простые предложения, осложнённые однородными членами, включая предложения с обобщающим словом при однородных членах, осложнённые обособленными членами, обращением, вводными словами и предложениями, вставными конструкциями, междометиями.</w:t>
      </w:r>
    </w:p>
    <w:p w14:paraId="6A8CF981" w14:textId="00E25FDB" w:rsidR="00C6278E" w:rsidRPr="006F4BBE" w:rsidRDefault="00C6278E" w:rsidP="00287D0F">
      <w:pPr>
        <w:rPr>
          <w:lang w:val="ru-RU"/>
        </w:rPr>
      </w:pPr>
      <w:r w:rsidRPr="006F4BBE">
        <w:rPr>
          <w:lang w:val="ru-RU"/>
        </w:rPr>
        <w:t>Различать виды обособленных членов предложения, применять нормы обособления согласованных и несогласованных определений (в том числе приложений), дополнений, обстоятельств, уточняющих членов, пояснительных и присоединительных конструкций. Применять нормы постановки знаков препинания в предложениях со сравнительным оборотом; нормы обособления согласованных и несогласованных определений (в том числе приложений), дополнений, обстоятельств, уточняющих членов, пояснительных и присоединительных конструкций; нормы постановки знаков препинания в предложениях с вводными и вставными конструкциями, обращениями и междометиями.</w:t>
      </w:r>
    </w:p>
    <w:p w14:paraId="3D4CB7A2" w14:textId="77777777" w:rsidR="00C6278E" w:rsidRPr="006F4BBE" w:rsidRDefault="00C6278E" w:rsidP="00287D0F">
      <w:pPr>
        <w:rPr>
          <w:lang w:val="ru-RU"/>
        </w:rPr>
      </w:pPr>
      <w:r w:rsidRPr="006F4BBE">
        <w:rPr>
          <w:lang w:val="ru-RU"/>
        </w:rPr>
        <w:t>Различать группы вводных слов по значению, различать вводные предложения и вставные конструкции; понимать особенности употребления предложений с вводными словами, вводными предложениями и вставными конструкциями, обращениями и междометиями в речи, понимать их функции; выявлять омонимию членов предложения и вводных слов, словосочетаний и предложений.</w:t>
      </w:r>
    </w:p>
    <w:p w14:paraId="4853001E" w14:textId="62C431EB" w:rsidR="00C6278E" w:rsidRPr="006F4BBE" w:rsidRDefault="00C6278E" w:rsidP="00916A99">
      <w:pPr>
        <w:rPr>
          <w:lang w:val="ru-RU"/>
        </w:rPr>
      </w:pPr>
      <w:r w:rsidRPr="006F4BBE">
        <w:rPr>
          <w:lang w:val="ru-RU"/>
        </w:rPr>
        <w:t>Применять нормы построения предложений с вводными словами и предложениями, вставными конструкциями, обращениями (распространёнными и нераспространёнными), междометиями. Распознавать сложные</w:t>
      </w:r>
      <w:r w:rsidR="00916A99">
        <w:rPr>
          <w:lang w:val="ru-RU"/>
        </w:rPr>
        <w:t xml:space="preserve"> </w:t>
      </w:r>
      <w:r w:rsidRPr="006F4BBE">
        <w:rPr>
          <w:lang w:val="ru-RU"/>
        </w:rPr>
        <w:t>предложения, конструкции с чужой</w:t>
      </w:r>
      <w:r w:rsidR="00916A99">
        <w:rPr>
          <w:lang w:val="ru-RU"/>
        </w:rPr>
        <w:t xml:space="preserve"> </w:t>
      </w:r>
      <w:r w:rsidRPr="006F4BBE">
        <w:rPr>
          <w:lang w:val="ru-RU"/>
        </w:rPr>
        <w:t>речью (в рамках изученного).</w:t>
      </w:r>
    </w:p>
    <w:p w14:paraId="3338640E" w14:textId="77777777" w:rsidR="00C6278E" w:rsidRPr="006F4BBE" w:rsidRDefault="00C6278E" w:rsidP="00287D0F">
      <w:pPr>
        <w:rPr>
          <w:lang w:val="ru-RU"/>
        </w:rPr>
      </w:pPr>
      <w:r w:rsidRPr="006F4BBE">
        <w:rPr>
          <w:lang w:val="ru-RU"/>
        </w:rPr>
        <w:t>Проводить синтаксический анализ словосочетаний, синтаксический и пунктуационный анализ предложений; применять знания по синтаксису и пунктуации при выполнении языкового анализа различных видов и в речевой практике.</w:t>
      </w:r>
    </w:p>
    <w:p w14:paraId="156328CF" w14:textId="77777777" w:rsidR="00C6278E" w:rsidRPr="006F4BBE" w:rsidRDefault="00C6278E" w:rsidP="00287D0F">
      <w:pPr>
        <w:rPr>
          <w:b/>
          <w:bCs/>
          <w:lang w:val="ru-RU"/>
        </w:rPr>
      </w:pPr>
      <w:r w:rsidRPr="006F4BBE">
        <w:rPr>
          <w:b/>
          <w:bCs/>
          <w:lang w:val="ru-RU"/>
        </w:rPr>
        <w:t>9 КЛАСС</w:t>
      </w:r>
    </w:p>
    <w:p w14:paraId="182137C3" w14:textId="77777777" w:rsidR="00C6278E" w:rsidRPr="006F4BBE" w:rsidRDefault="00C6278E" w:rsidP="00287D0F">
      <w:pPr>
        <w:rPr>
          <w:lang w:val="ru-RU"/>
        </w:rPr>
      </w:pPr>
      <w:r w:rsidRPr="006F4BBE">
        <w:rPr>
          <w:lang w:val="ru-RU"/>
        </w:rPr>
        <w:t>Общие сведения о языке</w:t>
      </w:r>
    </w:p>
    <w:p w14:paraId="4D64EDE9" w14:textId="77777777" w:rsidR="00C6278E" w:rsidRPr="006F4BBE" w:rsidRDefault="00C6278E" w:rsidP="00287D0F">
      <w:pPr>
        <w:rPr>
          <w:lang w:val="ru-RU"/>
        </w:rPr>
      </w:pPr>
      <w:r w:rsidRPr="006F4BBE">
        <w:rPr>
          <w:lang w:val="ru-RU"/>
        </w:rPr>
        <w:t>Осознавать роль русского языка в жизни человека, государства, общества; понимать внутренние и внешние функции русского языка и уметь рассказать о    них.</w:t>
      </w:r>
    </w:p>
    <w:p w14:paraId="3407D4B8" w14:textId="77777777" w:rsidR="00C6278E" w:rsidRPr="006F4BBE" w:rsidRDefault="00C6278E" w:rsidP="00287D0F">
      <w:pPr>
        <w:rPr>
          <w:lang w:val="ru-RU"/>
        </w:rPr>
      </w:pPr>
      <w:r w:rsidRPr="006F4BBE">
        <w:rPr>
          <w:lang w:val="ru-RU"/>
        </w:rPr>
        <w:t>Язык и речь</w:t>
      </w:r>
    </w:p>
    <w:p w14:paraId="2B785EDA" w14:textId="39FF78A7" w:rsidR="00C6278E" w:rsidRPr="006F4BBE" w:rsidRDefault="00C6278E" w:rsidP="00287D0F">
      <w:pPr>
        <w:rPr>
          <w:lang w:val="ru-RU"/>
        </w:rPr>
      </w:pPr>
      <w:r w:rsidRPr="006F4BBE">
        <w:rPr>
          <w:lang w:val="ru-RU"/>
        </w:rPr>
        <w:t>Создавать устные монологические высказывания объёмом</w:t>
      </w:r>
      <w:r w:rsidR="00916A99">
        <w:rPr>
          <w:lang w:val="ru-RU"/>
        </w:rPr>
        <w:t xml:space="preserve"> </w:t>
      </w:r>
      <w:r w:rsidRPr="006F4BBE">
        <w:rPr>
          <w:lang w:val="ru-RU"/>
        </w:rPr>
        <w:t xml:space="preserve">не менее 80 слов на основе наблюдений, личных впечатлений, чтения научно-учебной, художественной и научно-популярной литературы: монолог-сообщение, монолог-описание, </w:t>
      </w:r>
      <w:proofErr w:type="spellStart"/>
      <w:r w:rsidRPr="006F4BBE">
        <w:rPr>
          <w:lang w:val="ru-RU"/>
        </w:rPr>
        <w:t>монолограссуждение</w:t>
      </w:r>
      <w:proofErr w:type="spellEnd"/>
      <w:r w:rsidRPr="006F4BBE">
        <w:rPr>
          <w:lang w:val="ru-RU"/>
        </w:rPr>
        <w:t>, монолог-повествование; выступать с научным сообщением.</w:t>
      </w:r>
    </w:p>
    <w:p w14:paraId="43DB9A07" w14:textId="77777777" w:rsidR="00C6278E" w:rsidRPr="006F4BBE" w:rsidRDefault="00C6278E" w:rsidP="00287D0F">
      <w:pPr>
        <w:rPr>
          <w:lang w:val="ru-RU"/>
        </w:rPr>
      </w:pPr>
      <w:r w:rsidRPr="006F4BBE">
        <w:rPr>
          <w:lang w:val="ru-RU"/>
        </w:rPr>
        <w:t xml:space="preserve">Участвовать в диалогическом и </w:t>
      </w:r>
      <w:proofErr w:type="spellStart"/>
      <w:r w:rsidRPr="006F4BBE">
        <w:rPr>
          <w:lang w:val="ru-RU"/>
        </w:rPr>
        <w:t>полилогическом</w:t>
      </w:r>
      <w:proofErr w:type="spellEnd"/>
      <w:r w:rsidRPr="006F4BBE">
        <w:rPr>
          <w:lang w:val="ru-RU"/>
        </w:rPr>
        <w:t xml:space="preserve"> общении (побуждение к действию, обмен мнениями, запрос информации, сообщение информации) на бытовые, научно-учебные (в том числе лингвистические) темы (объём не менее 6    реплик).</w:t>
      </w:r>
    </w:p>
    <w:p w14:paraId="5AB0C74C" w14:textId="5006776B" w:rsidR="00C6278E" w:rsidRPr="006F4BBE" w:rsidRDefault="00C6278E" w:rsidP="00287D0F">
      <w:pPr>
        <w:rPr>
          <w:lang w:val="ru-RU"/>
        </w:rPr>
      </w:pPr>
      <w:r w:rsidRPr="006F4BBE">
        <w:rPr>
          <w:lang w:val="ru-RU"/>
        </w:rPr>
        <w:t xml:space="preserve">Владеть различными видами аудирования: выборочным, ознакомительным, </w:t>
      </w:r>
      <w:r w:rsidRPr="006F4BBE">
        <w:rPr>
          <w:lang w:val="ru-RU"/>
        </w:rPr>
        <w:lastRenderedPageBreak/>
        <w:t xml:space="preserve">детальным </w:t>
      </w:r>
      <w:r w:rsidR="00BD6D2B" w:rsidRPr="006F4BBE">
        <w:rPr>
          <w:lang w:val="ru-RU"/>
        </w:rPr>
        <w:t>–</w:t>
      </w:r>
      <w:r w:rsidRPr="006F4BBE">
        <w:rPr>
          <w:lang w:val="ru-RU"/>
        </w:rPr>
        <w:t xml:space="preserve"> научно-учебных, художественных, публицистических текстов различных функционально-смысловых типов речи.</w:t>
      </w:r>
    </w:p>
    <w:p w14:paraId="4ADA96C2" w14:textId="77777777" w:rsidR="00C6278E" w:rsidRPr="006F4BBE" w:rsidRDefault="00C6278E" w:rsidP="00287D0F">
      <w:pPr>
        <w:rPr>
          <w:lang w:val="ru-RU"/>
        </w:rPr>
      </w:pPr>
      <w:r w:rsidRPr="006F4BBE">
        <w:rPr>
          <w:lang w:val="ru-RU"/>
        </w:rPr>
        <w:t>Владеть различными видами чтения: просмотровым, ознакомительным, изучающим, поисковым.</w:t>
      </w:r>
    </w:p>
    <w:p w14:paraId="3ED67CC0" w14:textId="18C45F42" w:rsidR="00C6278E" w:rsidRPr="006F4BBE" w:rsidRDefault="00C6278E" w:rsidP="00287D0F">
      <w:pPr>
        <w:rPr>
          <w:lang w:val="ru-RU"/>
        </w:rPr>
      </w:pPr>
      <w:r w:rsidRPr="006F4BBE">
        <w:rPr>
          <w:lang w:val="ru-RU"/>
        </w:rPr>
        <w:t>Устно пересказывать прочитанный или прослушанный текст объёмом не менее 150 слов.</w:t>
      </w:r>
    </w:p>
    <w:p w14:paraId="457C9749" w14:textId="77777777" w:rsidR="00C6278E" w:rsidRPr="006F4BBE" w:rsidRDefault="00C6278E" w:rsidP="00287D0F">
      <w:pPr>
        <w:rPr>
          <w:lang w:val="ru-RU"/>
        </w:rPr>
      </w:pPr>
      <w:r w:rsidRPr="006F4BBE">
        <w:rPr>
          <w:lang w:val="ru-RU"/>
        </w:rPr>
        <w:t>Осуществлять выбор языковых средств для создания высказывания в соответствии с целью, темой и коммуникативным замыслом.</w:t>
      </w:r>
    </w:p>
    <w:p w14:paraId="57C49493" w14:textId="7DEDE3E6" w:rsidR="00C6278E" w:rsidRPr="006F4BBE" w:rsidRDefault="00C6278E" w:rsidP="00287D0F">
      <w:pPr>
        <w:rPr>
          <w:lang w:val="ru-RU"/>
        </w:rPr>
      </w:pPr>
      <w:r w:rsidRPr="006F4BBE">
        <w:rPr>
          <w:lang w:val="ru-RU"/>
        </w:rPr>
        <w:t>Соблюдать в устной речи и на письме нормы современного русского литературного языка, в том числе во время списывания текста объёмом 140</w:t>
      </w:r>
      <w:r w:rsidR="00BD6D2B" w:rsidRPr="006F4BBE">
        <w:rPr>
          <w:lang w:val="ru-RU"/>
        </w:rPr>
        <w:t>–</w:t>
      </w:r>
      <w:r w:rsidRPr="006F4BBE">
        <w:rPr>
          <w:lang w:val="ru-RU"/>
        </w:rPr>
        <w:t>160 слов; словарного диктанта объёмом 35</w:t>
      </w:r>
      <w:r w:rsidR="00BD6D2B" w:rsidRPr="006F4BBE">
        <w:rPr>
          <w:lang w:val="ru-RU"/>
        </w:rPr>
        <w:t>–</w:t>
      </w:r>
      <w:r w:rsidRPr="006F4BBE">
        <w:rPr>
          <w:lang w:val="ru-RU"/>
        </w:rPr>
        <w:t>40 слов; диктанта на основе связного текста объёмом 140</w:t>
      </w:r>
      <w:r w:rsidR="00BD6D2B" w:rsidRPr="006F4BBE">
        <w:rPr>
          <w:lang w:val="ru-RU"/>
        </w:rPr>
        <w:t>–</w:t>
      </w:r>
      <w:r w:rsidRPr="006F4BBE">
        <w:rPr>
          <w:lang w:val="ru-RU"/>
        </w:rPr>
        <w:t xml:space="preserve">160 слов, составленного с учётом ранее изученных правил правописания (в том числе содержащего изученные в течение пятого года обучения орфограммы, </w:t>
      </w:r>
      <w:proofErr w:type="spellStart"/>
      <w:r w:rsidRPr="006F4BBE">
        <w:rPr>
          <w:lang w:val="ru-RU"/>
        </w:rPr>
        <w:t>пунктограммы</w:t>
      </w:r>
      <w:proofErr w:type="spellEnd"/>
      <w:r w:rsidRPr="006F4BBE">
        <w:rPr>
          <w:lang w:val="ru-RU"/>
        </w:rPr>
        <w:t xml:space="preserve"> и слова с непроверяемыми  написаниями).</w:t>
      </w:r>
    </w:p>
    <w:p w14:paraId="2B84A910" w14:textId="77777777" w:rsidR="00C6278E" w:rsidRPr="006F4BBE" w:rsidRDefault="00C6278E" w:rsidP="00287D0F">
      <w:pPr>
        <w:rPr>
          <w:lang w:val="ru-RU"/>
        </w:rPr>
      </w:pPr>
    </w:p>
    <w:p w14:paraId="1B56A69A" w14:textId="77777777" w:rsidR="00C6278E" w:rsidRPr="006F4BBE" w:rsidRDefault="00C6278E" w:rsidP="00287D0F">
      <w:pPr>
        <w:rPr>
          <w:lang w:val="ru-RU"/>
        </w:rPr>
      </w:pPr>
      <w:r w:rsidRPr="006F4BBE">
        <w:rPr>
          <w:lang w:val="ru-RU"/>
        </w:rPr>
        <w:t>Текст</w:t>
      </w:r>
    </w:p>
    <w:p w14:paraId="664228FA" w14:textId="77777777" w:rsidR="00C6278E" w:rsidRPr="006F4BBE" w:rsidRDefault="00C6278E" w:rsidP="00287D0F">
      <w:pPr>
        <w:rPr>
          <w:lang w:val="ru-RU"/>
        </w:rPr>
      </w:pPr>
      <w:r w:rsidRPr="006F4BBE">
        <w:rPr>
          <w:lang w:val="ru-RU"/>
        </w:rPr>
        <w:t>Анализировать текст: определять и комментировать тему и главную мысль текста; подбирать заголовок, отражающий тему или главную мысль текста.</w:t>
      </w:r>
    </w:p>
    <w:p w14:paraId="132AE028" w14:textId="77777777" w:rsidR="00C6278E" w:rsidRPr="006F4BBE" w:rsidRDefault="00C6278E" w:rsidP="00287D0F">
      <w:pPr>
        <w:rPr>
          <w:lang w:val="ru-RU"/>
        </w:rPr>
      </w:pPr>
      <w:r w:rsidRPr="006F4BBE">
        <w:rPr>
          <w:lang w:val="ru-RU"/>
        </w:rPr>
        <w:t>Устанавливать принадлежность текста к функционально-смысловому типу речи.</w:t>
      </w:r>
    </w:p>
    <w:p w14:paraId="6EE61022" w14:textId="63D991CE" w:rsidR="00C6278E" w:rsidRPr="006F4BBE" w:rsidRDefault="00C6278E" w:rsidP="00287D0F">
      <w:pPr>
        <w:rPr>
          <w:lang w:val="ru-RU"/>
        </w:rPr>
      </w:pPr>
      <w:r w:rsidRPr="006F4BBE">
        <w:rPr>
          <w:lang w:val="ru-RU"/>
        </w:rPr>
        <w:t xml:space="preserve">Находить в тексте типовые фрагменты </w:t>
      </w:r>
      <w:r w:rsidR="00BD6D2B" w:rsidRPr="006F4BBE">
        <w:rPr>
          <w:lang w:val="ru-RU"/>
        </w:rPr>
        <w:t>–</w:t>
      </w:r>
      <w:r w:rsidRPr="006F4BBE">
        <w:rPr>
          <w:lang w:val="ru-RU"/>
        </w:rPr>
        <w:t xml:space="preserve"> описание, повествование, рассуждение-доказательство, оценочные высказывания. Прогнозировать содержание текста по заголовку, ключевым словам, зачину или концовке.</w:t>
      </w:r>
    </w:p>
    <w:p w14:paraId="0B05CBA3" w14:textId="77777777" w:rsidR="00C6278E" w:rsidRPr="006F4BBE" w:rsidRDefault="00C6278E" w:rsidP="00287D0F">
      <w:pPr>
        <w:rPr>
          <w:lang w:val="ru-RU"/>
        </w:rPr>
      </w:pPr>
      <w:r w:rsidRPr="006F4BBE">
        <w:rPr>
          <w:lang w:val="ru-RU"/>
        </w:rPr>
        <w:t>Выявлять отличительные признаки текстов разных жанров.</w:t>
      </w:r>
    </w:p>
    <w:p w14:paraId="7861D340" w14:textId="77777777" w:rsidR="00C6278E" w:rsidRPr="006F4BBE" w:rsidRDefault="00C6278E" w:rsidP="00287D0F">
      <w:pPr>
        <w:rPr>
          <w:lang w:val="ru-RU"/>
        </w:rPr>
      </w:pPr>
      <w:r w:rsidRPr="006F4BBE">
        <w:rPr>
          <w:lang w:val="ru-RU"/>
        </w:rPr>
        <w:t>Создавать высказывание на основе текста: выражать своё отношение к прочитанному или прослушанному в устной и письменной форме.</w:t>
      </w:r>
    </w:p>
    <w:p w14:paraId="5BF23070" w14:textId="43F9EA99" w:rsidR="00C6278E" w:rsidRPr="006F4BBE" w:rsidRDefault="00C6278E" w:rsidP="00287D0F">
      <w:pPr>
        <w:rPr>
          <w:lang w:val="ru-RU"/>
        </w:rPr>
      </w:pPr>
      <w:r w:rsidRPr="006F4BBE">
        <w:rPr>
          <w:lang w:val="ru-RU"/>
        </w:rPr>
        <w:t>Создавать тексты с опорой на жизненный и читательский опыт; на произведения искусства (в том числе сочинения-миниатюры объёмом 8 и более предложений или объёмом не менее 6</w:t>
      </w:r>
      <w:r w:rsidR="00BD6D2B" w:rsidRPr="006F4BBE">
        <w:rPr>
          <w:lang w:val="ru-RU"/>
        </w:rPr>
        <w:t>–</w:t>
      </w:r>
      <w:r w:rsidRPr="006F4BBE">
        <w:rPr>
          <w:lang w:val="ru-RU"/>
        </w:rPr>
        <w:t>7 предложений сложной структуры, если этот объём позволяет раскрыть тему, выразить главную мысль); классные сочинения объёмом не менее 250 слов с учётом стиля и жанра сочинения,  характера  темы.</w:t>
      </w:r>
    </w:p>
    <w:p w14:paraId="753931FE" w14:textId="77777777" w:rsidR="00C6278E" w:rsidRPr="006F4BBE" w:rsidRDefault="00C6278E" w:rsidP="00287D0F">
      <w:pPr>
        <w:rPr>
          <w:lang w:val="ru-RU"/>
        </w:rPr>
      </w:pPr>
      <w:r w:rsidRPr="006F4BBE">
        <w:rPr>
          <w:lang w:val="ru-RU"/>
        </w:rPr>
        <w:t>Владеть умениями информационной переработки текста: выделять главную и второстепенную информацию в тексте; извлекать информацию из различных источников, в том числе из лингвистических словарей и справочной литературы, и использовать её в учебной деятельности.</w:t>
      </w:r>
    </w:p>
    <w:p w14:paraId="63907DF2" w14:textId="068D19A6" w:rsidR="00C6278E" w:rsidRPr="006F4BBE" w:rsidRDefault="00C6278E" w:rsidP="00E74BCF">
      <w:pPr>
        <w:rPr>
          <w:lang w:val="ru-RU"/>
        </w:rPr>
      </w:pPr>
      <w:r w:rsidRPr="006F4BBE">
        <w:rPr>
          <w:lang w:val="ru-RU"/>
        </w:rPr>
        <w:t>Представлять сообщение на заданную тему в виде презентации. Представлять содержание прослушанного или прочитанного научно-учебного</w:t>
      </w:r>
      <w:r w:rsidR="00E74BCF">
        <w:rPr>
          <w:lang w:val="ru-RU"/>
        </w:rPr>
        <w:t xml:space="preserve"> </w:t>
      </w:r>
      <w:r w:rsidRPr="006F4BBE">
        <w:rPr>
          <w:lang w:val="ru-RU"/>
        </w:rPr>
        <w:t>текста в виде таблицы, схемы; представлять</w:t>
      </w:r>
      <w:r w:rsidR="00E74BCF">
        <w:rPr>
          <w:lang w:val="ru-RU"/>
        </w:rPr>
        <w:t xml:space="preserve"> </w:t>
      </w:r>
      <w:r w:rsidRPr="006F4BBE">
        <w:rPr>
          <w:lang w:val="ru-RU"/>
        </w:rPr>
        <w:t>содержание таблицы, схемы в виде   текста.</w:t>
      </w:r>
    </w:p>
    <w:p w14:paraId="66A216E4" w14:textId="005FCF2C" w:rsidR="00C6278E" w:rsidRPr="006F4BBE" w:rsidRDefault="00C6278E" w:rsidP="00E74BCF">
      <w:pPr>
        <w:rPr>
          <w:lang w:val="ru-RU"/>
        </w:rPr>
      </w:pPr>
      <w:r w:rsidRPr="006F4BBE">
        <w:rPr>
          <w:lang w:val="ru-RU"/>
        </w:rPr>
        <w:t xml:space="preserve">Подробно и сжато передавать в устной и письменной форме содержание прослушанных и прочитанных текстов различных функционально-смысловых типов речи (для подробного изложения объём исходного текста должен составлять не менее 280 слов; для сжатого и выборочного изложения </w:t>
      </w:r>
      <w:r w:rsidR="00BD6D2B" w:rsidRPr="006F4BBE">
        <w:rPr>
          <w:lang w:val="ru-RU"/>
        </w:rPr>
        <w:t>–</w:t>
      </w:r>
      <w:r w:rsidRPr="006F4BBE">
        <w:rPr>
          <w:lang w:val="ru-RU"/>
        </w:rPr>
        <w:t xml:space="preserve"> не менее</w:t>
      </w:r>
      <w:r w:rsidR="00E74BCF">
        <w:rPr>
          <w:lang w:val="ru-RU"/>
        </w:rPr>
        <w:t xml:space="preserve"> </w:t>
      </w:r>
      <w:r w:rsidRPr="006F4BBE">
        <w:rPr>
          <w:lang w:val="ru-RU"/>
        </w:rPr>
        <w:t>300 слов).</w:t>
      </w:r>
    </w:p>
    <w:p w14:paraId="735504B0" w14:textId="45FECA29" w:rsidR="00C6278E" w:rsidRPr="006F4BBE" w:rsidRDefault="00C6278E" w:rsidP="00287D0F">
      <w:pPr>
        <w:rPr>
          <w:lang w:val="ru-RU"/>
        </w:rPr>
      </w:pPr>
      <w:r w:rsidRPr="006F4BBE">
        <w:rPr>
          <w:lang w:val="ru-RU"/>
        </w:rPr>
        <w:t xml:space="preserve">Редактировать собственные/созданные другими обучающимися тексты с целью совершенствования их содержания (проверка фактического материала, начальный логический анализ текста </w:t>
      </w:r>
      <w:r w:rsidR="00BD6D2B" w:rsidRPr="006F4BBE">
        <w:rPr>
          <w:lang w:val="ru-RU"/>
        </w:rPr>
        <w:t>–</w:t>
      </w:r>
      <w:r w:rsidRPr="006F4BBE">
        <w:rPr>
          <w:lang w:val="ru-RU"/>
        </w:rPr>
        <w:t xml:space="preserve"> целостность, связность, информативность).</w:t>
      </w:r>
    </w:p>
    <w:p w14:paraId="1FA1C84E" w14:textId="77777777" w:rsidR="00C6278E" w:rsidRPr="006F4BBE" w:rsidRDefault="00C6278E" w:rsidP="00287D0F">
      <w:pPr>
        <w:rPr>
          <w:lang w:val="ru-RU"/>
        </w:rPr>
      </w:pPr>
    </w:p>
    <w:p w14:paraId="1C8E0F43" w14:textId="0B140566" w:rsidR="00C6278E" w:rsidRPr="006F4BBE" w:rsidRDefault="00C6278E" w:rsidP="00287D0F">
      <w:pPr>
        <w:rPr>
          <w:lang w:val="ru-RU"/>
        </w:rPr>
      </w:pPr>
      <w:r w:rsidRPr="006F4BBE">
        <w:rPr>
          <w:lang w:val="ru-RU"/>
        </w:rPr>
        <w:t>Функциональные разновидности языка</w:t>
      </w:r>
    </w:p>
    <w:p w14:paraId="10EC364A" w14:textId="77777777" w:rsidR="00C6278E" w:rsidRPr="006F4BBE" w:rsidRDefault="00C6278E" w:rsidP="00287D0F">
      <w:pPr>
        <w:rPr>
          <w:lang w:val="ru-RU"/>
        </w:rPr>
      </w:pPr>
      <w:r w:rsidRPr="006F4BBE">
        <w:rPr>
          <w:lang w:val="ru-RU"/>
        </w:rPr>
        <w:t>Характеризовать сферу употребления, функции, типичные ситуации речевого общения, задачи речи, языковые средства, характерные для научного стиля; основные особенности языка художественной литературы; особенности сочетания элементов разговорной речи и разных функциональных стилей в художественном произведении.</w:t>
      </w:r>
    </w:p>
    <w:p w14:paraId="50EB6A28" w14:textId="1A1FE3B6" w:rsidR="00C6278E" w:rsidRPr="006F4BBE" w:rsidRDefault="00C6278E" w:rsidP="00287D0F">
      <w:pPr>
        <w:rPr>
          <w:lang w:val="ru-RU"/>
        </w:rPr>
      </w:pPr>
      <w:r w:rsidRPr="006F4BBE">
        <w:rPr>
          <w:lang w:val="ru-RU"/>
        </w:rPr>
        <w:t>Характеризовать разные функционально-смысловые типы речи, понимать особенности их сочетания в пределах одного текста; понимать особенности употребления языковых средств выразительности в текстах, принадлежащих к различным функционально-смысловым типам речи, функциональным разновидностям языка.</w:t>
      </w:r>
    </w:p>
    <w:p w14:paraId="72545FFD" w14:textId="77777777" w:rsidR="00C6278E" w:rsidRPr="006F4BBE" w:rsidRDefault="00C6278E" w:rsidP="00287D0F">
      <w:pPr>
        <w:rPr>
          <w:lang w:val="ru-RU"/>
        </w:rPr>
      </w:pPr>
      <w:r w:rsidRPr="006F4BBE">
        <w:rPr>
          <w:lang w:val="ru-RU"/>
        </w:rPr>
        <w:t>Использовать при создании собственного текста нормы построения текстов, принадлежащих к различным функционально-смысловым типам речи, функциональным разновидностям языка, нормы составления тезисов, конспекта, написания реферата.</w:t>
      </w:r>
    </w:p>
    <w:p w14:paraId="7749AA56" w14:textId="556CC44A" w:rsidR="00C6278E" w:rsidRPr="006F4BBE" w:rsidRDefault="00C6278E" w:rsidP="00E74BCF">
      <w:pPr>
        <w:rPr>
          <w:lang w:val="ru-RU"/>
        </w:rPr>
      </w:pPr>
      <w:r w:rsidRPr="006F4BBE">
        <w:rPr>
          <w:lang w:val="ru-RU"/>
        </w:rPr>
        <w:t xml:space="preserve">Составлять тезисы, конспект, писать рецензию, реферат. </w:t>
      </w:r>
      <w:proofErr w:type="gramStart"/>
      <w:r w:rsidRPr="006F4BBE">
        <w:rPr>
          <w:lang w:val="ru-RU"/>
        </w:rPr>
        <w:t>Оценивать  чужие</w:t>
      </w:r>
      <w:proofErr w:type="gramEnd"/>
      <w:r w:rsidRPr="006F4BBE">
        <w:rPr>
          <w:lang w:val="ru-RU"/>
        </w:rPr>
        <w:t xml:space="preserve">  и  собственные  речевые   высказывания</w:t>
      </w:r>
      <w:r w:rsidR="00E74BCF">
        <w:rPr>
          <w:lang w:val="ru-RU"/>
        </w:rPr>
        <w:t xml:space="preserve"> </w:t>
      </w:r>
      <w:r w:rsidRPr="006F4BBE">
        <w:rPr>
          <w:lang w:val="ru-RU"/>
        </w:rPr>
        <w:t>разной функциональной направленности с точки зрения соответствия их коммуникативным требованиям и языковой правильности; исправлять речевые недостатки, редактировать текст.</w:t>
      </w:r>
    </w:p>
    <w:p w14:paraId="60189688" w14:textId="77777777" w:rsidR="00C6278E" w:rsidRPr="006F4BBE" w:rsidRDefault="00C6278E" w:rsidP="00287D0F">
      <w:pPr>
        <w:rPr>
          <w:lang w:val="ru-RU"/>
        </w:rPr>
      </w:pPr>
      <w:r w:rsidRPr="006F4BBE">
        <w:rPr>
          <w:lang w:val="ru-RU"/>
        </w:rPr>
        <w:t>Выявлять отличительные особенности языка художественной литературы в сравнении с другими функциональными разновидностями языка. Распознавать метафору, олицетворение, эпитет, гиперболу, сравнение.</w:t>
      </w:r>
    </w:p>
    <w:p w14:paraId="2A53D1D3" w14:textId="77777777" w:rsidR="00C6278E" w:rsidRPr="006F4BBE" w:rsidRDefault="00C6278E" w:rsidP="00287D0F">
      <w:pPr>
        <w:rPr>
          <w:lang w:val="ru-RU"/>
        </w:rPr>
      </w:pPr>
    </w:p>
    <w:p w14:paraId="6CA54D23" w14:textId="77777777" w:rsidR="00C6278E" w:rsidRPr="006F4BBE" w:rsidRDefault="00C6278E" w:rsidP="00287D0F">
      <w:pPr>
        <w:rPr>
          <w:lang w:val="ru-RU"/>
        </w:rPr>
      </w:pPr>
      <w:r w:rsidRPr="006F4BBE">
        <w:rPr>
          <w:lang w:val="ru-RU"/>
        </w:rPr>
        <w:t>СИСТЕМА ЯЗЫКА</w:t>
      </w:r>
    </w:p>
    <w:p w14:paraId="1C8D2E7B" w14:textId="77777777" w:rsidR="00C6278E" w:rsidRPr="006F4BBE" w:rsidRDefault="00C6278E" w:rsidP="00287D0F">
      <w:pPr>
        <w:rPr>
          <w:lang w:val="ru-RU"/>
        </w:rPr>
      </w:pPr>
      <w:proofErr w:type="spellStart"/>
      <w:r w:rsidRPr="006F4BBE">
        <w:rPr>
          <w:lang w:val="ru-RU"/>
        </w:rPr>
        <w:t>Cинтаксис</w:t>
      </w:r>
      <w:proofErr w:type="spellEnd"/>
      <w:r w:rsidRPr="006F4BBE">
        <w:rPr>
          <w:lang w:val="ru-RU"/>
        </w:rPr>
        <w:t>. Культура речи. Пунктуация</w:t>
      </w:r>
    </w:p>
    <w:p w14:paraId="6F3CD469" w14:textId="77777777" w:rsidR="00C6278E" w:rsidRPr="006F4BBE" w:rsidRDefault="00C6278E" w:rsidP="00287D0F">
      <w:pPr>
        <w:rPr>
          <w:lang w:val="ru-RU"/>
        </w:rPr>
      </w:pPr>
      <w:r w:rsidRPr="006F4BBE">
        <w:rPr>
          <w:lang w:val="ru-RU"/>
        </w:rPr>
        <w:t>Сложносочинённое предложение</w:t>
      </w:r>
    </w:p>
    <w:p w14:paraId="0BADB509" w14:textId="77777777" w:rsidR="00C6278E" w:rsidRPr="006F4BBE" w:rsidRDefault="00C6278E" w:rsidP="00287D0F">
      <w:pPr>
        <w:rPr>
          <w:lang w:val="ru-RU"/>
        </w:rPr>
      </w:pPr>
      <w:r w:rsidRPr="006F4BBE">
        <w:rPr>
          <w:lang w:val="ru-RU"/>
        </w:rPr>
        <w:t>Выявлять основные средства синтаксической связи между частями сложного предложения.</w:t>
      </w:r>
    </w:p>
    <w:p w14:paraId="2206DB89" w14:textId="77777777" w:rsidR="00C6278E" w:rsidRPr="006F4BBE" w:rsidRDefault="00C6278E" w:rsidP="00287D0F">
      <w:pPr>
        <w:rPr>
          <w:lang w:val="ru-RU"/>
        </w:rPr>
      </w:pPr>
      <w:r w:rsidRPr="006F4BBE">
        <w:rPr>
          <w:lang w:val="ru-RU"/>
        </w:rPr>
        <w:t>Распознавать сложные предложения с разными видами связи, бессоюзные и союзные предложения (сложносочинённые и сложноподчинённые).</w:t>
      </w:r>
    </w:p>
    <w:p w14:paraId="7C20D242" w14:textId="48B33B46" w:rsidR="00C6278E" w:rsidRPr="006F4BBE" w:rsidRDefault="00C6278E" w:rsidP="00287D0F">
      <w:pPr>
        <w:rPr>
          <w:lang w:val="ru-RU"/>
        </w:rPr>
      </w:pPr>
      <w:r w:rsidRPr="006F4BBE">
        <w:rPr>
          <w:lang w:val="ru-RU"/>
        </w:rPr>
        <w:t>Характеризовать сложносочинённое предложение, его строение, смысловое, структурное и интонационное единство частей сложного предложения.</w:t>
      </w:r>
    </w:p>
    <w:p w14:paraId="122F36B9" w14:textId="1EF5D7F4" w:rsidR="00C6278E" w:rsidRPr="006F4BBE" w:rsidRDefault="00C6278E" w:rsidP="00287D0F">
      <w:pPr>
        <w:rPr>
          <w:lang w:val="ru-RU"/>
        </w:rPr>
      </w:pPr>
      <w:r w:rsidRPr="006F4BBE">
        <w:rPr>
          <w:lang w:val="ru-RU"/>
        </w:rPr>
        <w:t>Выявлять смысловые отношения между частями сложносочинённого предложения, интонационные особенности сложносочинённых предложений с разными типами смысловых отношений между частями.</w:t>
      </w:r>
    </w:p>
    <w:p w14:paraId="38531DB7" w14:textId="586A7837" w:rsidR="00C6278E" w:rsidRPr="006F4BBE" w:rsidRDefault="00C6278E" w:rsidP="00287D0F">
      <w:pPr>
        <w:rPr>
          <w:lang w:val="ru-RU"/>
        </w:rPr>
      </w:pPr>
      <w:r w:rsidRPr="006F4BBE">
        <w:rPr>
          <w:lang w:val="ru-RU"/>
        </w:rPr>
        <w:t>Понимать особенности употребления сложносочинённых предложений в речи.</w:t>
      </w:r>
    </w:p>
    <w:p w14:paraId="67A7CC65" w14:textId="77777777" w:rsidR="00C6278E" w:rsidRPr="006F4BBE" w:rsidRDefault="00C6278E" w:rsidP="00287D0F">
      <w:pPr>
        <w:rPr>
          <w:lang w:val="ru-RU"/>
        </w:rPr>
      </w:pPr>
      <w:r w:rsidRPr="006F4BBE">
        <w:rPr>
          <w:lang w:val="ru-RU"/>
        </w:rPr>
        <w:t>Понимать основные нормы построения сложносочинённого предложения.</w:t>
      </w:r>
    </w:p>
    <w:p w14:paraId="2B593382" w14:textId="77777777" w:rsidR="00C6278E" w:rsidRPr="006F4BBE" w:rsidRDefault="00C6278E" w:rsidP="00287D0F">
      <w:pPr>
        <w:rPr>
          <w:lang w:val="ru-RU"/>
        </w:rPr>
      </w:pPr>
      <w:r w:rsidRPr="006F4BBE">
        <w:rPr>
          <w:lang w:val="ru-RU"/>
        </w:rPr>
        <w:t>Понимать явления грамматической синонимии сложносочинённых предложений и простых предложений с однородными членами; использовать соответствующие конструкции в речи.</w:t>
      </w:r>
    </w:p>
    <w:p w14:paraId="1819BC86" w14:textId="49277B1D" w:rsidR="00C6278E" w:rsidRPr="006F4BBE" w:rsidRDefault="00C6278E" w:rsidP="00287D0F">
      <w:pPr>
        <w:rPr>
          <w:lang w:val="ru-RU"/>
        </w:rPr>
      </w:pPr>
      <w:r w:rsidRPr="006F4BBE">
        <w:rPr>
          <w:lang w:val="ru-RU"/>
        </w:rPr>
        <w:t>Проводить синтаксический и пунктуационный анализ</w:t>
      </w:r>
      <w:r w:rsidR="00E74BCF">
        <w:rPr>
          <w:lang w:val="ru-RU"/>
        </w:rPr>
        <w:t xml:space="preserve"> </w:t>
      </w:r>
      <w:r w:rsidRPr="006F4BBE">
        <w:rPr>
          <w:lang w:val="ru-RU"/>
        </w:rPr>
        <w:t>сложносочинённых предложений.</w:t>
      </w:r>
    </w:p>
    <w:p w14:paraId="2E62204C" w14:textId="77777777" w:rsidR="00C6278E" w:rsidRPr="006F4BBE" w:rsidRDefault="00C6278E" w:rsidP="00287D0F">
      <w:pPr>
        <w:rPr>
          <w:lang w:val="ru-RU"/>
        </w:rPr>
      </w:pPr>
      <w:r w:rsidRPr="006F4BBE">
        <w:rPr>
          <w:lang w:val="ru-RU"/>
        </w:rPr>
        <w:t>Применять нормы постановки знаков препинания в сложно сочинённых предложениях.</w:t>
      </w:r>
    </w:p>
    <w:p w14:paraId="057DBF42" w14:textId="77777777" w:rsidR="00C6278E" w:rsidRPr="006F4BBE" w:rsidRDefault="00C6278E" w:rsidP="00287D0F">
      <w:pPr>
        <w:rPr>
          <w:lang w:val="ru-RU"/>
        </w:rPr>
      </w:pPr>
      <w:r w:rsidRPr="006F4BBE">
        <w:rPr>
          <w:lang w:val="ru-RU"/>
        </w:rPr>
        <w:lastRenderedPageBreak/>
        <w:t>Сложноподчинённое предложение</w:t>
      </w:r>
    </w:p>
    <w:p w14:paraId="441EEA91" w14:textId="1E3C25EC" w:rsidR="00C6278E" w:rsidRPr="006F4BBE" w:rsidRDefault="00C6278E" w:rsidP="00287D0F">
      <w:pPr>
        <w:rPr>
          <w:lang w:val="ru-RU"/>
        </w:rPr>
      </w:pPr>
      <w:r w:rsidRPr="006F4BBE">
        <w:rPr>
          <w:lang w:val="ru-RU"/>
        </w:rPr>
        <w:t>Распознавать сложноподчинённые предложения, выделять главную и придаточную части предложения, средства связи частей</w:t>
      </w:r>
      <w:r w:rsidR="00E74BCF">
        <w:rPr>
          <w:lang w:val="ru-RU"/>
        </w:rPr>
        <w:t xml:space="preserve"> </w:t>
      </w:r>
      <w:r w:rsidRPr="006F4BBE">
        <w:rPr>
          <w:lang w:val="ru-RU"/>
        </w:rPr>
        <w:t>сложноподчинённого предложения.</w:t>
      </w:r>
    </w:p>
    <w:p w14:paraId="7119A13A" w14:textId="0487861C" w:rsidR="00C6278E" w:rsidRPr="006F4BBE" w:rsidRDefault="00C6278E" w:rsidP="00287D0F">
      <w:pPr>
        <w:rPr>
          <w:lang w:val="ru-RU"/>
        </w:rPr>
      </w:pPr>
      <w:r w:rsidRPr="006F4BBE">
        <w:rPr>
          <w:lang w:val="ru-RU"/>
        </w:rPr>
        <w:t>Различать подчинительные союзы и союзные слова. Различать виды сложноподчинённых предложений по характеру смысловых отношений между главной и придаточной частями, структуре, синтаксическим средствам связи, выявлять особенности их строения.</w:t>
      </w:r>
    </w:p>
    <w:p w14:paraId="7F4B2521" w14:textId="77777777" w:rsidR="00C6278E" w:rsidRPr="006F4BBE" w:rsidRDefault="00C6278E" w:rsidP="00287D0F">
      <w:pPr>
        <w:rPr>
          <w:lang w:val="ru-RU"/>
        </w:rPr>
      </w:pPr>
      <w:r w:rsidRPr="006F4BBE">
        <w:rPr>
          <w:lang w:val="ru-RU"/>
        </w:rPr>
        <w:t>Выявлять сложноподчинённые предложения с несколькими придаточными, сложноподчинённые предложения с придаточной частью определительной, изъяснительной и обстоятельственной (места, времени, причины, образа действия, меры и степени, сравнения, условия, уступки, следствия, цели).</w:t>
      </w:r>
    </w:p>
    <w:p w14:paraId="00DC54F5" w14:textId="77777777" w:rsidR="00C6278E" w:rsidRPr="006F4BBE" w:rsidRDefault="00C6278E" w:rsidP="00287D0F">
      <w:pPr>
        <w:rPr>
          <w:lang w:val="ru-RU"/>
        </w:rPr>
      </w:pPr>
      <w:r w:rsidRPr="006F4BBE">
        <w:rPr>
          <w:lang w:val="ru-RU"/>
        </w:rPr>
        <w:t>Выявлять однородное, неоднородное и последовательное подчинение придаточных частей.</w:t>
      </w:r>
    </w:p>
    <w:p w14:paraId="1FB3F91F" w14:textId="77777777" w:rsidR="00C6278E" w:rsidRPr="006F4BBE" w:rsidRDefault="00C6278E" w:rsidP="00287D0F">
      <w:pPr>
        <w:rPr>
          <w:lang w:val="ru-RU"/>
        </w:rPr>
      </w:pPr>
      <w:r w:rsidRPr="006F4BBE">
        <w:rPr>
          <w:lang w:val="ru-RU"/>
        </w:rPr>
        <w:t>Понимать явления грамматической синонимии сложноподчинённых предложений и простых предложений с обособленными членами; использовать соответствующие конструкции в речи.</w:t>
      </w:r>
    </w:p>
    <w:p w14:paraId="5668E3FE" w14:textId="5E309C90" w:rsidR="00C6278E" w:rsidRPr="006F4BBE" w:rsidRDefault="00C6278E" w:rsidP="00287D0F">
      <w:pPr>
        <w:rPr>
          <w:lang w:val="ru-RU"/>
        </w:rPr>
      </w:pPr>
      <w:r w:rsidRPr="006F4BBE">
        <w:rPr>
          <w:lang w:val="ru-RU"/>
        </w:rPr>
        <w:t>Понимать основные нормы построения сложноподчинённого предложения, особенности употребления сложноподчинённых предложений в речи.</w:t>
      </w:r>
    </w:p>
    <w:p w14:paraId="10FF626D" w14:textId="22C515F9" w:rsidR="00C6278E" w:rsidRPr="006F4BBE" w:rsidRDefault="00C6278E" w:rsidP="00287D0F">
      <w:pPr>
        <w:rPr>
          <w:lang w:val="ru-RU"/>
        </w:rPr>
      </w:pPr>
      <w:r w:rsidRPr="006F4BBE">
        <w:rPr>
          <w:lang w:val="ru-RU"/>
        </w:rPr>
        <w:t>Проводить синтаксический и пунктуационный анализ</w:t>
      </w:r>
      <w:r w:rsidR="00E74BCF">
        <w:rPr>
          <w:lang w:val="ru-RU"/>
        </w:rPr>
        <w:t xml:space="preserve"> </w:t>
      </w:r>
      <w:r w:rsidRPr="006F4BBE">
        <w:rPr>
          <w:lang w:val="ru-RU"/>
        </w:rPr>
        <w:t>сложноподчинённых предложений.</w:t>
      </w:r>
    </w:p>
    <w:p w14:paraId="306FB4FC" w14:textId="77777777" w:rsidR="00C6278E" w:rsidRPr="006F4BBE" w:rsidRDefault="00C6278E" w:rsidP="00287D0F">
      <w:pPr>
        <w:rPr>
          <w:lang w:val="ru-RU"/>
        </w:rPr>
      </w:pPr>
      <w:r w:rsidRPr="006F4BBE">
        <w:rPr>
          <w:lang w:val="ru-RU"/>
        </w:rPr>
        <w:t>Применять нормы построения сложноподчинённых предложений и постановки знаков препинания в них.</w:t>
      </w:r>
    </w:p>
    <w:p w14:paraId="487EE2AA" w14:textId="77777777" w:rsidR="00C6278E" w:rsidRPr="006F4BBE" w:rsidRDefault="00C6278E" w:rsidP="00287D0F">
      <w:pPr>
        <w:rPr>
          <w:lang w:val="ru-RU"/>
        </w:rPr>
      </w:pPr>
      <w:r w:rsidRPr="006F4BBE">
        <w:rPr>
          <w:lang w:val="ru-RU"/>
        </w:rPr>
        <w:t>Бессоюзное сложное предложение</w:t>
      </w:r>
    </w:p>
    <w:p w14:paraId="46CA79A9" w14:textId="77777777" w:rsidR="00C6278E" w:rsidRPr="006F4BBE" w:rsidRDefault="00C6278E" w:rsidP="00287D0F">
      <w:pPr>
        <w:rPr>
          <w:lang w:val="ru-RU"/>
        </w:rPr>
      </w:pPr>
      <w:r w:rsidRPr="006F4BBE">
        <w:rPr>
          <w:lang w:val="ru-RU"/>
        </w:rPr>
        <w:t>Характеризовать смысловые отношения между частями бессоюзного сложного предложения, интонационное и пунктуационное выражение этих отношений.</w:t>
      </w:r>
    </w:p>
    <w:p w14:paraId="60AA236E" w14:textId="77777777" w:rsidR="00C6278E" w:rsidRPr="006F4BBE" w:rsidRDefault="00C6278E" w:rsidP="00287D0F">
      <w:pPr>
        <w:rPr>
          <w:lang w:val="ru-RU"/>
        </w:rPr>
      </w:pPr>
      <w:r w:rsidRPr="006F4BBE">
        <w:rPr>
          <w:lang w:val="ru-RU"/>
        </w:rPr>
        <w:t>Понимать основные грамматические нормы построения бессоюзного сложного предложения, особенности употребления бессоюзных сложных предложений в   речи.</w:t>
      </w:r>
    </w:p>
    <w:p w14:paraId="7A1E2765" w14:textId="77777777" w:rsidR="00C6278E" w:rsidRPr="006F4BBE" w:rsidRDefault="00C6278E" w:rsidP="00287D0F">
      <w:pPr>
        <w:rPr>
          <w:lang w:val="ru-RU"/>
        </w:rPr>
      </w:pPr>
      <w:r w:rsidRPr="006F4BBE">
        <w:rPr>
          <w:lang w:val="ru-RU"/>
        </w:rPr>
        <w:t>Проводить синтаксический и пунктуационный анализ бессоюзных сложных предложений.</w:t>
      </w:r>
    </w:p>
    <w:p w14:paraId="71DA583B" w14:textId="77777777" w:rsidR="00C6278E" w:rsidRPr="006F4BBE" w:rsidRDefault="00C6278E" w:rsidP="00287D0F">
      <w:pPr>
        <w:rPr>
          <w:lang w:val="ru-RU"/>
        </w:rPr>
      </w:pPr>
      <w:r w:rsidRPr="006F4BBE">
        <w:rPr>
          <w:lang w:val="ru-RU"/>
        </w:rPr>
        <w:t>Выявлять грамматическую синонимию бессоюзных сложных предложений и союзных сложных предложений, использовать соответствующие конструкции в речи; применять нормы постановки знаков препинания в бессоюзных сложных предложениях.</w:t>
      </w:r>
    </w:p>
    <w:p w14:paraId="6077CA17" w14:textId="77777777" w:rsidR="00C6278E" w:rsidRPr="006F4BBE" w:rsidRDefault="00C6278E" w:rsidP="00287D0F">
      <w:pPr>
        <w:rPr>
          <w:lang w:val="ru-RU"/>
        </w:rPr>
      </w:pPr>
      <w:r w:rsidRPr="006F4BBE">
        <w:rPr>
          <w:lang w:val="ru-RU"/>
        </w:rPr>
        <w:t>Сложные предложения с разными видами союзной и бессоюзной связи</w:t>
      </w:r>
    </w:p>
    <w:p w14:paraId="6E90BB87" w14:textId="77777777" w:rsidR="00C6278E" w:rsidRPr="006F4BBE" w:rsidRDefault="00C6278E" w:rsidP="00287D0F">
      <w:pPr>
        <w:rPr>
          <w:lang w:val="ru-RU"/>
        </w:rPr>
      </w:pPr>
      <w:r w:rsidRPr="006F4BBE">
        <w:rPr>
          <w:lang w:val="ru-RU"/>
        </w:rPr>
        <w:t>Распознавать типы сложных предложений с разными видами связи.</w:t>
      </w:r>
    </w:p>
    <w:p w14:paraId="41772ED1" w14:textId="77777777" w:rsidR="00C6278E" w:rsidRPr="006F4BBE" w:rsidRDefault="00C6278E" w:rsidP="00287D0F">
      <w:pPr>
        <w:rPr>
          <w:lang w:val="ru-RU"/>
        </w:rPr>
      </w:pPr>
      <w:r w:rsidRPr="006F4BBE">
        <w:rPr>
          <w:lang w:val="ru-RU"/>
        </w:rPr>
        <w:t>Понимать основные нормы построения сложных предложений с разными видами связи.</w:t>
      </w:r>
    </w:p>
    <w:p w14:paraId="144BDCAC" w14:textId="77777777" w:rsidR="00C6278E" w:rsidRPr="006F4BBE" w:rsidRDefault="00C6278E" w:rsidP="00287D0F">
      <w:pPr>
        <w:rPr>
          <w:lang w:val="ru-RU"/>
        </w:rPr>
      </w:pPr>
      <w:r w:rsidRPr="006F4BBE">
        <w:rPr>
          <w:lang w:val="ru-RU"/>
        </w:rPr>
        <w:t>Употреблять сложные предложения с разными видами связи в речи.</w:t>
      </w:r>
    </w:p>
    <w:p w14:paraId="3D5D76AB" w14:textId="77777777" w:rsidR="00C6278E" w:rsidRPr="006F4BBE" w:rsidRDefault="00C6278E" w:rsidP="00287D0F">
      <w:pPr>
        <w:rPr>
          <w:lang w:val="ru-RU"/>
        </w:rPr>
      </w:pPr>
      <w:r w:rsidRPr="006F4BBE">
        <w:rPr>
          <w:lang w:val="ru-RU"/>
        </w:rPr>
        <w:t>Проводить синтаксический и пунктуационный анализ сложных предложений с разными видами связи.</w:t>
      </w:r>
    </w:p>
    <w:p w14:paraId="459E6333" w14:textId="77777777" w:rsidR="00C6278E" w:rsidRPr="006F4BBE" w:rsidRDefault="00C6278E" w:rsidP="00287D0F">
      <w:pPr>
        <w:rPr>
          <w:lang w:val="ru-RU"/>
        </w:rPr>
      </w:pPr>
      <w:r w:rsidRPr="006F4BBE">
        <w:rPr>
          <w:lang w:val="ru-RU"/>
        </w:rPr>
        <w:t>Применять правила постановки знаков препинания в сложных предложениях с разными видами связи.</w:t>
      </w:r>
    </w:p>
    <w:p w14:paraId="685076A3" w14:textId="7DE8C021" w:rsidR="00C6278E" w:rsidRPr="006F4BBE" w:rsidRDefault="00C6278E" w:rsidP="00287D0F">
      <w:pPr>
        <w:rPr>
          <w:lang w:val="ru-RU"/>
        </w:rPr>
      </w:pPr>
      <w:r w:rsidRPr="006F4BBE">
        <w:rPr>
          <w:lang w:val="ru-RU"/>
        </w:rPr>
        <w:lastRenderedPageBreak/>
        <w:t>Прямая и косвенная речь</w:t>
      </w:r>
    </w:p>
    <w:p w14:paraId="71E4469E" w14:textId="77777777" w:rsidR="00C6278E" w:rsidRPr="006F4BBE" w:rsidRDefault="00C6278E" w:rsidP="00287D0F">
      <w:pPr>
        <w:rPr>
          <w:lang w:val="ru-RU"/>
        </w:rPr>
      </w:pPr>
      <w:r w:rsidRPr="006F4BBE">
        <w:rPr>
          <w:lang w:val="ru-RU"/>
        </w:rPr>
        <w:t>Распознавать прямую и косвенную речь; выявлять синонимию предложений с прямой и косвенной речью.</w:t>
      </w:r>
    </w:p>
    <w:p w14:paraId="5D7621D1" w14:textId="77777777" w:rsidR="00C6278E" w:rsidRPr="006F4BBE" w:rsidRDefault="00C6278E" w:rsidP="00287D0F">
      <w:pPr>
        <w:rPr>
          <w:lang w:val="ru-RU"/>
        </w:rPr>
      </w:pPr>
      <w:r w:rsidRPr="006F4BBE">
        <w:rPr>
          <w:lang w:val="ru-RU"/>
        </w:rPr>
        <w:t>Уметь цитировать и применять разные способы включения цитат в высказывание.</w:t>
      </w:r>
    </w:p>
    <w:p w14:paraId="17FC49E3" w14:textId="77777777" w:rsidR="002D69E1" w:rsidRPr="006F4BBE" w:rsidRDefault="00C6278E" w:rsidP="00287D0F">
      <w:pPr>
        <w:rPr>
          <w:lang w:val="ru-RU"/>
        </w:rPr>
      </w:pPr>
      <w:r w:rsidRPr="006F4BBE">
        <w:rPr>
          <w:lang w:val="ru-RU"/>
        </w:rPr>
        <w:t>Применять правила построения предложений с прямой и косвенной речью, при цитировании</w:t>
      </w:r>
      <w:bookmarkStart w:id="141" w:name="12-1431-01-0083-0121o9"/>
      <w:bookmarkEnd w:id="141"/>
    </w:p>
    <w:p w14:paraId="0E974C2C" w14:textId="77777777" w:rsidR="001028EC" w:rsidRPr="006F4BBE" w:rsidRDefault="001028EC" w:rsidP="00287D0F">
      <w:pPr>
        <w:rPr>
          <w:b/>
          <w:bCs/>
          <w:lang w:val="ru-RU"/>
        </w:rPr>
      </w:pPr>
    </w:p>
    <w:p w14:paraId="2CCCED26" w14:textId="77777777" w:rsidR="001028EC" w:rsidRPr="006F4BBE" w:rsidRDefault="001028EC">
      <w:pPr>
        <w:widowControl/>
        <w:autoSpaceDE/>
        <w:autoSpaceDN/>
        <w:ind w:firstLine="0"/>
        <w:jc w:val="left"/>
        <w:rPr>
          <w:b/>
          <w:bCs/>
          <w:lang w:val="ru-RU"/>
        </w:rPr>
      </w:pPr>
      <w:r w:rsidRPr="006F4BBE">
        <w:rPr>
          <w:b/>
          <w:bCs/>
          <w:lang w:val="ru-RU"/>
        </w:rPr>
        <w:br w:type="page"/>
      </w:r>
    </w:p>
    <w:p w14:paraId="44AB3FB7" w14:textId="616A7340" w:rsidR="00C6278E" w:rsidRPr="006F4BBE" w:rsidRDefault="00C6278E" w:rsidP="008649A1">
      <w:pPr>
        <w:pStyle w:val="4"/>
        <w:rPr>
          <w:lang w:val="ru-RU"/>
        </w:rPr>
      </w:pPr>
      <w:bookmarkStart w:id="142" w:name="_Toc99051177"/>
      <w:r w:rsidRPr="006F4BBE">
        <w:rPr>
          <w:lang w:val="ru-RU"/>
        </w:rPr>
        <w:lastRenderedPageBreak/>
        <w:t>2.2.1.2 ЛИТЕРАТУРА</w:t>
      </w:r>
      <w:bookmarkEnd w:id="142"/>
    </w:p>
    <w:p w14:paraId="4941A10D" w14:textId="2EC5A306" w:rsidR="00C6278E" w:rsidRPr="006F4BBE" w:rsidRDefault="00C6278E" w:rsidP="00E74BCF">
      <w:pPr>
        <w:rPr>
          <w:lang w:val="ru-RU"/>
        </w:rPr>
      </w:pPr>
      <w:r w:rsidRPr="006F4BBE">
        <w:rPr>
          <w:lang w:val="ru-RU"/>
        </w:rPr>
        <w:t xml:space="preserve">Примерная рабочая программа по литературе на уровне основного общего образования составлена на основе Требований к результатам освоения основной образовательной программы основного общего образования, представленных в Федеральном государственном образовательном стандарте основного общего образования (Приказ </w:t>
      </w:r>
      <w:proofErr w:type="spellStart"/>
      <w:r w:rsidRPr="006F4BBE">
        <w:rPr>
          <w:lang w:val="ru-RU"/>
        </w:rPr>
        <w:t>Минпросвещения</w:t>
      </w:r>
      <w:proofErr w:type="spellEnd"/>
      <w:r w:rsidRPr="006F4BBE">
        <w:rPr>
          <w:lang w:val="ru-RU"/>
        </w:rPr>
        <w:t xml:space="preserve"> России от 31.05.2021г.</w:t>
      </w:r>
      <w:r w:rsidR="00E74BCF">
        <w:rPr>
          <w:lang w:val="ru-RU"/>
        </w:rPr>
        <w:t xml:space="preserve"> </w:t>
      </w:r>
      <w:r w:rsidRPr="006F4BBE">
        <w:rPr>
          <w:lang w:val="ru-RU"/>
        </w:rPr>
        <w:t xml:space="preserve">№ 287, зарегистрирован Министерством юстиции Российской Федерации 05.07.2021 г., рег. номер </w:t>
      </w:r>
      <w:r w:rsidR="00BD6D2B" w:rsidRPr="006F4BBE">
        <w:rPr>
          <w:lang w:val="ru-RU"/>
        </w:rPr>
        <w:t>–</w:t>
      </w:r>
      <w:r w:rsidRPr="006F4BBE">
        <w:rPr>
          <w:lang w:val="ru-RU"/>
        </w:rPr>
        <w:t xml:space="preserve"> 64101) (далее </w:t>
      </w:r>
      <w:r w:rsidR="00BD6D2B" w:rsidRPr="006F4BBE">
        <w:rPr>
          <w:lang w:val="ru-RU"/>
        </w:rPr>
        <w:t>–</w:t>
      </w:r>
      <w:r w:rsidRPr="006F4BBE">
        <w:rPr>
          <w:lang w:val="ru-RU"/>
        </w:rPr>
        <w:t xml:space="preserve"> ФГОС ООО), а также Примерной программы воспитания, с учётом Концепции преподавания русского языка и литературы в Российской Федерации (утверждённой распоряжением Правительства Российской Федерации от 9 апреля 2016 г. №  637-р).</w:t>
      </w:r>
    </w:p>
    <w:p w14:paraId="75CC4BCE" w14:textId="77777777" w:rsidR="00C6278E" w:rsidRPr="006F4BBE" w:rsidRDefault="00C6278E" w:rsidP="00287D0F">
      <w:pPr>
        <w:rPr>
          <w:lang w:val="ru-RU"/>
        </w:rPr>
      </w:pPr>
    </w:p>
    <w:p w14:paraId="3985271B" w14:textId="2CD97E15" w:rsidR="00C6278E" w:rsidRPr="006F4BBE" w:rsidRDefault="00C6278E" w:rsidP="00287D0F">
      <w:pPr>
        <w:rPr>
          <w:b/>
          <w:bCs/>
          <w:lang w:val="ru-RU"/>
        </w:rPr>
      </w:pPr>
      <w:r w:rsidRPr="006F4BBE">
        <w:rPr>
          <w:b/>
          <w:bCs/>
          <w:lang w:val="ru-RU"/>
        </w:rPr>
        <w:t>ПОЯСНИТЕЛЬНАЯ ЗАПИСКА</w:t>
      </w:r>
    </w:p>
    <w:p w14:paraId="443A07A8" w14:textId="6F0BEC00" w:rsidR="00C6278E" w:rsidRPr="006F4BBE" w:rsidRDefault="00C6278E" w:rsidP="00287D0F">
      <w:pPr>
        <w:rPr>
          <w:lang w:val="ru-RU"/>
        </w:rPr>
      </w:pPr>
      <w:r w:rsidRPr="006F4BBE">
        <w:rPr>
          <w:lang w:val="ru-RU"/>
        </w:rPr>
        <w:t xml:space="preserve">Примерная рабочая программа разработана с целью оказания методической помощи учителю литературы в создании рабочей </w:t>
      </w:r>
      <w:proofErr w:type="spellStart"/>
      <w:r w:rsidRPr="006F4BBE">
        <w:rPr>
          <w:lang w:val="ru-RU"/>
        </w:rPr>
        <w:t>програмы</w:t>
      </w:r>
      <w:proofErr w:type="spellEnd"/>
      <w:r w:rsidRPr="006F4BBE">
        <w:rPr>
          <w:lang w:val="ru-RU"/>
        </w:rPr>
        <w:t xml:space="preserve"> по учебному предмету, ориентированной на современные тенденции в школьном образовании и активные методики обучения.</w:t>
      </w:r>
    </w:p>
    <w:p w14:paraId="3E8E8A55" w14:textId="75207823" w:rsidR="00C6278E" w:rsidRPr="006F4BBE" w:rsidRDefault="00C6278E" w:rsidP="008469E5">
      <w:pPr>
        <w:rPr>
          <w:lang w:val="ru-RU"/>
        </w:rPr>
      </w:pPr>
      <w:r w:rsidRPr="006F4BBE">
        <w:rPr>
          <w:lang w:val="ru-RU"/>
        </w:rPr>
        <w:t>Примерная рабочая программа позволит учителю реализовать в процессе преподавания литературы современные подходы к формированию личностных, метапредметных и предметных результатов обучения, сформулированных в Федеральном государственном образовательном стандарте основного общего образования; определить обязательную (инвариантную) часть содержания учебного курса по литературе; определить и структурировать планируемые результаты обучения и содержание учебного предмета «Литература» по годам обучения в соответствии с ФГОС ООО (утв. приказом Министерства образования и науки РФ от 17 декабря 2010 г. № 1897, с изменениями и дополнениями от 29 декабря 2014 г., 31 декабря 2015 г., 11 декабря 2020 г.); Примерной основной образовательной программой основного общего образования (в редакции протокола № 1/20 от 04.02.2020 федерального учебно-методического  объединения  по общему образованию); Примерной программой воспитания (одобрена решением федерального учебно-методического объединения по общему образованию, протокол от 2 июня 2020 г.</w:t>
      </w:r>
      <w:r w:rsidR="008469E5">
        <w:rPr>
          <w:lang w:val="ru-RU"/>
        </w:rPr>
        <w:t xml:space="preserve"> </w:t>
      </w:r>
      <w:r w:rsidRPr="006F4BBE">
        <w:rPr>
          <w:lang w:val="ru-RU"/>
        </w:rPr>
        <w:t>№ 2/20).</w:t>
      </w:r>
    </w:p>
    <w:p w14:paraId="7D5DA682" w14:textId="77777777" w:rsidR="00C6278E" w:rsidRPr="006F4BBE" w:rsidRDefault="00C6278E" w:rsidP="00287D0F">
      <w:pPr>
        <w:rPr>
          <w:lang w:val="ru-RU"/>
        </w:rPr>
      </w:pPr>
      <w:r w:rsidRPr="006F4BBE">
        <w:rPr>
          <w:lang w:val="ru-RU"/>
        </w:rPr>
        <w:t>Примерная рабочая программа позволит учителю разработать календарно-тематическое планирование с учётом особенностей конкретного класса, распределить обязательное предметное содержание по годам обучения в соответствии с ресурсом учебного времени, выделяемого на изучение разделов/тем курса, последовательностью их изучения (в пределах одного класса), особенностей предмета «Литература» и возрастных особенностей обучающихся; разработать основные виды учебной деятельности для освоения учебного материала разделов/тем курса. Личностные и метапредметные результаты в примерной рабочей программе представлены с учётом особенностей преподавания литературы в основной общеобразовательной школе, планируемые предметные результаты распределены по годам обучения с учётом методических традиций построения   школьного курса литературы.</w:t>
      </w:r>
    </w:p>
    <w:p w14:paraId="0CC9C769" w14:textId="77777777" w:rsidR="00C6278E" w:rsidRPr="006F4BBE" w:rsidRDefault="00C6278E" w:rsidP="00287D0F">
      <w:pPr>
        <w:rPr>
          <w:lang w:val="ru-RU"/>
        </w:rPr>
      </w:pPr>
    </w:p>
    <w:p w14:paraId="33F3B620" w14:textId="0442B54F" w:rsidR="00C6278E" w:rsidRPr="006F4BBE" w:rsidRDefault="00C6278E" w:rsidP="00287D0F">
      <w:pPr>
        <w:rPr>
          <w:b/>
          <w:bCs/>
          <w:lang w:val="ru-RU"/>
        </w:rPr>
      </w:pPr>
      <w:r w:rsidRPr="006F4BBE">
        <w:rPr>
          <w:b/>
          <w:bCs/>
          <w:lang w:val="ru-RU"/>
        </w:rPr>
        <w:lastRenderedPageBreak/>
        <w:t>ОБЩАЯ ХАРАКТЕРИСТИКА УЧЕБНОГО ПРЕДМЕТА</w:t>
      </w:r>
      <w:r w:rsidR="008469E5">
        <w:rPr>
          <w:b/>
          <w:bCs/>
          <w:lang w:val="ru-RU"/>
        </w:rPr>
        <w:t xml:space="preserve"> </w:t>
      </w:r>
      <w:r w:rsidRPr="006F4BBE">
        <w:rPr>
          <w:b/>
          <w:bCs/>
          <w:lang w:val="ru-RU"/>
        </w:rPr>
        <w:t>«ЛИТЕРАТУРА»</w:t>
      </w:r>
    </w:p>
    <w:p w14:paraId="279EBF32" w14:textId="1FBDA012" w:rsidR="00C6278E" w:rsidRPr="006F4BBE" w:rsidRDefault="00C6278E" w:rsidP="00287D0F">
      <w:pPr>
        <w:rPr>
          <w:lang w:val="ru-RU"/>
        </w:rPr>
      </w:pPr>
      <w:r w:rsidRPr="006F4BBE">
        <w:rPr>
          <w:lang w:val="ru-RU"/>
        </w:rPr>
        <w:t>Учебный предмет «Литература» в наибольшей степени способствует формированию духовного облика и нравственных ориентиров молодого поколения, так как занимает ведущее место в эмоциональном, интеллектуальном и эстетическом развитии обучающихся, в становлении основ их миропонимания и национального самосознания. Особенности литературы как школьного предмета связаны с тем, что литературные произведения являются феноменом культуры: в них заключено эстетическое освоение мира, а богатство и многообразие человеческого бытия выражено в художественных образах, которые содержат в себе потенциал воздействия на читателей и приобщают их к нравственно-эстетическим ценностям, как национальным, так и общечеловеческим.</w:t>
      </w:r>
    </w:p>
    <w:p w14:paraId="1019A547" w14:textId="5AFE73AD" w:rsidR="00C6278E" w:rsidRPr="006F4BBE" w:rsidRDefault="00C6278E" w:rsidP="00287D0F">
      <w:pPr>
        <w:rPr>
          <w:lang w:val="ru-RU"/>
        </w:rPr>
      </w:pPr>
      <w:r w:rsidRPr="006F4BBE">
        <w:rPr>
          <w:lang w:val="ru-RU"/>
        </w:rPr>
        <w:t>Основу содержания литературного образования составляют чтение и изучение выдающихся художественных произведений русской и мировой литературы, что способствует постижению таких нравственных категорий, как добро, справедливость, честь, патриотизм, гуманизм, дом, семья. Целостное восприятие и понимание художественного произведения, его анализ и интерпретация возможны лишь при соответствующей эмоционально-эстетической реакции читателя, которая зависит от возрастных особенностей школьников, их психического и литературного развития, жизненного и читательского опыта.</w:t>
      </w:r>
    </w:p>
    <w:p w14:paraId="42E64C8A" w14:textId="15570E21" w:rsidR="00C6278E" w:rsidRPr="006F4BBE" w:rsidRDefault="00C6278E" w:rsidP="00287D0F">
      <w:pPr>
        <w:rPr>
          <w:lang w:val="ru-RU"/>
        </w:rPr>
      </w:pPr>
      <w:r w:rsidRPr="006F4BBE">
        <w:rPr>
          <w:lang w:val="ru-RU"/>
        </w:rPr>
        <w:t>Полноценное литературное образование в основной школе невозможно без учёта преемственности с курсом     литературного чтения в начальной школе, межпредметных связей с курсом русского языка, истории и предметов художественного цикла, что способствует развитию речи, историзма мышления, художественного вкуса, формированию эстетического отношения к окружающему миру и его воплощения в творческих работах различных жанров.</w:t>
      </w:r>
    </w:p>
    <w:p w14:paraId="1813295F" w14:textId="77777777" w:rsidR="00C6278E" w:rsidRPr="006F4BBE" w:rsidRDefault="00C6278E" w:rsidP="00287D0F">
      <w:pPr>
        <w:rPr>
          <w:lang w:val="ru-RU"/>
        </w:rPr>
      </w:pPr>
      <w:r w:rsidRPr="006F4BBE">
        <w:rPr>
          <w:lang w:val="ru-RU"/>
        </w:rPr>
        <w:t>В рабочей программе учтены все этапы российского историко-литературного процесса (от фольклора до новейшей русской литературы) и представлены разделы, касающиеся литератур народов России и зарубежной литературы.</w:t>
      </w:r>
    </w:p>
    <w:p w14:paraId="3226CFD2" w14:textId="47C5BEB0" w:rsidR="00C6278E" w:rsidRPr="006F4BBE" w:rsidRDefault="00C6278E" w:rsidP="00287D0F">
      <w:pPr>
        <w:rPr>
          <w:lang w:val="ru-RU"/>
        </w:rPr>
      </w:pPr>
      <w:r w:rsidRPr="006F4BBE">
        <w:rPr>
          <w:lang w:val="ru-RU"/>
        </w:rPr>
        <w:t>Основные виды деятельности обучающихся перечислены при изучении каждой монографической или обзорной темы и направлены на достижение планируемых результатов обучения.</w:t>
      </w:r>
    </w:p>
    <w:p w14:paraId="15FF6882" w14:textId="77777777" w:rsidR="00C6278E" w:rsidRPr="006F4BBE" w:rsidRDefault="00C6278E" w:rsidP="00287D0F">
      <w:pPr>
        <w:rPr>
          <w:lang w:val="ru-RU"/>
        </w:rPr>
      </w:pPr>
    </w:p>
    <w:p w14:paraId="02590611" w14:textId="77777777" w:rsidR="00C6278E" w:rsidRPr="006F4BBE" w:rsidRDefault="00C6278E" w:rsidP="00287D0F">
      <w:pPr>
        <w:rPr>
          <w:b/>
          <w:bCs/>
          <w:lang w:val="ru-RU"/>
        </w:rPr>
      </w:pPr>
      <w:r w:rsidRPr="006F4BBE">
        <w:rPr>
          <w:b/>
          <w:bCs/>
          <w:lang w:val="ru-RU"/>
        </w:rPr>
        <w:t>ЦЕЛИ ИЗУЧЕНИЯ ПРЕДМЕТА «ЛИТЕРАТУРА»</w:t>
      </w:r>
    </w:p>
    <w:p w14:paraId="2C4A6E8D" w14:textId="148BAB93" w:rsidR="00C6278E" w:rsidRPr="006F4BBE" w:rsidRDefault="00C6278E" w:rsidP="00287D0F">
      <w:pPr>
        <w:rPr>
          <w:lang w:val="ru-RU"/>
        </w:rPr>
      </w:pPr>
      <w:r w:rsidRPr="006F4BBE">
        <w:rPr>
          <w:lang w:val="ru-RU"/>
        </w:rPr>
        <w:t>Цели изучения предмета «Литература» в основной школе состоят в формировании у обучающихся потребности в качественном чтении, культуры читательского восприятия, понимания литературных текстов и создания собственных устных и письменных высказываний; в развитии чувства причастности к отечественной культуре и уважения к другим культурам, аксиологической сферы личности на основе высоких духовно-нравственных идеалов, воплощённых в отечественной и зарубежной литературе. Достижение указанных целей возможно при решении учебных задач, которые постепенно усложняются от 5 к 9 классу.</w:t>
      </w:r>
    </w:p>
    <w:p w14:paraId="3E7FEFCA" w14:textId="4D41DE39" w:rsidR="00C6278E" w:rsidRPr="006F4BBE" w:rsidRDefault="00C6278E" w:rsidP="00287D0F">
      <w:pPr>
        <w:rPr>
          <w:lang w:val="ru-RU"/>
        </w:rPr>
      </w:pPr>
      <w:r w:rsidRPr="006F4BBE">
        <w:rPr>
          <w:lang w:val="ru-RU"/>
        </w:rPr>
        <w:t>Эти цели лежат в области основных дефицитов обучающихся с РАС, поэтому реализация этой программы имеет особое значение для их развития и социальной адаптации, и обязательно должна подкрепляться соответствующими коррекционно-</w:t>
      </w:r>
      <w:r w:rsidRPr="006F4BBE">
        <w:rPr>
          <w:lang w:val="ru-RU"/>
        </w:rPr>
        <w:lastRenderedPageBreak/>
        <w:t>развивающими занятиями.</w:t>
      </w:r>
    </w:p>
    <w:p w14:paraId="4D1EFDAF" w14:textId="77777777" w:rsidR="00C6278E" w:rsidRPr="006F4BBE" w:rsidRDefault="00C6278E" w:rsidP="00287D0F">
      <w:pPr>
        <w:rPr>
          <w:lang w:val="ru-RU"/>
        </w:rPr>
      </w:pPr>
      <w:r w:rsidRPr="006F4BBE">
        <w:rPr>
          <w:lang w:val="ru-RU"/>
        </w:rPr>
        <w:t>Задачи, связанные с пониманием литературы как одной из основных национально-культурных ценностей народа, как особого способа познания жизни, с обеспечением культурной самоидентификации, осознанием коммуникативно-эстетических возможностей родного языка на основе изучения выдающихся произведений отечественной культуры, культуры своего народа, мировой культуры, состоят в приобщении школьников к наследию отечественной и зарубежной классической литературы и лучшим образцам современной литературы; воспитании уважения к отечественной классике как высочайшему достижению национальной культуры, способствующей воспитанию патриотизма, формированию национально-культурной идентичности и способности к диалогу культур; освоению духовного опыта человечества, национальных и общечеловеческих культурных традиций и ценностей; формированию гуманистического мировоззрения.</w:t>
      </w:r>
    </w:p>
    <w:p w14:paraId="38F71298" w14:textId="77777777" w:rsidR="00C6278E" w:rsidRPr="006F4BBE" w:rsidRDefault="00C6278E" w:rsidP="00287D0F">
      <w:pPr>
        <w:rPr>
          <w:lang w:val="ru-RU"/>
        </w:rPr>
      </w:pPr>
      <w:r w:rsidRPr="006F4BBE">
        <w:rPr>
          <w:lang w:val="ru-RU"/>
        </w:rPr>
        <w:t>Задачи, связанные с осознанием значимости чтения и изучения  литературы   для   дальнейшего   развития   обучающихся,  с формированием их потребности в систематическом  чтении как средстве познания мира и себя в этом мире, с гармонизацией отношений человека и общества, ориентированы на воспитание и развитие мотивации к чтению художественных произведений, как изучаемых на уроках, так и прочитанных самостоятельно, что способствует накоплению позитивного опыта освоения литературных произведений, в том числе в процессе участия в различных мероприятиях, посвящённых литературе, чтению,  книжной культуре.</w:t>
      </w:r>
    </w:p>
    <w:p w14:paraId="799119E5" w14:textId="77777777" w:rsidR="00C6278E" w:rsidRPr="006F4BBE" w:rsidRDefault="00C6278E" w:rsidP="00287D0F">
      <w:pPr>
        <w:rPr>
          <w:lang w:val="ru-RU"/>
        </w:rPr>
      </w:pPr>
      <w:r w:rsidRPr="006F4BBE">
        <w:rPr>
          <w:lang w:val="ru-RU"/>
        </w:rPr>
        <w:t xml:space="preserve">Задачи, связанные с воспитанием квалифицированного читателя, обладающего эстетическим вкусом, с формированием умений воспринимать,  анализировать,  критически  оценивать  и интерпретировать прочитанное, направлены на формирование у школьников системы знаний о литературе как искусстве слова, в том числе основных </w:t>
      </w:r>
      <w:proofErr w:type="spellStart"/>
      <w:r w:rsidRPr="006F4BBE">
        <w:rPr>
          <w:lang w:val="ru-RU"/>
        </w:rPr>
        <w:t>теоретикои</w:t>
      </w:r>
      <w:proofErr w:type="spellEnd"/>
      <w:r w:rsidRPr="006F4BBE">
        <w:rPr>
          <w:lang w:val="ru-RU"/>
        </w:rPr>
        <w:t xml:space="preserve"> историко-литературных знаний, необходимых для понимания, анализа и интерпретации художественных произведений,  умения  воспринимать  их в историко-культурном контексте, сопоставлять с произведениями других видов искусства; развитие читательских умений, творческих способностей, эстетического вкуса. Эти задачи направлены на развитие умения выявлять проблематику произведений и их художественные особенности, комментировать авторскую позицию и выражать собственное отношение к прочитанному; сопоставлять и сравнивать художественные произведения, их фрагменты, образы и проблемы как между собой, так и с произведениями  других   искусств;   формировать   представления о специфике литературы в ряду других искусств и об историко-литературном процессе; развивать умения поиска необходимой информации с использованием различных источников, владеть навыками их критической  оценки.</w:t>
      </w:r>
    </w:p>
    <w:p w14:paraId="4E9B6DBC" w14:textId="77777777" w:rsidR="00C6278E" w:rsidRPr="006F4BBE" w:rsidRDefault="00C6278E" w:rsidP="00287D0F">
      <w:pPr>
        <w:rPr>
          <w:lang w:val="ru-RU"/>
        </w:rPr>
      </w:pPr>
      <w:r w:rsidRPr="006F4BBE">
        <w:rPr>
          <w:lang w:val="ru-RU"/>
        </w:rPr>
        <w:t xml:space="preserve">Задачи, связанные с осознанием обучающимися коммуникативно-эстетических возможностей языка на основе изучения выдающихся произведений отечественной культуры, культуры своего народа, мировой культуры, направлены на совершенствование речи школьников на примере высоких образцов художественной литературы и умений создавать разные виды устных и письменных высказываний, редактировать их, а также выразительно читать произведения, в том </w:t>
      </w:r>
      <w:r w:rsidRPr="006F4BBE">
        <w:rPr>
          <w:lang w:val="ru-RU"/>
        </w:rPr>
        <w:lastRenderedPageBreak/>
        <w:t>числе наизусть, владеть различными видами пересказа, участвовать в учебном диалоге, адекватно воспринимая чужую точку зрения и аргументированно отстаивая свою.</w:t>
      </w:r>
    </w:p>
    <w:p w14:paraId="3BCDB5C4" w14:textId="77777777" w:rsidR="00C6278E" w:rsidRPr="006F4BBE" w:rsidRDefault="00C6278E" w:rsidP="00287D0F">
      <w:pPr>
        <w:rPr>
          <w:lang w:val="ru-RU"/>
        </w:rPr>
      </w:pPr>
    </w:p>
    <w:p w14:paraId="5DC2EC54" w14:textId="77777777" w:rsidR="00C6278E" w:rsidRPr="006F4BBE" w:rsidRDefault="00C6278E" w:rsidP="00287D0F">
      <w:pPr>
        <w:rPr>
          <w:i/>
          <w:lang w:val="ru-RU"/>
        </w:rPr>
      </w:pPr>
      <w:bookmarkStart w:id="143" w:name="_Toc56193087"/>
      <w:bookmarkStart w:id="144" w:name="_Toc466930159"/>
      <w:bookmarkStart w:id="145" w:name="_Toc466984444"/>
      <w:bookmarkStart w:id="146" w:name="_Toc467858805"/>
      <w:bookmarkStart w:id="147" w:name="_Toc63872911"/>
      <w:r w:rsidRPr="006F4BBE">
        <w:rPr>
          <w:i/>
          <w:lang w:val="ru-RU"/>
        </w:rPr>
        <w:t>Особенности преподавания предмета «Литература» обучающимся с РАС</w:t>
      </w:r>
      <w:bookmarkEnd w:id="143"/>
      <w:bookmarkEnd w:id="144"/>
      <w:bookmarkEnd w:id="145"/>
      <w:bookmarkEnd w:id="146"/>
      <w:bookmarkEnd w:id="147"/>
    </w:p>
    <w:p w14:paraId="19F14156" w14:textId="77777777" w:rsidR="00C6278E" w:rsidRPr="006F4BBE" w:rsidRDefault="00C6278E" w:rsidP="00287D0F">
      <w:pPr>
        <w:rPr>
          <w:lang w:val="ru-RU"/>
        </w:rPr>
      </w:pPr>
      <w:bookmarkStart w:id="148" w:name="_Toc56193088"/>
      <w:bookmarkStart w:id="149" w:name="_Toc466930160"/>
      <w:bookmarkStart w:id="150" w:name="_Toc466984445"/>
      <w:bookmarkStart w:id="151" w:name="_Toc467858806"/>
      <w:bookmarkStart w:id="152" w:name="_Toc63872912"/>
    </w:p>
    <w:p w14:paraId="57644C85" w14:textId="77777777" w:rsidR="00C6278E" w:rsidRPr="006F4BBE" w:rsidRDefault="00C6278E" w:rsidP="00287D0F">
      <w:pPr>
        <w:rPr>
          <w:lang w:val="ru-RU"/>
        </w:rPr>
      </w:pPr>
      <w:r w:rsidRPr="006F4BBE">
        <w:rPr>
          <w:lang w:val="ru-RU"/>
        </w:rPr>
        <w:t xml:space="preserve">При планировании обучения литературе обучающихся с РАС необходимо учитывать выраженные особенности </w:t>
      </w:r>
      <w:proofErr w:type="spellStart"/>
      <w:r w:rsidRPr="006F4BBE">
        <w:rPr>
          <w:lang w:val="ru-RU"/>
        </w:rPr>
        <w:t>импрессивной</w:t>
      </w:r>
      <w:proofErr w:type="spellEnd"/>
      <w:r w:rsidRPr="006F4BBE">
        <w:rPr>
          <w:lang w:val="ru-RU"/>
        </w:rPr>
        <w:t xml:space="preserve"> и экспрессивной форм речи и неравномерность развития обучающегося. Многие обучающиеся с РАС испытывают значительные трудности при анализе или пересказе текста своими словами, так как не могут отделить главное от второстепенного, а иногда и прибегают к дословному цитированию. Некоторые умения могут быть сформированы значительно позже, чем у сверстников без РАС, а сформировавшись, могут не использоваться в полной мере. Так, даже хорошо успевающие выпускники часто не используют иронию или переносный смысл слов в своей повседневной жизни. Для обучающихся с РАС написание сочинения на свободную тему может оказаться труднодостижимой задачей, мотивы поступков героев произведений и социальный контекст могут оставаться не ясными. Эмоциональная составляющая поэзии, метафора, переносный смысл, сарказм, гротеск, риторический вопрос и другие фигуры речи, такие формы работы как изложение и сочинение часто на годы остаются для многих обучающихся с РАС не доступными. Даже при хорошем усвоении теоретического материала многие навыки могут не использоваться в собственной речи, что ведет к дальнейшим затруднениям при изучении программного материала.</w:t>
      </w:r>
      <w:bookmarkEnd w:id="148"/>
      <w:bookmarkEnd w:id="149"/>
      <w:bookmarkEnd w:id="150"/>
      <w:bookmarkEnd w:id="151"/>
      <w:bookmarkEnd w:id="152"/>
    </w:p>
    <w:p w14:paraId="3DD860B6" w14:textId="77777777" w:rsidR="00C6278E" w:rsidRPr="006F4BBE" w:rsidRDefault="00C6278E" w:rsidP="00287D0F">
      <w:pPr>
        <w:rPr>
          <w:lang w:val="ru-RU"/>
        </w:rPr>
      </w:pPr>
      <w:bookmarkStart w:id="153" w:name="_Toc56193089"/>
      <w:r w:rsidRPr="006F4BBE">
        <w:rPr>
          <w:lang w:val="ru-RU"/>
        </w:rPr>
        <w:t>Нередко изучаемое литературное произведение попадает в зону специфических интересов обучающегося с РАС: он постоянно цитирует это произведение, делает большое количество тематических иллюстраций, на основе этого сюжета придумывает множество своих собственных, задает вопросы, стремится обсуждать это произведение с учителем и одноклассниками. Вместе с тем необходимо учитывать, что иногда эти специфические интересы могут быть крайне ограничены, иметь резонерский характер, в этом случае не рекомендуется вступать в непродуктивную полемику на уроке.</w:t>
      </w:r>
      <w:bookmarkEnd w:id="153"/>
      <w:r w:rsidRPr="006F4BBE">
        <w:rPr>
          <w:lang w:val="ru-RU"/>
        </w:rPr>
        <w:t xml:space="preserve"> </w:t>
      </w:r>
    </w:p>
    <w:p w14:paraId="3102EA27" w14:textId="77777777" w:rsidR="00C6278E" w:rsidRPr="006F4BBE" w:rsidRDefault="00C6278E" w:rsidP="00287D0F">
      <w:pPr>
        <w:rPr>
          <w:lang w:val="ru-RU"/>
        </w:rPr>
      </w:pPr>
      <w:r w:rsidRPr="006F4BBE">
        <w:rPr>
          <w:lang w:val="ru-RU"/>
        </w:rPr>
        <w:t>У обучающихся с РАС, в связи с их особым когнитивным профилем, возможны затруднения при изучении некоторых произведений, включенных в программу, таких, например, как стихи о природе, передающие настроение, но не содержащие событий, или басни, пословицы, поговорки. В этом случае им нужно напрямую объяснять заложенный в них смысл. Изучение этих произведений на уроке может осуществляться на ознакомительном уровне, более углубленное изучение этих произведений может быть перенесено на индивидуальные и групповые коррекционно-развивающие занятия программы коррекционной работы.</w:t>
      </w:r>
    </w:p>
    <w:p w14:paraId="6EE8070D" w14:textId="77777777" w:rsidR="00C6278E" w:rsidRPr="006F4BBE" w:rsidRDefault="00C6278E" w:rsidP="00287D0F">
      <w:pPr>
        <w:rPr>
          <w:lang w:val="ru-RU"/>
        </w:rPr>
      </w:pPr>
      <w:r w:rsidRPr="006F4BBE">
        <w:rPr>
          <w:lang w:val="ru-RU"/>
        </w:rPr>
        <w:t xml:space="preserve">Сильной стороной обучающихся с РАС при изучении литературы является хорошая память, которая позволяет им очень подробно воспроизводить последовательность событий в литературном произведении, главные и второстепенные сюжетные линии, действия героев, мелкие подробности, запоминать и воспроизводить большие по объему стихотворные произведения и др. </w:t>
      </w:r>
    </w:p>
    <w:p w14:paraId="56637861" w14:textId="77777777" w:rsidR="00C6278E" w:rsidRPr="006F4BBE" w:rsidRDefault="00C6278E" w:rsidP="00287D0F">
      <w:pPr>
        <w:rPr>
          <w:lang w:val="ru-RU"/>
        </w:rPr>
      </w:pPr>
      <w:r w:rsidRPr="006F4BBE">
        <w:rPr>
          <w:lang w:val="ru-RU"/>
        </w:rPr>
        <w:t xml:space="preserve">По мере освоения предмета при анализе текстов художественных </w:t>
      </w:r>
      <w:r w:rsidRPr="006F4BBE">
        <w:rPr>
          <w:lang w:val="ru-RU"/>
        </w:rPr>
        <w:lastRenderedPageBreak/>
        <w:t>произведений обучающимися с РАС должны осознанно использоваться основные теоретико-литературные понятия: художественный образ; факт, вымысел; фольклор; литературные жанры; литературные направления; проза и поэзия; форма и содержание литературного произведения: тема, идея, сюжет, композиция, стадии развития действия: экспозиция, завязка, кульминация, развязка, эпилог; конфликт; портрет, пейзаж, интерьер, художественная деталь, сатира, юмор, ирония, восклицание, изобразительно-выразительные средства в художественном произведении: эпитет, метафора, сравнение, олицетворение, гипербола, литота; параллелизм; стиль;  системы стихосложения, ритм, рифма, строфа. Такие теоретико-литературные понятия как сказ, символ, подтекст, психологизм, сарказм, гротеск, оксюморон; риторический вопрос, инверсия, метонимия, аллегория; звукопись (аллитерация, ассонанс), умолчание могут изучаться на ознакомительном уровне.</w:t>
      </w:r>
    </w:p>
    <w:p w14:paraId="410E086A" w14:textId="77777777" w:rsidR="00C6278E" w:rsidRPr="006F4BBE" w:rsidRDefault="00C6278E" w:rsidP="00287D0F">
      <w:pPr>
        <w:rPr>
          <w:lang w:val="ru-RU"/>
        </w:rPr>
      </w:pPr>
      <w:r w:rsidRPr="006F4BBE">
        <w:rPr>
          <w:lang w:val="ru-RU"/>
        </w:rPr>
        <w:t>Для достижения планируемых результатов по предмету «Литература» обучающимися с РАС необходимо:</w:t>
      </w:r>
    </w:p>
    <w:p w14:paraId="5265A8EB" w14:textId="77777777" w:rsidR="00C6278E" w:rsidRPr="006F4BBE" w:rsidRDefault="00C6278E" w:rsidP="00287D0F">
      <w:pPr>
        <w:rPr>
          <w:lang w:val="ru-RU"/>
        </w:rPr>
      </w:pPr>
      <w:bookmarkStart w:id="154" w:name="_Toc56193090"/>
      <w:bookmarkStart w:id="155" w:name="_Toc466930161"/>
      <w:bookmarkStart w:id="156" w:name="_Toc466984446"/>
      <w:bookmarkStart w:id="157" w:name="_Toc467858807"/>
      <w:bookmarkStart w:id="158" w:name="_Toc63872913"/>
      <w:r w:rsidRPr="006F4BBE">
        <w:rPr>
          <w:lang w:val="ru-RU"/>
        </w:rPr>
        <w:t>адаптировать методы представления нового материала, способы текущего контроля и репрезентации полученных знаний, в том числе замена устных сообщений, ответов на вопросы, на письменные ответы, компьютерное тестирование и т.д.</w:t>
      </w:r>
      <w:bookmarkEnd w:id="154"/>
      <w:bookmarkEnd w:id="155"/>
      <w:bookmarkEnd w:id="156"/>
      <w:bookmarkEnd w:id="157"/>
      <w:bookmarkEnd w:id="158"/>
      <w:r w:rsidRPr="006F4BBE">
        <w:rPr>
          <w:lang w:val="ru-RU"/>
        </w:rPr>
        <w:t xml:space="preserve"> </w:t>
      </w:r>
    </w:p>
    <w:p w14:paraId="210E141E" w14:textId="77777777" w:rsidR="00C6278E" w:rsidRPr="006F4BBE" w:rsidRDefault="00C6278E" w:rsidP="00287D0F">
      <w:pPr>
        <w:rPr>
          <w:lang w:val="ru-RU"/>
        </w:rPr>
      </w:pPr>
      <w:r w:rsidRPr="006F4BBE">
        <w:rPr>
          <w:lang w:val="ru-RU"/>
        </w:rPr>
        <w:t>при недостаточной сформированности графо-моторных навыков предусмотреть возможность выполнения значительных по объему письменных заданий, в том числе сочинений и изложений, на компьютере, существенно снижать объем работы;</w:t>
      </w:r>
    </w:p>
    <w:p w14:paraId="34268716" w14:textId="77777777" w:rsidR="00C6278E" w:rsidRPr="006F4BBE" w:rsidRDefault="00C6278E" w:rsidP="00287D0F">
      <w:pPr>
        <w:rPr>
          <w:lang w:val="ru-RU"/>
        </w:rPr>
      </w:pPr>
      <w:r w:rsidRPr="006F4BBE">
        <w:rPr>
          <w:lang w:val="ru-RU"/>
        </w:rPr>
        <w:t>при необходимости использовать тестирование, в том числе и компьютерное, для проверки знания литературного произведения вместо сочинения и изложения;</w:t>
      </w:r>
    </w:p>
    <w:p w14:paraId="451915B5" w14:textId="77777777" w:rsidR="00C6278E" w:rsidRPr="006F4BBE" w:rsidRDefault="00C6278E" w:rsidP="00287D0F">
      <w:pPr>
        <w:rPr>
          <w:lang w:val="ru-RU"/>
        </w:rPr>
      </w:pPr>
      <w:r w:rsidRPr="006F4BBE">
        <w:rPr>
          <w:lang w:val="ru-RU"/>
        </w:rPr>
        <w:t>придерживаться особенно четкой и упорядоченной визуальной пространственно-временной структуры содержания произведения, сюжета или отношений персонажей между собой, что поможет обучающемуся с РАС понять мотивы и переживания героев;</w:t>
      </w:r>
    </w:p>
    <w:p w14:paraId="6E629BDD" w14:textId="77777777" w:rsidR="00C6278E" w:rsidRPr="006F4BBE" w:rsidRDefault="00C6278E" w:rsidP="00287D0F">
      <w:pPr>
        <w:rPr>
          <w:lang w:val="ru-RU"/>
        </w:rPr>
      </w:pPr>
      <w:r w:rsidRPr="006F4BBE">
        <w:rPr>
          <w:lang w:val="ru-RU"/>
        </w:rPr>
        <w:t>проводить дополнительную работу по разъяснению содержания текста (сюжет, композиция, позиция автора, жанр, стиль), используемых в нем фигур речи и других средств выразительности;</w:t>
      </w:r>
    </w:p>
    <w:p w14:paraId="580268B1" w14:textId="77777777" w:rsidR="00C6278E" w:rsidRPr="006F4BBE" w:rsidRDefault="00C6278E" w:rsidP="00287D0F">
      <w:pPr>
        <w:rPr>
          <w:lang w:val="ru-RU"/>
        </w:rPr>
      </w:pPr>
      <w:r w:rsidRPr="006F4BBE">
        <w:rPr>
          <w:lang w:val="ru-RU"/>
        </w:rPr>
        <w:t>использовать четкую и понятную обучающемуся систему визуальной поддержки плана ответа и хода выполнения заданий учителя (в том числе карточки с образцом выполнения задания, карточки с пошаговым выполнением инструкций, цветовое выделение учебного материала, опорные схемы и таблицы, конструкторы фраз на карточках);</w:t>
      </w:r>
    </w:p>
    <w:p w14:paraId="6F772E6E" w14:textId="77777777" w:rsidR="00C6278E" w:rsidRPr="006F4BBE" w:rsidRDefault="00C6278E" w:rsidP="00287D0F">
      <w:pPr>
        <w:rPr>
          <w:lang w:val="ru-RU"/>
        </w:rPr>
      </w:pPr>
      <w:bookmarkStart w:id="159" w:name="_Toc56193091"/>
      <w:bookmarkStart w:id="160" w:name="_Toc466930162"/>
      <w:bookmarkStart w:id="161" w:name="_Toc466984447"/>
      <w:bookmarkStart w:id="162" w:name="_Toc467858808"/>
      <w:bookmarkStart w:id="163" w:name="_Toc63872914"/>
      <w:r w:rsidRPr="006F4BBE">
        <w:rPr>
          <w:lang w:val="ru-RU"/>
        </w:rPr>
        <w:t>при организации диалога учитывать своеобразие нарушений в развитии коммуникативных навыков обучающихся;</w:t>
      </w:r>
      <w:bookmarkEnd w:id="159"/>
      <w:bookmarkEnd w:id="160"/>
      <w:bookmarkEnd w:id="161"/>
      <w:bookmarkEnd w:id="162"/>
      <w:bookmarkEnd w:id="163"/>
    </w:p>
    <w:p w14:paraId="4A3D33E3" w14:textId="77777777" w:rsidR="00C6278E" w:rsidRPr="006F4BBE" w:rsidRDefault="00C6278E" w:rsidP="00287D0F">
      <w:pPr>
        <w:rPr>
          <w:lang w:val="ru-RU"/>
        </w:rPr>
      </w:pPr>
      <w:r w:rsidRPr="006F4BBE">
        <w:rPr>
          <w:lang w:val="ru-RU"/>
        </w:rPr>
        <w:t>использовать в качестве отчетных работ участие обучающегося в различных конкурсах, олимпиадах; представление тематических презентаций, коллажей, инсталляций;</w:t>
      </w:r>
    </w:p>
    <w:p w14:paraId="28FC63F5" w14:textId="77777777" w:rsidR="00C6278E" w:rsidRPr="006F4BBE" w:rsidRDefault="00C6278E" w:rsidP="00287D0F">
      <w:pPr>
        <w:rPr>
          <w:lang w:val="ru-RU"/>
        </w:rPr>
      </w:pPr>
      <w:r w:rsidRPr="006F4BBE">
        <w:rPr>
          <w:lang w:val="ru-RU"/>
        </w:rPr>
        <w:t>использовать видеофрагменты фильмов, спектаклей по изучаемым произведениям;</w:t>
      </w:r>
    </w:p>
    <w:p w14:paraId="75937555" w14:textId="77777777" w:rsidR="00C6278E" w:rsidRPr="006F4BBE" w:rsidRDefault="00C6278E" w:rsidP="00287D0F">
      <w:pPr>
        <w:rPr>
          <w:lang w:val="ru-RU"/>
        </w:rPr>
      </w:pPr>
      <w:r w:rsidRPr="006F4BBE">
        <w:rPr>
          <w:lang w:val="ru-RU"/>
        </w:rPr>
        <w:t>опираться на реальные чувства и опыт обучающегося с РАС;</w:t>
      </w:r>
    </w:p>
    <w:p w14:paraId="35093B16" w14:textId="77777777" w:rsidR="00C6278E" w:rsidRPr="006F4BBE" w:rsidRDefault="00C6278E" w:rsidP="00287D0F">
      <w:pPr>
        <w:rPr>
          <w:lang w:val="ru-RU"/>
        </w:rPr>
      </w:pPr>
      <w:r w:rsidRPr="006F4BBE">
        <w:rPr>
          <w:lang w:val="ru-RU"/>
        </w:rPr>
        <w:lastRenderedPageBreak/>
        <w:t>при непосредственном общении с обучающимся с РАС педагогу необходимо минимизировать в своей речи излишнюю эмоциональность, иронию и сарказм, сложные грамматические конструкции;</w:t>
      </w:r>
    </w:p>
    <w:p w14:paraId="3E2C828D" w14:textId="7F5B15E3" w:rsidR="00C6278E" w:rsidRPr="006F4BBE" w:rsidRDefault="00C6278E" w:rsidP="00287D0F">
      <w:pPr>
        <w:rPr>
          <w:lang w:val="ru-RU"/>
        </w:rPr>
      </w:pPr>
      <w:r w:rsidRPr="006F4BBE">
        <w:rPr>
          <w:lang w:val="ru-RU"/>
        </w:rPr>
        <w:t xml:space="preserve"> в урочной и внеурочной форме при обучении обучающихся с РАС необходимо использовать различные методы и педагогические приемы, основанные на использовании дополнительной визуализации. Это могут быть как методы и приемы, инициированные учителем (например, презентации по изучаемой теме, просмотр фильма или спектакля по изучаемому произведению), так и самостоятельная работа обучающихся (составление схем, таблиц, логических цепочек, работа, направленная на структурирование текста). Театральная педагогика вносит значительный вклад в достижение образовательных результатов по предмету</w:t>
      </w:r>
      <w:r w:rsidR="00F26622">
        <w:rPr>
          <w:lang w:val="ru-RU"/>
        </w:rPr>
        <w:t>;</w:t>
      </w:r>
    </w:p>
    <w:p w14:paraId="4C99209B" w14:textId="77777777" w:rsidR="00C6278E" w:rsidRPr="006F4BBE" w:rsidRDefault="00C6278E" w:rsidP="00287D0F">
      <w:pPr>
        <w:rPr>
          <w:lang w:val="ru-RU"/>
        </w:rPr>
      </w:pPr>
      <w:r w:rsidRPr="006F4BBE">
        <w:rPr>
          <w:lang w:val="ru-RU"/>
        </w:rPr>
        <w:t>учитывая неравномерность освоения обучающимся с РАС различных тематических областей по данному предмету, принимая во внимание его сильные и слабые стороны в овладении предметным содержанием курса «Литература», необходимо стремиться в создании для обучающегося с РАС ситуации успеха как в урочной, так и внеурочной деятельности по данному предмету.</w:t>
      </w:r>
    </w:p>
    <w:p w14:paraId="2984BBCB" w14:textId="77777777" w:rsidR="00C6278E" w:rsidRPr="006F4BBE" w:rsidRDefault="00C6278E" w:rsidP="00287D0F">
      <w:pPr>
        <w:rPr>
          <w:lang w:val="ru-RU"/>
        </w:rPr>
      </w:pPr>
    </w:p>
    <w:p w14:paraId="64251A49" w14:textId="77777777" w:rsidR="00C6278E" w:rsidRPr="006F4BBE" w:rsidRDefault="00C6278E" w:rsidP="00287D0F">
      <w:pPr>
        <w:rPr>
          <w:lang w:val="ru-RU"/>
        </w:rPr>
      </w:pPr>
      <w:r w:rsidRPr="006F4BBE">
        <w:rPr>
          <w:lang w:val="ru-RU"/>
        </w:rPr>
        <w:t>Особенности структурирования материала.</w:t>
      </w:r>
    </w:p>
    <w:p w14:paraId="7E6E3D8E" w14:textId="77777777" w:rsidR="00C6278E" w:rsidRPr="006F4BBE" w:rsidRDefault="00C6278E" w:rsidP="00287D0F">
      <w:pPr>
        <w:rPr>
          <w:lang w:val="ru-RU"/>
        </w:rPr>
      </w:pPr>
      <w:r w:rsidRPr="006F4BBE">
        <w:rPr>
          <w:lang w:val="ru-RU"/>
        </w:rPr>
        <w:t>Примерная АООП ООО обучающихся с РАС. по предмету «Литература» предоставляет автору рабочей программы свободу в распределении материала по годам обучения и четвертям (</w:t>
      </w:r>
      <w:proofErr w:type="spellStart"/>
      <w:r w:rsidRPr="006F4BBE">
        <w:rPr>
          <w:lang w:val="ru-RU"/>
        </w:rPr>
        <w:t>триестрам</w:t>
      </w:r>
      <w:proofErr w:type="spellEnd"/>
      <w:r w:rsidRPr="006F4BBE">
        <w:rPr>
          <w:lang w:val="ru-RU"/>
        </w:rPr>
        <w:t>), в выстраивании собственной логики его компоновки. Программа построена как своего рода «конструктор», из общих блоков которого можно собирать собственную конструкцию, при наличии инвариантной части, распределенной по годам обучения.</w:t>
      </w:r>
    </w:p>
    <w:p w14:paraId="663C6506" w14:textId="77777777" w:rsidR="00C6278E" w:rsidRPr="006F4BBE" w:rsidRDefault="00C6278E" w:rsidP="00287D0F">
      <w:pPr>
        <w:rPr>
          <w:lang w:val="ru-RU"/>
        </w:rPr>
      </w:pPr>
      <w:r w:rsidRPr="006F4BBE">
        <w:rPr>
          <w:lang w:val="ru-RU"/>
        </w:rPr>
        <w:t>Содержание программы по литературе включает в себя указание литературных произведений и их авторов. Помимо этого, в программе присутствуют единицы более высокого порядка (жанрово-тематические объединения произведений; группы авторов, обзоры). Отдельно вынесен список теоретических понятий, подлежащих освоению на уровне основного общего образования.</w:t>
      </w:r>
    </w:p>
    <w:p w14:paraId="35FC7B5C" w14:textId="77777777" w:rsidR="00C6278E" w:rsidRPr="006F4BBE" w:rsidRDefault="00C6278E" w:rsidP="00287D0F">
      <w:pPr>
        <w:rPr>
          <w:lang w:val="ru-RU"/>
        </w:rPr>
      </w:pPr>
      <w:r w:rsidRPr="006F4BBE">
        <w:rPr>
          <w:lang w:val="ru-RU"/>
        </w:rPr>
        <w:t>Дополнительно для своей рабочей программы учитель может также выбрать литературные произведения, входящие в круг актуального чтения обучающихся с РАС при условии освоения необходимого минимума произведений. Это может серьезно повысить интерес обучающихся к предмету и их мотивацию к чтению.</w:t>
      </w:r>
    </w:p>
    <w:p w14:paraId="32154CA4" w14:textId="5E601AA5" w:rsidR="00C6278E" w:rsidRPr="006F4BBE" w:rsidRDefault="00C6278E" w:rsidP="00287D0F">
      <w:pPr>
        <w:rPr>
          <w:lang w:val="ru-RU"/>
        </w:rPr>
      </w:pPr>
    </w:p>
    <w:p w14:paraId="27EB18AA" w14:textId="77777777" w:rsidR="008649A1" w:rsidRPr="006F4BBE" w:rsidRDefault="008649A1" w:rsidP="00287D0F">
      <w:pPr>
        <w:rPr>
          <w:lang w:val="ru-RU"/>
        </w:rPr>
      </w:pPr>
    </w:p>
    <w:p w14:paraId="762A0FB5" w14:textId="77777777" w:rsidR="00C6278E" w:rsidRPr="006F4BBE" w:rsidRDefault="00C6278E" w:rsidP="00287D0F">
      <w:pPr>
        <w:rPr>
          <w:b/>
          <w:bCs/>
          <w:lang w:val="ru-RU"/>
        </w:rPr>
      </w:pPr>
      <w:r w:rsidRPr="006F4BBE">
        <w:rPr>
          <w:b/>
          <w:bCs/>
          <w:lang w:val="ru-RU"/>
        </w:rPr>
        <w:t>МЕСТО УЧЕБНОГО ПРЕДМЕТА «ЛИТЕРАТУРА» В УЧЕБНОМ ПЛАНЕ</w:t>
      </w:r>
    </w:p>
    <w:p w14:paraId="46A994AE" w14:textId="77777777" w:rsidR="00C6278E" w:rsidRPr="006F4BBE" w:rsidRDefault="00C6278E" w:rsidP="00287D0F">
      <w:pPr>
        <w:rPr>
          <w:lang w:val="ru-RU"/>
        </w:rPr>
      </w:pPr>
      <w:r w:rsidRPr="006F4BBE">
        <w:rPr>
          <w:lang w:val="ru-RU"/>
        </w:rPr>
        <w:t>Предмет «Литература» входит в предметную область «Русский язык и литература» и является обязательным для изучения. Предмет «Литература» преемственен по отношению к предмету «Литературное чтение».</w:t>
      </w:r>
    </w:p>
    <w:p w14:paraId="72B9AFB3" w14:textId="51D533FC" w:rsidR="00C6278E" w:rsidRPr="006F4BBE" w:rsidRDefault="00C6278E" w:rsidP="00287D0F">
      <w:pPr>
        <w:rPr>
          <w:lang w:val="ru-RU"/>
        </w:rPr>
      </w:pPr>
      <w:r w:rsidRPr="006F4BBE">
        <w:rPr>
          <w:lang w:val="ru-RU"/>
        </w:rPr>
        <w:t xml:space="preserve">В 5, 6, 9 классах на изучение предмета отводится 3 часа в неделю, в 7 и 8 классах </w:t>
      </w:r>
      <w:r w:rsidR="00BD6D2B" w:rsidRPr="006F4BBE">
        <w:rPr>
          <w:lang w:val="ru-RU"/>
        </w:rPr>
        <w:t>–</w:t>
      </w:r>
      <w:r w:rsidRPr="006F4BBE">
        <w:rPr>
          <w:lang w:val="ru-RU"/>
        </w:rPr>
        <w:t xml:space="preserve"> 2 часа в неделю. Суммарно изучение литературы в основной школе по программам основного общего образования рассчитано на 442 часа в соответствии </w:t>
      </w:r>
      <w:r w:rsidRPr="006F4BBE">
        <w:rPr>
          <w:lang w:val="ru-RU"/>
        </w:rPr>
        <w:lastRenderedPageBreak/>
        <w:t>со всеми вариантами учебных планов.</w:t>
      </w:r>
    </w:p>
    <w:p w14:paraId="589653B9" w14:textId="77777777" w:rsidR="00C6278E" w:rsidRPr="006F4BBE" w:rsidRDefault="00C6278E" w:rsidP="00287D0F">
      <w:pPr>
        <w:rPr>
          <w:lang w:val="ru-RU"/>
        </w:rPr>
      </w:pPr>
    </w:p>
    <w:p w14:paraId="1D3F8B9B" w14:textId="0E2963A4" w:rsidR="008649A1" w:rsidRPr="006F4BBE" w:rsidRDefault="008649A1" w:rsidP="00287D0F">
      <w:pPr>
        <w:rPr>
          <w:b/>
          <w:bCs/>
          <w:lang w:val="ru-RU"/>
        </w:rPr>
      </w:pPr>
      <w:r w:rsidRPr="006F4BBE">
        <w:rPr>
          <w:b/>
          <w:bCs/>
          <w:lang w:val="ru-RU"/>
        </w:rPr>
        <w:t>СОДЕРЖАНИЕ УЧЕБНОГО ПРЕДМЕТА «ЛИТЕРАТУРА» ПО ГОДАМ ИЗУЧЕНИЯ</w:t>
      </w:r>
    </w:p>
    <w:p w14:paraId="64E0367C" w14:textId="77777777" w:rsidR="008649A1" w:rsidRPr="006F4BBE" w:rsidRDefault="008649A1" w:rsidP="00287D0F">
      <w:pPr>
        <w:rPr>
          <w:lang w:val="ru-RU"/>
        </w:rPr>
      </w:pPr>
    </w:p>
    <w:p w14:paraId="68FAF0AB" w14:textId="77777777" w:rsidR="00C6278E" w:rsidRPr="006F4BBE" w:rsidRDefault="00C6278E" w:rsidP="00287D0F">
      <w:pPr>
        <w:rPr>
          <w:b/>
          <w:bCs/>
          <w:lang w:val="ru-RU"/>
        </w:rPr>
      </w:pPr>
      <w:r w:rsidRPr="006F4BBE">
        <w:rPr>
          <w:b/>
          <w:bCs/>
          <w:lang w:val="ru-RU"/>
        </w:rPr>
        <w:t>5 КЛАСС</w:t>
      </w:r>
    </w:p>
    <w:p w14:paraId="7DEFB5CC" w14:textId="77777777" w:rsidR="00C6278E" w:rsidRPr="006F4BBE" w:rsidRDefault="00C6278E" w:rsidP="00287D0F">
      <w:pPr>
        <w:rPr>
          <w:lang w:val="ru-RU"/>
        </w:rPr>
      </w:pPr>
      <w:r w:rsidRPr="006F4BBE">
        <w:rPr>
          <w:lang w:val="ru-RU"/>
        </w:rPr>
        <w:t>Мифология</w:t>
      </w:r>
    </w:p>
    <w:p w14:paraId="701E3F9A" w14:textId="77777777" w:rsidR="00C6278E" w:rsidRPr="006F4BBE" w:rsidRDefault="00C6278E" w:rsidP="00287D0F">
      <w:pPr>
        <w:rPr>
          <w:lang w:val="ru-RU"/>
        </w:rPr>
      </w:pPr>
      <w:r w:rsidRPr="006F4BBE">
        <w:rPr>
          <w:lang w:val="ru-RU"/>
        </w:rPr>
        <w:t>Мифы народов России и мира.</w:t>
      </w:r>
    </w:p>
    <w:p w14:paraId="537AF7BF" w14:textId="77777777" w:rsidR="00C6278E" w:rsidRPr="006F4BBE" w:rsidRDefault="00C6278E" w:rsidP="00287D0F">
      <w:pPr>
        <w:rPr>
          <w:lang w:val="ru-RU"/>
        </w:rPr>
      </w:pPr>
    </w:p>
    <w:p w14:paraId="2F7F3D85" w14:textId="77777777" w:rsidR="00C6278E" w:rsidRPr="006F4BBE" w:rsidRDefault="00C6278E" w:rsidP="00287D0F">
      <w:pPr>
        <w:rPr>
          <w:lang w:val="ru-RU"/>
        </w:rPr>
      </w:pPr>
      <w:r w:rsidRPr="006F4BBE">
        <w:rPr>
          <w:lang w:val="ru-RU"/>
        </w:rPr>
        <w:t>Фольклор</w:t>
      </w:r>
    </w:p>
    <w:p w14:paraId="3F67D6B5" w14:textId="77777777" w:rsidR="00C6278E" w:rsidRPr="006F4BBE" w:rsidRDefault="00C6278E" w:rsidP="00287D0F">
      <w:pPr>
        <w:rPr>
          <w:lang w:val="ru-RU"/>
        </w:rPr>
      </w:pPr>
      <w:r w:rsidRPr="006F4BBE">
        <w:rPr>
          <w:lang w:val="ru-RU"/>
        </w:rPr>
        <w:t>Малые жанры: пословицы, поговорки, загадки. Сказки народов России и народов мира (не менее трёх).</w:t>
      </w:r>
    </w:p>
    <w:p w14:paraId="0DA4AADC" w14:textId="77777777" w:rsidR="00C6278E" w:rsidRPr="006F4BBE" w:rsidRDefault="00C6278E" w:rsidP="00287D0F">
      <w:pPr>
        <w:rPr>
          <w:lang w:val="ru-RU"/>
        </w:rPr>
      </w:pPr>
    </w:p>
    <w:p w14:paraId="013B69E1" w14:textId="77777777" w:rsidR="00C6278E" w:rsidRPr="006F4BBE" w:rsidRDefault="00C6278E" w:rsidP="00287D0F">
      <w:pPr>
        <w:rPr>
          <w:lang w:val="ru-RU"/>
        </w:rPr>
      </w:pPr>
      <w:r w:rsidRPr="006F4BBE">
        <w:rPr>
          <w:lang w:val="ru-RU"/>
        </w:rPr>
        <w:t>Литература первой половины XIX века</w:t>
      </w:r>
    </w:p>
    <w:p w14:paraId="5F5999CE" w14:textId="77777777" w:rsidR="00C6278E" w:rsidRPr="006F4BBE" w:rsidRDefault="00C6278E" w:rsidP="00287D0F">
      <w:pPr>
        <w:rPr>
          <w:lang w:val="ru-RU"/>
        </w:rPr>
      </w:pPr>
      <w:r w:rsidRPr="006F4BBE">
        <w:rPr>
          <w:lang w:val="ru-RU"/>
        </w:rPr>
        <w:t>И. А. Крылов. Басни (три по выбору). Например, «Волк на псарне», «Листы и Корни», «Свинья под Дубом</w:t>
      </w:r>
      <w:proofErr w:type="gramStart"/>
      <w:r w:rsidRPr="006F4BBE">
        <w:rPr>
          <w:lang w:val="ru-RU"/>
        </w:rPr>
        <w:t>»,  «</w:t>
      </w:r>
      <w:proofErr w:type="gramEnd"/>
      <w:r w:rsidRPr="006F4BBE">
        <w:rPr>
          <w:lang w:val="ru-RU"/>
        </w:rPr>
        <w:t>Квартет»,</w:t>
      </w:r>
    </w:p>
    <w:p w14:paraId="0B6E4F1A" w14:textId="77777777" w:rsidR="00C6278E" w:rsidRPr="006F4BBE" w:rsidRDefault="00C6278E" w:rsidP="00287D0F">
      <w:pPr>
        <w:rPr>
          <w:lang w:val="ru-RU"/>
        </w:rPr>
      </w:pPr>
      <w:r w:rsidRPr="006F4BBE">
        <w:rPr>
          <w:lang w:val="ru-RU"/>
        </w:rPr>
        <w:t>«Осёл и Соловей», «Ворона и Лисица».</w:t>
      </w:r>
    </w:p>
    <w:p w14:paraId="21DD6087" w14:textId="77777777" w:rsidR="00C6278E" w:rsidRPr="006F4BBE" w:rsidRDefault="00C6278E" w:rsidP="00287D0F">
      <w:pPr>
        <w:rPr>
          <w:lang w:val="ru-RU"/>
        </w:rPr>
      </w:pPr>
      <w:r w:rsidRPr="006F4BBE">
        <w:rPr>
          <w:lang w:val="ru-RU"/>
        </w:rPr>
        <w:t>А. С. Пушкин. Стихотворения (не менее трёх). «Зимнее утро»,</w:t>
      </w:r>
    </w:p>
    <w:p w14:paraId="44CCEAD7" w14:textId="77777777" w:rsidR="00C6278E" w:rsidRPr="006F4BBE" w:rsidRDefault="00C6278E" w:rsidP="00287D0F">
      <w:pPr>
        <w:rPr>
          <w:lang w:val="ru-RU"/>
        </w:rPr>
      </w:pPr>
      <w:r w:rsidRPr="006F4BBE">
        <w:rPr>
          <w:lang w:val="ru-RU"/>
        </w:rPr>
        <w:t>«Зимний вечер», «Няне» и др. «Сказка о мёртвой царевне и о семи богатырях».</w:t>
      </w:r>
    </w:p>
    <w:p w14:paraId="045A251B" w14:textId="77777777" w:rsidR="00C6278E" w:rsidRPr="006F4BBE" w:rsidRDefault="00C6278E" w:rsidP="00287D0F">
      <w:pPr>
        <w:rPr>
          <w:lang w:val="ru-RU"/>
        </w:rPr>
      </w:pPr>
      <w:r w:rsidRPr="006F4BBE">
        <w:rPr>
          <w:lang w:val="ru-RU"/>
        </w:rPr>
        <w:t xml:space="preserve">М. Ю. Лермонтов. </w:t>
      </w:r>
      <w:proofErr w:type="gramStart"/>
      <w:r w:rsidRPr="006F4BBE">
        <w:rPr>
          <w:lang w:val="ru-RU"/>
        </w:rPr>
        <w:t>Стихотворение  «</w:t>
      </w:r>
      <w:proofErr w:type="gramEnd"/>
      <w:r w:rsidRPr="006F4BBE">
        <w:rPr>
          <w:lang w:val="ru-RU"/>
        </w:rPr>
        <w:t>Бородино».</w:t>
      </w:r>
    </w:p>
    <w:p w14:paraId="114E3EF9" w14:textId="77777777" w:rsidR="00C6278E" w:rsidRPr="006F4BBE" w:rsidRDefault="00C6278E" w:rsidP="00287D0F">
      <w:pPr>
        <w:rPr>
          <w:lang w:val="ru-RU"/>
        </w:rPr>
      </w:pPr>
      <w:r w:rsidRPr="006F4BBE">
        <w:rPr>
          <w:lang w:val="ru-RU"/>
        </w:rPr>
        <w:t>Н. В. Гоголь. Повесть «Ночь перед Рождеством» из сборника</w:t>
      </w:r>
    </w:p>
    <w:p w14:paraId="01D298D9" w14:textId="77777777" w:rsidR="00C6278E" w:rsidRPr="006F4BBE" w:rsidRDefault="00C6278E" w:rsidP="00287D0F">
      <w:pPr>
        <w:rPr>
          <w:lang w:val="ru-RU"/>
        </w:rPr>
      </w:pPr>
      <w:r w:rsidRPr="006F4BBE">
        <w:rPr>
          <w:lang w:val="ru-RU"/>
        </w:rPr>
        <w:t>«Вечера на хуторе близ Диканьки».</w:t>
      </w:r>
    </w:p>
    <w:p w14:paraId="073E6DC4" w14:textId="77777777" w:rsidR="00C6278E" w:rsidRPr="006F4BBE" w:rsidRDefault="00C6278E" w:rsidP="00287D0F">
      <w:pPr>
        <w:rPr>
          <w:lang w:val="ru-RU"/>
        </w:rPr>
      </w:pPr>
    </w:p>
    <w:p w14:paraId="01059CC6" w14:textId="77777777" w:rsidR="00C6278E" w:rsidRPr="006F4BBE" w:rsidRDefault="00C6278E" w:rsidP="00287D0F">
      <w:pPr>
        <w:rPr>
          <w:lang w:val="ru-RU"/>
        </w:rPr>
      </w:pPr>
      <w:r w:rsidRPr="006F4BBE">
        <w:rPr>
          <w:lang w:val="ru-RU"/>
        </w:rPr>
        <w:t>Литература второй половины XIX века</w:t>
      </w:r>
    </w:p>
    <w:p w14:paraId="4F5C149D" w14:textId="77777777" w:rsidR="00C6278E" w:rsidRPr="006F4BBE" w:rsidRDefault="00C6278E" w:rsidP="00287D0F">
      <w:pPr>
        <w:rPr>
          <w:lang w:val="ru-RU"/>
        </w:rPr>
      </w:pPr>
      <w:r w:rsidRPr="006F4BBE">
        <w:rPr>
          <w:lang w:val="ru-RU"/>
        </w:rPr>
        <w:t xml:space="preserve">И. С. Тургенев. </w:t>
      </w:r>
      <w:proofErr w:type="gramStart"/>
      <w:r w:rsidRPr="006F4BBE">
        <w:rPr>
          <w:lang w:val="ru-RU"/>
        </w:rPr>
        <w:t>Рассказ  «</w:t>
      </w:r>
      <w:proofErr w:type="gramEnd"/>
      <w:r w:rsidRPr="006F4BBE">
        <w:rPr>
          <w:lang w:val="ru-RU"/>
        </w:rPr>
        <w:t>Муму».</w:t>
      </w:r>
    </w:p>
    <w:p w14:paraId="1A8F9A91" w14:textId="77777777" w:rsidR="00C6278E" w:rsidRPr="006F4BBE" w:rsidRDefault="00C6278E" w:rsidP="00287D0F">
      <w:pPr>
        <w:rPr>
          <w:lang w:val="ru-RU"/>
        </w:rPr>
      </w:pPr>
      <w:r w:rsidRPr="006F4BBE">
        <w:rPr>
          <w:lang w:val="ru-RU"/>
        </w:rPr>
        <w:t>Н. А. Некрасов. Стихотворения (не менее двух). «Крестьянские дети». «Школьник». Поэма «Мороз, Красный нос» (фрагмент).</w:t>
      </w:r>
    </w:p>
    <w:p w14:paraId="12296852" w14:textId="77777777" w:rsidR="00C6278E" w:rsidRPr="006F4BBE" w:rsidRDefault="00C6278E" w:rsidP="00287D0F">
      <w:pPr>
        <w:rPr>
          <w:lang w:val="ru-RU"/>
        </w:rPr>
      </w:pPr>
      <w:r w:rsidRPr="006F4BBE">
        <w:rPr>
          <w:lang w:val="ru-RU"/>
        </w:rPr>
        <w:t>Л. Н. Толстой. Рассказ «Кавказский пленник».</w:t>
      </w:r>
    </w:p>
    <w:p w14:paraId="5993DBBE" w14:textId="369EBBB2" w:rsidR="00C6278E" w:rsidRPr="006F4BBE" w:rsidRDefault="00C6278E" w:rsidP="00287D0F">
      <w:pPr>
        <w:rPr>
          <w:lang w:val="ru-RU"/>
        </w:rPr>
      </w:pPr>
      <w:r w:rsidRPr="006F4BBE">
        <w:rPr>
          <w:lang w:val="ru-RU"/>
        </w:rPr>
        <w:t>Литература XIX</w:t>
      </w:r>
      <w:r w:rsidR="00BD6D2B" w:rsidRPr="006F4BBE">
        <w:rPr>
          <w:lang w:val="ru-RU"/>
        </w:rPr>
        <w:t>–</w:t>
      </w:r>
      <w:r w:rsidRPr="006F4BBE">
        <w:rPr>
          <w:lang w:val="ru-RU"/>
        </w:rPr>
        <w:t>ХХ веков</w:t>
      </w:r>
    </w:p>
    <w:p w14:paraId="1861EC94" w14:textId="6AF08B7C" w:rsidR="00C6278E" w:rsidRPr="006F4BBE" w:rsidRDefault="00C6278E" w:rsidP="00287D0F">
      <w:pPr>
        <w:rPr>
          <w:lang w:val="ru-RU"/>
        </w:rPr>
      </w:pPr>
      <w:r w:rsidRPr="006F4BBE">
        <w:rPr>
          <w:lang w:val="ru-RU"/>
        </w:rPr>
        <w:t>Стихотворения отечественных поэтов XIX</w:t>
      </w:r>
      <w:r w:rsidR="00BD6D2B" w:rsidRPr="006F4BBE">
        <w:rPr>
          <w:lang w:val="ru-RU"/>
        </w:rPr>
        <w:t>–</w:t>
      </w:r>
      <w:r w:rsidRPr="006F4BBE">
        <w:rPr>
          <w:lang w:val="ru-RU"/>
        </w:rPr>
        <w:t xml:space="preserve">ХХ веков о родной природе и о связи человека с Родиной (не менее пяти стихотворений трёх поэтов). Например, стихотворения А. К. Толстого, Ф. И. Тютчева, А. А. Фета, И. А. Бунина, А. А. </w:t>
      </w:r>
      <w:proofErr w:type="gramStart"/>
      <w:r w:rsidRPr="006F4BBE">
        <w:rPr>
          <w:lang w:val="ru-RU"/>
        </w:rPr>
        <w:t xml:space="preserve">Блока,   </w:t>
      </w:r>
      <w:proofErr w:type="gramEnd"/>
      <w:r w:rsidRPr="006F4BBE">
        <w:rPr>
          <w:lang w:val="ru-RU"/>
        </w:rPr>
        <w:t xml:space="preserve">  С. А. Есенина, Н. М. Рубцова, Ю. П. Кузнецова.</w:t>
      </w:r>
    </w:p>
    <w:p w14:paraId="7FBDBA76" w14:textId="674F4DC0" w:rsidR="00C6278E" w:rsidRPr="006F4BBE" w:rsidRDefault="00C6278E" w:rsidP="00287D0F">
      <w:pPr>
        <w:rPr>
          <w:lang w:val="ru-RU"/>
        </w:rPr>
      </w:pPr>
      <w:r w:rsidRPr="006F4BBE">
        <w:rPr>
          <w:lang w:val="ru-RU"/>
        </w:rPr>
        <w:t xml:space="preserve">Юмористические рассказы отечественных </w:t>
      </w:r>
      <w:proofErr w:type="gramStart"/>
      <w:r w:rsidRPr="006F4BBE">
        <w:rPr>
          <w:lang w:val="ru-RU"/>
        </w:rPr>
        <w:t>писателей  XIX</w:t>
      </w:r>
      <w:proofErr w:type="gramEnd"/>
      <w:r w:rsidR="00BD6D2B" w:rsidRPr="006F4BBE">
        <w:rPr>
          <w:lang w:val="ru-RU"/>
        </w:rPr>
        <w:t>–</w:t>
      </w:r>
    </w:p>
    <w:p w14:paraId="2CA732C2" w14:textId="77777777" w:rsidR="00C6278E" w:rsidRPr="006F4BBE" w:rsidRDefault="00C6278E" w:rsidP="00287D0F">
      <w:pPr>
        <w:rPr>
          <w:lang w:val="ru-RU"/>
        </w:rPr>
      </w:pPr>
      <w:r w:rsidRPr="006F4BBE">
        <w:rPr>
          <w:lang w:val="ru-RU"/>
        </w:rPr>
        <w:t>XX веков</w:t>
      </w:r>
    </w:p>
    <w:p w14:paraId="255319EA" w14:textId="77777777" w:rsidR="00C6278E" w:rsidRPr="006F4BBE" w:rsidRDefault="00C6278E" w:rsidP="00287D0F">
      <w:pPr>
        <w:rPr>
          <w:lang w:val="ru-RU"/>
        </w:rPr>
      </w:pPr>
      <w:r w:rsidRPr="006F4BBE">
        <w:rPr>
          <w:lang w:val="ru-RU"/>
        </w:rPr>
        <w:t>А. П. Чехов (два рассказа по выбору). Например, «Лошадиная фамилия», «Мальчики», «Хирургия» и др.</w:t>
      </w:r>
    </w:p>
    <w:p w14:paraId="0015ECE5" w14:textId="77777777" w:rsidR="00C6278E" w:rsidRPr="006F4BBE" w:rsidRDefault="00C6278E" w:rsidP="00287D0F">
      <w:pPr>
        <w:rPr>
          <w:lang w:val="ru-RU"/>
        </w:rPr>
      </w:pPr>
      <w:r w:rsidRPr="006F4BBE">
        <w:rPr>
          <w:lang w:val="ru-RU"/>
        </w:rPr>
        <w:t>М. М. Зощенко (два рассказа по выбору). Например, «Галоша», «</w:t>
      </w:r>
      <w:proofErr w:type="gramStart"/>
      <w:r w:rsidRPr="006F4BBE">
        <w:rPr>
          <w:lang w:val="ru-RU"/>
        </w:rPr>
        <w:t>Лёля  и</w:t>
      </w:r>
      <w:proofErr w:type="gramEnd"/>
      <w:r w:rsidRPr="006F4BBE">
        <w:rPr>
          <w:lang w:val="ru-RU"/>
        </w:rPr>
        <w:t xml:space="preserve">  Минька»,  «Ёлка»,  «Золотые  слова»,  «Встреча» и др.</w:t>
      </w:r>
    </w:p>
    <w:p w14:paraId="642DBA39" w14:textId="77777777" w:rsidR="00C6278E" w:rsidRPr="006F4BBE" w:rsidRDefault="00C6278E" w:rsidP="00287D0F">
      <w:pPr>
        <w:rPr>
          <w:lang w:val="ru-RU"/>
        </w:rPr>
      </w:pPr>
      <w:r w:rsidRPr="006F4BBE">
        <w:rPr>
          <w:lang w:val="ru-RU"/>
        </w:rPr>
        <w:t>Произведения отечественной литературы о природе и животных (не менее двух). Например, А. И. Куприна, М. М. Пришвина, К. Г. Паустовского.</w:t>
      </w:r>
    </w:p>
    <w:p w14:paraId="494DFCEB" w14:textId="77777777" w:rsidR="00C6278E" w:rsidRPr="006F4BBE" w:rsidRDefault="00C6278E" w:rsidP="00287D0F">
      <w:pPr>
        <w:rPr>
          <w:lang w:val="ru-RU"/>
        </w:rPr>
      </w:pPr>
      <w:r w:rsidRPr="006F4BBE">
        <w:rPr>
          <w:lang w:val="ru-RU"/>
        </w:rPr>
        <w:t>А. П. Платонов. Рассказы (один по выбору). Например, «Корова», «Никита» и др.</w:t>
      </w:r>
    </w:p>
    <w:p w14:paraId="4FEC8D2D" w14:textId="77777777" w:rsidR="00C6278E" w:rsidRPr="006F4BBE" w:rsidRDefault="00C6278E" w:rsidP="00287D0F">
      <w:pPr>
        <w:rPr>
          <w:lang w:val="ru-RU"/>
        </w:rPr>
      </w:pPr>
      <w:r w:rsidRPr="006F4BBE">
        <w:rPr>
          <w:lang w:val="ru-RU"/>
        </w:rPr>
        <w:t>В. П. Астафьев. Рассказ «</w:t>
      </w:r>
      <w:proofErr w:type="spellStart"/>
      <w:r w:rsidRPr="006F4BBE">
        <w:rPr>
          <w:lang w:val="ru-RU"/>
        </w:rPr>
        <w:t>Васюткино</w:t>
      </w:r>
      <w:proofErr w:type="spellEnd"/>
      <w:r w:rsidRPr="006F4BBE">
        <w:rPr>
          <w:lang w:val="ru-RU"/>
        </w:rPr>
        <w:t xml:space="preserve"> озеро».</w:t>
      </w:r>
    </w:p>
    <w:p w14:paraId="40F0CDF7" w14:textId="483CCDE0" w:rsidR="00C6278E" w:rsidRPr="006F4BBE" w:rsidRDefault="00C6278E" w:rsidP="00287D0F">
      <w:pPr>
        <w:rPr>
          <w:lang w:val="ru-RU"/>
        </w:rPr>
      </w:pPr>
      <w:r w:rsidRPr="006F4BBE">
        <w:rPr>
          <w:lang w:val="ru-RU"/>
        </w:rPr>
        <w:lastRenderedPageBreak/>
        <w:t>Литература XX</w:t>
      </w:r>
      <w:r w:rsidR="00BD6D2B" w:rsidRPr="006F4BBE">
        <w:rPr>
          <w:lang w:val="ru-RU"/>
        </w:rPr>
        <w:t>–</w:t>
      </w:r>
      <w:r w:rsidRPr="006F4BBE">
        <w:rPr>
          <w:lang w:val="ru-RU"/>
        </w:rPr>
        <w:t>XXI веков</w:t>
      </w:r>
    </w:p>
    <w:p w14:paraId="711A55AB" w14:textId="77777777" w:rsidR="00C6278E" w:rsidRPr="006F4BBE" w:rsidRDefault="00C6278E" w:rsidP="00287D0F">
      <w:pPr>
        <w:rPr>
          <w:lang w:val="ru-RU"/>
        </w:rPr>
      </w:pPr>
      <w:r w:rsidRPr="006F4BBE">
        <w:rPr>
          <w:lang w:val="ru-RU"/>
        </w:rPr>
        <w:t>Произведения отечественной прозы на тему «Человек на войне» (не менее двух). Например, Л. А. Кассиль. «Дорогие мои мальчишки»; Ю. Я. Яковлев. «Девочки с Васильевского острова»; В. П. Катаев. «Сын полка» и др.</w:t>
      </w:r>
    </w:p>
    <w:p w14:paraId="1A557244" w14:textId="6AA81DA5" w:rsidR="00C6278E" w:rsidRPr="006F4BBE" w:rsidRDefault="00C6278E" w:rsidP="00287D0F">
      <w:pPr>
        <w:rPr>
          <w:lang w:val="ru-RU"/>
        </w:rPr>
      </w:pPr>
      <w:r w:rsidRPr="006F4BBE">
        <w:rPr>
          <w:lang w:val="ru-RU"/>
        </w:rPr>
        <w:t>Произведения отечественных писателей XIX</w:t>
      </w:r>
      <w:r w:rsidR="00BD6D2B" w:rsidRPr="006F4BBE">
        <w:rPr>
          <w:lang w:val="ru-RU"/>
        </w:rPr>
        <w:t>–</w:t>
      </w:r>
      <w:proofErr w:type="gramStart"/>
      <w:r w:rsidRPr="006F4BBE">
        <w:rPr>
          <w:lang w:val="ru-RU"/>
        </w:rPr>
        <w:t>XXI  веков</w:t>
      </w:r>
      <w:proofErr w:type="gramEnd"/>
      <w:r w:rsidRPr="006F4BBE">
        <w:rPr>
          <w:lang w:val="ru-RU"/>
        </w:rPr>
        <w:t xml:space="preserve">  на тему детства (не менее двух).</w:t>
      </w:r>
    </w:p>
    <w:p w14:paraId="5B0D58D1" w14:textId="77777777" w:rsidR="00C6278E" w:rsidRPr="006F4BBE" w:rsidRDefault="00C6278E" w:rsidP="00287D0F">
      <w:pPr>
        <w:rPr>
          <w:lang w:val="ru-RU"/>
        </w:rPr>
      </w:pPr>
      <w:r w:rsidRPr="006F4BBE">
        <w:rPr>
          <w:lang w:val="ru-RU"/>
        </w:rPr>
        <w:t xml:space="preserve">Например, произведения В. Г.  Короленко, В. П. </w:t>
      </w:r>
      <w:proofErr w:type="gramStart"/>
      <w:r w:rsidRPr="006F4BBE">
        <w:rPr>
          <w:lang w:val="ru-RU"/>
        </w:rPr>
        <w:t>Катаева,  В.</w:t>
      </w:r>
      <w:proofErr w:type="gramEnd"/>
      <w:r w:rsidRPr="006F4BBE">
        <w:rPr>
          <w:lang w:val="ru-RU"/>
        </w:rPr>
        <w:t xml:space="preserve"> П. Крапивина, Ю. П. Казакова, А. Г. Алексина, В. П. Астафьева, В. К. Железникова, Ю. Я. Яковлева, Ю. И. Коваля,     А. А. </w:t>
      </w:r>
      <w:proofErr w:type="spellStart"/>
      <w:r w:rsidRPr="006F4BBE">
        <w:rPr>
          <w:lang w:val="ru-RU"/>
        </w:rPr>
        <w:t>Гиваргизова</w:t>
      </w:r>
      <w:proofErr w:type="spellEnd"/>
      <w:r w:rsidRPr="006F4BBE">
        <w:rPr>
          <w:lang w:val="ru-RU"/>
        </w:rPr>
        <w:t xml:space="preserve">, М. С. </w:t>
      </w:r>
      <w:proofErr w:type="spellStart"/>
      <w:r w:rsidRPr="006F4BBE">
        <w:rPr>
          <w:lang w:val="ru-RU"/>
        </w:rPr>
        <w:t>Аромштам</w:t>
      </w:r>
      <w:proofErr w:type="spellEnd"/>
      <w:r w:rsidRPr="006F4BBE">
        <w:rPr>
          <w:lang w:val="ru-RU"/>
        </w:rPr>
        <w:t xml:space="preserve">, Н. Ю. </w:t>
      </w:r>
      <w:proofErr w:type="spellStart"/>
      <w:r w:rsidRPr="006F4BBE">
        <w:rPr>
          <w:lang w:val="ru-RU"/>
        </w:rPr>
        <w:t>Абгарян</w:t>
      </w:r>
      <w:proofErr w:type="spellEnd"/>
      <w:r w:rsidRPr="006F4BBE">
        <w:rPr>
          <w:lang w:val="ru-RU"/>
        </w:rPr>
        <w:t>.</w:t>
      </w:r>
    </w:p>
    <w:p w14:paraId="2A153A05" w14:textId="77777777" w:rsidR="00C6278E" w:rsidRPr="006F4BBE" w:rsidRDefault="00C6278E" w:rsidP="00287D0F">
      <w:pPr>
        <w:rPr>
          <w:lang w:val="ru-RU"/>
        </w:rPr>
      </w:pPr>
      <w:r w:rsidRPr="006F4BBE">
        <w:rPr>
          <w:lang w:val="ru-RU"/>
        </w:rPr>
        <w:t>Произведения приключенческого жанра отечественных писателей (одно по выбору). Например, К. Булычёв. «</w:t>
      </w:r>
      <w:proofErr w:type="gramStart"/>
      <w:r w:rsidRPr="006F4BBE">
        <w:rPr>
          <w:lang w:val="ru-RU"/>
        </w:rPr>
        <w:t xml:space="preserve">Девочка,   </w:t>
      </w:r>
      <w:proofErr w:type="gramEnd"/>
      <w:r w:rsidRPr="006F4BBE">
        <w:rPr>
          <w:lang w:val="ru-RU"/>
        </w:rPr>
        <w:t xml:space="preserve">   с которой ничего не случится», «Миллион приключений» и др. (главы по выбору).</w:t>
      </w:r>
    </w:p>
    <w:p w14:paraId="0B5FA178" w14:textId="77777777" w:rsidR="00C6278E" w:rsidRPr="006F4BBE" w:rsidRDefault="00C6278E" w:rsidP="00287D0F">
      <w:pPr>
        <w:rPr>
          <w:lang w:val="ru-RU"/>
        </w:rPr>
      </w:pPr>
    </w:p>
    <w:p w14:paraId="6EC22F4A" w14:textId="77777777" w:rsidR="00C6278E" w:rsidRPr="006F4BBE" w:rsidRDefault="00C6278E" w:rsidP="00287D0F">
      <w:pPr>
        <w:rPr>
          <w:lang w:val="ru-RU"/>
        </w:rPr>
      </w:pPr>
      <w:proofErr w:type="gramStart"/>
      <w:r w:rsidRPr="006F4BBE">
        <w:rPr>
          <w:lang w:val="ru-RU"/>
        </w:rPr>
        <w:t>Литература  народов</w:t>
      </w:r>
      <w:proofErr w:type="gramEnd"/>
      <w:r w:rsidRPr="006F4BBE">
        <w:rPr>
          <w:lang w:val="ru-RU"/>
        </w:rPr>
        <w:t xml:space="preserve">  Российской Федерации</w:t>
      </w:r>
    </w:p>
    <w:p w14:paraId="2A9D1AA7" w14:textId="77777777" w:rsidR="00C6278E" w:rsidRPr="006F4BBE" w:rsidRDefault="00C6278E" w:rsidP="00287D0F">
      <w:pPr>
        <w:rPr>
          <w:lang w:val="ru-RU"/>
        </w:rPr>
      </w:pPr>
      <w:r w:rsidRPr="006F4BBE">
        <w:rPr>
          <w:lang w:val="ru-RU"/>
        </w:rPr>
        <w:t>Стихотворения (одно по выбору). Например, Р. Г.   Гамзатов.</w:t>
      </w:r>
    </w:p>
    <w:p w14:paraId="68143A61" w14:textId="77777777" w:rsidR="00C6278E" w:rsidRPr="006F4BBE" w:rsidRDefault="00C6278E" w:rsidP="00287D0F">
      <w:pPr>
        <w:rPr>
          <w:lang w:val="ru-RU"/>
        </w:rPr>
      </w:pPr>
      <w:r w:rsidRPr="006F4BBE">
        <w:rPr>
          <w:lang w:val="ru-RU"/>
        </w:rPr>
        <w:t>«Песня соловья»; М. Карим. «Эту песню мать мне пела».</w:t>
      </w:r>
    </w:p>
    <w:p w14:paraId="6B10808A" w14:textId="77777777" w:rsidR="00C6278E" w:rsidRPr="006F4BBE" w:rsidRDefault="00C6278E" w:rsidP="00287D0F">
      <w:pPr>
        <w:rPr>
          <w:lang w:val="ru-RU"/>
        </w:rPr>
      </w:pPr>
    </w:p>
    <w:p w14:paraId="73201E26" w14:textId="77777777" w:rsidR="00C6278E" w:rsidRPr="006F4BBE" w:rsidRDefault="00C6278E" w:rsidP="00287D0F">
      <w:pPr>
        <w:rPr>
          <w:lang w:val="ru-RU"/>
        </w:rPr>
      </w:pPr>
      <w:r w:rsidRPr="006F4BBE">
        <w:rPr>
          <w:lang w:val="ru-RU"/>
        </w:rPr>
        <w:t>Зарубежная литература</w:t>
      </w:r>
    </w:p>
    <w:p w14:paraId="323186ED" w14:textId="77777777" w:rsidR="00C6278E" w:rsidRPr="006F4BBE" w:rsidRDefault="00C6278E" w:rsidP="00287D0F">
      <w:pPr>
        <w:rPr>
          <w:lang w:val="ru-RU"/>
        </w:rPr>
      </w:pPr>
      <w:r w:rsidRPr="006F4BBE">
        <w:rPr>
          <w:lang w:val="ru-RU"/>
        </w:rPr>
        <w:t>Х. К. Андерсен. Сказки (одна по выбору). Например, «Снежная королева», «Соловей» и др.</w:t>
      </w:r>
    </w:p>
    <w:p w14:paraId="3111F3F6" w14:textId="77777777" w:rsidR="00C6278E" w:rsidRPr="006F4BBE" w:rsidRDefault="00C6278E" w:rsidP="00287D0F">
      <w:pPr>
        <w:rPr>
          <w:lang w:val="ru-RU"/>
        </w:rPr>
      </w:pPr>
      <w:r w:rsidRPr="006F4BBE">
        <w:rPr>
          <w:lang w:val="ru-RU"/>
        </w:rPr>
        <w:t xml:space="preserve">Зарубежная сказочная проза (одно произведение по выбору). Например, Л. Кэрролл. «Алиса в Стране Чудес» (главы по выбору), Дж. Р. Р. </w:t>
      </w:r>
      <w:proofErr w:type="spellStart"/>
      <w:r w:rsidRPr="006F4BBE">
        <w:rPr>
          <w:lang w:val="ru-RU"/>
        </w:rPr>
        <w:t>Толкин</w:t>
      </w:r>
      <w:proofErr w:type="spellEnd"/>
      <w:r w:rsidRPr="006F4BBE">
        <w:rPr>
          <w:lang w:val="ru-RU"/>
        </w:rPr>
        <w:t xml:space="preserve">. «Хоббит, </w:t>
      </w:r>
      <w:proofErr w:type="gramStart"/>
      <w:r w:rsidRPr="006F4BBE">
        <w:rPr>
          <w:lang w:val="ru-RU"/>
        </w:rPr>
        <w:t>или Туда</w:t>
      </w:r>
      <w:proofErr w:type="gramEnd"/>
      <w:r w:rsidRPr="006F4BBE">
        <w:rPr>
          <w:lang w:val="ru-RU"/>
        </w:rPr>
        <w:t xml:space="preserve"> и обратно» (главы     по выбору).</w:t>
      </w:r>
    </w:p>
    <w:p w14:paraId="18C8F13F" w14:textId="77777777" w:rsidR="00C6278E" w:rsidRPr="006F4BBE" w:rsidRDefault="00C6278E" w:rsidP="00287D0F">
      <w:pPr>
        <w:rPr>
          <w:lang w:val="ru-RU"/>
        </w:rPr>
      </w:pPr>
      <w:r w:rsidRPr="006F4BBE">
        <w:rPr>
          <w:lang w:val="ru-RU"/>
        </w:rPr>
        <w:t xml:space="preserve">Зарубежная проза о детях и подростках (два произведения по выбору).  </w:t>
      </w:r>
      <w:proofErr w:type="gramStart"/>
      <w:r w:rsidRPr="006F4BBE">
        <w:rPr>
          <w:lang w:val="ru-RU"/>
        </w:rPr>
        <w:t>Например,  М.</w:t>
      </w:r>
      <w:proofErr w:type="gramEnd"/>
      <w:r w:rsidRPr="006F4BBE">
        <w:rPr>
          <w:lang w:val="ru-RU"/>
        </w:rPr>
        <w:t xml:space="preserve">  Твен.  «</w:t>
      </w:r>
      <w:proofErr w:type="gramStart"/>
      <w:r w:rsidRPr="006F4BBE">
        <w:rPr>
          <w:lang w:val="ru-RU"/>
        </w:rPr>
        <w:t>Приключения  Тома</w:t>
      </w:r>
      <w:proofErr w:type="gramEnd"/>
      <w:r w:rsidRPr="006F4BBE">
        <w:rPr>
          <w:lang w:val="ru-RU"/>
        </w:rPr>
        <w:t xml:space="preserve">    Сойера»(главы по выбору); Дж. Лондон. «Сказание о </w:t>
      </w:r>
      <w:proofErr w:type="spellStart"/>
      <w:r w:rsidRPr="006F4BBE">
        <w:rPr>
          <w:lang w:val="ru-RU"/>
        </w:rPr>
        <w:t>Кише</w:t>
      </w:r>
      <w:proofErr w:type="spellEnd"/>
      <w:r w:rsidRPr="006F4BBE">
        <w:rPr>
          <w:lang w:val="ru-RU"/>
        </w:rPr>
        <w:t>»; Р. Брэдбери. Рассказы. Например, «Каникулы», «Звук бегущих     ног»,</w:t>
      </w:r>
    </w:p>
    <w:p w14:paraId="6FDBBF4C" w14:textId="77777777" w:rsidR="00C6278E" w:rsidRPr="006F4BBE" w:rsidRDefault="00C6278E" w:rsidP="00287D0F">
      <w:pPr>
        <w:rPr>
          <w:lang w:val="ru-RU"/>
        </w:rPr>
      </w:pPr>
      <w:r w:rsidRPr="006F4BBE">
        <w:rPr>
          <w:lang w:val="ru-RU"/>
        </w:rPr>
        <w:t>«Зелёное утро» и др.</w:t>
      </w:r>
    </w:p>
    <w:p w14:paraId="5C46B667" w14:textId="77777777" w:rsidR="00C6278E" w:rsidRPr="006F4BBE" w:rsidRDefault="00C6278E" w:rsidP="00287D0F">
      <w:pPr>
        <w:rPr>
          <w:lang w:val="ru-RU"/>
        </w:rPr>
      </w:pPr>
      <w:r w:rsidRPr="006F4BBE">
        <w:rPr>
          <w:lang w:val="ru-RU"/>
        </w:rPr>
        <w:t>Зарубежная приключенческая проза (два произведения по выбору).</w:t>
      </w:r>
    </w:p>
    <w:p w14:paraId="1FD0678F" w14:textId="77777777" w:rsidR="00C6278E" w:rsidRPr="006F4BBE" w:rsidRDefault="00C6278E" w:rsidP="00287D0F">
      <w:pPr>
        <w:rPr>
          <w:lang w:val="ru-RU"/>
        </w:rPr>
      </w:pPr>
      <w:r w:rsidRPr="006F4BBE">
        <w:rPr>
          <w:lang w:val="ru-RU"/>
        </w:rPr>
        <w:t>Например, Р. Л. Стивенсон. «Остров сокровищ», «Чёрная стрела» и др.</w:t>
      </w:r>
    </w:p>
    <w:p w14:paraId="1921A022" w14:textId="77777777" w:rsidR="00C6278E" w:rsidRPr="006F4BBE" w:rsidRDefault="00C6278E" w:rsidP="00287D0F">
      <w:pPr>
        <w:rPr>
          <w:lang w:val="ru-RU"/>
        </w:rPr>
      </w:pPr>
      <w:r w:rsidRPr="006F4BBE">
        <w:rPr>
          <w:lang w:val="ru-RU"/>
        </w:rPr>
        <w:t>Зарубежная проза о животных (одно-два произведения по выбору).</w:t>
      </w:r>
    </w:p>
    <w:p w14:paraId="3A090142" w14:textId="77777777" w:rsidR="00C6278E" w:rsidRPr="006F4BBE" w:rsidRDefault="00C6278E" w:rsidP="00287D0F">
      <w:pPr>
        <w:rPr>
          <w:lang w:val="ru-RU"/>
        </w:rPr>
      </w:pPr>
      <w:r w:rsidRPr="006F4BBE">
        <w:rPr>
          <w:lang w:val="ru-RU"/>
        </w:rPr>
        <w:t xml:space="preserve">Э. Сетон-Томпсон. «Королевская </w:t>
      </w:r>
      <w:proofErr w:type="spellStart"/>
      <w:r w:rsidRPr="006F4BBE">
        <w:rPr>
          <w:lang w:val="ru-RU"/>
        </w:rPr>
        <w:t>аналостанка</w:t>
      </w:r>
      <w:proofErr w:type="spellEnd"/>
      <w:r w:rsidRPr="006F4BBE">
        <w:rPr>
          <w:lang w:val="ru-RU"/>
        </w:rPr>
        <w:t>»; Дж. Даррелл. «Говорящий свёрток»; Дж. Лондон. «</w:t>
      </w:r>
      <w:proofErr w:type="gramStart"/>
      <w:r w:rsidRPr="006F4BBE">
        <w:rPr>
          <w:lang w:val="ru-RU"/>
        </w:rPr>
        <w:t>Белый  клык</w:t>
      </w:r>
      <w:proofErr w:type="gramEnd"/>
      <w:r w:rsidRPr="006F4BBE">
        <w:rPr>
          <w:lang w:val="ru-RU"/>
        </w:rPr>
        <w:t>»;  Дж. Р. Киплинг. «Маугли», «Рикки-</w:t>
      </w:r>
      <w:proofErr w:type="spellStart"/>
      <w:r w:rsidRPr="006F4BBE">
        <w:rPr>
          <w:lang w:val="ru-RU"/>
        </w:rPr>
        <w:t>Тикки</w:t>
      </w:r>
      <w:proofErr w:type="spellEnd"/>
      <w:r w:rsidRPr="006F4BBE">
        <w:rPr>
          <w:lang w:val="ru-RU"/>
        </w:rPr>
        <w:t>-</w:t>
      </w:r>
      <w:proofErr w:type="spellStart"/>
      <w:r w:rsidRPr="006F4BBE">
        <w:rPr>
          <w:lang w:val="ru-RU"/>
        </w:rPr>
        <w:t>Тави</w:t>
      </w:r>
      <w:proofErr w:type="spellEnd"/>
      <w:r w:rsidRPr="006F4BBE">
        <w:rPr>
          <w:lang w:val="ru-RU"/>
        </w:rPr>
        <w:t>» и др.</w:t>
      </w:r>
    </w:p>
    <w:p w14:paraId="068210B4" w14:textId="7F77BD64" w:rsidR="00C6278E" w:rsidRPr="006F4BBE" w:rsidRDefault="00C6278E" w:rsidP="00287D0F">
      <w:pPr>
        <w:rPr>
          <w:lang w:val="ru-RU"/>
        </w:rPr>
      </w:pPr>
    </w:p>
    <w:p w14:paraId="2FA9A1DC" w14:textId="77777777" w:rsidR="008649A1" w:rsidRPr="006F4BBE" w:rsidRDefault="008649A1" w:rsidP="00287D0F">
      <w:pPr>
        <w:rPr>
          <w:lang w:val="ru-RU"/>
        </w:rPr>
      </w:pPr>
    </w:p>
    <w:p w14:paraId="46C7870E" w14:textId="77777777" w:rsidR="00C6278E" w:rsidRPr="006F4BBE" w:rsidRDefault="00C6278E" w:rsidP="00287D0F">
      <w:pPr>
        <w:rPr>
          <w:b/>
          <w:bCs/>
          <w:lang w:val="ru-RU"/>
        </w:rPr>
      </w:pPr>
      <w:r w:rsidRPr="006F4BBE">
        <w:rPr>
          <w:b/>
          <w:bCs/>
          <w:lang w:val="ru-RU"/>
        </w:rPr>
        <w:t>6 КЛАСС</w:t>
      </w:r>
    </w:p>
    <w:p w14:paraId="6F9510BB" w14:textId="77777777" w:rsidR="00C6278E" w:rsidRPr="006F4BBE" w:rsidRDefault="00C6278E" w:rsidP="00287D0F">
      <w:pPr>
        <w:rPr>
          <w:lang w:val="ru-RU"/>
        </w:rPr>
      </w:pPr>
      <w:proofErr w:type="gramStart"/>
      <w:r w:rsidRPr="006F4BBE">
        <w:rPr>
          <w:lang w:val="ru-RU"/>
        </w:rPr>
        <w:t>Античная  литература</w:t>
      </w:r>
      <w:proofErr w:type="gramEnd"/>
    </w:p>
    <w:p w14:paraId="44AFBE4F" w14:textId="77777777" w:rsidR="00C6278E" w:rsidRPr="006F4BBE" w:rsidRDefault="00C6278E" w:rsidP="00287D0F">
      <w:pPr>
        <w:rPr>
          <w:lang w:val="ru-RU"/>
        </w:rPr>
      </w:pPr>
      <w:r w:rsidRPr="006F4BBE">
        <w:rPr>
          <w:lang w:val="ru-RU"/>
        </w:rPr>
        <w:t>Гомер. Поэмы. «Илиада», «Одиссея» (фрагменты).</w:t>
      </w:r>
    </w:p>
    <w:p w14:paraId="2524B797" w14:textId="77777777" w:rsidR="00C6278E" w:rsidRPr="006F4BBE" w:rsidRDefault="00C6278E" w:rsidP="00287D0F">
      <w:pPr>
        <w:rPr>
          <w:lang w:val="ru-RU"/>
        </w:rPr>
      </w:pPr>
    </w:p>
    <w:p w14:paraId="0CA3DBFF" w14:textId="77777777" w:rsidR="00C6278E" w:rsidRPr="006F4BBE" w:rsidRDefault="00C6278E" w:rsidP="00287D0F">
      <w:pPr>
        <w:rPr>
          <w:lang w:val="ru-RU"/>
        </w:rPr>
      </w:pPr>
      <w:r w:rsidRPr="006F4BBE">
        <w:rPr>
          <w:lang w:val="ru-RU"/>
        </w:rPr>
        <w:t>Фольклор</w:t>
      </w:r>
    </w:p>
    <w:p w14:paraId="053B8BB3" w14:textId="77777777" w:rsidR="00C6278E" w:rsidRPr="006F4BBE" w:rsidRDefault="00C6278E" w:rsidP="00287D0F">
      <w:pPr>
        <w:rPr>
          <w:lang w:val="ru-RU"/>
        </w:rPr>
      </w:pPr>
      <w:r w:rsidRPr="006F4BBE">
        <w:rPr>
          <w:lang w:val="ru-RU"/>
        </w:rPr>
        <w:t>Русские былины (не менее двух). Например, «Илья Муромец и Соловей-разбойник», «Садко».</w:t>
      </w:r>
    </w:p>
    <w:p w14:paraId="586AFF22" w14:textId="77777777" w:rsidR="00C6278E" w:rsidRPr="006F4BBE" w:rsidRDefault="00C6278E" w:rsidP="00287D0F">
      <w:pPr>
        <w:rPr>
          <w:lang w:val="ru-RU"/>
        </w:rPr>
      </w:pPr>
      <w:r w:rsidRPr="006F4BBE">
        <w:rPr>
          <w:lang w:val="ru-RU"/>
        </w:rPr>
        <w:t xml:space="preserve">Народные песни и баллады народов России и мира (не менее трёх песен и одной баллады). Например, «Песнь о Роланде» (фрагменты).   «Песнь   о   </w:t>
      </w:r>
      <w:proofErr w:type="spellStart"/>
      <w:proofErr w:type="gramStart"/>
      <w:r w:rsidRPr="006F4BBE">
        <w:rPr>
          <w:lang w:val="ru-RU"/>
        </w:rPr>
        <w:lastRenderedPageBreak/>
        <w:t>Нибелунгах</w:t>
      </w:r>
      <w:proofErr w:type="spellEnd"/>
      <w:r w:rsidRPr="006F4BBE">
        <w:rPr>
          <w:lang w:val="ru-RU"/>
        </w:rPr>
        <w:t xml:space="preserve">»   </w:t>
      </w:r>
      <w:proofErr w:type="gramEnd"/>
      <w:r w:rsidRPr="006F4BBE">
        <w:rPr>
          <w:lang w:val="ru-RU"/>
        </w:rPr>
        <w:t>(фрагменты),   баллада</w:t>
      </w:r>
    </w:p>
    <w:p w14:paraId="1BCAA288" w14:textId="77777777" w:rsidR="00C6278E" w:rsidRPr="006F4BBE" w:rsidRDefault="00C6278E" w:rsidP="00287D0F">
      <w:pPr>
        <w:rPr>
          <w:lang w:val="ru-RU"/>
        </w:rPr>
      </w:pPr>
      <w:r w:rsidRPr="006F4BBE">
        <w:rPr>
          <w:lang w:val="ru-RU"/>
        </w:rPr>
        <w:t>«Аника-воин» и др.</w:t>
      </w:r>
    </w:p>
    <w:p w14:paraId="47C9F374" w14:textId="77777777" w:rsidR="00C6278E" w:rsidRPr="006F4BBE" w:rsidRDefault="00C6278E" w:rsidP="00287D0F">
      <w:pPr>
        <w:rPr>
          <w:lang w:val="ru-RU"/>
        </w:rPr>
      </w:pPr>
    </w:p>
    <w:p w14:paraId="298D7DE3" w14:textId="77777777" w:rsidR="00C6278E" w:rsidRPr="006F4BBE" w:rsidRDefault="00C6278E" w:rsidP="00287D0F">
      <w:pPr>
        <w:rPr>
          <w:lang w:val="ru-RU"/>
        </w:rPr>
      </w:pPr>
      <w:proofErr w:type="gramStart"/>
      <w:r w:rsidRPr="006F4BBE">
        <w:rPr>
          <w:lang w:val="ru-RU"/>
        </w:rPr>
        <w:t>Древнерусская  литература</w:t>
      </w:r>
      <w:proofErr w:type="gramEnd"/>
    </w:p>
    <w:p w14:paraId="342331A7" w14:textId="77777777" w:rsidR="00C6278E" w:rsidRPr="006F4BBE" w:rsidRDefault="00C6278E" w:rsidP="00287D0F">
      <w:pPr>
        <w:rPr>
          <w:lang w:val="ru-RU"/>
        </w:rPr>
      </w:pPr>
      <w:r w:rsidRPr="006F4BBE">
        <w:rPr>
          <w:lang w:val="ru-RU"/>
        </w:rPr>
        <w:t xml:space="preserve">«Повесть временных лет» (не менее одного фрагмента). Например, «Сказание о белгородском киселе», «Сказание о походе князя Олега на Царьград», «Предание о смерти </w:t>
      </w:r>
      <w:proofErr w:type="gramStart"/>
      <w:r w:rsidRPr="006F4BBE">
        <w:rPr>
          <w:lang w:val="ru-RU"/>
        </w:rPr>
        <w:t>князя  Олега</w:t>
      </w:r>
      <w:proofErr w:type="gramEnd"/>
      <w:r w:rsidRPr="006F4BBE">
        <w:rPr>
          <w:lang w:val="ru-RU"/>
        </w:rPr>
        <w:t>».</w:t>
      </w:r>
    </w:p>
    <w:p w14:paraId="45349262" w14:textId="77777777" w:rsidR="00C6278E" w:rsidRPr="006F4BBE" w:rsidRDefault="00C6278E" w:rsidP="00287D0F">
      <w:pPr>
        <w:rPr>
          <w:lang w:val="ru-RU"/>
        </w:rPr>
      </w:pPr>
    </w:p>
    <w:p w14:paraId="0CE094B8" w14:textId="77777777" w:rsidR="00C6278E" w:rsidRPr="006F4BBE" w:rsidRDefault="00C6278E" w:rsidP="00287D0F">
      <w:pPr>
        <w:rPr>
          <w:lang w:val="ru-RU"/>
        </w:rPr>
      </w:pPr>
      <w:r w:rsidRPr="006F4BBE">
        <w:rPr>
          <w:lang w:val="ru-RU"/>
        </w:rPr>
        <w:t>Литература первой половины XIX века</w:t>
      </w:r>
    </w:p>
    <w:p w14:paraId="1EB60587" w14:textId="77777777" w:rsidR="00C6278E" w:rsidRPr="006F4BBE" w:rsidRDefault="00C6278E" w:rsidP="00287D0F">
      <w:pPr>
        <w:rPr>
          <w:lang w:val="ru-RU"/>
        </w:rPr>
      </w:pPr>
      <w:r w:rsidRPr="006F4BBE">
        <w:rPr>
          <w:lang w:val="ru-RU"/>
        </w:rPr>
        <w:t xml:space="preserve">А. С. Пушкин. Стихотворения (не менее трёх). «Песнь о </w:t>
      </w:r>
      <w:proofErr w:type="gramStart"/>
      <w:r w:rsidRPr="006F4BBE">
        <w:rPr>
          <w:lang w:val="ru-RU"/>
        </w:rPr>
        <w:t>вещем  Олеге</w:t>
      </w:r>
      <w:proofErr w:type="gramEnd"/>
      <w:r w:rsidRPr="006F4BBE">
        <w:rPr>
          <w:lang w:val="ru-RU"/>
        </w:rPr>
        <w:t>»,  «Зимняя  дорога»,  «Узник»,  «Туча»  и  др. Роман</w:t>
      </w:r>
    </w:p>
    <w:p w14:paraId="47FEC5BD" w14:textId="77777777" w:rsidR="00C6278E" w:rsidRPr="006F4BBE" w:rsidRDefault="00C6278E" w:rsidP="00287D0F">
      <w:pPr>
        <w:rPr>
          <w:lang w:val="ru-RU"/>
        </w:rPr>
      </w:pPr>
      <w:r w:rsidRPr="006F4BBE">
        <w:rPr>
          <w:lang w:val="ru-RU"/>
        </w:rPr>
        <w:t>«Дубровский».</w:t>
      </w:r>
    </w:p>
    <w:p w14:paraId="13F4B842" w14:textId="77777777" w:rsidR="00C6278E" w:rsidRPr="006F4BBE" w:rsidRDefault="00C6278E" w:rsidP="00287D0F">
      <w:pPr>
        <w:rPr>
          <w:lang w:val="ru-RU"/>
        </w:rPr>
      </w:pPr>
      <w:r w:rsidRPr="006F4BBE">
        <w:rPr>
          <w:lang w:val="ru-RU"/>
        </w:rPr>
        <w:t xml:space="preserve">М. Ю. Лермонтов. Стихотворения (не менее трёх). «Три пальмы», «Листок», «Утёс» </w:t>
      </w:r>
      <w:proofErr w:type="gramStart"/>
      <w:r w:rsidRPr="006F4BBE">
        <w:rPr>
          <w:lang w:val="ru-RU"/>
        </w:rPr>
        <w:t>и  др.</w:t>
      </w:r>
      <w:proofErr w:type="gramEnd"/>
    </w:p>
    <w:p w14:paraId="2E4D723A" w14:textId="77777777" w:rsidR="00C6278E" w:rsidRPr="006F4BBE" w:rsidRDefault="00C6278E" w:rsidP="00287D0F">
      <w:pPr>
        <w:rPr>
          <w:lang w:val="ru-RU"/>
        </w:rPr>
      </w:pPr>
      <w:r w:rsidRPr="006F4BBE">
        <w:rPr>
          <w:lang w:val="ru-RU"/>
        </w:rPr>
        <w:t>А. В. Кольцов. Стихотворения (не менее двух). Например,</w:t>
      </w:r>
    </w:p>
    <w:p w14:paraId="6C23E206" w14:textId="77777777" w:rsidR="00C6278E" w:rsidRPr="006F4BBE" w:rsidRDefault="00C6278E" w:rsidP="00287D0F">
      <w:pPr>
        <w:rPr>
          <w:lang w:val="ru-RU"/>
        </w:rPr>
      </w:pPr>
      <w:r w:rsidRPr="006F4BBE">
        <w:rPr>
          <w:lang w:val="ru-RU"/>
        </w:rPr>
        <w:t>«Косарь», «Соловей» и др.</w:t>
      </w:r>
    </w:p>
    <w:p w14:paraId="37A300E8" w14:textId="77777777" w:rsidR="00C6278E" w:rsidRPr="006F4BBE" w:rsidRDefault="00C6278E" w:rsidP="00287D0F">
      <w:pPr>
        <w:rPr>
          <w:lang w:val="ru-RU"/>
        </w:rPr>
      </w:pPr>
      <w:r w:rsidRPr="006F4BBE">
        <w:rPr>
          <w:lang w:val="ru-RU"/>
        </w:rPr>
        <w:t>Литература второй половины XIX века</w:t>
      </w:r>
    </w:p>
    <w:p w14:paraId="0366A05F" w14:textId="77777777" w:rsidR="00C6278E" w:rsidRPr="006F4BBE" w:rsidRDefault="00C6278E" w:rsidP="00287D0F">
      <w:pPr>
        <w:rPr>
          <w:lang w:val="ru-RU"/>
        </w:rPr>
      </w:pPr>
      <w:r w:rsidRPr="006F4BBE">
        <w:rPr>
          <w:lang w:val="ru-RU"/>
        </w:rPr>
        <w:t>Ф. И. Тютчев. Стихотворения (не менее двух). «Есть в осени первоначальной…», «С поляны коршун поднялся…».</w:t>
      </w:r>
    </w:p>
    <w:p w14:paraId="1323190F" w14:textId="0D60AFEC" w:rsidR="00C6278E" w:rsidRPr="006F4BBE" w:rsidRDefault="00C6278E" w:rsidP="00287D0F">
      <w:pPr>
        <w:rPr>
          <w:lang w:val="ru-RU"/>
        </w:rPr>
      </w:pPr>
      <w:r w:rsidRPr="006F4BBE">
        <w:rPr>
          <w:lang w:val="ru-RU"/>
        </w:rPr>
        <w:t>А. А. Фет. Стихотворения (не менее двух). «</w:t>
      </w:r>
      <w:proofErr w:type="gramStart"/>
      <w:r w:rsidRPr="006F4BBE">
        <w:rPr>
          <w:lang w:val="ru-RU"/>
        </w:rPr>
        <w:t>Учись  у</w:t>
      </w:r>
      <w:proofErr w:type="gramEnd"/>
      <w:r w:rsidRPr="006F4BBE">
        <w:rPr>
          <w:lang w:val="ru-RU"/>
        </w:rPr>
        <w:t xml:space="preserve"> них </w:t>
      </w:r>
      <w:r w:rsidR="00BD6D2B" w:rsidRPr="006F4BBE">
        <w:rPr>
          <w:lang w:val="ru-RU"/>
        </w:rPr>
        <w:t>–</w:t>
      </w:r>
      <w:r w:rsidRPr="006F4BBE">
        <w:rPr>
          <w:lang w:val="ru-RU"/>
        </w:rPr>
        <w:t xml:space="preserve">   у дуба, у берёзы…», «Я пришёл к тебе с приветом…».</w:t>
      </w:r>
    </w:p>
    <w:p w14:paraId="4484FEEF" w14:textId="77777777" w:rsidR="00C6278E" w:rsidRPr="006F4BBE" w:rsidRDefault="00C6278E" w:rsidP="00287D0F">
      <w:pPr>
        <w:rPr>
          <w:lang w:val="ru-RU"/>
        </w:rPr>
      </w:pPr>
      <w:r w:rsidRPr="006F4BBE">
        <w:rPr>
          <w:lang w:val="ru-RU"/>
        </w:rPr>
        <w:t>И. С. Тургенев. Рассказ «Бежин луг».</w:t>
      </w:r>
    </w:p>
    <w:p w14:paraId="3D34F04A" w14:textId="77777777" w:rsidR="00C6278E" w:rsidRPr="006F4BBE" w:rsidRDefault="00C6278E" w:rsidP="00287D0F">
      <w:pPr>
        <w:rPr>
          <w:lang w:val="ru-RU"/>
        </w:rPr>
      </w:pPr>
      <w:r w:rsidRPr="006F4BBE">
        <w:rPr>
          <w:lang w:val="ru-RU"/>
        </w:rPr>
        <w:t>Н. С. Лесков. Сказ «Левша».</w:t>
      </w:r>
    </w:p>
    <w:p w14:paraId="32F31C14" w14:textId="77777777" w:rsidR="00C6278E" w:rsidRPr="006F4BBE" w:rsidRDefault="00C6278E" w:rsidP="00287D0F">
      <w:pPr>
        <w:rPr>
          <w:lang w:val="ru-RU"/>
        </w:rPr>
      </w:pPr>
      <w:r w:rsidRPr="006F4BBE">
        <w:rPr>
          <w:lang w:val="ru-RU"/>
        </w:rPr>
        <w:t>Л. Н. Толстой. Повесть «Детство» (главы).</w:t>
      </w:r>
    </w:p>
    <w:p w14:paraId="3388F2E6" w14:textId="77777777" w:rsidR="00C6278E" w:rsidRPr="006F4BBE" w:rsidRDefault="00C6278E" w:rsidP="00287D0F">
      <w:pPr>
        <w:rPr>
          <w:lang w:val="ru-RU"/>
        </w:rPr>
      </w:pPr>
      <w:r w:rsidRPr="006F4BBE">
        <w:rPr>
          <w:lang w:val="ru-RU"/>
        </w:rPr>
        <w:t xml:space="preserve">А. П. Чехов. Рассказы (три по выбору). Например, «Толстый и тонкий», «Хамелеон», «Смерть чиновника» </w:t>
      </w:r>
      <w:proofErr w:type="gramStart"/>
      <w:r w:rsidRPr="006F4BBE">
        <w:rPr>
          <w:lang w:val="ru-RU"/>
        </w:rPr>
        <w:t>и  др.</w:t>
      </w:r>
      <w:proofErr w:type="gramEnd"/>
    </w:p>
    <w:p w14:paraId="27DB2DE9" w14:textId="77777777" w:rsidR="00C6278E" w:rsidRPr="006F4BBE" w:rsidRDefault="00C6278E" w:rsidP="00287D0F">
      <w:pPr>
        <w:rPr>
          <w:lang w:val="ru-RU"/>
        </w:rPr>
      </w:pPr>
      <w:r w:rsidRPr="006F4BBE">
        <w:rPr>
          <w:lang w:val="ru-RU"/>
        </w:rPr>
        <w:t>А. И. Куприн. Рассказ «Чудесный доктор».</w:t>
      </w:r>
    </w:p>
    <w:p w14:paraId="1E7CFAA5" w14:textId="77777777" w:rsidR="00C6278E" w:rsidRPr="006F4BBE" w:rsidRDefault="00C6278E" w:rsidP="00287D0F">
      <w:pPr>
        <w:rPr>
          <w:lang w:val="ru-RU"/>
        </w:rPr>
      </w:pPr>
    </w:p>
    <w:p w14:paraId="3BA84BDB" w14:textId="77777777" w:rsidR="00C6278E" w:rsidRPr="006F4BBE" w:rsidRDefault="00C6278E" w:rsidP="00287D0F">
      <w:pPr>
        <w:rPr>
          <w:lang w:val="ru-RU"/>
        </w:rPr>
      </w:pPr>
      <w:r w:rsidRPr="006F4BBE">
        <w:rPr>
          <w:lang w:val="ru-RU"/>
        </w:rPr>
        <w:t>Литература XX века</w:t>
      </w:r>
    </w:p>
    <w:p w14:paraId="4272E813" w14:textId="77777777" w:rsidR="00C6278E" w:rsidRPr="006F4BBE" w:rsidRDefault="00C6278E" w:rsidP="00287D0F">
      <w:pPr>
        <w:rPr>
          <w:lang w:val="ru-RU"/>
        </w:rPr>
      </w:pPr>
      <w:r w:rsidRPr="006F4BBE">
        <w:rPr>
          <w:lang w:val="ru-RU"/>
        </w:rPr>
        <w:t xml:space="preserve">Стихотворения отечественных поэтов начала ХХ века (не менее двух). Например, стихотворения С. А. Есенина, В. В. Маяковского, А. А. Блока </w:t>
      </w:r>
      <w:proofErr w:type="gramStart"/>
      <w:r w:rsidRPr="006F4BBE">
        <w:rPr>
          <w:lang w:val="ru-RU"/>
        </w:rPr>
        <w:t>и  др.</w:t>
      </w:r>
      <w:proofErr w:type="gramEnd"/>
    </w:p>
    <w:p w14:paraId="4D3E00BC" w14:textId="77777777" w:rsidR="00C6278E" w:rsidRPr="006F4BBE" w:rsidRDefault="00C6278E" w:rsidP="00287D0F">
      <w:pPr>
        <w:rPr>
          <w:lang w:val="ru-RU"/>
        </w:rPr>
      </w:pPr>
      <w:r w:rsidRPr="006F4BBE">
        <w:rPr>
          <w:lang w:val="ru-RU"/>
        </w:rPr>
        <w:t xml:space="preserve">Стихотворения отечественных поэтов XX века (не менее четырёх стихотворений двух поэтов). Например, </w:t>
      </w:r>
      <w:proofErr w:type="gramStart"/>
      <w:r w:rsidRPr="006F4BBE">
        <w:rPr>
          <w:lang w:val="ru-RU"/>
        </w:rPr>
        <w:t>стихотворения  О.</w:t>
      </w:r>
      <w:proofErr w:type="gramEnd"/>
      <w:r w:rsidRPr="006F4BBE">
        <w:rPr>
          <w:lang w:val="ru-RU"/>
        </w:rPr>
        <w:t xml:space="preserve"> Ф. Берггольц, В. С. Высоцкого, Е. А. Евтушенко, А. С. Кушнера, Ю. Д. Левитанского,  Ю.  П.  </w:t>
      </w:r>
      <w:proofErr w:type="gramStart"/>
      <w:r w:rsidRPr="006F4BBE">
        <w:rPr>
          <w:lang w:val="ru-RU"/>
        </w:rPr>
        <w:t>Мориц,  Б.</w:t>
      </w:r>
      <w:proofErr w:type="gramEnd"/>
      <w:r w:rsidRPr="006F4BBE">
        <w:rPr>
          <w:lang w:val="ru-RU"/>
        </w:rPr>
        <w:t xml:space="preserve">  Ш.  </w:t>
      </w:r>
      <w:proofErr w:type="gramStart"/>
      <w:r w:rsidRPr="006F4BBE">
        <w:rPr>
          <w:lang w:val="ru-RU"/>
        </w:rPr>
        <w:t>Окуджавы,  Д.</w:t>
      </w:r>
      <w:proofErr w:type="gramEnd"/>
      <w:r w:rsidRPr="006F4BBE">
        <w:rPr>
          <w:lang w:val="ru-RU"/>
        </w:rPr>
        <w:t xml:space="preserve"> С. Самойлова.</w:t>
      </w:r>
    </w:p>
    <w:p w14:paraId="5EAF1259" w14:textId="11A917BB" w:rsidR="00C6278E" w:rsidRPr="006F4BBE" w:rsidRDefault="00C6278E" w:rsidP="00287D0F">
      <w:pPr>
        <w:rPr>
          <w:lang w:val="ru-RU"/>
        </w:rPr>
      </w:pPr>
      <w:r w:rsidRPr="006F4BBE">
        <w:rPr>
          <w:lang w:val="ru-RU"/>
        </w:rPr>
        <w:t xml:space="preserve">Проза отечественных писателей конца XX </w:t>
      </w:r>
      <w:r w:rsidR="00BD6D2B" w:rsidRPr="006F4BBE">
        <w:rPr>
          <w:lang w:val="ru-RU"/>
        </w:rPr>
        <w:t>–</w:t>
      </w:r>
      <w:r w:rsidRPr="006F4BBE">
        <w:rPr>
          <w:lang w:val="ru-RU"/>
        </w:rPr>
        <w:t xml:space="preserve"> начала XXI века, в том числе о Великой Отечественной войне (два произведения по выбору). Например, Б. Л. Васильев. «Экспонат №...</w:t>
      </w:r>
      <w:proofErr w:type="gramStart"/>
      <w:r w:rsidRPr="006F4BBE">
        <w:rPr>
          <w:lang w:val="ru-RU"/>
        </w:rPr>
        <w:t xml:space="preserve">»;   </w:t>
      </w:r>
      <w:proofErr w:type="gramEnd"/>
      <w:r w:rsidRPr="006F4BBE">
        <w:rPr>
          <w:lang w:val="ru-RU"/>
        </w:rPr>
        <w:t xml:space="preserve"> Б. П. Екимов. «Ночь исцеления», А. В. </w:t>
      </w:r>
      <w:proofErr w:type="spellStart"/>
      <w:r w:rsidRPr="006F4BBE">
        <w:rPr>
          <w:lang w:val="ru-RU"/>
        </w:rPr>
        <w:t>Жвалевский</w:t>
      </w:r>
      <w:proofErr w:type="spellEnd"/>
      <w:r w:rsidRPr="006F4BBE">
        <w:rPr>
          <w:lang w:val="ru-RU"/>
        </w:rPr>
        <w:t xml:space="preserve"> и Е. Б. Пастернак. «Правдивая история Деда Мороза» (глава «Очень страшный 1942 Новый год») и др.</w:t>
      </w:r>
    </w:p>
    <w:p w14:paraId="7D5FC94E" w14:textId="77777777" w:rsidR="00C6278E" w:rsidRPr="006F4BBE" w:rsidRDefault="00C6278E" w:rsidP="00287D0F">
      <w:pPr>
        <w:rPr>
          <w:lang w:val="ru-RU"/>
        </w:rPr>
      </w:pPr>
      <w:r w:rsidRPr="006F4BBE">
        <w:rPr>
          <w:lang w:val="ru-RU"/>
        </w:rPr>
        <w:t>В. Г. Распутин. Рассказ «Уроки французского».</w:t>
      </w:r>
    </w:p>
    <w:p w14:paraId="5EBAA188" w14:textId="77777777" w:rsidR="00C6278E" w:rsidRPr="006F4BBE" w:rsidRDefault="00C6278E" w:rsidP="00287D0F">
      <w:pPr>
        <w:rPr>
          <w:lang w:val="ru-RU"/>
        </w:rPr>
      </w:pPr>
      <w:r w:rsidRPr="006F4BBE">
        <w:rPr>
          <w:lang w:val="ru-RU"/>
        </w:rPr>
        <w:t xml:space="preserve">Произведения отечественных писателей на тему взросления человека (не менее двух). Например, Р. П. Погодин. «Кирпичные острова»; Р. И. </w:t>
      </w:r>
      <w:proofErr w:type="spellStart"/>
      <w:r w:rsidRPr="006F4BBE">
        <w:rPr>
          <w:lang w:val="ru-RU"/>
        </w:rPr>
        <w:t>Фраерман</w:t>
      </w:r>
      <w:proofErr w:type="spellEnd"/>
      <w:r w:rsidRPr="006F4BBE">
        <w:rPr>
          <w:lang w:val="ru-RU"/>
        </w:rPr>
        <w:t>. «Дикая собака Динго, или Повесть о первой любви»; Ю. И. Коваль. «Самая лёгкая лодка        в мире» и др.</w:t>
      </w:r>
    </w:p>
    <w:p w14:paraId="38D3C356" w14:textId="77777777" w:rsidR="00C6278E" w:rsidRPr="006F4BBE" w:rsidRDefault="00C6278E" w:rsidP="00287D0F">
      <w:pPr>
        <w:rPr>
          <w:lang w:val="ru-RU"/>
        </w:rPr>
      </w:pPr>
      <w:r w:rsidRPr="006F4BBE">
        <w:rPr>
          <w:lang w:val="ru-RU"/>
        </w:rPr>
        <w:lastRenderedPageBreak/>
        <w:t xml:space="preserve">Произведения современных отечественных писателей-фантастов (не менее двух). Например, А. В. </w:t>
      </w:r>
      <w:proofErr w:type="spellStart"/>
      <w:r w:rsidRPr="006F4BBE">
        <w:rPr>
          <w:lang w:val="ru-RU"/>
        </w:rPr>
        <w:t>Жвалевский</w:t>
      </w:r>
      <w:proofErr w:type="spellEnd"/>
      <w:r w:rsidRPr="006F4BBE">
        <w:rPr>
          <w:lang w:val="ru-RU"/>
        </w:rPr>
        <w:t xml:space="preserve"> и Е. Б. Пастернак. «Время всегда хорошее»; С. В. Лукьяненко. «Мальчик и Тьма»; В. В. </w:t>
      </w:r>
      <w:proofErr w:type="spellStart"/>
      <w:r w:rsidRPr="006F4BBE">
        <w:rPr>
          <w:lang w:val="ru-RU"/>
        </w:rPr>
        <w:t>Ледерман</w:t>
      </w:r>
      <w:proofErr w:type="spellEnd"/>
      <w:r w:rsidRPr="006F4BBE">
        <w:rPr>
          <w:lang w:val="ru-RU"/>
        </w:rPr>
        <w:t xml:space="preserve">. «Календарь </w:t>
      </w:r>
      <w:proofErr w:type="spellStart"/>
      <w:r w:rsidRPr="006F4BBE">
        <w:rPr>
          <w:lang w:val="ru-RU"/>
        </w:rPr>
        <w:t>ма</w:t>
      </w:r>
      <w:proofErr w:type="spellEnd"/>
      <w:r w:rsidRPr="006F4BBE">
        <w:rPr>
          <w:lang w:val="ru-RU"/>
        </w:rPr>
        <w:t>(й)я» и др.</w:t>
      </w:r>
    </w:p>
    <w:p w14:paraId="2EF9876B" w14:textId="77777777" w:rsidR="00C6278E" w:rsidRPr="006F4BBE" w:rsidRDefault="00C6278E" w:rsidP="00287D0F">
      <w:pPr>
        <w:rPr>
          <w:lang w:val="ru-RU"/>
        </w:rPr>
      </w:pPr>
      <w:proofErr w:type="gramStart"/>
      <w:r w:rsidRPr="006F4BBE">
        <w:rPr>
          <w:lang w:val="ru-RU"/>
        </w:rPr>
        <w:t>Литература  народов</w:t>
      </w:r>
      <w:proofErr w:type="gramEnd"/>
      <w:r w:rsidRPr="006F4BBE">
        <w:rPr>
          <w:lang w:val="ru-RU"/>
        </w:rPr>
        <w:t xml:space="preserve">  Российской Федерации</w:t>
      </w:r>
    </w:p>
    <w:p w14:paraId="35CCF128" w14:textId="77777777" w:rsidR="00C6278E" w:rsidRPr="006F4BBE" w:rsidRDefault="00C6278E" w:rsidP="00287D0F">
      <w:pPr>
        <w:rPr>
          <w:lang w:val="ru-RU"/>
        </w:rPr>
      </w:pPr>
      <w:r w:rsidRPr="006F4BBE">
        <w:rPr>
          <w:lang w:val="ru-RU"/>
        </w:rPr>
        <w:t>Стихотворения (два по выбору). Например, М. Карим. «Бессмертие» (фрагменты); Г. Тукай. «Родная деревня», «Книга»; К. Кулиев. «Когда на меня навалилась беда…», «Каким бы малым ни был мой народ…», «Что б ни делалось на свете…».</w:t>
      </w:r>
    </w:p>
    <w:p w14:paraId="124C6AD8" w14:textId="77777777" w:rsidR="00C6278E" w:rsidRPr="006F4BBE" w:rsidRDefault="00C6278E" w:rsidP="00287D0F">
      <w:pPr>
        <w:rPr>
          <w:lang w:val="ru-RU"/>
        </w:rPr>
      </w:pPr>
    </w:p>
    <w:p w14:paraId="18AB95BF" w14:textId="77777777" w:rsidR="00C6278E" w:rsidRPr="006F4BBE" w:rsidRDefault="00C6278E" w:rsidP="00287D0F">
      <w:pPr>
        <w:rPr>
          <w:lang w:val="ru-RU"/>
        </w:rPr>
      </w:pPr>
      <w:r w:rsidRPr="006F4BBE">
        <w:rPr>
          <w:lang w:val="ru-RU"/>
        </w:rPr>
        <w:t>Зарубежная литература</w:t>
      </w:r>
    </w:p>
    <w:p w14:paraId="099C797C" w14:textId="77777777" w:rsidR="00C6278E" w:rsidRPr="006F4BBE" w:rsidRDefault="00C6278E" w:rsidP="00287D0F">
      <w:pPr>
        <w:rPr>
          <w:lang w:val="ru-RU"/>
        </w:rPr>
      </w:pPr>
      <w:r w:rsidRPr="006F4BBE">
        <w:rPr>
          <w:lang w:val="ru-RU"/>
        </w:rPr>
        <w:t>Д. Дефо. «Робинзон Крузо» (главы по выбору).</w:t>
      </w:r>
    </w:p>
    <w:p w14:paraId="52ED4D42" w14:textId="77777777" w:rsidR="00C6278E" w:rsidRPr="006F4BBE" w:rsidRDefault="00C6278E" w:rsidP="00287D0F">
      <w:pPr>
        <w:rPr>
          <w:lang w:val="ru-RU"/>
        </w:rPr>
      </w:pPr>
      <w:r w:rsidRPr="006F4BBE">
        <w:rPr>
          <w:lang w:val="ru-RU"/>
        </w:rPr>
        <w:t>Дж. Свифт. «Путешествия Гулливера» (главы по выбору).</w:t>
      </w:r>
    </w:p>
    <w:p w14:paraId="74B9B431" w14:textId="77777777" w:rsidR="00C6278E" w:rsidRPr="006F4BBE" w:rsidRDefault="00C6278E" w:rsidP="00287D0F">
      <w:pPr>
        <w:rPr>
          <w:lang w:val="ru-RU"/>
        </w:rPr>
      </w:pPr>
      <w:r w:rsidRPr="006F4BBE">
        <w:rPr>
          <w:lang w:val="ru-RU"/>
        </w:rPr>
        <w:t>Произведения зарубежных писателей на тему взросления человека (не менее двух). Например, Ж. Верн. «Дети капитана Гранта» (главы по выбору). Х. Ли. «Убить пересмешника» (главы по выбору) и др.</w:t>
      </w:r>
    </w:p>
    <w:p w14:paraId="1342A621" w14:textId="77777777" w:rsidR="00C6278E" w:rsidRPr="006F4BBE" w:rsidRDefault="00C6278E" w:rsidP="00287D0F">
      <w:pPr>
        <w:rPr>
          <w:lang w:val="ru-RU"/>
        </w:rPr>
      </w:pPr>
      <w:r w:rsidRPr="006F4BBE">
        <w:rPr>
          <w:lang w:val="ru-RU"/>
        </w:rPr>
        <w:t>Произведения современных зарубежных писателей-фантастов (не менее двух). Например, Дж. К. Роулинг. «Гарри Поттер» (главы по выбору), Д. У. Джонс. «Дом с характером» и др.</w:t>
      </w:r>
    </w:p>
    <w:p w14:paraId="7EEBE9DF" w14:textId="08971DD3" w:rsidR="00C6278E" w:rsidRPr="006F4BBE" w:rsidRDefault="00C6278E" w:rsidP="00287D0F">
      <w:pPr>
        <w:rPr>
          <w:lang w:val="ru-RU"/>
        </w:rPr>
      </w:pPr>
    </w:p>
    <w:p w14:paraId="285FD4E9" w14:textId="77777777" w:rsidR="008649A1" w:rsidRPr="006F4BBE" w:rsidRDefault="008649A1" w:rsidP="00287D0F">
      <w:pPr>
        <w:rPr>
          <w:lang w:val="ru-RU"/>
        </w:rPr>
      </w:pPr>
    </w:p>
    <w:p w14:paraId="3B77FE75" w14:textId="77777777" w:rsidR="00C6278E" w:rsidRPr="006F4BBE" w:rsidRDefault="00C6278E" w:rsidP="00287D0F">
      <w:pPr>
        <w:rPr>
          <w:b/>
          <w:bCs/>
          <w:lang w:val="ru-RU"/>
        </w:rPr>
      </w:pPr>
      <w:r w:rsidRPr="006F4BBE">
        <w:rPr>
          <w:b/>
          <w:bCs/>
          <w:lang w:val="ru-RU"/>
        </w:rPr>
        <w:t>7 КЛАСС</w:t>
      </w:r>
    </w:p>
    <w:p w14:paraId="05699E4E" w14:textId="77777777" w:rsidR="00C6278E" w:rsidRPr="006F4BBE" w:rsidRDefault="00C6278E" w:rsidP="00287D0F">
      <w:pPr>
        <w:rPr>
          <w:lang w:val="ru-RU"/>
        </w:rPr>
      </w:pPr>
      <w:proofErr w:type="gramStart"/>
      <w:r w:rsidRPr="006F4BBE">
        <w:rPr>
          <w:lang w:val="ru-RU"/>
        </w:rPr>
        <w:t>Древнерусская  литература</w:t>
      </w:r>
      <w:proofErr w:type="gramEnd"/>
    </w:p>
    <w:p w14:paraId="3FEADAF8" w14:textId="77777777" w:rsidR="00C6278E" w:rsidRPr="006F4BBE" w:rsidRDefault="00C6278E" w:rsidP="00287D0F">
      <w:pPr>
        <w:rPr>
          <w:lang w:val="ru-RU"/>
        </w:rPr>
      </w:pPr>
      <w:r w:rsidRPr="006F4BBE">
        <w:rPr>
          <w:lang w:val="ru-RU"/>
        </w:rPr>
        <w:t>Древнерусские повести (одна повесть по выбору). Например,</w:t>
      </w:r>
    </w:p>
    <w:p w14:paraId="2FDF449F" w14:textId="77777777" w:rsidR="00C6278E" w:rsidRPr="006F4BBE" w:rsidRDefault="00C6278E" w:rsidP="00287D0F">
      <w:pPr>
        <w:rPr>
          <w:lang w:val="ru-RU"/>
        </w:rPr>
      </w:pPr>
      <w:r w:rsidRPr="006F4BBE">
        <w:rPr>
          <w:lang w:val="ru-RU"/>
        </w:rPr>
        <w:t>«Поучение» Владимира Мономаха (в сокращении) и др.</w:t>
      </w:r>
    </w:p>
    <w:p w14:paraId="23584A26" w14:textId="77777777" w:rsidR="00C6278E" w:rsidRPr="006F4BBE" w:rsidRDefault="00C6278E" w:rsidP="00287D0F">
      <w:pPr>
        <w:rPr>
          <w:lang w:val="ru-RU"/>
        </w:rPr>
      </w:pPr>
    </w:p>
    <w:p w14:paraId="0D216B19" w14:textId="77777777" w:rsidR="00C6278E" w:rsidRPr="006F4BBE" w:rsidRDefault="00C6278E" w:rsidP="00287D0F">
      <w:pPr>
        <w:rPr>
          <w:lang w:val="ru-RU"/>
        </w:rPr>
      </w:pPr>
      <w:r w:rsidRPr="006F4BBE">
        <w:rPr>
          <w:lang w:val="ru-RU"/>
        </w:rPr>
        <w:t>Литература первой половины XIX века</w:t>
      </w:r>
    </w:p>
    <w:p w14:paraId="56166902" w14:textId="77777777" w:rsidR="00C6278E" w:rsidRPr="006F4BBE" w:rsidRDefault="00C6278E" w:rsidP="00287D0F">
      <w:pPr>
        <w:rPr>
          <w:lang w:val="ru-RU"/>
        </w:rPr>
      </w:pPr>
      <w:r w:rsidRPr="006F4BBE">
        <w:rPr>
          <w:lang w:val="ru-RU"/>
        </w:rPr>
        <w:t>А. С. Пушкин. Стихотворения (не менее четырёх). Например,</w:t>
      </w:r>
    </w:p>
    <w:p w14:paraId="34C76425" w14:textId="77777777" w:rsidR="00C6278E" w:rsidRPr="006F4BBE" w:rsidRDefault="00C6278E" w:rsidP="00287D0F">
      <w:pPr>
        <w:rPr>
          <w:lang w:val="ru-RU"/>
        </w:rPr>
      </w:pPr>
      <w:r w:rsidRPr="006F4BBE">
        <w:rPr>
          <w:lang w:val="ru-RU"/>
        </w:rPr>
        <w:t>«Во глубине сибирских руд…», «19 октября» («Роняет лес багряный свой убор…»), «И. И. Пущину», «На холмах Грузии лежит ночная мгла…», и др. «Повести Белкина» («Станционный смотритель»). Поэма «Полтава» (фрагмент) и др.</w:t>
      </w:r>
    </w:p>
    <w:p w14:paraId="6059A0ED" w14:textId="77777777" w:rsidR="00C6278E" w:rsidRPr="006F4BBE" w:rsidRDefault="00C6278E" w:rsidP="00287D0F">
      <w:pPr>
        <w:rPr>
          <w:lang w:val="ru-RU"/>
        </w:rPr>
      </w:pPr>
      <w:r w:rsidRPr="006F4BBE">
        <w:rPr>
          <w:lang w:val="ru-RU"/>
        </w:rPr>
        <w:t>М. Ю. Лермонтов. Стихотворения (не менее четырёх). Например, «Узник», «Парус», «Тучи», «Желанье» («Отворите мне темницу…»), «Когда волнуется желтеющая нива…</w:t>
      </w:r>
      <w:proofErr w:type="gramStart"/>
      <w:r w:rsidRPr="006F4BBE">
        <w:rPr>
          <w:lang w:val="ru-RU"/>
        </w:rPr>
        <w:t xml:space="preserve">»,   </w:t>
      </w:r>
      <w:proofErr w:type="gramEnd"/>
      <w:r w:rsidRPr="006F4BBE">
        <w:rPr>
          <w:lang w:val="ru-RU"/>
        </w:rPr>
        <w:t xml:space="preserve"> «Ангел»,</w:t>
      </w:r>
    </w:p>
    <w:p w14:paraId="697F9ADB" w14:textId="77777777" w:rsidR="00C6278E" w:rsidRPr="006F4BBE" w:rsidRDefault="00C6278E" w:rsidP="00287D0F">
      <w:pPr>
        <w:rPr>
          <w:lang w:val="ru-RU"/>
        </w:rPr>
      </w:pPr>
      <w:r w:rsidRPr="006F4BBE">
        <w:rPr>
          <w:lang w:val="ru-RU"/>
        </w:rPr>
        <w:t>«Молитва» («В минуту жизни трудную…») и др. «Песня про царя Ивана Васильевича, молодого опричника и удалого купца Калашникова».</w:t>
      </w:r>
    </w:p>
    <w:p w14:paraId="5F64BFF0" w14:textId="77777777" w:rsidR="00C6278E" w:rsidRPr="006F4BBE" w:rsidRDefault="00C6278E" w:rsidP="00287D0F">
      <w:pPr>
        <w:rPr>
          <w:lang w:val="ru-RU"/>
        </w:rPr>
      </w:pPr>
      <w:r w:rsidRPr="006F4BBE">
        <w:rPr>
          <w:lang w:val="ru-RU"/>
        </w:rPr>
        <w:t>Н. В. Гоголь. Повесть «Тарас Бульба».</w:t>
      </w:r>
    </w:p>
    <w:p w14:paraId="3724481C" w14:textId="77777777" w:rsidR="00C6278E" w:rsidRPr="006F4BBE" w:rsidRDefault="00C6278E" w:rsidP="00287D0F">
      <w:pPr>
        <w:rPr>
          <w:lang w:val="ru-RU"/>
        </w:rPr>
      </w:pPr>
      <w:r w:rsidRPr="006F4BBE">
        <w:rPr>
          <w:lang w:val="ru-RU"/>
        </w:rPr>
        <w:t>Литература второй половины XIX века</w:t>
      </w:r>
    </w:p>
    <w:p w14:paraId="05EF1F8F" w14:textId="77777777" w:rsidR="00C6278E" w:rsidRPr="006F4BBE" w:rsidRDefault="00C6278E" w:rsidP="00287D0F">
      <w:pPr>
        <w:rPr>
          <w:lang w:val="ru-RU"/>
        </w:rPr>
      </w:pPr>
      <w:r w:rsidRPr="006F4BBE">
        <w:rPr>
          <w:lang w:val="ru-RU"/>
        </w:rPr>
        <w:t xml:space="preserve">И. С. Тургенев. Рассказы из цикла «Записки охотника» (два по выбору). Например, «Бирюк», «Хорь и </w:t>
      </w:r>
      <w:proofErr w:type="spellStart"/>
      <w:r w:rsidRPr="006F4BBE">
        <w:rPr>
          <w:lang w:val="ru-RU"/>
        </w:rPr>
        <w:t>Калиныч</w:t>
      </w:r>
      <w:proofErr w:type="spellEnd"/>
      <w:r w:rsidRPr="006F4BBE">
        <w:rPr>
          <w:lang w:val="ru-RU"/>
        </w:rPr>
        <w:t>» и др. Стихотворения в прозе. Например, «Русский язык», «Воробей» и др.</w:t>
      </w:r>
    </w:p>
    <w:p w14:paraId="419A6C11" w14:textId="77777777" w:rsidR="00C6278E" w:rsidRPr="006F4BBE" w:rsidRDefault="00C6278E" w:rsidP="00287D0F">
      <w:pPr>
        <w:rPr>
          <w:lang w:val="ru-RU"/>
        </w:rPr>
      </w:pPr>
      <w:r w:rsidRPr="006F4BBE">
        <w:rPr>
          <w:lang w:val="ru-RU"/>
        </w:rPr>
        <w:t>Л. Н. Толстой. Рассказ «После бала».</w:t>
      </w:r>
    </w:p>
    <w:p w14:paraId="5C30AE14" w14:textId="77777777" w:rsidR="00C6278E" w:rsidRPr="006F4BBE" w:rsidRDefault="00C6278E" w:rsidP="00287D0F">
      <w:pPr>
        <w:rPr>
          <w:lang w:val="ru-RU"/>
        </w:rPr>
      </w:pPr>
      <w:r w:rsidRPr="006F4BBE">
        <w:rPr>
          <w:lang w:val="ru-RU"/>
        </w:rPr>
        <w:t>Н. А. Некрасов. Стихотворения (не менее двух).    Например,</w:t>
      </w:r>
    </w:p>
    <w:p w14:paraId="5293104D" w14:textId="77777777" w:rsidR="00C6278E" w:rsidRPr="006F4BBE" w:rsidRDefault="00C6278E" w:rsidP="00287D0F">
      <w:pPr>
        <w:rPr>
          <w:lang w:val="ru-RU"/>
        </w:rPr>
      </w:pPr>
      <w:r w:rsidRPr="006F4BBE">
        <w:rPr>
          <w:lang w:val="ru-RU"/>
        </w:rPr>
        <w:t>«Размышления у парадного подъезда», «Железная дорога» и др.</w:t>
      </w:r>
    </w:p>
    <w:p w14:paraId="6EE54E69" w14:textId="77777777" w:rsidR="00C6278E" w:rsidRPr="006F4BBE" w:rsidRDefault="00C6278E" w:rsidP="00287D0F">
      <w:pPr>
        <w:rPr>
          <w:lang w:val="ru-RU"/>
        </w:rPr>
      </w:pPr>
      <w:r w:rsidRPr="006F4BBE">
        <w:rPr>
          <w:lang w:val="ru-RU"/>
        </w:rPr>
        <w:t xml:space="preserve">Поэзия второй половины XIX века. Ф. И. Тютчев, А. А. Фет, А. К. Толстой и </w:t>
      </w:r>
      <w:r w:rsidRPr="006F4BBE">
        <w:rPr>
          <w:lang w:val="ru-RU"/>
        </w:rPr>
        <w:lastRenderedPageBreak/>
        <w:t>др. (не менее двух стихотворений по выбору).</w:t>
      </w:r>
    </w:p>
    <w:p w14:paraId="6DFDF652" w14:textId="77777777" w:rsidR="00C6278E" w:rsidRPr="006F4BBE" w:rsidRDefault="00C6278E" w:rsidP="00287D0F">
      <w:pPr>
        <w:rPr>
          <w:lang w:val="ru-RU"/>
        </w:rPr>
      </w:pPr>
      <w:r w:rsidRPr="006F4BBE">
        <w:rPr>
          <w:lang w:val="ru-RU"/>
        </w:rPr>
        <w:t>М. Е. Салтыков-Щедрин. Сказки (две по выбору).    Например,</w:t>
      </w:r>
    </w:p>
    <w:p w14:paraId="42DFA272" w14:textId="77777777" w:rsidR="00C6278E" w:rsidRPr="006F4BBE" w:rsidRDefault="00C6278E" w:rsidP="00287D0F">
      <w:pPr>
        <w:rPr>
          <w:lang w:val="ru-RU"/>
        </w:rPr>
      </w:pPr>
      <w:r w:rsidRPr="006F4BBE">
        <w:rPr>
          <w:lang w:val="ru-RU"/>
        </w:rPr>
        <w:t>«Повесть о том, как один мужик двух генералов прокормил»,</w:t>
      </w:r>
    </w:p>
    <w:p w14:paraId="1867D698" w14:textId="77777777" w:rsidR="00C6278E" w:rsidRPr="006F4BBE" w:rsidRDefault="00C6278E" w:rsidP="00287D0F">
      <w:pPr>
        <w:rPr>
          <w:lang w:val="ru-RU"/>
        </w:rPr>
      </w:pPr>
      <w:r w:rsidRPr="006F4BBE">
        <w:rPr>
          <w:lang w:val="ru-RU"/>
        </w:rPr>
        <w:t xml:space="preserve">«Дикий помещик», «Премудрый </w:t>
      </w:r>
      <w:proofErr w:type="spellStart"/>
      <w:r w:rsidRPr="006F4BBE">
        <w:rPr>
          <w:lang w:val="ru-RU"/>
        </w:rPr>
        <w:t>пискарь</w:t>
      </w:r>
      <w:proofErr w:type="spellEnd"/>
      <w:r w:rsidRPr="006F4BBE">
        <w:rPr>
          <w:lang w:val="ru-RU"/>
        </w:rPr>
        <w:t>» и др.</w:t>
      </w:r>
    </w:p>
    <w:p w14:paraId="62A03D43" w14:textId="77777777" w:rsidR="00C6278E" w:rsidRPr="006F4BBE" w:rsidRDefault="00C6278E" w:rsidP="00287D0F">
      <w:pPr>
        <w:rPr>
          <w:lang w:val="ru-RU"/>
        </w:rPr>
      </w:pPr>
      <w:r w:rsidRPr="006F4BBE">
        <w:rPr>
          <w:lang w:val="ru-RU"/>
        </w:rPr>
        <w:t xml:space="preserve">Произведения отечественных и зарубежных писателей на историческую тему (не менее двух). Например, А. К. Толстого, Р. </w:t>
      </w:r>
      <w:proofErr w:type="spellStart"/>
      <w:r w:rsidRPr="006F4BBE">
        <w:rPr>
          <w:lang w:val="ru-RU"/>
        </w:rPr>
        <w:t>Сабатини</w:t>
      </w:r>
      <w:proofErr w:type="spellEnd"/>
      <w:r w:rsidRPr="006F4BBE">
        <w:rPr>
          <w:lang w:val="ru-RU"/>
        </w:rPr>
        <w:t>, Ф. Купера.</w:t>
      </w:r>
    </w:p>
    <w:p w14:paraId="385B2E73" w14:textId="77777777" w:rsidR="00C6278E" w:rsidRPr="006F4BBE" w:rsidRDefault="00C6278E" w:rsidP="00287D0F">
      <w:pPr>
        <w:rPr>
          <w:lang w:val="ru-RU"/>
        </w:rPr>
      </w:pPr>
    </w:p>
    <w:p w14:paraId="1D11B5F7" w14:textId="633B195F" w:rsidR="00C6278E" w:rsidRPr="006F4BBE" w:rsidRDefault="00C6278E" w:rsidP="00287D0F">
      <w:pPr>
        <w:rPr>
          <w:lang w:val="ru-RU"/>
        </w:rPr>
      </w:pPr>
      <w:r w:rsidRPr="006F4BBE">
        <w:rPr>
          <w:lang w:val="ru-RU"/>
        </w:rPr>
        <w:t xml:space="preserve">Литература конца XIX </w:t>
      </w:r>
      <w:r w:rsidR="00BD6D2B" w:rsidRPr="006F4BBE">
        <w:rPr>
          <w:lang w:val="ru-RU"/>
        </w:rPr>
        <w:t>–</w:t>
      </w:r>
      <w:r w:rsidRPr="006F4BBE">
        <w:rPr>
          <w:lang w:val="ru-RU"/>
        </w:rPr>
        <w:t xml:space="preserve"> начала XX века</w:t>
      </w:r>
    </w:p>
    <w:p w14:paraId="4B7E8372" w14:textId="77777777" w:rsidR="00C6278E" w:rsidRPr="006F4BBE" w:rsidRDefault="00C6278E" w:rsidP="00287D0F">
      <w:pPr>
        <w:rPr>
          <w:lang w:val="ru-RU"/>
        </w:rPr>
      </w:pPr>
      <w:r w:rsidRPr="006F4BBE">
        <w:rPr>
          <w:lang w:val="ru-RU"/>
        </w:rPr>
        <w:t xml:space="preserve">А. П. Чехов. Рассказы (один по выбору). </w:t>
      </w:r>
      <w:proofErr w:type="gramStart"/>
      <w:r w:rsidRPr="006F4BBE">
        <w:rPr>
          <w:lang w:val="ru-RU"/>
        </w:rPr>
        <w:t>Например,  «</w:t>
      </w:r>
      <w:proofErr w:type="gramEnd"/>
      <w:r w:rsidRPr="006F4BBE">
        <w:rPr>
          <w:lang w:val="ru-RU"/>
        </w:rPr>
        <w:t>Тоска»,</w:t>
      </w:r>
    </w:p>
    <w:p w14:paraId="4F858787" w14:textId="77777777" w:rsidR="00C6278E" w:rsidRPr="006F4BBE" w:rsidRDefault="00C6278E" w:rsidP="00287D0F">
      <w:pPr>
        <w:rPr>
          <w:lang w:val="ru-RU"/>
        </w:rPr>
      </w:pPr>
      <w:r w:rsidRPr="006F4BBE">
        <w:rPr>
          <w:lang w:val="ru-RU"/>
        </w:rPr>
        <w:t>«Злоумышленник» и др.</w:t>
      </w:r>
    </w:p>
    <w:p w14:paraId="50AD1B16" w14:textId="77777777" w:rsidR="00C6278E" w:rsidRPr="006F4BBE" w:rsidRDefault="00C6278E" w:rsidP="00287D0F">
      <w:pPr>
        <w:rPr>
          <w:lang w:val="ru-RU"/>
        </w:rPr>
      </w:pPr>
      <w:r w:rsidRPr="006F4BBE">
        <w:rPr>
          <w:lang w:val="ru-RU"/>
        </w:rPr>
        <w:t>М. Горький. Ранние рассказы (одно произведение по выбору). Например, «</w:t>
      </w:r>
      <w:proofErr w:type="gramStart"/>
      <w:r w:rsidRPr="006F4BBE">
        <w:rPr>
          <w:lang w:val="ru-RU"/>
        </w:rPr>
        <w:t>Старуха  Изергиль</w:t>
      </w:r>
      <w:proofErr w:type="gramEnd"/>
      <w:r w:rsidRPr="006F4BBE">
        <w:rPr>
          <w:lang w:val="ru-RU"/>
        </w:rPr>
        <w:t>»  (легенда  о  Данко),  «</w:t>
      </w:r>
      <w:proofErr w:type="spellStart"/>
      <w:r w:rsidRPr="006F4BBE">
        <w:rPr>
          <w:lang w:val="ru-RU"/>
        </w:rPr>
        <w:t>Челкаш</w:t>
      </w:r>
      <w:proofErr w:type="spellEnd"/>
      <w:r w:rsidRPr="006F4BBE">
        <w:rPr>
          <w:lang w:val="ru-RU"/>
        </w:rPr>
        <w:t>» и др.</w:t>
      </w:r>
    </w:p>
    <w:p w14:paraId="1BF4FB0E" w14:textId="77777777" w:rsidR="00C6278E" w:rsidRPr="006F4BBE" w:rsidRDefault="00C6278E" w:rsidP="00287D0F">
      <w:pPr>
        <w:rPr>
          <w:lang w:val="ru-RU"/>
        </w:rPr>
      </w:pPr>
      <w:r w:rsidRPr="006F4BBE">
        <w:rPr>
          <w:lang w:val="ru-RU"/>
        </w:rPr>
        <w:t xml:space="preserve">Сатирические произведения отечественных и зарубежных </w:t>
      </w:r>
      <w:proofErr w:type="gramStart"/>
      <w:r w:rsidRPr="006F4BBE">
        <w:rPr>
          <w:lang w:val="ru-RU"/>
        </w:rPr>
        <w:t>писателей  (</w:t>
      </w:r>
      <w:proofErr w:type="gramEnd"/>
      <w:r w:rsidRPr="006F4BBE">
        <w:rPr>
          <w:lang w:val="ru-RU"/>
        </w:rPr>
        <w:t xml:space="preserve">не  менее  двух).  </w:t>
      </w:r>
      <w:proofErr w:type="gramStart"/>
      <w:r w:rsidRPr="006F4BBE">
        <w:rPr>
          <w:lang w:val="ru-RU"/>
        </w:rPr>
        <w:t>Например,  М.</w:t>
      </w:r>
      <w:proofErr w:type="gramEnd"/>
      <w:r w:rsidRPr="006F4BBE">
        <w:rPr>
          <w:lang w:val="ru-RU"/>
        </w:rPr>
        <w:t xml:space="preserve">  М.  </w:t>
      </w:r>
      <w:proofErr w:type="gramStart"/>
      <w:r w:rsidRPr="006F4BBE">
        <w:rPr>
          <w:lang w:val="ru-RU"/>
        </w:rPr>
        <w:t>Зощенко,  А.</w:t>
      </w:r>
      <w:proofErr w:type="gramEnd"/>
      <w:r w:rsidRPr="006F4BBE">
        <w:rPr>
          <w:lang w:val="ru-RU"/>
        </w:rPr>
        <w:t xml:space="preserve"> Т. Аверченко, Н. Тэффи, О. Генри, Я. Гашека.</w:t>
      </w:r>
    </w:p>
    <w:p w14:paraId="204FF652" w14:textId="77777777" w:rsidR="00C6278E" w:rsidRPr="006F4BBE" w:rsidRDefault="00C6278E" w:rsidP="00287D0F">
      <w:pPr>
        <w:rPr>
          <w:lang w:val="ru-RU"/>
        </w:rPr>
      </w:pPr>
    </w:p>
    <w:p w14:paraId="36A95E0A" w14:textId="77777777" w:rsidR="00C6278E" w:rsidRPr="006F4BBE" w:rsidRDefault="00C6278E" w:rsidP="00287D0F">
      <w:pPr>
        <w:rPr>
          <w:lang w:val="ru-RU"/>
        </w:rPr>
      </w:pPr>
      <w:r w:rsidRPr="006F4BBE">
        <w:rPr>
          <w:lang w:val="ru-RU"/>
        </w:rPr>
        <w:t>Литература первой половины XX века</w:t>
      </w:r>
    </w:p>
    <w:p w14:paraId="1A896C98" w14:textId="77777777" w:rsidR="00C6278E" w:rsidRPr="006F4BBE" w:rsidRDefault="00C6278E" w:rsidP="00287D0F">
      <w:pPr>
        <w:rPr>
          <w:lang w:val="ru-RU"/>
        </w:rPr>
      </w:pPr>
      <w:r w:rsidRPr="006F4BBE">
        <w:rPr>
          <w:lang w:val="ru-RU"/>
        </w:rPr>
        <w:t>А. С. Грин. Повести и рассказы (одно произведение по выбору). Например, «Алые паруса», «Зелёная лампа» и   др.</w:t>
      </w:r>
    </w:p>
    <w:p w14:paraId="2517B739" w14:textId="77777777" w:rsidR="00C6278E" w:rsidRPr="006F4BBE" w:rsidRDefault="00C6278E" w:rsidP="00287D0F">
      <w:pPr>
        <w:rPr>
          <w:lang w:val="ru-RU"/>
        </w:rPr>
      </w:pPr>
      <w:r w:rsidRPr="006F4BBE">
        <w:rPr>
          <w:lang w:val="ru-RU"/>
        </w:rPr>
        <w:t>Отечественная поэзия первой половины XX века. Стихотворения на тему мечты и реальности (два-три по выбору). Например, стихотворения А. А. Блока, Н. С. Гумилёва, М. И. Цветаевой и др.</w:t>
      </w:r>
    </w:p>
    <w:p w14:paraId="19DCBB6F" w14:textId="77777777" w:rsidR="00C6278E" w:rsidRPr="006F4BBE" w:rsidRDefault="00C6278E" w:rsidP="00287D0F">
      <w:pPr>
        <w:rPr>
          <w:lang w:val="ru-RU"/>
        </w:rPr>
      </w:pPr>
      <w:r w:rsidRPr="006F4BBE">
        <w:rPr>
          <w:lang w:val="ru-RU"/>
        </w:rPr>
        <w:t>В. В. Маяковский. Стихотворения (одно по выбору). Например, «Необычайное приключение, бывшее с Владимиром Маяковским летом на даче», «Хорошее отношение к лошадям» и др.</w:t>
      </w:r>
    </w:p>
    <w:p w14:paraId="440F4DDE" w14:textId="77777777" w:rsidR="00C6278E" w:rsidRPr="006F4BBE" w:rsidRDefault="00C6278E" w:rsidP="00287D0F">
      <w:pPr>
        <w:rPr>
          <w:lang w:val="ru-RU"/>
        </w:rPr>
      </w:pPr>
      <w:r w:rsidRPr="006F4BBE">
        <w:rPr>
          <w:lang w:val="ru-RU"/>
        </w:rPr>
        <w:t xml:space="preserve">А. П. Платонов. Рассказы (один по выбору). Например, «Юшка», «Неизвестный цветок» </w:t>
      </w:r>
      <w:proofErr w:type="gramStart"/>
      <w:r w:rsidRPr="006F4BBE">
        <w:rPr>
          <w:lang w:val="ru-RU"/>
        </w:rPr>
        <w:t>и  др.</w:t>
      </w:r>
      <w:proofErr w:type="gramEnd"/>
    </w:p>
    <w:p w14:paraId="1A2B0E80" w14:textId="77777777" w:rsidR="00C6278E" w:rsidRPr="006F4BBE" w:rsidRDefault="00C6278E" w:rsidP="00287D0F">
      <w:pPr>
        <w:rPr>
          <w:lang w:val="ru-RU"/>
        </w:rPr>
      </w:pPr>
    </w:p>
    <w:p w14:paraId="00D7F79B" w14:textId="77777777" w:rsidR="00C6278E" w:rsidRPr="006F4BBE" w:rsidRDefault="00C6278E" w:rsidP="00287D0F">
      <w:pPr>
        <w:rPr>
          <w:lang w:val="ru-RU"/>
        </w:rPr>
      </w:pPr>
      <w:r w:rsidRPr="006F4BBE">
        <w:rPr>
          <w:lang w:val="ru-RU"/>
        </w:rPr>
        <w:t>Литература второй половины XX века</w:t>
      </w:r>
    </w:p>
    <w:p w14:paraId="7842A423" w14:textId="77777777" w:rsidR="00C6278E" w:rsidRPr="006F4BBE" w:rsidRDefault="00C6278E" w:rsidP="00287D0F">
      <w:pPr>
        <w:rPr>
          <w:lang w:val="ru-RU"/>
        </w:rPr>
      </w:pPr>
      <w:r w:rsidRPr="006F4BBE">
        <w:rPr>
          <w:lang w:val="ru-RU"/>
        </w:rPr>
        <w:t>В. М. Шукшин. Рассказы (один по выбору). Например, «Чудик», «Стенька Разин», «Критики» и   др.</w:t>
      </w:r>
    </w:p>
    <w:p w14:paraId="2F9FC0B6" w14:textId="2F01DFFA" w:rsidR="00C6278E" w:rsidRPr="006F4BBE" w:rsidRDefault="00C6278E" w:rsidP="00287D0F">
      <w:pPr>
        <w:rPr>
          <w:lang w:val="ru-RU"/>
        </w:rPr>
      </w:pPr>
      <w:r w:rsidRPr="006F4BBE">
        <w:rPr>
          <w:lang w:val="ru-RU"/>
        </w:rPr>
        <w:t>Стихотворения отечественных поэтов XX</w:t>
      </w:r>
      <w:r w:rsidR="00BD6D2B" w:rsidRPr="006F4BBE">
        <w:rPr>
          <w:lang w:val="ru-RU"/>
        </w:rPr>
        <w:t>–</w:t>
      </w:r>
      <w:r w:rsidRPr="006F4BBE">
        <w:rPr>
          <w:lang w:val="ru-RU"/>
        </w:rPr>
        <w:t xml:space="preserve">XXI веков (не менее четырёх стихотворений двух поэтов). </w:t>
      </w:r>
      <w:proofErr w:type="gramStart"/>
      <w:r w:rsidRPr="006F4BBE">
        <w:rPr>
          <w:lang w:val="ru-RU"/>
        </w:rPr>
        <w:t xml:space="preserve">Например,   </w:t>
      </w:r>
      <w:proofErr w:type="spellStart"/>
      <w:proofErr w:type="gramEnd"/>
      <w:r w:rsidRPr="006F4BBE">
        <w:rPr>
          <w:lang w:val="ru-RU"/>
        </w:rPr>
        <w:t>стихотво</w:t>
      </w:r>
      <w:proofErr w:type="spellEnd"/>
      <w:r w:rsidRPr="006F4BBE">
        <w:rPr>
          <w:lang w:val="ru-RU"/>
        </w:rPr>
        <w:t>-</w:t>
      </w:r>
    </w:p>
    <w:p w14:paraId="1EB0DE03" w14:textId="77777777" w:rsidR="00C6278E" w:rsidRPr="006F4BBE" w:rsidRDefault="00C6278E" w:rsidP="00287D0F">
      <w:pPr>
        <w:rPr>
          <w:lang w:val="ru-RU"/>
        </w:rPr>
      </w:pPr>
      <w:r w:rsidRPr="006F4BBE">
        <w:rPr>
          <w:lang w:val="ru-RU"/>
        </w:rPr>
        <w:t>рения М. И. Цветаевой, Е. А. Евтушенко, Б. А. Ахмадулиной, Ю. Д. Левитанского и др.</w:t>
      </w:r>
    </w:p>
    <w:p w14:paraId="0241CF0B" w14:textId="1B4C3B67" w:rsidR="00C6278E" w:rsidRPr="006F4BBE" w:rsidRDefault="00C6278E" w:rsidP="00287D0F">
      <w:pPr>
        <w:rPr>
          <w:lang w:val="ru-RU"/>
        </w:rPr>
      </w:pPr>
      <w:r w:rsidRPr="006F4BBE">
        <w:rPr>
          <w:lang w:val="ru-RU"/>
        </w:rPr>
        <w:t xml:space="preserve">Произведения отечественных прозаиков второй половины XX </w:t>
      </w:r>
      <w:r w:rsidR="00BD6D2B" w:rsidRPr="006F4BBE">
        <w:rPr>
          <w:lang w:val="ru-RU"/>
        </w:rPr>
        <w:t>–</w:t>
      </w:r>
      <w:r w:rsidRPr="006F4BBE">
        <w:rPr>
          <w:lang w:val="ru-RU"/>
        </w:rPr>
        <w:t xml:space="preserve"> начала XXI века (не менее двух). Например, произведения Ф. А. Абрамова, В. П. Астафьева, В. И. Белова, Ф. А. Искандера и др.</w:t>
      </w:r>
    </w:p>
    <w:p w14:paraId="31B08415" w14:textId="77777777" w:rsidR="00C6278E" w:rsidRPr="006F4BBE" w:rsidRDefault="00C6278E" w:rsidP="00287D0F">
      <w:pPr>
        <w:rPr>
          <w:lang w:val="ru-RU"/>
        </w:rPr>
      </w:pPr>
      <w:r w:rsidRPr="006F4BBE">
        <w:rPr>
          <w:lang w:val="ru-RU"/>
        </w:rPr>
        <w:t xml:space="preserve">Тема взаимоотношения поколений, становления человека, выбора им жизненного пути (не менее двух произведений современных отечественных и </w:t>
      </w:r>
      <w:proofErr w:type="gramStart"/>
      <w:r w:rsidRPr="006F4BBE">
        <w:rPr>
          <w:lang w:val="ru-RU"/>
        </w:rPr>
        <w:t>зарубежных  писателей</w:t>
      </w:r>
      <w:proofErr w:type="gramEnd"/>
      <w:r w:rsidRPr="006F4BBE">
        <w:rPr>
          <w:lang w:val="ru-RU"/>
        </w:rPr>
        <w:t xml:space="preserve">).  Например, Л. Л. Волкова. «Всем выйти из кадра», Т. В. Михеева. «Лёгкие горы», У. Старк. «Умеешь ли ты свистеть, </w:t>
      </w:r>
      <w:proofErr w:type="spellStart"/>
      <w:r w:rsidRPr="006F4BBE">
        <w:rPr>
          <w:lang w:val="ru-RU"/>
        </w:rPr>
        <w:t>Йоханна</w:t>
      </w:r>
      <w:proofErr w:type="spellEnd"/>
      <w:r w:rsidRPr="006F4BBE">
        <w:rPr>
          <w:lang w:val="ru-RU"/>
        </w:rPr>
        <w:t xml:space="preserve">?» </w:t>
      </w:r>
      <w:proofErr w:type="gramStart"/>
      <w:r w:rsidRPr="006F4BBE">
        <w:rPr>
          <w:lang w:val="ru-RU"/>
        </w:rPr>
        <w:t>и  др.</w:t>
      </w:r>
      <w:proofErr w:type="gramEnd"/>
    </w:p>
    <w:p w14:paraId="5BC7DE1D" w14:textId="77777777" w:rsidR="00C6278E" w:rsidRPr="006F4BBE" w:rsidRDefault="00C6278E" w:rsidP="00287D0F">
      <w:pPr>
        <w:rPr>
          <w:lang w:val="ru-RU"/>
        </w:rPr>
      </w:pPr>
    </w:p>
    <w:p w14:paraId="1DA0F021" w14:textId="77777777" w:rsidR="00C6278E" w:rsidRPr="006F4BBE" w:rsidRDefault="00C6278E" w:rsidP="00287D0F">
      <w:pPr>
        <w:rPr>
          <w:lang w:val="ru-RU"/>
        </w:rPr>
      </w:pPr>
      <w:r w:rsidRPr="006F4BBE">
        <w:rPr>
          <w:lang w:val="ru-RU"/>
        </w:rPr>
        <w:t>Зарубежная литература</w:t>
      </w:r>
    </w:p>
    <w:p w14:paraId="4228E38D" w14:textId="77777777" w:rsidR="00C6278E" w:rsidRPr="006F4BBE" w:rsidRDefault="00C6278E" w:rsidP="00287D0F">
      <w:pPr>
        <w:rPr>
          <w:lang w:val="ru-RU"/>
        </w:rPr>
      </w:pPr>
      <w:r w:rsidRPr="006F4BBE">
        <w:rPr>
          <w:lang w:val="ru-RU"/>
        </w:rPr>
        <w:t xml:space="preserve">М. де Сервантес Сааведра. Роман «Хитроумный идальго Дон </w:t>
      </w:r>
      <w:proofErr w:type="gramStart"/>
      <w:r w:rsidRPr="006F4BBE">
        <w:rPr>
          <w:lang w:val="ru-RU"/>
        </w:rPr>
        <w:t xml:space="preserve">Кихот  </w:t>
      </w:r>
      <w:r w:rsidRPr="006F4BBE">
        <w:rPr>
          <w:lang w:val="ru-RU"/>
        </w:rPr>
        <w:lastRenderedPageBreak/>
        <w:t>Ламанчский</w:t>
      </w:r>
      <w:proofErr w:type="gramEnd"/>
      <w:r w:rsidRPr="006F4BBE">
        <w:rPr>
          <w:lang w:val="ru-RU"/>
        </w:rPr>
        <w:t>» (главы).</w:t>
      </w:r>
    </w:p>
    <w:p w14:paraId="35AE6F97" w14:textId="77777777" w:rsidR="00C6278E" w:rsidRPr="006F4BBE" w:rsidRDefault="00C6278E" w:rsidP="00287D0F">
      <w:pPr>
        <w:rPr>
          <w:lang w:val="ru-RU"/>
        </w:rPr>
      </w:pPr>
      <w:r w:rsidRPr="006F4BBE">
        <w:rPr>
          <w:lang w:val="ru-RU"/>
        </w:rPr>
        <w:t>Зарубежная новеллистика (одно-два произведения по выбору). Например, П. Мериме. «Маттео Фальконе»; О. Генри. «Дары волхвов», «Последний лист».</w:t>
      </w:r>
    </w:p>
    <w:p w14:paraId="7FFBC5C0" w14:textId="77777777" w:rsidR="00C6278E" w:rsidRPr="006F4BBE" w:rsidRDefault="00C6278E" w:rsidP="00287D0F">
      <w:pPr>
        <w:rPr>
          <w:lang w:val="ru-RU"/>
        </w:rPr>
      </w:pPr>
      <w:r w:rsidRPr="006F4BBE">
        <w:rPr>
          <w:lang w:val="ru-RU"/>
        </w:rPr>
        <w:t>А. де Сент Экзюпери. Повесть-сказка «Маленький принц».</w:t>
      </w:r>
    </w:p>
    <w:p w14:paraId="78DE450B" w14:textId="19B34A91" w:rsidR="00C6278E" w:rsidRPr="006F4BBE" w:rsidRDefault="00C6278E" w:rsidP="00287D0F">
      <w:pPr>
        <w:rPr>
          <w:lang w:val="ru-RU"/>
        </w:rPr>
      </w:pPr>
    </w:p>
    <w:p w14:paraId="0E4067C2" w14:textId="77777777" w:rsidR="008649A1" w:rsidRPr="006F4BBE" w:rsidRDefault="008649A1" w:rsidP="00287D0F">
      <w:pPr>
        <w:rPr>
          <w:lang w:val="ru-RU"/>
        </w:rPr>
      </w:pPr>
    </w:p>
    <w:p w14:paraId="020B9F3A" w14:textId="77777777" w:rsidR="00C6278E" w:rsidRPr="006F4BBE" w:rsidRDefault="00C6278E" w:rsidP="00287D0F">
      <w:pPr>
        <w:rPr>
          <w:b/>
          <w:bCs/>
          <w:lang w:val="ru-RU"/>
        </w:rPr>
      </w:pPr>
      <w:r w:rsidRPr="006F4BBE">
        <w:rPr>
          <w:b/>
          <w:bCs/>
          <w:lang w:val="ru-RU"/>
        </w:rPr>
        <w:t>8 КЛАСС</w:t>
      </w:r>
    </w:p>
    <w:p w14:paraId="12E81AA9" w14:textId="77777777" w:rsidR="00C6278E" w:rsidRPr="006F4BBE" w:rsidRDefault="00C6278E" w:rsidP="00287D0F">
      <w:pPr>
        <w:rPr>
          <w:lang w:val="ru-RU"/>
        </w:rPr>
      </w:pPr>
      <w:proofErr w:type="gramStart"/>
      <w:r w:rsidRPr="006F4BBE">
        <w:rPr>
          <w:lang w:val="ru-RU"/>
        </w:rPr>
        <w:t>Древнерусская  литература</w:t>
      </w:r>
      <w:proofErr w:type="gramEnd"/>
    </w:p>
    <w:p w14:paraId="6D538DC6" w14:textId="77777777" w:rsidR="00C6278E" w:rsidRPr="006F4BBE" w:rsidRDefault="00C6278E" w:rsidP="00287D0F">
      <w:pPr>
        <w:rPr>
          <w:lang w:val="ru-RU"/>
        </w:rPr>
      </w:pPr>
      <w:r w:rsidRPr="006F4BBE">
        <w:rPr>
          <w:lang w:val="ru-RU"/>
        </w:rPr>
        <w:t xml:space="preserve">Житийная литература (одно произведение по выбору). Например, «Житие Сергия Радонежского», «Житие протопопа Аввакума, им </w:t>
      </w:r>
      <w:proofErr w:type="gramStart"/>
      <w:r w:rsidRPr="006F4BBE">
        <w:rPr>
          <w:lang w:val="ru-RU"/>
        </w:rPr>
        <w:t>самим  написанное</w:t>
      </w:r>
      <w:proofErr w:type="gramEnd"/>
      <w:r w:rsidRPr="006F4BBE">
        <w:rPr>
          <w:lang w:val="ru-RU"/>
        </w:rPr>
        <w:t>».</w:t>
      </w:r>
    </w:p>
    <w:p w14:paraId="3972E79B" w14:textId="77777777" w:rsidR="00C6278E" w:rsidRPr="006F4BBE" w:rsidRDefault="00C6278E" w:rsidP="00287D0F">
      <w:pPr>
        <w:rPr>
          <w:lang w:val="ru-RU"/>
        </w:rPr>
      </w:pPr>
    </w:p>
    <w:p w14:paraId="082BF6C2" w14:textId="77777777" w:rsidR="00C6278E" w:rsidRPr="006F4BBE" w:rsidRDefault="00C6278E" w:rsidP="00287D0F">
      <w:pPr>
        <w:rPr>
          <w:lang w:val="ru-RU"/>
        </w:rPr>
      </w:pPr>
      <w:r w:rsidRPr="006F4BBE">
        <w:rPr>
          <w:lang w:val="ru-RU"/>
        </w:rPr>
        <w:t>Литература XVIII века</w:t>
      </w:r>
    </w:p>
    <w:p w14:paraId="19A634F7" w14:textId="77777777" w:rsidR="00C6278E" w:rsidRPr="006F4BBE" w:rsidRDefault="00C6278E" w:rsidP="00287D0F">
      <w:pPr>
        <w:rPr>
          <w:lang w:val="ru-RU"/>
        </w:rPr>
      </w:pPr>
      <w:r w:rsidRPr="006F4BBE">
        <w:rPr>
          <w:lang w:val="ru-RU"/>
        </w:rPr>
        <w:t>Д. И. Фонвизин. Комедия «Недоросль».</w:t>
      </w:r>
    </w:p>
    <w:p w14:paraId="184A9BF5" w14:textId="77777777" w:rsidR="00C6278E" w:rsidRPr="006F4BBE" w:rsidRDefault="00C6278E" w:rsidP="00287D0F">
      <w:pPr>
        <w:rPr>
          <w:lang w:val="ru-RU"/>
        </w:rPr>
      </w:pPr>
    </w:p>
    <w:p w14:paraId="014DD0A3" w14:textId="77777777" w:rsidR="00C6278E" w:rsidRPr="006F4BBE" w:rsidRDefault="00C6278E" w:rsidP="00287D0F">
      <w:pPr>
        <w:rPr>
          <w:lang w:val="ru-RU"/>
        </w:rPr>
      </w:pPr>
      <w:r w:rsidRPr="006F4BBE">
        <w:rPr>
          <w:lang w:val="ru-RU"/>
        </w:rPr>
        <w:t>Литература первой половины XIX века</w:t>
      </w:r>
    </w:p>
    <w:p w14:paraId="2149AD65" w14:textId="77777777" w:rsidR="00C6278E" w:rsidRPr="006F4BBE" w:rsidRDefault="00C6278E" w:rsidP="00287D0F">
      <w:pPr>
        <w:rPr>
          <w:lang w:val="ru-RU"/>
        </w:rPr>
      </w:pPr>
      <w:r w:rsidRPr="006F4BBE">
        <w:rPr>
          <w:lang w:val="ru-RU"/>
        </w:rPr>
        <w:t>А. С. Пушкин. Стихотворения (не менее двух). Например,</w:t>
      </w:r>
    </w:p>
    <w:p w14:paraId="228DCDAB" w14:textId="77777777" w:rsidR="00C6278E" w:rsidRPr="006F4BBE" w:rsidRDefault="00C6278E" w:rsidP="00287D0F">
      <w:pPr>
        <w:rPr>
          <w:lang w:val="ru-RU"/>
        </w:rPr>
      </w:pPr>
      <w:r w:rsidRPr="006F4BBE">
        <w:rPr>
          <w:lang w:val="ru-RU"/>
        </w:rPr>
        <w:t>«К Чаадаеву», «Анчар» и др. «Маленькие трагедии» (одна пьеса по выбору). Например, «Моцарт и Сальери», «Каменный гость». Роман «Капитанская дочка».</w:t>
      </w:r>
    </w:p>
    <w:p w14:paraId="3517CD29" w14:textId="77777777" w:rsidR="00C6278E" w:rsidRPr="006F4BBE" w:rsidRDefault="00C6278E" w:rsidP="00287D0F">
      <w:pPr>
        <w:rPr>
          <w:lang w:val="ru-RU"/>
        </w:rPr>
      </w:pPr>
      <w:r w:rsidRPr="006F4BBE">
        <w:rPr>
          <w:lang w:val="ru-RU"/>
        </w:rPr>
        <w:t>М. Ю. Лермонтов. Стихотворения (не менее двух). Например,</w:t>
      </w:r>
    </w:p>
    <w:p w14:paraId="6D266A48" w14:textId="77777777" w:rsidR="00C6278E" w:rsidRPr="006F4BBE" w:rsidRDefault="00C6278E" w:rsidP="00287D0F">
      <w:pPr>
        <w:rPr>
          <w:lang w:val="ru-RU"/>
        </w:rPr>
      </w:pPr>
      <w:r w:rsidRPr="006F4BBE">
        <w:rPr>
          <w:lang w:val="ru-RU"/>
        </w:rPr>
        <w:t>«Я не хочу, чтоб свет узнал…», «Из-под таинственной, холодной полумаски…», «Нищий» и др. Поэма «Мцыри».</w:t>
      </w:r>
    </w:p>
    <w:p w14:paraId="75C8402E" w14:textId="77777777" w:rsidR="00C6278E" w:rsidRPr="006F4BBE" w:rsidRDefault="00C6278E" w:rsidP="00287D0F">
      <w:pPr>
        <w:rPr>
          <w:lang w:val="ru-RU"/>
        </w:rPr>
      </w:pPr>
      <w:r w:rsidRPr="006F4BBE">
        <w:rPr>
          <w:lang w:val="ru-RU"/>
        </w:rPr>
        <w:t>Н. В. Гоголь. Повесть «Шинель». Комедия «</w:t>
      </w:r>
      <w:proofErr w:type="spellStart"/>
      <w:r w:rsidRPr="006F4BBE">
        <w:rPr>
          <w:lang w:val="ru-RU"/>
        </w:rPr>
        <w:t>Ревизор</w:t>
      </w:r>
      <w:proofErr w:type="gramStart"/>
      <w:r w:rsidRPr="006F4BBE">
        <w:rPr>
          <w:lang w:val="ru-RU"/>
        </w:rPr>
        <w:t>».Литература</w:t>
      </w:r>
      <w:proofErr w:type="spellEnd"/>
      <w:proofErr w:type="gramEnd"/>
      <w:r w:rsidRPr="006F4BBE">
        <w:rPr>
          <w:lang w:val="ru-RU"/>
        </w:rPr>
        <w:t xml:space="preserve"> второй половины XIX века</w:t>
      </w:r>
    </w:p>
    <w:p w14:paraId="1E531C13" w14:textId="77777777" w:rsidR="00C6278E" w:rsidRPr="006F4BBE" w:rsidRDefault="00C6278E" w:rsidP="00287D0F">
      <w:pPr>
        <w:rPr>
          <w:lang w:val="ru-RU"/>
        </w:rPr>
      </w:pPr>
      <w:r w:rsidRPr="006F4BBE">
        <w:rPr>
          <w:lang w:val="ru-RU"/>
        </w:rPr>
        <w:t>И. С. Тургенев. Повести (одна по выбору). Например, «Ася»,</w:t>
      </w:r>
    </w:p>
    <w:p w14:paraId="7568C603" w14:textId="77777777" w:rsidR="00C6278E" w:rsidRPr="006F4BBE" w:rsidRDefault="00C6278E" w:rsidP="00287D0F">
      <w:pPr>
        <w:rPr>
          <w:lang w:val="ru-RU"/>
        </w:rPr>
      </w:pPr>
      <w:r w:rsidRPr="006F4BBE">
        <w:rPr>
          <w:lang w:val="ru-RU"/>
        </w:rPr>
        <w:t>«Первая любовь».</w:t>
      </w:r>
    </w:p>
    <w:p w14:paraId="4F815B5F" w14:textId="77777777" w:rsidR="00C6278E" w:rsidRPr="006F4BBE" w:rsidRDefault="00C6278E" w:rsidP="00287D0F">
      <w:pPr>
        <w:rPr>
          <w:lang w:val="ru-RU"/>
        </w:rPr>
      </w:pPr>
      <w:r w:rsidRPr="006F4BBE">
        <w:rPr>
          <w:lang w:val="ru-RU"/>
        </w:rPr>
        <w:t xml:space="preserve">Ф. М. Достоевский. «Бедные люди», «Белые ночи» (одно </w:t>
      </w:r>
      <w:proofErr w:type="gramStart"/>
      <w:r w:rsidRPr="006F4BBE">
        <w:rPr>
          <w:lang w:val="ru-RU"/>
        </w:rPr>
        <w:t>произведение  по</w:t>
      </w:r>
      <w:proofErr w:type="gramEnd"/>
      <w:r w:rsidRPr="006F4BBE">
        <w:rPr>
          <w:lang w:val="ru-RU"/>
        </w:rPr>
        <w:t xml:space="preserve"> выбору).</w:t>
      </w:r>
    </w:p>
    <w:p w14:paraId="309B3623" w14:textId="77777777" w:rsidR="00C6278E" w:rsidRPr="006F4BBE" w:rsidRDefault="00C6278E" w:rsidP="00287D0F">
      <w:pPr>
        <w:rPr>
          <w:lang w:val="ru-RU"/>
        </w:rPr>
      </w:pPr>
      <w:r w:rsidRPr="006F4BBE">
        <w:rPr>
          <w:lang w:val="ru-RU"/>
        </w:rPr>
        <w:t>Л. Н. Толстой. Повести и рассказы (одно произведение по выбору). Например, «Отрочество» (главы).</w:t>
      </w:r>
    </w:p>
    <w:p w14:paraId="4D78A266" w14:textId="77777777" w:rsidR="00C6278E" w:rsidRPr="006F4BBE" w:rsidRDefault="00C6278E" w:rsidP="00287D0F">
      <w:pPr>
        <w:rPr>
          <w:lang w:val="ru-RU"/>
        </w:rPr>
      </w:pPr>
    </w:p>
    <w:p w14:paraId="27FAFA0C" w14:textId="77777777" w:rsidR="00C6278E" w:rsidRPr="006F4BBE" w:rsidRDefault="00C6278E" w:rsidP="00287D0F">
      <w:pPr>
        <w:rPr>
          <w:lang w:val="ru-RU"/>
        </w:rPr>
      </w:pPr>
      <w:r w:rsidRPr="006F4BBE">
        <w:rPr>
          <w:lang w:val="ru-RU"/>
        </w:rPr>
        <w:t>Литература первой половины XX века</w:t>
      </w:r>
    </w:p>
    <w:p w14:paraId="625773C7" w14:textId="77777777" w:rsidR="00C6278E" w:rsidRPr="006F4BBE" w:rsidRDefault="00C6278E" w:rsidP="00287D0F">
      <w:pPr>
        <w:rPr>
          <w:lang w:val="ru-RU"/>
        </w:rPr>
      </w:pPr>
      <w:r w:rsidRPr="006F4BBE">
        <w:rPr>
          <w:lang w:val="ru-RU"/>
        </w:rPr>
        <w:t xml:space="preserve">Произведения писателей русского зарубежья (не менее двух по   выбору).   </w:t>
      </w:r>
      <w:proofErr w:type="gramStart"/>
      <w:r w:rsidRPr="006F4BBE">
        <w:rPr>
          <w:lang w:val="ru-RU"/>
        </w:rPr>
        <w:t xml:space="preserve">Например,   </w:t>
      </w:r>
      <w:proofErr w:type="gramEnd"/>
      <w:r w:rsidRPr="006F4BBE">
        <w:rPr>
          <w:lang w:val="ru-RU"/>
        </w:rPr>
        <w:t xml:space="preserve">произведения   И.    С.    </w:t>
      </w:r>
      <w:proofErr w:type="gramStart"/>
      <w:r w:rsidRPr="006F4BBE">
        <w:rPr>
          <w:lang w:val="ru-RU"/>
        </w:rPr>
        <w:t>Шмелёва,  М.</w:t>
      </w:r>
      <w:proofErr w:type="gramEnd"/>
      <w:r w:rsidRPr="006F4BBE">
        <w:rPr>
          <w:lang w:val="ru-RU"/>
        </w:rPr>
        <w:t xml:space="preserve"> А. Осоргина, В. В. Набокова, Н. Тэффи, А. Т.  Аверченко       и др.</w:t>
      </w:r>
    </w:p>
    <w:p w14:paraId="500175D4" w14:textId="77777777" w:rsidR="00C6278E" w:rsidRPr="006F4BBE" w:rsidRDefault="00C6278E" w:rsidP="00287D0F">
      <w:pPr>
        <w:rPr>
          <w:lang w:val="ru-RU"/>
        </w:rPr>
      </w:pPr>
      <w:r w:rsidRPr="006F4BBE">
        <w:rPr>
          <w:lang w:val="ru-RU"/>
        </w:rPr>
        <w:t>Поэзия первой половины ХХ века (не менее трёх стихотворений на тему «Человек и эпоха» по выбору). Например, стихотворения В. В. Маяковского, М. И. Цветаевой, О. Э. Мандельштама, Б. Л. Пастернака и др.</w:t>
      </w:r>
    </w:p>
    <w:p w14:paraId="63122C5E" w14:textId="77777777" w:rsidR="00C6278E" w:rsidRPr="006F4BBE" w:rsidRDefault="00C6278E" w:rsidP="00287D0F">
      <w:pPr>
        <w:rPr>
          <w:lang w:val="ru-RU"/>
        </w:rPr>
      </w:pPr>
      <w:r w:rsidRPr="006F4BBE">
        <w:rPr>
          <w:lang w:val="ru-RU"/>
        </w:rPr>
        <w:t>М. А. Булгаков (одна повесть по выбору). Например, «Собачье сердце» и др.</w:t>
      </w:r>
    </w:p>
    <w:p w14:paraId="4B3CF0A2" w14:textId="77777777" w:rsidR="00C6278E" w:rsidRPr="006F4BBE" w:rsidRDefault="00C6278E" w:rsidP="00287D0F">
      <w:pPr>
        <w:rPr>
          <w:lang w:val="ru-RU"/>
        </w:rPr>
      </w:pPr>
    </w:p>
    <w:p w14:paraId="7BE8528F" w14:textId="77777777" w:rsidR="00C6278E" w:rsidRPr="006F4BBE" w:rsidRDefault="00C6278E" w:rsidP="00287D0F">
      <w:pPr>
        <w:rPr>
          <w:lang w:val="ru-RU"/>
        </w:rPr>
      </w:pPr>
      <w:r w:rsidRPr="006F4BBE">
        <w:rPr>
          <w:lang w:val="ru-RU"/>
        </w:rPr>
        <w:t>Литература второй половины XX века</w:t>
      </w:r>
    </w:p>
    <w:p w14:paraId="1AB444BE" w14:textId="77777777" w:rsidR="00C6278E" w:rsidRPr="006F4BBE" w:rsidRDefault="00C6278E" w:rsidP="00287D0F">
      <w:pPr>
        <w:rPr>
          <w:lang w:val="ru-RU"/>
        </w:rPr>
      </w:pPr>
      <w:r w:rsidRPr="006F4BBE">
        <w:rPr>
          <w:lang w:val="ru-RU"/>
        </w:rPr>
        <w:t xml:space="preserve">А. Т. Твардовский. Поэма «Василий Тёркин» (главы «Переправа», «Гармонь», «Два солдата», «Поединок» </w:t>
      </w:r>
      <w:proofErr w:type="gramStart"/>
      <w:r w:rsidRPr="006F4BBE">
        <w:rPr>
          <w:lang w:val="ru-RU"/>
        </w:rPr>
        <w:t>и  др.</w:t>
      </w:r>
      <w:proofErr w:type="gramEnd"/>
      <w:r w:rsidRPr="006F4BBE">
        <w:rPr>
          <w:lang w:val="ru-RU"/>
        </w:rPr>
        <w:t>).</w:t>
      </w:r>
    </w:p>
    <w:p w14:paraId="10BDEC31" w14:textId="77777777" w:rsidR="00C6278E" w:rsidRPr="006F4BBE" w:rsidRDefault="00C6278E" w:rsidP="00287D0F">
      <w:pPr>
        <w:rPr>
          <w:lang w:val="ru-RU"/>
        </w:rPr>
      </w:pPr>
      <w:r w:rsidRPr="006F4BBE">
        <w:rPr>
          <w:lang w:val="ru-RU"/>
        </w:rPr>
        <w:t>М. А. Шолохов. Рассказ «Судьба человека».</w:t>
      </w:r>
    </w:p>
    <w:p w14:paraId="611ACBFF" w14:textId="77777777" w:rsidR="00C6278E" w:rsidRPr="006F4BBE" w:rsidRDefault="00C6278E" w:rsidP="00287D0F">
      <w:pPr>
        <w:rPr>
          <w:lang w:val="ru-RU"/>
        </w:rPr>
      </w:pPr>
      <w:r w:rsidRPr="006F4BBE">
        <w:rPr>
          <w:lang w:val="ru-RU"/>
        </w:rPr>
        <w:t>А. И. Солженицын. Рассказ «Матрёнин двор».</w:t>
      </w:r>
    </w:p>
    <w:p w14:paraId="5C10D851" w14:textId="5E9D3BB0" w:rsidR="00C6278E" w:rsidRPr="006F4BBE" w:rsidRDefault="00C6278E" w:rsidP="00287D0F">
      <w:pPr>
        <w:rPr>
          <w:lang w:val="ru-RU"/>
        </w:rPr>
      </w:pPr>
      <w:r w:rsidRPr="006F4BBE">
        <w:rPr>
          <w:lang w:val="ru-RU"/>
        </w:rPr>
        <w:t>Произведения отечественных прозаиков второй половины XX</w:t>
      </w:r>
      <w:r w:rsidR="00BD6D2B" w:rsidRPr="006F4BBE">
        <w:rPr>
          <w:lang w:val="ru-RU"/>
        </w:rPr>
        <w:t>–</w:t>
      </w:r>
      <w:r w:rsidRPr="006F4BBE">
        <w:rPr>
          <w:lang w:val="ru-RU"/>
        </w:rPr>
        <w:t xml:space="preserve">XXI века (не </w:t>
      </w:r>
      <w:r w:rsidRPr="006F4BBE">
        <w:rPr>
          <w:lang w:val="ru-RU"/>
        </w:rPr>
        <w:lastRenderedPageBreak/>
        <w:t xml:space="preserve">менее двух произведений). Например, произведения Е. И. Носова, А. Н. и Б. Н. Стругацких, В. Ф. Тендрякова, Б. П. Екимова </w:t>
      </w:r>
      <w:proofErr w:type="gramStart"/>
      <w:r w:rsidRPr="006F4BBE">
        <w:rPr>
          <w:lang w:val="ru-RU"/>
        </w:rPr>
        <w:t>и  др.</w:t>
      </w:r>
      <w:proofErr w:type="gramEnd"/>
    </w:p>
    <w:p w14:paraId="0D477DBC" w14:textId="2F35DCB5" w:rsidR="00C6278E" w:rsidRPr="006F4BBE" w:rsidRDefault="00C6278E" w:rsidP="00287D0F">
      <w:pPr>
        <w:rPr>
          <w:lang w:val="ru-RU"/>
        </w:rPr>
      </w:pPr>
      <w:r w:rsidRPr="006F4BBE">
        <w:rPr>
          <w:lang w:val="ru-RU"/>
        </w:rPr>
        <w:t>Произведения отечественных и зарубежных прозаиков второй половины XX</w:t>
      </w:r>
      <w:r w:rsidR="00BD6D2B" w:rsidRPr="006F4BBE">
        <w:rPr>
          <w:lang w:val="ru-RU"/>
        </w:rPr>
        <w:t>–</w:t>
      </w:r>
      <w:r w:rsidRPr="006F4BBE">
        <w:rPr>
          <w:lang w:val="ru-RU"/>
        </w:rPr>
        <w:t xml:space="preserve">XXI века (не менее двух произведений на тему «Человек в ситуации нравственного выбора»). Например, произведения В. П. Астафьева, Ю. В. Бондарева, Н. С. </w:t>
      </w:r>
      <w:proofErr w:type="spellStart"/>
      <w:r w:rsidRPr="006F4BBE">
        <w:rPr>
          <w:lang w:val="ru-RU"/>
        </w:rPr>
        <w:t>Дашевской</w:t>
      </w:r>
      <w:proofErr w:type="spellEnd"/>
      <w:r w:rsidRPr="006F4BBE">
        <w:rPr>
          <w:lang w:val="ru-RU"/>
        </w:rPr>
        <w:t>, Дж. Сэлинджера, К. Патерсон, Б. Кауфман и   др.).</w:t>
      </w:r>
    </w:p>
    <w:p w14:paraId="0AAF54C4" w14:textId="5C60F769" w:rsidR="00C6278E" w:rsidRPr="006F4BBE" w:rsidRDefault="00C6278E" w:rsidP="00287D0F">
      <w:pPr>
        <w:rPr>
          <w:lang w:val="ru-RU"/>
        </w:rPr>
      </w:pPr>
      <w:r w:rsidRPr="006F4BBE">
        <w:rPr>
          <w:lang w:val="ru-RU"/>
        </w:rPr>
        <w:t xml:space="preserve">Поэзия второй половины XX </w:t>
      </w:r>
      <w:r w:rsidR="00BD6D2B" w:rsidRPr="006F4BBE">
        <w:rPr>
          <w:lang w:val="ru-RU"/>
        </w:rPr>
        <w:t>–</w:t>
      </w:r>
      <w:r w:rsidRPr="006F4BBE">
        <w:rPr>
          <w:lang w:val="ru-RU"/>
        </w:rPr>
        <w:t xml:space="preserve"> начала XXI века (не менее трёх стихотворений). Например, стихотворения Н. А. Заболоцкого, М. А.  </w:t>
      </w:r>
      <w:proofErr w:type="gramStart"/>
      <w:r w:rsidRPr="006F4BBE">
        <w:rPr>
          <w:lang w:val="ru-RU"/>
        </w:rPr>
        <w:t>Светлова,  М.</w:t>
      </w:r>
      <w:proofErr w:type="gramEnd"/>
      <w:r w:rsidRPr="006F4BBE">
        <w:rPr>
          <w:lang w:val="ru-RU"/>
        </w:rPr>
        <w:t xml:space="preserve">  В.  </w:t>
      </w:r>
      <w:proofErr w:type="gramStart"/>
      <w:r w:rsidRPr="006F4BBE">
        <w:rPr>
          <w:lang w:val="ru-RU"/>
        </w:rPr>
        <w:t>Исаковского,  К.</w:t>
      </w:r>
      <w:proofErr w:type="gramEnd"/>
      <w:r w:rsidRPr="006F4BBE">
        <w:rPr>
          <w:lang w:val="ru-RU"/>
        </w:rPr>
        <w:t xml:space="preserve">  М.  Симонова,  Р. Г. Гамзатова, Б. Ш. Окуджавы, В. С. Высоцкого, А. А. Вознесенского, Е. А. Евтушенко, Р. И. Рождественского, И. А. Бродского, А. С. Кушнера и др.</w:t>
      </w:r>
    </w:p>
    <w:p w14:paraId="035390EA" w14:textId="77777777" w:rsidR="00C6278E" w:rsidRPr="006F4BBE" w:rsidRDefault="00C6278E" w:rsidP="00287D0F">
      <w:pPr>
        <w:rPr>
          <w:lang w:val="ru-RU"/>
        </w:rPr>
      </w:pPr>
      <w:r w:rsidRPr="006F4BBE">
        <w:rPr>
          <w:lang w:val="ru-RU"/>
        </w:rPr>
        <w:t>Зарубежная литература</w:t>
      </w:r>
    </w:p>
    <w:p w14:paraId="37EB0CD7" w14:textId="77777777" w:rsidR="00C6278E" w:rsidRPr="006F4BBE" w:rsidRDefault="00C6278E" w:rsidP="00287D0F">
      <w:pPr>
        <w:rPr>
          <w:lang w:val="ru-RU"/>
        </w:rPr>
      </w:pPr>
      <w:r w:rsidRPr="006F4BBE">
        <w:rPr>
          <w:lang w:val="ru-RU"/>
        </w:rPr>
        <w:t xml:space="preserve">У.  Шекспир. Сонеты (один-два по выбору). Например, </w:t>
      </w:r>
      <w:proofErr w:type="gramStart"/>
      <w:r w:rsidRPr="006F4BBE">
        <w:rPr>
          <w:lang w:val="ru-RU"/>
        </w:rPr>
        <w:t>№  66</w:t>
      </w:r>
      <w:proofErr w:type="gramEnd"/>
    </w:p>
    <w:p w14:paraId="4F5877E9" w14:textId="77777777" w:rsidR="00C6278E" w:rsidRPr="006F4BBE" w:rsidRDefault="00C6278E" w:rsidP="00287D0F">
      <w:pPr>
        <w:rPr>
          <w:lang w:val="ru-RU"/>
        </w:rPr>
      </w:pPr>
      <w:r w:rsidRPr="006F4BBE">
        <w:rPr>
          <w:lang w:val="ru-RU"/>
        </w:rPr>
        <w:t>«</w:t>
      </w:r>
      <w:proofErr w:type="spellStart"/>
      <w:r w:rsidRPr="006F4BBE">
        <w:rPr>
          <w:lang w:val="ru-RU"/>
        </w:rPr>
        <w:t>Измучась</w:t>
      </w:r>
      <w:proofErr w:type="spellEnd"/>
      <w:r w:rsidRPr="006F4BBE">
        <w:rPr>
          <w:lang w:val="ru-RU"/>
        </w:rPr>
        <w:t xml:space="preserve"> всем, я умереть хочу…», № 130 «Её глаза на звёзды не похожи…» и др. Трагедия «Ромео и Джульетта» (фрагменты по выбору).</w:t>
      </w:r>
    </w:p>
    <w:p w14:paraId="0FFD1464" w14:textId="77777777" w:rsidR="00C6278E" w:rsidRPr="006F4BBE" w:rsidRDefault="00C6278E" w:rsidP="00287D0F">
      <w:pPr>
        <w:rPr>
          <w:lang w:val="ru-RU"/>
        </w:rPr>
      </w:pPr>
      <w:r w:rsidRPr="006F4BBE">
        <w:rPr>
          <w:lang w:val="ru-RU"/>
        </w:rPr>
        <w:t>Ж.-Б. Мольер. Комедия «Мещанин во дворянстве» (фрагменты по выбору).</w:t>
      </w:r>
    </w:p>
    <w:p w14:paraId="7B0405A2" w14:textId="57D9311A" w:rsidR="00C6278E" w:rsidRPr="006F4BBE" w:rsidRDefault="00C6278E" w:rsidP="00287D0F">
      <w:pPr>
        <w:rPr>
          <w:lang w:val="ru-RU"/>
        </w:rPr>
      </w:pPr>
    </w:p>
    <w:p w14:paraId="423D920E" w14:textId="77777777" w:rsidR="008649A1" w:rsidRPr="006F4BBE" w:rsidRDefault="008649A1" w:rsidP="00287D0F">
      <w:pPr>
        <w:rPr>
          <w:lang w:val="ru-RU"/>
        </w:rPr>
      </w:pPr>
    </w:p>
    <w:p w14:paraId="645918BA" w14:textId="77777777" w:rsidR="00C6278E" w:rsidRPr="006F4BBE" w:rsidRDefault="00C6278E" w:rsidP="00287D0F">
      <w:pPr>
        <w:rPr>
          <w:b/>
          <w:bCs/>
          <w:lang w:val="ru-RU"/>
        </w:rPr>
      </w:pPr>
      <w:r w:rsidRPr="006F4BBE">
        <w:rPr>
          <w:b/>
          <w:bCs/>
          <w:lang w:val="ru-RU"/>
        </w:rPr>
        <w:t>9 КЛАСС</w:t>
      </w:r>
    </w:p>
    <w:p w14:paraId="49168198" w14:textId="77777777" w:rsidR="00C6278E" w:rsidRPr="006F4BBE" w:rsidRDefault="00C6278E" w:rsidP="00287D0F">
      <w:pPr>
        <w:rPr>
          <w:lang w:val="ru-RU"/>
        </w:rPr>
      </w:pPr>
      <w:proofErr w:type="gramStart"/>
      <w:r w:rsidRPr="006F4BBE">
        <w:rPr>
          <w:lang w:val="ru-RU"/>
        </w:rPr>
        <w:t>Древнерусская  литература</w:t>
      </w:r>
      <w:proofErr w:type="gramEnd"/>
    </w:p>
    <w:p w14:paraId="7F767EE1" w14:textId="77777777" w:rsidR="00C6278E" w:rsidRPr="006F4BBE" w:rsidRDefault="00C6278E" w:rsidP="00287D0F">
      <w:pPr>
        <w:rPr>
          <w:lang w:val="ru-RU"/>
        </w:rPr>
      </w:pPr>
      <w:r w:rsidRPr="006F4BBE">
        <w:rPr>
          <w:lang w:val="ru-RU"/>
        </w:rPr>
        <w:t>«Слово о полку Игореве».</w:t>
      </w:r>
    </w:p>
    <w:p w14:paraId="7FEE75B2" w14:textId="77777777" w:rsidR="00C6278E" w:rsidRPr="006F4BBE" w:rsidRDefault="00C6278E" w:rsidP="00287D0F">
      <w:pPr>
        <w:rPr>
          <w:lang w:val="ru-RU"/>
        </w:rPr>
      </w:pPr>
    </w:p>
    <w:p w14:paraId="7A262685" w14:textId="77777777" w:rsidR="00C6278E" w:rsidRPr="006F4BBE" w:rsidRDefault="00C6278E" w:rsidP="00287D0F">
      <w:pPr>
        <w:rPr>
          <w:lang w:val="ru-RU"/>
        </w:rPr>
      </w:pPr>
      <w:r w:rsidRPr="006F4BBE">
        <w:rPr>
          <w:lang w:val="ru-RU"/>
        </w:rPr>
        <w:t>Литература XVIII века</w:t>
      </w:r>
    </w:p>
    <w:p w14:paraId="24A0BC12" w14:textId="77777777" w:rsidR="00C6278E" w:rsidRPr="006F4BBE" w:rsidRDefault="00C6278E" w:rsidP="00287D0F">
      <w:pPr>
        <w:rPr>
          <w:lang w:val="ru-RU"/>
        </w:rPr>
      </w:pPr>
      <w:r w:rsidRPr="006F4BBE">
        <w:rPr>
          <w:lang w:val="ru-RU"/>
        </w:rPr>
        <w:t>М. В. Ломоносов. «Ода на день восшествия на Всероссийский престол Ея Величества Государыни Императрицы Елисаветы Петровны 1747 года» и другие стихотворения (по выбору).</w:t>
      </w:r>
    </w:p>
    <w:p w14:paraId="455BCCD7" w14:textId="77777777" w:rsidR="00C6278E" w:rsidRPr="006F4BBE" w:rsidRDefault="00C6278E" w:rsidP="00287D0F">
      <w:pPr>
        <w:rPr>
          <w:lang w:val="ru-RU"/>
        </w:rPr>
      </w:pPr>
      <w:r w:rsidRPr="006F4BBE">
        <w:rPr>
          <w:lang w:val="ru-RU"/>
        </w:rPr>
        <w:t>Г.  Р.  Державин. Стихотворения (два по выбору).  Например,</w:t>
      </w:r>
    </w:p>
    <w:p w14:paraId="6DCE26D3" w14:textId="77777777" w:rsidR="00C6278E" w:rsidRPr="006F4BBE" w:rsidRDefault="00C6278E" w:rsidP="00287D0F">
      <w:pPr>
        <w:rPr>
          <w:lang w:val="ru-RU"/>
        </w:rPr>
      </w:pPr>
      <w:r w:rsidRPr="006F4BBE">
        <w:rPr>
          <w:lang w:val="ru-RU"/>
        </w:rPr>
        <w:t>«Властителям и судиям», «Памятник» и др.</w:t>
      </w:r>
    </w:p>
    <w:p w14:paraId="18B45AE0" w14:textId="77777777" w:rsidR="00C6278E" w:rsidRPr="006F4BBE" w:rsidRDefault="00C6278E" w:rsidP="00287D0F">
      <w:pPr>
        <w:rPr>
          <w:lang w:val="ru-RU"/>
        </w:rPr>
      </w:pPr>
      <w:r w:rsidRPr="006F4BBE">
        <w:rPr>
          <w:lang w:val="ru-RU"/>
        </w:rPr>
        <w:t>Н. М. Карамзин. Повесть «Бедная Лиза».</w:t>
      </w:r>
    </w:p>
    <w:p w14:paraId="5A0EFE58" w14:textId="77777777" w:rsidR="00C6278E" w:rsidRPr="006F4BBE" w:rsidRDefault="00C6278E" w:rsidP="00287D0F">
      <w:pPr>
        <w:rPr>
          <w:lang w:val="ru-RU"/>
        </w:rPr>
      </w:pPr>
      <w:r w:rsidRPr="006F4BBE">
        <w:rPr>
          <w:lang w:val="ru-RU"/>
        </w:rPr>
        <w:t>Литература первой половины XIX века</w:t>
      </w:r>
    </w:p>
    <w:p w14:paraId="0C404DF0" w14:textId="77777777" w:rsidR="00C6278E" w:rsidRPr="006F4BBE" w:rsidRDefault="00C6278E" w:rsidP="00287D0F">
      <w:pPr>
        <w:rPr>
          <w:lang w:val="ru-RU"/>
        </w:rPr>
      </w:pPr>
      <w:r w:rsidRPr="006F4BBE">
        <w:rPr>
          <w:lang w:val="ru-RU"/>
        </w:rPr>
        <w:t>В. А. Жуковский. Баллады, элегии (одна-две по выбору). Например, «Светлана», «Невыразимое», «Море» и др.</w:t>
      </w:r>
    </w:p>
    <w:p w14:paraId="19FAAD1B" w14:textId="77777777" w:rsidR="00C6278E" w:rsidRPr="006F4BBE" w:rsidRDefault="00C6278E" w:rsidP="00287D0F">
      <w:pPr>
        <w:rPr>
          <w:lang w:val="ru-RU"/>
        </w:rPr>
      </w:pPr>
      <w:r w:rsidRPr="006F4BBE">
        <w:rPr>
          <w:lang w:val="ru-RU"/>
        </w:rPr>
        <w:t xml:space="preserve">А. С. Грибоедов. Комедия «Горе </w:t>
      </w:r>
      <w:proofErr w:type="gramStart"/>
      <w:r w:rsidRPr="006F4BBE">
        <w:rPr>
          <w:lang w:val="ru-RU"/>
        </w:rPr>
        <w:t>от  ума</w:t>
      </w:r>
      <w:proofErr w:type="gramEnd"/>
      <w:r w:rsidRPr="006F4BBE">
        <w:rPr>
          <w:lang w:val="ru-RU"/>
        </w:rPr>
        <w:t>».</w:t>
      </w:r>
    </w:p>
    <w:p w14:paraId="40CFB223" w14:textId="77777777" w:rsidR="00C6278E" w:rsidRPr="006F4BBE" w:rsidRDefault="00C6278E" w:rsidP="00287D0F">
      <w:pPr>
        <w:rPr>
          <w:lang w:val="ru-RU"/>
        </w:rPr>
      </w:pPr>
      <w:r w:rsidRPr="006F4BBE">
        <w:rPr>
          <w:lang w:val="ru-RU"/>
        </w:rPr>
        <w:t>Поэзия пушкинской эпохи. К. Н. Батюшков, А. А. Дельвиг, Н. М. Языков, Е. А. Баратынский (не менее трёх стихотворений по выбору).</w:t>
      </w:r>
    </w:p>
    <w:p w14:paraId="7AF1AD92" w14:textId="77777777" w:rsidR="00C6278E" w:rsidRPr="006F4BBE" w:rsidRDefault="00C6278E" w:rsidP="00287D0F">
      <w:pPr>
        <w:rPr>
          <w:lang w:val="ru-RU"/>
        </w:rPr>
      </w:pPr>
      <w:r w:rsidRPr="006F4BBE">
        <w:rPr>
          <w:lang w:val="ru-RU"/>
        </w:rPr>
        <w:t>А. С. Пушкин. Стихотворения. Например, «Бесы», «</w:t>
      </w:r>
      <w:proofErr w:type="gramStart"/>
      <w:r w:rsidRPr="006F4BBE">
        <w:rPr>
          <w:lang w:val="ru-RU"/>
        </w:rPr>
        <w:t>Брожу  ли</w:t>
      </w:r>
      <w:proofErr w:type="gramEnd"/>
      <w:r w:rsidRPr="006F4BBE">
        <w:rPr>
          <w:lang w:val="ru-RU"/>
        </w:rPr>
        <w:t xml:space="preserve"> я вдоль улиц шумных…», «…Вновь я посетил…», «Из </w:t>
      </w:r>
      <w:proofErr w:type="spellStart"/>
      <w:r w:rsidRPr="006F4BBE">
        <w:rPr>
          <w:lang w:val="ru-RU"/>
        </w:rPr>
        <w:t>Пиндемонти</w:t>
      </w:r>
      <w:proofErr w:type="spellEnd"/>
      <w:r w:rsidRPr="006F4BBE">
        <w:rPr>
          <w:lang w:val="ru-RU"/>
        </w:rPr>
        <w:t>», «К морю», «К***» («Я помню чудное     мгновенье…»),</w:t>
      </w:r>
    </w:p>
    <w:p w14:paraId="249CB779" w14:textId="77777777" w:rsidR="00C6278E" w:rsidRPr="006F4BBE" w:rsidRDefault="00C6278E" w:rsidP="00287D0F">
      <w:pPr>
        <w:rPr>
          <w:lang w:val="ru-RU"/>
        </w:rPr>
      </w:pPr>
      <w:r w:rsidRPr="006F4BBE">
        <w:rPr>
          <w:lang w:val="ru-RU"/>
        </w:rPr>
        <w:t>«Мадонна», «Осень» (отрывок), «Отцы-пустынники и жёны непорочны…», «Пора, мой друг, пора! Покоя сердце     просит…»,</w:t>
      </w:r>
    </w:p>
    <w:p w14:paraId="2B3752FB" w14:textId="77777777" w:rsidR="00C6278E" w:rsidRPr="006F4BBE" w:rsidRDefault="00C6278E" w:rsidP="00287D0F">
      <w:pPr>
        <w:rPr>
          <w:lang w:val="ru-RU"/>
        </w:rPr>
      </w:pPr>
      <w:r w:rsidRPr="006F4BBE">
        <w:rPr>
          <w:lang w:val="ru-RU"/>
        </w:rPr>
        <w:t>«Поэт», «Пророк», «Свободы сеятель пустынный…», «Элегия» («Безумных лет угасшее веселье…»), «Я вас любил: любовь ещё, быть может…», «Я памятник себе воздвиг нерукотворный…»    и др. Поэма «Медный всадник». Роман в стихах «Евгений Онегин».</w:t>
      </w:r>
    </w:p>
    <w:p w14:paraId="04773F9A" w14:textId="77777777" w:rsidR="00C6278E" w:rsidRPr="006F4BBE" w:rsidRDefault="00C6278E" w:rsidP="00287D0F">
      <w:pPr>
        <w:rPr>
          <w:lang w:val="ru-RU"/>
        </w:rPr>
      </w:pPr>
      <w:r w:rsidRPr="006F4BBE">
        <w:rPr>
          <w:lang w:val="ru-RU"/>
        </w:rPr>
        <w:t xml:space="preserve">М. Ю. Лермонтов. Стихотворения. Например, «Выхожу один я на дорогу…», </w:t>
      </w:r>
      <w:r w:rsidRPr="006F4BBE">
        <w:rPr>
          <w:lang w:val="ru-RU"/>
        </w:rPr>
        <w:lastRenderedPageBreak/>
        <w:t>«Дума», «И скучно и грустно», «Как часто, пёстрою толпою окружён…», «Молитва» («Я, Матерь     Божия,</w:t>
      </w:r>
    </w:p>
    <w:p w14:paraId="6DCFB74E" w14:textId="77777777" w:rsidR="00C6278E" w:rsidRPr="006F4BBE" w:rsidRDefault="00C6278E" w:rsidP="00287D0F">
      <w:pPr>
        <w:rPr>
          <w:lang w:val="ru-RU"/>
        </w:rPr>
      </w:pPr>
      <w:r w:rsidRPr="006F4BBE">
        <w:rPr>
          <w:lang w:val="ru-RU"/>
        </w:rPr>
        <w:t>ныне с молитвою…»), «Нет, не тебя так пылко я   люблю…»,</w:t>
      </w:r>
    </w:p>
    <w:p w14:paraId="54B82CA9" w14:textId="77777777" w:rsidR="00C6278E" w:rsidRPr="006F4BBE" w:rsidRDefault="00C6278E" w:rsidP="00287D0F">
      <w:pPr>
        <w:rPr>
          <w:lang w:val="ru-RU"/>
        </w:rPr>
      </w:pPr>
      <w:r w:rsidRPr="006F4BBE">
        <w:rPr>
          <w:lang w:val="ru-RU"/>
        </w:rPr>
        <w:t>«Нет, я не Байрон, я другой…», «Поэт» («Отделкой золотой блистает мой кинжал…»), «Пророк», «Родина», «Смерть Поэта»,</w:t>
      </w:r>
    </w:p>
    <w:p w14:paraId="38963CDE" w14:textId="77777777" w:rsidR="00C6278E" w:rsidRPr="006F4BBE" w:rsidRDefault="00C6278E" w:rsidP="00287D0F">
      <w:pPr>
        <w:rPr>
          <w:lang w:val="ru-RU"/>
        </w:rPr>
      </w:pPr>
      <w:r w:rsidRPr="006F4BBE">
        <w:rPr>
          <w:lang w:val="ru-RU"/>
        </w:rPr>
        <w:t>«Сон» («В полдневный жар в долине Дагестана…»), «Я жить хочу, хочу печали…» и др. Роман «Герой нашего времени».</w:t>
      </w:r>
    </w:p>
    <w:p w14:paraId="76A9D295" w14:textId="77777777" w:rsidR="00C6278E" w:rsidRPr="006F4BBE" w:rsidRDefault="00C6278E" w:rsidP="00287D0F">
      <w:pPr>
        <w:rPr>
          <w:lang w:val="ru-RU"/>
        </w:rPr>
      </w:pPr>
      <w:r w:rsidRPr="006F4BBE">
        <w:rPr>
          <w:lang w:val="ru-RU"/>
        </w:rPr>
        <w:t>Н. В. Гоголь. Поэма «Мёртвые души».</w:t>
      </w:r>
    </w:p>
    <w:p w14:paraId="6C009856" w14:textId="77777777" w:rsidR="00C6278E" w:rsidRPr="006F4BBE" w:rsidRDefault="00C6278E" w:rsidP="00287D0F">
      <w:pPr>
        <w:rPr>
          <w:lang w:val="ru-RU"/>
        </w:rPr>
      </w:pPr>
      <w:r w:rsidRPr="006F4BBE">
        <w:rPr>
          <w:lang w:val="ru-RU"/>
        </w:rPr>
        <w:t>Отечественная проза первой половины XIX в. (одно произведение по выбору). Например, произведения: «</w:t>
      </w:r>
      <w:proofErr w:type="spellStart"/>
      <w:r w:rsidRPr="006F4BBE">
        <w:rPr>
          <w:lang w:val="ru-RU"/>
        </w:rPr>
        <w:t>Лафертовская</w:t>
      </w:r>
      <w:proofErr w:type="spellEnd"/>
      <w:r w:rsidRPr="006F4BBE">
        <w:rPr>
          <w:lang w:val="ru-RU"/>
        </w:rPr>
        <w:t xml:space="preserve"> маковница» Антония Погорельского, «Часы и зеркало» А. А. Бестужева-</w:t>
      </w:r>
      <w:proofErr w:type="gramStart"/>
      <w:r w:rsidRPr="006F4BBE">
        <w:rPr>
          <w:lang w:val="ru-RU"/>
        </w:rPr>
        <w:t>Марлинского,  «</w:t>
      </w:r>
      <w:proofErr w:type="gramEnd"/>
      <w:r w:rsidRPr="006F4BBE">
        <w:rPr>
          <w:lang w:val="ru-RU"/>
        </w:rPr>
        <w:t xml:space="preserve">Кто  виноват?»  (главы   по   </w:t>
      </w:r>
      <w:proofErr w:type="gramStart"/>
      <w:r w:rsidRPr="006F4BBE">
        <w:rPr>
          <w:lang w:val="ru-RU"/>
        </w:rPr>
        <w:t>выбору)  А.</w:t>
      </w:r>
      <w:proofErr w:type="gramEnd"/>
      <w:r w:rsidRPr="006F4BBE">
        <w:rPr>
          <w:lang w:val="ru-RU"/>
        </w:rPr>
        <w:t xml:space="preserve"> И. Герцена и др.</w:t>
      </w:r>
    </w:p>
    <w:p w14:paraId="6DE0FEF8" w14:textId="77777777" w:rsidR="00C6278E" w:rsidRPr="006F4BBE" w:rsidRDefault="00C6278E" w:rsidP="00287D0F">
      <w:pPr>
        <w:rPr>
          <w:lang w:val="ru-RU"/>
        </w:rPr>
      </w:pPr>
    </w:p>
    <w:p w14:paraId="6BA2674D" w14:textId="77777777" w:rsidR="00C6278E" w:rsidRPr="006F4BBE" w:rsidRDefault="00C6278E" w:rsidP="00287D0F">
      <w:pPr>
        <w:rPr>
          <w:lang w:val="ru-RU"/>
        </w:rPr>
      </w:pPr>
      <w:r w:rsidRPr="006F4BBE">
        <w:rPr>
          <w:lang w:val="ru-RU"/>
        </w:rPr>
        <w:t>Зарубежная литература</w:t>
      </w:r>
    </w:p>
    <w:p w14:paraId="5061F4E0" w14:textId="77777777" w:rsidR="00C6278E" w:rsidRPr="006F4BBE" w:rsidRDefault="00C6278E" w:rsidP="00287D0F">
      <w:pPr>
        <w:rPr>
          <w:lang w:val="ru-RU"/>
        </w:rPr>
      </w:pPr>
      <w:r w:rsidRPr="006F4BBE">
        <w:rPr>
          <w:lang w:val="ru-RU"/>
        </w:rPr>
        <w:t>Данте. «Божественная комедия» (не менее двух фрагментов по выбору).</w:t>
      </w:r>
    </w:p>
    <w:p w14:paraId="58FC119C" w14:textId="77777777" w:rsidR="00C6278E" w:rsidRPr="006F4BBE" w:rsidRDefault="00C6278E" w:rsidP="00287D0F">
      <w:pPr>
        <w:rPr>
          <w:lang w:val="ru-RU"/>
        </w:rPr>
      </w:pPr>
      <w:r w:rsidRPr="006F4BBE">
        <w:rPr>
          <w:lang w:val="ru-RU"/>
        </w:rPr>
        <w:t>У. Шекспир. Трагедия «Гамлет» (фрагменты по выбору).</w:t>
      </w:r>
    </w:p>
    <w:p w14:paraId="593C7E83" w14:textId="77777777" w:rsidR="00C6278E" w:rsidRPr="006F4BBE" w:rsidRDefault="00C6278E" w:rsidP="00287D0F">
      <w:pPr>
        <w:rPr>
          <w:lang w:val="ru-RU"/>
        </w:rPr>
      </w:pPr>
      <w:r w:rsidRPr="006F4BBE">
        <w:rPr>
          <w:lang w:val="ru-RU"/>
        </w:rPr>
        <w:t>И.-В. Гёте. Трагедия «</w:t>
      </w:r>
      <w:proofErr w:type="gramStart"/>
      <w:r w:rsidRPr="006F4BBE">
        <w:rPr>
          <w:lang w:val="ru-RU"/>
        </w:rPr>
        <w:t>Фауст»  (</w:t>
      </w:r>
      <w:proofErr w:type="gramEnd"/>
      <w:r w:rsidRPr="006F4BBE">
        <w:rPr>
          <w:lang w:val="ru-RU"/>
        </w:rPr>
        <w:t>не  менее  двух  фрагментов по выбору).</w:t>
      </w:r>
    </w:p>
    <w:p w14:paraId="00CE5690" w14:textId="77777777" w:rsidR="00C6278E" w:rsidRPr="006F4BBE" w:rsidRDefault="00C6278E" w:rsidP="00287D0F">
      <w:pPr>
        <w:rPr>
          <w:lang w:val="ru-RU"/>
        </w:rPr>
      </w:pPr>
      <w:r w:rsidRPr="006F4BBE">
        <w:rPr>
          <w:lang w:val="ru-RU"/>
        </w:rPr>
        <w:t>Дж. Г. Байрон. Стихотворения (одно по выбору).   Например,</w:t>
      </w:r>
    </w:p>
    <w:p w14:paraId="06DB862B" w14:textId="77777777" w:rsidR="00C6278E" w:rsidRPr="006F4BBE" w:rsidRDefault="00C6278E" w:rsidP="00287D0F">
      <w:pPr>
        <w:rPr>
          <w:lang w:val="ru-RU"/>
        </w:rPr>
      </w:pPr>
      <w:r w:rsidRPr="006F4BBE">
        <w:rPr>
          <w:lang w:val="ru-RU"/>
        </w:rPr>
        <w:t xml:space="preserve">«Душа моя мрачна. Скорей, певец, скорей!..», «Прощание </w:t>
      </w:r>
      <w:proofErr w:type="gramStart"/>
      <w:r w:rsidRPr="006F4BBE">
        <w:rPr>
          <w:lang w:val="ru-RU"/>
        </w:rPr>
        <w:t>Наполеона»  и</w:t>
      </w:r>
      <w:proofErr w:type="gramEnd"/>
      <w:r w:rsidRPr="006F4BBE">
        <w:rPr>
          <w:lang w:val="ru-RU"/>
        </w:rPr>
        <w:t xml:space="preserve">  др.  </w:t>
      </w:r>
      <w:proofErr w:type="gramStart"/>
      <w:r w:rsidRPr="006F4BBE">
        <w:rPr>
          <w:lang w:val="ru-RU"/>
        </w:rPr>
        <w:t>Поэма  «</w:t>
      </w:r>
      <w:proofErr w:type="gramEnd"/>
      <w:r w:rsidRPr="006F4BBE">
        <w:rPr>
          <w:lang w:val="ru-RU"/>
        </w:rPr>
        <w:t>Паломничество   Чайльд-Гарольда»  (не менее одного фрагмента по выбору).</w:t>
      </w:r>
    </w:p>
    <w:p w14:paraId="2EB6C769" w14:textId="77777777" w:rsidR="00C6278E" w:rsidRPr="006F4BBE" w:rsidRDefault="00C6278E" w:rsidP="00287D0F">
      <w:pPr>
        <w:rPr>
          <w:lang w:val="ru-RU"/>
        </w:rPr>
      </w:pPr>
      <w:r w:rsidRPr="006F4BBE">
        <w:rPr>
          <w:lang w:val="ru-RU"/>
        </w:rPr>
        <w:t xml:space="preserve">Зарубежная проза первой половины XIX в. (одно произведение по выбору). Например, произведения Э. Т.  А. </w:t>
      </w:r>
      <w:proofErr w:type="gramStart"/>
      <w:r w:rsidRPr="006F4BBE">
        <w:rPr>
          <w:lang w:val="ru-RU"/>
        </w:rPr>
        <w:t>Гофмана,  В.</w:t>
      </w:r>
      <w:proofErr w:type="gramEnd"/>
      <w:r w:rsidRPr="006F4BBE">
        <w:rPr>
          <w:lang w:val="ru-RU"/>
        </w:rPr>
        <w:t xml:space="preserve"> Гюго, В. Скотта и др.</w:t>
      </w:r>
    </w:p>
    <w:p w14:paraId="2E80D3B7" w14:textId="77777777" w:rsidR="00387A49" w:rsidRPr="006F4BBE" w:rsidRDefault="00387A49" w:rsidP="00287D0F">
      <w:pPr>
        <w:rPr>
          <w:b/>
          <w:bCs/>
          <w:lang w:val="ru-RU"/>
        </w:rPr>
      </w:pPr>
    </w:p>
    <w:p w14:paraId="7DDA822A" w14:textId="77777777" w:rsidR="00387A49" w:rsidRPr="006F4BBE" w:rsidRDefault="00387A49" w:rsidP="00287D0F">
      <w:pPr>
        <w:rPr>
          <w:b/>
          <w:bCs/>
          <w:lang w:val="ru-RU"/>
        </w:rPr>
      </w:pPr>
    </w:p>
    <w:p w14:paraId="48B175B5" w14:textId="1F46E561" w:rsidR="00C6278E" w:rsidRPr="006F4BBE" w:rsidRDefault="00C6278E" w:rsidP="00287D0F">
      <w:pPr>
        <w:rPr>
          <w:b/>
          <w:bCs/>
          <w:lang w:val="ru-RU"/>
        </w:rPr>
      </w:pPr>
      <w:r w:rsidRPr="006F4BBE">
        <w:rPr>
          <w:b/>
          <w:bCs/>
          <w:lang w:val="ru-RU"/>
        </w:rPr>
        <w:t>ПЛАНИРУЕМЫЕ РЕЗУЛЬТАТЫ ОСВОЕНИЯ ПРЕДМЕТА «ЛИТЕРАТУРА» В ОСНОВНОЙ ШКОЛЕ</w:t>
      </w:r>
    </w:p>
    <w:p w14:paraId="5AFD81AC" w14:textId="77777777" w:rsidR="00C6278E" w:rsidRPr="006F4BBE" w:rsidRDefault="00C6278E" w:rsidP="00287D0F">
      <w:pPr>
        <w:rPr>
          <w:lang w:val="ru-RU"/>
        </w:rPr>
      </w:pPr>
      <w:r w:rsidRPr="006F4BBE">
        <w:rPr>
          <w:lang w:val="ru-RU"/>
        </w:rPr>
        <w:t>Изучение литературы в основной школе направлено на достижение обучающимися следующих личностных, метапредметных и предметных результатов освоения учебного предмета.</w:t>
      </w:r>
    </w:p>
    <w:p w14:paraId="4A648EB5" w14:textId="77777777" w:rsidR="00C6278E" w:rsidRPr="006F4BBE" w:rsidRDefault="00C6278E" w:rsidP="00287D0F">
      <w:pPr>
        <w:rPr>
          <w:b/>
          <w:bCs/>
          <w:i/>
          <w:lang w:val="ru-RU"/>
        </w:rPr>
      </w:pPr>
      <w:r w:rsidRPr="006F4BBE">
        <w:rPr>
          <w:b/>
          <w:bCs/>
          <w:i/>
          <w:lang w:val="ru-RU"/>
        </w:rPr>
        <w:t>Личностные результаты</w:t>
      </w:r>
    </w:p>
    <w:p w14:paraId="0EC38CD3" w14:textId="77777777" w:rsidR="00C6278E" w:rsidRPr="006F4BBE" w:rsidRDefault="00C6278E" w:rsidP="00287D0F">
      <w:pPr>
        <w:rPr>
          <w:lang w:val="ru-RU"/>
        </w:rPr>
      </w:pPr>
      <w:r w:rsidRPr="006F4BBE">
        <w:rPr>
          <w:lang w:val="ru-RU"/>
        </w:rPr>
        <w:t xml:space="preserve">В силу особенностей личностного развития </w:t>
      </w:r>
      <w:proofErr w:type="spellStart"/>
      <w:r w:rsidRPr="006F4BBE">
        <w:rPr>
          <w:lang w:val="ru-RU"/>
        </w:rPr>
        <w:t>обучающимихся</w:t>
      </w:r>
      <w:proofErr w:type="spellEnd"/>
      <w:r w:rsidRPr="006F4BBE">
        <w:rPr>
          <w:lang w:val="ru-RU"/>
        </w:rPr>
        <w:t xml:space="preserve"> с РАС достижение </w:t>
      </w:r>
      <w:proofErr w:type="spellStart"/>
      <w:r w:rsidRPr="006F4BBE">
        <w:rPr>
          <w:lang w:val="ru-RU"/>
        </w:rPr>
        <w:t>лчностных</w:t>
      </w:r>
      <w:proofErr w:type="spellEnd"/>
      <w:r w:rsidRPr="006F4BBE">
        <w:rPr>
          <w:lang w:val="ru-RU"/>
        </w:rPr>
        <w:t xml:space="preserve"> результатов не всегда возможно в полном объеме на этапе основного обучения в школе, поэтому рекомендуется оценивать индивидуальную динамику продвижения обучающегося в данной области.  </w:t>
      </w:r>
    </w:p>
    <w:p w14:paraId="7EFE30AC" w14:textId="77777777" w:rsidR="00C6278E" w:rsidRPr="006F4BBE" w:rsidRDefault="00C6278E" w:rsidP="00287D0F">
      <w:pPr>
        <w:rPr>
          <w:lang w:val="ru-RU"/>
        </w:rPr>
      </w:pPr>
      <w:r w:rsidRPr="006F4BBE">
        <w:rPr>
          <w:lang w:val="ru-RU"/>
        </w:rPr>
        <w:t>При оценивании личностных результатов необходимо обеспечить индивидуализацию этапности освоения образовательных результатов в связи с неравномерностью и особенностями развития ребенка с РАС.</w:t>
      </w:r>
    </w:p>
    <w:p w14:paraId="789E3543" w14:textId="77777777" w:rsidR="00C6278E" w:rsidRPr="006F4BBE" w:rsidRDefault="00C6278E" w:rsidP="00287D0F">
      <w:pPr>
        <w:rPr>
          <w:lang w:val="ru-RU"/>
        </w:rPr>
      </w:pPr>
      <w:r w:rsidRPr="006F4BBE">
        <w:rPr>
          <w:lang w:val="ru-RU"/>
        </w:rPr>
        <w:t xml:space="preserve">Личностные результаты освоения рабочей программы по литературе для основного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духовно-нравственными ценностями, отражёнными в произведениях </w:t>
      </w:r>
      <w:proofErr w:type="gramStart"/>
      <w:r w:rsidRPr="006F4BBE">
        <w:rPr>
          <w:lang w:val="ru-RU"/>
        </w:rPr>
        <w:t>русской  литературы</w:t>
      </w:r>
      <w:proofErr w:type="gramEnd"/>
      <w:r w:rsidRPr="006F4BBE">
        <w:rPr>
          <w:lang w:val="ru-RU"/>
        </w:rPr>
        <w:t>,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w:t>
      </w:r>
    </w:p>
    <w:p w14:paraId="686E3210" w14:textId="77777777" w:rsidR="00C6278E" w:rsidRPr="006F4BBE" w:rsidRDefault="00C6278E" w:rsidP="00287D0F">
      <w:pPr>
        <w:rPr>
          <w:lang w:val="ru-RU"/>
        </w:rPr>
      </w:pPr>
      <w:r w:rsidRPr="006F4BBE">
        <w:rPr>
          <w:lang w:val="ru-RU"/>
        </w:rPr>
        <w:lastRenderedPageBreak/>
        <w:t>Личностные результаты освоения рабочей программы по литературе для основного общего образования должны отражать готовность обучающихся руководствоваться системой позитивных ценностных ориентаций и расширение опыта деятельности на её основе и в процессе реализации основных направлений воспитательной деятельности, в том числе в части:</w:t>
      </w:r>
    </w:p>
    <w:p w14:paraId="6066B90E" w14:textId="77777777" w:rsidR="00C6278E" w:rsidRPr="006F4BBE" w:rsidRDefault="00C6278E" w:rsidP="00287D0F">
      <w:pPr>
        <w:rPr>
          <w:lang w:val="ru-RU"/>
        </w:rPr>
      </w:pPr>
      <w:proofErr w:type="gramStart"/>
      <w:r w:rsidRPr="006F4BBE">
        <w:rPr>
          <w:lang w:val="ru-RU"/>
        </w:rPr>
        <w:t>Гражданского  воспитания</w:t>
      </w:r>
      <w:proofErr w:type="gramEnd"/>
      <w:r w:rsidRPr="006F4BBE">
        <w:rPr>
          <w:lang w:val="ru-RU"/>
        </w:rPr>
        <w:t>:</w:t>
      </w:r>
    </w:p>
    <w:p w14:paraId="5FD63243" w14:textId="77777777" w:rsidR="00C6278E" w:rsidRPr="006F4BBE" w:rsidRDefault="00C6278E" w:rsidP="00287D0F">
      <w:pPr>
        <w:rPr>
          <w:lang w:val="ru-RU"/>
        </w:rPr>
      </w:pPr>
      <w:r w:rsidRPr="006F4BBE">
        <w:rPr>
          <w:lang w:val="ru-RU"/>
        </w:rPr>
        <w:t>готовность к выполнению обязанностей гражданина и реализации его прав, уважение прав, свобод и законных интересов других людей; активное участие в жизни семьи, образовательной организации, местного сообщества, родного края, страны, в том числе в сопоставлении с ситуациями, отражёнными в литературных произведениях; неприятие любых форм экстремизма, дискриминации; понимание роли различных социальных институтов в жизни человека; представление об основных правах, свободах и обязанностях гражданина, социальных нормах и правилах межличностных отношений в поликультурном и многоконфессиональном обществе, в том числе с опорой на примеры из литературы; представление о способах противодействия коррупции; готовность к разнообразной совместной деятельности, стремление к взаимопониманию и взаимопомощи, в том числе с опорой на примеры из литературы; активное участие в школьном самоуправлении; готовность к участию в гуманитарной деятельности (</w:t>
      </w:r>
      <w:proofErr w:type="spellStart"/>
      <w:r w:rsidRPr="006F4BBE">
        <w:rPr>
          <w:lang w:val="ru-RU"/>
        </w:rPr>
        <w:t>волонтерство</w:t>
      </w:r>
      <w:proofErr w:type="spellEnd"/>
      <w:r w:rsidRPr="006F4BBE">
        <w:rPr>
          <w:lang w:val="ru-RU"/>
        </w:rPr>
        <w:t>; помощь людям, нуждающимся в ней).</w:t>
      </w:r>
    </w:p>
    <w:p w14:paraId="0D3BF3DF" w14:textId="77777777" w:rsidR="00C6278E" w:rsidRPr="006F4BBE" w:rsidRDefault="00C6278E" w:rsidP="00287D0F">
      <w:pPr>
        <w:rPr>
          <w:lang w:val="ru-RU"/>
        </w:rPr>
      </w:pPr>
      <w:r w:rsidRPr="006F4BBE">
        <w:rPr>
          <w:lang w:val="ru-RU"/>
        </w:rPr>
        <w:t>Патриотического воспитания:</w:t>
      </w:r>
    </w:p>
    <w:p w14:paraId="50076736" w14:textId="386023A8" w:rsidR="00C6278E" w:rsidRPr="006F4BBE" w:rsidRDefault="00C6278E" w:rsidP="00287D0F">
      <w:pPr>
        <w:rPr>
          <w:lang w:val="ru-RU"/>
        </w:rPr>
      </w:pPr>
      <w:r w:rsidRPr="006F4BBE">
        <w:rPr>
          <w:lang w:val="ru-RU"/>
        </w:rPr>
        <w:t xml:space="preserve">осознание российской гражданской идентичности в поликультурном и многоконфессиональном обществе, проявление интереса к познанию родного языка, истории, культуры Российской Федерации, своего края, народов России в контексте изучения  произведений  русской  и  зарубежной  литературы,    а также литератур народов РФ; ценностное отношение к достижениям своей Родины </w:t>
      </w:r>
      <w:r w:rsidR="00BD6D2B" w:rsidRPr="006F4BBE">
        <w:rPr>
          <w:lang w:val="ru-RU"/>
        </w:rPr>
        <w:t>–</w:t>
      </w:r>
      <w:r w:rsidRPr="006F4BBE">
        <w:rPr>
          <w:lang w:val="ru-RU"/>
        </w:rPr>
        <w:t xml:space="preserve"> России, к науке, искусству, спорту, технологиям, боевым подвигам и трудовым достижениям народа, в том числе отражённым в художественных произведениях; уважение к символам России, государственным праздникам, историческому и природному наследию и памятникам, традициям разных народов, проживающих в родной стране, обращая внимание на их воплощение в литературе.</w:t>
      </w:r>
    </w:p>
    <w:p w14:paraId="33270881" w14:textId="77777777" w:rsidR="00C6278E" w:rsidRPr="006F4BBE" w:rsidRDefault="00C6278E" w:rsidP="00287D0F">
      <w:pPr>
        <w:rPr>
          <w:lang w:val="ru-RU"/>
        </w:rPr>
      </w:pPr>
      <w:r w:rsidRPr="006F4BBE">
        <w:rPr>
          <w:lang w:val="ru-RU"/>
        </w:rPr>
        <w:t>Духовно-</w:t>
      </w:r>
      <w:proofErr w:type="gramStart"/>
      <w:r w:rsidRPr="006F4BBE">
        <w:rPr>
          <w:lang w:val="ru-RU"/>
        </w:rPr>
        <w:t>нравственного  воспитания</w:t>
      </w:r>
      <w:proofErr w:type="gramEnd"/>
      <w:r w:rsidRPr="006F4BBE">
        <w:rPr>
          <w:lang w:val="ru-RU"/>
        </w:rPr>
        <w:t>:</w:t>
      </w:r>
    </w:p>
    <w:p w14:paraId="7B7E13B4" w14:textId="77777777" w:rsidR="00C6278E" w:rsidRPr="006F4BBE" w:rsidRDefault="00C6278E" w:rsidP="00287D0F">
      <w:pPr>
        <w:rPr>
          <w:lang w:val="ru-RU"/>
        </w:rPr>
      </w:pPr>
      <w:r w:rsidRPr="006F4BBE">
        <w:rPr>
          <w:lang w:val="ru-RU"/>
        </w:rPr>
        <w:t>ориентация на моральные ценности и нормы в ситуациях нравственного выбора с оценкой поведения и поступков персонажей литературных произведений; готовность оценивать своё поведение и поступки, а также поведение и поступки других людей с позиции нравственных и правовых норм с учётом осознания последствий поступков; активное неприятие асоциальных поступков, свобода и ответственность личности в условиях индивидуального и общественного пространства.</w:t>
      </w:r>
    </w:p>
    <w:p w14:paraId="1BE2B894" w14:textId="77777777" w:rsidR="00C6278E" w:rsidRPr="006F4BBE" w:rsidRDefault="00C6278E" w:rsidP="00287D0F">
      <w:pPr>
        <w:rPr>
          <w:lang w:val="ru-RU"/>
        </w:rPr>
      </w:pPr>
      <w:r w:rsidRPr="006F4BBE">
        <w:rPr>
          <w:lang w:val="ru-RU"/>
        </w:rPr>
        <w:t>Эстетического воспитания:</w:t>
      </w:r>
    </w:p>
    <w:p w14:paraId="63CFC501" w14:textId="77777777" w:rsidR="00C6278E" w:rsidRPr="006F4BBE" w:rsidRDefault="00C6278E" w:rsidP="00287D0F">
      <w:pPr>
        <w:rPr>
          <w:lang w:val="ru-RU"/>
        </w:rPr>
      </w:pPr>
      <w:proofErr w:type="gramStart"/>
      <w:r w:rsidRPr="006F4BBE">
        <w:rPr>
          <w:lang w:val="ru-RU"/>
        </w:rPr>
        <w:t>восприимчивость  к</w:t>
      </w:r>
      <w:proofErr w:type="gramEnd"/>
      <w:r w:rsidRPr="006F4BBE">
        <w:rPr>
          <w:lang w:val="ru-RU"/>
        </w:rPr>
        <w:t xml:space="preserve">   разным   видам   искусства,   традициям и творчеству своего и других народов, понимание эмоционального воздействия искусства, в том числе изучаемых литературных произведений; осознание важности художественной литературы и культуры как средства коммуникации и самовыражения; понимание ценности отечественного и мирового искусства, роли этнических культурных </w:t>
      </w:r>
      <w:r w:rsidRPr="006F4BBE">
        <w:rPr>
          <w:lang w:val="ru-RU"/>
        </w:rPr>
        <w:lastRenderedPageBreak/>
        <w:t>традиций и народного творчества; стремление к самовыражению в разных видах  искусства.</w:t>
      </w:r>
    </w:p>
    <w:p w14:paraId="34C59CE4" w14:textId="77777777" w:rsidR="00C6278E" w:rsidRPr="006F4BBE" w:rsidRDefault="00C6278E" w:rsidP="00287D0F">
      <w:pPr>
        <w:rPr>
          <w:lang w:val="ru-RU"/>
        </w:rPr>
      </w:pPr>
      <w:r w:rsidRPr="006F4BBE">
        <w:rPr>
          <w:lang w:val="ru-RU"/>
        </w:rPr>
        <w:t>Физического воспитания, формирования культуры здоровья и эмоционального благополучия:</w:t>
      </w:r>
    </w:p>
    <w:p w14:paraId="1C20B564" w14:textId="77777777" w:rsidR="00C6278E" w:rsidRPr="006F4BBE" w:rsidRDefault="00C6278E" w:rsidP="00287D0F">
      <w:pPr>
        <w:rPr>
          <w:lang w:val="ru-RU"/>
        </w:rPr>
      </w:pPr>
      <w:r w:rsidRPr="006F4BBE">
        <w:rPr>
          <w:lang w:val="ru-RU"/>
        </w:rPr>
        <w:t xml:space="preserve">осознание ценности жизни с опорой на собственный жизненный и читательский опыт; ответственное отношение к </w:t>
      </w:r>
      <w:proofErr w:type="spellStart"/>
      <w:r w:rsidRPr="006F4BBE">
        <w:rPr>
          <w:lang w:val="ru-RU"/>
        </w:rPr>
        <w:t>своемуздоровью</w:t>
      </w:r>
      <w:proofErr w:type="spellEnd"/>
      <w:r w:rsidRPr="006F4BBE">
        <w:rPr>
          <w:lang w:val="ru-RU"/>
        </w:rPr>
        <w:t xml:space="preserve"> и установка на здоровый образ жизни (здоровое питание, соблюдение гигиенических правил, сбалансированный режим занятий и отдыха, регулярная физическая активность); осознание последствий и неприятие вредных привычек (употребление алкоголя, наркотиков, курение) и иных форм вреда для физического и психического здоровья, соблюдение правил безопасности, в том числе навыки безопасного поведения в интернет-среде в процессе школьного литературного образования; способность адаптироваться к стрессовым ситуациям и меняющимся социальным, информационным и природным условиям, в том числе осмысляя собственный опыт и выстраивая дальнейшие цели;</w:t>
      </w:r>
    </w:p>
    <w:p w14:paraId="2DDB79A6" w14:textId="77777777" w:rsidR="00C6278E" w:rsidRPr="006F4BBE" w:rsidRDefault="00C6278E" w:rsidP="00287D0F">
      <w:pPr>
        <w:rPr>
          <w:lang w:val="ru-RU"/>
        </w:rPr>
      </w:pPr>
      <w:r w:rsidRPr="006F4BBE">
        <w:rPr>
          <w:lang w:val="ru-RU"/>
        </w:rPr>
        <w:t>умение принимать себя и других, не осуждая;</w:t>
      </w:r>
    </w:p>
    <w:p w14:paraId="57D6913F" w14:textId="77777777" w:rsidR="00C6278E" w:rsidRPr="006F4BBE" w:rsidRDefault="00C6278E" w:rsidP="00287D0F">
      <w:pPr>
        <w:rPr>
          <w:lang w:val="ru-RU"/>
        </w:rPr>
      </w:pPr>
      <w:r w:rsidRPr="006F4BBE">
        <w:rPr>
          <w:lang w:val="ru-RU"/>
        </w:rPr>
        <w:t>умение осознавать эмоциональное состояние себя и других, опираясь на примеры из литературных произведений; уметь управлять собственным эмоциональным состоянием;</w:t>
      </w:r>
    </w:p>
    <w:p w14:paraId="5D8F03B6" w14:textId="77777777" w:rsidR="00C6278E" w:rsidRPr="006F4BBE" w:rsidRDefault="00C6278E" w:rsidP="00287D0F">
      <w:pPr>
        <w:rPr>
          <w:lang w:val="ru-RU"/>
        </w:rPr>
      </w:pPr>
      <w:r w:rsidRPr="006F4BBE">
        <w:rPr>
          <w:lang w:val="ru-RU"/>
        </w:rPr>
        <w:t>сформированность навыка рефлексии, признание своего права на ошибку и такого же права другого человека с оценкой поступков литературных героев.</w:t>
      </w:r>
    </w:p>
    <w:p w14:paraId="528E578D" w14:textId="77777777" w:rsidR="00C6278E" w:rsidRPr="006F4BBE" w:rsidRDefault="00C6278E" w:rsidP="00287D0F">
      <w:pPr>
        <w:rPr>
          <w:lang w:val="ru-RU"/>
        </w:rPr>
      </w:pPr>
      <w:r w:rsidRPr="006F4BBE">
        <w:rPr>
          <w:lang w:val="ru-RU"/>
        </w:rPr>
        <w:t>Трудового воспитания:</w:t>
      </w:r>
    </w:p>
    <w:p w14:paraId="39C18E6B" w14:textId="77777777" w:rsidR="00C6278E" w:rsidRPr="006F4BBE" w:rsidRDefault="00C6278E" w:rsidP="00287D0F">
      <w:pPr>
        <w:rPr>
          <w:lang w:val="ru-RU"/>
        </w:rPr>
      </w:pPr>
      <w:r w:rsidRPr="006F4BBE">
        <w:rPr>
          <w:lang w:val="ru-RU"/>
        </w:rPr>
        <w:t>установка на активное участие в решении практических задач (в рамках семьи, школы, города, края) технологической и социальной направленности, способность инициировать, планировать и самостоятельно выполнять такого рода деятельность; интерес к практическому изучению профессий и труда различного рода, в том числе на основе применения изучаемого предметного  знания  и  знакомства  с  деятельностью  героев   на страницах литературных произведений; осознание важности обучения на протяжении всей жизни для успешной профессиональной деятельности и развитие необходимых умений для этого; готовность адаптироваться в профессиональной среде; уважение к труду и результатам трудовой деятельности, в том числе при изучении произведений русского фольклора и литературы; осознанный выбор и построение индивидуальной траектории образования и жизненных планов с учетом личных  и общественных интересов и потребностей.</w:t>
      </w:r>
    </w:p>
    <w:p w14:paraId="518182AD" w14:textId="77777777" w:rsidR="00C6278E" w:rsidRPr="006F4BBE" w:rsidRDefault="00C6278E" w:rsidP="00287D0F">
      <w:pPr>
        <w:rPr>
          <w:lang w:val="ru-RU"/>
        </w:rPr>
      </w:pPr>
      <w:r w:rsidRPr="006F4BBE">
        <w:rPr>
          <w:lang w:val="ru-RU"/>
        </w:rPr>
        <w:t>Экологического воспитания:</w:t>
      </w:r>
    </w:p>
    <w:p w14:paraId="707EFE96" w14:textId="77777777" w:rsidR="00C6278E" w:rsidRPr="006F4BBE" w:rsidRDefault="00C6278E" w:rsidP="00287D0F">
      <w:pPr>
        <w:rPr>
          <w:lang w:val="ru-RU"/>
        </w:rPr>
      </w:pPr>
      <w:r w:rsidRPr="006F4BBE">
        <w:rPr>
          <w:lang w:val="ru-RU"/>
        </w:rPr>
        <w:t>ориентация на применение знаний из социальных и естественных наук для решения задач в области окружающей среды, планирования поступков и оценки их возможных послед-</w:t>
      </w:r>
    </w:p>
    <w:p w14:paraId="52F9B53B" w14:textId="77777777" w:rsidR="00C6278E" w:rsidRPr="006F4BBE" w:rsidRDefault="00C6278E" w:rsidP="00287D0F">
      <w:pPr>
        <w:rPr>
          <w:lang w:val="ru-RU"/>
        </w:rPr>
      </w:pPr>
      <w:proofErr w:type="spellStart"/>
      <w:r w:rsidRPr="006F4BBE">
        <w:rPr>
          <w:lang w:val="ru-RU"/>
        </w:rPr>
        <w:t>ствий</w:t>
      </w:r>
      <w:proofErr w:type="spellEnd"/>
      <w:r w:rsidRPr="006F4BBE">
        <w:rPr>
          <w:lang w:val="ru-RU"/>
        </w:rPr>
        <w:t xml:space="preserve"> для окружающей среды; повышение уровня экологической культуры, осознание глобального характера экологических проблем и путей их решения; активное неприятие действий, приносящих вред окружающей среде, в том числе сформированное при знакомстве с литературными произведениями, поднимающими экологические проблемы; осознание своей роли как гражданина и потребителя в условиях взаимосвязи природной, технологической и социальной сред; готовность к участию в практической деятельности экологической направленности.</w:t>
      </w:r>
    </w:p>
    <w:p w14:paraId="50AA721F" w14:textId="77777777" w:rsidR="00C6278E" w:rsidRPr="006F4BBE" w:rsidRDefault="00C6278E" w:rsidP="00287D0F">
      <w:pPr>
        <w:rPr>
          <w:lang w:val="ru-RU"/>
        </w:rPr>
      </w:pPr>
      <w:r w:rsidRPr="006F4BBE">
        <w:rPr>
          <w:lang w:val="ru-RU"/>
        </w:rPr>
        <w:lastRenderedPageBreak/>
        <w:t>Ценности научного познания:</w:t>
      </w:r>
    </w:p>
    <w:p w14:paraId="35E8F95C" w14:textId="77777777" w:rsidR="00C6278E" w:rsidRPr="006F4BBE" w:rsidRDefault="00C6278E" w:rsidP="00287D0F">
      <w:pPr>
        <w:rPr>
          <w:lang w:val="ru-RU"/>
        </w:rPr>
      </w:pPr>
      <w:r w:rsidRPr="006F4BBE">
        <w:rPr>
          <w:lang w:val="ru-RU"/>
        </w:rPr>
        <w:t>ориентация в деятельности на современную систему научных представлений об основных закономерностях развития человека, природы и общества, взаимосвязях человека с природной      и социальной средой с опорой на изученные и самостоятельно прочитанные литературные произведения; овладение языковой и читательской культурой как средством познания мира; овладение основными  навыками  исследовательской  деятельности  с учётом специфики школьного литературного образования; установка на осмысление опыта, наблюдений, поступков и стремление совершенствовать пути достижения индивидуального и коллективного благополучия.</w:t>
      </w:r>
    </w:p>
    <w:p w14:paraId="45B3200E" w14:textId="77777777" w:rsidR="00C6278E" w:rsidRPr="006F4BBE" w:rsidRDefault="00C6278E" w:rsidP="00287D0F">
      <w:pPr>
        <w:rPr>
          <w:lang w:val="ru-RU"/>
        </w:rPr>
      </w:pPr>
      <w:r w:rsidRPr="006F4BBE">
        <w:rPr>
          <w:lang w:val="ru-RU"/>
        </w:rPr>
        <w:t>Личностные результаты, обеспечивающие адаптацию обучающегося к изменяющимся условиям социальной и природной среды:</w:t>
      </w:r>
    </w:p>
    <w:p w14:paraId="03E18691" w14:textId="77777777" w:rsidR="00C6278E" w:rsidRPr="006F4BBE" w:rsidRDefault="00C6278E" w:rsidP="00287D0F">
      <w:pPr>
        <w:rPr>
          <w:lang w:val="ru-RU"/>
        </w:rPr>
      </w:pPr>
      <w:r w:rsidRPr="006F4BBE">
        <w:rPr>
          <w:lang w:val="ru-RU"/>
        </w:rPr>
        <w:t xml:space="preserve">освоение обучающимися социального опыта, основных социальных ролей, соответствующих ведущей деятельности возраста, норм и правил общественного поведения, форм социальной жизни в группах и сообществах, включая семью, группы, сформированные по профессиональной деятельности, а также в рамках социального взаимодействия с людьми из другой культурной среды; изучение и оценка социальных ролей персонажей </w:t>
      </w:r>
      <w:proofErr w:type="gramStart"/>
      <w:r w:rsidRPr="006F4BBE">
        <w:rPr>
          <w:lang w:val="ru-RU"/>
        </w:rPr>
        <w:t>литературных  произведений</w:t>
      </w:r>
      <w:proofErr w:type="gramEnd"/>
      <w:r w:rsidRPr="006F4BBE">
        <w:rPr>
          <w:lang w:val="ru-RU"/>
        </w:rPr>
        <w:t>;</w:t>
      </w:r>
    </w:p>
    <w:p w14:paraId="7DF4151B" w14:textId="77777777" w:rsidR="00C6278E" w:rsidRPr="006F4BBE" w:rsidRDefault="00C6278E" w:rsidP="00287D0F">
      <w:pPr>
        <w:rPr>
          <w:lang w:val="ru-RU"/>
        </w:rPr>
      </w:pPr>
      <w:r w:rsidRPr="006F4BBE">
        <w:rPr>
          <w:lang w:val="ru-RU"/>
        </w:rPr>
        <w:t xml:space="preserve">потребность во взаимодействии в условиях неопределённости, открытость опыту и знаниям других; в действии в условиях неопределенности, повышение уровня своей компетентности через практическую деятельность, в том числе умение учиться  у других людей, осознавать в совместной деятельности новые знания, навыки и компетенции из опыта других; в выявлении и связывании образов, необходимость в формировании новых знаний, в том числе формулировать идеи, понятия, гипотезы об объектах и явлениях, в том числе ранее неизвестных, </w:t>
      </w:r>
      <w:proofErr w:type="spellStart"/>
      <w:r w:rsidRPr="006F4BBE">
        <w:rPr>
          <w:lang w:val="ru-RU"/>
        </w:rPr>
        <w:t>осозна</w:t>
      </w:r>
      <w:proofErr w:type="spellEnd"/>
      <w:r w:rsidRPr="006F4BBE">
        <w:rPr>
          <w:lang w:val="ru-RU"/>
        </w:rPr>
        <w:t>-</w:t>
      </w:r>
    </w:p>
    <w:p w14:paraId="17DAA200" w14:textId="77777777" w:rsidR="00C6278E" w:rsidRPr="006F4BBE" w:rsidRDefault="00C6278E" w:rsidP="00287D0F">
      <w:pPr>
        <w:rPr>
          <w:lang w:val="ru-RU"/>
        </w:rPr>
      </w:pPr>
      <w:proofErr w:type="spellStart"/>
      <w:r w:rsidRPr="006F4BBE">
        <w:rPr>
          <w:lang w:val="ru-RU"/>
        </w:rPr>
        <w:t>вать</w:t>
      </w:r>
      <w:proofErr w:type="spellEnd"/>
      <w:r w:rsidRPr="006F4BBE">
        <w:rPr>
          <w:lang w:val="ru-RU"/>
        </w:rPr>
        <w:t xml:space="preserve"> дефициты собственных знаний и компетентностей, планировать своё развитие; умение оперировать основными понятиями, терминами и представлениями в области концепции устойчивого развития; анализировать и выявлять взаимосвязи природы, общества и экономики; оценивать свои действия с учётом влияния на окружающую среду, достижений целей и преодоления вызовов, возможных </w:t>
      </w:r>
      <w:proofErr w:type="gramStart"/>
      <w:r w:rsidRPr="006F4BBE">
        <w:rPr>
          <w:lang w:val="ru-RU"/>
        </w:rPr>
        <w:t>глобальных  последствий</w:t>
      </w:r>
      <w:proofErr w:type="gramEnd"/>
      <w:r w:rsidRPr="006F4BBE">
        <w:rPr>
          <w:lang w:val="ru-RU"/>
        </w:rPr>
        <w:t>;</w:t>
      </w:r>
    </w:p>
    <w:p w14:paraId="398590C6" w14:textId="77777777" w:rsidR="00C6278E" w:rsidRPr="006F4BBE" w:rsidRDefault="00C6278E" w:rsidP="00287D0F">
      <w:pPr>
        <w:rPr>
          <w:lang w:val="ru-RU"/>
        </w:rPr>
      </w:pPr>
      <w:r w:rsidRPr="006F4BBE">
        <w:rPr>
          <w:lang w:val="ru-RU"/>
        </w:rPr>
        <w:t>способность осознавать стрессовую ситуацию, оценивать происходящие изменения и их последствия, опираясь на жизненный и читательский опыт; воспринимать стрессовую ситуацию как вызов, требующий контрмер; оценивать ситуацию стресса, корректировать принимаемые решения и действия; формулировать и оценивать риски и последствия, формировать опыт, уметь находить позитивное в произошедшей ситуации; быть готовым действовать в отсутствии гарантий успеха.</w:t>
      </w:r>
    </w:p>
    <w:p w14:paraId="540FCD4D" w14:textId="77777777" w:rsidR="00C6278E" w:rsidRPr="006F4BBE" w:rsidRDefault="00C6278E" w:rsidP="00287D0F">
      <w:pPr>
        <w:rPr>
          <w:b/>
          <w:bCs/>
          <w:i/>
          <w:lang w:val="ru-RU"/>
        </w:rPr>
      </w:pPr>
      <w:r w:rsidRPr="006F4BBE">
        <w:rPr>
          <w:b/>
          <w:bCs/>
          <w:i/>
          <w:lang w:val="ru-RU"/>
        </w:rPr>
        <w:t>Метапредметные результаты</w:t>
      </w:r>
    </w:p>
    <w:p w14:paraId="7D43E6D9" w14:textId="77777777" w:rsidR="00C6278E" w:rsidRPr="006F4BBE" w:rsidRDefault="00C6278E" w:rsidP="00287D0F">
      <w:pPr>
        <w:rPr>
          <w:lang w:val="ru-RU"/>
        </w:rPr>
      </w:pPr>
      <w:r w:rsidRPr="006F4BBE">
        <w:rPr>
          <w:lang w:val="ru-RU"/>
        </w:rPr>
        <w:t xml:space="preserve">Овладение универсальными учебными </w:t>
      </w:r>
      <w:proofErr w:type="gramStart"/>
      <w:r w:rsidRPr="006F4BBE">
        <w:rPr>
          <w:lang w:val="ru-RU"/>
        </w:rPr>
        <w:t>познавательными  действиями</w:t>
      </w:r>
      <w:proofErr w:type="gramEnd"/>
      <w:r w:rsidRPr="006F4BBE">
        <w:rPr>
          <w:lang w:val="ru-RU"/>
        </w:rPr>
        <w:t>:</w:t>
      </w:r>
    </w:p>
    <w:p w14:paraId="30FC17E8" w14:textId="77777777" w:rsidR="00C6278E" w:rsidRPr="006F4BBE" w:rsidRDefault="00C6278E" w:rsidP="00287D0F">
      <w:pPr>
        <w:rPr>
          <w:lang w:val="ru-RU"/>
        </w:rPr>
      </w:pPr>
      <w:r w:rsidRPr="006F4BBE">
        <w:rPr>
          <w:lang w:val="ru-RU"/>
        </w:rPr>
        <w:t>Базовые логические действия:</w:t>
      </w:r>
    </w:p>
    <w:p w14:paraId="522DE989" w14:textId="77777777" w:rsidR="00C6278E" w:rsidRPr="006F4BBE" w:rsidRDefault="00C6278E" w:rsidP="00287D0F">
      <w:pPr>
        <w:rPr>
          <w:lang w:val="ru-RU"/>
        </w:rPr>
      </w:pPr>
      <w:r w:rsidRPr="006F4BBE">
        <w:rPr>
          <w:lang w:val="ru-RU"/>
        </w:rPr>
        <w:t>выявлять и характеризовать существенные признаки объектов (художественных и учебных текстов, литературных героев и др.) и явлений (литературных направлений, этапов историко-литературного процесса);</w:t>
      </w:r>
    </w:p>
    <w:p w14:paraId="466506D5" w14:textId="411920A4" w:rsidR="00C6278E" w:rsidRPr="006F4BBE" w:rsidRDefault="00C6278E" w:rsidP="008649A1">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lastRenderedPageBreak/>
        <w:t xml:space="preserve"> устанавливать существенный признак классификации и классифицировать литературные объекты по существенному признаку, устанавливать основания для их обобщения и сравнения, определять критерии проводимого анализа;</w:t>
      </w:r>
    </w:p>
    <w:p w14:paraId="2CC3FFF5" w14:textId="7C05FCB4" w:rsidR="00C6278E" w:rsidRPr="006F4BBE" w:rsidRDefault="00C6278E" w:rsidP="008649A1">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с учётом предложенной задачи выявлять закономерности и противоречия в рассматриваемых литературных фактах и наблюдениях над текстом; предлагать критерии для выявления закономерностей и противоречий с учётом учебной задачи;</w:t>
      </w:r>
    </w:p>
    <w:p w14:paraId="763F2707" w14:textId="38FBD758" w:rsidR="00C6278E" w:rsidRPr="006F4BBE" w:rsidRDefault="00C6278E" w:rsidP="008649A1">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выявлять дефициты информации, данных, необходимых для решения поставленной учебной задачи;</w:t>
      </w:r>
    </w:p>
    <w:p w14:paraId="6FC92D41" w14:textId="63B61EA8" w:rsidR="00C6278E" w:rsidRPr="006F4BBE" w:rsidRDefault="00C6278E" w:rsidP="008649A1">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выявлять причинно-следственные связи при изучении литературных явлений и процессов; делать выводы с использованием дедуктивных и индуктивных умозаключений, умозаключений по аналогии; формулировать гипотезы об </w:t>
      </w:r>
      <w:proofErr w:type="gramStart"/>
      <w:r w:rsidRPr="006F4BBE">
        <w:rPr>
          <w:rFonts w:eastAsia="Calibri"/>
          <w:szCs w:val="28"/>
          <w:lang w:val="ru-RU" w:eastAsia="ru-RU"/>
        </w:rPr>
        <w:t>их  взаимосвязях</w:t>
      </w:r>
      <w:proofErr w:type="gramEnd"/>
      <w:r w:rsidRPr="006F4BBE">
        <w:rPr>
          <w:rFonts w:eastAsia="Calibri"/>
          <w:szCs w:val="28"/>
          <w:lang w:val="ru-RU" w:eastAsia="ru-RU"/>
        </w:rPr>
        <w:t>;</w:t>
      </w:r>
    </w:p>
    <w:p w14:paraId="13D9FE3E" w14:textId="3F75BC9F" w:rsidR="00C6278E" w:rsidRPr="006F4BBE" w:rsidRDefault="00C6278E" w:rsidP="008649A1">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самостоятельно выбирать способ решения учебной </w:t>
      </w:r>
      <w:proofErr w:type="gramStart"/>
      <w:r w:rsidRPr="006F4BBE">
        <w:rPr>
          <w:rFonts w:eastAsia="Calibri"/>
          <w:szCs w:val="28"/>
          <w:lang w:val="ru-RU" w:eastAsia="ru-RU"/>
        </w:rPr>
        <w:t>задачи  при</w:t>
      </w:r>
      <w:proofErr w:type="gramEnd"/>
      <w:r w:rsidRPr="006F4BBE">
        <w:rPr>
          <w:rFonts w:eastAsia="Calibri"/>
          <w:szCs w:val="28"/>
          <w:lang w:val="ru-RU" w:eastAsia="ru-RU"/>
        </w:rPr>
        <w:t xml:space="preserve"> работе с разными типами текстов (сравнивать несколько вариантов решения, выбирать наиболее подходящий с учётом самостоятельно  выделенных критериев).</w:t>
      </w:r>
    </w:p>
    <w:p w14:paraId="2CFB4C18" w14:textId="77777777" w:rsidR="00C6278E" w:rsidRPr="006F4BBE" w:rsidRDefault="00C6278E" w:rsidP="008649A1">
      <w:pPr>
        <w:pStyle w:val="a5"/>
        <w:widowControl/>
        <w:autoSpaceDE/>
        <w:autoSpaceDN/>
        <w:adjustRightInd w:val="0"/>
        <w:ind w:left="709" w:firstLine="0"/>
        <w:contextualSpacing/>
        <w:rPr>
          <w:rFonts w:eastAsia="Calibri"/>
          <w:szCs w:val="28"/>
          <w:lang w:val="ru-RU" w:eastAsia="ru-RU"/>
        </w:rPr>
      </w:pPr>
      <w:r w:rsidRPr="006F4BBE">
        <w:rPr>
          <w:rFonts w:eastAsia="Calibri"/>
          <w:szCs w:val="28"/>
          <w:lang w:val="ru-RU" w:eastAsia="ru-RU"/>
        </w:rPr>
        <w:t>Базовые исследовательские действия:</w:t>
      </w:r>
    </w:p>
    <w:p w14:paraId="3FA2F7B4" w14:textId="6A870FF4" w:rsidR="00C6278E" w:rsidRPr="006F4BBE" w:rsidRDefault="00C6278E" w:rsidP="008649A1">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использовать вопросы как исследовательский инструмент познания в </w:t>
      </w:r>
      <w:proofErr w:type="gramStart"/>
      <w:r w:rsidRPr="006F4BBE">
        <w:rPr>
          <w:rFonts w:eastAsia="Calibri"/>
          <w:szCs w:val="28"/>
          <w:lang w:val="ru-RU" w:eastAsia="ru-RU"/>
        </w:rPr>
        <w:t>литературном  образовании</w:t>
      </w:r>
      <w:proofErr w:type="gramEnd"/>
      <w:r w:rsidRPr="006F4BBE">
        <w:rPr>
          <w:rFonts w:eastAsia="Calibri"/>
          <w:szCs w:val="28"/>
          <w:lang w:val="ru-RU" w:eastAsia="ru-RU"/>
        </w:rPr>
        <w:t>;</w:t>
      </w:r>
    </w:p>
    <w:p w14:paraId="6A059D10" w14:textId="6105BA26" w:rsidR="00C6278E" w:rsidRPr="006F4BBE" w:rsidRDefault="00C6278E" w:rsidP="008649A1">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формулировать вопросы, фиксирующие разрыв между реальным и желательным состоянием ситуации, объекта, и самостоятельно устанавливать искомое и данное;</w:t>
      </w:r>
    </w:p>
    <w:p w14:paraId="7467657F" w14:textId="0D16FD58" w:rsidR="00C6278E" w:rsidRPr="006F4BBE" w:rsidRDefault="008649A1" w:rsidP="008649A1">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формировать гипотезу об истинности собственных суждений и суждений других, аргументировать свою позицию, мнение;</w:t>
      </w:r>
    </w:p>
    <w:p w14:paraId="3DADAE8D" w14:textId="1715B8BB" w:rsidR="00C6278E" w:rsidRPr="006F4BBE" w:rsidRDefault="00C6278E" w:rsidP="008649A1">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проводить по самостоятельно составленному плану небольшое исследование по установлению особенностей литературного объекта изучения, причинно-следственных связей и зависимостей объектов между собой;</w:t>
      </w:r>
    </w:p>
    <w:p w14:paraId="4B0E22FA" w14:textId="375C91A3" w:rsidR="00C6278E" w:rsidRPr="006F4BBE" w:rsidRDefault="00C6278E" w:rsidP="008649A1">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оценивать на применимость и достоверность информацию, полученную в ходе исследования (эксперимента);</w:t>
      </w:r>
    </w:p>
    <w:p w14:paraId="78609CCB" w14:textId="7A077AFC" w:rsidR="00C6278E" w:rsidRPr="006F4BBE" w:rsidRDefault="00C6278E" w:rsidP="008649A1">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самостоятельно формулировать обобщения и выводы по результатам проведённого наблюдения, опыта, исследования; владеть инструментами оценки достоверности полученных выводов и обобщений;</w:t>
      </w:r>
    </w:p>
    <w:p w14:paraId="2D6C1EFE" w14:textId="0C060B43" w:rsidR="00C6278E" w:rsidRPr="006F4BBE" w:rsidRDefault="00C6278E" w:rsidP="008649A1">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прогнозировать возможное дальнейшее развитие событий и их последствия в аналогичных или сходных ситуациях, а также выдвигать предположения об их развитии в новых условиях и контекстах, в том числе в литературных произведениях.</w:t>
      </w:r>
    </w:p>
    <w:p w14:paraId="27EDCADF" w14:textId="77777777" w:rsidR="00C6278E" w:rsidRPr="006F4BBE" w:rsidRDefault="00C6278E" w:rsidP="00287D0F">
      <w:pPr>
        <w:rPr>
          <w:i/>
          <w:lang w:val="ru-RU"/>
        </w:rPr>
      </w:pPr>
      <w:r w:rsidRPr="006F4BBE">
        <w:rPr>
          <w:i/>
          <w:lang w:val="ru-RU"/>
        </w:rPr>
        <w:t>Работа с информацией:</w:t>
      </w:r>
    </w:p>
    <w:p w14:paraId="688C8342" w14:textId="53A9B7FB" w:rsidR="00C6278E" w:rsidRPr="006F4BBE" w:rsidRDefault="00C6278E" w:rsidP="00387A49">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применять различные методы, инструменты и запросы при поиске и отборе литературной и другой информации или данных из источников с учётом предложенной учебной задачи и </w:t>
      </w:r>
      <w:proofErr w:type="gramStart"/>
      <w:r w:rsidRPr="006F4BBE">
        <w:rPr>
          <w:rFonts w:eastAsia="Calibri"/>
          <w:szCs w:val="28"/>
          <w:lang w:val="ru-RU" w:eastAsia="ru-RU"/>
        </w:rPr>
        <w:t>заданных  критериев</w:t>
      </w:r>
      <w:proofErr w:type="gramEnd"/>
      <w:r w:rsidRPr="006F4BBE">
        <w:rPr>
          <w:rFonts w:eastAsia="Calibri"/>
          <w:szCs w:val="28"/>
          <w:lang w:val="ru-RU" w:eastAsia="ru-RU"/>
        </w:rPr>
        <w:t>;</w:t>
      </w:r>
    </w:p>
    <w:p w14:paraId="7194684B" w14:textId="31040D4C" w:rsidR="00C6278E" w:rsidRPr="006F4BBE" w:rsidRDefault="00C6278E" w:rsidP="00387A49">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выбирать, анализировать, систематизировать и интерпретировать литературную и другую информацию различных видов и форм представления;</w:t>
      </w:r>
    </w:p>
    <w:p w14:paraId="657205F9" w14:textId="037EF2C8" w:rsidR="00C6278E" w:rsidRPr="006F4BBE" w:rsidRDefault="00C6278E" w:rsidP="00387A49">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находить сходные аргументы (подтверждающие или опровергающие одну и ту же идею, версию) в различных информационных источниках;</w:t>
      </w:r>
    </w:p>
    <w:p w14:paraId="625BFD8B" w14:textId="383491C9" w:rsidR="00C6278E" w:rsidRPr="006F4BBE" w:rsidRDefault="00C6278E" w:rsidP="00387A49">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lastRenderedPageBreak/>
        <w:t xml:space="preserve"> самостоятельно выбирать оптимальную форму представления литературной и другой информации и иллюстрировать решаемые учебные задачи несложными схемами, диаграммами, иной графикой и </w:t>
      </w:r>
      <w:proofErr w:type="gramStart"/>
      <w:r w:rsidRPr="006F4BBE">
        <w:rPr>
          <w:rFonts w:eastAsia="Calibri"/>
          <w:szCs w:val="28"/>
          <w:lang w:val="ru-RU" w:eastAsia="ru-RU"/>
        </w:rPr>
        <w:t>их  комбинациями</w:t>
      </w:r>
      <w:proofErr w:type="gramEnd"/>
      <w:r w:rsidRPr="006F4BBE">
        <w:rPr>
          <w:rFonts w:eastAsia="Calibri"/>
          <w:szCs w:val="28"/>
          <w:lang w:val="ru-RU" w:eastAsia="ru-RU"/>
        </w:rPr>
        <w:t>;</w:t>
      </w:r>
    </w:p>
    <w:p w14:paraId="7E1AA066" w14:textId="53C9AF86" w:rsidR="00C6278E" w:rsidRPr="006F4BBE" w:rsidRDefault="00C6278E" w:rsidP="00387A49">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оценивать надёжность литературной </w:t>
      </w:r>
      <w:proofErr w:type="gramStart"/>
      <w:r w:rsidRPr="006F4BBE">
        <w:rPr>
          <w:rFonts w:eastAsia="Calibri"/>
          <w:szCs w:val="28"/>
          <w:lang w:val="ru-RU" w:eastAsia="ru-RU"/>
        </w:rPr>
        <w:t>и  другой</w:t>
      </w:r>
      <w:proofErr w:type="gramEnd"/>
      <w:r w:rsidRPr="006F4BBE">
        <w:rPr>
          <w:rFonts w:eastAsia="Calibri"/>
          <w:szCs w:val="28"/>
          <w:lang w:val="ru-RU" w:eastAsia="ru-RU"/>
        </w:rPr>
        <w:t xml:space="preserve">  информации по критериям, предложенным учителем или сформулированным самостоятельно;</w:t>
      </w:r>
    </w:p>
    <w:p w14:paraId="5E886044" w14:textId="1B3A8E82" w:rsidR="00C6278E" w:rsidRPr="006F4BBE" w:rsidRDefault="00C6278E" w:rsidP="00387A49">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эффективно запоминать и систематизировать эту информацию.</w:t>
      </w:r>
    </w:p>
    <w:p w14:paraId="30E1EA3E" w14:textId="77777777" w:rsidR="00C6278E" w:rsidRPr="006F4BBE" w:rsidRDefault="00C6278E" w:rsidP="00287D0F">
      <w:pPr>
        <w:rPr>
          <w:i/>
          <w:lang w:val="ru-RU"/>
        </w:rPr>
      </w:pPr>
      <w:r w:rsidRPr="006F4BBE">
        <w:rPr>
          <w:i/>
          <w:lang w:val="ru-RU"/>
        </w:rPr>
        <w:t xml:space="preserve">Овладение универсальными учебными </w:t>
      </w:r>
      <w:proofErr w:type="gramStart"/>
      <w:r w:rsidRPr="006F4BBE">
        <w:rPr>
          <w:i/>
          <w:lang w:val="ru-RU"/>
        </w:rPr>
        <w:t>коммуникативными  действиями</w:t>
      </w:r>
      <w:proofErr w:type="gramEnd"/>
      <w:r w:rsidRPr="006F4BBE">
        <w:rPr>
          <w:i/>
          <w:lang w:val="ru-RU"/>
        </w:rPr>
        <w:t>:</w:t>
      </w:r>
    </w:p>
    <w:p w14:paraId="65E428AF" w14:textId="77777777" w:rsidR="00C6278E" w:rsidRPr="006F4BBE" w:rsidRDefault="00C6278E" w:rsidP="00287D0F">
      <w:pPr>
        <w:rPr>
          <w:lang w:val="ru-RU"/>
        </w:rPr>
      </w:pPr>
      <w:r w:rsidRPr="006F4BBE">
        <w:rPr>
          <w:lang w:val="ru-RU"/>
        </w:rPr>
        <w:t xml:space="preserve">Нарушение общения является базовым нарушением при расстройствах аутистического спектра, поэтому достижение данных результатов может быть затруднено для обучающихся с РАС. При оценивании овладения УУД в области «Общение» следует оценивать индивидуальные результаты и динамику формирования данных УУД у обучающихся. </w:t>
      </w:r>
    </w:p>
    <w:p w14:paraId="7CF9AB72" w14:textId="74749C63" w:rsidR="00C6278E" w:rsidRPr="006F4BBE" w:rsidRDefault="00CE2EFB" w:rsidP="00387A49">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общение: воспринимать и формулировать суждения, выражать эмоции в соответствии с условиями и целями общения; выражать себя (свою точку зрения) в устных и письменных текстах; распознавать невербальные средства общения, понимать значение социальных знаков, знать и распознавать предпосылки конфликтных ситуаций, находя аналогии в литературных произведениях, и смягчать конфликты, вести переговоры; понимать намерения других, проявлять уважительное отношение к собеседнику и корректно формулировать свои возражения; в ходе учебного диалога и/или дискуссии задавать вопросы по существу обсуждаемой темы и высказывать идеи, нацеленные на решение учебной задачи и поддержание благожелательности общения; сопоставлять свои суждения с суждениями других участников диалога, обнаруживать различие и сходство позиций; публично представлять результаты выполненного опыта (литературоведческого эксперимента, исследования, проекта); самостоятельно выбирать формат выступления с учётом задач презентации и особенностей аудитории и в соответствии с ним составлять устные и письменные тексты с использованием иллюстративных материалов;</w:t>
      </w:r>
    </w:p>
    <w:p w14:paraId="11332782" w14:textId="38A06F10" w:rsidR="00C6278E" w:rsidRPr="006F4BBE" w:rsidRDefault="00CE2EFB" w:rsidP="00387A49">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совместная деятельность: использовать преимущества командной (парной, групповой, коллективной) и индивидуальной работы при решении конкретной проблемы на уроках литературы, обосновывать необходимость применения групповых форм взаимодействия при решении поставленной задачи; принимать цель совместной учебной деятельности, коллективно строить действия по её достижению: распределять роли, договариваться, обсуждать процесс и результат совместной работы; уметь обобщать мнения нескольких людей; проявлять готовность руководить, выполнять поручения, подчиняться; планировать организацию совместной  работы на уроке литературы и во внеурочной учебной деятельности, определять свою роль (с учётом предпочтений и возможностей всех участников взаимодействия), распределять задачи между членами команды, участвовать в групповых формах работы (обсуждения, обмен мнений, «мозговые штурмы» и иные); выполнять свою часть работы, достигать качественного результата по своему направлению, и координировать свои действия с другими членами команды; оценивать качество своего вклада в общий результат по критериям,  </w:t>
      </w:r>
      <w:proofErr w:type="spellStart"/>
      <w:r w:rsidR="00C6278E" w:rsidRPr="006F4BBE">
        <w:rPr>
          <w:rFonts w:eastAsia="Calibri"/>
          <w:szCs w:val="28"/>
          <w:lang w:val="ru-RU" w:eastAsia="ru-RU"/>
        </w:rPr>
        <w:t>сформулированнымучастниками</w:t>
      </w:r>
      <w:proofErr w:type="spellEnd"/>
      <w:r w:rsidR="00C6278E" w:rsidRPr="006F4BBE">
        <w:rPr>
          <w:rFonts w:eastAsia="Calibri"/>
          <w:szCs w:val="28"/>
          <w:lang w:val="ru-RU" w:eastAsia="ru-RU"/>
        </w:rPr>
        <w:t xml:space="preserve"> взаимодействия на литературных занятиях; сравнивать результаты с исходной задачей и вклад каждого члена </w:t>
      </w:r>
      <w:r w:rsidR="00C6278E" w:rsidRPr="006F4BBE">
        <w:rPr>
          <w:rFonts w:eastAsia="Calibri"/>
          <w:szCs w:val="28"/>
          <w:lang w:val="ru-RU" w:eastAsia="ru-RU"/>
        </w:rPr>
        <w:lastRenderedPageBreak/>
        <w:t>команды в достижение результатов, разделять сферу ответственности и проявлять готовность к предоставлению отчёта перед группой.</w:t>
      </w:r>
    </w:p>
    <w:p w14:paraId="727F59B3" w14:textId="77777777" w:rsidR="00C6278E" w:rsidRPr="006F4BBE" w:rsidRDefault="00C6278E" w:rsidP="00287D0F">
      <w:pPr>
        <w:rPr>
          <w:lang w:val="ru-RU"/>
        </w:rPr>
      </w:pPr>
      <w:r w:rsidRPr="006F4BBE">
        <w:rPr>
          <w:lang w:val="ru-RU"/>
        </w:rPr>
        <w:t xml:space="preserve">Овладение универсальными учебными </w:t>
      </w:r>
      <w:proofErr w:type="gramStart"/>
      <w:r w:rsidRPr="006F4BBE">
        <w:rPr>
          <w:lang w:val="ru-RU"/>
        </w:rPr>
        <w:t>регулятивными  действиями</w:t>
      </w:r>
      <w:proofErr w:type="gramEnd"/>
      <w:r w:rsidRPr="006F4BBE">
        <w:rPr>
          <w:lang w:val="ru-RU"/>
        </w:rPr>
        <w:t>:</w:t>
      </w:r>
    </w:p>
    <w:p w14:paraId="1AA12011" w14:textId="77777777" w:rsidR="00C6278E" w:rsidRPr="006F4BBE" w:rsidRDefault="00C6278E" w:rsidP="00287D0F">
      <w:pPr>
        <w:rPr>
          <w:lang w:val="ru-RU"/>
        </w:rPr>
      </w:pPr>
      <w:r w:rsidRPr="006F4BBE">
        <w:rPr>
          <w:lang w:val="ru-RU"/>
        </w:rPr>
        <w:t>У обучающихся с РАС зачастую задерживается фактическое вступление в подростковый возраст, что прежде всего выражается в трудностях формирования рефлексивной деятельности и в задержке овладения учебными действиями самостоятельной постановки учебных целей, действий контроля и оценивания собственной деятельности, развитии инициативы в организации учебного сотрудничества.</w:t>
      </w:r>
    </w:p>
    <w:p w14:paraId="3257DF34" w14:textId="402543C8" w:rsidR="00C6278E" w:rsidRPr="006F4BBE" w:rsidRDefault="00CE2EFB" w:rsidP="00387A49">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самоорганизация: выявлять проблемы для решения в учебных и жизненных ситуациях, анализируя ситуации, изображённые в художественной литературе; ориентироваться в различных подходах принятия решений (индивидуальное, принятие решения в группе, принятие решений группой); самостоятельно составлять алгоритм решения учебной задачи (или его часть), выбирать способ решения учебной задачи с учётом имеющихся ресурсов и собственных возможностей, аргументировать предлагаемые варианты решений; составлять план действий (план реализации намеченного алгоритма решения) и корректировать предложенный алгоритм с учётом получения новых знаний об изучаемом литературном объекте; делать выбор и брать ответственность за решение;</w:t>
      </w:r>
    </w:p>
    <w:p w14:paraId="701A9C1D" w14:textId="70A620CD" w:rsidR="00C6278E" w:rsidRPr="006F4BBE" w:rsidRDefault="00CE2EFB" w:rsidP="00387A49">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самоконтроль: владеть способами самоконтроля, </w:t>
      </w:r>
      <w:proofErr w:type="spellStart"/>
      <w:r w:rsidR="00C6278E" w:rsidRPr="006F4BBE">
        <w:rPr>
          <w:rFonts w:eastAsia="Calibri"/>
          <w:szCs w:val="28"/>
          <w:lang w:val="ru-RU" w:eastAsia="ru-RU"/>
        </w:rPr>
        <w:t>самомотивации</w:t>
      </w:r>
      <w:proofErr w:type="spellEnd"/>
      <w:r w:rsidR="00C6278E" w:rsidRPr="006F4BBE">
        <w:rPr>
          <w:rFonts w:eastAsia="Calibri"/>
          <w:szCs w:val="28"/>
          <w:lang w:val="ru-RU" w:eastAsia="ru-RU"/>
        </w:rPr>
        <w:t xml:space="preserve"> и рефлексии в школьном литературном образовании; давать адекватную оценку учебной ситуации и предлагать план её изменения; учитывать контекст и предвидеть трудности, которые могут возникнуть при решении учебной задачи, адаптировать решение к меняющимся обстоятельствам; объяснять причины достижения (недостижения) результатов деятельности, давать оценку приобретённому опыту, уметь находить позитивное в произошедшей ситуации; вносить коррективы  в  деятельность  на  основе  новых  обстоятельств     и изменившихся ситуаций, установленных ошибок, возникших трудностей; оценивать соответствие результата цели и условиям;</w:t>
      </w:r>
    </w:p>
    <w:p w14:paraId="47E3F6A7" w14:textId="30454DD0" w:rsidR="00C6278E" w:rsidRPr="006F4BBE" w:rsidRDefault="00CE2EFB" w:rsidP="00387A49">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эмоциональный интеллект: развивать способность </w:t>
      </w:r>
      <w:proofErr w:type="spellStart"/>
      <w:r w:rsidR="00C6278E" w:rsidRPr="006F4BBE">
        <w:rPr>
          <w:rFonts w:eastAsia="Calibri"/>
          <w:szCs w:val="28"/>
          <w:lang w:val="ru-RU" w:eastAsia="ru-RU"/>
        </w:rPr>
        <w:t>разли</w:t>
      </w:r>
      <w:proofErr w:type="spellEnd"/>
      <w:r w:rsidR="00C6278E" w:rsidRPr="006F4BBE">
        <w:rPr>
          <w:rFonts w:eastAsia="Calibri"/>
          <w:szCs w:val="28"/>
          <w:lang w:val="ru-RU" w:eastAsia="ru-RU"/>
        </w:rPr>
        <w:t xml:space="preserve"> </w:t>
      </w:r>
      <w:proofErr w:type="spellStart"/>
      <w:r w:rsidR="00C6278E" w:rsidRPr="006F4BBE">
        <w:rPr>
          <w:rFonts w:eastAsia="Calibri"/>
          <w:szCs w:val="28"/>
          <w:lang w:val="ru-RU" w:eastAsia="ru-RU"/>
        </w:rPr>
        <w:t>чать</w:t>
      </w:r>
      <w:proofErr w:type="spellEnd"/>
      <w:r w:rsidR="00C6278E" w:rsidRPr="006F4BBE">
        <w:rPr>
          <w:rFonts w:eastAsia="Calibri"/>
          <w:szCs w:val="28"/>
          <w:lang w:val="ru-RU" w:eastAsia="ru-RU"/>
        </w:rPr>
        <w:t xml:space="preserve"> и называть собственные эмоции, управлять ими и эмоциями других; выявлять и анализировать причины эмоций; ставить себя на место другого человека, понимать мотивы и намерения другого, анализируя примеры из художественной литературы; регулировать способ выражения своих эмоций;</w:t>
      </w:r>
    </w:p>
    <w:p w14:paraId="5DABEAB1" w14:textId="6DC6E96B" w:rsidR="00C6278E" w:rsidRPr="006F4BBE" w:rsidRDefault="00CE2EFB" w:rsidP="00387A49">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принятие себя и других: осознанно относиться к другому человеку, его мнению, размышляя над взаимоотношениями литературных героев; признавать своё право на ошибку и такое же право другого; принимать себя и других, не осуждая; проявлять открытость себе и другим; осознавать невозможность контролировать всё вокруг.</w:t>
      </w:r>
    </w:p>
    <w:p w14:paraId="27577F10" w14:textId="772F25F0" w:rsidR="00C6278E" w:rsidRPr="006F4BBE" w:rsidRDefault="00C6278E" w:rsidP="00287D0F">
      <w:pPr>
        <w:rPr>
          <w:b/>
          <w:bCs/>
          <w:i/>
          <w:iCs/>
          <w:lang w:val="ru-RU"/>
        </w:rPr>
      </w:pPr>
      <w:r w:rsidRPr="006F4BBE">
        <w:rPr>
          <w:b/>
          <w:bCs/>
          <w:i/>
          <w:iCs/>
          <w:lang w:val="ru-RU"/>
        </w:rPr>
        <w:t>Предметные результаты (5</w:t>
      </w:r>
      <w:r w:rsidR="00BD6D2B" w:rsidRPr="006F4BBE">
        <w:rPr>
          <w:b/>
          <w:bCs/>
          <w:i/>
          <w:iCs/>
          <w:lang w:val="ru-RU"/>
        </w:rPr>
        <w:t>–</w:t>
      </w:r>
      <w:r w:rsidRPr="006F4BBE">
        <w:rPr>
          <w:b/>
          <w:bCs/>
          <w:i/>
          <w:iCs/>
          <w:lang w:val="ru-RU"/>
        </w:rPr>
        <w:t>9 классы)</w:t>
      </w:r>
    </w:p>
    <w:p w14:paraId="62B25ED4" w14:textId="77777777" w:rsidR="00C6278E" w:rsidRPr="006F4BBE" w:rsidRDefault="00C6278E" w:rsidP="00287D0F">
      <w:pPr>
        <w:rPr>
          <w:lang w:val="ru-RU"/>
        </w:rPr>
      </w:pPr>
      <w:r w:rsidRPr="006F4BBE">
        <w:rPr>
          <w:lang w:val="ru-RU"/>
        </w:rPr>
        <w:t xml:space="preserve">Достижение предметных результатов обучающимися с РАС на этапе обучения в основной школе определяется индивидуальными особенностями, связанными как с особенностями познавательной деятельности и неравномерностью развития психических функций, так и социальным опытом аутичных школьников. Поэтому достижение предметных результатов конкретным учащимся может не всегда </w:t>
      </w:r>
      <w:r w:rsidRPr="006F4BBE">
        <w:rPr>
          <w:lang w:val="ru-RU"/>
        </w:rPr>
        <w:lastRenderedPageBreak/>
        <w:t xml:space="preserve">совпадать с временными границами обучения по годам обучения. </w:t>
      </w:r>
    </w:p>
    <w:p w14:paraId="6FECD8EF" w14:textId="77777777" w:rsidR="00C6278E" w:rsidRPr="006F4BBE" w:rsidRDefault="00C6278E" w:rsidP="00287D0F">
      <w:pPr>
        <w:rPr>
          <w:lang w:val="ru-RU"/>
        </w:rPr>
      </w:pPr>
      <w:r w:rsidRPr="006F4BBE">
        <w:rPr>
          <w:lang w:val="ru-RU"/>
        </w:rPr>
        <w:t>Предметные результаты по литературе в основной школе должны обеспечивать:</w:t>
      </w:r>
    </w:p>
    <w:p w14:paraId="6C4B3492" w14:textId="77777777" w:rsidR="00C6278E" w:rsidRPr="006F4BBE" w:rsidRDefault="00C6278E" w:rsidP="00287D0F">
      <w:pPr>
        <w:rPr>
          <w:lang w:val="ru-RU"/>
        </w:rPr>
      </w:pPr>
      <w:r w:rsidRPr="006F4BBE">
        <w:rPr>
          <w:lang w:val="ru-RU"/>
        </w:rPr>
        <w:t>1) понимание духовно-нравственной и культурной ценности литературы и её роли в формировании гражданственности и патриотизма, укреплении единства многонационального народа Российской Федерации;</w:t>
      </w:r>
    </w:p>
    <w:p w14:paraId="1C2CA686" w14:textId="77777777" w:rsidR="00C6278E" w:rsidRPr="006F4BBE" w:rsidRDefault="00C6278E" w:rsidP="00287D0F">
      <w:pPr>
        <w:rPr>
          <w:lang w:val="ru-RU"/>
        </w:rPr>
      </w:pPr>
      <w:r w:rsidRPr="006F4BBE">
        <w:rPr>
          <w:lang w:val="ru-RU"/>
        </w:rPr>
        <w:t>2) понимание специфики литературы как вида искусства, принципиальных отличий художественного текста от текста научного, делового, публицистического;</w:t>
      </w:r>
    </w:p>
    <w:p w14:paraId="77FD224A" w14:textId="77777777" w:rsidR="00C6278E" w:rsidRPr="006F4BBE" w:rsidRDefault="00C6278E" w:rsidP="00287D0F">
      <w:pPr>
        <w:rPr>
          <w:lang w:val="ru-RU"/>
        </w:rPr>
      </w:pPr>
      <w:r w:rsidRPr="006F4BBE">
        <w:rPr>
          <w:lang w:val="ru-RU"/>
        </w:rPr>
        <w:t>3) овладение умениями эстетического и смыслового анализа произведений устного народного творчества и художественной литературы, умениями воспринимать, анализировать, интерпретировать и оценивать прочитанное, понимать художественную картину мира, отражённую в литературных произведениях, с учётом неоднозначности заложенных в них художественных смыслов:</w:t>
      </w:r>
    </w:p>
    <w:p w14:paraId="45197941" w14:textId="0AE754E7" w:rsidR="00C6278E" w:rsidRPr="006F4BBE" w:rsidRDefault="00CE2EFB" w:rsidP="00387A49">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умение анализировать произведение в единстве формы и содержания; определять тематику и проблематику произведения, родовую и жанровую принадлежность произведения; выявлять позицию героя, повествователя, рассказчика, авторскую позицию, учитывая художественные особенности произведения и воплощённые в нём реалии; характеризовать авторский пафос; выявлять особенности языка художественного произведения, поэтической и прозаической речи;</w:t>
      </w:r>
    </w:p>
    <w:p w14:paraId="56D52EE1" w14:textId="7ADB2850" w:rsidR="00C6278E" w:rsidRPr="006F4BBE" w:rsidRDefault="00CE2EFB" w:rsidP="00387A49">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овладение теоретико-литературными понятиями1 и использование их в процессе анализа, интерпретации произведений и оформления собственных оценок и наблюдений: художественная литература и устное народное творчество; проза и поэзия; художественный образ; факт, вымысел; литературные направления (классицизм, сентиментализм, романтизм, реализм), роды (лирика, эпос, драма), жанры (рассказ, притча, повесть, роман, комедия, драма, трагедия, поэма, басня, баллада, песня, ода, элегия, послание, отрывок, сонет, эпиграмма, лироэпические (поэма, баллада)); форма и содержание литературного произведения; тема, идея, проблематика, пафос (героиче</w:t>
      </w:r>
      <w:r w:rsidR="00C6278E" w:rsidRPr="006F4BBE">
        <w:rPr>
          <w:lang w:val="ru-RU"/>
        </w:rPr>
        <w:t>ский, трагический, комический); сюжет, композиция, эпиграф; стадии развития действия: экспозиция, завязка, развитие действия, кульминация, развязка, эпилог; авторское отступление; конфликт; система образов; образ автора, повествователь, рассказчик, литературный герой (персонаж), лирический герой, лирический персонаж, речевая характеристика героя; реплика, диалог, монолог; ремарка; портрет, пейзаж, интерьер, художественная деталь, символ, подтекст, психологизм; сатира, юмор, ирония, сарказм, гротеск; эпитет, метафора, сравнение; олицетворение, гипербола; антитеза, аллегория, риторический вопрос, риторическое восклицание; инверсия; повтор, анафора; умолчание, параллелизм, звукопись (аллитерация, ассонанс); стиль; стих и проза; стихотворный метр (хорей, ямб, дактиль, амфибрахий, анапест), ритм, рифма, строфа; афоризм;</w:t>
      </w:r>
    </w:p>
    <w:p w14:paraId="4B744B2C" w14:textId="4D3B997D" w:rsidR="00C6278E" w:rsidRPr="006F4BBE" w:rsidRDefault="00C6278E" w:rsidP="00387A49">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умение рассматривать изученные произведения в рамках историко-литературного процесса (определять и учитывать при анализе принадлежность произведения к историческому времени, определённому литературному направлению);</w:t>
      </w:r>
    </w:p>
    <w:p w14:paraId="4774C43B" w14:textId="732B0B5D" w:rsidR="00C6278E" w:rsidRPr="006F4BBE" w:rsidRDefault="00C6278E" w:rsidP="00387A49">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lastRenderedPageBreak/>
        <w:t xml:space="preserve"> выявлять связь между важнейшими фактами биографии писателей (в том числе А. С. Грибоедова, А. С. </w:t>
      </w:r>
      <w:proofErr w:type="gramStart"/>
      <w:r w:rsidRPr="006F4BBE">
        <w:rPr>
          <w:rFonts w:eastAsia="Calibri"/>
          <w:szCs w:val="28"/>
          <w:lang w:val="ru-RU" w:eastAsia="ru-RU"/>
        </w:rPr>
        <w:t xml:space="preserve">Пушкина,   </w:t>
      </w:r>
      <w:proofErr w:type="gramEnd"/>
      <w:r w:rsidRPr="006F4BBE">
        <w:rPr>
          <w:rFonts w:eastAsia="Calibri"/>
          <w:szCs w:val="28"/>
          <w:lang w:val="ru-RU" w:eastAsia="ru-RU"/>
        </w:rPr>
        <w:t xml:space="preserve"> М. Ю. Лермонтова, Н. В. Гоголя) и особенностями исторической эпохи, авторского мировоззрения, проблематики произведений;</w:t>
      </w:r>
    </w:p>
    <w:p w14:paraId="6598DED4" w14:textId="555FE672" w:rsidR="00C6278E" w:rsidRPr="006F4BBE" w:rsidRDefault="00C6278E" w:rsidP="00387A49">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умение сопоставлять произведения, их фрагменты (с учётом </w:t>
      </w:r>
      <w:proofErr w:type="spellStart"/>
      <w:r w:rsidRPr="006F4BBE">
        <w:rPr>
          <w:rFonts w:eastAsia="Calibri"/>
          <w:szCs w:val="28"/>
          <w:lang w:val="ru-RU" w:eastAsia="ru-RU"/>
        </w:rPr>
        <w:t>внутритекстовых</w:t>
      </w:r>
      <w:proofErr w:type="spellEnd"/>
      <w:r w:rsidRPr="006F4BBE">
        <w:rPr>
          <w:rFonts w:eastAsia="Calibri"/>
          <w:szCs w:val="28"/>
          <w:lang w:val="ru-RU" w:eastAsia="ru-RU"/>
        </w:rPr>
        <w:t xml:space="preserve"> и межтекстовых связей), образы персонажей, литературные явления и факты, сюжеты разных литературных произведений, темы, проблемы, жанры, приёмы, эпизоды текста;</w:t>
      </w:r>
    </w:p>
    <w:p w14:paraId="34A94B39" w14:textId="5B189754" w:rsidR="00C6278E" w:rsidRPr="006F4BBE" w:rsidRDefault="00C6278E" w:rsidP="00387A49">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умение сопоставлять изученные и самостоятельно прочитанные произведения художественной литературы с произведениями других видов искусства (живопись, музыка, театр, кино); 4) совершенствование умения выразительно (с учётом   индивидуальных особенностей обучающихся) читать, в том числе наизусть, не менее 12 произведений и / или фрагментов;</w:t>
      </w:r>
    </w:p>
    <w:p w14:paraId="5DB7AC3C" w14:textId="77777777" w:rsidR="00C6278E" w:rsidRPr="006F4BBE" w:rsidRDefault="00C6278E" w:rsidP="00287D0F">
      <w:pPr>
        <w:rPr>
          <w:lang w:val="ru-RU"/>
        </w:rPr>
      </w:pPr>
      <w:r w:rsidRPr="006F4BBE">
        <w:rPr>
          <w:lang w:val="ru-RU"/>
        </w:rPr>
        <w:t>5) овладение умением пересказывать прочитанное произведение, используя подробный, сжатый, выборочный, творческий пересказ, отвечать на вопросы по прочитанному произведению и формулировать вопросы к тексту;</w:t>
      </w:r>
    </w:p>
    <w:p w14:paraId="6A577487" w14:textId="77777777" w:rsidR="00C6278E" w:rsidRPr="006F4BBE" w:rsidRDefault="00C6278E" w:rsidP="00287D0F">
      <w:pPr>
        <w:rPr>
          <w:lang w:val="ru-RU"/>
        </w:rPr>
      </w:pPr>
      <w:r w:rsidRPr="006F4BBE">
        <w:rPr>
          <w:lang w:val="ru-RU"/>
        </w:rPr>
        <w:t xml:space="preserve">6) развитие умения участвовать в диалоге о прочитанном произведении, в дискуссии на литературные темы, соотносить собственную позицию с позицией автора и мнениями участников дискуссии; давать аргументированную </w:t>
      </w:r>
      <w:proofErr w:type="gramStart"/>
      <w:r w:rsidRPr="006F4BBE">
        <w:rPr>
          <w:lang w:val="ru-RU"/>
        </w:rPr>
        <w:t>оценку  прочитанному</w:t>
      </w:r>
      <w:proofErr w:type="gramEnd"/>
      <w:r w:rsidRPr="006F4BBE">
        <w:rPr>
          <w:lang w:val="ru-RU"/>
        </w:rPr>
        <w:t>;</w:t>
      </w:r>
    </w:p>
    <w:p w14:paraId="381E4D1D" w14:textId="77777777" w:rsidR="00C6278E" w:rsidRPr="006F4BBE" w:rsidRDefault="00C6278E" w:rsidP="00287D0F">
      <w:pPr>
        <w:rPr>
          <w:lang w:val="ru-RU"/>
        </w:rPr>
      </w:pPr>
      <w:r w:rsidRPr="006F4BBE">
        <w:rPr>
          <w:lang w:val="ru-RU"/>
        </w:rPr>
        <w:t xml:space="preserve">7) совершенствование умения создавать устные и письменные высказывания разных жанров, </w:t>
      </w:r>
      <w:proofErr w:type="gramStart"/>
      <w:r w:rsidRPr="006F4BBE">
        <w:rPr>
          <w:lang w:val="ru-RU"/>
        </w:rPr>
        <w:t>писать  сочинение</w:t>
      </w:r>
      <w:proofErr w:type="gramEnd"/>
      <w:r w:rsidRPr="006F4BBE">
        <w:rPr>
          <w:lang w:val="ru-RU"/>
        </w:rPr>
        <w:t>-рассуждение по заданной теме с опорой на прочитанные произведения (не менее 250 слов), аннотацию, отзыв, рецензию; применять различные виды цитирования; делать ссылки на источник информации; редактировать собственные и чужие письменные тексты;</w:t>
      </w:r>
    </w:p>
    <w:p w14:paraId="7D8124DA" w14:textId="77777777" w:rsidR="00C6278E" w:rsidRPr="006F4BBE" w:rsidRDefault="00C6278E" w:rsidP="00287D0F">
      <w:pPr>
        <w:rPr>
          <w:lang w:val="ru-RU"/>
        </w:rPr>
      </w:pPr>
      <w:r w:rsidRPr="006F4BBE">
        <w:rPr>
          <w:lang w:val="ru-RU"/>
        </w:rPr>
        <w:t>8) овладение умениями самостоятельной интерпретации и оценки текстуально изученных художественных произведений древнерусской, классической русской и зарубежной литературы и современных авторов (в том числе с использованием методов смыслового чтения и эстетического анализа):</w:t>
      </w:r>
    </w:p>
    <w:p w14:paraId="5E6FBECC" w14:textId="77777777" w:rsidR="00C6278E" w:rsidRPr="006F4BBE" w:rsidRDefault="00C6278E" w:rsidP="00287D0F">
      <w:pPr>
        <w:rPr>
          <w:lang w:val="ru-RU"/>
        </w:rPr>
      </w:pPr>
      <w:r w:rsidRPr="006F4BBE">
        <w:rPr>
          <w:lang w:val="ru-RU"/>
        </w:rPr>
        <w:t>«Слово о полку Игореве»; стихотворения М. В. Ломоносова, Г. Р. Державина; комедия Д. И. Фонвизина «Недоросль»; повесть Н. М. Карамзина «Бедная Лиза»; басни И. А. Крылова; стихотворения и баллады В. А. Жуковского; комедия А. С. Грибоедова «Горе от ума»; произведения А. С. Пушкина: стихотворения, поэма «Медный всадник», роман в стихах «Евгений Онегин», роман «Капитанская дочка», повесть «Станционный смотритель»; произведения М. Ю. Лермонтова:   стихотворения,</w:t>
      </w:r>
    </w:p>
    <w:p w14:paraId="7FF77ED5" w14:textId="77777777" w:rsidR="00C6278E" w:rsidRPr="006F4BBE" w:rsidRDefault="00C6278E" w:rsidP="00287D0F">
      <w:pPr>
        <w:rPr>
          <w:lang w:val="ru-RU"/>
        </w:rPr>
      </w:pPr>
      <w:r w:rsidRPr="006F4BBE">
        <w:rPr>
          <w:lang w:val="ru-RU"/>
        </w:rPr>
        <w:t xml:space="preserve">«Песня про царя Ивана Васильевича, молодого опричника и удалого купца Калашникова», поэма «Мцыри», роман «Герой нашего времени»; произведения Н. В. Гоголя: комедия «Ревизор», повесть «Шинель», поэма «Мёртвые души»; стихотворения Ф. И. Тютчева, А. А. Фета, Н. А. Некрасова; «Повесть     о том, как один мужик двух генералов прокормил» М. Е. Салтыкова-Щедрина; по одному произведению (по выбору) следующих писателей: Ф. М. Достоевский, И. С. Тургенев, Л. Н. Толстой, Н. С. Лесков; рассказы А. П. Чехова; стихотворения    И. А. Бунина, А. А. Блока, В. В. Маяковского, С. А. Есенина, А. А. Ахматовой,  М.  И.  </w:t>
      </w:r>
      <w:proofErr w:type="gramStart"/>
      <w:r w:rsidRPr="006F4BBE">
        <w:rPr>
          <w:lang w:val="ru-RU"/>
        </w:rPr>
        <w:t>Цветаевой,  О.</w:t>
      </w:r>
      <w:proofErr w:type="gramEnd"/>
      <w:r w:rsidRPr="006F4BBE">
        <w:rPr>
          <w:lang w:val="ru-RU"/>
        </w:rPr>
        <w:t xml:space="preserve">  Э.  Мандельштама, Б. Л. Пастернака; рассказ М. А. Шолохова </w:t>
      </w:r>
      <w:r w:rsidRPr="006F4BBE">
        <w:rPr>
          <w:lang w:val="ru-RU"/>
        </w:rPr>
        <w:lastRenderedPageBreak/>
        <w:t>«Судьба человека»; поэма А. Т. Твардовского «Василий Тёркин» (избранные главы); рассказы В. М. Шукшина: «Чудик», «Стенька Разин»; рассказ А. И. Солженицына «Матрёнин двор», рассказ В. Г. Распутина</w:t>
      </w:r>
    </w:p>
    <w:p w14:paraId="54C9B2B4" w14:textId="3F0F88A0" w:rsidR="00C6278E" w:rsidRPr="006F4BBE" w:rsidRDefault="00C6278E" w:rsidP="00287D0F">
      <w:pPr>
        <w:rPr>
          <w:lang w:val="ru-RU"/>
        </w:rPr>
      </w:pPr>
      <w:r w:rsidRPr="006F4BBE">
        <w:rPr>
          <w:lang w:val="ru-RU"/>
        </w:rPr>
        <w:t>«Уроки французского»; по одному произведению (по выбору) А. П. Платонова, М. А. Булгакова; произведения литературы второй половины XX</w:t>
      </w:r>
      <w:r w:rsidR="00BD6D2B" w:rsidRPr="006F4BBE">
        <w:rPr>
          <w:lang w:val="ru-RU"/>
        </w:rPr>
        <w:t>–</w:t>
      </w:r>
      <w:r w:rsidRPr="006F4BBE">
        <w:rPr>
          <w:lang w:val="ru-RU"/>
        </w:rPr>
        <w:t>XXI в.: не менее трёх прозаиков по выбору (в том числе Ф. А. Абрамов, Ч. Т. Айтматов, В. П. Астафьев, В. И. Белов, В. В. Быков, Ф. А. Искандер, Ю. П. Казаков,      В. Л. Кондратьев, Е. И. Носов, А. Н. и Б. Н. Стругацкие,        В. Ф. Тендряков); не менее трёх поэтов по выбору (в том числе Р. Г. Гамзатов, О. Ф. Берггольц, И. А. Бродский, А. А. Вознесенский, В. С. Высоцкий, Е. А. Евтушенко, Н. А. Заболоцкий,</w:t>
      </w:r>
    </w:p>
    <w:p w14:paraId="58D990DC" w14:textId="77777777" w:rsidR="00C6278E" w:rsidRPr="006F4BBE" w:rsidRDefault="00C6278E" w:rsidP="00287D0F">
      <w:pPr>
        <w:rPr>
          <w:lang w:val="ru-RU"/>
        </w:rPr>
      </w:pPr>
      <w:r w:rsidRPr="006F4BBE">
        <w:rPr>
          <w:lang w:val="ru-RU"/>
        </w:rPr>
        <w:t xml:space="preserve">Ю. П. Кузнецов, А. С. Кушнер, Б. Ш. Окуджава, Р. И. Рождественский, Н. М. Рубцов); Гомера, М. Сервантеса, У. Шекспира; 9) понимание важности чтения и изучения произведений устного народного творчества и художественной литературы как способа познания мира, источника эмоциональных и   </w:t>
      </w:r>
      <w:proofErr w:type="spellStart"/>
      <w:r w:rsidRPr="006F4BBE">
        <w:rPr>
          <w:lang w:val="ru-RU"/>
        </w:rPr>
        <w:t>эстетиче</w:t>
      </w:r>
      <w:proofErr w:type="spellEnd"/>
      <w:r w:rsidRPr="006F4BBE">
        <w:rPr>
          <w:lang w:val="ru-RU"/>
        </w:rPr>
        <w:t>-</w:t>
      </w:r>
    </w:p>
    <w:p w14:paraId="2D973039" w14:textId="77777777" w:rsidR="00C6278E" w:rsidRPr="006F4BBE" w:rsidRDefault="00C6278E" w:rsidP="00287D0F">
      <w:pPr>
        <w:rPr>
          <w:lang w:val="ru-RU"/>
        </w:rPr>
      </w:pPr>
      <w:proofErr w:type="spellStart"/>
      <w:r w:rsidRPr="006F4BBE">
        <w:rPr>
          <w:lang w:val="ru-RU"/>
        </w:rPr>
        <w:t>ских</w:t>
      </w:r>
      <w:proofErr w:type="spellEnd"/>
      <w:r w:rsidRPr="006F4BBE">
        <w:rPr>
          <w:lang w:val="ru-RU"/>
        </w:rPr>
        <w:t xml:space="preserve"> впечатлений, а также средства собственного развития;</w:t>
      </w:r>
    </w:p>
    <w:p w14:paraId="1C21CE8E" w14:textId="77777777" w:rsidR="00C6278E" w:rsidRPr="006F4BBE" w:rsidRDefault="00C6278E" w:rsidP="00287D0F">
      <w:pPr>
        <w:rPr>
          <w:lang w:val="ru-RU"/>
        </w:rPr>
      </w:pPr>
      <w:r w:rsidRPr="006F4BBE">
        <w:rPr>
          <w:lang w:val="ru-RU"/>
        </w:rPr>
        <w:t>10) развитие умения планировать собственное досуговое чтение, формировать и обогащать свой круг чтения, в том числе за счёт произведений современной литературы;</w:t>
      </w:r>
    </w:p>
    <w:p w14:paraId="57FDDAE0" w14:textId="77777777" w:rsidR="00C6278E" w:rsidRPr="006F4BBE" w:rsidRDefault="00C6278E" w:rsidP="00287D0F">
      <w:pPr>
        <w:rPr>
          <w:lang w:val="ru-RU"/>
        </w:rPr>
      </w:pPr>
      <w:r w:rsidRPr="006F4BBE">
        <w:rPr>
          <w:lang w:val="ru-RU"/>
        </w:rPr>
        <w:t>11) формирование умения участвовать в проектной или исследовательской деятельности (с приобретением опыта публичного представления полученных результатов);</w:t>
      </w:r>
    </w:p>
    <w:p w14:paraId="40C2B38B" w14:textId="77777777" w:rsidR="00C6278E" w:rsidRPr="006F4BBE" w:rsidRDefault="00C6278E" w:rsidP="00287D0F">
      <w:pPr>
        <w:rPr>
          <w:lang w:val="ru-RU"/>
        </w:rPr>
      </w:pPr>
      <w:r w:rsidRPr="006F4BBE">
        <w:rPr>
          <w:lang w:val="ru-RU"/>
        </w:rPr>
        <w:t>12) овладение умением использовать словари и справочники, в том числе информационно-справочные системы в электронной форме, подбирать проверенные источники в библиотечных фондах, в том числе из числа верифицированных электронных ресурсов, включённых в федеральный перечень, для выполнения учебной задачи; применять ИКТ, соблюдать правила информационной безопасности.</w:t>
      </w:r>
    </w:p>
    <w:p w14:paraId="086EB21E" w14:textId="77777777" w:rsidR="00C6278E" w:rsidRPr="006F4BBE" w:rsidRDefault="00C6278E" w:rsidP="00287D0F">
      <w:pPr>
        <w:rPr>
          <w:lang w:val="ru-RU"/>
        </w:rPr>
      </w:pPr>
    </w:p>
    <w:p w14:paraId="19B3DB7A" w14:textId="77777777" w:rsidR="00C6278E" w:rsidRPr="006F4BBE" w:rsidRDefault="00C6278E" w:rsidP="00287D0F">
      <w:pPr>
        <w:rPr>
          <w:b/>
          <w:bCs/>
          <w:i/>
          <w:iCs/>
          <w:lang w:val="ru-RU"/>
        </w:rPr>
      </w:pPr>
      <w:r w:rsidRPr="006F4BBE">
        <w:rPr>
          <w:b/>
          <w:bCs/>
          <w:i/>
          <w:iCs/>
          <w:lang w:val="ru-RU"/>
        </w:rPr>
        <w:t>Предметные результаты по классам:</w:t>
      </w:r>
    </w:p>
    <w:p w14:paraId="23F7A21A" w14:textId="77777777" w:rsidR="00C6278E" w:rsidRPr="006F4BBE" w:rsidRDefault="00C6278E" w:rsidP="00287D0F">
      <w:pPr>
        <w:rPr>
          <w:b/>
          <w:bCs/>
          <w:lang w:val="ru-RU"/>
        </w:rPr>
      </w:pPr>
      <w:r w:rsidRPr="006F4BBE">
        <w:rPr>
          <w:b/>
          <w:bCs/>
          <w:lang w:val="ru-RU"/>
        </w:rPr>
        <w:t>5 КЛАСС</w:t>
      </w:r>
    </w:p>
    <w:p w14:paraId="6E127D8F" w14:textId="77777777" w:rsidR="00C6278E" w:rsidRPr="006F4BBE" w:rsidRDefault="00C6278E" w:rsidP="00287D0F">
      <w:pPr>
        <w:rPr>
          <w:lang w:val="ru-RU"/>
        </w:rPr>
      </w:pPr>
      <w:r w:rsidRPr="006F4BBE">
        <w:rPr>
          <w:lang w:val="ru-RU"/>
        </w:rPr>
        <w:t xml:space="preserve">1) Иметь начальные представления об общечеловеческой ценности </w:t>
      </w:r>
      <w:proofErr w:type="gramStart"/>
      <w:r w:rsidRPr="006F4BBE">
        <w:rPr>
          <w:lang w:val="ru-RU"/>
        </w:rPr>
        <w:t>литературы  и</w:t>
      </w:r>
      <w:proofErr w:type="gramEnd"/>
      <w:r w:rsidRPr="006F4BBE">
        <w:rPr>
          <w:lang w:val="ru-RU"/>
        </w:rPr>
        <w:t xml:space="preserve">  её  роли  в  воспитании  любви  к  Родине  и дружбы между народами Российской Федерации;</w:t>
      </w:r>
    </w:p>
    <w:p w14:paraId="5667C70A" w14:textId="617B6488" w:rsidR="00C6278E" w:rsidRPr="006F4BBE" w:rsidRDefault="00C6278E" w:rsidP="00287D0F">
      <w:pPr>
        <w:rPr>
          <w:lang w:val="ru-RU"/>
        </w:rPr>
      </w:pPr>
      <w:r w:rsidRPr="006F4BBE">
        <w:rPr>
          <w:lang w:val="ru-RU"/>
        </w:rPr>
        <w:t xml:space="preserve">2) понимать, что литература </w:t>
      </w:r>
      <w:r w:rsidR="00BD6D2B" w:rsidRPr="006F4BBE">
        <w:rPr>
          <w:lang w:val="ru-RU"/>
        </w:rPr>
        <w:t>–</w:t>
      </w:r>
      <w:r w:rsidRPr="006F4BBE">
        <w:rPr>
          <w:lang w:val="ru-RU"/>
        </w:rPr>
        <w:t xml:space="preserve"> это вид искусства и что художественный текст отличается от текста научного, делового, публицистического;</w:t>
      </w:r>
    </w:p>
    <w:p w14:paraId="664BC0A5" w14:textId="77777777" w:rsidR="00C6278E" w:rsidRPr="006F4BBE" w:rsidRDefault="00C6278E" w:rsidP="00287D0F">
      <w:pPr>
        <w:rPr>
          <w:lang w:val="ru-RU"/>
        </w:rPr>
      </w:pPr>
      <w:r w:rsidRPr="006F4BBE">
        <w:rPr>
          <w:lang w:val="ru-RU"/>
        </w:rPr>
        <w:t>3) владеть элементарными умениями воспринимать, анализировать, интерпретировать и оценивать прочитанные произведения:</w:t>
      </w:r>
    </w:p>
    <w:p w14:paraId="032A5702" w14:textId="03D27C70" w:rsidR="00C6278E" w:rsidRPr="006F4BBE" w:rsidRDefault="00CE2EFB" w:rsidP="00387A49">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определять тему и главную мысль произведения, иметь начальные представления о родах и жанрах литературы; характеризовать героев-персонажей, давать их сравнительные характеристики; выявлять элементарные особенности языка художественного произведения, поэтической и прозаической речи;</w:t>
      </w:r>
    </w:p>
    <w:p w14:paraId="0A588BC5" w14:textId="3CFC7C2D" w:rsidR="00C6278E" w:rsidRPr="006F4BBE" w:rsidRDefault="00CE2EFB" w:rsidP="00387A49">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понимать смысловое наполнение теоретико-литературных понятий и учиться использовать их в процессе анализа и интерпретации произведений: художественная литература и устное народное творчество; проза и поэзия; художественный образ; литературные жанры (народная сказка, литературная сказка, </w:t>
      </w:r>
      <w:r w:rsidR="00C6278E" w:rsidRPr="006F4BBE">
        <w:rPr>
          <w:rFonts w:eastAsia="Calibri"/>
          <w:szCs w:val="28"/>
          <w:lang w:val="ru-RU" w:eastAsia="ru-RU"/>
        </w:rPr>
        <w:lastRenderedPageBreak/>
        <w:t>рассказ, повесть, стихотворение, басня); тема, идея, проблематика; сюжет, композиция; литературный герой (персонаж), речевая характеристика персонажей; портрет, пейзаж, художественная деталь; эпитет, сравнение, метафора, олицетворение; аллегория; ритм, рифма;</w:t>
      </w:r>
    </w:p>
    <w:p w14:paraId="01F6C636" w14:textId="3D34999F" w:rsidR="00C6278E" w:rsidRPr="006F4BBE" w:rsidRDefault="00CE2EFB" w:rsidP="00387A49">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сопоставлять темы и сюжеты произведений, образы персонажей;</w:t>
      </w:r>
    </w:p>
    <w:p w14:paraId="731EAE37" w14:textId="25F64959" w:rsidR="00C6278E" w:rsidRPr="006F4BBE" w:rsidRDefault="00CE2EFB" w:rsidP="00387A49">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сопоставлять с помощью учителя изученные и самостоятельно прочитанные произведения фольклора и художественной литературы с произведениями других видов искусства (с учётом возраста, литературного </w:t>
      </w:r>
      <w:proofErr w:type="gramStart"/>
      <w:r w:rsidR="00C6278E" w:rsidRPr="006F4BBE">
        <w:rPr>
          <w:rFonts w:eastAsia="Calibri"/>
          <w:szCs w:val="28"/>
          <w:lang w:val="ru-RU" w:eastAsia="ru-RU"/>
        </w:rPr>
        <w:t>развития  обучающихся</w:t>
      </w:r>
      <w:proofErr w:type="gramEnd"/>
      <w:r w:rsidR="00C6278E" w:rsidRPr="006F4BBE">
        <w:rPr>
          <w:rFonts w:eastAsia="Calibri"/>
          <w:szCs w:val="28"/>
          <w:lang w:val="ru-RU" w:eastAsia="ru-RU"/>
        </w:rPr>
        <w:t>);</w:t>
      </w:r>
    </w:p>
    <w:p w14:paraId="7B0E7628" w14:textId="77777777" w:rsidR="00C6278E" w:rsidRPr="006F4BBE" w:rsidRDefault="00C6278E" w:rsidP="00287D0F">
      <w:pPr>
        <w:rPr>
          <w:lang w:val="ru-RU"/>
        </w:rPr>
      </w:pPr>
      <w:r w:rsidRPr="006F4BBE">
        <w:rPr>
          <w:lang w:val="ru-RU"/>
        </w:rPr>
        <w:t>4) выразительно читать, в том числе наизусть (не менее 5 поэтических произведений, не выученных ранее), передавая личное отношение к произведению (с учётом литературного развития и индивидуальных особенностей обучающихся);</w:t>
      </w:r>
    </w:p>
    <w:p w14:paraId="74D7E845" w14:textId="77777777" w:rsidR="00C6278E" w:rsidRPr="006F4BBE" w:rsidRDefault="00C6278E" w:rsidP="00287D0F">
      <w:pPr>
        <w:rPr>
          <w:lang w:val="ru-RU"/>
        </w:rPr>
      </w:pPr>
      <w:r w:rsidRPr="006F4BBE">
        <w:rPr>
          <w:lang w:val="ru-RU"/>
        </w:rPr>
        <w:t>5) пересказывать прочитанное произведение, используя подробный, сжатый, выборочный пересказ, отвечать на вопросы по прочитанному произведению и с помощью учителя формулировать вопросы к тексту;</w:t>
      </w:r>
    </w:p>
    <w:p w14:paraId="19F69621" w14:textId="77777777" w:rsidR="00C6278E" w:rsidRPr="006F4BBE" w:rsidRDefault="00C6278E" w:rsidP="00287D0F">
      <w:pPr>
        <w:rPr>
          <w:lang w:val="ru-RU"/>
        </w:rPr>
      </w:pPr>
      <w:r w:rsidRPr="006F4BBE">
        <w:rPr>
          <w:lang w:val="ru-RU"/>
        </w:rPr>
        <w:t xml:space="preserve">6) участвовать в беседе и диалоге о прочитанном произведении, подбирать аргументы для оценки прочитанного (с учётом </w:t>
      </w:r>
      <w:proofErr w:type="gramStart"/>
      <w:r w:rsidRPr="006F4BBE">
        <w:rPr>
          <w:lang w:val="ru-RU"/>
        </w:rPr>
        <w:t>литературного  развития</w:t>
      </w:r>
      <w:proofErr w:type="gramEnd"/>
      <w:r w:rsidRPr="006F4BBE">
        <w:rPr>
          <w:lang w:val="ru-RU"/>
        </w:rPr>
        <w:t xml:space="preserve"> обучающихся);</w:t>
      </w:r>
    </w:p>
    <w:p w14:paraId="23EA3B98" w14:textId="77777777" w:rsidR="00C6278E" w:rsidRPr="006F4BBE" w:rsidRDefault="00C6278E" w:rsidP="00287D0F">
      <w:pPr>
        <w:rPr>
          <w:lang w:val="ru-RU"/>
        </w:rPr>
      </w:pPr>
      <w:r w:rsidRPr="006F4BBE">
        <w:rPr>
          <w:lang w:val="ru-RU"/>
        </w:rPr>
        <w:t>7) создавать устные и письменные высказывания разных жанров объемом не менее 70 слов (с учётом литературного развития обучающихся);</w:t>
      </w:r>
    </w:p>
    <w:p w14:paraId="6BFCF442" w14:textId="77777777" w:rsidR="00C6278E" w:rsidRPr="006F4BBE" w:rsidRDefault="00C6278E" w:rsidP="00287D0F">
      <w:pPr>
        <w:rPr>
          <w:lang w:val="ru-RU"/>
        </w:rPr>
      </w:pPr>
      <w:r w:rsidRPr="006F4BBE">
        <w:rPr>
          <w:lang w:val="ru-RU"/>
        </w:rPr>
        <w:t>8) владеть начальными умениями интерпретации и оценки текстуально изученных произведений фольклора и литературы; 9) осознавать важность чтения и изучения произведений устного народного творчества и художественной литературы для познания мира, формирования эмоциональных и эстетических</w:t>
      </w:r>
    </w:p>
    <w:p w14:paraId="62337119" w14:textId="77777777" w:rsidR="00C6278E" w:rsidRPr="006F4BBE" w:rsidRDefault="00C6278E" w:rsidP="00287D0F">
      <w:pPr>
        <w:rPr>
          <w:lang w:val="ru-RU"/>
        </w:rPr>
      </w:pPr>
      <w:r w:rsidRPr="006F4BBE">
        <w:rPr>
          <w:lang w:val="ru-RU"/>
        </w:rPr>
        <w:t>впечатлений, а также для собственного развития;</w:t>
      </w:r>
    </w:p>
    <w:p w14:paraId="6A86C64A" w14:textId="77777777" w:rsidR="00C6278E" w:rsidRPr="006F4BBE" w:rsidRDefault="00C6278E" w:rsidP="00287D0F">
      <w:pPr>
        <w:rPr>
          <w:lang w:val="ru-RU"/>
        </w:rPr>
      </w:pPr>
      <w:r w:rsidRPr="006F4BBE">
        <w:rPr>
          <w:lang w:val="ru-RU"/>
        </w:rPr>
        <w:t>10) планировать с помощью учителя собственное досуговое чтение, расширять свой круг чтения, в том числе за счёт произведений современной литературы для детей и подростков;</w:t>
      </w:r>
    </w:p>
    <w:p w14:paraId="4F71E889" w14:textId="77777777" w:rsidR="00C6278E" w:rsidRPr="006F4BBE" w:rsidRDefault="00C6278E" w:rsidP="00287D0F">
      <w:pPr>
        <w:rPr>
          <w:lang w:val="ru-RU"/>
        </w:rPr>
      </w:pPr>
      <w:r w:rsidRPr="006F4BBE">
        <w:rPr>
          <w:lang w:val="ru-RU"/>
        </w:rPr>
        <w:t xml:space="preserve">11) участвовать в создании элементарных учебных проектов под руководством учителя и учиться публично представлять их результаты (с учётом литературного </w:t>
      </w:r>
      <w:proofErr w:type="gramStart"/>
      <w:r w:rsidRPr="006F4BBE">
        <w:rPr>
          <w:lang w:val="ru-RU"/>
        </w:rPr>
        <w:t>развития  обучающихся</w:t>
      </w:r>
      <w:proofErr w:type="gramEnd"/>
      <w:r w:rsidRPr="006F4BBE">
        <w:rPr>
          <w:lang w:val="ru-RU"/>
        </w:rPr>
        <w:t>);</w:t>
      </w:r>
    </w:p>
    <w:p w14:paraId="5FF2BFF0" w14:textId="77777777" w:rsidR="00C6278E" w:rsidRPr="006F4BBE" w:rsidRDefault="00C6278E" w:rsidP="00287D0F">
      <w:pPr>
        <w:rPr>
          <w:lang w:val="ru-RU"/>
        </w:rPr>
      </w:pPr>
      <w:r w:rsidRPr="006F4BBE">
        <w:rPr>
          <w:lang w:val="ru-RU"/>
        </w:rPr>
        <w:t xml:space="preserve">12) </w:t>
      </w:r>
      <w:proofErr w:type="gramStart"/>
      <w:r w:rsidRPr="006F4BBE">
        <w:rPr>
          <w:lang w:val="ru-RU"/>
        </w:rPr>
        <w:t>владеть  начальными</w:t>
      </w:r>
      <w:proofErr w:type="gramEnd"/>
      <w:r w:rsidRPr="006F4BBE">
        <w:rPr>
          <w:lang w:val="ru-RU"/>
        </w:rPr>
        <w:t xml:space="preserve">   умениями   использовать   словари и справочники, в том числе в электронной форме; пользоваться под руководством учителя электронными библиотеками и другими справочными материалами, в том числе из числа верифицированных электронных ресурсов, включённых в федеральный перечень.</w:t>
      </w:r>
    </w:p>
    <w:p w14:paraId="6B01C3F2" w14:textId="77777777" w:rsidR="00387A49" w:rsidRPr="006F4BBE" w:rsidRDefault="00387A49" w:rsidP="00287D0F">
      <w:pPr>
        <w:rPr>
          <w:lang w:val="ru-RU"/>
        </w:rPr>
      </w:pPr>
    </w:p>
    <w:p w14:paraId="17FB3B95" w14:textId="77777777" w:rsidR="00387A49" w:rsidRPr="006F4BBE" w:rsidRDefault="00387A49" w:rsidP="00287D0F">
      <w:pPr>
        <w:rPr>
          <w:b/>
          <w:bCs/>
          <w:lang w:val="ru-RU"/>
        </w:rPr>
      </w:pPr>
    </w:p>
    <w:p w14:paraId="7EBA30CD" w14:textId="3DC70AEF" w:rsidR="00C6278E" w:rsidRPr="006F4BBE" w:rsidRDefault="00C6278E" w:rsidP="00287D0F">
      <w:pPr>
        <w:rPr>
          <w:b/>
          <w:bCs/>
          <w:lang w:val="ru-RU"/>
        </w:rPr>
      </w:pPr>
      <w:r w:rsidRPr="006F4BBE">
        <w:rPr>
          <w:b/>
          <w:bCs/>
          <w:lang w:val="ru-RU"/>
        </w:rPr>
        <w:t>6 КЛАСС</w:t>
      </w:r>
    </w:p>
    <w:p w14:paraId="47EF27C7" w14:textId="77777777" w:rsidR="00C6278E" w:rsidRPr="006F4BBE" w:rsidRDefault="00C6278E" w:rsidP="00287D0F">
      <w:pPr>
        <w:rPr>
          <w:lang w:val="ru-RU"/>
        </w:rPr>
      </w:pPr>
      <w:r w:rsidRPr="006F4BBE">
        <w:rPr>
          <w:lang w:val="ru-RU"/>
        </w:rPr>
        <w:t>1) Понимать общечеловеческую и духовно-нравственную ценность литературы, осознавать её роль в воспитании любви к Родине и укреплении единства многонационального народа Российской Федерации;</w:t>
      </w:r>
    </w:p>
    <w:p w14:paraId="3CD5C826" w14:textId="77777777" w:rsidR="00C6278E" w:rsidRPr="006F4BBE" w:rsidRDefault="00C6278E" w:rsidP="00287D0F">
      <w:pPr>
        <w:rPr>
          <w:lang w:val="ru-RU"/>
        </w:rPr>
      </w:pPr>
      <w:r w:rsidRPr="006F4BBE">
        <w:rPr>
          <w:lang w:val="ru-RU"/>
        </w:rPr>
        <w:t>2) понимать особенности литературы как вида словесного искусства, отличать художественный текст от текста научного, делового, публицистического;</w:t>
      </w:r>
    </w:p>
    <w:p w14:paraId="706C1EE3" w14:textId="77777777" w:rsidR="00C6278E" w:rsidRPr="006F4BBE" w:rsidRDefault="00C6278E" w:rsidP="00287D0F">
      <w:pPr>
        <w:rPr>
          <w:lang w:val="ru-RU"/>
        </w:rPr>
      </w:pPr>
      <w:r w:rsidRPr="006F4BBE">
        <w:rPr>
          <w:lang w:val="ru-RU"/>
        </w:rPr>
        <w:t xml:space="preserve">3) осуществлять элементарный смысловой и эстетический анализ произведений фольклора и художественной литературы; воспринимать, </w:t>
      </w:r>
      <w:r w:rsidRPr="006F4BBE">
        <w:rPr>
          <w:lang w:val="ru-RU"/>
        </w:rPr>
        <w:lastRenderedPageBreak/>
        <w:t>анализировать, интерпретировать и оценивать прочитанное (с учётом литературного развития обучающихся);</w:t>
      </w:r>
    </w:p>
    <w:p w14:paraId="7EE9D66F" w14:textId="77777777" w:rsidR="00C6278E" w:rsidRPr="006F4BBE" w:rsidRDefault="00C6278E" w:rsidP="00287D0F">
      <w:pPr>
        <w:rPr>
          <w:lang w:val="ru-RU"/>
        </w:rPr>
      </w:pPr>
      <w:r w:rsidRPr="006F4BBE">
        <w:rPr>
          <w:lang w:val="ru-RU"/>
        </w:rPr>
        <w:t>4) определять тему и главную мысль произведения, основные вопросы, поднятые автором; указывать родовую и жанровую принадлежность произведения; выявлять позицию героя и авторскую позицию; характеризовать героев-персонажей, давать их сравнительные характеристики; выявлять основные особенности языка художественного произведения, поэтической и прозаической речи;</w:t>
      </w:r>
    </w:p>
    <w:p w14:paraId="6BD456C9" w14:textId="77777777" w:rsidR="00C6278E" w:rsidRPr="006F4BBE" w:rsidRDefault="00C6278E" w:rsidP="00287D0F">
      <w:pPr>
        <w:rPr>
          <w:lang w:val="ru-RU"/>
        </w:rPr>
      </w:pPr>
      <w:r w:rsidRPr="006F4BBE">
        <w:rPr>
          <w:lang w:val="ru-RU"/>
        </w:rPr>
        <w:t>5) понимать сущность теоретико-литературных понятий и учиться использовать их в процессе анализа и интерпретации произведений, оформления собственных оценок и наблюдений: художественная литература и устное народное творчество; проза и поэзия; художественный образ; роды (лирика, эпос), жанры (рассказ, повесть, роман, басня, послание); форма и содержание литературного произведения; тема, идея, проблематика; сюжет, композиция; стадии развития действия: экспозиция, завязка, развитие действия, кульминация, развязка; повествователь, рассказчик, литературный герой (персонаж), лирический герой, речевая характеристика героя; портрет, пейзаж, художественная деталь; юмор, ирония; эпитет, метафора, сравнение; олицетворение, гипербола; антитеза, аллегория; стихотворный метр (хорей, ямб), ритм, рифма, строфа;</w:t>
      </w:r>
    </w:p>
    <w:p w14:paraId="4C123D9A" w14:textId="77777777" w:rsidR="00C6278E" w:rsidRPr="006F4BBE" w:rsidRDefault="00C6278E" w:rsidP="00287D0F">
      <w:pPr>
        <w:rPr>
          <w:lang w:val="ru-RU"/>
        </w:rPr>
      </w:pPr>
      <w:r w:rsidRPr="006F4BBE">
        <w:rPr>
          <w:lang w:val="ru-RU"/>
        </w:rPr>
        <w:t xml:space="preserve">7) выделять в произведениях элементы художественной </w:t>
      </w:r>
      <w:proofErr w:type="gramStart"/>
      <w:r w:rsidRPr="006F4BBE">
        <w:rPr>
          <w:lang w:val="ru-RU"/>
        </w:rPr>
        <w:t>формы  и</w:t>
      </w:r>
      <w:proofErr w:type="gramEnd"/>
      <w:r w:rsidRPr="006F4BBE">
        <w:rPr>
          <w:lang w:val="ru-RU"/>
        </w:rPr>
        <w:t xml:space="preserve"> обнаруживать связи между  ними;</w:t>
      </w:r>
    </w:p>
    <w:p w14:paraId="72D21C07" w14:textId="77777777" w:rsidR="00C6278E" w:rsidRPr="006F4BBE" w:rsidRDefault="00C6278E" w:rsidP="00287D0F">
      <w:pPr>
        <w:rPr>
          <w:lang w:val="ru-RU"/>
        </w:rPr>
      </w:pPr>
      <w:r w:rsidRPr="006F4BBE">
        <w:rPr>
          <w:lang w:val="ru-RU"/>
        </w:rPr>
        <w:t>8) сопоставлять произведения, их фрагменты, образы персонажей, сюжеты разных литературных произведений, темы, проблемы, жанры (с учётом возраста и литературного развития обучающихся);</w:t>
      </w:r>
    </w:p>
    <w:p w14:paraId="018A25A5" w14:textId="77777777" w:rsidR="00C6278E" w:rsidRPr="006F4BBE" w:rsidRDefault="00C6278E" w:rsidP="00287D0F">
      <w:pPr>
        <w:rPr>
          <w:lang w:val="ru-RU"/>
        </w:rPr>
      </w:pPr>
      <w:r w:rsidRPr="006F4BBE">
        <w:rPr>
          <w:lang w:val="ru-RU"/>
        </w:rPr>
        <w:t xml:space="preserve">9) сопоставлять с помощью учителя изученные и </w:t>
      </w:r>
      <w:proofErr w:type="gramStart"/>
      <w:r w:rsidRPr="006F4BBE">
        <w:rPr>
          <w:lang w:val="ru-RU"/>
        </w:rPr>
        <w:t>самостоятельно  прочитанные</w:t>
      </w:r>
      <w:proofErr w:type="gramEnd"/>
      <w:r w:rsidRPr="006F4BBE">
        <w:rPr>
          <w:lang w:val="ru-RU"/>
        </w:rPr>
        <w:t xml:space="preserve">  произведения  художественной  литературы с произведениями других видов искусства (живопись, музыка, театр, кино);</w:t>
      </w:r>
    </w:p>
    <w:p w14:paraId="2BD2CA0A" w14:textId="77777777" w:rsidR="00C6278E" w:rsidRPr="006F4BBE" w:rsidRDefault="00C6278E" w:rsidP="00287D0F">
      <w:pPr>
        <w:rPr>
          <w:lang w:val="ru-RU"/>
        </w:rPr>
      </w:pPr>
      <w:r w:rsidRPr="006F4BBE">
        <w:rPr>
          <w:lang w:val="ru-RU"/>
        </w:rPr>
        <w:t>10) выразительно читать стихи и прозу, в том числе наизусть (не менее 7 поэтических произведений, не выученных ранее), передавая личное отношение к произведению (с учётом литературного развития, индивидуальных особенностей обучающихся);</w:t>
      </w:r>
    </w:p>
    <w:p w14:paraId="509DA3B8" w14:textId="77777777" w:rsidR="00C6278E" w:rsidRPr="006F4BBE" w:rsidRDefault="00C6278E" w:rsidP="00287D0F">
      <w:pPr>
        <w:rPr>
          <w:lang w:val="ru-RU"/>
        </w:rPr>
      </w:pPr>
      <w:r w:rsidRPr="006F4BBE">
        <w:rPr>
          <w:lang w:val="ru-RU"/>
        </w:rPr>
        <w:t xml:space="preserve">11) пересказывать прочитанное произведение, используя подробный, сжатый, выборочный, </w:t>
      </w:r>
      <w:proofErr w:type="gramStart"/>
      <w:r w:rsidRPr="006F4BBE">
        <w:rPr>
          <w:lang w:val="ru-RU"/>
        </w:rPr>
        <w:t>творческий  пересказ</w:t>
      </w:r>
      <w:proofErr w:type="gramEnd"/>
      <w:r w:rsidRPr="006F4BBE">
        <w:rPr>
          <w:lang w:val="ru-RU"/>
        </w:rPr>
        <w:t>,  отвечать на вопросы по прочитанному произведению и с помощью учителя формулировать вопросы к тексту;</w:t>
      </w:r>
    </w:p>
    <w:p w14:paraId="4A9EB720" w14:textId="77777777" w:rsidR="00C6278E" w:rsidRPr="006F4BBE" w:rsidRDefault="00C6278E" w:rsidP="00287D0F">
      <w:pPr>
        <w:rPr>
          <w:lang w:val="ru-RU"/>
        </w:rPr>
      </w:pPr>
      <w:r w:rsidRPr="006F4BBE">
        <w:rPr>
          <w:lang w:val="ru-RU"/>
        </w:rPr>
        <w:t xml:space="preserve">12) участвовать в беседе и диалоге о прочитанном произведении, давать аргументированную </w:t>
      </w:r>
      <w:proofErr w:type="gramStart"/>
      <w:r w:rsidRPr="006F4BBE">
        <w:rPr>
          <w:lang w:val="ru-RU"/>
        </w:rPr>
        <w:t>оценку  прочитанному</w:t>
      </w:r>
      <w:proofErr w:type="gramEnd"/>
      <w:r w:rsidRPr="006F4BBE">
        <w:rPr>
          <w:lang w:val="ru-RU"/>
        </w:rPr>
        <w:t>;</w:t>
      </w:r>
    </w:p>
    <w:p w14:paraId="45E430B9" w14:textId="77777777" w:rsidR="00C6278E" w:rsidRPr="006F4BBE" w:rsidRDefault="00C6278E" w:rsidP="00287D0F">
      <w:pPr>
        <w:rPr>
          <w:lang w:val="ru-RU"/>
        </w:rPr>
      </w:pPr>
      <w:r w:rsidRPr="006F4BBE">
        <w:rPr>
          <w:lang w:val="ru-RU"/>
        </w:rPr>
        <w:t>13) создавать устные и письменные высказывания разных жанров (объёмом не менее 100 слов), писать сочинение-рассуждение по заданной теме с опорой на прочитанные произведения, аннотацию, отзыв;</w:t>
      </w:r>
    </w:p>
    <w:p w14:paraId="5E2E0AD6" w14:textId="77777777" w:rsidR="00C6278E" w:rsidRPr="006F4BBE" w:rsidRDefault="00C6278E" w:rsidP="00287D0F">
      <w:pPr>
        <w:rPr>
          <w:lang w:val="ru-RU"/>
        </w:rPr>
      </w:pPr>
      <w:r w:rsidRPr="006F4BBE">
        <w:rPr>
          <w:lang w:val="ru-RU"/>
        </w:rPr>
        <w:t xml:space="preserve">14) владеть умениями интерпретации и оценки текстуально изученных </w:t>
      </w:r>
      <w:proofErr w:type="gramStart"/>
      <w:r w:rsidRPr="006F4BBE">
        <w:rPr>
          <w:lang w:val="ru-RU"/>
        </w:rPr>
        <w:t>произведений  фольклора</w:t>
      </w:r>
      <w:proofErr w:type="gramEnd"/>
      <w:r w:rsidRPr="006F4BBE">
        <w:rPr>
          <w:lang w:val="ru-RU"/>
        </w:rPr>
        <w:t>,  древнерусской,  русской  и зарубежной литературы и современных авторов с использованием методов смыслового чтения и эстетического анализа;</w:t>
      </w:r>
    </w:p>
    <w:p w14:paraId="2762A795" w14:textId="77777777" w:rsidR="00C6278E" w:rsidRPr="006F4BBE" w:rsidRDefault="00C6278E" w:rsidP="00287D0F">
      <w:pPr>
        <w:rPr>
          <w:lang w:val="ru-RU"/>
        </w:rPr>
      </w:pPr>
      <w:r w:rsidRPr="006F4BBE">
        <w:rPr>
          <w:lang w:val="ru-RU"/>
        </w:rPr>
        <w:t xml:space="preserve">15) осознавать важность чтения и изучения произведений устного народного творчества и художественной литературы для познания мира, формирования эмоциональных и эстетических впечатлений, а также для </w:t>
      </w:r>
      <w:proofErr w:type="gramStart"/>
      <w:r w:rsidRPr="006F4BBE">
        <w:rPr>
          <w:lang w:val="ru-RU"/>
        </w:rPr>
        <w:t>собственного  развития</w:t>
      </w:r>
      <w:proofErr w:type="gramEnd"/>
      <w:r w:rsidRPr="006F4BBE">
        <w:rPr>
          <w:lang w:val="ru-RU"/>
        </w:rPr>
        <w:t>;</w:t>
      </w:r>
    </w:p>
    <w:p w14:paraId="0EC3D1EE" w14:textId="77777777" w:rsidR="00C6278E" w:rsidRPr="006F4BBE" w:rsidRDefault="00C6278E" w:rsidP="00287D0F">
      <w:pPr>
        <w:rPr>
          <w:lang w:val="ru-RU"/>
        </w:rPr>
      </w:pPr>
      <w:r w:rsidRPr="006F4BBE">
        <w:rPr>
          <w:lang w:val="ru-RU"/>
        </w:rPr>
        <w:lastRenderedPageBreak/>
        <w:t>16) планировать собственное досуговое чтение, обогащать свой круг чтения по рекомендациям учителя, в том числе за счёт произведений современной литературы для детей и подростков;</w:t>
      </w:r>
    </w:p>
    <w:p w14:paraId="09593FED" w14:textId="77777777" w:rsidR="00C6278E" w:rsidRPr="006F4BBE" w:rsidRDefault="00C6278E" w:rsidP="00287D0F">
      <w:pPr>
        <w:rPr>
          <w:lang w:val="ru-RU"/>
        </w:rPr>
      </w:pPr>
      <w:r w:rsidRPr="006F4BBE">
        <w:rPr>
          <w:lang w:val="ru-RU"/>
        </w:rPr>
        <w:t>17) развивать умения коллективной проектной или исследовательской деятельности под руководством учителя и учиться публично представлять полученные результаты;</w:t>
      </w:r>
    </w:p>
    <w:p w14:paraId="3FF61DDF" w14:textId="77777777" w:rsidR="00C6278E" w:rsidRPr="006F4BBE" w:rsidRDefault="00C6278E" w:rsidP="00287D0F">
      <w:pPr>
        <w:rPr>
          <w:lang w:val="ru-RU"/>
        </w:rPr>
      </w:pPr>
      <w:r w:rsidRPr="006F4BBE">
        <w:rPr>
          <w:lang w:val="ru-RU"/>
        </w:rPr>
        <w:t xml:space="preserve">18) развивать умение использовать словари и </w:t>
      </w:r>
      <w:proofErr w:type="gramStart"/>
      <w:r w:rsidRPr="006F4BBE">
        <w:rPr>
          <w:lang w:val="ru-RU"/>
        </w:rPr>
        <w:t xml:space="preserve">справочники,   </w:t>
      </w:r>
      <w:proofErr w:type="gramEnd"/>
      <w:r w:rsidRPr="006F4BBE">
        <w:rPr>
          <w:lang w:val="ru-RU"/>
        </w:rPr>
        <w:t xml:space="preserve"> в том числе в электронной форме; пользоваться под руководством учителя электронными библиотеками и другими справочными материалами, в том числе из числа верифицированных электронных ресурсов, включённых в федеральный перечень.</w:t>
      </w:r>
    </w:p>
    <w:p w14:paraId="5FE4C562" w14:textId="77777777" w:rsidR="00C6278E" w:rsidRPr="006F4BBE" w:rsidRDefault="00C6278E" w:rsidP="00287D0F">
      <w:pPr>
        <w:rPr>
          <w:lang w:val="ru-RU"/>
        </w:rPr>
      </w:pPr>
    </w:p>
    <w:p w14:paraId="7FDCF147" w14:textId="77777777" w:rsidR="00387A49" w:rsidRPr="006F4BBE" w:rsidRDefault="00387A49" w:rsidP="00287D0F">
      <w:pPr>
        <w:rPr>
          <w:lang w:val="ru-RU"/>
        </w:rPr>
      </w:pPr>
    </w:p>
    <w:p w14:paraId="6675247B" w14:textId="1C2984EB" w:rsidR="00C6278E" w:rsidRPr="006F4BBE" w:rsidRDefault="00C6278E" w:rsidP="00287D0F">
      <w:pPr>
        <w:rPr>
          <w:b/>
          <w:bCs/>
          <w:lang w:val="ru-RU"/>
        </w:rPr>
      </w:pPr>
      <w:r w:rsidRPr="006F4BBE">
        <w:rPr>
          <w:b/>
          <w:bCs/>
          <w:lang w:val="ru-RU"/>
        </w:rPr>
        <w:t>7 КЛАСС</w:t>
      </w:r>
    </w:p>
    <w:p w14:paraId="37056165" w14:textId="77777777" w:rsidR="00C6278E" w:rsidRPr="006F4BBE" w:rsidRDefault="00C6278E" w:rsidP="00287D0F">
      <w:pPr>
        <w:rPr>
          <w:lang w:val="ru-RU"/>
        </w:rPr>
      </w:pPr>
      <w:r w:rsidRPr="006F4BBE">
        <w:rPr>
          <w:lang w:val="ru-RU"/>
        </w:rPr>
        <w:t>1) Понимать общечеловеческую и духовно-нравственную ценность литературы, осознавать её роль в воспитании любви к Родине и укреплении единства многонационального народа Российской Федерации;</w:t>
      </w:r>
    </w:p>
    <w:p w14:paraId="647629F2" w14:textId="77777777" w:rsidR="00C6278E" w:rsidRPr="006F4BBE" w:rsidRDefault="00C6278E" w:rsidP="00287D0F">
      <w:pPr>
        <w:rPr>
          <w:lang w:val="ru-RU"/>
        </w:rPr>
      </w:pPr>
      <w:r w:rsidRPr="006F4BBE">
        <w:rPr>
          <w:lang w:val="ru-RU"/>
        </w:rPr>
        <w:t>2) понимать специфику литературы как вида словесного искусства, выявлять отличия художественного текста от текста научного, делового, публицистического;</w:t>
      </w:r>
    </w:p>
    <w:p w14:paraId="243402FB" w14:textId="77777777" w:rsidR="00C6278E" w:rsidRPr="006F4BBE" w:rsidRDefault="00C6278E" w:rsidP="00287D0F">
      <w:pPr>
        <w:rPr>
          <w:lang w:val="ru-RU"/>
        </w:rPr>
      </w:pPr>
      <w:r w:rsidRPr="006F4BBE">
        <w:rPr>
          <w:lang w:val="ru-RU"/>
        </w:rPr>
        <w:t>3) проводить смысловой и эстетический анализ произведений фольклора и художественной литературы; воспринимать, анализировать, интерпретировать и оценивать прочитанное (с учётом литературного развития обучающихся), понимать, что в литературных произведениях отражена художественная картина мира:</w:t>
      </w:r>
    </w:p>
    <w:p w14:paraId="7A631765" w14:textId="67C72FB8" w:rsidR="00C6278E" w:rsidRPr="006F4BBE" w:rsidRDefault="00CE2EFB" w:rsidP="00387A49">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анализировать произведение в единстве формы и содержания; определять тему, главную мысль и проблематику произведения, его родовую и жанровую принадлежность; выявлять позицию героя, рассказчика и авторскую позицию, учитывая художественные особенности произведения; характеризовать героев-персонажей, давать их сравнительные характеристики, оценивать систему персонажей; определять особенности композиции и основной конфликт произведения; объяснять своё понимание нравственно-философской, социально-исторической и эстетической проблематики произведений (с учётом литературного развития обучающихся); выявлять основные особенности языка художественного произведения, поэтической и прозаической речи; находить основные изобразительно-выразительные средства, характерные для творческой манеры писателя, определять их художественные функции;</w:t>
      </w:r>
    </w:p>
    <w:p w14:paraId="46857115" w14:textId="5F7E81A1" w:rsidR="00C6278E" w:rsidRPr="006F4BBE" w:rsidRDefault="00CE2EFB" w:rsidP="00387A49">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понимать сущность и элементарные смысловые функции теоретико-литературных понятий и учиться самостоятельно использовать их в процессе анализа и интерпретации произведений, оформления собственных оценок и наблюдений: художественная литература и устное народное творчество; проза и поэзия; художественный образ; роды (лирика, эпос), жанры (рассказ, повесть, роман, послание, поэма, песня); форма и содержание литературного произведения; тема, идея, проблематика; пафос (героический, патриотический, гражданский и др.); сюжет, композиция, эпиграф; стадии развития действия: экспозиция, завязка, развитие действия, кульминация, развязка; автор, повествователь, рассказчик, литературный герой (персонаж), лирический герой, речевая характеристика героя; портрет, пейзаж, интерьер, художественная деталь; юмор, ирония, сатира; эпитет, </w:t>
      </w:r>
      <w:r w:rsidR="00C6278E" w:rsidRPr="006F4BBE">
        <w:rPr>
          <w:rFonts w:eastAsia="Calibri"/>
          <w:szCs w:val="28"/>
          <w:lang w:val="ru-RU" w:eastAsia="ru-RU"/>
        </w:rPr>
        <w:lastRenderedPageBreak/>
        <w:t>метафора, сравнение; олицетворение, гипербола; антитеза, аллегория; анафора; стихотворный метр (хорей, ямб, дактиль, амфибрахий, анапест), ритм, рифма, строфа;</w:t>
      </w:r>
    </w:p>
    <w:p w14:paraId="085001FB" w14:textId="133FEAE3" w:rsidR="00C6278E" w:rsidRPr="006F4BBE" w:rsidRDefault="00CE2EFB" w:rsidP="00387A49">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выделять в произведениях элементы художественной </w:t>
      </w:r>
      <w:proofErr w:type="gramStart"/>
      <w:r w:rsidR="00C6278E" w:rsidRPr="006F4BBE">
        <w:rPr>
          <w:rFonts w:eastAsia="Calibri"/>
          <w:szCs w:val="28"/>
          <w:lang w:val="ru-RU" w:eastAsia="ru-RU"/>
        </w:rPr>
        <w:t>формы  и</w:t>
      </w:r>
      <w:proofErr w:type="gramEnd"/>
      <w:r w:rsidR="00C6278E" w:rsidRPr="006F4BBE">
        <w:rPr>
          <w:rFonts w:eastAsia="Calibri"/>
          <w:szCs w:val="28"/>
          <w:lang w:val="ru-RU" w:eastAsia="ru-RU"/>
        </w:rPr>
        <w:t xml:space="preserve"> обнаруживать связи между  ними;</w:t>
      </w:r>
    </w:p>
    <w:p w14:paraId="0068BB60" w14:textId="1622C170" w:rsidR="00C6278E" w:rsidRPr="006F4BBE" w:rsidRDefault="00CE2EFB" w:rsidP="00387A49">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сопоставлять произведения, их фрагменты, образы персонажей, сюжеты разных литературных произведений, темы, проблемы, жанры, художественные приёмы, </w:t>
      </w:r>
      <w:proofErr w:type="gramStart"/>
      <w:r w:rsidR="00C6278E" w:rsidRPr="006F4BBE">
        <w:rPr>
          <w:rFonts w:eastAsia="Calibri"/>
          <w:szCs w:val="28"/>
          <w:lang w:val="ru-RU" w:eastAsia="ru-RU"/>
        </w:rPr>
        <w:t>особенности  языка</w:t>
      </w:r>
      <w:proofErr w:type="gramEnd"/>
      <w:r w:rsidR="00C6278E" w:rsidRPr="006F4BBE">
        <w:rPr>
          <w:rFonts w:eastAsia="Calibri"/>
          <w:szCs w:val="28"/>
          <w:lang w:val="ru-RU" w:eastAsia="ru-RU"/>
        </w:rPr>
        <w:t>;</w:t>
      </w:r>
    </w:p>
    <w:p w14:paraId="4CE90666" w14:textId="4E63974A" w:rsidR="00C6278E" w:rsidRPr="006F4BBE" w:rsidRDefault="00CE2EFB" w:rsidP="00387A49">
      <w:pPr>
        <w:pStyle w:val="a5"/>
        <w:widowControl/>
        <w:numPr>
          <w:ilvl w:val="0"/>
          <w:numId w:val="32"/>
        </w:numPr>
        <w:autoSpaceDE/>
        <w:autoSpaceDN/>
        <w:adjustRightInd w:val="0"/>
        <w:contextualSpacing/>
        <w:rPr>
          <w:lang w:val="ru-RU"/>
        </w:rPr>
      </w:pPr>
      <w:r w:rsidRPr="006F4BBE">
        <w:rPr>
          <w:rFonts w:eastAsia="Calibri"/>
          <w:szCs w:val="28"/>
          <w:lang w:val="ru-RU" w:eastAsia="ru-RU"/>
        </w:rPr>
        <w:t xml:space="preserve"> </w:t>
      </w:r>
      <w:r w:rsidR="00C6278E" w:rsidRPr="006F4BBE">
        <w:rPr>
          <w:rFonts w:eastAsia="Calibri"/>
          <w:szCs w:val="28"/>
          <w:lang w:val="ru-RU" w:eastAsia="ru-RU"/>
        </w:rPr>
        <w:t>сопоставлять изученные и самостоятельно прочитанные произведения художественной литературы с произведениями других видов искусства (живопись,</w:t>
      </w:r>
      <w:r w:rsidR="00C6278E" w:rsidRPr="006F4BBE">
        <w:rPr>
          <w:lang w:val="ru-RU"/>
        </w:rPr>
        <w:t xml:space="preserve"> музыка, </w:t>
      </w:r>
      <w:proofErr w:type="gramStart"/>
      <w:r w:rsidR="00C6278E" w:rsidRPr="006F4BBE">
        <w:rPr>
          <w:lang w:val="ru-RU"/>
        </w:rPr>
        <w:t>театр,  кино</w:t>
      </w:r>
      <w:proofErr w:type="gramEnd"/>
      <w:r w:rsidR="00C6278E" w:rsidRPr="006F4BBE">
        <w:rPr>
          <w:lang w:val="ru-RU"/>
        </w:rPr>
        <w:t>);</w:t>
      </w:r>
    </w:p>
    <w:p w14:paraId="22A75D8F" w14:textId="77777777" w:rsidR="00C6278E" w:rsidRPr="006F4BBE" w:rsidRDefault="00C6278E" w:rsidP="00287D0F">
      <w:pPr>
        <w:rPr>
          <w:lang w:val="ru-RU"/>
        </w:rPr>
      </w:pPr>
      <w:r w:rsidRPr="006F4BBE">
        <w:rPr>
          <w:lang w:val="ru-RU"/>
        </w:rPr>
        <w:t>4) выразительно читать стихи и прозу, в том числе наизусть (не менее 9 поэтических произведений, не выученных ранее), передавая личное отношение к произведению (с учётом литературного развития, индивидуальных особенностей обучающихся);</w:t>
      </w:r>
    </w:p>
    <w:p w14:paraId="09BD0B66" w14:textId="77777777" w:rsidR="00C6278E" w:rsidRPr="006F4BBE" w:rsidRDefault="00C6278E" w:rsidP="00287D0F">
      <w:pPr>
        <w:rPr>
          <w:lang w:val="ru-RU"/>
        </w:rPr>
      </w:pPr>
      <w:r w:rsidRPr="006F4BBE">
        <w:rPr>
          <w:lang w:val="ru-RU"/>
        </w:rPr>
        <w:t xml:space="preserve">5) пересказывать прочитанное произведение, используя различные виды пересказов, отвечать на вопросы по прочитанному произведению и самостоятельно формулировать вопросы к тексту; пересказывать сюжет и </w:t>
      </w:r>
      <w:proofErr w:type="gramStart"/>
      <w:r w:rsidRPr="006F4BBE">
        <w:rPr>
          <w:lang w:val="ru-RU"/>
        </w:rPr>
        <w:t>вычленять  фабулу</w:t>
      </w:r>
      <w:proofErr w:type="gramEnd"/>
      <w:r w:rsidRPr="006F4BBE">
        <w:rPr>
          <w:lang w:val="ru-RU"/>
        </w:rPr>
        <w:t>;</w:t>
      </w:r>
    </w:p>
    <w:p w14:paraId="346AF05E" w14:textId="77777777" w:rsidR="00C6278E" w:rsidRPr="006F4BBE" w:rsidRDefault="00C6278E" w:rsidP="00287D0F">
      <w:pPr>
        <w:rPr>
          <w:lang w:val="ru-RU"/>
        </w:rPr>
      </w:pPr>
      <w:r w:rsidRPr="006F4BBE">
        <w:rPr>
          <w:lang w:val="ru-RU"/>
        </w:rPr>
        <w:t>6) участвовать в беседе и диалоге о прочитанном произведении, соотносить собственную позицию с позицией автора, давать аргументированную оценку прочитанному;</w:t>
      </w:r>
    </w:p>
    <w:p w14:paraId="1D03D0F3" w14:textId="3D917996" w:rsidR="00C6278E" w:rsidRPr="006F4BBE" w:rsidRDefault="00C6278E" w:rsidP="00287D0F">
      <w:pPr>
        <w:rPr>
          <w:lang w:val="ru-RU"/>
        </w:rPr>
      </w:pPr>
      <w:r w:rsidRPr="006F4BBE">
        <w:rPr>
          <w:lang w:val="ru-RU"/>
        </w:rPr>
        <w:t>7) создавать устные и письменные высказывания разных жанров (объёмом не менее 150 слов), писать сочинение-рассуждение по заданной теме с опорой на прочитанные произведения; под руководством учителя учиться исправлять и редактировать собственные письменные тексты; собирать материал и обрабатывать информацию, необходимую для составления плана, таблицы, схемы, доклада, конспекта, аннотации, эссе, литературно-творческой работы на самостоятельно или под руководством учителя выбранную литературную или публицистическую тему; 8) самостоятельно интерпретировать и оценивать текстуально изученные художественные произведения древнерусской, русской и зарубежной литературы и современных авторов с использованием методов смыслового чтения и эстетического  анализа;</w:t>
      </w:r>
    </w:p>
    <w:p w14:paraId="3673B70C" w14:textId="77777777" w:rsidR="00C6278E" w:rsidRPr="006F4BBE" w:rsidRDefault="00C6278E" w:rsidP="00287D0F">
      <w:pPr>
        <w:rPr>
          <w:lang w:val="ru-RU"/>
        </w:rPr>
      </w:pPr>
      <w:r w:rsidRPr="006F4BBE">
        <w:rPr>
          <w:lang w:val="ru-RU"/>
        </w:rPr>
        <w:t>9) понимать важность чтения и изучения произведений фольклора и художественной литературы для самостоятельного познания мира, развития собственных эмоциональных и эстетических впечатлений;</w:t>
      </w:r>
    </w:p>
    <w:p w14:paraId="104206C0" w14:textId="77777777" w:rsidR="00C6278E" w:rsidRPr="006F4BBE" w:rsidRDefault="00C6278E" w:rsidP="00287D0F">
      <w:pPr>
        <w:rPr>
          <w:lang w:val="ru-RU"/>
        </w:rPr>
      </w:pPr>
      <w:r w:rsidRPr="006F4BBE">
        <w:rPr>
          <w:lang w:val="ru-RU"/>
        </w:rPr>
        <w:t xml:space="preserve">10) планировать своё досуговое чтение, обогащать свой круг чтения по рекомендациям учителя и сверстников, в том </w:t>
      </w:r>
      <w:proofErr w:type="gramStart"/>
      <w:r w:rsidRPr="006F4BBE">
        <w:rPr>
          <w:lang w:val="ru-RU"/>
        </w:rPr>
        <w:t>числе  за</w:t>
      </w:r>
      <w:proofErr w:type="gramEnd"/>
      <w:r w:rsidRPr="006F4BBE">
        <w:rPr>
          <w:lang w:val="ru-RU"/>
        </w:rPr>
        <w:t xml:space="preserve"> счёт произведений современной литературы для детей и подростков;</w:t>
      </w:r>
    </w:p>
    <w:p w14:paraId="5009C0DA" w14:textId="77777777" w:rsidR="00C6278E" w:rsidRPr="006F4BBE" w:rsidRDefault="00C6278E" w:rsidP="00287D0F">
      <w:pPr>
        <w:rPr>
          <w:lang w:val="ru-RU"/>
        </w:rPr>
      </w:pPr>
      <w:r w:rsidRPr="006F4BBE">
        <w:rPr>
          <w:lang w:val="ru-RU"/>
        </w:rPr>
        <w:t xml:space="preserve">11) участвовать в коллективной и индивидуальной проектной или исследовательской деятельности и публично </w:t>
      </w:r>
      <w:proofErr w:type="gramStart"/>
      <w:r w:rsidRPr="006F4BBE">
        <w:rPr>
          <w:lang w:val="ru-RU"/>
        </w:rPr>
        <w:t>представлять  полученные</w:t>
      </w:r>
      <w:proofErr w:type="gramEnd"/>
      <w:r w:rsidRPr="006F4BBE">
        <w:rPr>
          <w:lang w:val="ru-RU"/>
        </w:rPr>
        <w:t xml:space="preserve"> результаты;</w:t>
      </w:r>
    </w:p>
    <w:p w14:paraId="21384184" w14:textId="77777777" w:rsidR="00C6278E" w:rsidRPr="006F4BBE" w:rsidRDefault="00C6278E" w:rsidP="00287D0F">
      <w:pPr>
        <w:rPr>
          <w:lang w:val="ru-RU"/>
        </w:rPr>
      </w:pPr>
      <w:r w:rsidRPr="006F4BBE">
        <w:rPr>
          <w:lang w:val="ru-RU"/>
        </w:rPr>
        <w:t xml:space="preserve">12) развивать </w:t>
      </w:r>
      <w:proofErr w:type="gramStart"/>
      <w:r w:rsidRPr="006F4BBE">
        <w:rPr>
          <w:lang w:val="ru-RU"/>
        </w:rPr>
        <w:t>умение  использовать</w:t>
      </w:r>
      <w:proofErr w:type="gramEnd"/>
      <w:r w:rsidRPr="006F4BBE">
        <w:rPr>
          <w:lang w:val="ru-RU"/>
        </w:rPr>
        <w:t xml:space="preserve">  энциклопедии,  словари  и справочники, в том числе в электронной форме; самостоятельно пользоваться электронными библиотеками и другими справочными материалами, в том числе из числа верифицированных электронных ресурсов, включённых в федеральный перечень.</w:t>
      </w:r>
    </w:p>
    <w:p w14:paraId="06362206" w14:textId="77777777" w:rsidR="00C6278E" w:rsidRPr="006F4BBE" w:rsidRDefault="00C6278E" w:rsidP="00287D0F">
      <w:pPr>
        <w:rPr>
          <w:lang w:val="ru-RU"/>
        </w:rPr>
      </w:pPr>
    </w:p>
    <w:p w14:paraId="36CF37C3" w14:textId="77777777" w:rsidR="00387A49" w:rsidRPr="006F4BBE" w:rsidRDefault="00387A49" w:rsidP="00287D0F">
      <w:pPr>
        <w:rPr>
          <w:lang w:val="ru-RU"/>
        </w:rPr>
      </w:pPr>
    </w:p>
    <w:p w14:paraId="65C3F514" w14:textId="10F2345B" w:rsidR="00C6278E" w:rsidRPr="006F4BBE" w:rsidRDefault="00C6278E" w:rsidP="00287D0F">
      <w:pPr>
        <w:rPr>
          <w:b/>
          <w:bCs/>
          <w:lang w:val="ru-RU"/>
        </w:rPr>
      </w:pPr>
      <w:r w:rsidRPr="006F4BBE">
        <w:rPr>
          <w:b/>
          <w:bCs/>
          <w:lang w:val="ru-RU"/>
        </w:rPr>
        <w:t>8 КЛАСС</w:t>
      </w:r>
    </w:p>
    <w:p w14:paraId="299DE33F" w14:textId="77777777" w:rsidR="00C6278E" w:rsidRPr="006F4BBE" w:rsidRDefault="00C6278E" w:rsidP="00287D0F">
      <w:pPr>
        <w:rPr>
          <w:lang w:val="ru-RU"/>
        </w:rPr>
      </w:pPr>
      <w:r w:rsidRPr="006F4BBE">
        <w:rPr>
          <w:lang w:val="ru-RU"/>
        </w:rPr>
        <w:t>1) Понимать духовно-нравственную ценность литературы, осознавать её роль в воспитании патриотизма и укреплении единства многонационального народа Российской Федерации;</w:t>
      </w:r>
    </w:p>
    <w:p w14:paraId="2923BFB4" w14:textId="77777777" w:rsidR="00C6278E" w:rsidRPr="006F4BBE" w:rsidRDefault="00C6278E" w:rsidP="00287D0F">
      <w:pPr>
        <w:rPr>
          <w:lang w:val="ru-RU"/>
        </w:rPr>
      </w:pPr>
      <w:r w:rsidRPr="006F4BBE">
        <w:rPr>
          <w:lang w:val="ru-RU"/>
        </w:rPr>
        <w:t>2) понимать специфику литературы как вида словесного искусства, выявлять отличия художественного текста от текста научного, делового, публицистического;</w:t>
      </w:r>
    </w:p>
    <w:p w14:paraId="5B7E31BC" w14:textId="77777777" w:rsidR="00C6278E" w:rsidRPr="006F4BBE" w:rsidRDefault="00C6278E" w:rsidP="00287D0F">
      <w:pPr>
        <w:rPr>
          <w:lang w:val="ru-RU"/>
        </w:rPr>
      </w:pPr>
      <w:r w:rsidRPr="006F4BBE">
        <w:rPr>
          <w:lang w:val="ru-RU"/>
        </w:rPr>
        <w:t xml:space="preserve">3) проводить самостоятельный смысловой и эстетический анализ произведений художественной литературы; воспринимать, анализировать, интерпретировать и оценивать прочитанное (с учётом литературного развития обучающихся), понимать неоднозначность художественных смыслов, заложенных в </w:t>
      </w:r>
      <w:proofErr w:type="gramStart"/>
      <w:r w:rsidRPr="006F4BBE">
        <w:rPr>
          <w:lang w:val="ru-RU"/>
        </w:rPr>
        <w:t>литературных  произведениях</w:t>
      </w:r>
      <w:proofErr w:type="gramEnd"/>
      <w:r w:rsidRPr="006F4BBE">
        <w:rPr>
          <w:lang w:val="ru-RU"/>
        </w:rPr>
        <w:t>:</w:t>
      </w:r>
    </w:p>
    <w:p w14:paraId="1346CEDE" w14:textId="65881672" w:rsidR="00C6278E" w:rsidRPr="006F4BBE" w:rsidRDefault="00387A49" w:rsidP="00387A49">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анализировать произведение в единстве формы и содержания; определять тематику и проблематику произведения, его родовую и жанровую принадлежность; выявлять позицию героя, повествователя, рассказчика и авторскую позицию, учитывая художественные особенности произведения и отражённые в нём реалии; характеризовать героев-персонажей, давать их сравнительные характеристики, оценивать систему образов; выявлять особенности композиции и основной конфликт произведения; характеризовать авторский пафос; выявлять и осмыслять формы авторской оценки героев, событий, характер авторских взаимоотношений с читателем как адресатом произведения; объяснять своё понимание нравственно-философской, социально-исторической и эстетической проблематики произведений (с учётом возраста и литературного развития обучающихся); выявлять языковые особенности художественного произведения, поэтической и прозаической речи; находить основные изобразительно-выразительные средства, характерные для творческой манеры и стиля писателя, определять их художественные функции;</w:t>
      </w:r>
    </w:p>
    <w:p w14:paraId="1E7ADEC3" w14:textId="30D209A7" w:rsidR="00C6278E" w:rsidRPr="006F4BBE" w:rsidRDefault="00CE2EFB" w:rsidP="00387A49">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овладеть сущностью и пониманием смысловых функций теоретико-литературных понятий и самостоятельно использовать их в процессе анализа и интерпретации произведений, оформления собственных оценок и наблюдений: художественная литература и устное народное творчество; проза и поэзия; художественный образ, факт, вымысел; роды (лирика, эпос, драма), жанры (рассказ, повесть, роман, баллада, послание, поэма, песня, сонет, лироэпические (поэма, баллада)); форма и содержание литературного произведения; тема, идея, проблематика; пафос (героический, патриотический, гражданский и др.); сюжет, композиция, эпиграф; стадии развития действия: экспозиция, завязка, развитие действия, кульминация, развязка; конфликт; система образов; автор, повествователь, рассказчик, литературный герой (персонаж), лирический герой, речевая характеристика героя; портрет, пейзаж, интерьер, художественная деталь, символ; юмор, ирония, сатира, сарказм, гротеск; эпитет, метафора, сравнение; олицетворение, гипербола; антитеза, аллегория; анафора; звукопись (аллитерация, ассонанс); стихотворный метр (хорей, ямб, дактиль, амфибрахий, анапест), ритм, рифма, строфа; афоризм;</w:t>
      </w:r>
    </w:p>
    <w:p w14:paraId="6AC09696" w14:textId="04C91746" w:rsidR="00C6278E" w:rsidRPr="006F4BBE" w:rsidRDefault="00CE2EFB" w:rsidP="00387A49">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рассматривать отдельные изученные произведения в рамках историко-литературного процесса (определять и учитывать при анализе принадлежность </w:t>
      </w:r>
      <w:r w:rsidR="00C6278E" w:rsidRPr="006F4BBE">
        <w:rPr>
          <w:rFonts w:eastAsia="Calibri"/>
          <w:szCs w:val="28"/>
          <w:lang w:val="ru-RU" w:eastAsia="ru-RU"/>
        </w:rPr>
        <w:lastRenderedPageBreak/>
        <w:t>произведения к историческому времени, определённому литературному направлению);</w:t>
      </w:r>
    </w:p>
    <w:p w14:paraId="795DD7B9" w14:textId="318E9679" w:rsidR="00C6278E" w:rsidRPr="006F4BBE" w:rsidRDefault="00CE2EFB" w:rsidP="00387A49">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выделять в произведениях элементы художественной </w:t>
      </w:r>
      <w:proofErr w:type="gramStart"/>
      <w:r w:rsidR="00C6278E" w:rsidRPr="006F4BBE">
        <w:rPr>
          <w:rFonts w:eastAsia="Calibri"/>
          <w:szCs w:val="28"/>
          <w:lang w:val="ru-RU" w:eastAsia="ru-RU"/>
        </w:rPr>
        <w:t>формы  и</w:t>
      </w:r>
      <w:proofErr w:type="gramEnd"/>
      <w:r w:rsidR="00C6278E" w:rsidRPr="006F4BBE">
        <w:rPr>
          <w:rFonts w:eastAsia="Calibri"/>
          <w:szCs w:val="28"/>
          <w:lang w:val="ru-RU" w:eastAsia="ru-RU"/>
        </w:rPr>
        <w:t xml:space="preserve"> обнаруживать связи между ними; определять </w:t>
      </w:r>
      <w:proofErr w:type="spellStart"/>
      <w:r w:rsidR="00C6278E" w:rsidRPr="006F4BBE">
        <w:rPr>
          <w:rFonts w:eastAsia="Calibri"/>
          <w:szCs w:val="28"/>
          <w:lang w:val="ru-RU" w:eastAsia="ru-RU"/>
        </w:rPr>
        <w:t>родо</w:t>
      </w:r>
      <w:proofErr w:type="spellEnd"/>
      <w:r w:rsidR="00C6278E" w:rsidRPr="006F4BBE">
        <w:rPr>
          <w:rFonts w:eastAsia="Calibri"/>
          <w:szCs w:val="28"/>
          <w:lang w:val="ru-RU" w:eastAsia="ru-RU"/>
        </w:rPr>
        <w:t>-жанровую специфику изученного художественного произведения;</w:t>
      </w:r>
    </w:p>
    <w:p w14:paraId="2029CF3E" w14:textId="462F62B8" w:rsidR="00C6278E" w:rsidRPr="006F4BBE" w:rsidRDefault="00CE2EFB" w:rsidP="00387A49">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сопоставлять произведения, их фрагменты, образы персонажей, литературные явления и факты, сюжеты разных литературных произведений, темы, проблемы, жанры, художественные приёмы, эпизоды текста, особенности языка;</w:t>
      </w:r>
    </w:p>
    <w:p w14:paraId="47957E22" w14:textId="77777777" w:rsidR="00387A49" w:rsidRPr="006F4BBE" w:rsidRDefault="00CE2EFB" w:rsidP="00387A49">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сопоставлять изученные и самостоятельно прочитанные произведения художественной литературы с произведениями других видов искусства (изобразительное искусство, музыка, театр, балет, кино, фотоискусство, компьютерная графика);  </w:t>
      </w:r>
    </w:p>
    <w:p w14:paraId="46DA4DDC" w14:textId="2E6107AF" w:rsidR="00C6278E" w:rsidRPr="006F4BBE" w:rsidRDefault="00C6278E" w:rsidP="00387A49">
      <w:pPr>
        <w:widowControl/>
        <w:autoSpaceDE/>
        <w:autoSpaceDN/>
        <w:adjustRightInd w:val="0"/>
        <w:contextualSpacing/>
        <w:rPr>
          <w:lang w:val="ru-RU"/>
        </w:rPr>
      </w:pPr>
      <w:r w:rsidRPr="006F4BBE">
        <w:rPr>
          <w:rFonts w:eastAsia="Calibri"/>
          <w:szCs w:val="28"/>
          <w:lang w:val="ru-RU" w:eastAsia="ru-RU"/>
        </w:rPr>
        <w:t xml:space="preserve">4) выразительно </w:t>
      </w:r>
      <w:proofErr w:type="gramStart"/>
      <w:r w:rsidRPr="006F4BBE">
        <w:rPr>
          <w:rFonts w:eastAsia="Calibri"/>
          <w:szCs w:val="28"/>
          <w:lang w:val="ru-RU" w:eastAsia="ru-RU"/>
        </w:rPr>
        <w:t>читать  стихи</w:t>
      </w:r>
      <w:proofErr w:type="gramEnd"/>
      <w:r w:rsidRPr="006F4BBE">
        <w:rPr>
          <w:rFonts w:eastAsia="Calibri"/>
          <w:szCs w:val="28"/>
          <w:lang w:val="ru-RU" w:eastAsia="ru-RU"/>
        </w:rPr>
        <w:t xml:space="preserve"> и прозу,  в том числе   наизусть</w:t>
      </w:r>
      <w:r w:rsidR="00387A49" w:rsidRPr="006F4BBE">
        <w:rPr>
          <w:rFonts w:eastAsia="Calibri"/>
          <w:szCs w:val="28"/>
          <w:lang w:val="ru-RU" w:eastAsia="ru-RU"/>
        </w:rPr>
        <w:t xml:space="preserve"> </w:t>
      </w:r>
      <w:r w:rsidRPr="006F4BBE">
        <w:rPr>
          <w:lang w:val="ru-RU"/>
        </w:rPr>
        <w:t>(не менее 11 поэтических произведений, не выученных ранее), передавая личное отношение к произведению (с учётом литературного развития, индивидуальных особенностей обучающихся);</w:t>
      </w:r>
    </w:p>
    <w:p w14:paraId="3FE9CBA9" w14:textId="77777777" w:rsidR="00C6278E" w:rsidRPr="006F4BBE" w:rsidRDefault="00C6278E" w:rsidP="00287D0F">
      <w:pPr>
        <w:rPr>
          <w:lang w:val="ru-RU"/>
        </w:rPr>
      </w:pPr>
      <w:r w:rsidRPr="006F4BBE">
        <w:rPr>
          <w:lang w:val="ru-RU"/>
        </w:rPr>
        <w:t>5) пересказывать изученное и самостоятельно прочитанное произведение, используя различные виды пересказов, обстоятельно отвечать на вопросы и самостоятельно формулировать вопросы к тексту; пересказывать сюжет и вычленять фабулу;</w:t>
      </w:r>
    </w:p>
    <w:p w14:paraId="0736EAF7" w14:textId="77777777" w:rsidR="00C6278E" w:rsidRPr="006F4BBE" w:rsidRDefault="00C6278E" w:rsidP="00287D0F">
      <w:pPr>
        <w:rPr>
          <w:lang w:val="ru-RU"/>
        </w:rPr>
      </w:pPr>
      <w:r w:rsidRPr="006F4BBE">
        <w:rPr>
          <w:lang w:val="ru-RU"/>
        </w:rPr>
        <w:t>6) участвовать в беседе и диалоге о прочитанном произведении, соотносить собственную позицию с позицией автора и позициями участников диалога, давать аргументированную оценку прочитанному;</w:t>
      </w:r>
    </w:p>
    <w:p w14:paraId="60E0ADAA" w14:textId="77777777" w:rsidR="00C6278E" w:rsidRPr="006F4BBE" w:rsidRDefault="00C6278E" w:rsidP="00287D0F">
      <w:pPr>
        <w:rPr>
          <w:lang w:val="ru-RU"/>
        </w:rPr>
      </w:pPr>
      <w:r w:rsidRPr="006F4BBE">
        <w:rPr>
          <w:lang w:val="ru-RU"/>
        </w:rPr>
        <w:t>7) создавать устные и письменные высказывания разных жанров (объёмом не менее 200 слов), писать сочинение-рассуждение по заданной теме с опорой на прочитанные произведения; исправлять и редактировать собственные письменные тексты; собирать материал и обрабатывать информацию, необходимую для составления плана, таблицы, схемы, доклада, конспекта, аннотации, эссе, отзыва, литературно-творческой работы на самостоятельно выбранную литературную или публицистическую тему, применяя различные виды   цитирования;</w:t>
      </w:r>
    </w:p>
    <w:p w14:paraId="26734BD8" w14:textId="77777777" w:rsidR="00C6278E" w:rsidRPr="006F4BBE" w:rsidRDefault="00C6278E" w:rsidP="00287D0F">
      <w:pPr>
        <w:rPr>
          <w:lang w:val="ru-RU"/>
        </w:rPr>
      </w:pPr>
      <w:r w:rsidRPr="006F4BBE">
        <w:rPr>
          <w:lang w:val="ru-RU"/>
        </w:rPr>
        <w:t xml:space="preserve">8) </w:t>
      </w:r>
      <w:proofErr w:type="gramStart"/>
      <w:r w:rsidRPr="006F4BBE">
        <w:rPr>
          <w:lang w:val="ru-RU"/>
        </w:rPr>
        <w:t>интерпретировать  и</w:t>
      </w:r>
      <w:proofErr w:type="gramEnd"/>
      <w:r w:rsidRPr="006F4BBE">
        <w:rPr>
          <w:lang w:val="ru-RU"/>
        </w:rPr>
        <w:t xml:space="preserve">   оценивать   текстуально   изученные и самостоятельно прочитанные художественные произведения древнерусской, классической русской и зарубежной литературы и современных авторов с использованием методов смыслового чтения и эстетического анализа;</w:t>
      </w:r>
    </w:p>
    <w:p w14:paraId="30316554" w14:textId="77777777" w:rsidR="00C6278E" w:rsidRPr="006F4BBE" w:rsidRDefault="00C6278E" w:rsidP="00287D0F">
      <w:pPr>
        <w:rPr>
          <w:lang w:val="ru-RU"/>
        </w:rPr>
      </w:pPr>
      <w:r w:rsidRPr="006F4BBE">
        <w:rPr>
          <w:lang w:val="ru-RU"/>
        </w:rPr>
        <w:t>9) понимать важность чтения и изучения произведений фольклора и художественной литературы как способа познания мира и окружающей действительности, источника эмоциональных и эстетических впечатлений, а также средства собственного развития;</w:t>
      </w:r>
    </w:p>
    <w:p w14:paraId="72090268" w14:textId="77777777" w:rsidR="00C6278E" w:rsidRPr="006F4BBE" w:rsidRDefault="00C6278E" w:rsidP="00287D0F">
      <w:pPr>
        <w:rPr>
          <w:lang w:val="ru-RU"/>
        </w:rPr>
      </w:pPr>
      <w:r w:rsidRPr="006F4BBE">
        <w:rPr>
          <w:lang w:val="ru-RU"/>
        </w:rPr>
        <w:t xml:space="preserve">10) самостоятельно планировать своё досуговое чтение, обогащать свой литературный кругозор по рекомендациям </w:t>
      </w:r>
      <w:proofErr w:type="gramStart"/>
      <w:r w:rsidRPr="006F4BBE">
        <w:rPr>
          <w:lang w:val="ru-RU"/>
        </w:rPr>
        <w:t>учителя  и</w:t>
      </w:r>
      <w:proofErr w:type="gramEnd"/>
      <w:r w:rsidRPr="006F4BBE">
        <w:rPr>
          <w:lang w:val="ru-RU"/>
        </w:rPr>
        <w:t xml:space="preserve">  сверстников,  а  также  проверенных  интернет-ресурсов,  в том числе за счёт произведений современной литературы;</w:t>
      </w:r>
    </w:p>
    <w:p w14:paraId="5EAE4724" w14:textId="77777777" w:rsidR="00C6278E" w:rsidRPr="006F4BBE" w:rsidRDefault="00C6278E" w:rsidP="00287D0F">
      <w:pPr>
        <w:rPr>
          <w:lang w:val="ru-RU"/>
        </w:rPr>
      </w:pPr>
      <w:r w:rsidRPr="006F4BBE">
        <w:rPr>
          <w:lang w:val="ru-RU"/>
        </w:rPr>
        <w:t xml:space="preserve">11) участвовать в коллективной и индивидуальной проектной и исследовательской деятельности и публично </w:t>
      </w:r>
      <w:proofErr w:type="gramStart"/>
      <w:r w:rsidRPr="006F4BBE">
        <w:rPr>
          <w:lang w:val="ru-RU"/>
        </w:rPr>
        <w:t>представлять  полученные</w:t>
      </w:r>
      <w:proofErr w:type="gramEnd"/>
      <w:r w:rsidRPr="006F4BBE">
        <w:rPr>
          <w:lang w:val="ru-RU"/>
        </w:rPr>
        <w:t xml:space="preserve"> результаты;</w:t>
      </w:r>
    </w:p>
    <w:p w14:paraId="5EEC178D" w14:textId="77777777" w:rsidR="00C6278E" w:rsidRPr="006F4BBE" w:rsidRDefault="00C6278E" w:rsidP="00287D0F">
      <w:pPr>
        <w:rPr>
          <w:lang w:val="ru-RU"/>
        </w:rPr>
      </w:pPr>
      <w:r w:rsidRPr="006F4BBE">
        <w:rPr>
          <w:lang w:val="ru-RU"/>
        </w:rPr>
        <w:t xml:space="preserve">12) </w:t>
      </w:r>
      <w:proofErr w:type="gramStart"/>
      <w:r w:rsidRPr="006F4BBE">
        <w:rPr>
          <w:lang w:val="ru-RU"/>
        </w:rPr>
        <w:t>самостоятельно  использовать</w:t>
      </w:r>
      <w:proofErr w:type="gramEnd"/>
      <w:r w:rsidRPr="006F4BBE">
        <w:rPr>
          <w:lang w:val="ru-RU"/>
        </w:rPr>
        <w:t xml:space="preserve">   энциклопедии,   словари   и справочники, в </w:t>
      </w:r>
      <w:r w:rsidRPr="006F4BBE">
        <w:rPr>
          <w:lang w:val="ru-RU"/>
        </w:rPr>
        <w:lastRenderedPageBreak/>
        <w:t>том числе в электронной форме; пользоваться электронными библиотеками и другими справочными материалами, в том числе из числа верифицированных электронных ресурсов, включённых в федеральный перечень.</w:t>
      </w:r>
    </w:p>
    <w:p w14:paraId="22507682" w14:textId="77777777" w:rsidR="00C6278E" w:rsidRPr="006F4BBE" w:rsidRDefault="00C6278E" w:rsidP="00287D0F">
      <w:pPr>
        <w:rPr>
          <w:lang w:val="ru-RU"/>
        </w:rPr>
      </w:pPr>
    </w:p>
    <w:p w14:paraId="03DF1D7E" w14:textId="77777777" w:rsidR="00C6278E" w:rsidRPr="006F4BBE" w:rsidRDefault="00C6278E" w:rsidP="00287D0F">
      <w:pPr>
        <w:rPr>
          <w:b/>
          <w:bCs/>
          <w:lang w:val="ru-RU"/>
        </w:rPr>
      </w:pPr>
      <w:r w:rsidRPr="006F4BBE">
        <w:rPr>
          <w:b/>
          <w:bCs/>
          <w:lang w:val="ru-RU"/>
        </w:rPr>
        <w:t>9 КЛАСС</w:t>
      </w:r>
    </w:p>
    <w:p w14:paraId="217B0A18" w14:textId="77777777" w:rsidR="00C6278E" w:rsidRPr="006F4BBE" w:rsidRDefault="00C6278E" w:rsidP="00287D0F">
      <w:pPr>
        <w:rPr>
          <w:lang w:val="ru-RU"/>
        </w:rPr>
      </w:pPr>
      <w:r w:rsidRPr="006F4BBE">
        <w:rPr>
          <w:lang w:val="ru-RU"/>
        </w:rPr>
        <w:t xml:space="preserve">1) Понимать духовно-нравственную и культурно-эстетическую ценность литературы, осознавать её роль в формировании гражданственности </w:t>
      </w:r>
      <w:proofErr w:type="gramStart"/>
      <w:r w:rsidRPr="006F4BBE">
        <w:rPr>
          <w:lang w:val="ru-RU"/>
        </w:rPr>
        <w:t>и  патриотизма</w:t>
      </w:r>
      <w:proofErr w:type="gramEnd"/>
      <w:r w:rsidRPr="006F4BBE">
        <w:rPr>
          <w:lang w:val="ru-RU"/>
        </w:rPr>
        <w:t>,  уважения  к  своей  Родине и её героической истории, укреплении единства многонационального народа Российской Федерации;</w:t>
      </w:r>
    </w:p>
    <w:p w14:paraId="083F11B7" w14:textId="77777777" w:rsidR="00C6278E" w:rsidRPr="006F4BBE" w:rsidRDefault="00C6278E" w:rsidP="00287D0F">
      <w:pPr>
        <w:rPr>
          <w:lang w:val="ru-RU"/>
        </w:rPr>
      </w:pPr>
      <w:r w:rsidRPr="006F4BBE">
        <w:rPr>
          <w:lang w:val="ru-RU"/>
        </w:rPr>
        <w:t>2) понимать специфические черты литературы как вида словесного искусства, выявлять главные отличия художественного текста от текста научного, делового, публицистического;</w:t>
      </w:r>
    </w:p>
    <w:p w14:paraId="76974888" w14:textId="77777777" w:rsidR="00C6278E" w:rsidRPr="006F4BBE" w:rsidRDefault="00C6278E" w:rsidP="00287D0F">
      <w:pPr>
        <w:rPr>
          <w:lang w:val="ru-RU"/>
        </w:rPr>
      </w:pPr>
      <w:r w:rsidRPr="006F4BBE">
        <w:rPr>
          <w:lang w:val="ru-RU"/>
        </w:rPr>
        <w:t>3) владеть умением самостоятельного смыслового и эстетического анализа произведений художественной литературы (от древнерусской до современной); анализировать литературные произведения разных жанров; воспринимать, анализировать, интерпретировать и оценивать прочитанное (с учётом литературного развития обучающихся), понимать условность художественной картины мира, отражённой в литературных произведениях с учётом неоднозначности заложенных в них художественных смыслов:</w:t>
      </w:r>
    </w:p>
    <w:p w14:paraId="24C68C4F" w14:textId="4B846FAC" w:rsidR="00C6278E" w:rsidRPr="006F4BBE" w:rsidRDefault="00CE2EFB" w:rsidP="00387A49">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анализировать произведение в единстве формы и содержания; определять тематику и проблематику произведения, его родовую и жанровую принадлежность; выявлять позицию героя, повествователя, рассказчика и авторскую позицию, учитывая художественные особенности произведения и отраженные в нём реалии; характеризовать героев-персонажей, давать их сравнительные характеристики, оценивать систему образов; выявлять особенности композиции и основной конфликт произведения; характеризовать авторский пафос; выявлять и осмысливать формы авторской оценки героев, событий, характер авторских взаимоотношений с  читателем  как адресатом произведения; объяснять своё понимание нравственно-философской, социально-исторической и эстетической проблематики произведений (с учётом литературного развития обучающихся); выявлять языковые особенности художественного произведения, поэтической и прозаической речи; </w:t>
      </w:r>
      <w:proofErr w:type="spellStart"/>
      <w:r w:rsidR="00C6278E" w:rsidRPr="006F4BBE">
        <w:rPr>
          <w:rFonts w:eastAsia="Calibri"/>
          <w:szCs w:val="28"/>
          <w:lang w:val="ru-RU" w:eastAsia="ru-RU"/>
        </w:rPr>
        <w:t>находитьосновные</w:t>
      </w:r>
      <w:proofErr w:type="spellEnd"/>
      <w:r w:rsidR="00C6278E" w:rsidRPr="006F4BBE">
        <w:rPr>
          <w:rFonts w:eastAsia="Calibri"/>
          <w:szCs w:val="28"/>
          <w:lang w:val="ru-RU" w:eastAsia="ru-RU"/>
        </w:rPr>
        <w:t xml:space="preserve"> изобразительно-выразительные средства, характерные для творческой манеры писателя, определять их художественные функции, выявляя особенности авторского языка и  стиля;</w:t>
      </w:r>
    </w:p>
    <w:p w14:paraId="700172C3" w14:textId="32BCF9D8" w:rsidR="00C6278E" w:rsidRPr="006F4BBE" w:rsidRDefault="00CE2EFB" w:rsidP="00387A49">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овладеть сущностью и пониманием смысловых функций теоретико-литературных понятий и самостоятельно использовать их в процессе анализа и интерпретации произведений, оформления собственных оценок и наблюдений: художественная литература и устное народное творчество; проза и поэзия; художественный образ, факт, вымысел; литературные направления (классицизм, сентиментализм, романтизм, реализм); роды (лирика, эпос, драма), жанры (рассказ, притча, повесть, роман, комедия, драма, трагедия, баллада, послание, поэма, ода, элегия, песня, отрывок, сонет,  лироэпические    (поэма, баллада)); форма и содержание литературного произведения; тема, идея, проблематика; пафос (героический, патриотический, гражданский и др.); сюжет, композиция, эпиграф; стадии развития действия: экспозиция, завязка, развитие действия, кульминация, </w:t>
      </w:r>
      <w:r w:rsidR="00C6278E" w:rsidRPr="006F4BBE">
        <w:rPr>
          <w:rFonts w:eastAsia="Calibri"/>
          <w:szCs w:val="28"/>
          <w:lang w:val="ru-RU" w:eastAsia="ru-RU"/>
        </w:rPr>
        <w:lastRenderedPageBreak/>
        <w:t>развязка, эпилог; авторское/лирическое отступление; конфликт; система образов; образ автора, повествователь, рассказчик, литературный герой (персонаж), лирический герой, лирический персонаж; речевая характеристика героя; портрет, пейзаж, интерьер, художественная деталь; символ, подтекст, психологизм; реплика, диалог, монолог; ремарка; юмор, ирония, сатира, сарказм, гротеск; эпитет, метафора, метонимия, сравнение, олицетворение, гипербола, умолчание, параллелизм; антитеза, аллегория; риторический вопрос, риторическое восклицание; инверсия, анафора, повтор; художественное время и пространство; звукопись (аллитерация, ассонанс); стиль; стихотворный метр (хорей, ямб, дактиль, амфибрахий, анапест), ритм, рифма, строфа; афоризм;</w:t>
      </w:r>
    </w:p>
    <w:p w14:paraId="029C884C" w14:textId="16C99D93" w:rsidR="00C6278E" w:rsidRPr="006F4BBE" w:rsidRDefault="00CE2EFB" w:rsidP="00387A49">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рассматривать изученные и самостоятельно прочитанные произведения в рамках историко-литературного процесса (определять и учитывать при анализе принадлежность произведения к историческому времени, определённому литературному направлению);</w:t>
      </w:r>
    </w:p>
    <w:p w14:paraId="4A257CD6" w14:textId="4FAEDC87" w:rsidR="00C6278E" w:rsidRPr="006F4BBE" w:rsidRDefault="00CE2EFB" w:rsidP="00387A49">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выявлять связь между важнейшими фактами биографии писателей (в том числе А. С. Грибоедова, А. С. </w:t>
      </w:r>
      <w:proofErr w:type="gramStart"/>
      <w:r w:rsidR="00C6278E" w:rsidRPr="006F4BBE">
        <w:rPr>
          <w:rFonts w:eastAsia="Calibri"/>
          <w:szCs w:val="28"/>
          <w:lang w:val="ru-RU" w:eastAsia="ru-RU"/>
        </w:rPr>
        <w:t xml:space="preserve">Пушкина,   </w:t>
      </w:r>
      <w:proofErr w:type="gramEnd"/>
      <w:r w:rsidR="00C6278E" w:rsidRPr="006F4BBE">
        <w:rPr>
          <w:rFonts w:eastAsia="Calibri"/>
          <w:szCs w:val="28"/>
          <w:lang w:val="ru-RU" w:eastAsia="ru-RU"/>
        </w:rPr>
        <w:t xml:space="preserve"> М. Ю. Лермонтова, Н. В. Гоголя) и особенностями исторической эпохи, авторского мировоззрения, проблематики произведений;</w:t>
      </w:r>
    </w:p>
    <w:p w14:paraId="1B33048C" w14:textId="024F15DE" w:rsidR="00C6278E" w:rsidRPr="006F4BBE" w:rsidRDefault="00CE2EFB" w:rsidP="00387A49">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выделять в произведениях элементы художественной </w:t>
      </w:r>
      <w:proofErr w:type="gramStart"/>
      <w:r w:rsidR="00C6278E" w:rsidRPr="006F4BBE">
        <w:rPr>
          <w:rFonts w:eastAsia="Calibri"/>
          <w:szCs w:val="28"/>
          <w:lang w:val="ru-RU" w:eastAsia="ru-RU"/>
        </w:rPr>
        <w:t>формы  и</w:t>
      </w:r>
      <w:proofErr w:type="gramEnd"/>
      <w:r w:rsidR="00C6278E" w:rsidRPr="006F4BBE">
        <w:rPr>
          <w:rFonts w:eastAsia="Calibri"/>
          <w:szCs w:val="28"/>
          <w:lang w:val="ru-RU" w:eastAsia="ru-RU"/>
        </w:rPr>
        <w:t xml:space="preserve"> обнаруживать связи между ними; определять </w:t>
      </w:r>
      <w:proofErr w:type="spellStart"/>
      <w:r w:rsidR="00C6278E" w:rsidRPr="006F4BBE">
        <w:rPr>
          <w:rFonts w:eastAsia="Calibri"/>
          <w:szCs w:val="28"/>
          <w:lang w:val="ru-RU" w:eastAsia="ru-RU"/>
        </w:rPr>
        <w:t>родо</w:t>
      </w:r>
      <w:proofErr w:type="spellEnd"/>
      <w:r w:rsidR="00C6278E" w:rsidRPr="006F4BBE">
        <w:rPr>
          <w:rFonts w:eastAsia="Calibri"/>
          <w:szCs w:val="28"/>
          <w:lang w:val="ru-RU" w:eastAsia="ru-RU"/>
        </w:rPr>
        <w:t>-жанровую специфику изученного и самостоятельно прочитанного художественного произведения;</w:t>
      </w:r>
    </w:p>
    <w:p w14:paraId="0F42416F" w14:textId="2924E9B5" w:rsidR="00C6278E" w:rsidRPr="006F4BBE" w:rsidRDefault="00CE2EFB" w:rsidP="00387A49">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сопоставлять произведения, их фрагменты (с учётом </w:t>
      </w:r>
      <w:proofErr w:type="spellStart"/>
      <w:r w:rsidR="00C6278E" w:rsidRPr="006F4BBE">
        <w:rPr>
          <w:rFonts w:eastAsia="Calibri"/>
          <w:szCs w:val="28"/>
          <w:lang w:val="ru-RU" w:eastAsia="ru-RU"/>
        </w:rPr>
        <w:t>внутритекстовых</w:t>
      </w:r>
      <w:proofErr w:type="spellEnd"/>
      <w:r w:rsidR="00C6278E" w:rsidRPr="006F4BBE">
        <w:rPr>
          <w:rFonts w:eastAsia="Calibri"/>
          <w:szCs w:val="28"/>
          <w:lang w:val="ru-RU" w:eastAsia="ru-RU"/>
        </w:rPr>
        <w:t xml:space="preserve"> и межтекстовых связей), образы персонажей, литературные явления и факты, сюжеты разных литературных произведений, темы, проблемы, жанры, художественные приёмы, эпизоды текста, </w:t>
      </w:r>
      <w:proofErr w:type="gramStart"/>
      <w:r w:rsidR="00C6278E" w:rsidRPr="006F4BBE">
        <w:rPr>
          <w:rFonts w:eastAsia="Calibri"/>
          <w:szCs w:val="28"/>
          <w:lang w:val="ru-RU" w:eastAsia="ru-RU"/>
        </w:rPr>
        <w:t>особенности  языка</w:t>
      </w:r>
      <w:proofErr w:type="gramEnd"/>
      <w:r w:rsidR="00C6278E" w:rsidRPr="006F4BBE">
        <w:rPr>
          <w:rFonts w:eastAsia="Calibri"/>
          <w:szCs w:val="28"/>
          <w:lang w:val="ru-RU" w:eastAsia="ru-RU"/>
        </w:rPr>
        <w:t>;</w:t>
      </w:r>
    </w:p>
    <w:p w14:paraId="7BD4F93E" w14:textId="2F068B90" w:rsidR="00C6278E" w:rsidRPr="006F4BBE" w:rsidRDefault="00CE2EFB" w:rsidP="00387A49">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сопоставлять изученные и самостоятельно прочитанные произведения художественной литературы с произведениями других видов искусства (изобразительное искусство, музыка, театр, балет, кино, фотоискусство, компьютерная   графика);</w:t>
      </w:r>
    </w:p>
    <w:p w14:paraId="346AA906" w14:textId="77777777" w:rsidR="00C6278E" w:rsidRPr="006F4BBE" w:rsidRDefault="00C6278E" w:rsidP="00287D0F">
      <w:pPr>
        <w:rPr>
          <w:lang w:val="ru-RU"/>
        </w:rPr>
      </w:pPr>
      <w:r w:rsidRPr="006F4BBE">
        <w:rPr>
          <w:lang w:val="ru-RU"/>
        </w:rPr>
        <w:t>4) выразительно читать стихи и прозу, в том числе наизусть (не менее 12 поэтических произведений, не выученных ранее), передавая личное отношение к произведению (с учётом литературного развития, индивидуальных особенностей обучающихся);</w:t>
      </w:r>
    </w:p>
    <w:p w14:paraId="7AE31B6D" w14:textId="77777777" w:rsidR="00C6278E" w:rsidRPr="006F4BBE" w:rsidRDefault="00C6278E" w:rsidP="00287D0F">
      <w:pPr>
        <w:rPr>
          <w:lang w:val="ru-RU"/>
        </w:rPr>
      </w:pPr>
      <w:r w:rsidRPr="006F4BBE">
        <w:rPr>
          <w:lang w:val="ru-RU"/>
        </w:rPr>
        <w:t xml:space="preserve">5) пересказывать изученное и самостоятельно прочитанное произведение, используя различные виды устных и письменных пересказов, обстоятельно отвечать на вопросы по прочитанному произведению и самостоятельно формулировать вопросы к тексту; пересказывать сюжет и </w:t>
      </w:r>
      <w:proofErr w:type="gramStart"/>
      <w:r w:rsidRPr="006F4BBE">
        <w:rPr>
          <w:lang w:val="ru-RU"/>
        </w:rPr>
        <w:t>вычленять  фабулу</w:t>
      </w:r>
      <w:proofErr w:type="gramEnd"/>
      <w:r w:rsidRPr="006F4BBE">
        <w:rPr>
          <w:lang w:val="ru-RU"/>
        </w:rPr>
        <w:t>;</w:t>
      </w:r>
    </w:p>
    <w:p w14:paraId="75A0130A" w14:textId="77777777" w:rsidR="00C6278E" w:rsidRPr="006F4BBE" w:rsidRDefault="00C6278E" w:rsidP="00287D0F">
      <w:pPr>
        <w:rPr>
          <w:lang w:val="ru-RU"/>
        </w:rPr>
      </w:pPr>
      <w:r w:rsidRPr="006F4BBE">
        <w:rPr>
          <w:lang w:val="ru-RU"/>
        </w:rPr>
        <w:t>6) участвовать в беседе и диалоге о прочитанном произведении, в учебной дискуссии на литературные темы, соотносить собственную позицию с позицией автора и мнениями участников дискуссии, давать аргументированную оценку прочитанному и отстаивать свою точку зрения, используя литературные аргументы;</w:t>
      </w:r>
    </w:p>
    <w:p w14:paraId="19075CCC" w14:textId="77777777" w:rsidR="00C6278E" w:rsidRPr="006F4BBE" w:rsidRDefault="00C6278E" w:rsidP="00287D0F">
      <w:pPr>
        <w:rPr>
          <w:lang w:val="ru-RU"/>
        </w:rPr>
      </w:pPr>
      <w:r w:rsidRPr="006F4BBE">
        <w:rPr>
          <w:lang w:val="ru-RU"/>
        </w:rPr>
        <w:t xml:space="preserve">7) создавать устные и письменные высказывания разных жанров (объёмом не менее 250 слов), писать сочинение-рассуждение по заданной теме с опорой на прочитанные произведения; представлять развёрнутый устный или письменный ответ на проблемный вопрос; исправлять и редактировать собственные и чужие </w:t>
      </w:r>
      <w:r w:rsidRPr="006F4BBE">
        <w:rPr>
          <w:lang w:val="ru-RU"/>
        </w:rPr>
        <w:lastRenderedPageBreak/>
        <w:t>письменные тексты; собирать материал и обрабатывать информацию, необходимую для составления плана, таблицы, схемы, доклада, конспекта, аннотации, эссе, отзыва, рецензии, литературно-творческой работы на самостоятельно выбранную литературную или публицистическую тему, применяя различные  виды цитирования;</w:t>
      </w:r>
    </w:p>
    <w:p w14:paraId="4A7FC2D1" w14:textId="77777777" w:rsidR="00C6278E" w:rsidRPr="006F4BBE" w:rsidRDefault="00C6278E" w:rsidP="00287D0F">
      <w:pPr>
        <w:rPr>
          <w:lang w:val="ru-RU"/>
        </w:rPr>
      </w:pPr>
      <w:r w:rsidRPr="006F4BBE">
        <w:rPr>
          <w:lang w:val="ru-RU"/>
        </w:rPr>
        <w:t>8) самостоятельно интерпретировать и оценивать текстуально изученные и самостоятельно прочитанные художественные произведения древнерусской, классической русской и зарубежной литературы и современных авторов с использованием методов смыслового чтения и эстетического анализа;</w:t>
      </w:r>
    </w:p>
    <w:p w14:paraId="2261BB6C" w14:textId="77777777" w:rsidR="00C6278E" w:rsidRPr="006F4BBE" w:rsidRDefault="00C6278E" w:rsidP="00287D0F">
      <w:pPr>
        <w:rPr>
          <w:lang w:val="ru-RU"/>
        </w:rPr>
      </w:pPr>
      <w:r w:rsidRPr="006F4BBE">
        <w:rPr>
          <w:lang w:val="ru-RU"/>
        </w:rPr>
        <w:t>9) понимать важность вдумчивого чтения и изучения произведений фольклора и художественной литературы как способа познания мира и окружающей действительности, источника эмоциональных и эстетических впечатлений, а также средства собственного развития;</w:t>
      </w:r>
    </w:p>
    <w:p w14:paraId="1A5FDC81" w14:textId="77777777" w:rsidR="00C6278E" w:rsidRPr="006F4BBE" w:rsidRDefault="00C6278E" w:rsidP="00287D0F">
      <w:pPr>
        <w:rPr>
          <w:lang w:val="ru-RU"/>
        </w:rPr>
      </w:pPr>
      <w:r w:rsidRPr="006F4BBE">
        <w:rPr>
          <w:lang w:val="ru-RU"/>
        </w:rPr>
        <w:t xml:space="preserve">10) самостоятельно планировать своё досуговое чтение, обогащать свой литературный кругозор по рекомендациям </w:t>
      </w:r>
      <w:proofErr w:type="gramStart"/>
      <w:r w:rsidRPr="006F4BBE">
        <w:rPr>
          <w:lang w:val="ru-RU"/>
        </w:rPr>
        <w:t>учителя  и</w:t>
      </w:r>
      <w:proofErr w:type="gramEnd"/>
      <w:r w:rsidRPr="006F4BBE">
        <w:rPr>
          <w:lang w:val="ru-RU"/>
        </w:rPr>
        <w:t xml:space="preserve">  сверстников,  а  также  проверенных  интернет-ресурсов,  в том числе за счёт произведений современной литературы;</w:t>
      </w:r>
    </w:p>
    <w:p w14:paraId="6A9AF22A" w14:textId="77777777" w:rsidR="00C6278E" w:rsidRPr="006F4BBE" w:rsidRDefault="00C6278E" w:rsidP="00287D0F">
      <w:pPr>
        <w:rPr>
          <w:lang w:val="ru-RU"/>
        </w:rPr>
      </w:pPr>
      <w:r w:rsidRPr="006F4BBE">
        <w:rPr>
          <w:lang w:val="ru-RU"/>
        </w:rPr>
        <w:t>11) участвовать в коллективной и индивидуальной проектной и исследовательской деятельности и уметь публично презентовать полученные результаты;</w:t>
      </w:r>
    </w:p>
    <w:p w14:paraId="55492307" w14:textId="77777777" w:rsidR="00C6278E" w:rsidRPr="006F4BBE" w:rsidRDefault="00C6278E" w:rsidP="00287D0F">
      <w:pPr>
        <w:rPr>
          <w:lang w:val="ru-RU"/>
        </w:rPr>
      </w:pPr>
      <w:r w:rsidRPr="006F4BBE">
        <w:rPr>
          <w:lang w:val="ru-RU"/>
        </w:rPr>
        <w:t>12) уметь самостоятельно пользоваться энциклопедиями, словарями и справочной литературой, информационно-справочными системами, в том числе в электронной форме; пользоваться каталогами библиотек, библиографическими указателями, системой поиска в Интернете; работать с электронными библиотеками и другими справочными материалами, в том числе из числа верифицированных электронных ресурсов, включённых в федеральный перечень.</w:t>
      </w:r>
    </w:p>
    <w:p w14:paraId="2344ADD4" w14:textId="77777777" w:rsidR="00D24122" w:rsidRPr="006F4BBE" w:rsidRDefault="00C6278E" w:rsidP="00D24122">
      <w:pPr>
        <w:rPr>
          <w:lang w:val="ru-RU"/>
        </w:rPr>
      </w:pPr>
      <w:r w:rsidRPr="006F4BBE">
        <w:rPr>
          <w:lang w:val="ru-RU"/>
        </w:rPr>
        <w:t>При планировании предметных результатов освоения рабочей программы следует учитывать, что формирование различных умений, навыков, компетенций происходит у разных обучающихся с разной скоростью и в разной степени, что диктует необходимость дифференцированного и индивидуального подхода к ним и применения разных стратегий и создания индивидуальных образовательных траекторий достижения этих результатов.</w:t>
      </w:r>
      <w:bookmarkStart w:id="164" w:name="24-7016-02-0181-0246o9"/>
      <w:bookmarkStart w:id="165" w:name="_Toc97148295"/>
      <w:bookmarkEnd w:id="164"/>
    </w:p>
    <w:p w14:paraId="0C2C3B68" w14:textId="77777777" w:rsidR="00D24122" w:rsidRPr="006F4BBE" w:rsidRDefault="00D24122">
      <w:pPr>
        <w:widowControl/>
        <w:autoSpaceDE/>
        <w:autoSpaceDN/>
        <w:ind w:firstLine="0"/>
        <w:jc w:val="left"/>
        <w:rPr>
          <w:lang w:val="ru-RU"/>
        </w:rPr>
      </w:pPr>
      <w:r w:rsidRPr="006F4BBE">
        <w:rPr>
          <w:lang w:val="ru-RU"/>
        </w:rPr>
        <w:br w:type="page"/>
      </w:r>
    </w:p>
    <w:p w14:paraId="1F4C651A" w14:textId="1CCD546B" w:rsidR="00C6278E" w:rsidRPr="006F4BBE" w:rsidRDefault="00C6278E" w:rsidP="00D24122">
      <w:pPr>
        <w:pStyle w:val="4"/>
        <w:rPr>
          <w:lang w:val="ru-RU"/>
        </w:rPr>
      </w:pPr>
      <w:bookmarkStart w:id="166" w:name="_Toc99051178"/>
      <w:r w:rsidRPr="006F4BBE">
        <w:rPr>
          <w:lang w:val="ru-RU"/>
        </w:rPr>
        <w:lastRenderedPageBreak/>
        <w:t>2.2.1.3 ИНОСТРАННЫЙ ЯЗЫК (АНГЛИЙСКИЙ)</w:t>
      </w:r>
      <w:bookmarkEnd w:id="165"/>
      <w:bookmarkEnd w:id="166"/>
    </w:p>
    <w:p w14:paraId="50CF5921" w14:textId="77777777" w:rsidR="008A396D" w:rsidRPr="006F4BBE" w:rsidRDefault="008A396D" w:rsidP="00287D0F">
      <w:pPr>
        <w:rPr>
          <w:b/>
          <w:lang w:val="ru-RU"/>
        </w:rPr>
      </w:pPr>
    </w:p>
    <w:p w14:paraId="3D9B3A27" w14:textId="1A314E0C" w:rsidR="00C6278E" w:rsidRPr="006F4BBE" w:rsidRDefault="00C6278E" w:rsidP="00287D0F">
      <w:pPr>
        <w:rPr>
          <w:b/>
          <w:lang w:val="ru-RU"/>
        </w:rPr>
      </w:pPr>
      <w:r w:rsidRPr="006F4BBE">
        <w:rPr>
          <w:b/>
          <w:lang w:val="ru-RU"/>
        </w:rPr>
        <w:t>РАБОЧАЯ ПРОГРАММА. АНГЛИЙСКИЙ ЯЗЫК (ДЛЯ 5</w:t>
      </w:r>
      <w:r w:rsidR="00BD6D2B" w:rsidRPr="006F4BBE">
        <w:rPr>
          <w:b/>
          <w:lang w:val="ru-RU"/>
        </w:rPr>
        <w:t>–</w:t>
      </w:r>
      <w:r w:rsidRPr="006F4BBE">
        <w:rPr>
          <w:b/>
          <w:lang w:val="ru-RU"/>
        </w:rPr>
        <w:t>9 КЛАССОВ ОБРАЗОВАТЕЛЬНЫХ ОРГАНИЗАЦИЙ)</w:t>
      </w:r>
    </w:p>
    <w:p w14:paraId="0712CAFB" w14:textId="77777777" w:rsidR="00C6278E" w:rsidRPr="006F4BBE" w:rsidRDefault="00C6278E" w:rsidP="00287D0F">
      <w:pPr>
        <w:rPr>
          <w:lang w:val="ru-RU"/>
        </w:rPr>
      </w:pPr>
      <w:r w:rsidRPr="006F4BBE">
        <w:rPr>
          <w:lang w:val="ru-RU"/>
        </w:rPr>
        <w:t xml:space="preserve">В настоящей программе учебного предмета «Иностранный язык» рассматривается обучение первому иностранному языку (английскому). Преподавание второго и последующих иностранных языков является правом   образовательной организации, </w:t>
      </w:r>
      <w:proofErr w:type="gramStart"/>
      <w:r w:rsidRPr="006F4BBE">
        <w:rPr>
          <w:lang w:val="ru-RU"/>
        </w:rPr>
        <w:t>и  может</w:t>
      </w:r>
      <w:proofErr w:type="gramEnd"/>
      <w:r w:rsidRPr="006F4BBE">
        <w:rPr>
          <w:lang w:val="ru-RU"/>
        </w:rPr>
        <w:t xml:space="preserve"> быть реализовано за счет часов  части учебного плана, формируемой участниками образовательных отношений. Преподавание второго и последующих иностранных языков не является обязательным.</w:t>
      </w:r>
    </w:p>
    <w:p w14:paraId="7701A65E" w14:textId="77777777" w:rsidR="00C6278E" w:rsidRPr="006F4BBE" w:rsidRDefault="00C6278E" w:rsidP="00287D0F">
      <w:pPr>
        <w:rPr>
          <w:lang w:val="ru-RU"/>
        </w:rPr>
      </w:pPr>
      <w:r w:rsidRPr="006F4BBE">
        <w:rPr>
          <w:lang w:val="ru-RU"/>
        </w:rPr>
        <w:t>Примерная рабочая программа по английскому языку для обучающихся с расстройствами аутистического спектра (РАС) на уровне основного общего образования составлена с учетом требований к результатам освоения основной образовательной программы, представленных в Федеральном государственном образовательном стандарте основного общего образования, а  также  в соответствии с направлениями работы  по формированию ценностных установок и социально-значимых качеств личности, указанными в Примерной программе воспитания (одобрено решением ФУМО от 02.06.2020 г.).</w:t>
      </w:r>
    </w:p>
    <w:p w14:paraId="15586447" w14:textId="77777777" w:rsidR="00C6278E" w:rsidRPr="006F4BBE" w:rsidRDefault="00C6278E" w:rsidP="00287D0F">
      <w:pPr>
        <w:rPr>
          <w:lang w:val="ru-RU"/>
        </w:rPr>
      </w:pPr>
    </w:p>
    <w:p w14:paraId="7B0BC27E" w14:textId="77777777" w:rsidR="00C6278E" w:rsidRPr="006F4BBE" w:rsidRDefault="00C6278E" w:rsidP="00287D0F">
      <w:pPr>
        <w:rPr>
          <w:lang w:val="ru-RU"/>
        </w:rPr>
      </w:pPr>
    </w:p>
    <w:p w14:paraId="0D315FA7" w14:textId="77777777" w:rsidR="00B71613" w:rsidRPr="006F4BBE" w:rsidRDefault="00B71613" w:rsidP="00287D0F">
      <w:pPr>
        <w:rPr>
          <w:b/>
          <w:lang w:val="ru-RU"/>
        </w:rPr>
      </w:pPr>
      <w:r w:rsidRPr="006F4BBE">
        <w:rPr>
          <w:b/>
          <w:lang w:val="ru-RU"/>
        </w:rPr>
        <w:t>ПОЯСНИТЕЛЬНАЯ ЗАПИСКА</w:t>
      </w:r>
    </w:p>
    <w:p w14:paraId="3A2F3128" w14:textId="77777777" w:rsidR="00C6278E" w:rsidRPr="006F4BBE" w:rsidRDefault="00C6278E" w:rsidP="00287D0F">
      <w:pPr>
        <w:rPr>
          <w:lang w:val="ru-RU"/>
        </w:rPr>
      </w:pPr>
      <w:r w:rsidRPr="006F4BBE">
        <w:rPr>
          <w:lang w:val="ru-RU"/>
        </w:rPr>
        <w:t xml:space="preserve">Изучение иностранного языка является необходимым для современного культурного человека.  Для лиц </w:t>
      </w:r>
      <w:proofErr w:type="gramStart"/>
      <w:r w:rsidRPr="006F4BBE">
        <w:rPr>
          <w:lang w:val="ru-RU"/>
        </w:rPr>
        <w:t>с  РАС</w:t>
      </w:r>
      <w:proofErr w:type="gramEnd"/>
      <w:r w:rsidRPr="006F4BBE">
        <w:rPr>
          <w:lang w:val="ru-RU"/>
        </w:rPr>
        <w:t xml:space="preserve"> владение английским языком открывает дополнительные возможности для понимания современного мира, профессиональной деятельности, интеграции в обществе. В результате изучения курса иностранного языка у </w:t>
      </w:r>
      <w:proofErr w:type="gramStart"/>
      <w:r w:rsidRPr="006F4BBE">
        <w:rPr>
          <w:lang w:val="ru-RU"/>
        </w:rPr>
        <w:t>обучающихся  с</w:t>
      </w:r>
      <w:proofErr w:type="gramEnd"/>
      <w:r w:rsidRPr="006F4BBE">
        <w:rPr>
          <w:lang w:val="ru-RU"/>
        </w:rPr>
        <w:t xml:space="preserve"> расстройствами аутистического спектра формируются начальные навыки общения на иностранном языке, первоначальные представления о роли и значимости иностранного языка в жизни современного человека в поликультурном мире.</w:t>
      </w:r>
    </w:p>
    <w:p w14:paraId="3F7D9ACE" w14:textId="77777777" w:rsidR="00C6278E" w:rsidRPr="006F4BBE" w:rsidRDefault="00C6278E" w:rsidP="00287D0F">
      <w:pPr>
        <w:rPr>
          <w:lang w:val="ru-RU"/>
        </w:rPr>
      </w:pPr>
      <w:r w:rsidRPr="006F4BBE">
        <w:rPr>
          <w:lang w:val="ru-RU"/>
        </w:rPr>
        <w:t>Знание иностранного языка обеспечивает формирование представлений об особенностях культуры стран изучаемого языка, что в свою очередь является необходимым условием   для воспитания толерантного отношения к представителям его культуры.</w:t>
      </w:r>
    </w:p>
    <w:p w14:paraId="50A8B16B" w14:textId="77777777" w:rsidR="00C6278E" w:rsidRPr="006F4BBE" w:rsidRDefault="00C6278E" w:rsidP="00287D0F">
      <w:pPr>
        <w:rPr>
          <w:lang w:val="ru-RU"/>
        </w:rPr>
      </w:pPr>
      <w:r w:rsidRPr="006F4BBE">
        <w:rPr>
          <w:lang w:val="ru-RU"/>
        </w:rPr>
        <w:t xml:space="preserve">Программа дисциплины «Иностранный (английский) язык» направлена на формирование ценностных ориентиров, связанных с </w:t>
      </w:r>
      <w:proofErr w:type="gramStart"/>
      <w:r w:rsidRPr="006F4BBE">
        <w:rPr>
          <w:lang w:val="ru-RU"/>
        </w:rPr>
        <w:t>культурой  непрерывного</w:t>
      </w:r>
      <w:proofErr w:type="gramEnd"/>
      <w:r w:rsidRPr="006F4BBE">
        <w:rPr>
          <w:lang w:val="ru-RU"/>
        </w:rPr>
        <w:t xml:space="preserve"> самообразования и саморазвития, а также на развитие личностных качеств, необходимых для участия в совместной деятельности, в частности, уважительного отношения к окружающим. В процессе освоения данной учебной дисциплины у </w:t>
      </w:r>
      <w:proofErr w:type="gramStart"/>
      <w:r w:rsidRPr="006F4BBE">
        <w:rPr>
          <w:lang w:val="ru-RU"/>
        </w:rPr>
        <w:t>обучающихся  формируется</w:t>
      </w:r>
      <w:proofErr w:type="gramEnd"/>
      <w:r w:rsidRPr="006F4BBE">
        <w:rPr>
          <w:lang w:val="ru-RU"/>
        </w:rPr>
        <w:t xml:space="preserve"> готовность к участию в диалоге в рамках межкультурного общения.</w:t>
      </w:r>
    </w:p>
    <w:p w14:paraId="72AB34E1" w14:textId="77777777" w:rsidR="00C6278E" w:rsidRPr="006F4BBE" w:rsidRDefault="00C6278E" w:rsidP="00287D0F">
      <w:pPr>
        <w:rPr>
          <w:lang w:val="ru-RU"/>
        </w:rPr>
      </w:pPr>
      <w:r w:rsidRPr="006F4BBE">
        <w:rPr>
          <w:lang w:val="ru-RU"/>
        </w:rPr>
        <w:t xml:space="preserve">Программа составлена с учетом особенностей преподавания данного учебного предметам для детей с РАС. В программе </w:t>
      </w:r>
      <w:proofErr w:type="gramStart"/>
      <w:r w:rsidRPr="006F4BBE">
        <w:rPr>
          <w:lang w:val="ru-RU"/>
        </w:rPr>
        <w:t>представлены  цель</w:t>
      </w:r>
      <w:proofErr w:type="gramEnd"/>
      <w:r w:rsidRPr="006F4BBE">
        <w:rPr>
          <w:lang w:val="ru-RU"/>
        </w:rPr>
        <w:t xml:space="preserve"> и коррекционные задачи, базовые положения  обучения английскому языку обучающихся   РАС.</w:t>
      </w:r>
    </w:p>
    <w:p w14:paraId="3D20117F" w14:textId="77777777" w:rsidR="00E80728" w:rsidRPr="006F4BBE" w:rsidRDefault="00E80728" w:rsidP="00287D0F">
      <w:pPr>
        <w:rPr>
          <w:lang w:val="ru-RU"/>
        </w:rPr>
      </w:pPr>
      <w:bookmarkStart w:id="167" w:name="_Toc97148297"/>
    </w:p>
    <w:p w14:paraId="203AEB4E" w14:textId="278B5045" w:rsidR="00C6278E" w:rsidRPr="006F4BBE" w:rsidRDefault="00C6278E" w:rsidP="00287D0F">
      <w:pPr>
        <w:rPr>
          <w:b/>
          <w:bCs/>
          <w:lang w:val="ru-RU"/>
        </w:rPr>
      </w:pPr>
      <w:r w:rsidRPr="006F4BBE">
        <w:rPr>
          <w:b/>
          <w:bCs/>
          <w:lang w:val="ru-RU"/>
        </w:rPr>
        <w:lastRenderedPageBreak/>
        <w:t>ОБЩАЯ ХАРАКТЕРИСТИКА УЧЕБНОГО ПРЕДМЕТА</w:t>
      </w:r>
      <w:bookmarkEnd w:id="167"/>
      <w:r w:rsidR="00E80728" w:rsidRPr="006F4BBE">
        <w:rPr>
          <w:b/>
          <w:bCs/>
          <w:lang w:val="ru-RU"/>
        </w:rPr>
        <w:t xml:space="preserve"> </w:t>
      </w:r>
      <w:r w:rsidRPr="006F4BBE">
        <w:rPr>
          <w:b/>
          <w:bCs/>
          <w:lang w:val="ru-RU"/>
        </w:rPr>
        <w:t>«</w:t>
      </w:r>
      <w:proofErr w:type="gramStart"/>
      <w:r w:rsidRPr="006F4BBE">
        <w:rPr>
          <w:b/>
          <w:bCs/>
          <w:lang w:val="ru-RU"/>
        </w:rPr>
        <w:t>ИНОСТРАННЫЙ  (</w:t>
      </w:r>
      <w:proofErr w:type="gramEnd"/>
      <w:r w:rsidRPr="006F4BBE">
        <w:rPr>
          <w:b/>
          <w:bCs/>
          <w:lang w:val="ru-RU"/>
        </w:rPr>
        <w:t>АНГЛИЙСКИЙ)  ЯЗЫК»</w:t>
      </w:r>
    </w:p>
    <w:p w14:paraId="0F61D805" w14:textId="77777777" w:rsidR="00C6278E" w:rsidRPr="006F4BBE" w:rsidRDefault="00C6278E" w:rsidP="00287D0F">
      <w:pPr>
        <w:rPr>
          <w:lang w:val="ru-RU"/>
        </w:rPr>
      </w:pPr>
      <w:r w:rsidRPr="006F4BBE">
        <w:rPr>
          <w:lang w:val="ru-RU"/>
        </w:rPr>
        <w:t xml:space="preserve">Обучение детей с РАС иностранному языку осуществляется при учете индивидуальных психофизических особенностей обучающихся, состояния их родной речи и уровня сформированности коммуникативного поведения. </w:t>
      </w:r>
    </w:p>
    <w:p w14:paraId="37A8F2A3" w14:textId="77777777" w:rsidR="00C6278E" w:rsidRPr="006F4BBE" w:rsidRDefault="00C6278E" w:rsidP="00287D0F">
      <w:pPr>
        <w:rPr>
          <w:lang w:val="ru-RU"/>
        </w:rPr>
      </w:pPr>
      <w:r w:rsidRPr="006F4BBE">
        <w:rPr>
          <w:lang w:val="ru-RU"/>
        </w:rPr>
        <w:t>Обучение английскому языку детей с РАС строится на основе следующих базовых положений:</w:t>
      </w:r>
    </w:p>
    <w:p w14:paraId="6771213E" w14:textId="77777777" w:rsidR="00C6278E" w:rsidRPr="006F4BBE" w:rsidRDefault="00C6278E" w:rsidP="00287D0F">
      <w:pPr>
        <w:rPr>
          <w:lang w:val="ru-RU"/>
        </w:rPr>
      </w:pPr>
      <w:r w:rsidRPr="006F4BBE">
        <w:rPr>
          <w:lang w:val="ru-RU"/>
        </w:rPr>
        <w:t>Организация искусственной англоязычной речевой среды.</w:t>
      </w:r>
    </w:p>
    <w:p w14:paraId="7A15330B" w14:textId="77777777" w:rsidR="00C6278E" w:rsidRPr="006F4BBE" w:rsidRDefault="00C6278E" w:rsidP="00287D0F">
      <w:pPr>
        <w:rPr>
          <w:lang w:val="ru-RU"/>
        </w:rPr>
      </w:pPr>
      <w:r w:rsidRPr="006F4BBE">
        <w:rPr>
          <w:lang w:val="ru-RU"/>
        </w:rPr>
        <w:t xml:space="preserve">На всех этапах обучения иностранному языку предусматривается возможность восприятия материала на </w:t>
      </w:r>
      <w:proofErr w:type="spellStart"/>
      <w:r w:rsidRPr="006F4BBE">
        <w:rPr>
          <w:lang w:val="ru-RU"/>
        </w:rPr>
        <w:t>полисенсорной</w:t>
      </w:r>
      <w:proofErr w:type="spellEnd"/>
      <w:r w:rsidRPr="006F4BBE">
        <w:rPr>
          <w:lang w:val="ru-RU"/>
        </w:rPr>
        <w:t xml:space="preserve"> основе. Важное значение имеет обеспечение визуальной поддержки при изучении языкового материала, в процессе обучения учитываются возможные особенности восприятия сенсорной информации. Целесообразно использование </w:t>
      </w:r>
      <w:proofErr w:type="spellStart"/>
      <w:r w:rsidRPr="006F4BBE">
        <w:rPr>
          <w:lang w:val="ru-RU"/>
        </w:rPr>
        <w:t>ассистивных</w:t>
      </w:r>
      <w:proofErr w:type="spellEnd"/>
      <w:r w:rsidRPr="006F4BBE">
        <w:rPr>
          <w:lang w:val="ru-RU"/>
        </w:rPr>
        <w:t xml:space="preserve"> технологий.</w:t>
      </w:r>
    </w:p>
    <w:p w14:paraId="1A541FF0" w14:textId="77777777" w:rsidR="00C6278E" w:rsidRPr="006F4BBE" w:rsidRDefault="00C6278E" w:rsidP="00287D0F">
      <w:pPr>
        <w:rPr>
          <w:lang w:val="ru-RU"/>
        </w:rPr>
      </w:pPr>
      <w:r w:rsidRPr="006F4BBE">
        <w:rPr>
          <w:lang w:val="ru-RU"/>
        </w:rPr>
        <w:t>Уроки строятся по принципу формирования потребности в общении, однако, в случае необходимости, диалог с одноклассником может быть заменен диалогом с учителем или монологом.</w:t>
      </w:r>
    </w:p>
    <w:p w14:paraId="285A0617" w14:textId="77777777" w:rsidR="00C6278E" w:rsidRPr="006F4BBE" w:rsidRDefault="00C6278E" w:rsidP="00287D0F">
      <w:pPr>
        <w:rPr>
          <w:lang w:val="ru-RU"/>
        </w:rPr>
      </w:pPr>
      <w:r w:rsidRPr="006F4BBE">
        <w:rPr>
          <w:lang w:val="ru-RU"/>
        </w:rPr>
        <w:t>Инструкции должны быть четко сформулированы и однозначны для понимания обучающимися.</w:t>
      </w:r>
    </w:p>
    <w:p w14:paraId="20A87A46" w14:textId="77777777" w:rsidR="00C6278E" w:rsidRPr="006F4BBE" w:rsidRDefault="00C6278E" w:rsidP="00287D0F">
      <w:pPr>
        <w:rPr>
          <w:lang w:val="ru-RU"/>
        </w:rPr>
      </w:pPr>
      <w:r w:rsidRPr="006F4BBE">
        <w:rPr>
          <w:lang w:val="ru-RU"/>
        </w:rPr>
        <w:t>Учебная деятельность должна быть организована в соответствии четкими алгоритмами.</w:t>
      </w:r>
    </w:p>
    <w:p w14:paraId="7A6781B4" w14:textId="77777777" w:rsidR="00C6278E" w:rsidRPr="006F4BBE" w:rsidRDefault="00C6278E" w:rsidP="00287D0F">
      <w:pPr>
        <w:rPr>
          <w:lang w:val="ru-RU"/>
        </w:rPr>
      </w:pPr>
      <w:r w:rsidRPr="006F4BBE">
        <w:rPr>
          <w:lang w:val="ru-RU"/>
        </w:rPr>
        <w:t>Изучаемые образцы речи должны соответствовать языковым нормам современного английского языка и могут предъявляться через общение с учителем как в устной, так и в письменной формах, в зависимости от особенностей обучающегося. (вариативность форм предъявления: устно, письменно, на компьютере, в виде теста).</w:t>
      </w:r>
    </w:p>
    <w:p w14:paraId="6FE7D205" w14:textId="77777777" w:rsidR="00C6278E" w:rsidRPr="006F4BBE" w:rsidRDefault="00C6278E" w:rsidP="00287D0F">
      <w:pPr>
        <w:rPr>
          <w:lang w:val="ru-RU"/>
        </w:rPr>
      </w:pPr>
      <w:r w:rsidRPr="006F4BBE">
        <w:rPr>
          <w:lang w:val="ru-RU"/>
        </w:rPr>
        <w:t xml:space="preserve">Отбор языкового материала осуществляется на основе тематики, соответствующей возрастным интересам и потребностям обучающихся с учетом реалий современного мира, с опорой </w:t>
      </w:r>
      <w:proofErr w:type="gramStart"/>
      <w:r w:rsidRPr="006F4BBE">
        <w:rPr>
          <w:lang w:val="ru-RU"/>
        </w:rPr>
        <w:t>на  область</w:t>
      </w:r>
      <w:proofErr w:type="gramEnd"/>
      <w:r w:rsidRPr="006F4BBE">
        <w:rPr>
          <w:lang w:val="ru-RU"/>
        </w:rPr>
        <w:t xml:space="preserve"> специальных интересов обучающегося с расстройствами аутистического спектра. Отбираемый для изучения языковой материал обладает высокой частотностью. </w:t>
      </w:r>
    </w:p>
    <w:p w14:paraId="2B70FEC8" w14:textId="77777777" w:rsidR="00C6278E" w:rsidRPr="006F4BBE" w:rsidRDefault="00C6278E" w:rsidP="00287D0F">
      <w:pPr>
        <w:rPr>
          <w:lang w:val="ru-RU"/>
        </w:rPr>
      </w:pPr>
      <w:r w:rsidRPr="006F4BBE">
        <w:rPr>
          <w:lang w:val="ru-RU"/>
        </w:rPr>
        <w:t xml:space="preserve">Предлагаемый для изучения на иностранном языке языковой материал должен быть знаком обучающимся на родном языке.  </w:t>
      </w:r>
    </w:p>
    <w:p w14:paraId="28EB06F7" w14:textId="77777777" w:rsidR="00C6278E" w:rsidRPr="006F4BBE" w:rsidRDefault="00C6278E" w:rsidP="00287D0F">
      <w:pPr>
        <w:rPr>
          <w:lang w:val="ru-RU"/>
        </w:rPr>
      </w:pPr>
      <w:r w:rsidRPr="006F4BBE">
        <w:rPr>
          <w:lang w:val="ru-RU"/>
        </w:rPr>
        <w:t>Речевая деятельность на иностранном языке включается в разные виды деятельности (игровую, учебную, предметно-практическую</w:t>
      </w:r>
      <w:proofErr w:type="gramStart"/>
      <w:r w:rsidRPr="006F4BBE">
        <w:rPr>
          <w:lang w:val="ru-RU"/>
        </w:rPr>
        <w:t>),  при</w:t>
      </w:r>
      <w:proofErr w:type="gramEnd"/>
      <w:r w:rsidRPr="006F4BBE">
        <w:rPr>
          <w:lang w:val="ru-RU"/>
        </w:rPr>
        <w:t xml:space="preserve"> этом должны быть задействованы различные анализаторные системы. </w:t>
      </w:r>
    </w:p>
    <w:p w14:paraId="5B76F012" w14:textId="77777777" w:rsidR="00C6278E" w:rsidRPr="006F4BBE" w:rsidRDefault="00C6278E" w:rsidP="00287D0F">
      <w:pPr>
        <w:rPr>
          <w:lang w:val="ru-RU"/>
        </w:rPr>
      </w:pPr>
      <w:r w:rsidRPr="006F4BBE">
        <w:rPr>
          <w:lang w:val="ru-RU"/>
        </w:rPr>
        <w:t xml:space="preserve">Для обучающихся с </w:t>
      </w:r>
      <w:proofErr w:type="gramStart"/>
      <w:r w:rsidRPr="006F4BBE">
        <w:rPr>
          <w:lang w:val="ru-RU"/>
        </w:rPr>
        <w:t>РАС  допустимо</w:t>
      </w:r>
      <w:proofErr w:type="gramEnd"/>
      <w:r w:rsidRPr="006F4BBE">
        <w:rPr>
          <w:lang w:val="ru-RU"/>
        </w:rPr>
        <w:t xml:space="preserve"> приближенное произношение английских звуков,  английская речь должна быть доступна для понимания.</w:t>
      </w:r>
    </w:p>
    <w:p w14:paraId="7CE4C12C" w14:textId="77777777" w:rsidR="00C6278E" w:rsidRPr="006F4BBE" w:rsidRDefault="00C6278E" w:rsidP="00287D0F">
      <w:pPr>
        <w:rPr>
          <w:lang w:val="ru-RU"/>
        </w:rPr>
      </w:pPr>
      <w:r w:rsidRPr="006F4BBE">
        <w:rPr>
          <w:lang w:val="ru-RU"/>
        </w:rPr>
        <w:t>При реализации курса «Иностранный (</w:t>
      </w:r>
      <w:proofErr w:type="gramStart"/>
      <w:r w:rsidRPr="006F4BBE">
        <w:rPr>
          <w:lang w:val="ru-RU"/>
        </w:rPr>
        <w:t>английский)  язык</w:t>
      </w:r>
      <w:proofErr w:type="gramEnd"/>
      <w:r w:rsidRPr="006F4BBE">
        <w:rPr>
          <w:lang w:val="ru-RU"/>
        </w:rPr>
        <w:t>» необходимо учитывать следующие специфические образовательные потребности обучающихся с РАС на уровне основного общего  образования:</w:t>
      </w:r>
    </w:p>
    <w:p w14:paraId="6ED39EA1" w14:textId="77777777" w:rsidR="00C6278E" w:rsidRPr="006F4BBE" w:rsidRDefault="00C6278E" w:rsidP="00287D0F">
      <w:pPr>
        <w:rPr>
          <w:lang w:val="ru-RU"/>
        </w:rPr>
      </w:pPr>
      <w:r w:rsidRPr="006F4BBE">
        <w:rPr>
          <w:lang w:val="ru-RU"/>
        </w:rPr>
        <w:t>индивидуальное проектирование образовательной среды, обеспечении возможности временного изменения организации обучения, особой организации классного помещения и рабочего места обучающегося на уроках иностранного языка;</w:t>
      </w:r>
    </w:p>
    <w:p w14:paraId="47798B09" w14:textId="77777777" w:rsidR="00C6278E" w:rsidRPr="006F4BBE" w:rsidRDefault="00C6278E" w:rsidP="00287D0F">
      <w:pPr>
        <w:rPr>
          <w:lang w:val="ru-RU"/>
        </w:rPr>
      </w:pPr>
      <w:r w:rsidRPr="006F4BBE">
        <w:rPr>
          <w:lang w:val="ru-RU"/>
        </w:rPr>
        <w:t xml:space="preserve">учет индивидуальных особенностей детей с РАС при оценивании </w:t>
      </w:r>
      <w:r w:rsidRPr="006F4BBE">
        <w:rPr>
          <w:lang w:val="ru-RU"/>
        </w:rPr>
        <w:lastRenderedPageBreak/>
        <w:t>образовательных результатов;</w:t>
      </w:r>
    </w:p>
    <w:p w14:paraId="1CD7BE8D" w14:textId="77777777" w:rsidR="00C6278E" w:rsidRPr="006F4BBE" w:rsidRDefault="00C6278E" w:rsidP="00287D0F">
      <w:pPr>
        <w:rPr>
          <w:lang w:val="ru-RU"/>
        </w:rPr>
      </w:pPr>
      <w:r w:rsidRPr="006F4BBE">
        <w:rPr>
          <w:lang w:val="ru-RU"/>
        </w:rPr>
        <w:t>использование специфичных методов, приемов и способов подачи учебного материала, необходимых для успешного освоения иностранного языка;</w:t>
      </w:r>
    </w:p>
    <w:p w14:paraId="1BB5D861" w14:textId="77777777" w:rsidR="00C6278E" w:rsidRPr="006F4BBE" w:rsidRDefault="00C6278E" w:rsidP="00287D0F">
      <w:pPr>
        <w:rPr>
          <w:lang w:val="ru-RU"/>
        </w:rPr>
      </w:pPr>
      <w:proofErr w:type="gramStart"/>
      <w:r w:rsidRPr="006F4BBE">
        <w:rPr>
          <w:lang w:val="ru-RU"/>
        </w:rPr>
        <w:t>применение  дополнительных</w:t>
      </w:r>
      <w:proofErr w:type="gramEnd"/>
      <w:r w:rsidRPr="006F4BBE">
        <w:rPr>
          <w:lang w:val="ru-RU"/>
        </w:rPr>
        <w:t xml:space="preserve"> наглядных средств, разработка специальных дидактических материалов для уроков иностранного языка;</w:t>
      </w:r>
    </w:p>
    <w:p w14:paraId="2A3ABAB6" w14:textId="77777777" w:rsidR="00C6278E" w:rsidRPr="006F4BBE" w:rsidRDefault="00C6278E" w:rsidP="00287D0F">
      <w:pPr>
        <w:rPr>
          <w:lang w:val="ru-RU"/>
        </w:rPr>
      </w:pPr>
      <w:r w:rsidRPr="006F4BBE">
        <w:rPr>
          <w:lang w:val="ru-RU"/>
        </w:rPr>
        <w:t>организация успешного взаимодействия с окружающими людьми, развитие вербальной и невербальной коммуникации;</w:t>
      </w:r>
    </w:p>
    <w:p w14:paraId="2A1997CF" w14:textId="77777777" w:rsidR="00C6278E" w:rsidRPr="006F4BBE" w:rsidRDefault="00C6278E" w:rsidP="00287D0F">
      <w:pPr>
        <w:rPr>
          <w:lang w:val="ru-RU"/>
        </w:rPr>
      </w:pPr>
      <w:r w:rsidRPr="006F4BBE">
        <w:rPr>
          <w:lang w:val="ru-RU"/>
        </w:rPr>
        <w:t>развитие учебно-познавательной мотивации, интереса к изучению иностранного языка в связи с его значимостью в будущей профессиональной деятельности и необходимостью более полной социальной интеграции в современном обществе;</w:t>
      </w:r>
    </w:p>
    <w:p w14:paraId="32E1A2D0" w14:textId="77777777" w:rsidR="00C6278E" w:rsidRPr="006F4BBE" w:rsidRDefault="00C6278E" w:rsidP="00287D0F">
      <w:pPr>
        <w:rPr>
          <w:lang w:val="ru-RU"/>
        </w:rPr>
      </w:pPr>
      <w:r w:rsidRPr="006F4BBE">
        <w:rPr>
          <w:lang w:val="ru-RU"/>
        </w:rPr>
        <w:t>обучение навыкам общения и взаимодействия на иностранном языке в контексте различных коммуникативных ситуаций.</w:t>
      </w:r>
    </w:p>
    <w:p w14:paraId="152FCB66" w14:textId="77777777" w:rsidR="00C6278E" w:rsidRPr="006F4BBE" w:rsidRDefault="00C6278E" w:rsidP="00287D0F">
      <w:pPr>
        <w:rPr>
          <w:lang w:val="ru-RU"/>
        </w:rPr>
      </w:pPr>
      <w:r w:rsidRPr="006F4BBE">
        <w:rPr>
          <w:lang w:val="ru-RU"/>
        </w:rPr>
        <w:t>Коррекционно-развивающий потенциал учебного предмета «Иностранный (английский) язык» способствует развитию коммуникативных навыков обучающихся с РАС, создает условия для введения обучающихся в культуру страны изучаемого языка, развития представлений о культуре родной стороны, обеспечивает расширение кругозора и всестороннее развитие личности.</w:t>
      </w:r>
    </w:p>
    <w:p w14:paraId="659AC69E" w14:textId="77777777" w:rsidR="00C6278E" w:rsidRPr="006F4BBE" w:rsidRDefault="00C6278E" w:rsidP="00287D0F">
      <w:pPr>
        <w:rPr>
          <w:lang w:val="ru-RU"/>
        </w:rPr>
      </w:pPr>
    </w:p>
    <w:p w14:paraId="2BF26A7A" w14:textId="0731054D" w:rsidR="00C6278E" w:rsidRPr="006F4BBE" w:rsidRDefault="00C6278E" w:rsidP="00287D0F">
      <w:pPr>
        <w:rPr>
          <w:b/>
          <w:bCs/>
          <w:lang w:val="ru-RU"/>
        </w:rPr>
      </w:pPr>
      <w:bookmarkStart w:id="168" w:name="_Toc97148298"/>
      <w:r w:rsidRPr="006F4BBE">
        <w:rPr>
          <w:b/>
          <w:bCs/>
          <w:lang w:val="ru-RU"/>
        </w:rPr>
        <w:t>ЦЕЛИ УЧЕБНОГО ПРЕДМЕТА</w:t>
      </w:r>
      <w:bookmarkEnd w:id="168"/>
      <w:r w:rsidR="00E80728" w:rsidRPr="006F4BBE">
        <w:rPr>
          <w:b/>
          <w:bCs/>
          <w:lang w:val="ru-RU"/>
        </w:rPr>
        <w:t xml:space="preserve"> </w:t>
      </w:r>
      <w:r w:rsidRPr="006F4BBE">
        <w:rPr>
          <w:b/>
          <w:bCs/>
          <w:lang w:val="ru-RU"/>
        </w:rPr>
        <w:t>«</w:t>
      </w:r>
      <w:proofErr w:type="gramStart"/>
      <w:r w:rsidRPr="006F4BBE">
        <w:rPr>
          <w:b/>
          <w:bCs/>
          <w:lang w:val="ru-RU"/>
        </w:rPr>
        <w:t>ИНОСТРАННЫЙ  (</w:t>
      </w:r>
      <w:proofErr w:type="gramEnd"/>
      <w:r w:rsidRPr="006F4BBE">
        <w:rPr>
          <w:b/>
          <w:bCs/>
          <w:lang w:val="ru-RU"/>
        </w:rPr>
        <w:t>АНГЛИЙСКИЙ)  ЯЗЫК»</w:t>
      </w:r>
    </w:p>
    <w:p w14:paraId="0DEB8358" w14:textId="77777777" w:rsidR="00C6278E" w:rsidRPr="006F4BBE" w:rsidRDefault="00C6278E" w:rsidP="00287D0F">
      <w:pPr>
        <w:rPr>
          <w:lang w:val="ru-RU"/>
        </w:rPr>
      </w:pPr>
      <w:r w:rsidRPr="006F4BBE">
        <w:rPr>
          <w:lang w:val="ru-RU"/>
        </w:rPr>
        <w:t xml:space="preserve">Целью дисциплины «Иностранный (английский) язык» является формирование коммуникативной компетенции у обучающихся с РАС. В рамках предлагаемого курса решается ряд общеобразовательных задач: </w:t>
      </w:r>
    </w:p>
    <w:p w14:paraId="1F1A8337" w14:textId="2F805C93" w:rsidR="00C6278E" w:rsidRPr="006F4BBE" w:rsidRDefault="00C6278E"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формирование элементарных коммуникативных навыков на иностранном языке;</w:t>
      </w:r>
    </w:p>
    <w:p w14:paraId="572889F4" w14:textId="54CB5880" w:rsidR="00C6278E" w:rsidRPr="006F4BBE" w:rsidRDefault="00C6278E"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формирование навыков речевого поведения на иностранном языке:</w:t>
      </w:r>
    </w:p>
    <w:p w14:paraId="49413F97" w14:textId="145BA675" w:rsidR="00C6278E" w:rsidRPr="006F4BBE" w:rsidRDefault="00C6278E"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формирование навыков диалогической англоязычной речи;</w:t>
      </w:r>
    </w:p>
    <w:p w14:paraId="6731578C" w14:textId="756FA5F1" w:rsidR="00C6278E" w:rsidRPr="006F4BBE" w:rsidRDefault="00C6278E"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формирование навыков монологической англоязычной речи;</w:t>
      </w:r>
    </w:p>
    <w:p w14:paraId="6AF891F0" w14:textId="01F13D7D" w:rsidR="00C6278E" w:rsidRPr="006F4BBE" w:rsidRDefault="00C6278E"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формирование представлений о культуре страны изучаемого языка;</w:t>
      </w:r>
    </w:p>
    <w:p w14:paraId="5D039C99" w14:textId="316EFF98"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формирование представлений о значимости иностранного языка в будущей профессиональной деятельности.</w:t>
      </w:r>
    </w:p>
    <w:p w14:paraId="6E9B6F86" w14:textId="77777777" w:rsidR="00C6278E" w:rsidRPr="006F4BBE" w:rsidRDefault="00C6278E" w:rsidP="00287D0F">
      <w:pPr>
        <w:rPr>
          <w:lang w:val="ru-RU"/>
        </w:rPr>
      </w:pPr>
      <w:r w:rsidRPr="006F4BBE">
        <w:rPr>
          <w:lang w:val="ru-RU"/>
        </w:rPr>
        <w:t>В курсе английского языка для обучающихся с РАС решаются следующие коррекционные задачи:</w:t>
      </w:r>
    </w:p>
    <w:p w14:paraId="5C124EA1" w14:textId="77777777" w:rsidR="00C6278E" w:rsidRPr="006F4BBE" w:rsidRDefault="00C6278E" w:rsidP="00287D0F">
      <w:pPr>
        <w:rPr>
          <w:lang w:val="ru-RU"/>
        </w:rPr>
      </w:pPr>
      <w:r w:rsidRPr="006F4BBE">
        <w:rPr>
          <w:lang w:val="ru-RU"/>
        </w:rPr>
        <w:t>расширение представлений об окружающем мире; </w:t>
      </w:r>
    </w:p>
    <w:p w14:paraId="455F665B" w14:textId="77777777" w:rsidR="00C6278E" w:rsidRPr="006F4BBE" w:rsidRDefault="00C6278E" w:rsidP="00287D0F">
      <w:pPr>
        <w:rPr>
          <w:lang w:val="ru-RU"/>
        </w:rPr>
      </w:pPr>
      <w:r w:rsidRPr="006F4BBE">
        <w:rPr>
          <w:lang w:val="ru-RU"/>
        </w:rPr>
        <w:t>коррекция специфических проблем, возникающих в сфере общения у детей с нарушениями аутистического спектра;</w:t>
      </w:r>
    </w:p>
    <w:p w14:paraId="77E6922A" w14:textId="77777777" w:rsidR="00C6278E" w:rsidRPr="006F4BBE" w:rsidRDefault="00C6278E" w:rsidP="00287D0F">
      <w:pPr>
        <w:rPr>
          <w:lang w:val="ru-RU"/>
        </w:rPr>
      </w:pPr>
      <w:r w:rsidRPr="006F4BBE">
        <w:rPr>
          <w:lang w:val="ru-RU"/>
        </w:rPr>
        <w:t>развитие навыков сотрудничества со взрослыми и сверстниками в различных социальных ситуациях;</w:t>
      </w:r>
    </w:p>
    <w:p w14:paraId="63823EAE" w14:textId="77777777" w:rsidR="00C6278E" w:rsidRPr="006F4BBE" w:rsidRDefault="00C6278E" w:rsidP="00287D0F">
      <w:pPr>
        <w:rPr>
          <w:lang w:val="ru-RU"/>
        </w:rPr>
      </w:pPr>
      <w:r w:rsidRPr="006F4BBE">
        <w:rPr>
          <w:lang w:val="ru-RU"/>
        </w:rPr>
        <w:t>развитие английской речи в связи с организованной предметно-практической деятельностью.</w:t>
      </w:r>
    </w:p>
    <w:p w14:paraId="4280F9F1" w14:textId="77777777" w:rsidR="00E80728" w:rsidRPr="006F4BBE" w:rsidRDefault="00E80728" w:rsidP="00287D0F">
      <w:pPr>
        <w:rPr>
          <w:lang w:val="ru-RU"/>
        </w:rPr>
      </w:pPr>
      <w:bookmarkStart w:id="169" w:name="_Toc97148299"/>
    </w:p>
    <w:p w14:paraId="16AB88EF" w14:textId="0A5037FF" w:rsidR="00C6278E" w:rsidRPr="006F4BBE" w:rsidRDefault="00C6278E" w:rsidP="00287D0F">
      <w:pPr>
        <w:rPr>
          <w:b/>
          <w:bCs/>
          <w:lang w:val="ru-RU"/>
        </w:rPr>
      </w:pPr>
      <w:r w:rsidRPr="006F4BBE">
        <w:rPr>
          <w:b/>
          <w:bCs/>
          <w:lang w:val="ru-RU"/>
        </w:rPr>
        <w:t>ОСОБЕННОСТИ ПРЕПОДАВАНИЯ ПРЕДМЕТА «ИНОСТРАННЫЙ ЯЗЫК» ОБУЧАЮЩИМСЯ С РАС</w:t>
      </w:r>
      <w:bookmarkEnd w:id="169"/>
    </w:p>
    <w:p w14:paraId="4DB0E5A1" w14:textId="77777777" w:rsidR="00C6278E" w:rsidRPr="006F4BBE" w:rsidRDefault="00C6278E" w:rsidP="00287D0F">
      <w:pPr>
        <w:rPr>
          <w:lang w:val="ru-RU"/>
        </w:rPr>
      </w:pPr>
      <w:r w:rsidRPr="006F4BBE">
        <w:rPr>
          <w:lang w:val="ru-RU"/>
        </w:rPr>
        <w:lastRenderedPageBreak/>
        <w:t xml:space="preserve">Сильными сторонами обучающихся с РАС является хорошая механическая память и склонность к усвоению хорошо структурированной информации. На это, прежде всего, следует опираться при изучении предмета «Иностранный язык». </w:t>
      </w:r>
    </w:p>
    <w:p w14:paraId="16664328" w14:textId="77777777" w:rsidR="00C6278E" w:rsidRPr="006F4BBE" w:rsidRDefault="00C6278E" w:rsidP="00287D0F">
      <w:pPr>
        <w:rPr>
          <w:lang w:val="ru-RU"/>
        </w:rPr>
      </w:pPr>
      <w:r w:rsidRPr="006F4BBE">
        <w:rPr>
          <w:lang w:val="ru-RU"/>
        </w:rPr>
        <w:t>При изучении предмета «Иностранный язык» необходимо учитывать неравномерность развития и индивидуальные особенности обучающихся с РАС, требующих адаптации и модификации учебного материала, подбора наиболее эффективных форм работы в урочной и внеурочной деятельности. Обучающимся с РАС сложно выстраивать взаимодействие с одноклассниками в таких формах как участие в общей беседе, дискуссии, участие в групповом проекте и др.</w:t>
      </w:r>
    </w:p>
    <w:p w14:paraId="6C2B1E0F" w14:textId="77777777" w:rsidR="00C6278E" w:rsidRPr="006F4BBE" w:rsidRDefault="00C6278E" w:rsidP="00287D0F">
      <w:pPr>
        <w:rPr>
          <w:lang w:val="ru-RU"/>
        </w:rPr>
      </w:pPr>
      <w:r w:rsidRPr="006F4BBE">
        <w:rPr>
          <w:lang w:val="ru-RU"/>
        </w:rPr>
        <w:t>Вместе с тем некоторые темы могут находиться в зоне специфических интересов обучающегося с РАС, в изучении их обучающийся с РАС может более активно и заинтересованно включаться в работу класса. Следует максимально это учитывать при организации учебной и проектной деятельности по предмету, включая обучающегося с РАС в проектные команды, а также, поручать выполнение индивидуальных проектов по тематике его специфических интересов, создавая условия повышения его социального статуса в глазах сверстников.</w:t>
      </w:r>
    </w:p>
    <w:p w14:paraId="4D2D1F0F" w14:textId="77777777" w:rsidR="00C6278E" w:rsidRPr="006F4BBE" w:rsidRDefault="00C6278E" w:rsidP="00287D0F">
      <w:pPr>
        <w:rPr>
          <w:lang w:val="ru-RU"/>
        </w:rPr>
      </w:pPr>
      <w:r w:rsidRPr="006F4BBE">
        <w:rPr>
          <w:lang w:val="ru-RU"/>
        </w:rPr>
        <w:t>Для достижения планируемых результатов по предмету «Иностранный язык» обучающимися с РАС необходимо следующее:</w:t>
      </w:r>
    </w:p>
    <w:p w14:paraId="570D54CB" w14:textId="77777777" w:rsidR="00C6278E" w:rsidRPr="006F4BBE" w:rsidRDefault="00C6278E" w:rsidP="00287D0F">
      <w:pPr>
        <w:rPr>
          <w:lang w:val="ru-RU"/>
        </w:rPr>
      </w:pPr>
    </w:p>
    <w:p w14:paraId="357AE17D" w14:textId="77777777" w:rsidR="00C6278E" w:rsidRPr="006F4BBE" w:rsidRDefault="00C6278E" w:rsidP="00287D0F">
      <w:pPr>
        <w:rPr>
          <w:lang w:val="ru-RU"/>
        </w:rPr>
      </w:pPr>
      <w:r w:rsidRPr="006F4BBE">
        <w:rPr>
          <w:lang w:val="ru-RU"/>
        </w:rPr>
        <w:t>Организация искусственной англоязычной речевой среды.</w:t>
      </w:r>
    </w:p>
    <w:p w14:paraId="462947E9" w14:textId="77777777" w:rsidR="00C6278E" w:rsidRPr="006F4BBE" w:rsidRDefault="00C6278E" w:rsidP="00287D0F">
      <w:pPr>
        <w:rPr>
          <w:lang w:val="ru-RU"/>
        </w:rPr>
      </w:pPr>
      <w:r w:rsidRPr="006F4BBE">
        <w:rPr>
          <w:lang w:val="ru-RU"/>
        </w:rPr>
        <w:t xml:space="preserve">На всех этапах обучения иностранному языку предусматривается возможность восприятия материала на </w:t>
      </w:r>
      <w:proofErr w:type="spellStart"/>
      <w:r w:rsidRPr="006F4BBE">
        <w:rPr>
          <w:lang w:val="ru-RU"/>
        </w:rPr>
        <w:t>полисенсорной</w:t>
      </w:r>
      <w:proofErr w:type="spellEnd"/>
      <w:r w:rsidRPr="006F4BBE">
        <w:rPr>
          <w:lang w:val="ru-RU"/>
        </w:rPr>
        <w:t xml:space="preserve"> основе. Важное значение имеет обеспечение визуальной поддержки при изучении языкового материала, в процессе обучения учитываются возможные особенности восприятия сенсорной информации. Целесообразно использование </w:t>
      </w:r>
      <w:proofErr w:type="spellStart"/>
      <w:r w:rsidRPr="006F4BBE">
        <w:rPr>
          <w:lang w:val="ru-RU"/>
        </w:rPr>
        <w:t>ассистивных</w:t>
      </w:r>
      <w:proofErr w:type="spellEnd"/>
      <w:r w:rsidRPr="006F4BBE">
        <w:rPr>
          <w:lang w:val="ru-RU"/>
        </w:rPr>
        <w:t xml:space="preserve"> технологий.</w:t>
      </w:r>
    </w:p>
    <w:p w14:paraId="38B884C5" w14:textId="77777777" w:rsidR="00C6278E" w:rsidRPr="006F4BBE" w:rsidRDefault="00C6278E" w:rsidP="00287D0F">
      <w:pPr>
        <w:rPr>
          <w:lang w:val="ru-RU"/>
        </w:rPr>
      </w:pPr>
      <w:r w:rsidRPr="006F4BBE">
        <w:rPr>
          <w:lang w:val="ru-RU"/>
        </w:rPr>
        <w:t>Уроки строятся по принципу формирования потребности в общении, однако, в случае необходимости, диалог с одноклассником может быть заменен диалогом с учителем или монологом.</w:t>
      </w:r>
    </w:p>
    <w:p w14:paraId="19CA4C37" w14:textId="77777777" w:rsidR="00C6278E" w:rsidRPr="006F4BBE" w:rsidRDefault="00C6278E" w:rsidP="00287D0F">
      <w:pPr>
        <w:rPr>
          <w:lang w:val="ru-RU"/>
        </w:rPr>
      </w:pPr>
      <w:r w:rsidRPr="006F4BBE">
        <w:rPr>
          <w:lang w:val="ru-RU"/>
        </w:rPr>
        <w:t>Инструкции должны быть четко сформулированы и однозначны для понимания обучающимися.</w:t>
      </w:r>
    </w:p>
    <w:p w14:paraId="00DA9ADF" w14:textId="77777777" w:rsidR="00C6278E" w:rsidRPr="006F4BBE" w:rsidRDefault="00C6278E" w:rsidP="00287D0F">
      <w:pPr>
        <w:rPr>
          <w:lang w:val="ru-RU"/>
        </w:rPr>
      </w:pPr>
      <w:r w:rsidRPr="006F4BBE">
        <w:rPr>
          <w:lang w:val="ru-RU"/>
        </w:rPr>
        <w:t>Учебная деятельность должна быть организована в соответствии четкими алгоритмами.</w:t>
      </w:r>
    </w:p>
    <w:p w14:paraId="5D741C06" w14:textId="77777777" w:rsidR="00C6278E" w:rsidRPr="006F4BBE" w:rsidRDefault="00C6278E" w:rsidP="00287D0F">
      <w:pPr>
        <w:rPr>
          <w:lang w:val="ru-RU"/>
        </w:rPr>
      </w:pPr>
      <w:r w:rsidRPr="006F4BBE">
        <w:rPr>
          <w:lang w:val="ru-RU"/>
        </w:rPr>
        <w:t>Изучаемые образцы речи должны соответствовать языковым нормам современного английского языка и могут предъявляться через общение с учителем как в устной, так и в письменной формах, в зависимости от особенностей обучающегося. (вариативность форм предъявления: устно, письменно, на компьютере, в виде теста).</w:t>
      </w:r>
    </w:p>
    <w:p w14:paraId="4A64092B" w14:textId="77777777" w:rsidR="00C6278E" w:rsidRPr="006F4BBE" w:rsidRDefault="00C6278E" w:rsidP="00287D0F">
      <w:pPr>
        <w:rPr>
          <w:lang w:val="ru-RU"/>
        </w:rPr>
      </w:pPr>
      <w:r w:rsidRPr="006F4BBE">
        <w:rPr>
          <w:lang w:val="ru-RU"/>
        </w:rPr>
        <w:t>Отбор языкового материала осуществляется на основе тематики, соответствующей возрастным интересам и потребностям обучающихся с учетом реалий современного мира, с опорой на область специальных интересов обучающегося с расстройствами аутистического спектра. Отбираемый для изучения языковой материал обладает высокой частотностью.</w:t>
      </w:r>
    </w:p>
    <w:p w14:paraId="7AC086A4" w14:textId="77777777" w:rsidR="00C6278E" w:rsidRPr="006F4BBE" w:rsidRDefault="00C6278E" w:rsidP="00287D0F">
      <w:pPr>
        <w:rPr>
          <w:lang w:val="ru-RU"/>
        </w:rPr>
      </w:pPr>
      <w:r w:rsidRPr="006F4BBE">
        <w:rPr>
          <w:lang w:val="ru-RU"/>
        </w:rPr>
        <w:t>Предлагаемый для изучения на иностранном языке языковой материал должен быть знаком обучающимся на родном языке.</w:t>
      </w:r>
    </w:p>
    <w:p w14:paraId="46FA417B" w14:textId="77777777" w:rsidR="00C6278E" w:rsidRPr="006F4BBE" w:rsidRDefault="00C6278E" w:rsidP="00287D0F">
      <w:pPr>
        <w:rPr>
          <w:lang w:val="ru-RU"/>
        </w:rPr>
      </w:pPr>
      <w:r w:rsidRPr="006F4BBE">
        <w:rPr>
          <w:lang w:val="ru-RU"/>
        </w:rPr>
        <w:t xml:space="preserve">Речевая деятельность на иностранном языке включается в разные виды </w:t>
      </w:r>
      <w:r w:rsidRPr="006F4BBE">
        <w:rPr>
          <w:lang w:val="ru-RU"/>
        </w:rPr>
        <w:lastRenderedPageBreak/>
        <w:t>деятельности (игровую, учебную, предметно-практическую), при этом должны быть задействованы различные анализаторные системы.</w:t>
      </w:r>
    </w:p>
    <w:p w14:paraId="09AEE7ED" w14:textId="77777777" w:rsidR="00C6278E" w:rsidRPr="006F4BBE" w:rsidRDefault="00C6278E" w:rsidP="00287D0F">
      <w:pPr>
        <w:rPr>
          <w:lang w:val="ru-RU"/>
        </w:rPr>
      </w:pPr>
      <w:r w:rsidRPr="006F4BBE">
        <w:rPr>
          <w:lang w:val="ru-RU"/>
        </w:rPr>
        <w:t>Для обучающихся с РАС допустимо приближенное произношение английских звуков, английская речь должна быть доступна для понимания.</w:t>
      </w:r>
    </w:p>
    <w:p w14:paraId="16041337" w14:textId="77777777" w:rsidR="00C6278E" w:rsidRPr="006F4BBE" w:rsidRDefault="00C6278E" w:rsidP="00287D0F">
      <w:pPr>
        <w:rPr>
          <w:lang w:val="ru-RU"/>
        </w:rPr>
      </w:pPr>
      <w:r w:rsidRPr="006F4BBE">
        <w:rPr>
          <w:lang w:val="ru-RU"/>
        </w:rPr>
        <w:t xml:space="preserve">Максимально использовать различные системы тестирования, </w:t>
      </w:r>
      <w:r w:rsidRPr="006F4BBE">
        <w:t>IT</w:t>
      </w:r>
      <w:r w:rsidRPr="006F4BBE">
        <w:rPr>
          <w:lang w:val="ru-RU"/>
        </w:rPr>
        <w:t>-технологии, презентации, научно-популярные фильмы, интерактивные карты, схемы, и другие средства визуализации при обучении и оценке достижений обучающегося с РАС в данной области;</w:t>
      </w:r>
    </w:p>
    <w:p w14:paraId="3561ED96" w14:textId="77777777" w:rsidR="00C6278E" w:rsidRPr="006F4BBE" w:rsidRDefault="00C6278E" w:rsidP="00287D0F">
      <w:pPr>
        <w:rPr>
          <w:lang w:val="ru-RU"/>
        </w:rPr>
      </w:pPr>
      <w:r w:rsidRPr="006F4BBE">
        <w:rPr>
          <w:lang w:val="ru-RU"/>
        </w:rPr>
        <w:t>при недостаточной сформированности графо-моторных навыков предусмотреть возможность выполнения значительных по объему письменных заданий на компьютере;</w:t>
      </w:r>
    </w:p>
    <w:p w14:paraId="08E46DB6" w14:textId="77777777" w:rsidR="00C6278E" w:rsidRPr="006F4BBE" w:rsidRDefault="00C6278E" w:rsidP="00287D0F">
      <w:pPr>
        <w:rPr>
          <w:lang w:val="ru-RU"/>
        </w:rPr>
      </w:pPr>
      <w:r w:rsidRPr="006F4BBE">
        <w:rPr>
          <w:lang w:val="ru-RU"/>
        </w:rPr>
        <w:t>опираться на реальные чувства и опыт обучающегося с РАС;</w:t>
      </w:r>
    </w:p>
    <w:p w14:paraId="3E5186E8" w14:textId="77777777" w:rsidR="00C6278E" w:rsidRPr="006F4BBE" w:rsidRDefault="00C6278E" w:rsidP="00287D0F">
      <w:pPr>
        <w:rPr>
          <w:lang w:val="ru-RU"/>
        </w:rPr>
      </w:pPr>
      <w:r w:rsidRPr="006F4BBE">
        <w:rPr>
          <w:lang w:val="ru-RU"/>
        </w:rPr>
        <w:t>при непосредственном общении с обучающимся с РАС педагогу необходимо минимизировать в своей речи излишнюю эмоциональность, иронию и сарказм, сложные грамматические конструкции;</w:t>
      </w:r>
    </w:p>
    <w:p w14:paraId="58B13710" w14:textId="77777777" w:rsidR="00C6278E" w:rsidRPr="006F4BBE" w:rsidRDefault="00C6278E" w:rsidP="00287D0F">
      <w:pPr>
        <w:rPr>
          <w:lang w:val="ru-RU"/>
        </w:rPr>
      </w:pPr>
      <w:r w:rsidRPr="006F4BBE">
        <w:rPr>
          <w:lang w:val="ru-RU"/>
        </w:rPr>
        <w:t xml:space="preserve">учитывая неравномерность освоения обучающимся с РАС различных тематических областей по данному предмету, принимая во внимание его сильные и слабые стороны в овладении предметным содержанием курса «Иностранный язык», необходимо стремиться в создании для обучающегося с РАС ситуации успеха как в урочной, так и внеурочной деятельности по данному предмету. </w:t>
      </w:r>
    </w:p>
    <w:p w14:paraId="219A5747" w14:textId="77777777" w:rsidR="00C6278E" w:rsidRPr="006F4BBE" w:rsidRDefault="00C6278E" w:rsidP="00287D0F">
      <w:pPr>
        <w:rPr>
          <w:lang w:val="ru-RU"/>
        </w:rPr>
      </w:pPr>
      <w:r w:rsidRPr="006F4BBE">
        <w:rPr>
          <w:lang w:val="ru-RU"/>
        </w:rPr>
        <w:t>индивидуальное проектирование образовательной среды, обеспечении возможности временного изменения организации обучения, особой организации классного помещения и рабочего места обучающегося на уроках иностранного языка;</w:t>
      </w:r>
    </w:p>
    <w:p w14:paraId="3912F8F0" w14:textId="77777777" w:rsidR="00C6278E" w:rsidRPr="006F4BBE" w:rsidRDefault="00C6278E" w:rsidP="00287D0F">
      <w:pPr>
        <w:rPr>
          <w:lang w:val="ru-RU"/>
        </w:rPr>
      </w:pPr>
      <w:r w:rsidRPr="006F4BBE">
        <w:rPr>
          <w:lang w:val="ru-RU"/>
        </w:rPr>
        <w:t>учет индивидуальных особенностей обучающихся с РАС при оценивании образовательных результатов;</w:t>
      </w:r>
    </w:p>
    <w:p w14:paraId="27E4E73B" w14:textId="77777777" w:rsidR="00C6278E" w:rsidRPr="006F4BBE" w:rsidRDefault="00C6278E" w:rsidP="00287D0F">
      <w:pPr>
        <w:rPr>
          <w:lang w:val="ru-RU"/>
        </w:rPr>
      </w:pPr>
      <w:r w:rsidRPr="006F4BBE">
        <w:rPr>
          <w:lang w:val="ru-RU"/>
        </w:rPr>
        <w:t>использование специфичных методов, приемов и способов подачи учебного материала, необходимых для успешного освоения иностранного языка;</w:t>
      </w:r>
    </w:p>
    <w:p w14:paraId="13878652" w14:textId="77777777" w:rsidR="00C6278E" w:rsidRPr="006F4BBE" w:rsidRDefault="00C6278E" w:rsidP="00287D0F">
      <w:pPr>
        <w:rPr>
          <w:lang w:val="ru-RU"/>
        </w:rPr>
      </w:pPr>
      <w:r w:rsidRPr="006F4BBE">
        <w:rPr>
          <w:lang w:val="ru-RU"/>
        </w:rPr>
        <w:t>применение дополнительных наглядных средств, разработка специальных дидактических материалов для уроков иностранного языка;</w:t>
      </w:r>
    </w:p>
    <w:p w14:paraId="5138C0FE" w14:textId="77777777" w:rsidR="00C6278E" w:rsidRPr="006F4BBE" w:rsidRDefault="00C6278E" w:rsidP="00287D0F">
      <w:pPr>
        <w:rPr>
          <w:lang w:val="ru-RU"/>
        </w:rPr>
      </w:pPr>
      <w:r w:rsidRPr="006F4BBE">
        <w:rPr>
          <w:lang w:val="ru-RU"/>
        </w:rPr>
        <w:t>организация успешного взаимодействия с окружающими людьми, развитие вербальной и невербальной коммуникации;</w:t>
      </w:r>
    </w:p>
    <w:p w14:paraId="0950BBE0" w14:textId="77777777" w:rsidR="00C6278E" w:rsidRPr="006F4BBE" w:rsidRDefault="00C6278E" w:rsidP="00287D0F">
      <w:pPr>
        <w:rPr>
          <w:lang w:val="ru-RU"/>
        </w:rPr>
      </w:pPr>
      <w:r w:rsidRPr="006F4BBE">
        <w:rPr>
          <w:lang w:val="ru-RU"/>
        </w:rPr>
        <w:t>развитие учебно-познавательной мотивации, интереса к изучению иностранного языка в связи с его значимостью в будущей профессиональной деятельности и необходимостью более полной социальной интеграции в современном обществе;</w:t>
      </w:r>
    </w:p>
    <w:p w14:paraId="79442D8E" w14:textId="77777777" w:rsidR="00C6278E" w:rsidRPr="006F4BBE" w:rsidRDefault="00C6278E" w:rsidP="00287D0F">
      <w:pPr>
        <w:rPr>
          <w:lang w:val="ru-RU"/>
        </w:rPr>
      </w:pPr>
      <w:r w:rsidRPr="006F4BBE">
        <w:rPr>
          <w:lang w:val="ru-RU"/>
        </w:rPr>
        <w:t>обучение навыкам общения и взаимодействия на иностранном языке в контексте различных коммуникативных ситуаций.</w:t>
      </w:r>
    </w:p>
    <w:p w14:paraId="47948EBB" w14:textId="77777777" w:rsidR="00C6278E" w:rsidRPr="006F4BBE" w:rsidRDefault="00C6278E" w:rsidP="00287D0F">
      <w:pPr>
        <w:rPr>
          <w:b/>
          <w:lang w:val="ru-RU"/>
        </w:rPr>
      </w:pPr>
    </w:p>
    <w:p w14:paraId="5CA83DD3" w14:textId="7848D73F" w:rsidR="00C6278E" w:rsidRPr="006F4BBE" w:rsidRDefault="00C6278E" w:rsidP="00287D0F">
      <w:pPr>
        <w:rPr>
          <w:b/>
          <w:lang w:val="ru-RU"/>
        </w:rPr>
      </w:pPr>
      <w:r w:rsidRPr="006F4BBE">
        <w:rPr>
          <w:b/>
          <w:lang w:val="ru-RU"/>
        </w:rPr>
        <w:t>МЕСТО УЧЕБНОГО ПРЕДМЕТА</w:t>
      </w:r>
      <w:r w:rsidR="00E80728" w:rsidRPr="006F4BBE">
        <w:rPr>
          <w:b/>
          <w:lang w:val="ru-RU"/>
        </w:rPr>
        <w:t xml:space="preserve"> </w:t>
      </w:r>
      <w:r w:rsidRPr="006F4BBE">
        <w:rPr>
          <w:b/>
          <w:lang w:val="ru-RU"/>
        </w:rPr>
        <w:t xml:space="preserve">«ИНОСТРАННЫЙ (АНГЛИЙСКИЙ) ЯЗЫК» В </w:t>
      </w:r>
      <w:proofErr w:type="gramStart"/>
      <w:r w:rsidRPr="006F4BBE">
        <w:rPr>
          <w:b/>
          <w:lang w:val="ru-RU"/>
        </w:rPr>
        <w:t>УЧЕБНОМ  ПЛАНЕ</w:t>
      </w:r>
      <w:proofErr w:type="gramEnd"/>
    </w:p>
    <w:p w14:paraId="0E3219B0" w14:textId="77777777" w:rsidR="00C6278E" w:rsidRPr="006F4BBE" w:rsidRDefault="00C6278E" w:rsidP="00287D0F">
      <w:pPr>
        <w:rPr>
          <w:lang w:val="ru-RU"/>
        </w:rPr>
      </w:pPr>
      <w:r w:rsidRPr="006F4BBE">
        <w:rPr>
          <w:lang w:val="ru-RU"/>
        </w:rPr>
        <w:t xml:space="preserve">Учебный предмет «Иностранный (английский) язык» входит в предметную область «Иностранные языки» и является обязательным для изучения. Учебный предмет «Иностранный (английский) язык», неразрывно связан с </w:t>
      </w:r>
      <w:proofErr w:type="gramStart"/>
      <w:r w:rsidRPr="006F4BBE">
        <w:rPr>
          <w:lang w:val="ru-RU"/>
        </w:rPr>
        <w:t>дисциплиной  «</w:t>
      </w:r>
      <w:proofErr w:type="gramEnd"/>
      <w:r w:rsidRPr="006F4BBE">
        <w:rPr>
          <w:lang w:val="ru-RU"/>
        </w:rPr>
        <w:t xml:space="preserve">Русский язык», обеспечивая достижение обучающимися с РАС образовательных </w:t>
      </w:r>
      <w:r w:rsidRPr="006F4BBE">
        <w:rPr>
          <w:lang w:val="ru-RU"/>
        </w:rPr>
        <w:lastRenderedPageBreak/>
        <w:t>результатов в области обучения языку и развития речи.</w:t>
      </w:r>
    </w:p>
    <w:p w14:paraId="33102B90" w14:textId="77777777" w:rsidR="00C6278E" w:rsidRPr="006F4BBE" w:rsidRDefault="00C6278E" w:rsidP="00287D0F">
      <w:pPr>
        <w:rPr>
          <w:lang w:val="ru-RU"/>
        </w:rPr>
      </w:pPr>
    </w:p>
    <w:p w14:paraId="2BFDE983" w14:textId="4CB9C495" w:rsidR="00C6278E" w:rsidRPr="006F4BBE" w:rsidRDefault="00C6278E" w:rsidP="00287D0F">
      <w:pPr>
        <w:rPr>
          <w:b/>
          <w:bCs/>
          <w:lang w:val="ru-RU"/>
        </w:rPr>
      </w:pPr>
      <w:bookmarkStart w:id="170" w:name="_Toc97148300"/>
      <w:r w:rsidRPr="006F4BBE">
        <w:rPr>
          <w:b/>
          <w:bCs/>
          <w:lang w:val="ru-RU"/>
        </w:rPr>
        <w:t>СОДЕРЖАНИЕ ОБУЧЕНИЯ</w:t>
      </w:r>
      <w:bookmarkEnd w:id="170"/>
      <w:r w:rsidR="00E80728" w:rsidRPr="006F4BBE">
        <w:rPr>
          <w:b/>
          <w:bCs/>
          <w:lang w:val="ru-RU"/>
        </w:rPr>
        <w:t xml:space="preserve"> </w:t>
      </w:r>
      <w:r w:rsidRPr="006F4BBE">
        <w:rPr>
          <w:b/>
          <w:bCs/>
          <w:lang w:val="ru-RU"/>
        </w:rPr>
        <w:t>УЧЕБНОМУ ПРЕДМЕТУ «АНГЛИЙСКИЙ ЯЗЫК»</w:t>
      </w:r>
    </w:p>
    <w:p w14:paraId="46F3FE30" w14:textId="77777777" w:rsidR="00C6278E" w:rsidRPr="006F4BBE" w:rsidRDefault="00C6278E" w:rsidP="00287D0F">
      <w:pPr>
        <w:rPr>
          <w:lang w:val="ru-RU"/>
        </w:rPr>
      </w:pPr>
    </w:p>
    <w:p w14:paraId="196B48BD" w14:textId="77777777" w:rsidR="00C6278E" w:rsidRPr="006F4BBE" w:rsidRDefault="00C6278E" w:rsidP="00287D0F">
      <w:pPr>
        <w:rPr>
          <w:lang w:val="ru-RU"/>
        </w:rPr>
      </w:pPr>
      <w:bookmarkStart w:id="171" w:name="_Toc97148301"/>
      <w:r w:rsidRPr="006F4BBE">
        <w:rPr>
          <w:lang w:val="ru-RU"/>
        </w:rPr>
        <w:t>Тематика для организации ситуации общения по годам обучения.</w:t>
      </w:r>
      <w:bookmarkEnd w:id="171"/>
    </w:p>
    <w:p w14:paraId="525554D0" w14:textId="77777777" w:rsidR="00E80728" w:rsidRPr="006F4BBE" w:rsidRDefault="00E80728" w:rsidP="00287D0F">
      <w:pPr>
        <w:rPr>
          <w:lang w:val="ru-RU"/>
        </w:rPr>
      </w:pPr>
      <w:bookmarkStart w:id="172" w:name="_Toc97148302"/>
    </w:p>
    <w:p w14:paraId="43D23135" w14:textId="30B5C468" w:rsidR="00C6278E" w:rsidRPr="006F4BBE" w:rsidRDefault="00E80728" w:rsidP="00287D0F">
      <w:pPr>
        <w:rPr>
          <w:b/>
          <w:bCs/>
          <w:lang w:val="ru-RU"/>
        </w:rPr>
      </w:pPr>
      <w:r w:rsidRPr="006F4BBE">
        <w:rPr>
          <w:b/>
          <w:bCs/>
          <w:lang w:val="ru-RU"/>
        </w:rPr>
        <w:t>5 КЛАСС</w:t>
      </w:r>
      <w:bookmarkEnd w:id="172"/>
    </w:p>
    <w:p w14:paraId="71B6A115" w14:textId="77777777" w:rsidR="00C6278E" w:rsidRPr="006F4BBE" w:rsidRDefault="00C6278E" w:rsidP="00287D0F">
      <w:pPr>
        <w:rPr>
          <w:lang w:val="ru-RU"/>
        </w:rPr>
      </w:pPr>
      <w:r w:rsidRPr="006F4BBE">
        <w:rPr>
          <w:lang w:val="ru-RU"/>
        </w:rPr>
        <w:t xml:space="preserve">Я и моя семья. Знакомство, страны и национальности, семейные фотографии, профессии в семье, семейные праздники, День рождения, Новый год. </w:t>
      </w:r>
    </w:p>
    <w:p w14:paraId="064E92E0" w14:textId="77777777" w:rsidR="00C6278E" w:rsidRPr="006F4BBE" w:rsidRDefault="00C6278E" w:rsidP="00287D0F">
      <w:pPr>
        <w:rPr>
          <w:lang w:val="ru-RU"/>
        </w:rPr>
      </w:pPr>
      <w:r w:rsidRPr="006F4BBE">
        <w:rPr>
          <w:lang w:val="ru-RU"/>
        </w:rPr>
        <w:t>Мои друзья и наши увлечения.   Наши интересы, игры, кино, спорт посещение кружков, спортивных секций.</w:t>
      </w:r>
    </w:p>
    <w:p w14:paraId="0F65529A" w14:textId="77777777" w:rsidR="00C6278E" w:rsidRPr="006F4BBE" w:rsidRDefault="00C6278E" w:rsidP="00287D0F">
      <w:pPr>
        <w:rPr>
          <w:lang w:val="ru-RU"/>
        </w:rPr>
      </w:pPr>
      <w:r w:rsidRPr="006F4BBE">
        <w:rPr>
          <w:lang w:val="ru-RU"/>
        </w:rPr>
        <w:t>Моя школа. Школьные предметы, мой любимый урок, мой портфель, мой день.</w:t>
      </w:r>
    </w:p>
    <w:p w14:paraId="3D1E8C67" w14:textId="77777777" w:rsidR="00C6278E" w:rsidRPr="006F4BBE" w:rsidRDefault="00C6278E" w:rsidP="00287D0F">
      <w:pPr>
        <w:rPr>
          <w:lang w:val="ru-RU"/>
        </w:rPr>
      </w:pPr>
      <w:r w:rsidRPr="006F4BBE">
        <w:rPr>
          <w:lang w:val="ru-RU"/>
        </w:rPr>
        <w:t xml:space="preserve">Моя квартира. Моя </w:t>
      </w:r>
      <w:proofErr w:type="gramStart"/>
      <w:r w:rsidRPr="006F4BBE">
        <w:rPr>
          <w:lang w:val="ru-RU"/>
        </w:rPr>
        <w:t>комната,  названия</w:t>
      </w:r>
      <w:proofErr w:type="gramEnd"/>
      <w:r w:rsidRPr="006F4BBE">
        <w:rPr>
          <w:lang w:val="ru-RU"/>
        </w:rPr>
        <w:t xml:space="preserve"> предметов мебели,  с кем я живу, мои питомцы.</w:t>
      </w:r>
    </w:p>
    <w:p w14:paraId="57FD1692" w14:textId="05B8A5ED" w:rsidR="00C6278E" w:rsidRPr="006F4BBE" w:rsidRDefault="00C6278E" w:rsidP="00287D0F">
      <w:pPr>
        <w:rPr>
          <w:lang w:val="ru-RU"/>
        </w:rPr>
      </w:pPr>
    </w:p>
    <w:p w14:paraId="17C23ADC" w14:textId="77777777" w:rsidR="00E80728" w:rsidRPr="006F4BBE" w:rsidRDefault="00E80728" w:rsidP="00287D0F">
      <w:pPr>
        <w:rPr>
          <w:lang w:val="ru-RU"/>
        </w:rPr>
      </w:pPr>
    </w:p>
    <w:p w14:paraId="2357C000" w14:textId="55222D30" w:rsidR="00C6278E" w:rsidRPr="006F4BBE" w:rsidRDefault="00E80728" w:rsidP="00287D0F">
      <w:pPr>
        <w:rPr>
          <w:b/>
          <w:bCs/>
          <w:lang w:val="ru-RU"/>
        </w:rPr>
      </w:pPr>
      <w:bookmarkStart w:id="173" w:name="_Toc97148303"/>
      <w:r w:rsidRPr="006F4BBE">
        <w:rPr>
          <w:b/>
          <w:bCs/>
          <w:lang w:val="ru-RU"/>
        </w:rPr>
        <w:t>6 КЛАСС</w:t>
      </w:r>
      <w:bookmarkEnd w:id="173"/>
    </w:p>
    <w:p w14:paraId="786D751F" w14:textId="77777777" w:rsidR="00C6278E" w:rsidRPr="006F4BBE" w:rsidRDefault="00C6278E" w:rsidP="00287D0F">
      <w:pPr>
        <w:rPr>
          <w:lang w:val="ru-RU"/>
        </w:rPr>
      </w:pPr>
      <w:r w:rsidRPr="006F4BBE">
        <w:rPr>
          <w:lang w:val="ru-RU"/>
        </w:rPr>
        <w:t xml:space="preserve">Мой день. Распорядок </w:t>
      </w:r>
      <w:proofErr w:type="gramStart"/>
      <w:r w:rsidRPr="006F4BBE">
        <w:rPr>
          <w:lang w:val="ru-RU"/>
        </w:rPr>
        <w:t>дня,  что</w:t>
      </w:r>
      <w:proofErr w:type="gramEnd"/>
      <w:r w:rsidRPr="006F4BBE">
        <w:rPr>
          <w:lang w:val="ru-RU"/>
        </w:rPr>
        <w:t xml:space="preserve"> я делаю в свободное время, как я ухаживаю за питомцами,  как я помогаю по дому.</w:t>
      </w:r>
    </w:p>
    <w:p w14:paraId="1A331E26" w14:textId="77777777" w:rsidR="00C6278E" w:rsidRPr="006F4BBE" w:rsidRDefault="00C6278E" w:rsidP="00287D0F">
      <w:pPr>
        <w:rPr>
          <w:lang w:val="ru-RU"/>
        </w:rPr>
      </w:pPr>
      <w:r w:rsidRPr="006F4BBE">
        <w:rPr>
          <w:lang w:val="ru-RU"/>
        </w:rPr>
        <w:t>Мой город.  Городские объекты, транспорт, посещение кафе, магазины.</w:t>
      </w:r>
    </w:p>
    <w:p w14:paraId="36186342" w14:textId="77777777" w:rsidR="00C6278E" w:rsidRPr="006F4BBE" w:rsidRDefault="00C6278E" w:rsidP="00287D0F">
      <w:pPr>
        <w:rPr>
          <w:lang w:val="ru-RU"/>
        </w:rPr>
      </w:pPr>
      <w:r w:rsidRPr="006F4BBE">
        <w:rPr>
          <w:lang w:val="ru-RU"/>
        </w:rPr>
        <w:t xml:space="preserve">Моя любимая еда., </w:t>
      </w:r>
      <w:proofErr w:type="gramStart"/>
      <w:r w:rsidRPr="006F4BBE">
        <w:rPr>
          <w:lang w:val="ru-RU"/>
        </w:rPr>
        <w:t>Что  взять</w:t>
      </w:r>
      <w:proofErr w:type="gramEnd"/>
      <w:r w:rsidRPr="006F4BBE">
        <w:rPr>
          <w:lang w:val="ru-RU"/>
        </w:rPr>
        <w:t xml:space="preserve"> на пикник, покупка продуктов, правильное питание, приготовление еды, рецепты.</w:t>
      </w:r>
    </w:p>
    <w:p w14:paraId="60A4B171" w14:textId="77777777" w:rsidR="00C6278E" w:rsidRPr="006F4BBE" w:rsidRDefault="00C6278E" w:rsidP="00287D0F">
      <w:pPr>
        <w:rPr>
          <w:lang w:val="ru-RU"/>
        </w:rPr>
      </w:pPr>
      <w:r w:rsidRPr="006F4BBE">
        <w:rPr>
          <w:lang w:val="ru-RU"/>
        </w:rPr>
        <w:t xml:space="preserve">Моя любимая одежда. Летняя и зимняя одежда, школьная форма, как я выбираю одежду, внешний вид. </w:t>
      </w:r>
    </w:p>
    <w:p w14:paraId="13DB8944" w14:textId="1158C186" w:rsidR="00E80728" w:rsidRPr="006F4BBE" w:rsidRDefault="00E80728" w:rsidP="00287D0F">
      <w:pPr>
        <w:rPr>
          <w:lang w:val="ru-RU"/>
        </w:rPr>
      </w:pPr>
      <w:bookmarkStart w:id="174" w:name="_Toc97148304"/>
    </w:p>
    <w:p w14:paraId="1504DC9E" w14:textId="77777777" w:rsidR="00E80728" w:rsidRPr="006F4BBE" w:rsidRDefault="00E80728" w:rsidP="00287D0F">
      <w:pPr>
        <w:rPr>
          <w:lang w:val="ru-RU"/>
        </w:rPr>
      </w:pPr>
    </w:p>
    <w:p w14:paraId="29382D6B" w14:textId="48B469B7" w:rsidR="00C6278E" w:rsidRPr="006F4BBE" w:rsidRDefault="00E80728" w:rsidP="00287D0F">
      <w:pPr>
        <w:rPr>
          <w:b/>
          <w:bCs/>
          <w:lang w:val="ru-RU"/>
        </w:rPr>
      </w:pPr>
      <w:r w:rsidRPr="006F4BBE">
        <w:rPr>
          <w:b/>
          <w:bCs/>
          <w:lang w:val="ru-RU"/>
        </w:rPr>
        <w:t>7 КЛАСС</w:t>
      </w:r>
      <w:bookmarkEnd w:id="174"/>
    </w:p>
    <w:p w14:paraId="2680F28F" w14:textId="77777777" w:rsidR="00C6278E" w:rsidRPr="006F4BBE" w:rsidRDefault="00C6278E" w:rsidP="00287D0F">
      <w:pPr>
        <w:rPr>
          <w:lang w:val="ru-RU"/>
        </w:rPr>
      </w:pPr>
      <w:r w:rsidRPr="006F4BBE">
        <w:rPr>
          <w:lang w:val="ru-RU"/>
        </w:rPr>
        <w:t>Природа. Погода, явления природы, мир животных и растений, охрана окружающей среды.</w:t>
      </w:r>
    </w:p>
    <w:p w14:paraId="3BE628CC" w14:textId="77777777" w:rsidR="00C6278E" w:rsidRPr="006F4BBE" w:rsidRDefault="00C6278E" w:rsidP="00287D0F">
      <w:pPr>
        <w:rPr>
          <w:lang w:val="ru-RU"/>
        </w:rPr>
      </w:pPr>
      <w:r w:rsidRPr="006F4BBE">
        <w:rPr>
          <w:lang w:val="ru-RU"/>
        </w:rPr>
        <w:t xml:space="preserve">Путешествия. разные виды транспорта, </w:t>
      </w:r>
      <w:proofErr w:type="gramStart"/>
      <w:r w:rsidRPr="006F4BBE">
        <w:rPr>
          <w:lang w:val="ru-RU"/>
        </w:rPr>
        <w:t>мои  каникулы</w:t>
      </w:r>
      <w:proofErr w:type="gramEnd"/>
      <w:r w:rsidRPr="006F4BBE">
        <w:rPr>
          <w:lang w:val="ru-RU"/>
        </w:rPr>
        <w:t>, аэропорт, гостиницы, куда поехать летом и зимой,  развлечения.</w:t>
      </w:r>
    </w:p>
    <w:p w14:paraId="07B7F394" w14:textId="77777777" w:rsidR="00C6278E" w:rsidRPr="006F4BBE" w:rsidRDefault="00C6278E" w:rsidP="00287D0F">
      <w:pPr>
        <w:rPr>
          <w:lang w:val="ru-RU"/>
        </w:rPr>
      </w:pPr>
      <w:r w:rsidRPr="006F4BBE">
        <w:rPr>
          <w:lang w:val="ru-RU"/>
        </w:rPr>
        <w:t>Профессии и работа. Выбор профессии, продолжение образования. Профессии в семье и описание рабочего дня и профессиональных обязанностей взрослых.</w:t>
      </w:r>
    </w:p>
    <w:p w14:paraId="37082399" w14:textId="77777777" w:rsidR="00C6278E" w:rsidRPr="006F4BBE" w:rsidRDefault="00C6278E" w:rsidP="00287D0F">
      <w:pPr>
        <w:rPr>
          <w:lang w:val="ru-RU"/>
        </w:rPr>
      </w:pPr>
      <w:r w:rsidRPr="006F4BBE">
        <w:rPr>
          <w:lang w:val="ru-RU"/>
        </w:rPr>
        <w:t xml:space="preserve">Праздники и знаменательные даты. Популярные праздники в России </w:t>
      </w:r>
      <w:proofErr w:type="gramStart"/>
      <w:r w:rsidRPr="006F4BBE">
        <w:rPr>
          <w:lang w:val="ru-RU"/>
        </w:rPr>
        <w:t>и  Великобритании</w:t>
      </w:r>
      <w:proofErr w:type="gramEnd"/>
      <w:r w:rsidRPr="006F4BBE">
        <w:rPr>
          <w:lang w:val="ru-RU"/>
        </w:rPr>
        <w:t>, посещение фестиваля.</w:t>
      </w:r>
    </w:p>
    <w:p w14:paraId="4E4A6C37" w14:textId="76904FF1" w:rsidR="00C6278E" w:rsidRPr="006F4BBE" w:rsidRDefault="00C6278E" w:rsidP="00287D0F">
      <w:pPr>
        <w:rPr>
          <w:lang w:val="ru-RU"/>
        </w:rPr>
      </w:pPr>
    </w:p>
    <w:p w14:paraId="1957D9BF" w14:textId="77777777" w:rsidR="00E80728" w:rsidRPr="006F4BBE" w:rsidRDefault="00E80728" w:rsidP="00287D0F">
      <w:pPr>
        <w:rPr>
          <w:lang w:val="ru-RU"/>
        </w:rPr>
      </w:pPr>
    </w:p>
    <w:p w14:paraId="18264656" w14:textId="0FE2AAA1" w:rsidR="00C6278E" w:rsidRPr="006F4BBE" w:rsidRDefault="00E80728" w:rsidP="00287D0F">
      <w:pPr>
        <w:rPr>
          <w:b/>
          <w:bCs/>
          <w:lang w:val="ru-RU"/>
        </w:rPr>
      </w:pPr>
      <w:bookmarkStart w:id="175" w:name="_Toc97148305"/>
      <w:r w:rsidRPr="006F4BBE">
        <w:rPr>
          <w:b/>
          <w:bCs/>
          <w:lang w:val="ru-RU"/>
        </w:rPr>
        <w:t>8 КЛАСС</w:t>
      </w:r>
      <w:bookmarkEnd w:id="175"/>
    </w:p>
    <w:p w14:paraId="31F9F270" w14:textId="77777777" w:rsidR="00C6278E" w:rsidRPr="006F4BBE" w:rsidRDefault="00C6278E" w:rsidP="00287D0F">
      <w:pPr>
        <w:rPr>
          <w:lang w:val="ru-RU"/>
        </w:rPr>
      </w:pPr>
      <w:r w:rsidRPr="006F4BBE">
        <w:rPr>
          <w:lang w:val="ru-RU"/>
        </w:rPr>
        <w:t>Интернет и гаджеты.  Интернет-технологии, социальные сети, блоги.</w:t>
      </w:r>
    </w:p>
    <w:p w14:paraId="5CD68A34" w14:textId="77777777" w:rsidR="00C6278E" w:rsidRPr="006F4BBE" w:rsidRDefault="00C6278E" w:rsidP="00287D0F">
      <w:pPr>
        <w:rPr>
          <w:lang w:val="ru-RU"/>
        </w:rPr>
      </w:pPr>
      <w:r w:rsidRPr="006F4BBE">
        <w:rPr>
          <w:lang w:val="ru-RU"/>
        </w:rPr>
        <w:t>Здоровье. Здоровый образ жизни, самочувствие, правильное питание, режим дня, меры профилактики.</w:t>
      </w:r>
    </w:p>
    <w:p w14:paraId="2D80CCBA" w14:textId="77777777" w:rsidR="00C6278E" w:rsidRPr="006F4BBE" w:rsidRDefault="00C6278E" w:rsidP="00287D0F">
      <w:pPr>
        <w:rPr>
          <w:lang w:val="ru-RU"/>
        </w:rPr>
      </w:pPr>
      <w:r w:rsidRPr="006F4BBE">
        <w:rPr>
          <w:lang w:val="ru-RU"/>
        </w:rPr>
        <w:t>Наука и технологии. Научно-технический прогресс, влияние современных технологий на жизнь человека, знаменитые изобретатели;</w:t>
      </w:r>
    </w:p>
    <w:p w14:paraId="413ABB42" w14:textId="77777777" w:rsidR="00C6278E" w:rsidRPr="006F4BBE" w:rsidRDefault="00C6278E" w:rsidP="00287D0F">
      <w:pPr>
        <w:rPr>
          <w:lang w:val="ru-RU"/>
        </w:rPr>
      </w:pPr>
      <w:r w:rsidRPr="006F4BBE">
        <w:rPr>
          <w:lang w:val="ru-RU"/>
        </w:rPr>
        <w:lastRenderedPageBreak/>
        <w:t>Выдающиеся люди. Писатели, спортсмены, актеры.</w:t>
      </w:r>
    </w:p>
    <w:p w14:paraId="052EBBF4" w14:textId="051A1999" w:rsidR="00C6278E" w:rsidRPr="006F4BBE" w:rsidRDefault="00C6278E" w:rsidP="00287D0F">
      <w:pPr>
        <w:rPr>
          <w:lang w:val="ru-RU"/>
        </w:rPr>
      </w:pPr>
    </w:p>
    <w:p w14:paraId="5554A7BF" w14:textId="77777777" w:rsidR="00E80728" w:rsidRPr="006F4BBE" w:rsidRDefault="00E80728" w:rsidP="00287D0F">
      <w:pPr>
        <w:rPr>
          <w:lang w:val="ru-RU"/>
        </w:rPr>
      </w:pPr>
    </w:p>
    <w:p w14:paraId="6CED4579" w14:textId="1F1C4A78" w:rsidR="00C6278E" w:rsidRPr="006F4BBE" w:rsidRDefault="00E80728" w:rsidP="00287D0F">
      <w:pPr>
        <w:rPr>
          <w:b/>
          <w:bCs/>
          <w:lang w:val="ru-RU"/>
        </w:rPr>
      </w:pPr>
      <w:bookmarkStart w:id="176" w:name="_Toc97148306"/>
      <w:r w:rsidRPr="006F4BBE">
        <w:rPr>
          <w:b/>
          <w:bCs/>
          <w:lang w:val="ru-RU"/>
        </w:rPr>
        <w:t>9 КЛАСС</w:t>
      </w:r>
      <w:bookmarkEnd w:id="176"/>
    </w:p>
    <w:p w14:paraId="658F17E2" w14:textId="77777777" w:rsidR="00C6278E" w:rsidRPr="006F4BBE" w:rsidRDefault="00C6278E" w:rsidP="00287D0F">
      <w:pPr>
        <w:rPr>
          <w:lang w:val="ru-RU"/>
        </w:rPr>
      </w:pPr>
      <w:r w:rsidRPr="006F4BBE">
        <w:rPr>
          <w:lang w:val="ru-RU"/>
        </w:rPr>
        <w:t xml:space="preserve">Культура и искусство. Музыка, посещение музея и выставки, театра, описание картины, сюжета фильма. </w:t>
      </w:r>
    </w:p>
    <w:p w14:paraId="3D942CB7" w14:textId="77777777" w:rsidR="00C6278E" w:rsidRPr="006F4BBE" w:rsidRDefault="00C6278E" w:rsidP="00287D0F">
      <w:pPr>
        <w:rPr>
          <w:lang w:val="ru-RU"/>
        </w:rPr>
      </w:pPr>
      <w:r w:rsidRPr="006F4BBE">
        <w:rPr>
          <w:lang w:val="ru-RU"/>
        </w:rPr>
        <w:t>Кино.   Мой любимый фильм, мультфильм, любимый актер, персонаж, описание сюжета.</w:t>
      </w:r>
    </w:p>
    <w:p w14:paraId="78844CBB" w14:textId="77777777" w:rsidR="00C6278E" w:rsidRPr="006F4BBE" w:rsidRDefault="00C6278E" w:rsidP="00287D0F">
      <w:pPr>
        <w:rPr>
          <w:lang w:val="ru-RU"/>
        </w:rPr>
      </w:pPr>
      <w:r w:rsidRPr="006F4BBE">
        <w:rPr>
          <w:lang w:val="ru-RU"/>
        </w:rPr>
        <w:t>Книги. Жанры литературных произведений, мой любимый писатель, мой любимый персонаж, известные писатели России и Великобритании, экранизации литературных произведений.</w:t>
      </w:r>
    </w:p>
    <w:p w14:paraId="0680A37D" w14:textId="77777777" w:rsidR="00C6278E" w:rsidRPr="006F4BBE" w:rsidRDefault="00C6278E" w:rsidP="00287D0F">
      <w:pPr>
        <w:rPr>
          <w:lang w:val="ru-RU"/>
        </w:rPr>
      </w:pPr>
      <w:r w:rsidRPr="006F4BBE">
        <w:rPr>
          <w:lang w:val="ru-RU"/>
        </w:rPr>
        <w:t>Иностранные языки. Язык международного общения, общение с англоязычными друзьями.</w:t>
      </w:r>
    </w:p>
    <w:p w14:paraId="100CA823" w14:textId="77777777" w:rsidR="00C6278E" w:rsidRPr="006F4BBE" w:rsidRDefault="00C6278E" w:rsidP="00287D0F">
      <w:pPr>
        <w:rPr>
          <w:lang w:val="ru-RU"/>
        </w:rPr>
      </w:pPr>
    </w:p>
    <w:p w14:paraId="509B0342" w14:textId="77777777" w:rsidR="00C6278E" w:rsidRPr="006F4BBE" w:rsidRDefault="00C6278E" w:rsidP="00287D0F">
      <w:pPr>
        <w:rPr>
          <w:b/>
          <w:bCs/>
          <w:lang w:val="ru-RU"/>
        </w:rPr>
      </w:pPr>
      <w:bookmarkStart w:id="177" w:name="_Toc97148307"/>
      <w:r w:rsidRPr="006F4BBE">
        <w:rPr>
          <w:b/>
          <w:bCs/>
          <w:lang w:val="ru-RU"/>
        </w:rPr>
        <w:t>Примерное тематическое планирование</w:t>
      </w:r>
      <w:bookmarkEnd w:id="177"/>
      <w:r w:rsidRPr="006F4BBE">
        <w:rPr>
          <w:b/>
          <w:bCs/>
          <w:lang w:val="ru-RU"/>
        </w:rPr>
        <w:t xml:space="preserve">  </w:t>
      </w:r>
    </w:p>
    <w:p w14:paraId="65D8CBD2" w14:textId="77777777" w:rsidR="00C6278E" w:rsidRPr="006F4BBE" w:rsidRDefault="00C6278E" w:rsidP="00287D0F">
      <w:pPr>
        <w:rPr>
          <w:lang w:val="ru-RU"/>
        </w:rPr>
      </w:pPr>
      <w:r w:rsidRPr="006F4BBE">
        <w:rPr>
          <w:lang w:val="ru-RU"/>
        </w:rPr>
        <w:t>При изучении тем каждого раздела программы предполагается организация художественной проектной работы, изучение английского языка в процессе предметно-практической деятельности.</w:t>
      </w:r>
    </w:p>
    <w:p w14:paraId="0A54A236" w14:textId="77777777" w:rsidR="00E80728" w:rsidRPr="006F4BBE" w:rsidRDefault="00E80728" w:rsidP="00287D0F">
      <w:pPr>
        <w:rPr>
          <w:lang w:val="ru-RU"/>
        </w:rPr>
      </w:pPr>
      <w:bookmarkStart w:id="178" w:name="_Toc97148308"/>
    </w:p>
    <w:p w14:paraId="4910371E" w14:textId="19F9F06D" w:rsidR="00C6278E" w:rsidRPr="006F4BBE" w:rsidRDefault="00E80728" w:rsidP="00287D0F">
      <w:pPr>
        <w:rPr>
          <w:b/>
          <w:bCs/>
          <w:lang w:val="ru-RU"/>
        </w:rPr>
      </w:pPr>
      <w:r w:rsidRPr="006F4BBE">
        <w:rPr>
          <w:b/>
          <w:bCs/>
          <w:lang w:val="ru-RU"/>
        </w:rPr>
        <w:t>5 КЛАСС</w:t>
      </w:r>
      <w:bookmarkEnd w:id="178"/>
    </w:p>
    <w:p w14:paraId="0E1F4F18" w14:textId="77777777" w:rsidR="00C6278E" w:rsidRPr="006F4BBE" w:rsidRDefault="00C6278E" w:rsidP="00287D0F">
      <w:pPr>
        <w:rPr>
          <w:lang w:val="ru-RU"/>
        </w:rPr>
      </w:pPr>
      <w:proofErr w:type="gramStart"/>
      <w:r w:rsidRPr="006F4BBE">
        <w:rPr>
          <w:lang w:val="ru-RU"/>
        </w:rPr>
        <w:t>Раздел  1</w:t>
      </w:r>
      <w:proofErr w:type="gramEnd"/>
      <w:r w:rsidRPr="006F4BBE">
        <w:rPr>
          <w:lang w:val="ru-RU"/>
        </w:rPr>
        <w:t xml:space="preserve">.  Я и моя семья  </w:t>
      </w:r>
    </w:p>
    <w:p w14:paraId="622A1359" w14:textId="77777777" w:rsidR="00C6278E" w:rsidRPr="006F4BBE" w:rsidRDefault="00C6278E" w:rsidP="00287D0F">
      <w:pPr>
        <w:rPr>
          <w:lang w:val="ru-RU"/>
        </w:rPr>
      </w:pPr>
    </w:p>
    <w:p w14:paraId="0335300D" w14:textId="77777777" w:rsidR="00C6278E" w:rsidRPr="006F4BBE" w:rsidRDefault="00C6278E" w:rsidP="00287D0F">
      <w:pPr>
        <w:rPr>
          <w:lang w:val="ru-RU"/>
        </w:rPr>
      </w:pPr>
      <w:r w:rsidRPr="006F4BBE">
        <w:rPr>
          <w:lang w:val="ru-RU"/>
        </w:rPr>
        <w:t xml:space="preserve">Тема 1. Знакомство, страны и национальности. </w:t>
      </w:r>
    </w:p>
    <w:p w14:paraId="2A8119B9" w14:textId="77777777" w:rsidR="00C6278E" w:rsidRPr="006F4BBE" w:rsidRDefault="00C6278E" w:rsidP="00287D0F">
      <w:pPr>
        <w:rPr>
          <w:lang w:val="ru-RU"/>
        </w:rPr>
      </w:pPr>
      <w:r w:rsidRPr="006F4BBE">
        <w:rPr>
          <w:lang w:val="ru-RU"/>
        </w:rPr>
        <w:t>Тема 2. Семейные фотографии.</w:t>
      </w:r>
    </w:p>
    <w:p w14:paraId="35C48E20" w14:textId="77777777" w:rsidR="00C6278E" w:rsidRPr="006F4BBE" w:rsidRDefault="00C6278E" w:rsidP="00287D0F">
      <w:pPr>
        <w:rPr>
          <w:lang w:val="ru-RU"/>
        </w:rPr>
      </w:pPr>
      <w:r w:rsidRPr="006F4BBE">
        <w:rPr>
          <w:lang w:val="ru-RU"/>
        </w:rPr>
        <w:t xml:space="preserve">Тема 3. Традиции и праздники в моей семье.  </w:t>
      </w:r>
    </w:p>
    <w:p w14:paraId="508D29C8" w14:textId="77777777" w:rsidR="00C6278E" w:rsidRPr="006F4BBE" w:rsidRDefault="00C6278E" w:rsidP="00287D0F">
      <w:pPr>
        <w:rPr>
          <w:lang w:val="ru-RU"/>
        </w:rPr>
      </w:pPr>
    </w:p>
    <w:p w14:paraId="5288B46C" w14:textId="77777777" w:rsidR="00C6278E" w:rsidRPr="006F4BBE" w:rsidRDefault="00C6278E" w:rsidP="00287D0F">
      <w:pPr>
        <w:rPr>
          <w:i/>
          <w:lang w:val="ru-RU"/>
        </w:rPr>
      </w:pPr>
      <w:r w:rsidRPr="006F4BBE">
        <w:rPr>
          <w:i/>
          <w:lang w:val="ru-RU"/>
        </w:rPr>
        <w:t>Характеристика деятельности обучающихся по основным видам учебной деятельности.</w:t>
      </w:r>
    </w:p>
    <w:p w14:paraId="617E7A1C" w14:textId="77777777" w:rsidR="00C6278E" w:rsidRPr="006F4BBE" w:rsidRDefault="00C6278E" w:rsidP="00287D0F">
      <w:pPr>
        <w:rPr>
          <w:lang w:val="ru-RU" w:bidi="he-IL"/>
        </w:rPr>
      </w:pPr>
      <w:r w:rsidRPr="006F4BBE">
        <w:rPr>
          <w:bCs/>
          <w:lang w:val="ru-RU" w:bidi="he-IL"/>
        </w:rPr>
        <w:t>В области монологической формы речи</w:t>
      </w:r>
      <w:r w:rsidRPr="006F4BBE">
        <w:rPr>
          <w:lang w:val="ru-RU" w:bidi="he-IL"/>
        </w:rPr>
        <w:t>:</w:t>
      </w:r>
    </w:p>
    <w:p w14:paraId="4C1F6D12" w14:textId="24D36395"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составлять краткий рассказ о себе;</w:t>
      </w:r>
    </w:p>
    <w:p w14:paraId="6CA830C4" w14:textId="115E65E4"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составлять краткое описание внешности и характера членов семьи;</w:t>
      </w:r>
    </w:p>
    <w:p w14:paraId="0B63B842" w14:textId="3B4D51E6"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составлять краткий рассказ о своей семье;</w:t>
      </w:r>
    </w:p>
    <w:p w14:paraId="0BA0626B" w14:textId="77777777" w:rsidR="00C6278E" w:rsidRPr="006F4BBE" w:rsidRDefault="00C6278E" w:rsidP="00287D0F">
      <w:pPr>
        <w:rPr>
          <w:lang w:val="ru-RU"/>
        </w:rPr>
      </w:pPr>
      <w:r w:rsidRPr="006F4BBE">
        <w:rPr>
          <w:lang w:val="ru-RU"/>
        </w:rPr>
        <w:t>в области письма:</w:t>
      </w:r>
    </w:p>
    <w:p w14:paraId="22EC5D51" w14:textId="61F089CC"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заполнять свои личные данные в анкету;</w:t>
      </w:r>
    </w:p>
    <w:p w14:paraId="60C4B9FA" w14:textId="10EA1126"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писать поздравительные открытки с Днем рождения, Новым годом, 8 марта;</w:t>
      </w:r>
    </w:p>
    <w:p w14:paraId="761F8595" w14:textId="02A74ACA"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составлять пост для социальных сетей с семейными фотографиями и комментариями.</w:t>
      </w:r>
    </w:p>
    <w:p w14:paraId="32549632" w14:textId="77777777" w:rsidR="00C6278E" w:rsidRPr="006F4BBE" w:rsidRDefault="00C6278E" w:rsidP="00287D0F">
      <w:pPr>
        <w:rPr>
          <w:lang w:val="ru-RU"/>
        </w:rPr>
      </w:pPr>
    </w:p>
    <w:p w14:paraId="7212D9BF" w14:textId="77777777" w:rsidR="00C6278E" w:rsidRPr="006F4BBE" w:rsidRDefault="00C6278E" w:rsidP="00287D0F">
      <w:pPr>
        <w:rPr>
          <w:lang w:val="ru-RU"/>
        </w:rPr>
      </w:pPr>
      <w:r w:rsidRPr="006F4BBE">
        <w:rPr>
          <w:lang w:val="ru-RU"/>
        </w:rPr>
        <w:t>Примерный лексико-грамматический материал.</w:t>
      </w:r>
    </w:p>
    <w:p w14:paraId="58386F91" w14:textId="77777777" w:rsidR="00C6278E" w:rsidRPr="006F4BBE" w:rsidRDefault="00C6278E" w:rsidP="00287D0F">
      <w:pPr>
        <w:rPr>
          <w:lang w:val="ru-RU"/>
        </w:rPr>
      </w:pPr>
      <w:r w:rsidRPr="006F4BBE">
        <w:rPr>
          <w:lang w:val="ru-RU"/>
        </w:rPr>
        <w:t xml:space="preserve">Изучение тематики Раздела 1 предполагает овладение лексическими единицами (словами, словосочетаниями, лексико-грамматическими </w:t>
      </w:r>
      <w:proofErr w:type="gramStart"/>
      <w:r w:rsidRPr="006F4BBE">
        <w:rPr>
          <w:lang w:val="ru-RU"/>
        </w:rPr>
        <w:t>единствами,  речевыми</w:t>
      </w:r>
      <w:proofErr w:type="gramEnd"/>
      <w:r w:rsidRPr="006F4BBE">
        <w:rPr>
          <w:lang w:val="ru-RU"/>
        </w:rPr>
        <w:t xml:space="preserve"> клише) в объеме не менее 35.  Предполагается введение в речь следующих конструкций:</w:t>
      </w:r>
    </w:p>
    <w:p w14:paraId="081CFF32" w14:textId="2730FDE0"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lastRenderedPageBreak/>
        <w:t xml:space="preserve"> </w:t>
      </w:r>
      <w:r w:rsidR="00C6278E" w:rsidRPr="006F4BBE">
        <w:rPr>
          <w:rFonts w:eastAsia="Bookman Old Style"/>
          <w:szCs w:val="28"/>
          <w:lang w:val="ru-RU" w:eastAsia="ru-RU"/>
        </w:rPr>
        <w:t xml:space="preserve">личные местоимения + </w:t>
      </w:r>
      <w:proofErr w:type="spellStart"/>
      <w:r w:rsidR="00C6278E" w:rsidRPr="006F4BBE">
        <w:rPr>
          <w:rFonts w:eastAsia="Bookman Old Style"/>
          <w:szCs w:val="28"/>
          <w:lang w:val="ru-RU" w:eastAsia="ru-RU"/>
        </w:rPr>
        <w:t>to</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be</w:t>
      </w:r>
      <w:proofErr w:type="spellEnd"/>
      <w:r w:rsidR="00C6278E" w:rsidRPr="006F4BBE">
        <w:rPr>
          <w:rFonts w:eastAsia="Bookman Old Style"/>
          <w:szCs w:val="28"/>
          <w:lang w:val="ru-RU" w:eastAsia="ru-RU"/>
        </w:rPr>
        <w:t xml:space="preserve"> в лексико-грамматических единствах типа </w:t>
      </w:r>
      <w:proofErr w:type="spellStart"/>
      <w:r w:rsidR="00C6278E" w:rsidRPr="006F4BBE">
        <w:rPr>
          <w:rFonts w:eastAsia="Bookman Old Style"/>
          <w:szCs w:val="28"/>
          <w:lang w:val="ru-RU" w:eastAsia="ru-RU"/>
        </w:rPr>
        <w:t>I’m</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Masha</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I’m</w:t>
      </w:r>
      <w:proofErr w:type="spellEnd"/>
      <w:r w:rsidR="00C6278E" w:rsidRPr="006F4BBE">
        <w:rPr>
          <w:rFonts w:eastAsia="Bookman Old Style"/>
          <w:szCs w:val="28"/>
          <w:lang w:val="ru-RU" w:eastAsia="ru-RU"/>
        </w:rPr>
        <w:t xml:space="preserve"> David, </w:t>
      </w:r>
      <w:proofErr w:type="spellStart"/>
      <w:r w:rsidR="00C6278E" w:rsidRPr="006F4BBE">
        <w:rPr>
          <w:rFonts w:eastAsia="Bookman Old Style"/>
          <w:szCs w:val="28"/>
          <w:lang w:val="ru-RU" w:eastAsia="ru-RU"/>
        </w:rPr>
        <w:t>I’m</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ten</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I’m</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fine</w:t>
      </w:r>
      <w:proofErr w:type="spellEnd"/>
      <w:r w:rsidR="00C6278E" w:rsidRPr="006F4BBE">
        <w:rPr>
          <w:rFonts w:eastAsia="Bookman Old Style"/>
          <w:szCs w:val="28"/>
          <w:lang w:val="ru-RU" w:eastAsia="ru-RU"/>
        </w:rPr>
        <w:t xml:space="preserve">, We </w:t>
      </w:r>
      <w:proofErr w:type="spellStart"/>
      <w:r w:rsidR="00C6278E" w:rsidRPr="006F4BBE">
        <w:rPr>
          <w:rFonts w:eastAsia="Bookman Old Style"/>
          <w:szCs w:val="28"/>
          <w:lang w:val="ru-RU" w:eastAsia="ru-RU"/>
        </w:rPr>
        <w:t>are</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students</w:t>
      </w:r>
      <w:proofErr w:type="spellEnd"/>
      <w:r w:rsidR="00C6278E" w:rsidRPr="006F4BBE">
        <w:rPr>
          <w:rFonts w:eastAsia="Bookman Old Style"/>
          <w:szCs w:val="28"/>
          <w:lang w:val="ru-RU" w:eastAsia="ru-RU"/>
        </w:rPr>
        <w:t>…;</w:t>
      </w:r>
    </w:p>
    <w:p w14:paraId="5B76DBC2" w14:textId="6F74E56A"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притяжательные прилагательные для описания членов семьи, их имен, профессий: </w:t>
      </w:r>
      <w:proofErr w:type="spellStart"/>
      <w:r w:rsidR="00C6278E" w:rsidRPr="006F4BBE">
        <w:rPr>
          <w:rFonts w:eastAsia="Bookman Old Style"/>
          <w:szCs w:val="28"/>
          <w:lang w:val="ru-RU" w:eastAsia="ru-RU"/>
        </w:rPr>
        <w:t>my</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mother</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is</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her</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name</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is</w:t>
      </w:r>
      <w:proofErr w:type="spellEnd"/>
      <w:r w:rsidR="00C6278E" w:rsidRPr="006F4BBE">
        <w:rPr>
          <w:rFonts w:eastAsia="Bookman Old Style"/>
          <w:szCs w:val="28"/>
          <w:lang w:val="ru-RU" w:eastAsia="ru-RU"/>
        </w:rPr>
        <w:t>…;</w:t>
      </w:r>
    </w:p>
    <w:p w14:paraId="79D97CF6" w14:textId="33C1E733" w:rsidR="00C6278E" w:rsidRPr="006F4BBE" w:rsidRDefault="00C6278E"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притяжательный падеж существительного для выражения принадлежности; </w:t>
      </w:r>
    </w:p>
    <w:p w14:paraId="279BE141" w14:textId="5EEC1169"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указательные местоимения для описания семейной фотографии (</w:t>
      </w:r>
      <w:proofErr w:type="spellStart"/>
      <w:r w:rsidR="00C6278E" w:rsidRPr="006F4BBE">
        <w:rPr>
          <w:rFonts w:eastAsia="Bookman Old Style"/>
          <w:szCs w:val="28"/>
          <w:lang w:val="ru-RU" w:eastAsia="ru-RU"/>
        </w:rPr>
        <w:t>This</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is</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my</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mother</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That</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is</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her</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sister</w:t>
      </w:r>
      <w:proofErr w:type="spellEnd"/>
      <w:r w:rsidR="00C6278E" w:rsidRPr="006F4BBE">
        <w:rPr>
          <w:rFonts w:eastAsia="Bookman Old Style"/>
          <w:szCs w:val="28"/>
          <w:lang w:val="ru-RU" w:eastAsia="ru-RU"/>
        </w:rPr>
        <w:t>);</w:t>
      </w:r>
    </w:p>
    <w:p w14:paraId="221D4611" w14:textId="34E34954" w:rsidR="00C6278E" w:rsidRPr="006F4BBE" w:rsidRDefault="00C6278E"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proofErr w:type="spellStart"/>
      <w:r w:rsidRPr="006F4BBE">
        <w:rPr>
          <w:rFonts w:eastAsia="Bookman Old Style"/>
          <w:szCs w:val="28"/>
          <w:lang w:val="ru-RU" w:eastAsia="ru-RU"/>
        </w:rPr>
        <w:t>have</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got</w:t>
      </w:r>
      <w:proofErr w:type="spellEnd"/>
      <w:r w:rsidRPr="006F4BBE">
        <w:rPr>
          <w:rFonts w:eastAsia="Bookman Old Style"/>
          <w:szCs w:val="28"/>
          <w:lang w:val="ru-RU" w:eastAsia="ru-RU"/>
        </w:rPr>
        <w:t xml:space="preserve"> для перечисления членов семьи;</w:t>
      </w:r>
    </w:p>
    <w:p w14:paraId="5815D0A4" w14:textId="01A1618D"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формы повелительного наклонения глаголов, связанных с учебной деятельностью для сообщения   инструкций в ситуациях общения на уроке (</w:t>
      </w:r>
      <w:proofErr w:type="spellStart"/>
      <w:r w:rsidR="00C6278E" w:rsidRPr="006F4BBE">
        <w:rPr>
          <w:rFonts w:eastAsia="Bookman Old Style"/>
          <w:szCs w:val="28"/>
          <w:lang w:val="ru-RU" w:eastAsia="ru-RU"/>
        </w:rPr>
        <w:t>Close</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your</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books</w:t>
      </w:r>
      <w:proofErr w:type="spellEnd"/>
      <w:r w:rsidR="00C6278E" w:rsidRPr="006F4BBE">
        <w:rPr>
          <w:rFonts w:eastAsia="Bookman Old Style"/>
          <w:szCs w:val="28"/>
          <w:lang w:val="ru-RU" w:eastAsia="ru-RU"/>
        </w:rPr>
        <w:t>);</w:t>
      </w:r>
    </w:p>
    <w:p w14:paraId="57F214F2" w14:textId="77777777" w:rsidR="00C6278E" w:rsidRPr="006F4BBE" w:rsidRDefault="00C6278E" w:rsidP="00287D0F">
      <w:pPr>
        <w:rPr>
          <w:i/>
          <w:lang w:val="ru-RU"/>
        </w:rPr>
      </w:pPr>
    </w:p>
    <w:p w14:paraId="7D1A5AEE" w14:textId="77777777" w:rsidR="00C6278E" w:rsidRPr="006F4BBE" w:rsidRDefault="00C6278E" w:rsidP="00287D0F">
      <w:pPr>
        <w:rPr>
          <w:lang w:val="ru-RU"/>
        </w:rPr>
      </w:pPr>
      <w:proofErr w:type="gramStart"/>
      <w:r w:rsidRPr="006F4BBE">
        <w:rPr>
          <w:lang w:val="ru-RU"/>
        </w:rPr>
        <w:t>Лексический  материал</w:t>
      </w:r>
      <w:proofErr w:type="gramEnd"/>
      <w:r w:rsidRPr="006F4BBE">
        <w:rPr>
          <w:lang w:val="ru-RU"/>
        </w:rPr>
        <w:t xml:space="preserve"> отбирается с учетом тематики общения Раздела 1:</w:t>
      </w:r>
    </w:p>
    <w:p w14:paraId="771F668D" w14:textId="104BDBED" w:rsidR="00C6278E" w:rsidRPr="006F4BBE" w:rsidRDefault="00E80728" w:rsidP="00E80728">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название</w:t>
      </w:r>
      <w:r w:rsidR="00C6278E" w:rsidRPr="006F4BBE">
        <w:rPr>
          <w:rFonts w:eastAsia="Bookman Old Style"/>
          <w:szCs w:val="28"/>
          <w:lang w:eastAsia="ru-RU"/>
        </w:rPr>
        <w:t xml:space="preserve"> </w:t>
      </w:r>
      <w:r w:rsidR="00C6278E" w:rsidRPr="006F4BBE">
        <w:rPr>
          <w:rFonts w:eastAsia="Bookman Old Style"/>
          <w:szCs w:val="28"/>
          <w:lang w:val="ru-RU" w:eastAsia="ru-RU"/>
        </w:rPr>
        <w:t>членов</w:t>
      </w:r>
      <w:r w:rsidR="00C6278E" w:rsidRPr="006F4BBE">
        <w:rPr>
          <w:rFonts w:eastAsia="Bookman Old Style"/>
          <w:szCs w:val="28"/>
          <w:lang w:eastAsia="ru-RU"/>
        </w:rPr>
        <w:t xml:space="preserve"> </w:t>
      </w:r>
      <w:r w:rsidR="00C6278E" w:rsidRPr="006F4BBE">
        <w:rPr>
          <w:rFonts w:eastAsia="Bookman Old Style"/>
          <w:szCs w:val="28"/>
          <w:lang w:val="ru-RU" w:eastAsia="ru-RU"/>
        </w:rPr>
        <w:t>семьи</w:t>
      </w:r>
      <w:r w:rsidR="00C6278E" w:rsidRPr="006F4BBE">
        <w:rPr>
          <w:rFonts w:eastAsia="Bookman Old Style"/>
          <w:szCs w:val="28"/>
          <w:lang w:eastAsia="ru-RU"/>
        </w:rPr>
        <w:t xml:space="preserve">: mother, father, brother, sister </w:t>
      </w:r>
      <w:r w:rsidR="00C6278E" w:rsidRPr="006F4BBE">
        <w:rPr>
          <w:rFonts w:eastAsia="Bookman Old Style"/>
          <w:szCs w:val="28"/>
          <w:lang w:val="ru-RU" w:eastAsia="ru-RU"/>
        </w:rPr>
        <w:t>и</w:t>
      </w:r>
      <w:r w:rsidR="00C6278E" w:rsidRPr="006F4BBE">
        <w:rPr>
          <w:rFonts w:eastAsia="Bookman Old Style"/>
          <w:szCs w:val="28"/>
          <w:lang w:eastAsia="ru-RU"/>
        </w:rPr>
        <w:t xml:space="preserve"> </w:t>
      </w:r>
      <w:proofErr w:type="spellStart"/>
      <w:r w:rsidR="00C6278E" w:rsidRPr="006F4BBE">
        <w:rPr>
          <w:rFonts w:eastAsia="Bookman Old Style"/>
          <w:szCs w:val="28"/>
          <w:lang w:val="ru-RU" w:eastAsia="ru-RU"/>
        </w:rPr>
        <w:t>др</w:t>
      </w:r>
      <w:proofErr w:type="spellEnd"/>
      <w:r w:rsidR="00C6278E" w:rsidRPr="006F4BBE">
        <w:rPr>
          <w:rFonts w:eastAsia="Bookman Old Style"/>
          <w:szCs w:val="28"/>
          <w:lang w:eastAsia="ru-RU"/>
        </w:rPr>
        <w:t>.</w:t>
      </w:r>
    </w:p>
    <w:p w14:paraId="0AAE2670" w14:textId="501AEBC9"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eastAsia="ru-RU"/>
        </w:rPr>
        <w:t xml:space="preserve"> </w:t>
      </w:r>
      <w:proofErr w:type="spellStart"/>
      <w:r w:rsidR="00C6278E" w:rsidRPr="006F4BBE">
        <w:rPr>
          <w:rFonts w:eastAsia="Bookman Old Style"/>
          <w:szCs w:val="28"/>
          <w:lang w:val="ru-RU" w:eastAsia="ru-RU"/>
        </w:rPr>
        <w:t>have</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got</w:t>
      </w:r>
      <w:proofErr w:type="spellEnd"/>
      <w:r w:rsidR="00C6278E" w:rsidRPr="006F4BBE">
        <w:rPr>
          <w:rFonts w:eastAsia="Bookman Old Style"/>
          <w:szCs w:val="28"/>
          <w:lang w:val="ru-RU" w:eastAsia="ru-RU"/>
        </w:rPr>
        <w:t xml:space="preserve"> для обозначения принадлежности;</w:t>
      </w:r>
    </w:p>
    <w:p w14:paraId="560549DD" w14:textId="58F3EFFA" w:rsidR="00C6278E" w:rsidRPr="006F4BBE" w:rsidRDefault="00E80728" w:rsidP="00E80728">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личные</w:t>
      </w:r>
      <w:r w:rsidR="00C6278E" w:rsidRPr="006F4BBE">
        <w:rPr>
          <w:rFonts w:eastAsia="Bookman Old Style"/>
          <w:szCs w:val="28"/>
          <w:lang w:eastAsia="ru-RU"/>
        </w:rPr>
        <w:t xml:space="preserve"> </w:t>
      </w:r>
      <w:r w:rsidR="00C6278E" w:rsidRPr="006F4BBE">
        <w:rPr>
          <w:rFonts w:eastAsia="Bookman Old Style"/>
          <w:szCs w:val="28"/>
          <w:lang w:val="ru-RU" w:eastAsia="ru-RU"/>
        </w:rPr>
        <w:t>местоимения</w:t>
      </w:r>
      <w:r w:rsidR="00C6278E" w:rsidRPr="006F4BBE">
        <w:rPr>
          <w:rFonts w:eastAsia="Bookman Old Style"/>
          <w:szCs w:val="28"/>
          <w:lang w:eastAsia="ru-RU"/>
        </w:rPr>
        <w:t>: I, we, you, she, he…;</w:t>
      </w:r>
    </w:p>
    <w:p w14:paraId="23EF7F73" w14:textId="61BA174C"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eastAsia="ru-RU"/>
        </w:rPr>
        <w:t xml:space="preserve"> </w:t>
      </w:r>
      <w:r w:rsidR="00C6278E" w:rsidRPr="006F4BBE">
        <w:rPr>
          <w:rFonts w:eastAsia="Bookman Old Style"/>
          <w:szCs w:val="28"/>
          <w:lang w:val="ru-RU" w:eastAsia="ru-RU"/>
        </w:rPr>
        <w:t xml:space="preserve">притяжательные прилагательные: </w:t>
      </w:r>
      <w:proofErr w:type="spellStart"/>
      <w:r w:rsidR="00C6278E" w:rsidRPr="006F4BBE">
        <w:rPr>
          <w:rFonts w:eastAsia="Bookman Old Style"/>
          <w:szCs w:val="28"/>
          <w:lang w:val="ru-RU" w:eastAsia="ru-RU"/>
        </w:rPr>
        <w:t>his</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her</w:t>
      </w:r>
      <w:proofErr w:type="spellEnd"/>
      <w:r w:rsidR="00C6278E" w:rsidRPr="006F4BBE">
        <w:rPr>
          <w:rFonts w:eastAsia="Bookman Old Style"/>
          <w:szCs w:val="28"/>
          <w:lang w:val="ru-RU" w:eastAsia="ru-RU"/>
        </w:rPr>
        <w:t>…;</w:t>
      </w:r>
    </w:p>
    <w:p w14:paraId="35F9224A" w14:textId="42DC8DB7" w:rsidR="00C6278E" w:rsidRPr="006F4BBE" w:rsidRDefault="00E80728" w:rsidP="00E80728">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eastAsia="ru-RU"/>
        </w:rPr>
        <w:t xml:space="preserve"> </w:t>
      </w:r>
      <w:r w:rsidR="00C6278E" w:rsidRPr="006F4BBE">
        <w:rPr>
          <w:rFonts w:eastAsia="Bookman Old Style"/>
          <w:szCs w:val="28"/>
          <w:lang w:val="ru-RU" w:eastAsia="ru-RU"/>
        </w:rPr>
        <w:t>названия</w:t>
      </w:r>
      <w:r w:rsidR="00C6278E" w:rsidRPr="006F4BBE">
        <w:rPr>
          <w:rFonts w:eastAsia="Bookman Old Style"/>
          <w:szCs w:val="28"/>
          <w:lang w:eastAsia="ru-RU"/>
        </w:rPr>
        <w:t xml:space="preserve"> </w:t>
      </w:r>
      <w:r w:rsidR="00C6278E" w:rsidRPr="006F4BBE">
        <w:rPr>
          <w:rFonts w:eastAsia="Bookman Old Style"/>
          <w:szCs w:val="28"/>
          <w:lang w:val="ru-RU" w:eastAsia="ru-RU"/>
        </w:rPr>
        <w:t>профессий</w:t>
      </w:r>
      <w:r w:rsidR="00C6278E" w:rsidRPr="006F4BBE">
        <w:rPr>
          <w:rFonts w:eastAsia="Bookman Old Style"/>
          <w:szCs w:val="28"/>
          <w:lang w:eastAsia="ru-RU"/>
        </w:rPr>
        <w:t>: doctor, teacher, taxi driver…;</w:t>
      </w:r>
    </w:p>
    <w:p w14:paraId="31A53D9C" w14:textId="1784F6F4"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eastAsia="ru-RU"/>
        </w:rPr>
        <w:t xml:space="preserve"> </w:t>
      </w:r>
      <w:r w:rsidR="00C6278E" w:rsidRPr="006F4BBE">
        <w:rPr>
          <w:rFonts w:eastAsia="Bookman Old Style"/>
          <w:szCs w:val="28"/>
          <w:lang w:val="ru-RU" w:eastAsia="ru-RU"/>
        </w:rPr>
        <w:t xml:space="preserve">названия стран, национальностей: Russia, </w:t>
      </w:r>
      <w:proofErr w:type="spellStart"/>
      <w:r w:rsidR="00C6278E" w:rsidRPr="006F4BBE">
        <w:rPr>
          <w:rFonts w:eastAsia="Bookman Old Style"/>
          <w:szCs w:val="28"/>
          <w:lang w:val="ru-RU" w:eastAsia="ru-RU"/>
        </w:rPr>
        <w:t>the</w:t>
      </w:r>
      <w:proofErr w:type="spellEnd"/>
      <w:r w:rsidR="00C6278E" w:rsidRPr="006F4BBE">
        <w:rPr>
          <w:rFonts w:eastAsia="Bookman Old Style"/>
          <w:szCs w:val="28"/>
          <w:lang w:val="ru-RU" w:eastAsia="ru-RU"/>
        </w:rPr>
        <w:t xml:space="preserve"> UK, Russian, British;</w:t>
      </w:r>
    </w:p>
    <w:p w14:paraId="2B396383" w14:textId="34520CB6" w:rsidR="00C6278E" w:rsidRPr="006F4BBE" w:rsidRDefault="00E80728" w:rsidP="00E80728">
      <w:pPr>
        <w:pStyle w:val="a5"/>
        <w:widowControl/>
        <w:numPr>
          <w:ilvl w:val="0"/>
          <w:numId w:val="33"/>
        </w:numPr>
        <w:autoSpaceDE/>
        <w:autoSpaceDN/>
        <w:contextualSpacing/>
        <w:rPr>
          <w:rFonts w:eastAsia="Bookman Old Style"/>
          <w:szCs w:val="28"/>
          <w:lang w:eastAsia="ru-RU"/>
        </w:rPr>
      </w:pPr>
      <w:r w:rsidRPr="006D7372">
        <w:rPr>
          <w:rFonts w:eastAsia="Bookman Old Style"/>
          <w:szCs w:val="28"/>
          <w:lang w:val="ru-RU" w:eastAsia="ru-RU"/>
        </w:rPr>
        <w:t xml:space="preserve"> </w:t>
      </w:r>
      <w:r w:rsidR="00C6278E" w:rsidRPr="006F4BBE">
        <w:rPr>
          <w:rFonts w:eastAsia="Bookman Old Style"/>
          <w:szCs w:val="28"/>
          <w:lang w:val="ru-RU" w:eastAsia="ru-RU"/>
        </w:rPr>
        <w:t>речевые</w:t>
      </w:r>
      <w:r w:rsidR="00C6278E" w:rsidRPr="006F4BBE">
        <w:rPr>
          <w:rFonts w:eastAsia="Bookman Old Style"/>
          <w:szCs w:val="28"/>
          <w:lang w:eastAsia="ru-RU"/>
        </w:rPr>
        <w:t xml:space="preserve"> </w:t>
      </w:r>
      <w:r w:rsidR="00C6278E" w:rsidRPr="006F4BBE">
        <w:rPr>
          <w:rFonts w:eastAsia="Bookman Old Style"/>
          <w:szCs w:val="28"/>
          <w:lang w:val="ru-RU" w:eastAsia="ru-RU"/>
        </w:rPr>
        <w:t>клише</w:t>
      </w:r>
      <w:r w:rsidR="00C6278E" w:rsidRPr="006F4BBE">
        <w:rPr>
          <w:rFonts w:eastAsia="Bookman Old Style"/>
          <w:szCs w:val="28"/>
          <w:lang w:eastAsia="ru-RU"/>
        </w:rPr>
        <w:t xml:space="preserve">: What is your name? How old are you? Where are you </w:t>
      </w:r>
      <w:proofErr w:type="gramStart"/>
      <w:r w:rsidR="00C6278E" w:rsidRPr="006F4BBE">
        <w:rPr>
          <w:rFonts w:eastAsia="Bookman Old Style"/>
          <w:szCs w:val="28"/>
          <w:lang w:eastAsia="ru-RU"/>
        </w:rPr>
        <w:t>from?;</w:t>
      </w:r>
      <w:proofErr w:type="gramEnd"/>
    </w:p>
    <w:p w14:paraId="53AB6A43" w14:textId="50195F7D"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eastAsia="ru-RU"/>
        </w:rPr>
        <w:t xml:space="preserve"> </w:t>
      </w:r>
      <w:r w:rsidR="00C6278E" w:rsidRPr="006F4BBE">
        <w:rPr>
          <w:rFonts w:eastAsia="Bookman Old Style"/>
          <w:szCs w:val="28"/>
          <w:lang w:val="ru-RU" w:eastAsia="ru-RU"/>
        </w:rPr>
        <w:t xml:space="preserve">лексико-грамматическое </w:t>
      </w:r>
      <w:proofErr w:type="gramStart"/>
      <w:r w:rsidR="00C6278E" w:rsidRPr="006F4BBE">
        <w:rPr>
          <w:rFonts w:eastAsia="Bookman Old Style"/>
          <w:szCs w:val="28"/>
          <w:lang w:val="ru-RU" w:eastAsia="ru-RU"/>
        </w:rPr>
        <w:t xml:space="preserve">единство  </w:t>
      </w:r>
      <w:proofErr w:type="spellStart"/>
      <w:r w:rsidR="00C6278E" w:rsidRPr="006F4BBE">
        <w:rPr>
          <w:rFonts w:eastAsia="Bookman Old Style"/>
          <w:szCs w:val="28"/>
          <w:lang w:val="ru-RU" w:eastAsia="ru-RU"/>
        </w:rPr>
        <w:t>they</w:t>
      </w:r>
      <w:proofErr w:type="spellEnd"/>
      <w:proofErr w:type="gram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met</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in</w:t>
      </w:r>
      <w:proofErr w:type="spellEnd"/>
      <w:r w:rsidR="00C6278E" w:rsidRPr="006F4BBE">
        <w:rPr>
          <w:rFonts w:eastAsia="Bookman Old Style"/>
          <w:szCs w:val="28"/>
          <w:lang w:val="ru-RU" w:eastAsia="ru-RU"/>
        </w:rPr>
        <w:t>….;</w:t>
      </w:r>
    </w:p>
    <w:p w14:paraId="721865BA" w14:textId="6EA6D166"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лексико-грамматическое </w:t>
      </w:r>
      <w:proofErr w:type="gramStart"/>
      <w:r w:rsidR="00C6278E" w:rsidRPr="006F4BBE">
        <w:rPr>
          <w:rFonts w:eastAsia="Bookman Old Style"/>
          <w:szCs w:val="28"/>
          <w:lang w:val="ru-RU" w:eastAsia="ru-RU"/>
        </w:rPr>
        <w:t xml:space="preserve">единство  </w:t>
      </w:r>
      <w:proofErr w:type="spellStart"/>
      <w:r w:rsidR="00C6278E" w:rsidRPr="006F4BBE">
        <w:rPr>
          <w:rFonts w:eastAsia="Bookman Old Style"/>
          <w:szCs w:val="28"/>
          <w:lang w:val="ru-RU" w:eastAsia="ru-RU"/>
        </w:rPr>
        <w:t>he</w:t>
      </w:r>
      <w:proofErr w:type="spellEnd"/>
      <w:proofErr w:type="gram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was</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born</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in</w:t>
      </w:r>
      <w:proofErr w:type="spellEnd"/>
      <w:r w:rsidR="00C6278E" w:rsidRPr="006F4BBE">
        <w:rPr>
          <w:rFonts w:eastAsia="Bookman Old Style"/>
          <w:szCs w:val="28"/>
          <w:lang w:val="ru-RU" w:eastAsia="ru-RU"/>
        </w:rPr>
        <w:t>….;</w:t>
      </w:r>
    </w:p>
    <w:p w14:paraId="2D038529" w14:textId="74BADE36"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речевое клише для поздравления: Happy </w:t>
      </w:r>
      <w:proofErr w:type="spellStart"/>
      <w:proofErr w:type="gramStart"/>
      <w:r w:rsidR="00C6278E" w:rsidRPr="006F4BBE">
        <w:rPr>
          <w:rFonts w:eastAsia="Bookman Old Style"/>
          <w:szCs w:val="28"/>
          <w:lang w:val="ru-RU" w:eastAsia="ru-RU"/>
        </w:rPr>
        <w:t>birthday!Happy</w:t>
      </w:r>
      <w:proofErr w:type="spellEnd"/>
      <w:proofErr w:type="gramEnd"/>
      <w:r w:rsidR="00C6278E" w:rsidRPr="006F4BBE">
        <w:rPr>
          <w:rFonts w:eastAsia="Bookman Old Style"/>
          <w:szCs w:val="28"/>
          <w:lang w:val="ru-RU" w:eastAsia="ru-RU"/>
        </w:rPr>
        <w:t xml:space="preserve"> New </w:t>
      </w:r>
      <w:proofErr w:type="spellStart"/>
      <w:r w:rsidR="00C6278E" w:rsidRPr="006F4BBE">
        <w:rPr>
          <w:rFonts w:eastAsia="Bookman Old Style"/>
          <w:szCs w:val="28"/>
          <w:lang w:val="ru-RU" w:eastAsia="ru-RU"/>
        </w:rPr>
        <w:t>year</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Merry</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Christmas</w:t>
      </w:r>
      <w:proofErr w:type="spellEnd"/>
      <w:r w:rsidR="00C6278E" w:rsidRPr="006F4BBE">
        <w:rPr>
          <w:rFonts w:eastAsia="Bookman Old Style"/>
          <w:szCs w:val="28"/>
          <w:lang w:val="ru-RU" w:eastAsia="ru-RU"/>
        </w:rPr>
        <w:t>!</w:t>
      </w:r>
    </w:p>
    <w:p w14:paraId="7B1841A5" w14:textId="77777777" w:rsidR="00C6278E" w:rsidRPr="006F4BBE" w:rsidRDefault="00C6278E" w:rsidP="00287D0F">
      <w:pPr>
        <w:rPr>
          <w:lang w:val="ru-RU"/>
        </w:rPr>
      </w:pPr>
    </w:p>
    <w:p w14:paraId="6C9B4948" w14:textId="77777777" w:rsidR="00C6278E" w:rsidRPr="006F4BBE" w:rsidRDefault="00C6278E" w:rsidP="00287D0F">
      <w:pPr>
        <w:rPr>
          <w:lang w:val="ru-RU"/>
        </w:rPr>
      </w:pPr>
    </w:p>
    <w:p w14:paraId="1C57300B" w14:textId="77777777" w:rsidR="00C6278E" w:rsidRPr="006F4BBE" w:rsidRDefault="00C6278E" w:rsidP="00287D0F">
      <w:pPr>
        <w:rPr>
          <w:lang w:val="ru-RU"/>
        </w:rPr>
      </w:pPr>
      <w:proofErr w:type="gramStart"/>
      <w:r w:rsidRPr="006F4BBE">
        <w:rPr>
          <w:lang w:val="ru-RU"/>
        </w:rPr>
        <w:t>Раздел  2</w:t>
      </w:r>
      <w:proofErr w:type="gramEnd"/>
      <w:r w:rsidRPr="006F4BBE">
        <w:rPr>
          <w:lang w:val="ru-RU"/>
        </w:rPr>
        <w:t xml:space="preserve">.  Мои друзья и наши увлечения.  </w:t>
      </w:r>
    </w:p>
    <w:p w14:paraId="57DAC43A" w14:textId="77777777" w:rsidR="00C6278E" w:rsidRPr="006F4BBE" w:rsidRDefault="00C6278E" w:rsidP="00287D0F">
      <w:pPr>
        <w:rPr>
          <w:lang w:val="ru-RU"/>
        </w:rPr>
      </w:pPr>
      <w:r w:rsidRPr="006F4BBE">
        <w:rPr>
          <w:lang w:val="ru-RU"/>
        </w:rPr>
        <w:t>Тема 1.   Наши увлечения.</w:t>
      </w:r>
    </w:p>
    <w:p w14:paraId="7EA6C1AE" w14:textId="77777777" w:rsidR="00C6278E" w:rsidRPr="006F4BBE" w:rsidRDefault="00C6278E" w:rsidP="00287D0F">
      <w:pPr>
        <w:rPr>
          <w:lang w:val="ru-RU"/>
        </w:rPr>
      </w:pPr>
      <w:r w:rsidRPr="006F4BBE">
        <w:rPr>
          <w:lang w:val="ru-RU"/>
        </w:rPr>
        <w:t>Тема 2.   Спорт и спортивные игры.</w:t>
      </w:r>
    </w:p>
    <w:p w14:paraId="5E611D88" w14:textId="77777777" w:rsidR="00C6278E" w:rsidRPr="006F4BBE" w:rsidRDefault="00C6278E" w:rsidP="00287D0F">
      <w:pPr>
        <w:rPr>
          <w:lang w:val="ru-RU"/>
        </w:rPr>
      </w:pPr>
      <w:r w:rsidRPr="006F4BBE">
        <w:rPr>
          <w:lang w:val="ru-RU"/>
        </w:rPr>
        <w:t>Тема 3.   Встреча с друзьями.</w:t>
      </w:r>
    </w:p>
    <w:p w14:paraId="4EB6C4D8" w14:textId="77777777" w:rsidR="00C6278E" w:rsidRPr="006F4BBE" w:rsidRDefault="00C6278E" w:rsidP="00287D0F">
      <w:pPr>
        <w:rPr>
          <w:lang w:val="ru-RU"/>
        </w:rPr>
      </w:pPr>
    </w:p>
    <w:p w14:paraId="54AA7586" w14:textId="77777777" w:rsidR="00C6278E" w:rsidRPr="006F4BBE" w:rsidRDefault="00C6278E" w:rsidP="00287D0F">
      <w:pPr>
        <w:rPr>
          <w:i/>
          <w:lang w:val="ru-RU"/>
        </w:rPr>
      </w:pPr>
      <w:r w:rsidRPr="006F4BBE">
        <w:rPr>
          <w:i/>
          <w:lang w:val="ru-RU"/>
        </w:rPr>
        <w:t>Характеристика деятельности обучающихся по основным видам учебной деятельности.</w:t>
      </w:r>
    </w:p>
    <w:p w14:paraId="2A6B7477" w14:textId="77777777" w:rsidR="00C6278E" w:rsidRPr="006F4BBE" w:rsidRDefault="00C6278E" w:rsidP="00287D0F">
      <w:pPr>
        <w:rPr>
          <w:lang w:val="ru-RU" w:bidi="he-IL"/>
        </w:rPr>
      </w:pPr>
      <w:r w:rsidRPr="006F4BBE">
        <w:rPr>
          <w:bCs/>
          <w:lang w:val="ru-RU" w:bidi="he-IL"/>
        </w:rPr>
        <w:t>В области монологической формы речи</w:t>
      </w:r>
      <w:r w:rsidRPr="006F4BBE">
        <w:rPr>
          <w:lang w:val="ru-RU" w:bidi="he-IL"/>
        </w:rPr>
        <w:t>:</w:t>
      </w:r>
    </w:p>
    <w:p w14:paraId="775FCA73" w14:textId="234E7F80"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составлять краткое описание своего хобби;</w:t>
      </w:r>
    </w:p>
    <w:p w14:paraId="30E69A16" w14:textId="2543764F" w:rsidR="00C6278E" w:rsidRPr="006F4BBE" w:rsidRDefault="00C6278E"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proofErr w:type="gramStart"/>
      <w:r w:rsidRPr="006F4BBE">
        <w:rPr>
          <w:rFonts w:eastAsia="Bookman Old Style"/>
          <w:szCs w:val="28"/>
          <w:lang w:val="ru-RU" w:eastAsia="ru-RU"/>
        </w:rPr>
        <w:t>составлять  краткий</w:t>
      </w:r>
      <w:proofErr w:type="gramEnd"/>
      <w:r w:rsidRPr="006F4BBE">
        <w:rPr>
          <w:rFonts w:eastAsia="Bookman Old Style"/>
          <w:szCs w:val="28"/>
          <w:lang w:val="ru-RU" w:eastAsia="ru-RU"/>
        </w:rPr>
        <w:t xml:space="preserve"> рассказ о своих спортивных увлечениях;</w:t>
      </w:r>
    </w:p>
    <w:p w14:paraId="19B1FEA8" w14:textId="4AC9660D"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составлять голосовое сообщение с предложением пойти в кино;</w:t>
      </w:r>
    </w:p>
    <w:p w14:paraId="5C834381" w14:textId="77777777" w:rsidR="00C6278E" w:rsidRPr="006F4BBE" w:rsidRDefault="00C6278E" w:rsidP="00E80728">
      <w:pPr>
        <w:pStyle w:val="a5"/>
        <w:widowControl/>
        <w:autoSpaceDE/>
        <w:autoSpaceDN/>
        <w:ind w:left="709" w:firstLine="0"/>
        <w:contextualSpacing/>
        <w:rPr>
          <w:rFonts w:eastAsia="Bookman Old Style"/>
          <w:szCs w:val="28"/>
          <w:lang w:val="ru-RU" w:eastAsia="ru-RU"/>
        </w:rPr>
      </w:pPr>
      <w:r w:rsidRPr="006F4BBE">
        <w:rPr>
          <w:rFonts w:eastAsia="Bookman Old Style"/>
          <w:szCs w:val="28"/>
          <w:lang w:val="ru-RU" w:eastAsia="ru-RU"/>
        </w:rPr>
        <w:t>в области письма:</w:t>
      </w:r>
    </w:p>
    <w:p w14:paraId="32C188DA" w14:textId="574AC46E" w:rsidR="00C6278E" w:rsidRPr="006F4BBE" w:rsidRDefault="00C6278E"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составлять презентацию о своем хобби;</w:t>
      </w:r>
    </w:p>
    <w:p w14:paraId="45ABD6A1" w14:textId="4993FB3A" w:rsidR="00C6278E" w:rsidRPr="006F4BBE" w:rsidRDefault="00C6278E"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заполнить информацию о своих спортивных увлечениях на своей страничке в социальных сетях;</w:t>
      </w:r>
    </w:p>
    <w:p w14:paraId="6C55CA9C" w14:textId="718D53D4" w:rsidR="00C6278E" w:rsidRPr="006F4BBE" w:rsidRDefault="00C6278E"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писать записку с приглашением пойти в кино.</w:t>
      </w:r>
    </w:p>
    <w:p w14:paraId="324AA0A2" w14:textId="77777777" w:rsidR="00C6278E" w:rsidRPr="006F4BBE" w:rsidRDefault="00C6278E" w:rsidP="00287D0F">
      <w:pPr>
        <w:rPr>
          <w:lang w:val="ru-RU"/>
        </w:rPr>
      </w:pPr>
    </w:p>
    <w:p w14:paraId="74013825" w14:textId="77777777" w:rsidR="00C6278E" w:rsidRPr="006F4BBE" w:rsidRDefault="00C6278E" w:rsidP="00287D0F">
      <w:pPr>
        <w:rPr>
          <w:lang w:val="ru-RU"/>
        </w:rPr>
      </w:pPr>
      <w:r w:rsidRPr="006F4BBE">
        <w:rPr>
          <w:lang w:val="ru-RU"/>
        </w:rPr>
        <w:lastRenderedPageBreak/>
        <w:t>Примерный лексико-грамматический материал.</w:t>
      </w:r>
    </w:p>
    <w:p w14:paraId="6DD3E6B7" w14:textId="77777777" w:rsidR="00C6278E" w:rsidRPr="006F4BBE" w:rsidRDefault="00C6278E" w:rsidP="00287D0F">
      <w:pPr>
        <w:rPr>
          <w:lang w:val="ru-RU"/>
        </w:rPr>
      </w:pPr>
      <w:r w:rsidRPr="006F4BBE">
        <w:rPr>
          <w:lang w:val="ru-RU"/>
        </w:rPr>
        <w:t xml:space="preserve">Изучение тематики Раздела 2 предполагает овладение лексическими единицами (словами, словосочетаниями, лексико-грамматическими </w:t>
      </w:r>
      <w:proofErr w:type="gramStart"/>
      <w:r w:rsidRPr="006F4BBE">
        <w:rPr>
          <w:lang w:val="ru-RU"/>
        </w:rPr>
        <w:t>единствами,  речевыми</w:t>
      </w:r>
      <w:proofErr w:type="gramEnd"/>
      <w:r w:rsidRPr="006F4BBE">
        <w:rPr>
          <w:lang w:val="ru-RU"/>
        </w:rPr>
        <w:t xml:space="preserve"> клише) в объеме не менее 35.  Предполагается введение в речь следующих конструкций:</w:t>
      </w:r>
    </w:p>
    <w:p w14:paraId="7546DD4F" w14:textId="743934D8" w:rsidR="00C6278E" w:rsidRPr="006F4BBE" w:rsidRDefault="00C6278E"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модальный глагол </w:t>
      </w:r>
      <w:proofErr w:type="spellStart"/>
      <w:r w:rsidRPr="006F4BBE">
        <w:rPr>
          <w:rFonts w:eastAsia="Bookman Old Style"/>
          <w:szCs w:val="28"/>
          <w:lang w:val="ru-RU" w:eastAsia="ru-RU"/>
        </w:rPr>
        <w:t>can</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can’t</w:t>
      </w:r>
      <w:proofErr w:type="spellEnd"/>
      <w:r w:rsidRPr="006F4BBE">
        <w:rPr>
          <w:rFonts w:eastAsia="Bookman Old Style"/>
          <w:szCs w:val="28"/>
          <w:lang w:val="ru-RU" w:eastAsia="ru-RU"/>
        </w:rPr>
        <w:t>) для выражения умений и их отсутствия;</w:t>
      </w:r>
    </w:p>
    <w:p w14:paraId="3AA51004" w14:textId="7C12129D" w:rsidR="00C6278E" w:rsidRPr="006F4BBE" w:rsidRDefault="00C6278E"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речевая модель </w:t>
      </w:r>
      <w:proofErr w:type="spellStart"/>
      <w:r w:rsidRPr="006F4BBE">
        <w:rPr>
          <w:rFonts w:eastAsia="Bookman Old Style"/>
          <w:szCs w:val="28"/>
          <w:lang w:val="ru-RU" w:eastAsia="ru-RU"/>
        </w:rPr>
        <w:t>play</w:t>
      </w:r>
      <w:proofErr w:type="spellEnd"/>
      <w:r w:rsidRPr="006F4BBE">
        <w:rPr>
          <w:rFonts w:eastAsia="Bookman Old Style"/>
          <w:szCs w:val="28"/>
          <w:lang w:val="ru-RU" w:eastAsia="ru-RU"/>
        </w:rPr>
        <w:t>/</w:t>
      </w:r>
      <w:proofErr w:type="spellStart"/>
      <w:r w:rsidRPr="006F4BBE">
        <w:rPr>
          <w:rFonts w:eastAsia="Bookman Old Style"/>
          <w:szCs w:val="28"/>
          <w:lang w:val="ru-RU" w:eastAsia="ru-RU"/>
        </w:rPr>
        <w:t>do</w:t>
      </w:r>
      <w:proofErr w:type="spellEnd"/>
      <w:r w:rsidRPr="006F4BBE">
        <w:rPr>
          <w:rFonts w:eastAsia="Bookman Old Style"/>
          <w:szCs w:val="28"/>
          <w:lang w:val="ru-RU" w:eastAsia="ru-RU"/>
        </w:rPr>
        <w:t>/</w:t>
      </w:r>
      <w:proofErr w:type="spellStart"/>
      <w:r w:rsidRPr="006F4BBE">
        <w:rPr>
          <w:rFonts w:eastAsia="Bookman Old Style"/>
          <w:szCs w:val="28"/>
          <w:lang w:val="ru-RU" w:eastAsia="ru-RU"/>
        </w:rPr>
        <w:t>go</w:t>
      </w:r>
      <w:proofErr w:type="spellEnd"/>
      <w:r w:rsidRPr="006F4BBE">
        <w:rPr>
          <w:rFonts w:eastAsia="Bookman Old Style"/>
          <w:szCs w:val="28"/>
          <w:lang w:val="ru-RU" w:eastAsia="ru-RU"/>
        </w:rPr>
        <w:t xml:space="preserve"> + виды спорта;</w:t>
      </w:r>
    </w:p>
    <w:p w14:paraId="69644E14" w14:textId="12974638" w:rsidR="00C6278E" w:rsidRPr="006F4BBE" w:rsidRDefault="00C6278E"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формы </w:t>
      </w:r>
      <w:proofErr w:type="gramStart"/>
      <w:r w:rsidRPr="006F4BBE">
        <w:rPr>
          <w:rFonts w:eastAsia="Bookman Old Style"/>
          <w:szCs w:val="28"/>
          <w:lang w:val="ru-RU" w:eastAsia="ru-RU"/>
        </w:rPr>
        <w:t>единственного  и</w:t>
      </w:r>
      <w:proofErr w:type="gramEnd"/>
      <w:r w:rsidRPr="006F4BBE">
        <w:rPr>
          <w:rFonts w:eastAsia="Bookman Old Style"/>
          <w:szCs w:val="28"/>
          <w:lang w:val="ru-RU" w:eastAsia="ru-RU"/>
        </w:rPr>
        <w:t xml:space="preserve"> множественного числа существительных  (a </w:t>
      </w:r>
      <w:proofErr w:type="spellStart"/>
      <w:r w:rsidRPr="006F4BBE">
        <w:rPr>
          <w:rFonts w:eastAsia="Bookman Old Style"/>
          <w:szCs w:val="28"/>
          <w:lang w:val="ru-RU" w:eastAsia="ru-RU"/>
        </w:rPr>
        <w:t>book</w:t>
      </w:r>
      <w:proofErr w:type="spellEnd"/>
      <w:r w:rsidRPr="006F4BBE">
        <w:rPr>
          <w:rFonts w:eastAsia="Bookman Old Style"/>
          <w:szCs w:val="28"/>
          <w:lang w:val="ru-RU" w:eastAsia="ru-RU"/>
        </w:rPr>
        <w:t xml:space="preserve"> - </w:t>
      </w:r>
      <w:proofErr w:type="spellStart"/>
      <w:r w:rsidRPr="006F4BBE">
        <w:rPr>
          <w:rFonts w:eastAsia="Bookman Old Style"/>
          <w:szCs w:val="28"/>
          <w:lang w:val="ru-RU" w:eastAsia="ru-RU"/>
        </w:rPr>
        <w:t>books</w:t>
      </w:r>
      <w:proofErr w:type="spellEnd"/>
      <w:r w:rsidRPr="006F4BBE">
        <w:rPr>
          <w:rFonts w:eastAsia="Bookman Old Style"/>
          <w:szCs w:val="28"/>
          <w:lang w:val="ru-RU" w:eastAsia="ru-RU"/>
        </w:rPr>
        <w:t>);</w:t>
      </w:r>
    </w:p>
    <w:p w14:paraId="4814534B" w14:textId="2BC6093B" w:rsidR="00C6278E" w:rsidRPr="006F4BBE" w:rsidRDefault="00C6278E"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proofErr w:type="spellStart"/>
      <w:r w:rsidRPr="006F4BBE">
        <w:rPr>
          <w:rFonts w:eastAsia="Bookman Old Style"/>
          <w:szCs w:val="28"/>
          <w:lang w:val="ru-RU" w:eastAsia="ru-RU"/>
        </w:rPr>
        <w:t>let’s</w:t>
      </w:r>
      <w:proofErr w:type="spellEnd"/>
      <w:r w:rsidRPr="006F4BBE">
        <w:rPr>
          <w:rFonts w:eastAsia="Bookman Old Style"/>
          <w:szCs w:val="28"/>
          <w:lang w:val="ru-RU" w:eastAsia="ru-RU"/>
        </w:rPr>
        <w:t xml:space="preserve"> + инфинитив для выражения предложения;</w:t>
      </w:r>
    </w:p>
    <w:p w14:paraId="4ECC5204" w14:textId="355D0306"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модальный глагол </w:t>
      </w:r>
      <w:proofErr w:type="spellStart"/>
      <w:r w:rsidR="00C6278E" w:rsidRPr="006F4BBE">
        <w:rPr>
          <w:rFonts w:eastAsia="Bookman Old Style"/>
          <w:szCs w:val="28"/>
          <w:lang w:val="ru-RU" w:eastAsia="ru-RU"/>
        </w:rPr>
        <w:t>can</w:t>
      </w:r>
      <w:proofErr w:type="spellEnd"/>
      <w:r w:rsidR="00C6278E" w:rsidRPr="006F4BBE">
        <w:rPr>
          <w:rFonts w:eastAsia="Bookman Old Style"/>
          <w:szCs w:val="28"/>
          <w:lang w:val="ru-RU" w:eastAsia="ru-RU"/>
        </w:rPr>
        <w:t xml:space="preserve"> для выражения умений: I </w:t>
      </w:r>
      <w:proofErr w:type="spellStart"/>
      <w:r w:rsidR="00C6278E" w:rsidRPr="006F4BBE">
        <w:rPr>
          <w:rFonts w:eastAsia="Bookman Old Style"/>
          <w:szCs w:val="28"/>
          <w:lang w:val="ru-RU" w:eastAsia="ru-RU"/>
        </w:rPr>
        <w:t>can</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dance</w:t>
      </w:r>
      <w:proofErr w:type="spellEnd"/>
      <w:r w:rsidR="00C6278E" w:rsidRPr="006F4BBE">
        <w:rPr>
          <w:rFonts w:eastAsia="Bookman Old Style"/>
          <w:szCs w:val="28"/>
          <w:lang w:val="ru-RU" w:eastAsia="ru-RU"/>
        </w:rPr>
        <w:t>;</w:t>
      </w:r>
    </w:p>
    <w:p w14:paraId="0F734144" w14:textId="1A7FE94D" w:rsidR="00C6278E" w:rsidRPr="006F4BBE" w:rsidRDefault="00E80728" w:rsidP="00E80728">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предлоги</w:t>
      </w:r>
      <w:r w:rsidR="00C6278E" w:rsidRPr="006F4BBE">
        <w:rPr>
          <w:rFonts w:eastAsia="Bookman Old Style"/>
          <w:szCs w:val="28"/>
          <w:lang w:eastAsia="ru-RU"/>
        </w:rPr>
        <w:t xml:space="preserve"> </w:t>
      </w:r>
      <w:proofErr w:type="gramStart"/>
      <w:r w:rsidR="00C6278E" w:rsidRPr="006F4BBE">
        <w:rPr>
          <w:rFonts w:eastAsia="Bookman Old Style"/>
          <w:szCs w:val="28"/>
          <w:lang w:val="ru-RU" w:eastAsia="ru-RU"/>
        </w:rPr>
        <w:t>времени</w:t>
      </w:r>
      <w:r w:rsidR="00C6278E" w:rsidRPr="006F4BBE">
        <w:rPr>
          <w:rFonts w:eastAsia="Bookman Old Style"/>
          <w:szCs w:val="28"/>
          <w:lang w:eastAsia="ru-RU"/>
        </w:rPr>
        <w:t xml:space="preserve">  at</w:t>
      </w:r>
      <w:proofErr w:type="gramEnd"/>
      <w:r w:rsidR="00C6278E" w:rsidRPr="006F4BBE">
        <w:rPr>
          <w:rFonts w:eastAsia="Bookman Old Style"/>
          <w:szCs w:val="28"/>
          <w:lang w:eastAsia="ru-RU"/>
        </w:rPr>
        <w:t xml:space="preserve">, in </w:t>
      </w:r>
      <w:r w:rsidR="00C6278E" w:rsidRPr="006F4BBE">
        <w:rPr>
          <w:rFonts w:eastAsia="Bookman Old Style"/>
          <w:szCs w:val="28"/>
          <w:lang w:val="ru-RU" w:eastAsia="ru-RU"/>
        </w:rPr>
        <w:t>в</w:t>
      </w:r>
      <w:r w:rsidR="00C6278E" w:rsidRPr="006F4BBE">
        <w:rPr>
          <w:rFonts w:eastAsia="Bookman Old Style"/>
          <w:szCs w:val="28"/>
          <w:lang w:eastAsia="ru-RU"/>
        </w:rPr>
        <w:t xml:space="preserve">  </w:t>
      </w:r>
      <w:r w:rsidR="00C6278E" w:rsidRPr="006F4BBE">
        <w:rPr>
          <w:rFonts w:eastAsia="Bookman Old Style"/>
          <w:szCs w:val="28"/>
          <w:lang w:val="ru-RU" w:eastAsia="ru-RU"/>
        </w:rPr>
        <w:t>конструкциях</w:t>
      </w:r>
      <w:r w:rsidR="00C6278E" w:rsidRPr="006F4BBE">
        <w:rPr>
          <w:rFonts w:eastAsia="Bookman Old Style"/>
          <w:szCs w:val="28"/>
          <w:lang w:eastAsia="ru-RU"/>
        </w:rPr>
        <w:t xml:space="preserve"> </w:t>
      </w:r>
      <w:r w:rsidR="00C6278E" w:rsidRPr="006F4BBE">
        <w:rPr>
          <w:rFonts w:eastAsia="Bookman Old Style"/>
          <w:szCs w:val="28"/>
          <w:lang w:val="ru-RU" w:eastAsia="ru-RU"/>
        </w:rPr>
        <w:t>типа</w:t>
      </w:r>
      <w:r w:rsidR="00C6278E" w:rsidRPr="006F4BBE">
        <w:rPr>
          <w:rFonts w:eastAsia="Bookman Old Style"/>
          <w:szCs w:val="28"/>
          <w:lang w:eastAsia="ru-RU"/>
        </w:rPr>
        <w:t xml:space="preserve">   The film begins at 7 p.m., Let’s go in the morning;</w:t>
      </w:r>
    </w:p>
    <w:p w14:paraId="539B9110" w14:textId="18954157"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eastAsia="ru-RU"/>
        </w:rPr>
        <w:t xml:space="preserve"> </w:t>
      </w:r>
      <w:r w:rsidR="00C6278E" w:rsidRPr="006F4BBE">
        <w:rPr>
          <w:rFonts w:eastAsia="Bookman Old Style"/>
          <w:szCs w:val="28"/>
          <w:lang w:val="ru-RU" w:eastAsia="ru-RU"/>
        </w:rPr>
        <w:t xml:space="preserve">глагол </w:t>
      </w:r>
      <w:proofErr w:type="spellStart"/>
      <w:r w:rsidR="00C6278E" w:rsidRPr="006F4BBE">
        <w:rPr>
          <w:rFonts w:eastAsia="Bookman Old Style"/>
          <w:szCs w:val="28"/>
          <w:lang w:val="ru-RU" w:eastAsia="ru-RU"/>
        </w:rPr>
        <w:t>like</w:t>
      </w:r>
      <w:proofErr w:type="spellEnd"/>
      <w:r w:rsidR="00C6278E" w:rsidRPr="006F4BBE">
        <w:rPr>
          <w:rFonts w:eastAsia="Bookman Old Style"/>
          <w:szCs w:val="28"/>
          <w:lang w:val="ru-RU" w:eastAsia="ru-RU"/>
        </w:rPr>
        <w:t xml:space="preserve"> + герундий для выражения увлечений (I </w:t>
      </w:r>
      <w:proofErr w:type="spellStart"/>
      <w:r w:rsidR="00C6278E" w:rsidRPr="006F4BBE">
        <w:rPr>
          <w:rFonts w:eastAsia="Bookman Old Style"/>
          <w:szCs w:val="28"/>
          <w:lang w:val="ru-RU" w:eastAsia="ru-RU"/>
        </w:rPr>
        <w:t>like</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reading</w:t>
      </w:r>
      <w:proofErr w:type="spellEnd"/>
      <w:r w:rsidR="00C6278E" w:rsidRPr="006F4BBE">
        <w:rPr>
          <w:rFonts w:eastAsia="Bookman Old Style"/>
          <w:szCs w:val="28"/>
          <w:lang w:val="ru-RU" w:eastAsia="ru-RU"/>
        </w:rPr>
        <w:t>);</w:t>
      </w:r>
    </w:p>
    <w:p w14:paraId="1218F7F8" w14:textId="144F7930"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модальный глагол </w:t>
      </w:r>
      <w:proofErr w:type="spellStart"/>
      <w:r w:rsidR="00C6278E" w:rsidRPr="006F4BBE">
        <w:rPr>
          <w:rFonts w:eastAsia="Bookman Old Style"/>
          <w:szCs w:val="28"/>
          <w:lang w:val="ru-RU" w:eastAsia="ru-RU"/>
        </w:rPr>
        <w:t>can</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can’t</w:t>
      </w:r>
      <w:proofErr w:type="spellEnd"/>
      <w:r w:rsidR="00C6278E" w:rsidRPr="006F4BBE">
        <w:rPr>
          <w:rFonts w:eastAsia="Bookman Old Style"/>
          <w:szCs w:val="28"/>
          <w:lang w:val="ru-RU" w:eastAsia="ru-RU"/>
        </w:rPr>
        <w:t>) для выражения умений и их отсутствия;</w:t>
      </w:r>
    </w:p>
    <w:p w14:paraId="62EDA0CF" w14:textId="19642E9D" w:rsidR="00C6278E" w:rsidRPr="006F4BBE" w:rsidRDefault="00E80728" w:rsidP="00E80728">
      <w:pPr>
        <w:pStyle w:val="a5"/>
        <w:widowControl/>
        <w:numPr>
          <w:ilvl w:val="0"/>
          <w:numId w:val="33"/>
        </w:numPr>
        <w:autoSpaceDE/>
        <w:autoSpaceDN/>
        <w:contextualSpacing/>
        <w:rPr>
          <w:lang w:val="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простое настоящее продолженное </w:t>
      </w:r>
      <w:proofErr w:type="gramStart"/>
      <w:r w:rsidR="00C6278E" w:rsidRPr="006F4BBE">
        <w:rPr>
          <w:rFonts w:eastAsia="Bookman Old Style"/>
          <w:szCs w:val="28"/>
          <w:lang w:val="ru-RU" w:eastAsia="ru-RU"/>
        </w:rPr>
        <w:t>время  для</w:t>
      </w:r>
      <w:proofErr w:type="gramEnd"/>
      <w:r w:rsidR="00C6278E" w:rsidRPr="006F4BBE">
        <w:rPr>
          <w:rFonts w:eastAsia="Bookman Old Style"/>
          <w:szCs w:val="28"/>
          <w:lang w:val="ru-RU" w:eastAsia="ru-RU"/>
        </w:rPr>
        <w:t xml:space="preserve"> описания действий в момент</w:t>
      </w:r>
      <w:r w:rsidR="00C6278E" w:rsidRPr="006F4BBE">
        <w:rPr>
          <w:lang w:val="ru-RU"/>
        </w:rPr>
        <w:t xml:space="preserve"> речи.</w:t>
      </w:r>
    </w:p>
    <w:p w14:paraId="513F1C7C" w14:textId="77777777" w:rsidR="00C6278E" w:rsidRPr="006F4BBE" w:rsidRDefault="00C6278E" w:rsidP="00287D0F">
      <w:pPr>
        <w:rPr>
          <w:lang w:val="ru-RU"/>
        </w:rPr>
      </w:pPr>
    </w:p>
    <w:p w14:paraId="7D34A17A" w14:textId="77777777" w:rsidR="00C6278E" w:rsidRPr="006F4BBE" w:rsidRDefault="00C6278E" w:rsidP="00287D0F">
      <w:pPr>
        <w:rPr>
          <w:lang w:val="ru-RU"/>
        </w:rPr>
      </w:pPr>
      <w:proofErr w:type="gramStart"/>
      <w:r w:rsidRPr="006F4BBE">
        <w:rPr>
          <w:lang w:val="ru-RU"/>
        </w:rPr>
        <w:t>Лексический  материал</w:t>
      </w:r>
      <w:proofErr w:type="gramEnd"/>
      <w:r w:rsidRPr="006F4BBE">
        <w:rPr>
          <w:lang w:val="ru-RU"/>
        </w:rPr>
        <w:t xml:space="preserve"> отбирается с учетом тематики общения Раздела 2.</w:t>
      </w:r>
    </w:p>
    <w:p w14:paraId="6723BCC1" w14:textId="25FFE1C1"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названия личных предметов: </w:t>
      </w:r>
      <w:proofErr w:type="spellStart"/>
      <w:r w:rsidR="00C6278E" w:rsidRPr="006F4BBE">
        <w:rPr>
          <w:rFonts w:eastAsia="Bookman Old Style"/>
          <w:szCs w:val="28"/>
          <w:lang w:val="ru-RU" w:eastAsia="ru-RU"/>
        </w:rPr>
        <w:t>books</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stamps</w:t>
      </w:r>
      <w:proofErr w:type="spellEnd"/>
      <w:r w:rsidR="00C6278E" w:rsidRPr="006F4BBE">
        <w:rPr>
          <w:rFonts w:eastAsia="Bookman Old Style"/>
          <w:szCs w:val="28"/>
          <w:lang w:val="ru-RU" w:eastAsia="ru-RU"/>
        </w:rPr>
        <w:t xml:space="preserve">, CD, </w:t>
      </w:r>
      <w:proofErr w:type="spellStart"/>
      <w:r w:rsidR="00C6278E" w:rsidRPr="006F4BBE">
        <w:rPr>
          <w:rFonts w:eastAsia="Bookman Old Style"/>
          <w:szCs w:val="28"/>
          <w:lang w:val="ru-RU" w:eastAsia="ru-RU"/>
        </w:rPr>
        <w:t>mobile</w:t>
      </w:r>
      <w:proofErr w:type="spellEnd"/>
      <w:r w:rsidR="00C6278E" w:rsidRPr="006F4BBE">
        <w:rPr>
          <w:rFonts w:eastAsia="Bookman Old Style"/>
          <w:szCs w:val="28"/>
          <w:lang w:val="ru-RU" w:eastAsia="ru-RU"/>
        </w:rPr>
        <w:t xml:space="preserve"> и др.</w:t>
      </w:r>
    </w:p>
    <w:p w14:paraId="610D267B" w14:textId="520F6A15"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глагол </w:t>
      </w:r>
      <w:proofErr w:type="spellStart"/>
      <w:r w:rsidR="00C6278E" w:rsidRPr="006F4BBE">
        <w:rPr>
          <w:rFonts w:eastAsia="Bookman Old Style"/>
          <w:szCs w:val="28"/>
          <w:lang w:val="ru-RU" w:eastAsia="ru-RU"/>
        </w:rPr>
        <w:t>like</w:t>
      </w:r>
      <w:proofErr w:type="spellEnd"/>
      <w:r w:rsidR="00C6278E" w:rsidRPr="006F4BBE">
        <w:rPr>
          <w:rFonts w:eastAsia="Bookman Old Style"/>
          <w:szCs w:val="28"/>
          <w:lang w:val="ru-RU" w:eastAsia="ru-RU"/>
        </w:rPr>
        <w:t xml:space="preserve"> в значении «нравиться»;</w:t>
      </w:r>
    </w:p>
    <w:p w14:paraId="651C244B" w14:textId="77777777" w:rsidR="00E80728" w:rsidRPr="006F4BBE" w:rsidRDefault="00E80728" w:rsidP="00E80728">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виды</w:t>
      </w:r>
      <w:r w:rsidR="00C6278E" w:rsidRPr="006F4BBE">
        <w:rPr>
          <w:rFonts w:eastAsia="Bookman Old Style"/>
          <w:szCs w:val="28"/>
          <w:lang w:eastAsia="ru-RU"/>
        </w:rPr>
        <w:t xml:space="preserve"> </w:t>
      </w:r>
      <w:proofErr w:type="gramStart"/>
      <w:r w:rsidR="00C6278E" w:rsidRPr="006F4BBE">
        <w:rPr>
          <w:rFonts w:eastAsia="Bookman Old Style"/>
          <w:szCs w:val="28"/>
          <w:lang w:val="ru-RU" w:eastAsia="ru-RU"/>
        </w:rPr>
        <w:t>спорта</w:t>
      </w:r>
      <w:r w:rsidR="00C6278E" w:rsidRPr="006F4BBE">
        <w:rPr>
          <w:rFonts w:eastAsia="Bookman Old Style"/>
          <w:szCs w:val="28"/>
          <w:lang w:eastAsia="ru-RU"/>
        </w:rPr>
        <w:t>:  basketball</w:t>
      </w:r>
      <w:proofErr w:type="gramEnd"/>
      <w:r w:rsidR="00C6278E" w:rsidRPr="006F4BBE">
        <w:rPr>
          <w:rFonts w:eastAsia="Bookman Old Style"/>
          <w:szCs w:val="28"/>
          <w:lang w:eastAsia="ru-RU"/>
        </w:rPr>
        <w:t>, football, tennis, swimming…;</w:t>
      </w:r>
    </w:p>
    <w:p w14:paraId="5FC21F7E" w14:textId="03A944CA" w:rsidR="00C6278E" w:rsidRPr="006F4BBE" w:rsidRDefault="00C6278E" w:rsidP="00E80728">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eastAsia="ru-RU"/>
        </w:rPr>
        <w:t xml:space="preserve"> </w:t>
      </w:r>
      <w:r w:rsidRPr="006F4BBE">
        <w:rPr>
          <w:rFonts w:eastAsia="Bookman Old Style"/>
          <w:szCs w:val="28"/>
          <w:lang w:val="ru-RU" w:eastAsia="ru-RU"/>
        </w:rPr>
        <w:t>глагол</w:t>
      </w:r>
      <w:r w:rsidRPr="006F4BBE">
        <w:rPr>
          <w:rFonts w:eastAsia="Bookman Old Style"/>
          <w:szCs w:val="28"/>
          <w:lang w:eastAsia="ru-RU"/>
        </w:rPr>
        <w:t xml:space="preserve"> play + </w:t>
      </w:r>
      <w:r w:rsidRPr="006F4BBE">
        <w:rPr>
          <w:rFonts w:eastAsia="Bookman Old Style"/>
          <w:szCs w:val="28"/>
          <w:lang w:val="ru-RU" w:eastAsia="ru-RU"/>
        </w:rPr>
        <w:t>названия</w:t>
      </w:r>
      <w:r w:rsidRPr="006F4BBE">
        <w:rPr>
          <w:rFonts w:eastAsia="Bookman Old Style"/>
          <w:szCs w:val="28"/>
          <w:lang w:eastAsia="ru-RU"/>
        </w:rPr>
        <w:t xml:space="preserve"> </w:t>
      </w:r>
      <w:r w:rsidRPr="006F4BBE">
        <w:rPr>
          <w:rFonts w:eastAsia="Bookman Old Style"/>
          <w:szCs w:val="28"/>
          <w:lang w:val="ru-RU" w:eastAsia="ru-RU"/>
        </w:rPr>
        <w:t>игр</w:t>
      </w:r>
      <w:r w:rsidRPr="006F4BBE">
        <w:rPr>
          <w:rFonts w:eastAsia="Bookman Old Style"/>
          <w:szCs w:val="28"/>
          <w:lang w:eastAsia="ru-RU"/>
        </w:rPr>
        <w:t>: play chess, play football…;</w:t>
      </w:r>
    </w:p>
    <w:p w14:paraId="353F0CED" w14:textId="0885B895" w:rsidR="00C6278E" w:rsidRPr="006F4BBE" w:rsidRDefault="00E80728" w:rsidP="00E80728">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eastAsia="ru-RU"/>
        </w:rPr>
        <w:t xml:space="preserve"> </w:t>
      </w:r>
      <w:r w:rsidR="00C6278E" w:rsidRPr="006F4BBE">
        <w:rPr>
          <w:rFonts w:eastAsia="Bookman Old Style"/>
          <w:szCs w:val="28"/>
          <w:lang w:val="ru-RU" w:eastAsia="ru-RU"/>
        </w:rPr>
        <w:t>речевые</w:t>
      </w:r>
      <w:r w:rsidR="00C6278E" w:rsidRPr="006F4BBE">
        <w:rPr>
          <w:rFonts w:eastAsia="Bookman Old Style"/>
          <w:szCs w:val="28"/>
          <w:lang w:eastAsia="ru-RU"/>
        </w:rPr>
        <w:t xml:space="preserve"> </w:t>
      </w:r>
      <w:r w:rsidR="00C6278E" w:rsidRPr="006F4BBE">
        <w:rPr>
          <w:rFonts w:eastAsia="Bookman Old Style"/>
          <w:szCs w:val="28"/>
          <w:lang w:val="ru-RU" w:eastAsia="ru-RU"/>
        </w:rPr>
        <w:t>клише</w:t>
      </w:r>
      <w:r w:rsidR="00C6278E" w:rsidRPr="006F4BBE">
        <w:rPr>
          <w:rFonts w:eastAsia="Bookman Old Style"/>
          <w:szCs w:val="28"/>
          <w:lang w:eastAsia="ru-RU"/>
        </w:rPr>
        <w:t xml:space="preserve"> </w:t>
      </w:r>
      <w:r w:rsidR="00C6278E" w:rsidRPr="006F4BBE">
        <w:rPr>
          <w:rFonts w:eastAsia="Bookman Old Style"/>
          <w:szCs w:val="28"/>
          <w:lang w:val="ru-RU" w:eastAsia="ru-RU"/>
        </w:rPr>
        <w:t>с</w:t>
      </w:r>
      <w:r w:rsidR="00C6278E" w:rsidRPr="006F4BBE">
        <w:rPr>
          <w:rFonts w:eastAsia="Bookman Old Style"/>
          <w:szCs w:val="28"/>
          <w:lang w:eastAsia="ru-RU"/>
        </w:rPr>
        <w:t xml:space="preserve"> </w:t>
      </w:r>
      <w:r w:rsidR="00C6278E" w:rsidRPr="006F4BBE">
        <w:rPr>
          <w:rFonts w:eastAsia="Bookman Old Style"/>
          <w:szCs w:val="28"/>
          <w:lang w:val="ru-RU" w:eastAsia="ru-RU"/>
        </w:rPr>
        <w:t>глаголами</w:t>
      </w:r>
      <w:r w:rsidR="00C6278E" w:rsidRPr="006F4BBE">
        <w:rPr>
          <w:rFonts w:eastAsia="Bookman Old Style"/>
          <w:szCs w:val="28"/>
          <w:lang w:eastAsia="ru-RU"/>
        </w:rPr>
        <w:t xml:space="preserve"> play/do/go: go swimming, play tennis, do </w:t>
      </w:r>
      <w:proofErr w:type="gramStart"/>
      <w:r w:rsidR="00C6278E" w:rsidRPr="006F4BBE">
        <w:rPr>
          <w:rFonts w:eastAsia="Bookman Old Style"/>
          <w:szCs w:val="28"/>
          <w:lang w:eastAsia="ru-RU"/>
        </w:rPr>
        <w:t>yoga ,</w:t>
      </w:r>
      <w:proofErr w:type="gramEnd"/>
      <w:r w:rsidR="00C6278E" w:rsidRPr="006F4BBE">
        <w:rPr>
          <w:rFonts w:eastAsia="Bookman Old Style"/>
          <w:szCs w:val="28"/>
          <w:lang w:eastAsia="ru-RU"/>
        </w:rPr>
        <w:t xml:space="preserve"> surf the net., check email, chat with friends online;</w:t>
      </w:r>
    </w:p>
    <w:p w14:paraId="4EDFA601" w14:textId="3BDBFC44" w:rsidR="00C6278E" w:rsidRPr="006F4BBE" w:rsidRDefault="00E80728" w:rsidP="00E80728">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eastAsia="ru-RU"/>
        </w:rPr>
        <w:t xml:space="preserve"> </w:t>
      </w:r>
      <w:r w:rsidR="00C6278E" w:rsidRPr="006F4BBE">
        <w:rPr>
          <w:rFonts w:eastAsia="Bookman Old Style"/>
          <w:szCs w:val="28"/>
          <w:lang w:val="ru-RU" w:eastAsia="ru-RU"/>
        </w:rPr>
        <w:t>речевые</w:t>
      </w:r>
      <w:r w:rsidR="00C6278E" w:rsidRPr="006F4BBE">
        <w:rPr>
          <w:rFonts w:eastAsia="Bookman Old Style"/>
          <w:szCs w:val="28"/>
          <w:lang w:eastAsia="ru-RU"/>
        </w:rPr>
        <w:t xml:space="preserve"> </w:t>
      </w:r>
      <w:r w:rsidR="00C6278E" w:rsidRPr="006F4BBE">
        <w:rPr>
          <w:rFonts w:eastAsia="Bookman Old Style"/>
          <w:szCs w:val="28"/>
          <w:lang w:val="ru-RU" w:eastAsia="ru-RU"/>
        </w:rPr>
        <w:t>клише</w:t>
      </w:r>
      <w:r w:rsidR="00C6278E" w:rsidRPr="006F4BBE">
        <w:rPr>
          <w:rFonts w:eastAsia="Bookman Old Style"/>
          <w:szCs w:val="28"/>
          <w:lang w:eastAsia="ru-RU"/>
        </w:rPr>
        <w:t xml:space="preserve"> </w:t>
      </w:r>
      <w:r w:rsidR="00C6278E" w:rsidRPr="006F4BBE">
        <w:rPr>
          <w:rFonts w:eastAsia="Bookman Old Style"/>
          <w:szCs w:val="28"/>
          <w:lang w:val="ru-RU" w:eastAsia="ru-RU"/>
        </w:rPr>
        <w:t>типа</w:t>
      </w:r>
      <w:r w:rsidR="00C6278E" w:rsidRPr="006F4BBE">
        <w:rPr>
          <w:rFonts w:eastAsia="Bookman Old Style"/>
          <w:szCs w:val="28"/>
          <w:lang w:eastAsia="ru-RU"/>
        </w:rPr>
        <w:t>: go to the cinema, buy tickets, watch a film…;</w:t>
      </w:r>
    </w:p>
    <w:p w14:paraId="74F06042" w14:textId="4DA4A864"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eastAsia="ru-RU"/>
        </w:rPr>
        <w:t xml:space="preserve"> </w:t>
      </w:r>
      <w:r w:rsidR="00C6278E" w:rsidRPr="006F4BBE">
        <w:rPr>
          <w:rFonts w:eastAsia="Bookman Old Style"/>
          <w:szCs w:val="28"/>
          <w:lang w:val="ru-RU" w:eastAsia="ru-RU"/>
        </w:rPr>
        <w:t xml:space="preserve">глаголы для обозначения увлечений: </w:t>
      </w:r>
      <w:proofErr w:type="spellStart"/>
      <w:r w:rsidR="00C6278E" w:rsidRPr="006F4BBE">
        <w:rPr>
          <w:rFonts w:eastAsia="Bookman Old Style"/>
          <w:szCs w:val="28"/>
          <w:lang w:val="ru-RU" w:eastAsia="ru-RU"/>
        </w:rPr>
        <w:t>sing</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dance</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draw</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play</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the</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piano</w:t>
      </w:r>
      <w:proofErr w:type="spellEnd"/>
      <w:r w:rsidR="00C6278E" w:rsidRPr="006F4BBE">
        <w:rPr>
          <w:rFonts w:eastAsia="Bookman Old Style"/>
          <w:szCs w:val="28"/>
          <w:lang w:val="ru-RU" w:eastAsia="ru-RU"/>
        </w:rPr>
        <w:t>…;</w:t>
      </w:r>
    </w:p>
    <w:p w14:paraId="44A9B365" w14:textId="1194AED0" w:rsidR="00C6278E" w:rsidRPr="006F4BBE" w:rsidRDefault="00E80728" w:rsidP="00E80728">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eastAsia="ru-RU"/>
        </w:rPr>
        <w:t xml:space="preserve"> </w:t>
      </w:r>
      <w:r w:rsidR="00C6278E" w:rsidRPr="006F4BBE">
        <w:rPr>
          <w:rFonts w:eastAsia="Bookman Old Style"/>
          <w:szCs w:val="28"/>
          <w:lang w:val="ru-RU" w:eastAsia="ru-RU"/>
        </w:rPr>
        <w:t>речевые</w:t>
      </w:r>
      <w:r w:rsidR="00C6278E" w:rsidRPr="006F4BBE">
        <w:rPr>
          <w:rFonts w:eastAsia="Bookman Old Style"/>
          <w:szCs w:val="28"/>
          <w:lang w:eastAsia="ru-RU"/>
        </w:rPr>
        <w:t xml:space="preserve"> </w:t>
      </w:r>
      <w:r w:rsidR="00C6278E" w:rsidRPr="006F4BBE">
        <w:rPr>
          <w:rFonts w:eastAsia="Bookman Old Style"/>
          <w:szCs w:val="28"/>
          <w:lang w:val="ru-RU" w:eastAsia="ru-RU"/>
        </w:rPr>
        <w:t>клише</w:t>
      </w:r>
      <w:r w:rsidR="00C6278E" w:rsidRPr="006F4BBE">
        <w:rPr>
          <w:rFonts w:eastAsia="Bookman Old Style"/>
          <w:szCs w:val="28"/>
          <w:lang w:eastAsia="ru-RU"/>
        </w:rPr>
        <w:t xml:space="preserve"> What’s on at the cinema?  Let’s go to the cafe;</w:t>
      </w:r>
    </w:p>
    <w:p w14:paraId="3D54076D" w14:textId="7246A373"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eastAsia="ru-RU"/>
        </w:rPr>
        <w:t xml:space="preserve"> </w:t>
      </w:r>
      <w:r w:rsidR="00C6278E" w:rsidRPr="006F4BBE">
        <w:rPr>
          <w:rFonts w:eastAsia="Bookman Old Style"/>
          <w:szCs w:val="28"/>
          <w:lang w:val="ru-RU" w:eastAsia="ru-RU"/>
        </w:rPr>
        <w:t>речевое клише (</w:t>
      </w:r>
      <w:proofErr w:type="gramStart"/>
      <w:r w:rsidR="00C6278E" w:rsidRPr="006F4BBE">
        <w:rPr>
          <w:rFonts w:eastAsia="Bookman Old Style"/>
          <w:szCs w:val="28"/>
          <w:lang w:val="ru-RU" w:eastAsia="ru-RU"/>
        </w:rPr>
        <w:t xml:space="preserve">вопрос)   </w:t>
      </w:r>
      <w:proofErr w:type="gramEnd"/>
      <w:r w:rsidR="00C6278E" w:rsidRPr="006F4BBE">
        <w:rPr>
          <w:rFonts w:eastAsia="Bookman Old Style"/>
          <w:szCs w:val="28"/>
          <w:lang w:val="ru-RU" w:eastAsia="ru-RU"/>
        </w:rPr>
        <w:t xml:space="preserve">What </w:t>
      </w:r>
      <w:proofErr w:type="spellStart"/>
      <w:r w:rsidR="00C6278E" w:rsidRPr="006F4BBE">
        <w:rPr>
          <w:rFonts w:eastAsia="Bookman Old Style"/>
          <w:szCs w:val="28"/>
          <w:lang w:val="ru-RU" w:eastAsia="ru-RU"/>
        </w:rPr>
        <w:t>are</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you</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doing</w:t>
      </w:r>
      <w:proofErr w:type="spellEnd"/>
      <w:r w:rsidR="00C6278E" w:rsidRPr="006F4BBE">
        <w:rPr>
          <w:rFonts w:eastAsia="Bookman Old Style"/>
          <w:szCs w:val="28"/>
          <w:lang w:val="ru-RU" w:eastAsia="ru-RU"/>
        </w:rPr>
        <w:t>?;</w:t>
      </w:r>
    </w:p>
    <w:p w14:paraId="5BADC35A" w14:textId="08C3168E" w:rsidR="00C6278E" w:rsidRPr="006F4BBE" w:rsidRDefault="00E80728" w:rsidP="00E80728">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eastAsia="ru-RU"/>
        </w:rPr>
        <w:t xml:space="preserve"> </w:t>
      </w:r>
      <w:r w:rsidR="00C6278E" w:rsidRPr="006F4BBE">
        <w:rPr>
          <w:rFonts w:eastAsia="Bookman Old Style"/>
          <w:szCs w:val="28"/>
          <w:lang w:val="ru-RU" w:eastAsia="ru-RU"/>
        </w:rPr>
        <w:t>речевое</w:t>
      </w:r>
      <w:r w:rsidR="00C6278E" w:rsidRPr="006F4BBE">
        <w:rPr>
          <w:rFonts w:eastAsia="Bookman Old Style"/>
          <w:szCs w:val="28"/>
          <w:lang w:eastAsia="ru-RU"/>
        </w:rPr>
        <w:t xml:space="preserve"> </w:t>
      </w:r>
      <w:r w:rsidR="00C6278E" w:rsidRPr="006F4BBE">
        <w:rPr>
          <w:rFonts w:eastAsia="Bookman Old Style"/>
          <w:szCs w:val="28"/>
          <w:lang w:val="ru-RU" w:eastAsia="ru-RU"/>
        </w:rPr>
        <w:t>клише</w:t>
      </w:r>
      <w:r w:rsidR="00C6278E" w:rsidRPr="006F4BBE">
        <w:rPr>
          <w:rFonts w:eastAsia="Bookman Old Style"/>
          <w:szCs w:val="28"/>
          <w:lang w:eastAsia="ru-RU"/>
        </w:rPr>
        <w:t xml:space="preserve"> (</w:t>
      </w:r>
      <w:r w:rsidR="00C6278E" w:rsidRPr="006F4BBE">
        <w:rPr>
          <w:rFonts w:eastAsia="Bookman Old Style"/>
          <w:szCs w:val="28"/>
          <w:lang w:val="ru-RU" w:eastAsia="ru-RU"/>
        </w:rPr>
        <w:t>ответ</w:t>
      </w:r>
      <w:r w:rsidR="00C6278E" w:rsidRPr="006F4BBE">
        <w:rPr>
          <w:rFonts w:eastAsia="Bookman Old Style"/>
          <w:szCs w:val="28"/>
          <w:lang w:eastAsia="ru-RU"/>
        </w:rPr>
        <w:t>)</w:t>
      </w:r>
      <w:r w:rsidR="00C6278E" w:rsidRPr="006F4BBE">
        <w:rPr>
          <w:rFonts w:eastAsia="Bookman Old Style"/>
          <w:szCs w:val="28"/>
          <w:lang w:val="ru-RU" w:eastAsia="ru-RU"/>
        </w:rPr>
        <w:t></w:t>
      </w:r>
      <w:r w:rsidR="00C6278E" w:rsidRPr="006F4BBE">
        <w:rPr>
          <w:rFonts w:eastAsia="Bookman Old Style"/>
          <w:szCs w:val="28"/>
          <w:lang w:eastAsia="ru-RU"/>
        </w:rPr>
        <w:t>I’m drawing., I’m watching a film.</w:t>
      </w:r>
    </w:p>
    <w:p w14:paraId="342C3CF8" w14:textId="77777777" w:rsidR="00C6278E" w:rsidRPr="006F4BBE" w:rsidRDefault="00C6278E" w:rsidP="00287D0F"/>
    <w:p w14:paraId="202BD7CD" w14:textId="77777777" w:rsidR="00C6278E" w:rsidRPr="006F4BBE" w:rsidRDefault="00C6278E" w:rsidP="00287D0F"/>
    <w:p w14:paraId="4D02A7EB" w14:textId="77777777" w:rsidR="00C6278E" w:rsidRPr="006F4BBE" w:rsidRDefault="00C6278E" w:rsidP="00287D0F">
      <w:pPr>
        <w:rPr>
          <w:lang w:val="ru-RU"/>
        </w:rPr>
      </w:pPr>
      <w:r w:rsidRPr="006F4BBE">
        <w:rPr>
          <w:lang w:val="ru-RU"/>
        </w:rPr>
        <w:t xml:space="preserve">Раздел 3.  Моя школа. </w:t>
      </w:r>
    </w:p>
    <w:p w14:paraId="79F0B10B" w14:textId="77777777" w:rsidR="00C6278E" w:rsidRPr="006F4BBE" w:rsidRDefault="00C6278E" w:rsidP="00287D0F">
      <w:pPr>
        <w:rPr>
          <w:lang w:val="ru-RU"/>
        </w:rPr>
      </w:pPr>
      <w:r w:rsidRPr="006F4BBE">
        <w:rPr>
          <w:lang w:val="ru-RU"/>
        </w:rPr>
        <w:t xml:space="preserve">Тема 1. Школьные предметы. </w:t>
      </w:r>
    </w:p>
    <w:p w14:paraId="21C4E890" w14:textId="77777777" w:rsidR="00C6278E" w:rsidRPr="006F4BBE" w:rsidRDefault="00C6278E" w:rsidP="00287D0F">
      <w:pPr>
        <w:rPr>
          <w:lang w:val="ru-RU"/>
        </w:rPr>
      </w:pPr>
      <w:r w:rsidRPr="006F4BBE">
        <w:rPr>
          <w:lang w:val="ru-RU"/>
        </w:rPr>
        <w:t xml:space="preserve">Тема 2. Мой </w:t>
      </w:r>
      <w:proofErr w:type="gramStart"/>
      <w:r w:rsidRPr="006F4BBE">
        <w:rPr>
          <w:lang w:val="ru-RU"/>
        </w:rPr>
        <w:t>портфель .</w:t>
      </w:r>
      <w:proofErr w:type="gramEnd"/>
    </w:p>
    <w:p w14:paraId="1A1A8FA4" w14:textId="77777777" w:rsidR="00C6278E" w:rsidRPr="006F4BBE" w:rsidRDefault="00C6278E" w:rsidP="00287D0F">
      <w:pPr>
        <w:rPr>
          <w:lang w:val="ru-RU"/>
        </w:rPr>
      </w:pPr>
      <w:r w:rsidRPr="006F4BBE">
        <w:rPr>
          <w:lang w:val="ru-RU"/>
        </w:rPr>
        <w:t>Тема 3.  Мой день в школе.</w:t>
      </w:r>
    </w:p>
    <w:p w14:paraId="08054A51" w14:textId="77777777" w:rsidR="00C6278E" w:rsidRPr="006F4BBE" w:rsidRDefault="00C6278E" w:rsidP="00287D0F">
      <w:pPr>
        <w:rPr>
          <w:i/>
          <w:lang w:val="ru-RU"/>
        </w:rPr>
      </w:pPr>
    </w:p>
    <w:p w14:paraId="4E00C0B2" w14:textId="77777777" w:rsidR="00C6278E" w:rsidRPr="006F4BBE" w:rsidRDefault="00C6278E" w:rsidP="00287D0F">
      <w:pPr>
        <w:rPr>
          <w:i/>
          <w:lang w:val="ru-RU"/>
        </w:rPr>
      </w:pPr>
      <w:r w:rsidRPr="006F4BBE">
        <w:rPr>
          <w:i/>
          <w:lang w:val="ru-RU"/>
        </w:rPr>
        <w:t>Характеристика деятельности обучающихся по основным видам учебной деятельности.</w:t>
      </w:r>
    </w:p>
    <w:p w14:paraId="0DED3A25" w14:textId="77777777" w:rsidR="00C6278E" w:rsidRPr="006F4BBE" w:rsidRDefault="00C6278E" w:rsidP="00287D0F">
      <w:pPr>
        <w:rPr>
          <w:lang w:val="ru-RU" w:bidi="he-IL"/>
        </w:rPr>
      </w:pPr>
      <w:r w:rsidRPr="006F4BBE">
        <w:rPr>
          <w:bCs/>
          <w:lang w:val="ru-RU" w:bidi="he-IL"/>
        </w:rPr>
        <w:t>В области монологической формы речи</w:t>
      </w:r>
      <w:r w:rsidRPr="006F4BBE">
        <w:rPr>
          <w:lang w:val="ru-RU" w:bidi="he-IL"/>
        </w:rPr>
        <w:t>:</w:t>
      </w:r>
    </w:p>
    <w:p w14:paraId="60DC49DF" w14:textId="124DF04F"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составлять краткий </w:t>
      </w:r>
      <w:proofErr w:type="gramStart"/>
      <w:r w:rsidR="00C6278E" w:rsidRPr="006F4BBE">
        <w:rPr>
          <w:rFonts w:eastAsia="Bookman Old Style"/>
          <w:szCs w:val="28"/>
          <w:lang w:val="ru-RU" w:eastAsia="ru-RU"/>
        </w:rPr>
        <w:t>рассказ  о</w:t>
      </w:r>
      <w:proofErr w:type="gramEnd"/>
      <w:r w:rsidR="00C6278E" w:rsidRPr="006F4BBE">
        <w:rPr>
          <w:rFonts w:eastAsia="Bookman Old Style"/>
          <w:szCs w:val="28"/>
          <w:lang w:val="ru-RU" w:eastAsia="ru-RU"/>
        </w:rPr>
        <w:t xml:space="preserve"> любимом  школьном предмете;</w:t>
      </w:r>
    </w:p>
    <w:p w14:paraId="7E0AE532" w14:textId="7906D3CF"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proofErr w:type="gramStart"/>
      <w:r w:rsidR="00C6278E" w:rsidRPr="006F4BBE">
        <w:rPr>
          <w:rFonts w:eastAsia="Bookman Old Style"/>
          <w:szCs w:val="28"/>
          <w:lang w:val="ru-RU" w:eastAsia="ru-RU"/>
        </w:rPr>
        <w:t>составлять  краткий</w:t>
      </w:r>
      <w:proofErr w:type="gramEnd"/>
      <w:r w:rsidR="00C6278E" w:rsidRPr="006F4BBE">
        <w:rPr>
          <w:rFonts w:eastAsia="Bookman Old Style"/>
          <w:szCs w:val="28"/>
          <w:lang w:val="ru-RU" w:eastAsia="ru-RU"/>
        </w:rPr>
        <w:t xml:space="preserve"> рассказ о своем школьном дне;</w:t>
      </w:r>
    </w:p>
    <w:p w14:paraId="0307B2AB" w14:textId="2E02E29D"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lastRenderedPageBreak/>
        <w:t xml:space="preserve"> </w:t>
      </w:r>
      <w:r w:rsidR="00C6278E" w:rsidRPr="006F4BBE">
        <w:rPr>
          <w:rFonts w:eastAsia="Bookman Old Style"/>
          <w:szCs w:val="28"/>
          <w:lang w:val="ru-RU" w:eastAsia="ru-RU"/>
        </w:rPr>
        <w:t>составлять голосовое сообщение с информацией о расписании занятий или домашнем задании на следующий день;</w:t>
      </w:r>
    </w:p>
    <w:p w14:paraId="595DF534" w14:textId="47515DD8" w:rsidR="00C6278E" w:rsidRPr="006F4BBE" w:rsidRDefault="00C6278E" w:rsidP="00E80728">
      <w:pPr>
        <w:pStyle w:val="a5"/>
        <w:widowControl/>
        <w:autoSpaceDE/>
        <w:autoSpaceDN/>
        <w:ind w:left="709" w:firstLine="0"/>
        <w:contextualSpacing/>
        <w:rPr>
          <w:rFonts w:eastAsia="Bookman Old Style"/>
          <w:szCs w:val="28"/>
          <w:lang w:val="ru-RU" w:eastAsia="ru-RU"/>
        </w:rPr>
      </w:pPr>
      <w:r w:rsidRPr="006F4BBE">
        <w:rPr>
          <w:rFonts w:eastAsia="Bookman Old Style"/>
          <w:szCs w:val="28"/>
          <w:lang w:val="ru-RU" w:eastAsia="ru-RU"/>
        </w:rPr>
        <w:t>в области письма:</w:t>
      </w:r>
    </w:p>
    <w:p w14:paraId="0494B6BF" w14:textId="5434D439" w:rsidR="00C6278E" w:rsidRPr="006F4BBE" w:rsidRDefault="00C6278E"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составлять плакат с идеями по усовершенствованию школьного портфеля;</w:t>
      </w:r>
    </w:p>
    <w:p w14:paraId="58336240" w14:textId="0B2F7EA7" w:rsidR="00C6278E" w:rsidRPr="006F4BBE" w:rsidRDefault="00C6278E"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составлять записку с информацией о домашнем задании;</w:t>
      </w:r>
    </w:p>
    <w:p w14:paraId="464D192D" w14:textId="59B22E24"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составлять краткое электронное письмо о своей школьной жизни.</w:t>
      </w:r>
    </w:p>
    <w:p w14:paraId="16CBAAB8" w14:textId="77777777" w:rsidR="00C6278E" w:rsidRPr="006F4BBE" w:rsidRDefault="00C6278E" w:rsidP="00287D0F">
      <w:pPr>
        <w:rPr>
          <w:i/>
          <w:lang w:val="ru-RU"/>
        </w:rPr>
      </w:pPr>
    </w:p>
    <w:p w14:paraId="1E610061" w14:textId="77777777" w:rsidR="00C6278E" w:rsidRPr="006F4BBE" w:rsidRDefault="00C6278E" w:rsidP="00287D0F">
      <w:pPr>
        <w:rPr>
          <w:lang w:val="ru-RU"/>
        </w:rPr>
      </w:pPr>
      <w:r w:rsidRPr="006F4BBE">
        <w:rPr>
          <w:lang w:val="ru-RU"/>
        </w:rPr>
        <w:t>Примерный лексико-грамматический материал.</w:t>
      </w:r>
    </w:p>
    <w:p w14:paraId="0A58512C" w14:textId="77777777" w:rsidR="00C6278E" w:rsidRPr="006F4BBE" w:rsidRDefault="00C6278E" w:rsidP="00287D0F">
      <w:pPr>
        <w:rPr>
          <w:lang w:val="ru-RU"/>
        </w:rPr>
      </w:pPr>
      <w:r w:rsidRPr="006F4BBE">
        <w:rPr>
          <w:lang w:val="ru-RU"/>
        </w:rPr>
        <w:t xml:space="preserve">Изучение тематики Раздела 3 предполагает овладение лексическими единицами (словами, словосочетаниями, лексико-грамматическими </w:t>
      </w:r>
      <w:proofErr w:type="gramStart"/>
      <w:r w:rsidRPr="006F4BBE">
        <w:rPr>
          <w:lang w:val="ru-RU"/>
        </w:rPr>
        <w:t>единствами,  речевыми</w:t>
      </w:r>
      <w:proofErr w:type="gramEnd"/>
      <w:r w:rsidRPr="006F4BBE">
        <w:rPr>
          <w:lang w:val="ru-RU"/>
        </w:rPr>
        <w:t xml:space="preserve"> клише) в объеме не менее 45.  Предполагается введение в речь следующих конструкций:</w:t>
      </w:r>
    </w:p>
    <w:p w14:paraId="792EC6D8" w14:textId="4DC13DC1"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глагол </w:t>
      </w:r>
      <w:proofErr w:type="spellStart"/>
      <w:r w:rsidR="00C6278E" w:rsidRPr="006F4BBE">
        <w:rPr>
          <w:rFonts w:eastAsia="Bookman Old Style"/>
          <w:szCs w:val="28"/>
          <w:lang w:val="ru-RU" w:eastAsia="ru-RU"/>
        </w:rPr>
        <w:t>like</w:t>
      </w:r>
      <w:proofErr w:type="spellEnd"/>
      <w:r w:rsidR="00C6278E" w:rsidRPr="006F4BBE">
        <w:rPr>
          <w:rFonts w:eastAsia="Bookman Old Style"/>
          <w:szCs w:val="28"/>
          <w:lang w:val="ru-RU" w:eastAsia="ru-RU"/>
        </w:rPr>
        <w:t xml:space="preserve"> в настоящем простом </w:t>
      </w:r>
      <w:proofErr w:type="gramStart"/>
      <w:r w:rsidR="00C6278E" w:rsidRPr="006F4BBE">
        <w:rPr>
          <w:rFonts w:eastAsia="Bookman Old Style"/>
          <w:szCs w:val="28"/>
          <w:lang w:val="ru-RU" w:eastAsia="ru-RU"/>
        </w:rPr>
        <w:t>времени  в</w:t>
      </w:r>
      <w:proofErr w:type="gramEnd"/>
      <w:r w:rsidR="00C6278E" w:rsidRPr="006F4BBE">
        <w:rPr>
          <w:rFonts w:eastAsia="Bookman Old Style"/>
          <w:szCs w:val="28"/>
          <w:lang w:val="ru-RU" w:eastAsia="ru-RU"/>
        </w:rPr>
        <w:t xml:space="preserve"> 1,2 лице в утвердительном и отрицательном предложении для выражения и уточнения предпочтений в плане школьных предметов (I </w:t>
      </w:r>
      <w:proofErr w:type="spellStart"/>
      <w:r w:rsidR="00C6278E" w:rsidRPr="006F4BBE">
        <w:rPr>
          <w:rFonts w:eastAsia="Bookman Old Style"/>
          <w:szCs w:val="28"/>
          <w:lang w:val="ru-RU" w:eastAsia="ru-RU"/>
        </w:rPr>
        <w:t>like</w:t>
      </w:r>
      <w:proofErr w:type="spellEnd"/>
      <w:r w:rsidR="00C6278E" w:rsidRPr="006F4BBE">
        <w:rPr>
          <w:rFonts w:eastAsia="Bookman Old Style"/>
          <w:szCs w:val="28"/>
          <w:lang w:val="ru-RU" w:eastAsia="ru-RU"/>
        </w:rPr>
        <w:t xml:space="preserve">, I </w:t>
      </w:r>
      <w:proofErr w:type="spellStart"/>
      <w:r w:rsidR="00C6278E" w:rsidRPr="006F4BBE">
        <w:rPr>
          <w:rFonts w:eastAsia="Bookman Old Style"/>
          <w:szCs w:val="28"/>
          <w:lang w:val="ru-RU" w:eastAsia="ru-RU"/>
        </w:rPr>
        <w:t>don’t</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like</w:t>
      </w:r>
      <w:proofErr w:type="spellEnd"/>
      <w:r w:rsidR="00C6278E" w:rsidRPr="006F4BBE">
        <w:rPr>
          <w:rFonts w:eastAsia="Bookman Old Style"/>
          <w:szCs w:val="28"/>
          <w:lang w:val="ru-RU" w:eastAsia="ru-RU"/>
        </w:rPr>
        <w:t>)   (</w:t>
      </w:r>
      <w:proofErr w:type="spellStart"/>
      <w:r w:rsidR="00C6278E" w:rsidRPr="006F4BBE">
        <w:rPr>
          <w:rFonts w:eastAsia="Bookman Old Style"/>
          <w:szCs w:val="28"/>
          <w:lang w:val="ru-RU" w:eastAsia="ru-RU"/>
        </w:rPr>
        <w:t>Do</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you</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like</w:t>
      </w:r>
      <w:proofErr w:type="spellEnd"/>
      <w:r w:rsidR="00C6278E" w:rsidRPr="006F4BBE">
        <w:rPr>
          <w:rFonts w:eastAsia="Bookman Old Style"/>
          <w:szCs w:val="28"/>
          <w:lang w:val="ru-RU" w:eastAsia="ru-RU"/>
        </w:rPr>
        <w:t>…?);</w:t>
      </w:r>
    </w:p>
    <w:p w14:paraId="128F3FB6" w14:textId="369BC4FF"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формы единственного числа существительных с артиклем a/</w:t>
      </w:r>
      <w:proofErr w:type="spellStart"/>
      <w:r w:rsidR="00C6278E" w:rsidRPr="006F4BBE">
        <w:rPr>
          <w:rFonts w:eastAsia="Bookman Old Style"/>
          <w:szCs w:val="28"/>
          <w:lang w:val="ru-RU" w:eastAsia="ru-RU"/>
        </w:rPr>
        <w:t>an</w:t>
      </w:r>
      <w:proofErr w:type="spellEnd"/>
      <w:r w:rsidR="00C6278E" w:rsidRPr="006F4BBE">
        <w:rPr>
          <w:rFonts w:eastAsia="Bookman Old Style"/>
          <w:szCs w:val="28"/>
          <w:lang w:val="ru-RU" w:eastAsia="ru-RU"/>
        </w:rPr>
        <w:t xml:space="preserve"> и регулярные формы множественного числа существительных, обозначающих личные предметы (a </w:t>
      </w:r>
      <w:proofErr w:type="spellStart"/>
      <w:r w:rsidR="00C6278E" w:rsidRPr="006F4BBE">
        <w:rPr>
          <w:rFonts w:eastAsia="Bookman Old Style"/>
          <w:szCs w:val="28"/>
          <w:lang w:val="ru-RU" w:eastAsia="ru-RU"/>
        </w:rPr>
        <w:t>book</w:t>
      </w:r>
      <w:proofErr w:type="spellEnd"/>
      <w:r w:rsidR="00C6278E" w:rsidRPr="006F4BBE">
        <w:rPr>
          <w:rFonts w:eastAsia="Bookman Old Style"/>
          <w:szCs w:val="28"/>
          <w:lang w:val="ru-RU" w:eastAsia="ru-RU"/>
        </w:rPr>
        <w:t xml:space="preserve"> - </w:t>
      </w:r>
      <w:proofErr w:type="spellStart"/>
      <w:r w:rsidR="00C6278E" w:rsidRPr="006F4BBE">
        <w:rPr>
          <w:rFonts w:eastAsia="Bookman Old Style"/>
          <w:szCs w:val="28"/>
          <w:lang w:val="ru-RU" w:eastAsia="ru-RU"/>
        </w:rPr>
        <w:t>books</w:t>
      </w:r>
      <w:proofErr w:type="spellEnd"/>
      <w:r w:rsidR="00C6278E" w:rsidRPr="006F4BBE">
        <w:rPr>
          <w:rFonts w:eastAsia="Bookman Old Style"/>
          <w:szCs w:val="28"/>
          <w:lang w:val="ru-RU" w:eastAsia="ru-RU"/>
        </w:rPr>
        <w:t>);</w:t>
      </w:r>
    </w:p>
    <w:p w14:paraId="1C8BEA88" w14:textId="2E2F20EF" w:rsidR="00C6278E" w:rsidRPr="006F4BBE" w:rsidRDefault="00C6278E"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proofErr w:type="spellStart"/>
      <w:r w:rsidRPr="006F4BBE">
        <w:rPr>
          <w:rFonts w:eastAsia="Bookman Old Style"/>
          <w:szCs w:val="28"/>
          <w:lang w:val="ru-RU" w:eastAsia="ru-RU"/>
        </w:rPr>
        <w:t>have</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got</w:t>
      </w:r>
      <w:proofErr w:type="spellEnd"/>
      <w:r w:rsidRPr="006F4BBE">
        <w:rPr>
          <w:rFonts w:eastAsia="Bookman Old Style"/>
          <w:szCs w:val="28"/>
          <w:lang w:val="ru-RU" w:eastAsia="ru-RU"/>
        </w:rPr>
        <w:t xml:space="preserve"> для перечисления личных школьных принадлежностей (</w:t>
      </w:r>
      <w:proofErr w:type="spellStart"/>
      <w:r w:rsidRPr="006F4BBE">
        <w:rPr>
          <w:rFonts w:eastAsia="Bookman Old Style"/>
          <w:szCs w:val="28"/>
          <w:lang w:val="ru-RU" w:eastAsia="ru-RU"/>
        </w:rPr>
        <w:t>I’ve</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got</w:t>
      </w:r>
      <w:proofErr w:type="spellEnd"/>
      <w:r w:rsidRPr="006F4BBE">
        <w:rPr>
          <w:rFonts w:eastAsia="Bookman Old Style"/>
          <w:szCs w:val="28"/>
          <w:lang w:val="ru-RU" w:eastAsia="ru-RU"/>
        </w:rPr>
        <w:t xml:space="preserve"> … </w:t>
      </w:r>
      <w:proofErr w:type="spellStart"/>
      <w:r w:rsidRPr="006F4BBE">
        <w:rPr>
          <w:rFonts w:eastAsia="Bookman Old Style"/>
          <w:szCs w:val="28"/>
          <w:lang w:val="ru-RU" w:eastAsia="ru-RU"/>
        </w:rPr>
        <w:t>Have</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you</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got</w:t>
      </w:r>
      <w:proofErr w:type="spellEnd"/>
      <w:r w:rsidRPr="006F4BBE">
        <w:rPr>
          <w:rFonts w:eastAsia="Bookman Old Style"/>
          <w:szCs w:val="28"/>
          <w:lang w:val="ru-RU" w:eastAsia="ru-RU"/>
        </w:rPr>
        <w:t xml:space="preserve"> …? I </w:t>
      </w:r>
      <w:proofErr w:type="spellStart"/>
      <w:r w:rsidRPr="006F4BBE">
        <w:rPr>
          <w:rFonts w:eastAsia="Bookman Old Style"/>
          <w:szCs w:val="28"/>
          <w:lang w:val="ru-RU" w:eastAsia="ru-RU"/>
        </w:rPr>
        <w:t>haven’t</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got</w:t>
      </w:r>
      <w:proofErr w:type="spellEnd"/>
      <w:r w:rsidRPr="006F4BBE">
        <w:rPr>
          <w:rFonts w:eastAsia="Bookman Old Style"/>
          <w:szCs w:val="28"/>
          <w:lang w:val="ru-RU" w:eastAsia="ru-RU"/>
        </w:rPr>
        <w:t>);</w:t>
      </w:r>
    </w:p>
    <w:p w14:paraId="3EB12CD6" w14:textId="1DBC8677" w:rsidR="00C6278E" w:rsidRPr="006F4BBE" w:rsidRDefault="00C6278E"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proofErr w:type="spellStart"/>
      <w:r w:rsidRPr="006F4BBE">
        <w:rPr>
          <w:rFonts w:eastAsia="Bookman Old Style"/>
          <w:szCs w:val="28"/>
          <w:lang w:val="ru-RU" w:eastAsia="ru-RU"/>
        </w:rPr>
        <w:t>there</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is</w:t>
      </w:r>
      <w:proofErr w:type="spellEnd"/>
      <w:r w:rsidRPr="006F4BBE">
        <w:rPr>
          <w:rFonts w:eastAsia="Bookman Old Style"/>
          <w:szCs w:val="28"/>
          <w:lang w:val="ru-RU" w:eastAsia="ru-RU"/>
        </w:rPr>
        <w:t xml:space="preserve"> / </w:t>
      </w:r>
      <w:proofErr w:type="spellStart"/>
      <w:r w:rsidRPr="006F4BBE">
        <w:rPr>
          <w:rFonts w:eastAsia="Bookman Old Style"/>
          <w:szCs w:val="28"/>
          <w:lang w:val="ru-RU" w:eastAsia="ru-RU"/>
        </w:rPr>
        <w:t>there</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are</w:t>
      </w:r>
      <w:proofErr w:type="spellEnd"/>
      <w:r w:rsidRPr="006F4BBE">
        <w:rPr>
          <w:rFonts w:eastAsia="Bookman Old Style"/>
          <w:szCs w:val="28"/>
          <w:lang w:val="ru-RU" w:eastAsia="ru-RU"/>
        </w:rPr>
        <w:t xml:space="preserve"> для описания содержимого школьного портфеля.</w:t>
      </w:r>
    </w:p>
    <w:p w14:paraId="2E11E7E2" w14:textId="77777777" w:rsidR="00C6278E" w:rsidRPr="006F4BBE" w:rsidRDefault="00C6278E" w:rsidP="00287D0F">
      <w:pPr>
        <w:rPr>
          <w:bCs/>
          <w:lang w:val="ru-RU"/>
        </w:rPr>
      </w:pPr>
    </w:p>
    <w:p w14:paraId="7FF99048" w14:textId="77777777" w:rsidR="00C6278E" w:rsidRPr="006F4BBE" w:rsidRDefault="00C6278E" w:rsidP="00287D0F">
      <w:pPr>
        <w:rPr>
          <w:lang w:val="ru-RU"/>
        </w:rPr>
      </w:pPr>
      <w:proofErr w:type="gramStart"/>
      <w:r w:rsidRPr="006F4BBE">
        <w:rPr>
          <w:lang w:val="ru-RU"/>
        </w:rPr>
        <w:t>Лексический  материал</w:t>
      </w:r>
      <w:proofErr w:type="gramEnd"/>
      <w:r w:rsidRPr="006F4BBE">
        <w:rPr>
          <w:lang w:val="ru-RU"/>
        </w:rPr>
        <w:t xml:space="preserve"> отбирается с учетом тематики общения Раздела 3.</w:t>
      </w:r>
    </w:p>
    <w:p w14:paraId="2421096D" w14:textId="4E8E7A3C"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названия школьных предметов: </w:t>
      </w:r>
      <w:proofErr w:type="spellStart"/>
      <w:r w:rsidR="00C6278E" w:rsidRPr="006F4BBE">
        <w:rPr>
          <w:rFonts w:eastAsia="Bookman Old Style"/>
          <w:szCs w:val="28"/>
          <w:lang w:val="ru-RU" w:eastAsia="ru-RU"/>
        </w:rPr>
        <w:t>Maths</w:t>
      </w:r>
      <w:proofErr w:type="spellEnd"/>
      <w:r w:rsidR="00C6278E" w:rsidRPr="006F4BBE">
        <w:rPr>
          <w:rFonts w:eastAsia="Bookman Old Style"/>
          <w:szCs w:val="28"/>
          <w:lang w:val="ru-RU" w:eastAsia="ru-RU"/>
        </w:rPr>
        <w:t>, Russian, English и др.;</w:t>
      </w:r>
    </w:p>
    <w:p w14:paraId="22736A66" w14:textId="2A590317"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названия школьных принадлежностей и предметов, относящихся к школьной жизни: </w:t>
      </w:r>
      <w:proofErr w:type="spellStart"/>
      <w:r w:rsidR="00C6278E" w:rsidRPr="006F4BBE">
        <w:rPr>
          <w:rFonts w:eastAsia="Bookman Old Style"/>
          <w:szCs w:val="28"/>
          <w:lang w:val="ru-RU" w:eastAsia="ru-RU"/>
        </w:rPr>
        <w:t>pencil-case</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school</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bag</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lunch</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box</w:t>
      </w:r>
      <w:proofErr w:type="spellEnd"/>
      <w:r w:rsidR="00C6278E" w:rsidRPr="006F4BBE">
        <w:rPr>
          <w:rFonts w:eastAsia="Bookman Old Style"/>
          <w:szCs w:val="28"/>
          <w:lang w:val="ru-RU" w:eastAsia="ru-RU"/>
        </w:rPr>
        <w:t>…;</w:t>
      </w:r>
    </w:p>
    <w:p w14:paraId="40C58FB0" w14:textId="58937F9A" w:rsidR="00C6278E" w:rsidRPr="006F4BBE" w:rsidRDefault="00E80728" w:rsidP="00E80728">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речевые</w:t>
      </w:r>
      <w:r w:rsidR="00C6278E" w:rsidRPr="006F4BBE">
        <w:rPr>
          <w:rFonts w:eastAsia="Bookman Old Style"/>
          <w:szCs w:val="28"/>
          <w:lang w:eastAsia="ru-RU"/>
        </w:rPr>
        <w:t xml:space="preserve"> </w:t>
      </w:r>
      <w:r w:rsidR="00C6278E" w:rsidRPr="006F4BBE">
        <w:rPr>
          <w:rFonts w:eastAsia="Bookman Old Style"/>
          <w:szCs w:val="28"/>
          <w:lang w:val="ru-RU" w:eastAsia="ru-RU"/>
        </w:rPr>
        <w:t>клише</w:t>
      </w:r>
      <w:r w:rsidR="00C6278E" w:rsidRPr="006F4BBE">
        <w:rPr>
          <w:rFonts w:eastAsia="Bookman Old Style"/>
          <w:szCs w:val="28"/>
          <w:lang w:eastAsia="ru-RU"/>
        </w:rPr>
        <w:t xml:space="preserve">: What’s your </w:t>
      </w:r>
      <w:proofErr w:type="spellStart"/>
      <w:r w:rsidR="00C6278E" w:rsidRPr="006F4BBE">
        <w:rPr>
          <w:rFonts w:eastAsia="Bookman Old Style"/>
          <w:szCs w:val="28"/>
          <w:lang w:eastAsia="ru-RU"/>
        </w:rPr>
        <w:t>favourite</w:t>
      </w:r>
      <w:proofErr w:type="spellEnd"/>
      <w:r w:rsidR="00C6278E" w:rsidRPr="006F4BBE">
        <w:rPr>
          <w:rFonts w:eastAsia="Bookman Old Style"/>
          <w:szCs w:val="28"/>
          <w:lang w:eastAsia="ru-RU"/>
        </w:rPr>
        <w:t xml:space="preserve"> </w:t>
      </w:r>
      <w:proofErr w:type="gramStart"/>
      <w:r w:rsidR="00C6278E" w:rsidRPr="006F4BBE">
        <w:rPr>
          <w:rFonts w:eastAsia="Bookman Old Style"/>
          <w:szCs w:val="28"/>
          <w:lang w:eastAsia="ru-RU"/>
        </w:rPr>
        <w:t>subject?,</w:t>
      </w:r>
      <w:proofErr w:type="gramEnd"/>
      <w:r w:rsidR="00C6278E" w:rsidRPr="006F4BBE">
        <w:rPr>
          <w:rFonts w:eastAsia="Bookman Old Style"/>
          <w:szCs w:val="28"/>
          <w:lang w:eastAsia="ru-RU"/>
        </w:rPr>
        <w:t xml:space="preserve"> My </w:t>
      </w:r>
      <w:proofErr w:type="spellStart"/>
      <w:r w:rsidR="00C6278E" w:rsidRPr="006F4BBE">
        <w:rPr>
          <w:rFonts w:eastAsia="Bookman Old Style"/>
          <w:szCs w:val="28"/>
          <w:lang w:eastAsia="ru-RU"/>
        </w:rPr>
        <w:t>favourite</w:t>
      </w:r>
      <w:proofErr w:type="spellEnd"/>
      <w:r w:rsidR="00C6278E" w:rsidRPr="006F4BBE">
        <w:rPr>
          <w:rFonts w:eastAsia="Bookman Old Style"/>
          <w:szCs w:val="28"/>
          <w:lang w:eastAsia="ru-RU"/>
        </w:rPr>
        <w:t xml:space="preserve"> subject is…, have lunch at school,  Go to school,  I’m a fifth year student;</w:t>
      </w:r>
    </w:p>
    <w:p w14:paraId="76263B76" w14:textId="028C8BEE" w:rsidR="00C6278E" w:rsidRPr="006F4BBE" w:rsidRDefault="00C6278E"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eastAsia="ru-RU"/>
        </w:rPr>
        <w:t xml:space="preserve"> </w:t>
      </w:r>
      <w:r w:rsidRPr="006F4BBE">
        <w:rPr>
          <w:rFonts w:eastAsia="Bookman Old Style"/>
          <w:szCs w:val="28"/>
          <w:lang w:val="ru-RU" w:eastAsia="ru-RU"/>
        </w:rPr>
        <w:t xml:space="preserve">повторение порядковых и количественных числительных, в том числе составе выражений: </w:t>
      </w:r>
      <w:proofErr w:type="spellStart"/>
      <w:r w:rsidRPr="006F4BBE">
        <w:rPr>
          <w:rFonts w:eastAsia="Bookman Old Style"/>
          <w:szCs w:val="28"/>
          <w:lang w:val="ru-RU" w:eastAsia="ru-RU"/>
        </w:rPr>
        <w:t>my</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first</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lesson</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the</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second</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lesson</w:t>
      </w:r>
      <w:proofErr w:type="spellEnd"/>
      <w:r w:rsidRPr="006F4BBE">
        <w:rPr>
          <w:rFonts w:eastAsia="Bookman Old Style"/>
          <w:szCs w:val="28"/>
          <w:lang w:val="ru-RU" w:eastAsia="ru-RU"/>
        </w:rPr>
        <w:t>.</w:t>
      </w:r>
    </w:p>
    <w:p w14:paraId="33C4069E" w14:textId="77777777" w:rsidR="00C6278E" w:rsidRPr="006F4BBE" w:rsidRDefault="00C6278E" w:rsidP="00287D0F">
      <w:pPr>
        <w:rPr>
          <w:lang w:val="ru-RU"/>
        </w:rPr>
      </w:pPr>
    </w:p>
    <w:p w14:paraId="023EB2B2" w14:textId="77777777" w:rsidR="00C6278E" w:rsidRPr="006F4BBE" w:rsidRDefault="00C6278E" w:rsidP="00287D0F">
      <w:pPr>
        <w:rPr>
          <w:lang w:val="ru-RU"/>
        </w:rPr>
      </w:pPr>
      <w:r w:rsidRPr="006F4BBE">
        <w:rPr>
          <w:lang w:val="ru-RU"/>
        </w:rPr>
        <w:t>Раздел 4. Моя квартира</w:t>
      </w:r>
    </w:p>
    <w:p w14:paraId="3A59FB3B" w14:textId="77777777" w:rsidR="00C6278E" w:rsidRPr="006F4BBE" w:rsidRDefault="00C6278E" w:rsidP="00287D0F">
      <w:pPr>
        <w:rPr>
          <w:lang w:val="ru-RU"/>
        </w:rPr>
      </w:pPr>
      <w:r w:rsidRPr="006F4BBE">
        <w:rPr>
          <w:lang w:val="ru-RU"/>
        </w:rPr>
        <w:t>Тема 1. Моя комната.</w:t>
      </w:r>
    </w:p>
    <w:p w14:paraId="2907D27D" w14:textId="77777777" w:rsidR="00C6278E" w:rsidRPr="006F4BBE" w:rsidRDefault="00C6278E" w:rsidP="00287D0F">
      <w:pPr>
        <w:rPr>
          <w:lang w:val="ru-RU"/>
        </w:rPr>
      </w:pPr>
      <w:r w:rsidRPr="006F4BBE">
        <w:rPr>
          <w:lang w:val="ru-RU"/>
        </w:rPr>
        <w:t>Тема 2.  Как я провожу время дома.</w:t>
      </w:r>
    </w:p>
    <w:p w14:paraId="2C22DDE7" w14:textId="77777777" w:rsidR="00C6278E" w:rsidRPr="006F4BBE" w:rsidRDefault="00C6278E" w:rsidP="00287D0F">
      <w:pPr>
        <w:rPr>
          <w:lang w:val="ru-RU"/>
        </w:rPr>
      </w:pPr>
      <w:r w:rsidRPr="006F4BBE">
        <w:rPr>
          <w:lang w:val="ru-RU"/>
        </w:rPr>
        <w:t>Тема 3. Как я принимаю гостей.</w:t>
      </w:r>
    </w:p>
    <w:p w14:paraId="50A7AE40" w14:textId="77777777" w:rsidR="00C6278E" w:rsidRPr="006F4BBE" w:rsidRDefault="00C6278E" w:rsidP="00287D0F">
      <w:pPr>
        <w:rPr>
          <w:i/>
          <w:lang w:val="ru-RU"/>
        </w:rPr>
      </w:pPr>
    </w:p>
    <w:p w14:paraId="4BD4A417" w14:textId="77777777" w:rsidR="00C6278E" w:rsidRPr="006F4BBE" w:rsidRDefault="00C6278E" w:rsidP="00287D0F">
      <w:pPr>
        <w:rPr>
          <w:i/>
          <w:lang w:val="ru-RU"/>
        </w:rPr>
      </w:pPr>
      <w:r w:rsidRPr="006F4BBE">
        <w:rPr>
          <w:i/>
          <w:lang w:val="ru-RU"/>
        </w:rPr>
        <w:t>Характеристика деятельности обучающихся по основным видам учебной деятельности.</w:t>
      </w:r>
    </w:p>
    <w:p w14:paraId="37A7F434" w14:textId="77777777" w:rsidR="00C6278E" w:rsidRPr="006F4BBE" w:rsidRDefault="00C6278E" w:rsidP="00287D0F">
      <w:pPr>
        <w:rPr>
          <w:lang w:val="ru-RU" w:bidi="he-IL"/>
        </w:rPr>
      </w:pPr>
      <w:r w:rsidRPr="006F4BBE">
        <w:rPr>
          <w:bCs/>
          <w:lang w:val="ru-RU" w:bidi="he-IL"/>
        </w:rPr>
        <w:t>В области монологической формы речи</w:t>
      </w:r>
      <w:r w:rsidRPr="006F4BBE">
        <w:rPr>
          <w:lang w:val="ru-RU" w:bidi="he-IL"/>
        </w:rPr>
        <w:t>:</w:t>
      </w:r>
    </w:p>
    <w:p w14:paraId="41502D4E" w14:textId="68C33753"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proofErr w:type="gramStart"/>
      <w:r w:rsidR="00C6278E" w:rsidRPr="006F4BBE">
        <w:rPr>
          <w:rFonts w:eastAsia="Bookman Old Style"/>
          <w:szCs w:val="28"/>
          <w:lang w:val="ru-RU" w:eastAsia="ru-RU"/>
        </w:rPr>
        <w:t>составлять  краткое</w:t>
      </w:r>
      <w:proofErr w:type="gramEnd"/>
      <w:r w:rsidR="00C6278E" w:rsidRPr="006F4BBE">
        <w:rPr>
          <w:rFonts w:eastAsia="Bookman Old Style"/>
          <w:szCs w:val="28"/>
          <w:lang w:val="ru-RU" w:eastAsia="ru-RU"/>
        </w:rPr>
        <w:t xml:space="preserve"> описание своей комнаты или квартиры; </w:t>
      </w:r>
    </w:p>
    <w:p w14:paraId="3BE6EEF0" w14:textId="4A37FD11"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составлять краткий </w:t>
      </w:r>
      <w:proofErr w:type="gramStart"/>
      <w:r w:rsidR="00C6278E" w:rsidRPr="006F4BBE">
        <w:rPr>
          <w:rFonts w:eastAsia="Bookman Old Style"/>
          <w:szCs w:val="28"/>
          <w:lang w:val="ru-RU" w:eastAsia="ru-RU"/>
        </w:rPr>
        <w:t>рассказ  по</w:t>
      </w:r>
      <w:proofErr w:type="gramEnd"/>
      <w:r w:rsidR="00C6278E" w:rsidRPr="006F4BBE">
        <w:rPr>
          <w:rFonts w:eastAsia="Bookman Old Style"/>
          <w:szCs w:val="28"/>
          <w:lang w:val="ru-RU" w:eastAsia="ru-RU"/>
        </w:rPr>
        <w:t xml:space="preserve"> теме: «Как я провожу время дома»;</w:t>
      </w:r>
    </w:p>
    <w:p w14:paraId="256952B8" w14:textId="32EFCFB6"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составлять голосовое сообщение с приглашением прийти в гости;</w:t>
      </w:r>
    </w:p>
    <w:p w14:paraId="5497150A" w14:textId="77777777" w:rsidR="00C6278E" w:rsidRPr="006F4BBE" w:rsidRDefault="00C6278E" w:rsidP="00E80728">
      <w:pPr>
        <w:pStyle w:val="a5"/>
        <w:widowControl/>
        <w:autoSpaceDE/>
        <w:autoSpaceDN/>
        <w:ind w:left="709" w:firstLine="0"/>
        <w:contextualSpacing/>
        <w:rPr>
          <w:rFonts w:eastAsia="Bookman Old Style"/>
          <w:szCs w:val="28"/>
          <w:lang w:val="ru-RU" w:eastAsia="ru-RU"/>
        </w:rPr>
      </w:pPr>
      <w:r w:rsidRPr="006F4BBE">
        <w:rPr>
          <w:rFonts w:eastAsia="Bookman Old Style"/>
          <w:szCs w:val="28"/>
          <w:lang w:val="ru-RU" w:eastAsia="ru-RU"/>
        </w:rPr>
        <w:t>в области письма:</w:t>
      </w:r>
    </w:p>
    <w:p w14:paraId="430F0350" w14:textId="77777777" w:rsidR="00C6278E" w:rsidRPr="006F4BBE" w:rsidRDefault="00C6278E" w:rsidP="00E80728">
      <w:pPr>
        <w:widowControl/>
        <w:autoSpaceDE/>
        <w:autoSpaceDN/>
        <w:contextualSpacing/>
        <w:rPr>
          <w:rFonts w:eastAsia="Bookman Old Style"/>
          <w:szCs w:val="28"/>
          <w:lang w:val="ru-RU" w:eastAsia="ru-RU"/>
        </w:rPr>
      </w:pPr>
      <w:r w:rsidRPr="006F4BBE">
        <w:rPr>
          <w:rFonts w:eastAsia="Bookman Old Style"/>
          <w:szCs w:val="28"/>
          <w:lang w:val="ru-RU" w:eastAsia="ru-RU"/>
        </w:rPr>
        <w:lastRenderedPageBreak/>
        <w:t>Формирование элементарных навыков письма и организация письменного текста на английском языке:</w:t>
      </w:r>
    </w:p>
    <w:p w14:paraId="31FEF65F" w14:textId="0BD47CF7" w:rsidR="00C6278E" w:rsidRPr="006F4BBE" w:rsidRDefault="00C6278E"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составлять презентацию о своем домашнем досуге;</w:t>
      </w:r>
    </w:p>
    <w:p w14:paraId="1D3E59FA" w14:textId="09F7A235" w:rsidR="00C6278E" w:rsidRPr="006F4BBE" w:rsidRDefault="00C6278E"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составлять описание своей комнаты;</w:t>
      </w:r>
    </w:p>
    <w:p w14:paraId="7C0E9FE3" w14:textId="05452667" w:rsidR="00C6278E" w:rsidRPr="006F4BBE" w:rsidRDefault="00C6278E"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proofErr w:type="gramStart"/>
      <w:r w:rsidRPr="006F4BBE">
        <w:rPr>
          <w:rFonts w:eastAsia="Bookman Old Style"/>
          <w:szCs w:val="28"/>
          <w:lang w:val="ru-RU" w:eastAsia="ru-RU"/>
        </w:rPr>
        <w:t>составлять  пост</w:t>
      </w:r>
      <w:proofErr w:type="gramEnd"/>
      <w:r w:rsidRPr="006F4BBE">
        <w:rPr>
          <w:rFonts w:eastAsia="Bookman Old Style"/>
          <w:szCs w:val="28"/>
          <w:lang w:val="ru-RU" w:eastAsia="ru-RU"/>
        </w:rPr>
        <w:t xml:space="preserve"> для блога  о приеме гостей.</w:t>
      </w:r>
    </w:p>
    <w:p w14:paraId="5818C006" w14:textId="77777777" w:rsidR="00C6278E" w:rsidRPr="006F4BBE" w:rsidRDefault="00C6278E" w:rsidP="00287D0F">
      <w:pPr>
        <w:rPr>
          <w:i/>
          <w:lang w:val="ru-RU"/>
        </w:rPr>
      </w:pPr>
    </w:p>
    <w:p w14:paraId="488B8A0F" w14:textId="77777777" w:rsidR="00C6278E" w:rsidRPr="006F4BBE" w:rsidRDefault="00C6278E" w:rsidP="00287D0F">
      <w:pPr>
        <w:rPr>
          <w:lang w:val="ru-RU"/>
        </w:rPr>
      </w:pPr>
      <w:r w:rsidRPr="006F4BBE">
        <w:rPr>
          <w:lang w:val="ru-RU"/>
        </w:rPr>
        <w:t>Примерный лексико-грамматический материал.</w:t>
      </w:r>
    </w:p>
    <w:p w14:paraId="2C3C4029" w14:textId="77777777" w:rsidR="00C6278E" w:rsidRPr="006F4BBE" w:rsidRDefault="00C6278E" w:rsidP="00287D0F">
      <w:pPr>
        <w:rPr>
          <w:lang w:val="ru-RU"/>
        </w:rPr>
      </w:pPr>
      <w:r w:rsidRPr="006F4BBE">
        <w:rPr>
          <w:lang w:val="ru-RU"/>
        </w:rPr>
        <w:t xml:space="preserve">Изучение тематики Раздела 4 предполагает овладение лексическими единицами (словами, словосочетаниями, лексико-грамматическими </w:t>
      </w:r>
      <w:proofErr w:type="gramStart"/>
      <w:r w:rsidRPr="006F4BBE">
        <w:rPr>
          <w:lang w:val="ru-RU"/>
        </w:rPr>
        <w:t>единствами,  речевыми</w:t>
      </w:r>
      <w:proofErr w:type="gramEnd"/>
      <w:r w:rsidRPr="006F4BBE">
        <w:rPr>
          <w:lang w:val="ru-RU"/>
        </w:rPr>
        <w:t xml:space="preserve"> клише) в объеме не менее 35.  Предполагается введение в речь следующих конструкций:</w:t>
      </w:r>
    </w:p>
    <w:p w14:paraId="1E762F27" w14:textId="2CC976E5" w:rsidR="00C6278E" w:rsidRPr="006F4BBE" w:rsidRDefault="00C6278E"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proofErr w:type="spellStart"/>
      <w:r w:rsidRPr="006F4BBE">
        <w:rPr>
          <w:rFonts w:eastAsia="Bookman Old Style"/>
          <w:szCs w:val="28"/>
          <w:lang w:val="ru-RU" w:eastAsia="ru-RU"/>
        </w:rPr>
        <w:t>there</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is</w:t>
      </w:r>
      <w:proofErr w:type="spellEnd"/>
      <w:r w:rsidRPr="006F4BBE">
        <w:rPr>
          <w:rFonts w:eastAsia="Bookman Old Style"/>
          <w:szCs w:val="28"/>
          <w:lang w:val="ru-RU" w:eastAsia="ru-RU"/>
        </w:rPr>
        <w:t xml:space="preserve"> / </w:t>
      </w:r>
      <w:proofErr w:type="spellStart"/>
      <w:r w:rsidRPr="006F4BBE">
        <w:rPr>
          <w:rFonts w:eastAsia="Bookman Old Style"/>
          <w:szCs w:val="28"/>
          <w:lang w:val="ru-RU" w:eastAsia="ru-RU"/>
        </w:rPr>
        <w:t>there</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are</w:t>
      </w:r>
      <w:proofErr w:type="spellEnd"/>
      <w:r w:rsidRPr="006F4BBE">
        <w:rPr>
          <w:rFonts w:eastAsia="Bookman Old Style"/>
          <w:szCs w:val="28"/>
          <w:lang w:val="ru-RU" w:eastAsia="ru-RU"/>
        </w:rPr>
        <w:t xml:space="preserve"> для описания комнаты и квартиры;</w:t>
      </w:r>
    </w:p>
    <w:p w14:paraId="36FB9EDF" w14:textId="249DB617" w:rsidR="00C6278E" w:rsidRPr="006F4BBE" w:rsidRDefault="00E80728" w:rsidP="00E80728">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предлоги</w:t>
      </w:r>
      <w:r w:rsidR="00C6278E" w:rsidRPr="006F4BBE">
        <w:rPr>
          <w:rFonts w:eastAsia="Bookman Old Style"/>
          <w:szCs w:val="28"/>
          <w:lang w:eastAsia="ru-RU"/>
        </w:rPr>
        <w:t xml:space="preserve"> </w:t>
      </w:r>
      <w:r w:rsidR="00C6278E" w:rsidRPr="006F4BBE">
        <w:rPr>
          <w:rFonts w:eastAsia="Bookman Old Style"/>
          <w:szCs w:val="28"/>
          <w:lang w:val="ru-RU" w:eastAsia="ru-RU"/>
        </w:rPr>
        <w:t>места</w:t>
      </w:r>
      <w:r w:rsidR="00C6278E" w:rsidRPr="006F4BBE">
        <w:rPr>
          <w:rFonts w:eastAsia="Bookman Old Style"/>
          <w:szCs w:val="28"/>
          <w:lang w:eastAsia="ru-RU"/>
        </w:rPr>
        <w:t>: on, in, near, under;</w:t>
      </w:r>
    </w:p>
    <w:p w14:paraId="26722B19" w14:textId="5F0BD8C1"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eastAsia="ru-RU"/>
        </w:rPr>
        <w:t xml:space="preserve"> </w:t>
      </w:r>
      <w:r w:rsidR="00C6278E" w:rsidRPr="006F4BBE">
        <w:rPr>
          <w:rFonts w:eastAsia="Bookman Old Style"/>
          <w:szCs w:val="28"/>
          <w:lang w:val="ru-RU" w:eastAsia="ru-RU"/>
        </w:rPr>
        <w:t xml:space="preserve">настоящее продолженное время для описания действий, происходящих в момент речи: </w:t>
      </w:r>
      <w:proofErr w:type="spellStart"/>
      <w:r w:rsidR="00C6278E" w:rsidRPr="006F4BBE">
        <w:rPr>
          <w:rFonts w:eastAsia="Bookman Old Style"/>
          <w:szCs w:val="28"/>
          <w:lang w:val="ru-RU" w:eastAsia="ru-RU"/>
        </w:rPr>
        <w:t>I’m</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laying</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the</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table</w:t>
      </w:r>
      <w:proofErr w:type="spellEnd"/>
      <w:r w:rsidR="00C6278E" w:rsidRPr="006F4BBE">
        <w:rPr>
          <w:rFonts w:eastAsia="Bookman Old Style"/>
          <w:szCs w:val="28"/>
          <w:lang w:val="ru-RU" w:eastAsia="ru-RU"/>
        </w:rPr>
        <w:t>.</w:t>
      </w:r>
    </w:p>
    <w:p w14:paraId="6C3134ED" w14:textId="77777777" w:rsidR="00E80728" w:rsidRPr="006F4BBE" w:rsidRDefault="00E80728" w:rsidP="00E80728">
      <w:pPr>
        <w:pStyle w:val="a5"/>
        <w:widowControl/>
        <w:autoSpaceDE/>
        <w:autoSpaceDN/>
        <w:ind w:left="709" w:firstLine="0"/>
        <w:contextualSpacing/>
        <w:rPr>
          <w:rFonts w:eastAsia="Bookman Old Style"/>
          <w:szCs w:val="28"/>
          <w:lang w:val="ru-RU" w:eastAsia="ru-RU"/>
        </w:rPr>
      </w:pPr>
    </w:p>
    <w:p w14:paraId="04EC2D6F" w14:textId="30A2AF70" w:rsidR="00C6278E" w:rsidRPr="006F4BBE" w:rsidRDefault="00C6278E" w:rsidP="00E80728">
      <w:pPr>
        <w:pStyle w:val="a5"/>
        <w:widowControl/>
        <w:autoSpaceDE/>
        <w:autoSpaceDN/>
        <w:ind w:left="709" w:firstLine="0"/>
        <w:contextualSpacing/>
        <w:rPr>
          <w:rFonts w:eastAsia="Bookman Old Style"/>
          <w:szCs w:val="28"/>
          <w:lang w:val="ru-RU" w:eastAsia="ru-RU"/>
        </w:rPr>
      </w:pPr>
      <w:proofErr w:type="gramStart"/>
      <w:r w:rsidRPr="006F4BBE">
        <w:rPr>
          <w:rFonts w:eastAsia="Bookman Old Style"/>
          <w:szCs w:val="28"/>
          <w:lang w:val="ru-RU" w:eastAsia="ru-RU"/>
        </w:rPr>
        <w:t>Лексический  материал</w:t>
      </w:r>
      <w:proofErr w:type="gramEnd"/>
      <w:r w:rsidRPr="006F4BBE">
        <w:rPr>
          <w:rFonts w:eastAsia="Bookman Old Style"/>
          <w:szCs w:val="28"/>
          <w:lang w:val="ru-RU" w:eastAsia="ru-RU"/>
        </w:rPr>
        <w:t xml:space="preserve"> отбирается с учетом тематики общения Раздела 4</w:t>
      </w:r>
    </w:p>
    <w:p w14:paraId="7397BC82" w14:textId="3CDCFD5B" w:rsidR="00C6278E" w:rsidRPr="006F4BBE" w:rsidRDefault="00E80728" w:rsidP="00E80728">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названия</w:t>
      </w:r>
      <w:r w:rsidR="00C6278E" w:rsidRPr="006F4BBE">
        <w:rPr>
          <w:rFonts w:eastAsia="Bookman Old Style"/>
          <w:szCs w:val="28"/>
          <w:lang w:eastAsia="ru-RU"/>
        </w:rPr>
        <w:t xml:space="preserve"> </w:t>
      </w:r>
      <w:r w:rsidR="00C6278E" w:rsidRPr="006F4BBE">
        <w:rPr>
          <w:rFonts w:eastAsia="Bookman Old Style"/>
          <w:szCs w:val="28"/>
          <w:lang w:val="ru-RU" w:eastAsia="ru-RU"/>
        </w:rPr>
        <w:t>комнат</w:t>
      </w:r>
      <w:r w:rsidR="00C6278E" w:rsidRPr="006F4BBE">
        <w:rPr>
          <w:rFonts w:eastAsia="Bookman Old Style"/>
          <w:szCs w:val="28"/>
          <w:lang w:eastAsia="ru-RU"/>
        </w:rPr>
        <w:t>: kitchen, bedroom, living-room. bathroom…;</w:t>
      </w:r>
    </w:p>
    <w:p w14:paraId="1F27C87B" w14:textId="4FDD9FEE" w:rsidR="00C6278E" w:rsidRPr="006F4BBE" w:rsidRDefault="00E80728" w:rsidP="00E80728">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eastAsia="ru-RU"/>
        </w:rPr>
        <w:t xml:space="preserve"> </w:t>
      </w:r>
      <w:r w:rsidR="00C6278E" w:rsidRPr="006F4BBE">
        <w:rPr>
          <w:rFonts w:eastAsia="Bookman Old Style"/>
          <w:szCs w:val="28"/>
          <w:lang w:val="ru-RU" w:eastAsia="ru-RU"/>
        </w:rPr>
        <w:t>название</w:t>
      </w:r>
      <w:r w:rsidR="00C6278E" w:rsidRPr="006F4BBE">
        <w:rPr>
          <w:rFonts w:eastAsia="Bookman Old Style"/>
          <w:szCs w:val="28"/>
          <w:lang w:eastAsia="ru-RU"/>
        </w:rPr>
        <w:t xml:space="preserve"> </w:t>
      </w:r>
      <w:r w:rsidR="00C6278E" w:rsidRPr="006F4BBE">
        <w:rPr>
          <w:rFonts w:eastAsia="Bookman Old Style"/>
          <w:szCs w:val="28"/>
          <w:lang w:val="ru-RU" w:eastAsia="ru-RU"/>
        </w:rPr>
        <w:t>предметов</w:t>
      </w:r>
      <w:r w:rsidR="00C6278E" w:rsidRPr="006F4BBE">
        <w:rPr>
          <w:rFonts w:eastAsia="Bookman Old Style"/>
          <w:szCs w:val="28"/>
          <w:lang w:eastAsia="ru-RU"/>
        </w:rPr>
        <w:t xml:space="preserve"> </w:t>
      </w:r>
      <w:r w:rsidR="00C6278E" w:rsidRPr="006F4BBE">
        <w:rPr>
          <w:rFonts w:eastAsia="Bookman Old Style"/>
          <w:szCs w:val="28"/>
          <w:lang w:val="ru-RU" w:eastAsia="ru-RU"/>
        </w:rPr>
        <w:t>мебели</w:t>
      </w:r>
      <w:r w:rsidR="00C6278E" w:rsidRPr="006F4BBE">
        <w:rPr>
          <w:rFonts w:eastAsia="Bookman Old Style"/>
          <w:szCs w:val="28"/>
          <w:lang w:eastAsia="ru-RU"/>
        </w:rPr>
        <w:t xml:space="preserve"> </w:t>
      </w:r>
      <w:r w:rsidR="00C6278E" w:rsidRPr="006F4BBE">
        <w:rPr>
          <w:rFonts w:eastAsia="Bookman Old Style"/>
          <w:szCs w:val="28"/>
          <w:lang w:val="ru-RU" w:eastAsia="ru-RU"/>
        </w:rPr>
        <w:t>и</w:t>
      </w:r>
      <w:r w:rsidR="00C6278E" w:rsidRPr="006F4BBE">
        <w:rPr>
          <w:rFonts w:eastAsia="Bookman Old Style"/>
          <w:szCs w:val="28"/>
          <w:lang w:eastAsia="ru-RU"/>
        </w:rPr>
        <w:t xml:space="preserve"> </w:t>
      </w:r>
      <w:r w:rsidR="00C6278E" w:rsidRPr="006F4BBE">
        <w:rPr>
          <w:rFonts w:eastAsia="Bookman Old Style"/>
          <w:szCs w:val="28"/>
          <w:lang w:val="ru-RU" w:eastAsia="ru-RU"/>
        </w:rPr>
        <w:t>интерьера</w:t>
      </w:r>
      <w:r w:rsidR="00C6278E" w:rsidRPr="006F4BBE">
        <w:rPr>
          <w:rFonts w:eastAsia="Bookman Old Style"/>
          <w:szCs w:val="28"/>
          <w:lang w:eastAsia="ru-RU"/>
        </w:rPr>
        <w:t xml:space="preserve">: lamp, chair, </w:t>
      </w:r>
      <w:proofErr w:type="gramStart"/>
      <w:r w:rsidR="00C6278E" w:rsidRPr="006F4BBE">
        <w:rPr>
          <w:rFonts w:eastAsia="Bookman Old Style"/>
          <w:szCs w:val="28"/>
          <w:lang w:eastAsia="ru-RU"/>
        </w:rPr>
        <w:t>picture,  TV</w:t>
      </w:r>
      <w:proofErr w:type="gramEnd"/>
      <w:r w:rsidR="00C6278E" w:rsidRPr="006F4BBE">
        <w:rPr>
          <w:rFonts w:eastAsia="Bookman Old Style"/>
          <w:szCs w:val="28"/>
          <w:lang w:eastAsia="ru-RU"/>
        </w:rPr>
        <w:t xml:space="preserve"> set, chest of drawers…;</w:t>
      </w:r>
    </w:p>
    <w:p w14:paraId="5442D6E5" w14:textId="323B95A3" w:rsidR="00C6278E" w:rsidRPr="006F4BBE" w:rsidRDefault="00E80728" w:rsidP="00E80728">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eastAsia="ru-RU"/>
        </w:rPr>
        <w:t xml:space="preserve"> </w:t>
      </w:r>
      <w:r w:rsidR="00C6278E" w:rsidRPr="006F4BBE">
        <w:rPr>
          <w:rFonts w:eastAsia="Bookman Old Style"/>
          <w:szCs w:val="28"/>
          <w:lang w:val="ru-RU" w:eastAsia="ru-RU"/>
        </w:rPr>
        <w:t>речевые</w:t>
      </w:r>
      <w:r w:rsidR="00C6278E" w:rsidRPr="006F4BBE">
        <w:rPr>
          <w:rFonts w:eastAsia="Bookman Old Style"/>
          <w:szCs w:val="28"/>
          <w:lang w:eastAsia="ru-RU"/>
        </w:rPr>
        <w:t xml:space="preserve"> </w:t>
      </w:r>
      <w:r w:rsidR="00C6278E" w:rsidRPr="006F4BBE">
        <w:rPr>
          <w:rFonts w:eastAsia="Bookman Old Style"/>
          <w:szCs w:val="28"/>
          <w:lang w:val="ru-RU" w:eastAsia="ru-RU"/>
        </w:rPr>
        <w:t>клише</w:t>
      </w:r>
      <w:r w:rsidR="00C6278E" w:rsidRPr="006F4BBE">
        <w:rPr>
          <w:rFonts w:eastAsia="Bookman Old Style"/>
          <w:szCs w:val="28"/>
          <w:lang w:eastAsia="ru-RU"/>
        </w:rPr>
        <w:t xml:space="preserve"> </w:t>
      </w:r>
      <w:r w:rsidR="00C6278E" w:rsidRPr="006F4BBE">
        <w:rPr>
          <w:rFonts w:eastAsia="Bookman Old Style"/>
          <w:szCs w:val="28"/>
          <w:lang w:val="ru-RU" w:eastAsia="ru-RU"/>
        </w:rPr>
        <w:t>для</w:t>
      </w:r>
      <w:r w:rsidR="00C6278E" w:rsidRPr="006F4BBE">
        <w:rPr>
          <w:rFonts w:eastAsia="Bookman Old Style"/>
          <w:szCs w:val="28"/>
          <w:lang w:eastAsia="ru-RU"/>
        </w:rPr>
        <w:t xml:space="preserve"> </w:t>
      </w:r>
      <w:r w:rsidR="00C6278E" w:rsidRPr="006F4BBE">
        <w:rPr>
          <w:rFonts w:eastAsia="Bookman Old Style"/>
          <w:szCs w:val="28"/>
          <w:lang w:val="ru-RU" w:eastAsia="ru-RU"/>
        </w:rPr>
        <w:t>описания</w:t>
      </w:r>
      <w:r w:rsidR="00C6278E" w:rsidRPr="006F4BBE">
        <w:rPr>
          <w:rFonts w:eastAsia="Bookman Old Style"/>
          <w:szCs w:val="28"/>
          <w:lang w:eastAsia="ru-RU"/>
        </w:rPr>
        <w:t xml:space="preserve"> </w:t>
      </w:r>
      <w:r w:rsidR="00C6278E" w:rsidRPr="006F4BBE">
        <w:rPr>
          <w:rFonts w:eastAsia="Bookman Old Style"/>
          <w:szCs w:val="28"/>
          <w:lang w:val="ru-RU" w:eastAsia="ru-RU"/>
        </w:rPr>
        <w:t>домашнего</w:t>
      </w:r>
      <w:r w:rsidR="00C6278E" w:rsidRPr="006F4BBE">
        <w:rPr>
          <w:rFonts w:eastAsia="Bookman Old Style"/>
          <w:szCs w:val="28"/>
          <w:lang w:eastAsia="ru-RU"/>
        </w:rPr>
        <w:t xml:space="preserve"> </w:t>
      </w:r>
      <w:proofErr w:type="gramStart"/>
      <w:r w:rsidR="00C6278E" w:rsidRPr="006F4BBE">
        <w:rPr>
          <w:rFonts w:eastAsia="Bookman Old Style"/>
          <w:szCs w:val="28"/>
          <w:lang w:val="ru-RU" w:eastAsia="ru-RU"/>
        </w:rPr>
        <w:t>досуга</w:t>
      </w:r>
      <w:r w:rsidR="00C6278E" w:rsidRPr="006F4BBE">
        <w:rPr>
          <w:rFonts w:eastAsia="Bookman Old Style"/>
          <w:szCs w:val="28"/>
          <w:lang w:eastAsia="ru-RU"/>
        </w:rPr>
        <w:t>:  watch</w:t>
      </w:r>
      <w:proofErr w:type="gramEnd"/>
      <w:r w:rsidR="00C6278E" w:rsidRPr="006F4BBE">
        <w:rPr>
          <w:rFonts w:eastAsia="Bookman Old Style"/>
          <w:szCs w:val="28"/>
          <w:lang w:eastAsia="ru-RU"/>
        </w:rPr>
        <w:t xml:space="preserve"> TV, relax in my bedroom, help my mother in the kitchen, listen to music…;</w:t>
      </w:r>
    </w:p>
    <w:p w14:paraId="233B0295" w14:textId="1278EE4E" w:rsidR="00C6278E" w:rsidRPr="006F4BBE" w:rsidRDefault="00E80728" w:rsidP="00E80728">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eastAsia="ru-RU"/>
        </w:rPr>
        <w:t xml:space="preserve"> </w:t>
      </w:r>
      <w:r w:rsidR="00C6278E" w:rsidRPr="006F4BBE">
        <w:rPr>
          <w:rFonts w:eastAsia="Bookman Old Style"/>
          <w:szCs w:val="28"/>
          <w:lang w:val="ru-RU" w:eastAsia="ru-RU"/>
        </w:rPr>
        <w:t>речевые</w:t>
      </w:r>
      <w:r w:rsidR="00C6278E" w:rsidRPr="006F4BBE">
        <w:rPr>
          <w:rFonts w:eastAsia="Bookman Old Style"/>
          <w:szCs w:val="28"/>
          <w:lang w:eastAsia="ru-RU"/>
        </w:rPr>
        <w:t xml:space="preserve"> </w:t>
      </w:r>
      <w:r w:rsidR="00C6278E" w:rsidRPr="006F4BBE">
        <w:rPr>
          <w:rFonts w:eastAsia="Bookman Old Style"/>
          <w:szCs w:val="28"/>
          <w:lang w:val="ru-RU" w:eastAsia="ru-RU"/>
        </w:rPr>
        <w:t>клише</w:t>
      </w:r>
      <w:r w:rsidR="00C6278E" w:rsidRPr="006F4BBE">
        <w:rPr>
          <w:rFonts w:eastAsia="Bookman Old Style"/>
          <w:szCs w:val="28"/>
          <w:lang w:eastAsia="ru-RU"/>
        </w:rPr>
        <w:t xml:space="preserve">: to bake a cake, to lay the table, to mop </w:t>
      </w:r>
      <w:proofErr w:type="gramStart"/>
      <w:r w:rsidR="00C6278E" w:rsidRPr="006F4BBE">
        <w:rPr>
          <w:rFonts w:eastAsia="Bookman Old Style"/>
          <w:szCs w:val="28"/>
          <w:lang w:eastAsia="ru-RU"/>
        </w:rPr>
        <w:t>the  floor</w:t>
      </w:r>
      <w:proofErr w:type="gramEnd"/>
      <w:r w:rsidR="00C6278E" w:rsidRPr="006F4BBE">
        <w:rPr>
          <w:rFonts w:eastAsia="Bookman Old Style"/>
          <w:szCs w:val="28"/>
          <w:lang w:eastAsia="ru-RU"/>
        </w:rPr>
        <w:t>, to welcome the guests, to decorate the flat, to clean up after party… .</w:t>
      </w:r>
    </w:p>
    <w:p w14:paraId="702B86A6" w14:textId="77777777" w:rsidR="00E80728" w:rsidRPr="006F4BBE" w:rsidRDefault="00E80728" w:rsidP="00287D0F">
      <w:bookmarkStart w:id="179" w:name="_Toc97148309"/>
    </w:p>
    <w:p w14:paraId="44039125" w14:textId="77777777" w:rsidR="00E80728" w:rsidRPr="006F4BBE" w:rsidRDefault="00E80728" w:rsidP="00287D0F"/>
    <w:p w14:paraId="29DEDD7B" w14:textId="1F5C47EC" w:rsidR="00C6278E" w:rsidRPr="006F4BBE" w:rsidRDefault="00E80728" w:rsidP="00287D0F">
      <w:pPr>
        <w:rPr>
          <w:b/>
          <w:bCs/>
          <w:lang w:val="ru-RU"/>
        </w:rPr>
      </w:pPr>
      <w:r w:rsidRPr="006F4BBE">
        <w:rPr>
          <w:b/>
          <w:bCs/>
          <w:lang w:val="ru-RU"/>
        </w:rPr>
        <w:t>6 КЛАСС</w:t>
      </w:r>
      <w:bookmarkEnd w:id="179"/>
    </w:p>
    <w:p w14:paraId="65E378DF" w14:textId="77777777" w:rsidR="00C6278E" w:rsidRPr="006F4BBE" w:rsidRDefault="00C6278E" w:rsidP="00287D0F">
      <w:pPr>
        <w:rPr>
          <w:lang w:val="ru-RU"/>
        </w:rPr>
      </w:pPr>
      <w:proofErr w:type="gramStart"/>
      <w:r w:rsidRPr="006F4BBE">
        <w:rPr>
          <w:lang w:val="ru-RU"/>
        </w:rPr>
        <w:t>Раздел  1</w:t>
      </w:r>
      <w:proofErr w:type="gramEnd"/>
      <w:r w:rsidRPr="006F4BBE">
        <w:rPr>
          <w:lang w:val="ru-RU"/>
        </w:rPr>
        <w:t xml:space="preserve">.  Мой день  </w:t>
      </w:r>
    </w:p>
    <w:p w14:paraId="62A0DDE6" w14:textId="77777777" w:rsidR="00C6278E" w:rsidRPr="006F4BBE" w:rsidRDefault="00C6278E" w:rsidP="00287D0F">
      <w:pPr>
        <w:rPr>
          <w:lang w:val="ru-RU"/>
        </w:rPr>
      </w:pPr>
      <w:r w:rsidRPr="006F4BBE">
        <w:rPr>
          <w:lang w:val="ru-RU"/>
        </w:rPr>
        <w:t>Тема 1. Распорядок дня.</w:t>
      </w:r>
    </w:p>
    <w:p w14:paraId="506DA70E" w14:textId="77777777" w:rsidR="00C6278E" w:rsidRPr="006F4BBE" w:rsidRDefault="00C6278E" w:rsidP="00287D0F">
      <w:pPr>
        <w:rPr>
          <w:lang w:val="ru-RU"/>
        </w:rPr>
      </w:pPr>
      <w:r w:rsidRPr="006F4BBE">
        <w:rPr>
          <w:lang w:val="ru-RU"/>
        </w:rPr>
        <w:t>Тема 2. Мое свободное время.</w:t>
      </w:r>
    </w:p>
    <w:p w14:paraId="19AEB083" w14:textId="77777777" w:rsidR="00C6278E" w:rsidRPr="006F4BBE" w:rsidRDefault="00C6278E" w:rsidP="00287D0F">
      <w:pPr>
        <w:rPr>
          <w:lang w:val="ru-RU"/>
        </w:rPr>
      </w:pPr>
      <w:r w:rsidRPr="006F4BBE">
        <w:rPr>
          <w:lang w:val="ru-RU"/>
        </w:rPr>
        <w:t xml:space="preserve">Тема 3. Мои домашние обязанности.   </w:t>
      </w:r>
    </w:p>
    <w:p w14:paraId="5DB63EB2" w14:textId="77777777" w:rsidR="00C6278E" w:rsidRPr="006F4BBE" w:rsidRDefault="00C6278E" w:rsidP="00287D0F">
      <w:pPr>
        <w:rPr>
          <w:lang w:val="ru-RU"/>
        </w:rPr>
      </w:pPr>
    </w:p>
    <w:p w14:paraId="339019D7" w14:textId="77777777" w:rsidR="00C6278E" w:rsidRPr="006F4BBE" w:rsidRDefault="00C6278E" w:rsidP="00287D0F">
      <w:pPr>
        <w:rPr>
          <w:i/>
          <w:lang w:val="ru-RU"/>
        </w:rPr>
      </w:pPr>
      <w:r w:rsidRPr="006F4BBE">
        <w:rPr>
          <w:i/>
          <w:lang w:val="ru-RU"/>
        </w:rPr>
        <w:t>Характеристика деятельности обучающихся по основным видам учебной деятельности.</w:t>
      </w:r>
    </w:p>
    <w:p w14:paraId="3A3C2B84" w14:textId="77777777" w:rsidR="00C6278E" w:rsidRPr="006F4BBE" w:rsidRDefault="00C6278E" w:rsidP="00287D0F">
      <w:pPr>
        <w:rPr>
          <w:lang w:val="ru-RU" w:bidi="he-IL"/>
        </w:rPr>
      </w:pPr>
      <w:r w:rsidRPr="006F4BBE">
        <w:rPr>
          <w:bCs/>
          <w:lang w:val="ru-RU" w:bidi="he-IL"/>
        </w:rPr>
        <w:t>В области монологической формы речи</w:t>
      </w:r>
      <w:r w:rsidRPr="006F4BBE">
        <w:rPr>
          <w:lang w:val="ru-RU" w:bidi="he-IL"/>
        </w:rPr>
        <w:t>:</w:t>
      </w:r>
    </w:p>
    <w:p w14:paraId="315E3BB3" w14:textId="48A8BB48"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proofErr w:type="gramStart"/>
      <w:r w:rsidR="00C6278E" w:rsidRPr="006F4BBE">
        <w:rPr>
          <w:rFonts w:eastAsia="Bookman Old Style"/>
          <w:szCs w:val="28"/>
          <w:lang w:val="ru-RU" w:eastAsia="ru-RU"/>
        </w:rPr>
        <w:t>составлять  краткий</w:t>
      </w:r>
      <w:proofErr w:type="gramEnd"/>
      <w:r w:rsidR="00C6278E" w:rsidRPr="006F4BBE">
        <w:rPr>
          <w:rFonts w:eastAsia="Bookman Old Style"/>
          <w:szCs w:val="28"/>
          <w:lang w:val="ru-RU" w:eastAsia="ru-RU"/>
        </w:rPr>
        <w:t xml:space="preserve"> рассказ о своем распорядке дня;</w:t>
      </w:r>
    </w:p>
    <w:p w14:paraId="07250637" w14:textId="0C258C41"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составлять краткий рассказ о   проведении свободного времени с друзьями;</w:t>
      </w:r>
    </w:p>
    <w:p w14:paraId="326C2AB2" w14:textId="17825DF3"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составлять сообщение с информацией о том, что нужно сделать по дому;</w:t>
      </w:r>
    </w:p>
    <w:p w14:paraId="7AAEC9C6" w14:textId="77777777" w:rsidR="00C6278E" w:rsidRPr="006F4BBE" w:rsidRDefault="00C6278E" w:rsidP="00287D0F">
      <w:pPr>
        <w:rPr>
          <w:lang w:val="ru-RU"/>
        </w:rPr>
      </w:pPr>
      <w:r w:rsidRPr="006F4BBE">
        <w:rPr>
          <w:lang w:val="ru-RU"/>
        </w:rPr>
        <w:t>в области письма:</w:t>
      </w:r>
    </w:p>
    <w:p w14:paraId="1E7FAC57" w14:textId="2CC3DA60" w:rsidR="00C6278E" w:rsidRPr="006F4BBE" w:rsidRDefault="00C6278E"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составлять презентацию со своим распорядком дня;</w:t>
      </w:r>
    </w:p>
    <w:p w14:paraId="23033F61" w14:textId="7D48987D" w:rsidR="00C6278E" w:rsidRPr="006F4BBE" w:rsidRDefault="00C6278E"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составлять электронное письмо о проведении досуга с друзьями;</w:t>
      </w:r>
    </w:p>
    <w:p w14:paraId="4EA32170" w14:textId="78113EF2"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составлять текст SMS-сообщения с указанием, что нужно сделать по дому. </w:t>
      </w:r>
    </w:p>
    <w:p w14:paraId="63469E2D" w14:textId="77777777" w:rsidR="00C6278E" w:rsidRPr="006F4BBE" w:rsidRDefault="00C6278E" w:rsidP="00287D0F">
      <w:pPr>
        <w:rPr>
          <w:lang w:val="ru-RU"/>
        </w:rPr>
      </w:pPr>
    </w:p>
    <w:p w14:paraId="272F120B" w14:textId="77777777" w:rsidR="00C6278E" w:rsidRPr="006F4BBE" w:rsidRDefault="00C6278E" w:rsidP="00287D0F">
      <w:pPr>
        <w:rPr>
          <w:lang w:val="ru-RU"/>
        </w:rPr>
      </w:pPr>
      <w:r w:rsidRPr="006F4BBE">
        <w:rPr>
          <w:lang w:val="ru-RU"/>
        </w:rPr>
        <w:t>Примерный лексико-грамматический материал.</w:t>
      </w:r>
    </w:p>
    <w:p w14:paraId="53D406D6" w14:textId="77777777" w:rsidR="00C6278E" w:rsidRPr="006F4BBE" w:rsidRDefault="00C6278E" w:rsidP="00287D0F">
      <w:pPr>
        <w:rPr>
          <w:lang w:val="ru-RU"/>
        </w:rPr>
      </w:pPr>
      <w:r w:rsidRPr="006F4BBE">
        <w:rPr>
          <w:lang w:val="ru-RU"/>
        </w:rPr>
        <w:lastRenderedPageBreak/>
        <w:t xml:space="preserve">Изучение тематики Раздела 1 предполагает овладение лексическими единицами (словами, словосочетаниями, лексико-грамматическими </w:t>
      </w:r>
      <w:proofErr w:type="gramStart"/>
      <w:r w:rsidRPr="006F4BBE">
        <w:rPr>
          <w:lang w:val="ru-RU"/>
        </w:rPr>
        <w:t>единствами,  речевыми</w:t>
      </w:r>
      <w:proofErr w:type="gramEnd"/>
      <w:r w:rsidRPr="006F4BBE">
        <w:rPr>
          <w:lang w:val="ru-RU"/>
        </w:rPr>
        <w:t xml:space="preserve"> клише) в объеме не менее 35.  Предполагается введение в речь следующих конструкций:</w:t>
      </w:r>
    </w:p>
    <w:p w14:paraId="08172D97" w14:textId="3DF343BB"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настоящее простое время в первом и втором лице для выражения регулярных </w:t>
      </w:r>
      <w:proofErr w:type="gramStart"/>
      <w:r w:rsidR="00C6278E" w:rsidRPr="006F4BBE">
        <w:rPr>
          <w:rFonts w:eastAsia="Bookman Old Style"/>
          <w:szCs w:val="28"/>
          <w:lang w:val="ru-RU" w:eastAsia="ru-RU"/>
        </w:rPr>
        <w:t>действий  (</w:t>
      </w:r>
      <w:proofErr w:type="gramEnd"/>
      <w:r w:rsidR="00C6278E" w:rsidRPr="006F4BBE">
        <w:rPr>
          <w:rFonts w:eastAsia="Bookman Old Style"/>
          <w:szCs w:val="28"/>
          <w:lang w:val="ru-RU" w:eastAsia="ru-RU"/>
        </w:rPr>
        <w:t xml:space="preserve"> I </w:t>
      </w:r>
      <w:proofErr w:type="spellStart"/>
      <w:r w:rsidR="00C6278E" w:rsidRPr="006F4BBE">
        <w:rPr>
          <w:rFonts w:eastAsia="Bookman Old Style"/>
          <w:szCs w:val="28"/>
          <w:lang w:val="ru-RU" w:eastAsia="ru-RU"/>
        </w:rPr>
        <w:t>get</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up</w:t>
      </w:r>
      <w:proofErr w:type="spellEnd"/>
      <w:r w:rsidR="00C6278E" w:rsidRPr="006F4BBE">
        <w:rPr>
          <w:rFonts w:eastAsia="Bookman Old Style"/>
          <w:szCs w:val="28"/>
          <w:lang w:val="ru-RU" w:eastAsia="ru-RU"/>
        </w:rPr>
        <w:t xml:space="preserve">.. </w:t>
      </w:r>
      <w:r w:rsidR="00C6278E" w:rsidRPr="006F4BBE">
        <w:rPr>
          <w:rFonts w:eastAsia="Bookman Old Style"/>
          <w:szCs w:val="28"/>
          <w:lang w:eastAsia="ru-RU"/>
        </w:rPr>
        <w:t xml:space="preserve">She doesn’t have breakfast, what time do you come home?)  </w:t>
      </w:r>
      <w:r w:rsidR="00C6278E" w:rsidRPr="006F4BBE">
        <w:rPr>
          <w:rFonts w:eastAsia="Bookman Old Style"/>
          <w:szCs w:val="28"/>
          <w:lang w:val="ru-RU" w:eastAsia="ru-RU"/>
        </w:rPr>
        <w:t>в утвердительных, отрицательных и вопросительных предложениях;</w:t>
      </w:r>
    </w:p>
    <w:p w14:paraId="7C3CB844" w14:textId="411BB80E" w:rsidR="00C6278E" w:rsidRPr="006F4BBE" w:rsidRDefault="00E80728" w:rsidP="00E80728">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eastAsia="ru-RU"/>
        </w:rPr>
        <w:t xml:space="preserve"> </w:t>
      </w:r>
      <w:r w:rsidR="00C6278E" w:rsidRPr="006F4BBE">
        <w:rPr>
          <w:rFonts w:eastAsia="Bookman Old Style"/>
          <w:szCs w:val="28"/>
          <w:lang w:val="ru-RU" w:eastAsia="ru-RU"/>
        </w:rPr>
        <w:t>наречия</w:t>
      </w:r>
      <w:r w:rsidR="00C6278E" w:rsidRPr="006F4BBE">
        <w:rPr>
          <w:rFonts w:eastAsia="Bookman Old Style"/>
          <w:szCs w:val="28"/>
          <w:lang w:eastAsia="ru-RU"/>
        </w:rPr>
        <w:t xml:space="preserve"> </w:t>
      </w:r>
      <w:r w:rsidR="00C6278E" w:rsidRPr="006F4BBE">
        <w:rPr>
          <w:rFonts w:eastAsia="Bookman Old Style"/>
          <w:szCs w:val="28"/>
          <w:lang w:val="ru-RU" w:eastAsia="ru-RU"/>
        </w:rPr>
        <w:t>повторности</w:t>
      </w:r>
      <w:r w:rsidR="00C6278E" w:rsidRPr="006F4BBE">
        <w:rPr>
          <w:rFonts w:eastAsia="Bookman Old Style"/>
          <w:szCs w:val="28"/>
          <w:lang w:eastAsia="ru-RU"/>
        </w:rPr>
        <w:t>: often, usually, sometimes, never;</w:t>
      </w:r>
    </w:p>
    <w:p w14:paraId="407614AB" w14:textId="76092113" w:rsidR="00C6278E" w:rsidRPr="006F4BBE" w:rsidRDefault="00E80728" w:rsidP="00E80728">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eastAsia="ru-RU"/>
        </w:rPr>
        <w:t xml:space="preserve"> </w:t>
      </w:r>
      <w:r w:rsidR="00C6278E" w:rsidRPr="006F4BBE">
        <w:rPr>
          <w:rFonts w:eastAsia="Bookman Old Style"/>
          <w:szCs w:val="28"/>
          <w:lang w:val="ru-RU" w:eastAsia="ru-RU"/>
        </w:rPr>
        <w:t>предлоги</w:t>
      </w:r>
      <w:r w:rsidR="00C6278E" w:rsidRPr="006F4BBE">
        <w:rPr>
          <w:rFonts w:eastAsia="Bookman Old Style"/>
          <w:szCs w:val="28"/>
          <w:lang w:eastAsia="ru-RU"/>
        </w:rPr>
        <w:t xml:space="preserve"> </w:t>
      </w:r>
      <w:proofErr w:type="gramStart"/>
      <w:r w:rsidR="00C6278E" w:rsidRPr="006F4BBE">
        <w:rPr>
          <w:rFonts w:eastAsia="Bookman Old Style"/>
          <w:szCs w:val="28"/>
          <w:lang w:val="ru-RU" w:eastAsia="ru-RU"/>
        </w:rPr>
        <w:t>времени</w:t>
      </w:r>
      <w:r w:rsidR="00C6278E" w:rsidRPr="006F4BBE">
        <w:rPr>
          <w:rFonts w:eastAsia="Bookman Old Style"/>
          <w:szCs w:val="28"/>
          <w:lang w:eastAsia="ru-RU"/>
        </w:rPr>
        <w:t xml:space="preserve">  at</w:t>
      </w:r>
      <w:proofErr w:type="gramEnd"/>
      <w:r w:rsidR="00C6278E" w:rsidRPr="006F4BBE">
        <w:rPr>
          <w:rFonts w:eastAsia="Bookman Old Style"/>
          <w:szCs w:val="28"/>
          <w:lang w:eastAsia="ru-RU"/>
        </w:rPr>
        <w:t xml:space="preserve">, in, on  (at 8 </w:t>
      </w:r>
      <w:proofErr w:type="spellStart"/>
      <w:r w:rsidR="00C6278E" w:rsidRPr="006F4BBE">
        <w:rPr>
          <w:rFonts w:eastAsia="Bookman Old Style"/>
          <w:szCs w:val="28"/>
          <w:lang w:eastAsia="ru-RU"/>
        </w:rPr>
        <w:t>a.m</w:t>
      </w:r>
      <w:proofErr w:type="spellEnd"/>
      <w:r w:rsidR="00C6278E" w:rsidRPr="006F4BBE">
        <w:rPr>
          <w:rFonts w:eastAsia="Bookman Old Style"/>
          <w:szCs w:val="28"/>
          <w:lang w:eastAsia="ru-RU"/>
        </w:rPr>
        <w:t>, in the morning, on Monday);</w:t>
      </w:r>
    </w:p>
    <w:p w14:paraId="0D03C9A7" w14:textId="2F6C92E5" w:rsidR="00C6278E" w:rsidRPr="006F4BBE" w:rsidRDefault="00E80728" w:rsidP="00E80728">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eastAsia="ru-RU"/>
        </w:rPr>
        <w:t xml:space="preserve"> </w:t>
      </w:r>
      <w:r w:rsidR="00C6278E" w:rsidRPr="006F4BBE">
        <w:rPr>
          <w:rFonts w:eastAsia="Bookman Old Style"/>
          <w:szCs w:val="28"/>
          <w:lang w:val="ru-RU" w:eastAsia="ru-RU"/>
        </w:rPr>
        <w:t>конструкция</w:t>
      </w:r>
      <w:r w:rsidR="00C6278E" w:rsidRPr="006F4BBE">
        <w:rPr>
          <w:rFonts w:eastAsia="Bookman Old Style"/>
          <w:szCs w:val="28"/>
          <w:lang w:eastAsia="ru-RU"/>
        </w:rPr>
        <w:t xml:space="preserve"> there is/there are.</w:t>
      </w:r>
    </w:p>
    <w:p w14:paraId="655BC3DD" w14:textId="77777777" w:rsidR="00C6278E" w:rsidRPr="006F4BBE" w:rsidRDefault="00C6278E" w:rsidP="00287D0F">
      <w:pPr>
        <w:rPr>
          <w:i/>
        </w:rPr>
      </w:pPr>
    </w:p>
    <w:p w14:paraId="0C75D7F8" w14:textId="77777777" w:rsidR="00C6278E" w:rsidRPr="006F4BBE" w:rsidRDefault="00C6278E" w:rsidP="00287D0F">
      <w:pPr>
        <w:rPr>
          <w:lang w:val="ru-RU"/>
        </w:rPr>
      </w:pPr>
      <w:proofErr w:type="gramStart"/>
      <w:r w:rsidRPr="006F4BBE">
        <w:rPr>
          <w:lang w:val="ru-RU"/>
        </w:rPr>
        <w:t>Лексический  материал</w:t>
      </w:r>
      <w:proofErr w:type="gramEnd"/>
      <w:r w:rsidRPr="006F4BBE">
        <w:rPr>
          <w:lang w:val="ru-RU"/>
        </w:rPr>
        <w:t xml:space="preserve"> отбирается с учетом тематики общения Раздела 1:</w:t>
      </w:r>
    </w:p>
    <w:p w14:paraId="1FEB010A" w14:textId="0D740C1C"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глаголы, связанные c режимом дня: </w:t>
      </w:r>
      <w:proofErr w:type="spellStart"/>
      <w:r w:rsidR="00C6278E" w:rsidRPr="006F4BBE">
        <w:rPr>
          <w:rFonts w:eastAsia="Bookman Old Style"/>
          <w:szCs w:val="28"/>
          <w:lang w:val="ru-RU" w:eastAsia="ru-RU"/>
        </w:rPr>
        <w:t>get</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up</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wake</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up</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fall</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asleep</w:t>
      </w:r>
      <w:proofErr w:type="spellEnd"/>
      <w:r w:rsidR="00C6278E" w:rsidRPr="006F4BBE">
        <w:rPr>
          <w:rFonts w:eastAsia="Bookman Old Style"/>
          <w:szCs w:val="28"/>
          <w:lang w:val="ru-RU" w:eastAsia="ru-RU"/>
        </w:rPr>
        <w:t xml:space="preserve"> и др.;</w:t>
      </w:r>
    </w:p>
    <w:p w14:paraId="15939C1A" w14:textId="7E140004"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лексические средства для выражения времени и регулярности совершения действий, </w:t>
      </w:r>
      <w:proofErr w:type="spellStart"/>
      <w:r w:rsidR="00C6278E" w:rsidRPr="006F4BBE">
        <w:rPr>
          <w:rFonts w:eastAsia="Bookman Old Style"/>
          <w:szCs w:val="28"/>
          <w:lang w:val="ru-RU" w:eastAsia="ru-RU"/>
        </w:rPr>
        <w:t>always</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seldom</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in</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the</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morning</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at</w:t>
      </w:r>
      <w:proofErr w:type="spellEnd"/>
      <w:r w:rsidR="00C6278E" w:rsidRPr="006F4BBE">
        <w:rPr>
          <w:rFonts w:eastAsia="Bookman Old Style"/>
          <w:szCs w:val="28"/>
          <w:lang w:val="ru-RU" w:eastAsia="ru-RU"/>
        </w:rPr>
        <w:t xml:space="preserve"> </w:t>
      </w:r>
      <w:proofErr w:type="spellStart"/>
      <w:proofErr w:type="gramStart"/>
      <w:r w:rsidR="00C6278E" w:rsidRPr="006F4BBE">
        <w:rPr>
          <w:rFonts w:eastAsia="Bookman Old Style"/>
          <w:szCs w:val="28"/>
          <w:lang w:val="ru-RU" w:eastAsia="ru-RU"/>
        </w:rPr>
        <w:t>nine</w:t>
      </w:r>
      <w:proofErr w:type="spellEnd"/>
      <w:r w:rsidR="00C6278E" w:rsidRPr="006F4BBE">
        <w:rPr>
          <w:rFonts w:eastAsia="Bookman Old Style"/>
          <w:szCs w:val="28"/>
          <w:lang w:val="ru-RU" w:eastAsia="ru-RU"/>
        </w:rPr>
        <w:t>….</w:t>
      </w:r>
      <w:proofErr w:type="gramEnd"/>
      <w:r w:rsidR="00C6278E" w:rsidRPr="006F4BBE">
        <w:rPr>
          <w:rFonts w:eastAsia="Bookman Old Style"/>
          <w:szCs w:val="28"/>
          <w:lang w:val="ru-RU" w:eastAsia="ru-RU"/>
        </w:rPr>
        <w:t xml:space="preserve"> ;</w:t>
      </w:r>
    </w:p>
    <w:p w14:paraId="5AD83F26" w14:textId="33362E29" w:rsidR="00C6278E" w:rsidRPr="006F4BBE" w:rsidRDefault="00E80728" w:rsidP="00E80728">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речевые</w:t>
      </w:r>
      <w:r w:rsidR="00C6278E" w:rsidRPr="006F4BBE">
        <w:rPr>
          <w:rFonts w:eastAsia="Bookman Old Style"/>
          <w:szCs w:val="28"/>
          <w:lang w:eastAsia="ru-RU"/>
        </w:rPr>
        <w:t xml:space="preserve"> </w:t>
      </w:r>
      <w:r w:rsidR="00C6278E" w:rsidRPr="006F4BBE">
        <w:rPr>
          <w:rFonts w:eastAsia="Bookman Old Style"/>
          <w:szCs w:val="28"/>
          <w:lang w:val="ru-RU" w:eastAsia="ru-RU"/>
        </w:rPr>
        <w:t>клише</w:t>
      </w:r>
      <w:r w:rsidR="00C6278E" w:rsidRPr="006F4BBE">
        <w:rPr>
          <w:rFonts w:eastAsia="Bookman Old Style"/>
          <w:szCs w:val="28"/>
          <w:lang w:eastAsia="ru-RU"/>
        </w:rPr>
        <w:t>: have breakfast, have lunch, have dinner, have tea…;</w:t>
      </w:r>
    </w:p>
    <w:p w14:paraId="34FB8D5E" w14:textId="6A34FA52" w:rsidR="00C6278E" w:rsidRPr="006F4BBE" w:rsidRDefault="00C6278E" w:rsidP="00E80728">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eastAsia="ru-RU"/>
        </w:rPr>
        <w:t xml:space="preserve"> </w:t>
      </w:r>
      <w:r w:rsidRPr="006F4BBE">
        <w:rPr>
          <w:rFonts w:eastAsia="Bookman Old Style"/>
          <w:szCs w:val="28"/>
          <w:lang w:val="ru-RU" w:eastAsia="ru-RU"/>
        </w:rPr>
        <w:t>речевые</w:t>
      </w:r>
      <w:r w:rsidRPr="006F4BBE">
        <w:rPr>
          <w:rFonts w:eastAsia="Bookman Old Style"/>
          <w:szCs w:val="28"/>
          <w:lang w:eastAsia="ru-RU"/>
        </w:rPr>
        <w:t xml:space="preserve"> </w:t>
      </w:r>
      <w:r w:rsidRPr="006F4BBE">
        <w:rPr>
          <w:rFonts w:eastAsia="Bookman Old Style"/>
          <w:szCs w:val="28"/>
          <w:lang w:val="ru-RU" w:eastAsia="ru-RU"/>
        </w:rPr>
        <w:t>клише</w:t>
      </w:r>
      <w:r w:rsidRPr="006F4BBE">
        <w:rPr>
          <w:rFonts w:eastAsia="Bookman Old Style"/>
          <w:szCs w:val="28"/>
          <w:lang w:eastAsia="ru-RU"/>
        </w:rPr>
        <w:t xml:space="preserve"> </w:t>
      </w:r>
      <w:r w:rsidRPr="006F4BBE">
        <w:rPr>
          <w:rFonts w:eastAsia="Bookman Old Style"/>
          <w:szCs w:val="28"/>
          <w:lang w:val="ru-RU" w:eastAsia="ru-RU"/>
        </w:rPr>
        <w:t>для</w:t>
      </w:r>
      <w:r w:rsidRPr="006F4BBE">
        <w:rPr>
          <w:rFonts w:eastAsia="Bookman Old Style"/>
          <w:szCs w:val="28"/>
          <w:lang w:eastAsia="ru-RU"/>
        </w:rPr>
        <w:t xml:space="preserve"> </w:t>
      </w:r>
      <w:r w:rsidRPr="006F4BBE">
        <w:rPr>
          <w:rFonts w:eastAsia="Bookman Old Style"/>
          <w:szCs w:val="28"/>
          <w:lang w:val="ru-RU" w:eastAsia="ru-RU"/>
        </w:rPr>
        <w:t>выражения</w:t>
      </w:r>
      <w:r w:rsidRPr="006F4BBE">
        <w:rPr>
          <w:rFonts w:eastAsia="Bookman Old Style"/>
          <w:szCs w:val="28"/>
          <w:lang w:eastAsia="ru-RU"/>
        </w:rPr>
        <w:t xml:space="preserve"> </w:t>
      </w:r>
      <w:r w:rsidRPr="006F4BBE">
        <w:rPr>
          <w:rFonts w:eastAsia="Bookman Old Style"/>
          <w:szCs w:val="28"/>
          <w:lang w:val="ru-RU" w:eastAsia="ru-RU"/>
        </w:rPr>
        <w:t>привычных</w:t>
      </w:r>
      <w:r w:rsidRPr="006F4BBE">
        <w:rPr>
          <w:rFonts w:eastAsia="Bookman Old Style"/>
          <w:szCs w:val="28"/>
          <w:lang w:eastAsia="ru-RU"/>
        </w:rPr>
        <w:t xml:space="preserve"> </w:t>
      </w:r>
      <w:r w:rsidRPr="006F4BBE">
        <w:rPr>
          <w:rFonts w:eastAsia="Bookman Old Style"/>
          <w:szCs w:val="28"/>
          <w:lang w:val="ru-RU" w:eastAsia="ru-RU"/>
        </w:rPr>
        <w:t>действий</w:t>
      </w:r>
      <w:r w:rsidRPr="006F4BBE">
        <w:rPr>
          <w:rFonts w:eastAsia="Bookman Old Style"/>
          <w:szCs w:val="28"/>
          <w:lang w:eastAsia="ru-RU"/>
        </w:rPr>
        <w:t>: have shower, get dressed, go to school, come home, have lessons, do homework…;</w:t>
      </w:r>
    </w:p>
    <w:p w14:paraId="316B0C97" w14:textId="4ABEFC68" w:rsidR="00C6278E" w:rsidRPr="006F4BBE" w:rsidRDefault="00E80728" w:rsidP="00E80728">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eastAsia="ru-RU"/>
        </w:rPr>
        <w:t xml:space="preserve"> </w:t>
      </w:r>
      <w:r w:rsidR="00C6278E" w:rsidRPr="006F4BBE">
        <w:rPr>
          <w:rFonts w:eastAsia="Bookman Old Style"/>
          <w:szCs w:val="28"/>
          <w:lang w:val="ru-RU" w:eastAsia="ru-RU"/>
        </w:rPr>
        <w:t>речевое</w:t>
      </w:r>
      <w:r w:rsidR="00C6278E" w:rsidRPr="006F4BBE">
        <w:rPr>
          <w:rFonts w:eastAsia="Bookman Old Style"/>
          <w:szCs w:val="28"/>
          <w:lang w:eastAsia="ru-RU"/>
        </w:rPr>
        <w:t xml:space="preserve"> </w:t>
      </w:r>
      <w:r w:rsidR="00C6278E" w:rsidRPr="006F4BBE">
        <w:rPr>
          <w:rFonts w:eastAsia="Bookman Old Style"/>
          <w:szCs w:val="28"/>
          <w:lang w:val="ru-RU" w:eastAsia="ru-RU"/>
        </w:rPr>
        <w:t>клише</w:t>
      </w:r>
      <w:r w:rsidR="00C6278E" w:rsidRPr="006F4BBE">
        <w:rPr>
          <w:rFonts w:eastAsia="Bookman Old Style"/>
          <w:szCs w:val="28"/>
          <w:lang w:eastAsia="ru-RU"/>
        </w:rPr>
        <w:t>: What time do you</w:t>
      </w:r>
      <w:proofErr w:type="gramStart"/>
      <w:r w:rsidR="00C6278E" w:rsidRPr="006F4BBE">
        <w:rPr>
          <w:rFonts w:eastAsia="Bookman Old Style"/>
          <w:szCs w:val="28"/>
          <w:lang w:eastAsia="ru-RU"/>
        </w:rPr>
        <w:t>…?;</w:t>
      </w:r>
      <w:proofErr w:type="gramEnd"/>
    </w:p>
    <w:p w14:paraId="72CED498" w14:textId="63121BFD" w:rsidR="00C6278E" w:rsidRPr="006F4BBE" w:rsidRDefault="00E80728" w:rsidP="00E80728">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eastAsia="ru-RU"/>
        </w:rPr>
        <w:t xml:space="preserve"> </w:t>
      </w:r>
      <w:r w:rsidR="00C6278E" w:rsidRPr="006F4BBE">
        <w:rPr>
          <w:rFonts w:eastAsia="Bookman Old Style"/>
          <w:szCs w:val="28"/>
          <w:lang w:val="ru-RU" w:eastAsia="ru-RU"/>
        </w:rPr>
        <w:t>названия</w:t>
      </w:r>
      <w:r w:rsidR="00C6278E" w:rsidRPr="006F4BBE">
        <w:rPr>
          <w:rFonts w:eastAsia="Bookman Old Style"/>
          <w:szCs w:val="28"/>
          <w:lang w:eastAsia="ru-RU"/>
        </w:rPr>
        <w:t xml:space="preserve"> </w:t>
      </w:r>
      <w:r w:rsidR="00C6278E" w:rsidRPr="006F4BBE">
        <w:rPr>
          <w:rFonts w:eastAsia="Bookman Old Style"/>
          <w:szCs w:val="28"/>
          <w:lang w:val="ru-RU" w:eastAsia="ru-RU"/>
        </w:rPr>
        <w:t>питомцев</w:t>
      </w:r>
      <w:r w:rsidR="00C6278E" w:rsidRPr="006F4BBE">
        <w:rPr>
          <w:rFonts w:eastAsia="Bookman Old Style"/>
          <w:szCs w:val="28"/>
          <w:lang w:eastAsia="ru-RU"/>
        </w:rPr>
        <w:t>: dog, cat, hamster, parrot;</w:t>
      </w:r>
    </w:p>
    <w:p w14:paraId="03BEBFF6" w14:textId="55A39407" w:rsidR="00C6278E" w:rsidRPr="006F4BBE" w:rsidRDefault="00E80728" w:rsidP="00E80728">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eastAsia="ru-RU"/>
        </w:rPr>
        <w:t xml:space="preserve"> </w:t>
      </w:r>
      <w:r w:rsidR="00C6278E" w:rsidRPr="006F4BBE">
        <w:rPr>
          <w:rFonts w:eastAsia="Bookman Old Style"/>
          <w:szCs w:val="28"/>
          <w:lang w:val="ru-RU" w:eastAsia="ru-RU"/>
        </w:rPr>
        <w:t>глаголы</w:t>
      </w:r>
      <w:r w:rsidR="00C6278E" w:rsidRPr="006F4BBE">
        <w:rPr>
          <w:rFonts w:eastAsia="Bookman Old Style"/>
          <w:szCs w:val="28"/>
          <w:lang w:eastAsia="ru-RU"/>
        </w:rPr>
        <w:t xml:space="preserve">, </w:t>
      </w:r>
      <w:r w:rsidR="00C6278E" w:rsidRPr="006F4BBE">
        <w:rPr>
          <w:rFonts w:eastAsia="Bookman Old Style"/>
          <w:szCs w:val="28"/>
          <w:lang w:val="ru-RU" w:eastAsia="ru-RU"/>
        </w:rPr>
        <w:t>связанные</w:t>
      </w:r>
      <w:r w:rsidR="00C6278E" w:rsidRPr="006F4BBE">
        <w:rPr>
          <w:rFonts w:eastAsia="Bookman Old Style"/>
          <w:szCs w:val="28"/>
          <w:lang w:eastAsia="ru-RU"/>
        </w:rPr>
        <w:t xml:space="preserve"> </w:t>
      </w:r>
      <w:r w:rsidR="00C6278E" w:rsidRPr="006F4BBE">
        <w:rPr>
          <w:rFonts w:eastAsia="Bookman Old Style"/>
          <w:szCs w:val="28"/>
          <w:lang w:val="ru-RU" w:eastAsia="ru-RU"/>
        </w:rPr>
        <w:t>с</w:t>
      </w:r>
      <w:r w:rsidR="00C6278E" w:rsidRPr="006F4BBE">
        <w:rPr>
          <w:rFonts w:eastAsia="Bookman Old Style"/>
          <w:szCs w:val="28"/>
          <w:lang w:eastAsia="ru-RU"/>
        </w:rPr>
        <w:t xml:space="preserve"> </w:t>
      </w:r>
      <w:r w:rsidR="00C6278E" w:rsidRPr="006F4BBE">
        <w:rPr>
          <w:rFonts w:eastAsia="Bookman Old Style"/>
          <w:szCs w:val="28"/>
          <w:lang w:val="ru-RU" w:eastAsia="ru-RU"/>
        </w:rPr>
        <w:t>домашними</w:t>
      </w:r>
      <w:r w:rsidR="00C6278E" w:rsidRPr="006F4BBE">
        <w:rPr>
          <w:rFonts w:eastAsia="Bookman Old Style"/>
          <w:szCs w:val="28"/>
          <w:lang w:eastAsia="ru-RU"/>
        </w:rPr>
        <w:t xml:space="preserve"> </w:t>
      </w:r>
      <w:r w:rsidR="00C6278E" w:rsidRPr="006F4BBE">
        <w:rPr>
          <w:rFonts w:eastAsia="Bookman Old Style"/>
          <w:szCs w:val="28"/>
          <w:lang w:val="ru-RU" w:eastAsia="ru-RU"/>
        </w:rPr>
        <w:t>обязанностями</w:t>
      </w:r>
      <w:r w:rsidR="00C6278E" w:rsidRPr="006F4BBE">
        <w:rPr>
          <w:rFonts w:eastAsia="Bookman Old Style"/>
          <w:szCs w:val="28"/>
          <w:lang w:eastAsia="ru-RU"/>
        </w:rPr>
        <w:t>: tidy up, make your bed, water plants, sweep the floor</w:t>
      </w:r>
      <w:proofErr w:type="gramStart"/>
      <w:r w:rsidR="00C6278E" w:rsidRPr="006F4BBE">
        <w:rPr>
          <w:rFonts w:eastAsia="Bookman Old Style"/>
          <w:szCs w:val="28"/>
          <w:lang w:eastAsia="ru-RU"/>
        </w:rPr>
        <w:t>… .</w:t>
      </w:r>
      <w:proofErr w:type="gramEnd"/>
    </w:p>
    <w:p w14:paraId="47D6F3B1" w14:textId="77777777" w:rsidR="00C6278E" w:rsidRPr="006F4BBE" w:rsidRDefault="00C6278E" w:rsidP="00287D0F"/>
    <w:p w14:paraId="1C4FB767" w14:textId="77777777" w:rsidR="00C6278E" w:rsidRPr="006F4BBE" w:rsidRDefault="00C6278E" w:rsidP="00287D0F">
      <w:pPr>
        <w:rPr>
          <w:lang w:val="ru-RU"/>
        </w:rPr>
      </w:pPr>
      <w:proofErr w:type="gramStart"/>
      <w:r w:rsidRPr="006F4BBE">
        <w:rPr>
          <w:lang w:val="ru-RU"/>
        </w:rPr>
        <w:t>Раздел  2</w:t>
      </w:r>
      <w:proofErr w:type="gramEnd"/>
      <w:r w:rsidRPr="006F4BBE">
        <w:rPr>
          <w:lang w:val="ru-RU"/>
        </w:rPr>
        <w:t xml:space="preserve">.  Мои город.   </w:t>
      </w:r>
    </w:p>
    <w:p w14:paraId="393BA5B0" w14:textId="77777777" w:rsidR="00C6278E" w:rsidRPr="006F4BBE" w:rsidRDefault="00C6278E" w:rsidP="00287D0F">
      <w:pPr>
        <w:rPr>
          <w:lang w:val="ru-RU"/>
        </w:rPr>
      </w:pPr>
      <w:r w:rsidRPr="006F4BBE">
        <w:rPr>
          <w:lang w:val="ru-RU"/>
        </w:rPr>
        <w:t>Тема 1.   В городе.</w:t>
      </w:r>
    </w:p>
    <w:p w14:paraId="40501E6A" w14:textId="77777777" w:rsidR="00C6278E" w:rsidRPr="006F4BBE" w:rsidRDefault="00C6278E" w:rsidP="00287D0F">
      <w:pPr>
        <w:rPr>
          <w:lang w:val="ru-RU"/>
        </w:rPr>
      </w:pPr>
      <w:r w:rsidRPr="006F4BBE">
        <w:rPr>
          <w:lang w:val="ru-RU"/>
        </w:rPr>
        <w:t>Тема 2.   Посещение магазинов.</w:t>
      </w:r>
    </w:p>
    <w:p w14:paraId="5CAB9B4D" w14:textId="77777777" w:rsidR="00C6278E" w:rsidRPr="006F4BBE" w:rsidRDefault="00C6278E" w:rsidP="00287D0F">
      <w:pPr>
        <w:rPr>
          <w:lang w:val="ru-RU"/>
        </w:rPr>
      </w:pPr>
      <w:r w:rsidRPr="006F4BBE">
        <w:rPr>
          <w:lang w:val="ru-RU"/>
        </w:rPr>
        <w:t>Тема 3.   Посещение кафе.</w:t>
      </w:r>
    </w:p>
    <w:p w14:paraId="3E71CE29" w14:textId="77777777" w:rsidR="00C6278E" w:rsidRPr="006F4BBE" w:rsidRDefault="00C6278E" w:rsidP="00287D0F">
      <w:pPr>
        <w:rPr>
          <w:lang w:val="ru-RU"/>
        </w:rPr>
      </w:pPr>
    </w:p>
    <w:p w14:paraId="2EFED808" w14:textId="77777777" w:rsidR="00C6278E" w:rsidRPr="006F4BBE" w:rsidRDefault="00C6278E" w:rsidP="00287D0F">
      <w:pPr>
        <w:rPr>
          <w:i/>
          <w:lang w:val="ru-RU"/>
        </w:rPr>
      </w:pPr>
      <w:r w:rsidRPr="006F4BBE">
        <w:rPr>
          <w:i/>
          <w:lang w:val="ru-RU"/>
        </w:rPr>
        <w:t>Характеристика деятельности обучающихся по основным видам учебной деятельности.</w:t>
      </w:r>
    </w:p>
    <w:p w14:paraId="01B27C48" w14:textId="77777777" w:rsidR="00C6278E" w:rsidRPr="006F4BBE" w:rsidRDefault="00C6278E" w:rsidP="00287D0F">
      <w:pPr>
        <w:rPr>
          <w:lang w:val="ru-RU" w:bidi="he-IL"/>
        </w:rPr>
      </w:pPr>
      <w:r w:rsidRPr="006F4BBE">
        <w:rPr>
          <w:bCs/>
          <w:lang w:val="ru-RU" w:bidi="he-IL"/>
        </w:rPr>
        <w:t>В области монологической формы речи</w:t>
      </w:r>
      <w:r w:rsidRPr="006F4BBE">
        <w:rPr>
          <w:lang w:val="ru-RU" w:bidi="he-IL"/>
        </w:rPr>
        <w:t>:</w:t>
      </w:r>
    </w:p>
    <w:p w14:paraId="375693AC" w14:textId="518D1016"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составлять </w:t>
      </w:r>
      <w:proofErr w:type="gramStart"/>
      <w:r w:rsidR="00C6278E" w:rsidRPr="006F4BBE">
        <w:rPr>
          <w:rFonts w:eastAsia="Bookman Old Style"/>
          <w:szCs w:val="28"/>
          <w:lang w:val="ru-RU" w:eastAsia="ru-RU"/>
        </w:rPr>
        <w:t>краткий  рассказ</w:t>
      </w:r>
      <w:proofErr w:type="gramEnd"/>
      <w:r w:rsidR="00C6278E" w:rsidRPr="006F4BBE">
        <w:rPr>
          <w:rFonts w:eastAsia="Bookman Old Style"/>
          <w:szCs w:val="28"/>
          <w:lang w:val="ru-RU" w:eastAsia="ru-RU"/>
        </w:rPr>
        <w:t xml:space="preserve"> о своем городе, его достопримечательностях;</w:t>
      </w:r>
    </w:p>
    <w:p w14:paraId="0F6C0C33" w14:textId="4D896CDC"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proofErr w:type="gramStart"/>
      <w:r w:rsidR="00C6278E" w:rsidRPr="006F4BBE">
        <w:rPr>
          <w:rFonts w:eastAsia="Bookman Old Style"/>
          <w:szCs w:val="28"/>
          <w:lang w:val="ru-RU" w:eastAsia="ru-RU"/>
        </w:rPr>
        <w:t>описывать  маршрут</w:t>
      </w:r>
      <w:proofErr w:type="gramEnd"/>
      <w:r w:rsidR="00C6278E" w:rsidRPr="006F4BBE">
        <w:rPr>
          <w:rFonts w:eastAsia="Bookman Old Style"/>
          <w:szCs w:val="28"/>
          <w:lang w:val="ru-RU" w:eastAsia="ru-RU"/>
        </w:rPr>
        <w:t xml:space="preserve"> по карте от школы до дома;</w:t>
      </w:r>
    </w:p>
    <w:p w14:paraId="3F1CBB6C" w14:textId="33BE4942"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составлять голосовое сообщение с просьбой пойти в магазин и сделать определенные покупки;</w:t>
      </w:r>
    </w:p>
    <w:p w14:paraId="4C4EEF3B" w14:textId="77777777" w:rsidR="00C6278E" w:rsidRPr="006F4BBE" w:rsidRDefault="00C6278E" w:rsidP="00E80728">
      <w:pPr>
        <w:pStyle w:val="a5"/>
        <w:widowControl/>
        <w:autoSpaceDE/>
        <w:autoSpaceDN/>
        <w:ind w:left="709" w:firstLine="0"/>
        <w:contextualSpacing/>
        <w:rPr>
          <w:rFonts w:eastAsia="Bookman Old Style"/>
          <w:szCs w:val="28"/>
          <w:lang w:val="ru-RU" w:eastAsia="ru-RU"/>
        </w:rPr>
      </w:pPr>
      <w:r w:rsidRPr="006F4BBE">
        <w:rPr>
          <w:rFonts w:eastAsia="Bookman Old Style"/>
          <w:szCs w:val="28"/>
          <w:lang w:val="ru-RU" w:eastAsia="ru-RU"/>
        </w:rPr>
        <w:t>в области письма:</w:t>
      </w:r>
    </w:p>
    <w:p w14:paraId="0B3C91D7" w14:textId="5C857F2D"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составлять карту с указанием маршрута, например, от школы до дома;</w:t>
      </w:r>
    </w:p>
    <w:p w14:paraId="2DB38BB2" w14:textId="7E66B3BD" w:rsidR="00C6278E" w:rsidRPr="006F4BBE" w:rsidRDefault="00C6278E"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составлять плакат о своем городе;</w:t>
      </w:r>
    </w:p>
    <w:p w14:paraId="5C02F40B" w14:textId="3682C359" w:rsidR="00C6278E" w:rsidRPr="006F4BBE" w:rsidRDefault="00C6278E"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составлять меню в кафе.</w:t>
      </w:r>
    </w:p>
    <w:p w14:paraId="785935AA" w14:textId="77777777" w:rsidR="00C6278E" w:rsidRPr="006F4BBE" w:rsidRDefault="00C6278E" w:rsidP="00287D0F">
      <w:pPr>
        <w:rPr>
          <w:lang w:val="ru-RU"/>
        </w:rPr>
      </w:pPr>
    </w:p>
    <w:p w14:paraId="116CBBA3" w14:textId="77777777" w:rsidR="00C6278E" w:rsidRPr="006F4BBE" w:rsidRDefault="00C6278E" w:rsidP="00287D0F">
      <w:pPr>
        <w:rPr>
          <w:lang w:val="ru-RU"/>
        </w:rPr>
      </w:pPr>
      <w:r w:rsidRPr="006F4BBE">
        <w:rPr>
          <w:lang w:val="ru-RU"/>
        </w:rPr>
        <w:t>Примерный лексико-грамматический материал.</w:t>
      </w:r>
    </w:p>
    <w:p w14:paraId="13671FE1" w14:textId="77777777" w:rsidR="00C6278E" w:rsidRPr="006F4BBE" w:rsidRDefault="00C6278E" w:rsidP="00287D0F">
      <w:pPr>
        <w:rPr>
          <w:lang w:val="ru-RU"/>
        </w:rPr>
      </w:pPr>
      <w:r w:rsidRPr="006F4BBE">
        <w:rPr>
          <w:lang w:val="ru-RU"/>
        </w:rPr>
        <w:t xml:space="preserve">Изучение тематики Раздела 2 предполагает овладение лексическими единицами (словами, словосочетаниями, лексико-грамматическими </w:t>
      </w:r>
      <w:proofErr w:type="gramStart"/>
      <w:r w:rsidRPr="006F4BBE">
        <w:rPr>
          <w:lang w:val="ru-RU"/>
        </w:rPr>
        <w:t>единствами,  речевыми</w:t>
      </w:r>
      <w:proofErr w:type="gramEnd"/>
      <w:r w:rsidRPr="006F4BBE">
        <w:rPr>
          <w:lang w:val="ru-RU"/>
        </w:rPr>
        <w:t xml:space="preserve"> клише) в объеме не менее 35.  Предполагается введение в речь </w:t>
      </w:r>
      <w:r w:rsidRPr="006F4BBE">
        <w:rPr>
          <w:lang w:val="ru-RU"/>
        </w:rPr>
        <w:lastRenderedPageBreak/>
        <w:t>следующих конструкций:</w:t>
      </w:r>
    </w:p>
    <w:p w14:paraId="763EAF09" w14:textId="229DFA9B"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указательные местоимения </w:t>
      </w:r>
      <w:proofErr w:type="spellStart"/>
      <w:r w:rsidR="00C6278E" w:rsidRPr="006F4BBE">
        <w:rPr>
          <w:rFonts w:eastAsia="Bookman Old Style"/>
          <w:szCs w:val="28"/>
          <w:lang w:val="ru-RU" w:eastAsia="ru-RU"/>
        </w:rPr>
        <w:t>this</w:t>
      </w:r>
      <w:proofErr w:type="spellEnd"/>
      <w:r w:rsidR="00C6278E" w:rsidRPr="006F4BBE">
        <w:rPr>
          <w:rFonts w:eastAsia="Bookman Old Style"/>
          <w:szCs w:val="28"/>
          <w:lang w:val="ru-RU" w:eastAsia="ru-RU"/>
        </w:rPr>
        <w:t>/</w:t>
      </w:r>
      <w:proofErr w:type="spellStart"/>
      <w:r w:rsidR="00C6278E" w:rsidRPr="006F4BBE">
        <w:rPr>
          <w:rFonts w:eastAsia="Bookman Old Style"/>
          <w:szCs w:val="28"/>
          <w:lang w:val="ru-RU" w:eastAsia="ru-RU"/>
        </w:rPr>
        <w:t>these</w:t>
      </w:r>
      <w:proofErr w:type="spellEnd"/>
      <w:r w:rsidR="00C6278E" w:rsidRPr="006F4BBE">
        <w:rPr>
          <w:rFonts w:eastAsia="Bookman Old Style"/>
          <w:szCs w:val="28"/>
          <w:lang w:val="ru-RU" w:eastAsia="ru-RU"/>
        </w:rPr>
        <w:t>/</w:t>
      </w:r>
      <w:proofErr w:type="spellStart"/>
      <w:r w:rsidR="00C6278E" w:rsidRPr="006F4BBE">
        <w:rPr>
          <w:rFonts w:eastAsia="Bookman Old Style"/>
          <w:szCs w:val="28"/>
          <w:lang w:val="ru-RU" w:eastAsia="ru-RU"/>
        </w:rPr>
        <w:t>that</w:t>
      </w:r>
      <w:proofErr w:type="spellEnd"/>
      <w:r w:rsidR="00C6278E" w:rsidRPr="006F4BBE">
        <w:rPr>
          <w:rFonts w:eastAsia="Bookman Old Style"/>
          <w:szCs w:val="28"/>
          <w:lang w:val="ru-RU" w:eastAsia="ru-RU"/>
        </w:rPr>
        <w:t>/</w:t>
      </w:r>
      <w:proofErr w:type="spellStart"/>
      <w:r w:rsidR="00C6278E" w:rsidRPr="006F4BBE">
        <w:rPr>
          <w:rFonts w:eastAsia="Bookman Old Style"/>
          <w:szCs w:val="28"/>
          <w:lang w:val="ru-RU" w:eastAsia="ru-RU"/>
        </w:rPr>
        <w:t>those</w:t>
      </w:r>
      <w:proofErr w:type="spellEnd"/>
      <w:r w:rsidR="00C6278E" w:rsidRPr="006F4BBE">
        <w:rPr>
          <w:rFonts w:eastAsia="Bookman Old Style"/>
          <w:szCs w:val="28"/>
          <w:lang w:val="ru-RU" w:eastAsia="ru-RU"/>
        </w:rPr>
        <w:t xml:space="preserve"> для обозначения предметов, находящихся рядом и на расстоянии; </w:t>
      </w:r>
    </w:p>
    <w:p w14:paraId="5DCDE43A" w14:textId="21A3E27A"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предлоги места: </w:t>
      </w:r>
      <w:proofErr w:type="spellStart"/>
      <w:r w:rsidR="00C6278E" w:rsidRPr="006F4BBE">
        <w:rPr>
          <w:rFonts w:eastAsia="Bookman Old Style"/>
          <w:szCs w:val="28"/>
          <w:lang w:val="ru-RU" w:eastAsia="ru-RU"/>
        </w:rPr>
        <w:t>next</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to</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between</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opposite</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behind</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in</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front</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of</w:t>
      </w:r>
      <w:proofErr w:type="spellEnd"/>
      <w:r w:rsidR="00C6278E" w:rsidRPr="006F4BBE">
        <w:rPr>
          <w:rFonts w:eastAsia="Bookman Old Style"/>
          <w:szCs w:val="28"/>
          <w:lang w:val="ru-RU" w:eastAsia="ru-RU"/>
        </w:rPr>
        <w:t xml:space="preserve"> для описания расположения объектов города; </w:t>
      </w:r>
    </w:p>
    <w:p w14:paraId="3EB97DEE" w14:textId="175D1FC6"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повелительное наклонение для указания направления </w:t>
      </w:r>
      <w:proofErr w:type="gramStart"/>
      <w:r w:rsidR="00C6278E" w:rsidRPr="006F4BBE">
        <w:rPr>
          <w:rFonts w:eastAsia="Bookman Old Style"/>
          <w:szCs w:val="28"/>
          <w:lang w:val="ru-RU" w:eastAsia="ru-RU"/>
        </w:rPr>
        <w:t xml:space="preserve">движения:  </w:t>
      </w:r>
      <w:proofErr w:type="spellStart"/>
      <w:r w:rsidR="00C6278E" w:rsidRPr="006F4BBE">
        <w:rPr>
          <w:rFonts w:eastAsia="Bookman Old Style"/>
          <w:szCs w:val="28"/>
          <w:lang w:val="ru-RU" w:eastAsia="ru-RU"/>
        </w:rPr>
        <w:t>go</w:t>
      </w:r>
      <w:proofErr w:type="spellEnd"/>
      <w:proofErr w:type="gram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right</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turn</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left</w:t>
      </w:r>
      <w:proofErr w:type="spellEnd"/>
      <w:r w:rsidR="00C6278E" w:rsidRPr="006F4BBE">
        <w:rPr>
          <w:rFonts w:eastAsia="Bookman Old Style"/>
          <w:szCs w:val="28"/>
          <w:lang w:val="ru-RU" w:eastAsia="ru-RU"/>
        </w:rPr>
        <w:t>.</w:t>
      </w:r>
    </w:p>
    <w:p w14:paraId="6D20ECC6" w14:textId="0C1478DE"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модальный глагол </w:t>
      </w:r>
      <w:proofErr w:type="spellStart"/>
      <w:r w:rsidR="00C6278E" w:rsidRPr="006F4BBE">
        <w:rPr>
          <w:rFonts w:eastAsia="Bookman Old Style"/>
          <w:szCs w:val="28"/>
          <w:lang w:val="ru-RU" w:eastAsia="ru-RU"/>
        </w:rPr>
        <w:t>can</w:t>
      </w:r>
      <w:proofErr w:type="spellEnd"/>
      <w:r w:rsidR="00C6278E" w:rsidRPr="006F4BBE">
        <w:rPr>
          <w:rFonts w:eastAsia="Bookman Old Style"/>
          <w:szCs w:val="28"/>
          <w:lang w:val="ru-RU" w:eastAsia="ru-RU"/>
        </w:rPr>
        <w:t xml:space="preserve"> для выражения просьб: </w:t>
      </w:r>
      <w:proofErr w:type="spellStart"/>
      <w:r w:rsidR="00C6278E" w:rsidRPr="006F4BBE">
        <w:rPr>
          <w:rFonts w:eastAsia="Bookman Old Style"/>
          <w:szCs w:val="28"/>
          <w:lang w:val="ru-RU" w:eastAsia="ru-RU"/>
        </w:rPr>
        <w:t>Can</w:t>
      </w:r>
      <w:proofErr w:type="spellEnd"/>
      <w:r w:rsidR="00C6278E" w:rsidRPr="006F4BBE">
        <w:rPr>
          <w:rFonts w:eastAsia="Bookman Old Style"/>
          <w:szCs w:val="28"/>
          <w:lang w:val="ru-RU" w:eastAsia="ru-RU"/>
        </w:rPr>
        <w:t xml:space="preserve"> I </w:t>
      </w:r>
      <w:proofErr w:type="spellStart"/>
      <w:r w:rsidR="00C6278E" w:rsidRPr="006F4BBE">
        <w:rPr>
          <w:rFonts w:eastAsia="Bookman Old Style"/>
          <w:szCs w:val="28"/>
          <w:lang w:val="ru-RU" w:eastAsia="ru-RU"/>
        </w:rPr>
        <w:t>have</w:t>
      </w:r>
      <w:proofErr w:type="spellEnd"/>
      <w:proofErr w:type="gramStart"/>
      <w:r w:rsidR="00C6278E" w:rsidRPr="006F4BBE">
        <w:rPr>
          <w:rFonts w:eastAsia="Bookman Old Style"/>
          <w:szCs w:val="28"/>
          <w:lang w:val="ru-RU" w:eastAsia="ru-RU"/>
        </w:rPr>
        <w:t xml:space="preserve"> ….</w:t>
      </w:r>
      <w:proofErr w:type="gramEnd"/>
      <w:r w:rsidR="00C6278E" w:rsidRPr="006F4BBE">
        <w:rPr>
          <w:rFonts w:eastAsia="Bookman Old Style"/>
          <w:szCs w:val="28"/>
          <w:lang w:val="ru-RU" w:eastAsia="ru-RU"/>
        </w:rPr>
        <w:t xml:space="preserve"> ?;</w:t>
      </w:r>
    </w:p>
    <w:p w14:paraId="2328558D" w14:textId="6DA3B447"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Конструкция </w:t>
      </w:r>
      <w:proofErr w:type="spellStart"/>
      <w:r w:rsidR="00C6278E" w:rsidRPr="006F4BBE">
        <w:rPr>
          <w:rFonts w:eastAsia="Bookman Old Style"/>
          <w:szCs w:val="28"/>
          <w:lang w:val="ru-RU" w:eastAsia="ru-RU"/>
        </w:rPr>
        <w:t>Would</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you</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like</w:t>
      </w:r>
      <w:proofErr w:type="spellEnd"/>
      <w:r w:rsidR="00C6278E" w:rsidRPr="006F4BBE">
        <w:rPr>
          <w:rFonts w:eastAsia="Bookman Old Style"/>
          <w:szCs w:val="28"/>
          <w:lang w:val="ru-RU" w:eastAsia="ru-RU"/>
        </w:rPr>
        <w:t xml:space="preserve"> …? Для вежливого уточнения предпочтения;</w:t>
      </w:r>
    </w:p>
    <w:p w14:paraId="5D66D22B" w14:textId="3C47FFE7"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Неисчисляемые существительные с местоимением </w:t>
      </w:r>
      <w:proofErr w:type="spellStart"/>
      <w:r w:rsidR="00C6278E" w:rsidRPr="006F4BBE">
        <w:rPr>
          <w:rFonts w:eastAsia="Bookman Old Style"/>
          <w:szCs w:val="28"/>
          <w:lang w:val="ru-RU" w:eastAsia="ru-RU"/>
        </w:rPr>
        <w:t>some</w:t>
      </w:r>
      <w:proofErr w:type="spellEnd"/>
      <w:r w:rsidR="00C6278E" w:rsidRPr="006F4BBE">
        <w:rPr>
          <w:rFonts w:eastAsia="Bookman Old Style"/>
          <w:szCs w:val="28"/>
          <w:lang w:val="ru-RU" w:eastAsia="ru-RU"/>
        </w:rPr>
        <w:t xml:space="preserve"> для обозначения количества (</w:t>
      </w:r>
      <w:proofErr w:type="spellStart"/>
      <w:r w:rsidR="00C6278E" w:rsidRPr="006F4BBE">
        <w:rPr>
          <w:rFonts w:eastAsia="Bookman Old Style"/>
          <w:szCs w:val="28"/>
          <w:lang w:val="ru-RU" w:eastAsia="ru-RU"/>
        </w:rPr>
        <w:t>some</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juice</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some</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pie</w:t>
      </w:r>
      <w:proofErr w:type="spellEnd"/>
      <w:r w:rsidR="00C6278E" w:rsidRPr="006F4BBE">
        <w:rPr>
          <w:rFonts w:eastAsia="Bookman Old Style"/>
          <w:szCs w:val="28"/>
          <w:lang w:val="ru-RU" w:eastAsia="ru-RU"/>
        </w:rPr>
        <w:t>).</w:t>
      </w:r>
    </w:p>
    <w:p w14:paraId="4C99B48E" w14:textId="77777777" w:rsidR="00C6278E" w:rsidRPr="006F4BBE" w:rsidRDefault="00C6278E" w:rsidP="00287D0F">
      <w:pPr>
        <w:rPr>
          <w:lang w:val="ru-RU"/>
        </w:rPr>
      </w:pPr>
    </w:p>
    <w:p w14:paraId="3FB08BDE" w14:textId="77777777" w:rsidR="00C6278E" w:rsidRPr="006F4BBE" w:rsidRDefault="00C6278E" w:rsidP="00287D0F">
      <w:pPr>
        <w:rPr>
          <w:lang w:val="ru-RU"/>
        </w:rPr>
      </w:pPr>
      <w:proofErr w:type="gramStart"/>
      <w:r w:rsidRPr="006F4BBE">
        <w:rPr>
          <w:lang w:val="ru-RU"/>
        </w:rPr>
        <w:t>Лексический  материал</w:t>
      </w:r>
      <w:proofErr w:type="gramEnd"/>
      <w:r w:rsidRPr="006F4BBE">
        <w:rPr>
          <w:lang w:val="ru-RU"/>
        </w:rPr>
        <w:t xml:space="preserve"> отбирается с учетом тематики общения Раздела 2:</w:t>
      </w:r>
    </w:p>
    <w:p w14:paraId="72F2AD25" w14:textId="5F162F92" w:rsidR="00C6278E" w:rsidRPr="006F4BBE" w:rsidRDefault="00C6278E"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названия городских объектов: </w:t>
      </w:r>
      <w:proofErr w:type="spellStart"/>
      <w:r w:rsidRPr="006F4BBE">
        <w:rPr>
          <w:rFonts w:eastAsia="Bookman Old Style"/>
          <w:szCs w:val="28"/>
          <w:lang w:val="ru-RU" w:eastAsia="ru-RU"/>
        </w:rPr>
        <w:t>cinema</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zoo</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shopping</w:t>
      </w:r>
      <w:proofErr w:type="spellEnd"/>
      <w:r w:rsidRPr="006F4BBE">
        <w:rPr>
          <w:rFonts w:eastAsia="Bookman Old Style"/>
          <w:szCs w:val="28"/>
          <w:lang w:val="ru-RU" w:eastAsia="ru-RU"/>
        </w:rPr>
        <w:t xml:space="preserve"> </w:t>
      </w:r>
      <w:proofErr w:type="spellStart"/>
      <w:proofErr w:type="gramStart"/>
      <w:r w:rsidRPr="006F4BBE">
        <w:rPr>
          <w:rFonts w:eastAsia="Bookman Old Style"/>
          <w:szCs w:val="28"/>
          <w:lang w:val="ru-RU" w:eastAsia="ru-RU"/>
        </w:rPr>
        <w:t>centre</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park</w:t>
      </w:r>
      <w:proofErr w:type="spellEnd"/>
      <w:proofErr w:type="gramEnd"/>
      <w:r w:rsidRPr="006F4BBE">
        <w:rPr>
          <w:rFonts w:eastAsia="Bookman Old Style"/>
          <w:szCs w:val="28"/>
          <w:lang w:val="ru-RU" w:eastAsia="ru-RU"/>
        </w:rPr>
        <w:t xml:space="preserve">,  </w:t>
      </w:r>
      <w:proofErr w:type="spellStart"/>
      <w:r w:rsidRPr="006F4BBE">
        <w:rPr>
          <w:rFonts w:eastAsia="Bookman Old Style"/>
          <w:szCs w:val="28"/>
          <w:lang w:val="ru-RU" w:eastAsia="ru-RU"/>
        </w:rPr>
        <w:t>museum</w:t>
      </w:r>
      <w:proofErr w:type="spellEnd"/>
      <w:r w:rsidRPr="006F4BBE">
        <w:rPr>
          <w:rFonts w:eastAsia="Bookman Old Style"/>
          <w:szCs w:val="28"/>
          <w:lang w:val="ru-RU" w:eastAsia="ru-RU"/>
        </w:rPr>
        <w:t xml:space="preserve">  и др.;</w:t>
      </w:r>
    </w:p>
    <w:p w14:paraId="62E95B0D" w14:textId="5842AFF0"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предлоги места </w:t>
      </w:r>
      <w:proofErr w:type="spellStart"/>
      <w:r w:rsidR="00C6278E" w:rsidRPr="006F4BBE">
        <w:rPr>
          <w:rFonts w:eastAsia="Bookman Old Style"/>
          <w:szCs w:val="28"/>
          <w:lang w:val="ru-RU" w:eastAsia="ru-RU"/>
        </w:rPr>
        <w:t>next</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to</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between</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opposite</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behind</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in</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front</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of</w:t>
      </w:r>
      <w:proofErr w:type="spellEnd"/>
      <w:r w:rsidR="00C6278E" w:rsidRPr="006F4BBE">
        <w:rPr>
          <w:rFonts w:eastAsia="Bookman Old Style"/>
          <w:szCs w:val="28"/>
          <w:lang w:val="ru-RU" w:eastAsia="ru-RU"/>
        </w:rPr>
        <w:t xml:space="preserve"> для описания расположения объектов города; </w:t>
      </w:r>
    </w:p>
    <w:p w14:paraId="2D56F03E" w14:textId="574F24D2" w:rsidR="00C6278E" w:rsidRPr="006F4BBE" w:rsidRDefault="00E80728" w:rsidP="00E80728">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речевые</w:t>
      </w:r>
      <w:r w:rsidR="00C6278E" w:rsidRPr="006F4BBE">
        <w:rPr>
          <w:rFonts w:eastAsia="Bookman Old Style"/>
          <w:szCs w:val="28"/>
          <w:lang w:eastAsia="ru-RU"/>
        </w:rPr>
        <w:t xml:space="preserve"> </w:t>
      </w:r>
      <w:proofErr w:type="gramStart"/>
      <w:r w:rsidR="00C6278E" w:rsidRPr="006F4BBE">
        <w:rPr>
          <w:rFonts w:eastAsia="Bookman Old Style"/>
          <w:szCs w:val="28"/>
          <w:lang w:val="ru-RU" w:eastAsia="ru-RU"/>
        </w:rPr>
        <w:t>клише</w:t>
      </w:r>
      <w:r w:rsidR="00C6278E" w:rsidRPr="006F4BBE">
        <w:rPr>
          <w:rFonts w:eastAsia="Bookman Old Style"/>
          <w:szCs w:val="28"/>
          <w:lang w:eastAsia="ru-RU"/>
        </w:rPr>
        <w:t>:  cross</w:t>
      </w:r>
      <w:proofErr w:type="gramEnd"/>
      <w:r w:rsidR="00C6278E" w:rsidRPr="006F4BBE">
        <w:rPr>
          <w:rFonts w:eastAsia="Bookman Old Style"/>
          <w:szCs w:val="28"/>
          <w:lang w:eastAsia="ru-RU"/>
        </w:rPr>
        <w:t xml:space="preserve"> the street,  go to the zoo, visit a  museum;</w:t>
      </w:r>
    </w:p>
    <w:p w14:paraId="7B4B5149" w14:textId="66AF9EE8"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eastAsia="ru-RU"/>
        </w:rPr>
        <w:t xml:space="preserve"> </w:t>
      </w:r>
      <w:proofErr w:type="gramStart"/>
      <w:r w:rsidR="00C6278E" w:rsidRPr="006F4BBE">
        <w:rPr>
          <w:rFonts w:eastAsia="Bookman Old Style"/>
          <w:szCs w:val="28"/>
          <w:lang w:val="ru-RU" w:eastAsia="ru-RU"/>
        </w:rPr>
        <w:t>названия  видов</w:t>
      </w:r>
      <w:proofErr w:type="gramEnd"/>
      <w:r w:rsidR="00C6278E" w:rsidRPr="006F4BBE">
        <w:rPr>
          <w:rFonts w:eastAsia="Bookman Old Style"/>
          <w:szCs w:val="28"/>
          <w:lang w:val="ru-RU" w:eastAsia="ru-RU"/>
        </w:rPr>
        <w:t xml:space="preserve"> транспорта: </w:t>
      </w:r>
      <w:proofErr w:type="spellStart"/>
      <w:r w:rsidR="00C6278E" w:rsidRPr="006F4BBE">
        <w:rPr>
          <w:rFonts w:eastAsia="Bookman Old Style"/>
          <w:szCs w:val="28"/>
          <w:lang w:val="ru-RU" w:eastAsia="ru-RU"/>
        </w:rPr>
        <w:t>bus</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train</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taxi</w:t>
      </w:r>
      <w:proofErr w:type="spellEnd"/>
      <w:r w:rsidR="00C6278E" w:rsidRPr="006F4BBE">
        <w:rPr>
          <w:rFonts w:eastAsia="Bookman Old Style"/>
          <w:szCs w:val="28"/>
          <w:lang w:val="ru-RU" w:eastAsia="ru-RU"/>
        </w:rPr>
        <w:t>…;</w:t>
      </w:r>
    </w:p>
    <w:p w14:paraId="137A6AC3" w14:textId="38B96FA6" w:rsidR="00C6278E" w:rsidRPr="006F4BBE" w:rsidRDefault="00E80728" w:rsidP="00E80728">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 речевые</w:t>
      </w:r>
      <w:r w:rsidR="00C6278E" w:rsidRPr="006F4BBE">
        <w:rPr>
          <w:rFonts w:eastAsia="Bookman Old Style"/>
          <w:szCs w:val="28"/>
          <w:lang w:eastAsia="ru-RU"/>
        </w:rPr>
        <w:t xml:space="preserve"> </w:t>
      </w:r>
      <w:r w:rsidR="00C6278E" w:rsidRPr="006F4BBE">
        <w:rPr>
          <w:rFonts w:eastAsia="Bookman Old Style"/>
          <w:szCs w:val="28"/>
          <w:lang w:val="ru-RU" w:eastAsia="ru-RU"/>
        </w:rPr>
        <w:t>клише</w:t>
      </w:r>
      <w:r w:rsidR="00C6278E" w:rsidRPr="006F4BBE">
        <w:rPr>
          <w:rFonts w:eastAsia="Bookman Old Style"/>
          <w:szCs w:val="28"/>
          <w:lang w:eastAsia="ru-RU"/>
        </w:rPr>
        <w:t>: go by bus, go by train…;</w:t>
      </w:r>
    </w:p>
    <w:p w14:paraId="5A5E7D73" w14:textId="712BE33B" w:rsidR="00C6278E" w:rsidRPr="006F4BBE" w:rsidRDefault="00E80728" w:rsidP="00E80728">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eastAsia="ru-RU"/>
        </w:rPr>
        <w:t xml:space="preserve"> </w:t>
      </w:r>
      <w:r w:rsidR="00C6278E" w:rsidRPr="006F4BBE">
        <w:rPr>
          <w:rFonts w:eastAsia="Bookman Old Style"/>
          <w:szCs w:val="28"/>
          <w:lang w:val="ru-RU" w:eastAsia="ru-RU"/>
        </w:rPr>
        <w:t>названия</w:t>
      </w:r>
      <w:r w:rsidR="00C6278E" w:rsidRPr="006F4BBE">
        <w:rPr>
          <w:rFonts w:eastAsia="Bookman Old Style"/>
          <w:szCs w:val="28"/>
          <w:lang w:eastAsia="ru-RU"/>
        </w:rPr>
        <w:t xml:space="preserve"> </w:t>
      </w:r>
      <w:r w:rsidR="00C6278E" w:rsidRPr="006F4BBE">
        <w:rPr>
          <w:rFonts w:eastAsia="Bookman Old Style"/>
          <w:szCs w:val="28"/>
          <w:lang w:val="ru-RU" w:eastAsia="ru-RU"/>
        </w:rPr>
        <w:t>магазинов</w:t>
      </w:r>
      <w:r w:rsidR="00C6278E" w:rsidRPr="006F4BBE">
        <w:rPr>
          <w:rFonts w:eastAsia="Bookman Old Style"/>
          <w:szCs w:val="28"/>
          <w:lang w:eastAsia="ru-RU"/>
        </w:rPr>
        <w:t>: bakery, sweetshop, stationery shop, grocery, market, supermarket...;</w:t>
      </w:r>
    </w:p>
    <w:p w14:paraId="75FF90F9" w14:textId="55BDFF2A" w:rsidR="00C6278E" w:rsidRPr="006F4BBE" w:rsidRDefault="00E80728" w:rsidP="00E80728">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eastAsia="ru-RU"/>
        </w:rPr>
        <w:t xml:space="preserve"> </w:t>
      </w:r>
      <w:r w:rsidR="00C6278E" w:rsidRPr="006F4BBE">
        <w:rPr>
          <w:rFonts w:eastAsia="Bookman Old Style"/>
          <w:szCs w:val="28"/>
          <w:lang w:val="ru-RU" w:eastAsia="ru-RU"/>
        </w:rPr>
        <w:t>названия</w:t>
      </w:r>
      <w:r w:rsidR="00C6278E" w:rsidRPr="006F4BBE">
        <w:rPr>
          <w:rFonts w:eastAsia="Bookman Old Style"/>
          <w:szCs w:val="28"/>
          <w:lang w:eastAsia="ru-RU"/>
        </w:rPr>
        <w:t xml:space="preserve"> </w:t>
      </w:r>
      <w:r w:rsidR="00C6278E" w:rsidRPr="006F4BBE">
        <w:rPr>
          <w:rFonts w:eastAsia="Bookman Old Style"/>
          <w:szCs w:val="28"/>
          <w:lang w:val="ru-RU" w:eastAsia="ru-RU"/>
        </w:rPr>
        <w:t>блюд</w:t>
      </w:r>
      <w:r w:rsidR="00C6278E" w:rsidRPr="006F4BBE">
        <w:rPr>
          <w:rFonts w:eastAsia="Bookman Old Style"/>
          <w:szCs w:val="28"/>
          <w:lang w:eastAsia="ru-RU"/>
        </w:rPr>
        <w:t xml:space="preserve"> </w:t>
      </w:r>
      <w:r w:rsidR="00C6278E" w:rsidRPr="006F4BBE">
        <w:rPr>
          <w:rFonts w:eastAsia="Bookman Old Style"/>
          <w:szCs w:val="28"/>
          <w:lang w:val="ru-RU" w:eastAsia="ru-RU"/>
        </w:rPr>
        <w:t>в</w:t>
      </w:r>
      <w:r w:rsidR="00C6278E" w:rsidRPr="006F4BBE">
        <w:rPr>
          <w:rFonts w:eastAsia="Bookman Old Style"/>
          <w:szCs w:val="28"/>
          <w:lang w:eastAsia="ru-RU"/>
        </w:rPr>
        <w:t xml:space="preserve"> </w:t>
      </w:r>
      <w:r w:rsidR="00C6278E" w:rsidRPr="006F4BBE">
        <w:rPr>
          <w:rFonts w:eastAsia="Bookman Old Style"/>
          <w:szCs w:val="28"/>
          <w:lang w:val="ru-RU" w:eastAsia="ru-RU"/>
        </w:rPr>
        <w:t>кафе</w:t>
      </w:r>
      <w:r w:rsidR="00C6278E" w:rsidRPr="006F4BBE">
        <w:rPr>
          <w:rFonts w:eastAsia="Bookman Old Style"/>
          <w:szCs w:val="28"/>
          <w:lang w:eastAsia="ru-RU"/>
        </w:rPr>
        <w:t>: ice cream, cup of coffee, hot chocolate, pizza…</w:t>
      </w:r>
    </w:p>
    <w:p w14:paraId="68698562" w14:textId="77777777" w:rsidR="00C6278E" w:rsidRPr="006F4BBE" w:rsidRDefault="00C6278E" w:rsidP="00287D0F"/>
    <w:p w14:paraId="332EF438" w14:textId="77777777" w:rsidR="00C6278E" w:rsidRPr="006F4BBE" w:rsidRDefault="00C6278E" w:rsidP="00287D0F">
      <w:pPr>
        <w:rPr>
          <w:lang w:val="ru-RU"/>
        </w:rPr>
      </w:pPr>
      <w:r w:rsidRPr="006F4BBE">
        <w:rPr>
          <w:lang w:val="ru-RU"/>
        </w:rPr>
        <w:t xml:space="preserve">Раздел </w:t>
      </w:r>
      <w:proofErr w:type="gramStart"/>
      <w:r w:rsidRPr="006F4BBE">
        <w:rPr>
          <w:lang w:val="ru-RU"/>
        </w:rPr>
        <w:t>3  Моя</w:t>
      </w:r>
      <w:proofErr w:type="gramEnd"/>
      <w:r w:rsidRPr="006F4BBE">
        <w:rPr>
          <w:lang w:val="ru-RU"/>
        </w:rPr>
        <w:t xml:space="preserve"> любимая еда.</w:t>
      </w:r>
    </w:p>
    <w:p w14:paraId="2B5BC63C" w14:textId="77777777" w:rsidR="00C6278E" w:rsidRPr="006F4BBE" w:rsidRDefault="00C6278E" w:rsidP="00287D0F">
      <w:pPr>
        <w:rPr>
          <w:lang w:val="ru-RU"/>
        </w:rPr>
      </w:pPr>
      <w:r w:rsidRPr="006F4BBE">
        <w:rPr>
          <w:lang w:val="ru-RU"/>
        </w:rPr>
        <w:t>Тема 1. Пикник.</w:t>
      </w:r>
    </w:p>
    <w:p w14:paraId="7AD0C6FB" w14:textId="77777777" w:rsidR="00C6278E" w:rsidRPr="006F4BBE" w:rsidRDefault="00C6278E" w:rsidP="00287D0F">
      <w:pPr>
        <w:rPr>
          <w:lang w:val="ru-RU"/>
        </w:rPr>
      </w:pPr>
      <w:r w:rsidRPr="006F4BBE">
        <w:rPr>
          <w:lang w:val="ru-RU"/>
        </w:rPr>
        <w:t>Тема 2. Правильное питание.</w:t>
      </w:r>
    </w:p>
    <w:p w14:paraId="366E8D8F" w14:textId="77777777" w:rsidR="00C6278E" w:rsidRPr="006F4BBE" w:rsidRDefault="00C6278E" w:rsidP="00287D0F">
      <w:pPr>
        <w:rPr>
          <w:lang w:val="ru-RU"/>
        </w:rPr>
      </w:pPr>
      <w:r w:rsidRPr="006F4BBE">
        <w:rPr>
          <w:lang w:val="ru-RU"/>
        </w:rPr>
        <w:t xml:space="preserve">Тема 3.  </w:t>
      </w:r>
      <w:proofErr w:type="gramStart"/>
      <w:r w:rsidRPr="006F4BBE">
        <w:rPr>
          <w:lang w:val="ru-RU"/>
        </w:rPr>
        <w:t>Приготовление  еды</w:t>
      </w:r>
      <w:proofErr w:type="gramEnd"/>
      <w:r w:rsidRPr="006F4BBE">
        <w:rPr>
          <w:lang w:val="ru-RU"/>
        </w:rPr>
        <w:t>.</w:t>
      </w:r>
    </w:p>
    <w:p w14:paraId="4A3982E3" w14:textId="77777777" w:rsidR="00C6278E" w:rsidRPr="006F4BBE" w:rsidRDefault="00C6278E" w:rsidP="00287D0F">
      <w:pPr>
        <w:rPr>
          <w:lang w:val="ru-RU"/>
        </w:rPr>
      </w:pPr>
    </w:p>
    <w:p w14:paraId="1B5F1370" w14:textId="77777777" w:rsidR="00C6278E" w:rsidRPr="006F4BBE" w:rsidRDefault="00C6278E" w:rsidP="00287D0F">
      <w:pPr>
        <w:rPr>
          <w:i/>
          <w:lang w:val="ru-RU"/>
        </w:rPr>
      </w:pPr>
      <w:r w:rsidRPr="006F4BBE">
        <w:rPr>
          <w:i/>
          <w:lang w:val="ru-RU"/>
        </w:rPr>
        <w:t>Характеристика деятельности обучающихся по основным видам учебной деятельности.</w:t>
      </w:r>
    </w:p>
    <w:p w14:paraId="2979626A" w14:textId="77777777" w:rsidR="00C6278E" w:rsidRPr="006F4BBE" w:rsidRDefault="00C6278E" w:rsidP="00287D0F">
      <w:pPr>
        <w:rPr>
          <w:lang w:val="ru-RU" w:bidi="he-IL"/>
        </w:rPr>
      </w:pPr>
      <w:r w:rsidRPr="006F4BBE">
        <w:rPr>
          <w:bCs/>
          <w:lang w:val="ru-RU" w:bidi="he-IL"/>
        </w:rPr>
        <w:t>В области монологической формы речи</w:t>
      </w:r>
      <w:r w:rsidRPr="006F4BBE">
        <w:rPr>
          <w:lang w:val="ru-RU" w:bidi="he-IL"/>
        </w:rPr>
        <w:t>:</w:t>
      </w:r>
    </w:p>
    <w:p w14:paraId="30C15539" w14:textId="2D4B32A8"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составлять голосовое сообщение с предложениями, что взять с собой на пикник;</w:t>
      </w:r>
    </w:p>
    <w:p w14:paraId="03EF47F3" w14:textId="7E10F50B"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записывать коллективный видео блог с рецептами любимых блюд;</w:t>
      </w:r>
    </w:p>
    <w:p w14:paraId="0DA7D965" w14:textId="67C05B53"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составлять презентацию о правильном питании;</w:t>
      </w:r>
    </w:p>
    <w:p w14:paraId="7B4BC04B" w14:textId="77777777" w:rsidR="00C6278E" w:rsidRPr="006F4BBE" w:rsidRDefault="00C6278E" w:rsidP="00E80728">
      <w:pPr>
        <w:pStyle w:val="a5"/>
        <w:widowControl/>
        <w:autoSpaceDE/>
        <w:autoSpaceDN/>
        <w:ind w:left="709" w:firstLine="0"/>
        <w:contextualSpacing/>
        <w:rPr>
          <w:rFonts w:eastAsia="Bookman Old Style"/>
          <w:szCs w:val="28"/>
          <w:lang w:val="ru-RU" w:eastAsia="ru-RU"/>
        </w:rPr>
      </w:pPr>
      <w:r w:rsidRPr="006F4BBE">
        <w:rPr>
          <w:rFonts w:eastAsia="Bookman Old Style"/>
          <w:szCs w:val="28"/>
          <w:lang w:val="ru-RU" w:eastAsia="ru-RU"/>
        </w:rPr>
        <w:t>в области письма:</w:t>
      </w:r>
    </w:p>
    <w:p w14:paraId="241CFDD3" w14:textId="1F00B69C" w:rsidR="00C6278E" w:rsidRPr="006F4BBE" w:rsidRDefault="00C6278E"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составлять рецепт любимого блюда;</w:t>
      </w:r>
    </w:p>
    <w:p w14:paraId="074255CE" w14:textId="30785BB1" w:rsidR="00C6278E" w:rsidRPr="006F4BBE" w:rsidRDefault="00C6278E"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составлять список продуктов для пикника;</w:t>
      </w:r>
    </w:p>
    <w:p w14:paraId="16E2849F" w14:textId="13C20AB0"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составлять электронное письмо с приглашением на пикник.</w:t>
      </w:r>
    </w:p>
    <w:p w14:paraId="0B0697DD" w14:textId="77777777" w:rsidR="00C6278E" w:rsidRPr="006F4BBE" w:rsidRDefault="00C6278E" w:rsidP="00287D0F">
      <w:pPr>
        <w:rPr>
          <w:lang w:val="ru-RU"/>
        </w:rPr>
      </w:pPr>
    </w:p>
    <w:p w14:paraId="16FCB36F" w14:textId="77777777" w:rsidR="00C6278E" w:rsidRPr="006F4BBE" w:rsidRDefault="00C6278E" w:rsidP="00287D0F">
      <w:pPr>
        <w:rPr>
          <w:lang w:val="ru-RU"/>
        </w:rPr>
      </w:pPr>
      <w:r w:rsidRPr="006F4BBE">
        <w:rPr>
          <w:lang w:val="ru-RU"/>
        </w:rPr>
        <w:t>Примерный лексико-грамматический материал.</w:t>
      </w:r>
    </w:p>
    <w:p w14:paraId="777C5B00" w14:textId="77777777" w:rsidR="00C6278E" w:rsidRPr="006F4BBE" w:rsidRDefault="00C6278E" w:rsidP="00287D0F">
      <w:pPr>
        <w:rPr>
          <w:lang w:val="ru-RU"/>
        </w:rPr>
      </w:pPr>
      <w:r w:rsidRPr="006F4BBE">
        <w:rPr>
          <w:lang w:val="ru-RU"/>
        </w:rPr>
        <w:t xml:space="preserve">Изучение тематики Раздела 3 предполагает овладение лексическими единицами (словами, словосочетаниями, лексико-грамматическими </w:t>
      </w:r>
      <w:proofErr w:type="gramStart"/>
      <w:r w:rsidRPr="006F4BBE">
        <w:rPr>
          <w:lang w:val="ru-RU"/>
        </w:rPr>
        <w:t xml:space="preserve">единствами,  </w:t>
      </w:r>
      <w:r w:rsidRPr="006F4BBE">
        <w:rPr>
          <w:lang w:val="ru-RU"/>
        </w:rPr>
        <w:lastRenderedPageBreak/>
        <w:t>речевыми</w:t>
      </w:r>
      <w:proofErr w:type="gramEnd"/>
      <w:r w:rsidRPr="006F4BBE">
        <w:rPr>
          <w:lang w:val="ru-RU"/>
        </w:rPr>
        <w:t xml:space="preserve"> клише) в объеме не менее 45.  Предполагается введение в речь следующих конструкций:</w:t>
      </w:r>
    </w:p>
    <w:p w14:paraId="78BBF93F" w14:textId="11E95F91" w:rsidR="00C6278E" w:rsidRPr="006F4BBE" w:rsidRDefault="00C6278E"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Неисчисляемые существительные с местоимением </w:t>
      </w:r>
      <w:proofErr w:type="spellStart"/>
      <w:r w:rsidRPr="006F4BBE">
        <w:rPr>
          <w:rFonts w:eastAsia="Bookman Old Style"/>
          <w:szCs w:val="28"/>
          <w:lang w:val="ru-RU" w:eastAsia="ru-RU"/>
        </w:rPr>
        <w:t>some</w:t>
      </w:r>
      <w:proofErr w:type="spellEnd"/>
      <w:r w:rsidRPr="006F4BBE">
        <w:rPr>
          <w:rFonts w:eastAsia="Bookman Old Style"/>
          <w:szCs w:val="28"/>
          <w:lang w:val="ru-RU" w:eastAsia="ru-RU"/>
        </w:rPr>
        <w:t xml:space="preserve"> для обозначения количества (</w:t>
      </w:r>
      <w:proofErr w:type="spellStart"/>
      <w:r w:rsidRPr="006F4BBE">
        <w:rPr>
          <w:rFonts w:eastAsia="Bookman Old Style"/>
          <w:szCs w:val="28"/>
          <w:lang w:val="ru-RU" w:eastAsia="ru-RU"/>
        </w:rPr>
        <w:t>some</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juice</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some</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pie</w:t>
      </w:r>
      <w:proofErr w:type="spellEnd"/>
      <w:r w:rsidRPr="006F4BBE">
        <w:rPr>
          <w:rFonts w:eastAsia="Bookman Old Style"/>
          <w:szCs w:val="28"/>
          <w:lang w:val="ru-RU" w:eastAsia="ru-RU"/>
        </w:rPr>
        <w:t>);</w:t>
      </w:r>
    </w:p>
    <w:p w14:paraId="5E55D574" w14:textId="4104059B" w:rsidR="00C6278E" w:rsidRPr="006F4BBE" w:rsidRDefault="00E80728" w:rsidP="00E80728">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речевые</w:t>
      </w:r>
      <w:r w:rsidR="00C6278E" w:rsidRPr="006F4BBE">
        <w:rPr>
          <w:rFonts w:eastAsia="Bookman Old Style"/>
          <w:szCs w:val="28"/>
          <w:lang w:eastAsia="ru-RU"/>
        </w:rPr>
        <w:t xml:space="preserve"> </w:t>
      </w:r>
      <w:r w:rsidR="00C6278E" w:rsidRPr="006F4BBE">
        <w:rPr>
          <w:rFonts w:eastAsia="Bookman Old Style"/>
          <w:szCs w:val="28"/>
          <w:lang w:val="ru-RU" w:eastAsia="ru-RU"/>
        </w:rPr>
        <w:t>модели</w:t>
      </w:r>
      <w:r w:rsidR="00C6278E" w:rsidRPr="006F4BBE">
        <w:rPr>
          <w:rFonts w:eastAsia="Bookman Old Style"/>
          <w:szCs w:val="28"/>
          <w:lang w:eastAsia="ru-RU"/>
        </w:rPr>
        <w:t xml:space="preserve"> How about</w:t>
      </w:r>
      <w:proofErr w:type="gramStart"/>
      <w:r w:rsidR="00C6278E" w:rsidRPr="006F4BBE">
        <w:rPr>
          <w:rFonts w:eastAsia="Bookman Old Style"/>
          <w:szCs w:val="28"/>
          <w:lang w:eastAsia="ru-RU"/>
        </w:rPr>
        <w:t>…?/</w:t>
      </w:r>
      <w:proofErr w:type="gramEnd"/>
      <w:r w:rsidR="00C6278E" w:rsidRPr="006F4BBE">
        <w:rPr>
          <w:rFonts w:eastAsia="Bookman Old Style"/>
          <w:szCs w:val="28"/>
          <w:lang w:eastAsia="ru-RU"/>
        </w:rPr>
        <w:t>What about…?;</w:t>
      </w:r>
    </w:p>
    <w:p w14:paraId="1DEAAED1" w14:textId="5257F388" w:rsidR="00C6278E" w:rsidRPr="006F4BBE" w:rsidRDefault="00C6278E"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eastAsia="ru-RU"/>
        </w:rPr>
        <w:t xml:space="preserve"> </w:t>
      </w:r>
      <w:proofErr w:type="spellStart"/>
      <w:r w:rsidRPr="006F4BBE">
        <w:rPr>
          <w:rFonts w:eastAsia="Bookman Old Style"/>
          <w:szCs w:val="28"/>
          <w:lang w:val="ru-RU" w:eastAsia="ru-RU"/>
        </w:rPr>
        <w:t>have</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got</w:t>
      </w:r>
      <w:proofErr w:type="spellEnd"/>
      <w:r w:rsidRPr="006F4BBE">
        <w:rPr>
          <w:rFonts w:eastAsia="Bookman Old Style"/>
          <w:szCs w:val="28"/>
          <w:lang w:val="ru-RU" w:eastAsia="ru-RU"/>
        </w:rPr>
        <w:t xml:space="preserve"> для перечисления личных школьных принадлежностей (</w:t>
      </w:r>
      <w:proofErr w:type="spellStart"/>
      <w:r w:rsidRPr="006F4BBE">
        <w:rPr>
          <w:rFonts w:eastAsia="Bookman Old Style"/>
          <w:szCs w:val="28"/>
          <w:lang w:val="ru-RU" w:eastAsia="ru-RU"/>
        </w:rPr>
        <w:t>I’ve</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got</w:t>
      </w:r>
      <w:proofErr w:type="spellEnd"/>
      <w:r w:rsidRPr="006F4BBE">
        <w:rPr>
          <w:rFonts w:eastAsia="Bookman Old Style"/>
          <w:szCs w:val="28"/>
          <w:lang w:val="ru-RU" w:eastAsia="ru-RU"/>
        </w:rPr>
        <w:t xml:space="preserve"> … </w:t>
      </w:r>
      <w:proofErr w:type="spellStart"/>
      <w:r w:rsidRPr="006F4BBE">
        <w:rPr>
          <w:rFonts w:eastAsia="Bookman Old Style"/>
          <w:szCs w:val="28"/>
          <w:lang w:val="ru-RU" w:eastAsia="ru-RU"/>
        </w:rPr>
        <w:t>Have</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you</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got</w:t>
      </w:r>
      <w:proofErr w:type="spellEnd"/>
      <w:r w:rsidRPr="006F4BBE">
        <w:rPr>
          <w:rFonts w:eastAsia="Bookman Old Style"/>
          <w:szCs w:val="28"/>
          <w:lang w:val="ru-RU" w:eastAsia="ru-RU"/>
        </w:rPr>
        <w:t xml:space="preserve"> …? I </w:t>
      </w:r>
      <w:proofErr w:type="spellStart"/>
      <w:r w:rsidRPr="006F4BBE">
        <w:rPr>
          <w:rFonts w:eastAsia="Bookman Old Style"/>
          <w:szCs w:val="28"/>
          <w:lang w:val="ru-RU" w:eastAsia="ru-RU"/>
        </w:rPr>
        <w:t>haven’t</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got</w:t>
      </w:r>
      <w:proofErr w:type="spellEnd"/>
      <w:r w:rsidRPr="006F4BBE">
        <w:rPr>
          <w:rFonts w:eastAsia="Bookman Old Style"/>
          <w:szCs w:val="28"/>
          <w:lang w:val="ru-RU" w:eastAsia="ru-RU"/>
        </w:rPr>
        <w:t>);</w:t>
      </w:r>
    </w:p>
    <w:p w14:paraId="4F413C13" w14:textId="13269BA6" w:rsidR="00C6278E" w:rsidRPr="006F4BBE" w:rsidRDefault="00C6278E"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proofErr w:type="gramStart"/>
      <w:r w:rsidRPr="006F4BBE">
        <w:rPr>
          <w:rFonts w:eastAsia="Bookman Old Style"/>
          <w:szCs w:val="28"/>
          <w:lang w:val="ru-RU" w:eastAsia="ru-RU"/>
        </w:rPr>
        <w:t xml:space="preserve">конструкция  </w:t>
      </w:r>
      <w:proofErr w:type="spellStart"/>
      <w:r w:rsidRPr="006F4BBE">
        <w:rPr>
          <w:rFonts w:eastAsia="Bookman Old Style"/>
          <w:szCs w:val="28"/>
          <w:lang w:val="ru-RU" w:eastAsia="ru-RU"/>
        </w:rPr>
        <w:t>let’s</w:t>
      </w:r>
      <w:proofErr w:type="spellEnd"/>
      <w:proofErr w:type="gramEnd"/>
      <w:r w:rsidRPr="006F4BBE">
        <w:rPr>
          <w:rFonts w:eastAsia="Bookman Old Style"/>
          <w:szCs w:val="28"/>
          <w:lang w:val="ru-RU" w:eastAsia="ru-RU"/>
        </w:rPr>
        <w:t xml:space="preserve">  для выражения предложений типа: </w:t>
      </w:r>
      <w:proofErr w:type="spellStart"/>
      <w:r w:rsidRPr="006F4BBE">
        <w:rPr>
          <w:rFonts w:eastAsia="Bookman Old Style"/>
          <w:szCs w:val="28"/>
          <w:lang w:val="ru-RU" w:eastAsia="ru-RU"/>
        </w:rPr>
        <w:t>let’s</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have</w:t>
      </w:r>
      <w:proofErr w:type="spellEnd"/>
      <w:r w:rsidRPr="006F4BBE">
        <w:rPr>
          <w:rFonts w:eastAsia="Bookman Old Style"/>
          <w:szCs w:val="28"/>
          <w:lang w:val="ru-RU" w:eastAsia="ru-RU"/>
        </w:rPr>
        <w:t xml:space="preserve"> a </w:t>
      </w:r>
      <w:proofErr w:type="spellStart"/>
      <w:r w:rsidRPr="006F4BBE">
        <w:rPr>
          <w:rFonts w:eastAsia="Bookman Old Style"/>
          <w:szCs w:val="28"/>
          <w:lang w:val="ru-RU" w:eastAsia="ru-RU"/>
        </w:rPr>
        <w:t>picnic</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lets</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take</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some</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lemonade</w:t>
      </w:r>
      <w:proofErr w:type="spellEnd"/>
      <w:r w:rsidRPr="006F4BBE">
        <w:rPr>
          <w:rFonts w:eastAsia="Bookman Old Style"/>
          <w:szCs w:val="28"/>
          <w:lang w:val="ru-RU" w:eastAsia="ru-RU"/>
        </w:rPr>
        <w:t>;</w:t>
      </w:r>
    </w:p>
    <w:p w14:paraId="14AA8EEE" w14:textId="32DD2F53"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Конструкция </w:t>
      </w:r>
      <w:proofErr w:type="spellStart"/>
      <w:r w:rsidR="00C6278E" w:rsidRPr="006F4BBE">
        <w:rPr>
          <w:rFonts w:eastAsia="Bookman Old Style"/>
          <w:szCs w:val="28"/>
          <w:lang w:val="ru-RU" w:eastAsia="ru-RU"/>
        </w:rPr>
        <w:t>Would</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you</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like</w:t>
      </w:r>
      <w:proofErr w:type="spellEnd"/>
      <w:r w:rsidR="00C6278E" w:rsidRPr="006F4BBE">
        <w:rPr>
          <w:rFonts w:eastAsia="Bookman Old Style"/>
          <w:szCs w:val="28"/>
          <w:lang w:val="ru-RU" w:eastAsia="ru-RU"/>
        </w:rPr>
        <w:t xml:space="preserve"> …? для использования в ситуации общения на пикнике;</w:t>
      </w:r>
    </w:p>
    <w:p w14:paraId="6E39F4C2" w14:textId="4B2DF0B7" w:rsidR="00C6278E" w:rsidRPr="006F4BBE" w:rsidRDefault="00C6278E"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повелительное наклонение для описаний инструкций к рецепту блюда: </w:t>
      </w:r>
      <w:proofErr w:type="spellStart"/>
      <w:r w:rsidRPr="006F4BBE">
        <w:rPr>
          <w:rFonts w:eastAsia="Bookman Old Style"/>
          <w:szCs w:val="28"/>
          <w:lang w:val="ru-RU" w:eastAsia="ru-RU"/>
        </w:rPr>
        <w:t>take</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some</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bread</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add</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sugar</w:t>
      </w:r>
      <w:proofErr w:type="spellEnd"/>
      <w:proofErr w:type="gramStart"/>
      <w:r w:rsidRPr="006F4BBE">
        <w:rPr>
          <w:rFonts w:eastAsia="Bookman Old Style"/>
          <w:szCs w:val="28"/>
          <w:lang w:val="ru-RU" w:eastAsia="ru-RU"/>
        </w:rPr>
        <w:t>… .</w:t>
      </w:r>
      <w:proofErr w:type="gramEnd"/>
    </w:p>
    <w:p w14:paraId="406FAE70" w14:textId="77777777" w:rsidR="00C6278E" w:rsidRPr="006F4BBE" w:rsidRDefault="00C6278E" w:rsidP="00287D0F">
      <w:pPr>
        <w:rPr>
          <w:i/>
          <w:lang w:val="ru-RU"/>
        </w:rPr>
      </w:pPr>
    </w:p>
    <w:p w14:paraId="1783D130" w14:textId="77777777" w:rsidR="00C6278E" w:rsidRPr="006F4BBE" w:rsidRDefault="00C6278E" w:rsidP="00287D0F">
      <w:pPr>
        <w:rPr>
          <w:lang w:val="ru-RU"/>
        </w:rPr>
      </w:pPr>
      <w:proofErr w:type="gramStart"/>
      <w:r w:rsidRPr="006F4BBE">
        <w:rPr>
          <w:lang w:val="ru-RU"/>
        </w:rPr>
        <w:t>Лексический  материал</w:t>
      </w:r>
      <w:proofErr w:type="gramEnd"/>
      <w:r w:rsidRPr="006F4BBE">
        <w:rPr>
          <w:lang w:val="ru-RU"/>
        </w:rPr>
        <w:t xml:space="preserve"> отбирается с учетом тематики общения Раздела 3:</w:t>
      </w:r>
    </w:p>
    <w:p w14:paraId="36FCD164" w14:textId="57892F38"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названия продуктов питания: </w:t>
      </w:r>
      <w:proofErr w:type="spellStart"/>
      <w:r w:rsidR="00C6278E" w:rsidRPr="006F4BBE">
        <w:rPr>
          <w:rFonts w:eastAsia="Bookman Old Style"/>
          <w:szCs w:val="28"/>
          <w:lang w:val="ru-RU" w:eastAsia="ru-RU"/>
        </w:rPr>
        <w:t>milk</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sausage</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bread</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cheese</w:t>
      </w:r>
      <w:proofErr w:type="spellEnd"/>
      <w:r w:rsidR="00C6278E" w:rsidRPr="006F4BBE">
        <w:rPr>
          <w:rFonts w:eastAsia="Bookman Old Style"/>
          <w:szCs w:val="28"/>
          <w:lang w:val="ru-RU" w:eastAsia="ru-RU"/>
        </w:rPr>
        <w:t xml:space="preserve"> и др.;</w:t>
      </w:r>
    </w:p>
    <w:p w14:paraId="1BF9B096" w14:textId="2856D5F0" w:rsidR="00C6278E" w:rsidRPr="006F4BBE" w:rsidRDefault="00E80728" w:rsidP="00E80728">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названия</w:t>
      </w:r>
      <w:r w:rsidR="00C6278E" w:rsidRPr="006F4BBE">
        <w:rPr>
          <w:rFonts w:eastAsia="Bookman Old Style"/>
          <w:szCs w:val="28"/>
          <w:lang w:eastAsia="ru-RU"/>
        </w:rPr>
        <w:t xml:space="preserve"> </w:t>
      </w:r>
      <w:r w:rsidR="00C6278E" w:rsidRPr="006F4BBE">
        <w:rPr>
          <w:rFonts w:eastAsia="Bookman Old Style"/>
          <w:szCs w:val="28"/>
          <w:lang w:val="ru-RU" w:eastAsia="ru-RU"/>
        </w:rPr>
        <w:t>блюд</w:t>
      </w:r>
      <w:r w:rsidR="00C6278E" w:rsidRPr="006F4BBE">
        <w:rPr>
          <w:rFonts w:eastAsia="Bookman Old Style"/>
          <w:szCs w:val="28"/>
          <w:lang w:eastAsia="ru-RU"/>
        </w:rPr>
        <w:t>: sandwich, pie, milkshake, fruit salad…;</w:t>
      </w:r>
    </w:p>
    <w:p w14:paraId="54F83A5D" w14:textId="6BE7F79A"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eastAsia="ru-RU"/>
        </w:rPr>
        <w:t xml:space="preserve"> </w:t>
      </w:r>
      <w:r w:rsidR="00C6278E" w:rsidRPr="006F4BBE">
        <w:rPr>
          <w:rFonts w:eastAsia="Bookman Old Style"/>
          <w:szCs w:val="28"/>
          <w:lang w:val="ru-RU" w:eastAsia="ru-RU"/>
        </w:rPr>
        <w:t xml:space="preserve">лексические единицы для описания правильного питания: </w:t>
      </w:r>
      <w:proofErr w:type="spellStart"/>
      <w:r w:rsidR="00C6278E" w:rsidRPr="006F4BBE">
        <w:rPr>
          <w:rFonts w:eastAsia="Bookman Old Style"/>
          <w:szCs w:val="28"/>
          <w:lang w:val="ru-RU" w:eastAsia="ru-RU"/>
        </w:rPr>
        <w:t>dairy</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products</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fruit</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vegetables</w:t>
      </w:r>
      <w:proofErr w:type="spellEnd"/>
      <w:r w:rsidR="00C6278E" w:rsidRPr="006F4BBE">
        <w:rPr>
          <w:rFonts w:eastAsia="Bookman Old Style"/>
          <w:szCs w:val="28"/>
          <w:lang w:val="ru-RU" w:eastAsia="ru-RU"/>
        </w:rPr>
        <w:t>…;</w:t>
      </w:r>
    </w:p>
    <w:p w14:paraId="51E3F3C0" w14:textId="145165C3"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речевые клише для описания правильного питания: </w:t>
      </w:r>
      <w:proofErr w:type="spellStart"/>
      <w:r w:rsidR="00C6278E" w:rsidRPr="006F4BBE">
        <w:rPr>
          <w:rFonts w:eastAsia="Bookman Old Style"/>
          <w:szCs w:val="28"/>
          <w:lang w:val="ru-RU" w:eastAsia="ru-RU"/>
        </w:rPr>
        <w:t>eat</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healthy</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food</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eat</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less</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sugar</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eat</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more</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vegetables</w:t>
      </w:r>
      <w:proofErr w:type="spellEnd"/>
      <w:proofErr w:type="gramStart"/>
      <w:r w:rsidR="00C6278E" w:rsidRPr="006F4BBE">
        <w:rPr>
          <w:rFonts w:eastAsia="Bookman Old Style"/>
          <w:szCs w:val="28"/>
          <w:lang w:val="ru-RU" w:eastAsia="ru-RU"/>
        </w:rPr>
        <w:t>… .</w:t>
      </w:r>
      <w:proofErr w:type="gramEnd"/>
    </w:p>
    <w:p w14:paraId="310AF128" w14:textId="77777777" w:rsidR="00C6278E" w:rsidRPr="006F4BBE" w:rsidRDefault="00C6278E" w:rsidP="00287D0F">
      <w:pPr>
        <w:rPr>
          <w:lang w:val="ru-RU"/>
        </w:rPr>
      </w:pPr>
    </w:p>
    <w:p w14:paraId="0BD24E4C" w14:textId="77777777" w:rsidR="00C6278E" w:rsidRPr="006F4BBE" w:rsidRDefault="00C6278E" w:rsidP="00287D0F">
      <w:pPr>
        <w:rPr>
          <w:lang w:val="ru-RU"/>
        </w:rPr>
      </w:pPr>
      <w:r w:rsidRPr="006F4BBE">
        <w:rPr>
          <w:lang w:val="ru-RU"/>
        </w:rPr>
        <w:t xml:space="preserve">Раздел 4. Моя любимая одежда.  </w:t>
      </w:r>
    </w:p>
    <w:p w14:paraId="1E126705" w14:textId="77777777" w:rsidR="00C6278E" w:rsidRPr="006F4BBE" w:rsidRDefault="00C6278E" w:rsidP="00287D0F">
      <w:pPr>
        <w:rPr>
          <w:lang w:val="ru-RU"/>
        </w:rPr>
      </w:pPr>
      <w:r w:rsidRPr="006F4BBE">
        <w:rPr>
          <w:lang w:val="ru-RU"/>
        </w:rPr>
        <w:t>Тема 1. Летняя и зимняя одежда.</w:t>
      </w:r>
    </w:p>
    <w:p w14:paraId="4306E124" w14:textId="77777777" w:rsidR="00C6278E" w:rsidRPr="006F4BBE" w:rsidRDefault="00C6278E" w:rsidP="00287D0F">
      <w:pPr>
        <w:rPr>
          <w:lang w:val="ru-RU"/>
        </w:rPr>
      </w:pPr>
      <w:r w:rsidRPr="006F4BBE">
        <w:rPr>
          <w:lang w:val="ru-RU"/>
        </w:rPr>
        <w:t>Тема 2.  Школьная форма.</w:t>
      </w:r>
    </w:p>
    <w:p w14:paraId="79F7F000" w14:textId="77777777" w:rsidR="00C6278E" w:rsidRPr="006F4BBE" w:rsidRDefault="00C6278E" w:rsidP="00287D0F">
      <w:pPr>
        <w:rPr>
          <w:lang w:val="ru-RU"/>
        </w:rPr>
      </w:pPr>
      <w:r w:rsidRPr="006F4BBE">
        <w:rPr>
          <w:lang w:val="ru-RU"/>
        </w:rPr>
        <w:t>Тема 3. Внешний вид.</w:t>
      </w:r>
    </w:p>
    <w:p w14:paraId="37BF2C9B" w14:textId="77777777" w:rsidR="00C6278E" w:rsidRPr="006F4BBE" w:rsidRDefault="00C6278E" w:rsidP="00287D0F">
      <w:pPr>
        <w:rPr>
          <w:i/>
          <w:lang w:val="ru-RU"/>
        </w:rPr>
      </w:pPr>
    </w:p>
    <w:p w14:paraId="3C1F12D8" w14:textId="77777777" w:rsidR="00C6278E" w:rsidRPr="006F4BBE" w:rsidRDefault="00C6278E" w:rsidP="00287D0F">
      <w:pPr>
        <w:rPr>
          <w:i/>
          <w:lang w:val="ru-RU"/>
        </w:rPr>
      </w:pPr>
      <w:r w:rsidRPr="006F4BBE">
        <w:rPr>
          <w:i/>
          <w:lang w:val="ru-RU"/>
        </w:rPr>
        <w:t>Характеристика деятельности обучающихся по основным видам учебной деятельности.</w:t>
      </w:r>
    </w:p>
    <w:p w14:paraId="0F22CED3" w14:textId="77777777" w:rsidR="00C6278E" w:rsidRPr="006F4BBE" w:rsidRDefault="00C6278E" w:rsidP="00287D0F">
      <w:pPr>
        <w:rPr>
          <w:lang w:val="ru-RU" w:bidi="he-IL"/>
        </w:rPr>
      </w:pPr>
      <w:r w:rsidRPr="006F4BBE">
        <w:rPr>
          <w:bCs/>
          <w:lang w:val="ru-RU" w:bidi="he-IL"/>
        </w:rPr>
        <w:t>В области монологической формы речи</w:t>
      </w:r>
      <w:r w:rsidRPr="006F4BBE">
        <w:rPr>
          <w:lang w:val="ru-RU" w:bidi="he-IL"/>
        </w:rPr>
        <w:t>:</w:t>
      </w:r>
    </w:p>
    <w:p w14:paraId="45652CC6" w14:textId="185F2367"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lang w:val="ru-RU"/>
        </w:rPr>
        <w:t xml:space="preserve"> </w:t>
      </w:r>
      <w:r w:rsidR="00C6278E" w:rsidRPr="006F4BBE">
        <w:rPr>
          <w:rFonts w:eastAsia="Bookman Old Style"/>
          <w:szCs w:val="28"/>
          <w:lang w:val="ru-RU" w:eastAsia="ru-RU"/>
        </w:rPr>
        <w:t>рассказывать о своих предпочтениях в одежде;</w:t>
      </w:r>
    </w:p>
    <w:p w14:paraId="557383A4" w14:textId="47191E49" w:rsidR="00C6278E" w:rsidRPr="006F4BBE" w:rsidRDefault="00C6278E"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рассказывать о школьной форме своей мечты;</w:t>
      </w:r>
    </w:p>
    <w:p w14:paraId="4B8E1101" w14:textId="7B675DD3"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записывать материал для видео блога с представлением любимой одежды;</w:t>
      </w:r>
    </w:p>
    <w:p w14:paraId="242F38D1" w14:textId="77777777" w:rsidR="00C6278E" w:rsidRPr="006F4BBE" w:rsidRDefault="00C6278E" w:rsidP="00E80728">
      <w:pPr>
        <w:pStyle w:val="a5"/>
        <w:widowControl/>
        <w:autoSpaceDE/>
        <w:autoSpaceDN/>
        <w:ind w:left="709" w:firstLine="0"/>
        <w:contextualSpacing/>
        <w:rPr>
          <w:rFonts w:eastAsia="Bookman Old Style"/>
          <w:szCs w:val="28"/>
          <w:lang w:val="ru-RU" w:eastAsia="ru-RU"/>
        </w:rPr>
      </w:pPr>
      <w:r w:rsidRPr="006F4BBE">
        <w:rPr>
          <w:rFonts w:eastAsia="Bookman Old Style"/>
          <w:szCs w:val="28"/>
          <w:lang w:val="ru-RU" w:eastAsia="ru-RU"/>
        </w:rPr>
        <w:t>в области письма:</w:t>
      </w:r>
    </w:p>
    <w:p w14:paraId="42A38184" w14:textId="119C00C3" w:rsidR="00C6278E" w:rsidRPr="006F4BBE" w:rsidRDefault="00C6278E"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написать электронное письмо другу с советом, какую одежду взять с собой на каникулы;</w:t>
      </w:r>
    </w:p>
    <w:p w14:paraId="15AC8BC2" w14:textId="5BB589AE" w:rsidR="00C6278E" w:rsidRPr="006F4BBE" w:rsidRDefault="00C6278E"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представить в виде презентации или </w:t>
      </w:r>
      <w:proofErr w:type="gramStart"/>
      <w:r w:rsidRPr="006F4BBE">
        <w:rPr>
          <w:rFonts w:eastAsia="Bookman Old Style"/>
          <w:szCs w:val="28"/>
          <w:lang w:val="ru-RU" w:eastAsia="ru-RU"/>
        </w:rPr>
        <w:t>плаката  новый</w:t>
      </w:r>
      <w:proofErr w:type="gramEnd"/>
      <w:r w:rsidRPr="006F4BBE">
        <w:rPr>
          <w:rFonts w:eastAsia="Bookman Old Style"/>
          <w:szCs w:val="28"/>
          <w:lang w:val="ru-RU" w:eastAsia="ru-RU"/>
        </w:rPr>
        <w:t xml:space="preserve"> дизайн школьной формы;</w:t>
      </w:r>
    </w:p>
    <w:p w14:paraId="177A4D0C" w14:textId="31B36234" w:rsidR="00C6278E" w:rsidRPr="006F4BBE" w:rsidRDefault="00E80728" w:rsidP="00E80728">
      <w:pPr>
        <w:pStyle w:val="a5"/>
        <w:widowControl/>
        <w:numPr>
          <w:ilvl w:val="0"/>
          <w:numId w:val="33"/>
        </w:numPr>
        <w:autoSpaceDE/>
        <w:autoSpaceDN/>
        <w:contextualSpacing/>
        <w:rPr>
          <w:lang w:val="ru-RU"/>
        </w:rPr>
      </w:pPr>
      <w:r w:rsidRPr="006F4BBE">
        <w:rPr>
          <w:rFonts w:eastAsia="Bookman Old Style"/>
          <w:szCs w:val="28"/>
          <w:lang w:val="ru-RU" w:eastAsia="ru-RU"/>
        </w:rPr>
        <w:t xml:space="preserve"> </w:t>
      </w:r>
      <w:r w:rsidR="00C6278E" w:rsidRPr="006F4BBE">
        <w:rPr>
          <w:rFonts w:eastAsia="Bookman Old Style"/>
          <w:szCs w:val="28"/>
          <w:lang w:val="ru-RU" w:eastAsia="ru-RU"/>
        </w:rPr>
        <w:t>составлять плакат со представлением своего костюма для участия в модном</w:t>
      </w:r>
      <w:r w:rsidR="00C6278E" w:rsidRPr="006F4BBE">
        <w:rPr>
          <w:lang w:val="ru-RU"/>
        </w:rPr>
        <w:t xml:space="preserve"> шоу.</w:t>
      </w:r>
    </w:p>
    <w:p w14:paraId="49EA8858" w14:textId="77777777" w:rsidR="00C6278E" w:rsidRPr="006F4BBE" w:rsidRDefault="00C6278E" w:rsidP="00287D0F">
      <w:pPr>
        <w:rPr>
          <w:lang w:val="ru-RU"/>
        </w:rPr>
      </w:pPr>
    </w:p>
    <w:p w14:paraId="457D80A5" w14:textId="77777777" w:rsidR="00C6278E" w:rsidRPr="006F4BBE" w:rsidRDefault="00C6278E" w:rsidP="00287D0F">
      <w:pPr>
        <w:rPr>
          <w:lang w:val="ru-RU"/>
        </w:rPr>
      </w:pPr>
      <w:r w:rsidRPr="006F4BBE">
        <w:rPr>
          <w:lang w:val="ru-RU"/>
        </w:rPr>
        <w:t>Примерный лексико-грамматический материал.</w:t>
      </w:r>
    </w:p>
    <w:p w14:paraId="7ABD0A43" w14:textId="77777777" w:rsidR="00C6278E" w:rsidRPr="006F4BBE" w:rsidRDefault="00C6278E" w:rsidP="00287D0F">
      <w:pPr>
        <w:rPr>
          <w:lang w:val="ru-RU"/>
        </w:rPr>
      </w:pPr>
      <w:r w:rsidRPr="006F4BBE">
        <w:rPr>
          <w:lang w:val="ru-RU"/>
        </w:rPr>
        <w:t xml:space="preserve">Изучение тематики Раздела 4 предполагает овладение лексическими единицами (словами, словосочетаниями, лексико-грамматическими </w:t>
      </w:r>
      <w:proofErr w:type="gramStart"/>
      <w:r w:rsidRPr="006F4BBE">
        <w:rPr>
          <w:lang w:val="ru-RU"/>
        </w:rPr>
        <w:t xml:space="preserve">единствами,  </w:t>
      </w:r>
      <w:r w:rsidRPr="006F4BBE">
        <w:rPr>
          <w:lang w:val="ru-RU"/>
        </w:rPr>
        <w:lastRenderedPageBreak/>
        <w:t>речевыми</w:t>
      </w:r>
      <w:proofErr w:type="gramEnd"/>
      <w:r w:rsidRPr="006F4BBE">
        <w:rPr>
          <w:lang w:val="ru-RU"/>
        </w:rPr>
        <w:t xml:space="preserve"> клише) в объеме не менее 35.  Предполагается введение в речь следующих конструкций:</w:t>
      </w:r>
    </w:p>
    <w:p w14:paraId="413FA1C1" w14:textId="77777777" w:rsidR="00C6278E" w:rsidRPr="006F4BBE" w:rsidRDefault="00C6278E"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настоящее продолженное время для описания картинок;</w:t>
      </w:r>
    </w:p>
    <w:p w14:paraId="412D34DE" w14:textId="00CE2672" w:rsidR="00C6278E" w:rsidRPr="006F4BBE" w:rsidRDefault="00E80728" w:rsidP="00E80728">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have</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got</w:t>
      </w:r>
      <w:proofErr w:type="spellEnd"/>
      <w:r w:rsidR="00C6278E" w:rsidRPr="006F4BBE">
        <w:rPr>
          <w:rFonts w:eastAsia="Bookman Old Style"/>
          <w:szCs w:val="28"/>
          <w:lang w:val="ru-RU" w:eastAsia="ru-RU"/>
        </w:rPr>
        <w:t xml:space="preserve"> для рассказа о своей одежде (</w:t>
      </w:r>
      <w:proofErr w:type="spellStart"/>
      <w:r w:rsidR="00C6278E" w:rsidRPr="006F4BBE">
        <w:rPr>
          <w:rFonts w:eastAsia="Bookman Old Style"/>
          <w:szCs w:val="28"/>
          <w:lang w:val="ru-RU" w:eastAsia="ru-RU"/>
        </w:rPr>
        <w:t>I’ve</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got</w:t>
      </w:r>
      <w:proofErr w:type="spellEnd"/>
      <w:r w:rsidR="00C6278E" w:rsidRPr="006F4BBE">
        <w:rPr>
          <w:rFonts w:eastAsia="Bookman Old Style"/>
          <w:szCs w:val="28"/>
          <w:lang w:val="ru-RU" w:eastAsia="ru-RU"/>
        </w:rPr>
        <w:t xml:space="preserve"> … </w:t>
      </w:r>
      <w:r w:rsidR="00C6278E" w:rsidRPr="006F4BBE">
        <w:rPr>
          <w:rFonts w:eastAsia="Bookman Old Style"/>
          <w:szCs w:val="28"/>
          <w:lang w:eastAsia="ru-RU"/>
        </w:rPr>
        <w:t>Have you got …? I haven’t got);</w:t>
      </w:r>
    </w:p>
    <w:p w14:paraId="7E51F49F" w14:textId="7FA590E4"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A64CB1">
        <w:rPr>
          <w:rFonts w:eastAsia="Bookman Old Style"/>
          <w:szCs w:val="28"/>
          <w:lang w:eastAsia="ru-RU"/>
        </w:rPr>
        <w:t xml:space="preserve"> </w:t>
      </w:r>
      <w:r w:rsidR="00C6278E" w:rsidRPr="006F4BBE">
        <w:rPr>
          <w:rFonts w:eastAsia="Bookman Old Style"/>
          <w:szCs w:val="28"/>
          <w:lang w:val="ru-RU" w:eastAsia="ru-RU"/>
        </w:rPr>
        <w:t xml:space="preserve">сравнительная степень имен прилагательных: </w:t>
      </w:r>
      <w:proofErr w:type="spellStart"/>
      <w:r w:rsidR="00C6278E" w:rsidRPr="006F4BBE">
        <w:rPr>
          <w:rFonts w:eastAsia="Bookman Old Style"/>
          <w:szCs w:val="28"/>
          <w:lang w:val="ru-RU" w:eastAsia="ru-RU"/>
        </w:rPr>
        <w:t>warmer</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longer</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cheaper</w:t>
      </w:r>
      <w:proofErr w:type="spellEnd"/>
      <w:r w:rsidR="00C6278E" w:rsidRPr="006F4BBE">
        <w:rPr>
          <w:rFonts w:eastAsia="Bookman Old Style"/>
          <w:szCs w:val="28"/>
          <w:lang w:val="ru-RU" w:eastAsia="ru-RU"/>
        </w:rPr>
        <w:t>;</w:t>
      </w:r>
    </w:p>
    <w:p w14:paraId="29227F02" w14:textId="0DB484DA"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конструкция </w:t>
      </w:r>
      <w:proofErr w:type="spellStart"/>
      <w:r w:rsidR="00C6278E" w:rsidRPr="006F4BBE">
        <w:rPr>
          <w:rFonts w:eastAsia="Bookman Old Style"/>
          <w:szCs w:val="28"/>
          <w:lang w:val="ru-RU" w:eastAsia="ru-RU"/>
        </w:rPr>
        <w:t>look</w:t>
      </w:r>
      <w:proofErr w:type="spellEnd"/>
      <w:r w:rsidR="00C6278E" w:rsidRPr="006F4BBE">
        <w:rPr>
          <w:rFonts w:eastAsia="Bookman Old Style"/>
          <w:szCs w:val="28"/>
          <w:lang w:val="ru-RU" w:eastAsia="ru-RU"/>
        </w:rPr>
        <w:t xml:space="preserve"> + прилагательное   для выражения описания внешнего вида и одежды (</w:t>
      </w:r>
      <w:proofErr w:type="spellStart"/>
      <w:r w:rsidR="00C6278E" w:rsidRPr="006F4BBE">
        <w:rPr>
          <w:rFonts w:eastAsia="Bookman Old Style"/>
          <w:szCs w:val="28"/>
          <w:lang w:val="ru-RU" w:eastAsia="ru-RU"/>
        </w:rPr>
        <w:t>it</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looks</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nice</w:t>
      </w:r>
      <w:proofErr w:type="spellEnd"/>
      <w:r w:rsidR="00C6278E" w:rsidRPr="006F4BBE">
        <w:rPr>
          <w:rFonts w:eastAsia="Bookman Old Style"/>
          <w:szCs w:val="28"/>
          <w:lang w:val="ru-RU" w:eastAsia="ru-RU"/>
        </w:rPr>
        <w:t>);</w:t>
      </w:r>
    </w:p>
    <w:p w14:paraId="2B6F4452" w14:textId="61594E2C"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конструкции I </w:t>
      </w:r>
      <w:proofErr w:type="spellStart"/>
      <w:r w:rsidR="00C6278E" w:rsidRPr="006F4BBE">
        <w:rPr>
          <w:rFonts w:eastAsia="Bookman Old Style"/>
          <w:szCs w:val="28"/>
          <w:lang w:val="ru-RU" w:eastAsia="ru-RU"/>
        </w:rPr>
        <w:t>usually</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wear</w:t>
      </w:r>
      <w:proofErr w:type="spellEnd"/>
      <w:r w:rsidR="00C6278E" w:rsidRPr="006F4BBE">
        <w:rPr>
          <w:rFonts w:eastAsia="Bookman Old Style"/>
          <w:szCs w:val="28"/>
          <w:lang w:val="ru-RU" w:eastAsia="ru-RU"/>
        </w:rPr>
        <w:t xml:space="preserve"> и </w:t>
      </w:r>
      <w:proofErr w:type="spellStart"/>
      <w:r w:rsidR="00C6278E" w:rsidRPr="006F4BBE">
        <w:rPr>
          <w:rFonts w:eastAsia="Bookman Old Style"/>
          <w:szCs w:val="28"/>
          <w:lang w:val="ru-RU" w:eastAsia="ru-RU"/>
        </w:rPr>
        <w:t>I’m</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wearing</w:t>
      </w:r>
      <w:proofErr w:type="spellEnd"/>
      <w:r w:rsidR="00C6278E" w:rsidRPr="006F4BBE">
        <w:rPr>
          <w:rFonts w:eastAsia="Bookman Old Style"/>
          <w:szCs w:val="28"/>
          <w:lang w:val="ru-RU" w:eastAsia="ru-RU"/>
        </w:rPr>
        <w:t xml:space="preserve"> для сравнения настоящего простого времени и настоящего продолженного времени.</w:t>
      </w:r>
    </w:p>
    <w:p w14:paraId="669CDA66" w14:textId="77777777" w:rsidR="00C6278E" w:rsidRPr="006F4BBE" w:rsidRDefault="00C6278E" w:rsidP="00287D0F">
      <w:pPr>
        <w:rPr>
          <w:i/>
          <w:lang w:val="ru-RU"/>
        </w:rPr>
      </w:pPr>
    </w:p>
    <w:p w14:paraId="2A736860" w14:textId="3940C4C2" w:rsidR="00C6278E" w:rsidRPr="006F4BBE" w:rsidRDefault="00C6278E" w:rsidP="00E80728">
      <w:pPr>
        <w:rPr>
          <w:lang w:val="ru-RU"/>
        </w:rPr>
      </w:pPr>
      <w:r w:rsidRPr="006F4BBE">
        <w:rPr>
          <w:lang w:val="ru-RU"/>
        </w:rPr>
        <w:t>Лексический материал отбирается с учетом тематики общения Раздела 4:</w:t>
      </w:r>
    </w:p>
    <w:p w14:paraId="2878053E" w14:textId="6B39B1A5"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названия предметов повседневной одежды: </w:t>
      </w:r>
      <w:proofErr w:type="spellStart"/>
      <w:r w:rsidR="00C6278E" w:rsidRPr="006F4BBE">
        <w:rPr>
          <w:rFonts w:eastAsia="Bookman Old Style"/>
          <w:szCs w:val="28"/>
          <w:lang w:val="ru-RU" w:eastAsia="ru-RU"/>
        </w:rPr>
        <w:t>skirt</w:t>
      </w:r>
      <w:proofErr w:type="spellEnd"/>
      <w:r w:rsidR="00C6278E" w:rsidRPr="006F4BBE">
        <w:rPr>
          <w:rFonts w:eastAsia="Bookman Old Style"/>
          <w:szCs w:val="28"/>
          <w:lang w:val="ru-RU" w:eastAsia="ru-RU"/>
        </w:rPr>
        <w:t>, T-</w:t>
      </w:r>
      <w:proofErr w:type="spellStart"/>
      <w:r w:rsidR="00C6278E" w:rsidRPr="006F4BBE">
        <w:rPr>
          <w:rFonts w:eastAsia="Bookman Old Style"/>
          <w:szCs w:val="28"/>
          <w:lang w:val="ru-RU" w:eastAsia="ru-RU"/>
        </w:rPr>
        <w:t>shirt</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jeans</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coat</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hat</w:t>
      </w:r>
      <w:proofErr w:type="spellEnd"/>
      <w:r w:rsidR="00C6278E" w:rsidRPr="006F4BBE">
        <w:rPr>
          <w:rFonts w:eastAsia="Bookman Old Style"/>
          <w:szCs w:val="28"/>
          <w:lang w:val="ru-RU" w:eastAsia="ru-RU"/>
        </w:rPr>
        <w:t xml:space="preserve"> и др.;</w:t>
      </w:r>
    </w:p>
    <w:p w14:paraId="1F6DD140" w14:textId="04FC3D0E"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названия предметов одежды для школы: </w:t>
      </w:r>
      <w:proofErr w:type="spellStart"/>
      <w:r w:rsidR="00C6278E" w:rsidRPr="006F4BBE">
        <w:rPr>
          <w:rFonts w:eastAsia="Bookman Old Style"/>
          <w:szCs w:val="28"/>
          <w:lang w:val="ru-RU" w:eastAsia="ru-RU"/>
        </w:rPr>
        <w:t>jacket</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shirt</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trousers</w:t>
      </w:r>
      <w:proofErr w:type="spellEnd"/>
      <w:r w:rsidR="00C6278E" w:rsidRPr="006F4BBE">
        <w:rPr>
          <w:rFonts w:eastAsia="Bookman Old Style"/>
          <w:szCs w:val="28"/>
          <w:lang w:val="ru-RU" w:eastAsia="ru-RU"/>
        </w:rPr>
        <w:t xml:space="preserve"> и др.;</w:t>
      </w:r>
    </w:p>
    <w:p w14:paraId="530140CB" w14:textId="464A1938"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обувь: </w:t>
      </w:r>
      <w:proofErr w:type="spellStart"/>
      <w:r w:rsidR="00C6278E" w:rsidRPr="006F4BBE">
        <w:rPr>
          <w:rFonts w:eastAsia="Bookman Old Style"/>
          <w:szCs w:val="28"/>
          <w:lang w:val="ru-RU" w:eastAsia="ru-RU"/>
        </w:rPr>
        <w:t>shoes</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boots</w:t>
      </w:r>
      <w:proofErr w:type="spellEnd"/>
      <w:r w:rsidR="00C6278E" w:rsidRPr="006F4BBE">
        <w:rPr>
          <w:rFonts w:eastAsia="Bookman Old Style"/>
          <w:szCs w:val="28"/>
          <w:lang w:val="ru-RU" w:eastAsia="ru-RU"/>
        </w:rPr>
        <w:t>;</w:t>
      </w:r>
    </w:p>
    <w:p w14:paraId="721F7C97" w14:textId="2B1BE838" w:rsidR="00C6278E" w:rsidRPr="006F4BBE" w:rsidRDefault="00C6278E" w:rsidP="00E80728">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eastAsia="ru-RU"/>
        </w:rPr>
        <w:t xml:space="preserve"> </w:t>
      </w:r>
      <w:r w:rsidRPr="006F4BBE">
        <w:rPr>
          <w:rFonts w:eastAsia="Bookman Old Style"/>
          <w:szCs w:val="28"/>
          <w:lang w:val="ru-RU" w:eastAsia="ru-RU"/>
        </w:rPr>
        <w:t>глаголы</w:t>
      </w:r>
      <w:r w:rsidRPr="006F4BBE">
        <w:rPr>
          <w:rFonts w:eastAsia="Bookman Old Style"/>
          <w:szCs w:val="28"/>
          <w:lang w:eastAsia="ru-RU"/>
        </w:rPr>
        <w:t xml:space="preserve"> put on, take off;</w:t>
      </w:r>
    </w:p>
    <w:p w14:paraId="3CFBACAF" w14:textId="25685AD3"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eastAsia="ru-RU"/>
        </w:rPr>
        <w:t xml:space="preserve"> </w:t>
      </w:r>
      <w:r w:rsidR="00C6278E" w:rsidRPr="006F4BBE">
        <w:rPr>
          <w:rFonts w:eastAsia="Bookman Old Style"/>
          <w:szCs w:val="28"/>
          <w:lang w:val="ru-RU" w:eastAsia="ru-RU"/>
        </w:rPr>
        <w:t xml:space="preserve">прилагательные для описания одежды: </w:t>
      </w:r>
      <w:proofErr w:type="spellStart"/>
      <w:r w:rsidR="00C6278E" w:rsidRPr="006F4BBE">
        <w:rPr>
          <w:rFonts w:eastAsia="Bookman Old Style"/>
          <w:szCs w:val="28"/>
          <w:lang w:val="ru-RU" w:eastAsia="ru-RU"/>
        </w:rPr>
        <w:t>nice</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long</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short</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warm</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beautiful</w:t>
      </w:r>
      <w:proofErr w:type="spellEnd"/>
      <w:proofErr w:type="gramStart"/>
      <w:r w:rsidR="00C6278E" w:rsidRPr="006F4BBE">
        <w:rPr>
          <w:rFonts w:eastAsia="Bookman Old Style"/>
          <w:szCs w:val="28"/>
          <w:lang w:val="ru-RU" w:eastAsia="ru-RU"/>
        </w:rPr>
        <w:t>… .</w:t>
      </w:r>
      <w:proofErr w:type="gramEnd"/>
    </w:p>
    <w:p w14:paraId="22677F50" w14:textId="77777777" w:rsidR="00E80728" w:rsidRPr="006F4BBE" w:rsidRDefault="00E80728" w:rsidP="00287D0F">
      <w:pPr>
        <w:rPr>
          <w:lang w:val="ru-RU"/>
        </w:rPr>
      </w:pPr>
      <w:bookmarkStart w:id="180" w:name="_Toc97148310"/>
    </w:p>
    <w:p w14:paraId="4AA3C247" w14:textId="77777777" w:rsidR="00E80728" w:rsidRPr="006F4BBE" w:rsidRDefault="00E80728" w:rsidP="00287D0F">
      <w:pPr>
        <w:rPr>
          <w:lang w:val="ru-RU"/>
        </w:rPr>
      </w:pPr>
    </w:p>
    <w:p w14:paraId="1E1C8AC5" w14:textId="2D83EDA6" w:rsidR="00C6278E" w:rsidRPr="006F4BBE" w:rsidRDefault="00E80728" w:rsidP="00287D0F">
      <w:pPr>
        <w:rPr>
          <w:b/>
          <w:bCs/>
          <w:lang w:val="ru-RU"/>
        </w:rPr>
      </w:pPr>
      <w:r w:rsidRPr="006F4BBE">
        <w:rPr>
          <w:b/>
          <w:bCs/>
          <w:lang w:val="ru-RU"/>
        </w:rPr>
        <w:t>7 КЛАСС</w:t>
      </w:r>
      <w:bookmarkEnd w:id="180"/>
    </w:p>
    <w:p w14:paraId="48046F33" w14:textId="77777777" w:rsidR="00C6278E" w:rsidRPr="006F4BBE" w:rsidRDefault="00C6278E" w:rsidP="00287D0F">
      <w:pPr>
        <w:rPr>
          <w:lang w:val="ru-RU"/>
        </w:rPr>
      </w:pPr>
      <w:proofErr w:type="gramStart"/>
      <w:r w:rsidRPr="006F4BBE">
        <w:rPr>
          <w:lang w:val="ru-RU"/>
        </w:rPr>
        <w:t>Раздел  1</w:t>
      </w:r>
      <w:proofErr w:type="gramEnd"/>
      <w:r w:rsidRPr="006F4BBE">
        <w:rPr>
          <w:lang w:val="ru-RU"/>
        </w:rPr>
        <w:t>.  Природа.</w:t>
      </w:r>
    </w:p>
    <w:p w14:paraId="6D2AC3E0" w14:textId="77777777" w:rsidR="00C6278E" w:rsidRPr="006F4BBE" w:rsidRDefault="00C6278E" w:rsidP="00287D0F">
      <w:pPr>
        <w:rPr>
          <w:bCs/>
          <w:lang w:val="ru-RU"/>
        </w:rPr>
      </w:pPr>
      <w:r w:rsidRPr="006F4BBE">
        <w:rPr>
          <w:bCs/>
          <w:lang w:val="ru-RU"/>
        </w:rPr>
        <w:t>Тема 1. Погода.</w:t>
      </w:r>
    </w:p>
    <w:p w14:paraId="1CA96C1A" w14:textId="77777777" w:rsidR="00C6278E" w:rsidRPr="006F4BBE" w:rsidRDefault="00C6278E" w:rsidP="00287D0F">
      <w:pPr>
        <w:rPr>
          <w:bCs/>
          <w:lang w:val="ru-RU"/>
        </w:rPr>
      </w:pPr>
      <w:r w:rsidRPr="006F4BBE">
        <w:rPr>
          <w:bCs/>
          <w:lang w:val="ru-RU"/>
        </w:rPr>
        <w:t>Тема 2. Мир животных и растений.</w:t>
      </w:r>
    </w:p>
    <w:p w14:paraId="2AA4E15C" w14:textId="77777777" w:rsidR="00C6278E" w:rsidRPr="006F4BBE" w:rsidRDefault="00C6278E" w:rsidP="00287D0F">
      <w:pPr>
        <w:rPr>
          <w:bCs/>
          <w:lang w:val="ru-RU"/>
        </w:rPr>
      </w:pPr>
      <w:r w:rsidRPr="006F4BBE">
        <w:rPr>
          <w:bCs/>
          <w:lang w:val="ru-RU"/>
        </w:rPr>
        <w:t>Тема 3. Охрана окружающей среды.</w:t>
      </w:r>
    </w:p>
    <w:p w14:paraId="12665DF1" w14:textId="77777777" w:rsidR="00C6278E" w:rsidRPr="006F4BBE" w:rsidRDefault="00C6278E" w:rsidP="00287D0F">
      <w:pPr>
        <w:rPr>
          <w:bCs/>
          <w:lang w:val="ru-RU"/>
        </w:rPr>
      </w:pPr>
    </w:p>
    <w:p w14:paraId="7C2EA004" w14:textId="77777777" w:rsidR="00C6278E" w:rsidRPr="006F4BBE" w:rsidRDefault="00C6278E" w:rsidP="00287D0F">
      <w:pPr>
        <w:rPr>
          <w:i/>
          <w:lang w:val="ru-RU"/>
        </w:rPr>
      </w:pPr>
      <w:r w:rsidRPr="006F4BBE">
        <w:rPr>
          <w:i/>
          <w:lang w:val="ru-RU"/>
        </w:rPr>
        <w:t>Характеристика деятельности обучающихся по основным видам учебной деятельности.</w:t>
      </w:r>
    </w:p>
    <w:p w14:paraId="23BDC5DF" w14:textId="77777777" w:rsidR="00C6278E" w:rsidRPr="006F4BBE" w:rsidRDefault="00C6278E" w:rsidP="00287D0F">
      <w:pPr>
        <w:rPr>
          <w:lang w:val="ru-RU" w:bidi="he-IL"/>
        </w:rPr>
      </w:pPr>
      <w:r w:rsidRPr="006F4BBE">
        <w:rPr>
          <w:bCs/>
          <w:lang w:val="ru-RU" w:bidi="he-IL"/>
        </w:rPr>
        <w:t>В области монологической формы речи</w:t>
      </w:r>
      <w:r w:rsidRPr="006F4BBE">
        <w:rPr>
          <w:lang w:val="ru-RU" w:bidi="he-IL"/>
        </w:rPr>
        <w:t>:</w:t>
      </w:r>
    </w:p>
    <w:p w14:paraId="425CBEA0" w14:textId="69B30C0E" w:rsidR="00C6278E" w:rsidRPr="006F4BBE" w:rsidRDefault="00C6278E"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рассказывать о погоде;</w:t>
      </w:r>
    </w:p>
    <w:p w14:paraId="7B09C5F4" w14:textId="4D5E9934" w:rsidR="00C6278E" w:rsidRPr="006F4BBE" w:rsidRDefault="00C6278E"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уметь описывать явления природы;</w:t>
      </w:r>
    </w:p>
    <w:p w14:paraId="40FC2CEF" w14:textId="66A10A76"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рассказывать о растениях и животных родного края;</w:t>
      </w:r>
    </w:p>
    <w:p w14:paraId="25549A14" w14:textId="6FDFC9C8" w:rsidR="00C6278E" w:rsidRPr="006F4BBE" w:rsidRDefault="00C6278E"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рассказывать о том, как можно охранять природу;</w:t>
      </w:r>
    </w:p>
    <w:p w14:paraId="39A7AF28" w14:textId="77777777" w:rsidR="00C6278E" w:rsidRPr="006F4BBE" w:rsidRDefault="00C6278E" w:rsidP="00E80728">
      <w:pPr>
        <w:pStyle w:val="a5"/>
        <w:widowControl/>
        <w:autoSpaceDE/>
        <w:autoSpaceDN/>
        <w:ind w:left="709" w:firstLine="0"/>
        <w:contextualSpacing/>
        <w:rPr>
          <w:rFonts w:eastAsia="Bookman Old Style"/>
          <w:szCs w:val="28"/>
          <w:lang w:val="ru-RU" w:eastAsia="ru-RU"/>
        </w:rPr>
      </w:pPr>
      <w:r w:rsidRPr="006F4BBE">
        <w:rPr>
          <w:rFonts w:eastAsia="Bookman Old Style"/>
          <w:szCs w:val="28"/>
          <w:lang w:val="ru-RU" w:eastAsia="ru-RU"/>
        </w:rPr>
        <w:t>в области письма:</w:t>
      </w:r>
    </w:p>
    <w:p w14:paraId="70F76CB7" w14:textId="774CE6C7" w:rsidR="00C6278E" w:rsidRPr="006F4BBE" w:rsidRDefault="00C6278E"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составлять прогноз погоды;</w:t>
      </w:r>
    </w:p>
    <w:p w14:paraId="5F12AADB" w14:textId="5F22C43A" w:rsidR="00C6278E" w:rsidRPr="006F4BBE" w:rsidRDefault="00C6278E"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составлять записку с рекомендациями, что надеть в соответствии с прогнозом погоды;</w:t>
      </w:r>
    </w:p>
    <w:p w14:paraId="6A316F7E" w14:textId="307D3211"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составлять постер и текст презентации о животном или растении;</w:t>
      </w:r>
    </w:p>
    <w:p w14:paraId="058F301C" w14:textId="0436DB34" w:rsidR="00C6278E" w:rsidRPr="006F4BBE" w:rsidRDefault="00C6278E"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составлять рекомендации по охране окружающей среды.</w:t>
      </w:r>
    </w:p>
    <w:p w14:paraId="613554E6" w14:textId="77777777" w:rsidR="00C6278E" w:rsidRPr="006F4BBE" w:rsidRDefault="00C6278E" w:rsidP="00287D0F">
      <w:pPr>
        <w:rPr>
          <w:bCs/>
          <w:lang w:val="ru-RU"/>
        </w:rPr>
      </w:pPr>
    </w:p>
    <w:p w14:paraId="5606D445" w14:textId="77777777" w:rsidR="00C6278E" w:rsidRPr="006F4BBE" w:rsidRDefault="00C6278E" w:rsidP="00287D0F">
      <w:pPr>
        <w:rPr>
          <w:lang w:val="ru-RU"/>
        </w:rPr>
      </w:pPr>
      <w:r w:rsidRPr="006F4BBE">
        <w:rPr>
          <w:lang w:val="ru-RU"/>
        </w:rPr>
        <w:t>Примерный лексико-грамматический материал.</w:t>
      </w:r>
    </w:p>
    <w:p w14:paraId="5F0A374D" w14:textId="4783FF21" w:rsidR="00C6278E" w:rsidRPr="006F4BBE" w:rsidRDefault="00C6278E" w:rsidP="00287D0F">
      <w:pPr>
        <w:rPr>
          <w:lang w:val="ru-RU"/>
        </w:rPr>
      </w:pPr>
      <w:r w:rsidRPr="006F4BBE">
        <w:rPr>
          <w:lang w:val="ru-RU"/>
        </w:rPr>
        <w:t xml:space="preserve">Изучение тематики Раздела 1 предполагает овладение лексическими единицами (словами, словосочетаниями, лексико-грамматическими </w:t>
      </w:r>
      <w:proofErr w:type="gramStart"/>
      <w:r w:rsidRPr="006F4BBE">
        <w:rPr>
          <w:lang w:val="ru-RU"/>
        </w:rPr>
        <w:t>единствами,  речевыми</w:t>
      </w:r>
      <w:proofErr w:type="gramEnd"/>
      <w:r w:rsidRPr="006F4BBE">
        <w:rPr>
          <w:lang w:val="ru-RU"/>
        </w:rPr>
        <w:t xml:space="preserve"> клише) в объеме не менее 35.  Предполагается введение в речь следующих конструкций:</w:t>
      </w:r>
    </w:p>
    <w:p w14:paraId="25F875D1" w14:textId="63E4327B" w:rsidR="00C6278E" w:rsidRPr="006F4BBE" w:rsidRDefault="00C6278E"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lastRenderedPageBreak/>
        <w:t xml:space="preserve"> конструкция </w:t>
      </w:r>
      <w:proofErr w:type="spellStart"/>
      <w:r w:rsidRPr="006F4BBE">
        <w:rPr>
          <w:rFonts w:eastAsia="Bookman Old Style"/>
          <w:szCs w:val="28"/>
          <w:lang w:val="ru-RU" w:eastAsia="ru-RU"/>
        </w:rPr>
        <w:t>There</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is</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there</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are</w:t>
      </w:r>
      <w:proofErr w:type="spellEnd"/>
      <w:r w:rsidRPr="006F4BBE">
        <w:rPr>
          <w:rFonts w:eastAsia="Bookman Old Style"/>
          <w:szCs w:val="28"/>
          <w:lang w:val="ru-RU" w:eastAsia="ru-RU"/>
        </w:rPr>
        <w:t xml:space="preserve">, с местоимениями </w:t>
      </w:r>
      <w:proofErr w:type="spellStart"/>
      <w:r w:rsidRPr="006F4BBE">
        <w:rPr>
          <w:rFonts w:eastAsia="Bookman Old Style"/>
          <w:szCs w:val="28"/>
          <w:lang w:val="ru-RU" w:eastAsia="ru-RU"/>
        </w:rPr>
        <w:t>some</w:t>
      </w:r>
      <w:proofErr w:type="spellEnd"/>
      <w:r w:rsidRPr="006F4BBE">
        <w:rPr>
          <w:rFonts w:eastAsia="Bookman Old Style"/>
          <w:szCs w:val="28"/>
          <w:lang w:val="ru-RU" w:eastAsia="ru-RU"/>
        </w:rPr>
        <w:t xml:space="preserve"> a </w:t>
      </w:r>
      <w:proofErr w:type="spellStart"/>
      <w:r w:rsidRPr="006F4BBE">
        <w:rPr>
          <w:rFonts w:eastAsia="Bookman Old Style"/>
          <w:szCs w:val="28"/>
          <w:lang w:val="ru-RU" w:eastAsia="ru-RU"/>
        </w:rPr>
        <w:t>lot</w:t>
      </w:r>
      <w:proofErr w:type="spellEnd"/>
      <w:r w:rsidRPr="006F4BBE">
        <w:rPr>
          <w:rFonts w:eastAsia="Bookman Old Style"/>
          <w:szCs w:val="28"/>
          <w:lang w:val="ru-RU" w:eastAsia="ru-RU"/>
        </w:rPr>
        <w:t xml:space="preserve"> </w:t>
      </w:r>
      <w:proofErr w:type="spellStart"/>
      <w:proofErr w:type="gramStart"/>
      <w:r w:rsidRPr="006F4BBE">
        <w:rPr>
          <w:rFonts w:eastAsia="Bookman Old Style"/>
          <w:szCs w:val="28"/>
          <w:lang w:val="ru-RU" w:eastAsia="ru-RU"/>
        </w:rPr>
        <w:t>of</w:t>
      </w:r>
      <w:proofErr w:type="spellEnd"/>
      <w:r w:rsidRPr="006F4BBE">
        <w:rPr>
          <w:rFonts w:eastAsia="Bookman Old Style"/>
          <w:szCs w:val="28"/>
          <w:lang w:val="ru-RU" w:eastAsia="ru-RU"/>
        </w:rPr>
        <w:t xml:space="preserve">  в</w:t>
      </w:r>
      <w:proofErr w:type="gramEnd"/>
      <w:r w:rsidRPr="006F4BBE">
        <w:rPr>
          <w:rFonts w:eastAsia="Bookman Old Style"/>
          <w:szCs w:val="28"/>
          <w:lang w:val="ru-RU" w:eastAsia="ru-RU"/>
        </w:rPr>
        <w:t xml:space="preserve"> утвердительных предложениях для описание природных явлений и погоды  (</w:t>
      </w:r>
      <w:proofErr w:type="spellStart"/>
      <w:r w:rsidRPr="006F4BBE">
        <w:rPr>
          <w:rFonts w:eastAsia="Bookman Old Style"/>
          <w:szCs w:val="28"/>
          <w:lang w:val="ru-RU" w:eastAsia="ru-RU"/>
        </w:rPr>
        <w:t>There</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is</w:t>
      </w:r>
      <w:proofErr w:type="spellEnd"/>
      <w:r w:rsidRPr="006F4BBE">
        <w:rPr>
          <w:rFonts w:eastAsia="Bookman Old Style"/>
          <w:szCs w:val="28"/>
          <w:lang w:val="ru-RU" w:eastAsia="ru-RU"/>
        </w:rPr>
        <w:t xml:space="preserve"> a </w:t>
      </w:r>
      <w:proofErr w:type="spellStart"/>
      <w:r w:rsidRPr="006F4BBE">
        <w:rPr>
          <w:rFonts w:eastAsia="Bookman Old Style"/>
          <w:szCs w:val="28"/>
          <w:lang w:val="ru-RU" w:eastAsia="ru-RU"/>
        </w:rPr>
        <w:t>lot</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of</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snow</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in</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winter</w:t>
      </w:r>
      <w:proofErr w:type="spellEnd"/>
      <w:r w:rsidRPr="006F4BBE">
        <w:rPr>
          <w:rFonts w:eastAsia="Bookman Old Style"/>
          <w:szCs w:val="28"/>
          <w:lang w:val="ru-RU" w:eastAsia="ru-RU"/>
        </w:rPr>
        <w:t>);</w:t>
      </w:r>
    </w:p>
    <w:p w14:paraId="47CC9B88" w14:textId="4F90ECDC" w:rsidR="00C6278E" w:rsidRPr="006F4BBE" w:rsidRDefault="00C6278E" w:rsidP="00E80728">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val="ru-RU" w:eastAsia="ru-RU"/>
        </w:rPr>
        <w:t xml:space="preserve"> конструкция</w:t>
      </w:r>
      <w:r w:rsidRPr="006F4BBE">
        <w:rPr>
          <w:rFonts w:eastAsia="Bookman Old Style"/>
          <w:szCs w:val="28"/>
          <w:lang w:eastAsia="ru-RU"/>
        </w:rPr>
        <w:t xml:space="preserve"> Is there/are there, there isn’t/there </w:t>
      </w:r>
      <w:proofErr w:type="gramStart"/>
      <w:r w:rsidRPr="006F4BBE">
        <w:rPr>
          <w:rFonts w:eastAsia="Bookman Old Style"/>
          <w:szCs w:val="28"/>
          <w:lang w:eastAsia="ru-RU"/>
        </w:rPr>
        <w:t xml:space="preserve">aren’t,  </w:t>
      </w:r>
      <w:r w:rsidRPr="006F4BBE">
        <w:rPr>
          <w:rFonts w:eastAsia="Bookman Old Style"/>
          <w:szCs w:val="28"/>
          <w:lang w:val="ru-RU" w:eastAsia="ru-RU"/>
        </w:rPr>
        <w:t>с</w:t>
      </w:r>
      <w:proofErr w:type="gramEnd"/>
      <w:r w:rsidRPr="006F4BBE">
        <w:rPr>
          <w:rFonts w:eastAsia="Bookman Old Style"/>
          <w:szCs w:val="28"/>
          <w:lang w:eastAsia="ru-RU"/>
        </w:rPr>
        <w:t xml:space="preserve"> </w:t>
      </w:r>
      <w:r w:rsidRPr="006F4BBE">
        <w:rPr>
          <w:rFonts w:eastAsia="Bookman Old Style"/>
          <w:szCs w:val="28"/>
          <w:lang w:val="ru-RU" w:eastAsia="ru-RU"/>
        </w:rPr>
        <w:t>местоимениями</w:t>
      </w:r>
      <w:r w:rsidRPr="006F4BBE">
        <w:rPr>
          <w:rFonts w:eastAsia="Bookman Old Style"/>
          <w:szCs w:val="28"/>
          <w:lang w:eastAsia="ru-RU"/>
        </w:rPr>
        <w:t xml:space="preserve"> some/any;</w:t>
      </w:r>
    </w:p>
    <w:p w14:paraId="0F778AA0" w14:textId="535B9DB1" w:rsidR="00C6278E" w:rsidRPr="006F4BBE" w:rsidRDefault="00C6278E"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eastAsia="ru-RU"/>
        </w:rPr>
        <w:t xml:space="preserve"> </w:t>
      </w:r>
      <w:r w:rsidRPr="006F4BBE">
        <w:rPr>
          <w:rFonts w:eastAsia="Bookman Old Style"/>
          <w:szCs w:val="28"/>
          <w:lang w:val="ru-RU" w:eastAsia="ru-RU"/>
        </w:rPr>
        <w:t>сравнительная и превосходная степень имен прилагательных (</w:t>
      </w:r>
      <w:proofErr w:type="spellStart"/>
      <w:r w:rsidRPr="006F4BBE">
        <w:rPr>
          <w:rFonts w:eastAsia="Bookman Old Style"/>
          <w:szCs w:val="28"/>
          <w:lang w:val="ru-RU" w:eastAsia="ru-RU"/>
        </w:rPr>
        <w:t>colder</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the</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coldest</w:t>
      </w:r>
      <w:proofErr w:type="spellEnd"/>
      <w:r w:rsidRPr="006F4BBE">
        <w:rPr>
          <w:rFonts w:eastAsia="Bookman Old Style"/>
          <w:szCs w:val="28"/>
          <w:lang w:val="ru-RU" w:eastAsia="ru-RU"/>
        </w:rPr>
        <w:t>).</w:t>
      </w:r>
    </w:p>
    <w:p w14:paraId="780DC3E9" w14:textId="77777777" w:rsidR="00C6278E" w:rsidRPr="006F4BBE" w:rsidRDefault="00C6278E" w:rsidP="00287D0F">
      <w:pPr>
        <w:rPr>
          <w:lang w:val="ru-RU"/>
        </w:rPr>
      </w:pPr>
    </w:p>
    <w:p w14:paraId="4321ACCB" w14:textId="77777777" w:rsidR="00C6278E" w:rsidRPr="006F4BBE" w:rsidRDefault="00C6278E" w:rsidP="00287D0F">
      <w:pPr>
        <w:rPr>
          <w:lang w:val="ru-RU"/>
        </w:rPr>
      </w:pPr>
      <w:proofErr w:type="gramStart"/>
      <w:r w:rsidRPr="006F4BBE">
        <w:rPr>
          <w:lang w:val="ru-RU"/>
        </w:rPr>
        <w:t>Лексический  материал</w:t>
      </w:r>
      <w:proofErr w:type="gramEnd"/>
      <w:r w:rsidRPr="006F4BBE">
        <w:rPr>
          <w:lang w:val="ru-RU"/>
        </w:rPr>
        <w:t xml:space="preserve"> отбирается с учетом тематики общения Раздела 1:</w:t>
      </w:r>
    </w:p>
    <w:p w14:paraId="7DEEB7D7" w14:textId="1D400932" w:rsidR="00C6278E" w:rsidRPr="006F4BBE" w:rsidRDefault="00C6278E"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прилагательные для описания погоды и природных явлений: </w:t>
      </w:r>
      <w:proofErr w:type="spellStart"/>
      <w:r w:rsidRPr="006F4BBE">
        <w:rPr>
          <w:rFonts w:eastAsia="Bookman Old Style"/>
          <w:szCs w:val="28"/>
          <w:lang w:val="ru-RU" w:eastAsia="ru-RU"/>
        </w:rPr>
        <w:t>rainy</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sunny</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cloudy</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windy</w:t>
      </w:r>
      <w:proofErr w:type="spellEnd"/>
      <w:r w:rsidRPr="006F4BBE">
        <w:rPr>
          <w:rFonts w:eastAsia="Bookman Old Style"/>
          <w:szCs w:val="28"/>
          <w:lang w:val="ru-RU" w:eastAsia="ru-RU"/>
        </w:rPr>
        <w:t>…;</w:t>
      </w:r>
    </w:p>
    <w:p w14:paraId="4A0FB9FA" w14:textId="117BB056"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названия диких животных и растений: </w:t>
      </w:r>
      <w:proofErr w:type="spellStart"/>
      <w:r w:rsidR="00C6278E" w:rsidRPr="006F4BBE">
        <w:rPr>
          <w:rFonts w:eastAsia="Bookman Old Style"/>
          <w:szCs w:val="28"/>
          <w:lang w:val="ru-RU" w:eastAsia="ru-RU"/>
        </w:rPr>
        <w:t>wolf</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fox</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tiger</w:t>
      </w:r>
      <w:proofErr w:type="spellEnd"/>
      <w:r w:rsidR="00C6278E" w:rsidRPr="006F4BBE">
        <w:rPr>
          <w:rFonts w:eastAsia="Bookman Old Style"/>
          <w:szCs w:val="28"/>
          <w:lang w:val="ru-RU" w:eastAsia="ru-RU"/>
        </w:rPr>
        <w:t xml:space="preserve">, </w:t>
      </w:r>
      <w:proofErr w:type="spellStart"/>
      <w:proofErr w:type="gramStart"/>
      <w:r w:rsidR="00C6278E" w:rsidRPr="006F4BBE">
        <w:rPr>
          <w:rFonts w:eastAsia="Bookman Old Style"/>
          <w:szCs w:val="28"/>
          <w:lang w:val="ru-RU" w:eastAsia="ru-RU"/>
        </w:rPr>
        <w:t>squirrel</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bear</w:t>
      </w:r>
      <w:proofErr w:type="spellEnd"/>
      <w:proofErr w:type="gram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flower</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tree</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oak</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rose</w:t>
      </w:r>
      <w:proofErr w:type="spellEnd"/>
      <w:r w:rsidR="00C6278E" w:rsidRPr="006F4BBE">
        <w:rPr>
          <w:rFonts w:eastAsia="Bookman Old Style"/>
          <w:szCs w:val="28"/>
          <w:lang w:val="ru-RU" w:eastAsia="ru-RU"/>
        </w:rPr>
        <w:t>…;</w:t>
      </w:r>
    </w:p>
    <w:p w14:paraId="585E83DC" w14:textId="1B23EE40" w:rsidR="00C6278E" w:rsidRPr="006F4BBE" w:rsidRDefault="00C6278E"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прилагательные для описания дикой природы: </w:t>
      </w:r>
      <w:proofErr w:type="spellStart"/>
      <w:r w:rsidRPr="006F4BBE">
        <w:rPr>
          <w:rFonts w:eastAsia="Bookman Old Style"/>
          <w:szCs w:val="28"/>
          <w:lang w:val="ru-RU" w:eastAsia="ru-RU"/>
        </w:rPr>
        <w:t>dangerous</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strong</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large</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stripy</w:t>
      </w:r>
      <w:proofErr w:type="spellEnd"/>
      <w:r w:rsidRPr="006F4BBE">
        <w:rPr>
          <w:rFonts w:eastAsia="Bookman Old Style"/>
          <w:szCs w:val="28"/>
          <w:lang w:val="ru-RU" w:eastAsia="ru-RU"/>
        </w:rPr>
        <w:t>…;</w:t>
      </w:r>
    </w:p>
    <w:p w14:paraId="3CF5792C" w14:textId="2BB5F3E3" w:rsidR="00C6278E" w:rsidRPr="006F4BBE" w:rsidRDefault="00C6278E"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лексико-грамматические единства для описания действий по охране окружающей среды: </w:t>
      </w:r>
      <w:proofErr w:type="spellStart"/>
      <w:r w:rsidRPr="006F4BBE">
        <w:rPr>
          <w:rFonts w:eastAsia="Bookman Old Style"/>
          <w:szCs w:val="28"/>
          <w:lang w:val="ru-RU" w:eastAsia="ru-RU"/>
        </w:rPr>
        <w:t>recycle</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paper</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not</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use</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plastic</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bags</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not</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throw</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litter</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use</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water</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carefully</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protect</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nature</w:t>
      </w:r>
      <w:proofErr w:type="spellEnd"/>
      <w:r w:rsidRPr="006F4BBE">
        <w:rPr>
          <w:rFonts w:eastAsia="Bookman Old Style"/>
          <w:szCs w:val="28"/>
          <w:lang w:val="ru-RU" w:eastAsia="ru-RU"/>
        </w:rPr>
        <w:t>….</w:t>
      </w:r>
    </w:p>
    <w:p w14:paraId="30365631" w14:textId="77777777" w:rsidR="00C6278E" w:rsidRPr="006F4BBE" w:rsidRDefault="00C6278E" w:rsidP="00287D0F">
      <w:pPr>
        <w:rPr>
          <w:bCs/>
          <w:lang w:val="ru-RU"/>
        </w:rPr>
      </w:pPr>
    </w:p>
    <w:p w14:paraId="2F955B09" w14:textId="77777777" w:rsidR="00C6278E" w:rsidRPr="006F4BBE" w:rsidRDefault="00C6278E" w:rsidP="00287D0F">
      <w:pPr>
        <w:rPr>
          <w:lang w:val="ru-RU"/>
        </w:rPr>
      </w:pPr>
      <w:r w:rsidRPr="006F4BBE">
        <w:rPr>
          <w:lang w:val="ru-RU"/>
        </w:rPr>
        <w:t xml:space="preserve">Раздел 2. Путешествия </w:t>
      </w:r>
    </w:p>
    <w:p w14:paraId="0FD23BD1" w14:textId="77777777" w:rsidR="00C6278E" w:rsidRPr="006F4BBE" w:rsidRDefault="00C6278E" w:rsidP="00287D0F">
      <w:pPr>
        <w:rPr>
          <w:bCs/>
          <w:lang w:val="ru-RU"/>
        </w:rPr>
      </w:pPr>
      <w:r w:rsidRPr="006F4BBE">
        <w:rPr>
          <w:bCs/>
          <w:lang w:val="ru-RU"/>
        </w:rPr>
        <w:t>Тема.1 Транспорт.</w:t>
      </w:r>
    </w:p>
    <w:p w14:paraId="0F4D88B6" w14:textId="77777777" w:rsidR="00C6278E" w:rsidRPr="006F4BBE" w:rsidRDefault="00C6278E" w:rsidP="00287D0F">
      <w:pPr>
        <w:rPr>
          <w:bCs/>
          <w:lang w:val="ru-RU"/>
        </w:rPr>
      </w:pPr>
      <w:r w:rsidRPr="006F4BBE">
        <w:rPr>
          <w:bCs/>
          <w:lang w:val="ru-RU"/>
        </w:rPr>
        <w:t>Тема 2. Поездки на отдых.</w:t>
      </w:r>
    </w:p>
    <w:p w14:paraId="2C82620B" w14:textId="77777777" w:rsidR="00C6278E" w:rsidRPr="006F4BBE" w:rsidRDefault="00C6278E" w:rsidP="00287D0F">
      <w:pPr>
        <w:rPr>
          <w:bCs/>
          <w:lang w:val="ru-RU"/>
        </w:rPr>
      </w:pPr>
      <w:r w:rsidRPr="006F4BBE">
        <w:rPr>
          <w:bCs/>
          <w:lang w:val="ru-RU"/>
        </w:rPr>
        <w:t>Тема 3. Развлечения на отдыхе.</w:t>
      </w:r>
    </w:p>
    <w:p w14:paraId="20F8151E" w14:textId="77777777" w:rsidR="00C6278E" w:rsidRPr="006F4BBE" w:rsidRDefault="00C6278E" w:rsidP="00287D0F">
      <w:pPr>
        <w:rPr>
          <w:bCs/>
          <w:lang w:val="ru-RU"/>
        </w:rPr>
      </w:pPr>
    </w:p>
    <w:p w14:paraId="684EE08F" w14:textId="77777777" w:rsidR="00C6278E" w:rsidRPr="006F4BBE" w:rsidRDefault="00C6278E" w:rsidP="00287D0F">
      <w:pPr>
        <w:rPr>
          <w:i/>
          <w:lang w:val="ru-RU"/>
        </w:rPr>
      </w:pPr>
      <w:r w:rsidRPr="006F4BBE">
        <w:rPr>
          <w:i/>
          <w:lang w:val="ru-RU"/>
        </w:rPr>
        <w:t>Характеристика деятельности обучающихся по основным видам учебной деятельности.</w:t>
      </w:r>
    </w:p>
    <w:p w14:paraId="3509C4C9" w14:textId="77777777" w:rsidR="00C6278E" w:rsidRPr="006F4BBE" w:rsidRDefault="00C6278E" w:rsidP="00287D0F">
      <w:pPr>
        <w:rPr>
          <w:lang w:val="ru-RU" w:bidi="he-IL"/>
        </w:rPr>
      </w:pPr>
      <w:r w:rsidRPr="006F4BBE">
        <w:rPr>
          <w:bCs/>
          <w:lang w:val="ru-RU" w:bidi="he-IL"/>
        </w:rPr>
        <w:t>В области монологической формы речи</w:t>
      </w:r>
      <w:r w:rsidRPr="006F4BBE">
        <w:rPr>
          <w:lang w:val="ru-RU" w:bidi="he-IL"/>
        </w:rPr>
        <w:t>:</w:t>
      </w:r>
    </w:p>
    <w:p w14:paraId="52CF3001" w14:textId="04DE2CD6" w:rsidR="00C6278E" w:rsidRPr="006F4BBE" w:rsidRDefault="00C6278E"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рассказывать о городском транспорте;</w:t>
      </w:r>
    </w:p>
    <w:p w14:paraId="71718029" w14:textId="4D6F13E8" w:rsidR="00C6278E" w:rsidRPr="006F4BBE" w:rsidRDefault="00C6278E"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объяснять маршрут от дома до школы;</w:t>
      </w:r>
    </w:p>
    <w:p w14:paraId="2A4E9105" w14:textId="09256FE2" w:rsidR="00C6278E" w:rsidRPr="006F4BBE" w:rsidRDefault="00C6278E"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рассказывать о поездках на каникулы с семьей;</w:t>
      </w:r>
    </w:p>
    <w:p w14:paraId="231E247D" w14:textId="06F652ED" w:rsidR="00C6278E" w:rsidRPr="006F4BBE" w:rsidRDefault="00C6278E"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рассказывать о занятиях на отдыхе;</w:t>
      </w:r>
    </w:p>
    <w:p w14:paraId="566AA7AD" w14:textId="77777777" w:rsidR="00C6278E" w:rsidRPr="006F4BBE" w:rsidRDefault="00C6278E" w:rsidP="00E80728">
      <w:pPr>
        <w:pStyle w:val="a5"/>
        <w:widowControl/>
        <w:autoSpaceDE/>
        <w:autoSpaceDN/>
        <w:ind w:left="709" w:firstLine="0"/>
        <w:contextualSpacing/>
        <w:rPr>
          <w:rFonts w:eastAsia="Bookman Old Style"/>
          <w:szCs w:val="28"/>
          <w:lang w:val="ru-RU" w:eastAsia="ru-RU"/>
        </w:rPr>
      </w:pPr>
      <w:r w:rsidRPr="006F4BBE">
        <w:rPr>
          <w:rFonts w:eastAsia="Bookman Old Style"/>
          <w:szCs w:val="28"/>
          <w:lang w:val="ru-RU" w:eastAsia="ru-RU"/>
        </w:rPr>
        <w:t>в области письма:</w:t>
      </w:r>
    </w:p>
    <w:p w14:paraId="54AF70A3" w14:textId="213D530C" w:rsidR="00C6278E" w:rsidRPr="006F4BBE" w:rsidRDefault="00C6278E"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составлять маршрут, как доехать на городском транспорте до места встречи;</w:t>
      </w:r>
    </w:p>
    <w:p w14:paraId="6981006B" w14:textId="6302EE0D" w:rsidR="00C6278E" w:rsidRPr="006F4BBE" w:rsidRDefault="00C6278E"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составлять короткое электронное письмо или открытку о событиях на отдыхе;</w:t>
      </w:r>
    </w:p>
    <w:p w14:paraId="14F9F598" w14:textId="02734A0F" w:rsidR="00C6278E" w:rsidRPr="006F4BBE" w:rsidRDefault="00C6278E"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составлять алгоритм действий в аэропорту;</w:t>
      </w:r>
    </w:p>
    <w:p w14:paraId="544F9133" w14:textId="54ED73B1" w:rsidR="00C6278E" w:rsidRPr="006F4BBE" w:rsidRDefault="00C6278E"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делать пост в социальных сетях или запись в блоге о своем отдыхе.</w:t>
      </w:r>
    </w:p>
    <w:p w14:paraId="0B822839" w14:textId="77777777" w:rsidR="00C6278E" w:rsidRPr="006F4BBE" w:rsidRDefault="00C6278E" w:rsidP="00287D0F">
      <w:pPr>
        <w:rPr>
          <w:bCs/>
          <w:lang w:val="ru-RU"/>
        </w:rPr>
      </w:pPr>
    </w:p>
    <w:p w14:paraId="1B4DCC41" w14:textId="77777777" w:rsidR="00C6278E" w:rsidRPr="006F4BBE" w:rsidRDefault="00C6278E" w:rsidP="00287D0F">
      <w:pPr>
        <w:rPr>
          <w:lang w:val="ru-RU"/>
        </w:rPr>
      </w:pPr>
      <w:r w:rsidRPr="006F4BBE">
        <w:rPr>
          <w:lang w:val="ru-RU"/>
        </w:rPr>
        <w:t>Примерный лексико-грамматический материал.</w:t>
      </w:r>
    </w:p>
    <w:p w14:paraId="12A1A046" w14:textId="347C2F75" w:rsidR="00C6278E" w:rsidRPr="006F4BBE" w:rsidRDefault="00C6278E" w:rsidP="00287D0F">
      <w:pPr>
        <w:rPr>
          <w:bCs/>
          <w:lang w:val="ru-RU"/>
        </w:rPr>
      </w:pPr>
      <w:r w:rsidRPr="006F4BBE">
        <w:rPr>
          <w:lang w:val="ru-RU"/>
        </w:rPr>
        <w:t xml:space="preserve">Изучение тематики Раздела 2 предполагает овладение лексическими единицами (словами, словосочетаниями, лексико-грамматическими </w:t>
      </w:r>
      <w:proofErr w:type="gramStart"/>
      <w:r w:rsidRPr="006F4BBE">
        <w:rPr>
          <w:lang w:val="ru-RU"/>
        </w:rPr>
        <w:t>единствами,  речевыми</w:t>
      </w:r>
      <w:proofErr w:type="gramEnd"/>
      <w:r w:rsidRPr="006F4BBE">
        <w:rPr>
          <w:lang w:val="ru-RU"/>
        </w:rPr>
        <w:t xml:space="preserve"> клише) в объеме не менее 35.  Предполагается введение в речь следующих конструкций:</w:t>
      </w:r>
    </w:p>
    <w:p w14:paraId="5D8E5BEB" w14:textId="21083183"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lastRenderedPageBreak/>
        <w:t xml:space="preserve"> </w:t>
      </w:r>
      <w:r w:rsidR="00C6278E" w:rsidRPr="006F4BBE">
        <w:rPr>
          <w:rFonts w:eastAsia="Bookman Old Style"/>
          <w:szCs w:val="28"/>
          <w:lang w:val="ru-RU" w:eastAsia="ru-RU"/>
        </w:rPr>
        <w:t xml:space="preserve">прошедшее простое время с глаголом </w:t>
      </w:r>
      <w:proofErr w:type="spellStart"/>
      <w:r w:rsidR="00C6278E" w:rsidRPr="006F4BBE">
        <w:rPr>
          <w:rFonts w:eastAsia="Bookman Old Style"/>
          <w:szCs w:val="28"/>
          <w:lang w:val="ru-RU" w:eastAsia="ru-RU"/>
        </w:rPr>
        <w:t>to</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be</w:t>
      </w:r>
      <w:proofErr w:type="spellEnd"/>
      <w:r w:rsidR="00C6278E" w:rsidRPr="006F4BBE">
        <w:rPr>
          <w:rFonts w:eastAsia="Bookman Old Style"/>
          <w:szCs w:val="28"/>
          <w:lang w:val="ru-RU" w:eastAsia="ru-RU"/>
        </w:rPr>
        <w:t xml:space="preserve"> в утвердительных, отрицательных, вопросительных предложениях;</w:t>
      </w:r>
    </w:p>
    <w:p w14:paraId="396932F1" w14:textId="4EBF840F"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речевая модель с </w:t>
      </w:r>
      <w:proofErr w:type="spellStart"/>
      <w:r w:rsidR="00C6278E" w:rsidRPr="006F4BBE">
        <w:rPr>
          <w:rFonts w:eastAsia="Bookman Old Style"/>
          <w:szCs w:val="28"/>
          <w:lang w:val="ru-RU" w:eastAsia="ru-RU"/>
        </w:rPr>
        <w:t>how</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much</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is</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this</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how</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much</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are</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they</w:t>
      </w:r>
      <w:proofErr w:type="spellEnd"/>
      <w:r w:rsidR="00C6278E" w:rsidRPr="006F4BBE">
        <w:rPr>
          <w:rFonts w:eastAsia="Bookman Old Style"/>
          <w:szCs w:val="28"/>
          <w:lang w:val="ru-RU" w:eastAsia="ru-RU"/>
        </w:rPr>
        <w:t>? для уточнения стоимости;</w:t>
      </w:r>
    </w:p>
    <w:p w14:paraId="13D428F6" w14:textId="654A1CF4"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прошедшее простое время c правильными глаголами в утвердительных, отрицательных и вопросительных формах.</w:t>
      </w:r>
    </w:p>
    <w:p w14:paraId="4D341DF0" w14:textId="77777777" w:rsidR="00C6278E" w:rsidRPr="006F4BBE" w:rsidRDefault="00C6278E" w:rsidP="00287D0F">
      <w:pPr>
        <w:rPr>
          <w:lang w:val="ru-RU"/>
        </w:rPr>
      </w:pPr>
    </w:p>
    <w:p w14:paraId="636D5F58" w14:textId="77777777" w:rsidR="00C6278E" w:rsidRPr="006F4BBE" w:rsidRDefault="00C6278E" w:rsidP="00287D0F">
      <w:pPr>
        <w:rPr>
          <w:lang w:val="ru-RU"/>
        </w:rPr>
      </w:pPr>
      <w:proofErr w:type="gramStart"/>
      <w:r w:rsidRPr="006F4BBE">
        <w:rPr>
          <w:lang w:val="ru-RU"/>
        </w:rPr>
        <w:t>Лексический  материал</w:t>
      </w:r>
      <w:proofErr w:type="gramEnd"/>
      <w:r w:rsidRPr="006F4BBE">
        <w:rPr>
          <w:lang w:val="ru-RU"/>
        </w:rPr>
        <w:t xml:space="preserve"> отбирается с учетом тематики общения Раздела 2:</w:t>
      </w:r>
    </w:p>
    <w:p w14:paraId="75EFA708" w14:textId="770BF76D"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виды городского транспорта: </w:t>
      </w:r>
      <w:proofErr w:type="spellStart"/>
      <w:proofErr w:type="gramStart"/>
      <w:r w:rsidR="00C6278E" w:rsidRPr="006F4BBE">
        <w:rPr>
          <w:rFonts w:eastAsia="Bookman Old Style"/>
          <w:szCs w:val="28"/>
          <w:lang w:val="ru-RU" w:eastAsia="ru-RU"/>
        </w:rPr>
        <w:t>bus</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tram</w:t>
      </w:r>
      <w:proofErr w:type="spellEnd"/>
      <w:proofErr w:type="gramEnd"/>
      <w:r w:rsidR="00C6278E" w:rsidRPr="006F4BBE">
        <w:rPr>
          <w:rFonts w:eastAsia="Bookman Old Style"/>
          <w:szCs w:val="28"/>
          <w:lang w:val="ru-RU" w:eastAsia="ru-RU"/>
        </w:rPr>
        <w:t xml:space="preserve">, Metro, </w:t>
      </w:r>
      <w:proofErr w:type="spellStart"/>
      <w:r w:rsidR="00C6278E" w:rsidRPr="006F4BBE">
        <w:rPr>
          <w:rFonts w:eastAsia="Bookman Old Style"/>
          <w:szCs w:val="28"/>
          <w:lang w:val="ru-RU" w:eastAsia="ru-RU"/>
        </w:rPr>
        <w:t>tube</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taxi</w:t>
      </w:r>
      <w:proofErr w:type="spellEnd"/>
      <w:r w:rsidR="00C6278E" w:rsidRPr="006F4BBE">
        <w:rPr>
          <w:rFonts w:eastAsia="Bookman Old Style"/>
          <w:szCs w:val="28"/>
          <w:lang w:val="ru-RU" w:eastAsia="ru-RU"/>
        </w:rPr>
        <w:t>;</w:t>
      </w:r>
    </w:p>
    <w:p w14:paraId="05E7C59C" w14:textId="5D4BCA06" w:rsidR="00C6278E" w:rsidRPr="006F4BBE" w:rsidRDefault="00E80728" w:rsidP="00E80728">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речевые</w:t>
      </w:r>
      <w:r w:rsidR="00C6278E" w:rsidRPr="006F4BBE">
        <w:rPr>
          <w:rFonts w:eastAsia="Bookman Old Style"/>
          <w:szCs w:val="28"/>
          <w:lang w:eastAsia="ru-RU"/>
        </w:rPr>
        <w:t xml:space="preserve"> </w:t>
      </w:r>
      <w:r w:rsidR="00C6278E" w:rsidRPr="006F4BBE">
        <w:rPr>
          <w:rFonts w:eastAsia="Bookman Old Style"/>
          <w:szCs w:val="28"/>
          <w:lang w:val="ru-RU" w:eastAsia="ru-RU"/>
        </w:rPr>
        <w:t>клише</w:t>
      </w:r>
      <w:r w:rsidR="00C6278E" w:rsidRPr="006F4BBE">
        <w:rPr>
          <w:rFonts w:eastAsia="Bookman Old Style"/>
          <w:szCs w:val="28"/>
          <w:lang w:eastAsia="ru-RU"/>
        </w:rPr>
        <w:t xml:space="preserve"> </w:t>
      </w:r>
      <w:r w:rsidR="00C6278E" w:rsidRPr="006F4BBE">
        <w:rPr>
          <w:rFonts w:eastAsia="Bookman Old Style"/>
          <w:szCs w:val="28"/>
          <w:lang w:val="ru-RU" w:eastAsia="ru-RU"/>
        </w:rPr>
        <w:t>для</w:t>
      </w:r>
      <w:r w:rsidR="00C6278E" w:rsidRPr="006F4BBE">
        <w:rPr>
          <w:rFonts w:eastAsia="Bookman Old Style"/>
          <w:szCs w:val="28"/>
          <w:lang w:eastAsia="ru-RU"/>
        </w:rPr>
        <w:t xml:space="preserve"> </w:t>
      </w:r>
      <w:r w:rsidR="00C6278E" w:rsidRPr="006F4BBE">
        <w:rPr>
          <w:rFonts w:eastAsia="Bookman Old Style"/>
          <w:szCs w:val="28"/>
          <w:lang w:val="ru-RU" w:eastAsia="ru-RU"/>
        </w:rPr>
        <w:t>описания</w:t>
      </w:r>
      <w:r w:rsidR="00C6278E" w:rsidRPr="006F4BBE">
        <w:rPr>
          <w:rFonts w:eastAsia="Bookman Old Style"/>
          <w:szCs w:val="28"/>
          <w:lang w:eastAsia="ru-RU"/>
        </w:rPr>
        <w:t xml:space="preserve"> </w:t>
      </w:r>
      <w:r w:rsidR="00C6278E" w:rsidRPr="006F4BBE">
        <w:rPr>
          <w:rFonts w:eastAsia="Bookman Old Style"/>
          <w:szCs w:val="28"/>
          <w:lang w:val="ru-RU" w:eastAsia="ru-RU"/>
        </w:rPr>
        <w:t>ситуаций</w:t>
      </w:r>
      <w:r w:rsidR="00C6278E" w:rsidRPr="006F4BBE">
        <w:rPr>
          <w:rFonts w:eastAsia="Bookman Old Style"/>
          <w:szCs w:val="28"/>
          <w:lang w:eastAsia="ru-RU"/>
        </w:rPr>
        <w:t xml:space="preserve"> </w:t>
      </w:r>
      <w:r w:rsidR="00C6278E" w:rsidRPr="006F4BBE">
        <w:rPr>
          <w:rFonts w:eastAsia="Bookman Old Style"/>
          <w:szCs w:val="28"/>
          <w:lang w:val="ru-RU" w:eastAsia="ru-RU"/>
        </w:rPr>
        <w:t>в</w:t>
      </w:r>
      <w:r w:rsidR="00C6278E" w:rsidRPr="006F4BBE">
        <w:rPr>
          <w:rFonts w:eastAsia="Bookman Old Style"/>
          <w:szCs w:val="28"/>
          <w:lang w:eastAsia="ru-RU"/>
        </w:rPr>
        <w:t xml:space="preserve"> </w:t>
      </w:r>
      <w:r w:rsidR="00C6278E" w:rsidRPr="006F4BBE">
        <w:rPr>
          <w:rFonts w:eastAsia="Bookman Old Style"/>
          <w:szCs w:val="28"/>
          <w:lang w:val="ru-RU" w:eastAsia="ru-RU"/>
        </w:rPr>
        <w:t>аэропорту</w:t>
      </w:r>
      <w:r w:rsidR="00C6278E" w:rsidRPr="006F4BBE">
        <w:rPr>
          <w:rFonts w:eastAsia="Bookman Old Style"/>
          <w:szCs w:val="28"/>
          <w:lang w:eastAsia="ru-RU"/>
        </w:rPr>
        <w:t xml:space="preserve">: check in, go through passport control, go to the gates, go to the </w:t>
      </w:r>
      <w:proofErr w:type="gramStart"/>
      <w:r w:rsidR="00C6278E" w:rsidRPr="006F4BBE">
        <w:rPr>
          <w:rFonts w:eastAsia="Bookman Old Style"/>
          <w:szCs w:val="28"/>
          <w:lang w:eastAsia="ru-RU"/>
        </w:rPr>
        <w:t>departures,  flight</w:t>
      </w:r>
      <w:proofErr w:type="gramEnd"/>
      <w:r w:rsidR="00C6278E" w:rsidRPr="006F4BBE">
        <w:rPr>
          <w:rFonts w:eastAsia="Bookman Old Style"/>
          <w:szCs w:val="28"/>
          <w:lang w:eastAsia="ru-RU"/>
        </w:rPr>
        <w:t xml:space="preserve"> delay;</w:t>
      </w:r>
    </w:p>
    <w:p w14:paraId="2794B423" w14:textId="12AE1780" w:rsidR="00C6278E" w:rsidRPr="006F4BBE" w:rsidRDefault="00E80728" w:rsidP="00E80728">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eastAsia="ru-RU"/>
        </w:rPr>
        <w:t xml:space="preserve"> </w:t>
      </w:r>
      <w:r w:rsidR="00C6278E" w:rsidRPr="006F4BBE">
        <w:rPr>
          <w:rFonts w:eastAsia="Bookman Old Style"/>
          <w:szCs w:val="28"/>
          <w:lang w:val="ru-RU" w:eastAsia="ru-RU"/>
        </w:rPr>
        <w:t>названия</w:t>
      </w:r>
      <w:r w:rsidR="00C6278E" w:rsidRPr="006F4BBE">
        <w:rPr>
          <w:rFonts w:eastAsia="Bookman Old Style"/>
          <w:szCs w:val="28"/>
          <w:lang w:eastAsia="ru-RU"/>
        </w:rPr>
        <w:t xml:space="preserve"> </w:t>
      </w:r>
      <w:r w:rsidR="00C6278E" w:rsidRPr="006F4BBE">
        <w:rPr>
          <w:rFonts w:eastAsia="Bookman Old Style"/>
          <w:szCs w:val="28"/>
          <w:lang w:val="ru-RU" w:eastAsia="ru-RU"/>
        </w:rPr>
        <w:t>предметов</w:t>
      </w:r>
      <w:r w:rsidR="00C6278E" w:rsidRPr="006F4BBE">
        <w:rPr>
          <w:rFonts w:eastAsia="Bookman Old Style"/>
          <w:szCs w:val="28"/>
          <w:lang w:eastAsia="ru-RU"/>
        </w:rPr>
        <w:t xml:space="preserve">, </w:t>
      </w:r>
      <w:r w:rsidR="00C6278E" w:rsidRPr="006F4BBE">
        <w:rPr>
          <w:rFonts w:eastAsia="Bookman Old Style"/>
          <w:szCs w:val="28"/>
          <w:lang w:val="ru-RU" w:eastAsia="ru-RU"/>
        </w:rPr>
        <w:t>которые</w:t>
      </w:r>
      <w:r w:rsidR="00C6278E" w:rsidRPr="006F4BBE">
        <w:rPr>
          <w:rFonts w:eastAsia="Bookman Old Style"/>
          <w:szCs w:val="28"/>
          <w:lang w:eastAsia="ru-RU"/>
        </w:rPr>
        <w:t xml:space="preserve"> </w:t>
      </w:r>
      <w:r w:rsidR="00C6278E" w:rsidRPr="006F4BBE">
        <w:rPr>
          <w:rFonts w:eastAsia="Bookman Old Style"/>
          <w:szCs w:val="28"/>
          <w:lang w:val="ru-RU" w:eastAsia="ru-RU"/>
        </w:rPr>
        <w:t>понадобятся</w:t>
      </w:r>
      <w:r w:rsidR="00C6278E" w:rsidRPr="006F4BBE">
        <w:rPr>
          <w:rFonts w:eastAsia="Bookman Old Style"/>
          <w:szCs w:val="28"/>
          <w:lang w:eastAsia="ru-RU"/>
        </w:rPr>
        <w:t xml:space="preserve"> </w:t>
      </w:r>
      <w:r w:rsidR="00C6278E" w:rsidRPr="006F4BBE">
        <w:rPr>
          <w:rFonts w:eastAsia="Bookman Old Style"/>
          <w:szCs w:val="28"/>
          <w:lang w:val="ru-RU" w:eastAsia="ru-RU"/>
        </w:rPr>
        <w:t>в</w:t>
      </w:r>
      <w:r w:rsidR="00C6278E" w:rsidRPr="006F4BBE">
        <w:rPr>
          <w:rFonts w:eastAsia="Bookman Old Style"/>
          <w:szCs w:val="28"/>
          <w:lang w:eastAsia="ru-RU"/>
        </w:rPr>
        <w:t xml:space="preserve"> </w:t>
      </w:r>
      <w:r w:rsidR="00C6278E" w:rsidRPr="006F4BBE">
        <w:rPr>
          <w:rFonts w:eastAsia="Bookman Old Style"/>
          <w:szCs w:val="28"/>
          <w:lang w:val="ru-RU" w:eastAsia="ru-RU"/>
        </w:rPr>
        <w:t>поездке</w:t>
      </w:r>
      <w:r w:rsidR="00C6278E" w:rsidRPr="006F4BBE">
        <w:rPr>
          <w:rFonts w:eastAsia="Bookman Old Style"/>
          <w:szCs w:val="28"/>
          <w:lang w:eastAsia="ru-RU"/>
        </w:rPr>
        <w:t>: passport, suitcase, towel, sunscreen, sunglasses, swimsuit…;</w:t>
      </w:r>
    </w:p>
    <w:p w14:paraId="0ECF5A9D" w14:textId="3F923CFE" w:rsidR="00C6278E" w:rsidRPr="006F4BBE" w:rsidRDefault="00E80728" w:rsidP="00E80728">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eastAsia="ru-RU"/>
        </w:rPr>
        <w:t xml:space="preserve"> </w:t>
      </w:r>
      <w:r w:rsidR="00C6278E" w:rsidRPr="006F4BBE">
        <w:rPr>
          <w:rFonts w:eastAsia="Bookman Old Style"/>
          <w:szCs w:val="28"/>
          <w:lang w:val="ru-RU" w:eastAsia="ru-RU"/>
        </w:rPr>
        <w:t>речевые</w:t>
      </w:r>
      <w:r w:rsidR="00C6278E" w:rsidRPr="006F4BBE">
        <w:rPr>
          <w:rFonts w:eastAsia="Bookman Old Style"/>
          <w:szCs w:val="28"/>
          <w:lang w:eastAsia="ru-RU"/>
        </w:rPr>
        <w:t xml:space="preserve"> </w:t>
      </w:r>
      <w:r w:rsidR="00C6278E" w:rsidRPr="006F4BBE">
        <w:rPr>
          <w:rFonts w:eastAsia="Bookman Old Style"/>
          <w:szCs w:val="28"/>
          <w:lang w:val="ru-RU" w:eastAsia="ru-RU"/>
        </w:rPr>
        <w:t>клише</w:t>
      </w:r>
      <w:r w:rsidR="00C6278E" w:rsidRPr="006F4BBE">
        <w:rPr>
          <w:rFonts w:eastAsia="Bookman Old Style"/>
          <w:szCs w:val="28"/>
          <w:lang w:eastAsia="ru-RU"/>
        </w:rPr>
        <w:t xml:space="preserve"> </w:t>
      </w:r>
      <w:r w:rsidR="00C6278E" w:rsidRPr="006F4BBE">
        <w:rPr>
          <w:rFonts w:eastAsia="Bookman Old Style"/>
          <w:szCs w:val="28"/>
          <w:lang w:val="ru-RU" w:eastAsia="ru-RU"/>
        </w:rPr>
        <w:t>для</w:t>
      </w:r>
      <w:r w:rsidR="00C6278E" w:rsidRPr="006F4BBE">
        <w:rPr>
          <w:rFonts w:eastAsia="Bookman Old Style"/>
          <w:szCs w:val="28"/>
          <w:lang w:eastAsia="ru-RU"/>
        </w:rPr>
        <w:t xml:space="preserve"> </w:t>
      </w:r>
      <w:proofErr w:type="gramStart"/>
      <w:r w:rsidR="00C6278E" w:rsidRPr="006F4BBE">
        <w:rPr>
          <w:rFonts w:eastAsia="Bookman Old Style"/>
          <w:szCs w:val="28"/>
          <w:lang w:val="ru-RU" w:eastAsia="ru-RU"/>
        </w:rPr>
        <w:t>описания</w:t>
      </w:r>
      <w:r w:rsidR="00C6278E" w:rsidRPr="006F4BBE">
        <w:rPr>
          <w:rFonts w:eastAsia="Bookman Old Style"/>
          <w:szCs w:val="28"/>
          <w:lang w:eastAsia="ru-RU"/>
        </w:rPr>
        <w:t xml:space="preserve">  </w:t>
      </w:r>
      <w:r w:rsidR="00C6278E" w:rsidRPr="006F4BBE">
        <w:rPr>
          <w:rFonts w:eastAsia="Bookman Old Style"/>
          <w:szCs w:val="28"/>
          <w:lang w:val="ru-RU" w:eastAsia="ru-RU"/>
        </w:rPr>
        <w:t>занятий</w:t>
      </w:r>
      <w:proofErr w:type="gramEnd"/>
      <w:r w:rsidR="00C6278E" w:rsidRPr="006F4BBE">
        <w:rPr>
          <w:rFonts w:eastAsia="Bookman Old Style"/>
          <w:szCs w:val="28"/>
          <w:lang w:eastAsia="ru-RU"/>
        </w:rPr>
        <w:t xml:space="preserve"> </w:t>
      </w:r>
      <w:r w:rsidR="00C6278E" w:rsidRPr="006F4BBE">
        <w:rPr>
          <w:rFonts w:eastAsia="Bookman Old Style"/>
          <w:szCs w:val="28"/>
          <w:lang w:val="ru-RU" w:eastAsia="ru-RU"/>
        </w:rPr>
        <w:t>во</w:t>
      </w:r>
      <w:r w:rsidR="00C6278E" w:rsidRPr="006F4BBE">
        <w:rPr>
          <w:rFonts w:eastAsia="Bookman Old Style"/>
          <w:szCs w:val="28"/>
          <w:lang w:eastAsia="ru-RU"/>
        </w:rPr>
        <w:t xml:space="preserve"> </w:t>
      </w:r>
      <w:r w:rsidR="00C6278E" w:rsidRPr="006F4BBE">
        <w:rPr>
          <w:rFonts w:eastAsia="Bookman Old Style"/>
          <w:szCs w:val="28"/>
          <w:lang w:val="ru-RU" w:eastAsia="ru-RU"/>
        </w:rPr>
        <w:t>время</w:t>
      </w:r>
      <w:r w:rsidR="00C6278E" w:rsidRPr="006F4BBE">
        <w:rPr>
          <w:rFonts w:eastAsia="Bookman Old Style"/>
          <w:szCs w:val="28"/>
          <w:lang w:eastAsia="ru-RU"/>
        </w:rPr>
        <w:t xml:space="preserve"> </w:t>
      </w:r>
      <w:r w:rsidR="00C6278E" w:rsidRPr="006F4BBE">
        <w:rPr>
          <w:rFonts w:eastAsia="Bookman Old Style"/>
          <w:szCs w:val="28"/>
          <w:lang w:val="ru-RU" w:eastAsia="ru-RU"/>
        </w:rPr>
        <w:t>отдыха</w:t>
      </w:r>
      <w:r w:rsidR="00C6278E" w:rsidRPr="006F4BBE">
        <w:rPr>
          <w:rFonts w:eastAsia="Bookman Old Style"/>
          <w:szCs w:val="28"/>
          <w:lang w:eastAsia="ru-RU"/>
        </w:rPr>
        <w:t xml:space="preserve"> : go to water park, go to the beach, go surfing, go downhill skiing, go to the theme park.</w:t>
      </w:r>
    </w:p>
    <w:p w14:paraId="43D3FFD8" w14:textId="77777777" w:rsidR="00C6278E" w:rsidRPr="006F4BBE" w:rsidRDefault="00C6278E" w:rsidP="00287D0F">
      <w:pPr>
        <w:rPr>
          <w:bCs/>
        </w:rPr>
      </w:pPr>
    </w:p>
    <w:p w14:paraId="370ACDE5" w14:textId="77777777" w:rsidR="00C6278E" w:rsidRPr="006F4BBE" w:rsidRDefault="00C6278E" w:rsidP="00287D0F">
      <w:pPr>
        <w:rPr>
          <w:lang w:val="ru-RU"/>
        </w:rPr>
      </w:pPr>
      <w:r w:rsidRPr="006F4BBE">
        <w:rPr>
          <w:lang w:val="ru-RU"/>
        </w:rPr>
        <w:t>Раздел 3. Профессии и работа</w:t>
      </w:r>
    </w:p>
    <w:p w14:paraId="3489AE85" w14:textId="77777777" w:rsidR="00C6278E" w:rsidRPr="006F4BBE" w:rsidRDefault="00C6278E" w:rsidP="00287D0F">
      <w:pPr>
        <w:rPr>
          <w:bCs/>
          <w:lang w:val="ru-RU"/>
        </w:rPr>
      </w:pPr>
      <w:r w:rsidRPr="006F4BBE">
        <w:rPr>
          <w:bCs/>
          <w:lang w:val="ru-RU"/>
        </w:rPr>
        <w:t>Тема 1. Мир профессий.</w:t>
      </w:r>
    </w:p>
    <w:p w14:paraId="20F9067A" w14:textId="77777777" w:rsidR="00C6278E" w:rsidRPr="006F4BBE" w:rsidRDefault="00C6278E" w:rsidP="00287D0F">
      <w:pPr>
        <w:rPr>
          <w:bCs/>
          <w:lang w:val="ru-RU"/>
        </w:rPr>
      </w:pPr>
      <w:r w:rsidRPr="006F4BBE">
        <w:rPr>
          <w:bCs/>
          <w:lang w:val="ru-RU"/>
        </w:rPr>
        <w:t>Тема 2. Профессии в семье.</w:t>
      </w:r>
    </w:p>
    <w:p w14:paraId="0C7A27DA" w14:textId="77777777" w:rsidR="00C6278E" w:rsidRPr="006F4BBE" w:rsidRDefault="00C6278E" w:rsidP="00287D0F">
      <w:pPr>
        <w:rPr>
          <w:bCs/>
          <w:lang w:val="ru-RU"/>
        </w:rPr>
      </w:pPr>
      <w:r w:rsidRPr="006F4BBE">
        <w:rPr>
          <w:bCs/>
          <w:lang w:val="ru-RU"/>
        </w:rPr>
        <w:t>Тема 3. Выбор профессии.</w:t>
      </w:r>
    </w:p>
    <w:p w14:paraId="45578C25" w14:textId="77777777" w:rsidR="00C6278E" w:rsidRPr="006F4BBE" w:rsidRDefault="00C6278E" w:rsidP="00287D0F">
      <w:pPr>
        <w:rPr>
          <w:bCs/>
          <w:lang w:val="ru-RU"/>
        </w:rPr>
      </w:pPr>
    </w:p>
    <w:p w14:paraId="4AA838E3" w14:textId="77777777" w:rsidR="00C6278E" w:rsidRPr="006F4BBE" w:rsidRDefault="00C6278E" w:rsidP="00287D0F">
      <w:pPr>
        <w:rPr>
          <w:i/>
          <w:lang w:val="ru-RU"/>
        </w:rPr>
      </w:pPr>
      <w:r w:rsidRPr="006F4BBE">
        <w:rPr>
          <w:i/>
          <w:lang w:val="ru-RU"/>
        </w:rPr>
        <w:t>Характеристика деятельности обучающихся по основным видам учебной деятельности.</w:t>
      </w:r>
    </w:p>
    <w:p w14:paraId="329B4750" w14:textId="77777777" w:rsidR="00C6278E" w:rsidRPr="006F4BBE" w:rsidRDefault="00C6278E" w:rsidP="00287D0F">
      <w:pPr>
        <w:rPr>
          <w:lang w:val="ru-RU" w:bidi="he-IL"/>
        </w:rPr>
      </w:pPr>
      <w:r w:rsidRPr="006F4BBE">
        <w:rPr>
          <w:bCs/>
          <w:lang w:val="ru-RU" w:bidi="he-IL"/>
        </w:rPr>
        <w:t>В области монологической формы речи</w:t>
      </w:r>
      <w:r w:rsidRPr="006F4BBE">
        <w:rPr>
          <w:lang w:val="ru-RU" w:bidi="he-IL"/>
        </w:rPr>
        <w:t>:</w:t>
      </w:r>
    </w:p>
    <w:p w14:paraId="0A0BA2A8" w14:textId="4293C224"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рассказывать о любимой профессии;</w:t>
      </w:r>
    </w:p>
    <w:p w14:paraId="7B6BAB4B" w14:textId="4210AC39"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описывать профессиональные обязанности членов семьи;</w:t>
      </w:r>
    </w:p>
    <w:p w14:paraId="6C975926" w14:textId="1F0EE0D6"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описывать рабочее место для представителей разных профессий;</w:t>
      </w:r>
    </w:p>
    <w:p w14:paraId="0543FF38" w14:textId="77777777" w:rsidR="00C6278E" w:rsidRPr="006F4BBE" w:rsidRDefault="00C6278E" w:rsidP="00E80728">
      <w:pPr>
        <w:pStyle w:val="a5"/>
        <w:widowControl/>
        <w:autoSpaceDE/>
        <w:autoSpaceDN/>
        <w:ind w:left="709" w:firstLine="0"/>
        <w:contextualSpacing/>
        <w:rPr>
          <w:rFonts w:eastAsia="Bookman Old Style"/>
          <w:szCs w:val="28"/>
          <w:lang w:val="ru-RU" w:eastAsia="ru-RU"/>
        </w:rPr>
      </w:pPr>
      <w:r w:rsidRPr="006F4BBE">
        <w:rPr>
          <w:rFonts w:eastAsia="Bookman Old Style"/>
          <w:szCs w:val="28"/>
          <w:lang w:val="ru-RU" w:eastAsia="ru-RU"/>
        </w:rPr>
        <w:t>в области письма:</w:t>
      </w:r>
    </w:p>
    <w:p w14:paraId="1CA2B6ED" w14:textId="228CCE81"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составить презентацию о профессии;</w:t>
      </w:r>
    </w:p>
    <w:p w14:paraId="295062B0" w14:textId="7DD29E4D"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составлять плакат о профессиях будущего;</w:t>
      </w:r>
    </w:p>
    <w:p w14:paraId="0BE6C372" w14:textId="3FB7BFF7"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заполнять анкету о своих интересах для определения подходящей профессии.</w:t>
      </w:r>
    </w:p>
    <w:p w14:paraId="2EE4A729" w14:textId="77777777" w:rsidR="00C6278E" w:rsidRPr="006F4BBE" w:rsidRDefault="00C6278E" w:rsidP="00287D0F">
      <w:pPr>
        <w:rPr>
          <w:bCs/>
          <w:lang w:val="ru-RU"/>
        </w:rPr>
      </w:pPr>
    </w:p>
    <w:p w14:paraId="14ED92F5" w14:textId="77777777" w:rsidR="00C6278E" w:rsidRPr="006F4BBE" w:rsidRDefault="00C6278E" w:rsidP="00287D0F">
      <w:pPr>
        <w:rPr>
          <w:lang w:val="ru-RU"/>
        </w:rPr>
      </w:pPr>
      <w:r w:rsidRPr="006F4BBE">
        <w:rPr>
          <w:lang w:val="ru-RU"/>
        </w:rPr>
        <w:t>Примерный лексико-грамматический материал.</w:t>
      </w:r>
    </w:p>
    <w:p w14:paraId="792B8A48" w14:textId="77777777" w:rsidR="00C6278E" w:rsidRPr="006F4BBE" w:rsidRDefault="00C6278E" w:rsidP="00287D0F">
      <w:pPr>
        <w:rPr>
          <w:lang w:val="ru-RU"/>
        </w:rPr>
      </w:pPr>
      <w:r w:rsidRPr="006F4BBE">
        <w:rPr>
          <w:lang w:val="ru-RU"/>
        </w:rPr>
        <w:t xml:space="preserve">Изучение тематики Раздела </w:t>
      </w:r>
      <w:proofErr w:type="gramStart"/>
      <w:r w:rsidRPr="006F4BBE">
        <w:rPr>
          <w:lang w:val="ru-RU"/>
        </w:rPr>
        <w:t>3  предполагает</w:t>
      </w:r>
      <w:proofErr w:type="gramEnd"/>
      <w:r w:rsidRPr="006F4BBE">
        <w:rPr>
          <w:lang w:val="ru-RU"/>
        </w:rPr>
        <w:t xml:space="preserve"> овладение лексическими единицами (словами, словосочетаниями, лексико-грамматическими единствами,  речевыми клише) в объеме не менее 45.  Предполагается введение в речь следующих конструкций:</w:t>
      </w:r>
    </w:p>
    <w:p w14:paraId="1664DEB9" w14:textId="1095B266"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модальный глагол </w:t>
      </w:r>
      <w:proofErr w:type="spellStart"/>
      <w:r w:rsidR="00C6278E" w:rsidRPr="006F4BBE">
        <w:rPr>
          <w:rFonts w:eastAsia="Bookman Old Style"/>
          <w:szCs w:val="28"/>
          <w:lang w:val="ru-RU" w:eastAsia="ru-RU"/>
        </w:rPr>
        <w:t>have</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to</w:t>
      </w:r>
      <w:proofErr w:type="spellEnd"/>
      <w:r w:rsidR="00C6278E" w:rsidRPr="006F4BBE">
        <w:rPr>
          <w:rFonts w:eastAsia="Bookman Old Style"/>
          <w:szCs w:val="28"/>
          <w:lang w:val="ru-RU" w:eastAsia="ru-RU"/>
        </w:rPr>
        <w:t xml:space="preserve"> + инфинитив для описания обязанностей;</w:t>
      </w:r>
    </w:p>
    <w:p w14:paraId="36C12EB5" w14:textId="7569CCC5"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оборот </w:t>
      </w:r>
      <w:proofErr w:type="spellStart"/>
      <w:r w:rsidR="00C6278E" w:rsidRPr="006F4BBE">
        <w:rPr>
          <w:rFonts w:eastAsia="Bookman Old Style"/>
          <w:szCs w:val="28"/>
          <w:lang w:val="ru-RU" w:eastAsia="ru-RU"/>
        </w:rPr>
        <w:t>to</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be</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going</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to</w:t>
      </w:r>
      <w:proofErr w:type="spellEnd"/>
      <w:r w:rsidR="00C6278E" w:rsidRPr="006F4BBE">
        <w:rPr>
          <w:rFonts w:eastAsia="Bookman Old Style"/>
          <w:szCs w:val="28"/>
          <w:lang w:val="ru-RU" w:eastAsia="ru-RU"/>
        </w:rPr>
        <w:t xml:space="preserve"> + инфинитив для сообщения о планах на будущее;</w:t>
      </w:r>
    </w:p>
    <w:p w14:paraId="2C29A4E1" w14:textId="49BCEC3E"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proofErr w:type="gramStart"/>
      <w:r w:rsidR="00C6278E" w:rsidRPr="006F4BBE">
        <w:rPr>
          <w:rFonts w:eastAsia="Bookman Old Style"/>
          <w:szCs w:val="28"/>
          <w:lang w:val="ru-RU" w:eastAsia="ru-RU"/>
        </w:rPr>
        <w:t xml:space="preserve">оборот  </w:t>
      </w:r>
      <w:proofErr w:type="spellStart"/>
      <w:r w:rsidR="00C6278E" w:rsidRPr="006F4BBE">
        <w:rPr>
          <w:rFonts w:eastAsia="Bookman Old Style"/>
          <w:szCs w:val="28"/>
          <w:lang w:val="ru-RU" w:eastAsia="ru-RU"/>
        </w:rPr>
        <w:t>there</w:t>
      </w:r>
      <w:proofErr w:type="spellEnd"/>
      <w:proofErr w:type="gram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is</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there</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are</w:t>
      </w:r>
      <w:proofErr w:type="spellEnd"/>
      <w:r w:rsidR="00C6278E" w:rsidRPr="006F4BBE">
        <w:rPr>
          <w:rFonts w:eastAsia="Bookman Old Style"/>
          <w:szCs w:val="28"/>
          <w:lang w:val="ru-RU" w:eastAsia="ru-RU"/>
        </w:rPr>
        <w:t xml:space="preserve">  для описания рабочего места (повторение);</w:t>
      </w:r>
    </w:p>
    <w:p w14:paraId="54A71E62" w14:textId="2CADBCE0"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простое настоящее время с наречиями повторности для выражения регулярных действий (повторение).</w:t>
      </w:r>
    </w:p>
    <w:p w14:paraId="2A457CDB" w14:textId="77777777" w:rsidR="00C6278E" w:rsidRPr="006F4BBE" w:rsidRDefault="00C6278E" w:rsidP="00287D0F">
      <w:pPr>
        <w:rPr>
          <w:lang w:val="ru-RU"/>
        </w:rPr>
      </w:pPr>
    </w:p>
    <w:p w14:paraId="46D39C93" w14:textId="77777777" w:rsidR="00C6278E" w:rsidRPr="006F4BBE" w:rsidRDefault="00C6278E" w:rsidP="00287D0F">
      <w:pPr>
        <w:rPr>
          <w:lang w:val="ru-RU"/>
        </w:rPr>
      </w:pPr>
      <w:proofErr w:type="gramStart"/>
      <w:r w:rsidRPr="006F4BBE">
        <w:rPr>
          <w:lang w:val="ru-RU"/>
        </w:rPr>
        <w:lastRenderedPageBreak/>
        <w:t>Лексический  материал</w:t>
      </w:r>
      <w:proofErr w:type="gramEnd"/>
      <w:r w:rsidRPr="006F4BBE">
        <w:rPr>
          <w:lang w:val="ru-RU"/>
        </w:rPr>
        <w:t xml:space="preserve"> отбирается с учетом тематики общения Раздела 3:</w:t>
      </w:r>
    </w:p>
    <w:p w14:paraId="3F2A8407" w14:textId="79AF9A2B" w:rsidR="00C6278E" w:rsidRPr="006F4BBE" w:rsidRDefault="00E80728" w:rsidP="00287D0F">
      <w:r w:rsidRPr="006F4BBE">
        <w:rPr>
          <w:lang w:val="ru-RU"/>
        </w:rPr>
        <w:t xml:space="preserve"> </w:t>
      </w:r>
      <w:proofErr w:type="spellStart"/>
      <w:r w:rsidR="00C6278E" w:rsidRPr="006F4BBE">
        <w:t>названия</w:t>
      </w:r>
      <w:proofErr w:type="spellEnd"/>
      <w:r w:rsidR="00C6278E" w:rsidRPr="006F4BBE">
        <w:t xml:space="preserve"> </w:t>
      </w:r>
      <w:proofErr w:type="spellStart"/>
      <w:r w:rsidR="00C6278E" w:rsidRPr="006F4BBE">
        <w:t>профессий</w:t>
      </w:r>
      <w:proofErr w:type="spellEnd"/>
      <w:r w:rsidR="00C6278E" w:rsidRPr="006F4BBE">
        <w:t xml:space="preserve">: </w:t>
      </w:r>
      <w:r w:rsidR="00C6278E" w:rsidRPr="006F4BBE">
        <w:rPr>
          <w:i/>
          <w:iCs/>
        </w:rPr>
        <w:t>doctor, engineer, driver, pizza maker, vet, programmer, singer…;</w:t>
      </w:r>
    </w:p>
    <w:p w14:paraId="5D17C51A" w14:textId="06F7AF23" w:rsidR="00C6278E" w:rsidRPr="006F4BBE" w:rsidRDefault="00E80728" w:rsidP="00E80728">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eastAsia="ru-RU"/>
        </w:rPr>
        <w:t xml:space="preserve"> </w:t>
      </w:r>
      <w:proofErr w:type="spellStart"/>
      <w:r w:rsidR="00C6278E" w:rsidRPr="006F4BBE">
        <w:rPr>
          <w:rFonts w:eastAsia="Bookman Old Style"/>
          <w:szCs w:val="28"/>
          <w:lang w:val="ru-RU" w:eastAsia="ru-RU"/>
        </w:rPr>
        <w:t>лексико</w:t>
      </w:r>
      <w:proofErr w:type="spellEnd"/>
      <w:r w:rsidR="00C6278E" w:rsidRPr="006F4BBE">
        <w:rPr>
          <w:rFonts w:eastAsia="Bookman Old Style"/>
          <w:szCs w:val="28"/>
          <w:lang w:eastAsia="ru-RU"/>
        </w:rPr>
        <w:t>-</w:t>
      </w:r>
      <w:r w:rsidR="00C6278E" w:rsidRPr="006F4BBE">
        <w:rPr>
          <w:rFonts w:eastAsia="Bookman Old Style"/>
          <w:szCs w:val="28"/>
          <w:lang w:val="ru-RU" w:eastAsia="ru-RU"/>
        </w:rPr>
        <w:t>грамматические</w:t>
      </w:r>
      <w:r w:rsidR="00C6278E" w:rsidRPr="006F4BBE">
        <w:rPr>
          <w:rFonts w:eastAsia="Bookman Old Style"/>
          <w:szCs w:val="28"/>
          <w:lang w:eastAsia="ru-RU"/>
        </w:rPr>
        <w:t xml:space="preserve"> </w:t>
      </w:r>
      <w:r w:rsidR="00C6278E" w:rsidRPr="006F4BBE">
        <w:rPr>
          <w:rFonts w:eastAsia="Bookman Old Style"/>
          <w:szCs w:val="28"/>
          <w:lang w:val="ru-RU" w:eastAsia="ru-RU"/>
        </w:rPr>
        <w:t>единства</w:t>
      </w:r>
      <w:r w:rsidR="00C6278E" w:rsidRPr="006F4BBE">
        <w:rPr>
          <w:rFonts w:eastAsia="Bookman Old Style"/>
          <w:szCs w:val="28"/>
          <w:lang w:eastAsia="ru-RU"/>
        </w:rPr>
        <w:t xml:space="preserve">, </w:t>
      </w:r>
      <w:r w:rsidR="00C6278E" w:rsidRPr="006F4BBE">
        <w:rPr>
          <w:rFonts w:eastAsia="Bookman Old Style"/>
          <w:szCs w:val="28"/>
          <w:lang w:val="ru-RU" w:eastAsia="ru-RU"/>
        </w:rPr>
        <w:t>связанные</w:t>
      </w:r>
      <w:r w:rsidR="00C6278E" w:rsidRPr="006F4BBE">
        <w:rPr>
          <w:rFonts w:eastAsia="Bookman Old Style"/>
          <w:szCs w:val="28"/>
          <w:lang w:eastAsia="ru-RU"/>
        </w:rPr>
        <w:t xml:space="preserve"> </w:t>
      </w:r>
      <w:r w:rsidR="00C6278E" w:rsidRPr="006F4BBE">
        <w:rPr>
          <w:rFonts w:eastAsia="Bookman Old Style"/>
          <w:szCs w:val="28"/>
          <w:lang w:val="ru-RU" w:eastAsia="ru-RU"/>
        </w:rPr>
        <w:t>с</w:t>
      </w:r>
      <w:r w:rsidR="00C6278E" w:rsidRPr="006F4BBE">
        <w:rPr>
          <w:rFonts w:eastAsia="Bookman Old Style"/>
          <w:szCs w:val="28"/>
          <w:lang w:eastAsia="ru-RU"/>
        </w:rPr>
        <w:t xml:space="preserve"> </w:t>
      </w:r>
      <w:r w:rsidR="00C6278E" w:rsidRPr="006F4BBE">
        <w:rPr>
          <w:rFonts w:eastAsia="Bookman Old Style"/>
          <w:szCs w:val="28"/>
          <w:lang w:val="ru-RU" w:eastAsia="ru-RU"/>
        </w:rPr>
        <w:t>профессиями</w:t>
      </w:r>
      <w:r w:rsidR="00C6278E" w:rsidRPr="006F4BBE">
        <w:rPr>
          <w:rFonts w:eastAsia="Bookman Old Style"/>
          <w:szCs w:val="28"/>
          <w:lang w:eastAsia="ru-RU"/>
        </w:rPr>
        <w:t>: treat people, treat animals, be good at IT, to cook pizza, work in the office …;</w:t>
      </w:r>
    </w:p>
    <w:p w14:paraId="73F15800" w14:textId="2482040B" w:rsidR="00C6278E" w:rsidRPr="006F4BBE" w:rsidRDefault="00E80728" w:rsidP="00E80728">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eastAsia="ru-RU"/>
        </w:rPr>
        <w:t xml:space="preserve"> </w:t>
      </w:r>
      <w:r w:rsidR="00C6278E" w:rsidRPr="006F4BBE">
        <w:rPr>
          <w:rFonts w:eastAsia="Bookman Old Style"/>
          <w:szCs w:val="28"/>
          <w:lang w:val="ru-RU" w:eastAsia="ru-RU"/>
        </w:rPr>
        <w:t>клише</w:t>
      </w:r>
      <w:r w:rsidR="00C6278E" w:rsidRPr="006F4BBE">
        <w:rPr>
          <w:rFonts w:eastAsia="Bookman Old Style"/>
          <w:szCs w:val="28"/>
          <w:lang w:eastAsia="ru-RU"/>
        </w:rPr>
        <w:t xml:space="preserve"> </w:t>
      </w:r>
      <w:r w:rsidR="00C6278E" w:rsidRPr="006F4BBE">
        <w:rPr>
          <w:rFonts w:eastAsia="Bookman Old Style"/>
          <w:szCs w:val="28"/>
          <w:lang w:val="ru-RU" w:eastAsia="ru-RU"/>
        </w:rPr>
        <w:t>для</w:t>
      </w:r>
      <w:r w:rsidR="00C6278E" w:rsidRPr="006F4BBE">
        <w:rPr>
          <w:rFonts w:eastAsia="Bookman Old Style"/>
          <w:szCs w:val="28"/>
          <w:lang w:eastAsia="ru-RU"/>
        </w:rPr>
        <w:t xml:space="preserve"> </w:t>
      </w:r>
      <w:r w:rsidR="00C6278E" w:rsidRPr="006F4BBE">
        <w:rPr>
          <w:rFonts w:eastAsia="Bookman Old Style"/>
          <w:szCs w:val="28"/>
          <w:lang w:val="ru-RU" w:eastAsia="ru-RU"/>
        </w:rPr>
        <w:t>описания</w:t>
      </w:r>
      <w:r w:rsidR="00C6278E" w:rsidRPr="006F4BBE">
        <w:rPr>
          <w:rFonts w:eastAsia="Bookman Old Style"/>
          <w:szCs w:val="28"/>
          <w:lang w:eastAsia="ru-RU"/>
        </w:rPr>
        <w:t xml:space="preserve"> </w:t>
      </w:r>
      <w:r w:rsidR="00C6278E" w:rsidRPr="006F4BBE">
        <w:rPr>
          <w:rFonts w:eastAsia="Bookman Old Style"/>
          <w:szCs w:val="28"/>
          <w:lang w:val="ru-RU" w:eastAsia="ru-RU"/>
        </w:rPr>
        <w:t>своих</w:t>
      </w:r>
      <w:r w:rsidR="00C6278E" w:rsidRPr="006F4BBE">
        <w:rPr>
          <w:rFonts w:eastAsia="Bookman Old Style"/>
          <w:szCs w:val="28"/>
          <w:lang w:eastAsia="ru-RU"/>
        </w:rPr>
        <w:t xml:space="preserve"> </w:t>
      </w:r>
      <w:r w:rsidR="00C6278E" w:rsidRPr="006F4BBE">
        <w:rPr>
          <w:rFonts w:eastAsia="Bookman Old Style"/>
          <w:szCs w:val="28"/>
          <w:lang w:val="ru-RU" w:eastAsia="ru-RU"/>
        </w:rPr>
        <w:t>интересов</w:t>
      </w:r>
      <w:r w:rsidR="00C6278E" w:rsidRPr="006F4BBE">
        <w:rPr>
          <w:rFonts w:eastAsia="Bookman Old Style"/>
          <w:szCs w:val="28"/>
          <w:lang w:eastAsia="ru-RU"/>
        </w:rPr>
        <w:t xml:space="preserve">: be keen on music, like cooking, </w:t>
      </w:r>
      <w:proofErr w:type="gramStart"/>
      <w:r w:rsidR="00C6278E" w:rsidRPr="006F4BBE">
        <w:rPr>
          <w:rFonts w:eastAsia="Bookman Old Style"/>
          <w:szCs w:val="28"/>
          <w:lang w:eastAsia="ru-RU"/>
        </w:rPr>
        <w:t>enjoy  playing</w:t>
      </w:r>
      <w:proofErr w:type="gramEnd"/>
      <w:r w:rsidR="00C6278E" w:rsidRPr="006F4BBE">
        <w:rPr>
          <w:rFonts w:eastAsia="Bookman Old Style"/>
          <w:szCs w:val="28"/>
          <w:lang w:eastAsia="ru-RU"/>
        </w:rPr>
        <w:t xml:space="preserve"> computer games; take care of pets, play the piano…;</w:t>
      </w:r>
    </w:p>
    <w:p w14:paraId="0CC9E4E0" w14:textId="357FF684"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eastAsia="ru-RU"/>
        </w:rPr>
        <w:t xml:space="preserve"> </w:t>
      </w:r>
      <w:r w:rsidR="00C6278E" w:rsidRPr="006F4BBE">
        <w:rPr>
          <w:rFonts w:eastAsia="Bookman Old Style"/>
          <w:szCs w:val="28"/>
          <w:lang w:val="ru-RU" w:eastAsia="ru-RU"/>
        </w:rPr>
        <w:t xml:space="preserve">лексические единицы, связанные с описанием рабочего места и его оборудованием: </w:t>
      </w:r>
      <w:proofErr w:type="spellStart"/>
      <w:r w:rsidR="00C6278E" w:rsidRPr="006F4BBE">
        <w:rPr>
          <w:rFonts w:eastAsia="Bookman Old Style"/>
          <w:szCs w:val="28"/>
          <w:lang w:val="ru-RU" w:eastAsia="ru-RU"/>
        </w:rPr>
        <w:t>cooker</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personal</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computer</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printer</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white</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board</w:t>
      </w:r>
      <w:proofErr w:type="spellEnd"/>
      <w:r w:rsidR="00C6278E" w:rsidRPr="006F4BBE">
        <w:rPr>
          <w:rFonts w:eastAsia="Bookman Old Style"/>
          <w:szCs w:val="28"/>
          <w:lang w:val="ru-RU" w:eastAsia="ru-RU"/>
        </w:rPr>
        <w:t>, X-</w:t>
      </w:r>
      <w:proofErr w:type="spellStart"/>
      <w:r w:rsidR="00C6278E" w:rsidRPr="006F4BBE">
        <w:rPr>
          <w:rFonts w:eastAsia="Bookman Old Style"/>
          <w:szCs w:val="28"/>
          <w:lang w:val="ru-RU" w:eastAsia="ru-RU"/>
        </w:rPr>
        <w:t>ray</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machine</w:t>
      </w:r>
      <w:proofErr w:type="spellEnd"/>
      <w:r w:rsidR="00C6278E" w:rsidRPr="006F4BBE">
        <w:rPr>
          <w:rFonts w:eastAsia="Bookman Old Style"/>
          <w:szCs w:val="28"/>
          <w:lang w:val="ru-RU" w:eastAsia="ru-RU"/>
        </w:rPr>
        <w:t>….</w:t>
      </w:r>
    </w:p>
    <w:p w14:paraId="385E1601" w14:textId="77777777" w:rsidR="00C6278E" w:rsidRPr="006F4BBE" w:rsidRDefault="00C6278E" w:rsidP="00287D0F">
      <w:pPr>
        <w:rPr>
          <w:lang w:val="ru-RU"/>
        </w:rPr>
      </w:pPr>
    </w:p>
    <w:p w14:paraId="0C7EF9C9" w14:textId="77777777" w:rsidR="00C6278E" w:rsidRPr="006F4BBE" w:rsidRDefault="00C6278E" w:rsidP="00287D0F">
      <w:pPr>
        <w:rPr>
          <w:lang w:val="ru-RU"/>
        </w:rPr>
      </w:pPr>
      <w:r w:rsidRPr="006F4BBE">
        <w:rPr>
          <w:lang w:val="ru-RU"/>
        </w:rPr>
        <w:t>Раздел 4.  Праздники и знаменательные даты.</w:t>
      </w:r>
    </w:p>
    <w:p w14:paraId="7E414A30" w14:textId="77777777" w:rsidR="00C6278E" w:rsidRPr="006F4BBE" w:rsidRDefault="00C6278E" w:rsidP="00287D0F">
      <w:pPr>
        <w:rPr>
          <w:bCs/>
          <w:lang w:val="ru-RU"/>
        </w:rPr>
      </w:pPr>
      <w:r w:rsidRPr="006F4BBE">
        <w:rPr>
          <w:bCs/>
          <w:lang w:val="ru-RU"/>
        </w:rPr>
        <w:t>Тема 1. Праздники в России.</w:t>
      </w:r>
    </w:p>
    <w:p w14:paraId="29C82028" w14:textId="77777777" w:rsidR="00C6278E" w:rsidRPr="006F4BBE" w:rsidRDefault="00C6278E" w:rsidP="00287D0F">
      <w:pPr>
        <w:rPr>
          <w:bCs/>
          <w:lang w:val="ru-RU"/>
        </w:rPr>
      </w:pPr>
      <w:r w:rsidRPr="006F4BBE">
        <w:rPr>
          <w:bCs/>
          <w:lang w:val="ru-RU"/>
        </w:rPr>
        <w:t>Тема 2. Праздники в Великобритании,</w:t>
      </w:r>
    </w:p>
    <w:p w14:paraId="7D8656A6" w14:textId="77777777" w:rsidR="00C6278E" w:rsidRPr="006F4BBE" w:rsidRDefault="00C6278E" w:rsidP="00287D0F">
      <w:pPr>
        <w:rPr>
          <w:bCs/>
          <w:lang w:val="ru-RU"/>
        </w:rPr>
      </w:pPr>
      <w:r w:rsidRPr="006F4BBE">
        <w:rPr>
          <w:bCs/>
          <w:lang w:val="ru-RU"/>
        </w:rPr>
        <w:t>Тема 3.  Фестивали.</w:t>
      </w:r>
    </w:p>
    <w:p w14:paraId="25B72062" w14:textId="77777777" w:rsidR="00C6278E" w:rsidRPr="006F4BBE" w:rsidRDefault="00C6278E" w:rsidP="00287D0F">
      <w:pPr>
        <w:rPr>
          <w:i/>
          <w:lang w:val="ru-RU"/>
        </w:rPr>
      </w:pPr>
      <w:r w:rsidRPr="006F4BBE">
        <w:rPr>
          <w:i/>
          <w:lang w:val="ru-RU"/>
        </w:rPr>
        <w:t>Характеристика деятельности обучающихся по основным видам учебной деятельности.</w:t>
      </w:r>
    </w:p>
    <w:p w14:paraId="7D620FA9" w14:textId="77777777" w:rsidR="00C6278E" w:rsidRPr="006F4BBE" w:rsidRDefault="00C6278E" w:rsidP="00287D0F">
      <w:pPr>
        <w:rPr>
          <w:lang w:val="ru-RU" w:bidi="he-IL"/>
        </w:rPr>
      </w:pPr>
      <w:r w:rsidRPr="006F4BBE">
        <w:rPr>
          <w:bCs/>
          <w:lang w:val="ru-RU" w:bidi="he-IL"/>
        </w:rPr>
        <w:t>В области монологической формы речи</w:t>
      </w:r>
      <w:r w:rsidRPr="006F4BBE">
        <w:rPr>
          <w:lang w:val="ru-RU" w:bidi="he-IL"/>
        </w:rPr>
        <w:t>:</w:t>
      </w:r>
    </w:p>
    <w:p w14:paraId="35FFD236" w14:textId="4FD159A3"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рассказывать о любимом празднике;</w:t>
      </w:r>
    </w:p>
    <w:p w14:paraId="32303936" w14:textId="0C0B281A"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составлять рассказ про Рождество;</w:t>
      </w:r>
    </w:p>
    <w:p w14:paraId="7F0F8D0D" w14:textId="4DD6E12F"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составлять рассказ об известном фестивале.</w:t>
      </w:r>
    </w:p>
    <w:p w14:paraId="12A33405" w14:textId="77777777" w:rsidR="00C6278E" w:rsidRPr="006F4BBE" w:rsidRDefault="00C6278E" w:rsidP="00E80728">
      <w:pPr>
        <w:pStyle w:val="a5"/>
        <w:widowControl/>
        <w:autoSpaceDE/>
        <w:autoSpaceDN/>
        <w:ind w:left="709" w:firstLine="0"/>
        <w:contextualSpacing/>
        <w:rPr>
          <w:rFonts w:eastAsia="Bookman Old Style"/>
          <w:szCs w:val="28"/>
          <w:lang w:val="ru-RU" w:eastAsia="ru-RU"/>
        </w:rPr>
      </w:pPr>
      <w:r w:rsidRPr="006F4BBE">
        <w:rPr>
          <w:rFonts w:eastAsia="Bookman Old Style"/>
          <w:szCs w:val="28"/>
          <w:lang w:val="ru-RU" w:eastAsia="ru-RU"/>
        </w:rPr>
        <w:t>в области письма:</w:t>
      </w:r>
    </w:p>
    <w:p w14:paraId="1A0F66E1" w14:textId="0424160F"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составлять поздравительную открытку с Новым годом и Рождеством; </w:t>
      </w:r>
    </w:p>
    <w:p w14:paraId="5BEA8F04" w14:textId="73A80217"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писать открытку с фестиваля;</w:t>
      </w:r>
    </w:p>
    <w:p w14:paraId="507D7F05" w14:textId="34A25BC5"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составлять презентацию или плакат о любимом празднике.</w:t>
      </w:r>
    </w:p>
    <w:p w14:paraId="797EB23D" w14:textId="77777777" w:rsidR="00C6278E" w:rsidRPr="006F4BBE" w:rsidRDefault="00C6278E" w:rsidP="00287D0F">
      <w:pPr>
        <w:rPr>
          <w:lang w:val="ru-RU"/>
        </w:rPr>
      </w:pPr>
    </w:p>
    <w:p w14:paraId="0C88BCAF" w14:textId="77777777" w:rsidR="00C6278E" w:rsidRPr="006F4BBE" w:rsidRDefault="00C6278E" w:rsidP="00287D0F">
      <w:pPr>
        <w:rPr>
          <w:lang w:val="ru-RU"/>
        </w:rPr>
      </w:pPr>
      <w:r w:rsidRPr="006F4BBE">
        <w:rPr>
          <w:lang w:val="ru-RU"/>
        </w:rPr>
        <w:t>Примерный лексико-грамматический материал.</w:t>
      </w:r>
    </w:p>
    <w:p w14:paraId="74BB360D" w14:textId="230E274B" w:rsidR="00C6278E" w:rsidRPr="006F4BBE" w:rsidRDefault="00C6278E" w:rsidP="00287D0F">
      <w:pPr>
        <w:rPr>
          <w:lang w:val="ru-RU"/>
        </w:rPr>
      </w:pPr>
      <w:r w:rsidRPr="006F4BBE">
        <w:rPr>
          <w:lang w:val="ru-RU"/>
        </w:rPr>
        <w:t xml:space="preserve">Изучение тематики Раздела 4 предполагает овладение лексическими единицами (словами, словосочетаниями, лексико-грамматическими </w:t>
      </w:r>
      <w:proofErr w:type="gramStart"/>
      <w:r w:rsidRPr="006F4BBE">
        <w:rPr>
          <w:lang w:val="ru-RU"/>
        </w:rPr>
        <w:t>единствами,  речевыми</w:t>
      </w:r>
      <w:proofErr w:type="gramEnd"/>
      <w:r w:rsidRPr="006F4BBE">
        <w:rPr>
          <w:lang w:val="ru-RU"/>
        </w:rPr>
        <w:t xml:space="preserve"> клише) в объеме не менее 35.  Предполагается введение в речь следующих конструкций:</w:t>
      </w:r>
    </w:p>
    <w:p w14:paraId="4D157E91" w14:textId="582C89FF"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proofErr w:type="gramStart"/>
      <w:r w:rsidR="00C6278E" w:rsidRPr="006F4BBE">
        <w:rPr>
          <w:rFonts w:eastAsia="Bookman Old Style"/>
          <w:szCs w:val="28"/>
          <w:lang w:val="ru-RU" w:eastAsia="ru-RU"/>
        </w:rPr>
        <w:t>сравнительная  и</w:t>
      </w:r>
      <w:proofErr w:type="gramEnd"/>
      <w:r w:rsidR="00C6278E" w:rsidRPr="006F4BBE">
        <w:rPr>
          <w:rFonts w:eastAsia="Bookman Old Style"/>
          <w:szCs w:val="28"/>
          <w:lang w:val="ru-RU" w:eastAsia="ru-RU"/>
        </w:rPr>
        <w:t xml:space="preserve"> превосходная степень имен прилагательных в регулярных и нерегулярных формах (</w:t>
      </w:r>
      <w:proofErr w:type="spellStart"/>
      <w:r w:rsidR="00C6278E" w:rsidRPr="006F4BBE">
        <w:rPr>
          <w:rFonts w:eastAsia="Bookman Old Style"/>
          <w:szCs w:val="28"/>
          <w:lang w:val="ru-RU" w:eastAsia="ru-RU"/>
        </w:rPr>
        <w:t>happy</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the</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happiest</w:t>
      </w:r>
      <w:proofErr w:type="spellEnd"/>
      <w:r w:rsidR="00C6278E" w:rsidRPr="006F4BBE">
        <w:rPr>
          <w:rFonts w:eastAsia="Bookman Old Style"/>
          <w:szCs w:val="28"/>
          <w:lang w:val="ru-RU" w:eastAsia="ru-RU"/>
        </w:rPr>
        <w:t>);</w:t>
      </w:r>
    </w:p>
    <w:p w14:paraId="4CA56574" w14:textId="66813FF6" w:rsidR="00C6278E" w:rsidRPr="006F4BBE" w:rsidRDefault="00E80728" w:rsidP="00E80728">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речевые</w:t>
      </w:r>
      <w:r w:rsidR="00C6278E" w:rsidRPr="006F4BBE">
        <w:rPr>
          <w:rFonts w:eastAsia="Bookman Old Style"/>
          <w:szCs w:val="28"/>
          <w:lang w:eastAsia="ru-RU"/>
        </w:rPr>
        <w:t xml:space="preserve"> </w:t>
      </w:r>
      <w:proofErr w:type="gramStart"/>
      <w:r w:rsidR="00C6278E" w:rsidRPr="006F4BBE">
        <w:rPr>
          <w:rFonts w:eastAsia="Bookman Old Style"/>
          <w:szCs w:val="28"/>
          <w:lang w:val="ru-RU" w:eastAsia="ru-RU"/>
        </w:rPr>
        <w:t>модели</w:t>
      </w:r>
      <w:r w:rsidR="00C6278E" w:rsidRPr="006F4BBE">
        <w:rPr>
          <w:rFonts w:eastAsia="Bookman Old Style"/>
          <w:szCs w:val="28"/>
          <w:lang w:eastAsia="ru-RU"/>
        </w:rPr>
        <w:t>:  It</w:t>
      </w:r>
      <w:proofErr w:type="gramEnd"/>
      <w:r w:rsidR="00C6278E" w:rsidRPr="006F4BBE">
        <w:rPr>
          <w:rFonts w:eastAsia="Bookman Old Style"/>
          <w:szCs w:val="28"/>
          <w:lang w:eastAsia="ru-RU"/>
        </w:rPr>
        <w:t xml:space="preserve"> opens…/they close…/What time….?;</w:t>
      </w:r>
    </w:p>
    <w:p w14:paraId="0031F8BF" w14:textId="4670D267" w:rsidR="00C6278E" w:rsidRPr="006F4BBE" w:rsidRDefault="00C6278E" w:rsidP="00E80728">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eastAsia="ru-RU"/>
        </w:rPr>
        <w:t xml:space="preserve"> </w:t>
      </w:r>
      <w:r w:rsidRPr="006F4BBE">
        <w:rPr>
          <w:rFonts w:eastAsia="Bookman Old Style"/>
          <w:szCs w:val="28"/>
          <w:lang w:val="ru-RU" w:eastAsia="ru-RU"/>
        </w:rPr>
        <w:t>речевая</w:t>
      </w:r>
      <w:r w:rsidRPr="006F4BBE">
        <w:rPr>
          <w:rFonts w:eastAsia="Bookman Old Style"/>
          <w:szCs w:val="28"/>
          <w:lang w:eastAsia="ru-RU"/>
        </w:rPr>
        <w:t xml:space="preserve"> </w:t>
      </w:r>
      <w:r w:rsidRPr="006F4BBE">
        <w:rPr>
          <w:rFonts w:eastAsia="Bookman Old Style"/>
          <w:szCs w:val="28"/>
          <w:lang w:val="ru-RU" w:eastAsia="ru-RU"/>
        </w:rPr>
        <w:t>модель</w:t>
      </w:r>
      <w:r w:rsidRPr="006F4BBE">
        <w:rPr>
          <w:rFonts w:eastAsia="Bookman Old Style"/>
          <w:szCs w:val="28"/>
          <w:lang w:eastAsia="ru-RU"/>
        </w:rPr>
        <w:t xml:space="preserve">: It’s celebrated…, The festival </w:t>
      </w:r>
      <w:proofErr w:type="gramStart"/>
      <w:r w:rsidRPr="006F4BBE">
        <w:rPr>
          <w:rFonts w:eastAsia="Bookman Old Style"/>
          <w:szCs w:val="28"/>
          <w:lang w:eastAsia="ru-RU"/>
        </w:rPr>
        <w:t>is  held</w:t>
      </w:r>
      <w:proofErr w:type="gramEnd"/>
      <w:r w:rsidRPr="006F4BBE">
        <w:rPr>
          <w:rFonts w:eastAsia="Bookman Old Style"/>
          <w:szCs w:val="28"/>
          <w:lang w:eastAsia="ru-RU"/>
        </w:rPr>
        <w:t>…;</w:t>
      </w:r>
    </w:p>
    <w:p w14:paraId="1820768E" w14:textId="4862315C"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eastAsia="ru-RU"/>
        </w:rPr>
        <w:t xml:space="preserve"> </w:t>
      </w:r>
      <w:r w:rsidR="00C6278E" w:rsidRPr="006F4BBE">
        <w:rPr>
          <w:rFonts w:eastAsia="Bookman Old Style"/>
          <w:szCs w:val="28"/>
          <w:lang w:val="ru-RU" w:eastAsia="ru-RU"/>
        </w:rPr>
        <w:t xml:space="preserve">предлоги и порядковые числительные в речевых моделях для обозначения знаменательных дат: </w:t>
      </w:r>
      <w:proofErr w:type="gramStart"/>
      <w:r w:rsidR="00C6278E" w:rsidRPr="006F4BBE">
        <w:rPr>
          <w:rFonts w:eastAsia="Bookman Old Style"/>
          <w:szCs w:val="28"/>
          <w:lang w:val="ru-RU" w:eastAsia="ru-RU"/>
        </w:rPr>
        <w:t xml:space="preserve"> ..</w:t>
      </w:r>
      <w:proofErr w:type="gram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on</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the</w:t>
      </w:r>
      <w:proofErr w:type="spellEnd"/>
      <w:r w:rsidR="00C6278E" w:rsidRPr="006F4BBE">
        <w:rPr>
          <w:rFonts w:eastAsia="Bookman Old Style"/>
          <w:szCs w:val="28"/>
          <w:lang w:val="ru-RU" w:eastAsia="ru-RU"/>
        </w:rPr>
        <w:t xml:space="preserve"> 25th </w:t>
      </w:r>
      <w:proofErr w:type="spellStart"/>
      <w:r w:rsidR="00C6278E" w:rsidRPr="006F4BBE">
        <w:rPr>
          <w:rFonts w:eastAsia="Bookman Old Style"/>
          <w:szCs w:val="28"/>
          <w:lang w:val="ru-RU" w:eastAsia="ru-RU"/>
        </w:rPr>
        <w:t>of</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December</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on</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the</w:t>
      </w:r>
      <w:proofErr w:type="spellEnd"/>
      <w:r w:rsidR="00C6278E" w:rsidRPr="006F4BBE">
        <w:rPr>
          <w:rFonts w:eastAsia="Bookman Old Style"/>
          <w:szCs w:val="28"/>
          <w:lang w:val="ru-RU" w:eastAsia="ru-RU"/>
        </w:rPr>
        <w:t xml:space="preserve"> 8th </w:t>
      </w:r>
      <w:proofErr w:type="spellStart"/>
      <w:r w:rsidR="00C6278E" w:rsidRPr="006F4BBE">
        <w:rPr>
          <w:rFonts w:eastAsia="Bookman Old Style"/>
          <w:szCs w:val="28"/>
          <w:lang w:val="ru-RU" w:eastAsia="ru-RU"/>
        </w:rPr>
        <w:t>of</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March</w:t>
      </w:r>
      <w:proofErr w:type="spellEnd"/>
      <w:r w:rsidR="00C6278E" w:rsidRPr="006F4BBE">
        <w:rPr>
          <w:rFonts w:eastAsia="Bookman Old Style"/>
          <w:szCs w:val="28"/>
          <w:lang w:val="ru-RU" w:eastAsia="ru-RU"/>
        </w:rPr>
        <w:t>… .</w:t>
      </w:r>
    </w:p>
    <w:p w14:paraId="3070DDC9" w14:textId="77777777" w:rsidR="00C6278E" w:rsidRPr="006F4BBE" w:rsidRDefault="00C6278E" w:rsidP="00287D0F">
      <w:pPr>
        <w:rPr>
          <w:i/>
          <w:iCs/>
          <w:lang w:val="ru-RU"/>
        </w:rPr>
      </w:pPr>
    </w:p>
    <w:p w14:paraId="74F932B4" w14:textId="77777777" w:rsidR="00C6278E" w:rsidRPr="006F4BBE" w:rsidRDefault="00C6278E" w:rsidP="00287D0F">
      <w:pPr>
        <w:rPr>
          <w:lang w:val="ru-RU"/>
        </w:rPr>
      </w:pPr>
      <w:proofErr w:type="gramStart"/>
      <w:r w:rsidRPr="006F4BBE">
        <w:rPr>
          <w:lang w:val="ru-RU"/>
        </w:rPr>
        <w:t>Лексический  материал</w:t>
      </w:r>
      <w:proofErr w:type="gramEnd"/>
      <w:r w:rsidRPr="006F4BBE">
        <w:rPr>
          <w:lang w:val="ru-RU"/>
        </w:rPr>
        <w:t xml:space="preserve"> отбирается с учетом тематики общения Раздела 4:</w:t>
      </w:r>
    </w:p>
    <w:p w14:paraId="171B08C5" w14:textId="4CCDCE65" w:rsidR="00C6278E" w:rsidRPr="006F4BBE" w:rsidRDefault="00E80728" w:rsidP="00E80728">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названия</w:t>
      </w:r>
      <w:r w:rsidR="00C6278E" w:rsidRPr="006F4BBE">
        <w:rPr>
          <w:rFonts w:eastAsia="Bookman Old Style"/>
          <w:szCs w:val="28"/>
          <w:lang w:eastAsia="ru-RU"/>
        </w:rPr>
        <w:t xml:space="preserve"> </w:t>
      </w:r>
      <w:r w:rsidR="00C6278E" w:rsidRPr="006F4BBE">
        <w:rPr>
          <w:rFonts w:eastAsia="Bookman Old Style"/>
          <w:szCs w:val="28"/>
          <w:lang w:val="ru-RU" w:eastAsia="ru-RU"/>
        </w:rPr>
        <w:t>праздников</w:t>
      </w:r>
      <w:r w:rsidR="00C6278E" w:rsidRPr="006F4BBE">
        <w:rPr>
          <w:rFonts w:eastAsia="Bookman Old Style"/>
          <w:szCs w:val="28"/>
          <w:lang w:eastAsia="ru-RU"/>
        </w:rPr>
        <w:t>: New Year, Christmas, Women’s Day, Easter…;</w:t>
      </w:r>
    </w:p>
    <w:p w14:paraId="032C3E45" w14:textId="252F451B" w:rsidR="00C6278E" w:rsidRPr="006F4BBE" w:rsidRDefault="00E80728" w:rsidP="00E80728">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eastAsia="ru-RU"/>
        </w:rPr>
        <w:t xml:space="preserve"> </w:t>
      </w:r>
      <w:proofErr w:type="spellStart"/>
      <w:r w:rsidR="00C6278E" w:rsidRPr="006F4BBE">
        <w:rPr>
          <w:rFonts w:eastAsia="Bookman Old Style"/>
          <w:szCs w:val="28"/>
          <w:lang w:val="ru-RU" w:eastAsia="ru-RU"/>
        </w:rPr>
        <w:t>лексико</w:t>
      </w:r>
      <w:proofErr w:type="spellEnd"/>
      <w:r w:rsidR="00C6278E" w:rsidRPr="006F4BBE">
        <w:rPr>
          <w:rFonts w:eastAsia="Bookman Old Style"/>
          <w:szCs w:val="28"/>
          <w:lang w:eastAsia="ru-RU"/>
        </w:rPr>
        <w:t>-</w:t>
      </w:r>
      <w:r w:rsidR="00C6278E" w:rsidRPr="006F4BBE">
        <w:rPr>
          <w:rFonts w:eastAsia="Bookman Old Style"/>
          <w:szCs w:val="28"/>
          <w:lang w:val="ru-RU" w:eastAsia="ru-RU"/>
        </w:rPr>
        <w:t>грамматические</w:t>
      </w:r>
      <w:r w:rsidR="00C6278E" w:rsidRPr="006F4BBE">
        <w:rPr>
          <w:rFonts w:eastAsia="Bookman Old Style"/>
          <w:szCs w:val="28"/>
          <w:lang w:eastAsia="ru-RU"/>
        </w:rPr>
        <w:t xml:space="preserve"> </w:t>
      </w:r>
      <w:r w:rsidR="00C6278E" w:rsidRPr="006F4BBE">
        <w:rPr>
          <w:rFonts w:eastAsia="Bookman Old Style"/>
          <w:szCs w:val="28"/>
          <w:lang w:val="ru-RU" w:eastAsia="ru-RU"/>
        </w:rPr>
        <w:t>единства</w:t>
      </w:r>
      <w:r w:rsidR="00C6278E" w:rsidRPr="006F4BBE">
        <w:rPr>
          <w:rFonts w:eastAsia="Bookman Old Style"/>
          <w:szCs w:val="28"/>
          <w:lang w:eastAsia="ru-RU"/>
        </w:rPr>
        <w:t xml:space="preserve"> </w:t>
      </w:r>
      <w:r w:rsidR="00C6278E" w:rsidRPr="006F4BBE">
        <w:rPr>
          <w:rFonts w:eastAsia="Bookman Old Style"/>
          <w:szCs w:val="28"/>
          <w:lang w:val="ru-RU" w:eastAsia="ru-RU"/>
        </w:rPr>
        <w:t>для</w:t>
      </w:r>
      <w:r w:rsidR="00C6278E" w:rsidRPr="006F4BBE">
        <w:rPr>
          <w:rFonts w:eastAsia="Bookman Old Style"/>
          <w:szCs w:val="28"/>
          <w:lang w:eastAsia="ru-RU"/>
        </w:rPr>
        <w:t xml:space="preserve"> </w:t>
      </w:r>
      <w:r w:rsidR="00C6278E" w:rsidRPr="006F4BBE">
        <w:rPr>
          <w:rFonts w:eastAsia="Bookman Old Style"/>
          <w:szCs w:val="28"/>
          <w:lang w:val="ru-RU" w:eastAsia="ru-RU"/>
        </w:rPr>
        <w:t>описания</w:t>
      </w:r>
      <w:r w:rsidR="00C6278E" w:rsidRPr="006F4BBE">
        <w:rPr>
          <w:rFonts w:eastAsia="Bookman Old Style"/>
          <w:szCs w:val="28"/>
          <w:lang w:eastAsia="ru-RU"/>
        </w:rPr>
        <w:t xml:space="preserve"> </w:t>
      </w:r>
      <w:r w:rsidR="00C6278E" w:rsidRPr="006F4BBE">
        <w:rPr>
          <w:rFonts w:eastAsia="Bookman Old Style"/>
          <w:szCs w:val="28"/>
          <w:lang w:val="ru-RU" w:eastAsia="ru-RU"/>
        </w:rPr>
        <w:t>праздничных</w:t>
      </w:r>
      <w:r w:rsidR="00C6278E" w:rsidRPr="006F4BBE">
        <w:rPr>
          <w:rFonts w:eastAsia="Bookman Old Style"/>
          <w:szCs w:val="28"/>
          <w:lang w:eastAsia="ru-RU"/>
        </w:rPr>
        <w:t xml:space="preserve"> </w:t>
      </w:r>
      <w:r w:rsidR="00C6278E" w:rsidRPr="006F4BBE">
        <w:rPr>
          <w:rFonts w:eastAsia="Bookman Old Style"/>
          <w:szCs w:val="28"/>
          <w:lang w:val="ru-RU" w:eastAsia="ru-RU"/>
        </w:rPr>
        <w:t>событий</w:t>
      </w:r>
      <w:r w:rsidR="00C6278E" w:rsidRPr="006F4BBE">
        <w:rPr>
          <w:rFonts w:eastAsia="Bookman Old Style"/>
          <w:szCs w:val="28"/>
          <w:lang w:eastAsia="ru-RU"/>
        </w:rPr>
        <w:t xml:space="preserve">: </w:t>
      </w:r>
      <w:proofErr w:type="gramStart"/>
      <w:r w:rsidR="00C6278E" w:rsidRPr="006F4BBE">
        <w:rPr>
          <w:rFonts w:eastAsia="Bookman Old Style"/>
          <w:szCs w:val="28"/>
          <w:lang w:eastAsia="ru-RU"/>
        </w:rPr>
        <w:t>decorate  the</w:t>
      </w:r>
      <w:proofErr w:type="gramEnd"/>
      <w:r w:rsidR="00C6278E" w:rsidRPr="006F4BBE">
        <w:rPr>
          <w:rFonts w:eastAsia="Bookman Old Style"/>
          <w:szCs w:val="28"/>
          <w:lang w:eastAsia="ru-RU"/>
        </w:rPr>
        <w:t xml:space="preserve"> Christmas tree, buy presents, write cards, cook meals, buy chocolate eggs, </w:t>
      </w:r>
      <w:proofErr w:type="spellStart"/>
      <w:r w:rsidR="00C6278E" w:rsidRPr="006F4BBE">
        <w:rPr>
          <w:rFonts w:eastAsia="Bookman Old Style"/>
          <w:szCs w:val="28"/>
          <w:lang w:eastAsia="ru-RU"/>
        </w:rPr>
        <w:t>colour</w:t>
      </w:r>
      <w:proofErr w:type="spellEnd"/>
      <w:r w:rsidR="00C6278E" w:rsidRPr="006F4BBE">
        <w:rPr>
          <w:rFonts w:eastAsia="Bookman Old Style"/>
          <w:szCs w:val="28"/>
          <w:lang w:eastAsia="ru-RU"/>
        </w:rPr>
        <w:t xml:space="preserve"> eggs, bake a cake…;</w:t>
      </w:r>
    </w:p>
    <w:p w14:paraId="535D823B" w14:textId="14A140D0" w:rsidR="00C6278E" w:rsidRPr="006F4BBE" w:rsidRDefault="00E80728" w:rsidP="00E80728">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eastAsia="ru-RU"/>
        </w:rPr>
        <w:t xml:space="preserve"> </w:t>
      </w:r>
      <w:r w:rsidR="00C6278E" w:rsidRPr="006F4BBE">
        <w:rPr>
          <w:rFonts w:eastAsia="Bookman Old Style"/>
          <w:szCs w:val="28"/>
          <w:lang w:val="ru-RU" w:eastAsia="ru-RU"/>
        </w:rPr>
        <w:t>речевые</w:t>
      </w:r>
      <w:r w:rsidR="00C6278E" w:rsidRPr="006F4BBE">
        <w:rPr>
          <w:rFonts w:eastAsia="Bookman Old Style"/>
          <w:szCs w:val="28"/>
          <w:lang w:eastAsia="ru-RU"/>
        </w:rPr>
        <w:t xml:space="preserve"> </w:t>
      </w:r>
      <w:r w:rsidR="00C6278E" w:rsidRPr="006F4BBE">
        <w:rPr>
          <w:rFonts w:eastAsia="Bookman Old Style"/>
          <w:szCs w:val="28"/>
          <w:lang w:val="ru-RU" w:eastAsia="ru-RU"/>
        </w:rPr>
        <w:t>клише</w:t>
      </w:r>
      <w:r w:rsidR="00C6278E" w:rsidRPr="006F4BBE">
        <w:rPr>
          <w:rFonts w:eastAsia="Bookman Old Style"/>
          <w:szCs w:val="28"/>
          <w:lang w:eastAsia="ru-RU"/>
        </w:rPr>
        <w:t xml:space="preserve"> </w:t>
      </w:r>
      <w:r w:rsidR="00C6278E" w:rsidRPr="006F4BBE">
        <w:rPr>
          <w:rFonts w:eastAsia="Bookman Old Style"/>
          <w:szCs w:val="28"/>
          <w:lang w:val="ru-RU" w:eastAsia="ru-RU"/>
        </w:rPr>
        <w:t>для</w:t>
      </w:r>
      <w:r w:rsidR="00C6278E" w:rsidRPr="006F4BBE">
        <w:rPr>
          <w:rFonts w:eastAsia="Bookman Old Style"/>
          <w:szCs w:val="28"/>
          <w:lang w:eastAsia="ru-RU"/>
        </w:rPr>
        <w:t xml:space="preserve"> </w:t>
      </w:r>
      <w:r w:rsidR="00C6278E" w:rsidRPr="006F4BBE">
        <w:rPr>
          <w:rFonts w:eastAsia="Bookman Old Style"/>
          <w:szCs w:val="28"/>
          <w:lang w:val="ru-RU" w:eastAsia="ru-RU"/>
        </w:rPr>
        <w:t>открыток</w:t>
      </w:r>
      <w:r w:rsidR="00C6278E" w:rsidRPr="006F4BBE">
        <w:rPr>
          <w:rFonts w:eastAsia="Bookman Old Style"/>
          <w:szCs w:val="28"/>
          <w:lang w:eastAsia="ru-RU"/>
        </w:rPr>
        <w:t>: Happy New Year, Merry Christmas, Happy Easter, I wish you happiness, best wishes, with love</w:t>
      </w:r>
      <w:proofErr w:type="gramStart"/>
      <w:r w:rsidR="00C6278E" w:rsidRPr="006F4BBE">
        <w:rPr>
          <w:rFonts w:eastAsia="Bookman Old Style"/>
          <w:szCs w:val="28"/>
          <w:lang w:eastAsia="ru-RU"/>
        </w:rPr>
        <w:t>… .</w:t>
      </w:r>
      <w:proofErr w:type="gramEnd"/>
    </w:p>
    <w:p w14:paraId="00364AF4" w14:textId="77777777" w:rsidR="00E80728" w:rsidRPr="006F4BBE" w:rsidRDefault="00E80728" w:rsidP="00287D0F">
      <w:bookmarkStart w:id="181" w:name="_Toc97148311"/>
    </w:p>
    <w:p w14:paraId="4128E062" w14:textId="77777777" w:rsidR="00E80728" w:rsidRPr="006F4BBE" w:rsidRDefault="00E80728" w:rsidP="00287D0F"/>
    <w:p w14:paraId="4559EEDF" w14:textId="295A343F" w:rsidR="00C6278E" w:rsidRPr="006F4BBE" w:rsidRDefault="00E80728" w:rsidP="00287D0F">
      <w:pPr>
        <w:rPr>
          <w:b/>
          <w:bCs/>
          <w:lang w:val="ru-RU"/>
        </w:rPr>
      </w:pPr>
      <w:r w:rsidRPr="006F4BBE">
        <w:rPr>
          <w:b/>
          <w:bCs/>
          <w:lang w:val="ru-RU"/>
        </w:rPr>
        <w:t>8 КЛАСС</w:t>
      </w:r>
      <w:bookmarkEnd w:id="181"/>
    </w:p>
    <w:p w14:paraId="262DBEE6" w14:textId="77777777" w:rsidR="00C6278E" w:rsidRPr="006F4BBE" w:rsidRDefault="00C6278E" w:rsidP="00287D0F">
      <w:pPr>
        <w:rPr>
          <w:lang w:val="ru-RU"/>
        </w:rPr>
      </w:pPr>
      <w:r w:rsidRPr="006F4BBE">
        <w:rPr>
          <w:lang w:val="ru-RU"/>
        </w:rPr>
        <w:t xml:space="preserve">Раздел 1. Интернет и гаджеты.  </w:t>
      </w:r>
    </w:p>
    <w:p w14:paraId="440147E2" w14:textId="77777777" w:rsidR="00C6278E" w:rsidRPr="006F4BBE" w:rsidRDefault="00C6278E" w:rsidP="00287D0F">
      <w:pPr>
        <w:rPr>
          <w:lang w:val="ru-RU"/>
        </w:rPr>
      </w:pPr>
      <w:r w:rsidRPr="006F4BBE">
        <w:rPr>
          <w:lang w:val="ru-RU"/>
        </w:rPr>
        <w:t>1. Мир гаджетов.</w:t>
      </w:r>
    </w:p>
    <w:p w14:paraId="002F8A23" w14:textId="77777777" w:rsidR="00C6278E" w:rsidRPr="006F4BBE" w:rsidRDefault="00C6278E" w:rsidP="00287D0F">
      <w:pPr>
        <w:rPr>
          <w:lang w:val="ru-RU"/>
        </w:rPr>
      </w:pPr>
      <w:r w:rsidRPr="006F4BBE">
        <w:rPr>
          <w:lang w:val="ru-RU"/>
        </w:rPr>
        <w:t>2. Социальные сети.</w:t>
      </w:r>
    </w:p>
    <w:p w14:paraId="3AD31CCF" w14:textId="77777777" w:rsidR="00C6278E" w:rsidRPr="006F4BBE" w:rsidRDefault="00C6278E" w:rsidP="00287D0F">
      <w:pPr>
        <w:rPr>
          <w:lang w:val="ru-RU"/>
        </w:rPr>
      </w:pPr>
      <w:r w:rsidRPr="006F4BBE">
        <w:rPr>
          <w:lang w:val="ru-RU"/>
        </w:rPr>
        <w:t>3. Блоги.</w:t>
      </w:r>
    </w:p>
    <w:p w14:paraId="1DAB04CA" w14:textId="77777777" w:rsidR="00E80728" w:rsidRPr="006F4BBE" w:rsidRDefault="00E80728" w:rsidP="00287D0F">
      <w:pPr>
        <w:rPr>
          <w:i/>
          <w:lang w:val="ru-RU"/>
        </w:rPr>
      </w:pPr>
    </w:p>
    <w:p w14:paraId="5004FE9A" w14:textId="04933027" w:rsidR="00C6278E" w:rsidRPr="006F4BBE" w:rsidRDefault="00C6278E" w:rsidP="00287D0F">
      <w:pPr>
        <w:rPr>
          <w:i/>
          <w:lang w:val="ru-RU"/>
        </w:rPr>
      </w:pPr>
      <w:r w:rsidRPr="006F4BBE">
        <w:rPr>
          <w:i/>
          <w:lang w:val="ru-RU"/>
        </w:rPr>
        <w:t>Характеристика деятельности обучающихся по основным видам учебной деятельности.</w:t>
      </w:r>
    </w:p>
    <w:p w14:paraId="6AA83428" w14:textId="77777777" w:rsidR="00C6278E" w:rsidRPr="006F4BBE" w:rsidRDefault="00C6278E" w:rsidP="00287D0F">
      <w:pPr>
        <w:rPr>
          <w:lang w:val="ru-RU" w:bidi="he-IL"/>
        </w:rPr>
      </w:pPr>
      <w:r w:rsidRPr="006F4BBE">
        <w:rPr>
          <w:bCs/>
          <w:lang w:val="ru-RU" w:bidi="he-IL"/>
        </w:rPr>
        <w:t>В области монологической формы речи</w:t>
      </w:r>
      <w:r w:rsidRPr="006F4BBE">
        <w:rPr>
          <w:lang w:val="ru-RU" w:bidi="he-IL"/>
        </w:rPr>
        <w:t>:</w:t>
      </w:r>
    </w:p>
    <w:p w14:paraId="51E5D70B" w14:textId="7D860232"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составлять краткое описание технического устройства (гаджета);</w:t>
      </w:r>
    </w:p>
    <w:p w14:paraId="7977AC24" w14:textId="77A78341"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составлять голосовые и </w:t>
      </w:r>
      <w:proofErr w:type="gramStart"/>
      <w:r w:rsidR="00C6278E" w:rsidRPr="006F4BBE">
        <w:rPr>
          <w:rFonts w:eastAsia="Bookman Old Style"/>
          <w:szCs w:val="28"/>
          <w:lang w:val="ru-RU" w:eastAsia="ru-RU"/>
        </w:rPr>
        <w:t>видео  сообщения</w:t>
      </w:r>
      <w:proofErr w:type="gramEnd"/>
      <w:r w:rsidR="00C6278E" w:rsidRPr="006F4BBE">
        <w:rPr>
          <w:rFonts w:eastAsia="Bookman Old Style"/>
          <w:szCs w:val="28"/>
          <w:lang w:val="ru-RU" w:eastAsia="ru-RU"/>
        </w:rPr>
        <w:t xml:space="preserve"> о себе для странички в социальных сетях;</w:t>
      </w:r>
    </w:p>
    <w:p w14:paraId="7F13D789" w14:textId="2D830A0E"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составлять рассказ по образцу о своих гаджетах, технических устройствах и их применении;</w:t>
      </w:r>
    </w:p>
    <w:p w14:paraId="3740A9B7" w14:textId="77777777" w:rsidR="00C6278E" w:rsidRPr="006F4BBE" w:rsidRDefault="00C6278E" w:rsidP="00E80728">
      <w:pPr>
        <w:pStyle w:val="a5"/>
        <w:widowControl/>
        <w:autoSpaceDE/>
        <w:autoSpaceDN/>
        <w:ind w:left="709" w:firstLine="0"/>
        <w:contextualSpacing/>
        <w:rPr>
          <w:rFonts w:eastAsia="Bookman Old Style"/>
          <w:szCs w:val="28"/>
          <w:lang w:val="ru-RU" w:eastAsia="ru-RU"/>
        </w:rPr>
      </w:pPr>
      <w:r w:rsidRPr="006F4BBE">
        <w:rPr>
          <w:rFonts w:eastAsia="Bookman Old Style"/>
          <w:szCs w:val="28"/>
          <w:lang w:val="ru-RU" w:eastAsia="ru-RU"/>
        </w:rPr>
        <w:t>в области письма:</w:t>
      </w:r>
    </w:p>
    <w:p w14:paraId="46BBB090" w14:textId="17FD17B4"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proofErr w:type="gramStart"/>
      <w:r w:rsidR="00C6278E" w:rsidRPr="006F4BBE">
        <w:rPr>
          <w:rFonts w:eastAsia="Bookman Old Style"/>
          <w:szCs w:val="28"/>
          <w:lang w:val="ru-RU" w:eastAsia="ru-RU"/>
        </w:rPr>
        <w:t>составлять  презентацию</w:t>
      </w:r>
      <w:proofErr w:type="gramEnd"/>
      <w:r w:rsidR="00C6278E" w:rsidRPr="006F4BBE">
        <w:rPr>
          <w:rFonts w:eastAsia="Bookman Old Style"/>
          <w:szCs w:val="28"/>
          <w:lang w:val="ru-RU" w:eastAsia="ru-RU"/>
        </w:rPr>
        <w:t xml:space="preserve"> об используемых технических устройствах  (гаджетах);</w:t>
      </w:r>
    </w:p>
    <w:p w14:paraId="29717169" w14:textId="365E4F79"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proofErr w:type="gramStart"/>
      <w:r w:rsidR="00C6278E" w:rsidRPr="006F4BBE">
        <w:rPr>
          <w:rFonts w:eastAsia="Bookman Old Style"/>
          <w:szCs w:val="28"/>
          <w:lang w:val="ru-RU" w:eastAsia="ru-RU"/>
        </w:rPr>
        <w:t>составлять  по</w:t>
      </w:r>
      <w:proofErr w:type="gramEnd"/>
      <w:r w:rsidR="00C6278E" w:rsidRPr="006F4BBE">
        <w:rPr>
          <w:rFonts w:eastAsia="Bookman Old Style"/>
          <w:szCs w:val="28"/>
          <w:lang w:val="ru-RU" w:eastAsia="ru-RU"/>
        </w:rPr>
        <w:t xml:space="preserve"> образцу страничку или отдельную рубрику с информацией о себе  для социальных сетей;</w:t>
      </w:r>
    </w:p>
    <w:p w14:paraId="00188E9B" w14:textId="50FF0EEB"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составлять пост для блога по изученному образцу;</w:t>
      </w:r>
    </w:p>
    <w:p w14:paraId="49239265" w14:textId="5555FB58" w:rsidR="00C6278E" w:rsidRPr="006F4BBE" w:rsidRDefault="00C6278E"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составлять краткое электронное письмо по образцу.</w:t>
      </w:r>
    </w:p>
    <w:p w14:paraId="74B40E79" w14:textId="77777777" w:rsidR="00C6278E" w:rsidRPr="006F4BBE" w:rsidRDefault="00C6278E" w:rsidP="00287D0F">
      <w:pPr>
        <w:rPr>
          <w:lang w:val="ru-RU"/>
        </w:rPr>
      </w:pPr>
    </w:p>
    <w:p w14:paraId="3A9C2102" w14:textId="6E88C287" w:rsidR="00C6278E" w:rsidRPr="006F4BBE" w:rsidRDefault="00C6278E" w:rsidP="00287D0F">
      <w:pPr>
        <w:rPr>
          <w:lang w:val="ru-RU"/>
        </w:rPr>
      </w:pPr>
      <w:r w:rsidRPr="006F4BBE">
        <w:rPr>
          <w:lang w:val="ru-RU"/>
        </w:rPr>
        <w:t>Примерный лексико-грамматический материал.</w:t>
      </w:r>
    </w:p>
    <w:p w14:paraId="12AB1688" w14:textId="77777777" w:rsidR="00C6278E" w:rsidRPr="006F4BBE" w:rsidRDefault="00C6278E" w:rsidP="00287D0F">
      <w:pPr>
        <w:rPr>
          <w:lang w:val="ru-RU"/>
        </w:rPr>
      </w:pPr>
      <w:r w:rsidRPr="006F4BBE">
        <w:rPr>
          <w:lang w:val="ru-RU"/>
        </w:rPr>
        <w:t xml:space="preserve">Изучение тематики Раздела 1 предполагает овладение лексическими единицами (словами, словосочетаниями, лексико-грамматическими </w:t>
      </w:r>
      <w:proofErr w:type="gramStart"/>
      <w:r w:rsidRPr="006F4BBE">
        <w:rPr>
          <w:lang w:val="ru-RU"/>
        </w:rPr>
        <w:t>единствами,  речевыми</w:t>
      </w:r>
      <w:proofErr w:type="gramEnd"/>
      <w:r w:rsidRPr="006F4BBE">
        <w:rPr>
          <w:lang w:val="ru-RU"/>
        </w:rPr>
        <w:t xml:space="preserve"> клише) в объеме не менее 35.  Предполагается введение в речь следующих конструкций:</w:t>
      </w:r>
    </w:p>
    <w:p w14:paraId="488C19DA" w14:textId="7575569D"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модальный глагол </w:t>
      </w:r>
      <w:proofErr w:type="spellStart"/>
      <w:r w:rsidR="00C6278E" w:rsidRPr="006F4BBE">
        <w:rPr>
          <w:rFonts w:eastAsia="Bookman Old Style"/>
          <w:szCs w:val="28"/>
          <w:lang w:val="ru-RU" w:eastAsia="ru-RU"/>
        </w:rPr>
        <w:t>can</w:t>
      </w:r>
      <w:proofErr w:type="spellEnd"/>
      <w:r w:rsidR="00C6278E" w:rsidRPr="006F4BBE">
        <w:rPr>
          <w:rFonts w:eastAsia="Bookman Old Style"/>
          <w:szCs w:val="28"/>
          <w:lang w:val="ru-RU" w:eastAsia="ru-RU"/>
        </w:rPr>
        <w:t xml:space="preserve"> для описания возможностей гаджетов (It </w:t>
      </w:r>
      <w:proofErr w:type="spellStart"/>
      <w:r w:rsidR="00C6278E" w:rsidRPr="006F4BBE">
        <w:rPr>
          <w:rFonts w:eastAsia="Bookman Old Style"/>
          <w:szCs w:val="28"/>
          <w:lang w:val="ru-RU" w:eastAsia="ru-RU"/>
        </w:rPr>
        <w:t>can</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take</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photos</w:t>
      </w:r>
      <w:proofErr w:type="spellEnd"/>
      <w:r w:rsidR="00C6278E" w:rsidRPr="006F4BBE">
        <w:rPr>
          <w:rFonts w:eastAsia="Bookman Old Style"/>
          <w:szCs w:val="28"/>
          <w:lang w:val="ru-RU" w:eastAsia="ru-RU"/>
        </w:rPr>
        <w:t xml:space="preserve">, I </w:t>
      </w:r>
      <w:proofErr w:type="spellStart"/>
      <w:r w:rsidR="00C6278E" w:rsidRPr="006F4BBE">
        <w:rPr>
          <w:rFonts w:eastAsia="Bookman Old Style"/>
          <w:szCs w:val="28"/>
          <w:lang w:val="ru-RU" w:eastAsia="ru-RU"/>
        </w:rPr>
        <w:t>can</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listen</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to</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music</w:t>
      </w:r>
      <w:proofErr w:type="spellEnd"/>
      <w:r w:rsidR="00C6278E" w:rsidRPr="006F4BBE">
        <w:rPr>
          <w:rFonts w:eastAsia="Bookman Old Style"/>
          <w:szCs w:val="28"/>
          <w:lang w:val="ru-RU" w:eastAsia="ru-RU"/>
        </w:rPr>
        <w:t xml:space="preserve"> ...);</w:t>
      </w:r>
    </w:p>
    <w:p w14:paraId="41C88DBF" w14:textId="66908C14"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прошедшее простое время с неправильными глаголами в повествовательном, вопросительном, отрицательном предложениях (</w:t>
      </w:r>
      <w:proofErr w:type="spellStart"/>
      <w:r w:rsidR="00C6278E" w:rsidRPr="006F4BBE">
        <w:rPr>
          <w:rFonts w:eastAsia="Bookman Old Style"/>
          <w:szCs w:val="28"/>
          <w:lang w:val="ru-RU" w:eastAsia="ru-RU"/>
        </w:rPr>
        <w:t>When</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did</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you</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buy</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it</w:t>
      </w:r>
      <w:proofErr w:type="spellEnd"/>
      <w:r w:rsidR="00C6278E" w:rsidRPr="006F4BBE">
        <w:rPr>
          <w:rFonts w:eastAsia="Bookman Old Style"/>
          <w:szCs w:val="28"/>
          <w:lang w:val="ru-RU" w:eastAsia="ru-RU"/>
        </w:rPr>
        <w:t xml:space="preserve">? I </w:t>
      </w:r>
      <w:proofErr w:type="spellStart"/>
      <w:r w:rsidR="00C6278E" w:rsidRPr="006F4BBE">
        <w:rPr>
          <w:rFonts w:eastAsia="Bookman Old Style"/>
          <w:szCs w:val="28"/>
          <w:lang w:val="ru-RU" w:eastAsia="ru-RU"/>
        </w:rPr>
        <w:t>got</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it</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last</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month</w:t>
      </w:r>
      <w:proofErr w:type="spellEnd"/>
      <w:r w:rsidR="00C6278E" w:rsidRPr="006F4BBE">
        <w:rPr>
          <w:rFonts w:eastAsia="Bookman Old Style"/>
          <w:szCs w:val="28"/>
          <w:lang w:val="ru-RU" w:eastAsia="ru-RU"/>
        </w:rPr>
        <w:t xml:space="preserve">…); </w:t>
      </w:r>
    </w:p>
    <w:p w14:paraId="45F2B227" w14:textId="7F919F91"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исчисляемые существительные в единственном/множественном числе с </w:t>
      </w:r>
      <w:proofErr w:type="gramStart"/>
      <w:r w:rsidR="00C6278E" w:rsidRPr="006F4BBE">
        <w:rPr>
          <w:rFonts w:eastAsia="Bookman Old Style"/>
          <w:szCs w:val="28"/>
          <w:lang w:val="ru-RU" w:eastAsia="ru-RU"/>
        </w:rPr>
        <w:t>неопределенным  артиклем</w:t>
      </w:r>
      <w:proofErr w:type="gramEnd"/>
      <w:r w:rsidR="00C6278E" w:rsidRPr="006F4BBE">
        <w:rPr>
          <w:rFonts w:eastAsia="Bookman Old Style"/>
          <w:szCs w:val="28"/>
          <w:lang w:val="ru-RU" w:eastAsia="ru-RU"/>
        </w:rPr>
        <w:t xml:space="preserve">  a и местоимением  </w:t>
      </w:r>
      <w:proofErr w:type="spellStart"/>
      <w:r w:rsidR="00C6278E" w:rsidRPr="006F4BBE">
        <w:rPr>
          <w:rFonts w:eastAsia="Bookman Old Style"/>
          <w:szCs w:val="28"/>
          <w:lang w:val="ru-RU" w:eastAsia="ru-RU"/>
        </w:rPr>
        <w:t>some</w:t>
      </w:r>
      <w:proofErr w:type="spellEnd"/>
      <w:r w:rsidR="00C6278E" w:rsidRPr="006F4BBE">
        <w:rPr>
          <w:rFonts w:eastAsia="Bookman Old Style"/>
          <w:szCs w:val="28"/>
          <w:lang w:val="ru-RU" w:eastAsia="ru-RU"/>
        </w:rPr>
        <w:t xml:space="preserve"> (повторение);</w:t>
      </w:r>
    </w:p>
    <w:p w14:paraId="0AA94CE0" w14:textId="79237BFA" w:rsidR="00C6278E" w:rsidRPr="006F4BBE" w:rsidRDefault="00E80728" w:rsidP="00E80728">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р</w:t>
      </w:r>
      <w:r w:rsidR="00C6278E" w:rsidRPr="006F4BBE">
        <w:rPr>
          <w:rFonts w:eastAsia="Bookman Old Style"/>
          <w:szCs w:val="28"/>
          <w:lang w:val="ru-RU" w:eastAsia="ru-RU"/>
        </w:rPr>
        <w:t xml:space="preserve">ечевые модели с </w:t>
      </w:r>
      <w:proofErr w:type="spellStart"/>
      <w:proofErr w:type="gramStart"/>
      <w:r w:rsidR="00C6278E" w:rsidRPr="006F4BBE">
        <w:rPr>
          <w:rFonts w:eastAsia="Bookman Old Style"/>
          <w:szCs w:val="28"/>
          <w:lang w:val="ru-RU" w:eastAsia="ru-RU"/>
        </w:rPr>
        <w:t>other</w:t>
      </w:r>
      <w:proofErr w:type="spellEnd"/>
      <w:r w:rsidR="00C6278E" w:rsidRPr="006F4BBE">
        <w:rPr>
          <w:rFonts w:eastAsia="Bookman Old Style"/>
          <w:szCs w:val="28"/>
          <w:lang w:val="ru-RU" w:eastAsia="ru-RU"/>
        </w:rPr>
        <w:t xml:space="preserve">  типа</w:t>
      </w:r>
      <w:proofErr w:type="gram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other</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apps</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other</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gadgets</w:t>
      </w:r>
      <w:proofErr w:type="spellEnd"/>
      <w:r w:rsidR="00C6278E" w:rsidRPr="006F4BBE">
        <w:rPr>
          <w:rFonts w:eastAsia="Bookman Old Style"/>
          <w:szCs w:val="28"/>
          <w:lang w:val="ru-RU" w:eastAsia="ru-RU"/>
        </w:rPr>
        <w:t>… .</w:t>
      </w:r>
    </w:p>
    <w:p w14:paraId="5D6DB730" w14:textId="77777777" w:rsidR="00D24122" w:rsidRPr="006F4BBE" w:rsidRDefault="00D24122" w:rsidP="00287D0F">
      <w:pPr>
        <w:rPr>
          <w:lang w:val="ru-RU"/>
        </w:rPr>
      </w:pPr>
    </w:p>
    <w:p w14:paraId="1BF6E486" w14:textId="740E2350" w:rsidR="00C6278E" w:rsidRPr="006F4BBE" w:rsidRDefault="00C6278E" w:rsidP="00287D0F">
      <w:pPr>
        <w:rPr>
          <w:lang w:val="ru-RU"/>
        </w:rPr>
      </w:pPr>
      <w:proofErr w:type="gramStart"/>
      <w:r w:rsidRPr="006F4BBE">
        <w:rPr>
          <w:lang w:val="ru-RU"/>
        </w:rPr>
        <w:t>Лексический  материал</w:t>
      </w:r>
      <w:proofErr w:type="gramEnd"/>
      <w:r w:rsidRPr="006F4BBE">
        <w:rPr>
          <w:lang w:val="ru-RU"/>
        </w:rPr>
        <w:t xml:space="preserve"> отбирается с учетом тематики общения Раздела 1:</w:t>
      </w:r>
    </w:p>
    <w:p w14:paraId="69A9B687" w14:textId="4B5BA80C" w:rsidR="00C6278E" w:rsidRPr="006F4BBE" w:rsidRDefault="00C6278E"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названия гаджетов, технических </w:t>
      </w:r>
      <w:proofErr w:type="gramStart"/>
      <w:r w:rsidRPr="006F4BBE">
        <w:rPr>
          <w:rFonts w:eastAsia="Bookman Old Style"/>
          <w:szCs w:val="28"/>
          <w:lang w:val="ru-RU" w:eastAsia="ru-RU"/>
        </w:rPr>
        <w:t xml:space="preserve">устройств:   </w:t>
      </w:r>
      <w:proofErr w:type="gramEnd"/>
      <w:r w:rsidRPr="006F4BBE">
        <w:rPr>
          <w:rFonts w:eastAsia="Bookman Old Style"/>
          <w:szCs w:val="28"/>
          <w:lang w:val="ru-RU" w:eastAsia="ru-RU"/>
        </w:rPr>
        <w:t xml:space="preserve"> </w:t>
      </w:r>
      <w:proofErr w:type="spellStart"/>
      <w:r w:rsidRPr="006F4BBE">
        <w:rPr>
          <w:rFonts w:eastAsia="Bookman Old Style"/>
          <w:szCs w:val="28"/>
          <w:lang w:val="ru-RU" w:eastAsia="ru-RU"/>
        </w:rPr>
        <w:t>smartphone</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smartwatch</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tablet</w:t>
      </w:r>
      <w:proofErr w:type="spellEnd"/>
      <w:r w:rsidRPr="006F4BBE">
        <w:rPr>
          <w:rFonts w:eastAsia="Bookman Old Style"/>
          <w:szCs w:val="28"/>
          <w:lang w:val="ru-RU" w:eastAsia="ru-RU"/>
        </w:rPr>
        <w:t xml:space="preserve">, iPhone,  </w:t>
      </w:r>
      <w:proofErr w:type="spellStart"/>
      <w:r w:rsidRPr="006F4BBE">
        <w:rPr>
          <w:rFonts w:eastAsia="Bookman Old Style"/>
          <w:szCs w:val="28"/>
          <w:lang w:val="ru-RU" w:eastAsia="ru-RU"/>
        </w:rPr>
        <w:t>iPad</w:t>
      </w:r>
      <w:proofErr w:type="spellEnd"/>
      <w:r w:rsidRPr="006F4BBE">
        <w:rPr>
          <w:rFonts w:eastAsia="Bookman Old Style"/>
          <w:szCs w:val="28"/>
          <w:lang w:val="ru-RU" w:eastAsia="ru-RU"/>
        </w:rPr>
        <w:t>…;</w:t>
      </w:r>
    </w:p>
    <w:p w14:paraId="2ECC4EAF" w14:textId="6CEFBD96"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названия приложений для планшетов и </w:t>
      </w:r>
      <w:proofErr w:type="gramStart"/>
      <w:r w:rsidR="00C6278E" w:rsidRPr="006F4BBE">
        <w:rPr>
          <w:rFonts w:eastAsia="Bookman Old Style"/>
          <w:szCs w:val="28"/>
          <w:lang w:val="ru-RU" w:eastAsia="ru-RU"/>
        </w:rPr>
        <w:t xml:space="preserve">смартфонов:   </w:t>
      </w:r>
      <w:proofErr w:type="spellStart"/>
      <w:proofErr w:type="gramEnd"/>
      <w:r w:rsidR="00C6278E" w:rsidRPr="006F4BBE">
        <w:rPr>
          <w:rFonts w:eastAsia="Bookman Old Style"/>
          <w:szCs w:val="28"/>
          <w:lang w:val="ru-RU" w:eastAsia="ru-RU"/>
        </w:rPr>
        <w:t>apps</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weather</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iMovie</w:t>
      </w:r>
      <w:proofErr w:type="spellEnd"/>
      <w:r w:rsidR="00C6278E" w:rsidRPr="006F4BBE">
        <w:rPr>
          <w:rFonts w:eastAsia="Bookman Old Style"/>
          <w:szCs w:val="28"/>
          <w:lang w:val="ru-RU" w:eastAsia="ru-RU"/>
        </w:rPr>
        <w:t xml:space="preserve">, Google Maps, </w:t>
      </w:r>
      <w:proofErr w:type="spellStart"/>
      <w:r w:rsidR="00C6278E" w:rsidRPr="006F4BBE">
        <w:rPr>
          <w:rFonts w:eastAsia="Bookman Old Style"/>
          <w:szCs w:val="28"/>
          <w:lang w:val="ru-RU" w:eastAsia="ru-RU"/>
        </w:rPr>
        <w:t>Pages</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Shortcuts</w:t>
      </w:r>
      <w:proofErr w:type="spellEnd"/>
      <w:r w:rsidR="00C6278E" w:rsidRPr="006F4BBE">
        <w:rPr>
          <w:rFonts w:eastAsia="Bookman Old Style"/>
          <w:szCs w:val="28"/>
          <w:lang w:val="ru-RU" w:eastAsia="ru-RU"/>
        </w:rPr>
        <w:t>…;</w:t>
      </w:r>
    </w:p>
    <w:p w14:paraId="6EF349CA" w14:textId="4327E9CA"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lastRenderedPageBreak/>
        <w:t xml:space="preserve"> </w:t>
      </w:r>
      <w:r w:rsidR="00C6278E" w:rsidRPr="006F4BBE">
        <w:rPr>
          <w:rFonts w:eastAsia="Bookman Old Style"/>
          <w:szCs w:val="28"/>
          <w:lang w:val="ru-RU" w:eastAsia="ru-RU"/>
        </w:rPr>
        <w:t xml:space="preserve">глаголы для описания действий в информационном </w:t>
      </w:r>
      <w:proofErr w:type="gramStart"/>
      <w:r w:rsidR="00C6278E" w:rsidRPr="006F4BBE">
        <w:rPr>
          <w:rFonts w:eastAsia="Bookman Old Style"/>
          <w:szCs w:val="28"/>
          <w:lang w:val="ru-RU" w:eastAsia="ru-RU"/>
        </w:rPr>
        <w:t xml:space="preserve">пространстве:  </w:t>
      </w:r>
      <w:proofErr w:type="spellStart"/>
      <w:r w:rsidR="00C6278E" w:rsidRPr="006F4BBE">
        <w:rPr>
          <w:rFonts w:eastAsia="Bookman Old Style"/>
          <w:szCs w:val="28"/>
          <w:lang w:val="ru-RU" w:eastAsia="ru-RU"/>
        </w:rPr>
        <w:t>to</w:t>
      </w:r>
      <w:proofErr w:type="spellEnd"/>
      <w:proofErr w:type="gram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download</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to</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upload</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to</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like</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to</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post</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to</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comment</w:t>
      </w:r>
      <w:proofErr w:type="spellEnd"/>
      <w:r w:rsidR="00C6278E" w:rsidRPr="006F4BBE">
        <w:rPr>
          <w:rFonts w:eastAsia="Bookman Old Style"/>
          <w:szCs w:val="28"/>
          <w:lang w:val="ru-RU" w:eastAsia="ru-RU"/>
        </w:rPr>
        <w:t>;</w:t>
      </w:r>
    </w:p>
    <w:p w14:paraId="0662CFC2" w14:textId="164AAEBA"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proofErr w:type="gramStart"/>
      <w:r w:rsidR="00C6278E" w:rsidRPr="006F4BBE">
        <w:rPr>
          <w:rFonts w:eastAsia="Bookman Old Style"/>
          <w:szCs w:val="28"/>
          <w:lang w:val="ru-RU" w:eastAsia="ru-RU"/>
        </w:rPr>
        <w:t>конструкции:  I</w:t>
      </w:r>
      <w:proofErr w:type="gram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like</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I’m</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keen</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on</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I’m</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interested</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in</w:t>
      </w:r>
      <w:proofErr w:type="spellEnd"/>
      <w:r w:rsidR="00C6278E" w:rsidRPr="006F4BBE">
        <w:rPr>
          <w:rFonts w:eastAsia="Bookman Old Style"/>
          <w:szCs w:val="28"/>
          <w:lang w:val="ru-RU" w:eastAsia="ru-RU"/>
        </w:rPr>
        <w:t>….для описания своих интересов (повторение).</w:t>
      </w:r>
    </w:p>
    <w:p w14:paraId="17C9053E" w14:textId="77777777" w:rsidR="00C6278E" w:rsidRPr="006F4BBE" w:rsidRDefault="00C6278E" w:rsidP="00287D0F">
      <w:pPr>
        <w:rPr>
          <w:lang w:val="ru-RU"/>
        </w:rPr>
      </w:pPr>
    </w:p>
    <w:p w14:paraId="15DAE51B" w14:textId="77777777" w:rsidR="00C6278E" w:rsidRPr="006F4BBE" w:rsidRDefault="00C6278E" w:rsidP="00287D0F">
      <w:pPr>
        <w:rPr>
          <w:lang w:val="ru-RU"/>
        </w:rPr>
      </w:pPr>
      <w:r w:rsidRPr="006F4BBE">
        <w:rPr>
          <w:lang w:val="ru-RU"/>
        </w:rPr>
        <w:t>Раздел 2. Здоровье.</w:t>
      </w:r>
    </w:p>
    <w:p w14:paraId="0993FE86" w14:textId="77777777" w:rsidR="00C6278E" w:rsidRPr="006F4BBE" w:rsidRDefault="00C6278E" w:rsidP="00287D0F">
      <w:pPr>
        <w:rPr>
          <w:lang w:val="ru-RU"/>
        </w:rPr>
      </w:pPr>
      <w:r w:rsidRPr="006F4BBE">
        <w:rPr>
          <w:bCs/>
          <w:lang w:val="ru-RU"/>
        </w:rPr>
        <w:t>1.</w:t>
      </w:r>
      <w:r w:rsidRPr="006F4BBE">
        <w:rPr>
          <w:lang w:val="ru-RU"/>
        </w:rPr>
        <w:t xml:space="preserve"> Здоровый образ жизни.</w:t>
      </w:r>
    </w:p>
    <w:p w14:paraId="0D98199F" w14:textId="77777777" w:rsidR="00C6278E" w:rsidRPr="006F4BBE" w:rsidRDefault="00C6278E" w:rsidP="00287D0F">
      <w:pPr>
        <w:rPr>
          <w:lang w:val="ru-RU"/>
        </w:rPr>
      </w:pPr>
      <w:r w:rsidRPr="006F4BBE">
        <w:rPr>
          <w:lang w:val="ru-RU"/>
        </w:rPr>
        <w:t>2. Режим дня.</w:t>
      </w:r>
    </w:p>
    <w:p w14:paraId="1F1BB26B" w14:textId="77777777" w:rsidR="00C6278E" w:rsidRPr="006F4BBE" w:rsidRDefault="00C6278E" w:rsidP="00287D0F">
      <w:pPr>
        <w:rPr>
          <w:lang w:val="ru-RU"/>
        </w:rPr>
      </w:pPr>
      <w:r w:rsidRPr="006F4BBE">
        <w:rPr>
          <w:lang w:val="ru-RU"/>
        </w:rPr>
        <w:t>3. В аптеке.</w:t>
      </w:r>
    </w:p>
    <w:p w14:paraId="04987B8E" w14:textId="77777777" w:rsidR="00C6278E" w:rsidRPr="006F4BBE" w:rsidRDefault="00C6278E" w:rsidP="00287D0F">
      <w:pPr>
        <w:rPr>
          <w:lang w:val="ru-RU"/>
        </w:rPr>
      </w:pPr>
    </w:p>
    <w:p w14:paraId="68C8B167" w14:textId="77777777" w:rsidR="00C6278E" w:rsidRPr="006F4BBE" w:rsidRDefault="00C6278E" w:rsidP="00287D0F">
      <w:pPr>
        <w:rPr>
          <w:i/>
          <w:lang w:val="ru-RU"/>
        </w:rPr>
      </w:pPr>
      <w:r w:rsidRPr="006F4BBE">
        <w:rPr>
          <w:i/>
          <w:lang w:val="ru-RU"/>
        </w:rPr>
        <w:t>Характеристика деятельности обучающихся по основным видам учебной деятельности.</w:t>
      </w:r>
    </w:p>
    <w:p w14:paraId="764AACCF" w14:textId="77777777" w:rsidR="00C6278E" w:rsidRPr="006F4BBE" w:rsidRDefault="00C6278E" w:rsidP="00287D0F">
      <w:pPr>
        <w:rPr>
          <w:lang w:val="ru-RU" w:bidi="he-IL"/>
        </w:rPr>
      </w:pPr>
      <w:r w:rsidRPr="006F4BBE">
        <w:rPr>
          <w:bCs/>
          <w:lang w:val="ru-RU" w:bidi="he-IL"/>
        </w:rPr>
        <w:t>В области монологической формы речи</w:t>
      </w:r>
      <w:r w:rsidRPr="006F4BBE">
        <w:rPr>
          <w:lang w:val="ru-RU" w:bidi="he-IL"/>
        </w:rPr>
        <w:t>:</w:t>
      </w:r>
    </w:p>
    <w:p w14:paraId="29D46CB9" w14:textId="2CD9AC04"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составлять правила о здоровом образе жизни</w:t>
      </w:r>
    </w:p>
    <w:p w14:paraId="555BC1DC" w14:textId="51CCCC97"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составлять голосовое сообщение о времени приема лекарства;</w:t>
      </w:r>
    </w:p>
    <w:p w14:paraId="3C28E7CB" w14:textId="5E801A73"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составлять голосовое сообщение заболевшему однокласснику с пожеланием выздоровления;</w:t>
      </w:r>
    </w:p>
    <w:p w14:paraId="08512C8B" w14:textId="1CD05234" w:rsidR="00C6278E" w:rsidRPr="006F4BBE" w:rsidRDefault="00C6278E"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E80728" w:rsidRPr="006F4BBE">
        <w:rPr>
          <w:rFonts w:eastAsia="Bookman Old Style"/>
          <w:szCs w:val="28"/>
          <w:lang w:val="ru-RU" w:eastAsia="ru-RU"/>
        </w:rPr>
        <w:t xml:space="preserve"> </w:t>
      </w:r>
      <w:r w:rsidRPr="006F4BBE">
        <w:rPr>
          <w:rFonts w:eastAsia="Bookman Old Style"/>
          <w:szCs w:val="28"/>
          <w:lang w:val="ru-RU" w:eastAsia="ru-RU"/>
        </w:rPr>
        <w:t>рассказывать о своем самочувствии и симптомах;</w:t>
      </w:r>
    </w:p>
    <w:p w14:paraId="2D268326" w14:textId="19B96906"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рассказывать о своем режиме дня;</w:t>
      </w:r>
    </w:p>
    <w:p w14:paraId="39821A8D" w14:textId="77777777" w:rsidR="00C6278E" w:rsidRPr="006F4BBE" w:rsidRDefault="00C6278E" w:rsidP="00D24122">
      <w:pPr>
        <w:pStyle w:val="a5"/>
        <w:widowControl/>
        <w:autoSpaceDE/>
        <w:autoSpaceDN/>
        <w:ind w:left="709" w:firstLine="0"/>
        <w:contextualSpacing/>
        <w:rPr>
          <w:rFonts w:eastAsia="Bookman Old Style"/>
          <w:szCs w:val="28"/>
          <w:lang w:val="ru-RU" w:eastAsia="ru-RU"/>
        </w:rPr>
      </w:pPr>
      <w:r w:rsidRPr="006F4BBE">
        <w:rPr>
          <w:rFonts w:eastAsia="Bookman Old Style"/>
          <w:szCs w:val="28"/>
          <w:lang w:val="ru-RU" w:eastAsia="ru-RU"/>
        </w:rPr>
        <w:t>в области письма:</w:t>
      </w:r>
    </w:p>
    <w:p w14:paraId="4F417394" w14:textId="644BD201"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составлять текст для блога на тему «Здоровый образ жизни»;</w:t>
      </w:r>
    </w:p>
    <w:p w14:paraId="1CFBE53C" w14:textId="4972C41B"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составлять плакат с инструкцией по правильному режиму дня;</w:t>
      </w:r>
    </w:p>
    <w:p w14:paraId="0695FAEE" w14:textId="1694EA45"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составлять текст </w:t>
      </w:r>
      <w:proofErr w:type="gramStart"/>
      <w:r w:rsidR="00C6278E" w:rsidRPr="006F4BBE">
        <w:rPr>
          <w:rFonts w:eastAsia="Bookman Old Style"/>
          <w:szCs w:val="28"/>
          <w:lang w:val="ru-RU" w:eastAsia="ru-RU"/>
        </w:rPr>
        <w:t>рецепта  для</w:t>
      </w:r>
      <w:proofErr w:type="gramEnd"/>
      <w:r w:rsidR="00C6278E" w:rsidRPr="006F4BBE">
        <w:rPr>
          <w:rFonts w:eastAsia="Bookman Old Style"/>
          <w:szCs w:val="28"/>
          <w:lang w:val="ru-RU" w:eastAsia="ru-RU"/>
        </w:rPr>
        <w:t xml:space="preserve"> приготовления полезного блюда;</w:t>
      </w:r>
    </w:p>
    <w:p w14:paraId="42C81E8E" w14:textId="2078F8DC"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составлять электронное письмо о заболевшему однокласснику с пожеланием выздоровления;</w:t>
      </w:r>
    </w:p>
    <w:p w14:paraId="1248F9DE" w14:textId="77777777" w:rsidR="00C6278E" w:rsidRPr="006F4BBE" w:rsidRDefault="00C6278E" w:rsidP="00287D0F">
      <w:pPr>
        <w:rPr>
          <w:lang w:val="ru-RU"/>
        </w:rPr>
      </w:pPr>
    </w:p>
    <w:p w14:paraId="14A669AE" w14:textId="77777777" w:rsidR="00C6278E" w:rsidRPr="006F4BBE" w:rsidRDefault="00C6278E" w:rsidP="00287D0F">
      <w:pPr>
        <w:rPr>
          <w:lang w:val="ru-RU"/>
        </w:rPr>
      </w:pPr>
      <w:r w:rsidRPr="006F4BBE">
        <w:rPr>
          <w:lang w:val="ru-RU"/>
        </w:rPr>
        <w:t>Примерный лексико-грамматический материал.</w:t>
      </w:r>
    </w:p>
    <w:p w14:paraId="4F30FC3F" w14:textId="77777777" w:rsidR="00C6278E" w:rsidRPr="006F4BBE" w:rsidRDefault="00C6278E" w:rsidP="00287D0F">
      <w:pPr>
        <w:rPr>
          <w:lang w:val="ru-RU"/>
        </w:rPr>
      </w:pPr>
      <w:r w:rsidRPr="006F4BBE">
        <w:rPr>
          <w:lang w:val="ru-RU"/>
        </w:rPr>
        <w:t xml:space="preserve">Изучение тематики Раздела 2 предполагает овладение лексическими единицами (словами, словосочетаниями, лексико-грамматическими </w:t>
      </w:r>
      <w:proofErr w:type="gramStart"/>
      <w:r w:rsidRPr="006F4BBE">
        <w:rPr>
          <w:lang w:val="ru-RU"/>
        </w:rPr>
        <w:t>единствами,  речевыми</w:t>
      </w:r>
      <w:proofErr w:type="gramEnd"/>
      <w:r w:rsidRPr="006F4BBE">
        <w:rPr>
          <w:lang w:val="ru-RU"/>
        </w:rPr>
        <w:t xml:space="preserve"> клише) в объеме не менее 35.  Предполагается введение в речь следующих конструкций:</w:t>
      </w:r>
    </w:p>
    <w:p w14:paraId="2549D408" w14:textId="4DC0A760" w:rsidR="00C6278E" w:rsidRPr="006F4BBE" w:rsidRDefault="00D24122"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модальный глагол </w:t>
      </w:r>
      <w:proofErr w:type="spellStart"/>
      <w:r w:rsidR="00C6278E" w:rsidRPr="006F4BBE">
        <w:rPr>
          <w:rFonts w:eastAsia="Bookman Old Style"/>
          <w:szCs w:val="28"/>
          <w:lang w:val="ru-RU" w:eastAsia="ru-RU"/>
        </w:rPr>
        <w:t>mustn’t</w:t>
      </w:r>
      <w:proofErr w:type="spellEnd"/>
      <w:r w:rsidR="00C6278E" w:rsidRPr="006F4BBE">
        <w:rPr>
          <w:rFonts w:eastAsia="Bookman Old Style"/>
          <w:szCs w:val="28"/>
          <w:lang w:val="ru-RU" w:eastAsia="ru-RU"/>
        </w:rPr>
        <w:t xml:space="preserve"> + инфинитив для выражения запрета;</w:t>
      </w:r>
    </w:p>
    <w:p w14:paraId="1C57F3E6" w14:textId="72E1FF50"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модальный глагол </w:t>
      </w:r>
      <w:proofErr w:type="spellStart"/>
      <w:r w:rsidR="00C6278E" w:rsidRPr="006F4BBE">
        <w:rPr>
          <w:rFonts w:eastAsia="Bookman Old Style"/>
          <w:szCs w:val="28"/>
          <w:lang w:val="ru-RU" w:eastAsia="ru-RU"/>
        </w:rPr>
        <w:t>must</w:t>
      </w:r>
      <w:proofErr w:type="spellEnd"/>
      <w:r w:rsidR="00C6278E" w:rsidRPr="006F4BBE">
        <w:rPr>
          <w:rFonts w:eastAsia="Bookman Old Style"/>
          <w:szCs w:val="28"/>
          <w:lang w:val="ru-RU" w:eastAsia="ru-RU"/>
        </w:rPr>
        <w:t xml:space="preserve"> + инфинитив для выражения настоятельного совета;</w:t>
      </w:r>
    </w:p>
    <w:p w14:paraId="753492D9" w14:textId="0714BC5A" w:rsidR="00C6278E" w:rsidRPr="006F4BBE" w:rsidRDefault="00E80728" w:rsidP="00D24122">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неисчисляемые</w:t>
      </w:r>
      <w:r w:rsidR="00C6278E" w:rsidRPr="006F4BBE">
        <w:rPr>
          <w:rFonts w:eastAsia="Bookman Old Style"/>
          <w:szCs w:val="28"/>
          <w:lang w:eastAsia="ru-RU"/>
        </w:rPr>
        <w:t xml:space="preserve"> </w:t>
      </w:r>
      <w:r w:rsidR="00C6278E" w:rsidRPr="006F4BBE">
        <w:rPr>
          <w:rFonts w:eastAsia="Bookman Old Style"/>
          <w:szCs w:val="28"/>
          <w:lang w:val="ru-RU" w:eastAsia="ru-RU"/>
        </w:rPr>
        <w:t>существительные</w:t>
      </w:r>
      <w:r w:rsidR="00C6278E" w:rsidRPr="006F4BBE">
        <w:rPr>
          <w:rFonts w:eastAsia="Bookman Old Style"/>
          <w:szCs w:val="28"/>
          <w:lang w:eastAsia="ru-RU"/>
        </w:rPr>
        <w:t xml:space="preserve"> </w:t>
      </w:r>
      <w:r w:rsidR="00C6278E" w:rsidRPr="006F4BBE">
        <w:rPr>
          <w:rFonts w:eastAsia="Bookman Old Style"/>
          <w:szCs w:val="28"/>
          <w:lang w:val="ru-RU" w:eastAsia="ru-RU"/>
        </w:rPr>
        <w:t>в</w:t>
      </w:r>
      <w:r w:rsidR="00C6278E" w:rsidRPr="006F4BBE">
        <w:rPr>
          <w:rFonts w:eastAsia="Bookman Old Style"/>
          <w:szCs w:val="28"/>
          <w:lang w:eastAsia="ru-RU"/>
        </w:rPr>
        <w:t xml:space="preserve"> </w:t>
      </w:r>
      <w:r w:rsidR="00C6278E" w:rsidRPr="006F4BBE">
        <w:rPr>
          <w:rFonts w:eastAsia="Bookman Old Style"/>
          <w:szCs w:val="28"/>
          <w:lang w:val="ru-RU" w:eastAsia="ru-RU"/>
        </w:rPr>
        <w:t>сочетаниях</w:t>
      </w:r>
      <w:r w:rsidR="00C6278E" w:rsidRPr="006F4BBE">
        <w:rPr>
          <w:rFonts w:eastAsia="Bookman Old Style"/>
          <w:szCs w:val="28"/>
          <w:lang w:eastAsia="ru-RU"/>
        </w:rPr>
        <w:t xml:space="preserve"> </w:t>
      </w:r>
      <w:proofErr w:type="gramStart"/>
      <w:r w:rsidR="00C6278E" w:rsidRPr="006F4BBE">
        <w:rPr>
          <w:rFonts w:eastAsia="Bookman Old Style"/>
          <w:szCs w:val="28"/>
          <w:lang w:val="ru-RU" w:eastAsia="ru-RU"/>
        </w:rPr>
        <w:t>с</w:t>
      </w:r>
      <w:r w:rsidR="00C6278E" w:rsidRPr="006F4BBE">
        <w:rPr>
          <w:rFonts w:eastAsia="Bookman Old Style"/>
          <w:szCs w:val="28"/>
          <w:lang w:eastAsia="ru-RU"/>
        </w:rPr>
        <w:t xml:space="preserve">  a</w:t>
      </w:r>
      <w:proofErr w:type="gramEnd"/>
      <w:r w:rsidR="00C6278E" w:rsidRPr="006F4BBE">
        <w:rPr>
          <w:rFonts w:eastAsia="Bookman Old Style"/>
          <w:szCs w:val="28"/>
          <w:lang w:eastAsia="ru-RU"/>
        </w:rPr>
        <w:t xml:space="preserve"> packet of, a spoon of, a piece of…;</w:t>
      </w:r>
    </w:p>
    <w:p w14:paraId="7CF275EE" w14:textId="7723E8AA"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D7372">
        <w:rPr>
          <w:rFonts w:eastAsia="Bookman Old Style"/>
          <w:szCs w:val="28"/>
          <w:lang w:val="ru-RU" w:eastAsia="ru-RU"/>
        </w:rPr>
        <w:t xml:space="preserve"> </w:t>
      </w:r>
      <w:r w:rsidR="00C6278E" w:rsidRPr="006F4BBE">
        <w:rPr>
          <w:rFonts w:eastAsia="Bookman Old Style"/>
          <w:szCs w:val="28"/>
          <w:lang w:val="ru-RU" w:eastAsia="ru-RU"/>
        </w:rPr>
        <w:t xml:space="preserve">конструкции </w:t>
      </w:r>
      <w:proofErr w:type="gramStart"/>
      <w:r w:rsidR="00C6278E" w:rsidRPr="006F4BBE">
        <w:rPr>
          <w:rFonts w:eastAsia="Bookman Old Style"/>
          <w:szCs w:val="28"/>
          <w:lang w:val="ru-RU" w:eastAsia="ru-RU"/>
        </w:rPr>
        <w:t>с  модальным</w:t>
      </w:r>
      <w:proofErr w:type="gramEnd"/>
      <w:r w:rsidR="00C6278E" w:rsidRPr="006F4BBE">
        <w:rPr>
          <w:rFonts w:eastAsia="Bookman Old Style"/>
          <w:szCs w:val="28"/>
          <w:lang w:val="ru-RU" w:eastAsia="ru-RU"/>
        </w:rPr>
        <w:t xml:space="preserve"> глаголом   </w:t>
      </w:r>
      <w:proofErr w:type="spellStart"/>
      <w:r w:rsidR="00C6278E" w:rsidRPr="006F4BBE">
        <w:rPr>
          <w:rFonts w:eastAsia="Bookman Old Style"/>
          <w:szCs w:val="28"/>
          <w:lang w:val="ru-RU" w:eastAsia="ru-RU"/>
        </w:rPr>
        <w:t>could</w:t>
      </w:r>
      <w:proofErr w:type="spellEnd"/>
      <w:r w:rsidR="00C6278E" w:rsidRPr="006F4BBE">
        <w:rPr>
          <w:rFonts w:eastAsia="Bookman Old Style"/>
          <w:szCs w:val="28"/>
          <w:lang w:val="ru-RU" w:eastAsia="ru-RU"/>
        </w:rPr>
        <w:t xml:space="preserve"> для выражения вежливой просьбы: </w:t>
      </w:r>
      <w:proofErr w:type="spellStart"/>
      <w:r w:rsidR="00C6278E" w:rsidRPr="006F4BBE">
        <w:rPr>
          <w:rFonts w:eastAsia="Bookman Old Style"/>
          <w:szCs w:val="28"/>
          <w:lang w:val="ru-RU" w:eastAsia="ru-RU"/>
        </w:rPr>
        <w:t>Could</w:t>
      </w:r>
      <w:proofErr w:type="spellEnd"/>
      <w:r w:rsidR="00C6278E" w:rsidRPr="006F4BBE">
        <w:rPr>
          <w:rFonts w:eastAsia="Bookman Old Style"/>
          <w:szCs w:val="28"/>
          <w:lang w:val="ru-RU" w:eastAsia="ru-RU"/>
        </w:rPr>
        <w:t xml:space="preserve"> I </w:t>
      </w:r>
      <w:proofErr w:type="spellStart"/>
      <w:r w:rsidR="00C6278E" w:rsidRPr="006F4BBE">
        <w:rPr>
          <w:rFonts w:eastAsia="Bookman Old Style"/>
          <w:szCs w:val="28"/>
          <w:lang w:val="ru-RU" w:eastAsia="ru-RU"/>
        </w:rPr>
        <w:t>have</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some</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throat</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lozenges</w:t>
      </w:r>
      <w:proofErr w:type="spellEnd"/>
      <w:r w:rsidR="00C6278E" w:rsidRPr="006F4BBE">
        <w:rPr>
          <w:rFonts w:eastAsia="Bookman Old Style"/>
          <w:szCs w:val="28"/>
          <w:lang w:val="ru-RU" w:eastAsia="ru-RU"/>
        </w:rPr>
        <w:t>?;</w:t>
      </w:r>
    </w:p>
    <w:p w14:paraId="7CA32943" w14:textId="5255FACD"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повелительное наклонения для выражения инструкции о приеме </w:t>
      </w:r>
      <w:proofErr w:type="gramStart"/>
      <w:r w:rsidR="00C6278E" w:rsidRPr="006F4BBE">
        <w:rPr>
          <w:rFonts w:eastAsia="Bookman Old Style"/>
          <w:szCs w:val="28"/>
          <w:lang w:val="ru-RU" w:eastAsia="ru-RU"/>
        </w:rPr>
        <w:t xml:space="preserve">лекарств:  </w:t>
      </w:r>
      <w:proofErr w:type="spellStart"/>
      <w:r w:rsidR="00C6278E" w:rsidRPr="006F4BBE">
        <w:rPr>
          <w:rFonts w:eastAsia="Bookman Old Style"/>
          <w:szCs w:val="28"/>
          <w:lang w:val="ru-RU" w:eastAsia="ru-RU"/>
        </w:rPr>
        <w:t>take</w:t>
      </w:r>
      <w:proofErr w:type="spellEnd"/>
      <w:proofErr w:type="gram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one</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tablet</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three</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times</w:t>
      </w:r>
      <w:proofErr w:type="spellEnd"/>
      <w:r w:rsidR="00C6278E" w:rsidRPr="006F4BBE">
        <w:rPr>
          <w:rFonts w:eastAsia="Bookman Old Style"/>
          <w:szCs w:val="28"/>
          <w:lang w:val="ru-RU" w:eastAsia="ru-RU"/>
        </w:rPr>
        <w:t xml:space="preserve"> a </w:t>
      </w:r>
      <w:proofErr w:type="spellStart"/>
      <w:r w:rsidR="00C6278E" w:rsidRPr="006F4BBE">
        <w:rPr>
          <w:rFonts w:eastAsia="Bookman Old Style"/>
          <w:szCs w:val="28"/>
          <w:lang w:val="ru-RU" w:eastAsia="ru-RU"/>
        </w:rPr>
        <w:t>day</w:t>
      </w:r>
      <w:proofErr w:type="spellEnd"/>
      <w:r w:rsidR="00C6278E" w:rsidRPr="006F4BBE">
        <w:rPr>
          <w:rFonts w:eastAsia="Bookman Old Style"/>
          <w:szCs w:val="28"/>
          <w:lang w:val="ru-RU" w:eastAsia="ru-RU"/>
        </w:rPr>
        <w:t>.</w:t>
      </w:r>
    </w:p>
    <w:p w14:paraId="1A72EEA5" w14:textId="77777777" w:rsidR="00C6278E" w:rsidRPr="006F4BBE" w:rsidRDefault="00C6278E" w:rsidP="00287D0F">
      <w:pPr>
        <w:rPr>
          <w:i/>
          <w:iCs/>
          <w:lang w:val="ru-RU"/>
        </w:rPr>
      </w:pPr>
    </w:p>
    <w:p w14:paraId="4639FACB" w14:textId="77777777" w:rsidR="00C6278E" w:rsidRPr="006F4BBE" w:rsidRDefault="00C6278E" w:rsidP="00287D0F">
      <w:pPr>
        <w:rPr>
          <w:lang w:val="ru-RU"/>
        </w:rPr>
      </w:pPr>
      <w:proofErr w:type="gramStart"/>
      <w:r w:rsidRPr="006F4BBE">
        <w:rPr>
          <w:lang w:val="ru-RU"/>
        </w:rPr>
        <w:t>Лексический  материал</w:t>
      </w:r>
      <w:proofErr w:type="gramEnd"/>
      <w:r w:rsidRPr="006F4BBE">
        <w:rPr>
          <w:lang w:val="ru-RU"/>
        </w:rPr>
        <w:t xml:space="preserve"> отбирается с учетом тематики общения Раздела 2:</w:t>
      </w:r>
    </w:p>
    <w:p w14:paraId="39572932" w14:textId="197DA247" w:rsidR="00C6278E" w:rsidRPr="006F4BBE" w:rsidRDefault="00E80728" w:rsidP="00287D0F">
      <w:pPr>
        <w:rPr>
          <w:i/>
          <w:iCs/>
        </w:rPr>
      </w:pPr>
      <w:r w:rsidRPr="006F4BBE">
        <w:rPr>
          <w:lang w:val="ru-RU"/>
        </w:rPr>
        <w:t xml:space="preserve"> </w:t>
      </w:r>
      <w:proofErr w:type="spellStart"/>
      <w:r w:rsidR="00C6278E" w:rsidRPr="006F4BBE">
        <w:t>речевые</w:t>
      </w:r>
      <w:proofErr w:type="spellEnd"/>
      <w:r w:rsidR="00C6278E" w:rsidRPr="006F4BBE">
        <w:t xml:space="preserve"> </w:t>
      </w:r>
      <w:proofErr w:type="spellStart"/>
      <w:r w:rsidR="00C6278E" w:rsidRPr="006F4BBE">
        <w:t>клише</w:t>
      </w:r>
      <w:proofErr w:type="spellEnd"/>
      <w:r w:rsidR="00C6278E" w:rsidRPr="006F4BBE">
        <w:t xml:space="preserve"> </w:t>
      </w:r>
      <w:proofErr w:type="spellStart"/>
      <w:r w:rsidR="00C6278E" w:rsidRPr="006F4BBE">
        <w:t>описания</w:t>
      </w:r>
      <w:proofErr w:type="spellEnd"/>
      <w:r w:rsidR="00C6278E" w:rsidRPr="006F4BBE">
        <w:t xml:space="preserve"> </w:t>
      </w:r>
      <w:proofErr w:type="spellStart"/>
      <w:r w:rsidR="00C6278E" w:rsidRPr="006F4BBE">
        <w:t>здорового</w:t>
      </w:r>
      <w:proofErr w:type="spellEnd"/>
      <w:r w:rsidR="00C6278E" w:rsidRPr="006F4BBE">
        <w:t xml:space="preserve"> </w:t>
      </w:r>
      <w:proofErr w:type="spellStart"/>
      <w:r w:rsidR="00C6278E" w:rsidRPr="006F4BBE">
        <w:t>образа</w:t>
      </w:r>
      <w:proofErr w:type="spellEnd"/>
      <w:r w:rsidR="00C6278E" w:rsidRPr="006F4BBE">
        <w:t xml:space="preserve"> </w:t>
      </w:r>
      <w:proofErr w:type="spellStart"/>
      <w:r w:rsidR="00C6278E" w:rsidRPr="006F4BBE">
        <w:t>жизни</w:t>
      </w:r>
      <w:proofErr w:type="spellEnd"/>
      <w:r w:rsidR="00C6278E" w:rsidRPr="006F4BBE">
        <w:t>:</w:t>
      </w:r>
      <w:r w:rsidR="00C6278E" w:rsidRPr="006F4BBE">
        <w:rPr>
          <w:i/>
          <w:iCs/>
        </w:rPr>
        <w:t xml:space="preserve">  do </w:t>
      </w:r>
      <w:proofErr w:type="gramStart"/>
      <w:r w:rsidR="00C6278E" w:rsidRPr="006F4BBE">
        <w:rPr>
          <w:i/>
          <w:iCs/>
        </w:rPr>
        <w:t>sports,,</w:t>
      </w:r>
      <w:proofErr w:type="gramEnd"/>
      <w:r w:rsidR="00C6278E" w:rsidRPr="006F4BBE">
        <w:rPr>
          <w:i/>
          <w:iCs/>
        </w:rPr>
        <w:t xml:space="preserve"> go to the gym,  eat vegetables, don’t eat junk good, get up early, go to bed early…;</w:t>
      </w:r>
    </w:p>
    <w:p w14:paraId="5FD428C5" w14:textId="0BDF540F"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eastAsia="ru-RU"/>
        </w:rPr>
        <w:t xml:space="preserve"> </w:t>
      </w:r>
      <w:r w:rsidR="00C6278E" w:rsidRPr="006F4BBE">
        <w:rPr>
          <w:rFonts w:eastAsia="Bookman Old Style"/>
          <w:szCs w:val="28"/>
          <w:lang w:val="ru-RU" w:eastAsia="ru-RU"/>
        </w:rPr>
        <w:t xml:space="preserve">глаголы для составления рецептов </w:t>
      </w:r>
      <w:proofErr w:type="gramStart"/>
      <w:r w:rsidR="00C6278E" w:rsidRPr="006F4BBE">
        <w:rPr>
          <w:rFonts w:eastAsia="Bookman Old Style"/>
          <w:szCs w:val="28"/>
          <w:lang w:val="ru-RU" w:eastAsia="ru-RU"/>
        </w:rPr>
        <w:t xml:space="preserve">блюд:  </w:t>
      </w:r>
      <w:proofErr w:type="spellStart"/>
      <w:r w:rsidR="00C6278E" w:rsidRPr="006F4BBE">
        <w:rPr>
          <w:rFonts w:eastAsia="Bookman Old Style"/>
          <w:szCs w:val="28"/>
          <w:lang w:val="ru-RU" w:eastAsia="ru-RU"/>
        </w:rPr>
        <w:t>cut</w:t>
      </w:r>
      <w:proofErr w:type="spellEnd"/>
      <w:proofErr w:type="gram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peel</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cook</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bake</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add</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pour</w:t>
      </w:r>
      <w:proofErr w:type="spellEnd"/>
      <w:r w:rsidR="00C6278E" w:rsidRPr="006F4BBE">
        <w:rPr>
          <w:rFonts w:eastAsia="Bookman Old Style"/>
          <w:szCs w:val="28"/>
          <w:lang w:val="ru-RU" w:eastAsia="ru-RU"/>
        </w:rPr>
        <w:t xml:space="preserve"> …;</w:t>
      </w:r>
    </w:p>
    <w:p w14:paraId="692D03F3" w14:textId="0A4E2C96" w:rsidR="00C6278E" w:rsidRPr="006D7372"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lastRenderedPageBreak/>
        <w:t xml:space="preserve"> </w:t>
      </w:r>
      <w:r w:rsidR="00C6278E" w:rsidRPr="006F4BBE">
        <w:rPr>
          <w:rFonts w:eastAsia="Bookman Old Style"/>
          <w:szCs w:val="28"/>
          <w:lang w:val="ru-RU" w:eastAsia="ru-RU"/>
        </w:rPr>
        <w:t>названия</w:t>
      </w:r>
      <w:r w:rsidR="00C6278E" w:rsidRPr="006D7372">
        <w:rPr>
          <w:rFonts w:eastAsia="Bookman Old Style"/>
          <w:szCs w:val="28"/>
          <w:lang w:val="ru-RU" w:eastAsia="ru-RU"/>
        </w:rPr>
        <w:t xml:space="preserve"> </w:t>
      </w:r>
      <w:r w:rsidR="00C6278E" w:rsidRPr="006F4BBE">
        <w:rPr>
          <w:rFonts w:eastAsia="Bookman Old Style"/>
          <w:szCs w:val="28"/>
          <w:lang w:val="ru-RU" w:eastAsia="ru-RU"/>
        </w:rPr>
        <w:t>полезных</w:t>
      </w:r>
      <w:r w:rsidR="00C6278E" w:rsidRPr="006D7372">
        <w:rPr>
          <w:rFonts w:eastAsia="Bookman Old Style"/>
          <w:szCs w:val="28"/>
          <w:lang w:val="ru-RU" w:eastAsia="ru-RU"/>
        </w:rPr>
        <w:t xml:space="preserve"> </w:t>
      </w:r>
      <w:r w:rsidR="00C6278E" w:rsidRPr="006F4BBE">
        <w:rPr>
          <w:rFonts w:eastAsia="Bookman Old Style"/>
          <w:szCs w:val="28"/>
          <w:lang w:val="ru-RU" w:eastAsia="ru-RU"/>
        </w:rPr>
        <w:t>продуктов</w:t>
      </w:r>
      <w:r w:rsidR="00C6278E" w:rsidRPr="006D7372">
        <w:rPr>
          <w:rFonts w:eastAsia="Bookman Old Style"/>
          <w:szCs w:val="28"/>
          <w:lang w:val="ru-RU" w:eastAsia="ru-RU"/>
        </w:rPr>
        <w:t xml:space="preserve">: </w:t>
      </w:r>
      <w:r w:rsidR="00C6278E" w:rsidRPr="006F4BBE">
        <w:rPr>
          <w:rFonts w:eastAsia="Bookman Old Style"/>
          <w:szCs w:val="28"/>
          <w:lang w:eastAsia="ru-RU"/>
        </w:rPr>
        <w:t>dairy</w:t>
      </w:r>
      <w:r w:rsidR="00C6278E" w:rsidRPr="006D7372">
        <w:rPr>
          <w:rFonts w:eastAsia="Bookman Old Style"/>
          <w:szCs w:val="28"/>
          <w:lang w:val="ru-RU" w:eastAsia="ru-RU"/>
        </w:rPr>
        <w:t xml:space="preserve"> </w:t>
      </w:r>
      <w:r w:rsidR="00C6278E" w:rsidRPr="006F4BBE">
        <w:rPr>
          <w:rFonts w:eastAsia="Bookman Old Style"/>
          <w:szCs w:val="28"/>
          <w:lang w:eastAsia="ru-RU"/>
        </w:rPr>
        <w:t>products</w:t>
      </w:r>
      <w:r w:rsidR="00C6278E" w:rsidRPr="006D7372">
        <w:rPr>
          <w:rFonts w:eastAsia="Bookman Old Style"/>
          <w:szCs w:val="28"/>
          <w:lang w:val="ru-RU" w:eastAsia="ru-RU"/>
        </w:rPr>
        <w:t xml:space="preserve">, </w:t>
      </w:r>
      <w:r w:rsidR="00C6278E" w:rsidRPr="006F4BBE">
        <w:rPr>
          <w:rFonts w:eastAsia="Bookman Old Style"/>
          <w:szCs w:val="28"/>
          <w:lang w:eastAsia="ru-RU"/>
        </w:rPr>
        <w:t>eggs</w:t>
      </w:r>
      <w:r w:rsidR="00C6278E" w:rsidRPr="006D7372">
        <w:rPr>
          <w:rFonts w:eastAsia="Bookman Old Style"/>
          <w:szCs w:val="28"/>
          <w:lang w:val="ru-RU" w:eastAsia="ru-RU"/>
        </w:rPr>
        <w:t xml:space="preserve">, </w:t>
      </w:r>
      <w:r w:rsidR="00C6278E" w:rsidRPr="006F4BBE">
        <w:rPr>
          <w:rFonts w:eastAsia="Bookman Old Style"/>
          <w:szCs w:val="28"/>
          <w:lang w:eastAsia="ru-RU"/>
        </w:rPr>
        <w:t>peas</w:t>
      </w:r>
      <w:r w:rsidR="00C6278E" w:rsidRPr="006D7372">
        <w:rPr>
          <w:rFonts w:eastAsia="Bookman Old Style"/>
          <w:szCs w:val="28"/>
          <w:lang w:val="ru-RU" w:eastAsia="ru-RU"/>
        </w:rPr>
        <w:t xml:space="preserve">, </w:t>
      </w:r>
      <w:r w:rsidR="00C6278E" w:rsidRPr="006F4BBE">
        <w:rPr>
          <w:rFonts w:eastAsia="Bookman Old Style"/>
          <w:szCs w:val="28"/>
          <w:lang w:eastAsia="ru-RU"/>
        </w:rPr>
        <w:t>beans</w:t>
      </w:r>
      <w:r w:rsidR="00C6278E" w:rsidRPr="006D7372">
        <w:rPr>
          <w:rFonts w:eastAsia="Bookman Old Style"/>
          <w:szCs w:val="28"/>
          <w:lang w:val="ru-RU" w:eastAsia="ru-RU"/>
        </w:rPr>
        <w:t xml:space="preserve">, </w:t>
      </w:r>
      <w:r w:rsidR="00C6278E" w:rsidRPr="006F4BBE">
        <w:rPr>
          <w:rFonts w:eastAsia="Bookman Old Style"/>
          <w:szCs w:val="28"/>
          <w:lang w:eastAsia="ru-RU"/>
        </w:rPr>
        <w:t>cheese</w:t>
      </w:r>
      <w:r w:rsidR="00C6278E" w:rsidRPr="006D7372">
        <w:rPr>
          <w:rFonts w:eastAsia="Bookman Old Style"/>
          <w:szCs w:val="28"/>
          <w:lang w:val="ru-RU" w:eastAsia="ru-RU"/>
        </w:rPr>
        <w:t xml:space="preserve">, </w:t>
      </w:r>
      <w:r w:rsidR="00C6278E" w:rsidRPr="006F4BBE">
        <w:rPr>
          <w:rFonts w:eastAsia="Bookman Old Style"/>
          <w:szCs w:val="28"/>
          <w:lang w:eastAsia="ru-RU"/>
        </w:rPr>
        <w:t>oily</w:t>
      </w:r>
      <w:r w:rsidR="00C6278E" w:rsidRPr="006D7372">
        <w:rPr>
          <w:rFonts w:eastAsia="Bookman Old Style"/>
          <w:szCs w:val="28"/>
          <w:lang w:val="ru-RU" w:eastAsia="ru-RU"/>
        </w:rPr>
        <w:t xml:space="preserve"> </w:t>
      </w:r>
      <w:r w:rsidR="00C6278E" w:rsidRPr="006F4BBE">
        <w:rPr>
          <w:rFonts w:eastAsia="Bookman Old Style"/>
          <w:szCs w:val="28"/>
          <w:lang w:eastAsia="ru-RU"/>
        </w:rPr>
        <w:t>fish</w:t>
      </w:r>
      <w:r w:rsidR="00C6278E" w:rsidRPr="006D7372">
        <w:rPr>
          <w:rFonts w:eastAsia="Bookman Old Style"/>
          <w:szCs w:val="28"/>
          <w:lang w:val="ru-RU" w:eastAsia="ru-RU"/>
        </w:rPr>
        <w:t>…;</w:t>
      </w:r>
    </w:p>
    <w:p w14:paraId="7EFD812D" w14:textId="305C49EB"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D7372">
        <w:rPr>
          <w:rFonts w:eastAsia="Bookman Old Style"/>
          <w:szCs w:val="28"/>
          <w:lang w:val="ru-RU" w:eastAsia="ru-RU"/>
        </w:rPr>
        <w:t xml:space="preserve"> </w:t>
      </w:r>
      <w:r w:rsidR="00C6278E" w:rsidRPr="006F4BBE">
        <w:rPr>
          <w:rFonts w:eastAsia="Bookman Old Style"/>
          <w:szCs w:val="28"/>
          <w:lang w:val="ru-RU" w:eastAsia="ru-RU"/>
        </w:rPr>
        <w:t xml:space="preserve">лексика для описания самочувствия и симптомов болезни: </w:t>
      </w:r>
      <w:proofErr w:type="spellStart"/>
      <w:r w:rsidR="00C6278E" w:rsidRPr="006F4BBE">
        <w:rPr>
          <w:rFonts w:eastAsia="Bookman Old Style"/>
          <w:szCs w:val="28"/>
          <w:lang w:val="ru-RU" w:eastAsia="ru-RU"/>
        </w:rPr>
        <w:t>toothache</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headache</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earache</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stomachache</w:t>
      </w:r>
      <w:proofErr w:type="spellEnd"/>
      <w:r w:rsidR="00C6278E" w:rsidRPr="006F4BBE">
        <w:rPr>
          <w:rFonts w:eastAsia="Bookman Old Style"/>
          <w:szCs w:val="28"/>
          <w:lang w:val="ru-RU" w:eastAsia="ru-RU"/>
        </w:rPr>
        <w:t xml:space="preserve">…; </w:t>
      </w:r>
    </w:p>
    <w:p w14:paraId="5E519DDF" w14:textId="5F8C8739"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речевые клише для описания симптомов </w:t>
      </w:r>
      <w:proofErr w:type="gramStart"/>
      <w:r w:rsidR="00C6278E" w:rsidRPr="006F4BBE">
        <w:rPr>
          <w:rFonts w:eastAsia="Bookman Old Style"/>
          <w:szCs w:val="28"/>
          <w:lang w:val="ru-RU" w:eastAsia="ru-RU"/>
        </w:rPr>
        <w:t>болезни  и</w:t>
      </w:r>
      <w:proofErr w:type="gramEnd"/>
      <w:r w:rsidR="00C6278E" w:rsidRPr="006F4BBE">
        <w:rPr>
          <w:rFonts w:eastAsia="Bookman Old Style"/>
          <w:szCs w:val="28"/>
          <w:lang w:val="ru-RU" w:eastAsia="ru-RU"/>
        </w:rPr>
        <w:t xml:space="preserve"> инструкций для их лечения: </w:t>
      </w:r>
      <w:proofErr w:type="spellStart"/>
      <w:r w:rsidR="00C6278E" w:rsidRPr="006F4BBE">
        <w:rPr>
          <w:rFonts w:eastAsia="Bookman Old Style"/>
          <w:szCs w:val="28"/>
          <w:lang w:val="ru-RU" w:eastAsia="ru-RU"/>
        </w:rPr>
        <w:t>high</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temperature</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it</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hurts</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take</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temperature</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drink</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more</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water</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stay</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in</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bed</w:t>
      </w:r>
      <w:proofErr w:type="spellEnd"/>
      <w:r w:rsidR="00C6278E" w:rsidRPr="006F4BBE">
        <w:rPr>
          <w:rFonts w:eastAsia="Bookman Old Style"/>
          <w:szCs w:val="28"/>
          <w:lang w:val="ru-RU" w:eastAsia="ru-RU"/>
        </w:rPr>
        <w:t>… .</w:t>
      </w:r>
    </w:p>
    <w:p w14:paraId="7C225DE2" w14:textId="77777777" w:rsidR="00C6278E" w:rsidRPr="006F4BBE" w:rsidRDefault="00C6278E" w:rsidP="00287D0F">
      <w:pPr>
        <w:rPr>
          <w:lang w:val="ru-RU"/>
        </w:rPr>
      </w:pPr>
    </w:p>
    <w:p w14:paraId="4D789A31" w14:textId="77777777" w:rsidR="00C6278E" w:rsidRPr="006F4BBE" w:rsidRDefault="00C6278E" w:rsidP="00287D0F">
      <w:pPr>
        <w:rPr>
          <w:lang w:val="ru-RU"/>
        </w:rPr>
      </w:pPr>
      <w:r w:rsidRPr="006F4BBE">
        <w:rPr>
          <w:bCs/>
          <w:lang w:val="ru-RU"/>
        </w:rPr>
        <w:t xml:space="preserve">Раздел 3. </w:t>
      </w:r>
      <w:r w:rsidRPr="006F4BBE">
        <w:rPr>
          <w:lang w:val="ru-RU"/>
        </w:rPr>
        <w:t xml:space="preserve">Наука и технологии. </w:t>
      </w:r>
    </w:p>
    <w:p w14:paraId="26C023A4" w14:textId="77777777" w:rsidR="00C6278E" w:rsidRPr="006F4BBE" w:rsidRDefault="00C6278E" w:rsidP="00287D0F">
      <w:pPr>
        <w:rPr>
          <w:bCs/>
          <w:lang w:val="ru-RU"/>
        </w:rPr>
      </w:pPr>
      <w:r w:rsidRPr="006F4BBE">
        <w:rPr>
          <w:bCs/>
          <w:lang w:val="ru-RU"/>
        </w:rPr>
        <w:t>1.</w:t>
      </w:r>
      <w:r w:rsidRPr="006F4BBE">
        <w:rPr>
          <w:lang w:val="ru-RU"/>
        </w:rPr>
        <w:t xml:space="preserve"> </w:t>
      </w:r>
      <w:r w:rsidRPr="006F4BBE">
        <w:rPr>
          <w:bCs/>
          <w:lang w:val="ru-RU"/>
        </w:rPr>
        <w:t>Наука в современном мире.</w:t>
      </w:r>
    </w:p>
    <w:p w14:paraId="34241C40" w14:textId="77777777" w:rsidR="00C6278E" w:rsidRPr="006F4BBE" w:rsidRDefault="00C6278E" w:rsidP="00287D0F">
      <w:pPr>
        <w:rPr>
          <w:bCs/>
          <w:lang w:val="ru-RU"/>
        </w:rPr>
      </w:pPr>
      <w:r w:rsidRPr="006F4BBE">
        <w:rPr>
          <w:bCs/>
          <w:lang w:val="ru-RU"/>
        </w:rPr>
        <w:t>2. Технологии и мы.</w:t>
      </w:r>
    </w:p>
    <w:p w14:paraId="685C9CA3" w14:textId="77777777" w:rsidR="00C6278E" w:rsidRPr="006F4BBE" w:rsidRDefault="00C6278E" w:rsidP="00287D0F">
      <w:pPr>
        <w:rPr>
          <w:bCs/>
          <w:lang w:val="ru-RU"/>
        </w:rPr>
      </w:pPr>
      <w:r w:rsidRPr="006F4BBE">
        <w:rPr>
          <w:bCs/>
          <w:lang w:val="ru-RU"/>
        </w:rPr>
        <w:t>3. Знаменитые изобретатели.</w:t>
      </w:r>
    </w:p>
    <w:p w14:paraId="43F20DCE" w14:textId="77777777" w:rsidR="00C6278E" w:rsidRPr="006F4BBE" w:rsidRDefault="00C6278E" w:rsidP="00287D0F">
      <w:pPr>
        <w:rPr>
          <w:bCs/>
          <w:lang w:val="ru-RU"/>
        </w:rPr>
      </w:pPr>
    </w:p>
    <w:p w14:paraId="38086397" w14:textId="77777777" w:rsidR="00C6278E" w:rsidRPr="006F4BBE" w:rsidRDefault="00C6278E" w:rsidP="00287D0F">
      <w:pPr>
        <w:rPr>
          <w:i/>
          <w:lang w:val="ru-RU"/>
        </w:rPr>
      </w:pPr>
      <w:r w:rsidRPr="006F4BBE">
        <w:rPr>
          <w:i/>
          <w:lang w:val="ru-RU"/>
        </w:rPr>
        <w:t>Характеристика деятельности обучающихся по основным видам учебной деятельности.</w:t>
      </w:r>
    </w:p>
    <w:p w14:paraId="34E163D5" w14:textId="77777777" w:rsidR="00C6278E" w:rsidRPr="006F4BBE" w:rsidRDefault="00C6278E" w:rsidP="00287D0F">
      <w:pPr>
        <w:rPr>
          <w:lang w:val="ru-RU" w:bidi="he-IL"/>
        </w:rPr>
      </w:pPr>
      <w:r w:rsidRPr="006F4BBE">
        <w:rPr>
          <w:bCs/>
          <w:lang w:val="ru-RU" w:bidi="he-IL"/>
        </w:rPr>
        <w:t>В области монологической формы речи</w:t>
      </w:r>
      <w:r w:rsidRPr="006F4BBE">
        <w:rPr>
          <w:lang w:val="ru-RU" w:bidi="he-IL"/>
        </w:rPr>
        <w:t>:</w:t>
      </w:r>
    </w:p>
    <w:p w14:paraId="45BFC343" w14:textId="0FCF0DC1"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кратко рассказывать о значимости научных достижений в современной жизни;</w:t>
      </w:r>
    </w:p>
    <w:p w14:paraId="68B2B5DB" w14:textId="2079655B"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уметь рассказывать о важном достижении в одной из научных областей;</w:t>
      </w:r>
    </w:p>
    <w:p w14:paraId="2AF78E91" w14:textId="5A5176A9"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кратко рассказывать о том, как </w:t>
      </w:r>
      <w:proofErr w:type="gramStart"/>
      <w:r w:rsidR="00C6278E" w:rsidRPr="006F4BBE">
        <w:rPr>
          <w:rFonts w:eastAsia="Bookman Old Style"/>
          <w:szCs w:val="28"/>
          <w:lang w:val="ru-RU" w:eastAsia="ru-RU"/>
        </w:rPr>
        <w:t>современные  технологии</w:t>
      </w:r>
      <w:proofErr w:type="gramEnd"/>
      <w:r w:rsidR="00C6278E" w:rsidRPr="006F4BBE">
        <w:rPr>
          <w:rFonts w:eastAsia="Bookman Old Style"/>
          <w:szCs w:val="28"/>
          <w:lang w:val="ru-RU" w:eastAsia="ru-RU"/>
        </w:rPr>
        <w:t xml:space="preserve"> помогают в учебе;</w:t>
      </w:r>
    </w:p>
    <w:p w14:paraId="76251BC0" w14:textId="3A7C510E"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кратко рассказывать о том, какие </w:t>
      </w:r>
      <w:proofErr w:type="gramStart"/>
      <w:r w:rsidR="00C6278E" w:rsidRPr="006F4BBE">
        <w:rPr>
          <w:rFonts w:eastAsia="Bookman Old Style"/>
          <w:szCs w:val="28"/>
          <w:lang w:val="ru-RU" w:eastAsia="ru-RU"/>
        </w:rPr>
        <w:t>современные  технологии</w:t>
      </w:r>
      <w:proofErr w:type="gramEnd"/>
      <w:r w:rsidR="00C6278E" w:rsidRPr="006F4BBE">
        <w:rPr>
          <w:rFonts w:eastAsia="Bookman Old Style"/>
          <w:szCs w:val="28"/>
          <w:lang w:val="ru-RU" w:eastAsia="ru-RU"/>
        </w:rPr>
        <w:t xml:space="preserve"> используются  дома;</w:t>
      </w:r>
    </w:p>
    <w:p w14:paraId="08A6951B" w14:textId="4ABC26B8"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кратко рассказывать об известном ученом или изобретателе;</w:t>
      </w:r>
    </w:p>
    <w:p w14:paraId="79B2E620" w14:textId="77777777" w:rsidR="00C6278E" w:rsidRPr="006F4BBE" w:rsidRDefault="00C6278E" w:rsidP="00D24122">
      <w:pPr>
        <w:pStyle w:val="a5"/>
        <w:widowControl/>
        <w:autoSpaceDE/>
        <w:autoSpaceDN/>
        <w:ind w:left="709" w:firstLine="0"/>
        <w:contextualSpacing/>
        <w:rPr>
          <w:rFonts w:eastAsia="Bookman Old Style"/>
          <w:szCs w:val="28"/>
          <w:lang w:val="ru-RU" w:eastAsia="ru-RU"/>
        </w:rPr>
      </w:pPr>
      <w:r w:rsidRPr="006F4BBE">
        <w:rPr>
          <w:rFonts w:eastAsia="Bookman Old Style"/>
          <w:szCs w:val="28"/>
          <w:lang w:val="ru-RU" w:eastAsia="ru-RU"/>
        </w:rPr>
        <w:t>в области письма:</w:t>
      </w:r>
    </w:p>
    <w:p w14:paraId="5F33581A" w14:textId="69FC2DDB"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составлять плакат об используемых в быту современных технологиях (например, робот-пылесос);</w:t>
      </w:r>
    </w:p>
    <w:p w14:paraId="4FC7CEA9" w14:textId="3A7B6126"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составлять презентацию о важном научном достижении (например, о разработке нового лекарства);</w:t>
      </w:r>
    </w:p>
    <w:p w14:paraId="3F5014D8" w14:textId="1053E6E3"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составлять краткую инструкцию, как пользоваться торговым автоматом для покупки шоколада или напитка.</w:t>
      </w:r>
    </w:p>
    <w:p w14:paraId="7E3C6813" w14:textId="77777777" w:rsidR="00C6278E" w:rsidRPr="006F4BBE" w:rsidRDefault="00C6278E" w:rsidP="00287D0F">
      <w:pPr>
        <w:rPr>
          <w:bCs/>
          <w:lang w:val="ru-RU"/>
        </w:rPr>
      </w:pPr>
    </w:p>
    <w:p w14:paraId="6E719749" w14:textId="77777777" w:rsidR="00C6278E" w:rsidRPr="006F4BBE" w:rsidRDefault="00C6278E" w:rsidP="00287D0F">
      <w:pPr>
        <w:rPr>
          <w:lang w:val="ru-RU"/>
        </w:rPr>
      </w:pPr>
      <w:r w:rsidRPr="006F4BBE">
        <w:rPr>
          <w:lang w:val="ru-RU"/>
        </w:rPr>
        <w:t>Примерный лексико-грамматический материал.</w:t>
      </w:r>
    </w:p>
    <w:p w14:paraId="16C5CB6D" w14:textId="77777777" w:rsidR="00C6278E" w:rsidRPr="006F4BBE" w:rsidRDefault="00C6278E" w:rsidP="00287D0F">
      <w:pPr>
        <w:rPr>
          <w:lang w:val="ru-RU"/>
        </w:rPr>
      </w:pPr>
      <w:r w:rsidRPr="006F4BBE">
        <w:rPr>
          <w:lang w:val="ru-RU"/>
        </w:rPr>
        <w:t xml:space="preserve">Изучение тематики Раздела </w:t>
      </w:r>
      <w:proofErr w:type="gramStart"/>
      <w:r w:rsidRPr="006F4BBE">
        <w:rPr>
          <w:lang w:val="ru-RU"/>
        </w:rPr>
        <w:t>3  предполагает</w:t>
      </w:r>
      <w:proofErr w:type="gramEnd"/>
      <w:r w:rsidRPr="006F4BBE">
        <w:rPr>
          <w:lang w:val="ru-RU"/>
        </w:rPr>
        <w:t xml:space="preserve"> овладение лексическими единицами (словами, словосочетаниями, лексико-грамматическими единствами,  речевыми клише) в объеме не менее 45.  Предполагается введение в речь следующих конструкций:</w:t>
      </w:r>
    </w:p>
    <w:p w14:paraId="3D19CA79" w14:textId="46F8609C"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конструкция </w:t>
      </w:r>
      <w:proofErr w:type="spellStart"/>
      <w:r w:rsidR="00C6278E" w:rsidRPr="006F4BBE">
        <w:rPr>
          <w:rFonts w:eastAsia="Bookman Old Style"/>
          <w:szCs w:val="28"/>
          <w:lang w:val="ru-RU" w:eastAsia="ru-RU"/>
        </w:rPr>
        <w:t>used</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to</w:t>
      </w:r>
      <w:proofErr w:type="spellEnd"/>
      <w:r w:rsidR="00C6278E" w:rsidRPr="006F4BBE">
        <w:rPr>
          <w:rFonts w:eastAsia="Bookman Old Style"/>
          <w:szCs w:val="28"/>
          <w:lang w:val="ru-RU" w:eastAsia="ru-RU"/>
        </w:rPr>
        <w:t xml:space="preserve"> + инфинитив для выражения регулярно совершающегося действия или состояния в прошлом;</w:t>
      </w:r>
    </w:p>
    <w:p w14:paraId="21794E70" w14:textId="1194D093"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сравнительная и превосходная степень имен прилагательных по аналитической модели (</w:t>
      </w:r>
      <w:proofErr w:type="spellStart"/>
      <w:r w:rsidR="00C6278E" w:rsidRPr="006F4BBE">
        <w:rPr>
          <w:rFonts w:eastAsia="Bookman Old Style"/>
          <w:szCs w:val="28"/>
          <w:lang w:val="ru-RU" w:eastAsia="ru-RU"/>
        </w:rPr>
        <w:t>more</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exciting</w:t>
      </w:r>
      <w:proofErr w:type="spellEnd"/>
      <w:r w:rsidR="00C6278E" w:rsidRPr="006F4BBE">
        <w:rPr>
          <w:rFonts w:eastAsia="Bookman Old Style"/>
          <w:szCs w:val="28"/>
          <w:lang w:val="ru-RU" w:eastAsia="ru-RU"/>
        </w:rPr>
        <w:t>);</w:t>
      </w:r>
    </w:p>
    <w:p w14:paraId="45C2E74B" w14:textId="78AA3899"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повелительное наклонение для составления инструкции к эксплуатации каких-либо приборов (повторение);</w:t>
      </w:r>
    </w:p>
    <w:p w14:paraId="61300275" w14:textId="7D138562"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модальный глагол </w:t>
      </w:r>
      <w:proofErr w:type="spellStart"/>
      <w:r w:rsidR="00C6278E" w:rsidRPr="006F4BBE">
        <w:rPr>
          <w:rFonts w:eastAsia="Bookman Old Style"/>
          <w:szCs w:val="28"/>
          <w:lang w:val="ru-RU" w:eastAsia="ru-RU"/>
        </w:rPr>
        <w:t>can</w:t>
      </w:r>
      <w:proofErr w:type="spellEnd"/>
      <w:r w:rsidR="00C6278E" w:rsidRPr="006F4BBE">
        <w:rPr>
          <w:rFonts w:eastAsia="Bookman Old Style"/>
          <w:szCs w:val="28"/>
          <w:lang w:val="ru-RU" w:eastAsia="ru-RU"/>
        </w:rPr>
        <w:t xml:space="preserve"> </w:t>
      </w:r>
      <w:proofErr w:type="gramStart"/>
      <w:r w:rsidR="00C6278E" w:rsidRPr="006F4BBE">
        <w:rPr>
          <w:rFonts w:eastAsia="Bookman Old Style"/>
          <w:szCs w:val="28"/>
          <w:lang w:val="ru-RU" w:eastAsia="ru-RU"/>
        </w:rPr>
        <w:t>для  описания</w:t>
      </w:r>
      <w:proofErr w:type="gramEnd"/>
      <w:r w:rsidR="00C6278E" w:rsidRPr="006F4BBE">
        <w:rPr>
          <w:rFonts w:eastAsia="Bookman Old Style"/>
          <w:szCs w:val="28"/>
          <w:lang w:val="ru-RU" w:eastAsia="ru-RU"/>
        </w:rPr>
        <w:t xml:space="preserve"> функций домашних приборов  (</w:t>
      </w:r>
      <w:proofErr w:type="spellStart"/>
      <w:r w:rsidR="00C6278E" w:rsidRPr="006F4BBE">
        <w:rPr>
          <w:rFonts w:eastAsia="Bookman Old Style"/>
          <w:szCs w:val="28"/>
          <w:lang w:val="ru-RU" w:eastAsia="ru-RU"/>
        </w:rPr>
        <w:t>it</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can</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clean</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the</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carpet</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it</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can</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wash</w:t>
      </w:r>
      <w:proofErr w:type="spellEnd"/>
      <w:r w:rsidR="00C6278E" w:rsidRPr="006F4BBE">
        <w:rPr>
          <w:rFonts w:eastAsia="Bookman Old Style"/>
          <w:szCs w:val="28"/>
          <w:lang w:val="ru-RU" w:eastAsia="ru-RU"/>
        </w:rPr>
        <w:t>...).</w:t>
      </w:r>
    </w:p>
    <w:p w14:paraId="09DB3705" w14:textId="77777777" w:rsidR="00C6278E" w:rsidRPr="006F4BBE" w:rsidRDefault="00C6278E" w:rsidP="00287D0F">
      <w:pPr>
        <w:rPr>
          <w:i/>
          <w:iCs/>
          <w:lang w:val="ru-RU"/>
        </w:rPr>
      </w:pPr>
    </w:p>
    <w:p w14:paraId="39DA7F9A" w14:textId="77777777" w:rsidR="00C6278E" w:rsidRPr="006F4BBE" w:rsidRDefault="00C6278E" w:rsidP="00287D0F">
      <w:pPr>
        <w:rPr>
          <w:lang w:val="ru-RU"/>
        </w:rPr>
      </w:pPr>
      <w:proofErr w:type="gramStart"/>
      <w:r w:rsidRPr="006F4BBE">
        <w:rPr>
          <w:lang w:val="ru-RU"/>
        </w:rPr>
        <w:lastRenderedPageBreak/>
        <w:t>Лексический  материал</w:t>
      </w:r>
      <w:proofErr w:type="gramEnd"/>
      <w:r w:rsidRPr="006F4BBE">
        <w:rPr>
          <w:lang w:val="ru-RU"/>
        </w:rPr>
        <w:t xml:space="preserve"> отбирается с учетом тематики общения Раздела 3:</w:t>
      </w:r>
    </w:p>
    <w:p w14:paraId="0E5E070C" w14:textId="2F99D0F5"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лексика, связанная с научной </w:t>
      </w:r>
      <w:proofErr w:type="gramStart"/>
      <w:r w:rsidR="00C6278E" w:rsidRPr="006F4BBE">
        <w:rPr>
          <w:rFonts w:eastAsia="Bookman Old Style"/>
          <w:szCs w:val="28"/>
          <w:lang w:val="ru-RU" w:eastAsia="ru-RU"/>
        </w:rPr>
        <w:t xml:space="preserve">деятельностью:  </w:t>
      </w:r>
      <w:proofErr w:type="spellStart"/>
      <w:r w:rsidR="00C6278E" w:rsidRPr="006F4BBE">
        <w:rPr>
          <w:rFonts w:eastAsia="Bookman Old Style"/>
          <w:szCs w:val="28"/>
          <w:lang w:val="ru-RU" w:eastAsia="ru-RU"/>
        </w:rPr>
        <w:t>scientist</w:t>
      </w:r>
      <w:proofErr w:type="spellEnd"/>
      <w:proofErr w:type="gram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science</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lab</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microscope</w:t>
      </w:r>
      <w:proofErr w:type="spellEnd"/>
      <w:r w:rsidR="00C6278E" w:rsidRPr="006F4BBE">
        <w:rPr>
          <w:rFonts w:eastAsia="Bookman Old Style"/>
          <w:szCs w:val="28"/>
          <w:lang w:val="ru-RU" w:eastAsia="ru-RU"/>
        </w:rPr>
        <w:t>…</w:t>
      </w:r>
    </w:p>
    <w:p w14:paraId="48411181" w14:textId="2DFD65BB"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название современных </w:t>
      </w:r>
      <w:proofErr w:type="gramStart"/>
      <w:r w:rsidR="00C6278E" w:rsidRPr="006F4BBE">
        <w:rPr>
          <w:rFonts w:eastAsia="Bookman Old Style"/>
          <w:szCs w:val="28"/>
          <w:lang w:val="ru-RU" w:eastAsia="ru-RU"/>
        </w:rPr>
        <w:t>бытовых  приборов</w:t>
      </w:r>
      <w:proofErr w:type="gram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microwave</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oven</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vacuum</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cleaner</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washing</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machine</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dishwasher</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iron</w:t>
      </w:r>
      <w:proofErr w:type="spellEnd"/>
      <w:r w:rsidR="00C6278E" w:rsidRPr="006F4BBE">
        <w:rPr>
          <w:rFonts w:eastAsia="Bookman Old Style"/>
          <w:szCs w:val="28"/>
          <w:lang w:val="ru-RU" w:eastAsia="ru-RU"/>
        </w:rPr>
        <w:t>;</w:t>
      </w:r>
    </w:p>
    <w:p w14:paraId="034959E8" w14:textId="0FFCC325" w:rsidR="00C6278E" w:rsidRPr="006F4BBE" w:rsidRDefault="00E80728" w:rsidP="00D24122">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глаголы</w:t>
      </w:r>
      <w:r w:rsidR="00C6278E" w:rsidRPr="006F4BBE">
        <w:rPr>
          <w:rFonts w:eastAsia="Bookman Old Style"/>
          <w:szCs w:val="28"/>
          <w:lang w:eastAsia="ru-RU"/>
        </w:rPr>
        <w:t xml:space="preserve"> </w:t>
      </w:r>
      <w:r w:rsidR="00C6278E" w:rsidRPr="006F4BBE">
        <w:rPr>
          <w:rFonts w:eastAsia="Bookman Old Style"/>
          <w:szCs w:val="28"/>
          <w:lang w:val="ru-RU" w:eastAsia="ru-RU"/>
        </w:rPr>
        <w:t>для</w:t>
      </w:r>
      <w:r w:rsidR="00C6278E" w:rsidRPr="006F4BBE">
        <w:rPr>
          <w:rFonts w:eastAsia="Bookman Old Style"/>
          <w:szCs w:val="28"/>
          <w:lang w:eastAsia="ru-RU"/>
        </w:rPr>
        <w:t xml:space="preserve"> </w:t>
      </w:r>
      <w:r w:rsidR="00C6278E" w:rsidRPr="006F4BBE">
        <w:rPr>
          <w:rFonts w:eastAsia="Bookman Old Style"/>
          <w:szCs w:val="28"/>
          <w:lang w:val="ru-RU" w:eastAsia="ru-RU"/>
        </w:rPr>
        <w:t>составления</w:t>
      </w:r>
      <w:r w:rsidR="00C6278E" w:rsidRPr="006F4BBE">
        <w:rPr>
          <w:rFonts w:eastAsia="Bookman Old Style"/>
          <w:szCs w:val="28"/>
          <w:lang w:eastAsia="ru-RU"/>
        </w:rPr>
        <w:t xml:space="preserve"> </w:t>
      </w:r>
      <w:r w:rsidR="00C6278E" w:rsidRPr="006F4BBE">
        <w:rPr>
          <w:rFonts w:eastAsia="Bookman Old Style"/>
          <w:szCs w:val="28"/>
          <w:lang w:val="ru-RU" w:eastAsia="ru-RU"/>
        </w:rPr>
        <w:t>инструкции</w:t>
      </w:r>
      <w:r w:rsidR="00C6278E" w:rsidRPr="006F4BBE">
        <w:rPr>
          <w:rFonts w:eastAsia="Bookman Old Style"/>
          <w:szCs w:val="28"/>
          <w:lang w:eastAsia="ru-RU"/>
        </w:rPr>
        <w:t>: press the button, put a coin, choose the drink, take the change…;</w:t>
      </w:r>
    </w:p>
    <w:p w14:paraId="300ADD2B" w14:textId="37164E7F" w:rsidR="00C6278E" w:rsidRPr="006F4BBE" w:rsidRDefault="00D24122"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eastAsia="ru-RU"/>
        </w:rPr>
        <w:t xml:space="preserve"> </w:t>
      </w:r>
      <w:r w:rsidR="00C6278E" w:rsidRPr="006F4BBE">
        <w:rPr>
          <w:rFonts w:eastAsia="Bookman Old Style"/>
          <w:szCs w:val="28"/>
          <w:lang w:val="ru-RU" w:eastAsia="ru-RU"/>
        </w:rPr>
        <w:t xml:space="preserve">прилагательные для описания научных открытий: </w:t>
      </w:r>
      <w:proofErr w:type="spellStart"/>
      <w:r w:rsidR="00C6278E" w:rsidRPr="006F4BBE">
        <w:rPr>
          <w:rFonts w:eastAsia="Bookman Old Style"/>
          <w:szCs w:val="28"/>
          <w:lang w:val="ru-RU" w:eastAsia="ru-RU"/>
        </w:rPr>
        <w:t>important</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high-tech</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modern</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famous</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world-wide</w:t>
      </w:r>
      <w:proofErr w:type="spellEnd"/>
      <w:r w:rsidR="00C6278E" w:rsidRPr="006F4BBE">
        <w:rPr>
          <w:rFonts w:eastAsia="Bookman Old Style"/>
          <w:szCs w:val="28"/>
          <w:lang w:val="ru-RU" w:eastAsia="ru-RU"/>
        </w:rPr>
        <w:t>.</w:t>
      </w:r>
    </w:p>
    <w:p w14:paraId="2BD383D4" w14:textId="77777777" w:rsidR="00C6278E" w:rsidRPr="006F4BBE" w:rsidRDefault="00C6278E" w:rsidP="00287D0F">
      <w:pPr>
        <w:rPr>
          <w:bCs/>
          <w:lang w:val="ru-RU"/>
        </w:rPr>
      </w:pPr>
    </w:p>
    <w:p w14:paraId="6C753840" w14:textId="77777777" w:rsidR="00C6278E" w:rsidRPr="006F4BBE" w:rsidRDefault="00C6278E" w:rsidP="00287D0F">
      <w:pPr>
        <w:rPr>
          <w:bCs/>
          <w:lang w:val="ru-RU"/>
        </w:rPr>
      </w:pPr>
      <w:r w:rsidRPr="006F4BBE">
        <w:rPr>
          <w:lang w:val="ru-RU"/>
        </w:rPr>
        <w:t>Раздел 4</w:t>
      </w:r>
      <w:r w:rsidRPr="006F4BBE">
        <w:rPr>
          <w:bCs/>
          <w:lang w:val="ru-RU"/>
        </w:rPr>
        <w:t xml:space="preserve">. </w:t>
      </w:r>
      <w:r w:rsidRPr="006F4BBE">
        <w:rPr>
          <w:lang w:val="ru-RU"/>
        </w:rPr>
        <w:t>Выдающиеся люди</w:t>
      </w:r>
      <w:r w:rsidRPr="006F4BBE">
        <w:rPr>
          <w:bCs/>
          <w:lang w:val="ru-RU"/>
        </w:rPr>
        <w:t>.</w:t>
      </w:r>
    </w:p>
    <w:p w14:paraId="67FBE017" w14:textId="77777777" w:rsidR="00C6278E" w:rsidRPr="006F4BBE" w:rsidRDefault="00C6278E" w:rsidP="00287D0F">
      <w:pPr>
        <w:rPr>
          <w:lang w:val="ru-RU"/>
        </w:rPr>
      </w:pPr>
      <w:r w:rsidRPr="006F4BBE">
        <w:rPr>
          <w:lang w:val="ru-RU"/>
        </w:rPr>
        <w:t>Выдающиеся поэты и писатели.</w:t>
      </w:r>
    </w:p>
    <w:p w14:paraId="44D0C153" w14:textId="77777777" w:rsidR="00C6278E" w:rsidRPr="006F4BBE" w:rsidRDefault="00C6278E" w:rsidP="00287D0F">
      <w:pPr>
        <w:rPr>
          <w:lang w:val="ru-RU"/>
        </w:rPr>
      </w:pPr>
      <w:r w:rsidRPr="006F4BBE">
        <w:rPr>
          <w:lang w:val="ru-RU"/>
        </w:rPr>
        <w:t>Выдающиеся люди в искусстве.</w:t>
      </w:r>
    </w:p>
    <w:p w14:paraId="1795675E" w14:textId="77777777" w:rsidR="00C6278E" w:rsidRPr="006F4BBE" w:rsidRDefault="00C6278E" w:rsidP="00287D0F">
      <w:pPr>
        <w:rPr>
          <w:lang w:val="ru-RU"/>
        </w:rPr>
      </w:pPr>
      <w:r w:rsidRPr="006F4BBE">
        <w:rPr>
          <w:lang w:val="ru-RU"/>
        </w:rPr>
        <w:t>Выдающиеся люди в спорте.</w:t>
      </w:r>
    </w:p>
    <w:p w14:paraId="59AB4F4C" w14:textId="77777777" w:rsidR="00C6278E" w:rsidRPr="006F4BBE" w:rsidRDefault="00C6278E" w:rsidP="00287D0F">
      <w:pPr>
        <w:rPr>
          <w:lang w:val="ru-RU"/>
        </w:rPr>
      </w:pPr>
    </w:p>
    <w:p w14:paraId="1C0E01C2" w14:textId="77777777" w:rsidR="00C6278E" w:rsidRPr="006F4BBE" w:rsidRDefault="00C6278E" w:rsidP="00287D0F">
      <w:pPr>
        <w:rPr>
          <w:i/>
          <w:lang w:val="ru-RU"/>
        </w:rPr>
      </w:pPr>
      <w:r w:rsidRPr="006F4BBE">
        <w:rPr>
          <w:i/>
          <w:lang w:val="ru-RU"/>
        </w:rPr>
        <w:t>Характеристика деятельности обучающихся по основным видам учебной деятельности.</w:t>
      </w:r>
    </w:p>
    <w:p w14:paraId="60663F93" w14:textId="77777777" w:rsidR="00C6278E" w:rsidRPr="006F4BBE" w:rsidRDefault="00C6278E" w:rsidP="00287D0F">
      <w:pPr>
        <w:rPr>
          <w:lang w:val="ru-RU" w:bidi="he-IL"/>
        </w:rPr>
      </w:pPr>
      <w:r w:rsidRPr="006F4BBE">
        <w:rPr>
          <w:bCs/>
          <w:lang w:val="ru-RU" w:bidi="he-IL"/>
        </w:rPr>
        <w:t>В области монологической формы речи</w:t>
      </w:r>
      <w:r w:rsidRPr="006F4BBE">
        <w:rPr>
          <w:lang w:val="ru-RU" w:bidi="he-IL"/>
        </w:rPr>
        <w:t>:</w:t>
      </w:r>
    </w:p>
    <w:p w14:paraId="4DA1CAE9" w14:textId="4F170B85"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кратко рассказывать о любимом произведении и его авторе;</w:t>
      </w:r>
    </w:p>
    <w:p w14:paraId="52F224AF" w14:textId="2890F0C9"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кратко рассказывать о художнике и его картинах;</w:t>
      </w:r>
    </w:p>
    <w:p w14:paraId="2E7637D3" w14:textId="3633D1E5" w:rsidR="00C6278E" w:rsidRPr="006F4BBE" w:rsidRDefault="00C6278E"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кратко рассказывать о любимом спортсмене;</w:t>
      </w:r>
    </w:p>
    <w:p w14:paraId="084862DC" w14:textId="77777777" w:rsidR="00C6278E" w:rsidRPr="006F4BBE" w:rsidRDefault="00C6278E" w:rsidP="00D24122">
      <w:pPr>
        <w:pStyle w:val="a5"/>
        <w:widowControl/>
        <w:autoSpaceDE/>
        <w:autoSpaceDN/>
        <w:ind w:left="709" w:firstLine="0"/>
        <w:contextualSpacing/>
        <w:rPr>
          <w:rFonts w:eastAsia="Bookman Old Style"/>
          <w:szCs w:val="28"/>
          <w:lang w:val="ru-RU" w:eastAsia="ru-RU"/>
        </w:rPr>
      </w:pPr>
      <w:r w:rsidRPr="006F4BBE">
        <w:rPr>
          <w:rFonts w:eastAsia="Bookman Old Style"/>
          <w:szCs w:val="28"/>
          <w:lang w:val="ru-RU" w:eastAsia="ru-RU"/>
        </w:rPr>
        <w:t>в области письма:</w:t>
      </w:r>
    </w:p>
    <w:p w14:paraId="5C055727" w14:textId="39722962" w:rsidR="00C6278E" w:rsidRPr="006F4BBE" w:rsidRDefault="00C6278E"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составлять презентацию </w:t>
      </w:r>
      <w:proofErr w:type="gramStart"/>
      <w:r w:rsidRPr="006F4BBE">
        <w:rPr>
          <w:rFonts w:eastAsia="Bookman Old Style"/>
          <w:szCs w:val="28"/>
          <w:lang w:val="ru-RU" w:eastAsia="ru-RU"/>
        </w:rPr>
        <w:t>о  любимом</w:t>
      </w:r>
      <w:proofErr w:type="gramEnd"/>
      <w:r w:rsidRPr="006F4BBE">
        <w:rPr>
          <w:rFonts w:eastAsia="Bookman Old Style"/>
          <w:szCs w:val="28"/>
          <w:lang w:val="ru-RU" w:eastAsia="ru-RU"/>
        </w:rPr>
        <w:t xml:space="preserve"> писателе/поэте;</w:t>
      </w:r>
    </w:p>
    <w:p w14:paraId="53ED6D13" w14:textId="18AE45BE" w:rsidR="00C6278E" w:rsidRPr="006F4BBE" w:rsidRDefault="00C6278E"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составлять плакат о любимом актере/певце;</w:t>
      </w:r>
    </w:p>
    <w:p w14:paraId="567E600C" w14:textId="442C21E4"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составлять записку с напоминанием о месте и времени встречи в связи с походом на выставку или спортивное мероприятие;</w:t>
      </w:r>
    </w:p>
    <w:p w14:paraId="493786A6" w14:textId="1B7353E4" w:rsidR="00C6278E" w:rsidRPr="006F4BBE" w:rsidRDefault="00C6278E"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составлять пост для блога о спортивном событии.</w:t>
      </w:r>
    </w:p>
    <w:p w14:paraId="7235636C" w14:textId="77777777" w:rsidR="00C6278E" w:rsidRPr="006F4BBE" w:rsidRDefault="00C6278E" w:rsidP="00287D0F">
      <w:pPr>
        <w:rPr>
          <w:lang w:val="ru-RU"/>
        </w:rPr>
      </w:pPr>
    </w:p>
    <w:p w14:paraId="05340D44" w14:textId="77777777" w:rsidR="00C6278E" w:rsidRPr="006F4BBE" w:rsidRDefault="00C6278E" w:rsidP="00287D0F">
      <w:pPr>
        <w:rPr>
          <w:lang w:val="ru-RU"/>
        </w:rPr>
      </w:pPr>
      <w:r w:rsidRPr="006F4BBE">
        <w:rPr>
          <w:lang w:val="ru-RU"/>
        </w:rPr>
        <w:t xml:space="preserve">Примерный лексико-грамматический материал. </w:t>
      </w:r>
    </w:p>
    <w:p w14:paraId="38ED93E3" w14:textId="32661A49" w:rsidR="00C6278E" w:rsidRPr="006F4BBE" w:rsidRDefault="00C6278E" w:rsidP="00287D0F">
      <w:pPr>
        <w:rPr>
          <w:lang w:val="ru-RU"/>
        </w:rPr>
      </w:pPr>
      <w:r w:rsidRPr="006F4BBE">
        <w:rPr>
          <w:lang w:val="ru-RU"/>
        </w:rPr>
        <w:t xml:space="preserve">Изучение тематики Раздела 4 предполагает овладение лексическими единицами (словами, словосочетаниями, лексико-грамматическими </w:t>
      </w:r>
      <w:proofErr w:type="gramStart"/>
      <w:r w:rsidRPr="006F4BBE">
        <w:rPr>
          <w:lang w:val="ru-RU"/>
        </w:rPr>
        <w:t>единствами,  речевыми</w:t>
      </w:r>
      <w:proofErr w:type="gramEnd"/>
      <w:r w:rsidRPr="006F4BBE">
        <w:rPr>
          <w:lang w:val="ru-RU"/>
        </w:rPr>
        <w:t xml:space="preserve"> клише) в объеме не менее 35.  Предполагается введение в речь следующих конструкций:</w:t>
      </w:r>
    </w:p>
    <w:p w14:paraId="0D4F4F6C" w14:textId="2D186E5A"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притяжательные местоимения в абсолютной форме: </w:t>
      </w:r>
      <w:proofErr w:type="spellStart"/>
      <w:r w:rsidR="00C6278E" w:rsidRPr="006F4BBE">
        <w:rPr>
          <w:rFonts w:eastAsia="Bookman Old Style"/>
          <w:szCs w:val="28"/>
          <w:lang w:val="ru-RU" w:eastAsia="ru-RU"/>
        </w:rPr>
        <w:t>mine</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yours</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his</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hers</w:t>
      </w:r>
      <w:proofErr w:type="spellEnd"/>
      <w:r w:rsidR="00C6278E" w:rsidRPr="006F4BBE">
        <w:rPr>
          <w:rFonts w:eastAsia="Bookman Old Style"/>
          <w:szCs w:val="28"/>
          <w:lang w:val="ru-RU" w:eastAsia="ru-RU"/>
        </w:rPr>
        <w:t>;</w:t>
      </w:r>
    </w:p>
    <w:p w14:paraId="36A6A18D" w14:textId="5B462A34" w:rsidR="00C6278E" w:rsidRPr="006F4BBE" w:rsidRDefault="00E80728" w:rsidP="00D24122">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речевая</w:t>
      </w:r>
      <w:r w:rsidR="00C6278E" w:rsidRPr="006F4BBE">
        <w:rPr>
          <w:rFonts w:eastAsia="Bookman Old Style"/>
          <w:szCs w:val="28"/>
          <w:lang w:eastAsia="ru-RU"/>
        </w:rPr>
        <w:t xml:space="preserve"> </w:t>
      </w:r>
      <w:r w:rsidR="00C6278E" w:rsidRPr="006F4BBE">
        <w:rPr>
          <w:rFonts w:eastAsia="Bookman Old Style"/>
          <w:szCs w:val="28"/>
          <w:lang w:val="ru-RU" w:eastAsia="ru-RU"/>
        </w:rPr>
        <w:t>модель</w:t>
      </w:r>
      <w:r w:rsidR="00C6278E" w:rsidRPr="006F4BBE">
        <w:rPr>
          <w:rFonts w:eastAsia="Bookman Old Style"/>
          <w:szCs w:val="28"/>
          <w:lang w:eastAsia="ru-RU"/>
        </w:rPr>
        <w:t xml:space="preserve"> one of the most…  </w:t>
      </w:r>
      <w:r w:rsidR="00C6278E" w:rsidRPr="006F4BBE">
        <w:rPr>
          <w:rFonts w:eastAsia="Bookman Old Style"/>
          <w:szCs w:val="28"/>
          <w:lang w:val="ru-RU" w:eastAsia="ru-RU"/>
        </w:rPr>
        <w:t>для</w:t>
      </w:r>
      <w:r w:rsidR="00C6278E" w:rsidRPr="006F4BBE">
        <w:rPr>
          <w:rFonts w:eastAsia="Bookman Old Style"/>
          <w:szCs w:val="28"/>
          <w:lang w:eastAsia="ru-RU"/>
        </w:rPr>
        <w:t xml:space="preserve"> </w:t>
      </w:r>
      <w:r w:rsidR="00C6278E" w:rsidRPr="006F4BBE">
        <w:rPr>
          <w:rFonts w:eastAsia="Bookman Old Style"/>
          <w:szCs w:val="28"/>
          <w:lang w:val="ru-RU" w:eastAsia="ru-RU"/>
        </w:rPr>
        <w:t>рассказа</w:t>
      </w:r>
      <w:r w:rsidR="00C6278E" w:rsidRPr="006F4BBE">
        <w:rPr>
          <w:rFonts w:eastAsia="Bookman Old Style"/>
          <w:szCs w:val="28"/>
          <w:lang w:eastAsia="ru-RU"/>
        </w:rPr>
        <w:t xml:space="preserve"> </w:t>
      </w:r>
      <w:r w:rsidR="00C6278E" w:rsidRPr="006F4BBE">
        <w:rPr>
          <w:rFonts w:eastAsia="Bookman Old Style"/>
          <w:szCs w:val="28"/>
          <w:lang w:val="ru-RU" w:eastAsia="ru-RU"/>
        </w:rPr>
        <w:t>о</w:t>
      </w:r>
      <w:r w:rsidR="00C6278E" w:rsidRPr="006F4BBE">
        <w:rPr>
          <w:rFonts w:eastAsia="Bookman Old Style"/>
          <w:szCs w:val="28"/>
          <w:lang w:eastAsia="ru-RU"/>
        </w:rPr>
        <w:t xml:space="preserve"> </w:t>
      </w:r>
      <w:r w:rsidR="00C6278E" w:rsidRPr="006F4BBE">
        <w:rPr>
          <w:rFonts w:eastAsia="Bookman Old Style"/>
          <w:szCs w:val="28"/>
          <w:lang w:val="ru-RU" w:eastAsia="ru-RU"/>
        </w:rPr>
        <w:t>деятельности</w:t>
      </w:r>
      <w:r w:rsidR="00C6278E" w:rsidRPr="006F4BBE">
        <w:rPr>
          <w:rFonts w:eastAsia="Bookman Old Style"/>
          <w:szCs w:val="28"/>
          <w:lang w:eastAsia="ru-RU"/>
        </w:rPr>
        <w:t xml:space="preserve"> </w:t>
      </w:r>
      <w:r w:rsidR="00C6278E" w:rsidRPr="006F4BBE">
        <w:rPr>
          <w:rFonts w:eastAsia="Bookman Old Style"/>
          <w:szCs w:val="28"/>
          <w:lang w:val="ru-RU" w:eastAsia="ru-RU"/>
        </w:rPr>
        <w:t>выдающихся</w:t>
      </w:r>
      <w:r w:rsidR="00C6278E" w:rsidRPr="006F4BBE">
        <w:rPr>
          <w:rFonts w:eastAsia="Bookman Old Style"/>
          <w:szCs w:val="28"/>
          <w:lang w:eastAsia="ru-RU"/>
        </w:rPr>
        <w:t xml:space="preserve"> </w:t>
      </w:r>
      <w:r w:rsidR="00C6278E" w:rsidRPr="006F4BBE">
        <w:rPr>
          <w:rFonts w:eastAsia="Bookman Old Style"/>
          <w:szCs w:val="28"/>
          <w:lang w:val="ru-RU" w:eastAsia="ru-RU"/>
        </w:rPr>
        <w:t>людей</w:t>
      </w:r>
      <w:r w:rsidR="00C6278E" w:rsidRPr="006F4BBE">
        <w:rPr>
          <w:rFonts w:eastAsia="Bookman Old Style"/>
          <w:szCs w:val="28"/>
          <w:lang w:eastAsia="ru-RU"/>
        </w:rPr>
        <w:t xml:space="preserve">: one of </w:t>
      </w:r>
      <w:proofErr w:type="gramStart"/>
      <w:r w:rsidR="00C6278E" w:rsidRPr="006F4BBE">
        <w:rPr>
          <w:rFonts w:eastAsia="Bookman Old Style"/>
          <w:szCs w:val="28"/>
          <w:lang w:eastAsia="ru-RU"/>
        </w:rPr>
        <w:t>the  most</w:t>
      </w:r>
      <w:proofErr w:type="gramEnd"/>
      <w:r w:rsidR="00C6278E" w:rsidRPr="006F4BBE">
        <w:rPr>
          <w:rFonts w:eastAsia="Bookman Old Style"/>
          <w:szCs w:val="28"/>
          <w:lang w:eastAsia="ru-RU"/>
        </w:rPr>
        <w:t xml:space="preserve"> important,  one of the most famous…:</w:t>
      </w:r>
    </w:p>
    <w:p w14:paraId="3190645B" w14:textId="53CAEF8C"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eastAsia="ru-RU"/>
        </w:rPr>
        <w:t xml:space="preserve"> </w:t>
      </w:r>
      <w:r w:rsidR="00C6278E" w:rsidRPr="006F4BBE">
        <w:rPr>
          <w:rFonts w:eastAsia="Bookman Old Style"/>
          <w:szCs w:val="28"/>
          <w:lang w:val="ru-RU" w:eastAsia="ru-RU"/>
        </w:rPr>
        <w:t>простое прошедшее время для рассказа о деятельности выдающихся людей (повторение);</w:t>
      </w:r>
    </w:p>
    <w:p w14:paraId="0B66D180" w14:textId="6A30CA02"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настоящее продолженное время для описания фотографий знаменитых людей (повторение).</w:t>
      </w:r>
    </w:p>
    <w:p w14:paraId="027FD832" w14:textId="77777777" w:rsidR="00C6278E" w:rsidRPr="006F4BBE" w:rsidRDefault="00C6278E" w:rsidP="00287D0F">
      <w:pPr>
        <w:rPr>
          <w:lang w:val="ru-RU"/>
        </w:rPr>
      </w:pPr>
    </w:p>
    <w:p w14:paraId="7D95AE95" w14:textId="77777777" w:rsidR="00C6278E" w:rsidRPr="006F4BBE" w:rsidRDefault="00C6278E" w:rsidP="00287D0F">
      <w:pPr>
        <w:rPr>
          <w:lang w:val="ru-RU"/>
        </w:rPr>
      </w:pPr>
      <w:proofErr w:type="gramStart"/>
      <w:r w:rsidRPr="006F4BBE">
        <w:rPr>
          <w:lang w:val="ru-RU"/>
        </w:rPr>
        <w:t>Лексический  материал</w:t>
      </w:r>
      <w:proofErr w:type="gramEnd"/>
      <w:r w:rsidRPr="006F4BBE">
        <w:rPr>
          <w:lang w:val="ru-RU"/>
        </w:rPr>
        <w:t xml:space="preserve"> отбирается с учетом тематики общения Раздела 4:</w:t>
      </w:r>
    </w:p>
    <w:p w14:paraId="725781B7" w14:textId="7F7F2304"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названия видов искусства: </w:t>
      </w:r>
      <w:proofErr w:type="spellStart"/>
      <w:r w:rsidR="00C6278E" w:rsidRPr="006F4BBE">
        <w:rPr>
          <w:rFonts w:eastAsia="Bookman Old Style"/>
          <w:szCs w:val="28"/>
          <w:lang w:val="ru-RU" w:eastAsia="ru-RU"/>
        </w:rPr>
        <w:t>art</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literature</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music</w:t>
      </w:r>
      <w:proofErr w:type="spellEnd"/>
      <w:r w:rsidR="00C6278E" w:rsidRPr="006F4BBE">
        <w:rPr>
          <w:rFonts w:eastAsia="Bookman Old Style"/>
          <w:szCs w:val="28"/>
          <w:lang w:val="ru-RU" w:eastAsia="ru-RU"/>
        </w:rPr>
        <w:t>…;</w:t>
      </w:r>
    </w:p>
    <w:p w14:paraId="2218365A" w14:textId="062029AF" w:rsidR="00C6278E" w:rsidRPr="006F4BBE" w:rsidRDefault="00E80728" w:rsidP="00D24122">
      <w:pPr>
        <w:pStyle w:val="a5"/>
        <w:widowControl/>
        <w:numPr>
          <w:ilvl w:val="0"/>
          <w:numId w:val="33"/>
        </w:numPr>
        <w:autoSpaceDE/>
        <w:autoSpaceDN/>
        <w:contextualSpacing/>
        <w:rPr>
          <w:rFonts w:eastAsia="Bookman Old Style"/>
          <w:szCs w:val="28"/>
          <w:lang w:eastAsia="ru-RU"/>
        </w:rPr>
      </w:pPr>
      <w:r w:rsidRPr="006D7372">
        <w:rPr>
          <w:rFonts w:eastAsia="Bookman Old Style"/>
          <w:szCs w:val="28"/>
          <w:lang w:val="ru-RU" w:eastAsia="ru-RU"/>
        </w:rPr>
        <w:t xml:space="preserve"> </w:t>
      </w:r>
      <w:r w:rsidR="00C6278E" w:rsidRPr="006F4BBE">
        <w:rPr>
          <w:rFonts w:eastAsia="Bookman Old Style"/>
          <w:szCs w:val="28"/>
          <w:lang w:val="ru-RU" w:eastAsia="ru-RU"/>
        </w:rPr>
        <w:t>названия</w:t>
      </w:r>
      <w:r w:rsidR="00C6278E" w:rsidRPr="006F4BBE">
        <w:rPr>
          <w:rFonts w:eastAsia="Bookman Old Style"/>
          <w:szCs w:val="28"/>
          <w:lang w:eastAsia="ru-RU"/>
        </w:rPr>
        <w:t xml:space="preserve"> </w:t>
      </w:r>
      <w:r w:rsidR="00C6278E" w:rsidRPr="006F4BBE">
        <w:rPr>
          <w:rFonts w:eastAsia="Bookman Old Style"/>
          <w:szCs w:val="28"/>
          <w:lang w:val="ru-RU" w:eastAsia="ru-RU"/>
        </w:rPr>
        <w:t>жанров</w:t>
      </w:r>
      <w:r w:rsidR="00C6278E" w:rsidRPr="006F4BBE">
        <w:rPr>
          <w:rFonts w:eastAsia="Bookman Old Style"/>
          <w:szCs w:val="28"/>
          <w:lang w:eastAsia="ru-RU"/>
        </w:rPr>
        <w:t xml:space="preserve"> </w:t>
      </w:r>
      <w:r w:rsidR="00C6278E" w:rsidRPr="006F4BBE">
        <w:rPr>
          <w:rFonts w:eastAsia="Bookman Old Style"/>
          <w:szCs w:val="28"/>
          <w:lang w:val="ru-RU" w:eastAsia="ru-RU"/>
        </w:rPr>
        <w:t>в</w:t>
      </w:r>
      <w:r w:rsidR="00C6278E" w:rsidRPr="006F4BBE">
        <w:rPr>
          <w:rFonts w:eastAsia="Bookman Old Style"/>
          <w:szCs w:val="28"/>
          <w:lang w:eastAsia="ru-RU"/>
        </w:rPr>
        <w:t xml:space="preserve"> </w:t>
      </w:r>
      <w:r w:rsidR="00C6278E" w:rsidRPr="006F4BBE">
        <w:rPr>
          <w:rFonts w:eastAsia="Bookman Old Style"/>
          <w:szCs w:val="28"/>
          <w:lang w:val="ru-RU" w:eastAsia="ru-RU"/>
        </w:rPr>
        <w:t>искусстве</w:t>
      </w:r>
      <w:r w:rsidR="00C6278E" w:rsidRPr="006F4BBE">
        <w:rPr>
          <w:rFonts w:eastAsia="Bookman Old Style"/>
          <w:szCs w:val="28"/>
          <w:lang w:eastAsia="ru-RU"/>
        </w:rPr>
        <w:t>: poetry, novel, fantasy, portrait, landscape…;</w:t>
      </w:r>
    </w:p>
    <w:p w14:paraId="15E9F1B1" w14:textId="611A4E98" w:rsidR="00C6278E" w:rsidRPr="006F4BBE" w:rsidRDefault="00E80728" w:rsidP="00D24122">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eastAsia="ru-RU"/>
        </w:rPr>
        <w:lastRenderedPageBreak/>
        <w:t xml:space="preserve"> </w:t>
      </w:r>
      <w:r w:rsidR="00C6278E" w:rsidRPr="006F4BBE">
        <w:rPr>
          <w:rFonts w:eastAsia="Bookman Old Style"/>
          <w:szCs w:val="28"/>
          <w:lang w:val="ru-RU" w:eastAsia="ru-RU"/>
        </w:rPr>
        <w:t>речевые</w:t>
      </w:r>
      <w:r w:rsidR="00C6278E" w:rsidRPr="006F4BBE">
        <w:rPr>
          <w:rFonts w:eastAsia="Bookman Old Style"/>
          <w:szCs w:val="28"/>
          <w:lang w:eastAsia="ru-RU"/>
        </w:rPr>
        <w:t xml:space="preserve"> </w:t>
      </w:r>
      <w:r w:rsidR="00C6278E" w:rsidRPr="006F4BBE">
        <w:rPr>
          <w:rFonts w:eastAsia="Bookman Old Style"/>
          <w:szCs w:val="28"/>
          <w:lang w:val="ru-RU" w:eastAsia="ru-RU"/>
        </w:rPr>
        <w:t>клише</w:t>
      </w:r>
      <w:r w:rsidR="00C6278E" w:rsidRPr="006F4BBE">
        <w:rPr>
          <w:rFonts w:eastAsia="Bookman Old Style"/>
          <w:szCs w:val="28"/>
          <w:lang w:eastAsia="ru-RU"/>
        </w:rPr>
        <w:t xml:space="preserve"> </w:t>
      </w:r>
      <w:r w:rsidR="00C6278E" w:rsidRPr="006F4BBE">
        <w:rPr>
          <w:rFonts w:eastAsia="Bookman Old Style"/>
          <w:szCs w:val="28"/>
          <w:lang w:val="ru-RU" w:eastAsia="ru-RU"/>
        </w:rPr>
        <w:t>для</w:t>
      </w:r>
      <w:r w:rsidR="00C6278E" w:rsidRPr="006F4BBE">
        <w:rPr>
          <w:rFonts w:eastAsia="Bookman Old Style"/>
          <w:szCs w:val="28"/>
          <w:lang w:eastAsia="ru-RU"/>
        </w:rPr>
        <w:t xml:space="preserve"> </w:t>
      </w:r>
      <w:r w:rsidR="00C6278E" w:rsidRPr="006F4BBE">
        <w:rPr>
          <w:rFonts w:eastAsia="Bookman Old Style"/>
          <w:szCs w:val="28"/>
          <w:lang w:val="ru-RU" w:eastAsia="ru-RU"/>
        </w:rPr>
        <w:t>описания</w:t>
      </w:r>
      <w:r w:rsidR="00C6278E" w:rsidRPr="006F4BBE">
        <w:rPr>
          <w:rFonts w:eastAsia="Bookman Old Style"/>
          <w:szCs w:val="28"/>
          <w:lang w:eastAsia="ru-RU"/>
        </w:rPr>
        <w:t xml:space="preserve"> </w:t>
      </w:r>
      <w:r w:rsidR="00C6278E" w:rsidRPr="006F4BBE">
        <w:rPr>
          <w:rFonts w:eastAsia="Bookman Old Style"/>
          <w:szCs w:val="28"/>
          <w:lang w:val="ru-RU" w:eastAsia="ru-RU"/>
        </w:rPr>
        <w:t>деятельности</w:t>
      </w:r>
      <w:r w:rsidR="00C6278E" w:rsidRPr="006F4BBE">
        <w:rPr>
          <w:rFonts w:eastAsia="Bookman Old Style"/>
          <w:szCs w:val="28"/>
          <w:lang w:eastAsia="ru-RU"/>
        </w:rPr>
        <w:t xml:space="preserve"> </w:t>
      </w:r>
      <w:r w:rsidR="00C6278E" w:rsidRPr="006F4BBE">
        <w:rPr>
          <w:rFonts w:eastAsia="Bookman Old Style"/>
          <w:szCs w:val="28"/>
          <w:lang w:val="ru-RU" w:eastAsia="ru-RU"/>
        </w:rPr>
        <w:t>выдающихся</w:t>
      </w:r>
      <w:r w:rsidR="00C6278E" w:rsidRPr="006F4BBE">
        <w:rPr>
          <w:rFonts w:eastAsia="Bookman Old Style"/>
          <w:szCs w:val="28"/>
          <w:lang w:eastAsia="ru-RU"/>
        </w:rPr>
        <w:t xml:space="preserve"> </w:t>
      </w:r>
      <w:r w:rsidR="00C6278E" w:rsidRPr="006F4BBE">
        <w:rPr>
          <w:rFonts w:eastAsia="Bookman Old Style"/>
          <w:szCs w:val="28"/>
          <w:lang w:val="ru-RU" w:eastAsia="ru-RU"/>
        </w:rPr>
        <w:t>людей</w:t>
      </w:r>
      <w:r w:rsidR="00C6278E" w:rsidRPr="006F4BBE">
        <w:rPr>
          <w:rFonts w:eastAsia="Bookman Old Style"/>
          <w:szCs w:val="28"/>
          <w:lang w:eastAsia="ru-RU"/>
        </w:rPr>
        <w:t>: to compose music, to write poems, to perform on stage, to star in films, to be the winner, to break the record…</w:t>
      </w:r>
    </w:p>
    <w:p w14:paraId="4AE9C25B" w14:textId="3616D146" w:rsidR="00C6278E" w:rsidRPr="006F4BBE" w:rsidRDefault="00C6278E" w:rsidP="00287D0F"/>
    <w:p w14:paraId="246741DF" w14:textId="77777777" w:rsidR="00D24122" w:rsidRPr="006F4BBE" w:rsidRDefault="00D24122" w:rsidP="00287D0F"/>
    <w:p w14:paraId="04D1F999" w14:textId="0451181D" w:rsidR="00C6278E" w:rsidRPr="006F4BBE" w:rsidRDefault="00D24122" w:rsidP="00287D0F">
      <w:pPr>
        <w:rPr>
          <w:b/>
          <w:bCs/>
          <w:lang w:val="ru-RU"/>
        </w:rPr>
      </w:pPr>
      <w:bookmarkStart w:id="182" w:name="_Toc97148312"/>
      <w:r w:rsidRPr="006F4BBE">
        <w:rPr>
          <w:b/>
          <w:bCs/>
          <w:lang w:val="ru-RU"/>
        </w:rPr>
        <w:t>9 КЛАСС</w:t>
      </w:r>
      <w:bookmarkEnd w:id="182"/>
    </w:p>
    <w:p w14:paraId="06612293" w14:textId="77777777" w:rsidR="00C6278E" w:rsidRPr="006F4BBE" w:rsidRDefault="00C6278E" w:rsidP="00287D0F">
      <w:pPr>
        <w:rPr>
          <w:lang w:val="ru-RU"/>
        </w:rPr>
      </w:pPr>
      <w:r w:rsidRPr="006F4BBE">
        <w:rPr>
          <w:lang w:val="ru-RU"/>
        </w:rPr>
        <w:t>Раздел 1. Культура и искусство.</w:t>
      </w:r>
    </w:p>
    <w:p w14:paraId="57781986" w14:textId="77777777" w:rsidR="00C6278E" w:rsidRPr="006F4BBE" w:rsidRDefault="00C6278E" w:rsidP="00287D0F">
      <w:pPr>
        <w:rPr>
          <w:lang w:val="ru-RU"/>
        </w:rPr>
      </w:pPr>
      <w:r w:rsidRPr="006F4BBE">
        <w:rPr>
          <w:lang w:val="ru-RU"/>
        </w:rPr>
        <w:t>Мир музыки.</w:t>
      </w:r>
    </w:p>
    <w:p w14:paraId="35780565" w14:textId="77777777" w:rsidR="00C6278E" w:rsidRPr="006F4BBE" w:rsidRDefault="00C6278E" w:rsidP="00287D0F">
      <w:pPr>
        <w:rPr>
          <w:lang w:val="ru-RU"/>
        </w:rPr>
      </w:pPr>
      <w:r w:rsidRPr="006F4BBE">
        <w:rPr>
          <w:lang w:val="ru-RU"/>
        </w:rPr>
        <w:t>Музеи и выставки.</w:t>
      </w:r>
    </w:p>
    <w:p w14:paraId="5873B3C1" w14:textId="77777777" w:rsidR="00C6278E" w:rsidRPr="006F4BBE" w:rsidRDefault="00C6278E" w:rsidP="00287D0F">
      <w:pPr>
        <w:rPr>
          <w:lang w:val="ru-RU"/>
        </w:rPr>
      </w:pPr>
      <w:r w:rsidRPr="006F4BBE">
        <w:rPr>
          <w:lang w:val="ru-RU"/>
        </w:rPr>
        <w:t>Театр.</w:t>
      </w:r>
    </w:p>
    <w:p w14:paraId="69C3D890" w14:textId="77777777" w:rsidR="00C6278E" w:rsidRPr="006F4BBE" w:rsidRDefault="00C6278E" w:rsidP="00287D0F">
      <w:pPr>
        <w:rPr>
          <w:lang w:val="ru-RU"/>
        </w:rPr>
      </w:pPr>
    </w:p>
    <w:p w14:paraId="19580A45" w14:textId="77777777" w:rsidR="00C6278E" w:rsidRPr="006F4BBE" w:rsidRDefault="00C6278E" w:rsidP="00287D0F">
      <w:pPr>
        <w:rPr>
          <w:i/>
          <w:lang w:val="ru-RU"/>
        </w:rPr>
      </w:pPr>
      <w:r w:rsidRPr="006F4BBE">
        <w:rPr>
          <w:i/>
          <w:lang w:val="ru-RU"/>
        </w:rPr>
        <w:t>Характеристика деятельности обучающихся по основным видам учебной деятельности.</w:t>
      </w:r>
    </w:p>
    <w:p w14:paraId="618EB981" w14:textId="77777777" w:rsidR="00C6278E" w:rsidRPr="006F4BBE" w:rsidRDefault="00C6278E" w:rsidP="00287D0F">
      <w:pPr>
        <w:rPr>
          <w:lang w:val="ru-RU" w:bidi="he-IL"/>
        </w:rPr>
      </w:pPr>
      <w:r w:rsidRPr="006F4BBE">
        <w:rPr>
          <w:lang w:val="ru-RU" w:bidi="he-IL"/>
        </w:rPr>
        <w:t>В области монологической формы речи:</w:t>
      </w:r>
    </w:p>
    <w:p w14:paraId="3B6F6BCC" w14:textId="50DC7275"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кратко рассказывать о своих предпочтениях в музыке;</w:t>
      </w:r>
    </w:p>
    <w:p w14:paraId="3C873419" w14:textId="1E4DE357"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составлять голосовое сообщение с приглашением пойти на концерт или выставку;</w:t>
      </w:r>
    </w:p>
    <w:p w14:paraId="29E66565" w14:textId="6E5B399E"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кратко рассказывать о посещении выставки, </w:t>
      </w:r>
      <w:proofErr w:type="gramStart"/>
      <w:r w:rsidR="00C6278E" w:rsidRPr="006F4BBE">
        <w:rPr>
          <w:rFonts w:eastAsia="Bookman Old Style"/>
          <w:szCs w:val="28"/>
          <w:lang w:val="ru-RU" w:eastAsia="ru-RU"/>
        </w:rPr>
        <w:t>музея  или</w:t>
      </w:r>
      <w:proofErr w:type="gramEnd"/>
      <w:r w:rsidR="00C6278E" w:rsidRPr="006F4BBE">
        <w:rPr>
          <w:rFonts w:eastAsia="Bookman Old Style"/>
          <w:szCs w:val="28"/>
          <w:lang w:val="ru-RU" w:eastAsia="ru-RU"/>
        </w:rPr>
        <w:t xml:space="preserve"> театра;</w:t>
      </w:r>
    </w:p>
    <w:p w14:paraId="06CCA405" w14:textId="6C80BACB"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кратко рассказывать о любимом спектакле;</w:t>
      </w:r>
    </w:p>
    <w:p w14:paraId="73BCFC80" w14:textId="77777777" w:rsidR="00C6278E" w:rsidRPr="006F4BBE" w:rsidRDefault="00C6278E" w:rsidP="00D24122">
      <w:pPr>
        <w:pStyle w:val="a5"/>
        <w:widowControl/>
        <w:autoSpaceDE/>
        <w:autoSpaceDN/>
        <w:ind w:left="709" w:firstLine="0"/>
        <w:contextualSpacing/>
        <w:rPr>
          <w:rFonts w:eastAsia="Bookman Old Style"/>
          <w:szCs w:val="28"/>
          <w:lang w:val="ru-RU" w:eastAsia="ru-RU"/>
        </w:rPr>
      </w:pPr>
      <w:r w:rsidRPr="006F4BBE">
        <w:rPr>
          <w:rFonts w:eastAsia="Bookman Old Style"/>
          <w:szCs w:val="28"/>
          <w:lang w:val="ru-RU" w:eastAsia="ru-RU"/>
        </w:rPr>
        <w:t>в области письма:</w:t>
      </w:r>
    </w:p>
    <w:p w14:paraId="342FAC8B" w14:textId="6B1AD229"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составлять презентацию о любимой музыкальной группе;</w:t>
      </w:r>
    </w:p>
    <w:p w14:paraId="23FB1582" w14:textId="570438CC"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составлять афишу для спектакля;</w:t>
      </w:r>
    </w:p>
    <w:p w14:paraId="7274DADD" w14:textId="252A7FD0"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составлять пост для социальных сетей о посещении выставки/музея/театра;</w:t>
      </w:r>
    </w:p>
    <w:p w14:paraId="07FD4ACC" w14:textId="4CBD455B"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составлять электронное письмо другу с советом, куда можно пойти в выходные (концерты, театр, кино, выставки).</w:t>
      </w:r>
    </w:p>
    <w:p w14:paraId="1B2B26FD" w14:textId="77777777" w:rsidR="00C6278E" w:rsidRPr="006F4BBE" w:rsidRDefault="00C6278E" w:rsidP="00287D0F">
      <w:pPr>
        <w:rPr>
          <w:lang w:val="ru-RU"/>
        </w:rPr>
      </w:pPr>
    </w:p>
    <w:p w14:paraId="61837832" w14:textId="77777777" w:rsidR="00C6278E" w:rsidRPr="006F4BBE" w:rsidRDefault="00C6278E" w:rsidP="00287D0F">
      <w:pPr>
        <w:rPr>
          <w:lang w:val="ru-RU"/>
        </w:rPr>
      </w:pPr>
      <w:r w:rsidRPr="006F4BBE">
        <w:rPr>
          <w:lang w:val="ru-RU"/>
        </w:rPr>
        <w:t xml:space="preserve">Примерный лексико-грамматический материал. </w:t>
      </w:r>
    </w:p>
    <w:p w14:paraId="0BA71087" w14:textId="77777777" w:rsidR="00C6278E" w:rsidRPr="006F4BBE" w:rsidRDefault="00C6278E" w:rsidP="00287D0F">
      <w:pPr>
        <w:rPr>
          <w:lang w:val="ru-RU"/>
        </w:rPr>
      </w:pPr>
      <w:r w:rsidRPr="006F4BBE">
        <w:rPr>
          <w:lang w:val="ru-RU"/>
        </w:rPr>
        <w:t>Изучение тематики Раздела 1 предполагает овладение лексическими единицами (словами, словосочетаниями, лексико-грамматическими единствами, речевыми клише) в объеме не менее 35.  Предполагается введение в речь следующих конструкций:</w:t>
      </w:r>
    </w:p>
    <w:p w14:paraId="2331AFE9" w14:textId="5A077F1F"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настоящее продолженное время для описания действий, происходящих на картинке;</w:t>
      </w:r>
    </w:p>
    <w:p w14:paraId="44363F35" w14:textId="32A1BE0B"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названия профессий, связанных с культурной деятельностью: </w:t>
      </w:r>
      <w:proofErr w:type="spellStart"/>
      <w:r w:rsidR="00C6278E" w:rsidRPr="006F4BBE">
        <w:rPr>
          <w:rFonts w:eastAsia="Bookman Old Style"/>
          <w:szCs w:val="28"/>
          <w:lang w:val="ru-RU" w:eastAsia="ru-RU"/>
        </w:rPr>
        <w:t>actor</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actress</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artist</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writer</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poet</w:t>
      </w:r>
      <w:proofErr w:type="spellEnd"/>
      <w:r w:rsidR="00C6278E" w:rsidRPr="006F4BBE">
        <w:rPr>
          <w:rFonts w:eastAsia="Bookman Old Style"/>
          <w:szCs w:val="28"/>
          <w:lang w:val="ru-RU" w:eastAsia="ru-RU"/>
        </w:rPr>
        <w:t>…;</w:t>
      </w:r>
    </w:p>
    <w:p w14:paraId="7023AB9E" w14:textId="1C1080B1" w:rsidR="00C6278E" w:rsidRPr="006F4BBE" w:rsidRDefault="00E80728" w:rsidP="00D24122">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наречия</w:t>
      </w:r>
      <w:r w:rsidR="00C6278E" w:rsidRPr="006F4BBE">
        <w:rPr>
          <w:rFonts w:eastAsia="Bookman Old Style"/>
          <w:szCs w:val="28"/>
          <w:lang w:eastAsia="ru-RU"/>
        </w:rPr>
        <w:t xml:space="preserve"> </w:t>
      </w:r>
      <w:r w:rsidR="00C6278E" w:rsidRPr="006F4BBE">
        <w:rPr>
          <w:rFonts w:eastAsia="Bookman Old Style"/>
          <w:szCs w:val="28"/>
          <w:lang w:val="ru-RU" w:eastAsia="ru-RU"/>
        </w:rPr>
        <w:t>образа</w:t>
      </w:r>
      <w:r w:rsidR="00C6278E" w:rsidRPr="006F4BBE">
        <w:rPr>
          <w:rFonts w:eastAsia="Bookman Old Style"/>
          <w:szCs w:val="28"/>
          <w:lang w:eastAsia="ru-RU"/>
        </w:rPr>
        <w:t xml:space="preserve"> </w:t>
      </w:r>
      <w:r w:rsidR="00C6278E" w:rsidRPr="006F4BBE">
        <w:rPr>
          <w:rFonts w:eastAsia="Bookman Old Style"/>
          <w:szCs w:val="28"/>
          <w:lang w:val="ru-RU" w:eastAsia="ru-RU"/>
        </w:rPr>
        <w:t>действия</w:t>
      </w:r>
      <w:r w:rsidR="00C6278E" w:rsidRPr="006F4BBE">
        <w:rPr>
          <w:rFonts w:eastAsia="Bookman Old Style"/>
          <w:szCs w:val="28"/>
          <w:lang w:eastAsia="ru-RU"/>
        </w:rPr>
        <w:t>: quietly, loudly, carefully, beautifully;</w:t>
      </w:r>
    </w:p>
    <w:p w14:paraId="237BC4A9" w14:textId="0460016E"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eastAsia="ru-RU"/>
        </w:rPr>
        <w:t xml:space="preserve"> </w:t>
      </w:r>
      <w:r w:rsidR="00C6278E" w:rsidRPr="006F4BBE">
        <w:rPr>
          <w:rFonts w:eastAsia="Bookman Old Style"/>
          <w:szCs w:val="28"/>
          <w:lang w:val="ru-RU" w:eastAsia="ru-RU"/>
        </w:rPr>
        <w:t>личные местоимения в объектном падеже (</w:t>
      </w:r>
      <w:proofErr w:type="spellStart"/>
      <w:r w:rsidR="00C6278E" w:rsidRPr="006F4BBE">
        <w:rPr>
          <w:rFonts w:eastAsia="Bookman Old Style"/>
          <w:szCs w:val="28"/>
          <w:lang w:val="ru-RU" w:eastAsia="ru-RU"/>
        </w:rPr>
        <w:t>with</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him</w:t>
      </w:r>
      <w:proofErr w:type="spellEnd"/>
      <w:r w:rsidR="00C6278E" w:rsidRPr="006F4BBE">
        <w:rPr>
          <w:rFonts w:eastAsia="Bookman Old Style"/>
          <w:szCs w:val="28"/>
          <w:lang w:val="ru-RU" w:eastAsia="ru-RU"/>
        </w:rPr>
        <w:t>);</w:t>
      </w:r>
    </w:p>
    <w:p w14:paraId="5E344F66" w14:textId="5B535964"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конструкция   </w:t>
      </w:r>
      <w:proofErr w:type="spellStart"/>
      <w:r w:rsidR="00C6278E" w:rsidRPr="006F4BBE">
        <w:rPr>
          <w:rFonts w:eastAsia="Bookman Old Style"/>
          <w:szCs w:val="28"/>
          <w:lang w:val="ru-RU" w:eastAsia="ru-RU"/>
        </w:rPr>
        <w:t>let’s</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go</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to</w:t>
      </w:r>
      <w:proofErr w:type="spellEnd"/>
      <w:r w:rsidR="00C6278E" w:rsidRPr="006F4BBE">
        <w:rPr>
          <w:rFonts w:eastAsia="Bookman Old Style"/>
          <w:szCs w:val="28"/>
          <w:lang w:val="ru-RU" w:eastAsia="ru-RU"/>
        </w:rPr>
        <w:t xml:space="preserve">…   для приглашения пойти на </w:t>
      </w:r>
      <w:proofErr w:type="gramStart"/>
      <w:r w:rsidR="00C6278E" w:rsidRPr="006F4BBE">
        <w:rPr>
          <w:rFonts w:eastAsia="Bookman Old Style"/>
          <w:szCs w:val="28"/>
          <w:lang w:val="ru-RU" w:eastAsia="ru-RU"/>
        </w:rPr>
        <w:t>концерт,  в</w:t>
      </w:r>
      <w:proofErr w:type="gramEnd"/>
      <w:r w:rsidR="00C6278E" w:rsidRPr="006F4BBE">
        <w:rPr>
          <w:rFonts w:eastAsia="Bookman Old Style"/>
          <w:szCs w:val="28"/>
          <w:lang w:val="ru-RU" w:eastAsia="ru-RU"/>
        </w:rPr>
        <w:t xml:space="preserve"> музей/театр…;</w:t>
      </w:r>
    </w:p>
    <w:p w14:paraId="17D6EB40" w14:textId="77777777" w:rsidR="00C6278E" w:rsidRPr="006F4BBE" w:rsidRDefault="00C6278E" w:rsidP="00287D0F">
      <w:pPr>
        <w:rPr>
          <w:lang w:val="ru-RU"/>
        </w:rPr>
      </w:pPr>
    </w:p>
    <w:p w14:paraId="2B0BBF02" w14:textId="77777777" w:rsidR="00C6278E" w:rsidRPr="006F4BBE" w:rsidRDefault="00C6278E" w:rsidP="00287D0F">
      <w:pPr>
        <w:rPr>
          <w:lang w:val="ru-RU"/>
        </w:rPr>
      </w:pPr>
      <w:proofErr w:type="gramStart"/>
      <w:r w:rsidRPr="006F4BBE">
        <w:rPr>
          <w:lang w:val="ru-RU"/>
        </w:rPr>
        <w:t>Лексический  материал</w:t>
      </w:r>
      <w:proofErr w:type="gramEnd"/>
      <w:r w:rsidRPr="006F4BBE">
        <w:rPr>
          <w:lang w:val="ru-RU"/>
        </w:rPr>
        <w:t xml:space="preserve"> отбирается с учетом тематики общения Раздела 1:</w:t>
      </w:r>
    </w:p>
    <w:p w14:paraId="7CAB7183" w14:textId="39B266F3" w:rsidR="00C6278E" w:rsidRPr="006D7372"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названия</w:t>
      </w:r>
      <w:r w:rsidR="00C6278E" w:rsidRPr="006D7372">
        <w:rPr>
          <w:rFonts w:eastAsia="Bookman Old Style"/>
          <w:szCs w:val="28"/>
          <w:lang w:val="ru-RU" w:eastAsia="ru-RU"/>
        </w:rPr>
        <w:t xml:space="preserve"> </w:t>
      </w:r>
      <w:r w:rsidR="00C6278E" w:rsidRPr="006F4BBE">
        <w:rPr>
          <w:rFonts w:eastAsia="Bookman Old Style"/>
          <w:szCs w:val="28"/>
          <w:lang w:val="ru-RU" w:eastAsia="ru-RU"/>
        </w:rPr>
        <w:t>жанров</w:t>
      </w:r>
      <w:r w:rsidR="00C6278E" w:rsidRPr="006D7372">
        <w:rPr>
          <w:rFonts w:eastAsia="Bookman Old Style"/>
          <w:szCs w:val="28"/>
          <w:lang w:val="ru-RU" w:eastAsia="ru-RU"/>
        </w:rPr>
        <w:t xml:space="preserve"> </w:t>
      </w:r>
      <w:r w:rsidR="00C6278E" w:rsidRPr="006F4BBE">
        <w:rPr>
          <w:rFonts w:eastAsia="Bookman Old Style"/>
          <w:szCs w:val="28"/>
          <w:lang w:val="ru-RU" w:eastAsia="ru-RU"/>
        </w:rPr>
        <w:t>музыки</w:t>
      </w:r>
      <w:r w:rsidR="00C6278E" w:rsidRPr="006D7372">
        <w:rPr>
          <w:rFonts w:eastAsia="Bookman Old Style"/>
          <w:szCs w:val="28"/>
          <w:lang w:val="ru-RU" w:eastAsia="ru-RU"/>
        </w:rPr>
        <w:t xml:space="preserve"> </w:t>
      </w:r>
      <w:r w:rsidR="00C6278E" w:rsidRPr="006F4BBE">
        <w:rPr>
          <w:rFonts w:eastAsia="Bookman Old Style"/>
          <w:szCs w:val="28"/>
          <w:lang w:eastAsia="ru-RU"/>
        </w:rPr>
        <w:t>classical</w:t>
      </w:r>
      <w:r w:rsidR="00C6278E" w:rsidRPr="006D7372">
        <w:rPr>
          <w:rFonts w:eastAsia="Bookman Old Style"/>
          <w:szCs w:val="28"/>
          <w:lang w:val="ru-RU" w:eastAsia="ru-RU"/>
        </w:rPr>
        <w:t xml:space="preserve"> </w:t>
      </w:r>
      <w:r w:rsidR="00C6278E" w:rsidRPr="006F4BBE">
        <w:rPr>
          <w:rFonts w:eastAsia="Bookman Old Style"/>
          <w:szCs w:val="28"/>
          <w:lang w:eastAsia="ru-RU"/>
        </w:rPr>
        <w:t>music</w:t>
      </w:r>
      <w:r w:rsidR="00C6278E" w:rsidRPr="006D7372">
        <w:rPr>
          <w:rFonts w:eastAsia="Bookman Old Style"/>
          <w:szCs w:val="28"/>
          <w:lang w:val="ru-RU" w:eastAsia="ru-RU"/>
        </w:rPr>
        <w:t xml:space="preserve">, </w:t>
      </w:r>
      <w:r w:rsidR="00C6278E" w:rsidRPr="006F4BBE">
        <w:rPr>
          <w:rFonts w:eastAsia="Bookman Old Style"/>
          <w:szCs w:val="28"/>
          <w:lang w:eastAsia="ru-RU"/>
        </w:rPr>
        <w:t>jazz</w:t>
      </w:r>
      <w:r w:rsidR="00C6278E" w:rsidRPr="006D7372">
        <w:rPr>
          <w:rFonts w:eastAsia="Bookman Old Style"/>
          <w:szCs w:val="28"/>
          <w:lang w:val="ru-RU" w:eastAsia="ru-RU"/>
        </w:rPr>
        <w:t xml:space="preserve">, </w:t>
      </w:r>
      <w:r w:rsidR="00C6278E" w:rsidRPr="006F4BBE">
        <w:rPr>
          <w:rFonts w:eastAsia="Bookman Old Style"/>
          <w:szCs w:val="28"/>
          <w:lang w:eastAsia="ru-RU"/>
        </w:rPr>
        <w:t>rap</w:t>
      </w:r>
      <w:r w:rsidR="00C6278E" w:rsidRPr="006D7372">
        <w:rPr>
          <w:rFonts w:eastAsia="Bookman Old Style"/>
          <w:szCs w:val="28"/>
          <w:lang w:val="ru-RU" w:eastAsia="ru-RU"/>
        </w:rPr>
        <w:t xml:space="preserve">, </w:t>
      </w:r>
      <w:r w:rsidR="00C6278E" w:rsidRPr="006F4BBE">
        <w:rPr>
          <w:rFonts w:eastAsia="Bookman Old Style"/>
          <w:szCs w:val="28"/>
          <w:lang w:eastAsia="ru-RU"/>
        </w:rPr>
        <w:t>rock</w:t>
      </w:r>
      <w:r w:rsidR="00C6278E" w:rsidRPr="006D7372">
        <w:rPr>
          <w:rFonts w:eastAsia="Bookman Old Style"/>
          <w:szCs w:val="28"/>
          <w:lang w:val="ru-RU" w:eastAsia="ru-RU"/>
        </w:rPr>
        <w:t xml:space="preserve">, </w:t>
      </w:r>
      <w:r w:rsidR="00C6278E" w:rsidRPr="006F4BBE">
        <w:rPr>
          <w:rFonts w:eastAsia="Bookman Old Style"/>
          <w:szCs w:val="28"/>
          <w:lang w:eastAsia="ru-RU"/>
        </w:rPr>
        <w:t>pop</w:t>
      </w:r>
      <w:r w:rsidR="00C6278E" w:rsidRPr="006D7372">
        <w:rPr>
          <w:rFonts w:eastAsia="Bookman Old Style"/>
          <w:szCs w:val="28"/>
          <w:lang w:val="ru-RU" w:eastAsia="ru-RU"/>
        </w:rPr>
        <w:t>…;</w:t>
      </w:r>
    </w:p>
    <w:p w14:paraId="582E9ADC" w14:textId="49511328"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D7372">
        <w:rPr>
          <w:rFonts w:eastAsia="Bookman Old Style"/>
          <w:szCs w:val="28"/>
          <w:lang w:val="ru-RU" w:eastAsia="ru-RU"/>
        </w:rPr>
        <w:t xml:space="preserve"> </w:t>
      </w:r>
      <w:r w:rsidR="00C6278E" w:rsidRPr="006F4BBE">
        <w:rPr>
          <w:rFonts w:eastAsia="Bookman Old Style"/>
          <w:szCs w:val="28"/>
          <w:lang w:val="ru-RU" w:eastAsia="ru-RU"/>
        </w:rPr>
        <w:t xml:space="preserve">названия профессий, связанных с культурной деятельностью, </w:t>
      </w:r>
      <w:proofErr w:type="spellStart"/>
      <w:r w:rsidR="00C6278E" w:rsidRPr="006F4BBE">
        <w:rPr>
          <w:rFonts w:eastAsia="Bookman Old Style"/>
          <w:szCs w:val="28"/>
          <w:lang w:val="ru-RU" w:eastAsia="ru-RU"/>
        </w:rPr>
        <w:t>ballet</w:t>
      </w:r>
      <w:proofErr w:type="spellEnd"/>
      <w:r w:rsidR="00C6278E" w:rsidRPr="006F4BBE">
        <w:rPr>
          <w:rFonts w:eastAsia="Bookman Old Style"/>
          <w:szCs w:val="28"/>
          <w:lang w:val="ru-RU" w:eastAsia="ru-RU"/>
        </w:rPr>
        <w:t xml:space="preserve"> </w:t>
      </w:r>
      <w:proofErr w:type="spellStart"/>
      <w:proofErr w:type="gramStart"/>
      <w:r w:rsidR="00C6278E" w:rsidRPr="006F4BBE">
        <w:rPr>
          <w:rFonts w:eastAsia="Bookman Old Style"/>
          <w:szCs w:val="28"/>
          <w:lang w:val="ru-RU" w:eastAsia="ru-RU"/>
        </w:rPr>
        <w:t>dancer</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composer</w:t>
      </w:r>
      <w:proofErr w:type="spellEnd"/>
      <w:proofErr w:type="gram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opera</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singer</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sculptor</w:t>
      </w:r>
      <w:proofErr w:type="spellEnd"/>
      <w:r w:rsidR="00C6278E" w:rsidRPr="006F4BBE">
        <w:rPr>
          <w:rFonts w:eastAsia="Bookman Old Style"/>
          <w:szCs w:val="28"/>
          <w:lang w:val="ru-RU" w:eastAsia="ru-RU"/>
        </w:rPr>
        <w:t>…;</w:t>
      </w:r>
    </w:p>
    <w:p w14:paraId="0EF7D5E6" w14:textId="33BA0B0F"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lastRenderedPageBreak/>
        <w:t xml:space="preserve"> </w:t>
      </w:r>
      <w:r w:rsidR="00C6278E" w:rsidRPr="006F4BBE">
        <w:rPr>
          <w:rFonts w:eastAsia="Bookman Old Style"/>
          <w:szCs w:val="28"/>
          <w:lang w:val="ru-RU" w:eastAsia="ru-RU"/>
        </w:rPr>
        <w:t xml:space="preserve">лексика, связанная с посещением культурных </w:t>
      </w:r>
      <w:proofErr w:type="gramStart"/>
      <w:r w:rsidR="00C6278E" w:rsidRPr="006F4BBE">
        <w:rPr>
          <w:rFonts w:eastAsia="Bookman Old Style"/>
          <w:szCs w:val="28"/>
          <w:lang w:val="ru-RU" w:eastAsia="ru-RU"/>
        </w:rPr>
        <w:t xml:space="preserve">мероприятий:   </w:t>
      </w:r>
      <w:proofErr w:type="spellStart"/>
      <w:proofErr w:type="gramEnd"/>
      <w:r w:rsidR="00C6278E" w:rsidRPr="006F4BBE">
        <w:rPr>
          <w:rFonts w:eastAsia="Bookman Old Style"/>
          <w:szCs w:val="28"/>
          <w:lang w:val="ru-RU" w:eastAsia="ru-RU"/>
        </w:rPr>
        <w:t>art</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gallery</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museum</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exhibition</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theatre</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stage</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opera</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ballet</w:t>
      </w:r>
      <w:proofErr w:type="spellEnd"/>
      <w:r w:rsidR="00C6278E" w:rsidRPr="006F4BBE">
        <w:rPr>
          <w:rFonts w:eastAsia="Bookman Old Style"/>
          <w:szCs w:val="28"/>
          <w:lang w:val="ru-RU" w:eastAsia="ru-RU"/>
        </w:rPr>
        <w:t>…;</w:t>
      </w:r>
    </w:p>
    <w:p w14:paraId="54D58237" w14:textId="034714EC" w:rsidR="00C6278E" w:rsidRPr="006F4BBE" w:rsidRDefault="00E80728" w:rsidP="00D24122">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речевые</w:t>
      </w:r>
      <w:r w:rsidR="00C6278E" w:rsidRPr="006F4BBE">
        <w:rPr>
          <w:rFonts w:eastAsia="Bookman Old Style"/>
          <w:szCs w:val="28"/>
          <w:lang w:eastAsia="ru-RU"/>
        </w:rPr>
        <w:t xml:space="preserve"> </w:t>
      </w:r>
      <w:r w:rsidR="00C6278E" w:rsidRPr="006F4BBE">
        <w:rPr>
          <w:rFonts w:eastAsia="Bookman Old Style"/>
          <w:szCs w:val="28"/>
          <w:lang w:val="ru-RU" w:eastAsia="ru-RU"/>
        </w:rPr>
        <w:t>клише</w:t>
      </w:r>
      <w:r w:rsidR="00C6278E" w:rsidRPr="006F4BBE">
        <w:rPr>
          <w:rFonts w:eastAsia="Bookman Old Style"/>
          <w:szCs w:val="28"/>
          <w:lang w:eastAsia="ru-RU"/>
        </w:rPr>
        <w:t xml:space="preserve"> </w:t>
      </w:r>
      <w:r w:rsidR="00C6278E" w:rsidRPr="006F4BBE">
        <w:rPr>
          <w:rFonts w:eastAsia="Bookman Old Style"/>
          <w:szCs w:val="28"/>
          <w:lang w:val="ru-RU" w:eastAsia="ru-RU"/>
        </w:rPr>
        <w:t>для</w:t>
      </w:r>
      <w:r w:rsidR="00C6278E" w:rsidRPr="006F4BBE">
        <w:rPr>
          <w:rFonts w:eastAsia="Bookman Old Style"/>
          <w:szCs w:val="28"/>
          <w:lang w:eastAsia="ru-RU"/>
        </w:rPr>
        <w:t xml:space="preserve"> </w:t>
      </w:r>
      <w:r w:rsidR="00C6278E" w:rsidRPr="006F4BBE">
        <w:rPr>
          <w:rFonts w:eastAsia="Bookman Old Style"/>
          <w:szCs w:val="28"/>
          <w:lang w:val="ru-RU" w:eastAsia="ru-RU"/>
        </w:rPr>
        <w:t>посещения</w:t>
      </w:r>
      <w:r w:rsidR="00C6278E" w:rsidRPr="006F4BBE">
        <w:rPr>
          <w:rFonts w:eastAsia="Bookman Old Style"/>
          <w:szCs w:val="28"/>
          <w:lang w:eastAsia="ru-RU"/>
        </w:rPr>
        <w:t xml:space="preserve"> </w:t>
      </w:r>
      <w:r w:rsidR="00C6278E" w:rsidRPr="006F4BBE">
        <w:rPr>
          <w:rFonts w:eastAsia="Bookman Old Style"/>
          <w:szCs w:val="28"/>
          <w:lang w:val="ru-RU" w:eastAsia="ru-RU"/>
        </w:rPr>
        <w:t>культурного</w:t>
      </w:r>
      <w:r w:rsidR="00C6278E" w:rsidRPr="006F4BBE">
        <w:rPr>
          <w:rFonts w:eastAsia="Bookman Old Style"/>
          <w:szCs w:val="28"/>
          <w:lang w:eastAsia="ru-RU"/>
        </w:rPr>
        <w:t xml:space="preserve"> </w:t>
      </w:r>
      <w:r w:rsidR="00C6278E" w:rsidRPr="006F4BBE">
        <w:rPr>
          <w:rFonts w:eastAsia="Bookman Old Style"/>
          <w:szCs w:val="28"/>
          <w:lang w:val="ru-RU" w:eastAsia="ru-RU"/>
        </w:rPr>
        <w:t>мероприятия</w:t>
      </w:r>
      <w:r w:rsidR="00C6278E" w:rsidRPr="006F4BBE">
        <w:rPr>
          <w:rFonts w:eastAsia="Bookman Old Style"/>
          <w:szCs w:val="28"/>
          <w:lang w:eastAsia="ru-RU"/>
        </w:rPr>
        <w:t xml:space="preserve">: book a </w:t>
      </w:r>
      <w:proofErr w:type="gramStart"/>
      <w:r w:rsidR="00C6278E" w:rsidRPr="006F4BBE">
        <w:rPr>
          <w:rFonts w:eastAsia="Bookman Old Style"/>
          <w:szCs w:val="28"/>
          <w:lang w:eastAsia="ru-RU"/>
        </w:rPr>
        <w:t>ticket,  buy</w:t>
      </w:r>
      <w:proofErr w:type="gramEnd"/>
      <w:r w:rsidR="00C6278E" w:rsidRPr="006F4BBE">
        <w:rPr>
          <w:rFonts w:eastAsia="Bookman Old Style"/>
          <w:szCs w:val="28"/>
          <w:lang w:eastAsia="ru-RU"/>
        </w:rPr>
        <w:t xml:space="preserve"> a theatre program, watch a play, visit an exhibition…</w:t>
      </w:r>
    </w:p>
    <w:p w14:paraId="1DF15186" w14:textId="77777777" w:rsidR="00C6278E" w:rsidRPr="006F4BBE" w:rsidRDefault="00C6278E" w:rsidP="00287D0F">
      <w:pPr>
        <w:rPr>
          <w:i/>
          <w:iCs/>
        </w:rPr>
      </w:pPr>
    </w:p>
    <w:p w14:paraId="4DD1377A" w14:textId="77777777" w:rsidR="00C6278E" w:rsidRPr="006F4BBE" w:rsidRDefault="00C6278E" w:rsidP="00287D0F">
      <w:pPr>
        <w:rPr>
          <w:lang w:val="ru-RU"/>
        </w:rPr>
      </w:pPr>
      <w:r w:rsidRPr="006F4BBE">
        <w:rPr>
          <w:lang w:val="ru-RU"/>
        </w:rPr>
        <w:t>Раздел 2. Кино.</w:t>
      </w:r>
    </w:p>
    <w:p w14:paraId="6E4A2D31" w14:textId="77777777" w:rsidR="00C6278E" w:rsidRPr="006F4BBE" w:rsidRDefault="00C6278E" w:rsidP="00287D0F">
      <w:pPr>
        <w:rPr>
          <w:lang w:val="ru-RU"/>
        </w:rPr>
      </w:pPr>
      <w:r w:rsidRPr="006F4BBE">
        <w:rPr>
          <w:lang w:val="ru-RU"/>
        </w:rPr>
        <w:t>Мир кино.</w:t>
      </w:r>
    </w:p>
    <w:p w14:paraId="2EB4A3E4" w14:textId="77777777" w:rsidR="00C6278E" w:rsidRPr="006F4BBE" w:rsidRDefault="00C6278E" w:rsidP="00287D0F">
      <w:pPr>
        <w:rPr>
          <w:lang w:val="ru-RU"/>
        </w:rPr>
      </w:pPr>
      <w:r w:rsidRPr="006F4BBE">
        <w:rPr>
          <w:lang w:val="ru-RU"/>
        </w:rPr>
        <w:t>Любимые фильмы.</w:t>
      </w:r>
    </w:p>
    <w:p w14:paraId="63003BAA" w14:textId="77777777" w:rsidR="00C6278E" w:rsidRPr="006F4BBE" w:rsidRDefault="00C6278E" w:rsidP="00287D0F">
      <w:pPr>
        <w:rPr>
          <w:lang w:val="ru-RU"/>
        </w:rPr>
      </w:pPr>
      <w:r w:rsidRPr="006F4BBE">
        <w:rPr>
          <w:lang w:val="ru-RU"/>
        </w:rPr>
        <w:t>Поход в кино.</w:t>
      </w:r>
    </w:p>
    <w:p w14:paraId="1AFDE0CC" w14:textId="77777777" w:rsidR="00C6278E" w:rsidRPr="006F4BBE" w:rsidRDefault="00C6278E" w:rsidP="00287D0F">
      <w:pPr>
        <w:rPr>
          <w:i/>
          <w:lang w:val="ru-RU"/>
        </w:rPr>
      </w:pPr>
    </w:p>
    <w:p w14:paraId="18A5A523" w14:textId="77777777" w:rsidR="00C6278E" w:rsidRPr="006F4BBE" w:rsidRDefault="00C6278E" w:rsidP="00287D0F">
      <w:pPr>
        <w:rPr>
          <w:i/>
          <w:lang w:val="ru-RU"/>
        </w:rPr>
      </w:pPr>
      <w:r w:rsidRPr="006F4BBE">
        <w:rPr>
          <w:i/>
          <w:lang w:val="ru-RU"/>
        </w:rPr>
        <w:t>Характеристика деятельности обучающихся по основным видам учебной деятельности.</w:t>
      </w:r>
    </w:p>
    <w:p w14:paraId="25BCFDF1" w14:textId="77777777" w:rsidR="00C6278E" w:rsidRPr="006F4BBE" w:rsidRDefault="00C6278E" w:rsidP="00287D0F">
      <w:pPr>
        <w:rPr>
          <w:lang w:val="ru-RU" w:bidi="he-IL"/>
        </w:rPr>
      </w:pPr>
      <w:r w:rsidRPr="006F4BBE">
        <w:rPr>
          <w:lang w:val="ru-RU" w:bidi="he-IL"/>
        </w:rPr>
        <w:t>В области монологической формы речи:</w:t>
      </w:r>
    </w:p>
    <w:p w14:paraId="5E66D24D" w14:textId="38BA2F8F"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рассказывать о любимом фильме;</w:t>
      </w:r>
    </w:p>
    <w:p w14:paraId="299EC651" w14:textId="1ADD2225"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рассказывать о персонаже фильма;</w:t>
      </w:r>
    </w:p>
    <w:p w14:paraId="4B2ACBF2" w14:textId="62810A35"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составлять голосовое сообщение о походе в кино;</w:t>
      </w:r>
    </w:p>
    <w:p w14:paraId="43DED76F" w14:textId="77777777" w:rsidR="00C6278E" w:rsidRPr="006F4BBE" w:rsidRDefault="00C6278E" w:rsidP="00D24122">
      <w:pPr>
        <w:pStyle w:val="a5"/>
        <w:widowControl/>
        <w:autoSpaceDE/>
        <w:autoSpaceDN/>
        <w:ind w:left="709" w:firstLine="0"/>
        <w:contextualSpacing/>
        <w:rPr>
          <w:rFonts w:eastAsia="Bookman Old Style"/>
          <w:szCs w:val="28"/>
          <w:lang w:val="ru-RU" w:eastAsia="ru-RU"/>
        </w:rPr>
      </w:pPr>
      <w:r w:rsidRPr="006F4BBE">
        <w:rPr>
          <w:rFonts w:eastAsia="Bookman Old Style"/>
          <w:szCs w:val="28"/>
          <w:lang w:val="ru-RU" w:eastAsia="ru-RU"/>
        </w:rPr>
        <w:t>в области письма</w:t>
      </w:r>
    </w:p>
    <w:p w14:paraId="56FB92F7" w14:textId="1BFCA62A"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составлять отзыв о фильме по образцу;</w:t>
      </w:r>
    </w:p>
    <w:p w14:paraId="0C41FF2D" w14:textId="20C5EAE5"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составлять афишу для фильма;</w:t>
      </w:r>
    </w:p>
    <w:p w14:paraId="5AE714F9" w14:textId="6A12A514"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составлять презентацию о профессиях в киноиндустрии;</w:t>
      </w:r>
    </w:p>
    <w:p w14:paraId="6E1C7410" w14:textId="72BF30FE"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составлять записку с предложением пойти в кино.</w:t>
      </w:r>
    </w:p>
    <w:p w14:paraId="549D8152" w14:textId="77777777" w:rsidR="00C6278E" w:rsidRPr="006F4BBE" w:rsidRDefault="00C6278E" w:rsidP="00287D0F">
      <w:pPr>
        <w:rPr>
          <w:lang w:val="ru-RU"/>
        </w:rPr>
      </w:pPr>
    </w:p>
    <w:p w14:paraId="39771C34" w14:textId="77777777" w:rsidR="00C6278E" w:rsidRPr="006F4BBE" w:rsidRDefault="00C6278E" w:rsidP="00287D0F">
      <w:pPr>
        <w:rPr>
          <w:lang w:val="ru-RU"/>
        </w:rPr>
      </w:pPr>
      <w:r w:rsidRPr="006F4BBE">
        <w:rPr>
          <w:lang w:val="ru-RU"/>
        </w:rPr>
        <w:t xml:space="preserve">Примерный лексико-грамматический материал. </w:t>
      </w:r>
    </w:p>
    <w:p w14:paraId="2981C292" w14:textId="77777777" w:rsidR="00C6278E" w:rsidRPr="006F4BBE" w:rsidRDefault="00C6278E" w:rsidP="00287D0F">
      <w:pPr>
        <w:rPr>
          <w:lang w:val="ru-RU"/>
        </w:rPr>
      </w:pPr>
      <w:r w:rsidRPr="006F4BBE">
        <w:rPr>
          <w:lang w:val="ru-RU"/>
        </w:rPr>
        <w:t xml:space="preserve">Изучение тематики Раздела 2 предполагает овладение лексическими единицами (словами, словосочетаниями, лексико-грамматическими </w:t>
      </w:r>
      <w:proofErr w:type="gramStart"/>
      <w:r w:rsidRPr="006F4BBE">
        <w:rPr>
          <w:lang w:val="ru-RU"/>
        </w:rPr>
        <w:t>единствами,  речевыми</w:t>
      </w:r>
      <w:proofErr w:type="gramEnd"/>
      <w:r w:rsidRPr="006F4BBE">
        <w:rPr>
          <w:lang w:val="ru-RU"/>
        </w:rPr>
        <w:t xml:space="preserve"> клише) в объеме не менее 35.  Предполагается введение в речь следующих конструкций:</w:t>
      </w:r>
    </w:p>
    <w:p w14:paraId="7212200C" w14:textId="1F595CEA"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будущее простое время для выражения спонтанного решения;</w:t>
      </w:r>
    </w:p>
    <w:p w14:paraId="3C64515D" w14:textId="4FB7936A"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придаточные описательные предложения с местоимениями </w:t>
      </w:r>
      <w:proofErr w:type="spellStart"/>
      <w:r w:rsidR="00C6278E" w:rsidRPr="006F4BBE">
        <w:rPr>
          <w:rFonts w:eastAsia="Bookman Old Style"/>
          <w:szCs w:val="28"/>
          <w:lang w:val="ru-RU" w:eastAsia="ru-RU"/>
        </w:rPr>
        <w:t>who</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which</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where</w:t>
      </w:r>
      <w:proofErr w:type="spellEnd"/>
      <w:r w:rsidR="00C6278E" w:rsidRPr="006F4BBE">
        <w:rPr>
          <w:rFonts w:eastAsia="Bookman Old Style"/>
          <w:szCs w:val="28"/>
          <w:lang w:val="ru-RU" w:eastAsia="ru-RU"/>
        </w:rPr>
        <w:t>;</w:t>
      </w:r>
    </w:p>
    <w:p w14:paraId="6F9230ED" w14:textId="022A9562"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союзы </w:t>
      </w:r>
      <w:proofErr w:type="spellStart"/>
      <w:r w:rsidR="00C6278E" w:rsidRPr="006F4BBE">
        <w:rPr>
          <w:rFonts w:eastAsia="Bookman Old Style"/>
          <w:szCs w:val="28"/>
          <w:lang w:val="ru-RU" w:eastAsia="ru-RU"/>
        </w:rPr>
        <w:t>and</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but</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so</w:t>
      </w:r>
      <w:proofErr w:type="spellEnd"/>
      <w:r w:rsidR="00C6278E" w:rsidRPr="006F4BBE">
        <w:rPr>
          <w:rFonts w:eastAsia="Bookman Old Style"/>
          <w:szCs w:val="28"/>
          <w:lang w:val="ru-RU" w:eastAsia="ru-RU"/>
        </w:rPr>
        <w:t>.</w:t>
      </w:r>
    </w:p>
    <w:p w14:paraId="566BF3A0" w14:textId="77777777" w:rsidR="00C6278E" w:rsidRPr="006F4BBE" w:rsidRDefault="00C6278E" w:rsidP="00287D0F">
      <w:pPr>
        <w:rPr>
          <w:lang w:val="ru-RU"/>
        </w:rPr>
      </w:pPr>
    </w:p>
    <w:p w14:paraId="066E20D0" w14:textId="77777777" w:rsidR="00C6278E" w:rsidRPr="006F4BBE" w:rsidRDefault="00C6278E" w:rsidP="00287D0F">
      <w:pPr>
        <w:rPr>
          <w:lang w:val="ru-RU"/>
        </w:rPr>
      </w:pPr>
      <w:proofErr w:type="gramStart"/>
      <w:r w:rsidRPr="006F4BBE">
        <w:rPr>
          <w:lang w:val="ru-RU"/>
        </w:rPr>
        <w:t>Лексический  материал</w:t>
      </w:r>
      <w:proofErr w:type="gramEnd"/>
      <w:r w:rsidRPr="006F4BBE">
        <w:rPr>
          <w:lang w:val="ru-RU"/>
        </w:rPr>
        <w:t xml:space="preserve"> отбирается с учетом тематики общения Раздела 2:</w:t>
      </w:r>
    </w:p>
    <w:p w14:paraId="49ED7D51" w14:textId="50AF4143" w:rsidR="00C6278E" w:rsidRPr="006F4BBE" w:rsidRDefault="00E80728" w:rsidP="00D24122">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названия</w:t>
      </w:r>
      <w:r w:rsidR="00C6278E" w:rsidRPr="006F4BBE">
        <w:rPr>
          <w:rFonts w:eastAsia="Bookman Old Style"/>
          <w:szCs w:val="28"/>
          <w:lang w:eastAsia="ru-RU"/>
        </w:rPr>
        <w:t xml:space="preserve"> </w:t>
      </w:r>
      <w:r w:rsidR="00C6278E" w:rsidRPr="006F4BBE">
        <w:rPr>
          <w:rFonts w:eastAsia="Bookman Old Style"/>
          <w:szCs w:val="28"/>
          <w:lang w:val="ru-RU" w:eastAsia="ru-RU"/>
        </w:rPr>
        <w:t>жанров</w:t>
      </w:r>
      <w:r w:rsidR="00C6278E" w:rsidRPr="006F4BBE">
        <w:rPr>
          <w:rFonts w:eastAsia="Bookman Old Style"/>
          <w:szCs w:val="28"/>
          <w:lang w:eastAsia="ru-RU"/>
        </w:rPr>
        <w:t xml:space="preserve"> </w:t>
      </w:r>
      <w:r w:rsidR="00C6278E" w:rsidRPr="006F4BBE">
        <w:rPr>
          <w:rFonts w:eastAsia="Bookman Old Style"/>
          <w:szCs w:val="28"/>
          <w:lang w:val="ru-RU" w:eastAsia="ru-RU"/>
        </w:rPr>
        <w:t>фильма</w:t>
      </w:r>
      <w:r w:rsidR="00C6278E" w:rsidRPr="006F4BBE">
        <w:rPr>
          <w:rFonts w:eastAsia="Bookman Old Style"/>
          <w:szCs w:val="28"/>
          <w:lang w:eastAsia="ru-RU"/>
        </w:rPr>
        <w:t>: love story, comedy, romantic, horror, action…;</w:t>
      </w:r>
    </w:p>
    <w:p w14:paraId="36ED5748" w14:textId="147A4BE3" w:rsidR="00C6278E" w:rsidRPr="006F4BBE" w:rsidRDefault="00E80728" w:rsidP="00D24122">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eastAsia="ru-RU"/>
        </w:rPr>
        <w:t xml:space="preserve"> </w:t>
      </w:r>
      <w:r w:rsidR="00C6278E" w:rsidRPr="006F4BBE">
        <w:rPr>
          <w:rFonts w:eastAsia="Bookman Old Style"/>
          <w:szCs w:val="28"/>
          <w:lang w:val="ru-RU" w:eastAsia="ru-RU"/>
        </w:rPr>
        <w:t>названия</w:t>
      </w:r>
      <w:r w:rsidR="00C6278E" w:rsidRPr="006F4BBE">
        <w:rPr>
          <w:rFonts w:eastAsia="Bookman Old Style"/>
          <w:szCs w:val="28"/>
          <w:lang w:eastAsia="ru-RU"/>
        </w:rPr>
        <w:t xml:space="preserve"> </w:t>
      </w:r>
      <w:r w:rsidR="00C6278E" w:rsidRPr="006F4BBE">
        <w:rPr>
          <w:rFonts w:eastAsia="Bookman Old Style"/>
          <w:szCs w:val="28"/>
          <w:lang w:val="ru-RU" w:eastAsia="ru-RU"/>
        </w:rPr>
        <w:t>профессий</w:t>
      </w:r>
      <w:r w:rsidR="00C6278E" w:rsidRPr="006F4BBE">
        <w:rPr>
          <w:rFonts w:eastAsia="Bookman Old Style"/>
          <w:szCs w:val="28"/>
          <w:lang w:eastAsia="ru-RU"/>
        </w:rPr>
        <w:t xml:space="preserve">, </w:t>
      </w:r>
      <w:proofErr w:type="gramStart"/>
      <w:r w:rsidR="00C6278E" w:rsidRPr="006F4BBE">
        <w:rPr>
          <w:rFonts w:eastAsia="Bookman Old Style"/>
          <w:szCs w:val="28"/>
          <w:lang w:val="ru-RU" w:eastAsia="ru-RU"/>
        </w:rPr>
        <w:t>связанных</w:t>
      </w:r>
      <w:r w:rsidR="00C6278E" w:rsidRPr="006F4BBE">
        <w:rPr>
          <w:rFonts w:eastAsia="Bookman Old Style"/>
          <w:szCs w:val="28"/>
          <w:lang w:eastAsia="ru-RU"/>
        </w:rPr>
        <w:t xml:space="preserve">  </w:t>
      </w:r>
      <w:r w:rsidR="00C6278E" w:rsidRPr="006F4BBE">
        <w:rPr>
          <w:rFonts w:eastAsia="Bookman Old Style"/>
          <w:szCs w:val="28"/>
          <w:lang w:val="ru-RU" w:eastAsia="ru-RU"/>
        </w:rPr>
        <w:t>миром</w:t>
      </w:r>
      <w:proofErr w:type="gramEnd"/>
      <w:r w:rsidR="00C6278E" w:rsidRPr="006F4BBE">
        <w:rPr>
          <w:rFonts w:eastAsia="Bookman Old Style"/>
          <w:szCs w:val="28"/>
          <w:lang w:eastAsia="ru-RU"/>
        </w:rPr>
        <w:t xml:space="preserve"> </w:t>
      </w:r>
      <w:r w:rsidR="00C6278E" w:rsidRPr="006F4BBE">
        <w:rPr>
          <w:rFonts w:eastAsia="Bookman Old Style"/>
          <w:szCs w:val="28"/>
          <w:lang w:val="ru-RU" w:eastAsia="ru-RU"/>
        </w:rPr>
        <w:t>киноиндустрии</w:t>
      </w:r>
      <w:r w:rsidR="00C6278E" w:rsidRPr="006F4BBE">
        <w:rPr>
          <w:rFonts w:eastAsia="Bookman Old Style"/>
          <w:szCs w:val="28"/>
          <w:lang w:eastAsia="ru-RU"/>
        </w:rPr>
        <w:t xml:space="preserve">: film director, producer, cameraman, sound director, scriptwriter…;  </w:t>
      </w:r>
    </w:p>
    <w:p w14:paraId="4A3A2A3D" w14:textId="3B52DD42" w:rsidR="00C6278E" w:rsidRPr="006F4BBE" w:rsidRDefault="00E80728" w:rsidP="00D24122">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eastAsia="ru-RU"/>
        </w:rPr>
        <w:t xml:space="preserve"> </w:t>
      </w:r>
      <w:r w:rsidR="00C6278E" w:rsidRPr="006F4BBE">
        <w:rPr>
          <w:rFonts w:eastAsia="Bookman Old Style"/>
          <w:szCs w:val="28"/>
          <w:lang w:val="ru-RU" w:eastAsia="ru-RU"/>
        </w:rPr>
        <w:t>речевые</w:t>
      </w:r>
      <w:r w:rsidR="00C6278E" w:rsidRPr="006F4BBE">
        <w:rPr>
          <w:rFonts w:eastAsia="Bookman Old Style"/>
          <w:szCs w:val="28"/>
          <w:lang w:eastAsia="ru-RU"/>
        </w:rPr>
        <w:t xml:space="preserve"> </w:t>
      </w:r>
      <w:r w:rsidR="00C6278E" w:rsidRPr="006F4BBE">
        <w:rPr>
          <w:rFonts w:eastAsia="Bookman Old Style"/>
          <w:szCs w:val="28"/>
          <w:lang w:val="ru-RU" w:eastAsia="ru-RU"/>
        </w:rPr>
        <w:t>клише</w:t>
      </w:r>
      <w:r w:rsidR="00C6278E" w:rsidRPr="006F4BBE">
        <w:rPr>
          <w:rFonts w:eastAsia="Bookman Old Style"/>
          <w:szCs w:val="28"/>
          <w:lang w:eastAsia="ru-RU"/>
        </w:rPr>
        <w:t xml:space="preserve">, </w:t>
      </w:r>
      <w:r w:rsidR="00C6278E" w:rsidRPr="006F4BBE">
        <w:rPr>
          <w:rFonts w:eastAsia="Bookman Old Style"/>
          <w:szCs w:val="28"/>
          <w:lang w:val="ru-RU" w:eastAsia="ru-RU"/>
        </w:rPr>
        <w:t>связанные</w:t>
      </w:r>
      <w:r w:rsidR="00C6278E" w:rsidRPr="006F4BBE">
        <w:rPr>
          <w:rFonts w:eastAsia="Bookman Old Style"/>
          <w:szCs w:val="28"/>
          <w:lang w:eastAsia="ru-RU"/>
        </w:rPr>
        <w:t xml:space="preserve"> </w:t>
      </w:r>
      <w:r w:rsidR="00C6278E" w:rsidRPr="006F4BBE">
        <w:rPr>
          <w:rFonts w:eastAsia="Bookman Old Style"/>
          <w:szCs w:val="28"/>
          <w:lang w:val="ru-RU" w:eastAsia="ru-RU"/>
        </w:rPr>
        <w:t>с</w:t>
      </w:r>
      <w:r w:rsidR="00C6278E" w:rsidRPr="006F4BBE">
        <w:rPr>
          <w:rFonts w:eastAsia="Bookman Old Style"/>
          <w:szCs w:val="28"/>
          <w:lang w:eastAsia="ru-RU"/>
        </w:rPr>
        <w:t xml:space="preserve"> </w:t>
      </w:r>
      <w:r w:rsidR="00C6278E" w:rsidRPr="006F4BBE">
        <w:rPr>
          <w:rFonts w:eastAsia="Bookman Old Style"/>
          <w:szCs w:val="28"/>
          <w:lang w:val="ru-RU" w:eastAsia="ru-RU"/>
        </w:rPr>
        <w:t>описанием</w:t>
      </w:r>
      <w:r w:rsidR="00C6278E" w:rsidRPr="006F4BBE">
        <w:rPr>
          <w:rFonts w:eastAsia="Bookman Old Style"/>
          <w:szCs w:val="28"/>
          <w:lang w:eastAsia="ru-RU"/>
        </w:rPr>
        <w:t xml:space="preserve"> </w:t>
      </w:r>
      <w:r w:rsidR="00C6278E" w:rsidRPr="006F4BBE">
        <w:rPr>
          <w:rFonts w:eastAsia="Bookman Old Style"/>
          <w:szCs w:val="28"/>
          <w:lang w:val="ru-RU" w:eastAsia="ru-RU"/>
        </w:rPr>
        <w:t>процесса</w:t>
      </w:r>
      <w:r w:rsidR="00C6278E" w:rsidRPr="006F4BBE">
        <w:rPr>
          <w:rFonts w:eastAsia="Bookman Old Style"/>
          <w:szCs w:val="28"/>
          <w:lang w:eastAsia="ru-RU"/>
        </w:rPr>
        <w:t xml:space="preserve"> </w:t>
      </w:r>
      <w:r w:rsidR="00C6278E" w:rsidRPr="006F4BBE">
        <w:rPr>
          <w:rFonts w:eastAsia="Bookman Old Style"/>
          <w:szCs w:val="28"/>
          <w:lang w:val="ru-RU" w:eastAsia="ru-RU"/>
        </w:rPr>
        <w:t>создания</w:t>
      </w:r>
      <w:r w:rsidR="00C6278E" w:rsidRPr="006F4BBE">
        <w:rPr>
          <w:rFonts w:eastAsia="Bookman Old Style"/>
          <w:szCs w:val="28"/>
          <w:lang w:eastAsia="ru-RU"/>
        </w:rPr>
        <w:t xml:space="preserve"> </w:t>
      </w:r>
      <w:r w:rsidR="00C6278E" w:rsidRPr="006F4BBE">
        <w:rPr>
          <w:rFonts w:eastAsia="Bookman Old Style"/>
          <w:szCs w:val="28"/>
          <w:lang w:val="ru-RU" w:eastAsia="ru-RU"/>
        </w:rPr>
        <w:t>фильма</w:t>
      </w:r>
      <w:r w:rsidR="00C6278E" w:rsidRPr="006F4BBE">
        <w:rPr>
          <w:rFonts w:eastAsia="Bookman Old Style"/>
          <w:szCs w:val="28"/>
          <w:lang w:eastAsia="ru-RU"/>
        </w:rPr>
        <w:t>: to shoot a film, to star in a film, to have an audition, to have a rehearsal…;</w:t>
      </w:r>
    </w:p>
    <w:p w14:paraId="34735222" w14:textId="787B7D29" w:rsidR="00C6278E" w:rsidRPr="006F4BBE" w:rsidRDefault="00E80728" w:rsidP="00D24122">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eastAsia="ru-RU"/>
        </w:rPr>
        <w:t xml:space="preserve"> </w:t>
      </w:r>
      <w:r w:rsidR="00C6278E" w:rsidRPr="006F4BBE">
        <w:rPr>
          <w:rFonts w:eastAsia="Bookman Old Style"/>
          <w:szCs w:val="28"/>
          <w:lang w:val="ru-RU" w:eastAsia="ru-RU"/>
        </w:rPr>
        <w:t>речевые</w:t>
      </w:r>
      <w:r w:rsidR="00C6278E" w:rsidRPr="006F4BBE">
        <w:rPr>
          <w:rFonts w:eastAsia="Bookman Old Style"/>
          <w:szCs w:val="28"/>
          <w:lang w:eastAsia="ru-RU"/>
        </w:rPr>
        <w:t xml:space="preserve"> </w:t>
      </w:r>
      <w:r w:rsidR="00C6278E" w:rsidRPr="006F4BBE">
        <w:rPr>
          <w:rFonts w:eastAsia="Bookman Old Style"/>
          <w:szCs w:val="28"/>
          <w:lang w:val="ru-RU" w:eastAsia="ru-RU"/>
        </w:rPr>
        <w:t>клише</w:t>
      </w:r>
      <w:r w:rsidR="00C6278E" w:rsidRPr="006F4BBE">
        <w:rPr>
          <w:rFonts w:eastAsia="Bookman Old Style"/>
          <w:szCs w:val="28"/>
          <w:lang w:eastAsia="ru-RU"/>
        </w:rPr>
        <w:t xml:space="preserve"> </w:t>
      </w:r>
      <w:r w:rsidR="00C6278E" w:rsidRPr="006F4BBE">
        <w:rPr>
          <w:rFonts w:eastAsia="Bookman Old Style"/>
          <w:szCs w:val="28"/>
          <w:lang w:val="ru-RU" w:eastAsia="ru-RU"/>
        </w:rPr>
        <w:t>для</w:t>
      </w:r>
      <w:r w:rsidR="00C6278E" w:rsidRPr="006F4BBE">
        <w:rPr>
          <w:rFonts w:eastAsia="Bookman Old Style"/>
          <w:szCs w:val="28"/>
          <w:lang w:eastAsia="ru-RU"/>
        </w:rPr>
        <w:t xml:space="preserve"> </w:t>
      </w:r>
      <w:r w:rsidR="00C6278E" w:rsidRPr="006F4BBE">
        <w:rPr>
          <w:rFonts w:eastAsia="Bookman Old Style"/>
          <w:szCs w:val="28"/>
          <w:lang w:val="ru-RU" w:eastAsia="ru-RU"/>
        </w:rPr>
        <w:t>описания</w:t>
      </w:r>
      <w:r w:rsidR="00C6278E" w:rsidRPr="006F4BBE">
        <w:rPr>
          <w:rFonts w:eastAsia="Bookman Old Style"/>
          <w:szCs w:val="28"/>
          <w:lang w:eastAsia="ru-RU"/>
        </w:rPr>
        <w:t xml:space="preserve"> </w:t>
      </w:r>
      <w:r w:rsidR="00C6278E" w:rsidRPr="006F4BBE">
        <w:rPr>
          <w:rFonts w:eastAsia="Bookman Old Style"/>
          <w:szCs w:val="28"/>
          <w:lang w:val="ru-RU" w:eastAsia="ru-RU"/>
        </w:rPr>
        <w:t>ситуации</w:t>
      </w:r>
      <w:r w:rsidR="00C6278E" w:rsidRPr="006F4BBE">
        <w:rPr>
          <w:rFonts w:eastAsia="Bookman Old Style"/>
          <w:szCs w:val="28"/>
          <w:lang w:eastAsia="ru-RU"/>
        </w:rPr>
        <w:t xml:space="preserve"> </w:t>
      </w:r>
      <w:proofErr w:type="gramStart"/>
      <w:r w:rsidR="00C6278E" w:rsidRPr="006F4BBE">
        <w:rPr>
          <w:rFonts w:eastAsia="Bookman Old Style"/>
          <w:szCs w:val="28"/>
          <w:lang w:val="ru-RU" w:eastAsia="ru-RU"/>
        </w:rPr>
        <w:t>общения</w:t>
      </w:r>
      <w:r w:rsidR="00C6278E" w:rsidRPr="006F4BBE">
        <w:rPr>
          <w:rFonts w:eastAsia="Bookman Old Style"/>
          <w:szCs w:val="28"/>
          <w:lang w:eastAsia="ru-RU"/>
        </w:rPr>
        <w:t xml:space="preserve">  </w:t>
      </w:r>
      <w:r w:rsidR="00C6278E" w:rsidRPr="006F4BBE">
        <w:rPr>
          <w:rFonts w:eastAsia="Bookman Old Style"/>
          <w:szCs w:val="28"/>
          <w:lang w:val="ru-RU" w:eastAsia="ru-RU"/>
        </w:rPr>
        <w:t>в</w:t>
      </w:r>
      <w:proofErr w:type="gramEnd"/>
      <w:r w:rsidR="00C6278E" w:rsidRPr="006F4BBE">
        <w:rPr>
          <w:rFonts w:eastAsia="Bookman Old Style"/>
          <w:szCs w:val="28"/>
          <w:lang w:eastAsia="ru-RU"/>
        </w:rPr>
        <w:t xml:space="preserve"> </w:t>
      </w:r>
      <w:r w:rsidR="00C6278E" w:rsidRPr="006F4BBE">
        <w:rPr>
          <w:rFonts w:eastAsia="Bookman Old Style"/>
          <w:szCs w:val="28"/>
          <w:lang w:val="ru-RU" w:eastAsia="ru-RU"/>
        </w:rPr>
        <w:t>кино</w:t>
      </w:r>
      <w:r w:rsidR="00C6278E" w:rsidRPr="006F4BBE">
        <w:rPr>
          <w:rFonts w:eastAsia="Bookman Old Style"/>
          <w:szCs w:val="28"/>
          <w:lang w:eastAsia="ru-RU"/>
        </w:rPr>
        <w:t>:   What’s on …?,  Do you want to go to the movies?, Watch film at the cinema., Are there tickets for three o’clock?... .</w:t>
      </w:r>
    </w:p>
    <w:p w14:paraId="4722B260" w14:textId="77777777" w:rsidR="00C6278E" w:rsidRPr="006F4BBE" w:rsidRDefault="00C6278E" w:rsidP="00287D0F">
      <w:pPr>
        <w:rPr>
          <w:i/>
          <w:iCs/>
        </w:rPr>
      </w:pPr>
    </w:p>
    <w:p w14:paraId="1921E66B" w14:textId="77777777" w:rsidR="00C6278E" w:rsidRPr="006F4BBE" w:rsidRDefault="00C6278E" w:rsidP="00287D0F">
      <w:pPr>
        <w:rPr>
          <w:lang w:val="ru-RU"/>
        </w:rPr>
      </w:pPr>
      <w:r w:rsidRPr="006F4BBE">
        <w:rPr>
          <w:lang w:val="ru-RU"/>
        </w:rPr>
        <w:t>Раздел 3. Книги</w:t>
      </w:r>
    </w:p>
    <w:p w14:paraId="44914CAB" w14:textId="757508B9" w:rsidR="00C6278E" w:rsidRPr="006F4BBE" w:rsidRDefault="00C6278E" w:rsidP="00287D0F">
      <w:pPr>
        <w:rPr>
          <w:lang w:val="ru-RU"/>
        </w:rPr>
      </w:pPr>
      <w:r w:rsidRPr="006F4BBE">
        <w:rPr>
          <w:lang w:val="ru-RU"/>
        </w:rPr>
        <w:t>Книги в моей жизни.</w:t>
      </w:r>
    </w:p>
    <w:p w14:paraId="153725FF" w14:textId="77777777" w:rsidR="00C6278E" w:rsidRPr="006F4BBE" w:rsidRDefault="00C6278E" w:rsidP="00287D0F">
      <w:pPr>
        <w:rPr>
          <w:lang w:val="ru-RU"/>
        </w:rPr>
      </w:pPr>
      <w:r w:rsidRPr="006F4BBE">
        <w:rPr>
          <w:lang w:val="ru-RU"/>
        </w:rPr>
        <w:lastRenderedPageBreak/>
        <w:t>Известные писатели России и Великобритании.</w:t>
      </w:r>
    </w:p>
    <w:p w14:paraId="7FB9745C" w14:textId="77777777" w:rsidR="00C6278E" w:rsidRPr="006F4BBE" w:rsidRDefault="00C6278E" w:rsidP="00287D0F">
      <w:pPr>
        <w:rPr>
          <w:lang w:val="ru-RU"/>
        </w:rPr>
      </w:pPr>
      <w:r w:rsidRPr="006F4BBE">
        <w:rPr>
          <w:lang w:val="ru-RU"/>
        </w:rPr>
        <w:t>Книги и фильмы.</w:t>
      </w:r>
    </w:p>
    <w:p w14:paraId="08B1EDA1" w14:textId="77777777" w:rsidR="00C6278E" w:rsidRPr="006F4BBE" w:rsidRDefault="00C6278E" w:rsidP="00287D0F">
      <w:pPr>
        <w:rPr>
          <w:i/>
          <w:lang w:val="ru-RU"/>
        </w:rPr>
      </w:pPr>
    </w:p>
    <w:p w14:paraId="2CF5E4E0" w14:textId="77777777" w:rsidR="00C6278E" w:rsidRPr="006F4BBE" w:rsidRDefault="00C6278E" w:rsidP="00287D0F">
      <w:pPr>
        <w:rPr>
          <w:i/>
          <w:lang w:val="ru-RU"/>
        </w:rPr>
      </w:pPr>
      <w:r w:rsidRPr="006F4BBE">
        <w:rPr>
          <w:i/>
          <w:lang w:val="ru-RU"/>
        </w:rPr>
        <w:t>Характеристика деятельности обучающихся по основным видам учебной деятельности.</w:t>
      </w:r>
    </w:p>
    <w:p w14:paraId="705A1F5E" w14:textId="77777777" w:rsidR="00C6278E" w:rsidRPr="006F4BBE" w:rsidRDefault="00C6278E" w:rsidP="00D24122">
      <w:pPr>
        <w:pStyle w:val="a5"/>
        <w:widowControl/>
        <w:autoSpaceDE/>
        <w:autoSpaceDN/>
        <w:ind w:left="709" w:firstLine="0"/>
        <w:contextualSpacing/>
        <w:rPr>
          <w:rFonts w:eastAsia="Bookman Old Style"/>
          <w:szCs w:val="28"/>
          <w:lang w:val="ru-RU" w:eastAsia="ru-RU"/>
        </w:rPr>
      </w:pPr>
      <w:r w:rsidRPr="006F4BBE">
        <w:rPr>
          <w:rFonts w:eastAsia="Bookman Old Style"/>
          <w:szCs w:val="28"/>
          <w:lang w:val="ru-RU" w:eastAsia="ru-RU"/>
        </w:rPr>
        <w:t>В области монологической формы речи:</w:t>
      </w:r>
    </w:p>
    <w:p w14:paraId="4C72499E" w14:textId="4FD825CB"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рассказывать о любимой книге;</w:t>
      </w:r>
    </w:p>
    <w:p w14:paraId="577EFE99" w14:textId="46E8759A"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proofErr w:type="gramStart"/>
      <w:r w:rsidR="00C6278E" w:rsidRPr="006F4BBE">
        <w:rPr>
          <w:rFonts w:eastAsia="Bookman Old Style"/>
          <w:szCs w:val="28"/>
          <w:lang w:val="ru-RU" w:eastAsia="ru-RU"/>
        </w:rPr>
        <w:t>рассказывать  о</w:t>
      </w:r>
      <w:proofErr w:type="gramEnd"/>
      <w:r w:rsidR="00C6278E" w:rsidRPr="006F4BBE">
        <w:rPr>
          <w:rFonts w:eastAsia="Bookman Old Style"/>
          <w:szCs w:val="28"/>
          <w:lang w:val="ru-RU" w:eastAsia="ru-RU"/>
        </w:rPr>
        <w:t xml:space="preserve"> писателе страны изучаемого языка;</w:t>
      </w:r>
    </w:p>
    <w:p w14:paraId="3DFA295F" w14:textId="61C3CCC5"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кратко рассказывать об экранизациях известных литературных произведений;</w:t>
      </w:r>
    </w:p>
    <w:p w14:paraId="4111E9AB" w14:textId="77777777" w:rsidR="00C6278E" w:rsidRPr="006F4BBE" w:rsidRDefault="00C6278E" w:rsidP="00D24122">
      <w:pPr>
        <w:pStyle w:val="a5"/>
        <w:widowControl/>
        <w:autoSpaceDE/>
        <w:autoSpaceDN/>
        <w:ind w:left="709" w:firstLine="0"/>
        <w:contextualSpacing/>
        <w:rPr>
          <w:rFonts w:eastAsia="Bookman Old Style"/>
          <w:szCs w:val="28"/>
          <w:lang w:val="ru-RU" w:eastAsia="ru-RU"/>
        </w:rPr>
      </w:pPr>
      <w:r w:rsidRPr="006F4BBE">
        <w:rPr>
          <w:rFonts w:eastAsia="Bookman Old Style"/>
          <w:szCs w:val="28"/>
          <w:lang w:val="ru-RU" w:eastAsia="ru-RU"/>
        </w:rPr>
        <w:t>в области письма</w:t>
      </w:r>
    </w:p>
    <w:p w14:paraId="673E1BE3" w14:textId="4828B3FF"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составлять отзыв о книге по образцу; </w:t>
      </w:r>
    </w:p>
    <w:p w14:paraId="54C0BA57" w14:textId="51D9D87C"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составлять презентации о любимом писателе;</w:t>
      </w:r>
    </w:p>
    <w:p w14:paraId="00B98482" w14:textId="5FCC8B82"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составлять описание персонажа;</w:t>
      </w:r>
    </w:p>
    <w:p w14:paraId="681D2E17" w14:textId="32483A7A"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делать пост в социальных сетях с рекомендацией прочитать литературное произведение;</w:t>
      </w:r>
    </w:p>
    <w:p w14:paraId="427E1168" w14:textId="77777777" w:rsidR="00C6278E" w:rsidRPr="006F4BBE" w:rsidRDefault="00C6278E" w:rsidP="00287D0F">
      <w:pPr>
        <w:rPr>
          <w:lang w:val="ru-RU"/>
        </w:rPr>
      </w:pPr>
    </w:p>
    <w:p w14:paraId="796E9B0B" w14:textId="77777777" w:rsidR="00C6278E" w:rsidRPr="006F4BBE" w:rsidRDefault="00C6278E" w:rsidP="00287D0F">
      <w:pPr>
        <w:rPr>
          <w:lang w:val="ru-RU"/>
        </w:rPr>
      </w:pPr>
      <w:r w:rsidRPr="006F4BBE">
        <w:rPr>
          <w:lang w:val="ru-RU"/>
        </w:rPr>
        <w:t>Примерный лексико-грамматический материал.</w:t>
      </w:r>
    </w:p>
    <w:p w14:paraId="233EF427" w14:textId="77777777" w:rsidR="00C6278E" w:rsidRPr="006F4BBE" w:rsidRDefault="00C6278E" w:rsidP="00287D0F">
      <w:pPr>
        <w:rPr>
          <w:lang w:val="ru-RU"/>
        </w:rPr>
      </w:pPr>
      <w:r w:rsidRPr="006F4BBE">
        <w:rPr>
          <w:lang w:val="ru-RU"/>
        </w:rPr>
        <w:t xml:space="preserve">Изучение тематики Раздела 3 предполагает овладение лексическими единицами (словами, словосочетаниями, лексико-грамматическими </w:t>
      </w:r>
      <w:proofErr w:type="gramStart"/>
      <w:r w:rsidRPr="006F4BBE">
        <w:rPr>
          <w:lang w:val="ru-RU"/>
        </w:rPr>
        <w:t>единствами,  речевыми</w:t>
      </w:r>
      <w:proofErr w:type="gramEnd"/>
      <w:r w:rsidRPr="006F4BBE">
        <w:rPr>
          <w:lang w:val="ru-RU"/>
        </w:rPr>
        <w:t xml:space="preserve"> клише) в объеме не менее 45.  Предполагается введение в речь следующих конструкций:</w:t>
      </w:r>
    </w:p>
    <w:p w14:paraId="41293916" w14:textId="272F837E" w:rsidR="00C6278E" w:rsidRPr="006F4BBE" w:rsidRDefault="00E80728" w:rsidP="00D24122">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eastAsia="ru-RU"/>
        </w:rPr>
        <w:t xml:space="preserve"> </w:t>
      </w:r>
      <w:r w:rsidR="00C6278E" w:rsidRPr="006F4BBE">
        <w:rPr>
          <w:rFonts w:eastAsia="Bookman Old Style"/>
          <w:szCs w:val="28"/>
          <w:lang w:val="ru-RU" w:eastAsia="ru-RU"/>
        </w:rPr>
        <w:t>речевая</w:t>
      </w:r>
      <w:r w:rsidR="00C6278E" w:rsidRPr="006F4BBE">
        <w:rPr>
          <w:rFonts w:eastAsia="Bookman Old Style"/>
          <w:szCs w:val="28"/>
          <w:lang w:eastAsia="ru-RU"/>
        </w:rPr>
        <w:t xml:space="preserve"> </w:t>
      </w:r>
      <w:r w:rsidR="00C6278E" w:rsidRPr="006F4BBE">
        <w:rPr>
          <w:rFonts w:eastAsia="Bookman Old Style"/>
          <w:szCs w:val="28"/>
          <w:lang w:val="ru-RU" w:eastAsia="ru-RU"/>
        </w:rPr>
        <w:t>модель</w:t>
      </w:r>
      <w:r w:rsidR="00C6278E" w:rsidRPr="006F4BBE">
        <w:rPr>
          <w:rFonts w:eastAsia="Bookman Old Style"/>
          <w:szCs w:val="28"/>
          <w:lang w:eastAsia="ru-RU"/>
        </w:rPr>
        <w:t xml:space="preserve"> I want+ infinitive </w:t>
      </w:r>
      <w:r w:rsidR="00C6278E" w:rsidRPr="006F4BBE">
        <w:rPr>
          <w:rFonts w:eastAsia="Bookman Old Style"/>
          <w:szCs w:val="28"/>
          <w:lang w:val="ru-RU" w:eastAsia="ru-RU"/>
        </w:rPr>
        <w:t>для</w:t>
      </w:r>
      <w:r w:rsidR="00C6278E" w:rsidRPr="006F4BBE">
        <w:rPr>
          <w:rFonts w:eastAsia="Bookman Old Style"/>
          <w:szCs w:val="28"/>
          <w:lang w:eastAsia="ru-RU"/>
        </w:rPr>
        <w:t xml:space="preserve"> </w:t>
      </w:r>
      <w:r w:rsidR="00C6278E" w:rsidRPr="006F4BBE">
        <w:rPr>
          <w:rFonts w:eastAsia="Bookman Old Style"/>
          <w:szCs w:val="28"/>
          <w:lang w:val="ru-RU" w:eastAsia="ru-RU"/>
        </w:rPr>
        <w:t>выражения</w:t>
      </w:r>
      <w:r w:rsidR="00C6278E" w:rsidRPr="006F4BBE">
        <w:rPr>
          <w:rFonts w:eastAsia="Bookman Old Style"/>
          <w:szCs w:val="28"/>
          <w:lang w:eastAsia="ru-RU"/>
        </w:rPr>
        <w:t xml:space="preserve"> </w:t>
      </w:r>
      <w:r w:rsidR="00C6278E" w:rsidRPr="006F4BBE">
        <w:rPr>
          <w:rFonts w:eastAsia="Bookman Old Style"/>
          <w:szCs w:val="28"/>
          <w:lang w:val="ru-RU" w:eastAsia="ru-RU"/>
        </w:rPr>
        <w:t>намерения</w:t>
      </w:r>
      <w:r w:rsidR="00C6278E" w:rsidRPr="006F4BBE">
        <w:rPr>
          <w:rFonts w:eastAsia="Bookman Old Style"/>
          <w:szCs w:val="28"/>
          <w:lang w:eastAsia="ru-RU"/>
        </w:rPr>
        <w:t xml:space="preserve"> (I want to tell you);</w:t>
      </w:r>
    </w:p>
    <w:p w14:paraId="657FCE51" w14:textId="3CFFAA69"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eastAsia="ru-RU"/>
        </w:rPr>
        <w:t xml:space="preserve"> </w:t>
      </w:r>
      <w:r w:rsidR="00C6278E" w:rsidRPr="006F4BBE">
        <w:rPr>
          <w:rFonts w:eastAsia="Bookman Old Style"/>
          <w:szCs w:val="28"/>
          <w:lang w:val="ru-RU" w:eastAsia="ru-RU"/>
        </w:rPr>
        <w:t>простое прошедшее время с правильными и неправильными глаголами для передачи автобиографических сведений;</w:t>
      </w:r>
    </w:p>
    <w:p w14:paraId="731AE4A5" w14:textId="2DC0526B"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модальный глагол </w:t>
      </w:r>
      <w:proofErr w:type="spellStart"/>
      <w:r w:rsidR="00C6278E" w:rsidRPr="006F4BBE">
        <w:rPr>
          <w:rFonts w:eastAsia="Bookman Old Style"/>
          <w:szCs w:val="28"/>
          <w:lang w:val="ru-RU" w:eastAsia="ru-RU"/>
        </w:rPr>
        <w:t>should</w:t>
      </w:r>
      <w:proofErr w:type="spellEnd"/>
      <w:r w:rsidR="00C6278E" w:rsidRPr="006F4BBE">
        <w:rPr>
          <w:rFonts w:eastAsia="Bookman Old Style"/>
          <w:szCs w:val="28"/>
          <w:lang w:val="ru-RU" w:eastAsia="ru-RU"/>
        </w:rPr>
        <w:t xml:space="preserve"> для составления рекомендаций </w:t>
      </w:r>
      <w:proofErr w:type="gramStart"/>
      <w:r w:rsidR="00C6278E" w:rsidRPr="006F4BBE">
        <w:rPr>
          <w:rFonts w:eastAsia="Bookman Old Style"/>
          <w:szCs w:val="28"/>
          <w:lang w:val="ru-RU" w:eastAsia="ru-RU"/>
        </w:rPr>
        <w:t>( You</w:t>
      </w:r>
      <w:proofErr w:type="gram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should</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read</w:t>
      </w:r>
      <w:proofErr w:type="spellEnd"/>
      <w:r w:rsidR="00C6278E" w:rsidRPr="006F4BBE">
        <w:rPr>
          <w:rFonts w:eastAsia="Bookman Old Style"/>
          <w:szCs w:val="28"/>
          <w:lang w:val="ru-RU" w:eastAsia="ru-RU"/>
        </w:rPr>
        <w:t xml:space="preserve"> …);</w:t>
      </w:r>
    </w:p>
    <w:p w14:paraId="69C28B5E" w14:textId="3C9C3410"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страдательный залог в речевых моделях типа   It </w:t>
      </w:r>
      <w:proofErr w:type="spellStart"/>
      <w:r w:rsidR="00C6278E" w:rsidRPr="006F4BBE">
        <w:rPr>
          <w:rFonts w:eastAsia="Bookman Old Style"/>
          <w:szCs w:val="28"/>
          <w:lang w:val="ru-RU" w:eastAsia="ru-RU"/>
        </w:rPr>
        <w:t>was</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written</w:t>
      </w:r>
      <w:proofErr w:type="spellEnd"/>
      <w:proofErr w:type="gramStart"/>
      <w:r w:rsidR="00C6278E" w:rsidRPr="006F4BBE">
        <w:rPr>
          <w:rFonts w:eastAsia="Bookman Old Style"/>
          <w:szCs w:val="28"/>
          <w:lang w:val="ru-RU" w:eastAsia="ru-RU"/>
        </w:rPr>
        <w:t>… ,</w:t>
      </w:r>
      <w:proofErr w:type="gramEnd"/>
      <w:r w:rsidR="00C6278E" w:rsidRPr="006F4BBE">
        <w:rPr>
          <w:rFonts w:eastAsia="Bookman Old Style"/>
          <w:szCs w:val="28"/>
          <w:lang w:val="ru-RU" w:eastAsia="ru-RU"/>
        </w:rPr>
        <w:t xml:space="preserve"> It </w:t>
      </w:r>
      <w:proofErr w:type="spellStart"/>
      <w:r w:rsidR="00C6278E" w:rsidRPr="006F4BBE">
        <w:rPr>
          <w:rFonts w:eastAsia="Bookman Old Style"/>
          <w:szCs w:val="28"/>
          <w:lang w:val="ru-RU" w:eastAsia="ru-RU"/>
        </w:rPr>
        <w:t>was</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filmed</w:t>
      </w:r>
      <w:proofErr w:type="spellEnd"/>
      <w:r w:rsidR="00C6278E" w:rsidRPr="006F4BBE">
        <w:rPr>
          <w:rFonts w:eastAsia="Bookman Old Style"/>
          <w:szCs w:val="28"/>
          <w:lang w:val="ru-RU" w:eastAsia="ru-RU"/>
        </w:rPr>
        <w:t xml:space="preserve">… . </w:t>
      </w:r>
    </w:p>
    <w:p w14:paraId="676997E5" w14:textId="77777777" w:rsidR="00C6278E" w:rsidRPr="006F4BBE" w:rsidRDefault="00C6278E" w:rsidP="00287D0F">
      <w:pPr>
        <w:rPr>
          <w:lang w:val="ru-RU"/>
        </w:rPr>
      </w:pPr>
    </w:p>
    <w:p w14:paraId="58F52AF8" w14:textId="77777777" w:rsidR="00C6278E" w:rsidRPr="006F4BBE" w:rsidRDefault="00C6278E" w:rsidP="00287D0F">
      <w:pPr>
        <w:rPr>
          <w:lang w:val="ru-RU"/>
        </w:rPr>
      </w:pPr>
      <w:proofErr w:type="gramStart"/>
      <w:r w:rsidRPr="006F4BBE">
        <w:rPr>
          <w:lang w:val="ru-RU"/>
        </w:rPr>
        <w:t>Лексический  материал</w:t>
      </w:r>
      <w:proofErr w:type="gramEnd"/>
      <w:r w:rsidRPr="006F4BBE">
        <w:rPr>
          <w:lang w:val="ru-RU"/>
        </w:rPr>
        <w:t xml:space="preserve"> отбирается с учетом тематики общения Раздела 3:</w:t>
      </w:r>
    </w:p>
    <w:p w14:paraId="507E52D2" w14:textId="148D07E5"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названия жанров литературных </w:t>
      </w:r>
      <w:proofErr w:type="gramStart"/>
      <w:r w:rsidR="00C6278E" w:rsidRPr="006F4BBE">
        <w:rPr>
          <w:rFonts w:eastAsia="Bookman Old Style"/>
          <w:szCs w:val="28"/>
          <w:lang w:val="ru-RU" w:eastAsia="ru-RU"/>
        </w:rPr>
        <w:t xml:space="preserve">произведений:  </w:t>
      </w:r>
      <w:proofErr w:type="spellStart"/>
      <w:r w:rsidR="00C6278E" w:rsidRPr="006F4BBE">
        <w:rPr>
          <w:rFonts w:eastAsia="Bookman Old Style"/>
          <w:szCs w:val="28"/>
          <w:lang w:val="ru-RU" w:eastAsia="ru-RU"/>
        </w:rPr>
        <w:t>drama</w:t>
      </w:r>
      <w:proofErr w:type="spellEnd"/>
      <w:proofErr w:type="gram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science</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fiction</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poem</w:t>
      </w:r>
      <w:proofErr w:type="spellEnd"/>
      <w:r w:rsidR="00C6278E" w:rsidRPr="006F4BBE">
        <w:rPr>
          <w:rFonts w:eastAsia="Bookman Old Style"/>
          <w:szCs w:val="28"/>
          <w:lang w:val="ru-RU" w:eastAsia="ru-RU"/>
        </w:rPr>
        <w:t xml:space="preserve">, </w:t>
      </w:r>
      <w:proofErr w:type="spellStart"/>
      <w:r w:rsidR="00C6278E" w:rsidRPr="006F4BBE">
        <w:rPr>
          <w:rFonts w:eastAsia="Bookman Old Style"/>
          <w:szCs w:val="28"/>
          <w:lang w:val="ru-RU" w:eastAsia="ru-RU"/>
        </w:rPr>
        <w:t>comedy</w:t>
      </w:r>
      <w:proofErr w:type="spellEnd"/>
      <w:r w:rsidR="00C6278E" w:rsidRPr="006F4BBE">
        <w:rPr>
          <w:rFonts w:eastAsia="Bookman Old Style"/>
          <w:szCs w:val="28"/>
          <w:lang w:val="ru-RU" w:eastAsia="ru-RU"/>
        </w:rPr>
        <w:t>..;</w:t>
      </w:r>
    </w:p>
    <w:p w14:paraId="193C1D41" w14:textId="71C38D41" w:rsidR="00C6278E" w:rsidRPr="006F4BBE" w:rsidRDefault="00E80728" w:rsidP="00D24122">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речевые</w:t>
      </w:r>
      <w:r w:rsidR="00C6278E" w:rsidRPr="006F4BBE">
        <w:rPr>
          <w:rFonts w:eastAsia="Bookman Old Style"/>
          <w:szCs w:val="28"/>
          <w:lang w:eastAsia="ru-RU"/>
        </w:rPr>
        <w:t xml:space="preserve"> </w:t>
      </w:r>
      <w:proofErr w:type="gramStart"/>
      <w:r w:rsidR="00C6278E" w:rsidRPr="006F4BBE">
        <w:rPr>
          <w:rFonts w:eastAsia="Bookman Old Style"/>
          <w:szCs w:val="28"/>
          <w:lang w:val="ru-RU" w:eastAsia="ru-RU"/>
        </w:rPr>
        <w:t>клише</w:t>
      </w:r>
      <w:r w:rsidR="00C6278E" w:rsidRPr="006F4BBE">
        <w:rPr>
          <w:rFonts w:eastAsia="Bookman Old Style"/>
          <w:szCs w:val="28"/>
          <w:lang w:eastAsia="ru-RU"/>
        </w:rPr>
        <w:t xml:space="preserve">  </w:t>
      </w:r>
      <w:r w:rsidR="00C6278E" w:rsidRPr="006F4BBE">
        <w:rPr>
          <w:rFonts w:eastAsia="Bookman Old Style"/>
          <w:szCs w:val="28"/>
          <w:lang w:val="ru-RU" w:eastAsia="ru-RU"/>
        </w:rPr>
        <w:t>для</w:t>
      </w:r>
      <w:proofErr w:type="gramEnd"/>
      <w:r w:rsidR="00C6278E" w:rsidRPr="006F4BBE">
        <w:rPr>
          <w:rFonts w:eastAsia="Bookman Old Style"/>
          <w:szCs w:val="28"/>
          <w:lang w:eastAsia="ru-RU"/>
        </w:rPr>
        <w:t xml:space="preserve"> </w:t>
      </w:r>
      <w:r w:rsidR="00C6278E" w:rsidRPr="006F4BBE">
        <w:rPr>
          <w:rFonts w:eastAsia="Bookman Old Style"/>
          <w:szCs w:val="28"/>
          <w:lang w:val="ru-RU" w:eastAsia="ru-RU"/>
        </w:rPr>
        <w:t>рассказа</w:t>
      </w:r>
      <w:r w:rsidR="00C6278E" w:rsidRPr="006F4BBE">
        <w:rPr>
          <w:rFonts w:eastAsia="Bookman Old Style"/>
          <w:szCs w:val="28"/>
          <w:lang w:eastAsia="ru-RU"/>
        </w:rPr>
        <w:t xml:space="preserve"> </w:t>
      </w:r>
      <w:r w:rsidR="00C6278E" w:rsidRPr="006F4BBE">
        <w:rPr>
          <w:rFonts w:eastAsia="Bookman Old Style"/>
          <w:szCs w:val="28"/>
          <w:lang w:val="ru-RU" w:eastAsia="ru-RU"/>
        </w:rPr>
        <w:t>о</w:t>
      </w:r>
      <w:r w:rsidR="00C6278E" w:rsidRPr="006F4BBE">
        <w:rPr>
          <w:rFonts w:eastAsia="Bookman Old Style"/>
          <w:szCs w:val="28"/>
          <w:lang w:eastAsia="ru-RU"/>
        </w:rPr>
        <w:t xml:space="preserve"> </w:t>
      </w:r>
      <w:r w:rsidR="00C6278E" w:rsidRPr="006F4BBE">
        <w:rPr>
          <w:rFonts w:eastAsia="Bookman Old Style"/>
          <w:szCs w:val="28"/>
          <w:lang w:val="ru-RU" w:eastAsia="ru-RU"/>
        </w:rPr>
        <w:t>книгах</w:t>
      </w:r>
      <w:r w:rsidR="00C6278E" w:rsidRPr="006F4BBE">
        <w:rPr>
          <w:rFonts w:eastAsia="Bookman Old Style"/>
          <w:szCs w:val="28"/>
          <w:lang w:eastAsia="ru-RU"/>
        </w:rPr>
        <w:t>:  the book is about…, to find a plot interesting/boring, the main character is…;</w:t>
      </w:r>
    </w:p>
    <w:p w14:paraId="323B0DB9" w14:textId="33E3B275" w:rsidR="00C6278E" w:rsidRPr="006F4BBE" w:rsidRDefault="00E80728" w:rsidP="00D24122">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eastAsia="ru-RU"/>
        </w:rPr>
        <w:t xml:space="preserve"> </w:t>
      </w:r>
      <w:r w:rsidR="00C6278E" w:rsidRPr="006F4BBE">
        <w:rPr>
          <w:rFonts w:eastAsia="Bookman Old Style"/>
          <w:szCs w:val="28"/>
          <w:lang w:val="ru-RU" w:eastAsia="ru-RU"/>
        </w:rPr>
        <w:t>прилагательные</w:t>
      </w:r>
      <w:r w:rsidR="00C6278E" w:rsidRPr="006F4BBE">
        <w:rPr>
          <w:rFonts w:eastAsia="Bookman Old Style"/>
          <w:szCs w:val="28"/>
          <w:lang w:eastAsia="ru-RU"/>
        </w:rPr>
        <w:t xml:space="preserve"> </w:t>
      </w:r>
      <w:r w:rsidR="00C6278E" w:rsidRPr="006F4BBE">
        <w:rPr>
          <w:rFonts w:eastAsia="Bookman Old Style"/>
          <w:szCs w:val="28"/>
          <w:lang w:val="ru-RU" w:eastAsia="ru-RU"/>
        </w:rPr>
        <w:t>для</w:t>
      </w:r>
      <w:r w:rsidR="00C6278E" w:rsidRPr="006F4BBE">
        <w:rPr>
          <w:rFonts w:eastAsia="Bookman Old Style"/>
          <w:szCs w:val="28"/>
          <w:lang w:eastAsia="ru-RU"/>
        </w:rPr>
        <w:t xml:space="preserve"> </w:t>
      </w:r>
      <w:r w:rsidR="00C6278E" w:rsidRPr="006F4BBE">
        <w:rPr>
          <w:rFonts w:eastAsia="Bookman Old Style"/>
          <w:szCs w:val="28"/>
          <w:lang w:val="ru-RU" w:eastAsia="ru-RU"/>
        </w:rPr>
        <w:t>описания</w:t>
      </w:r>
      <w:r w:rsidR="00C6278E" w:rsidRPr="006F4BBE">
        <w:rPr>
          <w:rFonts w:eastAsia="Bookman Old Style"/>
          <w:szCs w:val="28"/>
          <w:lang w:eastAsia="ru-RU"/>
        </w:rPr>
        <w:t xml:space="preserve"> </w:t>
      </w:r>
      <w:r w:rsidR="00C6278E" w:rsidRPr="006F4BBE">
        <w:rPr>
          <w:rFonts w:eastAsia="Bookman Old Style"/>
          <w:szCs w:val="28"/>
          <w:lang w:val="ru-RU" w:eastAsia="ru-RU"/>
        </w:rPr>
        <w:t>сюжета</w:t>
      </w:r>
      <w:r w:rsidR="00C6278E" w:rsidRPr="006F4BBE">
        <w:rPr>
          <w:rFonts w:eastAsia="Bookman Old Style"/>
          <w:szCs w:val="28"/>
          <w:lang w:eastAsia="ru-RU"/>
        </w:rPr>
        <w:t>: dull, exciting, amazing, fantastic, funny, moving…;</w:t>
      </w:r>
    </w:p>
    <w:p w14:paraId="1E8A3425" w14:textId="1E591836" w:rsidR="00C6278E" w:rsidRPr="006F4BBE" w:rsidRDefault="00E80728" w:rsidP="00D24122">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eastAsia="ru-RU"/>
        </w:rPr>
        <w:t xml:space="preserve"> </w:t>
      </w:r>
      <w:r w:rsidR="00C6278E" w:rsidRPr="006F4BBE">
        <w:rPr>
          <w:rFonts w:eastAsia="Bookman Old Style"/>
          <w:szCs w:val="28"/>
          <w:lang w:val="ru-RU" w:eastAsia="ru-RU"/>
        </w:rPr>
        <w:t>прилагательные</w:t>
      </w:r>
      <w:r w:rsidR="00C6278E" w:rsidRPr="006F4BBE">
        <w:rPr>
          <w:rFonts w:eastAsia="Bookman Old Style"/>
          <w:szCs w:val="28"/>
          <w:lang w:eastAsia="ru-RU"/>
        </w:rPr>
        <w:t xml:space="preserve"> </w:t>
      </w:r>
      <w:r w:rsidR="00C6278E" w:rsidRPr="006F4BBE">
        <w:rPr>
          <w:rFonts w:eastAsia="Bookman Old Style"/>
          <w:szCs w:val="28"/>
          <w:lang w:val="ru-RU" w:eastAsia="ru-RU"/>
        </w:rPr>
        <w:t>для</w:t>
      </w:r>
      <w:r w:rsidR="00C6278E" w:rsidRPr="006F4BBE">
        <w:rPr>
          <w:rFonts w:eastAsia="Bookman Old Style"/>
          <w:szCs w:val="28"/>
          <w:lang w:eastAsia="ru-RU"/>
        </w:rPr>
        <w:t xml:space="preserve"> </w:t>
      </w:r>
      <w:r w:rsidR="00C6278E" w:rsidRPr="006F4BBE">
        <w:rPr>
          <w:rFonts w:eastAsia="Bookman Old Style"/>
          <w:szCs w:val="28"/>
          <w:lang w:val="ru-RU" w:eastAsia="ru-RU"/>
        </w:rPr>
        <w:t>описания</w:t>
      </w:r>
      <w:r w:rsidR="00C6278E" w:rsidRPr="006F4BBE">
        <w:rPr>
          <w:rFonts w:eastAsia="Bookman Old Style"/>
          <w:szCs w:val="28"/>
          <w:lang w:eastAsia="ru-RU"/>
        </w:rPr>
        <w:t xml:space="preserve"> </w:t>
      </w:r>
      <w:r w:rsidR="00C6278E" w:rsidRPr="006F4BBE">
        <w:rPr>
          <w:rFonts w:eastAsia="Bookman Old Style"/>
          <w:szCs w:val="28"/>
          <w:lang w:val="ru-RU" w:eastAsia="ru-RU"/>
        </w:rPr>
        <w:t>персонажа</w:t>
      </w:r>
      <w:r w:rsidR="00C6278E" w:rsidRPr="006F4BBE">
        <w:rPr>
          <w:rFonts w:eastAsia="Bookman Old Style"/>
          <w:szCs w:val="28"/>
          <w:lang w:eastAsia="ru-RU"/>
        </w:rPr>
        <w:t xml:space="preserve">: thin, </w:t>
      </w:r>
      <w:proofErr w:type="gramStart"/>
      <w:r w:rsidR="00C6278E" w:rsidRPr="006F4BBE">
        <w:rPr>
          <w:rFonts w:eastAsia="Bookman Old Style"/>
          <w:szCs w:val="28"/>
          <w:lang w:eastAsia="ru-RU"/>
        </w:rPr>
        <w:t>tall,  young</w:t>
      </w:r>
      <w:proofErr w:type="gramEnd"/>
      <w:r w:rsidR="00C6278E" w:rsidRPr="006F4BBE">
        <w:rPr>
          <w:rFonts w:eastAsia="Bookman Old Style"/>
          <w:szCs w:val="28"/>
          <w:lang w:eastAsia="ru-RU"/>
        </w:rPr>
        <w:t>, old, middle-aged, strong, brave, smart, intelligent, lazy, friendly, polite, rude…;</w:t>
      </w:r>
    </w:p>
    <w:p w14:paraId="36FF4349" w14:textId="0D2961D7" w:rsidR="00C6278E" w:rsidRPr="006F4BBE" w:rsidRDefault="00E80728" w:rsidP="00D24122">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eastAsia="ru-RU"/>
        </w:rPr>
        <w:t xml:space="preserve"> </w:t>
      </w:r>
      <w:r w:rsidR="00C6278E" w:rsidRPr="006F4BBE">
        <w:rPr>
          <w:rFonts w:eastAsia="Bookman Old Style"/>
          <w:szCs w:val="28"/>
          <w:lang w:val="ru-RU" w:eastAsia="ru-RU"/>
        </w:rPr>
        <w:t>речевые</w:t>
      </w:r>
      <w:r w:rsidR="00C6278E" w:rsidRPr="006F4BBE">
        <w:rPr>
          <w:rFonts w:eastAsia="Bookman Old Style"/>
          <w:szCs w:val="28"/>
          <w:lang w:eastAsia="ru-RU"/>
        </w:rPr>
        <w:t xml:space="preserve"> </w:t>
      </w:r>
      <w:r w:rsidR="00C6278E" w:rsidRPr="006F4BBE">
        <w:rPr>
          <w:rFonts w:eastAsia="Bookman Old Style"/>
          <w:szCs w:val="28"/>
          <w:lang w:val="ru-RU" w:eastAsia="ru-RU"/>
        </w:rPr>
        <w:t>клише</w:t>
      </w:r>
      <w:r w:rsidR="00C6278E" w:rsidRPr="006F4BBE">
        <w:rPr>
          <w:rFonts w:eastAsia="Bookman Old Style"/>
          <w:szCs w:val="28"/>
          <w:lang w:eastAsia="ru-RU"/>
        </w:rPr>
        <w:t xml:space="preserve"> </w:t>
      </w:r>
      <w:r w:rsidR="00C6278E" w:rsidRPr="006F4BBE">
        <w:rPr>
          <w:rFonts w:eastAsia="Bookman Old Style"/>
          <w:szCs w:val="28"/>
          <w:lang w:val="ru-RU" w:eastAsia="ru-RU"/>
        </w:rPr>
        <w:t>для</w:t>
      </w:r>
      <w:r w:rsidR="00C6278E" w:rsidRPr="006F4BBE">
        <w:rPr>
          <w:rFonts w:eastAsia="Bookman Old Style"/>
          <w:szCs w:val="28"/>
          <w:lang w:eastAsia="ru-RU"/>
        </w:rPr>
        <w:t xml:space="preserve"> </w:t>
      </w:r>
      <w:r w:rsidR="00C6278E" w:rsidRPr="006F4BBE">
        <w:rPr>
          <w:rFonts w:eastAsia="Bookman Old Style"/>
          <w:szCs w:val="28"/>
          <w:lang w:val="ru-RU" w:eastAsia="ru-RU"/>
        </w:rPr>
        <w:t>описания</w:t>
      </w:r>
      <w:r w:rsidR="00C6278E" w:rsidRPr="006F4BBE">
        <w:rPr>
          <w:rFonts w:eastAsia="Bookman Old Style"/>
          <w:szCs w:val="28"/>
          <w:lang w:eastAsia="ru-RU"/>
        </w:rPr>
        <w:t xml:space="preserve"> </w:t>
      </w:r>
      <w:proofErr w:type="gramStart"/>
      <w:r w:rsidR="00C6278E" w:rsidRPr="006F4BBE">
        <w:rPr>
          <w:rFonts w:eastAsia="Bookman Old Style"/>
          <w:szCs w:val="28"/>
          <w:lang w:val="ru-RU" w:eastAsia="ru-RU"/>
        </w:rPr>
        <w:t>персонажа</w:t>
      </w:r>
      <w:r w:rsidR="00C6278E" w:rsidRPr="006F4BBE">
        <w:rPr>
          <w:rFonts w:eastAsia="Bookman Old Style"/>
          <w:szCs w:val="28"/>
          <w:lang w:eastAsia="ru-RU"/>
        </w:rPr>
        <w:t xml:space="preserve">:   </w:t>
      </w:r>
      <w:proofErr w:type="gramEnd"/>
      <w:r w:rsidR="00C6278E" w:rsidRPr="006F4BBE">
        <w:rPr>
          <w:rFonts w:eastAsia="Bookman Old Style"/>
          <w:szCs w:val="28"/>
          <w:lang w:eastAsia="ru-RU"/>
        </w:rPr>
        <w:t>I think, the main character is…,  He looks friendly., She is very beautiful., She has green eyes., He has a loud voice… .</w:t>
      </w:r>
    </w:p>
    <w:p w14:paraId="514114D4" w14:textId="77777777" w:rsidR="00D24122" w:rsidRPr="006F4BBE" w:rsidRDefault="00D24122" w:rsidP="00287D0F"/>
    <w:p w14:paraId="79C52B2C" w14:textId="7BF7172D" w:rsidR="00C6278E" w:rsidRPr="006F4BBE" w:rsidRDefault="00C6278E" w:rsidP="00287D0F">
      <w:pPr>
        <w:rPr>
          <w:lang w:val="ru-RU"/>
        </w:rPr>
      </w:pPr>
      <w:r w:rsidRPr="006F4BBE">
        <w:rPr>
          <w:lang w:val="ru-RU"/>
        </w:rPr>
        <w:t>Раздел 4. Иностранные языки</w:t>
      </w:r>
    </w:p>
    <w:p w14:paraId="1C162728" w14:textId="77777777" w:rsidR="00C6278E" w:rsidRPr="006F4BBE" w:rsidRDefault="00C6278E" w:rsidP="00287D0F">
      <w:pPr>
        <w:rPr>
          <w:lang w:val="ru-RU"/>
        </w:rPr>
      </w:pPr>
      <w:r w:rsidRPr="006F4BBE">
        <w:rPr>
          <w:lang w:val="ru-RU"/>
        </w:rPr>
        <w:lastRenderedPageBreak/>
        <w:t>Английский язык в современном мире.</w:t>
      </w:r>
    </w:p>
    <w:p w14:paraId="18E8D9DD" w14:textId="77777777" w:rsidR="00C6278E" w:rsidRPr="006F4BBE" w:rsidRDefault="00C6278E" w:rsidP="00287D0F">
      <w:pPr>
        <w:rPr>
          <w:lang w:val="ru-RU"/>
        </w:rPr>
      </w:pPr>
      <w:r w:rsidRPr="006F4BBE">
        <w:rPr>
          <w:lang w:val="ru-RU"/>
        </w:rPr>
        <w:t>Языки разных стран.</w:t>
      </w:r>
    </w:p>
    <w:p w14:paraId="37FAACD5" w14:textId="77777777" w:rsidR="00C6278E" w:rsidRPr="006F4BBE" w:rsidRDefault="00C6278E" w:rsidP="00287D0F">
      <w:pPr>
        <w:rPr>
          <w:lang w:val="ru-RU"/>
        </w:rPr>
      </w:pPr>
      <w:r w:rsidRPr="006F4BBE">
        <w:rPr>
          <w:lang w:val="ru-RU"/>
        </w:rPr>
        <w:t>Изучение иностранных языков.</w:t>
      </w:r>
    </w:p>
    <w:p w14:paraId="26C52E0A" w14:textId="77777777" w:rsidR="00C6278E" w:rsidRPr="006F4BBE" w:rsidRDefault="00C6278E" w:rsidP="00287D0F">
      <w:pPr>
        <w:rPr>
          <w:lang w:val="ru-RU"/>
        </w:rPr>
      </w:pPr>
    </w:p>
    <w:p w14:paraId="7583F41F" w14:textId="77777777" w:rsidR="00C6278E" w:rsidRPr="006F4BBE" w:rsidRDefault="00C6278E" w:rsidP="00287D0F">
      <w:pPr>
        <w:rPr>
          <w:i/>
          <w:lang w:val="ru-RU"/>
        </w:rPr>
      </w:pPr>
      <w:r w:rsidRPr="006F4BBE">
        <w:rPr>
          <w:i/>
          <w:lang w:val="ru-RU"/>
        </w:rPr>
        <w:t>Характеристика деятельности обучающихся по основным видам учебной деятельности.</w:t>
      </w:r>
    </w:p>
    <w:p w14:paraId="623935D5" w14:textId="77777777" w:rsidR="00C6278E" w:rsidRPr="006F4BBE" w:rsidRDefault="00C6278E" w:rsidP="00287D0F">
      <w:pPr>
        <w:rPr>
          <w:lang w:val="ru-RU" w:bidi="he-IL"/>
        </w:rPr>
      </w:pPr>
      <w:r w:rsidRPr="006F4BBE">
        <w:rPr>
          <w:lang w:val="ru-RU" w:bidi="he-IL"/>
        </w:rPr>
        <w:t>В области монологической формы речи:</w:t>
      </w:r>
    </w:p>
    <w:p w14:paraId="47D30DDC" w14:textId="6528FC8B"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кратко рассказывать о роли английского языка в современной жизни;</w:t>
      </w:r>
    </w:p>
    <w:p w14:paraId="06C796D4" w14:textId="2ABCB766"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кратко рассказывать, на каких языках говорят в разных странах мира;</w:t>
      </w:r>
    </w:p>
    <w:p w14:paraId="31F1F7B1" w14:textId="068FE75B"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 xml:space="preserve">составлять и </w:t>
      </w:r>
      <w:proofErr w:type="gramStart"/>
      <w:r w:rsidR="00C6278E" w:rsidRPr="006F4BBE">
        <w:rPr>
          <w:rFonts w:eastAsia="Bookman Old Style"/>
          <w:szCs w:val="28"/>
          <w:lang w:val="ru-RU" w:eastAsia="ru-RU"/>
        </w:rPr>
        <w:t>записывать  фрагменты</w:t>
      </w:r>
      <w:proofErr w:type="gramEnd"/>
      <w:r w:rsidR="00C6278E" w:rsidRPr="006F4BBE">
        <w:rPr>
          <w:rFonts w:eastAsia="Bookman Old Style"/>
          <w:szCs w:val="28"/>
          <w:lang w:val="ru-RU" w:eastAsia="ru-RU"/>
        </w:rPr>
        <w:t xml:space="preserve"> для коллективного видео блога с советами,  как лучше учить иностранный язык (например, как лучше запоминать слова, готовиться к пересказу  и т.д.);</w:t>
      </w:r>
    </w:p>
    <w:p w14:paraId="2AB80F61" w14:textId="77777777" w:rsidR="00C6278E" w:rsidRPr="006F4BBE" w:rsidRDefault="00C6278E" w:rsidP="00D24122">
      <w:pPr>
        <w:pStyle w:val="a5"/>
        <w:widowControl/>
        <w:autoSpaceDE/>
        <w:autoSpaceDN/>
        <w:ind w:left="709" w:firstLine="0"/>
        <w:contextualSpacing/>
        <w:rPr>
          <w:rFonts w:eastAsia="Bookman Old Style"/>
          <w:szCs w:val="28"/>
          <w:lang w:val="ru-RU" w:eastAsia="ru-RU"/>
        </w:rPr>
      </w:pPr>
      <w:r w:rsidRPr="006F4BBE">
        <w:rPr>
          <w:rFonts w:eastAsia="Bookman Old Style"/>
          <w:szCs w:val="28"/>
          <w:lang w:val="ru-RU" w:eastAsia="ru-RU"/>
        </w:rPr>
        <w:t>в области письма:</w:t>
      </w:r>
    </w:p>
    <w:p w14:paraId="7232BA0D" w14:textId="1C4E1BCE"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оформлять карту с информацией о том, на каких языках говорят в разных странах мира;</w:t>
      </w:r>
    </w:p>
    <w:p w14:paraId="1F187F4F" w14:textId="364CE591" w:rsidR="00C6278E" w:rsidRPr="006F4BBE" w:rsidRDefault="00C6278E"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составлять пост для социальных сетей с советами, </w:t>
      </w:r>
      <w:proofErr w:type="gramStart"/>
      <w:r w:rsidRPr="006F4BBE">
        <w:rPr>
          <w:rFonts w:eastAsia="Bookman Old Style"/>
          <w:szCs w:val="28"/>
          <w:lang w:val="ru-RU" w:eastAsia="ru-RU"/>
        </w:rPr>
        <w:t>как  лучше</w:t>
      </w:r>
      <w:proofErr w:type="gramEnd"/>
      <w:r w:rsidRPr="006F4BBE">
        <w:rPr>
          <w:rFonts w:eastAsia="Bookman Old Style"/>
          <w:szCs w:val="28"/>
          <w:lang w:val="ru-RU" w:eastAsia="ru-RU"/>
        </w:rPr>
        <w:t xml:space="preserve"> учить иностранный язык; </w:t>
      </w:r>
    </w:p>
    <w:p w14:paraId="09D8B379" w14:textId="790C150B"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составлять презентацию «Почему я хочу говорить на английском языке».</w:t>
      </w:r>
    </w:p>
    <w:p w14:paraId="5969DE28" w14:textId="77777777" w:rsidR="00C6278E" w:rsidRPr="006F4BBE" w:rsidRDefault="00C6278E" w:rsidP="00287D0F">
      <w:pPr>
        <w:rPr>
          <w:lang w:val="ru-RU"/>
        </w:rPr>
      </w:pPr>
      <w:r w:rsidRPr="006F4BBE">
        <w:rPr>
          <w:lang w:val="ru-RU"/>
        </w:rPr>
        <w:t xml:space="preserve"> </w:t>
      </w:r>
    </w:p>
    <w:p w14:paraId="4D7C7D05" w14:textId="77777777" w:rsidR="00C6278E" w:rsidRPr="006F4BBE" w:rsidRDefault="00C6278E" w:rsidP="00287D0F">
      <w:pPr>
        <w:rPr>
          <w:lang w:val="ru-RU"/>
        </w:rPr>
      </w:pPr>
      <w:r w:rsidRPr="006F4BBE">
        <w:rPr>
          <w:lang w:val="ru-RU"/>
        </w:rPr>
        <w:t>Примерный лексико-грамматический материал.</w:t>
      </w:r>
    </w:p>
    <w:p w14:paraId="3BD51683" w14:textId="77777777" w:rsidR="00C6278E" w:rsidRPr="006F4BBE" w:rsidRDefault="00C6278E" w:rsidP="00287D0F">
      <w:pPr>
        <w:rPr>
          <w:lang w:val="ru-RU"/>
        </w:rPr>
      </w:pPr>
      <w:r w:rsidRPr="006F4BBE">
        <w:rPr>
          <w:lang w:val="ru-RU"/>
        </w:rPr>
        <w:t xml:space="preserve">Изучение тематики Раздела </w:t>
      </w:r>
      <w:proofErr w:type="gramStart"/>
      <w:r w:rsidRPr="006F4BBE">
        <w:rPr>
          <w:lang w:val="ru-RU"/>
        </w:rPr>
        <w:t>4  предполагает</w:t>
      </w:r>
      <w:proofErr w:type="gramEnd"/>
      <w:r w:rsidRPr="006F4BBE">
        <w:rPr>
          <w:lang w:val="ru-RU"/>
        </w:rPr>
        <w:t xml:space="preserve"> овладение лексическими единицами (словами, словосочетаниями, лексико-грамматическими единствами,  речевыми клише) в объеме не менее 35.  Предполагается введение в речь следующих конструкций:</w:t>
      </w:r>
    </w:p>
    <w:p w14:paraId="78CD766E" w14:textId="6BB340D6" w:rsidR="00C6278E" w:rsidRPr="006F4BBE" w:rsidRDefault="00C6278E"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речевая модель с придаточным </w:t>
      </w:r>
      <w:proofErr w:type="gramStart"/>
      <w:r w:rsidRPr="006F4BBE">
        <w:rPr>
          <w:rFonts w:eastAsia="Bookman Old Style"/>
          <w:szCs w:val="28"/>
          <w:lang w:val="ru-RU" w:eastAsia="ru-RU"/>
        </w:rPr>
        <w:t>предложением  условия</w:t>
      </w:r>
      <w:proofErr w:type="gramEnd"/>
      <w:r w:rsidRPr="006F4BBE">
        <w:rPr>
          <w:rFonts w:eastAsia="Bookman Old Style"/>
          <w:szCs w:val="28"/>
          <w:lang w:val="ru-RU" w:eastAsia="ru-RU"/>
        </w:rPr>
        <w:t xml:space="preserve"> I типа:  </w:t>
      </w:r>
      <w:proofErr w:type="spellStart"/>
      <w:r w:rsidRPr="006F4BBE">
        <w:rPr>
          <w:rFonts w:eastAsia="Bookman Old Style"/>
          <w:szCs w:val="28"/>
          <w:lang w:val="ru-RU" w:eastAsia="ru-RU"/>
        </w:rPr>
        <w:t>If</w:t>
      </w:r>
      <w:proofErr w:type="spellEnd"/>
      <w:r w:rsidRPr="006F4BBE">
        <w:rPr>
          <w:rFonts w:eastAsia="Bookman Old Style"/>
          <w:szCs w:val="28"/>
          <w:lang w:val="ru-RU" w:eastAsia="ru-RU"/>
        </w:rPr>
        <w:t xml:space="preserve"> I </w:t>
      </w:r>
      <w:proofErr w:type="spellStart"/>
      <w:r w:rsidRPr="006F4BBE">
        <w:rPr>
          <w:rFonts w:eastAsia="Bookman Old Style"/>
          <w:szCs w:val="28"/>
          <w:lang w:val="ru-RU" w:eastAsia="ru-RU"/>
        </w:rPr>
        <w:t>learn</w:t>
      </w:r>
      <w:proofErr w:type="spellEnd"/>
      <w:r w:rsidRPr="006F4BBE">
        <w:rPr>
          <w:rFonts w:eastAsia="Bookman Old Style"/>
          <w:szCs w:val="28"/>
          <w:lang w:val="ru-RU" w:eastAsia="ru-RU"/>
        </w:rPr>
        <w:t xml:space="preserve"> English, I </w:t>
      </w:r>
      <w:proofErr w:type="spellStart"/>
      <w:r w:rsidRPr="006F4BBE">
        <w:rPr>
          <w:rFonts w:eastAsia="Bookman Old Style"/>
          <w:szCs w:val="28"/>
          <w:lang w:val="ru-RU" w:eastAsia="ru-RU"/>
        </w:rPr>
        <w:t>will</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travel</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to</w:t>
      </w:r>
      <w:proofErr w:type="spellEnd"/>
      <w:r w:rsidRPr="006F4BBE">
        <w:rPr>
          <w:rFonts w:eastAsia="Bookman Old Style"/>
          <w:szCs w:val="28"/>
          <w:lang w:val="ru-RU" w:eastAsia="ru-RU"/>
        </w:rPr>
        <w:t xml:space="preserve"> </w:t>
      </w:r>
      <w:proofErr w:type="spellStart"/>
      <w:r w:rsidRPr="006F4BBE">
        <w:rPr>
          <w:rFonts w:eastAsia="Bookman Old Style"/>
          <w:szCs w:val="28"/>
          <w:lang w:val="ru-RU" w:eastAsia="ru-RU"/>
        </w:rPr>
        <w:t>England</w:t>
      </w:r>
      <w:proofErr w:type="spellEnd"/>
      <w:r w:rsidRPr="006F4BBE">
        <w:rPr>
          <w:rFonts w:eastAsia="Bookman Old Style"/>
          <w:szCs w:val="28"/>
          <w:lang w:val="ru-RU" w:eastAsia="ru-RU"/>
        </w:rPr>
        <w:t>;</w:t>
      </w:r>
    </w:p>
    <w:p w14:paraId="7D4547CD" w14:textId="1F32051A" w:rsidR="00C6278E" w:rsidRPr="006F4BBE" w:rsidRDefault="00E80728" w:rsidP="00D24122">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eastAsia="ru-RU"/>
        </w:rPr>
        <w:t xml:space="preserve"> </w:t>
      </w:r>
      <w:r w:rsidR="00C6278E" w:rsidRPr="006F4BBE">
        <w:rPr>
          <w:rFonts w:eastAsia="Bookman Old Style"/>
          <w:szCs w:val="28"/>
          <w:lang w:val="ru-RU" w:eastAsia="ru-RU"/>
        </w:rPr>
        <w:t>настоящее</w:t>
      </w:r>
      <w:r w:rsidR="00C6278E" w:rsidRPr="006F4BBE">
        <w:rPr>
          <w:rFonts w:eastAsia="Bookman Old Style"/>
          <w:szCs w:val="28"/>
          <w:lang w:eastAsia="ru-RU"/>
        </w:rPr>
        <w:t xml:space="preserve"> </w:t>
      </w:r>
      <w:r w:rsidR="00C6278E" w:rsidRPr="006F4BBE">
        <w:rPr>
          <w:rFonts w:eastAsia="Bookman Old Style"/>
          <w:szCs w:val="28"/>
          <w:lang w:val="ru-RU" w:eastAsia="ru-RU"/>
        </w:rPr>
        <w:t>простое</w:t>
      </w:r>
      <w:r w:rsidR="00C6278E" w:rsidRPr="006F4BBE">
        <w:rPr>
          <w:rFonts w:eastAsia="Bookman Old Style"/>
          <w:szCs w:val="28"/>
          <w:lang w:eastAsia="ru-RU"/>
        </w:rPr>
        <w:t xml:space="preserve"> </w:t>
      </w:r>
      <w:r w:rsidR="00C6278E" w:rsidRPr="006F4BBE">
        <w:rPr>
          <w:rFonts w:eastAsia="Bookman Old Style"/>
          <w:szCs w:val="28"/>
          <w:lang w:val="ru-RU" w:eastAsia="ru-RU"/>
        </w:rPr>
        <w:t>время</w:t>
      </w:r>
      <w:r w:rsidR="00C6278E" w:rsidRPr="006F4BBE">
        <w:rPr>
          <w:rFonts w:eastAsia="Bookman Old Style"/>
          <w:szCs w:val="28"/>
          <w:lang w:eastAsia="ru-RU"/>
        </w:rPr>
        <w:t xml:space="preserve"> </w:t>
      </w:r>
      <w:r w:rsidR="00C6278E" w:rsidRPr="006F4BBE">
        <w:rPr>
          <w:rFonts w:eastAsia="Bookman Old Style"/>
          <w:szCs w:val="28"/>
          <w:lang w:val="ru-RU" w:eastAsia="ru-RU"/>
        </w:rPr>
        <w:t>с</w:t>
      </w:r>
      <w:r w:rsidR="00C6278E" w:rsidRPr="006F4BBE">
        <w:rPr>
          <w:rFonts w:eastAsia="Bookman Old Style"/>
          <w:szCs w:val="28"/>
          <w:lang w:eastAsia="ru-RU"/>
        </w:rPr>
        <w:t xml:space="preserve"> </w:t>
      </w:r>
      <w:r w:rsidR="00C6278E" w:rsidRPr="006F4BBE">
        <w:rPr>
          <w:rFonts w:eastAsia="Bookman Old Style"/>
          <w:szCs w:val="28"/>
          <w:lang w:val="ru-RU" w:eastAsia="ru-RU"/>
        </w:rPr>
        <w:t>наречиями</w:t>
      </w:r>
      <w:r w:rsidR="00C6278E" w:rsidRPr="006F4BBE">
        <w:rPr>
          <w:rFonts w:eastAsia="Bookman Old Style"/>
          <w:szCs w:val="28"/>
          <w:lang w:eastAsia="ru-RU"/>
        </w:rPr>
        <w:t xml:space="preserve"> </w:t>
      </w:r>
      <w:r w:rsidR="00C6278E" w:rsidRPr="006F4BBE">
        <w:rPr>
          <w:rFonts w:eastAsia="Bookman Old Style"/>
          <w:szCs w:val="28"/>
          <w:lang w:val="ru-RU" w:eastAsia="ru-RU"/>
        </w:rPr>
        <w:t>повторности</w:t>
      </w:r>
      <w:r w:rsidR="00C6278E" w:rsidRPr="006F4BBE">
        <w:rPr>
          <w:rFonts w:eastAsia="Bookman Old Style"/>
          <w:szCs w:val="28"/>
          <w:lang w:eastAsia="ru-RU"/>
        </w:rPr>
        <w:t xml:space="preserve">: I often </w:t>
      </w:r>
      <w:proofErr w:type="gramStart"/>
      <w:r w:rsidR="00C6278E" w:rsidRPr="006F4BBE">
        <w:rPr>
          <w:rFonts w:eastAsia="Bookman Old Style"/>
          <w:szCs w:val="28"/>
          <w:lang w:eastAsia="ru-RU"/>
        </w:rPr>
        <w:t>watch  cartoons</w:t>
      </w:r>
      <w:proofErr w:type="gramEnd"/>
      <w:r w:rsidR="00C6278E" w:rsidRPr="006F4BBE">
        <w:rPr>
          <w:rFonts w:eastAsia="Bookman Old Style"/>
          <w:szCs w:val="28"/>
          <w:lang w:eastAsia="ru-RU"/>
        </w:rPr>
        <w:t xml:space="preserve"> in English, I usually learn new words., I sometimes read stories in English…;</w:t>
      </w:r>
    </w:p>
    <w:p w14:paraId="65E08E9D" w14:textId="109593B1"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eastAsia="ru-RU"/>
        </w:rPr>
        <w:t xml:space="preserve"> </w:t>
      </w:r>
      <w:r w:rsidR="00C6278E" w:rsidRPr="006F4BBE">
        <w:rPr>
          <w:rFonts w:eastAsia="Bookman Old Style"/>
          <w:szCs w:val="28"/>
          <w:lang w:val="ru-RU" w:eastAsia="ru-RU"/>
        </w:rPr>
        <w:t>модальный</w:t>
      </w:r>
      <w:r w:rsidR="00C6278E" w:rsidRPr="006F4BBE">
        <w:rPr>
          <w:rFonts w:eastAsia="Bookman Old Style"/>
          <w:szCs w:val="28"/>
          <w:lang w:eastAsia="ru-RU"/>
        </w:rPr>
        <w:t xml:space="preserve"> </w:t>
      </w:r>
      <w:proofErr w:type="gramStart"/>
      <w:r w:rsidR="00C6278E" w:rsidRPr="006F4BBE">
        <w:rPr>
          <w:rFonts w:eastAsia="Bookman Old Style"/>
          <w:szCs w:val="28"/>
          <w:lang w:val="ru-RU" w:eastAsia="ru-RU"/>
        </w:rPr>
        <w:t>глагол</w:t>
      </w:r>
      <w:r w:rsidR="00C6278E" w:rsidRPr="006F4BBE">
        <w:rPr>
          <w:rFonts w:eastAsia="Bookman Old Style"/>
          <w:szCs w:val="28"/>
          <w:lang w:eastAsia="ru-RU"/>
        </w:rPr>
        <w:t xml:space="preserve">  should</w:t>
      </w:r>
      <w:proofErr w:type="gramEnd"/>
      <w:r w:rsidR="00C6278E" w:rsidRPr="006F4BBE">
        <w:rPr>
          <w:rFonts w:eastAsia="Bookman Old Style"/>
          <w:szCs w:val="28"/>
          <w:lang w:eastAsia="ru-RU"/>
        </w:rPr>
        <w:t xml:space="preserve">  </w:t>
      </w:r>
      <w:r w:rsidR="00C6278E" w:rsidRPr="006F4BBE">
        <w:rPr>
          <w:rFonts w:eastAsia="Bookman Old Style"/>
          <w:szCs w:val="28"/>
          <w:lang w:val="ru-RU" w:eastAsia="ru-RU"/>
        </w:rPr>
        <w:t>для</w:t>
      </w:r>
      <w:r w:rsidR="00C6278E" w:rsidRPr="006F4BBE">
        <w:rPr>
          <w:rFonts w:eastAsia="Bookman Old Style"/>
          <w:szCs w:val="28"/>
          <w:lang w:eastAsia="ru-RU"/>
        </w:rPr>
        <w:t xml:space="preserve"> </w:t>
      </w:r>
      <w:r w:rsidR="00C6278E" w:rsidRPr="006F4BBE">
        <w:rPr>
          <w:rFonts w:eastAsia="Bookman Old Style"/>
          <w:szCs w:val="28"/>
          <w:lang w:val="ru-RU" w:eastAsia="ru-RU"/>
        </w:rPr>
        <w:t>выражения</w:t>
      </w:r>
      <w:r w:rsidR="00C6278E" w:rsidRPr="006F4BBE">
        <w:rPr>
          <w:rFonts w:eastAsia="Bookman Old Style"/>
          <w:szCs w:val="28"/>
          <w:lang w:eastAsia="ru-RU"/>
        </w:rPr>
        <w:t xml:space="preserve"> </w:t>
      </w:r>
      <w:r w:rsidR="00C6278E" w:rsidRPr="006F4BBE">
        <w:rPr>
          <w:rFonts w:eastAsia="Bookman Old Style"/>
          <w:szCs w:val="28"/>
          <w:lang w:val="ru-RU" w:eastAsia="ru-RU"/>
        </w:rPr>
        <w:t>совета</w:t>
      </w:r>
      <w:r w:rsidR="00C6278E" w:rsidRPr="006F4BBE">
        <w:rPr>
          <w:rFonts w:eastAsia="Bookman Old Style"/>
          <w:szCs w:val="28"/>
          <w:lang w:eastAsia="ru-RU"/>
        </w:rPr>
        <w:t xml:space="preserve">:    You should watch cartoons in English., You should read more… </w:t>
      </w:r>
      <w:r w:rsidR="00C6278E" w:rsidRPr="006F4BBE">
        <w:rPr>
          <w:rFonts w:eastAsia="Bookman Old Style"/>
          <w:szCs w:val="28"/>
          <w:lang w:val="ru-RU" w:eastAsia="ru-RU"/>
        </w:rPr>
        <w:t>(повторение);</w:t>
      </w:r>
    </w:p>
    <w:p w14:paraId="72CC02B6" w14:textId="69C0F082" w:rsidR="00C6278E" w:rsidRPr="006F4BBE" w:rsidRDefault="00E80728"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eastAsia="ru-RU"/>
        </w:rPr>
        <w:t xml:space="preserve"> </w:t>
      </w:r>
      <w:r w:rsidR="00C6278E" w:rsidRPr="006F4BBE">
        <w:rPr>
          <w:rFonts w:eastAsia="Bookman Old Style"/>
          <w:szCs w:val="28"/>
          <w:lang w:val="ru-RU" w:eastAsia="ru-RU"/>
        </w:rPr>
        <w:t>модальный</w:t>
      </w:r>
      <w:r w:rsidR="00C6278E" w:rsidRPr="006F4BBE">
        <w:rPr>
          <w:rFonts w:eastAsia="Bookman Old Style"/>
          <w:szCs w:val="28"/>
          <w:lang w:eastAsia="ru-RU"/>
        </w:rPr>
        <w:t xml:space="preserve"> </w:t>
      </w:r>
      <w:r w:rsidR="00C6278E" w:rsidRPr="006F4BBE">
        <w:rPr>
          <w:rFonts w:eastAsia="Bookman Old Style"/>
          <w:szCs w:val="28"/>
          <w:lang w:val="ru-RU" w:eastAsia="ru-RU"/>
        </w:rPr>
        <w:t>глагол</w:t>
      </w:r>
      <w:r w:rsidR="00C6278E" w:rsidRPr="006F4BBE">
        <w:rPr>
          <w:rFonts w:eastAsia="Bookman Old Style"/>
          <w:szCs w:val="28"/>
          <w:lang w:eastAsia="ru-RU"/>
        </w:rPr>
        <w:t xml:space="preserve"> can </w:t>
      </w:r>
      <w:r w:rsidR="00C6278E" w:rsidRPr="006F4BBE">
        <w:rPr>
          <w:rFonts w:eastAsia="Bookman Old Style"/>
          <w:szCs w:val="28"/>
          <w:lang w:val="ru-RU" w:eastAsia="ru-RU"/>
        </w:rPr>
        <w:t>для</w:t>
      </w:r>
      <w:r w:rsidR="00C6278E" w:rsidRPr="006F4BBE">
        <w:rPr>
          <w:rFonts w:eastAsia="Bookman Old Style"/>
          <w:szCs w:val="28"/>
          <w:lang w:eastAsia="ru-RU"/>
        </w:rPr>
        <w:t xml:space="preserve"> </w:t>
      </w:r>
      <w:r w:rsidR="00C6278E" w:rsidRPr="006F4BBE">
        <w:rPr>
          <w:rFonts w:eastAsia="Bookman Old Style"/>
          <w:szCs w:val="28"/>
          <w:lang w:val="ru-RU" w:eastAsia="ru-RU"/>
        </w:rPr>
        <w:t>выражения</w:t>
      </w:r>
      <w:r w:rsidR="00C6278E" w:rsidRPr="006F4BBE">
        <w:rPr>
          <w:rFonts w:eastAsia="Bookman Old Style"/>
          <w:szCs w:val="28"/>
          <w:lang w:eastAsia="ru-RU"/>
        </w:rPr>
        <w:t xml:space="preserve"> </w:t>
      </w:r>
      <w:r w:rsidR="00C6278E" w:rsidRPr="006F4BBE">
        <w:rPr>
          <w:rFonts w:eastAsia="Bookman Old Style"/>
          <w:szCs w:val="28"/>
          <w:lang w:val="ru-RU" w:eastAsia="ru-RU"/>
        </w:rPr>
        <w:t>возможности</w:t>
      </w:r>
      <w:r w:rsidR="00C6278E" w:rsidRPr="006F4BBE">
        <w:rPr>
          <w:rFonts w:eastAsia="Bookman Old Style"/>
          <w:szCs w:val="28"/>
          <w:lang w:eastAsia="ru-RU"/>
        </w:rPr>
        <w:t xml:space="preserve">: I can listen to songs in English., I can learn poems in English… </w:t>
      </w:r>
      <w:r w:rsidR="00C6278E" w:rsidRPr="006F4BBE">
        <w:rPr>
          <w:rFonts w:eastAsia="Bookman Old Style"/>
          <w:szCs w:val="28"/>
          <w:lang w:val="ru-RU" w:eastAsia="ru-RU"/>
        </w:rPr>
        <w:t>(повторение);</w:t>
      </w:r>
    </w:p>
    <w:p w14:paraId="1790EC9E" w14:textId="77777777" w:rsidR="00C6278E" w:rsidRPr="006F4BBE" w:rsidRDefault="00C6278E" w:rsidP="00287D0F"/>
    <w:p w14:paraId="2DD21D7A" w14:textId="77777777" w:rsidR="00C6278E" w:rsidRPr="006F4BBE" w:rsidRDefault="00C6278E" w:rsidP="00287D0F">
      <w:pPr>
        <w:rPr>
          <w:lang w:val="ru-RU"/>
        </w:rPr>
      </w:pPr>
      <w:proofErr w:type="gramStart"/>
      <w:r w:rsidRPr="006F4BBE">
        <w:rPr>
          <w:lang w:val="ru-RU"/>
        </w:rPr>
        <w:t>Лексический  материал</w:t>
      </w:r>
      <w:proofErr w:type="gramEnd"/>
      <w:r w:rsidRPr="006F4BBE">
        <w:rPr>
          <w:lang w:val="ru-RU"/>
        </w:rPr>
        <w:t xml:space="preserve"> отбирается с учетом тематики общения Раздела 4:</w:t>
      </w:r>
    </w:p>
    <w:p w14:paraId="70C18E02" w14:textId="4E7173D1" w:rsidR="00C6278E" w:rsidRPr="006F4BBE" w:rsidRDefault="00E80728" w:rsidP="00D24122">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речевые</w:t>
      </w:r>
      <w:r w:rsidR="00C6278E" w:rsidRPr="006F4BBE">
        <w:rPr>
          <w:rFonts w:eastAsia="Bookman Old Style"/>
          <w:szCs w:val="28"/>
          <w:lang w:eastAsia="ru-RU"/>
        </w:rPr>
        <w:t xml:space="preserve"> </w:t>
      </w:r>
      <w:r w:rsidR="00C6278E" w:rsidRPr="006F4BBE">
        <w:rPr>
          <w:rFonts w:eastAsia="Bookman Old Style"/>
          <w:szCs w:val="28"/>
          <w:lang w:val="ru-RU" w:eastAsia="ru-RU"/>
        </w:rPr>
        <w:t>клише</w:t>
      </w:r>
      <w:r w:rsidR="00C6278E" w:rsidRPr="006F4BBE">
        <w:rPr>
          <w:rFonts w:eastAsia="Bookman Old Style"/>
          <w:szCs w:val="28"/>
          <w:lang w:eastAsia="ru-RU"/>
        </w:rPr>
        <w:t xml:space="preserve"> </w:t>
      </w:r>
      <w:r w:rsidR="00C6278E" w:rsidRPr="006F4BBE">
        <w:rPr>
          <w:rFonts w:eastAsia="Bookman Old Style"/>
          <w:szCs w:val="28"/>
          <w:lang w:val="ru-RU" w:eastAsia="ru-RU"/>
        </w:rPr>
        <w:t>для</w:t>
      </w:r>
      <w:r w:rsidR="00C6278E" w:rsidRPr="006F4BBE">
        <w:rPr>
          <w:rFonts w:eastAsia="Bookman Old Style"/>
          <w:szCs w:val="28"/>
          <w:lang w:eastAsia="ru-RU"/>
        </w:rPr>
        <w:t xml:space="preserve"> </w:t>
      </w:r>
      <w:proofErr w:type="gramStart"/>
      <w:r w:rsidR="00C6278E" w:rsidRPr="006F4BBE">
        <w:rPr>
          <w:rFonts w:eastAsia="Bookman Old Style"/>
          <w:szCs w:val="28"/>
          <w:lang w:val="ru-RU" w:eastAsia="ru-RU"/>
        </w:rPr>
        <w:t>описания</w:t>
      </w:r>
      <w:r w:rsidR="00C6278E" w:rsidRPr="006F4BBE">
        <w:rPr>
          <w:rFonts w:eastAsia="Bookman Old Style"/>
          <w:szCs w:val="28"/>
          <w:lang w:eastAsia="ru-RU"/>
        </w:rPr>
        <w:t xml:space="preserve">  </w:t>
      </w:r>
      <w:r w:rsidR="00C6278E" w:rsidRPr="006F4BBE">
        <w:rPr>
          <w:rFonts w:eastAsia="Bookman Old Style"/>
          <w:szCs w:val="28"/>
          <w:lang w:val="ru-RU" w:eastAsia="ru-RU"/>
        </w:rPr>
        <w:t>роли</w:t>
      </w:r>
      <w:proofErr w:type="gramEnd"/>
      <w:r w:rsidR="00C6278E" w:rsidRPr="006F4BBE">
        <w:rPr>
          <w:rFonts w:eastAsia="Bookman Old Style"/>
          <w:szCs w:val="28"/>
          <w:lang w:eastAsia="ru-RU"/>
        </w:rPr>
        <w:t xml:space="preserve"> </w:t>
      </w:r>
      <w:r w:rsidR="00C6278E" w:rsidRPr="006F4BBE">
        <w:rPr>
          <w:rFonts w:eastAsia="Bookman Old Style"/>
          <w:szCs w:val="28"/>
          <w:lang w:val="ru-RU" w:eastAsia="ru-RU"/>
        </w:rPr>
        <w:t>иностранного</w:t>
      </w:r>
      <w:r w:rsidR="00C6278E" w:rsidRPr="006F4BBE">
        <w:rPr>
          <w:rFonts w:eastAsia="Bookman Old Style"/>
          <w:szCs w:val="28"/>
          <w:lang w:eastAsia="ru-RU"/>
        </w:rPr>
        <w:t xml:space="preserve"> </w:t>
      </w:r>
      <w:r w:rsidR="00C6278E" w:rsidRPr="006F4BBE">
        <w:rPr>
          <w:rFonts w:eastAsia="Bookman Old Style"/>
          <w:szCs w:val="28"/>
          <w:lang w:val="ru-RU" w:eastAsia="ru-RU"/>
        </w:rPr>
        <w:t>языка</w:t>
      </w:r>
      <w:r w:rsidR="00C6278E" w:rsidRPr="006F4BBE">
        <w:rPr>
          <w:rFonts w:eastAsia="Bookman Old Style"/>
          <w:szCs w:val="28"/>
          <w:lang w:eastAsia="ru-RU"/>
        </w:rPr>
        <w:t xml:space="preserve"> </w:t>
      </w:r>
      <w:r w:rsidR="00C6278E" w:rsidRPr="006F4BBE">
        <w:rPr>
          <w:rFonts w:eastAsia="Bookman Old Style"/>
          <w:szCs w:val="28"/>
          <w:lang w:val="ru-RU" w:eastAsia="ru-RU"/>
        </w:rPr>
        <w:t>в</w:t>
      </w:r>
      <w:r w:rsidR="00C6278E" w:rsidRPr="006F4BBE">
        <w:rPr>
          <w:rFonts w:eastAsia="Bookman Old Style"/>
          <w:szCs w:val="28"/>
          <w:lang w:eastAsia="ru-RU"/>
        </w:rPr>
        <w:t xml:space="preserve"> </w:t>
      </w:r>
      <w:r w:rsidR="00C6278E" w:rsidRPr="006F4BBE">
        <w:rPr>
          <w:rFonts w:eastAsia="Bookman Old Style"/>
          <w:szCs w:val="28"/>
          <w:lang w:val="ru-RU" w:eastAsia="ru-RU"/>
        </w:rPr>
        <w:t>жизни</w:t>
      </w:r>
      <w:r w:rsidR="00C6278E" w:rsidRPr="006F4BBE">
        <w:rPr>
          <w:rFonts w:eastAsia="Bookman Old Style"/>
          <w:szCs w:val="28"/>
          <w:lang w:eastAsia="ru-RU"/>
        </w:rPr>
        <w:t xml:space="preserve"> </w:t>
      </w:r>
      <w:r w:rsidR="00C6278E" w:rsidRPr="006F4BBE">
        <w:rPr>
          <w:rFonts w:eastAsia="Bookman Old Style"/>
          <w:szCs w:val="28"/>
          <w:lang w:val="ru-RU" w:eastAsia="ru-RU"/>
        </w:rPr>
        <w:t>современного</w:t>
      </w:r>
      <w:r w:rsidR="00C6278E" w:rsidRPr="006F4BBE">
        <w:rPr>
          <w:rFonts w:eastAsia="Bookman Old Style"/>
          <w:szCs w:val="28"/>
          <w:lang w:eastAsia="ru-RU"/>
        </w:rPr>
        <w:t xml:space="preserve"> </w:t>
      </w:r>
      <w:r w:rsidR="00C6278E" w:rsidRPr="006F4BBE">
        <w:rPr>
          <w:rFonts w:eastAsia="Bookman Old Style"/>
          <w:szCs w:val="28"/>
          <w:lang w:val="ru-RU" w:eastAsia="ru-RU"/>
        </w:rPr>
        <w:t>человека</w:t>
      </w:r>
      <w:r w:rsidR="00C6278E" w:rsidRPr="006F4BBE">
        <w:rPr>
          <w:rFonts w:eastAsia="Bookman Old Style"/>
          <w:szCs w:val="28"/>
          <w:lang w:eastAsia="ru-RU"/>
        </w:rPr>
        <w:t>: English is an international language., English can help you to…, People speak English all over the world., Without English you can’t…;</w:t>
      </w:r>
    </w:p>
    <w:p w14:paraId="4C71E7E0" w14:textId="31A89750" w:rsidR="00C6278E" w:rsidRPr="006F4BBE" w:rsidRDefault="00E80728" w:rsidP="00D24122">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eastAsia="ru-RU"/>
        </w:rPr>
        <w:t xml:space="preserve"> </w:t>
      </w:r>
      <w:r w:rsidR="00C6278E" w:rsidRPr="006F4BBE">
        <w:rPr>
          <w:rFonts w:eastAsia="Bookman Old Style"/>
          <w:szCs w:val="28"/>
          <w:lang w:val="ru-RU" w:eastAsia="ru-RU"/>
        </w:rPr>
        <w:t>названия</w:t>
      </w:r>
      <w:r w:rsidR="00C6278E" w:rsidRPr="006F4BBE">
        <w:rPr>
          <w:rFonts w:eastAsia="Bookman Old Style"/>
          <w:szCs w:val="28"/>
          <w:lang w:eastAsia="ru-RU"/>
        </w:rPr>
        <w:t xml:space="preserve"> </w:t>
      </w:r>
      <w:r w:rsidR="00C6278E" w:rsidRPr="006F4BBE">
        <w:rPr>
          <w:rFonts w:eastAsia="Bookman Old Style"/>
          <w:szCs w:val="28"/>
          <w:lang w:val="ru-RU" w:eastAsia="ru-RU"/>
        </w:rPr>
        <w:t>разных</w:t>
      </w:r>
      <w:r w:rsidR="00C6278E" w:rsidRPr="006F4BBE">
        <w:rPr>
          <w:rFonts w:eastAsia="Bookman Old Style"/>
          <w:szCs w:val="28"/>
          <w:lang w:eastAsia="ru-RU"/>
        </w:rPr>
        <w:t xml:space="preserve"> </w:t>
      </w:r>
      <w:proofErr w:type="gramStart"/>
      <w:r w:rsidR="00C6278E" w:rsidRPr="006F4BBE">
        <w:rPr>
          <w:rFonts w:eastAsia="Bookman Old Style"/>
          <w:szCs w:val="28"/>
          <w:lang w:val="ru-RU" w:eastAsia="ru-RU"/>
        </w:rPr>
        <w:t>стран</w:t>
      </w:r>
      <w:r w:rsidR="00C6278E" w:rsidRPr="006F4BBE">
        <w:rPr>
          <w:rFonts w:eastAsia="Bookman Old Style"/>
          <w:szCs w:val="28"/>
          <w:lang w:eastAsia="ru-RU"/>
        </w:rPr>
        <w:t>:  England</w:t>
      </w:r>
      <w:proofErr w:type="gramEnd"/>
      <w:r w:rsidR="00C6278E" w:rsidRPr="006F4BBE">
        <w:rPr>
          <w:rFonts w:eastAsia="Bookman Old Style"/>
          <w:szCs w:val="28"/>
          <w:lang w:eastAsia="ru-RU"/>
        </w:rPr>
        <w:t>, Scotland, the USA, Germany,  Spain, France, Italy, China, Japan..;</w:t>
      </w:r>
    </w:p>
    <w:p w14:paraId="48D94DAC" w14:textId="564AEE16" w:rsidR="00C6278E" w:rsidRPr="006F4BBE" w:rsidRDefault="00C6278E" w:rsidP="00D24122">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eastAsia="ru-RU"/>
        </w:rPr>
        <w:t xml:space="preserve"> </w:t>
      </w:r>
      <w:r w:rsidRPr="006F4BBE">
        <w:rPr>
          <w:rFonts w:eastAsia="Bookman Old Style"/>
          <w:szCs w:val="28"/>
          <w:lang w:val="ru-RU" w:eastAsia="ru-RU"/>
        </w:rPr>
        <w:t>названия</w:t>
      </w:r>
      <w:r w:rsidRPr="006F4BBE">
        <w:rPr>
          <w:rFonts w:eastAsia="Bookman Old Style"/>
          <w:szCs w:val="28"/>
          <w:lang w:eastAsia="ru-RU"/>
        </w:rPr>
        <w:t xml:space="preserve"> </w:t>
      </w:r>
      <w:r w:rsidRPr="006F4BBE">
        <w:rPr>
          <w:rFonts w:eastAsia="Bookman Old Style"/>
          <w:szCs w:val="28"/>
          <w:lang w:val="ru-RU" w:eastAsia="ru-RU"/>
        </w:rPr>
        <w:t>иностранных</w:t>
      </w:r>
      <w:r w:rsidRPr="006F4BBE">
        <w:rPr>
          <w:rFonts w:eastAsia="Bookman Old Style"/>
          <w:szCs w:val="28"/>
          <w:lang w:eastAsia="ru-RU"/>
        </w:rPr>
        <w:t xml:space="preserve"> </w:t>
      </w:r>
      <w:r w:rsidRPr="006F4BBE">
        <w:rPr>
          <w:rFonts w:eastAsia="Bookman Old Style"/>
          <w:szCs w:val="28"/>
          <w:lang w:val="ru-RU" w:eastAsia="ru-RU"/>
        </w:rPr>
        <w:t>языков</w:t>
      </w:r>
      <w:r w:rsidRPr="006F4BBE">
        <w:rPr>
          <w:rFonts w:eastAsia="Bookman Old Style"/>
          <w:szCs w:val="28"/>
          <w:lang w:eastAsia="ru-RU"/>
        </w:rPr>
        <w:t>: English, German, Spanish, French, Italian,</w:t>
      </w:r>
      <w:r w:rsidR="00D24122" w:rsidRPr="006F4BBE">
        <w:rPr>
          <w:rFonts w:eastAsia="Bookman Old Style"/>
          <w:szCs w:val="28"/>
          <w:lang w:eastAsia="ru-RU"/>
        </w:rPr>
        <w:t xml:space="preserve"> </w:t>
      </w:r>
      <w:r w:rsidRPr="006F4BBE">
        <w:rPr>
          <w:rFonts w:eastAsia="Bookman Old Style"/>
          <w:szCs w:val="28"/>
          <w:lang w:eastAsia="ru-RU"/>
        </w:rPr>
        <w:t>Chinese, Japanese…;</w:t>
      </w:r>
    </w:p>
    <w:p w14:paraId="53859C65" w14:textId="3DA8210F" w:rsidR="00C6278E" w:rsidRPr="006F4BBE" w:rsidRDefault="00E80728" w:rsidP="00D24122">
      <w:pPr>
        <w:pStyle w:val="a5"/>
        <w:widowControl/>
        <w:numPr>
          <w:ilvl w:val="0"/>
          <w:numId w:val="33"/>
        </w:numPr>
        <w:autoSpaceDE/>
        <w:autoSpaceDN/>
        <w:contextualSpacing/>
        <w:rPr>
          <w:rFonts w:eastAsia="Bookman Old Style"/>
          <w:szCs w:val="28"/>
          <w:lang w:eastAsia="ru-RU"/>
        </w:rPr>
      </w:pPr>
      <w:r w:rsidRPr="006F4BBE">
        <w:rPr>
          <w:rFonts w:eastAsia="Bookman Old Style"/>
          <w:szCs w:val="28"/>
          <w:lang w:eastAsia="ru-RU"/>
        </w:rPr>
        <w:t xml:space="preserve"> </w:t>
      </w:r>
      <w:r w:rsidR="00C6278E" w:rsidRPr="006F4BBE">
        <w:rPr>
          <w:rFonts w:eastAsia="Bookman Old Style"/>
          <w:szCs w:val="28"/>
          <w:lang w:val="ru-RU" w:eastAsia="ru-RU"/>
        </w:rPr>
        <w:t>речевые</w:t>
      </w:r>
      <w:r w:rsidR="00C6278E" w:rsidRPr="006F4BBE">
        <w:rPr>
          <w:rFonts w:eastAsia="Bookman Old Style"/>
          <w:szCs w:val="28"/>
          <w:lang w:eastAsia="ru-RU"/>
        </w:rPr>
        <w:t xml:space="preserve"> </w:t>
      </w:r>
      <w:r w:rsidR="00C6278E" w:rsidRPr="006F4BBE">
        <w:rPr>
          <w:rFonts w:eastAsia="Bookman Old Style"/>
          <w:szCs w:val="28"/>
          <w:lang w:val="ru-RU" w:eastAsia="ru-RU"/>
        </w:rPr>
        <w:t>клише</w:t>
      </w:r>
      <w:r w:rsidR="00C6278E" w:rsidRPr="006F4BBE">
        <w:rPr>
          <w:rFonts w:eastAsia="Bookman Old Style"/>
          <w:szCs w:val="28"/>
          <w:lang w:eastAsia="ru-RU"/>
        </w:rPr>
        <w:t xml:space="preserve">, </w:t>
      </w:r>
      <w:r w:rsidR="00C6278E" w:rsidRPr="006F4BBE">
        <w:rPr>
          <w:rFonts w:eastAsia="Bookman Old Style"/>
          <w:szCs w:val="28"/>
          <w:lang w:val="ru-RU" w:eastAsia="ru-RU"/>
        </w:rPr>
        <w:t>связанные</w:t>
      </w:r>
      <w:r w:rsidR="00C6278E" w:rsidRPr="006F4BBE">
        <w:rPr>
          <w:rFonts w:eastAsia="Bookman Old Style"/>
          <w:szCs w:val="28"/>
          <w:lang w:eastAsia="ru-RU"/>
        </w:rPr>
        <w:t xml:space="preserve"> </w:t>
      </w:r>
      <w:r w:rsidR="00C6278E" w:rsidRPr="006F4BBE">
        <w:rPr>
          <w:rFonts w:eastAsia="Bookman Old Style"/>
          <w:szCs w:val="28"/>
          <w:lang w:val="ru-RU" w:eastAsia="ru-RU"/>
        </w:rPr>
        <w:t>с</w:t>
      </w:r>
      <w:r w:rsidR="00C6278E" w:rsidRPr="006F4BBE">
        <w:rPr>
          <w:rFonts w:eastAsia="Bookman Old Style"/>
          <w:szCs w:val="28"/>
          <w:lang w:eastAsia="ru-RU"/>
        </w:rPr>
        <w:t xml:space="preserve"> </w:t>
      </w:r>
      <w:r w:rsidR="00C6278E" w:rsidRPr="006F4BBE">
        <w:rPr>
          <w:rFonts w:eastAsia="Bookman Old Style"/>
          <w:szCs w:val="28"/>
          <w:lang w:val="ru-RU" w:eastAsia="ru-RU"/>
        </w:rPr>
        <w:t>изучением</w:t>
      </w:r>
      <w:r w:rsidR="00C6278E" w:rsidRPr="006F4BBE">
        <w:rPr>
          <w:rFonts w:eastAsia="Bookman Old Style"/>
          <w:szCs w:val="28"/>
          <w:lang w:eastAsia="ru-RU"/>
        </w:rPr>
        <w:t xml:space="preserve"> </w:t>
      </w:r>
      <w:r w:rsidR="00C6278E" w:rsidRPr="006F4BBE">
        <w:rPr>
          <w:rFonts w:eastAsia="Bookman Old Style"/>
          <w:szCs w:val="28"/>
          <w:lang w:val="ru-RU" w:eastAsia="ru-RU"/>
        </w:rPr>
        <w:t>иностранного</w:t>
      </w:r>
      <w:r w:rsidR="00C6278E" w:rsidRPr="006F4BBE">
        <w:rPr>
          <w:rFonts w:eastAsia="Bookman Old Style"/>
          <w:szCs w:val="28"/>
          <w:lang w:eastAsia="ru-RU"/>
        </w:rPr>
        <w:t xml:space="preserve"> </w:t>
      </w:r>
      <w:r w:rsidR="00C6278E" w:rsidRPr="006F4BBE">
        <w:rPr>
          <w:rFonts w:eastAsia="Bookman Old Style"/>
          <w:szCs w:val="28"/>
          <w:lang w:val="ru-RU" w:eastAsia="ru-RU"/>
        </w:rPr>
        <w:t>языка</w:t>
      </w:r>
      <w:r w:rsidR="00C6278E" w:rsidRPr="006F4BBE">
        <w:rPr>
          <w:rFonts w:eastAsia="Bookman Old Style"/>
          <w:szCs w:val="28"/>
          <w:lang w:eastAsia="ru-RU"/>
        </w:rPr>
        <w:t>: learn new words, do grammar exercises, learn poems in English, watch videos on YouTube…</w:t>
      </w:r>
    </w:p>
    <w:p w14:paraId="47CDB186" w14:textId="77777777" w:rsidR="00C6278E" w:rsidRPr="006F4BBE" w:rsidRDefault="00C6278E" w:rsidP="00287D0F"/>
    <w:p w14:paraId="2233EA89" w14:textId="58FF49CB" w:rsidR="00C6278E" w:rsidRPr="006F4BBE" w:rsidRDefault="00C6278E" w:rsidP="00287D0F">
      <w:pPr>
        <w:rPr>
          <w:b/>
          <w:lang w:val="ru-RU"/>
        </w:rPr>
      </w:pPr>
      <w:bookmarkStart w:id="183" w:name="_Toc97148313"/>
      <w:r w:rsidRPr="006F4BBE">
        <w:rPr>
          <w:b/>
          <w:bCs/>
          <w:lang w:val="ru-RU"/>
        </w:rPr>
        <w:lastRenderedPageBreak/>
        <w:t>ПЛАНИРУЕМЫЕ РЕЗУЛЬТАТЫ ОСВОЕНИЯ УЧЕБНОГО ПРЕДМЕТА</w:t>
      </w:r>
      <w:bookmarkEnd w:id="183"/>
      <w:r w:rsidR="00D24122" w:rsidRPr="006F4BBE">
        <w:rPr>
          <w:b/>
          <w:bCs/>
          <w:lang w:val="ru-RU"/>
        </w:rPr>
        <w:t xml:space="preserve"> </w:t>
      </w:r>
      <w:r w:rsidRPr="006F4BBE">
        <w:rPr>
          <w:b/>
          <w:lang w:val="ru-RU"/>
        </w:rPr>
        <w:t>«</w:t>
      </w:r>
      <w:proofErr w:type="gramStart"/>
      <w:r w:rsidRPr="006F4BBE">
        <w:rPr>
          <w:b/>
          <w:lang w:val="ru-RU"/>
        </w:rPr>
        <w:t>ИНОСТРАННЫЙ  (</w:t>
      </w:r>
      <w:proofErr w:type="gramEnd"/>
      <w:r w:rsidRPr="006F4BBE">
        <w:rPr>
          <w:b/>
          <w:lang w:val="ru-RU"/>
        </w:rPr>
        <w:t>АНГЛИЙСКИЙ) ЯЗЫК»</w:t>
      </w:r>
    </w:p>
    <w:p w14:paraId="3CB95E97" w14:textId="77777777" w:rsidR="00C6278E" w:rsidRPr="006F4BBE" w:rsidRDefault="00C6278E" w:rsidP="00287D0F">
      <w:pPr>
        <w:rPr>
          <w:lang w:val="ru-RU"/>
        </w:rPr>
      </w:pPr>
      <w:r w:rsidRPr="006F4BBE">
        <w:rPr>
          <w:lang w:val="ru-RU"/>
        </w:rPr>
        <w:t>Изучение иностранного языка в основной школе направлено на достижение обучающимися результатов, отвечающих требованиям ФГОС к освоению основной образовательной программы основного общего образования.</w:t>
      </w:r>
    </w:p>
    <w:p w14:paraId="2E6E9203" w14:textId="77777777" w:rsidR="00C6278E" w:rsidRPr="006F4BBE" w:rsidRDefault="00C6278E" w:rsidP="00287D0F">
      <w:pPr>
        <w:rPr>
          <w:lang w:val="ru-RU"/>
        </w:rPr>
      </w:pPr>
      <w:r w:rsidRPr="006F4BBE">
        <w:rPr>
          <w:lang w:val="ru-RU"/>
        </w:rPr>
        <w:t>Личностные результаты освоения программы основного общего образования достигаются в единстве учебной и воспитательной деятельности Организации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самопознания,</w:t>
      </w:r>
      <w:r w:rsidRPr="006F4BBE">
        <w:rPr>
          <w:spacing w:val="-29"/>
          <w:lang w:val="ru-RU"/>
        </w:rPr>
        <w:t xml:space="preserve"> </w:t>
      </w:r>
      <w:r w:rsidRPr="006F4BBE">
        <w:rPr>
          <w:lang w:val="ru-RU"/>
        </w:rPr>
        <w:t>самовоспитания и саморазвития, формирования внутренней позиции личности.</w:t>
      </w:r>
    </w:p>
    <w:p w14:paraId="62E437AF" w14:textId="77777777" w:rsidR="00C6278E" w:rsidRPr="006F4BBE" w:rsidRDefault="00C6278E" w:rsidP="00287D0F">
      <w:pPr>
        <w:rPr>
          <w:lang w:val="ru-RU"/>
        </w:rPr>
      </w:pPr>
    </w:p>
    <w:p w14:paraId="6839100F" w14:textId="37BC1F2A" w:rsidR="00C6278E" w:rsidRPr="006F4BBE" w:rsidRDefault="00D24122" w:rsidP="00287D0F">
      <w:pPr>
        <w:rPr>
          <w:b/>
          <w:bCs/>
          <w:i/>
          <w:iCs/>
          <w:lang w:val="ru-RU"/>
        </w:rPr>
      </w:pPr>
      <w:bookmarkStart w:id="184" w:name="_Toc97148314"/>
      <w:r w:rsidRPr="006F4BBE">
        <w:rPr>
          <w:b/>
          <w:bCs/>
          <w:i/>
          <w:iCs/>
          <w:lang w:val="ru-RU"/>
        </w:rPr>
        <w:t>Личностные результаты</w:t>
      </w:r>
      <w:bookmarkEnd w:id="184"/>
    </w:p>
    <w:p w14:paraId="176839B3" w14:textId="77777777" w:rsidR="00C6278E" w:rsidRPr="006F4BBE" w:rsidRDefault="00C6278E" w:rsidP="00287D0F">
      <w:pPr>
        <w:rPr>
          <w:lang w:val="ru-RU"/>
        </w:rPr>
      </w:pPr>
      <w:r w:rsidRPr="006F4BBE">
        <w:rPr>
          <w:lang w:val="ru-RU"/>
        </w:rPr>
        <w:t>Личностные результаты освоения адаптированной программы основного общего образования</w:t>
      </w:r>
      <w:r w:rsidRPr="006F4BBE">
        <w:rPr>
          <w:rStyle w:val="ad"/>
          <w:sz w:val="24"/>
          <w:szCs w:val="24"/>
          <w:lang w:val="ru-RU"/>
        </w:rPr>
        <w:footnoteReference w:id="5"/>
      </w:r>
      <w:r w:rsidRPr="006F4BBE">
        <w:rPr>
          <w:lang w:val="ru-RU"/>
        </w:rPr>
        <w:t xml:space="preserve"> достигаются в единстве учебной и воспитательной деятельности Организации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w:t>
      </w:r>
    </w:p>
    <w:p w14:paraId="147A3836" w14:textId="77777777" w:rsidR="00C6278E" w:rsidRPr="006F4BBE" w:rsidRDefault="00C6278E" w:rsidP="00287D0F">
      <w:pPr>
        <w:rPr>
          <w:lang w:val="ru-RU"/>
        </w:rPr>
      </w:pPr>
      <w:r w:rsidRPr="006F4BBE">
        <w:rPr>
          <w:b/>
          <w:lang w:val="ru-RU"/>
        </w:rPr>
        <w:t xml:space="preserve">Личностные результаты </w:t>
      </w:r>
      <w:r w:rsidRPr="006F4BBE">
        <w:rPr>
          <w:lang w:val="ru-RU"/>
        </w:rPr>
        <w:t>освоения программы основного</w:t>
      </w:r>
      <w:r w:rsidRPr="006F4BBE">
        <w:rPr>
          <w:spacing w:val="-8"/>
          <w:lang w:val="ru-RU"/>
        </w:rPr>
        <w:t xml:space="preserve"> </w:t>
      </w:r>
      <w:r w:rsidRPr="006F4BBE">
        <w:rPr>
          <w:lang w:val="ru-RU"/>
        </w:rPr>
        <w:t>общего образования должны отражать готовность обучающихся руководствоваться системой позитивных ценностных ориентаций и расширение опыта деятельности на её основе и в</w:t>
      </w:r>
      <w:r w:rsidRPr="006F4BBE">
        <w:rPr>
          <w:spacing w:val="-25"/>
          <w:lang w:val="ru-RU"/>
        </w:rPr>
        <w:t xml:space="preserve"> </w:t>
      </w:r>
      <w:r w:rsidRPr="006F4BBE">
        <w:rPr>
          <w:lang w:val="ru-RU"/>
        </w:rPr>
        <w:t>процессе реализации основных направлений воспитательной деятельности, в том числе в части:</w:t>
      </w:r>
    </w:p>
    <w:p w14:paraId="2FCB1B3A" w14:textId="77777777" w:rsidR="00C6278E" w:rsidRPr="006F4BBE" w:rsidRDefault="00C6278E" w:rsidP="00287D0F">
      <w:pPr>
        <w:rPr>
          <w:lang w:val="ru-RU"/>
        </w:rPr>
      </w:pPr>
      <w:proofErr w:type="gramStart"/>
      <w:r w:rsidRPr="006F4BBE">
        <w:rPr>
          <w:i/>
          <w:lang w:val="ru-RU"/>
        </w:rPr>
        <w:t>Гражданского  воспитания</w:t>
      </w:r>
      <w:proofErr w:type="gramEnd"/>
      <w:r w:rsidRPr="006F4BBE">
        <w:rPr>
          <w:lang w:val="ru-RU"/>
        </w:rPr>
        <w:t>:</w:t>
      </w:r>
    </w:p>
    <w:p w14:paraId="1DE04EF9" w14:textId="77777777" w:rsidR="00C6278E" w:rsidRPr="006F4BBE" w:rsidRDefault="00C6278E" w:rsidP="00287D0F">
      <w:pPr>
        <w:rPr>
          <w:lang w:val="ru-RU"/>
        </w:rPr>
      </w:pPr>
      <w:r w:rsidRPr="006F4BBE">
        <w:rPr>
          <w:lang w:val="ru-RU"/>
        </w:rPr>
        <w:t>готовность к выполнению обязанностей гражданина и реализации его прав, уважение прав, свобод и законных интересов других людей;</w:t>
      </w:r>
    </w:p>
    <w:p w14:paraId="41426433" w14:textId="77777777" w:rsidR="00C6278E" w:rsidRPr="006F4BBE" w:rsidRDefault="00C6278E" w:rsidP="00287D0F">
      <w:pPr>
        <w:rPr>
          <w:lang w:val="ru-RU"/>
        </w:rPr>
      </w:pPr>
      <w:r w:rsidRPr="006F4BBE">
        <w:rPr>
          <w:lang w:val="ru-RU"/>
        </w:rPr>
        <w:t>активное</w:t>
      </w:r>
      <w:r w:rsidRPr="006F4BBE">
        <w:rPr>
          <w:spacing w:val="-13"/>
          <w:lang w:val="ru-RU"/>
        </w:rPr>
        <w:t xml:space="preserve"> </w:t>
      </w:r>
      <w:r w:rsidRPr="006F4BBE">
        <w:rPr>
          <w:lang w:val="ru-RU"/>
        </w:rPr>
        <w:t>участие</w:t>
      </w:r>
      <w:r w:rsidRPr="006F4BBE">
        <w:rPr>
          <w:spacing w:val="-13"/>
          <w:lang w:val="ru-RU"/>
        </w:rPr>
        <w:t xml:space="preserve"> </w:t>
      </w:r>
      <w:r w:rsidRPr="006F4BBE">
        <w:rPr>
          <w:lang w:val="ru-RU"/>
        </w:rPr>
        <w:t>в</w:t>
      </w:r>
      <w:r w:rsidRPr="006F4BBE">
        <w:rPr>
          <w:spacing w:val="-13"/>
          <w:lang w:val="ru-RU"/>
        </w:rPr>
        <w:t xml:space="preserve"> </w:t>
      </w:r>
      <w:r w:rsidRPr="006F4BBE">
        <w:rPr>
          <w:lang w:val="ru-RU"/>
        </w:rPr>
        <w:t>жизни</w:t>
      </w:r>
      <w:r w:rsidRPr="006F4BBE">
        <w:rPr>
          <w:spacing w:val="-13"/>
          <w:lang w:val="ru-RU"/>
        </w:rPr>
        <w:t xml:space="preserve"> </w:t>
      </w:r>
      <w:r w:rsidRPr="006F4BBE">
        <w:rPr>
          <w:lang w:val="ru-RU"/>
        </w:rPr>
        <w:t>семьи,</w:t>
      </w:r>
      <w:r w:rsidRPr="006F4BBE">
        <w:rPr>
          <w:spacing w:val="-13"/>
          <w:lang w:val="ru-RU"/>
        </w:rPr>
        <w:t xml:space="preserve"> </w:t>
      </w:r>
      <w:r w:rsidRPr="006F4BBE">
        <w:rPr>
          <w:lang w:val="ru-RU"/>
        </w:rPr>
        <w:t>Организации,</w:t>
      </w:r>
      <w:r w:rsidRPr="006F4BBE">
        <w:rPr>
          <w:spacing w:val="-13"/>
          <w:lang w:val="ru-RU"/>
        </w:rPr>
        <w:t xml:space="preserve"> </w:t>
      </w:r>
      <w:r w:rsidRPr="006F4BBE">
        <w:rPr>
          <w:lang w:val="ru-RU"/>
        </w:rPr>
        <w:t>местного</w:t>
      </w:r>
      <w:r w:rsidRPr="006F4BBE">
        <w:rPr>
          <w:spacing w:val="-13"/>
          <w:lang w:val="ru-RU"/>
        </w:rPr>
        <w:t xml:space="preserve"> </w:t>
      </w:r>
      <w:proofErr w:type="gramStart"/>
      <w:r w:rsidRPr="006F4BBE">
        <w:rPr>
          <w:lang w:val="ru-RU"/>
        </w:rPr>
        <w:t>сообщества,</w:t>
      </w:r>
      <w:r w:rsidRPr="006F4BBE">
        <w:rPr>
          <w:spacing w:val="-29"/>
          <w:lang w:val="ru-RU"/>
        </w:rPr>
        <w:t xml:space="preserve"> </w:t>
      </w:r>
      <w:r w:rsidR="00081B8D" w:rsidRPr="006F4BBE">
        <w:rPr>
          <w:spacing w:val="-29"/>
          <w:lang w:val="ru-RU"/>
        </w:rPr>
        <w:t xml:space="preserve"> </w:t>
      </w:r>
      <w:r w:rsidRPr="006F4BBE">
        <w:rPr>
          <w:lang w:val="ru-RU"/>
        </w:rPr>
        <w:t>родного</w:t>
      </w:r>
      <w:proofErr w:type="gramEnd"/>
      <w:r w:rsidRPr="006F4BBE">
        <w:rPr>
          <w:spacing w:val="-29"/>
          <w:lang w:val="ru-RU"/>
        </w:rPr>
        <w:t xml:space="preserve"> </w:t>
      </w:r>
      <w:r w:rsidRPr="006F4BBE">
        <w:rPr>
          <w:lang w:val="ru-RU"/>
        </w:rPr>
        <w:t>края,</w:t>
      </w:r>
      <w:r w:rsidRPr="006F4BBE">
        <w:rPr>
          <w:spacing w:val="-29"/>
          <w:lang w:val="ru-RU"/>
        </w:rPr>
        <w:t xml:space="preserve"> </w:t>
      </w:r>
      <w:r w:rsidRPr="006F4BBE">
        <w:rPr>
          <w:lang w:val="ru-RU"/>
        </w:rPr>
        <w:t>страны;</w:t>
      </w:r>
    </w:p>
    <w:p w14:paraId="2B0AC5C8" w14:textId="77777777" w:rsidR="00C6278E" w:rsidRPr="006F4BBE" w:rsidRDefault="00C6278E" w:rsidP="00287D0F">
      <w:pPr>
        <w:rPr>
          <w:lang w:val="ru-RU"/>
        </w:rPr>
      </w:pPr>
      <w:r w:rsidRPr="006F4BBE">
        <w:rPr>
          <w:lang w:val="ru-RU"/>
        </w:rPr>
        <w:t>неприятие любых форм экстремизма, дискриминации; понимание</w:t>
      </w:r>
      <w:r w:rsidRPr="006F4BBE">
        <w:rPr>
          <w:spacing w:val="-18"/>
          <w:lang w:val="ru-RU"/>
        </w:rPr>
        <w:t xml:space="preserve"> </w:t>
      </w:r>
      <w:r w:rsidRPr="006F4BBE">
        <w:rPr>
          <w:lang w:val="ru-RU"/>
        </w:rPr>
        <w:t>роли</w:t>
      </w:r>
      <w:r w:rsidRPr="006F4BBE">
        <w:rPr>
          <w:spacing w:val="-18"/>
          <w:lang w:val="ru-RU"/>
        </w:rPr>
        <w:t xml:space="preserve"> </w:t>
      </w:r>
      <w:r w:rsidRPr="006F4BBE">
        <w:rPr>
          <w:lang w:val="ru-RU"/>
        </w:rPr>
        <w:t>различных</w:t>
      </w:r>
      <w:r w:rsidRPr="006F4BBE">
        <w:rPr>
          <w:spacing w:val="-18"/>
          <w:lang w:val="ru-RU"/>
        </w:rPr>
        <w:t xml:space="preserve"> </w:t>
      </w:r>
      <w:r w:rsidRPr="006F4BBE">
        <w:rPr>
          <w:lang w:val="ru-RU"/>
        </w:rPr>
        <w:t>социальных</w:t>
      </w:r>
      <w:r w:rsidRPr="006F4BBE">
        <w:rPr>
          <w:spacing w:val="-18"/>
          <w:lang w:val="ru-RU"/>
        </w:rPr>
        <w:t xml:space="preserve"> </w:t>
      </w:r>
      <w:r w:rsidRPr="006F4BBE">
        <w:rPr>
          <w:lang w:val="ru-RU"/>
        </w:rPr>
        <w:t>институтов</w:t>
      </w:r>
      <w:r w:rsidRPr="006F4BBE">
        <w:rPr>
          <w:spacing w:val="-18"/>
          <w:lang w:val="ru-RU"/>
        </w:rPr>
        <w:t xml:space="preserve"> </w:t>
      </w:r>
      <w:r w:rsidRPr="006F4BBE">
        <w:rPr>
          <w:lang w:val="ru-RU"/>
        </w:rPr>
        <w:t>в</w:t>
      </w:r>
      <w:r w:rsidRPr="006F4BBE">
        <w:rPr>
          <w:spacing w:val="-18"/>
          <w:lang w:val="ru-RU"/>
        </w:rPr>
        <w:t xml:space="preserve"> </w:t>
      </w:r>
      <w:r w:rsidRPr="006F4BBE">
        <w:rPr>
          <w:lang w:val="ru-RU"/>
        </w:rPr>
        <w:t>жизни</w:t>
      </w:r>
      <w:r w:rsidR="00081B8D" w:rsidRPr="006F4BBE">
        <w:rPr>
          <w:lang w:val="ru-RU"/>
        </w:rPr>
        <w:t xml:space="preserve"> </w:t>
      </w:r>
      <w:r w:rsidRPr="006F4BBE">
        <w:rPr>
          <w:lang w:val="ru-RU"/>
        </w:rPr>
        <w:t>человека;</w:t>
      </w:r>
    </w:p>
    <w:p w14:paraId="5752478C" w14:textId="77777777" w:rsidR="00C6278E" w:rsidRPr="006F4BBE" w:rsidRDefault="00C6278E" w:rsidP="00287D0F">
      <w:pPr>
        <w:rPr>
          <w:lang w:val="ru-RU"/>
        </w:rPr>
      </w:pPr>
      <w:r w:rsidRPr="006F4BBE">
        <w:rPr>
          <w:lang w:val="ru-RU"/>
        </w:rPr>
        <w:t>представление об основных правах, свободах и обязанностях гражданина, социальных нормах и правилах межличностных отношений в поликультурном и многоконфессиональном обществе;</w:t>
      </w:r>
    </w:p>
    <w:p w14:paraId="0A8FA10D" w14:textId="77777777" w:rsidR="00C6278E" w:rsidRPr="006F4BBE" w:rsidRDefault="00C6278E" w:rsidP="00287D0F">
      <w:pPr>
        <w:rPr>
          <w:lang w:val="ru-RU"/>
        </w:rPr>
      </w:pPr>
      <w:r w:rsidRPr="006F4BBE">
        <w:rPr>
          <w:lang w:val="ru-RU"/>
        </w:rPr>
        <w:t>представление о способах противодействия коррупции; готовность к разнообразной совместной деятельности, стремление к взаимопониманию и взаимопомощи, активное участие   в школьном</w:t>
      </w:r>
      <w:r w:rsidRPr="006F4BBE">
        <w:rPr>
          <w:spacing w:val="38"/>
          <w:lang w:val="ru-RU"/>
        </w:rPr>
        <w:t xml:space="preserve"> </w:t>
      </w:r>
      <w:r w:rsidRPr="006F4BBE">
        <w:rPr>
          <w:lang w:val="ru-RU"/>
        </w:rPr>
        <w:t>самоуправлении;</w:t>
      </w:r>
    </w:p>
    <w:p w14:paraId="4322255F" w14:textId="77777777" w:rsidR="00C6278E" w:rsidRPr="006F4BBE" w:rsidRDefault="00C6278E" w:rsidP="00287D0F">
      <w:pPr>
        <w:rPr>
          <w:lang w:val="ru-RU"/>
        </w:rPr>
      </w:pPr>
      <w:r w:rsidRPr="006F4BBE">
        <w:rPr>
          <w:lang w:val="ru-RU"/>
        </w:rPr>
        <w:t>готовность к участию в гуманитарной деятельности (</w:t>
      </w:r>
      <w:proofErr w:type="spellStart"/>
      <w:r w:rsidRPr="006F4BBE">
        <w:rPr>
          <w:lang w:val="ru-RU"/>
        </w:rPr>
        <w:t>волонтёрство</w:t>
      </w:r>
      <w:proofErr w:type="spellEnd"/>
      <w:r w:rsidRPr="006F4BBE">
        <w:rPr>
          <w:lang w:val="ru-RU"/>
        </w:rPr>
        <w:t>, помощь людям, нуждающимся в ней).</w:t>
      </w:r>
    </w:p>
    <w:p w14:paraId="10008974" w14:textId="77777777" w:rsidR="00C6278E" w:rsidRPr="006F4BBE" w:rsidRDefault="00C6278E" w:rsidP="00287D0F">
      <w:pPr>
        <w:rPr>
          <w:lang w:val="ru-RU"/>
        </w:rPr>
      </w:pPr>
      <w:r w:rsidRPr="006F4BBE">
        <w:rPr>
          <w:i/>
          <w:lang w:val="ru-RU"/>
        </w:rPr>
        <w:t>Патриотического воспитания</w:t>
      </w:r>
      <w:r w:rsidRPr="006F4BBE">
        <w:rPr>
          <w:lang w:val="ru-RU"/>
        </w:rPr>
        <w:t>:</w:t>
      </w:r>
    </w:p>
    <w:p w14:paraId="7FA5D5BE" w14:textId="77777777" w:rsidR="00C6278E" w:rsidRPr="006F4BBE" w:rsidRDefault="00C6278E" w:rsidP="00287D0F">
      <w:pPr>
        <w:rPr>
          <w:lang w:val="ru-RU"/>
        </w:rPr>
      </w:pPr>
      <w:r w:rsidRPr="006F4BBE">
        <w:rPr>
          <w:lang w:val="ru-RU"/>
        </w:rPr>
        <w:t xml:space="preserve">осознание российской гражданской идентичности в поликультурном и многоконфессиональном обществе, проявление интереса к познанию родного языка, </w:t>
      </w:r>
      <w:r w:rsidRPr="006F4BBE">
        <w:rPr>
          <w:lang w:val="ru-RU"/>
        </w:rPr>
        <w:lastRenderedPageBreak/>
        <w:t xml:space="preserve">истории, культуры Российской Федерации, своего края, </w:t>
      </w:r>
      <w:proofErr w:type="gramStart"/>
      <w:r w:rsidRPr="006F4BBE">
        <w:rPr>
          <w:lang w:val="ru-RU"/>
        </w:rPr>
        <w:t>народов  России</w:t>
      </w:r>
      <w:proofErr w:type="gramEnd"/>
      <w:r w:rsidRPr="006F4BBE">
        <w:rPr>
          <w:lang w:val="ru-RU"/>
        </w:rPr>
        <w:t>;</w:t>
      </w:r>
    </w:p>
    <w:p w14:paraId="1805D97B" w14:textId="77777777" w:rsidR="00C6278E" w:rsidRPr="006F4BBE" w:rsidRDefault="00C6278E" w:rsidP="00287D0F">
      <w:pPr>
        <w:rPr>
          <w:lang w:val="ru-RU"/>
        </w:rPr>
      </w:pPr>
      <w:r w:rsidRPr="006F4BBE">
        <w:rPr>
          <w:lang w:val="ru-RU"/>
        </w:rPr>
        <w:t>ценностное отношение к достижениям своей Родины –</w:t>
      </w:r>
      <w:r w:rsidRPr="006F4BBE">
        <w:rPr>
          <w:spacing w:val="-24"/>
          <w:lang w:val="ru-RU"/>
        </w:rPr>
        <w:t xml:space="preserve"> </w:t>
      </w:r>
      <w:r w:rsidRPr="006F4BBE">
        <w:rPr>
          <w:lang w:val="ru-RU"/>
        </w:rPr>
        <w:t>России,</w:t>
      </w:r>
      <w:r w:rsidRPr="006F4BBE">
        <w:rPr>
          <w:spacing w:val="-30"/>
          <w:lang w:val="ru-RU"/>
        </w:rPr>
        <w:t xml:space="preserve"> </w:t>
      </w:r>
      <w:r w:rsidRPr="006F4BBE">
        <w:rPr>
          <w:lang w:val="ru-RU"/>
        </w:rPr>
        <w:t>к</w:t>
      </w:r>
      <w:r w:rsidRPr="006F4BBE">
        <w:rPr>
          <w:spacing w:val="-30"/>
          <w:lang w:val="ru-RU"/>
        </w:rPr>
        <w:t xml:space="preserve"> </w:t>
      </w:r>
      <w:r w:rsidRPr="006F4BBE">
        <w:rPr>
          <w:lang w:val="ru-RU"/>
        </w:rPr>
        <w:t>науке,</w:t>
      </w:r>
      <w:r w:rsidRPr="006F4BBE">
        <w:rPr>
          <w:spacing w:val="-30"/>
          <w:lang w:val="ru-RU"/>
        </w:rPr>
        <w:t xml:space="preserve"> </w:t>
      </w:r>
      <w:r w:rsidRPr="006F4BBE">
        <w:rPr>
          <w:lang w:val="ru-RU"/>
        </w:rPr>
        <w:t>искусству,</w:t>
      </w:r>
      <w:r w:rsidRPr="006F4BBE">
        <w:rPr>
          <w:spacing w:val="-30"/>
          <w:lang w:val="ru-RU"/>
        </w:rPr>
        <w:t xml:space="preserve"> </w:t>
      </w:r>
      <w:r w:rsidRPr="006F4BBE">
        <w:rPr>
          <w:lang w:val="ru-RU"/>
        </w:rPr>
        <w:t>спорту,</w:t>
      </w:r>
      <w:r w:rsidRPr="006F4BBE">
        <w:rPr>
          <w:spacing w:val="-30"/>
          <w:lang w:val="ru-RU"/>
        </w:rPr>
        <w:t xml:space="preserve"> </w:t>
      </w:r>
      <w:r w:rsidRPr="006F4BBE">
        <w:rPr>
          <w:lang w:val="ru-RU"/>
        </w:rPr>
        <w:t>технологиям,</w:t>
      </w:r>
      <w:r w:rsidRPr="006F4BBE">
        <w:rPr>
          <w:spacing w:val="-30"/>
          <w:lang w:val="ru-RU"/>
        </w:rPr>
        <w:t xml:space="preserve"> </w:t>
      </w:r>
      <w:r w:rsidRPr="006F4BBE">
        <w:rPr>
          <w:lang w:val="ru-RU"/>
        </w:rPr>
        <w:t>боевым</w:t>
      </w:r>
      <w:r w:rsidRPr="006F4BBE">
        <w:rPr>
          <w:spacing w:val="-30"/>
          <w:lang w:val="ru-RU"/>
        </w:rPr>
        <w:t xml:space="preserve"> </w:t>
      </w:r>
      <w:r w:rsidRPr="006F4BBE">
        <w:rPr>
          <w:lang w:val="ru-RU"/>
        </w:rPr>
        <w:t>подвигам и</w:t>
      </w:r>
      <w:r w:rsidRPr="006F4BBE">
        <w:rPr>
          <w:spacing w:val="-36"/>
          <w:lang w:val="ru-RU"/>
        </w:rPr>
        <w:t xml:space="preserve"> </w:t>
      </w:r>
      <w:r w:rsidRPr="006F4BBE">
        <w:rPr>
          <w:lang w:val="ru-RU"/>
        </w:rPr>
        <w:t>трудовым</w:t>
      </w:r>
      <w:r w:rsidRPr="006F4BBE">
        <w:rPr>
          <w:spacing w:val="-36"/>
          <w:lang w:val="ru-RU"/>
        </w:rPr>
        <w:t xml:space="preserve"> </w:t>
      </w:r>
      <w:r w:rsidRPr="006F4BBE">
        <w:rPr>
          <w:lang w:val="ru-RU"/>
        </w:rPr>
        <w:t>достижениям</w:t>
      </w:r>
      <w:r w:rsidRPr="006F4BBE">
        <w:rPr>
          <w:spacing w:val="-36"/>
          <w:lang w:val="ru-RU"/>
        </w:rPr>
        <w:t xml:space="preserve"> </w:t>
      </w:r>
      <w:r w:rsidRPr="006F4BBE">
        <w:rPr>
          <w:lang w:val="ru-RU"/>
        </w:rPr>
        <w:t>народа;</w:t>
      </w:r>
    </w:p>
    <w:p w14:paraId="3374F61D" w14:textId="77777777" w:rsidR="00C6278E" w:rsidRPr="006F4BBE" w:rsidRDefault="00C6278E" w:rsidP="00287D0F">
      <w:pPr>
        <w:rPr>
          <w:lang w:val="ru-RU"/>
        </w:rPr>
      </w:pPr>
      <w:r w:rsidRPr="006F4BBE">
        <w:rPr>
          <w:lang w:val="ru-RU"/>
        </w:rPr>
        <w:t xml:space="preserve">уважение к символам России, государственным праздникам, историческому и природному наследию и памятникам, традициям разных народов, проживающих в </w:t>
      </w:r>
      <w:proofErr w:type="gramStart"/>
      <w:r w:rsidRPr="006F4BBE">
        <w:rPr>
          <w:lang w:val="ru-RU"/>
        </w:rPr>
        <w:t>родной  стране</w:t>
      </w:r>
      <w:proofErr w:type="gramEnd"/>
      <w:r w:rsidRPr="006F4BBE">
        <w:rPr>
          <w:lang w:val="ru-RU"/>
        </w:rPr>
        <w:t>.</w:t>
      </w:r>
    </w:p>
    <w:p w14:paraId="29127361" w14:textId="77777777" w:rsidR="00C6278E" w:rsidRPr="006F4BBE" w:rsidRDefault="00C6278E" w:rsidP="00287D0F">
      <w:pPr>
        <w:rPr>
          <w:lang w:val="ru-RU"/>
        </w:rPr>
      </w:pPr>
      <w:r w:rsidRPr="006F4BBE">
        <w:rPr>
          <w:i/>
          <w:lang w:val="ru-RU"/>
        </w:rPr>
        <w:t>Духовно-нравственного воспитания</w:t>
      </w:r>
      <w:r w:rsidRPr="006F4BBE">
        <w:rPr>
          <w:lang w:val="ru-RU"/>
        </w:rPr>
        <w:t>:</w:t>
      </w:r>
      <w:r w:rsidRPr="006F4BBE">
        <w:rPr>
          <w:rStyle w:val="ad"/>
          <w:sz w:val="24"/>
          <w:szCs w:val="24"/>
          <w:lang w:val="ru-RU"/>
        </w:rPr>
        <w:footnoteReference w:id="6"/>
      </w:r>
    </w:p>
    <w:p w14:paraId="43E11699" w14:textId="77777777" w:rsidR="00C6278E" w:rsidRPr="006F4BBE" w:rsidRDefault="00C6278E" w:rsidP="00287D0F">
      <w:pPr>
        <w:rPr>
          <w:lang w:val="ru-RU"/>
        </w:rPr>
      </w:pPr>
      <w:r w:rsidRPr="006F4BBE">
        <w:rPr>
          <w:lang w:val="ru-RU"/>
        </w:rPr>
        <w:t>ориентация на моральные ценности и нормы в ситуациях нравственного выбора;</w:t>
      </w:r>
    </w:p>
    <w:p w14:paraId="2D2CB490" w14:textId="77777777" w:rsidR="00C6278E" w:rsidRPr="006F4BBE" w:rsidRDefault="00C6278E" w:rsidP="00287D0F">
      <w:pPr>
        <w:rPr>
          <w:lang w:val="ru-RU"/>
        </w:rPr>
      </w:pPr>
      <w:r w:rsidRPr="006F4BBE">
        <w:rPr>
          <w:lang w:val="ru-RU"/>
        </w:rPr>
        <w:t xml:space="preserve">готовность оценивать своё поведение и поступки, </w:t>
      </w:r>
      <w:proofErr w:type="gramStart"/>
      <w:r w:rsidRPr="006F4BBE">
        <w:rPr>
          <w:lang w:val="ru-RU"/>
        </w:rPr>
        <w:t>поведение  и</w:t>
      </w:r>
      <w:proofErr w:type="gramEnd"/>
      <w:r w:rsidRPr="006F4BBE">
        <w:rPr>
          <w:lang w:val="ru-RU"/>
        </w:rPr>
        <w:t xml:space="preserve"> поступки других людей с позиции нравственных и правовых норм с учётом осознания последствий</w:t>
      </w:r>
      <w:r w:rsidRPr="006F4BBE">
        <w:rPr>
          <w:spacing w:val="-6"/>
          <w:lang w:val="ru-RU"/>
        </w:rPr>
        <w:t xml:space="preserve"> </w:t>
      </w:r>
      <w:r w:rsidRPr="006F4BBE">
        <w:rPr>
          <w:lang w:val="ru-RU"/>
        </w:rPr>
        <w:t>поступков;</w:t>
      </w:r>
    </w:p>
    <w:p w14:paraId="2717CF02" w14:textId="77777777" w:rsidR="00C6278E" w:rsidRPr="006F4BBE" w:rsidRDefault="00C6278E" w:rsidP="00287D0F">
      <w:pPr>
        <w:rPr>
          <w:lang w:val="ru-RU"/>
        </w:rPr>
      </w:pPr>
      <w:r w:rsidRPr="006F4BBE">
        <w:rPr>
          <w:lang w:val="ru-RU"/>
        </w:rPr>
        <w:t>активное неприятие асоциальных поступков, свобода и ответственность личности в условиях индивидуального и общественного пространства.</w:t>
      </w:r>
    </w:p>
    <w:p w14:paraId="576D3945" w14:textId="77777777" w:rsidR="00C6278E" w:rsidRPr="006F4BBE" w:rsidRDefault="00C6278E" w:rsidP="00287D0F">
      <w:pPr>
        <w:rPr>
          <w:lang w:val="ru-RU"/>
        </w:rPr>
      </w:pPr>
      <w:r w:rsidRPr="006F4BBE">
        <w:rPr>
          <w:i/>
          <w:lang w:val="ru-RU"/>
        </w:rPr>
        <w:t>Эстетического воспитания</w:t>
      </w:r>
      <w:r w:rsidRPr="006F4BBE">
        <w:rPr>
          <w:lang w:val="ru-RU"/>
        </w:rPr>
        <w:t>:</w:t>
      </w:r>
    </w:p>
    <w:p w14:paraId="143AF917" w14:textId="77777777" w:rsidR="00C6278E" w:rsidRPr="006F4BBE" w:rsidRDefault="00C6278E" w:rsidP="00287D0F">
      <w:pPr>
        <w:rPr>
          <w:lang w:val="ru-RU"/>
        </w:rPr>
      </w:pPr>
      <w:r w:rsidRPr="006F4BBE">
        <w:rPr>
          <w:lang w:val="ru-RU"/>
        </w:rPr>
        <w:t>восприимчивость к разным видам искусства, традициям и творчеству</w:t>
      </w:r>
      <w:r w:rsidRPr="006F4BBE">
        <w:rPr>
          <w:spacing w:val="-34"/>
          <w:lang w:val="ru-RU"/>
        </w:rPr>
        <w:t xml:space="preserve"> </w:t>
      </w:r>
      <w:r w:rsidRPr="006F4BBE">
        <w:rPr>
          <w:lang w:val="ru-RU"/>
        </w:rPr>
        <w:t>своего</w:t>
      </w:r>
      <w:r w:rsidRPr="006F4BBE">
        <w:rPr>
          <w:spacing w:val="-34"/>
          <w:lang w:val="ru-RU"/>
        </w:rPr>
        <w:t xml:space="preserve"> </w:t>
      </w:r>
      <w:r w:rsidRPr="006F4BBE">
        <w:rPr>
          <w:lang w:val="ru-RU"/>
        </w:rPr>
        <w:t>и</w:t>
      </w:r>
      <w:r w:rsidRPr="006F4BBE">
        <w:rPr>
          <w:spacing w:val="-34"/>
          <w:lang w:val="ru-RU"/>
        </w:rPr>
        <w:t xml:space="preserve"> </w:t>
      </w:r>
      <w:r w:rsidRPr="006F4BBE">
        <w:rPr>
          <w:lang w:val="ru-RU"/>
        </w:rPr>
        <w:t>других</w:t>
      </w:r>
      <w:r w:rsidRPr="006F4BBE">
        <w:rPr>
          <w:spacing w:val="-34"/>
          <w:lang w:val="ru-RU"/>
        </w:rPr>
        <w:t xml:space="preserve"> </w:t>
      </w:r>
      <w:r w:rsidRPr="006F4BBE">
        <w:rPr>
          <w:lang w:val="ru-RU"/>
        </w:rPr>
        <w:t>народов,</w:t>
      </w:r>
      <w:r w:rsidRPr="006F4BBE">
        <w:rPr>
          <w:spacing w:val="-34"/>
          <w:lang w:val="ru-RU"/>
        </w:rPr>
        <w:t xml:space="preserve"> </w:t>
      </w:r>
      <w:r w:rsidRPr="006F4BBE">
        <w:rPr>
          <w:lang w:val="ru-RU"/>
        </w:rPr>
        <w:t>понимание</w:t>
      </w:r>
      <w:r w:rsidRPr="006F4BBE">
        <w:rPr>
          <w:spacing w:val="-34"/>
          <w:lang w:val="ru-RU"/>
        </w:rPr>
        <w:t xml:space="preserve"> </w:t>
      </w:r>
      <w:r w:rsidRPr="006F4BBE">
        <w:rPr>
          <w:lang w:val="ru-RU"/>
        </w:rPr>
        <w:t>эмоционального</w:t>
      </w:r>
      <w:r w:rsidRPr="006F4BBE">
        <w:rPr>
          <w:spacing w:val="-39"/>
          <w:lang w:val="ru-RU"/>
        </w:rPr>
        <w:t xml:space="preserve"> </w:t>
      </w:r>
      <w:r w:rsidRPr="006F4BBE">
        <w:rPr>
          <w:lang w:val="ru-RU"/>
        </w:rPr>
        <w:t>воздействия</w:t>
      </w:r>
      <w:r w:rsidRPr="006F4BBE">
        <w:rPr>
          <w:spacing w:val="-39"/>
          <w:lang w:val="ru-RU"/>
        </w:rPr>
        <w:t xml:space="preserve"> </w:t>
      </w:r>
      <w:r w:rsidRPr="006F4BBE">
        <w:rPr>
          <w:lang w:val="ru-RU"/>
        </w:rPr>
        <w:t>искусства;</w:t>
      </w:r>
      <w:r w:rsidRPr="006F4BBE">
        <w:rPr>
          <w:spacing w:val="-39"/>
          <w:lang w:val="ru-RU"/>
        </w:rPr>
        <w:t xml:space="preserve"> </w:t>
      </w:r>
      <w:r w:rsidRPr="006F4BBE">
        <w:rPr>
          <w:lang w:val="ru-RU"/>
        </w:rPr>
        <w:t>осознание</w:t>
      </w:r>
      <w:r w:rsidRPr="006F4BBE">
        <w:rPr>
          <w:spacing w:val="-39"/>
          <w:lang w:val="ru-RU"/>
        </w:rPr>
        <w:t xml:space="preserve"> </w:t>
      </w:r>
      <w:r w:rsidRPr="006F4BBE">
        <w:rPr>
          <w:lang w:val="ru-RU"/>
        </w:rPr>
        <w:t>важности</w:t>
      </w:r>
      <w:r w:rsidRPr="006F4BBE">
        <w:rPr>
          <w:spacing w:val="-39"/>
          <w:lang w:val="ru-RU"/>
        </w:rPr>
        <w:t xml:space="preserve"> </w:t>
      </w:r>
      <w:r w:rsidRPr="006F4BBE">
        <w:rPr>
          <w:lang w:val="ru-RU"/>
        </w:rPr>
        <w:t>художественной культуры</w:t>
      </w:r>
      <w:r w:rsidRPr="006F4BBE">
        <w:rPr>
          <w:spacing w:val="-18"/>
          <w:lang w:val="ru-RU"/>
        </w:rPr>
        <w:t xml:space="preserve"> </w:t>
      </w:r>
      <w:r w:rsidRPr="006F4BBE">
        <w:rPr>
          <w:lang w:val="ru-RU"/>
        </w:rPr>
        <w:t>как</w:t>
      </w:r>
      <w:r w:rsidRPr="006F4BBE">
        <w:rPr>
          <w:spacing w:val="-18"/>
          <w:lang w:val="ru-RU"/>
        </w:rPr>
        <w:t xml:space="preserve"> </w:t>
      </w:r>
      <w:r w:rsidRPr="006F4BBE">
        <w:rPr>
          <w:lang w:val="ru-RU"/>
        </w:rPr>
        <w:t>средства</w:t>
      </w:r>
      <w:r w:rsidRPr="006F4BBE">
        <w:rPr>
          <w:spacing w:val="-18"/>
          <w:lang w:val="ru-RU"/>
        </w:rPr>
        <w:t xml:space="preserve"> </w:t>
      </w:r>
      <w:r w:rsidRPr="006F4BBE">
        <w:rPr>
          <w:lang w:val="ru-RU"/>
        </w:rPr>
        <w:t>коммуникации</w:t>
      </w:r>
      <w:r w:rsidRPr="006F4BBE">
        <w:rPr>
          <w:spacing w:val="-18"/>
          <w:lang w:val="ru-RU"/>
        </w:rPr>
        <w:t xml:space="preserve"> </w:t>
      </w:r>
      <w:r w:rsidRPr="006F4BBE">
        <w:rPr>
          <w:lang w:val="ru-RU"/>
        </w:rPr>
        <w:t>и</w:t>
      </w:r>
      <w:r w:rsidRPr="006F4BBE">
        <w:rPr>
          <w:spacing w:val="-18"/>
          <w:lang w:val="ru-RU"/>
        </w:rPr>
        <w:t xml:space="preserve"> </w:t>
      </w:r>
      <w:r w:rsidRPr="006F4BBE">
        <w:rPr>
          <w:lang w:val="ru-RU"/>
        </w:rPr>
        <w:t>самовыражения;</w:t>
      </w:r>
    </w:p>
    <w:p w14:paraId="3572A5D9" w14:textId="77777777" w:rsidR="00C6278E" w:rsidRPr="006F4BBE" w:rsidRDefault="00C6278E" w:rsidP="00287D0F">
      <w:pPr>
        <w:rPr>
          <w:lang w:val="ru-RU"/>
        </w:rPr>
      </w:pPr>
      <w:r w:rsidRPr="006F4BBE">
        <w:rPr>
          <w:lang w:val="ru-RU"/>
        </w:rPr>
        <w:t>понимание ценности отечественного и мирового искусства, роли этнических культурных традиций и народного творчества;</w:t>
      </w:r>
    </w:p>
    <w:p w14:paraId="0A513C0B" w14:textId="77777777" w:rsidR="00C6278E" w:rsidRPr="006F4BBE" w:rsidRDefault="00C6278E" w:rsidP="00287D0F">
      <w:pPr>
        <w:rPr>
          <w:lang w:val="ru-RU"/>
        </w:rPr>
      </w:pPr>
      <w:r w:rsidRPr="006F4BBE">
        <w:rPr>
          <w:lang w:val="ru-RU"/>
        </w:rPr>
        <w:t>стремление к самовыражению в разных видах искусства.</w:t>
      </w:r>
    </w:p>
    <w:p w14:paraId="69792D0A" w14:textId="77777777" w:rsidR="00C6278E" w:rsidRPr="006F4BBE" w:rsidRDefault="00C6278E" w:rsidP="00287D0F">
      <w:pPr>
        <w:rPr>
          <w:lang w:val="ru-RU"/>
        </w:rPr>
      </w:pPr>
      <w:r w:rsidRPr="006F4BBE">
        <w:rPr>
          <w:i/>
          <w:lang w:val="ru-RU"/>
        </w:rPr>
        <w:t>Физического</w:t>
      </w:r>
      <w:r w:rsidRPr="006F4BBE">
        <w:rPr>
          <w:i/>
          <w:spacing w:val="-21"/>
          <w:lang w:val="ru-RU"/>
        </w:rPr>
        <w:t xml:space="preserve"> </w:t>
      </w:r>
      <w:r w:rsidRPr="006F4BBE">
        <w:rPr>
          <w:i/>
          <w:lang w:val="ru-RU"/>
        </w:rPr>
        <w:t>воспитания,</w:t>
      </w:r>
      <w:r w:rsidRPr="006F4BBE">
        <w:rPr>
          <w:i/>
          <w:spacing w:val="-21"/>
          <w:lang w:val="ru-RU"/>
        </w:rPr>
        <w:t xml:space="preserve"> </w:t>
      </w:r>
      <w:r w:rsidRPr="006F4BBE">
        <w:rPr>
          <w:i/>
          <w:lang w:val="ru-RU"/>
        </w:rPr>
        <w:t>формирования</w:t>
      </w:r>
      <w:r w:rsidRPr="006F4BBE">
        <w:rPr>
          <w:i/>
          <w:spacing w:val="-21"/>
          <w:lang w:val="ru-RU"/>
        </w:rPr>
        <w:t xml:space="preserve"> </w:t>
      </w:r>
      <w:r w:rsidRPr="006F4BBE">
        <w:rPr>
          <w:i/>
          <w:lang w:val="ru-RU"/>
        </w:rPr>
        <w:t>культуры</w:t>
      </w:r>
      <w:r w:rsidRPr="006F4BBE">
        <w:rPr>
          <w:i/>
          <w:spacing w:val="-21"/>
          <w:lang w:val="ru-RU"/>
        </w:rPr>
        <w:t xml:space="preserve"> </w:t>
      </w:r>
      <w:r w:rsidRPr="006F4BBE">
        <w:rPr>
          <w:i/>
          <w:lang w:val="ru-RU"/>
        </w:rPr>
        <w:t>здоровья и эмоционального</w:t>
      </w:r>
      <w:r w:rsidRPr="006F4BBE">
        <w:rPr>
          <w:i/>
          <w:spacing w:val="-33"/>
          <w:lang w:val="ru-RU"/>
        </w:rPr>
        <w:t xml:space="preserve"> </w:t>
      </w:r>
      <w:r w:rsidRPr="006F4BBE">
        <w:rPr>
          <w:i/>
          <w:lang w:val="ru-RU"/>
        </w:rPr>
        <w:t>благополучия</w:t>
      </w:r>
      <w:r w:rsidRPr="006F4BBE">
        <w:rPr>
          <w:lang w:val="ru-RU"/>
        </w:rPr>
        <w:t>:</w:t>
      </w:r>
    </w:p>
    <w:p w14:paraId="68C1B791" w14:textId="77777777" w:rsidR="00C6278E" w:rsidRPr="006F4BBE" w:rsidRDefault="00C6278E" w:rsidP="00287D0F">
      <w:pPr>
        <w:rPr>
          <w:lang w:val="ru-RU"/>
        </w:rPr>
      </w:pPr>
      <w:r w:rsidRPr="006F4BBE">
        <w:rPr>
          <w:lang w:val="ru-RU"/>
        </w:rPr>
        <w:t>осознание ценности жизни;</w:t>
      </w:r>
    </w:p>
    <w:p w14:paraId="6AAC14D5" w14:textId="77777777" w:rsidR="00C6278E" w:rsidRPr="006F4BBE" w:rsidRDefault="00C6278E" w:rsidP="00287D0F">
      <w:pPr>
        <w:rPr>
          <w:lang w:val="ru-RU"/>
        </w:rPr>
      </w:pPr>
      <w:r w:rsidRPr="006F4BBE">
        <w:rPr>
          <w:lang w:val="ru-RU"/>
        </w:rPr>
        <w:t xml:space="preserve">ответственное отношение к своему здоровью и установка на здоровый образ жизни (здоровое питание, соблюдение гигиенических правил, сбалансированный режим занятий и отдыха, </w:t>
      </w:r>
      <w:proofErr w:type="gramStart"/>
      <w:r w:rsidRPr="006F4BBE">
        <w:rPr>
          <w:lang w:val="ru-RU"/>
        </w:rPr>
        <w:t>регулярная  физическая</w:t>
      </w:r>
      <w:proofErr w:type="gramEnd"/>
      <w:r w:rsidRPr="006F4BBE">
        <w:rPr>
          <w:lang w:val="ru-RU"/>
        </w:rPr>
        <w:t xml:space="preserve">  активность);</w:t>
      </w:r>
    </w:p>
    <w:p w14:paraId="66A82371" w14:textId="77777777" w:rsidR="00C6278E" w:rsidRPr="006F4BBE" w:rsidRDefault="00C6278E" w:rsidP="00287D0F">
      <w:pPr>
        <w:rPr>
          <w:lang w:val="ru-RU"/>
        </w:rPr>
      </w:pPr>
      <w:r w:rsidRPr="006F4BBE">
        <w:rPr>
          <w:lang w:val="ru-RU"/>
        </w:rPr>
        <w:t>осознание последствий и неприятие вредных привычек (употребление алкоголя, наркотиков, курение) и иных форм вреда для физического и психического здоровья;</w:t>
      </w:r>
    </w:p>
    <w:p w14:paraId="5B648DC0" w14:textId="77777777" w:rsidR="00C6278E" w:rsidRPr="006F4BBE" w:rsidRDefault="00C6278E" w:rsidP="00287D0F">
      <w:pPr>
        <w:rPr>
          <w:lang w:val="ru-RU"/>
        </w:rPr>
      </w:pPr>
      <w:r w:rsidRPr="006F4BBE">
        <w:rPr>
          <w:lang w:val="ru-RU"/>
        </w:rPr>
        <w:t>соблюдение правил безопасности, в том числе навыков безопасного поведения в интернет-среде;</w:t>
      </w:r>
    </w:p>
    <w:p w14:paraId="3B9EE793" w14:textId="77777777" w:rsidR="00C6278E" w:rsidRPr="006F4BBE" w:rsidRDefault="00C6278E" w:rsidP="00287D0F">
      <w:pPr>
        <w:rPr>
          <w:lang w:val="ru-RU"/>
        </w:rPr>
      </w:pPr>
      <w:r w:rsidRPr="006F4BBE">
        <w:rPr>
          <w:lang w:val="ru-RU"/>
        </w:rPr>
        <w:t>способность адаптироваться к стрессовым ситуациям и меняющимся социальным, информационным и природным    условиям, в том числе осмысляя собственный опыт и выстраивая дальнейшие цели;</w:t>
      </w:r>
    </w:p>
    <w:p w14:paraId="5A26D0A9" w14:textId="77777777" w:rsidR="00C6278E" w:rsidRPr="006F4BBE" w:rsidRDefault="00C6278E" w:rsidP="00287D0F">
      <w:pPr>
        <w:rPr>
          <w:lang w:val="ru-RU"/>
        </w:rPr>
      </w:pPr>
      <w:r w:rsidRPr="006F4BBE">
        <w:rPr>
          <w:lang w:val="ru-RU"/>
        </w:rPr>
        <w:t>умение принимать себя и других, не осуждая;</w:t>
      </w:r>
    </w:p>
    <w:p w14:paraId="1E1FD091" w14:textId="77777777" w:rsidR="00C6278E" w:rsidRPr="006F4BBE" w:rsidRDefault="00C6278E" w:rsidP="00287D0F">
      <w:pPr>
        <w:rPr>
          <w:lang w:val="ru-RU"/>
        </w:rPr>
      </w:pPr>
      <w:r w:rsidRPr="006F4BBE">
        <w:rPr>
          <w:lang w:val="ru-RU"/>
        </w:rPr>
        <w:t>умение осознавать эмоциональное состояние себя и других, умение управлять собственным эмоциональным состоянием;</w:t>
      </w:r>
    </w:p>
    <w:p w14:paraId="4591171A" w14:textId="77777777" w:rsidR="00C6278E" w:rsidRPr="006F4BBE" w:rsidRDefault="00C6278E" w:rsidP="00287D0F">
      <w:pPr>
        <w:rPr>
          <w:lang w:val="ru-RU"/>
        </w:rPr>
      </w:pPr>
      <w:r w:rsidRPr="006F4BBE">
        <w:rPr>
          <w:lang w:val="ru-RU"/>
        </w:rPr>
        <w:t>сформированность навыка рефлексии, признание своего права на ошибку и такого же права другого человека.</w:t>
      </w:r>
    </w:p>
    <w:p w14:paraId="6A3024C6" w14:textId="77777777" w:rsidR="00C6278E" w:rsidRPr="006F4BBE" w:rsidRDefault="00C6278E" w:rsidP="00287D0F">
      <w:pPr>
        <w:rPr>
          <w:lang w:val="ru-RU"/>
        </w:rPr>
      </w:pPr>
      <w:r w:rsidRPr="006F4BBE">
        <w:rPr>
          <w:i/>
          <w:lang w:val="ru-RU"/>
        </w:rPr>
        <w:t>Трудового воспитания</w:t>
      </w:r>
      <w:r w:rsidRPr="006F4BBE">
        <w:rPr>
          <w:lang w:val="ru-RU"/>
        </w:rPr>
        <w:t>:</w:t>
      </w:r>
    </w:p>
    <w:p w14:paraId="53FFA216" w14:textId="77777777" w:rsidR="00C6278E" w:rsidRPr="006F4BBE" w:rsidRDefault="00C6278E" w:rsidP="00287D0F">
      <w:pPr>
        <w:rPr>
          <w:lang w:val="ru-RU"/>
        </w:rPr>
      </w:pPr>
      <w:r w:rsidRPr="006F4BBE">
        <w:rPr>
          <w:lang w:val="ru-RU"/>
        </w:rPr>
        <w:lastRenderedPageBreak/>
        <w:t>установка на активное участие в решении практических задач (в рамках семьи, Организации, города, края)</w:t>
      </w:r>
      <w:r w:rsidRPr="006F4BBE">
        <w:rPr>
          <w:spacing w:val="-37"/>
          <w:lang w:val="ru-RU"/>
        </w:rPr>
        <w:t xml:space="preserve"> </w:t>
      </w:r>
      <w:r w:rsidRPr="006F4BBE">
        <w:rPr>
          <w:lang w:val="ru-RU"/>
        </w:rPr>
        <w:t>технологической</w:t>
      </w:r>
      <w:r w:rsidRPr="006F4BBE">
        <w:rPr>
          <w:spacing w:val="-46"/>
          <w:lang w:val="ru-RU"/>
        </w:rPr>
        <w:t xml:space="preserve"> </w:t>
      </w:r>
      <w:r w:rsidRPr="006F4BBE">
        <w:rPr>
          <w:lang w:val="ru-RU"/>
        </w:rPr>
        <w:t>и</w:t>
      </w:r>
      <w:r w:rsidRPr="006F4BBE">
        <w:rPr>
          <w:spacing w:val="-46"/>
          <w:lang w:val="ru-RU"/>
        </w:rPr>
        <w:t xml:space="preserve"> </w:t>
      </w:r>
      <w:r w:rsidRPr="006F4BBE">
        <w:rPr>
          <w:lang w:val="ru-RU"/>
        </w:rPr>
        <w:t>социальной</w:t>
      </w:r>
      <w:r w:rsidRPr="006F4BBE">
        <w:rPr>
          <w:spacing w:val="-46"/>
          <w:lang w:val="ru-RU"/>
        </w:rPr>
        <w:t xml:space="preserve"> </w:t>
      </w:r>
      <w:r w:rsidRPr="006F4BBE">
        <w:rPr>
          <w:lang w:val="ru-RU"/>
        </w:rPr>
        <w:t>направленности,</w:t>
      </w:r>
      <w:r w:rsidRPr="006F4BBE">
        <w:rPr>
          <w:spacing w:val="-46"/>
          <w:lang w:val="ru-RU"/>
        </w:rPr>
        <w:t xml:space="preserve"> </w:t>
      </w:r>
      <w:r w:rsidRPr="006F4BBE">
        <w:rPr>
          <w:lang w:val="ru-RU"/>
        </w:rPr>
        <w:t>способность</w:t>
      </w:r>
      <w:r w:rsidRPr="006F4BBE">
        <w:rPr>
          <w:spacing w:val="-46"/>
          <w:lang w:val="ru-RU"/>
        </w:rPr>
        <w:t xml:space="preserve"> </w:t>
      </w:r>
      <w:r w:rsidRPr="006F4BBE">
        <w:rPr>
          <w:lang w:val="ru-RU"/>
        </w:rPr>
        <w:t>инициировать, планировать</w:t>
      </w:r>
      <w:r w:rsidRPr="006F4BBE">
        <w:rPr>
          <w:spacing w:val="-22"/>
          <w:lang w:val="ru-RU"/>
        </w:rPr>
        <w:t xml:space="preserve"> </w:t>
      </w:r>
      <w:r w:rsidRPr="006F4BBE">
        <w:rPr>
          <w:lang w:val="ru-RU"/>
        </w:rPr>
        <w:t>и</w:t>
      </w:r>
      <w:r w:rsidRPr="006F4BBE">
        <w:rPr>
          <w:spacing w:val="-22"/>
          <w:lang w:val="ru-RU"/>
        </w:rPr>
        <w:t xml:space="preserve"> </w:t>
      </w:r>
      <w:r w:rsidRPr="006F4BBE">
        <w:rPr>
          <w:lang w:val="ru-RU"/>
        </w:rPr>
        <w:t>самостоятельно</w:t>
      </w:r>
      <w:r w:rsidRPr="006F4BBE">
        <w:rPr>
          <w:spacing w:val="-22"/>
          <w:lang w:val="ru-RU"/>
        </w:rPr>
        <w:t xml:space="preserve"> </w:t>
      </w:r>
      <w:r w:rsidRPr="006F4BBE">
        <w:rPr>
          <w:lang w:val="ru-RU"/>
        </w:rPr>
        <w:t>выполнять</w:t>
      </w:r>
      <w:r w:rsidRPr="006F4BBE">
        <w:rPr>
          <w:spacing w:val="-22"/>
          <w:lang w:val="ru-RU"/>
        </w:rPr>
        <w:t xml:space="preserve"> </w:t>
      </w:r>
      <w:r w:rsidRPr="006F4BBE">
        <w:rPr>
          <w:lang w:val="ru-RU"/>
        </w:rPr>
        <w:t>такого</w:t>
      </w:r>
      <w:r w:rsidRPr="006F4BBE">
        <w:rPr>
          <w:spacing w:val="-22"/>
          <w:lang w:val="ru-RU"/>
        </w:rPr>
        <w:t xml:space="preserve"> </w:t>
      </w:r>
      <w:r w:rsidRPr="006F4BBE">
        <w:rPr>
          <w:lang w:val="ru-RU"/>
        </w:rPr>
        <w:t>рода</w:t>
      </w:r>
      <w:r w:rsidRPr="006F4BBE">
        <w:rPr>
          <w:spacing w:val="-22"/>
          <w:lang w:val="ru-RU"/>
        </w:rPr>
        <w:t xml:space="preserve"> </w:t>
      </w:r>
      <w:r w:rsidRPr="006F4BBE">
        <w:rPr>
          <w:lang w:val="ru-RU"/>
        </w:rPr>
        <w:t>деятельность;</w:t>
      </w:r>
    </w:p>
    <w:p w14:paraId="10F9FDE3" w14:textId="77777777" w:rsidR="00C6278E" w:rsidRPr="006F4BBE" w:rsidRDefault="00C6278E" w:rsidP="00287D0F">
      <w:pPr>
        <w:rPr>
          <w:lang w:val="ru-RU"/>
        </w:rPr>
      </w:pPr>
      <w:r w:rsidRPr="006F4BBE">
        <w:rPr>
          <w:lang w:val="ru-RU"/>
        </w:rPr>
        <w:t>интерес к практическому изучению профессий и труда различного рода, в том числе на основе применения изучаемого предметного знания;</w:t>
      </w:r>
    </w:p>
    <w:p w14:paraId="618DA369" w14:textId="77777777" w:rsidR="00C6278E" w:rsidRPr="006F4BBE" w:rsidRDefault="00C6278E" w:rsidP="00287D0F">
      <w:pPr>
        <w:rPr>
          <w:lang w:val="ru-RU"/>
        </w:rPr>
      </w:pPr>
      <w:r w:rsidRPr="006F4BBE">
        <w:rPr>
          <w:lang w:val="ru-RU"/>
        </w:rPr>
        <w:t>осознание важности обучения на протяжении всей жизни для успешной профессиональной деятельности и развитие необходимых умений для этого;</w:t>
      </w:r>
    </w:p>
    <w:p w14:paraId="11C2EAF5" w14:textId="77777777" w:rsidR="00C6278E" w:rsidRPr="006F4BBE" w:rsidRDefault="00C6278E" w:rsidP="00287D0F">
      <w:pPr>
        <w:rPr>
          <w:lang w:val="ru-RU"/>
        </w:rPr>
      </w:pPr>
      <w:r w:rsidRPr="006F4BBE">
        <w:rPr>
          <w:lang w:val="ru-RU"/>
        </w:rPr>
        <w:t xml:space="preserve">готовность адаптироваться в профессиональной среде; уважение к труду и результатам трудовой деятельности; осознанный выбор и построение </w:t>
      </w:r>
      <w:proofErr w:type="gramStart"/>
      <w:r w:rsidRPr="006F4BBE">
        <w:rPr>
          <w:lang w:val="ru-RU"/>
        </w:rPr>
        <w:t>индивидуальной  траектории</w:t>
      </w:r>
      <w:proofErr w:type="gramEnd"/>
    </w:p>
    <w:p w14:paraId="7DBC7D7C" w14:textId="77777777" w:rsidR="00C6278E" w:rsidRPr="006F4BBE" w:rsidRDefault="00C6278E" w:rsidP="00287D0F">
      <w:pPr>
        <w:rPr>
          <w:lang w:val="ru-RU"/>
        </w:rPr>
      </w:pPr>
      <w:r w:rsidRPr="006F4BBE">
        <w:rPr>
          <w:lang w:val="ru-RU"/>
        </w:rPr>
        <w:t>образования и жизненных планов с учётом личных и общественных интересов и потребностей.</w:t>
      </w:r>
    </w:p>
    <w:p w14:paraId="4326FF00" w14:textId="77777777" w:rsidR="00C6278E" w:rsidRPr="006F4BBE" w:rsidRDefault="00C6278E" w:rsidP="00287D0F">
      <w:pPr>
        <w:rPr>
          <w:lang w:val="ru-RU"/>
        </w:rPr>
      </w:pPr>
      <w:r w:rsidRPr="006F4BBE">
        <w:rPr>
          <w:i/>
          <w:lang w:val="ru-RU"/>
        </w:rPr>
        <w:t>Экологического воспитания</w:t>
      </w:r>
      <w:r w:rsidRPr="006F4BBE">
        <w:rPr>
          <w:lang w:val="ru-RU"/>
        </w:rPr>
        <w:t>:</w:t>
      </w:r>
    </w:p>
    <w:p w14:paraId="4A116DB4" w14:textId="77777777" w:rsidR="00C6278E" w:rsidRPr="006F4BBE" w:rsidRDefault="00C6278E" w:rsidP="00287D0F">
      <w:pPr>
        <w:rPr>
          <w:lang w:val="ru-RU"/>
        </w:rPr>
      </w:pPr>
      <w:r w:rsidRPr="006F4BBE">
        <w:rPr>
          <w:lang w:val="ru-RU"/>
        </w:rPr>
        <w:t>ориентация на применение знаний из социальных и естественных</w:t>
      </w:r>
      <w:r w:rsidRPr="006F4BBE">
        <w:rPr>
          <w:spacing w:val="-6"/>
          <w:lang w:val="ru-RU"/>
        </w:rPr>
        <w:t xml:space="preserve"> </w:t>
      </w:r>
      <w:r w:rsidRPr="006F4BBE">
        <w:rPr>
          <w:lang w:val="ru-RU"/>
        </w:rPr>
        <w:t>наук</w:t>
      </w:r>
      <w:r w:rsidRPr="006F4BBE">
        <w:rPr>
          <w:spacing w:val="-6"/>
          <w:lang w:val="ru-RU"/>
        </w:rPr>
        <w:t xml:space="preserve"> </w:t>
      </w:r>
      <w:r w:rsidRPr="006F4BBE">
        <w:rPr>
          <w:lang w:val="ru-RU"/>
        </w:rPr>
        <w:t>для</w:t>
      </w:r>
      <w:r w:rsidRPr="006F4BBE">
        <w:rPr>
          <w:spacing w:val="-6"/>
          <w:lang w:val="ru-RU"/>
        </w:rPr>
        <w:t xml:space="preserve"> </w:t>
      </w:r>
      <w:r w:rsidRPr="006F4BBE">
        <w:rPr>
          <w:lang w:val="ru-RU"/>
        </w:rPr>
        <w:t>решения</w:t>
      </w:r>
      <w:r w:rsidRPr="006F4BBE">
        <w:rPr>
          <w:spacing w:val="-6"/>
          <w:lang w:val="ru-RU"/>
        </w:rPr>
        <w:t xml:space="preserve"> </w:t>
      </w:r>
      <w:r w:rsidRPr="006F4BBE">
        <w:rPr>
          <w:lang w:val="ru-RU"/>
        </w:rPr>
        <w:t>задач</w:t>
      </w:r>
      <w:r w:rsidRPr="006F4BBE">
        <w:rPr>
          <w:spacing w:val="-6"/>
          <w:lang w:val="ru-RU"/>
        </w:rPr>
        <w:t xml:space="preserve"> </w:t>
      </w:r>
      <w:r w:rsidRPr="006F4BBE">
        <w:rPr>
          <w:lang w:val="ru-RU"/>
        </w:rPr>
        <w:t>в</w:t>
      </w:r>
      <w:r w:rsidRPr="006F4BBE">
        <w:rPr>
          <w:spacing w:val="-6"/>
          <w:lang w:val="ru-RU"/>
        </w:rPr>
        <w:t xml:space="preserve"> </w:t>
      </w:r>
      <w:r w:rsidRPr="006F4BBE">
        <w:rPr>
          <w:lang w:val="ru-RU"/>
        </w:rPr>
        <w:t>области</w:t>
      </w:r>
      <w:r w:rsidRPr="006F4BBE">
        <w:rPr>
          <w:spacing w:val="-6"/>
          <w:lang w:val="ru-RU"/>
        </w:rPr>
        <w:t xml:space="preserve"> </w:t>
      </w:r>
      <w:r w:rsidRPr="006F4BBE">
        <w:rPr>
          <w:lang w:val="ru-RU"/>
        </w:rPr>
        <w:t>окружающей</w:t>
      </w:r>
      <w:r w:rsidRPr="006F4BBE">
        <w:rPr>
          <w:spacing w:val="-6"/>
          <w:lang w:val="ru-RU"/>
        </w:rPr>
        <w:t xml:space="preserve"> </w:t>
      </w:r>
      <w:r w:rsidRPr="006F4BBE">
        <w:rPr>
          <w:lang w:val="ru-RU"/>
        </w:rPr>
        <w:t>среды, планирования поступков и оценки их возможных последствий</w:t>
      </w:r>
      <w:r w:rsidRPr="006F4BBE">
        <w:rPr>
          <w:spacing w:val="-27"/>
          <w:lang w:val="ru-RU"/>
        </w:rPr>
        <w:t xml:space="preserve"> </w:t>
      </w:r>
      <w:r w:rsidRPr="006F4BBE">
        <w:rPr>
          <w:lang w:val="ru-RU"/>
        </w:rPr>
        <w:t>для</w:t>
      </w:r>
      <w:r w:rsidRPr="006F4BBE">
        <w:rPr>
          <w:spacing w:val="-27"/>
          <w:lang w:val="ru-RU"/>
        </w:rPr>
        <w:t xml:space="preserve"> </w:t>
      </w:r>
      <w:r w:rsidRPr="006F4BBE">
        <w:rPr>
          <w:lang w:val="ru-RU"/>
        </w:rPr>
        <w:t>окружающей</w:t>
      </w:r>
      <w:r w:rsidRPr="006F4BBE">
        <w:rPr>
          <w:spacing w:val="-27"/>
          <w:lang w:val="ru-RU"/>
        </w:rPr>
        <w:t xml:space="preserve"> </w:t>
      </w:r>
      <w:r w:rsidRPr="006F4BBE">
        <w:rPr>
          <w:lang w:val="ru-RU"/>
        </w:rPr>
        <w:t>среды;</w:t>
      </w:r>
    </w:p>
    <w:p w14:paraId="19AA6FE7" w14:textId="77777777" w:rsidR="00C6278E" w:rsidRPr="006F4BBE" w:rsidRDefault="00C6278E" w:rsidP="00287D0F">
      <w:pPr>
        <w:rPr>
          <w:lang w:val="ru-RU"/>
        </w:rPr>
      </w:pPr>
      <w:r w:rsidRPr="006F4BBE">
        <w:rPr>
          <w:lang w:val="ru-RU"/>
        </w:rPr>
        <w:t xml:space="preserve">повышение уровня экологической культуры, осознание глобального характера экологических проблем и путей их решения; активное неприятие действий, приносящих </w:t>
      </w:r>
      <w:proofErr w:type="gramStart"/>
      <w:r w:rsidRPr="006F4BBE">
        <w:rPr>
          <w:lang w:val="ru-RU"/>
        </w:rPr>
        <w:t xml:space="preserve">вред  </w:t>
      </w:r>
      <w:r w:rsidR="00081B8D" w:rsidRPr="006F4BBE">
        <w:rPr>
          <w:lang w:val="ru-RU"/>
        </w:rPr>
        <w:t>окружаю</w:t>
      </w:r>
      <w:r w:rsidRPr="006F4BBE">
        <w:rPr>
          <w:lang w:val="ru-RU"/>
        </w:rPr>
        <w:t>щей</w:t>
      </w:r>
      <w:proofErr w:type="gramEnd"/>
      <w:r w:rsidRPr="006F4BBE">
        <w:rPr>
          <w:lang w:val="ru-RU"/>
        </w:rPr>
        <w:t xml:space="preserve"> среде;</w:t>
      </w:r>
    </w:p>
    <w:p w14:paraId="3A93BEC5" w14:textId="77777777" w:rsidR="00C6278E" w:rsidRPr="006F4BBE" w:rsidRDefault="00C6278E" w:rsidP="00287D0F">
      <w:pPr>
        <w:rPr>
          <w:lang w:val="ru-RU"/>
        </w:rPr>
      </w:pPr>
      <w:r w:rsidRPr="006F4BBE">
        <w:rPr>
          <w:lang w:val="ru-RU"/>
        </w:rPr>
        <w:t>осознание своей роли как гражданина и потребителя в условиях взаимосвязи природной, технологической и социальной сред;</w:t>
      </w:r>
    </w:p>
    <w:p w14:paraId="510A5AD7" w14:textId="77777777" w:rsidR="00C6278E" w:rsidRPr="006F4BBE" w:rsidRDefault="00C6278E" w:rsidP="00287D0F">
      <w:pPr>
        <w:rPr>
          <w:lang w:val="ru-RU"/>
        </w:rPr>
      </w:pPr>
      <w:r w:rsidRPr="006F4BBE">
        <w:rPr>
          <w:lang w:val="ru-RU"/>
        </w:rPr>
        <w:t>готовность</w:t>
      </w:r>
      <w:r w:rsidRPr="006F4BBE">
        <w:rPr>
          <w:spacing w:val="-20"/>
          <w:lang w:val="ru-RU"/>
        </w:rPr>
        <w:t xml:space="preserve"> </w:t>
      </w:r>
      <w:r w:rsidRPr="006F4BBE">
        <w:rPr>
          <w:lang w:val="ru-RU"/>
        </w:rPr>
        <w:t>к</w:t>
      </w:r>
      <w:r w:rsidRPr="006F4BBE">
        <w:rPr>
          <w:spacing w:val="-20"/>
          <w:lang w:val="ru-RU"/>
        </w:rPr>
        <w:t xml:space="preserve"> </w:t>
      </w:r>
      <w:r w:rsidRPr="006F4BBE">
        <w:rPr>
          <w:lang w:val="ru-RU"/>
        </w:rPr>
        <w:t>участию</w:t>
      </w:r>
      <w:r w:rsidRPr="006F4BBE">
        <w:rPr>
          <w:spacing w:val="-20"/>
          <w:lang w:val="ru-RU"/>
        </w:rPr>
        <w:t xml:space="preserve"> </w:t>
      </w:r>
      <w:r w:rsidRPr="006F4BBE">
        <w:rPr>
          <w:lang w:val="ru-RU"/>
        </w:rPr>
        <w:t>в</w:t>
      </w:r>
      <w:r w:rsidRPr="006F4BBE">
        <w:rPr>
          <w:spacing w:val="-20"/>
          <w:lang w:val="ru-RU"/>
        </w:rPr>
        <w:t xml:space="preserve"> </w:t>
      </w:r>
      <w:r w:rsidRPr="006F4BBE">
        <w:rPr>
          <w:lang w:val="ru-RU"/>
        </w:rPr>
        <w:t>практической</w:t>
      </w:r>
      <w:r w:rsidRPr="006F4BBE">
        <w:rPr>
          <w:spacing w:val="-20"/>
          <w:lang w:val="ru-RU"/>
        </w:rPr>
        <w:t xml:space="preserve"> </w:t>
      </w:r>
      <w:r w:rsidRPr="006F4BBE">
        <w:rPr>
          <w:lang w:val="ru-RU"/>
        </w:rPr>
        <w:t>деятельности</w:t>
      </w:r>
      <w:r w:rsidRPr="006F4BBE">
        <w:rPr>
          <w:spacing w:val="-20"/>
          <w:lang w:val="ru-RU"/>
        </w:rPr>
        <w:t xml:space="preserve"> </w:t>
      </w:r>
      <w:r w:rsidRPr="006F4BBE">
        <w:rPr>
          <w:lang w:val="ru-RU"/>
        </w:rPr>
        <w:t>экологической</w:t>
      </w:r>
      <w:r w:rsidRPr="006F4BBE">
        <w:rPr>
          <w:spacing w:val="45"/>
          <w:lang w:val="ru-RU"/>
        </w:rPr>
        <w:t xml:space="preserve"> </w:t>
      </w:r>
      <w:r w:rsidRPr="006F4BBE">
        <w:rPr>
          <w:lang w:val="ru-RU"/>
        </w:rPr>
        <w:t>направленности.</w:t>
      </w:r>
    </w:p>
    <w:p w14:paraId="154BCAB1" w14:textId="77777777" w:rsidR="00C6278E" w:rsidRPr="006F4BBE" w:rsidRDefault="00C6278E" w:rsidP="00287D0F">
      <w:pPr>
        <w:rPr>
          <w:lang w:val="ru-RU"/>
        </w:rPr>
      </w:pPr>
      <w:r w:rsidRPr="006F4BBE">
        <w:rPr>
          <w:i/>
          <w:lang w:val="ru-RU"/>
        </w:rPr>
        <w:t>Ценности научного познания</w:t>
      </w:r>
      <w:r w:rsidRPr="006F4BBE">
        <w:rPr>
          <w:lang w:val="ru-RU"/>
        </w:rPr>
        <w:t>:</w:t>
      </w:r>
    </w:p>
    <w:p w14:paraId="17ABA0F3" w14:textId="77777777" w:rsidR="00C6278E" w:rsidRPr="006F4BBE" w:rsidRDefault="00C6278E" w:rsidP="00287D0F">
      <w:pPr>
        <w:rPr>
          <w:lang w:val="ru-RU"/>
        </w:rPr>
      </w:pPr>
      <w:r w:rsidRPr="006F4BBE">
        <w:rPr>
          <w:lang w:val="ru-RU"/>
        </w:rPr>
        <w:t>ориентация в деятельности на современную систему научных представлений об основных закономерностях развития   челове</w:t>
      </w:r>
      <w:r w:rsidR="00081B8D" w:rsidRPr="006F4BBE">
        <w:rPr>
          <w:lang w:val="ru-RU"/>
        </w:rPr>
        <w:t>к</w:t>
      </w:r>
      <w:r w:rsidRPr="006F4BBE">
        <w:rPr>
          <w:lang w:val="ru-RU"/>
        </w:rPr>
        <w:t>а, природы и общества, взаимосвязях человека с природной и социальной средой;</w:t>
      </w:r>
    </w:p>
    <w:p w14:paraId="2E4A4A0B" w14:textId="77777777" w:rsidR="00C6278E" w:rsidRPr="006F4BBE" w:rsidRDefault="00C6278E" w:rsidP="00287D0F">
      <w:pPr>
        <w:rPr>
          <w:lang w:val="ru-RU"/>
        </w:rPr>
      </w:pPr>
      <w:r w:rsidRPr="006F4BBE">
        <w:rPr>
          <w:lang w:val="ru-RU"/>
        </w:rPr>
        <w:t>овладение</w:t>
      </w:r>
      <w:r w:rsidRPr="006F4BBE">
        <w:rPr>
          <w:spacing w:val="-34"/>
          <w:lang w:val="ru-RU"/>
        </w:rPr>
        <w:t xml:space="preserve"> </w:t>
      </w:r>
      <w:r w:rsidRPr="006F4BBE">
        <w:rPr>
          <w:lang w:val="ru-RU"/>
        </w:rPr>
        <w:t>языковой</w:t>
      </w:r>
      <w:r w:rsidRPr="006F4BBE">
        <w:rPr>
          <w:spacing w:val="-34"/>
          <w:lang w:val="ru-RU"/>
        </w:rPr>
        <w:t xml:space="preserve"> </w:t>
      </w:r>
      <w:r w:rsidRPr="006F4BBE">
        <w:rPr>
          <w:lang w:val="ru-RU"/>
        </w:rPr>
        <w:t>и</w:t>
      </w:r>
      <w:r w:rsidRPr="006F4BBE">
        <w:rPr>
          <w:spacing w:val="-34"/>
          <w:lang w:val="ru-RU"/>
        </w:rPr>
        <w:t xml:space="preserve"> </w:t>
      </w:r>
      <w:r w:rsidRPr="006F4BBE">
        <w:rPr>
          <w:lang w:val="ru-RU"/>
        </w:rPr>
        <w:t>читательской</w:t>
      </w:r>
      <w:r w:rsidRPr="006F4BBE">
        <w:rPr>
          <w:spacing w:val="-34"/>
          <w:lang w:val="ru-RU"/>
        </w:rPr>
        <w:t xml:space="preserve"> </w:t>
      </w:r>
      <w:r w:rsidRPr="006F4BBE">
        <w:rPr>
          <w:lang w:val="ru-RU"/>
        </w:rPr>
        <w:t>культурой</w:t>
      </w:r>
      <w:r w:rsidRPr="006F4BBE">
        <w:rPr>
          <w:spacing w:val="-34"/>
          <w:lang w:val="ru-RU"/>
        </w:rPr>
        <w:t xml:space="preserve"> </w:t>
      </w:r>
      <w:r w:rsidRPr="006F4BBE">
        <w:rPr>
          <w:lang w:val="ru-RU"/>
        </w:rPr>
        <w:t>как</w:t>
      </w:r>
      <w:r w:rsidRPr="006F4BBE">
        <w:rPr>
          <w:spacing w:val="-34"/>
          <w:lang w:val="ru-RU"/>
        </w:rPr>
        <w:t xml:space="preserve"> </w:t>
      </w:r>
      <w:r w:rsidRPr="006F4BBE">
        <w:rPr>
          <w:lang w:val="ru-RU"/>
        </w:rPr>
        <w:t>средством познания</w:t>
      </w:r>
      <w:r w:rsidRPr="006F4BBE">
        <w:rPr>
          <w:spacing w:val="-13"/>
          <w:lang w:val="ru-RU"/>
        </w:rPr>
        <w:t xml:space="preserve"> </w:t>
      </w:r>
      <w:r w:rsidRPr="006F4BBE">
        <w:rPr>
          <w:lang w:val="ru-RU"/>
        </w:rPr>
        <w:t>мира;</w:t>
      </w:r>
    </w:p>
    <w:p w14:paraId="73075193" w14:textId="77777777" w:rsidR="00C6278E" w:rsidRPr="006F4BBE" w:rsidRDefault="00C6278E" w:rsidP="00287D0F">
      <w:pPr>
        <w:rPr>
          <w:lang w:val="ru-RU"/>
        </w:rPr>
      </w:pPr>
      <w:r w:rsidRPr="006F4BBE">
        <w:rPr>
          <w:lang w:val="ru-RU"/>
        </w:rPr>
        <w:t>овладение основными навыками исследовательской деятельности, установка на осмысление опыта, наблюдений, поступков и стремление совершенствовать пути достижения индивидуального и коллективного благополучия.</w:t>
      </w:r>
    </w:p>
    <w:p w14:paraId="7AD15C79" w14:textId="77777777" w:rsidR="00C6278E" w:rsidRPr="006F4BBE" w:rsidRDefault="00C6278E" w:rsidP="00287D0F">
      <w:pPr>
        <w:rPr>
          <w:lang w:val="ru-RU"/>
        </w:rPr>
      </w:pPr>
      <w:r w:rsidRPr="006F4BBE">
        <w:rPr>
          <w:i/>
          <w:lang w:val="ru-RU"/>
        </w:rPr>
        <w:t>Личностные</w:t>
      </w:r>
      <w:r w:rsidRPr="006F4BBE">
        <w:rPr>
          <w:i/>
          <w:spacing w:val="-19"/>
          <w:lang w:val="ru-RU"/>
        </w:rPr>
        <w:t xml:space="preserve"> </w:t>
      </w:r>
      <w:r w:rsidRPr="006F4BBE">
        <w:rPr>
          <w:i/>
          <w:lang w:val="ru-RU"/>
        </w:rPr>
        <w:t>результаты,</w:t>
      </w:r>
      <w:r w:rsidRPr="006F4BBE">
        <w:rPr>
          <w:i/>
          <w:spacing w:val="-19"/>
          <w:lang w:val="ru-RU"/>
        </w:rPr>
        <w:t xml:space="preserve"> </w:t>
      </w:r>
      <w:r w:rsidRPr="006F4BBE">
        <w:rPr>
          <w:i/>
          <w:lang w:val="ru-RU"/>
        </w:rPr>
        <w:t>обеспечивающие</w:t>
      </w:r>
      <w:r w:rsidRPr="006F4BBE">
        <w:rPr>
          <w:i/>
          <w:spacing w:val="-19"/>
          <w:lang w:val="ru-RU"/>
        </w:rPr>
        <w:t xml:space="preserve"> </w:t>
      </w:r>
      <w:r w:rsidRPr="006F4BBE">
        <w:rPr>
          <w:i/>
          <w:lang w:val="ru-RU"/>
        </w:rPr>
        <w:t>адаптацию</w:t>
      </w:r>
      <w:r w:rsidRPr="006F4BBE">
        <w:rPr>
          <w:i/>
          <w:spacing w:val="-19"/>
          <w:lang w:val="ru-RU"/>
        </w:rPr>
        <w:t xml:space="preserve"> </w:t>
      </w:r>
      <w:r w:rsidRPr="006F4BBE">
        <w:rPr>
          <w:i/>
          <w:lang w:val="ru-RU"/>
        </w:rPr>
        <w:t>обучающегося</w:t>
      </w:r>
      <w:r w:rsidRPr="006F4BBE">
        <w:rPr>
          <w:i/>
          <w:spacing w:val="-13"/>
          <w:lang w:val="ru-RU"/>
        </w:rPr>
        <w:t xml:space="preserve"> </w:t>
      </w:r>
      <w:r w:rsidRPr="006F4BBE">
        <w:rPr>
          <w:i/>
          <w:lang w:val="ru-RU"/>
        </w:rPr>
        <w:t>к</w:t>
      </w:r>
      <w:r w:rsidRPr="006F4BBE">
        <w:rPr>
          <w:i/>
          <w:spacing w:val="-13"/>
          <w:lang w:val="ru-RU"/>
        </w:rPr>
        <w:t xml:space="preserve"> </w:t>
      </w:r>
      <w:r w:rsidRPr="006F4BBE">
        <w:rPr>
          <w:i/>
          <w:lang w:val="ru-RU"/>
        </w:rPr>
        <w:t>изменяющимся</w:t>
      </w:r>
      <w:r w:rsidRPr="006F4BBE">
        <w:rPr>
          <w:i/>
          <w:spacing w:val="-13"/>
          <w:lang w:val="ru-RU"/>
        </w:rPr>
        <w:t xml:space="preserve"> </w:t>
      </w:r>
      <w:r w:rsidRPr="006F4BBE">
        <w:rPr>
          <w:i/>
          <w:lang w:val="ru-RU"/>
        </w:rPr>
        <w:t>условиям</w:t>
      </w:r>
      <w:r w:rsidRPr="006F4BBE">
        <w:rPr>
          <w:i/>
          <w:spacing w:val="-13"/>
          <w:lang w:val="ru-RU"/>
        </w:rPr>
        <w:t xml:space="preserve"> </w:t>
      </w:r>
      <w:r w:rsidRPr="006F4BBE">
        <w:rPr>
          <w:i/>
          <w:lang w:val="ru-RU"/>
        </w:rPr>
        <w:t>социальной</w:t>
      </w:r>
      <w:r w:rsidRPr="006F4BBE">
        <w:rPr>
          <w:i/>
          <w:spacing w:val="-13"/>
          <w:lang w:val="ru-RU"/>
        </w:rPr>
        <w:t xml:space="preserve"> </w:t>
      </w:r>
      <w:r w:rsidRPr="006F4BBE">
        <w:rPr>
          <w:i/>
          <w:lang w:val="ru-RU"/>
        </w:rPr>
        <w:t>и</w:t>
      </w:r>
      <w:r w:rsidRPr="006F4BBE">
        <w:rPr>
          <w:i/>
          <w:spacing w:val="-13"/>
          <w:lang w:val="ru-RU"/>
        </w:rPr>
        <w:t xml:space="preserve"> </w:t>
      </w:r>
      <w:r w:rsidRPr="006F4BBE">
        <w:rPr>
          <w:i/>
          <w:lang w:val="ru-RU"/>
        </w:rPr>
        <w:t>природной среды,</w:t>
      </w:r>
      <w:r w:rsidRPr="006F4BBE">
        <w:rPr>
          <w:i/>
          <w:spacing w:val="-32"/>
          <w:lang w:val="ru-RU"/>
        </w:rPr>
        <w:t xml:space="preserve"> </w:t>
      </w:r>
      <w:r w:rsidRPr="006F4BBE">
        <w:rPr>
          <w:i/>
          <w:lang w:val="ru-RU"/>
        </w:rPr>
        <w:t>включают</w:t>
      </w:r>
      <w:r w:rsidRPr="006F4BBE">
        <w:rPr>
          <w:lang w:val="ru-RU"/>
        </w:rPr>
        <w:t>:</w:t>
      </w:r>
      <w:r w:rsidRPr="006F4BBE">
        <w:rPr>
          <w:rStyle w:val="ad"/>
          <w:sz w:val="24"/>
          <w:szCs w:val="24"/>
          <w:lang w:val="ru-RU"/>
        </w:rPr>
        <w:footnoteReference w:id="7"/>
      </w:r>
    </w:p>
    <w:p w14:paraId="4CD599B3" w14:textId="77777777" w:rsidR="00C6278E" w:rsidRPr="006F4BBE" w:rsidRDefault="00C6278E" w:rsidP="00287D0F">
      <w:pPr>
        <w:rPr>
          <w:lang w:val="ru-RU"/>
        </w:rPr>
      </w:pPr>
      <w:r w:rsidRPr="006F4BBE">
        <w:rPr>
          <w:lang w:val="ru-RU"/>
        </w:rPr>
        <w:t xml:space="preserve">освоение обучающимися социального опыта, основных социальных ролей, соответствующих ведущей деятельности возраста, норм и правил общественного поведения, форм социальной жизни в группах и сообществах, включая семью, группы, сформированные по </w:t>
      </w:r>
      <w:r w:rsidRPr="006F4BBE">
        <w:rPr>
          <w:spacing w:val="-4"/>
          <w:lang w:val="ru-RU"/>
        </w:rPr>
        <w:t xml:space="preserve">профессиональной деятельности, </w:t>
      </w:r>
      <w:r w:rsidRPr="006F4BBE">
        <w:rPr>
          <w:lang w:val="ru-RU"/>
        </w:rPr>
        <w:t xml:space="preserve">а </w:t>
      </w:r>
      <w:r w:rsidRPr="006F4BBE">
        <w:rPr>
          <w:spacing w:val="-4"/>
          <w:lang w:val="ru-RU"/>
        </w:rPr>
        <w:t xml:space="preserve">также </w:t>
      </w:r>
      <w:r w:rsidRPr="006F4BBE">
        <w:rPr>
          <w:lang w:val="ru-RU"/>
        </w:rPr>
        <w:t xml:space="preserve">в </w:t>
      </w:r>
      <w:r w:rsidRPr="006F4BBE">
        <w:rPr>
          <w:spacing w:val="-3"/>
          <w:lang w:val="ru-RU"/>
        </w:rPr>
        <w:t>рам</w:t>
      </w:r>
      <w:r w:rsidRPr="006F4BBE">
        <w:rPr>
          <w:spacing w:val="-2"/>
          <w:lang w:val="ru-RU"/>
        </w:rPr>
        <w:t xml:space="preserve">ках </w:t>
      </w:r>
      <w:r w:rsidRPr="006F4BBE">
        <w:rPr>
          <w:spacing w:val="-4"/>
          <w:lang w:val="ru-RU"/>
        </w:rPr>
        <w:t xml:space="preserve">социального взаимодействия </w:t>
      </w:r>
      <w:r w:rsidRPr="006F4BBE">
        <w:rPr>
          <w:lang w:val="ru-RU"/>
        </w:rPr>
        <w:t xml:space="preserve">с </w:t>
      </w:r>
      <w:r w:rsidRPr="006F4BBE">
        <w:rPr>
          <w:spacing w:val="-4"/>
          <w:lang w:val="ru-RU"/>
        </w:rPr>
        <w:t xml:space="preserve">людьми </w:t>
      </w:r>
      <w:r w:rsidRPr="006F4BBE">
        <w:rPr>
          <w:lang w:val="ru-RU"/>
        </w:rPr>
        <w:t xml:space="preserve">из </w:t>
      </w:r>
      <w:r w:rsidRPr="006F4BBE">
        <w:rPr>
          <w:spacing w:val="-4"/>
          <w:lang w:val="ru-RU"/>
        </w:rPr>
        <w:t xml:space="preserve">другой </w:t>
      </w:r>
      <w:r w:rsidRPr="006F4BBE">
        <w:rPr>
          <w:spacing w:val="-5"/>
          <w:lang w:val="ru-RU"/>
        </w:rPr>
        <w:t xml:space="preserve">культурной </w:t>
      </w:r>
      <w:r w:rsidRPr="006F4BBE">
        <w:rPr>
          <w:spacing w:val="-4"/>
          <w:lang w:val="ru-RU"/>
        </w:rPr>
        <w:t>среды;</w:t>
      </w:r>
    </w:p>
    <w:p w14:paraId="397638BA" w14:textId="77777777" w:rsidR="00C6278E" w:rsidRPr="006F4BBE" w:rsidRDefault="00C6278E" w:rsidP="00287D0F">
      <w:pPr>
        <w:rPr>
          <w:lang w:val="ru-RU"/>
        </w:rPr>
      </w:pPr>
      <w:r w:rsidRPr="006F4BBE">
        <w:rPr>
          <w:lang w:val="ru-RU"/>
        </w:rPr>
        <w:lastRenderedPageBreak/>
        <w:t xml:space="preserve">способность обучающихся взаимодействовать в условиях неопределённости, открытость опыту и </w:t>
      </w:r>
      <w:proofErr w:type="gramStart"/>
      <w:r w:rsidRPr="006F4BBE">
        <w:rPr>
          <w:lang w:val="ru-RU"/>
        </w:rPr>
        <w:t>знаниям  других</w:t>
      </w:r>
      <w:proofErr w:type="gramEnd"/>
      <w:r w:rsidRPr="006F4BBE">
        <w:rPr>
          <w:lang w:val="ru-RU"/>
        </w:rPr>
        <w:t>;</w:t>
      </w:r>
    </w:p>
    <w:p w14:paraId="076B031A" w14:textId="77777777" w:rsidR="00C6278E" w:rsidRPr="006F4BBE" w:rsidRDefault="00C6278E" w:rsidP="00287D0F">
      <w:pPr>
        <w:rPr>
          <w:lang w:val="ru-RU"/>
        </w:rPr>
      </w:pPr>
      <w:r w:rsidRPr="006F4BBE">
        <w:rPr>
          <w:lang w:val="ru-RU"/>
        </w:rPr>
        <w:t>способность действовать в условиях неопределённости,</w:t>
      </w:r>
      <w:r w:rsidRPr="006F4BBE">
        <w:rPr>
          <w:spacing w:val="-20"/>
          <w:lang w:val="ru-RU"/>
        </w:rPr>
        <w:t xml:space="preserve"> </w:t>
      </w:r>
      <w:r w:rsidRPr="006F4BBE">
        <w:rPr>
          <w:lang w:val="ru-RU"/>
        </w:rPr>
        <w:t>повышать уровень своей компетентности через практическую деятельность, в том числе умение учиться у других людей, осознавать в совместной деятельности новые знания, навыки и компетенции из опыта</w:t>
      </w:r>
      <w:r w:rsidRPr="006F4BBE">
        <w:rPr>
          <w:spacing w:val="35"/>
          <w:lang w:val="ru-RU"/>
        </w:rPr>
        <w:t xml:space="preserve"> </w:t>
      </w:r>
      <w:r w:rsidRPr="006F4BBE">
        <w:rPr>
          <w:lang w:val="ru-RU"/>
        </w:rPr>
        <w:t>других;</w:t>
      </w:r>
    </w:p>
    <w:p w14:paraId="2F62B385" w14:textId="77777777" w:rsidR="00C6278E" w:rsidRPr="006F4BBE" w:rsidRDefault="00C6278E" w:rsidP="00287D0F">
      <w:pPr>
        <w:rPr>
          <w:lang w:val="ru-RU"/>
        </w:rPr>
      </w:pPr>
      <w:r w:rsidRPr="006F4BBE">
        <w:rPr>
          <w:lang w:val="ru-RU"/>
        </w:rPr>
        <w:t xml:space="preserve">навык выявления и связывания образов, способность формирования новых знаний, в том числе способность формулировать идеи, понятия, гипотезы об объектах и явлениях, в том числе ранее не известных, осознавать дефицит собственных знаний     и компетентностей, планировать </w:t>
      </w:r>
      <w:proofErr w:type="gramStart"/>
      <w:r w:rsidRPr="006F4BBE">
        <w:rPr>
          <w:lang w:val="ru-RU"/>
        </w:rPr>
        <w:t xml:space="preserve">своё </w:t>
      </w:r>
      <w:r w:rsidRPr="006F4BBE">
        <w:rPr>
          <w:spacing w:val="6"/>
          <w:lang w:val="ru-RU"/>
        </w:rPr>
        <w:t xml:space="preserve"> </w:t>
      </w:r>
      <w:r w:rsidRPr="006F4BBE">
        <w:rPr>
          <w:lang w:val="ru-RU"/>
        </w:rPr>
        <w:t>развитие</w:t>
      </w:r>
      <w:proofErr w:type="gramEnd"/>
      <w:r w:rsidRPr="006F4BBE">
        <w:rPr>
          <w:lang w:val="ru-RU"/>
        </w:rPr>
        <w:t>;</w:t>
      </w:r>
    </w:p>
    <w:p w14:paraId="788DBC32" w14:textId="3C5684B1" w:rsidR="00C6278E" w:rsidRPr="006F4BBE" w:rsidRDefault="00C6278E" w:rsidP="00287D0F">
      <w:pPr>
        <w:rPr>
          <w:lang w:val="ru-RU"/>
        </w:rPr>
      </w:pPr>
      <w:r w:rsidRPr="006F4BBE">
        <w:rPr>
          <w:lang w:val="ru-RU"/>
        </w:rPr>
        <w:t>умение</w:t>
      </w:r>
      <w:r w:rsidRPr="006F4BBE">
        <w:rPr>
          <w:spacing w:val="-30"/>
          <w:lang w:val="ru-RU"/>
        </w:rPr>
        <w:t xml:space="preserve"> </w:t>
      </w:r>
      <w:r w:rsidRPr="006F4BBE">
        <w:rPr>
          <w:lang w:val="ru-RU"/>
        </w:rPr>
        <w:t>распознавать</w:t>
      </w:r>
      <w:r w:rsidRPr="006F4BBE">
        <w:rPr>
          <w:spacing w:val="-30"/>
          <w:lang w:val="ru-RU"/>
        </w:rPr>
        <w:t xml:space="preserve"> </w:t>
      </w:r>
      <w:r w:rsidRPr="006F4BBE">
        <w:rPr>
          <w:lang w:val="ru-RU"/>
        </w:rPr>
        <w:t>конкретные</w:t>
      </w:r>
      <w:r w:rsidRPr="006F4BBE">
        <w:rPr>
          <w:spacing w:val="-30"/>
          <w:lang w:val="ru-RU"/>
        </w:rPr>
        <w:t xml:space="preserve"> </w:t>
      </w:r>
      <w:r w:rsidRPr="006F4BBE">
        <w:rPr>
          <w:lang w:val="ru-RU"/>
        </w:rPr>
        <w:t>примеры</w:t>
      </w:r>
      <w:r w:rsidRPr="006F4BBE">
        <w:rPr>
          <w:spacing w:val="-30"/>
          <w:lang w:val="ru-RU"/>
        </w:rPr>
        <w:t xml:space="preserve"> </w:t>
      </w:r>
      <w:r w:rsidRPr="006F4BBE">
        <w:rPr>
          <w:lang w:val="ru-RU"/>
        </w:rPr>
        <w:t>понятия</w:t>
      </w:r>
      <w:r w:rsidRPr="006F4BBE">
        <w:rPr>
          <w:spacing w:val="-30"/>
          <w:lang w:val="ru-RU"/>
        </w:rPr>
        <w:t xml:space="preserve"> </w:t>
      </w:r>
      <w:r w:rsidRPr="006F4BBE">
        <w:rPr>
          <w:lang w:val="ru-RU"/>
        </w:rPr>
        <w:t>по</w:t>
      </w:r>
      <w:r w:rsidRPr="006F4BBE">
        <w:rPr>
          <w:spacing w:val="-30"/>
          <w:lang w:val="ru-RU"/>
        </w:rPr>
        <w:t xml:space="preserve"> </w:t>
      </w:r>
      <w:r w:rsidRPr="006F4BBE">
        <w:rPr>
          <w:lang w:val="ru-RU"/>
        </w:rPr>
        <w:t>характерным</w:t>
      </w:r>
      <w:r w:rsidRPr="006F4BBE">
        <w:rPr>
          <w:spacing w:val="-26"/>
          <w:lang w:val="ru-RU"/>
        </w:rPr>
        <w:t xml:space="preserve"> </w:t>
      </w:r>
      <w:r w:rsidRPr="006F4BBE">
        <w:rPr>
          <w:lang w:val="ru-RU"/>
        </w:rPr>
        <w:t>признакам,</w:t>
      </w:r>
      <w:r w:rsidRPr="006F4BBE">
        <w:rPr>
          <w:spacing w:val="-26"/>
          <w:lang w:val="ru-RU"/>
        </w:rPr>
        <w:t xml:space="preserve"> </w:t>
      </w:r>
      <w:r w:rsidRPr="006F4BBE">
        <w:rPr>
          <w:lang w:val="ru-RU"/>
        </w:rPr>
        <w:t>выполнять</w:t>
      </w:r>
      <w:r w:rsidRPr="006F4BBE">
        <w:rPr>
          <w:spacing w:val="-26"/>
          <w:lang w:val="ru-RU"/>
        </w:rPr>
        <w:t xml:space="preserve"> </w:t>
      </w:r>
      <w:r w:rsidRPr="006F4BBE">
        <w:rPr>
          <w:lang w:val="ru-RU"/>
        </w:rPr>
        <w:t>операции</w:t>
      </w:r>
      <w:r w:rsidRPr="006F4BBE">
        <w:rPr>
          <w:spacing w:val="-26"/>
          <w:lang w:val="ru-RU"/>
        </w:rPr>
        <w:t xml:space="preserve"> </w:t>
      </w:r>
      <w:r w:rsidRPr="006F4BBE">
        <w:rPr>
          <w:lang w:val="ru-RU"/>
        </w:rPr>
        <w:t>в</w:t>
      </w:r>
      <w:r w:rsidRPr="006F4BBE">
        <w:rPr>
          <w:spacing w:val="-26"/>
          <w:lang w:val="ru-RU"/>
        </w:rPr>
        <w:t xml:space="preserve"> </w:t>
      </w:r>
      <w:r w:rsidRPr="006F4BBE">
        <w:rPr>
          <w:lang w:val="ru-RU"/>
        </w:rPr>
        <w:t>соответствии</w:t>
      </w:r>
      <w:r w:rsidRPr="006F4BBE">
        <w:rPr>
          <w:spacing w:val="-26"/>
          <w:lang w:val="ru-RU"/>
        </w:rPr>
        <w:t xml:space="preserve"> </w:t>
      </w:r>
      <w:r w:rsidRPr="006F4BBE">
        <w:rPr>
          <w:lang w:val="ru-RU"/>
        </w:rPr>
        <w:t>с</w:t>
      </w:r>
      <w:r w:rsidRPr="006F4BBE">
        <w:rPr>
          <w:spacing w:val="-26"/>
          <w:lang w:val="ru-RU"/>
        </w:rPr>
        <w:t xml:space="preserve"> </w:t>
      </w:r>
      <w:r w:rsidRPr="006F4BBE">
        <w:rPr>
          <w:lang w:val="ru-RU"/>
        </w:rPr>
        <w:t>определением и простейшими свойствами понятия,</w:t>
      </w:r>
      <w:r w:rsidRPr="006F4BBE">
        <w:rPr>
          <w:spacing w:val="-13"/>
          <w:lang w:val="ru-RU"/>
        </w:rPr>
        <w:t xml:space="preserve"> </w:t>
      </w:r>
      <w:r w:rsidRPr="006F4BBE">
        <w:rPr>
          <w:lang w:val="ru-RU"/>
        </w:rPr>
        <w:t>конкретизировать</w:t>
      </w:r>
      <w:r w:rsidRPr="006F4BBE">
        <w:rPr>
          <w:spacing w:val="-11"/>
          <w:lang w:val="ru-RU"/>
        </w:rPr>
        <w:t xml:space="preserve"> </w:t>
      </w:r>
      <w:r w:rsidRPr="006F4BBE">
        <w:rPr>
          <w:lang w:val="ru-RU"/>
        </w:rPr>
        <w:t>понятие</w:t>
      </w:r>
      <w:r w:rsidRPr="006F4BBE">
        <w:rPr>
          <w:spacing w:val="-11"/>
          <w:lang w:val="ru-RU"/>
        </w:rPr>
        <w:t xml:space="preserve"> </w:t>
      </w:r>
      <w:r w:rsidRPr="006F4BBE">
        <w:rPr>
          <w:lang w:val="ru-RU"/>
        </w:rPr>
        <w:t>примерами,</w:t>
      </w:r>
      <w:r w:rsidRPr="006F4BBE">
        <w:rPr>
          <w:spacing w:val="-11"/>
          <w:lang w:val="ru-RU"/>
        </w:rPr>
        <w:t xml:space="preserve"> </w:t>
      </w:r>
      <w:r w:rsidRPr="006F4BBE">
        <w:rPr>
          <w:lang w:val="ru-RU"/>
        </w:rPr>
        <w:t>использовать</w:t>
      </w:r>
      <w:r w:rsidRPr="006F4BBE">
        <w:rPr>
          <w:spacing w:val="-11"/>
          <w:lang w:val="ru-RU"/>
        </w:rPr>
        <w:t xml:space="preserve"> </w:t>
      </w:r>
      <w:r w:rsidRPr="006F4BBE">
        <w:rPr>
          <w:lang w:val="ru-RU"/>
        </w:rPr>
        <w:t>понятие</w:t>
      </w:r>
      <w:r w:rsidRPr="006F4BBE">
        <w:rPr>
          <w:spacing w:val="-11"/>
          <w:lang w:val="ru-RU"/>
        </w:rPr>
        <w:t xml:space="preserve"> </w:t>
      </w:r>
      <w:r w:rsidRPr="006F4BBE">
        <w:rPr>
          <w:lang w:val="ru-RU"/>
        </w:rPr>
        <w:t>и</w:t>
      </w:r>
      <w:r w:rsidRPr="006F4BBE">
        <w:rPr>
          <w:spacing w:val="-11"/>
          <w:lang w:val="ru-RU"/>
        </w:rPr>
        <w:t xml:space="preserve"> </w:t>
      </w:r>
      <w:r w:rsidRPr="006F4BBE">
        <w:rPr>
          <w:lang w:val="ru-RU"/>
        </w:rPr>
        <w:t>его</w:t>
      </w:r>
      <w:r w:rsidRPr="006F4BBE">
        <w:rPr>
          <w:spacing w:val="-11"/>
          <w:lang w:val="ru-RU"/>
        </w:rPr>
        <w:t xml:space="preserve"> </w:t>
      </w:r>
      <w:r w:rsidRPr="006F4BBE">
        <w:rPr>
          <w:lang w:val="ru-RU"/>
        </w:rPr>
        <w:t>свойства при</w:t>
      </w:r>
      <w:r w:rsidRPr="006F4BBE">
        <w:rPr>
          <w:spacing w:val="-10"/>
          <w:lang w:val="ru-RU"/>
        </w:rPr>
        <w:t xml:space="preserve"> </w:t>
      </w:r>
      <w:r w:rsidRPr="006F4BBE">
        <w:rPr>
          <w:lang w:val="ru-RU"/>
        </w:rPr>
        <w:t>решении</w:t>
      </w:r>
      <w:r w:rsidRPr="006F4BBE">
        <w:rPr>
          <w:spacing w:val="-10"/>
          <w:lang w:val="ru-RU"/>
        </w:rPr>
        <w:t xml:space="preserve"> </w:t>
      </w:r>
      <w:r w:rsidRPr="006F4BBE">
        <w:rPr>
          <w:lang w:val="ru-RU"/>
        </w:rPr>
        <w:t>задач</w:t>
      </w:r>
      <w:r w:rsidRPr="006F4BBE">
        <w:rPr>
          <w:spacing w:val="-10"/>
          <w:lang w:val="ru-RU"/>
        </w:rPr>
        <w:t xml:space="preserve"> </w:t>
      </w:r>
      <w:r w:rsidRPr="006F4BBE">
        <w:rPr>
          <w:lang w:val="ru-RU"/>
        </w:rPr>
        <w:t>(далее</w:t>
      </w:r>
      <w:r w:rsidRPr="006F4BBE">
        <w:rPr>
          <w:spacing w:val="-10"/>
          <w:lang w:val="ru-RU"/>
        </w:rPr>
        <w:t xml:space="preserve"> </w:t>
      </w:r>
      <w:r w:rsidR="00BD6D2B" w:rsidRPr="006F4BBE">
        <w:rPr>
          <w:lang w:val="ru-RU"/>
        </w:rPr>
        <w:t>–</w:t>
      </w:r>
      <w:r w:rsidRPr="006F4BBE">
        <w:rPr>
          <w:spacing w:val="-10"/>
          <w:lang w:val="ru-RU"/>
        </w:rPr>
        <w:t xml:space="preserve"> </w:t>
      </w:r>
      <w:r w:rsidRPr="006F4BBE">
        <w:rPr>
          <w:lang w:val="ru-RU"/>
        </w:rPr>
        <w:t>оперировать</w:t>
      </w:r>
      <w:r w:rsidRPr="006F4BBE">
        <w:rPr>
          <w:spacing w:val="-10"/>
          <w:lang w:val="ru-RU"/>
        </w:rPr>
        <w:t xml:space="preserve"> </w:t>
      </w:r>
      <w:r w:rsidRPr="006F4BBE">
        <w:rPr>
          <w:lang w:val="ru-RU"/>
        </w:rPr>
        <w:t>понятиями),</w:t>
      </w:r>
      <w:r w:rsidRPr="006F4BBE">
        <w:rPr>
          <w:spacing w:val="-10"/>
          <w:lang w:val="ru-RU"/>
        </w:rPr>
        <w:t xml:space="preserve"> </w:t>
      </w:r>
      <w:r w:rsidRPr="006F4BBE">
        <w:rPr>
          <w:lang w:val="ru-RU"/>
        </w:rPr>
        <w:t>а</w:t>
      </w:r>
      <w:r w:rsidRPr="006F4BBE">
        <w:rPr>
          <w:spacing w:val="-10"/>
          <w:lang w:val="ru-RU"/>
        </w:rPr>
        <w:t xml:space="preserve"> </w:t>
      </w:r>
      <w:r w:rsidRPr="006F4BBE">
        <w:rPr>
          <w:lang w:val="ru-RU"/>
        </w:rPr>
        <w:t>также оперировать</w:t>
      </w:r>
      <w:r w:rsidRPr="006F4BBE">
        <w:rPr>
          <w:spacing w:val="-10"/>
          <w:lang w:val="ru-RU"/>
        </w:rPr>
        <w:t xml:space="preserve"> </w:t>
      </w:r>
      <w:r w:rsidRPr="006F4BBE">
        <w:rPr>
          <w:lang w:val="ru-RU"/>
        </w:rPr>
        <w:t>терминами</w:t>
      </w:r>
      <w:r w:rsidRPr="006F4BBE">
        <w:rPr>
          <w:spacing w:val="-10"/>
          <w:lang w:val="ru-RU"/>
        </w:rPr>
        <w:t xml:space="preserve"> </w:t>
      </w:r>
      <w:r w:rsidRPr="006F4BBE">
        <w:rPr>
          <w:lang w:val="ru-RU"/>
        </w:rPr>
        <w:t>и</w:t>
      </w:r>
      <w:r w:rsidRPr="006F4BBE">
        <w:rPr>
          <w:spacing w:val="-10"/>
          <w:lang w:val="ru-RU"/>
        </w:rPr>
        <w:t xml:space="preserve"> </w:t>
      </w:r>
      <w:r w:rsidRPr="006F4BBE">
        <w:rPr>
          <w:lang w:val="ru-RU"/>
        </w:rPr>
        <w:t>представлениями</w:t>
      </w:r>
      <w:r w:rsidRPr="006F4BBE">
        <w:rPr>
          <w:spacing w:val="-10"/>
          <w:lang w:val="ru-RU"/>
        </w:rPr>
        <w:t xml:space="preserve"> </w:t>
      </w:r>
      <w:r w:rsidRPr="006F4BBE">
        <w:rPr>
          <w:lang w:val="ru-RU"/>
        </w:rPr>
        <w:t>в</w:t>
      </w:r>
      <w:r w:rsidRPr="006F4BBE">
        <w:rPr>
          <w:spacing w:val="-10"/>
          <w:lang w:val="ru-RU"/>
        </w:rPr>
        <w:t xml:space="preserve"> </w:t>
      </w:r>
      <w:r w:rsidRPr="006F4BBE">
        <w:rPr>
          <w:lang w:val="ru-RU"/>
        </w:rPr>
        <w:t>области</w:t>
      </w:r>
      <w:r w:rsidRPr="006F4BBE">
        <w:rPr>
          <w:spacing w:val="-10"/>
          <w:lang w:val="ru-RU"/>
        </w:rPr>
        <w:t xml:space="preserve"> </w:t>
      </w:r>
      <w:r w:rsidRPr="006F4BBE">
        <w:rPr>
          <w:lang w:val="ru-RU"/>
        </w:rPr>
        <w:t>концепции</w:t>
      </w:r>
      <w:r w:rsidRPr="006F4BBE">
        <w:rPr>
          <w:spacing w:val="-32"/>
          <w:lang w:val="ru-RU"/>
        </w:rPr>
        <w:t xml:space="preserve"> </w:t>
      </w:r>
      <w:r w:rsidRPr="006F4BBE">
        <w:rPr>
          <w:lang w:val="ru-RU"/>
        </w:rPr>
        <w:t>устойчивого</w:t>
      </w:r>
      <w:r w:rsidRPr="006F4BBE">
        <w:rPr>
          <w:spacing w:val="-32"/>
          <w:lang w:val="ru-RU"/>
        </w:rPr>
        <w:t xml:space="preserve"> </w:t>
      </w:r>
      <w:r w:rsidRPr="006F4BBE">
        <w:rPr>
          <w:lang w:val="ru-RU"/>
        </w:rPr>
        <w:t>развития;</w:t>
      </w:r>
    </w:p>
    <w:p w14:paraId="7079C3EB" w14:textId="77777777" w:rsidR="00C6278E" w:rsidRPr="006F4BBE" w:rsidRDefault="00C6278E" w:rsidP="00287D0F">
      <w:pPr>
        <w:rPr>
          <w:lang w:val="ru-RU"/>
        </w:rPr>
      </w:pPr>
      <w:r w:rsidRPr="006F4BBE">
        <w:rPr>
          <w:lang w:val="ru-RU"/>
        </w:rPr>
        <w:t>умение</w:t>
      </w:r>
      <w:r w:rsidRPr="006F4BBE">
        <w:rPr>
          <w:spacing w:val="-15"/>
          <w:lang w:val="ru-RU"/>
        </w:rPr>
        <w:t xml:space="preserve"> </w:t>
      </w:r>
      <w:r w:rsidRPr="006F4BBE">
        <w:rPr>
          <w:lang w:val="ru-RU"/>
        </w:rPr>
        <w:t>анализировать</w:t>
      </w:r>
      <w:r w:rsidRPr="006F4BBE">
        <w:rPr>
          <w:spacing w:val="-15"/>
          <w:lang w:val="ru-RU"/>
        </w:rPr>
        <w:t xml:space="preserve"> </w:t>
      </w:r>
      <w:r w:rsidRPr="006F4BBE">
        <w:rPr>
          <w:lang w:val="ru-RU"/>
        </w:rPr>
        <w:t>и</w:t>
      </w:r>
      <w:r w:rsidRPr="006F4BBE">
        <w:rPr>
          <w:spacing w:val="-15"/>
          <w:lang w:val="ru-RU"/>
        </w:rPr>
        <w:t xml:space="preserve"> </w:t>
      </w:r>
      <w:r w:rsidRPr="006F4BBE">
        <w:rPr>
          <w:lang w:val="ru-RU"/>
        </w:rPr>
        <w:t>выявлять</w:t>
      </w:r>
      <w:r w:rsidRPr="006F4BBE">
        <w:rPr>
          <w:spacing w:val="-15"/>
          <w:lang w:val="ru-RU"/>
        </w:rPr>
        <w:t xml:space="preserve"> </w:t>
      </w:r>
      <w:r w:rsidRPr="006F4BBE">
        <w:rPr>
          <w:lang w:val="ru-RU"/>
        </w:rPr>
        <w:t>взаимосвязи</w:t>
      </w:r>
      <w:r w:rsidRPr="006F4BBE">
        <w:rPr>
          <w:spacing w:val="-15"/>
          <w:lang w:val="ru-RU"/>
        </w:rPr>
        <w:t xml:space="preserve"> </w:t>
      </w:r>
      <w:r w:rsidRPr="006F4BBE">
        <w:rPr>
          <w:lang w:val="ru-RU"/>
        </w:rPr>
        <w:t>природы,</w:t>
      </w:r>
      <w:r w:rsidRPr="006F4BBE">
        <w:rPr>
          <w:spacing w:val="-15"/>
          <w:lang w:val="ru-RU"/>
        </w:rPr>
        <w:t xml:space="preserve"> </w:t>
      </w:r>
      <w:r w:rsidRPr="006F4BBE">
        <w:rPr>
          <w:lang w:val="ru-RU"/>
        </w:rPr>
        <w:t>общества и</w:t>
      </w:r>
      <w:r w:rsidRPr="006F4BBE">
        <w:rPr>
          <w:spacing w:val="-48"/>
          <w:lang w:val="ru-RU"/>
        </w:rPr>
        <w:t xml:space="preserve"> </w:t>
      </w:r>
      <w:r w:rsidRPr="006F4BBE">
        <w:rPr>
          <w:lang w:val="ru-RU"/>
        </w:rPr>
        <w:t>экономики;</w:t>
      </w:r>
    </w:p>
    <w:p w14:paraId="0A5E1505" w14:textId="77777777" w:rsidR="00C6278E" w:rsidRPr="006F4BBE" w:rsidRDefault="00C6278E" w:rsidP="00287D0F">
      <w:pPr>
        <w:rPr>
          <w:lang w:val="ru-RU"/>
        </w:rPr>
      </w:pPr>
      <w:r w:rsidRPr="006F4BBE">
        <w:rPr>
          <w:lang w:val="ru-RU"/>
        </w:rPr>
        <w:t xml:space="preserve">умение оценивать свои действия с учётом влияния на окружающую среду, достижений целей и преодоления вызовов, возможных глобальных </w:t>
      </w:r>
      <w:proofErr w:type="spellStart"/>
      <w:proofErr w:type="gramStart"/>
      <w:r w:rsidRPr="006F4BBE">
        <w:rPr>
          <w:lang w:val="ru-RU"/>
        </w:rPr>
        <w:t>последствий;способность</w:t>
      </w:r>
      <w:proofErr w:type="spellEnd"/>
      <w:proofErr w:type="gramEnd"/>
      <w:r w:rsidRPr="006F4BBE">
        <w:rPr>
          <w:lang w:val="ru-RU"/>
        </w:rPr>
        <w:t xml:space="preserve"> обучающихся осознавать стрессовую ситуацию, оценивать происходящие изменения и их  последствия;</w:t>
      </w:r>
    </w:p>
    <w:p w14:paraId="56592407" w14:textId="77777777" w:rsidR="00C6278E" w:rsidRPr="006F4BBE" w:rsidRDefault="00C6278E" w:rsidP="00287D0F">
      <w:pPr>
        <w:rPr>
          <w:lang w:val="ru-RU"/>
        </w:rPr>
      </w:pPr>
      <w:r w:rsidRPr="006F4BBE">
        <w:rPr>
          <w:lang w:val="ru-RU"/>
        </w:rPr>
        <w:t>воспринимать стрессовую ситуацию как вызов, требующий контрмер;</w:t>
      </w:r>
    </w:p>
    <w:p w14:paraId="34C7F7C3" w14:textId="77777777" w:rsidR="00C6278E" w:rsidRPr="006F4BBE" w:rsidRDefault="00C6278E" w:rsidP="00287D0F">
      <w:pPr>
        <w:rPr>
          <w:lang w:val="ru-RU"/>
        </w:rPr>
      </w:pPr>
      <w:r w:rsidRPr="006F4BBE">
        <w:rPr>
          <w:lang w:val="ru-RU"/>
        </w:rPr>
        <w:t>оценивать ситуацию стресса, корректировать принимаемые решения и действия;</w:t>
      </w:r>
    </w:p>
    <w:p w14:paraId="7678B7CC" w14:textId="77777777" w:rsidR="00C6278E" w:rsidRPr="006F4BBE" w:rsidRDefault="00C6278E" w:rsidP="00287D0F">
      <w:pPr>
        <w:rPr>
          <w:lang w:val="ru-RU"/>
        </w:rPr>
      </w:pPr>
      <w:r w:rsidRPr="006F4BBE">
        <w:rPr>
          <w:lang w:val="ru-RU"/>
        </w:rPr>
        <w:t>формулировать и оценивать риски и последствия, формировать опыт, уметь находить позитивное в произошедшей ситуации;</w:t>
      </w:r>
    </w:p>
    <w:p w14:paraId="103003A6" w14:textId="77777777" w:rsidR="00C6278E" w:rsidRPr="006F4BBE" w:rsidRDefault="00C6278E" w:rsidP="00287D0F">
      <w:pPr>
        <w:rPr>
          <w:lang w:val="ru-RU"/>
        </w:rPr>
      </w:pPr>
      <w:r w:rsidRPr="006F4BBE">
        <w:rPr>
          <w:lang w:val="ru-RU"/>
        </w:rPr>
        <w:t>быть готовым действовать в отсутствие гарантий успеха.</w:t>
      </w:r>
    </w:p>
    <w:p w14:paraId="0C62B80E" w14:textId="77777777" w:rsidR="00D24122" w:rsidRPr="006F4BBE" w:rsidRDefault="00D24122" w:rsidP="00287D0F">
      <w:pPr>
        <w:rPr>
          <w:lang w:val="ru-RU"/>
        </w:rPr>
      </w:pPr>
      <w:bookmarkStart w:id="190" w:name="_Toc97148315"/>
    </w:p>
    <w:p w14:paraId="1D08B86B" w14:textId="5734DD4F" w:rsidR="00C6278E" w:rsidRPr="006F4BBE" w:rsidRDefault="00D24122" w:rsidP="00287D0F">
      <w:pPr>
        <w:rPr>
          <w:b/>
          <w:bCs/>
          <w:i/>
          <w:iCs/>
          <w:lang w:val="ru-RU"/>
        </w:rPr>
      </w:pPr>
      <w:r w:rsidRPr="006F4BBE">
        <w:rPr>
          <w:b/>
          <w:bCs/>
          <w:i/>
          <w:iCs/>
          <w:lang w:val="ru-RU"/>
        </w:rPr>
        <w:t>Метапредметные результаты</w:t>
      </w:r>
      <w:bookmarkEnd w:id="190"/>
    </w:p>
    <w:p w14:paraId="7297B4CA" w14:textId="77777777" w:rsidR="00C6278E" w:rsidRPr="006F4BBE" w:rsidRDefault="00C6278E" w:rsidP="00287D0F">
      <w:pPr>
        <w:rPr>
          <w:lang w:val="ru-RU"/>
        </w:rPr>
      </w:pPr>
      <w:r w:rsidRPr="006F4BBE">
        <w:rPr>
          <w:lang w:val="ru-RU"/>
        </w:rPr>
        <w:t>Метапредметные результаты освоения программы основного общего образования, в том числе адаптированной, должны отражать:</w:t>
      </w:r>
    </w:p>
    <w:p w14:paraId="40FF9402" w14:textId="68BE863F" w:rsidR="00C6278E" w:rsidRPr="006F4BBE" w:rsidRDefault="00C6278E" w:rsidP="00287D0F">
      <w:pPr>
        <w:rPr>
          <w:lang w:val="ru-RU"/>
        </w:rPr>
      </w:pPr>
      <w:r w:rsidRPr="006F4BBE">
        <w:rPr>
          <w:i/>
          <w:lang w:val="ru-RU"/>
        </w:rPr>
        <w:t>Овладение универсальными учебными познавательными действиями</w:t>
      </w:r>
      <w:r w:rsidRPr="006F4BBE">
        <w:rPr>
          <w:lang w:val="ru-RU"/>
        </w:rPr>
        <w:t>:</w:t>
      </w:r>
    </w:p>
    <w:p w14:paraId="27DDD67D" w14:textId="19A84DD4" w:rsidR="000D6420" w:rsidRPr="006F4BBE" w:rsidRDefault="00D24122"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proofErr w:type="gramStart"/>
      <w:r w:rsidR="00C6278E" w:rsidRPr="006F4BBE">
        <w:rPr>
          <w:rFonts w:eastAsia="Bookman Old Style"/>
          <w:szCs w:val="28"/>
          <w:lang w:val="ru-RU" w:eastAsia="ru-RU"/>
        </w:rPr>
        <w:t>Осуществлять  базовые</w:t>
      </w:r>
      <w:proofErr w:type="gramEnd"/>
      <w:r w:rsidR="00C6278E" w:rsidRPr="006F4BBE">
        <w:rPr>
          <w:rFonts w:eastAsia="Bookman Old Style"/>
          <w:szCs w:val="28"/>
          <w:lang w:val="ru-RU" w:eastAsia="ru-RU"/>
        </w:rPr>
        <w:t xml:space="preserve"> логические действия</w:t>
      </w:r>
    </w:p>
    <w:p w14:paraId="047A3103" w14:textId="0A00911E" w:rsidR="00C6278E" w:rsidRPr="006F4BBE" w:rsidRDefault="00C6278E"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proofErr w:type="gramStart"/>
      <w:r w:rsidRPr="006F4BBE">
        <w:rPr>
          <w:rFonts w:eastAsia="Bookman Old Style"/>
          <w:szCs w:val="28"/>
          <w:lang w:val="ru-RU" w:eastAsia="ru-RU"/>
        </w:rPr>
        <w:t>Определять  признаки</w:t>
      </w:r>
      <w:proofErr w:type="gramEnd"/>
      <w:r w:rsidRPr="006F4BBE">
        <w:rPr>
          <w:rFonts w:eastAsia="Bookman Old Style"/>
          <w:szCs w:val="28"/>
          <w:lang w:val="ru-RU" w:eastAsia="ru-RU"/>
        </w:rPr>
        <w:t xml:space="preserve"> языковых единиц иностранного языка, применять изученные правила, языковые модели, алгоритмы.</w:t>
      </w:r>
    </w:p>
    <w:p w14:paraId="5EB6EB06" w14:textId="715C6205" w:rsidR="00C6278E" w:rsidRPr="006F4BBE" w:rsidRDefault="00C6278E"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Определять и использовать словообразовательные элементы.</w:t>
      </w:r>
    </w:p>
    <w:p w14:paraId="2A632218" w14:textId="4BA6380D" w:rsidR="00C6278E" w:rsidRPr="006F4BBE" w:rsidRDefault="00C6278E"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Классифицировать языковые единицы иностранного языка.</w:t>
      </w:r>
    </w:p>
    <w:p w14:paraId="381FAF30" w14:textId="04B0F348" w:rsidR="00C6278E" w:rsidRPr="006F4BBE" w:rsidRDefault="00D24122"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r w:rsidR="00C6278E" w:rsidRPr="006F4BBE">
        <w:rPr>
          <w:rFonts w:eastAsia="Bookman Old Style"/>
          <w:szCs w:val="28"/>
          <w:lang w:val="ru-RU" w:eastAsia="ru-RU"/>
        </w:rPr>
        <w:t>Проводить аналогии и устанавливать различия между языковыми средствами родного и иностранных языков.</w:t>
      </w:r>
    </w:p>
    <w:p w14:paraId="32908E51" w14:textId="1371D485" w:rsidR="00C6278E" w:rsidRPr="006F4BBE" w:rsidRDefault="00C6278E"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Различать и использовать языковые единицы разного уровня (морфемы, слова, словосочетания, предложение).</w:t>
      </w:r>
    </w:p>
    <w:p w14:paraId="6EB09702" w14:textId="49813AE4" w:rsidR="00C6278E" w:rsidRPr="006F4BBE" w:rsidRDefault="00C6278E"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Определять типы высказываний на иностранном языке</w:t>
      </w:r>
    </w:p>
    <w:p w14:paraId="079E22EA" w14:textId="7DBD0DBF" w:rsidR="00C6278E" w:rsidRPr="006F4BBE" w:rsidRDefault="00C6278E"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Использовать информацию, представленную в схемах, таблицах при </w:t>
      </w:r>
      <w:proofErr w:type="gramStart"/>
      <w:r w:rsidRPr="006F4BBE">
        <w:rPr>
          <w:rFonts w:eastAsia="Bookman Old Style"/>
          <w:szCs w:val="28"/>
          <w:lang w:val="ru-RU" w:eastAsia="ru-RU"/>
        </w:rPr>
        <w:t>построении  собственных</w:t>
      </w:r>
      <w:proofErr w:type="gramEnd"/>
      <w:r w:rsidRPr="006F4BBE">
        <w:rPr>
          <w:rFonts w:eastAsia="Bookman Old Style"/>
          <w:szCs w:val="28"/>
          <w:lang w:val="ru-RU" w:eastAsia="ru-RU"/>
        </w:rPr>
        <w:t xml:space="preserve"> устных и письменных  высказываний.</w:t>
      </w:r>
    </w:p>
    <w:p w14:paraId="58AE0FCC" w14:textId="6834EA48" w:rsidR="00C6278E" w:rsidRPr="006F4BBE" w:rsidRDefault="00C6278E"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lastRenderedPageBreak/>
        <w:t xml:space="preserve"> Понимать основное или полное содержание текстов, извлекать запрашиваемую </w:t>
      </w:r>
      <w:proofErr w:type="gramStart"/>
      <w:r w:rsidRPr="006F4BBE">
        <w:rPr>
          <w:rFonts w:eastAsia="Bookman Old Style"/>
          <w:szCs w:val="28"/>
          <w:lang w:val="ru-RU" w:eastAsia="ru-RU"/>
        </w:rPr>
        <w:t>информацию  и</w:t>
      </w:r>
      <w:proofErr w:type="gramEnd"/>
      <w:r w:rsidRPr="006F4BBE">
        <w:rPr>
          <w:rFonts w:eastAsia="Bookman Old Style"/>
          <w:szCs w:val="28"/>
          <w:lang w:val="ru-RU" w:eastAsia="ru-RU"/>
        </w:rPr>
        <w:t xml:space="preserve"> существенные детали из текста в зависимости от поставленной задачи.</w:t>
      </w:r>
    </w:p>
    <w:p w14:paraId="28A0E611" w14:textId="7087B3EE" w:rsidR="00C6278E" w:rsidRPr="006F4BBE" w:rsidRDefault="00C6278E"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Понимать иноязычную речь в процессе аудирования, извлекать запрашиваемую информацию и существенные детали в зависимости от поставленной задачи.</w:t>
      </w:r>
    </w:p>
    <w:p w14:paraId="3FA6F5AA" w14:textId="210EAF7E" w:rsidR="00C6278E" w:rsidRPr="006F4BBE" w:rsidRDefault="00C6278E"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Прогнозировать содержание текста по заголовку и иллюстрациям, устанавливать логические связи в тексте, последовательность событий, восстанавливать текст из разрозненных частей.</w:t>
      </w:r>
    </w:p>
    <w:p w14:paraId="032B4C49" w14:textId="056A4E44" w:rsidR="00C6278E" w:rsidRPr="006F4BBE" w:rsidRDefault="00C6278E"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Определять значение нового слова по контексту.</w:t>
      </w:r>
    </w:p>
    <w:p w14:paraId="2F1A319C" w14:textId="5A4941D2" w:rsidR="00C6278E" w:rsidRPr="006F4BBE" w:rsidRDefault="00C6278E"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Кратко отображать информацию на иностранном языке, использовать ключевые слова, выражения, составлять план.</w:t>
      </w:r>
    </w:p>
    <w:p w14:paraId="1AEE0425" w14:textId="476EFB31" w:rsidR="00C6278E" w:rsidRPr="006F4BBE" w:rsidRDefault="00C6278E"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Оценивать достоверность информации, полученной из иноязычных источников, сети Интернет.</w:t>
      </w:r>
    </w:p>
    <w:p w14:paraId="3821BB16" w14:textId="77777777" w:rsidR="00C6278E" w:rsidRPr="006F4BBE" w:rsidRDefault="00C6278E" w:rsidP="00287D0F">
      <w:pPr>
        <w:rPr>
          <w:lang w:val="ru-RU"/>
        </w:rPr>
      </w:pPr>
    </w:p>
    <w:p w14:paraId="011304F3" w14:textId="77777777" w:rsidR="00C6278E" w:rsidRPr="006F4BBE" w:rsidRDefault="00C6278E" w:rsidP="00287D0F">
      <w:pPr>
        <w:rPr>
          <w:lang w:val="ru-RU"/>
        </w:rPr>
      </w:pPr>
      <w:r w:rsidRPr="006F4BBE">
        <w:rPr>
          <w:i/>
          <w:lang w:val="ru-RU"/>
        </w:rPr>
        <w:t>Овладение универсальными учебными коммуникативными действиями</w:t>
      </w:r>
      <w:r w:rsidRPr="006F4BBE">
        <w:rPr>
          <w:lang w:val="ru-RU"/>
        </w:rPr>
        <w:t>:</w:t>
      </w:r>
    </w:p>
    <w:p w14:paraId="25CC784B" w14:textId="1D5B1FE4" w:rsidR="00C6278E" w:rsidRPr="006F4BBE" w:rsidRDefault="00C6278E"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Воспринимать и создавать собственные диалогические и монологические высказывания в соответствии с поставленной задачей.</w:t>
      </w:r>
    </w:p>
    <w:p w14:paraId="302FAC3D" w14:textId="4BE3420C" w:rsidR="00C6278E" w:rsidRPr="006F4BBE" w:rsidRDefault="00C6278E"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Адекватно выбирать языковые средства для решения коммуникативных задач.</w:t>
      </w:r>
    </w:p>
    <w:p w14:paraId="2FEF7594" w14:textId="6869A67D" w:rsidR="00C6278E" w:rsidRPr="006F4BBE" w:rsidRDefault="00C6278E"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Знать основные нормы речевого этикета и речевого поведения на </w:t>
      </w:r>
      <w:proofErr w:type="gramStart"/>
      <w:r w:rsidRPr="006F4BBE">
        <w:rPr>
          <w:rFonts w:eastAsia="Bookman Old Style"/>
          <w:szCs w:val="28"/>
          <w:lang w:val="ru-RU" w:eastAsia="ru-RU"/>
        </w:rPr>
        <w:t>английском  языке</w:t>
      </w:r>
      <w:proofErr w:type="gramEnd"/>
      <w:r w:rsidRPr="006F4BBE">
        <w:rPr>
          <w:rFonts w:eastAsia="Bookman Old Style"/>
          <w:szCs w:val="28"/>
          <w:lang w:val="ru-RU" w:eastAsia="ru-RU"/>
        </w:rPr>
        <w:t xml:space="preserve">  в соответствии с  коммуникативной ситуацией.</w:t>
      </w:r>
    </w:p>
    <w:p w14:paraId="107E8B4E" w14:textId="38250B56" w:rsidR="00C6278E" w:rsidRPr="006F4BBE" w:rsidRDefault="00C6278E"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Осуществлять работу в парах, группах, выполнять разные социальные роли: ведущего и исполнителя.</w:t>
      </w:r>
    </w:p>
    <w:p w14:paraId="61B2EF53" w14:textId="687885A0" w:rsidR="00C6278E" w:rsidRPr="006F4BBE" w:rsidRDefault="00C6278E"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Выражать свою точку зрения на английском языке при использовании изученных языковых средств, уметь корректно выражать свое отношение к альтернативной позиции.</w:t>
      </w:r>
    </w:p>
    <w:p w14:paraId="289421A4" w14:textId="3002BABF" w:rsidR="00C6278E" w:rsidRPr="006F4BBE" w:rsidRDefault="00C6278E"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Представлять на иностранном языке результаты выполненной проектной работы с использованием компьютерной презентации.</w:t>
      </w:r>
    </w:p>
    <w:p w14:paraId="55DB45ED" w14:textId="77777777" w:rsidR="00C6278E" w:rsidRPr="006F4BBE" w:rsidRDefault="00C6278E" w:rsidP="00287D0F">
      <w:pPr>
        <w:rPr>
          <w:lang w:val="ru-RU"/>
        </w:rPr>
      </w:pPr>
    </w:p>
    <w:p w14:paraId="58167B86" w14:textId="77777777" w:rsidR="00C6278E" w:rsidRPr="006F4BBE" w:rsidRDefault="00C6278E" w:rsidP="00287D0F">
      <w:pPr>
        <w:rPr>
          <w:lang w:val="ru-RU"/>
        </w:rPr>
      </w:pPr>
      <w:r w:rsidRPr="006F4BBE">
        <w:rPr>
          <w:lang w:val="ru-RU"/>
        </w:rPr>
        <w:t>1</w:t>
      </w:r>
    </w:p>
    <w:p w14:paraId="718DA921" w14:textId="77777777" w:rsidR="00C6278E" w:rsidRPr="006F4BBE" w:rsidRDefault="00C6278E" w:rsidP="00287D0F">
      <w:pPr>
        <w:rPr>
          <w:lang w:val="ru-RU"/>
        </w:rPr>
      </w:pPr>
      <w:r w:rsidRPr="006F4BBE">
        <w:rPr>
          <w:i/>
          <w:lang w:val="ru-RU"/>
        </w:rPr>
        <w:t>Овладение универсальными учебными регулятивными действиями</w:t>
      </w:r>
      <w:r w:rsidRPr="006F4BBE">
        <w:rPr>
          <w:lang w:val="ru-RU"/>
        </w:rPr>
        <w:t>:</w:t>
      </w:r>
    </w:p>
    <w:p w14:paraId="6F2D886D" w14:textId="2E477185" w:rsidR="00C6278E" w:rsidRPr="006F4BBE" w:rsidRDefault="00C6278E"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w:t>
      </w:r>
      <w:proofErr w:type="gramStart"/>
      <w:r w:rsidRPr="006F4BBE">
        <w:rPr>
          <w:rFonts w:eastAsia="Bookman Old Style"/>
          <w:szCs w:val="28"/>
          <w:lang w:val="ru-RU" w:eastAsia="ru-RU"/>
        </w:rPr>
        <w:t>Формулировать  новые</w:t>
      </w:r>
      <w:proofErr w:type="gramEnd"/>
      <w:r w:rsidRPr="006F4BBE">
        <w:rPr>
          <w:rFonts w:eastAsia="Bookman Old Style"/>
          <w:szCs w:val="28"/>
          <w:lang w:val="ru-RU" w:eastAsia="ru-RU"/>
        </w:rPr>
        <w:t xml:space="preserve"> учебные задачи, определять способы их выполнения в сотрудничестве с учителем и самостоятельно;</w:t>
      </w:r>
    </w:p>
    <w:p w14:paraId="40D7A67F" w14:textId="352508BE" w:rsidR="00C6278E" w:rsidRPr="006F4BBE" w:rsidRDefault="00C6278E"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Планировать работу в парах или группе, определять свою роль, распределять задачи между участниками.</w:t>
      </w:r>
    </w:p>
    <w:p w14:paraId="2C1B3B5E" w14:textId="68CD292D" w:rsidR="00C6278E" w:rsidRPr="006F4BBE" w:rsidRDefault="00C6278E"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Воспринимать речь партнера при работе в паре или группах, при необходимости ее корректировать.</w:t>
      </w:r>
    </w:p>
    <w:p w14:paraId="2BC147D6" w14:textId="21B1A07B" w:rsidR="00C6278E" w:rsidRPr="006F4BBE" w:rsidRDefault="00C6278E"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Корректировать свою деятельность с учетом поставленных учебных задач, возникающих в ходе их </w:t>
      </w:r>
      <w:proofErr w:type="gramStart"/>
      <w:r w:rsidRPr="006F4BBE">
        <w:rPr>
          <w:rFonts w:eastAsia="Bookman Old Style"/>
          <w:szCs w:val="28"/>
          <w:lang w:val="ru-RU" w:eastAsia="ru-RU"/>
        </w:rPr>
        <w:t>выполнения,  трудностей</w:t>
      </w:r>
      <w:proofErr w:type="gramEnd"/>
      <w:r w:rsidRPr="006F4BBE">
        <w:rPr>
          <w:rFonts w:eastAsia="Bookman Old Style"/>
          <w:szCs w:val="28"/>
          <w:lang w:val="ru-RU" w:eastAsia="ru-RU"/>
        </w:rPr>
        <w:t xml:space="preserve"> и ошибок.</w:t>
      </w:r>
    </w:p>
    <w:p w14:paraId="30EDA98C" w14:textId="36664F33" w:rsidR="00C6278E" w:rsidRPr="006F4BBE" w:rsidRDefault="00C6278E" w:rsidP="00D24122">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Осуществлять самоконтроль при выполнении заданий, адекватно оценивать результаты своей деятельности.</w:t>
      </w:r>
    </w:p>
    <w:p w14:paraId="288E1A4E" w14:textId="77777777" w:rsidR="00C6278E" w:rsidRPr="006F4BBE" w:rsidRDefault="00C6278E" w:rsidP="00287D0F">
      <w:pPr>
        <w:rPr>
          <w:lang w:val="ru-RU"/>
        </w:rPr>
      </w:pPr>
    </w:p>
    <w:p w14:paraId="6E93EFE2" w14:textId="2869BD0B" w:rsidR="00C6278E" w:rsidRPr="006F4BBE" w:rsidRDefault="00D24122" w:rsidP="00287D0F">
      <w:pPr>
        <w:rPr>
          <w:b/>
          <w:bCs/>
          <w:i/>
          <w:iCs/>
          <w:lang w:val="ru-RU"/>
        </w:rPr>
      </w:pPr>
      <w:bookmarkStart w:id="191" w:name="_Toc97148316"/>
      <w:r w:rsidRPr="006F4BBE">
        <w:rPr>
          <w:b/>
          <w:bCs/>
          <w:i/>
          <w:iCs/>
          <w:lang w:val="ru-RU"/>
        </w:rPr>
        <w:t>Предметные результаты</w:t>
      </w:r>
      <w:bookmarkEnd w:id="191"/>
    </w:p>
    <w:p w14:paraId="3C66B13B" w14:textId="09FF31E7" w:rsidR="00C6278E" w:rsidRPr="006F4BBE" w:rsidRDefault="00C6278E" w:rsidP="00287D0F">
      <w:pPr>
        <w:rPr>
          <w:lang w:val="ru-RU"/>
        </w:rPr>
      </w:pPr>
      <w:r w:rsidRPr="006F4BBE">
        <w:rPr>
          <w:lang w:val="ru-RU"/>
        </w:rPr>
        <w:lastRenderedPageBreak/>
        <w:t xml:space="preserve">Предметные результаты по учебному предмету «Иностранный (английский) язык» предметной области «Иностранные языки» ориентированы на применение знаний, умений и навыков в учебных ситуациях и реальных жизненных условиях, должны отражать сформированность иноязычной коммуникативной компетенции на </w:t>
      </w:r>
      <w:proofErr w:type="spellStart"/>
      <w:r w:rsidRPr="006F4BBE">
        <w:rPr>
          <w:lang w:val="ru-RU"/>
        </w:rPr>
        <w:t>допороговом</w:t>
      </w:r>
      <w:proofErr w:type="spellEnd"/>
      <w:r w:rsidRPr="006F4BBE">
        <w:rPr>
          <w:lang w:val="ru-RU"/>
        </w:rPr>
        <w:t xml:space="preserve"> уровне в совокупности её составляющих </w:t>
      </w:r>
      <w:r w:rsidR="00BD6D2B" w:rsidRPr="006F4BBE">
        <w:rPr>
          <w:lang w:val="ru-RU"/>
        </w:rPr>
        <w:t>–</w:t>
      </w:r>
      <w:r w:rsidRPr="006F4BBE">
        <w:rPr>
          <w:lang w:val="ru-RU"/>
        </w:rPr>
        <w:t xml:space="preserve"> речевой, языковой, социокультурной, компенсаторной, метапредметной (учебно-познавательной).</w:t>
      </w:r>
    </w:p>
    <w:p w14:paraId="4AA9EF23" w14:textId="77777777" w:rsidR="00C6278E" w:rsidRPr="006F4BBE" w:rsidRDefault="00C6278E" w:rsidP="00287D0F">
      <w:pPr>
        <w:rPr>
          <w:lang w:val="ru-RU"/>
        </w:rPr>
      </w:pPr>
      <w:r w:rsidRPr="006F4BBE">
        <w:rPr>
          <w:lang w:val="ru-RU"/>
        </w:rPr>
        <w:t xml:space="preserve">Достижение предметных результатов обучающимися с РАС на этапе обучения в основной школе определяется индивидуальными особенностями, связанными как с особенностями познавательной деятельности и неравномерностью развития психических функций, так и особенностями формирования социального опыта аутичных школьников. Поэтому достижение предметных результатов конкретным учащимся может не всегда совпадать с временными границами обучения по годам обучения. </w:t>
      </w:r>
    </w:p>
    <w:p w14:paraId="7447EF39" w14:textId="77777777" w:rsidR="00C6278E" w:rsidRPr="006F4BBE" w:rsidRDefault="00C6278E" w:rsidP="00287D0F">
      <w:pPr>
        <w:rPr>
          <w:lang w:val="ru-RU"/>
        </w:rPr>
      </w:pPr>
      <w:r w:rsidRPr="006F4BBE">
        <w:rPr>
          <w:lang w:val="ru-RU"/>
        </w:rPr>
        <w:t xml:space="preserve">Проведение контрольного оценивания монологической и диалогической форм устной речи не является обязательной в случае, если обучающийся </w:t>
      </w:r>
      <w:proofErr w:type="gramStart"/>
      <w:r w:rsidRPr="006F4BBE">
        <w:rPr>
          <w:lang w:val="ru-RU"/>
        </w:rPr>
        <w:t>испытывает  существенные</w:t>
      </w:r>
      <w:proofErr w:type="gramEnd"/>
      <w:r w:rsidRPr="006F4BBE">
        <w:rPr>
          <w:lang w:val="ru-RU"/>
        </w:rPr>
        <w:t xml:space="preserve"> трудности в устной коммуникации на родном языке.    При указанных обстоятельствах иноязычная речь оценивается только в письменной форме.</w:t>
      </w:r>
    </w:p>
    <w:p w14:paraId="06B151ED" w14:textId="77777777" w:rsidR="00C6278E" w:rsidRPr="006F4BBE" w:rsidRDefault="00C6278E" w:rsidP="00287D0F">
      <w:pPr>
        <w:rPr>
          <w:lang w:val="ru-RU"/>
        </w:rPr>
      </w:pPr>
    </w:p>
    <w:p w14:paraId="5BA09A15" w14:textId="61613360" w:rsidR="00C6278E" w:rsidRPr="006F4BBE" w:rsidRDefault="00D24122" w:rsidP="00287D0F">
      <w:pPr>
        <w:rPr>
          <w:b/>
          <w:lang w:val="ru-RU"/>
        </w:rPr>
      </w:pPr>
      <w:r w:rsidRPr="006F4BBE">
        <w:rPr>
          <w:b/>
          <w:lang w:val="ru-RU"/>
        </w:rPr>
        <w:t>5 КЛАСС</w:t>
      </w:r>
    </w:p>
    <w:p w14:paraId="3B43FF2E" w14:textId="77777777" w:rsidR="00C6278E" w:rsidRPr="006F4BBE" w:rsidRDefault="00C6278E" w:rsidP="00287D0F">
      <w:pPr>
        <w:rPr>
          <w:lang w:val="ru-RU"/>
        </w:rPr>
      </w:pPr>
      <w:r w:rsidRPr="006F4BBE">
        <w:rPr>
          <w:lang w:val="ru-RU"/>
        </w:rPr>
        <w:t>1)   владеть основными видами речевой деятельности:</w:t>
      </w:r>
    </w:p>
    <w:p w14:paraId="3AA16299" w14:textId="521BEC02" w:rsidR="00C6278E" w:rsidRPr="006F4BBE" w:rsidRDefault="00C6278E" w:rsidP="00287D0F">
      <w:pPr>
        <w:rPr>
          <w:lang w:val="ru-RU"/>
        </w:rPr>
      </w:pPr>
      <w:r w:rsidRPr="006F4BBE">
        <w:rPr>
          <w:b/>
          <w:lang w:val="ru-RU"/>
        </w:rPr>
        <w:t xml:space="preserve">говорение: </w:t>
      </w:r>
      <w:r w:rsidRPr="006F4BBE">
        <w:rPr>
          <w:i/>
          <w:lang w:val="ru-RU"/>
        </w:rPr>
        <w:t xml:space="preserve">вести разные виды диалогов </w:t>
      </w:r>
      <w:r w:rsidRPr="006F4BBE">
        <w:rPr>
          <w:lang w:val="ru-RU"/>
        </w:rPr>
        <w:t xml:space="preserve">(диалог этикетного характера, диалог </w:t>
      </w:r>
      <w:r w:rsidR="00BD6D2B" w:rsidRPr="006F4BBE">
        <w:rPr>
          <w:lang w:val="ru-RU"/>
        </w:rPr>
        <w:t>–</w:t>
      </w:r>
      <w:r w:rsidRPr="006F4BBE">
        <w:rPr>
          <w:lang w:val="ru-RU"/>
        </w:rPr>
        <w:t xml:space="preserve"> побуждение к действию, диалог-расспрос) в рамках тематического содержания речи в стандартных ситуациях неофициального общения с вербальными и/или зрительными опорами, с соблюдением норм речевого этикета, принятого в стране/странах изучаемого языка (до 5 реплик со стороны каждого собеседника);</w:t>
      </w:r>
    </w:p>
    <w:p w14:paraId="5C506E15" w14:textId="0184B95F" w:rsidR="00C6278E" w:rsidRPr="006F4BBE" w:rsidRDefault="00C6278E" w:rsidP="00287D0F">
      <w:pPr>
        <w:rPr>
          <w:lang w:val="ru-RU"/>
        </w:rPr>
      </w:pPr>
      <w:r w:rsidRPr="006F4BBE">
        <w:rPr>
          <w:i/>
          <w:lang w:val="ru-RU"/>
        </w:rPr>
        <w:t xml:space="preserve">создавать разные виды монологических высказываний </w:t>
      </w:r>
      <w:r w:rsidRPr="006F4BBE">
        <w:rPr>
          <w:lang w:val="ru-RU"/>
        </w:rPr>
        <w:t xml:space="preserve">(описание, в том числе характеристика; повествование/сообщение)   с вербальными и/или зрительными опорами в рамках тематического содержания речи (объём монологического высказывания </w:t>
      </w:r>
      <w:r w:rsidR="00BD6D2B" w:rsidRPr="006F4BBE">
        <w:rPr>
          <w:lang w:val="ru-RU"/>
        </w:rPr>
        <w:t>–</w:t>
      </w:r>
      <w:r w:rsidRPr="006F4BBE">
        <w:rPr>
          <w:lang w:val="ru-RU"/>
        </w:rPr>
        <w:t xml:space="preserve"> 5</w:t>
      </w:r>
      <w:r w:rsidR="00BD6D2B" w:rsidRPr="006F4BBE">
        <w:rPr>
          <w:lang w:val="ru-RU"/>
        </w:rPr>
        <w:t>–</w:t>
      </w:r>
      <w:r w:rsidRPr="006F4BBE">
        <w:rPr>
          <w:lang w:val="ru-RU"/>
        </w:rPr>
        <w:t xml:space="preserve">6 фраз); </w:t>
      </w:r>
      <w:r w:rsidRPr="006F4BBE">
        <w:rPr>
          <w:i/>
          <w:lang w:val="ru-RU"/>
        </w:rPr>
        <w:t xml:space="preserve">излагать </w:t>
      </w:r>
      <w:r w:rsidRPr="006F4BBE">
        <w:rPr>
          <w:lang w:val="ru-RU"/>
        </w:rPr>
        <w:t xml:space="preserve">основное содержание прочитанного текста с вербальными и/или зрительными опорами (объём </w:t>
      </w:r>
      <w:r w:rsidR="00BD6D2B" w:rsidRPr="006F4BBE">
        <w:rPr>
          <w:lang w:val="ru-RU"/>
        </w:rPr>
        <w:t>–</w:t>
      </w:r>
      <w:r w:rsidRPr="006F4BBE">
        <w:rPr>
          <w:lang w:val="ru-RU"/>
        </w:rPr>
        <w:t xml:space="preserve"> 5</w:t>
      </w:r>
      <w:r w:rsidR="00BD6D2B" w:rsidRPr="006F4BBE">
        <w:rPr>
          <w:lang w:val="ru-RU"/>
        </w:rPr>
        <w:t>–</w:t>
      </w:r>
      <w:r w:rsidRPr="006F4BBE">
        <w:rPr>
          <w:lang w:val="ru-RU"/>
        </w:rPr>
        <w:t xml:space="preserve">6 фраз); кратко </w:t>
      </w:r>
      <w:r w:rsidRPr="006F4BBE">
        <w:rPr>
          <w:i/>
          <w:lang w:val="ru-RU"/>
        </w:rPr>
        <w:t xml:space="preserve">излагать </w:t>
      </w:r>
      <w:r w:rsidRPr="006F4BBE">
        <w:rPr>
          <w:lang w:val="ru-RU"/>
        </w:rPr>
        <w:t>результаты выполненной проектной</w:t>
      </w:r>
      <w:r w:rsidRPr="006F4BBE">
        <w:rPr>
          <w:spacing w:val="-8"/>
          <w:lang w:val="ru-RU"/>
        </w:rPr>
        <w:t xml:space="preserve"> </w:t>
      </w:r>
      <w:r w:rsidRPr="006F4BBE">
        <w:rPr>
          <w:lang w:val="ru-RU"/>
        </w:rPr>
        <w:t>работы</w:t>
      </w:r>
      <w:r w:rsidRPr="006F4BBE">
        <w:rPr>
          <w:spacing w:val="-8"/>
          <w:lang w:val="ru-RU"/>
        </w:rPr>
        <w:t xml:space="preserve"> </w:t>
      </w:r>
      <w:r w:rsidRPr="006F4BBE">
        <w:rPr>
          <w:lang w:val="ru-RU"/>
        </w:rPr>
        <w:t>(объём</w:t>
      </w:r>
      <w:r w:rsidRPr="006F4BBE">
        <w:rPr>
          <w:spacing w:val="-8"/>
          <w:lang w:val="ru-RU"/>
        </w:rPr>
        <w:t xml:space="preserve"> </w:t>
      </w:r>
      <w:r w:rsidR="00BD6D2B" w:rsidRPr="006F4BBE">
        <w:rPr>
          <w:lang w:val="ru-RU"/>
        </w:rPr>
        <w:t>–</w:t>
      </w:r>
      <w:r w:rsidRPr="006F4BBE">
        <w:rPr>
          <w:spacing w:val="-8"/>
          <w:lang w:val="ru-RU"/>
        </w:rPr>
        <w:t xml:space="preserve"> </w:t>
      </w:r>
      <w:r w:rsidRPr="006F4BBE">
        <w:rPr>
          <w:lang w:val="ru-RU"/>
        </w:rPr>
        <w:t>до</w:t>
      </w:r>
      <w:r w:rsidRPr="006F4BBE">
        <w:rPr>
          <w:spacing w:val="-8"/>
          <w:lang w:val="ru-RU"/>
        </w:rPr>
        <w:t xml:space="preserve"> </w:t>
      </w:r>
      <w:r w:rsidRPr="006F4BBE">
        <w:rPr>
          <w:lang w:val="ru-RU"/>
        </w:rPr>
        <w:t>6</w:t>
      </w:r>
      <w:r w:rsidRPr="006F4BBE">
        <w:rPr>
          <w:spacing w:val="-8"/>
          <w:lang w:val="ru-RU"/>
        </w:rPr>
        <w:t xml:space="preserve"> </w:t>
      </w:r>
      <w:r w:rsidRPr="006F4BBE">
        <w:rPr>
          <w:lang w:val="ru-RU"/>
        </w:rPr>
        <w:t>фраз);</w:t>
      </w:r>
    </w:p>
    <w:p w14:paraId="149C080E" w14:textId="294843B0" w:rsidR="00C6278E" w:rsidRPr="006F4BBE" w:rsidRDefault="00C6278E" w:rsidP="00287D0F">
      <w:pPr>
        <w:rPr>
          <w:lang w:val="ru-RU"/>
        </w:rPr>
      </w:pPr>
      <w:r w:rsidRPr="006F4BBE">
        <w:rPr>
          <w:b/>
          <w:lang w:val="ru-RU"/>
        </w:rPr>
        <w:t>аудирование:</w:t>
      </w:r>
      <w:r w:rsidRPr="006F4BBE">
        <w:rPr>
          <w:b/>
          <w:spacing w:val="-25"/>
          <w:lang w:val="ru-RU"/>
        </w:rPr>
        <w:t xml:space="preserve"> </w:t>
      </w:r>
      <w:r w:rsidRPr="006F4BBE">
        <w:rPr>
          <w:i/>
          <w:lang w:val="ru-RU"/>
        </w:rPr>
        <w:t>воспринимать</w:t>
      </w:r>
      <w:r w:rsidRPr="006F4BBE">
        <w:rPr>
          <w:i/>
          <w:spacing w:val="-25"/>
          <w:lang w:val="ru-RU"/>
        </w:rPr>
        <w:t xml:space="preserve"> </w:t>
      </w:r>
      <w:r w:rsidRPr="006F4BBE">
        <w:rPr>
          <w:i/>
          <w:lang w:val="ru-RU"/>
        </w:rPr>
        <w:t>на</w:t>
      </w:r>
      <w:r w:rsidRPr="006F4BBE">
        <w:rPr>
          <w:i/>
          <w:spacing w:val="-25"/>
          <w:lang w:val="ru-RU"/>
        </w:rPr>
        <w:t xml:space="preserve"> </w:t>
      </w:r>
      <w:r w:rsidRPr="006F4BBE">
        <w:rPr>
          <w:i/>
          <w:lang w:val="ru-RU"/>
        </w:rPr>
        <w:t>слух</w:t>
      </w:r>
      <w:r w:rsidRPr="006F4BBE">
        <w:rPr>
          <w:i/>
          <w:spacing w:val="-25"/>
          <w:lang w:val="ru-RU"/>
        </w:rPr>
        <w:t xml:space="preserve"> </w:t>
      </w:r>
      <w:r w:rsidRPr="006F4BBE">
        <w:rPr>
          <w:i/>
          <w:lang w:val="ru-RU"/>
        </w:rPr>
        <w:t>и</w:t>
      </w:r>
      <w:r w:rsidRPr="006F4BBE">
        <w:rPr>
          <w:i/>
          <w:spacing w:val="-25"/>
          <w:lang w:val="ru-RU"/>
        </w:rPr>
        <w:t xml:space="preserve"> </w:t>
      </w:r>
      <w:r w:rsidRPr="006F4BBE">
        <w:rPr>
          <w:i/>
          <w:lang w:val="ru-RU"/>
        </w:rPr>
        <w:t>понимать</w:t>
      </w:r>
      <w:r w:rsidRPr="006F4BBE">
        <w:rPr>
          <w:i/>
          <w:spacing w:val="-25"/>
          <w:lang w:val="ru-RU"/>
        </w:rPr>
        <w:t xml:space="preserve"> </w:t>
      </w:r>
      <w:r w:rsidRPr="006F4BBE">
        <w:rPr>
          <w:lang w:val="ru-RU"/>
        </w:rPr>
        <w:t>несложные адаптированные аутентичные тексты, содержащие отдельные незнакомые слова, со зрительными опорами или без опоры    с</w:t>
      </w:r>
      <w:r w:rsidRPr="006F4BBE">
        <w:rPr>
          <w:spacing w:val="-25"/>
          <w:lang w:val="ru-RU"/>
        </w:rPr>
        <w:t xml:space="preserve"> </w:t>
      </w:r>
      <w:r w:rsidRPr="006F4BBE">
        <w:rPr>
          <w:lang w:val="ru-RU"/>
        </w:rPr>
        <w:t>разной</w:t>
      </w:r>
      <w:r w:rsidRPr="006F4BBE">
        <w:rPr>
          <w:spacing w:val="-25"/>
          <w:lang w:val="ru-RU"/>
        </w:rPr>
        <w:t xml:space="preserve"> </w:t>
      </w:r>
      <w:r w:rsidRPr="006F4BBE">
        <w:rPr>
          <w:lang w:val="ru-RU"/>
        </w:rPr>
        <w:t>глубиной</w:t>
      </w:r>
      <w:r w:rsidRPr="006F4BBE">
        <w:rPr>
          <w:spacing w:val="-25"/>
          <w:lang w:val="ru-RU"/>
        </w:rPr>
        <w:t xml:space="preserve"> </w:t>
      </w:r>
      <w:r w:rsidRPr="006F4BBE">
        <w:rPr>
          <w:lang w:val="ru-RU"/>
        </w:rPr>
        <w:t>проникновения</w:t>
      </w:r>
      <w:r w:rsidRPr="006F4BBE">
        <w:rPr>
          <w:spacing w:val="-25"/>
          <w:lang w:val="ru-RU"/>
        </w:rPr>
        <w:t xml:space="preserve"> </w:t>
      </w:r>
      <w:r w:rsidRPr="006F4BBE">
        <w:rPr>
          <w:lang w:val="ru-RU"/>
        </w:rPr>
        <w:t>в</w:t>
      </w:r>
      <w:r w:rsidRPr="006F4BBE">
        <w:rPr>
          <w:spacing w:val="-25"/>
          <w:lang w:val="ru-RU"/>
        </w:rPr>
        <w:t xml:space="preserve"> </w:t>
      </w:r>
      <w:r w:rsidRPr="006F4BBE">
        <w:rPr>
          <w:lang w:val="ru-RU"/>
        </w:rPr>
        <w:t>их</w:t>
      </w:r>
      <w:r w:rsidRPr="006F4BBE">
        <w:rPr>
          <w:spacing w:val="-25"/>
          <w:lang w:val="ru-RU"/>
        </w:rPr>
        <w:t xml:space="preserve"> </w:t>
      </w:r>
      <w:r w:rsidRPr="006F4BBE">
        <w:rPr>
          <w:lang w:val="ru-RU"/>
        </w:rPr>
        <w:t>содержание</w:t>
      </w:r>
      <w:r w:rsidRPr="006F4BBE">
        <w:rPr>
          <w:spacing w:val="-25"/>
          <w:lang w:val="ru-RU"/>
        </w:rPr>
        <w:t xml:space="preserve"> </w:t>
      </w:r>
      <w:r w:rsidRPr="006F4BBE">
        <w:rPr>
          <w:lang w:val="ru-RU"/>
        </w:rPr>
        <w:t>в</w:t>
      </w:r>
      <w:r w:rsidRPr="006F4BBE">
        <w:rPr>
          <w:spacing w:val="-25"/>
          <w:lang w:val="ru-RU"/>
        </w:rPr>
        <w:t xml:space="preserve"> </w:t>
      </w:r>
      <w:r w:rsidRPr="006F4BBE">
        <w:rPr>
          <w:lang w:val="ru-RU"/>
        </w:rPr>
        <w:t xml:space="preserve">зависимости от поставленной коммуникативной задачи: с пониманием основного содержания, с пониманием запрашиваемой информации (время звучания текста/текстов для аудирования </w:t>
      </w:r>
      <w:r w:rsidR="00BD6D2B" w:rsidRPr="006F4BBE">
        <w:rPr>
          <w:lang w:val="ru-RU"/>
        </w:rPr>
        <w:t>–</w:t>
      </w:r>
      <w:r w:rsidRPr="006F4BBE">
        <w:rPr>
          <w:lang w:val="ru-RU"/>
        </w:rPr>
        <w:t xml:space="preserve"> до 1</w:t>
      </w:r>
      <w:r w:rsidRPr="006F4BBE">
        <w:rPr>
          <w:spacing w:val="-28"/>
          <w:lang w:val="ru-RU"/>
        </w:rPr>
        <w:t xml:space="preserve"> </w:t>
      </w:r>
      <w:r w:rsidRPr="006F4BBE">
        <w:rPr>
          <w:lang w:val="ru-RU"/>
        </w:rPr>
        <w:t>минуты);</w:t>
      </w:r>
    </w:p>
    <w:p w14:paraId="40EDAE31" w14:textId="2F21F9A5" w:rsidR="00C6278E" w:rsidRPr="006F4BBE" w:rsidRDefault="00C6278E" w:rsidP="00287D0F">
      <w:pPr>
        <w:rPr>
          <w:lang w:val="ru-RU"/>
        </w:rPr>
      </w:pPr>
      <w:r w:rsidRPr="006F4BBE">
        <w:rPr>
          <w:b/>
          <w:lang w:val="ru-RU"/>
        </w:rPr>
        <w:t>смысловое</w:t>
      </w:r>
      <w:r w:rsidRPr="006F4BBE">
        <w:rPr>
          <w:b/>
          <w:spacing w:val="-30"/>
          <w:lang w:val="ru-RU"/>
        </w:rPr>
        <w:t xml:space="preserve"> </w:t>
      </w:r>
      <w:r w:rsidRPr="006F4BBE">
        <w:rPr>
          <w:b/>
          <w:lang w:val="ru-RU"/>
        </w:rPr>
        <w:t>чтение:</w:t>
      </w:r>
      <w:r w:rsidRPr="006F4BBE">
        <w:rPr>
          <w:b/>
          <w:spacing w:val="-30"/>
          <w:lang w:val="ru-RU"/>
        </w:rPr>
        <w:t xml:space="preserve"> </w:t>
      </w:r>
      <w:r w:rsidRPr="006F4BBE">
        <w:rPr>
          <w:i/>
          <w:lang w:val="ru-RU"/>
        </w:rPr>
        <w:t>читать</w:t>
      </w:r>
      <w:r w:rsidRPr="006F4BBE">
        <w:rPr>
          <w:i/>
          <w:spacing w:val="-30"/>
          <w:lang w:val="ru-RU"/>
        </w:rPr>
        <w:t xml:space="preserve"> </w:t>
      </w:r>
      <w:r w:rsidRPr="006F4BBE">
        <w:rPr>
          <w:i/>
          <w:lang w:val="ru-RU"/>
        </w:rPr>
        <w:t>про</w:t>
      </w:r>
      <w:r w:rsidRPr="006F4BBE">
        <w:rPr>
          <w:i/>
          <w:spacing w:val="-30"/>
          <w:lang w:val="ru-RU"/>
        </w:rPr>
        <w:t xml:space="preserve"> </w:t>
      </w:r>
      <w:r w:rsidRPr="006F4BBE">
        <w:rPr>
          <w:i/>
          <w:lang w:val="ru-RU"/>
        </w:rPr>
        <w:t>себя</w:t>
      </w:r>
      <w:r w:rsidRPr="006F4BBE">
        <w:rPr>
          <w:i/>
          <w:spacing w:val="-30"/>
          <w:lang w:val="ru-RU"/>
        </w:rPr>
        <w:t xml:space="preserve"> </w:t>
      </w:r>
      <w:r w:rsidRPr="006F4BBE">
        <w:rPr>
          <w:i/>
          <w:lang w:val="ru-RU"/>
        </w:rPr>
        <w:t>и</w:t>
      </w:r>
      <w:r w:rsidRPr="006F4BBE">
        <w:rPr>
          <w:i/>
          <w:spacing w:val="-30"/>
          <w:lang w:val="ru-RU"/>
        </w:rPr>
        <w:t xml:space="preserve"> </w:t>
      </w:r>
      <w:r w:rsidRPr="006F4BBE">
        <w:rPr>
          <w:i/>
          <w:lang w:val="ru-RU"/>
        </w:rPr>
        <w:t>понимать</w:t>
      </w:r>
      <w:r w:rsidRPr="006F4BBE">
        <w:rPr>
          <w:i/>
          <w:spacing w:val="-30"/>
          <w:lang w:val="ru-RU"/>
        </w:rPr>
        <w:t xml:space="preserve"> </w:t>
      </w:r>
      <w:r w:rsidRPr="006F4BBE">
        <w:rPr>
          <w:lang w:val="ru-RU"/>
        </w:rPr>
        <w:t>несложные адаптированные аутентичные тексты, содержащие отдельные незнакомые слова, с различной глубиной проникновения в их содержание</w:t>
      </w:r>
      <w:r w:rsidRPr="006F4BBE">
        <w:rPr>
          <w:spacing w:val="-13"/>
          <w:lang w:val="ru-RU"/>
        </w:rPr>
        <w:t xml:space="preserve"> </w:t>
      </w:r>
      <w:r w:rsidRPr="006F4BBE">
        <w:rPr>
          <w:lang w:val="ru-RU"/>
        </w:rPr>
        <w:t>в</w:t>
      </w:r>
      <w:r w:rsidRPr="006F4BBE">
        <w:rPr>
          <w:spacing w:val="-13"/>
          <w:lang w:val="ru-RU"/>
        </w:rPr>
        <w:t xml:space="preserve"> </w:t>
      </w:r>
      <w:r w:rsidRPr="006F4BBE">
        <w:rPr>
          <w:lang w:val="ru-RU"/>
        </w:rPr>
        <w:t>зависимости</w:t>
      </w:r>
      <w:r w:rsidRPr="006F4BBE">
        <w:rPr>
          <w:spacing w:val="-13"/>
          <w:lang w:val="ru-RU"/>
        </w:rPr>
        <w:t xml:space="preserve"> </w:t>
      </w:r>
      <w:r w:rsidRPr="006F4BBE">
        <w:rPr>
          <w:lang w:val="ru-RU"/>
        </w:rPr>
        <w:t>от</w:t>
      </w:r>
      <w:r w:rsidRPr="006F4BBE">
        <w:rPr>
          <w:spacing w:val="-13"/>
          <w:lang w:val="ru-RU"/>
        </w:rPr>
        <w:t xml:space="preserve"> </w:t>
      </w:r>
      <w:r w:rsidRPr="006F4BBE">
        <w:rPr>
          <w:lang w:val="ru-RU"/>
        </w:rPr>
        <w:t>поставленной</w:t>
      </w:r>
      <w:r w:rsidRPr="006F4BBE">
        <w:rPr>
          <w:spacing w:val="-13"/>
          <w:lang w:val="ru-RU"/>
        </w:rPr>
        <w:t xml:space="preserve"> </w:t>
      </w:r>
      <w:r w:rsidRPr="006F4BBE">
        <w:rPr>
          <w:lang w:val="ru-RU"/>
        </w:rPr>
        <w:t>коммуникативной задачи:</w:t>
      </w:r>
      <w:r w:rsidRPr="006F4BBE">
        <w:rPr>
          <w:spacing w:val="-29"/>
          <w:lang w:val="ru-RU"/>
        </w:rPr>
        <w:t xml:space="preserve"> </w:t>
      </w:r>
      <w:r w:rsidRPr="006F4BBE">
        <w:rPr>
          <w:lang w:val="ru-RU"/>
        </w:rPr>
        <w:t>с</w:t>
      </w:r>
      <w:r w:rsidRPr="006F4BBE">
        <w:rPr>
          <w:spacing w:val="-29"/>
          <w:lang w:val="ru-RU"/>
        </w:rPr>
        <w:t xml:space="preserve"> </w:t>
      </w:r>
      <w:r w:rsidRPr="006F4BBE">
        <w:rPr>
          <w:lang w:val="ru-RU"/>
        </w:rPr>
        <w:t>пониманием</w:t>
      </w:r>
      <w:r w:rsidRPr="006F4BBE">
        <w:rPr>
          <w:spacing w:val="-29"/>
          <w:lang w:val="ru-RU"/>
        </w:rPr>
        <w:t xml:space="preserve"> </w:t>
      </w:r>
      <w:r w:rsidRPr="006F4BBE">
        <w:rPr>
          <w:lang w:val="ru-RU"/>
        </w:rPr>
        <w:t>основного</w:t>
      </w:r>
      <w:r w:rsidRPr="006F4BBE">
        <w:rPr>
          <w:spacing w:val="-29"/>
          <w:lang w:val="ru-RU"/>
        </w:rPr>
        <w:t xml:space="preserve"> </w:t>
      </w:r>
      <w:r w:rsidRPr="006F4BBE">
        <w:rPr>
          <w:lang w:val="ru-RU"/>
        </w:rPr>
        <w:t>содержания,</w:t>
      </w:r>
      <w:r w:rsidRPr="006F4BBE">
        <w:rPr>
          <w:spacing w:val="-29"/>
          <w:lang w:val="ru-RU"/>
        </w:rPr>
        <w:t xml:space="preserve"> </w:t>
      </w:r>
      <w:r w:rsidRPr="006F4BBE">
        <w:rPr>
          <w:lang w:val="ru-RU"/>
        </w:rPr>
        <w:t>с</w:t>
      </w:r>
      <w:r w:rsidRPr="006F4BBE">
        <w:rPr>
          <w:spacing w:val="-29"/>
          <w:lang w:val="ru-RU"/>
        </w:rPr>
        <w:t xml:space="preserve"> </w:t>
      </w:r>
      <w:r w:rsidRPr="006F4BBE">
        <w:rPr>
          <w:lang w:val="ru-RU"/>
        </w:rPr>
        <w:t>пониманием</w:t>
      </w:r>
      <w:r w:rsidRPr="006F4BBE">
        <w:rPr>
          <w:spacing w:val="-29"/>
          <w:lang w:val="ru-RU"/>
        </w:rPr>
        <w:t xml:space="preserve"> </w:t>
      </w:r>
      <w:r w:rsidRPr="006F4BBE">
        <w:rPr>
          <w:lang w:val="ru-RU"/>
        </w:rPr>
        <w:t>запрашиваемой</w:t>
      </w:r>
      <w:r w:rsidRPr="006F4BBE">
        <w:rPr>
          <w:spacing w:val="-31"/>
          <w:lang w:val="ru-RU"/>
        </w:rPr>
        <w:t xml:space="preserve"> </w:t>
      </w:r>
      <w:r w:rsidRPr="006F4BBE">
        <w:rPr>
          <w:lang w:val="ru-RU"/>
        </w:rPr>
        <w:t>информации</w:t>
      </w:r>
      <w:r w:rsidRPr="006F4BBE">
        <w:rPr>
          <w:spacing w:val="-31"/>
          <w:lang w:val="ru-RU"/>
        </w:rPr>
        <w:t xml:space="preserve"> </w:t>
      </w:r>
      <w:r w:rsidRPr="006F4BBE">
        <w:rPr>
          <w:lang w:val="ru-RU"/>
        </w:rPr>
        <w:t>(объём</w:t>
      </w:r>
      <w:r w:rsidRPr="006F4BBE">
        <w:rPr>
          <w:spacing w:val="-31"/>
          <w:lang w:val="ru-RU"/>
        </w:rPr>
        <w:t xml:space="preserve"> </w:t>
      </w:r>
      <w:r w:rsidRPr="006F4BBE">
        <w:rPr>
          <w:lang w:val="ru-RU"/>
        </w:rPr>
        <w:t>текста/текстов</w:t>
      </w:r>
      <w:r w:rsidRPr="006F4BBE">
        <w:rPr>
          <w:spacing w:val="-31"/>
          <w:lang w:val="ru-RU"/>
        </w:rPr>
        <w:t xml:space="preserve"> </w:t>
      </w:r>
      <w:r w:rsidRPr="006F4BBE">
        <w:rPr>
          <w:lang w:val="ru-RU"/>
        </w:rPr>
        <w:t>для</w:t>
      </w:r>
      <w:r w:rsidRPr="006F4BBE">
        <w:rPr>
          <w:spacing w:val="-31"/>
          <w:lang w:val="ru-RU"/>
        </w:rPr>
        <w:t xml:space="preserve"> </w:t>
      </w:r>
      <w:r w:rsidRPr="006F4BBE">
        <w:rPr>
          <w:lang w:val="ru-RU"/>
        </w:rPr>
        <w:t>чтения</w:t>
      </w:r>
      <w:r w:rsidRPr="006F4BBE">
        <w:rPr>
          <w:spacing w:val="-31"/>
          <w:lang w:val="ru-RU"/>
        </w:rPr>
        <w:t xml:space="preserve"> </w:t>
      </w:r>
      <w:r w:rsidR="00BD6D2B" w:rsidRPr="006F4BBE">
        <w:rPr>
          <w:lang w:val="ru-RU"/>
        </w:rPr>
        <w:t>–</w:t>
      </w:r>
      <w:r w:rsidRPr="006F4BBE">
        <w:rPr>
          <w:lang w:val="ru-RU"/>
        </w:rPr>
        <w:t xml:space="preserve"> 180</w:t>
      </w:r>
      <w:r w:rsidR="00BD6D2B" w:rsidRPr="006F4BBE">
        <w:rPr>
          <w:lang w:val="ru-RU"/>
        </w:rPr>
        <w:t>–</w:t>
      </w:r>
      <w:r w:rsidRPr="006F4BBE">
        <w:rPr>
          <w:lang w:val="ru-RU"/>
        </w:rPr>
        <w:t>200</w:t>
      </w:r>
      <w:r w:rsidRPr="006F4BBE">
        <w:rPr>
          <w:spacing w:val="-22"/>
          <w:lang w:val="ru-RU"/>
        </w:rPr>
        <w:t xml:space="preserve"> </w:t>
      </w:r>
      <w:r w:rsidRPr="006F4BBE">
        <w:rPr>
          <w:lang w:val="ru-RU"/>
        </w:rPr>
        <w:t>слов);</w:t>
      </w:r>
      <w:r w:rsidRPr="006F4BBE">
        <w:rPr>
          <w:spacing w:val="-22"/>
          <w:lang w:val="ru-RU"/>
        </w:rPr>
        <w:t xml:space="preserve"> </w:t>
      </w:r>
      <w:r w:rsidRPr="006F4BBE">
        <w:rPr>
          <w:lang w:val="ru-RU"/>
        </w:rPr>
        <w:t>читать</w:t>
      </w:r>
      <w:r w:rsidRPr="006F4BBE">
        <w:rPr>
          <w:spacing w:val="-22"/>
          <w:lang w:val="ru-RU"/>
        </w:rPr>
        <w:t xml:space="preserve"> </w:t>
      </w:r>
      <w:r w:rsidRPr="006F4BBE">
        <w:rPr>
          <w:lang w:val="ru-RU"/>
        </w:rPr>
        <w:t>про</w:t>
      </w:r>
      <w:r w:rsidRPr="006F4BBE">
        <w:rPr>
          <w:spacing w:val="-22"/>
          <w:lang w:val="ru-RU"/>
        </w:rPr>
        <w:t xml:space="preserve"> </w:t>
      </w:r>
      <w:r w:rsidRPr="006F4BBE">
        <w:rPr>
          <w:lang w:val="ru-RU"/>
        </w:rPr>
        <w:t>себя</w:t>
      </w:r>
      <w:r w:rsidRPr="006F4BBE">
        <w:rPr>
          <w:spacing w:val="-22"/>
          <w:lang w:val="ru-RU"/>
        </w:rPr>
        <w:t xml:space="preserve"> </w:t>
      </w:r>
      <w:proofErr w:type="spellStart"/>
      <w:r w:rsidRPr="006F4BBE">
        <w:rPr>
          <w:lang w:val="ru-RU"/>
        </w:rPr>
        <w:t>несплошные</w:t>
      </w:r>
      <w:proofErr w:type="spellEnd"/>
      <w:r w:rsidRPr="006F4BBE">
        <w:rPr>
          <w:spacing w:val="-22"/>
          <w:lang w:val="ru-RU"/>
        </w:rPr>
        <w:t xml:space="preserve"> </w:t>
      </w:r>
      <w:r w:rsidRPr="006F4BBE">
        <w:rPr>
          <w:lang w:val="ru-RU"/>
        </w:rPr>
        <w:t>тексты</w:t>
      </w:r>
      <w:r w:rsidRPr="006F4BBE">
        <w:rPr>
          <w:spacing w:val="-22"/>
          <w:lang w:val="ru-RU"/>
        </w:rPr>
        <w:t xml:space="preserve"> </w:t>
      </w:r>
      <w:r w:rsidRPr="006F4BBE">
        <w:rPr>
          <w:lang w:val="ru-RU"/>
        </w:rPr>
        <w:t>(таблицы) и</w:t>
      </w:r>
      <w:r w:rsidRPr="006F4BBE">
        <w:rPr>
          <w:spacing w:val="-38"/>
          <w:lang w:val="ru-RU"/>
        </w:rPr>
        <w:t xml:space="preserve"> </w:t>
      </w:r>
      <w:r w:rsidRPr="006F4BBE">
        <w:rPr>
          <w:lang w:val="ru-RU"/>
        </w:rPr>
        <w:t>понимать</w:t>
      </w:r>
      <w:r w:rsidRPr="006F4BBE">
        <w:rPr>
          <w:spacing w:val="-38"/>
          <w:lang w:val="ru-RU"/>
        </w:rPr>
        <w:t xml:space="preserve"> </w:t>
      </w:r>
      <w:r w:rsidRPr="006F4BBE">
        <w:rPr>
          <w:lang w:val="ru-RU"/>
        </w:rPr>
        <w:t>представленную</w:t>
      </w:r>
      <w:r w:rsidRPr="006F4BBE">
        <w:rPr>
          <w:spacing w:val="-38"/>
          <w:lang w:val="ru-RU"/>
        </w:rPr>
        <w:t xml:space="preserve"> </w:t>
      </w:r>
      <w:r w:rsidRPr="006F4BBE">
        <w:rPr>
          <w:lang w:val="ru-RU"/>
        </w:rPr>
        <w:t>в</w:t>
      </w:r>
      <w:r w:rsidRPr="006F4BBE">
        <w:rPr>
          <w:spacing w:val="-38"/>
          <w:lang w:val="ru-RU"/>
        </w:rPr>
        <w:t xml:space="preserve"> </w:t>
      </w:r>
      <w:r w:rsidRPr="006F4BBE">
        <w:rPr>
          <w:lang w:val="ru-RU"/>
        </w:rPr>
        <w:t>них</w:t>
      </w:r>
      <w:r w:rsidRPr="006F4BBE">
        <w:rPr>
          <w:spacing w:val="-38"/>
          <w:lang w:val="ru-RU"/>
        </w:rPr>
        <w:t xml:space="preserve"> </w:t>
      </w:r>
      <w:r w:rsidRPr="006F4BBE">
        <w:rPr>
          <w:lang w:val="ru-RU"/>
        </w:rPr>
        <w:t>информацию;</w:t>
      </w:r>
    </w:p>
    <w:p w14:paraId="794074F9" w14:textId="67056AC5" w:rsidR="00C6278E" w:rsidRPr="006F4BBE" w:rsidRDefault="00C6278E" w:rsidP="00287D0F">
      <w:pPr>
        <w:rPr>
          <w:lang w:val="ru-RU"/>
        </w:rPr>
      </w:pPr>
      <w:r w:rsidRPr="006F4BBE">
        <w:rPr>
          <w:b/>
          <w:lang w:val="ru-RU"/>
        </w:rPr>
        <w:lastRenderedPageBreak/>
        <w:t>письменная</w:t>
      </w:r>
      <w:r w:rsidRPr="006F4BBE">
        <w:rPr>
          <w:b/>
          <w:spacing w:val="-37"/>
          <w:lang w:val="ru-RU"/>
        </w:rPr>
        <w:t xml:space="preserve"> </w:t>
      </w:r>
      <w:r w:rsidRPr="006F4BBE">
        <w:rPr>
          <w:b/>
          <w:lang w:val="ru-RU"/>
        </w:rPr>
        <w:t>речь:</w:t>
      </w:r>
      <w:r w:rsidRPr="006F4BBE">
        <w:rPr>
          <w:b/>
          <w:spacing w:val="-37"/>
          <w:lang w:val="ru-RU"/>
        </w:rPr>
        <w:t xml:space="preserve"> </w:t>
      </w:r>
      <w:r w:rsidRPr="006F4BBE">
        <w:rPr>
          <w:i/>
          <w:lang w:val="ru-RU"/>
        </w:rPr>
        <w:t>писать</w:t>
      </w:r>
      <w:r w:rsidRPr="006F4BBE">
        <w:rPr>
          <w:i/>
          <w:spacing w:val="-36"/>
          <w:lang w:val="ru-RU"/>
        </w:rPr>
        <w:t xml:space="preserve"> </w:t>
      </w:r>
      <w:r w:rsidRPr="006F4BBE">
        <w:rPr>
          <w:lang w:val="ru-RU"/>
        </w:rPr>
        <w:t>короткие</w:t>
      </w:r>
      <w:r w:rsidRPr="006F4BBE">
        <w:rPr>
          <w:spacing w:val="-37"/>
          <w:lang w:val="ru-RU"/>
        </w:rPr>
        <w:t xml:space="preserve"> </w:t>
      </w:r>
      <w:r w:rsidRPr="006F4BBE">
        <w:rPr>
          <w:lang w:val="ru-RU"/>
        </w:rPr>
        <w:t>поздравления</w:t>
      </w:r>
      <w:r w:rsidRPr="006F4BBE">
        <w:rPr>
          <w:spacing w:val="-37"/>
          <w:lang w:val="ru-RU"/>
        </w:rPr>
        <w:t xml:space="preserve"> </w:t>
      </w:r>
      <w:r w:rsidRPr="006F4BBE">
        <w:rPr>
          <w:lang w:val="ru-RU"/>
        </w:rPr>
        <w:t>с</w:t>
      </w:r>
      <w:r w:rsidRPr="006F4BBE">
        <w:rPr>
          <w:spacing w:val="-37"/>
          <w:lang w:val="ru-RU"/>
        </w:rPr>
        <w:t xml:space="preserve"> </w:t>
      </w:r>
      <w:r w:rsidRPr="006F4BBE">
        <w:rPr>
          <w:lang w:val="ru-RU"/>
        </w:rPr>
        <w:t>праздниками;</w:t>
      </w:r>
      <w:r w:rsidRPr="006F4BBE">
        <w:rPr>
          <w:spacing w:val="-29"/>
          <w:lang w:val="ru-RU"/>
        </w:rPr>
        <w:t xml:space="preserve"> </w:t>
      </w:r>
      <w:r w:rsidRPr="006F4BBE">
        <w:rPr>
          <w:lang w:val="ru-RU"/>
        </w:rPr>
        <w:t>заполнять</w:t>
      </w:r>
      <w:r w:rsidRPr="006F4BBE">
        <w:rPr>
          <w:spacing w:val="-29"/>
          <w:lang w:val="ru-RU"/>
        </w:rPr>
        <w:t xml:space="preserve"> </w:t>
      </w:r>
      <w:r w:rsidRPr="006F4BBE">
        <w:rPr>
          <w:lang w:val="ru-RU"/>
        </w:rPr>
        <w:t>анкеты</w:t>
      </w:r>
      <w:r w:rsidRPr="006F4BBE">
        <w:rPr>
          <w:spacing w:val="-29"/>
          <w:lang w:val="ru-RU"/>
        </w:rPr>
        <w:t xml:space="preserve"> </w:t>
      </w:r>
      <w:r w:rsidRPr="006F4BBE">
        <w:rPr>
          <w:lang w:val="ru-RU"/>
        </w:rPr>
        <w:t>и</w:t>
      </w:r>
      <w:r w:rsidRPr="006F4BBE">
        <w:rPr>
          <w:spacing w:val="-29"/>
          <w:lang w:val="ru-RU"/>
        </w:rPr>
        <w:t xml:space="preserve"> </w:t>
      </w:r>
      <w:r w:rsidRPr="006F4BBE">
        <w:rPr>
          <w:lang w:val="ru-RU"/>
        </w:rPr>
        <w:t>формуляры,</w:t>
      </w:r>
      <w:r w:rsidRPr="006F4BBE">
        <w:rPr>
          <w:spacing w:val="-29"/>
          <w:lang w:val="ru-RU"/>
        </w:rPr>
        <w:t xml:space="preserve"> </w:t>
      </w:r>
      <w:r w:rsidRPr="006F4BBE">
        <w:rPr>
          <w:lang w:val="ru-RU"/>
        </w:rPr>
        <w:t>сообщая</w:t>
      </w:r>
      <w:r w:rsidRPr="006F4BBE">
        <w:rPr>
          <w:spacing w:val="-29"/>
          <w:lang w:val="ru-RU"/>
        </w:rPr>
        <w:t xml:space="preserve"> </w:t>
      </w:r>
      <w:r w:rsidRPr="006F4BBE">
        <w:rPr>
          <w:lang w:val="ru-RU"/>
        </w:rPr>
        <w:t>о</w:t>
      </w:r>
      <w:r w:rsidRPr="006F4BBE">
        <w:rPr>
          <w:spacing w:val="-29"/>
          <w:lang w:val="ru-RU"/>
        </w:rPr>
        <w:t xml:space="preserve"> </w:t>
      </w:r>
      <w:r w:rsidRPr="006F4BBE">
        <w:rPr>
          <w:lang w:val="ru-RU"/>
        </w:rPr>
        <w:t>себе</w:t>
      </w:r>
      <w:r w:rsidRPr="006F4BBE">
        <w:rPr>
          <w:spacing w:val="-29"/>
          <w:lang w:val="ru-RU"/>
        </w:rPr>
        <w:t xml:space="preserve"> </w:t>
      </w:r>
      <w:r w:rsidRPr="006F4BBE">
        <w:rPr>
          <w:lang w:val="ru-RU"/>
        </w:rPr>
        <w:t>основные сведения,</w:t>
      </w:r>
      <w:r w:rsidRPr="006F4BBE">
        <w:rPr>
          <w:spacing w:val="-19"/>
          <w:lang w:val="ru-RU"/>
        </w:rPr>
        <w:t xml:space="preserve"> </w:t>
      </w:r>
      <w:r w:rsidRPr="006F4BBE">
        <w:rPr>
          <w:lang w:val="ru-RU"/>
        </w:rPr>
        <w:t>в</w:t>
      </w:r>
      <w:r w:rsidRPr="006F4BBE">
        <w:rPr>
          <w:spacing w:val="-19"/>
          <w:lang w:val="ru-RU"/>
        </w:rPr>
        <w:t xml:space="preserve"> </w:t>
      </w:r>
      <w:r w:rsidRPr="006F4BBE">
        <w:rPr>
          <w:lang w:val="ru-RU"/>
        </w:rPr>
        <w:t>соответствии</w:t>
      </w:r>
      <w:r w:rsidRPr="006F4BBE">
        <w:rPr>
          <w:spacing w:val="-19"/>
          <w:lang w:val="ru-RU"/>
        </w:rPr>
        <w:t xml:space="preserve"> </w:t>
      </w:r>
      <w:r w:rsidRPr="006F4BBE">
        <w:rPr>
          <w:lang w:val="ru-RU"/>
        </w:rPr>
        <w:t>с</w:t>
      </w:r>
      <w:r w:rsidRPr="006F4BBE">
        <w:rPr>
          <w:spacing w:val="-19"/>
          <w:lang w:val="ru-RU"/>
        </w:rPr>
        <w:t xml:space="preserve"> </w:t>
      </w:r>
      <w:r w:rsidRPr="006F4BBE">
        <w:rPr>
          <w:lang w:val="ru-RU"/>
        </w:rPr>
        <w:t>нормами,</w:t>
      </w:r>
      <w:r w:rsidRPr="006F4BBE">
        <w:rPr>
          <w:spacing w:val="-19"/>
          <w:lang w:val="ru-RU"/>
        </w:rPr>
        <w:t xml:space="preserve"> </w:t>
      </w:r>
      <w:r w:rsidRPr="006F4BBE">
        <w:rPr>
          <w:lang w:val="ru-RU"/>
        </w:rPr>
        <w:t>принятыми</w:t>
      </w:r>
      <w:r w:rsidRPr="006F4BBE">
        <w:rPr>
          <w:spacing w:val="-19"/>
          <w:lang w:val="ru-RU"/>
        </w:rPr>
        <w:t xml:space="preserve"> </w:t>
      </w:r>
      <w:r w:rsidRPr="006F4BBE">
        <w:rPr>
          <w:lang w:val="ru-RU"/>
        </w:rPr>
        <w:t>в</w:t>
      </w:r>
      <w:r w:rsidRPr="006F4BBE">
        <w:rPr>
          <w:spacing w:val="-19"/>
          <w:lang w:val="ru-RU"/>
        </w:rPr>
        <w:t xml:space="preserve"> </w:t>
      </w:r>
      <w:r w:rsidRPr="006F4BBE">
        <w:rPr>
          <w:lang w:val="ru-RU"/>
        </w:rPr>
        <w:t>стране/странах</w:t>
      </w:r>
      <w:r w:rsidRPr="006F4BBE">
        <w:rPr>
          <w:spacing w:val="-28"/>
          <w:lang w:val="ru-RU"/>
        </w:rPr>
        <w:t xml:space="preserve"> </w:t>
      </w:r>
      <w:r w:rsidRPr="006F4BBE">
        <w:rPr>
          <w:lang w:val="ru-RU"/>
        </w:rPr>
        <w:t>изучаемого</w:t>
      </w:r>
      <w:r w:rsidRPr="006F4BBE">
        <w:rPr>
          <w:spacing w:val="-28"/>
          <w:lang w:val="ru-RU"/>
        </w:rPr>
        <w:t xml:space="preserve"> </w:t>
      </w:r>
      <w:r w:rsidRPr="006F4BBE">
        <w:rPr>
          <w:lang w:val="ru-RU"/>
        </w:rPr>
        <w:t>языка;</w:t>
      </w:r>
      <w:r w:rsidRPr="006F4BBE">
        <w:rPr>
          <w:spacing w:val="-28"/>
          <w:lang w:val="ru-RU"/>
        </w:rPr>
        <w:t xml:space="preserve"> </w:t>
      </w:r>
      <w:r w:rsidRPr="006F4BBE">
        <w:rPr>
          <w:i/>
          <w:lang w:val="ru-RU"/>
        </w:rPr>
        <w:t>писать</w:t>
      </w:r>
      <w:r w:rsidRPr="006F4BBE">
        <w:rPr>
          <w:i/>
          <w:spacing w:val="-28"/>
          <w:lang w:val="ru-RU"/>
        </w:rPr>
        <w:t xml:space="preserve"> </w:t>
      </w:r>
      <w:r w:rsidRPr="006F4BBE">
        <w:rPr>
          <w:lang w:val="ru-RU"/>
        </w:rPr>
        <w:t>электронное</w:t>
      </w:r>
      <w:r w:rsidRPr="006F4BBE">
        <w:rPr>
          <w:spacing w:val="-28"/>
          <w:lang w:val="ru-RU"/>
        </w:rPr>
        <w:t xml:space="preserve"> </w:t>
      </w:r>
      <w:r w:rsidRPr="006F4BBE">
        <w:rPr>
          <w:lang w:val="ru-RU"/>
        </w:rPr>
        <w:t>сообщение</w:t>
      </w:r>
      <w:r w:rsidRPr="006F4BBE">
        <w:rPr>
          <w:spacing w:val="-28"/>
          <w:lang w:val="ru-RU"/>
        </w:rPr>
        <w:t xml:space="preserve"> </w:t>
      </w:r>
      <w:r w:rsidRPr="006F4BBE">
        <w:rPr>
          <w:lang w:val="ru-RU"/>
        </w:rPr>
        <w:t>личного характера, соблюдая речевой этикет, принятый в стране/странах</w:t>
      </w:r>
      <w:r w:rsidRPr="006F4BBE">
        <w:rPr>
          <w:spacing w:val="-32"/>
          <w:lang w:val="ru-RU"/>
        </w:rPr>
        <w:t xml:space="preserve"> </w:t>
      </w:r>
      <w:r w:rsidRPr="006F4BBE">
        <w:rPr>
          <w:lang w:val="ru-RU"/>
        </w:rPr>
        <w:t>изучаемого</w:t>
      </w:r>
      <w:r w:rsidRPr="006F4BBE">
        <w:rPr>
          <w:spacing w:val="-32"/>
          <w:lang w:val="ru-RU"/>
        </w:rPr>
        <w:t xml:space="preserve"> </w:t>
      </w:r>
      <w:r w:rsidRPr="006F4BBE">
        <w:rPr>
          <w:lang w:val="ru-RU"/>
        </w:rPr>
        <w:t>языка</w:t>
      </w:r>
      <w:r w:rsidRPr="006F4BBE">
        <w:rPr>
          <w:spacing w:val="-32"/>
          <w:lang w:val="ru-RU"/>
        </w:rPr>
        <w:t xml:space="preserve"> </w:t>
      </w:r>
      <w:r w:rsidRPr="006F4BBE">
        <w:rPr>
          <w:lang w:val="ru-RU"/>
        </w:rPr>
        <w:t>(объём</w:t>
      </w:r>
      <w:r w:rsidRPr="006F4BBE">
        <w:rPr>
          <w:spacing w:val="-32"/>
          <w:lang w:val="ru-RU"/>
        </w:rPr>
        <w:t xml:space="preserve"> </w:t>
      </w:r>
      <w:r w:rsidRPr="006F4BBE">
        <w:rPr>
          <w:lang w:val="ru-RU"/>
        </w:rPr>
        <w:t>сообщения</w:t>
      </w:r>
      <w:r w:rsidRPr="006F4BBE">
        <w:rPr>
          <w:spacing w:val="-32"/>
          <w:lang w:val="ru-RU"/>
        </w:rPr>
        <w:t xml:space="preserve"> </w:t>
      </w:r>
      <w:r w:rsidR="00BD6D2B" w:rsidRPr="006F4BBE">
        <w:rPr>
          <w:lang w:val="ru-RU"/>
        </w:rPr>
        <w:t>–</w:t>
      </w:r>
      <w:r w:rsidRPr="006F4BBE">
        <w:rPr>
          <w:spacing w:val="-32"/>
          <w:lang w:val="ru-RU"/>
        </w:rPr>
        <w:t xml:space="preserve"> </w:t>
      </w:r>
      <w:r w:rsidRPr="006F4BBE">
        <w:rPr>
          <w:lang w:val="ru-RU"/>
        </w:rPr>
        <w:t>до</w:t>
      </w:r>
      <w:r w:rsidRPr="006F4BBE">
        <w:rPr>
          <w:spacing w:val="-32"/>
          <w:lang w:val="ru-RU"/>
        </w:rPr>
        <w:t xml:space="preserve"> </w:t>
      </w:r>
      <w:r w:rsidRPr="006F4BBE">
        <w:rPr>
          <w:lang w:val="ru-RU"/>
        </w:rPr>
        <w:t>60</w:t>
      </w:r>
      <w:r w:rsidRPr="006F4BBE">
        <w:rPr>
          <w:spacing w:val="-32"/>
          <w:lang w:val="ru-RU"/>
        </w:rPr>
        <w:t xml:space="preserve"> </w:t>
      </w:r>
      <w:r w:rsidRPr="006F4BBE">
        <w:rPr>
          <w:lang w:val="ru-RU"/>
        </w:rPr>
        <w:t>слов);</w:t>
      </w:r>
    </w:p>
    <w:p w14:paraId="38D4793B" w14:textId="77777777" w:rsidR="00C6278E" w:rsidRPr="006F4BBE" w:rsidRDefault="00C6278E" w:rsidP="00287D0F">
      <w:pPr>
        <w:rPr>
          <w:lang w:val="ru-RU"/>
        </w:rPr>
      </w:pPr>
      <w:r w:rsidRPr="006F4BBE">
        <w:rPr>
          <w:lang w:val="ru-RU"/>
        </w:rPr>
        <w:t xml:space="preserve">2) </w:t>
      </w:r>
      <w:r w:rsidRPr="006F4BBE">
        <w:rPr>
          <w:i/>
          <w:lang w:val="ru-RU"/>
        </w:rPr>
        <w:t xml:space="preserve">владеть </w:t>
      </w:r>
      <w:r w:rsidRPr="006F4BBE">
        <w:rPr>
          <w:b/>
          <w:lang w:val="ru-RU"/>
        </w:rPr>
        <w:t xml:space="preserve">фонетическими навыками: </w:t>
      </w:r>
      <w:r w:rsidRPr="006F4BBE">
        <w:rPr>
          <w:i/>
          <w:lang w:val="ru-RU"/>
        </w:rPr>
        <w:t>различать на слух и</w:t>
      </w:r>
      <w:r w:rsidRPr="006F4BBE">
        <w:rPr>
          <w:i/>
          <w:spacing w:val="-19"/>
          <w:lang w:val="ru-RU"/>
        </w:rPr>
        <w:t xml:space="preserve"> </w:t>
      </w:r>
      <w:r w:rsidRPr="006F4BBE">
        <w:rPr>
          <w:i/>
          <w:lang w:val="ru-RU"/>
        </w:rPr>
        <w:t>адекватно,</w:t>
      </w:r>
      <w:r w:rsidRPr="006F4BBE">
        <w:rPr>
          <w:i/>
          <w:spacing w:val="-19"/>
          <w:lang w:val="ru-RU"/>
        </w:rPr>
        <w:t xml:space="preserve"> </w:t>
      </w:r>
      <w:r w:rsidRPr="006F4BBE">
        <w:rPr>
          <w:lang w:val="ru-RU"/>
        </w:rPr>
        <w:t>без</w:t>
      </w:r>
      <w:r w:rsidRPr="006F4BBE">
        <w:rPr>
          <w:spacing w:val="-19"/>
          <w:lang w:val="ru-RU"/>
        </w:rPr>
        <w:t xml:space="preserve"> </w:t>
      </w:r>
      <w:r w:rsidRPr="006F4BBE">
        <w:rPr>
          <w:lang w:val="ru-RU"/>
        </w:rPr>
        <w:t>ошибок,</w:t>
      </w:r>
      <w:r w:rsidRPr="006F4BBE">
        <w:rPr>
          <w:spacing w:val="-19"/>
          <w:lang w:val="ru-RU"/>
        </w:rPr>
        <w:t xml:space="preserve"> </w:t>
      </w:r>
      <w:r w:rsidRPr="006F4BBE">
        <w:rPr>
          <w:lang w:val="ru-RU"/>
        </w:rPr>
        <w:t>ведущих</w:t>
      </w:r>
      <w:r w:rsidRPr="006F4BBE">
        <w:rPr>
          <w:spacing w:val="-19"/>
          <w:lang w:val="ru-RU"/>
        </w:rPr>
        <w:t xml:space="preserve"> </w:t>
      </w:r>
      <w:r w:rsidRPr="006F4BBE">
        <w:rPr>
          <w:lang w:val="ru-RU"/>
        </w:rPr>
        <w:t>к</w:t>
      </w:r>
      <w:r w:rsidRPr="006F4BBE">
        <w:rPr>
          <w:spacing w:val="-19"/>
          <w:lang w:val="ru-RU"/>
        </w:rPr>
        <w:t xml:space="preserve"> </w:t>
      </w:r>
      <w:r w:rsidRPr="006F4BBE">
        <w:rPr>
          <w:lang w:val="ru-RU"/>
        </w:rPr>
        <w:t>сбою</w:t>
      </w:r>
      <w:r w:rsidRPr="006F4BBE">
        <w:rPr>
          <w:spacing w:val="-19"/>
          <w:lang w:val="ru-RU"/>
        </w:rPr>
        <w:t xml:space="preserve"> </w:t>
      </w:r>
      <w:r w:rsidRPr="006F4BBE">
        <w:rPr>
          <w:lang w:val="ru-RU"/>
        </w:rPr>
        <w:t>коммуникации,</w:t>
      </w:r>
      <w:r w:rsidRPr="006F4BBE">
        <w:rPr>
          <w:spacing w:val="-19"/>
          <w:lang w:val="ru-RU"/>
        </w:rPr>
        <w:t xml:space="preserve"> </w:t>
      </w:r>
      <w:r w:rsidRPr="006F4BBE">
        <w:rPr>
          <w:i/>
          <w:lang w:val="ru-RU"/>
        </w:rPr>
        <w:t>произносить</w:t>
      </w:r>
      <w:r w:rsidRPr="006F4BBE">
        <w:rPr>
          <w:i/>
          <w:spacing w:val="-27"/>
          <w:lang w:val="ru-RU"/>
        </w:rPr>
        <w:t xml:space="preserve"> </w:t>
      </w:r>
      <w:r w:rsidRPr="006F4BBE">
        <w:rPr>
          <w:lang w:val="ru-RU"/>
        </w:rPr>
        <w:t>слова</w:t>
      </w:r>
      <w:r w:rsidRPr="006F4BBE">
        <w:rPr>
          <w:spacing w:val="-27"/>
          <w:lang w:val="ru-RU"/>
        </w:rPr>
        <w:t xml:space="preserve"> </w:t>
      </w:r>
      <w:r w:rsidRPr="006F4BBE">
        <w:rPr>
          <w:lang w:val="ru-RU"/>
        </w:rPr>
        <w:t>с</w:t>
      </w:r>
      <w:r w:rsidRPr="006F4BBE">
        <w:rPr>
          <w:spacing w:val="-27"/>
          <w:lang w:val="ru-RU"/>
        </w:rPr>
        <w:t xml:space="preserve"> </w:t>
      </w:r>
      <w:r w:rsidRPr="006F4BBE">
        <w:rPr>
          <w:lang w:val="ru-RU"/>
        </w:rPr>
        <w:t>правильным</w:t>
      </w:r>
      <w:r w:rsidRPr="006F4BBE">
        <w:rPr>
          <w:spacing w:val="-27"/>
          <w:lang w:val="ru-RU"/>
        </w:rPr>
        <w:t xml:space="preserve"> </w:t>
      </w:r>
      <w:r w:rsidRPr="006F4BBE">
        <w:rPr>
          <w:lang w:val="ru-RU"/>
        </w:rPr>
        <w:t>ударением</w:t>
      </w:r>
      <w:r w:rsidRPr="006F4BBE">
        <w:rPr>
          <w:spacing w:val="-27"/>
          <w:lang w:val="ru-RU"/>
        </w:rPr>
        <w:t xml:space="preserve"> </w:t>
      </w:r>
      <w:r w:rsidRPr="006F4BBE">
        <w:rPr>
          <w:lang w:val="ru-RU"/>
        </w:rPr>
        <w:t>и</w:t>
      </w:r>
      <w:r w:rsidRPr="006F4BBE">
        <w:rPr>
          <w:spacing w:val="-27"/>
          <w:lang w:val="ru-RU"/>
        </w:rPr>
        <w:t xml:space="preserve"> </w:t>
      </w:r>
      <w:r w:rsidRPr="006F4BBE">
        <w:rPr>
          <w:lang w:val="ru-RU"/>
        </w:rPr>
        <w:t>фразы</w:t>
      </w:r>
      <w:r w:rsidRPr="006F4BBE">
        <w:rPr>
          <w:spacing w:val="-27"/>
          <w:lang w:val="ru-RU"/>
        </w:rPr>
        <w:t xml:space="preserve"> </w:t>
      </w:r>
      <w:r w:rsidRPr="006F4BBE">
        <w:rPr>
          <w:lang w:val="ru-RU"/>
        </w:rPr>
        <w:t>с</w:t>
      </w:r>
      <w:r w:rsidRPr="006F4BBE">
        <w:rPr>
          <w:spacing w:val="-27"/>
          <w:lang w:val="ru-RU"/>
        </w:rPr>
        <w:t xml:space="preserve"> </w:t>
      </w:r>
      <w:r w:rsidRPr="006F4BBE">
        <w:rPr>
          <w:lang w:val="ru-RU"/>
        </w:rPr>
        <w:t>соблюдением</w:t>
      </w:r>
      <w:r w:rsidRPr="006F4BBE">
        <w:rPr>
          <w:spacing w:val="-19"/>
          <w:lang w:val="ru-RU"/>
        </w:rPr>
        <w:t xml:space="preserve"> </w:t>
      </w:r>
      <w:r w:rsidRPr="006F4BBE">
        <w:rPr>
          <w:lang w:val="ru-RU"/>
        </w:rPr>
        <w:t>их</w:t>
      </w:r>
      <w:r w:rsidRPr="006F4BBE">
        <w:rPr>
          <w:spacing w:val="-19"/>
          <w:lang w:val="ru-RU"/>
        </w:rPr>
        <w:t xml:space="preserve"> </w:t>
      </w:r>
      <w:r w:rsidRPr="006F4BBE">
        <w:rPr>
          <w:lang w:val="ru-RU"/>
        </w:rPr>
        <w:t>ритмико-интонационных</w:t>
      </w:r>
      <w:r w:rsidRPr="006F4BBE">
        <w:rPr>
          <w:spacing w:val="-19"/>
          <w:lang w:val="ru-RU"/>
        </w:rPr>
        <w:t xml:space="preserve"> </w:t>
      </w:r>
      <w:r w:rsidRPr="006F4BBE">
        <w:rPr>
          <w:lang w:val="ru-RU"/>
        </w:rPr>
        <w:t>особенностей,</w:t>
      </w:r>
      <w:r w:rsidRPr="006F4BBE">
        <w:rPr>
          <w:spacing w:val="-19"/>
          <w:lang w:val="ru-RU"/>
        </w:rPr>
        <w:t xml:space="preserve"> </w:t>
      </w:r>
      <w:r w:rsidRPr="006F4BBE">
        <w:rPr>
          <w:lang w:val="ru-RU"/>
        </w:rPr>
        <w:t>в</w:t>
      </w:r>
      <w:r w:rsidRPr="006F4BBE">
        <w:rPr>
          <w:spacing w:val="-19"/>
          <w:lang w:val="ru-RU"/>
        </w:rPr>
        <w:t xml:space="preserve"> </w:t>
      </w:r>
      <w:r w:rsidRPr="006F4BBE">
        <w:rPr>
          <w:lang w:val="ru-RU"/>
        </w:rPr>
        <w:t>том</w:t>
      </w:r>
      <w:r w:rsidRPr="006F4BBE">
        <w:rPr>
          <w:spacing w:val="-19"/>
          <w:lang w:val="ru-RU"/>
        </w:rPr>
        <w:t xml:space="preserve"> </w:t>
      </w:r>
      <w:r w:rsidRPr="006F4BBE">
        <w:rPr>
          <w:lang w:val="ru-RU"/>
        </w:rPr>
        <w:t>числе</w:t>
      </w:r>
      <w:r w:rsidRPr="006F4BBE">
        <w:rPr>
          <w:spacing w:val="-19"/>
          <w:lang w:val="ru-RU"/>
        </w:rPr>
        <w:t xml:space="preserve"> </w:t>
      </w:r>
      <w:r w:rsidRPr="006F4BBE">
        <w:rPr>
          <w:i/>
          <w:lang w:val="ru-RU"/>
        </w:rPr>
        <w:t>применять</w:t>
      </w:r>
      <w:r w:rsidRPr="006F4BBE">
        <w:rPr>
          <w:i/>
          <w:spacing w:val="-15"/>
          <w:lang w:val="ru-RU"/>
        </w:rPr>
        <w:t xml:space="preserve"> </w:t>
      </w:r>
      <w:r w:rsidRPr="006F4BBE">
        <w:rPr>
          <w:i/>
          <w:lang w:val="ru-RU"/>
        </w:rPr>
        <w:t>правила</w:t>
      </w:r>
      <w:r w:rsidRPr="006F4BBE">
        <w:rPr>
          <w:i/>
          <w:spacing w:val="-16"/>
          <w:lang w:val="ru-RU"/>
        </w:rPr>
        <w:t xml:space="preserve"> </w:t>
      </w:r>
      <w:r w:rsidRPr="006F4BBE">
        <w:rPr>
          <w:lang w:val="ru-RU"/>
        </w:rPr>
        <w:t>отсутствия</w:t>
      </w:r>
      <w:r w:rsidRPr="006F4BBE">
        <w:rPr>
          <w:spacing w:val="-16"/>
          <w:lang w:val="ru-RU"/>
        </w:rPr>
        <w:t xml:space="preserve"> </w:t>
      </w:r>
      <w:r w:rsidRPr="006F4BBE">
        <w:rPr>
          <w:lang w:val="ru-RU"/>
        </w:rPr>
        <w:t>фразового</w:t>
      </w:r>
      <w:r w:rsidRPr="006F4BBE">
        <w:rPr>
          <w:spacing w:val="-16"/>
          <w:lang w:val="ru-RU"/>
        </w:rPr>
        <w:t xml:space="preserve"> </w:t>
      </w:r>
      <w:r w:rsidRPr="006F4BBE">
        <w:rPr>
          <w:lang w:val="ru-RU"/>
        </w:rPr>
        <w:t>ударения</w:t>
      </w:r>
      <w:r w:rsidRPr="006F4BBE">
        <w:rPr>
          <w:spacing w:val="-16"/>
          <w:lang w:val="ru-RU"/>
        </w:rPr>
        <w:t xml:space="preserve"> </w:t>
      </w:r>
      <w:r w:rsidRPr="006F4BBE">
        <w:rPr>
          <w:lang w:val="ru-RU"/>
        </w:rPr>
        <w:t>на</w:t>
      </w:r>
      <w:r w:rsidRPr="006F4BBE">
        <w:rPr>
          <w:spacing w:val="-16"/>
          <w:lang w:val="ru-RU"/>
        </w:rPr>
        <w:t xml:space="preserve"> </w:t>
      </w:r>
      <w:r w:rsidRPr="006F4BBE">
        <w:rPr>
          <w:lang w:val="ru-RU"/>
        </w:rPr>
        <w:t xml:space="preserve">служебных словах; </w:t>
      </w:r>
      <w:r w:rsidRPr="006F4BBE">
        <w:rPr>
          <w:i/>
          <w:lang w:val="ru-RU"/>
        </w:rPr>
        <w:t xml:space="preserve">выразительно читать вслух </w:t>
      </w:r>
      <w:r w:rsidRPr="006F4BBE">
        <w:rPr>
          <w:lang w:val="ru-RU"/>
        </w:rPr>
        <w:t>небольшие адаптированные аутентичные тексты объёмом до 90 слов, построенные</w:t>
      </w:r>
      <w:r w:rsidRPr="006F4BBE">
        <w:rPr>
          <w:spacing w:val="-12"/>
          <w:lang w:val="ru-RU"/>
        </w:rPr>
        <w:t xml:space="preserve"> </w:t>
      </w:r>
      <w:r w:rsidRPr="006F4BBE">
        <w:rPr>
          <w:lang w:val="ru-RU"/>
        </w:rPr>
        <w:t>на изученном</w:t>
      </w:r>
      <w:r w:rsidRPr="006F4BBE">
        <w:rPr>
          <w:spacing w:val="-21"/>
          <w:lang w:val="ru-RU"/>
        </w:rPr>
        <w:t xml:space="preserve"> </w:t>
      </w:r>
      <w:r w:rsidRPr="006F4BBE">
        <w:rPr>
          <w:lang w:val="ru-RU"/>
        </w:rPr>
        <w:t>языковом</w:t>
      </w:r>
      <w:r w:rsidRPr="006F4BBE">
        <w:rPr>
          <w:spacing w:val="-21"/>
          <w:lang w:val="ru-RU"/>
        </w:rPr>
        <w:t xml:space="preserve"> </w:t>
      </w:r>
      <w:r w:rsidRPr="006F4BBE">
        <w:rPr>
          <w:lang w:val="ru-RU"/>
        </w:rPr>
        <w:t>материале,</w:t>
      </w:r>
      <w:r w:rsidRPr="006F4BBE">
        <w:rPr>
          <w:spacing w:val="-21"/>
          <w:lang w:val="ru-RU"/>
        </w:rPr>
        <w:t xml:space="preserve"> </w:t>
      </w:r>
      <w:r w:rsidRPr="006F4BBE">
        <w:rPr>
          <w:lang w:val="ru-RU"/>
        </w:rPr>
        <w:t>с</w:t>
      </w:r>
      <w:r w:rsidRPr="006F4BBE">
        <w:rPr>
          <w:spacing w:val="-21"/>
          <w:lang w:val="ru-RU"/>
        </w:rPr>
        <w:t xml:space="preserve"> </w:t>
      </w:r>
      <w:r w:rsidRPr="006F4BBE">
        <w:rPr>
          <w:lang w:val="ru-RU"/>
        </w:rPr>
        <w:t>соблюдением</w:t>
      </w:r>
      <w:r w:rsidRPr="006F4BBE">
        <w:rPr>
          <w:spacing w:val="-21"/>
          <w:lang w:val="ru-RU"/>
        </w:rPr>
        <w:t xml:space="preserve"> </w:t>
      </w:r>
      <w:r w:rsidRPr="006F4BBE">
        <w:rPr>
          <w:lang w:val="ru-RU"/>
        </w:rPr>
        <w:t>правил</w:t>
      </w:r>
      <w:r w:rsidRPr="006F4BBE">
        <w:rPr>
          <w:spacing w:val="-21"/>
          <w:lang w:val="ru-RU"/>
        </w:rPr>
        <w:t xml:space="preserve"> </w:t>
      </w:r>
      <w:r w:rsidRPr="006F4BBE">
        <w:rPr>
          <w:lang w:val="ru-RU"/>
        </w:rPr>
        <w:t>чтения и соответствующей интонацией, демонстрируя понимание</w:t>
      </w:r>
      <w:r w:rsidRPr="006F4BBE">
        <w:rPr>
          <w:spacing w:val="-38"/>
          <w:lang w:val="ru-RU"/>
        </w:rPr>
        <w:t xml:space="preserve"> </w:t>
      </w:r>
      <w:r w:rsidRPr="006F4BBE">
        <w:rPr>
          <w:lang w:val="ru-RU"/>
        </w:rPr>
        <w:t>содержания</w:t>
      </w:r>
      <w:r w:rsidRPr="006F4BBE">
        <w:rPr>
          <w:spacing w:val="-37"/>
          <w:lang w:val="ru-RU"/>
        </w:rPr>
        <w:t xml:space="preserve"> </w:t>
      </w:r>
      <w:r w:rsidRPr="006F4BBE">
        <w:rPr>
          <w:lang w:val="ru-RU"/>
        </w:rPr>
        <w:t>текста;</w:t>
      </w:r>
      <w:r w:rsidRPr="006F4BBE">
        <w:rPr>
          <w:spacing w:val="-37"/>
          <w:lang w:val="ru-RU"/>
        </w:rPr>
        <w:t xml:space="preserve"> </w:t>
      </w:r>
      <w:r w:rsidRPr="006F4BBE">
        <w:rPr>
          <w:lang w:val="ru-RU"/>
        </w:rPr>
        <w:t>читать</w:t>
      </w:r>
      <w:r w:rsidRPr="006F4BBE">
        <w:rPr>
          <w:spacing w:val="-37"/>
          <w:lang w:val="ru-RU"/>
        </w:rPr>
        <w:t xml:space="preserve"> </w:t>
      </w:r>
      <w:r w:rsidRPr="006F4BBE">
        <w:rPr>
          <w:lang w:val="ru-RU"/>
        </w:rPr>
        <w:t>новые</w:t>
      </w:r>
      <w:r w:rsidRPr="006F4BBE">
        <w:rPr>
          <w:spacing w:val="-37"/>
          <w:lang w:val="ru-RU"/>
        </w:rPr>
        <w:t xml:space="preserve"> </w:t>
      </w:r>
      <w:r w:rsidRPr="006F4BBE">
        <w:rPr>
          <w:lang w:val="ru-RU"/>
        </w:rPr>
        <w:t>слова</w:t>
      </w:r>
      <w:r w:rsidRPr="006F4BBE">
        <w:rPr>
          <w:spacing w:val="-37"/>
          <w:lang w:val="ru-RU"/>
        </w:rPr>
        <w:t xml:space="preserve"> </w:t>
      </w:r>
      <w:r w:rsidRPr="006F4BBE">
        <w:rPr>
          <w:lang w:val="ru-RU"/>
        </w:rPr>
        <w:t>согласно</w:t>
      </w:r>
      <w:r w:rsidRPr="006F4BBE">
        <w:rPr>
          <w:spacing w:val="-37"/>
          <w:lang w:val="ru-RU"/>
        </w:rPr>
        <w:t xml:space="preserve"> </w:t>
      </w:r>
      <w:r w:rsidRPr="006F4BBE">
        <w:rPr>
          <w:lang w:val="ru-RU"/>
        </w:rPr>
        <w:t>основным</w:t>
      </w:r>
      <w:r w:rsidRPr="006F4BBE">
        <w:rPr>
          <w:spacing w:val="-37"/>
          <w:lang w:val="ru-RU"/>
        </w:rPr>
        <w:t xml:space="preserve"> </w:t>
      </w:r>
      <w:r w:rsidRPr="006F4BBE">
        <w:rPr>
          <w:lang w:val="ru-RU"/>
        </w:rPr>
        <w:t>правилам</w:t>
      </w:r>
      <w:r w:rsidRPr="006F4BBE">
        <w:rPr>
          <w:spacing w:val="-8"/>
          <w:lang w:val="ru-RU"/>
        </w:rPr>
        <w:t xml:space="preserve"> </w:t>
      </w:r>
      <w:r w:rsidRPr="006F4BBE">
        <w:rPr>
          <w:lang w:val="ru-RU"/>
        </w:rPr>
        <w:t>чтения;</w:t>
      </w:r>
    </w:p>
    <w:p w14:paraId="4A3BA12D" w14:textId="77777777" w:rsidR="00C6278E" w:rsidRPr="006F4BBE" w:rsidRDefault="00C6278E" w:rsidP="00287D0F">
      <w:pPr>
        <w:rPr>
          <w:i/>
          <w:lang w:val="ru-RU"/>
        </w:rPr>
      </w:pPr>
      <w:r w:rsidRPr="006F4BBE">
        <w:rPr>
          <w:i/>
          <w:lang w:val="ru-RU"/>
        </w:rPr>
        <w:t xml:space="preserve">владеть </w:t>
      </w:r>
      <w:r w:rsidRPr="006F4BBE">
        <w:rPr>
          <w:b/>
          <w:lang w:val="ru-RU"/>
        </w:rPr>
        <w:t xml:space="preserve">орфографическими </w:t>
      </w:r>
      <w:r w:rsidRPr="006F4BBE">
        <w:rPr>
          <w:lang w:val="ru-RU"/>
        </w:rPr>
        <w:t xml:space="preserve">навыками: правильно </w:t>
      </w:r>
      <w:r w:rsidRPr="006F4BBE">
        <w:rPr>
          <w:i/>
          <w:lang w:val="ru-RU"/>
        </w:rPr>
        <w:t>писать</w:t>
      </w:r>
    </w:p>
    <w:p w14:paraId="6CA325E5" w14:textId="77777777" w:rsidR="00C6278E" w:rsidRPr="006F4BBE" w:rsidRDefault="00C6278E" w:rsidP="00287D0F">
      <w:pPr>
        <w:rPr>
          <w:lang w:val="ru-RU"/>
        </w:rPr>
      </w:pPr>
      <w:r w:rsidRPr="006F4BBE">
        <w:rPr>
          <w:lang w:val="ru-RU"/>
        </w:rPr>
        <w:t>изученные слова;</w:t>
      </w:r>
    </w:p>
    <w:p w14:paraId="49F1A745" w14:textId="77777777" w:rsidR="00C6278E" w:rsidRPr="006F4BBE" w:rsidRDefault="00C6278E" w:rsidP="00287D0F">
      <w:pPr>
        <w:rPr>
          <w:lang w:val="ru-RU"/>
        </w:rPr>
      </w:pPr>
      <w:r w:rsidRPr="006F4BBE">
        <w:rPr>
          <w:i/>
          <w:lang w:val="ru-RU"/>
        </w:rPr>
        <w:t>владеть</w:t>
      </w:r>
      <w:r w:rsidRPr="006F4BBE">
        <w:rPr>
          <w:i/>
          <w:spacing w:val="-33"/>
          <w:lang w:val="ru-RU"/>
        </w:rPr>
        <w:t xml:space="preserve"> </w:t>
      </w:r>
      <w:r w:rsidRPr="006F4BBE">
        <w:rPr>
          <w:b/>
          <w:lang w:val="ru-RU"/>
        </w:rPr>
        <w:t>пунктуационными</w:t>
      </w:r>
      <w:r w:rsidRPr="006F4BBE">
        <w:rPr>
          <w:b/>
          <w:spacing w:val="-33"/>
          <w:lang w:val="ru-RU"/>
        </w:rPr>
        <w:t xml:space="preserve"> </w:t>
      </w:r>
      <w:r w:rsidRPr="006F4BBE">
        <w:rPr>
          <w:lang w:val="ru-RU"/>
        </w:rPr>
        <w:t>навыками:</w:t>
      </w:r>
      <w:r w:rsidRPr="006F4BBE">
        <w:rPr>
          <w:spacing w:val="-33"/>
          <w:lang w:val="ru-RU"/>
        </w:rPr>
        <w:t xml:space="preserve"> </w:t>
      </w:r>
      <w:r w:rsidRPr="006F4BBE">
        <w:rPr>
          <w:i/>
          <w:lang w:val="ru-RU"/>
        </w:rPr>
        <w:t>использовать</w:t>
      </w:r>
      <w:r w:rsidRPr="006F4BBE">
        <w:rPr>
          <w:i/>
          <w:spacing w:val="-33"/>
          <w:lang w:val="ru-RU"/>
        </w:rPr>
        <w:t xml:space="preserve"> </w:t>
      </w:r>
      <w:r w:rsidRPr="006F4BBE">
        <w:rPr>
          <w:lang w:val="ru-RU"/>
        </w:rPr>
        <w:t>точку, вопросительный и восклицательный знаки в конце предложения,</w:t>
      </w:r>
      <w:r w:rsidRPr="006F4BBE">
        <w:rPr>
          <w:spacing w:val="-12"/>
          <w:lang w:val="ru-RU"/>
        </w:rPr>
        <w:t xml:space="preserve"> </w:t>
      </w:r>
      <w:r w:rsidRPr="006F4BBE">
        <w:rPr>
          <w:lang w:val="ru-RU"/>
        </w:rPr>
        <w:t>запятую</w:t>
      </w:r>
      <w:r w:rsidRPr="006F4BBE">
        <w:rPr>
          <w:spacing w:val="-12"/>
          <w:lang w:val="ru-RU"/>
        </w:rPr>
        <w:t xml:space="preserve"> </w:t>
      </w:r>
      <w:r w:rsidRPr="006F4BBE">
        <w:rPr>
          <w:lang w:val="ru-RU"/>
        </w:rPr>
        <w:t>при</w:t>
      </w:r>
      <w:r w:rsidRPr="006F4BBE">
        <w:rPr>
          <w:spacing w:val="-12"/>
          <w:lang w:val="ru-RU"/>
        </w:rPr>
        <w:t xml:space="preserve"> </w:t>
      </w:r>
      <w:r w:rsidRPr="006F4BBE">
        <w:rPr>
          <w:lang w:val="ru-RU"/>
        </w:rPr>
        <w:t>перечислении</w:t>
      </w:r>
      <w:r w:rsidRPr="006F4BBE">
        <w:rPr>
          <w:spacing w:val="-12"/>
          <w:lang w:val="ru-RU"/>
        </w:rPr>
        <w:t xml:space="preserve"> </w:t>
      </w:r>
      <w:r w:rsidRPr="006F4BBE">
        <w:rPr>
          <w:lang w:val="ru-RU"/>
        </w:rPr>
        <w:t>и</w:t>
      </w:r>
      <w:r w:rsidRPr="006F4BBE">
        <w:rPr>
          <w:spacing w:val="-12"/>
          <w:lang w:val="ru-RU"/>
        </w:rPr>
        <w:t xml:space="preserve"> </w:t>
      </w:r>
      <w:r w:rsidRPr="006F4BBE">
        <w:rPr>
          <w:lang w:val="ru-RU"/>
        </w:rPr>
        <w:t>обращении,</w:t>
      </w:r>
      <w:r w:rsidRPr="006F4BBE">
        <w:rPr>
          <w:spacing w:val="-12"/>
          <w:lang w:val="ru-RU"/>
        </w:rPr>
        <w:t xml:space="preserve"> </w:t>
      </w:r>
      <w:r w:rsidRPr="006F4BBE">
        <w:rPr>
          <w:lang w:val="ru-RU"/>
        </w:rPr>
        <w:t>апостроф;</w:t>
      </w:r>
      <w:r w:rsidRPr="006F4BBE">
        <w:rPr>
          <w:spacing w:val="-12"/>
          <w:lang w:val="ru-RU"/>
        </w:rPr>
        <w:t xml:space="preserve"> </w:t>
      </w:r>
      <w:r w:rsidRPr="006F4BBE">
        <w:rPr>
          <w:lang w:val="ru-RU"/>
        </w:rPr>
        <w:t>пунктуационно</w:t>
      </w:r>
      <w:r w:rsidRPr="006F4BBE">
        <w:rPr>
          <w:spacing w:val="-14"/>
          <w:lang w:val="ru-RU"/>
        </w:rPr>
        <w:t xml:space="preserve"> </w:t>
      </w:r>
      <w:r w:rsidRPr="006F4BBE">
        <w:rPr>
          <w:lang w:val="ru-RU"/>
        </w:rPr>
        <w:t>правильно</w:t>
      </w:r>
      <w:r w:rsidRPr="006F4BBE">
        <w:rPr>
          <w:spacing w:val="-14"/>
          <w:lang w:val="ru-RU"/>
        </w:rPr>
        <w:t xml:space="preserve"> </w:t>
      </w:r>
      <w:r w:rsidRPr="006F4BBE">
        <w:rPr>
          <w:lang w:val="ru-RU"/>
        </w:rPr>
        <w:t>оформлять</w:t>
      </w:r>
      <w:r w:rsidRPr="006F4BBE">
        <w:rPr>
          <w:spacing w:val="-14"/>
          <w:lang w:val="ru-RU"/>
        </w:rPr>
        <w:t xml:space="preserve"> </w:t>
      </w:r>
      <w:r w:rsidRPr="006F4BBE">
        <w:rPr>
          <w:lang w:val="ru-RU"/>
        </w:rPr>
        <w:t>электронное</w:t>
      </w:r>
      <w:r w:rsidRPr="006F4BBE">
        <w:rPr>
          <w:spacing w:val="-14"/>
          <w:lang w:val="ru-RU"/>
        </w:rPr>
        <w:t xml:space="preserve"> </w:t>
      </w:r>
      <w:r w:rsidRPr="006F4BBE">
        <w:rPr>
          <w:lang w:val="ru-RU"/>
        </w:rPr>
        <w:t>сообщение</w:t>
      </w:r>
      <w:r w:rsidRPr="006F4BBE">
        <w:rPr>
          <w:spacing w:val="-14"/>
          <w:lang w:val="ru-RU"/>
        </w:rPr>
        <w:t xml:space="preserve"> </w:t>
      </w:r>
      <w:r w:rsidRPr="006F4BBE">
        <w:rPr>
          <w:lang w:val="ru-RU"/>
        </w:rPr>
        <w:t>личного</w:t>
      </w:r>
      <w:r w:rsidRPr="006F4BBE">
        <w:rPr>
          <w:spacing w:val="-27"/>
          <w:lang w:val="ru-RU"/>
        </w:rPr>
        <w:t xml:space="preserve"> </w:t>
      </w:r>
      <w:r w:rsidRPr="006F4BBE">
        <w:rPr>
          <w:lang w:val="ru-RU"/>
        </w:rPr>
        <w:t>характера;</w:t>
      </w:r>
    </w:p>
    <w:p w14:paraId="56AADD41" w14:textId="77777777" w:rsidR="00C6278E" w:rsidRPr="006F4BBE" w:rsidRDefault="00C6278E" w:rsidP="00287D0F">
      <w:pPr>
        <w:rPr>
          <w:lang w:val="ru-RU"/>
        </w:rPr>
      </w:pPr>
      <w:r w:rsidRPr="006F4BBE">
        <w:rPr>
          <w:lang w:val="ru-RU"/>
        </w:rPr>
        <w:t xml:space="preserve">3) </w:t>
      </w:r>
      <w:r w:rsidRPr="006F4BBE">
        <w:rPr>
          <w:i/>
          <w:lang w:val="ru-RU"/>
        </w:rPr>
        <w:t xml:space="preserve">распознавать </w:t>
      </w:r>
      <w:r w:rsidRPr="006F4BBE">
        <w:rPr>
          <w:lang w:val="ru-RU"/>
        </w:rPr>
        <w:t>в звучащем и письменном тексте 675 лексических</w:t>
      </w:r>
      <w:r w:rsidRPr="006F4BBE">
        <w:rPr>
          <w:spacing w:val="-27"/>
          <w:lang w:val="ru-RU"/>
        </w:rPr>
        <w:t xml:space="preserve"> </w:t>
      </w:r>
      <w:r w:rsidRPr="006F4BBE">
        <w:rPr>
          <w:lang w:val="ru-RU"/>
        </w:rPr>
        <w:t>единиц</w:t>
      </w:r>
      <w:r w:rsidRPr="006F4BBE">
        <w:rPr>
          <w:spacing w:val="-27"/>
          <w:lang w:val="ru-RU"/>
        </w:rPr>
        <w:t xml:space="preserve"> </w:t>
      </w:r>
      <w:r w:rsidRPr="006F4BBE">
        <w:rPr>
          <w:lang w:val="ru-RU"/>
        </w:rPr>
        <w:t>(слов,</w:t>
      </w:r>
      <w:r w:rsidRPr="006F4BBE">
        <w:rPr>
          <w:spacing w:val="-27"/>
          <w:lang w:val="ru-RU"/>
        </w:rPr>
        <w:t xml:space="preserve"> </w:t>
      </w:r>
      <w:r w:rsidRPr="006F4BBE">
        <w:rPr>
          <w:lang w:val="ru-RU"/>
        </w:rPr>
        <w:t>словосочетаний,</w:t>
      </w:r>
      <w:r w:rsidRPr="006F4BBE">
        <w:rPr>
          <w:spacing w:val="-27"/>
          <w:lang w:val="ru-RU"/>
        </w:rPr>
        <w:t xml:space="preserve"> </w:t>
      </w:r>
      <w:r w:rsidRPr="006F4BBE">
        <w:rPr>
          <w:lang w:val="ru-RU"/>
        </w:rPr>
        <w:t>речевых</w:t>
      </w:r>
      <w:r w:rsidRPr="006F4BBE">
        <w:rPr>
          <w:spacing w:val="-27"/>
          <w:lang w:val="ru-RU"/>
        </w:rPr>
        <w:t xml:space="preserve"> </w:t>
      </w:r>
      <w:r w:rsidRPr="006F4BBE">
        <w:rPr>
          <w:lang w:val="ru-RU"/>
        </w:rPr>
        <w:t>клише)</w:t>
      </w:r>
      <w:r w:rsidRPr="006F4BBE">
        <w:rPr>
          <w:spacing w:val="-27"/>
          <w:lang w:val="ru-RU"/>
        </w:rPr>
        <w:t xml:space="preserve"> </w:t>
      </w:r>
      <w:r w:rsidRPr="006F4BBE">
        <w:rPr>
          <w:lang w:val="ru-RU"/>
        </w:rPr>
        <w:t>и</w:t>
      </w:r>
      <w:r w:rsidRPr="006F4BBE">
        <w:rPr>
          <w:spacing w:val="-27"/>
          <w:lang w:val="ru-RU"/>
        </w:rPr>
        <w:t xml:space="preserve"> </w:t>
      </w:r>
      <w:proofErr w:type="spellStart"/>
      <w:r w:rsidRPr="006F4BBE">
        <w:rPr>
          <w:lang w:val="ru-RU"/>
        </w:rPr>
        <w:t>пра</w:t>
      </w:r>
      <w:proofErr w:type="spellEnd"/>
      <w:r w:rsidRPr="006F4BBE">
        <w:rPr>
          <w:lang w:val="ru-RU"/>
        </w:rPr>
        <w:t>-</w:t>
      </w:r>
    </w:p>
    <w:p w14:paraId="73F6E29F" w14:textId="77777777" w:rsidR="00C6278E" w:rsidRPr="006F4BBE" w:rsidRDefault="00C6278E" w:rsidP="00287D0F">
      <w:pPr>
        <w:rPr>
          <w:lang w:val="ru-RU"/>
        </w:rPr>
      </w:pPr>
      <w:proofErr w:type="spellStart"/>
      <w:r w:rsidRPr="006F4BBE">
        <w:rPr>
          <w:lang w:val="ru-RU"/>
        </w:rPr>
        <w:t>вильно</w:t>
      </w:r>
      <w:proofErr w:type="spellEnd"/>
      <w:r w:rsidRPr="006F4BBE">
        <w:rPr>
          <w:lang w:val="ru-RU"/>
        </w:rPr>
        <w:t xml:space="preserve"> </w:t>
      </w:r>
      <w:r w:rsidRPr="006F4BBE">
        <w:rPr>
          <w:i/>
          <w:lang w:val="ru-RU"/>
        </w:rPr>
        <w:t xml:space="preserve">употреблять </w:t>
      </w:r>
      <w:r w:rsidRPr="006F4BBE">
        <w:rPr>
          <w:lang w:val="ru-RU"/>
        </w:rPr>
        <w:t xml:space="preserve">в устной и письменной речи 625 </w:t>
      </w:r>
      <w:proofErr w:type="gramStart"/>
      <w:r w:rsidRPr="006F4BBE">
        <w:rPr>
          <w:lang w:val="ru-RU"/>
        </w:rPr>
        <w:t>лексических  единиц</w:t>
      </w:r>
      <w:proofErr w:type="gramEnd"/>
      <w:r w:rsidRPr="006F4BBE">
        <w:rPr>
          <w:lang w:val="ru-RU"/>
        </w:rPr>
        <w:t xml:space="preserve">  (включая  500  лексических  единиц,  освоенных   в начальной школе), обслуживающих ситуации общения в рамках отобранного тематического содержания, с соблюдением существующей нормы лексической</w:t>
      </w:r>
      <w:r w:rsidRPr="006F4BBE">
        <w:rPr>
          <w:spacing w:val="17"/>
          <w:lang w:val="ru-RU"/>
        </w:rPr>
        <w:t xml:space="preserve"> </w:t>
      </w:r>
      <w:r w:rsidRPr="006F4BBE">
        <w:rPr>
          <w:lang w:val="ru-RU"/>
        </w:rPr>
        <w:t>сочетаемости;</w:t>
      </w:r>
    </w:p>
    <w:p w14:paraId="6160F00F" w14:textId="77777777" w:rsidR="00C6278E" w:rsidRPr="006F4BBE" w:rsidRDefault="00C6278E" w:rsidP="00287D0F">
      <w:pPr>
        <w:rPr>
          <w:lang w:val="ru-RU"/>
        </w:rPr>
      </w:pPr>
      <w:r w:rsidRPr="006F4BBE">
        <w:rPr>
          <w:i/>
          <w:lang w:val="ru-RU"/>
        </w:rPr>
        <w:t xml:space="preserve">распознавать и употреблять </w:t>
      </w:r>
      <w:r w:rsidRPr="006F4BBE">
        <w:rPr>
          <w:lang w:val="ru-RU"/>
        </w:rPr>
        <w:t>в устной и письменной речи родственные</w:t>
      </w:r>
      <w:r w:rsidRPr="006F4BBE">
        <w:rPr>
          <w:spacing w:val="-10"/>
          <w:lang w:val="ru-RU"/>
        </w:rPr>
        <w:t xml:space="preserve"> </w:t>
      </w:r>
      <w:r w:rsidRPr="006F4BBE">
        <w:rPr>
          <w:lang w:val="ru-RU"/>
        </w:rPr>
        <w:t>слова,</w:t>
      </w:r>
      <w:r w:rsidRPr="006F4BBE">
        <w:rPr>
          <w:spacing w:val="-10"/>
          <w:lang w:val="ru-RU"/>
        </w:rPr>
        <w:t xml:space="preserve"> </w:t>
      </w:r>
      <w:r w:rsidRPr="006F4BBE">
        <w:rPr>
          <w:lang w:val="ru-RU"/>
        </w:rPr>
        <w:t>образованные</w:t>
      </w:r>
      <w:r w:rsidRPr="006F4BBE">
        <w:rPr>
          <w:spacing w:val="-10"/>
          <w:lang w:val="ru-RU"/>
        </w:rPr>
        <w:t xml:space="preserve"> </w:t>
      </w:r>
      <w:r w:rsidRPr="006F4BBE">
        <w:rPr>
          <w:lang w:val="ru-RU"/>
        </w:rPr>
        <w:t>с</w:t>
      </w:r>
      <w:r w:rsidRPr="006F4BBE">
        <w:rPr>
          <w:spacing w:val="-10"/>
          <w:lang w:val="ru-RU"/>
        </w:rPr>
        <w:t xml:space="preserve"> </w:t>
      </w:r>
      <w:r w:rsidRPr="006F4BBE">
        <w:rPr>
          <w:lang w:val="ru-RU"/>
        </w:rPr>
        <w:t>использованием</w:t>
      </w:r>
      <w:r w:rsidRPr="006F4BBE">
        <w:rPr>
          <w:spacing w:val="-10"/>
          <w:lang w:val="ru-RU"/>
        </w:rPr>
        <w:t xml:space="preserve"> </w:t>
      </w:r>
      <w:r w:rsidRPr="006F4BBE">
        <w:rPr>
          <w:lang w:val="ru-RU"/>
        </w:rPr>
        <w:t>аффиксации: имена существительные с суффиксами -</w:t>
      </w:r>
      <w:r w:rsidRPr="006F4BBE">
        <w:t>er</w:t>
      </w:r>
      <w:r w:rsidRPr="006F4BBE">
        <w:rPr>
          <w:lang w:val="ru-RU"/>
        </w:rPr>
        <w:t>/-</w:t>
      </w:r>
      <w:r w:rsidRPr="006F4BBE">
        <w:t>or</w:t>
      </w:r>
      <w:r w:rsidRPr="006F4BBE">
        <w:rPr>
          <w:lang w:val="ru-RU"/>
        </w:rPr>
        <w:t>, -</w:t>
      </w:r>
      <w:proofErr w:type="spellStart"/>
      <w:r w:rsidRPr="006F4BBE">
        <w:t>ist</w:t>
      </w:r>
      <w:proofErr w:type="spellEnd"/>
      <w:r w:rsidRPr="006F4BBE">
        <w:rPr>
          <w:lang w:val="ru-RU"/>
        </w:rPr>
        <w:t>, -</w:t>
      </w:r>
      <w:proofErr w:type="spellStart"/>
      <w:r w:rsidRPr="006F4BBE">
        <w:t>sion</w:t>
      </w:r>
      <w:proofErr w:type="spellEnd"/>
      <w:r w:rsidRPr="006F4BBE">
        <w:rPr>
          <w:lang w:val="ru-RU"/>
        </w:rPr>
        <w:t xml:space="preserve">/- </w:t>
      </w:r>
      <w:proofErr w:type="spellStart"/>
      <w:r w:rsidRPr="006F4BBE">
        <w:t>tion</w:t>
      </w:r>
      <w:proofErr w:type="spellEnd"/>
      <w:r w:rsidRPr="006F4BBE">
        <w:rPr>
          <w:lang w:val="ru-RU"/>
        </w:rPr>
        <w:t>; имена прилагательные с суффиксами -</w:t>
      </w:r>
      <w:proofErr w:type="spellStart"/>
      <w:r w:rsidRPr="006F4BBE">
        <w:t>ful</w:t>
      </w:r>
      <w:proofErr w:type="spellEnd"/>
      <w:r w:rsidRPr="006F4BBE">
        <w:rPr>
          <w:lang w:val="ru-RU"/>
        </w:rPr>
        <w:t>, -</w:t>
      </w:r>
      <w:proofErr w:type="spellStart"/>
      <w:r w:rsidRPr="006F4BBE">
        <w:t>ian</w:t>
      </w:r>
      <w:proofErr w:type="spellEnd"/>
      <w:r w:rsidRPr="006F4BBE">
        <w:rPr>
          <w:lang w:val="ru-RU"/>
        </w:rPr>
        <w:t>/-</w:t>
      </w:r>
      <w:r w:rsidRPr="006F4BBE">
        <w:t>an</w:t>
      </w:r>
      <w:r w:rsidRPr="006F4BBE">
        <w:rPr>
          <w:lang w:val="ru-RU"/>
        </w:rPr>
        <w:t>; наречия с суффиксом -</w:t>
      </w:r>
      <w:proofErr w:type="spellStart"/>
      <w:r w:rsidRPr="006F4BBE">
        <w:t>ly</w:t>
      </w:r>
      <w:proofErr w:type="spellEnd"/>
      <w:r w:rsidRPr="006F4BBE">
        <w:rPr>
          <w:lang w:val="ru-RU"/>
        </w:rPr>
        <w:t>; имена прилагательные, имена</w:t>
      </w:r>
      <w:r w:rsidRPr="006F4BBE">
        <w:rPr>
          <w:spacing w:val="-33"/>
          <w:lang w:val="ru-RU"/>
        </w:rPr>
        <w:t xml:space="preserve"> </w:t>
      </w:r>
      <w:r w:rsidRPr="006F4BBE">
        <w:rPr>
          <w:lang w:val="ru-RU"/>
        </w:rPr>
        <w:t>существительные</w:t>
      </w:r>
      <w:r w:rsidRPr="006F4BBE">
        <w:rPr>
          <w:spacing w:val="-25"/>
          <w:lang w:val="ru-RU"/>
        </w:rPr>
        <w:t xml:space="preserve"> </w:t>
      </w:r>
      <w:r w:rsidRPr="006F4BBE">
        <w:rPr>
          <w:lang w:val="ru-RU"/>
        </w:rPr>
        <w:t>и</w:t>
      </w:r>
      <w:r w:rsidRPr="006F4BBE">
        <w:rPr>
          <w:spacing w:val="-25"/>
          <w:lang w:val="ru-RU"/>
        </w:rPr>
        <w:t xml:space="preserve"> </w:t>
      </w:r>
      <w:r w:rsidRPr="006F4BBE">
        <w:rPr>
          <w:lang w:val="ru-RU"/>
        </w:rPr>
        <w:t>наречия</w:t>
      </w:r>
      <w:r w:rsidRPr="006F4BBE">
        <w:rPr>
          <w:spacing w:val="-25"/>
          <w:lang w:val="ru-RU"/>
        </w:rPr>
        <w:t xml:space="preserve"> </w:t>
      </w:r>
      <w:r w:rsidRPr="006F4BBE">
        <w:rPr>
          <w:lang w:val="ru-RU"/>
        </w:rPr>
        <w:t>с</w:t>
      </w:r>
      <w:r w:rsidRPr="006F4BBE">
        <w:rPr>
          <w:spacing w:val="-25"/>
          <w:lang w:val="ru-RU"/>
        </w:rPr>
        <w:t xml:space="preserve"> </w:t>
      </w:r>
      <w:r w:rsidRPr="006F4BBE">
        <w:rPr>
          <w:lang w:val="ru-RU"/>
        </w:rPr>
        <w:t>отрицательным</w:t>
      </w:r>
      <w:r w:rsidRPr="006F4BBE">
        <w:rPr>
          <w:spacing w:val="-25"/>
          <w:lang w:val="ru-RU"/>
        </w:rPr>
        <w:t xml:space="preserve"> </w:t>
      </w:r>
      <w:r w:rsidRPr="006F4BBE">
        <w:rPr>
          <w:lang w:val="ru-RU"/>
        </w:rPr>
        <w:t>префиксом</w:t>
      </w:r>
      <w:r w:rsidRPr="006F4BBE">
        <w:rPr>
          <w:spacing w:val="-25"/>
          <w:lang w:val="ru-RU"/>
        </w:rPr>
        <w:t xml:space="preserve"> </w:t>
      </w:r>
      <w:r w:rsidRPr="006F4BBE">
        <w:t>un</w:t>
      </w:r>
      <w:r w:rsidRPr="006F4BBE">
        <w:rPr>
          <w:lang w:val="ru-RU"/>
        </w:rPr>
        <w:t>-;</w:t>
      </w:r>
    </w:p>
    <w:p w14:paraId="5EE66ADB" w14:textId="77777777" w:rsidR="00C6278E" w:rsidRPr="006F4BBE" w:rsidRDefault="00C6278E" w:rsidP="00287D0F">
      <w:pPr>
        <w:rPr>
          <w:lang w:val="ru-RU"/>
        </w:rPr>
      </w:pPr>
      <w:r w:rsidRPr="006F4BBE">
        <w:rPr>
          <w:i/>
          <w:lang w:val="ru-RU"/>
        </w:rPr>
        <w:t xml:space="preserve">распознавать и употреблять </w:t>
      </w:r>
      <w:r w:rsidRPr="006F4BBE">
        <w:rPr>
          <w:lang w:val="ru-RU"/>
        </w:rPr>
        <w:t>в устной и письменной речи изученные синонимы и интернациональные слова;</w:t>
      </w:r>
    </w:p>
    <w:p w14:paraId="489E339E" w14:textId="77777777" w:rsidR="00C6278E" w:rsidRPr="006F4BBE" w:rsidRDefault="00C6278E" w:rsidP="00287D0F">
      <w:pPr>
        <w:rPr>
          <w:lang w:val="ru-RU"/>
        </w:rPr>
      </w:pPr>
      <w:r w:rsidRPr="006F4BBE">
        <w:rPr>
          <w:lang w:val="ru-RU"/>
        </w:rPr>
        <w:t xml:space="preserve">4) </w:t>
      </w:r>
      <w:r w:rsidRPr="006F4BBE">
        <w:rPr>
          <w:i/>
          <w:lang w:val="ru-RU"/>
        </w:rPr>
        <w:t xml:space="preserve">знать и понимать </w:t>
      </w:r>
      <w:r w:rsidRPr="006F4BBE">
        <w:rPr>
          <w:lang w:val="ru-RU"/>
        </w:rPr>
        <w:t>особенности структуры простых и сложных предложений английского языка; различных</w:t>
      </w:r>
      <w:r w:rsidRPr="006F4BBE">
        <w:rPr>
          <w:spacing w:val="-16"/>
          <w:lang w:val="ru-RU"/>
        </w:rPr>
        <w:t xml:space="preserve"> </w:t>
      </w:r>
      <w:r w:rsidRPr="006F4BBE">
        <w:rPr>
          <w:lang w:val="ru-RU"/>
        </w:rPr>
        <w:t>коммуникативных</w:t>
      </w:r>
      <w:r w:rsidRPr="006F4BBE">
        <w:rPr>
          <w:spacing w:val="-21"/>
          <w:lang w:val="ru-RU"/>
        </w:rPr>
        <w:t xml:space="preserve"> </w:t>
      </w:r>
      <w:r w:rsidRPr="006F4BBE">
        <w:rPr>
          <w:lang w:val="ru-RU"/>
        </w:rPr>
        <w:t>типов</w:t>
      </w:r>
      <w:r w:rsidRPr="006F4BBE">
        <w:rPr>
          <w:spacing w:val="-21"/>
          <w:lang w:val="ru-RU"/>
        </w:rPr>
        <w:t xml:space="preserve"> </w:t>
      </w:r>
      <w:r w:rsidRPr="006F4BBE">
        <w:rPr>
          <w:lang w:val="ru-RU"/>
        </w:rPr>
        <w:t>предложений</w:t>
      </w:r>
      <w:r w:rsidRPr="006F4BBE">
        <w:rPr>
          <w:spacing w:val="-21"/>
          <w:lang w:val="ru-RU"/>
        </w:rPr>
        <w:t xml:space="preserve"> </w:t>
      </w:r>
      <w:r w:rsidRPr="006F4BBE">
        <w:rPr>
          <w:lang w:val="ru-RU"/>
        </w:rPr>
        <w:t>английского</w:t>
      </w:r>
      <w:r w:rsidRPr="006F4BBE">
        <w:rPr>
          <w:spacing w:val="-21"/>
          <w:lang w:val="ru-RU"/>
        </w:rPr>
        <w:t xml:space="preserve"> </w:t>
      </w:r>
      <w:r w:rsidRPr="006F4BBE">
        <w:rPr>
          <w:lang w:val="ru-RU"/>
        </w:rPr>
        <w:t>языка;</w:t>
      </w:r>
    </w:p>
    <w:p w14:paraId="782F08FD" w14:textId="77777777" w:rsidR="00C6278E" w:rsidRPr="006F4BBE" w:rsidRDefault="00C6278E" w:rsidP="00287D0F">
      <w:pPr>
        <w:rPr>
          <w:lang w:val="ru-RU"/>
        </w:rPr>
      </w:pPr>
      <w:r w:rsidRPr="006F4BBE">
        <w:rPr>
          <w:i/>
          <w:lang w:val="ru-RU"/>
        </w:rPr>
        <w:t xml:space="preserve">распознавать </w:t>
      </w:r>
      <w:r w:rsidRPr="006F4BBE">
        <w:rPr>
          <w:lang w:val="ru-RU"/>
        </w:rPr>
        <w:t>в письменном и звучащем тексте и употреблять в устной и письменной речи:</w:t>
      </w:r>
    </w:p>
    <w:p w14:paraId="3F78D4E3" w14:textId="772C3447" w:rsidR="00C6278E" w:rsidRPr="006F4BBE" w:rsidRDefault="00CE2EFB" w:rsidP="00D24122">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предложения с несколькими обстоятельствами, следующими в определённом порядке;</w:t>
      </w:r>
    </w:p>
    <w:p w14:paraId="198BCF6D" w14:textId="75DE793B" w:rsidR="00C6278E" w:rsidRPr="006F4BBE" w:rsidRDefault="00CE2EFB" w:rsidP="00D24122">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вопросительные предложения (альтернативный и </w:t>
      </w:r>
      <w:proofErr w:type="gramStart"/>
      <w:r w:rsidR="00C6278E" w:rsidRPr="006F4BBE">
        <w:rPr>
          <w:rFonts w:eastAsia="Calibri"/>
          <w:szCs w:val="28"/>
          <w:lang w:val="ru-RU" w:eastAsia="ru-RU"/>
        </w:rPr>
        <w:t>разделительный  вопросы</w:t>
      </w:r>
      <w:proofErr w:type="gramEnd"/>
      <w:r w:rsidR="00C6278E" w:rsidRPr="006F4BBE">
        <w:rPr>
          <w:rFonts w:eastAsia="Calibri"/>
          <w:szCs w:val="28"/>
          <w:lang w:val="ru-RU" w:eastAsia="ru-RU"/>
        </w:rPr>
        <w:t xml:space="preserve">  в  </w:t>
      </w:r>
      <w:proofErr w:type="spellStart"/>
      <w:r w:rsidR="00C6278E" w:rsidRPr="006F4BBE">
        <w:rPr>
          <w:rFonts w:eastAsia="Calibri"/>
          <w:szCs w:val="28"/>
          <w:lang w:val="ru-RU" w:eastAsia="ru-RU"/>
        </w:rPr>
        <w:t>Present</w:t>
      </w:r>
      <w:proofErr w:type="spellEnd"/>
      <w:r w:rsidR="00C6278E" w:rsidRPr="006F4BBE">
        <w:rPr>
          <w:rFonts w:eastAsia="Calibri"/>
          <w:szCs w:val="28"/>
          <w:lang w:val="ru-RU" w:eastAsia="ru-RU"/>
        </w:rPr>
        <w:t>/</w:t>
      </w:r>
      <w:proofErr w:type="spellStart"/>
      <w:r w:rsidR="00C6278E" w:rsidRPr="006F4BBE">
        <w:rPr>
          <w:rFonts w:eastAsia="Calibri"/>
          <w:szCs w:val="28"/>
          <w:lang w:val="ru-RU" w:eastAsia="ru-RU"/>
        </w:rPr>
        <w:t>Past</w:t>
      </w:r>
      <w:proofErr w:type="spellEnd"/>
      <w:r w:rsidR="00C6278E" w:rsidRPr="006F4BBE">
        <w:rPr>
          <w:rFonts w:eastAsia="Calibri"/>
          <w:szCs w:val="28"/>
          <w:lang w:val="ru-RU" w:eastAsia="ru-RU"/>
        </w:rPr>
        <w:t xml:space="preserve">/Future  Simple </w:t>
      </w:r>
      <w:proofErr w:type="spellStart"/>
      <w:r w:rsidR="00C6278E" w:rsidRPr="006F4BBE">
        <w:rPr>
          <w:rFonts w:eastAsia="Calibri"/>
          <w:szCs w:val="28"/>
          <w:lang w:val="ru-RU" w:eastAsia="ru-RU"/>
        </w:rPr>
        <w:t>Tense</w:t>
      </w:r>
      <w:proofErr w:type="spellEnd"/>
      <w:r w:rsidR="00C6278E" w:rsidRPr="006F4BBE">
        <w:rPr>
          <w:rFonts w:eastAsia="Calibri"/>
          <w:szCs w:val="28"/>
          <w:lang w:val="ru-RU" w:eastAsia="ru-RU"/>
        </w:rPr>
        <w:t>);</w:t>
      </w:r>
    </w:p>
    <w:p w14:paraId="23A13C9A" w14:textId="72DDCCEF" w:rsidR="00C6278E" w:rsidRPr="006F4BBE" w:rsidRDefault="00CE2EFB" w:rsidP="00D24122">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глаголы </w:t>
      </w:r>
      <w:proofErr w:type="gramStart"/>
      <w:r w:rsidR="00C6278E" w:rsidRPr="006F4BBE">
        <w:rPr>
          <w:rFonts w:eastAsia="Calibri"/>
          <w:szCs w:val="28"/>
          <w:lang w:val="ru-RU" w:eastAsia="ru-RU"/>
        </w:rPr>
        <w:t xml:space="preserve">в  </w:t>
      </w:r>
      <w:proofErr w:type="spellStart"/>
      <w:r w:rsidR="00C6278E" w:rsidRPr="006F4BBE">
        <w:rPr>
          <w:rFonts w:eastAsia="Calibri"/>
          <w:szCs w:val="28"/>
          <w:lang w:val="ru-RU" w:eastAsia="ru-RU"/>
        </w:rPr>
        <w:t>видо</w:t>
      </w:r>
      <w:proofErr w:type="spellEnd"/>
      <w:proofErr w:type="gramEnd"/>
      <w:r w:rsidR="00C6278E" w:rsidRPr="006F4BBE">
        <w:rPr>
          <w:rFonts w:eastAsia="Calibri"/>
          <w:szCs w:val="28"/>
          <w:lang w:val="ru-RU" w:eastAsia="ru-RU"/>
        </w:rPr>
        <w:t xml:space="preserve">-временных  формах  действительного  залога в изъявительном наклонении в </w:t>
      </w:r>
      <w:proofErr w:type="spellStart"/>
      <w:r w:rsidR="00C6278E" w:rsidRPr="006F4BBE">
        <w:rPr>
          <w:rFonts w:eastAsia="Calibri"/>
          <w:szCs w:val="28"/>
          <w:lang w:val="ru-RU" w:eastAsia="ru-RU"/>
        </w:rPr>
        <w:t>Present</w:t>
      </w:r>
      <w:proofErr w:type="spellEnd"/>
      <w:r w:rsidR="00C6278E" w:rsidRPr="006F4BBE">
        <w:rPr>
          <w:rFonts w:eastAsia="Calibri"/>
          <w:szCs w:val="28"/>
          <w:lang w:val="ru-RU" w:eastAsia="ru-RU"/>
        </w:rPr>
        <w:t xml:space="preserve"> </w:t>
      </w:r>
      <w:proofErr w:type="spellStart"/>
      <w:r w:rsidR="00C6278E" w:rsidRPr="006F4BBE">
        <w:rPr>
          <w:rFonts w:eastAsia="Calibri"/>
          <w:szCs w:val="28"/>
          <w:lang w:val="ru-RU" w:eastAsia="ru-RU"/>
        </w:rPr>
        <w:t>Perfect</w:t>
      </w:r>
      <w:proofErr w:type="spellEnd"/>
      <w:r w:rsidR="00C6278E" w:rsidRPr="006F4BBE">
        <w:rPr>
          <w:rFonts w:eastAsia="Calibri"/>
          <w:szCs w:val="28"/>
          <w:lang w:val="ru-RU" w:eastAsia="ru-RU"/>
        </w:rPr>
        <w:t xml:space="preserve"> </w:t>
      </w:r>
      <w:proofErr w:type="spellStart"/>
      <w:r w:rsidR="00C6278E" w:rsidRPr="006F4BBE">
        <w:rPr>
          <w:rFonts w:eastAsia="Calibri"/>
          <w:szCs w:val="28"/>
          <w:lang w:val="ru-RU" w:eastAsia="ru-RU"/>
        </w:rPr>
        <w:t>Tense</w:t>
      </w:r>
      <w:proofErr w:type="spellEnd"/>
      <w:r w:rsidR="00C6278E" w:rsidRPr="006F4BBE">
        <w:rPr>
          <w:rFonts w:eastAsia="Calibri"/>
          <w:szCs w:val="28"/>
          <w:lang w:val="ru-RU" w:eastAsia="ru-RU"/>
        </w:rPr>
        <w:t xml:space="preserve"> в повествовательных (утвердительных и отрицательных) и вопросительных  предложениях;</w:t>
      </w:r>
    </w:p>
    <w:p w14:paraId="7B9E95AA" w14:textId="420BDA72" w:rsidR="00C6278E" w:rsidRPr="006F4BBE" w:rsidRDefault="00CE2EFB" w:rsidP="00D24122">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lastRenderedPageBreak/>
        <w:t xml:space="preserve"> </w:t>
      </w:r>
      <w:r w:rsidR="00C6278E" w:rsidRPr="006F4BBE">
        <w:rPr>
          <w:rFonts w:eastAsia="Calibri"/>
          <w:szCs w:val="28"/>
          <w:lang w:val="ru-RU" w:eastAsia="ru-RU"/>
        </w:rPr>
        <w:t>имена существительные во множественном числе, в том числе имена существительные, имеющие форму только множественного числа;</w:t>
      </w:r>
    </w:p>
    <w:p w14:paraId="0DE0A408" w14:textId="5BC8175C" w:rsidR="00C6278E" w:rsidRPr="006F4BBE" w:rsidRDefault="00CE2EFB" w:rsidP="00D24122">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имена существительные с причастиями настоящего и прошедшего времени;</w:t>
      </w:r>
    </w:p>
    <w:p w14:paraId="7E017163" w14:textId="26351D5C" w:rsidR="00C6278E" w:rsidRPr="006F4BBE" w:rsidRDefault="00CE2EFB" w:rsidP="00D24122">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наречия в положительной, сравнительной и превосходной степенях, образованные по правилу, и исключения;</w:t>
      </w:r>
    </w:p>
    <w:p w14:paraId="1867E2CC" w14:textId="77777777" w:rsidR="00C6278E" w:rsidRPr="006F4BBE" w:rsidRDefault="00C6278E" w:rsidP="00287D0F">
      <w:pPr>
        <w:rPr>
          <w:lang w:val="ru-RU"/>
        </w:rPr>
      </w:pPr>
      <w:r w:rsidRPr="006F4BBE">
        <w:rPr>
          <w:lang w:val="ru-RU"/>
        </w:rPr>
        <w:t xml:space="preserve">5) </w:t>
      </w:r>
      <w:r w:rsidRPr="006F4BBE">
        <w:rPr>
          <w:i/>
          <w:lang w:val="ru-RU"/>
        </w:rPr>
        <w:t xml:space="preserve">владеть </w:t>
      </w:r>
      <w:r w:rsidRPr="006F4BBE">
        <w:rPr>
          <w:lang w:val="ru-RU"/>
        </w:rPr>
        <w:t>социокультурными знаниями и умениями:</w:t>
      </w:r>
    </w:p>
    <w:p w14:paraId="64745AF0" w14:textId="09C98F0F" w:rsidR="00C6278E" w:rsidRPr="006F4BBE" w:rsidRDefault="00CE2EFB" w:rsidP="00D24122">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использовать отдельные социокультурные элементы речевого поведенческого этикета в стране/странах изучаемого языка в рамках </w:t>
      </w:r>
      <w:proofErr w:type="gramStart"/>
      <w:r w:rsidR="00C6278E" w:rsidRPr="006F4BBE">
        <w:rPr>
          <w:rFonts w:eastAsia="Calibri"/>
          <w:szCs w:val="28"/>
          <w:lang w:val="ru-RU" w:eastAsia="ru-RU"/>
        </w:rPr>
        <w:t>тематического  содержания</w:t>
      </w:r>
      <w:proofErr w:type="gramEnd"/>
      <w:r w:rsidR="00C6278E" w:rsidRPr="006F4BBE">
        <w:rPr>
          <w:rFonts w:eastAsia="Calibri"/>
          <w:szCs w:val="28"/>
          <w:lang w:val="ru-RU" w:eastAsia="ru-RU"/>
        </w:rPr>
        <w:t>;</w:t>
      </w:r>
    </w:p>
    <w:p w14:paraId="5ED1972E" w14:textId="1481FA89" w:rsidR="00C6278E" w:rsidRPr="006F4BBE" w:rsidRDefault="00CE2EFB" w:rsidP="00D24122">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знать/понимать и использовать в устной и письменной речи наиболее употребительную лексику, обозначающую фоновую лексику и реалии страны/стран изучаемого языка в рамках тематического содержания речи;</w:t>
      </w:r>
    </w:p>
    <w:p w14:paraId="29A1B26E" w14:textId="59750334" w:rsidR="00C6278E" w:rsidRPr="006F4BBE" w:rsidRDefault="00CE2EFB" w:rsidP="00D24122">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правильно оформлять адрес, писать фамилии и имена (свои, родственников и друзей) на английском языке (в анкете, формуляре);</w:t>
      </w:r>
    </w:p>
    <w:p w14:paraId="3B46DCF5" w14:textId="7908CCE3" w:rsidR="00C6278E" w:rsidRPr="006F4BBE" w:rsidRDefault="00CE2EFB" w:rsidP="00D24122">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обладать базовыми знаниями о социокультурном портрете родной страны и страны/стран </w:t>
      </w:r>
      <w:proofErr w:type="gramStart"/>
      <w:r w:rsidR="00C6278E" w:rsidRPr="006F4BBE">
        <w:rPr>
          <w:rFonts w:eastAsia="Calibri"/>
          <w:szCs w:val="28"/>
          <w:lang w:val="ru-RU" w:eastAsia="ru-RU"/>
        </w:rPr>
        <w:t>изучаемого  языка</w:t>
      </w:r>
      <w:proofErr w:type="gramEnd"/>
      <w:r w:rsidR="00C6278E" w:rsidRPr="006F4BBE">
        <w:rPr>
          <w:rFonts w:eastAsia="Calibri"/>
          <w:szCs w:val="28"/>
          <w:lang w:val="ru-RU" w:eastAsia="ru-RU"/>
        </w:rPr>
        <w:t>;</w:t>
      </w:r>
    </w:p>
    <w:p w14:paraId="28978948" w14:textId="61A908FD" w:rsidR="00C6278E" w:rsidRPr="006F4BBE" w:rsidRDefault="00CE2EFB" w:rsidP="00D24122">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кратко представлять Россию и страны/стран изучаемого языка;</w:t>
      </w:r>
    </w:p>
    <w:p w14:paraId="587A66AC" w14:textId="77777777" w:rsidR="00C6278E" w:rsidRPr="006F4BBE" w:rsidRDefault="00C6278E" w:rsidP="00287D0F">
      <w:pPr>
        <w:rPr>
          <w:lang w:val="ru-RU"/>
        </w:rPr>
      </w:pPr>
      <w:r w:rsidRPr="006F4BBE">
        <w:rPr>
          <w:lang w:val="ru-RU"/>
        </w:rPr>
        <w:t xml:space="preserve">6) </w:t>
      </w:r>
      <w:r w:rsidRPr="006F4BBE">
        <w:rPr>
          <w:i/>
          <w:lang w:val="ru-RU"/>
        </w:rPr>
        <w:t xml:space="preserve">владеть </w:t>
      </w:r>
      <w:r w:rsidRPr="006F4BBE">
        <w:rPr>
          <w:lang w:val="ru-RU"/>
        </w:rPr>
        <w:t>компенсаторными умениями: использовать при чтении и аудировании языковую догадку, в том числе контекстуальную; игнорировать информацию, не являющуюся необходимой для понимания основного содержания прочитанного/ прослушанного текста или для нахождения в тексте запрашиваемой информации;</w:t>
      </w:r>
    </w:p>
    <w:p w14:paraId="6AC1B451" w14:textId="77777777" w:rsidR="00C6278E" w:rsidRPr="006F4BBE" w:rsidRDefault="00C6278E" w:rsidP="00287D0F">
      <w:pPr>
        <w:rPr>
          <w:lang w:val="ru-RU"/>
        </w:rPr>
      </w:pPr>
      <w:r w:rsidRPr="006F4BBE">
        <w:rPr>
          <w:lang w:val="ru-RU"/>
        </w:rPr>
        <w:t>7) участвовать в несложных учебных проектах с использованием материалов на английском языке с применением ИКТ, соблюдая правила информационной безопасности при работе в сети Интернет;</w:t>
      </w:r>
    </w:p>
    <w:p w14:paraId="242F6D7B" w14:textId="77777777" w:rsidR="00C6278E" w:rsidRPr="006F4BBE" w:rsidRDefault="00C6278E" w:rsidP="00287D0F">
      <w:pPr>
        <w:rPr>
          <w:lang w:val="ru-RU"/>
        </w:rPr>
      </w:pPr>
      <w:r w:rsidRPr="006F4BBE">
        <w:rPr>
          <w:lang w:val="ru-RU"/>
        </w:rPr>
        <w:t xml:space="preserve">8) использовать иноязычные словари и </w:t>
      </w:r>
      <w:r w:rsidRPr="006F4BBE">
        <w:rPr>
          <w:spacing w:val="2"/>
          <w:lang w:val="ru-RU"/>
        </w:rPr>
        <w:t xml:space="preserve">справочники, </w:t>
      </w:r>
      <w:r w:rsidRPr="006F4BBE">
        <w:rPr>
          <w:lang w:val="ru-RU"/>
        </w:rPr>
        <w:t xml:space="preserve">в </w:t>
      </w:r>
      <w:r w:rsidRPr="006F4BBE">
        <w:rPr>
          <w:spacing w:val="2"/>
          <w:lang w:val="ru-RU"/>
        </w:rPr>
        <w:t>том</w:t>
      </w:r>
      <w:r w:rsidRPr="006F4BBE">
        <w:rPr>
          <w:spacing w:val="61"/>
          <w:lang w:val="ru-RU"/>
        </w:rPr>
        <w:t xml:space="preserve"> </w:t>
      </w:r>
      <w:r w:rsidRPr="006F4BBE">
        <w:rPr>
          <w:lang w:val="ru-RU"/>
        </w:rPr>
        <w:t xml:space="preserve">числе </w:t>
      </w:r>
      <w:r w:rsidRPr="006F4BBE">
        <w:rPr>
          <w:spacing w:val="2"/>
          <w:lang w:val="ru-RU"/>
        </w:rPr>
        <w:t>информационно-справочные</w:t>
      </w:r>
      <w:r w:rsidRPr="006F4BBE">
        <w:rPr>
          <w:spacing w:val="61"/>
          <w:lang w:val="ru-RU"/>
        </w:rPr>
        <w:t xml:space="preserve"> </w:t>
      </w:r>
      <w:r w:rsidRPr="006F4BBE">
        <w:rPr>
          <w:lang w:val="ru-RU"/>
        </w:rPr>
        <w:t xml:space="preserve">системы в электронной </w:t>
      </w:r>
      <w:r w:rsidRPr="006F4BBE">
        <w:rPr>
          <w:spacing w:val="2"/>
          <w:lang w:val="ru-RU"/>
        </w:rPr>
        <w:t>форме.</w:t>
      </w:r>
    </w:p>
    <w:p w14:paraId="786A9C8E" w14:textId="77777777" w:rsidR="00D24122" w:rsidRPr="006F4BBE" w:rsidRDefault="00D24122" w:rsidP="00287D0F">
      <w:pPr>
        <w:rPr>
          <w:lang w:val="ru-RU"/>
        </w:rPr>
      </w:pPr>
      <w:bookmarkStart w:id="192" w:name="_Toc97148317"/>
    </w:p>
    <w:p w14:paraId="2F2F3EFB" w14:textId="77777777" w:rsidR="00D24122" w:rsidRPr="006F4BBE" w:rsidRDefault="00D24122" w:rsidP="00287D0F">
      <w:pPr>
        <w:rPr>
          <w:lang w:val="ru-RU"/>
        </w:rPr>
      </w:pPr>
    </w:p>
    <w:p w14:paraId="4A87CA4B" w14:textId="612492A5" w:rsidR="00C6278E" w:rsidRPr="006F4BBE" w:rsidRDefault="00D24122" w:rsidP="00287D0F">
      <w:pPr>
        <w:rPr>
          <w:b/>
          <w:bCs/>
          <w:lang w:val="ru-RU"/>
        </w:rPr>
      </w:pPr>
      <w:r w:rsidRPr="006F4BBE">
        <w:rPr>
          <w:b/>
          <w:bCs/>
          <w:lang w:val="ru-RU"/>
        </w:rPr>
        <w:t>6 КЛАСС</w:t>
      </w:r>
      <w:bookmarkEnd w:id="192"/>
    </w:p>
    <w:p w14:paraId="56688B71" w14:textId="77777777" w:rsidR="00C6278E" w:rsidRPr="006F4BBE" w:rsidRDefault="00C6278E" w:rsidP="00287D0F">
      <w:pPr>
        <w:rPr>
          <w:lang w:val="ru-RU"/>
        </w:rPr>
      </w:pPr>
      <w:r w:rsidRPr="006F4BBE">
        <w:rPr>
          <w:lang w:val="ru-RU"/>
        </w:rPr>
        <w:t>1)   владеть основными видами речевой деятельности:</w:t>
      </w:r>
    </w:p>
    <w:p w14:paraId="03BA52FC" w14:textId="3DC9712F" w:rsidR="00C6278E" w:rsidRPr="006F4BBE" w:rsidRDefault="00C6278E" w:rsidP="00287D0F">
      <w:pPr>
        <w:rPr>
          <w:lang w:val="ru-RU"/>
        </w:rPr>
      </w:pPr>
      <w:r w:rsidRPr="006F4BBE">
        <w:rPr>
          <w:b/>
          <w:lang w:val="ru-RU"/>
        </w:rPr>
        <w:t xml:space="preserve">говорение: </w:t>
      </w:r>
      <w:r w:rsidRPr="006F4BBE">
        <w:rPr>
          <w:i/>
          <w:lang w:val="ru-RU"/>
        </w:rPr>
        <w:t xml:space="preserve">вести разные виды диалогов </w:t>
      </w:r>
      <w:r w:rsidRPr="006F4BBE">
        <w:rPr>
          <w:lang w:val="ru-RU"/>
        </w:rPr>
        <w:t xml:space="preserve">(диалог этикетного характера, диалог </w:t>
      </w:r>
      <w:r w:rsidR="00BD6D2B" w:rsidRPr="006F4BBE">
        <w:rPr>
          <w:lang w:val="ru-RU"/>
        </w:rPr>
        <w:t>–</w:t>
      </w:r>
      <w:r w:rsidRPr="006F4BBE">
        <w:rPr>
          <w:lang w:val="ru-RU"/>
        </w:rPr>
        <w:t xml:space="preserve"> побуждение к действию, диалог-расспрос) в рамках отобранного тематического содержания речи в стандартных ситуациях неофициального общения с вербальными и/или со зрительными опорами, с соблюдением норм речевого этикета, принятого в стране/странах изучаемого языка (до 5 реплик со стороны каждого собеседника);</w:t>
      </w:r>
    </w:p>
    <w:p w14:paraId="1E0E345D" w14:textId="7EF21545" w:rsidR="00C6278E" w:rsidRPr="006F4BBE" w:rsidRDefault="00C6278E" w:rsidP="00287D0F">
      <w:pPr>
        <w:rPr>
          <w:lang w:val="ru-RU"/>
        </w:rPr>
      </w:pPr>
      <w:r w:rsidRPr="006F4BBE">
        <w:rPr>
          <w:i/>
          <w:lang w:val="ru-RU"/>
        </w:rPr>
        <w:t xml:space="preserve">создавать разные виды монологических высказываний </w:t>
      </w:r>
      <w:r w:rsidRPr="006F4BBE">
        <w:rPr>
          <w:lang w:val="ru-RU"/>
        </w:rPr>
        <w:t xml:space="preserve">(описание, в том числе характеристика; повествование/сообщение)   с вербальными и/или зрительными опорами в рамках тематического содержания речи (объём монологического высказывания </w:t>
      </w:r>
      <w:r w:rsidR="00BD6D2B" w:rsidRPr="006F4BBE">
        <w:rPr>
          <w:lang w:val="ru-RU"/>
        </w:rPr>
        <w:t>–</w:t>
      </w:r>
      <w:r w:rsidRPr="006F4BBE">
        <w:rPr>
          <w:lang w:val="ru-RU"/>
        </w:rPr>
        <w:t xml:space="preserve"> 7</w:t>
      </w:r>
      <w:r w:rsidR="00BD6D2B" w:rsidRPr="006F4BBE">
        <w:rPr>
          <w:lang w:val="ru-RU"/>
        </w:rPr>
        <w:t>–</w:t>
      </w:r>
      <w:r w:rsidRPr="006F4BBE">
        <w:rPr>
          <w:lang w:val="ru-RU"/>
        </w:rPr>
        <w:t xml:space="preserve">8 фраз); </w:t>
      </w:r>
      <w:r w:rsidRPr="006F4BBE">
        <w:rPr>
          <w:i/>
          <w:lang w:val="ru-RU"/>
        </w:rPr>
        <w:t xml:space="preserve">излагать </w:t>
      </w:r>
      <w:r w:rsidRPr="006F4BBE">
        <w:rPr>
          <w:lang w:val="ru-RU"/>
        </w:rPr>
        <w:t xml:space="preserve">основное содержание прочитанного текста с вербальными и/или зрительными опорами (объём </w:t>
      </w:r>
      <w:r w:rsidR="00BD6D2B" w:rsidRPr="006F4BBE">
        <w:rPr>
          <w:lang w:val="ru-RU"/>
        </w:rPr>
        <w:t>–</w:t>
      </w:r>
      <w:r w:rsidRPr="006F4BBE">
        <w:rPr>
          <w:lang w:val="ru-RU"/>
        </w:rPr>
        <w:t xml:space="preserve"> 7</w:t>
      </w:r>
      <w:r w:rsidR="00BD6D2B" w:rsidRPr="006F4BBE">
        <w:rPr>
          <w:lang w:val="ru-RU"/>
        </w:rPr>
        <w:t>–</w:t>
      </w:r>
      <w:r w:rsidRPr="006F4BBE">
        <w:rPr>
          <w:lang w:val="ru-RU"/>
        </w:rPr>
        <w:t xml:space="preserve">8 фраз); кратко </w:t>
      </w:r>
      <w:r w:rsidRPr="006F4BBE">
        <w:rPr>
          <w:i/>
          <w:lang w:val="ru-RU"/>
        </w:rPr>
        <w:t xml:space="preserve">излагать </w:t>
      </w:r>
      <w:r w:rsidRPr="006F4BBE">
        <w:rPr>
          <w:lang w:val="ru-RU"/>
        </w:rPr>
        <w:t xml:space="preserve">результаты выполненной проектной работы (объём </w:t>
      </w:r>
      <w:r w:rsidR="00BD6D2B" w:rsidRPr="006F4BBE">
        <w:rPr>
          <w:lang w:val="ru-RU"/>
        </w:rPr>
        <w:t>–</w:t>
      </w:r>
      <w:r w:rsidRPr="006F4BBE">
        <w:rPr>
          <w:lang w:val="ru-RU"/>
        </w:rPr>
        <w:t xml:space="preserve"> 7</w:t>
      </w:r>
      <w:r w:rsidR="00BD6D2B" w:rsidRPr="006F4BBE">
        <w:rPr>
          <w:lang w:val="ru-RU"/>
        </w:rPr>
        <w:t>–</w:t>
      </w:r>
      <w:r w:rsidRPr="006F4BBE">
        <w:rPr>
          <w:lang w:val="ru-RU"/>
        </w:rPr>
        <w:t>8</w:t>
      </w:r>
      <w:r w:rsidRPr="006F4BBE">
        <w:rPr>
          <w:spacing w:val="-34"/>
          <w:lang w:val="ru-RU"/>
        </w:rPr>
        <w:t xml:space="preserve"> </w:t>
      </w:r>
      <w:r w:rsidRPr="006F4BBE">
        <w:rPr>
          <w:lang w:val="ru-RU"/>
        </w:rPr>
        <w:t>фраз);</w:t>
      </w:r>
    </w:p>
    <w:p w14:paraId="21FB8AB6" w14:textId="79CA43EA" w:rsidR="00C6278E" w:rsidRPr="006F4BBE" w:rsidRDefault="00C6278E" w:rsidP="00287D0F">
      <w:pPr>
        <w:rPr>
          <w:lang w:val="ru-RU"/>
        </w:rPr>
      </w:pPr>
      <w:r w:rsidRPr="006F4BBE">
        <w:rPr>
          <w:b/>
          <w:lang w:val="ru-RU"/>
        </w:rPr>
        <w:t>аудирование:</w:t>
      </w:r>
      <w:r w:rsidRPr="006F4BBE">
        <w:rPr>
          <w:b/>
          <w:spacing w:val="-25"/>
          <w:lang w:val="ru-RU"/>
        </w:rPr>
        <w:t xml:space="preserve"> </w:t>
      </w:r>
      <w:r w:rsidRPr="006F4BBE">
        <w:rPr>
          <w:i/>
          <w:lang w:val="ru-RU"/>
        </w:rPr>
        <w:t>воспринимать</w:t>
      </w:r>
      <w:r w:rsidRPr="006F4BBE">
        <w:rPr>
          <w:i/>
          <w:spacing w:val="-25"/>
          <w:lang w:val="ru-RU"/>
        </w:rPr>
        <w:t xml:space="preserve"> </w:t>
      </w:r>
      <w:r w:rsidRPr="006F4BBE">
        <w:rPr>
          <w:i/>
          <w:lang w:val="ru-RU"/>
        </w:rPr>
        <w:t>на</w:t>
      </w:r>
      <w:r w:rsidRPr="006F4BBE">
        <w:rPr>
          <w:i/>
          <w:spacing w:val="-25"/>
          <w:lang w:val="ru-RU"/>
        </w:rPr>
        <w:t xml:space="preserve"> </w:t>
      </w:r>
      <w:r w:rsidRPr="006F4BBE">
        <w:rPr>
          <w:i/>
          <w:lang w:val="ru-RU"/>
        </w:rPr>
        <w:t>слух</w:t>
      </w:r>
      <w:r w:rsidRPr="006F4BBE">
        <w:rPr>
          <w:i/>
          <w:spacing w:val="-25"/>
          <w:lang w:val="ru-RU"/>
        </w:rPr>
        <w:t xml:space="preserve"> </w:t>
      </w:r>
      <w:r w:rsidRPr="006F4BBE">
        <w:rPr>
          <w:i/>
          <w:lang w:val="ru-RU"/>
        </w:rPr>
        <w:t>и</w:t>
      </w:r>
      <w:r w:rsidRPr="006F4BBE">
        <w:rPr>
          <w:i/>
          <w:spacing w:val="-25"/>
          <w:lang w:val="ru-RU"/>
        </w:rPr>
        <w:t xml:space="preserve"> </w:t>
      </w:r>
      <w:r w:rsidRPr="006F4BBE">
        <w:rPr>
          <w:i/>
          <w:lang w:val="ru-RU"/>
        </w:rPr>
        <w:t>понимать</w:t>
      </w:r>
      <w:r w:rsidRPr="006F4BBE">
        <w:rPr>
          <w:i/>
          <w:spacing w:val="-25"/>
          <w:lang w:val="ru-RU"/>
        </w:rPr>
        <w:t xml:space="preserve"> </w:t>
      </w:r>
      <w:r w:rsidRPr="006F4BBE">
        <w:rPr>
          <w:lang w:val="ru-RU"/>
        </w:rPr>
        <w:t>несложные адаптированные аутентичные тексты, содержащие отдельные незнакомые</w:t>
      </w:r>
      <w:r w:rsidRPr="006F4BBE">
        <w:rPr>
          <w:spacing w:val="-27"/>
          <w:lang w:val="ru-RU"/>
        </w:rPr>
        <w:t xml:space="preserve"> </w:t>
      </w:r>
      <w:r w:rsidRPr="006F4BBE">
        <w:rPr>
          <w:lang w:val="ru-RU"/>
        </w:rPr>
        <w:t>слова,</w:t>
      </w:r>
      <w:r w:rsidRPr="006F4BBE">
        <w:rPr>
          <w:spacing w:val="-27"/>
          <w:lang w:val="ru-RU"/>
        </w:rPr>
        <w:t xml:space="preserve"> </w:t>
      </w:r>
      <w:r w:rsidRPr="006F4BBE">
        <w:rPr>
          <w:lang w:val="ru-RU"/>
        </w:rPr>
        <w:t>со</w:t>
      </w:r>
      <w:r w:rsidRPr="006F4BBE">
        <w:rPr>
          <w:spacing w:val="-27"/>
          <w:lang w:val="ru-RU"/>
        </w:rPr>
        <w:t xml:space="preserve"> </w:t>
      </w:r>
      <w:r w:rsidRPr="006F4BBE">
        <w:rPr>
          <w:lang w:val="ru-RU"/>
        </w:rPr>
        <w:t>зрительными</w:t>
      </w:r>
      <w:r w:rsidRPr="006F4BBE">
        <w:rPr>
          <w:spacing w:val="-27"/>
          <w:lang w:val="ru-RU"/>
        </w:rPr>
        <w:t xml:space="preserve"> </w:t>
      </w:r>
      <w:r w:rsidRPr="006F4BBE">
        <w:rPr>
          <w:lang w:val="ru-RU"/>
        </w:rPr>
        <w:t>опорами</w:t>
      </w:r>
      <w:r w:rsidRPr="006F4BBE">
        <w:rPr>
          <w:spacing w:val="-27"/>
          <w:lang w:val="ru-RU"/>
        </w:rPr>
        <w:t xml:space="preserve"> </w:t>
      </w:r>
      <w:r w:rsidRPr="006F4BBE">
        <w:rPr>
          <w:lang w:val="ru-RU"/>
        </w:rPr>
        <w:t>или</w:t>
      </w:r>
      <w:r w:rsidRPr="006F4BBE">
        <w:rPr>
          <w:spacing w:val="-27"/>
          <w:lang w:val="ru-RU"/>
        </w:rPr>
        <w:t xml:space="preserve"> </w:t>
      </w:r>
      <w:r w:rsidRPr="006F4BBE">
        <w:rPr>
          <w:lang w:val="ru-RU"/>
        </w:rPr>
        <w:t>без</w:t>
      </w:r>
      <w:r w:rsidRPr="006F4BBE">
        <w:rPr>
          <w:spacing w:val="-27"/>
          <w:lang w:val="ru-RU"/>
        </w:rPr>
        <w:t xml:space="preserve"> </w:t>
      </w:r>
      <w:r w:rsidRPr="006F4BBE">
        <w:rPr>
          <w:lang w:val="ru-RU"/>
        </w:rPr>
        <w:t>опоры</w:t>
      </w:r>
      <w:r w:rsidRPr="006F4BBE">
        <w:rPr>
          <w:spacing w:val="-27"/>
          <w:lang w:val="ru-RU"/>
        </w:rPr>
        <w:t xml:space="preserve"> </w:t>
      </w:r>
      <w:r w:rsidRPr="006F4BBE">
        <w:rPr>
          <w:lang w:val="ru-RU"/>
        </w:rPr>
        <w:t>в</w:t>
      </w:r>
      <w:r w:rsidRPr="006F4BBE">
        <w:rPr>
          <w:spacing w:val="-27"/>
          <w:lang w:val="ru-RU"/>
        </w:rPr>
        <w:t xml:space="preserve"> </w:t>
      </w:r>
      <w:r w:rsidRPr="006F4BBE">
        <w:rPr>
          <w:lang w:val="ru-RU"/>
        </w:rPr>
        <w:t xml:space="preserve">зависимости от поставленной коммуникативной задачи: </w:t>
      </w:r>
      <w:proofErr w:type="gramStart"/>
      <w:r w:rsidRPr="006F4BBE">
        <w:rPr>
          <w:lang w:val="ru-RU"/>
        </w:rPr>
        <w:t>с</w:t>
      </w:r>
      <w:r w:rsidRPr="006F4BBE">
        <w:rPr>
          <w:spacing w:val="-38"/>
          <w:lang w:val="ru-RU"/>
        </w:rPr>
        <w:t xml:space="preserve"> </w:t>
      </w:r>
      <w:r w:rsidR="008A6C6B" w:rsidRPr="006F4BBE">
        <w:rPr>
          <w:spacing w:val="-38"/>
          <w:lang w:val="ru-RU"/>
        </w:rPr>
        <w:t xml:space="preserve"> </w:t>
      </w:r>
      <w:r w:rsidRPr="006F4BBE">
        <w:rPr>
          <w:lang w:val="ru-RU"/>
        </w:rPr>
        <w:lastRenderedPageBreak/>
        <w:t>пон</w:t>
      </w:r>
      <w:r w:rsidR="008A6C6B" w:rsidRPr="006F4BBE">
        <w:rPr>
          <w:lang w:val="ru-RU"/>
        </w:rPr>
        <w:t>и</w:t>
      </w:r>
      <w:r w:rsidRPr="006F4BBE">
        <w:rPr>
          <w:lang w:val="ru-RU"/>
        </w:rPr>
        <w:t>манием</w:t>
      </w:r>
      <w:proofErr w:type="gramEnd"/>
      <w:r w:rsidRPr="006F4BBE">
        <w:rPr>
          <w:lang w:val="ru-RU"/>
        </w:rPr>
        <w:t xml:space="preserve"> основного содержания, с пониманием</w:t>
      </w:r>
      <w:r w:rsidRPr="006F4BBE">
        <w:rPr>
          <w:spacing w:val="-36"/>
          <w:lang w:val="ru-RU"/>
        </w:rPr>
        <w:t xml:space="preserve"> </w:t>
      </w:r>
      <w:r w:rsidRPr="006F4BBE">
        <w:rPr>
          <w:lang w:val="ru-RU"/>
        </w:rPr>
        <w:t>запрашиваемой информации (время звучания текста/текстов для аудирования</w:t>
      </w:r>
      <w:r w:rsidRPr="006F4BBE">
        <w:rPr>
          <w:spacing w:val="-21"/>
          <w:lang w:val="ru-RU"/>
        </w:rPr>
        <w:t xml:space="preserve"> </w:t>
      </w:r>
      <w:r w:rsidR="00BD6D2B" w:rsidRPr="006F4BBE">
        <w:rPr>
          <w:lang w:val="ru-RU"/>
        </w:rPr>
        <w:t>–</w:t>
      </w:r>
      <w:r w:rsidRPr="006F4BBE">
        <w:rPr>
          <w:spacing w:val="-21"/>
          <w:lang w:val="ru-RU"/>
        </w:rPr>
        <w:t xml:space="preserve"> </w:t>
      </w:r>
      <w:r w:rsidRPr="006F4BBE">
        <w:rPr>
          <w:lang w:val="ru-RU"/>
        </w:rPr>
        <w:t>до</w:t>
      </w:r>
      <w:r w:rsidRPr="006F4BBE">
        <w:rPr>
          <w:spacing w:val="-21"/>
          <w:lang w:val="ru-RU"/>
        </w:rPr>
        <w:t xml:space="preserve"> </w:t>
      </w:r>
      <w:r w:rsidRPr="006F4BBE">
        <w:rPr>
          <w:lang w:val="ru-RU"/>
        </w:rPr>
        <w:t>1,5</w:t>
      </w:r>
      <w:r w:rsidRPr="006F4BBE">
        <w:rPr>
          <w:spacing w:val="-21"/>
          <w:lang w:val="ru-RU"/>
        </w:rPr>
        <w:t xml:space="preserve"> </w:t>
      </w:r>
      <w:r w:rsidRPr="006F4BBE">
        <w:rPr>
          <w:lang w:val="ru-RU"/>
        </w:rPr>
        <w:t>минут);</w:t>
      </w:r>
    </w:p>
    <w:p w14:paraId="4A052110" w14:textId="053FDE48" w:rsidR="00C6278E" w:rsidRPr="006F4BBE" w:rsidRDefault="00C6278E" w:rsidP="00287D0F">
      <w:pPr>
        <w:rPr>
          <w:lang w:val="ru-RU"/>
        </w:rPr>
      </w:pPr>
      <w:r w:rsidRPr="006F4BBE">
        <w:rPr>
          <w:b/>
          <w:lang w:val="ru-RU"/>
        </w:rPr>
        <w:t>смысловое</w:t>
      </w:r>
      <w:r w:rsidRPr="006F4BBE">
        <w:rPr>
          <w:b/>
          <w:spacing w:val="-30"/>
          <w:lang w:val="ru-RU"/>
        </w:rPr>
        <w:t xml:space="preserve"> </w:t>
      </w:r>
      <w:r w:rsidRPr="006F4BBE">
        <w:rPr>
          <w:b/>
          <w:lang w:val="ru-RU"/>
        </w:rPr>
        <w:t>чтение:</w:t>
      </w:r>
      <w:r w:rsidRPr="006F4BBE">
        <w:rPr>
          <w:b/>
          <w:spacing w:val="-30"/>
          <w:lang w:val="ru-RU"/>
        </w:rPr>
        <w:t xml:space="preserve"> </w:t>
      </w:r>
      <w:r w:rsidRPr="006F4BBE">
        <w:rPr>
          <w:i/>
          <w:lang w:val="ru-RU"/>
        </w:rPr>
        <w:t>читать</w:t>
      </w:r>
      <w:r w:rsidRPr="006F4BBE">
        <w:rPr>
          <w:i/>
          <w:spacing w:val="-30"/>
          <w:lang w:val="ru-RU"/>
        </w:rPr>
        <w:t xml:space="preserve"> </w:t>
      </w:r>
      <w:r w:rsidRPr="006F4BBE">
        <w:rPr>
          <w:i/>
          <w:lang w:val="ru-RU"/>
        </w:rPr>
        <w:t>про</w:t>
      </w:r>
      <w:r w:rsidRPr="006F4BBE">
        <w:rPr>
          <w:i/>
          <w:spacing w:val="-30"/>
          <w:lang w:val="ru-RU"/>
        </w:rPr>
        <w:t xml:space="preserve"> </w:t>
      </w:r>
      <w:r w:rsidRPr="006F4BBE">
        <w:rPr>
          <w:i/>
          <w:lang w:val="ru-RU"/>
        </w:rPr>
        <w:t>себя</w:t>
      </w:r>
      <w:r w:rsidRPr="006F4BBE">
        <w:rPr>
          <w:i/>
          <w:spacing w:val="-30"/>
          <w:lang w:val="ru-RU"/>
        </w:rPr>
        <w:t xml:space="preserve"> </w:t>
      </w:r>
      <w:r w:rsidRPr="006F4BBE">
        <w:rPr>
          <w:i/>
          <w:lang w:val="ru-RU"/>
        </w:rPr>
        <w:t>и</w:t>
      </w:r>
      <w:r w:rsidRPr="006F4BBE">
        <w:rPr>
          <w:i/>
          <w:spacing w:val="-30"/>
          <w:lang w:val="ru-RU"/>
        </w:rPr>
        <w:t xml:space="preserve"> </w:t>
      </w:r>
      <w:r w:rsidRPr="006F4BBE">
        <w:rPr>
          <w:i/>
          <w:lang w:val="ru-RU"/>
        </w:rPr>
        <w:t>понимать</w:t>
      </w:r>
      <w:r w:rsidRPr="006F4BBE">
        <w:rPr>
          <w:i/>
          <w:spacing w:val="-30"/>
          <w:lang w:val="ru-RU"/>
        </w:rPr>
        <w:t xml:space="preserve"> </w:t>
      </w:r>
      <w:r w:rsidRPr="006F4BBE">
        <w:rPr>
          <w:lang w:val="ru-RU"/>
        </w:rPr>
        <w:t>несложные адаптированные аутентичные тексты, содержащие отдельные незнакомые слова, с различной глубиной проникновения в их содержание</w:t>
      </w:r>
      <w:r w:rsidRPr="006F4BBE">
        <w:rPr>
          <w:spacing w:val="-13"/>
          <w:lang w:val="ru-RU"/>
        </w:rPr>
        <w:t xml:space="preserve"> </w:t>
      </w:r>
      <w:r w:rsidRPr="006F4BBE">
        <w:rPr>
          <w:lang w:val="ru-RU"/>
        </w:rPr>
        <w:t>в</w:t>
      </w:r>
      <w:r w:rsidRPr="006F4BBE">
        <w:rPr>
          <w:spacing w:val="-13"/>
          <w:lang w:val="ru-RU"/>
        </w:rPr>
        <w:t xml:space="preserve"> </w:t>
      </w:r>
      <w:r w:rsidRPr="006F4BBE">
        <w:rPr>
          <w:lang w:val="ru-RU"/>
        </w:rPr>
        <w:t>зависимости</w:t>
      </w:r>
      <w:r w:rsidRPr="006F4BBE">
        <w:rPr>
          <w:spacing w:val="-13"/>
          <w:lang w:val="ru-RU"/>
        </w:rPr>
        <w:t xml:space="preserve"> </w:t>
      </w:r>
      <w:r w:rsidRPr="006F4BBE">
        <w:rPr>
          <w:lang w:val="ru-RU"/>
        </w:rPr>
        <w:t>от</w:t>
      </w:r>
      <w:r w:rsidRPr="006F4BBE">
        <w:rPr>
          <w:spacing w:val="-13"/>
          <w:lang w:val="ru-RU"/>
        </w:rPr>
        <w:t xml:space="preserve"> </w:t>
      </w:r>
      <w:r w:rsidRPr="006F4BBE">
        <w:rPr>
          <w:lang w:val="ru-RU"/>
        </w:rPr>
        <w:t>поставленной</w:t>
      </w:r>
      <w:r w:rsidRPr="006F4BBE">
        <w:rPr>
          <w:spacing w:val="-13"/>
          <w:lang w:val="ru-RU"/>
        </w:rPr>
        <w:t xml:space="preserve"> </w:t>
      </w:r>
      <w:r w:rsidRPr="006F4BBE">
        <w:rPr>
          <w:lang w:val="ru-RU"/>
        </w:rPr>
        <w:t>коммуникативной задачи:</w:t>
      </w:r>
      <w:r w:rsidRPr="006F4BBE">
        <w:rPr>
          <w:spacing w:val="-29"/>
          <w:lang w:val="ru-RU"/>
        </w:rPr>
        <w:t xml:space="preserve"> </w:t>
      </w:r>
      <w:r w:rsidRPr="006F4BBE">
        <w:rPr>
          <w:lang w:val="ru-RU"/>
        </w:rPr>
        <w:t>с</w:t>
      </w:r>
      <w:r w:rsidRPr="006F4BBE">
        <w:rPr>
          <w:spacing w:val="-29"/>
          <w:lang w:val="ru-RU"/>
        </w:rPr>
        <w:t xml:space="preserve"> </w:t>
      </w:r>
      <w:r w:rsidRPr="006F4BBE">
        <w:rPr>
          <w:lang w:val="ru-RU"/>
        </w:rPr>
        <w:t>пониманием</w:t>
      </w:r>
      <w:r w:rsidRPr="006F4BBE">
        <w:rPr>
          <w:spacing w:val="-29"/>
          <w:lang w:val="ru-RU"/>
        </w:rPr>
        <w:t xml:space="preserve"> </w:t>
      </w:r>
      <w:r w:rsidRPr="006F4BBE">
        <w:rPr>
          <w:lang w:val="ru-RU"/>
        </w:rPr>
        <w:t>основного</w:t>
      </w:r>
      <w:r w:rsidRPr="006F4BBE">
        <w:rPr>
          <w:spacing w:val="-29"/>
          <w:lang w:val="ru-RU"/>
        </w:rPr>
        <w:t xml:space="preserve"> </w:t>
      </w:r>
      <w:r w:rsidRPr="006F4BBE">
        <w:rPr>
          <w:lang w:val="ru-RU"/>
        </w:rPr>
        <w:t>содержания,</w:t>
      </w:r>
      <w:r w:rsidRPr="006F4BBE">
        <w:rPr>
          <w:spacing w:val="-29"/>
          <w:lang w:val="ru-RU"/>
        </w:rPr>
        <w:t xml:space="preserve"> </w:t>
      </w:r>
      <w:r w:rsidRPr="006F4BBE">
        <w:rPr>
          <w:lang w:val="ru-RU"/>
        </w:rPr>
        <w:t>с</w:t>
      </w:r>
      <w:r w:rsidRPr="006F4BBE">
        <w:rPr>
          <w:spacing w:val="-29"/>
          <w:lang w:val="ru-RU"/>
        </w:rPr>
        <w:t xml:space="preserve"> </w:t>
      </w:r>
      <w:r w:rsidRPr="006F4BBE">
        <w:rPr>
          <w:lang w:val="ru-RU"/>
        </w:rPr>
        <w:t>пониманием</w:t>
      </w:r>
      <w:r w:rsidRPr="006F4BBE">
        <w:rPr>
          <w:spacing w:val="-29"/>
          <w:lang w:val="ru-RU"/>
        </w:rPr>
        <w:t xml:space="preserve"> </w:t>
      </w:r>
      <w:r w:rsidRPr="006F4BBE">
        <w:rPr>
          <w:lang w:val="ru-RU"/>
        </w:rPr>
        <w:t>запрашиваемой</w:t>
      </w:r>
      <w:r w:rsidRPr="006F4BBE">
        <w:rPr>
          <w:spacing w:val="-31"/>
          <w:lang w:val="ru-RU"/>
        </w:rPr>
        <w:t xml:space="preserve"> </w:t>
      </w:r>
      <w:r w:rsidRPr="006F4BBE">
        <w:rPr>
          <w:lang w:val="ru-RU"/>
        </w:rPr>
        <w:t>информации</w:t>
      </w:r>
      <w:r w:rsidRPr="006F4BBE">
        <w:rPr>
          <w:spacing w:val="-31"/>
          <w:lang w:val="ru-RU"/>
        </w:rPr>
        <w:t xml:space="preserve"> </w:t>
      </w:r>
      <w:r w:rsidRPr="006F4BBE">
        <w:rPr>
          <w:lang w:val="ru-RU"/>
        </w:rPr>
        <w:t>(объём</w:t>
      </w:r>
      <w:r w:rsidRPr="006F4BBE">
        <w:rPr>
          <w:spacing w:val="-31"/>
          <w:lang w:val="ru-RU"/>
        </w:rPr>
        <w:t xml:space="preserve"> </w:t>
      </w:r>
      <w:r w:rsidRPr="006F4BBE">
        <w:rPr>
          <w:lang w:val="ru-RU"/>
        </w:rPr>
        <w:t>текста/текстов</w:t>
      </w:r>
      <w:r w:rsidRPr="006F4BBE">
        <w:rPr>
          <w:spacing w:val="-31"/>
          <w:lang w:val="ru-RU"/>
        </w:rPr>
        <w:t xml:space="preserve"> </w:t>
      </w:r>
      <w:r w:rsidRPr="006F4BBE">
        <w:rPr>
          <w:lang w:val="ru-RU"/>
        </w:rPr>
        <w:t>для</w:t>
      </w:r>
      <w:r w:rsidRPr="006F4BBE">
        <w:rPr>
          <w:spacing w:val="-31"/>
          <w:lang w:val="ru-RU"/>
        </w:rPr>
        <w:t xml:space="preserve"> </w:t>
      </w:r>
      <w:r w:rsidRPr="006F4BBE">
        <w:rPr>
          <w:lang w:val="ru-RU"/>
        </w:rPr>
        <w:t>чтения</w:t>
      </w:r>
      <w:r w:rsidRPr="006F4BBE">
        <w:rPr>
          <w:spacing w:val="-31"/>
          <w:lang w:val="ru-RU"/>
        </w:rPr>
        <w:t xml:space="preserve"> </w:t>
      </w:r>
      <w:r w:rsidR="00BD6D2B" w:rsidRPr="006F4BBE">
        <w:rPr>
          <w:lang w:val="ru-RU"/>
        </w:rPr>
        <w:t>–</w:t>
      </w:r>
      <w:r w:rsidRPr="006F4BBE">
        <w:rPr>
          <w:lang w:val="ru-RU"/>
        </w:rPr>
        <w:t xml:space="preserve"> 250</w:t>
      </w:r>
      <w:r w:rsidR="00BD6D2B" w:rsidRPr="006F4BBE">
        <w:rPr>
          <w:lang w:val="ru-RU"/>
        </w:rPr>
        <w:t>–</w:t>
      </w:r>
      <w:r w:rsidRPr="006F4BBE">
        <w:rPr>
          <w:lang w:val="ru-RU"/>
        </w:rPr>
        <w:t>300</w:t>
      </w:r>
      <w:r w:rsidRPr="006F4BBE">
        <w:rPr>
          <w:spacing w:val="-22"/>
          <w:lang w:val="ru-RU"/>
        </w:rPr>
        <w:t xml:space="preserve"> </w:t>
      </w:r>
      <w:r w:rsidRPr="006F4BBE">
        <w:rPr>
          <w:lang w:val="ru-RU"/>
        </w:rPr>
        <w:t>слов);</w:t>
      </w:r>
      <w:r w:rsidRPr="006F4BBE">
        <w:rPr>
          <w:spacing w:val="-22"/>
          <w:lang w:val="ru-RU"/>
        </w:rPr>
        <w:t xml:space="preserve"> </w:t>
      </w:r>
      <w:r w:rsidRPr="006F4BBE">
        <w:rPr>
          <w:lang w:val="ru-RU"/>
        </w:rPr>
        <w:t>читать</w:t>
      </w:r>
      <w:r w:rsidRPr="006F4BBE">
        <w:rPr>
          <w:spacing w:val="-22"/>
          <w:lang w:val="ru-RU"/>
        </w:rPr>
        <w:t xml:space="preserve"> </w:t>
      </w:r>
      <w:r w:rsidRPr="006F4BBE">
        <w:rPr>
          <w:lang w:val="ru-RU"/>
        </w:rPr>
        <w:t>про</w:t>
      </w:r>
      <w:r w:rsidRPr="006F4BBE">
        <w:rPr>
          <w:spacing w:val="-22"/>
          <w:lang w:val="ru-RU"/>
        </w:rPr>
        <w:t xml:space="preserve"> </w:t>
      </w:r>
      <w:r w:rsidRPr="006F4BBE">
        <w:rPr>
          <w:lang w:val="ru-RU"/>
        </w:rPr>
        <w:t>себя</w:t>
      </w:r>
      <w:r w:rsidRPr="006F4BBE">
        <w:rPr>
          <w:spacing w:val="-22"/>
          <w:lang w:val="ru-RU"/>
        </w:rPr>
        <w:t xml:space="preserve"> </w:t>
      </w:r>
      <w:proofErr w:type="spellStart"/>
      <w:r w:rsidRPr="006F4BBE">
        <w:rPr>
          <w:lang w:val="ru-RU"/>
        </w:rPr>
        <w:t>несплошные</w:t>
      </w:r>
      <w:proofErr w:type="spellEnd"/>
      <w:r w:rsidRPr="006F4BBE">
        <w:rPr>
          <w:spacing w:val="-22"/>
          <w:lang w:val="ru-RU"/>
        </w:rPr>
        <w:t xml:space="preserve"> </w:t>
      </w:r>
      <w:r w:rsidRPr="006F4BBE">
        <w:rPr>
          <w:lang w:val="ru-RU"/>
        </w:rPr>
        <w:t>тексты</w:t>
      </w:r>
      <w:r w:rsidRPr="006F4BBE">
        <w:rPr>
          <w:spacing w:val="-22"/>
          <w:lang w:val="ru-RU"/>
        </w:rPr>
        <w:t xml:space="preserve"> </w:t>
      </w:r>
      <w:r w:rsidRPr="006F4BBE">
        <w:rPr>
          <w:lang w:val="ru-RU"/>
        </w:rPr>
        <w:t>(таблицы) и</w:t>
      </w:r>
      <w:r w:rsidRPr="006F4BBE">
        <w:rPr>
          <w:spacing w:val="-37"/>
          <w:lang w:val="ru-RU"/>
        </w:rPr>
        <w:t xml:space="preserve"> </w:t>
      </w:r>
      <w:r w:rsidRPr="006F4BBE">
        <w:rPr>
          <w:lang w:val="ru-RU"/>
        </w:rPr>
        <w:t>понимать</w:t>
      </w:r>
      <w:r w:rsidRPr="006F4BBE">
        <w:rPr>
          <w:spacing w:val="-37"/>
          <w:lang w:val="ru-RU"/>
        </w:rPr>
        <w:t xml:space="preserve"> </w:t>
      </w:r>
      <w:r w:rsidRPr="006F4BBE">
        <w:rPr>
          <w:lang w:val="ru-RU"/>
        </w:rPr>
        <w:t>представленную</w:t>
      </w:r>
      <w:r w:rsidRPr="006F4BBE">
        <w:rPr>
          <w:spacing w:val="-37"/>
          <w:lang w:val="ru-RU"/>
        </w:rPr>
        <w:t xml:space="preserve"> </w:t>
      </w:r>
      <w:r w:rsidRPr="006F4BBE">
        <w:rPr>
          <w:lang w:val="ru-RU"/>
        </w:rPr>
        <w:t>в</w:t>
      </w:r>
      <w:r w:rsidRPr="006F4BBE">
        <w:rPr>
          <w:spacing w:val="-37"/>
          <w:lang w:val="ru-RU"/>
        </w:rPr>
        <w:t xml:space="preserve"> </w:t>
      </w:r>
      <w:r w:rsidRPr="006F4BBE">
        <w:rPr>
          <w:lang w:val="ru-RU"/>
        </w:rPr>
        <w:t>них</w:t>
      </w:r>
      <w:r w:rsidRPr="006F4BBE">
        <w:rPr>
          <w:spacing w:val="-37"/>
          <w:lang w:val="ru-RU"/>
        </w:rPr>
        <w:t xml:space="preserve"> </w:t>
      </w:r>
      <w:r w:rsidRPr="006F4BBE">
        <w:rPr>
          <w:lang w:val="ru-RU"/>
        </w:rPr>
        <w:t>информацию;</w:t>
      </w:r>
      <w:r w:rsidRPr="006F4BBE">
        <w:rPr>
          <w:spacing w:val="-37"/>
          <w:lang w:val="ru-RU"/>
        </w:rPr>
        <w:t xml:space="preserve"> </w:t>
      </w:r>
      <w:r w:rsidRPr="006F4BBE">
        <w:rPr>
          <w:i/>
          <w:lang w:val="ru-RU"/>
        </w:rPr>
        <w:t>определять</w:t>
      </w:r>
      <w:r w:rsidRPr="006F4BBE">
        <w:rPr>
          <w:i/>
          <w:spacing w:val="-37"/>
          <w:lang w:val="ru-RU"/>
        </w:rPr>
        <w:t xml:space="preserve"> </w:t>
      </w:r>
      <w:r w:rsidRPr="006F4BBE">
        <w:rPr>
          <w:lang w:val="ru-RU"/>
        </w:rPr>
        <w:t>тему</w:t>
      </w:r>
      <w:r w:rsidRPr="006F4BBE">
        <w:rPr>
          <w:spacing w:val="-28"/>
          <w:lang w:val="ru-RU"/>
        </w:rPr>
        <w:t xml:space="preserve"> </w:t>
      </w:r>
      <w:r w:rsidRPr="006F4BBE">
        <w:rPr>
          <w:lang w:val="ru-RU"/>
        </w:rPr>
        <w:t>текста</w:t>
      </w:r>
      <w:r w:rsidRPr="006F4BBE">
        <w:rPr>
          <w:spacing w:val="-28"/>
          <w:lang w:val="ru-RU"/>
        </w:rPr>
        <w:t xml:space="preserve"> </w:t>
      </w:r>
      <w:r w:rsidRPr="006F4BBE">
        <w:rPr>
          <w:lang w:val="ru-RU"/>
        </w:rPr>
        <w:t>по</w:t>
      </w:r>
      <w:r w:rsidRPr="006F4BBE">
        <w:rPr>
          <w:spacing w:val="-28"/>
          <w:lang w:val="ru-RU"/>
        </w:rPr>
        <w:t xml:space="preserve"> </w:t>
      </w:r>
      <w:r w:rsidRPr="006F4BBE">
        <w:rPr>
          <w:lang w:val="ru-RU"/>
        </w:rPr>
        <w:t>заголовку;</w:t>
      </w:r>
    </w:p>
    <w:p w14:paraId="41D23E73" w14:textId="5A33A0EF" w:rsidR="00C6278E" w:rsidRPr="006F4BBE" w:rsidRDefault="00C6278E" w:rsidP="00287D0F">
      <w:pPr>
        <w:rPr>
          <w:lang w:val="ru-RU"/>
        </w:rPr>
      </w:pPr>
      <w:r w:rsidRPr="006F4BBE">
        <w:rPr>
          <w:b/>
          <w:lang w:val="ru-RU"/>
        </w:rPr>
        <w:t>письменная</w:t>
      </w:r>
      <w:r w:rsidRPr="006F4BBE">
        <w:rPr>
          <w:b/>
          <w:spacing w:val="-37"/>
          <w:lang w:val="ru-RU"/>
        </w:rPr>
        <w:t xml:space="preserve"> </w:t>
      </w:r>
      <w:r w:rsidRPr="006F4BBE">
        <w:rPr>
          <w:b/>
          <w:lang w:val="ru-RU"/>
        </w:rPr>
        <w:t>речь:</w:t>
      </w:r>
      <w:r w:rsidRPr="006F4BBE">
        <w:rPr>
          <w:b/>
          <w:spacing w:val="-37"/>
          <w:lang w:val="ru-RU"/>
        </w:rPr>
        <w:t xml:space="preserve"> </w:t>
      </w:r>
      <w:r w:rsidRPr="006F4BBE">
        <w:rPr>
          <w:i/>
          <w:lang w:val="ru-RU"/>
        </w:rPr>
        <w:t>заполнять</w:t>
      </w:r>
      <w:r w:rsidRPr="006F4BBE">
        <w:rPr>
          <w:i/>
          <w:spacing w:val="-37"/>
          <w:lang w:val="ru-RU"/>
        </w:rPr>
        <w:t xml:space="preserve"> </w:t>
      </w:r>
      <w:r w:rsidRPr="006F4BBE">
        <w:rPr>
          <w:lang w:val="ru-RU"/>
        </w:rPr>
        <w:t>анкеты</w:t>
      </w:r>
      <w:r w:rsidRPr="006F4BBE">
        <w:rPr>
          <w:spacing w:val="-37"/>
          <w:lang w:val="ru-RU"/>
        </w:rPr>
        <w:t xml:space="preserve"> </w:t>
      </w:r>
      <w:r w:rsidRPr="006F4BBE">
        <w:rPr>
          <w:lang w:val="ru-RU"/>
        </w:rPr>
        <w:t>и</w:t>
      </w:r>
      <w:r w:rsidRPr="006F4BBE">
        <w:rPr>
          <w:spacing w:val="-37"/>
          <w:lang w:val="ru-RU"/>
        </w:rPr>
        <w:t xml:space="preserve"> </w:t>
      </w:r>
      <w:r w:rsidRPr="006F4BBE">
        <w:rPr>
          <w:lang w:val="ru-RU"/>
        </w:rPr>
        <w:t>формуляры</w:t>
      </w:r>
      <w:r w:rsidRPr="006F4BBE">
        <w:rPr>
          <w:spacing w:val="-37"/>
          <w:lang w:val="ru-RU"/>
        </w:rPr>
        <w:t xml:space="preserve"> </w:t>
      </w:r>
      <w:r w:rsidRPr="006F4BBE">
        <w:rPr>
          <w:lang w:val="ru-RU"/>
        </w:rPr>
        <w:t>в</w:t>
      </w:r>
      <w:r w:rsidRPr="006F4BBE">
        <w:rPr>
          <w:spacing w:val="-37"/>
          <w:lang w:val="ru-RU"/>
        </w:rPr>
        <w:t xml:space="preserve"> </w:t>
      </w:r>
      <w:r w:rsidRPr="006F4BBE">
        <w:rPr>
          <w:lang w:val="ru-RU"/>
        </w:rPr>
        <w:t xml:space="preserve">соответствии с нормами речевого этикета, принятыми в стране/странах изучаемого языка, с указанием личной информации; </w:t>
      </w:r>
      <w:r w:rsidRPr="006F4BBE">
        <w:rPr>
          <w:i/>
          <w:lang w:val="ru-RU"/>
        </w:rPr>
        <w:t>писать</w:t>
      </w:r>
      <w:r w:rsidRPr="006F4BBE">
        <w:rPr>
          <w:i/>
          <w:spacing w:val="-19"/>
          <w:lang w:val="ru-RU"/>
        </w:rPr>
        <w:t xml:space="preserve"> </w:t>
      </w:r>
      <w:r w:rsidRPr="006F4BBE">
        <w:rPr>
          <w:lang w:val="ru-RU"/>
        </w:rPr>
        <w:t>электронное</w:t>
      </w:r>
      <w:r w:rsidRPr="006F4BBE">
        <w:rPr>
          <w:spacing w:val="-19"/>
          <w:lang w:val="ru-RU"/>
        </w:rPr>
        <w:t xml:space="preserve"> </w:t>
      </w:r>
      <w:r w:rsidRPr="006F4BBE">
        <w:rPr>
          <w:lang w:val="ru-RU"/>
        </w:rPr>
        <w:t>сообщение</w:t>
      </w:r>
      <w:r w:rsidRPr="006F4BBE">
        <w:rPr>
          <w:spacing w:val="-19"/>
          <w:lang w:val="ru-RU"/>
        </w:rPr>
        <w:t xml:space="preserve"> </w:t>
      </w:r>
      <w:r w:rsidRPr="006F4BBE">
        <w:rPr>
          <w:lang w:val="ru-RU"/>
        </w:rPr>
        <w:t>личного</w:t>
      </w:r>
      <w:r w:rsidRPr="006F4BBE">
        <w:rPr>
          <w:spacing w:val="-19"/>
          <w:lang w:val="ru-RU"/>
        </w:rPr>
        <w:t xml:space="preserve"> </w:t>
      </w:r>
      <w:r w:rsidRPr="006F4BBE">
        <w:rPr>
          <w:lang w:val="ru-RU"/>
        </w:rPr>
        <w:t>характера,</w:t>
      </w:r>
      <w:r w:rsidRPr="006F4BBE">
        <w:rPr>
          <w:spacing w:val="-19"/>
          <w:lang w:val="ru-RU"/>
        </w:rPr>
        <w:t xml:space="preserve"> </w:t>
      </w:r>
      <w:r w:rsidRPr="006F4BBE">
        <w:rPr>
          <w:lang w:val="ru-RU"/>
        </w:rPr>
        <w:t>соблюдая</w:t>
      </w:r>
      <w:r w:rsidRPr="006F4BBE">
        <w:rPr>
          <w:spacing w:val="-19"/>
          <w:lang w:val="ru-RU"/>
        </w:rPr>
        <w:t xml:space="preserve"> </w:t>
      </w:r>
      <w:r w:rsidRPr="006F4BBE">
        <w:rPr>
          <w:lang w:val="ru-RU"/>
        </w:rPr>
        <w:t xml:space="preserve">речевой этикет, принятый в стране/странах изучаемого языка (объём сообщения </w:t>
      </w:r>
      <w:r w:rsidR="00BD6D2B" w:rsidRPr="006F4BBE">
        <w:rPr>
          <w:lang w:val="ru-RU"/>
        </w:rPr>
        <w:t>–</w:t>
      </w:r>
      <w:r w:rsidRPr="006F4BBE">
        <w:rPr>
          <w:lang w:val="ru-RU"/>
        </w:rPr>
        <w:t xml:space="preserve"> до 70 слов); </w:t>
      </w:r>
      <w:r w:rsidRPr="006F4BBE">
        <w:rPr>
          <w:i/>
          <w:lang w:val="ru-RU"/>
        </w:rPr>
        <w:t xml:space="preserve">создавать </w:t>
      </w:r>
      <w:r w:rsidRPr="006F4BBE">
        <w:rPr>
          <w:lang w:val="ru-RU"/>
        </w:rPr>
        <w:t>небольшое</w:t>
      </w:r>
      <w:r w:rsidRPr="006F4BBE">
        <w:rPr>
          <w:spacing w:val="-27"/>
          <w:lang w:val="ru-RU"/>
        </w:rPr>
        <w:t xml:space="preserve"> </w:t>
      </w:r>
      <w:r w:rsidRPr="006F4BBE">
        <w:rPr>
          <w:lang w:val="ru-RU"/>
        </w:rPr>
        <w:t>письменное</w:t>
      </w:r>
      <w:r w:rsidRPr="006F4BBE">
        <w:rPr>
          <w:spacing w:val="-31"/>
          <w:lang w:val="ru-RU"/>
        </w:rPr>
        <w:t xml:space="preserve"> </w:t>
      </w:r>
      <w:r w:rsidRPr="006F4BBE">
        <w:rPr>
          <w:lang w:val="ru-RU"/>
        </w:rPr>
        <w:t>высказывание</w:t>
      </w:r>
      <w:r w:rsidRPr="006F4BBE">
        <w:rPr>
          <w:spacing w:val="-31"/>
          <w:lang w:val="ru-RU"/>
        </w:rPr>
        <w:t xml:space="preserve"> </w:t>
      </w:r>
      <w:r w:rsidRPr="006F4BBE">
        <w:rPr>
          <w:lang w:val="ru-RU"/>
        </w:rPr>
        <w:t>с</w:t>
      </w:r>
      <w:r w:rsidRPr="006F4BBE">
        <w:rPr>
          <w:spacing w:val="-31"/>
          <w:lang w:val="ru-RU"/>
        </w:rPr>
        <w:t xml:space="preserve"> </w:t>
      </w:r>
      <w:r w:rsidRPr="006F4BBE">
        <w:rPr>
          <w:lang w:val="ru-RU"/>
        </w:rPr>
        <w:t>опорой</w:t>
      </w:r>
      <w:r w:rsidRPr="006F4BBE">
        <w:rPr>
          <w:spacing w:val="-31"/>
          <w:lang w:val="ru-RU"/>
        </w:rPr>
        <w:t xml:space="preserve"> </w:t>
      </w:r>
      <w:r w:rsidRPr="006F4BBE">
        <w:rPr>
          <w:lang w:val="ru-RU"/>
        </w:rPr>
        <w:t>на</w:t>
      </w:r>
      <w:r w:rsidRPr="006F4BBE">
        <w:rPr>
          <w:spacing w:val="-31"/>
          <w:lang w:val="ru-RU"/>
        </w:rPr>
        <w:t xml:space="preserve"> </w:t>
      </w:r>
      <w:r w:rsidRPr="006F4BBE">
        <w:rPr>
          <w:lang w:val="ru-RU"/>
        </w:rPr>
        <w:t>образец,</w:t>
      </w:r>
      <w:r w:rsidRPr="006F4BBE">
        <w:rPr>
          <w:spacing w:val="-31"/>
          <w:lang w:val="ru-RU"/>
        </w:rPr>
        <w:t xml:space="preserve"> </w:t>
      </w:r>
      <w:r w:rsidRPr="006F4BBE">
        <w:rPr>
          <w:lang w:val="ru-RU"/>
        </w:rPr>
        <w:t>план,</w:t>
      </w:r>
      <w:r w:rsidRPr="006F4BBE">
        <w:rPr>
          <w:spacing w:val="-31"/>
          <w:lang w:val="ru-RU"/>
        </w:rPr>
        <w:t xml:space="preserve"> </w:t>
      </w:r>
      <w:r w:rsidRPr="006F4BBE">
        <w:rPr>
          <w:lang w:val="ru-RU"/>
        </w:rPr>
        <w:t>ключевые</w:t>
      </w:r>
      <w:r w:rsidRPr="006F4BBE">
        <w:rPr>
          <w:spacing w:val="-31"/>
          <w:lang w:val="ru-RU"/>
        </w:rPr>
        <w:t xml:space="preserve"> </w:t>
      </w:r>
      <w:r w:rsidRPr="006F4BBE">
        <w:rPr>
          <w:lang w:val="ru-RU"/>
        </w:rPr>
        <w:t>слова,</w:t>
      </w:r>
      <w:r w:rsidRPr="006F4BBE">
        <w:rPr>
          <w:spacing w:val="-23"/>
          <w:lang w:val="ru-RU"/>
        </w:rPr>
        <w:t xml:space="preserve"> </w:t>
      </w:r>
      <w:r w:rsidRPr="006F4BBE">
        <w:rPr>
          <w:lang w:val="ru-RU"/>
        </w:rPr>
        <w:t>картинку</w:t>
      </w:r>
      <w:r w:rsidRPr="006F4BBE">
        <w:rPr>
          <w:spacing w:val="-23"/>
          <w:lang w:val="ru-RU"/>
        </w:rPr>
        <w:t xml:space="preserve"> </w:t>
      </w:r>
      <w:r w:rsidRPr="006F4BBE">
        <w:rPr>
          <w:lang w:val="ru-RU"/>
        </w:rPr>
        <w:t>(объём</w:t>
      </w:r>
      <w:r w:rsidRPr="006F4BBE">
        <w:rPr>
          <w:spacing w:val="-23"/>
          <w:lang w:val="ru-RU"/>
        </w:rPr>
        <w:t xml:space="preserve"> </w:t>
      </w:r>
      <w:r w:rsidRPr="006F4BBE">
        <w:rPr>
          <w:lang w:val="ru-RU"/>
        </w:rPr>
        <w:t>высказывания</w:t>
      </w:r>
      <w:r w:rsidRPr="006F4BBE">
        <w:rPr>
          <w:spacing w:val="-23"/>
          <w:lang w:val="ru-RU"/>
        </w:rPr>
        <w:t xml:space="preserve"> </w:t>
      </w:r>
      <w:r w:rsidR="00BD6D2B" w:rsidRPr="006F4BBE">
        <w:rPr>
          <w:lang w:val="ru-RU"/>
        </w:rPr>
        <w:t>–</w:t>
      </w:r>
      <w:r w:rsidRPr="006F4BBE">
        <w:rPr>
          <w:spacing w:val="-23"/>
          <w:lang w:val="ru-RU"/>
        </w:rPr>
        <w:t xml:space="preserve"> </w:t>
      </w:r>
      <w:r w:rsidRPr="006F4BBE">
        <w:rPr>
          <w:lang w:val="ru-RU"/>
        </w:rPr>
        <w:t>до</w:t>
      </w:r>
      <w:r w:rsidRPr="006F4BBE">
        <w:rPr>
          <w:spacing w:val="-23"/>
          <w:lang w:val="ru-RU"/>
        </w:rPr>
        <w:t xml:space="preserve"> </w:t>
      </w:r>
      <w:r w:rsidRPr="006F4BBE">
        <w:rPr>
          <w:lang w:val="ru-RU"/>
        </w:rPr>
        <w:t>70</w:t>
      </w:r>
      <w:r w:rsidRPr="006F4BBE">
        <w:rPr>
          <w:spacing w:val="-23"/>
          <w:lang w:val="ru-RU"/>
        </w:rPr>
        <w:t xml:space="preserve"> </w:t>
      </w:r>
      <w:r w:rsidRPr="006F4BBE">
        <w:rPr>
          <w:lang w:val="ru-RU"/>
        </w:rPr>
        <w:t>слов);</w:t>
      </w:r>
    </w:p>
    <w:p w14:paraId="39B2A13D" w14:textId="77777777" w:rsidR="00C6278E" w:rsidRPr="006F4BBE" w:rsidRDefault="00C6278E" w:rsidP="00287D0F">
      <w:pPr>
        <w:rPr>
          <w:lang w:val="ru-RU"/>
        </w:rPr>
      </w:pPr>
      <w:r w:rsidRPr="006F4BBE">
        <w:rPr>
          <w:lang w:val="ru-RU"/>
        </w:rPr>
        <w:t xml:space="preserve">2) владеть </w:t>
      </w:r>
      <w:r w:rsidRPr="006F4BBE">
        <w:rPr>
          <w:b/>
          <w:lang w:val="ru-RU"/>
        </w:rPr>
        <w:t xml:space="preserve">фонетическими навыками: </w:t>
      </w:r>
      <w:r w:rsidRPr="006F4BBE">
        <w:rPr>
          <w:i/>
          <w:lang w:val="ru-RU"/>
        </w:rPr>
        <w:t>различать на слух и</w:t>
      </w:r>
      <w:r w:rsidRPr="006F4BBE">
        <w:rPr>
          <w:i/>
          <w:spacing w:val="-19"/>
          <w:lang w:val="ru-RU"/>
        </w:rPr>
        <w:t xml:space="preserve"> </w:t>
      </w:r>
      <w:r w:rsidRPr="006F4BBE">
        <w:rPr>
          <w:i/>
          <w:lang w:val="ru-RU"/>
        </w:rPr>
        <w:t>адекватно</w:t>
      </w:r>
      <w:r w:rsidRPr="006F4BBE">
        <w:rPr>
          <w:lang w:val="ru-RU"/>
        </w:rPr>
        <w:t>,</w:t>
      </w:r>
      <w:r w:rsidRPr="006F4BBE">
        <w:rPr>
          <w:spacing w:val="-19"/>
          <w:lang w:val="ru-RU"/>
        </w:rPr>
        <w:t xml:space="preserve"> </w:t>
      </w:r>
      <w:r w:rsidRPr="006F4BBE">
        <w:rPr>
          <w:lang w:val="ru-RU"/>
        </w:rPr>
        <w:t>без</w:t>
      </w:r>
      <w:r w:rsidRPr="006F4BBE">
        <w:rPr>
          <w:spacing w:val="-19"/>
          <w:lang w:val="ru-RU"/>
        </w:rPr>
        <w:t xml:space="preserve"> </w:t>
      </w:r>
      <w:r w:rsidRPr="006F4BBE">
        <w:rPr>
          <w:lang w:val="ru-RU"/>
        </w:rPr>
        <w:t>ошибок,</w:t>
      </w:r>
      <w:r w:rsidRPr="006F4BBE">
        <w:rPr>
          <w:spacing w:val="-19"/>
          <w:lang w:val="ru-RU"/>
        </w:rPr>
        <w:t xml:space="preserve"> </w:t>
      </w:r>
      <w:r w:rsidRPr="006F4BBE">
        <w:rPr>
          <w:lang w:val="ru-RU"/>
        </w:rPr>
        <w:t>ведущих</w:t>
      </w:r>
      <w:r w:rsidRPr="006F4BBE">
        <w:rPr>
          <w:spacing w:val="-19"/>
          <w:lang w:val="ru-RU"/>
        </w:rPr>
        <w:t xml:space="preserve"> </w:t>
      </w:r>
      <w:r w:rsidRPr="006F4BBE">
        <w:rPr>
          <w:lang w:val="ru-RU"/>
        </w:rPr>
        <w:t>к</w:t>
      </w:r>
      <w:r w:rsidRPr="006F4BBE">
        <w:rPr>
          <w:spacing w:val="-19"/>
          <w:lang w:val="ru-RU"/>
        </w:rPr>
        <w:t xml:space="preserve"> </w:t>
      </w:r>
      <w:r w:rsidRPr="006F4BBE">
        <w:rPr>
          <w:lang w:val="ru-RU"/>
        </w:rPr>
        <w:t>сбою</w:t>
      </w:r>
      <w:r w:rsidRPr="006F4BBE">
        <w:rPr>
          <w:spacing w:val="-19"/>
          <w:lang w:val="ru-RU"/>
        </w:rPr>
        <w:t xml:space="preserve"> </w:t>
      </w:r>
      <w:r w:rsidRPr="006F4BBE">
        <w:rPr>
          <w:lang w:val="ru-RU"/>
        </w:rPr>
        <w:t>коммуникации,</w:t>
      </w:r>
      <w:r w:rsidRPr="006F4BBE">
        <w:rPr>
          <w:spacing w:val="-19"/>
          <w:lang w:val="ru-RU"/>
        </w:rPr>
        <w:t xml:space="preserve"> </w:t>
      </w:r>
      <w:r w:rsidRPr="006F4BBE">
        <w:rPr>
          <w:i/>
          <w:lang w:val="ru-RU"/>
        </w:rPr>
        <w:t>произносить</w:t>
      </w:r>
      <w:r w:rsidRPr="006F4BBE">
        <w:rPr>
          <w:i/>
          <w:spacing w:val="-27"/>
          <w:lang w:val="ru-RU"/>
        </w:rPr>
        <w:t xml:space="preserve"> </w:t>
      </w:r>
      <w:r w:rsidRPr="006F4BBE">
        <w:rPr>
          <w:lang w:val="ru-RU"/>
        </w:rPr>
        <w:t>слова</w:t>
      </w:r>
      <w:r w:rsidRPr="006F4BBE">
        <w:rPr>
          <w:spacing w:val="-27"/>
          <w:lang w:val="ru-RU"/>
        </w:rPr>
        <w:t xml:space="preserve"> </w:t>
      </w:r>
      <w:r w:rsidRPr="006F4BBE">
        <w:rPr>
          <w:lang w:val="ru-RU"/>
        </w:rPr>
        <w:t>с</w:t>
      </w:r>
      <w:r w:rsidRPr="006F4BBE">
        <w:rPr>
          <w:spacing w:val="-27"/>
          <w:lang w:val="ru-RU"/>
        </w:rPr>
        <w:t xml:space="preserve"> </w:t>
      </w:r>
      <w:r w:rsidRPr="006F4BBE">
        <w:rPr>
          <w:lang w:val="ru-RU"/>
        </w:rPr>
        <w:t>правильным</w:t>
      </w:r>
      <w:r w:rsidRPr="006F4BBE">
        <w:rPr>
          <w:spacing w:val="-27"/>
          <w:lang w:val="ru-RU"/>
        </w:rPr>
        <w:t xml:space="preserve"> </w:t>
      </w:r>
      <w:r w:rsidRPr="006F4BBE">
        <w:rPr>
          <w:lang w:val="ru-RU"/>
        </w:rPr>
        <w:t>ударением</w:t>
      </w:r>
      <w:r w:rsidRPr="006F4BBE">
        <w:rPr>
          <w:spacing w:val="-27"/>
          <w:lang w:val="ru-RU"/>
        </w:rPr>
        <w:t xml:space="preserve"> </w:t>
      </w:r>
      <w:r w:rsidRPr="006F4BBE">
        <w:rPr>
          <w:lang w:val="ru-RU"/>
        </w:rPr>
        <w:t>и</w:t>
      </w:r>
      <w:r w:rsidRPr="006F4BBE">
        <w:rPr>
          <w:spacing w:val="-27"/>
          <w:lang w:val="ru-RU"/>
        </w:rPr>
        <w:t xml:space="preserve"> </w:t>
      </w:r>
      <w:r w:rsidRPr="006F4BBE">
        <w:rPr>
          <w:lang w:val="ru-RU"/>
        </w:rPr>
        <w:t>фразы</w:t>
      </w:r>
      <w:r w:rsidRPr="006F4BBE">
        <w:rPr>
          <w:spacing w:val="-27"/>
          <w:lang w:val="ru-RU"/>
        </w:rPr>
        <w:t xml:space="preserve"> </w:t>
      </w:r>
      <w:r w:rsidRPr="006F4BBE">
        <w:rPr>
          <w:lang w:val="ru-RU"/>
        </w:rPr>
        <w:t>с</w:t>
      </w:r>
      <w:r w:rsidRPr="006F4BBE">
        <w:rPr>
          <w:spacing w:val="-27"/>
          <w:lang w:val="ru-RU"/>
        </w:rPr>
        <w:t xml:space="preserve"> </w:t>
      </w:r>
      <w:r w:rsidRPr="006F4BBE">
        <w:rPr>
          <w:lang w:val="ru-RU"/>
        </w:rPr>
        <w:t>соблюдением</w:t>
      </w:r>
      <w:r w:rsidRPr="006F4BBE">
        <w:rPr>
          <w:spacing w:val="-19"/>
          <w:lang w:val="ru-RU"/>
        </w:rPr>
        <w:t xml:space="preserve"> </w:t>
      </w:r>
      <w:r w:rsidRPr="006F4BBE">
        <w:rPr>
          <w:lang w:val="ru-RU"/>
        </w:rPr>
        <w:t>их</w:t>
      </w:r>
      <w:r w:rsidRPr="006F4BBE">
        <w:rPr>
          <w:spacing w:val="-19"/>
          <w:lang w:val="ru-RU"/>
        </w:rPr>
        <w:t xml:space="preserve"> </w:t>
      </w:r>
      <w:r w:rsidRPr="006F4BBE">
        <w:rPr>
          <w:lang w:val="ru-RU"/>
        </w:rPr>
        <w:t>ритмико-интонационных</w:t>
      </w:r>
      <w:r w:rsidRPr="006F4BBE">
        <w:rPr>
          <w:spacing w:val="-19"/>
          <w:lang w:val="ru-RU"/>
        </w:rPr>
        <w:t xml:space="preserve"> </w:t>
      </w:r>
      <w:r w:rsidRPr="006F4BBE">
        <w:rPr>
          <w:lang w:val="ru-RU"/>
        </w:rPr>
        <w:t>особенностей,</w:t>
      </w:r>
      <w:r w:rsidRPr="006F4BBE">
        <w:rPr>
          <w:spacing w:val="-19"/>
          <w:lang w:val="ru-RU"/>
        </w:rPr>
        <w:t xml:space="preserve"> </w:t>
      </w:r>
      <w:r w:rsidRPr="006F4BBE">
        <w:rPr>
          <w:lang w:val="ru-RU"/>
        </w:rPr>
        <w:t>в</w:t>
      </w:r>
      <w:r w:rsidRPr="006F4BBE">
        <w:rPr>
          <w:spacing w:val="-19"/>
          <w:lang w:val="ru-RU"/>
        </w:rPr>
        <w:t xml:space="preserve"> </w:t>
      </w:r>
      <w:r w:rsidRPr="006F4BBE">
        <w:rPr>
          <w:lang w:val="ru-RU"/>
        </w:rPr>
        <w:t>том</w:t>
      </w:r>
      <w:r w:rsidRPr="006F4BBE">
        <w:rPr>
          <w:spacing w:val="-19"/>
          <w:lang w:val="ru-RU"/>
        </w:rPr>
        <w:t xml:space="preserve"> </w:t>
      </w:r>
      <w:r w:rsidRPr="006F4BBE">
        <w:rPr>
          <w:lang w:val="ru-RU"/>
        </w:rPr>
        <w:t>числе</w:t>
      </w:r>
      <w:r w:rsidRPr="006F4BBE">
        <w:rPr>
          <w:spacing w:val="-19"/>
          <w:lang w:val="ru-RU"/>
        </w:rPr>
        <w:t xml:space="preserve"> </w:t>
      </w:r>
      <w:r w:rsidRPr="006F4BBE">
        <w:rPr>
          <w:i/>
          <w:lang w:val="ru-RU"/>
        </w:rPr>
        <w:t>применять</w:t>
      </w:r>
      <w:r w:rsidRPr="006F4BBE">
        <w:rPr>
          <w:i/>
          <w:spacing w:val="-15"/>
          <w:lang w:val="ru-RU"/>
        </w:rPr>
        <w:t xml:space="preserve"> </w:t>
      </w:r>
      <w:r w:rsidRPr="006F4BBE">
        <w:rPr>
          <w:i/>
          <w:lang w:val="ru-RU"/>
        </w:rPr>
        <w:t>правила</w:t>
      </w:r>
      <w:r w:rsidRPr="006F4BBE">
        <w:rPr>
          <w:i/>
          <w:spacing w:val="-16"/>
          <w:lang w:val="ru-RU"/>
        </w:rPr>
        <w:t xml:space="preserve"> </w:t>
      </w:r>
      <w:r w:rsidRPr="006F4BBE">
        <w:rPr>
          <w:lang w:val="ru-RU"/>
        </w:rPr>
        <w:t>отсутствия</w:t>
      </w:r>
      <w:r w:rsidRPr="006F4BBE">
        <w:rPr>
          <w:spacing w:val="-16"/>
          <w:lang w:val="ru-RU"/>
        </w:rPr>
        <w:t xml:space="preserve"> </w:t>
      </w:r>
      <w:r w:rsidRPr="006F4BBE">
        <w:rPr>
          <w:lang w:val="ru-RU"/>
        </w:rPr>
        <w:t>фразового</w:t>
      </w:r>
      <w:r w:rsidRPr="006F4BBE">
        <w:rPr>
          <w:spacing w:val="-16"/>
          <w:lang w:val="ru-RU"/>
        </w:rPr>
        <w:t xml:space="preserve"> </w:t>
      </w:r>
      <w:r w:rsidRPr="006F4BBE">
        <w:rPr>
          <w:lang w:val="ru-RU"/>
        </w:rPr>
        <w:t>ударения</w:t>
      </w:r>
      <w:r w:rsidRPr="006F4BBE">
        <w:rPr>
          <w:spacing w:val="-16"/>
          <w:lang w:val="ru-RU"/>
        </w:rPr>
        <w:t xml:space="preserve"> </w:t>
      </w:r>
      <w:r w:rsidRPr="006F4BBE">
        <w:rPr>
          <w:lang w:val="ru-RU"/>
        </w:rPr>
        <w:t>на</w:t>
      </w:r>
      <w:r w:rsidRPr="006F4BBE">
        <w:rPr>
          <w:spacing w:val="-16"/>
          <w:lang w:val="ru-RU"/>
        </w:rPr>
        <w:t xml:space="preserve"> </w:t>
      </w:r>
      <w:r w:rsidRPr="006F4BBE">
        <w:rPr>
          <w:lang w:val="ru-RU"/>
        </w:rPr>
        <w:t xml:space="preserve">служебных словах; </w:t>
      </w:r>
      <w:r w:rsidRPr="006F4BBE">
        <w:rPr>
          <w:i/>
          <w:lang w:val="ru-RU"/>
        </w:rPr>
        <w:t xml:space="preserve">выразительно читать вслух </w:t>
      </w:r>
      <w:r w:rsidRPr="006F4BBE">
        <w:rPr>
          <w:lang w:val="ru-RU"/>
        </w:rPr>
        <w:t>небольшие адаптированные аутентичные тексты объёмом до 95 слов, построенные</w:t>
      </w:r>
      <w:r w:rsidRPr="006F4BBE">
        <w:rPr>
          <w:spacing w:val="-12"/>
          <w:lang w:val="ru-RU"/>
        </w:rPr>
        <w:t xml:space="preserve"> </w:t>
      </w:r>
      <w:r w:rsidRPr="006F4BBE">
        <w:rPr>
          <w:lang w:val="ru-RU"/>
        </w:rPr>
        <w:t>на изученном</w:t>
      </w:r>
      <w:r w:rsidRPr="006F4BBE">
        <w:rPr>
          <w:spacing w:val="-21"/>
          <w:lang w:val="ru-RU"/>
        </w:rPr>
        <w:t xml:space="preserve"> </w:t>
      </w:r>
      <w:r w:rsidRPr="006F4BBE">
        <w:rPr>
          <w:lang w:val="ru-RU"/>
        </w:rPr>
        <w:t>языковом</w:t>
      </w:r>
      <w:r w:rsidRPr="006F4BBE">
        <w:rPr>
          <w:spacing w:val="-21"/>
          <w:lang w:val="ru-RU"/>
        </w:rPr>
        <w:t xml:space="preserve"> </w:t>
      </w:r>
      <w:r w:rsidRPr="006F4BBE">
        <w:rPr>
          <w:lang w:val="ru-RU"/>
        </w:rPr>
        <w:t>материале,</w:t>
      </w:r>
      <w:r w:rsidRPr="006F4BBE">
        <w:rPr>
          <w:spacing w:val="-21"/>
          <w:lang w:val="ru-RU"/>
        </w:rPr>
        <w:t xml:space="preserve"> </w:t>
      </w:r>
      <w:r w:rsidRPr="006F4BBE">
        <w:rPr>
          <w:lang w:val="ru-RU"/>
        </w:rPr>
        <w:t>с</w:t>
      </w:r>
      <w:r w:rsidRPr="006F4BBE">
        <w:rPr>
          <w:spacing w:val="-21"/>
          <w:lang w:val="ru-RU"/>
        </w:rPr>
        <w:t xml:space="preserve"> </w:t>
      </w:r>
      <w:r w:rsidRPr="006F4BBE">
        <w:rPr>
          <w:lang w:val="ru-RU"/>
        </w:rPr>
        <w:t>соблюдением</w:t>
      </w:r>
      <w:r w:rsidRPr="006F4BBE">
        <w:rPr>
          <w:spacing w:val="-21"/>
          <w:lang w:val="ru-RU"/>
        </w:rPr>
        <w:t xml:space="preserve"> </w:t>
      </w:r>
      <w:r w:rsidRPr="006F4BBE">
        <w:rPr>
          <w:lang w:val="ru-RU"/>
        </w:rPr>
        <w:t>правил</w:t>
      </w:r>
      <w:r w:rsidRPr="006F4BBE">
        <w:rPr>
          <w:spacing w:val="-21"/>
          <w:lang w:val="ru-RU"/>
        </w:rPr>
        <w:t xml:space="preserve"> </w:t>
      </w:r>
      <w:r w:rsidRPr="006F4BBE">
        <w:rPr>
          <w:lang w:val="ru-RU"/>
        </w:rPr>
        <w:t>чтения и соответствующей интонацией, демонстрируя понимание</w:t>
      </w:r>
      <w:r w:rsidRPr="006F4BBE">
        <w:rPr>
          <w:spacing w:val="-38"/>
          <w:lang w:val="ru-RU"/>
        </w:rPr>
        <w:t xml:space="preserve"> </w:t>
      </w:r>
      <w:r w:rsidRPr="006F4BBE">
        <w:rPr>
          <w:lang w:val="ru-RU"/>
        </w:rPr>
        <w:t>содержания</w:t>
      </w:r>
      <w:r w:rsidRPr="006F4BBE">
        <w:rPr>
          <w:spacing w:val="-37"/>
          <w:lang w:val="ru-RU"/>
        </w:rPr>
        <w:t xml:space="preserve"> </w:t>
      </w:r>
      <w:r w:rsidRPr="006F4BBE">
        <w:rPr>
          <w:lang w:val="ru-RU"/>
        </w:rPr>
        <w:t>текста;</w:t>
      </w:r>
      <w:r w:rsidRPr="006F4BBE">
        <w:rPr>
          <w:spacing w:val="-37"/>
          <w:lang w:val="ru-RU"/>
        </w:rPr>
        <w:t xml:space="preserve"> </w:t>
      </w:r>
      <w:r w:rsidRPr="006F4BBE">
        <w:rPr>
          <w:lang w:val="ru-RU"/>
        </w:rPr>
        <w:t>читать</w:t>
      </w:r>
      <w:r w:rsidRPr="006F4BBE">
        <w:rPr>
          <w:spacing w:val="-37"/>
          <w:lang w:val="ru-RU"/>
        </w:rPr>
        <w:t xml:space="preserve"> </w:t>
      </w:r>
      <w:r w:rsidRPr="006F4BBE">
        <w:rPr>
          <w:lang w:val="ru-RU"/>
        </w:rPr>
        <w:t>новые</w:t>
      </w:r>
      <w:r w:rsidRPr="006F4BBE">
        <w:rPr>
          <w:spacing w:val="-37"/>
          <w:lang w:val="ru-RU"/>
        </w:rPr>
        <w:t xml:space="preserve"> </w:t>
      </w:r>
      <w:r w:rsidRPr="006F4BBE">
        <w:rPr>
          <w:lang w:val="ru-RU"/>
        </w:rPr>
        <w:t>слова</w:t>
      </w:r>
      <w:r w:rsidRPr="006F4BBE">
        <w:rPr>
          <w:spacing w:val="-37"/>
          <w:lang w:val="ru-RU"/>
        </w:rPr>
        <w:t xml:space="preserve"> </w:t>
      </w:r>
      <w:r w:rsidRPr="006F4BBE">
        <w:rPr>
          <w:lang w:val="ru-RU"/>
        </w:rPr>
        <w:t>согласно</w:t>
      </w:r>
      <w:r w:rsidRPr="006F4BBE">
        <w:rPr>
          <w:spacing w:val="-37"/>
          <w:lang w:val="ru-RU"/>
        </w:rPr>
        <w:t xml:space="preserve"> </w:t>
      </w:r>
      <w:r w:rsidRPr="006F4BBE">
        <w:rPr>
          <w:lang w:val="ru-RU"/>
        </w:rPr>
        <w:t>основным</w:t>
      </w:r>
      <w:r w:rsidRPr="006F4BBE">
        <w:rPr>
          <w:spacing w:val="-37"/>
          <w:lang w:val="ru-RU"/>
        </w:rPr>
        <w:t xml:space="preserve"> </w:t>
      </w:r>
      <w:r w:rsidRPr="006F4BBE">
        <w:rPr>
          <w:lang w:val="ru-RU"/>
        </w:rPr>
        <w:t>правилам</w:t>
      </w:r>
      <w:r w:rsidRPr="006F4BBE">
        <w:rPr>
          <w:spacing w:val="-8"/>
          <w:lang w:val="ru-RU"/>
        </w:rPr>
        <w:t xml:space="preserve"> </w:t>
      </w:r>
      <w:r w:rsidRPr="006F4BBE">
        <w:rPr>
          <w:lang w:val="ru-RU"/>
        </w:rPr>
        <w:t>чтения;</w:t>
      </w:r>
    </w:p>
    <w:p w14:paraId="14E06460" w14:textId="77777777" w:rsidR="00C6278E" w:rsidRPr="006F4BBE" w:rsidRDefault="00C6278E" w:rsidP="00287D0F">
      <w:pPr>
        <w:rPr>
          <w:i/>
          <w:lang w:val="ru-RU"/>
        </w:rPr>
      </w:pPr>
      <w:r w:rsidRPr="006F4BBE">
        <w:rPr>
          <w:i/>
          <w:lang w:val="ru-RU"/>
        </w:rPr>
        <w:t xml:space="preserve">владеть </w:t>
      </w:r>
      <w:r w:rsidRPr="006F4BBE">
        <w:rPr>
          <w:b/>
          <w:lang w:val="ru-RU"/>
        </w:rPr>
        <w:t xml:space="preserve">орфографическими </w:t>
      </w:r>
      <w:r w:rsidRPr="006F4BBE">
        <w:rPr>
          <w:lang w:val="ru-RU"/>
        </w:rPr>
        <w:t xml:space="preserve">навыками: правильно </w:t>
      </w:r>
      <w:r w:rsidRPr="006F4BBE">
        <w:rPr>
          <w:i/>
          <w:lang w:val="ru-RU"/>
        </w:rPr>
        <w:t>писать</w:t>
      </w:r>
    </w:p>
    <w:p w14:paraId="7F7767BA" w14:textId="77777777" w:rsidR="00C6278E" w:rsidRPr="006F4BBE" w:rsidRDefault="00C6278E" w:rsidP="00287D0F">
      <w:pPr>
        <w:rPr>
          <w:lang w:val="ru-RU"/>
        </w:rPr>
      </w:pPr>
      <w:r w:rsidRPr="006F4BBE">
        <w:rPr>
          <w:lang w:val="ru-RU"/>
        </w:rPr>
        <w:t>изученные слова;</w:t>
      </w:r>
    </w:p>
    <w:p w14:paraId="22D334E5" w14:textId="77777777" w:rsidR="00C6278E" w:rsidRPr="006F4BBE" w:rsidRDefault="00C6278E" w:rsidP="00287D0F">
      <w:pPr>
        <w:rPr>
          <w:lang w:val="ru-RU"/>
        </w:rPr>
      </w:pPr>
      <w:r w:rsidRPr="006F4BBE">
        <w:rPr>
          <w:i/>
          <w:lang w:val="ru-RU"/>
        </w:rPr>
        <w:t>владеть</w:t>
      </w:r>
      <w:r w:rsidRPr="006F4BBE">
        <w:rPr>
          <w:i/>
          <w:spacing w:val="-32"/>
          <w:lang w:val="ru-RU"/>
        </w:rPr>
        <w:t xml:space="preserve"> </w:t>
      </w:r>
      <w:r w:rsidRPr="006F4BBE">
        <w:rPr>
          <w:b/>
          <w:lang w:val="ru-RU"/>
        </w:rPr>
        <w:t>пунктуационными</w:t>
      </w:r>
      <w:r w:rsidRPr="006F4BBE">
        <w:rPr>
          <w:b/>
          <w:spacing w:val="-33"/>
          <w:lang w:val="ru-RU"/>
        </w:rPr>
        <w:t xml:space="preserve"> </w:t>
      </w:r>
      <w:r w:rsidRPr="006F4BBE">
        <w:rPr>
          <w:lang w:val="ru-RU"/>
        </w:rPr>
        <w:t>навыками:</w:t>
      </w:r>
      <w:r w:rsidRPr="006F4BBE">
        <w:rPr>
          <w:spacing w:val="-33"/>
          <w:lang w:val="ru-RU"/>
        </w:rPr>
        <w:t xml:space="preserve"> </w:t>
      </w:r>
      <w:r w:rsidRPr="006F4BBE">
        <w:rPr>
          <w:i/>
          <w:lang w:val="ru-RU"/>
        </w:rPr>
        <w:t>использовать</w:t>
      </w:r>
      <w:r w:rsidRPr="006F4BBE">
        <w:rPr>
          <w:i/>
          <w:spacing w:val="-33"/>
          <w:lang w:val="ru-RU"/>
        </w:rPr>
        <w:t xml:space="preserve"> </w:t>
      </w:r>
      <w:r w:rsidRPr="006F4BBE">
        <w:rPr>
          <w:lang w:val="ru-RU"/>
        </w:rPr>
        <w:t>точку, вопросительный и восклицательный знаки в конце предложения,</w:t>
      </w:r>
      <w:r w:rsidRPr="006F4BBE">
        <w:rPr>
          <w:spacing w:val="-12"/>
          <w:lang w:val="ru-RU"/>
        </w:rPr>
        <w:t xml:space="preserve"> </w:t>
      </w:r>
      <w:r w:rsidRPr="006F4BBE">
        <w:rPr>
          <w:lang w:val="ru-RU"/>
        </w:rPr>
        <w:t>запятую</w:t>
      </w:r>
      <w:r w:rsidRPr="006F4BBE">
        <w:rPr>
          <w:spacing w:val="-12"/>
          <w:lang w:val="ru-RU"/>
        </w:rPr>
        <w:t xml:space="preserve"> </w:t>
      </w:r>
      <w:r w:rsidRPr="006F4BBE">
        <w:rPr>
          <w:lang w:val="ru-RU"/>
        </w:rPr>
        <w:t>при</w:t>
      </w:r>
      <w:r w:rsidRPr="006F4BBE">
        <w:rPr>
          <w:spacing w:val="-12"/>
          <w:lang w:val="ru-RU"/>
        </w:rPr>
        <w:t xml:space="preserve"> </w:t>
      </w:r>
      <w:r w:rsidRPr="006F4BBE">
        <w:rPr>
          <w:lang w:val="ru-RU"/>
        </w:rPr>
        <w:t>перечислении</w:t>
      </w:r>
      <w:r w:rsidRPr="006F4BBE">
        <w:rPr>
          <w:spacing w:val="-12"/>
          <w:lang w:val="ru-RU"/>
        </w:rPr>
        <w:t xml:space="preserve"> </w:t>
      </w:r>
      <w:r w:rsidRPr="006F4BBE">
        <w:rPr>
          <w:lang w:val="ru-RU"/>
        </w:rPr>
        <w:t>и</w:t>
      </w:r>
      <w:r w:rsidRPr="006F4BBE">
        <w:rPr>
          <w:spacing w:val="-12"/>
          <w:lang w:val="ru-RU"/>
        </w:rPr>
        <w:t xml:space="preserve"> </w:t>
      </w:r>
      <w:r w:rsidRPr="006F4BBE">
        <w:rPr>
          <w:lang w:val="ru-RU"/>
        </w:rPr>
        <w:t>обращении,</w:t>
      </w:r>
      <w:r w:rsidRPr="006F4BBE">
        <w:rPr>
          <w:spacing w:val="-12"/>
          <w:lang w:val="ru-RU"/>
        </w:rPr>
        <w:t xml:space="preserve"> </w:t>
      </w:r>
      <w:r w:rsidRPr="006F4BBE">
        <w:rPr>
          <w:lang w:val="ru-RU"/>
        </w:rPr>
        <w:t>апостроф;</w:t>
      </w:r>
      <w:r w:rsidRPr="006F4BBE">
        <w:rPr>
          <w:spacing w:val="-12"/>
          <w:lang w:val="ru-RU"/>
        </w:rPr>
        <w:t xml:space="preserve"> </w:t>
      </w:r>
      <w:r w:rsidRPr="006F4BBE">
        <w:rPr>
          <w:lang w:val="ru-RU"/>
        </w:rPr>
        <w:t>пунктуационно</w:t>
      </w:r>
      <w:r w:rsidRPr="006F4BBE">
        <w:rPr>
          <w:spacing w:val="-28"/>
          <w:lang w:val="ru-RU"/>
        </w:rPr>
        <w:t xml:space="preserve"> </w:t>
      </w:r>
      <w:r w:rsidRPr="006F4BBE">
        <w:rPr>
          <w:lang w:val="ru-RU"/>
        </w:rPr>
        <w:t>правильно</w:t>
      </w:r>
      <w:r w:rsidRPr="006F4BBE">
        <w:rPr>
          <w:spacing w:val="-28"/>
          <w:lang w:val="ru-RU"/>
        </w:rPr>
        <w:t xml:space="preserve"> </w:t>
      </w:r>
      <w:r w:rsidRPr="006F4BBE">
        <w:rPr>
          <w:i/>
          <w:lang w:val="ru-RU"/>
        </w:rPr>
        <w:t>оформлять</w:t>
      </w:r>
      <w:r w:rsidRPr="006F4BBE">
        <w:rPr>
          <w:i/>
          <w:spacing w:val="-27"/>
          <w:lang w:val="ru-RU"/>
        </w:rPr>
        <w:t xml:space="preserve"> </w:t>
      </w:r>
      <w:r w:rsidRPr="006F4BBE">
        <w:rPr>
          <w:lang w:val="ru-RU"/>
        </w:rPr>
        <w:t>электронное</w:t>
      </w:r>
      <w:r w:rsidRPr="006F4BBE">
        <w:rPr>
          <w:spacing w:val="-28"/>
          <w:lang w:val="ru-RU"/>
        </w:rPr>
        <w:t xml:space="preserve"> </w:t>
      </w:r>
      <w:r w:rsidRPr="006F4BBE">
        <w:rPr>
          <w:lang w:val="ru-RU"/>
        </w:rPr>
        <w:t>сообщение</w:t>
      </w:r>
      <w:r w:rsidRPr="006F4BBE">
        <w:rPr>
          <w:spacing w:val="-28"/>
          <w:lang w:val="ru-RU"/>
        </w:rPr>
        <w:t xml:space="preserve"> </w:t>
      </w:r>
      <w:r w:rsidRPr="006F4BBE">
        <w:rPr>
          <w:lang w:val="ru-RU"/>
        </w:rPr>
        <w:t>личного</w:t>
      </w:r>
      <w:r w:rsidRPr="006F4BBE">
        <w:rPr>
          <w:spacing w:val="-27"/>
          <w:lang w:val="ru-RU"/>
        </w:rPr>
        <w:t xml:space="preserve"> </w:t>
      </w:r>
      <w:r w:rsidRPr="006F4BBE">
        <w:rPr>
          <w:lang w:val="ru-RU"/>
        </w:rPr>
        <w:t>характера;</w:t>
      </w:r>
    </w:p>
    <w:p w14:paraId="1BA10571" w14:textId="77777777" w:rsidR="00C6278E" w:rsidRPr="006F4BBE" w:rsidRDefault="00C6278E" w:rsidP="00287D0F">
      <w:pPr>
        <w:rPr>
          <w:lang w:val="ru-RU"/>
        </w:rPr>
      </w:pPr>
      <w:r w:rsidRPr="006F4BBE">
        <w:rPr>
          <w:lang w:val="ru-RU"/>
        </w:rPr>
        <w:t xml:space="preserve">3) </w:t>
      </w:r>
      <w:r w:rsidRPr="006F4BBE">
        <w:rPr>
          <w:i/>
          <w:lang w:val="ru-RU"/>
        </w:rPr>
        <w:t xml:space="preserve">распознавать </w:t>
      </w:r>
      <w:r w:rsidRPr="006F4BBE">
        <w:rPr>
          <w:lang w:val="ru-RU"/>
        </w:rPr>
        <w:t>в звучащем и письменном тексте 800 лексических</w:t>
      </w:r>
      <w:r w:rsidRPr="006F4BBE">
        <w:rPr>
          <w:spacing w:val="-27"/>
          <w:lang w:val="ru-RU"/>
        </w:rPr>
        <w:t xml:space="preserve"> </w:t>
      </w:r>
      <w:r w:rsidRPr="006F4BBE">
        <w:rPr>
          <w:lang w:val="ru-RU"/>
        </w:rPr>
        <w:t>единиц</w:t>
      </w:r>
      <w:r w:rsidRPr="006F4BBE">
        <w:rPr>
          <w:spacing w:val="-27"/>
          <w:lang w:val="ru-RU"/>
        </w:rPr>
        <w:t xml:space="preserve"> </w:t>
      </w:r>
      <w:r w:rsidRPr="006F4BBE">
        <w:rPr>
          <w:lang w:val="ru-RU"/>
        </w:rPr>
        <w:t>(слов,</w:t>
      </w:r>
      <w:r w:rsidRPr="006F4BBE">
        <w:rPr>
          <w:spacing w:val="-27"/>
          <w:lang w:val="ru-RU"/>
        </w:rPr>
        <w:t xml:space="preserve"> </w:t>
      </w:r>
      <w:r w:rsidRPr="006F4BBE">
        <w:rPr>
          <w:lang w:val="ru-RU"/>
        </w:rPr>
        <w:t>словосочетаний,</w:t>
      </w:r>
      <w:r w:rsidRPr="006F4BBE">
        <w:rPr>
          <w:spacing w:val="-27"/>
          <w:lang w:val="ru-RU"/>
        </w:rPr>
        <w:t xml:space="preserve"> </w:t>
      </w:r>
      <w:r w:rsidRPr="006F4BBE">
        <w:rPr>
          <w:lang w:val="ru-RU"/>
        </w:rPr>
        <w:t>речевых</w:t>
      </w:r>
      <w:r w:rsidRPr="006F4BBE">
        <w:rPr>
          <w:spacing w:val="-27"/>
          <w:lang w:val="ru-RU"/>
        </w:rPr>
        <w:t xml:space="preserve"> </w:t>
      </w:r>
      <w:r w:rsidRPr="006F4BBE">
        <w:rPr>
          <w:lang w:val="ru-RU"/>
        </w:rPr>
        <w:t>клише)</w:t>
      </w:r>
      <w:r w:rsidRPr="006F4BBE">
        <w:rPr>
          <w:spacing w:val="-27"/>
          <w:lang w:val="ru-RU"/>
        </w:rPr>
        <w:t xml:space="preserve"> </w:t>
      </w:r>
      <w:r w:rsidRPr="006F4BBE">
        <w:rPr>
          <w:lang w:val="ru-RU"/>
        </w:rPr>
        <w:t>и</w:t>
      </w:r>
      <w:r w:rsidRPr="006F4BBE">
        <w:rPr>
          <w:spacing w:val="-27"/>
          <w:lang w:val="ru-RU"/>
        </w:rPr>
        <w:t xml:space="preserve"> </w:t>
      </w:r>
      <w:r w:rsidRPr="006F4BBE">
        <w:rPr>
          <w:lang w:val="ru-RU"/>
        </w:rPr>
        <w:t>правильно</w:t>
      </w:r>
      <w:r w:rsidRPr="006F4BBE">
        <w:rPr>
          <w:spacing w:val="-7"/>
          <w:lang w:val="ru-RU"/>
        </w:rPr>
        <w:t xml:space="preserve"> </w:t>
      </w:r>
      <w:r w:rsidRPr="006F4BBE">
        <w:rPr>
          <w:i/>
          <w:spacing w:val="-3"/>
          <w:lang w:val="ru-RU"/>
        </w:rPr>
        <w:t>употреблять</w:t>
      </w:r>
      <w:r w:rsidRPr="006F4BBE">
        <w:rPr>
          <w:i/>
          <w:spacing w:val="-10"/>
          <w:lang w:val="ru-RU"/>
        </w:rPr>
        <w:t xml:space="preserve"> </w:t>
      </w:r>
      <w:r w:rsidRPr="006F4BBE">
        <w:rPr>
          <w:lang w:val="ru-RU"/>
        </w:rPr>
        <w:t>в</w:t>
      </w:r>
      <w:r w:rsidRPr="006F4BBE">
        <w:rPr>
          <w:spacing w:val="-10"/>
          <w:lang w:val="ru-RU"/>
        </w:rPr>
        <w:t xml:space="preserve"> </w:t>
      </w:r>
      <w:r w:rsidRPr="006F4BBE">
        <w:rPr>
          <w:spacing w:val="-3"/>
          <w:lang w:val="ru-RU"/>
        </w:rPr>
        <w:t>устной</w:t>
      </w:r>
      <w:r w:rsidRPr="006F4BBE">
        <w:rPr>
          <w:spacing w:val="-10"/>
          <w:lang w:val="ru-RU"/>
        </w:rPr>
        <w:t xml:space="preserve"> </w:t>
      </w:r>
      <w:r w:rsidRPr="006F4BBE">
        <w:rPr>
          <w:lang w:val="ru-RU"/>
        </w:rPr>
        <w:t>и</w:t>
      </w:r>
      <w:r w:rsidRPr="006F4BBE">
        <w:rPr>
          <w:spacing w:val="-10"/>
          <w:lang w:val="ru-RU"/>
        </w:rPr>
        <w:t xml:space="preserve"> </w:t>
      </w:r>
      <w:r w:rsidRPr="006F4BBE">
        <w:rPr>
          <w:lang w:val="ru-RU"/>
        </w:rPr>
        <w:t>письменной</w:t>
      </w:r>
      <w:r w:rsidRPr="006F4BBE">
        <w:rPr>
          <w:spacing w:val="-10"/>
          <w:lang w:val="ru-RU"/>
        </w:rPr>
        <w:t xml:space="preserve"> </w:t>
      </w:r>
      <w:r w:rsidRPr="006F4BBE">
        <w:rPr>
          <w:lang w:val="ru-RU"/>
        </w:rPr>
        <w:t>речи</w:t>
      </w:r>
      <w:r w:rsidRPr="006F4BBE">
        <w:rPr>
          <w:spacing w:val="-10"/>
          <w:lang w:val="ru-RU"/>
        </w:rPr>
        <w:t xml:space="preserve"> </w:t>
      </w:r>
      <w:r w:rsidRPr="006F4BBE">
        <w:rPr>
          <w:lang w:val="ru-RU"/>
        </w:rPr>
        <w:t>750</w:t>
      </w:r>
      <w:r w:rsidRPr="006F4BBE">
        <w:rPr>
          <w:spacing w:val="-10"/>
          <w:lang w:val="ru-RU"/>
        </w:rPr>
        <w:t xml:space="preserve"> </w:t>
      </w:r>
      <w:r w:rsidRPr="006F4BBE">
        <w:rPr>
          <w:lang w:val="ru-RU"/>
        </w:rPr>
        <w:t>лексических</w:t>
      </w:r>
      <w:r w:rsidRPr="006F4BBE">
        <w:rPr>
          <w:spacing w:val="-13"/>
          <w:lang w:val="ru-RU"/>
        </w:rPr>
        <w:t xml:space="preserve"> </w:t>
      </w:r>
      <w:r w:rsidRPr="006F4BBE">
        <w:rPr>
          <w:lang w:val="ru-RU"/>
        </w:rPr>
        <w:t>единиц</w:t>
      </w:r>
      <w:r w:rsidRPr="006F4BBE">
        <w:rPr>
          <w:spacing w:val="-13"/>
          <w:lang w:val="ru-RU"/>
        </w:rPr>
        <w:t xml:space="preserve"> </w:t>
      </w:r>
      <w:r w:rsidRPr="006F4BBE">
        <w:rPr>
          <w:lang w:val="ru-RU"/>
        </w:rPr>
        <w:t>(включая</w:t>
      </w:r>
      <w:r w:rsidRPr="006F4BBE">
        <w:rPr>
          <w:spacing w:val="-13"/>
          <w:lang w:val="ru-RU"/>
        </w:rPr>
        <w:t xml:space="preserve"> </w:t>
      </w:r>
      <w:r w:rsidRPr="006F4BBE">
        <w:rPr>
          <w:lang w:val="ru-RU"/>
        </w:rPr>
        <w:t>650</w:t>
      </w:r>
      <w:r w:rsidRPr="006F4BBE">
        <w:rPr>
          <w:spacing w:val="-13"/>
          <w:lang w:val="ru-RU"/>
        </w:rPr>
        <w:t xml:space="preserve"> </w:t>
      </w:r>
      <w:r w:rsidRPr="006F4BBE">
        <w:rPr>
          <w:lang w:val="ru-RU"/>
        </w:rPr>
        <w:t>лексических</w:t>
      </w:r>
      <w:r w:rsidRPr="006F4BBE">
        <w:rPr>
          <w:spacing w:val="-13"/>
          <w:lang w:val="ru-RU"/>
        </w:rPr>
        <w:t xml:space="preserve"> </w:t>
      </w:r>
      <w:r w:rsidRPr="006F4BBE">
        <w:rPr>
          <w:lang w:val="ru-RU"/>
        </w:rPr>
        <w:t>единиц,</w:t>
      </w:r>
      <w:r w:rsidRPr="006F4BBE">
        <w:rPr>
          <w:spacing w:val="-13"/>
          <w:lang w:val="ru-RU"/>
        </w:rPr>
        <w:t xml:space="preserve"> </w:t>
      </w:r>
      <w:r w:rsidRPr="006F4BBE">
        <w:rPr>
          <w:lang w:val="ru-RU"/>
        </w:rPr>
        <w:t>освоенных</w:t>
      </w:r>
      <w:r w:rsidRPr="006F4BBE">
        <w:rPr>
          <w:spacing w:val="-13"/>
          <w:lang w:val="ru-RU"/>
        </w:rPr>
        <w:t xml:space="preserve"> </w:t>
      </w:r>
      <w:r w:rsidRPr="006F4BBE">
        <w:rPr>
          <w:lang w:val="ru-RU"/>
        </w:rPr>
        <w:t>ранее),</w:t>
      </w:r>
      <w:r w:rsidRPr="006F4BBE">
        <w:rPr>
          <w:spacing w:val="-19"/>
          <w:lang w:val="ru-RU"/>
        </w:rPr>
        <w:t xml:space="preserve"> </w:t>
      </w:r>
      <w:r w:rsidRPr="006F4BBE">
        <w:rPr>
          <w:lang w:val="ru-RU"/>
        </w:rPr>
        <w:t>обслуживающих</w:t>
      </w:r>
      <w:r w:rsidRPr="006F4BBE">
        <w:rPr>
          <w:spacing w:val="-19"/>
          <w:lang w:val="ru-RU"/>
        </w:rPr>
        <w:t xml:space="preserve"> </w:t>
      </w:r>
      <w:r w:rsidRPr="006F4BBE">
        <w:rPr>
          <w:lang w:val="ru-RU"/>
        </w:rPr>
        <w:t>ситуации</w:t>
      </w:r>
      <w:r w:rsidRPr="006F4BBE">
        <w:rPr>
          <w:spacing w:val="-19"/>
          <w:lang w:val="ru-RU"/>
        </w:rPr>
        <w:t xml:space="preserve"> </w:t>
      </w:r>
      <w:r w:rsidRPr="006F4BBE">
        <w:rPr>
          <w:lang w:val="ru-RU"/>
        </w:rPr>
        <w:t>общения</w:t>
      </w:r>
      <w:r w:rsidRPr="006F4BBE">
        <w:rPr>
          <w:spacing w:val="-19"/>
          <w:lang w:val="ru-RU"/>
        </w:rPr>
        <w:t xml:space="preserve"> </w:t>
      </w:r>
      <w:r w:rsidRPr="006F4BBE">
        <w:rPr>
          <w:lang w:val="ru-RU"/>
        </w:rPr>
        <w:t>в</w:t>
      </w:r>
      <w:r w:rsidRPr="006F4BBE">
        <w:rPr>
          <w:spacing w:val="-19"/>
          <w:lang w:val="ru-RU"/>
        </w:rPr>
        <w:t xml:space="preserve"> </w:t>
      </w:r>
      <w:r w:rsidRPr="006F4BBE">
        <w:rPr>
          <w:lang w:val="ru-RU"/>
        </w:rPr>
        <w:t>рамках</w:t>
      </w:r>
      <w:r w:rsidRPr="006F4BBE">
        <w:rPr>
          <w:spacing w:val="-19"/>
          <w:lang w:val="ru-RU"/>
        </w:rPr>
        <w:t xml:space="preserve"> </w:t>
      </w:r>
      <w:r w:rsidRPr="006F4BBE">
        <w:rPr>
          <w:lang w:val="ru-RU"/>
        </w:rPr>
        <w:t>тематического содержания, с соблюдением существующей нормы лексической сочетаемости;</w:t>
      </w:r>
    </w:p>
    <w:p w14:paraId="0B5A8823" w14:textId="77777777" w:rsidR="00C6278E" w:rsidRPr="006F4BBE" w:rsidRDefault="00C6278E" w:rsidP="00287D0F">
      <w:pPr>
        <w:rPr>
          <w:lang w:val="ru-RU"/>
        </w:rPr>
      </w:pPr>
      <w:r w:rsidRPr="006F4BBE">
        <w:rPr>
          <w:i/>
          <w:lang w:val="ru-RU"/>
        </w:rPr>
        <w:t xml:space="preserve">распознавать и употреблять </w:t>
      </w:r>
      <w:r w:rsidRPr="006F4BBE">
        <w:rPr>
          <w:lang w:val="ru-RU"/>
        </w:rPr>
        <w:t>в устной и письменной речи родственные слова, образованные с использованием аффиксации: имена существительные с помощью суффикса -</w:t>
      </w:r>
      <w:proofErr w:type="spellStart"/>
      <w:r w:rsidRPr="006F4BBE">
        <w:t>ing</w:t>
      </w:r>
      <w:proofErr w:type="spellEnd"/>
      <w:r w:rsidRPr="006F4BBE">
        <w:rPr>
          <w:lang w:val="ru-RU"/>
        </w:rPr>
        <w:t>; имена прилагательные с помощью суффиксов -</w:t>
      </w:r>
      <w:proofErr w:type="spellStart"/>
      <w:r w:rsidRPr="006F4BBE">
        <w:t>ing</w:t>
      </w:r>
      <w:proofErr w:type="spellEnd"/>
      <w:r w:rsidRPr="006F4BBE">
        <w:rPr>
          <w:lang w:val="ru-RU"/>
        </w:rPr>
        <w:t>, -</w:t>
      </w:r>
      <w:r w:rsidRPr="006F4BBE">
        <w:t>less</w:t>
      </w:r>
      <w:r w:rsidRPr="006F4BBE">
        <w:rPr>
          <w:lang w:val="ru-RU"/>
        </w:rPr>
        <w:t>, -</w:t>
      </w:r>
      <w:proofErr w:type="spellStart"/>
      <w:r w:rsidRPr="006F4BBE">
        <w:t>ive</w:t>
      </w:r>
      <w:proofErr w:type="spellEnd"/>
      <w:r w:rsidRPr="006F4BBE">
        <w:rPr>
          <w:lang w:val="ru-RU"/>
        </w:rPr>
        <w:t>, -</w:t>
      </w:r>
      <w:r w:rsidRPr="006F4BBE">
        <w:t>al</w:t>
      </w:r>
      <w:r w:rsidRPr="006F4BBE">
        <w:rPr>
          <w:lang w:val="ru-RU"/>
        </w:rPr>
        <w:t>;</w:t>
      </w:r>
    </w:p>
    <w:p w14:paraId="2B255027" w14:textId="77777777" w:rsidR="00C6278E" w:rsidRPr="006F4BBE" w:rsidRDefault="00C6278E" w:rsidP="00287D0F">
      <w:pPr>
        <w:rPr>
          <w:lang w:val="ru-RU"/>
        </w:rPr>
      </w:pPr>
      <w:r w:rsidRPr="006F4BBE">
        <w:rPr>
          <w:i/>
          <w:lang w:val="ru-RU"/>
        </w:rPr>
        <w:t xml:space="preserve">распознавать и употреблять </w:t>
      </w:r>
      <w:r w:rsidRPr="006F4BBE">
        <w:rPr>
          <w:lang w:val="ru-RU"/>
        </w:rPr>
        <w:t>в устной и письменной речи изученные</w:t>
      </w:r>
      <w:r w:rsidRPr="006F4BBE">
        <w:rPr>
          <w:spacing w:val="-35"/>
          <w:lang w:val="ru-RU"/>
        </w:rPr>
        <w:t xml:space="preserve"> </w:t>
      </w:r>
      <w:r w:rsidRPr="006F4BBE">
        <w:rPr>
          <w:lang w:val="ru-RU"/>
        </w:rPr>
        <w:t>синонимы,</w:t>
      </w:r>
      <w:r w:rsidRPr="006F4BBE">
        <w:rPr>
          <w:spacing w:val="-35"/>
          <w:lang w:val="ru-RU"/>
        </w:rPr>
        <w:t xml:space="preserve"> </w:t>
      </w:r>
      <w:r w:rsidRPr="006F4BBE">
        <w:rPr>
          <w:lang w:val="ru-RU"/>
        </w:rPr>
        <w:t>антонимы</w:t>
      </w:r>
      <w:r w:rsidRPr="006F4BBE">
        <w:rPr>
          <w:spacing w:val="-35"/>
          <w:lang w:val="ru-RU"/>
        </w:rPr>
        <w:t xml:space="preserve"> </w:t>
      </w:r>
      <w:r w:rsidRPr="006F4BBE">
        <w:rPr>
          <w:lang w:val="ru-RU"/>
        </w:rPr>
        <w:t>и</w:t>
      </w:r>
      <w:r w:rsidRPr="006F4BBE">
        <w:rPr>
          <w:spacing w:val="-35"/>
          <w:lang w:val="ru-RU"/>
        </w:rPr>
        <w:t xml:space="preserve"> </w:t>
      </w:r>
      <w:r w:rsidRPr="006F4BBE">
        <w:rPr>
          <w:lang w:val="ru-RU"/>
        </w:rPr>
        <w:t>интернациональные</w:t>
      </w:r>
      <w:r w:rsidRPr="006F4BBE">
        <w:rPr>
          <w:spacing w:val="-35"/>
          <w:lang w:val="ru-RU"/>
        </w:rPr>
        <w:t xml:space="preserve"> </w:t>
      </w:r>
      <w:r w:rsidRPr="006F4BBE">
        <w:rPr>
          <w:lang w:val="ru-RU"/>
        </w:rPr>
        <w:t>слова;</w:t>
      </w:r>
    </w:p>
    <w:p w14:paraId="5180ACCD" w14:textId="77777777" w:rsidR="00C6278E" w:rsidRPr="006F4BBE" w:rsidRDefault="00C6278E" w:rsidP="00287D0F">
      <w:pPr>
        <w:rPr>
          <w:lang w:val="ru-RU"/>
        </w:rPr>
      </w:pPr>
      <w:r w:rsidRPr="006F4BBE">
        <w:rPr>
          <w:i/>
          <w:lang w:val="ru-RU"/>
        </w:rPr>
        <w:t xml:space="preserve">распознавать и употреблять </w:t>
      </w:r>
      <w:r w:rsidRPr="006F4BBE">
        <w:rPr>
          <w:lang w:val="ru-RU"/>
        </w:rPr>
        <w:t>в устной и письменной речи различные</w:t>
      </w:r>
      <w:r w:rsidRPr="006F4BBE">
        <w:rPr>
          <w:spacing w:val="-23"/>
          <w:lang w:val="ru-RU"/>
        </w:rPr>
        <w:t xml:space="preserve"> </w:t>
      </w:r>
      <w:r w:rsidRPr="006F4BBE">
        <w:rPr>
          <w:lang w:val="ru-RU"/>
        </w:rPr>
        <w:t>средства</w:t>
      </w:r>
      <w:r w:rsidRPr="006F4BBE">
        <w:rPr>
          <w:spacing w:val="-23"/>
          <w:lang w:val="ru-RU"/>
        </w:rPr>
        <w:t xml:space="preserve"> </w:t>
      </w:r>
      <w:r w:rsidRPr="006F4BBE">
        <w:rPr>
          <w:lang w:val="ru-RU"/>
        </w:rPr>
        <w:t>связи</w:t>
      </w:r>
      <w:r w:rsidRPr="006F4BBE">
        <w:rPr>
          <w:spacing w:val="-23"/>
          <w:lang w:val="ru-RU"/>
        </w:rPr>
        <w:t xml:space="preserve"> </w:t>
      </w:r>
      <w:r w:rsidRPr="006F4BBE">
        <w:rPr>
          <w:lang w:val="ru-RU"/>
        </w:rPr>
        <w:t>для</w:t>
      </w:r>
      <w:r w:rsidRPr="006F4BBE">
        <w:rPr>
          <w:spacing w:val="-23"/>
          <w:lang w:val="ru-RU"/>
        </w:rPr>
        <w:t xml:space="preserve"> </w:t>
      </w:r>
      <w:r w:rsidRPr="006F4BBE">
        <w:rPr>
          <w:lang w:val="ru-RU"/>
        </w:rPr>
        <w:t>обеспечения</w:t>
      </w:r>
      <w:r w:rsidRPr="006F4BBE">
        <w:rPr>
          <w:spacing w:val="-23"/>
          <w:lang w:val="ru-RU"/>
        </w:rPr>
        <w:t xml:space="preserve"> </w:t>
      </w:r>
      <w:r w:rsidRPr="006F4BBE">
        <w:rPr>
          <w:lang w:val="ru-RU"/>
        </w:rPr>
        <w:t>целостности</w:t>
      </w:r>
      <w:r w:rsidRPr="006F4BBE">
        <w:rPr>
          <w:spacing w:val="-23"/>
          <w:lang w:val="ru-RU"/>
        </w:rPr>
        <w:t xml:space="preserve"> </w:t>
      </w:r>
      <w:r w:rsidRPr="006F4BBE">
        <w:rPr>
          <w:lang w:val="ru-RU"/>
        </w:rPr>
        <w:t>высказывания;</w:t>
      </w:r>
    </w:p>
    <w:p w14:paraId="50721CFF" w14:textId="77777777" w:rsidR="00C6278E" w:rsidRPr="006F4BBE" w:rsidRDefault="00C6278E" w:rsidP="00287D0F">
      <w:pPr>
        <w:rPr>
          <w:lang w:val="ru-RU"/>
        </w:rPr>
      </w:pPr>
      <w:r w:rsidRPr="006F4BBE">
        <w:rPr>
          <w:lang w:val="ru-RU"/>
        </w:rPr>
        <w:t xml:space="preserve">4) </w:t>
      </w:r>
      <w:r w:rsidRPr="006F4BBE">
        <w:rPr>
          <w:i/>
          <w:lang w:val="ru-RU"/>
        </w:rPr>
        <w:t xml:space="preserve">знать и понимать </w:t>
      </w:r>
      <w:r w:rsidRPr="006F4BBE">
        <w:rPr>
          <w:lang w:val="ru-RU"/>
        </w:rPr>
        <w:t>особенности структуры простых и сложных предложений английского языка; различных</w:t>
      </w:r>
      <w:r w:rsidRPr="006F4BBE">
        <w:rPr>
          <w:spacing w:val="-15"/>
          <w:lang w:val="ru-RU"/>
        </w:rPr>
        <w:t xml:space="preserve"> </w:t>
      </w:r>
      <w:r w:rsidRPr="006F4BBE">
        <w:rPr>
          <w:lang w:val="ru-RU"/>
        </w:rPr>
        <w:t>коммуникативных</w:t>
      </w:r>
      <w:r w:rsidRPr="006F4BBE">
        <w:rPr>
          <w:spacing w:val="-21"/>
          <w:lang w:val="ru-RU"/>
        </w:rPr>
        <w:t xml:space="preserve"> </w:t>
      </w:r>
      <w:r w:rsidRPr="006F4BBE">
        <w:rPr>
          <w:lang w:val="ru-RU"/>
        </w:rPr>
        <w:t>типов</w:t>
      </w:r>
      <w:r w:rsidRPr="006F4BBE">
        <w:rPr>
          <w:spacing w:val="-21"/>
          <w:lang w:val="ru-RU"/>
        </w:rPr>
        <w:t xml:space="preserve"> </w:t>
      </w:r>
      <w:r w:rsidRPr="006F4BBE">
        <w:rPr>
          <w:lang w:val="ru-RU"/>
        </w:rPr>
        <w:t>предложений</w:t>
      </w:r>
      <w:r w:rsidRPr="006F4BBE">
        <w:rPr>
          <w:spacing w:val="-21"/>
          <w:lang w:val="ru-RU"/>
        </w:rPr>
        <w:t xml:space="preserve"> </w:t>
      </w:r>
      <w:r w:rsidRPr="006F4BBE">
        <w:rPr>
          <w:lang w:val="ru-RU"/>
        </w:rPr>
        <w:t>английского</w:t>
      </w:r>
      <w:r w:rsidRPr="006F4BBE">
        <w:rPr>
          <w:spacing w:val="-21"/>
          <w:lang w:val="ru-RU"/>
        </w:rPr>
        <w:t xml:space="preserve"> </w:t>
      </w:r>
      <w:r w:rsidRPr="006F4BBE">
        <w:rPr>
          <w:lang w:val="ru-RU"/>
        </w:rPr>
        <w:t>языка;</w:t>
      </w:r>
    </w:p>
    <w:p w14:paraId="44CF4B63" w14:textId="77777777" w:rsidR="00C6278E" w:rsidRPr="006F4BBE" w:rsidRDefault="00C6278E" w:rsidP="00287D0F">
      <w:pPr>
        <w:rPr>
          <w:lang w:val="ru-RU"/>
        </w:rPr>
      </w:pPr>
      <w:r w:rsidRPr="006F4BBE">
        <w:rPr>
          <w:i/>
          <w:lang w:val="ru-RU"/>
        </w:rPr>
        <w:t xml:space="preserve">распознавать </w:t>
      </w:r>
      <w:r w:rsidRPr="006F4BBE">
        <w:rPr>
          <w:lang w:val="ru-RU"/>
        </w:rPr>
        <w:t xml:space="preserve">в письменном и звучащем тексте и </w:t>
      </w:r>
      <w:r w:rsidRPr="006F4BBE">
        <w:rPr>
          <w:i/>
          <w:lang w:val="ru-RU"/>
        </w:rPr>
        <w:t xml:space="preserve">употреблять </w:t>
      </w:r>
      <w:r w:rsidRPr="006F4BBE">
        <w:rPr>
          <w:lang w:val="ru-RU"/>
        </w:rPr>
        <w:t xml:space="preserve">в устной и </w:t>
      </w:r>
      <w:r w:rsidRPr="006F4BBE">
        <w:rPr>
          <w:lang w:val="ru-RU"/>
        </w:rPr>
        <w:lastRenderedPageBreak/>
        <w:t>письменной речи:</w:t>
      </w:r>
    </w:p>
    <w:p w14:paraId="5F8BEC41" w14:textId="69BF535A" w:rsidR="00C6278E" w:rsidRPr="006F4BBE" w:rsidRDefault="00CE2EFB" w:rsidP="00D24122">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сложноподчинённые предложения с придаточными определительными с союзными словами </w:t>
      </w:r>
      <w:proofErr w:type="spellStart"/>
      <w:r w:rsidR="00C6278E" w:rsidRPr="006F4BBE">
        <w:rPr>
          <w:rFonts w:eastAsia="Calibri"/>
          <w:szCs w:val="28"/>
          <w:lang w:val="ru-RU" w:eastAsia="ru-RU"/>
        </w:rPr>
        <w:t>who</w:t>
      </w:r>
      <w:proofErr w:type="spellEnd"/>
      <w:r w:rsidR="00C6278E" w:rsidRPr="006F4BBE">
        <w:rPr>
          <w:rFonts w:eastAsia="Calibri"/>
          <w:szCs w:val="28"/>
          <w:lang w:val="ru-RU" w:eastAsia="ru-RU"/>
        </w:rPr>
        <w:t xml:space="preserve">, </w:t>
      </w:r>
      <w:proofErr w:type="spellStart"/>
      <w:proofErr w:type="gramStart"/>
      <w:r w:rsidR="00C6278E" w:rsidRPr="006F4BBE">
        <w:rPr>
          <w:rFonts w:eastAsia="Calibri"/>
          <w:szCs w:val="28"/>
          <w:lang w:val="ru-RU" w:eastAsia="ru-RU"/>
        </w:rPr>
        <w:t>which</w:t>
      </w:r>
      <w:proofErr w:type="spellEnd"/>
      <w:r w:rsidR="00C6278E" w:rsidRPr="006F4BBE">
        <w:rPr>
          <w:rFonts w:eastAsia="Calibri"/>
          <w:szCs w:val="28"/>
          <w:lang w:val="ru-RU" w:eastAsia="ru-RU"/>
        </w:rPr>
        <w:t xml:space="preserve">,  </w:t>
      </w:r>
      <w:proofErr w:type="spellStart"/>
      <w:r w:rsidR="00C6278E" w:rsidRPr="006F4BBE">
        <w:rPr>
          <w:rFonts w:eastAsia="Calibri"/>
          <w:szCs w:val="28"/>
          <w:lang w:val="ru-RU" w:eastAsia="ru-RU"/>
        </w:rPr>
        <w:t>that</w:t>
      </w:r>
      <w:proofErr w:type="spellEnd"/>
      <w:proofErr w:type="gramEnd"/>
      <w:r w:rsidR="00C6278E" w:rsidRPr="006F4BBE">
        <w:rPr>
          <w:rFonts w:eastAsia="Calibri"/>
          <w:szCs w:val="28"/>
          <w:lang w:val="ru-RU" w:eastAsia="ru-RU"/>
        </w:rPr>
        <w:t>;</w:t>
      </w:r>
    </w:p>
    <w:p w14:paraId="15F36AE8" w14:textId="6BED839A" w:rsidR="00C6278E" w:rsidRPr="006F4BBE" w:rsidRDefault="00CE2EFB" w:rsidP="00D24122">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сложноподчинённые предложения с придаточными времени   с союзами </w:t>
      </w:r>
      <w:proofErr w:type="spellStart"/>
      <w:r w:rsidR="00C6278E" w:rsidRPr="006F4BBE">
        <w:rPr>
          <w:rFonts w:eastAsia="Calibri"/>
          <w:szCs w:val="28"/>
          <w:lang w:val="ru-RU" w:eastAsia="ru-RU"/>
        </w:rPr>
        <w:t>for</w:t>
      </w:r>
      <w:proofErr w:type="spellEnd"/>
      <w:r w:rsidR="00C6278E" w:rsidRPr="006F4BBE">
        <w:rPr>
          <w:rFonts w:eastAsia="Calibri"/>
          <w:szCs w:val="28"/>
          <w:lang w:val="ru-RU" w:eastAsia="ru-RU"/>
        </w:rPr>
        <w:t xml:space="preserve">, </w:t>
      </w:r>
      <w:proofErr w:type="spellStart"/>
      <w:r w:rsidR="00C6278E" w:rsidRPr="006F4BBE">
        <w:rPr>
          <w:rFonts w:eastAsia="Calibri"/>
          <w:szCs w:val="28"/>
          <w:lang w:val="ru-RU" w:eastAsia="ru-RU"/>
        </w:rPr>
        <w:t>since</w:t>
      </w:r>
      <w:proofErr w:type="spellEnd"/>
      <w:r w:rsidR="00C6278E" w:rsidRPr="006F4BBE">
        <w:rPr>
          <w:rFonts w:eastAsia="Calibri"/>
          <w:szCs w:val="28"/>
          <w:lang w:val="ru-RU" w:eastAsia="ru-RU"/>
        </w:rPr>
        <w:t>;</w:t>
      </w:r>
    </w:p>
    <w:p w14:paraId="36591256" w14:textId="11DE97F8" w:rsidR="00C6278E" w:rsidRPr="006F4BBE" w:rsidRDefault="00CE2EFB" w:rsidP="00D24122">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предложения с конструкциями </w:t>
      </w:r>
      <w:proofErr w:type="spellStart"/>
      <w:r w:rsidR="00C6278E" w:rsidRPr="006F4BBE">
        <w:rPr>
          <w:rFonts w:eastAsia="Calibri"/>
          <w:szCs w:val="28"/>
          <w:lang w:val="ru-RU" w:eastAsia="ru-RU"/>
        </w:rPr>
        <w:t>as</w:t>
      </w:r>
      <w:proofErr w:type="spellEnd"/>
      <w:r w:rsidR="00C6278E" w:rsidRPr="006F4BBE">
        <w:rPr>
          <w:rFonts w:eastAsia="Calibri"/>
          <w:szCs w:val="28"/>
          <w:lang w:val="ru-RU" w:eastAsia="ru-RU"/>
        </w:rPr>
        <w:t xml:space="preserve"> … </w:t>
      </w:r>
      <w:proofErr w:type="spellStart"/>
      <w:r w:rsidR="00C6278E" w:rsidRPr="006F4BBE">
        <w:rPr>
          <w:rFonts w:eastAsia="Calibri"/>
          <w:szCs w:val="28"/>
          <w:lang w:val="ru-RU" w:eastAsia="ru-RU"/>
        </w:rPr>
        <w:t>as</w:t>
      </w:r>
      <w:proofErr w:type="spellEnd"/>
      <w:r w:rsidR="00C6278E" w:rsidRPr="006F4BBE">
        <w:rPr>
          <w:rFonts w:eastAsia="Calibri"/>
          <w:szCs w:val="28"/>
          <w:lang w:val="ru-RU" w:eastAsia="ru-RU"/>
        </w:rPr>
        <w:t xml:space="preserve">, </w:t>
      </w:r>
      <w:proofErr w:type="spellStart"/>
      <w:r w:rsidR="00C6278E" w:rsidRPr="006F4BBE">
        <w:rPr>
          <w:rFonts w:eastAsia="Calibri"/>
          <w:szCs w:val="28"/>
          <w:lang w:val="ru-RU" w:eastAsia="ru-RU"/>
        </w:rPr>
        <w:t>not</w:t>
      </w:r>
      <w:proofErr w:type="spellEnd"/>
      <w:r w:rsidR="00C6278E" w:rsidRPr="006F4BBE">
        <w:rPr>
          <w:rFonts w:eastAsia="Calibri"/>
          <w:szCs w:val="28"/>
          <w:lang w:val="ru-RU" w:eastAsia="ru-RU"/>
        </w:rPr>
        <w:t xml:space="preserve"> </w:t>
      </w:r>
      <w:proofErr w:type="spellStart"/>
      <w:r w:rsidR="00C6278E" w:rsidRPr="006F4BBE">
        <w:rPr>
          <w:rFonts w:eastAsia="Calibri"/>
          <w:szCs w:val="28"/>
          <w:lang w:val="ru-RU" w:eastAsia="ru-RU"/>
        </w:rPr>
        <w:t>so</w:t>
      </w:r>
      <w:proofErr w:type="spellEnd"/>
      <w:r w:rsidR="00C6278E" w:rsidRPr="006F4BBE">
        <w:rPr>
          <w:rFonts w:eastAsia="Calibri"/>
          <w:szCs w:val="28"/>
          <w:lang w:val="ru-RU" w:eastAsia="ru-RU"/>
        </w:rPr>
        <w:t xml:space="preserve"> … </w:t>
      </w:r>
      <w:proofErr w:type="spellStart"/>
      <w:r w:rsidR="00C6278E" w:rsidRPr="006F4BBE">
        <w:rPr>
          <w:rFonts w:eastAsia="Calibri"/>
          <w:szCs w:val="28"/>
          <w:lang w:val="ru-RU" w:eastAsia="ru-RU"/>
        </w:rPr>
        <w:t>as</w:t>
      </w:r>
      <w:proofErr w:type="spellEnd"/>
      <w:r w:rsidR="00C6278E" w:rsidRPr="006F4BBE">
        <w:rPr>
          <w:rFonts w:eastAsia="Calibri"/>
          <w:szCs w:val="28"/>
          <w:lang w:val="ru-RU" w:eastAsia="ru-RU"/>
        </w:rPr>
        <w:t>;</w:t>
      </w:r>
    </w:p>
    <w:p w14:paraId="12212EBC" w14:textId="2378C3A9" w:rsidR="00C6278E" w:rsidRPr="006F4BBE" w:rsidRDefault="00CE2EFB" w:rsidP="00D24122">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глаголы </w:t>
      </w:r>
      <w:proofErr w:type="gramStart"/>
      <w:r w:rsidR="00C6278E" w:rsidRPr="006F4BBE">
        <w:rPr>
          <w:rFonts w:eastAsia="Calibri"/>
          <w:szCs w:val="28"/>
          <w:lang w:val="ru-RU" w:eastAsia="ru-RU"/>
        </w:rPr>
        <w:t xml:space="preserve">в  </w:t>
      </w:r>
      <w:proofErr w:type="spellStart"/>
      <w:r w:rsidR="00C6278E" w:rsidRPr="006F4BBE">
        <w:rPr>
          <w:rFonts w:eastAsia="Calibri"/>
          <w:szCs w:val="28"/>
          <w:lang w:val="ru-RU" w:eastAsia="ru-RU"/>
        </w:rPr>
        <w:t>видо</w:t>
      </w:r>
      <w:proofErr w:type="spellEnd"/>
      <w:proofErr w:type="gramEnd"/>
      <w:r w:rsidR="00C6278E" w:rsidRPr="006F4BBE">
        <w:rPr>
          <w:rFonts w:eastAsia="Calibri"/>
          <w:szCs w:val="28"/>
          <w:lang w:val="ru-RU" w:eastAsia="ru-RU"/>
        </w:rPr>
        <w:t xml:space="preserve">-временных  формах  действительного  залога в изъявительном наклонении в  </w:t>
      </w:r>
      <w:proofErr w:type="spellStart"/>
      <w:r w:rsidR="00C6278E" w:rsidRPr="006F4BBE">
        <w:rPr>
          <w:rFonts w:eastAsia="Calibri"/>
          <w:szCs w:val="28"/>
          <w:lang w:val="ru-RU" w:eastAsia="ru-RU"/>
        </w:rPr>
        <w:t>Present</w:t>
      </w:r>
      <w:proofErr w:type="spellEnd"/>
      <w:r w:rsidR="00C6278E" w:rsidRPr="006F4BBE">
        <w:rPr>
          <w:rFonts w:eastAsia="Calibri"/>
          <w:szCs w:val="28"/>
          <w:lang w:val="ru-RU" w:eastAsia="ru-RU"/>
        </w:rPr>
        <w:t>/</w:t>
      </w:r>
      <w:proofErr w:type="spellStart"/>
      <w:r w:rsidR="00C6278E" w:rsidRPr="006F4BBE">
        <w:rPr>
          <w:rFonts w:eastAsia="Calibri"/>
          <w:szCs w:val="28"/>
          <w:lang w:val="ru-RU" w:eastAsia="ru-RU"/>
        </w:rPr>
        <w:t>Past</w:t>
      </w:r>
      <w:proofErr w:type="spellEnd"/>
      <w:r w:rsidR="00C6278E" w:rsidRPr="006F4BBE">
        <w:rPr>
          <w:rFonts w:eastAsia="Calibri"/>
          <w:szCs w:val="28"/>
          <w:lang w:val="ru-RU" w:eastAsia="ru-RU"/>
        </w:rPr>
        <w:t xml:space="preserve">  </w:t>
      </w:r>
      <w:proofErr w:type="spellStart"/>
      <w:r w:rsidR="00C6278E" w:rsidRPr="006F4BBE">
        <w:rPr>
          <w:rFonts w:eastAsia="Calibri"/>
          <w:szCs w:val="28"/>
          <w:lang w:val="ru-RU" w:eastAsia="ru-RU"/>
        </w:rPr>
        <w:t>Continuous</w:t>
      </w:r>
      <w:proofErr w:type="spellEnd"/>
      <w:r w:rsidR="00C6278E" w:rsidRPr="006F4BBE">
        <w:rPr>
          <w:rFonts w:eastAsia="Calibri"/>
          <w:szCs w:val="28"/>
          <w:lang w:val="ru-RU" w:eastAsia="ru-RU"/>
        </w:rPr>
        <w:t xml:space="preserve">  </w:t>
      </w:r>
      <w:proofErr w:type="spellStart"/>
      <w:r w:rsidR="00C6278E" w:rsidRPr="006F4BBE">
        <w:rPr>
          <w:rFonts w:eastAsia="Calibri"/>
          <w:szCs w:val="28"/>
          <w:lang w:val="ru-RU" w:eastAsia="ru-RU"/>
        </w:rPr>
        <w:t>Tense</w:t>
      </w:r>
      <w:proofErr w:type="spellEnd"/>
      <w:r w:rsidR="00C6278E" w:rsidRPr="006F4BBE">
        <w:rPr>
          <w:rFonts w:eastAsia="Calibri"/>
          <w:szCs w:val="28"/>
          <w:lang w:val="ru-RU" w:eastAsia="ru-RU"/>
        </w:rPr>
        <w:t>;</w:t>
      </w:r>
    </w:p>
    <w:p w14:paraId="1E0A8C56" w14:textId="6AF6F792" w:rsidR="00C6278E" w:rsidRPr="006F4BBE" w:rsidRDefault="00CE2EFB" w:rsidP="00D24122">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все типы вопросительных предложений (общий, специальный, альтернативный, разделительный вопросы) в </w:t>
      </w:r>
      <w:proofErr w:type="spellStart"/>
      <w:r w:rsidR="00C6278E" w:rsidRPr="006F4BBE">
        <w:rPr>
          <w:rFonts w:eastAsia="Calibri"/>
          <w:szCs w:val="28"/>
          <w:lang w:val="ru-RU" w:eastAsia="ru-RU"/>
        </w:rPr>
        <w:t>Present</w:t>
      </w:r>
      <w:proofErr w:type="spellEnd"/>
      <w:r w:rsidR="00C6278E" w:rsidRPr="006F4BBE">
        <w:rPr>
          <w:rFonts w:eastAsia="Calibri"/>
          <w:szCs w:val="28"/>
          <w:lang w:val="ru-RU" w:eastAsia="ru-RU"/>
        </w:rPr>
        <w:t xml:space="preserve">/ </w:t>
      </w:r>
      <w:proofErr w:type="spellStart"/>
      <w:r w:rsidR="00C6278E" w:rsidRPr="006F4BBE">
        <w:rPr>
          <w:rFonts w:eastAsia="Calibri"/>
          <w:szCs w:val="28"/>
          <w:lang w:val="ru-RU" w:eastAsia="ru-RU"/>
        </w:rPr>
        <w:t>Past</w:t>
      </w:r>
      <w:proofErr w:type="spellEnd"/>
      <w:r w:rsidR="00C6278E" w:rsidRPr="006F4BBE">
        <w:rPr>
          <w:rFonts w:eastAsia="Calibri"/>
          <w:szCs w:val="28"/>
          <w:lang w:val="ru-RU" w:eastAsia="ru-RU"/>
        </w:rPr>
        <w:t xml:space="preserve"> </w:t>
      </w:r>
      <w:proofErr w:type="spellStart"/>
      <w:r w:rsidR="00C6278E" w:rsidRPr="006F4BBE">
        <w:rPr>
          <w:rFonts w:eastAsia="Calibri"/>
          <w:szCs w:val="28"/>
          <w:lang w:val="ru-RU" w:eastAsia="ru-RU"/>
        </w:rPr>
        <w:t>Continuous</w:t>
      </w:r>
      <w:proofErr w:type="spellEnd"/>
      <w:r w:rsidR="00C6278E" w:rsidRPr="006F4BBE">
        <w:rPr>
          <w:rFonts w:eastAsia="Calibri"/>
          <w:szCs w:val="28"/>
          <w:lang w:val="ru-RU" w:eastAsia="ru-RU"/>
        </w:rPr>
        <w:t xml:space="preserve"> </w:t>
      </w:r>
      <w:proofErr w:type="spellStart"/>
      <w:r w:rsidR="00C6278E" w:rsidRPr="006F4BBE">
        <w:rPr>
          <w:rFonts w:eastAsia="Calibri"/>
          <w:szCs w:val="28"/>
          <w:lang w:val="ru-RU" w:eastAsia="ru-RU"/>
        </w:rPr>
        <w:t>Tense</w:t>
      </w:r>
      <w:proofErr w:type="spellEnd"/>
      <w:r w:rsidR="00C6278E" w:rsidRPr="006F4BBE">
        <w:rPr>
          <w:rFonts w:eastAsia="Calibri"/>
          <w:szCs w:val="28"/>
          <w:lang w:val="ru-RU" w:eastAsia="ru-RU"/>
        </w:rPr>
        <w:t>;</w:t>
      </w:r>
    </w:p>
    <w:p w14:paraId="15B66EE6" w14:textId="1F847954" w:rsidR="00C6278E" w:rsidRPr="006F4BBE" w:rsidRDefault="00CE2EFB" w:rsidP="00D24122">
      <w:pPr>
        <w:pStyle w:val="a5"/>
        <w:widowControl/>
        <w:numPr>
          <w:ilvl w:val="0"/>
          <w:numId w:val="32"/>
        </w:numPr>
        <w:autoSpaceDE/>
        <w:autoSpaceDN/>
        <w:adjustRightInd w:val="0"/>
        <w:contextualSpacing/>
        <w:rPr>
          <w:rFonts w:eastAsia="Calibri"/>
          <w:szCs w:val="28"/>
          <w:lang w:eastAsia="ru-RU"/>
        </w:rPr>
      </w:pPr>
      <w:r w:rsidRPr="006F4BBE">
        <w:rPr>
          <w:rFonts w:eastAsia="Calibri"/>
          <w:szCs w:val="28"/>
          <w:lang w:val="ru-RU" w:eastAsia="ru-RU"/>
        </w:rPr>
        <w:t xml:space="preserve"> </w:t>
      </w:r>
      <w:r w:rsidR="00C6278E" w:rsidRPr="006F4BBE">
        <w:rPr>
          <w:rFonts w:eastAsia="Calibri"/>
          <w:szCs w:val="28"/>
          <w:lang w:val="ru-RU" w:eastAsia="ru-RU"/>
        </w:rPr>
        <w:t>модальные</w:t>
      </w:r>
      <w:r w:rsidR="00C6278E" w:rsidRPr="006F4BBE">
        <w:rPr>
          <w:rFonts w:eastAsia="Calibri"/>
          <w:szCs w:val="28"/>
          <w:lang w:eastAsia="ru-RU"/>
        </w:rPr>
        <w:t xml:space="preserve"> </w:t>
      </w:r>
      <w:r w:rsidR="00C6278E" w:rsidRPr="006F4BBE">
        <w:rPr>
          <w:rFonts w:eastAsia="Calibri"/>
          <w:szCs w:val="28"/>
          <w:lang w:val="ru-RU" w:eastAsia="ru-RU"/>
        </w:rPr>
        <w:t>глаголы</w:t>
      </w:r>
      <w:r w:rsidR="00C6278E" w:rsidRPr="006F4BBE">
        <w:rPr>
          <w:rFonts w:eastAsia="Calibri"/>
          <w:szCs w:val="28"/>
          <w:lang w:eastAsia="ru-RU"/>
        </w:rPr>
        <w:t xml:space="preserve"> </w:t>
      </w:r>
      <w:r w:rsidR="00C6278E" w:rsidRPr="006F4BBE">
        <w:rPr>
          <w:rFonts w:eastAsia="Calibri"/>
          <w:szCs w:val="28"/>
          <w:lang w:val="ru-RU" w:eastAsia="ru-RU"/>
        </w:rPr>
        <w:t>и</w:t>
      </w:r>
      <w:r w:rsidR="00C6278E" w:rsidRPr="006F4BBE">
        <w:rPr>
          <w:rFonts w:eastAsia="Calibri"/>
          <w:szCs w:val="28"/>
          <w:lang w:eastAsia="ru-RU"/>
        </w:rPr>
        <w:t xml:space="preserve"> </w:t>
      </w:r>
      <w:r w:rsidR="00C6278E" w:rsidRPr="006F4BBE">
        <w:rPr>
          <w:rFonts w:eastAsia="Calibri"/>
          <w:szCs w:val="28"/>
          <w:lang w:val="ru-RU" w:eastAsia="ru-RU"/>
        </w:rPr>
        <w:t>их</w:t>
      </w:r>
      <w:r w:rsidR="00C6278E" w:rsidRPr="006F4BBE">
        <w:rPr>
          <w:rFonts w:eastAsia="Calibri"/>
          <w:szCs w:val="28"/>
          <w:lang w:eastAsia="ru-RU"/>
        </w:rPr>
        <w:t xml:space="preserve"> </w:t>
      </w:r>
      <w:r w:rsidR="00C6278E" w:rsidRPr="006F4BBE">
        <w:rPr>
          <w:rFonts w:eastAsia="Calibri"/>
          <w:szCs w:val="28"/>
          <w:lang w:val="ru-RU" w:eastAsia="ru-RU"/>
        </w:rPr>
        <w:t>эквиваленты</w:t>
      </w:r>
      <w:r w:rsidR="00C6278E" w:rsidRPr="006F4BBE">
        <w:rPr>
          <w:rFonts w:eastAsia="Calibri"/>
          <w:szCs w:val="28"/>
          <w:lang w:eastAsia="ru-RU"/>
        </w:rPr>
        <w:t xml:space="preserve"> (can/be able to, must/ have to, may, should, need);</w:t>
      </w:r>
    </w:p>
    <w:p w14:paraId="12C9351D" w14:textId="382F4489" w:rsidR="00C6278E" w:rsidRPr="006F4BBE" w:rsidRDefault="00CE2EFB" w:rsidP="00D24122">
      <w:pPr>
        <w:pStyle w:val="a5"/>
        <w:widowControl/>
        <w:numPr>
          <w:ilvl w:val="0"/>
          <w:numId w:val="32"/>
        </w:numPr>
        <w:autoSpaceDE/>
        <w:autoSpaceDN/>
        <w:adjustRightInd w:val="0"/>
        <w:contextualSpacing/>
        <w:rPr>
          <w:rFonts w:eastAsia="Calibri"/>
          <w:szCs w:val="28"/>
          <w:lang w:eastAsia="ru-RU"/>
        </w:rPr>
      </w:pPr>
      <w:r w:rsidRPr="006F4BBE">
        <w:rPr>
          <w:rFonts w:eastAsia="Calibri"/>
          <w:szCs w:val="28"/>
          <w:lang w:eastAsia="ru-RU"/>
        </w:rPr>
        <w:t xml:space="preserve"> </w:t>
      </w:r>
      <w:r w:rsidR="00C6278E" w:rsidRPr="006F4BBE">
        <w:rPr>
          <w:rFonts w:eastAsia="Calibri"/>
          <w:szCs w:val="28"/>
          <w:lang w:eastAsia="ru-RU"/>
        </w:rPr>
        <w:t>c</w:t>
      </w:r>
      <w:r w:rsidR="00C6278E" w:rsidRPr="006F4BBE">
        <w:rPr>
          <w:rFonts w:eastAsia="Calibri"/>
          <w:szCs w:val="28"/>
          <w:lang w:val="ru-RU" w:eastAsia="ru-RU"/>
        </w:rPr>
        <w:t>лова</w:t>
      </w:r>
      <w:r w:rsidR="00C6278E" w:rsidRPr="006F4BBE">
        <w:rPr>
          <w:rFonts w:eastAsia="Calibri"/>
          <w:szCs w:val="28"/>
          <w:lang w:eastAsia="ru-RU"/>
        </w:rPr>
        <w:t xml:space="preserve">, </w:t>
      </w:r>
      <w:r w:rsidR="00C6278E" w:rsidRPr="006F4BBE">
        <w:rPr>
          <w:rFonts w:eastAsia="Calibri"/>
          <w:szCs w:val="28"/>
          <w:lang w:val="ru-RU" w:eastAsia="ru-RU"/>
        </w:rPr>
        <w:t>выражающие</w:t>
      </w:r>
      <w:r w:rsidR="00C6278E" w:rsidRPr="006F4BBE">
        <w:rPr>
          <w:rFonts w:eastAsia="Calibri"/>
          <w:szCs w:val="28"/>
          <w:lang w:eastAsia="ru-RU"/>
        </w:rPr>
        <w:t xml:space="preserve"> </w:t>
      </w:r>
      <w:r w:rsidR="00C6278E" w:rsidRPr="006F4BBE">
        <w:rPr>
          <w:rFonts w:eastAsia="Calibri"/>
          <w:szCs w:val="28"/>
          <w:lang w:val="ru-RU" w:eastAsia="ru-RU"/>
        </w:rPr>
        <w:t>количество</w:t>
      </w:r>
      <w:r w:rsidR="00C6278E" w:rsidRPr="006F4BBE">
        <w:rPr>
          <w:rFonts w:eastAsia="Calibri"/>
          <w:szCs w:val="28"/>
          <w:lang w:eastAsia="ru-RU"/>
        </w:rPr>
        <w:t xml:space="preserve"> (little/a little, few/a few);</w:t>
      </w:r>
    </w:p>
    <w:p w14:paraId="4C075EEB" w14:textId="08651E61" w:rsidR="00C6278E" w:rsidRPr="006F4BBE" w:rsidRDefault="00CE2EFB" w:rsidP="00D24122">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eastAsia="ru-RU"/>
        </w:rPr>
        <w:t xml:space="preserve"> </w:t>
      </w:r>
      <w:r w:rsidR="00C6278E" w:rsidRPr="006F4BBE">
        <w:rPr>
          <w:rFonts w:eastAsia="Calibri"/>
          <w:szCs w:val="28"/>
          <w:lang w:val="ru-RU" w:eastAsia="ru-RU"/>
        </w:rPr>
        <w:t xml:space="preserve">возвратные, неопределённые местоимения </w:t>
      </w:r>
      <w:proofErr w:type="spellStart"/>
      <w:r w:rsidR="00C6278E" w:rsidRPr="006F4BBE">
        <w:rPr>
          <w:rFonts w:eastAsia="Calibri"/>
          <w:szCs w:val="28"/>
          <w:lang w:val="ru-RU" w:eastAsia="ru-RU"/>
        </w:rPr>
        <w:t>some</w:t>
      </w:r>
      <w:proofErr w:type="spellEnd"/>
      <w:r w:rsidR="00C6278E" w:rsidRPr="006F4BBE">
        <w:rPr>
          <w:rFonts w:eastAsia="Calibri"/>
          <w:szCs w:val="28"/>
          <w:lang w:val="ru-RU" w:eastAsia="ru-RU"/>
        </w:rPr>
        <w:t xml:space="preserve">, </w:t>
      </w:r>
      <w:proofErr w:type="spellStart"/>
      <w:r w:rsidR="00C6278E" w:rsidRPr="006F4BBE">
        <w:rPr>
          <w:rFonts w:eastAsia="Calibri"/>
          <w:szCs w:val="28"/>
          <w:lang w:val="ru-RU" w:eastAsia="ru-RU"/>
        </w:rPr>
        <w:t>any</w:t>
      </w:r>
      <w:proofErr w:type="spellEnd"/>
      <w:r w:rsidR="00C6278E" w:rsidRPr="006F4BBE">
        <w:rPr>
          <w:rFonts w:eastAsia="Calibri"/>
          <w:szCs w:val="28"/>
          <w:lang w:val="ru-RU" w:eastAsia="ru-RU"/>
        </w:rPr>
        <w:t xml:space="preserve"> и их производные (</w:t>
      </w:r>
      <w:proofErr w:type="spellStart"/>
      <w:r w:rsidR="00C6278E" w:rsidRPr="006F4BBE">
        <w:rPr>
          <w:rFonts w:eastAsia="Calibri"/>
          <w:szCs w:val="28"/>
          <w:lang w:val="ru-RU" w:eastAsia="ru-RU"/>
        </w:rPr>
        <w:t>somebody</w:t>
      </w:r>
      <w:proofErr w:type="spellEnd"/>
      <w:r w:rsidR="00C6278E" w:rsidRPr="006F4BBE">
        <w:rPr>
          <w:rFonts w:eastAsia="Calibri"/>
          <w:szCs w:val="28"/>
          <w:lang w:val="ru-RU" w:eastAsia="ru-RU"/>
        </w:rPr>
        <w:t xml:space="preserve">, </w:t>
      </w:r>
      <w:proofErr w:type="spellStart"/>
      <w:r w:rsidR="00C6278E" w:rsidRPr="006F4BBE">
        <w:rPr>
          <w:rFonts w:eastAsia="Calibri"/>
          <w:szCs w:val="28"/>
          <w:lang w:val="ru-RU" w:eastAsia="ru-RU"/>
        </w:rPr>
        <w:t>anybody</w:t>
      </w:r>
      <w:proofErr w:type="spellEnd"/>
      <w:r w:rsidR="00C6278E" w:rsidRPr="006F4BBE">
        <w:rPr>
          <w:rFonts w:eastAsia="Calibri"/>
          <w:szCs w:val="28"/>
          <w:lang w:val="ru-RU" w:eastAsia="ru-RU"/>
        </w:rPr>
        <w:t xml:space="preserve">; </w:t>
      </w:r>
      <w:proofErr w:type="spellStart"/>
      <w:r w:rsidR="00C6278E" w:rsidRPr="006F4BBE">
        <w:rPr>
          <w:rFonts w:eastAsia="Calibri"/>
          <w:szCs w:val="28"/>
          <w:lang w:val="ru-RU" w:eastAsia="ru-RU"/>
        </w:rPr>
        <w:t>something</w:t>
      </w:r>
      <w:proofErr w:type="spellEnd"/>
      <w:r w:rsidR="00C6278E" w:rsidRPr="006F4BBE">
        <w:rPr>
          <w:rFonts w:eastAsia="Calibri"/>
          <w:szCs w:val="28"/>
          <w:lang w:val="ru-RU" w:eastAsia="ru-RU"/>
        </w:rPr>
        <w:t xml:space="preserve">, </w:t>
      </w:r>
      <w:proofErr w:type="spellStart"/>
      <w:r w:rsidR="00C6278E" w:rsidRPr="006F4BBE">
        <w:rPr>
          <w:rFonts w:eastAsia="Calibri"/>
          <w:szCs w:val="28"/>
          <w:lang w:val="ru-RU" w:eastAsia="ru-RU"/>
        </w:rPr>
        <w:t>anything</w:t>
      </w:r>
      <w:proofErr w:type="spellEnd"/>
      <w:r w:rsidR="00C6278E" w:rsidRPr="006F4BBE">
        <w:rPr>
          <w:rFonts w:eastAsia="Calibri"/>
          <w:szCs w:val="28"/>
          <w:lang w:val="ru-RU" w:eastAsia="ru-RU"/>
        </w:rPr>
        <w:t xml:space="preserve">, </w:t>
      </w:r>
      <w:proofErr w:type="spellStart"/>
      <w:r w:rsidR="00C6278E" w:rsidRPr="006F4BBE">
        <w:rPr>
          <w:rFonts w:eastAsia="Calibri"/>
          <w:szCs w:val="28"/>
          <w:lang w:val="ru-RU" w:eastAsia="ru-RU"/>
        </w:rPr>
        <w:t>etc</w:t>
      </w:r>
      <w:proofErr w:type="spellEnd"/>
      <w:r w:rsidR="00C6278E" w:rsidRPr="006F4BBE">
        <w:rPr>
          <w:rFonts w:eastAsia="Calibri"/>
          <w:szCs w:val="28"/>
          <w:lang w:val="ru-RU" w:eastAsia="ru-RU"/>
        </w:rPr>
        <w:t xml:space="preserve">.) </w:t>
      </w:r>
      <w:proofErr w:type="spellStart"/>
      <w:r w:rsidR="00C6278E" w:rsidRPr="006F4BBE">
        <w:rPr>
          <w:rFonts w:eastAsia="Calibri"/>
          <w:szCs w:val="28"/>
          <w:lang w:val="ru-RU" w:eastAsia="ru-RU"/>
        </w:rPr>
        <w:t>every</w:t>
      </w:r>
      <w:proofErr w:type="spellEnd"/>
      <w:r w:rsidR="00C6278E" w:rsidRPr="006F4BBE">
        <w:rPr>
          <w:rFonts w:eastAsia="Calibri"/>
          <w:szCs w:val="28"/>
          <w:lang w:val="ru-RU" w:eastAsia="ru-RU"/>
        </w:rPr>
        <w:t xml:space="preserve"> и производные (</w:t>
      </w:r>
      <w:proofErr w:type="spellStart"/>
      <w:r w:rsidR="00C6278E" w:rsidRPr="006F4BBE">
        <w:rPr>
          <w:rFonts w:eastAsia="Calibri"/>
          <w:szCs w:val="28"/>
          <w:lang w:val="ru-RU" w:eastAsia="ru-RU"/>
        </w:rPr>
        <w:t>everybody</w:t>
      </w:r>
      <w:proofErr w:type="spellEnd"/>
      <w:r w:rsidR="00C6278E" w:rsidRPr="006F4BBE">
        <w:rPr>
          <w:rFonts w:eastAsia="Calibri"/>
          <w:szCs w:val="28"/>
          <w:lang w:val="ru-RU" w:eastAsia="ru-RU"/>
        </w:rPr>
        <w:t xml:space="preserve">, </w:t>
      </w:r>
      <w:proofErr w:type="spellStart"/>
      <w:r w:rsidR="00C6278E" w:rsidRPr="006F4BBE">
        <w:rPr>
          <w:rFonts w:eastAsia="Calibri"/>
          <w:szCs w:val="28"/>
          <w:lang w:val="ru-RU" w:eastAsia="ru-RU"/>
        </w:rPr>
        <w:t>everything</w:t>
      </w:r>
      <w:proofErr w:type="spellEnd"/>
      <w:r w:rsidR="00C6278E" w:rsidRPr="006F4BBE">
        <w:rPr>
          <w:rFonts w:eastAsia="Calibri"/>
          <w:szCs w:val="28"/>
          <w:lang w:val="ru-RU" w:eastAsia="ru-RU"/>
        </w:rPr>
        <w:t xml:space="preserve">, </w:t>
      </w:r>
      <w:proofErr w:type="spellStart"/>
      <w:r w:rsidR="00C6278E" w:rsidRPr="006F4BBE">
        <w:rPr>
          <w:rFonts w:eastAsia="Calibri"/>
          <w:szCs w:val="28"/>
          <w:lang w:val="ru-RU" w:eastAsia="ru-RU"/>
        </w:rPr>
        <w:t>etc</w:t>
      </w:r>
      <w:proofErr w:type="spellEnd"/>
      <w:r w:rsidR="00C6278E" w:rsidRPr="006F4BBE">
        <w:rPr>
          <w:rFonts w:eastAsia="Calibri"/>
          <w:szCs w:val="28"/>
          <w:lang w:val="ru-RU" w:eastAsia="ru-RU"/>
        </w:rPr>
        <w:t xml:space="preserve">.) в повествовательных (утвердительных и отрицательных) и </w:t>
      </w:r>
      <w:proofErr w:type="gramStart"/>
      <w:r w:rsidR="00C6278E" w:rsidRPr="006F4BBE">
        <w:rPr>
          <w:rFonts w:eastAsia="Calibri"/>
          <w:szCs w:val="28"/>
          <w:lang w:val="ru-RU" w:eastAsia="ru-RU"/>
        </w:rPr>
        <w:t>вопросительных  предложениях</w:t>
      </w:r>
      <w:proofErr w:type="gramEnd"/>
      <w:r w:rsidR="00C6278E" w:rsidRPr="006F4BBE">
        <w:rPr>
          <w:rFonts w:eastAsia="Calibri"/>
          <w:szCs w:val="28"/>
          <w:lang w:val="ru-RU" w:eastAsia="ru-RU"/>
        </w:rPr>
        <w:t>;</w:t>
      </w:r>
    </w:p>
    <w:p w14:paraId="51D13EDA" w14:textId="2A4B2437" w:rsidR="00C6278E" w:rsidRPr="006F4BBE" w:rsidRDefault="00CE2EFB" w:rsidP="00D24122">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числительные для обозначения дат и больших чисел (100</w:t>
      </w:r>
      <w:r w:rsidR="00BD6D2B" w:rsidRPr="006F4BBE">
        <w:rPr>
          <w:rFonts w:eastAsia="Calibri"/>
          <w:szCs w:val="28"/>
          <w:lang w:val="ru-RU" w:eastAsia="ru-RU"/>
        </w:rPr>
        <w:t>–</w:t>
      </w:r>
    </w:p>
    <w:p w14:paraId="63651719" w14:textId="77777777" w:rsidR="00C6278E" w:rsidRPr="006F4BBE" w:rsidRDefault="00C6278E" w:rsidP="00287D0F">
      <w:pPr>
        <w:rPr>
          <w:lang w:val="ru-RU"/>
        </w:rPr>
      </w:pPr>
      <w:r w:rsidRPr="006F4BBE">
        <w:rPr>
          <w:lang w:val="ru-RU"/>
        </w:rPr>
        <w:t>1000);</w:t>
      </w:r>
    </w:p>
    <w:p w14:paraId="3833F51F" w14:textId="77777777" w:rsidR="00C6278E" w:rsidRPr="006F4BBE" w:rsidRDefault="00C6278E" w:rsidP="00287D0F">
      <w:pPr>
        <w:rPr>
          <w:lang w:val="ru-RU"/>
        </w:rPr>
      </w:pPr>
      <w:r w:rsidRPr="006F4BBE">
        <w:rPr>
          <w:lang w:val="ru-RU"/>
        </w:rPr>
        <w:t xml:space="preserve">5) </w:t>
      </w:r>
      <w:r w:rsidRPr="006F4BBE">
        <w:rPr>
          <w:i/>
          <w:lang w:val="ru-RU"/>
        </w:rPr>
        <w:t xml:space="preserve">владеть </w:t>
      </w:r>
      <w:r w:rsidRPr="006F4BBE">
        <w:rPr>
          <w:lang w:val="ru-RU"/>
        </w:rPr>
        <w:t>социокультурными знаниями и умениями:</w:t>
      </w:r>
    </w:p>
    <w:p w14:paraId="3C4F7456" w14:textId="0E76F579" w:rsidR="00C6278E" w:rsidRPr="006F4BBE" w:rsidRDefault="00CE2EFB" w:rsidP="00D24122">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использовать отдельные социокультурные элементы речевого поведенческого этикета в стране/странах изучаемого языка в рамках тематического </w:t>
      </w:r>
      <w:proofErr w:type="gramStart"/>
      <w:r w:rsidR="00C6278E" w:rsidRPr="006F4BBE">
        <w:rPr>
          <w:rFonts w:eastAsia="Calibri"/>
          <w:szCs w:val="28"/>
          <w:lang w:val="ru-RU" w:eastAsia="ru-RU"/>
        </w:rPr>
        <w:t>содержания  речи</w:t>
      </w:r>
      <w:proofErr w:type="gramEnd"/>
      <w:r w:rsidR="00C6278E" w:rsidRPr="006F4BBE">
        <w:rPr>
          <w:rFonts w:eastAsia="Calibri"/>
          <w:szCs w:val="28"/>
          <w:lang w:val="ru-RU" w:eastAsia="ru-RU"/>
        </w:rPr>
        <w:t>;</w:t>
      </w:r>
    </w:p>
    <w:p w14:paraId="4F2EEB6C" w14:textId="04B3E98B" w:rsidR="00C6278E" w:rsidRPr="006F4BBE" w:rsidRDefault="00CE2EFB" w:rsidP="00D24122">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знать/понимать и использовать в устной и письменной речи наиболее употребительную лексику, обозначающую реалии страны/стран изучаемого языка в рамках тематического содержания речи;</w:t>
      </w:r>
    </w:p>
    <w:p w14:paraId="560A6274" w14:textId="05133106" w:rsidR="00C6278E" w:rsidRPr="006F4BBE" w:rsidRDefault="00CE2EFB" w:rsidP="00D24122">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обладать базовыми знаниями о социокультурном портрете родной страны и страны/стран </w:t>
      </w:r>
      <w:proofErr w:type="gramStart"/>
      <w:r w:rsidR="00C6278E" w:rsidRPr="006F4BBE">
        <w:rPr>
          <w:rFonts w:eastAsia="Calibri"/>
          <w:szCs w:val="28"/>
          <w:lang w:val="ru-RU" w:eastAsia="ru-RU"/>
        </w:rPr>
        <w:t>изучаемого  языка</w:t>
      </w:r>
      <w:proofErr w:type="gramEnd"/>
      <w:r w:rsidR="00C6278E" w:rsidRPr="006F4BBE">
        <w:rPr>
          <w:rFonts w:eastAsia="Calibri"/>
          <w:szCs w:val="28"/>
          <w:lang w:val="ru-RU" w:eastAsia="ru-RU"/>
        </w:rPr>
        <w:t>;</w:t>
      </w:r>
    </w:p>
    <w:p w14:paraId="676FDC46" w14:textId="4C4C5725" w:rsidR="00C6278E" w:rsidRPr="006F4BBE" w:rsidRDefault="00CE2EFB" w:rsidP="00D24122">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кратко представлять Россию и страну/страны изучаемого языка;</w:t>
      </w:r>
    </w:p>
    <w:p w14:paraId="496244FE" w14:textId="77777777" w:rsidR="00C6278E" w:rsidRPr="006F4BBE" w:rsidRDefault="00C6278E" w:rsidP="00D24122">
      <w:pPr>
        <w:widowControl/>
        <w:autoSpaceDE/>
        <w:autoSpaceDN/>
        <w:adjustRightInd w:val="0"/>
        <w:contextualSpacing/>
        <w:rPr>
          <w:rFonts w:eastAsia="Calibri"/>
          <w:szCs w:val="28"/>
          <w:lang w:val="ru-RU" w:eastAsia="ru-RU"/>
        </w:rPr>
      </w:pPr>
      <w:r w:rsidRPr="006F4BBE">
        <w:rPr>
          <w:rFonts w:eastAsia="Calibri"/>
          <w:szCs w:val="28"/>
          <w:lang w:val="ru-RU" w:eastAsia="ru-RU"/>
        </w:rPr>
        <w:t>6) владеть компенсаторными умениями: использовать при чтении и аудировании языковую догадку, в том числе контекстуальную; игнорировать информацию, не являющуюся необходимой для понимания основного содержания прочитанного/ прослушанного текста или для нахождения в тексте запрашиваемой информации;</w:t>
      </w:r>
    </w:p>
    <w:p w14:paraId="59FD9CC3" w14:textId="77777777" w:rsidR="00C6278E" w:rsidRPr="006F4BBE" w:rsidRDefault="00C6278E" w:rsidP="00287D0F">
      <w:pPr>
        <w:rPr>
          <w:lang w:val="ru-RU"/>
        </w:rPr>
      </w:pPr>
      <w:r w:rsidRPr="006F4BBE">
        <w:rPr>
          <w:lang w:val="ru-RU"/>
        </w:rPr>
        <w:t xml:space="preserve">7) </w:t>
      </w:r>
      <w:r w:rsidRPr="006F4BBE">
        <w:rPr>
          <w:i/>
          <w:lang w:val="ru-RU"/>
        </w:rPr>
        <w:t xml:space="preserve">участвовать </w:t>
      </w:r>
      <w:r w:rsidRPr="006F4BBE">
        <w:rPr>
          <w:lang w:val="ru-RU"/>
        </w:rPr>
        <w:t xml:space="preserve">в несложных учебных проектах с использованием материалов на английском языке с применением ИКТ, соблюдая </w:t>
      </w:r>
      <w:proofErr w:type="gramStart"/>
      <w:r w:rsidRPr="006F4BBE">
        <w:rPr>
          <w:lang w:val="ru-RU"/>
        </w:rPr>
        <w:t>правила  информационной</w:t>
      </w:r>
      <w:proofErr w:type="gramEnd"/>
      <w:r w:rsidRPr="006F4BBE">
        <w:rPr>
          <w:lang w:val="ru-RU"/>
        </w:rPr>
        <w:t xml:space="preserve">  безопасности  при  работе в сети Интернет;</w:t>
      </w:r>
    </w:p>
    <w:p w14:paraId="7173D288" w14:textId="77777777" w:rsidR="00C6278E" w:rsidRPr="006F4BBE" w:rsidRDefault="00C6278E" w:rsidP="00287D0F">
      <w:pPr>
        <w:rPr>
          <w:lang w:val="ru-RU"/>
        </w:rPr>
      </w:pPr>
      <w:r w:rsidRPr="006F4BBE">
        <w:rPr>
          <w:lang w:val="ru-RU"/>
        </w:rPr>
        <w:t xml:space="preserve">8) </w:t>
      </w:r>
      <w:r w:rsidRPr="006F4BBE">
        <w:rPr>
          <w:i/>
          <w:lang w:val="ru-RU"/>
        </w:rPr>
        <w:t xml:space="preserve">использовать </w:t>
      </w:r>
      <w:r w:rsidRPr="006F4BBE">
        <w:rPr>
          <w:lang w:val="ru-RU"/>
        </w:rPr>
        <w:t>иноязычные словари и справочники, в том числе информационно-справочные системы в электронной форме;</w:t>
      </w:r>
    </w:p>
    <w:p w14:paraId="0360A89E" w14:textId="77777777" w:rsidR="00C6278E" w:rsidRPr="006F4BBE" w:rsidRDefault="00C6278E" w:rsidP="00287D0F">
      <w:pPr>
        <w:rPr>
          <w:lang w:val="ru-RU"/>
        </w:rPr>
      </w:pPr>
      <w:r w:rsidRPr="006F4BBE">
        <w:rPr>
          <w:lang w:val="ru-RU"/>
        </w:rPr>
        <w:t xml:space="preserve">9) </w:t>
      </w:r>
      <w:r w:rsidRPr="006F4BBE">
        <w:rPr>
          <w:i/>
          <w:lang w:val="ru-RU"/>
        </w:rPr>
        <w:t xml:space="preserve">достигать </w:t>
      </w:r>
      <w:r w:rsidRPr="006F4BBE">
        <w:rPr>
          <w:lang w:val="ru-RU"/>
        </w:rPr>
        <w:t>взаимопонимания в процессе устного и письменного</w:t>
      </w:r>
      <w:r w:rsidRPr="006F4BBE">
        <w:rPr>
          <w:spacing w:val="-17"/>
          <w:lang w:val="ru-RU"/>
        </w:rPr>
        <w:t xml:space="preserve"> </w:t>
      </w:r>
      <w:r w:rsidRPr="006F4BBE">
        <w:rPr>
          <w:lang w:val="ru-RU"/>
        </w:rPr>
        <w:t>общения</w:t>
      </w:r>
      <w:r w:rsidRPr="006F4BBE">
        <w:rPr>
          <w:spacing w:val="-17"/>
          <w:lang w:val="ru-RU"/>
        </w:rPr>
        <w:t xml:space="preserve"> </w:t>
      </w:r>
      <w:r w:rsidRPr="006F4BBE">
        <w:rPr>
          <w:lang w:val="ru-RU"/>
        </w:rPr>
        <w:t>с</w:t>
      </w:r>
      <w:r w:rsidRPr="006F4BBE">
        <w:rPr>
          <w:spacing w:val="-17"/>
          <w:lang w:val="ru-RU"/>
        </w:rPr>
        <w:t xml:space="preserve"> </w:t>
      </w:r>
      <w:r w:rsidRPr="006F4BBE">
        <w:rPr>
          <w:lang w:val="ru-RU"/>
        </w:rPr>
        <w:t>носителями</w:t>
      </w:r>
      <w:r w:rsidRPr="006F4BBE">
        <w:rPr>
          <w:spacing w:val="-17"/>
          <w:lang w:val="ru-RU"/>
        </w:rPr>
        <w:t xml:space="preserve"> </w:t>
      </w:r>
      <w:r w:rsidRPr="006F4BBE">
        <w:rPr>
          <w:lang w:val="ru-RU"/>
        </w:rPr>
        <w:t>иностранного</w:t>
      </w:r>
      <w:r w:rsidRPr="006F4BBE">
        <w:rPr>
          <w:spacing w:val="-17"/>
          <w:lang w:val="ru-RU"/>
        </w:rPr>
        <w:t xml:space="preserve"> </w:t>
      </w:r>
      <w:r w:rsidRPr="006F4BBE">
        <w:rPr>
          <w:lang w:val="ru-RU"/>
        </w:rPr>
        <w:t>языка,</w:t>
      </w:r>
      <w:r w:rsidRPr="006F4BBE">
        <w:rPr>
          <w:spacing w:val="-17"/>
          <w:lang w:val="ru-RU"/>
        </w:rPr>
        <w:t xml:space="preserve"> </w:t>
      </w:r>
      <w:r w:rsidRPr="006F4BBE">
        <w:rPr>
          <w:lang w:val="ru-RU"/>
        </w:rPr>
        <w:t>с</w:t>
      </w:r>
      <w:r w:rsidRPr="006F4BBE">
        <w:rPr>
          <w:spacing w:val="-17"/>
          <w:lang w:val="ru-RU"/>
        </w:rPr>
        <w:t xml:space="preserve"> </w:t>
      </w:r>
      <w:r w:rsidRPr="006F4BBE">
        <w:rPr>
          <w:lang w:val="ru-RU"/>
        </w:rPr>
        <w:t>людьми другой</w:t>
      </w:r>
      <w:r w:rsidRPr="006F4BBE">
        <w:rPr>
          <w:spacing w:val="27"/>
          <w:lang w:val="ru-RU"/>
        </w:rPr>
        <w:t xml:space="preserve"> </w:t>
      </w:r>
      <w:r w:rsidRPr="006F4BBE">
        <w:rPr>
          <w:lang w:val="ru-RU"/>
        </w:rPr>
        <w:t>культуры;</w:t>
      </w:r>
    </w:p>
    <w:p w14:paraId="2E315698" w14:textId="77777777" w:rsidR="00C6278E" w:rsidRPr="006F4BBE" w:rsidRDefault="00C6278E" w:rsidP="00287D0F">
      <w:pPr>
        <w:rPr>
          <w:lang w:val="ru-RU"/>
        </w:rPr>
      </w:pPr>
      <w:r w:rsidRPr="006F4BBE">
        <w:rPr>
          <w:lang w:val="ru-RU"/>
        </w:rPr>
        <w:t xml:space="preserve">10) </w:t>
      </w:r>
      <w:r w:rsidRPr="006F4BBE">
        <w:rPr>
          <w:i/>
          <w:lang w:val="ru-RU"/>
        </w:rPr>
        <w:t xml:space="preserve">сравнивать </w:t>
      </w:r>
      <w:r w:rsidRPr="006F4BBE">
        <w:rPr>
          <w:lang w:val="ru-RU"/>
        </w:rPr>
        <w:t>(в том числе устанавливать основания для сравнения)</w:t>
      </w:r>
      <w:r w:rsidRPr="006F4BBE">
        <w:rPr>
          <w:spacing w:val="-9"/>
          <w:lang w:val="ru-RU"/>
        </w:rPr>
        <w:t xml:space="preserve"> </w:t>
      </w:r>
      <w:r w:rsidRPr="006F4BBE">
        <w:rPr>
          <w:lang w:val="ru-RU"/>
        </w:rPr>
        <w:t>объекты,</w:t>
      </w:r>
      <w:r w:rsidRPr="006F4BBE">
        <w:rPr>
          <w:spacing w:val="-9"/>
          <w:lang w:val="ru-RU"/>
        </w:rPr>
        <w:t xml:space="preserve"> </w:t>
      </w:r>
      <w:r w:rsidRPr="006F4BBE">
        <w:rPr>
          <w:lang w:val="ru-RU"/>
        </w:rPr>
        <w:t>явления,</w:t>
      </w:r>
      <w:r w:rsidRPr="006F4BBE">
        <w:rPr>
          <w:spacing w:val="-9"/>
          <w:lang w:val="ru-RU"/>
        </w:rPr>
        <w:t xml:space="preserve"> </w:t>
      </w:r>
      <w:r w:rsidRPr="006F4BBE">
        <w:rPr>
          <w:lang w:val="ru-RU"/>
        </w:rPr>
        <w:t>процессы,</w:t>
      </w:r>
      <w:r w:rsidRPr="006F4BBE">
        <w:rPr>
          <w:spacing w:val="-9"/>
          <w:lang w:val="ru-RU"/>
        </w:rPr>
        <w:t xml:space="preserve"> </w:t>
      </w:r>
      <w:r w:rsidRPr="006F4BBE">
        <w:rPr>
          <w:lang w:val="ru-RU"/>
        </w:rPr>
        <w:t>их</w:t>
      </w:r>
      <w:r w:rsidRPr="006F4BBE">
        <w:rPr>
          <w:spacing w:val="-9"/>
          <w:lang w:val="ru-RU"/>
        </w:rPr>
        <w:t xml:space="preserve"> </w:t>
      </w:r>
      <w:r w:rsidRPr="006F4BBE">
        <w:rPr>
          <w:lang w:val="ru-RU"/>
        </w:rPr>
        <w:t>элементы</w:t>
      </w:r>
      <w:r w:rsidRPr="006F4BBE">
        <w:rPr>
          <w:spacing w:val="-9"/>
          <w:lang w:val="ru-RU"/>
        </w:rPr>
        <w:t xml:space="preserve"> </w:t>
      </w:r>
      <w:r w:rsidRPr="006F4BBE">
        <w:rPr>
          <w:lang w:val="ru-RU"/>
        </w:rPr>
        <w:t>и</w:t>
      </w:r>
      <w:r w:rsidRPr="006F4BBE">
        <w:rPr>
          <w:spacing w:val="-9"/>
          <w:lang w:val="ru-RU"/>
        </w:rPr>
        <w:t xml:space="preserve"> </w:t>
      </w:r>
      <w:r w:rsidRPr="006F4BBE">
        <w:rPr>
          <w:lang w:val="ru-RU"/>
        </w:rPr>
        <w:t>основные</w:t>
      </w:r>
      <w:r w:rsidRPr="006F4BBE">
        <w:rPr>
          <w:spacing w:val="-17"/>
          <w:lang w:val="ru-RU"/>
        </w:rPr>
        <w:t xml:space="preserve"> </w:t>
      </w:r>
      <w:r w:rsidRPr="006F4BBE">
        <w:rPr>
          <w:lang w:val="ru-RU"/>
        </w:rPr>
        <w:t>функции</w:t>
      </w:r>
      <w:r w:rsidRPr="006F4BBE">
        <w:rPr>
          <w:spacing w:val="-17"/>
          <w:lang w:val="ru-RU"/>
        </w:rPr>
        <w:t xml:space="preserve"> </w:t>
      </w:r>
      <w:r w:rsidRPr="006F4BBE">
        <w:rPr>
          <w:lang w:val="ru-RU"/>
        </w:rPr>
        <w:t>в</w:t>
      </w:r>
      <w:r w:rsidRPr="006F4BBE">
        <w:rPr>
          <w:spacing w:val="-17"/>
          <w:lang w:val="ru-RU"/>
        </w:rPr>
        <w:t xml:space="preserve"> </w:t>
      </w:r>
      <w:r w:rsidRPr="006F4BBE">
        <w:rPr>
          <w:lang w:val="ru-RU"/>
        </w:rPr>
        <w:t>рамках</w:t>
      </w:r>
      <w:r w:rsidRPr="006F4BBE">
        <w:rPr>
          <w:spacing w:val="-17"/>
          <w:lang w:val="ru-RU"/>
        </w:rPr>
        <w:t xml:space="preserve"> </w:t>
      </w:r>
      <w:r w:rsidRPr="006F4BBE">
        <w:rPr>
          <w:lang w:val="ru-RU"/>
        </w:rPr>
        <w:t>изученной</w:t>
      </w:r>
      <w:r w:rsidRPr="006F4BBE">
        <w:rPr>
          <w:spacing w:val="-17"/>
          <w:lang w:val="ru-RU"/>
        </w:rPr>
        <w:t xml:space="preserve"> </w:t>
      </w:r>
      <w:r w:rsidRPr="006F4BBE">
        <w:rPr>
          <w:lang w:val="ru-RU"/>
        </w:rPr>
        <w:t>тематики.</w:t>
      </w:r>
    </w:p>
    <w:p w14:paraId="5A038F69" w14:textId="77777777" w:rsidR="00D24122" w:rsidRPr="006F4BBE" w:rsidRDefault="00D24122" w:rsidP="00287D0F">
      <w:pPr>
        <w:rPr>
          <w:lang w:val="ru-RU"/>
        </w:rPr>
      </w:pPr>
      <w:bookmarkStart w:id="193" w:name="_Toc97148318"/>
    </w:p>
    <w:p w14:paraId="34F39079" w14:textId="77777777" w:rsidR="00D24122" w:rsidRPr="006F4BBE" w:rsidRDefault="00D24122" w:rsidP="00287D0F">
      <w:pPr>
        <w:rPr>
          <w:lang w:val="ru-RU"/>
        </w:rPr>
      </w:pPr>
    </w:p>
    <w:p w14:paraId="35D3CA9A" w14:textId="796AB213" w:rsidR="00C6278E" w:rsidRPr="006F4BBE" w:rsidRDefault="00D24122" w:rsidP="00287D0F">
      <w:pPr>
        <w:rPr>
          <w:b/>
          <w:bCs/>
          <w:lang w:val="ru-RU"/>
        </w:rPr>
      </w:pPr>
      <w:r w:rsidRPr="006F4BBE">
        <w:rPr>
          <w:b/>
          <w:bCs/>
          <w:lang w:val="ru-RU"/>
        </w:rPr>
        <w:lastRenderedPageBreak/>
        <w:t>7 КЛАСС</w:t>
      </w:r>
      <w:bookmarkEnd w:id="193"/>
    </w:p>
    <w:p w14:paraId="1910576E" w14:textId="77777777" w:rsidR="00C6278E" w:rsidRPr="006F4BBE" w:rsidRDefault="00C6278E" w:rsidP="00287D0F">
      <w:pPr>
        <w:rPr>
          <w:lang w:val="ru-RU"/>
        </w:rPr>
      </w:pPr>
      <w:r w:rsidRPr="006F4BBE">
        <w:rPr>
          <w:lang w:val="ru-RU"/>
        </w:rPr>
        <w:t xml:space="preserve">1)   </w:t>
      </w:r>
      <w:r w:rsidRPr="006F4BBE">
        <w:rPr>
          <w:i/>
          <w:lang w:val="ru-RU"/>
        </w:rPr>
        <w:t xml:space="preserve">владеть </w:t>
      </w:r>
      <w:r w:rsidRPr="006F4BBE">
        <w:rPr>
          <w:lang w:val="ru-RU"/>
        </w:rPr>
        <w:t>основными видами речевой деятельности:</w:t>
      </w:r>
    </w:p>
    <w:p w14:paraId="071DD1DA" w14:textId="77777777" w:rsidR="00953B6B" w:rsidRPr="006F4BBE" w:rsidRDefault="00C6278E" w:rsidP="00287D0F">
      <w:pPr>
        <w:rPr>
          <w:lang w:val="ru-RU"/>
        </w:rPr>
      </w:pPr>
      <w:r w:rsidRPr="006F4BBE">
        <w:rPr>
          <w:b/>
          <w:lang w:val="ru-RU"/>
        </w:rPr>
        <w:t xml:space="preserve">говорение: </w:t>
      </w:r>
      <w:r w:rsidRPr="006F4BBE">
        <w:rPr>
          <w:i/>
          <w:lang w:val="ru-RU"/>
        </w:rPr>
        <w:t xml:space="preserve">вести разные виды диалогов </w:t>
      </w:r>
      <w:r w:rsidRPr="006F4BBE">
        <w:rPr>
          <w:lang w:val="ru-RU"/>
        </w:rPr>
        <w:t>(диалог этикетного характера, диалог</w:t>
      </w:r>
    </w:p>
    <w:p w14:paraId="22F6D681" w14:textId="5BF2A7D7" w:rsidR="00C6278E" w:rsidRPr="006F4BBE" w:rsidRDefault="00BD6D2B" w:rsidP="00287D0F">
      <w:pPr>
        <w:rPr>
          <w:lang w:val="ru-RU"/>
        </w:rPr>
      </w:pPr>
      <w:r w:rsidRPr="006F4BBE">
        <w:rPr>
          <w:lang w:val="ru-RU"/>
        </w:rPr>
        <w:t>–</w:t>
      </w:r>
      <w:r w:rsidR="00C6278E" w:rsidRPr="006F4BBE">
        <w:rPr>
          <w:lang w:val="ru-RU"/>
        </w:rPr>
        <w:t xml:space="preserve"> побуждение к действию, диалог-расспрос; комбинированный диалог, включающий различные виды диалогов) в рамках тематического содержания речи в стандартных ситуациях неофициального общения с вербальными и/или зрительными опорами, с соблюдением норм речевого этикета, принятого в стране/странах изучаемого языка (до 6 реплик со стороны каждого собеседника);</w:t>
      </w:r>
    </w:p>
    <w:p w14:paraId="728FC789" w14:textId="6A06EA21" w:rsidR="00C6278E" w:rsidRPr="006F4BBE" w:rsidRDefault="00C6278E" w:rsidP="00287D0F">
      <w:pPr>
        <w:rPr>
          <w:lang w:val="ru-RU"/>
        </w:rPr>
      </w:pPr>
      <w:r w:rsidRPr="006F4BBE">
        <w:rPr>
          <w:i/>
          <w:lang w:val="ru-RU"/>
        </w:rPr>
        <w:t xml:space="preserve">создавать разные виды монологических высказываний </w:t>
      </w:r>
      <w:r w:rsidRPr="006F4BBE">
        <w:rPr>
          <w:lang w:val="ru-RU"/>
        </w:rPr>
        <w:t xml:space="preserve">(описание, в том числе характеристика; повествование/сообщение)   с вербальными и/или зрительными опорами в рамках тематического содержания речи (объём монологического   </w:t>
      </w:r>
      <w:r w:rsidRPr="006F4BBE">
        <w:rPr>
          <w:spacing w:val="21"/>
          <w:lang w:val="ru-RU"/>
        </w:rPr>
        <w:t xml:space="preserve"> </w:t>
      </w:r>
      <w:r w:rsidRPr="006F4BBE">
        <w:rPr>
          <w:lang w:val="ru-RU"/>
        </w:rPr>
        <w:t>высказы</w:t>
      </w:r>
      <w:r w:rsidR="008B061D" w:rsidRPr="006F4BBE">
        <w:rPr>
          <w:lang w:val="ru-RU"/>
        </w:rPr>
        <w:t>ва</w:t>
      </w:r>
      <w:r w:rsidRPr="006F4BBE">
        <w:rPr>
          <w:lang w:val="ru-RU"/>
        </w:rPr>
        <w:t>ния</w:t>
      </w:r>
      <w:r w:rsidRPr="006F4BBE">
        <w:rPr>
          <w:spacing w:val="-23"/>
          <w:lang w:val="ru-RU"/>
        </w:rPr>
        <w:t xml:space="preserve"> </w:t>
      </w:r>
      <w:r w:rsidR="00BD6D2B" w:rsidRPr="006F4BBE">
        <w:rPr>
          <w:lang w:val="ru-RU"/>
        </w:rPr>
        <w:t>–</w:t>
      </w:r>
      <w:r w:rsidRPr="006F4BBE">
        <w:rPr>
          <w:spacing w:val="-23"/>
          <w:lang w:val="ru-RU"/>
        </w:rPr>
        <w:t xml:space="preserve"> </w:t>
      </w:r>
      <w:r w:rsidRPr="006F4BBE">
        <w:rPr>
          <w:lang w:val="ru-RU"/>
        </w:rPr>
        <w:t>8</w:t>
      </w:r>
      <w:r w:rsidR="00BD6D2B" w:rsidRPr="006F4BBE">
        <w:rPr>
          <w:lang w:val="ru-RU"/>
        </w:rPr>
        <w:t>–</w:t>
      </w:r>
      <w:r w:rsidRPr="006F4BBE">
        <w:rPr>
          <w:lang w:val="ru-RU"/>
        </w:rPr>
        <w:t>9</w:t>
      </w:r>
      <w:r w:rsidRPr="006F4BBE">
        <w:rPr>
          <w:spacing w:val="-23"/>
          <w:lang w:val="ru-RU"/>
        </w:rPr>
        <w:t xml:space="preserve"> </w:t>
      </w:r>
      <w:r w:rsidRPr="006F4BBE">
        <w:rPr>
          <w:lang w:val="ru-RU"/>
        </w:rPr>
        <w:t>фраз);</w:t>
      </w:r>
      <w:r w:rsidRPr="006F4BBE">
        <w:rPr>
          <w:spacing w:val="-23"/>
          <w:lang w:val="ru-RU"/>
        </w:rPr>
        <w:t xml:space="preserve"> </w:t>
      </w:r>
      <w:r w:rsidRPr="006F4BBE">
        <w:rPr>
          <w:i/>
          <w:lang w:val="ru-RU"/>
        </w:rPr>
        <w:t>излагать</w:t>
      </w:r>
      <w:r w:rsidRPr="006F4BBE">
        <w:rPr>
          <w:i/>
          <w:spacing w:val="-22"/>
          <w:lang w:val="ru-RU"/>
        </w:rPr>
        <w:t xml:space="preserve"> </w:t>
      </w:r>
      <w:r w:rsidRPr="006F4BBE">
        <w:rPr>
          <w:lang w:val="ru-RU"/>
        </w:rPr>
        <w:t>основное</w:t>
      </w:r>
      <w:r w:rsidRPr="006F4BBE">
        <w:rPr>
          <w:spacing w:val="-23"/>
          <w:lang w:val="ru-RU"/>
        </w:rPr>
        <w:t xml:space="preserve"> </w:t>
      </w:r>
      <w:r w:rsidRPr="006F4BBE">
        <w:rPr>
          <w:lang w:val="ru-RU"/>
        </w:rPr>
        <w:t>содержание</w:t>
      </w:r>
      <w:r w:rsidRPr="006F4BBE">
        <w:rPr>
          <w:spacing w:val="-23"/>
          <w:lang w:val="ru-RU"/>
        </w:rPr>
        <w:t xml:space="preserve"> </w:t>
      </w:r>
      <w:r w:rsidRPr="006F4BBE">
        <w:rPr>
          <w:lang w:val="ru-RU"/>
        </w:rPr>
        <w:t>прочитанного/прослушанного текста с вербальными и/или зрительными опорами</w:t>
      </w:r>
      <w:r w:rsidRPr="006F4BBE">
        <w:rPr>
          <w:spacing w:val="-32"/>
          <w:lang w:val="ru-RU"/>
        </w:rPr>
        <w:t xml:space="preserve"> </w:t>
      </w:r>
      <w:r w:rsidRPr="006F4BBE">
        <w:rPr>
          <w:lang w:val="ru-RU"/>
        </w:rPr>
        <w:t>(объём</w:t>
      </w:r>
      <w:r w:rsidRPr="006F4BBE">
        <w:rPr>
          <w:spacing w:val="-32"/>
          <w:lang w:val="ru-RU"/>
        </w:rPr>
        <w:t xml:space="preserve"> </w:t>
      </w:r>
      <w:r w:rsidR="00BD6D2B" w:rsidRPr="006F4BBE">
        <w:rPr>
          <w:lang w:val="ru-RU"/>
        </w:rPr>
        <w:t>–</w:t>
      </w:r>
      <w:r w:rsidRPr="006F4BBE">
        <w:rPr>
          <w:spacing w:val="-32"/>
          <w:lang w:val="ru-RU"/>
        </w:rPr>
        <w:t xml:space="preserve"> </w:t>
      </w:r>
      <w:r w:rsidRPr="006F4BBE">
        <w:rPr>
          <w:lang w:val="ru-RU"/>
        </w:rPr>
        <w:t>8</w:t>
      </w:r>
      <w:r w:rsidR="00BD6D2B" w:rsidRPr="006F4BBE">
        <w:rPr>
          <w:lang w:val="ru-RU"/>
        </w:rPr>
        <w:t>–</w:t>
      </w:r>
      <w:r w:rsidRPr="006F4BBE">
        <w:rPr>
          <w:lang w:val="ru-RU"/>
        </w:rPr>
        <w:t>9</w:t>
      </w:r>
      <w:r w:rsidRPr="006F4BBE">
        <w:rPr>
          <w:spacing w:val="-32"/>
          <w:lang w:val="ru-RU"/>
        </w:rPr>
        <w:t xml:space="preserve"> </w:t>
      </w:r>
      <w:r w:rsidRPr="006F4BBE">
        <w:rPr>
          <w:lang w:val="ru-RU"/>
        </w:rPr>
        <w:t>фраз);</w:t>
      </w:r>
      <w:r w:rsidRPr="006F4BBE">
        <w:rPr>
          <w:spacing w:val="-32"/>
          <w:lang w:val="ru-RU"/>
        </w:rPr>
        <w:t xml:space="preserve"> </w:t>
      </w:r>
      <w:r w:rsidRPr="006F4BBE">
        <w:rPr>
          <w:i/>
          <w:lang w:val="ru-RU"/>
        </w:rPr>
        <w:t>кратко</w:t>
      </w:r>
      <w:r w:rsidRPr="006F4BBE">
        <w:rPr>
          <w:i/>
          <w:spacing w:val="-32"/>
          <w:lang w:val="ru-RU"/>
        </w:rPr>
        <w:t xml:space="preserve"> </w:t>
      </w:r>
      <w:r w:rsidRPr="006F4BBE">
        <w:rPr>
          <w:i/>
          <w:lang w:val="ru-RU"/>
        </w:rPr>
        <w:t>излагать</w:t>
      </w:r>
      <w:r w:rsidRPr="006F4BBE">
        <w:rPr>
          <w:i/>
          <w:spacing w:val="-32"/>
          <w:lang w:val="ru-RU"/>
        </w:rPr>
        <w:t xml:space="preserve"> </w:t>
      </w:r>
      <w:r w:rsidRPr="006F4BBE">
        <w:rPr>
          <w:lang w:val="ru-RU"/>
        </w:rPr>
        <w:t>результаты</w:t>
      </w:r>
      <w:r w:rsidRPr="006F4BBE">
        <w:rPr>
          <w:spacing w:val="-32"/>
          <w:lang w:val="ru-RU"/>
        </w:rPr>
        <w:t xml:space="preserve"> </w:t>
      </w:r>
      <w:r w:rsidRPr="006F4BBE">
        <w:rPr>
          <w:lang w:val="ru-RU"/>
        </w:rPr>
        <w:t>выполненной</w:t>
      </w:r>
      <w:r w:rsidRPr="006F4BBE">
        <w:rPr>
          <w:spacing w:val="-44"/>
          <w:lang w:val="ru-RU"/>
        </w:rPr>
        <w:t xml:space="preserve"> </w:t>
      </w:r>
      <w:r w:rsidRPr="006F4BBE">
        <w:rPr>
          <w:lang w:val="ru-RU"/>
        </w:rPr>
        <w:t>проектной</w:t>
      </w:r>
      <w:r w:rsidRPr="006F4BBE">
        <w:rPr>
          <w:spacing w:val="-44"/>
          <w:lang w:val="ru-RU"/>
        </w:rPr>
        <w:t xml:space="preserve"> </w:t>
      </w:r>
      <w:r w:rsidRPr="006F4BBE">
        <w:rPr>
          <w:lang w:val="ru-RU"/>
        </w:rPr>
        <w:t>работы</w:t>
      </w:r>
      <w:r w:rsidRPr="006F4BBE">
        <w:rPr>
          <w:spacing w:val="-44"/>
          <w:lang w:val="ru-RU"/>
        </w:rPr>
        <w:t xml:space="preserve"> </w:t>
      </w:r>
      <w:r w:rsidRPr="006F4BBE">
        <w:rPr>
          <w:lang w:val="ru-RU"/>
        </w:rPr>
        <w:t>(объём</w:t>
      </w:r>
      <w:r w:rsidRPr="006F4BBE">
        <w:rPr>
          <w:spacing w:val="-44"/>
          <w:lang w:val="ru-RU"/>
        </w:rPr>
        <w:t xml:space="preserve"> </w:t>
      </w:r>
      <w:r w:rsidR="00BD6D2B" w:rsidRPr="006F4BBE">
        <w:rPr>
          <w:lang w:val="ru-RU"/>
        </w:rPr>
        <w:t>–</w:t>
      </w:r>
      <w:r w:rsidRPr="006F4BBE">
        <w:rPr>
          <w:spacing w:val="-44"/>
          <w:lang w:val="ru-RU"/>
        </w:rPr>
        <w:t xml:space="preserve"> </w:t>
      </w:r>
      <w:r w:rsidRPr="006F4BBE">
        <w:rPr>
          <w:lang w:val="ru-RU"/>
        </w:rPr>
        <w:t>8</w:t>
      </w:r>
      <w:r w:rsidR="00BD6D2B" w:rsidRPr="006F4BBE">
        <w:rPr>
          <w:lang w:val="ru-RU"/>
        </w:rPr>
        <w:t>–</w:t>
      </w:r>
      <w:r w:rsidRPr="006F4BBE">
        <w:rPr>
          <w:lang w:val="ru-RU"/>
        </w:rPr>
        <w:t>9</w:t>
      </w:r>
      <w:r w:rsidRPr="006F4BBE">
        <w:rPr>
          <w:spacing w:val="-44"/>
          <w:lang w:val="ru-RU"/>
        </w:rPr>
        <w:t xml:space="preserve"> </w:t>
      </w:r>
      <w:r w:rsidRPr="006F4BBE">
        <w:rPr>
          <w:lang w:val="ru-RU"/>
        </w:rPr>
        <w:t>фраз);</w:t>
      </w:r>
    </w:p>
    <w:p w14:paraId="10E6C736" w14:textId="0764D3A1" w:rsidR="00C6278E" w:rsidRPr="006F4BBE" w:rsidRDefault="00C6278E" w:rsidP="00287D0F">
      <w:pPr>
        <w:rPr>
          <w:lang w:val="ru-RU"/>
        </w:rPr>
      </w:pPr>
      <w:r w:rsidRPr="006F4BBE">
        <w:rPr>
          <w:b/>
          <w:lang w:val="ru-RU"/>
        </w:rPr>
        <w:t>аудирование:</w:t>
      </w:r>
      <w:r w:rsidRPr="006F4BBE">
        <w:rPr>
          <w:b/>
          <w:spacing w:val="-25"/>
          <w:lang w:val="ru-RU"/>
        </w:rPr>
        <w:t xml:space="preserve"> </w:t>
      </w:r>
      <w:r w:rsidRPr="006F4BBE">
        <w:rPr>
          <w:i/>
          <w:lang w:val="ru-RU"/>
        </w:rPr>
        <w:t>воспринимать</w:t>
      </w:r>
      <w:r w:rsidRPr="006F4BBE">
        <w:rPr>
          <w:i/>
          <w:spacing w:val="-25"/>
          <w:lang w:val="ru-RU"/>
        </w:rPr>
        <w:t xml:space="preserve"> </w:t>
      </w:r>
      <w:r w:rsidRPr="006F4BBE">
        <w:rPr>
          <w:i/>
          <w:lang w:val="ru-RU"/>
        </w:rPr>
        <w:t>на</w:t>
      </w:r>
      <w:r w:rsidRPr="006F4BBE">
        <w:rPr>
          <w:i/>
          <w:spacing w:val="-25"/>
          <w:lang w:val="ru-RU"/>
        </w:rPr>
        <w:t xml:space="preserve"> </w:t>
      </w:r>
      <w:r w:rsidRPr="006F4BBE">
        <w:rPr>
          <w:i/>
          <w:lang w:val="ru-RU"/>
        </w:rPr>
        <w:t>слух</w:t>
      </w:r>
      <w:r w:rsidRPr="006F4BBE">
        <w:rPr>
          <w:i/>
          <w:spacing w:val="-25"/>
          <w:lang w:val="ru-RU"/>
        </w:rPr>
        <w:t xml:space="preserve"> </w:t>
      </w:r>
      <w:r w:rsidRPr="006F4BBE">
        <w:rPr>
          <w:i/>
          <w:lang w:val="ru-RU"/>
        </w:rPr>
        <w:t>и</w:t>
      </w:r>
      <w:r w:rsidRPr="006F4BBE">
        <w:rPr>
          <w:i/>
          <w:spacing w:val="-25"/>
          <w:lang w:val="ru-RU"/>
        </w:rPr>
        <w:t xml:space="preserve"> </w:t>
      </w:r>
      <w:r w:rsidRPr="006F4BBE">
        <w:rPr>
          <w:i/>
          <w:lang w:val="ru-RU"/>
        </w:rPr>
        <w:t>понимать</w:t>
      </w:r>
      <w:r w:rsidRPr="006F4BBE">
        <w:rPr>
          <w:i/>
          <w:spacing w:val="-25"/>
          <w:lang w:val="ru-RU"/>
        </w:rPr>
        <w:t xml:space="preserve"> </w:t>
      </w:r>
      <w:r w:rsidRPr="006F4BBE">
        <w:rPr>
          <w:lang w:val="ru-RU"/>
        </w:rPr>
        <w:t>несложные аутентичные тексты, содержащие отдельные незнакомые</w:t>
      </w:r>
      <w:r w:rsidRPr="006F4BBE">
        <w:rPr>
          <w:spacing w:val="-19"/>
          <w:lang w:val="ru-RU"/>
        </w:rPr>
        <w:t xml:space="preserve"> </w:t>
      </w:r>
      <w:r w:rsidRPr="006F4BBE">
        <w:rPr>
          <w:lang w:val="ru-RU"/>
        </w:rPr>
        <w:t>слова, в зависимости от поставленной коммуникативной задачи: с</w:t>
      </w:r>
      <w:r w:rsidRPr="006F4BBE">
        <w:rPr>
          <w:spacing w:val="-10"/>
          <w:lang w:val="ru-RU"/>
        </w:rPr>
        <w:t xml:space="preserve"> </w:t>
      </w:r>
      <w:r w:rsidRPr="006F4BBE">
        <w:rPr>
          <w:lang w:val="ru-RU"/>
        </w:rPr>
        <w:t>пониманием</w:t>
      </w:r>
      <w:r w:rsidRPr="006F4BBE">
        <w:rPr>
          <w:spacing w:val="-10"/>
          <w:lang w:val="ru-RU"/>
        </w:rPr>
        <w:t xml:space="preserve"> </w:t>
      </w:r>
      <w:r w:rsidRPr="006F4BBE">
        <w:rPr>
          <w:lang w:val="ru-RU"/>
        </w:rPr>
        <w:t>основного</w:t>
      </w:r>
      <w:r w:rsidRPr="006F4BBE">
        <w:rPr>
          <w:spacing w:val="-10"/>
          <w:lang w:val="ru-RU"/>
        </w:rPr>
        <w:t xml:space="preserve"> </w:t>
      </w:r>
      <w:r w:rsidRPr="006F4BBE">
        <w:rPr>
          <w:lang w:val="ru-RU"/>
        </w:rPr>
        <w:t>содержания,</w:t>
      </w:r>
      <w:r w:rsidRPr="006F4BBE">
        <w:rPr>
          <w:spacing w:val="-10"/>
          <w:lang w:val="ru-RU"/>
        </w:rPr>
        <w:t xml:space="preserve"> </w:t>
      </w:r>
      <w:r w:rsidRPr="006F4BBE">
        <w:rPr>
          <w:lang w:val="ru-RU"/>
        </w:rPr>
        <w:t>с</w:t>
      </w:r>
      <w:r w:rsidRPr="006F4BBE">
        <w:rPr>
          <w:spacing w:val="-10"/>
          <w:lang w:val="ru-RU"/>
        </w:rPr>
        <w:t xml:space="preserve"> </w:t>
      </w:r>
      <w:r w:rsidRPr="006F4BBE">
        <w:rPr>
          <w:lang w:val="ru-RU"/>
        </w:rPr>
        <w:t>пониманием</w:t>
      </w:r>
      <w:r w:rsidRPr="006F4BBE">
        <w:rPr>
          <w:spacing w:val="-10"/>
          <w:lang w:val="ru-RU"/>
        </w:rPr>
        <w:t xml:space="preserve"> </w:t>
      </w:r>
      <w:r w:rsidRPr="006F4BBE">
        <w:rPr>
          <w:lang w:val="ru-RU"/>
        </w:rPr>
        <w:t>запрашиваемой информации (время звучания текста/текстов для</w:t>
      </w:r>
      <w:r w:rsidRPr="006F4BBE">
        <w:rPr>
          <w:spacing w:val="-37"/>
          <w:lang w:val="ru-RU"/>
        </w:rPr>
        <w:t xml:space="preserve"> </w:t>
      </w:r>
      <w:r w:rsidRPr="006F4BBE">
        <w:rPr>
          <w:lang w:val="ru-RU"/>
        </w:rPr>
        <w:t>аудирования</w:t>
      </w:r>
      <w:r w:rsidRPr="006F4BBE">
        <w:rPr>
          <w:spacing w:val="-25"/>
          <w:lang w:val="ru-RU"/>
        </w:rPr>
        <w:t xml:space="preserve"> </w:t>
      </w:r>
      <w:r w:rsidR="00BD6D2B" w:rsidRPr="006F4BBE">
        <w:rPr>
          <w:lang w:val="ru-RU"/>
        </w:rPr>
        <w:t>–</w:t>
      </w:r>
      <w:r w:rsidRPr="006F4BBE">
        <w:rPr>
          <w:spacing w:val="-25"/>
          <w:lang w:val="ru-RU"/>
        </w:rPr>
        <w:t xml:space="preserve"> </w:t>
      </w:r>
      <w:r w:rsidRPr="006F4BBE">
        <w:rPr>
          <w:lang w:val="ru-RU"/>
        </w:rPr>
        <w:t>до</w:t>
      </w:r>
      <w:r w:rsidRPr="006F4BBE">
        <w:rPr>
          <w:spacing w:val="-25"/>
          <w:lang w:val="ru-RU"/>
        </w:rPr>
        <w:t xml:space="preserve"> </w:t>
      </w:r>
      <w:r w:rsidRPr="006F4BBE">
        <w:rPr>
          <w:lang w:val="ru-RU"/>
        </w:rPr>
        <w:t>1,5</w:t>
      </w:r>
      <w:r w:rsidRPr="006F4BBE">
        <w:rPr>
          <w:spacing w:val="-25"/>
          <w:lang w:val="ru-RU"/>
        </w:rPr>
        <w:t xml:space="preserve"> </w:t>
      </w:r>
      <w:r w:rsidRPr="006F4BBE">
        <w:rPr>
          <w:lang w:val="ru-RU"/>
        </w:rPr>
        <w:t>минут);</w:t>
      </w:r>
    </w:p>
    <w:p w14:paraId="00752070" w14:textId="17FADCBE" w:rsidR="00C6278E" w:rsidRPr="006F4BBE" w:rsidRDefault="00C6278E" w:rsidP="00287D0F">
      <w:pPr>
        <w:rPr>
          <w:lang w:val="ru-RU"/>
        </w:rPr>
      </w:pPr>
      <w:r w:rsidRPr="006F4BBE">
        <w:rPr>
          <w:b/>
          <w:lang w:val="ru-RU"/>
        </w:rPr>
        <w:t xml:space="preserve">смысловое чтение: </w:t>
      </w:r>
      <w:r w:rsidRPr="006F4BBE">
        <w:rPr>
          <w:i/>
          <w:lang w:val="ru-RU"/>
        </w:rPr>
        <w:t xml:space="preserve">читать про себя и понимать </w:t>
      </w:r>
      <w:r w:rsidRPr="006F4BBE">
        <w:rPr>
          <w:lang w:val="ru-RU"/>
        </w:rPr>
        <w:t xml:space="preserve">несложные аутентичные тексты, содержащие отдельные незнакомые слова,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нужной/запрашиваемой информации, с полным пониманием информации, представленной в тексте в эксплицитной/явной форме (объём текста/текстов для чтения </w:t>
      </w:r>
      <w:r w:rsidR="00BD6D2B" w:rsidRPr="006F4BBE">
        <w:rPr>
          <w:lang w:val="ru-RU"/>
        </w:rPr>
        <w:t>–</w:t>
      </w:r>
      <w:r w:rsidRPr="006F4BBE">
        <w:rPr>
          <w:lang w:val="ru-RU"/>
        </w:rPr>
        <w:t xml:space="preserve"> до 350 слов); </w:t>
      </w:r>
      <w:r w:rsidRPr="006F4BBE">
        <w:rPr>
          <w:i/>
          <w:lang w:val="ru-RU"/>
        </w:rPr>
        <w:t xml:space="preserve">читать про себя </w:t>
      </w:r>
      <w:proofErr w:type="spellStart"/>
      <w:r w:rsidRPr="006F4BBE">
        <w:rPr>
          <w:lang w:val="ru-RU"/>
        </w:rPr>
        <w:t>несплошные</w:t>
      </w:r>
      <w:proofErr w:type="spellEnd"/>
      <w:r w:rsidRPr="006F4BBE">
        <w:rPr>
          <w:lang w:val="ru-RU"/>
        </w:rPr>
        <w:t xml:space="preserve"> тексты (таблицы, диаграммы) и </w:t>
      </w:r>
      <w:r w:rsidRPr="006F4BBE">
        <w:rPr>
          <w:i/>
          <w:lang w:val="ru-RU"/>
        </w:rPr>
        <w:t xml:space="preserve">понимать </w:t>
      </w:r>
      <w:r w:rsidRPr="006F4BBE">
        <w:rPr>
          <w:lang w:val="ru-RU"/>
        </w:rPr>
        <w:t xml:space="preserve">представленную в них информацию; </w:t>
      </w:r>
      <w:r w:rsidRPr="006F4BBE">
        <w:rPr>
          <w:i/>
          <w:lang w:val="ru-RU"/>
        </w:rPr>
        <w:t xml:space="preserve">определять </w:t>
      </w:r>
      <w:r w:rsidRPr="006F4BBE">
        <w:rPr>
          <w:lang w:val="ru-RU"/>
        </w:rPr>
        <w:t>последовательность главных фактов/событий в  тексте;</w:t>
      </w:r>
    </w:p>
    <w:p w14:paraId="286A168C" w14:textId="6C5F101C" w:rsidR="00C6278E" w:rsidRPr="006F4BBE" w:rsidRDefault="00C6278E" w:rsidP="00287D0F">
      <w:pPr>
        <w:rPr>
          <w:lang w:val="ru-RU"/>
        </w:rPr>
      </w:pPr>
      <w:r w:rsidRPr="006F4BBE">
        <w:rPr>
          <w:b/>
          <w:lang w:val="ru-RU"/>
        </w:rPr>
        <w:t xml:space="preserve">письменная речь: </w:t>
      </w:r>
      <w:r w:rsidRPr="006F4BBE">
        <w:rPr>
          <w:i/>
          <w:lang w:val="ru-RU"/>
        </w:rPr>
        <w:t xml:space="preserve">заполнять </w:t>
      </w:r>
      <w:r w:rsidRPr="006F4BBE">
        <w:rPr>
          <w:lang w:val="ru-RU"/>
        </w:rPr>
        <w:t xml:space="preserve">анкеты и формуляры с указанием личной информации; </w:t>
      </w:r>
      <w:r w:rsidRPr="006F4BBE">
        <w:rPr>
          <w:i/>
          <w:lang w:val="ru-RU"/>
        </w:rPr>
        <w:t xml:space="preserve">писать </w:t>
      </w:r>
      <w:r w:rsidRPr="006F4BBE">
        <w:rPr>
          <w:lang w:val="ru-RU"/>
        </w:rPr>
        <w:t xml:space="preserve">электронное сообщение личного характера, соблюдая речевой этикет, принятый в стране/ странах изучаемого языка (объём сообщения </w:t>
      </w:r>
      <w:r w:rsidR="00BD6D2B" w:rsidRPr="006F4BBE">
        <w:rPr>
          <w:lang w:val="ru-RU"/>
        </w:rPr>
        <w:t>–</w:t>
      </w:r>
      <w:r w:rsidRPr="006F4BBE">
        <w:rPr>
          <w:lang w:val="ru-RU"/>
        </w:rPr>
        <w:t xml:space="preserve"> до 90 слов);</w:t>
      </w:r>
      <w:r w:rsidRPr="006F4BBE">
        <w:rPr>
          <w:spacing w:val="-32"/>
          <w:lang w:val="ru-RU"/>
        </w:rPr>
        <w:t xml:space="preserve"> </w:t>
      </w:r>
      <w:r w:rsidRPr="006F4BBE">
        <w:rPr>
          <w:i/>
          <w:lang w:val="ru-RU"/>
        </w:rPr>
        <w:t xml:space="preserve">создавать </w:t>
      </w:r>
      <w:r w:rsidRPr="006F4BBE">
        <w:rPr>
          <w:lang w:val="ru-RU"/>
        </w:rPr>
        <w:t xml:space="preserve">небольшое письменное высказывание с опорой на образец, план, ключевые слова, таблицу (объём высказывания </w:t>
      </w:r>
      <w:r w:rsidR="00BD6D2B" w:rsidRPr="006F4BBE">
        <w:rPr>
          <w:lang w:val="ru-RU"/>
        </w:rPr>
        <w:t>–</w:t>
      </w:r>
      <w:r w:rsidRPr="006F4BBE">
        <w:rPr>
          <w:lang w:val="ru-RU"/>
        </w:rPr>
        <w:t xml:space="preserve"> до 90 слов);</w:t>
      </w:r>
    </w:p>
    <w:p w14:paraId="08EFB2A2" w14:textId="77777777" w:rsidR="00C6278E" w:rsidRPr="006F4BBE" w:rsidRDefault="00C6278E" w:rsidP="00287D0F">
      <w:pPr>
        <w:rPr>
          <w:lang w:val="ru-RU"/>
        </w:rPr>
      </w:pPr>
      <w:r w:rsidRPr="006F4BBE">
        <w:rPr>
          <w:lang w:val="ru-RU"/>
        </w:rPr>
        <w:t xml:space="preserve">2)  </w:t>
      </w:r>
      <w:r w:rsidRPr="006F4BBE">
        <w:rPr>
          <w:i/>
          <w:lang w:val="ru-RU"/>
        </w:rPr>
        <w:t xml:space="preserve">владеть </w:t>
      </w:r>
      <w:r w:rsidRPr="006F4BBE">
        <w:rPr>
          <w:b/>
          <w:lang w:val="ru-RU"/>
        </w:rPr>
        <w:t xml:space="preserve">фонетическими </w:t>
      </w:r>
      <w:r w:rsidRPr="006F4BBE">
        <w:rPr>
          <w:lang w:val="ru-RU"/>
        </w:rPr>
        <w:t xml:space="preserve">навыками: </w:t>
      </w:r>
      <w:r w:rsidRPr="006F4BBE">
        <w:rPr>
          <w:i/>
          <w:lang w:val="ru-RU"/>
        </w:rPr>
        <w:t xml:space="preserve">различать на слух  </w:t>
      </w:r>
      <w:r w:rsidRPr="006F4BBE">
        <w:rPr>
          <w:lang w:val="ru-RU"/>
        </w:rPr>
        <w:t>и</w:t>
      </w:r>
      <w:r w:rsidRPr="006F4BBE">
        <w:rPr>
          <w:spacing w:val="-11"/>
          <w:lang w:val="ru-RU"/>
        </w:rPr>
        <w:t xml:space="preserve"> </w:t>
      </w:r>
      <w:r w:rsidRPr="006F4BBE">
        <w:rPr>
          <w:lang w:val="ru-RU"/>
        </w:rPr>
        <w:t>адекватно,</w:t>
      </w:r>
      <w:r w:rsidRPr="006F4BBE">
        <w:rPr>
          <w:spacing w:val="-11"/>
          <w:lang w:val="ru-RU"/>
        </w:rPr>
        <w:t xml:space="preserve"> </w:t>
      </w:r>
      <w:r w:rsidRPr="006F4BBE">
        <w:rPr>
          <w:lang w:val="ru-RU"/>
        </w:rPr>
        <w:t>без</w:t>
      </w:r>
      <w:r w:rsidRPr="006F4BBE">
        <w:rPr>
          <w:spacing w:val="-11"/>
          <w:lang w:val="ru-RU"/>
        </w:rPr>
        <w:t xml:space="preserve"> </w:t>
      </w:r>
      <w:r w:rsidRPr="006F4BBE">
        <w:rPr>
          <w:lang w:val="ru-RU"/>
        </w:rPr>
        <w:t>ошибок,</w:t>
      </w:r>
      <w:r w:rsidRPr="006F4BBE">
        <w:rPr>
          <w:spacing w:val="-11"/>
          <w:lang w:val="ru-RU"/>
        </w:rPr>
        <w:t xml:space="preserve"> </w:t>
      </w:r>
      <w:r w:rsidRPr="006F4BBE">
        <w:rPr>
          <w:lang w:val="ru-RU"/>
        </w:rPr>
        <w:t>ведущих</w:t>
      </w:r>
      <w:r w:rsidRPr="006F4BBE">
        <w:rPr>
          <w:spacing w:val="-11"/>
          <w:lang w:val="ru-RU"/>
        </w:rPr>
        <w:t xml:space="preserve"> </w:t>
      </w:r>
      <w:r w:rsidRPr="006F4BBE">
        <w:rPr>
          <w:lang w:val="ru-RU"/>
        </w:rPr>
        <w:t>к</w:t>
      </w:r>
      <w:r w:rsidRPr="006F4BBE">
        <w:rPr>
          <w:spacing w:val="-11"/>
          <w:lang w:val="ru-RU"/>
        </w:rPr>
        <w:t xml:space="preserve"> </w:t>
      </w:r>
      <w:r w:rsidRPr="006F4BBE">
        <w:rPr>
          <w:lang w:val="ru-RU"/>
        </w:rPr>
        <w:t>сбою</w:t>
      </w:r>
      <w:r w:rsidRPr="006F4BBE">
        <w:rPr>
          <w:spacing w:val="-11"/>
          <w:lang w:val="ru-RU"/>
        </w:rPr>
        <w:t xml:space="preserve"> </w:t>
      </w:r>
      <w:r w:rsidRPr="006F4BBE">
        <w:rPr>
          <w:lang w:val="ru-RU"/>
        </w:rPr>
        <w:t>коммуникации,</w:t>
      </w:r>
      <w:r w:rsidRPr="006F4BBE">
        <w:rPr>
          <w:spacing w:val="-11"/>
          <w:lang w:val="ru-RU"/>
        </w:rPr>
        <w:t xml:space="preserve"> </w:t>
      </w:r>
      <w:r w:rsidRPr="006F4BBE">
        <w:rPr>
          <w:i/>
          <w:lang w:val="ru-RU"/>
        </w:rPr>
        <w:t>произносить</w:t>
      </w:r>
      <w:r w:rsidRPr="006F4BBE">
        <w:rPr>
          <w:i/>
          <w:spacing w:val="-27"/>
          <w:lang w:val="ru-RU"/>
        </w:rPr>
        <w:t xml:space="preserve"> </w:t>
      </w:r>
      <w:r w:rsidRPr="006F4BBE">
        <w:rPr>
          <w:lang w:val="ru-RU"/>
        </w:rPr>
        <w:t>слова</w:t>
      </w:r>
      <w:r w:rsidRPr="006F4BBE">
        <w:rPr>
          <w:spacing w:val="-27"/>
          <w:lang w:val="ru-RU"/>
        </w:rPr>
        <w:t xml:space="preserve"> </w:t>
      </w:r>
      <w:r w:rsidRPr="006F4BBE">
        <w:rPr>
          <w:lang w:val="ru-RU"/>
        </w:rPr>
        <w:t>с</w:t>
      </w:r>
      <w:r w:rsidRPr="006F4BBE">
        <w:rPr>
          <w:spacing w:val="-27"/>
          <w:lang w:val="ru-RU"/>
        </w:rPr>
        <w:t xml:space="preserve"> </w:t>
      </w:r>
      <w:r w:rsidRPr="006F4BBE">
        <w:rPr>
          <w:lang w:val="ru-RU"/>
        </w:rPr>
        <w:t>правильным</w:t>
      </w:r>
      <w:r w:rsidRPr="006F4BBE">
        <w:rPr>
          <w:spacing w:val="-27"/>
          <w:lang w:val="ru-RU"/>
        </w:rPr>
        <w:t xml:space="preserve"> </w:t>
      </w:r>
      <w:r w:rsidRPr="006F4BBE">
        <w:rPr>
          <w:lang w:val="ru-RU"/>
        </w:rPr>
        <w:t>ударением</w:t>
      </w:r>
      <w:r w:rsidRPr="006F4BBE">
        <w:rPr>
          <w:spacing w:val="-27"/>
          <w:lang w:val="ru-RU"/>
        </w:rPr>
        <w:t xml:space="preserve"> </w:t>
      </w:r>
      <w:r w:rsidRPr="006F4BBE">
        <w:rPr>
          <w:lang w:val="ru-RU"/>
        </w:rPr>
        <w:t>и</w:t>
      </w:r>
      <w:r w:rsidRPr="006F4BBE">
        <w:rPr>
          <w:spacing w:val="-27"/>
          <w:lang w:val="ru-RU"/>
        </w:rPr>
        <w:t xml:space="preserve"> </w:t>
      </w:r>
      <w:r w:rsidRPr="006F4BBE">
        <w:rPr>
          <w:lang w:val="ru-RU"/>
        </w:rPr>
        <w:t>фразы</w:t>
      </w:r>
      <w:r w:rsidRPr="006F4BBE">
        <w:rPr>
          <w:spacing w:val="-27"/>
          <w:lang w:val="ru-RU"/>
        </w:rPr>
        <w:t xml:space="preserve"> </w:t>
      </w:r>
      <w:r w:rsidRPr="006F4BBE">
        <w:rPr>
          <w:lang w:val="ru-RU"/>
        </w:rPr>
        <w:t>с</w:t>
      </w:r>
      <w:r w:rsidRPr="006F4BBE">
        <w:rPr>
          <w:spacing w:val="-27"/>
          <w:lang w:val="ru-RU"/>
        </w:rPr>
        <w:t xml:space="preserve"> </w:t>
      </w:r>
      <w:r w:rsidRPr="006F4BBE">
        <w:rPr>
          <w:lang w:val="ru-RU"/>
        </w:rPr>
        <w:t>соблюдением</w:t>
      </w:r>
      <w:r w:rsidRPr="006F4BBE">
        <w:rPr>
          <w:spacing w:val="-21"/>
          <w:lang w:val="ru-RU"/>
        </w:rPr>
        <w:t xml:space="preserve"> </w:t>
      </w:r>
      <w:r w:rsidRPr="006F4BBE">
        <w:rPr>
          <w:lang w:val="ru-RU"/>
        </w:rPr>
        <w:t>их</w:t>
      </w:r>
      <w:r w:rsidRPr="006F4BBE">
        <w:rPr>
          <w:spacing w:val="-21"/>
          <w:lang w:val="ru-RU"/>
        </w:rPr>
        <w:t xml:space="preserve"> </w:t>
      </w:r>
      <w:r w:rsidRPr="006F4BBE">
        <w:rPr>
          <w:lang w:val="ru-RU"/>
        </w:rPr>
        <w:t>ритмико-интонационных</w:t>
      </w:r>
      <w:r w:rsidRPr="006F4BBE">
        <w:rPr>
          <w:spacing w:val="-21"/>
          <w:lang w:val="ru-RU"/>
        </w:rPr>
        <w:t xml:space="preserve"> </w:t>
      </w:r>
      <w:r w:rsidRPr="006F4BBE">
        <w:rPr>
          <w:lang w:val="ru-RU"/>
        </w:rPr>
        <w:t>особенностей,</w:t>
      </w:r>
      <w:r w:rsidRPr="006F4BBE">
        <w:rPr>
          <w:spacing w:val="-21"/>
          <w:lang w:val="ru-RU"/>
        </w:rPr>
        <w:t xml:space="preserve"> </w:t>
      </w:r>
      <w:r w:rsidRPr="006F4BBE">
        <w:rPr>
          <w:lang w:val="ru-RU"/>
        </w:rPr>
        <w:t>в</w:t>
      </w:r>
      <w:r w:rsidRPr="006F4BBE">
        <w:rPr>
          <w:spacing w:val="-21"/>
          <w:lang w:val="ru-RU"/>
        </w:rPr>
        <w:t xml:space="preserve"> </w:t>
      </w:r>
      <w:r w:rsidRPr="006F4BBE">
        <w:rPr>
          <w:lang w:val="ru-RU"/>
        </w:rPr>
        <w:t>том</w:t>
      </w:r>
      <w:r w:rsidRPr="006F4BBE">
        <w:rPr>
          <w:spacing w:val="-21"/>
          <w:lang w:val="ru-RU"/>
        </w:rPr>
        <w:t xml:space="preserve"> </w:t>
      </w:r>
      <w:r w:rsidRPr="006F4BBE">
        <w:rPr>
          <w:lang w:val="ru-RU"/>
        </w:rPr>
        <w:t>числе</w:t>
      </w:r>
      <w:r w:rsidRPr="006F4BBE">
        <w:rPr>
          <w:spacing w:val="-21"/>
          <w:lang w:val="ru-RU"/>
        </w:rPr>
        <w:t xml:space="preserve"> </w:t>
      </w:r>
      <w:r w:rsidRPr="006F4BBE">
        <w:rPr>
          <w:lang w:val="ru-RU"/>
        </w:rPr>
        <w:t>применять правила отсутствия фразового ударения на</w:t>
      </w:r>
      <w:r w:rsidRPr="006F4BBE">
        <w:rPr>
          <w:spacing w:val="-42"/>
          <w:lang w:val="ru-RU"/>
        </w:rPr>
        <w:t xml:space="preserve"> </w:t>
      </w:r>
      <w:r w:rsidRPr="006F4BBE">
        <w:rPr>
          <w:lang w:val="ru-RU"/>
        </w:rPr>
        <w:t xml:space="preserve">служебных словах; выразительно </w:t>
      </w:r>
      <w:r w:rsidRPr="006F4BBE">
        <w:rPr>
          <w:i/>
          <w:lang w:val="ru-RU"/>
        </w:rPr>
        <w:t xml:space="preserve">читать вслух </w:t>
      </w:r>
      <w:r w:rsidRPr="006F4BBE">
        <w:rPr>
          <w:lang w:val="ru-RU"/>
        </w:rPr>
        <w:t>небольшие аутентичные тексты</w:t>
      </w:r>
      <w:r w:rsidRPr="006F4BBE">
        <w:rPr>
          <w:spacing w:val="-25"/>
          <w:lang w:val="ru-RU"/>
        </w:rPr>
        <w:t xml:space="preserve"> </w:t>
      </w:r>
      <w:r w:rsidRPr="006F4BBE">
        <w:rPr>
          <w:lang w:val="ru-RU"/>
        </w:rPr>
        <w:t>объёмом</w:t>
      </w:r>
      <w:r w:rsidRPr="006F4BBE">
        <w:rPr>
          <w:spacing w:val="-25"/>
          <w:lang w:val="ru-RU"/>
        </w:rPr>
        <w:t xml:space="preserve"> </w:t>
      </w:r>
      <w:r w:rsidRPr="006F4BBE">
        <w:rPr>
          <w:lang w:val="ru-RU"/>
        </w:rPr>
        <w:t>до</w:t>
      </w:r>
      <w:r w:rsidRPr="006F4BBE">
        <w:rPr>
          <w:spacing w:val="-25"/>
          <w:lang w:val="ru-RU"/>
        </w:rPr>
        <w:t xml:space="preserve"> </w:t>
      </w:r>
      <w:r w:rsidRPr="006F4BBE">
        <w:rPr>
          <w:lang w:val="ru-RU"/>
        </w:rPr>
        <w:t>100</w:t>
      </w:r>
      <w:r w:rsidRPr="006F4BBE">
        <w:rPr>
          <w:spacing w:val="-25"/>
          <w:lang w:val="ru-RU"/>
        </w:rPr>
        <w:t xml:space="preserve"> </w:t>
      </w:r>
      <w:r w:rsidRPr="006F4BBE">
        <w:rPr>
          <w:lang w:val="ru-RU"/>
        </w:rPr>
        <w:t>слов,</w:t>
      </w:r>
      <w:r w:rsidRPr="006F4BBE">
        <w:rPr>
          <w:spacing w:val="-25"/>
          <w:lang w:val="ru-RU"/>
        </w:rPr>
        <w:t xml:space="preserve"> </w:t>
      </w:r>
      <w:r w:rsidRPr="006F4BBE">
        <w:rPr>
          <w:lang w:val="ru-RU"/>
        </w:rPr>
        <w:t>построенные</w:t>
      </w:r>
      <w:r w:rsidRPr="006F4BBE">
        <w:rPr>
          <w:spacing w:val="-25"/>
          <w:lang w:val="ru-RU"/>
        </w:rPr>
        <w:t xml:space="preserve"> </w:t>
      </w:r>
      <w:r w:rsidRPr="006F4BBE">
        <w:rPr>
          <w:lang w:val="ru-RU"/>
        </w:rPr>
        <w:t>на</w:t>
      </w:r>
      <w:r w:rsidRPr="006F4BBE">
        <w:rPr>
          <w:spacing w:val="-25"/>
          <w:lang w:val="ru-RU"/>
        </w:rPr>
        <w:t xml:space="preserve"> </w:t>
      </w:r>
      <w:r w:rsidRPr="006F4BBE">
        <w:rPr>
          <w:lang w:val="ru-RU"/>
        </w:rPr>
        <w:t>изученном</w:t>
      </w:r>
      <w:r w:rsidRPr="006F4BBE">
        <w:rPr>
          <w:spacing w:val="-25"/>
          <w:lang w:val="ru-RU"/>
        </w:rPr>
        <w:t xml:space="preserve"> </w:t>
      </w:r>
      <w:r w:rsidRPr="006F4BBE">
        <w:rPr>
          <w:lang w:val="ru-RU"/>
        </w:rPr>
        <w:t>языковом</w:t>
      </w:r>
      <w:r w:rsidRPr="006F4BBE">
        <w:rPr>
          <w:spacing w:val="-13"/>
          <w:lang w:val="ru-RU"/>
        </w:rPr>
        <w:t xml:space="preserve"> </w:t>
      </w:r>
      <w:r w:rsidRPr="006F4BBE">
        <w:rPr>
          <w:lang w:val="ru-RU"/>
        </w:rPr>
        <w:t>материале,</w:t>
      </w:r>
      <w:r w:rsidRPr="006F4BBE">
        <w:rPr>
          <w:spacing w:val="-13"/>
          <w:lang w:val="ru-RU"/>
        </w:rPr>
        <w:t xml:space="preserve"> </w:t>
      </w:r>
      <w:r w:rsidRPr="006F4BBE">
        <w:rPr>
          <w:lang w:val="ru-RU"/>
        </w:rPr>
        <w:t>с</w:t>
      </w:r>
      <w:r w:rsidRPr="006F4BBE">
        <w:rPr>
          <w:spacing w:val="-13"/>
          <w:lang w:val="ru-RU"/>
        </w:rPr>
        <w:t xml:space="preserve"> </w:t>
      </w:r>
      <w:r w:rsidRPr="006F4BBE">
        <w:rPr>
          <w:lang w:val="ru-RU"/>
        </w:rPr>
        <w:t>соблюдением</w:t>
      </w:r>
      <w:r w:rsidRPr="006F4BBE">
        <w:rPr>
          <w:spacing w:val="-13"/>
          <w:lang w:val="ru-RU"/>
        </w:rPr>
        <w:t xml:space="preserve"> </w:t>
      </w:r>
      <w:r w:rsidRPr="006F4BBE">
        <w:rPr>
          <w:lang w:val="ru-RU"/>
        </w:rPr>
        <w:t>правил</w:t>
      </w:r>
      <w:r w:rsidRPr="006F4BBE">
        <w:rPr>
          <w:spacing w:val="-13"/>
          <w:lang w:val="ru-RU"/>
        </w:rPr>
        <w:t xml:space="preserve"> </w:t>
      </w:r>
      <w:r w:rsidRPr="006F4BBE">
        <w:rPr>
          <w:lang w:val="ru-RU"/>
        </w:rPr>
        <w:t>чтения</w:t>
      </w:r>
      <w:r w:rsidRPr="006F4BBE">
        <w:rPr>
          <w:spacing w:val="-13"/>
          <w:lang w:val="ru-RU"/>
        </w:rPr>
        <w:t xml:space="preserve"> </w:t>
      </w:r>
      <w:r w:rsidRPr="006F4BBE">
        <w:rPr>
          <w:lang w:val="ru-RU"/>
        </w:rPr>
        <w:t>и</w:t>
      </w:r>
      <w:r w:rsidRPr="006F4BBE">
        <w:rPr>
          <w:spacing w:val="-13"/>
          <w:lang w:val="ru-RU"/>
        </w:rPr>
        <w:t xml:space="preserve"> </w:t>
      </w:r>
      <w:r w:rsidRPr="006F4BBE">
        <w:rPr>
          <w:lang w:val="ru-RU"/>
        </w:rPr>
        <w:t>соответствующей</w:t>
      </w:r>
      <w:r w:rsidRPr="006F4BBE">
        <w:rPr>
          <w:spacing w:val="-36"/>
          <w:lang w:val="ru-RU"/>
        </w:rPr>
        <w:t xml:space="preserve"> </w:t>
      </w:r>
      <w:r w:rsidRPr="006F4BBE">
        <w:rPr>
          <w:lang w:val="ru-RU"/>
        </w:rPr>
        <w:t>интонацией;</w:t>
      </w:r>
      <w:r w:rsidRPr="006F4BBE">
        <w:rPr>
          <w:spacing w:val="-36"/>
          <w:lang w:val="ru-RU"/>
        </w:rPr>
        <w:t xml:space="preserve"> </w:t>
      </w:r>
      <w:r w:rsidRPr="006F4BBE">
        <w:rPr>
          <w:lang w:val="ru-RU"/>
        </w:rPr>
        <w:t>читать</w:t>
      </w:r>
      <w:r w:rsidRPr="006F4BBE">
        <w:rPr>
          <w:spacing w:val="-36"/>
          <w:lang w:val="ru-RU"/>
        </w:rPr>
        <w:t xml:space="preserve"> </w:t>
      </w:r>
      <w:r w:rsidRPr="006F4BBE">
        <w:rPr>
          <w:lang w:val="ru-RU"/>
        </w:rPr>
        <w:t>новые</w:t>
      </w:r>
      <w:r w:rsidRPr="006F4BBE">
        <w:rPr>
          <w:spacing w:val="-36"/>
          <w:lang w:val="ru-RU"/>
        </w:rPr>
        <w:t xml:space="preserve"> </w:t>
      </w:r>
      <w:r w:rsidRPr="006F4BBE">
        <w:rPr>
          <w:lang w:val="ru-RU"/>
        </w:rPr>
        <w:t>слова</w:t>
      </w:r>
      <w:r w:rsidRPr="006F4BBE">
        <w:rPr>
          <w:spacing w:val="-36"/>
          <w:lang w:val="ru-RU"/>
        </w:rPr>
        <w:t xml:space="preserve"> </w:t>
      </w:r>
      <w:r w:rsidRPr="006F4BBE">
        <w:rPr>
          <w:lang w:val="ru-RU"/>
        </w:rPr>
        <w:t>согласно</w:t>
      </w:r>
      <w:r w:rsidRPr="006F4BBE">
        <w:rPr>
          <w:spacing w:val="-36"/>
          <w:lang w:val="ru-RU"/>
        </w:rPr>
        <w:t xml:space="preserve"> </w:t>
      </w:r>
      <w:r w:rsidRPr="006F4BBE">
        <w:rPr>
          <w:lang w:val="ru-RU"/>
        </w:rPr>
        <w:t>основным</w:t>
      </w:r>
      <w:r w:rsidRPr="006F4BBE">
        <w:rPr>
          <w:spacing w:val="-36"/>
          <w:lang w:val="ru-RU"/>
        </w:rPr>
        <w:t xml:space="preserve"> </w:t>
      </w:r>
      <w:r w:rsidRPr="006F4BBE">
        <w:rPr>
          <w:lang w:val="ru-RU"/>
        </w:rPr>
        <w:t>правилам</w:t>
      </w:r>
      <w:r w:rsidRPr="006F4BBE">
        <w:rPr>
          <w:spacing w:val="-8"/>
          <w:lang w:val="ru-RU"/>
        </w:rPr>
        <w:t xml:space="preserve"> </w:t>
      </w:r>
      <w:r w:rsidRPr="006F4BBE">
        <w:rPr>
          <w:lang w:val="ru-RU"/>
        </w:rPr>
        <w:t>чтения;</w:t>
      </w:r>
    </w:p>
    <w:p w14:paraId="6EA4B18D" w14:textId="77777777" w:rsidR="00C6278E" w:rsidRPr="006F4BBE" w:rsidRDefault="00C6278E" w:rsidP="00287D0F">
      <w:pPr>
        <w:rPr>
          <w:i/>
          <w:lang w:val="ru-RU"/>
        </w:rPr>
      </w:pPr>
      <w:r w:rsidRPr="006F4BBE">
        <w:rPr>
          <w:i/>
          <w:lang w:val="ru-RU"/>
        </w:rPr>
        <w:t xml:space="preserve">владеть </w:t>
      </w:r>
      <w:r w:rsidRPr="006F4BBE">
        <w:rPr>
          <w:b/>
          <w:lang w:val="ru-RU"/>
        </w:rPr>
        <w:t xml:space="preserve">орфографическими </w:t>
      </w:r>
      <w:r w:rsidRPr="006F4BBE">
        <w:rPr>
          <w:lang w:val="ru-RU"/>
        </w:rPr>
        <w:t xml:space="preserve">навыками: правильно </w:t>
      </w:r>
      <w:r w:rsidRPr="006F4BBE">
        <w:rPr>
          <w:i/>
          <w:lang w:val="ru-RU"/>
        </w:rPr>
        <w:t>писать</w:t>
      </w:r>
    </w:p>
    <w:p w14:paraId="3F3C555D" w14:textId="77777777" w:rsidR="00C6278E" w:rsidRPr="006F4BBE" w:rsidRDefault="00C6278E" w:rsidP="00287D0F">
      <w:pPr>
        <w:rPr>
          <w:lang w:val="ru-RU"/>
        </w:rPr>
      </w:pPr>
      <w:r w:rsidRPr="006F4BBE">
        <w:rPr>
          <w:lang w:val="ru-RU"/>
        </w:rPr>
        <w:t>изученные слова;</w:t>
      </w:r>
    </w:p>
    <w:p w14:paraId="08A3987F" w14:textId="77777777" w:rsidR="00C6278E" w:rsidRPr="006F4BBE" w:rsidRDefault="00C6278E" w:rsidP="00287D0F">
      <w:pPr>
        <w:rPr>
          <w:lang w:val="ru-RU"/>
        </w:rPr>
      </w:pPr>
      <w:r w:rsidRPr="006F4BBE">
        <w:rPr>
          <w:i/>
          <w:lang w:val="ru-RU"/>
        </w:rPr>
        <w:t>владеть</w:t>
      </w:r>
      <w:r w:rsidRPr="006F4BBE">
        <w:rPr>
          <w:i/>
          <w:spacing w:val="-33"/>
          <w:lang w:val="ru-RU"/>
        </w:rPr>
        <w:t xml:space="preserve"> </w:t>
      </w:r>
      <w:r w:rsidRPr="006F4BBE">
        <w:rPr>
          <w:b/>
          <w:lang w:val="ru-RU"/>
        </w:rPr>
        <w:t>пунктуационными</w:t>
      </w:r>
      <w:r w:rsidRPr="006F4BBE">
        <w:rPr>
          <w:b/>
          <w:spacing w:val="-33"/>
          <w:lang w:val="ru-RU"/>
        </w:rPr>
        <w:t xml:space="preserve"> </w:t>
      </w:r>
      <w:r w:rsidRPr="006F4BBE">
        <w:rPr>
          <w:lang w:val="ru-RU"/>
        </w:rPr>
        <w:t>навыками:</w:t>
      </w:r>
      <w:r w:rsidRPr="006F4BBE">
        <w:rPr>
          <w:spacing w:val="-33"/>
          <w:lang w:val="ru-RU"/>
        </w:rPr>
        <w:t xml:space="preserve"> </w:t>
      </w:r>
      <w:r w:rsidRPr="006F4BBE">
        <w:rPr>
          <w:i/>
          <w:lang w:val="ru-RU"/>
        </w:rPr>
        <w:t>использовать</w:t>
      </w:r>
      <w:r w:rsidRPr="006F4BBE">
        <w:rPr>
          <w:i/>
          <w:spacing w:val="-33"/>
          <w:lang w:val="ru-RU"/>
        </w:rPr>
        <w:t xml:space="preserve"> </w:t>
      </w:r>
      <w:r w:rsidRPr="006F4BBE">
        <w:rPr>
          <w:lang w:val="ru-RU"/>
        </w:rPr>
        <w:t xml:space="preserve">точку, вопросительный и </w:t>
      </w:r>
      <w:r w:rsidRPr="006F4BBE">
        <w:rPr>
          <w:lang w:val="ru-RU"/>
        </w:rPr>
        <w:lastRenderedPageBreak/>
        <w:t>восклицательный знаки в конце</w:t>
      </w:r>
      <w:r w:rsidRPr="006F4BBE">
        <w:rPr>
          <w:spacing w:val="5"/>
          <w:lang w:val="ru-RU"/>
        </w:rPr>
        <w:t xml:space="preserve"> </w:t>
      </w:r>
      <w:r w:rsidRPr="006F4BBE">
        <w:rPr>
          <w:lang w:val="ru-RU"/>
        </w:rPr>
        <w:t>предлож</w:t>
      </w:r>
      <w:r w:rsidR="008B061D" w:rsidRPr="006F4BBE">
        <w:rPr>
          <w:lang w:val="ru-RU"/>
        </w:rPr>
        <w:t>е</w:t>
      </w:r>
      <w:r w:rsidRPr="006F4BBE">
        <w:rPr>
          <w:lang w:val="ru-RU"/>
        </w:rPr>
        <w:t xml:space="preserve">ния, запятую при перечислении и обращении, апостроф; пунктуационно правильно </w:t>
      </w:r>
      <w:r w:rsidRPr="006F4BBE">
        <w:rPr>
          <w:i/>
          <w:lang w:val="ru-RU"/>
        </w:rPr>
        <w:t xml:space="preserve">оформлять </w:t>
      </w:r>
      <w:r w:rsidRPr="006F4BBE">
        <w:rPr>
          <w:lang w:val="ru-RU"/>
        </w:rPr>
        <w:t>электронное сообщение личного характера;</w:t>
      </w:r>
    </w:p>
    <w:p w14:paraId="071DED19" w14:textId="77777777" w:rsidR="00C6278E" w:rsidRPr="006F4BBE" w:rsidRDefault="00C6278E" w:rsidP="00287D0F">
      <w:pPr>
        <w:rPr>
          <w:lang w:val="ru-RU"/>
        </w:rPr>
      </w:pPr>
      <w:r w:rsidRPr="006F4BBE">
        <w:rPr>
          <w:lang w:val="ru-RU"/>
        </w:rPr>
        <w:t xml:space="preserve">3) </w:t>
      </w:r>
      <w:r w:rsidRPr="006F4BBE">
        <w:rPr>
          <w:i/>
          <w:lang w:val="ru-RU"/>
        </w:rPr>
        <w:t xml:space="preserve">распознавать </w:t>
      </w:r>
      <w:r w:rsidRPr="006F4BBE">
        <w:rPr>
          <w:lang w:val="ru-RU"/>
        </w:rPr>
        <w:t xml:space="preserve">в звучащем и письменном тексте 1000 лексических единиц (слов, словосочетаний, речевых клише) и правильно </w:t>
      </w:r>
      <w:r w:rsidRPr="006F4BBE">
        <w:rPr>
          <w:i/>
          <w:lang w:val="ru-RU"/>
        </w:rPr>
        <w:t xml:space="preserve">употреблять </w:t>
      </w:r>
      <w:r w:rsidRPr="006F4BBE">
        <w:rPr>
          <w:lang w:val="ru-RU"/>
        </w:rPr>
        <w:t>в устной и письменной речи 900 лексических единиц, обслуживающих ситуации общения в рамках тематического содержания, с соблюдением существующей нормы лексической сочетаемости;</w:t>
      </w:r>
    </w:p>
    <w:p w14:paraId="221D8AF6" w14:textId="77777777" w:rsidR="00C6278E" w:rsidRPr="006F4BBE" w:rsidRDefault="00C6278E" w:rsidP="00287D0F">
      <w:pPr>
        <w:rPr>
          <w:lang w:val="ru-RU"/>
        </w:rPr>
      </w:pPr>
      <w:r w:rsidRPr="006F4BBE">
        <w:rPr>
          <w:i/>
          <w:lang w:val="ru-RU"/>
        </w:rPr>
        <w:t xml:space="preserve">распознавать и употреблять </w:t>
      </w:r>
      <w:r w:rsidRPr="006F4BBE">
        <w:rPr>
          <w:lang w:val="ru-RU"/>
        </w:rPr>
        <w:t xml:space="preserve">в устной и письменной речи родственные слова, образованные с использованием </w:t>
      </w:r>
      <w:proofErr w:type="gramStart"/>
      <w:r w:rsidRPr="006F4BBE">
        <w:rPr>
          <w:lang w:val="ru-RU"/>
        </w:rPr>
        <w:t xml:space="preserve">аффиксации:   </w:t>
      </w:r>
      <w:proofErr w:type="gramEnd"/>
      <w:r w:rsidRPr="006F4BBE">
        <w:rPr>
          <w:lang w:val="ru-RU"/>
        </w:rPr>
        <w:t>имена   существительные   с   помощью   суффиксов -</w:t>
      </w:r>
      <w:r w:rsidRPr="006F4BBE">
        <w:t>ness</w:t>
      </w:r>
      <w:r w:rsidRPr="006F4BBE">
        <w:rPr>
          <w:lang w:val="ru-RU"/>
        </w:rPr>
        <w:t>,</w:t>
      </w:r>
    </w:p>
    <w:p w14:paraId="6268BFA7" w14:textId="77777777" w:rsidR="00C6278E" w:rsidRPr="006F4BBE" w:rsidRDefault="00C6278E" w:rsidP="00287D0F">
      <w:pPr>
        <w:rPr>
          <w:lang w:val="ru-RU"/>
        </w:rPr>
      </w:pPr>
      <w:r w:rsidRPr="006F4BBE">
        <w:rPr>
          <w:lang w:val="ru-RU"/>
        </w:rPr>
        <w:t>-</w:t>
      </w:r>
      <w:proofErr w:type="spellStart"/>
      <w:r w:rsidRPr="006F4BBE">
        <w:t>ment</w:t>
      </w:r>
      <w:proofErr w:type="spellEnd"/>
      <w:r w:rsidRPr="006F4BBE">
        <w:rPr>
          <w:lang w:val="ru-RU"/>
        </w:rPr>
        <w:t>; имена прилагательные с помощью суффиксов -</w:t>
      </w:r>
      <w:proofErr w:type="spellStart"/>
      <w:r w:rsidRPr="006F4BBE">
        <w:t>ous</w:t>
      </w:r>
      <w:proofErr w:type="spellEnd"/>
      <w:r w:rsidRPr="006F4BBE">
        <w:rPr>
          <w:lang w:val="ru-RU"/>
        </w:rPr>
        <w:t>, -</w:t>
      </w:r>
      <w:proofErr w:type="spellStart"/>
      <w:r w:rsidRPr="006F4BBE">
        <w:t>ly</w:t>
      </w:r>
      <w:proofErr w:type="spellEnd"/>
      <w:r w:rsidRPr="006F4BBE">
        <w:rPr>
          <w:lang w:val="ru-RU"/>
        </w:rPr>
        <w:t>,</w:t>
      </w:r>
    </w:p>
    <w:p w14:paraId="678D6406" w14:textId="77777777" w:rsidR="00C6278E" w:rsidRPr="006F4BBE" w:rsidRDefault="00C6278E" w:rsidP="00287D0F">
      <w:pPr>
        <w:rPr>
          <w:lang w:val="ru-RU"/>
        </w:rPr>
      </w:pPr>
      <w:r w:rsidRPr="006F4BBE">
        <w:rPr>
          <w:lang w:val="ru-RU"/>
        </w:rPr>
        <w:t>-</w:t>
      </w:r>
      <w:r w:rsidRPr="006F4BBE">
        <w:t>y</w:t>
      </w:r>
      <w:r w:rsidRPr="006F4BBE">
        <w:rPr>
          <w:lang w:val="ru-RU"/>
        </w:rPr>
        <w:t xml:space="preserve">; имена прилагательные и наречия с помощью отрицательных префиксов </w:t>
      </w:r>
      <w:r w:rsidRPr="006F4BBE">
        <w:t>in</w:t>
      </w:r>
      <w:r w:rsidRPr="006F4BBE">
        <w:rPr>
          <w:lang w:val="ru-RU"/>
        </w:rPr>
        <w:t>-/</w:t>
      </w:r>
      <w:proofErr w:type="spellStart"/>
      <w:r w:rsidRPr="006F4BBE">
        <w:t>im</w:t>
      </w:r>
      <w:proofErr w:type="spellEnd"/>
      <w:r w:rsidRPr="006F4BBE">
        <w:rPr>
          <w:lang w:val="ru-RU"/>
        </w:rPr>
        <w:t>-; сложные имена прилагательные путем соединения основы прилагательного с основой существительного с добавлением суффикса -</w:t>
      </w:r>
      <w:r w:rsidRPr="006F4BBE">
        <w:t>ed</w:t>
      </w:r>
      <w:r w:rsidRPr="006F4BBE">
        <w:rPr>
          <w:lang w:val="ru-RU"/>
        </w:rPr>
        <w:t xml:space="preserve"> (</w:t>
      </w:r>
      <w:r w:rsidRPr="006F4BBE">
        <w:t>blue</w:t>
      </w:r>
      <w:r w:rsidRPr="006F4BBE">
        <w:rPr>
          <w:lang w:val="ru-RU"/>
        </w:rPr>
        <w:t>-</w:t>
      </w:r>
      <w:r w:rsidRPr="006F4BBE">
        <w:t>eyed</w:t>
      </w:r>
      <w:r w:rsidRPr="006F4BBE">
        <w:rPr>
          <w:lang w:val="ru-RU"/>
        </w:rPr>
        <w:t>);</w:t>
      </w:r>
    </w:p>
    <w:p w14:paraId="36432BC6" w14:textId="77777777" w:rsidR="00C6278E" w:rsidRPr="006F4BBE" w:rsidRDefault="00C6278E" w:rsidP="00287D0F">
      <w:pPr>
        <w:rPr>
          <w:lang w:val="ru-RU"/>
        </w:rPr>
      </w:pPr>
      <w:r w:rsidRPr="006F4BBE">
        <w:rPr>
          <w:i/>
          <w:lang w:val="ru-RU"/>
        </w:rPr>
        <w:t xml:space="preserve">распознавать и употреблять </w:t>
      </w:r>
      <w:r w:rsidRPr="006F4BBE">
        <w:rPr>
          <w:lang w:val="ru-RU"/>
        </w:rPr>
        <w:t>в устной и письменной речи изученные синонимы, антонимы, многозначные слова, интернациональные слова; наиболее частотные фразовые глаголы;</w:t>
      </w:r>
    </w:p>
    <w:p w14:paraId="49F30C7E" w14:textId="77777777" w:rsidR="00C6278E" w:rsidRPr="006F4BBE" w:rsidRDefault="00C6278E" w:rsidP="00287D0F">
      <w:pPr>
        <w:rPr>
          <w:lang w:val="ru-RU"/>
        </w:rPr>
      </w:pPr>
      <w:r w:rsidRPr="006F4BBE">
        <w:rPr>
          <w:i/>
          <w:lang w:val="ru-RU"/>
        </w:rPr>
        <w:t xml:space="preserve">распознавать и употреблять </w:t>
      </w:r>
      <w:r w:rsidRPr="006F4BBE">
        <w:rPr>
          <w:lang w:val="ru-RU"/>
        </w:rPr>
        <w:t>в устной и письменной речи различные</w:t>
      </w:r>
      <w:r w:rsidRPr="006F4BBE">
        <w:rPr>
          <w:spacing w:val="-25"/>
          <w:lang w:val="ru-RU"/>
        </w:rPr>
        <w:t xml:space="preserve"> </w:t>
      </w:r>
      <w:r w:rsidRPr="006F4BBE">
        <w:rPr>
          <w:lang w:val="ru-RU"/>
        </w:rPr>
        <w:t>средства</w:t>
      </w:r>
      <w:r w:rsidRPr="006F4BBE">
        <w:rPr>
          <w:spacing w:val="-25"/>
          <w:lang w:val="ru-RU"/>
        </w:rPr>
        <w:t xml:space="preserve"> </w:t>
      </w:r>
      <w:r w:rsidRPr="006F4BBE">
        <w:rPr>
          <w:lang w:val="ru-RU"/>
        </w:rPr>
        <w:t>связи</w:t>
      </w:r>
      <w:r w:rsidRPr="006F4BBE">
        <w:rPr>
          <w:spacing w:val="-25"/>
          <w:lang w:val="ru-RU"/>
        </w:rPr>
        <w:t xml:space="preserve"> </w:t>
      </w:r>
      <w:r w:rsidRPr="006F4BBE">
        <w:rPr>
          <w:lang w:val="ru-RU"/>
        </w:rPr>
        <w:t>в</w:t>
      </w:r>
      <w:r w:rsidRPr="006F4BBE">
        <w:rPr>
          <w:spacing w:val="-25"/>
          <w:lang w:val="ru-RU"/>
        </w:rPr>
        <w:t xml:space="preserve"> </w:t>
      </w:r>
      <w:r w:rsidRPr="006F4BBE">
        <w:rPr>
          <w:lang w:val="ru-RU"/>
        </w:rPr>
        <w:t>тексте</w:t>
      </w:r>
      <w:r w:rsidRPr="006F4BBE">
        <w:rPr>
          <w:spacing w:val="-25"/>
          <w:lang w:val="ru-RU"/>
        </w:rPr>
        <w:t xml:space="preserve"> </w:t>
      </w:r>
      <w:r w:rsidRPr="006F4BBE">
        <w:rPr>
          <w:lang w:val="ru-RU"/>
        </w:rPr>
        <w:t>для</w:t>
      </w:r>
      <w:r w:rsidRPr="006F4BBE">
        <w:rPr>
          <w:spacing w:val="-25"/>
          <w:lang w:val="ru-RU"/>
        </w:rPr>
        <w:t xml:space="preserve"> </w:t>
      </w:r>
      <w:r w:rsidRPr="006F4BBE">
        <w:rPr>
          <w:lang w:val="ru-RU"/>
        </w:rPr>
        <w:t>обеспечения</w:t>
      </w:r>
      <w:r w:rsidRPr="006F4BBE">
        <w:rPr>
          <w:spacing w:val="-25"/>
          <w:lang w:val="ru-RU"/>
        </w:rPr>
        <w:t xml:space="preserve"> </w:t>
      </w:r>
      <w:r w:rsidRPr="006F4BBE">
        <w:rPr>
          <w:lang w:val="ru-RU"/>
        </w:rPr>
        <w:t>логичности и</w:t>
      </w:r>
      <w:r w:rsidRPr="006F4BBE">
        <w:rPr>
          <w:spacing w:val="-27"/>
          <w:lang w:val="ru-RU"/>
        </w:rPr>
        <w:t xml:space="preserve"> </w:t>
      </w:r>
      <w:r w:rsidRPr="006F4BBE">
        <w:rPr>
          <w:lang w:val="ru-RU"/>
        </w:rPr>
        <w:t>целостности</w:t>
      </w:r>
      <w:r w:rsidRPr="006F4BBE">
        <w:rPr>
          <w:spacing w:val="-27"/>
          <w:lang w:val="ru-RU"/>
        </w:rPr>
        <w:t xml:space="preserve"> </w:t>
      </w:r>
      <w:r w:rsidRPr="006F4BBE">
        <w:rPr>
          <w:lang w:val="ru-RU"/>
        </w:rPr>
        <w:t>высказывания;</w:t>
      </w:r>
    </w:p>
    <w:p w14:paraId="0C331525" w14:textId="77777777" w:rsidR="00C6278E" w:rsidRPr="006F4BBE" w:rsidRDefault="00C6278E" w:rsidP="00287D0F">
      <w:pPr>
        <w:rPr>
          <w:lang w:val="ru-RU"/>
        </w:rPr>
      </w:pPr>
      <w:r w:rsidRPr="006F4BBE">
        <w:rPr>
          <w:lang w:val="ru-RU"/>
        </w:rPr>
        <w:t xml:space="preserve">4) </w:t>
      </w:r>
      <w:r w:rsidRPr="006F4BBE">
        <w:rPr>
          <w:i/>
          <w:lang w:val="ru-RU"/>
        </w:rPr>
        <w:t xml:space="preserve">знать и понимать </w:t>
      </w:r>
      <w:r w:rsidRPr="006F4BBE">
        <w:rPr>
          <w:lang w:val="ru-RU"/>
        </w:rPr>
        <w:t>особенности структуры простых и сложных предложений и различных коммуникативных типов предложений английского языка;</w:t>
      </w:r>
    </w:p>
    <w:p w14:paraId="1EBED7FA" w14:textId="77777777" w:rsidR="00C6278E" w:rsidRPr="006F4BBE" w:rsidRDefault="00C6278E" w:rsidP="00287D0F">
      <w:pPr>
        <w:rPr>
          <w:lang w:val="ru-RU"/>
        </w:rPr>
      </w:pPr>
      <w:r w:rsidRPr="006F4BBE">
        <w:rPr>
          <w:i/>
          <w:lang w:val="ru-RU"/>
        </w:rPr>
        <w:t xml:space="preserve">распознавать </w:t>
      </w:r>
      <w:r w:rsidRPr="006F4BBE">
        <w:rPr>
          <w:lang w:val="ru-RU"/>
        </w:rPr>
        <w:t xml:space="preserve">в письменном и звучащем тексте и </w:t>
      </w:r>
      <w:r w:rsidRPr="006F4BBE">
        <w:rPr>
          <w:i/>
          <w:lang w:val="ru-RU"/>
        </w:rPr>
        <w:t xml:space="preserve">употреблять </w:t>
      </w:r>
      <w:r w:rsidRPr="006F4BBE">
        <w:rPr>
          <w:lang w:val="ru-RU"/>
        </w:rPr>
        <w:t>в устной и письменной речи:</w:t>
      </w:r>
    </w:p>
    <w:p w14:paraId="1A7059C1" w14:textId="2B06BA07" w:rsidR="00C6278E" w:rsidRPr="006F4BBE" w:rsidRDefault="00CE2EFB" w:rsidP="00D24122">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предложения со сложным дополнением (</w:t>
      </w:r>
      <w:proofErr w:type="spellStart"/>
      <w:r w:rsidR="00C6278E" w:rsidRPr="006F4BBE">
        <w:rPr>
          <w:rFonts w:eastAsia="Calibri"/>
          <w:szCs w:val="28"/>
          <w:lang w:val="ru-RU" w:eastAsia="ru-RU"/>
        </w:rPr>
        <w:t>Complex</w:t>
      </w:r>
      <w:proofErr w:type="spellEnd"/>
      <w:r w:rsidR="00C6278E" w:rsidRPr="006F4BBE">
        <w:rPr>
          <w:rFonts w:eastAsia="Calibri"/>
          <w:szCs w:val="28"/>
          <w:lang w:val="ru-RU" w:eastAsia="ru-RU"/>
        </w:rPr>
        <w:t xml:space="preserve"> Object);</w:t>
      </w:r>
    </w:p>
    <w:p w14:paraId="633002F9" w14:textId="3C1B7AA1" w:rsidR="00C6278E" w:rsidRPr="006F4BBE" w:rsidRDefault="00CE2EFB" w:rsidP="00D24122">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условные предложения реального (</w:t>
      </w:r>
      <w:proofErr w:type="spellStart"/>
      <w:r w:rsidR="00C6278E" w:rsidRPr="006F4BBE">
        <w:rPr>
          <w:rFonts w:eastAsia="Calibri"/>
          <w:szCs w:val="28"/>
          <w:lang w:val="ru-RU" w:eastAsia="ru-RU"/>
        </w:rPr>
        <w:t>Conditional</w:t>
      </w:r>
      <w:proofErr w:type="spellEnd"/>
      <w:r w:rsidR="00C6278E" w:rsidRPr="006F4BBE">
        <w:rPr>
          <w:rFonts w:eastAsia="Calibri"/>
          <w:szCs w:val="28"/>
          <w:lang w:val="ru-RU" w:eastAsia="ru-RU"/>
        </w:rPr>
        <w:t xml:space="preserve"> 0, </w:t>
      </w:r>
      <w:proofErr w:type="spellStart"/>
      <w:r w:rsidR="00C6278E" w:rsidRPr="006F4BBE">
        <w:rPr>
          <w:rFonts w:eastAsia="Calibri"/>
          <w:szCs w:val="28"/>
          <w:lang w:val="ru-RU" w:eastAsia="ru-RU"/>
        </w:rPr>
        <w:t>Conditional</w:t>
      </w:r>
      <w:proofErr w:type="spellEnd"/>
      <w:r w:rsidR="00C6278E" w:rsidRPr="006F4BBE">
        <w:rPr>
          <w:rFonts w:eastAsia="Calibri"/>
          <w:szCs w:val="28"/>
          <w:lang w:val="ru-RU" w:eastAsia="ru-RU"/>
        </w:rPr>
        <w:t xml:space="preserve"> I) характера;</w:t>
      </w:r>
    </w:p>
    <w:p w14:paraId="43EEFDB2" w14:textId="053C5566" w:rsidR="00C6278E" w:rsidRPr="006F4BBE" w:rsidRDefault="00CE2EFB" w:rsidP="00D24122">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предложения с конструкцией </w:t>
      </w:r>
      <w:proofErr w:type="spellStart"/>
      <w:r w:rsidR="00C6278E" w:rsidRPr="006F4BBE">
        <w:rPr>
          <w:rFonts w:eastAsia="Calibri"/>
          <w:szCs w:val="28"/>
          <w:lang w:val="ru-RU" w:eastAsia="ru-RU"/>
        </w:rPr>
        <w:t>to</w:t>
      </w:r>
      <w:proofErr w:type="spellEnd"/>
      <w:r w:rsidR="00C6278E" w:rsidRPr="006F4BBE">
        <w:rPr>
          <w:rFonts w:eastAsia="Calibri"/>
          <w:szCs w:val="28"/>
          <w:lang w:val="ru-RU" w:eastAsia="ru-RU"/>
        </w:rPr>
        <w:t xml:space="preserve"> </w:t>
      </w:r>
      <w:proofErr w:type="spellStart"/>
      <w:r w:rsidR="00C6278E" w:rsidRPr="006F4BBE">
        <w:rPr>
          <w:rFonts w:eastAsia="Calibri"/>
          <w:szCs w:val="28"/>
          <w:lang w:val="ru-RU" w:eastAsia="ru-RU"/>
        </w:rPr>
        <w:t>be</w:t>
      </w:r>
      <w:proofErr w:type="spellEnd"/>
      <w:r w:rsidR="00C6278E" w:rsidRPr="006F4BBE">
        <w:rPr>
          <w:rFonts w:eastAsia="Calibri"/>
          <w:szCs w:val="28"/>
          <w:lang w:val="ru-RU" w:eastAsia="ru-RU"/>
        </w:rPr>
        <w:t xml:space="preserve"> </w:t>
      </w:r>
      <w:proofErr w:type="spellStart"/>
      <w:r w:rsidR="00C6278E" w:rsidRPr="006F4BBE">
        <w:rPr>
          <w:rFonts w:eastAsia="Calibri"/>
          <w:szCs w:val="28"/>
          <w:lang w:val="ru-RU" w:eastAsia="ru-RU"/>
        </w:rPr>
        <w:t>going</w:t>
      </w:r>
      <w:proofErr w:type="spellEnd"/>
      <w:r w:rsidR="00C6278E" w:rsidRPr="006F4BBE">
        <w:rPr>
          <w:rFonts w:eastAsia="Calibri"/>
          <w:szCs w:val="28"/>
          <w:lang w:val="ru-RU" w:eastAsia="ru-RU"/>
        </w:rPr>
        <w:t xml:space="preserve"> </w:t>
      </w:r>
      <w:proofErr w:type="spellStart"/>
      <w:r w:rsidR="00C6278E" w:rsidRPr="006F4BBE">
        <w:rPr>
          <w:rFonts w:eastAsia="Calibri"/>
          <w:szCs w:val="28"/>
          <w:lang w:val="ru-RU" w:eastAsia="ru-RU"/>
        </w:rPr>
        <w:t>to</w:t>
      </w:r>
      <w:proofErr w:type="spellEnd"/>
      <w:r w:rsidR="00C6278E" w:rsidRPr="006F4BBE">
        <w:rPr>
          <w:rFonts w:eastAsia="Calibri"/>
          <w:szCs w:val="28"/>
          <w:lang w:val="ru-RU" w:eastAsia="ru-RU"/>
        </w:rPr>
        <w:t xml:space="preserve"> + инфинитив     и формы Future Simple </w:t>
      </w:r>
      <w:proofErr w:type="spellStart"/>
      <w:r w:rsidR="00C6278E" w:rsidRPr="006F4BBE">
        <w:rPr>
          <w:rFonts w:eastAsia="Calibri"/>
          <w:szCs w:val="28"/>
          <w:lang w:val="ru-RU" w:eastAsia="ru-RU"/>
        </w:rPr>
        <w:t>Tense</w:t>
      </w:r>
      <w:proofErr w:type="spellEnd"/>
      <w:r w:rsidR="00C6278E" w:rsidRPr="006F4BBE">
        <w:rPr>
          <w:rFonts w:eastAsia="Calibri"/>
          <w:szCs w:val="28"/>
          <w:lang w:val="ru-RU" w:eastAsia="ru-RU"/>
        </w:rPr>
        <w:t xml:space="preserve"> и </w:t>
      </w:r>
      <w:proofErr w:type="spellStart"/>
      <w:r w:rsidR="00C6278E" w:rsidRPr="006F4BBE">
        <w:rPr>
          <w:rFonts w:eastAsia="Calibri"/>
          <w:szCs w:val="28"/>
          <w:lang w:val="ru-RU" w:eastAsia="ru-RU"/>
        </w:rPr>
        <w:t>Present</w:t>
      </w:r>
      <w:proofErr w:type="spellEnd"/>
      <w:r w:rsidR="00C6278E" w:rsidRPr="006F4BBE">
        <w:rPr>
          <w:rFonts w:eastAsia="Calibri"/>
          <w:szCs w:val="28"/>
          <w:lang w:val="ru-RU" w:eastAsia="ru-RU"/>
        </w:rPr>
        <w:t xml:space="preserve"> </w:t>
      </w:r>
      <w:proofErr w:type="spellStart"/>
      <w:r w:rsidR="00C6278E" w:rsidRPr="006F4BBE">
        <w:rPr>
          <w:rFonts w:eastAsia="Calibri"/>
          <w:szCs w:val="28"/>
          <w:lang w:val="ru-RU" w:eastAsia="ru-RU"/>
        </w:rPr>
        <w:t>Continuous</w:t>
      </w:r>
      <w:proofErr w:type="spellEnd"/>
      <w:r w:rsidR="00C6278E" w:rsidRPr="006F4BBE">
        <w:rPr>
          <w:rFonts w:eastAsia="Calibri"/>
          <w:szCs w:val="28"/>
          <w:lang w:val="ru-RU" w:eastAsia="ru-RU"/>
        </w:rPr>
        <w:t xml:space="preserve"> </w:t>
      </w:r>
      <w:proofErr w:type="spellStart"/>
      <w:r w:rsidR="00C6278E" w:rsidRPr="006F4BBE">
        <w:rPr>
          <w:rFonts w:eastAsia="Calibri"/>
          <w:szCs w:val="28"/>
          <w:lang w:val="ru-RU" w:eastAsia="ru-RU"/>
        </w:rPr>
        <w:t>Tense</w:t>
      </w:r>
      <w:proofErr w:type="spellEnd"/>
      <w:r w:rsidR="00C6278E" w:rsidRPr="006F4BBE">
        <w:rPr>
          <w:rFonts w:eastAsia="Calibri"/>
          <w:szCs w:val="28"/>
          <w:lang w:val="ru-RU" w:eastAsia="ru-RU"/>
        </w:rPr>
        <w:t xml:space="preserve"> для выражения будущего действия;</w:t>
      </w:r>
    </w:p>
    <w:p w14:paraId="42877D71" w14:textId="76A4D489" w:rsidR="00C6278E" w:rsidRPr="006F4BBE" w:rsidRDefault="00CE2EFB" w:rsidP="00D24122">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конструкцию </w:t>
      </w:r>
      <w:proofErr w:type="spellStart"/>
      <w:r w:rsidR="00C6278E" w:rsidRPr="006F4BBE">
        <w:rPr>
          <w:rFonts w:eastAsia="Calibri"/>
          <w:szCs w:val="28"/>
          <w:lang w:val="ru-RU" w:eastAsia="ru-RU"/>
        </w:rPr>
        <w:t>used</w:t>
      </w:r>
      <w:proofErr w:type="spellEnd"/>
      <w:r w:rsidR="00C6278E" w:rsidRPr="006F4BBE">
        <w:rPr>
          <w:rFonts w:eastAsia="Calibri"/>
          <w:szCs w:val="28"/>
          <w:lang w:val="ru-RU" w:eastAsia="ru-RU"/>
        </w:rPr>
        <w:t xml:space="preserve"> </w:t>
      </w:r>
      <w:proofErr w:type="spellStart"/>
      <w:r w:rsidR="00C6278E" w:rsidRPr="006F4BBE">
        <w:rPr>
          <w:rFonts w:eastAsia="Calibri"/>
          <w:szCs w:val="28"/>
          <w:lang w:val="ru-RU" w:eastAsia="ru-RU"/>
        </w:rPr>
        <w:t>to</w:t>
      </w:r>
      <w:proofErr w:type="spellEnd"/>
      <w:r w:rsidR="00C6278E" w:rsidRPr="006F4BBE">
        <w:rPr>
          <w:rFonts w:eastAsia="Calibri"/>
          <w:szCs w:val="28"/>
          <w:lang w:val="ru-RU" w:eastAsia="ru-RU"/>
        </w:rPr>
        <w:t xml:space="preserve"> + инфинитив глагола;</w:t>
      </w:r>
    </w:p>
    <w:p w14:paraId="62E4217B" w14:textId="2C7A8B99" w:rsidR="00C6278E" w:rsidRPr="006F4BBE" w:rsidRDefault="00CE2EFB" w:rsidP="00D24122">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глаголы в наиболее употребительных формах страдательного </w:t>
      </w:r>
      <w:proofErr w:type="gramStart"/>
      <w:r w:rsidR="00C6278E" w:rsidRPr="006F4BBE">
        <w:rPr>
          <w:rFonts w:eastAsia="Calibri"/>
          <w:szCs w:val="28"/>
          <w:lang w:val="ru-RU" w:eastAsia="ru-RU"/>
        </w:rPr>
        <w:t>залога  (</w:t>
      </w:r>
      <w:proofErr w:type="spellStart"/>
      <w:proofErr w:type="gramEnd"/>
      <w:r w:rsidR="00C6278E" w:rsidRPr="006F4BBE">
        <w:rPr>
          <w:rFonts w:eastAsia="Calibri"/>
          <w:szCs w:val="28"/>
          <w:lang w:val="ru-RU" w:eastAsia="ru-RU"/>
        </w:rPr>
        <w:t>Present</w:t>
      </w:r>
      <w:proofErr w:type="spellEnd"/>
      <w:r w:rsidR="00C6278E" w:rsidRPr="006F4BBE">
        <w:rPr>
          <w:rFonts w:eastAsia="Calibri"/>
          <w:szCs w:val="28"/>
          <w:lang w:val="ru-RU" w:eastAsia="ru-RU"/>
        </w:rPr>
        <w:t>/</w:t>
      </w:r>
      <w:proofErr w:type="spellStart"/>
      <w:r w:rsidR="00C6278E" w:rsidRPr="006F4BBE">
        <w:rPr>
          <w:rFonts w:eastAsia="Calibri"/>
          <w:szCs w:val="28"/>
          <w:lang w:val="ru-RU" w:eastAsia="ru-RU"/>
        </w:rPr>
        <w:t>Past</w:t>
      </w:r>
      <w:proofErr w:type="spellEnd"/>
      <w:r w:rsidR="00C6278E" w:rsidRPr="006F4BBE">
        <w:rPr>
          <w:rFonts w:eastAsia="Calibri"/>
          <w:szCs w:val="28"/>
          <w:lang w:val="ru-RU" w:eastAsia="ru-RU"/>
        </w:rPr>
        <w:t xml:space="preserve">  Simple </w:t>
      </w:r>
      <w:proofErr w:type="spellStart"/>
      <w:r w:rsidR="00C6278E" w:rsidRPr="006F4BBE">
        <w:rPr>
          <w:rFonts w:eastAsia="Calibri"/>
          <w:szCs w:val="28"/>
          <w:lang w:val="ru-RU" w:eastAsia="ru-RU"/>
        </w:rPr>
        <w:t>Passive</w:t>
      </w:r>
      <w:proofErr w:type="spellEnd"/>
      <w:r w:rsidR="00C6278E" w:rsidRPr="006F4BBE">
        <w:rPr>
          <w:rFonts w:eastAsia="Calibri"/>
          <w:szCs w:val="28"/>
          <w:lang w:val="ru-RU" w:eastAsia="ru-RU"/>
        </w:rPr>
        <w:t>);</w:t>
      </w:r>
    </w:p>
    <w:p w14:paraId="64E545D2" w14:textId="744A41EC" w:rsidR="00C6278E" w:rsidRPr="006F4BBE" w:rsidRDefault="00CE2EFB" w:rsidP="00D24122">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предлоги, употребляемые с глаголами в страдательном залоге;</w:t>
      </w:r>
    </w:p>
    <w:p w14:paraId="4AB476D5" w14:textId="5FCFF6AA" w:rsidR="00C6278E" w:rsidRPr="006F4BBE" w:rsidRDefault="00CE2EFB" w:rsidP="00D24122">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 модальный глагол </w:t>
      </w:r>
      <w:proofErr w:type="spellStart"/>
      <w:r w:rsidR="00C6278E" w:rsidRPr="006F4BBE">
        <w:rPr>
          <w:rFonts w:eastAsia="Calibri"/>
          <w:szCs w:val="28"/>
          <w:lang w:val="ru-RU" w:eastAsia="ru-RU"/>
        </w:rPr>
        <w:t>might</w:t>
      </w:r>
      <w:proofErr w:type="spellEnd"/>
      <w:r w:rsidR="00C6278E" w:rsidRPr="006F4BBE">
        <w:rPr>
          <w:rFonts w:eastAsia="Calibri"/>
          <w:szCs w:val="28"/>
          <w:lang w:val="ru-RU" w:eastAsia="ru-RU"/>
        </w:rPr>
        <w:t>;</w:t>
      </w:r>
    </w:p>
    <w:p w14:paraId="083FB8A7" w14:textId="4836C261" w:rsidR="008A6C6B" w:rsidRPr="006F4BBE" w:rsidRDefault="00CE2EFB" w:rsidP="00D24122">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наречия, совпадающие по форме с прилагательными (</w:t>
      </w:r>
      <w:proofErr w:type="spellStart"/>
      <w:r w:rsidR="00C6278E" w:rsidRPr="006F4BBE">
        <w:rPr>
          <w:rFonts w:eastAsia="Calibri"/>
          <w:szCs w:val="28"/>
          <w:lang w:val="ru-RU" w:eastAsia="ru-RU"/>
        </w:rPr>
        <w:t>fast</w:t>
      </w:r>
      <w:proofErr w:type="spellEnd"/>
      <w:r w:rsidR="00C6278E" w:rsidRPr="006F4BBE">
        <w:rPr>
          <w:rFonts w:eastAsia="Calibri"/>
          <w:szCs w:val="28"/>
          <w:lang w:val="ru-RU" w:eastAsia="ru-RU"/>
        </w:rPr>
        <w:t xml:space="preserve">, </w:t>
      </w:r>
      <w:proofErr w:type="spellStart"/>
      <w:r w:rsidR="00C6278E" w:rsidRPr="006F4BBE">
        <w:rPr>
          <w:rFonts w:eastAsia="Calibri"/>
          <w:szCs w:val="28"/>
          <w:lang w:val="ru-RU" w:eastAsia="ru-RU"/>
        </w:rPr>
        <w:t>high</w:t>
      </w:r>
      <w:proofErr w:type="spellEnd"/>
      <w:r w:rsidR="00C6278E" w:rsidRPr="006F4BBE">
        <w:rPr>
          <w:rFonts w:eastAsia="Calibri"/>
          <w:szCs w:val="28"/>
          <w:lang w:val="ru-RU" w:eastAsia="ru-RU"/>
        </w:rPr>
        <w:t xml:space="preserve">; </w:t>
      </w:r>
      <w:proofErr w:type="spellStart"/>
      <w:r w:rsidR="00C6278E" w:rsidRPr="006F4BBE">
        <w:rPr>
          <w:rFonts w:eastAsia="Calibri"/>
          <w:szCs w:val="28"/>
          <w:lang w:val="ru-RU" w:eastAsia="ru-RU"/>
        </w:rPr>
        <w:t>early</w:t>
      </w:r>
      <w:proofErr w:type="spellEnd"/>
      <w:r w:rsidR="008A6C6B" w:rsidRPr="006F4BBE">
        <w:rPr>
          <w:rFonts w:eastAsia="Calibri"/>
          <w:szCs w:val="28"/>
          <w:lang w:val="ru-RU" w:eastAsia="ru-RU"/>
        </w:rPr>
        <w:t>);</w:t>
      </w:r>
    </w:p>
    <w:p w14:paraId="0F9B8808" w14:textId="77CBEF48" w:rsidR="00C6278E" w:rsidRPr="006F4BBE" w:rsidRDefault="00CE2EFB" w:rsidP="00D24122">
      <w:pPr>
        <w:pStyle w:val="a5"/>
        <w:widowControl/>
        <w:numPr>
          <w:ilvl w:val="0"/>
          <w:numId w:val="32"/>
        </w:numPr>
        <w:autoSpaceDE/>
        <w:autoSpaceDN/>
        <w:adjustRightInd w:val="0"/>
        <w:contextualSpacing/>
        <w:rPr>
          <w:rFonts w:eastAsia="Calibri"/>
          <w:szCs w:val="28"/>
          <w:lang w:eastAsia="ru-RU"/>
        </w:rPr>
      </w:pPr>
      <w:r w:rsidRPr="006F4BBE">
        <w:rPr>
          <w:rFonts w:eastAsia="Calibri"/>
          <w:szCs w:val="28"/>
          <w:lang w:val="ru-RU" w:eastAsia="ru-RU"/>
        </w:rPr>
        <w:t xml:space="preserve"> </w:t>
      </w:r>
      <w:r w:rsidR="00C6278E" w:rsidRPr="006F4BBE">
        <w:rPr>
          <w:rFonts w:eastAsia="Calibri"/>
          <w:szCs w:val="28"/>
          <w:lang w:val="ru-RU" w:eastAsia="ru-RU"/>
        </w:rPr>
        <w:t>местоимения</w:t>
      </w:r>
      <w:r w:rsidR="00C6278E" w:rsidRPr="006F4BBE">
        <w:rPr>
          <w:rFonts w:eastAsia="Calibri"/>
          <w:szCs w:val="28"/>
          <w:lang w:eastAsia="ru-RU"/>
        </w:rPr>
        <w:t xml:space="preserve"> other/another, both, all, one;</w:t>
      </w:r>
    </w:p>
    <w:p w14:paraId="5CBE5892" w14:textId="65A79A82" w:rsidR="00C6278E" w:rsidRPr="006F4BBE" w:rsidRDefault="00CE2EFB" w:rsidP="00D24122">
      <w:pPr>
        <w:pStyle w:val="a5"/>
        <w:widowControl/>
        <w:numPr>
          <w:ilvl w:val="0"/>
          <w:numId w:val="32"/>
        </w:numPr>
        <w:autoSpaceDE/>
        <w:autoSpaceDN/>
        <w:adjustRightInd w:val="0"/>
        <w:contextualSpacing/>
        <w:rPr>
          <w:lang w:val="ru-RU"/>
        </w:rPr>
      </w:pPr>
      <w:r w:rsidRPr="006F4BBE">
        <w:rPr>
          <w:rFonts w:eastAsia="Calibri"/>
          <w:szCs w:val="28"/>
          <w:lang w:eastAsia="ru-RU"/>
        </w:rPr>
        <w:t xml:space="preserve"> </w:t>
      </w:r>
      <w:r w:rsidR="00C6278E" w:rsidRPr="006F4BBE">
        <w:rPr>
          <w:rFonts w:eastAsia="Calibri"/>
          <w:szCs w:val="28"/>
          <w:lang w:val="ru-RU" w:eastAsia="ru-RU"/>
        </w:rPr>
        <w:t>количественные числительные для обозначения больших чисел (до 1 000</w:t>
      </w:r>
      <w:r w:rsidR="00C6278E" w:rsidRPr="006F4BBE">
        <w:rPr>
          <w:lang w:val="ru-RU"/>
        </w:rPr>
        <w:t xml:space="preserve"> 000);</w:t>
      </w:r>
    </w:p>
    <w:p w14:paraId="0D58C5B0" w14:textId="77777777" w:rsidR="00C6278E" w:rsidRPr="006F4BBE" w:rsidRDefault="00C6278E" w:rsidP="00287D0F">
      <w:pPr>
        <w:rPr>
          <w:lang w:val="ru-RU"/>
        </w:rPr>
      </w:pPr>
      <w:r w:rsidRPr="006F4BBE">
        <w:rPr>
          <w:lang w:val="ru-RU"/>
        </w:rPr>
        <w:t xml:space="preserve">5) </w:t>
      </w:r>
      <w:r w:rsidRPr="006F4BBE">
        <w:rPr>
          <w:i/>
          <w:lang w:val="ru-RU"/>
        </w:rPr>
        <w:t xml:space="preserve">владеть </w:t>
      </w:r>
      <w:r w:rsidRPr="006F4BBE">
        <w:rPr>
          <w:lang w:val="ru-RU"/>
        </w:rPr>
        <w:t>социокультурными знаниями и умениями:</w:t>
      </w:r>
    </w:p>
    <w:p w14:paraId="21A4B2F4" w14:textId="77777777" w:rsidR="00C6278E" w:rsidRPr="006F4BBE" w:rsidRDefault="00C6278E" w:rsidP="00287D0F">
      <w:pPr>
        <w:rPr>
          <w:lang w:val="ru-RU"/>
        </w:rPr>
      </w:pPr>
      <w:r w:rsidRPr="006F4BBE">
        <w:rPr>
          <w:i/>
          <w:lang w:val="ru-RU"/>
        </w:rPr>
        <w:t xml:space="preserve">использовать </w:t>
      </w:r>
      <w:r w:rsidRPr="006F4BBE">
        <w:rPr>
          <w:lang w:val="ru-RU"/>
        </w:rPr>
        <w:t xml:space="preserve">отдельные социокультурные элементы речевого поведенческого этикета, принятые в стране/странах изучаемого языка в рамках </w:t>
      </w:r>
      <w:proofErr w:type="gramStart"/>
      <w:r w:rsidRPr="006F4BBE">
        <w:rPr>
          <w:lang w:val="ru-RU"/>
        </w:rPr>
        <w:t>тематического  содержания</w:t>
      </w:r>
      <w:proofErr w:type="gramEnd"/>
      <w:r w:rsidRPr="006F4BBE">
        <w:rPr>
          <w:lang w:val="ru-RU"/>
        </w:rPr>
        <w:t>;</w:t>
      </w:r>
    </w:p>
    <w:p w14:paraId="4671EF17" w14:textId="77777777" w:rsidR="00C6278E" w:rsidRPr="006F4BBE" w:rsidRDefault="00C6278E" w:rsidP="00287D0F">
      <w:pPr>
        <w:rPr>
          <w:lang w:val="ru-RU"/>
        </w:rPr>
      </w:pPr>
      <w:r w:rsidRPr="006F4BBE">
        <w:rPr>
          <w:i/>
          <w:lang w:val="ru-RU"/>
        </w:rPr>
        <w:t xml:space="preserve">знать/понимать и использовать </w:t>
      </w:r>
      <w:r w:rsidRPr="006F4BBE">
        <w:rPr>
          <w:lang w:val="ru-RU"/>
        </w:rPr>
        <w:t>в устной и письменной речи наиболее употребительную тематическую фоновую лексику и реалии страны/стран изучаемого языка в рамках тематического содержания</w:t>
      </w:r>
      <w:r w:rsidRPr="006F4BBE">
        <w:rPr>
          <w:spacing w:val="37"/>
          <w:lang w:val="ru-RU"/>
        </w:rPr>
        <w:t xml:space="preserve"> </w:t>
      </w:r>
      <w:r w:rsidRPr="006F4BBE">
        <w:rPr>
          <w:lang w:val="ru-RU"/>
        </w:rPr>
        <w:t>речи;</w:t>
      </w:r>
    </w:p>
    <w:p w14:paraId="1BEE24E4" w14:textId="77777777" w:rsidR="00C6278E" w:rsidRPr="006F4BBE" w:rsidRDefault="00C6278E" w:rsidP="00287D0F">
      <w:pPr>
        <w:rPr>
          <w:lang w:val="ru-RU"/>
        </w:rPr>
      </w:pPr>
      <w:r w:rsidRPr="006F4BBE">
        <w:rPr>
          <w:i/>
          <w:lang w:val="ru-RU"/>
        </w:rPr>
        <w:lastRenderedPageBreak/>
        <w:t xml:space="preserve">обладать </w:t>
      </w:r>
      <w:proofErr w:type="gramStart"/>
      <w:r w:rsidRPr="006F4BBE">
        <w:rPr>
          <w:i/>
          <w:lang w:val="ru-RU"/>
        </w:rPr>
        <w:t>базовыми  знаниями</w:t>
      </w:r>
      <w:proofErr w:type="gramEnd"/>
      <w:r w:rsidRPr="006F4BBE">
        <w:rPr>
          <w:i/>
          <w:lang w:val="ru-RU"/>
        </w:rPr>
        <w:t xml:space="preserve">  </w:t>
      </w:r>
      <w:r w:rsidRPr="006F4BBE">
        <w:rPr>
          <w:lang w:val="ru-RU"/>
        </w:rPr>
        <w:t>о  социокультурном  портрете и культурном наследии родной страны и страны/стран изучаемого языка;</w:t>
      </w:r>
    </w:p>
    <w:p w14:paraId="1A0A0903" w14:textId="77777777" w:rsidR="00C6278E" w:rsidRPr="006F4BBE" w:rsidRDefault="00C6278E" w:rsidP="00287D0F">
      <w:pPr>
        <w:rPr>
          <w:lang w:val="ru-RU"/>
        </w:rPr>
      </w:pPr>
      <w:r w:rsidRPr="006F4BBE">
        <w:rPr>
          <w:i/>
          <w:lang w:val="ru-RU"/>
        </w:rPr>
        <w:t xml:space="preserve">кратко представлять </w:t>
      </w:r>
      <w:r w:rsidRPr="006F4BBE">
        <w:rPr>
          <w:lang w:val="ru-RU"/>
        </w:rPr>
        <w:t>Россию и страну/страны изучаемого языка;</w:t>
      </w:r>
    </w:p>
    <w:p w14:paraId="0E0864D3" w14:textId="2E35085B" w:rsidR="00C6278E" w:rsidRPr="006F4BBE" w:rsidRDefault="00C6278E" w:rsidP="00287D0F">
      <w:pPr>
        <w:rPr>
          <w:lang w:val="ru-RU"/>
        </w:rPr>
      </w:pPr>
      <w:r w:rsidRPr="006F4BBE">
        <w:rPr>
          <w:lang w:val="ru-RU"/>
        </w:rPr>
        <w:t xml:space="preserve">6) </w:t>
      </w:r>
      <w:r w:rsidRPr="006F4BBE">
        <w:rPr>
          <w:i/>
          <w:lang w:val="ru-RU"/>
        </w:rPr>
        <w:t xml:space="preserve">владеть </w:t>
      </w:r>
      <w:r w:rsidRPr="006F4BBE">
        <w:rPr>
          <w:lang w:val="ru-RU"/>
        </w:rPr>
        <w:t xml:space="preserve">компенсаторными умениями: использовать при чтении и аудировании языковую догадку, в том числе контекстуальную; при непосредственном общении </w:t>
      </w:r>
      <w:r w:rsidR="00BD6D2B" w:rsidRPr="006F4BBE">
        <w:rPr>
          <w:lang w:val="ru-RU"/>
        </w:rPr>
        <w:t>–</w:t>
      </w:r>
      <w:r w:rsidRPr="006F4BBE">
        <w:rPr>
          <w:lang w:val="ru-RU"/>
        </w:rPr>
        <w:t xml:space="preserve"> переспрашивать, просить повторить, уточняя значение незнакомых слов; игнорировать информацию, не являющуюся необходимой для понимания основного содержания прочитанного/прослушанного текста или для нахождения в тексте запрашиваемой информации;</w:t>
      </w:r>
    </w:p>
    <w:p w14:paraId="7310B6FC" w14:textId="77777777" w:rsidR="00C6278E" w:rsidRPr="006F4BBE" w:rsidRDefault="00C6278E" w:rsidP="00287D0F">
      <w:pPr>
        <w:rPr>
          <w:lang w:val="ru-RU"/>
        </w:rPr>
      </w:pPr>
      <w:r w:rsidRPr="006F4BBE">
        <w:rPr>
          <w:lang w:val="ru-RU"/>
        </w:rPr>
        <w:t xml:space="preserve">7) </w:t>
      </w:r>
      <w:r w:rsidRPr="006F4BBE">
        <w:rPr>
          <w:i/>
          <w:lang w:val="ru-RU"/>
        </w:rPr>
        <w:t xml:space="preserve">участвовать </w:t>
      </w:r>
      <w:r w:rsidRPr="006F4BBE">
        <w:rPr>
          <w:lang w:val="ru-RU"/>
        </w:rPr>
        <w:t xml:space="preserve">в несложных учебных проектах с использованием материалов на английском языке с применением ИКТ, соблюдая </w:t>
      </w:r>
      <w:proofErr w:type="gramStart"/>
      <w:r w:rsidRPr="006F4BBE">
        <w:rPr>
          <w:lang w:val="ru-RU"/>
        </w:rPr>
        <w:t>правила  информационной</w:t>
      </w:r>
      <w:proofErr w:type="gramEnd"/>
      <w:r w:rsidRPr="006F4BBE">
        <w:rPr>
          <w:lang w:val="ru-RU"/>
        </w:rPr>
        <w:t xml:space="preserve">  безопасности  при  работе в сети Интернет;</w:t>
      </w:r>
    </w:p>
    <w:p w14:paraId="6348D48F" w14:textId="77777777" w:rsidR="00C6278E" w:rsidRPr="006F4BBE" w:rsidRDefault="00C6278E" w:rsidP="00287D0F">
      <w:pPr>
        <w:rPr>
          <w:lang w:val="ru-RU"/>
        </w:rPr>
      </w:pPr>
      <w:r w:rsidRPr="006F4BBE">
        <w:rPr>
          <w:lang w:val="ru-RU"/>
        </w:rPr>
        <w:t xml:space="preserve">8) </w:t>
      </w:r>
      <w:r w:rsidRPr="006F4BBE">
        <w:rPr>
          <w:i/>
          <w:lang w:val="ru-RU"/>
        </w:rPr>
        <w:t xml:space="preserve">использовать </w:t>
      </w:r>
      <w:r w:rsidRPr="006F4BBE">
        <w:rPr>
          <w:lang w:val="ru-RU"/>
        </w:rPr>
        <w:t xml:space="preserve">иноязычные словари и </w:t>
      </w:r>
      <w:r w:rsidRPr="006F4BBE">
        <w:rPr>
          <w:spacing w:val="2"/>
          <w:lang w:val="ru-RU"/>
        </w:rPr>
        <w:t xml:space="preserve">справочники, </w:t>
      </w:r>
      <w:r w:rsidRPr="006F4BBE">
        <w:rPr>
          <w:lang w:val="ru-RU"/>
        </w:rPr>
        <w:t xml:space="preserve">в </w:t>
      </w:r>
      <w:r w:rsidRPr="006F4BBE">
        <w:rPr>
          <w:spacing w:val="2"/>
          <w:lang w:val="ru-RU"/>
        </w:rPr>
        <w:t xml:space="preserve">том </w:t>
      </w:r>
      <w:r w:rsidRPr="006F4BBE">
        <w:rPr>
          <w:lang w:val="ru-RU"/>
        </w:rPr>
        <w:t xml:space="preserve">числе </w:t>
      </w:r>
      <w:r w:rsidRPr="006F4BBE">
        <w:rPr>
          <w:spacing w:val="2"/>
          <w:lang w:val="ru-RU"/>
        </w:rPr>
        <w:t>информационно-справочные</w:t>
      </w:r>
      <w:r w:rsidRPr="006F4BBE">
        <w:rPr>
          <w:spacing w:val="61"/>
          <w:lang w:val="ru-RU"/>
        </w:rPr>
        <w:t xml:space="preserve"> </w:t>
      </w:r>
      <w:r w:rsidRPr="006F4BBE">
        <w:rPr>
          <w:lang w:val="ru-RU"/>
        </w:rPr>
        <w:t xml:space="preserve">системы в электронной </w:t>
      </w:r>
      <w:r w:rsidRPr="006F4BBE">
        <w:rPr>
          <w:spacing w:val="2"/>
          <w:lang w:val="ru-RU"/>
        </w:rPr>
        <w:t>форме;</w:t>
      </w:r>
    </w:p>
    <w:p w14:paraId="7C0F6B41" w14:textId="77777777" w:rsidR="00C6278E" w:rsidRPr="006F4BBE" w:rsidRDefault="00C6278E" w:rsidP="00287D0F">
      <w:pPr>
        <w:rPr>
          <w:lang w:val="ru-RU"/>
        </w:rPr>
      </w:pPr>
      <w:r w:rsidRPr="006F4BBE">
        <w:rPr>
          <w:lang w:val="ru-RU"/>
        </w:rPr>
        <w:t xml:space="preserve">9) </w:t>
      </w:r>
      <w:r w:rsidRPr="006F4BBE">
        <w:rPr>
          <w:i/>
          <w:lang w:val="ru-RU"/>
        </w:rPr>
        <w:t xml:space="preserve">достигать </w:t>
      </w:r>
      <w:r w:rsidRPr="006F4BBE">
        <w:rPr>
          <w:lang w:val="ru-RU"/>
        </w:rPr>
        <w:t>взаимопонимания в процессе устного и письменного</w:t>
      </w:r>
      <w:r w:rsidRPr="006F4BBE">
        <w:rPr>
          <w:spacing w:val="-17"/>
          <w:lang w:val="ru-RU"/>
        </w:rPr>
        <w:t xml:space="preserve"> </w:t>
      </w:r>
      <w:r w:rsidRPr="006F4BBE">
        <w:rPr>
          <w:lang w:val="ru-RU"/>
        </w:rPr>
        <w:t>общения</w:t>
      </w:r>
      <w:r w:rsidRPr="006F4BBE">
        <w:rPr>
          <w:spacing w:val="-17"/>
          <w:lang w:val="ru-RU"/>
        </w:rPr>
        <w:t xml:space="preserve"> </w:t>
      </w:r>
      <w:r w:rsidRPr="006F4BBE">
        <w:rPr>
          <w:lang w:val="ru-RU"/>
        </w:rPr>
        <w:t>с</w:t>
      </w:r>
      <w:r w:rsidRPr="006F4BBE">
        <w:rPr>
          <w:spacing w:val="-17"/>
          <w:lang w:val="ru-RU"/>
        </w:rPr>
        <w:t xml:space="preserve"> </w:t>
      </w:r>
      <w:r w:rsidRPr="006F4BBE">
        <w:rPr>
          <w:lang w:val="ru-RU"/>
        </w:rPr>
        <w:t>носителями</w:t>
      </w:r>
      <w:r w:rsidRPr="006F4BBE">
        <w:rPr>
          <w:spacing w:val="-17"/>
          <w:lang w:val="ru-RU"/>
        </w:rPr>
        <w:t xml:space="preserve"> </w:t>
      </w:r>
      <w:r w:rsidRPr="006F4BBE">
        <w:rPr>
          <w:lang w:val="ru-RU"/>
        </w:rPr>
        <w:t>иностранного</w:t>
      </w:r>
      <w:r w:rsidRPr="006F4BBE">
        <w:rPr>
          <w:spacing w:val="-17"/>
          <w:lang w:val="ru-RU"/>
        </w:rPr>
        <w:t xml:space="preserve"> </w:t>
      </w:r>
      <w:r w:rsidRPr="006F4BBE">
        <w:rPr>
          <w:lang w:val="ru-RU"/>
        </w:rPr>
        <w:t>языка,</w:t>
      </w:r>
      <w:r w:rsidRPr="006F4BBE">
        <w:rPr>
          <w:spacing w:val="-17"/>
          <w:lang w:val="ru-RU"/>
        </w:rPr>
        <w:t xml:space="preserve"> </w:t>
      </w:r>
      <w:r w:rsidRPr="006F4BBE">
        <w:rPr>
          <w:lang w:val="ru-RU"/>
        </w:rPr>
        <w:t>с</w:t>
      </w:r>
      <w:r w:rsidRPr="006F4BBE">
        <w:rPr>
          <w:spacing w:val="-17"/>
          <w:lang w:val="ru-RU"/>
        </w:rPr>
        <w:t xml:space="preserve"> </w:t>
      </w:r>
      <w:r w:rsidRPr="006F4BBE">
        <w:rPr>
          <w:lang w:val="ru-RU"/>
        </w:rPr>
        <w:t>людьми другой</w:t>
      </w:r>
      <w:r w:rsidRPr="006F4BBE">
        <w:rPr>
          <w:spacing w:val="27"/>
          <w:lang w:val="ru-RU"/>
        </w:rPr>
        <w:t xml:space="preserve"> </w:t>
      </w:r>
      <w:r w:rsidRPr="006F4BBE">
        <w:rPr>
          <w:lang w:val="ru-RU"/>
        </w:rPr>
        <w:t>культуры;</w:t>
      </w:r>
    </w:p>
    <w:p w14:paraId="76929FBC" w14:textId="77777777" w:rsidR="00C6278E" w:rsidRPr="006F4BBE" w:rsidRDefault="00C6278E" w:rsidP="00287D0F">
      <w:pPr>
        <w:rPr>
          <w:lang w:val="ru-RU"/>
        </w:rPr>
      </w:pPr>
      <w:r w:rsidRPr="006F4BBE">
        <w:rPr>
          <w:lang w:val="ru-RU"/>
        </w:rPr>
        <w:t xml:space="preserve">10) </w:t>
      </w:r>
      <w:r w:rsidRPr="006F4BBE">
        <w:rPr>
          <w:i/>
          <w:lang w:val="ru-RU"/>
        </w:rPr>
        <w:t xml:space="preserve">сравнивать </w:t>
      </w:r>
      <w:r w:rsidRPr="006F4BBE">
        <w:rPr>
          <w:lang w:val="ru-RU"/>
        </w:rPr>
        <w:t>(в том числе устанавливать основания для сравнения)</w:t>
      </w:r>
      <w:r w:rsidRPr="006F4BBE">
        <w:rPr>
          <w:spacing w:val="-9"/>
          <w:lang w:val="ru-RU"/>
        </w:rPr>
        <w:t xml:space="preserve"> </w:t>
      </w:r>
      <w:r w:rsidRPr="006F4BBE">
        <w:rPr>
          <w:lang w:val="ru-RU"/>
        </w:rPr>
        <w:t>объекты,</w:t>
      </w:r>
      <w:r w:rsidRPr="006F4BBE">
        <w:rPr>
          <w:spacing w:val="-9"/>
          <w:lang w:val="ru-RU"/>
        </w:rPr>
        <w:t xml:space="preserve"> </w:t>
      </w:r>
      <w:r w:rsidRPr="006F4BBE">
        <w:rPr>
          <w:lang w:val="ru-RU"/>
        </w:rPr>
        <w:t>явления,</w:t>
      </w:r>
      <w:r w:rsidRPr="006F4BBE">
        <w:rPr>
          <w:spacing w:val="-9"/>
          <w:lang w:val="ru-RU"/>
        </w:rPr>
        <w:t xml:space="preserve"> </w:t>
      </w:r>
      <w:r w:rsidRPr="006F4BBE">
        <w:rPr>
          <w:lang w:val="ru-RU"/>
        </w:rPr>
        <w:t>процессы,</w:t>
      </w:r>
      <w:r w:rsidRPr="006F4BBE">
        <w:rPr>
          <w:spacing w:val="-9"/>
          <w:lang w:val="ru-RU"/>
        </w:rPr>
        <w:t xml:space="preserve"> </w:t>
      </w:r>
      <w:r w:rsidRPr="006F4BBE">
        <w:rPr>
          <w:lang w:val="ru-RU"/>
        </w:rPr>
        <w:t>их</w:t>
      </w:r>
      <w:r w:rsidRPr="006F4BBE">
        <w:rPr>
          <w:spacing w:val="-9"/>
          <w:lang w:val="ru-RU"/>
        </w:rPr>
        <w:t xml:space="preserve"> </w:t>
      </w:r>
      <w:r w:rsidRPr="006F4BBE">
        <w:rPr>
          <w:lang w:val="ru-RU"/>
        </w:rPr>
        <w:t>элементы</w:t>
      </w:r>
      <w:r w:rsidRPr="006F4BBE">
        <w:rPr>
          <w:spacing w:val="-9"/>
          <w:lang w:val="ru-RU"/>
        </w:rPr>
        <w:t xml:space="preserve"> </w:t>
      </w:r>
      <w:r w:rsidRPr="006F4BBE">
        <w:rPr>
          <w:lang w:val="ru-RU"/>
        </w:rPr>
        <w:t>и</w:t>
      </w:r>
      <w:r w:rsidRPr="006F4BBE">
        <w:rPr>
          <w:spacing w:val="-9"/>
          <w:lang w:val="ru-RU"/>
        </w:rPr>
        <w:t xml:space="preserve"> </w:t>
      </w:r>
      <w:r w:rsidRPr="006F4BBE">
        <w:rPr>
          <w:lang w:val="ru-RU"/>
        </w:rPr>
        <w:t>основные</w:t>
      </w:r>
      <w:r w:rsidRPr="006F4BBE">
        <w:rPr>
          <w:spacing w:val="-17"/>
          <w:lang w:val="ru-RU"/>
        </w:rPr>
        <w:t xml:space="preserve"> </w:t>
      </w:r>
      <w:r w:rsidRPr="006F4BBE">
        <w:rPr>
          <w:lang w:val="ru-RU"/>
        </w:rPr>
        <w:t>функции</w:t>
      </w:r>
      <w:r w:rsidRPr="006F4BBE">
        <w:rPr>
          <w:spacing w:val="-17"/>
          <w:lang w:val="ru-RU"/>
        </w:rPr>
        <w:t xml:space="preserve"> </w:t>
      </w:r>
      <w:r w:rsidRPr="006F4BBE">
        <w:rPr>
          <w:lang w:val="ru-RU"/>
        </w:rPr>
        <w:t>в</w:t>
      </w:r>
      <w:r w:rsidRPr="006F4BBE">
        <w:rPr>
          <w:spacing w:val="-17"/>
          <w:lang w:val="ru-RU"/>
        </w:rPr>
        <w:t xml:space="preserve"> </w:t>
      </w:r>
      <w:r w:rsidRPr="006F4BBE">
        <w:rPr>
          <w:lang w:val="ru-RU"/>
        </w:rPr>
        <w:t>рамках</w:t>
      </w:r>
      <w:r w:rsidRPr="006F4BBE">
        <w:rPr>
          <w:spacing w:val="-17"/>
          <w:lang w:val="ru-RU"/>
        </w:rPr>
        <w:t xml:space="preserve"> </w:t>
      </w:r>
      <w:r w:rsidRPr="006F4BBE">
        <w:rPr>
          <w:lang w:val="ru-RU"/>
        </w:rPr>
        <w:t>изученной</w:t>
      </w:r>
      <w:r w:rsidRPr="006F4BBE">
        <w:rPr>
          <w:spacing w:val="-17"/>
          <w:lang w:val="ru-RU"/>
        </w:rPr>
        <w:t xml:space="preserve"> </w:t>
      </w:r>
      <w:r w:rsidRPr="006F4BBE">
        <w:rPr>
          <w:lang w:val="ru-RU"/>
        </w:rPr>
        <w:t>тематики.</w:t>
      </w:r>
    </w:p>
    <w:p w14:paraId="3ACF2E22" w14:textId="77777777" w:rsidR="00D24122" w:rsidRPr="006F4BBE" w:rsidRDefault="00D24122" w:rsidP="00287D0F">
      <w:pPr>
        <w:rPr>
          <w:lang w:val="ru-RU"/>
        </w:rPr>
      </w:pPr>
      <w:bookmarkStart w:id="194" w:name="_Toc97148319"/>
    </w:p>
    <w:p w14:paraId="0F6822FE" w14:textId="77777777" w:rsidR="00D24122" w:rsidRPr="006F4BBE" w:rsidRDefault="00D24122" w:rsidP="00287D0F">
      <w:pPr>
        <w:rPr>
          <w:lang w:val="ru-RU"/>
        </w:rPr>
      </w:pPr>
    </w:p>
    <w:p w14:paraId="7206EA8D" w14:textId="60155654" w:rsidR="00C6278E" w:rsidRPr="006F4BBE" w:rsidRDefault="00D24122" w:rsidP="00287D0F">
      <w:pPr>
        <w:rPr>
          <w:b/>
          <w:bCs/>
          <w:lang w:val="ru-RU"/>
        </w:rPr>
      </w:pPr>
      <w:r w:rsidRPr="006F4BBE">
        <w:rPr>
          <w:b/>
          <w:bCs/>
          <w:lang w:val="ru-RU"/>
        </w:rPr>
        <w:t>8 КЛАСС</w:t>
      </w:r>
      <w:bookmarkEnd w:id="194"/>
    </w:p>
    <w:p w14:paraId="0E611BC9" w14:textId="77777777" w:rsidR="00C6278E" w:rsidRPr="006F4BBE" w:rsidRDefault="00C6278E" w:rsidP="00287D0F">
      <w:pPr>
        <w:rPr>
          <w:lang w:val="ru-RU"/>
        </w:rPr>
      </w:pPr>
      <w:r w:rsidRPr="006F4BBE">
        <w:rPr>
          <w:lang w:val="ru-RU"/>
        </w:rPr>
        <w:t xml:space="preserve">1)   </w:t>
      </w:r>
      <w:r w:rsidRPr="006F4BBE">
        <w:rPr>
          <w:i/>
          <w:lang w:val="ru-RU"/>
        </w:rPr>
        <w:t xml:space="preserve">владеть </w:t>
      </w:r>
      <w:r w:rsidRPr="006F4BBE">
        <w:rPr>
          <w:lang w:val="ru-RU"/>
        </w:rPr>
        <w:t>основными видами речевой деятельности:</w:t>
      </w:r>
    </w:p>
    <w:p w14:paraId="3E73AB89" w14:textId="48CA3CD7" w:rsidR="008A6C6B" w:rsidRPr="006F4BBE" w:rsidRDefault="00C6278E" w:rsidP="00287D0F">
      <w:pPr>
        <w:rPr>
          <w:lang w:val="ru-RU"/>
        </w:rPr>
      </w:pPr>
      <w:r w:rsidRPr="006F4BBE">
        <w:rPr>
          <w:b/>
          <w:lang w:val="ru-RU"/>
        </w:rPr>
        <w:t xml:space="preserve">говорение: </w:t>
      </w:r>
      <w:r w:rsidRPr="006F4BBE">
        <w:rPr>
          <w:i/>
          <w:lang w:val="ru-RU"/>
        </w:rPr>
        <w:t xml:space="preserve">вести разные виды диалогов </w:t>
      </w:r>
      <w:r w:rsidRPr="006F4BBE">
        <w:rPr>
          <w:lang w:val="ru-RU"/>
        </w:rPr>
        <w:t xml:space="preserve">(диалог этикетного характера, диалог </w:t>
      </w:r>
      <w:r w:rsidR="00BD6D2B" w:rsidRPr="006F4BBE">
        <w:rPr>
          <w:lang w:val="ru-RU"/>
        </w:rPr>
        <w:t>–</w:t>
      </w:r>
      <w:r w:rsidRPr="006F4BBE">
        <w:rPr>
          <w:lang w:val="ru-RU"/>
        </w:rPr>
        <w:t xml:space="preserve"> побуждение к </w:t>
      </w:r>
      <w:proofErr w:type="gramStart"/>
      <w:r w:rsidRPr="006F4BBE">
        <w:rPr>
          <w:lang w:val="ru-RU"/>
        </w:rPr>
        <w:t>действию,  диалог</w:t>
      </w:r>
      <w:proofErr w:type="gramEnd"/>
      <w:r w:rsidRPr="006F4BBE">
        <w:rPr>
          <w:lang w:val="ru-RU"/>
        </w:rPr>
        <w:t>-расспрос</w:t>
      </w:r>
      <w:r w:rsidR="008A6C6B" w:rsidRPr="006F4BBE">
        <w:rPr>
          <w:lang w:val="ru-RU"/>
        </w:rPr>
        <w:t>.</w:t>
      </w:r>
    </w:p>
    <w:p w14:paraId="7688857A" w14:textId="77777777" w:rsidR="00C6278E" w:rsidRPr="006F4BBE" w:rsidRDefault="00C6278E" w:rsidP="00287D0F">
      <w:pPr>
        <w:rPr>
          <w:lang w:val="ru-RU"/>
        </w:rPr>
      </w:pPr>
      <w:r w:rsidRPr="006F4BBE">
        <w:rPr>
          <w:lang w:val="ru-RU"/>
        </w:rPr>
        <w:t xml:space="preserve">комбинированный диалог, включающий различные виды диалогов) в рамках тематического содержания речи </w:t>
      </w:r>
      <w:proofErr w:type="gramStart"/>
      <w:r w:rsidRPr="006F4BBE">
        <w:rPr>
          <w:lang w:val="ru-RU"/>
        </w:rPr>
        <w:t>в  стандартных</w:t>
      </w:r>
      <w:proofErr w:type="gramEnd"/>
      <w:r w:rsidRPr="006F4BBE">
        <w:rPr>
          <w:lang w:val="ru-RU"/>
        </w:rPr>
        <w:t xml:space="preserve"> ситуациях неофициального общения с вербальными и/или зрительными опорами, с соблюдением норм речевого этикета, принятого в стране/странах изучаемого языка (до 7 реплик со стороны каждого собеседника);</w:t>
      </w:r>
    </w:p>
    <w:p w14:paraId="6E7589EF" w14:textId="72F65ACF" w:rsidR="00C6278E" w:rsidRPr="006F4BBE" w:rsidRDefault="00C6278E" w:rsidP="00287D0F">
      <w:pPr>
        <w:rPr>
          <w:lang w:val="ru-RU"/>
        </w:rPr>
      </w:pPr>
      <w:r w:rsidRPr="006F4BBE">
        <w:rPr>
          <w:i/>
          <w:lang w:val="ru-RU"/>
        </w:rPr>
        <w:t xml:space="preserve">создавать разные виды монологических высказываний </w:t>
      </w:r>
      <w:r w:rsidRPr="006F4BBE">
        <w:rPr>
          <w:lang w:val="ru-RU"/>
        </w:rPr>
        <w:t xml:space="preserve">(описание, в том числе характеристика; повествование/сообщение)   с вербальными и/или зрительными опорами в рамках тематического содержания речи (объём монологического высказывания </w:t>
      </w:r>
      <w:r w:rsidR="00BD6D2B" w:rsidRPr="006F4BBE">
        <w:rPr>
          <w:lang w:val="ru-RU"/>
        </w:rPr>
        <w:t>–</w:t>
      </w:r>
      <w:r w:rsidRPr="006F4BBE">
        <w:rPr>
          <w:lang w:val="ru-RU"/>
        </w:rPr>
        <w:t xml:space="preserve"> до 9</w:t>
      </w:r>
      <w:r w:rsidR="00BD6D2B" w:rsidRPr="006F4BBE">
        <w:rPr>
          <w:lang w:val="ru-RU"/>
        </w:rPr>
        <w:t>–</w:t>
      </w:r>
      <w:r w:rsidRPr="006F4BBE">
        <w:rPr>
          <w:lang w:val="ru-RU"/>
        </w:rPr>
        <w:t xml:space="preserve">10 фраз); </w:t>
      </w:r>
      <w:r w:rsidRPr="006F4BBE">
        <w:rPr>
          <w:i/>
          <w:lang w:val="ru-RU"/>
        </w:rPr>
        <w:t xml:space="preserve">выражать и кратко аргументировать </w:t>
      </w:r>
      <w:r w:rsidRPr="006F4BBE">
        <w:rPr>
          <w:lang w:val="ru-RU"/>
        </w:rPr>
        <w:t xml:space="preserve">своё мнение, </w:t>
      </w:r>
      <w:r w:rsidRPr="006F4BBE">
        <w:rPr>
          <w:i/>
          <w:lang w:val="ru-RU"/>
        </w:rPr>
        <w:t xml:space="preserve">излагать </w:t>
      </w:r>
      <w:r w:rsidRPr="006F4BBE">
        <w:rPr>
          <w:lang w:val="ru-RU"/>
        </w:rPr>
        <w:t xml:space="preserve">основное содержание прочитанного/ прослушанного текста с вербальными и/или зрительными опорами (объём </w:t>
      </w:r>
      <w:r w:rsidR="00BD6D2B" w:rsidRPr="006F4BBE">
        <w:rPr>
          <w:lang w:val="ru-RU"/>
        </w:rPr>
        <w:t>–</w:t>
      </w:r>
      <w:r w:rsidRPr="006F4BBE">
        <w:rPr>
          <w:lang w:val="ru-RU"/>
        </w:rPr>
        <w:t xml:space="preserve"> 9</w:t>
      </w:r>
      <w:r w:rsidR="00BD6D2B" w:rsidRPr="006F4BBE">
        <w:rPr>
          <w:lang w:val="ru-RU"/>
        </w:rPr>
        <w:t>–</w:t>
      </w:r>
      <w:r w:rsidRPr="006F4BBE">
        <w:rPr>
          <w:lang w:val="ru-RU"/>
        </w:rPr>
        <w:t xml:space="preserve">10 фраз); </w:t>
      </w:r>
      <w:r w:rsidRPr="006F4BBE">
        <w:rPr>
          <w:i/>
          <w:lang w:val="ru-RU"/>
        </w:rPr>
        <w:t xml:space="preserve">излагать </w:t>
      </w:r>
      <w:r w:rsidRPr="006F4BBE">
        <w:rPr>
          <w:lang w:val="ru-RU"/>
        </w:rPr>
        <w:t xml:space="preserve">результаты выполненной проектной работы (объём </w:t>
      </w:r>
      <w:r w:rsidR="00BD6D2B" w:rsidRPr="006F4BBE">
        <w:rPr>
          <w:lang w:val="ru-RU"/>
        </w:rPr>
        <w:t>–</w:t>
      </w:r>
      <w:r w:rsidRPr="006F4BBE">
        <w:rPr>
          <w:lang w:val="ru-RU"/>
        </w:rPr>
        <w:t xml:space="preserve"> 9</w:t>
      </w:r>
      <w:r w:rsidR="00BD6D2B" w:rsidRPr="006F4BBE">
        <w:rPr>
          <w:lang w:val="ru-RU"/>
        </w:rPr>
        <w:t>–</w:t>
      </w:r>
      <w:r w:rsidRPr="006F4BBE">
        <w:rPr>
          <w:lang w:val="ru-RU"/>
        </w:rPr>
        <w:t>10</w:t>
      </w:r>
      <w:r w:rsidRPr="006F4BBE">
        <w:rPr>
          <w:spacing w:val="-29"/>
          <w:lang w:val="ru-RU"/>
        </w:rPr>
        <w:t xml:space="preserve"> </w:t>
      </w:r>
      <w:r w:rsidRPr="006F4BBE">
        <w:rPr>
          <w:lang w:val="ru-RU"/>
        </w:rPr>
        <w:t>фраз);</w:t>
      </w:r>
    </w:p>
    <w:p w14:paraId="2E399654" w14:textId="4C7A5EF5" w:rsidR="00C6278E" w:rsidRPr="006F4BBE" w:rsidRDefault="00C6278E" w:rsidP="00287D0F">
      <w:pPr>
        <w:rPr>
          <w:lang w:val="ru-RU"/>
        </w:rPr>
      </w:pPr>
      <w:r w:rsidRPr="006F4BBE">
        <w:rPr>
          <w:b/>
          <w:lang w:val="ru-RU"/>
        </w:rPr>
        <w:t>аудирование:</w:t>
      </w:r>
      <w:r w:rsidRPr="006F4BBE">
        <w:rPr>
          <w:b/>
          <w:spacing w:val="-25"/>
          <w:lang w:val="ru-RU"/>
        </w:rPr>
        <w:t xml:space="preserve"> </w:t>
      </w:r>
      <w:r w:rsidRPr="006F4BBE">
        <w:rPr>
          <w:i/>
          <w:lang w:val="ru-RU"/>
        </w:rPr>
        <w:t>воспринимать</w:t>
      </w:r>
      <w:r w:rsidRPr="006F4BBE">
        <w:rPr>
          <w:i/>
          <w:spacing w:val="-25"/>
          <w:lang w:val="ru-RU"/>
        </w:rPr>
        <w:t xml:space="preserve"> </w:t>
      </w:r>
      <w:r w:rsidRPr="006F4BBE">
        <w:rPr>
          <w:i/>
          <w:lang w:val="ru-RU"/>
        </w:rPr>
        <w:t>на</w:t>
      </w:r>
      <w:r w:rsidRPr="006F4BBE">
        <w:rPr>
          <w:i/>
          <w:spacing w:val="-25"/>
          <w:lang w:val="ru-RU"/>
        </w:rPr>
        <w:t xml:space="preserve"> </w:t>
      </w:r>
      <w:r w:rsidRPr="006F4BBE">
        <w:rPr>
          <w:i/>
          <w:lang w:val="ru-RU"/>
        </w:rPr>
        <w:t>слух</w:t>
      </w:r>
      <w:r w:rsidRPr="006F4BBE">
        <w:rPr>
          <w:i/>
          <w:spacing w:val="-25"/>
          <w:lang w:val="ru-RU"/>
        </w:rPr>
        <w:t xml:space="preserve"> </w:t>
      </w:r>
      <w:r w:rsidRPr="006F4BBE">
        <w:rPr>
          <w:i/>
          <w:lang w:val="ru-RU"/>
        </w:rPr>
        <w:t>и</w:t>
      </w:r>
      <w:r w:rsidRPr="006F4BBE">
        <w:rPr>
          <w:i/>
          <w:spacing w:val="-25"/>
          <w:lang w:val="ru-RU"/>
        </w:rPr>
        <w:t xml:space="preserve"> </w:t>
      </w:r>
      <w:r w:rsidRPr="006F4BBE">
        <w:rPr>
          <w:i/>
          <w:lang w:val="ru-RU"/>
        </w:rPr>
        <w:t>понимать</w:t>
      </w:r>
      <w:r w:rsidRPr="006F4BBE">
        <w:rPr>
          <w:i/>
          <w:spacing w:val="-25"/>
          <w:lang w:val="ru-RU"/>
        </w:rPr>
        <w:t xml:space="preserve"> </w:t>
      </w:r>
      <w:r w:rsidRPr="006F4BBE">
        <w:rPr>
          <w:lang w:val="ru-RU"/>
        </w:rPr>
        <w:t>несложные аутентичные</w:t>
      </w:r>
      <w:r w:rsidRPr="006F4BBE">
        <w:rPr>
          <w:spacing w:val="-30"/>
          <w:lang w:val="ru-RU"/>
        </w:rPr>
        <w:t xml:space="preserve"> </w:t>
      </w:r>
      <w:r w:rsidRPr="006F4BBE">
        <w:rPr>
          <w:lang w:val="ru-RU"/>
        </w:rPr>
        <w:t>тексты,</w:t>
      </w:r>
      <w:r w:rsidRPr="006F4BBE">
        <w:rPr>
          <w:spacing w:val="-30"/>
          <w:lang w:val="ru-RU"/>
        </w:rPr>
        <w:t xml:space="preserve"> </w:t>
      </w:r>
      <w:r w:rsidRPr="006F4BBE">
        <w:rPr>
          <w:lang w:val="ru-RU"/>
        </w:rPr>
        <w:t>содержащие</w:t>
      </w:r>
      <w:r w:rsidRPr="006F4BBE">
        <w:rPr>
          <w:spacing w:val="-30"/>
          <w:lang w:val="ru-RU"/>
        </w:rPr>
        <w:t xml:space="preserve"> </w:t>
      </w:r>
      <w:r w:rsidRPr="006F4BBE">
        <w:rPr>
          <w:lang w:val="ru-RU"/>
        </w:rPr>
        <w:t>отдельные</w:t>
      </w:r>
      <w:r w:rsidRPr="006F4BBE">
        <w:rPr>
          <w:spacing w:val="-30"/>
          <w:lang w:val="ru-RU"/>
        </w:rPr>
        <w:t xml:space="preserve"> </w:t>
      </w:r>
      <w:r w:rsidRPr="006F4BBE">
        <w:rPr>
          <w:lang w:val="ru-RU"/>
        </w:rPr>
        <w:t>неизученные</w:t>
      </w:r>
      <w:r w:rsidRPr="006F4BBE">
        <w:rPr>
          <w:spacing w:val="-30"/>
          <w:lang w:val="ru-RU"/>
        </w:rPr>
        <w:t xml:space="preserve"> </w:t>
      </w:r>
      <w:r w:rsidRPr="006F4BBE">
        <w:rPr>
          <w:lang w:val="ru-RU"/>
        </w:rPr>
        <w:t>языковые</w:t>
      </w:r>
      <w:r w:rsidRPr="006F4BBE">
        <w:rPr>
          <w:spacing w:val="-19"/>
          <w:lang w:val="ru-RU"/>
        </w:rPr>
        <w:t xml:space="preserve"> </w:t>
      </w:r>
      <w:r w:rsidRPr="006F4BBE">
        <w:rPr>
          <w:lang w:val="ru-RU"/>
        </w:rPr>
        <w:t>явления,</w:t>
      </w:r>
      <w:r w:rsidRPr="006F4BBE">
        <w:rPr>
          <w:spacing w:val="-19"/>
          <w:lang w:val="ru-RU"/>
        </w:rPr>
        <w:t xml:space="preserve"> </w:t>
      </w:r>
      <w:r w:rsidRPr="006F4BBE">
        <w:rPr>
          <w:lang w:val="ru-RU"/>
        </w:rPr>
        <w:t>в</w:t>
      </w:r>
      <w:r w:rsidRPr="006F4BBE">
        <w:rPr>
          <w:spacing w:val="-19"/>
          <w:lang w:val="ru-RU"/>
        </w:rPr>
        <w:t xml:space="preserve"> </w:t>
      </w:r>
      <w:r w:rsidRPr="006F4BBE">
        <w:rPr>
          <w:lang w:val="ru-RU"/>
        </w:rPr>
        <w:t>зависимости</w:t>
      </w:r>
      <w:r w:rsidRPr="006F4BBE">
        <w:rPr>
          <w:spacing w:val="-19"/>
          <w:lang w:val="ru-RU"/>
        </w:rPr>
        <w:t xml:space="preserve"> </w:t>
      </w:r>
      <w:r w:rsidRPr="006F4BBE">
        <w:rPr>
          <w:lang w:val="ru-RU"/>
        </w:rPr>
        <w:t>от</w:t>
      </w:r>
      <w:r w:rsidRPr="006F4BBE">
        <w:rPr>
          <w:spacing w:val="-19"/>
          <w:lang w:val="ru-RU"/>
        </w:rPr>
        <w:t xml:space="preserve"> </w:t>
      </w:r>
      <w:r w:rsidRPr="006F4BBE">
        <w:rPr>
          <w:lang w:val="ru-RU"/>
        </w:rPr>
        <w:t>поставленной</w:t>
      </w:r>
      <w:r w:rsidRPr="006F4BBE">
        <w:rPr>
          <w:spacing w:val="-19"/>
          <w:lang w:val="ru-RU"/>
        </w:rPr>
        <w:t xml:space="preserve"> </w:t>
      </w:r>
      <w:r w:rsidRPr="006F4BBE">
        <w:rPr>
          <w:lang w:val="ru-RU"/>
        </w:rPr>
        <w:t>коммуникативной</w:t>
      </w:r>
      <w:r w:rsidRPr="006F4BBE">
        <w:rPr>
          <w:spacing w:val="-17"/>
          <w:lang w:val="ru-RU"/>
        </w:rPr>
        <w:t xml:space="preserve"> </w:t>
      </w:r>
      <w:r w:rsidRPr="006F4BBE">
        <w:rPr>
          <w:lang w:val="ru-RU"/>
        </w:rPr>
        <w:t>задачи:</w:t>
      </w:r>
      <w:r w:rsidRPr="006F4BBE">
        <w:rPr>
          <w:spacing w:val="-17"/>
          <w:lang w:val="ru-RU"/>
        </w:rPr>
        <w:t xml:space="preserve"> </w:t>
      </w:r>
      <w:r w:rsidRPr="006F4BBE">
        <w:rPr>
          <w:lang w:val="ru-RU"/>
        </w:rPr>
        <w:t>с</w:t>
      </w:r>
      <w:r w:rsidRPr="006F4BBE">
        <w:rPr>
          <w:spacing w:val="-17"/>
          <w:lang w:val="ru-RU"/>
        </w:rPr>
        <w:t xml:space="preserve"> </w:t>
      </w:r>
      <w:r w:rsidRPr="006F4BBE">
        <w:rPr>
          <w:lang w:val="ru-RU"/>
        </w:rPr>
        <w:t>пониманием</w:t>
      </w:r>
      <w:r w:rsidRPr="006F4BBE">
        <w:rPr>
          <w:spacing w:val="-17"/>
          <w:lang w:val="ru-RU"/>
        </w:rPr>
        <w:t xml:space="preserve"> </w:t>
      </w:r>
      <w:r w:rsidRPr="006F4BBE">
        <w:rPr>
          <w:lang w:val="ru-RU"/>
        </w:rPr>
        <w:t>основного</w:t>
      </w:r>
      <w:r w:rsidRPr="006F4BBE">
        <w:rPr>
          <w:spacing w:val="-17"/>
          <w:lang w:val="ru-RU"/>
        </w:rPr>
        <w:t xml:space="preserve"> </w:t>
      </w:r>
      <w:r w:rsidRPr="006F4BBE">
        <w:rPr>
          <w:lang w:val="ru-RU"/>
        </w:rPr>
        <w:t>содержания,</w:t>
      </w:r>
      <w:r w:rsidRPr="006F4BBE">
        <w:rPr>
          <w:spacing w:val="-17"/>
          <w:lang w:val="ru-RU"/>
        </w:rPr>
        <w:t xml:space="preserve"> </w:t>
      </w:r>
      <w:r w:rsidRPr="006F4BBE">
        <w:rPr>
          <w:lang w:val="ru-RU"/>
        </w:rPr>
        <w:t>с</w:t>
      </w:r>
      <w:r w:rsidRPr="006F4BBE">
        <w:rPr>
          <w:spacing w:val="-17"/>
          <w:lang w:val="ru-RU"/>
        </w:rPr>
        <w:t xml:space="preserve"> </w:t>
      </w:r>
      <w:r w:rsidRPr="006F4BBE">
        <w:rPr>
          <w:lang w:val="ru-RU"/>
        </w:rPr>
        <w:t>пониманием</w:t>
      </w:r>
      <w:r w:rsidRPr="006F4BBE">
        <w:rPr>
          <w:spacing w:val="-36"/>
          <w:lang w:val="ru-RU"/>
        </w:rPr>
        <w:t xml:space="preserve"> </w:t>
      </w:r>
      <w:r w:rsidRPr="006F4BBE">
        <w:rPr>
          <w:lang w:val="ru-RU"/>
        </w:rPr>
        <w:t>нужной/интересующей/запрашиваемой</w:t>
      </w:r>
      <w:r w:rsidRPr="006F4BBE">
        <w:rPr>
          <w:spacing w:val="-36"/>
          <w:lang w:val="ru-RU"/>
        </w:rPr>
        <w:t xml:space="preserve"> </w:t>
      </w:r>
      <w:r w:rsidRPr="006F4BBE">
        <w:rPr>
          <w:lang w:val="ru-RU"/>
        </w:rPr>
        <w:t>информации</w:t>
      </w:r>
      <w:r w:rsidRPr="006F4BBE">
        <w:rPr>
          <w:spacing w:val="-36"/>
          <w:lang w:val="ru-RU"/>
        </w:rPr>
        <w:t xml:space="preserve"> </w:t>
      </w:r>
      <w:r w:rsidRPr="006F4BBE">
        <w:rPr>
          <w:lang w:val="ru-RU"/>
        </w:rPr>
        <w:t xml:space="preserve">(время звучания текста/текстов для аудирования </w:t>
      </w:r>
      <w:r w:rsidR="00BD6D2B" w:rsidRPr="006F4BBE">
        <w:rPr>
          <w:lang w:val="ru-RU"/>
        </w:rPr>
        <w:t>–</w:t>
      </w:r>
      <w:r w:rsidRPr="006F4BBE">
        <w:rPr>
          <w:lang w:val="ru-RU"/>
        </w:rPr>
        <w:t xml:space="preserve"> до 2 минут);</w:t>
      </w:r>
      <w:r w:rsidRPr="006F4BBE">
        <w:rPr>
          <w:spacing w:val="-18"/>
          <w:lang w:val="ru-RU"/>
        </w:rPr>
        <w:t xml:space="preserve"> </w:t>
      </w:r>
      <w:r w:rsidRPr="006F4BBE">
        <w:rPr>
          <w:i/>
          <w:lang w:val="ru-RU"/>
        </w:rPr>
        <w:t xml:space="preserve">прогнозировать </w:t>
      </w:r>
      <w:r w:rsidRPr="006F4BBE">
        <w:rPr>
          <w:lang w:val="ru-RU"/>
        </w:rPr>
        <w:t>содержание звучащего текста по началу сообщения;</w:t>
      </w:r>
    </w:p>
    <w:p w14:paraId="7248DBC5" w14:textId="716FE543" w:rsidR="00C6278E" w:rsidRPr="006F4BBE" w:rsidRDefault="00C6278E" w:rsidP="00287D0F">
      <w:pPr>
        <w:rPr>
          <w:lang w:val="ru-RU"/>
        </w:rPr>
      </w:pPr>
      <w:r w:rsidRPr="006F4BBE">
        <w:rPr>
          <w:b/>
          <w:lang w:val="ru-RU"/>
        </w:rPr>
        <w:t>смысловое</w:t>
      </w:r>
      <w:r w:rsidRPr="006F4BBE">
        <w:rPr>
          <w:b/>
          <w:spacing w:val="-30"/>
          <w:lang w:val="ru-RU"/>
        </w:rPr>
        <w:t xml:space="preserve"> </w:t>
      </w:r>
      <w:r w:rsidRPr="006F4BBE">
        <w:rPr>
          <w:b/>
          <w:lang w:val="ru-RU"/>
        </w:rPr>
        <w:t>чтение:</w:t>
      </w:r>
      <w:r w:rsidRPr="006F4BBE">
        <w:rPr>
          <w:b/>
          <w:spacing w:val="-30"/>
          <w:lang w:val="ru-RU"/>
        </w:rPr>
        <w:t xml:space="preserve"> </w:t>
      </w:r>
      <w:r w:rsidRPr="006F4BBE">
        <w:rPr>
          <w:i/>
          <w:lang w:val="ru-RU"/>
        </w:rPr>
        <w:t>читать</w:t>
      </w:r>
      <w:r w:rsidRPr="006F4BBE">
        <w:rPr>
          <w:i/>
          <w:spacing w:val="-29"/>
          <w:lang w:val="ru-RU"/>
        </w:rPr>
        <w:t xml:space="preserve"> </w:t>
      </w:r>
      <w:r w:rsidRPr="006F4BBE">
        <w:rPr>
          <w:i/>
          <w:lang w:val="ru-RU"/>
        </w:rPr>
        <w:t>про</w:t>
      </w:r>
      <w:r w:rsidRPr="006F4BBE">
        <w:rPr>
          <w:i/>
          <w:spacing w:val="-29"/>
          <w:lang w:val="ru-RU"/>
        </w:rPr>
        <w:t xml:space="preserve"> </w:t>
      </w:r>
      <w:r w:rsidRPr="006F4BBE">
        <w:rPr>
          <w:i/>
          <w:lang w:val="ru-RU"/>
        </w:rPr>
        <w:t>себя</w:t>
      </w:r>
      <w:r w:rsidRPr="006F4BBE">
        <w:rPr>
          <w:i/>
          <w:spacing w:val="-29"/>
          <w:lang w:val="ru-RU"/>
        </w:rPr>
        <w:t xml:space="preserve"> </w:t>
      </w:r>
      <w:r w:rsidRPr="006F4BBE">
        <w:rPr>
          <w:i/>
          <w:lang w:val="ru-RU"/>
        </w:rPr>
        <w:t>и</w:t>
      </w:r>
      <w:r w:rsidRPr="006F4BBE">
        <w:rPr>
          <w:i/>
          <w:spacing w:val="-29"/>
          <w:lang w:val="ru-RU"/>
        </w:rPr>
        <w:t xml:space="preserve"> </w:t>
      </w:r>
      <w:r w:rsidRPr="006F4BBE">
        <w:rPr>
          <w:i/>
          <w:lang w:val="ru-RU"/>
        </w:rPr>
        <w:t>понимать</w:t>
      </w:r>
      <w:r w:rsidRPr="006F4BBE">
        <w:rPr>
          <w:i/>
          <w:spacing w:val="-30"/>
          <w:lang w:val="ru-RU"/>
        </w:rPr>
        <w:t xml:space="preserve"> </w:t>
      </w:r>
      <w:r w:rsidRPr="006F4BBE">
        <w:rPr>
          <w:lang w:val="ru-RU"/>
        </w:rPr>
        <w:t>несложные аутентичные</w:t>
      </w:r>
      <w:r w:rsidRPr="006F4BBE">
        <w:rPr>
          <w:spacing w:val="-30"/>
          <w:lang w:val="ru-RU"/>
        </w:rPr>
        <w:t xml:space="preserve"> </w:t>
      </w:r>
      <w:r w:rsidRPr="006F4BBE">
        <w:rPr>
          <w:lang w:val="ru-RU"/>
        </w:rPr>
        <w:t>тексты,</w:t>
      </w:r>
      <w:r w:rsidRPr="006F4BBE">
        <w:rPr>
          <w:spacing w:val="-30"/>
          <w:lang w:val="ru-RU"/>
        </w:rPr>
        <w:t xml:space="preserve"> </w:t>
      </w:r>
      <w:r w:rsidRPr="006F4BBE">
        <w:rPr>
          <w:lang w:val="ru-RU"/>
        </w:rPr>
        <w:t>содержащие</w:t>
      </w:r>
      <w:r w:rsidRPr="006F4BBE">
        <w:rPr>
          <w:spacing w:val="-30"/>
          <w:lang w:val="ru-RU"/>
        </w:rPr>
        <w:t xml:space="preserve"> </w:t>
      </w:r>
      <w:r w:rsidRPr="006F4BBE">
        <w:rPr>
          <w:lang w:val="ru-RU"/>
        </w:rPr>
        <w:t>отдельные</w:t>
      </w:r>
      <w:r w:rsidRPr="006F4BBE">
        <w:rPr>
          <w:spacing w:val="-30"/>
          <w:lang w:val="ru-RU"/>
        </w:rPr>
        <w:t xml:space="preserve"> </w:t>
      </w:r>
      <w:r w:rsidRPr="006F4BBE">
        <w:rPr>
          <w:lang w:val="ru-RU"/>
        </w:rPr>
        <w:t>неизученные</w:t>
      </w:r>
      <w:r w:rsidRPr="006F4BBE">
        <w:rPr>
          <w:spacing w:val="-30"/>
          <w:lang w:val="ru-RU"/>
        </w:rPr>
        <w:t xml:space="preserve"> </w:t>
      </w:r>
      <w:r w:rsidRPr="006F4BBE">
        <w:rPr>
          <w:lang w:val="ru-RU"/>
        </w:rPr>
        <w:t>языковые явления, с различной глубиной проникновения в их</w:t>
      </w:r>
      <w:r w:rsidRPr="006F4BBE">
        <w:rPr>
          <w:spacing w:val="-10"/>
          <w:lang w:val="ru-RU"/>
        </w:rPr>
        <w:t xml:space="preserve"> </w:t>
      </w:r>
      <w:r w:rsidRPr="006F4BBE">
        <w:rPr>
          <w:lang w:val="ru-RU"/>
        </w:rPr>
        <w:t xml:space="preserve">содержание в зависимости от поставленной </w:t>
      </w:r>
      <w:r w:rsidRPr="006F4BBE">
        <w:rPr>
          <w:lang w:val="ru-RU"/>
        </w:rPr>
        <w:lastRenderedPageBreak/>
        <w:t xml:space="preserve">коммуникативной задачи: с пониманием основного содержания, с пониманием нужной/интересующей/запрашиваемой информации, с полным пониманием содержания (объём текста/текстов для чтения </w:t>
      </w:r>
      <w:r w:rsidR="00BD6D2B" w:rsidRPr="006F4BBE">
        <w:rPr>
          <w:lang w:val="ru-RU"/>
        </w:rPr>
        <w:t>–</w:t>
      </w:r>
      <w:r w:rsidRPr="006F4BBE">
        <w:rPr>
          <w:lang w:val="ru-RU"/>
        </w:rPr>
        <w:t xml:space="preserve"> 350</w:t>
      </w:r>
      <w:r w:rsidR="00BD6D2B" w:rsidRPr="006F4BBE">
        <w:rPr>
          <w:lang w:val="ru-RU"/>
        </w:rPr>
        <w:t>–</w:t>
      </w:r>
      <w:r w:rsidRPr="006F4BBE">
        <w:rPr>
          <w:lang w:val="ru-RU"/>
        </w:rPr>
        <w:t xml:space="preserve">500 слов); </w:t>
      </w:r>
      <w:r w:rsidRPr="006F4BBE">
        <w:rPr>
          <w:i/>
          <w:lang w:val="ru-RU"/>
        </w:rPr>
        <w:t xml:space="preserve">читать </w:t>
      </w:r>
      <w:proofErr w:type="spellStart"/>
      <w:r w:rsidRPr="006F4BBE">
        <w:rPr>
          <w:i/>
          <w:lang w:val="ru-RU"/>
        </w:rPr>
        <w:t>несплошные</w:t>
      </w:r>
      <w:proofErr w:type="spellEnd"/>
      <w:r w:rsidRPr="006F4BBE">
        <w:rPr>
          <w:i/>
          <w:lang w:val="ru-RU"/>
        </w:rPr>
        <w:t xml:space="preserve"> тексты </w:t>
      </w:r>
      <w:r w:rsidRPr="006F4BBE">
        <w:rPr>
          <w:lang w:val="ru-RU"/>
        </w:rPr>
        <w:t xml:space="preserve">(таблицы, диаграммы) и </w:t>
      </w:r>
      <w:r w:rsidRPr="006F4BBE">
        <w:rPr>
          <w:i/>
          <w:lang w:val="ru-RU"/>
        </w:rPr>
        <w:t xml:space="preserve">понимать </w:t>
      </w:r>
      <w:r w:rsidRPr="006F4BBE">
        <w:rPr>
          <w:lang w:val="ru-RU"/>
        </w:rPr>
        <w:t>представленную в них информацию;</w:t>
      </w:r>
      <w:r w:rsidRPr="006F4BBE">
        <w:rPr>
          <w:spacing w:val="-36"/>
          <w:lang w:val="ru-RU"/>
        </w:rPr>
        <w:t xml:space="preserve"> </w:t>
      </w:r>
      <w:r w:rsidRPr="006F4BBE">
        <w:rPr>
          <w:i/>
          <w:lang w:val="ru-RU"/>
        </w:rPr>
        <w:t>определять</w:t>
      </w:r>
      <w:r w:rsidRPr="006F4BBE">
        <w:rPr>
          <w:i/>
          <w:spacing w:val="-36"/>
          <w:lang w:val="ru-RU"/>
        </w:rPr>
        <w:t xml:space="preserve"> </w:t>
      </w:r>
      <w:r w:rsidRPr="006F4BBE">
        <w:rPr>
          <w:lang w:val="ru-RU"/>
        </w:rPr>
        <w:t>последовательность</w:t>
      </w:r>
      <w:r w:rsidRPr="006F4BBE">
        <w:rPr>
          <w:spacing w:val="-36"/>
          <w:lang w:val="ru-RU"/>
        </w:rPr>
        <w:t xml:space="preserve"> </w:t>
      </w:r>
      <w:r w:rsidRPr="006F4BBE">
        <w:rPr>
          <w:lang w:val="ru-RU"/>
        </w:rPr>
        <w:t>главных</w:t>
      </w:r>
      <w:r w:rsidRPr="006F4BBE">
        <w:rPr>
          <w:spacing w:val="-36"/>
          <w:lang w:val="ru-RU"/>
        </w:rPr>
        <w:t xml:space="preserve"> </w:t>
      </w:r>
      <w:r w:rsidRPr="006F4BBE">
        <w:rPr>
          <w:lang w:val="ru-RU"/>
        </w:rPr>
        <w:t>фактов/событий в</w:t>
      </w:r>
      <w:r w:rsidRPr="006F4BBE">
        <w:rPr>
          <w:spacing w:val="-16"/>
          <w:lang w:val="ru-RU"/>
        </w:rPr>
        <w:t xml:space="preserve"> </w:t>
      </w:r>
      <w:r w:rsidRPr="006F4BBE">
        <w:rPr>
          <w:lang w:val="ru-RU"/>
        </w:rPr>
        <w:t>тексте;</w:t>
      </w:r>
    </w:p>
    <w:p w14:paraId="70240ACD" w14:textId="35030644" w:rsidR="00C6278E" w:rsidRPr="006F4BBE" w:rsidRDefault="00C6278E" w:rsidP="00287D0F">
      <w:pPr>
        <w:rPr>
          <w:lang w:val="ru-RU"/>
        </w:rPr>
      </w:pPr>
      <w:r w:rsidRPr="006F4BBE">
        <w:rPr>
          <w:b/>
          <w:lang w:val="ru-RU"/>
        </w:rPr>
        <w:t>письменная</w:t>
      </w:r>
      <w:r w:rsidRPr="006F4BBE">
        <w:rPr>
          <w:b/>
          <w:spacing w:val="-26"/>
          <w:lang w:val="ru-RU"/>
        </w:rPr>
        <w:t xml:space="preserve"> </w:t>
      </w:r>
      <w:r w:rsidRPr="006F4BBE">
        <w:rPr>
          <w:b/>
          <w:lang w:val="ru-RU"/>
        </w:rPr>
        <w:t>речь:</w:t>
      </w:r>
      <w:r w:rsidRPr="006F4BBE">
        <w:rPr>
          <w:b/>
          <w:spacing w:val="-27"/>
          <w:lang w:val="ru-RU"/>
        </w:rPr>
        <w:t xml:space="preserve"> </w:t>
      </w:r>
      <w:r w:rsidRPr="006F4BBE">
        <w:rPr>
          <w:i/>
          <w:lang w:val="ru-RU"/>
        </w:rPr>
        <w:t>заполнять</w:t>
      </w:r>
      <w:r w:rsidRPr="006F4BBE">
        <w:rPr>
          <w:i/>
          <w:spacing w:val="-26"/>
          <w:lang w:val="ru-RU"/>
        </w:rPr>
        <w:t xml:space="preserve"> </w:t>
      </w:r>
      <w:r w:rsidRPr="006F4BBE">
        <w:rPr>
          <w:lang w:val="ru-RU"/>
        </w:rPr>
        <w:t>анкеты</w:t>
      </w:r>
      <w:r w:rsidRPr="006F4BBE">
        <w:rPr>
          <w:spacing w:val="-26"/>
          <w:lang w:val="ru-RU"/>
        </w:rPr>
        <w:t xml:space="preserve"> </w:t>
      </w:r>
      <w:r w:rsidRPr="006F4BBE">
        <w:rPr>
          <w:lang w:val="ru-RU"/>
        </w:rPr>
        <w:t>и</w:t>
      </w:r>
      <w:r w:rsidRPr="006F4BBE">
        <w:rPr>
          <w:spacing w:val="-26"/>
          <w:lang w:val="ru-RU"/>
        </w:rPr>
        <w:t xml:space="preserve"> </w:t>
      </w:r>
      <w:r w:rsidRPr="006F4BBE">
        <w:rPr>
          <w:lang w:val="ru-RU"/>
        </w:rPr>
        <w:t>формуляры,</w:t>
      </w:r>
      <w:r w:rsidRPr="006F4BBE">
        <w:rPr>
          <w:spacing w:val="-26"/>
          <w:lang w:val="ru-RU"/>
        </w:rPr>
        <w:t xml:space="preserve"> </w:t>
      </w:r>
      <w:r w:rsidRPr="006F4BBE">
        <w:rPr>
          <w:lang w:val="ru-RU"/>
        </w:rPr>
        <w:t>сообщая о</w:t>
      </w:r>
      <w:r w:rsidRPr="006F4BBE">
        <w:rPr>
          <w:spacing w:val="-21"/>
          <w:lang w:val="ru-RU"/>
        </w:rPr>
        <w:t xml:space="preserve"> </w:t>
      </w:r>
      <w:r w:rsidRPr="006F4BBE">
        <w:rPr>
          <w:lang w:val="ru-RU"/>
        </w:rPr>
        <w:t>себе</w:t>
      </w:r>
      <w:r w:rsidRPr="006F4BBE">
        <w:rPr>
          <w:spacing w:val="-21"/>
          <w:lang w:val="ru-RU"/>
        </w:rPr>
        <w:t xml:space="preserve"> </w:t>
      </w:r>
      <w:r w:rsidRPr="006F4BBE">
        <w:rPr>
          <w:lang w:val="ru-RU"/>
        </w:rPr>
        <w:t>основные</w:t>
      </w:r>
      <w:r w:rsidRPr="006F4BBE">
        <w:rPr>
          <w:spacing w:val="-21"/>
          <w:lang w:val="ru-RU"/>
        </w:rPr>
        <w:t xml:space="preserve"> </w:t>
      </w:r>
      <w:r w:rsidRPr="006F4BBE">
        <w:rPr>
          <w:lang w:val="ru-RU"/>
        </w:rPr>
        <w:t>сведения,</w:t>
      </w:r>
      <w:r w:rsidRPr="006F4BBE">
        <w:rPr>
          <w:spacing w:val="-21"/>
          <w:lang w:val="ru-RU"/>
        </w:rPr>
        <w:t xml:space="preserve"> </w:t>
      </w:r>
      <w:r w:rsidRPr="006F4BBE">
        <w:rPr>
          <w:lang w:val="ru-RU"/>
        </w:rPr>
        <w:t>в</w:t>
      </w:r>
      <w:r w:rsidRPr="006F4BBE">
        <w:rPr>
          <w:spacing w:val="-21"/>
          <w:lang w:val="ru-RU"/>
        </w:rPr>
        <w:t xml:space="preserve"> </w:t>
      </w:r>
      <w:r w:rsidRPr="006F4BBE">
        <w:rPr>
          <w:lang w:val="ru-RU"/>
        </w:rPr>
        <w:t>соответствии</w:t>
      </w:r>
      <w:r w:rsidRPr="006F4BBE">
        <w:rPr>
          <w:spacing w:val="-21"/>
          <w:lang w:val="ru-RU"/>
        </w:rPr>
        <w:t xml:space="preserve"> </w:t>
      </w:r>
      <w:r w:rsidRPr="006F4BBE">
        <w:rPr>
          <w:lang w:val="ru-RU"/>
        </w:rPr>
        <w:t>с</w:t>
      </w:r>
      <w:r w:rsidRPr="006F4BBE">
        <w:rPr>
          <w:spacing w:val="-21"/>
          <w:lang w:val="ru-RU"/>
        </w:rPr>
        <w:t xml:space="preserve"> </w:t>
      </w:r>
      <w:r w:rsidRPr="006F4BBE">
        <w:rPr>
          <w:lang w:val="ru-RU"/>
        </w:rPr>
        <w:t>нормами,</w:t>
      </w:r>
      <w:r w:rsidRPr="006F4BBE">
        <w:rPr>
          <w:spacing w:val="-21"/>
          <w:lang w:val="ru-RU"/>
        </w:rPr>
        <w:t xml:space="preserve"> </w:t>
      </w:r>
      <w:r w:rsidRPr="006F4BBE">
        <w:rPr>
          <w:lang w:val="ru-RU"/>
        </w:rPr>
        <w:t>принятыми</w:t>
      </w:r>
      <w:r w:rsidRPr="006F4BBE">
        <w:rPr>
          <w:spacing w:val="-22"/>
          <w:lang w:val="ru-RU"/>
        </w:rPr>
        <w:t xml:space="preserve"> </w:t>
      </w:r>
      <w:r w:rsidRPr="006F4BBE">
        <w:rPr>
          <w:lang w:val="ru-RU"/>
        </w:rPr>
        <w:t>в</w:t>
      </w:r>
      <w:r w:rsidRPr="006F4BBE">
        <w:rPr>
          <w:spacing w:val="-22"/>
          <w:lang w:val="ru-RU"/>
        </w:rPr>
        <w:t xml:space="preserve"> </w:t>
      </w:r>
      <w:r w:rsidRPr="006F4BBE">
        <w:rPr>
          <w:lang w:val="ru-RU"/>
        </w:rPr>
        <w:t>стране/странах</w:t>
      </w:r>
      <w:r w:rsidRPr="006F4BBE">
        <w:rPr>
          <w:spacing w:val="-22"/>
          <w:lang w:val="ru-RU"/>
        </w:rPr>
        <w:t xml:space="preserve"> </w:t>
      </w:r>
      <w:r w:rsidRPr="006F4BBE">
        <w:rPr>
          <w:lang w:val="ru-RU"/>
        </w:rPr>
        <w:t>изучаемого</w:t>
      </w:r>
      <w:r w:rsidRPr="006F4BBE">
        <w:rPr>
          <w:spacing w:val="-22"/>
          <w:lang w:val="ru-RU"/>
        </w:rPr>
        <w:t xml:space="preserve"> </w:t>
      </w:r>
      <w:r w:rsidRPr="006F4BBE">
        <w:rPr>
          <w:lang w:val="ru-RU"/>
        </w:rPr>
        <w:t>языка;</w:t>
      </w:r>
      <w:r w:rsidRPr="006F4BBE">
        <w:rPr>
          <w:spacing w:val="-22"/>
          <w:lang w:val="ru-RU"/>
        </w:rPr>
        <w:t xml:space="preserve"> </w:t>
      </w:r>
      <w:r w:rsidRPr="006F4BBE">
        <w:rPr>
          <w:i/>
          <w:lang w:val="ru-RU"/>
        </w:rPr>
        <w:t>писать</w:t>
      </w:r>
      <w:r w:rsidRPr="006F4BBE">
        <w:rPr>
          <w:i/>
          <w:spacing w:val="-22"/>
          <w:lang w:val="ru-RU"/>
        </w:rPr>
        <w:t xml:space="preserve"> </w:t>
      </w:r>
      <w:r w:rsidRPr="006F4BBE">
        <w:rPr>
          <w:lang w:val="ru-RU"/>
        </w:rPr>
        <w:t>электронное</w:t>
      </w:r>
      <w:r w:rsidRPr="006F4BBE">
        <w:rPr>
          <w:spacing w:val="-22"/>
          <w:lang w:val="ru-RU"/>
        </w:rPr>
        <w:t xml:space="preserve"> </w:t>
      </w:r>
      <w:r w:rsidRPr="006F4BBE">
        <w:rPr>
          <w:lang w:val="ru-RU"/>
        </w:rPr>
        <w:t>сообщение личного характера, соблюдая речевой этикет,</w:t>
      </w:r>
      <w:r w:rsidRPr="006F4BBE">
        <w:rPr>
          <w:spacing w:val="-32"/>
          <w:lang w:val="ru-RU"/>
        </w:rPr>
        <w:t xml:space="preserve"> </w:t>
      </w:r>
      <w:r w:rsidRPr="006F4BBE">
        <w:rPr>
          <w:lang w:val="ru-RU"/>
        </w:rPr>
        <w:t>принятый</w:t>
      </w:r>
      <w:r w:rsidRPr="006F4BBE">
        <w:rPr>
          <w:spacing w:val="-30"/>
          <w:lang w:val="ru-RU"/>
        </w:rPr>
        <w:t xml:space="preserve"> </w:t>
      </w:r>
      <w:r w:rsidRPr="006F4BBE">
        <w:rPr>
          <w:lang w:val="ru-RU"/>
        </w:rPr>
        <w:t>в</w:t>
      </w:r>
      <w:r w:rsidRPr="006F4BBE">
        <w:rPr>
          <w:spacing w:val="-30"/>
          <w:lang w:val="ru-RU"/>
        </w:rPr>
        <w:t xml:space="preserve"> </w:t>
      </w:r>
      <w:r w:rsidRPr="006F4BBE">
        <w:rPr>
          <w:lang w:val="ru-RU"/>
        </w:rPr>
        <w:t>стране/странах</w:t>
      </w:r>
      <w:r w:rsidRPr="006F4BBE">
        <w:rPr>
          <w:spacing w:val="-30"/>
          <w:lang w:val="ru-RU"/>
        </w:rPr>
        <w:t xml:space="preserve"> </w:t>
      </w:r>
      <w:r w:rsidRPr="006F4BBE">
        <w:rPr>
          <w:lang w:val="ru-RU"/>
        </w:rPr>
        <w:t>изучаемого</w:t>
      </w:r>
      <w:r w:rsidRPr="006F4BBE">
        <w:rPr>
          <w:spacing w:val="-30"/>
          <w:lang w:val="ru-RU"/>
        </w:rPr>
        <w:t xml:space="preserve"> </w:t>
      </w:r>
      <w:r w:rsidRPr="006F4BBE">
        <w:rPr>
          <w:lang w:val="ru-RU"/>
        </w:rPr>
        <w:t>языка</w:t>
      </w:r>
      <w:r w:rsidRPr="006F4BBE">
        <w:rPr>
          <w:spacing w:val="-30"/>
          <w:lang w:val="ru-RU"/>
        </w:rPr>
        <w:t xml:space="preserve"> </w:t>
      </w:r>
      <w:r w:rsidRPr="006F4BBE">
        <w:rPr>
          <w:lang w:val="ru-RU"/>
        </w:rPr>
        <w:t>(объём</w:t>
      </w:r>
      <w:r w:rsidRPr="006F4BBE">
        <w:rPr>
          <w:spacing w:val="-30"/>
          <w:lang w:val="ru-RU"/>
        </w:rPr>
        <w:t xml:space="preserve"> </w:t>
      </w:r>
      <w:r w:rsidRPr="006F4BBE">
        <w:rPr>
          <w:lang w:val="ru-RU"/>
        </w:rPr>
        <w:t>сообщения</w:t>
      </w:r>
      <w:r w:rsidRPr="006F4BBE">
        <w:rPr>
          <w:spacing w:val="-30"/>
          <w:lang w:val="ru-RU"/>
        </w:rPr>
        <w:t xml:space="preserve"> </w:t>
      </w:r>
      <w:r w:rsidR="00BD6D2B" w:rsidRPr="006F4BBE">
        <w:rPr>
          <w:lang w:val="ru-RU"/>
        </w:rPr>
        <w:t>–</w:t>
      </w:r>
      <w:r w:rsidRPr="006F4BBE">
        <w:rPr>
          <w:spacing w:val="-30"/>
          <w:lang w:val="ru-RU"/>
        </w:rPr>
        <w:t xml:space="preserve"> </w:t>
      </w:r>
      <w:r w:rsidRPr="006F4BBE">
        <w:rPr>
          <w:lang w:val="ru-RU"/>
        </w:rPr>
        <w:t xml:space="preserve">до 110 слов); </w:t>
      </w:r>
      <w:r w:rsidRPr="006F4BBE">
        <w:rPr>
          <w:i/>
          <w:lang w:val="ru-RU"/>
        </w:rPr>
        <w:t xml:space="preserve">создавать </w:t>
      </w:r>
      <w:r w:rsidRPr="006F4BBE">
        <w:rPr>
          <w:lang w:val="ru-RU"/>
        </w:rPr>
        <w:t>небольшое письменное высказывание    с опорой на образец, план, таблицу и/или прочитанный/прослушанный</w:t>
      </w:r>
      <w:r w:rsidRPr="006F4BBE">
        <w:rPr>
          <w:spacing w:val="-29"/>
          <w:lang w:val="ru-RU"/>
        </w:rPr>
        <w:t xml:space="preserve"> </w:t>
      </w:r>
      <w:r w:rsidRPr="006F4BBE">
        <w:rPr>
          <w:lang w:val="ru-RU"/>
        </w:rPr>
        <w:t>текст</w:t>
      </w:r>
      <w:r w:rsidRPr="006F4BBE">
        <w:rPr>
          <w:spacing w:val="-29"/>
          <w:lang w:val="ru-RU"/>
        </w:rPr>
        <w:t xml:space="preserve"> </w:t>
      </w:r>
      <w:r w:rsidRPr="006F4BBE">
        <w:rPr>
          <w:lang w:val="ru-RU"/>
        </w:rPr>
        <w:t>(объём</w:t>
      </w:r>
      <w:r w:rsidRPr="006F4BBE">
        <w:rPr>
          <w:spacing w:val="-29"/>
          <w:lang w:val="ru-RU"/>
        </w:rPr>
        <w:t xml:space="preserve"> </w:t>
      </w:r>
      <w:r w:rsidRPr="006F4BBE">
        <w:rPr>
          <w:lang w:val="ru-RU"/>
        </w:rPr>
        <w:t>высказывания</w:t>
      </w:r>
      <w:r w:rsidRPr="006F4BBE">
        <w:rPr>
          <w:spacing w:val="-29"/>
          <w:lang w:val="ru-RU"/>
        </w:rPr>
        <w:t xml:space="preserve"> </w:t>
      </w:r>
      <w:r w:rsidR="00BD6D2B" w:rsidRPr="006F4BBE">
        <w:rPr>
          <w:lang w:val="ru-RU"/>
        </w:rPr>
        <w:t>–</w:t>
      </w:r>
      <w:r w:rsidRPr="006F4BBE">
        <w:rPr>
          <w:spacing w:val="-29"/>
          <w:lang w:val="ru-RU"/>
        </w:rPr>
        <w:t xml:space="preserve"> </w:t>
      </w:r>
      <w:r w:rsidRPr="006F4BBE">
        <w:rPr>
          <w:lang w:val="ru-RU"/>
        </w:rPr>
        <w:t>до</w:t>
      </w:r>
      <w:r w:rsidRPr="006F4BBE">
        <w:rPr>
          <w:spacing w:val="-29"/>
          <w:lang w:val="ru-RU"/>
        </w:rPr>
        <w:t xml:space="preserve"> </w:t>
      </w:r>
      <w:r w:rsidRPr="006F4BBE">
        <w:rPr>
          <w:lang w:val="ru-RU"/>
        </w:rPr>
        <w:t>110</w:t>
      </w:r>
      <w:r w:rsidRPr="006F4BBE">
        <w:rPr>
          <w:spacing w:val="-29"/>
          <w:lang w:val="ru-RU"/>
        </w:rPr>
        <w:t xml:space="preserve"> </w:t>
      </w:r>
      <w:r w:rsidRPr="006F4BBE">
        <w:rPr>
          <w:lang w:val="ru-RU"/>
        </w:rPr>
        <w:t>слов);</w:t>
      </w:r>
    </w:p>
    <w:p w14:paraId="31BF4C71" w14:textId="77777777" w:rsidR="00C6278E" w:rsidRPr="006F4BBE" w:rsidRDefault="00C6278E" w:rsidP="00287D0F">
      <w:pPr>
        <w:rPr>
          <w:lang w:val="ru-RU"/>
        </w:rPr>
      </w:pPr>
      <w:r w:rsidRPr="006F4BBE">
        <w:rPr>
          <w:lang w:val="ru-RU"/>
        </w:rPr>
        <w:t xml:space="preserve">2) </w:t>
      </w:r>
      <w:r w:rsidRPr="006F4BBE">
        <w:rPr>
          <w:i/>
          <w:lang w:val="ru-RU"/>
        </w:rPr>
        <w:t xml:space="preserve">владеть </w:t>
      </w:r>
      <w:r w:rsidRPr="006F4BBE">
        <w:rPr>
          <w:b/>
          <w:lang w:val="ru-RU"/>
        </w:rPr>
        <w:t xml:space="preserve">фонетическими </w:t>
      </w:r>
      <w:r w:rsidRPr="006F4BBE">
        <w:rPr>
          <w:spacing w:val="2"/>
          <w:lang w:val="ru-RU"/>
        </w:rPr>
        <w:t xml:space="preserve">навыками: </w:t>
      </w:r>
      <w:r w:rsidRPr="006F4BBE">
        <w:rPr>
          <w:i/>
          <w:lang w:val="ru-RU"/>
        </w:rPr>
        <w:t xml:space="preserve">различать на слух  </w:t>
      </w:r>
      <w:r w:rsidRPr="006F4BBE">
        <w:rPr>
          <w:lang w:val="ru-RU"/>
        </w:rPr>
        <w:t>и</w:t>
      </w:r>
      <w:r w:rsidRPr="006F4BBE">
        <w:rPr>
          <w:spacing w:val="-15"/>
          <w:lang w:val="ru-RU"/>
        </w:rPr>
        <w:t xml:space="preserve"> </w:t>
      </w:r>
      <w:r w:rsidRPr="006F4BBE">
        <w:rPr>
          <w:lang w:val="ru-RU"/>
        </w:rPr>
        <w:t>адекватно,</w:t>
      </w:r>
      <w:r w:rsidRPr="006F4BBE">
        <w:rPr>
          <w:spacing w:val="-15"/>
          <w:lang w:val="ru-RU"/>
        </w:rPr>
        <w:t xml:space="preserve"> </w:t>
      </w:r>
      <w:r w:rsidRPr="006F4BBE">
        <w:rPr>
          <w:spacing w:val="2"/>
          <w:lang w:val="ru-RU"/>
        </w:rPr>
        <w:t>без</w:t>
      </w:r>
      <w:r w:rsidRPr="006F4BBE">
        <w:rPr>
          <w:spacing w:val="-15"/>
          <w:lang w:val="ru-RU"/>
        </w:rPr>
        <w:t xml:space="preserve"> </w:t>
      </w:r>
      <w:r w:rsidRPr="006F4BBE">
        <w:rPr>
          <w:lang w:val="ru-RU"/>
        </w:rPr>
        <w:t>ошибок,</w:t>
      </w:r>
      <w:r w:rsidRPr="006F4BBE">
        <w:rPr>
          <w:spacing w:val="-15"/>
          <w:lang w:val="ru-RU"/>
        </w:rPr>
        <w:t xml:space="preserve"> </w:t>
      </w:r>
      <w:r w:rsidRPr="006F4BBE">
        <w:rPr>
          <w:lang w:val="ru-RU"/>
        </w:rPr>
        <w:t>ведущих</w:t>
      </w:r>
      <w:r w:rsidRPr="006F4BBE">
        <w:rPr>
          <w:spacing w:val="-15"/>
          <w:lang w:val="ru-RU"/>
        </w:rPr>
        <w:t xml:space="preserve"> </w:t>
      </w:r>
      <w:r w:rsidRPr="006F4BBE">
        <w:rPr>
          <w:lang w:val="ru-RU"/>
        </w:rPr>
        <w:t>к</w:t>
      </w:r>
      <w:r w:rsidRPr="006F4BBE">
        <w:rPr>
          <w:spacing w:val="-15"/>
          <w:lang w:val="ru-RU"/>
        </w:rPr>
        <w:t xml:space="preserve"> </w:t>
      </w:r>
      <w:r w:rsidRPr="006F4BBE">
        <w:rPr>
          <w:lang w:val="ru-RU"/>
        </w:rPr>
        <w:t>сбою</w:t>
      </w:r>
      <w:r w:rsidRPr="006F4BBE">
        <w:rPr>
          <w:spacing w:val="-15"/>
          <w:lang w:val="ru-RU"/>
        </w:rPr>
        <w:t xml:space="preserve"> </w:t>
      </w:r>
      <w:r w:rsidRPr="006F4BBE">
        <w:rPr>
          <w:spacing w:val="2"/>
          <w:lang w:val="ru-RU"/>
        </w:rPr>
        <w:t>коммуникации,</w:t>
      </w:r>
      <w:r w:rsidRPr="006F4BBE">
        <w:rPr>
          <w:spacing w:val="-15"/>
          <w:lang w:val="ru-RU"/>
        </w:rPr>
        <w:t xml:space="preserve"> </w:t>
      </w:r>
      <w:r w:rsidRPr="006F4BBE">
        <w:rPr>
          <w:i/>
          <w:lang w:val="ru-RU"/>
        </w:rPr>
        <w:t xml:space="preserve">произносить </w:t>
      </w:r>
      <w:r w:rsidRPr="006F4BBE">
        <w:rPr>
          <w:lang w:val="ru-RU"/>
        </w:rPr>
        <w:t xml:space="preserve">слова с правильным ударением и фразы с соблюдением их ритмико-интонационных </w:t>
      </w:r>
      <w:r w:rsidRPr="006F4BBE">
        <w:rPr>
          <w:spacing w:val="2"/>
          <w:lang w:val="ru-RU"/>
        </w:rPr>
        <w:t xml:space="preserve">особенностей, </w:t>
      </w:r>
      <w:r w:rsidRPr="006F4BBE">
        <w:rPr>
          <w:lang w:val="ru-RU"/>
        </w:rPr>
        <w:t xml:space="preserve">в том числе </w:t>
      </w:r>
      <w:r w:rsidRPr="006F4BBE">
        <w:rPr>
          <w:i/>
          <w:lang w:val="ru-RU"/>
        </w:rPr>
        <w:t xml:space="preserve">применять правила </w:t>
      </w:r>
      <w:r w:rsidRPr="006F4BBE">
        <w:rPr>
          <w:lang w:val="ru-RU"/>
        </w:rPr>
        <w:t xml:space="preserve">отсутствия </w:t>
      </w:r>
      <w:r w:rsidRPr="006F4BBE">
        <w:rPr>
          <w:spacing w:val="2"/>
          <w:lang w:val="ru-RU"/>
        </w:rPr>
        <w:t xml:space="preserve">фразового </w:t>
      </w:r>
      <w:r w:rsidRPr="006F4BBE">
        <w:rPr>
          <w:lang w:val="ru-RU"/>
        </w:rPr>
        <w:t>ударения на служебных</w:t>
      </w:r>
      <w:r w:rsidRPr="006F4BBE">
        <w:rPr>
          <w:spacing w:val="-17"/>
          <w:lang w:val="ru-RU"/>
        </w:rPr>
        <w:t xml:space="preserve"> </w:t>
      </w:r>
      <w:r w:rsidRPr="006F4BBE">
        <w:rPr>
          <w:lang w:val="ru-RU"/>
        </w:rPr>
        <w:t>словах;</w:t>
      </w:r>
      <w:r w:rsidRPr="006F4BBE">
        <w:rPr>
          <w:spacing w:val="-17"/>
          <w:lang w:val="ru-RU"/>
        </w:rPr>
        <w:t xml:space="preserve"> </w:t>
      </w:r>
      <w:r w:rsidRPr="006F4BBE">
        <w:rPr>
          <w:lang w:val="ru-RU"/>
        </w:rPr>
        <w:t>владеть</w:t>
      </w:r>
      <w:r w:rsidRPr="006F4BBE">
        <w:rPr>
          <w:spacing w:val="-17"/>
          <w:lang w:val="ru-RU"/>
        </w:rPr>
        <w:t xml:space="preserve"> </w:t>
      </w:r>
      <w:r w:rsidRPr="006F4BBE">
        <w:rPr>
          <w:spacing w:val="2"/>
          <w:lang w:val="ru-RU"/>
        </w:rPr>
        <w:t>правилами</w:t>
      </w:r>
      <w:r w:rsidRPr="006F4BBE">
        <w:rPr>
          <w:spacing w:val="-17"/>
          <w:lang w:val="ru-RU"/>
        </w:rPr>
        <w:t xml:space="preserve"> </w:t>
      </w:r>
      <w:r w:rsidRPr="006F4BBE">
        <w:rPr>
          <w:lang w:val="ru-RU"/>
        </w:rPr>
        <w:t>чтения</w:t>
      </w:r>
      <w:r w:rsidRPr="006F4BBE">
        <w:rPr>
          <w:spacing w:val="-17"/>
          <w:lang w:val="ru-RU"/>
        </w:rPr>
        <w:t xml:space="preserve"> </w:t>
      </w:r>
      <w:r w:rsidRPr="006F4BBE">
        <w:rPr>
          <w:lang w:val="ru-RU"/>
        </w:rPr>
        <w:t>и</w:t>
      </w:r>
      <w:r w:rsidRPr="006F4BBE">
        <w:rPr>
          <w:spacing w:val="-17"/>
          <w:lang w:val="ru-RU"/>
        </w:rPr>
        <w:t xml:space="preserve"> </w:t>
      </w:r>
      <w:r w:rsidRPr="006F4BBE">
        <w:rPr>
          <w:spacing w:val="2"/>
          <w:lang w:val="ru-RU"/>
        </w:rPr>
        <w:t>выразительно</w:t>
      </w:r>
      <w:r w:rsidRPr="006F4BBE">
        <w:rPr>
          <w:spacing w:val="-17"/>
          <w:lang w:val="ru-RU"/>
        </w:rPr>
        <w:t xml:space="preserve"> </w:t>
      </w:r>
      <w:r w:rsidRPr="006F4BBE">
        <w:rPr>
          <w:i/>
          <w:lang w:val="ru-RU"/>
        </w:rPr>
        <w:t>читать</w:t>
      </w:r>
      <w:r w:rsidRPr="006F4BBE">
        <w:rPr>
          <w:i/>
          <w:spacing w:val="-14"/>
          <w:lang w:val="ru-RU"/>
        </w:rPr>
        <w:t xml:space="preserve"> </w:t>
      </w:r>
      <w:r w:rsidRPr="006F4BBE">
        <w:rPr>
          <w:i/>
          <w:lang w:val="ru-RU"/>
        </w:rPr>
        <w:t>вслух</w:t>
      </w:r>
      <w:r w:rsidRPr="006F4BBE">
        <w:rPr>
          <w:i/>
          <w:spacing w:val="-15"/>
          <w:lang w:val="ru-RU"/>
        </w:rPr>
        <w:t xml:space="preserve"> </w:t>
      </w:r>
      <w:r w:rsidRPr="006F4BBE">
        <w:rPr>
          <w:lang w:val="ru-RU"/>
        </w:rPr>
        <w:t>небольшие</w:t>
      </w:r>
      <w:r w:rsidRPr="006F4BBE">
        <w:rPr>
          <w:spacing w:val="-15"/>
          <w:lang w:val="ru-RU"/>
        </w:rPr>
        <w:t xml:space="preserve"> </w:t>
      </w:r>
      <w:r w:rsidRPr="006F4BBE">
        <w:rPr>
          <w:lang w:val="ru-RU"/>
        </w:rPr>
        <w:t>тексты</w:t>
      </w:r>
      <w:r w:rsidRPr="006F4BBE">
        <w:rPr>
          <w:spacing w:val="-15"/>
          <w:lang w:val="ru-RU"/>
        </w:rPr>
        <w:t xml:space="preserve"> </w:t>
      </w:r>
      <w:r w:rsidRPr="006F4BBE">
        <w:rPr>
          <w:lang w:val="ru-RU"/>
        </w:rPr>
        <w:t>объёмом</w:t>
      </w:r>
      <w:r w:rsidRPr="006F4BBE">
        <w:rPr>
          <w:spacing w:val="-15"/>
          <w:lang w:val="ru-RU"/>
        </w:rPr>
        <w:t xml:space="preserve"> </w:t>
      </w:r>
      <w:r w:rsidRPr="006F4BBE">
        <w:rPr>
          <w:lang w:val="ru-RU"/>
        </w:rPr>
        <w:t>до</w:t>
      </w:r>
      <w:r w:rsidRPr="006F4BBE">
        <w:rPr>
          <w:spacing w:val="-15"/>
          <w:lang w:val="ru-RU"/>
        </w:rPr>
        <w:t xml:space="preserve"> </w:t>
      </w:r>
      <w:r w:rsidRPr="006F4BBE">
        <w:rPr>
          <w:lang w:val="ru-RU"/>
        </w:rPr>
        <w:t>110</w:t>
      </w:r>
      <w:r w:rsidRPr="006F4BBE">
        <w:rPr>
          <w:spacing w:val="-15"/>
          <w:lang w:val="ru-RU"/>
        </w:rPr>
        <w:t xml:space="preserve"> </w:t>
      </w:r>
      <w:r w:rsidRPr="006F4BBE">
        <w:rPr>
          <w:lang w:val="ru-RU"/>
        </w:rPr>
        <w:t>слов,</w:t>
      </w:r>
      <w:r w:rsidRPr="006F4BBE">
        <w:rPr>
          <w:spacing w:val="-15"/>
          <w:lang w:val="ru-RU"/>
        </w:rPr>
        <w:t xml:space="preserve"> </w:t>
      </w:r>
      <w:r w:rsidRPr="006F4BBE">
        <w:rPr>
          <w:spacing w:val="2"/>
          <w:lang w:val="ru-RU"/>
        </w:rPr>
        <w:t>построен</w:t>
      </w:r>
      <w:r w:rsidRPr="006F4BBE">
        <w:rPr>
          <w:lang w:val="ru-RU"/>
        </w:rPr>
        <w:t>ные</w:t>
      </w:r>
      <w:r w:rsidRPr="006F4BBE">
        <w:rPr>
          <w:spacing w:val="-19"/>
          <w:lang w:val="ru-RU"/>
        </w:rPr>
        <w:t xml:space="preserve"> </w:t>
      </w:r>
      <w:r w:rsidRPr="006F4BBE">
        <w:rPr>
          <w:lang w:val="ru-RU"/>
        </w:rPr>
        <w:t>на</w:t>
      </w:r>
      <w:r w:rsidRPr="006F4BBE">
        <w:rPr>
          <w:spacing w:val="-19"/>
          <w:lang w:val="ru-RU"/>
        </w:rPr>
        <w:t xml:space="preserve"> </w:t>
      </w:r>
      <w:r w:rsidRPr="006F4BBE">
        <w:rPr>
          <w:lang w:val="ru-RU"/>
        </w:rPr>
        <w:t>изученном</w:t>
      </w:r>
      <w:r w:rsidRPr="006F4BBE">
        <w:rPr>
          <w:spacing w:val="-19"/>
          <w:lang w:val="ru-RU"/>
        </w:rPr>
        <w:t xml:space="preserve"> </w:t>
      </w:r>
      <w:r w:rsidRPr="006F4BBE">
        <w:rPr>
          <w:lang w:val="ru-RU"/>
        </w:rPr>
        <w:t>языковом</w:t>
      </w:r>
      <w:r w:rsidRPr="006F4BBE">
        <w:rPr>
          <w:spacing w:val="-19"/>
          <w:lang w:val="ru-RU"/>
        </w:rPr>
        <w:t xml:space="preserve"> </w:t>
      </w:r>
      <w:r w:rsidRPr="006F4BBE">
        <w:rPr>
          <w:lang w:val="ru-RU"/>
        </w:rPr>
        <w:t>материале,</w:t>
      </w:r>
      <w:r w:rsidRPr="006F4BBE">
        <w:rPr>
          <w:spacing w:val="-19"/>
          <w:lang w:val="ru-RU"/>
        </w:rPr>
        <w:t xml:space="preserve"> </w:t>
      </w:r>
      <w:r w:rsidRPr="006F4BBE">
        <w:rPr>
          <w:lang w:val="ru-RU"/>
        </w:rPr>
        <w:t>с</w:t>
      </w:r>
      <w:r w:rsidRPr="006F4BBE">
        <w:rPr>
          <w:spacing w:val="-19"/>
          <w:lang w:val="ru-RU"/>
        </w:rPr>
        <w:t xml:space="preserve"> </w:t>
      </w:r>
      <w:r w:rsidRPr="006F4BBE">
        <w:rPr>
          <w:lang w:val="ru-RU"/>
        </w:rPr>
        <w:t>соблюдением</w:t>
      </w:r>
      <w:r w:rsidRPr="006F4BBE">
        <w:rPr>
          <w:spacing w:val="-19"/>
          <w:lang w:val="ru-RU"/>
        </w:rPr>
        <w:t xml:space="preserve"> </w:t>
      </w:r>
      <w:r w:rsidRPr="006F4BBE">
        <w:rPr>
          <w:spacing w:val="2"/>
          <w:lang w:val="ru-RU"/>
        </w:rPr>
        <w:t xml:space="preserve">правил </w:t>
      </w:r>
      <w:r w:rsidRPr="006F4BBE">
        <w:rPr>
          <w:lang w:val="ru-RU"/>
        </w:rPr>
        <w:t>чтения</w:t>
      </w:r>
      <w:r w:rsidRPr="006F4BBE">
        <w:rPr>
          <w:spacing w:val="-25"/>
          <w:lang w:val="ru-RU"/>
        </w:rPr>
        <w:t xml:space="preserve"> </w:t>
      </w:r>
      <w:r w:rsidRPr="006F4BBE">
        <w:rPr>
          <w:lang w:val="ru-RU"/>
        </w:rPr>
        <w:t>и</w:t>
      </w:r>
      <w:r w:rsidRPr="006F4BBE">
        <w:rPr>
          <w:spacing w:val="-25"/>
          <w:lang w:val="ru-RU"/>
        </w:rPr>
        <w:t xml:space="preserve"> </w:t>
      </w:r>
      <w:r w:rsidRPr="006F4BBE">
        <w:rPr>
          <w:lang w:val="ru-RU"/>
        </w:rPr>
        <w:t>соответствующей</w:t>
      </w:r>
      <w:r w:rsidRPr="006F4BBE">
        <w:rPr>
          <w:spacing w:val="-25"/>
          <w:lang w:val="ru-RU"/>
        </w:rPr>
        <w:t xml:space="preserve"> </w:t>
      </w:r>
      <w:r w:rsidRPr="006F4BBE">
        <w:rPr>
          <w:lang w:val="ru-RU"/>
        </w:rPr>
        <w:t>интонацией,</w:t>
      </w:r>
      <w:r w:rsidRPr="006F4BBE">
        <w:rPr>
          <w:spacing w:val="-25"/>
          <w:lang w:val="ru-RU"/>
        </w:rPr>
        <w:t xml:space="preserve"> </w:t>
      </w:r>
      <w:r w:rsidRPr="006F4BBE">
        <w:rPr>
          <w:lang w:val="ru-RU"/>
        </w:rPr>
        <w:t>демонстрирующей</w:t>
      </w:r>
      <w:r w:rsidRPr="006F4BBE">
        <w:rPr>
          <w:spacing w:val="-25"/>
          <w:lang w:val="ru-RU"/>
        </w:rPr>
        <w:t xml:space="preserve"> </w:t>
      </w:r>
      <w:r w:rsidRPr="006F4BBE">
        <w:rPr>
          <w:lang w:val="ru-RU"/>
        </w:rPr>
        <w:t xml:space="preserve">понимание текста; </w:t>
      </w:r>
      <w:r w:rsidRPr="006F4BBE">
        <w:rPr>
          <w:i/>
          <w:lang w:val="ru-RU"/>
        </w:rPr>
        <w:t xml:space="preserve">читать </w:t>
      </w:r>
      <w:r w:rsidRPr="006F4BBE">
        <w:rPr>
          <w:lang w:val="ru-RU"/>
        </w:rPr>
        <w:t>новые слова согласно основным</w:t>
      </w:r>
      <w:r w:rsidRPr="006F4BBE">
        <w:rPr>
          <w:spacing w:val="-41"/>
          <w:lang w:val="ru-RU"/>
        </w:rPr>
        <w:t xml:space="preserve"> </w:t>
      </w:r>
      <w:r w:rsidRPr="006F4BBE">
        <w:rPr>
          <w:lang w:val="ru-RU"/>
        </w:rPr>
        <w:t>правилам</w:t>
      </w:r>
      <w:r w:rsidRPr="006F4BBE">
        <w:rPr>
          <w:spacing w:val="14"/>
          <w:lang w:val="ru-RU"/>
        </w:rPr>
        <w:t xml:space="preserve"> </w:t>
      </w:r>
      <w:r w:rsidRPr="006F4BBE">
        <w:rPr>
          <w:lang w:val="ru-RU"/>
        </w:rPr>
        <w:t>чтения;</w:t>
      </w:r>
    </w:p>
    <w:p w14:paraId="12E4492B" w14:textId="77777777" w:rsidR="00C6278E" w:rsidRPr="006F4BBE" w:rsidRDefault="00C6278E" w:rsidP="00287D0F">
      <w:pPr>
        <w:rPr>
          <w:i/>
          <w:lang w:val="ru-RU"/>
        </w:rPr>
      </w:pPr>
      <w:r w:rsidRPr="006F4BBE">
        <w:rPr>
          <w:i/>
          <w:lang w:val="ru-RU"/>
        </w:rPr>
        <w:t xml:space="preserve">владеть </w:t>
      </w:r>
      <w:r w:rsidRPr="006F4BBE">
        <w:rPr>
          <w:b/>
          <w:lang w:val="ru-RU"/>
        </w:rPr>
        <w:t xml:space="preserve">орфографическими </w:t>
      </w:r>
      <w:r w:rsidRPr="006F4BBE">
        <w:rPr>
          <w:lang w:val="ru-RU"/>
        </w:rPr>
        <w:t xml:space="preserve">навыками: правильно </w:t>
      </w:r>
      <w:r w:rsidRPr="006F4BBE">
        <w:rPr>
          <w:i/>
          <w:lang w:val="ru-RU"/>
        </w:rPr>
        <w:t>писать</w:t>
      </w:r>
    </w:p>
    <w:p w14:paraId="5AD7C059" w14:textId="77777777" w:rsidR="00C6278E" w:rsidRPr="006F4BBE" w:rsidRDefault="00C6278E" w:rsidP="00287D0F">
      <w:pPr>
        <w:rPr>
          <w:lang w:val="ru-RU"/>
        </w:rPr>
      </w:pPr>
      <w:r w:rsidRPr="006F4BBE">
        <w:rPr>
          <w:lang w:val="ru-RU"/>
        </w:rPr>
        <w:t>изученные слова;</w:t>
      </w:r>
    </w:p>
    <w:p w14:paraId="21FB0C59" w14:textId="77777777" w:rsidR="00C6278E" w:rsidRPr="006F4BBE" w:rsidRDefault="00C6278E" w:rsidP="00287D0F">
      <w:pPr>
        <w:rPr>
          <w:lang w:val="ru-RU"/>
        </w:rPr>
      </w:pPr>
      <w:r w:rsidRPr="006F4BBE">
        <w:rPr>
          <w:i/>
          <w:lang w:val="ru-RU"/>
        </w:rPr>
        <w:t>владеть</w:t>
      </w:r>
      <w:r w:rsidRPr="006F4BBE">
        <w:rPr>
          <w:i/>
          <w:spacing w:val="-33"/>
          <w:lang w:val="ru-RU"/>
        </w:rPr>
        <w:t xml:space="preserve"> </w:t>
      </w:r>
      <w:r w:rsidRPr="006F4BBE">
        <w:rPr>
          <w:b/>
          <w:lang w:val="ru-RU"/>
        </w:rPr>
        <w:t>пунктуационными</w:t>
      </w:r>
      <w:r w:rsidRPr="006F4BBE">
        <w:rPr>
          <w:b/>
          <w:spacing w:val="-33"/>
          <w:lang w:val="ru-RU"/>
        </w:rPr>
        <w:t xml:space="preserve"> </w:t>
      </w:r>
      <w:r w:rsidRPr="006F4BBE">
        <w:rPr>
          <w:lang w:val="ru-RU"/>
        </w:rPr>
        <w:t>навыками:</w:t>
      </w:r>
      <w:r w:rsidRPr="006F4BBE">
        <w:rPr>
          <w:spacing w:val="-33"/>
          <w:lang w:val="ru-RU"/>
        </w:rPr>
        <w:t xml:space="preserve"> </w:t>
      </w:r>
      <w:r w:rsidRPr="006F4BBE">
        <w:rPr>
          <w:i/>
          <w:lang w:val="ru-RU"/>
        </w:rPr>
        <w:t>использовать</w:t>
      </w:r>
      <w:r w:rsidRPr="006F4BBE">
        <w:rPr>
          <w:i/>
          <w:spacing w:val="-33"/>
          <w:lang w:val="ru-RU"/>
        </w:rPr>
        <w:t xml:space="preserve"> </w:t>
      </w:r>
      <w:r w:rsidRPr="006F4BBE">
        <w:rPr>
          <w:lang w:val="ru-RU"/>
        </w:rPr>
        <w:t>точку, вопросительный и восклицательный знаки в конце предложения,</w:t>
      </w:r>
      <w:r w:rsidRPr="006F4BBE">
        <w:rPr>
          <w:spacing w:val="-12"/>
          <w:lang w:val="ru-RU"/>
        </w:rPr>
        <w:t xml:space="preserve"> </w:t>
      </w:r>
      <w:r w:rsidRPr="006F4BBE">
        <w:rPr>
          <w:lang w:val="ru-RU"/>
        </w:rPr>
        <w:t>запятую</w:t>
      </w:r>
      <w:r w:rsidRPr="006F4BBE">
        <w:rPr>
          <w:spacing w:val="-12"/>
          <w:lang w:val="ru-RU"/>
        </w:rPr>
        <w:t xml:space="preserve"> </w:t>
      </w:r>
      <w:r w:rsidRPr="006F4BBE">
        <w:rPr>
          <w:lang w:val="ru-RU"/>
        </w:rPr>
        <w:t>при</w:t>
      </w:r>
      <w:r w:rsidRPr="006F4BBE">
        <w:rPr>
          <w:spacing w:val="-12"/>
          <w:lang w:val="ru-RU"/>
        </w:rPr>
        <w:t xml:space="preserve"> </w:t>
      </w:r>
      <w:r w:rsidRPr="006F4BBE">
        <w:rPr>
          <w:lang w:val="ru-RU"/>
        </w:rPr>
        <w:t>перечислении</w:t>
      </w:r>
      <w:r w:rsidRPr="006F4BBE">
        <w:rPr>
          <w:spacing w:val="-12"/>
          <w:lang w:val="ru-RU"/>
        </w:rPr>
        <w:t xml:space="preserve"> </w:t>
      </w:r>
      <w:r w:rsidRPr="006F4BBE">
        <w:rPr>
          <w:lang w:val="ru-RU"/>
        </w:rPr>
        <w:t>и</w:t>
      </w:r>
      <w:r w:rsidRPr="006F4BBE">
        <w:rPr>
          <w:spacing w:val="-12"/>
          <w:lang w:val="ru-RU"/>
        </w:rPr>
        <w:t xml:space="preserve"> </w:t>
      </w:r>
      <w:r w:rsidRPr="006F4BBE">
        <w:rPr>
          <w:lang w:val="ru-RU"/>
        </w:rPr>
        <w:t>обращении,</w:t>
      </w:r>
      <w:r w:rsidRPr="006F4BBE">
        <w:rPr>
          <w:spacing w:val="-12"/>
          <w:lang w:val="ru-RU"/>
        </w:rPr>
        <w:t xml:space="preserve"> </w:t>
      </w:r>
      <w:r w:rsidRPr="006F4BBE">
        <w:rPr>
          <w:lang w:val="ru-RU"/>
        </w:rPr>
        <w:t>апостроф;</w:t>
      </w:r>
      <w:r w:rsidRPr="006F4BBE">
        <w:rPr>
          <w:spacing w:val="-12"/>
          <w:lang w:val="ru-RU"/>
        </w:rPr>
        <w:t xml:space="preserve"> </w:t>
      </w:r>
      <w:r w:rsidRPr="006F4BBE">
        <w:rPr>
          <w:lang w:val="ru-RU"/>
        </w:rPr>
        <w:t>пунктуационно</w:t>
      </w:r>
      <w:r w:rsidRPr="006F4BBE">
        <w:rPr>
          <w:spacing w:val="-14"/>
          <w:lang w:val="ru-RU"/>
        </w:rPr>
        <w:t xml:space="preserve"> </w:t>
      </w:r>
      <w:r w:rsidRPr="006F4BBE">
        <w:rPr>
          <w:lang w:val="ru-RU"/>
        </w:rPr>
        <w:t>правильно</w:t>
      </w:r>
      <w:r w:rsidRPr="006F4BBE">
        <w:rPr>
          <w:spacing w:val="-14"/>
          <w:lang w:val="ru-RU"/>
        </w:rPr>
        <w:t xml:space="preserve"> </w:t>
      </w:r>
      <w:r w:rsidRPr="006F4BBE">
        <w:rPr>
          <w:lang w:val="ru-RU"/>
        </w:rPr>
        <w:t>оформлять</w:t>
      </w:r>
      <w:r w:rsidRPr="006F4BBE">
        <w:rPr>
          <w:spacing w:val="-14"/>
          <w:lang w:val="ru-RU"/>
        </w:rPr>
        <w:t xml:space="preserve"> </w:t>
      </w:r>
      <w:r w:rsidRPr="006F4BBE">
        <w:rPr>
          <w:lang w:val="ru-RU"/>
        </w:rPr>
        <w:t>электронное</w:t>
      </w:r>
      <w:r w:rsidRPr="006F4BBE">
        <w:rPr>
          <w:spacing w:val="-14"/>
          <w:lang w:val="ru-RU"/>
        </w:rPr>
        <w:t xml:space="preserve"> </w:t>
      </w:r>
      <w:r w:rsidRPr="006F4BBE">
        <w:rPr>
          <w:lang w:val="ru-RU"/>
        </w:rPr>
        <w:t>сообщение</w:t>
      </w:r>
      <w:r w:rsidRPr="006F4BBE">
        <w:rPr>
          <w:spacing w:val="-14"/>
          <w:lang w:val="ru-RU"/>
        </w:rPr>
        <w:t xml:space="preserve"> </w:t>
      </w:r>
      <w:r w:rsidRPr="006F4BBE">
        <w:rPr>
          <w:lang w:val="ru-RU"/>
        </w:rPr>
        <w:t>личного</w:t>
      </w:r>
      <w:r w:rsidRPr="006F4BBE">
        <w:rPr>
          <w:spacing w:val="-27"/>
          <w:lang w:val="ru-RU"/>
        </w:rPr>
        <w:t xml:space="preserve"> </w:t>
      </w:r>
      <w:r w:rsidRPr="006F4BBE">
        <w:rPr>
          <w:lang w:val="ru-RU"/>
        </w:rPr>
        <w:t>характера;</w:t>
      </w:r>
    </w:p>
    <w:p w14:paraId="37156908" w14:textId="77777777" w:rsidR="00C6278E" w:rsidRPr="006F4BBE" w:rsidRDefault="00C6278E" w:rsidP="00287D0F">
      <w:pPr>
        <w:rPr>
          <w:lang w:val="ru-RU"/>
        </w:rPr>
      </w:pPr>
      <w:r w:rsidRPr="006F4BBE">
        <w:rPr>
          <w:lang w:val="ru-RU"/>
        </w:rPr>
        <w:t xml:space="preserve">3) </w:t>
      </w:r>
      <w:r w:rsidRPr="006F4BBE">
        <w:rPr>
          <w:i/>
          <w:lang w:val="ru-RU"/>
        </w:rPr>
        <w:t xml:space="preserve">распознавать </w:t>
      </w:r>
      <w:r w:rsidRPr="006F4BBE">
        <w:rPr>
          <w:lang w:val="ru-RU"/>
        </w:rPr>
        <w:t xml:space="preserve">в звучащем и письменном тексте 1250 лексических единиц (слов, словосочетаний, речевых клише) и правильно </w:t>
      </w:r>
      <w:r w:rsidRPr="006F4BBE">
        <w:rPr>
          <w:i/>
          <w:lang w:val="ru-RU"/>
        </w:rPr>
        <w:t xml:space="preserve">употреблять </w:t>
      </w:r>
      <w:r w:rsidRPr="006F4BBE">
        <w:rPr>
          <w:lang w:val="ru-RU"/>
        </w:rPr>
        <w:t>в устной и письменной речи 1050 лексических единиц, обслуживающих ситуации общения в рамках тематического содержания, с соблюдением существующих норм лексической сочетаемости;</w:t>
      </w:r>
    </w:p>
    <w:p w14:paraId="4B6B224F" w14:textId="77777777" w:rsidR="00C6278E" w:rsidRPr="006F4BBE" w:rsidRDefault="00C6278E" w:rsidP="00287D0F">
      <w:pPr>
        <w:rPr>
          <w:lang w:val="ru-RU"/>
        </w:rPr>
      </w:pPr>
      <w:r w:rsidRPr="006F4BBE">
        <w:rPr>
          <w:i/>
          <w:lang w:val="ru-RU"/>
        </w:rPr>
        <w:t xml:space="preserve">распознавать и употреблять </w:t>
      </w:r>
      <w:r w:rsidRPr="006F4BBE">
        <w:rPr>
          <w:lang w:val="ru-RU"/>
        </w:rPr>
        <w:t xml:space="preserve">в устной и письменной </w:t>
      </w:r>
      <w:r w:rsidRPr="006F4BBE">
        <w:rPr>
          <w:spacing w:val="2"/>
          <w:lang w:val="ru-RU"/>
        </w:rPr>
        <w:t xml:space="preserve">речи </w:t>
      </w:r>
      <w:r w:rsidRPr="006F4BBE">
        <w:rPr>
          <w:lang w:val="ru-RU"/>
        </w:rPr>
        <w:t xml:space="preserve">родственные слова, </w:t>
      </w:r>
      <w:r w:rsidRPr="006F4BBE">
        <w:rPr>
          <w:spacing w:val="2"/>
          <w:lang w:val="ru-RU"/>
        </w:rPr>
        <w:t xml:space="preserve">образованные </w:t>
      </w:r>
      <w:r w:rsidRPr="006F4BBE">
        <w:rPr>
          <w:lang w:val="ru-RU"/>
        </w:rPr>
        <w:t xml:space="preserve">с использованием аффиксации: имена существительные с помощью суффиксов </w:t>
      </w:r>
      <w:r w:rsidRPr="006F4BBE">
        <w:rPr>
          <w:spacing w:val="-3"/>
          <w:lang w:val="ru-RU"/>
        </w:rPr>
        <w:t>-</w:t>
      </w:r>
      <w:proofErr w:type="spellStart"/>
      <w:proofErr w:type="gramStart"/>
      <w:r w:rsidRPr="006F4BBE">
        <w:rPr>
          <w:spacing w:val="-3"/>
        </w:rPr>
        <w:t>ity</w:t>
      </w:r>
      <w:proofErr w:type="spellEnd"/>
      <w:r w:rsidRPr="006F4BBE">
        <w:rPr>
          <w:spacing w:val="-3"/>
          <w:lang w:val="ru-RU"/>
        </w:rPr>
        <w:t xml:space="preserve">,  </w:t>
      </w:r>
      <w:r w:rsidRPr="006F4BBE">
        <w:rPr>
          <w:spacing w:val="49"/>
          <w:lang w:val="ru-RU"/>
        </w:rPr>
        <w:t xml:space="preserve"> </w:t>
      </w:r>
      <w:proofErr w:type="gramEnd"/>
      <w:r w:rsidRPr="006F4BBE">
        <w:rPr>
          <w:spacing w:val="2"/>
          <w:lang w:val="ru-RU"/>
        </w:rPr>
        <w:t>-</w:t>
      </w:r>
      <w:r w:rsidRPr="006F4BBE">
        <w:rPr>
          <w:spacing w:val="2"/>
        </w:rPr>
        <w:t>ship</w:t>
      </w:r>
      <w:r w:rsidRPr="006F4BBE">
        <w:rPr>
          <w:spacing w:val="2"/>
          <w:lang w:val="ru-RU"/>
        </w:rPr>
        <w:t>,</w:t>
      </w:r>
    </w:p>
    <w:p w14:paraId="681018B3" w14:textId="77777777" w:rsidR="00C6278E" w:rsidRPr="006F4BBE" w:rsidRDefault="00C6278E" w:rsidP="00287D0F">
      <w:pPr>
        <w:rPr>
          <w:lang w:val="ru-RU"/>
        </w:rPr>
      </w:pPr>
      <w:r w:rsidRPr="006F4BBE">
        <w:rPr>
          <w:lang w:val="ru-RU"/>
        </w:rPr>
        <w:t>-</w:t>
      </w:r>
      <w:proofErr w:type="spellStart"/>
      <w:r w:rsidRPr="006F4BBE">
        <w:t>ance</w:t>
      </w:r>
      <w:proofErr w:type="spellEnd"/>
      <w:r w:rsidRPr="006F4BBE">
        <w:rPr>
          <w:lang w:val="ru-RU"/>
        </w:rPr>
        <w:t>/-</w:t>
      </w:r>
      <w:proofErr w:type="spellStart"/>
      <w:r w:rsidRPr="006F4BBE">
        <w:t>ence</w:t>
      </w:r>
      <w:proofErr w:type="spellEnd"/>
      <w:r w:rsidRPr="006F4BBE">
        <w:rPr>
          <w:lang w:val="ru-RU"/>
        </w:rPr>
        <w:t xml:space="preserve">; имена прилагательные с помощью префикса </w:t>
      </w:r>
      <w:r w:rsidRPr="006F4BBE">
        <w:t>inter</w:t>
      </w:r>
      <w:r w:rsidRPr="006F4BBE">
        <w:rPr>
          <w:lang w:val="ru-RU"/>
        </w:rPr>
        <w:t>-;</w:t>
      </w:r>
    </w:p>
    <w:p w14:paraId="4C90695D" w14:textId="6F1B5EC0" w:rsidR="00C6278E" w:rsidRPr="006F4BBE" w:rsidRDefault="00C6278E" w:rsidP="00287D0F">
      <w:pPr>
        <w:rPr>
          <w:lang w:val="ru-RU"/>
        </w:rPr>
      </w:pPr>
      <w:r w:rsidRPr="006F4BBE">
        <w:rPr>
          <w:i/>
          <w:lang w:val="ru-RU"/>
        </w:rPr>
        <w:t xml:space="preserve">распознавать и употреблять </w:t>
      </w:r>
      <w:r w:rsidRPr="006F4BBE">
        <w:rPr>
          <w:lang w:val="ru-RU"/>
        </w:rPr>
        <w:t>в устной и письменной речи родственные слова, образованные с помощью конверсии (имя существительное от неопределённой формы глагола (</w:t>
      </w:r>
      <w:r w:rsidRPr="006F4BBE">
        <w:t>to</w:t>
      </w:r>
      <w:r w:rsidRPr="006F4BBE">
        <w:rPr>
          <w:lang w:val="ru-RU"/>
        </w:rPr>
        <w:t xml:space="preserve"> </w:t>
      </w:r>
      <w:r w:rsidRPr="006F4BBE">
        <w:t>walk</w:t>
      </w:r>
      <w:r w:rsidRPr="006F4BBE">
        <w:rPr>
          <w:lang w:val="ru-RU"/>
        </w:rPr>
        <w:t xml:space="preserve"> </w:t>
      </w:r>
      <w:r w:rsidR="00BD6D2B" w:rsidRPr="006F4BBE">
        <w:rPr>
          <w:lang w:val="ru-RU"/>
        </w:rPr>
        <w:t>–</w:t>
      </w:r>
      <w:r w:rsidRPr="006F4BBE">
        <w:rPr>
          <w:lang w:val="ru-RU"/>
        </w:rPr>
        <w:t xml:space="preserve"> </w:t>
      </w:r>
      <w:r w:rsidRPr="006F4BBE">
        <w:t>a</w:t>
      </w:r>
      <w:r w:rsidRPr="006F4BBE">
        <w:rPr>
          <w:lang w:val="ru-RU"/>
        </w:rPr>
        <w:t xml:space="preserve"> </w:t>
      </w:r>
      <w:r w:rsidRPr="006F4BBE">
        <w:t>walk</w:t>
      </w:r>
      <w:r w:rsidRPr="006F4BBE">
        <w:rPr>
          <w:lang w:val="ru-RU"/>
        </w:rPr>
        <w:t>), глагол от имени существительного (</w:t>
      </w:r>
      <w:r w:rsidRPr="006F4BBE">
        <w:t>a</w:t>
      </w:r>
      <w:r w:rsidRPr="006F4BBE">
        <w:rPr>
          <w:lang w:val="ru-RU"/>
        </w:rPr>
        <w:t xml:space="preserve"> </w:t>
      </w:r>
      <w:r w:rsidRPr="006F4BBE">
        <w:t>present</w:t>
      </w:r>
      <w:r w:rsidRPr="006F4BBE">
        <w:rPr>
          <w:lang w:val="ru-RU"/>
        </w:rPr>
        <w:t xml:space="preserve"> </w:t>
      </w:r>
      <w:r w:rsidR="00BD6D2B" w:rsidRPr="006F4BBE">
        <w:rPr>
          <w:lang w:val="ru-RU"/>
        </w:rPr>
        <w:t>–</w:t>
      </w:r>
      <w:r w:rsidRPr="006F4BBE">
        <w:rPr>
          <w:lang w:val="ru-RU"/>
        </w:rPr>
        <w:t xml:space="preserve"> </w:t>
      </w:r>
      <w:r w:rsidRPr="006F4BBE">
        <w:t>to</w:t>
      </w:r>
      <w:r w:rsidRPr="006F4BBE">
        <w:rPr>
          <w:lang w:val="ru-RU"/>
        </w:rPr>
        <w:t xml:space="preserve"> </w:t>
      </w:r>
      <w:r w:rsidRPr="006F4BBE">
        <w:t>present</w:t>
      </w:r>
      <w:r w:rsidRPr="006F4BBE">
        <w:rPr>
          <w:lang w:val="ru-RU"/>
        </w:rPr>
        <w:t>), имя существительное от прилагательного (</w:t>
      </w:r>
      <w:r w:rsidRPr="006F4BBE">
        <w:t>rich</w:t>
      </w:r>
      <w:r w:rsidRPr="006F4BBE">
        <w:rPr>
          <w:lang w:val="ru-RU"/>
        </w:rPr>
        <w:t xml:space="preserve"> </w:t>
      </w:r>
      <w:r w:rsidR="00BD6D2B" w:rsidRPr="006F4BBE">
        <w:rPr>
          <w:lang w:val="ru-RU"/>
        </w:rPr>
        <w:t>–</w:t>
      </w:r>
      <w:r w:rsidRPr="006F4BBE">
        <w:rPr>
          <w:lang w:val="ru-RU"/>
        </w:rPr>
        <w:t xml:space="preserve"> </w:t>
      </w:r>
      <w:r w:rsidRPr="006F4BBE">
        <w:t>the</w:t>
      </w:r>
      <w:r w:rsidRPr="006F4BBE">
        <w:rPr>
          <w:lang w:val="ru-RU"/>
        </w:rPr>
        <w:t xml:space="preserve"> </w:t>
      </w:r>
      <w:r w:rsidRPr="006F4BBE">
        <w:t>rich</w:t>
      </w:r>
      <w:r w:rsidRPr="006F4BBE">
        <w:rPr>
          <w:lang w:val="ru-RU"/>
        </w:rPr>
        <w:t>);</w:t>
      </w:r>
    </w:p>
    <w:p w14:paraId="5B26E28F" w14:textId="77777777" w:rsidR="00C6278E" w:rsidRPr="006F4BBE" w:rsidRDefault="00C6278E" w:rsidP="00287D0F">
      <w:pPr>
        <w:rPr>
          <w:lang w:val="ru-RU"/>
        </w:rPr>
      </w:pPr>
      <w:r w:rsidRPr="006F4BBE">
        <w:rPr>
          <w:i/>
          <w:lang w:val="ru-RU"/>
        </w:rPr>
        <w:t xml:space="preserve">распознавать и употреблять </w:t>
      </w:r>
      <w:r w:rsidRPr="006F4BBE">
        <w:rPr>
          <w:lang w:val="ru-RU"/>
        </w:rPr>
        <w:t xml:space="preserve">в устной и письменной </w:t>
      </w:r>
      <w:r w:rsidRPr="006F4BBE">
        <w:rPr>
          <w:spacing w:val="2"/>
          <w:lang w:val="ru-RU"/>
        </w:rPr>
        <w:t>речи</w:t>
      </w:r>
      <w:r w:rsidRPr="006F4BBE">
        <w:rPr>
          <w:spacing w:val="61"/>
          <w:lang w:val="ru-RU"/>
        </w:rPr>
        <w:t xml:space="preserve"> </w:t>
      </w:r>
      <w:r w:rsidRPr="006F4BBE">
        <w:rPr>
          <w:lang w:val="ru-RU"/>
        </w:rPr>
        <w:t xml:space="preserve">изученные многозначные слова, синонимы, антонимы; наиболее частотные фразовые глаголы; сокращения </w:t>
      </w:r>
      <w:proofErr w:type="gramStart"/>
      <w:r w:rsidRPr="006F4BBE">
        <w:rPr>
          <w:lang w:val="ru-RU"/>
        </w:rPr>
        <w:t xml:space="preserve">и  </w:t>
      </w:r>
      <w:proofErr w:type="spellStart"/>
      <w:r w:rsidRPr="006F4BBE">
        <w:rPr>
          <w:lang w:val="ru-RU"/>
        </w:rPr>
        <w:t>аббревиа</w:t>
      </w:r>
      <w:proofErr w:type="spellEnd"/>
      <w:proofErr w:type="gramEnd"/>
      <w:r w:rsidRPr="006F4BBE">
        <w:rPr>
          <w:lang w:val="ru-RU"/>
        </w:rPr>
        <w:t xml:space="preserve"> туры;</w:t>
      </w:r>
    </w:p>
    <w:p w14:paraId="7DCE769D" w14:textId="77777777" w:rsidR="00C6278E" w:rsidRPr="006F4BBE" w:rsidRDefault="00C6278E" w:rsidP="00287D0F">
      <w:pPr>
        <w:rPr>
          <w:lang w:val="ru-RU"/>
        </w:rPr>
      </w:pPr>
      <w:r w:rsidRPr="006F4BBE">
        <w:rPr>
          <w:i/>
          <w:lang w:val="ru-RU"/>
        </w:rPr>
        <w:t xml:space="preserve">распознавать и употреблять </w:t>
      </w:r>
      <w:r w:rsidRPr="006F4BBE">
        <w:rPr>
          <w:lang w:val="ru-RU"/>
        </w:rPr>
        <w:t>в устной и письменной речи различные</w:t>
      </w:r>
      <w:r w:rsidRPr="006F4BBE">
        <w:rPr>
          <w:spacing w:val="-25"/>
          <w:lang w:val="ru-RU"/>
        </w:rPr>
        <w:t xml:space="preserve"> </w:t>
      </w:r>
      <w:r w:rsidRPr="006F4BBE">
        <w:rPr>
          <w:lang w:val="ru-RU"/>
        </w:rPr>
        <w:t>средства</w:t>
      </w:r>
      <w:r w:rsidRPr="006F4BBE">
        <w:rPr>
          <w:spacing w:val="-25"/>
          <w:lang w:val="ru-RU"/>
        </w:rPr>
        <w:t xml:space="preserve"> </w:t>
      </w:r>
      <w:r w:rsidRPr="006F4BBE">
        <w:rPr>
          <w:lang w:val="ru-RU"/>
        </w:rPr>
        <w:t>связи</w:t>
      </w:r>
      <w:r w:rsidRPr="006F4BBE">
        <w:rPr>
          <w:spacing w:val="-25"/>
          <w:lang w:val="ru-RU"/>
        </w:rPr>
        <w:t xml:space="preserve"> </w:t>
      </w:r>
      <w:r w:rsidRPr="006F4BBE">
        <w:rPr>
          <w:lang w:val="ru-RU"/>
        </w:rPr>
        <w:t>в</w:t>
      </w:r>
      <w:r w:rsidRPr="006F4BBE">
        <w:rPr>
          <w:spacing w:val="-25"/>
          <w:lang w:val="ru-RU"/>
        </w:rPr>
        <w:t xml:space="preserve"> </w:t>
      </w:r>
      <w:r w:rsidRPr="006F4BBE">
        <w:rPr>
          <w:lang w:val="ru-RU"/>
        </w:rPr>
        <w:t>тексте</w:t>
      </w:r>
      <w:r w:rsidRPr="006F4BBE">
        <w:rPr>
          <w:spacing w:val="-25"/>
          <w:lang w:val="ru-RU"/>
        </w:rPr>
        <w:t xml:space="preserve"> </w:t>
      </w:r>
      <w:r w:rsidRPr="006F4BBE">
        <w:rPr>
          <w:lang w:val="ru-RU"/>
        </w:rPr>
        <w:t>для</w:t>
      </w:r>
      <w:r w:rsidRPr="006F4BBE">
        <w:rPr>
          <w:spacing w:val="-25"/>
          <w:lang w:val="ru-RU"/>
        </w:rPr>
        <w:t xml:space="preserve"> </w:t>
      </w:r>
      <w:r w:rsidRPr="006F4BBE">
        <w:rPr>
          <w:lang w:val="ru-RU"/>
        </w:rPr>
        <w:t>обеспечения</w:t>
      </w:r>
      <w:r w:rsidRPr="006F4BBE">
        <w:rPr>
          <w:spacing w:val="-25"/>
          <w:lang w:val="ru-RU"/>
        </w:rPr>
        <w:t xml:space="preserve"> </w:t>
      </w:r>
      <w:r w:rsidRPr="006F4BBE">
        <w:rPr>
          <w:lang w:val="ru-RU"/>
        </w:rPr>
        <w:t>логичности и</w:t>
      </w:r>
      <w:r w:rsidRPr="006F4BBE">
        <w:rPr>
          <w:spacing w:val="-27"/>
          <w:lang w:val="ru-RU"/>
        </w:rPr>
        <w:t xml:space="preserve"> </w:t>
      </w:r>
      <w:r w:rsidRPr="006F4BBE">
        <w:rPr>
          <w:lang w:val="ru-RU"/>
        </w:rPr>
        <w:t>целостности</w:t>
      </w:r>
      <w:r w:rsidRPr="006F4BBE">
        <w:rPr>
          <w:spacing w:val="-27"/>
          <w:lang w:val="ru-RU"/>
        </w:rPr>
        <w:t xml:space="preserve"> </w:t>
      </w:r>
      <w:r w:rsidRPr="006F4BBE">
        <w:rPr>
          <w:lang w:val="ru-RU"/>
        </w:rPr>
        <w:t>высказывания;</w:t>
      </w:r>
    </w:p>
    <w:p w14:paraId="74A97019" w14:textId="77777777" w:rsidR="00C6278E" w:rsidRPr="006F4BBE" w:rsidRDefault="00C6278E" w:rsidP="00287D0F">
      <w:pPr>
        <w:rPr>
          <w:lang w:val="ru-RU"/>
        </w:rPr>
      </w:pPr>
      <w:r w:rsidRPr="006F4BBE">
        <w:rPr>
          <w:lang w:val="ru-RU"/>
        </w:rPr>
        <w:t xml:space="preserve">4) </w:t>
      </w:r>
      <w:r w:rsidRPr="006F4BBE">
        <w:rPr>
          <w:i/>
          <w:lang w:val="ru-RU"/>
        </w:rPr>
        <w:t xml:space="preserve">знать и понимать </w:t>
      </w:r>
      <w:r w:rsidRPr="006F4BBE">
        <w:rPr>
          <w:lang w:val="ru-RU"/>
        </w:rPr>
        <w:t xml:space="preserve">особенностей структуры простых и сложных </w:t>
      </w:r>
      <w:r w:rsidRPr="006F4BBE">
        <w:rPr>
          <w:lang w:val="ru-RU"/>
        </w:rPr>
        <w:lastRenderedPageBreak/>
        <w:t>предложений английского языка; различных</w:t>
      </w:r>
      <w:r w:rsidRPr="006F4BBE">
        <w:rPr>
          <w:spacing w:val="-15"/>
          <w:lang w:val="ru-RU"/>
        </w:rPr>
        <w:t xml:space="preserve"> </w:t>
      </w:r>
      <w:r w:rsidRPr="006F4BBE">
        <w:rPr>
          <w:lang w:val="ru-RU"/>
        </w:rPr>
        <w:t>коммуникативных</w:t>
      </w:r>
      <w:r w:rsidRPr="006F4BBE">
        <w:rPr>
          <w:spacing w:val="-21"/>
          <w:lang w:val="ru-RU"/>
        </w:rPr>
        <w:t xml:space="preserve"> </w:t>
      </w:r>
      <w:r w:rsidRPr="006F4BBE">
        <w:rPr>
          <w:lang w:val="ru-RU"/>
        </w:rPr>
        <w:t>типов</w:t>
      </w:r>
      <w:r w:rsidRPr="006F4BBE">
        <w:rPr>
          <w:spacing w:val="-21"/>
          <w:lang w:val="ru-RU"/>
        </w:rPr>
        <w:t xml:space="preserve"> </w:t>
      </w:r>
      <w:r w:rsidRPr="006F4BBE">
        <w:rPr>
          <w:lang w:val="ru-RU"/>
        </w:rPr>
        <w:t>предложений</w:t>
      </w:r>
      <w:r w:rsidRPr="006F4BBE">
        <w:rPr>
          <w:spacing w:val="-21"/>
          <w:lang w:val="ru-RU"/>
        </w:rPr>
        <w:t xml:space="preserve"> </w:t>
      </w:r>
      <w:r w:rsidRPr="006F4BBE">
        <w:rPr>
          <w:lang w:val="ru-RU"/>
        </w:rPr>
        <w:t>английского</w:t>
      </w:r>
      <w:r w:rsidRPr="006F4BBE">
        <w:rPr>
          <w:spacing w:val="-21"/>
          <w:lang w:val="ru-RU"/>
        </w:rPr>
        <w:t xml:space="preserve"> </w:t>
      </w:r>
      <w:r w:rsidRPr="006F4BBE">
        <w:rPr>
          <w:lang w:val="ru-RU"/>
        </w:rPr>
        <w:t>языка;</w:t>
      </w:r>
    </w:p>
    <w:p w14:paraId="233E7415" w14:textId="77777777" w:rsidR="00C6278E" w:rsidRPr="006F4BBE" w:rsidRDefault="00C6278E" w:rsidP="00287D0F">
      <w:pPr>
        <w:rPr>
          <w:lang w:val="ru-RU"/>
        </w:rPr>
      </w:pPr>
      <w:r w:rsidRPr="006F4BBE">
        <w:rPr>
          <w:i/>
          <w:lang w:val="ru-RU"/>
        </w:rPr>
        <w:t xml:space="preserve">распознавать </w:t>
      </w:r>
      <w:r w:rsidRPr="006F4BBE">
        <w:rPr>
          <w:lang w:val="ru-RU"/>
        </w:rPr>
        <w:t xml:space="preserve">в письменном и звучащем тексте и </w:t>
      </w:r>
      <w:r w:rsidRPr="006F4BBE">
        <w:rPr>
          <w:i/>
          <w:lang w:val="ru-RU"/>
        </w:rPr>
        <w:t xml:space="preserve">употреблять </w:t>
      </w:r>
      <w:r w:rsidRPr="006F4BBE">
        <w:rPr>
          <w:lang w:val="ru-RU"/>
        </w:rPr>
        <w:t>в устной и письменной речи:</w:t>
      </w:r>
    </w:p>
    <w:p w14:paraId="2DF80CFE" w14:textId="4B5701D9" w:rsidR="00C6278E" w:rsidRPr="006F4BBE" w:rsidRDefault="00CE2EFB" w:rsidP="00D24122">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предложения со сложным дополнением (</w:t>
      </w:r>
      <w:proofErr w:type="spellStart"/>
      <w:r w:rsidR="00C6278E" w:rsidRPr="006F4BBE">
        <w:rPr>
          <w:rFonts w:eastAsia="Calibri"/>
          <w:szCs w:val="28"/>
          <w:lang w:val="ru-RU" w:eastAsia="ru-RU"/>
        </w:rPr>
        <w:t>Complex</w:t>
      </w:r>
      <w:proofErr w:type="spellEnd"/>
      <w:r w:rsidR="00C6278E" w:rsidRPr="006F4BBE">
        <w:rPr>
          <w:rFonts w:eastAsia="Calibri"/>
          <w:szCs w:val="28"/>
          <w:lang w:val="ru-RU" w:eastAsia="ru-RU"/>
        </w:rPr>
        <w:t xml:space="preserve"> Object);</w:t>
      </w:r>
    </w:p>
    <w:p w14:paraId="20172B11" w14:textId="587A48F7" w:rsidR="00C6278E" w:rsidRPr="006F4BBE" w:rsidRDefault="00C6278E" w:rsidP="00D24122">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все типы вопросительных предложений в </w:t>
      </w:r>
      <w:proofErr w:type="spellStart"/>
      <w:r w:rsidRPr="006F4BBE">
        <w:rPr>
          <w:rFonts w:eastAsia="Calibri"/>
          <w:szCs w:val="28"/>
          <w:lang w:val="ru-RU" w:eastAsia="ru-RU"/>
        </w:rPr>
        <w:t>Past</w:t>
      </w:r>
      <w:proofErr w:type="spellEnd"/>
      <w:r w:rsidRPr="006F4BBE">
        <w:rPr>
          <w:rFonts w:eastAsia="Calibri"/>
          <w:szCs w:val="28"/>
          <w:lang w:val="ru-RU" w:eastAsia="ru-RU"/>
        </w:rPr>
        <w:t xml:space="preserve"> </w:t>
      </w:r>
      <w:proofErr w:type="spellStart"/>
      <w:r w:rsidRPr="006F4BBE">
        <w:rPr>
          <w:rFonts w:eastAsia="Calibri"/>
          <w:szCs w:val="28"/>
          <w:lang w:val="ru-RU" w:eastAsia="ru-RU"/>
        </w:rPr>
        <w:t>Perfect</w:t>
      </w:r>
      <w:proofErr w:type="spellEnd"/>
      <w:r w:rsidRPr="006F4BBE">
        <w:rPr>
          <w:rFonts w:eastAsia="Calibri"/>
          <w:szCs w:val="28"/>
          <w:lang w:val="ru-RU" w:eastAsia="ru-RU"/>
        </w:rPr>
        <w:t xml:space="preserve"> </w:t>
      </w:r>
      <w:proofErr w:type="spellStart"/>
      <w:r w:rsidRPr="006F4BBE">
        <w:rPr>
          <w:rFonts w:eastAsia="Calibri"/>
          <w:szCs w:val="28"/>
          <w:lang w:val="ru-RU" w:eastAsia="ru-RU"/>
        </w:rPr>
        <w:t>Tense</w:t>
      </w:r>
      <w:proofErr w:type="spellEnd"/>
      <w:r w:rsidRPr="006F4BBE">
        <w:rPr>
          <w:rFonts w:eastAsia="Calibri"/>
          <w:szCs w:val="28"/>
          <w:lang w:val="ru-RU" w:eastAsia="ru-RU"/>
        </w:rPr>
        <w:t>;</w:t>
      </w:r>
    </w:p>
    <w:p w14:paraId="33DBE6E5" w14:textId="664E1873" w:rsidR="00C6278E" w:rsidRPr="006F4BBE" w:rsidRDefault="00CE2EFB" w:rsidP="00D24122">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повествовательные (утвердительные и отрицательные), вопросительные и побудительные предложения в косвенной речи в настоящем и прошедшем времени;</w:t>
      </w:r>
    </w:p>
    <w:p w14:paraId="1635B01E" w14:textId="5271F2F4" w:rsidR="00C6278E" w:rsidRPr="006F4BBE" w:rsidRDefault="00C6278E" w:rsidP="00D24122">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согласование времён в рамках сложного предложения;</w:t>
      </w:r>
    </w:p>
    <w:p w14:paraId="24B228F8" w14:textId="78825A8C" w:rsidR="00C6278E" w:rsidRPr="006F4BBE" w:rsidRDefault="00CE2EFB" w:rsidP="00D24122">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согласование подлежащего, выраженного собирательным существительным (</w:t>
      </w:r>
      <w:proofErr w:type="spellStart"/>
      <w:r w:rsidR="00C6278E" w:rsidRPr="006F4BBE">
        <w:rPr>
          <w:rFonts w:eastAsia="Calibri"/>
          <w:szCs w:val="28"/>
          <w:lang w:val="ru-RU" w:eastAsia="ru-RU"/>
        </w:rPr>
        <w:t>family</w:t>
      </w:r>
      <w:proofErr w:type="spellEnd"/>
      <w:r w:rsidR="00C6278E" w:rsidRPr="006F4BBE">
        <w:rPr>
          <w:rFonts w:eastAsia="Calibri"/>
          <w:szCs w:val="28"/>
          <w:lang w:val="ru-RU" w:eastAsia="ru-RU"/>
        </w:rPr>
        <w:t xml:space="preserve">, </w:t>
      </w:r>
      <w:proofErr w:type="spellStart"/>
      <w:r w:rsidR="00C6278E" w:rsidRPr="006F4BBE">
        <w:rPr>
          <w:rFonts w:eastAsia="Calibri"/>
          <w:szCs w:val="28"/>
          <w:lang w:val="ru-RU" w:eastAsia="ru-RU"/>
        </w:rPr>
        <w:t>police</w:t>
      </w:r>
      <w:proofErr w:type="spellEnd"/>
      <w:r w:rsidR="00C6278E" w:rsidRPr="006F4BBE">
        <w:rPr>
          <w:rFonts w:eastAsia="Calibri"/>
          <w:szCs w:val="28"/>
          <w:lang w:val="ru-RU" w:eastAsia="ru-RU"/>
        </w:rPr>
        <w:t>), со сказуемым;</w:t>
      </w:r>
    </w:p>
    <w:p w14:paraId="61DA832A" w14:textId="3BD899E1" w:rsidR="00C6278E" w:rsidRPr="006F4BBE" w:rsidRDefault="00CE2EFB" w:rsidP="00D24122">
      <w:pPr>
        <w:pStyle w:val="a5"/>
        <w:widowControl/>
        <w:numPr>
          <w:ilvl w:val="0"/>
          <w:numId w:val="32"/>
        </w:numPr>
        <w:autoSpaceDE/>
        <w:autoSpaceDN/>
        <w:adjustRightInd w:val="0"/>
        <w:contextualSpacing/>
        <w:rPr>
          <w:rFonts w:eastAsia="Calibri"/>
          <w:szCs w:val="28"/>
          <w:lang w:eastAsia="ru-RU"/>
        </w:rPr>
      </w:pPr>
      <w:r w:rsidRPr="006F4BBE">
        <w:rPr>
          <w:rFonts w:eastAsia="Calibri"/>
          <w:szCs w:val="28"/>
          <w:lang w:val="ru-RU" w:eastAsia="ru-RU"/>
        </w:rPr>
        <w:t xml:space="preserve"> </w:t>
      </w:r>
      <w:r w:rsidR="00C6278E" w:rsidRPr="006F4BBE">
        <w:rPr>
          <w:rFonts w:eastAsia="Calibri"/>
          <w:szCs w:val="28"/>
          <w:lang w:val="ru-RU" w:eastAsia="ru-RU"/>
        </w:rPr>
        <w:t>конструкции</w:t>
      </w:r>
      <w:r w:rsidR="00C6278E" w:rsidRPr="006F4BBE">
        <w:rPr>
          <w:rFonts w:eastAsia="Calibri"/>
          <w:szCs w:val="28"/>
          <w:lang w:eastAsia="ru-RU"/>
        </w:rPr>
        <w:t xml:space="preserve"> </w:t>
      </w:r>
      <w:r w:rsidR="00C6278E" w:rsidRPr="006F4BBE">
        <w:rPr>
          <w:rFonts w:eastAsia="Calibri"/>
          <w:szCs w:val="28"/>
          <w:lang w:val="ru-RU" w:eastAsia="ru-RU"/>
        </w:rPr>
        <w:t>с</w:t>
      </w:r>
      <w:r w:rsidR="00C6278E" w:rsidRPr="006F4BBE">
        <w:rPr>
          <w:rFonts w:eastAsia="Calibri"/>
          <w:szCs w:val="28"/>
          <w:lang w:eastAsia="ru-RU"/>
        </w:rPr>
        <w:t xml:space="preserve"> </w:t>
      </w:r>
      <w:r w:rsidR="00C6278E" w:rsidRPr="006F4BBE">
        <w:rPr>
          <w:rFonts w:eastAsia="Calibri"/>
          <w:szCs w:val="28"/>
          <w:lang w:val="ru-RU" w:eastAsia="ru-RU"/>
        </w:rPr>
        <w:t>глаголами</w:t>
      </w:r>
      <w:r w:rsidR="00C6278E" w:rsidRPr="006F4BBE">
        <w:rPr>
          <w:rFonts w:eastAsia="Calibri"/>
          <w:szCs w:val="28"/>
          <w:lang w:eastAsia="ru-RU"/>
        </w:rPr>
        <w:t xml:space="preserve"> </w:t>
      </w:r>
      <w:r w:rsidR="00C6278E" w:rsidRPr="006F4BBE">
        <w:rPr>
          <w:rFonts w:eastAsia="Calibri"/>
          <w:szCs w:val="28"/>
          <w:lang w:val="ru-RU" w:eastAsia="ru-RU"/>
        </w:rPr>
        <w:t>на</w:t>
      </w:r>
      <w:r w:rsidR="00C6278E" w:rsidRPr="006F4BBE">
        <w:rPr>
          <w:rFonts w:eastAsia="Calibri"/>
          <w:szCs w:val="28"/>
          <w:lang w:eastAsia="ru-RU"/>
        </w:rPr>
        <w:t xml:space="preserve"> -</w:t>
      </w:r>
      <w:proofErr w:type="spellStart"/>
      <w:r w:rsidR="00C6278E" w:rsidRPr="006F4BBE">
        <w:rPr>
          <w:rFonts w:eastAsia="Calibri"/>
          <w:szCs w:val="28"/>
          <w:lang w:eastAsia="ru-RU"/>
        </w:rPr>
        <w:t>ing</w:t>
      </w:r>
      <w:proofErr w:type="spellEnd"/>
      <w:r w:rsidR="00C6278E" w:rsidRPr="006F4BBE">
        <w:rPr>
          <w:rFonts w:eastAsia="Calibri"/>
          <w:szCs w:val="28"/>
          <w:lang w:eastAsia="ru-RU"/>
        </w:rPr>
        <w:t>: to love/hate doing something;</w:t>
      </w:r>
    </w:p>
    <w:p w14:paraId="16E6D0A1" w14:textId="7F9431AA" w:rsidR="00C6278E" w:rsidRPr="006F4BBE" w:rsidRDefault="00CE2EFB" w:rsidP="00D24122">
      <w:pPr>
        <w:pStyle w:val="a5"/>
        <w:widowControl/>
        <w:numPr>
          <w:ilvl w:val="0"/>
          <w:numId w:val="32"/>
        </w:numPr>
        <w:autoSpaceDE/>
        <w:autoSpaceDN/>
        <w:adjustRightInd w:val="0"/>
        <w:contextualSpacing/>
        <w:rPr>
          <w:rFonts w:eastAsia="Calibri"/>
          <w:szCs w:val="28"/>
          <w:lang w:eastAsia="ru-RU"/>
        </w:rPr>
      </w:pPr>
      <w:r w:rsidRPr="006F4BBE">
        <w:rPr>
          <w:rFonts w:eastAsia="Calibri"/>
          <w:szCs w:val="28"/>
          <w:lang w:eastAsia="ru-RU"/>
        </w:rPr>
        <w:t xml:space="preserve"> </w:t>
      </w:r>
      <w:r w:rsidR="00C6278E" w:rsidRPr="006F4BBE">
        <w:rPr>
          <w:rFonts w:eastAsia="Calibri"/>
          <w:szCs w:val="28"/>
          <w:lang w:val="ru-RU" w:eastAsia="ru-RU"/>
        </w:rPr>
        <w:t>конструкции</w:t>
      </w:r>
      <w:r w:rsidR="00C6278E" w:rsidRPr="006F4BBE">
        <w:rPr>
          <w:rFonts w:eastAsia="Calibri"/>
          <w:szCs w:val="28"/>
          <w:lang w:eastAsia="ru-RU"/>
        </w:rPr>
        <w:t xml:space="preserve">, </w:t>
      </w:r>
      <w:r w:rsidR="00C6278E" w:rsidRPr="006F4BBE">
        <w:rPr>
          <w:rFonts w:eastAsia="Calibri"/>
          <w:szCs w:val="28"/>
          <w:lang w:val="ru-RU" w:eastAsia="ru-RU"/>
        </w:rPr>
        <w:t>содержащие</w:t>
      </w:r>
      <w:r w:rsidR="00C6278E" w:rsidRPr="006F4BBE">
        <w:rPr>
          <w:rFonts w:eastAsia="Calibri"/>
          <w:szCs w:val="28"/>
          <w:lang w:eastAsia="ru-RU"/>
        </w:rPr>
        <w:t xml:space="preserve"> </w:t>
      </w:r>
      <w:r w:rsidR="00C6278E" w:rsidRPr="006F4BBE">
        <w:rPr>
          <w:rFonts w:eastAsia="Calibri"/>
          <w:szCs w:val="28"/>
          <w:lang w:val="ru-RU" w:eastAsia="ru-RU"/>
        </w:rPr>
        <w:t>глаголы</w:t>
      </w:r>
      <w:r w:rsidR="00C6278E" w:rsidRPr="006F4BBE">
        <w:rPr>
          <w:rFonts w:eastAsia="Calibri"/>
          <w:szCs w:val="28"/>
          <w:lang w:eastAsia="ru-RU"/>
        </w:rPr>
        <w:t>-</w:t>
      </w:r>
      <w:r w:rsidR="00C6278E" w:rsidRPr="006F4BBE">
        <w:rPr>
          <w:rFonts w:eastAsia="Calibri"/>
          <w:szCs w:val="28"/>
          <w:lang w:val="ru-RU" w:eastAsia="ru-RU"/>
        </w:rPr>
        <w:t>связки</w:t>
      </w:r>
      <w:r w:rsidR="00C6278E" w:rsidRPr="006F4BBE">
        <w:rPr>
          <w:rFonts w:eastAsia="Calibri"/>
          <w:szCs w:val="28"/>
          <w:lang w:eastAsia="ru-RU"/>
        </w:rPr>
        <w:t xml:space="preserve"> to be/to look/to feel/to seem;</w:t>
      </w:r>
    </w:p>
    <w:p w14:paraId="2FDE7952" w14:textId="73423A4B" w:rsidR="00C6278E" w:rsidRPr="006F4BBE" w:rsidRDefault="00CE2EFB" w:rsidP="00D24122">
      <w:pPr>
        <w:pStyle w:val="a5"/>
        <w:widowControl/>
        <w:numPr>
          <w:ilvl w:val="0"/>
          <w:numId w:val="32"/>
        </w:numPr>
        <w:autoSpaceDE/>
        <w:autoSpaceDN/>
        <w:adjustRightInd w:val="0"/>
        <w:contextualSpacing/>
        <w:rPr>
          <w:rFonts w:eastAsia="Calibri"/>
          <w:szCs w:val="28"/>
          <w:lang w:eastAsia="ru-RU"/>
        </w:rPr>
      </w:pPr>
      <w:r w:rsidRPr="006F4BBE">
        <w:rPr>
          <w:rFonts w:eastAsia="Calibri"/>
          <w:szCs w:val="28"/>
          <w:lang w:eastAsia="ru-RU"/>
        </w:rPr>
        <w:t xml:space="preserve"> </w:t>
      </w:r>
      <w:r w:rsidR="00C6278E" w:rsidRPr="006F4BBE">
        <w:rPr>
          <w:rFonts w:eastAsia="Calibri"/>
          <w:szCs w:val="28"/>
          <w:lang w:val="ru-RU" w:eastAsia="ru-RU"/>
        </w:rPr>
        <w:t>конструкции</w:t>
      </w:r>
      <w:r w:rsidR="00C6278E" w:rsidRPr="006F4BBE">
        <w:rPr>
          <w:rFonts w:eastAsia="Calibri"/>
          <w:szCs w:val="28"/>
          <w:lang w:eastAsia="ru-RU"/>
        </w:rPr>
        <w:t xml:space="preserve"> </w:t>
      </w:r>
      <w:proofErr w:type="spellStart"/>
      <w:r w:rsidR="00C6278E" w:rsidRPr="006F4BBE">
        <w:rPr>
          <w:rFonts w:eastAsia="Calibri"/>
          <w:szCs w:val="28"/>
          <w:lang w:eastAsia="ru-RU"/>
        </w:rPr>
        <w:t>be</w:t>
      </w:r>
      <w:proofErr w:type="spellEnd"/>
      <w:r w:rsidR="00C6278E" w:rsidRPr="006F4BBE">
        <w:rPr>
          <w:rFonts w:eastAsia="Calibri"/>
          <w:szCs w:val="28"/>
          <w:lang w:eastAsia="ru-RU"/>
        </w:rPr>
        <w:t>/get used to do something; be/get used doing something;</w:t>
      </w:r>
    </w:p>
    <w:p w14:paraId="04E1078C" w14:textId="3655BA51" w:rsidR="00C6278E" w:rsidRPr="006F4BBE" w:rsidRDefault="00C6278E" w:rsidP="00D24122">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eastAsia="ru-RU"/>
        </w:rPr>
        <w:t xml:space="preserve"> </w:t>
      </w:r>
      <w:r w:rsidRPr="006F4BBE">
        <w:rPr>
          <w:rFonts w:eastAsia="Calibri"/>
          <w:szCs w:val="28"/>
          <w:lang w:val="ru-RU" w:eastAsia="ru-RU"/>
        </w:rPr>
        <w:t xml:space="preserve">конструкцию </w:t>
      </w:r>
      <w:proofErr w:type="spellStart"/>
      <w:r w:rsidRPr="006F4BBE">
        <w:rPr>
          <w:rFonts w:eastAsia="Calibri"/>
          <w:szCs w:val="28"/>
          <w:lang w:val="ru-RU" w:eastAsia="ru-RU"/>
        </w:rPr>
        <w:t>both</w:t>
      </w:r>
      <w:proofErr w:type="spellEnd"/>
      <w:r w:rsidRPr="006F4BBE">
        <w:rPr>
          <w:rFonts w:eastAsia="Calibri"/>
          <w:szCs w:val="28"/>
          <w:lang w:val="ru-RU" w:eastAsia="ru-RU"/>
        </w:rPr>
        <w:t xml:space="preserve"> … </w:t>
      </w:r>
      <w:proofErr w:type="spellStart"/>
      <w:r w:rsidRPr="006F4BBE">
        <w:rPr>
          <w:rFonts w:eastAsia="Calibri"/>
          <w:szCs w:val="28"/>
          <w:lang w:val="ru-RU" w:eastAsia="ru-RU"/>
        </w:rPr>
        <w:t>and</w:t>
      </w:r>
      <w:proofErr w:type="spellEnd"/>
      <w:r w:rsidRPr="006F4BBE">
        <w:rPr>
          <w:rFonts w:eastAsia="Calibri"/>
          <w:szCs w:val="28"/>
          <w:lang w:val="ru-RU" w:eastAsia="ru-RU"/>
        </w:rPr>
        <w:t xml:space="preserve"> …;</w:t>
      </w:r>
    </w:p>
    <w:p w14:paraId="47EB47A5" w14:textId="11D98FCB" w:rsidR="00C6278E" w:rsidRPr="006F4BBE" w:rsidRDefault="00CE2EFB" w:rsidP="00D24122">
      <w:pPr>
        <w:pStyle w:val="a5"/>
        <w:widowControl/>
        <w:numPr>
          <w:ilvl w:val="0"/>
          <w:numId w:val="32"/>
        </w:numPr>
        <w:autoSpaceDE/>
        <w:autoSpaceDN/>
        <w:adjustRightInd w:val="0"/>
        <w:contextualSpacing/>
        <w:rPr>
          <w:rFonts w:eastAsia="Calibri"/>
          <w:szCs w:val="28"/>
          <w:lang w:eastAsia="ru-RU"/>
        </w:rPr>
      </w:pPr>
      <w:r w:rsidRPr="006F4BBE">
        <w:rPr>
          <w:rFonts w:eastAsia="Calibri"/>
          <w:szCs w:val="28"/>
          <w:lang w:eastAsia="ru-RU"/>
        </w:rPr>
        <w:t xml:space="preserve"> </w:t>
      </w:r>
      <w:r w:rsidR="00C6278E" w:rsidRPr="006F4BBE">
        <w:rPr>
          <w:rFonts w:eastAsia="Calibri"/>
          <w:szCs w:val="28"/>
          <w:lang w:val="ru-RU" w:eastAsia="ru-RU"/>
        </w:rPr>
        <w:t>конструкции</w:t>
      </w:r>
      <w:r w:rsidR="00C6278E" w:rsidRPr="006F4BBE">
        <w:rPr>
          <w:rFonts w:eastAsia="Calibri"/>
          <w:szCs w:val="28"/>
          <w:lang w:eastAsia="ru-RU"/>
        </w:rPr>
        <w:t xml:space="preserve"> c </w:t>
      </w:r>
      <w:r w:rsidR="00C6278E" w:rsidRPr="006F4BBE">
        <w:rPr>
          <w:rFonts w:eastAsia="Calibri"/>
          <w:szCs w:val="28"/>
          <w:lang w:val="ru-RU" w:eastAsia="ru-RU"/>
        </w:rPr>
        <w:t>глаголами</w:t>
      </w:r>
      <w:r w:rsidR="00C6278E" w:rsidRPr="006F4BBE">
        <w:rPr>
          <w:rFonts w:eastAsia="Calibri"/>
          <w:szCs w:val="28"/>
          <w:lang w:eastAsia="ru-RU"/>
        </w:rPr>
        <w:t xml:space="preserve"> to stop, to remember, to forget (</w:t>
      </w:r>
      <w:r w:rsidR="00C6278E" w:rsidRPr="006F4BBE">
        <w:rPr>
          <w:rFonts w:eastAsia="Calibri"/>
          <w:szCs w:val="28"/>
          <w:lang w:val="ru-RU" w:eastAsia="ru-RU"/>
        </w:rPr>
        <w:t>разница</w:t>
      </w:r>
      <w:r w:rsidR="00C6278E" w:rsidRPr="006F4BBE">
        <w:rPr>
          <w:rFonts w:eastAsia="Calibri"/>
          <w:szCs w:val="28"/>
          <w:lang w:eastAsia="ru-RU"/>
        </w:rPr>
        <w:t xml:space="preserve"> </w:t>
      </w:r>
      <w:r w:rsidR="00C6278E" w:rsidRPr="006F4BBE">
        <w:rPr>
          <w:rFonts w:eastAsia="Calibri"/>
          <w:szCs w:val="28"/>
          <w:lang w:val="ru-RU" w:eastAsia="ru-RU"/>
        </w:rPr>
        <w:t>в</w:t>
      </w:r>
      <w:r w:rsidR="00C6278E" w:rsidRPr="006F4BBE">
        <w:rPr>
          <w:rFonts w:eastAsia="Calibri"/>
          <w:szCs w:val="28"/>
          <w:lang w:eastAsia="ru-RU"/>
        </w:rPr>
        <w:t xml:space="preserve"> </w:t>
      </w:r>
      <w:r w:rsidR="00C6278E" w:rsidRPr="006F4BBE">
        <w:rPr>
          <w:rFonts w:eastAsia="Calibri"/>
          <w:szCs w:val="28"/>
          <w:lang w:val="ru-RU" w:eastAsia="ru-RU"/>
        </w:rPr>
        <w:t>значении</w:t>
      </w:r>
      <w:r w:rsidR="00C6278E" w:rsidRPr="006F4BBE">
        <w:rPr>
          <w:rFonts w:eastAsia="Calibri"/>
          <w:szCs w:val="28"/>
          <w:lang w:eastAsia="ru-RU"/>
        </w:rPr>
        <w:t xml:space="preserve"> to stop doing </w:t>
      </w:r>
      <w:proofErr w:type="spellStart"/>
      <w:r w:rsidR="00C6278E" w:rsidRPr="006F4BBE">
        <w:rPr>
          <w:rFonts w:eastAsia="Calibri"/>
          <w:szCs w:val="28"/>
          <w:lang w:eastAsia="ru-RU"/>
        </w:rPr>
        <w:t>smth</w:t>
      </w:r>
      <w:proofErr w:type="spellEnd"/>
      <w:r w:rsidR="00C6278E" w:rsidRPr="006F4BBE">
        <w:rPr>
          <w:rFonts w:eastAsia="Calibri"/>
          <w:szCs w:val="28"/>
          <w:lang w:eastAsia="ru-RU"/>
        </w:rPr>
        <w:t xml:space="preserve"> </w:t>
      </w:r>
      <w:r w:rsidR="00C6278E" w:rsidRPr="006F4BBE">
        <w:rPr>
          <w:rFonts w:eastAsia="Calibri"/>
          <w:szCs w:val="28"/>
          <w:lang w:val="ru-RU" w:eastAsia="ru-RU"/>
        </w:rPr>
        <w:t>и</w:t>
      </w:r>
      <w:r w:rsidR="00C6278E" w:rsidRPr="006F4BBE">
        <w:rPr>
          <w:rFonts w:eastAsia="Calibri"/>
          <w:szCs w:val="28"/>
          <w:lang w:eastAsia="ru-RU"/>
        </w:rPr>
        <w:t xml:space="preserve"> to stop to do </w:t>
      </w:r>
      <w:proofErr w:type="spellStart"/>
      <w:r w:rsidR="00C6278E" w:rsidRPr="006F4BBE">
        <w:rPr>
          <w:rFonts w:eastAsia="Calibri"/>
          <w:szCs w:val="28"/>
          <w:lang w:eastAsia="ru-RU"/>
        </w:rPr>
        <w:t>smth</w:t>
      </w:r>
      <w:proofErr w:type="spellEnd"/>
      <w:r w:rsidR="00C6278E" w:rsidRPr="006F4BBE">
        <w:rPr>
          <w:rFonts w:eastAsia="Calibri"/>
          <w:szCs w:val="28"/>
          <w:lang w:eastAsia="ru-RU"/>
        </w:rPr>
        <w:t>);</w:t>
      </w:r>
    </w:p>
    <w:p w14:paraId="28287137" w14:textId="626E1478" w:rsidR="00C6278E" w:rsidRPr="006F4BBE" w:rsidRDefault="00CE2EFB" w:rsidP="00D24122">
      <w:pPr>
        <w:pStyle w:val="a5"/>
        <w:widowControl/>
        <w:numPr>
          <w:ilvl w:val="0"/>
          <w:numId w:val="32"/>
        </w:numPr>
        <w:autoSpaceDE/>
        <w:autoSpaceDN/>
        <w:adjustRightInd w:val="0"/>
        <w:contextualSpacing/>
        <w:rPr>
          <w:rFonts w:eastAsia="Calibri"/>
          <w:szCs w:val="28"/>
          <w:lang w:eastAsia="ru-RU"/>
        </w:rPr>
      </w:pPr>
      <w:r w:rsidRPr="006F4BBE">
        <w:rPr>
          <w:rFonts w:eastAsia="Calibri"/>
          <w:szCs w:val="28"/>
          <w:lang w:eastAsia="ru-RU"/>
        </w:rPr>
        <w:t xml:space="preserve"> </w:t>
      </w:r>
      <w:r w:rsidR="00C6278E" w:rsidRPr="006F4BBE">
        <w:rPr>
          <w:rFonts w:eastAsia="Calibri"/>
          <w:szCs w:val="28"/>
          <w:lang w:val="ru-RU" w:eastAsia="ru-RU"/>
        </w:rPr>
        <w:t>глаголы</w:t>
      </w:r>
      <w:r w:rsidR="00C6278E" w:rsidRPr="006F4BBE">
        <w:rPr>
          <w:rFonts w:eastAsia="Calibri"/>
          <w:szCs w:val="28"/>
          <w:lang w:eastAsia="ru-RU"/>
        </w:rPr>
        <w:t xml:space="preserve"> </w:t>
      </w:r>
      <w:r w:rsidR="00C6278E" w:rsidRPr="006F4BBE">
        <w:rPr>
          <w:rFonts w:eastAsia="Calibri"/>
          <w:szCs w:val="28"/>
          <w:lang w:val="ru-RU" w:eastAsia="ru-RU"/>
        </w:rPr>
        <w:t>в</w:t>
      </w:r>
      <w:r w:rsidR="00C6278E" w:rsidRPr="006F4BBE">
        <w:rPr>
          <w:rFonts w:eastAsia="Calibri"/>
          <w:szCs w:val="28"/>
          <w:lang w:eastAsia="ru-RU"/>
        </w:rPr>
        <w:t xml:space="preserve"> </w:t>
      </w:r>
      <w:proofErr w:type="spellStart"/>
      <w:proofErr w:type="gramStart"/>
      <w:r w:rsidR="00C6278E" w:rsidRPr="006F4BBE">
        <w:rPr>
          <w:rFonts w:eastAsia="Calibri"/>
          <w:szCs w:val="28"/>
          <w:lang w:val="ru-RU" w:eastAsia="ru-RU"/>
        </w:rPr>
        <w:t>видо</w:t>
      </w:r>
      <w:proofErr w:type="spellEnd"/>
      <w:r w:rsidR="00C6278E" w:rsidRPr="006F4BBE">
        <w:rPr>
          <w:rFonts w:eastAsia="Calibri"/>
          <w:szCs w:val="28"/>
          <w:lang w:eastAsia="ru-RU"/>
        </w:rPr>
        <w:t>-</w:t>
      </w:r>
      <w:r w:rsidR="00C6278E" w:rsidRPr="006F4BBE">
        <w:rPr>
          <w:rFonts w:eastAsia="Calibri"/>
          <w:szCs w:val="28"/>
          <w:lang w:val="ru-RU" w:eastAsia="ru-RU"/>
        </w:rPr>
        <w:t>временных</w:t>
      </w:r>
      <w:proofErr w:type="gramEnd"/>
      <w:r w:rsidR="00C6278E" w:rsidRPr="006F4BBE">
        <w:rPr>
          <w:rFonts w:eastAsia="Calibri"/>
          <w:szCs w:val="28"/>
          <w:lang w:eastAsia="ru-RU"/>
        </w:rPr>
        <w:t xml:space="preserve"> </w:t>
      </w:r>
      <w:r w:rsidR="00C6278E" w:rsidRPr="006F4BBE">
        <w:rPr>
          <w:rFonts w:eastAsia="Calibri"/>
          <w:szCs w:val="28"/>
          <w:lang w:val="ru-RU" w:eastAsia="ru-RU"/>
        </w:rPr>
        <w:t>формах</w:t>
      </w:r>
      <w:r w:rsidR="00C6278E" w:rsidRPr="006F4BBE">
        <w:rPr>
          <w:rFonts w:eastAsia="Calibri"/>
          <w:szCs w:val="28"/>
          <w:lang w:eastAsia="ru-RU"/>
        </w:rPr>
        <w:t xml:space="preserve"> </w:t>
      </w:r>
      <w:r w:rsidR="00C6278E" w:rsidRPr="006F4BBE">
        <w:rPr>
          <w:rFonts w:eastAsia="Calibri"/>
          <w:szCs w:val="28"/>
          <w:lang w:val="ru-RU" w:eastAsia="ru-RU"/>
        </w:rPr>
        <w:t>действительного</w:t>
      </w:r>
      <w:r w:rsidR="00C6278E" w:rsidRPr="006F4BBE">
        <w:rPr>
          <w:rFonts w:eastAsia="Calibri"/>
          <w:szCs w:val="28"/>
          <w:lang w:eastAsia="ru-RU"/>
        </w:rPr>
        <w:t xml:space="preserve"> </w:t>
      </w:r>
      <w:r w:rsidR="00C6278E" w:rsidRPr="006F4BBE">
        <w:rPr>
          <w:rFonts w:eastAsia="Calibri"/>
          <w:szCs w:val="28"/>
          <w:lang w:val="ru-RU" w:eastAsia="ru-RU"/>
        </w:rPr>
        <w:t>залога</w:t>
      </w:r>
      <w:r w:rsidR="00C6278E" w:rsidRPr="006F4BBE">
        <w:rPr>
          <w:rFonts w:eastAsia="Calibri"/>
          <w:szCs w:val="28"/>
          <w:lang w:eastAsia="ru-RU"/>
        </w:rPr>
        <w:t xml:space="preserve"> </w:t>
      </w:r>
      <w:r w:rsidR="00C6278E" w:rsidRPr="006F4BBE">
        <w:rPr>
          <w:rFonts w:eastAsia="Calibri"/>
          <w:szCs w:val="28"/>
          <w:lang w:val="ru-RU" w:eastAsia="ru-RU"/>
        </w:rPr>
        <w:t>в</w:t>
      </w:r>
      <w:r w:rsidR="00C6278E" w:rsidRPr="006F4BBE">
        <w:rPr>
          <w:rFonts w:eastAsia="Calibri"/>
          <w:szCs w:val="28"/>
          <w:lang w:eastAsia="ru-RU"/>
        </w:rPr>
        <w:t xml:space="preserve"> </w:t>
      </w:r>
      <w:r w:rsidR="00C6278E" w:rsidRPr="006F4BBE">
        <w:rPr>
          <w:rFonts w:eastAsia="Calibri"/>
          <w:szCs w:val="28"/>
          <w:lang w:val="ru-RU" w:eastAsia="ru-RU"/>
        </w:rPr>
        <w:t>изъявительном</w:t>
      </w:r>
      <w:r w:rsidR="00C6278E" w:rsidRPr="006F4BBE">
        <w:rPr>
          <w:rFonts w:eastAsia="Calibri"/>
          <w:szCs w:val="28"/>
          <w:lang w:eastAsia="ru-RU"/>
        </w:rPr>
        <w:t xml:space="preserve"> </w:t>
      </w:r>
      <w:r w:rsidR="00C6278E" w:rsidRPr="006F4BBE">
        <w:rPr>
          <w:rFonts w:eastAsia="Calibri"/>
          <w:szCs w:val="28"/>
          <w:lang w:val="ru-RU" w:eastAsia="ru-RU"/>
        </w:rPr>
        <w:t>наклонении</w:t>
      </w:r>
      <w:r w:rsidR="00C6278E" w:rsidRPr="006F4BBE">
        <w:rPr>
          <w:rFonts w:eastAsia="Calibri"/>
          <w:szCs w:val="28"/>
          <w:lang w:eastAsia="ru-RU"/>
        </w:rPr>
        <w:t xml:space="preserve"> (Past Perfect Tense; Present Perfect Continuous Tense, Future-in-the-Past);</w:t>
      </w:r>
    </w:p>
    <w:p w14:paraId="328C1084" w14:textId="2A5E86F8" w:rsidR="00C6278E" w:rsidRPr="006F4BBE" w:rsidRDefault="00CE2EFB" w:rsidP="00D24122">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eastAsia="ru-RU"/>
        </w:rPr>
        <w:t xml:space="preserve"> </w:t>
      </w:r>
      <w:r w:rsidR="00C6278E" w:rsidRPr="006F4BBE">
        <w:rPr>
          <w:rFonts w:eastAsia="Calibri"/>
          <w:szCs w:val="28"/>
          <w:lang w:val="ru-RU" w:eastAsia="ru-RU"/>
        </w:rPr>
        <w:t>модальные глаголы в косвенной речи в настоящем и прошедшем времени;</w:t>
      </w:r>
    </w:p>
    <w:p w14:paraId="42626102" w14:textId="076CA473" w:rsidR="00C6278E" w:rsidRPr="006F4BBE" w:rsidRDefault="00CE2EFB" w:rsidP="00D24122">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неличные формы глагола (инфинитив, герундий, причастия настоящего и прошедшего времени);</w:t>
      </w:r>
    </w:p>
    <w:p w14:paraId="53306763" w14:textId="6DED86C6" w:rsidR="00C6278E" w:rsidRPr="006F4BBE" w:rsidRDefault="00CE2EFB" w:rsidP="00D24122">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наречия </w:t>
      </w:r>
      <w:proofErr w:type="spellStart"/>
      <w:r w:rsidR="00C6278E" w:rsidRPr="006F4BBE">
        <w:rPr>
          <w:rFonts w:eastAsia="Calibri"/>
          <w:szCs w:val="28"/>
          <w:lang w:val="ru-RU" w:eastAsia="ru-RU"/>
        </w:rPr>
        <w:t>too</w:t>
      </w:r>
      <w:proofErr w:type="spellEnd"/>
      <w:r w:rsidR="00C6278E" w:rsidRPr="006F4BBE">
        <w:rPr>
          <w:rFonts w:eastAsia="Calibri"/>
          <w:szCs w:val="28"/>
          <w:lang w:val="ru-RU" w:eastAsia="ru-RU"/>
        </w:rPr>
        <w:t xml:space="preserve"> </w:t>
      </w:r>
      <w:r w:rsidR="00BD6D2B" w:rsidRPr="006F4BBE">
        <w:rPr>
          <w:rFonts w:eastAsia="Calibri"/>
          <w:szCs w:val="28"/>
          <w:lang w:val="ru-RU" w:eastAsia="ru-RU"/>
        </w:rPr>
        <w:t>–</w:t>
      </w:r>
      <w:r w:rsidR="00C6278E" w:rsidRPr="006F4BBE">
        <w:rPr>
          <w:rFonts w:eastAsia="Calibri"/>
          <w:szCs w:val="28"/>
          <w:lang w:val="ru-RU" w:eastAsia="ru-RU"/>
        </w:rPr>
        <w:t xml:space="preserve"> </w:t>
      </w:r>
      <w:proofErr w:type="spellStart"/>
      <w:r w:rsidR="00C6278E" w:rsidRPr="006F4BBE">
        <w:rPr>
          <w:rFonts w:eastAsia="Calibri"/>
          <w:szCs w:val="28"/>
          <w:lang w:val="ru-RU" w:eastAsia="ru-RU"/>
        </w:rPr>
        <w:t>enough</w:t>
      </w:r>
      <w:proofErr w:type="spellEnd"/>
      <w:r w:rsidR="00C6278E" w:rsidRPr="006F4BBE">
        <w:rPr>
          <w:rFonts w:eastAsia="Calibri"/>
          <w:szCs w:val="28"/>
          <w:lang w:val="ru-RU" w:eastAsia="ru-RU"/>
        </w:rPr>
        <w:t>;</w:t>
      </w:r>
    </w:p>
    <w:p w14:paraId="02FB1CC2" w14:textId="4C584035" w:rsidR="00C6278E" w:rsidRPr="006F4BBE" w:rsidRDefault="00CE2EFB" w:rsidP="00D24122">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отрицательные местоимения </w:t>
      </w:r>
      <w:proofErr w:type="spellStart"/>
      <w:r w:rsidR="00C6278E" w:rsidRPr="006F4BBE">
        <w:rPr>
          <w:rFonts w:eastAsia="Calibri"/>
          <w:szCs w:val="28"/>
          <w:lang w:val="ru-RU" w:eastAsia="ru-RU"/>
        </w:rPr>
        <w:t>no</w:t>
      </w:r>
      <w:proofErr w:type="spellEnd"/>
      <w:r w:rsidR="00C6278E" w:rsidRPr="006F4BBE">
        <w:rPr>
          <w:rFonts w:eastAsia="Calibri"/>
          <w:szCs w:val="28"/>
          <w:lang w:val="ru-RU" w:eastAsia="ru-RU"/>
        </w:rPr>
        <w:t xml:space="preserve"> (и его производные </w:t>
      </w:r>
      <w:proofErr w:type="spellStart"/>
      <w:r w:rsidR="00C6278E" w:rsidRPr="006F4BBE">
        <w:rPr>
          <w:rFonts w:eastAsia="Calibri"/>
          <w:szCs w:val="28"/>
          <w:lang w:val="ru-RU" w:eastAsia="ru-RU"/>
        </w:rPr>
        <w:t>nobody</w:t>
      </w:r>
      <w:proofErr w:type="spellEnd"/>
      <w:r w:rsidR="00C6278E" w:rsidRPr="006F4BBE">
        <w:rPr>
          <w:rFonts w:eastAsia="Calibri"/>
          <w:szCs w:val="28"/>
          <w:lang w:val="ru-RU" w:eastAsia="ru-RU"/>
        </w:rPr>
        <w:t xml:space="preserve">, </w:t>
      </w:r>
      <w:proofErr w:type="spellStart"/>
      <w:r w:rsidR="00C6278E" w:rsidRPr="006F4BBE">
        <w:rPr>
          <w:rFonts w:eastAsia="Calibri"/>
          <w:szCs w:val="28"/>
          <w:lang w:val="ru-RU" w:eastAsia="ru-RU"/>
        </w:rPr>
        <w:t>nothing</w:t>
      </w:r>
      <w:proofErr w:type="spellEnd"/>
      <w:r w:rsidR="00C6278E" w:rsidRPr="006F4BBE">
        <w:rPr>
          <w:rFonts w:eastAsia="Calibri"/>
          <w:szCs w:val="28"/>
          <w:lang w:val="ru-RU" w:eastAsia="ru-RU"/>
        </w:rPr>
        <w:t xml:space="preserve">, </w:t>
      </w:r>
      <w:proofErr w:type="spellStart"/>
      <w:r w:rsidR="00C6278E" w:rsidRPr="006F4BBE">
        <w:rPr>
          <w:rFonts w:eastAsia="Calibri"/>
          <w:szCs w:val="28"/>
          <w:lang w:val="ru-RU" w:eastAsia="ru-RU"/>
        </w:rPr>
        <w:t>etc</w:t>
      </w:r>
      <w:proofErr w:type="spellEnd"/>
      <w:r w:rsidR="00C6278E" w:rsidRPr="006F4BBE">
        <w:rPr>
          <w:rFonts w:eastAsia="Calibri"/>
          <w:szCs w:val="28"/>
          <w:lang w:val="ru-RU" w:eastAsia="ru-RU"/>
        </w:rPr>
        <w:t xml:space="preserve">.), </w:t>
      </w:r>
      <w:proofErr w:type="spellStart"/>
      <w:r w:rsidR="00C6278E" w:rsidRPr="006F4BBE">
        <w:rPr>
          <w:rFonts w:eastAsia="Calibri"/>
          <w:szCs w:val="28"/>
          <w:lang w:val="ru-RU" w:eastAsia="ru-RU"/>
        </w:rPr>
        <w:t>none</w:t>
      </w:r>
      <w:proofErr w:type="spellEnd"/>
      <w:r w:rsidR="00C6278E" w:rsidRPr="006F4BBE">
        <w:rPr>
          <w:rFonts w:eastAsia="Calibri"/>
          <w:szCs w:val="28"/>
          <w:lang w:val="ru-RU" w:eastAsia="ru-RU"/>
        </w:rPr>
        <w:t>.</w:t>
      </w:r>
    </w:p>
    <w:p w14:paraId="768ADF24" w14:textId="77777777" w:rsidR="00C6278E" w:rsidRPr="006F4BBE" w:rsidRDefault="00C6278E" w:rsidP="00287D0F">
      <w:pPr>
        <w:rPr>
          <w:lang w:val="ru-RU"/>
        </w:rPr>
      </w:pPr>
      <w:r w:rsidRPr="006F4BBE">
        <w:rPr>
          <w:lang w:val="ru-RU"/>
        </w:rPr>
        <w:t xml:space="preserve">5) </w:t>
      </w:r>
      <w:r w:rsidRPr="006F4BBE">
        <w:rPr>
          <w:i/>
          <w:lang w:val="ru-RU"/>
        </w:rPr>
        <w:t xml:space="preserve">владеть </w:t>
      </w:r>
      <w:r w:rsidRPr="006F4BBE">
        <w:rPr>
          <w:lang w:val="ru-RU"/>
        </w:rPr>
        <w:t>социокультурными знаниями и умениями:</w:t>
      </w:r>
    </w:p>
    <w:p w14:paraId="489F6FC7" w14:textId="77777777" w:rsidR="00C6278E" w:rsidRPr="006F4BBE" w:rsidRDefault="00C6278E" w:rsidP="00287D0F">
      <w:pPr>
        <w:rPr>
          <w:lang w:val="ru-RU"/>
        </w:rPr>
      </w:pPr>
      <w:r w:rsidRPr="006F4BBE">
        <w:rPr>
          <w:i/>
          <w:lang w:val="ru-RU"/>
        </w:rPr>
        <w:t xml:space="preserve">осуществлять </w:t>
      </w:r>
      <w:r w:rsidRPr="006F4BBE">
        <w:rPr>
          <w:lang w:val="ru-RU"/>
        </w:rPr>
        <w:t>межличностное и межкультурное общение, используя знания о национально-культурных особенностях своей</w:t>
      </w:r>
      <w:r w:rsidRPr="006F4BBE">
        <w:rPr>
          <w:spacing w:val="-23"/>
          <w:lang w:val="ru-RU"/>
        </w:rPr>
        <w:t xml:space="preserve"> </w:t>
      </w:r>
      <w:r w:rsidRPr="006F4BBE">
        <w:rPr>
          <w:lang w:val="ru-RU"/>
        </w:rPr>
        <w:t>страны</w:t>
      </w:r>
      <w:r w:rsidRPr="006F4BBE">
        <w:rPr>
          <w:spacing w:val="-23"/>
          <w:lang w:val="ru-RU"/>
        </w:rPr>
        <w:t xml:space="preserve"> </w:t>
      </w:r>
      <w:r w:rsidRPr="006F4BBE">
        <w:rPr>
          <w:lang w:val="ru-RU"/>
        </w:rPr>
        <w:t>и</w:t>
      </w:r>
      <w:r w:rsidRPr="006F4BBE">
        <w:rPr>
          <w:spacing w:val="-23"/>
          <w:lang w:val="ru-RU"/>
        </w:rPr>
        <w:t xml:space="preserve"> </w:t>
      </w:r>
      <w:r w:rsidRPr="006F4BBE">
        <w:rPr>
          <w:lang w:val="ru-RU"/>
        </w:rPr>
        <w:t>страны/стран</w:t>
      </w:r>
      <w:r w:rsidRPr="006F4BBE">
        <w:rPr>
          <w:spacing w:val="-23"/>
          <w:lang w:val="ru-RU"/>
        </w:rPr>
        <w:t xml:space="preserve"> </w:t>
      </w:r>
      <w:r w:rsidRPr="006F4BBE">
        <w:rPr>
          <w:lang w:val="ru-RU"/>
        </w:rPr>
        <w:t>изучаемого</w:t>
      </w:r>
      <w:r w:rsidRPr="006F4BBE">
        <w:rPr>
          <w:spacing w:val="-23"/>
          <w:lang w:val="ru-RU"/>
        </w:rPr>
        <w:t xml:space="preserve"> </w:t>
      </w:r>
      <w:r w:rsidRPr="006F4BBE">
        <w:rPr>
          <w:lang w:val="ru-RU"/>
        </w:rPr>
        <w:t>языка</w:t>
      </w:r>
      <w:r w:rsidRPr="006F4BBE">
        <w:rPr>
          <w:spacing w:val="-23"/>
          <w:lang w:val="ru-RU"/>
        </w:rPr>
        <w:t xml:space="preserve"> </w:t>
      </w:r>
      <w:r w:rsidRPr="006F4BBE">
        <w:rPr>
          <w:lang w:val="ru-RU"/>
        </w:rPr>
        <w:t>и</w:t>
      </w:r>
      <w:r w:rsidRPr="006F4BBE">
        <w:rPr>
          <w:spacing w:val="-23"/>
          <w:lang w:val="ru-RU"/>
        </w:rPr>
        <w:t xml:space="preserve"> </w:t>
      </w:r>
      <w:r w:rsidRPr="006F4BBE">
        <w:rPr>
          <w:lang w:val="ru-RU"/>
        </w:rPr>
        <w:t>освоив</w:t>
      </w:r>
      <w:r w:rsidRPr="006F4BBE">
        <w:rPr>
          <w:spacing w:val="-23"/>
          <w:lang w:val="ru-RU"/>
        </w:rPr>
        <w:t xml:space="preserve"> </w:t>
      </w:r>
      <w:r w:rsidRPr="006F4BBE">
        <w:rPr>
          <w:lang w:val="ru-RU"/>
        </w:rPr>
        <w:t>основные социокультурные элементы речевого поведенческого</w:t>
      </w:r>
      <w:r w:rsidRPr="006F4BBE">
        <w:rPr>
          <w:spacing w:val="-28"/>
          <w:lang w:val="ru-RU"/>
        </w:rPr>
        <w:t xml:space="preserve"> </w:t>
      </w:r>
      <w:r w:rsidRPr="006F4BBE">
        <w:rPr>
          <w:lang w:val="ru-RU"/>
        </w:rPr>
        <w:t>этикета в стране/странах изучаемого языка в рамках</w:t>
      </w:r>
      <w:r w:rsidRPr="006F4BBE">
        <w:rPr>
          <w:spacing w:val="-15"/>
          <w:lang w:val="ru-RU"/>
        </w:rPr>
        <w:t xml:space="preserve"> </w:t>
      </w:r>
      <w:r w:rsidRPr="006F4BBE">
        <w:rPr>
          <w:lang w:val="ru-RU"/>
        </w:rPr>
        <w:t>тематического содержания</w:t>
      </w:r>
      <w:r w:rsidRPr="006F4BBE">
        <w:rPr>
          <w:spacing w:val="-30"/>
          <w:lang w:val="ru-RU"/>
        </w:rPr>
        <w:t xml:space="preserve"> </w:t>
      </w:r>
      <w:r w:rsidRPr="006F4BBE">
        <w:rPr>
          <w:lang w:val="ru-RU"/>
        </w:rPr>
        <w:t>речи;</w:t>
      </w:r>
    </w:p>
    <w:p w14:paraId="278FEDE6" w14:textId="77777777" w:rsidR="00F35ECA" w:rsidRPr="006F4BBE" w:rsidRDefault="00C6278E" w:rsidP="00287D0F">
      <w:pPr>
        <w:rPr>
          <w:lang w:val="ru-RU"/>
        </w:rPr>
      </w:pPr>
      <w:r w:rsidRPr="006F4BBE">
        <w:rPr>
          <w:i/>
          <w:lang w:val="ru-RU"/>
        </w:rPr>
        <w:t>кратко</w:t>
      </w:r>
      <w:r w:rsidRPr="006F4BBE">
        <w:rPr>
          <w:i/>
          <w:spacing w:val="-13"/>
          <w:lang w:val="ru-RU"/>
        </w:rPr>
        <w:t xml:space="preserve"> </w:t>
      </w:r>
      <w:r w:rsidRPr="006F4BBE">
        <w:rPr>
          <w:i/>
          <w:lang w:val="ru-RU"/>
        </w:rPr>
        <w:t>представлять</w:t>
      </w:r>
      <w:r w:rsidRPr="006F4BBE">
        <w:rPr>
          <w:i/>
          <w:spacing w:val="-13"/>
          <w:lang w:val="ru-RU"/>
        </w:rPr>
        <w:t xml:space="preserve"> </w:t>
      </w:r>
      <w:r w:rsidRPr="006F4BBE">
        <w:rPr>
          <w:lang w:val="ru-RU"/>
        </w:rPr>
        <w:t>родную</w:t>
      </w:r>
      <w:r w:rsidRPr="006F4BBE">
        <w:rPr>
          <w:spacing w:val="-13"/>
          <w:lang w:val="ru-RU"/>
        </w:rPr>
        <w:t xml:space="preserve"> </w:t>
      </w:r>
      <w:r w:rsidRPr="006F4BBE">
        <w:rPr>
          <w:lang w:val="ru-RU"/>
        </w:rPr>
        <w:t>страну/малую</w:t>
      </w:r>
      <w:r w:rsidRPr="006F4BBE">
        <w:rPr>
          <w:spacing w:val="-13"/>
          <w:lang w:val="ru-RU"/>
        </w:rPr>
        <w:t xml:space="preserve"> </w:t>
      </w:r>
      <w:r w:rsidRPr="006F4BBE">
        <w:rPr>
          <w:lang w:val="ru-RU"/>
        </w:rPr>
        <w:t>родину</w:t>
      </w:r>
      <w:r w:rsidRPr="006F4BBE">
        <w:rPr>
          <w:spacing w:val="-13"/>
          <w:lang w:val="ru-RU"/>
        </w:rPr>
        <w:t xml:space="preserve"> </w:t>
      </w:r>
      <w:r w:rsidRPr="006F4BBE">
        <w:rPr>
          <w:lang w:val="ru-RU"/>
        </w:rPr>
        <w:t>и</w:t>
      </w:r>
      <w:r w:rsidRPr="006F4BBE">
        <w:rPr>
          <w:spacing w:val="-13"/>
          <w:lang w:val="ru-RU"/>
        </w:rPr>
        <w:t xml:space="preserve"> </w:t>
      </w:r>
      <w:r w:rsidRPr="006F4BBE">
        <w:rPr>
          <w:lang w:val="ru-RU"/>
        </w:rPr>
        <w:t>страну/страны изучаемого языка (культурные явления и события; достопримечательности, выдающиеся</w:t>
      </w:r>
      <w:r w:rsidRPr="006F4BBE">
        <w:rPr>
          <w:spacing w:val="41"/>
          <w:lang w:val="ru-RU"/>
        </w:rPr>
        <w:t xml:space="preserve"> </w:t>
      </w:r>
      <w:r w:rsidRPr="006F4BBE">
        <w:rPr>
          <w:lang w:val="ru-RU"/>
        </w:rPr>
        <w:t>люди</w:t>
      </w:r>
      <w:r w:rsidR="00F35ECA" w:rsidRPr="006F4BBE">
        <w:rPr>
          <w:lang w:val="ru-RU"/>
        </w:rPr>
        <w:t>);</w:t>
      </w:r>
    </w:p>
    <w:p w14:paraId="57A66AC4" w14:textId="77777777" w:rsidR="00C6278E" w:rsidRPr="006F4BBE" w:rsidRDefault="00C6278E" w:rsidP="00287D0F">
      <w:pPr>
        <w:rPr>
          <w:lang w:val="ru-RU"/>
        </w:rPr>
      </w:pPr>
      <w:r w:rsidRPr="006F4BBE">
        <w:rPr>
          <w:lang w:val="ru-RU"/>
        </w:rPr>
        <w:t>оказывать помощь зарубежным гостям в ситуациях повседневного общения (</w:t>
      </w:r>
      <w:r w:rsidRPr="006F4BBE">
        <w:rPr>
          <w:i/>
          <w:lang w:val="ru-RU"/>
        </w:rPr>
        <w:t xml:space="preserve">объяснить </w:t>
      </w:r>
      <w:r w:rsidRPr="006F4BBE">
        <w:rPr>
          <w:lang w:val="ru-RU"/>
        </w:rPr>
        <w:t>местонахождение объекта, сообщить возможный маршрут и т.  д.);</w:t>
      </w:r>
    </w:p>
    <w:p w14:paraId="265AD5B8" w14:textId="78C37983" w:rsidR="00C6278E" w:rsidRPr="006F4BBE" w:rsidRDefault="00C6278E" w:rsidP="00287D0F">
      <w:pPr>
        <w:rPr>
          <w:lang w:val="ru-RU"/>
        </w:rPr>
      </w:pPr>
      <w:r w:rsidRPr="006F4BBE">
        <w:rPr>
          <w:lang w:val="ru-RU"/>
        </w:rPr>
        <w:t xml:space="preserve">6) </w:t>
      </w:r>
      <w:r w:rsidRPr="006F4BBE">
        <w:rPr>
          <w:i/>
          <w:lang w:val="ru-RU"/>
        </w:rPr>
        <w:t xml:space="preserve">владеть </w:t>
      </w:r>
      <w:r w:rsidRPr="006F4BBE">
        <w:rPr>
          <w:lang w:val="ru-RU"/>
        </w:rPr>
        <w:t xml:space="preserve">компенсаторными умениями: использовать при чтении и аудировании языковую, в том числе контекстуальную, догадку; при непосредственном общении </w:t>
      </w:r>
      <w:r w:rsidR="00BD6D2B" w:rsidRPr="006F4BBE">
        <w:rPr>
          <w:lang w:val="ru-RU"/>
        </w:rPr>
        <w:t>–</w:t>
      </w:r>
      <w:r w:rsidRPr="006F4BBE">
        <w:rPr>
          <w:lang w:val="ru-RU"/>
        </w:rPr>
        <w:t xml:space="preserve"> переспрашивать, просить повторить, уточняя значение незнакомых слов; игнорировать информацию, не являющуюся необходимой для понимания основного содержания прочитанного/прослушанного текста или для нахождения в тексте запрашиваемой информации;</w:t>
      </w:r>
    </w:p>
    <w:p w14:paraId="05C5B8A2" w14:textId="77777777" w:rsidR="00C6278E" w:rsidRPr="006F4BBE" w:rsidRDefault="00C6278E" w:rsidP="00287D0F">
      <w:pPr>
        <w:rPr>
          <w:lang w:val="ru-RU"/>
        </w:rPr>
      </w:pPr>
      <w:r w:rsidRPr="006F4BBE">
        <w:rPr>
          <w:lang w:val="ru-RU"/>
        </w:rPr>
        <w:t xml:space="preserve">7) </w:t>
      </w:r>
      <w:r w:rsidRPr="006F4BBE">
        <w:rPr>
          <w:i/>
          <w:lang w:val="ru-RU"/>
        </w:rPr>
        <w:t xml:space="preserve">понимать </w:t>
      </w:r>
      <w:r w:rsidRPr="006F4BBE">
        <w:rPr>
          <w:lang w:val="ru-RU"/>
        </w:rPr>
        <w:t xml:space="preserve">речевые различия в ситуациях </w:t>
      </w:r>
      <w:proofErr w:type="gramStart"/>
      <w:r w:rsidRPr="006F4BBE">
        <w:rPr>
          <w:lang w:val="ru-RU"/>
        </w:rPr>
        <w:t>официального  и</w:t>
      </w:r>
      <w:proofErr w:type="gramEnd"/>
      <w:r w:rsidRPr="006F4BBE">
        <w:rPr>
          <w:spacing w:val="-36"/>
          <w:lang w:val="ru-RU"/>
        </w:rPr>
        <w:t xml:space="preserve"> </w:t>
      </w:r>
      <w:r w:rsidRPr="006F4BBE">
        <w:rPr>
          <w:lang w:val="ru-RU"/>
        </w:rPr>
        <w:t>неофициального</w:t>
      </w:r>
      <w:r w:rsidRPr="006F4BBE">
        <w:rPr>
          <w:spacing w:val="-36"/>
          <w:lang w:val="ru-RU"/>
        </w:rPr>
        <w:t xml:space="preserve"> </w:t>
      </w:r>
      <w:r w:rsidRPr="006F4BBE">
        <w:rPr>
          <w:lang w:val="ru-RU"/>
        </w:rPr>
        <w:t>общения</w:t>
      </w:r>
      <w:r w:rsidRPr="006F4BBE">
        <w:rPr>
          <w:spacing w:val="-36"/>
          <w:lang w:val="ru-RU"/>
        </w:rPr>
        <w:t xml:space="preserve"> </w:t>
      </w:r>
      <w:r w:rsidRPr="006F4BBE">
        <w:rPr>
          <w:lang w:val="ru-RU"/>
        </w:rPr>
        <w:t>в</w:t>
      </w:r>
      <w:r w:rsidRPr="006F4BBE">
        <w:rPr>
          <w:spacing w:val="-36"/>
          <w:lang w:val="ru-RU"/>
        </w:rPr>
        <w:t xml:space="preserve"> </w:t>
      </w:r>
      <w:r w:rsidRPr="006F4BBE">
        <w:rPr>
          <w:lang w:val="ru-RU"/>
        </w:rPr>
        <w:t>рамках</w:t>
      </w:r>
      <w:r w:rsidRPr="006F4BBE">
        <w:rPr>
          <w:spacing w:val="-36"/>
          <w:lang w:val="ru-RU"/>
        </w:rPr>
        <w:t xml:space="preserve"> </w:t>
      </w:r>
      <w:r w:rsidRPr="006F4BBE">
        <w:rPr>
          <w:lang w:val="ru-RU"/>
        </w:rPr>
        <w:t>отобранного</w:t>
      </w:r>
      <w:r w:rsidRPr="006F4BBE">
        <w:rPr>
          <w:spacing w:val="-36"/>
          <w:lang w:val="ru-RU"/>
        </w:rPr>
        <w:t xml:space="preserve"> </w:t>
      </w:r>
      <w:r w:rsidRPr="006F4BBE">
        <w:rPr>
          <w:lang w:val="ru-RU"/>
        </w:rPr>
        <w:t>тематического содержания и использовать лексико-грамматические средства</w:t>
      </w:r>
      <w:r w:rsidRPr="006F4BBE">
        <w:rPr>
          <w:spacing w:val="-26"/>
          <w:lang w:val="ru-RU"/>
        </w:rPr>
        <w:t xml:space="preserve"> </w:t>
      </w:r>
      <w:r w:rsidRPr="006F4BBE">
        <w:rPr>
          <w:lang w:val="ru-RU"/>
        </w:rPr>
        <w:t>с</w:t>
      </w:r>
      <w:r w:rsidRPr="006F4BBE">
        <w:rPr>
          <w:spacing w:val="-26"/>
          <w:lang w:val="ru-RU"/>
        </w:rPr>
        <w:t xml:space="preserve"> </w:t>
      </w:r>
      <w:r w:rsidRPr="006F4BBE">
        <w:rPr>
          <w:lang w:val="ru-RU"/>
        </w:rPr>
        <w:t>их</w:t>
      </w:r>
      <w:r w:rsidRPr="006F4BBE">
        <w:rPr>
          <w:spacing w:val="-26"/>
          <w:lang w:val="ru-RU"/>
        </w:rPr>
        <w:t xml:space="preserve"> </w:t>
      </w:r>
      <w:r w:rsidRPr="006F4BBE">
        <w:rPr>
          <w:lang w:val="ru-RU"/>
        </w:rPr>
        <w:t>учётом;</w:t>
      </w:r>
    </w:p>
    <w:p w14:paraId="0D48C897" w14:textId="77777777" w:rsidR="00C6278E" w:rsidRPr="006F4BBE" w:rsidRDefault="00C6278E" w:rsidP="00287D0F">
      <w:pPr>
        <w:rPr>
          <w:lang w:val="ru-RU"/>
        </w:rPr>
      </w:pPr>
      <w:r w:rsidRPr="006F4BBE">
        <w:rPr>
          <w:lang w:val="ru-RU"/>
        </w:rPr>
        <w:lastRenderedPageBreak/>
        <w:t xml:space="preserve">8) уметь </w:t>
      </w:r>
      <w:r w:rsidRPr="006F4BBE">
        <w:rPr>
          <w:i/>
          <w:lang w:val="ru-RU"/>
        </w:rPr>
        <w:t xml:space="preserve">рассматривать </w:t>
      </w:r>
      <w:r w:rsidRPr="006F4BBE">
        <w:rPr>
          <w:lang w:val="ru-RU"/>
        </w:rPr>
        <w:t>несколько вариантов решения коммуникативной задачи в продуктивных видах речевой деятельности (говорении и письменной речи);</w:t>
      </w:r>
    </w:p>
    <w:p w14:paraId="3C440300" w14:textId="77777777" w:rsidR="00C6278E" w:rsidRPr="006F4BBE" w:rsidRDefault="00C6278E" w:rsidP="00287D0F">
      <w:pPr>
        <w:rPr>
          <w:lang w:val="ru-RU"/>
        </w:rPr>
      </w:pPr>
      <w:r w:rsidRPr="006F4BBE">
        <w:rPr>
          <w:lang w:val="ru-RU"/>
        </w:rPr>
        <w:t xml:space="preserve">9) </w:t>
      </w:r>
      <w:r w:rsidRPr="006F4BBE">
        <w:rPr>
          <w:i/>
          <w:lang w:val="ru-RU"/>
        </w:rPr>
        <w:t xml:space="preserve">участвовать </w:t>
      </w:r>
      <w:r w:rsidRPr="006F4BBE">
        <w:rPr>
          <w:lang w:val="ru-RU"/>
        </w:rPr>
        <w:t xml:space="preserve">в несложных учебных проектах с использованием материалов на английском языке с применением ИКТ, соблюдая </w:t>
      </w:r>
      <w:proofErr w:type="gramStart"/>
      <w:r w:rsidRPr="006F4BBE">
        <w:rPr>
          <w:lang w:val="ru-RU"/>
        </w:rPr>
        <w:t>правила  информационной</w:t>
      </w:r>
      <w:proofErr w:type="gramEnd"/>
      <w:r w:rsidRPr="006F4BBE">
        <w:rPr>
          <w:lang w:val="ru-RU"/>
        </w:rPr>
        <w:t xml:space="preserve">  безопасности  при  работе в сети Интернет;</w:t>
      </w:r>
    </w:p>
    <w:p w14:paraId="1833EF0B" w14:textId="77777777" w:rsidR="00C6278E" w:rsidRPr="006F4BBE" w:rsidRDefault="00C6278E" w:rsidP="00287D0F">
      <w:pPr>
        <w:rPr>
          <w:lang w:val="ru-RU"/>
        </w:rPr>
      </w:pPr>
      <w:r w:rsidRPr="006F4BBE">
        <w:rPr>
          <w:lang w:val="ru-RU"/>
        </w:rPr>
        <w:t xml:space="preserve">10) </w:t>
      </w:r>
      <w:r w:rsidRPr="006F4BBE">
        <w:rPr>
          <w:i/>
          <w:lang w:val="ru-RU"/>
        </w:rPr>
        <w:t xml:space="preserve">использовать </w:t>
      </w:r>
      <w:r w:rsidRPr="006F4BBE">
        <w:rPr>
          <w:lang w:val="ru-RU"/>
        </w:rPr>
        <w:t>иноязычные словари и справочники, в том числе информационно-справочные системы в электронной форме;</w:t>
      </w:r>
    </w:p>
    <w:p w14:paraId="1B663CE2" w14:textId="77777777" w:rsidR="00C6278E" w:rsidRPr="006F4BBE" w:rsidRDefault="00C6278E" w:rsidP="00287D0F">
      <w:pPr>
        <w:rPr>
          <w:lang w:val="ru-RU"/>
        </w:rPr>
      </w:pPr>
      <w:r w:rsidRPr="006F4BBE">
        <w:rPr>
          <w:lang w:val="ru-RU"/>
        </w:rPr>
        <w:t xml:space="preserve">11) </w:t>
      </w:r>
      <w:r w:rsidRPr="006F4BBE">
        <w:rPr>
          <w:i/>
          <w:lang w:val="ru-RU"/>
        </w:rPr>
        <w:t xml:space="preserve">достигать </w:t>
      </w:r>
      <w:r w:rsidRPr="006F4BBE">
        <w:rPr>
          <w:lang w:val="ru-RU"/>
        </w:rPr>
        <w:t>взаимопонимания в процессе устного и письменного общения с носителями иностранного языка, людьми другой культуры;</w:t>
      </w:r>
    </w:p>
    <w:p w14:paraId="3C3A734F" w14:textId="77777777" w:rsidR="00C6278E" w:rsidRPr="006F4BBE" w:rsidRDefault="00C6278E" w:rsidP="00287D0F">
      <w:pPr>
        <w:rPr>
          <w:lang w:val="ru-RU"/>
        </w:rPr>
      </w:pPr>
      <w:r w:rsidRPr="006F4BBE">
        <w:rPr>
          <w:lang w:val="ru-RU"/>
        </w:rPr>
        <w:t xml:space="preserve">12) </w:t>
      </w:r>
      <w:r w:rsidRPr="006F4BBE">
        <w:rPr>
          <w:i/>
          <w:lang w:val="ru-RU"/>
        </w:rPr>
        <w:t xml:space="preserve">сравнивать </w:t>
      </w:r>
      <w:r w:rsidRPr="006F4BBE">
        <w:rPr>
          <w:lang w:val="ru-RU"/>
        </w:rPr>
        <w:t>(в том числе устанавливать основания для сравнения)</w:t>
      </w:r>
      <w:r w:rsidRPr="006F4BBE">
        <w:rPr>
          <w:spacing w:val="-9"/>
          <w:lang w:val="ru-RU"/>
        </w:rPr>
        <w:t xml:space="preserve"> </w:t>
      </w:r>
      <w:r w:rsidRPr="006F4BBE">
        <w:rPr>
          <w:lang w:val="ru-RU"/>
        </w:rPr>
        <w:t>объекты,</w:t>
      </w:r>
      <w:r w:rsidRPr="006F4BBE">
        <w:rPr>
          <w:spacing w:val="-9"/>
          <w:lang w:val="ru-RU"/>
        </w:rPr>
        <w:t xml:space="preserve"> </w:t>
      </w:r>
      <w:r w:rsidRPr="006F4BBE">
        <w:rPr>
          <w:lang w:val="ru-RU"/>
        </w:rPr>
        <w:t>явления,</w:t>
      </w:r>
      <w:r w:rsidRPr="006F4BBE">
        <w:rPr>
          <w:spacing w:val="-9"/>
          <w:lang w:val="ru-RU"/>
        </w:rPr>
        <w:t xml:space="preserve"> </w:t>
      </w:r>
      <w:r w:rsidRPr="006F4BBE">
        <w:rPr>
          <w:lang w:val="ru-RU"/>
        </w:rPr>
        <w:t>процессы,</w:t>
      </w:r>
      <w:r w:rsidRPr="006F4BBE">
        <w:rPr>
          <w:spacing w:val="-9"/>
          <w:lang w:val="ru-RU"/>
        </w:rPr>
        <w:t xml:space="preserve"> </w:t>
      </w:r>
      <w:r w:rsidRPr="006F4BBE">
        <w:rPr>
          <w:lang w:val="ru-RU"/>
        </w:rPr>
        <w:t>их</w:t>
      </w:r>
      <w:r w:rsidRPr="006F4BBE">
        <w:rPr>
          <w:spacing w:val="-9"/>
          <w:lang w:val="ru-RU"/>
        </w:rPr>
        <w:t xml:space="preserve"> </w:t>
      </w:r>
      <w:r w:rsidRPr="006F4BBE">
        <w:rPr>
          <w:lang w:val="ru-RU"/>
        </w:rPr>
        <w:t>элементы</w:t>
      </w:r>
      <w:r w:rsidRPr="006F4BBE">
        <w:rPr>
          <w:spacing w:val="-9"/>
          <w:lang w:val="ru-RU"/>
        </w:rPr>
        <w:t xml:space="preserve"> </w:t>
      </w:r>
      <w:r w:rsidRPr="006F4BBE">
        <w:rPr>
          <w:lang w:val="ru-RU"/>
        </w:rPr>
        <w:t>и</w:t>
      </w:r>
      <w:r w:rsidRPr="006F4BBE">
        <w:rPr>
          <w:spacing w:val="-9"/>
          <w:lang w:val="ru-RU"/>
        </w:rPr>
        <w:t xml:space="preserve"> </w:t>
      </w:r>
      <w:r w:rsidRPr="006F4BBE">
        <w:rPr>
          <w:lang w:val="ru-RU"/>
        </w:rPr>
        <w:t>основные</w:t>
      </w:r>
      <w:r w:rsidRPr="006F4BBE">
        <w:rPr>
          <w:spacing w:val="-17"/>
          <w:lang w:val="ru-RU"/>
        </w:rPr>
        <w:t xml:space="preserve"> </w:t>
      </w:r>
      <w:r w:rsidRPr="006F4BBE">
        <w:rPr>
          <w:lang w:val="ru-RU"/>
        </w:rPr>
        <w:t>функции</w:t>
      </w:r>
      <w:r w:rsidRPr="006F4BBE">
        <w:rPr>
          <w:spacing w:val="-17"/>
          <w:lang w:val="ru-RU"/>
        </w:rPr>
        <w:t xml:space="preserve"> </w:t>
      </w:r>
      <w:r w:rsidRPr="006F4BBE">
        <w:rPr>
          <w:lang w:val="ru-RU"/>
        </w:rPr>
        <w:t>в</w:t>
      </w:r>
      <w:r w:rsidRPr="006F4BBE">
        <w:rPr>
          <w:spacing w:val="-17"/>
          <w:lang w:val="ru-RU"/>
        </w:rPr>
        <w:t xml:space="preserve"> </w:t>
      </w:r>
      <w:r w:rsidRPr="006F4BBE">
        <w:rPr>
          <w:lang w:val="ru-RU"/>
        </w:rPr>
        <w:t>рамках</w:t>
      </w:r>
      <w:r w:rsidRPr="006F4BBE">
        <w:rPr>
          <w:spacing w:val="-17"/>
          <w:lang w:val="ru-RU"/>
        </w:rPr>
        <w:t xml:space="preserve"> </w:t>
      </w:r>
      <w:r w:rsidRPr="006F4BBE">
        <w:rPr>
          <w:lang w:val="ru-RU"/>
        </w:rPr>
        <w:t>изученной</w:t>
      </w:r>
      <w:r w:rsidRPr="006F4BBE">
        <w:rPr>
          <w:spacing w:val="-17"/>
          <w:lang w:val="ru-RU"/>
        </w:rPr>
        <w:t xml:space="preserve"> </w:t>
      </w:r>
      <w:r w:rsidRPr="006F4BBE">
        <w:rPr>
          <w:lang w:val="ru-RU"/>
        </w:rPr>
        <w:t>тематики.</w:t>
      </w:r>
    </w:p>
    <w:p w14:paraId="5FF42D45" w14:textId="77777777" w:rsidR="00D24122" w:rsidRPr="006F4BBE" w:rsidRDefault="00D24122" w:rsidP="00287D0F">
      <w:pPr>
        <w:rPr>
          <w:lang w:val="ru-RU"/>
        </w:rPr>
      </w:pPr>
      <w:bookmarkStart w:id="195" w:name="_Toc97148320"/>
    </w:p>
    <w:p w14:paraId="13E2CCFD" w14:textId="77777777" w:rsidR="00D24122" w:rsidRPr="006F4BBE" w:rsidRDefault="00D24122" w:rsidP="00287D0F">
      <w:pPr>
        <w:rPr>
          <w:lang w:val="ru-RU"/>
        </w:rPr>
      </w:pPr>
    </w:p>
    <w:p w14:paraId="296662EF" w14:textId="170710BC" w:rsidR="00C6278E" w:rsidRPr="006F4BBE" w:rsidRDefault="00D24122" w:rsidP="00287D0F">
      <w:pPr>
        <w:rPr>
          <w:b/>
          <w:bCs/>
          <w:lang w:val="ru-RU"/>
        </w:rPr>
      </w:pPr>
      <w:r w:rsidRPr="006F4BBE">
        <w:rPr>
          <w:b/>
          <w:bCs/>
          <w:lang w:val="ru-RU"/>
        </w:rPr>
        <w:t>9 КЛАСС</w:t>
      </w:r>
      <w:bookmarkEnd w:id="195"/>
    </w:p>
    <w:p w14:paraId="57EE3E5E" w14:textId="77777777" w:rsidR="00C6278E" w:rsidRPr="006F4BBE" w:rsidRDefault="00C6278E" w:rsidP="00287D0F">
      <w:pPr>
        <w:rPr>
          <w:lang w:val="ru-RU"/>
        </w:rPr>
      </w:pPr>
      <w:r w:rsidRPr="006F4BBE">
        <w:rPr>
          <w:lang w:val="ru-RU"/>
        </w:rPr>
        <w:t xml:space="preserve">1)   </w:t>
      </w:r>
      <w:r w:rsidRPr="006F4BBE">
        <w:rPr>
          <w:i/>
          <w:lang w:val="ru-RU"/>
        </w:rPr>
        <w:t xml:space="preserve">владеть </w:t>
      </w:r>
      <w:r w:rsidRPr="006F4BBE">
        <w:rPr>
          <w:lang w:val="ru-RU"/>
        </w:rPr>
        <w:t>основными видами речевой деятельности:</w:t>
      </w:r>
    </w:p>
    <w:p w14:paraId="69DB8A4A" w14:textId="0F5D13A4" w:rsidR="00362918" w:rsidRPr="006F4BBE" w:rsidRDefault="00C6278E" w:rsidP="00287D0F">
      <w:pPr>
        <w:rPr>
          <w:i/>
          <w:lang w:val="ru-RU"/>
        </w:rPr>
      </w:pPr>
      <w:r w:rsidRPr="006F4BBE">
        <w:rPr>
          <w:b/>
          <w:lang w:val="ru-RU"/>
        </w:rPr>
        <w:t xml:space="preserve">говорение: </w:t>
      </w:r>
      <w:r w:rsidRPr="006F4BBE">
        <w:rPr>
          <w:i/>
          <w:lang w:val="ru-RU"/>
        </w:rPr>
        <w:t xml:space="preserve">вести </w:t>
      </w:r>
      <w:r w:rsidRPr="006F4BBE">
        <w:rPr>
          <w:lang w:val="ru-RU"/>
        </w:rPr>
        <w:t xml:space="preserve">комбинированный диалог, включающий различные виды диалогов (диалог этикетного характера, диалог </w:t>
      </w:r>
      <w:r w:rsidR="00BD6D2B" w:rsidRPr="006F4BBE">
        <w:rPr>
          <w:lang w:val="ru-RU"/>
        </w:rPr>
        <w:t>–</w:t>
      </w:r>
      <w:r w:rsidRPr="006F4BBE">
        <w:rPr>
          <w:lang w:val="ru-RU"/>
        </w:rPr>
        <w:t xml:space="preserve"> побуждение к действию, диалог-расспрос); диалог </w:t>
      </w:r>
      <w:r w:rsidR="00BD6D2B" w:rsidRPr="006F4BBE">
        <w:rPr>
          <w:lang w:val="ru-RU"/>
        </w:rPr>
        <w:t>–</w:t>
      </w:r>
      <w:r w:rsidRPr="006F4BBE">
        <w:rPr>
          <w:lang w:val="ru-RU"/>
        </w:rPr>
        <w:t xml:space="preserve"> обмен мнениями в рамках тематического содержания речи в стандартных ситуациях неофициального общения с вербальными и/или зрительными опорами или без опор, с соблюдением норм речевого этикета, принятого в стране/странах изучаемого языка (до 6</w:t>
      </w:r>
      <w:r w:rsidR="00BD6D2B" w:rsidRPr="006F4BBE">
        <w:rPr>
          <w:lang w:val="ru-RU"/>
        </w:rPr>
        <w:t>–</w:t>
      </w:r>
      <w:r w:rsidRPr="006F4BBE">
        <w:rPr>
          <w:lang w:val="ru-RU"/>
        </w:rPr>
        <w:t xml:space="preserve">8 реплик со стороны каждого </w:t>
      </w:r>
      <w:r w:rsidR="00362918" w:rsidRPr="006F4BBE">
        <w:rPr>
          <w:lang w:val="ru-RU"/>
        </w:rPr>
        <w:t>собеседника).</w:t>
      </w:r>
    </w:p>
    <w:p w14:paraId="26553989" w14:textId="52E0B099" w:rsidR="00C6278E" w:rsidRPr="006F4BBE" w:rsidRDefault="00362918" w:rsidP="00287D0F">
      <w:pPr>
        <w:rPr>
          <w:lang w:val="ru-RU"/>
        </w:rPr>
      </w:pPr>
      <w:r w:rsidRPr="006F4BBE">
        <w:rPr>
          <w:i/>
          <w:lang w:val="ru-RU"/>
        </w:rPr>
        <w:t>с</w:t>
      </w:r>
      <w:r w:rsidR="00C6278E" w:rsidRPr="006F4BBE">
        <w:rPr>
          <w:i/>
          <w:lang w:val="ru-RU"/>
        </w:rPr>
        <w:t xml:space="preserve">оздавать </w:t>
      </w:r>
      <w:r w:rsidR="00C6278E" w:rsidRPr="006F4BBE">
        <w:rPr>
          <w:lang w:val="ru-RU"/>
        </w:rPr>
        <w:t xml:space="preserve">разные виды монологических высказываний (описание, в том числе характеристика; повествование/сообщение, рассуждение) с вербальными и/или зрительными опорами или без опор в рамках тематического содержания речи (объём монологического высказывания </w:t>
      </w:r>
      <w:r w:rsidR="00BD6D2B" w:rsidRPr="006F4BBE">
        <w:rPr>
          <w:lang w:val="ru-RU"/>
        </w:rPr>
        <w:t>–</w:t>
      </w:r>
      <w:r w:rsidR="00C6278E" w:rsidRPr="006F4BBE">
        <w:rPr>
          <w:lang w:val="ru-RU"/>
        </w:rPr>
        <w:t xml:space="preserve"> до 10</w:t>
      </w:r>
      <w:r w:rsidR="00BD6D2B" w:rsidRPr="006F4BBE">
        <w:rPr>
          <w:lang w:val="ru-RU"/>
        </w:rPr>
        <w:t>–</w:t>
      </w:r>
      <w:r w:rsidR="00C6278E" w:rsidRPr="006F4BBE">
        <w:rPr>
          <w:lang w:val="ru-RU"/>
        </w:rPr>
        <w:t xml:space="preserve">12 фраз); </w:t>
      </w:r>
      <w:r w:rsidR="00C6278E" w:rsidRPr="006F4BBE">
        <w:rPr>
          <w:i/>
          <w:lang w:val="ru-RU"/>
        </w:rPr>
        <w:t xml:space="preserve">излагать </w:t>
      </w:r>
      <w:r w:rsidR="00C6278E" w:rsidRPr="006F4BBE">
        <w:rPr>
          <w:lang w:val="ru-RU"/>
        </w:rPr>
        <w:t xml:space="preserve">основное содержание прочитанного/прослушанного текста со зрительными и/или вербальными опорами (объём </w:t>
      </w:r>
      <w:r w:rsidR="00BD6D2B" w:rsidRPr="006F4BBE">
        <w:rPr>
          <w:lang w:val="ru-RU"/>
        </w:rPr>
        <w:t>–</w:t>
      </w:r>
      <w:r w:rsidR="00C6278E" w:rsidRPr="006F4BBE">
        <w:rPr>
          <w:lang w:val="ru-RU"/>
        </w:rPr>
        <w:t xml:space="preserve"> 10</w:t>
      </w:r>
      <w:r w:rsidR="00BD6D2B" w:rsidRPr="006F4BBE">
        <w:rPr>
          <w:lang w:val="ru-RU"/>
        </w:rPr>
        <w:t>–</w:t>
      </w:r>
      <w:r w:rsidR="00C6278E" w:rsidRPr="006F4BBE">
        <w:rPr>
          <w:lang w:val="ru-RU"/>
        </w:rPr>
        <w:t xml:space="preserve">12 фраз); </w:t>
      </w:r>
      <w:r w:rsidR="00C6278E" w:rsidRPr="006F4BBE">
        <w:rPr>
          <w:i/>
          <w:lang w:val="ru-RU"/>
        </w:rPr>
        <w:t xml:space="preserve">излагать </w:t>
      </w:r>
      <w:r w:rsidR="00C6278E" w:rsidRPr="006F4BBE">
        <w:rPr>
          <w:lang w:val="ru-RU"/>
        </w:rPr>
        <w:t>результаты выполненной проектной  работы;  (</w:t>
      </w:r>
      <w:proofErr w:type="spellStart"/>
      <w:r w:rsidR="00C6278E" w:rsidRPr="006F4BBE">
        <w:rPr>
          <w:lang w:val="ru-RU"/>
        </w:rPr>
        <w:t>объ</w:t>
      </w:r>
      <w:proofErr w:type="spellEnd"/>
      <w:r w:rsidR="00C6278E" w:rsidRPr="006F4BBE">
        <w:rPr>
          <w:lang w:val="ru-RU"/>
        </w:rPr>
        <w:t xml:space="preserve"> </w:t>
      </w:r>
      <w:proofErr w:type="spellStart"/>
      <w:r w:rsidR="00C6278E" w:rsidRPr="006F4BBE">
        <w:rPr>
          <w:lang w:val="ru-RU"/>
        </w:rPr>
        <w:t>ём</w:t>
      </w:r>
      <w:proofErr w:type="spellEnd"/>
      <w:r w:rsidR="00C6278E" w:rsidRPr="006F4BBE">
        <w:rPr>
          <w:lang w:val="ru-RU"/>
        </w:rPr>
        <w:t xml:space="preserve"> </w:t>
      </w:r>
      <w:r w:rsidR="00BD6D2B" w:rsidRPr="006F4BBE">
        <w:rPr>
          <w:lang w:val="ru-RU"/>
        </w:rPr>
        <w:t>–</w:t>
      </w:r>
      <w:r w:rsidR="00C6278E" w:rsidRPr="006F4BBE">
        <w:rPr>
          <w:lang w:val="ru-RU"/>
        </w:rPr>
        <w:t xml:space="preserve"> 10</w:t>
      </w:r>
      <w:r w:rsidR="00BD6D2B" w:rsidRPr="006F4BBE">
        <w:rPr>
          <w:lang w:val="ru-RU"/>
        </w:rPr>
        <w:t>–</w:t>
      </w:r>
      <w:r w:rsidR="00C6278E" w:rsidRPr="006F4BBE">
        <w:rPr>
          <w:lang w:val="ru-RU"/>
        </w:rPr>
        <w:t>12</w:t>
      </w:r>
      <w:r w:rsidR="00C6278E" w:rsidRPr="006F4BBE">
        <w:rPr>
          <w:spacing w:val="-22"/>
          <w:lang w:val="ru-RU"/>
        </w:rPr>
        <w:t xml:space="preserve"> </w:t>
      </w:r>
      <w:r w:rsidR="00C6278E" w:rsidRPr="006F4BBE">
        <w:rPr>
          <w:lang w:val="ru-RU"/>
        </w:rPr>
        <w:t>фраз);</w:t>
      </w:r>
    </w:p>
    <w:p w14:paraId="2E8D11E4" w14:textId="0C70825C" w:rsidR="00C6278E" w:rsidRPr="006F4BBE" w:rsidRDefault="00C6278E" w:rsidP="00287D0F">
      <w:pPr>
        <w:rPr>
          <w:lang w:val="ru-RU"/>
        </w:rPr>
      </w:pPr>
      <w:r w:rsidRPr="006F4BBE">
        <w:rPr>
          <w:b/>
          <w:spacing w:val="2"/>
          <w:lang w:val="ru-RU"/>
        </w:rPr>
        <w:t xml:space="preserve">аудирование: </w:t>
      </w:r>
      <w:r w:rsidRPr="006F4BBE">
        <w:rPr>
          <w:i/>
          <w:lang w:val="ru-RU"/>
        </w:rPr>
        <w:t xml:space="preserve">воспринимать на слух и понимать </w:t>
      </w:r>
      <w:r w:rsidRPr="006F4BBE">
        <w:rPr>
          <w:lang w:val="ru-RU"/>
        </w:rPr>
        <w:t>несложные</w:t>
      </w:r>
      <w:r w:rsidRPr="006F4BBE">
        <w:rPr>
          <w:spacing w:val="-20"/>
          <w:lang w:val="ru-RU"/>
        </w:rPr>
        <w:t xml:space="preserve"> </w:t>
      </w:r>
      <w:r w:rsidRPr="006F4BBE">
        <w:rPr>
          <w:lang w:val="ru-RU"/>
        </w:rPr>
        <w:t>аутентичные</w:t>
      </w:r>
      <w:r w:rsidRPr="006F4BBE">
        <w:rPr>
          <w:spacing w:val="-20"/>
          <w:lang w:val="ru-RU"/>
        </w:rPr>
        <w:t xml:space="preserve"> </w:t>
      </w:r>
      <w:r w:rsidRPr="006F4BBE">
        <w:rPr>
          <w:lang w:val="ru-RU"/>
        </w:rPr>
        <w:t>тексты,</w:t>
      </w:r>
      <w:r w:rsidRPr="006F4BBE">
        <w:rPr>
          <w:spacing w:val="-20"/>
          <w:lang w:val="ru-RU"/>
        </w:rPr>
        <w:t xml:space="preserve"> </w:t>
      </w:r>
      <w:r w:rsidRPr="006F4BBE">
        <w:rPr>
          <w:lang w:val="ru-RU"/>
        </w:rPr>
        <w:t>содержащие</w:t>
      </w:r>
      <w:r w:rsidRPr="006F4BBE">
        <w:rPr>
          <w:spacing w:val="-20"/>
          <w:lang w:val="ru-RU"/>
        </w:rPr>
        <w:t xml:space="preserve"> </w:t>
      </w:r>
      <w:r w:rsidRPr="006F4BBE">
        <w:rPr>
          <w:lang w:val="ru-RU"/>
        </w:rPr>
        <w:t>отдельные</w:t>
      </w:r>
      <w:r w:rsidRPr="006F4BBE">
        <w:rPr>
          <w:spacing w:val="-20"/>
          <w:lang w:val="ru-RU"/>
        </w:rPr>
        <w:t xml:space="preserve"> </w:t>
      </w:r>
      <w:r w:rsidRPr="006F4BBE">
        <w:rPr>
          <w:lang w:val="ru-RU"/>
        </w:rPr>
        <w:t xml:space="preserve">неизученные языковые явления, в </w:t>
      </w:r>
      <w:r w:rsidRPr="006F4BBE">
        <w:rPr>
          <w:spacing w:val="2"/>
          <w:lang w:val="ru-RU"/>
        </w:rPr>
        <w:t xml:space="preserve">зависимости </w:t>
      </w:r>
      <w:r w:rsidRPr="006F4BBE">
        <w:rPr>
          <w:lang w:val="ru-RU"/>
        </w:rPr>
        <w:t xml:space="preserve">от поставленной коммуникативной задачи: с пониманием </w:t>
      </w:r>
      <w:r w:rsidRPr="006F4BBE">
        <w:rPr>
          <w:spacing w:val="2"/>
          <w:lang w:val="ru-RU"/>
        </w:rPr>
        <w:t xml:space="preserve">основного </w:t>
      </w:r>
      <w:r w:rsidRPr="006F4BBE">
        <w:rPr>
          <w:lang w:val="ru-RU"/>
        </w:rPr>
        <w:t xml:space="preserve">содержания, с пониманием </w:t>
      </w:r>
      <w:r w:rsidRPr="006F4BBE">
        <w:rPr>
          <w:spacing w:val="2"/>
          <w:lang w:val="ru-RU"/>
        </w:rPr>
        <w:t xml:space="preserve">нужной/интересующей/запрашиваемой </w:t>
      </w:r>
      <w:r w:rsidRPr="006F4BBE">
        <w:rPr>
          <w:lang w:val="ru-RU"/>
        </w:rPr>
        <w:t xml:space="preserve">информации </w:t>
      </w:r>
      <w:r w:rsidRPr="006F4BBE">
        <w:rPr>
          <w:spacing w:val="2"/>
          <w:lang w:val="ru-RU"/>
        </w:rPr>
        <w:t xml:space="preserve">(время </w:t>
      </w:r>
      <w:r w:rsidRPr="006F4BBE">
        <w:rPr>
          <w:lang w:val="ru-RU"/>
        </w:rPr>
        <w:t xml:space="preserve">звучания текста/текстов для </w:t>
      </w:r>
      <w:r w:rsidRPr="006F4BBE">
        <w:rPr>
          <w:spacing w:val="2"/>
          <w:lang w:val="ru-RU"/>
        </w:rPr>
        <w:t xml:space="preserve">аудирования </w:t>
      </w:r>
      <w:r w:rsidR="00BD6D2B" w:rsidRPr="006F4BBE">
        <w:rPr>
          <w:lang w:val="ru-RU"/>
        </w:rPr>
        <w:t>–</w:t>
      </w:r>
      <w:r w:rsidRPr="006F4BBE">
        <w:rPr>
          <w:lang w:val="ru-RU"/>
        </w:rPr>
        <w:t xml:space="preserve"> до    2</w:t>
      </w:r>
      <w:r w:rsidRPr="006F4BBE">
        <w:rPr>
          <w:spacing w:val="-10"/>
          <w:lang w:val="ru-RU"/>
        </w:rPr>
        <w:t xml:space="preserve"> </w:t>
      </w:r>
      <w:r w:rsidRPr="006F4BBE">
        <w:rPr>
          <w:lang w:val="ru-RU"/>
        </w:rPr>
        <w:t>минут);</w:t>
      </w:r>
    </w:p>
    <w:p w14:paraId="74F4187D" w14:textId="784BCE4B" w:rsidR="00C6278E" w:rsidRPr="006F4BBE" w:rsidRDefault="00C6278E" w:rsidP="00287D0F">
      <w:pPr>
        <w:rPr>
          <w:lang w:val="ru-RU"/>
        </w:rPr>
      </w:pPr>
      <w:r w:rsidRPr="006F4BBE">
        <w:rPr>
          <w:b/>
          <w:lang w:val="ru-RU"/>
        </w:rPr>
        <w:t>смысловое</w:t>
      </w:r>
      <w:r w:rsidRPr="006F4BBE">
        <w:rPr>
          <w:b/>
          <w:spacing w:val="-30"/>
          <w:lang w:val="ru-RU"/>
        </w:rPr>
        <w:t xml:space="preserve"> </w:t>
      </w:r>
      <w:r w:rsidRPr="006F4BBE">
        <w:rPr>
          <w:b/>
          <w:lang w:val="ru-RU"/>
        </w:rPr>
        <w:t>чтение:</w:t>
      </w:r>
      <w:r w:rsidRPr="006F4BBE">
        <w:rPr>
          <w:b/>
          <w:spacing w:val="-30"/>
          <w:lang w:val="ru-RU"/>
        </w:rPr>
        <w:t xml:space="preserve"> </w:t>
      </w:r>
      <w:r w:rsidRPr="006F4BBE">
        <w:rPr>
          <w:i/>
          <w:lang w:val="ru-RU"/>
        </w:rPr>
        <w:t>читать</w:t>
      </w:r>
      <w:r w:rsidRPr="006F4BBE">
        <w:rPr>
          <w:i/>
          <w:spacing w:val="-29"/>
          <w:lang w:val="ru-RU"/>
        </w:rPr>
        <w:t xml:space="preserve"> </w:t>
      </w:r>
      <w:r w:rsidRPr="006F4BBE">
        <w:rPr>
          <w:i/>
          <w:lang w:val="ru-RU"/>
        </w:rPr>
        <w:t>про</w:t>
      </w:r>
      <w:r w:rsidRPr="006F4BBE">
        <w:rPr>
          <w:i/>
          <w:spacing w:val="-29"/>
          <w:lang w:val="ru-RU"/>
        </w:rPr>
        <w:t xml:space="preserve"> </w:t>
      </w:r>
      <w:r w:rsidRPr="006F4BBE">
        <w:rPr>
          <w:i/>
          <w:lang w:val="ru-RU"/>
        </w:rPr>
        <w:t>себя</w:t>
      </w:r>
      <w:r w:rsidRPr="006F4BBE">
        <w:rPr>
          <w:i/>
          <w:spacing w:val="-29"/>
          <w:lang w:val="ru-RU"/>
        </w:rPr>
        <w:t xml:space="preserve"> </w:t>
      </w:r>
      <w:r w:rsidRPr="006F4BBE">
        <w:rPr>
          <w:i/>
          <w:lang w:val="ru-RU"/>
        </w:rPr>
        <w:t>и</w:t>
      </w:r>
      <w:r w:rsidRPr="006F4BBE">
        <w:rPr>
          <w:i/>
          <w:spacing w:val="-29"/>
          <w:lang w:val="ru-RU"/>
        </w:rPr>
        <w:t xml:space="preserve"> </w:t>
      </w:r>
      <w:r w:rsidRPr="006F4BBE">
        <w:rPr>
          <w:i/>
          <w:lang w:val="ru-RU"/>
        </w:rPr>
        <w:t>понимать</w:t>
      </w:r>
      <w:r w:rsidRPr="006F4BBE">
        <w:rPr>
          <w:i/>
          <w:spacing w:val="-30"/>
          <w:lang w:val="ru-RU"/>
        </w:rPr>
        <w:t xml:space="preserve"> </w:t>
      </w:r>
      <w:r w:rsidRPr="006F4BBE">
        <w:rPr>
          <w:lang w:val="ru-RU"/>
        </w:rPr>
        <w:t>несложные аутентичные</w:t>
      </w:r>
      <w:r w:rsidRPr="006F4BBE">
        <w:rPr>
          <w:spacing w:val="-30"/>
          <w:lang w:val="ru-RU"/>
        </w:rPr>
        <w:t xml:space="preserve"> </w:t>
      </w:r>
      <w:r w:rsidRPr="006F4BBE">
        <w:rPr>
          <w:lang w:val="ru-RU"/>
        </w:rPr>
        <w:t>тексты,</w:t>
      </w:r>
      <w:r w:rsidRPr="006F4BBE">
        <w:rPr>
          <w:spacing w:val="-30"/>
          <w:lang w:val="ru-RU"/>
        </w:rPr>
        <w:t xml:space="preserve"> </w:t>
      </w:r>
      <w:r w:rsidRPr="006F4BBE">
        <w:rPr>
          <w:lang w:val="ru-RU"/>
        </w:rPr>
        <w:t>содержащие</w:t>
      </w:r>
      <w:r w:rsidRPr="006F4BBE">
        <w:rPr>
          <w:spacing w:val="-30"/>
          <w:lang w:val="ru-RU"/>
        </w:rPr>
        <w:t xml:space="preserve"> </w:t>
      </w:r>
      <w:r w:rsidRPr="006F4BBE">
        <w:rPr>
          <w:lang w:val="ru-RU"/>
        </w:rPr>
        <w:t>отдельные</w:t>
      </w:r>
      <w:r w:rsidRPr="006F4BBE">
        <w:rPr>
          <w:spacing w:val="-30"/>
          <w:lang w:val="ru-RU"/>
        </w:rPr>
        <w:t xml:space="preserve"> </w:t>
      </w:r>
      <w:r w:rsidRPr="006F4BBE">
        <w:rPr>
          <w:lang w:val="ru-RU"/>
        </w:rPr>
        <w:t>неизученные</w:t>
      </w:r>
      <w:r w:rsidRPr="006F4BBE">
        <w:rPr>
          <w:spacing w:val="-30"/>
          <w:lang w:val="ru-RU"/>
        </w:rPr>
        <w:t xml:space="preserve"> </w:t>
      </w:r>
      <w:r w:rsidRPr="006F4BBE">
        <w:rPr>
          <w:lang w:val="ru-RU"/>
        </w:rPr>
        <w:t>языковые явления, с различной глубиной проникновения в их</w:t>
      </w:r>
      <w:r w:rsidRPr="006F4BBE">
        <w:rPr>
          <w:spacing w:val="-10"/>
          <w:lang w:val="ru-RU"/>
        </w:rPr>
        <w:t xml:space="preserve"> </w:t>
      </w:r>
      <w:r w:rsidRPr="006F4BBE">
        <w:rPr>
          <w:lang w:val="ru-RU"/>
        </w:rPr>
        <w:t xml:space="preserve">содержание в зависимости от поставленной коммуникативной задачи: с пониманием основного содержания, с пониманием нужной/интересующей/запрашиваемой информации, с полным пониманием содержания (объём текста/текстов для чтения </w:t>
      </w:r>
      <w:r w:rsidR="00BD6D2B" w:rsidRPr="006F4BBE">
        <w:rPr>
          <w:lang w:val="ru-RU"/>
        </w:rPr>
        <w:t>–</w:t>
      </w:r>
      <w:r w:rsidRPr="006F4BBE">
        <w:rPr>
          <w:lang w:val="ru-RU"/>
        </w:rPr>
        <w:t xml:space="preserve"> 500</w:t>
      </w:r>
      <w:r w:rsidR="00BD6D2B" w:rsidRPr="006F4BBE">
        <w:rPr>
          <w:lang w:val="ru-RU"/>
        </w:rPr>
        <w:t>–</w:t>
      </w:r>
      <w:r w:rsidRPr="006F4BBE">
        <w:rPr>
          <w:lang w:val="ru-RU"/>
        </w:rPr>
        <w:t xml:space="preserve">600 слов); </w:t>
      </w:r>
      <w:r w:rsidRPr="006F4BBE">
        <w:rPr>
          <w:i/>
          <w:lang w:val="ru-RU"/>
        </w:rPr>
        <w:t xml:space="preserve">читать про себя </w:t>
      </w:r>
      <w:proofErr w:type="spellStart"/>
      <w:r w:rsidRPr="006F4BBE">
        <w:rPr>
          <w:lang w:val="ru-RU"/>
        </w:rPr>
        <w:t>несплошные</w:t>
      </w:r>
      <w:proofErr w:type="spellEnd"/>
      <w:r w:rsidRPr="006F4BBE">
        <w:rPr>
          <w:lang w:val="ru-RU"/>
        </w:rPr>
        <w:t xml:space="preserve"> тексты (таблицы, диаграммы) и </w:t>
      </w:r>
      <w:r w:rsidRPr="006F4BBE">
        <w:rPr>
          <w:i/>
          <w:lang w:val="ru-RU"/>
        </w:rPr>
        <w:t xml:space="preserve">понимать </w:t>
      </w:r>
      <w:r w:rsidRPr="006F4BBE">
        <w:rPr>
          <w:lang w:val="ru-RU"/>
        </w:rPr>
        <w:t>представленную в них информацию;</w:t>
      </w:r>
      <w:r w:rsidRPr="006F4BBE">
        <w:rPr>
          <w:spacing w:val="-31"/>
          <w:lang w:val="ru-RU"/>
        </w:rPr>
        <w:t xml:space="preserve"> </w:t>
      </w:r>
      <w:r w:rsidRPr="006F4BBE">
        <w:rPr>
          <w:i/>
          <w:lang w:val="ru-RU"/>
        </w:rPr>
        <w:t>обобщать</w:t>
      </w:r>
      <w:r w:rsidRPr="006F4BBE">
        <w:rPr>
          <w:i/>
          <w:spacing w:val="-31"/>
          <w:lang w:val="ru-RU"/>
        </w:rPr>
        <w:t xml:space="preserve"> </w:t>
      </w:r>
      <w:r w:rsidRPr="006F4BBE">
        <w:rPr>
          <w:lang w:val="ru-RU"/>
        </w:rPr>
        <w:t>и</w:t>
      </w:r>
      <w:r w:rsidRPr="006F4BBE">
        <w:rPr>
          <w:spacing w:val="-31"/>
          <w:lang w:val="ru-RU"/>
        </w:rPr>
        <w:t xml:space="preserve"> </w:t>
      </w:r>
      <w:r w:rsidRPr="006F4BBE">
        <w:rPr>
          <w:i/>
          <w:lang w:val="ru-RU"/>
        </w:rPr>
        <w:t>оценивать</w:t>
      </w:r>
      <w:r w:rsidRPr="006F4BBE">
        <w:rPr>
          <w:i/>
          <w:spacing w:val="-31"/>
          <w:lang w:val="ru-RU"/>
        </w:rPr>
        <w:t xml:space="preserve"> </w:t>
      </w:r>
      <w:r w:rsidRPr="006F4BBE">
        <w:rPr>
          <w:lang w:val="ru-RU"/>
        </w:rPr>
        <w:t>полученную</w:t>
      </w:r>
      <w:r w:rsidRPr="006F4BBE">
        <w:rPr>
          <w:spacing w:val="-31"/>
          <w:lang w:val="ru-RU"/>
        </w:rPr>
        <w:t xml:space="preserve"> </w:t>
      </w:r>
      <w:r w:rsidRPr="006F4BBE">
        <w:rPr>
          <w:lang w:val="ru-RU"/>
        </w:rPr>
        <w:t>при</w:t>
      </w:r>
      <w:r w:rsidRPr="006F4BBE">
        <w:rPr>
          <w:spacing w:val="-31"/>
          <w:lang w:val="ru-RU"/>
        </w:rPr>
        <w:t xml:space="preserve"> </w:t>
      </w:r>
      <w:r w:rsidRPr="006F4BBE">
        <w:rPr>
          <w:lang w:val="ru-RU"/>
        </w:rPr>
        <w:t>чтении</w:t>
      </w:r>
      <w:r w:rsidRPr="006F4BBE">
        <w:rPr>
          <w:spacing w:val="-31"/>
          <w:lang w:val="ru-RU"/>
        </w:rPr>
        <w:t xml:space="preserve"> </w:t>
      </w:r>
      <w:r w:rsidRPr="006F4BBE">
        <w:rPr>
          <w:lang w:val="ru-RU"/>
        </w:rPr>
        <w:t>информацию;</w:t>
      </w:r>
    </w:p>
    <w:p w14:paraId="535C6A3F" w14:textId="067C85EA" w:rsidR="00C6278E" w:rsidRPr="006F4BBE" w:rsidRDefault="00C6278E" w:rsidP="00287D0F">
      <w:pPr>
        <w:rPr>
          <w:lang w:val="ru-RU"/>
        </w:rPr>
      </w:pPr>
      <w:r w:rsidRPr="006F4BBE">
        <w:rPr>
          <w:b/>
          <w:lang w:val="ru-RU"/>
        </w:rPr>
        <w:t>письменная</w:t>
      </w:r>
      <w:r w:rsidRPr="006F4BBE">
        <w:rPr>
          <w:b/>
          <w:spacing w:val="-26"/>
          <w:lang w:val="ru-RU"/>
        </w:rPr>
        <w:t xml:space="preserve"> </w:t>
      </w:r>
      <w:r w:rsidRPr="006F4BBE">
        <w:rPr>
          <w:b/>
          <w:lang w:val="ru-RU"/>
        </w:rPr>
        <w:t>речь:</w:t>
      </w:r>
      <w:r w:rsidRPr="006F4BBE">
        <w:rPr>
          <w:b/>
          <w:spacing w:val="-27"/>
          <w:lang w:val="ru-RU"/>
        </w:rPr>
        <w:t xml:space="preserve"> </w:t>
      </w:r>
      <w:r w:rsidRPr="006F4BBE">
        <w:rPr>
          <w:i/>
          <w:lang w:val="ru-RU"/>
        </w:rPr>
        <w:t>заполнять</w:t>
      </w:r>
      <w:r w:rsidRPr="006F4BBE">
        <w:rPr>
          <w:i/>
          <w:spacing w:val="-26"/>
          <w:lang w:val="ru-RU"/>
        </w:rPr>
        <w:t xml:space="preserve"> </w:t>
      </w:r>
      <w:r w:rsidRPr="006F4BBE">
        <w:rPr>
          <w:lang w:val="ru-RU"/>
        </w:rPr>
        <w:t>анкеты</w:t>
      </w:r>
      <w:r w:rsidRPr="006F4BBE">
        <w:rPr>
          <w:spacing w:val="-26"/>
          <w:lang w:val="ru-RU"/>
        </w:rPr>
        <w:t xml:space="preserve"> </w:t>
      </w:r>
      <w:r w:rsidRPr="006F4BBE">
        <w:rPr>
          <w:lang w:val="ru-RU"/>
        </w:rPr>
        <w:t>и</w:t>
      </w:r>
      <w:r w:rsidRPr="006F4BBE">
        <w:rPr>
          <w:spacing w:val="-26"/>
          <w:lang w:val="ru-RU"/>
        </w:rPr>
        <w:t xml:space="preserve"> </w:t>
      </w:r>
      <w:r w:rsidRPr="006F4BBE">
        <w:rPr>
          <w:lang w:val="ru-RU"/>
        </w:rPr>
        <w:t>формуляры,</w:t>
      </w:r>
      <w:r w:rsidRPr="006F4BBE">
        <w:rPr>
          <w:spacing w:val="-26"/>
          <w:lang w:val="ru-RU"/>
        </w:rPr>
        <w:t xml:space="preserve"> </w:t>
      </w:r>
      <w:r w:rsidRPr="006F4BBE">
        <w:rPr>
          <w:lang w:val="ru-RU"/>
        </w:rPr>
        <w:t>сообщая о</w:t>
      </w:r>
      <w:r w:rsidRPr="006F4BBE">
        <w:rPr>
          <w:spacing w:val="-21"/>
          <w:lang w:val="ru-RU"/>
        </w:rPr>
        <w:t xml:space="preserve"> </w:t>
      </w:r>
      <w:r w:rsidRPr="006F4BBE">
        <w:rPr>
          <w:lang w:val="ru-RU"/>
        </w:rPr>
        <w:t>себе</w:t>
      </w:r>
      <w:r w:rsidRPr="006F4BBE">
        <w:rPr>
          <w:spacing w:val="-21"/>
          <w:lang w:val="ru-RU"/>
        </w:rPr>
        <w:t xml:space="preserve"> </w:t>
      </w:r>
      <w:r w:rsidRPr="006F4BBE">
        <w:rPr>
          <w:lang w:val="ru-RU"/>
        </w:rPr>
        <w:t>основные</w:t>
      </w:r>
      <w:r w:rsidRPr="006F4BBE">
        <w:rPr>
          <w:spacing w:val="-21"/>
          <w:lang w:val="ru-RU"/>
        </w:rPr>
        <w:t xml:space="preserve"> </w:t>
      </w:r>
      <w:r w:rsidRPr="006F4BBE">
        <w:rPr>
          <w:lang w:val="ru-RU"/>
        </w:rPr>
        <w:t>сведения,</w:t>
      </w:r>
      <w:r w:rsidRPr="006F4BBE">
        <w:rPr>
          <w:spacing w:val="-21"/>
          <w:lang w:val="ru-RU"/>
        </w:rPr>
        <w:t xml:space="preserve"> </w:t>
      </w:r>
      <w:r w:rsidRPr="006F4BBE">
        <w:rPr>
          <w:lang w:val="ru-RU"/>
        </w:rPr>
        <w:t>в</w:t>
      </w:r>
      <w:r w:rsidRPr="006F4BBE">
        <w:rPr>
          <w:spacing w:val="-21"/>
          <w:lang w:val="ru-RU"/>
        </w:rPr>
        <w:t xml:space="preserve"> </w:t>
      </w:r>
      <w:r w:rsidRPr="006F4BBE">
        <w:rPr>
          <w:lang w:val="ru-RU"/>
        </w:rPr>
        <w:t>соответствии</w:t>
      </w:r>
      <w:r w:rsidRPr="006F4BBE">
        <w:rPr>
          <w:spacing w:val="-21"/>
          <w:lang w:val="ru-RU"/>
        </w:rPr>
        <w:t xml:space="preserve"> </w:t>
      </w:r>
      <w:r w:rsidRPr="006F4BBE">
        <w:rPr>
          <w:lang w:val="ru-RU"/>
        </w:rPr>
        <w:t>с</w:t>
      </w:r>
      <w:r w:rsidRPr="006F4BBE">
        <w:rPr>
          <w:spacing w:val="-21"/>
          <w:lang w:val="ru-RU"/>
        </w:rPr>
        <w:t xml:space="preserve"> </w:t>
      </w:r>
      <w:r w:rsidRPr="006F4BBE">
        <w:rPr>
          <w:lang w:val="ru-RU"/>
        </w:rPr>
        <w:t>нормами,</w:t>
      </w:r>
      <w:r w:rsidRPr="006F4BBE">
        <w:rPr>
          <w:spacing w:val="-21"/>
          <w:lang w:val="ru-RU"/>
        </w:rPr>
        <w:t xml:space="preserve"> </w:t>
      </w:r>
      <w:r w:rsidRPr="006F4BBE">
        <w:rPr>
          <w:lang w:val="ru-RU"/>
        </w:rPr>
        <w:t>принятыми</w:t>
      </w:r>
      <w:r w:rsidRPr="006F4BBE">
        <w:rPr>
          <w:spacing w:val="-22"/>
          <w:lang w:val="ru-RU"/>
        </w:rPr>
        <w:t xml:space="preserve"> </w:t>
      </w:r>
      <w:r w:rsidRPr="006F4BBE">
        <w:rPr>
          <w:lang w:val="ru-RU"/>
        </w:rPr>
        <w:t>в</w:t>
      </w:r>
      <w:r w:rsidRPr="006F4BBE">
        <w:rPr>
          <w:spacing w:val="-22"/>
          <w:lang w:val="ru-RU"/>
        </w:rPr>
        <w:t xml:space="preserve"> </w:t>
      </w:r>
      <w:r w:rsidRPr="006F4BBE">
        <w:rPr>
          <w:lang w:val="ru-RU"/>
        </w:rPr>
        <w:t>стране/странах</w:t>
      </w:r>
      <w:r w:rsidRPr="006F4BBE">
        <w:rPr>
          <w:spacing w:val="-22"/>
          <w:lang w:val="ru-RU"/>
        </w:rPr>
        <w:t xml:space="preserve"> </w:t>
      </w:r>
      <w:r w:rsidRPr="006F4BBE">
        <w:rPr>
          <w:lang w:val="ru-RU"/>
        </w:rPr>
        <w:t>изучаемого</w:t>
      </w:r>
      <w:r w:rsidRPr="006F4BBE">
        <w:rPr>
          <w:spacing w:val="-22"/>
          <w:lang w:val="ru-RU"/>
        </w:rPr>
        <w:t xml:space="preserve"> </w:t>
      </w:r>
      <w:r w:rsidRPr="006F4BBE">
        <w:rPr>
          <w:lang w:val="ru-RU"/>
        </w:rPr>
        <w:t>языка;</w:t>
      </w:r>
      <w:r w:rsidRPr="006F4BBE">
        <w:rPr>
          <w:spacing w:val="-22"/>
          <w:lang w:val="ru-RU"/>
        </w:rPr>
        <w:t xml:space="preserve"> </w:t>
      </w:r>
      <w:r w:rsidRPr="006F4BBE">
        <w:rPr>
          <w:i/>
          <w:lang w:val="ru-RU"/>
        </w:rPr>
        <w:t>писать</w:t>
      </w:r>
      <w:r w:rsidRPr="006F4BBE">
        <w:rPr>
          <w:i/>
          <w:spacing w:val="-22"/>
          <w:lang w:val="ru-RU"/>
        </w:rPr>
        <w:t xml:space="preserve"> </w:t>
      </w:r>
      <w:r w:rsidRPr="006F4BBE">
        <w:rPr>
          <w:lang w:val="ru-RU"/>
        </w:rPr>
        <w:t>электронное</w:t>
      </w:r>
      <w:r w:rsidRPr="006F4BBE">
        <w:rPr>
          <w:spacing w:val="-22"/>
          <w:lang w:val="ru-RU"/>
        </w:rPr>
        <w:t xml:space="preserve"> </w:t>
      </w:r>
      <w:r w:rsidRPr="006F4BBE">
        <w:rPr>
          <w:lang w:val="ru-RU"/>
        </w:rPr>
        <w:t>сообщение личного характера, соблюдая речевой этикет,</w:t>
      </w:r>
      <w:r w:rsidRPr="006F4BBE">
        <w:rPr>
          <w:spacing w:val="-32"/>
          <w:lang w:val="ru-RU"/>
        </w:rPr>
        <w:t xml:space="preserve"> </w:t>
      </w:r>
      <w:r w:rsidRPr="006F4BBE">
        <w:rPr>
          <w:lang w:val="ru-RU"/>
        </w:rPr>
        <w:lastRenderedPageBreak/>
        <w:t>принятый</w:t>
      </w:r>
      <w:r w:rsidRPr="006F4BBE">
        <w:rPr>
          <w:spacing w:val="-30"/>
          <w:lang w:val="ru-RU"/>
        </w:rPr>
        <w:t xml:space="preserve"> </w:t>
      </w:r>
      <w:r w:rsidRPr="006F4BBE">
        <w:rPr>
          <w:lang w:val="ru-RU"/>
        </w:rPr>
        <w:t>в</w:t>
      </w:r>
      <w:r w:rsidRPr="006F4BBE">
        <w:rPr>
          <w:spacing w:val="-30"/>
          <w:lang w:val="ru-RU"/>
        </w:rPr>
        <w:t xml:space="preserve"> </w:t>
      </w:r>
      <w:r w:rsidRPr="006F4BBE">
        <w:rPr>
          <w:lang w:val="ru-RU"/>
        </w:rPr>
        <w:t>стране/странах</w:t>
      </w:r>
      <w:r w:rsidRPr="006F4BBE">
        <w:rPr>
          <w:spacing w:val="-30"/>
          <w:lang w:val="ru-RU"/>
        </w:rPr>
        <w:t xml:space="preserve"> </w:t>
      </w:r>
      <w:r w:rsidRPr="006F4BBE">
        <w:rPr>
          <w:lang w:val="ru-RU"/>
        </w:rPr>
        <w:t>изучаемого</w:t>
      </w:r>
      <w:r w:rsidRPr="006F4BBE">
        <w:rPr>
          <w:spacing w:val="-30"/>
          <w:lang w:val="ru-RU"/>
        </w:rPr>
        <w:t xml:space="preserve"> </w:t>
      </w:r>
      <w:r w:rsidRPr="006F4BBE">
        <w:rPr>
          <w:lang w:val="ru-RU"/>
        </w:rPr>
        <w:t>языка</w:t>
      </w:r>
      <w:r w:rsidRPr="006F4BBE">
        <w:rPr>
          <w:spacing w:val="-30"/>
          <w:lang w:val="ru-RU"/>
        </w:rPr>
        <w:t xml:space="preserve"> </w:t>
      </w:r>
      <w:r w:rsidRPr="006F4BBE">
        <w:rPr>
          <w:lang w:val="ru-RU"/>
        </w:rPr>
        <w:t>(объём</w:t>
      </w:r>
      <w:r w:rsidRPr="006F4BBE">
        <w:rPr>
          <w:spacing w:val="-30"/>
          <w:lang w:val="ru-RU"/>
        </w:rPr>
        <w:t xml:space="preserve"> </w:t>
      </w:r>
      <w:r w:rsidRPr="006F4BBE">
        <w:rPr>
          <w:lang w:val="ru-RU"/>
        </w:rPr>
        <w:t>сообщения</w:t>
      </w:r>
      <w:r w:rsidRPr="006F4BBE">
        <w:rPr>
          <w:spacing w:val="-30"/>
          <w:lang w:val="ru-RU"/>
        </w:rPr>
        <w:t xml:space="preserve"> </w:t>
      </w:r>
      <w:r w:rsidR="00BD6D2B" w:rsidRPr="006F4BBE">
        <w:rPr>
          <w:lang w:val="ru-RU"/>
        </w:rPr>
        <w:t>–</w:t>
      </w:r>
      <w:r w:rsidRPr="006F4BBE">
        <w:rPr>
          <w:spacing w:val="-30"/>
          <w:lang w:val="ru-RU"/>
        </w:rPr>
        <w:t xml:space="preserve"> </w:t>
      </w:r>
      <w:r w:rsidRPr="006F4BBE">
        <w:rPr>
          <w:lang w:val="ru-RU"/>
        </w:rPr>
        <w:t xml:space="preserve">до 120 слов); </w:t>
      </w:r>
      <w:r w:rsidRPr="006F4BBE">
        <w:rPr>
          <w:i/>
          <w:lang w:val="ru-RU"/>
        </w:rPr>
        <w:t xml:space="preserve">создавать </w:t>
      </w:r>
      <w:r w:rsidRPr="006F4BBE">
        <w:rPr>
          <w:lang w:val="ru-RU"/>
        </w:rPr>
        <w:t>небольшое письменное высказывание    с опорой на образец, план, таблицу,</w:t>
      </w:r>
      <w:r w:rsidRPr="006F4BBE">
        <w:rPr>
          <w:spacing w:val="-37"/>
          <w:lang w:val="ru-RU"/>
        </w:rPr>
        <w:t xml:space="preserve"> </w:t>
      </w:r>
      <w:r w:rsidRPr="006F4BBE">
        <w:rPr>
          <w:lang w:val="ru-RU"/>
        </w:rPr>
        <w:t>прочитанный/прослушанный</w:t>
      </w:r>
      <w:r w:rsidRPr="006F4BBE">
        <w:rPr>
          <w:spacing w:val="-13"/>
          <w:lang w:val="ru-RU"/>
        </w:rPr>
        <w:t xml:space="preserve"> </w:t>
      </w:r>
      <w:r w:rsidRPr="006F4BBE">
        <w:rPr>
          <w:lang w:val="ru-RU"/>
        </w:rPr>
        <w:t>текст</w:t>
      </w:r>
      <w:r w:rsidRPr="006F4BBE">
        <w:rPr>
          <w:spacing w:val="-13"/>
          <w:lang w:val="ru-RU"/>
        </w:rPr>
        <w:t xml:space="preserve"> </w:t>
      </w:r>
      <w:r w:rsidRPr="006F4BBE">
        <w:rPr>
          <w:lang w:val="ru-RU"/>
        </w:rPr>
        <w:t>(объём</w:t>
      </w:r>
      <w:r w:rsidRPr="006F4BBE">
        <w:rPr>
          <w:spacing w:val="-13"/>
          <w:lang w:val="ru-RU"/>
        </w:rPr>
        <w:t xml:space="preserve"> </w:t>
      </w:r>
      <w:r w:rsidRPr="006F4BBE">
        <w:rPr>
          <w:lang w:val="ru-RU"/>
        </w:rPr>
        <w:t>высказывания</w:t>
      </w:r>
      <w:r w:rsidRPr="006F4BBE">
        <w:rPr>
          <w:spacing w:val="-13"/>
          <w:lang w:val="ru-RU"/>
        </w:rPr>
        <w:t xml:space="preserve"> </w:t>
      </w:r>
      <w:r w:rsidR="00BD6D2B" w:rsidRPr="006F4BBE">
        <w:rPr>
          <w:lang w:val="ru-RU"/>
        </w:rPr>
        <w:t>–</w:t>
      </w:r>
      <w:r w:rsidRPr="006F4BBE">
        <w:rPr>
          <w:spacing w:val="-13"/>
          <w:lang w:val="ru-RU"/>
        </w:rPr>
        <w:t xml:space="preserve"> </w:t>
      </w:r>
      <w:r w:rsidRPr="006F4BBE">
        <w:rPr>
          <w:lang w:val="ru-RU"/>
        </w:rPr>
        <w:t>до</w:t>
      </w:r>
      <w:r w:rsidRPr="006F4BBE">
        <w:rPr>
          <w:spacing w:val="-13"/>
          <w:lang w:val="ru-RU"/>
        </w:rPr>
        <w:t xml:space="preserve"> </w:t>
      </w:r>
      <w:r w:rsidRPr="006F4BBE">
        <w:rPr>
          <w:lang w:val="ru-RU"/>
        </w:rPr>
        <w:t>120</w:t>
      </w:r>
      <w:r w:rsidRPr="006F4BBE">
        <w:rPr>
          <w:spacing w:val="-13"/>
          <w:lang w:val="ru-RU"/>
        </w:rPr>
        <w:t xml:space="preserve"> </w:t>
      </w:r>
      <w:r w:rsidRPr="006F4BBE">
        <w:rPr>
          <w:lang w:val="ru-RU"/>
        </w:rPr>
        <w:t>слов);</w:t>
      </w:r>
      <w:r w:rsidRPr="006F4BBE">
        <w:rPr>
          <w:spacing w:val="-13"/>
          <w:lang w:val="ru-RU"/>
        </w:rPr>
        <w:t xml:space="preserve"> </w:t>
      </w:r>
      <w:r w:rsidRPr="006F4BBE">
        <w:rPr>
          <w:i/>
          <w:lang w:val="ru-RU"/>
        </w:rPr>
        <w:t>заполнять</w:t>
      </w:r>
      <w:r w:rsidRPr="006F4BBE">
        <w:rPr>
          <w:i/>
          <w:spacing w:val="-13"/>
          <w:lang w:val="ru-RU"/>
        </w:rPr>
        <w:t xml:space="preserve"> </w:t>
      </w:r>
      <w:r w:rsidRPr="006F4BBE">
        <w:rPr>
          <w:lang w:val="ru-RU"/>
        </w:rPr>
        <w:t xml:space="preserve">таблицу, кратко фиксируя содержание прочитанного/прослушанного текста; </w:t>
      </w:r>
      <w:r w:rsidRPr="006F4BBE">
        <w:rPr>
          <w:i/>
          <w:lang w:val="ru-RU"/>
        </w:rPr>
        <w:t xml:space="preserve">письменно представлять </w:t>
      </w:r>
      <w:r w:rsidRPr="006F4BBE">
        <w:rPr>
          <w:lang w:val="ru-RU"/>
        </w:rPr>
        <w:t>результаты выполненной</w:t>
      </w:r>
      <w:r w:rsidRPr="006F4BBE">
        <w:rPr>
          <w:spacing w:val="-44"/>
          <w:lang w:val="ru-RU"/>
        </w:rPr>
        <w:t xml:space="preserve"> </w:t>
      </w:r>
      <w:r w:rsidRPr="006F4BBE">
        <w:rPr>
          <w:lang w:val="ru-RU"/>
        </w:rPr>
        <w:t>проектной</w:t>
      </w:r>
      <w:r w:rsidRPr="006F4BBE">
        <w:rPr>
          <w:spacing w:val="-44"/>
          <w:lang w:val="ru-RU"/>
        </w:rPr>
        <w:t xml:space="preserve"> </w:t>
      </w:r>
      <w:r w:rsidRPr="006F4BBE">
        <w:rPr>
          <w:lang w:val="ru-RU"/>
        </w:rPr>
        <w:t>работы</w:t>
      </w:r>
      <w:r w:rsidRPr="006F4BBE">
        <w:rPr>
          <w:spacing w:val="-44"/>
          <w:lang w:val="ru-RU"/>
        </w:rPr>
        <w:t xml:space="preserve"> </w:t>
      </w:r>
      <w:r w:rsidRPr="006F4BBE">
        <w:rPr>
          <w:lang w:val="ru-RU"/>
        </w:rPr>
        <w:t>(объём</w:t>
      </w:r>
      <w:r w:rsidRPr="006F4BBE">
        <w:rPr>
          <w:spacing w:val="-44"/>
          <w:lang w:val="ru-RU"/>
        </w:rPr>
        <w:t xml:space="preserve"> </w:t>
      </w:r>
      <w:r w:rsidR="00BD6D2B" w:rsidRPr="006F4BBE">
        <w:rPr>
          <w:lang w:val="ru-RU"/>
        </w:rPr>
        <w:t>–</w:t>
      </w:r>
      <w:r w:rsidRPr="006F4BBE">
        <w:rPr>
          <w:spacing w:val="-44"/>
          <w:lang w:val="ru-RU"/>
        </w:rPr>
        <w:t xml:space="preserve"> </w:t>
      </w:r>
      <w:r w:rsidRPr="006F4BBE">
        <w:rPr>
          <w:lang w:val="ru-RU"/>
        </w:rPr>
        <w:t>100</w:t>
      </w:r>
      <w:r w:rsidR="00BD6D2B" w:rsidRPr="006F4BBE">
        <w:rPr>
          <w:lang w:val="ru-RU"/>
        </w:rPr>
        <w:t>–</w:t>
      </w:r>
      <w:r w:rsidRPr="006F4BBE">
        <w:rPr>
          <w:lang w:val="ru-RU"/>
        </w:rPr>
        <w:t>120</w:t>
      </w:r>
      <w:r w:rsidRPr="006F4BBE">
        <w:rPr>
          <w:spacing w:val="-44"/>
          <w:lang w:val="ru-RU"/>
        </w:rPr>
        <w:t xml:space="preserve"> </w:t>
      </w:r>
      <w:r w:rsidRPr="006F4BBE">
        <w:rPr>
          <w:lang w:val="ru-RU"/>
        </w:rPr>
        <w:t>слов);</w:t>
      </w:r>
    </w:p>
    <w:p w14:paraId="1B64CFE0" w14:textId="77777777" w:rsidR="006C2D14" w:rsidRPr="006F4BBE" w:rsidRDefault="00C6278E" w:rsidP="00287D0F">
      <w:pPr>
        <w:rPr>
          <w:spacing w:val="-20"/>
          <w:lang w:val="ru-RU"/>
        </w:rPr>
      </w:pPr>
      <w:r w:rsidRPr="006F4BBE">
        <w:rPr>
          <w:lang w:val="ru-RU"/>
        </w:rPr>
        <w:t xml:space="preserve">2)  владеть </w:t>
      </w:r>
      <w:r w:rsidRPr="006F4BBE">
        <w:rPr>
          <w:b/>
          <w:lang w:val="ru-RU"/>
        </w:rPr>
        <w:t xml:space="preserve">фонетическими </w:t>
      </w:r>
      <w:r w:rsidRPr="006F4BBE">
        <w:rPr>
          <w:lang w:val="ru-RU"/>
        </w:rPr>
        <w:t xml:space="preserve">навыками: </w:t>
      </w:r>
      <w:r w:rsidRPr="006F4BBE">
        <w:rPr>
          <w:i/>
          <w:lang w:val="ru-RU"/>
        </w:rPr>
        <w:t xml:space="preserve">различать на слух   </w:t>
      </w:r>
      <w:r w:rsidRPr="006F4BBE">
        <w:rPr>
          <w:lang w:val="ru-RU"/>
        </w:rPr>
        <w:t>и</w:t>
      </w:r>
      <w:r w:rsidRPr="006F4BBE">
        <w:rPr>
          <w:spacing w:val="-11"/>
          <w:lang w:val="ru-RU"/>
        </w:rPr>
        <w:t xml:space="preserve"> </w:t>
      </w:r>
      <w:r w:rsidRPr="006F4BBE">
        <w:rPr>
          <w:lang w:val="ru-RU"/>
        </w:rPr>
        <w:t>адекватно,</w:t>
      </w:r>
      <w:r w:rsidRPr="006F4BBE">
        <w:rPr>
          <w:spacing w:val="-11"/>
          <w:lang w:val="ru-RU"/>
        </w:rPr>
        <w:t xml:space="preserve"> </w:t>
      </w:r>
      <w:r w:rsidRPr="006F4BBE">
        <w:rPr>
          <w:lang w:val="ru-RU"/>
        </w:rPr>
        <w:t>без</w:t>
      </w:r>
      <w:r w:rsidRPr="006F4BBE">
        <w:rPr>
          <w:spacing w:val="-11"/>
          <w:lang w:val="ru-RU"/>
        </w:rPr>
        <w:t xml:space="preserve"> </w:t>
      </w:r>
      <w:r w:rsidRPr="006F4BBE">
        <w:rPr>
          <w:lang w:val="ru-RU"/>
        </w:rPr>
        <w:t>ошибок,</w:t>
      </w:r>
      <w:r w:rsidRPr="006F4BBE">
        <w:rPr>
          <w:spacing w:val="-11"/>
          <w:lang w:val="ru-RU"/>
        </w:rPr>
        <w:t xml:space="preserve"> </w:t>
      </w:r>
      <w:r w:rsidRPr="006F4BBE">
        <w:rPr>
          <w:lang w:val="ru-RU"/>
        </w:rPr>
        <w:t>ведущих</w:t>
      </w:r>
      <w:r w:rsidRPr="006F4BBE">
        <w:rPr>
          <w:spacing w:val="-11"/>
          <w:lang w:val="ru-RU"/>
        </w:rPr>
        <w:t xml:space="preserve"> </w:t>
      </w:r>
      <w:r w:rsidRPr="006F4BBE">
        <w:rPr>
          <w:lang w:val="ru-RU"/>
        </w:rPr>
        <w:t>к</w:t>
      </w:r>
      <w:r w:rsidRPr="006F4BBE">
        <w:rPr>
          <w:spacing w:val="-11"/>
          <w:lang w:val="ru-RU"/>
        </w:rPr>
        <w:t xml:space="preserve"> </w:t>
      </w:r>
      <w:r w:rsidRPr="006F4BBE">
        <w:rPr>
          <w:lang w:val="ru-RU"/>
        </w:rPr>
        <w:t>сбою</w:t>
      </w:r>
      <w:r w:rsidRPr="006F4BBE">
        <w:rPr>
          <w:spacing w:val="-11"/>
          <w:lang w:val="ru-RU"/>
        </w:rPr>
        <w:t xml:space="preserve"> </w:t>
      </w:r>
      <w:r w:rsidRPr="006F4BBE">
        <w:rPr>
          <w:lang w:val="ru-RU"/>
        </w:rPr>
        <w:t>коммуникации,</w:t>
      </w:r>
      <w:r w:rsidRPr="006F4BBE">
        <w:rPr>
          <w:spacing w:val="-11"/>
          <w:lang w:val="ru-RU"/>
        </w:rPr>
        <w:t xml:space="preserve"> </w:t>
      </w:r>
      <w:r w:rsidRPr="006F4BBE">
        <w:rPr>
          <w:i/>
          <w:lang w:val="ru-RU"/>
        </w:rPr>
        <w:t>произносить</w:t>
      </w:r>
      <w:r w:rsidRPr="006F4BBE">
        <w:rPr>
          <w:i/>
          <w:spacing w:val="-27"/>
          <w:lang w:val="ru-RU"/>
        </w:rPr>
        <w:t xml:space="preserve"> </w:t>
      </w:r>
      <w:r w:rsidRPr="006F4BBE">
        <w:rPr>
          <w:lang w:val="ru-RU"/>
        </w:rPr>
        <w:t>слова</w:t>
      </w:r>
      <w:r w:rsidRPr="006F4BBE">
        <w:rPr>
          <w:spacing w:val="-27"/>
          <w:lang w:val="ru-RU"/>
        </w:rPr>
        <w:t xml:space="preserve"> </w:t>
      </w:r>
      <w:r w:rsidRPr="006F4BBE">
        <w:rPr>
          <w:lang w:val="ru-RU"/>
        </w:rPr>
        <w:t>с</w:t>
      </w:r>
      <w:r w:rsidRPr="006F4BBE">
        <w:rPr>
          <w:spacing w:val="-27"/>
          <w:lang w:val="ru-RU"/>
        </w:rPr>
        <w:t xml:space="preserve"> </w:t>
      </w:r>
      <w:r w:rsidRPr="006F4BBE">
        <w:rPr>
          <w:lang w:val="ru-RU"/>
        </w:rPr>
        <w:t>правильным</w:t>
      </w:r>
      <w:r w:rsidRPr="006F4BBE">
        <w:rPr>
          <w:spacing w:val="-27"/>
          <w:lang w:val="ru-RU"/>
        </w:rPr>
        <w:t xml:space="preserve"> </w:t>
      </w:r>
      <w:r w:rsidRPr="006F4BBE">
        <w:rPr>
          <w:lang w:val="ru-RU"/>
        </w:rPr>
        <w:t>ударением</w:t>
      </w:r>
      <w:r w:rsidRPr="006F4BBE">
        <w:rPr>
          <w:spacing w:val="-27"/>
          <w:lang w:val="ru-RU"/>
        </w:rPr>
        <w:t xml:space="preserve"> </w:t>
      </w:r>
      <w:r w:rsidRPr="006F4BBE">
        <w:rPr>
          <w:lang w:val="ru-RU"/>
        </w:rPr>
        <w:t>и</w:t>
      </w:r>
      <w:r w:rsidRPr="006F4BBE">
        <w:rPr>
          <w:spacing w:val="-27"/>
          <w:lang w:val="ru-RU"/>
        </w:rPr>
        <w:t xml:space="preserve"> </w:t>
      </w:r>
      <w:r w:rsidRPr="006F4BBE">
        <w:rPr>
          <w:lang w:val="ru-RU"/>
        </w:rPr>
        <w:t>фразы</w:t>
      </w:r>
      <w:r w:rsidRPr="006F4BBE">
        <w:rPr>
          <w:spacing w:val="-27"/>
          <w:lang w:val="ru-RU"/>
        </w:rPr>
        <w:t xml:space="preserve"> </w:t>
      </w:r>
      <w:r w:rsidRPr="006F4BBE">
        <w:rPr>
          <w:lang w:val="ru-RU"/>
        </w:rPr>
        <w:t>с</w:t>
      </w:r>
      <w:r w:rsidRPr="006F4BBE">
        <w:rPr>
          <w:spacing w:val="-27"/>
          <w:lang w:val="ru-RU"/>
        </w:rPr>
        <w:t xml:space="preserve"> </w:t>
      </w:r>
      <w:r w:rsidRPr="006F4BBE">
        <w:rPr>
          <w:lang w:val="ru-RU"/>
        </w:rPr>
        <w:t>соблюдением</w:t>
      </w:r>
      <w:r w:rsidRPr="006F4BBE">
        <w:rPr>
          <w:spacing w:val="-20"/>
          <w:lang w:val="ru-RU"/>
        </w:rPr>
        <w:t xml:space="preserve"> </w:t>
      </w:r>
      <w:r w:rsidRPr="006F4BBE">
        <w:rPr>
          <w:lang w:val="ru-RU"/>
        </w:rPr>
        <w:t>их</w:t>
      </w:r>
      <w:r w:rsidRPr="006F4BBE">
        <w:rPr>
          <w:spacing w:val="-20"/>
          <w:lang w:val="ru-RU"/>
        </w:rPr>
        <w:t xml:space="preserve"> </w:t>
      </w:r>
      <w:r w:rsidRPr="006F4BBE">
        <w:rPr>
          <w:lang w:val="ru-RU"/>
        </w:rPr>
        <w:t>ритмико-интонационных</w:t>
      </w:r>
      <w:r w:rsidRPr="006F4BBE">
        <w:rPr>
          <w:spacing w:val="-20"/>
          <w:lang w:val="ru-RU"/>
        </w:rPr>
        <w:t xml:space="preserve"> </w:t>
      </w:r>
      <w:r w:rsidRPr="006F4BBE">
        <w:rPr>
          <w:lang w:val="ru-RU"/>
        </w:rPr>
        <w:t>особенностей,</w:t>
      </w:r>
      <w:r w:rsidRPr="006F4BBE">
        <w:rPr>
          <w:spacing w:val="-20"/>
          <w:lang w:val="ru-RU"/>
        </w:rPr>
        <w:t xml:space="preserve"> </w:t>
      </w:r>
      <w:r w:rsidRPr="006F4BBE">
        <w:rPr>
          <w:lang w:val="ru-RU"/>
        </w:rPr>
        <w:t>в</w:t>
      </w:r>
      <w:r w:rsidRPr="006F4BBE">
        <w:rPr>
          <w:spacing w:val="-20"/>
          <w:lang w:val="ru-RU"/>
        </w:rPr>
        <w:t xml:space="preserve"> </w:t>
      </w:r>
      <w:r w:rsidRPr="006F4BBE">
        <w:rPr>
          <w:lang w:val="ru-RU"/>
        </w:rPr>
        <w:t>том</w:t>
      </w:r>
      <w:r w:rsidRPr="006F4BBE">
        <w:rPr>
          <w:spacing w:val="-20"/>
          <w:lang w:val="ru-RU"/>
        </w:rPr>
        <w:t xml:space="preserve"> </w:t>
      </w:r>
      <w:r w:rsidRPr="006F4BBE">
        <w:rPr>
          <w:lang w:val="ru-RU"/>
        </w:rPr>
        <w:t>числе</w:t>
      </w:r>
      <w:r w:rsidRPr="006F4BBE">
        <w:rPr>
          <w:spacing w:val="-20"/>
          <w:lang w:val="ru-RU"/>
        </w:rPr>
        <w:t xml:space="preserve"> </w:t>
      </w:r>
    </w:p>
    <w:p w14:paraId="058787D0" w14:textId="77777777" w:rsidR="00C6278E" w:rsidRPr="006F4BBE" w:rsidRDefault="00C6278E" w:rsidP="00287D0F">
      <w:pPr>
        <w:rPr>
          <w:lang w:val="ru-RU"/>
        </w:rPr>
      </w:pPr>
      <w:r w:rsidRPr="006F4BBE">
        <w:rPr>
          <w:i/>
          <w:lang w:val="ru-RU"/>
        </w:rPr>
        <w:t>пр</w:t>
      </w:r>
      <w:r w:rsidR="006C2D14" w:rsidRPr="006F4BBE">
        <w:rPr>
          <w:lang w:val="ru-RU"/>
        </w:rPr>
        <w:t>и</w:t>
      </w:r>
      <w:r w:rsidRPr="006F4BBE">
        <w:rPr>
          <w:i/>
          <w:lang w:val="ru-RU"/>
        </w:rPr>
        <w:t xml:space="preserve">менять правила </w:t>
      </w:r>
      <w:r w:rsidRPr="006F4BBE">
        <w:rPr>
          <w:lang w:val="ru-RU"/>
        </w:rPr>
        <w:t xml:space="preserve">отсутствия фразового ударения на служебных словах; </w:t>
      </w:r>
      <w:r w:rsidRPr="006F4BBE">
        <w:rPr>
          <w:i/>
          <w:lang w:val="ru-RU"/>
        </w:rPr>
        <w:t xml:space="preserve">владеть </w:t>
      </w:r>
      <w:r w:rsidRPr="006F4BBE">
        <w:rPr>
          <w:lang w:val="ru-RU"/>
        </w:rPr>
        <w:t xml:space="preserve">правилами чтения и выразительно </w:t>
      </w:r>
      <w:r w:rsidRPr="006F4BBE">
        <w:rPr>
          <w:i/>
          <w:lang w:val="ru-RU"/>
        </w:rPr>
        <w:t xml:space="preserve">читать вслух </w:t>
      </w:r>
      <w:r w:rsidRPr="006F4BBE">
        <w:rPr>
          <w:lang w:val="ru-RU"/>
        </w:rPr>
        <w:t xml:space="preserve">небольшие тексты объёмом до 120 слов, построенные на изученном языковом материале, с соблюдением правил </w:t>
      </w:r>
      <w:proofErr w:type="gramStart"/>
      <w:r w:rsidRPr="006F4BBE">
        <w:rPr>
          <w:lang w:val="ru-RU"/>
        </w:rPr>
        <w:t>чтения  и</w:t>
      </w:r>
      <w:proofErr w:type="gramEnd"/>
      <w:r w:rsidRPr="006F4BBE">
        <w:rPr>
          <w:lang w:val="ru-RU"/>
        </w:rPr>
        <w:t xml:space="preserve"> соответствующей интонацией, демонстрируя понимание содержания текста; </w:t>
      </w:r>
      <w:r w:rsidRPr="006F4BBE">
        <w:rPr>
          <w:i/>
          <w:lang w:val="ru-RU"/>
        </w:rPr>
        <w:t xml:space="preserve">читать </w:t>
      </w:r>
      <w:r w:rsidRPr="006F4BBE">
        <w:rPr>
          <w:lang w:val="ru-RU"/>
        </w:rPr>
        <w:t>новые слова согласно основным правилам</w:t>
      </w:r>
      <w:r w:rsidRPr="006F4BBE">
        <w:rPr>
          <w:spacing w:val="53"/>
          <w:lang w:val="ru-RU"/>
        </w:rPr>
        <w:t xml:space="preserve"> </w:t>
      </w:r>
      <w:r w:rsidRPr="006F4BBE">
        <w:rPr>
          <w:lang w:val="ru-RU"/>
        </w:rPr>
        <w:t>чтения.</w:t>
      </w:r>
    </w:p>
    <w:p w14:paraId="3B71FC52" w14:textId="77777777" w:rsidR="00C6278E" w:rsidRPr="006F4BBE" w:rsidRDefault="00C6278E" w:rsidP="00287D0F">
      <w:pPr>
        <w:rPr>
          <w:i/>
          <w:lang w:val="ru-RU"/>
        </w:rPr>
      </w:pPr>
      <w:r w:rsidRPr="006F4BBE">
        <w:rPr>
          <w:i/>
          <w:lang w:val="ru-RU"/>
        </w:rPr>
        <w:t xml:space="preserve">владеть </w:t>
      </w:r>
      <w:r w:rsidRPr="006F4BBE">
        <w:rPr>
          <w:b/>
          <w:lang w:val="ru-RU"/>
        </w:rPr>
        <w:t xml:space="preserve">орфографическими </w:t>
      </w:r>
      <w:r w:rsidRPr="006F4BBE">
        <w:rPr>
          <w:lang w:val="ru-RU"/>
        </w:rPr>
        <w:t xml:space="preserve">навыками: правильно </w:t>
      </w:r>
      <w:r w:rsidRPr="006F4BBE">
        <w:rPr>
          <w:i/>
          <w:lang w:val="ru-RU"/>
        </w:rPr>
        <w:t>пис</w:t>
      </w:r>
      <w:r w:rsidR="001B4D78" w:rsidRPr="006F4BBE">
        <w:rPr>
          <w:i/>
          <w:lang w:val="ru-RU"/>
        </w:rPr>
        <w:t xml:space="preserve">ать </w:t>
      </w:r>
      <w:r w:rsidRPr="006F4BBE">
        <w:rPr>
          <w:lang w:val="ru-RU"/>
        </w:rPr>
        <w:t>изученные слова;</w:t>
      </w:r>
    </w:p>
    <w:p w14:paraId="1EE9B3C0" w14:textId="77777777" w:rsidR="00C6278E" w:rsidRPr="006F4BBE" w:rsidRDefault="00C6278E" w:rsidP="00287D0F">
      <w:pPr>
        <w:rPr>
          <w:lang w:val="ru-RU"/>
        </w:rPr>
      </w:pPr>
      <w:r w:rsidRPr="006F4BBE">
        <w:rPr>
          <w:i/>
          <w:lang w:val="ru-RU"/>
        </w:rPr>
        <w:t>владеть</w:t>
      </w:r>
      <w:r w:rsidRPr="006F4BBE">
        <w:rPr>
          <w:i/>
          <w:spacing w:val="-33"/>
          <w:lang w:val="ru-RU"/>
        </w:rPr>
        <w:t xml:space="preserve"> </w:t>
      </w:r>
      <w:r w:rsidRPr="006F4BBE">
        <w:rPr>
          <w:b/>
          <w:lang w:val="ru-RU"/>
        </w:rPr>
        <w:t>пунктуационными</w:t>
      </w:r>
      <w:r w:rsidRPr="006F4BBE">
        <w:rPr>
          <w:b/>
          <w:spacing w:val="-33"/>
          <w:lang w:val="ru-RU"/>
        </w:rPr>
        <w:t xml:space="preserve"> </w:t>
      </w:r>
      <w:r w:rsidRPr="006F4BBE">
        <w:rPr>
          <w:lang w:val="ru-RU"/>
        </w:rPr>
        <w:t>навыками:</w:t>
      </w:r>
      <w:r w:rsidRPr="006F4BBE">
        <w:rPr>
          <w:spacing w:val="-33"/>
          <w:lang w:val="ru-RU"/>
        </w:rPr>
        <w:t xml:space="preserve"> </w:t>
      </w:r>
      <w:r w:rsidRPr="006F4BBE">
        <w:rPr>
          <w:i/>
          <w:lang w:val="ru-RU"/>
        </w:rPr>
        <w:t>использовать</w:t>
      </w:r>
      <w:r w:rsidRPr="006F4BBE">
        <w:rPr>
          <w:i/>
          <w:spacing w:val="-33"/>
          <w:lang w:val="ru-RU"/>
        </w:rPr>
        <w:t xml:space="preserve"> </w:t>
      </w:r>
      <w:r w:rsidRPr="006F4BBE">
        <w:rPr>
          <w:lang w:val="ru-RU"/>
        </w:rPr>
        <w:t>точку, вопросительный и восклицательный знаки в конце предложения,</w:t>
      </w:r>
      <w:r w:rsidRPr="006F4BBE">
        <w:rPr>
          <w:spacing w:val="-12"/>
          <w:lang w:val="ru-RU"/>
        </w:rPr>
        <w:t xml:space="preserve"> </w:t>
      </w:r>
      <w:r w:rsidRPr="006F4BBE">
        <w:rPr>
          <w:lang w:val="ru-RU"/>
        </w:rPr>
        <w:t>запятую</w:t>
      </w:r>
      <w:r w:rsidRPr="006F4BBE">
        <w:rPr>
          <w:spacing w:val="-12"/>
          <w:lang w:val="ru-RU"/>
        </w:rPr>
        <w:t xml:space="preserve"> </w:t>
      </w:r>
      <w:r w:rsidRPr="006F4BBE">
        <w:rPr>
          <w:lang w:val="ru-RU"/>
        </w:rPr>
        <w:t>при</w:t>
      </w:r>
      <w:r w:rsidRPr="006F4BBE">
        <w:rPr>
          <w:spacing w:val="-12"/>
          <w:lang w:val="ru-RU"/>
        </w:rPr>
        <w:t xml:space="preserve"> </w:t>
      </w:r>
      <w:r w:rsidRPr="006F4BBE">
        <w:rPr>
          <w:lang w:val="ru-RU"/>
        </w:rPr>
        <w:t>перечислении</w:t>
      </w:r>
      <w:r w:rsidRPr="006F4BBE">
        <w:rPr>
          <w:spacing w:val="-12"/>
          <w:lang w:val="ru-RU"/>
        </w:rPr>
        <w:t xml:space="preserve"> </w:t>
      </w:r>
      <w:r w:rsidRPr="006F4BBE">
        <w:rPr>
          <w:lang w:val="ru-RU"/>
        </w:rPr>
        <w:t>и</w:t>
      </w:r>
      <w:r w:rsidRPr="006F4BBE">
        <w:rPr>
          <w:spacing w:val="-12"/>
          <w:lang w:val="ru-RU"/>
        </w:rPr>
        <w:t xml:space="preserve"> </w:t>
      </w:r>
      <w:r w:rsidRPr="006F4BBE">
        <w:rPr>
          <w:lang w:val="ru-RU"/>
        </w:rPr>
        <w:t>обращении,</w:t>
      </w:r>
      <w:r w:rsidRPr="006F4BBE">
        <w:rPr>
          <w:spacing w:val="-12"/>
          <w:lang w:val="ru-RU"/>
        </w:rPr>
        <w:t xml:space="preserve"> </w:t>
      </w:r>
      <w:r w:rsidRPr="006F4BBE">
        <w:rPr>
          <w:lang w:val="ru-RU"/>
        </w:rPr>
        <w:t>апостроф;</w:t>
      </w:r>
      <w:r w:rsidRPr="006F4BBE">
        <w:rPr>
          <w:spacing w:val="-12"/>
          <w:lang w:val="ru-RU"/>
        </w:rPr>
        <w:t xml:space="preserve"> </w:t>
      </w:r>
      <w:r w:rsidRPr="006F4BBE">
        <w:rPr>
          <w:lang w:val="ru-RU"/>
        </w:rPr>
        <w:t>пунктуационно</w:t>
      </w:r>
      <w:r w:rsidRPr="006F4BBE">
        <w:rPr>
          <w:spacing w:val="-27"/>
          <w:lang w:val="ru-RU"/>
        </w:rPr>
        <w:t xml:space="preserve"> </w:t>
      </w:r>
      <w:r w:rsidRPr="006F4BBE">
        <w:rPr>
          <w:lang w:val="ru-RU"/>
        </w:rPr>
        <w:t>правильно</w:t>
      </w:r>
      <w:r w:rsidRPr="006F4BBE">
        <w:rPr>
          <w:spacing w:val="-27"/>
          <w:lang w:val="ru-RU"/>
        </w:rPr>
        <w:t xml:space="preserve"> </w:t>
      </w:r>
      <w:r w:rsidRPr="006F4BBE">
        <w:rPr>
          <w:i/>
          <w:lang w:val="ru-RU"/>
        </w:rPr>
        <w:t>оформлять</w:t>
      </w:r>
      <w:r w:rsidRPr="006F4BBE">
        <w:rPr>
          <w:i/>
          <w:spacing w:val="-27"/>
          <w:lang w:val="ru-RU"/>
        </w:rPr>
        <w:t xml:space="preserve"> </w:t>
      </w:r>
      <w:r w:rsidRPr="006F4BBE">
        <w:rPr>
          <w:lang w:val="ru-RU"/>
        </w:rPr>
        <w:t>электронное</w:t>
      </w:r>
      <w:r w:rsidRPr="006F4BBE">
        <w:rPr>
          <w:spacing w:val="-27"/>
          <w:lang w:val="ru-RU"/>
        </w:rPr>
        <w:t xml:space="preserve"> </w:t>
      </w:r>
      <w:r w:rsidRPr="006F4BBE">
        <w:rPr>
          <w:lang w:val="ru-RU"/>
        </w:rPr>
        <w:t>сообщение</w:t>
      </w:r>
      <w:r w:rsidRPr="006F4BBE">
        <w:rPr>
          <w:spacing w:val="-27"/>
          <w:lang w:val="ru-RU"/>
        </w:rPr>
        <w:t xml:space="preserve"> </w:t>
      </w:r>
      <w:r w:rsidRPr="006F4BBE">
        <w:rPr>
          <w:lang w:val="ru-RU"/>
        </w:rPr>
        <w:t>личного</w:t>
      </w:r>
      <w:r w:rsidRPr="006F4BBE">
        <w:rPr>
          <w:spacing w:val="-27"/>
          <w:lang w:val="ru-RU"/>
        </w:rPr>
        <w:t xml:space="preserve"> </w:t>
      </w:r>
      <w:r w:rsidRPr="006F4BBE">
        <w:rPr>
          <w:lang w:val="ru-RU"/>
        </w:rPr>
        <w:t>характера;</w:t>
      </w:r>
    </w:p>
    <w:p w14:paraId="06A19E0D" w14:textId="77777777" w:rsidR="00C6278E" w:rsidRPr="006F4BBE" w:rsidRDefault="00C6278E" w:rsidP="00287D0F">
      <w:pPr>
        <w:rPr>
          <w:lang w:val="ru-RU"/>
        </w:rPr>
      </w:pPr>
      <w:r w:rsidRPr="006F4BBE">
        <w:rPr>
          <w:lang w:val="ru-RU"/>
        </w:rPr>
        <w:t xml:space="preserve">3) </w:t>
      </w:r>
      <w:r w:rsidRPr="006F4BBE">
        <w:rPr>
          <w:i/>
          <w:lang w:val="ru-RU"/>
        </w:rPr>
        <w:t xml:space="preserve">распознавать </w:t>
      </w:r>
      <w:r w:rsidRPr="006F4BBE">
        <w:rPr>
          <w:lang w:val="ru-RU"/>
        </w:rPr>
        <w:t xml:space="preserve">в звучащем и письменном тексте 1350 лексических единиц (слов, словосочетаний, речевых клише) и правильно </w:t>
      </w:r>
      <w:r w:rsidRPr="006F4BBE">
        <w:rPr>
          <w:i/>
          <w:lang w:val="ru-RU"/>
        </w:rPr>
        <w:t xml:space="preserve">употреблять </w:t>
      </w:r>
      <w:r w:rsidRPr="006F4BBE">
        <w:rPr>
          <w:lang w:val="ru-RU"/>
        </w:rPr>
        <w:t>в устной и письменной речи 1200 лексических единиц, обслуживающих ситуации общения в рамках тематического содержания, с соблюдением существующей нормы лексической сочетаемости;</w:t>
      </w:r>
    </w:p>
    <w:p w14:paraId="01390F46" w14:textId="77777777" w:rsidR="001B4D78" w:rsidRPr="006F4BBE" w:rsidRDefault="00C6278E" w:rsidP="00287D0F">
      <w:pPr>
        <w:rPr>
          <w:lang w:val="ru-RU"/>
        </w:rPr>
      </w:pPr>
      <w:r w:rsidRPr="006F4BBE">
        <w:rPr>
          <w:i/>
          <w:lang w:val="ru-RU"/>
        </w:rPr>
        <w:t xml:space="preserve">распознавать и употреблять </w:t>
      </w:r>
      <w:r w:rsidRPr="006F4BBE">
        <w:rPr>
          <w:lang w:val="ru-RU"/>
        </w:rPr>
        <w:t xml:space="preserve">в устной и письменной речи родственные слова, образованные с использованием аффиксации: глаголы с помощью префиксов </w:t>
      </w:r>
      <w:r w:rsidRPr="006F4BBE">
        <w:t>under</w:t>
      </w:r>
      <w:r w:rsidRPr="006F4BBE">
        <w:rPr>
          <w:lang w:val="ru-RU"/>
        </w:rPr>
        <w:t xml:space="preserve">-, </w:t>
      </w:r>
      <w:r w:rsidRPr="006F4BBE">
        <w:t>over</w:t>
      </w:r>
      <w:r w:rsidRPr="006F4BBE">
        <w:rPr>
          <w:lang w:val="ru-RU"/>
        </w:rPr>
        <w:t xml:space="preserve">-, </w:t>
      </w:r>
      <w:r w:rsidRPr="006F4BBE">
        <w:t>dis</w:t>
      </w:r>
      <w:r w:rsidRPr="006F4BBE">
        <w:rPr>
          <w:lang w:val="ru-RU"/>
        </w:rPr>
        <w:t xml:space="preserve">-, </w:t>
      </w:r>
      <w:r w:rsidRPr="006F4BBE">
        <w:t>mis</w:t>
      </w:r>
      <w:r w:rsidRPr="006F4BBE">
        <w:rPr>
          <w:lang w:val="ru-RU"/>
        </w:rPr>
        <w:t>-; имена прилагательные с помощью суффиксов -</w:t>
      </w:r>
      <w:r w:rsidRPr="006F4BBE">
        <w:t>able</w:t>
      </w:r>
      <w:r w:rsidRPr="006F4BBE">
        <w:rPr>
          <w:lang w:val="ru-RU"/>
        </w:rPr>
        <w:t>/-</w:t>
      </w:r>
      <w:proofErr w:type="spellStart"/>
      <w:r w:rsidRPr="006F4BBE">
        <w:t>ible</w:t>
      </w:r>
      <w:proofErr w:type="spellEnd"/>
      <w:r w:rsidRPr="006F4BBE">
        <w:rPr>
          <w:lang w:val="ru-RU"/>
        </w:rPr>
        <w:t xml:space="preserve">; имена существительные с помощью отрицательных </w:t>
      </w:r>
      <w:proofErr w:type="gramStart"/>
      <w:r w:rsidRPr="006F4BBE">
        <w:rPr>
          <w:lang w:val="ru-RU"/>
        </w:rPr>
        <w:t xml:space="preserve">префиксов  </w:t>
      </w:r>
      <w:r w:rsidRPr="006F4BBE">
        <w:t>in</w:t>
      </w:r>
      <w:proofErr w:type="gramEnd"/>
      <w:r w:rsidRPr="006F4BBE">
        <w:rPr>
          <w:lang w:val="ru-RU"/>
        </w:rPr>
        <w:t>-/</w:t>
      </w:r>
      <w:proofErr w:type="spellStart"/>
      <w:r w:rsidRPr="006F4BBE">
        <w:t>im</w:t>
      </w:r>
      <w:proofErr w:type="spellEnd"/>
      <w:r w:rsidRPr="006F4BBE">
        <w:rPr>
          <w:lang w:val="ru-RU"/>
        </w:rPr>
        <w:t xml:space="preserve">-; </w:t>
      </w:r>
    </w:p>
    <w:p w14:paraId="050BACE7" w14:textId="537E681B" w:rsidR="00C6278E" w:rsidRPr="006F4BBE" w:rsidRDefault="00C6278E" w:rsidP="00287D0F">
      <w:pPr>
        <w:rPr>
          <w:lang w:val="ru-RU"/>
        </w:rPr>
      </w:pPr>
      <w:r w:rsidRPr="006F4BBE">
        <w:rPr>
          <w:lang w:val="ru-RU"/>
        </w:rPr>
        <w:t>сложное прилагательное путём соединения основы числительного с основой существительного с добавлением суффикса -</w:t>
      </w:r>
      <w:r w:rsidRPr="006F4BBE">
        <w:t>ed</w:t>
      </w:r>
      <w:r w:rsidRPr="006F4BBE">
        <w:rPr>
          <w:lang w:val="ru-RU"/>
        </w:rPr>
        <w:t xml:space="preserve"> (</w:t>
      </w:r>
      <w:r w:rsidRPr="006F4BBE">
        <w:t>eight</w:t>
      </w:r>
      <w:r w:rsidRPr="006F4BBE">
        <w:rPr>
          <w:lang w:val="ru-RU"/>
        </w:rPr>
        <w:t>-</w:t>
      </w:r>
      <w:r w:rsidRPr="006F4BBE">
        <w:t>legged</w:t>
      </w:r>
      <w:r w:rsidRPr="006F4BBE">
        <w:rPr>
          <w:lang w:val="ru-RU"/>
        </w:rPr>
        <w:t>); сложное существительное путём соединения основ существительного с предлогом (</w:t>
      </w:r>
      <w:r w:rsidRPr="006F4BBE">
        <w:t>mother</w:t>
      </w:r>
      <w:r w:rsidRPr="006F4BBE">
        <w:rPr>
          <w:lang w:val="ru-RU"/>
        </w:rPr>
        <w:t>-</w:t>
      </w:r>
      <w:r w:rsidRPr="006F4BBE">
        <w:t>in</w:t>
      </w:r>
      <w:r w:rsidRPr="006F4BBE">
        <w:rPr>
          <w:lang w:val="ru-RU"/>
        </w:rPr>
        <w:t>-</w:t>
      </w:r>
      <w:r w:rsidRPr="006F4BBE">
        <w:t>law</w:t>
      </w:r>
      <w:r w:rsidRPr="006F4BBE">
        <w:rPr>
          <w:lang w:val="ru-RU"/>
        </w:rPr>
        <w:t>); сложное прилагательное путём соединения основы прилагательного с</w:t>
      </w:r>
      <w:r w:rsidRPr="006F4BBE">
        <w:rPr>
          <w:spacing w:val="-19"/>
          <w:lang w:val="ru-RU"/>
        </w:rPr>
        <w:t xml:space="preserve"> </w:t>
      </w:r>
      <w:r w:rsidRPr="006F4BBE">
        <w:rPr>
          <w:lang w:val="ru-RU"/>
        </w:rPr>
        <w:t xml:space="preserve">основой причастия </w:t>
      </w:r>
      <w:r w:rsidRPr="006F4BBE">
        <w:t>I</w:t>
      </w:r>
      <w:r w:rsidRPr="006F4BBE">
        <w:rPr>
          <w:lang w:val="ru-RU"/>
        </w:rPr>
        <w:t xml:space="preserve"> (</w:t>
      </w:r>
      <w:r w:rsidRPr="006F4BBE">
        <w:t>nice</w:t>
      </w:r>
      <w:r w:rsidRPr="006F4BBE">
        <w:rPr>
          <w:lang w:val="ru-RU"/>
        </w:rPr>
        <w:t>-</w:t>
      </w:r>
      <w:r w:rsidRPr="006F4BBE">
        <w:t>looking</w:t>
      </w:r>
      <w:r w:rsidRPr="006F4BBE">
        <w:rPr>
          <w:lang w:val="ru-RU"/>
        </w:rPr>
        <w:t xml:space="preserve">); сложное прилагательное путём соединения наречия с основой причастия </w:t>
      </w:r>
      <w:r w:rsidRPr="006F4BBE">
        <w:t>II</w:t>
      </w:r>
      <w:r w:rsidRPr="006F4BBE">
        <w:rPr>
          <w:lang w:val="ru-RU"/>
        </w:rPr>
        <w:t xml:space="preserve"> (</w:t>
      </w:r>
      <w:r w:rsidRPr="006F4BBE">
        <w:t>well</w:t>
      </w:r>
      <w:r w:rsidRPr="006F4BBE">
        <w:rPr>
          <w:lang w:val="ru-RU"/>
        </w:rPr>
        <w:t>-</w:t>
      </w:r>
      <w:r w:rsidRPr="006F4BBE">
        <w:t>behaved</w:t>
      </w:r>
      <w:r w:rsidRPr="006F4BBE">
        <w:rPr>
          <w:lang w:val="ru-RU"/>
        </w:rPr>
        <w:t>); глагол от прилагательного (</w:t>
      </w:r>
      <w:r w:rsidRPr="006F4BBE">
        <w:t>cool</w:t>
      </w:r>
      <w:r w:rsidRPr="006F4BBE">
        <w:rPr>
          <w:lang w:val="ru-RU"/>
        </w:rPr>
        <w:t xml:space="preserve"> </w:t>
      </w:r>
      <w:r w:rsidR="00BD6D2B" w:rsidRPr="006F4BBE">
        <w:rPr>
          <w:lang w:val="ru-RU"/>
        </w:rPr>
        <w:t>–</w:t>
      </w:r>
      <w:r w:rsidRPr="006F4BBE">
        <w:rPr>
          <w:lang w:val="ru-RU"/>
        </w:rPr>
        <w:t xml:space="preserve"> </w:t>
      </w:r>
      <w:r w:rsidRPr="006F4BBE">
        <w:t>to</w:t>
      </w:r>
      <w:r w:rsidRPr="006F4BBE">
        <w:rPr>
          <w:spacing w:val="-41"/>
          <w:lang w:val="ru-RU"/>
        </w:rPr>
        <w:t xml:space="preserve"> </w:t>
      </w:r>
      <w:r w:rsidRPr="006F4BBE">
        <w:t>cool</w:t>
      </w:r>
      <w:r w:rsidRPr="006F4BBE">
        <w:rPr>
          <w:lang w:val="ru-RU"/>
        </w:rPr>
        <w:t>);</w:t>
      </w:r>
    </w:p>
    <w:p w14:paraId="2BF4BD70" w14:textId="77777777" w:rsidR="00C6278E" w:rsidRPr="006F4BBE" w:rsidRDefault="00C6278E" w:rsidP="00287D0F">
      <w:pPr>
        <w:rPr>
          <w:lang w:val="ru-RU"/>
        </w:rPr>
      </w:pPr>
      <w:r w:rsidRPr="006F4BBE">
        <w:rPr>
          <w:i/>
          <w:lang w:val="ru-RU"/>
        </w:rPr>
        <w:t>распознавать</w:t>
      </w:r>
      <w:r w:rsidRPr="006F4BBE">
        <w:rPr>
          <w:i/>
          <w:spacing w:val="-23"/>
          <w:lang w:val="ru-RU"/>
        </w:rPr>
        <w:t xml:space="preserve"> </w:t>
      </w:r>
      <w:r w:rsidRPr="006F4BBE">
        <w:rPr>
          <w:i/>
          <w:lang w:val="ru-RU"/>
        </w:rPr>
        <w:t>и</w:t>
      </w:r>
      <w:r w:rsidRPr="006F4BBE">
        <w:rPr>
          <w:i/>
          <w:spacing w:val="-23"/>
          <w:lang w:val="ru-RU"/>
        </w:rPr>
        <w:t xml:space="preserve"> </w:t>
      </w:r>
      <w:r w:rsidRPr="006F4BBE">
        <w:rPr>
          <w:i/>
          <w:spacing w:val="-3"/>
          <w:lang w:val="ru-RU"/>
        </w:rPr>
        <w:t>употреблять</w:t>
      </w:r>
      <w:r w:rsidRPr="006F4BBE">
        <w:rPr>
          <w:i/>
          <w:spacing w:val="-24"/>
          <w:lang w:val="ru-RU"/>
        </w:rPr>
        <w:t xml:space="preserve"> </w:t>
      </w:r>
      <w:r w:rsidRPr="006F4BBE">
        <w:rPr>
          <w:lang w:val="ru-RU"/>
        </w:rPr>
        <w:t>в</w:t>
      </w:r>
      <w:r w:rsidRPr="006F4BBE">
        <w:rPr>
          <w:spacing w:val="-24"/>
          <w:lang w:val="ru-RU"/>
        </w:rPr>
        <w:t xml:space="preserve"> </w:t>
      </w:r>
      <w:r w:rsidRPr="006F4BBE">
        <w:rPr>
          <w:spacing w:val="-3"/>
          <w:lang w:val="ru-RU"/>
        </w:rPr>
        <w:t>устной</w:t>
      </w:r>
      <w:r w:rsidRPr="006F4BBE">
        <w:rPr>
          <w:spacing w:val="-24"/>
          <w:lang w:val="ru-RU"/>
        </w:rPr>
        <w:t xml:space="preserve"> </w:t>
      </w:r>
      <w:r w:rsidRPr="006F4BBE">
        <w:rPr>
          <w:lang w:val="ru-RU"/>
        </w:rPr>
        <w:t>и</w:t>
      </w:r>
      <w:r w:rsidRPr="006F4BBE">
        <w:rPr>
          <w:spacing w:val="-24"/>
          <w:lang w:val="ru-RU"/>
        </w:rPr>
        <w:t xml:space="preserve"> </w:t>
      </w:r>
      <w:r w:rsidRPr="006F4BBE">
        <w:rPr>
          <w:lang w:val="ru-RU"/>
        </w:rPr>
        <w:t>письменной</w:t>
      </w:r>
      <w:r w:rsidRPr="006F4BBE">
        <w:rPr>
          <w:spacing w:val="-24"/>
          <w:lang w:val="ru-RU"/>
        </w:rPr>
        <w:t xml:space="preserve"> </w:t>
      </w:r>
      <w:r w:rsidRPr="006F4BBE">
        <w:rPr>
          <w:lang w:val="ru-RU"/>
        </w:rPr>
        <w:t>речи</w:t>
      </w:r>
      <w:r w:rsidRPr="006F4BBE">
        <w:rPr>
          <w:spacing w:val="-24"/>
          <w:lang w:val="ru-RU"/>
        </w:rPr>
        <w:t xml:space="preserve"> </w:t>
      </w:r>
      <w:r w:rsidRPr="006F4BBE">
        <w:rPr>
          <w:lang w:val="ru-RU"/>
        </w:rPr>
        <w:t>изученные</w:t>
      </w:r>
      <w:r w:rsidRPr="006F4BBE">
        <w:rPr>
          <w:spacing w:val="-33"/>
          <w:lang w:val="ru-RU"/>
        </w:rPr>
        <w:t xml:space="preserve"> </w:t>
      </w:r>
      <w:r w:rsidRPr="006F4BBE">
        <w:rPr>
          <w:lang w:val="ru-RU"/>
        </w:rPr>
        <w:t>синонимы,</w:t>
      </w:r>
      <w:r w:rsidRPr="006F4BBE">
        <w:rPr>
          <w:spacing w:val="-33"/>
          <w:lang w:val="ru-RU"/>
        </w:rPr>
        <w:t xml:space="preserve"> </w:t>
      </w:r>
      <w:r w:rsidRPr="006F4BBE">
        <w:rPr>
          <w:lang w:val="ru-RU"/>
        </w:rPr>
        <w:t>антонимы,</w:t>
      </w:r>
      <w:r w:rsidRPr="006F4BBE">
        <w:rPr>
          <w:spacing w:val="-33"/>
          <w:lang w:val="ru-RU"/>
        </w:rPr>
        <w:t xml:space="preserve"> </w:t>
      </w:r>
      <w:r w:rsidRPr="006F4BBE">
        <w:rPr>
          <w:lang w:val="ru-RU"/>
        </w:rPr>
        <w:t>интернациональные</w:t>
      </w:r>
      <w:r w:rsidRPr="006F4BBE">
        <w:rPr>
          <w:spacing w:val="-33"/>
          <w:lang w:val="ru-RU"/>
        </w:rPr>
        <w:t xml:space="preserve"> </w:t>
      </w:r>
      <w:r w:rsidRPr="006F4BBE">
        <w:rPr>
          <w:lang w:val="ru-RU"/>
        </w:rPr>
        <w:t>слова;</w:t>
      </w:r>
      <w:r w:rsidRPr="006F4BBE">
        <w:rPr>
          <w:spacing w:val="-33"/>
          <w:lang w:val="ru-RU"/>
        </w:rPr>
        <w:t xml:space="preserve"> </w:t>
      </w:r>
      <w:r w:rsidRPr="006F4BBE">
        <w:rPr>
          <w:lang w:val="ru-RU"/>
        </w:rPr>
        <w:t>наиболее</w:t>
      </w:r>
      <w:r w:rsidRPr="006F4BBE">
        <w:rPr>
          <w:spacing w:val="-11"/>
          <w:lang w:val="ru-RU"/>
        </w:rPr>
        <w:t xml:space="preserve"> </w:t>
      </w:r>
      <w:r w:rsidRPr="006F4BBE">
        <w:rPr>
          <w:lang w:val="ru-RU"/>
        </w:rPr>
        <w:t>частотные</w:t>
      </w:r>
      <w:r w:rsidRPr="006F4BBE">
        <w:rPr>
          <w:spacing w:val="-11"/>
          <w:lang w:val="ru-RU"/>
        </w:rPr>
        <w:t xml:space="preserve"> </w:t>
      </w:r>
      <w:r w:rsidRPr="006F4BBE">
        <w:rPr>
          <w:lang w:val="ru-RU"/>
        </w:rPr>
        <w:t>фразовые</w:t>
      </w:r>
      <w:r w:rsidRPr="006F4BBE">
        <w:rPr>
          <w:spacing w:val="-11"/>
          <w:lang w:val="ru-RU"/>
        </w:rPr>
        <w:t xml:space="preserve"> </w:t>
      </w:r>
      <w:r w:rsidRPr="006F4BBE">
        <w:rPr>
          <w:spacing w:val="-4"/>
          <w:lang w:val="ru-RU"/>
        </w:rPr>
        <w:t>глаголы;</w:t>
      </w:r>
      <w:r w:rsidRPr="006F4BBE">
        <w:rPr>
          <w:spacing w:val="-11"/>
          <w:lang w:val="ru-RU"/>
        </w:rPr>
        <w:t xml:space="preserve"> </w:t>
      </w:r>
      <w:r w:rsidRPr="006F4BBE">
        <w:rPr>
          <w:lang w:val="ru-RU"/>
        </w:rPr>
        <w:t>сокращения</w:t>
      </w:r>
      <w:r w:rsidRPr="006F4BBE">
        <w:rPr>
          <w:spacing w:val="-11"/>
          <w:lang w:val="ru-RU"/>
        </w:rPr>
        <w:t xml:space="preserve"> </w:t>
      </w:r>
      <w:r w:rsidRPr="006F4BBE">
        <w:rPr>
          <w:lang w:val="ru-RU"/>
        </w:rPr>
        <w:t>и</w:t>
      </w:r>
      <w:r w:rsidRPr="006F4BBE">
        <w:rPr>
          <w:spacing w:val="-11"/>
          <w:lang w:val="ru-RU"/>
        </w:rPr>
        <w:t xml:space="preserve"> </w:t>
      </w:r>
      <w:r w:rsidRPr="006F4BBE">
        <w:rPr>
          <w:lang w:val="ru-RU"/>
        </w:rPr>
        <w:t>аббревиатуры;</w:t>
      </w:r>
      <w:r w:rsidRPr="006F4BBE">
        <w:rPr>
          <w:spacing w:val="-2"/>
          <w:lang w:val="ru-RU"/>
        </w:rPr>
        <w:t xml:space="preserve"> </w:t>
      </w:r>
      <w:r w:rsidRPr="006F4BBE">
        <w:rPr>
          <w:lang w:val="ru-RU"/>
        </w:rPr>
        <w:t>распознавать</w:t>
      </w:r>
      <w:r w:rsidRPr="006F4BBE">
        <w:rPr>
          <w:spacing w:val="-22"/>
          <w:lang w:val="ru-RU"/>
        </w:rPr>
        <w:t xml:space="preserve"> </w:t>
      </w:r>
      <w:r w:rsidRPr="006F4BBE">
        <w:rPr>
          <w:lang w:val="ru-RU"/>
        </w:rPr>
        <w:t>и</w:t>
      </w:r>
      <w:r w:rsidRPr="006F4BBE">
        <w:rPr>
          <w:spacing w:val="-22"/>
          <w:lang w:val="ru-RU"/>
        </w:rPr>
        <w:t xml:space="preserve"> </w:t>
      </w:r>
      <w:r w:rsidRPr="006F4BBE">
        <w:rPr>
          <w:lang w:val="ru-RU"/>
        </w:rPr>
        <w:t>употреблять</w:t>
      </w:r>
      <w:r w:rsidRPr="006F4BBE">
        <w:rPr>
          <w:spacing w:val="-22"/>
          <w:lang w:val="ru-RU"/>
        </w:rPr>
        <w:t xml:space="preserve"> </w:t>
      </w:r>
      <w:r w:rsidRPr="006F4BBE">
        <w:rPr>
          <w:lang w:val="ru-RU"/>
        </w:rPr>
        <w:t>в</w:t>
      </w:r>
      <w:r w:rsidRPr="006F4BBE">
        <w:rPr>
          <w:spacing w:val="-22"/>
          <w:lang w:val="ru-RU"/>
        </w:rPr>
        <w:t xml:space="preserve"> </w:t>
      </w:r>
      <w:r w:rsidRPr="006F4BBE">
        <w:rPr>
          <w:lang w:val="ru-RU"/>
        </w:rPr>
        <w:t>устной</w:t>
      </w:r>
      <w:r w:rsidRPr="006F4BBE">
        <w:rPr>
          <w:spacing w:val="-22"/>
          <w:lang w:val="ru-RU"/>
        </w:rPr>
        <w:t xml:space="preserve"> </w:t>
      </w:r>
      <w:r w:rsidRPr="006F4BBE">
        <w:rPr>
          <w:lang w:val="ru-RU"/>
        </w:rPr>
        <w:t>и</w:t>
      </w:r>
      <w:r w:rsidRPr="006F4BBE">
        <w:rPr>
          <w:spacing w:val="-22"/>
          <w:lang w:val="ru-RU"/>
        </w:rPr>
        <w:t xml:space="preserve"> </w:t>
      </w:r>
      <w:r w:rsidRPr="006F4BBE">
        <w:rPr>
          <w:lang w:val="ru-RU"/>
        </w:rPr>
        <w:t>письменной</w:t>
      </w:r>
      <w:r w:rsidRPr="006F4BBE">
        <w:rPr>
          <w:spacing w:val="-22"/>
          <w:lang w:val="ru-RU"/>
        </w:rPr>
        <w:t xml:space="preserve"> </w:t>
      </w:r>
      <w:r w:rsidRPr="006F4BBE">
        <w:rPr>
          <w:lang w:val="ru-RU"/>
        </w:rPr>
        <w:t>речи</w:t>
      </w:r>
      <w:r w:rsidRPr="006F4BBE">
        <w:rPr>
          <w:spacing w:val="-22"/>
          <w:lang w:val="ru-RU"/>
        </w:rPr>
        <w:t xml:space="preserve"> </w:t>
      </w:r>
      <w:r w:rsidRPr="006F4BBE">
        <w:rPr>
          <w:lang w:val="ru-RU"/>
        </w:rPr>
        <w:t xml:space="preserve">различные средства связи в тексте для обеспечения  </w:t>
      </w:r>
      <w:r w:rsidRPr="006F4BBE">
        <w:rPr>
          <w:spacing w:val="26"/>
          <w:lang w:val="ru-RU"/>
        </w:rPr>
        <w:t xml:space="preserve"> </w:t>
      </w:r>
      <w:r w:rsidRPr="006F4BBE">
        <w:rPr>
          <w:lang w:val="ru-RU"/>
        </w:rPr>
        <w:t>логичности</w:t>
      </w:r>
    </w:p>
    <w:p w14:paraId="67143469" w14:textId="77777777" w:rsidR="00C6278E" w:rsidRPr="006F4BBE" w:rsidRDefault="00C6278E" w:rsidP="00287D0F">
      <w:pPr>
        <w:rPr>
          <w:lang w:val="ru-RU"/>
        </w:rPr>
      </w:pPr>
      <w:r w:rsidRPr="006F4BBE">
        <w:rPr>
          <w:lang w:val="ru-RU"/>
        </w:rPr>
        <w:t>и целостности высказывания;</w:t>
      </w:r>
    </w:p>
    <w:p w14:paraId="0D2B839E" w14:textId="77777777" w:rsidR="006C2D14" w:rsidRPr="006F4BBE" w:rsidRDefault="00C6278E" w:rsidP="00287D0F">
      <w:pPr>
        <w:rPr>
          <w:lang w:val="ru-RU"/>
        </w:rPr>
      </w:pPr>
      <w:r w:rsidRPr="006F4BBE">
        <w:rPr>
          <w:lang w:val="ru-RU"/>
        </w:rPr>
        <w:t xml:space="preserve">4) </w:t>
      </w:r>
      <w:r w:rsidRPr="006F4BBE">
        <w:rPr>
          <w:i/>
          <w:lang w:val="ru-RU"/>
        </w:rPr>
        <w:t xml:space="preserve">знать и понимать </w:t>
      </w:r>
      <w:r w:rsidRPr="006F4BBE">
        <w:rPr>
          <w:lang w:val="ru-RU"/>
        </w:rPr>
        <w:t>особенности структуры простых и сложных предложений и различных коммуникативных типов предложений английского язык</w:t>
      </w:r>
      <w:r w:rsidR="006C2D14" w:rsidRPr="006F4BBE">
        <w:rPr>
          <w:lang w:val="ru-RU"/>
        </w:rPr>
        <w:t xml:space="preserve">а </w:t>
      </w:r>
    </w:p>
    <w:p w14:paraId="5964E9A3" w14:textId="77777777" w:rsidR="00C6278E" w:rsidRPr="006F4BBE" w:rsidRDefault="00C6278E" w:rsidP="00287D0F">
      <w:pPr>
        <w:rPr>
          <w:lang w:val="ru-RU"/>
        </w:rPr>
      </w:pPr>
      <w:r w:rsidRPr="006F4BBE">
        <w:rPr>
          <w:i/>
          <w:lang w:val="ru-RU"/>
        </w:rPr>
        <w:t xml:space="preserve">распознавать </w:t>
      </w:r>
      <w:r w:rsidRPr="006F4BBE">
        <w:rPr>
          <w:lang w:val="ru-RU"/>
        </w:rPr>
        <w:t xml:space="preserve">в письменном и звучащем тексте и </w:t>
      </w:r>
      <w:r w:rsidRPr="006F4BBE">
        <w:rPr>
          <w:i/>
          <w:lang w:val="ru-RU"/>
        </w:rPr>
        <w:t xml:space="preserve">употреблять </w:t>
      </w:r>
      <w:r w:rsidRPr="006F4BBE">
        <w:rPr>
          <w:lang w:val="ru-RU"/>
        </w:rPr>
        <w:t xml:space="preserve">в устной и </w:t>
      </w:r>
      <w:r w:rsidRPr="006F4BBE">
        <w:rPr>
          <w:lang w:val="ru-RU"/>
        </w:rPr>
        <w:lastRenderedPageBreak/>
        <w:t>письменной речи:</w:t>
      </w:r>
    </w:p>
    <w:p w14:paraId="0F63F69F" w14:textId="1EA34EB6" w:rsidR="00C6278E" w:rsidRPr="006F4BBE" w:rsidRDefault="00CE2EFB" w:rsidP="00D24122">
      <w:pPr>
        <w:pStyle w:val="a5"/>
        <w:widowControl/>
        <w:numPr>
          <w:ilvl w:val="0"/>
          <w:numId w:val="32"/>
        </w:numPr>
        <w:autoSpaceDE/>
        <w:autoSpaceDN/>
        <w:adjustRightInd w:val="0"/>
        <w:contextualSpacing/>
        <w:rPr>
          <w:rFonts w:eastAsia="Calibri"/>
          <w:szCs w:val="28"/>
          <w:lang w:eastAsia="ru-RU"/>
        </w:rPr>
      </w:pPr>
      <w:r w:rsidRPr="006F4BBE">
        <w:rPr>
          <w:rFonts w:eastAsia="Calibri"/>
          <w:szCs w:val="28"/>
          <w:lang w:val="ru-RU" w:eastAsia="ru-RU"/>
        </w:rPr>
        <w:t xml:space="preserve"> </w:t>
      </w:r>
      <w:r w:rsidR="00C6278E" w:rsidRPr="006F4BBE">
        <w:rPr>
          <w:rFonts w:eastAsia="Calibri"/>
          <w:szCs w:val="28"/>
          <w:lang w:val="ru-RU" w:eastAsia="ru-RU"/>
        </w:rPr>
        <w:t>предложения</w:t>
      </w:r>
      <w:r w:rsidR="00C6278E" w:rsidRPr="006F4BBE">
        <w:rPr>
          <w:rFonts w:eastAsia="Calibri"/>
          <w:szCs w:val="28"/>
          <w:lang w:eastAsia="ru-RU"/>
        </w:rPr>
        <w:t xml:space="preserve"> </w:t>
      </w:r>
      <w:r w:rsidR="00C6278E" w:rsidRPr="006F4BBE">
        <w:rPr>
          <w:rFonts w:eastAsia="Calibri"/>
          <w:szCs w:val="28"/>
          <w:lang w:val="ru-RU" w:eastAsia="ru-RU"/>
        </w:rPr>
        <w:t>со</w:t>
      </w:r>
      <w:r w:rsidR="00C6278E" w:rsidRPr="006F4BBE">
        <w:rPr>
          <w:rFonts w:eastAsia="Calibri"/>
          <w:szCs w:val="28"/>
          <w:lang w:eastAsia="ru-RU"/>
        </w:rPr>
        <w:t xml:space="preserve"> </w:t>
      </w:r>
      <w:r w:rsidR="00C6278E" w:rsidRPr="006F4BBE">
        <w:rPr>
          <w:rFonts w:eastAsia="Calibri"/>
          <w:szCs w:val="28"/>
          <w:lang w:val="ru-RU" w:eastAsia="ru-RU"/>
        </w:rPr>
        <w:t>сложным</w:t>
      </w:r>
      <w:r w:rsidR="00C6278E" w:rsidRPr="006F4BBE">
        <w:rPr>
          <w:rFonts w:eastAsia="Calibri"/>
          <w:szCs w:val="28"/>
          <w:lang w:eastAsia="ru-RU"/>
        </w:rPr>
        <w:t xml:space="preserve"> </w:t>
      </w:r>
      <w:r w:rsidR="00C6278E" w:rsidRPr="006F4BBE">
        <w:rPr>
          <w:rFonts w:eastAsia="Calibri"/>
          <w:szCs w:val="28"/>
          <w:lang w:val="ru-RU" w:eastAsia="ru-RU"/>
        </w:rPr>
        <w:t>дополнением</w:t>
      </w:r>
      <w:r w:rsidR="00C6278E" w:rsidRPr="006F4BBE">
        <w:rPr>
          <w:rFonts w:eastAsia="Calibri"/>
          <w:szCs w:val="28"/>
          <w:lang w:eastAsia="ru-RU"/>
        </w:rPr>
        <w:t xml:space="preserve"> (Complex </w:t>
      </w:r>
      <w:proofErr w:type="gramStart"/>
      <w:r w:rsidR="00C6278E" w:rsidRPr="006F4BBE">
        <w:rPr>
          <w:rFonts w:eastAsia="Calibri"/>
          <w:szCs w:val="28"/>
          <w:lang w:eastAsia="ru-RU"/>
        </w:rPr>
        <w:t xml:space="preserve">Object)   </w:t>
      </w:r>
      <w:proofErr w:type="gramEnd"/>
      <w:r w:rsidR="00C6278E" w:rsidRPr="006F4BBE">
        <w:rPr>
          <w:rFonts w:eastAsia="Calibri"/>
          <w:szCs w:val="28"/>
          <w:lang w:eastAsia="ru-RU"/>
        </w:rPr>
        <w:t>(I want to have my hair cut.);</w:t>
      </w:r>
    </w:p>
    <w:p w14:paraId="08F8F487" w14:textId="7A0F4E64" w:rsidR="00C6278E" w:rsidRPr="006F4BBE" w:rsidRDefault="00CE2EFB" w:rsidP="00D24122">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eastAsia="ru-RU"/>
        </w:rPr>
        <w:t xml:space="preserve"> </w:t>
      </w:r>
      <w:r w:rsidR="00C6278E" w:rsidRPr="006F4BBE">
        <w:rPr>
          <w:rFonts w:eastAsia="Calibri"/>
          <w:szCs w:val="28"/>
          <w:lang w:val="ru-RU" w:eastAsia="ru-RU"/>
        </w:rPr>
        <w:t xml:space="preserve">предложения с I </w:t>
      </w:r>
      <w:proofErr w:type="spellStart"/>
      <w:r w:rsidR="00C6278E" w:rsidRPr="006F4BBE">
        <w:rPr>
          <w:rFonts w:eastAsia="Calibri"/>
          <w:szCs w:val="28"/>
          <w:lang w:val="ru-RU" w:eastAsia="ru-RU"/>
        </w:rPr>
        <w:t>wish</w:t>
      </w:r>
      <w:proofErr w:type="spellEnd"/>
      <w:r w:rsidR="00C6278E" w:rsidRPr="006F4BBE">
        <w:rPr>
          <w:rFonts w:eastAsia="Calibri"/>
          <w:szCs w:val="28"/>
          <w:lang w:val="ru-RU" w:eastAsia="ru-RU"/>
        </w:rPr>
        <w:t>;</w:t>
      </w:r>
    </w:p>
    <w:p w14:paraId="51C98C73" w14:textId="383F4DF6" w:rsidR="00C6278E" w:rsidRPr="006F4BBE" w:rsidRDefault="00CE2EFB" w:rsidP="00D24122">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условные предложения нереального характера (</w:t>
      </w:r>
      <w:proofErr w:type="spellStart"/>
      <w:r w:rsidR="00C6278E" w:rsidRPr="006F4BBE">
        <w:rPr>
          <w:rFonts w:eastAsia="Calibri"/>
          <w:szCs w:val="28"/>
          <w:lang w:val="ru-RU" w:eastAsia="ru-RU"/>
        </w:rPr>
        <w:t>Conditional</w:t>
      </w:r>
      <w:proofErr w:type="spellEnd"/>
      <w:r w:rsidR="00C6278E" w:rsidRPr="006F4BBE">
        <w:rPr>
          <w:rFonts w:eastAsia="Calibri"/>
          <w:szCs w:val="28"/>
          <w:lang w:val="ru-RU" w:eastAsia="ru-RU"/>
        </w:rPr>
        <w:t xml:space="preserve"> II);</w:t>
      </w:r>
    </w:p>
    <w:p w14:paraId="3C1DF477" w14:textId="6F9EA51D" w:rsidR="00C6278E" w:rsidRPr="006F4BBE" w:rsidRDefault="00CE2EFB" w:rsidP="00D24122">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конструкцию для выражения предпочтения I </w:t>
      </w:r>
      <w:proofErr w:type="spellStart"/>
      <w:r w:rsidR="00C6278E" w:rsidRPr="006F4BBE">
        <w:rPr>
          <w:rFonts w:eastAsia="Calibri"/>
          <w:szCs w:val="28"/>
          <w:lang w:val="ru-RU" w:eastAsia="ru-RU"/>
        </w:rPr>
        <w:t>prefer</w:t>
      </w:r>
      <w:proofErr w:type="spellEnd"/>
      <w:r w:rsidR="00C6278E" w:rsidRPr="006F4BBE">
        <w:rPr>
          <w:rFonts w:eastAsia="Calibri"/>
          <w:szCs w:val="28"/>
          <w:lang w:val="ru-RU" w:eastAsia="ru-RU"/>
        </w:rPr>
        <w:t xml:space="preserve"> …/</w:t>
      </w:r>
      <w:proofErr w:type="spellStart"/>
      <w:r w:rsidR="00C6278E" w:rsidRPr="006F4BBE">
        <w:rPr>
          <w:rFonts w:eastAsia="Calibri"/>
          <w:szCs w:val="28"/>
          <w:lang w:val="ru-RU" w:eastAsia="ru-RU"/>
        </w:rPr>
        <w:t>I’d</w:t>
      </w:r>
      <w:proofErr w:type="spellEnd"/>
      <w:r w:rsidR="00C6278E" w:rsidRPr="006F4BBE">
        <w:rPr>
          <w:rFonts w:eastAsia="Calibri"/>
          <w:szCs w:val="28"/>
          <w:lang w:val="ru-RU" w:eastAsia="ru-RU"/>
        </w:rPr>
        <w:t xml:space="preserve"> </w:t>
      </w:r>
      <w:proofErr w:type="spellStart"/>
      <w:r w:rsidR="00C6278E" w:rsidRPr="006F4BBE">
        <w:rPr>
          <w:rFonts w:eastAsia="Calibri"/>
          <w:szCs w:val="28"/>
          <w:lang w:val="ru-RU" w:eastAsia="ru-RU"/>
        </w:rPr>
        <w:t>prefer</w:t>
      </w:r>
      <w:proofErr w:type="spellEnd"/>
      <w:r w:rsidR="00C6278E" w:rsidRPr="006F4BBE">
        <w:rPr>
          <w:rFonts w:eastAsia="Calibri"/>
          <w:szCs w:val="28"/>
          <w:lang w:val="ru-RU" w:eastAsia="ru-RU"/>
        </w:rPr>
        <w:t xml:space="preserve"> …/</w:t>
      </w:r>
      <w:proofErr w:type="spellStart"/>
      <w:r w:rsidR="00C6278E" w:rsidRPr="006F4BBE">
        <w:rPr>
          <w:rFonts w:eastAsia="Calibri"/>
          <w:szCs w:val="28"/>
          <w:lang w:val="ru-RU" w:eastAsia="ru-RU"/>
        </w:rPr>
        <w:t>I’d</w:t>
      </w:r>
      <w:proofErr w:type="spellEnd"/>
      <w:r w:rsidR="00C6278E" w:rsidRPr="006F4BBE">
        <w:rPr>
          <w:rFonts w:eastAsia="Calibri"/>
          <w:szCs w:val="28"/>
          <w:lang w:val="ru-RU" w:eastAsia="ru-RU"/>
        </w:rPr>
        <w:t xml:space="preserve"> </w:t>
      </w:r>
      <w:proofErr w:type="spellStart"/>
      <w:r w:rsidR="00C6278E" w:rsidRPr="006F4BBE">
        <w:rPr>
          <w:rFonts w:eastAsia="Calibri"/>
          <w:szCs w:val="28"/>
          <w:lang w:val="ru-RU" w:eastAsia="ru-RU"/>
        </w:rPr>
        <w:t>rather</w:t>
      </w:r>
      <w:proofErr w:type="spellEnd"/>
      <w:r w:rsidR="00C6278E" w:rsidRPr="006F4BBE">
        <w:rPr>
          <w:rFonts w:eastAsia="Calibri"/>
          <w:szCs w:val="28"/>
          <w:lang w:val="ru-RU" w:eastAsia="ru-RU"/>
        </w:rPr>
        <w:t xml:space="preserve"> …;</w:t>
      </w:r>
    </w:p>
    <w:p w14:paraId="64384727" w14:textId="6159CFD1" w:rsidR="00C6278E" w:rsidRPr="006F4BBE" w:rsidRDefault="00C6278E" w:rsidP="00D24122">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предложения с конструкцией </w:t>
      </w:r>
      <w:proofErr w:type="spellStart"/>
      <w:r w:rsidRPr="006F4BBE">
        <w:rPr>
          <w:rFonts w:eastAsia="Calibri"/>
          <w:szCs w:val="28"/>
          <w:lang w:val="ru-RU" w:eastAsia="ru-RU"/>
        </w:rPr>
        <w:t>either</w:t>
      </w:r>
      <w:proofErr w:type="spellEnd"/>
      <w:r w:rsidRPr="006F4BBE">
        <w:rPr>
          <w:rFonts w:eastAsia="Calibri"/>
          <w:szCs w:val="28"/>
          <w:lang w:val="ru-RU" w:eastAsia="ru-RU"/>
        </w:rPr>
        <w:t xml:space="preserve"> … </w:t>
      </w:r>
      <w:proofErr w:type="spellStart"/>
      <w:r w:rsidRPr="006F4BBE">
        <w:rPr>
          <w:rFonts w:eastAsia="Calibri"/>
          <w:szCs w:val="28"/>
          <w:lang w:val="ru-RU" w:eastAsia="ru-RU"/>
        </w:rPr>
        <w:t>or</w:t>
      </w:r>
      <w:proofErr w:type="spellEnd"/>
      <w:r w:rsidRPr="006F4BBE">
        <w:rPr>
          <w:rFonts w:eastAsia="Calibri"/>
          <w:szCs w:val="28"/>
          <w:lang w:val="ru-RU" w:eastAsia="ru-RU"/>
        </w:rPr>
        <w:t xml:space="preserve">, </w:t>
      </w:r>
      <w:proofErr w:type="spellStart"/>
      <w:r w:rsidRPr="006F4BBE">
        <w:rPr>
          <w:rFonts w:eastAsia="Calibri"/>
          <w:szCs w:val="28"/>
          <w:lang w:val="ru-RU" w:eastAsia="ru-RU"/>
        </w:rPr>
        <w:t>neither</w:t>
      </w:r>
      <w:proofErr w:type="spellEnd"/>
      <w:r w:rsidRPr="006F4BBE">
        <w:rPr>
          <w:rFonts w:eastAsia="Calibri"/>
          <w:szCs w:val="28"/>
          <w:lang w:val="ru-RU" w:eastAsia="ru-RU"/>
        </w:rPr>
        <w:t xml:space="preserve"> … </w:t>
      </w:r>
      <w:proofErr w:type="spellStart"/>
      <w:r w:rsidRPr="006F4BBE">
        <w:rPr>
          <w:rFonts w:eastAsia="Calibri"/>
          <w:szCs w:val="28"/>
          <w:lang w:val="ru-RU" w:eastAsia="ru-RU"/>
        </w:rPr>
        <w:t>nor</w:t>
      </w:r>
      <w:proofErr w:type="spellEnd"/>
      <w:r w:rsidRPr="006F4BBE">
        <w:rPr>
          <w:rFonts w:eastAsia="Calibri"/>
          <w:szCs w:val="28"/>
          <w:lang w:val="ru-RU" w:eastAsia="ru-RU"/>
        </w:rPr>
        <w:t>;</w:t>
      </w:r>
    </w:p>
    <w:p w14:paraId="5E0E9FC6" w14:textId="3A77CE23" w:rsidR="00C6278E" w:rsidRPr="006F4BBE" w:rsidRDefault="00C6278E" w:rsidP="00D24122">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формы страдательного залога </w:t>
      </w:r>
      <w:proofErr w:type="spellStart"/>
      <w:r w:rsidRPr="006F4BBE">
        <w:rPr>
          <w:rFonts w:eastAsia="Calibri"/>
          <w:szCs w:val="28"/>
          <w:lang w:val="ru-RU" w:eastAsia="ru-RU"/>
        </w:rPr>
        <w:t>Present</w:t>
      </w:r>
      <w:proofErr w:type="spellEnd"/>
      <w:r w:rsidRPr="006F4BBE">
        <w:rPr>
          <w:rFonts w:eastAsia="Calibri"/>
          <w:szCs w:val="28"/>
          <w:lang w:val="ru-RU" w:eastAsia="ru-RU"/>
        </w:rPr>
        <w:t xml:space="preserve"> </w:t>
      </w:r>
      <w:proofErr w:type="spellStart"/>
      <w:proofErr w:type="gramStart"/>
      <w:r w:rsidRPr="006F4BBE">
        <w:rPr>
          <w:rFonts w:eastAsia="Calibri"/>
          <w:szCs w:val="28"/>
          <w:lang w:val="ru-RU" w:eastAsia="ru-RU"/>
        </w:rPr>
        <w:t>Perfect</w:t>
      </w:r>
      <w:proofErr w:type="spellEnd"/>
      <w:r w:rsidRPr="006F4BBE">
        <w:rPr>
          <w:rFonts w:eastAsia="Calibri"/>
          <w:szCs w:val="28"/>
          <w:lang w:val="ru-RU" w:eastAsia="ru-RU"/>
        </w:rPr>
        <w:t xml:space="preserve">  </w:t>
      </w:r>
      <w:proofErr w:type="spellStart"/>
      <w:r w:rsidRPr="006F4BBE">
        <w:rPr>
          <w:rFonts w:eastAsia="Calibri"/>
          <w:szCs w:val="28"/>
          <w:lang w:val="ru-RU" w:eastAsia="ru-RU"/>
        </w:rPr>
        <w:t>Passive</w:t>
      </w:r>
      <w:proofErr w:type="spellEnd"/>
      <w:proofErr w:type="gramEnd"/>
      <w:r w:rsidRPr="006F4BBE">
        <w:rPr>
          <w:rFonts w:eastAsia="Calibri"/>
          <w:szCs w:val="28"/>
          <w:lang w:val="ru-RU" w:eastAsia="ru-RU"/>
        </w:rPr>
        <w:t>;</w:t>
      </w:r>
    </w:p>
    <w:p w14:paraId="72144B63" w14:textId="212BF453" w:rsidR="00C6278E" w:rsidRPr="006F4BBE" w:rsidRDefault="00CE2EFB" w:rsidP="00D24122">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порядок следования имён прилагательных (</w:t>
      </w:r>
      <w:proofErr w:type="spellStart"/>
      <w:r w:rsidR="00C6278E" w:rsidRPr="006F4BBE">
        <w:rPr>
          <w:rFonts w:eastAsia="Calibri"/>
          <w:szCs w:val="28"/>
          <w:lang w:val="ru-RU" w:eastAsia="ru-RU"/>
        </w:rPr>
        <w:t>nice</w:t>
      </w:r>
      <w:proofErr w:type="spellEnd"/>
      <w:r w:rsidR="00C6278E" w:rsidRPr="006F4BBE">
        <w:rPr>
          <w:rFonts w:eastAsia="Calibri"/>
          <w:szCs w:val="28"/>
          <w:lang w:val="ru-RU" w:eastAsia="ru-RU"/>
        </w:rPr>
        <w:t xml:space="preserve"> </w:t>
      </w:r>
      <w:proofErr w:type="spellStart"/>
      <w:r w:rsidR="00C6278E" w:rsidRPr="006F4BBE">
        <w:rPr>
          <w:rFonts w:eastAsia="Calibri"/>
          <w:szCs w:val="28"/>
          <w:lang w:val="ru-RU" w:eastAsia="ru-RU"/>
        </w:rPr>
        <w:t>long</w:t>
      </w:r>
      <w:proofErr w:type="spellEnd"/>
      <w:r w:rsidR="00C6278E" w:rsidRPr="006F4BBE">
        <w:rPr>
          <w:rFonts w:eastAsia="Calibri"/>
          <w:szCs w:val="28"/>
          <w:lang w:val="ru-RU" w:eastAsia="ru-RU"/>
        </w:rPr>
        <w:t xml:space="preserve"> </w:t>
      </w:r>
      <w:proofErr w:type="spellStart"/>
      <w:r w:rsidR="00C6278E" w:rsidRPr="006F4BBE">
        <w:rPr>
          <w:rFonts w:eastAsia="Calibri"/>
          <w:szCs w:val="28"/>
          <w:lang w:val="ru-RU" w:eastAsia="ru-RU"/>
        </w:rPr>
        <w:t>blond</w:t>
      </w:r>
      <w:proofErr w:type="spellEnd"/>
      <w:r w:rsidR="00C6278E" w:rsidRPr="006F4BBE">
        <w:rPr>
          <w:rFonts w:eastAsia="Calibri"/>
          <w:szCs w:val="28"/>
          <w:lang w:val="ru-RU" w:eastAsia="ru-RU"/>
        </w:rPr>
        <w:t xml:space="preserve"> </w:t>
      </w:r>
      <w:proofErr w:type="spellStart"/>
      <w:r w:rsidR="00C6278E" w:rsidRPr="006F4BBE">
        <w:rPr>
          <w:rFonts w:eastAsia="Calibri"/>
          <w:szCs w:val="28"/>
          <w:lang w:val="ru-RU" w:eastAsia="ru-RU"/>
        </w:rPr>
        <w:t>hair</w:t>
      </w:r>
      <w:proofErr w:type="spellEnd"/>
      <w:r w:rsidR="00C6278E" w:rsidRPr="006F4BBE">
        <w:rPr>
          <w:rFonts w:eastAsia="Calibri"/>
          <w:szCs w:val="28"/>
          <w:lang w:val="ru-RU" w:eastAsia="ru-RU"/>
        </w:rPr>
        <w:t>);</w:t>
      </w:r>
    </w:p>
    <w:p w14:paraId="0F9D1AB7" w14:textId="77777777" w:rsidR="00C6278E" w:rsidRPr="006F4BBE" w:rsidRDefault="00C6278E" w:rsidP="00287D0F">
      <w:pPr>
        <w:rPr>
          <w:lang w:val="ru-RU"/>
        </w:rPr>
      </w:pPr>
      <w:r w:rsidRPr="006F4BBE">
        <w:rPr>
          <w:lang w:val="ru-RU"/>
        </w:rPr>
        <w:t xml:space="preserve">5) </w:t>
      </w:r>
      <w:r w:rsidRPr="006F4BBE">
        <w:rPr>
          <w:i/>
          <w:lang w:val="ru-RU"/>
        </w:rPr>
        <w:t xml:space="preserve">владеть </w:t>
      </w:r>
      <w:r w:rsidRPr="006F4BBE">
        <w:rPr>
          <w:lang w:val="ru-RU"/>
        </w:rPr>
        <w:t>социокультурными знаниями и умениями:</w:t>
      </w:r>
    </w:p>
    <w:p w14:paraId="19169ACD" w14:textId="77777777" w:rsidR="00C6278E" w:rsidRPr="006F4BBE" w:rsidRDefault="00C6278E" w:rsidP="00287D0F">
      <w:pPr>
        <w:rPr>
          <w:lang w:val="ru-RU"/>
        </w:rPr>
      </w:pPr>
      <w:r w:rsidRPr="006F4BBE">
        <w:rPr>
          <w:i/>
          <w:lang w:val="ru-RU"/>
        </w:rPr>
        <w:t xml:space="preserve">знать/понимать и использовать </w:t>
      </w:r>
      <w:r w:rsidRPr="006F4BBE">
        <w:rPr>
          <w:lang w:val="ru-RU"/>
        </w:rPr>
        <w:t>в устной и письменной</w:t>
      </w:r>
      <w:r w:rsidRPr="006F4BBE">
        <w:rPr>
          <w:spacing w:val="-35"/>
          <w:lang w:val="ru-RU"/>
        </w:rPr>
        <w:t xml:space="preserve"> </w:t>
      </w:r>
      <w:r w:rsidRPr="006F4BBE">
        <w:rPr>
          <w:lang w:val="ru-RU"/>
        </w:rPr>
        <w:t>речи</w:t>
      </w:r>
      <w:r w:rsidRPr="006F4BBE">
        <w:rPr>
          <w:spacing w:val="-32"/>
          <w:lang w:val="ru-RU"/>
        </w:rPr>
        <w:t xml:space="preserve"> </w:t>
      </w:r>
      <w:r w:rsidRPr="006F4BBE">
        <w:rPr>
          <w:lang w:val="ru-RU"/>
        </w:rPr>
        <w:t>наиболее</w:t>
      </w:r>
      <w:r w:rsidRPr="006F4BBE">
        <w:rPr>
          <w:spacing w:val="-32"/>
          <w:lang w:val="ru-RU"/>
        </w:rPr>
        <w:t xml:space="preserve"> </w:t>
      </w:r>
      <w:r w:rsidRPr="006F4BBE">
        <w:rPr>
          <w:lang w:val="ru-RU"/>
        </w:rPr>
        <w:t>употребительную</w:t>
      </w:r>
      <w:r w:rsidRPr="006F4BBE">
        <w:rPr>
          <w:spacing w:val="-32"/>
          <w:lang w:val="ru-RU"/>
        </w:rPr>
        <w:t xml:space="preserve"> </w:t>
      </w:r>
      <w:r w:rsidRPr="006F4BBE">
        <w:rPr>
          <w:lang w:val="ru-RU"/>
        </w:rPr>
        <w:t>тематическую</w:t>
      </w:r>
      <w:r w:rsidRPr="006F4BBE">
        <w:rPr>
          <w:spacing w:val="-32"/>
          <w:lang w:val="ru-RU"/>
        </w:rPr>
        <w:t xml:space="preserve"> </w:t>
      </w:r>
      <w:r w:rsidRPr="006F4BBE">
        <w:rPr>
          <w:lang w:val="ru-RU"/>
        </w:rPr>
        <w:t>фоновую</w:t>
      </w:r>
      <w:r w:rsidRPr="006F4BBE">
        <w:rPr>
          <w:spacing w:val="-32"/>
          <w:lang w:val="ru-RU"/>
        </w:rPr>
        <w:t xml:space="preserve"> </w:t>
      </w:r>
      <w:r w:rsidRPr="006F4BBE">
        <w:rPr>
          <w:lang w:val="ru-RU"/>
        </w:rPr>
        <w:t>лексику и реалии страны/стран изучаемого языка в рамках тематического содержания речи (основные национальные праздники, обычаи,</w:t>
      </w:r>
      <w:r w:rsidRPr="006F4BBE">
        <w:rPr>
          <w:spacing w:val="-35"/>
          <w:lang w:val="ru-RU"/>
        </w:rPr>
        <w:t xml:space="preserve"> </w:t>
      </w:r>
      <w:r w:rsidRPr="006F4BBE">
        <w:rPr>
          <w:lang w:val="ru-RU"/>
        </w:rPr>
        <w:t>традиции);</w:t>
      </w:r>
    </w:p>
    <w:p w14:paraId="133D666B" w14:textId="77777777" w:rsidR="00C6278E" w:rsidRPr="006F4BBE" w:rsidRDefault="00C6278E" w:rsidP="00287D0F">
      <w:pPr>
        <w:rPr>
          <w:lang w:val="ru-RU"/>
        </w:rPr>
      </w:pPr>
      <w:r w:rsidRPr="006F4BBE">
        <w:rPr>
          <w:i/>
          <w:lang w:val="ru-RU"/>
        </w:rPr>
        <w:t xml:space="preserve">выражать </w:t>
      </w:r>
      <w:r w:rsidRPr="006F4BBE">
        <w:rPr>
          <w:lang w:val="ru-RU"/>
        </w:rPr>
        <w:t>модальные значения, чувства и эмоции;</w:t>
      </w:r>
    </w:p>
    <w:p w14:paraId="358ED656" w14:textId="77777777" w:rsidR="00C6278E" w:rsidRPr="006F4BBE" w:rsidRDefault="00C6278E" w:rsidP="00287D0F">
      <w:pPr>
        <w:rPr>
          <w:lang w:val="ru-RU"/>
        </w:rPr>
      </w:pPr>
      <w:r w:rsidRPr="006F4BBE">
        <w:rPr>
          <w:i/>
          <w:lang w:val="ru-RU"/>
        </w:rPr>
        <w:t xml:space="preserve">иметь </w:t>
      </w:r>
      <w:r w:rsidRPr="006F4BBE">
        <w:rPr>
          <w:lang w:val="ru-RU"/>
        </w:rPr>
        <w:t>элементарные представления о различных</w:t>
      </w:r>
      <w:r w:rsidRPr="006F4BBE">
        <w:rPr>
          <w:spacing w:val="-41"/>
          <w:lang w:val="ru-RU"/>
        </w:rPr>
        <w:t xml:space="preserve"> </w:t>
      </w:r>
      <w:r w:rsidRPr="006F4BBE">
        <w:rPr>
          <w:lang w:val="ru-RU"/>
        </w:rPr>
        <w:t>вариантах английского</w:t>
      </w:r>
      <w:r w:rsidRPr="006F4BBE">
        <w:rPr>
          <w:spacing w:val="-11"/>
          <w:lang w:val="ru-RU"/>
        </w:rPr>
        <w:t xml:space="preserve"> </w:t>
      </w:r>
      <w:r w:rsidRPr="006F4BBE">
        <w:rPr>
          <w:lang w:val="ru-RU"/>
        </w:rPr>
        <w:t>языка;</w:t>
      </w:r>
    </w:p>
    <w:p w14:paraId="43C17550" w14:textId="77777777" w:rsidR="00C6278E" w:rsidRPr="006F4BBE" w:rsidRDefault="00C6278E" w:rsidP="00287D0F">
      <w:pPr>
        <w:rPr>
          <w:lang w:val="ru-RU"/>
        </w:rPr>
      </w:pPr>
      <w:r w:rsidRPr="006F4BBE">
        <w:rPr>
          <w:i/>
          <w:lang w:val="ru-RU"/>
        </w:rPr>
        <w:t xml:space="preserve">обладать </w:t>
      </w:r>
      <w:r w:rsidRPr="006F4BBE">
        <w:rPr>
          <w:lang w:val="ru-RU"/>
        </w:rPr>
        <w:t xml:space="preserve">базовыми знаниями о социокультурном портрете    и культурном наследии родной страны и страны/стран изучаемого языка; </w:t>
      </w:r>
      <w:r w:rsidRPr="006F4BBE">
        <w:rPr>
          <w:i/>
          <w:lang w:val="ru-RU"/>
        </w:rPr>
        <w:t xml:space="preserve">уметь представлять </w:t>
      </w:r>
      <w:r w:rsidRPr="006F4BBE">
        <w:rPr>
          <w:lang w:val="ru-RU"/>
        </w:rPr>
        <w:t xml:space="preserve">Россию и страну/страны изучаемого языка; </w:t>
      </w:r>
      <w:r w:rsidRPr="006F4BBE">
        <w:rPr>
          <w:i/>
          <w:lang w:val="ru-RU"/>
        </w:rPr>
        <w:t xml:space="preserve">оказывать помощь </w:t>
      </w:r>
      <w:r w:rsidRPr="006F4BBE">
        <w:rPr>
          <w:lang w:val="ru-RU"/>
        </w:rPr>
        <w:t>зарубежным гостям в ситуациях повседневного</w:t>
      </w:r>
      <w:r w:rsidRPr="006F4BBE">
        <w:rPr>
          <w:spacing w:val="28"/>
          <w:lang w:val="ru-RU"/>
        </w:rPr>
        <w:t xml:space="preserve"> </w:t>
      </w:r>
      <w:r w:rsidRPr="006F4BBE">
        <w:rPr>
          <w:lang w:val="ru-RU"/>
        </w:rPr>
        <w:t>общения;</w:t>
      </w:r>
    </w:p>
    <w:p w14:paraId="6FBE5042" w14:textId="6D1A7648" w:rsidR="00C6278E" w:rsidRPr="006F4BBE" w:rsidRDefault="00C6278E" w:rsidP="00287D0F">
      <w:pPr>
        <w:rPr>
          <w:lang w:val="ru-RU"/>
        </w:rPr>
      </w:pPr>
      <w:r w:rsidRPr="006F4BBE">
        <w:rPr>
          <w:lang w:val="ru-RU"/>
        </w:rPr>
        <w:t xml:space="preserve">6) </w:t>
      </w:r>
      <w:r w:rsidRPr="006F4BBE">
        <w:rPr>
          <w:i/>
          <w:lang w:val="ru-RU"/>
        </w:rPr>
        <w:t xml:space="preserve">владеть </w:t>
      </w:r>
      <w:r w:rsidRPr="006F4BBE">
        <w:rPr>
          <w:lang w:val="ru-RU"/>
        </w:rPr>
        <w:t xml:space="preserve">компенсаторными умениями: использовать при говорении переспрос; использовать при говорении и письме перифраз/толкование, синонимические средства, описание предмета вместо его названия; при чтении и аудировании </w:t>
      </w:r>
      <w:r w:rsidR="00BD6D2B" w:rsidRPr="006F4BBE">
        <w:rPr>
          <w:lang w:val="ru-RU"/>
        </w:rPr>
        <w:t>–</w:t>
      </w:r>
      <w:r w:rsidRPr="006F4BBE">
        <w:rPr>
          <w:lang w:val="ru-RU"/>
        </w:rPr>
        <w:t xml:space="preserve"> языковую догадку, в том числе контекстуальную; игнорировать информацию, не являющуюся необходимой для понимания основного содержания прочитанного/прослушанного </w:t>
      </w:r>
      <w:proofErr w:type="gramStart"/>
      <w:r w:rsidRPr="006F4BBE">
        <w:rPr>
          <w:lang w:val="ru-RU"/>
        </w:rPr>
        <w:t>текста  или</w:t>
      </w:r>
      <w:proofErr w:type="gramEnd"/>
      <w:r w:rsidRPr="006F4BBE">
        <w:rPr>
          <w:lang w:val="ru-RU"/>
        </w:rPr>
        <w:t xml:space="preserve"> для нахождения в тексте запрашиваемой  </w:t>
      </w:r>
      <w:r w:rsidRPr="006F4BBE">
        <w:rPr>
          <w:spacing w:val="12"/>
          <w:lang w:val="ru-RU"/>
        </w:rPr>
        <w:t xml:space="preserve"> </w:t>
      </w:r>
      <w:r w:rsidRPr="006F4BBE">
        <w:rPr>
          <w:lang w:val="ru-RU"/>
        </w:rPr>
        <w:t>информации;</w:t>
      </w:r>
    </w:p>
    <w:p w14:paraId="7319D7C7" w14:textId="77777777" w:rsidR="00C6278E" w:rsidRPr="006F4BBE" w:rsidRDefault="00C6278E" w:rsidP="00287D0F">
      <w:pPr>
        <w:rPr>
          <w:lang w:val="ru-RU"/>
        </w:rPr>
      </w:pPr>
      <w:r w:rsidRPr="006F4BBE">
        <w:rPr>
          <w:lang w:val="ru-RU"/>
        </w:rPr>
        <w:t xml:space="preserve">7) </w:t>
      </w:r>
      <w:r w:rsidRPr="006F4BBE">
        <w:rPr>
          <w:i/>
          <w:lang w:val="ru-RU"/>
        </w:rPr>
        <w:t xml:space="preserve">уметь рассматривать </w:t>
      </w:r>
      <w:r w:rsidRPr="006F4BBE">
        <w:rPr>
          <w:lang w:val="ru-RU"/>
        </w:rPr>
        <w:t>несколько вариантов решения коммуникативной задачи в продуктивных видах речевой деятельности (говорении и письменной речи);</w:t>
      </w:r>
    </w:p>
    <w:p w14:paraId="4177EB66" w14:textId="77777777" w:rsidR="00516A07" w:rsidRPr="006F4BBE" w:rsidRDefault="00C6278E" w:rsidP="00287D0F">
      <w:pPr>
        <w:rPr>
          <w:lang w:val="ru-RU"/>
        </w:rPr>
      </w:pPr>
      <w:r w:rsidRPr="006F4BBE">
        <w:rPr>
          <w:lang w:val="ru-RU"/>
        </w:rPr>
        <w:t xml:space="preserve">8) </w:t>
      </w:r>
      <w:r w:rsidRPr="006F4BBE">
        <w:rPr>
          <w:i/>
          <w:lang w:val="ru-RU"/>
        </w:rPr>
        <w:t xml:space="preserve">участвовать </w:t>
      </w:r>
      <w:r w:rsidRPr="006F4BBE">
        <w:rPr>
          <w:lang w:val="ru-RU"/>
        </w:rPr>
        <w:t xml:space="preserve">в несложных учебных проектах с использованием материалов на английском языке с применением ИКТ, соблюдая </w:t>
      </w:r>
      <w:proofErr w:type="gramStart"/>
      <w:r w:rsidRPr="006F4BBE">
        <w:rPr>
          <w:lang w:val="ru-RU"/>
        </w:rPr>
        <w:t>правила  информационной</w:t>
      </w:r>
      <w:proofErr w:type="gramEnd"/>
      <w:r w:rsidRPr="006F4BBE">
        <w:rPr>
          <w:lang w:val="ru-RU"/>
        </w:rPr>
        <w:t xml:space="preserve">  безопасности  при  работе в сети Интернет</w:t>
      </w:r>
      <w:r w:rsidR="00516A07" w:rsidRPr="006F4BBE">
        <w:rPr>
          <w:lang w:val="ru-RU"/>
        </w:rPr>
        <w:t>;</w:t>
      </w:r>
    </w:p>
    <w:p w14:paraId="308E7682" w14:textId="77777777" w:rsidR="00C6278E" w:rsidRPr="006F4BBE" w:rsidRDefault="00C6278E" w:rsidP="00287D0F">
      <w:pPr>
        <w:rPr>
          <w:lang w:val="ru-RU"/>
        </w:rPr>
      </w:pPr>
      <w:r w:rsidRPr="006F4BBE">
        <w:rPr>
          <w:lang w:val="ru-RU"/>
        </w:rPr>
        <w:t xml:space="preserve">9) </w:t>
      </w:r>
      <w:r w:rsidRPr="006F4BBE">
        <w:rPr>
          <w:i/>
          <w:lang w:val="ru-RU"/>
        </w:rPr>
        <w:t xml:space="preserve">использовать </w:t>
      </w:r>
      <w:r w:rsidRPr="006F4BBE">
        <w:rPr>
          <w:lang w:val="ru-RU"/>
        </w:rPr>
        <w:t xml:space="preserve">иноязычные словари и </w:t>
      </w:r>
      <w:r w:rsidRPr="006F4BBE">
        <w:rPr>
          <w:spacing w:val="2"/>
          <w:lang w:val="ru-RU"/>
        </w:rPr>
        <w:t xml:space="preserve">справочники, </w:t>
      </w:r>
      <w:r w:rsidRPr="006F4BBE">
        <w:rPr>
          <w:lang w:val="ru-RU"/>
        </w:rPr>
        <w:t xml:space="preserve">в </w:t>
      </w:r>
      <w:r w:rsidRPr="006F4BBE">
        <w:rPr>
          <w:spacing w:val="2"/>
          <w:lang w:val="ru-RU"/>
        </w:rPr>
        <w:t xml:space="preserve">том </w:t>
      </w:r>
      <w:r w:rsidRPr="006F4BBE">
        <w:rPr>
          <w:lang w:val="ru-RU"/>
        </w:rPr>
        <w:t xml:space="preserve">числе </w:t>
      </w:r>
      <w:r w:rsidRPr="006F4BBE">
        <w:rPr>
          <w:spacing w:val="2"/>
          <w:lang w:val="ru-RU"/>
        </w:rPr>
        <w:t>информационно-справочные</w:t>
      </w:r>
      <w:r w:rsidRPr="006F4BBE">
        <w:rPr>
          <w:spacing w:val="61"/>
          <w:lang w:val="ru-RU"/>
        </w:rPr>
        <w:t xml:space="preserve"> </w:t>
      </w:r>
      <w:r w:rsidRPr="006F4BBE">
        <w:rPr>
          <w:lang w:val="ru-RU"/>
        </w:rPr>
        <w:t xml:space="preserve">системы в электронной </w:t>
      </w:r>
      <w:r w:rsidRPr="006F4BBE">
        <w:rPr>
          <w:spacing w:val="2"/>
          <w:lang w:val="ru-RU"/>
        </w:rPr>
        <w:t>форме;</w:t>
      </w:r>
    </w:p>
    <w:p w14:paraId="64651385" w14:textId="77777777" w:rsidR="00C6278E" w:rsidRPr="006F4BBE" w:rsidRDefault="00C6278E" w:rsidP="00287D0F">
      <w:pPr>
        <w:rPr>
          <w:lang w:val="ru-RU"/>
        </w:rPr>
      </w:pPr>
      <w:r w:rsidRPr="006F4BBE">
        <w:rPr>
          <w:lang w:val="ru-RU"/>
        </w:rPr>
        <w:t xml:space="preserve">10) </w:t>
      </w:r>
      <w:r w:rsidRPr="006F4BBE">
        <w:rPr>
          <w:i/>
          <w:lang w:val="ru-RU"/>
        </w:rPr>
        <w:t xml:space="preserve">достигать взаимопонимания </w:t>
      </w:r>
      <w:r w:rsidRPr="006F4BBE">
        <w:rPr>
          <w:lang w:val="ru-RU"/>
        </w:rPr>
        <w:t>в процессе устного и письменного общения с носителями иностранного языка, людьми другой культуры;</w:t>
      </w:r>
    </w:p>
    <w:p w14:paraId="78E05947" w14:textId="77777777" w:rsidR="00D24122" w:rsidRPr="006F4BBE" w:rsidRDefault="00C6278E" w:rsidP="00D24122">
      <w:pPr>
        <w:rPr>
          <w:lang w:val="ru-RU"/>
        </w:rPr>
      </w:pPr>
      <w:r w:rsidRPr="006F4BBE">
        <w:rPr>
          <w:lang w:val="ru-RU"/>
        </w:rPr>
        <w:t xml:space="preserve">11) </w:t>
      </w:r>
      <w:r w:rsidRPr="006F4BBE">
        <w:rPr>
          <w:i/>
          <w:lang w:val="ru-RU"/>
        </w:rPr>
        <w:t xml:space="preserve">сравнивать </w:t>
      </w:r>
      <w:r w:rsidRPr="006F4BBE">
        <w:rPr>
          <w:lang w:val="ru-RU"/>
        </w:rPr>
        <w:t>(в том числе устанавливать основания для сравнения)</w:t>
      </w:r>
      <w:r w:rsidRPr="006F4BBE">
        <w:rPr>
          <w:spacing w:val="-9"/>
          <w:lang w:val="ru-RU"/>
        </w:rPr>
        <w:t xml:space="preserve"> </w:t>
      </w:r>
      <w:r w:rsidRPr="006F4BBE">
        <w:rPr>
          <w:lang w:val="ru-RU"/>
        </w:rPr>
        <w:t>объекты,</w:t>
      </w:r>
      <w:r w:rsidRPr="006F4BBE">
        <w:rPr>
          <w:spacing w:val="-9"/>
          <w:lang w:val="ru-RU"/>
        </w:rPr>
        <w:t xml:space="preserve"> </w:t>
      </w:r>
      <w:r w:rsidRPr="006F4BBE">
        <w:rPr>
          <w:lang w:val="ru-RU"/>
        </w:rPr>
        <w:t>явления,</w:t>
      </w:r>
      <w:r w:rsidRPr="006F4BBE">
        <w:rPr>
          <w:spacing w:val="-9"/>
          <w:lang w:val="ru-RU"/>
        </w:rPr>
        <w:t xml:space="preserve"> </w:t>
      </w:r>
      <w:r w:rsidRPr="006F4BBE">
        <w:rPr>
          <w:lang w:val="ru-RU"/>
        </w:rPr>
        <w:t>процессы,</w:t>
      </w:r>
      <w:r w:rsidRPr="006F4BBE">
        <w:rPr>
          <w:spacing w:val="-9"/>
          <w:lang w:val="ru-RU"/>
        </w:rPr>
        <w:t xml:space="preserve"> </w:t>
      </w:r>
      <w:r w:rsidRPr="006F4BBE">
        <w:rPr>
          <w:lang w:val="ru-RU"/>
        </w:rPr>
        <w:t>их</w:t>
      </w:r>
      <w:r w:rsidRPr="006F4BBE">
        <w:rPr>
          <w:spacing w:val="-9"/>
          <w:lang w:val="ru-RU"/>
        </w:rPr>
        <w:t xml:space="preserve"> </w:t>
      </w:r>
      <w:r w:rsidRPr="006F4BBE">
        <w:rPr>
          <w:lang w:val="ru-RU"/>
        </w:rPr>
        <w:t>элементы</w:t>
      </w:r>
      <w:r w:rsidRPr="006F4BBE">
        <w:rPr>
          <w:spacing w:val="-9"/>
          <w:lang w:val="ru-RU"/>
        </w:rPr>
        <w:t xml:space="preserve"> </w:t>
      </w:r>
      <w:r w:rsidRPr="006F4BBE">
        <w:rPr>
          <w:lang w:val="ru-RU"/>
        </w:rPr>
        <w:t>и</w:t>
      </w:r>
      <w:r w:rsidRPr="006F4BBE">
        <w:rPr>
          <w:spacing w:val="-9"/>
          <w:lang w:val="ru-RU"/>
        </w:rPr>
        <w:t xml:space="preserve"> </w:t>
      </w:r>
      <w:r w:rsidRPr="006F4BBE">
        <w:rPr>
          <w:lang w:val="ru-RU"/>
        </w:rPr>
        <w:t>основные</w:t>
      </w:r>
      <w:r w:rsidRPr="006F4BBE">
        <w:rPr>
          <w:spacing w:val="-17"/>
          <w:lang w:val="ru-RU"/>
        </w:rPr>
        <w:t xml:space="preserve"> </w:t>
      </w:r>
      <w:r w:rsidRPr="006F4BBE">
        <w:rPr>
          <w:lang w:val="ru-RU"/>
        </w:rPr>
        <w:t>функции</w:t>
      </w:r>
      <w:r w:rsidRPr="006F4BBE">
        <w:rPr>
          <w:spacing w:val="-17"/>
          <w:lang w:val="ru-RU"/>
        </w:rPr>
        <w:t xml:space="preserve"> </w:t>
      </w:r>
      <w:r w:rsidRPr="006F4BBE">
        <w:rPr>
          <w:lang w:val="ru-RU"/>
        </w:rPr>
        <w:t>в</w:t>
      </w:r>
      <w:r w:rsidRPr="006F4BBE">
        <w:rPr>
          <w:spacing w:val="-17"/>
          <w:lang w:val="ru-RU"/>
        </w:rPr>
        <w:t xml:space="preserve"> </w:t>
      </w:r>
      <w:r w:rsidRPr="006F4BBE">
        <w:rPr>
          <w:lang w:val="ru-RU"/>
        </w:rPr>
        <w:t>рамках</w:t>
      </w:r>
      <w:r w:rsidRPr="006F4BBE">
        <w:rPr>
          <w:spacing w:val="-17"/>
          <w:lang w:val="ru-RU"/>
        </w:rPr>
        <w:t xml:space="preserve"> </w:t>
      </w:r>
      <w:r w:rsidRPr="006F4BBE">
        <w:rPr>
          <w:lang w:val="ru-RU"/>
        </w:rPr>
        <w:t>изученной</w:t>
      </w:r>
      <w:r w:rsidRPr="006F4BBE">
        <w:rPr>
          <w:spacing w:val="-17"/>
          <w:lang w:val="ru-RU"/>
        </w:rPr>
        <w:t xml:space="preserve"> </w:t>
      </w:r>
      <w:r w:rsidRPr="006F4BBE">
        <w:rPr>
          <w:lang w:val="ru-RU"/>
        </w:rPr>
        <w:t>тематики.</w:t>
      </w:r>
      <w:bookmarkStart w:id="196" w:name="15-1579-01-0557-0611o9"/>
      <w:bookmarkStart w:id="197" w:name="_Toc97148321"/>
      <w:bookmarkEnd w:id="196"/>
    </w:p>
    <w:p w14:paraId="67125228" w14:textId="77777777" w:rsidR="00D24122" w:rsidRPr="006F4BBE" w:rsidRDefault="00D24122" w:rsidP="00D24122">
      <w:pPr>
        <w:rPr>
          <w:lang w:val="ru-RU"/>
        </w:rPr>
      </w:pPr>
    </w:p>
    <w:p w14:paraId="60F830C6" w14:textId="77777777" w:rsidR="00D24122" w:rsidRPr="006F4BBE" w:rsidRDefault="00D24122">
      <w:pPr>
        <w:widowControl/>
        <w:autoSpaceDE/>
        <w:autoSpaceDN/>
        <w:ind w:firstLine="0"/>
        <w:jc w:val="left"/>
        <w:rPr>
          <w:lang w:val="ru-RU"/>
        </w:rPr>
      </w:pPr>
      <w:r w:rsidRPr="006F4BBE">
        <w:rPr>
          <w:lang w:val="ru-RU"/>
        </w:rPr>
        <w:br w:type="page"/>
      </w:r>
    </w:p>
    <w:p w14:paraId="528F9D91" w14:textId="44E6AFEF" w:rsidR="00C6278E" w:rsidRPr="006F4BBE" w:rsidRDefault="00C6278E" w:rsidP="00D24122">
      <w:pPr>
        <w:pStyle w:val="4"/>
        <w:rPr>
          <w:lang w:val="ru-RU"/>
        </w:rPr>
      </w:pPr>
      <w:bookmarkStart w:id="198" w:name="_Toc99051179"/>
      <w:proofErr w:type="gramStart"/>
      <w:r w:rsidRPr="006F4BBE">
        <w:rPr>
          <w:lang w:val="ru-RU"/>
        </w:rPr>
        <w:lastRenderedPageBreak/>
        <w:t>2.2.1.4  ИСТОРИЯ</w:t>
      </w:r>
      <w:proofErr w:type="gramEnd"/>
      <w:r w:rsidRPr="006F4BBE">
        <w:rPr>
          <w:lang w:val="ru-RU"/>
        </w:rPr>
        <w:t xml:space="preserve"> РОССИИ. ВСЕОБЩАЯ ИСТОРИЯ</w:t>
      </w:r>
      <w:bookmarkEnd w:id="197"/>
      <w:bookmarkEnd w:id="198"/>
    </w:p>
    <w:p w14:paraId="6A9CA84D" w14:textId="3EAE666F" w:rsidR="00C6278E" w:rsidRPr="006F4BBE" w:rsidRDefault="00BF03F3" w:rsidP="00BF03F3">
      <w:pPr>
        <w:ind w:firstLine="0"/>
        <w:rPr>
          <w:lang w:val="ru-RU"/>
        </w:rPr>
      </w:pPr>
      <w:r>
        <w:rPr>
          <w:lang w:val="ru-RU"/>
        </w:rPr>
        <w:t>А</w:t>
      </w:r>
      <w:r w:rsidR="00C6278E" w:rsidRPr="006F4BBE">
        <w:rPr>
          <w:lang w:val="ru-RU"/>
        </w:rPr>
        <w:t xml:space="preserve">даптированная рабочая программа для обучающихся с РАС по истории на уровне </w:t>
      </w:r>
      <w:proofErr w:type="gramStart"/>
      <w:r w:rsidR="00C6278E" w:rsidRPr="006F4BBE">
        <w:rPr>
          <w:lang w:val="ru-RU"/>
        </w:rPr>
        <w:t>основного  общего</w:t>
      </w:r>
      <w:proofErr w:type="gramEnd"/>
      <w:r w:rsidR="00C6278E" w:rsidRPr="006F4BBE">
        <w:rPr>
          <w:lang w:val="ru-RU"/>
        </w:rPr>
        <w:t xml:space="preserve">  образования  составлена  на  основе  положений   и требований к результатам освоения основной образовательной программы, представленных в Федеральном государственном образовательном стандарте основного общего образования, а также с учетом Примерной программы воспитания.</w:t>
      </w:r>
    </w:p>
    <w:p w14:paraId="16F19001" w14:textId="77777777" w:rsidR="00C6278E" w:rsidRPr="006F4BBE" w:rsidRDefault="00C6278E" w:rsidP="00287D0F">
      <w:pPr>
        <w:rPr>
          <w:lang w:val="ru-RU"/>
        </w:rPr>
      </w:pPr>
    </w:p>
    <w:p w14:paraId="4C2E3DC5" w14:textId="77777777" w:rsidR="00C6278E" w:rsidRPr="006F4BBE" w:rsidRDefault="00C6278E" w:rsidP="00287D0F">
      <w:pPr>
        <w:rPr>
          <w:b/>
          <w:bCs/>
          <w:lang w:val="ru-RU"/>
        </w:rPr>
      </w:pPr>
      <w:bookmarkStart w:id="199" w:name="_Toc97148322"/>
      <w:r w:rsidRPr="006F4BBE">
        <w:rPr>
          <w:b/>
          <w:bCs/>
          <w:lang w:val="ru-RU"/>
        </w:rPr>
        <w:t>ПОЯСНИТЕЛЬНАЯ   ЗАПИСКА</w:t>
      </w:r>
      <w:bookmarkEnd w:id="199"/>
    </w:p>
    <w:p w14:paraId="25048C61" w14:textId="7E1F6B37" w:rsidR="00C6278E" w:rsidRPr="006F4BBE" w:rsidRDefault="00C6278E" w:rsidP="00287D0F">
      <w:pPr>
        <w:rPr>
          <w:lang w:val="ru-RU"/>
        </w:rPr>
      </w:pPr>
      <w:r w:rsidRPr="006F4BBE">
        <w:rPr>
          <w:lang w:val="ru-RU"/>
        </w:rPr>
        <w:t>Согласно своему назначению примерная рабочая программа является ориентиром для составления рабочих авторских программ: она дает представление о целях, общей стратегии обучения, воспитания и развития обучающихся средствами учебного предмета «История»; устанавливает обязательное предметное содержание, предусматривает распределение его по классам и структурирование его по разделам и темам курса.</w:t>
      </w:r>
    </w:p>
    <w:p w14:paraId="16610B5A" w14:textId="77777777" w:rsidR="00D24122" w:rsidRPr="006F4BBE" w:rsidRDefault="00D24122" w:rsidP="00287D0F">
      <w:pPr>
        <w:rPr>
          <w:lang w:val="ru-RU"/>
        </w:rPr>
      </w:pPr>
    </w:p>
    <w:p w14:paraId="3A8A2899" w14:textId="77777777" w:rsidR="00C6278E" w:rsidRPr="006F4BBE" w:rsidRDefault="00C6278E" w:rsidP="00287D0F">
      <w:pPr>
        <w:rPr>
          <w:b/>
          <w:bCs/>
          <w:lang w:val="ru-RU"/>
        </w:rPr>
      </w:pPr>
      <w:bookmarkStart w:id="200" w:name="_Toc97148323"/>
      <w:proofErr w:type="gramStart"/>
      <w:r w:rsidRPr="006F4BBE">
        <w:rPr>
          <w:b/>
          <w:bCs/>
          <w:lang w:val="ru-RU"/>
        </w:rPr>
        <w:t>ОБЩАЯ  ХАРАКТЕРИСТИКА</w:t>
      </w:r>
      <w:proofErr w:type="gramEnd"/>
      <w:r w:rsidRPr="006F4BBE">
        <w:rPr>
          <w:b/>
          <w:bCs/>
          <w:lang w:val="ru-RU"/>
        </w:rPr>
        <w:t xml:space="preserve">  УЧЕБНОГО  ПРЕДМЕТА  «ИСТОРИЯ»</w:t>
      </w:r>
      <w:bookmarkEnd w:id="200"/>
    </w:p>
    <w:p w14:paraId="61445ABC" w14:textId="23FD449A" w:rsidR="00C6278E" w:rsidRPr="006F4BBE" w:rsidRDefault="00C6278E" w:rsidP="00287D0F">
      <w:pPr>
        <w:rPr>
          <w:lang w:val="ru-RU"/>
        </w:rPr>
      </w:pPr>
      <w:r w:rsidRPr="006F4BBE">
        <w:rPr>
          <w:lang w:val="ru-RU"/>
        </w:rPr>
        <w:t>Место предмета «История» в системе школьного образования определяется его познавательным и мировоззренческим значением, воспитательным потенциалом, вкладом в становление личности молодого человека. История представляет собирательную картину жизни людей во времени, их социального, созидательного, нравственного опыта. Она служит важным ресурсом самоидентификации личности в окружающем социуме, культурной среде от уровня семьи до уровня своей страны и мира в целом. История дает возможность познания и понимания человека и общества в связи прошлого, настоящего и будущего.</w:t>
      </w:r>
    </w:p>
    <w:p w14:paraId="463D97AB" w14:textId="77777777" w:rsidR="00D24122" w:rsidRPr="006F4BBE" w:rsidRDefault="00D24122" w:rsidP="00287D0F">
      <w:pPr>
        <w:rPr>
          <w:lang w:val="ru-RU"/>
        </w:rPr>
      </w:pPr>
    </w:p>
    <w:p w14:paraId="1659C062" w14:textId="77777777" w:rsidR="00C6278E" w:rsidRPr="006F4BBE" w:rsidRDefault="00C6278E" w:rsidP="00287D0F">
      <w:pPr>
        <w:rPr>
          <w:b/>
          <w:bCs/>
          <w:lang w:val="ru-RU"/>
        </w:rPr>
      </w:pPr>
      <w:bookmarkStart w:id="201" w:name="_Toc97148324"/>
      <w:r w:rsidRPr="006F4BBE">
        <w:rPr>
          <w:b/>
          <w:bCs/>
          <w:lang w:val="ru-RU"/>
        </w:rPr>
        <w:t>ЦЕЛИ ИЗУЧЕНИЯ УЧЕБНОГО ПРЕДМЕТА «ИСТОРИЯ»</w:t>
      </w:r>
      <w:bookmarkEnd w:id="201"/>
    </w:p>
    <w:p w14:paraId="0C361A2A" w14:textId="77777777" w:rsidR="00C6278E" w:rsidRPr="006F4BBE" w:rsidRDefault="00C6278E" w:rsidP="00287D0F">
      <w:pPr>
        <w:rPr>
          <w:lang w:val="ru-RU"/>
        </w:rPr>
      </w:pPr>
      <w:r w:rsidRPr="006F4BBE">
        <w:rPr>
          <w:lang w:val="ru-RU"/>
        </w:rPr>
        <w:t>Целью</w:t>
      </w:r>
      <w:r w:rsidRPr="006F4BBE">
        <w:rPr>
          <w:spacing w:val="-22"/>
          <w:lang w:val="ru-RU"/>
        </w:rPr>
        <w:t xml:space="preserve"> </w:t>
      </w:r>
      <w:r w:rsidRPr="006F4BBE">
        <w:rPr>
          <w:lang w:val="ru-RU"/>
        </w:rPr>
        <w:t>школьного</w:t>
      </w:r>
      <w:r w:rsidRPr="006F4BBE">
        <w:rPr>
          <w:spacing w:val="-22"/>
          <w:lang w:val="ru-RU"/>
        </w:rPr>
        <w:t xml:space="preserve"> </w:t>
      </w:r>
      <w:r w:rsidRPr="006F4BBE">
        <w:rPr>
          <w:lang w:val="ru-RU"/>
        </w:rPr>
        <w:t>исторического</w:t>
      </w:r>
      <w:r w:rsidRPr="006F4BBE">
        <w:rPr>
          <w:spacing w:val="-22"/>
          <w:lang w:val="ru-RU"/>
        </w:rPr>
        <w:t xml:space="preserve"> </w:t>
      </w:r>
      <w:r w:rsidRPr="006F4BBE">
        <w:rPr>
          <w:lang w:val="ru-RU"/>
        </w:rPr>
        <w:t>образования</w:t>
      </w:r>
      <w:r w:rsidRPr="006F4BBE">
        <w:rPr>
          <w:spacing w:val="-22"/>
          <w:lang w:val="ru-RU"/>
        </w:rPr>
        <w:t xml:space="preserve"> </w:t>
      </w:r>
      <w:r w:rsidRPr="006F4BBE">
        <w:rPr>
          <w:lang w:val="ru-RU"/>
        </w:rPr>
        <w:t>является</w:t>
      </w:r>
      <w:r w:rsidRPr="006F4BBE">
        <w:rPr>
          <w:spacing w:val="-22"/>
          <w:lang w:val="ru-RU"/>
        </w:rPr>
        <w:t xml:space="preserve"> </w:t>
      </w:r>
      <w:r w:rsidRPr="006F4BBE">
        <w:rPr>
          <w:lang w:val="ru-RU"/>
        </w:rPr>
        <w:t>формирование и развитие личности школьника, способного к самоидентификации</w:t>
      </w:r>
      <w:r w:rsidRPr="006F4BBE">
        <w:rPr>
          <w:spacing w:val="-13"/>
          <w:lang w:val="ru-RU"/>
        </w:rPr>
        <w:t xml:space="preserve"> </w:t>
      </w:r>
      <w:r w:rsidRPr="006F4BBE">
        <w:rPr>
          <w:lang w:val="ru-RU"/>
        </w:rPr>
        <w:t>и</w:t>
      </w:r>
      <w:r w:rsidRPr="006F4BBE">
        <w:rPr>
          <w:spacing w:val="-13"/>
          <w:lang w:val="ru-RU"/>
        </w:rPr>
        <w:t xml:space="preserve"> </w:t>
      </w:r>
      <w:r w:rsidRPr="006F4BBE">
        <w:rPr>
          <w:lang w:val="ru-RU"/>
        </w:rPr>
        <w:t>определению</w:t>
      </w:r>
      <w:r w:rsidRPr="006F4BBE">
        <w:rPr>
          <w:spacing w:val="-13"/>
          <w:lang w:val="ru-RU"/>
        </w:rPr>
        <w:t xml:space="preserve"> </w:t>
      </w:r>
      <w:r w:rsidRPr="006F4BBE">
        <w:rPr>
          <w:lang w:val="ru-RU"/>
        </w:rPr>
        <w:t>своих</w:t>
      </w:r>
      <w:r w:rsidRPr="006F4BBE">
        <w:rPr>
          <w:spacing w:val="-13"/>
          <w:lang w:val="ru-RU"/>
        </w:rPr>
        <w:t xml:space="preserve"> </w:t>
      </w:r>
      <w:r w:rsidRPr="006F4BBE">
        <w:rPr>
          <w:lang w:val="ru-RU"/>
        </w:rPr>
        <w:t>ценностных</w:t>
      </w:r>
      <w:r w:rsidRPr="006F4BBE">
        <w:rPr>
          <w:spacing w:val="-13"/>
          <w:lang w:val="ru-RU"/>
        </w:rPr>
        <w:t xml:space="preserve"> </w:t>
      </w:r>
      <w:r w:rsidRPr="006F4BBE">
        <w:rPr>
          <w:lang w:val="ru-RU"/>
        </w:rPr>
        <w:t>ориентиров на основе осмысления и освоения исторического опыта своей страны и человечества в целом, активно и творчески применяющего исторические знания и предметные умения    в учебной и социальной практике. Данная цель предполагает формирование</w:t>
      </w:r>
      <w:r w:rsidRPr="006F4BBE">
        <w:rPr>
          <w:spacing w:val="-21"/>
          <w:lang w:val="ru-RU"/>
        </w:rPr>
        <w:t xml:space="preserve"> </w:t>
      </w:r>
      <w:r w:rsidRPr="006F4BBE">
        <w:rPr>
          <w:lang w:val="ru-RU"/>
        </w:rPr>
        <w:t>у</w:t>
      </w:r>
      <w:r w:rsidRPr="006F4BBE">
        <w:rPr>
          <w:spacing w:val="-21"/>
          <w:lang w:val="ru-RU"/>
        </w:rPr>
        <w:t xml:space="preserve"> </w:t>
      </w:r>
      <w:r w:rsidRPr="006F4BBE">
        <w:rPr>
          <w:lang w:val="ru-RU"/>
        </w:rPr>
        <w:t>обучающихся</w:t>
      </w:r>
      <w:r w:rsidRPr="006F4BBE">
        <w:rPr>
          <w:spacing w:val="-21"/>
          <w:lang w:val="ru-RU"/>
        </w:rPr>
        <w:t xml:space="preserve"> </w:t>
      </w:r>
      <w:r w:rsidRPr="006F4BBE">
        <w:rPr>
          <w:lang w:val="ru-RU"/>
        </w:rPr>
        <w:t>целостной</w:t>
      </w:r>
      <w:r w:rsidRPr="006F4BBE">
        <w:rPr>
          <w:spacing w:val="-21"/>
          <w:lang w:val="ru-RU"/>
        </w:rPr>
        <w:t xml:space="preserve"> </w:t>
      </w:r>
      <w:r w:rsidRPr="006F4BBE">
        <w:rPr>
          <w:lang w:val="ru-RU"/>
        </w:rPr>
        <w:t>картины</w:t>
      </w:r>
      <w:r w:rsidRPr="006F4BBE">
        <w:rPr>
          <w:spacing w:val="-21"/>
          <w:lang w:val="ru-RU"/>
        </w:rPr>
        <w:t xml:space="preserve"> </w:t>
      </w:r>
      <w:r w:rsidRPr="006F4BBE">
        <w:rPr>
          <w:lang w:val="ru-RU"/>
        </w:rPr>
        <w:t>российско</w:t>
      </w:r>
      <w:r w:rsidR="00516A07" w:rsidRPr="006F4BBE">
        <w:rPr>
          <w:lang w:val="ru-RU"/>
        </w:rPr>
        <w:t xml:space="preserve">й </w:t>
      </w:r>
      <w:r w:rsidRPr="006F4BBE">
        <w:rPr>
          <w:lang w:val="ru-RU"/>
        </w:rPr>
        <w:t>и мировой истории, понимание места и роли современной России в мире, важности вклада каждого ее народа, его культуры    в общую историю страны и мировую историю, формирование личностной позиции по отношению к прошлому и настоящему Отечества.</w:t>
      </w:r>
    </w:p>
    <w:p w14:paraId="12967755" w14:textId="77777777" w:rsidR="00C6278E" w:rsidRPr="006F4BBE" w:rsidRDefault="00C6278E" w:rsidP="00287D0F">
      <w:pPr>
        <w:rPr>
          <w:lang w:val="ru-RU"/>
        </w:rPr>
      </w:pPr>
      <w:r w:rsidRPr="006F4BBE">
        <w:rPr>
          <w:lang w:val="ru-RU"/>
        </w:rPr>
        <w:t>Задачи изучения истории на всех уровнях общего образования определяются Федеральными государственными образовательными стандартами (в соответствии с ФЗ-273 «Об образовании»).</w:t>
      </w:r>
    </w:p>
    <w:p w14:paraId="316CA297" w14:textId="77777777" w:rsidR="00C6278E" w:rsidRPr="006F4BBE" w:rsidRDefault="00C6278E" w:rsidP="00287D0F">
      <w:pPr>
        <w:rPr>
          <w:lang w:val="ru-RU"/>
        </w:rPr>
      </w:pPr>
      <w:r w:rsidRPr="006F4BBE">
        <w:rPr>
          <w:lang w:val="ru-RU"/>
        </w:rPr>
        <w:t>В основной школе ключевыми задачами    являются:</w:t>
      </w:r>
    </w:p>
    <w:p w14:paraId="2FA642DD" w14:textId="494DFA0A" w:rsidR="00C6278E" w:rsidRPr="006F4BBE" w:rsidRDefault="00D24122" w:rsidP="00D24122">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формирование у молодого поколения ориентиров для гражданской, </w:t>
      </w:r>
      <w:proofErr w:type="spellStart"/>
      <w:r w:rsidR="00C6278E" w:rsidRPr="006F4BBE">
        <w:rPr>
          <w:rFonts w:eastAsia="Calibri"/>
          <w:szCs w:val="28"/>
          <w:lang w:val="ru-RU" w:eastAsia="ru-RU"/>
        </w:rPr>
        <w:t>этнонациональной</w:t>
      </w:r>
      <w:proofErr w:type="spellEnd"/>
      <w:r w:rsidR="00C6278E" w:rsidRPr="006F4BBE">
        <w:rPr>
          <w:rFonts w:eastAsia="Calibri"/>
          <w:szCs w:val="28"/>
          <w:lang w:val="ru-RU" w:eastAsia="ru-RU"/>
        </w:rPr>
        <w:t>, социальной, культурной самоидентификации в окружающем мире;</w:t>
      </w:r>
    </w:p>
    <w:p w14:paraId="185FE11E" w14:textId="37F48002" w:rsidR="00C6278E" w:rsidRPr="006F4BBE" w:rsidRDefault="00D24122" w:rsidP="00D24122">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овладение знаниями об основных этапах развития человеческого общества, при особом внимании к месту и роли России во всемирно-историческом процессе;</w:t>
      </w:r>
    </w:p>
    <w:p w14:paraId="314C04A8" w14:textId="5142BA29" w:rsidR="00C6278E" w:rsidRPr="006F4BBE" w:rsidRDefault="00D24122" w:rsidP="00D24122">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lastRenderedPageBreak/>
        <w:t xml:space="preserve"> </w:t>
      </w:r>
      <w:r w:rsidR="00C6278E" w:rsidRPr="006F4BBE">
        <w:rPr>
          <w:rFonts w:eastAsia="Calibri"/>
          <w:szCs w:val="28"/>
          <w:lang w:val="ru-RU" w:eastAsia="ru-RU"/>
        </w:rPr>
        <w:t xml:space="preserve">воспитание учащихся в духе патриотизма, уважения к своему Отечеству </w:t>
      </w:r>
      <w:r w:rsidR="00BD6D2B" w:rsidRPr="006F4BBE">
        <w:rPr>
          <w:rFonts w:eastAsia="Calibri"/>
          <w:szCs w:val="28"/>
          <w:lang w:val="ru-RU" w:eastAsia="ru-RU"/>
        </w:rPr>
        <w:t>–</w:t>
      </w:r>
      <w:r w:rsidR="00C6278E" w:rsidRPr="006F4BBE">
        <w:rPr>
          <w:rFonts w:eastAsia="Calibri"/>
          <w:szCs w:val="28"/>
          <w:lang w:val="ru-RU" w:eastAsia="ru-RU"/>
        </w:rPr>
        <w:t xml:space="preserve"> многонациональному Российскому государству, </w:t>
      </w:r>
      <w:proofErr w:type="gramStart"/>
      <w:r w:rsidR="00C6278E" w:rsidRPr="006F4BBE">
        <w:rPr>
          <w:rFonts w:eastAsia="Calibri"/>
          <w:szCs w:val="28"/>
          <w:lang w:val="ru-RU" w:eastAsia="ru-RU"/>
        </w:rPr>
        <w:t>в  соответствии</w:t>
      </w:r>
      <w:proofErr w:type="gramEnd"/>
      <w:r w:rsidR="00C6278E" w:rsidRPr="006F4BBE">
        <w:rPr>
          <w:rFonts w:eastAsia="Calibri"/>
          <w:szCs w:val="28"/>
          <w:lang w:val="ru-RU" w:eastAsia="ru-RU"/>
        </w:rPr>
        <w:t xml:space="preserve">  с  идеями  взаимопонимания,  согласия и мира между людьми и народами, в духе демократических ценностей современного общества;</w:t>
      </w:r>
    </w:p>
    <w:p w14:paraId="4C5B62D1" w14:textId="1BDAB28E" w:rsidR="00C6278E" w:rsidRPr="006F4BBE" w:rsidRDefault="00D24122" w:rsidP="00D24122">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развитие способностей учащихся анализировать </w:t>
      </w:r>
      <w:proofErr w:type="gramStart"/>
      <w:r w:rsidR="00C6278E" w:rsidRPr="006F4BBE">
        <w:rPr>
          <w:rFonts w:eastAsia="Calibri"/>
          <w:szCs w:val="28"/>
          <w:lang w:val="ru-RU" w:eastAsia="ru-RU"/>
        </w:rPr>
        <w:t>содержащуюся  в</w:t>
      </w:r>
      <w:proofErr w:type="gramEnd"/>
      <w:r w:rsidR="00C6278E" w:rsidRPr="006F4BBE">
        <w:rPr>
          <w:rFonts w:eastAsia="Calibri"/>
          <w:szCs w:val="28"/>
          <w:lang w:val="ru-RU" w:eastAsia="ru-RU"/>
        </w:rPr>
        <w:t xml:space="preserve">  различных  источниках  информацию  о  событиях  и явлениях прошлого и настоящего, рассматривать события   в соответствии с принципом историзма, в их динамике, взаимосвязи  и взаимообусловленности;</w:t>
      </w:r>
    </w:p>
    <w:p w14:paraId="68EAD832" w14:textId="59647668" w:rsidR="00C6278E" w:rsidRPr="006F4BBE" w:rsidRDefault="00D24122" w:rsidP="00D24122">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формирование у школьников умений применять исторические знания в учебной и внешкольной деятельности, в современном поликультурном, </w:t>
      </w:r>
      <w:proofErr w:type="spellStart"/>
      <w:r w:rsidR="00C6278E" w:rsidRPr="006F4BBE">
        <w:rPr>
          <w:rFonts w:eastAsia="Calibri"/>
          <w:szCs w:val="28"/>
          <w:lang w:val="ru-RU" w:eastAsia="ru-RU"/>
        </w:rPr>
        <w:t>полиэтничном</w:t>
      </w:r>
      <w:proofErr w:type="spellEnd"/>
      <w:r w:rsidR="00C6278E" w:rsidRPr="006F4BBE">
        <w:rPr>
          <w:rFonts w:eastAsia="Calibri"/>
          <w:szCs w:val="28"/>
          <w:lang w:val="ru-RU" w:eastAsia="ru-RU"/>
        </w:rPr>
        <w:t xml:space="preserve"> и многоконфессиональном обществе.</w:t>
      </w:r>
    </w:p>
    <w:p w14:paraId="1474E210" w14:textId="77777777" w:rsidR="00C6278E" w:rsidRPr="006F4BBE" w:rsidRDefault="00C6278E" w:rsidP="00287D0F">
      <w:pPr>
        <w:rPr>
          <w:rFonts w:eastAsia="Arial"/>
          <w:lang w:val="ru-RU"/>
        </w:rPr>
      </w:pPr>
      <w:r w:rsidRPr="006F4BBE">
        <w:rPr>
          <w:rFonts w:eastAsia="Arial"/>
          <w:lang w:val="ru-RU"/>
        </w:rPr>
        <w:t>Особенности преподавания предмета «История» для обучающихся с РАС на уровне основного общего образования.</w:t>
      </w:r>
    </w:p>
    <w:p w14:paraId="631148DE" w14:textId="77777777" w:rsidR="00C6278E" w:rsidRPr="006F4BBE" w:rsidRDefault="00C6278E" w:rsidP="00287D0F">
      <w:pPr>
        <w:rPr>
          <w:lang w:val="ru-RU"/>
        </w:rPr>
      </w:pPr>
      <w:r w:rsidRPr="006F4BBE">
        <w:rPr>
          <w:lang w:val="ru-RU"/>
        </w:rPr>
        <w:t xml:space="preserve">При изучении предмета «История» необходимо учитывать неравномерность развития и индивидуальные особенности обучающихся с РАС, требующих адаптации и модификации учебного материала, подбора наиболее эффективных форм работы в урочной и внеурочной деятельности. Например, у обучающихся с РАС могут возникать сложности при определении в тексте значимой и второстепенной информации. Поэтому при пересказе учебного текста, обучающийся с РАС часто старается выучить текст наизусть и отвечать только на фактологические вопросы. Обучающимся с РАС сложно выстраивать взаимодействие с одноклассниками в таких формах как участие в общей беседе, дискуссии, участие в групповом проекте и др. </w:t>
      </w:r>
    </w:p>
    <w:p w14:paraId="29254A4F" w14:textId="77777777" w:rsidR="00C6278E" w:rsidRPr="006F4BBE" w:rsidRDefault="00C6278E" w:rsidP="00287D0F">
      <w:pPr>
        <w:rPr>
          <w:lang w:val="ru-RU"/>
        </w:rPr>
      </w:pPr>
      <w:r w:rsidRPr="006F4BBE">
        <w:rPr>
          <w:lang w:val="ru-RU"/>
        </w:rPr>
        <w:t>Вместе с тем некоторые разделы данного предмета могут находиться в зоне специфических интересов обучающегося с РАС, в изучении их обучающийся с РАС может значительно опережать темп изучения данных разделов другими обучающимися класса. Следует максимально это учитывать при организации проектной деятельности по предмету, включая обучающегося с РАС в проектные команды, а также, поручать выполнение индивидуальных проектов по тематике его специфических интересов, создавая условия повышения его социального статуса в глазах сверстников.</w:t>
      </w:r>
    </w:p>
    <w:p w14:paraId="16A0947D" w14:textId="77777777" w:rsidR="00C6278E" w:rsidRPr="006F4BBE" w:rsidRDefault="00C6278E" w:rsidP="00287D0F">
      <w:pPr>
        <w:rPr>
          <w:lang w:val="ru-RU"/>
        </w:rPr>
      </w:pPr>
      <w:r w:rsidRPr="006F4BBE">
        <w:rPr>
          <w:lang w:val="ru-RU"/>
        </w:rPr>
        <w:t xml:space="preserve">Сильными сторонами обучающихся с РАС является хорошая память и склонность к усвоению хорошо структурированной информации, включая запоминание больших объемов упорядоченного фактического материала: исторических событий, дат, имен исторических персонажей и </w:t>
      </w:r>
      <w:proofErr w:type="spellStart"/>
      <w:r w:rsidRPr="006F4BBE">
        <w:rPr>
          <w:lang w:val="ru-RU"/>
        </w:rPr>
        <w:t>т.д</w:t>
      </w:r>
      <w:proofErr w:type="spellEnd"/>
      <w:r w:rsidRPr="006F4BBE">
        <w:rPr>
          <w:lang w:val="ru-RU"/>
        </w:rPr>
        <w:t xml:space="preserve"> </w:t>
      </w:r>
    </w:p>
    <w:p w14:paraId="296D4672" w14:textId="77777777" w:rsidR="00C6278E" w:rsidRPr="006F4BBE" w:rsidRDefault="00C6278E" w:rsidP="00287D0F">
      <w:pPr>
        <w:rPr>
          <w:lang w:val="ru-RU"/>
        </w:rPr>
      </w:pPr>
      <w:r w:rsidRPr="006F4BBE">
        <w:rPr>
          <w:lang w:val="ru-RU"/>
        </w:rPr>
        <w:t xml:space="preserve">При этом, необходимо учитывать, что некоторые темы курса могут быть </w:t>
      </w:r>
      <w:proofErr w:type="spellStart"/>
      <w:r w:rsidRPr="006F4BBE">
        <w:rPr>
          <w:lang w:val="ru-RU"/>
        </w:rPr>
        <w:t>сверхзначимыми</w:t>
      </w:r>
      <w:proofErr w:type="spellEnd"/>
      <w:r w:rsidRPr="006F4BBE">
        <w:rPr>
          <w:lang w:val="ru-RU"/>
        </w:rPr>
        <w:t xml:space="preserve"> для обучающегося с РАС, вызывать у него желание спорить, вовлекать окружающих в непродуктивную дискуссию. Рекомендуется при изучении этих тем организовывать различные виды проектной работы, смещая, тем самым, фокус внимания обучающегося с РАС на овладение продуктивными видами деятельности.</w:t>
      </w:r>
    </w:p>
    <w:p w14:paraId="60343E62" w14:textId="77777777" w:rsidR="00C6278E" w:rsidRPr="006F4BBE" w:rsidRDefault="00C6278E" w:rsidP="00287D0F">
      <w:pPr>
        <w:rPr>
          <w:lang w:val="ru-RU"/>
        </w:rPr>
      </w:pPr>
      <w:r w:rsidRPr="006F4BBE">
        <w:rPr>
          <w:lang w:val="ru-RU"/>
        </w:rPr>
        <w:t>Для успешной реализации программы по предмету «История» и достижения обучающимися с РАС планируемых результатов, необходимо:</w:t>
      </w:r>
    </w:p>
    <w:p w14:paraId="4F4A0D91" w14:textId="77777777" w:rsidR="00C6278E" w:rsidRPr="006F4BBE" w:rsidRDefault="00C6278E" w:rsidP="00287D0F">
      <w:pPr>
        <w:rPr>
          <w:lang w:val="ru-RU"/>
        </w:rPr>
      </w:pPr>
      <w:r w:rsidRPr="006F4BBE">
        <w:rPr>
          <w:lang w:val="ru-RU"/>
        </w:rPr>
        <w:t xml:space="preserve">максимально использовать различные системы тестирования, в том числе, электронные системы, </w:t>
      </w:r>
      <w:r w:rsidRPr="006F4BBE">
        <w:t>IT</w:t>
      </w:r>
      <w:r w:rsidRPr="006F4BBE">
        <w:rPr>
          <w:lang w:val="ru-RU"/>
        </w:rPr>
        <w:t xml:space="preserve">-технологии, презентации, научно-популярные фильмы, </w:t>
      </w:r>
      <w:r w:rsidRPr="006F4BBE">
        <w:rPr>
          <w:lang w:val="ru-RU"/>
        </w:rPr>
        <w:lastRenderedPageBreak/>
        <w:t>интерактивные карты, схемы, и другие средства визуализации при обучении и оценке достижений обучающегося с РАС в данной области;</w:t>
      </w:r>
    </w:p>
    <w:p w14:paraId="66F756F4" w14:textId="77777777" w:rsidR="00C6278E" w:rsidRPr="006F4BBE" w:rsidRDefault="00C6278E" w:rsidP="00287D0F">
      <w:pPr>
        <w:rPr>
          <w:lang w:val="ru-RU"/>
        </w:rPr>
      </w:pPr>
      <w:r w:rsidRPr="006F4BBE">
        <w:rPr>
          <w:lang w:val="ru-RU"/>
        </w:rPr>
        <w:t>при недостаточной сформированности графо-моторных навыков, предусмотреть возможность выполнения значительных по объему письменных заданий на компьютере, существенное снижение уровня сложности работы с контурной картой;</w:t>
      </w:r>
    </w:p>
    <w:p w14:paraId="39CFC255" w14:textId="77777777" w:rsidR="00C6278E" w:rsidRPr="006F4BBE" w:rsidRDefault="00C6278E" w:rsidP="00287D0F">
      <w:pPr>
        <w:rPr>
          <w:lang w:val="ru-RU"/>
        </w:rPr>
      </w:pPr>
      <w:r w:rsidRPr="006F4BBE">
        <w:rPr>
          <w:lang w:val="ru-RU"/>
        </w:rPr>
        <w:t>опираться на реальные чувства и опыт обучающегося с РАС;</w:t>
      </w:r>
    </w:p>
    <w:p w14:paraId="725EFBBC" w14:textId="77777777" w:rsidR="00C6278E" w:rsidRPr="006F4BBE" w:rsidRDefault="00C6278E" w:rsidP="00287D0F">
      <w:pPr>
        <w:rPr>
          <w:lang w:val="ru-RU"/>
        </w:rPr>
      </w:pPr>
      <w:r w:rsidRPr="006F4BBE">
        <w:rPr>
          <w:lang w:val="ru-RU"/>
        </w:rPr>
        <w:t>при непосредственном общении с обучающимся с РАС, педагогу необходимо минимизировать в своей речи излишнюю эмоциональность, иронию и сарказм, сложные грамматические конструкции;</w:t>
      </w:r>
    </w:p>
    <w:p w14:paraId="40EC58BA" w14:textId="77777777" w:rsidR="00C6278E" w:rsidRPr="006F4BBE" w:rsidRDefault="00C6278E" w:rsidP="00287D0F">
      <w:pPr>
        <w:rPr>
          <w:lang w:val="ru-RU"/>
        </w:rPr>
      </w:pPr>
      <w:r w:rsidRPr="006F4BBE">
        <w:rPr>
          <w:lang w:val="ru-RU"/>
        </w:rPr>
        <w:t>разработать и придерживаться четкой и понятной обучающемуся системы визуальной поддержки плана ответа и хода выполнения заданий учителя:</w:t>
      </w:r>
    </w:p>
    <w:p w14:paraId="4614B3F5" w14:textId="77777777" w:rsidR="00C6278E" w:rsidRPr="006F4BBE" w:rsidRDefault="00C6278E" w:rsidP="00287D0F">
      <w:pPr>
        <w:rPr>
          <w:lang w:val="ru-RU"/>
        </w:rPr>
      </w:pPr>
      <w:r w:rsidRPr="006F4BBE">
        <w:rPr>
          <w:lang w:val="ru-RU"/>
        </w:rPr>
        <w:t>учитывая неравномерность освоения обучающимся с РАС различных тематических областей по данному предмету, принимая во внимание его сильные и слабые стороны в овладении предметным содержанием курса «История», необходимо стремиться в создании для обучающегося с РАС ситуации успеха как в урочной, так и внеурочной деятельности по данному предмету.</w:t>
      </w:r>
    </w:p>
    <w:p w14:paraId="2348966C" w14:textId="77777777" w:rsidR="00C6278E" w:rsidRPr="006F4BBE" w:rsidRDefault="00C6278E" w:rsidP="00287D0F">
      <w:pPr>
        <w:rPr>
          <w:rFonts w:eastAsia="Arial"/>
          <w:lang w:val="ru-RU"/>
        </w:rPr>
      </w:pPr>
      <w:r w:rsidRPr="006F4BBE">
        <w:rPr>
          <w:rFonts w:eastAsia="Arial"/>
          <w:lang w:val="ru-RU"/>
        </w:rPr>
        <w:t xml:space="preserve">Особенности структурирования материала. </w:t>
      </w:r>
    </w:p>
    <w:p w14:paraId="32BF6D99" w14:textId="77777777" w:rsidR="00C6278E" w:rsidRPr="006F4BBE" w:rsidRDefault="00C6278E" w:rsidP="00287D0F">
      <w:pPr>
        <w:rPr>
          <w:lang w:val="ru-RU"/>
        </w:rPr>
      </w:pPr>
      <w:r w:rsidRPr="006F4BBE">
        <w:rPr>
          <w:lang w:val="ru-RU"/>
        </w:rPr>
        <w:t>Структурно предмет «История» включает учебные курсы по всеобщей истории и истории России, причем, программа составлена таким образом, чтобы изучение этих курсов было синхронизовано, что имеет особое значение для обучающихся с РАС. Поэтому рекомендуется закрепленное по годам обучения прохождение программы.</w:t>
      </w:r>
    </w:p>
    <w:p w14:paraId="74DC618B" w14:textId="63332127" w:rsidR="00C6278E" w:rsidRPr="006F4BBE" w:rsidRDefault="00C6278E" w:rsidP="00287D0F">
      <w:pPr>
        <w:rPr>
          <w:b/>
          <w:bCs/>
          <w:lang w:val="ru-RU"/>
        </w:rPr>
      </w:pPr>
      <w:bookmarkStart w:id="202" w:name="_Toc97148325"/>
      <w:r w:rsidRPr="006F4BBE">
        <w:rPr>
          <w:b/>
          <w:bCs/>
          <w:lang w:val="ru-RU"/>
        </w:rPr>
        <w:t>МЕСТО УЧЕБНОГО ПРЕДМЕТА «ИСТОРИЯ» В УЧЕБНОМ ПЛАНЕ</w:t>
      </w:r>
      <w:bookmarkEnd w:id="202"/>
    </w:p>
    <w:p w14:paraId="3B8BB00E" w14:textId="77777777" w:rsidR="00D24122" w:rsidRPr="006F4BBE" w:rsidRDefault="00D24122" w:rsidP="00287D0F">
      <w:pPr>
        <w:rPr>
          <w:b/>
          <w:bCs/>
          <w:lang w:val="ru-RU"/>
        </w:rPr>
      </w:pPr>
    </w:p>
    <w:p w14:paraId="4596FEF7" w14:textId="0AF17C12" w:rsidR="00C6278E" w:rsidRPr="006F4BBE" w:rsidRDefault="00C6278E" w:rsidP="00287D0F">
      <w:pPr>
        <w:rPr>
          <w:lang w:val="ru-RU"/>
        </w:rPr>
      </w:pPr>
      <w:r w:rsidRPr="006F4BBE">
        <w:rPr>
          <w:lang w:val="ru-RU"/>
        </w:rPr>
        <w:t xml:space="preserve">Программа составлена с учетом количества часов, отводимого на изучение предмета «История» базовым учебным </w:t>
      </w:r>
      <w:proofErr w:type="gramStart"/>
      <w:r w:rsidRPr="006F4BBE">
        <w:rPr>
          <w:lang w:val="ru-RU"/>
        </w:rPr>
        <w:t>планом:  в</w:t>
      </w:r>
      <w:proofErr w:type="gramEnd"/>
      <w:r w:rsidRPr="006F4BBE">
        <w:rPr>
          <w:lang w:val="ru-RU"/>
        </w:rPr>
        <w:t xml:space="preserve"> 5</w:t>
      </w:r>
      <w:r w:rsidR="00BD6D2B" w:rsidRPr="006F4BBE">
        <w:rPr>
          <w:lang w:val="ru-RU"/>
        </w:rPr>
        <w:t>–</w:t>
      </w:r>
      <w:r w:rsidRPr="006F4BBE">
        <w:rPr>
          <w:lang w:val="ru-RU"/>
        </w:rPr>
        <w:t>9 классах по 2 учебных часа в неделю при 34 учебных неделях.</w:t>
      </w:r>
    </w:p>
    <w:p w14:paraId="683D834B" w14:textId="78EDEF96" w:rsidR="00C6278E" w:rsidRPr="006F4BBE" w:rsidRDefault="00C6278E" w:rsidP="00287D0F">
      <w:pPr>
        <w:rPr>
          <w:lang w:val="ru-RU"/>
        </w:rPr>
      </w:pPr>
    </w:p>
    <w:p w14:paraId="0BB9E1F7" w14:textId="4D89D1D7" w:rsidR="00D24122" w:rsidRPr="006F4BBE" w:rsidRDefault="00C6278E" w:rsidP="00D24122">
      <w:pPr>
        <w:rPr>
          <w:b/>
          <w:bCs/>
          <w:position w:val="10"/>
          <w:lang w:val="ru-RU"/>
        </w:rPr>
      </w:pPr>
      <w:bookmarkStart w:id="203" w:name="_Toc97148326"/>
      <w:r w:rsidRPr="006F4BBE">
        <w:rPr>
          <w:b/>
          <w:bCs/>
          <w:lang w:val="ru-RU"/>
        </w:rPr>
        <w:t>СОДЕРЖАНИЕ УЧЕБНОГО ПРЕДМЕТА «ИСТОРИЯ»</w:t>
      </w:r>
      <w:bookmarkEnd w:id="203"/>
      <w:r w:rsidR="00D24122" w:rsidRPr="006F4BBE">
        <w:rPr>
          <w:rStyle w:val="ad"/>
          <w:b/>
          <w:bCs/>
          <w:lang w:val="ru-RU"/>
        </w:rPr>
        <w:footnoteReference w:id="8"/>
      </w:r>
    </w:p>
    <w:p w14:paraId="6010BF77" w14:textId="77777777" w:rsidR="007311DE" w:rsidRPr="006F4BBE" w:rsidRDefault="007311DE" w:rsidP="00E90AB9">
      <w:pPr>
        <w:rPr>
          <w:lang w:val="ru-RU"/>
        </w:rPr>
      </w:pPr>
      <w:r w:rsidRPr="006F4BBE">
        <w:rPr>
          <w:lang w:val="ru-RU"/>
        </w:rPr>
        <w:t>Структура и последовательность изучения курсов2</w:t>
      </w:r>
    </w:p>
    <w:p w14:paraId="7D8E3176" w14:textId="77777777" w:rsidR="007311DE" w:rsidRPr="006F4BBE" w:rsidRDefault="007311DE" w:rsidP="00287D0F">
      <w:pPr>
        <w:rPr>
          <w:sz w:val="11"/>
          <w:lang w:val="ru-RU"/>
        </w:rPr>
      </w:pPr>
    </w:p>
    <w:tbl>
      <w:tblPr>
        <w:tblW w:w="5000" w:type="pct"/>
        <w:jc w:val="center"/>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CellMar>
          <w:left w:w="0" w:type="dxa"/>
          <w:right w:w="0" w:type="dxa"/>
        </w:tblCellMar>
        <w:tblLook w:val="01E0" w:firstRow="1" w:lastRow="1" w:firstColumn="1" w:lastColumn="1" w:noHBand="0" w:noVBand="0"/>
      </w:tblPr>
      <w:tblGrid>
        <w:gridCol w:w="1278"/>
        <w:gridCol w:w="6833"/>
        <w:gridCol w:w="2099"/>
      </w:tblGrid>
      <w:tr w:rsidR="006F4BBE" w:rsidRPr="006F4BBE" w14:paraId="1255A3F7" w14:textId="77777777" w:rsidTr="00D24122">
        <w:trPr>
          <w:trHeight w:hRule="exact" w:val="763"/>
          <w:jc w:val="center"/>
        </w:trPr>
        <w:tc>
          <w:tcPr>
            <w:tcW w:w="626" w:type="pct"/>
          </w:tcPr>
          <w:p w14:paraId="530C7806" w14:textId="77777777" w:rsidR="007311DE" w:rsidRPr="006F4BBE" w:rsidRDefault="007311DE" w:rsidP="00E90AB9">
            <w:pPr>
              <w:ind w:firstLine="0"/>
              <w:rPr>
                <w:lang w:val="ru-RU"/>
              </w:rPr>
            </w:pPr>
          </w:p>
          <w:p w14:paraId="20655746" w14:textId="77777777" w:rsidR="007311DE" w:rsidRPr="006F4BBE" w:rsidRDefault="007311DE" w:rsidP="00E90AB9">
            <w:pPr>
              <w:ind w:firstLine="0"/>
            </w:pPr>
            <w:proofErr w:type="spellStart"/>
            <w:r w:rsidRPr="006F4BBE">
              <w:t>Класс</w:t>
            </w:r>
            <w:proofErr w:type="spellEnd"/>
          </w:p>
        </w:tc>
        <w:tc>
          <w:tcPr>
            <w:tcW w:w="3345" w:type="pct"/>
          </w:tcPr>
          <w:p w14:paraId="6AD1CAC7" w14:textId="77777777" w:rsidR="007311DE" w:rsidRPr="006F4BBE" w:rsidRDefault="007311DE" w:rsidP="00E90AB9">
            <w:pPr>
              <w:ind w:firstLine="0"/>
            </w:pPr>
          </w:p>
          <w:p w14:paraId="0D5D36E5" w14:textId="77777777" w:rsidR="007311DE" w:rsidRPr="006F4BBE" w:rsidRDefault="007311DE" w:rsidP="00E90AB9">
            <w:pPr>
              <w:ind w:firstLine="0"/>
            </w:pPr>
            <w:proofErr w:type="spellStart"/>
            <w:r w:rsidRPr="006F4BBE">
              <w:t>Разделы</w:t>
            </w:r>
            <w:proofErr w:type="spellEnd"/>
            <w:r w:rsidRPr="006F4BBE">
              <w:t xml:space="preserve"> </w:t>
            </w:r>
            <w:proofErr w:type="spellStart"/>
            <w:r w:rsidRPr="006F4BBE">
              <w:t>курсов</w:t>
            </w:r>
            <w:proofErr w:type="spellEnd"/>
          </w:p>
        </w:tc>
        <w:tc>
          <w:tcPr>
            <w:tcW w:w="1028" w:type="pct"/>
          </w:tcPr>
          <w:p w14:paraId="4C0FB9BF" w14:textId="2F1AF37D" w:rsidR="007311DE" w:rsidRPr="006F4BBE" w:rsidRDefault="007311DE" w:rsidP="00E90AB9">
            <w:pPr>
              <w:ind w:firstLine="0"/>
            </w:pPr>
            <w:proofErr w:type="spellStart"/>
            <w:r w:rsidRPr="006F4BBE">
              <w:t>Количество</w:t>
            </w:r>
            <w:proofErr w:type="spellEnd"/>
            <w:r w:rsidRPr="006F4BBE">
              <w:t xml:space="preserve"> </w:t>
            </w:r>
            <w:proofErr w:type="spellStart"/>
            <w:r w:rsidRPr="006F4BBE">
              <w:t>учебных</w:t>
            </w:r>
            <w:proofErr w:type="spellEnd"/>
            <w:r w:rsidRPr="006F4BBE">
              <w:t xml:space="preserve"> </w:t>
            </w:r>
            <w:proofErr w:type="spellStart"/>
            <w:r w:rsidRPr="006F4BBE">
              <w:t>часов</w:t>
            </w:r>
            <w:proofErr w:type="spellEnd"/>
            <w:r w:rsidR="00D24122" w:rsidRPr="006F4BBE">
              <w:footnoteReference w:id="9"/>
            </w:r>
          </w:p>
        </w:tc>
      </w:tr>
      <w:tr w:rsidR="006F4BBE" w:rsidRPr="006F4BBE" w14:paraId="598DA07F" w14:textId="77777777" w:rsidTr="00D24122">
        <w:trPr>
          <w:trHeight w:hRule="exact" w:val="363"/>
          <w:jc w:val="center"/>
        </w:trPr>
        <w:tc>
          <w:tcPr>
            <w:tcW w:w="626" w:type="pct"/>
          </w:tcPr>
          <w:p w14:paraId="7A7FEA75" w14:textId="77777777" w:rsidR="007311DE" w:rsidRPr="006F4BBE" w:rsidRDefault="007311DE" w:rsidP="00E90AB9">
            <w:pPr>
              <w:ind w:firstLine="0"/>
            </w:pPr>
            <w:r w:rsidRPr="006F4BBE">
              <w:t>5</w:t>
            </w:r>
          </w:p>
        </w:tc>
        <w:tc>
          <w:tcPr>
            <w:tcW w:w="3345" w:type="pct"/>
          </w:tcPr>
          <w:p w14:paraId="18527F65" w14:textId="77777777" w:rsidR="007311DE" w:rsidRPr="006F4BBE" w:rsidRDefault="007311DE" w:rsidP="00E90AB9">
            <w:pPr>
              <w:ind w:firstLine="0"/>
              <w:rPr>
                <w:lang w:val="ru-RU"/>
              </w:rPr>
            </w:pPr>
            <w:r w:rsidRPr="006F4BBE">
              <w:rPr>
                <w:lang w:val="ru-RU"/>
              </w:rPr>
              <w:t>Всеобщая история. История Древнего   мира</w:t>
            </w:r>
          </w:p>
        </w:tc>
        <w:tc>
          <w:tcPr>
            <w:tcW w:w="1028" w:type="pct"/>
          </w:tcPr>
          <w:p w14:paraId="2FEE06F5" w14:textId="77777777" w:rsidR="007311DE" w:rsidRPr="006F4BBE" w:rsidRDefault="007311DE" w:rsidP="00E90AB9">
            <w:pPr>
              <w:ind w:firstLine="0"/>
            </w:pPr>
            <w:r w:rsidRPr="006F4BBE">
              <w:t>68</w:t>
            </w:r>
          </w:p>
        </w:tc>
      </w:tr>
      <w:tr w:rsidR="006F4BBE" w:rsidRPr="006F4BBE" w14:paraId="62C749BC" w14:textId="77777777" w:rsidTr="00D24122">
        <w:trPr>
          <w:trHeight w:hRule="exact" w:val="763"/>
          <w:jc w:val="center"/>
        </w:trPr>
        <w:tc>
          <w:tcPr>
            <w:tcW w:w="626" w:type="pct"/>
          </w:tcPr>
          <w:p w14:paraId="29530A85" w14:textId="77777777" w:rsidR="007311DE" w:rsidRPr="006F4BBE" w:rsidRDefault="007311DE" w:rsidP="00E90AB9">
            <w:pPr>
              <w:ind w:firstLine="0"/>
            </w:pPr>
            <w:r w:rsidRPr="006F4BBE">
              <w:t>6</w:t>
            </w:r>
          </w:p>
        </w:tc>
        <w:tc>
          <w:tcPr>
            <w:tcW w:w="3345" w:type="pct"/>
          </w:tcPr>
          <w:p w14:paraId="71C756BF" w14:textId="77777777" w:rsidR="007311DE" w:rsidRPr="006F4BBE" w:rsidRDefault="007311DE" w:rsidP="00E90AB9">
            <w:pPr>
              <w:ind w:firstLine="0"/>
              <w:rPr>
                <w:lang w:val="ru-RU"/>
              </w:rPr>
            </w:pPr>
            <w:r w:rsidRPr="006F4BBE">
              <w:rPr>
                <w:lang w:val="ru-RU"/>
              </w:rPr>
              <w:t>Всеобщая история. История Средних веков История России. От Руси к Российскому государству</w:t>
            </w:r>
          </w:p>
        </w:tc>
        <w:tc>
          <w:tcPr>
            <w:tcW w:w="1028" w:type="pct"/>
          </w:tcPr>
          <w:p w14:paraId="0757D3B4" w14:textId="77777777" w:rsidR="007311DE" w:rsidRPr="006F4BBE" w:rsidRDefault="007311DE" w:rsidP="00E90AB9">
            <w:pPr>
              <w:ind w:firstLine="0"/>
            </w:pPr>
            <w:r w:rsidRPr="006F4BBE">
              <w:t>23</w:t>
            </w:r>
          </w:p>
          <w:p w14:paraId="4F614CAC" w14:textId="77777777" w:rsidR="007311DE" w:rsidRPr="006F4BBE" w:rsidRDefault="007311DE" w:rsidP="00E90AB9">
            <w:pPr>
              <w:ind w:firstLine="0"/>
            </w:pPr>
            <w:r w:rsidRPr="006F4BBE">
              <w:t>45</w:t>
            </w:r>
          </w:p>
        </w:tc>
      </w:tr>
      <w:tr w:rsidR="006F4BBE" w:rsidRPr="006F4BBE" w14:paraId="605BA673" w14:textId="77777777" w:rsidTr="00D24122">
        <w:trPr>
          <w:trHeight w:hRule="exact" w:val="963"/>
          <w:jc w:val="center"/>
        </w:trPr>
        <w:tc>
          <w:tcPr>
            <w:tcW w:w="626" w:type="pct"/>
          </w:tcPr>
          <w:p w14:paraId="126496AE" w14:textId="77777777" w:rsidR="007311DE" w:rsidRPr="006F4BBE" w:rsidRDefault="007311DE" w:rsidP="00E90AB9">
            <w:pPr>
              <w:ind w:firstLine="0"/>
            </w:pPr>
            <w:r w:rsidRPr="006F4BBE">
              <w:t>7</w:t>
            </w:r>
          </w:p>
        </w:tc>
        <w:tc>
          <w:tcPr>
            <w:tcW w:w="3345" w:type="pct"/>
          </w:tcPr>
          <w:p w14:paraId="37F53B79" w14:textId="399CA400" w:rsidR="007311DE" w:rsidRPr="006F4BBE" w:rsidRDefault="007311DE" w:rsidP="00E90AB9">
            <w:pPr>
              <w:ind w:firstLine="0"/>
              <w:rPr>
                <w:lang w:val="ru-RU"/>
              </w:rPr>
            </w:pPr>
            <w:r w:rsidRPr="006F4BBE">
              <w:rPr>
                <w:lang w:val="ru-RU"/>
              </w:rPr>
              <w:t xml:space="preserve">Всеобщая история. Новая история. </w:t>
            </w:r>
            <w:r w:rsidRPr="006F4BBE">
              <w:t>XVI</w:t>
            </w:r>
            <w:r w:rsidR="00BD6D2B" w:rsidRPr="006F4BBE">
              <w:rPr>
                <w:lang w:val="ru-RU"/>
              </w:rPr>
              <w:t>–</w:t>
            </w:r>
            <w:r w:rsidRPr="006F4BBE">
              <w:t>XVII</w:t>
            </w:r>
            <w:r w:rsidRPr="006F4BBE">
              <w:rPr>
                <w:lang w:val="ru-RU"/>
              </w:rPr>
              <w:t xml:space="preserve"> вв.</w:t>
            </w:r>
          </w:p>
          <w:p w14:paraId="55F75584" w14:textId="1127C4EC" w:rsidR="007311DE" w:rsidRPr="006F4BBE" w:rsidRDefault="007311DE" w:rsidP="00E90AB9">
            <w:pPr>
              <w:ind w:firstLine="0"/>
              <w:rPr>
                <w:lang w:val="ru-RU"/>
              </w:rPr>
            </w:pPr>
            <w:r w:rsidRPr="006F4BBE">
              <w:rPr>
                <w:lang w:val="ru-RU"/>
              </w:rPr>
              <w:t xml:space="preserve">История России. Россия в </w:t>
            </w:r>
            <w:r w:rsidRPr="006F4BBE">
              <w:t>XVI</w:t>
            </w:r>
            <w:r w:rsidR="00BD6D2B" w:rsidRPr="006F4BBE">
              <w:rPr>
                <w:lang w:val="ru-RU"/>
              </w:rPr>
              <w:t>–</w:t>
            </w:r>
            <w:r w:rsidRPr="006F4BBE">
              <w:t>XVII</w:t>
            </w:r>
            <w:r w:rsidRPr="006F4BBE">
              <w:rPr>
                <w:lang w:val="ru-RU"/>
              </w:rPr>
              <w:t xml:space="preserve"> вв.: от великого княжества к царству</w:t>
            </w:r>
          </w:p>
        </w:tc>
        <w:tc>
          <w:tcPr>
            <w:tcW w:w="1028" w:type="pct"/>
          </w:tcPr>
          <w:p w14:paraId="0C988A83" w14:textId="77777777" w:rsidR="007311DE" w:rsidRPr="006F4BBE" w:rsidRDefault="007311DE" w:rsidP="00E90AB9">
            <w:pPr>
              <w:ind w:firstLine="0"/>
            </w:pPr>
            <w:r w:rsidRPr="006F4BBE">
              <w:t>23</w:t>
            </w:r>
          </w:p>
          <w:p w14:paraId="53068A19" w14:textId="77777777" w:rsidR="007311DE" w:rsidRPr="006F4BBE" w:rsidRDefault="007311DE" w:rsidP="00E90AB9">
            <w:pPr>
              <w:ind w:firstLine="0"/>
            </w:pPr>
          </w:p>
          <w:p w14:paraId="3CECB800" w14:textId="77777777" w:rsidR="007311DE" w:rsidRPr="006F4BBE" w:rsidRDefault="007311DE" w:rsidP="00E90AB9">
            <w:pPr>
              <w:ind w:firstLine="0"/>
            </w:pPr>
            <w:r w:rsidRPr="006F4BBE">
              <w:t>45</w:t>
            </w:r>
          </w:p>
        </w:tc>
      </w:tr>
      <w:tr w:rsidR="006F4BBE" w:rsidRPr="006F4BBE" w14:paraId="6343C344" w14:textId="77777777" w:rsidTr="00D24122">
        <w:trPr>
          <w:trHeight w:hRule="exact" w:val="763"/>
          <w:jc w:val="center"/>
        </w:trPr>
        <w:tc>
          <w:tcPr>
            <w:tcW w:w="626" w:type="pct"/>
          </w:tcPr>
          <w:p w14:paraId="370D6A70" w14:textId="77777777" w:rsidR="007311DE" w:rsidRPr="006F4BBE" w:rsidRDefault="007311DE" w:rsidP="00E90AB9">
            <w:pPr>
              <w:ind w:firstLine="0"/>
            </w:pPr>
            <w:r w:rsidRPr="006F4BBE">
              <w:t>8</w:t>
            </w:r>
          </w:p>
        </w:tc>
        <w:tc>
          <w:tcPr>
            <w:tcW w:w="3345" w:type="pct"/>
          </w:tcPr>
          <w:p w14:paraId="18B90A4E" w14:textId="2FFDA345" w:rsidR="007311DE" w:rsidRPr="006F4BBE" w:rsidRDefault="007311DE" w:rsidP="00E90AB9">
            <w:pPr>
              <w:ind w:firstLine="0"/>
              <w:rPr>
                <w:lang w:val="ru-RU"/>
              </w:rPr>
            </w:pPr>
            <w:r w:rsidRPr="006F4BBE">
              <w:rPr>
                <w:lang w:val="ru-RU"/>
              </w:rPr>
              <w:t xml:space="preserve">Всеобщая история. Новая история. </w:t>
            </w:r>
            <w:r w:rsidRPr="006F4BBE">
              <w:t>XVIII</w:t>
            </w:r>
            <w:r w:rsidRPr="006F4BBE">
              <w:rPr>
                <w:lang w:val="ru-RU"/>
              </w:rPr>
              <w:t xml:space="preserve"> в. История России. Россия в конце </w:t>
            </w:r>
            <w:r w:rsidRPr="006F4BBE">
              <w:t>XVII</w:t>
            </w:r>
            <w:r w:rsidR="00BD6D2B" w:rsidRPr="006F4BBE">
              <w:rPr>
                <w:lang w:val="ru-RU"/>
              </w:rPr>
              <w:t>–</w:t>
            </w:r>
            <w:r w:rsidRPr="006F4BBE">
              <w:rPr>
                <w:lang w:val="ru-RU"/>
              </w:rPr>
              <w:t xml:space="preserve"> </w:t>
            </w:r>
            <w:r w:rsidRPr="006F4BBE">
              <w:t>XVIII</w:t>
            </w:r>
            <w:r w:rsidRPr="006F4BBE">
              <w:rPr>
                <w:lang w:val="ru-RU"/>
              </w:rPr>
              <w:t xml:space="preserve"> вв.: от царства к империи</w:t>
            </w:r>
          </w:p>
        </w:tc>
        <w:tc>
          <w:tcPr>
            <w:tcW w:w="1028" w:type="pct"/>
          </w:tcPr>
          <w:p w14:paraId="0DCD0DFB" w14:textId="77777777" w:rsidR="007311DE" w:rsidRPr="006F4BBE" w:rsidRDefault="007311DE" w:rsidP="00E90AB9">
            <w:pPr>
              <w:ind w:firstLine="0"/>
            </w:pPr>
            <w:r w:rsidRPr="006F4BBE">
              <w:t>23</w:t>
            </w:r>
          </w:p>
          <w:p w14:paraId="0E9E2024" w14:textId="77777777" w:rsidR="007311DE" w:rsidRPr="006F4BBE" w:rsidRDefault="007311DE" w:rsidP="00E90AB9">
            <w:pPr>
              <w:ind w:firstLine="0"/>
            </w:pPr>
            <w:r w:rsidRPr="006F4BBE">
              <w:t>45</w:t>
            </w:r>
          </w:p>
        </w:tc>
      </w:tr>
      <w:tr w:rsidR="006F4BBE" w:rsidRPr="006F4BBE" w14:paraId="5733BB0F" w14:textId="77777777" w:rsidTr="00D24122">
        <w:trPr>
          <w:trHeight w:hRule="exact" w:val="963"/>
          <w:jc w:val="center"/>
        </w:trPr>
        <w:tc>
          <w:tcPr>
            <w:tcW w:w="626" w:type="pct"/>
          </w:tcPr>
          <w:p w14:paraId="39A6FEC4" w14:textId="77777777" w:rsidR="007311DE" w:rsidRPr="006F4BBE" w:rsidRDefault="007311DE" w:rsidP="00E90AB9">
            <w:pPr>
              <w:ind w:firstLine="0"/>
            </w:pPr>
            <w:r w:rsidRPr="006F4BBE">
              <w:lastRenderedPageBreak/>
              <w:t>9</w:t>
            </w:r>
          </w:p>
        </w:tc>
        <w:tc>
          <w:tcPr>
            <w:tcW w:w="3345" w:type="pct"/>
          </w:tcPr>
          <w:p w14:paraId="568870BB" w14:textId="6F7489BF" w:rsidR="007311DE" w:rsidRPr="006F4BBE" w:rsidRDefault="007311DE" w:rsidP="00E90AB9">
            <w:pPr>
              <w:ind w:firstLine="0"/>
              <w:rPr>
                <w:lang w:val="ru-RU"/>
              </w:rPr>
            </w:pPr>
            <w:r w:rsidRPr="006F4BBE">
              <w:rPr>
                <w:lang w:val="ru-RU"/>
              </w:rPr>
              <w:t xml:space="preserve">Всеобщая история. Новая история. </w:t>
            </w:r>
            <w:r w:rsidRPr="006F4BBE">
              <w:t>XIX</w:t>
            </w:r>
            <w:r w:rsidRPr="006F4BBE">
              <w:rPr>
                <w:lang w:val="ru-RU"/>
              </w:rPr>
              <w:t xml:space="preserve"> </w:t>
            </w:r>
            <w:r w:rsidR="00BD6D2B" w:rsidRPr="006F4BBE">
              <w:rPr>
                <w:lang w:val="ru-RU"/>
              </w:rPr>
              <w:t>–</w:t>
            </w:r>
            <w:r w:rsidRPr="006F4BBE">
              <w:rPr>
                <w:lang w:val="ru-RU"/>
              </w:rPr>
              <w:t xml:space="preserve"> начало ХХ в.</w:t>
            </w:r>
          </w:p>
          <w:p w14:paraId="4B59935E" w14:textId="6570356B" w:rsidR="007311DE" w:rsidRPr="006F4BBE" w:rsidRDefault="007311DE" w:rsidP="00E90AB9">
            <w:pPr>
              <w:ind w:firstLine="0"/>
              <w:rPr>
                <w:lang w:val="ru-RU"/>
              </w:rPr>
            </w:pPr>
            <w:r w:rsidRPr="006F4BBE">
              <w:rPr>
                <w:lang w:val="ru-RU"/>
              </w:rPr>
              <w:t xml:space="preserve">История России. Российская империя в </w:t>
            </w:r>
            <w:r w:rsidRPr="006F4BBE">
              <w:t>XIX</w:t>
            </w:r>
            <w:r w:rsidRPr="006F4BBE">
              <w:rPr>
                <w:lang w:val="ru-RU"/>
              </w:rPr>
              <w:t xml:space="preserve"> </w:t>
            </w:r>
            <w:r w:rsidR="00BD6D2B" w:rsidRPr="006F4BBE">
              <w:rPr>
                <w:lang w:val="ru-RU"/>
              </w:rPr>
              <w:t>–</w:t>
            </w:r>
            <w:r w:rsidRPr="006F4BBE">
              <w:rPr>
                <w:lang w:val="ru-RU"/>
              </w:rPr>
              <w:t xml:space="preserve"> начале ХХ в.</w:t>
            </w:r>
          </w:p>
        </w:tc>
        <w:tc>
          <w:tcPr>
            <w:tcW w:w="1028" w:type="pct"/>
          </w:tcPr>
          <w:p w14:paraId="46776A65" w14:textId="77777777" w:rsidR="007311DE" w:rsidRPr="006F4BBE" w:rsidRDefault="007311DE" w:rsidP="00E90AB9">
            <w:pPr>
              <w:ind w:firstLine="0"/>
            </w:pPr>
            <w:r w:rsidRPr="006F4BBE">
              <w:t>23</w:t>
            </w:r>
          </w:p>
          <w:p w14:paraId="6E397816" w14:textId="77777777" w:rsidR="007311DE" w:rsidRPr="006F4BBE" w:rsidRDefault="007311DE" w:rsidP="00E90AB9">
            <w:pPr>
              <w:ind w:firstLine="0"/>
            </w:pPr>
          </w:p>
          <w:p w14:paraId="2DC0C434" w14:textId="77777777" w:rsidR="007311DE" w:rsidRPr="006F4BBE" w:rsidRDefault="007311DE" w:rsidP="00E90AB9">
            <w:pPr>
              <w:ind w:firstLine="0"/>
            </w:pPr>
            <w:r w:rsidRPr="006F4BBE">
              <w:t>45</w:t>
            </w:r>
          </w:p>
        </w:tc>
      </w:tr>
    </w:tbl>
    <w:p w14:paraId="769C02D1" w14:textId="77777777" w:rsidR="007311DE" w:rsidRPr="006F4BBE" w:rsidRDefault="007311DE" w:rsidP="00287D0F">
      <w:pPr>
        <w:rPr>
          <w:sz w:val="31"/>
        </w:rPr>
      </w:pPr>
    </w:p>
    <w:p w14:paraId="5A24F9FF" w14:textId="77777777" w:rsidR="00C6278E" w:rsidRPr="006F4BBE" w:rsidRDefault="00C6278E" w:rsidP="00287D0F">
      <w:pPr>
        <w:rPr>
          <w:b/>
          <w:lang w:val="ru-RU"/>
        </w:rPr>
      </w:pPr>
      <w:r w:rsidRPr="006F4BBE">
        <w:rPr>
          <w:b/>
          <w:lang w:val="ru-RU"/>
        </w:rPr>
        <w:t>5 КЛАСС</w:t>
      </w:r>
    </w:p>
    <w:p w14:paraId="57977F08" w14:textId="77777777" w:rsidR="00C6278E" w:rsidRPr="006F4BBE" w:rsidRDefault="00C6278E" w:rsidP="00287D0F">
      <w:pPr>
        <w:rPr>
          <w:lang w:val="ru-RU"/>
        </w:rPr>
      </w:pPr>
      <w:r w:rsidRPr="006F4BBE">
        <w:rPr>
          <w:b/>
          <w:lang w:val="ru-RU"/>
        </w:rPr>
        <w:t xml:space="preserve">ИСТОРИЯ ДРЕВНЕГО МИРА </w:t>
      </w:r>
      <w:r w:rsidRPr="006F4BBE">
        <w:rPr>
          <w:lang w:val="ru-RU"/>
        </w:rPr>
        <w:t>(68 ч)</w:t>
      </w:r>
    </w:p>
    <w:p w14:paraId="69F1361D" w14:textId="77777777" w:rsidR="00C6278E" w:rsidRPr="006F4BBE" w:rsidRDefault="00C6278E" w:rsidP="00287D0F">
      <w:pPr>
        <w:rPr>
          <w:lang w:val="ru-RU"/>
        </w:rPr>
      </w:pPr>
      <w:r w:rsidRPr="006F4BBE">
        <w:rPr>
          <w:b/>
          <w:lang w:val="ru-RU"/>
        </w:rPr>
        <w:t xml:space="preserve">Введение </w:t>
      </w:r>
      <w:r w:rsidRPr="006F4BBE">
        <w:rPr>
          <w:lang w:val="ru-RU"/>
        </w:rPr>
        <w:t>(2 ч). Что изучает история. Источники исторических знаний. Специальные (вспомогательные) исторические дисциплины. Историческая хронология (счет лет «до н. э.» и</w:t>
      </w:r>
      <w:r w:rsidR="00525232" w:rsidRPr="006F4BBE">
        <w:rPr>
          <w:lang w:val="ru-RU"/>
        </w:rPr>
        <w:t xml:space="preserve"> </w:t>
      </w:r>
      <w:r w:rsidRPr="006F4BBE">
        <w:rPr>
          <w:lang w:val="ru-RU"/>
        </w:rPr>
        <w:t>«н. э.»). Историческая</w:t>
      </w:r>
      <w:r w:rsidRPr="006F4BBE">
        <w:rPr>
          <w:spacing w:val="51"/>
          <w:lang w:val="ru-RU"/>
        </w:rPr>
        <w:t xml:space="preserve"> </w:t>
      </w:r>
      <w:r w:rsidRPr="006F4BBE">
        <w:rPr>
          <w:lang w:val="ru-RU"/>
        </w:rPr>
        <w:t>карта.</w:t>
      </w:r>
    </w:p>
    <w:p w14:paraId="65B5D910" w14:textId="77777777" w:rsidR="00C6278E" w:rsidRPr="006F4BBE" w:rsidRDefault="00C6278E" w:rsidP="00287D0F">
      <w:pPr>
        <w:rPr>
          <w:lang w:val="ru-RU"/>
        </w:rPr>
      </w:pPr>
      <w:r w:rsidRPr="006F4BBE">
        <w:rPr>
          <w:b/>
          <w:lang w:val="ru-RU"/>
        </w:rPr>
        <w:t xml:space="preserve">ПЕРВОБЫТНОСТЬ </w:t>
      </w:r>
      <w:r w:rsidRPr="006F4BBE">
        <w:rPr>
          <w:lang w:val="ru-RU"/>
        </w:rPr>
        <w:t>(4 ч)</w:t>
      </w:r>
    </w:p>
    <w:p w14:paraId="0C55358C" w14:textId="77777777" w:rsidR="00C6278E" w:rsidRPr="006F4BBE" w:rsidRDefault="00C6278E" w:rsidP="00287D0F">
      <w:pPr>
        <w:rPr>
          <w:lang w:val="ru-RU"/>
        </w:rPr>
      </w:pPr>
      <w:r w:rsidRPr="006F4BBE">
        <w:rPr>
          <w:lang w:val="ru-RU"/>
        </w:rPr>
        <w:t>Происхождение, расселение и эволюция древнейшего</w:t>
      </w:r>
      <w:r w:rsidRPr="006F4BBE">
        <w:rPr>
          <w:spacing w:val="-33"/>
          <w:lang w:val="ru-RU"/>
        </w:rPr>
        <w:t xml:space="preserve"> </w:t>
      </w:r>
      <w:r w:rsidRPr="006F4BBE">
        <w:rPr>
          <w:lang w:val="ru-RU"/>
        </w:rPr>
        <w:t>чело</w:t>
      </w:r>
      <w:r w:rsidRPr="006F4BBE">
        <w:rPr>
          <w:spacing w:val="2"/>
          <w:lang w:val="ru-RU"/>
        </w:rPr>
        <w:t xml:space="preserve">века. </w:t>
      </w:r>
      <w:r w:rsidRPr="006F4BBE">
        <w:rPr>
          <w:lang w:val="ru-RU"/>
        </w:rPr>
        <w:t xml:space="preserve">Условия жизни и занятия </w:t>
      </w:r>
      <w:r w:rsidRPr="006F4BBE">
        <w:rPr>
          <w:spacing w:val="2"/>
          <w:lang w:val="ru-RU"/>
        </w:rPr>
        <w:t xml:space="preserve">первобытных </w:t>
      </w:r>
      <w:r w:rsidRPr="006F4BBE">
        <w:rPr>
          <w:lang w:val="ru-RU"/>
        </w:rPr>
        <w:t xml:space="preserve">людей. Овладение огнем. Появление </w:t>
      </w:r>
      <w:r w:rsidRPr="006F4BBE">
        <w:rPr>
          <w:spacing w:val="2"/>
          <w:lang w:val="ru-RU"/>
        </w:rPr>
        <w:t xml:space="preserve">человека </w:t>
      </w:r>
      <w:r w:rsidRPr="006F4BBE">
        <w:rPr>
          <w:lang w:val="ru-RU"/>
        </w:rPr>
        <w:t xml:space="preserve">разумного. Охота и </w:t>
      </w:r>
      <w:r w:rsidRPr="006F4BBE">
        <w:rPr>
          <w:spacing w:val="2"/>
          <w:lang w:val="ru-RU"/>
        </w:rPr>
        <w:t xml:space="preserve">собирательство. Присваивающее хозяйство. </w:t>
      </w:r>
      <w:r w:rsidRPr="006F4BBE">
        <w:rPr>
          <w:lang w:val="ru-RU"/>
        </w:rPr>
        <w:t>Род и родовые отношения.</w:t>
      </w:r>
    </w:p>
    <w:p w14:paraId="5B297389" w14:textId="77777777" w:rsidR="00C6278E" w:rsidRPr="006F4BBE" w:rsidRDefault="00C6278E" w:rsidP="00287D0F">
      <w:pPr>
        <w:rPr>
          <w:lang w:val="ru-RU"/>
        </w:rPr>
      </w:pPr>
      <w:r w:rsidRPr="006F4BBE">
        <w:rPr>
          <w:lang w:val="ru-RU"/>
        </w:rPr>
        <w:t>Древнейшие земледельцы и скотоводы: трудовая деятельность,</w:t>
      </w:r>
      <w:r w:rsidRPr="006F4BBE">
        <w:rPr>
          <w:spacing w:val="-10"/>
          <w:lang w:val="ru-RU"/>
        </w:rPr>
        <w:t xml:space="preserve"> </w:t>
      </w:r>
      <w:r w:rsidRPr="006F4BBE">
        <w:rPr>
          <w:lang w:val="ru-RU"/>
        </w:rPr>
        <w:t>изобретения.</w:t>
      </w:r>
      <w:r w:rsidRPr="006F4BBE">
        <w:rPr>
          <w:spacing w:val="-10"/>
          <w:lang w:val="ru-RU"/>
        </w:rPr>
        <w:t xml:space="preserve"> </w:t>
      </w:r>
      <w:r w:rsidRPr="006F4BBE">
        <w:rPr>
          <w:lang w:val="ru-RU"/>
        </w:rPr>
        <w:t>Появление</w:t>
      </w:r>
      <w:r w:rsidRPr="006F4BBE">
        <w:rPr>
          <w:spacing w:val="-10"/>
          <w:lang w:val="ru-RU"/>
        </w:rPr>
        <w:t xml:space="preserve"> </w:t>
      </w:r>
      <w:r w:rsidRPr="006F4BBE">
        <w:rPr>
          <w:lang w:val="ru-RU"/>
        </w:rPr>
        <w:t>ремесел.</w:t>
      </w:r>
      <w:r w:rsidRPr="006F4BBE">
        <w:rPr>
          <w:spacing w:val="-10"/>
          <w:lang w:val="ru-RU"/>
        </w:rPr>
        <w:t xml:space="preserve"> </w:t>
      </w:r>
      <w:r w:rsidRPr="006F4BBE">
        <w:rPr>
          <w:lang w:val="ru-RU"/>
        </w:rPr>
        <w:t>Производящее</w:t>
      </w:r>
      <w:r w:rsidRPr="006F4BBE">
        <w:rPr>
          <w:spacing w:val="-10"/>
          <w:lang w:val="ru-RU"/>
        </w:rPr>
        <w:t xml:space="preserve"> </w:t>
      </w:r>
      <w:r w:rsidRPr="006F4BBE">
        <w:rPr>
          <w:lang w:val="ru-RU"/>
        </w:rPr>
        <w:t>хозяйство.</w:t>
      </w:r>
      <w:r w:rsidRPr="006F4BBE">
        <w:rPr>
          <w:spacing w:val="-18"/>
          <w:lang w:val="ru-RU"/>
        </w:rPr>
        <w:t xml:space="preserve"> </w:t>
      </w:r>
      <w:r w:rsidRPr="006F4BBE">
        <w:rPr>
          <w:lang w:val="ru-RU"/>
        </w:rPr>
        <w:t>Развитие</w:t>
      </w:r>
      <w:r w:rsidRPr="006F4BBE">
        <w:rPr>
          <w:spacing w:val="-18"/>
          <w:lang w:val="ru-RU"/>
        </w:rPr>
        <w:t xml:space="preserve"> </w:t>
      </w:r>
      <w:r w:rsidRPr="006F4BBE">
        <w:rPr>
          <w:lang w:val="ru-RU"/>
        </w:rPr>
        <w:t>обмена</w:t>
      </w:r>
      <w:r w:rsidRPr="006F4BBE">
        <w:rPr>
          <w:spacing w:val="-18"/>
          <w:lang w:val="ru-RU"/>
        </w:rPr>
        <w:t xml:space="preserve"> </w:t>
      </w:r>
      <w:r w:rsidRPr="006F4BBE">
        <w:rPr>
          <w:lang w:val="ru-RU"/>
        </w:rPr>
        <w:t>и</w:t>
      </w:r>
      <w:r w:rsidRPr="006F4BBE">
        <w:rPr>
          <w:spacing w:val="-18"/>
          <w:lang w:val="ru-RU"/>
        </w:rPr>
        <w:t xml:space="preserve"> </w:t>
      </w:r>
      <w:r w:rsidRPr="006F4BBE">
        <w:rPr>
          <w:lang w:val="ru-RU"/>
        </w:rPr>
        <w:t>торговли.</w:t>
      </w:r>
      <w:r w:rsidRPr="006F4BBE">
        <w:rPr>
          <w:spacing w:val="-18"/>
          <w:lang w:val="ru-RU"/>
        </w:rPr>
        <w:t xml:space="preserve"> </w:t>
      </w:r>
      <w:r w:rsidRPr="006F4BBE">
        <w:rPr>
          <w:lang w:val="ru-RU"/>
        </w:rPr>
        <w:t>Переход</w:t>
      </w:r>
      <w:r w:rsidRPr="006F4BBE">
        <w:rPr>
          <w:spacing w:val="-18"/>
          <w:lang w:val="ru-RU"/>
        </w:rPr>
        <w:t xml:space="preserve"> </w:t>
      </w:r>
      <w:r w:rsidRPr="006F4BBE">
        <w:rPr>
          <w:lang w:val="ru-RU"/>
        </w:rPr>
        <w:t>от</w:t>
      </w:r>
      <w:r w:rsidRPr="006F4BBE">
        <w:rPr>
          <w:spacing w:val="-18"/>
          <w:lang w:val="ru-RU"/>
        </w:rPr>
        <w:t xml:space="preserve"> </w:t>
      </w:r>
      <w:r w:rsidRPr="006F4BBE">
        <w:rPr>
          <w:lang w:val="ru-RU"/>
        </w:rPr>
        <w:t>родовой</w:t>
      </w:r>
      <w:r w:rsidRPr="006F4BBE">
        <w:rPr>
          <w:spacing w:val="-18"/>
          <w:lang w:val="ru-RU"/>
        </w:rPr>
        <w:t xml:space="preserve"> </w:t>
      </w:r>
      <w:r w:rsidRPr="006F4BBE">
        <w:rPr>
          <w:lang w:val="ru-RU"/>
        </w:rPr>
        <w:t>к</w:t>
      </w:r>
      <w:r w:rsidRPr="006F4BBE">
        <w:rPr>
          <w:spacing w:val="-18"/>
          <w:lang w:val="ru-RU"/>
        </w:rPr>
        <w:t xml:space="preserve"> </w:t>
      </w:r>
      <w:r w:rsidRPr="006F4BBE">
        <w:rPr>
          <w:lang w:val="ru-RU"/>
        </w:rPr>
        <w:t>соседской</w:t>
      </w:r>
      <w:r w:rsidRPr="006F4BBE">
        <w:rPr>
          <w:spacing w:val="-37"/>
          <w:lang w:val="ru-RU"/>
        </w:rPr>
        <w:t xml:space="preserve"> </w:t>
      </w:r>
      <w:r w:rsidRPr="006F4BBE">
        <w:rPr>
          <w:lang w:val="ru-RU"/>
        </w:rPr>
        <w:t>общине.</w:t>
      </w:r>
      <w:r w:rsidRPr="006F4BBE">
        <w:rPr>
          <w:spacing w:val="-37"/>
          <w:lang w:val="ru-RU"/>
        </w:rPr>
        <w:t xml:space="preserve"> </w:t>
      </w:r>
      <w:r w:rsidRPr="006F4BBE">
        <w:rPr>
          <w:lang w:val="ru-RU"/>
        </w:rPr>
        <w:t>Появление</w:t>
      </w:r>
      <w:r w:rsidRPr="006F4BBE">
        <w:rPr>
          <w:spacing w:val="-37"/>
          <w:lang w:val="ru-RU"/>
        </w:rPr>
        <w:t xml:space="preserve"> </w:t>
      </w:r>
      <w:r w:rsidRPr="006F4BBE">
        <w:rPr>
          <w:lang w:val="ru-RU"/>
        </w:rPr>
        <w:t>знати.</w:t>
      </w:r>
      <w:r w:rsidRPr="006F4BBE">
        <w:rPr>
          <w:spacing w:val="-37"/>
          <w:lang w:val="ru-RU"/>
        </w:rPr>
        <w:t xml:space="preserve"> </w:t>
      </w:r>
      <w:r w:rsidRPr="006F4BBE">
        <w:rPr>
          <w:lang w:val="ru-RU"/>
        </w:rPr>
        <w:t>Представления</w:t>
      </w:r>
      <w:r w:rsidRPr="006F4BBE">
        <w:rPr>
          <w:spacing w:val="-37"/>
          <w:lang w:val="ru-RU"/>
        </w:rPr>
        <w:t xml:space="preserve"> </w:t>
      </w:r>
      <w:r w:rsidRPr="006F4BBE">
        <w:rPr>
          <w:lang w:val="ru-RU"/>
        </w:rPr>
        <w:t>об</w:t>
      </w:r>
      <w:r w:rsidRPr="006F4BBE">
        <w:rPr>
          <w:spacing w:val="-37"/>
          <w:lang w:val="ru-RU"/>
        </w:rPr>
        <w:t xml:space="preserve"> </w:t>
      </w:r>
      <w:r w:rsidRPr="006F4BBE">
        <w:rPr>
          <w:lang w:val="ru-RU"/>
        </w:rPr>
        <w:t>окружающем мире,</w:t>
      </w:r>
      <w:r w:rsidRPr="006F4BBE">
        <w:rPr>
          <w:spacing w:val="-24"/>
          <w:lang w:val="ru-RU"/>
        </w:rPr>
        <w:t xml:space="preserve"> </w:t>
      </w:r>
      <w:r w:rsidRPr="006F4BBE">
        <w:rPr>
          <w:lang w:val="ru-RU"/>
        </w:rPr>
        <w:t>верования</w:t>
      </w:r>
      <w:r w:rsidRPr="006F4BBE">
        <w:rPr>
          <w:spacing w:val="-24"/>
          <w:lang w:val="ru-RU"/>
        </w:rPr>
        <w:t xml:space="preserve"> </w:t>
      </w:r>
      <w:r w:rsidRPr="006F4BBE">
        <w:rPr>
          <w:lang w:val="ru-RU"/>
        </w:rPr>
        <w:t>первобытных</w:t>
      </w:r>
      <w:r w:rsidRPr="006F4BBE">
        <w:rPr>
          <w:spacing w:val="-24"/>
          <w:lang w:val="ru-RU"/>
        </w:rPr>
        <w:t xml:space="preserve"> </w:t>
      </w:r>
      <w:r w:rsidRPr="006F4BBE">
        <w:rPr>
          <w:lang w:val="ru-RU"/>
        </w:rPr>
        <w:t>людей.</w:t>
      </w:r>
      <w:r w:rsidRPr="006F4BBE">
        <w:rPr>
          <w:spacing w:val="-24"/>
          <w:lang w:val="ru-RU"/>
        </w:rPr>
        <w:t xml:space="preserve"> </w:t>
      </w:r>
      <w:r w:rsidRPr="006F4BBE">
        <w:rPr>
          <w:lang w:val="ru-RU"/>
        </w:rPr>
        <w:t>Искусство</w:t>
      </w:r>
      <w:r w:rsidRPr="006F4BBE">
        <w:rPr>
          <w:spacing w:val="-24"/>
          <w:lang w:val="ru-RU"/>
        </w:rPr>
        <w:t xml:space="preserve"> </w:t>
      </w:r>
      <w:r w:rsidRPr="006F4BBE">
        <w:rPr>
          <w:lang w:val="ru-RU"/>
        </w:rPr>
        <w:t>первобытных людей.</w:t>
      </w:r>
    </w:p>
    <w:p w14:paraId="6042405C" w14:textId="77777777" w:rsidR="00C6278E" w:rsidRPr="006F4BBE" w:rsidRDefault="00C6278E" w:rsidP="00287D0F">
      <w:pPr>
        <w:rPr>
          <w:lang w:val="ru-RU"/>
        </w:rPr>
      </w:pPr>
      <w:r w:rsidRPr="006F4BBE">
        <w:rPr>
          <w:lang w:val="ru-RU"/>
        </w:rPr>
        <w:t>Разложение первобытнообщинных отношений. На пороге цивилизации.</w:t>
      </w:r>
    </w:p>
    <w:p w14:paraId="68ABF158" w14:textId="77777777" w:rsidR="00C6278E" w:rsidRPr="006F4BBE" w:rsidRDefault="00C6278E" w:rsidP="00287D0F">
      <w:pPr>
        <w:rPr>
          <w:lang w:val="ru-RU"/>
        </w:rPr>
      </w:pPr>
    </w:p>
    <w:p w14:paraId="2756BAB3" w14:textId="77777777" w:rsidR="00C6278E" w:rsidRPr="006F4BBE" w:rsidRDefault="00C6278E" w:rsidP="00287D0F">
      <w:pPr>
        <w:rPr>
          <w:lang w:val="ru-RU"/>
        </w:rPr>
      </w:pPr>
      <w:r w:rsidRPr="006F4BBE">
        <w:rPr>
          <w:b/>
          <w:lang w:val="ru-RU"/>
        </w:rPr>
        <w:t xml:space="preserve">ДРЕВНИЙ МИР </w:t>
      </w:r>
      <w:r w:rsidRPr="006F4BBE">
        <w:rPr>
          <w:lang w:val="ru-RU"/>
        </w:rPr>
        <w:t>(62 ч)</w:t>
      </w:r>
    </w:p>
    <w:p w14:paraId="454536ED" w14:textId="77777777" w:rsidR="00C6278E" w:rsidRPr="006F4BBE" w:rsidRDefault="00C6278E" w:rsidP="00287D0F">
      <w:pPr>
        <w:rPr>
          <w:lang w:val="ru-RU"/>
        </w:rPr>
      </w:pPr>
      <w:r w:rsidRPr="006F4BBE">
        <w:rPr>
          <w:lang w:val="ru-RU"/>
        </w:rPr>
        <w:t>Понятие и хронологические рамки истории Древнего мира. Карта Древнего мира.</w:t>
      </w:r>
    </w:p>
    <w:p w14:paraId="0B58EA08" w14:textId="77777777" w:rsidR="00C6278E" w:rsidRPr="006F4BBE" w:rsidRDefault="00C6278E" w:rsidP="00287D0F">
      <w:pPr>
        <w:rPr>
          <w:lang w:val="ru-RU"/>
        </w:rPr>
      </w:pPr>
    </w:p>
    <w:p w14:paraId="6D16F6C4" w14:textId="77777777" w:rsidR="00C6278E" w:rsidRPr="006F4BBE" w:rsidRDefault="00C6278E" w:rsidP="00287D0F">
      <w:pPr>
        <w:rPr>
          <w:lang w:val="ru-RU"/>
        </w:rPr>
      </w:pPr>
      <w:r w:rsidRPr="006F4BBE">
        <w:rPr>
          <w:b/>
          <w:spacing w:val="18"/>
          <w:lang w:val="ru-RU"/>
        </w:rPr>
        <w:t xml:space="preserve">Древний </w:t>
      </w:r>
      <w:r w:rsidRPr="006F4BBE">
        <w:rPr>
          <w:b/>
          <w:spacing w:val="17"/>
          <w:lang w:val="ru-RU"/>
        </w:rPr>
        <w:t>Восток</w:t>
      </w:r>
      <w:r w:rsidRPr="006F4BBE">
        <w:rPr>
          <w:b/>
          <w:spacing w:val="-43"/>
          <w:lang w:val="ru-RU"/>
        </w:rPr>
        <w:t xml:space="preserve"> </w:t>
      </w:r>
      <w:r w:rsidRPr="006F4BBE">
        <w:rPr>
          <w:lang w:val="ru-RU"/>
        </w:rPr>
        <w:t>(20 ч)</w:t>
      </w:r>
    </w:p>
    <w:p w14:paraId="2505B072" w14:textId="77777777" w:rsidR="00C6278E" w:rsidRPr="006F4BBE" w:rsidRDefault="00C6278E" w:rsidP="00287D0F">
      <w:pPr>
        <w:rPr>
          <w:lang w:val="ru-RU"/>
        </w:rPr>
      </w:pPr>
      <w:r w:rsidRPr="006F4BBE">
        <w:rPr>
          <w:lang w:val="ru-RU"/>
        </w:rPr>
        <w:t>Понятие «Древний Восток». Карта Древневосточного   мира.</w:t>
      </w:r>
    </w:p>
    <w:p w14:paraId="664EC6D3" w14:textId="77777777" w:rsidR="00C6278E" w:rsidRPr="006F4BBE" w:rsidRDefault="00C6278E" w:rsidP="00287D0F">
      <w:pPr>
        <w:rPr>
          <w:lang w:val="ru-RU"/>
        </w:rPr>
      </w:pPr>
    </w:p>
    <w:p w14:paraId="772E7C71" w14:textId="77777777" w:rsidR="00C6278E" w:rsidRPr="006F4BBE" w:rsidRDefault="00C6278E" w:rsidP="00287D0F">
      <w:pPr>
        <w:rPr>
          <w:lang w:val="ru-RU"/>
        </w:rPr>
      </w:pPr>
      <w:r w:rsidRPr="006F4BBE">
        <w:rPr>
          <w:b/>
          <w:lang w:val="ru-RU"/>
        </w:rPr>
        <w:t xml:space="preserve">Древний Египет </w:t>
      </w:r>
      <w:r w:rsidRPr="006F4BBE">
        <w:rPr>
          <w:lang w:val="ru-RU"/>
        </w:rPr>
        <w:t>(7 ч)</w:t>
      </w:r>
    </w:p>
    <w:p w14:paraId="4D68FB8D" w14:textId="77777777" w:rsidR="00C6278E" w:rsidRPr="006F4BBE" w:rsidRDefault="00C6278E" w:rsidP="00287D0F">
      <w:pPr>
        <w:rPr>
          <w:lang w:val="ru-RU"/>
        </w:rPr>
      </w:pPr>
      <w:r w:rsidRPr="006F4BBE">
        <w:rPr>
          <w:lang w:val="ru-RU"/>
        </w:rPr>
        <w:t xml:space="preserve">Природа Египта. Условия жизни и занятия древних египтян. Возникновение государственной власти. Объединение Египта. Управление государством (фараон, вельможи, чиновники). Положение и повинности населения. Развитие земледелия, </w:t>
      </w:r>
      <w:proofErr w:type="gramStart"/>
      <w:r w:rsidRPr="006F4BBE">
        <w:rPr>
          <w:lang w:val="ru-RU"/>
        </w:rPr>
        <w:t>скотоводства,  ремесел</w:t>
      </w:r>
      <w:proofErr w:type="gramEnd"/>
      <w:r w:rsidRPr="006F4BBE">
        <w:rPr>
          <w:lang w:val="ru-RU"/>
        </w:rPr>
        <w:t>. Рабы.</w:t>
      </w:r>
    </w:p>
    <w:p w14:paraId="4F873DD8" w14:textId="77777777" w:rsidR="00C6278E" w:rsidRPr="006F4BBE" w:rsidRDefault="00C6278E" w:rsidP="00287D0F">
      <w:pPr>
        <w:rPr>
          <w:lang w:val="ru-RU"/>
        </w:rPr>
      </w:pPr>
      <w:r w:rsidRPr="006F4BBE">
        <w:rPr>
          <w:lang w:val="ru-RU"/>
        </w:rPr>
        <w:t xml:space="preserve">Отношения Египта с соседними народами. Египетское войско. Завоевательные походы фараонов; Тутмос </w:t>
      </w:r>
      <w:r w:rsidRPr="006F4BBE">
        <w:t>III</w:t>
      </w:r>
      <w:r w:rsidRPr="006F4BBE">
        <w:rPr>
          <w:lang w:val="ru-RU"/>
        </w:rPr>
        <w:t xml:space="preserve">. Могущество </w:t>
      </w:r>
      <w:proofErr w:type="gramStart"/>
      <w:r w:rsidRPr="006F4BBE">
        <w:rPr>
          <w:lang w:val="ru-RU"/>
        </w:rPr>
        <w:t>Египта  при</w:t>
      </w:r>
      <w:proofErr w:type="gramEnd"/>
      <w:r w:rsidRPr="006F4BBE">
        <w:rPr>
          <w:lang w:val="ru-RU"/>
        </w:rPr>
        <w:t xml:space="preserve">  Рамсесе </w:t>
      </w:r>
      <w:r w:rsidRPr="006F4BBE">
        <w:t>II</w:t>
      </w:r>
      <w:r w:rsidRPr="006F4BBE">
        <w:rPr>
          <w:lang w:val="ru-RU"/>
        </w:rPr>
        <w:t>.</w:t>
      </w:r>
    </w:p>
    <w:p w14:paraId="125C5758" w14:textId="77777777" w:rsidR="00C6278E" w:rsidRPr="006F4BBE" w:rsidRDefault="00C6278E" w:rsidP="00287D0F">
      <w:pPr>
        <w:rPr>
          <w:lang w:val="ru-RU"/>
        </w:rPr>
      </w:pPr>
      <w:r w:rsidRPr="006F4BBE">
        <w:rPr>
          <w:lang w:val="ru-RU"/>
        </w:rPr>
        <w:t xml:space="preserve">Религиозные верования египтян. Боги Древнего Египта. Храмы и жрецы. Пирамиды и гробницы. Фараон-реформатор Эхнатон. Познания древних египтян (астрономия, математика, медицина).  </w:t>
      </w:r>
      <w:proofErr w:type="gramStart"/>
      <w:r w:rsidRPr="006F4BBE">
        <w:rPr>
          <w:lang w:val="ru-RU"/>
        </w:rPr>
        <w:t>Письменность  (</w:t>
      </w:r>
      <w:proofErr w:type="gramEnd"/>
      <w:r w:rsidRPr="006F4BBE">
        <w:rPr>
          <w:lang w:val="ru-RU"/>
        </w:rPr>
        <w:t xml:space="preserve">иероглифы,  папирус).  Открытие Ж. Ф. Шампольона. Искусство Древнего Египта (архитектура, </w:t>
      </w:r>
      <w:proofErr w:type="gramStart"/>
      <w:r w:rsidRPr="006F4BBE">
        <w:rPr>
          <w:lang w:val="ru-RU"/>
        </w:rPr>
        <w:t>рельефы,  фрески</w:t>
      </w:r>
      <w:proofErr w:type="gramEnd"/>
      <w:r w:rsidRPr="006F4BBE">
        <w:rPr>
          <w:lang w:val="ru-RU"/>
        </w:rPr>
        <w:t>).</w:t>
      </w:r>
    </w:p>
    <w:p w14:paraId="7B8F9691" w14:textId="77777777" w:rsidR="00C6278E" w:rsidRPr="006F4BBE" w:rsidRDefault="00C6278E" w:rsidP="00287D0F">
      <w:pPr>
        <w:rPr>
          <w:lang w:val="ru-RU"/>
        </w:rPr>
      </w:pPr>
    </w:p>
    <w:p w14:paraId="4E904371" w14:textId="77777777" w:rsidR="00C6278E" w:rsidRPr="006F4BBE" w:rsidRDefault="00C6278E" w:rsidP="00287D0F">
      <w:pPr>
        <w:rPr>
          <w:lang w:val="ru-RU"/>
        </w:rPr>
      </w:pPr>
      <w:r w:rsidRPr="006F4BBE">
        <w:rPr>
          <w:b/>
          <w:lang w:val="ru-RU"/>
        </w:rPr>
        <w:t xml:space="preserve">Древние цивилизации Месопотамии </w:t>
      </w:r>
      <w:r w:rsidRPr="006F4BBE">
        <w:rPr>
          <w:lang w:val="ru-RU"/>
        </w:rPr>
        <w:t>(4 ч)</w:t>
      </w:r>
    </w:p>
    <w:p w14:paraId="0F782F2E" w14:textId="77777777" w:rsidR="00C6278E" w:rsidRPr="006F4BBE" w:rsidRDefault="00C6278E" w:rsidP="00287D0F">
      <w:pPr>
        <w:rPr>
          <w:lang w:val="ru-RU"/>
        </w:rPr>
      </w:pPr>
      <w:r w:rsidRPr="006F4BBE">
        <w:rPr>
          <w:lang w:val="ru-RU"/>
        </w:rPr>
        <w:t xml:space="preserve">Природные условия Месопотамии (Междуречья). Занятия населения. Древнейшие города-государства. Создание единого государства.  Письменность.  </w:t>
      </w:r>
      <w:proofErr w:type="gramStart"/>
      <w:r w:rsidRPr="006F4BBE">
        <w:rPr>
          <w:lang w:val="ru-RU"/>
        </w:rPr>
        <w:t>Мифы  и</w:t>
      </w:r>
      <w:proofErr w:type="gramEnd"/>
      <w:r w:rsidRPr="006F4BBE">
        <w:rPr>
          <w:lang w:val="ru-RU"/>
        </w:rPr>
        <w:t xml:space="preserve"> сказания.</w:t>
      </w:r>
    </w:p>
    <w:p w14:paraId="10B6A51F" w14:textId="77777777" w:rsidR="00C6278E" w:rsidRPr="006F4BBE" w:rsidRDefault="00C6278E" w:rsidP="00287D0F">
      <w:pPr>
        <w:rPr>
          <w:lang w:val="ru-RU"/>
        </w:rPr>
      </w:pPr>
      <w:r w:rsidRPr="006F4BBE">
        <w:rPr>
          <w:lang w:val="ru-RU"/>
        </w:rPr>
        <w:t>Древний Вавилон. Царь Хаммурапи и его законы.</w:t>
      </w:r>
    </w:p>
    <w:p w14:paraId="49E94C96" w14:textId="77777777" w:rsidR="00C6278E" w:rsidRPr="006F4BBE" w:rsidRDefault="00C6278E" w:rsidP="00287D0F">
      <w:pPr>
        <w:rPr>
          <w:lang w:val="ru-RU"/>
        </w:rPr>
      </w:pPr>
      <w:r w:rsidRPr="006F4BBE">
        <w:rPr>
          <w:lang w:val="ru-RU"/>
        </w:rPr>
        <w:lastRenderedPageBreak/>
        <w:t>Ассирия. Завоевания ассирийцев. Создание сильной державы. Культурные сокровища Ниневии. Гибель империи.</w:t>
      </w:r>
    </w:p>
    <w:p w14:paraId="162BE46C" w14:textId="77777777" w:rsidR="00C6278E" w:rsidRPr="006F4BBE" w:rsidRDefault="00C6278E" w:rsidP="00287D0F">
      <w:pPr>
        <w:rPr>
          <w:lang w:val="ru-RU"/>
        </w:rPr>
      </w:pPr>
      <w:r w:rsidRPr="006F4BBE">
        <w:rPr>
          <w:lang w:val="ru-RU"/>
        </w:rPr>
        <w:t xml:space="preserve">Усиление </w:t>
      </w:r>
      <w:proofErr w:type="spellStart"/>
      <w:r w:rsidRPr="006F4BBE">
        <w:rPr>
          <w:lang w:val="ru-RU"/>
        </w:rPr>
        <w:t>Нововавилонского</w:t>
      </w:r>
      <w:proofErr w:type="spellEnd"/>
      <w:r w:rsidRPr="006F4BBE">
        <w:rPr>
          <w:lang w:val="ru-RU"/>
        </w:rPr>
        <w:t xml:space="preserve"> царства. Легендарные </w:t>
      </w:r>
      <w:proofErr w:type="gramStart"/>
      <w:r w:rsidRPr="006F4BBE">
        <w:rPr>
          <w:lang w:val="ru-RU"/>
        </w:rPr>
        <w:t>памятники  города</w:t>
      </w:r>
      <w:proofErr w:type="gramEnd"/>
      <w:r w:rsidRPr="006F4BBE">
        <w:rPr>
          <w:lang w:val="ru-RU"/>
        </w:rPr>
        <w:t xml:space="preserve"> Вавилона.</w:t>
      </w:r>
    </w:p>
    <w:p w14:paraId="2CE6B31D" w14:textId="77777777" w:rsidR="00C6278E" w:rsidRPr="006F4BBE" w:rsidRDefault="00C6278E" w:rsidP="00287D0F">
      <w:pPr>
        <w:rPr>
          <w:b/>
          <w:lang w:val="ru-RU"/>
        </w:rPr>
      </w:pPr>
      <w:bookmarkStart w:id="204" w:name="_Toc97148327"/>
      <w:r w:rsidRPr="006F4BBE">
        <w:rPr>
          <w:lang w:val="ru-RU"/>
        </w:rPr>
        <w:t>Восточное Средиземноморье в древности (2 ч)</w:t>
      </w:r>
      <w:bookmarkEnd w:id="204"/>
    </w:p>
    <w:p w14:paraId="29723C00" w14:textId="77777777" w:rsidR="00C6278E" w:rsidRPr="006F4BBE" w:rsidRDefault="00C6278E" w:rsidP="00287D0F">
      <w:pPr>
        <w:rPr>
          <w:lang w:val="ru-RU"/>
        </w:rPr>
      </w:pPr>
      <w:r w:rsidRPr="006F4BBE">
        <w:rPr>
          <w:lang w:val="ru-RU"/>
        </w:rPr>
        <w:t xml:space="preserve">Природные условия, их влияние на занятия жителей. Финикия: развитие ремесел, караванной и морской торговли. Города-государства. Финикийская колонизация. Финикийский алфавит. Палестина и ее население. Возникновение Израильского государства. Царь Соломон. Религиозные верования. </w:t>
      </w:r>
      <w:proofErr w:type="gramStart"/>
      <w:r w:rsidRPr="006F4BBE">
        <w:rPr>
          <w:lang w:val="ru-RU"/>
        </w:rPr>
        <w:t>Ветхозаветные  предания</w:t>
      </w:r>
      <w:proofErr w:type="gramEnd"/>
      <w:r w:rsidRPr="006F4BBE">
        <w:rPr>
          <w:lang w:val="ru-RU"/>
        </w:rPr>
        <w:t>.</w:t>
      </w:r>
    </w:p>
    <w:p w14:paraId="1E748506" w14:textId="77777777" w:rsidR="00C6278E" w:rsidRPr="006F4BBE" w:rsidRDefault="00C6278E" w:rsidP="00287D0F">
      <w:pPr>
        <w:rPr>
          <w:lang w:val="ru-RU"/>
        </w:rPr>
      </w:pPr>
    </w:p>
    <w:p w14:paraId="771FF36B" w14:textId="77777777" w:rsidR="00C6278E" w:rsidRPr="006F4BBE" w:rsidRDefault="00C6278E" w:rsidP="00287D0F">
      <w:pPr>
        <w:rPr>
          <w:lang w:val="ru-RU"/>
        </w:rPr>
      </w:pPr>
      <w:r w:rsidRPr="006F4BBE">
        <w:rPr>
          <w:b/>
          <w:lang w:val="ru-RU"/>
        </w:rPr>
        <w:t xml:space="preserve">Персидская держава </w:t>
      </w:r>
      <w:r w:rsidRPr="006F4BBE">
        <w:rPr>
          <w:lang w:val="ru-RU"/>
        </w:rPr>
        <w:t>(2 ч)</w:t>
      </w:r>
    </w:p>
    <w:p w14:paraId="1FCA5193" w14:textId="77777777" w:rsidR="00C6278E" w:rsidRPr="006F4BBE" w:rsidRDefault="00C6278E" w:rsidP="00287D0F">
      <w:pPr>
        <w:rPr>
          <w:lang w:val="ru-RU"/>
        </w:rPr>
      </w:pPr>
      <w:r w:rsidRPr="006F4BBE">
        <w:rPr>
          <w:lang w:val="ru-RU"/>
        </w:rPr>
        <w:t xml:space="preserve">Завоевания персов. Государство </w:t>
      </w:r>
      <w:proofErr w:type="spellStart"/>
      <w:r w:rsidRPr="006F4BBE">
        <w:rPr>
          <w:lang w:val="ru-RU"/>
        </w:rPr>
        <w:t>Ахеменидов</w:t>
      </w:r>
      <w:proofErr w:type="spellEnd"/>
      <w:r w:rsidRPr="006F4BBE">
        <w:rPr>
          <w:lang w:val="ru-RU"/>
        </w:rPr>
        <w:t xml:space="preserve">. Великие цари: Кир </w:t>
      </w:r>
      <w:r w:rsidRPr="006F4BBE">
        <w:t>II</w:t>
      </w:r>
      <w:r w:rsidRPr="006F4BBE">
        <w:rPr>
          <w:lang w:val="ru-RU"/>
        </w:rPr>
        <w:t xml:space="preserve"> Великий, Дарий </w:t>
      </w:r>
      <w:r w:rsidRPr="006F4BBE">
        <w:t>I</w:t>
      </w:r>
      <w:r w:rsidRPr="006F4BBE">
        <w:rPr>
          <w:lang w:val="ru-RU"/>
        </w:rPr>
        <w:t>. Расширение территории державы. Государственное устройство. Центр и сатрапии, управление империей.  Религия</w:t>
      </w:r>
      <w:r w:rsidRPr="006F4BBE">
        <w:rPr>
          <w:spacing w:val="54"/>
          <w:lang w:val="ru-RU"/>
        </w:rPr>
        <w:t xml:space="preserve"> </w:t>
      </w:r>
      <w:r w:rsidRPr="006F4BBE">
        <w:rPr>
          <w:lang w:val="ru-RU"/>
        </w:rPr>
        <w:t>персов.</w:t>
      </w:r>
    </w:p>
    <w:p w14:paraId="2FA83810" w14:textId="77777777" w:rsidR="00C6278E" w:rsidRPr="006F4BBE" w:rsidRDefault="00C6278E" w:rsidP="00287D0F">
      <w:pPr>
        <w:rPr>
          <w:lang w:val="ru-RU"/>
        </w:rPr>
      </w:pPr>
    </w:p>
    <w:p w14:paraId="637B9879" w14:textId="77777777" w:rsidR="00C6278E" w:rsidRPr="006F4BBE" w:rsidRDefault="00C6278E" w:rsidP="00287D0F">
      <w:pPr>
        <w:rPr>
          <w:lang w:val="ru-RU"/>
        </w:rPr>
      </w:pPr>
      <w:r w:rsidRPr="006F4BBE">
        <w:rPr>
          <w:b/>
          <w:lang w:val="ru-RU"/>
        </w:rPr>
        <w:t xml:space="preserve">Древняя Индия </w:t>
      </w:r>
      <w:r w:rsidRPr="006F4BBE">
        <w:rPr>
          <w:lang w:val="ru-RU"/>
        </w:rPr>
        <w:t>(2 ч)</w:t>
      </w:r>
    </w:p>
    <w:p w14:paraId="179551EC" w14:textId="77777777" w:rsidR="00C6278E" w:rsidRPr="006F4BBE" w:rsidRDefault="00C6278E" w:rsidP="00287D0F">
      <w:pPr>
        <w:rPr>
          <w:lang w:val="ru-RU"/>
        </w:rPr>
      </w:pPr>
      <w:r w:rsidRPr="006F4BBE">
        <w:rPr>
          <w:lang w:val="ru-RU"/>
        </w:rPr>
        <w:t xml:space="preserve">Природные условия Древней Индии. Занятия населения. Древнейшие города-государства. Приход </w:t>
      </w:r>
      <w:proofErr w:type="spellStart"/>
      <w:r w:rsidRPr="006F4BBE">
        <w:rPr>
          <w:lang w:val="ru-RU"/>
        </w:rPr>
        <w:t>ариев</w:t>
      </w:r>
      <w:proofErr w:type="spellEnd"/>
      <w:r w:rsidRPr="006F4BBE">
        <w:rPr>
          <w:lang w:val="ru-RU"/>
        </w:rPr>
        <w:t xml:space="preserve"> в Северную Индию. Держава </w:t>
      </w:r>
      <w:proofErr w:type="spellStart"/>
      <w:r w:rsidRPr="006F4BBE">
        <w:rPr>
          <w:lang w:val="ru-RU"/>
        </w:rPr>
        <w:t>Маурьев</w:t>
      </w:r>
      <w:proofErr w:type="spellEnd"/>
      <w:r w:rsidRPr="006F4BBE">
        <w:rPr>
          <w:lang w:val="ru-RU"/>
        </w:rPr>
        <w:t xml:space="preserve">. Государство </w:t>
      </w:r>
      <w:proofErr w:type="spellStart"/>
      <w:r w:rsidRPr="006F4BBE">
        <w:rPr>
          <w:lang w:val="ru-RU"/>
        </w:rPr>
        <w:t>Гуптов</w:t>
      </w:r>
      <w:proofErr w:type="spellEnd"/>
      <w:r w:rsidRPr="006F4BBE">
        <w:rPr>
          <w:lang w:val="ru-RU"/>
        </w:rPr>
        <w:t xml:space="preserve">. Общественное устройство, варны. Религиозные верования древних индийцев. Легенды и сказания. Возникновение и распространение буддизма. Культурное наследие Древней Индии (эпос и </w:t>
      </w:r>
      <w:proofErr w:type="gramStart"/>
      <w:r w:rsidRPr="006F4BBE">
        <w:rPr>
          <w:lang w:val="ru-RU"/>
        </w:rPr>
        <w:t>литература,  художественная</w:t>
      </w:r>
      <w:proofErr w:type="gramEnd"/>
      <w:r w:rsidRPr="006F4BBE">
        <w:rPr>
          <w:lang w:val="ru-RU"/>
        </w:rPr>
        <w:t xml:space="preserve">  культура,  научное познание).</w:t>
      </w:r>
    </w:p>
    <w:p w14:paraId="567476CB" w14:textId="77777777" w:rsidR="00C6278E" w:rsidRPr="006F4BBE" w:rsidRDefault="00C6278E" w:rsidP="00287D0F">
      <w:pPr>
        <w:rPr>
          <w:lang w:val="ru-RU"/>
        </w:rPr>
      </w:pPr>
    </w:p>
    <w:p w14:paraId="4CFE1C18" w14:textId="77777777" w:rsidR="00C6278E" w:rsidRPr="006F4BBE" w:rsidRDefault="00C6278E" w:rsidP="00287D0F">
      <w:pPr>
        <w:rPr>
          <w:lang w:val="ru-RU"/>
        </w:rPr>
      </w:pPr>
      <w:r w:rsidRPr="006F4BBE">
        <w:rPr>
          <w:b/>
          <w:lang w:val="ru-RU"/>
        </w:rPr>
        <w:t xml:space="preserve">Древний Китай </w:t>
      </w:r>
      <w:r w:rsidRPr="006F4BBE">
        <w:rPr>
          <w:lang w:val="ru-RU"/>
        </w:rPr>
        <w:t>(3 ч)</w:t>
      </w:r>
    </w:p>
    <w:p w14:paraId="4B889019" w14:textId="77777777" w:rsidR="00C6278E" w:rsidRPr="006F4BBE" w:rsidRDefault="00C6278E" w:rsidP="00287D0F">
      <w:pPr>
        <w:rPr>
          <w:lang w:val="ru-RU"/>
        </w:rPr>
      </w:pPr>
      <w:r w:rsidRPr="006F4BBE">
        <w:rPr>
          <w:lang w:val="ru-RU"/>
        </w:rPr>
        <w:t>Природные условия Древнего Китая. Хозяйственная деятельность и условия жизни населения. Древнейшие царства. Создание</w:t>
      </w:r>
      <w:r w:rsidRPr="006F4BBE">
        <w:rPr>
          <w:spacing w:val="-43"/>
          <w:lang w:val="ru-RU"/>
        </w:rPr>
        <w:t xml:space="preserve"> </w:t>
      </w:r>
      <w:r w:rsidRPr="006F4BBE">
        <w:rPr>
          <w:lang w:val="ru-RU"/>
        </w:rPr>
        <w:t>объединенной</w:t>
      </w:r>
      <w:r w:rsidRPr="006F4BBE">
        <w:rPr>
          <w:spacing w:val="-43"/>
          <w:lang w:val="ru-RU"/>
        </w:rPr>
        <w:t xml:space="preserve"> </w:t>
      </w:r>
      <w:r w:rsidRPr="006F4BBE">
        <w:rPr>
          <w:lang w:val="ru-RU"/>
        </w:rPr>
        <w:t>империи.</w:t>
      </w:r>
      <w:r w:rsidRPr="006F4BBE">
        <w:rPr>
          <w:spacing w:val="-43"/>
          <w:lang w:val="ru-RU"/>
        </w:rPr>
        <w:t xml:space="preserve"> </w:t>
      </w:r>
      <w:r w:rsidRPr="006F4BBE">
        <w:rPr>
          <w:lang w:val="ru-RU"/>
        </w:rPr>
        <w:t>Цинь</w:t>
      </w:r>
      <w:r w:rsidRPr="006F4BBE">
        <w:rPr>
          <w:spacing w:val="-43"/>
          <w:lang w:val="ru-RU"/>
        </w:rPr>
        <w:t xml:space="preserve"> </w:t>
      </w:r>
      <w:proofErr w:type="spellStart"/>
      <w:r w:rsidRPr="006F4BBE">
        <w:rPr>
          <w:lang w:val="ru-RU"/>
        </w:rPr>
        <w:t>Шихуанди</w:t>
      </w:r>
      <w:proofErr w:type="spellEnd"/>
      <w:r w:rsidRPr="006F4BBE">
        <w:rPr>
          <w:lang w:val="ru-RU"/>
        </w:rPr>
        <w:t>.</w:t>
      </w:r>
      <w:r w:rsidRPr="006F4BBE">
        <w:rPr>
          <w:spacing w:val="-43"/>
          <w:lang w:val="ru-RU"/>
        </w:rPr>
        <w:t xml:space="preserve"> </w:t>
      </w:r>
      <w:r w:rsidRPr="006F4BBE">
        <w:rPr>
          <w:lang w:val="ru-RU"/>
        </w:rPr>
        <w:t>Возведение Великой</w:t>
      </w:r>
      <w:r w:rsidRPr="006F4BBE">
        <w:rPr>
          <w:spacing w:val="-21"/>
          <w:lang w:val="ru-RU"/>
        </w:rPr>
        <w:t xml:space="preserve"> </w:t>
      </w:r>
      <w:r w:rsidRPr="006F4BBE">
        <w:rPr>
          <w:lang w:val="ru-RU"/>
        </w:rPr>
        <w:t>Китайской</w:t>
      </w:r>
      <w:r w:rsidRPr="006F4BBE">
        <w:rPr>
          <w:spacing w:val="-21"/>
          <w:lang w:val="ru-RU"/>
        </w:rPr>
        <w:t xml:space="preserve"> </w:t>
      </w:r>
      <w:r w:rsidRPr="006F4BBE">
        <w:rPr>
          <w:lang w:val="ru-RU"/>
        </w:rPr>
        <w:t>стены.</w:t>
      </w:r>
      <w:r w:rsidRPr="006F4BBE">
        <w:rPr>
          <w:spacing w:val="-21"/>
          <w:lang w:val="ru-RU"/>
        </w:rPr>
        <w:t xml:space="preserve"> </w:t>
      </w:r>
      <w:r w:rsidRPr="006F4BBE">
        <w:rPr>
          <w:lang w:val="ru-RU"/>
        </w:rPr>
        <w:t>Правление</w:t>
      </w:r>
      <w:r w:rsidRPr="006F4BBE">
        <w:rPr>
          <w:spacing w:val="-21"/>
          <w:lang w:val="ru-RU"/>
        </w:rPr>
        <w:t xml:space="preserve"> </w:t>
      </w:r>
      <w:r w:rsidRPr="006F4BBE">
        <w:rPr>
          <w:lang w:val="ru-RU"/>
        </w:rPr>
        <w:t>династии</w:t>
      </w:r>
      <w:r w:rsidRPr="006F4BBE">
        <w:rPr>
          <w:spacing w:val="-21"/>
          <w:lang w:val="ru-RU"/>
        </w:rPr>
        <w:t xml:space="preserve"> </w:t>
      </w:r>
      <w:r w:rsidRPr="006F4BBE">
        <w:rPr>
          <w:lang w:val="ru-RU"/>
        </w:rPr>
        <w:t>Хань.</w:t>
      </w:r>
      <w:r w:rsidRPr="006F4BBE">
        <w:rPr>
          <w:spacing w:val="-21"/>
          <w:lang w:val="ru-RU"/>
        </w:rPr>
        <w:t xml:space="preserve"> </w:t>
      </w:r>
      <w:r w:rsidRPr="006F4BBE">
        <w:rPr>
          <w:lang w:val="ru-RU"/>
        </w:rPr>
        <w:t>Жизнь</w:t>
      </w:r>
      <w:r w:rsidRPr="006F4BBE">
        <w:rPr>
          <w:spacing w:val="-21"/>
          <w:lang w:val="ru-RU"/>
        </w:rPr>
        <w:t xml:space="preserve"> </w:t>
      </w:r>
      <w:r w:rsidRPr="006F4BBE">
        <w:rPr>
          <w:lang w:val="ru-RU"/>
        </w:rPr>
        <w:t>в империи:</w:t>
      </w:r>
      <w:r w:rsidRPr="006F4BBE">
        <w:rPr>
          <w:spacing w:val="-27"/>
          <w:lang w:val="ru-RU"/>
        </w:rPr>
        <w:t xml:space="preserve"> </w:t>
      </w:r>
      <w:r w:rsidRPr="006F4BBE">
        <w:rPr>
          <w:lang w:val="ru-RU"/>
        </w:rPr>
        <w:t>правители</w:t>
      </w:r>
      <w:r w:rsidRPr="006F4BBE">
        <w:rPr>
          <w:spacing w:val="-27"/>
          <w:lang w:val="ru-RU"/>
        </w:rPr>
        <w:t xml:space="preserve"> </w:t>
      </w:r>
      <w:r w:rsidRPr="006F4BBE">
        <w:rPr>
          <w:lang w:val="ru-RU"/>
        </w:rPr>
        <w:t>и</w:t>
      </w:r>
      <w:r w:rsidRPr="006F4BBE">
        <w:rPr>
          <w:spacing w:val="-27"/>
          <w:lang w:val="ru-RU"/>
        </w:rPr>
        <w:t xml:space="preserve"> </w:t>
      </w:r>
      <w:r w:rsidRPr="006F4BBE">
        <w:rPr>
          <w:lang w:val="ru-RU"/>
        </w:rPr>
        <w:t>подданные,</w:t>
      </w:r>
      <w:r w:rsidRPr="006F4BBE">
        <w:rPr>
          <w:spacing w:val="-27"/>
          <w:lang w:val="ru-RU"/>
        </w:rPr>
        <w:t xml:space="preserve"> </w:t>
      </w:r>
      <w:r w:rsidRPr="006F4BBE">
        <w:rPr>
          <w:lang w:val="ru-RU"/>
        </w:rPr>
        <w:t>положение</w:t>
      </w:r>
      <w:r w:rsidRPr="006F4BBE">
        <w:rPr>
          <w:spacing w:val="-27"/>
          <w:lang w:val="ru-RU"/>
        </w:rPr>
        <w:t xml:space="preserve"> </w:t>
      </w:r>
      <w:r w:rsidRPr="006F4BBE">
        <w:rPr>
          <w:lang w:val="ru-RU"/>
        </w:rPr>
        <w:t>различных</w:t>
      </w:r>
      <w:r w:rsidRPr="006F4BBE">
        <w:rPr>
          <w:spacing w:val="-27"/>
          <w:lang w:val="ru-RU"/>
        </w:rPr>
        <w:t xml:space="preserve"> </w:t>
      </w:r>
      <w:r w:rsidRPr="006F4BBE">
        <w:rPr>
          <w:lang w:val="ru-RU"/>
        </w:rPr>
        <w:t>групп населения. Развитие ремесел и торговли. Великий шелковый путь. Религиозно-философские учения. Конфуций. Научные знания и изобретения древних китайцев.</w:t>
      </w:r>
      <w:r w:rsidRPr="006F4BBE">
        <w:rPr>
          <w:spacing w:val="36"/>
          <w:lang w:val="ru-RU"/>
        </w:rPr>
        <w:t xml:space="preserve"> </w:t>
      </w:r>
      <w:r w:rsidRPr="006F4BBE">
        <w:rPr>
          <w:lang w:val="ru-RU"/>
        </w:rPr>
        <w:t>Храмы.</w:t>
      </w:r>
    </w:p>
    <w:p w14:paraId="510CDE95" w14:textId="77777777" w:rsidR="00C6278E" w:rsidRPr="006F4BBE" w:rsidRDefault="00C6278E" w:rsidP="00287D0F">
      <w:pPr>
        <w:rPr>
          <w:lang w:val="ru-RU"/>
        </w:rPr>
      </w:pPr>
    </w:p>
    <w:p w14:paraId="75C3C940" w14:textId="77777777" w:rsidR="00C6278E" w:rsidRPr="006F4BBE" w:rsidRDefault="00C6278E" w:rsidP="00287D0F">
      <w:pPr>
        <w:rPr>
          <w:b/>
          <w:lang w:val="ru-RU"/>
        </w:rPr>
      </w:pPr>
      <w:bookmarkStart w:id="205" w:name="_Toc97148328"/>
      <w:r w:rsidRPr="006F4BBE">
        <w:rPr>
          <w:lang w:val="ru-RU"/>
        </w:rPr>
        <w:t>Древняя Греция. Эллинизм (20 ч)</w:t>
      </w:r>
      <w:bookmarkEnd w:id="205"/>
    </w:p>
    <w:p w14:paraId="730C9542" w14:textId="77777777" w:rsidR="00C6278E" w:rsidRPr="006F4BBE" w:rsidRDefault="00C6278E" w:rsidP="00287D0F">
      <w:pPr>
        <w:rPr>
          <w:lang w:val="ru-RU"/>
        </w:rPr>
      </w:pPr>
      <w:r w:rsidRPr="006F4BBE">
        <w:rPr>
          <w:b/>
          <w:lang w:val="ru-RU"/>
        </w:rPr>
        <w:t xml:space="preserve">Древнейшая Греция </w:t>
      </w:r>
      <w:r w:rsidRPr="006F4BBE">
        <w:rPr>
          <w:lang w:val="ru-RU"/>
        </w:rPr>
        <w:t>(4 ч)</w:t>
      </w:r>
    </w:p>
    <w:p w14:paraId="44C6EC4D" w14:textId="77777777" w:rsidR="00C6278E" w:rsidRPr="006F4BBE" w:rsidRDefault="00C6278E" w:rsidP="00287D0F">
      <w:pPr>
        <w:rPr>
          <w:lang w:val="ru-RU"/>
        </w:rPr>
      </w:pPr>
      <w:r w:rsidRPr="006F4BBE">
        <w:rPr>
          <w:lang w:val="ru-RU"/>
        </w:rPr>
        <w:t xml:space="preserve">Природные условия Древней Греции. Занятия населения. Древнейшие государства на Крите. Расцвет и гибель Минойской цивилизации. Государства Ахейской Греции (Микены, </w:t>
      </w:r>
      <w:proofErr w:type="spellStart"/>
      <w:r w:rsidRPr="006F4BBE">
        <w:rPr>
          <w:lang w:val="ru-RU"/>
        </w:rPr>
        <w:t>Тиринф</w:t>
      </w:r>
      <w:proofErr w:type="spellEnd"/>
      <w:r w:rsidRPr="006F4BBE">
        <w:rPr>
          <w:lang w:val="ru-RU"/>
        </w:rPr>
        <w:t xml:space="preserve">). Троянская война. Вторжение дорийских племен. </w:t>
      </w:r>
      <w:proofErr w:type="gramStart"/>
      <w:r w:rsidRPr="006F4BBE">
        <w:rPr>
          <w:lang w:val="ru-RU"/>
        </w:rPr>
        <w:t>Поэмы  Гомера</w:t>
      </w:r>
      <w:proofErr w:type="gramEnd"/>
      <w:r w:rsidRPr="006F4BBE">
        <w:rPr>
          <w:lang w:val="ru-RU"/>
        </w:rPr>
        <w:t xml:space="preserve">  «Илиада», «Одиссея».</w:t>
      </w:r>
    </w:p>
    <w:p w14:paraId="1E643265" w14:textId="77777777" w:rsidR="00C6278E" w:rsidRPr="006F4BBE" w:rsidRDefault="00C6278E" w:rsidP="00287D0F">
      <w:pPr>
        <w:rPr>
          <w:lang w:val="ru-RU"/>
        </w:rPr>
      </w:pPr>
      <w:r w:rsidRPr="006F4BBE">
        <w:rPr>
          <w:b/>
          <w:lang w:val="ru-RU"/>
        </w:rPr>
        <w:t xml:space="preserve">Греческие полисы </w:t>
      </w:r>
      <w:r w:rsidRPr="006F4BBE">
        <w:rPr>
          <w:lang w:val="ru-RU"/>
        </w:rPr>
        <w:t>(10 ч)</w:t>
      </w:r>
    </w:p>
    <w:p w14:paraId="04EE202A" w14:textId="77777777" w:rsidR="00C6278E" w:rsidRPr="006F4BBE" w:rsidRDefault="00C6278E" w:rsidP="00287D0F">
      <w:pPr>
        <w:rPr>
          <w:lang w:val="ru-RU"/>
        </w:rPr>
      </w:pPr>
      <w:r w:rsidRPr="006F4BBE">
        <w:rPr>
          <w:lang w:val="ru-RU"/>
        </w:rPr>
        <w:t>Подъем</w:t>
      </w:r>
      <w:r w:rsidRPr="006F4BBE">
        <w:rPr>
          <w:spacing w:val="-13"/>
          <w:lang w:val="ru-RU"/>
        </w:rPr>
        <w:t xml:space="preserve"> </w:t>
      </w:r>
      <w:r w:rsidRPr="006F4BBE">
        <w:rPr>
          <w:lang w:val="ru-RU"/>
        </w:rPr>
        <w:t>хозяйственной</w:t>
      </w:r>
      <w:r w:rsidRPr="006F4BBE">
        <w:rPr>
          <w:spacing w:val="-13"/>
          <w:lang w:val="ru-RU"/>
        </w:rPr>
        <w:t xml:space="preserve"> </w:t>
      </w:r>
      <w:r w:rsidRPr="006F4BBE">
        <w:rPr>
          <w:lang w:val="ru-RU"/>
        </w:rPr>
        <w:t>жизни</w:t>
      </w:r>
      <w:r w:rsidRPr="006F4BBE">
        <w:rPr>
          <w:spacing w:val="-13"/>
          <w:lang w:val="ru-RU"/>
        </w:rPr>
        <w:t xml:space="preserve"> </w:t>
      </w:r>
      <w:r w:rsidRPr="006F4BBE">
        <w:rPr>
          <w:lang w:val="ru-RU"/>
        </w:rPr>
        <w:t>после</w:t>
      </w:r>
      <w:r w:rsidRPr="006F4BBE">
        <w:rPr>
          <w:spacing w:val="-13"/>
          <w:lang w:val="ru-RU"/>
        </w:rPr>
        <w:t xml:space="preserve"> </w:t>
      </w:r>
      <w:r w:rsidRPr="006F4BBE">
        <w:rPr>
          <w:lang w:val="ru-RU"/>
        </w:rPr>
        <w:t>«темных</w:t>
      </w:r>
      <w:r w:rsidRPr="006F4BBE">
        <w:rPr>
          <w:spacing w:val="-13"/>
          <w:lang w:val="ru-RU"/>
        </w:rPr>
        <w:t xml:space="preserve"> </w:t>
      </w:r>
      <w:r w:rsidRPr="006F4BBE">
        <w:rPr>
          <w:lang w:val="ru-RU"/>
        </w:rPr>
        <w:t>веков».</w:t>
      </w:r>
      <w:r w:rsidRPr="006F4BBE">
        <w:rPr>
          <w:spacing w:val="-13"/>
          <w:lang w:val="ru-RU"/>
        </w:rPr>
        <w:t xml:space="preserve"> </w:t>
      </w:r>
      <w:r w:rsidRPr="006F4BBE">
        <w:rPr>
          <w:lang w:val="ru-RU"/>
        </w:rPr>
        <w:t>Развитие</w:t>
      </w:r>
      <w:r w:rsidRPr="006F4BBE">
        <w:rPr>
          <w:spacing w:val="-13"/>
          <w:lang w:val="ru-RU"/>
        </w:rPr>
        <w:t xml:space="preserve"> </w:t>
      </w:r>
      <w:r w:rsidRPr="006F4BBE">
        <w:rPr>
          <w:lang w:val="ru-RU"/>
        </w:rPr>
        <w:t>земледелия</w:t>
      </w:r>
      <w:r w:rsidRPr="006F4BBE">
        <w:rPr>
          <w:spacing w:val="-13"/>
          <w:lang w:val="ru-RU"/>
        </w:rPr>
        <w:t xml:space="preserve"> </w:t>
      </w:r>
      <w:r w:rsidRPr="006F4BBE">
        <w:rPr>
          <w:lang w:val="ru-RU"/>
        </w:rPr>
        <w:t>и</w:t>
      </w:r>
      <w:r w:rsidRPr="006F4BBE">
        <w:rPr>
          <w:spacing w:val="-13"/>
          <w:lang w:val="ru-RU"/>
        </w:rPr>
        <w:t xml:space="preserve"> </w:t>
      </w:r>
      <w:r w:rsidRPr="006F4BBE">
        <w:rPr>
          <w:lang w:val="ru-RU"/>
        </w:rPr>
        <w:t>ремесла.</w:t>
      </w:r>
      <w:r w:rsidRPr="006F4BBE">
        <w:rPr>
          <w:spacing w:val="-13"/>
          <w:lang w:val="ru-RU"/>
        </w:rPr>
        <w:t xml:space="preserve"> </w:t>
      </w:r>
      <w:r w:rsidRPr="006F4BBE">
        <w:rPr>
          <w:lang w:val="ru-RU"/>
        </w:rPr>
        <w:t>Становление</w:t>
      </w:r>
      <w:r w:rsidRPr="006F4BBE">
        <w:rPr>
          <w:spacing w:val="-13"/>
          <w:lang w:val="ru-RU"/>
        </w:rPr>
        <w:t xml:space="preserve"> </w:t>
      </w:r>
      <w:r w:rsidRPr="006F4BBE">
        <w:rPr>
          <w:lang w:val="ru-RU"/>
        </w:rPr>
        <w:t>полисов,</w:t>
      </w:r>
      <w:r w:rsidRPr="006F4BBE">
        <w:rPr>
          <w:spacing w:val="-13"/>
          <w:lang w:val="ru-RU"/>
        </w:rPr>
        <w:t xml:space="preserve"> </w:t>
      </w:r>
      <w:r w:rsidRPr="006F4BBE">
        <w:rPr>
          <w:lang w:val="ru-RU"/>
        </w:rPr>
        <w:t>их</w:t>
      </w:r>
      <w:r w:rsidRPr="006F4BBE">
        <w:rPr>
          <w:spacing w:val="-13"/>
          <w:lang w:val="ru-RU"/>
        </w:rPr>
        <w:t xml:space="preserve"> </w:t>
      </w:r>
      <w:r w:rsidRPr="006F4BBE">
        <w:rPr>
          <w:lang w:val="ru-RU"/>
        </w:rPr>
        <w:t>политическое устройство. Аристократия и демос. Великая греческая колонизация. Метрополии и</w:t>
      </w:r>
      <w:r w:rsidRPr="006F4BBE">
        <w:rPr>
          <w:spacing w:val="-7"/>
          <w:lang w:val="ru-RU"/>
        </w:rPr>
        <w:t xml:space="preserve"> </w:t>
      </w:r>
      <w:r w:rsidRPr="006F4BBE">
        <w:rPr>
          <w:lang w:val="ru-RU"/>
        </w:rPr>
        <w:t>колонии.</w:t>
      </w:r>
    </w:p>
    <w:p w14:paraId="3E54AC12" w14:textId="77777777" w:rsidR="00C6278E" w:rsidRPr="006F4BBE" w:rsidRDefault="00C6278E" w:rsidP="00287D0F">
      <w:pPr>
        <w:rPr>
          <w:lang w:val="ru-RU"/>
        </w:rPr>
      </w:pPr>
      <w:r w:rsidRPr="006F4BBE">
        <w:rPr>
          <w:lang w:val="ru-RU"/>
        </w:rPr>
        <w:t xml:space="preserve">Афины: утверждение демократии. Законы Солона. Реформы </w:t>
      </w:r>
      <w:proofErr w:type="spellStart"/>
      <w:r w:rsidRPr="006F4BBE">
        <w:rPr>
          <w:lang w:val="ru-RU"/>
        </w:rPr>
        <w:t>Клисфена</w:t>
      </w:r>
      <w:proofErr w:type="spellEnd"/>
      <w:r w:rsidRPr="006F4BBE">
        <w:rPr>
          <w:lang w:val="ru-RU"/>
        </w:rPr>
        <w:t>, их значение. Спарта: основные группы населения, политическое устройство. Организация военного дела. Спартанское</w:t>
      </w:r>
      <w:r w:rsidRPr="006F4BBE">
        <w:rPr>
          <w:spacing w:val="56"/>
          <w:lang w:val="ru-RU"/>
        </w:rPr>
        <w:t xml:space="preserve"> </w:t>
      </w:r>
      <w:r w:rsidRPr="006F4BBE">
        <w:rPr>
          <w:lang w:val="ru-RU"/>
        </w:rPr>
        <w:t>воспитание.</w:t>
      </w:r>
    </w:p>
    <w:p w14:paraId="515A0CF3" w14:textId="77777777" w:rsidR="00C6278E" w:rsidRPr="006F4BBE" w:rsidRDefault="00C6278E" w:rsidP="00287D0F">
      <w:pPr>
        <w:rPr>
          <w:lang w:val="ru-RU"/>
        </w:rPr>
      </w:pPr>
      <w:r w:rsidRPr="006F4BBE">
        <w:rPr>
          <w:lang w:val="ru-RU"/>
        </w:rPr>
        <w:lastRenderedPageBreak/>
        <w:t>Греко-персидские</w:t>
      </w:r>
      <w:r w:rsidRPr="006F4BBE">
        <w:rPr>
          <w:spacing w:val="-10"/>
          <w:lang w:val="ru-RU"/>
        </w:rPr>
        <w:t xml:space="preserve"> </w:t>
      </w:r>
      <w:r w:rsidRPr="006F4BBE">
        <w:rPr>
          <w:lang w:val="ru-RU"/>
        </w:rPr>
        <w:t>войны.</w:t>
      </w:r>
      <w:r w:rsidRPr="006F4BBE">
        <w:rPr>
          <w:spacing w:val="-10"/>
          <w:lang w:val="ru-RU"/>
        </w:rPr>
        <w:t xml:space="preserve"> </w:t>
      </w:r>
      <w:r w:rsidRPr="006F4BBE">
        <w:rPr>
          <w:lang w:val="ru-RU"/>
        </w:rPr>
        <w:t>Причины</w:t>
      </w:r>
      <w:r w:rsidRPr="006F4BBE">
        <w:rPr>
          <w:spacing w:val="-10"/>
          <w:lang w:val="ru-RU"/>
        </w:rPr>
        <w:t xml:space="preserve"> </w:t>
      </w:r>
      <w:r w:rsidRPr="006F4BBE">
        <w:rPr>
          <w:lang w:val="ru-RU"/>
        </w:rPr>
        <w:t>войн.</w:t>
      </w:r>
      <w:r w:rsidRPr="006F4BBE">
        <w:rPr>
          <w:spacing w:val="-10"/>
          <w:lang w:val="ru-RU"/>
        </w:rPr>
        <w:t xml:space="preserve"> </w:t>
      </w:r>
      <w:r w:rsidRPr="006F4BBE">
        <w:rPr>
          <w:lang w:val="ru-RU"/>
        </w:rPr>
        <w:t>Походы</w:t>
      </w:r>
      <w:r w:rsidRPr="006F4BBE">
        <w:rPr>
          <w:spacing w:val="-10"/>
          <w:lang w:val="ru-RU"/>
        </w:rPr>
        <w:t xml:space="preserve"> </w:t>
      </w:r>
      <w:r w:rsidRPr="006F4BBE">
        <w:rPr>
          <w:lang w:val="ru-RU"/>
        </w:rPr>
        <w:t>персов</w:t>
      </w:r>
      <w:r w:rsidRPr="006F4BBE">
        <w:rPr>
          <w:spacing w:val="-10"/>
          <w:lang w:val="ru-RU"/>
        </w:rPr>
        <w:t xml:space="preserve"> </w:t>
      </w:r>
      <w:r w:rsidRPr="006F4BBE">
        <w:rPr>
          <w:lang w:val="ru-RU"/>
        </w:rPr>
        <w:t>на Грецию.</w:t>
      </w:r>
      <w:r w:rsidRPr="006F4BBE">
        <w:rPr>
          <w:spacing w:val="-21"/>
          <w:lang w:val="ru-RU"/>
        </w:rPr>
        <w:t xml:space="preserve"> </w:t>
      </w:r>
      <w:r w:rsidRPr="006F4BBE">
        <w:rPr>
          <w:lang w:val="ru-RU"/>
        </w:rPr>
        <w:t>Битва</w:t>
      </w:r>
      <w:r w:rsidRPr="006F4BBE">
        <w:rPr>
          <w:spacing w:val="-21"/>
          <w:lang w:val="ru-RU"/>
        </w:rPr>
        <w:t xml:space="preserve"> </w:t>
      </w:r>
      <w:r w:rsidRPr="006F4BBE">
        <w:rPr>
          <w:lang w:val="ru-RU"/>
        </w:rPr>
        <w:t>при</w:t>
      </w:r>
      <w:r w:rsidRPr="006F4BBE">
        <w:rPr>
          <w:spacing w:val="-21"/>
          <w:lang w:val="ru-RU"/>
        </w:rPr>
        <w:t xml:space="preserve"> </w:t>
      </w:r>
      <w:r w:rsidRPr="006F4BBE">
        <w:rPr>
          <w:lang w:val="ru-RU"/>
        </w:rPr>
        <w:t>Марафоне,</w:t>
      </w:r>
      <w:r w:rsidRPr="006F4BBE">
        <w:rPr>
          <w:spacing w:val="-21"/>
          <w:lang w:val="ru-RU"/>
        </w:rPr>
        <w:t xml:space="preserve"> </w:t>
      </w:r>
      <w:r w:rsidRPr="006F4BBE">
        <w:rPr>
          <w:lang w:val="ru-RU"/>
        </w:rPr>
        <w:t>ее</w:t>
      </w:r>
      <w:r w:rsidRPr="006F4BBE">
        <w:rPr>
          <w:spacing w:val="-21"/>
          <w:lang w:val="ru-RU"/>
        </w:rPr>
        <w:t xml:space="preserve"> </w:t>
      </w:r>
      <w:r w:rsidRPr="006F4BBE">
        <w:rPr>
          <w:lang w:val="ru-RU"/>
        </w:rPr>
        <w:t>значение.</w:t>
      </w:r>
      <w:r w:rsidRPr="006F4BBE">
        <w:rPr>
          <w:spacing w:val="-21"/>
          <w:lang w:val="ru-RU"/>
        </w:rPr>
        <w:t xml:space="preserve"> </w:t>
      </w:r>
      <w:r w:rsidRPr="006F4BBE">
        <w:rPr>
          <w:lang w:val="ru-RU"/>
        </w:rPr>
        <w:t>Усиление</w:t>
      </w:r>
      <w:r w:rsidRPr="006F4BBE">
        <w:rPr>
          <w:spacing w:val="-21"/>
          <w:lang w:val="ru-RU"/>
        </w:rPr>
        <w:t xml:space="preserve"> </w:t>
      </w:r>
      <w:r w:rsidRPr="006F4BBE">
        <w:rPr>
          <w:lang w:val="ru-RU"/>
        </w:rPr>
        <w:t xml:space="preserve">афинского могущества; </w:t>
      </w:r>
      <w:proofErr w:type="spellStart"/>
      <w:r w:rsidRPr="006F4BBE">
        <w:rPr>
          <w:lang w:val="ru-RU"/>
        </w:rPr>
        <w:t>Фемистокл</w:t>
      </w:r>
      <w:proofErr w:type="spellEnd"/>
      <w:r w:rsidRPr="006F4BBE">
        <w:rPr>
          <w:lang w:val="ru-RU"/>
        </w:rPr>
        <w:t>. Битва при Фермопилах. Захват персами</w:t>
      </w:r>
      <w:r w:rsidRPr="006F4BBE">
        <w:rPr>
          <w:spacing w:val="-22"/>
          <w:lang w:val="ru-RU"/>
        </w:rPr>
        <w:t xml:space="preserve"> </w:t>
      </w:r>
      <w:r w:rsidRPr="006F4BBE">
        <w:rPr>
          <w:lang w:val="ru-RU"/>
        </w:rPr>
        <w:t>Аттики.</w:t>
      </w:r>
      <w:r w:rsidRPr="006F4BBE">
        <w:rPr>
          <w:spacing w:val="-22"/>
          <w:lang w:val="ru-RU"/>
        </w:rPr>
        <w:t xml:space="preserve"> </w:t>
      </w:r>
      <w:r w:rsidRPr="006F4BBE">
        <w:rPr>
          <w:lang w:val="ru-RU"/>
        </w:rPr>
        <w:t>Победы</w:t>
      </w:r>
      <w:r w:rsidRPr="006F4BBE">
        <w:rPr>
          <w:spacing w:val="-22"/>
          <w:lang w:val="ru-RU"/>
        </w:rPr>
        <w:t xml:space="preserve"> </w:t>
      </w:r>
      <w:r w:rsidRPr="006F4BBE">
        <w:rPr>
          <w:lang w:val="ru-RU"/>
        </w:rPr>
        <w:t>греков</w:t>
      </w:r>
      <w:r w:rsidRPr="006F4BBE">
        <w:rPr>
          <w:spacing w:val="-22"/>
          <w:lang w:val="ru-RU"/>
        </w:rPr>
        <w:t xml:space="preserve"> </w:t>
      </w:r>
      <w:r w:rsidRPr="006F4BBE">
        <w:rPr>
          <w:lang w:val="ru-RU"/>
        </w:rPr>
        <w:t>в</w:t>
      </w:r>
      <w:r w:rsidRPr="006F4BBE">
        <w:rPr>
          <w:spacing w:val="-22"/>
          <w:lang w:val="ru-RU"/>
        </w:rPr>
        <w:t xml:space="preserve"> </w:t>
      </w:r>
      <w:proofErr w:type="spellStart"/>
      <w:r w:rsidRPr="006F4BBE">
        <w:rPr>
          <w:lang w:val="ru-RU"/>
        </w:rPr>
        <w:t>Саламинском</w:t>
      </w:r>
      <w:proofErr w:type="spellEnd"/>
      <w:r w:rsidRPr="006F4BBE">
        <w:rPr>
          <w:spacing w:val="-22"/>
          <w:lang w:val="ru-RU"/>
        </w:rPr>
        <w:t xml:space="preserve"> </w:t>
      </w:r>
      <w:r w:rsidRPr="006F4BBE">
        <w:rPr>
          <w:lang w:val="ru-RU"/>
        </w:rPr>
        <w:t>сражении,</w:t>
      </w:r>
      <w:r w:rsidRPr="006F4BBE">
        <w:rPr>
          <w:spacing w:val="-22"/>
          <w:lang w:val="ru-RU"/>
        </w:rPr>
        <w:t xml:space="preserve"> </w:t>
      </w:r>
      <w:r w:rsidRPr="006F4BBE">
        <w:rPr>
          <w:lang w:val="ru-RU"/>
        </w:rPr>
        <w:t xml:space="preserve">при </w:t>
      </w:r>
      <w:proofErr w:type="spellStart"/>
      <w:r w:rsidRPr="006F4BBE">
        <w:rPr>
          <w:lang w:val="ru-RU"/>
        </w:rPr>
        <w:t>Платеях</w:t>
      </w:r>
      <w:proofErr w:type="spellEnd"/>
      <w:r w:rsidRPr="006F4BBE">
        <w:rPr>
          <w:lang w:val="ru-RU"/>
        </w:rPr>
        <w:t xml:space="preserve"> и </w:t>
      </w:r>
      <w:proofErr w:type="spellStart"/>
      <w:r w:rsidRPr="006F4BBE">
        <w:rPr>
          <w:lang w:val="ru-RU"/>
        </w:rPr>
        <w:t>Микале</w:t>
      </w:r>
      <w:proofErr w:type="spellEnd"/>
      <w:r w:rsidRPr="006F4BBE">
        <w:rPr>
          <w:lang w:val="ru-RU"/>
        </w:rPr>
        <w:t>. Итоги греко-персидских</w:t>
      </w:r>
      <w:r w:rsidRPr="006F4BBE">
        <w:rPr>
          <w:spacing w:val="7"/>
          <w:lang w:val="ru-RU"/>
        </w:rPr>
        <w:t xml:space="preserve"> </w:t>
      </w:r>
      <w:r w:rsidRPr="006F4BBE">
        <w:rPr>
          <w:lang w:val="ru-RU"/>
        </w:rPr>
        <w:t>войн.</w:t>
      </w:r>
    </w:p>
    <w:p w14:paraId="06AF9B06" w14:textId="77777777" w:rsidR="00C6278E" w:rsidRPr="006F4BBE" w:rsidRDefault="00C6278E" w:rsidP="00287D0F">
      <w:pPr>
        <w:rPr>
          <w:lang w:val="ru-RU"/>
        </w:rPr>
      </w:pPr>
      <w:r w:rsidRPr="006F4BBE">
        <w:rPr>
          <w:lang w:val="ru-RU"/>
        </w:rPr>
        <w:t>Возвышение Афинского государства. Афины при Перикле. Хозяйственная жизнь. Развитие рабовладения. Пелопоннесская война: причины, участники, итоги. Упадок Эллады.</w:t>
      </w:r>
    </w:p>
    <w:p w14:paraId="19DAF95E" w14:textId="77777777" w:rsidR="00C6278E" w:rsidRPr="006F4BBE" w:rsidRDefault="00C6278E" w:rsidP="00287D0F">
      <w:pPr>
        <w:rPr>
          <w:b/>
          <w:lang w:val="ru-RU"/>
        </w:rPr>
      </w:pPr>
      <w:bookmarkStart w:id="206" w:name="_Toc97148329"/>
      <w:r w:rsidRPr="006F4BBE">
        <w:rPr>
          <w:lang w:val="ru-RU"/>
        </w:rPr>
        <w:t>Культура Древней Греции (3 ч)</w:t>
      </w:r>
      <w:bookmarkEnd w:id="206"/>
    </w:p>
    <w:p w14:paraId="009D49DE" w14:textId="77777777" w:rsidR="00C6278E" w:rsidRPr="006F4BBE" w:rsidRDefault="00C6278E" w:rsidP="00287D0F">
      <w:pPr>
        <w:rPr>
          <w:lang w:val="ru-RU"/>
        </w:rPr>
      </w:pPr>
      <w:r w:rsidRPr="006F4BBE">
        <w:rPr>
          <w:lang w:val="ru-RU"/>
        </w:rPr>
        <w:t xml:space="preserve">Религия древних греков; пантеон богов. Храмы и жрецы. Развитие наук. Греческая философия. Школа и образование. Литература. Греческое искусство: архитектура, скульптура. Повседневная жизнь и быт древних греков. Досуг (театр, спортивные состязания). Общегреческие игры в  </w:t>
      </w:r>
      <w:r w:rsidRPr="006F4BBE">
        <w:rPr>
          <w:spacing w:val="54"/>
          <w:lang w:val="ru-RU"/>
        </w:rPr>
        <w:t xml:space="preserve"> </w:t>
      </w:r>
      <w:r w:rsidRPr="006F4BBE">
        <w:rPr>
          <w:lang w:val="ru-RU"/>
        </w:rPr>
        <w:t>Олимпии.</w:t>
      </w:r>
    </w:p>
    <w:p w14:paraId="2D277E66" w14:textId="77777777" w:rsidR="00C6278E" w:rsidRPr="006F4BBE" w:rsidRDefault="00C6278E" w:rsidP="00287D0F">
      <w:pPr>
        <w:rPr>
          <w:b/>
          <w:lang w:val="ru-RU"/>
        </w:rPr>
      </w:pPr>
      <w:bookmarkStart w:id="207" w:name="_Toc97148330"/>
      <w:r w:rsidRPr="006F4BBE">
        <w:rPr>
          <w:lang w:val="ru-RU"/>
        </w:rPr>
        <w:t>Македонские завоевания. Эллинизм (3 ч)</w:t>
      </w:r>
      <w:bookmarkEnd w:id="207"/>
    </w:p>
    <w:p w14:paraId="5F28E419" w14:textId="77777777" w:rsidR="00C6278E" w:rsidRPr="006F4BBE" w:rsidRDefault="00C6278E" w:rsidP="00287D0F">
      <w:pPr>
        <w:rPr>
          <w:lang w:val="ru-RU"/>
        </w:rPr>
      </w:pPr>
      <w:r w:rsidRPr="006F4BBE">
        <w:rPr>
          <w:lang w:val="ru-RU"/>
        </w:rPr>
        <w:t xml:space="preserve">Возвышение Македонии. Политика Филиппа </w:t>
      </w:r>
      <w:r w:rsidRPr="006F4BBE">
        <w:t>II</w:t>
      </w:r>
      <w:r w:rsidRPr="006F4BBE">
        <w:rPr>
          <w:lang w:val="ru-RU"/>
        </w:rPr>
        <w:t>. Главенство Македонии над греческими полисами. Коринфский союз. Александр Македонский и его завоевания на Востоке. Распад державы Александра Македонского. Эллинистические государства Востока. Культура эллинистического мира. Александрия Египетская.</w:t>
      </w:r>
    </w:p>
    <w:p w14:paraId="3EC37EA4" w14:textId="77777777" w:rsidR="00C6278E" w:rsidRPr="006F4BBE" w:rsidRDefault="00C6278E" w:rsidP="00287D0F">
      <w:pPr>
        <w:rPr>
          <w:lang w:val="ru-RU"/>
        </w:rPr>
      </w:pPr>
      <w:r w:rsidRPr="006F4BBE">
        <w:rPr>
          <w:b/>
          <w:lang w:val="ru-RU"/>
        </w:rPr>
        <w:t xml:space="preserve">Древний Рим </w:t>
      </w:r>
      <w:r w:rsidRPr="006F4BBE">
        <w:rPr>
          <w:lang w:val="ru-RU"/>
        </w:rPr>
        <w:t>(20 ч)</w:t>
      </w:r>
    </w:p>
    <w:p w14:paraId="6CDE3CDB" w14:textId="77777777" w:rsidR="00C6278E" w:rsidRPr="006F4BBE" w:rsidRDefault="00C6278E" w:rsidP="00287D0F">
      <w:pPr>
        <w:rPr>
          <w:b/>
          <w:lang w:val="ru-RU"/>
        </w:rPr>
      </w:pPr>
      <w:bookmarkStart w:id="208" w:name="_Toc97148331"/>
      <w:r w:rsidRPr="006F4BBE">
        <w:rPr>
          <w:lang w:val="ru-RU"/>
        </w:rPr>
        <w:t>Возникновение Римского государства (3 ч)</w:t>
      </w:r>
      <w:bookmarkEnd w:id="208"/>
    </w:p>
    <w:p w14:paraId="24D19140" w14:textId="77777777" w:rsidR="00C6278E" w:rsidRPr="006F4BBE" w:rsidRDefault="00C6278E" w:rsidP="00287D0F">
      <w:pPr>
        <w:rPr>
          <w:lang w:val="ru-RU"/>
        </w:rPr>
      </w:pPr>
      <w:r w:rsidRPr="006F4BBE">
        <w:rPr>
          <w:lang w:val="ru-RU"/>
        </w:rPr>
        <w:t xml:space="preserve">Природа и население Апеннинского полуострова в древности. Этрусские города-государства. Наследие этрусков. Легенды об основании Рима. Рим эпохи царей. Республика римских граждан. Патриции и плебеи. Управление и законы. Римское войско. Верования древних римлян. Боги. Жрецы. Завоевание </w:t>
      </w:r>
      <w:proofErr w:type="gramStart"/>
      <w:r w:rsidRPr="006F4BBE">
        <w:rPr>
          <w:lang w:val="ru-RU"/>
        </w:rPr>
        <w:t>Римом  Италии</w:t>
      </w:r>
      <w:proofErr w:type="gramEnd"/>
      <w:r w:rsidRPr="006F4BBE">
        <w:rPr>
          <w:lang w:val="ru-RU"/>
        </w:rPr>
        <w:t>.</w:t>
      </w:r>
    </w:p>
    <w:p w14:paraId="16BE091D" w14:textId="77777777" w:rsidR="00C6278E" w:rsidRPr="006F4BBE" w:rsidRDefault="00C6278E" w:rsidP="00287D0F">
      <w:pPr>
        <w:rPr>
          <w:b/>
          <w:lang w:val="ru-RU"/>
        </w:rPr>
      </w:pPr>
      <w:bookmarkStart w:id="209" w:name="_Toc97148332"/>
      <w:r w:rsidRPr="006F4BBE">
        <w:rPr>
          <w:lang w:val="ru-RU"/>
        </w:rPr>
        <w:t>Римские завоевания в Средиземноморье (3 ч)</w:t>
      </w:r>
      <w:bookmarkEnd w:id="209"/>
    </w:p>
    <w:p w14:paraId="13704E3E" w14:textId="77777777" w:rsidR="00C6278E" w:rsidRPr="006F4BBE" w:rsidRDefault="00C6278E" w:rsidP="00287D0F">
      <w:pPr>
        <w:rPr>
          <w:lang w:val="ru-RU"/>
        </w:rPr>
      </w:pPr>
      <w:r w:rsidRPr="006F4BBE">
        <w:rPr>
          <w:lang w:val="ru-RU"/>
        </w:rPr>
        <w:t xml:space="preserve">Войны Рима с Карфагеном. Ганнибал; битва при Каннах. Поражение Карфагена. Установление господства Рима в Средиземноморье.  </w:t>
      </w:r>
      <w:proofErr w:type="gramStart"/>
      <w:r w:rsidRPr="006F4BBE">
        <w:rPr>
          <w:lang w:val="ru-RU"/>
        </w:rPr>
        <w:t>Римские  провинции</w:t>
      </w:r>
      <w:proofErr w:type="gramEnd"/>
      <w:r w:rsidRPr="006F4BBE">
        <w:rPr>
          <w:lang w:val="ru-RU"/>
        </w:rPr>
        <w:t>.</w:t>
      </w:r>
    </w:p>
    <w:p w14:paraId="5676568C" w14:textId="77777777" w:rsidR="00C6278E" w:rsidRPr="006F4BBE" w:rsidRDefault="00C6278E" w:rsidP="00287D0F">
      <w:pPr>
        <w:rPr>
          <w:b/>
          <w:lang w:val="ru-RU"/>
        </w:rPr>
      </w:pPr>
      <w:bookmarkStart w:id="210" w:name="_Toc97148333"/>
      <w:r w:rsidRPr="006F4BBE">
        <w:rPr>
          <w:lang w:val="ru-RU"/>
        </w:rPr>
        <w:t>Поздняя Римская республика. Гражданские войны (5 ч)</w:t>
      </w:r>
      <w:bookmarkEnd w:id="210"/>
    </w:p>
    <w:p w14:paraId="14E31147" w14:textId="77777777" w:rsidR="00C6278E" w:rsidRPr="006F4BBE" w:rsidRDefault="00C6278E" w:rsidP="00287D0F">
      <w:pPr>
        <w:rPr>
          <w:lang w:val="ru-RU"/>
        </w:rPr>
      </w:pPr>
      <w:r w:rsidRPr="006F4BBE">
        <w:rPr>
          <w:lang w:val="ru-RU"/>
        </w:rPr>
        <w:t>Подъем сельского хозяйства. Латифундии. Рабство. Борьба за</w:t>
      </w:r>
      <w:r w:rsidRPr="006F4BBE">
        <w:rPr>
          <w:spacing w:val="-13"/>
          <w:lang w:val="ru-RU"/>
        </w:rPr>
        <w:t xml:space="preserve"> </w:t>
      </w:r>
      <w:r w:rsidRPr="006F4BBE">
        <w:rPr>
          <w:lang w:val="ru-RU"/>
        </w:rPr>
        <w:t>аграрную</w:t>
      </w:r>
      <w:r w:rsidRPr="006F4BBE">
        <w:rPr>
          <w:spacing w:val="-13"/>
          <w:lang w:val="ru-RU"/>
        </w:rPr>
        <w:t xml:space="preserve"> </w:t>
      </w:r>
      <w:r w:rsidRPr="006F4BBE">
        <w:rPr>
          <w:lang w:val="ru-RU"/>
        </w:rPr>
        <w:t>реформу.</w:t>
      </w:r>
      <w:r w:rsidRPr="006F4BBE">
        <w:rPr>
          <w:spacing w:val="-13"/>
          <w:lang w:val="ru-RU"/>
        </w:rPr>
        <w:t xml:space="preserve"> </w:t>
      </w:r>
      <w:r w:rsidRPr="006F4BBE">
        <w:rPr>
          <w:lang w:val="ru-RU"/>
        </w:rPr>
        <w:t>Деятельность</w:t>
      </w:r>
      <w:r w:rsidRPr="006F4BBE">
        <w:rPr>
          <w:spacing w:val="-13"/>
          <w:lang w:val="ru-RU"/>
        </w:rPr>
        <w:t xml:space="preserve"> </w:t>
      </w:r>
      <w:r w:rsidRPr="006F4BBE">
        <w:rPr>
          <w:lang w:val="ru-RU"/>
        </w:rPr>
        <w:t>братьев</w:t>
      </w:r>
      <w:r w:rsidRPr="006F4BBE">
        <w:rPr>
          <w:spacing w:val="-13"/>
          <w:lang w:val="ru-RU"/>
        </w:rPr>
        <w:t xml:space="preserve"> </w:t>
      </w:r>
      <w:proofErr w:type="spellStart"/>
      <w:r w:rsidRPr="006F4BBE">
        <w:rPr>
          <w:lang w:val="ru-RU"/>
        </w:rPr>
        <w:t>Гракхов</w:t>
      </w:r>
      <w:proofErr w:type="spellEnd"/>
      <w:r w:rsidRPr="006F4BBE">
        <w:rPr>
          <w:lang w:val="ru-RU"/>
        </w:rPr>
        <w:t>:</w:t>
      </w:r>
      <w:r w:rsidRPr="006F4BBE">
        <w:rPr>
          <w:spacing w:val="-13"/>
          <w:lang w:val="ru-RU"/>
        </w:rPr>
        <w:t xml:space="preserve"> </w:t>
      </w:r>
      <w:r w:rsidRPr="006F4BBE">
        <w:rPr>
          <w:lang w:val="ru-RU"/>
        </w:rPr>
        <w:t>проекты реформ, мероприятия, итоги. Гражданская война и</w:t>
      </w:r>
      <w:r w:rsidRPr="006F4BBE">
        <w:rPr>
          <w:spacing w:val="-37"/>
          <w:lang w:val="ru-RU"/>
        </w:rPr>
        <w:t xml:space="preserve"> </w:t>
      </w:r>
      <w:r w:rsidRPr="006F4BBE">
        <w:rPr>
          <w:lang w:val="ru-RU"/>
        </w:rPr>
        <w:t>установление диктатуры Суллы. Восстание Спартака. Участие армии    в</w:t>
      </w:r>
      <w:r w:rsidRPr="006F4BBE">
        <w:rPr>
          <w:spacing w:val="-16"/>
          <w:lang w:val="ru-RU"/>
        </w:rPr>
        <w:t xml:space="preserve"> </w:t>
      </w:r>
      <w:r w:rsidRPr="006F4BBE">
        <w:rPr>
          <w:lang w:val="ru-RU"/>
        </w:rPr>
        <w:t>гражданских</w:t>
      </w:r>
      <w:r w:rsidRPr="006F4BBE">
        <w:rPr>
          <w:spacing w:val="-16"/>
          <w:lang w:val="ru-RU"/>
        </w:rPr>
        <w:t xml:space="preserve"> </w:t>
      </w:r>
      <w:r w:rsidRPr="006F4BBE">
        <w:rPr>
          <w:lang w:val="ru-RU"/>
        </w:rPr>
        <w:t>войнах.</w:t>
      </w:r>
      <w:r w:rsidRPr="006F4BBE">
        <w:rPr>
          <w:spacing w:val="-16"/>
          <w:lang w:val="ru-RU"/>
        </w:rPr>
        <w:t xml:space="preserve"> </w:t>
      </w:r>
      <w:r w:rsidRPr="006F4BBE">
        <w:rPr>
          <w:lang w:val="ru-RU"/>
        </w:rPr>
        <w:t>Первый</w:t>
      </w:r>
      <w:r w:rsidRPr="006F4BBE">
        <w:rPr>
          <w:spacing w:val="-16"/>
          <w:lang w:val="ru-RU"/>
        </w:rPr>
        <w:t xml:space="preserve"> </w:t>
      </w:r>
      <w:r w:rsidRPr="006F4BBE">
        <w:rPr>
          <w:lang w:val="ru-RU"/>
        </w:rPr>
        <w:t>триумвират.</w:t>
      </w:r>
      <w:r w:rsidRPr="006F4BBE">
        <w:rPr>
          <w:spacing w:val="-16"/>
          <w:lang w:val="ru-RU"/>
        </w:rPr>
        <w:t xml:space="preserve"> </w:t>
      </w:r>
      <w:r w:rsidRPr="006F4BBE">
        <w:rPr>
          <w:spacing w:val="-3"/>
          <w:lang w:val="ru-RU"/>
        </w:rPr>
        <w:t>Гай</w:t>
      </w:r>
      <w:r w:rsidRPr="006F4BBE">
        <w:rPr>
          <w:spacing w:val="-16"/>
          <w:lang w:val="ru-RU"/>
        </w:rPr>
        <w:t xml:space="preserve"> </w:t>
      </w:r>
      <w:r w:rsidRPr="006F4BBE">
        <w:rPr>
          <w:lang w:val="ru-RU"/>
        </w:rPr>
        <w:t>Юлий</w:t>
      </w:r>
      <w:r w:rsidRPr="006F4BBE">
        <w:rPr>
          <w:spacing w:val="-16"/>
          <w:lang w:val="ru-RU"/>
        </w:rPr>
        <w:t xml:space="preserve"> </w:t>
      </w:r>
      <w:r w:rsidRPr="006F4BBE">
        <w:rPr>
          <w:lang w:val="ru-RU"/>
        </w:rPr>
        <w:t>Цезарь: путь</w:t>
      </w:r>
      <w:r w:rsidRPr="006F4BBE">
        <w:rPr>
          <w:spacing w:val="-13"/>
          <w:lang w:val="ru-RU"/>
        </w:rPr>
        <w:t xml:space="preserve"> </w:t>
      </w:r>
      <w:r w:rsidRPr="006F4BBE">
        <w:rPr>
          <w:lang w:val="ru-RU"/>
        </w:rPr>
        <w:t>к</w:t>
      </w:r>
      <w:r w:rsidRPr="006F4BBE">
        <w:rPr>
          <w:spacing w:val="-13"/>
          <w:lang w:val="ru-RU"/>
        </w:rPr>
        <w:t xml:space="preserve"> </w:t>
      </w:r>
      <w:r w:rsidRPr="006F4BBE">
        <w:rPr>
          <w:lang w:val="ru-RU"/>
        </w:rPr>
        <w:t>власти,</w:t>
      </w:r>
      <w:r w:rsidRPr="006F4BBE">
        <w:rPr>
          <w:spacing w:val="-13"/>
          <w:lang w:val="ru-RU"/>
        </w:rPr>
        <w:t xml:space="preserve"> </w:t>
      </w:r>
      <w:r w:rsidRPr="006F4BBE">
        <w:rPr>
          <w:lang w:val="ru-RU"/>
        </w:rPr>
        <w:t>диктатура.</w:t>
      </w:r>
      <w:r w:rsidRPr="006F4BBE">
        <w:rPr>
          <w:spacing w:val="-13"/>
          <w:lang w:val="ru-RU"/>
        </w:rPr>
        <w:t xml:space="preserve"> </w:t>
      </w:r>
      <w:r w:rsidRPr="006F4BBE">
        <w:rPr>
          <w:lang w:val="ru-RU"/>
        </w:rPr>
        <w:t>Борьба</w:t>
      </w:r>
      <w:r w:rsidRPr="006F4BBE">
        <w:rPr>
          <w:spacing w:val="-13"/>
          <w:lang w:val="ru-RU"/>
        </w:rPr>
        <w:t xml:space="preserve"> </w:t>
      </w:r>
      <w:r w:rsidRPr="006F4BBE">
        <w:rPr>
          <w:lang w:val="ru-RU"/>
        </w:rPr>
        <w:t>между</w:t>
      </w:r>
      <w:r w:rsidRPr="006F4BBE">
        <w:rPr>
          <w:spacing w:val="-13"/>
          <w:lang w:val="ru-RU"/>
        </w:rPr>
        <w:t xml:space="preserve"> </w:t>
      </w:r>
      <w:r w:rsidRPr="006F4BBE">
        <w:rPr>
          <w:lang w:val="ru-RU"/>
        </w:rPr>
        <w:t>наследниками</w:t>
      </w:r>
      <w:r w:rsidRPr="006F4BBE">
        <w:rPr>
          <w:spacing w:val="-13"/>
          <w:lang w:val="ru-RU"/>
        </w:rPr>
        <w:t xml:space="preserve"> </w:t>
      </w:r>
      <w:r w:rsidRPr="006F4BBE">
        <w:rPr>
          <w:lang w:val="ru-RU"/>
        </w:rPr>
        <w:t>Цезаря. Победа</w:t>
      </w:r>
      <w:r w:rsidRPr="006F4BBE">
        <w:rPr>
          <w:spacing w:val="38"/>
          <w:lang w:val="ru-RU"/>
        </w:rPr>
        <w:t xml:space="preserve"> </w:t>
      </w:r>
      <w:r w:rsidRPr="006F4BBE">
        <w:rPr>
          <w:lang w:val="ru-RU"/>
        </w:rPr>
        <w:t>Октавиана.</w:t>
      </w:r>
    </w:p>
    <w:p w14:paraId="661A9128" w14:textId="77777777" w:rsidR="00C6278E" w:rsidRPr="006F4BBE" w:rsidRDefault="00C6278E" w:rsidP="00287D0F">
      <w:pPr>
        <w:rPr>
          <w:b/>
          <w:lang w:val="ru-RU"/>
        </w:rPr>
      </w:pPr>
      <w:bookmarkStart w:id="211" w:name="_Toc97148334"/>
      <w:r w:rsidRPr="006F4BBE">
        <w:rPr>
          <w:lang w:val="ru-RU"/>
        </w:rPr>
        <w:t>Расцвет и падение Римской империи (6 ч)</w:t>
      </w:r>
      <w:bookmarkEnd w:id="211"/>
    </w:p>
    <w:p w14:paraId="243F867F" w14:textId="77777777" w:rsidR="00C6278E" w:rsidRPr="006F4BBE" w:rsidRDefault="00C6278E" w:rsidP="00287D0F">
      <w:pPr>
        <w:rPr>
          <w:lang w:val="ru-RU"/>
        </w:rPr>
      </w:pPr>
      <w:r w:rsidRPr="006F4BBE">
        <w:rPr>
          <w:lang w:val="ru-RU"/>
        </w:rPr>
        <w:t>Установление</w:t>
      </w:r>
      <w:r w:rsidRPr="006F4BBE">
        <w:rPr>
          <w:spacing w:val="-15"/>
          <w:lang w:val="ru-RU"/>
        </w:rPr>
        <w:t xml:space="preserve"> </w:t>
      </w:r>
      <w:r w:rsidRPr="006F4BBE">
        <w:rPr>
          <w:lang w:val="ru-RU"/>
        </w:rPr>
        <w:t>императорской</w:t>
      </w:r>
      <w:r w:rsidRPr="006F4BBE">
        <w:rPr>
          <w:spacing w:val="-15"/>
          <w:lang w:val="ru-RU"/>
        </w:rPr>
        <w:t xml:space="preserve"> </w:t>
      </w:r>
      <w:r w:rsidRPr="006F4BBE">
        <w:rPr>
          <w:lang w:val="ru-RU"/>
        </w:rPr>
        <w:t>власти.</w:t>
      </w:r>
      <w:r w:rsidRPr="006F4BBE">
        <w:rPr>
          <w:spacing w:val="-15"/>
          <w:lang w:val="ru-RU"/>
        </w:rPr>
        <w:t xml:space="preserve"> </w:t>
      </w:r>
      <w:r w:rsidRPr="006F4BBE">
        <w:rPr>
          <w:lang w:val="ru-RU"/>
        </w:rPr>
        <w:t>Октавиан</w:t>
      </w:r>
      <w:r w:rsidRPr="006F4BBE">
        <w:rPr>
          <w:spacing w:val="-15"/>
          <w:lang w:val="ru-RU"/>
        </w:rPr>
        <w:t xml:space="preserve"> </w:t>
      </w:r>
      <w:r w:rsidRPr="006F4BBE">
        <w:rPr>
          <w:lang w:val="ru-RU"/>
        </w:rPr>
        <w:t>Август.</w:t>
      </w:r>
      <w:r w:rsidRPr="006F4BBE">
        <w:rPr>
          <w:spacing w:val="-15"/>
          <w:lang w:val="ru-RU"/>
        </w:rPr>
        <w:t xml:space="preserve"> </w:t>
      </w:r>
      <w:r w:rsidRPr="006F4BBE">
        <w:rPr>
          <w:lang w:val="ru-RU"/>
        </w:rPr>
        <w:t xml:space="preserve">Императоры Рима: завоеватели и правители. Римская империя: территория, управление. Римское гражданство. Повседневная жизнь в столице и провинциях. Возникновение и распространение христианства. Император Константин </w:t>
      </w:r>
      <w:r w:rsidRPr="006F4BBE">
        <w:t>I</w:t>
      </w:r>
      <w:r w:rsidRPr="006F4BBE">
        <w:rPr>
          <w:lang w:val="ru-RU"/>
        </w:rPr>
        <w:t>, перенос столицы</w:t>
      </w:r>
      <w:r w:rsidRPr="006F4BBE">
        <w:rPr>
          <w:spacing w:val="-26"/>
          <w:lang w:val="ru-RU"/>
        </w:rPr>
        <w:t xml:space="preserve"> </w:t>
      </w:r>
      <w:r w:rsidRPr="006F4BBE">
        <w:rPr>
          <w:lang w:val="ru-RU"/>
        </w:rPr>
        <w:t>в</w:t>
      </w:r>
      <w:r w:rsidRPr="006F4BBE">
        <w:rPr>
          <w:spacing w:val="-26"/>
          <w:lang w:val="ru-RU"/>
        </w:rPr>
        <w:t xml:space="preserve"> </w:t>
      </w:r>
      <w:r w:rsidRPr="006F4BBE">
        <w:rPr>
          <w:lang w:val="ru-RU"/>
        </w:rPr>
        <w:t>Константинополь.</w:t>
      </w:r>
      <w:r w:rsidRPr="006F4BBE">
        <w:rPr>
          <w:spacing w:val="-26"/>
          <w:lang w:val="ru-RU"/>
        </w:rPr>
        <w:t xml:space="preserve"> </w:t>
      </w:r>
      <w:r w:rsidRPr="006F4BBE">
        <w:rPr>
          <w:lang w:val="ru-RU"/>
        </w:rPr>
        <w:t>Разделение</w:t>
      </w:r>
      <w:r w:rsidRPr="006F4BBE">
        <w:rPr>
          <w:spacing w:val="-26"/>
          <w:lang w:val="ru-RU"/>
        </w:rPr>
        <w:t xml:space="preserve"> </w:t>
      </w:r>
      <w:r w:rsidRPr="006F4BBE">
        <w:rPr>
          <w:lang w:val="ru-RU"/>
        </w:rPr>
        <w:t>Римской</w:t>
      </w:r>
      <w:r w:rsidRPr="006F4BBE">
        <w:rPr>
          <w:spacing w:val="-26"/>
          <w:lang w:val="ru-RU"/>
        </w:rPr>
        <w:t xml:space="preserve"> </w:t>
      </w:r>
      <w:r w:rsidRPr="006F4BBE">
        <w:rPr>
          <w:lang w:val="ru-RU"/>
        </w:rPr>
        <w:t>империи</w:t>
      </w:r>
      <w:r w:rsidRPr="006F4BBE">
        <w:rPr>
          <w:spacing w:val="-26"/>
          <w:lang w:val="ru-RU"/>
        </w:rPr>
        <w:t xml:space="preserve"> </w:t>
      </w:r>
      <w:r w:rsidRPr="006F4BBE">
        <w:rPr>
          <w:lang w:val="ru-RU"/>
        </w:rPr>
        <w:t>на</w:t>
      </w:r>
      <w:r w:rsidRPr="006F4BBE">
        <w:rPr>
          <w:spacing w:val="-26"/>
          <w:lang w:val="ru-RU"/>
        </w:rPr>
        <w:t xml:space="preserve"> </w:t>
      </w:r>
      <w:r w:rsidRPr="006F4BBE">
        <w:rPr>
          <w:lang w:val="ru-RU"/>
        </w:rPr>
        <w:t>Западную</w:t>
      </w:r>
      <w:r w:rsidRPr="006F4BBE">
        <w:rPr>
          <w:spacing w:val="-20"/>
          <w:lang w:val="ru-RU"/>
        </w:rPr>
        <w:t xml:space="preserve"> </w:t>
      </w:r>
      <w:r w:rsidRPr="006F4BBE">
        <w:rPr>
          <w:lang w:val="ru-RU"/>
        </w:rPr>
        <w:t>и</w:t>
      </w:r>
      <w:r w:rsidRPr="006F4BBE">
        <w:rPr>
          <w:spacing w:val="-20"/>
          <w:lang w:val="ru-RU"/>
        </w:rPr>
        <w:t xml:space="preserve"> </w:t>
      </w:r>
      <w:r w:rsidRPr="006F4BBE">
        <w:rPr>
          <w:lang w:val="ru-RU"/>
        </w:rPr>
        <w:t>Восточную</w:t>
      </w:r>
      <w:r w:rsidRPr="006F4BBE">
        <w:rPr>
          <w:spacing w:val="-20"/>
          <w:lang w:val="ru-RU"/>
        </w:rPr>
        <w:t xml:space="preserve"> </w:t>
      </w:r>
      <w:r w:rsidRPr="006F4BBE">
        <w:rPr>
          <w:lang w:val="ru-RU"/>
        </w:rPr>
        <w:t>части.</w:t>
      </w:r>
    </w:p>
    <w:p w14:paraId="34177D3F" w14:textId="77777777" w:rsidR="00C6278E" w:rsidRPr="006F4BBE" w:rsidRDefault="00C6278E" w:rsidP="00287D0F">
      <w:pPr>
        <w:rPr>
          <w:lang w:val="ru-RU"/>
        </w:rPr>
      </w:pPr>
      <w:r w:rsidRPr="006F4BBE">
        <w:rPr>
          <w:lang w:val="ru-RU"/>
        </w:rPr>
        <w:t>Начало Великого переселения народов. Рим и варвары. Падение Западной Римской империи.</w:t>
      </w:r>
    </w:p>
    <w:p w14:paraId="042C9BD4" w14:textId="77777777" w:rsidR="00C6278E" w:rsidRPr="006F4BBE" w:rsidRDefault="00C6278E" w:rsidP="00287D0F">
      <w:pPr>
        <w:rPr>
          <w:b/>
          <w:lang w:val="ru-RU"/>
        </w:rPr>
      </w:pPr>
      <w:bookmarkStart w:id="212" w:name="_Toc97148335"/>
      <w:r w:rsidRPr="006F4BBE">
        <w:rPr>
          <w:lang w:val="ru-RU"/>
        </w:rPr>
        <w:t>Культура Древнего Рима (3 ч)</w:t>
      </w:r>
      <w:bookmarkEnd w:id="212"/>
    </w:p>
    <w:p w14:paraId="3E62C17F" w14:textId="77777777" w:rsidR="00C6278E" w:rsidRPr="006F4BBE" w:rsidRDefault="00C6278E" w:rsidP="00287D0F">
      <w:pPr>
        <w:rPr>
          <w:lang w:val="ru-RU"/>
        </w:rPr>
      </w:pPr>
      <w:r w:rsidRPr="006F4BBE">
        <w:rPr>
          <w:lang w:val="ru-RU"/>
        </w:rPr>
        <w:t>Римская</w:t>
      </w:r>
      <w:r w:rsidRPr="006F4BBE">
        <w:rPr>
          <w:spacing w:val="-9"/>
          <w:lang w:val="ru-RU"/>
        </w:rPr>
        <w:t xml:space="preserve"> </w:t>
      </w:r>
      <w:r w:rsidRPr="006F4BBE">
        <w:rPr>
          <w:lang w:val="ru-RU"/>
        </w:rPr>
        <w:t>литература,</w:t>
      </w:r>
      <w:r w:rsidRPr="006F4BBE">
        <w:rPr>
          <w:spacing w:val="-9"/>
          <w:lang w:val="ru-RU"/>
        </w:rPr>
        <w:t xml:space="preserve"> </w:t>
      </w:r>
      <w:r w:rsidRPr="006F4BBE">
        <w:rPr>
          <w:lang w:val="ru-RU"/>
        </w:rPr>
        <w:t>золотой</w:t>
      </w:r>
      <w:r w:rsidRPr="006F4BBE">
        <w:rPr>
          <w:spacing w:val="-9"/>
          <w:lang w:val="ru-RU"/>
        </w:rPr>
        <w:t xml:space="preserve"> </w:t>
      </w:r>
      <w:r w:rsidRPr="006F4BBE">
        <w:rPr>
          <w:lang w:val="ru-RU"/>
        </w:rPr>
        <w:t>век</w:t>
      </w:r>
      <w:r w:rsidRPr="006F4BBE">
        <w:rPr>
          <w:spacing w:val="-9"/>
          <w:lang w:val="ru-RU"/>
        </w:rPr>
        <w:t xml:space="preserve"> </w:t>
      </w:r>
      <w:r w:rsidRPr="006F4BBE">
        <w:rPr>
          <w:lang w:val="ru-RU"/>
        </w:rPr>
        <w:t>поэзии.</w:t>
      </w:r>
      <w:r w:rsidRPr="006F4BBE">
        <w:rPr>
          <w:spacing w:val="-9"/>
          <w:lang w:val="ru-RU"/>
        </w:rPr>
        <w:t xml:space="preserve"> </w:t>
      </w:r>
      <w:r w:rsidRPr="006F4BBE">
        <w:rPr>
          <w:lang w:val="ru-RU"/>
        </w:rPr>
        <w:t>Ораторское</w:t>
      </w:r>
      <w:r w:rsidRPr="006F4BBE">
        <w:rPr>
          <w:spacing w:val="-9"/>
          <w:lang w:val="ru-RU"/>
        </w:rPr>
        <w:t xml:space="preserve"> </w:t>
      </w:r>
      <w:r w:rsidRPr="006F4BBE">
        <w:rPr>
          <w:lang w:val="ru-RU"/>
        </w:rPr>
        <w:t xml:space="preserve">искусство; Цицерон. Развитие наук. Римские историки. Искусство Древнего Рима: архитектура, </w:t>
      </w:r>
      <w:r w:rsidRPr="006F4BBE">
        <w:rPr>
          <w:lang w:val="ru-RU"/>
        </w:rPr>
        <w:lastRenderedPageBreak/>
        <w:t>скульптура.</w:t>
      </w:r>
      <w:r w:rsidRPr="006F4BBE">
        <w:rPr>
          <w:spacing w:val="8"/>
          <w:lang w:val="ru-RU"/>
        </w:rPr>
        <w:t xml:space="preserve"> </w:t>
      </w:r>
      <w:r w:rsidRPr="006F4BBE">
        <w:rPr>
          <w:lang w:val="ru-RU"/>
        </w:rPr>
        <w:t>Пантеон.</w:t>
      </w:r>
    </w:p>
    <w:p w14:paraId="6DA608CA" w14:textId="77777777" w:rsidR="00C6278E" w:rsidRPr="006F4BBE" w:rsidRDefault="00C6278E" w:rsidP="00287D0F">
      <w:pPr>
        <w:rPr>
          <w:lang w:val="ru-RU"/>
        </w:rPr>
      </w:pPr>
      <w:r w:rsidRPr="006F4BBE">
        <w:rPr>
          <w:b/>
          <w:lang w:val="ru-RU"/>
        </w:rPr>
        <w:t xml:space="preserve">Обобщение </w:t>
      </w:r>
      <w:r w:rsidRPr="006F4BBE">
        <w:rPr>
          <w:lang w:val="ru-RU"/>
        </w:rPr>
        <w:t xml:space="preserve">(2 ч). Историческое и культурное наследие </w:t>
      </w:r>
      <w:proofErr w:type="gramStart"/>
      <w:r w:rsidRPr="006F4BBE">
        <w:rPr>
          <w:lang w:val="ru-RU"/>
        </w:rPr>
        <w:t>цивилизаций  Древнего</w:t>
      </w:r>
      <w:proofErr w:type="gramEnd"/>
      <w:r w:rsidRPr="006F4BBE">
        <w:rPr>
          <w:lang w:val="ru-RU"/>
        </w:rPr>
        <w:t xml:space="preserve"> мира.</w:t>
      </w:r>
    </w:p>
    <w:p w14:paraId="15AC1D8E" w14:textId="77777777" w:rsidR="00C6278E" w:rsidRPr="006F4BBE" w:rsidRDefault="00C6278E" w:rsidP="00287D0F">
      <w:pPr>
        <w:rPr>
          <w:lang w:val="ru-RU"/>
        </w:rPr>
      </w:pPr>
    </w:p>
    <w:p w14:paraId="06F680EB" w14:textId="77777777" w:rsidR="00C6278E" w:rsidRPr="006F4BBE" w:rsidRDefault="00C6278E" w:rsidP="00287D0F">
      <w:pPr>
        <w:rPr>
          <w:lang w:val="ru-RU"/>
        </w:rPr>
      </w:pPr>
      <w:bookmarkStart w:id="213" w:name="_Toc97148336"/>
      <w:r w:rsidRPr="006F4BBE">
        <w:rPr>
          <w:lang w:val="ru-RU"/>
        </w:rPr>
        <w:t>6 КЛАСС</w:t>
      </w:r>
      <w:bookmarkEnd w:id="213"/>
    </w:p>
    <w:p w14:paraId="39BC70EB" w14:textId="77777777" w:rsidR="00C6278E" w:rsidRPr="006F4BBE" w:rsidRDefault="00C6278E" w:rsidP="00287D0F">
      <w:pPr>
        <w:rPr>
          <w:lang w:val="ru-RU"/>
        </w:rPr>
      </w:pPr>
      <w:r w:rsidRPr="006F4BBE">
        <w:rPr>
          <w:b/>
          <w:lang w:val="ru-RU"/>
        </w:rPr>
        <w:t xml:space="preserve">ВСЕОБЩАЯ ИСТОРИЯ. ИСТОРИЯ СРЕДНИХ ВЕКОВ </w:t>
      </w:r>
      <w:r w:rsidRPr="006F4BBE">
        <w:rPr>
          <w:lang w:val="ru-RU"/>
        </w:rPr>
        <w:t>(23 ч)</w:t>
      </w:r>
    </w:p>
    <w:p w14:paraId="0D44AE08" w14:textId="77777777" w:rsidR="00C6278E" w:rsidRPr="006F4BBE" w:rsidRDefault="00C6278E" w:rsidP="00287D0F">
      <w:pPr>
        <w:rPr>
          <w:lang w:val="ru-RU"/>
        </w:rPr>
      </w:pPr>
      <w:r w:rsidRPr="006F4BBE">
        <w:rPr>
          <w:b/>
          <w:lang w:val="ru-RU"/>
        </w:rPr>
        <w:t xml:space="preserve">Введение </w:t>
      </w:r>
      <w:r w:rsidRPr="006F4BBE">
        <w:rPr>
          <w:lang w:val="ru-RU"/>
        </w:rPr>
        <w:t xml:space="preserve">(1 ч). Средние века: понятие, хронологические </w:t>
      </w:r>
      <w:proofErr w:type="gramStart"/>
      <w:r w:rsidRPr="006F4BBE">
        <w:rPr>
          <w:lang w:val="ru-RU"/>
        </w:rPr>
        <w:t>рамки  и</w:t>
      </w:r>
      <w:proofErr w:type="gramEnd"/>
      <w:r w:rsidRPr="006F4BBE">
        <w:rPr>
          <w:lang w:val="ru-RU"/>
        </w:rPr>
        <w:t xml:space="preserve">  периодизация Средневековья.</w:t>
      </w:r>
    </w:p>
    <w:p w14:paraId="1ED52766" w14:textId="77777777" w:rsidR="00C6278E" w:rsidRPr="006F4BBE" w:rsidRDefault="00C6278E" w:rsidP="00287D0F">
      <w:pPr>
        <w:rPr>
          <w:b/>
          <w:lang w:val="ru-RU"/>
        </w:rPr>
      </w:pPr>
      <w:bookmarkStart w:id="214" w:name="_Toc97148337"/>
      <w:r w:rsidRPr="006F4BBE">
        <w:rPr>
          <w:lang w:val="ru-RU"/>
        </w:rPr>
        <w:t>Народы Европы в раннее Средневековье (4 ч)</w:t>
      </w:r>
      <w:bookmarkEnd w:id="214"/>
    </w:p>
    <w:p w14:paraId="72553A42" w14:textId="77777777" w:rsidR="00C6278E" w:rsidRPr="006F4BBE" w:rsidRDefault="00C6278E" w:rsidP="00287D0F">
      <w:pPr>
        <w:rPr>
          <w:lang w:val="ru-RU"/>
        </w:rPr>
      </w:pPr>
      <w:r w:rsidRPr="006F4BBE">
        <w:rPr>
          <w:lang w:val="ru-RU"/>
        </w:rPr>
        <w:t>Падение Западной Римской империи и образование варварских</w:t>
      </w:r>
      <w:r w:rsidRPr="006F4BBE">
        <w:rPr>
          <w:spacing w:val="-10"/>
          <w:lang w:val="ru-RU"/>
        </w:rPr>
        <w:t xml:space="preserve"> </w:t>
      </w:r>
      <w:r w:rsidRPr="006F4BBE">
        <w:rPr>
          <w:lang w:val="ru-RU"/>
        </w:rPr>
        <w:t>королевств.</w:t>
      </w:r>
      <w:r w:rsidRPr="006F4BBE">
        <w:rPr>
          <w:spacing w:val="-10"/>
          <w:lang w:val="ru-RU"/>
        </w:rPr>
        <w:t xml:space="preserve"> </w:t>
      </w:r>
      <w:r w:rsidRPr="006F4BBE">
        <w:rPr>
          <w:lang w:val="ru-RU"/>
        </w:rPr>
        <w:t>Завоевание</w:t>
      </w:r>
      <w:r w:rsidRPr="006F4BBE">
        <w:rPr>
          <w:spacing w:val="-10"/>
          <w:lang w:val="ru-RU"/>
        </w:rPr>
        <w:t xml:space="preserve"> </w:t>
      </w:r>
      <w:r w:rsidRPr="006F4BBE">
        <w:rPr>
          <w:lang w:val="ru-RU"/>
        </w:rPr>
        <w:t>франками</w:t>
      </w:r>
      <w:r w:rsidRPr="006F4BBE">
        <w:rPr>
          <w:spacing w:val="-10"/>
          <w:lang w:val="ru-RU"/>
        </w:rPr>
        <w:t xml:space="preserve"> </w:t>
      </w:r>
      <w:r w:rsidRPr="006F4BBE">
        <w:rPr>
          <w:lang w:val="ru-RU"/>
        </w:rPr>
        <w:t>Галлии.</w:t>
      </w:r>
      <w:r w:rsidRPr="006F4BBE">
        <w:rPr>
          <w:spacing w:val="-10"/>
          <w:lang w:val="ru-RU"/>
        </w:rPr>
        <w:t xml:space="preserve"> </w:t>
      </w:r>
      <w:r w:rsidRPr="006F4BBE">
        <w:rPr>
          <w:lang w:val="ru-RU"/>
        </w:rPr>
        <w:t>Хлодвиг.</w:t>
      </w:r>
      <w:r w:rsidRPr="006F4BBE">
        <w:rPr>
          <w:spacing w:val="-10"/>
          <w:lang w:val="ru-RU"/>
        </w:rPr>
        <w:t xml:space="preserve"> </w:t>
      </w:r>
      <w:proofErr w:type="spellStart"/>
      <w:r w:rsidRPr="006F4BBE">
        <w:rPr>
          <w:spacing w:val="-4"/>
          <w:lang w:val="ru-RU"/>
        </w:rPr>
        <w:t>Уси-</w:t>
      </w:r>
      <w:r w:rsidRPr="006F4BBE">
        <w:rPr>
          <w:lang w:val="ru-RU"/>
        </w:rPr>
        <w:t>ление</w:t>
      </w:r>
      <w:proofErr w:type="spellEnd"/>
      <w:r w:rsidRPr="006F4BBE">
        <w:rPr>
          <w:spacing w:val="-27"/>
          <w:lang w:val="ru-RU"/>
        </w:rPr>
        <w:t xml:space="preserve"> </w:t>
      </w:r>
      <w:r w:rsidRPr="006F4BBE">
        <w:rPr>
          <w:lang w:val="ru-RU"/>
        </w:rPr>
        <w:t>королевской</w:t>
      </w:r>
      <w:r w:rsidRPr="006F4BBE">
        <w:rPr>
          <w:spacing w:val="-27"/>
          <w:lang w:val="ru-RU"/>
        </w:rPr>
        <w:t xml:space="preserve"> </w:t>
      </w:r>
      <w:r w:rsidRPr="006F4BBE">
        <w:rPr>
          <w:lang w:val="ru-RU"/>
        </w:rPr>
        <w:t>власти.</w:t>
      </w:r>
      <w:r w:rsidRPr="006F4BBE">
        <w:rPr>
          <w:spacing w:val="-27"/>
          <w:lang w:val="ru-RU"/>
        </w:rPr>
        <w:t xml:space="preserve"> </w:t>
      </w:r>
      <w:r w:rsidRPr="006F4BBE">
        <w:rPr>
          <w:lang w:val="ru-RU"/>
        </w:rPr>
        <w:t>Салическая</w:t>
      </w:r>
      <w:r w:rsidRPr="006F4BBE">
        <w:rPr>
          <w:spacing w:val="-27"/>
          <w:lang w:val="ru-RU"/>
        </w:rPr>
        <w:t xml:space="preserve"> </w:t>
      </w:r>
      <w:r w:rsidRPr="006F4BBE">
        <w:rPr>
          <w:lang w:val="ru-RU"/>
        </w:rPr>
        <w:t>правда.</w:t>
      </w:r>
      <w:r w:rsidRPr="006F4BBE">
        <w:rPr>
          <w:spacing w:val="-27"/>
          <w:lang w:val="ru-RU"/>
        </w:rPr>
        <w:t xml:space="preserve"> </w:t>
      </w:r>
      <w:r w:rsidRPr="006F4BBE">
        <w:rPr>
          <w:lang w:val="ru-RU"/>
        </w:rPr>
        <w:t>Принятие</w:t>
      </w:r>
      <w:r w:rsidRPr="006F4BBE">
        <w:rPr>
          <w:spacing w:val="-27"/>
          <w:lang w:val="ru-RU"/>
        </w:rPr>
        <w:t xml:space="preserve"> </w:t>
      </w:r>
      <w:r w:rsidRPr="006F4BBE">
        <w:rPr>
          <w:lang w:val="ru-RU"/>
        </w:rPr>
        <w:t>франками</w:t>
      </w:r>
      <w:r w:rsidRPr="006F4BBE">
        <w:rPr>
          <w:spacing w:val="12"/>
          <w:lang w:val="ru-RU"/>
        </w:rPr>
        <w:t xml:space="preserve"> </w:t>
      </w:r>
      <w:r w:rsidRPr="006F4BBE">
        <w:rPr>
          <w:lang w:val="ru-RU"/>
        </w:rPr>
        <w:t>христианства.</w:t>
      </w:r>
    </w:p>
    <w:p w14:paraId="4AA8FDBF" w14:textId="45C02B0A" w:rsidR="00C6278E" w:rsidRPr="006F4BBE" w:rsidRDefault="00C6278E" w:rsidP="00287D0F">
      <w:pPr>
        <w:rPr>
          <w:lang w:val="ru-RU"/>
        </w:rPr>
      </w:pPr>
      <w:r w:rsidRPr="006F4BBE">
        <w:rPr>
          <w:lang w:val="ru-RU"/>
        </w:rPr>
        <w:t xml:space="preserve">Франкское государство в </w:t>
      </w:r>
      <w:r w:rsidRPr="006F4BBE">
        <w:t>VIII</w:t>
      </w:r>
      <w:r w:rsidR="00BD6D2B" w:rsidRPr="006F4BBE">
        <w:rPr>
          <w:lang w:val="ru-RU"/>
        </w:rPr>
        <w:t>–</w:t>
      </w:r>
      <w:r w:rsidRPr="006F4BBE">
        <w:t>IX</w:t>
      </w:r>
      <w:r w:rsidRPr="006F4BBE">
        <w:rPr>
          <w:lang w:val="ru-RU"/>
        </w:rPr>
        <w:t xml:space="preserve"> вв. Усиление власти майордомов. Карл </w:t>
      </w:r>
      <w:proofErr w:type="spellStart"/>
      <w:r w:rsidRPr="006F4BBE">
        <w:rPr>
          <w:lang w:val="ru-RU"/>
        </w:rPr>
        <w:t>Мартелл</w:t>
      </w:r>
      <w:proofErr w:type="spellEnd"/>
      <w:r w:rsidRPr="006F4BBE">
        <w:rPr>
          <w:lang w:val="ru-RU"/>
        </w:rPr>
        <w:t xml:space="preserve"> и его военная реформа. Завоевания Карла Великого. Управление империей. «Каролингское возрождение». Верденский раздел, его причины и   </w:t>
      </w:r>
      <w:r w:rsidRPr="006F4BBE">
        <w:rPr>
          <w:spacing w:val="52"/>
          <w:lang w:val="ru-RU"/>
        </w:rPr>
        <w:t xml:space="preserve"> </w:t>
      </w:r>
      <w:r w:rsidRPr="006F4BBE">
        <w:rPr>
          <w:lang w:val="ru-RU"/>
        </w:rPr>
        <w:t>значение.</w:t>
      </w:r>
    </w:p>
    <w:p w14:paraId="501B6752" w14:textId="77777777" w:rsidR="00C6278E" w:rsidRPr="006F4BBE" w:rsidRDefault="00C6278E" w:rsidP="00287D0F">
      <w:pPr>
        <w:rPr>
          <w:lang w:val="ru-RU"/>
        </w:rPr>
      </w:pPr>
      <w:r w:rsidRPr="006F4BBE">
        <w:rPr>
          <w:lang w:val="ru-RU"/>
        </w:rPr>
        <w:t xml:space="preserve">Образование государств во Франции, Германии, Италии. Священная Римская империя. Британия и Ирландия в раннее Средневековье. Норманны: общественный строй, завоевания. Ранние славянские государства. Возникновение Венгерского королевства. </w:t>
      </w:r>
      <w:proofErr w:type="gramStart"/>
      <w:r w:rsidRPr="006F4BBE">
        <w:rPr>
          <w:lang w:val="ru-RU"/>
        </w:rPr>
        <w:t>Христианизация  Европы</w:t>
      </w:r>
      <w:proofErr w:type="gramEnd"/>
      <w:r w:rsidRPr="006F4BBE">
        <w:rPr>
          <w:lang w:val="ru-RU"/>
        </w:rPr>
        <w:t xml:space="preserve">.  </w:t>
      </w:r>
      <w:proofErr w:type="gramStart"/>
      <w:r w:rsidRPr="006F4BBE">
        <w:rPr>
          <w:lang w:val="ru-RU"/>
        </w:rPr>
        <w:t>Светские  правители</w:t>
      </w:r>
      <w:proofErr w:type="gramEnd"/>
      <w:r w:rsidRPr="006F4BBE">
        <w:rPr>
          <w:lang w:val="ru-RU"/>
        </w:rPr>
        <w:t xml:space="preserve"> и папы.</w:t>
      </w:r>
    </w:p>
    <w:p w14:paraId="465793F3" w14:textId="77777777" w:rsidR="00C6278E" w:rsidRPr="006F4BBE" w:rsidRDefault="00C6278E" w:rsidP="00287D0F">
      <w:pPr>
        <w:rPr>
          <w:lang w:val="ru-RU"/>
        </w:rPr>
      </w:pPr>
    </w:p>
    <w:p w14:paraId="28D39EFB" w14:textId="48713409" w:rsidR="00C6278E" w:rsidRPr="006F4BBE" w:rsidRDefault="00C6278E" w:rsidP="00287D0F">
      <w:pPr>
        <w:rPr>
          <w:b/>
          <w:lang w:val="ru-RU"/>
        </w:rPr>
      </w:pPr>
      <w:bookmarkStart w:id="215" w:name="_Toc97148338"/>
      <w:r w:rsidRPr="006F4BBE">
        <w:rPr>
          <w:lang w:val="ru-RU"/>
        </w:rPr>
        <w:t xml:space="preserve">Византийская империя в </w:t>
      </w:r>
      <w:r w:rsidRPr="006F4BBE">
        <w:t>VI</w:t>
      </w:r>
      <w:r w:rsidR="00BD6D2B" w:rsidRPr="006F4BBE">
        <w:rPr>
          <w:lang w:val="ru-RU"/>
        </w:rPr>
        <w:t>–</w:t>
      </w:r>
      <w:r w:rsidRPr="006F4BBE">
        <w:rPr>
          <w:lang w:val="ru-RU"/>
        </w:rPr>
        <w:t>Х</w:t>
      </w:r>
      <w:r w:rsidRPr="006F4BBE">
        <w:t>I</w:t>
      </w:r>
      <w:r w:rsidRPr="006F4BBE">
        <w:rPr>
          <w:lang w:val="ru-RU"/>
        </w:rPr>
        <w:t xml:space="preserve"> вв. (2 ч)</w:t>
      </w:r>
      <w:bookmarkEnd w:id="215"/>
    </w:p>
    <w:p w14:paraId="5986C485" w14:textId="77777777" w:rsidR="00C6278E" w:rsidRPr="006F4BBE" w:rsidRDefault="00C6278E" w:rsidP="00287D0F">
      <w:pPr>
        <w:rPr>
          <w:lang w:val="ru-RU"/>
        </w:rPr>
      </w:pPr>
      <w:r w:rsidRPr="006F4BBE">
        <w:rPr>
          <w:lang w:val="ru-RU"/>
        </w:rPr>
        <w:t>Территория,</w:t>
      </w:r>
      <w:r w:rsidRPr="006F4BBE">
        <w:rPr>
          <w:spacing w:val="-36"/>
          <w:lang w:val="ru-RU"/>
        </w:rPr>
        <w:t xml:space="preserve"> </w:t>
      </w:r>
      <w:r w:rsidRPr="006F4BBE">
        <w:rPr>
          <w:lang w:val="ru-RU"/>
        </w:rPr>
        <w:t>население</w:t>
      </w:r>
      <w:r w:rsidRPr="006F4BBE">
        <w:rPr>
          <w:spacing w:val="-36"/>
          <w:lang w:val="ru-RU"/>
        </w:rPr>
        <w:t xml:space="preserve"> </w:t>
      </w:r>
      <w:r w:rsidRPr="006F4BBE">
        <w:rPr>
          <w:lang w:val="ru-RU"/>
        </w:rPr>
        <w:t>империи</w:t>
      </w:r>
      <w:r w:rsidRPr="006F4BBE">
        <w:rPr>
          <w:spacing w:val="-36"/>
          <w:lang w:val="ru-RU"/>
        </w:rPr>
        <w:t xml:space="preserve"> </w:t>
      </w:r>
      <w:proofErr w:type="spellStart"/>
      <w:r w:rsidRPr="006F4BBE">
        <w:rPr>
          <w:lang w:val="ru-RU"/>
        </w:rPr>
        <w:t>ромеев</w:t>
      </w:r>
      <w:proofErr w:type="spellEnd"/>
      <w:r w:rsidRPr="006F4BBE">
        <w:rPr>
          <w:lang w:val="ru-RU"/>
        </w:rPr>
        <w:t>.</w:t>
      </w:r>
      <w:r w:rsidRPr="006F4BBE">
        <w:rPr>
          <w:spacing w:val="-36"/>
          <w:lang w:val="ru-RU"/>
        </w:rPr>
        <w:t xml:space="preserve"> </w:t>
      </w:r>
      <w:r w:rsidRPr="006F4BBE">
        <w:rPr>
          <w:lang w:val="ru-RU"/>
        </w:rPr>
        <w:t>Византийские</w:t>
      </w:r>
      <w:r w:rsidRPr="006F4BBE">
        <w:rPr>
          <w:spacing w:val="-36"/>
          <w:lang w:val="ru-RU"/>
        </w:rPr>
        <w:t xml:space="preserve"> </w:t>
      </w:r>
      <w:r w:rsidRPr="006F4BBE">
        <w:rPr>
          <w:lang w:val="ru-RU"/>
        </w:rPr>
        <w:t>императоры; Юстиниан. Кодификация законов. Внешняя</w:t>
      </w:r>
      <w:r w:rsidRPr="006F4BBE">
        <w:rPr>
          <w:spacing w:val="-34"/>
          <w:lang w:val="ru-RU"/>
        </w:rPr>
        <w:t xml:space="preserve"> </w:t>
      </w:r>
      <w:r w:rsidRPr="006F4BBE">
        <w:rPr>
          <w:lang w:val="ru-RU"/>
        </w:rPr>
        <w:t>политика Византии. Византия и славяне. Власть императора и церковь. Церковные соборы. Культура Византии. Образование и</w:t>
      </w:r>
      <w:r w:rsidRPr="006F4BBE">
        <w:rPr>
          <w:spacing w:val="-36"/>
          <w:lang w:val="ru-RU"/>
        </w:rPr>
        <w:t xml:space="preserve"> </w:t>
      </w:r>
      <w:r w:rsidRPr="006F4BBE">
        <w:rPr>
          <w:lang w:val="ru-RU"/>
        </w:rPr>
        <w:t>книжное дело. Художественная культура (архитектура, мозаика, фреска,</w:t>
      </w:r>
      <w:r w:rsidRPr="006F4BBE">
        <w:rPr>
          <w:spacing w:val="-11"/>
          <w:lang w:val="ru-RU"/>
        </w:rPr>
        <w:t xml:space="preserve"> </w:t>
      </w:r>
      <w:r w:rsidRPr="006F4BBE">
        <w:rPr>
          <w:lang w:val="ru-RU"/>
        </w:rPr>
        <w:t>иконопись).</w:t>
      </w:r>
    </w:p>
    <w:p w14:paraId="222E0B25" w14:textId="77777777" w:rsidR="00C6278E" w:rsidRPr="006F4BBE" w:rsidRDefault="00C6278E" w:rsidP="00287D0F">
      <w:pPr>
        <w:rPr>
          <w:lang w:val="ru-RU"/>
        </w:rPr>
      </w:pPr>
    </w:p>
    <w:p w14:paraId="5B6E4256" w14:textId="05525EEE" w:rsidR="00C6278E" w:rsidRPr="006F4BBE" w:rsidRDefault="00C6278E" w:rsidP="00287D0F">
      <w:pPr>
        <w:rPr>
          <w:lang w:val="ru-RU"/>
        </w:rPr>
      </w:pPr>
      <w:r w:rsidRPr="006F4BBE">
        <w:rPr>
          <w:b/>
          <w:lang w:val="ru-RU"/>
        </w:rPr>
        <w:t xml:space="preserve">Арабы в </w:t>
      </w:r>
      <w:r w:rsidRPr="006F4BBE">
        <w:rPr>
          <w:b/>
        </w:rPr>
        <w:t>VI</w:t>
      </w:r>
      <w:r w:rsidR="00BD6D2B" w:rsidRPr="006F4BBE">
        <w:rPr>
          <w:b/>
          <w:lang w:val="ru-RU"/>
        </w:rPr>
        <w:t>–</w:t>
      </w:r>
      <w:r w:rsidRPr="006F4BBE">
        <w:rPr>
          <w:b/>
          <w:lang w:val="ru-RU"/>
        </w:rPr>
        <w:t>Х</w:t>
      </w:r>
      <w:r w:rsidRPr="006F4BBE">
        <w:rPr>
          <w:b/>
        </w:rPr>
        <w:t>I</w:t>
      </w:r>
      <w:r w:rsidRPr="006F4BBE">
        <w:rPr>
          <w:b/>
          <w:lang w:val="ru-RU"/>
        </w:rPr>
        <w:t xml:space="preserve"> вв. </w:t>
      </w:r>
      <w:r w:rsidRPr="006F4BBE">
        <w:rPr>
          <w:lang w:val="ru-RU"/>
        </w:rPr>
        <w:t>(2 ч)</w:t>
      </w:r>
    </w:p>
    <w:p w14:paraId="2FF3CA6A" w14:textId="77777777" w:rsidR="00C6278E" w:rsidRPr="006F4BBE" w:rsidRDefault="00C6278E" w:rsidP="00287D0F">
      <w:pPr>
        <w:rPr>
          <w:lang w:val="ru-RU"/>
        </w:rPr>
      </w:pPr>
      <w:r w:rsidRPr="006F4BBE">
        <w:rPr>
          <w:lang w:val="ru-RU"/>
        </w:rPr>
        <w:t xml:space="preserve">Природные условия Аравийского полуострова. Основные </w:t>
      </w:r>
      <w:proofErr w:type="gramStart"/>
      <w:r w:rsidRPr="006F4BBE">
        <w:rPr>
          <w:lang w:val="ru-RU"/>
        </w:rPr>
        <w:t>занятия  арабов</w:t>
      </w:r>
      <w:proofErr w:type="gramEnd"/>
      <w:r w:rsidRPr="006F4BBE">
        <w:rPr>
          <w:lang w:val="ru-RU"/>
        </w:rPr>
        <w:t xml:space="preserve">.  </w:t>
      </w:r>
      <w:proofErr w:type="gramStart"/>
      <w:r w:rsidRPr="006F4BBE">
        <w:rPr>
          <w:lang w:val="ru-RU"/>
        </w:rPr>
        <w:t>Традиционные  верования</w:t>
      </w:r>
      <w:proofErr w:type="gramEnd"/>
      <w:r w:rsidRPr="006F4BBE">
        <w:rPr>
          <w:lang w:val="ru-RU"/>
        </w:rPr>
        <w:t xml:space="preserve">.  </w:t>
      </w:r>
      <w:proofErr w:type="gramStart"/>
      <w:r w:rsidRPr="006F4BBE">
        <w:rPr>
          <w:lang w:val="ru-RU"/>
        </w:rPr>
        <w:t>Пророк  Мухаммад</w:t>
      </w:r>
      <w:proofErr w:type="gramEnd"/>
      <w:r w:rsidRPr="006F4BBE">
        <w:rPr>
          <w:lang w:val="ru-RU"/>
        </w:rPr>
        <w:t xml:space="preserve">   и возникновение ислама. Хиджра. Победа новой веры. Коран. Завоевания арабов. Арабский халифат, его расцвет и распад. Культура исламского мира. Образование и наука. Роль </w:t>
      </w:r>
      <w:proofErr w:type="gramStart"/>
      <w:r w:rsidRPr="006F4BBE">
        <w:rPr>
          <w:lang w:val="ru-RU"/>
        </w:rPr>
        <w:t>арабского  языка</w:t>
      </w:r>
      <w:proofErr w:type="gramEnd"/>
      <w:r w:rsidRPr="006F4BBE">
        <w:rPr>
          <w:lang w:val="ru-RU"/>
        </w:rPr>
        <w:t xml:space="preserve">.  </w:t>
      </w:r>
      <w:proofErr w:type="gramStart"/>
      <w:r w:rsidRPr="006F4BBE">
        <w:rPr>
          <w:lang w:val="ru-RU"/>
        </w:rPr>
        <w:t>Расцвет  литературы</w:t>
      </w:r>
      <w:proofErr w:type="gramEnd"/>
      <w:r w:rsidRPr="006F4BBE">
        <w:rPr>
          <w:lang w:val="ru-RU"/>
        </w:rPr>
        <w:t xml:space="preserve">  и  искусства.</w:t>
      </w:r>
      <w:r w:rsidRPr="006F4BBE">
        <w:rPr>
          <w:spacing w:val="21"/>
          <w:lang w:val="ru-RU"/>
        </w:rPr>
        <w:t xml:space="preserve"> </w:t>
      </w:r>
      <w:r w:rsidRPr="006F4BBE">
        <w:rPr>
          <w:lang w:val="ru-RU"/>
        </w:rPr>
        <w:t>Архитектура.</w:t>
      </w:r>
    </w:p>
    <w:p w14:paraId="36A910F0" w14:textId="77777777" w:rsidR="00C6278E" w:rsidRPr="006F4BBE" w:rsidRDefault="00C6278E" w:rsidP="00287D0F">
      <w:pPr>
        <w:rPr>
          <w:lang w:val="ru-RU"/>
        </w:rPr>
      </w:pPr>
    </w:p>
    <w:p w14:paraId="0EFB8528" w14:textId="77777777" w:rsidR="00C6278E" w:rsidRPr="006F4BBE" w:rsidRDefault="00C6278E" w:rsidP="00287D0F">
      <w:pPr>
        <w:rPr>
          <w:b/>
          <w:lang w:val="ru-RU"/>
        </w:rPr>
      </w:pPr>
      <w:bookmarkStart w:id="216" w:name="_Toc97148339"/>
      <w:r w:rsidRPr="006F4BBE">
        <w:rPr>
          <w:lang w:val="ru-RU"/>
        </w:rPr>
        <w:t>Средневековое европейское общество (3 ч)</w:t>
      </w:r>
      <w:bookmarkEnd w:id="216"/>
    </w:p>
    <w:p w14:paraId="62300B53" w14:textId="77777777" w:rsidR="00C6278E" w:rsidRPr="006F4BBE" w:rsidRDefault="00C6278E" w:rsidP="00287D0F">
      <w:pPr>
        <w:rPr>
          <w:lang w:val="ru-RU"/>
        </w:rPr>
      </w:pPr>
      <w:r w:rsidRPr="006F4BBE">
        <w:rPr>
          <w:lang w:val="ru-RU"/>
        </w:rPr>
        <w:t>Аграрное</w:t>
      </w:r>
      <w:r w:rsidRPr="006F4BBE">
        <w:rPr>
          <w:spacing w:val="-40"/>
          <w:lang w:val="ru-RU"/>
        </w:rPr>
        <w:t xml:space="preserve"> </w:t>
      </w:r>
      <w:r w:rsidRPr="006F4BBE">
        <w:rPr>
          <w:lang w:val="ru-RU"/>
        </w:rPr>
        <w:t>производство.</w:t>
      </w:r>
      <w:r w:rsidRPr="006F4BBE">
        <w:rPr>
          <w:spacing w:val="-40"/>
          <w:lang w:val="ru-RU"/>
        </w:rPr>
        <w:t xml:space="preserve"> </w:t>
      </w:r>
      <w:r w:rsidRPr="006F4BBE">
        <w:rPr>
          <w:lang w:val="ru-RU"/>
        </w:rPr>
        <w:t>Натуральное</w:t>
      </w:r>
      <w:r w:rsidRPr="006F4BBE">
        <w:rPr>
          <w:spacing w:val="-40"/>
          <w:lang w:val="ru-RU"/>
        </w:rPr>
        <w:t xml:space="preserve"> </w:t>
      </w:r>
      <w:r w:rsidRPr="006F4BBE">
        <w:rPr>
          <w:lang w:val="ru-RU"/>
        </w:rPr>
        <w:t>хозяйство.</w:t>
      </w:r>
      <w:r w:rsidRPr="006F4BBE">
        <w:rPr>
          <w:spacing w:val="-40"/>
          <w:lang w:val="ru-RU"/>
        </w:rPr>
        <w:t xml:space="preserve"> </w:t>
      </w:r>
      <w:r w:rsidRPr="006F4BBE">
        <w:rPr>
          <w:lang w:val="ru-RU"/>
        </w:rPr>
        <w:t>Феодальное землевладение. Знать и рыцарство: социальный статус, образ жизни. Замок сеньора. Куртуазная культура. Крестьянство: зависимость</w:t>
      </w:r>
      <w:r w:rsidRPr="006F4BBE">
        <w:rPr>
          <w:spacing w:val="-30"/>
          <w:lang w:val="ru-RU"/>
        </w:rPr>
        <w:t xml:space="preserve"> </w:t>
      </w:r>
      <w:r w:rsidRPr="006F4BBE">
        <w:rPr>
          <w:lang w:val="ru-RU"/>
        </w:rPr>
        <w:t>от</w:t>
      </w:r>
      <w:r w:rsidRPr="006F4BBE">
        <w:rPr>
          <w:spacing w:val="-30"/>
          <w:lang w:val="ru-RU"/>
        </w:rPr>
        <w:t xml:space="preserve"> </w:t>
      </w:r>
      <w:r w:rsidRPr="006F4BBE">
        <w:rPr>
          <w:lang w:val="ru-RU"/>
        </w:rPr>
        <w:t>сеньора,</w:t>
      </w:r>
      <w:r w:rsidRPr="006F4BBE">
        <w:rPr>
          <w:spacing w:val="-30"/>
          <w:lang w:val="ru-RU"/>
        </w:rPr>
        <w:t xml:space="preserve"> </w:t>
      </w:r>
      <w:r w:rsidRPr="006F4BBE">
        <w:rPr>
          <w:lang w:val="ru-RU"/>
        </w:rPr>
        <w:t>повинности,</w:t>
      </w:r>
      <w:r w:rsidRPr="006F4BBE">
        <w:rPr>
          <w:spacing w:val="-30"/>
          <w:lang w:val="ru-RU"/>
        </w:rPr>
        <w:t xml:space="preserve"> </w:t>
      </w:r>
      <w:r w:rsidRPr="006F4BBE">
        <w:rPr>
          <w:lang w:val="ru-RU"/>
        </w:rPr>
        <w:t>условия</w:t>
      </w:r>
      <w:r w:rsidRPr="006F4BBE">
        <w:rPr>
          <w:spacing w:val="-30"/>
          <w:lang w:val="ru-RU"/>
        </w:rPr>
        <w:t xml:space="preserve"> </w:t>
      </w:r>
      <w:r w:rsidRPr="006F4BBE">
        <w:rPr>
          <w:lang w:val="ru-RU"/>
        </w:rPr>
        <w:t>жизни.</w:t>
      </w:r>
      <w:r w:rsidRPr="006F4BBE">
        <w:rPr>
          <w:spacing w:val="-30"/>
          <w:lang w:val="ru-RU"/>
        </w:rPr>
        <w:t xml:space="preserve"> </w:t>
      </w:r>
      <w:r w:rsidRPr="006F4BBE">
        <w:rPr>
          <w:lang w:val="ru-RU"/>
        </w:rPr>
        <w:t>Крестьянская</w:t>
      </w:r>
      <w:r w:rsidRPr="006F4BBE">
        <w:rPr>
          <w:spacing w:val="14"/>
          <w:lang w:val="ru-RU"/>
        </w:rPr>
        <w:t xml:space="preserve"> </w:t>
      </w:r>
      <w:r w:rsidRPr="006F4BBE">
        <w:rPr>
          <w:lang w:val="ru-RU"/>
        </w:rPr>
        <w:t>община.</w:t>
      </w:r>
    </w:p>
    <w:p w14:paraId="682F470B" w14:textId="47A28B5F" w:rsidR="00C6278E" w:rsidRPr="006F4BBE" w:rsidRDefault="00C6278E" w:rsidP="00287D0F">
      <w:pPr>
        <w:rPr>
          <w:lang w:val="ru-RU"/>
        </w:rPr>
      </w:pPr>
      <w:r w:rsidRPr="006F4BBE">
        <w:rPr>
          <w:lang w:val="ru-RU"/>
        </w:rPr>
        <w:t xml:space="preserve">Города </w:t>
      </w:r>
      <w:r w:rsidR="00BD6D2B" w:rsidRPr="006F4BBE">
        <w:rPr>
          <w:lang w:val="ru-RU"/>
        </w:rPr>
        <w:t>–</w:t>
      </w:r>
      <w:r w:rsidRPr="006F4BBE">
        <w:rPr>
          <w:lang w:val="ru-RU"/>
        </w:rPr>
        <w:t xml:space="preserve"> центры ремесла, торговли, культуры. Население городов. Цехи и гильдии. Городское управление. Борьба городов за самоуправление. Средневековые города-республики. Развитие торговли. Ярмарки. Торговые пути в Средиземноморье и на Балтике. Ганза. Облик средневековых городов. Образ </w:t>
      </w:r>
      <w:proofErr w:type="gramStart"/>
      <w:r w:rsidRPr="006F4BBE">
        <w:rPr>
          <w:lang w:val="ru-RU"/>
        </w:rPr>
        <w:t>жизни  и</w:t>
      </w:r>
      <w:proofErr w:type="gramEnd"/>
      <w:r w:rsidRPr="006F4BBE">
        <w:rPr>
          <w:lang w:val="ru-RU"/>
        </w:rPr>
        <w:t xml:space="preserve">  быт горожан.</w:t>
      </w:r>
    </w:p>
    <w:p w14:paraId="78C54D4E" w14:textId="77777777" w:rsidR="00C6278E" w:rsidRPr="006F4BBE" w:rsidRDefault="00C6278E" w:rsidP="00287D0F">
      <w:pPr>
        <w:rPr>
          <w:lang w:val="ru-RU"/>
        </w:rPr>
      </w:pPr>
      <w:r w:rsidRPr="006F4BBE">
        <w:rPr>
          <w:lang w:val="ru-RU"/>
        </w:rPr>
        <w:t>Церковь</w:t>
      </w:r>
      <w:r w:rsidRPr="006F4BBE">
        <w:rPr>
          <w:spacing w:val="-17"/>
          <w:lang w:val="ru-RU"/>
        </w:rPr>
        <w:t xml:space="preserve"> </w:t>
      </w:r>
      <w:r w:rsidRPr="006F4BBE">
        <w:rPr>
          <w:lang w:val="ru-RU"/>
        </w:rPr>
        <w:t>и</w:t>
      </w:r>
      <w:r w:rsidRPr="006F4BBE">
        <w:rPr>
          <w:spacing w:val="-17"/>
          <w:lang w:val="ru-RU"/>
        </w:rPr>
        <w:t xml:space="preserve"> </w:t>
      </w:r>
      <w:r w:rsidRPr="006F4BBE">
        <w:rPr>
          <w:lang w:val="ru-RU"/>
        </w:rPr>
        <w:t>духовенство.</w:t>
      </w:r>
      <w:r w:rsidRPr="006F4BBE">
        <w:rPr>
          <w:spacing w:val="-17"/>
          <w:lang w:val="ru-RU"/>
        </w:rPr>
        <w:t xml:space="preserve"> </w:t>
      </w:r>
      <w:r w:rsidRPr="006F4BBE">
        <w:rPr>
          <w:lang w:val="ru-RU"/>
        </w:rPr>
        <w:t>Разделение</w:t>
      </w:r>
      <w:r w:rsidRPr="006F4BBE">
        <w:rPr>
          <w:spacing w:val="-17"/>
          <w:lang w:val="ru-RU"/>
        </w:rPr>
        <w:t xml:space="preserve"> </w:t>
      </w:r>
      <w:r w:rsidRPr="006F4BBE">
        <w:rPr>
          <w:lang w:val="ru-RU"/>
        </w:rPr>
        <w:t>христианства</w:t>
      </w:r>
      <w:r w:rsidRPr="006F4BBE">
        <w:rPr>
          <w:spacing w:val="-17"/>
          <w:lang w:val="ru-RU"/>
        </w:rPr>
        <w:t xml:space="preserve"> </w:t>
      </w:r>
      <w:r w:rsidRPr="006F4BBE">
        <w:rPr>
          <w:lang w:val="ru-RU"/>
        </w:rPr>
        <w:t>на</w:t>
      </w:r>
      <w:r w:rsidRPr="006F4BBE">
        <w:rPr>
          <w:spacing w:val="-17"/>
          <w:lang w:val="ru-RU"/>
        </w:rPr>
        <w:t xml:space="preserve"> </w:t>
      </w:r>
      <w:r w:rsidRPr="006F4BBE">
        <w:rPr>
          <w:lang w:val="ru-RU"/>
        </w:rPr>
        <w:t xml:space="preserve">католицизм и православие. Борьба пап за независимость церкви от светской власти. Крестовые походы: цели, участники, итоги. Духовно-рыцарские ордены. Ереси: причины </w:t>
      </w:r>
      <w:r w:rsidRPr="006F4BBE">
        <w:rPr>
          <w:lang w:val="ru-RU"/>
        </w:rPr>
        <w:lastRenderedPageBreak/>
        <w:t>возникновения и</w:t>
      </w:r>
      <w:r w:rsidRPr="006F4BBE">
        <w:rPr>
          <w:spacing w:val="-16"/>
          <w:lang w:val="ru-RU"/>
        </w:rPr>
        <w:t xml:space="preserve"> </w:t>
      </w:r>
      <w:r w:rsidRPr="006F4BBE">
        <w:rPr>
          <w:lang w:val="ru-RU"/>
        </w:rPr>
        <w:t>распространения.</w:t>
      </w:r>
      <w:r w:rsidRPr="006F4BBE">
        <w:rPr>
          <w:spacing w:val="-16"/>
          <w:lang w:val="ru-RU"/>
        </w:rPr>
        <w:t xml:space="preserve"> </w:t>
      </w:r>
      <w:r w:rsidRPr="006F4BBE">
        <w:rPr>
          <w:lang w:val="ru-RU"/>
        </w:rPr>
        <w:t>Преследование</w:t>
      </w:r>
      <w:r w:rsidRPr="006F4BBE">
        <w:rPr>
          <w:spacing w:val="-16"/>
          <w:lang w:val="ru-RU"/>
        </w:rPr>
        <w:t xml:space="preserve"> </w:t>
      </w:r>
      <w:r w:rsidRPr="006F4BBE">
        <w:rPr>
          <w:lang w:val="ru-RU"/>
        </w:rPr>
        <w:t>еретиков.</w:t>
      </w:r>
    </w:p>
    <w:p w14:paraId="4433A125" w14:textId="6ADB6D3D" w:rsidR="00C6278E" w:rsidRPr="006F4BBE" w:rsidRDefault="00C6278E" w:rsidP="00287D0F">
      <w:pPr>
        <w:rPr>
          <w:b/>
          <w:lang w:val="ru-RU"/>
        </w:rPr>
      </w:pPr>
      <w:bookmarkStart w:id="217" w:name="_Toc97148340"/>
      <w:r w:rsidRPr="006F4BBE">
        <w:rPr>
          <w:lang w:val="ru-RU"/>
        </w:rPr>
        <w:t>Государства Европы в Х</w:t>
      </w:r>
      <w:r w:rsidRPr="006F4BBE">
        <w:t>II</w:t>
      </w:r>
      <w:r w:rsidR="00BD6D2B" w:rsidRPr="006F4BBE">
        <w:rPr>
          <w:lang w:val="ru-RU"/>
        </w:rPr>
        <w:t>–</w:t>
      </w:r>
      <w:r w:rsidRPr="006F4BBE">
        <w:rPr>
          <w:lang w:val="ru-RU"/>
        </w:rPr>
        <w:t>Х</w:t>
      </w:r>
      <w:r w:rsidRPr="006F4BBE">
        <w:t>V</w:t>
      </w:r>
      <w:r w:rsidRPr="006F4BBE">
        <w:rPr>
          <w:lang w:val="ru-RU"/>
        </w:rPr>
        <w:t xml:space="preserve"> вв. (4 ч)</w:t>
      </w:r>
      <w:bookmarkEnd w:id="217"/>
    </w:p>
    <w:p w14:paraId="0BB9F35E" w14:textId="6D7C87FE" w:rsidR="00C6278E" w:rsidRPr="006F4BBE" w:rsidRDefault="00C6278E" w:rsidP="00287D0F">
      <w:pPr>
        <w:rPr>
          <w:lang w:val="ru-RU"/>
        </w:rPr>
      </w:pPr>
      <w:r w:rsidRPr="006F4BBE">
        <w:rPr>
          <w:lang w:val="ru-RU"/>
        </w:rPr>
        <w:t xml:space="preserve">Усиление королевской власти в странах Западной Европы. Сословно-представительная монархия. Образование централизованных государств в </w:t>
      </w:r>
      <w:proofErr w:type="gramStart"/>
      <w:r w:rsidRPr="006F4BBE">
        <w:rPr>
          <w:lang w:val="ru-RU"/>
        </w:rPr>
        <w:t>Англии,  Франции</w:t>
      </w:r>
      <w:proofErr w:type="gramEnd"/>
      <w:r w:rsidRPr="006F4BBE">
        <w:rPr>
          <w:lang w:val="ru-RU"/>
        </w:rPr>
        <w:t xml:space="preserve">.  </w:t>
      </w:r>
      <w:proofErr w:type="gramStart"/>
      <w:r w:rsidRPr="006F4BBE">
        <w:rPr>
          <w:lang w:val="ru-RU"/>
        </w:rPr>
        <w:t>Столетняя  война</w:t>
      </w:r>
      <w:proofErr w:type="gramEnd"/>
      <w:r w:rsidRPr="006F4BBE">
        <w:rPr>
          <w:lang w:val="ru-RU"/>
        </w:rPr>
        <w:t xml:space="preserve">;  Ж. </w:t>
      </w:r>
      <w:r w:rsidRPr="006F4BBE">
        <w:rPr>
          <w:spacing w:val="-3"/>
          <w:lang w:val="ru-RU"/>
        </w:rPr>
        <w:t xml:space="preserve">Д’Арк. </w:t>
      </w:r>
      <w:r w:rsidRPr="006F4BBE">
        <w:rPr>
          <w:lang w:val="ru-RU"/>
        </w:rPr>
        <w:t>Священная Римская империя в Х</w:t>
      </w:r>
      <w:r w:rsidRPr="006F4BBE">
        <w:t>II</w:t>
      </w:r>
      <w:r w:rsidR="00BD6D2B" w:rsidRPr="006F4BBE">
        <w:rPr>
          <w:lang w:val="ru-RU"/>
        </w:rPr>
        <w:t>–</w:t>
      </w:r>
      <w:r w:rsidRPr="006F4BBE">
        <w:rPr>
          <w:lang w:val="ru-RU"/>
        </w:rPr>
        <w:t>Х</w:t>
      </w:r>
      <w:r w:rsidRPr="006F4BBE">
        <w:t>V</w:t>
      </w:r>
      <w:r w:rsidRPr="006F4BBE">
        <w:rPr>
          <w:lang w:val="ru-RU"/>
        </w:rPr>
        <w:t xml:space="preserve"> вв. Польско-литовское государство в </w:t>
      </w:r>
      <w:r w:rsidRPr="006F4BBE">
        <w:t>XIV</w:t>
      </w:r>
      <w:r w:rsidR="00BD6D2B" w:rsidRPr="006F4BBE">
        <w:rPr>
          <w:lang w:val="ru-RU"/>
        </w:rPr>
        <w:t>–</w:t>
      </w:r>
      <w:r w:rsidRPr="006F4BBE">
        <w:t>XV</w:t>
      </w:r>
      <w:r w:rsidRPr="006F4BBE">
        <w:rPr>
          <w:lang w:val="ru-RU"/>
        </w:rPr>
        <w:t xml:space="preserve"> вв. Реконкиста и образование централизованных государств на Пиренейском полуострове. Итальянские государства в </w:t>
      </w:r>
      <w:r w:rsidRPr="006F4BBE">
        <w:t>XII</w:t>
      </w:r>
      <w:r w:rsidR="00BD6D2B" w:rsidRPr="006F4BBE">
        <w:rPr>
          <w:lang w:val="ru-RU"/>
        </w:rPr>
        <w:t>–</w:t>
      </w:r>
      <w:r w:rsidRPr="006F4BBE">
        <w:t>XV</w:t>
      </w:r>
      <w:r w:rsidRPr="006F4BBE">
        <w:rPr>
          <w:lang w:val="ru-RU"/>
        </w:rPr>
        <w:t xml:space="preserve"> вв. Развитие экономики в европейских странах в период зрелого Средневековья. Обострение социальных противоречий в Х</w:t>
      </w:r>
      <w:r w:rsidRPr="006F4BBE">
        <w:t>IV</w:t>
      </w:r>
      <w:r w:rsidRPr="006F4BBE">
        <w:rPr>
          <w:lang w:val="ru-RU"/>
        </w:rPr>
        <w:t xml:space="preserve"> в. (Жакерия, восстание </w:t>
      </w:r>
      <w:proofErr w:type="spellStart"/>
      <w:proofErr w:type="gramStart"/>
      <w:r w:rsidRPr="006F4BBE">
        <w:rPr>
          <w:spacing w:val="-4"/>
          <w:lang w:val="ru-RU"/>
        </w:rPr>
        <w:t>Уота</w:t>
      </w:r>
      <w:proofErr w:type="spellEnd"/>
      <w:r w:rsidRPr="006F4BBE">
        <w:rPr>
          <w:spacing w:val="-4"/>
          <w:lang w:val="ru-RU"/>
        </w:rPr>
        <w:t xml:space="preserve">  </w:t>
      </w:r>
      <w:r w:rsidRPr="006F4BBE">
        <w:rPr>
          <w:lang w:val="ru-RU"/>
        </w:rPr>
        <w:t>Тайлера</w:t>
      </w:r>
      <w:proofErr w:type="gramEnd"/>
      <w:r w:rsidRPr="006F4BBE">
        <w:rPr>
          <w:lang w:val="ru-RU"/>
        </w:rPr>
        <w:t xml:space="preserve">). Гуситское движение в  </w:t>
      </w:r>
      <w:r w:rsidRPr="006F4BBE">
        <w:rPr>
          <w:spacing w:val="11"/>
          <w:lang w:val="ru-RU"/>
        </w:rPr>
        <w:t xml:space="preserve"> </w:t>
      </w:r>
      <w:r w:rsidRPr="006F4BBE">
        <w:rPr>
          <w:lang w:val="ru-RU"/>
        </w:rPr>
        <w:t>Чехии.</w:t>
      </w:r>
    </w:p>
    <w:p w14:paraId="77BA1857" w14:textId="2D358ED5" w:rsidR="00C6278E" w:rsidRPr="006F4BBE" w:rsidRDefault="00C6278E" w:rsidP="00287D0F">
      <w:pPr>
        <w:rPr>
          <w:lang w:val="ru-RU"/>
        </w:rPr>
      </w:pPr>
      <w:r w:rsidRPr="006F4BBE">
        <w:rPr>
          <w:lang w:val="ru-RU"/>
        </w:rPr>
        <w:t>Византийская империя и славянские государства в Х</w:t>
      </w:r>
      <w:r w:rsidRPr="006F4BBE">
        <w:t>II</w:t>
      </w:r>
      <w:r w:rsidR="00BD6D2B" w:rsidRPr="006F4BBE">
        <w:rPr>
          <w:lang w:val="ru-RU"/>
        </w:rPr>
        <w:t>–</w:t>
      </w:r>
      <w:r w:rsidRPr="006F4BBE">
        <w:rPr>
          <w:lang w:val="ru-RU"/>
        </w:rPr>
        <w:t xml:space="preserve"> Х</w:t>
      </w:r>
      <w:r w:rsidRPr="006F4BBE">
        <w:t>V</w:t>
      </w:r>
      <w:r w:rsidRPr="006F4BBE">
        <w:rPr>
          <w:lang w:val="ru-RU"/>
        </w:rPr>
        <w:t xml:space="preserve"> вв. Экспансия турок-османов. Османские завоевания на Балканах. Падение Константинополя.</w:t>
      </w:r>
    </w:p>
    <w:p w14:paraId="3944AE7A" w14:textId="77777777" w:rsidR="00C6278E" w:rsidRPr="006F4BBE" w:rsidRDefault="00C6278E" w:rsidP="00287D0F">
      <w:pPr>
        <w:rPr>
          <w:b/>
          <w:lang w:val="ru-RU"/>
        </w:rPr>
      </w:pPr>
      <w:bookmarkStart w:id="218" w:name="_Toc97148341"/>
      <w:r w:rsidRPr="006F4BBE">
        <w:rPr>
          <w:lang w:val="ru-RU"/>
        </w:rPr>
        <w:t>Культура средневековой Европы (2 ч)</w:t>
      </w:r>
      <w:bookmarkEnd w:id="218"/>
    </w:p>
    <w:p w14:paraId="1AE65551" w14:textId="77777777" w:rsidR="00C6278E" w:rsidRPr="006F4BBE" w:rsidRDefault="00C6278E" w:rsidP="00287D0F">
      <w:pPr>
        <w:rPr>
          <w:lang w:val="ru-RU"/>
        </w:rPr>
      </w:pPr>
      <w:r w:rsidRPr="006F4BBE">
        <w:rPr>
          <w:lang w:val="ru-RU"/>
        </w:rPr>
        <w:t>Представления</w:t>
      </w:r>
      <w:r w:rsidRPr="006F4BBE">
        <w:rPr>
          <w:spacing w:val="-31"/>
          <w:lang w:val="ru-RU"/>
        </w:rPr>
        <w:t xml:space="preserve"> </w:t>
      </w:r>
      <w:r w:rsidRPr="006F4BBE">
        <w:rPr>
          <w:lang w:val="ru-RU"/>
        </w:rPr>
        <w:t>средневекового</w:t>
      </w:r>
      <w:r w:rsidRPr="006F4BBE">
        <w:rPr>
          <w:spacing w:val="-31"/>
          <w:lang w:val="ru-RU"/>
        </w:rPr>
        <w:t xml:space="preserve"> </w:t>
      </w:r>
      <w:r w:rsidRPr="006F4BBE">
        <w:rPr>
          <w:lang w:val="ru-RU"/>
        </w:rPr>
        <w:t>человека</w:t>
      </w:r>
      <w:r w:rsidRPr="006F4BBE">
        <w:rPr>
          <w:spacing w:val="-31"/>
          <w:lang w:val="ru-RU"/>
        </w:rPr>
        <w:t xml:space="preserve"> </w:t>
      </w:r>
      <w:r w:rsidRPr="006F4BBE">
        <w:rPr>
          <w:lang w:val="ru-RU"/>
        </w:rPr>
        <w:t>о</w:t>
      </w:r>
      <w:r w:rsidRPr="006F4BBE">
        <w:rPr>
          <w:spacing w:val="-31"/>
          <w:lang w:val="ru-RU"/>
        </w:rPr>
        <w:t xml:space="preserve"> </w:t>
      </w:r>
      <w:r w:rsidRPr="006F4BBE">
        <w:rPr>
          <w:lang w:val="ru-RU"/>
        </w:rPr>
        <w:t>мире.</w:t>
      </w:r>
      <w:r w:rsidRPr="006F4BBE">
        <w:rPr>
          <w:spacing w:val="-31"/>
          <w:lang w:val="ru-RU"/>
        </w:rPr>
        <w:t xml:space="preserve"> </w:t>
      </w:r>
      <w:r w:rsidRPr="006F4BBE">
        <w:rPr>
          <w:lang w:val="ru-RU"/>
        </w:rPr>
        <w:t>Место</w:t>
      </w:r>
      <w:r w:rsidRPr="006F4BBE">
        <w:rPr>
          <w:spacing w:val="-31"/>
          <w:lang w:val="ru-RU"/>
        </w:rPr>
        <w:t xml:space="preserve"> </w:t>
      </w:r>
      <w:r w:rsidRPr="006F4BBE">
        <w:rPr>
          <w:lang w:val="ru-RU"/>
        </w:rPr>
        <w:t>религии</w:t>
      </w:r>
      <w:r w:rsidRPr="006F4BBE">
        <w:rPr>
          <w:spacing w:val="-6"/>
          <w:lang w:val="ru-RU"/>
        </w:rPr>
        <w:t xml:space="preserve"> </w:t>
      </w:r>
      <w:r w:rsidRPr="006F4BBE">
        <w:rPr>
          <w:lang w:val="ru-RU"/>
        </w:rPr>
        <w:t>в</w:t>
      </w:r>
      <w:r w:rsidRPr="006F4BBE">
        <w:rPr>
          <w:spacing w:val="-6"/>
          <w:lang w:val="ru-RU"/>
        </w:rPr>
        <w:t xml:space="preserve"> </w:t>
      </w:r>
      <w:r w:rsidRPr="006F4BBE">
        <w:rPr>
          <w:lang w:val="ru-RU"/>
        </w:rPr>
        <w:t>жизни</w:t>
      </w:r>
      <w:r w:rsidRPr="006F4BBE">
        <w:rPr>
          <w:spacing w:val="-6"/>
          <w:lang w:val="ru-RU"/>
        </w:rPr>
        <w:t xml:space="preserve"> </w:t>
      </w:r>
      <w:r w:rsidRPr="006F4BBE">
        <w:rPr>
          <w:lang w:val="ru-RU"/>
        </w:rPr>
        <w:t>человека</w:t>
      </w:r>
      <w:r w:rsidRPr="006F4BBE">
        <w:rPr>
          <w:spacing w:val="-6"/>
          <w:lang w:val="ru-RU"/>
        </w:rPr>
        <w:t xml:space="preserve"> </w:t>
      </w:r>
      <w:r w:rsidRPr="006F4BBE">
        <w:rPr>
          <w:lang w:val="ru-RU"/>
        </w:rPr>
        <w:t>и</w:t>
      </w:r>
      <w:r w:rsidRPr="006F4BBE">
        <w:rPr>
          <w:spacing w:val="-6"/>
          <w:lang w:val="ru-RU"/>
        </w:rPr>
        <w:t xml:space="preserve"> </w:t>
      </w:r>
      <w:r w:rsidRPr="006F4BBE">
        <w:rPr>
          <w:lang w:val="ru-RU"/>
        </w:rPr>
        <w:t>общества.</w:t>
      </w:r>
      <w:r w:rsidRPr="006F4BBE">
        <w:rPr>
          <w:spacing w:val="-6"/>
          <w:lang w:val="ru-RU"/>
        </w:rPr>
        <w:t xml:space="preserve"> </w:t>
      </w:r>
      <w:r w:rsidRPr="006F4BBE">
        <w:rPr>
          <w:lang w:val="ru-RU"/>
        </w:rPr>
        <w:t>Образование:</w:t>
      </w:r>
      <w:r w:rsidRPr="006F4BBE">
        <w:rPr>
          <w:spacing w:val="-6"/>
          <w:lang w:val="ru-RU"/>
        </w:rPr>
        <w:t xml:space="preserve"> </w:t>
      </w:r>
      <w:r w:rsidRPr="006F4BBE">
        <w:rPr>
          <w:lang w:val="ru-RU"/>
        </w:rPr>
        <w:t>школы</w:t>
      </w:r>
      <w:r w:rsidRPr="006F4BBE">
        <w:rPr>
          <w:spacing w:val="-6"/>
          <w:lang w:val="ru-RU"/>
        </w:rPr>
        <w:t xml:space="preserve"> </w:t>
      </w:r>
      <w:r w:rsidRPr="006F4BBE">
        <w:rPr>
          <w:lang w:val="ru-RU"/>
        </w:rPr>
        <w:t>и</w:t>
      </w:r>
      <w:r w:rsidRPr="006F4BBE">
        <w:rPr>
          <w:spacing w:val="-6"/>
          <w:lang w:val="ru-RU"/>
        </w:rPr>
        <w:t xml:space="preserve"> </w:t>
      </w:r>
      <w:r w:rsidRPr="006F4BBE">
        <w:rPr>
          <w:lang w:val="ru-RU"/>
        </w:rPr>
        <w:t>университеты. Сословный характер культуры. Средневековый эпос. Рыцарская литература. Городской и крестьянский фольклор. Романский и готический стили в художественной культуре.</w:t>
      </w:r>
      <w:r w:rsidRPr="006F4BBE">
        <w:rPr>
          <w:spacing w:val="-17"/>
          <w:lang w:val="ru-RU"/>
        </w:rPr>
        <w:t xml:space="preserve"> </w:t>
      </w:r>
      <w:r w:rsidRPr="006F4BBE">
        <w:rPr>
          <w:lang w:val="ru-RU"/>
        </w:rPr>
        <w:t>Развитие</w:t>
      </w:r>
      <w:r w:rsidRPr="006F4BBE">
        <w:rPr>
          <w:spacing w:val="-17"/>
          <w:lang w:val="ru-RU"/>
        </w:rPr>
        <w:t xml:space="preserve"> </w:t>
      </w:r>
      <w:r w:rsidRPr="006F4BBE">
        <w:rPr>
          <w:lang w:val="ru-RU"/>
        </w:rPr>
        <w:t>знаний</w:t>
      </w:r>
      <w:r w:rsidRPr="006F4BBE">
        <w:rPr>
          <w:spacing w:val="-17"/>
          <w:lang w:val="ru-RU"/>
        </w:rPr>
        <w:t xml:space="preserve"> </w:t>
      </w:r>
      <w:r w:rsidRPr="006F4BBE">
        <w:rPr>
          <w:lang w:val="ru-RU"/>
        </w:rPr>
        <w:t>о</w:t>
      </w:r>
      <w:r w:rsidRPr="006F4BBE">
        <w:rPr>
          <w:spacing w:val="-17"/>
          <w:lang w:val="ru-RU"/>
        </w:rPr>
        <w:t xml:space="preserve"> </w:t>
      </w:r>
      <w:r w:rsidRPr="006F4BBE">
        <w:rPr>
          <w:lang w:val="ru-RU"/>
        </w:rPr>
        <w:t>природе</w:t>
      </w:r>
      <w:r w:rsidRPr="006F4BBE">
        <w:rPr>
          <w:spacing w:val="-17"/>
          <w:lang w:val="ru-RU"/>
        </w:rPr>
        <w:t xml:space="preserve"> </w:t>
      </w:r>
      <w:r w:rsidRPr="006F4BBE">
        <w:rPr>
          <w:lang w:val="ru-RU"/>
        </w:rPr>
        <w:t>и</w:t>
      </w:r>
      <w:r w:rsidRPr="006F4BBE">
        <w:rPr>
          <w:spacing w:val="-17"/>
          <w:lang w:val="ru-RU"/>
        </w:rPr>
        <w:t xml:space="preserve"> </w:t>
      </w:r>
      <w:r w:rsidRPr="006F4BBE">
        <w:rPr>
          <w:lang w:val="ru-RU"/>
        </w:rPr>
        <w:t>человеке.</w:t>
      </w:r>
      <w:r w:rsidRPr="006F4BBE">
        <w:rPr>
          <w:spacing w:val="-17"/>
          <w:lang w:val="ru-RU"/>
        </w:rPr>
        <w:t xml:space="preserve"> </w:t>
      </w:r>
      <w:r w:rsidRPr="006F4BBE">
        <w:rPr>
          <w:lang w:val="ru-RU"/>
        </w:rPr>
        <w:t>Гуманизм.</w:t>
      </w:r>
      <w:r w:rsidRPr="006F4BBE">
        <w:rPr>
          <w:spacing w:val="-17"/>
          <w:lang w:val="ru-RU"/>
        </w:rPr>
        <w:t xml:space="preserve"> </w:t>
      </w:r>
      <w:r w:rsidRPr="006F4BBE">
        <w:rPr>
          <w:lang w:val="ru-RU"/>
        </w:rPr>
        <w:t>Раннее Возрождение:</w:t>
      </w:r>
      <w:r w:rsidRPr="006F4BBE">
        <w:rPr>
          <w:spacing w:val="-31"/>
          <w:lang w:val="ru-RU"/>
        </w:rPr>
        <w:t xml:space="preserve"> </w:t>
      </w:r>
      <w:r w:rsidRPr="006F4BBE">
        <w:rPr>
          <w:lang w:val="ru-RU"/>
        </w:rPr>
        <w:t>художники</w:t>
      </w:r>
      <w:r w:rsidRPr="006F4BBE">
        <w:rPr>
          <w:spacing w:val="-31"/>
          <w:lang w:val="ru-RU"/>
        </w:rPr>
        <w:t xml:space="preserve"> </w:t>
      </w:r>
      <w:r w:rsidRPr="006F4BBE">
        <w:rPr>
          <w:lang w:val="ru-RU"/>
        </w:rPr>
        <w:t>и</w:t>
      </w:r>
      <w:r w:rsidRPr="006F4BBE">
        <w:rPr>
          <w:spacing w:val="-31"/>
          <w:lang w:val="ru-RU"/>
        </w:rPr>
        <w:t xml:space="preserve"> </w:t>
      </w:r>
      <w:r w:rsidRPr="006F4BBE">
        <w:rPr>
          <w:lang w:val="ru-RU"/>
        </w:rPr>
        <w:t>их</w:t>
      </w:r>
      <w:r w:rsidRPr="006F4BBE">
        <w:rPr>
          <w:spacing w:val="-31"/>
          <w:lang w:val="ru-RU"/>
        </w:rPr>
        <w:t xml:space="preserve"> </w:t>
      </w:r>
      <w:r w:rsidRPr="006F4BBE">
        <w:rPr>
          <w:lang w:val="ru-RU"/>
        </w:rPr>
        <w:t>творения.</w:t>
      </w:r>
      <w:r w:rsidRPr="006F4BBE">
        <w:rPr>
          <w:spacing w:val="-31"/>
          <w:lang w:val="ru-RU"/>
        </w:rPr>
        <w:t xml:space="preserve"> </w:t>
      </w:r>
      <w:r w:rsidRPr="006F4BBE">
        <w:rPr>
          <w:lang w:val="ru-RU"/>
        </w:rPr>
        <w:t>Изобретение</w:t>
      </w:r>
      <w:r w:rsidRPr="006F4BBE">
        <w:rPr>
          <w:spacing w:val="-31"/>
          <w:lang w:val="ru-RU"/>
        </w:rPr>
        <w:t xml:space="preserve"> </w:t>
      </w:r>
      <w:r w:rsidRPr="006F4BBE">
        <w:rPr>
          <w:lang w:val="ru-RU"/>
        </w:rPr>
        <w:t>европейского книгопечатания; И.</w:t>
      </w:r>
      <w:r w:rsidRPr="006F4BBE">
        <w:rPr>
          <w:spacing w:val="-28"/>
          <w:lang w:val="ru-RU"/>
        </w:rPr>
        <w:t xml:space="preserve"> </w:t>
      </w:r>
      <w:proofErr w:type="spellStart"/>
      <w:r w:rsidRPr="006F4BBE">
        <w:rPr>
          <w:lang w:val="ru-RU"/>
        </w:rPr>
        <w:t>Гутенберг</w:t>
      </w:r>
      <w:proofErr w:type="spellEnd"/>
      <w:r w:rsidRPr="006F4BBE">
        <w:rPr>
          <w:lang w:val="ru-RU"/>
        </w:rPr>
        <w:t>.</w:t>
      </w:r>
    </w:p>
    <w:p w14:paraId="1163B37C" w14:textId="77777777" w:rsidR="00C6278E" w:rsidRPr="006F4BBE" w:rsidRDefault="00C6278E" w:rsidP="00287D0F">
      <w:pPr>
        <w:rPr>
          <w:b/>
          <w:lang w:val="ru-RU"/>
        </w:rPr>
      </w:pPr>
      <w:bookmarkStart w:id="219" w:name="_Toc97148342"/>
      <w:r w:rsidRPr="006F4BBE">
        <w:rPr>
          <w:lang w:val="ru-RU"/>
        </w:rPr>
        <w:t>Страны Востока в Средние века (3 ч)</w:t>
      </w:r>
      <w:bookmarkEnd w:id="219"/>
    </w:p>
    <w:p w14:paraId="38E95239" w14:textId="77777777" w:rsidR="00C6278E" w:rsidRPr="006F4BBE" w:rsidRDefault="00C6278E" w:rsidP="00287D0F">
      <w:pPr>
        <w:rPr>
          <w:lang w:val="ru-RU"/>
        </w:rPr>
      </w:pPr>
      <w:r w:rsidRPr="006F4BBE">
        <w:rPr>
          <w:b/>
          <w:i/>
          <w:lang w:val="ru-RU"/>
        </w:rPr>
        <w:t>Османская империя</w:t>
      </w:r>
      <w:r w:rsidRPr="006F4BBE">
        <w:rPr>
          <w:lang w:val="ru-RU"/>
        </w:rPr>
        <w:t xml:space="preserve">: </w:t>
      </w:r>
      <w:r w:rsidRPr="006F4BBE">
        <w:rPr>
          <w:spacing w:val="2"/>
          <w:lang w:val="ru-RU"/>
        </w:rPr>
        <w:t xml:space="preserve">завоевания турок-османов </w:t>
      </w:r>
      <w:r w:rsidRPr="006F4BBE">
        <w:rPr>
          <w:lang w:val="ru-RU"/>
        </w:rPr>
        <w:t xml:space="preserve">(Балканы, падение Византии), управление империей, положение покоренных народов. </w:t>
      </w:r>
      <w:r w:rsidRPr="006F4BBE">
        <w:rPr>
          <w:b/>
          <w:i/>
          <w:lang w:val="ru-RU"/>
        </w:rPr>
        <w:t>Монгольская держава</w:t>
      </w:r>
      <w:r w:rsidRPr="006F4BBE">
        <w:rPr>
          <w:lang w:val="ru-RU"/>
        </w:rPr>
        <w:t xml:space="preserve">: </w:t>
      </w:r>
      <w:r w:rsidRPr="006F4BBE">
        <w:rPr>
          <w:spacing w:val="2"/>
          <w:lang w:val="ru-RU"/>
        </w:rPr>
        <w:t xml:space="preserve">общественный </w:t>
      </w:r>
      <w:r w:rsidRPr="006F4BBE">
        <w:rPr>
          <w:lang w:val="ru-RU"/>
        </w:rPr>
        <w:t xml:space="preserve">строй монгольских племен, </w:t>
      </w:r>
      <w:r w:rsidRPr="006F4BBE">
        <w:rPr>
          <w:spacing w:val="2"/>
          <w:lang w:val="ru-RU"/>
        </w:rPr>
        <w:t xml:space="preserve">завоевания </w:t>
      </w:r>
      <w:r w:rsidRPr="006F4BBE">
        <w:rPr>
          <w:lang w:val="ru-RU"/>
        </w:rPr>
        <w:t xml:space="preserve">Чингисхана и его потомков, управление подчиненными территориями. </w:t>
      </w:r>
      <w:r w:rsidRPr="006F4BBE">
        <w:rPr>
          <w:b/>
          <w:i/>
          <w:lang w:val="ru-RU"/>
        </w:rPr>
        <w:t>Китай</w:t>
      </w:r>
      <w:r w:rsidRPr="006F4BBE">
        <w:rPr>
          <w:lang w:val="ru-RU"/>
        </w:rPr>
        <w:t xml:space="preserve">: империи, </w:t>
      </w:r>
      <w:r w:rsidRPr="006F4BBE">
        <w:rPr>
          <w:spacing w:val="2"/>
          <w:lang w:val="ru-RU"/>
        </w:rPr>
        <w:t xml:space="preserve">правители </w:t>
      </w:r>
      <w:r w:rsidRPr="006F4BBE">
        <w:rPr>
          <w:lang w:val="ru-RU"/>
        </w:rPr>
        <w:t xml:space="preserve">и подданные, </w:t>
      </w:r>
      <w:r w:rsidRPr="006F4BBE">
        <w:rPr>
          <w:spacing w:val="2"/>
          <w:lang w:val="ru-RU"/>
        </w:rPr>
        <w:t>борьба против завоевате</w:t>
      </w:r>
      <w:r w:rsidRPr="006F4BBE">
        <w:rPr>
          <w:lang w:val="ru-RU"/>
        </w:rPr>
        <w:t xml:space="preserve">лей. </w:t>
      </w:r>
      <w:r w:rsidRPr="006F4BBE">
        <w:rPr>
          <w:b/>
          <w:i/>
          <w:lang w:val="ru-RU"/>
        </w:rPr>
        <w:t xml:space="preserve">Япония </w:t>
      </w:r>
      <w:r w:rsidRPr="006F4BBE">
        <w:rPr>
          <w:lang w:val="ru-RU"/>
        </w:rPr>
        <w:t xml:space="preserve">в Средние </w:t>
      </w:r>
      <w:r w:rsidRPr="006F4BBE">
        <w:rPr>
          <w:spacing w:val="2"/>
          <w:lang w:val="ru-RU"/>
        </w:rPr>
        <w:t xml:space="preserve">века: образование государства, </w:t>
      </w:r>
      <w:r w:rsidRPr="006F4BBE">
        <w:rPr>
          <w:lang w:val="ru-RU"/>
        </w:rPr>
        <w:t xml:space="preserve">власть императоров и управление сегунов. </w:t>
      </w:r>
      <w:r w:rsidRPr="006F4BBE">
        <w:rPr>
          <w:b/>
          <w:i/>
          <w:lang w:val="ru-RU"/>
        </w:rPr>
        <w:t>Индия</w:t>
      </w:r>
      <w:r w:rsidRPr="006F4BBE">
        <w:rPr>
          <w:lang w:val="ru-RU"/>
        </w:rPr>
        <w:t xml:space="preserve">: </w:t>
      </w:r>
      <w:r w:rsidRPr="006F4BBE">
        <w:rPr>
          <w:spacing w:val="2"/>
          <w:lang w:val="ru-RU"/>
        </w:rPr>
        <w:t xml:space="preserve">раздробленность </w:t>
      </w:r>
      <w:r w:rsidRPr="006F4BBE">
        <w:rPr>
          <w:lang w:val="ru-RU"/>
        </w:rPr>
        <w:t>индийских княжеств, вторжение мусульман, Делийский султанат.</w:t>
      </w:r>
    </w:p>
    <w:p w14:paraId="6A0414B2" w14:textId="77777777" w:rsidR="00C6278E" w:rsidRPr="006F4BBE" w:rsidRDefault="00C6278E" w:rsidP="00287D0F">
      <w:pPr>
        <w:rPr>
          <w:lang w:val="ru-RU"/>
        </w:rPr>
      </w:pPr>
      <w:r w:rsidRPr="006F4BBE">
        <w:rPr>
          <w:lang w:val="ru-RU"/>
        </w:rPr>
        <w:t>Культура народов Востока. Литература. Архитектура. Традиционные искусства и ремесла.</w:t>
      </w:r>
    </w:p>
    <w:p w14:paraId="399ACF26" w14:textId="77777777" w:rsidR="00C6278E" w:rsidRPr="006F4BBE" w:rsidRDefault="00C6278E" w:rsidP="00287D0F">
      <w:pPr>
        <w:rPr>
          <w:b/>
          <w:lang w:val="ru-RU"/>
        </w:rPr>
      </w:pPr>
      <w:bookmarkStart w:id="220" w:name="_Toc97148343"/>
      <w:r w:rsidRPr="006F4BBE">
        <w:rPr>
          <w:lang w:val="ru-RU"/>
        </w:rPr>
        <w:t>Государства доколумбовой Америки в Средние века (1 ч)</w:t>
      </w:r>
      <w:bookmarkEnd w:id="220"/>
    </w:p>
    <w:p w14:paraId="0309C085" w14:textId="77777777" w:rsidR="00C6278E" w:rsidRPr="006F4BBE" w:rsidRDefault="00C6278E" w:rsidP="00287D0F">
      <w:pPr>
        <w:rPr>
          <w:lang w:val="ru-RU"/>
        </w:rPr>
      </w:pPr>
      <w:r w:rsidRPr="006F4BBE">
        <w:rPr>
          <w:lang w:val="ru-RU"/>
        </w:rPr>
        <w:t>Цивилизации майя, ацтеков и инков: общественный строй, религиозные верования, культура. Появление европейских</w:t>
      </w:r>
      <w:r w:rsidRPr="006F4BBE">
        <w:rPr>
          <w:spacing w:val="-31"/>
          <w:lang w:val="ru-RU"/>
        </w:rPr>
        <w:t xml:space="preserve"> </w:t>
      </w:r>
      <w:r w:rsidRPr="006F4BBE">
        <w:rPr>
          <w:lang w:val="ru-RU"/>
        </w:rPr>
        <w:t>завоевателей.</w:t>
      </w:r>
    </w:p>
    <w:p w14:paraId="282B6E62" w14:textId="77777777" w:rsidR="00C6278E" w:rsidRPr="006F4BBE" w:rsidRDefault="00C6278E" w:rsidP="00287D0F">
      <w:pPr>
        <w:rPr>
          <w:lang w:val="ru-RU"/>
        </w:rPr>
      </w:pPr>
      <w:r w:rsidRPr="006F4BBE">
        <w:rPr>
          <w:b/>
          <w:lang w:val="ru-RU"/>
        </w:rPr>
        <w:t xml:space="preserve">Обобщение </w:t>
      </w:r>
      <w:r w:rsidRPr="006F4BBE">
        <w:rPr>
          <w:lang w:val="ru-RU"/>
        </w:rPr>
        <w:t>(1 ч). Историческое и культурное наследие Средних</w:t>
      </w:r>
      <w:r w:rsidRPr="006F4BBE">
        <w:rPr>
          <w:spacing w:val="55"/>
          <w:lang w:val="ru-RU"/>
        </w:rPr>
        <w:t xml:space="preserve"> </w:t>
      </w:r>
      <w:r w:rsidRPr="006F4BBE">
        <w:rPr>
          <w:lang w:val="ru-RU"/>
        </w:rPr>
        <w:t>веков.</w:t>
      </w:r>
    </w:p>
    <w:p w14:paraId="253664B2" w14:textId="77777777" w:rsidR="00C6278E" w:rsidRPr="006F4BBE" w:rsidRDefault="00C6278E" w:rsidP="00287D0F">
      <w:pPr>
        <w:rPr>
          <w:lang w:val="ru-RU"/>
        </w:rPr>
      </w:pPr>
      <w:bookmarkStart w:id="221" w:name="_Toc97148344"/>
      <w:r w:rsidRPr="006F4BBE">
        <w:rPr>
          <w:lang w:val="ru-RU"/>
        </w:rPr>
        <w:t>ИСТОРИЯ РОССИИ. ОТ РУСИ К РОССИЙСКОМУ ГОСУДАРСТВУ (45 ч)</w:t>
      </w:r>
      <w:bookmarkEnd w:id="221"/>
    </w:p>
    <w:p w14:paraId="32C1C8E5" w14:textId="77777777" w:rsidR="00C6278E" w:rsidRPr="006F4BBE" w:rsidRDefault="00C6278E" w:rsidP="00287D0F">
      <w:pPr>
        <w:rPr>
          <w:lang w:val="ru-RU"/>
        </w:rPr>
      </w:pPr>
      <w:r w:rsidRPr="006F4BBE">
        <w:rPr>
          <w:b/>
          <w:lang w:val="ru-RU"/>
        </w:rPr>
        <w:t xml:space="preserve">Введение </w:t>
      </w:r>
      <w:r w:rsidRPr="006F4BBE">
        <w:rPr>
          <w:lang w:val="ru-RU"/>
        </w:rPr>
        <w:t>(1 ч). Роль и место России в мировой истории. Проблемы периодизации российской истории. Источники по истории</w:t>
      </w:r>
      <w:r w:rsidRPr="006F4BBE">
        <w:rPr>
          <w:spacing w:val="53"/>
          <w:lang w:val="ru-RU"/>
        </w:rPr>
        <w:t xml:space="preserve"> </w:t>
      </w:r>
      <w:r w:rsidRPr="006F4BBE">
        <w:rPr>
          <w:lang w:val="ru-RU"/>
        </w:rPr>
        <w:t>России.</w:t>
      </w:r>
    </w:p>
    <w:p w14:paraId="4F44D6ED" w14:textId="77777777" w:rsidR="00C6278E" w:rsidRPr="006F4BBE" w:rsidRDefault="00C6278E" w:rsidP="00287D0F">
      <w:pPr>
        <w:rPr>
          <w:lang w:val="ru-RU"/>
        </w:rPr>
      </w:pPr>
      <w:bookmarkStart w:id="222" w:name="_Toc97148345"/>
      <w:r w:rsidRPr="006F4BBE">
        <w:rPr>
          <w:lang w:val="ru-RU"/>
        </w:rPr>
        <w:t>Народы и государства на территории нашей страны</w:t>
      </w:r>
      <w:bookmarkEnd w:id="222"/>
    </w:p>
    <w:p w14:paraId="1EF624DB" w14:textId="77777777" w:rsidR="00C6278E" w:rsidRPr="006F4BBE" w:rsidRDefault="00C6278E" w:rsidP="00287D0F">
      <w:pPr>
        <w:rPr>
          <w:lang w:val="ru-RU"/>
        </w:rPr>
      </w:pPr>
      <w:r w:rsidRPr="006F4BBE">
        <w:rPr>
          <w:b/>
          <w:lang w:val="ru-RU"/>
        </w:rPr>
        <w:t xml:space="preserve">в древности. Восточная Европа в середине </w:t>
      </w:r>
      <w:r w:rsidRPr="006F4BBE">
        <w:rPr>
          <w:b/>
        </w:rPr>
        <w:t>I</w:t>
      </w:r>
      <w:r w:rsidRPr="006F4BBE">
        <w:rPr>
          <w:b/>
          <w:lang w:val="ru-RU"/>
        </w:rPr>
        <w:t xml:space="preserve"> тыс. н. э. </w:t>
      </w:r>
      <w:r w:rsidRPr="006F4BBE">
        <w:rPr>
          <w:lang w:val="ru-RU"/>
        </w:rPr>
        <w:t>(5 ч)</w:t>
      </w:r>
    </w:p>
    <w:p w14:paraId="63F0A878" w14:textId="77777777" w:rsidR="00C6278E" w:rsidRPr="006F4BBE" w:rsidRDefault="00C6278E" w:rsidP="00287D0F">
      <w:pPr>
        <w:rPr>
          <w:lang w:val="ru-RU"/>
        </w:rPr>
      </w:pPr>
      <w:r w:rsidRPr="006F4BBE">
        <w:rPr>
          <w:lang w:val="ru-RU"/>
        </w:rPr>
        <w:t xml:space="preserve">Заселение территории нашей </w:t>
      </w:r>
      <w:r w:rsidRPr="006F4BBE">
        <w:rPr>
          <w:spacing w:val="2"/>
          <w:lang w:val="ru-RU"/>
        </w:rPr>
        <w:t xml:space="preserve">страны </w:t>
      </w:r>
      <w:r w:rsidRPr="006F4BBE">
        <w:rPr>
          <w:lang w:val="ru-RU"/>
        </w:rPr>
        <w:t xml:space="preserve">человеком. Палеолитическое искусство. Петроглифы </w:t>
      </w:r>
      <w:proofErr w:type="spellStart"/>
      <w:r w:rsidRPr="006F4BBE">
        <w:rPr>
          <w:lang w:val="ru-RU"/>
        </w:rPr>
        <w:t>Беломорья</w:t>
      </w:r>
      <w:proofErr w:type="spellEnd"/>
      <w:r w:rsidRPr="006F4BBE">
        <w:rPr>
          <w:lang w:val="ru-RU"/>
        </w:rPr>
        <w:t xml:space="preserve"> и Онежского озе</w:t>
      </w:r>
      <w:r w:rsidRPr="006F4BBE">
        <w:rPr>
          <w:spacing w:val="2"/>
          <w:lang w:val="ru-RU"/>
        </w:rPr>
        <w:t xml:space="preserve">ра. Особенности </w:t>
      </w:r>
      <w:r w:rsidRPr="006F4BBE">
        <w:rPr>
          <w:lang w:val="ru-RU"/>
        </w:rPr>
        <w:t xml:space="preserve">перехода от </w:t>
      </w:r>
      <w:r w:rsidRPr="006F4BBE">
        <w:rPr>
          <w:spacing w:val="2"/>
          <w:lang w:val="ru-RU"/>
        </w:rPr>
        <w:t xml:space="preserve">присваивающего хозяйства </w:t>
      </w:r>
      <w:r w:rsidRPr="006F4BBE">
        <w:rPr>
          <w:lang w:val="ru-RU"/>
        </w:rPr>
        <w:t xml:space="preserve">к производящему. </w:t>
      </w:r>
      <w:r w:rsidRPr="006F4BBE">
        <w:rPr>
          <w:spacing w:val="2"/>
          <w:lang w:val="ru-RU"/>
        </w:rPr>
        <w:t xml:space="preserve">Ареалы </w:t>
      </w:r>
      <w:r w:rsidRPr="006F4BBE">
        <w:rPr>
          <w:lang w:val="ru-RU"/>
        </w:rPr>
        <w:t>древнейшего земледелия и скотоводства. Появление металлических орудий и их влияние на пер</w:t>
      </w:r>
      <w:r w:rsidRPr="006F4BBE">
        <w:rPr>
          <w:spacing w:val="2"/>
          <w:lang w:val="ru-RU"/>
        </w:rPr>
        <w:t xml:space="preserve">вобытное общество. </w:t>
      </w:r>
      <w:r w:rsidRPr="006F4BBE">
        <w:rPr>
          <w:lang w:val="ru-RU"/>
        </w:rPr>
        <w:t xml:space="preserve">Центры древнейшей металлургии. Кочевые </w:t>
      </w:r>
      <w:r w:rsidRPr="006F4BBE">
        <w:rPr>
          <w:spacing w:val="2"/>
          <w:lang w:val="ru-RU"/>
        </w:rPr>
        <w:t xml:space="preserve">общества </w:t>
      </w:r>
      <w:r w:rsidRPr="006F4BBE">
        <w:rPr>
          <w:lang w:val="ru-RU"/>
        </w:rPr>
        <w:t xml:space="preserve">евразийских степей в эпоху бронзы и </w:t>
      </w:r>
      <w:r w:rsidRPr="006F4BBE">
        <w:rPr>
          <w:spacing w:val="2"/>
          <w:lang w:val="ru-RU"/>
        </w:rPr>
        <w:t xml:space="preserve">раннем </w:t>
      </w:r>
      <w:r w:rsidRPr="006F4BBE">
        <w:rPr>
          <w:lang w:val="ru-RU"/>
        </w:rPr>
        <w:t xml:space="preserve">железном веке. Степь и ее роль в </w:t>
      </w:r>
      <w:r w:rsidRPr="006F4BBE">
        <w:rPr>
          <w:spacing w:val="2"/>
          <w:lang w:val="ru-RU"/>
        </w:rPr>
        <w:t xml:space="preserve">распространении </w:t>
      </w:r>
      <w:proofErr w:type="gramStart"/>
      <w:r w:rsidRPr="006F4BBE">
        <w:rPr>
          <w:lang w:val="ru-RU"/>
        </w:rPr>
        <w:t xml:space="preserve">культур </w:t>
      </w:r>
      <w:proofErr w:type="spellStart"/>
      <w:r w:rsidRPr="006F4BBE">
        <w:rPr>
          <w:lang w:val="ru-RU"/>
        </w:rPr>
        <w:t>ных</w:t>
      </w:r>
      <w:proofErr w:type="spellEnd"/>
      <w:proofErr w:type="gramEnd"/>
      <w:r w:rsidRPr="006F4BBE">
        <w:rPr>
          <w:lang w:val="ru-RU"/>
        </w:rPr>
        <w:t xml:space="preserve"> взаимовлияний. Появление первого в мире колесного транспорта.</w:t>
      </w:r>
    </w:p>
    <w:p w14:paraId="227BE54D" w14:textId="77777777" w:rsidR="00C6278E" w:rsidRPr="006F4BBE" w:rsidRDefault="00C6278E" w:rsidP="00287D0F">
      <w:pPr>
        <w:rPr>
          <w:lang w:val="ru-RU"/>
        </w:rPr>
      </w:pPr>
      <w:r w:rsidRPr="006F4BBE">
        <w:rPr>
          <w:lang w:val="ru-RU"/>
        </w:rPr>
        <w:lastRenderedPageBreak/>
        <w:t xml:space="preserve">Народы, </w:t>
      </w:r>
      <w:proofErr w:type="gramStart"/>
      <w:r w:rsidRPr="006F4BBE">
        <w:rPr>
          <w:lang w:val="ru-RU"/>
        </w:rPr>
        <w:t>проживавшие  на</w:t>
      </w:r>
      <w:proofErr w:type="gramEnd"/>
      <w:r w:rsidRPr="006F4BBE">
        <w:rPr>
          <w:lang w:val="ru-RU"/>
        </w:rPr>
        <w:t xml:space="preserve">  этой  территории  до  середины </w:t>
      </w:r>
      <w:r w:rsidRPr="006F4BBE">
        <w:t>I</w:t>
      </w:r>
      <w:r w:rsidRPr="006F4BBE">
        <w:rPr>
          <w:lang w:val="ru-RU"/>
        </w:rPr>
        <w:t xml:space="preserve"> тыс. до н. э. Скифы и скифская культура. Античные города-государства Северного Причерноморья. Боспорское царство. Пантикапей.</w:t>
      </w:r>
      <w:r w:rsidRPr="006F4BBE">
        <w:rPr>
          <w:spacing w:val="-16"/>
          <w:lang w:val="ru-RU"/>
        </w:rPr>
        <w:t xml:space="preserve"> </w:t>
      </w:r>
      <w:r w:rsidRPr="006F4BBE">
        <w:rPr>
          <w:lang w:val="ru-RU"/>
        </w:rPr>
        <w:t>Античный</w:t>
      </w:r>
      <w:r w:rsidRPr="006F4BBE">
        <w:rPr>
          <w:spacing w:val="-16"/>
          <w:lang w:val="ru-RU"/>
        </w:rPr>
        <w:t xml:space="preserve"> </w:t>
      </w:r>
      <w:r w:rsidRPr="006F4BBE">
        <w:rPr>
          <w:lang w:val="ru-RU"/>
        </w:rPr>
        <w:t>Херсонес.</w:t>
      </w:r>
      <w:r w:rsidRPr="006F4BBE">
        <w:rPr>
          <w:spacing w:val="-16"/>
          <w:lang w:val="ru-RU"/>
        </w:rPr>
        <w:t xml:space="preserve"> </w:t>
      </w:r>
      <w:r w:rsidRPr="006F4BBE">
        <w:rPr>
          <w:lang w:val="ru-RU"/>
        </w:rPr>
        <w:t>Скифское</w:t>
      </w:r>
      <w:r w:rsidRPr="006F4BBE">
        <w:rPr>
          <w:spacing w:val="-16"/>
          <w:lang w:val="ru-RU"/>
        </w:rPr>
        <w:t xml:space="preserve"> </w:t>
      </w:r>
      <w:r w:rsidRPr="006F4BBE">
        <w:rPr>
          <w:lang w:val="ru-RU"/>
        </w:rPr>
        <w:t>царство</w:t>
      </w:r>
      <w:r w:rsidRPr="006F4BBE">
        <w:rPr>
          <w:spacing w:val="-16"/>
          <w:lang w:val="ru-RU"/>
        </w:rPr>
        <w:t xml:space="preserve"> </w:t>
      </w:r>
      <w:r w:rsidRPr="006F4BBE">
        <w:rPr>
          <w:lang w:val="ru-RU"/>
        </w:rPr>
        <w:t>в</w:t>
      </w:r>
      <w:r w:rsidRPr="006F4BBE">
        <w:rPr>
          <w:spacing w:val="-16"/>
          <w:lang w:val="ru-RU"/>
        </w:rPr>
        <w:t xml:space="preserve"> </w:t>
      </w:r>
      <w:r w:rsidRPr="006F4BBE">
        <w:rPr>
          <w:lang w:val="ru-RU"/>
        </w:rPr>
        <w:t>Крыму. Дербент.</w:t>
      </w:r>
    </w:p>
    <w:p w14:paraId="06188F6C" w14:textId="2C806383" w:rsidR="00C6278E" w:rsidRPr="006F4BBE" w:rsidRDefault="00C6278E" w:rsidP="00287D0F">
      <w:pPr>
        <w:rPr>
          <w:lang w:val="ru-RU"/>
        </w:rPr>
      </w:pPr>
      <w:r w:rsidRPr="006F4BBE">
        <w:rPr>
          <w:lang w:val="ru-RU"/>
        </w:rPr>
        <w:t xml:space="preserve">Великое переселение народов. Миграция готов. Нашествие гуннов. Вопрос о славянской прародине и происхождении славян. Расселение славян, их разделение на три ветви </w:t>
      </w:r>
      <w:r w:rsidR="00BD6D2B" w:rsidRPr="006F4BBE">
        <w:rPr>
          <w:lang w:val="ru-RU"/>
        </w:rPr>
        <w:t>–</w:t>
      </w:r>
      <w:r w:rsidRPr="006F4BBE">
        <w:rPr>
          <w:lang w:val="ru-RU"/>
        </w:rPr>
        <w:t xml:space="preserve"> восточных, западных и южных. Славянские общности Восточной Европы. Их соседи </w:t>
      </w:r>
      <w:r w:rsidR="00BD6D2B" w:rsidRPr="006F4BBE">
        <w:rPr>
          <w:lang w:val="ru-RU"/>
        </w:rPr>
        <w:t>–</w:t>
      </w:r>
      <w:r w:rsidRPr="006F4BBE">
        <w:rPr>
          <w:lang w:val="ru-RU"/>
        </w:rPr>
        <w:t xml:space="preserve"> балты и финно-</w:t>
      </w:r>
      <w:proofErr w:type="spellStart"/>
      <w:r w:rsidRPr="006F4BBE">
        <w:rPr>
          <w:lang w:val="ru-RU"/>
        </w:rPr>
        <w:t>угры</w:t>
      </w:r>
      <w:proofErr w:type="spellEnd"/>
      <w:r w:rsidRPr="006F4BBE">
        <w:rPr>
          <w:lang w:val="ru-RU"/>
        </w:rPr>
        <w:t xml:space="preserve">. Хозяйство восточных славян, их общественный строй и политическая организация. </w:t>
      </w:r>
      <w:proofErr w:type="gramStart"/>
      <w:r w:rsidRPr="006F4BBE">
        <w:rPr>
          <w:lang w:val="ru-RU"/>
        </w:rPr>
        <w:t>Возникновение  княжеской</w:t>
      </w:r>
      <w:proofErr w:type="gramEnd"/>
      <w:r w:rsidRPr="006F4BBE">
        <w:rPr>
          <w:lang w:val="ru-RU"/>
        </w:rPr>
        <w:t xml:space="preserve">  власти.  </w:t>
      </w:r>
      <w:proofErr w:type="gramStart"/>
      <w:r w:rsidRPr="006F4BBE">
        <w:rPr>
          <w:lang w:val="ru-RU"/>
        </w:rPr>
        <w:t>Традиционные  верования</w:t>
      </w:r>
      <w:proofErr w:type="gramEnd"/>
      <w:r w:rsidRPr="006F4BBE">
        <w:rPr>
          <w:lang w:val="ru-RU"/>
        </w:rPr>
        <w:t>.</w:t>
      </w:r>
    </w:p>
    <w:p w14:paraId="7742CA8B" w14:textId="77777777" w:rsidR="00C6278E" w:rsidRPr="006F4BBE" w:rsidRDefault="00C6278E" w:rsidP="00287D0F">
      <w:pPr>
        <w:rPr>
          <w:lang w:val="ru-RU"/>
        </w:rPr>
      </w:pPr>
      <w:r w:rsidRPr="006F4BBE">
        <w:rPr>
          <w:lang w:val="ru-RU"/>
        </w:rPr>
        <w:t>Страны</w:t>
      </w:r>
      <w:r w:rsidRPr="006F4BBE">
        <w:rPr>
          <w:spacing w:val="-40"/>
          <w:lang w:val="ru-RU"/>
        </w:rPr>
        <w:t xml:space="preserve"> </w:t>
      </w:r>
      <w:r w:rsidRPr="006F4BBE">
        <w:rPr>
          <w:lang w:val="ru-RU"/>
        </w:rPr>
        <w:t>и</w:t>
      </w:r>
      <w:r w:rsidRPr="006F4BBE">
        <w:rPr>
          <w:spacing w:val="-40"/>
          <w:lang w:val="ru-RU"/>
        </w:rPr>
        <w:t xml:space="preserve"> </w:t>
      </w:r>
      <w:r w:rsidRPr="006F4BBE">
        <w:rPr>
          <w:lang w:val="ru-RU"/>
        </w:rPr>
        <w:t>народы</w:t>
      </w:r>
      <w:r w:rsidRPr="006F4BBE">
        <w:rPr>
          <w:spacing w:val="-40"/>
          <w:lang w:val="ru-RU"/>
        </w:rPr>
        <w:t xml:space="preserve"> </w:t>
      </w:r>
      <w:r w:rsidRPr="006F4BBE">
        <w:rPr>
          <w:lang w:val="ru-RU"/>
        </w:rPr>
        <w:t>Восточной</w:t>
      </w:r>
      <w:r w:rsidRPr="006F4BBE">
        <w:rPr>
          <w:spacing w:val="-40"/>
          <w:lang w:val="ru-RU"/>
        </w:rPr>
        <w:t xml:space="preserve"> </w:t>
      </w:r>
      <w:r w:rsidRPr="006F4BBE">
        <w:rPr>
          <w:lang w:val="ru-RU"/>
        </w:rPr>
        <w:t>Европы,</w:t>
      </w:r>
      <w:r w:rsidRPr="006F4BBE">
        <w:rPr>
          <w:spacing w:val="-40"/>
          <w:lang w:val="ru-RU"/>
        </w:rPr>
        <w:t xml:space="preserve"> </w:t>
      </w:r>
      <w:r w:rsidRPr="006F4BBE">
        <w:rPr>
          <w:lang w:val="ru-RU"/>
        </w:rPr>
        <w:t>Сибири</w:t>
      </w:r>
      <w:r w:rsidRPr="006F4BBE">
        <w:rPr>
          <w:spacing w:val="-40"/>
          <w:lang w:val="ru-RU"/>
        </w:rPr>
        <w:t xml:space="preserve"> </w:t>
      </w:r>
      <w:r w:rsidRPr="006F4BBE">
        <w:rPr>
          <w:lang w:val="ru-RU"/>
        </w:rPr>
        <w:t>и</w:t>
      </w:r>
      <w:r w:rsidRPr="006F4BBE">
        <w:rPr>
          <w:spacing w:val="-40"/>
          <w:lang w:val="ru-RU"/>
        </w:rPr>
        <w:t xml:space="preserve"> </w:t>
      </w:r>
      <w:r w:rsidRPr="006F4BBE">
        <w:rPr>
          <w:lang w:val="ru-RU"/>
        </w:rPr>
        <w:t>Дальнего</w:t>
      </w:r>
      <w:r w:rsidRPr="006F4BBE">
        <w:rPr>
          <w:spacing w:val="-40"/>
          <w:lang w:val="ru-RU"/>
        </w:rPr>
        <w:t xml:space="preserve"> </w:t>
      </w:r>
      <w:r w:rsidRPr="006F4BBE">
        <w:rPr>
          <w:lang w:val="ru-RU"/>
        </w:rPr>
        <w:t>Востока</w:t>
      </w:r>
      <w:r w:rsidRPr="006F4BBE">
        <w:rPr>
          <w:i/>
          <w:lang w:val="ru-RU"/>
        </w:rPr>
        <w:t xml:space="preserve">. </w:t>
      </w:r>
      <w:r w:rsidRPr="006F4BBE">
        <w:rPr>
          <w:lang w:val="ru-RU"/>
        </w:rPr>
        <w:t>Тюркский каганат. Хазарский каганат. Волжская Булгария.</w:t>
      </w:r>
    </w:p>
    <w:p w14:paraId="58612C0F" w14:textId="5AEEE739" w:rsidR="00C6278E" w:rsidRPr="006F4BBE" w:rsidRDefault="00C6278E" w:rsidP="00287D0F">
      <w:pPr>
        <w:rPr>
          <w:b/>
          <w:lang w:val="ru-RU"/>
        </w:rPr>
      </w:pPr>
      <w:bookmarkStart w:id="223" w:name="_Toc97148346"/>
      <w:r w:rsidRPr="006F4BBE">
        <w:rPr>
          <w:lang w:val="ru-RU"/>
        </w:rPr>
        <w:t xml:space="preserve">Русь в </w:t>
      </w:r>
      <w:r w:rsidRPr="006F4BBE">
        <w:t>IX</w:t>
      </w:r>
      <w:r w:rsidRPr="006F4BBE">
        <w:rPr>
          <w:lang w:val="ru-RU"/>
        </w:rPr>
        <w:t xml:space="preserve"> </w:t>
      </w:r>
      <w:r w:rsidR="00BD6D2B" w:rsidRPr="006F4BBE">
        <w:rPr>
          <w:lang w:val="ru-RU"/>
        </w:rPr>
        <w:t>–</w:t>
      </w:r>
      <w:r w:rsidRPr="006F4BBE">
        <w:rPr>
          <w:lang w:val="ru-RU"/>
        </w:rPr>
        <w:t xml:space="preserve"> начале </w:t>
      </w:r>
      <w:r w:rsidRPr="006F4BBE">
        <w:t>XII</w:t>
      </w:r>
      <w:r w:rsidRPr="006F4BBE">
        <w:rPr>
          <w:lang w:val="ru-RU"/>
        </w:rPr>
        <w:t xml:space="preserve"> в. (13 ч)</w:t>
      </w:r>
      <w:bookmarkEnd w:id="223"/>
    </w:p>
    <w:p w14:paraId="22E41524" w14:textId="77777777" w:rsidR="00C6278E" w:rsidRPr="006F4BBE" w:rsidRDefault="00C6278E" w:rsidP="00287D0F">
      <w:pPr>
        <w:rPr>
          <w:lang w:val="ru-RU"/>
        </w:rPr>
      </w:pPr>
      <w:r w:rsidRPr="006F4BBE">
        <w:rPr>
          <w:b/>
          <w:i/>
          <w:lang w:val="ru-RU"/>
        </w:rPr>
        <w:t xml:space="preserve">Образование государства Русь. </w:t>
      </w:r>
      <w:r w:rsidRPr="006F4BBE">
        <w:rPr>
          <w:lang w:val="ru-RU"/>
        </w:rPr>
        <w:t>Исторические условия складывания русской государственности: природно-</w:t>
      </w:r>
      <w:proofErr w:type="gramStart"/>
      <w:r w:rsidRPr="006F4BBE">
        <w:rPr>
          <w:lang w:val="ru-RU"/>
        </w:rPr>
        <w:t>климатический  фактор</w:t>
      </w:r>
      <w:proofErr w:type="gramEnd"/>
      <w:r w:rsidRPr="006F4BBE">
        <w:rPr>
          <w:lang w:val="ru-RU"/>
        </w:rPr>
        <w:t xml:space="preserve">  и  политические  процессы  в  Европе  в  конце  </w:t>
      </w:r>
      <w:r w:rsidRPr="006F4BBE">
        <w:t>I</w:t>
      </w:r>
      <w:r w:rsidRPr="006F4BBE">
        <w:rPr>
          <w:lang w:val="ru-RU"/>
        </w:rPr>
        <w:t xml:space="preserve"> тыс. н. э. Формирование новой политической и этнической карты </w:t>
      </w:r>
      <w:r w:rsidRPr="006F4BBE">
        <w:rPr>
          <w:spacing w:val="36"/>
          <w:lang w:val="ru-RU"/>
        </w:rPr>
        <w:t xml:space="preserve"> </w:t>
      </w:r>
      <w:r w:rsidRPr="006F4BBE">
        <w:rPr>
          <w:lang w:val="ru-RU"/>
        </w:rPr>
        <w:t>континента.</w:t>
      </w:r>
    </w:p>
    <w:p w14:paraId="230BC9D1" w14:textId="77777777" w:rsidR="00C6278E" w:rsidRPr="006F4BBE" w:rsidRDefault="00C6278E" w:rsidP="00287D0F">
      <w:pPr>
        <w:rPr>
          <w:lang w:val="ru-RU"/>
        </w:rPr>
      </w:pPr>
      <w:r w:rsidRPr="006F4BBE">
        <w:rPr>
          <w:lang w:val="ru-RU"/>
        </w:rPr>
        <w:t>Первые известия о Руси</w:t>
      </w:r>
      <w:r w:rsidRPr="006F4BBE">
        <w:rPr>
          <w:i/>
          <w:lang w:val="ru-RU"/>
        </w:rPr>
        <w:t xml:space="preserve">. </w:t>
      </w:r>
      <w:r w:rsidRPr="006F4BBE">
        <w:rPr>
          <w:lang w:val="ru-RU"/>
        </w:rPr>
        <w:t>Проблема образования государства Русь. Скандинавы на Руси. Начало династии     Рюриковичей.</w:t>
      </w:r>
    </w:p>
    <w:p w14:paraId="164A1232" w14:textId="77777777" w:rsidR="00C6278E" w:rsidRPr="006F4BBE" w:rsidRDefault="00C6278E" w:rsidP="00287D0F">
      <w:pPr>
        <w:rPr>
          <w:lang w:val="ru-RU"/>
        </w:rPr>
      </w:pPr>
      <w:r w:rsidRPr="006F4BBE">
        <w:rPr>
          <w:lang w:val="ru-RU"/>
        </w:rPr>
        <w:t xml:space="preserve">Формирование территории государства Русь. Дань и полюдье. Первые русские князья. Отношения с Византийской империей, странами Центральной, Западной и Северной Европы, кочевниками европейских степей. Русь в международной торговле. Путь «из варяг в греки». Волжский торговый путь. </w:t>
      </w:r>
      <w:proofErr w:type="gramStart"/>
      <w:r w:rsidRPr="006F4BBE">
        <w:rPr>
          <w:lang w:val="ru-RU"/>
        </w:rPr>
        <w:t>Языческий  пантеон</w:t>
      </w:r>
      <w:proofErr w:type="gramEnd"/>
      <w:r w:rsidRPr="006F4BBE">
        <w:rPr>
          <w:lang w:val="ru-RU"/>
        </w:rPr>
        <w:t>.</w:t>
      </w:r>
    </w:p>
    <w:p w14:paraId="32A8D5A4" w14:textId="77777777" w:rsidR="00C6278E" w:rsidRPr="006F4BBE" w:rsidRDefault="00C6278E" w:rsidP="00287D0F">
      <w:pPr>
        <w:rPr>
          <w:lang w:val="ru-RU"/>
        </w:rPr>
      </w:pPr>
      <w:r w:rsidRPr="006F4BBE">
        <w:rPr>
          <w:lang w:val="ru-RU"/>
        </w:rPr>
        <w:t>Принятие</w:t>
      </w:r>
      <w:r w:rsidRPr="006F4BBE">
        <w:rPr>
          <w:spacing w:val="-21"/>
          <w:lang w:val="ru-RU"/>
        </w:rPr>
        <w:t xml:space="preserve"> </w:t>
      </w:r>
      <w:r w:rsidRPr="006F4BBE">
        <w:rPr>
          <w:lang w:val="ru-RU"/>
        </w:rPr>
        <w:t>христианства</w:t>
      </w:r>
      <w:r w:rsidRPr="006F4BBE">
        <w:rPr>
          <w:spacing w:val="-21"/>
          <w:lang w:val="ru-RU"/>
        </w:rPr>
        <w:t xml:space="preserve"> </w:t>
      </w:r>
      <w:r w:rsidRPr="006F4BBE">
        <w:rPr>
          <w:lang w:val="ru-RU"/>
        </w:rPr>
        <w:t>и</w:t>
      </w:r>
      <w:r w:rsidRPr="006F4BBE">
        <w:rPr>
          <w:spacing w:val="-21"/>
          <w:lang w:val="ru-RU"/>
        </w:rPr>
        <w:t xml:space="preserve"> </w:t>
      </w:r>
      <w:r w:rsidRPr="006F4BBE">
        <w:rPr>
          <w:lang w:val="ru-RU"/>
        </w:rPr>
        <w:t>его</w:t>
      </w:r>
      <w:r w:rsidRPr="006F4BBE">
        <w:rPr>
          <w:spacing w:val="-21"/>
          <w:lang w:val="ru-RU"/>
        </w:rPr>
        <w:t xml:space="preserve"> </w:t>
      </w:r>
      <w:r w:rsidRPr="006F4BBE">
        <w:rPr>
          <w:lang w:val="ru-RU"/>
        </w:rPr>
        <w:t>значение.</w:t>
      </w:r>
      <w:r w:rsidRPr="006F4BBE">
        <w:rPr>
          <w:spacing w:val="-21"/>
          <w:lang w:val="ru-RU"/>
        </w:rPr>
        <w:t xml:space="preserve"> </w:t>
      </w:r>
      <w:r w:rsidRPr="006F4BBE">
        <w:rPr>
          <w:lang w:val="ru-RU"/>
        </w:rPr>
        <w:t>Византийское</w:t>
      </w:r>
      <w:r w:rsidRPr="006F4BBE">
        <w:rPr>
          <w:spacing w:val="-21"/>
          <w:lang w:val="ru-RU"/>
        </w:rPr>
        <w:t xml:space="preserve"> </w:t>
      </w:r>
      <w:r w:rsidRPr="006F4BBE">
        <w:rPr>
          <w:lang w:val="ru-RU"/>
        </w:rPr>
        <w:t>наследие на</w:t>
      </w:r>
      <w:r w:rsidRPr="006F4BBE">
        <w:rPr>
          <w:spacing w:val="9"/>
          <w:lang w:val="ru-RU"/>
        </w:rPr>
        <w:t xml:space="preserve"> </w:t>
      </w:r>
      <w:r w:rsidRPr="006F4BBE">
        <w:rPr>
          <w:lang w:val="ru-RU"/>
        </w:rPr>
        <w:t>Руси.</w:t>
      </w:r>
    </w:p>
    <w:p w14:paraId="1218C761" w14:textId="53D65113" w:rsidR="00C6278E" w:rsidRPr="006F4BBE" w:rsidRDefault="00C6278E" w:rsidP="00287D0F">
      <w:pPr>
        <w:rPr>
          <w:lang w:val="ru-RU"/>
        </w:rPr>
      </w:pPr>
      <w:r w:rsidRPr="006F4BBE">
        <w:rPr>
          <w:b/>
          <w:i/>
          <w:lang w:val="ru-RU"/>
        </w:rPr>
        <w:t>Русь</w:t>
      </w:r>
      <w:r w:rsidRPr="006F4BBE">
        <w:rPr>
          <w:b/>
          <w:i/>
          <w:spacing w:val="-10"/>
          <w:lang w:val="ru-RU"/>
        </w:rPr>
        <w:t xml:space="preserve"> </w:t>
      </w:r>
      <w:r w:rsidRPr="006F4BBE">
        <w:rPr>
          <w:b/>
          <w:i/>
          <w:lang w:val="ru-RU"/>
        </w:rPr>
        <w:t>в</w:t>
      </w:r>
      <w:r w:rsidRPr="006F4BBE">
        <w:rPr>
          <w:b/>
          <w:i/>
          <w:spacing w:val="-10"/>
          <w:lang w:val="ru-RU"/>
        </w:rPr>
        <w:t xml:space="preserve"> </w:t>
      </w:r>
      <w:r w:rsidRPr="006F4BBE">
        <w:rPr>
          <w:b/>
          <w:i/>
          <w:lang w:val="ru-RU"/>
        </w:rPr>
        <w:t>конце</w:t>
      </w:r>
      <w:r w:rsidRPr="006F4BBE">
        <w:rPr>
          <w:b/>
          <w:i/>
          <w:spacing w:val="-10"/>
          <w:lang w:val="ru-RU"/>
        </w:rPr>
        <w:t xml:space="preserve"> </w:t>
      </w:r>
      <w:r w:rsidRPr="006F4BBE">
        <w:rPr>
          <w:b/>
          <w:i/>
        </w:rPr>
        <w:t>X</w:t>
      </w:r>
      <w:r w:rsidRPr="006F4BBE">
        <w:rPr>
          <w:b/>
          <w:i/>
          <w:spacing w:val="-10"/>
          <w:lang w:val="ru-RU"/>
        </w:rPr>
        <w:t xml:space="preserve"> </w:t>
      </w:r>
      <w:r w:rsidR="00BD6D2B" w:rsidRPr="006F4BBE">
        <w:rPr>
          <w:b/>
          <w:i/>
          <w:lang w:val="ru-RU"/>
        </w:rPr>
        <w:t>–</w:t>
      </w:r>
      <w:r w:rsidRPr="006F4BBE">
        <w:rPr>
          <w:b/>
          <w:i/>
          <w:spacing w:val="-10"/>
          <w:lang w:val="ru-RU"/>
        </w:rPr>
        <w:t xml:space="preserve"> </w:t>
      </w:r>
      <w:r w:rsidRPr="006F4BBE">
        <w:rPr>
          <w:b/>
          <w:i/>
          <w:lang w:val="ru-RU"/>
        </w:rPr>
        <w:t>начале</w:t>
      </w:r>
      <w:r w:rsidRPr="006F4BBE">
        <w:rPr>
          <w:b/>
          <w:i/>
          <w:spacing w:val="-10"/>
          <w:lang w:val="ru-RU"/>
        </w:rPr>
        <w:t xml:space="preserve"> </w:t>
      </w:r>
      <w:r w:rsidRPr="006F4BBE">
        <w:rPr>
          <w:b/>
          <w:i/>
        </w:rPr>
        <w:t>XII</w:t>
      </w:r>
      <w:r w:rsidRPr="006F4BBE">
        <w:rPr>
          <w:b/>
          <w:i/>
          <w:spacing w:val="-19"/>
          <w:lang w:val="ru-RU"/>
        </w:rPr>
        <w:t xml:space="preserve"> </w:t>
      </w:r>
      <w:r w:rsidRPr="006F4BBE">
        <w:rPr>
          <w:b/>
          <w:i/>
          <w:lang w:val="ru-RU"/>
        </w:rPr>
        <w:t>в.</w:t>
      </w:r>
      <w:r w:rsidRPr="006F4BBE">
        <w:rPr>
          <w:b/>
          <w:i/>
          <w:spacing w:val="-10"/>
          <w:lang w:val="ru-RU"/>
        </w:rPr>
        <w:t xml:space="preserve"> </w:t>
      </w:r>
      <w:r w:rsidRPr="006F4BBE">
        <w:rPr>
          <w:lang w:val="ru-RU"/>
        </w:rPr>
        <w:t>Территория</w:t>
      </w:r>
      <w:r w:rsidRPr="006F4BBE">
        <w:rPr>
          <w:spacing w:val="-9"/>
          <w:lang w:val="ru-RU"/>
        </w:rPr>
        <w:t xml:space="preserve"> </w:t>
      </w:r>
      <w:r w:rsidRPr="006F4BBE">
        <w:rPr>
          <w:lang w:val="ru-RU"/>
        </w:rPr>
        <w:t>и</w:t>
      </w:r>
      <w:r w:rsidRPr="006F4BBE">
        <w:rPr>
          <w:spacing w:val="-9"/>
          <w:lang w:val="ru-RU"/>
        </w:rPr>
        <w:t xml:space="preserve"> </w:t>
      </w:r>
      <w:r w:rsidRPr="006F4BBE">
        <w:rPr>
          <w:lang w:val="ru-RU"/>
        </w:rPr>
        <w:t>население государства Русь/Русская земля. Крупнейшие города Руси. Новгород</w:t>
      </w:r>
      <w:r w:rsidRPr="006F4BBE">
        <w:rPr>
          <w:spacing w:val="-21"/>
          <w:lang w:val="ru-RU"/>
        </w:rPr>
        <w:t xml:space="preserve"> </w:t>
      </w:r>
      <w:r w:rsidRPr="006F4BBE">
        <w:rPr>
          <w:lang w:val="ru-RU"/>
        </w:rPr>
        <w:t>как</w:t>
      </w:r>
      <w:r w:rsidRPr="006F4BBE">
        <w:rPr>
          <w:spacing w:val="-21"/>
          <w:lang w:val="ru-RU"/>
        </w:rPr>
        <w:t xml:space="preserve"> </w:t>
      </w:r>
      <w:r w:rsidRPr="006F4BBE">
        <w:rPr>
          <w:lang w:val="ru-RU"/>
        </w:rPr>
        <w:t>центр</w:t>
      </w:r>
      <w:r w:rsidRPr="006F4BBE">
        <w:rPr>
          <w:spacing w:val="-21"/>
          <w:lang w:val="ru-RU"/>
        </w:rPr>
        <w:t xml:space="preserve"> </w:t>
      </w:r>
      <w:r w:rsidRPr="006F4BBE">
        <w:rPr>
          <w:lang w:val="ru-RU"/>
        </w:rPr>
        <w:t>освоения</w:t>
      </w:r>
      <w:r w:rsidRPr="006F4BBE">
        <w:rPr>
          <w:spacing w:val="-21"/>
          <w:lang w:val="ru-RU"/>
        </w:rPr>
        <w:t xml:space="preserve"> </w:t>
      </w:r>
      <w:r w:rsidRPr="006F4BBE">
        <w:rPr>
          <w:lang w:val="ru-RU"/>
        </w:rPr>
        <w:t>Севера</w:t>
      </w:r>
      <w:r w:rsidRPr="006F4BBE">
        <w:rPr>
          <w:spacing w:val="-21"/>
          <w:lang w:val="ru-RU"/>
        </w:rPr>
        <w:t xml:space="preserve"> </w:t>
      </w:r>
      <w:r w:rsidRPr="006F4BBE">
        <w:rPr>
          <w:lang w:val="ru-RU"/>
        </w:rPr>
        <w:t>Восточной</w:t>
      </w:r>
      <w:r w:rsidRPr="006F4BBE">
        <w:rPr>
          <w:spacing w:val="-21"/>
          <w:lang w:val="ru-RU"/>
        </w:rPr>
        <w:t xml:space="preserve"> </w:t>
      </w:r>
      <w:r w:rsidRPr="006F4BBE">
        <w:rPr>
          <w:lang w:val="ru-RU"/>
        </w:rPr>
        <w:t>Европы,</w:t>
      </w:r>
      <w:r w:rsidRPr="006F4BBE">
        <w:rPr>
          <w:spacing w:val="-21"/>
          <w:lang w:val="ru-RU"/>
        </w:rPr>
        <w:t xml:space="preserve"> </w:t>
      </w:r>
      <w:r w:rsidRPr="006F4BBE">
        <w:rPr>
          <w:lang w:val="ru-RU"/>
        </w:rPr>
        <w:t>колонизация Русской равнины. Территориально-политическая структура Руси, волости. Органы власти: князь, посадник,</w:t>
      </w:r>
      <w:r w:rsidRPr="006F4BBE">
        <w:rPr>
          <w:spacing w:val="-30"/>
          <w:lang w:val="ru-RU"/>
        </w:rPr>
        <w:t xml:space="preserve"> </w:t>
      </w:r>
      <w:r w:rsidRPr="006F4BBE">
        <w:rPr>
          <w:lang w:val="ru-RU"/>
        </w:rPr>
        <w:t>тысяцкий, вече. Внутриполитическое развитие. Борьба за власть между</w:t>
      </w:r>
      <w:r w:rsidRPr="006F4BBE">
        <w:rPr>
          <w:spacing w:val="-13"/>
          <w:lang w:val="ru-RU"/>
        </w:rPr>
        <w:t xml:space="preserve"> </w:t>
      </w:r>
      <w:r w:rsidRPr="006F4BBE">
        <w:rPr>
          <w:lang w:val="ru-RU"/>
        </w:rPr>
        <w:t>сыновьями</w:t>
      </w:r>
      <w:r w:rsidRPr="006F4BBE">
        <w:rPr>
          <w:spacing w:val="-13"/>
          <w:lang w:val="ru-RU"/>
        </w:rPr>
        <w:t xml:space="preserve"> </w:t>
      </w:r>
      <w:r w:rsidRPr="006F4BBE">
        <w:rPr>
          <w:lang w:val="ru-RU"/>
        </w:rPr>
        <w:t>Владимира</w:t>
      </w:r>
      <w:r w:rsidRPr="006F4BBE">
        <w:rPr>
          <w:spacing w:val="-13"/>
          <w:lang w:val="ru-RU"/>
        </w:rPr>
        <w:t xml:space="preserve"> </w:t>
      </w:r>
      <w:r w:rsidRPr="006F4BBE">
        <w:rPr>
          <w:lang w:val="ru-RU"/>
        </w:rPr>
        <w:t>Святого.</w:t>
      </w:r>
      <w:r w:rsidRPr="006F4BBE">
        <w:rPr>
          <w:spacing w:val="-13"/>
          <w:lang w:val="ru-RU"/>
        </w:rPr>
        <w:t xml:space="preserve"> </w:t>
      </w:r>
      <w:r w:rsidRPr="006F4BBE">
        <w:rPr>
          <w:lang w:val="ru-RU"/>
        </w:rPr>
        <w:t>Ярослав</w:t>
      </w:r>
      <w:r w:rsidRPr="006F4BBE">
        <w:rPr>
          <w:spacing w:val="-13"/>
          <w:lang w:val="ru-RU"/>
        </w:rPr>
        <w:t xml:space="preserve"> </w:t>
      </w:r>
      <w:r w:rsidRPr="006F4BBE">
        <w:rPr>
          <w:lang w:val="ru-RU"/>
        </w:rPr>
        <w:t>Мудрый.</w:t>
      </w:r>
      <w:r w:rsidRPr="006F4BBE">
        <w:rPr>
          <w:spacing w:val="-13"/>
          <w:lang w:val="ru-RU"/>
        </w:rPr>
        <w:t xml:space="preserve"> </w:t>
      </w:r>
      <w:r w:rsidRPr="006F4BBE">
        <w:rPr>
          <w:lang w:val="ru-RU"/>
        </w:rPr>
        <w:t>Русь при Ярославичах. Владимир Мономах. Русская</w:t>
      </w:r>
      <w:r w:rsidRPr="006F4BBE">
        <w:rPr>
          <w:spacing w:val="-10"/>
          <w:lang w:val="ru-RU"/>
        </w:rPr>
        <w:t xml:space="preserve"> </w:t>
      </w:r>
      <w:r w:rsidRPr="006F4BBE">
        <w:rPr>
          <w:lang w:val="ru-RU"/>
        </w:rPr>
        <w:t>церковь.</w:t>
      </w:r>
    </w:p>
    <w:p w14:paraId="5BA57CB3" w14:textId="77777777" w:rsidR="00C6278E" w:rsidRPr="006F4BBE" w:rsidRDefault="00C6278E" w:rsidP="00287D0F">
      <w:pPr>
        <w:rPr>
          <w:lang w:val="ru-RU"/>
        </w:rPr>
      </w:pPr>
      <w:r w:rsidRPr="006F4BBE">
        <w:rPr>
          <w:lang w:val="ru-RU"/>
        </w:rPr>
        <w:t xml:space="preserve">Общественный строй Руси: дискуссии в исторической науке. Князья, дружина. Духовенство. Городское население. Купцы. Категории рядового и зависимого населения. Древнерусское </w:t>
      </w:r>
      <w:proofErr w:type="gramStart"/>
      <w:r w:rsidRPr="006F4BBE">
        <w:rPr>
          <w:lang w:val="ru-RU"/>
        </w:rPr>
        <w:t>право:  Русская</w:t>
      </w:r>
      <w:proofErr w:type="gramEnd"/>
      <w:r w:rsidRPr="006F4BBE">
        <w:rPr>
          <w:lang w:val="ru-RU"/>
        </w:rPr>
        <w:t xml:space="preserve">  Правда,  церковные уставы.</w:t>
      </w:r>
    </w:p>
    <w:p w14:paraId="76ADBC29" w14:textId="77777777" w:rsidR="00C6278E" w:rsidRPr="006F4BBE" w:rsidRDefault="00C6278E" w:rsidP="00287D0F">
      <w:pPr>
        <w:rPr>
          <w:lang w:val="ru-RU"/>
        </w:rPr>
      </w:pPr>
      <w:r w:rsidRPr="006F4BBE">
        <w:rPr>
          <w:lang w:val="ru-RU"/>
        </w:rPr>
        <w:t xml:space="preserve">Русь в социально-политическом контексте Евразии. Внешняя политика и международные связи: отношения с </w:t>
      </w:r>
      <w:proofErr w:type="spellStart"/>
      <w:r w:rsidRPr="006F4BBE">
        <w:rPr>
          <w:lang w:val="ru-RU"/>
        </w:rPr>
        <w:t>Византи</w:t>
      </w:r>
      <w:proofErr w:type="spellEnd"/>
      <w:r w:rsidRPr="006F4BBE">
        <w:rPr>
          <w:lang w:val="ru-RU"/>
        </w:rPr>
        <w:t xml:space="preserve"> ей, печенегами, половцами (Дешт-и-Кипчак), странами Центральной, Западной и Северной Европы. Херсонес в</w:t>
      </w:r>
      <w:r w:rsidRPr="006F4BBE">
        <w:rPr>
          <w:spacing w:val="-21"/>
          <w:lang w:val="ru-RU"/>
        </w:rPr>
        <w:t xml:space="preserve"> </w:t>
      </w:r>
      <w:r w:rsidRPr="006F4BBE">
        <w:rPr>
          <w:lang w:val="ru-RU"/>
        </w:rPr>
        <w:t xml:space="preserve">культурных </w:t>
      </w:r>
      <w:proofErr w:type="gramStart"/>
      <w:r w:rsidRPr="006F4BBE">
        <w:rPr>
          <w:lang w:val="ru-RU"/>
        </w:rPr>
        <w:t>контактах  Руси</w:t>
      </w:r>
      <w:proofErr w:type="gramEnd"/>
      <w:r w:rsidRPr="006F4BBE">
        <w:rPr>
          <w:lang w:val="ru-RU"/>
        </w:rPr>
        <w:t xml:space="preserve">  и</w:t>
      </w:r>
      <w:r w:rsidRPr="006F4BBE">
        <w:rPr>
          <w:spacing w:val="35"/>
          <w:lang w:val="ru-RU"/>
        </w:rPr>
        <w:t xml:space="preserve"> </w:t>
      </w:r>
      <w:r w:rsidRPr="006F4BBE">
        <w:rPr>
          <w:lang w:val="ru-RU"/>
        </w:rPr>
        <w:t>Византии.</w:t>
      </w:r>
    </w:p>
    <w:p w14:paraId="021868A2" w14:textId="77777777" w:rsidR="00C6278E" w:rsidRPr="006F4BBE" w:rsidRDefault="00C6278E" w:rsidP="00287D0F">
      <w:pPr>
        <w:rPr>
          <w:lang w:val="ru-RU"/>
        </w:rPr>
      </w:pPr>
      <w:r w:rsidRPr="006F4BBE">
        <w:rPr>
          <w:b/>
          <w:i/>
          <w:lang w:val="ru-RU"/>
        </w:rPr>
        <w:t xml:space="preserve">Культурное пространство. </w:t>
      </w:r>
      <w:r w:rsidRPr="006F4BBE">
        <w:rPr>
          <w:lang w:val="ru-RU"/>
        </w:rPr>
        <w:t>Русь в общеевропейском культурном контексте. Картина мира средневекового человека. Повседневная жизнь, сельский и городской быт. Положение женщины. Дети и их воспитание. Календарь и хронология.</w:t>
      </w:r>
    </w:p>
    <w:p w14:paraId="7D72CC5D" w14:textId="77777777" w:rsidR="00C6278E" w:rsidRPr="006F4BBE" w:rsidRDefault="00C6278E" w:rsidP="00287D0F">
      <w:pPr>
        <w:rPr>
          <w:lang w:val="ru-RU"/>
        </w:rPr>
      </w:pPr>
      <w:r w:rsidRPr="006F4BBE">
        <w:rPr>
          <w:lang w:val="ru-RU"/>
        </w:rPr>
        <w:t>Культура Руси. Формирование единого культурного пространства.</w:t>
      </w:r>
      <w:r w:rsidRPr="006F4BBE">
        <w:rPr>
          <w:spacing w:val="-30"/>
          <w:lang w:val="ru-RU"/>
        </w:rPr>
        <w:t xml:space="preserve"> </w:t>
      </w:r>
      <w:r w:rsidRPr="006F4BBE">
        <w:rPr>
          <w:lang w:val="ru-RU"/>
        </w:rPr>
        <w:t>Кирилло-мефодиевская</w:t>
      </w:r>
      <w:r w:rsidRPr="006F4BBE">
        <w:rPr>
          <w:spacing w:val="-30"/>
          <w:lang w:val="ru-RU"/>
        </w:rPr>
        <w:t xml:space="preserve"> </w:t>
      </w:r>
      <w:r w:rsidRPr="006F4BBE">
        <w:rPr>
          <w:lang w:val="ru-RU"/>
        </w:rPr>
        <w:t>традиция</w:t>
      </w:r>
      <w:r w:rsidRPr="006F4BBE">
        <w:rPr>
          <w:spacing w:val="-30"/>
          <w:lang w:val="ru-RU"/>
        </w:rPr>
        <w:t xml:space="preserve"> </w:t>
      </w:r>
      <w:r w:rsidRPr="006F4BBE">
        <w:rPr>
          <w:lang w:val="ru-RU"/>
        </w:rPr>
        <w:t>на</w:t>
      </w:r>
      <w:r w:rsidRPr="006F4BBE">
        <w:rPr>
          <w:spacing w:val="-30"/>
          <w:lang w:val="ru-RU"/>
        </w:rPr>
        <w:t xml:space="preserve"> </w:t>
      </w:r>
      <w:r w:rsidRPr="006F4BBE">
        <w:rPr>
          <w:lang w:val="ru-RU"/>
        </w:rPr>
        <w:t>Руси.</w:t>
      </w:r>
      <w:r w:rsidRPr="006F4BBE">
        <w:rPr>
          <w:spacing w:val="-30"/>
          <w:lang w:val="ru-RU"/>
        </w:rPr>
        <w:t xml:space="preserve"> </w:t>
      </w:r>
      <w:r w:rsidRPr="006F4BBE">
        <w:rPr>
          <w:lang w:val="ru-RU"/>
        </w:rPr>
        <w:t xml:space="preserve">Письменность.  </w:t>
      </w:r>
      <w:proofErr w:type="gramStart"/>
      <w:r w:rsidRPr="006F4BBE">
        <w:rPr>
          <w:lang w:val="ru-RU"/>
        </w:rPr>
        <w:t>Распространение  грамотности</w:t>
      </w:r>
      <w:proofErr w:type="gramEnd"/>
      <w:r w:rsidRPr="006F4BBE">
        <w:rPr>
          <w:lang w:val="ru-RU"/>
        </w:rPr>
        <w:t xml:space="preserve">,  берестяные </w:t>
      </w:r>
      <w:r w:rsidRPr="006F4BBE">
        <w:rPr>
          <w:spacing w:val="40"/>
          <w:lang w:val="ru-RU"/>
        </w:rPr>
        <w:t xml:space="preserve"> </w:t>
      </w:r>
      <w:r w:rsidRPr="006F4BBE">
        <w:rPr>
          <w:lang w:val="ru-RU"/>
        </w:rPr>
        <w:t>грамоты.</w:t>
      </w:r>
    </w:p>
    <w:p w14:paraId="381710DC" w14:textId="77777777" w:rsidR="00C6278E" w:rsidRPr="006F4BBE" w:rsidRDefault="00C6278E" w:rsidP="00287D0F">
      <w:pPr>
        <w:rPr>
          <w:lang w:val="ru-RU"/>
        </w:rPr>
      </w:pPr>
      <w:r w:rsidRPr="006F4BBE">
        <w:rPr>
          <w:lang w:val="ru-RU"/>
        </w:rPr>
        <w:t>«Новгородская псалтирь». «Остромирово Евангелие</w:t>
      </w:r>
      <w:r w:rsidRPr="006F4BBE">
        <w:rPr>
          <w:i/>
          <w:lang w:val="ru-RU"/>
        </w:rPr>
        <w:t xml:space="preserve">». </w:t>
      </w:r>
      <w:r w:rsidRPr="006F4BBE">
        <w:rPr>
          <w:lang w:val="ru-RU"/>
        </w:rPr>
        <w:t xml:space="preserve">Появление </w:t>
      </w:r>
      <w:r w:rsidRPr="006F4BBE">
        <w:rPr>
          <w:lang w:val="ru-RU"/>
        </w:rPr>
        <w:lastRenderedPageBreak/>
        <w:t>древнерусской литературы. «Слово о Законе и   Благодати».</w:t>
      </w:r>
    </w:p>
    <w:p w14:paraId="67EEA91A" w14:textId="77777777" w:rsidR="00C6278E" w:rsidRPr="006F4BBE" w:rsidRDefault="00C6278E" w:rsidP="00287D0F">
      <w:pPr>
        <w:rPr>
          <w:lang w:val="ru-RU"/>
        </w:rPr>
      </w:pPr>
      <w:r w:rsidRPr="006F4BBE">
        <w:rPr>
          <w:lang w:val="ru-RU"/>
        </w:rPr>
        <w:t>Произведения летописного жанра. «Повесть временных лет». Первые русские жития. Произведения Владимира Мономаха. Иконопись.</w:t>
      </w:r>
      <w:r w:rsidRPr="006F4BBE">
        <w:rPr>
          <w:spacing w:val="-14"/>
          <w:lang w:val="ru-RU"/>
        </w:rPr>
        <w:t xml:space="preserve"> </w:t>
      </w:r>
      <w:r w:rsidRPr="006F4BBE">
        <w:rPr>
          <w:lang w:val="ru-RU"/>
        </w:rPr>
        <w:t>Искусство</w:t>
      </w:r>
      <w:r w:rsidRPr="006F4BBE">
        <w:rPr>
          <w:spacing w:val="-14"/>
          <w:lang w:val="ru-RU"/>
        </w:rPr>
        <w:t xml:space="preserve"> </w:t>
      </w:r>
      <w:r w:rsidRPr="006F4BBE">
        <w:rPr>
          <w:lang w:val="ru-RU"/>
        </w:rPr>
        <w:t>книги.</w:t>
      </w:r>
      <w:r w:rsidRPr="006F4BBE">
        <w:rPr>
          <w:spacing w:val="-14"/>
          <w:lang w:val="ru-RU"/>
        </w:rPr>
        <w:t xml:space="preserve"> </w:t>
      </w:r>
      <w:r w:rsidRPr="006F4BBE">
        <w:rPr>
          <w:lang w:val="ru-RU"/>
        </w:rPr>
        <w:t>Архитектура.</w:t>
      </w:r>
      <w:r w:rsidRPr="006F4BBE">
        <w:rPr>
          <w:spacing w:val="-14"/>
          <w:lang w:val="ru-RU"/>
        </w:rPr>
        <w:t xml:space="preserve"> </w:t>
      </w:r>
      <w:r w:rsidRPr="006F4BBE">
        <w:rPr>
          <w:lang w:val="ru-RU"/>
        </w:rPr>
        <w:t>Начало</w:t>
      </w:r>
      <w:r w:rsidRPr="006F4BBE">
        <w:rPr>
          <w:spacing w:val="-14"/>
          <w:lang w:val="ru-RU"/>
        </w:rPr>
        <w:t xml:space="preserve"> </w:t>
      </w:r>
      <w:r w:rsidRPr="006F4BBE">
        <w:rPr>
          <w:lang w:val="ru-RU"/>
        </w:rPr>
        <w:t>храмового строительства: Десятинная церковь, София Киевская, София Новгородская.</w:t>
      </w:r>
      <w:r w:rsidRPr="006F4BBE">
        <w:rPr>
          <w:spacing w:val="-24"/>
          <w:lang w:val="ru-RU"/>
        </w:rPr>
        <w:t xml:space="preserve"> </w:t>
      </w:r>
      <w:r w:rsidRPr="006F4BBE">
        <w:rPr>
          <w:lang w:val="ru-RU"/>
        </w:rPr>
        <w:t>Материальная</w:t>
      </w:r>
      <w:r w:rsidRPr="006F4BBE">
        <w:rPr>
          <w:spacing w:val="-24"/>
          <w:lang w:val="ru-RU"/>
        </w:rPr>
        <w:t xml:space="preserve"> </w:t>
      </w:r>
      <w:r w:rsidRPr="006F4BBE">
        <w:rPr>
          <w:lang w:val="ru-RU"/>
        </w:rPr>
        <w:t>культура.</w:t>
      </w:r>
      <w:r w:rsidRPr="006F4BBE">
        <w:rPr>
          <w:spacing w:val="-24"/>
          <w:lang w:val="ru-RU"/>
        </w:rPr>
        <w:t xml:space="preserve"> </w:t>
      </w:r>
      <w:r w:rsidRPr="006F4BBE">
        <w:rPr>
          <w:lang w:val="ru-RU"/>
        </w:rPr>
        <w:t>Ремесло.</w:t>
      </w:r>
      <w:r w:rsidRPr="006F4BBE">
        <w:rPr>
          <w:spacing w:val="-24"/>
          <w:lang w:val="ru-RU"/>
        </w:rPr>
        <w:t xml:space="preserve"> </w:t>
      </w:r>
      <w:r w:rsidRPr="006F4BBE">
        <w:rPr>
          <w:lang w:val="ru-RU"/>
        </w:rPr>
        <w:t>Военное</w:t>
      </w:r>
      <w:r w:rsidRPr="006F4BBE">
        <w:rPr>
          <w:spacing w:val="-24"/>
          <w:lang w:val="ru-RU"/>
        </w:rPr>
        <w:t xml:space="preserve"> </w:t>
      </w:r>
      <w:r w:rsidRPr="006F4BBE">
        <w:rPr>
          <w:lang w:val="ru-RU"/>
        </w:rPr>
        <w:t>дело и</w:t>
      </w:r>
      <w:r w:rsidRPr="006F4BBE">
        <w:rPr>
          <w:spacing w:val="6"/>
          <w:lang w:val="ru-RU"/>
        </w:rPr>
        <w:t xml:space="preserve"> </w:t>
      </w:r>
      <w:r w:rsidRPr="006F4BBE">
        <w:rPr>
          <w:lang w:val="ru-RU"/>
        </w:rPr>
        <w:t>оружие.</w:t>
      </w:r>
    </w:p>
    <w:p w14:paraId="49DA3AD6" w14:textId="445DBF87" w:rsidR="00C6278E" w:rsidRPr="006F4BBE" w:rsidRDefault="00C6278E" w:rsidP="00287D0F">
      <w:pPr>
        <w:rPr>
          <w:b/>
          <w:lang w:val="ru-RU"/>
        </w:rPr>
      </w:pPr>
      <w:bookmarkStart w:id="224" w:name="_Toc97148347"/>
      <w:r w:rsidRPr="006F4BBE">
        <w:rPr>
          <w:lang w:val="ru-RU"/>
        </w:rPr>
        <w:t xml:space="preserve">Русь в середине </w:t>
      </w:r>
      <w:r w:rsidRPr="006F4BBE">
        <w:t>XII</w:t>
      </w:r>
      <w:r w:rsidRPr="006F4BBE">
        <w:rPr>
          <w:lang w:val="ru-RU"/>
        </w:rPr>
        <w:t xml:space="preserve"> </w:t>
      </w:r>
      <w:r w:rsidR="00BD6D2B" w:rsidRPr="006F4BBE">
        <w:rPr>
          <w:lang w:val="ru-RU"/>
        </w:rPr>
        <w:t>–</w:t>
      </w:r>
      <w:r w:rsidRPr="006F4BBE">
        <w:rPr>
          <w:lang w:val="ru-RU"/>
        </w:rPr>
        <w:t xml:space="preserve"> начале </w:t>
      </w:r>
      <w:r w:rsidRPr="006F4BBE">
        <w:t>XIII</w:t>
      </w:r>
      <w:r w:rsidRPr="006F4BBE">
        <w:rPr>
          <w:lang w:val="ru-RU"/>
        </w:rPr>
        <w:t xml:space="preserve"> в. (6 ч)</w:t>
      </w:r>
      <w:bookmarkEnd w:id="224"/>
    </w:p>
    <w:p w14:paraId="54100F43" w14:textId="794BE783" w:rsidR="00C6278E" w:rsidRPr="006F4BBE" w:rsidRDefault="00C6278E" w:rsidP="00287D0F">
      <w:pPr>
        <w:rPr>
          <w:lang w:val="ru-RU"/>
        </w:rPr>
      </w:pPr>
      <w:r w:rsidRPr="006F4BBE">
        <w:rPr>
          <w:lang w:val="ru-RU"/>
        </w:rPr>
        <w:t xml:space="preserve">Формирование системы земель </w:t>
      </w:r>
      <w:r w:rsidR="00BD6D2B" w:rsidRPr="006F4BBE">
        <w:rPr>
          <w:lang w:val="ru-RU"/>
        </w:rPr>
        <w:t>–</w:t>
      </w:r>
      <w:r w:rsidRPr="006F4BBE">
        <w:rPr>
          <w:lang w:val="ru-RU"/>
        </w:rPr>
        <w:t xml:space="preserve"> самостоятельных государств. Важнейшие земли, управляемые ветвями княжеского рода Рюриковичей: Черниговская, Смоленская, Галицкая,</w:t>
      </w:r>
      <w:r w:rsidRPr="006F4BBE">
        <w:rPr>
          <w:spacing w:val="-16"/>
          <w:lang w:val="ru-RU"/>
        </w:rPr>
        <w:t xml:space="preserve"> </w:t>
      </w:r>
      <w:r w:rsidRPr="006F4BBE">
        <w:rPr>
          <w:lang w:val="ru-RU"/>
        </w:rPr>
        <w:t>Волынская, Суздальская. Земли, имевшие особый статус: Киевская</w:t>
      </w:r>
      <w:r w:rsidRPr="006F4BBE">
        <w:rPr>
          <w:spacing w:val="-11"/>
          <w:lang w:val="ru-RU"/>
        </w:rPr>
        <w:t xml:space="preserve"> </w:t>
      </w:r>
      <w:r w:rsidRPr="006F4BBE">
        <w:rPr>
          <w:lang w:val="ru-RU"/>
        </w:rPr>
        <w:t>и</w:t>
      </w:r>
      <w:r w:rsidRPr="006F4BBE">
        <w:rPr>
          <w:spacing w:val="-11"/>
          <w:lang w:val="ru-RU"/>
        </w:rPr>
        <w:t xml:space="preserve"> </w:t>
      </w:r>
      <w:r w:rsidRPr="006F4BBE">
        <w:rPr>
          <w:lang w:val="ru-RU"/>
        </w:rPr>
        <w:t>Новгородская.</w:t>
      </w:r>
      <w:r w:rsidRPr="006F4BBE">
        <w:rPr>
          <w:spacing w:val="-11"/>
          <w:lang w:val="ru-RU"/>
        </w:rPr>
        <w:t xml:space="preserve"> </w:t>
      </w:r>
      <w:r w:rsidRPr="006F4BBE">
        <w:rPr>
          <w:lang w:val="ru-RU"/>
        </w:rPr>
        <w:t>Эволюция</w:t>
      </w:r>
      <w:r w:rsidRPr="006F4BBE">
        <w:rPr>
          <w:spacing w:val="-11"/>
          <w:lang w:val="ru-RU"/>
        </w:rPr>
        <w:t xml:space="preserve"> </w:t>
      </w:r>
      <w:r w:rsidRPr="006F4BBE">
        <w:rPr>
          <w:lang w:val="ru-RU"/>
        </w:rPr>
        <w:t>общественного</w:t>
      </w:r>
      <w:r w:rsidRPr="006F4BBE">
        <w:rPr>
          <w:spacing w:val="-11"/>
          <w:lang w:val="ru-RU"/>
        </w:rPr>
        <w:t xml:space="preserve"> </w:t>
      </w:r>
      <w:r w:rsidRPr="006F4BBE">
        <w:rPr>
          <w:lang w:val="ru-RU"/>
        </w:rPr>
        <w:t>строя</w:t>
      </w:r>
      <w:r w:rsidRPr="006F4BBE">
        <w:rPr>
          <w:spacing w:val="-11"/>
          <w:lang w:val="ru-RU"/>
        </w:rPr>
        <w:t xml:space="preserve"> </w:t>
      </w:r>
      <w:r w:rsidRPr="006F4BBE">
        <w:rPr>
          <w:lang w:val="ru-RU"/>
        </w:rPr>
        <w:t>и</w:t>
      </w:r>
      <w:r w:rsidRPr="006F4BBE">
        <w:rPr>
          <w:spacing w:val="-11"/>
          <w:lang w:val="ru-RU"/>
        </w:rPr>
        <w:t xml:space="preserve"> </w:t>
      </w:r>
      <w:r w:rsidRPr="006F4BBE">
        <w:rPr>
          <w:lang w:val="ru-RU"/>
        </w:rPr>
        <w:t>права; внешняя политика русских</w:t>
      </w:r>
      <w:r w:rsidRPr="006F4BBE">
        <w:rPr>
          <w:spacing w:val="25"/>
          <w:lang w:val="ru-RU"/>
        </w:rPr>
        <w:t xml:space="preserve"> </w:t>
      </w:r>
      <w:r w:rsidRPr="006F4BBE">
        <w:rPr>
          <w:lang w:val="ru-RU"/>
        </w:rPr>
        <w:t>земель.</w:t>
      </w:r>
    </w:p>
    <w:p w14:paraId="07267049" w14:textId="77777777" w:rsidR="00C6278E" w:rsidRPr="006F4BBE" w:rsidRDefault="00C6278E" w:rsidP="00287D0F">
      <w:pPr>
        <w:rPr>
          <w:lang w:val="ru-RU"/>
        </w:rPr>
      </w:pPr>
      <w:r w:rsidRPr="006F4BBE">
        <w:rPr>
          <w:lang w:val="ru-RU"/>
        </w:rPr>
        <w:t>Формирование региональных центров культуры: летописание и памятники литературы: Киево-Печерский патерик, моление Даниила Заточника, «Слово о полку Игореве». Белокаменные храмы Северо-Восточной Руси: Успенский собор во Владимире, церковь Покрова на Нерли, Георгиевский собор Юрьева-Польского.</w:t>
      </w:r>
    </w:p>
    <w:p w14:paraId="68AE460E" w14:textId="697FE290" w:rsidR="00C6278E" w:rsidRPr="006F4BBE" w:rsidRDefault="00C6278E" w:rsidP="00287D0F">
      <w:pPr>
        <w:rPr>
          <w:b/>
          <w:lang w:val="ru-RU"/>
        </w:rPr>
      </w:pPr>
      <w:bookmarkStart w:id="225" w:name="_Toc97148348"/>
      <w:r w:rsidRPr="006F4BBE">
        <w:rPr>
          <w:lang w:val="ru-RU"/>
        </w:rPr>
        <w:t xml:space="preserve">Русские земли и их соседи в середине </w:t>
      </w:r>
      <w:r w:rsidRPr="006F4BBE">
        <w:t>XIII</w:t>
      </w:r>
      <w:r w:rsidRPr="006F4BBE">
        <w:rPr>
          <w:lang w:val="ru-RU"/>
        </w:rPr>
        <w:t xml:space="preserve"> </w:t>
      </w:r>
      <w:r w:rsidR="00BD6D2B" w:rsidRPr="006F4BBE">
        <w:rPr>
          <w:lang w:val="ru-RU"/>
        </w:rPr>
        <w:t>–</w:t>
      </w:r>
      <w:r w:rsidRPr="006F4BBE">
        <w:rPr>
          <w:lang w:val="ru-RU"/>
        </w:rPr>
        <w:t xml:space="preserve"> </w:t>
      </w:r>
      <w:r w:rsidRPr="006F4BBE">
        <w:t>XIV</w:t>
      </w:r>
      <w:r w:rsidRPr="006F4BBE">
        <w:rPr>
          <w:lang w:val="ru-RU"/>
        </w:rPr>
        <w:t xml:space="preserve"> в. (10 ч)</w:t>
      </w:r>
      <w:bookmarkEnd w:id="225"/>
    </w:p>
    <w:p w14:paraId="00C2875E" w14:textId="77777777" w:rsidR="00C6278E" w:rsidRPr="006F4BBE" w:rsidRDefault="00C6278E" w:rsidP="00287D0F">
      <w:pPr>
        <w:rPr>
          <w:lang w:val="ru-RU"/>
        </w:rPr>
      </w:pPr>
      <w:r w:rsidRPr="006F4BBE">
        <w:rPr>
          <w:lang w:val="ru-RU"/>
        </w:rPr>
        <w:t>Возникновение Монгольской империи. Завоевания Чингисхана и его потомков. Походы Батыя на Восточную Европу. Возникновение Золотой Орды. Судьбы русских земель после монгольского нашествия. Система зависимости русских земель от ордынских ханов (так называемое ордынское   иго).</w:t>
      </w:r>
    </w:p>
    <w:p w14:paraId="41CFD36D" w14:textId="77777777" w:rsidR="00C6278E" w:rsidRPr="006F4BBE" w:rsidRDefault="00C6278E" w:rsidP="00287D0F">
      <w:pPr>
        <w:rPr>
          <w:lang w:val="ru-RU"/>
        </w:rPr>
      </w:pPr>
      <w:r w:rsidRPr="006F4BBE">
        <w:rPr>
          <w:lang w:val="ru-RU"/>
        </w:rPr>
        <w:t xml:space="preserve">Южные и западные русские земли. Возникновение Литовского государства и включение в его состав части русских земель. Северо-западные земли: Новгородская и Псковская. Политический строй Новгорода и Пскова. Роль вече и князя. </w:t>
      </w:r>
      <w:proofErr w:type="gramStart"/>
      <w:r w:rsidRPr="006F4BBE">
        <w:rPr>
          <w:lang w:val="ru-RU"/>
        </w:rPr>
        <w:t>Новгород  и</w:t>
      </w:r>
      <w:proofErr w:type="gramEnd"/>
      <w:r w:rsidRPr="006F4BBE">
        <w:rPr>
          <w:lang w:val="ru-RU"/>
        </w:rPr>
        <w:t xml:space="preserve">  немецкая Ганза.</w:t>
      </w:r>
    </w:p>
    <w:p w14:paraId="5CEED1DE" w14:textId="77777777" w:rsidR="00C6278E" w:rsidRPr="006F4BBE" w:rsidRDefault="00C6278E" w:rsidP="00287D0F">
      <w:pPr>
        <w:rPr>
          <w:lang w:val="ru-RU"/>
        </w:rPr>
      </w:pPr>
      <w:r w:rsidRPr="006F4BBE">
        <w:rPr>
          <w:lang w:val="ru-RU"/>
        </w:rPr>
        <w:t xml:space="preserve">Ордена крестоносцев и борьба с их экспансией на западных границах Руси. Александр Невский. Взаимоотношения с Ордой. Княжества Северо-Восточной Руси. Борьба за великое княжение Владимирское. Противостояние Твери и Москвы. Усиление Московского княжества. Дмитрий Донской. Куликовская битва. Закрепление первенствующего положения </w:t>
      </w:r>
      <w:proofErr w:type="gramStart"/>
      <w:r w:rsidRPr="006F4BBE">
        <w:rPr>
          <w:lang w:val="ru-RU"/>
        </w:rPr>
        <w:t xml:space="preserve">московских </w:t>
      </w:r>
      <w:r w:rsidRPr="006F4BBE">
        <w:rPr>
          <w:spacing w:val="51"/>
          <w:lang w:val="ru-RU"/>
        </w:rPr>
        <w:t xml:space="preserve"> </w:t>
      </w:r>
      <w:r w:rsidRPr="006F4BBE">
        <w:rPr>
          <w:lang w:val="ru-RU"/>
        </w:rPr>
        <w:t>князей</w:t>
      </w:r>
      <w:proofErr w:type="gramEnd"/>
      <w:r w:rsidRPr="006F4BBE">
        <w:rPr>
          <w:lang w:val="ru-RU"/>
        </w:rPr>
        <w:t>.</w:t>
      </w:r>
    </w:p>
    <w:p w14:paraId="50F60BB6" w14:textId="77777777" w:rsidR="00C6278E" w:rsidRPr="006F4BBE" w:rsidRDefault="00C6278E" w:rsidP="00287D0F">
      <w:pPr>
        <w:rPr>
          <w:lang w:val="ru-RU"/>
        </w:rPr>
      </w:pPr>
      <w:r w:rsidRPr="006F4BBE">
        <w:rPr>
          <w:lang w:val="ru-RU"/>
        </w:rPr>
        <w:t>Перенос митрополичьей кафедры в Москву. Роль Православной церкви в ордынский период русской истории. Святитель Алексий Московский и преподобный Сергий    Радонежский.</w:t>
      </w:r>
    </w:p>
    <w:p w14:paraId="0A2C2BB3" w14:textId="6D5D1B68" w:rsidR="00C6278E" w:rsidRPr="006F4BBE" w:rsidRDefault="00C6278E" w:rsidP="00287D0F">
      <w:pPr>
        <w:rPr>
          <w:lang w:val="ru-RU"/>
        </w:rPr>
      </w:pPr>
      <w:r w:rsidRPr="006F4BBE">
        <w:rPr>
          <w:b/>
          <w:i/>
          <w:lang w:val="ru-RU"/>
        </w:rPr>
        <w:t>Народы</w:t>
      </w:r>
      <w:r w:rsidRPr="006F4BBE">
        <w:rPr>
          <w:b/>
          <w:i/>
          <w:spacing w:val="-27"/>
          <w:lang w:val="ru-RU"/>
        </w:rPr>
        <w:t xml:space="preserve"> </w:t>
      </w:r>
      <w:r w:rsidRPr="006F4BBE">
        <w:rPr>
          <w:b/>
          <w:i/>
          <w:lang w:val="ru-RU"/>
        </w:rPr>
        <w:t>и</w:t>
      </w:r>
      <w:r w:rsidRPr="006F4BBE">
        <w:rPr>
          <w:b/>
          <w:i/>
          <w:spacing w:val="-26"/>
          <w:lang w:val="ru-RU"/>
        </w:rPr>
        <w:t xml:space="preserve"> </w:t>
      </w:r>
      <w:r w:rsidRPr="006F4BBE">
        <w:rPr>
          <w:b/>
          <w:i/>
          <w:lang w:val="ru-RU"/>
        </w:rPr>
        <w:t>государства</w:t>
      </w:r>
      <w:r w:rsidRPr="006F4BBE">
        <w:rPr>
          <w:b/>
          <w:i/>
          <w:spacing w:val="-27"/>
          <w:lang w:val="ru-RU"/>
        </w:rPr>
        <w:t xml:space="preserve"> </w:t>
      </w:r>
      <w:r w:rsidRPr="006F4BBE">
        <w:rPr>
          <w:b/>
          <w:i/>
          <w:lang w:val="ru-RU"/>
        </w:rPr>
        <w:t>степной</w:t>
      </w:r>
      <w:r w:rsidRPr="006F4BBE">
        <w:rPr>
          <w:b/>
          <w:i/>
          <w:spacing w:val="-27"/>
          <w:lang w:val="ru-RU"/>
        </w:rPr>
        <w:t xml:space="preserve"> </w:t>
      </w:r>
      <w:r w:rsidRPr="006F4BBE">
        <w:rPr>
          <w:b/>
          <w:i/>
          <w:lang w:val="ru-RU"/>
        </w:rPr>
        <w:t>зоны</w:t>
      </w:r>
      <w:r w:rsidRPr="006F4BBE">
        <w:rPr>
          <w:b/>
          <w:i/>
          <w:spacing w:val="-26"/>
          <w:lang w:val="ru-RU"/>
        </w:rPr>
        <w:t xml:space="preserve"> </w:t>
      </w:r>
      <w:r w:rsidRPr="006F4BBE">
        <w:rPr>
          <w:b/>
          <w:i/>
          <w:lang w:val="ru-RU"/>
        </w:rPr>
        <w:t>Восточной</w:t>
      </w:r>
      <w:r w:rsidRPr="006F4BBE">
        <w:rPr>
          <w:b/>
          <w:i/>
          <w:spacing w:val="-27"/>
          <w:lang w:val="ru-RU"/>
        </w:rPr>
        <w:t xml:space="preserve"> </w:t>
      </w:r>
      <w:r w:rsidRPr="006F4BBE">
        <w:rPr>
          <w:b/>
          <w:i/>
          <w:lang w:val="ru-RU"/>
        </w:rPr>
        <w:t xml:space="preserve">Европы и Сибири в </w:t>
      </w:r>
      <w:r w:rsidRPr="006F4BBE">
        <w:rPr>
          <w:b/>
          <w:i/>
        </w:rPr>
        <w:t>XIII</w:t>
      </w:r>
      <w:r w:rsidR="00BD6D2B" w:rsidRPr="006F4BBE">
        <w:rPr>
          <w:b/>
          <w:i/>
          <w:lang w:val="ru-RU"/>
        </w:rPr>
        <w:t>–</w:t>
      </w:r>
      <w:r w:rsidRPr="006F4BBE">
        <w:rPr>
          <w:b/>
          <w:i/>
        </w:rPr>
        <w:t>XV</w:t>
      </w:r>
      <w:r w:rsidRPr="006F4BBE">
        <w:rPr>
          <w:b/>
          <w:i/>
          <w:lang w:val="ru-RU"/>
        </w:rPr>
        <w:t xml:space="preserve"> вв. </w:t>
      </w:r>
      <w:r w:rsidRPr="006F4BBE">
        <w:rPr>
          <w:lang w:val="ru-RU"/>
        </w:rPr>
        <w:t xml:space="preserve">Золотая орда: государственный строй, население, экономика, культура. </w:t>
      </w:r>
      <w:r w:rsidRPr="006F4BBE">
        <w:rPr>
          <w:spacing w:val="-3"/>
          <w:lang w:val="ru-RU"/>
        </w:rPr>
        <w:t xml:space="preserve">Города </w:t>
      </w:r>
      <w:r w:rsidRPr="006F4BBE">
        <w:rPr>
          <w:lang w:val="ru-RU"/>
        </w:rPr>
        <w:t xml:space="preserve">и кочевые степи. Принятие ислама. Ослабление государства во второй половине </w:t>
      </w:r>
      <w:r w:rsidRPr="006F4BBE">
        <w:t>XIV</w:t>
      </w:r>
      <w:r w:rsidRPr="006F4BBE">
        <w:rPr>
          <w:lang w:val="ru-RU"/>
        </w:rPr>
        <w:t xml:space="preserve"> в., нашествие  </w:t>
      </w:r>
      <w:r w:rsidRPr="006F4BBE">
        <w:rPr>
          <w:spacing w:val="5"/>
          <w:lang w:val="ru-RU"/>
        </w:rPr>
        <w:t xml:space="preserve"> </w:t>
      </w:r>
      <w:r w:rsidRPr="006F4BBE">
        <w:rPr>
          <w:lang w:val="ru-RU"/>
        </w:rPr>
        <w:t>Тимура.</w:t>
      </w:r>
    </w:p>
    <w:p w14:paraId="5B9518B0" w14:textId="77777777" w:rsidR="00C6278E" w:rsidRPr="006F4BBE" w:rsidRDefault="00C6278E" w:rsidP="00287D0F">
      <w:pPr>
        <w:rPr>
          <w:lang w:val="ru-RU"/>
        </w:rPr>
      </w:pPr>
      <w:r w:rsidRPr="006F4BBE">
        <w:rPr>
          <w:lang w:val="ru-RU"/>
        </w:rPr>
        <w:t>Распад Золотой Орды, образование татарских ханств. Казанское ханство. Сибирское ханство. Астраханское ханство. Ногайская Орда. Крымское ханство. Касимовское ханство. Народы Северного Кавказа. Итальянские фактории Причерноморья (</w:t>
      </w:r>
      <w:proofErr w:type="spellStart"/>
      <w:r w:rsidRPr="006F4BBE">
        <w:rPr>
          <w:lang w:val="ru-RU"/>
        </w:rPr>
        <w:t>Каффа</w:t>
      </w:r>
      <w:proofErr w:type="spellEnd"/>
      <w:r w:rsidRPr="006F4BBE">
        <w:rPr>
          <w:lang w:val="ru-RU"/>
        </w:rPr>
        <w:t xml:space="preserve">, Тана, </w:t>
      </w:r>
      <w:proofErr w:type="spellStart"/>
      <w:r w:rsidRPr="006F4BBE">
        <w:rPr>
          <w:lang w:val="ru-RU"/>
        </w:rPr>
        <w:t>Солдайя</w:t>
      </w:r>
      <w:proofErr w:type="spellEnd"/>
      <w:r w:rsidRPr="006F4BBE">
        <w:rPr>
          <w:lang w:val="ru-RU"/>
        </w:rPr>
        <w:t xml:space="preserve"> и др.) и их роль в системе торговых и политических связей Руси с Западом и   Востоком.</w:t>
      </w:r>
    </w:p>
    <w:p w14:paraId="01E10DA7" w14:textId="77777777" w:rsidR="00C6278E" w:rsidRPr="006F4BBE" w:rsidRDefault="00C6278E" w:rsidP="00287D0F">
      <w:pPr>
        <w:rPr>
          <w:lang w:val="ru-RU"/>
        </w:rPr>
      </w:pPr>
      <w:r w:rsidRPr="006F4BBE">
        <w:rPr>
          <w:b/>
          <w:i/>
          <w:lang w:val="ru-RU"/>
        </w:rPr>
        <w:t xml:space="preserve">Культурное пространство. </w:t>
      </w:r>
      <w:r w:rsidRPr="006F4BBE">
        <w:rPr>
          <w:lang w:val="ru-RU"/>
        </w:rPr>
        <w:t>Изменения в представлениях о картине мира в Евразии в связи с завершением монгольских завоеваний. Культурное взаимодействие цивилизаций. Межкультурные</w:t>
      </w:r>
      <w:r w:rsidRPr="006F4BBE">
        <w:rPr>
          <w:spacing w:val="-25"/>
          <w:lang w:val="ru-RU"/>
        </w:rPr>
        <w:t xml:space="preserve"> </w:t>
      </w:r>
      <w:r w:rsidRPr="006F4BBE">
        <w:rPr>
          <w:lang w:val="ru-RU"/>
        </w:rPr>
        <w:t>связи</w:t>
      </w:r>
      <w:r w:rsidRPr="006F4BBE">
        <w:rPr>
          <w:spacing w:val="-25"/>
          <w:lang w:val="ru-RU"/>
        </w:rPr>
        <w:t xml:space="preserve"> </w:t>
      </w:r>
      <w:r w:rsidRPr="006F4BBE">
        <w:rPr>
          <w:lang w:val="ru-RU"/>
        </w:rPr>
        <w:t>и</w:t>
      </w:r>
      <w:r w:rsidRPr="006F4BBE">
        <w:rPr>
          <w:spacing w:val="-25"/>
          <w:lang w:val="ru-RU"/>
        </w:rPr>
        <w:t xml:space="preserve"> </w:t>
      </w:r>
      <w:r w:rsidRPr="006F4BBE">
        <w:rPr>
          <w:lang w:val="ru-RU"/>
        </w:rPr>
        <w:t>коммуникации</w:t>
      </w:r>
      <w:r w:rsidRPr="006F4BBE">
        <w:rPr>
          <w:spacing w:val="-25"/>
          <w:lang w:val="ru-RU"/>
        </w:rPr>
        <w:t xml:space="preserve"> </w:t>
      </w:r>
      <w:r w:rsidRPr="006F4BBE">
        <w:rPr>
          <w:lang w:val="ru-RU"/>
        </w:rPr>
        <w:lastRenderedPageBreak/>
        <w:t>(взаимодействие</w:t>
      </w:r>
      <w:r w:rsidRPr="006F4BBE">
        <w:rPr>
          <w:spacing w:val="-25"/>
          <w:lang w:val="ru-RU"/>
        </w:rPr>
        <w:t xml:space="preserve"> </w:t>
      </w:r>
      <w:r w:rsidRPr="006F4BBE">
        <w:rPr>
          <w:lang w:val="ru-RU"/>
        </w:rPr>
        <w:t>и</w:t>
      </w:r>
      <w:r w:rsidRPr="006F4BBE">
        <w:rPr>
          <w:spacing w:val="-25"/>
          <w:lang w:val="ru-RU"/>
        </w:rPr>
        <w:t xml:space="preserve"> </w:t>
      </w:r>
      <w:r w:rsidRPr="006F4BBE">
        <w:rPr>
          <w:lang w:val="ru-RU"/>
        </w:rPr>
        <w:t>взаимовлияние русской культуры и культур народов Евразии). Летописание. Литературные памятники Куликовского цикла. Жития. Епифаний Премудрый. Архитектура. Каменные соборы</w:t>
      </w:r>
      <w:r w:rsidRPr="006F4BBE">
        <w:rPr>
          <w:spacing w:val="-15"/>
          <w:lang w:val="ru-RU"/>
        </w:rPr>
        <w:t xml:space="preserve"> </w:t>
      </w:r>
      <w:r w:rsidRPr="006F4BBE">
        <w:rPr>
          <w:lang w:val="ru-RU"/>
        </w:rPr>
        <w:t>Кремля.</w:t>
      </w:r>
      <w:r w:rsidRPr="006F4BBE">
        <w:rPr>
          <w:spacing w:val="-15"/>
          <w:lang w:val="ru-RU"/>
        </w:rPr>
        <w:t xml:space="preserve"> </w:t>
      </w:r>
      <w:r w:rsidRPr="006F4BBE">
        <w:rPr>
          <w:lang w:val="ru-RU"/>
        </w:rPr>
        <w:t>Изобразительное</w:t>
      </w:r>
      <w:r w:rsidRPr="006F4BBE">
        <w:rPr>
          <w:spacing w:val="-15"/>
          <w:lang w:val="ru-RU"/>
        </w:rPr>
        <w:t xml:space="preserve"> </w:t>
      </w:r>
      <w:r w:rsidRPr="006F4BBE">
        <w:rPr>
          <w:lang w:val="ru-RU"/>
        </w:rPr>
        <w:t>искусство.</w:t>
      </w:r>
      <w:r w:rsidRPr="006F4BBE">
        <w:rPr>
          <w:spacing w:val="-15"/>
          <w:lang w:val="ru-RU"/>
        </w:rPr>
        <w:t xml:space="preserve"> </w:t>
      </w:r>
      <w:r w:rsidRPr="006F4BBE">
        <w:rPr>
          <w:lang w:val="ru-RU"/>
        </w:rPr>
        <w:t>Феофан</w:t>
      </w:r>
      <w:r w:rsidRPr="006F4BBE">
        <w:rPr>
          <w:spacing w:val="-15"/>
          <w:lang w:val="ru-RU"/>
        </w:rPr>
        <w:t xml:space="preserve"> </w:t>
      </w:r>
      <w:r w:rsidRPr="006F4BBE">
        <w:rPr>
          <w:lang w:val="ru-RU"/>
        </w:rPr>
        <w:t>Грек.</w:t>
      </w:r>
      <w:r w:rsidRPr="006F4BBE">
        <w:rPr>
          <w:spacing w:val="-15"/>
          <w:lang w:val="ru-RU"/>
        </w:rPr>
        <w:t xml:space="preserve"> </w:t>
      </w:r>
      <w:r w:rsidRPr="006F4BBE">
        <w:rPr>
          <w:lang w:val="ru-RU"/>
        </w:rPr>
        <w:t>Андрей Рублев.</w:t>
      </w:r>
    </w:p>
    <w:p w14:paraId="31D580DB" w14:textId="77777777" w:rsidR="00C6278E" w:rsidRPr="006F4BBE" w:rsidRDefault="00C6278E" w:rsidP="00287D0F">
      <w:pPr>
        <w:rPr>
          <w:b/>
          <w:lang w:val="ru-RU"/>
        </w:rPr>
      </w:pPr>
      <w:bookmarkStart w:id="226" w:name="_Toc97148349"/>
      <w:r w:rsidRPr="006F4BBE">
        <w:rPr>
          <w:lang w:val="ru-RU"/>
        </w:rPr>
        <w:t xml:space="preserve">Формирование единого Русского государства в </w:t>
      </w:r>
      <w:r w:rsidRPr="006F4BBE">
        <w:t>XV</w:t>
      </w:r>
      <w:r w:rsidRPr="006F4BBE">
        <w:rPr>
          <w:lang w:val="ru-RU"/>
        </w:rPr>
        <w:t xml:space="preserve"> в. (8 ч)</w:t>
      </w:r>
      <w:bookmarkEnd w:id="226"/>
    </w:p>
    <w:p w14:paraId="66BD2C72" w14:textId="709CA1CF" w:rsidR="00C6278E" w:rsidRPr="006F4BBE" w:rsidRDefault="00C6278E" w:rsidP="00287D0F">
      <w:pPr>
        <w:rPr>
          <w:lang w:val="ru-RU"/>
        </w:rPr>
      </w:pPr>
      <w:r w:rsidRPr="006F4BBE">
        <w:rPr>
          <w:lang w:val="ru-RU"/>
        </w:rPr>
        <w:t xml:space="preserve">Борьба за русские земли между Литовским и Московским государствами. Объединение русских земель вокруг Москвы. Междоусобная война в Московском княжестве второй четверти </w:t>
      </w:r>
      <w:r w:rsidRPr="006F4BBE">
        <w:t>XV</w:t>
      </w:r>
      <w:r w:rsidRPr="006F4BBE">
        <w:rPr>
          <w:lang w:val="ru-RU"/>
        </w:rPr>
        <w:t xml:space="preserve"> в. Василий Темный. Новгород и Псков в </w:t>
      </w:r>
      <w:r w:rsidRPr="006F4BBE">
        <w:t>XV</w:t>
      </w:r>
      <w:r w:rsidRPr="006F4BBE">
        <w:rPr>
          <w:lang w:val="ru-RU"/>
        </w:rPr>
        <w:t xml:space="preserve"> в.: политический строй, отношения с Москвой, Ливонским орденом, </w:t>
      </w:r>
      <w:r w:rsidRPr="006F4BBE">
        <w:rPr>
          <w:spacing w:val="-3"/>
          <w:lang w:val="ru-RU"/>
        </w:rPr>
        <w:t>Ган</w:t>
      </w:r>
      <w:r w:rsidRPr="006F4BBE">
        <w:rPr>
          <w:lang w:val="ru-RU"/>
        </w:rPr>
        <w:t xml:space="preserve">зой, Великим княжеством Литовским. Падение </w:t>
      </w:r>
      <w:proofErr w:type="gramStart"/>
      <w:r w:rsidRPr="006F4BBE">
        <w:rPr>
          <w:lang w:val="ru-RU"/>
        </w:rPr>
        <w:t>Византии  и</w:t>
      </w:r>
      <w:proofErr w:type="gramEnd"/>
      <w:r w:rsidRPr="006F4BBE">
        <w:rPr>
          <w:lang w:val="ru-RU"/>
        </w:rPr>
        <w:t xml:space="preserve">  рост церковно-политической роли Москвы в православном мире. </w:t>
      </w:r>
      <w:r w:rsidRPr="006F4BBE">
        <w:rPr>
          <w:spacing w:val="-3"/>
          <w:lang w:val="ru-RU"/>
        </w:rPr>
        <w:t xml:space="preserve">Теория </w:t>
      </w:r>
      <w:r w:rsidRPr="006F4BBE">
        <w:rPr>
          <w:lang w:val="ru-RU"/>
        </w:rPr>
        <w:t xml:space="preserve">«Москва </w:t>
      </w:r>
      <w:r w:rsidR="00BD6D2B" w:rsidRPr="006F4BBE">
        <w:rPr>
          <w:lang w:val="ru-RU"/>
        </w:rPr>
        <w:t>–</w:t>
      </w:r>
      <w:r w:rsidRPr="006F4BBE">
        <w:rPr>
          <w:lang w:val="ru-RU"/>
        </w:rPr>
        <w:t xml:space="preserve"> третий Рим». Иван </w:t>
      </w:r>
      <w:r w:rsidRPr="006F4BBE">
        <w:t>III</w:t>
      </w:r>
      <w:r w:rsidRPr="006F4BBE">
        <w:rPr>
          <w:lang w:val="ru-RU"/>
        </w:rPr>
        <w:t xml:space="preserve">. Присоединение Новгорода и Твери. Ликвидация зависимости от Орды. Расширение международных связей Московского государства. Принятие общерусского Судебника. Формирование аппарата управления единого государства. Перемены в устройстве двора великого князя: новая государственная символика; царский титул и регалии; дворцовое и церковное строительство. </w:t>
      </w:r>
      <w:proofErr w:type="gramStart"/>
      <w:r w:rsidRPr="006F4BBE">
        <w:rPr>
          <w:lang w:val="ru-RU"/>
        </w:rPr>
        <w:t xml:space="preserve">Московский </w:t>
      </w:r>
      <w:r w:rsidRPr="006F4BBE">
        <w:rPr>
          <w:spacing w:val="19"/>
          <w:lang w:val="ru-RU"/>
        </w:rPr>
        <w:t xml:space="preserve"> </w:t>
      </w:r>
      <w:r w:rsidRPr="006F4BBE">
        <w:rPr>
          <w:lang w:val="ru-RU"/>
        </w:rPr>
        <w:t>Кремль</w:t>
      </w:r>
      <w:proofErr w:type="gramEnd"/>
      <w:r w:rsidRPr="006F4BBE">
        <w:rPr>
          <w:lang w:val="ru-RU"/>
        </w:rPr>
        <w:t>.</w:t>
      </w:r>
    </w:p>
    <w:p w14:paraId="025F0EEC" w14:textId="77777777" w:rsidR="00C6278E" w:rsidRPr="006F4BBE" w:rsidRDefault="00C6278E" w:rsidP="00287D0F">
      <w:pPr>
        <w:rPr>
          <w:lang w:val="ru-RU"/>
        </w:rPr>
      </w:pPr>
      <w:r w:rsidRPr="006F4BBE">
        <w:rPr>
          <w:b/>
          <w:i/>
          <w:lang w:val="ru-RU"/>
        </w:rPr>
        <w:t>Культурное пространство</w:t>
      </w:r>
      <w:r w:rsidRPr="006F4BBE">
        <w:rPr>
          <w:lang w:val="ru-RU"/>
        </w:rPr>
        <w:t>. Изменения восприятия мира. Сакрализация великокняжеской власти.</w:t>
      </w:r>
      <w:r w:rsidRPr="006F4BBE">
        <w:rPr>
          <w:spacing w:val="-17"/>
          <w:lang w:val="ru-RU"/>
        </w:rPr>
        <w:t xml:space="preserve"> </w:t>
      </w:r>
      <w:r w:rsidRPr="006F4BBE">
        <w:rPr>
          <w:lang w:val="ru-RU"/>
        </w:rPr>
        <w:t>Флорентийская уния.</w:t>
      </w:r>
      <w:r w:rsidRPr="006F4BBE">
        <w:rPr>
          <w:spacing w:val="-9"/>
          <w:lang w:val="ru-RU"/>
        </w:rPr>
        <w:t xml:space="preserve"> </w:t>
      </w:r>
      <w:r w:rsidRPr="006F4BBE">
        <w:rPr>
          <w:lang w:val="ru-RU"/>
        </w:rPr>
        <w:t>Установление</w:t>
      </w:r>
      <w:r w:rsidRPr="006F4BBE">
        <w:rPr>
          <w:spacing w:val="-9"/>
          <w:lang w:val="ru-RU"/>
        </w:rPr>
        <w:t xml:space="preserve"> </w:t>
      </w:r>
      <w:r w:rsidRPr="006F4BBE">
        <w:rPr>
          <w:lang w:val="ru-RU"/>
        </w:rPr>
        <w:t>автокефалии</w:t>
      </w:r>
      <w:r w:rsidRPr="006F4BBE">
        <w:rPr>
          <w:spacing w:val="-9"/>
          <w:lang w:val="ru-RU"/>
        </w:rPr>
        <w:t xml:space="preserve"> </w:t>
      </w:r>
      <w:r w:rsidRPr="006F4BBE">
        <w:rPr>
          <w:lang w:val="ru-RU"/>
        </w:rPr>
        <w:t>Русской</w:t>
      </w:r>
      <w:r w:rsidRPr="006F4BBE">
        <w:rPr>
          <w:spacing w:val="-9"/>
          <w:lang w:val="ru-RU"/>
        </w:rPr>
        <w:t xml:space="preserve"> </w:t>
      </w:r>
      <w:r w:rsidRPr="006F4BBE">
        <w:rPr>
          <w:lang w:val="ru-RU"/>
        </w:rPr>
        <w:t>церкви.</w:t>
      </w:r>
      <w:r w:rsidRPr="006F4BBE">
        <w:rPr>
          <w:spacing w:val="-9"/>
          <w:lang w:val="ru-RU"/>
        </w:rPr>
        <w:t xml:space="preserve"> </w:t>
      </w:r>
      <w:proofErr w:type="spellStart"/>
      <w:r w:rsidRPr="006F4BBE">
        <w:rPr>
          <w:lang w:val="ru-RU"/>
        </w:rPr>
        <w:t>Внутрицерковная</w:t>
      </w:r>
      <w:proofErr w:type="spellEnd"/>
      <w:r w:rsidRPr="006F4BBE">
        <w:rPr>
          <w:lang w:val="ru-RU"/>
        </w:rPr>
        <w:t xml:space="preserve"> борьба (иосифляне и </w:t>
      </w:r>
      <w:proofErr w:type="spellStart"/>
      <w:r w:rsidRPr="006F4BBE">
        <w:rPr>
          <w:lang w:val="ru-RU"/>
        </w:rPr>
        <w:t>нестяжатели</w:t>
      </w:r>
      <w:proofErr w:type="spellEnd"/>
      <w:r w:rsidRPr="006F4BBE">
        <w:rPr>
          <w:lang w:val="ru-RU"/>
        </w:rPr>
        <w:t xml:space="preserve">). Ереси. </w:t>
      </w:r>
      <w:proofErr w:type="spellStart"/>
      <w:r w:rsidRPr="006F4BBE">
        <w:rPr>
          <w:lang w:val="ru-RU"/>
        </w:rPr>
        <w:t>Геннадиевская</w:t>
      </w:r>
      <w:proofErr w:type="spellEnd"/>
      <w:r w:rsidRPr="006F4BBE">
        <w:rPr>
          <w:lang w:val="ru-RU"/>
        </w:rPr>
        <w:t xml:space="preserve"> Библия. Развитие культуры единого Русского   </w:t>
      </w:r>
      <w:r w:rsidRPr="006F4BBE">
        <w:rPr>
          <w:spacing w:val="50"/>
          <w:lang w:val="ru-RU"/>
        </w:rPr>
        <w:t xml:space="preserve"> </w:t>
      </w:r>
      <w:proofErr w:type="spellStart"/>
      <w:r w:rsidRPr="006F4BBE">
        <w:rPr>
          <w:lang w:val="ru-RU"/>
        </w:rPr>
        <w:t>государ</w:t>
      </w:r>
      <w:proofErr w:type="spellEnd"/>
      <w:r w:rsidRPr="006F4BBE">
        <w:rPr>
          <w:lang w:val="ru-RU"/>
        </w:rPr>
        <w:t>-</w:t>
      </w:r>
    </w:p>
    <w:p w14:paraId="13CC30BB" w14:textId="77777777" w:rsidR="00C6278E" w:rsidRPr="006F4BBE" w:rsidRDefault="00C6278E" w:rsidP="00287D0F">
      <w:pPr>
        <w:rPr>
          <w:lang w:val="ru-RU"/>
        </w:rPr>
      </w:pPr>
      <w:proofErr w:type="spellStart"/>
      <w:r w:rsidRPr="006F4BBE">
        <w:rPr>
          <w:lang w:val="ru-RU"/>
        </w:rPr>
        <w:t>ства</w:t>
      </w:r>
      <w:proofErr w:type="spellEnd"/>
      <w:r w:rsidRPr="006F4BBE">
        <w:rPr>
          <w:lang w:val="ru-RU"/>
        </w:rPr>
        <w:t>. Летописание: общерусское и региональное. Житийная литература. «</w:t>
      </w:r>
      <w:proofErr w:type="spellStart"/>
      <w:r w:rsidRPr="006F4BBE">
        <w:rPr>
          <w:lang w:val="ru-RU"/>
        </w:rPr>
        <w:t>Хожение</w:t>
      </w:r>
      <w:proofErr w:type="spellEnd"/>
      <w:r w:rsidRPr="006F4BBE">
        <w:rPr>
          <w:lang w:val="ru-RU"/>
        </w:rPr>
        <w:t xml:space="preserve"> за три моря» Афанасия Никитина. Архитектура. Русская икона как феномен мирового искусства. Повседневная</w:t>
      </w:r>
      <w:r w:rsidRPr="006F4BBE">
        <w:rPr>
          <w:spacing w:val="-19"/>
          <w:lang w:val="ru-RU"/>
        </w:rPr>
        <w:t xml:space="preserve"> </w:t>
      </w:r>
      <w:r w:rsidRPr="006F4BBE">
        <w:rPr>
          <w:lang w:val="ru-RU"/>
        </w:rPr>
        <w:t>жизнь</w:t>
      </w:r>
      <w:r w:rsidRPr="006F4BBE">
        <w:rPr>
          <w:spacing w:val="-19"/>
          <w:lang w:val="ru-RU"/>
        </w:rPr>
        <w:t xml:space="preserve"> </w:t>
      </w:r>
      <w:r w:rsidRPr="006F4BBE">
        <w:rPr>
          <w:lang w:val="ru-RU"/>
        </w:rPr>
        <w:t>горожан</w:t>
      </w:r>
      <w:r w:rsidRPr="006F4BBE">
        <w:rPr>
          <w:spacing w:val="-19"/>
          <w:lang w:val="ru-RU"/>
        </w:rPr>
        <w:t xml:space="preserve"> </w:t>
      </w:r>
      <w:r w:rsidRPr="006F4BBE">
        <w:rPr>
          <w:lang w:val="ru-RU"/>
        </w:rPr>
        <w:t>и</w:t>
      </w:r>
      <w:r w:rsidRPr="006F4BBE">
        <w:rPr>
          <w:spacing w:val="-19"/>
          <w:lang w:val="ru-RU"/>
        </w:rPr>
        <w:t xml:space="preserve"> </w:t>
      </w:r>
      <w:r w:rsidRPr="006F4BBE">
        <w:rPr>
          <w:lang w:val="ru-RU"/>
        </w:rPr>
        <w:t>сельских</w:t>
      </w:r>
      <w:r w:rsidRPr="006F4BBE">
        <w:rPr>
          <w:spacing w:val="-19"/>
          <w:lang w:val="ru-RU"/>
        </w:rPr>
        <w:t xml:space="preserve"> </w:t>
      </w:r>
      <w:r w:rsidRPr="006F4BBE">
        <w:rPr>
          <w:lang w:val="ru-RU"/>
        </w:rPr>
        <w:t>жителей</w:t>
      </w:r>
      <w:r w:rsidRPr="006F4BBE">
        <w:rPr>
          <w:spacing w:val="-19"/>
          <w:lang w:val="ru-RU"/>
        </w:rPr>
        <w:t xml:space="preserve"> </w:t>
      </w:r>
      <w:r w:rsidRPr="006F4BBE">
        <w:rPr>
          <w:lang w:val="ru-RU"/>
        </w:rPr>
        <w:t>в</w:t>
      </w:r>
      <w:r w:rsidRPr="006F4BBE">
        <w:rPr>
          <w:spacing w:val="-19"/>
          <w:lang w:val="ru-RU"/>
        </w:rPr>
        <w:t xml:space="preserve"> </w:t>
      </w:r>
      <w:r w:rsidRPr="006F4BBE">
        <w:rPr>
          <w:lang w:val="ru-RU"/>
        </w:rPr>
        <w:t>древнерусский и раннемосковский</w:t>
      </w:r>
      <w:r w:rsidRPr="006F4BBE">
        <w:rPr>
          <w:spacing w:val="-17"/>
          <w:lang w:val="ru-RU"/>
        </w:rPr>
        <w:t xml:space="preserve"> </w:t>
      </w:r>
      <w:r w:rsidRPr="006F4BBE">
        <w:rPr>
          <w:lang w:val="ru-RU"/>
        </w:rPr>
        <w:t>периоды.</w:t>
      </w:r>
    </w:p>
    <w:p w14:paraId="1B7623DF" w14:textId="4CF19A53" w:rsidR="00C6278E" w:rsidRPr="006F4BBE" w:rsidRDefault="00C6278E" w:rsidP="00287D0F">
      <w:pPr>
        <w:rPr>
          <w:lang w:val="ru-RU"/>
        </w:rPr>
      </w:pPr>
      <w:r w:rsidRPr="006F4BBE">
        <w:rPr>
          <w:b/>
          <w:i/>
          <w:lang w:val="ru-RU"/>
        </w:rPr>
        <w:t>Наш край</w:t>
      </w:r>
      <w:r w:rsidR="00D24122" w:rsidRPr="006F4BBE">
        <w:rPr>
          <w:rStyle w:val="ad"/>
          <w:b/>
          <w:i/>
          <w:lang w:val="ru-RU"/>
        </w:rPr>
        <w:footnoteReference w:id="10"/>
      </w:r>
      <w:r w:rsidRPr="006F4BBE">
        <w:rPr>
          <w:position w:val="4"/>
          <w:lang w:val="ru-RU"/>
        </w:rPr>
        <w:t xml:space="preserve"> </w:t>
      </w:r>
      <w:r w:rsidRPr="006F4BBE">
        <w:rPr>
          <w:lang w:val="ru-RU"/>
        </w:rPr>
        <w:t xml:space="preserve">с древнейших времен до конца </w:t>
      </w:r>
      <w:r w:rsidRPr="006F4BBE">
        <w:t>XV</w:t>
      </w:r>
      <w:r w:rsidRPr="006F4BBE">
        <w:rPr>
          <w:lang w:val="ru-RU"/>
        </w:rPr>
        <w:t xml:space="preserve">    в.</w:t>
      </w:r>
    </w:p>
    <w:p w14:paraId="1E4AD364" w14:textId="77777777" w:rsidR="00C6278E" w:rsidRPr="006F4BBE" w:rsidRDefault="00C6278E" w:rsidP="00287D0F">
      <w:pPr>
        <w:rPr>
          <w:lang w:val="ru-RU"/>
        </w:rPr>
      </w:pPr>
      <w:proofErr w:type="gramStart"/>
      <w:r w:rsidRPr="006F4BBE">
        <w:rPr>
          <w:b/>
          <w:lang w:val="ru-RU"/>
        </w:rPr>
        <w:t xml:space="preserve">Обобщение  </w:t>
      </w:r>
      <w:r w:rsidRPr="006F4BBE">
        <w:rPr>
          <w:lang w:val="ru-RU"/>
        </w:rPr>
        <w:t>(</w:t>
      </w:r>
      <w:proofErr w:type="gramEnd"/>
      <w:r w:rsidRPr="006F4BBE">
        <w:rPr>
          <w:lang w:val="ru-RU"/>
        </w:rPr>
        <w:t>2 ч).</w:t>
      </w:r>
    </w:p>
    <w:p w14:paraId="379C71B4" w14:textId="77777777" w:rsidR="00C6278E" w:rsidRPr="006F4BBE" w:rsidRDefault="00C6278E" w:rsidP="00287D0F">
      <w:pPr>
        <w:rPr>
          <w:lang w:val="ru-RU"/>
        </w:rPr>
      </w:pPr>
    </w:p>
    <w:p w14:paraId="07C2E015" w14:textId="77777777" w:rsidR="00C6278E" w:rsidRPr="006F4BBE" w:rsidRDefault="00C6278E" w:rsidP="00287D0F">
      <w:pPr>
        <w:rPr>
          <w:lang w:val="ru-RU"/>
        </w:rPr>
      </w:pPr>
      <w:bookmarkStart w:id="227" w:name="_Toc97148350"/>
      <w:r w:rsidRPr="006F4BBE">
        <w:rPr>
          <w:lang w:val="ru-RU"/>
        </w:rPr>
        <w:t>7 КЛАСС</w:t>
      </w:r>
      <w:bookmarkEnd w:id="227"/>
    </w:p>
    <w:p w14:paraId="5A1B495D" w14:textId="2DB2B222" w:rsidR="00C6278E" w:rsidRPr="006F4BBE" w:rsidRDefault="00C6278E" w:rsidP="00287D0F">
      <w:pPr>
        <w:rPr>
          <w:lang w:val="ru-RU"/>
        </w:rPr>
      </w:pPr>
      <w:r w:rsidRPr="006F4BBE">
        <w:rPr>
          <w:b/>
          <w:lang w:val="ru-RU"/>
        </w:rPr>
        <w:t xml:space="preserve">ВСЕОБЩАЯ ИСТОРИЯ. ИСТОРИЯ НОВОГО ВРЕМЕНИ. КОНЕЦ </w:t>
      </w:r>
      <w:r w:rsidRPr="006F4BBE">
        <w:rPr>
          <w:b/>
        </w:rPr>
        <w:t>XV</w:t>
      </w:r>
      <w:r w:rsidRPr="006F4BBE">
        <w:rPr>
          <w:b/>
          <w:lang w:val="ru-RU"/>
        </w:rPr>
        <w:t xml:space="preserve"> </w:t>
      </w:r>
      <w:r w:rsidR="00BD6D2B" w:rsidRPr="006F4BBE">
        <w:rPr>
          <w:b/>
          <w:lang w:val="ru-RU"/>
        </w:rPr>
        <w:t>–</w:t>
      </w:r>
      <w:r w:rsidRPr="006F4BBE">
        <w:rPr>
          <w:b/>
          <w:lang w:val="ru-RU"/>
        </w:rPr>
        <w:t xml:space="preserve"> </w:t>
      </w:r>
      <w:r w:rsidRPr="006F4BBE">
        <w:rPr>
          <w:b/>
        </w:rPr>
        <w:t>XVII</w:t>
      </w:r>
      <w:r w:rsidRPr="006F4BBE">
        <w:rPr>
          <w:b/>
          <w:lang w:val="ru-RU"/>
        </w:rPr>
        <w:t xml:space="preserve"> в. </w:t>
      </w:r>
      <w:r w:rsidRPr="006F4BBE">
        <w:rPr>
          <w:lang w:val="ru-RU"/>
        </w:rPr>
        <w:t>(23 ч)</w:t>
      </w:r>
    </w:p>
    <w:p w14:paraId="63DA566A" w14:textId="77777777" w:rsidR="00C6278E" w:rsidRPr="006F4BBE" w:rsidRDefault="00C6278E" w:rsidP="00287D0F">
      <w:pPr>
        <w:rPr>
          <w:lang w:val="ru-RU"/>
        </w:rPr>
      </w:pPr>
      <w:r w:rsidRPr="006F4BBE">
        <w:rPr>
          <w:b/>
          <w:lang w:val="ru-RU"/>
        </w:rPr>
        <w:t xml:space="preserve">Введение </w:t>
      </w:r>
      <w:r w:rsidRPr="006F4BBE">
        <w:rPr>
          <w:lang w:val="ru-RU"/>
        </w:rPr>
        <w:t>(1 ч). Понятие «Новое время». Хронологические рамки и периодизация истории Нового    времени.</w:t>
      </w:r>
    </w:p>
    <w:p w14:paraId="4A321459" w14:textId="77777777" w:rsidR="00C6278E" w:rsidRPr="006F4BBE" w:rsidRDefault="00C6278E" w:rsidP="00287D0F">
      <w:pPr>
        <w:rPr>
          <w:b/>
          <w:lang w:val="ru-RU"/>
        </w:rPr>
      </w:pPr>
      <w:bookmarkStart w:id="228" w:name="_Toc97148351"/>
      <w:r w:rsidRPr="006F4BBE">
        <w:rPr>
          <w:lang w:val="ru-RU"/>
        </w:rPr>
        <w:t>Великие географические открытия (2</w:t>
      </w:r>
      <w:r w:rsidRPr="006F4BBE">
        <w:rPr>
          <w:spacing w:val="53"/>
          <w:lang w:val="ru-RU"/>
        </w:rPr>
        <w:t xml:space="preserve"> </w:t>
      </w:r>
      <w:r w:rsidRPr="006F4BBE">
        <w:rPr>
          <w:lang w:val="ru-RU"/>
        </w:rPr>
        <w:t>ч)</w:t>
      </w:r>
      <w:bookmarkEnd w:id="228"/>
    </w:p>
    <w:p w14:paraId="7E436D20" w14:textId="33969F81" w:rsidR="00C6278E" w:rsidRPr="006F4BBE" w:rsidRDefault="00C6278E" w:rsidP="00287D0F">
      <w:pPr>
        <w:rPr>
          <w:lang w:val="ru-RU"/>
        </w:rPr>
      </w:pPr>
      <w:r w:rsidRPr="006F4BBE">
        <w:rPr>
          <w:lang w:val="ru-RU"/>
        </w:rPr>
        <w:t xml:space="preserve">Предпосылки Великих географических открытий. Поиски европейцами морских путей в страны Востока. Экспедиции Колумба. </w:t>
      </w:r>
      <w:proofErr w:type="spellStart"/>
      <w:r w:rsidRPr="006F4BBE">
        <w:rPr>
          <w:lang w:val="ru-RU"/>
        </w:rPr>
        <w:t>Тордесильясский</w:t>
      </w:r>
      <w:proofErr w:type="spellEnd"/>
      <w:r w:rsidRPr="006F4BBE">
        <w:rPr>
          <w:lang w:val="ru-RU"/>
        </w:rPr>
        <w:t xml:space="preserve"> договор 1494 г. Открытие Васко да </w:t>
      </w:r>
      <w:proofErr w:type="spellStart"/>
      <w:r w:rsidRPr="006F4BBE">
        <w:rPr>
          <w:lang w:val="ru-RU"/>
        </w:rPr>
        <w:t>Гамой</w:t>
      </w:r>
      <w:proofErr w:type="spellEnd"/>
      <w:r w:rsidRPr="006F4BBE">
        <w:rPr>
          <w:lang w:val="ru-RU"/>
        </w:rPr>
        <w:t xml:space="preserve"> морского пути в Индию. Кругосветное плавание Магеллана. Плавания Тасмана и открытие Австралии. Завоевания конкистадоров в Центральной и Южной Америке (Ф. </w:t>
      </w:r>
      <w:proofErr w:type="gramStart"/>
      <w:r w:rsidRPr="006F4BBE">
        <w:rPr>
          <w:lang w:val="ru-RU"/>
        </w:rPr>
        <w:t>Кортес,  Ф.</w:t>
      </w:r>
      <w:proofErr w:type="gramEnd"/>
      <w:r w:rsidRPr="006F4BBE">
        <w:rPr>
          <w:lang w:val="ru-RU"/>
        </w:rPr>
        <w:t xml:space="preserve"> Писарро). Европейцы в Северной Америке. Поиски северо-восточного морского пути в Китай и Индию. Политические, экономические и культурные последствия Великих географических открытий конца </w:t>
      </w:r>
      <w:r w:rsidRPr="006F4BBE">
        <w:t>XV</w:t>
      </w:r>
      <w:r w:rsidRPr="006F4BBE">
        <w:rPr>
          <w:lang w:val="ru-RU"/>
        </w:rPr>
        <w:t xml:space="preserve"> </w:t>
      </w:r>
      <w:r w:rsidR="00BD6D2B" w:rsidRPr="006F4BBE">
        <w:rPr>
          <w:lang w:val="ru-RU"/>
        </w:rPr>
        <w:t>–</w:t>
      </w:r>
      <w:r w:rsidRPr="006F4BBE">
        <w:rPr>
          <w:lang w:val="ru-RU"/>
        </w:rPr>
        <w:t xml:space="preserve"> </w:t>
      </w:r>
      <w:r w:rsidRPr="006F4BBE">
        <w:t>XVI</w:t>
      </w:r>
      <w:r w:rsidRPr="006F4BBE">
        <w:rPr>
          <w:lang w:val="ru-RU"/>
        </w:rPr>
        <w:t xml:space="preserve">  </w:t>
      </w:r>
      <w:r w:rsidRPr="006F4BBE">
        <w:rPr>
          <w:spacing w:val="37"/>
          <w:lang w:val="ru-RU"/>
        </w:rPr>
        <w:t xml:space="preserve"> </w:t>
      </w:r>
      <w:r w:rsidRPr="006F4BBE">
        <w:rPr>
          <w:lang w:val="ru-RU"/>
        </w:rPr>
        <w:t>в.</w:t>
      </w:r>
    </w:p>
    <w:p w14:paraId="7BBE59CF" w14:textId="11BFBEA9" w:rsidR="00C6278E" w:rsidRPr="006F4BBE" w:rsidRDefault="00C6278E" w:rsidP="00287D0F">
      <w:pPr>
        <w:rPr>
          <w:b/>
          <w:lang w:val="ru-RU"/>
        </w:rPr>
      </w:pPr>
      <w:bookmarkStart w:id="229" w:name="_Toc97148352"/>
      <w:r w:rsidRPr="006F4BBE">
        <w:rPr>
          <w:lang w:val="ru-RU"/>
        </w:rPr>
        <w:t xml:space="preserve">Изменения в европейском обществе в </w:t>
      </w:r>
      <w:r w:rsidRPr="006F4BBE">
        <w:t>XVI</w:t>
      </w:r>
      <w:r w:rsidR="00BD6D2B" w:rsidRPr="006F4BBE">
        <w:rPr>
          <w:lang w:val="ru-RU"/>
        </w:rPr>
        <w:t>–</w:t>
      </w:r>
      <w:r w:rsidRPr="006F4BBE">
        <w:t>XVII</w:t>
      </w:r>
      <w:r w:rsidRPr="006F4BBE">
        <w:rPr>
          <w:lang w:val="ru-RU"/>
        </w:rPr>
        <w:t xml:space="preserve"> вв. (2 ч)</w:t>
      </w:r>
      <w:bookmarkEnd w:id="229"/>
    </w:p>
    <w:p w14:paraId="50885DB3" w14:textId="77777777" w:rsidR="00C6278E" w:rsidRPr="006F4BBE" w:rsidRDefault="00C6278E" w:rsidP="00287D0F">
      <w:pPr>
        <w:rPr>
          <w:lang w:val="ru-RU"/>
        </w:rPr>
      </w:pPr>
      <w:r w:rsidRPr="006F4BBE">
        <w:rPr>
          <w:lang w:val="ru-RU"/>
        </w:rPr>
        <w:lastRenderedPageBreak/>
        <w:t>Развитие техники, горного дела, производства металлов. Появление мануфактур. Возникновение капиталистических отношений. Распространение наемного труда в деревне. Расширение внутреннего и мирового рынков. Изменения в сословной структуре общества, появление новых социальных групп. Повседневная жизнь обитателей городов и   деревень.</w:t>
      </w:r>
    </w:p>
    <w:p w14:paraId="1A7F6D7A" w14:textId="77777777" w:rsidR="00C6278E" w:rsidRPr="006F4BBE" w:rsidRDefault="00C6278E" w:rsidP="00287D0F">
      <w:pPr>
        <w:rPr>
          <w:b/>
          <w:lang w:val="ru-RU"/>
        </w:rPr>
      </w:pPr>
      <w:bookmarkStart w:id="230" w:name="_Toc97148353"/>
      <w:r w:rsidRPr="006F4BBE">
        <w:rPr>
          <w:lang w:val="ru-RU"/>
        </w:rPr>
        <w:t>Реформация и контрреформация в Европе (2 ч)</w:t>
      </w:r>
      <w:bookmarkEnd w:id="230"/>
    </w:p>
    <w:p w14:paraId="4E11D602" w14:textId="06283654" w:rsidR="00C6278E" w:rsidRPr="006F4BBE" w:rsidRDefault="00C6278E" w:rsidP="00D24122">
      <w:pPr>
        <w:rPr>
          <w:lang w:val="ru-RU"/>
        </w:rPr>
      </w:pPr>
      <w:r w:rsidRPr="006F4BBE">
        <w:rPr>
          <w:lang w:val="ru-RU"/>
        </w:rPr>
        <w:t xml:space="preserve">Причины Реформации. Начало </w:t>
      </w:r>
      <w:proofErr w:type="gramStart"/>
      <w:r w:rsidRPr="006F4BBE">
        <w:rPr>
          <w:lang w:val="ru-RU"/>
        </w:rPr>
        <w:t>Реформации  в</w:t>
      </w:r>
      <w:proofErr w:type="gramEnd"/>
      <w:r w:rsidRPr="006F4BBE">
        <w:rPr>
          <w:lang w:val="ru-RU"/>
        </w:rPr>
        <w:t xml:space="preserve">  Германии; М. Лютер. Развертывание Реформации и Крестьянская война в Германии. Распространение протестантизма в Европе. Кальвинизм.</w:t>
      </w:r>
      <w:r w:rsidRPr="006F4BBE">
        <w:rPr>
          <w:spacing w:val="-30"/>
          <w:lang w:val="ru-RU"/>
        </w:rPr>
        <w:t xml:space="preserve"> </w:t>
      </w:r>
      <w:r w:rsidRPr="006F4BBE">
        <w:rPr>
          <w:lang w:val="ru-RU"/>
        </w:rPr>
        <w:t>Религиозные</w:t>
      </w:r>
      <w:r w:rsidRPr="006F4BBE">
        <w:rPr>
          <w:spacing w:val="-30"/>
          <w:lang w:val="ru-RU"/>
        </w:rPr>
        <w:t xml:space="preserve"> </w:t>
      </w:r>
      <w:r w:rsidRPr="006F4BBE">
        <w:rPr>
          <w:lang w:val="ru-RU"/>
        </w:rPr>
        <w:t>войны.</w:t>
      </w:r>
      <w:r w:rsidRPr="006F4BBE">
        <w:rPr>
          <w:spacing w:val="-30"/>
          <w:lang w:val="ru-RU"/>
        </w:rPr>
        <w:t xml:space="preserve"> </w:t>
      </w:r>
      <w:r w:rsidRPr="006F4BBE">
        <w:rPr>
          <w:lang w:val="ru-RU"/>
        </w:rPr>
        <w:t>Борьба</w:t>
      </w:r>
      <w:r w:rsidRPr="006F4BBE">
        <w:rPr>
          <w:spacing w:val="-30"/>
          <w:lang w:val="ru-RU"/>
        </w:rPr>
        <w:t xml:space="preserve"> </w:t>
      </w:r>
      <w:r w:rsidRPr="006F4BBE">
        <w:rPr>
          <w:lang w:val="ru-RU"/>
        </w:rPr>
        <w:t>католической</w:t>
      </w:r>
      <w:r w:rsidRPr="006F4BBE">
        <w:rPr>
          <w:spacing w:val="-30"/>
          <w:lang w:val="ru-RU"/>
        </w:rPr>
        <w:t xml:space="preserve"> </w:t>
      </w:r>
      <w:r w:rsidRPr="006F4BBE">
        <w:rPr>
          <w:lang w:val="ru-RU"/>
        </w:rPr>
        <w:t>церкви</w:t>
      </w:r>
      <w:r w:rsidRPr="006F4BBE">
        <w:rPr>
          <w:spacing w:val="-30"/>
          <w:lang w:val="ru-RU"/>
        </w:rPr>
        <w:t xml:space="preserve"> </w:t>
      </w:r>
      <w:r w:rsidRPr="006F4BBE">
        <w:rPr>
          <w:lang w:val="ru-RU"/>
        </w:rPr>
        <w:t>против реформационного</w:t>
      </w:r>
      <w:r w:rsidRPr="006F4BBE">
        <w:rPr>
          <w:spacing w:val="-24"/>
          <w:lang w:val="ru-RU"/>
        </w:rPr>
        <w:t xml:space="preserve"> </w:t>
      </w:r>
      <w:r w:rsidRPr="006F4BBE">
        <w:rPr>
          <w:lang w:val="ru-RU"/>
        </w:rPr>
        <w:t>движения.</w:t>
      </w:r>
      <w:r w:rsidRPr="006F4BBE">
        <w:rPr>
          <w:spacing w:val="-24"/>
          <w:lang w:val="ru-RU"/>
        </w:rPr>
        <w:t xml:space="preserve"> </w:t>
      </w:r>
      <w:r w:rsidRPr="006F4BBE">
        <w:rPr>
          <w:lang w:val="ru-RU"/>
        </w:rPr>
        <w:t>Контрреформация.</w:t>
      </w:r>
      <w:r w:rsidRPr="006F4BBE">
        <w:rPr>
          <w:spacing w:val="-24"/>
          <w:lang w:val="ru-RU"/>
        </w:rPr>
        <w:t xml:space="preserve"> </w:t>
      </w:r>
      <w:r w:rsidRPr="006F4BBE">
        <w:rPr>
          <w:lang w:val="ru-RU"/>
        </w:rPr>
        <w:t>Инквизиция.</w:t>
      </w:r>
    </w:p>
    <w:p w14:paraId="1D4BD9A1" w14:textId="4D15932A" w:rsidR="00C6278E" w:rsidRPr="006F4BBE" w:rsidRDefault="00C6278E" w:rsidP="00287D0F">
      <w:pPr>
        <w:rPr>
          <w:b/>
          <w:lang w:val="ru-RU"/>
        </w:rPr>
      </w:pPr>
      <w:bookmarkStart w:id="231" w:name="_Toc97148354"/>
      <w:r w:rsidRPr="006F4BBE">
        <w:rPr>
          <w:lang w:val="ru-RU"/>
        </w:rPr>
        <w:t xml:space="preserve">Государства Европы в </w:t>
      </w:r>
      <w:r w:rsidRPr="006F4BBE">
        <w:t>XVI</w:t>
      </w:r>
      <w:r w:rsidR="00BD6D2B" w:rsidRPr="006F4BBE">
        <w:rPr>
          <w:lang w:val="ru-RU"/>
        </w:rPr>
        <w:t>–</w:t>
      </w:r>
      <w:r w:rsidRPr="006F4BBE">
        <w:t>XVII</w:t>
      </w:r>
      <w:r w:rsidRPr="006F4BBE">
        <w:rPr>
          <w:lang w:val="ru-RU"/>
        </w:rPr>
        <w:t xml:space="preserve"> вв. (7 ч)</w:t>
      </w:r>
      <w:bookmarkEnd w:id="231"/>
    </w:p>
    <w:p w14:paraId="01E8B33C" w14:textId="77777777" w:rsidR="00C6278E" w:rsidRPr="006F4BBE" w:rsidRDefault="00C6278E" w:rsidP="00287D0F">
      <w:pPr>
        <w:rPr>
          <w:lang w:val="ru-RU"/>
        </w:rPr>
      </w:pPr>
      <w:r w:rsidRPr="006F4BBE">
        <w:rPr>
          <w:lang w:val="ru-RU"/>
        </w:rPr>
        <w:t xml:space="preserve">Абсолютизм и сословное представительство. Преодоление раздробленности. Борьба за колониальные владения. Начало </w:t>
      </w:r>
      <w:proofErr w:type="gramStart"/>
      <w:r w:rsidRPr="006F4BBE">
        <w:rPr>
          <w:lang w:val="ru-RU"/>
        </w:rPr>
        <w:t>формирования  колониальных</w:t>
      </w:r>
      <w:proofErr w:type="gramEnd"/>
      <w:r w:rsidRPr="006F4BBE">
        <w:rPr>
          <w:lang w:val="ru-RU"/>
        </w:rPr>
        <w:t xml:space="preserve">  империй.</w:t>
      </w:r>
    </w:p>
    <w:p w14:paraId="5730ABAF" w14:textId="77777777" w:rsidR="00C6278E" w:rsidRPr="006F4BBE" w:rsidRDefault="00C6278E" w:rsidP="00287D0F">
      <w:pPr>
        <w:rPr>
          <w:lang w:val="ru-RU"/>
        </w:rPr>
      </w:pPr>
      <w:r w:rsidRPr="006F4BBE">
        <w:rPr>
          <w:b/>
          <w:i/>
          <w:lang w:val="ru-RU"/>
        </w:rPr>
        <w:t xml:space="preserve">Испания </w:t>
      </w:r>
      <w:r w:rsidRPr="006F4BBE">
        <w:rPr>
          <w:lang w:val="ru-RU"/>
        </w:rPr>
        <w:t xml:space="preserve">под властью потомков католических королей. Внутренняя и внешняя политика испанских Габсбургов. Национально-освободительное движение в </w:t>
      </w:r>
      <w:r w:rsidRPr="006F4BBE">
        <w:rPr>
          <w:b/>
          <w:i/>
          <w:lang w:val="ru-RU"/>
        </w:rPr>
        <w:t>Нидерландах</w:t>
      </w:r>
      <w:r w:rsidRPr="006F4BBE">
        <w:rPr>
          <w:lang w:val="ru-RU"/>
        </w:rPr>
        <w:t>: цели, участники, формы борьбы. Итоги и значение Нидерландской революции.</w:t>
      </w:r>
    </w:p>
    <w:p w14:paraId="01373CD6" w14:textId="77777777" w:rsidR="00C6278E" w:rsidRPr="006F4BBE" w:rsidRDefault="00C6278E" w:rsidP="00287D0F">
      <w:pPr>
        <w:rPr>
          <w:lang w:val="ru-RU"/>
        </w:rPr>
      </w:pPr>
      <w:r w:rsidRPr="006F4BBE">
        <w:rPr>
          <w:b/>
          <w:i/>
          <w:lang w:val="ru-RU"/>
        </w:rPr>
        <w:t>Франция: путь к абсолютизму</w:t>
      </w:r>
      <w:r w:rsidRPr="006F4BBE">
        <w:rPr>
          <w:i/>
          <w:lang w:val="ru-RU"/>
        </w:rPr>
        <w:t xml:space="preserve">. </w:t>
      </w:r>
      <w:r w:rsidRPr="006F4BBE">
        <w:rPr>
          <w:lang w:val="ru-RU"/>
        </w:rPr>
        <w:t xml:space="preserve">Королевская </w:t>
      </w:r>
      <w:proofErr w:type="gramStart"/>
      <w:r w:rsidRPr="006F4BBE">
        <w:rPr>
          <w:lang w:val="ru-RU"/>
        </w:rPr>
        <w:t>власть  и</w:t>
      </w:r>
      <w:proofErr w:type="gramEnd"/>
      <w:r w:rsidRPr="006F4BBE">
        <w:rPr>
          <w:lang w:val="ru-RU"/>
        </w:rPr>
        <w:t xml:space="preserve"> централизация управления страной. Католики и гугеноты. Религиозные</w:t>
      </w:r>
      <w:r w:rsidRPr="006F4BBE">
        <w:rPr>
          <w:spacing w:val="-10"/>
          <w:lang w:val="ru-RU"/>
        </w:rPr>
        <w:t xml:space="preserve"> </w:t>
      </w:r>
      <w:r w:rsidRPr="006F4BBE">
        <w:rPr>
          <w:lang w:val="ru-RU"/>
        </w:rPr>
        <w:t>войны.</w:t>
      </w:r>
      <w:r w:rsidRPr="006F4BBE">
        <w:rPr>
          <w:spacing w:val="-10"/>
          <w:lang w:val="ru-RU"/>
        </w:rPr>
        <w:t xml:space="preserve"> </w:t>
      </w:r>
      <w:r w:rsidRPr="006F4BBE">
        <w:rPr>
          <w:lang w:val="ru-RU"/>
        </w:rPr>
        <w:t>Генрих</w:t>
      </w:r>
      <w:r w:rsidRPr="006F4BBE">
        <w:rPr>
          <w:spacing w:val="-10"/>
          <w:lang w:val="ru-RU"/>
        </w:rPr>
        <w:t xml:space="preserve"> </w:t>
      </w:r>
      <w:r w:rsidRPr="006F4BBE">
        <w:rPr>
          <w:spacing w:val="-5"/>
        </w:rPr>
        <w:t>IV</w:t>
      </w:r>
      <w:r w:rsidRPr="006F4BBE">
        <w:rPr>
          <w:spacing w:val="-5"/>
          <w:lang w:val="ru-RU"/>
        </w:rPr>
        <w:t>.</w:t>
      </w:r>
      <w:r w:rsidRPr="006F4BBE">
        <w:rPr>
          <w:spacing w:val="-10"/>
          <w:lang w:val="ru-RU"/>
        </w:rPr>
        <w:t xml:space="preserve"> </w:t>
      </w:r>
      <w:r w:rsidRPr="006F4BBE">
        <w:rPr>
          <w:lang w:val="ru-RU"/>
        </w:rPr>
        <w:t>Нантский</w:t>
      </w:r>
      <w:r w:rsidRPr="006F4BBE">
        <w:rPr>
          <w:spacing w:val="-10"/>
          <w:lang w:val="ru-RU"/>
        </w:rPr>
        <w:t xml:space="preserve"> </w:t>
      </w:r>
      <w:r w:rsidRPr="006F4BBE">
        <w:rPr>
          <w:lang w:val="ru-RU"/>
        </w:rPr>
        <w:t>эдикт</w:t>
      </w:r>
      <w:r w:rsidRPr="006F4BBE">
        <w:rPr>
          <w:spacing w:val="-10"/>
          <w:lang w:val="ru-RU"/>
        </w:rPr>
        <w:t xml:space="preserve"> </w:t>
      </w:r>
      <w:r w:rsidRPr="006F4BBE">
        <w:rPr>
          <w:lang w:val="ru-RU"/>
        </w:rPr>
        <w:t>1598</w:t>
      </w:r>
      <w:r w:rsidRPr="006F4BBE">
        <w:rPr>
          <w:spacing w:val="-10"/>
          <w:lang w:val="ru-RU"/>
        </w:rPr>
        <w:t xml:space="preserve"> </w:t>
      </w:r>
      <w:r w:rsidRPr="006F4BBE">
        <w:rPr>
          <w:lang w:val="ru-RU"/>
        </w:rPr>
        <w:t>г.</w:t>
      </w:r>
      <w:r w:rsidRPr="006F4BBE">
        <w:rPr>
          <w:spacing w:val="-10"/>
          <w:lang w:val="ru-RU"/>
        </w:rPr>
        <w:t xml:space="preserve"> </w:t>
      </w:r>
      <w:r w:rsidRPr="006F4BBE">
        <w:rPr>
          <w:lang w:val="ru-RU"/>
        </w:rPr>
        <w:t xml:space="preserve">Людовик </w:t>
      </w:r>
      <w:r w:rsidRPr="006F4BBE">
        <w:t>XIII</w:t>
      </w:r>
      <w:r w:rsidRPr="006F4BBE">
        <w:rPr>
          <w:lang w:val="ru-RU"/>
        </w:rPr>
        <w:t xml:space="preserve"> и кардинал Ришелье. Фронда. Французский абсолютизм при Людовике</w:t>
      </w:r>
      <w:r w:rsidRPr="006F4BBE">
        <w:rPr>
          <w:spacing w:val="-20"/>
          <w:lang w:val="ru-RU"/>
        </w:rPr>
        <w:t xml:space="preserve"> </w:t>
      </w:r>
      <w:r w:rsidRPr="006F4BBE">
        <w:rPr>
          <w:spacing w:val="-4"/>
        </w:rPr>
        <w:t>XIV</w:t>
      </w:r>
      <w:r w:rsidRPr="006F4BBE">
        <w:rPr>
          <w:spacing w:val="-4"/>
          <w:lang w:val="ru-RU"/>
        </w:rPr>
        <w:t>.</w:t>
      </w:r>
    </w:p>
    <w:p w14:paraId="3F258335" w14:textId="77777777" w:rsidR="00C6278E" w:rsidRPr="006F4BBE" w:rsidRDefault="00C6278E" w:rsidP="00287D0F">
      <w:pPr>
        <w:rPr>
          <w:lang w:val="ru-RU"/>
        </w:rPr>
      </w:pPr>
      <w:r w:rsidRPr="006F4BBE">
        <w:rPr>
          <w:b/>
          <w:i/>
          <w:lang w:val="ru-RU"/>
        </w:rPr>
        <w:t xml:space="preserve">Англия. </w:t>
      </w:r>
      <w:r w:rsidRPr="006F4BBE">
        <w:rPr>
          <w:lang w:val="ru-RU"/>
        </w:rPr>
        <w:t>Развитие капиталистического предпринимательства в городах и деревнях. Огораживания. Укрепление королевской</w:t>
      </w:r>
      <w:r w:rsidRPr="006F4BBE">
        <w:rPr>
          <w:spacing w:val="-28"/>
          <w:lang w:val="ru-RU"/>
        </w:rPr>
        <w:t xml:space="preserve"> </w:t>
      </w:r>
      <w:r w:rsidRPr="006F4BBE">
        <w:rPr>
          <w:lang w:val="ru-RU"/>
        </w:rPr>
        <w:t>власти</w:t>
      </w:r>
      <w:r w:rsidRPr="006F4BBE">
        <w:rPr>
          <w:spacing w:val="-28"/>
          <w:lang w:val="ru-RU"/>
        </w:rPr>
        <w:t xml:space="preserve"> </w:t>
      </w:r>
      <w:r w:rsidRPr="006F4BBE">
        <w:rPr>
          <w:lang w:val="ru-RU"/>
        </w:rPr>
        <w:t>при</w:t>
      </w:r>
      <w:r w:rsidRPr="006F4BBE">
        <w:rPr>
          <w:spacing w:val="-28"/>
          <w:lang w:val="ru-RU"/>
        </w:rPr>
        <w:t xml:space="preserve"> </w:t>
      </w:r>
      <w:r w:rsidRPr="006F4BBE">
        <w:rPr>
          <w:lang w:val="ru-RU"/>
        </w:rPr>
        <w:t>Тюдорах.</w:t>
      </w:r>
      <w:r w:rsidRPr="006F4BBE">
        <w:rPr>
          <w:spacing w:val="-28"/>
          <w:lang w:val="ru-RU"/>
        </w:rPr>
        <w:t xml:space="preserve"> </w:t>
      </w:r>
      <w:r w:rsidRPr="006F4BBE">
        <w:rPr>
          <w:lang w:val="ru-RU"/>
        </w:rPr>
        <w:t>Генрих</w:t>
      </w:r>
      <w:r w:rsidRPr="006F4BBE">
        <w:rPr>
          <w:spacing w:val="-28"/>
          <w:lang w:val="ru-RU"/>
        </w:rPr>
        <w:t xml:space="preserve"> </w:t>
      </w:r>
      <w:r w:rsidRPr="006F4BBE">
        <w:t>VIII</w:t>
      </w:r>
      <w:r w:rsidRPr="006F4BBE">
        <w:rPr>
          <w:spacing w:val="-28"/>
          <w:lang w:val="ru-RU"/>
        </w:rPr>
        <w:t xml:space="preserve"> </w:t>
      </w:r>
      <w:r w:rsidRPr="006F4BBE">
        <w:rPr>
          <w:lang w:val="ru-RU"/>
        </w:rPr>
        <w:t>и</w:t>
      </w:r>
      <w:r w:rsidRPr="006F4BBE">
        <w:rPr>
          <w:spacing w:val="-28"/>
          <w:lang w:val="ru-RU"/>
        </w:rPr>
        <w:t xml:space="preserve"> </w:t>
      </w:r>
      <w:r w:rsidRPr="006F4BBE">
        <w:rPr>
          <w:lang w:val="ru-RU"/>
        </w:rPr>
        <w:t>королевская</w:t>
      </w:r>
      <w:r w:rsidRPr="006F4BBE">
        <w:rPr>
          <w:spacing w:val="-28"/>
          <w:lang w:val="ru-RU"/>
        </w:rPr>
        <w:t xml:space="preserve"> </w:t>
      </w:r>
      <w:r w:rsidRPr="006F4BBE">
        <w:rPr>
          <w:lang w:val="ru-RU"/>
        </w:rPr>
        <w:t>реформация. «Золотой век» Елизаветы</w:t>
      </w:r>
      <w:r w:rsidRPr="006F4BBE">
        <w:rPr>
          <w:spacing w:val="44"/>
          <w:lang w:val="ru-RU"/>
        </w:rPr>
        <w:t xml:space="preserve"> </w:t>
      </w:r>
      <w:r w:rsidRPr="006F4BBE">
        <w:t>I</w:t>
      </w:r>
      <w:r w:rsidRPr="006F4BBE">
        <w:rPr>
          <w:lang w:val="ru-RU"/>
        </w:rPr>
        <w:t>.</w:t>
      </w:r>
    </w:p>
    <w:p w14:paraId="1D275B34" w14:textId="77777777" w:rsidR="00C6278E" w:rsidRPr="006F4BBE" w:rsidRDefault="00C6278E" w:rsidP="00287D0F">
      <w:pPr>
        <w:rPr>
          <w:lang w:val="ru-RU"/>
        </w:rPr>
      </w:pPr>
      <w:r w:rsidRPr="006F4BBE">
        <w:rPr>
          <w:b/>
          <w:i/>
          <w:lang w:val="ru-RU"/>
        </w:rPr>
        <w:t xml:space="preserve">Английская революция середины </w:t>
      </w:r>
      <w:r w:rsidRPr="006F4BBE">
        <w:rPr>
          <w:b/>
          <w:i/>
        </w:rPr>
        <w:t>XVII</w:t>
      </w:r>
      <w:r w:rsidRPr="006F4BBE">
        <w:rPr>
          <w:b/>
          <w:i/>
          <w:lang w:val="ru-RU"/>
        </w:rPr>
        <w:t xml:space="preserve"> в</w:t>
      </w:r>
      <w:r w:rsidRPr="006F4BBE">
        <w:rPr>
          <w:i/>
          <w:lang w:val="ru-RU"/>
        </w:rPr>
        <w:t xml:space="preserve">. </w:t>
      </w:r>
      <w:r w:rsidRPr="006F4BBE">
        <w:rPr>
          <w:lang w:val="ru-RU"/>
        </w:rPr>
        <w:t>Причины, участники,</w:t>
      </w:r>
      <w:r w:rsidRPr="006F4BBE">
        <w:rPr>
          <w:spacing w:val="-22"/>
          <w:lang w:val="ru-RU"/>
        </w:rPr>
        <w:t xml:space="preserve"> </w:t>
      </w:r>
      <w:r w:rsidRPr="006F4BBE">
        <w:rPr>
          <w:lang w:val="ru-RU"/>
        </w:rPr>
        <w:t>этапы</w:t>
      </w:r>
      <w:r w:rsidRPr="006F4BBE">
        <w:rPr>
          <w:spacing w:val="-22"/>
          <w:lang w:val="ru-RU"/>
        </w:rPr>
        <w:t xml:space="preserve"> </w:t>
      </w:r>
      <w:r w:rsidRPr="006F4BBE">
        <w:rPr>
          <w:lang w:val="ru-RU"/>
        </w:rPr>
        <w:t>революции.</w:t>
      </w:r>
      <w:r w:rsidRPr="006F4BBE">
        <w:rPr>
          <w:spacing w:val="-22"/>
          <w:lang w:val="ru-RU"/>
        </w:rPr>
        <w:t xml:space="preserve"> </w:t>
      </w:r>
      <w:r w:rsidRPr="006F4BBE">
        <w:rPr>
          <w:lang w:val="ru-RU"/>
        </w:rPr>
        <w:t>Размежевание</w:t>
      </w:r>
      <w:r w:rsidRPr="006F4BBE">
        <w:rPr>
          <w:spacing w:val="-22"/>
          <w:lang w:val="ru-RU"/>
        </w:rPr>
        <w:t xml:space="preserve"> </w:t>
      </w:r>
      <w:r w:rsidRPr="006F4BBE">
        <w:rPr>
          <w:lang w:val="ru-RU"/>
        </w:rPr>
        <w:t>в</w:t>
      </w:r>
      <w:r w:rsidRPr="006F4BBE">
        <w:rPr>
          <w:spacing w:val="-22"/>
          <w:lang w:val="ru-RU"/>
        </w:rPr>
        <w:t xml:space="preserve"> </w:t>
      </w:r>
      <w:r w:rsidRPr="006F4BBE">
        <w:rPr>
          <w:lang w:val="ru-RU"/>
        </w:rPr>
        <w:t>революционном лагере. О. Кромвель. Итоги и значение революции. Реставрация Стюартов. Славная революция. Становление английской парламентской</w:t>
      </w:r>
      <w:r w:rsidRPr="006F4BBE">
        <w:rPr>
          <w:spacing w:val="-20"/>
          <w:lang w:val="ru-RU"/>
        </w:rPr>
        <w:t xml:space="preserve"> </w:t>
      </w:r>
      <w:r w:rsidRPr="006F4BBE">
        <w:rPr>
          <w:lang w:val="ru-RU"/>
        </w:rPr>
        <w:t>монархии.</w:t>
      </w:r>
    </w:p>
    <w:p w14:paraId="09E29BC2" w14:textId="77777777" w:rsidR="00C6278E" w:rsidRPr="006F4BBE" w:rsidRDefault="00C6278E" w:rsidP="00287D0F">
      <w:pPr>
        <w:rPr>
          <w:lang w:val="ru-RU"/>
        </w:rPr>
      </w:pPr>
      <w:r w:rsidRPr="006F4BBE">
        <w:rPr>
          <w:b/>
          <w:i/>
          <w:lang w:val="ru-RU"/>
        </w:rPr>
        <w:t>Страны</w:t>
      </w:r>
      <w:r w:rsidRPr="006F4BBE">
        <w:rPr>
          <w:b/>
          <w:i/>
          <w:spacing w:val="-19"/>
          <w:lang w:val="ru-RU"/>
        </w:rPr>
        <w:t xml:space="preserve"> </w:t>
      </w:r>
      <w:r w:rsidRPr="006F4BBE">
        <w:rPr>
          <w:b/>
          <w:i/>
          <w:lang w:val="ru-RU"/>
        </w:rPr>
        <w:t>Центральной,</w:t>
      </w:r>
      <w:r w:rsidRPr="006F4BBE">
        <w:rPr>
          <w:b/>
          <w:i/>
          <w:spacing w:val="-19"/>
          <w:lang w:val="ru-RU"/>
        </w:rPr>
        <w:t xml:space="preserve"> </w:t>
      </w:r>
      <w:r w:rsidRPr="006F4BBE">
        <w:rPr>
          <w:b/>
          <w:i/>
          <w:lang w:val="ru-RU"/>
        </w:rPr>
        <w:t>Южной</w:t>
      </w:r>
      <w:r w:rsidRPr="006F4BBE">
        <w:rPr>
          <w:b/>
          <w:i/>
          <w:spacing w:val="-19"/>
          <w:lang w:val="ru-RU"/>
        </w:rPr>
        <w:t xml:space="preserve"> </w:t>
      </w:r>
      <w:r w:rsidRPr="006F4BBE">
        <w:rPr>
          <w:b/>
          <w:i/>
          <w:lang w:val="ru-RU"/>
        </w:rPr>
        <w:t>и</w:t>
      </w:r>
      <w:r w:rsidRPr="006F4BBE">
        <w:rPr>
          <w:b/>
          <w:i/>
          <w:spacing w:val="-19"/>
          <w:lang w:val="ru-RU"/>
        </w:rPr>
        <w:t xml:space="preserve"> </w:t>
      </w:r>
      <w:r w:rsidRPr="006F4BBE">
        <w:rPr>
          <w:b/>
          <w:i/>
          <w:lang w:val="ru-RU"/>
        </w:rPr>
        <w:t>Юго-Восточной</w:t>
      </w:r>
      <w:r w:rsidRPr="006F4BBE">
        <w:rPr>
          <w:b/>
          <w:i/>
          <w:spacing w:val="-19"/>
          <w:lang w:val="ru-RU"/>
        </w:rPr>
        <w:t xml:space="preserve"> </w:t>
      </w:r>
      <w:r w:rsidRPr="006F4BBE">
        <w:rPr>
          <w:b/>
          <w:i/>
          <w:lang w:val="ru-RU"/>
        </w:rPr>
        <w:t>Европы</w:t>
      </w:r>
      <w:r w:rsidRPr="006F4BBE">
        <w:rPr>
          <w:lang w:val="ru-RU"/>
        </w:rPr>
        <w:t>. В мире империй и вне его. Германские государства. Итальянские земли. Положение славянских народов. Образование Речи</w:t>
      </w:r>
      <w:r w:rsidRPr="006F4BBE">
        <w:rPr>
          <w:spacing w:val="51"/>
          <w:lang w:val="ru-RU"/>
        </w:rPr>
        <w:t xml:space="preserve"> </w:t>
      </w:r>
      <w:r w:rsidRPr="006F4BBE">
        <w:rPr>
          <w:lang w:val="ru-RU"/>
        </w:rPr>
        <w:t>Посполитой.</w:t>
      </w:r>
    </w:p>
    <w:p w14:paraId="557E07FD" w14:textId="7BEA718F" w:rsidR="00C6278E" w:rsidRPr="006F4BBE" w:rsidRDefault="00C6278E" w:rsidP="00287D0F">
      <w:pPr>
        <w:rPr>
          <w:b/>
          <w:lang w:val="ru-RU"/>
        </w:rPr>
      </w:pPr>
      <w:bookmarkStart w:id="232" w:name="_Toc97148355"/>
      <w:r w:rsidRPr="006F4BBE">
        <w:rPr>
          <w:lang w:val="ru-RU"/>
        </w:rPr>
        <w:t xml:space="preserve">Международные отношения в </w:t>
      </w:r>
      <w:r w:rsidRPr="006F4BBE">
        <w:t>XVI</w:t>
      </w:r>
      <w:r w:rsidR="00BD6D2B" w:rsidRPr="006F4BBE">
        <w:rPr>
          <w:lang w:val="ru-RU"/>
        </w:rPr>
        <w:t>–</w:t>
      </w:r>
      <w:r w:rsidRPr="006F4BBE">
        <w:t>XVII</w:t>
      </w:r>
      <w:r w:rsidRPr="006F4BBE">
        <w:rPr>
          <w:lang w:val="ru-RU"/>
        </w:rPr>
        <w:t xml:space="preserve"> вв. (2 ч)</w:t>
      </w:r>
      <w:bookmarkEnd w:id="232"/>
    </w:p>
    <w:p w14:paraId="5F055CAF" w14:textId="77777777" w:rsidR="00C6278E" w:rsidRPr="006F4BBE" w:rsidRDefault="00C6278E" w:rsidP="00287D0F">
      <w:pPr>
        <w:rPr>
          <w:lang w:val="ru-RU"/>
        </w:rPr>
      </w:pPr>
      <w:r w:rsidRPr="006F4BBE">
        <w:rPr>
          <w:lang w:val="ru-RU"/>
        </w:rPr>
        <w:t>Борьба за первенство, военные конфликты между европейскими державами. Столкновение интересов в приобретении колониальных</w:t>
      </w:r>
      <w:r w:rsidRPr="006F4BBE">
        <w:rPr>
          <w:spacing w:val="-13"/>
          <w:lang w:val="ru-RU"/>
        </w:rPr>
        <w:t xml:space="preserve"> </w:t>
      </w:r>
      <w:r w:rsidRPr="006F4BBE">
        <w:rPr>
          <w:lang w:val="ru-RU"/>
        </w:rPr>
        <w:t>владений</w:t>
      </w:r>
      <w:r w:rsidRPr="006F4BBE">
        <w:rPr>
          <w:spacing w:val="-13"/>
          <w:lang w:val="ru-RU"/>
        </w:rPr>
        <w:t xml:space="preserve"> </w:t>
      </w:r>
      <w:r w:rsidRPr="006F4BBE">
        <w:rPr>
          <w:lang w:val="ru-RU"/>
        </w:rPr>
        <w:t>и</w:t>
      </w:r>
      <w:r w:rsidRPr="006F4BBE">
        <w:rPr>
          <w:spacing w:val="-13"/>
          <w:lang w:val="ru-RU"/>
        </w:rPr>
        <w:t xml:space="preserve"> </w:t>
      </w:r>
      <w:r w:rsidRPr="006F4BBE">
        <w:rPr>
          <w:lang w:val="ru-RU"/>
        </w:rPr>
        <w:t>господстве</w:t>
      </w:r>
      <w:r w:rsidRPr="006F4BBE">
        <w:rPr>
          <w:spacing w:val="-13"/>
          <w:lang w:val="ru-RU"/>
        </w:rPr>
        <w:t xml:space="preserve"> </w:t>
      </w:r>
      <w:r w:rsidRPr="006F4BBE">
        <w:rPr>
          <w:lang w:val="ru-RU"/>
        </w:rPr>
        <w:t>на</w:t>
      </w:r>
      <w:r w:rsidRPr="006F4BBE">
        <w:rPr>
          <w:spacing w:val="-13"/>
          <w:lang w:val="ru-RU"/>
        </w:rPr>
        <w:t xml:space="preserve"> </w:t>
      </w:r>
      <w:r w:rsidRPr="006F4BBE">
        <w:rPr>
          <w:lang w:val="ru-RU"/>
        </w:rPr>
        <w:t>торговых</w:t>
      </w:r>
      <w:r w:rsidRPr="006F4BBE">
        <w:rPr>
          <w:spacing w:val="-13"/>
          <w:lang w:val="ru-RU"/>
        </w:rPr>
        <w:t xml:space="preserve"> </w:t>
      </w:r>
      <w:r w:rsidRPr="006F4BBE">
        <w:rPr>
          <w:lang w:val="ru-RU"/>
        </w:rPr>
        <w:t>путях.</w:t>
      </w:r>
      <w:r w:rsidRPr="006F4BBE">
        <w:rPr>
          <w:spacing w:val="-13"/>
          <w:lang w:val="ru-RU"/>
        </w:rPr>
        <w:t xml:space="preserve"> </w:t>
      </w:r>
      <w:r w:rsidRPr="006F4BBE">
        <w:rPr>
          <w:lang w:val="ru-RU"/>
        </w:rPr>
        <w:t>Противостояние</w:t>
      </w:r>
      <w:r w:rsidRPr="006F4BBE">
        <w:rPr>
          <w:spacing w:val="-13"/>
          <w:lang w:val="ru-RU"/>
        </w:rPr>
        <w:t xml:space="preserve"> </w:t>
      </w:r>
      <w:r w:rsidRPr="006F4BBE">
        <w:rPr>
          <w:lang w:val="ru-RU"/>
        </w:rPr>
        <w:t>османской</w:t>
      </w:r>
      <w:r w:rsidRPr="006F4BBE">
        <w:rPr>
          <w:spacing w:val="-13"/>
          <w:lang w:val="ru-RU"/>
        </w:rPr>
        <w:t xml:space="preserve"> </w:t>
      </w:r>
      <w:r w:rsidRPr="006F4BBE">
        <w:rPr>
          <w:lang w:val="ru-RU"/>
        </w:rPr>
        <w:t>экспансии</w:t>
      </w:r>
      <w:r w:rsidRPr="006F4BBE">
        <w:rPr>
          <w:spacing w:val="-13"/>
          <w:lang w:val="ru-RU"/>
        </w:rPr>
        <w:t xml:space="preserve"> </w:t>
      </w:r>
      <w:r w:rsidRPr="006F4BBE">
        <w:rPr>
          <w:lang w:val="ru-RU"/>
        </w:rPr>
        <w:t>в</w:t>
      </w:r>
      <w:r w:rsidRPr="006F4BBE">
        <w:rPr>
          <w:spacing w:val="-13"/>
          <w:lang w:val="ru-RU"/>
        </w:rPr>
        <w:t xml:space="preserve"> </w:t>
      </w:r>
      <w:r w:rsidRPr="006F4BBE">
        <w:rPr>
          <w:lang w:val="ru-RU"/>
        </w:rPr>
        <w:t>Европе.</w:t>
      </w:r>
      <w:r w:rsidRPr="006F4BBE">
        <w:rPr>
          <w:spacing w:val="-13"/>
          <w:lang w:val="ru-RU"/>
        </w:rPr>
        <w:t xml:space="preserve"> </w:t>
      </w:r>
      <w:r w:rsidRPr="006F4BBE">
        <w:rPr>
          <w:lang w:val="ru-RU"/>
        </w:rPr>
        <w:t>Образование</w:t>
      </w:r>
      <w:r w:rsidRPr="006F4BBE">
        <w:rPr>
          <w:spacing w:val="-13"/>
          <w:lang w:val="ru-RU"/>
        </w:rPr>
        <w:t xml:space="preserve"> </w:t>
      </w:r>
      <w:r w:rsidRPr="006F4BBE">
        <w:rPr>
          <w:lang w:val="ru-RU"/>
        </w:rPr>
        <w:t>державы австрийских Габсбургов. Тридцатилетняя война. Вестфальский</w:t>
      </w:r>
      <w:r w:rsidRPr="006F4BBE">
        <w:rPr>
          <w:spacing w:val="30"/>
          <w:lang w:val="ru-RU"/>
        </w:rPr>
        <w:t xml:space="preserve"> </w:t>
      </w:r>
      <w:r w:rsidRPr="006F4BBE">
        <w:rPr>
          <w:lang w:val="ru-RU"/>
        </w:rPr>
        <w:t>мир.</w:t>
      </w:r>
    </w:p>
    <w:p w14:paraId="6BC1955D" w14:textId="77777777" w:rsidR="00C6278E" w:rsidRPr="006F4BBE" w:rsidRDefault="00C6278E" w:rsidP="00287D0F">
      <w:pPr>
        <w:rPr>
          <w:b/>
          <w:lang w:val="ru-RU"/>
        </w:rPr>
      </w:pPr>
      <w:bookmarkStart w:id="233" w:name="_Toc97148356"/>
      <w:r w:rsidRPr="006F4BBE">
        <w:rPr>
          <w:lang w:val="ru-RU"/>
        </w:rPr>
        <w:t>Европейская культура в раннее Новое время (3 ч)</w:t>
      </w:r>
      <w:bookmarkEnd w:id="233"/>
    </w:p>
    <w:p w14:paraId="7C8C1149" w14:textId="77777777" w:rsidR="00C6278E" w:rsidRPr="006F4BBE" w:rsidRDefault="00C6278E" w:rsidP="00287D0F">
      <w:pPr>
        <w:rPr>
          <w:lang w:val="ru-RU"/>
        </w:rPr>
      </w:pPr>
      <w:r w:rsidRPr="006F4BBE">
        <w:rPr>
          <w:lang w:val="ru-RU"/>
        </w:rPr>
        <w:t xml:space="preserve">Высокое Возрождение в Италии: художники и их произведения. Северное Возрождение. Мир человека в </w:t>
      </w:r>
      <w:proofErr w:type="gramStart"/>
      <w:r w:rsidRPr="006F4BBE">
        <w:rPr>
          <w:lang w:val="ru-RU"/>
        </w:rPr>
        <w:t xml:space="preserve">литературе  </w:t>
      </w:r>
      <w:proofErr w:type="spellStart"/>
      <w:r w:rsidRPr="006F4BBE">
        <w:rPr>
          <w:lang w:val="ru-RU"/>
        </w:rPr>
        <w:t>ранне</w:t>
      </w:r>
      <w:proofErr w:type="spellEnd"/>
      <w:proofErr w:type="gramEnd"/>
      <w:r w:rsidRPr="006F4BBE">
        <w:rPr>
          <w:lang w:val="ru-RU"/>
        </w:rPr>
        <w:t xml:space="preserve">-го Нового времени. М. Сервантес. </w:t>
      </w:r>
      <w:r w:rsidRPr="006F4BBE">
        <w:rPr>
          <w:spacing w:val="-13"/>
          <w:lang w:val="ru-RU"/>
        </w:rPr>
        <w:t xml:space="preserve">У. </w:t>
      </w:r>
      <w:r w:rsidRPr="006F4BBE">
        <w:rPr>
          <w:lang w:val="ru-RU"/>
        </w:rPr>
        <w:t xml:space="preserve">Шекспир. Стили художественной культуры (барокко, классицизм). Французский театр эпохи классицизма. Развитие науки: переворот в естествознании, возникновение новой картины мира. Выдающиеся </w:t>
      </w:r>
      <w:proofErr w:type="gramStart"/>
      <w:r w:rsidRPr="006F4BBE">
        <w:rPr>
          <w:lang w:val="ru-RU"/>
        </w:rPr>
        <w:t>ученые  и</w:t>
      </w:r>
      <w:proofErr w:type="gramEnd"/>
      <w:r w:rsidRPr="006F4BBE">
        <w:rPr>
          <w:lang w:val="ru-RU"/>
        </w:rPr>
        <w:t xml:space="preserve"> их открытия (Н. Коперник, И. Ньютон). Утверждение рационализма.</w:t>
      </w:r>
    </w:p>
    <w:p w14:paraId="24800B24" w14:textId="77777777" w:rsidR="00C6278E" w:rsidRPr="006F4BBE" w:rsidRDefault="00C6278E" w:rsidP="00287D0F">
      <w:pPr>
        <w:rPr>
          <w:lang w:val="ru-RU"/>
        </w:rPr>
      </w:pPr>
    </w:p>
    <w:p w14:paraId="5F383406" w14:textId="38A5AF3D" w:rsidR="00C6278E" w:rsidRPr="006F4BBE" w:rsidRDefault="00C6278E" w:rsidP="00287D0F">
      <w:pPr>
        <w:rPr>
          <w:b/>
          <w:lang w:val="ru-RU"/>
        </w:rPr>
      </w:pPr>
      <w:bookmarkStart w:id="234" w:name="_Toc97148357"/>
      <w:r w:rsidRPr="006F4BBE">
        <w:rPr>
          <w:lang w:val="ru-RU"/>
        </w:rPr>
        <w:t xml:space="preserve">Страны Востока в </w:t>
      </w:r>
      <w:r w:rsidRPr="006F4BBE">
        <w:t>XVI</w:t>
      </w:r>
      <w:r w:rsidR="00BD6D2B" w:rsidRPr="006F4BBE">
        <w:rPr>
          <w:lang w:val="ru-RU"/>
        </w:rPr>
        <w:t>–</w:t>
      </w:r>
      <w:r w:rsidRPr="006F4BBE">
        <w:t>XVII</w:t>
      </w:r>
      <w:r w:rsidRPr="006F4BBE">
        <w:rPr>
          <w:lang w:val="ru-RU"/>
        </w:rPr>
        <w:t xml:space="preserve"> вв. (3 ч)</w:t>
      </w:r>
      <w:bookmarkEnd w:id="234"/>
    </w:p>
    <w:p w14:paraId="0A30C31E" w14:textId="77777777" w:rsidR="00C6278E" w:rsidRPr="006F4BBE" w:rsidRDefault="00C6278E" w:rsidP="00287D0F">
      <w:pPr>
        <w:rPr>
          <w:lang w:val="ru-RU"/>
        </w:rPr>
      </w:pPr>
      <w:r w:rsidRPr="006F4BBE">
        <w:rPr>
          <w:b/>
          <w:i/>
          <w:lang w:val="ru-RU"/>
        </w:rPr>
        <w:lastRenderedPageBreak/>
        <w:t>Османская империя</w:t>
      </w:r>
      <w:r w:rsidRPr="006F4BBE">
        <w:rPr>
          <w:lang w:val="ru-RU"/>
        </w:rPr>
        <w:t xml:space="preserve">: на вершине могущества. Сулейман </w:t>
      </w:r>
      <w:r w:rsidRPr="006F4BBE">
        <w:t>I</w:t>
      </w:r>
      <w:r w:rsidRPr="006F4BBE">
        <w:rPr>
          <w:lang w:val="ru-RU"/>
        </w:rPr>
        <w:t xml:space="preserve"> Великолепный: завоеватель, законодатель. Управление многонациональной империей. Османская армия. </w:t>
      </w:r>
      <w:r w:rsidRPr="006F4BBE">
        <w:rPr>
          <w:b/>
          <w:i/>
          <w:lang w:val="ru-RU"/>
        </w:rPr>
        <w:t xml:space="preserve">Индия </w:t>
      </w:r>
      <w:r w:rsidRPr="006F4BBE">
        <w:rPr>
          <w:lang w:val="ru-RU"/>
        </w:rPr>
        <w:t xml:space="preserve">при Великих Моголах. Начало проникновения европейцев. Ост-Индские компании. </w:t>
      </w:r>
      <w:r w:rsidRPr="006F4BBE">
        <w:rPr>
          <w:b/>
          <w:i/>
          <w:lang w:val="ru-RU"/>
        </w:rPr>
        <w:t xml:space="preserve">Китай </w:t>
      </w:r>
      <w:r w:rsidRPr="006F4BBE">
        <w:rPr>
          <w:lang w:val="ru-RU"/>
        </w:rPr>
        <w:t xml:space="preserve">в эпоху Мин. Экономическая и социальная политика государства. Утверждение маньчжурской династии Цин. </w:t>
      </w:r>
      <w:r w:rsidRPr="006F4BBE">
        <w:rPr>
          <w:b/>
          <w:i/>
          <w:lang w:val="ru-RU"/>
        </w:rPr>
        <w:t>Япония</w:t>
      </w:r>
      <w:r w:rsidRPr="006F4BBE">
        <w:rPr>
          <w:lang w:val="ru-RU"/>
        </w:rPr>
        <w:t xml:space="preserve">: борьба знатных кланов за власть, установление </w:t>
      </w:r>
      <w:proofErr w:type="spellStart"/>
      <w:r w:rsidRPr="006F4BBE">
        <w:rPr>
          <w:lang w:val="ru-RU"/>
        </w:rPr>
        <w:t>сегуната</w:t>
      </w:r>
      <w:proofErr w:type="spellEnd"/>
      <w:r w:rsidRPr="006F4BBE">
        <w:rPr>
          <w:lang w:val="ru-RU"/>
        </w:rPr>
        <w:t xml:space="preserve"> Токугава, укрепление </w:t>
      </w:r>
      <w:proofErr w:type="gramStart"/>
      <w:r w:rsidRPr="006F4BBE">
        <w:rPr>
          <w:lang w:val="ru-RU"/>
        </w:rPr>
        <w:t>централизованного  государства</w:t>
      </w:r>
      <w:proofErr w:type="gramEnd"/>
      <w:r w:rsidRPr="006F4BBE">
        <w:rPr>
          <w:lang w:val="ru-RU"/>
        </w:rPr>
        <w:t>.</w:t>
      </w:r>
    </w:p>
    <w:p w14:paraId="0BBA0FD2" w14:textId="4DBB3587" w:rsidR="00C6278E" w:rsidRPr="006F4BBE" w:rsidRDefault="00C6278E" w:rsidP="00287D0F">
      <w:pPr>
        <w:rPr>
          <w:lang w:val="ru-RU"/>
        </w:rPr>
      </w:pPr>
      <w:r w:rsidRPr="006F4BBE">
        <w:rPr>
          <w:lang w:val="ru-RU"/>
        </w:rPr>
        <w:t>«Закрытие»</w:t>
      </w:r>
      <w:r w:rsidRPr="006F4BBE">
        <w:rPr>
          <w:spacing w:val="-25"/>
          <w:lang w:val="ru-RU"/>
        </w:rPr>
        <w:t xml:space="preserve"> </w:t>
      </w:r>
      <w:r w:rsidRPr="006F4BBE">
        <w:rPr>
          <w:lang w:val="ru-RU"/>
        </w:rPr>
        <w:t>страны</w:t>
      </w:r>
      <w:r w:rsidRPr="006F4BBE">
        <w:rPr>
          <w:spacing w:val="-25"/>
          <w:lang w:val="ru-RU"/>
        </w:rPr>
        <w:t xml:space="preserve"> </w:t>
      </w:r>
      <w:r w:rsidRPr="006F4BBE">
        <w:rPr>
          <w:lang w:val="ru-RU"/>
        </w:rPr>
        <w:t>для</w:t>
      </w:r>
      <w:r w:rsidRPr="006F4BBE">
        <w:rPr>
          <w:spacing w:val="-25"/>
          <w:lang w:val="ru-RU"/>
        </w:rPr>
        <w:t xml:space="preserve"> </w:t>
      </w:r>
      <w:r w:rsidRPr="006F4BBE">
        <w:rPr>
          <w:lang w:val="ru-RU"/>
        </w:rPr>
        <w:t>иноземцев.</w:t>
      </w:r>
      <w:r w:rsidRPr="006F4BBE">
        <w:rPr>
          <w:spacing w:val="-25"/>
          <w:lang w:val="ru-RU"/>
        </w:rPr>
        <w:t xml:space="preserve"> </w:t>
      </w:r>
      <w:r w:rsidRPr="006F4BBE">
        <w:rPr>
          <w:lang w:val="ru-RU"/>
        </w:rPr>
        <w:t>Культура</w:t>
      </w:r>
      <w:r w:rsidRPr="006F4BBE">
        <w:rPr>
          <w:spacing w:val="-25"/>
          <w:lang w:val="ru-RU"/>
        </w:rPr>
        <w:t xml:space="preserve"> </w:t>
      </w:r>
      <w:r w:rsidRPr="006F4BBE">
        <w:rPr>
          <w:lang w:val="ru-RU"/>
        </w:rPr>
        <w:t>и</w:t>
      </w:r>
      <w:r w:rsidRPr="006F4BBE">
        <w:rPr>
          <w:spacing w:val="-25"/>
          <w:lang w:val="ru-RU"/>
        </w:rPr>
        <w:t xml:space="preserve"> </w:t>
      </w:r>
      <w:r w:rsidRPr="006F4BBE">
        <w:rPr>
          <w:lang w:val="ru-RU"/>
        </w:rPr>
        <w:t>искусство</w:t>
      </w:r>
      <w:r w:rsidRPr="006F4BBE">
        <w:rPr>
          <w:spacing w:val="-25"/>
          <w:lang w:val="ru-RU"/>
        </w:rPr>
        <w:t xml:space="preserve"> </w:t>
      </w:r>
      <w:r w:rsidRPr="006F4BBE">
        <w:rPr>
          <w:lang w:val="ru-RU"/>
        </w:rPr>
        <w:t>стран Востока</w:t>
      </w:r>
      <w:r w:rsidRPr="006F4BBE">
        <w:rPr>
          <w:spacing w:val="-24"/>
          <w:lang w:val="ru-RU"/>
        </w:rPr>
        <w:t xml:space="preserve"> </w:t>
      </w:r>
      <w:r w:rsidRPr="006F4BBE">
        <w:rPr>
          <w:lang w:val="ru-RU"/>
        </w:rPr>
        <w:t>в</w:t>
      </w:r>
      <w:r w:rsidRPr="006F4BBE">
        <w:rPr>
          <w:spacing w:val="-24"/>
          <w:lang w:val="ru-RU"/>
        </w:rPr>
        <w:t xml:space="preserve"> </w:t>
      </w:r>
      <w:r w:rsidRPr="006F4BBE">
        <w:t>XVI</w:t>
      </w:r>
      <w:r w:rsidR="00BD6D2B" w:rsidRPr="006F4BBE">
        <w:rPr>
          <w:lang w:val="ru-RU"/>
        </w:rPr>
        <w:t>–</w:t>
      </w:r>
      <w:r w:rsidRPr="006F4BBE">
        <w:t>XVII</w:t>
      </w:r>
      <w:r w:rsidRPr="006F4BBE">
        <w:rPr>
          <w:spacing w:val="-24"/>
          <w:lang w:val="ru-RU"/>
        </w:rPr>
        <w:t xml:space="preserve"> </w:t>
      </w:r>
      <w:r w:rsidRPr="006F4BBE">
        <w:rPr>
          <w:lang w:val="ru-RU"/>
        </w:rPr>
        <w:t>вв.</w:t>
      </w:r>
    </w:p>
    <w:p w14:paraId="7BFDAE6C" w14:textId="77777777" w:rsidR="00C6278E" w:rsidRPr="006F4BBE" w:rsidRDefault="00C6278E" w:rsidP="00287D0F">
      <w:pPr>
        <w:rPr>
          <w:lang w:val="ru-RU"/>
        </w:rPr>
      </w:pPr>
      <w:r w:rsidRPr="006F4BBE">
        <w:rPr>
          <w:b/>
          <w:lang w:val="ru-RU"/>
        </w:rPr>
        <w:t xml:space="preserve">Обобщение </w:t>
      </w:r>
      <w:r w:rsidRPr="006F4BBE">
        <w:rPr>
          <w:lang w:val="ru-RU"/>
        </w:rPr>
        <w:t>(1 ч). Историческое и культурное наследие Раннего Нового времени.</w:t>
      </w:r>
    </w:p>
    <w:p w14:paraId="4E195BD8" w14:textId="77777777" w:rsidR="00C6278E" w:rsidRPr="006F4BBE" w:rsidRDefault="00C6278E" w:rsidP="00287D0F">
      <w:pPr>
        <w:rPr>
          <w:lang w:val="ru-RU"/>
        </w:rPr>
      </w:pPr>
    </w:p>
    <w:p w14:paraId="3DE55BFD" w14:textId="296523F9" w:rsidR="00C6278E" w:rsidRPr="006F4BBE" w:rsidRDefault="00C6278E" w:rsidP="00287D0F">
      <w:pPr>
        <w:rPr>
          <w:b/>
          <w:lang w:val="ru-RU"/>
        </w:rPr>
      </w:pPr>
      <w:bookmarkStart w:id="235" w:name="_Toc97148358"/>
      <w:r w:rsidRPr="006F4BBE">
        <w:rPr>
          <w:lang w:val="ru-RU"/>
        </w:rPr>
        <w:t>ИСТОРИЯ</w:t>
      </w:r>
      <w:r w:rsidRPr="006F4BBE">
        <w:rPr>
          <w:spacing w:val="-29"/>
          <w:lang w:val="ru-RU"/>
        </w:rPr>
        <w:t xml:space="preserve"> </w:t>
      </w:r>
      <w:r w:rsidRPr="006F4BBE">
        <w:rPr>
          <w:lang w:val="ru-RU"/>
        </w:rPr>
        <w:t>РОССИИ.</w:t>
      </w:r>
      <w:r w:rsidRPr="006F4BBE">
        <w:rPr>
          <w:spacing w:val="-29"/>
          <w:lang w:val="ru-RU"/>
        </w:rPr>
        <w:t xml:space="preserve"> </w:t>
      </w:r>
      <w:r w:rsidRPr="006F4BBE">
        <w:rPr>
          <w:lang w:val="ru-RU"/>
        </w:rPr>
        <w:t>РОССИЯ</w:t>
      </w:r>
      <w:r w:rsidRPr="006F4BBE">
        <w:rPr>
          <w:spacing w:val="-29"/>
          <w:lang w:val="ru-RU"/>
        </w:rPr>
        <w:t xml:space="preserve"> </w:t>
      </w:r>
      <w:r w:rsidRPr="006F4BBE">
        <w:rPr>
          <w:lang w:val="ru-RU"/>
        </w:rPr>
        <w:t>В</w:t>
      </w:r>
      <w:r w:rsidRPr="006F4BBE">
        <w:rPr>
          <w:spacing w:val="-29"/>
          <w:lang w:val="ru-RU"/>
        </w:rPr>
        <w:t xml:space="preserve"> </w:t>
      </w:r>
      <w:r w:rsidRPr="006F4BBE">
        <w:t>XVI</w:t>
      </w:r>
      <w:r w:rsidR="00BD6D2B" w:rsidRPr="006F4BBE">
        <w:rPr>
          <w:lang w:val="ru-RU"/>
        </w:rPr>
        <w:t>–</w:t>
      </w:r>
      <w:r w:rsidRPr="006F4BBE">
        <w:t>XVII</w:t>
      </w:r>
      <w:r w:rsidRPr="006F4BBE">
        <w:rPr>
          <w:spacing w:val="-29"/>
          <w:lang w:val="ru-RU"/>
        </w:rPr>
        <w:t xml:space="preserve"> </w:t>
      </w:r>
      <w:r w:rsidRPr="006F4BBE">
        <w:rPr>
          <w:lang w:val="ru-RU"/>
        </w:rPr>
        <w:t xml:space="preserve">вв.: </w:t>
      </w:r>
      <w:r w:rsidRPr="006F4BBE">
        <w:rPr>
          <w:spacing w:val="-3"/>
          <w:lang w:val="ru-RU"/>
        </w:rPr>
        <w:t xml:space="preserve">ОТ </w:t>
      </w:r>
      <w:r w:rsidRPr="006F4BBE">
        <w:rPr>
          <w:lang w:val="ru-RU"/>
        </w:rPr>
        <w:t>ВЕЛИКОГО КНЯЖЕСТВА К ЦАРСТВУ (</w:t>
      </w:r>
      <w:proofErr w:type="gramStart"/>
      <w:r w:rsidRPr="006F4BBE">
        <w:rPr>
          <w:lang w:val="ru-RU"/>
        </w:rPr>
        <w:t xml:space="preserve">45 </w:t>
      </w:r>
      <w:r w:rsidRPr="006F4BBE">
        <w:rPr>
          <w:spacing w:val="13"/>
          <w:lang w:val="ru-RU"/>
        </w:rPr>
        <w:t xml:space="preserve"> </w:t>
      </w:r>
      <w:r w:rsidRPr="006F4BBE">
        <w:rPr>
          <w:lang w:val="ru-RU"/>
        </w:rPr>
        <w:t>ч</w:t>
      </w:r>
      <w:proofErr w:type="gramEnd"/>
      <w:r w:rsidRPr="006F4BBE">
        <w:rPr>
          <w:lang w:val="ru-RU"/>
        </w:rPr>
        <w:t>)</w:t>
      </w:r>
      <w:bookmarkEnd w:id="235"/>
    </w:p>
    <w:p w14:paraId="2306CFAE" w14:textId="77777777" w:rsidR="00C6278E" w:rsidRPr="006F4BBE" w:rsidRDefault="00C6278E" w:rsidP="00287D0F">
      <w:pPr>
        <w:rPr>
          <w:lang w:val="ru-RU"/>
        </w:rPr>
      </w:pPr>
      <w:r w:rsidRPr="006F4BBE">
        <w:rPr>
          <w:b/>
          <w:lang w:val="ru-RU"/>
        </w:rPr>
        <w:t xml:space="preserve">Россия в </w:t>
      </w:r>
      <w:r w:rsidRPr="006F4BBE">
        <w:rPr>
          <w:b/>
        </w:rPr>
        <w:t>XVI</w:t>
      </w:r>
      <w:r w:rsidRPr="006F4BBE">
        <w:rPr>
          <w:b/>
          <w:lang w:val="ru-RU"/>
        </w:rPr>
        <w:t xml:space="preserve"> в. </w:t>
      </w:r>
      <w:r w:rsidRPr="006F4BBE">
        <w:rPr>
          <w:lang w:val="ru-RU"/>
        </w:rPr>
        <w:t>(13 ч)</w:t>
      </w:r>
    </w:p>
    <w:p w14:paraId="575A06B9" w14:textId="77777777" w:rsidR="00C6278E" w:rsidRPr="006F4BBE" w:rsidRDefault="00C6278E" w:rsidP="00287D0F">
      <w:pPr>
        <w:rPr>
          <w:lang w:val="ru-RU"/>
        </w:rPr>
      </w:pPr>
      <w:r w:rsidRPr="006F4BBE">
        <w:rPr>
          <w:b/>
          <w:i/>
          <w:lang w:val="ru-RU"/>
        </w:rPr>
        <w:t>Завершение объединения русских земель</w:t>
      </w:r>
      <w:r w:rsidRPr="006F4BBE">
        <w:rPr>
          <w:lang w:val="ru-RU"/>
        </w:rPr>
        <w:t xml:space="preserve">. Княжение Василия </w:t>
      </w:r>
      <w:r w:rsidRPr="006F4BBE">
        <w:t>III</w:t>
      </w:r>
      <w:r w:rsidRPr="006F4BBE">
        <w:rPr>
          <w:lang w:val="ru-RU"/>
        </w:rPr>
        <w:t xml:space="preserve">. Завершение объединения русских земель вокруг Москвы: присоединение Псковской, Смоленской, Рязанской земель. Отмирание удельной системы. Укрепление </w:t>
      </w:r>
      <w:proofErr w:type="gramStart"/>
      <w:r w:rsidRPr="006F4BBE">
        <w:rPr>
          <w:lang w:val="ru-RU"/>
        </w:rPr>
        <w:t>великокняжеской  власти</w:t>
      </w:r>
      <w:proofErr w:type="gramEnd"/>
      <w:r w:rsidRPr="006F4BBE">
        <w:rPr>
          <w:lang w:val="ru-RU"/>
        </w:rPr>
        <w:t xml:space="preserve">.  </w:t>
      </w:r>
      <w:proofErr w:type="gramStart"/>
      <w:r w:rsidRPr="006F4BBE">
        <w:rPr>
          <w:lang w:val="ru-RU"/>
        </w:rPr>
        <w:t>Внешняя  политика</w:t>
      </w:r>
      <w:proofErr w:type="gramEnd"/>
      <w:r w:rsidRPr="006F4BBE">
        <w:rPr>
          <w:lang w:val="ru-RU"/>
        </w:rPr>
        <w:t xml:space="preserve">  Московского  княжества    в первой трети </w:t>
      </w:r>
      <w:r w:rsidRPr="006F4BBE">
        <w:t>XVI</w:t>
      </w:r>
      <w:r w:rsidRPr="006F4BBE">
        <w:rPr>
          <w:lang w:val="ru-RU"/>
        </w:rPr>
        <w:t xml:space="preserve"> в.: война с Великим княжеством Литовским, отношения с Крымским и Казанским ханствами, посольства  в  европейские</w:t>
      </w:r>
      <w:r w:rsidRPr="006F4BBE">
        <w:rPr>
          <w:spacing w:val="-26"/>
          <w:lang w:val="ru-RU"/>
        </w:rPr>
        <w:t xml:space="preserve"> </w:t>
      </w:r>
      <w:r w:rsidRPr="006F4BBE">
        <w:rPr>
          <w:lang w:val="ru-RU"/>
        </w:rPr>
        <w:t>государства.</w:t>
      </w:r>
    </w:p>
    <w:p w14:paraId="33C0D01C" w14:textId="77777777" w:rsidR="00C6278E" w:rsidRPr="006F4BBE" w:rsidRDefault="00C6278E" w:rsidP="00287D0F">
      <w:pPr>
        <w:rPr>
          <w:lang w:val="ru-RU"/>
        </w:rPr>
      </w:pPr>
      <w:r w:rsidRPr="006F4BBE">
        <w:rPr>
          <w:lang w:val="ru-RU"/>
        </w:rPr>
        <w:t xml:space="preserve">Органы государственной власти. Приказная система: формирование первых приказных учреждений. Боярская </w:t>
      </w:r>
      <w:proofErr w:type="gramStart"/>
      <w:r w:rsidRPr="006F4BBE">
        <w:rPr>
          <w:lang w:val="ru-RU"/>
        </w:rPr>
        <w:t>дума,  ее</w:t>
      </w:r>
      <w:proofErr w:type="gramEnd"/>
      <w:r w:rsidRPr="006F4BBE">
        <w:rPr>
          <w:lang w:val="ru-RU"/>
        </w:rPr>
        <w:t xml:space="preserve">  роль в управлении государством. «Малая дума». Местничество. Местное управление: наместники и волостели, система кормлений. Государство </w:t>
      </w:r>
      <w:proofErr w:type="gramStart"/>
      <w:r w:rsidRPr="006F4BBE">
        <w:rPr>
          <w:lang w:val="ru-RU"/>
        </w:rPr>
        <w:t xml:space="preserve">и </w:t>
      </w:r>
      <w:r w:rsidRPr="006F4BBE">
        <w:rPr>
          <w:spacing w:val="28"/>
          <w:lang w:val="ru-RU"/>
        </w:rPr>
        <w:t xml:space="preserve"> </w:t>
      </w:r>
      <w:r w:rsidRPr="006F4BBE">
        <w:rPr>
          <w:lang w:val="ru-RU"/>
        </w:rPr>
        <w:t>церковь</w:t>
      </w:r>
      <w:proofErr w:type="gramEnd"/>
      <w:r w:rsidRPr="006F4BBE">
        <w:rPr>
          <w:lang w:val="ru-RU"/>
        </w:rPr>
        <w:t>.</w:t>
      </w:r>
    </w:p>
    <w:p w14:paraId="06FC810A" w14:textId="77777777" w:rsidR="00C6278E" w:rsidRPr="006F4BBE" w:rsidRDefault="00C6278E" w:rsidP="00287D0F">
      <w:pPr>
        <w:rPr>
          <w:lang w:val="ru-RU"/>
        </w:rPr>
      </w:pPr>
      <w:r w:rsidRPr="006F4BBE">
        <w:rPr>
          <w:b/>
          <w:i/>
          <w:lang w:val="ru-RU"/>
        </w:rPr>
        <w:t>Царствование</w:t>
      </w:r>
      <w:r w:rsidRPr="006F4BBE">
        <w:rPr>
          <w:b/>
          <w:i/>
          <w:spacing w:val="-46"/>
          <w:lang w:val="ru-RU"/>
        </w:rPr>
        <w:t xml:space="preserve"> </w:t>
      </w:r>
      <w:r w:rsidRPr="006F4BBE">
        <w:rPr>
          <w:b/>
          <w:i/>
          <w:lang w:val="ru-RU"/>
        </w:rPr>
        <w:t>Ивана</w:t>
      </w:r>
      <w:r w:rsidRPr="006F4BBE">
        <w:rPr>
          <w:b/>
          <w:i/>
          <w:spacing w:val="-46"/>
          <w:lang w:val="ru-RU"/>
        </w:rPr>
        <w:t xml:space="preserve"> </w:t>
      </w:r>
      <w:r w:rsidRPr="006F4BBE">
        <w:rPr>
          <w:b/>
          <w:i/>
        </w:rPr>
        <w:t>IV</w:t>
      </w:r>
      <w:r w:rsidRPr="006F4BBE">
        <w:rPr>
          <w:lang w:val="ru-RU"/>
        </w:rPr>
        <w:t>.</w:t>
      </w:r>
      <w:r w:rsidRPr="006F4BBE">
        <w:rPr>
          <w:spacing w:val="-41"/>
          <w:lang w:val="ru-RU"/>
        </w:rPr>
        <w:t xml:space="preserve"> </w:t>
      </w:r>
      <w:r w:rsidRPr="006F4BBE">
        <w:rPr>
          <w:lang w:val="ru-RU"/>
        </w:rPr>
        <w:t>Регентство</w:t>
      </w:r>
      <w:r w:rsidRPr="006F4BBE">
        <w:rPr>
          <w:spacing w:val="-41"/>
          <w:lang w:val="ru-RU"/>
        </w:rPr>
        <w:t xml:space="preserve"> </w:t>
      </w:r>
      <w:r w:rsidRPr="006F4BBE">
        <w:rPr>
          <w:lang w:val="ru-RU"/>
        </w:rPr>
        <w:t>Елены</w:t>
      </w:r>
      <w:r w:rsidRPr="006F4BBE">
        <w:rPr>
          <w:spacing w:val="-41"/>
          <w:lang w:val="ru-RU"/>
        </w:rPr>
        <w:t xml:space="preserve"> </w:t>
      </w:r>
      <w:r w:rsidRPr="006F4BBE">
        <w:rPr>
          <w:lang w:val="ru-RU"/>
        </w:rPr>
        <w:t>Глинской.</w:t>
      </w:r>
      <w:r w:rsidRPr="006F4BBE">
        <w:rPr>
          <w:spacing w:val="-41"/>
          <w:lang w:val="ru-RU"/>
        </w:rPr>
        <w:t xml:space="preserve"> </w:t>
      </w:r>
      <w:r w:rsidRPr="006F4BBE">
        <w:rPr>
          <w:lang w:val="ru-RU"/>
        </w:rPr>
        <w:t>Сопротивление удельных князей великокняжеской власти. Унификация денежной</w:t>
      </w:r>
      <w:r w:rsidRPr="006F4BBE">
        <w:rPr>
          <w:spacing w:val="-1"/>
          <w:lang w:val="ru-RU"/>
        </w:rPr>
        <w:t xml:space="preserve"> </w:t>
      </w:r>
      <w:r w:rsidRPr="006F4BBE">
        <w:rPr>
          <w:lang w:val="ru-RU"/>
        </w:rPr>
        <w:t>системы.</w:t>
      </w:r>
    </w:p>
    <w:p w14:paraId="1FEF1F52" w14:textId="77777777" w:rsidR="00C6278E" w:rsidRPr="006F4BBE" w:rsidRDefault="00C6278E" w:rsidP="00287D0F">
      <w:pPr>
        <w:rPr>
          <w:lang w:val="ru-RU"/>
        </w:rPr>
      </w:pPr>
      <w:r w:rsidRPr="006F4BBE">
        <w:rPr>
          <w:lang w:val="ru-RU"/>
        </w:rPr>
        <w:t>Период боярского правления. Борьба за власть между</w:t>
      </w:r>
      <w:r w:rsidRPr="006F4BBE">
        <w:rPr>
          <w:spacing w:val="-22"/>
          <w:lang w:val="ru-RU"/>
        </w:rPr>
        <w:t xml:space="preserve"> </w:t>
      </w:r>
      <w:r w:rsidRPr="006F4BBE">
        <w:rPr>
          <w:lang w:val="ru-RU"/>
        </w:rPr>
        <w:t>боярскими</w:t>
      </w:r>
      <w:r w:rsidRPr="006F4BBE">
        <w:rPr>
          <w:spacing w:val="-27"/>
          <w:lang w:val="ru-RU"/>
        </w:rPr>
        <w:t xml:space="preserve"> </w:t>
      </w:r>
      <w:r w:rsidRPr="006F4BBE">
        <w:rPr>
          <w:lang w:val="ru-RU"/>
        </w:rPr>
        <w:t>кланами.</w:t>
      </w:r>
      <w:r w:rsidRPr="006F4BBE">
        <w:rPr>
          <w:spacing w:val="-27"/>
          <w:lang w:val="ru-RU"/>
        </w:rPr>
        <w:t xml:space="preserve"> </w:t>
      </w:r>
      <w:r w:rsidRPr="006F4BBE">
        <w:rPr>
          <w:lang w:val="ru-RU"/>
        </w:rPr>
        <w:t>Губная</w:t>
      </w:r>
      <w:r w:rsidRPr="006F4BBE">
        <w:rPr>
          <w:spacing w:val="-27"/>
          <w:lang w:val="ru-RU"/>
        </w:rPr>
        <w:t xml:space="preserve"> </w:t>
      </w:r>
      <w:r w:rsidRPr="006F4BBE">
        <w:rPr>
          <w:lang w:val="ru-RU"/>
        </w:rPr>
        <w:t>реформа.</w:t>
      </w:r>
      <w:r w:rsidRPr="006F4BBE">
        <w:rPr>
          <w:spacing w:val="-27"/>
          <w:lang w:val="ru-RU"/>
        </w:rPr>
        <w:t xml:space="preserve"> </w:t>
      </w:r>
      <w:r w:rsidRPr="006F4BBE">
        <w:rPr>
          <w:lang w:val="ru-RU"/>
        </w:rPr>
        <w:t>Московское</w:t>
      </w:r>
      <w:r w:rsidRPr="006F4BBE">
        <w:rPr>
          <w:spacing w:val="-27"/>
          <w:lang w:val="ru-RU"/>
        </w:rPr>
        <w:t xml:space="preserve"> </w:t>
      </w:r>
      <w:r w:rsidRPr="006F4BBE">
        <w:rPr>
          <w:lang w:val="ru-RU"/>
        </w:rPr>
        <w:t>восстание</w:t>
      </w:r>
      <w:r w:rsidRPr="006F4BBE">
        <w:rPr>
          <w:spacing w:val="-27"/>
          <w:lang w:val="ru-RU"/>
        </w:rPr>
        <w:t xml:space="preserve"> </w:t>
      </w:r>
      <w:r w:rsidRPr="006F4BBE">
        <w:rPr>
          <w:lang w:val="ru-RU"/>
        </w:rPr>
        <w:t>1547</w:t>
      </w:r>
      <w:r w:rsidRPr="006F4BBE">
        <w:rPr>
          <w:spacing w:val="-27"/>
          <w:lang w:val="ru-RU"/>
        </w:rPr>
        <w:t xml:space="preserve"> </w:t>
      </w:r>
      <w:r w:rsidRPr="006F4BBE">
        <w:rPr>
          <w:lang w:val="ru-RU"/>
        </w:rPr>
        <w:t>г. Ереси.</w:t>
      </w:r>
    </w:p>
    <w:p w14:paraId="33915997" w14:textId="0AB0AA04" w:rsidR="00C6278E" w:rsidRPr="006F4BBE" w:rsidRDefault="00C6278E" w:rsidP="00287D0F">
      <w:pPr>
        <w:rPr>
          <w:lang w:val="ru-RU"/>
        </w:rPr>
      </w:pPr>
      <w:r w:rsidRPr="006F4BBE">
        <w:rPr>
          <w:lang w:val="ru-RU"/>
        </w:rPr>
        <w:t xml:space="preserve">Принятие Иваном </w:t>
      </w:r>
      <w:r w:rsidRPr="006F4BBE">
        <w:t>IV</w:t>
      </w:r>
      <w:r w:rsidRPr="006F4BBE">
        <w:rPr>
          <w:lang w:val="ru-RU"/>
        </w:rPr>
        <w:t xml:space="preserve"> царского титула. Реформы середины </w:t>
      </w:r>
      <w:r w:rsidRPr="006F4BBE">
        <w:t>XVI</w:t>
      </w:r>
      <w:r w:rsidRPr="006F4BBE">
        <w:rPr>
          <w:spacing w:val="-22"/>
          <w:lang w:val="ru-RU"/>
        </w:rPr>
        <w:t xml:space="preserve"> </w:t>
      </w:r>
      <w:r w:rsidRPr="006F4BBE">
        <w:rPr>
          <w:lang w:val="ru-RU"/>
        </w:rPr>
        <w:t>в.</w:t>
      </w:r>
      <w:r w:rsidRPr="006F4BBE">
        <w:rPr>
          <w:spacing w:val="-22"/>
          <w:lang w:val="ru-RU"/>
        </w:rPr>
        <w:t xml:space="preserve"> </w:t>
      </w:r>
      <w:r w:rsidRPr="006F4BBE">
        <w:rPr>
          <w:lang w:val="ru-RU"/>
        </w:rPr>
        <w:t>«Избранная</w:t>
      </w:r>
      <w:r w:rsidRPr="006F4BBE">
        <w:rPr>
          <w:spacing w:val="-22"/>
          <w:lang w:val="ru-RU"/>
        </w:rPr>
        <w:t xml:space="preserve"> </w:t>
      </w:r>
      <w:r w:rsidRPr="006F4BBE">
        <w:rPr>
          <w:lang w:val="ru-RU"/>
        </w:rPr>
        <w:t>рада»:</w:t>
      </w:r>
      <w:r w:rsidRPr="006F4BBE">
        <w:rPr>
          <w:spacing w:val="-22"/>
          <w:lang w:val="ru-RU"/>
        </w:rPr>
        <w:t xml:space="preserve"> </w:t>
      </w:r>
      <w:r w:rsidRPr="006F4BBE">
        <w:rPr>
          <w:lang w:val="ru-RU"/>
        </w:rPr>
        <w:t>ее</w:t>
      </w:r>
      <w:r w:rsidRPr="006F4BBE">
        <w:rPr>
          <w:spacing w:val="-22"/>
          <w:lang w:val="ru-RU"/>
        </w:rPr>
        <w:t xml:space="preserve"> </w:t>
      </w:r>
      <w:r w:rsidRPr="006F4BBE">
        <w:rPr>
          <w:lang w:val="ru-RU"/>
        </w:rPr>
        <w:t>состав</w:t>
      </w:r>
      <w:r w:rsidRPr="006F4BBE">
        <w:rPr>
          <w:spacing w:val="-22"/>
          <w:lang w:val="ru-RU"/>
        </w:rPr>
        <w:t xml:space="preserve"> </w:t>
      </w:r>
      <w:r w:rsidRPr="006F4BBE">
        <w:rPr>
          <w:lang w:val="ru-RU"/>
        </w:rPr>
        <w:t>и</w:t>
      </w:r>
      <w:r w:rsidRPr="006F4BBE">
        <w:rPr>
          <w:spacing w:val="-22"/>
          <w:lang w:val="ru-RU"/>
        </w:rPr>
        <w:t xml:space="preserve"> </w:t>
      </w:r>
      <w:r w:rsidRPr="006F4BBE">
        <w:rPr>
          <w:lang w:val="ru-RU"/>
        </w:rPr>
        <w:t>значение.</w:t>
      </w:r>
      <w:r w:rsidRPr="006F4BBE">
        <w:rPr>
          <w:spacing w:val="-22"/>
          <w:lang w:val="ru-RU"/>
        </w:rPr>
        <w:t xml:space="preserve"> </w:t>
      </w:r>
      <w:r w:rsidRPr="006F4BBE">
        <w:rPr>
          <w:lang w:val="ru-RU"/>
        </w:rPr>
        <w:t>Появление</w:t>
      </w:r>
      <w:r w:rsidRPr="006F4BBE">
        <w:rPr>
          <w:spacing w:val="-22"/>
          <w:lang w:val="ru-RU"/>
        </w:rPr>
        <w:t xml:space="preserve"> </w:t>
      </w:r>
      <w:r w:rsidRPr="006F4BBE">
        <w:rPr>
          <w:lang w:val="ru-RU"/>
        </w:rPr>
        <w:t>Земских</w:t>
      </w:r>
      <w:r w:rsidRPr="006F4BBE">
        <w:rPr>
          <w:spacing w:val="-30"/>
          <w:lang w:val="ru-RU"/>
        </w:rPr>
        <w:t xml:space="preserve"> </w:t>
      </w:r>
      <w:r w:rsidRPr="006F4BBE">
        <w:rPr>
          <w:lang w:val="ru-RU"/>
        </w:rPr>
        <w:t>соборов:</w:t>
      </w:r>
      <w:r w:rsidRPr="006F4BBE">
        <w:rPr>
          <w:spacing w:val="-30"/>
          <w:lang w:val="ru-RU"/>
        </w:rPr>
        <w:t xml:space="preserve"> </w:t>
      </w:r>
      <w:r w:rsidRPr="006F4BBE">
        <w:rPr>
          <w:lang w:val="ru-RU"/>
        </w:rPr>
        <w:t>дискуссии</w:t>
      </w:r>
      <w:r w:rsidRPr="006F4BBE">
        <w:rPr>
          <w:spacing w:val="-30"/>
          <w:lang w:val="ru-RU"/>
        </w:rPr>
        <w:t xml:space="preserve"> </w:t>
      </w:r>
      <w:r w:rsidRPr="006F4BBE">
        <w:rPr>
          <w:lang w:val="ru-RU"/>
        </w:rPr>
        <w:t>о</w:t>
      </w:r>
      <w:r w:rsidRPr="006F4BBE">
        <w:rPr>
          <w:spacing w:val="-30"/>
          <w:lang w:val="ru-RU"/>
        </w:rPr>
        <w:t xml:space="preserve"> </w:t>
      </w:r>
      <w:r w:rsidRPr="006F4BBE">
        <w:rPr>
          <w:lang w:val="ru-RU"/>
        </w:rPr>
        <w:t>характере</w:t>
      </w:r>
      <w:r w:rsidRPr="006F4BBE">
        <w:rPr>
          <w:spacing w:val="-30"/>
          <w:lang w:val="ru-RU"/>
        </w:rPr>
        <w:t xml:space="preserve"> </w:t>
      </w:r>
      <w:r w:rsidRPr="006F4BBE">
        <w:rPr>
          <w:lang w:val="ru-RU"/>
        </w:rPr>
        <w:t>народного</w:t>
      </w:r>
      <w:r w:rsidRPr="006F4BBE">
        <w:rPr>
          <w:spacing w:val="-30"/>
          <w:lang w:val="ru-RU"/>
        </w:rPr>
        <w:t xml:space="preserve"> </w:t>
      </w:r>
      <w:r w:rsidRPr="006F4BBE">
        <w:rPr>
          <w:lang w:val="ru-RU"/>
        </w:rPr>
        <w:t>представительства</w:t>
      </w:r>
      <w:r w:rsidRPr="006F4BBE">
        <w:rPr>
          <w:i/>
          <w:lang w:val="ru-RU"/>
        </w:rPr>
        <w:t>.</w:t>
      </w:r>
      <w:r w:rsidRPr="006F4BBE">
        <w:rPr>
          <w:i/>
          <w:spacing w:val="-27"/>
          <w:lang w:val="ru-RU"/>
        </w:rPr>
        <w:t xml:space="preserve"> </w:t>
      </w:r>
      <w:r w:rsidRPr="006F4BBE">
        <w:rPr>
          <w:lang w:val="ru-RU"/>
        </w:rPr>
        <w:t>Отмена</w:t>
      </w:r>
      <w:r w:rsidRPr="006F4BBE">
        <w:rPr>
          <w:spacing w:val="-27"/>
          <w:lang w:val="ru-RU"/>
        </w:rPr>
        <w:t xml:space="preserve"> </w:t>
      </w:r>
      <w:r w:rsidRPr="006F4BBE">
        <w:rPr>
          <w:lang w:val="ru-RU"/>
        </w:rPr>
        <w:t>кормлений.</w:t>
      </w:r>
      <w:r w:rsidRPr="006F4BBE">
        <w:rPr>
          <w:spacing w:val="-27"/>
          <w:lang w:val="ru-RU"/>
        </w:rPr>
        <w:t xml:space="preserve"> </w:t>
      </w:r>
      <w:r w:rsidRPr="006F4BBE">
        <w:rPr>
          <w:lang w:val="ru-RU"/>
        </w:rPr>
        <w:t>Система</w:t>
      </w:r>
      <w:r w:rsidRPr="006F4BBE">
        <w:rPr>
          <w:spacing w:val="-27"/>
          <w:lang w:val="ru-RU"/>
        </w:rPr>
        <w:t xml:space="preserve"> </w:t>
      </w:r>
      <w:r w:rsidRPr="006F4BBE">
        <w:rPr>
          <w:lang w:val="ru-RU"/>
        </w:rPr>
        <w:t>налогообложения.</w:t>
      </w:r>
      <w:r w:rsidRPr="006F4BBE">
        <w:rPr>
          <w:spacing w:val="-27"/>
          <w:lang w:val="ru-RU"/>
        </w:rPr>
        <w:t xml:space="preserve"> </w:t>
      </w:r>
      <w:r w:rsidRPr="006F4BBE">
        <w:rPr>
          <w:lang w:val="ru-RU"/>
        </w:rPr>
        <w:t xml:space="preserve">Судебник 1550 г. Стоглавый собор. Земская реформа </w:t>
      </w:r>
      <w:r w:rsidR="00BD6D2B" w:rsidRPr="006F4BBE">
        <w:rPr>
          <w:lang w:val="ru-RU"/>
        </w:rPr>
        <w:t>–</w:t>
      </w:r>
      <w:r w:rsidRPr="006F4BBE">
        <w:rPr>
          <w:lang w:val="ru-RU"/>
        </w:rPr>
        <w:t xml:space="preserve"> формирование </w:t>
      </w:r>
      <w:proofErr w:type="gramStart"/>
      <w:r w:rsidRPr="006F4BBE">
        <w:rPr>
          <w:lang w:val="ru-RU"/>
        </w:rPr>
        <w:t>органов  местного</w:t>
      </w:r>
      <w:proofErr w:type="gramEnd"/>
      <w:r w:rsidRPr="006F4BBE">
        <w:rPr>
          <w:spacing w:val="7"/>
          <w:lang w:val="ru-RU"/>
        </w:rPr>
        <w:t xml:space="preserve"> </w:t>
      </w:r>
      <w:r w:rsidRPr="006F4BBE">
        <w:rPr>
          <w:lang w:val="ru-RU"/>
        </w:rPr>
        <w:t>самоуправления.</w:t>
      </w:r>
    </w:p>
    <w:p w14:paraId="6A26D6A9" w14:textId="77777777" w:rsidR="00C6278E" w:rsidRPr="006F4BBE" w:rsidRDefault="00C6278E" w:rsidP="00287D0F">
      <w:pPr>
        <w:rPr>
          <w:lang w:val="ru-RU"/>
        </w:rPr>
      </w:pPr>
      <w:r w:rsidRPr="006F4BBE">
        <w:rPr>
          <w:lang w:val="ru-RU"/>
        </w:rPr>
        <w:t xml:space="preserve">Внешняя политика России в </w:t>
      </w:r>
      <w:r w:rsidRPr="006F4BBE">
        <w:t>XVI</w:t>
      </w:r>
      <w:r w:rsidRPr="006F4BBE">
        <w:rPr>
          <w:lang w:val="ru-RU"/>
        </w:rPr>
        <w:t xml:space="preserve"> в. Создание стрелецких </w:t>
      </w:r>
      <w:proofErr w:type="gramStart"/>
      <w:r w:rsidRPr="006F4BBE">
        <w:rPr>
          <w:lang w:val="ru-RU"/>
        </w:rPr>
        <w:t>полков  и</w:t>
      </w:r>
      <w:proofErr w:type="gramEnd"/>
      <w:r w:rsidRPr="006F4BBE">
        <w:rPr>
          <w:lang w:val="ru-RU"/>
        </w:rPr>
        <w:t xml:space="preserve">  </w:t>
      </w:r>
      <w:r w:rsidRPr="006F4BBE">
        <w:rPr>
          <w:spacing w:val="-4"/>
          <w:lang w:val="ru-RU"/>
        </w:rPr>
        <w:t>«Уложение</w:t>
      </w:r>
      <w:r w:rsidRPr="006F4BBE">
        <w:rPr>
          <w:spacing w:val="49"/>
          <w:lang w:val="ru-RU"/>
        </w:rPr>
        <w:t xml:space="preserve"> </w:t>
      </w:r>
      <w:r w:rsidRPr="006F4BBE">
        <w:rPr>
          <w:lang w:val="ru-RU"/>
        </w:rPr>
        <w:t xml:space="preserve">о  службе».  </w:t>
      </w:r>
      <w:proofErr w:type="gramStart"/>
      <w:r w:rsidRPr="006F4BBE">
        <w:rPr>
          <w:lang w:val="ru-RU"/>
        </w:rPr>
        <w:t>Присоединение  Казанского</w:t>
      </w:r>
      <w:proofErr w:type="gramEnd"/>
      <w:r w:rsidRPr="006F4BBE">
        <w:rPr>
          <w:lang w:val="ru-RU"/>
        </w:rPr>
        <w:t xml:space="preserve">  и Астраханского ханств. Значение включения Среднего и </w:t>
      </w:r>
      <w:proofErr w:type="gramStart"/>
      <w:r w:rsidRPr="006F4BBE">
        <w:rPr>
          <w:lang w:val="ru-RU"/>
        </w:rPr>
        <w:t>Нижнего  Поволжья</w:t>
      </w:r>
      <w:proofErr w:type="gramEnd"/>
      <w:r w:rsidRPr="006F4BBE">
        <w:rPr>
          <w:lang w:val="ru-RU"/>
        </w:rPr>
        <w:t xml:space="preserve">   в   состав   Российского   государства.   Войны с Крымским ханством. Битва при Молодях. Укрепление южных границ. Ливонская война: причины и характер. Ликвидация Ливонского ордена. Причины и результаты поражения России в Ливонской войне. Поход Ермака Тимофеевича на Сибирское ханство. Начало присоединения к России Западной Сибири.</w:t>
      </w:r>
    </w:p>
    <w:p w14:paraId="6F06054E" w14:textId="77777777" w:rsidR="00C6278E" w:rsidRPr="006F4BBE" w:rsidRDefault="00C6278E" w:rsidP="00287D0F">
      <w:pPr>
        <w:rPr>
          <w:lang w:val="ru-RU"/>
        </w:rPr>
      </w:pPr>
      <w:r w:rsidRPr="006F4BBE">
        <w:rPr>
          <w:lang w:val="ru-RU"/>
        </w:rPr>
        <w:t xml:space="preserve">Социальная структура российского общества. Дворянство. Служилые люди. Формирование Государева двора и «служилых городов». Торгово-ремесленное население городов. Духовенство. Начало закрепощения крестьян: Указ о </w:t>
      </w:r>
      <w:r w:rsidRPr="006F4BBE">
        <w:rPr>
          <w:lang w:val="ru-RU"/>
        </w:rPr>
        <w:lastRenderedPageBreak/>
        <w:t xml:space="preserve">«заповедных летах».  </w:t>
      </w:r>
      <w:proofErr w:type="gramStart"/>
      <w:r w:rsidRPr="006F4BBE">
        <w:rPr>
          <w:lang w:val="ru-RU"/>
        </w:rPr>
        <w:t>Формирование  вольного</w:t>
      </w:r>
      <w:proofErr w:type="gramEnd"/>
      <w:r w:rsidRPr="006F4BBE">
        <w:rPr>
          <w:lang w:val="ru-RU"/>
        </w:rPr>
        <w:t xml:space="preserve"> казачества.</w:t>
      </w:r>
    </w:p>
    <w:p w14:paraId="55068176" w14:textId="77777777" w:rsidR="00C6278E" w:rsidRPr="006F4BBE" w:rsidRDefault="00C6278E" w:rsidP="00287D0F">
      <w:pPr>
        <w:rPr>
          <w:i/>
          <w:lang w:val="ru-RU"/>
        </w:rPr>
      </w:pPr>
      <w:r w:rsidRPr="006F4BBE">
        <w:rPr>
          <w:lang w:val="ru-RU"/>
        </w:rPr>
        <w:t xml:space="preserve">Многонациональный состав населения Русского государства. Финно-угорские народы. Народы Поволжья после </w:t>
      </w:r>
      <w:proofErr w:type="gramStart"/>
      <w:r w:rsidRPr="006F4BBE">
        <w:rPr>
          <w:lang w:val="ru-RU"/>
        </w:rPr>
        <w:t>присоединения  к</w:t>
      </w:r>
      <w:proofErr w:type="gramEnd"/>
      <w:r w:rsidRPr="006F4BBE">
        <w:rPr>
          <w:lang w:val="ru-RU"/>
        </w:rPr>
        <w:t xml:space="preserve">  России.  </w:t>
      </w:r>
      <w:proofErr w:type="gramStart"/>
      <w:r w:rsidRPr="006F4BBE">
        <w:rPr>
          <w:lang w:val="ru-RU"/>
        </w:rPr>
        <w:t>Служилые  татары</w:t>
      </w:r>
      <w:proofErr w:type="gramEnd"/>
      <w:r w:rsidRPr="006F4BBE">
        <w:rPr>
          <w:i/>
          <w:lang w:val="ru-RU"/>
        </w:rPr>
        <w:t xml:space="preserve">.  </w:t>
      </w:r>
      <w:proofErr w:type="gramStart"/>
      <w:r w:rsidRPr="006F4BBE">
        <w:rPr>
          <w:lang w:val="ru-RU"/>
        </w:rPr>
        <w:t>Сосуществование  религий</w:t>
      </w:r>
      <w:proofErr w:type="gramEnd"/>
      <w:r w:rsidRPr="006F4BBE">
        <w:rPr>
          <w:lang w:val="ru-RU"/>
        </w:rPr>
        <w:t xml:space="preserve">  в Российском государстве</w:t>
      </w:r>
      <w:r w:rsidRPr="006F4BBE">
        <w:rPr>
          <w:i/>
          <w:lang w:val="ru-RU"/>
        </w:rPr>
        <w:t xml:space="preserve">. </w:t>
      </w:r>
      <w:r w:rsidRPr="006F4BBE">
        <w:rPr>
          <w:lang w:val="ru-RU"/>
        </w:rPr>
        <w:t>Русская православная церковь. Мусульманское</w:t>
      </w:r>
      <w:r w:rsidRPr="006F4BBE">
        <w:rPr>
          <w:spacing w:val="3"/>
          <w:lang w:val="ru-RU"/>
        </w:rPr>
        <w:t xml:space="preserve"> </w:t>
      </w:r>
      <w:r w:rsidRPr="006F4BBE">
        <w:rPr>
          <w:lang w:val="ru-RU"/>
        </w:rPr>
        <w:t>духовенство</w:t>
      </w:r>
      <w:r w:rsidRPr="006F4BBE">
        <w:rPr>
          <w:i/>
          <w:lang w:val="ru-RU"/>
        </w:rPr>
        <w:t>.</w:t>
      </w:r>
    </w:p>
    <w:p w14:paraId="75A17CEE" w14:textId="77777777" w:rsidR="00C6278E" w:rsidRPr="006F4BBE" w:rsidRDefault="00C6278E" w:rsidP="00287D0F">
      <w:pPr>
        <w:rPr>
          <w:lang w:val="ru-RU"/>
        </w:rPr>
      </w:pPr>
      <w:r w:rsidRPr="006F4BBE">
        <w:rPr>
          <w:lang w:val="ru-RU"/>
        </w:rPr>
        <w:t>Опричнина, дискуссия о ее причинах и характере.  Опричный террор. Разгром Новгорода и Пскова. Московские казни 1570 г. Результаты и последствия опричнины. Противоречивость личности Ивана Грозного. Результаты и цена преобразований.</w:t>
      </w:r>
    </w:p>
    <w:p w14:paraId="4F42BA56" w14:textId="77777777" w:rsidR="00963D2F" w:rsidRPr="006F4BBE" w:rsidRDefault="00C6278E" w:rsidP="00287D0F">
      <w:pPr>
        <w:rPr>
          <w:lang w:val="ru-RU"/>
        </w:rPr>
      </w:pPr>
      <w:r w:rsidRPr="006F4BBE">
        <w:rPr>
          <w:b/>
          <w:i/>
          <w:lang w:val="ru-RU"/>
        </w:rPr>
        <w:t xml:space="preserve">Россия в конце </w:t>
      </w:r>
      <w:r w:rsidRPr="006F4BBE">
        <w:rPr>
          <w:b/>
          <w:i/>
        </w:rPr>
        <w:t>XVI</w:t>
      </w:r>
      <w:r w:rsidRPr="006F4BBE">
        <w:rPr>
          <w:b/>
          <w:i/>
          <w:lang w:val="ru-RU"/>
        </w:rPr>
        <w:t xml:space="preserve"> в</w:t>
      </w:r>
      <w:r w:rsidRPr="006F4BBE">
        <w:rPr>
          <w:lang w:val="ru-RU"/>
        </w:rPr>
        <w:t>. Царь Федор Иванович. Борьба за власть</w:t>
      </w:r>
      <w:r w:rsidRPr="006F4BBE">
        <w:rPr>
          <w:spacing w:val="-31"/>
          <w:lang w:val="ru-RU"/>
        </w:rPr>
        <w:t xml:space="preserve"> </w:t>
      </w:r>
      <w:r w:rsidRPr="006F4BBE">
        <w:rPr>
          <w:lang w:val="ru-RU"/>
        </w:rPr>
        <w:t>в</w:t>
      </w:r>
      <w:r w:rsidRPr="006F4BBE">
        <w:rPr>
          <w:spacing w:val="-31"/>
          <w:lang w:val="ru-RU"/>
        </w:rPr>
        <w:t xml:space="preserve"> </w:t>
      </w:r>
      <w:r w:rsidRPr="006F4BBE">
        <w:rPr>
          <w:lang w:val="ru-RU"/>
        </w:rPr>
        <w:t>боярском</w:t>
      </w:r>
      <w:r w:rsidRPr="006F4BBE">
        <w:rPr>
          <w:spacing w:val="-31"/>
          <w:lang w:val="ru-RU"/>
        </w:rPr>
        <w:t xml:space="preserve"> </w:t>
      </w:r>
      <w:r w:rsidRPr="006F4BBE">
        <w:rPr>
          <w:lang w:val="ru-RU"/>
        </w:rPr>
        <w:t>окружении.</w:t>
      </w:r>
      <w:r w:rsidRPr="006F4BBE">
        <w:rPr>
          <w:spacing w:val="-31"/>
          <w:lang w:val="ru-RU"/>
        </w:rPr>
        <w:t xml:space="preserve"> </w:t>
      </w:r>
      <w:r w:rsidRPr="006F4BBE">
        <w:rPr>
          <w:lang w:val="ru-RU"/>
        </w:rPr>
        <w:t>Правление</w:t>
      </w:r>
      <w:r w:rsidRPr="006F4BBE">
        <w:rPr>
          <w:spacing w:val="-31"/>
          <w:lang w:val="ru-RU"/>
        </w:rPr>
        <w:t xml:space="preserve"> </w:t>
      </w:r>
      <w:r w:rsidRPr="006F4BBE">
        <w:rPr>
          <w:lang w:val="ru-RU"/>
        </w:rPr>
        <w:t>Бориса</w:t>
      </w:r>
      <w:r w:rsidRPr="006F4BBE">
        <w:rPr>
          <w:spacing w:val="-31"/>
          <w:lang w:val="ru-RU"/>
        </w:rPr>
        <w:t xml:space="preserve"> </w:t>
      </w:r>
      <w:r w:rsidRPr="006F4BBE">
        <w:rPr>
          <w:lang w:val="ru-RU"/>
        </w:rPr>
        <w:t>Годунова.</w:t>
      </w:r>
      <w:r w:rsidRPr="006F4BBE">
        <w:rPr>
          <w:spacing w:val="-31"/>
          <w:lang w:val="ru-RU"/>
        </w:rPr>
        <w:t xml:space="preserve"> </w:t>
      </w:r>
      <w:r w:rsidRPr="006F4BBE">
        <w:rPr>
          <w:spacing w:val="-5"/>
          <w:lang w:val="ru-RU"/>
        </w:rPr>
        <w:t>Уч</w:t>
      </w:r>
      <w:r w:rsidRPr="006F4BBE">
        <w:rPr>
          <w:lang w:val="ru-RU"/>
        </w:rPr>
        <w:t>реждение</w:t>
      </w:r>
      <w:r w:rsidRPr="006F4BBE">
        <w:rPr>
          <w:spacing w:val="-33"/>
          <w:lang w:val="ru-RU"/>
        </w:rPr>
        <w:t xml:space="preserve"> </w:t>
      </w:r>
      <w:r w:rsidRPr="006F4BBE">
        <w:rPr>
          <w:lang w:val="ru-RU"/>
        </w:rPr>
        <w:t>патриаршества.</w:t>
      </w:r>
      <w:r w:rsidRPr="006F4BBE">
        <w:rPr>
          <w:spacing w:val="-33"/>
          <w:lang w:val="ru-RU"/>
        </w:rPr>
        <w:t xml:space="preserve"> </w:t>
      </w:r>
      <w:proofErr w:type="spellStart"/>
      <w:r w:rsidRPr="006F4BBE">
        <w:rPr>
          <w:lang w:val="ru-RU"/>
        </w:rPr>
        <w:t>Тявзинский</w:t>
      </w:r>
      <w:proofErr w:type="spellEnd"/>
      <w:r w:rsidRPr="006F4BBE">
        <w:rPr>
          <w:spacing w:val="-33"/>
          <w:lang w:val="ru-RU"/>
        </w:rPr>
        <w:t xml:space="preserve"> </w:t>
      </w:r>
      <w:r w:rsidRPr="006F4BBE">
        <w:rPr>
          <w:lang w:val="ru-RU"/>
        </w:rPr>
        <w:t>мирный</w:t>
      </w:r>
      <w:r w:rsidRPr="006F4BBE">
        <w:rPr>
          <w:spacing w:val="-33"/>
          <w:lang w:val="ru-RU"/>
        </w:rPr>
        <w:t xml:space="preserve"> </w:t>
      </w:r>
      <w:r w:rsidRPr="006F4BBE">
        <w:rPr>
          <w:lang w:val="ru-RU"/>
        </w:rPr>
        <w:t>договор</w:t>
      </w:r>
      <w:r w:rsidRPr="006F4BBE">
        <w:rPr>
          <w:spacing w:val="-33"/>
          <w:lang w:val="ru-RU"/>
        </w:rPr>
        <w:t xml:space="preserve"> </w:t>
      </w:r>
      <w:r w:rsidRPr="006F4BBE">
        <w:rPr>
          <w:lang w:val="ru-RU"/>
        </w:rPr>
        <w:t>со</w:t>
      </w:r>
      <w:r w:rsidRPr="006F4BBE">
        <w:rPr>
          <w:spacing w:val="-33"/>
          <w:lang w:val="ru-RU"/>
        </w:rPr>
        <w:t xml:space="preserve"> </w:t>
      </w:r>
      <w:r w:rsidRPr="006F4BBE">
        <w:rPr>
          <w:lang w:val="ru-RU"/>
        </w:rPr>
        <w:t>Швецией:</w:t>
      </w:r>
      <w:r w:rsidRPr="006F4BBE">
        <w:rPr>
          <w:spacing w:val="-20"/>
          <w:lang w:val="ru-RU"/>
        </w:rPr>
        <w:t xml:space="preserve"> </w:t>
      </w:r>
      <w:r w:rsidRPr="006F4BBE">
        <w:rPr>
          <w:lang w:val="ru-RU"/>
        </w:rPr>
        <w:t>восстановление</w:t>
      </w:r>
      <w:r w:rsidRPr="006F4BBE">
        <w:rPr>
          <w:spacing w:val="-20"/>
          <w:lang w:val="ru-RU"/>
        </w:rPr>
        <w:t xml:space="preserve"> </w:t>
      </w:r>
      <w:r w:rsidRPr="006F4BBE">
        <w:rPr>
          <w:lang w:val="ru-RU"/>
        </w:rPr>
        <w:t>позиций</w:t>
      </w:r>
      <w:r w:rsidRPr="006F4BBE">
        <w:rPr>
          <w:spacing w:val="-20"/>
          <w:lang w:val="ru-RU"/>
        </w:rPr>
        <w:t xml:space="preserve"> </w:t>
      </w:r>
      <w:r w:rsidRPr="006F4BBE">
        <w:rPr>
          <w:lang w:val="ru-RU"/>
        </w:rPr>
        <w:t>России</w:t>
      </w:r>
      <w:r w:rsidRPr="006F4BBE">
        <w:rPr>
          <w:spacing w:val="-20"/>
          <w:lang w:val="ru-RU"/>
        </w:rPr>
        <w:t xml:space="preserve"> </w:t>
      </w:r>
      <w:r w:rsidRPr="006F4BBE">
        <w:rPr>
          <w:lang w:val="ru-RU"/>
        </w:rPr>
        <w:t>в</w:t>
      </w:r>
      <w:r w:rsidRPr="006F4BBE">
        <w:rPr>
          <w:spacing w:val="-20"/>
          <w:lang w:val="ru-RU"/>
        </w:rPr>
        <w:t xml:space="preserve"> </w:t>
      </w:r>
      <w:r w:rsidRPr="006F4BBE">
        <w:rPr>
          <w:lang w:val="ru-RU"/>
        </w:rPr>
        <w:t>Прибалтике.</w:t>
      </w:r>
      <w:r w:rsidRPr="006F4BBE">
        <w:rPr>
          <w:spacing w:val="-20"/>
          <w:lang w:val="ru-RU"/>
        </w:rPr>
        <w:t xml:space="preserve"> </w:t>
      </w:r>
      <w:r w:rsidRPr="006F4BBE">
        <w:rPr>
          <w:lang w:val="ru-RU"/>
        </w:rPr>
        <w:t>Противостояние с Крымским ханством. Строительство российских крепостей и засечных черт. Продолжение закрепощения крестьянства: Указ об «урочных летах». Пресечение царской династии</w:t>
      </w:r>
      <w:r w:rsidRPr="006F4BBE">
        <w:rPr>
          <w:spacing w:val="-12"/>
          <w:lang w:val="ru-RU"/>
        </w:rPr>
        <w:t xml:space="preserve"> </w:t>
      </w:r>
      <w:r w:rsidRPr="006F4BBE">
        <w:rPr>
          <w:lang w:val="ru-RU"/>
        </w:rPr>
        <w:t>Рюрикович</w:t>
      </w:r>
      <w:r w:rsidR="00963D2F" w:rsidRPr="006F4BBE">
        <w:rPr>
          <w:lang w:val="ru-RU"/>
        </w:rPr>
        <w:t>ей.</w:t>
      </w:r>
    </w:p>
    <w:p w14:paraId="4DF34318" w14:textId="77777777" w:rsidR="00963D2F" w:rsidRPr="006F4BBE" w:rsidRDefault="00963D2F" w:rsidP="00287D0F">
      <w:pPr>
        <w:rPr>
          <w:lang w:val="ru-RU"/>
        </w:rPr>
      </w:pPr>
    </w:p>
    <w:p w14:paraId="0861BEFF" w14:textId="77777777" w:rsidR="00C6278E" w:rsidRPr="006F4BBE" w:rsidRDefault="00C6278E" w:rsidP="00287D0F">
      <w:pPr>
        <w:rPr>
          <w:lang w:val="ru-RU"/>
        </w:rPr>
      </w:pPr>
      <w:r w:rsidRPr="006F4BBE">
        <w:rPr>
          <w:b/>
          <w:lang w:val="ru-RU"/>
        </w:rPr>
        <w:t xml:space="preserve">Смута в России </w:t>
      </w:r>
      <w:r w:rsidRPr="006F4BBE">
        <w:rPr>
          <w:lang w:val="ru-RU"/>
        </w:rPr>
        <w:t>(9 ч)</w:t>
      </w:r>
    </w:p>
    <w:p w14:paraId="28E8F6DC" w14:textId="0F28C1C9" w:rsidR="00C6278E" w:rsidRPr="006F4BBE" w:rsidRDefault="00C6278E" w:rsidP="00287D0F">
      <w:pPr>
        <w:rPr>
          <w:lang w:val="ru-RU"/>
        </w:rPr>
      </w:pPr>
      <w:r w:rsidRPr="006F4BBE">
        <w:rPr>
          <w:b/>
          <w:i/>
          <w:lang w:val="ru-RU"/>
        </w:rPr>
        <w:t xml:space="preserve">Накануне Смуты. </w:t>
      </w:r>
      <w:r w:rsidRPr="006F4BBE">
        <w:rPr>
          <w:lang w:val="ru-RU"/>
        </w:rPr>
        <w:t xml:space="preserve">Династический кризис. Земский собор 1598 г. и избрание на царство Бориса Годунова. Политика Бориса </w:t>
      </w:r>
      <w:proofErr w:type="gramStart"/>
      <w:r w:rsidRPr="006F4BBE">
        <w:rPr>
          <w:lang w:val="ru-RU"/>
        </w:rPr>
        <w:t>Годунова  в</w:t>
      </w:r>
      <w:proofErr w:type="gramEnd"/>
      <w:r w:rsidRPr="006F4BBE">
        <w:rPr>
          <w:lang w:val="ru-RU"/>
        </w:rPr>
        <w:t xml:space="preserve">  отношении  боярства</w:t>
      </w:r>
      <w:r w:rsidRPr="006F4BBE">
        <w:rPr>
          <w:i/>
          <w:lang w:val="ru-RU"/>
        </w:rPr>
        <w:t xml:space="preserve">.  </w:t>
      </w:r>
      <w:proofErr w:type="gramStart"/>
      <w:r w:rsidRPr="006F4BBE">
        <w:rPr>
          <w:spacing w:val="-3"/>
          <w:lang w:val="ru-RU"/>
        </w:rPr>
        <w:t xml:space="preserve">Голод  </w:t>
      </w:r>
      <w:r w:rsidRPr="006F4BBE">
        <w:rPr>
          <w:lang w:val="ru-RU"/>
        </w:rPr>
        <w:t>1601</w:t>
      </w:r>
      <w:proofErr w:type="gramEnd"/>
      <w:r w:rsidR="00BD6D2B" w:rsidRPr="006F4BBE">
        <w:rPr>
          <w:lang w:val="ru-RU"/>
        </w:rPr>
        <w:t>–</w:t>
      </w:r>
      <w:r w:rsidRPr="006F4BBE">
        <w:rPr>
          <w:lang w:val="ru-RU"/>
        </w:rPr>
        <w:t xml:space="preserve">1603  гг.  </w:t>
      </w:r>
      <w:proofErr w:type="gramStart"/>
      <w:r w:rsidRPr="006F4BBE">
        <w:rPr>
          <w:lang w:val="ru-RU"/>
        </w:rPr>
        <w:t>и  обострение</w:t>
      </w:r>
      <w:proofErr w:type="gramEnd"/>
      <w:r w:rsidRPr="006F4BBE">
        <w:rPr>
          <w:lang w:val="ru-RU"/>
        </w:rPr>
        <w:t xml:space="preserve">  социально-экономического</w:t>
      </w:r>
      <w:r w:rsidRPr="006F4BBE">
        <w:rPr>
          <w:spacing w:val="-5"/>
          <w:lang w:val="ru-RU"/>
        </w:rPr>
        <w:t xml:space="preserve"> </w:t>
      </w:r>
      <w:r w:rsidRPr="006F4BBE">
        <w:rPr>
          <w:lang w:val="ru-RU"/>
        </w:rPr>
        <w:t>кризиса.</w:t>
      </w:r>
    </w:p>
    <w:p w14:paraId="0C530E92" w14:textId="77777777" w:rsidR="00C6278E" w:rsidRPr="006F4BBE" w:rsidRDefault="00C6278E" w:rsidP="00287D0F">
      <w:pPr>
        <w:rPr>
          <w:lang w:val="ru-RU"/>
        </w:rPr>
      </w:pPr>
      <w:r w:rsidRPr="006F4BBE">
        <w:rPr>
          <w:b/>
          <w:i/>
          <w:lang w:val="ru-RU"/>
        </w:rPr>
        <w:t xml:space="preserve">Смутное время начала </w:t>
      </w:r>
      <w:r w:rsidRPr="006F4BBE">
        <w:rPr>
          <w:b/>
          <w:i/>
        </w:rPr>
        <w:t>XVII</w:t>
      </w:r>
      <w:r w:rsidRPr="006F4BBE">
        <w:rPr>
          <w:b/>
          <w:i/>
          <w:lang w:val="ru-RU"/>
        </w:rPr>
        <w:t xml:space="preserve"> в. </w:t>
      </w:r>
      <w:r w:rsidRPr="006F4BBE">
        <w:rPr>
          <w:lang w:val="ru-RU"/>
        </w:rPr>
        <w:t xml:space="preserve">Дискуссия о его причинах. Самозванцы и самозванство. Личность Лжедмитрия </w:t>
      </w:r>
      <w:r w:rsidRPr="006F4BBE">
        <w:t>I</w:t>
      </w:r>
      <w:r w:rsidRPr="006F4BBE">
        <w:rPr>
          <w:lang w:val="ru-RU"/>
        </w:rPr>
        <w:t xml:space="preserve"> и его политика. Восстание 1606 г. и убийство    самозванца.</w:t>
      </w:r>
    </w:p>
    <w:p w14:paraId="6962B6CD" w14:textId="77777777" w:rsidR="00C6278E" w:rsidRPr="006F4BBE" w:rsidRDefault="00C6278E" w:rsidP="00287D0F">
      <w:pPr>
        <w:rPr>
          <w:lang w:val="ru-RU"/>
        </w:rPr>
      </w:pPr>
      <w:r w:rsidRPr="006F4BBE">
        <w:rPr>
          <w:lang w:val="ru-RU"/>
        </w:rPr>
        <w:t xml:space="preserve">Царь Василий Шуйский. Восстание Ивана Болотникова. Перерастание внутреннего кризиса в гражданскую войну. Лжедмитрий </w:t>
      </w:r>
      <w:r w:rsidRPr="006F4BBE">
        <w:t>II</w:t>
      </w:r>
      <w:r w:rsidRPr="006F4BBE">
        <w:rPr>
          <w:lang w:val="ru-RU"/>
        </w:rPr>
        <w:t>. Вторжение на территорию России польско-литовских отрядов. Тушинский лагерь самозванца под Москвой. Оборона Троице-Сергиева монастыря. Выборгский договор между Россией и Швецией</w:t>
      </w:r>
      <w:r w:rsidRPr="006F4BBE">
        <w:rPr>
          <w:i/>
          <w:lang w:val="ru-RU"/>
        </w:rPr>
        <w:t xml:space="preserve">. </w:t>
      </w:r>
      <w:r w:rsidRPr="006F4BBE">
        <w:rPr>
          <w:lang w:val="ru-RU"/>
        </w:rPr>
        <w:t xml:space="preserve">Поход войска М.В. Скопина-Шуйского и Я.-П. </w:t>
      </w:r>
      <w:proofErr w:type="spellStart"/>
      <w:r w:rsidRPr="006F4BBE">
        <w:rPr>
          <w:lang w:val="ru-RU"/>
        </w:rPr>
        <w:t>Делагарди</w:t>
      </w:r>
      <w:proofErr w:type="spellEnd"/>
      <w:r w:rsidRPr="006F4BBE">
        <w:rPr>
          <w:lang w:val="ru-RU"/>
        </w:rPr>
        <w:t xml:space="preserve"> и распад тушинского лагеря. Открытое вступление Речи Посполитой в войну против России. Оборона Смоленска.</w:t>
      </w:r>
    </w:p>
    <w:p w14:paraId="0B0BC66B" w14:textId="77777777" w:rsidR="00C6278E" w:rsidRPr="006F4BBE" w:rsidRDefault="00C6278E" w:rsidP="00287D0F">
      <w:pPr>
        <w:rPr>
          <w:lang w:val="ru-RU"/>
        </w:rPr>
      </w:pPr>
      <w:r w:rsidRPr="006F4BBE">
        <w:rPr>
          <w:lang w:val="ru-RU"/>
        </w:rPr>
        <w:t>Свержение Василия Шуйского и переход власти к «семибоярщине». Договор об избрании на престол польского принца Владислава и вступление польско-литовского гарнизона в Мо</w:t>
      </w:r>
      <w:r w:rsidRPr="006F4BBE">
        <w:rPr>
          <w:spacing w:val="-3"/>
          <w:lang w:val="ru-RU"/>
        </w:rPr>
        <w:t>скву.</w:t>
      </w:r>
      <w:r w:rsidRPr="006F4BBE">
        <w:rPr>
          <w:spacing w:val="51"/>
          <w:lang w:val="ru-RU"/>
        </w:rPr>
        <w:t xml:space="preserve"> </w:t>
      </w:r>
      <w:r w:rsidRPr="006F4BBE">
        <w:rPr>
          <w:lang w:val="ru-RU"/>
        </w:rPr>
        <w:t xml:space="preserve">Подъем национально-освободительного движения. Патриарх Гермоген. Московское восстание 1611 г. и сожжение города оккупантами. Первое и второе земские ополчения. Захват Новгорода шведскими войсками. «Совет всея земли». Освобождение Москвы в </w:t>
      </w:r>
      <w:proofErr w:type="gramStart"/>
      <w:r w:rsidRPr="006F4BBE">
        <w:rPr>
          <w:lang w:val="ru-RU"/>
        </w:rPr>
        <w:t>1612  г.</w:t>
      </w:r>
      <w:proofErr w:type="gramEnd"/>
    </w:p>
    <w:p w14:paraId="5DC7B895" w14:textId="77777777" w:rsidR="00C6278E" w:rsidRPr="006F4BBE" w:rsidRDefault="00C6278E" w:rsidP="00287D0F">
      <w:pPr>
        <w:rPr>
          <w:lang w:val="ru-RU"/>
        </w:rPr>
      </w:pPr>
      <w:proofErr w:type="gramStart"/>
      <w:r w:rsidRPr="006F4BBE">
        <w:rPr>
          <w:b/>
          <w:i/>
          <w:lang w:val="ru-RU"/>
        </w:rPr>
        <w:t>Окончание  Смуты</w:t>
      </w:r>
      <w:proofErr w:type="gramEnd"/>
      <w:r w:rsidRPr="006F4BBE">
        <w:rPr>
          <w:lang w:val="ru-RU"/>
        </w:rPr>
        <w:t xml:space="preserve">.  </w:t>
      </w:r>
      <w:proofErr w:type="gramStart"/>
      <w:r w:rsidRPr="006F4BBE">
        <w:rPr>
          <w:lang w:val="ru-RU"/>
        </w:rPr>
        <w:t>Земский  собор</w:t>
      </w:r>
      <w:proofErr w:type="gramEnd"/>
      <w:r w:rsidRPr="006F4BBE">
        <w:rPr>
          <w:lang w:val="ru-RU"/>
        </w:rPr>
        <w:t xml:space="preserve">  1613  г.  </w:t>
      </w:r>
      <w:proofErr w:type="gramStart"/>
      <w:r w:rsidRPr="006F4BBE">
        <w:rPr>
          <w:lang w:val="ru-RU"/>
        </w:rPr>
        <w:t>и  его</w:t>
      </w:r>
      <w:proofErr w:type="gramEnd"/>
      <w:r w:rsidRPr="006F4BBE">
        <w:rPr>
          <w:lang w:val="ru-RU"/>
        </w:rPr>
        <w:t xml:space="preserve">  роль  в укреплении государственности. Избрание на царство Михаила Федоровича Романова. Борьба с казачьими выступлениями против центральной власти. </w:t>
      </w:r>
      <w:proofErr w:type="spellStart"/>
      <w:r w:rsidRPr="006F4BBE">
        <w:rPr>
          <w:lang w:val="ru-RU"/>
        </w:rPr>
        <w:t>Столбовский</w:t>
      </w:r>
      <w:proofErr w:type="spellEnd"/>
      <w:r w:rsidRPr="006F4BBE">
        <w:rPr>
          <w:lang w:val="ru-RU"/>
        </w:rPr>
        <w:t xml:space="preserve"> мир со Швецией: утрата выхода к Балтийскому морю. Продолжение войны с Речью Посполитой. Поход принца Владислава на Москву. Заключение </w:t>
      </w:r>
      <w:proofErr w:type="spellStart"/>
      <w:r w:rsidRPr="006F4BBE">
        <w:rPr>
          <w:lang w:val="ru-RU"/>
        </w:rPr>
        <w:t>Деулинского</w:t>
      </w:r>
      <w:proofErr w:type="spellEnd"/>
      <w:r w:rsidRPr="006F4BBE">
        <w:rPr>
          <w:lang w:val="ru-RU"/>
        </w:rPr>
        <w:t xml:space="preserve"> перемирия с Речью Посполитой. Итоги и последствия Смутного</w:t>
      </w:r>
      <w:r w:rsidRPr="006F4BBE">
        <w:rPr>
          <w:spacing w:val="49"/>
          <w:lang w:val="ru-RU"/>
        </w:rPr>
        <w:t xml:space="preserve"> </w:t>
      </w:r>
      <w:r w:rsidRPr="006F4BBE">
        <w:rPr>
          <w:lang w:val="ru-RU"/>
        </w:rPr>
        <w:t>времени.</w:t>
      </w:r>
    </w:p>
    <w:p w14:paraId="5201116E" w14:textId="77777777" w:rsidR="00C6278E" w:rsidRPr="006F4BBE" w:rsidRDefault="00C6278E" w:rsidP="00287D0F">
      <w:pPr>
        <w:rPr>
          <w:lang w:val="ru-RU"/>
        </w:rPr>
      </w:pPr>
      <w:r w:rsidRPr="006F4BBE">
        <w:rPr>
          <w:b/>
          <w:lang w:val="ru-RU"/>
        </w:rPr>
        <w:t xml:space="preserve">Россия в </w:t>
      </w:r>
      <w:r w:rsidRPr="006F4BBE">
        <w:rPr>
          <w:b/>
        </w:rPr>
        <w:t>XVII</w:t>
      </w:r>
      <w:r w:rsidRPr="006F4BBE">
        <w:rPr>
          <w:b/>
          <w:lang w:val="ru-RU"/>
        </w:rPr>
        <w:t xml:space="preserve"> в. </w:t>
      </w:r>
      <w:r w:rsidRPr="006F4BBE">
        <w:rPr>
          <w:lang w:val="ru-RU"/>
        </w:rPr>
        <w:t>(16 ч)</w:t>
      </w:r>
    </w:p>
    <w:p w14:paraId="0E0698FB" w14:textId="77777777" w:rsidR="00C6278E" w:rsidRPr="006F4BBE" w:rsidRDefault="00C6278E" w:rsidP="00287D0F">
      <w:pPr>
        <w:rPr>
          <w:lang w:val="ru-RU"/>
        </w:rPr>
      </w:pPr>
      <w:r w:rsidRPr="006F4BBE">
        <w:rPr>
          <w:b/>
          <w:i/>
          <w:lang w:val="ru-RU"/>
        </w:rPr>
        <w:t xml:space="preserve">Россия при первых Романовых. </w:t>
      </w:r>
      <w:r w:rsidRPr="006F4BBE">
        <w:rPr>
          <w:lang w:val="ru-RU"/>
        </w:rPr>
        <w:t xml:space="preserve">Царствование Михаила Федоровича. Восстановление экономического потенциала страны. Продолжение закрепощения </w:t>
      </w:r>
      <w:r w:rsidRPr="006F4BBE">
        <w:rPr>
          <w:lang w:val="ru-RU"/>
        </w:rPr>
        <w:lastRenderedPageBreak/>
        <w:t xml:space="preserve">крестьян. Земские соборы.  Роль патриарха Филарета в управлении   </w:t>
      </w:r>
      <w:r w:rsidRPr="006F4BBE">
        <w:rPr>
          <w:spacing w:val="26"/>
          <w:lang w:val="ru-RU"/>
        </w:rPr>
        <w:t xml:space="preserve"> </w:t>
      </w:r>
      <w:r w:rsidRPr="006F4BBE">
        <w:rPr>
          <w:lang w:val="ru-RU"/>
        </w:rPr>
        <w:t>государством.</w:t>
      </w:r>
    </w:p>
    <w:p w14:paraId="2E279DDE" w14:textId="77777777" w:rsidR="00C6278E" w:rsidRPr="006F4BBE" w:rsidRDefault="00C6278E" w:rsidP="00287D0F">
      <w:pPr>
        <w:rPr>
          <w:lang w:val="ru-RU"/>
        </w:rPr>
      </w:pPr>
      <w:r w:rsidRPr="006F4BBE">
        <w:rPr>
          <w:lang w:val="ru-RU"/>
        </w:rPr>
        <w:t>Царь Алексей Михайлович. Укрепление самодержавия. Ослабление роли Боярской думы в управлении государством. Развитие приказного строя. Приказ Тайных дел. Усиление</w:t>
      </w:r>
      <w:r w:rsidRPr="006F4BBE">
        <w:rPr>
          <w:spacing w:val="-24"/>
          <w:lang w:val="ru-RU"/>
        </w:rPr>
        <w:t xml:space="preserve"> </w:t>
      </w:r>
      <w:proofErr w:type="gramStart"/>
      <w:r w:rsidRPr="006F4BBE">
        <w:rPr>
          <w:lang w:val="ru-RU"/>
        </w:rPr>
        <w:t>во-</w:t>
      </w:r>
      <w:proofErr w:type="spellStart"/>
      <w:r w:rsidRPr="006F4BBE">
        <w:rPr>
          <w:lang w:val="ru-RU"/>
        </w:rPr>
        <w:t>еводской</w:t>
      </w:r>
      <w:proofErr w:type="spellEnd"/>
      <w:proofErr w:type="gramEnd"/>
      <w:r w:rsidRPr="006F4BBE">
        <w:rPr>
          <w:lang w:val="ru-RU"/>
        </w:rPr>
        <w:t xml:space="preserve"> власти в уездах и постепенная ликвидация земского самоуправления.  </w:t>
      </w:r>
      <w:proofErr w:type="gramStart"/>
      <w:r w:rsidRPr="006F4BBE">
        <w:rPr>
          <w:lang w:val="ru-RU"/>
        </w:rPr>
        <w:t>Затухание  деятельности</w:t>
      </w:r>
      <w:proofErr w:type="gramEnd"/>
      <w:r w:rsidRPr="006F4BBE">
        <w:rPr>
          <w:lang w:val="ru-RU"/>
        </w:rPr>
        <w:t xml:space="preserve">  Земских</w:t>
      </w:r>
      <w:r w:rsidRPr="006F4BBE">
        <w:rPr>
          <w:spacing w:val="58"/>
          <w:lang w:val="ru-RU"/>
        </w:rPr>
        <w:t xml:space="preserve"> </w:t>
      </w:r>
      <w:r w:rsidRPr="006F4BBE">
        <w:rPr>
          <w:lang w:val="ru-RU"/>
        </w:rPr>
        <w:t>соборов.</w:t>
      </w:r>
    </w:p>
    <w:p w14:paraId="40E00878" w14:textId="77777777" w:rsidR="00C6278E" w:rsidRPr="006F4BBE" w:rsidRDefault="00C6278E" w:rsidP="00287D0F">
      <w:pPr>
        <w:rPr>
          <w:lang w:val="ru-RU"/>
        </w:rPr>
      </w:pPr>
      <w:r w:rsidRPr="006F4BBE">
        <w:rPr>
          <w:lang w:val="ru-RU"/>
        </w:rPr>
        <w:t xml:space="preserve">*Правительство Б. И. Морозова и </w:t>
      </w:r>
      <w:proofErr w:type="spellStart"/>
      <w:r w:rsidRPr="006F4BBE">
        <w:rPr>
          <w:lang w:val="ru-RU"/>
        </w:rPr>
        <w:t>И</w:t>
      </w:r>
      <w:proofErr w:type="spellEnd"/>
      <w:r w:rsidRPr="006F4BBE">
        <w:rPr>
          <w:lang w:val="ru-RU"/>
        </w:rPr>
        <w:t>. Д. Милославского: итоги его деятельности. Патриарх Никон, его конфликт с царской властью. Раскол в Церкви. Протопоп Аввакум, формирование религиозной традиции старообрядчества. Царь Федор Алексеевич. Отмена местничества. Налоговая (</w:t>
      </w:r>
      <w:proofErr w:type="gramStart"/>
      <w:r w:rsidRPr="006F4BBE">
        <w:rPr>
          <w:lang w:val="ru-RU"/>
        </w:rPr>
        <w:t xml:space="preserve">податная)   </w:t>
      </w:r>
      <w:proofErr w:type="gramEnd"/>
      <w:r w:rsidRPr="006F4BBE">
        <w:rPr>
          <w:lang w:val="ru-RU"/>
        </w:rPr>
        <w:t xml:space="preserve"> реформа.</w:t>
      </w:r>
    </w:p>
    <w:p w14:paraId="6DB1AD9F" w14:textId="77777777" w:rsidR="00C6278E" w:rsidRPr="006F4BBE" w:rsidRDefault="00C6278E" w:rsidP="00287D0F">
      <w:pPr>
        <w:rPr>
          <w:lang w:val="ru-RU"/>
        </w:rPr>
      </w:pPr>
      <w:r w:rsidRPr="006F4BBE">
        <w:rPr>
          <w:b/>
          <w:i/>
          <w:lang w:val="ru-RU"/>
        </w:rPr>
        <w:t xml:space="preserve">Экономическое развитие России в </w:t>
      </w:r>
      <w:r w:rsidRPr="006F4BBE">
        <w:rPr>
          <w:b/>
          <w:i/>
        </w:rPr>
        <w:t>XVII</w:t>
      </w:r>
      <w:r w:rsidRPr="006F4BBE">
        <w:rPr>
          <w:b/>
          <w:i/>
          <w:lang w:val="ru-RU"/>
        </w:rPr>
        <w:t xml:space="preserve"> в</w:t>
      </w:r>
      <w:r w:rsidRPr="006F4BBE">
        <w:rPr>
          <w:lang w:val="ru-RU"/>
        </w:rPr>
        <w:t xml:space="preserve">. Первые мануфактуры. Ярмарки. Укрепление внутренних торговых </w:t>
      </w:r>
      <w:proofErr w:type="spellStart"/>
      <w:r w:rsidRPr="006F4BBE">
        <w:rPr>
          <w:lang w:val="ru-RU"/>
        </w:rPr>
        <w:t>свя</w:t>
      </w:r>
      <w:proofErr w:type="spellEnd"/>
      <w:r w:rsidRPr="006F4BBE">
        <w:rPr>
          <w:lang w:val="ru-RU"/>
        </w:rPr>
        <w:t xml:space="preserve"> </w:t>
      </w:r>
      <w:proofErr w:type="spellStart"/>
      <w:r w:rsidRPr="006F4BBE">
        <w:rPr>
          <w:lang w:val="ru-RU"/>
        </w:rPr>
        <w:t>зей</w:t>
      </w:r>
      <w:proofErr w:type="spellEnd"/>
      <w:r w:rsidRPr="006F4BBE">
        <w:rPr>
          <w:lang w:val="ru-RU"/>
        </w:rPr>
        <w:t xml:space="preserve"> и развитие хозяйственной специализации регионов Российского государства. Торговый и Новоторговый уставы. Торговля с европейскими странами и   Востоком.</w:t>
      </w:r>
    </w:p>
    <w:p w14:paraId="545E9848" w14:textId="77777777" w:rsidR="00C6278E" w:rsidRPr="006F4BBE" w:rsidRDefault="00C6278E" w:rsidP="00287D0F">
      <w:pPr>
        <w:rPr>
          <w:lang w:val="ru-RU"/>
        </w:rPr>
      </w:pPr>
      <w:r w:rsidRPr="006F4BBE">
        <w:rPr>
          <w:b/>
          <w:i/>
          <w:lang w:val="ru-RU"/>
        </w:rPr>
        <w:t>Социальная</w:t>
      </w:r>
      <w:r w:rsidRPr="006F4BBE">
        <w:rPr>
          <w:b/>
          <w:i/>
          <w:spacing w:val="-22"/>
          <w:lang w:val="ru-RU"/>
        </w:rPr>
        <w:t xml:space="preserve"> </w:t>
      </w:r>
      <w:r w:rsidRPr="006F4BBE">
        <w:rPr>
          <w:b/>
          <w:i/>
          <w:lang w:val="ru-RU"/>
        </w:rPr>
        <w:t>структура</w:t>
      </w:r>
      <w:r w:rsidRPr="006F4BBE">
        <w:rPr>
          <w:b/>
          <w:i/>
          <w:spacing w:val="-22"/>
          <w:lang w:val="ru-RU"/>
        </w:rPr>
        <w:t xml:space="preserve"> </w:t>
      </w:r>
      <w:r w:rsidRPr="006F4BBE">
        <w:rPr>
          <w:b/>
          <w:i/>
          <w:lang w:val="ru-RU"/>
        </w:rPr>
        <w:t>российского</w:t>
      </w:r>
      <w:r w:rsidRPr="006F4BBE">
        <w:rPr>
          <w:b/>
          <w:i/>
          <w:spacing w:val="-22"/>
          <w:lang w:val="ru-RU"/>
        </w:rPr>
        <w:t xml:space="preserve"> </w:t>
      </w:r>
      <w:r w:rsidRPr="006F4BBE">
        <w:rPr>
          <w:b/>
          <w:i/>
          <w:lang w:val="ru-RU"/>
        </w:rPr>
        <w:t>общества.</w:t>
      </w:r>
      <w:r w:rsidRPr="006F4BBE">
        <w:rPr>
          <w:b/>
          <w:i/>
          <w:spacing w:val="-25"/>
          <w:lang w:val="ru-RU"/>
        </w:rPr>
        <w:t xml:space="preserve"> </w:t>
      </w:r>
      <w:r w:rsidRPr="006F4BBE">
        <w:rPr>
          <w:lang w:val="ru-RU"/>
        </w:rPr>
        <w:t xml:space="preserve">Государев двор, служилый город, духовенство, торговые люди, посадское население, стрельцы, служилые иноземцы, казаки, крестьяне, холопы. Русская деревня в </w:t>
      </w:r>
      <w:r w:rsidRPr="006F4BBE">
        <w:t>XVII</w:t>
      </w:r>
      <w:r w:rsidRPr="006F4BBE">
        <w:rPr>
          <w:lang w:val="ru-RU"/>
        </w:rPr>
        <w:t xml:space="preserve"> в. Городские восстания середины </w:t>
      </w:r>
      <w:r w:rsidRPr="006F4BBE">
        <w:t>XVII</w:t>
      </w:r>
      <w:r w:rsidRPr="006F4BBE">
        <w:rPr>
          <w:lang w:val="ru-RU"/>
        </w:rPr>
        <w:t xml:space="preserve"> в. Соляной бунт в Москве. Псковско-Новгородское восстание. Соборное уложение 1649 г. Завершение оформления крепостного права и территория его распространения. Денежная реформа 1654 г. Медный бунт. Побеги крестьян на Дон и в Сибирь. Восстание Степана  </w:t>
      </w:r>
      <w:r w:rsidRPr="006F4BBE">
        <w:rPr>
          <w:spacing w:val="17"/>
          <w:lang w:val="ru-RU"/>
        </w:rPr>
        <w:t xml:space="preserve"> </w:t>
      </w:r>
      <w:r w:rsidRPr="006F4BBE">
        <w:rPr>
          <w:lang w:val="ru-RU"/>
        </w:rPr>
        <w:t>Разина.</w:t>
      </w:r>
    </w:p>
    <w:p w14:paraId="4C04F52C" w14:textId="51428DB7" w:rsidR="00C6278E" w:rsidRPr="006F4BBE" w:rsidRDefault="00C6278E" w:rsidP="00287D0F">
      <w:pPr>
        <w:rPr>
          <w:lang w:val="ru-RU"/>
        </w:rPr>
      </w:pPr>
      <w:r w:rsidRPr="006F4BBE">
        <w:rPr>
          <w:b/>
          <w:i/>
          <w:lang w:val="ru-RU"/>
        </w:rPr>
        <w:t xml:space="preserve">Внешняя политика России в </w:t>
      </w:r>
      <w:r w:rsidRPr="006F4BBE">
        <w:rPr>
          <w:b/>
          <w:i/>
        </w:rPr>
        <w:t>XVII</w:t>
      </w:r>
      <w:r w:rsidRPr="006F4BBE">
        <w:rPr>
          <w:b/>
          <w:i/>
          <w:lang w:val="ru-RU"/>
        </w:rPr>
        <w:t xml:space="preserve"> в. </w:t>
      </w:r>
      <w:r w:rsidRPr="006F4BBE">
        <w:rPr>
          <w:lang w:val="ru-RU"/>
        </w:rPr>
        <w:t xml:space="preserve">Возобновление дипломатических контактов со странами Европы и Азии после Смуты. Смоленская война. </w:t>
      </w:r>
      <w:proofErr w:type="spellStart"/>
      <w:r w:rsidRPr="006F4BBE">
        <w:rPr>
          <w:lang w:val="ru-RU"/>
        </w:rPr>
        <w:t>Поляновский</w:t>
      </w:r>
      <w:proofErr w:type="spellEnd"/>
      <w:r w:rsidRPr="006F4BBE">
        <w:rPr>
          <w:lang w:val="ru-RU"/>
        </w:rPr>
        <w:t xml:space="preserve"> мир. Контакты с православным населением Речи Посполитой: противодействие полонизации, распространению католичества. Контакты с Запорожской Сечью. Восстание Богдана Хмельницкого. Переяславская рада. Вхождение земель Войска Запорожского в состав России. Война между Россией и Речью Посполитой 1654</w:t>
      </w:r>
      <w:r w:rsidR="00BD6D2B" w:rsidRPr="006F4BBE">
        <w:rPr>
          <w:lang w:val="ru-RU"/>
        </w:rPr>
        <w:t>–</w:t>
      </w:r>
      <w:r w:rsidRPr="006F4BBE">
        <w:rPr>
          <w:lang w:val="ru-RU"/>
        </w:rPr>
        <w:t xml:space="preserve"> 1667   гг.   </w:t>
      </w:r>
      <w:proofErr w:type="spellStart"/>
      <w:r w:rsidRPr="006F4BBE">
        <w:rPr>
          <w:lang w:val="ru-RU"/>
        </w:rPr>
        <w:t>Андрусовское</w:t>
      </w:r>
      <w:proofErr w:type="spellEnd"/>
      <w:r w:rsidRPr="006F4BBE">
        <w:rPr>
          <w:lang w:val="ru-RU"/>
        </w:rPr>
        <w:t xml:space="preserve">   перемирие.   Русско-шведская   война</w:t>
      </w:r>
    </w:p>
    <w:p w14:paraId="753E6BDA" w14:textId="13F9EFAA" w:rsidR="00C6278E" w:rsidRPr="006F4BBE" w:rsidRDefault="00C6278E" w:rsidP="00287D0F">
      <w:pPr>
        <w:rPr>
          <w:lang w:val="ru-RU"/>
        </w:rPr>
      </w:pPr>
      <w:r w:rsidRPr="006F4BBE">
        <w:rPr>
          <w:lang w:val="ru-RU"/>
        </w:rPr>
        <w:t>1656</w:t>
      </w:r>
      <w:r w:rsidR="00BD6D2B" w:rsidRPr="006F4BBE">
        <w:rPr>
          <w:lang w:val="ru-RU"/>
        </w:rPr>
        <w:t>–</w:t>
      </w:r>
      <w:r w:rsidRPr="006F4BBE">
        <w:rPr>
          <w:lang w:val="ru-RU"/>
        </w:rPr>
        <w:t>1658 гг. и ее результаты. Укрепление южных рубежей. Белгородская засечная черта. Конфликты с Османской империей. «Азовское осадное сидение». «Чигиринская война» и Бахчисарайский мирный договор. Отношения России со</w:t>
      </w:r>
      <w:r w:rsidRPr="006F4BBE">
        <w:rPr>
          <w:spacing w:val="-18"/>
          <w:lang w:val="ru-RU"/>
        </w:rPr>
        <w:t xml:space="preserve"> </w:t>
      </w:r>
      <w:r w:rsidRPr="006F4BBE">
        <w:rPr>
          <w:lang w:val="ru-RU"/>
        </w:rPr>
        <w:t>странами</w:t>
      </w:r>
      <w:r w:rsidRPr="006F4BBE">
        <w:rPr>
          <w:spacing w:val="-28"/>
          <w:lang w:val="ru-RU"/>
        </w:rPr>
        <w:t xml:space="preserve"> </w:t>
      </w:r>
      <w:r w:rsidRPr="006F4BBE">
        <w:rPr>
          <w:lang w:val="ru-RU"/>
        </w:rPr>
        <w:t>Западной</w:t>
      </w:r>
      <w:r w:rsidRPr="006F4BBE">
        <w:rPr>
          <w:spacing w:val="-28"/>
          <w:lang w:val="ru-RU"/>
        </w:rPr>
        <w:t xml:space="preserve"> </w:t>
      </w:r>
      <w:r w:rsidRPr="006F4BBE">
        <w:rPr>
          <w:lang w:val="ru-RU"/>
        </w:rPr>
        <w:t>Европы.</w:t>
      </w:r>
      <w:r w:rsidRPr="006F4BBE">
        <w:rPr>
          <w:spacing w:val="-28"/>
          <w:lang w:val="ru-RU"/>
        </w:rPr>
        <w:t xml:space="preserve"> </w:t>
      </w:r>
      <w:r w:rsidRPr="006F4BBE">
        <w:rPr>
          <w:lang w:val="ru-RU"/>
        </w:rPr>
        <w:t>Военные</w:t>
      </w:r>
      <w:r w:rsidRPr="006F4BBE">
        <w:rPr>
          <w:spacing w:val="-28"/>
          <w:lang w:val="ru-RU"/>
        </w:rPr>
        <w:t xml:space="preserve"> </w:t>
      </w:r>
      <w:r w:rsidRPr="006F4BBE">
        <w:rPr>
          <w:lang w:val="ru-RU"/>
        </w:rPr>
        <w:t>столкновения</w:t>
      </w:r>
      <w:r w:rsidRPr="006F4BBE">
        <w:rPr>
          <w:spacing w:val="-28"/>
          <w:lang w:val="ru-RU"/>
        </w:rPr>
        <w:t xml:space="preserve"> </w:t>
      </w:r>
      <w:r w:rsidRPr="006F4BBE">
        <w:rPr>
          <w:lang w:val="ru-RU"/>
        </w:rPr>
        <w:t>с</w:t>
      </w:r>
      <w:r w:rsidRPr="006F4BBE">
        <w:rPr>
          <w:spacing w:val="-28"/>
          <w:lang w:val="ru-RU"/>
        </w:rPr>
        <w:t xml:space="preserve"> </w:t>
      </w:r>
      <w:r w:rsidRPr="006F4BBE">
        <w:rPr>
          <w:lang w:val="ru-RU"/>
        </w:rPr>
        <w:t>маньчжурами и империей Цин</w:t>
      </w:r>
      <w:r w:rsidRPr="006F4BBE">
        <w:rPr>
          <w:spacing w:val="-8"/>
          <w:lang w:val="ru-RU"/>
        </w:rPr>
        <w:t xml:space="preserve"> </w:t>
      </w:r>
      <w:r w:rsidRPr="006F4BBE">
        <w:rPr>
          <w:lang w:val="ru-RU"/>
        </w:rPr>
        <w:t>(Китаем).</w:t>
      </w:r>
    </w:p>
    <w:p w14:paraId="76BC8659" w14:textId="77777777" w:rsidR="00C6278E" w:rsidRPr="006F4BBE" w:rsidRDefault="00C6278E" w:rsidP="00287D0F">
      <w:pPr>
        <w:rPr>
          <w:lang w:val="ru-RU"/>
        </w:rPr>
      </w:pPr>
      <w:r w:rsidRPr="006F4BBE">
        <w:rPr>
          <w:b/>
          <w:i/>
          <w:lang w:val="ru-RU"/>
        </w:rPr>
        <w:t xml:space="preserve">Освоение новых территорий. </w:t>
      </w:r>
      <w:r w:rsidRPr="006F4BBE">
        <w:rPr>
          <w:lang w:val="ru-RU"/>
        </w:rPr>
        <w:t xml:space="preserve">Народы России в </w:t>
      </w:r>
      <w:r w:rsidRPr="006F4BBE">
        <w:t>XVII</w:t>
      </w:r>
      <w:r w:rsidRPr="006F4BBE">
        <w:rPr>
          <w:lang w:val="ru-RU"/>
        </w:rPr>
        <w:t xml:space="preserve"> в. Эпоха Великих географических открытий и русские географические открытия. Плавание Семена Дежнева. Выход к Тихому океану. Походы Ерофея Хабарова и Василия Пояркова и исследование бассейна реки Амур. Освоение Поволжья и Сибири. </w:t>
      </w:r>
      <w:proofErr w:type="gramStart"/>
      <w:r w:rsidRPr="006F4BBE">
        <w:rPr>
          <w:lang w:val="ru-RU"/>
        </w:rPr>
        <w:t>Калмыцкое  ханство</w:t>
      </w:r>
      <w:proofErr w:type="gramEnd"/>
      <w:r w:rsidRPr="006F4BBE">
        <w:rPr>
          <w:lang w:val="ru-RU"/>
        </w:rPr>
        <w:t xml:space="preserve">.  </w:t>
      </w:r>
      <w:proofErr w:type="gramStart"/>
      <w:r w:rsidRPr="006F4BBE">
        <w:rPr>
          <w:lang w:val="ru-RU"/>
        </w:rPr>
        <w:t>Ясачное  налогообложение</w:t>
      </w:r>
      <w:proofErr w:type="gramEnd"/>
      <w:r w:rsidRPr="006F4BBE">
        <w:rPr>
          <w:lang w:val="ru-RU"/>
        </w:rPr>
        <w:t>.   Переселение русских на новые земли. Миссионерство и христианизация. Межэтнические отношения. Формирование многонациональной элиты.</w:t>
      </w:r>
    </w:p>
    <w:p w14:paraId="397B03C9" w14:textId="77777777" w:rsidR="00C6278E" w:rsidRPr="006F4BBE" w:rsidRDefault="00C6278E" w:rsidP="00287D0F">
      <w:pPr>
        <w:rPr>
          <w:b/>
          <w:lang w:val="ru-RU"/>
        </w:rPr>
      </w:pPr>
      <w:bookmarkStart w:id="236" w:name="_Toc97148359"/>
      <w:r w:rsidRPr="006F4BBE">
        <w:rPr>
          <w:lang w:val="ru-RU"/>
        </w:rPr>
        <w:t xml:space="preserve">Культурное пространство </w:t>
      </w:r>
      <w:r w:rsidRPr="006F4BBE">
        <w:t>XVI</w:t>
      </w:r>
      <w:r w:rsidRPr="006F4BBE">
        <w:rPr>
          <w:lang w:val="ru-RU"/>
        </w:rPr>
        <w:t>–</w:t>
      </w:r>
      <w:r w:rsidRPr="006F4BBE">
        <w:t>XVII</w:t>
      </w:r>
      <w:r w:rsidRPr="006F4BBE">
        <w:rPr>
          <w:lang w:val="ru-RU"/>
        </w:rPr>
        <w:t xml:space="preserve"> вв. (5</w:t>
      </w:r>
      <w:r w:rsidRPr="006F4BBE">
        <w:rPr>
          <w:spacing w:val="53"/>
          <w:lang w:val="ru-RU"/>
        </w:rPr>
        <w:t xml:space="preserve"> </w:t>
      </w:r>
      <w:r w:rsidRPr="006F4BBE">
        <w:rPr>
          <w:lang w:val="ru-RU"/>
        </w:rPr>
        <w:t>ч)</w:t>
      </w:r>
      <w:bookmarkEnd w:id="236"/>
    </w:p>
    <w:p w14:paraId="3F4D0ECF" w14:textId="29E728BD" w:rsidR="00C6278E" w:rsidRPr="006F4BBE" w:rsidRDefault="00C6278E" w:rsidP="00287D0F">
      <w:pPr>
        <w:rPr>
          <w:lang w:val="ru-RU"/>
        </w:rPr>
      </w:pPr>
      <w:r w:rsidRPr="006F4BBE">
        <w:rPr>
          <w:lang w:val="ru-RU"/>
        </w:rPr>
        <w:t xml:space="preserve">Изменения в картине мира человека в </w:t>
      </w:r>
      <w:r w:rsidRPr="006F4BBE">
        <w:t>XVI</w:t>
      </w:r>
      <w:r w:rsidR="00BD6D2B" w:rsidRPr="006F4BBE">
        <w:rPr>
          <w:lang w:val="ru-RU"/>
        </w:rPr>
        <w:t>–</w:t>
      </w:r>
      <w:r w:rsidRPr="006F4BBE">
        <w:t>XVII</w:t>
      </w:r>
      <w:r w:rsidRPr="006F4BBE">
        <w:rPr>
          <w:lang w:val="ru-RU"/>
        </w:rPr>
        <w:t xml:space="preserve"> вв. и повседневная жизнь. Жилище и предметы быта. Семья и семейные отношения. Религия и суеверия. Проникновение элементов европейской культуры в быт высших слоев населения страны.</w:t>
      </w:r>
    </w:p>
    <w:p w14:paraId="0A3DFE68" w14:textId="77777777" w:rsidR="00C6278E" w:rsidRPr="006F4BBE" w:rsidRDefault="00C6278E" w:rsidP="00287D0F">
      <w:pPr>
        <w:rPr>
          <w:lang w:val="ru-RU"/>
        </w:rPr>
      </w:pPr>
      <w:r w:rsidRPr="006F4BBE">
        <w:rPr>
          <w:lang w:val="ru-RU"/>
        </w:rPr>
        <w:lastRenderedPageBreak/>
        <w:t xml:space="preserve">Архитектура. Дворцово-храмовый ансамбль Соборной площади в Москве. Шатровый стиль в архитектуре. Антонио </w:t>
      </w:r>
      <w:proofErr w:type="spellStart"/>
      <w:r w:rsidRPr="006F4BBE">
        <w:rPr>
          <w:lang w:val="ru-RU"/>
        </w:rPr>
        <w:t>Солари</w:t>
      </w:r>
      <w:proofErr w:type="spellEnd"/>
      <w:r w:rsidRPr="006F4BBE">
        <w:rPr>
          <w:lang w:val="ru-RU"/>
        </w:rPr>
        <w:t xml:space="preserve">, </w:t>
      </w:r>
      <w:proofErr w:type="spellStart"/>
      <w:r w:rsidRPr="006F4BBE">
        <w:rPr>
          <w:lang w:val="ru-RU"/>
        </w:rPr>
        <w:t>Алевиз</w:t>
      </w:r>
      <w:proofErr w:type="spellEnd"/>
      <w:r w:rsidRPr="006F4BBE">
        <w:rPr>
          <w:lang w:val="ru-RU"/>
        </w:rPr>
        <w:t xml:space="preserve"> </w:t>
      </w:r>
      <w:proofErr w:type="spellStart"/>
      <w:r w:rsidRPr="006F4BBE">
        <w:rPr>
          <w:lang w:val="ru-RU"/>
        </w:rPr>
        <w:t>Фрязин</w:t>
      </w:r>
      <w:proofErr w:type="spellEnd"/>
      <w:r w:rsidRPr="006F4BBE">
        <w:rPr>
          <w:lang w:val="ru-RU"/>
        </w:rPr>
        <w:t xml:space="preserve">, </w:t>
      </w:r>
      <w:proofErr w:type="spellStart"/>
      <w:r w:rsidRPr="006F4BBE">
        <w:rPr>
          <w:lang w:val="ru-RU"/>
        </w:rPr>
        <w:t>Петрок</w:t>
      </w:r>
      <w:proofErr w:type="spellEnd"/>
      <w:r w:rsidRPr="006F4BBE">
        <w:rPr>
          <w:lang w:val="ru-RU"/>
        </w:rPr>
        <w:t xml:space="preserve"> Малой. Собор Покрова на </w:t>
      </w:r>
      <w:r w:rsidRPr="006F4BBE">
        <w:rPr>
          <w:spacing w:val="-3"/>
          <w:lang w:val="ru-RU"/>
        </w:rPr>
        <w:t>Рву.</w:t>
      </w:r>
      <w:r w:rsidRPr="006F4BBE">
        <w:rPr>
          <w:spacing w:val="51"/>
          <w:lang w:val="ru-RU"/>
        </w:rPr>
        <w:t xml:space="preserve"> </w:t>
      </w:r>
      <w:r w:rsidRPr="006F4BBE">
        <w:rPr>
          <w:lang w:val="ru-RU"/>
        </w:rPr>
        <w:t xml:space="preserve">Монастырские ансамбли (Кирилло-Белозерский, Соловецкий, Ново-Иерусалимский). Крепости (Китай-город, Смоленский, Астраханский, Ростовский кремли). Федор Конь. Приказ каменных дел. Деревянное зодчество. Изобразительное искусство. Симон Ушаков. Ярославская школа иконописи. </w:t>
      </w:r>
      <w:proofErr w:type="spellStart"/>
      <w:proofErr w:type="gramStart"/>
      <w:r w:rsidRPr="006F4BBE">
        <w:rPr>
          <w:lang w:val="ru-RU"/>
        </w:rPr>
        <w:t>Парсунная</w:t>
      </w:r>
      <w:proofErr w:type="spellEnd"/>
      <w:r w:rsidRPr="006F4BBE">
        <w:rPr>
          <w:lang w:val="ru-RU"/>
        </w:rPr>
        <w:t xml:space="preserve">  живопись</w:t>
      </w:r>
      <w:proofErr w:type="gramEnd"/>
      <w:r w:rsidRPr="006F4BBE">
        <w:rPr>
          <w:lang w:val="ru-RU"/>
        </w:rPr>
        <w:t>.</w:t>
      </w:r>
    </w:p>
    <w:p w14:paraId="0755A225" w14:textId="77777777" w:rsidR="00C6278E" w:rsidRPr="006F4BBE" w:rsidRDefault="00C6278E" w:rsidP="00287D0F">
      <w:pPr>
        <w:rPr>
          <w:lang w:val="ru-RU"/>
        </w:rPr>
      </w:pPr>
      <w:r w:rsidRPr="006F4BBE">
        <w:rPr>
          <w:lang w:val="ru-RU"/>
        </w:rPr>
        <w:t>Летописание</w:t>
      </w:r>
      <w:r w:rsidRPr="006F4BBE">
        <w:rPr>
          <w:spacing w:val="-22"/>
          <w:lang w:val="ru-RU"/>
        </w:rPr>
        <w:t xml:space="preserve"> </w:t>
      </w:r>
      <w:r w:rsidRPr="006F4BBE">
        <w:rPr>
          <w:lang w:val="ru-RU"/>
        </w:rPr>
        <w:t>и</w:t>
      </w:r>
      <w:r w:rsidRPr="006F4BBE">
        <w:rPr>
          <w:spacing w:val="-22"/>
          <w:lang w:val="ru-RU"/>
        </w:rPr>
        <w:t xml:space="preserve"> </w:t>
      </w:r>
      <w:r w:rsidRPr="006F4BBE">
        <w:rPr>
          <w:lang w:val="ru-RU"/>
        </w:rPr>
        <w:t>начало</w:t>
      </w:r>
      <w:r w:rsidRPr="006F4BBE">
        <w:rPr>
          <w:spacing w:val="-22"/>
          <w:lang w:val="ru-RU"/>
        </w:rPr>
        <w:t xml:space="preserve"> </w:t>
      </w:r>
      <w:r w:rsidRPr="006F4BBE">
        <w:rPr>
          <w:lang w:val="ru-RU"/>
        </w:rPr>
        <w:t>книгопечатания.</w:t>
      </w:r>
      <w:r w:rsidRPr="006F4BBE">
        <w:rPr>
          <w:spacing w:val="-22"/>
          <w:lang w:val="ru-RU"/>
        </w:rPr>
        <w:t xml:space="preserve"> </w:t>
      </w:r>
      <w:r w:rsidRPr="006F4BBE">
        <w:rPr>
          <w:lang w:val="ru-RU"/>
        </w:rPr>
        <w:t>Лицевой</w:t>
      </w:r>
      <w:r w:rsidRPr="006F4BBE">
        <w:rPr>
          <w:spacing w:val="-22"/>
          <w:lang w:val="ru-RU"/>
        </w:rPr>
        <w:t xml:space="preserve"> </w:t>
      </w:r>
      <w:r w:rsidRPr="006F4BBE">
        <w:rPr>
          <w:lang w:val="ru-RU"/>
        </w:rPr>
        <w:t>свод.</w:t>
      </w:r>
      <w:r w:rsidRPr="006F4BBE">
        <w:rPr>
          <w:spacing w:val="-22"/>
          <w:lang w:val="ru-RU"/>
        </w:rPr>
        <w:t xml:space="preserve"> </w:t>
      </w:r>
      <w:r w:rsidRPr="006F4BBE">
        <w:rPr>
          <w:lang w:val="ru-RU"/>
        </w:rPr>
        <w:t>Домострой.</w:t>
      </w:r>
      <w:r w:rsidRPr="006F4BBE">
        <w:rPr>
          <w:spacing w:val="-26"/>
          <w:lang w:val="ru-RU"/>
        </w:rPr>
        <w:t xml:space="preserve"> </w:t>
      </w:r>
      <w:r w:rsidRPr="006F4BBE">
        <w:rPr>
          <w:lang w:val="ru-RU"/>
        </w:rPr>
        <w:t>Переписка</w:t>
      </w:r>
      <w:r w:rsidRPr="006F4BBE">
        <w:rPr>
          <w:spacing w:val="-26"/>
          <w:lang w:val="ru-RU"/>
        </w:rPr>
        <w:t xml:space="preserve"> </w:t>
      </w:r>
      <w:r w:rsidRPr="006F4BBE">
        <w:rPr>
          <w:lang w:val="ru-RU"/>
        </w:rPr>
        <w:t>Ивана</w:t>
      </w:r>
      <w:r w:rsidRPr="006F4BBE">
        <w:rPr>
          <w:spacing w:val="-26"/>
          <w:lang w:val="ru-RU"/>
        </w:rPr>
        <w:t xml:space="preserve"> </w:t>
      </w:r>
      <w:r w:rsidRPr="006F4BBE">
        <w:rPr>
          <w:lang w:val="ru-RU"/>
        </w:rPr>
        <w:t>Грозного</w:t>
      </w:r>
      <w:r w:rsidRPr="006F4BBE">
        <w:rPr>
          <w:spacing w:val="-26"/>
          <w:lang w:val="ru-RU"/>
        </w:rPr>
        <w:t xml:space="preserve"> </w:t>
      </w:r>
      <w:r w:rsidRPr="006F4BBE">
        <w:rPr>
          <w:lang w:val="ru-RU"/>
        </w:rPr>
        <w:t>с</w:t>
      </w:r>
      <w:r w:rsidRPr="006F4BBE">
        <w:rPr>
          <w:spacing w:val="-26"/>
          <w:lang w:val="ru-RU"/>
        </w:rPr>
        <w:t xml:space="preserve"> </w:t>
      </w:r>
      <w:r w:rsidRPr="006F4BBE">
        <w:rPr>
          <w:lang w:val="ru-RU"/>
        </w:rPr>
        <w:t>князем</w:t>
      </w:r>
      <w:r w:rsidRPr="006F4BBE">
        <w:rPr>
          <w:spacing w:val="-26"/>
          <w:lang w:val="ru-RU"/>
        </w:rPr>
        <w:t xml:space="preserve"> </w:t>
      </w:r>
      <w:r w:rsidRPr="006F4BBE">
        <w:rPr>
          <w:lang w:val="ru-RU"/>
        </w:rPr>
        <w:t>Андреем</w:t>
      </w:r>
      <w:r w:rsidRPr="006F4BBE">
        <w:rPr>
          <w:spacing w:val="-26"/>
          <w:lang w:val="ru-RU"/>
        </w:rPr>
        <w:t xml:space="preserve"> </w:t>
      </w:r>
      <w:r w:rsidRPr="006F4BBE">
        <w:rPr>
          <w:lang w:val="ru-RU"/>
        </w:rPr>
        <w:t>Курбским. Публицистика</w:t>
      </w:r>
      <w:r w:rsidRPr="006F4BBE">
        <w:rPr>
          <w:spacing w:val="-34"/>
          <w:lang w:val="ru-RU"/>
        </w:rPr>
        <w:t xml:space="preserve"> </w:t>
      </w:r>
      <w:r w:rsidRPr="006F4BBE">
        <w:rPr>
          <w:lang w:val="ru-RU"/>
        </w:rPr>
        <w:t>Смутного</w:t>
      </w:r>
      <w:r w:rsidRPr="006F4BBE">
        <w:rPr>
          <w:spacing w:val="-34"/>
          <w:lang w:val="ru-RU"/>
        </w:rPr>
        <w:t xml:space="preserve"> </w:t>
      </w:r>
      <w:r w:rsidRPr="006F4BBE">
        <w:rPr>
          <w:lang w:val="ru-RU"/>
        </w:rPr>
        <w:t>времени</w:t>
      </w:r>
      <w:r w:rsidRPr="006F4BBE">
        <w:rPr>
          <w:i/>
          <w:lang w:val="ru-RU"/>
        </w:rPr>
        <w:t>.</w:t>
      </w:r>
      <w:r w:rsidRPr="006F4BBE">
        <w:rPr>
          <w:i/>
          <w:spacing w:val="-33"/>
          <w:lang w:val="ru-RU"/>
        </w:rPr>
        <w:t xml:space="preserve"> </w:t>
      </w:r>
      <w:r w:rsidRPr="006F4BBE">
        <w:rPr>
          <w:lang w:val="ru-RU"/>
        </w:rPr>
        <w:t>Усиление</w:t>
      </w:r>
      <w:r w:rsidRPr="006F4BBE">
        <w:rPr>
          <w:spacing w:val="-34"/>
          <w:lang w:val="ru-RU"/>
        </w:rPr>
        <w:t xml:space="preserve"> </w:t>
      </w:r>
      <w:r w:rsidRPr="006F4BBE">
        <w:rPr>
          <w:lang w:val="ru-RU"/>
        </w:rPr>
        <w:t>светского</w:t>
      </w:r>
      <w:r w:rsidRPr="006F4BBE">
        <w:rPr>
          <w:spacing w:val="-34"/>
          <w:lang w:val="ru-RU"/>
        </w:rPr>
        <w:t xml:space="preserve"> </w:t>
      </w:r>
      <w:r w:rsidRPr="006F4BBE">
        <w:rPr>
          <w:lang w:val="ru-RU"/>
        </w:rPr>
        <w:t>начала</w:t>
      </w:r>
      <w:r w:rsidRPr="006F4BBE">
        <w:rPr>
          <w:spacing w:val="-34"/>
          <w:lang w:val="ru-RU"/>
        </w:rPr>
        <w:t xml:space="preserve"> </w:t>
      </w:r>
      <w:r w:rsidRPr="006F4BBE">
        <w:rPr>
          <w:lang w:val="ru-RU"/>
        </w:rPr>
        <w:t>в российской культуре. Симеон Полоцкий. Немецкая слобода как проводник европейского культурного влияния.</w:t>
      </w:r>
      <w:r w:rsidRPr="006F4BBE">
        <w:rPr>
          <w:spacing w:val="-19"/>
          <w:lang w:val="ru-RU"/>
        </w:rPr>
        <w:t xml:space="preserve"> </w:t>
      </w:r>
      <w:r w:rsidRPr="006F4BBE">
        <w:rPr>
          <w:lang w:val="ru-RU"/>
        </w:rPr>
        <w:t xml:space="preserve">Посадская сатира </w:t>
      </w:r>
      <w:r w:rsidRPr="006F4BBE">
        <w:t>XVII</w:t>
      </w:r>
      <w:r w:rsidRPr="006F4BBE">
        <w:rPr>
          <w:spacing w:val="-1"/>
          <w:lang w:val="ru-RU"/>
        </w:rPr>
        <w:t xml:space="preserve"> </w:t>
      </w:r>
      <w:r w:rsidRPr="006F4BBE">
        <w:rPr>
          <w:lang w:val="ru-RU"/>
        </w:rPr>
        <w:t>в.</w:t>
      </w:r>
    </w:p>
    <w:p w14:paraId="7B3A080E" w14:textId="78311762" w:rsidR="00C6278E" w:rsidRPr="006F4BBE" w:rsidRDefault="00C6278E" w:rsidP="00287D0F">
      <w:pPr>
        <w:rPr>
          <w:lang w:val="ru-RU"/>
        </w:rPr>
      </w:pPr>
      <w:r w:rsidRPr="006F4BBE">
        <w:rPr>
          <w:lang w:val="ru-RU"/>
        </w:rPr>
        <w:t xml:space="preserve">Развитие образования и научных знаний. Школы при Аптекарском и Посольском приказах. «Синопсис» Иннокентия </w:t>
      </w:r>
      <w:proofErr w:type="spellStart"/>
      <w:r w:rsidRPr="006F4BBE">
        <w:rPr>
          <w:lang w:val="ru-RU"/>
        </w:rPr>
        <w:t>Гизеля</w:t>
      </w:r>
      <w:proofErr w:type="spellEnd"/>
      <w:r w:rsidRPr="006F4BBE">
        <w:rPr>
          <w:lang w:val="ru-RU"/>
        </w:rPr>
        <w:t xml:space="preserve"> </w:t>
      </w:r>
      <w:r w:rsidR="00BD6D2B" w:rsidRPr="006F4BBE">
        <w:rPr>
          <w:lang w:val="ru-RU"/>
        </w:rPr>
        <w:t>–</w:t>
      </w:r>
      <w:r w:rsidRPr="006F4BBE">
        <w:rPr>
          <w:lang w:val="ru-RU"/>
        </w:rPr>
        <w:t xml:space="preserve"> первое учебное пособие </w:t>
      </w:r>
      <w:proofErr w:type="gramStart"/>
      <w:r w:rsidRPr="006F4BBE">
        <w:rPr>
          <w:lang w:val="ru-RU"/>
        </w:rPr>
        <w:t>по  истории</w:t>
      </w:r>
      <w:proofErr w:type="gramEnd"/>
      <w:r w:rsidRPr="006F4BBE">
        <w:rPr>
          <w:lang w:val="ru-RU"/>
        </w:rPr>
        <w:t>.</w:t>
      </w:r>
    </w:p>
    <w:p w14:paraId="7C53FE23" w14:textId="5302B1E1" w:rsidR="00C6278E" w:rsidRPr="006F4BBE" w:rsidRDefault="00C6278E" w:rsidP="00287D0F">
      <w:pPr>
        <w:rPr>
          <w:lang w:val="ru-RU"/>
        </w:rPr>
      </w:pPr>
      <w:r w:rsidRPr="006F4BBE">
        <w:rPr>
          <w:b/>
          <w:i/>
          <w:lang w:val="ru-RU"/>
        </w:rPr>
        <w:t xml:space="preserve">Наш край </w:t>
      </w:r>
      <w:r w:rsidRPr="006F4BBE">
        <w:rPr>
          <w:lang w:val="ru-RU"/>
        </w:rPr>
        <w:t xml:space="preserve">в </w:t>
      </w:r>
      <w:r w:rsidRPr="006F4BBE">
        <w:t>XVI</w:t>
      </w:r>
      <w:r w:rsidR="00BD6D2B" w:rsidRPr="006F4BBE">
        <w:rPr>
          <w:lang w:val="ru-RU"/>
        </w:rPr>
        <w:t>–</w:t>
      </w:r>
      <w:proofErr w:type="gramStart"/>
      <w:r w:rsidRPr="006F4BBE">
        <w:t>XVII</w:t>
      </w:r>
      <w:r w:rsidRPr="006F4BBE">
        <w:rPr>
          <w:lang w:val="ru-RU"/>
        </w:rPr>
        <w:t xml:space="preserve">  вв.</w:t>
      </w:r>
      <w:proofErr w:type="gramEnd"/>
    </w:p>
    <w:p w14:paraId="3D498B10" w14:textId="77777777" w:rsidR="00C6278E" w:rsidRPr="006F4BBE" w:rsidRDefault="00C6278E" w:rsidP="00287D0F">
      <w:pPr>
        <w:rPr>
          <w:lang w:val="ru-RU"/>
        </w:rPr>
      </w:pPr>
      <w:proofErr w:type="gramStart"/>
      <w:r w:rsidRPr="006F4BBE">
        <w:rPr>
          <w:b/>
          <w:lang w:val="ru-RU"/>
        </w:rPr>
        <w:t xml:space="preserve">Обобщение  </w:t>
      </w:r>
      <w:r w:rsidRPr="006F4BBE">
        <w:rPr>
          <w:lang w:val="ru-RU"/>
        </w:rPr>
        <w:t>(</w:t>
      </w:r>
      <w:proofErr w:type="gramEnd"/>
      <w:r w:rsidRPr="006F4BBE">
        <w:rPr>
          <w:lang w:val="ru-RU"/>
        </w:rPr>
        <w:t>2 ч).</w:t>
      </w:r>
    </w:p>
    <w:p w14:paraId="4968B283" w14:textId="77777777" w:rsidR="00C6278E" w:rsidRPr="006F4BBE" w:rsidRDefault="00C6278E" w:rsidP="00287D0F">
      <w:pPr>
        <w:rPr>
          <w:lang w:val="ru-RU"/>
        </w:rPr>
      </w:pPr>
    </w:p>
    <w:p w14:paraId="5095334A" w14:textId="77777777" w:rsidR="00C6278E" w:rsidRPr="006F4BBE" w:rsidRDefault="00C6278E" w:rsidP="00287D0F">
      <w:pPr>
        <w:rPr>
          <w:lang w:val="ru-RU"/>
        </w:rPr>
      </w:pPr>
      <w:bookmarkStart w:id="237" w:name="_Toc97148360"/>
      <w:r w:rsidRPr="006F4BBE">
        <w:rPr>
          <w:lang w:val="ru-RU"/>
        </w:rPr>
        <w:t>8 КЛАСС</w:t>
      </w:r>
      <w:bookmarkEnd w:id="237"/>
    </w:p>
    <w:p w14:paraId="06DD86B6" w14:textId="77777777" w:rsidR="00C6278E" w:rsidRPr="006F4BBE" w:rsidRDefault="00C6278E" w:rsidP="00287D0F">
      <w:pPr>
        <w:rPr>
          <w:lang w:val="ru-RU"/>
        </w:rPr>
      </w:pPr>
      <w:r w:rsidRPr="006F4BBE">
        <w:rPr>
          <w:b/>
          <w:lang w:val="ru-RU"/>
        </w:rPr>
        <w:t xml:space="preserve">ВСЕОБЩАЯ ИСТОРИЯ. ИСТОРИЯ НОВОГО ВРЕМЕНИ. </w:t>
      </w:r>
      <w:r w:rsidRPr="006F4BBE">
        <w:rPr>
          <w:b/>
        </w:rPr>
        <w:t>XVIII</w:t>
      </w:r>
      <w:r w:rsidRPr="006F4BBE">
        <w:rPr>
          <w:b/>
          <w:lang w:val="ru-RU"/>
        </w:rPr>
        <w:t xml:space="preserve"> в. </w:t>
      </w:r>
      <w:r w:rsidRPr="006F4BBE">
        <w:rPr>
          <w:lang w:val="ru-RU"/>
        </w:rPr>
        <w:t>(23   ч)</w:t>
      </w:r>
    </w:p>
    <w:p w14:paraId="7B85AC03" w14:textId="77777777" w:rsidR="00C6278E" w:rsidRPr="006F4BBE" w:rsidRDefault="00C6278E" w:rsidP="00287D0F">
      <w:pPr>
        <w:rPr>
          <w:lang w:val="ru-RU"/>
        </w:rPr>
      </w:pPr>
      <w:r w:rsidRPr="006F4BBE">
        <w:rPr>
          <w:b/>
          <w:lang w:val="ru-RU"/>
        </w:rPr>
        <w:t xml:space="preserve">Введение </w:t>
      </w:r>
      <w:r w:rsidRPr="006F4BBE">
        <w:rPr>
          <w:lang w:val="ru-RU"/>
        </w:rPr>
        <w:t>(1 ч).</w:t>
      </w:r>
    </w:p>
    <w:p w14:paraId="5224DC42" w14:textId="77777777" w:rsidR="00C6278E" w:rsidRPr="006F4BBE" w:rsidRDefault="00C6278E" w:rsidP="00287D0F">
      <w:pPr>
        <w:rPr>
          <w:lang w:val="ru-RU"/>
        </w:rPr>
      </w:pPr>
      <w:r w:rsidRPr="006F4BBE">
        <w:rPr>
          <w:b/>
          <w:lang w:val="ru-RU"/>
        </w:rPr>
        <w:t xml:space="preserve">Век Просвещения </w:t>
      </w:r>
      <w:r w:rsidRPr="006F4BBE">
        <w:rPr>
          <w:lang w:val="ru-RU"/>
        </w:rPr>
        <w:t>(2 ч)</w:t>
      </w:r>
    </w:p>
    <w:p w14:paraId="6B22C2D7" w14:textId="1E51FA72" w:rsidR="00C6278E" w:rsidRPr="006F4BBE" w:rsidRDefault="00C6278E" w:rsidP="00287D0F">
      <w:pPr>
        <w:rPr>
          <w:lang w:val="ru-RU"/>
        </w:rPr>
      </w:pPr>
      <w:r w:rsidRPr="006F4BBE">
        <w:rPr>
          <w:lang w:val="ru-RU"/>
        </w:rPr>
        <w:t xml:space="preserve">Истоки европейского Просвещения. Достижения естественных наук и распространение идей рационализма. Английское Просвещение; Дж. Локк и Т. Гоббс. Секуляризация (обмирщение) сознания. Культ Разума. Франция </w:t>
      </w:r>
      <w:r w:rsidR="00BD6D2B" w:rsidRPr="006F4BBE">
        <w:rPr>
          <w:lang w:val="ru-RU"/>
        </w:rPr>
        <w:t>–</w:t>
      </w:r>
      <w:r w:rsidRPr="006F4BBE">
        <w:rPr>
          <w:lang w:val="ru-RU"/>
        </w:rPr>
        <w:t xml:space="preserve"> центр Просвещения. Философские и политические идеи Ф. М. Вольтера, Ш. Л. </w:t>
      </w:r>
      <w:proofErr w:type="gramStart"/>
      <w:r w:rsidRPr="006F4BBE">
        <w:rPr>
          <w:lang w:val="ru-RU"/>
        </w:rPr>
        <w:t>Мон-</w:t>
      </w:r>
      <w:proofErr w:type="spellStart"/>
      <w:r w:rsidRPr="006F4BBE">
        <w:rPr>
          <w:lang w:val="ru-RU"/>
        </w:rPr>
        <w:t>тескье</w:t>
      </w:r>
      <w:proofErr w:type="spellEnd"/>
      <w:proofErr w:type="gramEnd"/>
      <w:r w:rsidRPr="006F4BBE">
        <w:rPr>
          <w:lang w:val="ru-RU"/>
        </w:rPr>
        <w:t xml:space="preserve">, Ж. Ж. Руссо. «Энциклопедия» (Д. Дидро, Ж. </w:t>
      </w:r>
      <w:r w:rsidRPr="006F4BBE">
        <w:rPr>
          <w:spacing w:val="-3"/>
          <w:lang w:val="ru-RU"/>
        </w:rPr>
        <w:t>Д’Алам</w:t>
      </w:r>
      <w:r w:rsidRPr="006F4BBE">
        <w:rPr>
          <w:lang w:val="ru-RU"/>
        </w:rPr>
        <w:t>бер). Германское Просвещение. Распространение идей Просвещения в Америке. Влияние просветителей на изменение представлений об отношениях власти и общества. «Союз королей и</w:t>
      </w:r>
      <w:r w:rsidRPr="006F4BBE">
        <w:rPr>
          <w:spacing w:val="56"/>
          <w:lang w:val="ru-RU"/>
        </w:rPr>
        <w:t xml:space="preserve"> </w:t>
      </w:r>
      <w:r w:rsidRPr="006F4BBE">
        <w:rPr>
          <w:lang w:val="ru-RU"/>
        </w:rPr>
        <w:t>философов».</w:t>
      </w:r>
    </w:p>
    <w:p w14:paraId="2F999D67" w14:textId="77777777" w:rsidR="00C6278E" w:rsidRPr="006F4BBE" w:rsidRDefault="00C6278E" w:rsidP="00287D0F">
      <w:pPr>
        <w:rPr>
          <w:b/>
          <w:lang w:val="ru-RU"/>
        </w:rPr>
      </w:pPr>
      <w:bookmarkStart w:id="238" w:name="_Toc97148361"/>
      <w:r w:rsidRPr="006F4BBE">
        <w:rPr>
          <w:lang w:val="ru-RU"/>
        </w:rPr>
        <w:t xml:space="preserve">Государства Европы в </w:t>
      </w:r>
      <w:r w:rsidRPr="006F4BBE">
        <w:t>XVIII</w:t>
      </w:r>
      <w:r w:rsidRPr="006F4BBE">
        <w:rPr>
          <w:lang w:val="ru-RU"/>
        </w:rPr>
        <w:t xml:space="preserve"> в. (6 ч)</w:t>
      </w:r>
      <w:bookmarkEnd w:id="238"/>
    </w:p>
    <w:p w14:paraId="33385674" w14:textId="77777777" w:rsidR="00C6278E" w:rsidRPr="006F4BBE" w:rsidRDefault="00C6278E" w:rsidP="00287D0F">
      <w:pPr>
        <w:rPr>
          <w:lang w:val="ru-RU"/>
        </w:rPr>
      </w:pPr>
      <w:r w:rsidRPr="006F4BBE">
        <w:rPr>
          <w:b/>
          <w:i/>
          <w:lang w:val="ru-RU"/>
        </w:rPr>
        <w:t xml:space="preserve">Монархии в Европе </w:t>
      </w:r>
      <w:r w:rsidRPr="006F4BBE">
        <w:rPr>
          <w:b/>
          <w:i/>
        </w:rPr>
        <w:t>XVIII</w:t>
      </w:r>
      <w:r w:rsidRPr="006F4BBE">
        <w:rPr>
          <w:b/>
          <w:i/>
          <w:lang w:val="ru-RU"/>
        </w:rPr>
        <w:t xml:space="preserve"> в</w:t>
      </w:r>
      <w:r w:rsidRPr="006F4BBE">
        <w:rPr>
          <w:lang w:val="ru-RU"/>
        </w:rPr>
        <w:t>.: абсолютные и парламентские монархии. Просвещенный абсолютизм: правители,</w:t>
      </w:r>
      <w:r w:rsidRPr="006F4BBE">
        <w:rPr>
          <w:spacing w:val="-13"/>
          <w:lang w:val="ru-RU"/>
        </w:rPr>
        <w:t xml:space="preserve"> </w:t>
      </w:r>
      <w:r w:rsidRPr="006F4BBE">
        <w:rPr>
          <w:lang w:val="ru-RU"/>
        </w:rPr>
        <w:t xml:space="preserve">идеи, практика. Политика в отношении сословий: старые </w:t>
      </w:r>
      <w:proofErr w:type="gramStart"/>
      <w:r w:rsidRPr="006F4BBE">
        <w:rPr>
          <w:lang w:val="ru-RU"/>
        </w:rPr>
        <w:t>порядки  и</w:t>
      </w:r>
      <w:proofErr w:type="gramEnd"/>
      <w:r w:rsidRPr="006F4BBE">
        <w:rPr>
          <w:lang w:val="ru-RU"/>
        </w:rPr>
        <w:t xml:space="preserve"> новые веяния. Государство и Церковь. Секуляризация церковных земель. Экономическая политика власти. Меркантилизм.</w:t>
      </w:r>
    </w:p>
    <w:p w14:paraId="13597869" w14:textId="77777777" w:rsidR="00C6278E" w:rsidRPr="006F4BBE" w:rsidRDefault="00C6278E" w:rsidP="00287D0F">
      <w:pPr>
        <w:rPr>
          <w:lang w:val="ru-RU"/>
        </w:rPr>
      </w:pPr>
      <w:r w:rsidRPr="006F4BBE">
        <w:rPr>
          <w:b/>
          <w:i/>
          <w:lang w:val="ru-RU"/>
        </w:rPr>
        <w:t xml:space="preserve">Великобритания в </w:t>
      </w:r>
      <w:r w:rsidRPr="006F4BBE">
        <w:rPr>
          <w:b/>
          <w:i/>
        </w:rPr>
        <w:t>XVIII</w:t>
      </w:r>
      <w:r w:rsidRPr="006F4BBE">
        <w:rPr>
          <w:b/>
          <w:i/>
          <w:lang w:val="ru-RU"/>
        </w:rPr>
        <w:t xml:space="preserve"> в</w:t>
      </w:r>
      <w:r w:rsidRPr="006F4BBE">
        <w:rPr>
          <w:i/>
          <w:lang w:val="ru-RU"/>
        </w:rPr>
        <w:t xml:space="preserve">. </w:t>
      </w:r>
      <w:r w:rsidRPr="006F4BBE">
        <w:rPr>
          <w:lang w:val="ru-RU"/>
        </w:rPr>
        <w:t xml:space="preserve">Королевская власть и парламент. </w:t>
      </w:r>
      <w:proofErr w:type="gramStart"/>
      <w:r w:rsidRPr="006F4BBE">
        <w:rPr>
          <w:spacing w:val="-4"/>
          <w:lang w:val="ru-RU"/>
        </w:rPr>
        <w:t xml:space="preserve">Тори  </w:t>
      </w:r>
      <w:r w:rsidRPr="006F4BBE">
        <w:rPr>
          <w:lang w:val="ru-RU"/>
        </w:rPr>
        <w:t>и</w:t>
      </w:r>
      <w:proofErr w:type="gramEnd"/>
      <w:r w:rsidRPr="006F4BBE">
        <w:rPr>
          <w:lang w:val="ru-RU"/>
        </w:rPr>
        <w:t xml:space="preserve"> виги. Предпосылки промышленного переворота    в Англии. Технические изобретения и создание первых машин. Появление фабрик, замена ручного труда машинным. Социальные и экономические последствия промышленного переворота. Условия труда и быта фабричных рабочих. Движения протеста. </w:t>
      </w:r>
      <w:proofErr w:type="spellStart"/>
      <w:r w:rsidRPr="006F4BBE">
        <w:rPr>
          <w:lang w:val="ru-RU"/>
        </w:rPr>
        <w:t>Луддизм</w:t>
      </w:r>
      <w:proofErr w:type="spellEnd"/>
      <w:r w:rsidRPr="006F4BBE">
        <w:rPr>
          <w:lang w:val="ru-RU"/>
        </w:rPr>
        <w:t>.</w:t>
      </w:r>
    </w:p>
    <w:p w14:paraId="6A6D0692" w14:textId="77777777" w:rsidR="00C6278E" w:rsidRPr="006F4BBE" w:rsidRDefault="00C6278E" w:rsidP="00287D0F">
      <w:pPr>
        <w:rPr>
          <w:lang w:val="ru-RU"/>
        </w:rPr>
      </w:pPr>
      <w:r w:rsidRPr="006F4BBE">
        <w:rPr>
          <w:b/>
          <w:i/>
          <w:lang w:val="ru-RU"/>
        </w:rPr>
        <w:t>Франция</w:t>
      </w:r>
      <w:r w:rsidRPr="006F4BBE">
        <w:rPr>
          <w:lang w:val="ru-RU"/>
        </w:rPr>
        <w:t>.</w:t>
      </w:r>
      <w:r w:rsidRPr="006F4BBE">
        <w:rPr>
          <w:spacing w:val="-28"/>
          <w:lang w:val="ru-RU"/>
        </w:rPr>
        <w:t xml:space="preserve"> </w:t>
      </w:r>
      <w:r w:rsidRPr="006F4BBE">
        <w:rPr>
          <w:lang w:val="ru-RU"/>
        </w:rPr>
        <w:t>Абсолютная</w:t>
      </w:r>
      <w:r w:rsidRPr="006F4BBE">
        <w:rPr>
          <w:spacing w:val="-28"/>
          <w:lang w:val="ru-RU"/>
        </w:rPr>
        <w:t xml:space="preserve"> </w:t>
      </w:r>
      <w:r w:rsidRPr="006F4BBE">
        <w:rPr>
          <w:lang w:val="ru-RU"/>
        </w:rPr>
        <w:t>монархия:</w:t>
      </w:r>
      <w:r w:rsidRPr="006F4BBE">
        <w:rPr>
          <w:spacing w:val="-28"/>
          <w:lang w:val="ru-RU"/>
        </w:rPr>
        <w:t xml:space="preserve"> </w:t>
      </w:r>
      <w:r w:rsidRPr="006F4BBE">
        <w:rPr>
          <w:lang w:val="ru-RU"/>
        </w:rPr>
        <w:t>политика</w:t>
      </w:r>
      <w:r w:rsidRPr="006F4BBE">
        <w:rPr>
          <w:spacing w:val="-28"/>
          <w:lang w:val="ru-RU"/>
        </w:rPr>
        <w:t xml:space="preserve"> </w:t>
      </w:r>
      <w:r w:rsidRPr="006F4BBE">
        <w:rPr>
          <w:lang w:val="ru-RU"/>
        </w:rPr>
        <w:t>сохранения</w:t>
      </w:r>
      <w:r w:rsidRPr="006F4BBE">
        <w:rPr>
          <w:spacing w:val="-28"/>
          <w:lang w:val="ru-RU"/>
        </w:rPr>
        <w:t xml:space="preserve"> </w:t>
      </w:r>
      <w:r w:rsidRPr="006F4BBE">
        <w:rPr>
          <w:lang w:val="ru-RU"/>
        </w:rPr>
        <w:t>старого порядка. Попытки проведения реформ. Королевская власть и</w:t>
      </w:r>
      <w:r w:rsidRPr="006F4BBE">
        <w:rPr>
          <w:spacing w:val="-7"/>
          <w:lang w:val="ru-RU"/>
        </w:rPr>
        <w:t xml:space="preserve"> </w:t>
      </w:r>
      <w:r w:rsidRPr="006F4BBE">
        <w:rPr>
          <w:lang w:val="ru-RU"/>
        </w:rPr>
        <w:t>сословия.</w:t>
      </w:r>
    </w:p>
    <w:p w14:paraId="73A1F23E" w14:textId="77777777" w:rsidR="00C6278E" w:rsidRPr="006F4BBE" w:rsidRDefault="00C6278E" w:rsidP="00287D0F">
      <w:pPr>
        <w:rPr>
          <w:lang w:val="ru-RU"/>
        </w:rPr>
      </w:pPr>
      <w:r w:rsidRPr="006F4BBE">
        <w:rPr>
          <w:b/>
          <w:i/>
          <w:lang w:val="ru-RU"/>
        </w:rPr>
        <w:t xml:space="preserve">Германские государства, монархия Габсбургов, итальянские земли в </w:t>
      </w:r>
      <w:r w:rsidRPr="006F4BBE">
        <w:rPr>
          <w:b/>
          <w:i/>
        </w:rPr>
        <w:t>XVIII</w:t>
      </w:r>
      <w:r w:rsidRPr="006F4BBE">
        <w:rPr>
          <w:b/>
          <w:i/>
          <w:lang w:val="ru-RU"/>
        </w:rPr>
        <w:t xml:space="preserve"> в. </w:t>
      </w:r>
      <w:r w:rsidRPr="006F4BBE">
        <w:rPr>
          <w:lang w:val="ru-RU"/>
        </w:rPr>
        <w:t xml:space="preserve">Раздробленность Германии. Возвышение Пруссии. Фридрих </w:t>
      </w:r>
      <w:r w:rsidRPr="006F4BBE">
        <w:t>II</w:t>
      </w:r>
      <w:r w:rsidRPr="006F4BBE">
        <w:rPr>
          <w:lang w:val="ru-RU"/>
        </w:rPr>
        <w:t xml:space="preserve"> Великий. </w:t>
      </w:r>
      <w:r w:rsidRPr="006F4BBE">
        <w:rPr>
          <w:lang w:val="ru-RU"/>
        </w:rPr>
        <w:lastRenderedPageBreak/>
        <w:t xml:space="preserve">Габсбургская монархия в </w:t>
      </w:r>
      <w:r w:rsidRPr="006F4BBE">
        <w:t>XVIII</w:t>
      </w:r>
      <w:r w:rsidRPr="006F4BBE">
        <w:rPr>
          <w:lang w:val="ru-RU"/>
        </w:rPr>
        <w:t xml:space="preserve"> в. Правление Марии </w:t>
      </w:r>
      <w:proofErr w:type="spellStart"/>
      <w:r w:rsidRPr="006F4BBE">
        <w:rPr>
          <w:lang w:val="ru-RU"/>
        </w:rPr>
        <w:t>Терезии</w:t>
      </w:r>
      <w:proofErr w:type="spellEnd"/>
      <w:r w:rsidRPr="006F4BBE">
        <w:rPr>
          <w:lang w:val="ru-RU"/>
        </w:rPr>
        <w:t xml:space="preserve"> и Иосифа </w:t>
      </w:r>
      <w:r w:rsidRPr="006F4BBE">
        <w:t>II</w:t>
      </w:r>
      <w:r w:rsidRPr="006F4BBE">
        <w:rPr>
          <w:lang w:val="ru-RU"/>
        </w:rPr>
        <w:t xml:space="preserve">. Реформы просвещенного абсолютизма. Итальянские государства: политическая раздробленность. Усиление власти Габсбургов над </w:t>
      </w:r>
      <w:proofErr w:type="gramStart"/>
      <w:r w:rsidRPr="006F4BBE">
        <w:rPr>
          <w:lang w:val="ru-RU"/>
        </w:rPr>
        <w:t>частью  итальянских</w:t>
      </w:r>
      <w:proofErr w:type="gramEnd"/>
      <w:r w:rsidRPr="006F4BBE">
        <w:rPr>
          <w:lang w:val="ru-RU"/>
        </w:rPr>
        <w:t xml:space="preserve">  земель.</w:t>
      </w:r>
    </w:p>
    <w:p w14:paraId="26D7213F" w14:textId="77777777" w:rsidR="00C6278E" w:rsidRPr="006F4BBE" w:rsidRDefault="00C6278E" w:rsidP="00287D0F">
      <w:pPr>
        <w:rPr>
          <w:lang w:val="ru-RU"/>
        </w:rPr>
      </w:pPr>
      <w:r w:rsidRPr="006F4BBE">
        <w:rPr>
          <w:b/>
          <w:i/>
          <w:lang w:val="ru-RU"/>
        </w:rPr>
        <w:t>Государства Пиренейского полуострова</w:t>
      </w:r>
      <w:r w:rsidRPr="006F4BBE">
        <w:rPr>
          <w:i/>
          <w:lang w:val="ru-RU"/>
        </w:rPr>
        <w:t xml:space="preserve">. </w:t>
      </w:r>
      <w:r w:rsidRPr="006F4BBE">
        <w:rPr>
          <w:lang w:val="ru-RU"/>
        </w:rPr>
        <w:t xml:space="preserve">Испания: проблемы внутреннего развития, ослабление международных позиций. Реформы в правление Карла </w:t>
      </w:r>
      <w:r w:rsidRPr="006F4BBE">
        <w:t>III</w:t>
      </w:r>
      <w:r w:rsidRPr="006F4BBE">
        <w:rPr>
          <w:lang w:val="ru-RU"/>
        </w:rPr>
        <w:t xml:space="preserve">. Попытки проведения реформ в Португалии. Управление колониальными владениями Испании и Португалии в Южной Америке. Недовольство </w:t>
      </w:r>
      <w:proofErr w:type="gramStart"/>
      <w:r w:rsidRPr="006F4BBE">
        <w:rPr>
          <w:lang w:val="ru-RU"/>
        </w:rPr>
        <w:t>населения  колоний</w:t>
      </w:r>
      <w:proofErr w:type="gramEnd"/>
      <w:r w:rsidRPr="006F4BBE">
        <w:rPr>
          <w:lang w:val="ru-RU"/>
        </w:rPr>
        <w:t xml:space="preserve">  политикой</w:t>
      </w:r>
      <w:r w:rsidRPr="006F4BBE">
        <w:rPr>
          <w:spacing w:val="40"/>
          <w:lang w:val="ru-RU"/>
        </w:rPr>
        <w:t xml:space="preserve"> </w:t>
      </w:r>
      <w:r w:rsidRPr="006F4BBE">
        <w:rPr>
          <w:lang w:val="ru-RU"/>
        </w:rPr>
        <w:t>метрополий.</w:t>
      </w:r>
    </w:p>
    <w:p w14:paraId="262336F2" w14:textId="77777777" w:rsidR="00C6278E" w:rsidRPr="006F4BBE" w:rsidRDefault="00C6278E" w:rsidP="00287D0F">
      <w:pPr>
        <w:rPr>
          <w:b/>
          <w:lang w:val="ru-RU"/>
        </w:rPr>
      </w:pPr>
      <w:bookmarkStart w:id="239" w:name="_Toc97148362"/>
      <w:r w:rsidRPr="006F4BBE">
        <w:rPr>
          <w:lang w:val="ru-RU"/>
        </w:rPr>
        <w:t>Британские колонии в Северной Америке: борьба за независимость (2 ч)</w:t>
      </w:r>
      <w:bookmarkEnd w:id="239"/>
    </w:p>
    <w:p w14:paraId="2FFF9936" w14:textId="77777777" w:rsidR="00C6278E" w:rsidRPr="006F4BBE" w:rsidRDefault="00C6278E" w:rsidP="00287D0F">
      <w:pPr>
        <w:rPr>
          <w:lang w:val="ru-RU"/>
        </w:rPr>
      </w:pPr>
      <w:r w:rsidRPr="006F4BBE">
        <w:rPr>
          <w:lang w:val="ru-RU"/>
        </w:rPr>
        <w:t>Создание английских колоний на американской земле. Состав европейских переселенцев. Складывание местного самоуправления. Колонисты и индейцы. Южные и северные коло-</w:t>
      </w:r>
      <w:proofErr w:type="spellStart"/>
      <w:r w:rsidRPr="006F4BBE">
        <w:rPr>
          <w:lang w:val="ru-RU"/>
        </w:rPr>
        <w:t>нии</w:t>
      </w:r>
      <w:proofErr w:type="spellEnd"/>
      <w:r w:rsidRPr="006F4BBE">
        <w:rPr>
          <w:lang w:val="ru-RU"/>
        </w:rPr>
        <w:t xml:space="preserve">: </w:t>
      </w:r>
      <w:proofErr w:type="gramStart"/>
      <w:r w:rsidRPr="006F4BBE">
        <w:rPr>
          <w:lang w:val="ru-RU"/>
        </w:rPr>
        <w:t>особенности  экономического</w:t>
      </w:r>
      <w:proofErr w:type="gramEnd"/>
      <w:r w:rsidRPr="006F4BBE">
        <w:rPr>
          <w:lang w:val="ru-RU"/>
        </w:rPr>
        <w:t xml:space="preserve">  развития  и  </w:t>
      </w:r>
      <w:proofErr w:type="spellStart"/>
      <w:r w:rsidRPr="006F4BBE">
        <w:rPr>
          <w:lang w:val="ru-RU"/>
        </w:rPr>
        <w:t>социаль</w:t>
      </w:r>
      <w:proofErr w:type="spellEnd"/>
      <w:r w:rsidRPr="006F4BBE">
        <w:rPr>
          <w:lang w:val="ru-RU"/>
        </w:rPr>
        <w:t xml:space="preserve"> </w:t>
      </w:r>
      <w:proofErr w:type="spellStart"/>
      <w:r w:rsidRPr="006F4BBE">
        <w:rPr>
          <w:lang w:val="ru-RU"/>
        </w:rPr>
        <w:t>ных</w:t>
      </w:r>
      <w:proofErr w:type="spellEnd"/>
      <w:r w:rsidRPr="006F4BBE">
        <w:rPr>
          <w:lang w:val="ru-RU"/>
        </w:rPr>
        <w:t xml:space="preserve"> отношений. Противоречия между метрополией и</w:t>
      </w:r>
      <w:r w:rsidRPr="006F4BBE">
        <w:rPr>
          <w:spacing w:val="-38"/>
          <w:lang w:val="ru-RU"/>
        </w:rPr>
        <w:t xml:space="preserve"> </w:t>
      </w:r>
      <w:r w:rsidRPr="006F4BBE">
        <w:rPr>
          <w:lang w:val="ru-RU"/>
        </w:rPr>
        <w:t>колониями. «Бостонское чаепитие». Первый Континентальный конгресс</w:t>
      </w:r>
      <w:r w:rsidRPr="006F4BBE">
        <w:rPr>
          <w:spacing w:val="-9"/>
          <w:lang w:val="ru-RU"/>
        </w:rPr>
        <w:t xml:space="preserve"> </w:t>
      </w:r>
      <w:r w:rsidRPr="006F4BBE">
        <w:rPr>
          <w:lang w:val="ru-RU"/>
        </w:rPr>
        <w:t>(1774)</w:t>
      </w:r>
      <w:r w:rsidRPr="006F4BBE">
        <w:rPr>
          <w:spacing w:val="-9"/>
          <w:lang w:val="ru-RU"/>
        </w:rPr>
        <w:t xml:space="preserve"> </w:t>
      </w:r>
      <w:r w:rsidRPr="006F4BBE">
        <w:rPr>
          <w:lang w:val="ru-RU"/>
        </w:rPr>
        <w:t>и</w:t>
      </w:r>
      <w:r w:rsidRPr="006F4BBE">
        <w:rPr>
          <w:spacing w:val="-9"/>
          <w:lang w:val="ru-RU"/>
        </w:rPr>
        <w:t xml:space="preserve"> </w:t>
      </w:r>
      <w:r w:rsidRPr="006F4BBE">
        <w:rPr>
          <w:lang w:val="ru-RU"/>
        </w:rPr>
        <w:t>начало</w:t>
      </w:r>
      <w:r w:rsidRPr="006F4BBE">
        <w:rPr>
          <w:spacing w:val="-9"/>
          <w:lang w:val="ru-RU"/>
        </w:rPr>
        <w:t xml:space="preserve"> </w:t>
      </w:r>
      <w:r w:rsidRPr="006F4BBE">
        <w:rPr>
          <w:lang w:val="ru-RU"/>
        </w:rPr>
        <w:t>Войны</w:t>
      </w:r>
      <w:r w:rsidRPr="006F4BBE">
        <w:rPr>
          <w:spacing w:val="-9"/>
          <w:lang w:val="ru-RU"/>
        </w:rPr>
        <w:t xml:space="preserve"> </w:t>
      </w:r>
      <w:r w:rsidRPr="006F4BBE">
        <w:rPr>
          <w:lang w:val="ru-RU"/>
        </w:rPr>
        <w:t>за</w:t>
      </w:r>
      <w:r w:rsidRPr="006F4BBE">
        <w:rPr>
          <w:spacing w:val="-9"/>
          <w:lang w:val="ru-RU"/>
        </w:rPr>
        <w:t xml:space="preserve"> </w:t>
      </w:r>
      <w:r w:rsidRPr="006F4BBE">
        <w:rPr>
          <w:lang w:val="ru-RU"/>
        </w:rPr>
        <w:t>независимость.</w:t>
      </w:r>
      <w:r w:rsidRPr="006F4BBE">
        <w:rPr>
          <w:spacing w:val="-9"/>
          <w:lang w:val="ru-RU"/>
        </w:rPr>
        <w:t xml:space="preserve"> </w:t>
      </w:r>
      <w:r w:rsidRPr="006F4BBE">
        <w:rPr>
          <w:lang w:val="ru-RU"/>
        </w:rPr>
        <w:t>Первые</w:t>
      </w:r>
      <w:r w:rsidRPr="006F4BBE">
        <w:rPr>
          <w:spacing w:val="-9"/>
          <w:lang w:val="ru-RU"/>
        </w:rPr>
        <w:t xml:space="preserve"> </w:t>
      </w:r>
      <w:r w:rsidRPr="006F4BBE">
        <w:rPr>
          <w:lang w:val="ru-RU"/>
        </w:rPr>
        <w:t>сражения войны. Создание регулярной армии под командованием Дж.</w:t>
      </w:r>
      <w:r w:rsidRPr="006F4BBE">
        <w:rPr>
          <w:spacing w:val="-24"/>
          <w:lang w:val="ru-RU"/>
        </w:rPr>
        <w:t xml:space="preserve"> </w:t>
      </w:r>
      <w:r w:rsidRPr="006F4BBE">
        <w:rPr>
          <w:lang w:val="ru-RU"/>
        </w:rPr>
        <w:t>Вашингтона.</w:t>
      </w:r>
      <w:r w:rsidRPr="006F4BBE">
        <w:rPr>
          <w:spacing w:val="-24"/>
          <w:lang w:val="ru-RU"/>
        </w:rPr>
        <w:t xml:space="preserve"> </w:t>
      </w:r>
      <w:r w:rsidRPr="006F4BBE">
        <w:rPr>
          <w:lang w:val="ru-RU"/>
        </w:rPr>
        <w:t>Принятие</w:t>
      </w:r>
      <w:r w:rsidRPr="006F4BBE">
        <w:rPr>
          <w:spacing w:val="-24"/>
          <w:lang w:val="ru-RU"/>
        </w:rPr>
        <w:t xml:space="preserve"> </w:t>
      </w:r>
      <w:r w:rsidRPr="006F4BBE">
        <w:rPr>
          <w:lang w:val="ru-RU"/>
        </w:rPr>
        <w:t>Декларации</w:t>
      </w:r>
      <w:r w:rsidRPr="006F4BBE">
        <w:rPr>
          <w:spacing w:val="-24"/>
          <w:lang w:val="ru-RU"/>
        </w:rPr>
        <w:t xml:space="preserve"> </w:t>
      </w:r>
      <w:r w:rsidRPr="006F4BBE">
        <w:rPr>
          <w:lang w:val="ru-RU"/>
        </w:rPr>
        <w:t>независимости</w:t>
      </w:r>
      <w:r w:rsidRPr="006F4BBE">
        <w:rPr>
          <w:spacing w:val="-24"/>
          <w:lang w:val="ru-RU"/>
        </w:rPr>
        <w:t xml:space="preserve"> </w:t>
      </w:r>
      <w:r w:rsidRPr="006F4BBE">
        <w:rPr>
          <w:lang w:val="ru-RU"/>
        </w:rPr>
        <w:t>(1776). Перелом в войне и ее завершение. Поддержка колонистов со стороны</w:t>
      </w:r>
      <w:r w:rsidRPr="006F4BBE">
        <w:rPr>
          <w:spacing w:val="-15"/>
          <w:lang w:val="ru-RU"/>
        </w:rPr>
        <w:t xml:space="preserve"> </w:t>
      </w:r>
      <w:r w:rsidRPr="006F4BBE">
        <w:rPr>
          <w:lang w:val="ru-RU"/>
        </w:rPr>
        <w:t>России.</w:t>
      </w:r>
      <w:r w:rsidRPr="006F4BBE">
        <w:rPr>
          <w:spacing w:val="-15"/>
          <w:lang w:val="ru-RU"/>
        </w:rPr>
        <w:t xml:space="preserve"> </w:t>
      </w:r>
      <w:r w:rsidRPr="006F4BBE">
        <w:rPr>
          <w:lang w:val="ru-RU"/>
        </w:rPr>
        <w:t>Итоги</w:t>
      </w:r>
      <w:r w:rsidRPr="006F4BBE">
        <w:rPr>
          <w:spacing w:val="-15"/>
          <w:lang w:val="ru-RU"/>
        </w:rPr>
        <w:t xml:space="preserve"> </w:t>
      </w:r>
      <w:r w:rsidRPr="006F4BBE">
        <w:rPr>
          <w:lang w:val="ru-RU"/>
        </w:rPr>
        <w:t>Войны</w:t>
      </w:r>
      <w:r w:rsidRPr="006F4BBE">
        <w:rPr>
          <w:spacing w:val="-15"/>
          <w:lang w:val="ru-RU"/>
        </w:rPr>
        <w:t xml:space="preserve"> </w:t>
      </w:r>
      <w:r w:rsidRPr="006F4BBE">
        <w:rPr>
          <w:lang w:val="ru-RU"/>
        </w:rPr>
        <w:t>за</w:t>
      </w:r>
      <w:r w:rsidRPr="006F4BBE">
        <w:rPr>
          <w:spacing w:val="-15"/>
          <w:lang w:val="ru-RU"/>
        </w:rPr>
        <w:t xml:space="preserve"> </w:t>
      </w:r>
      <w:r w:rsidRPr="006F4BBE">
        <w:rPr>
          <w:lang w:val="ru-RU"/>
        </w:rPr>
        <w:t>независимость.</w:t>
      </w:r>
      <w:r w:rsidRPr="006F4BBE">
        <w:rPr>
          <w:spacing w:val="-15"/>
          <w:lang w:val="ru-RU"/>
        </w:rPr>
        <w:t xml:space="preserve"> </w:t>
      </w:r>
      <w:r w:rsidRPr="006F4BBE">
        <w:rPr>
          <w:lang w:val="ru-RU"/>
        </w:rPr>
        <w:t>Конституция (1787). «Отцы-основатели». Билль о правах (1791). Значение завоевания североамериканскими штатами</w:t>
      </w:r>
      <w:r w:rsidRPr="006F4BBE">
        <w:rPr>
          <w:spacing w:val="-43"/>
          <w:lang w:val="ru-RU"/>
        </w:rPr>
        <w:t xml:space="preserve"> </w:t>
      </w:r>
      <w:r w:rsidRPr="006F4BBE">
        <w:rPr>
          <w:lang w:val="ru-RU"/>
        </w:rPr>
        <w:t>независимости.</w:t>
      </w:r>
    </w:p>
    <w:p w14:paraId="7BA58867" w14:textId="77777777" w:rsidR="00C6278E" w:rsidRPr="006F4BBE" w:rsidRDefault="00C6278E" w:rsidP="00287D0F">
      <w:pPr>
        <w:rPr>
          <w:b/>
          <w:lang w:val="ru-RU"/>
        </w:rPr>
      </w:pPr>
      <w:bookmarkStart w:id="240" w:name="_Toc97148363"/>
      <w:r w:rsidRPr="006F4BBE">
        <w:rPr>
          <w:lang w:val="ru-RU"/>
        </w:rPr>
        <w:t xml:space="preserve">Французская революция конца </w:t>
      </w:r>
      <w:r w:rsidRPr="006F4BBE">
        <w:t>XVIII</w:t>
      </w:r>
      <w:r w:rsidRPr="006F4BBE">
        <w:rPr>
          <w:lang w:val="ru-RU"/>
        </w:rPr>
        <w:t xml:space="preserve"> в. (3 ч)</w:t>
      </w:r>
      <w:bookmarkEnd w:id="240"/>
    </w:p>
    <w:p w14:paraId="186EC4D1" w14:textId="3F8DD5BA" w:rsidR="00C6278E" w:rsidRPr="006F4BBE" w:rsidRDefault="00C6278E" w:rsidP="00287D0F">
      <w:pPr>
        <w:rPr>
          <w:lang w:val="ru-RU"/>
        </w:rPr>
      </w:pPr>
      <w:r w:rsidRPr="006F4BBE">
        <w:rPr>
          <w:lang w:val="ru-RU"/>
        </w:rPr>
        <w:t xml:space="preserve">Причины революции. Хронологические рамки и основные этапы революции. Начало революции. Декларация прав человека и гражданина. Политические течения и деятели революции (Ж. Ж. Дантон, Ж.-П. Марат). Упразднение монархии и провозглашение республики. </w:t>
      </w:r>
      <w:proofErr w:type="spellStart"/>
      <w:r w:rsidRPr="006F4BBE">
        <w:rPr>
          <w:lang w:val="ru-RU"/>
        </w:rPr>
        <w:t>Вареннский</w:t>
      </w:r>
      <w:proofErr w:type="spellEnd"/>
      <w:r w:rsidRPr="006F4BBE">
        <w:rPr>
          <w:lang w:val="ru-RU"/>
        </w:rPr>
        <w:t xml:space="preserve"> кризис. Начало войн против европейских монархов. Казнь короля. Вандея. Политическая борьба в годы республики. Конвент и «революционный порядок   управления».   Комитет   общественного   спасения. М. Робеспьер. Террор. Отказ от основ «старого мира»: культ разума, борьба против церкви, новый календарь. Термидорианский переворот (27 июля 1794 г.). Учреждение Директории. Наполеон Бонапарт. Государственный переворот 18</w:t>
      </w:r>
      <w:r w:rsidR="00BD6D2B" w:rsidRPr="006F4BBE">
        <w:rPr>
          <w:lang w:val="ru-RU"/>
        </w:rPr>
        <w:t>–</w:t>
      </w:r>
      <w:r w:rsidRPr="006F4BBE">
        <w:rPr>
          <w:lang w:val="ru-RU"/>
        </w:rPr>
        <w:t>19</w:t>
      </w:r>
      <w:r w:rsidRPr="006F4BBE">
        <w:rPr>
          <w:spacing w:val="-23"/>
          <w:lang w:val="ru-RU"/>
        </w:rPr>
        <w:t xml:space="preserve"> </w:t>
      </w:r>
      <w:r w:rsidRPr="006F4BBE">
        <w:rPr>
          <w:lang w:val="ru-RU"/>
        </w:rPr>
        <w:t xml:space="preserve">брюмера (ноябрь 1799 г.). Установление режима консульства. Итоги    </w:t>
      </w:r>
      <w:proofErr w:type="gramStart"/>
      <w:r w:rsidRPr="006F4BBE">
        <w:rPr>
          <w:lang w:val="ru-RU"/>
        </w:rPr>
        <w:t>и  значение</w:t>
      </w:r>
      <w:proofErr w:type="gramEnd"/>
      <w:r w:rsidRPr="006F4BBE">
        <w:rPr>
          <w:spacing w:val="24"/>
          <w:lang w:val="ru-RU"/>
        </w:rPr>
        <w:t xml:space="preserve"> </w:t>
      </w:r>
      <w:r w:rsidRPr="006F4BBE">
        <w:rPr>
          <w:lang w:val="ru-RU"/>
        </w:rPr>
        <w:t>революции.</w:t>
      </w:r>
    </w:p>
    <w:p w14:paraId="6C8140E4" w14:textId="77777777" w:rsidR="00C6278E" w:rsidRPr="006F4BBE" w:rsidRDefault="00C6278E" w:rsidP="00287D0F">
      <w:pPr>
        <w:rPr>
          <w:b/>
          <w:lang w:val="ru-RU"/>
        </w:rPr>
      </w:pPr>
      <w:bookmarkStart w:id="241" w:name="_Toc97148364"/>
      <w:r w:rsidRPr="006F4BBE">
        <w:rPr>
          <w:lang w:val="ru-RU"/>
        </w:rPr>
        <w:t xml:space="preserve">Европейская культура в </w:t>
      </w:r>
      <w:r w:rsidRPr="006F4BBE">
        <w:t>XVIII</w:t>
      </w:r>
      <w:r w:rsidRPr="006F4BBE">
        <w:rPr>
          <w:lang w:val="ru-RU"/>
        </w:rPr>
        <w:t xml:space="preserve"> в. (3 ч)</w:t>
      </w:r>
      <w:bookmarkEnd w:id="241"/>
    </w:p>
    <w:p w14:paraId="35A36928" w14:textId="77777777" w:rsidR="00C6278E" w:rsidRPr="006F4BBE" w:rsidRDefault="00C6278E" w:rsidP="00287D0F">
      <w:pPr>
        <w:rPr>
          <w:lang w:val="ru-RU"/>
        </w:rPr>
      </w:pPr>
      <w:r w:rsidRPr="006F4BBE">
        <w:rPr>
          <w:lang w:val="ru-RU"/>
        </w:rPr>
        <w:t xml:space="preserve">Развитие науки. Новая картина мира </w:t>
      </w:r>
      <w:proofErr w:type="gramStart"/>
      <w:r w:rsidRPr="006F4BBE">
        <w:rPr>
          <w:lang w:val="ru-RU"/>
        </w:rPr>
        <w:t>в  трудах</w:t>
      </w:r>
      <w:proofErr w:type="gramEnd"/>
      <w:r w:rsidRPr="006F4BBE">
        <w:rPr>
          <w:lang w:val="ru-RU"/>
        </w:rPr>
        <w:t xml:space="preserve">  </w:t>
      </w:r>
      <w:proofErr w:type="spellStart"/>
      <w:r w:rsidRPr="006F4BBE">
        <w:rPr>
          <w:lang w:val="ru-RU"/>
        </w:rPr>
        <w:t>математи</w:t>
      </w:r>
      <w:proofErr w:type="spellEnd"/>
      <w:r w:rsidRPr="006F4BBE">
        <w:rPr>
          <w:lang w:val="ru-RU"/>
        </w:rPr>
        <w:t xml:space="preserve"> ков, физиков, астрономов. Достижения в </w:t>
      </w:r>
      <w:proofErr w:type="gramStart"/>
      <w:r w:rsidRPr="006F4BBE">
        <w:rPr>
          <w:spacing w:val="2"/>
          <w:lang w:val="ru-RU"/>
        </w:rPr>
        <w:t xml:space="preserve">естественных  </w:t>
      </w:r>
      <w:proofErr w:type="spellStart"/>
      <w:r w:rsidRPr="006F4BBE">
        <w:rPr>
          <w:lang w:val="ru-RU"/>
        </w:rPr>
        <w:t>нау</w:t>
      </w:r>
      <w:proofErr w:type="spellEnd"/>
      <w:proofErr w:type="gramEnd"/>
      <w:r w:rsidRPr="006F4BBE">
        <w:rPr>
          <w:lang w:val="ru-RU"/>
        </w:rPr>
        <w:t xml:space="preserve"> </w:t>
      </w:r>
      <w:proofErr w:type="spellStart"/>
      <w:r w:rsidRPr="006F4BBE">
        <w:rPr>
          <w:spacing w:val="2"/>
          <w:lang w:val="ru-RU"/>
        </w:rPr>
        <w:t>ках</w:t>
      </w:r>
      <w:proofErr w:type="spellEnd"/>
      <w:r w:rsidRPr="006F4BBE">
        <w:rPr>
          <w:spacing w:val="61"/>
          <w:lang w:val="ru-RU"/>
        </w:rPr>
        <w:t xml:space="preserve"> </w:t>
      </w:r>
      <w:r w:rsidRPr="006F4BBE">
        <w:rPr>
          <w:lang w:val="ru-RU"/>
        </w:rPr>
        <w:t xml:space="preserve">и медицине. Продолжение географических открытий. </w:t>
      </w:r>
      <w:r w:rsidRPr="006F4BBE">
        <w:rPr>
          <w:spacing w:val="2"/>
          <w:lang w:val="ru-RU"/>
        </w:rPr>
        <w:t xml:space="preserve">Распространение образования. Литература </w:t>
      </w:r>
      <w:r w:rsidRPr="006F4BBE">
        <w:t>XVIII</w:t>
      </w:r>
      <w:r w:rsidRPr="006F4BBE">
        <w:rPr>
          <w:lang w:val="ru-RU"/>
        </w:rPr>
        <w:t xml:space="preserve"> в.: </w:t>
      </w:r>
      <w:r w:rsidRPr="006F4BBE">
        <w:rPr>
          <w:spacing w:val="2"/>
          <w:lang w:val="ru-RU"/>
        </w:rPr>
        <w:t xml:space="preserve">жанры, </w:t>
      </w:r>
      <w:r w:rsidRPr="006F4BBE">
        <w:rPr>
          <w:lang w:val="ru-RU"/>
        </w:rPr>
        <w:t xml:space="preserve">писатели, великие романы. Художественные стили: классицизм, </w:t>
      </w:r>
      <w:r w:rsidRPr="006F4BBE">
        <w:rPr>
          <w:spacing w:val="2"/>
          <w:lang w:val="ru-RU"/>
        </w:rPr>
        <w:t xml:space="preserve">барокко, </w:t>
      </w:r>
      <w:r w:rsidRPr="006F4BBE">
        <w:rPr>
          <w:lang w:val="ru-RU"/>
        </w:rPr>
        <w:t xml:space="preserve">рококо. </w:t>
      </w:r>
      <w:r w:rsidRPr="006F4BBE">
        <w:rPr>
          <w:spacing w:val="2"/>
          <w:lang w:val="ru-RU"/>
        </w:rPr>
        <w:t xml:space="preserve">Музыка </w:t>
      </w:r>
      <w:r w:rsidRPr="006F4BBE">
        <w:rPr>
          <w:lang w:val="ru-RU"/>
        </w:rPr>
        <w:t xml:space="preserve">духовная и </w:t>
      </w:r>
      <w:r w:rsidRPr="006F4BBE">
        <w:rPr>
          <w:spacing w:val="2"/>
          <w:lang w:val="ru-RU"/>
        </w:rPr>
        <w:t xml:space="preserve">светская. </w:t>
      </w:r>
      <w:r w:rsidRPr="006F4BBE">
        <w:rPr>
          <w:lang w:val="ru-RU"/>
        </w:rPr>
        <w:t xml:space="preserve">Театр: </w:t>
      </w:r>
      <w:r w:rsidRPr="006F4BBE">
        <w:rPr>
          <w:spacing w:val="2"/>
          <w:lang w:val="ru-RU"/>
        </w:rPr>
        <w:t xml:space="preserve">жанры, </w:t>
      </w:r>
      <w:r w:rsidRPr="006F4BBE">
        <w:rPr>
          <w:lang w:val="ru-RU"/>
        </w:rPr>
        <w:t xml:space="preserve">популярные авторы, </w:t>
      </w:r>
      <w:r w:rsidRPr="006F4BBE">
        <w:rPr>
          <w:spacing w:val="2"/>
          <w:lang w:val="ru-RU"/>
        </w:rPr>
        <w:t xml:space="preserve">произведения. Сословный </w:t>
      </w:r>
      <w:r w:rsidRPr="006F4BBE">
        <w:rPr>
          <w:lang w:val="ru-RU"/>
        </w:rPr>
        <w:t>характер культуры. Повседневная жизнь обитателей городов и де</w:t>
      </w:r>
      <w:r w:rsidRPr="006F4BBE">
        <w:rPr>
          <w:spacing w:val="2"/>
          <w:lang w:val="ru-RU"/>
        </w:rPr>
        <w:t>ревень.</w:t>
      </w:r>
    </w:p>
    <w:p w14:paraId="590606CF" w14:textId="77777777" w:rsidR="00C6278E" w:rsidRPr="006F4BBE" w:rsidRDefault="00C6278E" w:rsidP="00287D0F">
      <w:pPr>
        <w:rPr>
          <w:b/>
          <w:lang w:val="ru-RU"/>
        </w:rPr>
      </w:pPr>
      <w:bookmarkStart w:id="242" w:name="_Toc97148365"/>
      <w:r w:rsidRPr="006F4BBE">
        <w:rPr>
          <w:lang w:val="ru-RU"/>
        </w:rPr>
        <w:t xml:space="preserve">Международные отношения в </w:t>
      </w:r>
      <w:r w:rsidRPr="006F4BBE">
        <w:t>XVIII</w:t>
      </w:r>
      <w:r w:rsidRPr="006F4BBE">
        <w:rPr>
          <w:lang w:val="ru-RU"/>
        </w:rPr>
        <w:t xml:space="preserve"> в. (2 ч)</w:t>
      </w:r>
      <w:bookmarkEnd w:id="242"/>
    </w:p>
    <w:p w14:paraId="574026E3" w14:textId="0B00EB12" w:rsidR="00C6278E" w:rsidRPr="006F4BBE" w:rsidRDefault="00C6278E" w:rsidP="00287D0F">
      <w:pPr>
        <w:rPr>
          <w:lang w:val="ru-RU"/>
        </w:rPr>
      </w:pPr>
      <w:r w:rsidRPr="006F4BBE">
        <w:rPr>
          <w:lang w:val="ru-RU"/>
        </w:rPr>
        <w:t xml:space="preserve">Проблемы европейского баланса сил и дипломатия. Участие России в международных отношениях в </w:t>
      </w:r>
      <w:r w:rsidRPr="006F4BBE">
        <w:t>XVIII</w:t>
      </w:r>
      <w:r w:rsidRPr="006F4BBE">
        <w:rPr>
          <w:lang w:val="ru-RU"/>
        </w:rPr>
        <w:t xml:space="preserve"> в. </w:t>
      </w:r>
      <w:proofErr w:type="gramStart"/>
      <w:r w:rsidRPr="006F4BBE">
        <w:rPr>
          <w:lang w:val="ru-RU"/>
        </w:rPr>
        <w:t>Северная  война</w:t>
      </w:r>
      <w:proofErr w:type="gramEnd"/>
      <w:r w:rsidRPr="006F4BBE">
        <w:rPr>
          <w:lang w:val="ru-RU"/>
        </w:rPr>
        <w:t xml:space="preserve">  (1700</w:t>
      </w:r>
      <w:r w:rsidR="00BD6D2B" w:rsidRPr="006F4BBE">
        <w:rPr>
          <w:lang w:val="ru-RU"/>
        </w:rPr>
        <w:t>–</w:t>
      </w:r>
      <w:r w:rsidRPr="006F4BBE">
        <w:rPr>
          <w:lang w:val="ru-RU"/>
        </w:rPr>
        <w:t xml:space="preserve">1721).  </w:t>
      </w:r>
      <w:proofErr w:type="gramStart"/>
      <w:r w:rsidRPr="006F4BBE">
        <w:rPr>
          <w:lang w:val="ru-RU"/>
        </w:rPr>
        <w:t>Династические  войны</w:t>
      </w:r>
      <w:proofErr w:type="gramEnd"/>
      <w:r w:rsidRPr="006F4BBE">
        <w:rPr>
          <w:lang w:val="ru-RU"/>
        </w:rPr>
        <w:t xml:space="preserve">  «за   </w:t>
      </w:r>
      <w:r w:rsidRPr="006F4BBE">
        <w:rPr>
          <w:spacing w:val="43"/>
          <w:lang w:val="ru-RU"/>
        </w:rPr>
        <w:t xml:space="preserve"> </w:t>
      </w:r>
      <w:r w:rsidRPr="006F4BBE">
        <w:rPr>
          <w:lang w:val="ru-RU"/>
        </w:rPr>
        <w:t>наследство».</w:t>
      </w:r>
    </w:p>
    <w:p w14:paraId="5320BDB0" w14:textId="60EC8602" w:rsidR="00C6278E" w:rsidRPr="006F4BBE" w:rsidRDefault="00C6278E" w:rsidP="00287D0F">
      <w:pPr>
        <w:rPr>
          <w:lang w:val="ru-RU"/>
        </w:rPr>
      </w:pPr>
      <w:r w:rsidRPr="006F4BBE">
        <w:rPr>
          <w:lang w:val="ru-RU"/>
        </w:rPr>
        <w:t>Семилетняя война (1756</w:t>
      </w:r>
      <w:r w:rsidR="00BD6D2B" w:rsidRPr="006F4BBE">
        <w:rPr>
          <w:lang w:val="ru-RU"/>
        </w:rPr>
        <w:t>–</w:t>
      </w:r>
      <w:r w:rsidRPr="006F4BBE">
        <w:rPr>
          <w:lang w:val="ru-RU"/>
        </w:rPr>
        <w:t xml:space="preserve">1763). Разделы Речи Посполитой. Войны антифранцузских коалиций против революционной Франции. Колониальные </w:t>
      </w:r>
      <w:r w:rsidRPr="006F4BBE">
        <w:rPr>
          <w:lang w:val="ru-RU"/>
        </w:rPr>
        <w:lastRenderedPageBreak/>
        <w:t>захваты европейских держав.</w:t>
      </w:r>
    </w:p>
    <w:p w14:paraId="2A19E001" w14:textId="77777777" w:rsidR="00C6278E" w:rsidRPr="006F4BBE" w:rsidRDefault="00C6278E" w:rsidP="00287D0F">
      <w:pPr>
        <w:rPr>
          <w:b/>
          <w:lang w:val="ru-RU"/>
        </w:rPr>
      </w:pPr>
      <w:bookmarkStart w:id="243" w:name="_Toc97148366"/>
      <w:r w:rsidRPr="006F4BBE">
        <w:rPr>
          <w:lang w:val="ru-RU"/>
        </w:rPr>
        <w:t xml:space="preserve">Страны Востока в </w:t>
      </w:r>
      <w:r w:rsidRPr="006F4BBE">
        <w:t>XVIII</w:t>
      </w:r>
      <w:r w:rsidRPr="006F4BBE">
        <w:rPr>
          <w:lang w:val="ru-RU"/>
        </w:rPr>
        <w:t xml:space="preserve"> в. (3 ч)</w:t>
      </w:r>
      <w:bookmarkEnd w:id="243"/>
    </w:p>
    <w:p w14:paraId="3DB362C0" w14:textId="77777777" w:rsidR="00C6278E" w:rsidRPr="006F4BBE" w:rsidRDefault="00C6278E" w:rsidP="00287D0F">
      <w:pPr>
        <w:rPr>
          <w:lang w:val="ru-RU"/>
        </w:rPr>
      </w:pPr>
      <w:r w:rsidRPr="006F4BBE">
        <w:rPr>
          <w:b/>
          <w:i/>
          <w:lang w:val="ru-RU"/>
        </w:rPr>
        <w:t>Османская</w:t>
      </w:r>
      <w:r w:rsidRPr="006F4BBE">
        <w:rPr>
          <w:b/>
          <w:i/>
          <w:spacing w:val="-28"/>
          <w:lang w:val="ru-RU"/>
        </w:rPr>
        <w:t xml:space="preserve"> </w:t>
      </w:r>
      <w:r w:rsidRPr="006F4BBE">
        <w:rPr>
          <w:b/>
          <w:i/>
          <w:lang w:val="ru-RU"/>
        </w:rPr>
        <w:t>империя</w:t>
      </w:r>
      <w:r w:rsidRPr="006F4BBE">
        <w:rPr>
          <w:lang w:val="ru-RU"/>
        </w:rPr>
        <w:t>:</w:t>
      </w:r>
      <w:r w:rsidRPr="006F4BBE">
        <w:rPr>
          <w:spacing w:val="-25"/>
          <w:lang w:val="ru-RU"/>
        </w:rPr>
        <w:t xml:space="preserve"> </w:t>
      </w:r>
      <w:r w:rsidRPr="006F4BBE">
        <w:rPr>
          <w:lang w:val="ru-RU"/>
        </w:rPr>
        <w:t>от</w:t>
      </w:r>
      <w:r w:rsidRPr="006F4BBE">
        <w:rPr>
          <w:spacing w:val="-25"/>
          <w:lang w:val="ru-RU"/>
        </w:rPr>
        <w:t xml:space="preserve"> </w:t>
      </w:r>
      <w:r w:rsidRPr="006F4BBE">
        <w:rPr>
          <w:lang w:val="ru-RU"/>
        </w:rPr>
        <w:t>могущества</w:t>
      </w:r>
      <w:r w:rsidRPr="006F4BBE">
        <w:rPr>
          <w:spacing w:val="-25"/>
          <w:lang w:val="ru-RU"/>
        </w:rPr>
        <w:t xml:space="preserve"> </w:t>
      </w:r>
      <w:r w:rsidRPr="006F4BBE">
        <w:rPr>
          <w:lang w:val="ru-RU"/>
        </w:rPr>
        <w:t>к</w:t>
      </w:r>
      <w:r w:rsidRPr="006F4BBE">
        <w:rPr>
          <w:spacing w:val="-25"/>
          <w:lang w:val="ru-RU"/>
        </w:rPr>
        <w:t xml:space="preserve"> </w:t>
      </w:r>
      <w:r w:rsidRPr="006F4BBE">
        <w:rPr>
          <w:lang w:val="ru-RU"/>
        </w:rPr>
        <w:t>упадку.</w:t>
      </w:r>
      <w:r w:rsidRPr="006F4BBE">
        <w:rPr>
          <w:spacing w:val="-25"/>
          <w:lang w:val="ru-RU"/>
        </w:rPr>
        <w:t xml:space="preserve"> </w:t>
      </w:r>
      <w:r w:rsidRPr="006F4BBE">
        <w:rPr>
          <w:lang w:val="ru-RU"/>
        </w:rPr>
        <w:t>Положение населения. Попытки проведения реформ</w:t>
      </w:r>
      <w:proofErr w:type="gramStart"/>
      <w:r w:rsidRPr="006F4BBE">
        <w:rPr>
          <w:lang w:val="ru-RU"/>
        </w:rPr>
        <w:t>; Селим</w:t>
      </w:r>
      <w:proofErr w:type="gramEnd"/>
      <w:r w:rsidRPr="006F4BBE">
        <w:rPr>
          <w:lang w:val="ru-RU"/>
        </w:rPr>
        <w:t xml:space="preserve"> </w:t>
      </w:r>
      <w:r w:rsidRPr="006F4BBE">
        <w:t>III</w:t>
      </w:r>
      <w:r w:rsidRPr="006F4BBE">
        <w:rPr>
          <w:lang w:val="ru-RU"/>
        </w:rPr>
        <w:t xml:space="preserve">. </w:t>
      </w:r>
      <w:r w:rsidRPr="006F4BBE">
        <w:rPr>
          <w:b/>
          <w:i/>
          <w:lang w:val="ru-RU"/>
        </w:rPr>
        <w:t xml:space="preserve">Индия. </w:t>
      </w:r>
      <w:r w:rsidRPr="006F4BBE">
        <w:rPr>
          <w:lang w:val="ru-RU"/>
        </w:rPr>
        <w:t>Ослабление</w:t>
      </w:r>
      <w:r w:rsidRPr="006F4BBE">
        <w:rPr>
          <w:spacing w:val="-9"/>
          <w:lang w:val="ru-RU"/>
        </w:rPr>
        <w:t xml:space="preserve"> </w:t>
      </w:r>
      <w:r w:rsidRPr="006F4BBE">
        <w:rPr>
          <w:lang w:val="ru-RU"/>
        </w:rPr>
        <w:t>империи</w:t>
      </w:r>
      <w:r w:rsidRPr="006F4BBE">
        <w:rPr>
          <w:spacing w:val="-9"/>
          <w:lang w:val="ru-RU"/>
        </w:rPr>
        <w:t xml:space="preserve"> </w:t>
      </w:r>
      <w:r w:rsidRPr="006F4BBE">
        <w:rPr>
          <w:lang w:val="ru-RU"/>
        </w:rPr>
        <w:t>Великих</w:t>
      </w:r>
      <w:r w:rsidRPr="006F4BBE">
        <w:rPr>
          <w:spacing w:val="-9"/>
          <w:lang w:val="ru-RU"/>
        </w:rPr>
        <w:t xml:space="preserve"> </w:t>
      </w:r>
      <w:r w:rsidRPr="006F4BBE">
        <w:rPr>
          <w:lang w:val="ru-RU"/>
        </w:rPr>
        <w:t>Моголов.</w:t>
      </w:r>
      <w:r w:rsidRPr="006F4BBE">
        <w:rPr>
          <w:spacing w:val="-9"/>
          <w:lang w:val="ru-RU"/>
        </w:rPr>
        <w:t xml:space="preserve"> </w:t>
      </w:r>
      <w:r w:rsidRPr="006F4BBE">
        <w:rPr>
          <w:lang w:val="ru-RU"/>
        </w:rPr>
        <w:t>Борьба</w:t>
      </w:r>
      <w:r w:rsidRPr="006F4BBE">
        <w:rPr>
          <w:spacing w:val="-9"/>
          <w:lang w:val="ru-RU"/>
        </w:rPr>
        <w:t xml:space="preserve"> </w:t>
      </w:r>
      <w:r w:rsidRPr="006F4BBE">
        <w:rPr>
          <w:lang w:val="ru-RU"/>
        </w:rPr>
        <w:t>европейцев</w:t>
      </w:r>
      <w:r w:rsidRPr="006F4BBE">
        <w:rPr>
          <w:spacing w:val="-9"/>
          <w:lang w:val="ru-RU"/>
        </w:rPr>
        <w:t xml:space="preserve"> </w:t>
      </w:r>
      <w:r w:rsidRPr="006F4BBE">
        <w:rPr>
          <w:lang w:val="ru-RU"/>
        </w:rPr>
        <w:t>за владения</w:t>
      </w:r>
      <w:r w:rsidRPr="006F4BBE">
        <w:rPr>
          <w:spacing w:val="-27"/>
          <w:lang w:val="ru-RU"/>
        </w:rPr>
        <w:t xml:space="preserve"> </w:t>
      </w:r>
      <w:r w:rsidRPr="006F4BBE">
        <w:rPr>
          <w:lang w:val="ru-RU"/>
        </w:rPr>
        <w:t>в</w:t>
      </w:r>
      <w:r w:rsidRPr="006F4BBE">
        <w:rPr>
          <w:spacing w:val="-27"/>
          <w:lang w:val="ru-RU"/>
        </w:rPr>
        <w:t xml:space="preserve"> </w:t>
      </w:r>
      <w:r w:rsidRPr="006F4BBE">
        <w:rPr>
          <w:lang w:val="ru-RU"/>
        </w:rPr>
        <w:t>Индии.</w:t>
      </w:r>
      <w:r w:rsidRPr="006F4BBE">
        <w:rPr>
          <w:spacing w:val="-27"/>
          <w:lang w:val="ru-RU"/>
        </w:rPr>
        <w:t xml:space="preserve"> </w:t>
      </w:r>
      <w:r w:rsidRPr="006F4BBE">
        <w:rPr>
          <w:lang w:val="ru-RU"/>
        </w:rPr>
        <w:t>Утверждение</w:t>
      </w:r>
      <w:r w:rsidRPr="006F4BBE">
        <w:rPr>
          <w:spacing w:val="-27"/>
          <w:lang w:val="ru-RU"/>
        </w:rPr>
        <w:t xml:space="preserve"> </w:t>
      </w:r>
      <w:r w:rsidRPr="006F4BBE">
        <w:rPr>
          <w:lang w:val="ru-RU"/>
        </w:rPr>
        <w:t>британского</w:t>
      </w:r>
      <w:r w:rsidRPr="006F4BBE">
        <w:rPr>
          <w:spacing w:val="-27"/>
          <w:lang w:val="ru-RU"/>
        </w:rPr>
        <w:t xml:space="preserve"> </w:t>
      </w:r>
      <w:r w:rsidRPr="006F4BBE">
        <w:rPr>
          <w:lang w:val="ru-RU"/>
        </w:rPr>
        <w:t>владычества.</w:t>
      </w:r>
      <w:r w:rsidRPr="006F4BBE">
        <w:rPr>
          <w:spacing w:val="-27"/>
          <w:lang w:val="ru-RU"/>
        </w:rPr>
        <w:t xml:space="preserve"> </w:t>
      </w:r>
      <w:r w:rsidRPr="006F4BBE">
        <w:rPr>
          <w:b/>
          <w:i/>
          <w:lang w:val="ru-RU"/>
        </w:rPr>
        <w:t>Китай</w:t>
      </w:r>
      <w:r w:rsidRPr="006F4BBE">
        <w:rPr>
          <w:lang w:val="ru-RU"/>
        </w:rPr>
        <w:t xml:space="preserve">. Империя Цин в </w:t>
      </w:r>
      <w:r w:rsidRPr="006F4BBE">
        <w:t>XVIII</w:t>
      </w:r>
      <w:r w:rsidRPr="006F4BBE">
        <w:rPr>
          <w:lang w:val="ru-RU"/>
        </w:rPr>
        <w:t xml:space="preserve"> в.: власть маньчжурских императоров, система управления страной. Внешняя политика империи Цин; отношения с Россией. «Закрытие» Китая для иноземцев. </w:t>
      </w:r>
      <w:r w:rsidRPr="006F4BBE">
        <w:rPr>
          <w:b/>
          <w:i/>
          <w:lang w:val="ru-RU"/>
        </w:rPr>
        <w:t xml:space="preserve">Япония </w:t>
      </w:r>
      <w:r w:rsidRPr="006F4BBE">
        <w:rPr>
          <w:lang w:val="ru-RU"/>
        </w:rPr>
        <w:t xml:space="preserve">в </w:t>
      </w:r>
      <w:r w:rsidRPr="006F4BBE">
        <w:t>XVIII</w:t>
      </w:r>
      <w:r w:rsidRPr="006F4BBE">
        <w:rPr>
          <w:lang w:val="ru-RU"/>
        </w:rPr>
        <w:t xml:space="preserve"> в. Сегуны и дайме. Положение сословий. Культура стран Востока в </w:t>
      </w:r>
      <w:r w:rsidRPr="006F4BBE">
        <w:t>XVIII</w:t>
      </w:r>
      <w:r w:rsidRPr="006F4BBE">
        <w:rPr>
          <w:spacing w:val="-40"/>
          <w:lang w:val="ru-RU"/>
        </w:rPr>
        <w:t xml:space="preserve"> </w:t>
      </w:r>
      <w:r w:rsidRPr="006F4BBE">
        <w:rPr>
          <w:lang w:val="ru-RU"/>
        </w:rPr>
        <w:t>в.</w:t>
      </w:r>
    </w:p>
    <w:p w14:paraId="25E0382B" w14:textId="77777777" w:rsidR="00C6278E" w:rsidRPr="006F4BBE" w:rsidRDefault="00C6278E" w:rsidP="00287D0F">
      <w:pPr>
        <w:rPr>
          <w:lang w:val="ru-RU"/>
        </w:rPr>
      </w:pPr>
      <w:r w:rsidRPr="006F4BBE">
        <w:rPr>
          <w:b/>
          <w:lang w:val="ru-RU"/>
        </w:rPr>
        <w:t xml:space="preserve">Обобщение </w:t>
      </w:r>
      <w:r w:rsidRPr="006F4BBE">
        <w:rPr>
          <w:lang w:val="ru-RU"/>
        </w:rPr>
        <w:t xml:space="preserve">(1 ч). Историческое и </w:t>
      </w:r>
      <w:proofErr w:type="gramStart"/>
      <w:r w:rsidRPr="006F4BBE">
        <w:rPr>
          <w:lang w:val="ru-RU"/>
        </w:rPr>
        <w:t>культурное  наследие</w:t>
      </w:r>
      <w:proofErr w:type="gramEnd"/>
      <w:r w:rsidRPr="006F4BBE">
        <w:rPr>
          <w:lang w:val="ru-RU"/>
        </w:rPr>
        <w:t xml:space="preserve">  </w:t>
      </w:r>
      <w:r w:rsidRPr="006F4BBE">
        <w:t>XVIII</w:t>
      </w:r>
      <w:r w:rsidRPr="006F4BBE">
        <w:rPr>
          <w:spacing w:val="31"/>
          <w:lang w:val="ru-RU"/>
        </w:rPr>
        <w:t xml:space="preserve"> </w:t>
      </w:r>
      <w:r w:rsidRPr="006F4BBE">
        <w:rPr>
          <w:lang w:val="ru-RU"/>
        </w:rPr>
        <w:t>в.</w:t>
      </w:r>
    </w:p>
    <w:p w14:paraId="25D789FD" w14:textId="18BFC75B" w:rsidR="00C6278E" w:rsidRPr="006F4BBE" w:rsidRDefault="00C6278E" w:rsidP="00287D0F">
      <w:pPr>
        <w:rPr>
          <w:b/>
          <w:lang w:val="ru-RU"/>
        </w:rPr>
      </w:pPr>
      <w:bookmarkStart w:id="244" w:name="_Toc97148367"/>
      <w:r w:rsidRPr="006F4BBE">
        <w:rPr>
          <w:lang w:val="ru-RU"/>
        </w:rPr>
        <w:t>ИСТОРИЯ</w:t>
      </w:r>
      <w:r w:rsidRPr="006F4BBE">
        <w:rPr>
          <w:spacing w:val="-19"/>
          <w:lang w:val="ru-RU"/>
        </w:rPr>
        <w:t xml:space="preserve"> </w:t>
      </w:r>
      <w:r w:rsidRPr="006F4BBE">
        <w:rPr>
          <w:lang w:val="ru-RU"/>
        </w:rPr>
        <w:t>РОССИИ.</w:t>
      </w:r>
      <w:r w:rsidRPr="006F4BBE">
        <w:rPr>
          <w:spacing w:val="-19"/>
          <w:lang w:val="ru-RU"/>
        </w:rPr>
        <w:t xml:space="preserve"> </w:t>
      </w:r>
      <w:r w:rsidRPr="006F4BBE">
        <w:rPr>
          <w:lang w:val="ru-RU"/>
        </w:rPr>
        <w:t>РОССИЯ</w:t>
      </w:r>
      <w:r w:rsidRPr="006F4BBE">
        <w:rPr>
          <w:spacing w:val="-19"/>
          <w:lang w:val="ru-RU"/>
        </w:rPr>
        <w:t xml:space="preserve"> </w:t>
      </w:r>
      <w:r w:rsidRPr="006F4BBE">
        <w:rPr>
          <w:lang w:val="ru-RU"/>
        </w:rPr>
        <w:t>В</w:t>
      </w:r>
      <w:r w:rsidRPr="006F4BBE">
        <w:rPr>
          <w:spacing w:val="-19"/>
          <w:lang w:val="ru-RU"/>
        </w:rPr>
        <w:t xml:space="preserve"> </w:t>
      </w:r>
      <w:r w:rsidRPr="006F4BBE">
        <w:rPr>
          <w:lang w:val="ru-RU"/>
        </w:rPr>
        <w:t>КОНЦЕ</w:t>
      </w:r>
      <w:r w:rsidRPr="006F4BBE">
        <w:rPr>
          <w:spacing w:val="-19"/>
          <w:lang w:val="ru-RU"/>
        </w:rPr>
        <w:t xml:space="preserve"> </w:t>
      </w:r>
      <w:r w:rsidRPr="006F4BBE">
        <w:t>XVII</w:t>
      </w:r>
      <w:r w:rsidRPr="006F4BBE">
        <w:rPr>
          <w:spacing w:val="-19"/>
          <w:lang w:val="ru-RU"/>
        </w:rPr>
        <w:t xml:space="preserve"> </w:t>
      </w:r>
      <w:r w:rsidR="00BD6D2B" w:rsidRPr="006F4BBE">
        <w:rPr>
          <w:lang w:val="ru-RU"/>
        </w:rPr>
        <w:t>–</w:t>
      </w:r>
      <w:r w:rsidRPr="006F4BBE">
        <w:rPr>
          <w:spacing w:val="-19"/>
          <w:lang w:val="ru-RU"/>
        </w:rPr>
        <w:t xml:space="preserve"> </w:t>
      </w:r>
      <w:r w:rsidRPr="006F4BBE">
        <w:t>XVIII</w:t>
      </w:r>
      <w:r w:rsidRPr="006F4BBE">
        <w:rPr>
          <w:spacing w:val="-19"/>
          <w:lang w:val="ru-RU"/>
        </w:rPr>
        <w:t xml:space="preserve"> </w:t>
      </w:r>
      <w:r w:rsidRPr="006F4BBE">
        <w:rPr>
          <w:lang w:val="ru-RU"/>
        </w:rPr>
        <w:t xml:space="preserve">в.: </w:t>
      </w:r>
      <w:r w:rsidRPr="006F4BBE">
        <w:rPr>
          <w:spacing w:val="-3"/>
          <w:lang w:val="ru-RU"/>
        </w:rPr>
        <w:t>ОТ</w:t>
      </w:r>
      <w:r w:rsidRPr="006F4BBE">
        <w:rPr>
          <w:spacing w:val="-13"/>
          <w:lang w:val="ru-RU"/>
        </w:rPr>
        <w:t xml:space="preserve"> </w:t>
      </w:r>
      <w:r w:rsidRPr="006F4BBE">
        <w:rPr>
          <w:lang w:val="ru-RU"/>
        </w:rPr>
        <w:t>ЦАРСТВА</w:t>
      </w:r>
      <w:r w:rsidRPr="006F4BBE">
        <w:rPr>
          <w:spacing w:val="-13"/>
          <w:lang w:val="ru-RU"/>
        </w:rPr>
        <w:t xml:space="preserve"> </w:t>
      </w:r>
      <w:r w:rsidRPr="006F4BBE">
        <w:rPr>
          <w:lang w:val="ru-RU"/>
        </w:rPr>
        <w:t>К</w:t>
      </w:r>
      <w:r w:rsidRPr="006F4BBE">
        <w:rPr>
          <w:spacing w:val="-13"/>
          <w:lang w:val="ru-RU"/>
        </w:rPr>
        <w:t xml:space="preserve"> </w:t>
      </w:r>
      <w:r w:rsidRPr="006F4BBE">
        <w:rPr>
          <w:lang w:val="ru-RU"/>
        </w:rPr>
        <w:t>ИМПЕРИИ</w:t>
      </w:r>
      <w:r w:rsidRPr="006F4BBE">
        <w:rPr>
          <w:spacing w:val="-13"/>
          <w:lang w:val="ru-RU"/>
        </w:rPr>
        <w:t xml:space="preserve"> </w:t>
      </w:r>
      <w:r w:rsidRPr="006F4BBE">
        <w:rPr>
          <w:lang w:val="ru-RU"/>
        </w:rPr>
        <w:t>(45</w:t>
      </w:r>
      <w:r w:rsidRPr="006F4BBE">
        <w:rPr>
          <w:spacing w:val="-13"/>
          <w:lang w:val="ru-RU"/>
        </w:rPr>
        <w:t xml:space="preserve"> </w:t>
      </w:r>
      <w:r w:rsidRPr="006F4BBE">
        <w:rPr>
          <w:lang w:val="ru-RU"/>
        </w:rPr>
        <w:t>ч)</w:t>
      </w:r>
      <w:bookmarkEnd w:id="244"/>
    </w:p>
    <w:p w14:paraId="58D56382" w14:textId="77777777" w:rsidR="00C6278E" w:rsidRPr="006F4BBE" w:rsidRDefault="00C6278E" w:rsidP="00287D0F">
      <w:pPr>
        <w:rPr>
          <w:lang w:val="ru-RU"/>
        </w:rPr>
      </w:pPr>
      <w:r w:rsidRPr="006F4BBE">
        <w:rPr>
          <w:b/>
          <w:lang w:val="ru-RU"/>
        </w:rPr>
        <w:t xml:space="preserve">Введение </w:t>
      </w:r>
      <w:r w:rsidRPr="006F4BBE">
        <w:rPr>
          <w:lang w:val="ru-RU"/>
        </w:rPr>
        <w:t>(1 ч).</w:t>
      </w:r>
    </w:p>
    <w:p w14:paraId="0D575FB3" w14:textId="77777777" w:rsidR="00C6278E" w:rsidRPr="006F4BBE" w:rsidRDefault="00C6278E" w:rsidP="00287D0F">
      <w:pPr>
        <w:rPr>
          <w:b/>
          <w:lang w:val="ru-RU"/>
        </w:rPr>
      </w:pPr>
      <w:bookmarkStart w:id="245" w:name="_Toc97148368"/>
      <w:r w:rsidRPr="006F4BBE">
        <w:rPr>
          <w:lang w:val="ru-RU"/>
        </w:rPr>
        <w:t xml:space="preserve">Россия в эпоху преобразований Петра </w:t>
      </w:r>
      <w:r w:rsidRPr="006F4BBE">
        <w:t>I</w:t>
      </w:r>
      <w:r w:rsidRPr="006F4BBE">
        <w:rPr>
          <w:lang w:val="ru-RU"/>
        </w:rPr>
        <w:t xml:space="preserve"> (11 ч)</w:t>
      </w:r>
      <w:bookmarkEnd w:id="245"/>
    </w:p>
    <w:p w14:paraId="6BFF17F6" w14:textId="77777777" w:rsidR="00C6278E" w:rsidRPr="006F4BBE" w:rsidRDefault="00C6278E" w:rsidP="00287D0F">
      <w:pPr>
        <w:rPr>
          <w:lang w:val="ru-RU"/>
        </w:rPr>
      </w:pPr>
      <w:r w:rsidRPr="006F4BBE">
        <w:rPr>
          <w:b/>
          <w:i/>
          <w:lang w:val="ru-RU"/>
        </w:rPr>
        <w:t>Причины</w:t>
      </w:r>
      <w:r w:rsidRPr="006F4BBE">
        <w:rPr>
          <w:b/>
          <w:i/>
          <w:spacing w:val="-17"/>
          <w:lang w:val="ru-RU"/>
        </w:rPr>
        <w:t xml:space="preserve"> </w:t>
      </w:r>
      <w:r w:rsidRPr="006F4BBE">
        <w:rPr>
          <w:b/>
          <w:i/>
          <w:lang w:val="ru-RU"/>
        </w:rPr>
        <w:t>и</w:t>
      </w:r>
      <w:r w:rsidRPr="006F4BBE">
        <w:rPr>
          <w:b/>
          <w:i/>
          <w:spacing w:val="-17"/>
          <w:lang w:val="ru-RU"/>
        </w:rPr>
        <w:t xml:space="preserve"> </w:t>
      </w:r>
      <w:r w:rsidRPr="006F4BBE">
        <w:rPr>
          <w:b/>
          <w:i/>
          <w:lang w:val="ru-RU"/>
        </w:rPr>
        <w:t>предпосылки</w:t>
      </w:r>
      <w:r w:rsidRPr="006F4BBE">
        <w:rPr>
          <w:b/>
          <w:i/>
          <w:spacing w:val="-17"/>
          <w:lang w:val="ru-RU"/>
        </w:rPr>
        <w:t xml:space="preserve"> </w:t>
      </w:r>
      <w:r w:rsidRPr="006F4BBE">
        <w:rPr>
          <w:b/>
          <w:i/>
          <w:lang w:val="ru-RU"/>
        </w:rPr>
        <w:t>преобразований</w:t>
      </w:r>
      <w:r w:rsidRPr="006F4BBE">
        <w:rPr>
          <w:i/>
          <w:lang w:val="ru-RU"/>
        </w:rPr>
        <w:t>.</w:t>
      </w:r>
      <w:r w:rsidRPr="006F4BBE">
        <w:rPr>
          <w:i/>
          <w:spacing w:val="-15"/>
          <w:lang w:val="ru-RU"/>
        </w:rPr>
        <w:t xml:space="preserve"> </w:t>
      </w:r>
      <w:r w:rsidRPr="006F4BBE">
        <w:rPr>
          <w:spacing w:val="2"/>
          <w:lang w:val="ru-RU"/>
        </w:rPr>
        <w:t>Россия</w:t>
      </w:r>
      <w:r w:rsidRPr="006F4BBE">
        <w:rPr>
          <w:spacing w:val="-15"/>
          <w:lang w:val="ru-RU"/>
        </w:rPr>
        <w:t xml:space="preserve"> </w:t>
      </w:r>
      <w:r w:rsidRPr="006F4BBE">
        <w:rPr>
          <w:lang w:val="ru-RU"/>
        </w:rPr>
        <w:t>и</w:t>
      </w:r>
      <w:r w:rsidRPr="006F4BBE">
        <w:rPr>
          <w:spacing w:val="-15"/>
          <w:lang w:val="ru-RU"/>
        </w:rPr>
        <w:t xml:space="preserve"> </w:t>
      </w:r>
      <w:r w:rsidRPr="006F4BBE">
        <w:rPr>
          <w:lang w:val="ru-RU"/>
        </w:rPr>
        <w:t xml:space="preserve">Европа в конце </w:t>
      </w:r>
      <w:r w:rsidRPr="006F4BBE">
        <w:t>XVII</w:t>
      </w:r>
      <w:r w:rsidRPr="006F4BBE">
        <w:rPr>
          <w:lang w:val="ru-RU"/>
        </w:rPr>
        <w:t xml:space="preserve"> в. Модернизация </w:t>
      </w:r>
      <w:r w:rsidRPr="006F4BBE">
        <w:rPr>
          <w:spacing w:val="2"/>
          <w:lang w:val="ru-RU"/>
        </w:rPr>
        <w:t xml:space="preserve">как </w:t>
      </w:r>
      <w:r w:rsidRPr="006F4BBE">
        <w:rPr>
          <w:lang w:val="ru-RU"/>
        </w:rPr>
        <w:t xml:space="preserve">жизненно </w:t>
      </w:r>
      <w:r w:rsidRPr="006F4BBE">
        <w:rPr>
          <w:spacing w:val="2"/>
          <w:lang w:val="ru-RU"/>
        </w:rPr>
        <w:t xml:space="preserve">важная </w:t>
      </w:r>
      <w:r w:rsidRPr="006F4BBE">
        <w:rPr>
          <w:lang w:val="ru-RU"/>
        </w:rPr>
        <w:t xml:space="preserve">национальная задача. Начало </w:t>
      </w:r>
      <w:proofErr w:type="gramStart"/>
      <w:r w:rsidRPr="006F4BBE">
        <w:rPr>
          <w:spacing w:val="2"/>
          <w:lang w:val="ru-RU"/>
        </w:rPr>
        <w:t xml:space="preserve">царствования  </w:t>
      </w:r>
      <w:r w:rsidRPr="006F4BBE">
        <w:rPr>
          <w:lang w:val="ru-RU"/>
        </w:rPr>
        <w:t>Петра</w:t>
      </w:r>
      <w:proofErr w:type="gramEnd"/>
      <w:r w:rsidRPr="006F4BBE">
        <w:rPr>
          <w:lang w:val="ru-RU"/>
        </w:rPr>
        <w:t xml:space="preserve">  </w:t>
      </w:r>
      <w:r w:rsidRPr="006F4BBE">
        <w:t>I</w:t>
      </w:r>
      <w:r w:rsidRPr="006F4BBE">
        <w:rPr>
          <w:lang w:val="ru-RU"/>
        </w:rPr>
        <w:t xml:space="preserve">,  </w:t>
      </w:r>
      <w:r w:rsidRPr="006F4BBE">
        <w:rPr>
          <w:spacing w:val="2"/>
          <w:lang w:val="ru-RU"/>
        </w:rPr>
        <w:t xml:space="preserve">борьба </w:t>
      </w:r>
      <w:r w:rsidRPr="006F4BBE">
        <w:rPr>
          <w:spacing w:val="61"/>
          <w:lang w:val="ru-RU"/>
        </w:rPr>
        <w:t xml:space="preserve"> </w:t>
      </w:r>
      <w:r w:rsidRPr="006F4BBE">
        <w:rPr>
          <w:lang w:val="ru-RU"/>
        </w:rPr>
        <w:t xml:space="preserve">за власть. Правление царевны </w:t>
      </w:r>
      <w:r w:rsidRPr="006F4BBE">
        <w:rPr>
          <w:spacing w:val="2"/>
          <w:lang w:val="ru-RU"/>
        </w:rPr>
        <w:t xml:space="preserve">Софьи. </w:t>
      </w:r>
      <w:r w:rsidRPr="006F4BBE">
        <w:rPr>
          <w:lang w:val="ru-RU"/>
        </w:rPr>
        <w:t xml:space="preserve">Стрелецкие бунты. Хованщина. Первые шаги на пути </w:t>
      </w:r>
      <w:r w:rsidRPr="006F4BBE">
        <w:rPr>
          <w:spacing w:val="2"/>
          <w:lang w:val="ru-RU"/>
        </w:rPr>
        <w:t xml:space="preserve">преобразований. Азовские </w:t>
      </w:r>
      <w:r w:rsidRPr="006F4BBE">
        <w:rPr>
          <w:lang w:val="ru-RU"/>
        </w:rPr>
        <w:t xml:space="preserve">походы. Великое посольство и его значение. Сподвижники </w:t>
      </w:r>
      <w:proofErr w:type="gramStart"/>
      <w:r w:rsidRPr="006F4BBE">
        <w:rPr>
          <w:lang w:val="ru-RU"/>
        </w:rPr>
        <w:t xml:space="preserve">Петра </w:t>
      </w:r>
      <w:r w:rsidRPr="006F4BBE">
        <w:rPr>
          <w:spacing w:val="7"/>
          <w:lang w:val="ru-RU"/>
        </w:rPr>
        <w:t xml:space="preserve"> </w:t>
      </w:r>
      <w:r w:rsidRPr="006F4BBE">
        <w:t>I</w:t>
      </w:r>
      <w:r w:rsidRPr="006F4BBE">
        <w:rPr>
          <w:lang w:val="ru-RU"/>
        </w:rPr>
        <w:t>.</w:t>
      </w:r>
      <w:proofErr w:type="gramEnd"/>
    </w:p>
    <w:p w14:paraId="34473294" w14:textId="77777777" w:rsidR="00C6278E" w:rsidRPr="006F4BBE" w:rsidRDefault="00C6278E" w:rsidP="00287D0F">
      <w:pPr>
        <w:rPr>
          <w:lang w:val="ru-RU"/>
        </w:rPr>
      </w:pPr>
      <w:r w:rsidRPr="006F4BBE">
        <w:rPr>
          <w:b/>
          <w:i/>
          <w:lang w:val="ru-RU"/>
        </w:rPr>
        <w:t>Экономическая</w:t>
      </w:r>
      <w:r w:rsidRPr="006F4BBE">
        <w:rPr>
          <w:b/>
          <w:i/>
          <w:spacing w:val="-25"/>
          <w:lang w:val="ru-RU"/>
        </w:rPr>
        <w:t xml:space="preserve"> </w:t>
      </w:r>
      <w:r w:rsidRPr="006F4BBE">
        <w:rPr>
          <w:b/>
          <w:i/>
          <w:lang w:val="ru-RU"/>
        </w:rPr>
        <w:t>политика.</w:t>
      </w:r>
      <w:r w:rsidRPr="006F4BBE">
        <w:rPr>
          <w:b/>
          <w:i/>
          <w:spacing w:val="-29"/>
          <w:lang w:val="ru-RU"/>
        </w:rPr>
        <w:t xml:space="preserve"> </w:t>
      </w:r>
      <w:r w:rsidRPr="006F4BBE">
        <w:rPr>
          <w:spacing w:val="2"/>
          <w:lang w:val="ru-RU"/>
        </w:rPr>
        <w:t>Строительство</w:t>
      </w:r>
      <w:r w:rsidRPr="006F4BBE">
        <w:rPr>
          <w:spacing w:val="-22"/>
          <w:lang w:val="ru-RU"/>
        </w:rPr>
        <w:t xml:space="preserve"> </w:t>
      </w:r>
      <w:r w:rsidRPr="006F4BBE">
        <w:rPr>
          <w:lang w:val="ru-RU"/>
        </w:rPr>
        <w:t>заводов</w:t>
      </w:r>
      <w:r w:rsidRPr="006F4BBE">
        <w:rPr>
          <w:spacing w:val="-22"/>
          <w:lang w:val="ru-RU"/>
        </w:rPr>
        <w:t xml:space="preserve"> </w:t>
      </w:r>
      <w:r w:rsidRPr="006F4BBE">
        <w:rPr>
          <w:lang w:val="ru-RU"/>
        </w:rPr>
        <w:t>и</w:t>
      </w:r>
      <w:r w:rsidRPr="006F4BBE">
        <w:rPr>
          <w:spacing w:val="-22"/>
          <w:lang w:val="ru-RU"/>
        </w:rPr>
        <w:t xml:space="preserve"> </w:t>
      </w:r>
      <w:r w:rsidRPr="006F4BBE">
        <w:rPr>
          <w:lang w:val="ru-RU"/>
        </w:rPr>
        <w:t xml:space="preserve">мануфактур. Создание базы металлургической индустрии на Урале. Оружейные заводы и корабельные </w:t>
      </w:r>
      <w:r w:rsidRPr="006F4BBE">
        <w:rPr>
          <w:spacing w:val="2"/>
          <w:lang w:val="ru-RU"/>
        </w:rPr>
        <w:t xml:space="preserve">верфи. </w:t>
      </w:r>
      <w:r w:rsidRPr="006F4BBE">
        <w:rPr>
          <w:lang w:val="ru-RU"/>
        </w:rPr>
        <w:t>Роль госу</w:t>
      </w:r>
      <w:r w:rsidRPr="006F4BBE">
        <w:rPr>
          <w:spacing w:val="2"/>
          <w:lang w:val="ru-RU"/>
        </w:rPr>
        <w:t>дарства</w:t>
      </w:r>
      <w:r w:rsidRPr="006F4BBE">
        <w:rPr>
          <w:spacing w:val="-15"/>
          <w:lang w:val="ru-RU"/>
        </w:rPr>
        <w:t xml:space="preserve"> </w:t>
      </w:r>
      <w:r w:rsidRPr="006F4BBE">
        <w:rPr>
          <w:lang w:val="ru-RU"/>
        </w:rPr>
        <w:t>в</w:t>
      </w:r>
      <w:r w:rsidRPr="006F4BBE">
        <w:rPr>
          <w:spacing w:val="-15"/>
          <w:lang w:val="ru-RU"/>
        </w:rPr>
        <w:t xml:space="preserve"> </w:t>
      </w:r>
      <w:r w:rsidRPr="006F4BBE">
        <w:rPr>
          <w:lang w:val="ru-RU"/>
        </w:rPr>
        <w:t>создании</w:t>
      </w:r>
      <w:r w:rsidRPr="006F4BBE">
        <w:rPr>
          <w:spacing w:val="-15"/>
          <w:lang w:val="ru-RU"/>
        </w:rPr>
        <w:t xml:space="preserve"> </w:t>
      </w:r>
      <w:r w:rsidRPr="006F4BBE">
        <w:rPr>
          <w:spacing w:val="2"/>
          <w:lang w:val="ru-RU"/>
        </w:rPr>
        <w:t>промышленности.</w:t>
      </w:r>
      <w:r w:rsidRPr="006F4BBE">
        <w:rPr>
          <w:spacing w:val="-15"/>
          <w:lang w:val="ru-RU"/>
        </w:rPr>
        <w:t xml:space="preserve"> </w:t>
      </w:r>
      <w:r w:rsidRPr="006F4BBE">
        <w:rPr>
          <w:spacing w:val="2"/>
          <w:lang w:val="ru-RU"/>
        </w:rPr>
        <w:t>Преобладание</w:t>
      </w:r>
      <w:r w:rsidRPr="006F4BBE">
        <w:rPr>
          <w:spacing w:val="-15"/>
          <w:lang w:val="ru-RU"/>
        </w:rPr>
        <w:t xml:space="preserve"> </w:t>
      </w:r>
      <w:r w:rsidRPr="006F4BBE">
        <w:rPr>
          <w:spacing w:val="2"/>
          <w:lang w:val="ru-RU"/>
        </w:rPr>
        <w:t>крепост</w:t>
      </w:r>
      <w:r w:rsidRPr="006F4BBE">
        <w:rPr>
          <w:lang w:val="ru-RU"/>
        </w:rPr>
        <w:t>ного</w:t>
      </w:r>
      <w:r w:rsidRPr="006F4BBE">
        <w:rPr>
          <w:spacing w:val="-12"/>
          <w:lang w:val="ru-RU"/>
        </w:rPr>
        <w:t xml:space="preserve"> </w:t>
      </w:r>
      <w:r w:rsidRPr="006F4BBE">
        <w:rPr>
          <w:lang w:val="ru-RU"/>
        </w:rPr>
        <w:t>и</w:t>
      </w:r>
      <w:r w:rsidRPr="006F4BBE">
        <w:rPr>
          <w:spacing w:val="-12"/>
          <w:lang w:val="ru-RU"/>
        </w:rPr>
        <w:t xml:space="preserve"> </w:t>
      </w:r>
      <w:r w:rsidRPr="006F4BBE">
        <w:rPr>
          <w:lang w:val="ru-RU"/>
        </w:rPr>
        <w:t>подневольного</w:t>
      </w:r>
      <w:r w:rsidRPr="006F4BBE">
        <w:rPr>
          <w:spacing w:val="-12"/>
          <w:lang w:val="ru-RU"/>
        </w:rPr>
        <w:t xml:space="preserve"> </w:t>
      </w:r>
      <w:r w:rsidRPr="006F4BBE">
        <w:rPr>
          <w:lang w:val="ru-RU"/>
        </w:rPr>
        <w:t>труда.</w:t>
      </w:r>
      <w:r w:rsidRPr="006F4BBE">
        <w:rPr>
          <w:spacing w:val="-12"/>
          <w:lang w:val="ru-RU"/>
        </w:rPr>
        <w:t xml:space="preserve"> </w:t>
      </w:r>
      <w:r w:rsidRPr="006F4BBE">
        <w:rPr>
          <w:lang w:val="ru-RU"/>
        </w:rPr>
        <w:t>Принципы</w:t>
      </w:r>
      <w:r w:rsidRPr="006F4BBE">
        <w:rPr>
          <w:spacing w:val="-12"/>
          <w:lang w:val="ru-RU"/>
        </w:rPr>
        <w:t xml:space="preserve"> </w:t>
      </w:r>
      <w:r w:rsidRPr="006F4BBE">
        <w:rPr>
          <w:lang w:val="ru-RU"/>
        </w:rPr>
        <w:t>меркантилизма</w:t>
      </w:r>
      <w:r w:rsidRPr="006F4BBE">
        <w:rPr>
          <w:spacing w:val="-12"/>
          <w:lang w:val="ru-RU"/>
        </w:rPr>
        <w:t xml:space="preserve"> </w:t>
      </w:r>
      <w:r w:rsidRPr="006F4BBE">
        <w:rPr>
          <w:lang w:val="ru-RU"/>
        </w:rPr>
        <w:t>и</w:t>
      </w:r>
      <w:r w:rsidRPr="006F4BBE">
        <w:rPr>
          <w:spacing w:val="-12"/>
          <w:lang w:val="ru-RU"/>
        </w:rPr>
        <w:t xml:space="preserve"> </w:t>
      </w:r>
      <w:r w:rsidRPr="006F4BBE">
        <w:rPr>
          <w:lang w:val="ru-RU"/>
        </w:rPr>
        <w:t>протекционизма. Таможенный тариф 1724 г. Введение подушной подати.</w:t>
      </w:r>
    </w:p>
    <w:p w14:paraId="2A6C1522" w14:textId="77777777" w:rsidR="00C6278E" w:rsidRPr="006F4BBE" w:rsidRDefault="00C6278E" w:rsidP="00287D0F">
      <w:pPr>
        <w:rPr>
          <w:lang w:val="ru-RU"/>
        </w:rPr>
      </w:pPr>
      <w:r w:rsidRPr="006F4BBE">
        <w:rPr>
          <w:b/>
          <w:i/>
          <w:lang w:val="ru-RU"/>
        </w:rPr>
        <w:t xml:space="preserve">Социальная политика. </w:t>
      </w:r>
      <w:r w:rsidRPr="006F4BBE">
        <w:rPr>
          <w:lang w:val="ru-RU"/>
        </w:rPr>
        <w:t>Консолидация дворянского</w:t>
      </w:r>
      <w:r w:rsidRPr="006F4BBE">
        <w:rPr>
          <w:spacing w:val="-11"/>
          <w:lang w:val="ru-RU"/>
        </w:rPr>
        <w:t xml:space="preserve"> </w:t>
      </w:r>
      <w:r w:rsidRPr="006F4BBE">
        <w:rPr>
          <w:lang w:val="ru-RU"/>
        </w:rPr>
        <w:t xml:space="preserve">сословия, повышение его роли в управлении страной. Указ о единонаследии и Табель о рангах. Противоречия в политике по отношению к купечеству и городским сословиям: расширение их прав в местном управлении и усиление налогового гнета. </w:t>
      </w:r>
      <w:proofErr w:type="gramStart"/>
      <w:r w:rsidRPr="006F4BBE">
        <w:rPr>
          <w:lang w:val="ru-RU"/>
        </w:rPr>
        <w:t>Положение  крестьян</w:t>
      </w:r>
      <w:proofErr w:type="gramEnd"/>
      <w:r w:rsidRPr="006F4BBE">
        <w:rPr>
          <w:lang w:val="ru-RU"/>
        </w:rPr>
        <w:t xml:space="preserve">.  </w:t>
      </w:r>
      <w:proofErr w:type="gramStart"/>
      <w:r w:rsidRPr="006F4BBE">
        <w:rPr>
          <w:lang w:val="ru-RU"/>
        </w:rPr>
        <w:t>Переписи  населения</w:t>
      </w:r>
      <w:proofErr w:type="gramEnd"/>
      <w:r w:rsidRPr="006F4BBE">
        <w:rPr>
          <w:spacing w:val="35"/>
          <w:lang w:val="ru-RU"/>
        </w:rPr>
        <w:t xml:space="preserve"> </w:t>
      </w:r>
      <w:r w:rsidRPr="006F4BBE">
        <w:rPr>
          <w:lang w:val="ru-RU"/>
        </w:rPr>
        <w:t>(ревизии).</w:t>
      </w:r>
    </w:p>
    <w:p w14:paraId="0F738A21" w14:textId="4863642C" w:rsidR="00C6278E" w:rsidRPr="006F4BBE" w:rsidRDefault="00C6278E" w:rsidP="00287D0F">
      <w:pPr>
        <w:rPr>
          <w:lang w:val="ru-RU"/>
        </w:rPr>
      </w:pPr>
      <w:r w:rsidRPr="006F4BBE">
        <w:rPr>
          <w:b/>
          <w:i/>
          <w:lang w:val="ru-RU"/>
        </w:rPr>
        <w:t>Реформы управления</w:t>
      </w:r>
      <w:r w:rsidRPr="006F4BBE">
        <w:rPr>
          <w:lang w:val="ru-RU"/>
        </w:rPr>
        <w:t>. Реформы местного управления (бурмистры</w:t>
      </w:r>
      <w:r w:rsidRPr="006F4BBE">
        <w:rPr>
          <w:spacing w:val="-13"/>
          <w:lang w:val="ru-RU"/>
        </w:rPr>
        <w:t xml:space="preserve"> </w:t>
      </w:r>
      <w:r w:rsidRPr="006F4BBE">
        <w:rPr>
          <w:lang w:val="ru-RU"/>
        </w:rPr>
        <w:t>и</w:t>
      </w:r>
      <w:r w:rsidRPr="006F4BBE">
        <w:rPr>
          <w:spacing w:val="-13"/>
          <w:lang w:val="ru-RU"/>
        </w:rPr>
        <w:t xml:space="preserve"> </w:t>
      </w:r>
      <w:r w:rsidRPr="006F4BBE">
        <w:rPr>
          <w:lang w:val="ru-RU"/>
        </w:rPr>
        <w:t>Ратуша),</w:t>
      </w:r>
      <w:r w:rsidRPr="006F4BBE">
        <w:rPr>
          <w:spacing w:val="-13"/>
          <w:lang w:val="ru-RU"/>
        </w:rPr>
        <w:t xml:space="preserve"> </w:t>
      </w:r>
      <w:r w:rsidRPr="006F4BBE">
        <w:rPr>
          <w:lang w:val="ru-RU"/>
        </w:rPr>
        <w:t>городская</w:t>
      </w:r>
      <w:r w:rsidRPr="006F4BBE">
        <w:rPr>
          <w:spacing w:val="-13"/>
          <w:lang w:val="ru-RU"/>
        </w:rPr>
        <w:t xml:space="preserve"> </w:t>
      </w:r>
      <w:r w:rsidRPr="006F4BBE">
        <w:rPr>
          <w:lang w:val="ru-RU"/>
        </w:rPr>
        <w:t>и</w:t>
      </w:r>
      <w:r w:rsidRPr="006F4BBE">
        <w:rPr>
          <w:spacing w:val="-13"/>
          <w:lang w:val="ru-RU"/>
        </w:rPr>
        <w:t xml:space="preserve"> </w:t>
      </w:r>
      <w:r w:rsidRPr="006F4BBE">
        <w:rPr>
          <w:lang w:val="ru-RU"/>
        </w:rPr>
        <w:t>областная</w:t>
      </w:r>
      <w:r w:rsidRPr="006F4BBE">
        <w:rPr>
          <w:spacing w:val="-13"/>
          <w:lang w:val="ru-RU"/>
        </w:rPr>
        <w:t xml:space="preserve"> </w:t>
      </w:r>
      <w:r w:rsidRPr="006F4BBE">
        <w:rPr>
          <w:lang w:val="ru-RU"/>
        </w:rPr>
        <w:t>(губернская)</w:t>
      </w:r>
      <w:r w:rsidRPr="006F4BBE">
        <w:rPr>
          <w:spacing w:val="-13"/>
          <w:lang w:val="ru-RU"/>
        </w:rPr>
        <w:t xml:space="preserve"> </w:t>
      </w:r>
      <w:r w:rsidRPr="006F4BBE">
        <w:rPr>
          <w:lang w:val="ru-RU"/>
        </w:rPr>
        <w:t>реформы.</w:t>
      </w:r>
      <w:r w:rsidRPr="006F4BBE">
        <w:rPr>
          <w:spacing w:val="-22"/>
          <w:lang w:val="ru-RU"/>
        </w:rPr>
        <w:t xml:space="preserve"> </w:t>
      </w:r>
      <w:r w:rsidRPr="006F4BBE">
        <w:rPr>
          <w:lang w:val="ru-RU"/>
        </w:rPr>
        <w:t>Сенат,</w:t>
      </w:r>
      <w:r w:rsidRPr="006F4BBE">
        <w:rPr>
          <w:spacing w:val="-22"/>
          <w:lang w:val="ru-RU"/>
        </w:rPr>
        <w:t xml:space="preserve"> </w:t>
      </w:r>
      <w:r w:rsidRPr="006F4BBE">
        <w:rPr>
          <w:lang w:val="ru-RU"/>
        </w:rPr>
        <w:t>коллегии,</w:t>
      </w:r>
      <w:r w:rsidRPr="006F4BBE">
        <w:rPr>
          <w:spacing w:val="-22"/>
          <w:lang w:val="ru-RU"/>
        </w:rPr>
        <w:t xml:space="preserve"> </w:t>
      </w:r>
      <w:r w:rsidRPr="006F4BBE">
        <w:rPr>
          <w:lang w:val="ru-RU"/>
        </w:rPr>
        <w:t>органы</w:t>
      </w:r>
      <w:r w:rsidRPr="006F4BBE">
        <w:rPr>
          <w:spacing w:val="-22"/>
          <w:lang w:val="ru-RU"/>
        </w:rPr>
        <w:t xml:space="preserve"> </w:t>
      </w:r>
      <w:r w:rsidRPr="006F4BBE">
        <w:rPr>
          <w:lang w:val="ru-RU"/>
        </w:rPr>
        <w:t>надзора</w:t>
      </w:r>
      <w:r w:rsidRPr="006F4BBE">
        <w:rPr>
          <w:spacing w:val="-22"/>
          <w:lang w:val="ru-RU"/>
        </w:rPr>
        <w:t xml:space="preserve"> </w:t>
      </w:r>
      <w:r w:rsidRPr="006F4BBE">
        <w:rPr>
          <w:lang w:val="ru-RU"/>
        </w:rPr>
        <w:t>и</w:t>
      </w:r>
      <w:r w:rsidRPr="006F4BBE">
        <w:rPr>
          <w:spacing w:val="-22"/>
          <w:lang w:val="ru-RU"/>
        </w:rPr>
        <w:t xml:space="preserve"> </w:t>
      </w:r>
      <w:r w:rsidRPr="006F4BBE">
        <w:rPr>
          <w:lang w:val="ru-RU"/>
        </w:rPr>
        <w:t>суда.</w:t>
      </w:r>
      <w:r w:rsidRPr="006F4BBE">
        <w:rPr>
          <w:spacing w:val="-22"/>
          <w:lang w:val="ru-RU"/>
        </w:rPr>
        <w:t xml:space="preserve"> </w:t>
      </w:r>
      <w:r w:rsidRPr="006F4BBE">
        <w:rPr>
          <w:lang w:val="ru-RU"/>
        </w:rPr>
        <w:t>Усиление</w:t>
      </w:r>
      <w:r w:rsidRPr="006F4BBE">
        <w:rPr>
          <w:spacing w:val="-22"/>
          <w:lang w:val="ru-RU"/>
        </w:rPr>
        <w:t xml:space="preserve"> </w:t>
      </w:r>
      <w:r w:rsidRPr="006F4BBE">
        <w:rPr>
          <w:lang w:val="ru-RU"/>
        </w:rPr>
        <w:t>централизации и бюрократизации управления. Генеральный регламент.</w:t>
      </w:r>
      <w:r w:rsidRPr="006F4BBE">
        <w:rPr>
          <w:spacing w:val="-19"/>
          <w:lang w:val="ru-RU"/>
        </w:rPr>
        <w:t xml:space="preserve"> </w:t>
      </w:r>
      <w:r w:rsidRPr="006F4BBE">
        <w:rPr>
          <w:lang w:val="ru-RU"/>
        </w:rPr>
        <w:t>Санкт-Петербург</w:t>
      </w:r>
      <w:r w:rsidRPr="006F4BBE">
        <w:rPr>
          <w:spacing w:val="-19"/>
          <w:lang w:val="ru-RU"/>
        </w:rPr>
        <w:t xml:space="preserve"> </w:t>
      </w:r>
      <w:r w:rsidR="00BD6D2B" w:rsidRPr="006F4BBE">
        <w:rPr>
          <w:lang w:val="ru-RU"/>
        </w:rPr>
        <w:t>–</w:t>
      </w:r>
      <w:r w:rsidRPr="006F4BBE">
        <w:rPr>
          <w:spacing w:val="-19"/>
          <w:lang w:val="ru-RU"/>
        </w:rPr>
        <w:t xml:space="preserve"> </w:t>
      </w:r>
      <w:r w:rsidRPr="006F4BBE">
        <w:rPr>
          <w:lang w:val="ru-RU"/>
        </w:rPr>
        <w:t>новая</w:t>
      </w:r>
      <w:r w:rsidRPr="006F4BBE">
        <w:rPr>
          <w:spacing w:val="-19"/>
          <w:lang w:val="ru-RU"/>
        </w:rPr>
        <w:t xml:space="preserve"> </w:t>
      </w:r>
      <w:r w:rsidRPr="006F4BBE">
        <w:rPr>
          <w:lang w:val="ru-RU"/>
        </w:rPr>
        <w:t>столица.</w:t>
      </w:r>
    </w:p>
    <w:p w14:paraId="5E86C01F" w14:textId="77777777" w:rsidR="00C6278E" w:rsidRPr="006F4BBE" w:rsidRDefault="00C6278E" w:rsidP="00287D0F">
      <w:pPr>
        <w:rPr>
          <w:lang w:val="ru-RU"/>
        </w:rPr>
      </w:pPr>
      <w:r w:rsidRPr="006F4BBE">
        <w:rPr>
          <w:lang w:val="ru-RU"/>
        </w:rPr>
        <w:t xml:space="preserve">Первые гвардейские полки. </w:t>
      </w:r>
      <w:r w:rsidRPr="006F4BBE">
        <w:rPr>
          <w:b/>
          <w:i/>
          <w:lang w:val="ru-RU"/>
        </w:rPr>
        <w:t>Создание регулярной</w:t>
      </w:r>
      <w:r w:rsidRPr="006F4BBE">
        <w:rPr>
          <w:b/>
          <w:i/>
          <w:spacing w:val="-16"/>
          <w:lang w:val="ru-RU"/>
        </w:rPr>
        <w:t xml:space="preserve"> </w:t>
      </w:r>
      <w:r w:rsidRPr="006F4BBE">
        <w:rPr>
          <w:b/>
          <w:i/>
          <w:lang w:val="ru-RU"/>
        </w:rPr>
        <w:t>армии, военного</w:t>
      </w:r>
      <w:r w:rsidRPr="006F4BBE">
        <w:rPr>
          <w:b/>
          <w:i/>
          <w:spacing w:val="-20"/>
          <w:lang w:val="ru-RU"/>
        </w:rPr>
        <w:t xml:space="preserve"> </w:t>
      </w:r>
      <w:r w:rsidRPr="006F4BBE">
        <w:rPr>
          <w:b/>
          <w:i/>
          <w:lang w:val="ru-RU"/>
        </w:rPr>
        <w:t>флота</w:t>
      </w:r>
      <w:r w:rsidRPr="006F4BBE">
        <w:rPr>
          <w:lang w:val="ru-RU"/>
        </w:rPr>
        <w:t>.</w:t>
      </w:r>
      <w:r w:rsidRPr="006F4BBE">
        <w:rPr>
          <w:spacing w:val="-17"/>
          <w:lang w:val="ru-RU"/>
        </w:rPr>
        <w:t xml:space="preserve"> </w:t>
      </w:r>
      <w:r w:rsidRPr="006F4BBE">
        <w:rPr>
          <w:lang w:val="ru-RU"/>
        </w:rPr>
        <w:t>Рекрутские</w:t>
      </w:r>
      <w:r w:rsidRPr="006F4BBE">
        <w:rPr>
          <w:spacing w:val="-17"/>
          <w:lang w:val="ru-RU"/>
        </w:rPr>
        <w:t xml:space="preserve"> </w:t>
      </w:r>
      <w:r w:rsidRPr="006F4BBE">
        <w:rPr>
          <w:lang w:val="ru-RU"/>
        </w:rPr>
        <w:t>наборы.</w:t>
      </w:r>
    </w:p>
    <w:p w14:paraId="72853E93" w14:textId="77777777" w:rsidR="00C6278E" w:rsidRPr="006F4BBE" w:rsidRDefault="00C6278E" w:rsidP="00287D0F">
      <w:pPr>
        <w:rPr>
          <w:lang w:val="ru-RU"/>
        </w:rPr>
      </w:pPr>
      <w:r w:rsidRPr="006F4BBE">
        <w:rPr>
          <w:b/>
          <w:i/>
          <w:lang w:val="ru-RU"/>
        </w:rPr>
        <w:t>Церковная реформа</w:t>
      </w:r>
      <w:r w:rsidRPr="006F4BBE">
        <w:rPr>
          <w:lang w:val="ru-RU"/>
        </w:rPr>
        <w:t xml:space="preserve">. Упразднение патриаршества, </w:t>
      </w:r>
      <w:proofErr w:type="gramStart"/>
      <w:r w:rsidRPr="006F4BBE">
        <w:rPr>
          <w:lang w:val="ru-RU"/>
        </w:rPr>
        <w:t>учреждение  Синода</w:t>
      </w:r>
      <w:proofErr w:type="gramEnd"/>
      <w:r w:rsidRPr="006F4BBE">
        <w:rPr>
          <w:lang w:val="ru-RU"/>
        </w:rPr>
        <w:t xml:space="preserve">.  </w:t>
      </w:r>
      <w:proofErr w:type="gramStart"/>
      <w:r w:rsidRPr="006F4BBE">
        <w:rPr>
          <w:lang w:val="ru-RU"/>
        </w:rPr>
        <w:t>Положение  инославных</w:t>
      </w:r>
      <w:proofErr w:type="gramEnd"/>
      <w:r w:rsidRPr="006F4BBE">
        <w:rPr>
          <w:lang w:val="ru-RU"/>
        </w:rPr>
        <w:t xml:space="preserve"> конфессий.</w:t>
      </w:r>
    </w:p>
    <w:p w14:paraId="7CBE7B05" w14:textId="77777777" w:rsidR="00C6278E" w:rsidRPr="006F4BBE" w:rsidRDefault="00C6278E" w:rsidP="00287D0F">
      <w:pPr>
        <w:rPr>
          <w:lang w:val="ru-RU"/>
        </w:rPr>
      </w:pPr>
      <w:r w:rsidRPr="006F4BBE">
        <w:rPr>
          <w:b/>
          <w:i/>
          <w:lang w:val="ru-RU"/>
        </w:rPr>
        <w:t xml:space="preserve">Оппозиция реформам Петра </w:t>
      </w:r>
      <w:r w:rsidRPr="006F4BBE">
        <w:rPr>
          <w:b/>
          <w:i/>
        </w:rPr>
        <w:t>I</w:t>
      </w:r>
      <w:r w:rsidRPr="006F4BBE">
        <w:rPr>
          <w:lang w:val="ru-RU"/>
        </w:rPr>
        <w:t>. Социальные</w:t>
      </w:r>
      <w:r w:rsidRPr="006F4BBE">
        <w:rPr>
          <w:spacing w:val="-37"/>
          <w:lang w:val="ru-RU"/>
        </w:rPr>
        <w:t xml:space="preserve"> </w:t>
      </w:r>
      <w:r w:rsidRPr="006F4BBE">
        <w:rPr>
          <w:lang w:val="ru-RU"/>
        </w:rPr>
        <w:t>движения в</w:t>
      </w:r>
      <w:r w:rsidRPr="006F4BBE">
        <w:rPr>
          <w:spacing w:val="-11"/>
          <w:lang w:val="ru-RU"/>
        </w:rPr>
        <w:t xml:space="preserve"> </w:t>
      </w:r>
      <w:r w:rsidRPr="006F4BBE">
        <w:rPr>
          <w:lang w:val="ru-RU"/>
        </w:rPr>
        <w:t>первой</w:t>
      </w:r>
      <w:r w:rsidRPr="006F4BBE">
        <w:rPr>
          <w:spacing w:val="-11"/>
          <w:lang w:val="ru-RU"/>
        </w:rPr>
        <w:t xml:space="preserve"> </w:t>
      </w:r>
      <w:r w:rsidRPr="006F4BBE">
        <w:rPr>
          <w:lang w:val="ru-RU"/>
        </w:rPr>
        <w:t>четверти</w:t>
      </w:r>
      <w:r w:rsidRPr="006F4BBE">
        <w:rPr>
          <w:spacing w:val="-11"/>
          <w:lang w:val="ru-RU"/>
        </w:rPr>
        <w:t xml:space="preserve"> </w:t>
      </w:r>
      <w:r w:rsidRPr="006F4BBE">
        <w:t>XVIII</w:t>
      </w:r>
      <w:r w:rsidRPr="006F4BBE">
        <w:rPr>
          <w:spacing w:val="-11"/>
          <w:lang w:val="ru-RU"/>
        </w:rPr>
        <w:t xml:space="preserve"> </w:t>
      </w:r>
      <w:r w:rsidRPr="006F4BBE">
        <w:rPr>
          <w:lang w:val="ru-RU"/>
        </w:rPr>
        <w:t>в.</w:t>
      </w:r>
      <w:r w:rsidRPr="006F4BBE">
        <w:rPr>
          <w:spacing w:val="-11"/>
          <w:lang w:val="ru-RU"/>
        </w:rPr>
        <w:t xml:space="preserve"> </w:t>
      </w:r>
      <w:r w:rsidRPr="006F4BBE">
        <w:rPr>
          <w:lang w:val="ru-RU"/>
        </w:rPr>
        <w:t>Восстания</w:t>
      </w:r>
      <w:r w:rsidRPr="006F4BBE">
        <w:rPr>
          <w:spacing w:val="-11"/>
          <w:lang w:val="ru-RU"/>
        </w:rPr>
        <w:t xml:space="preserve"> </w:t>
      </w:r>
      <w:r w:rsidRPr="006F4BBE">
        <w:rPr>
          <w:lang w:val="ru-RU"/>
        </w:rPr>
        <w:t>в</w:t>
      </w:r>
      <w:r w:rsidRPr="006F4BBE">
        <w:rPr>
          <w:spacing w:val="-11"/>
          <w:lang w:val="ru-RU"/>
        </w:rPr>
        <w:t xml:space="preserve"> </w:t>
      </w:r>
      <w:r w:rsidRPr="006F4BBE">
        <w:rPr>
          <w:lang w:val="ru-RU"/>
        </w:rPr>
        <w:t>Астрахани,</w:t>
      </w:r>
      <w:r w:rsidRPr="006F4BBE">
        <w:rPr>
          <w:spacing w:val="-11"/>
          <w:lang w:val="ru-RU"/>
        </w:rPr>
        <w:t xml:space="preserve"> </w:t>
      </w:r>
      <w:r w:rsidRPr="006F4BBE">
        <w:rPr>
          <w:lang w:val="ru-RU"/>
        </w:rPr>
        <w:t>Башкирии, на Дону. Дело царевича</w:t>
      </w:r>
      <w:r w:rsidRPr="006F4BBE">
        <w:rPr>
          <w:spacing w:val="-1"/>
          <w:lang w:val="ru-RU"/>
        </w:rPr>
        <w:t xml:space="preserve"> </w:t>
      </w:r>
      <w:r w:rsidRPr="006F4BBE">
        <w:rPr>
          <w:lang w:val="ru-RU"/>
        </w:rPr>
        <w:t>Алексея.</w:t>
      </w:r>
    </w:p>
    <w:p w14:paraId="32826521" w14:textId="77777777" w:rsidR="00C6278E" w:rsidRPr="006F4BBE" w:rsidRDefault="00C6278E" w:rsidP="00287D0F">
      <w:pPr>
        <w:rPr>
          <w:lang w:val="ru-RU"/>
        </w:rPr>
      </w:pPr>
      <w:r w:rsidRPr="006F4BBE">
        <w:rPr>
          <w:b/>
          <w:i/>
          <w:lang w:val="ru-RU"/>
        </w:rPr>
        <w:t>Внешняя политика</w:t>
      </w:r>
      <w:r w:rsidRPr="006F4BBE">
        <w:rPr>
          <w:lang w:val="ru-RU"/>
        </w:rPr>
        <w:t xml:space="preserve">. Северная война. Причины и цели войны. Неудачи в начале войны и их преодоление. Битва при    д. Лесной и победа под Полтавой. Прутский поход. Борьба за гегемонию на Балтике. Сражения у м. Гангут и о. </w:t>
      </w:r>
      <w:proofErr w:type="spellStart"/>
      <w:r w:rsidRPr="006F4BBE">
        <w:rPr>
          <w:lang w:val="ru-RU"/>
        </w:rPr>
        <w:t>Гренгам</w:t>
      </w:r>
      <w:proofErr w:type="spellEnd"/>
      <w:r w:rsidRPr="006F4BBE">
        <w:rPr>
          <w:lang w:val="ru-RU"/>
        </w:rPr>
        <w:t xml:space="preserve">. </w:t>
      </w:r>
      <w:proofErr w:type="spellStart"/>
      <w:r w:rsidRPr="006F4BBE">
        <w:rPr>
          <w:lang w:val="ru-RU"/>
        </w:rPr>
        <w:t>Ништадтский</w:t>
      </w:r>
      <w:proofErr w:type="spellEnd"/>
      <w:r w:rsidRPr="006F4BBE">
        <w:rPr>
          <w:lang w:val="ru-RU"/>
        </w:rPr>
        <w:t xml:space="preserve"> мир и его последствия. Закрепление России на берегах Балтики. Провозглашение России империей. </w:t>
      </w:r>
      <w:proofErr w:type="gramStart"/>
      <w:r w:rsidRPr="006F4BBE">
        <w:rPr>
          <w:lang w:val="ru-RU"/>
        </w:rPr>
        <w:t>Каспийский  поход</w:t>
      </w:r>
      <w:proofErr w:type="gramEnd"/>
      <w:r w:rsidRPr="006F4BBE">
        <w:rPr>
          <w:lang w:val="ru-RU"/>
        </w:rPr>
        <w:t xml:space="preserve">  Петра</w:t>
      </w:r>
      <w:r w:rsidRPr="006F4BBE">
        <w:rPr>
          <w:spacing w:val="-22"/>
          <w:lang w:val="ru-RU"/>
        </w:rPr>
        <w:t xml:space="preserve"> </w:t>
      </w:r>
      <w:r w:rsidRPr="006F4BBE">
        <w:t>I</w:t>
      </w:r>
      <w:r w:rsidRPr="006F4BBE">
        <w:rPr>
          <w:lang w:val="ru-RU"/>
        </w:rPr>
        <w:t>.</w:t>
      </w:r>
    </w:p>
    <w:p w14:paraId="4F6E75A2" w14:textId="77777777" w:rsidR="00C6278E" w:rsidRPr="006F4BBE" w:rsidRDefault="00C6278E" w:rsidP="00287D0F">
      <w:pPr>
        <w:rPr>
          <w:lang w:val="ru-RU"/>
        </w:rPr>
      </w:pPr>
      <w:r w:rsidRPr="006F4BBE">
        <w:rPr>
          <w:b/>
          <w:i/>
          <w:lang w:val="ru-RU"/>
        </w:rPr>
        <w:t xml:space="preserve">Преобразования Петра </w:t>
      </w:r>
      <w:r w:rsidRPr="006F4BBE">
        <w:rPr>
          <w:b/>
          <w:i/>
        </w:rPr>
        <w:t>I</w:t>
      </w:r>
      <w:r w:rsidRPr="006F4BBE">
        <w:rPr>
          <w:b/>
          <w:i/>
          <w:lang w:val="ru-RU"/>
        </w:rPr>
        <w:t xml:space="preserve"> в области</w:t>
      </w:r>
      <w:r w:rsidRPr="006F4BBE">
        <w:rPr>
          <w:b/>
          <w:i/>
          <w:spacing w:val="-44"/>
          <w:lang w:val="ru-RU"/>
        </w:rPr>
        <w:t xml:space="preserve"> </w:t>
      </w:r>
      <w:r w:rsidRPr="006F4BBE">
        <w:rPr>
          <w:b/>
          <w:i/>
          <w:lang w:val="ru-RU"/>
        </w:rPr>
        <w:t>культуры</w:t>
      </w:r>
      <w:r w:rsidRPr="006F4BBE">
        <w:rPr>
          <w:lang w:val="ru-RU"/>
        </w:rPr>
        <w:t xml:space="preserve">. Доминирование светского </w:t>
      </w:r>
      <w:r w:rsidRPr="006F4BBE">
        <w:rPr>
          <w:lang w:val="ru-RU"/>
        </w:rPr>
        <w:lastRenderedPageBreak/>
        <w:t>начала в культурной политике. Влияние культуры стран зарубежной Европы. Привлечение иностранных</w:t>
      </w:r>
      <w:r w:rsidRPr="006F4BBE">
        <w:rPr>
          <w:spacing w:val="-23"/>
          <w:lang w:val="ru-RU"/>
        </w:rPr>
        <w:t xml:space="preserve"> </w:t>
      </w:r>
      <w:r w:rsidRPr="006F4BBE">
        <w:rPr>
          <w:lang w:val="ru-RU"/>
        </w:rPr>
        <w:t>специалистов.</w:t>
      </w:r>
      <w:r w:rsidRPr="006F4BBE">
        <w:rPr>
          <w:spacing w:val="-23"/>
          <w:lang w:val="ru-RU"/>
        </w:rPr>
        <w:t xml:space="preserve"> </w:t>
      </w:r>
      <w:r w:rsidRPr="006F4BBE">
        <w:rPr>
          <w:lang w:val="ru-RU"/>
        </w:rPr>
        <w:t>Введение</w:t>
      </w:r>
      <w:r w:rsidRPr="006F4BBE">
        <w:rPr>
          <w:spacing w:val="-23"/>
          <w:lang w:val="ru-RU"/>
        </w:rPr>
        <w:t xml:space="preserve"> </w:t>
      </w:r>
      <w:r w:rsidRPr="006F4BBE">
        <w:rPr>
          <w:lang w:val="ru-RU"/>
        </w:rPr>
        <w:t>нового</w:t>
      </w:r>
      <w:r w:rsidRPr="006F4BBE">
        <w:rPr>
          <w:spacing w:val="-23"/>
          <w:lang w:val="ru-RU"/>
        </w:rPr>
        <w:t xml:space="preserve"> </w:t>
      </w:r>
      <w:r w:rsidRPr="006F4BBE">
        <w:rPr>
          <w:lang w:val="ru-RU"/>
        </w:rPr>
        <w:t>летоисчисления,</w:t>
      </w:r>
      <w:r w:rsidRPr="006F4BBE">
        <w:rPr>
          <w:spacing w:val="-23"/>
          <w:lang w:val="ru-RU"/>
        </w:rPr>
        <w:t xml:space="preserve"> </w:t>
      </w:r>
      <w:r w:rsidRPr="006F4BBE">
        <w:rPr>
          <w:lang w:val="ru-RU"/>
        </w:rPr>
        <w:t>гражданского шрифта и гражданской печати. Первая газета «Ведомости». Создание сети школ и специальных учебных заведений. Развитие науки. Открытие Академии наук в Петербурге. Кунсткамера. Светская живопись, портрет петровской эпохи. Скульптура и архитектура. Памятники раннего</w:t>
      </w:r>
      <w:r w:rsidRPr="006F4BBE">
        <w:rPr>
          <w:spacing w:val="28"/>
          <w:lang w:val="ru-RU"/>
        </w:rPr>
        <w:t xml:space="preserve"> </w:t>
      </w:r>
      <w:r w:rsidRPr="006F4BBE">
        <w:rPr>
          <w:lang w:val="ru-RU"/>
        </w:rPr>
        <w:t>барокко.</w:t>
      </w:r>
    </w:p>
    <w:p w14:paraId="5BA3AF1A" w14:textId="77777777" w:rsidR="00C6278E" w:rsidRPr="006F4BBE" w:rsidRDefault="00C6278E" w:rsidP="00287D0F">
      <w:pPr>
        <w:rPr>
          <w:lang w:val="ru-RU"/>
        </w:rPr>
      </w:pPr>
      <w:r w:rsidRPr="006F4BBE">
        <w:rPr>
          <w:lang w:val="ru-RU"/>
        </w:rPr>
        <w:t xml:space="preserve">Повседневная жизнь и быт правящей элиты и основной массы населения. Перемены в образе жизни российского дворянства. «Юности честное зерцало». Новые формы общения в дворянской среде. Ассамблеи, балы, светские государственные праздники. Европейский стиль в одежде, развлечениях, питании.  </w:t>
      </w:r>
      <w:proofErr w:type="gramStart"/>
      <w:r w:rsidRPr="006F4BBE">
        <w:rPr>
          <w:lang w:val="ru-RU"/>
        </w:rPr>
        <w:t>Изменения  в</w:t>
      </w:r>
      <w:proofErr w:type="gramEnd"/>
      <w:r w:rsidRPr="006F4BBE">
        <w:rPr>
          <w:lang w:val="ru-RU"/>
        </w:rPr>
        <w:t xml:space="preserve">  положении женщин.</w:t>
      </w:r>
    </w:p>
    <w:p w14:paraId="31815DD3" w14:textId="77777777" w:rsidR="00C6278E" w:rsidRPr="006F4BBE" w:rsidRDefault="00C6278E" w:rsidP="00287D0F">
      <w:pPr>
        <w:rPr>
          <w:lang w:val="ru-RU"/>
        </w:rPr>
      </w:pPr>
      <w:r w:rsidRPr="006F4BBE">
        <w:rPr>
          <w:lang w:val="ru-RU"/>
        </w:rPr>
        <w:t>Итоги,</w:t>
      </w:r>
      <w:r w:rsidRPr="006F4BBE">
        <w:rPr>
          <w:spacing w:val="-10"/>
          <w:lang w:val="ru-RU"/>
        </w:rPr>
        <w:t xml:space="preserve"> </w:t>
      </w:r>
      <w:r w:rsidRPr="006F4BBE">
        <w:rPr>
          <w:lang w:val="ru-RU"/>
        </w:rPr>
        <w:t>последствия</w:t>
      </w:r>
      <w:r w:rsidRPr="006F4BBE">
        <w:rPr>
          <w:spacing w:val="-10"/>
          <w:lang w:val="ru-RU"/>
        </w:rPr>
        <w:t xml:space="preserve"> </w:t>
      </w:r>
      <w:r w:rsidRPr="006F4BBE">
        <w:rPr>
          <w:lang w:val="ru-RU"/>
        </w:rPr>
        <w:t>и</w:t>
      </w:r>
      <w:r w:rsidRPr="006F4BBE">
        <w:rPr>
          <w:spacing w:val="-10"/>
          <w:lang w:val="ru-RU"/>
        </w:rPr>
        <w:t xml:space="preserve"> </w:t>
      </w:r>
      <w:r w:rsidRPr="006F4BBE">
        <w:rPr>
          <w:lang w:val="ru-RU"/>
        </w:rPr>
        <w:t>значение</w:t>
      </w:r>
      <w:r w:rsidRPr="006F4BBE">
        <w:rPr>
          <w:spacing w:val="-10"/>
          <w:lang w:val="ru-RU"/>
        </w:rPr>
        <w:t xml:space="preserve"> </w:t>
      </w:r>
      <w:r w:rsidRPr="006F4BBE">
        <w:rPr>
          <w:lang w:val="ru-RU"/>
        </w:rPr>
        <w:t>петровских</w:t>
      </w:r>
      <w:r w:rsidRPr="006F4BBE">
        <w:rPr>
          <w:spacing w:val="-10"/>
          <w:lang w:val="ru-RU"/>
        </w:rPr>
        <w:t xml:space="preserve"> </w:t>
      </w:r>
      <w:r w:rsidRPr="006F4BBE">
        <w:rPr>
          <w:lang w:val="ru-RU"/>
        </w:rPr>
        <w:t xml:space="preserve">преобразований. Образ Петра </w:t>
      </w:r>
      <w:r w:rsidRPr="006F4BBE">
        <w:t>I</w:t>
      </w:r>
      <w:r w:rsidRPr="006F4BBE">
        <w:rPr>
          <w:lang w:val="ru-RU"/>
        </w:rPr>
        <w:t xml:space="preserve"> в русской</w:t>
      </w:r>
      <w:r w:rsidRPr="006F4BBE">
        <w:rPr>
          <w:spacing w:val="-31"/>
          <w:lang w:val="ru-RU"/>
        </w:rPr>
        <w:t xml:space="preserve"> </w:t>
      </w:r>
      <w:r w:rsidRPr="006F4BBE">
        <w:rPr>
          <w:lang w:val="ru-RU"/>
        </w:rPr>
        <w:t>культуре.</w:t>
      </w:r>
    </w:p>
    <w:p w14:paraId="4AF93846" w14:textId="77777777" w:rsidR="00C6278E" w:rsidRPr="006F4BBE" w:rsidRDefault="00C6278E" w:rsidP="00287D0F">
      <w:pPr>
        <w:rPr>
          <w:b/>
          <w:lang w:val="ru-RU"/>
        </w:rPr>
      </w:pPr>
      <w:bookmarkStart w:id="246" w:name="_Toc97148369"/>
      <w:r w:rsidRPr="006F4BBE">
        <w:rPr>
          <w:lang w:val="ru-RU"/>
        </w:rPr>
        <w:t xml:space="preserve">Россия после Петра </w:t>
      </w:r>
      <w:r w:rsidRPr="006F4BBE">
        <w:t>I</w:t>
      </w:r>
      <w:r w:rsidRPr="006F4BBE">
        <w:rPr>
          <w:lang w:val="ru-RU"/>
        </w:rPr>
        <w:t>. Дворцовые перевороты (7 ч)</w:t>
      </w:r>
      <w:bookmarkEnd w:id="246"/>
    </w:p>
    <w:p w14:paraId="55F0C05A" w14:textId="77777777" w:rsidR="00C6278E" w:rsidRPr="006F4BBE" w:rsidRDefault="00C6278E" w:rsidP="00287D0F">
      <w:pPr>
        <w:rPr>
          <w:lang w:val="ru-RU"/>
        </w:rPr>
      </w:pPr>
      <w:r w:rsidRPr="006F4BBE">
        <w:rPr>
          <w:lang w:val="ru-RU"/>
        </w:rPr>
        <w:t>Причины нестабильности политического строя. Дворцовые перевороты. Фаворитизм. Создание Верховного тайного совета. Крушение политической карьеры А. Д. Меншикова.   Кондиции «</w:t>
      </w:r>
      <w:proofErr w:type="spellStart"/>
      <w:r w:rsidRPr="006F4BBE">
        <w:rPr>
          <w:lang w:val="ru-RU"/>
        </w:rPr>
        <w:t>верховников</w:t>
      </w:r>
      <w:proofErr w:type="spellEnd"/>
      <w:r w:rsidRPr="006F4BBE">
        <w:rPr>
          <w:lang w:val="ru-RU"/>
        </w:rPr>
        <w:t>» и приход к власти Анны Иоанновны. Кабинет министров. Роль Э. Бирона, А. И. Остермана, А. П. Волынского, Б. Х. Миниха в управлении и политической жизни страны.</w:t>
      </w:r>
    </w:p>
    <w:p w14:paraId="10101E41" w14:textId="77777777" w:rsidR="00C6278E" w:rsidRPr="006F4BBE" w:rsidRDefault="00C6278E" w:rsidP="00287D0F">
      <w:pPr>
        <w:rPr>
          <w:lang w:val="ru-RU"/>
        </w:rPr>
      </w:pPr>
      <w:r w:rsidRPr="006F4BBE">
        <w:rPr>
          <w:lang w:val="ru-RU"/>
        </w:rPr>
        <w:t>Укрепление границ империи на восточной и юго-восточной окраинах. Переход Младшего жуза под суверенитет Российской империи. Война с Османской   империей.</w:t>
      </w:r>
    </w:p>
    <w:p w14:paraId="55656A1F" w14:textId="27501C48" w:rsidR="00C6278E" w:rsidRPr="006F4BBE" w:rsidRDefault="00C6278E" w:rsidP="00287D0F">
      <w:pPr>
        <w:rPr>
          <w:lang w:val="ru-RU"/>
        </w:rPr>
      </w:pPr>
      <w:r w:rsidRPr="006F4BBE">
        <w:rPr>
          <w:b/>
          <w:i/>
          <w:lang w:val="ru-RU"/>
        </w:rPr>
        <w:t>Россия при Елизавете Петровне</w:t>
      </w:r>
      <w:r w:rsidRPr="006F4BBE">
        <w:rPr>
          <w:lang w:val="ru-RU"/>
        </w:rPr>
        <w:t>. Экономическая и</w:t>
      </w:r>
      <w:r w:rsidRPr="006F4BBE">
        <w:rPr>
          <w:spacing w:val="-9"/>
          <w:lang w:val="ru-RU"/>
        </w:rPr>
        <w:t xml:space="preserve"> </w:t>
      </w:r>
      <w:r w:rsidRPr="006F4BBE">
        <w:rPr>
          <w:lang w:val="ru-RU"/>
        </w:rPr>
        <w:t xml:space="preserve">финансовая политика. Деятельность П. И. Шувалова. Создание Дворянского и Купеческого банков. Усиление роли косвенных налогов. Ликвидация внутренних таможен. Распространение монополий в промышленности и внешней торговле. Основание Московского университета. М. В. Ломоносов и </w:t>
      </w:r>
      <w:proofErr w:type="spellStart"/>
      <w:r w:rsidRPr="006F4BBE">
        <w:rPr>
          <w:lang w:val="ru-RU"/>
        </w:rPr>
        <w:t>И</w:t>
      </w:r>
      <w:proofErr w:type="spellEnd"/>
      <w:r w:rsidRPr="006F4BBE">
        <w:rPr>
          <w:lang w:val="ru-RU"/>
        </w:rPr>
        <w:t>. И. Шувалов. Россия в международных конфликтах 1740</w:t>
      </w:r>
      <w:r w:rsidR="00BD6D2B" w:rsidRPr="006F4BBE">
        <w:rPr>
          <w:lang w:val="ru-RU"/>
        </w:rPr>
        <w:t>–</w:t>
      </w:r>
      <w:r w:rsidRPr="006F4BBE">
        <w:rPr>
          <w:lang w:val="ru-RU"/>
        </w:rPr>
        <w:t xml:space="preserve">1750-х гг. </w:t>
      </w:r>
      <w:r w:rsidRPr="006F4BBE">
        <w:rPr>
          <w:spacing w:val="-4"/>
          <w:lang w:val="ru-RU"/>
        </w:rPr>
        <w:t>Уча</w:t>
      </w:r>
      <w:r w:rsidRPr="006F4BBE">
        <w:rPr>
          <w:lang w:val="ru-RU"/>
        </w:rPr>
        <w:t xml:space="preserve">стие в </w:t>
      </w:r>
      <w:proofErr w:type="gramStart"/>
      <w:r w:rsidRPr="006F4BBE">
        <w:rPr>
          <w:lang w:val="ru-RU"/>
        </w:rPr>
        <w:t xml:space="preserve">Семилетней </w:t>
      </w:r>
      <w:r w:rsidRPr="006F4BBE">
        <w:rPr>
          <w:spacing w:val="4"/>
          <w:lang w:val="ru-RU"/>
        </w:rPr>
        <w:t xml:space="preserve"> </w:t>
      </w:r>
      <w:r w:rsidRPr="006F4BBE">
        <w:rPr>
          <w:lang w:val="ru-RU"/>
        </w:rPr>
        <w:t>войне</w:t>
      </w:r>
      <w:proofErr w:type="gramEnd"/>
      <w:r w:rsidRPr="006F4BBE">
        <w:rPr>
          <w:lang w:val="ru-RU"/>
        </w:rPr>
        <w:t>.</w:t>
      </w:r>
    </w:p>
    <w:p w14:paraId="2EA4FE2E" w14:textId="77777777" w:rsidR="00C6278E" w:rsidRPr="006F4BBE" w:rsidRDefault="00C6278E" w:rsidP="00287D0F">
      <w:pPr>
        <w:rPr>
          <w:lang w:val="ru-RU"/>
        </w:rPr>
      </w:pPr>
      <w:r w:rsidRPr="006F4BBE">
        <w:rPr>
          <w:b/>
          <w:i/>
          <w:lang w:val="ru-RU"/>
        </w:rPr>
        <w:t>Петр</w:t>
      </w:r>
      <w:r w:rsidRPr="006F4BBE">
        <w:rPr>
          <w:b/>
          <w:i/>
          <w:spacing w:val="-40"/>
          <w:lang w:val="ru-RU"/>
        </w:rPr>
        <w:t xml:space="preserve"> </w:t>
      </w:r>
      <w:r w:rsidRPr="006F4BBE">
        <w:rPr>
          <w:b/>
          <w:i/>
        </w:rPr>
        <w:t>III</w:t>
      </w:r>
      <w:r w:rsidRPr="006F4BBE">
        <w:rPr>
          <w:lang w:val="ru-RU"/>
        </w:rPr>
        <w:t>.</w:t>
      </w:r>
      <w:r w:rsidRPr="006F4BBE">
        <w:rPr>
          <w:spacing w:val="-50"/>
          <w:lang w:val="ru-RU"/>
        </w:rPr>
        <w:t xml:space="preserve"> </w:t>
      </w:r>
      <w:r w:rsidRPr="006F4BBE">
        <w:rPr>
          <w:lang w:val="ru-RU"/>
        </w:rPr>
        <w:t>Манифест</w:t>
      </w:r>
      <w:r w:rsidRPr="006F4BBE">
        <w:rPr>
          <w:spacing w:val="-35"/>
          <w:lang w:val="ru-RU"/>
        </w:rPr>
        <w:t xml:space="preserve"> </w:t>
      </w:r>
      <w:r w:rsidRPr="006F4BBE">
        <w:rPr>
          <w:lang w:val="ru-RU"/>
        </w:rPr>
        <w:t>о</w:t>
      </w:r>
      <w:r w:rsidRPr="006F4BBE">
        <w:rPr>
          <w:spacing w:val="-35"/>
          <w:lang w:val="ru-RU"/>
        </w:rPr>
        <w:t xml:space="preserve"> </w:t>
      </w:r>
      <w:r w:rsidRPr="006F4BBE">
        <w:rPr>
          <w:lang w:val="ru-RU"/>
        </w:rPr>
        <w:t>вольности</w:t>
      </w:r>
      <w:r w:rsidRPr="006F4BBE">
        <w:rPr>
          <w:spacing w:val="-35"/>
          <w:lang w:val="ru-RU"/>
        </w:rPr>
        <w:t xml:space="preserve"> </w:t>
      </w:r>
      <w:r w:rsidRPr="006F4BBE">
        <w:rPr>
          <w:lang w:val="ru-RU"/>
        </w:rPr>
        <w:t>дворянства.</w:t>
      </w:r>
      <w:r w:rsidRPr="006F4BBE">
        <w:rPr>
          <w:spacing w:val="-35"/>
          <w:lang w:val="ru-RU"/>
        </w:rPr>
        <w:t xml:space="preserve"> </w:t>
      </w:r>
      <w:r w:rsidRPr="006F4BBE">
        <w:rPr>
          <w:lang w:val="ru-RU"/>
        </w:rPr>
        <w:t>Причины</w:t>
      </w:r>
      <w:r w:rsidRPr="006F4BBE">
        <w:rPr>
          <w:spacing w:val="-35"/>
          <w:lang w:val="ru-RU"/>
        </w:rPr>
        <w:t xml:space="preserve"> </w:t>
      </w:r>
      <w:r w:rsidRPr="006F4BBE">
        <w:rPr>
          <w:lang w:val="ru-RU"/>
        </w:rPr>
        <w:t>переворота</w:t>
      </w:r>
      <w:r w:rsidRPr="006F4BBE">
        <w:rPr>
          <w:spacing w:val="-25"/>
          <w:lang w:val="ru-RU"/>
        </w:rPr>
        <w:t xml:space="preserve"> </w:t>
      </w:r>
      <w:r w:rsidRPr="006F4BBE">
        <w:rPr>
          <w:lang w:val="ru-RU"/>
        </w:rPr>
        <w:t>28</w:t>
      </w:r>
      <w:r w:rsidRPr="006F4BBE">
        <w:rPr>
          <w:spacing w:val="-25"/>
          <w:lang w:val="ru-RU"/>
        </w:rPr>
        <w:t xml:space="preserve"> </w:t>
      </w:r>
      <w:r w:rsidRPr="006F4BBE">
        <w:rPr>
          <w:lang w:val="ru-RU"/>
        </w:rPr>
        <w:t>июня</w:t>
      </w:r>
      <w:r w:rsidRPr="006F4BBE">
        <w:rPr>
          <w:spacing w:val="-25"/>
          <w:lang w:val="ru-RU"/>
        </w:rPr>
        <w:t xml:space="preserve"> </w:t>
      </w:r>
      <w:r w:rsidRPr="006F4BBE">
        <w:rPr>
          <w:lang w:val="ru-RU"/>
        </w:rPr>
        <w:t>1762</w:t>
      </w:r>
      <w:r w:rsidRPr="006F4BBE">
        <w:rPr>
          <w:spacing w:val="-25"/>
          <w:lang w:val="ru-RU"/>
        </w:rPr>
        <w:t xml:space="preserve"> </w:t>
      </w:r>
      <w:r w:rsidRPr="006F4BBE">
        <w:rPr>
          <w:lang w:val="ru-RU"/>
        </w:rPr>
        <w:t>г.</w:t>
      </w:r>
    </w:p>
    <w:p w14:paraId="0AB7F92A" w14:textId="5A6528A1" w:rsidR="00C6278E" w:rsidRPr="006F4BBE" w:rsidRDefault="00C6278E" w:rsidP="00287D0F">
      <w:pPr>
        <w:rPr>
          <w:lang w:val="ru-RU"/>
        </w:rPr>
      </w:pPr>
      <w:bookmarkStart w:id="247" w:name="_Toc97148370"/>
      <w:r w:rsidRPr="006F4BBE">
        <w:rPr>
          <w:lang w:val="ru-RU"/>
        </w:rPr>
        <w:t>Россия в 1760</w:t>
      </w:r>
      <w:r w:rsidR="00BD6D2B" w:rsidRPr="006F4BBE">
        <w:rPr>
          <w:lang w:val="ru-RU"/>
        </w:rPr>
        <w:t>–</w:t>
      </w:r>
      <w:r w:rsidRPr="006F4BBE">
        <w:rPr>
          <w:lang w:val="ru-RU"/>
        </w:rPr>
        <w:t>1790-х гг.</w:t>
      </w:r>
      <w:bookmarkEnd w:id="247"/>
    </w:p>
    <w:p w14:paraId="4EDE7A8D" w14:textId="77777777" w:rsidR="00C6278E" w:rsidRPr="006F4BBE" w:rsidRDefault="00C6278E" w:rsidP="00287D0F">
      <w:pPr>
        <w:rPr>
          <w:lang w:val="ru-RU"/>
        </w:rPr>
      </w:pPr>
      <w:r w:rsidRPr="006F4BBE">
        <w:rPr>
          <w:b/>
          <w:lang w:val="ru-RU"/>
        </w:rPr>
        <w:t xml:space="preserve">Правление Екатерины </w:t>
      </w:r>
      <w:r w:rsidRPr="006F4BBE">
        <w:rPr>
          <w:b/>
        </w:rPr>
        <w:t>II</w:t>
      </w:r>
      <w:r w:rsidRPr="006F4BBE">
        <w:rPr>
          <w:b/>
          <w:lang w:val="ru-RU"/>
        </w:rPr>
        <w:t xml:space="preserve"> и Павла </w:t>
      </w:r>
      <w:r w:rsidRPr="006F4BBE">
        <w:rPr>
          <w:b/>
        </w:rPr>
        <w:t>I</w:t>
      </w:r>
      <w:r w:rsidRPr="006F4BBE">
        <w:rPr>
          <w:b/>
          <w:lang w:val="ru-RU"/>
        </w:rPr>
        <w:t xml:space="preserve"> </w:t>
      </w:r>
      <w:r w:rsidRPr="006F4BBE">
        <w:rPr>
          <w:lang w:val="ru-RU"/>
        </w:rPr>
        <w:t>(18 ч)</w:t>
      </w:r>
    </w:p>
    <w:p w14:paraId="48105933" w14:textId="48C29767" w:rsidR="00C6278E" w:rsidRPr="006F4BBE" w:rsidRDefault="00C6278E" w:rsidP="00287D0F">
      <w:pPr>
        <w:rPr>
          <w:i/>
          <w:lang w:val="ru-RU"/>
        </w:rPr>
      </w:pPr>
      <w:r w:rsidRPr="006F4BBE">
        <w:rPr>
          <w:b/>
          <w:i/>
          <w:lang w:val="ru-RU"/>
        </w:rPr>
        <w:t xml:space="preserve">Внутренняя политика Екатерины </w:t>
      </w:r>
      <w:r w:rsidRPr="006F4BBE">
        <w:rPr>
          <w:b/>
          <w:i/>
        </w:rPr>
        <w:t>II</w:t>
      </w:r>
      <w:r w:rsidRPr="006F4BBE">
        <w:rPr>
          <w:lang w:val="ru-RU"/>
        </w:rPr>
        <w:t>. Личность императрицы. Идеи Просвещения. «Просвещенный абсолютизм</w:t>
      </w:r>
      <w:proofErr w:type="gramStart"/>
      <w:r w:rsidRPr="006F4BBE">
        <w:rPr>
          <w:lang w:val="ru-RU"/>
        </w:rPr>
        <w:t>»,  его</w:t>
      </w:r>
      <w:proofErr w:type="gramEnd"/>
      <w:r w:rsidRPr="006F4BBE">
        <w:rPr>
          <w:lang w:val="ru-RU"/>
        </w:rPr>
        <w:t xml:space="preserve"> особенности в России. Секуляризация церковных земель. Деятельность </w:t>
      </w:r>
      <w:r w:rsidRPr="006F4BBE">
        <w:rPr>
          <w:spacing w:val="-3"/>
          <w:lang w:val="ru-RU"/>
        </w:rPr>
        <w:t xml:space="preserve">Уложенной </w:t>
      </w:r>
      <w:r w:rsidRPr="006F4BBE">
        <w:rPr>
          <w:lang w:val="ru-RU"/>
        </w:rPr>
        <w:t xml:space="preserve">комиссии. Экономическая и финансовая политика правительства. Начало выпуска ассигнаций. Отмена монополий, умеренность таможенной политики. Вольное экономическое общество. Губернская реформа. Жалованные грамоты дворянству и городам. Положение сословий. Дворянство </w:t>
      </w:r>
      <w:r w:rsidR="00BD6D2B" w:rsidRPr="006F4BBE">
        <w:rPr>
          <w:lang w:val="ru-RU"/>
        </w:rPr>
        <w:t>–</w:t>
      </w:r>
      <w:r w:rsidRPr="006F4BBE">
        <w:rPr>
          <w:lang w:val="ru-RU"/>
        </w:rPr>
        <w:t xml:space="preserve"> «первенствующее сословие» империи. Привлечение представителей сословий к местному управлению. Создание дворянских обществ в губерниях и уездах. Расширение привилегий гильдейского купечества в налоговой сфере и городском управлении</w:t>
      </w:r>
      <w:r w:rsidRPr="006F4BBE">
        <w:rPr>
          <w:i/>
          <w:lang w:val="ru-RU"/>
        </w:rPr>
        <w:t>.</w:t>
      </w:r>
    </w:p>
    <w:p w14:paraId="363ADB89" w14:textId="77777777" w:rsidR="00C6278E" w:rsidRPr="006F4BBE" w:rsidRDefault="00C6278E" w:rsidP="00287D0F">
      <w:pPr>
        <w:rPr>
          <w:lang w:val="ru-RU"/>
        </w:rPr>
      </w:pPr>
      <w:r w:rsidRPr="006F4BBE">
        <w:rPr>
          <w:lang w:val="ru-RU"/>
        </w:rPr>
        <w:t xml:space="preserve">Национальная политика и народы России в </w:t>
      </w:r>
      <w:r w:rsidRPr="006F4BBE">
        <w:t>XVIII</w:t>
      </w:r>
      <w:r w:rsidRPr="006F4BBE">
        <w:rPr>
          <w:lang w:val="ru-RU"/>
        </w:rPr>
        <w:t xml:space="preserve"> в. Унификация управления на окраинах империи. Ликвидация гетманства на Левобережной Украине и Войска Запорожского. Формирование Кубанского казачества. </w:t>
      </w:r>
      <w:proofErr w:type="gramStart"/>
      <w:r w:rsidRPr="006F4BBE">
        <w:rPr>
          <w:lang w:val="ru-RU"/>
        </w:rPr>
        <w:t>Активизация  деятельности</w:t>
      </w:r>
      <w:proofErr w:type="gramEnd"/>
      <w:r w:rsidRPr="006F4BBE">
        <w:rPr>
          <w:lang w:val="ru-RU"/>
        </w:rPr>
        <w:t xml:space="preserve"> </w:t>
      </w:r>
      <w:r w:rsidRPr="006F4BBE">
        <w:rPr>
          <w:lang w:val="ru-RU"/>
        </w:rPr>
        <w:lastRenderedPageBreak/>
        <w:t>по привлечению иностранцев в Россию</w:t>
      </w:r>
      <w:r w:rsidRPr="006F4BBE">
        <w:rPr>
          <w:i/>
          <w:lang w:val="ru-RU"/>
        </w:rPr>
        <w:t xml:space="preserve">. </w:t>
      </w:r>
      <w:r w:rsidRPr="006F4BBE">
        <w:rPr>
          <w:lang w:val="ru-RU"/>
        </w:rPr>
        <w:t>Расселение колонистов в Новороссии, Поволжье, других регионах. Укрепление веротерпимости по отношению к неправославным и нехристианским конфессиям. Политика по отношению к исламу. Башкирские восстания. Формирование черты   оседлости.</w:t>
      </w:r>
    </w:p>
    <w:p w14:paraId="0B04E0BA" w14:textId="77777777" w:rsidR="00C6278E" w:rsidRPr="006F4BBE" w:rsidRDefault="00C6278E" w:rsidP="00287D0F">
      <w:pPr>
        <w:rPr>
          <w:lang w:val="ru-RU"/>
        </w:rPr>
      </w:pPr>
      <w:r w:rsidRPr="006F4BBE">
        <w:rPr>
          <w:b/>
          <w:i/>
          <w:lang w:val="ru-RU"/>
        </w:rPr>
        <w:t xml:space="preserve">Экономическое развитие России во второй половине </w:t>
      </w:r>
      <w:r w:rsidRPr="006F4BBE">
        <w:rPr>
          <w:b/>
          <w:i/>
        </w:rPr>
        <w:t>XVIII</w:t>
      </w:r>
      <w:r w:rsidRPr="006F4BBE">
        <w:rPr>
          <w:b/>
          <w:i/>
          <w:lang w:val="ru-RU"/>
        </w:rPr>
        <w:t xml:space="preserve"> в. </w:t>
      </w:r>
      <w:r w:rsidRPr="006F4BBE">
        <w:rPr>
          <w:lang w:val="ru-RU"/>
        </w:rPr>
        <w:t>Крестьяне: крепостные, государственные, монастырские. Условия жизни крепостной деревни. Права помещика по отношению к своим крепостным. Барщинное и оброчное хозяйство. Дворовые люди</w:t>
      </w:r>
      <w:r w:rsidRPr="006F4BBE">
        <w:rPr>
          <w:i/>
          <w:lang w:val="ru-RU"/>
        </w:rPr>
        <w:t xml:space="preserve">. </w:t>
      </w:r>
      <w:r w:rsidRPr="006F4BBE">
        <w:rPr>
          <w:lang w:val="ru-RU"/>
        </w:rPr>
        <w:t>Роль крепостного строя в экономике страны.</w:t>
      </w:r>
    </w:p>
    <w:p w14:paraId="552DFDC3" w14:textId="77777777" w:rsidR="00C6278E" w:rsidRPr="006F4BBE" w:rsidRDefault="00C6278E" w:rsidP="00287D0F">
      <w:pPr>
        <w:rPr>
          <w:lang w:val="ru-RU"/>
        </w:rPr>
      </w:pPr>
      <w:r w:rsidRPr="006F4BBE">
        <w:rPr>
          <w:lang w:val="ru-RU"/>
        </w:rPr>
        <w:t>Промышленность в городе и деревне. Роль государства,</w:t>
      </w:r>
      <w:r w:rsidRPr="006F4BBE">
        <w:rPr>
          <w:spacing w:val="-9"/>
          <w:lang w:val="ru-RU"/>
        </w:rPr>
        <w:t xml:space="preserve"> </w:t>
      </w:r>
      <w:r w:rsidRPr="006F4BBE">
        <w:rPr>
          <w:lang w:val="ru-RU"/>
        </w:rPr>
        <w:t>купечества, помещиков в развитии промышленности. Крепостной</w:t>
      </w:r>
      <w:r w:rsidRPr="006F4BBE">
        <w:rPr>
          <w:spacing w:val="-40"/>
          <w:lang w:val="ru-RU"/>
        </w:rPr>
        <w:t xml:space="preserve"> </w:t>
      </w:r>
      <w:r w:rsidRPr="006F4BBE">
        <w:rPr>
          <w:lang w:val="ru-RU"/>
        </w:rPr>
        <w:t>и</w:t>
      </w:r>
      <w:r w:rsidRPr="006F4BBE">
        <w:rPr>
          <w:spacing w:val="-40"/>
          <w:lang w:val="ru-RU"/>
        </w:rPr>
        <w:t xml:space="preserve"> </w:t>
      </w:r>
      <w:r w:rsidRPr="006F4BBE">
        <w:rPr>
          <w:lang w:val="ru-RU"/>
        </w:rPr>
        <w:t>вольнонаемный</w:t>
      </w:r>
      <w:r w:rsidRPr="006F4BBE">
        <w:rPr>
          <w:spacing w:val="-40"/>
          <w:lang w:val="ru-RU"/>
        </w:rPr>
        <w:t xml:space="preserve"> </w:t>
      </w:r>
      <w:r w:rsidRPr="006F4BBE">
        <w:rPr>
          <w:lang w:val="ru-RU"/>
        </w:rPr>
        <w:t>труд</w:t>
      </w:r>
      <w:r w:rsidRPr="006F4BBE">
        <w:rPr>
          <w:i/>
          <w:lang w:val="ru-RU"/>
        </w:rPr>
        <w:t>.</w:t>
      </w:r>
      <w:r w:rsidRPr="006F4BBE">
        <w:rPr>
          <w:i/>
          <w:spacing w:val="-40"/>
          <w:lang w:val="ru-RU"/>
        </w:rPr>
        <w:t xml:space="preserve"> </w:t>
      </w:r>
      <w:r w:rsidRPr="006F4BBE">
        <w:rPr>
          <w:lang w:val="ru-RU"/>
        </w:rPr>
        <w:t>Привлечение</w:t>
      </w:r>
      <w:r w:rsidRPr="006F4BBE">
        <w:rPr>
          <w:spacing w:val="-40"/>
          <w:lang w:val="ru-RU"/>
        </w:rPr>
        <w:t xml:space="preserve"> </w:t>
      </w:r>
      <w:r w:rsidRPr="006F4BBE">
        <w:rPr>
          <w:lang w:val="ru-RU"/>
        </w:rPr>
        <w:t>крепостных</w:t>
      </w:r>
      <w:r w:rsidRPr="006F4BBE">
        <w:rPr>
          <w:spacing w:val="-40"/>
          <w:lang w:val="ru-RU"/>
        </w:rPr>
        <w:t xml:space="preserve"> </w:t>
      </w:r>
      <w:r w:rsidRPr="006F4BBE">
        <w:rPr>
          <w:lang w:val="ru-RU"/>
        </w:rPr>
        <w:t>оброчных крестьян к работе на мануфактурах</w:t>
      </w:r>
      <w:r w:rsidRPr="006F4BBE">
        <w:rPr>
          <w:i/>
          <w:lang w:val="ru-RU"/>
        </w:rPr>
        <w:t xml:space="preserve">. </w:t>
      </w:r>
      <w:r w:rsidRPr="006F4BBE">
        <w:rPr>
          <w:lang w:val="ru-RU"/>
        </w:rPr>
        <w:t>Развитие крестьянских промыслов.</w:t>
      </w:r>
      <w:r w:rsidRPr="006F4BBE">
        <w:rPr>
          <w:spacing w:val="-40"/>
          <w:lang w:val="ru-RU"/>
        </w:rPr>
        <w:t xml:space="preserve"> </w:t>
      </w:r>
      <w:r w:rsidRPr="006F4BBE">
        <w:rPr>
          <w:lang w:val="ru-RU"/>
        </w:rPr>
        <w:t>Рост</w:t>
      </w:r>
      <w:r w:rsidRPr="006F4BBE">
        <w:rPr>
          <w:spacing w:val="-40"/>
          <w:lang w:val="ru-RU"/>
        </w:rPr>
        <w:t xml:space="preserve"> </w:t>
      </w:r>
      <w:r w:rsidRPr="006F4BBE">
        <w:rPr>
          <w:lang w:val="ru-RU"/>
        </w:rPr>
        <w:t>текстильной</w:t>
      </w:r>
      <w:r w:rsidRPr="006F4BBE">
        <w:rPr>
          <w:spacing w:val="-40"/>
          <w:lang w:val="ru-RU"/>
        </w:rPr>
        <w:t xml:space="preserve"> </w:t>
      </w:r>
      <w:r w:rsidRPr="006F4BBE">
        <w:rPr>
          <w:lang w:val="ru-RU"/>
        </w:rPr>
        <w:t>промышленности:</w:t>
      </w:r>
      <w:r w:rsidRPr="006F4BBE">
        <w:rPr>
          <w:spacing w:val="-40"/>
          <w:lang w:val="ru-RU"/>
        </w:rPr>
        <w:t xml:space="preserve"> </w:t>
      </w:r>
      <w:r w:rsidRPr="006F4BBE">
        <w:rPr>
          <w:lang w:val="ru-RU"/>
        </w:rPr>
        <w:t xml:space="preserve">распространение производства хлопчатобумажных тканей. Начало известных предпринимательских династий: Морозовы, </w:t>
      </w:r>
      <w:proofErr w:type="spellStart"/>
      <w:r w:rsidRPr="006F4BBE">
        <w:rPr>
          <w:lang w:val="ru-RU"/>
        </w:rPr>
        <w:t>Рябушинские</w:t>
      </w:r>
      <w:proofErr w:type="spellEnd"/>
      <w:r w:rsidRPr="006F4BBE">
        <w:rPr>
          <w:lang w:val="ru-RU"/>
        </w:rPr>
        <w:t xml:space="preserve">, </w:t>
      </w:r>
      <w:proofErr w:type="spellStart"/>
      <w:r w:rsidRPr="006F4BBE">
        <w:rPr>
          <w:lang w:val="ru-RU"/>
        </w:rPr>
        <w:t>Гарелины</w:t>
      </w:r>
      <w:proofErr w:type="spellEnd"/>
      <w:r w:rsidRPr="006F4BBE">
        <w:rPr>
          <w:lang w:val="ru-RU"/>
        </w:rPr>
        <w:t>, Прохоровы, Демидовы и</w:t>
      </w:r>
      <w:r w:rsidRPr="006F4BBE">
        <w:rPr>
          <w:spacing w:val="-20"/>
          <w:lang w:val="ru-RU"/>
        </w:rPr>
        <w:t xml:space="preserve"> </w:t>
      </w:r>
      <w:r w:rsidRPr="006F4BBE">
        <w:rPr>
          <w:lang w:val="ru-RU"/>
        </w:rPr>
        <w:t>др.</w:t>
      </w:r>
    </w:p>
    <w:p w14:paraId="606CF289" w14:textId="77777777" w:rsidR="00C6278E" w:rsidRPr="006F4BBE" w:rsidRDefault="00C6278E" w:rsidP="00287D0F">
      <w:pPr>
        <w:rPr>
          <w:i/>
          <w:lang w:val="ru-RU"/>
        </w:rPr>
      </w:pPr>
      <w:r w:rsidRPr="006F4BBE">
        <w:rPr>
          <w:lang w:val="ru-RU"/>
        </w:rPr>
        <w:t xml:space="preserve">Внутренняя и внешняя торговля. Торговые пути внутри страны. </w:t>
      </w:r>
      <w:proofErr w:type="gramStart"/>
      <w:r w:rsidRPr="006F4BBE">
        <w:rPr>
          <w:lang w:val="ru-RU"/>
        </w:rPr>
        <w:t>Водно-транспортные</w:t>
      </w:r>
      <w:proofErr w:type="gramEnd"/>
      <w:r w:rsidRPr="006F4BBE">
        <w:rPr>
          <w:lang w:val="ru-RU"/>
        </w:rPr>
        <w:t xml:space="preserve"> системы: Вышневолоцкая, Тихвинская, Мариинская и др. Ярмарки и их роль во внутренней торговле. Макарьевская, Ирбитская, </w:t>
      </w:r>
      <w:proofErr w:type="spellStart"/>
      <w:r w:rsidRPr="006F4BBE">
        <w:rPr>
          <w:lang w:val="ru-RU"/>
        </w:rPr>
        <w:t>Свенская</w:t>
      </w:r>
      <w:proofErr w:type="spellEnd"/>
      <w:r w:rsidRPr="006F4BBE">
        <w:rPr>
          <w:lang w:val="ru-RU"/>
        </w:rPr>
        <w:t>, Коренная ярмарки. Ярмарки Малороссии. Партнеры России во внешней торговле    в Европе и в мире</w:t>
      </w:r>
      <w:r w:rsidRPr="006F4BBE">
        <w:rPr>
          <w:i/>
          <w:lang w:val="ru-RU"/>
        </w:rPr>
        <w:t xml:space="preserve">. </w:t>
      </w:r>
      <w:r w:rsidRPr="006F4BBE">
        <w:rPr>
          <w:lang w:val="ru-RU"/>
        </w:rPr>
        <w:t>Обеспечение активного внешнеторгового баланса</w:t>
      </w:r>
      <w:r w:rsidRPr="006F4BBE">
        <w:rPr>
          <w:i/>
          <w:lang w:val="ru-RU"/>
        </w:rPr>
        <w:t>.</w:t>
      </w:r>
    </w:p>
    <w:p w14:paraId="4EA163A9" w14:textId="77777777" w:rsidR="00C6278E" w:rsidRPr="006F4BBE" w:rsidRDefault="00C6278E" w:rsidP="00287D0F">
      <w:pPr>
        <w:rPr>
          <w:lang w:val="ru-RU"/>
        </w:rPr>
      </w:pPr>
      <w:r w:rsidRPr="006F4BBE">
        <w:rPr>
          <w:b/>
          <w:i/>
          <w:lang w:val="ru-RU"/>
        </w:rPr>
        <w:t>Обострение социальных противоречий</w:t>
      </w:r>
      <w:r w:rsidRPr="006F4BBE">
        <w:rPr>
          <w:lang w:val="ru-RU"/>
        </w:rPr>
        <w:t>. Чумной</w:t>
      </w:r>
      <w:r w:rsidRPr="006F4BBE">
        <w:rPr>
          <w:spacing w:val="-28"/>
          <w:lang w:val="ru-RU"/>
        </w:rPr>
        <w:t xml:space="preserve"> </w:t>
      </w:r>
      <w:r w:rsidRPr="006F4BBE">
        <w:rPr>
          <w:lang w:val="ru-RU"/>
        </w:rPr>
        <w:t>бунт в</w:t>
      </w:r>
      <w:r w:rsidRPr="006F4BBE">
        <w:rPr>
          <w:spacing w:val="-30"/>
          <w:lang w:val="ru-RU"/>
        </w:rPr>
        <w:t xml:space="preserve"> </w:t>
      </w:r>
      <w:r w:rsidRPr="006F4BBE">
        <w:rPr>
          <w:lang w:val="ru-RU"/>
        </w:rPr>
        <w:t>Москве</w:t>
      </w:r>
      <w:r w:rsidRPr="006F4BBE">
        <w:rPr>
          <w:i/>
          <w:lang w:val="ru-RU"/>
        </w:rPr>
        <w:t>.</w:t>
      </w:r>
      <w:r w:rsidRPr="006F4BBE">
        <w:rPr>
          <w:i/>
          <w:spacing w:val="-30"/>
          <w:lang w:val="ru-RU"/>
        </w:rPr>
        <w:t xml:space="preserve"> </w:t>
      </w:r>
      <w:r w:rsidRPr="006F4BBE">
        <w:rPr>
          <w:lang w:val="ru-RU"/>
        </w:rPr>
        <w:t>Восстание</w:t>
      </w:r>
      <w:r w:rsidRPr="006F4BBE">
        <w:rPr>
          <w:spacing w:val="-30"/>
          <w:lang w:val="ru-RU"/>
        </w:rPr>
        <w:t xml:space="preserve"> </w:t>
      </w:r>
      <w:r w:rsidRPr="006F4BBE">
        <w:rPr>
          <w:lang w:val="ru-RU"/>
        </w:rPr>
        <w:t>под</w:t>
      </w:r>
      <w:r w:rsidRPr="006F4BBE">
        <w:rPr>
          <w:spacing w:val="-30"/>
          <w:lang w:val="ru-RU"/>
        </w:rPr>
        <w:t xml:space="preserve"> </w:t>
      </w:r>
      <w:r w:rsidRPr="006F4BBE">
        <w:rPr>
          <w:lang w:val="ru-RU"/>
        </w:rPr>
        <w:t>предводительством</w:t>
      </w:r>
      <w:r w:rsidRPr="006F4BBE">
        <w:rPr>
          <w:spacing w:val="-30"/>
          <w:lang w:val="ru-RU"/>
        </w:rPr>
        <w:t xml:space="preserve"> </w:t>
      </w:r>
      <w:r w:rsidRPr="006F4BBE">
        <w:rPr>
          <w:lang w:val="ru-RU"/>
        </w:rPr>
        <w:t>Емельяна</w:t>
      </w:r>
      <w:r w:rsidRPr="006F4BBE">
        <w:rPr>
          <w:spacing w:val="-30"/>
          <w:lang w:val="ru-RU"/>
        </w:rPr>
        <w:t xml:space="preserve"> </w:t>
      </w:r>
      <w:r w:rsidRPr="006F4BBE">
        <w:rPr>
          <w:lang w:val="ru-RU"/>
        </w:rPr>
        <w:t xml:space="preserve">Пугачева. </w:t>
      </w:r>
      <w:proofErr w:type="spellStart"/>
      <w:r w:rsidRPr="006F4BBE">
        <w:rPr>
          <w:lang w:val="ru-RU"/>
        </w:rPr>
        <w:t>Антидворянский</w:t>
      </w:r>
      <w:proofErr w:type="spellEnd"/>
      <w:r w:rsidRPr="006F4BBE">
        <w:rPr>
          <w:lang w:val="ru-RU"/>
        </w:rPr>
        <w:t xml:space="preserve"> и антикрепостнический характер движения</w:t>
      </w:r>
      <w:r w:rsidRPr="006F4BBE">
        <w:rPr>
          <w:i/>
          <w:lang w:val="ru-RU"/>
        </w:rPr>
        <w:t xml:space="preserve">. </w:t>
      </w:r>
      <w:r w:rsidRPr="006F4BBE">
        <w:rPr>
          <w:lang w:val="ru-RU"/>
        </w:rPr>
        <w:t xml:space="preserve">Роль казачества, народов </w:t>
      </w:r>
      <w:r w:rsidRPr="006F4BBE">
        <w:rPr>
          <w:spacing w:val="-3"/>
          <w:lang w:val="ru-RU"/>
        </w:rPr>
        <w:t xml:space="preserve">Урала </w:t>
      </w:r>
      <w:r w:rsidRPr="006F4BBE">
        <w:rPr>
          <w:lang w:val="ru-RU"/>
        </w:rPr>
        <w:t>и Поволжья в восстании</w:t>
      </w:r>
      <w:r w:rsidRPr="006F4BBE">
        <w:rPr>
          <w:i/>
          <w:lang w:val="ru-RU"/>
        </w:rPr>
        <w:t xml:space="preserve">. </w:t>
      </w:r>
      <w:r w:rsidRPr="006F4BBE">
        <w:rPr>
          <w:lang w:val="ru-RU"/>
        </w:rPr>
        <w:t>Влияние</w:t>
      </w:r>
      <w:r w:rsidRPr="006F4BBE">
        <w:rPr>
          <w:spacing w:val="-19"/>
          <w:lang w:val="ru-RU"/>
        </w:rPr>
        <w:t xml:space="preserve"> </w:t>
      </w:r>
      <w:r w:rsidRPr="006F4BBE">
        <w:rPr>
          <w:lang w:val="ru-RU"/>
        </w:rPr>
        <w:t>восстания</w:t>
      </w:r>
      <w:r w:rsidRPr="006F4BBE">
        <w:rPr>
          <w:spacing w:val="-19"/>
          <w:lang w:val="ru-RU"/>
        </w:rPr>
        <w:t xml:space="preserve"> </w:t>
      </w:r>
      <w:r w:rsidRPr="006F4BBE">
        <w:rPr>
          <w:lang w:val="ru-RU"/>
        </w:rPr>
        <w:t>на</w:t>
      </w:r>
      <w:r w:rsidRPr="006F4BBE">
        <w:rPr>
          <w:spacing w:val="-19"/>
          <w:lang w:val="ru-RU"/>
        </w:rPr>
        <w:t xml:space="preserve"> </w:t>
      </w:r>
      <w:r w:rsidRPr="006F4BBE">
        <w:rPr>
          <w:lang w:val="ru-RU"/>
        </w:rPr>
        <w:t>внутреннюю</w:t>
      </w:r>
      <w:r w:rsidRPr="006F4BBE">
        <w:rPr>
          <w:spacing w:val="-19"/>
          <w:lang w:val="ru-RU"/>
        </w:rPr>
        <w:t xml:space="preserve"> </w:t>
      </w:r>
      <w:r w:rsidRPr="006F4BBE">
        <w:rPr>
          <w:lang w:val="ru-RU"/>
        </w:rPr>
        <w:t>политику</w:t>
      </w:r>
      <w:r w:rsidRPr="006F4BBE">
        <w:rPr>
          <w:spacing w:val="-19"/>
          <w:lang w:val="ru-RU"/>
        </w:rPr>
        <w:t xml:space="preserve"> </w:t>
      </w:r>
      <w:r w:rsidRPr="006F4BBE">
        <w:rPr>
          <w:lang w:val="ru-RU"/>
        </w:rPr>
        <w:t>и</w:t>
      </w:r>
      <w:r w:rsidRPr="006F4BBE">
        <w:rPr>
          <w:spacing w:val="-19"/>
          <w:lang w:val="ru-RU"/>
        </w:rPr>
        <w:t xml:space="preserve"> </w:t>
      </w:r>
      <w:r w:rsidRPr="006F4BBE">
        <w:rPr>
          <w:lang w:val="ru-RU"/>
        </w:rPr>
        <w:t>развитие</w:t>
      </w:r>
      <w:r w:rsidRPr="006F4BBE">
        <w:rPr>
          <w:spacing w:val="-19"/>
          <w:lang w:val="ru-RU"/>
        </w:rPr>
        <w:t xml:space="preserve"> </w:t>
      </w:r>
      <w:r w:rsidRPr="006F4BBE">
        <w:rPr>
          <w:lang w:val="ru-RU"/>
        </w:rPr>
        <w:t>общественной</w:t>
      </w:r>
      <w:r w:rsidRPr="006F4BBE">
        <w:rPr>
          <w:spacing w:val="-24"/>
          <w:lang w:val="ru-RU"/>
        </w:rPr>
        <w:t xml:space="preserve"> </w:t>
      </w:r>
      <w:r w:rsidRPr="006F4BBE">
        <w:rPr>
          <w:lang w:val="ru-RU"/>
        </w:rPr>
        <w:t>мысли.</w:t>
      </w:r>
    </w:p>
    <w:p w14:paraId="207927D5" w14:textId="77777777" w:rsidR="00C6278E" w:rsidRPr="006F4BBE" w:rsidRDefault="00C6278E" w:rsidP="00287D0F">
      <w:pPr>
        <w:rPr>
          <w:lang w:val="ru-RU"/>
        </w:rPr>
      </w:pPr>
      <w:r w:rsidRPr="006F4BBE">
        <w:rPr>
          <w:b/>
          <w:i/>
          <w:lang w:val="ru-RU"/>
        </w:rPr>
        <w:t>Внешняя</w:t>
      </w:r>
      <w:r w:rsidRPr="006F4BBE">
        <w:rPr>
          <w:b/>
          <w:i/>
          <w:spacing w:val="-25"/>
          <w:lang w:val="ru-RU"/>
        </w:rPr>
        <w:t xml:space="preserve"> </w:t>
      </w:r>
      <w:r w:rsidRPr="006F4BBE">
        <w:rPr>
          <w:b/>
          <w:i/>
          <w:lang w:val="ru-RU"/>
        </w:rPr>
        <w:t>политика</w:t>
      </w:r>
      <w:r w:rsidRPr="006F4BBE">
        <w:rPr>
          <w:b/>
          <w:i/>
          <w:spacing w:val="-24"/>
          <w:lang w:val="ru-RU"/>
        </w:rPr>
        <w:t xml:space="preserve"> </w:t>
      </w:r>
      <w:r w:rsidRPr="006F4BBE">
        <w:rPr>
          <w:b/>
          <w:i/>
          <w:lang w:val="ru-RU"/>
        </w:rPr>
        <w:t>России</w:t>
      </w:r>
      <w:r w:rsidRPr="006F4BBE">
        <w:rPr>
          <w:b/>
          <w:i/>
          <w:spacing w:val="-25"/>
          <w:lang w:val="ru-RU"/>
        </w:rPr>
        <w:t xml:space="preserve"> </w:t>
      </w:r>
      <w:r w:rsidRPr="006F4BBE">
        <w:rPr>
          <w:b/>
          <w:i/>
          <w:lang w:val="ru-RU"/>
        </w:rPr>
        <w:t>второй</w:t>
      </w:r>
      <w:r w:rsidRPr="006F4BBE">
        <w:rPr>
          <w:b/>
          <w:i/>
          <w:spacing w:val="-24"/>
          <w:lang w:val="ru-RU"/>
        </w:rPr>
        <w:t xml:space="preserve"> </w:t>
      </w:r>
      <w:r w:rsidRPr="006F4BBE">
        <w:rPr>
          <w:b/>
          <w:i/>
          <w:lang w:val="ru-RU"/>
        </w:rPr>
        <w:t>половины</w:t>
      </w:r>
      <w:r w:rsidRPr="006F4BBE">
        <w:rPr>
          <w:b/>
          <w:i/>
          <w:spacing w:val="-24"/>
          <w:lang w:val="ru-RU"/>
        </w:rPr>
        <w:t xml:space="preserve"> </w:t>
      </w:r>
      <w:r w:rsidRPr="006F4BBE">
        <w:rPr>
          <w:b/>
          <w:i/>
        </w:rPr>
        <w:t>XVIII</w:t>
      </w:r>
      <w:r w:rsidRPr="006F4BBE">
        <w:rPr>
          <w:b/>
          <w:i/>
          <w:spacing w:val="-25"/>
          <w:lang w:val="ru-RU"/>
        </w:rPr>
        <w:t xml:space="preserve"> </w:t>
      </w:r>
      <w:r w:rsidRPr="006F4BBE">
        <w:rPr>
          <w:b/>
          <w:i/>
          <w:lang w:val="ru-RU"/>
        </w:rPr>
        <w:t>в., ее</w:t>
      </w:r>
      <w:r w:rsidRPr="006F4BBE">
        <w:rPr>
          <w:b/>
          <w:i/>
          <w:spacing w:val="-34"/>
          <w:lang w:val="ru-RU"/>
        </w:rPr>
        <w:t xml:space="preserve"> </w:t>
      </w:r>
      <w:r w:rsidRPr="006F4BBE">
        <w:rPr>
          <w:b/>
          <w:i/>
          <w:lang w:val="ru-RU"/>
        </w:rPr>
        <w:t>основные</w:t>
      </w:r>
      <w:r w:rsidRPr="006F4BBE">
        <w:rPr>
          <w:b/>
          <w:i/>
          <w:spacing w:val="-34"/>
          <w:lang w:val="ru-RU"/>
        </w:rPr>
        <w:t xml:space="preserve"> </w:t>
      </w:r>
      <w:r w:rsidRPr="006F4BBE">
        <w:rPr>
          <w:b/>
          <w:i/>
          <w:lang w:val="ru-RU"/>
        </w:rPr>
        <w:t>задачи.</w:t>
      </w:r>
      <w:r w:rsidRPr="006F4BBE">
        <w:rPr>
          <w:b/>
          <w:i/>
          <w:spacing w:val="-37"/>
          <w:lang w:val="ru-RU"/>
        </w:rPr>
        <w:t xml:space="preserve"> </w:t>
      </w:r>
      <w:r w:rsidRPr="006F4BBE">
        <w:rPr>
          <w:lang w:val="ru-RU"/>
        </w:rPr>
        <w:t>Н.</w:t>
      </w:r>
      <w:r w:rsidRPr="006F4BBE">
        <w:rPr>
          <w:spacing w:val="-30"/>
          <w:lang w:val="ru-RU"/>
        </w:rPr>
        <w:t xml:space="preserve"> </w:t>
      </w:r>
      <w:r w:rsidRPr="006F4BBE">
        <w:rPr>
          <w:lang w:val="ru-RU"/>
        </w:rPr>
        <w:t>И.</w:t>
      </w:r>
      <w:r w:rsidRPr="006F4BBE">
        <w:rPr>
          <w:spacing w:val="-30"/>
          <w:lang w:val="ru-RU"/>
        </w:rPr>
        <w:t xml:space="preserve"> </w:t>
      </w:r>
      <w:r w:rsidRPr="006F4BBE">
        <w:rPr>
          <w:lang w:val="ru-RU"/>
        </w:rPr>
        <w:t>Панин</w:t>
      </w:r>
      <w:r w:rsidRPr="006F4BBE">
        <w:rPr>
          <w:spacing w:val="-30"/>
          <w:lang w:val="ru-RU"/>
        </w:rPr>
        <w:t xml:space="preserve"> </w:t>
      </w:r>
      <w:r w:rsidRPr="006F4BBE">
        <w:rPr>
          <w:lang w:val="ru-RU"/>
        </w:rPr>
        <w:t>и</w:t>
      </w:r>
      <w:r w:rsidRPr="006F4BBE">
        <w:rPr>
          <w:spacing w:val="-30"/>
          <w:lang w:val="ru-RU"/>
        </w:rPr>
        <w:t xml:space="preserve"> </w:t>
      </w:r>
      <w:r w:rsidRPr="006F4BBE">
        <w:rPr>
          <w:lang w:val="ru-RU"/>
        </w:rPr>
        <w:t>А.</w:t>
      </w:r>
      <w:r w:rsidRPr="006F4BBE">
        <w:rPr>
          <w:spacing w:val="-30"/>
          <w:lang w:val="ru-RU"/>
        </w:rPr>
        <w:t xml:space="preserve"> </w:t>
      </w:r>
      <w:r w:rsidRPr="006F4BBE">
        <w:rPr>
          <w:lang w:val="ru-RU"/>
        </w:rPr>
        <w:t>А.</w:t>
      </w:r>
      <w:r w:rsidRPr="006F4BBE">
        <w:rPr>
          <w:spacing w:val="-30"/>
          <w:lang w:val="ru-RU"/>
        </w:rPr>
        <w:t xml:space="preserve"> </w:t>
      </w:r>
      <w:r w:rsidRPr="006F4BBE">
        <w:rPr>
          <w:lang w:val="ru-RU"/>
        </w:rPr>
        <w:t>Безбородко.</w:t>
      </w:r>
      <w:r w:rsidRPr="006F4BBE">
        <w:rPr>
          <w:spacing w:val="-30"/>
          <w:lang w:val="ru-RU"/>
        </w:rPr>
        <w:t xml:space="preserve"> </w:t>
      </w:r>
      <w:r w:rsidRPr="006F4BBE">
        <w:rPr>
          <w:lang w:val="ru-RU"/>
        </w:rPr>
        <w:t>Борьба России</w:t>
      </w:r>
      <w:r w:rsidRPr="006F4BBE">
        <w:rPr>
          <w:spacing w:val="-21"/>
          <w:lang w:val="ru-RU"/>
        </w:rPr>
        <w:t xml:space="preserve"> </w:t>
      </w:r>
      <w:r w:rsidRPr="006F4BBE">
        <w:rPr>
          <w:lang w:val="ru-RU"/>
        </w:rPr>
        <w:t>за</w:t>
      </w:r>
      <w:r w:rsidRPr="006F4BBE">
        <w:rPr>
          <w:spacing w:val="-21"/>
          <w:lang w:val="ru-RU"/>
        </w:rPr>
        <w:t xml:space="preserve"> </w:t>
      </w:r>
      <w:r w:rsidRPr="006F4BBE">
        <w:rPr>
          <w:lang w:val="ru-RU"/>
        </w:rPr>
        <w:t>выход</w:t>
      </w:r>
      <w:r w:rsidRPr="006F4BBE">
        <w:rPr>
          <w:spacing w:val="-21"/>
          <w:lang w:val="ru-RU"/>
        </w:rPr>
        <w:t xml:space="preserve"> </w:t>
      </w:r>
      <w:r w:rsidRPr="006F4BBE">
        <w:rPr>
          <w:lang w:val="ru-RU"/>
        </w:rPr>
        <w:t>к</w:t>
      </w:r>
      <w:r w:rsidRPr="006F4BBE">
        <w:rPr>
          <w:spacing w:val="-21"/>
          <w:lang w:val="ru-RU"/>
        </w:rPr>
        <w:t xml:space="preserve"> </w:t>
      </w:r>
      <w:r w:rsidRPr="006F4BBE">
        <w:rPr>
          <w:lang w:val="ru-RU"/>
        </w:rPr>
        <w:t>Черному</w:t>
      </w:r>
      <w:r w:rsidRPr="006F4BBE">
        <w:rPr>
          <w:spacing w:val="-21"/>
          <w:lang w:val="ru-RU"/>
        </w:rPr>
        <w:t xml:space="preserve"> </w:t>
      </w:r>
      <w:r w:rsidRPr="006F4BBE">
        <w:rPr>
          <w:lang w:val="ru-RU"/>
        </w:rPr>
        <w:t>морю.</w:t>
      </w:r>
      <w:r w:rsidRPr="006F4BBE">
        <w:rPr>
          <w:spacing w:val="-21"/>
          <w:lang w:val="ru-RU"/>
        </w:rPr>
        <w:t xml:space="preserve"> </w:t>
      </w:r>
      <w:r w:rsidRPr="006F4BBE">
        <w:rPr>
          <w:lang w:val="ru-RU"/>
        </w:rPr>
        <w:t>Войны</w:t>
      </w:r>
      <w:r w:rsidRPr="006F4BBE">
        <w:rPr>
          <w:spacing w:val="-21"/>
          <w:lang w:val="ru-RU"/>
        </w:rPr>
        <w:t xml:space="preserve"> </w:t>
      </w:r>
      <w:r w:rsidRPr="006F4BBE">
        <w:rPr>
          <w:lang w:val="ru-RU"/>
        </w:rPr>
        <w:t>с</w:t>
      </w:r>
      <w:r w:rsidRPr="006F4BBE">
        <w:rPr>
          <w:spacing w:val="-21"/>
          <w:lang w:val="ru-RU"/>
        </w:rPr>
        <w:t xml:space="preserve"> </w:t>
      </w:r>
      <w:r w:rsidRPr="006F4BBE">
        <w:rPr>
          <w:lang w:val="ru-RU"/>
        </w:rPr>
        <w:t>Османской</w:t>
      </w:r>
      <w:r w:rsidRPr="006F4BBE">
        <w:rPr>
          <w:spacing w:val="-21"/>
          <w:lang w:val="ru-RU"/>
        </w:rPr>
        <w:t xml:space="preserve"> </w:t>
      </w:r>
      <w:r w:rsidRPr="006F4BBE">
        <w:rPr>
          <w:lang w:val="ru-RU"/>
        </w:rPr>
        <w:t>империей.</w:t>
      </w:r>
      <w:r w:rsidRPr="006F4BBE">
        <w:rPr>
          <w:spacing w:val="-6"/>
          <w:lang w:val="ru-RU"/>
        </w:rPr>
        <w:t xml:space="preserve"> </w:t>
      </w:r>
      <w:r w:rsidRPr="006F4BBE">
        <w:rPr>
          <w:lang w:val="ru-RU"/>
        </w:rPr>
        <w:t>П.</w:t>
      </w:r>
      <w:r w:rsidRPr="006F4BBE">
        <w:rPr>
          <w:spacing w:val="-6"/>
          <w:lang w:val="ru-RU"/>
        </w:rPr>
        <w:t xml:space="preserve"> </w:t>
      </w:r>
      <w:r w:rsidRPr="006F4BBE">
        <w:rPr>
          <w:lang w:val="ru-RU"/>
        </w:rPr>
        <w:t>А.</w:t>
      </w:r>
      <w:r w:rsidRPr="006F4BBE">
        <w:rPr>
          <w:spacing w:val="-6"/>
          <w:lang w:val="ru-RU"/>
        </w:rPr>
        <w:t xml:space="preserve"> </w:t>
      </w:r>
      <w:r w:rsidRPr="006F4BBE">
        <w:rPr>
          <w:lang w:val="ru-RU"/>
        </w:rPr>
        <w:t>Румянцев,</w:t>
      </w:r>
      <w:r w:rsidRPr="006F4BBE">
        <w:rPr>
          <w:spacing w:val="-6"/>
          <w:lang w:val="ru-RU"/>
        </w:rPr>
        <w:t xml:space="preserve"> </w:t>
      </w:r>
      <w:r w:rsidRPr="006F4BBE">
        <w:rPr>
          <w:lang w:val="ru-RU"/>
        </w:rPr>
        <w:t>А.</w:t>
      </w:r>
      <w:r w:rsidRPr="006F4BBE">
        <w:rPr>
          <w:spacing w:val="-6"/>
          <w:lang w:val="ru-RU"/>
        </w:rPr>
        <w:t xml:space="preserve"> </w:t>
      </w:r>
      <w:r w:rsidRPr="006F4BBE">
        <w:rPr>
          <w:lang w:val="ru-RU"/>
        </w:rPr>
        <w:t>В.</w:t>
      </w:r>
      <w:r w:rsidRPr="006F4BBE">
        <w:rPr>
          <w:spacing w:val="-6"/>
          <w:lang w:val="ru-RU"/>
        </w:rPr>
        <w:t xml:space="preserve"> </w:t>
      </w:r>
      <w:r w:rsidRPr="006F4BBE">
        <w:rPr>
          <w:lang w:val="ru-RU"/>
        </w:rPr>
        <w:t>Суворов,</w:t>
      </w:r>
      <w:r w:rsidRPr="006F4BBE">
        <w:rPr>
          <w:spacing w:val="-6"/>
          <w:lang w:val="ru-RU"/>
        </w:rPr>
        <w:t xml:space="preserve"> </w:t>
      </w:r>
      <w:r w:rsidRPr="006F4BBE">
        <w:rPr>
          <w:lang w:val="ru-RU"/>
        </w:rPr>
        <w:t>Ф.</w:t>
      </w:r>
      <w:r w:rsidRPr="006F4BBE">
        <w:rPr>
          <w:spacing w:val="-6"/>
          <w:lang w:val="ru-RU"/>
        </w:rPr>
        <w:t xml:space="preserve"> </w:t>
      </w:r>
      <w:r w:rsidRPr="006F4BBE">
        <w:rPr>
          <w:lang w:val="ru-RU"/>
        </w:rPr>
        <w:t>Ф.</w:t>
      </w:r>
      <w:r w:rsidRPr="006F4BBE">
        <w:rPr>
          <w:spacing w:val="-6"/>
          <w:lang w:val="ru-RU"/>
        </w:rPr>
        <w:t xml:space="preserve"> </w:t>
      </w:r>
      <w:r w:rsidRPr="006F4BBE">
        <w:rPr>
          <w:lang w:val="ru-RU"/>
        </w:rPr>
        <w:t>Ушаков,</w:t>
      </w:r>
      <w:r w:rsidRPr="006F4BBE">
        <w:rPr>
          <w:spacing w:val="-6"/>
          <w:lang w:val="ru-RU"/>
        </w:rPr>
        <w:t xml:space="preserve"> </w:t>
      </w:r>
      <w:r w:rsidRPr="006F4BBE">
        <w:rPr>
          <w:lang w:val="ru-RU"/>
        </w:rPr>
        <w:t>победы</w:t>
      </w:r>
      <w:r w:rsidRPr="006F4BBE">
        <w:rPr>
          <w:spacing w:val="-6"/>
          <w:lang w:val="ru-RU"/>
        </w:rPr>
        <w:t xml:space="preserve"> </w:t>
      </w:r>
      <w:r w:rsidRPr="006F4BBE">
        <w:rPr>
          <w:lang w:val="ru-RU"/>
        </w:rPr>
        <w:t xml:space="preserve">российских войск под их руководством. Присоединение </w:t>
      </w:r>
      <w:proofErr w:type="gramStart"/>
      <w:r w:rsidRPr="006F4BBE">
        <w:rPr>
          <w:lang w:val="ru-RU"/>
        </w:rPr>
        <w:t>Крыма  и</w:t>
      </w:r>
      <w:proofErr w:type="gramEnd"/>
      <w:r w:rsidRPr="006F4BBE">
        <w:rPr>
          <w:lang w:val="ru-RU"/>
        </w:rPr>
        <w:t xml:space="preserve"> Северного Причерноморья. Организация управления Новороссией.</w:t>
      </w:r>
      <w:r w:rsidRPr="006F4BBE">
        <w:rPr>
          <w:spacing w:val="-42"/>
          <w:lang w:val="ru-RU"/>
        </w:rPr>
        <w:t xml:space="preserve"> </w:t>
      </w:r>
      <w:r w:rsidRPr="006F4BBE">
        <w:rPr>
          <w:lang w:val="ru-RU"/>
        </w:rPr>
        <w:t>Строительство</w:t>
      </w:r>
      <w:r w:rsidRPr="006F4BBE">
        <w:rPr>
          <w:spacing w:val="-42"/>
          <w:lang w:val="ru-RU"/>
        </w:rPr>
        <w:t xml:space="preserve"> </w:t>
      </w:r>
      <w:r w:rsidRPr="006F4BBE">
        <w:rPr>
          <w:lang w:val="ru-RU"/>
        </w:rPr>
        <w:t>новых</w:t>
      </w:r>
      <w:r w:rsidRPr="006F4BBE">
        <w:rPr>
          <w:spacing w:val="-42"/>
          <w:lang w:val="ru-RU"/>
        </w:rPr>
        <w:t xml:space="preserve"> </w:t>
      </w:r>
      <w:r w:rsidRPr="006F4BBE">
        <w:rPr>
          <w:lang w:val="ru-RU"/>
        </w:rPr>
        <w:t>городов</w:t>
      </w:r>
      <w:r w:rsidRPr="006F4BBE">
        <w:rPr>
          <w:spacing w:val="-42"/>
          <w:lang w:val="ru-RU"/>
        </w:rPr>
        <w:t xml:space="preserve"> </w:t>
      </w:r>
      <w:r w:rsidRPr="006F4BBE">
        <w:rPr>
          <w:lang w:val="ru-RU"/>
        </w:rPr>
        <w:t>и</w:t>
      </w:r>
      <w:r w:rsidRPr="006F4BBE">
        <w:rPr>
          <w:spacing w:val="-42"/>
          <w:lang w:val="ru-RU"/>
        </w:rPr>
        <w:t xml:space="preserve"> </w:t>
      </w:r>
      <w:r w:rsidRPr="006F4BBE">
        <w:rPr>
          <w:lang w:val="ru-RU"/>
        </w:rPr>
        <w:t>портов.</w:t>
      </w:r>
      <w:r w:rsidRPr="006F4BBE">
        <w:rPr>
          <w:spacing w:val="-42"/>
          <w:lang w:val="ru-RU"/>
        </w:rPr>
        <w:t xml:space="preserve"> </w:t>
      </w:r>
      <w:r w:rsidRPr="006F4BBE">
        <w:rPr>
          <w:lang w:val="ru-RU"/>
        </w:rPr>
        <w:t>Основание</w:t>
      </w:r>
      <w:r w:rsidRPr="006F4BBE">
        <w:rPr>
          <w:spacing w:val="-42"/>
          <w:lang w:val="ru-RU"/>
        </w:rPr>
        <w:t xml:space="preserve"> </w:t>
      </w:r>
      <w:r w:rsidRPr="006F4BBE">
        <w:rPr>
          <w:lang w:val="ru-RU"/>
        </w:rPr>
        <w:t xml:space="preserve">Пятигорска, Севастополя, Одессы, Херсона. </w:t>
      </w:r>
      <w:r w:rsidRPr="006F4BBE">
        <w:rPr>
          <w:spacing w:val="-10"/>
          <w:lang w:val="ru-RU"/>
        </w:rPr>
        <w:t xml:space="preserve">Г. </w:t>
      </w:r>
      <w:r w:rsidRPr="006F4BBE">
        <w:rPr>
          <w:lang w:val="ru-RU"/>
        </w:rPr>
        <w:t>А. Потемкин.</w:t>
      </w:r>
      <w:r w:rsidRPr="006F4BBE">
        <w:rPr>
          <w:spacing w:val="-14"/>
          <w:lang w:val="ru-RU"/>
        </w:rPr>
        <w:t xml:space="preserve"> </w:t>
      </w:r>
      <w:r w:rsidRPr="006F4BBE">
        <w:rPr>
          <w:lang w:val="ru-RU"/>
        </w:rPr>
        <w:t xml:space="preserve">Путешествие Екатерины </w:t>
      </w:r>
      <w:r w:rsidRPr="006F4BBE">
        <w:t>II</w:t>
      </w:r>
      <w:r w:rsidRPr="006F4BBE">
        <w:rPr>
          <w:lang w:val="ru-RU"/>
        </w:rPr>
        <w:t xml:space="preserve"> на юг в 1787</w:t>
      </w:r>
      <w:r w:rsidRPr="006F4BBE">
        <w:rPr>
          <w:spacing w:val="27"/>
          <w:lang w:val="ru-RU"/>
        </w:rPr>
        <w:t xml:space="preserve"> </w:t>
      </w:r>
      <w:r w:rsidRPr="006F4BBE">
        <w:rPr>
          <w:lang w:val="ru-RU"/>
        </w:rPr>
        <w:t>г.</w:t>
      </w:r>
    </w:p>
    <w:p w14:paraId="62F9DD42" w14:textId="77777777" w:rsidR="00C6278E" w:rsidRPr="006F4BBE" w:rsidRDefault="00C6278E" w:rsidP="00287D0F">
      <w:pPr>
        <w:rPr>
          <w:lang w:val="ru-RU"/>
        </w:rPr>
      </w:pPr>
      <w:r w:rsidRPr="006F4BBE">
        <w:rPr>
          <w:lang w:val="ru-RU"/>
        </w:rPr>
        <w:t xml:space="preserve">Участие России в разделах Речи Посполитой. Политика России в Польше до начала 1770-х гг.: стремление к усилению российского влияния в условиях сохранения польского государства. Участие России в разделах Польши вместе с империей </w:t>
      </w:r>
      <w:proofErr w:type="gramStart"/>
      <w:r w:rsidRPr="006F4BBE">
        <w:rPr>
          <w:lang w:val="ru-RU"/>
        </w:rPr>
        <w:t>Габсбургов  и</w:t>
      </w:r>
      <w:proofErr w:type="gramEnd"/>
      <w:r w:rsidRPr="006F4BBE">
        <w:rPr>
          <w:lang w:val="ru-RU"/>
        </w:rPr>
        <w:t xml:space="preserve">  Пруссией.  </w:t>
      </w:r>
      <w:proofErr w:type="gramStart"/>
      <w:r w:rsidRPr="006F4BBE">
        <w:rPr>
          <w:lang w:val="ru-RU"/>
        </w:rPr>
        <w:t>Первый,  второй</w:t>
      </w:r>
      <w:proofErr w:type="gramEnd"/>
      <w:r w:rsidRPr="006F4BBE">
        <w:rPr>
          <w:lang w:val="ru-RU"/>
        </w:rPr>
        <w:t xml:space="preserve">  и  третий    разделы.</w:t>
      </w:r>
    </w:p>
    <w:p w14:paraId="26AA26BD" w14:textId="77777777" w:rsidR="00C6278E" w:rsidRPr="006F4BBE" w:rsidRDefault="00C6278E" w:rsidP="00287D0F">
      <w:pPr>
        <w:rPr>
          <w:i/>
          <w:lang w:val="ru-RU"/>
        </w:rPr>
      </w:pPr>
      <w:r w:rsidRPr="006F4BBE">
        <w:rPr>
          <w:lang w:val="ru-RU"/>
        </w:rPr>
        <w:t xml:space="preserve">Борьба поляков за национальную независимость.  </w:t>
      </w:r>
      <w:proofErr w:type="gramStart"/>
      <w:r w:rsidRPr="006F4BBE">
        <w:rPr>
          <w:lang w:val="ru-RU"/>
        </w:rPr>
        <w:t>Восстание  под</w:t>
      </w:r>
      <w:proofErr w:type="gramEnd"/>
      <w:r w:rsidRPr="006F4BBE">
        <w:rPr>
          <w:lang w:val="ru-RU"/>
        </w:rPr>
        <w:t xml:space="preserve"> предводительством </w:t>
      </w:r>
      <w:r w:rsidRPr="006F4BBE">
        <w:rPr>
          <w:spacing w:val="-10"/>
          <w:lang w:val="ru-RU"/>
        </w:rPr>
        <w:t xml:space="preserve">Т. </w:t>
      </w:r>
      <w:r w:rsidRPr="006F4BBE">
        <w:rPr>
          <w:spacing w:val="-1"/>
          <w:lang w:val="ru-RU"/>
        </w:rPr>
        <w:t xml:space="preserve"> </w:t>
      </w:r>
      <w:r w:rsidRPr="006F4BBE">
        <w:rPr>
          <w:lang w:val="ru-RU"/>
        </w:rPr>
        <w:t>Костюшко</w:t>
      </w:r>
      <w:r w:rsidRPr="006F4BBE">
        <w:rPr>
          <w:i/>
          <w:lang w:val="ru-RU"/>
        </w:rPr>
        <w:t>.</w:t>
      </w:r>
    </w:p>
    <w:p w14:paraId="689CDA81" w14:textId="77777777" w:rsidR="00C6278E" w:rsidRPr="006F4BBE" w:rsidRDefault="00C6278E" w:rsidP="00287D0F">
      <w:pPr>
        <w:rPr>
          <w:lang w:val="ru-RU"/>
        </w:rPr>
      </w:pPr>
      <w:r w:rsidRPr="006F4BBE">
        <w:rPr>
          <w:b/>
          <w:i/>
          <w:lang w:val="ru-RU"/>
        </w:rPr>
        <w:t xml:space="preserve">Россия при Павле </w:t>
      </w:r>
      <w:r w:rsidRPr="006F4BBE">
        <w:rPr>
          <w:b/>
          <w:i/>
        </w:rPr>
        <w:t>I</w:t>
      </w:r>
      <w:r w:rsidRPr="006F4BBE">
        <w:rPr>
          <w:b/>
          <w:i/>
          <w:lang w:val="ru-RU"/>
        </w:rPr>
        <w:t xml:space="preserve">. </w:t>
      </w:r>
      <w:r w:rsidRPr="006F4BBE">
        <w:rPr>
          <w:lang w:val="ru-RU"/>
        </w:rPr>
        <w:t xml:space="preserve">Личность Павла </w:t>
      </w:r>
      <w:r w:rsidRPr="006F4BBE">
        <w:t>I</w:t>
      </w:r>
      <w:r w:rsidRPr="006F4BBE">
        <w:rPr>
          <w:lang w:val="ru-RU"/>
        </w:rPr>
        <w:t xml:space="preserve"> и ее влияние на политику страны. Основные принципы внутренней политики. Ограничение дворянских привилегий. Укрепление абсолютизма </w:t>
      </w:r>
      <w:proofErr w:type="gramStart"/>
      <w:r w:rsidRPr="006F4BBE">
        <w:rPr>
          <w:lang w:val="ru-RU"/>
        </w:rPr>
        <w:t>через  отказ</w:t>
      </w:r>
      <w:proofErr w:type="gramEnd"/>
      <w:r w:rsidRPr="006F4BBE">
        <w:rPr>
          <w:lang w:val="ru-RU"/>
        </w:rPr>
        <w:t xml:space="preserve">  от  принципов  «просвещенного  абсолютизма» и усиление бюрократического и полицейского характера государства и личной власти императора. Акт о престолонаследии   и Манифест о «трехдневной барщине». Политика по отношению к дворянству, взаимоотношения со столичной знатью. Меры в области внешней политики. Причины дворцового переворота 11 марта </w:t>
      </w:r>
      <w:proofErr w:type="gramStart"/>
      <w:r w:rsidRPr="006F4BBE">
        <w:rPr>
          <w:lang w:val="ru-RU"/>
        </w:rPr>
        <w:t xml:space="preserve">1801 </w:t>
      </w:r>
      <w:r w:rsidRPr="006F4BBE">
        <w:rPr>
          <w:spacing w:val="55"/>
          <w:lang w:val="ru-RU"/>
        </w:rPr>
        <w:t xml:space="preserve"> </w:t>
      </w:r>
      <w:r w:rsidRPr="006F4BBE">
        <w:rPr>
          <w:lang w:val="ru-RU"/>
        </w:rPr>
        <w:t>г.</w:t>
      </w:r>
      <w:proofErr w:type="gramEnd"/>
    </w:p>
    <w:p w14:paraId="64776964" w14:textId="77777777" w:rsidR="00C6278E" w:rsidRPr="006F4BBE" w:rsidRDefault="00C6278E" w:rsidP="00287D0F">
      <w:pPr>
        <w:rPr>
          <w:lang w:val="ru-RU"/>
        </w:rPr>
      </w:pPr>
      <w:r w:rsidRPr="006F4BBE">
        <w:rPr>
          <w:lang w:val="ru-RU"/>
        </w:rPr>
        <w:t xml:space="preserve">Участие России в борьбе с революционной Францией. Итальянский и </w:t>
      </w:r>
      <w:r w:rsidRPr="006F4BBE">
        <w:rPr>
          <w:lang w:val="ru-RU"/>
        </w:rPr>
        <w:lastRenderedPageBreak/>
        <w:t xml:space="preserve">Швейцарский походы А. В. Суворова. Действия эскадры Ф. Ф. Ушакова в Средиземном  </w:t>
      </w:r>
      <w:r w:rsidRPr="006F4BBE">
        <w:rPr>
          <w:spacing w:val="54"/>
          <w:lang w:val="ru-RU"/>
        </w:rPr>
        <w:t xml:space="preserve"> </w:t>
      </w:r>
      <w:r w:rsidRPr="006F4BBE">
        <w:rPr>
          <w:lang w:val="ru-RU"/>
        </w:rPr>
        <w:t>море.</w:t>
      </w:r>
    </w:p>
    <w:p w14:paraId="54131C0F" w14:textId="77777777" w:rsidR="00C6278E" w:rsidRPr="006F4BBE" w:rsidRDefault="00C6278E" w:rsidP="00287D0F">
      <w:pPr>
        <w:rPr>
          <w:b/>
          <w:lang w:val="ru-RU"/>
        </w:rPr>
      </w:pPr>
      <w:bookmarkStart w:id="248" w:name="_Toc97148371"/>
      <w:r w:rsidRPr="006F4BBE">
        <w:rPr>
          <w:lang w:val="ru-RU"/>
        </w:rPr>
        <w:t xml:space="preserve">Культурное пространство Российской империи в </w:t>
      </w:r>
      <w:r w:rsidRPr="006F4BBE">
        <w:t>XVIII</w:t>
      </w:r>
      <w:r w:rsidRPr="006F4BBE">
        <w:rPr>
          <w:lang w:val="ru-RU"/>
        </w:rPr>
        <w:t xml:space="preserve"> в. (6 ч)</w:t>
      </w:r>
      <w:bookmarkEnd w:id="248"/>
    </w:p>
    <w:p w14:paraId="7C285984" w14:textId="77777777" w:rsidR="00C6278E" w:rsidRPr="006F4BBE" w:rsidRDefault="00C6278E" w:rsidP="00287D0F">
      <w:pPr>
        <w:rPr>
          <w:lang w:val="ru-RU"/>
        </w:rPr>
      </w:pPr>
      <w:r w:rsidRPr="006F4BBE">
        <w:rPr>
          <w:lang w:val="ru-RU"/>
        </w:rPr>
        <w:t>Идеи Просвещения в российской общественной мысли, публицистике</w:t>
      </w:r>
      <w:r w:rsidRPr="006F4BBE">
        <w:rPr>
          <w:spacing w:val="-34"/>
          <w:lang w:val="ru-RU"/>
        </w:rPr>
        <w:t xml:space="preserve"> </w:t>
      </w:r>
      <w:r w:rsidRPr="006F4BBE">
        <w:rPr>
          <w:lang w:val="ru-RU"/>
        </w:rPr>
        <w:t>и</w:t>
      </w:r>
      <w:r w:rsidRPr="006F4BBE">
        <w:rPr>
          <w:spacing w:val="-34"/>
          <w:lang w:val="ru-RU"/>
        </w:rPr>
        <w:t xml:space="preserve"> </w:t>
      </w:r>
      <w:r w:rsidRPr="006F4BBE">
        <w:rPr>
          <w:lang w:val="ru-RU"/>
        </w:rPr>
        <w:t>литературе.</w:t>
      </w:r>
      <w:r w:rsidRPr="006F4BBE">
        <w:rPr>
          <w:spacing w:val="-34"/>
          <w:lang w:val="ru-RU"/>
        </w:rPr>
        <w:t xml:space="preserve"> </w:t>
      </w:r>
      <w:r w:rsidRPr="006F4BBE">
        <w:rPr>
          <w:lang w:val="ru-RU"/>
        </w:rPr>
        <w:t>Литература</w:t>
      </w:r>
      <w:r w:rsidRPr="006F4BBE">
        <w:rPr>
          <w:spacing w:val="-34"/>
          <w:lang w:val="ru-RU"/>
        </w:rPr>
        <w:t xml:space="preserve"> </w:t>
      </w:r>
      <w:r w:rsidRPr="006F4BBE">
        <w:rPr>
          <w:lang w:val="ru-RU"/>
        </w:rPr>
        <w:t>народов</w:t>
      </w:r>
      <w:r w:rsidRPr="006F4BBE">
        <w:rPr>
          <w:spacing w:val="-34"/>
          <w:lang w:val="ru-RU"/>
        </w:rPr>
        <w:t xml:space="preserve"> </w:t>
      </w:r>
      <w:r w:rsidRPr="006F4BBE">
        <w:rPr>
          <w:lang w:val="ru-RU"/>
        </w:rPr>
        <w:t>России</w:t>
      </w:r>
      <w:r w:rsidRPr="006F4BBE">
        <w:rPr>
          <w:spacing w:val="-34"/>
          <w:lang w:val="ru-RU"/>
        </w:rPr>
        <w:t xml:space="preserve"> </w:t>
      </w:r>
      <w:r w:rsidRPr="006F4BBE">
        <w:rPr>
          <w:lang w:val="ru-RU"/>
        </w:rPr>
        <w:t>в</w:t>
      </w:r>
      <w:r w:rsidRPr="006F4BBE">
        <w:rPr>
          <w:spacing w:val="-34"/>
          <w:lang w:val="ru-RU"/>
        </w:rPr>
        <w:t xml:space="preserve"> </w:t>
      </w:r>
      <w:r w:rsidRPr="006F4BBE">
        <w:t>XVIII</w:t>
      </w:r>
      <w:r w:rsidRPr="006F4BBE">
        <w:rPr>
          <w:spacing w:val="-34"/>
          <w:lang w:val="ru-RU"/>
        </w:rPr>
        <w:t xml:space="preserve"> </w:t>
      </w:r>
      <w:r w:rsidRPr="006F4BBE">
        <w:rPr>
          <w:lang w:val="ru-RU"/>
        </w:rPr>
        <w:t>в. Первые</w:t>
      </w:r>
      <w:r w:rsidRPr="006F4BBE">
        <w:rPr>
          <w:spacing w:val="-47"/>
          <w:lang w:val="ru-RU"/>
        </w:rPr>
        <w:t xml:space="preserve"> </w:t>
      </w:r>
      <w:r w:rsidRPr="006F4BBE">
        <w:rPr>
          <w:spacing w:val="-3"/>
          <w:lang w:val="ru-RU"/>
        </w:rPr>
        <w:t>журналы.</w:t>
      </w:r>
      <w:r w:rsidRPr="006F4BBE">
        <w:rPr>
          <w:spacing w:val="-47"/>
          <w:lang w:val="ru-RU"/>
        </w:rPr>
        <w:t xml:space="preserve"> </w:t>
      </w:r>
      <w:r w:rsidRPr="006F4BBE">
        <w:rPr>
          <w:lang w:val="ru-RU"/>
        </w:rPr>
        <w:t>Общественные</w:t>
      </w:r>
      <w:r w:rsidRPr="006F4BBE">
        <w:rPr>
          <w:spacing w:val="-47"/>
          <w:lang w:val="ru-RU"/>
        </w:rPr>
        <w:t xml:space="preserve"> </w:t>
      </w:r>
      <w:r w:rsidRPr="006F4BBE">
        <w:rPr>
          <w:lang w:val="ru-RU"/>
        </w:rPr>
        <w:t>идеи</w:t>
      </w:r>
      <w:r w:rsidRPr="006F4BBE">
        <w:rPr>
          <w:spacing w:val="-47"/>
          <w:lang w:val="ru-RU"/>
        </w:rPr>
        <w:t xml:space="preserve"> </w:t>
      </w:r>
      <w:r w:rsidRPr="006F4BBE">
        <w:rPr>
          <w:lang w:val="ru-RU"/>
        </w:rPr>
        <w:t>в</w:t>
      </w:r>
      <w:r w:rsidRPr="006F4BBE">
        <w:rPr>
          <w:spacing w:val="-47"/>
          <w:lang w:val="ru-RU"/>
        </w:rPr>
        <w:t xml:space="preserve"> </w:t>
      </w:r>
      <w:r w:rsidRPr="006F4BBE">
        <w:rPr>
          <w:lang w:val="ru-RU"/>
        </w:rPr>
        <w:t>произведениях</w:t>
      </w:r>
      <w:r w:rsidRPr="006F4BBE">
        <w:rPr>
          <w:spacing w:val="-47"/>
          <w:lang w:val="ru-RU"/>
        </w:rPr>
        <w:t xml:space="preserve"> </w:t>
      </w:r>
      <w:r w:rsidRPr="006F4BBE">
        <w:rPr>
          <w:lang w:val="ru-RU"/>
        </w:rPr>
        <w:t>А.</w:t>
      </w:r>
      <w:r w:rsidRPr="006F4BBE">
        <w:rPr>
          <w:spacing w:val="-47"/>
          <w:lang w:val="ru-RU"/>
        </w:rPr>
        <w:t xml:space="preserve"> </w:t>
      </w:r>
      <w:r w:rsidRPr="006F4BBE">
        <w:rPr>
          <w:lang w:val="ru-RU"/>
        </w:rPr>
        <w:t>П.</w:t>
      </w:r>
      <w:r w:rsidRPr="006F4BBE">
        <w:rPr>
          <w:spacing w:val="-47"/>
          <w:lang w:val="ru-RU"/>
        </w:rPr>
        <w:t xml:space="preserve"> </w:t>
      </w:r>
      <w:r w:rsidRPr="006F4BBE">
        <w:rPr>
          <w:lang w:val="ru-RU"/>
        </w:rPr>
        <w:t xml:space="preserve">Сумарокова, </w:t>
      </w:r>
      <w:r w:rsidRPr="006F4BBE">
        <w:rPr>
          <w:spacing w:val="-11"/>
          <w:lang w:val="ru-RU"/>
        </w:rPr>
        <w:t xml:space="preserve">Г. </w:t>
      </w:r>
      <w:r w:rsidRPr="006F4BBE">
        <w:rPr>
          <w:lang w:val="ru-RU"/>
        </w:rPr>
        <w:t xml:space="preserve">Р. Державина, Д. И. Фонвизина. Н. И. Новиков, материалы о </w:t>
      </w:r>
      <w:r w:rsidRPr="006F4BBE">
        <w:rPr>
          <w:spacing w:val="-2"/>
          <w:lang w:val="ru-RU"/>
        </w:rPr>
        <w:t xml:space="preserve">положении </w:t>
      </w:r>
      <w:r w:rsidRPr="006F4BBE">
        <w:rPr>
          <w:lang w:val="ru-RU"/>
        </w:rPr>
        <w:t xml:space="preserve">крепостных крестьян в его </w:t>
      </w:r>
      <w:r w:rsidRPr="006F4BBE">
        <w:rPr>
          <w:spacing w:val="-3"/>
          <w:lang w:val="ru-RU"/>
        </w:rPr>
        <w:t xml:space="preserve">журналах. </w:t>
      </w:r>
      <w:r w:rsidRPr="006F4BBE">
        <w:rPr>
          <w:lang w:val="ru-RU"/>
        </w:rPr>
        <w:t>А.</w:t>
      </w:r>
      <w:r w:rsidRPr="006F4BBE">
        <w:rPr>
          <w:spacing w:val="-13"/>
          <w:lang w:val="ru-RU"/>
        </w:rPr>
        <w:t xml:space="preserve"> </w:t>
      </w:r>
      <w:r w:rsidRPr="006F4BBE">
        <w:rPr>
          <w:lang w:val="ru-RU"/>
        </w:rPr>
        <w:t>Н.</w:t>
      </w:r>
      <w:r w:rsidRPr="006F4BBE">
        <w:rPr>
          <w:spacing w:val="-13"/>
          <w:lang w:val="ru-RU"/>
        </w:rPr>
        <w:t xml:space="preserve"> </w:t>
      </w:r>
      <w:r w:rsidRPr="006F4BBE">
        <w:rPr>
          <w:lang w:val="ru-RU"/>
        </w:rPr>
        <w:t>Радищев</w:t>
      </w:r>
      <w:r w:rsidRPr="006F4BBE">
        <w:rPr>
          <w:spacing w:val="-13"/>
          <w:lang w:val="ru-RU"/>
        </w:rPr>
        <w:t xml:space="preserve"> </w:t>
      </w:r>
      <w:r w:rsidRPr="006F4BBE">
        <w:rPr>
          <w:lang w:val="ru-RU"/>
        </w:rPr>
        <w:t>и</w:t>
      </w:r>
      <w:r w:rsidRPr="006F4BBE">
        <w:rPr>
          <w:spacing w:val="-13"/>
          <w:lang w:val="ru-RU"/>
        </w:rPr>
        <w:t xml:space="preserve"> </w:t>
      </w:r>
      <w:r w:rsidRPr="006F4BBE">
        <w:rPr>
          <w:lang w:val="ru-RU"/>
        </w:rPr>
        <w:t>его</w:t>
      </w:r>
      <w:r w:rsidRPr="006F4BBE">
        <w:rPr>
          <w:spacing w:val="-13"/>
          <w:lang w:val="ru-RU"/>
        </w:rPr>
        <w:t xml:space="preserve"> </w:t>
      </w:r>
      <w:r w:rsidRPr="006F4BBE">
        <w:rPr>
          <w:lang w:val="ru-RU"/>
        </w:rPr>
        <w:t>«Путешествие</w:t>
      </w:r>
      <w:r w:rsidRPr="006F4BBE">
        <w:rPr>
          <w:spacing w:val="-13"/>
          <w:lang w:val="ru-RU"/>
        </w:rPr>
        <w:t xml:space="preserve"> </w:t>
      </w:r>
      <w:r w:rsidRPr="006F4BBE">
        <w:rPr>
          <w:lang w:val="ru-RU"/>
        </w:rPr>
        <w:t>из</w:t>
      </w:r>
      <w:r w:rsidRPr="006F4BBE">
        <w:rPr>
          <w:spacing w:val="-13"/>
          <w:lang w:val="ru-RU"/>
        </w:rPr>
        <w:t xml:space="preserve"> </w:t>
      </w:r>
      <w:r w:rsidRPr="006F4BBE">
        <w:rPr>
          <w:lang w:val="ru-RU"/>
        </w:rPr>
        <w:t>Петербурга</w:t>
      </w:r>
      <w:r w:rsidRPr="006F4BBE">
        <w:rPr>
          <w:spacing w:val="-13"/>
          <w:lang w:val="ru-RU"/>
        </w:rPr>
        <w:t xml:space="preserve"> </w:t>
      </w:r>
      <w:r w:rsidRPr="006F4BBE">
        <w:rPr>
          <w:lang w:val="ru-RU"/>
        </w:rPr>
        <w:t>в</w:t>
      </w:r>
      <w:r w:rsidRPr="006F4BBE">
        <w:rPr>
          <w:spacing w:val="-13"/>
          <w:lang w:val="ru-RU"/>
        </w:rPr>
        <w:t xml:space="preserve"> </w:t>
      </w:r>
      <w:r w:rsidRPr="006F4BBE">
        <w:rPr>
          <w:spacing w:val="-3"/>
          <w:lang w:val="ru-RU"/>
        </w:rPr>
        <w:t>Москву».</w:t>
      </w:r>
    </w:p>
    <w:p w14:paraId="32FF16A3" w14:textId="77777777" w:rsidR="00C6278E" w:rsidRPr="006F4BBE" w:rsidRDefault="00C6278E" w:rsidP="00287D0F">
      <w:pPr>
        <w:rPr>
          <w:lang w:val="ru-RU"/>
        </w:rPr>
      </w:pPr>
      <w:r w:rsidRPr="006F4BBE">
        <w:rPr>
          <w:lang w:val="ru-RU"/>
        </w:rPr>
        <w:t xml:space="preserve">Русская культура и культура народов России в </w:t>
      </w:r>
      <w:r w:rsidRPr="006F4BBE">
        <w:t>XVIII</w:t>
      </w:r>
      <w:r w:rsidRPr="006F4BBE">
        <w:rPr>
          <w:lang w:val="ru-RU"/>
        </w:rPr>
        <w:t xml:space="preserve"> в. Развитие новой светской культуры после преобразований Петра </w:t>
      </w:r>
      <w:r w:rsidRPr="006F4BBE">
        <w:t>I</w:t>
      </w:r>
      <w:r w:rsidRPr="006F4BBE">
        <w:rPr>
          <w:lang w:val="ru-RU"/>
        </w:rPr>
        <w:t>. Укрепление взаимосвязей с культурой стран зарубежной Европы. Масонство в России. Распространение в России основных стилей и жанров европейской художественной культуры (барокко, классицизм, рококо). Вклад в развитие русской культуры ученых, художников, мастеров, прибывших из-за рубежа</w:t>
      </w:r>
      <w:r w:rsidRPr="006F4BBE">
        <w:rPr>
          <w:i/>
          <w:lang w:val="ru-RU"/>
        </w:rPr>
        <w:t xml:space="preserve">. </w:t>
      </w:r>
      <w:r w:rsidRPr="006F4BBE">
        <w:rPr>
          <w:lang w:val="ru-RU"/>
        </w:rPr>
        <w:t>Усиление внимания к жизни и культуре русского народа и историческому прошлому России к концу    столетия.</w:t>
      </w:r>
    </w:p>
    <w:p w14:paraId="7F144473" w14:textId="77777777" w:rsidR="00C6278E" w:rsidRPr="006F4BBE" w:rsidRDefault="00C6278E" w:rsidP="00287D0F">
      <w:pPr>
        <w:rPr>
          <w:lang w:val="ru-RU"/>
        </w:rPr>
      </w:pPr>
      <w:r w:rsidRPr="006F4BBE">
        <w:rPr>
          <w:lang w:val="ru-RU"/>
        </w:rPr>
        <w:t>Культура и быт российских сословий. Дворянство: жизнь и быт дворянской усадьбы. Духовенство. Купечество. Крестьянство.</w:t>
      </w:r>
    </w:p>
    <w:p w14:paraId="4792FCCB" w14:textId="1D98C592" w:rsidR="00C6278E" w:rsidRPr="006F4BBE" w:rsidRDefault="00C6278E" w:rsidP="00287D0F">
      <w:pPr>
        <w:rPr>
          <w:lang w:val="ru-RU"/>
        </w:rPr>
      </w:pPr>
      <w:r w:rsidRPr="006F4BBE">
        <w:rPr>
          <w:lang w:val="ru-RU"/>
        </w:rPr>
        <w:t xml:space="preserve">Российская наука в </w:t>
      </w:r>
      <w:r w:rsidRPr="006F4BBE">
        <w:t>XVIII</w:t>
      </w:r>
      <w:r w:rsidRPr="006F4BBE">
        <w:rPr>
          <w:lang w:val="ru-RU"/>
        </w:rPr>
        <w:t xml:space="preserve"> в. Академия наук в Петербурге. Изучение страны </w:t>
      </w:r>
      <w:r w:rsidR="00BD6D2B" w:rsidRPr="006F4BBE">
        <w:rPr>
          <w:lang w:val="ru-RU"/>
        </w:rPr>
        <w:t>–</w:t>
      </w:r>
      <w:r w:rsidRPr="006F4BBE">
        <w:rPr>
          <w:lang w:val="ru-RU"/>
        </w:rPr>
        <w:t xml:space="preserve"> главная задача российской науки. Географические экспедиции. Вторая Камчатская экспедиция. Освоение Аляски и Северо-Западного побережья Америки. </w:t>
      </w:r>
      <w:proofErr w:type="spellStart"/>
      <w:r w:rsidRPr="006F4BBE">
        <w:rPr>
          <w:lang w:val="ru-RU"/>
        </w:rPr>
        <w:t>Российскоамериканская</w:t>
      </w:r>
      <w:proofErr w:type="spellEnd"/>
      <w:r w:rsidRPr="006F4BBE">
        <w:rPr>
          <w:lang w:val="ru-RU"/>
        </w:rPr>
        <w:t xml:space="preserve"> компания. Исследования в области отечественной истории</w:t>
      </w:r>
      <w:r w:rsidRPr="006F4BBE">
        <w:rPr>
          <w:i/>
          <w:lang w:val="ru-RU"/>
        </w:rPr>
        <w:t xml:space="preserve">. </w:t>
      </w:r>
      <w:r w:rsidRPr="006F4BBE">
        <w:rPr>
          <w:lang w:val="ru-RU"/>
        </w:rPr>
        <w:t xml:space="preserve">Изучение российской словесности и развитие русского </w:t>
      </w:r>
      <w:proofErr w:type="gramStart"/>
      <w:r w:rsidRPr="006F4BBE">
        <w:rPr>
          <w:lang w:val="ru-RU"/>
        </w:rPr>
        <w:t>литературного  языка</w:t>
      </w:r>
      <w:proofErr w:type="gramEnd"/>
      <w:r w:rsidRPr="006F4BBE">
        <w:rPr>
          <w:i/>
          <w:lang w:val="ru-RU"/>
        </w:rPr>
        <w:t xml:space="preserve">.  </w:t>
      </w:r>
      <w:proofErr w:type="gramStart"/>
      <w:r w:rsidRPr="006F4BBE">
        <w:rPr>
          <w:lang w:val="ru-RU"/>
        </w:rPr>
        <w:t>Российская  академия</w:t>
      </w:r>
      <w:proofErr w:type="gramEnd"/>
      <w:r w:rsidRPr="006F4BBE">
        <w:rPr>
          <w:i/>
          <w:lang w:val="ru-RU"/>
        </w:rPr>
        <w:t xml:space="preserve">.  </w:t>
      </w:r>
      <w:r w:rsidRPr="006F4BBE">
        <w:rPr>
          <w:lang w:val="ru-RU"/>
        </w:rPr>
        <w:t>Е.  Р.     Дашкова.</w:t>
      </w:r>
    </w:p>
    <w:p w14:paraId="6CF8CBBD" w14:textId="77777777" w:rsidR="00C6278E" w:rsidRPr="006F4BBE" w:rsidRDefault="00C6278E" w:rsidP="00287D0F">
      <w:pPr>
        <w:rPr>
          <w:lang w:val="ru-RU"/>
        </w:rPr>
      </w:pPr>
      <w:r w:rsidRPr="006F4BBE">
        <w:rPr>
          <w:lang w:val="ru-RU"/>
        </w:rPr>
        <w:t xml:space="preserve">М. В. Ломоносов и его роль в </w:t>
      </w:r>
      <w:proofErr w:type="gramStart"/>
      <w:r w:rsidRPr="006F4BBE">
        <w:rPr>
          <w:spacing w:val="-3"/>
          <w:lang w:val="ru-RU"/>
        </w:rPr>
        <w:t xml:space="preserve">становлении  </w:t>
      </w:r>
      <w:r w:rsidRPr="006F4BBE">
        <w:rPr>
          <w:lang w:val="ru-RU"/>
        </w:rPr>
        <w:t>российской</w:t>
      </w:r>
      <w:proofErr w:type="gramEnd"/>
      <w:r w:rsidRPr="006F4BBE">
        <w:rPr>
          <w:lang w:val="ru-RU"/>
        </w:rPr>
        <w:t xml:space="preserve"> науки     и</w:t>
      </w:r>
      <w:r w:rsidRPr="006F4BBE">
        <w:rPr>
          <w:spacing w:val="33"/>
          <w:lang w:val="ru-RU"/>
        </w:rPr>
        <w:t xml:space="preserve"> </w:t>
      </w:r>
      <w:r w:rsidRPr="006F4BBE">
        <w:rPr>
          <w:lang w:val="ru-RU"/>
        </w:rPr>
        <w:t>образования.</w:t>
      </w:r>
    </w:p>
    <w:p w14:paraId="1FAD0341" w14:textId="1A28C956" w:rsidR="00C6278E" w:rsidRPr="006F4BBE" w:rsidRDefault="00C6278E" w:rsidP="00287D0F">
      <w:pPr>
        <w:rPr>
          <w:lang w:val="ru-RU"/>
        </w:rPr>
      </w:pPr>
      <w:r w:rsidRPr="006F4BBE">
        <w:rPr>
          <w:lang w:val="ru-RU"/>
        </w:rPr>
        <w:t xml:space="preserve">Образование в России в </w:t>
      </w:r>
      <w:r w:rsidRPr="006F4BBE">
        <w:t>XVIII</w:t>
      </w:r>
      <w:r w:rsidRPr="006F4BBE">
        <w:rPr>
          <w:lang w:val="ru-RU"/>
        </w:rPr>
        <w:t xml:space="preserve"> в. Основные педагогические идеи</w:t>
      </w:r>
      <w:r w:rsidRPr="006F4BBE">
        <w:rPr>
          <w:i/>
          <w:lang w:val="ru-RU"/>
        </w:rPr>
        <w:t xml:space="preserve">. </w:t>
      </w:r>
      <w:r w:rsidRPr="006F4BBE">
        <w:rPr>
          <w:lang w:val="ru-RU"/>
        </w:rPr>
        <w:t>Воспитание «новой породы» людей. Основание воспитательных домов в Санкт-Петербурге и Москве</w:t>
      </w:r>
      <w:r w:rsidRPr="006F4BBE">
        <w:rPr>
          <w:i/>
          <w:lang w:val="ru-RU"/>
        </w:rPr>
        <w:t xml:space="preserve">, </w:t>
      </w:r>
      <w:r w:rsidRPr="006F4BBE">
        <w:rPr>
          <w:lang w:val="ru-RU"/>
        </w:rPr>
        <w:t>Института благородных девиц в Смольном монастыре</w:t>
      </w:r>
      <w:r w:rsidRPr="006F4BBE">
        <w:rPr>
          <w:i/>
          <w:lang w:val="ru-RU"/>
        </w:rPr>
        <w:t xml:space="preserve">. </w:t>
      </w:r>
      <w:r w:rsidRPr="006F4BBE">
        <w:rPr>
          <w:lang w:val="ru-RU"/>
        </w:rPr>
        <w:t>Сословные учебные заведения для юношества из дворянства</w:t>
      </w:r>
      <w:r w:rsidRPr="006F4BBE">
        <w:rPr>
          <w:i/>
          <w:lang w:val="ru-RU"/>
        </w:rPr>
        <w:t xml:space="preserve">. </w:t>
      </w:r>
      <w:r w:rsidRPr="006F4BBE">
        <w:rPr>
          <w:lang w:val="ru-RU"/>
        </w:rPr>
        <w:t xml:space="preserve">Московский университет </w:t>
      </w:r>
      <w:r w:rsidR="00BD6D2B" w:rsidRPr="006F4BBE">
        <w:rPr>
          <w:lang w:val="ru-RU"/>
        </w:rPr>
        <w:t>–</w:t>
      </w:r>
      <w:r w:rsidRPr="006F4BBE">
        <w:rPr>
          <w:lang w:val="ru-RU"/>
        </w:rPr>
        <w:t xml:space="preserve"> первый российский   университет.</w:t>
      </w:r>
    </w:p>
    <w:p w14:paraId="4B62962D" w14:textId="77777777" w:rsidR="00C6278E" w:rsidRPr="006F4BBE" w:rsidRDefault="00C6278E" w:rsidP="00287D0F">
      <w:pPr>
        <w:rPr>
          <w:lang w:val="ru-RU"/>
        </w:rPr>
      </w:pPr>
      <w:r w:rsidRPr="006F4BBE">
        <w:rPr>
          <w:lang w:val="ru-RU"/>
        </w:rPr>
        <w:t xml:space="preserve">Русская архитектура </w:t>
      </w:r>
      <w:r w:rsidRPr="006F4BBE">
        <w:t>XVIII</w:t>
      </w:r>
      <w:r w:rsidRPr="006F4BBE">
        <w:rPr>
          <w:lang w:val="ru-RU"/>
        </w:rPr>
        <w:t xml:space="preserve"> в. Строительство Петербурга, формирование его городского плана. Регулярный характер застройки Петербурга и других городов</w:t>
      </w:r>
      <w:r w:rsidRPr="006F4BBE">
        <w:rPr>
          <w:i/>
          <w:lang w:val="ru-RU"/>
        </w:rPr>
        <w:t xml:space="preserve">. </w:t>
      </w:r>
      <w:r w:rsidRPr="006F4BBE">
        <w:rPr>
          <w:lang w:val="ru-RU"/>
        </w:rPr>
        <w:t>Барокко в архитектуре Москвы и Петербурга</w:t>
      </w:r>
      <w:r w:rsidRPr="006F4BBE">
        <w:rPr>
          <w:i/>
          <w:lang w:val="ru-RU"/>
        </w:rPr>
        <w:t xml:space="preserve">. </w:t>
      </w:r>
      <w:r w:rsidRPr="006F4BBE">
        <w:rPr>
          <w:lang w:val="ru-RU"/>
        </w:rPr>
        <w:t>Переход к классицизму, создание архитектурных ансамблей в стиле классицизма в обеих столицах.    В.</w:t>
      </w:r>
      <w:r w:rsidRPr="006F4BBE">
        <w:rPr>
          <w:spacing w:val="41"/>
          <w:lang w:val="ru-RU"/>
        </w:rPr>
        <w:t xml:space="preserve"> </w:t>
      </w:r>
      <w:r w:rsidRPr="006F4BBE">
        <w:rPr>
          <w:lang w:val="ru-RU"/>
        </w:rPr>
        <w:t>И.</w:t>
      </w:r>
      <w:r w:rsidRPr="006F4BBE">
        <w:rPr>
          <w:spacing w:val="41"/>
          <w:lang w:val="ru-RU"/>
        </w:rPr>
        <w:t xml:space="preserve"> </w:t>
      </w:r>
      <w:r w:rsidRPr="006F4BBE">
        <w:rPr>
          <w:lang w:val="ru-RU"/>
        </w:rPr>
        <w:t>Баженов,</w:t>
      </w:r>
      <w:r w:rsidRPr="006F4BBE">
        <w:rPr>
          <w:spacing w:val="41"/>
          <w:lang w:val="ru-RU"/>
        </w:rPr>
        <w:t xml:space="preserve"> </w:t>
      </w:r>
      <w:r w:rsidRPr="006F4BBE">
        <w:rPr>
          <w:lang w:val="ru-RU"/>
        </w:rPr>
        <w:t>М.</w:t>
      </w:r>
      <w:r w:rsidRPr="006F4BBE">
        <w:rPr>
          <w:spacing w:val="41"/>
          <w:lang w:val="ru-RU"/>
        </w:rPr>
        <w:t xml:space="preserve"> </w:t>
      </w:r>
      <w:r w:rsidRPr="006F4BBE">
        <w:rPr>
          <w:lang w:val="ru-RU"/>
        </w:rPr>
        <w:t>Ф.</w:t>
      </w:r>
      <w:r w:rsidRPr="006F4BBE">
        <w:rPr>
          <w:spacing w:val="41"/>
          <w:lang w:val="ru-RU"/>
        </w:rPr>
        <w:t xml:space="preserve"> </w:t>
      </w:r>
      <w:r w:rsidRPr="006F4BBE">
        <w:rPr>
          <w:lang w:val="ru-RU"/>
        </w:rPr>
        <w:t>Казаков,</w:t>
      </w:r>
      <w:r w:rsidRPr="006F4BBE">
        <w:rPr>
          <w:spacing w:val="41"/>
          <w:lang w:val="ru-RU"/>
        </w:rPr>
        <w:t xml:space="preserve"> </w:t>
      </w:r>
      <w:r w:rsidRPr="006F4BBE">
        <w:rPr>
          <w:lang w:val="ru-RU"/>
        </w:rPr>
        <w:t>Ф.</w:t>
      </w:r>
      <w:r w:rsidRPr="006F4BBE">
        <w:rPr>
          <w:spacing w:val="41"/>
          <w:lang w:val="ru-RU"/>
        </w:rPr>
        <w:t xml:space="preserve"> </w:t>
      </w:r>
      <w:r w:rsidRPr="006F4BBE">
        <w:rPr>
          <w:lang w:val="ru-RU"/>
        </w:rPr>
        <w:t>Ф.</w:t>
      </w:r>
      <w:r w:rsidRPr="006F4BBE">
        <w:rPr>
          <w:spacing w:val="41"/>
          <w:lang w:val="ru-RU"/>
        </w:rPr>
        <w:t xml:space="preserve"> </w:t>
      </w:r>
      <w:r w:rsidRPr="006F4BBE">
        <w:rPr>
          <w:lang w:val="ru-RU"/>
        </w:rPr>
        <w:t>Растрелли.</w:t>
      </w:r>
    </w:p>
    <w:p w14:paraId="202813B7" w14:textId="77777777" w:rsidR="00C6278E" w:rsidRPr="006F4BBE" w:rsidRDefault="00C6278E" w:rsidP="00287D0F">
      <w:pPr>
        <w:rPr>
          <w:i/>
          <w:lang w:val="ru-RU"/>
        </w:rPr>
      </w:pPr>
      <w:r w:rsidRPr="006F4BBE">
        <w:rPr>
          <w:lang w:val="ru-RU"/>
        </w:rPr>
        <w:t xml:space="preserve">Изобразительное искусство в России, его выдающиеся мастера и произведения. Академия художеств в Петербурге. Расцвет жанра парадного портрета в середине </w:t>
      </w:r>
      <w:r w:rsidRPr="006F4BBE">
        <w:t>XVIII</w:t>
      </w:r>
      <w:r w:rsidRPr="006F4BBE">
        <w:rPr>
          <w:lang w:val="ru-RU"/>
        </w:rPr>
        <w:t xml:space="preserve"> в. Новые веяния      в изобразительном искусстве в конце  </w:t>
      </w:r>
      <w:r w:rsidRPr="006F4BBE">
        <w:rPr>
          <w:spacing w:val="15"/>
          <w:lang w:val="ru-RU"/>
        </w:rPr>
        <w:t xml:space="preserve"> </w:t>
      </w:r>
      <w:r w:rsidRPr="006F4BBE">
        <w:rPr>
          <w:lang w:val="ru-RU"/>
        </w:rPr>
        <w:t>столетия</w:t>
      </w:r>
      <w:r w:rsidRPr="006F4BBE">
        <w:rPr>
          <w:i/>
          <w:lang w:val="ru-RU"/>
        </w:rPr>
        <w:t>.</w:t>
      </w:r>
    </w:p>
    <w:p w14:paraId="3C892561" w14:textId="77777777" w:rsidR="00C6278E" w:rsidRPr="006F4BBE" w:rsidRDefault="00C6278E" w:rsidP="00287D0F">
      <w:pPr>
        <w:rPr>
          <w:lang w:val="ru-RU"/>
        </w:rPr>
      </w:pPr>
      <w:r w:rsidRPr="006F4BBE">
        <w:rPr>
          <w:b/>
          <w:i/>
          <w:lang w:val="ru-RU"/>
        </w:rPr>
        <w:t xml:space="preserve">Наш край </w:t>
      </w:r>
      <w:proofErr w:type="gramStart"/>
      <w:r w:rsidRPr="006F4BBE">
        <w:rPr>
          <w:lang w:val="ru-RU"/>
        </w:rPr>
        <w:t xml:space="preserve">в  </w:t>
      </w:r>
      <w:r w:rsidRPr="006F4BBE">
        <w:t>XVIII</w:t>
      </w:r>
      <w:proofErr w:type="gramEnd"/>
      <w:r w:rsidRPr="006F4BBE">
        <w:rPr>
          <w:spacing w:val="51"/>
          <w:lang w:val="ru-RU"/>
        </w:rPr>
        <w:t xml:space="preserve"> </w:t>
      </w:r>
      <w:r w:rsidRPr="006F4BBE">
        <w:rPr>
          <w:lang w:val="ru-RU"/>
        </w:rPr>
        <w:t>в.</w:t>
      </w:r>
    </w:p>
    <w:p w14:paraId="746BC22B" w14:textId="77777777" w:rsidR="00C6278E" w:rsidRPr="006F4BBE" w:rsidRDefault="00C6278E" w:rsidP="00287D0F">
      <w:pPr>
        <w:rPr>
          <w:lang w:val="ru-RU"/>
        </w:rPr>
      </w:pPr>
      <w:proofErr w:type="gramStart"/>
      <w:r w:rsidRPr="006F4BBE">
        <w:rPr>
          <w:b/>
          <w:lang w:val="ru-RU"/>
        </w:rPr>
        <w:t xml:space="preserve">Обобщение  </w:t>
      </w:r>
      <w:r w:rsidRPr="006F4BBE">
        <w:rPr>
          <w:lang w:val="ru-RU"/>
        </w:rPr>
        <w:t>(</w:t>
      </w:r>
      <w:proofErr w:type="gramEnd"/>
      <w:r w:rsidRPr="006F4BBE">
        <w:rPr>
          <w:lang w:val="ru-RU"/>
        </w:rPr>
        <w:t>2 ч).</w:t>
      </w:r>
    </w:p>
    <w:p w14:paraId="6504D3D8" w14:textId="77777777" w:rsidR="00C6278E" w:rsidRPr="006F4BBE" w:rsidRDefault="00C6278E" w:rsidP="00287D0F">
      <w:pPr>
        <w:rPr>
          <w:lang w:val="ru-RU"/>
        </w:rPr>
      </w:pPr>
    </w:p>
    <w:p w14:paraId="053FF8CA" w14:textId="77777777" w:rsidR="00C6278E" w:rsidRPr="006F4BBE" w:rsidRDefault="00C6278E" w:rsidP="00287D0F">
      <w:pPr>
        <w:rPr>
          <w:lang w:val="ru-RU"/>
        </w:rPr>
      </w:pPr>
      <w:bookmarkStart w:id="249" w:name="_Toc97148372"/>
      <w:r w:rsidRPr="006F4BBE">
        <w:rPr>
          <w:lang w:val="ru-RU"/>
        </w:rPr>
        <w:t>9 КЛАСС</w:t>
      </w:r>
      <w:bookmarkEnd w:id="249"/>
    </w:p>
    <w:p w14:paraId="0237FF68" w14:textId="5CA43934" w:rsidR="00C6278E" w:rsidRPr="006F4BBE" w:rsidRDefault="00C6278E" w:rsidP="00287D0F">
      <w:pPr>
        <w:rPr>
          <w:lang w:val="ru-RU"/>
        </w:rPr>
      </w:pPr>
      <w:r w:rsidRPr="006F4BBE">
        <w:rPr>
          <w:b/>
          <w:lang w:val="ru-RU"/>
        </w:rPr>
        <w:t xml:space="preserve">ВСЕОБЩАЯ ИСТОРИЯ. ИСТОРИЯ НОВОГО ВРЕМЕНИ. </w:t>
      </w:r>
      <w:r w:rsidRPr="006F4BBE">
        <w:rPr>
          <w:b/>
        </w:rPr>
        <w:t>XIX</w:t>
      </w:r>
      <w:r w:rsidRPr="006F4BBE">
        <w:rPr>
          <w:b/>
          <w:lang w:val="ru-RU"/>
        </w:rPr>
        <w:t xml:space="preserve"> </w:t>
      </w:r>
      <w:r w:rsidR="00BD6D2B" w:rsidRPr="006F4BBE">
        <w:rPr>
          <w:b/>
          <w:lang w:val="ru-RU"/>
        </w:rPr>
        <w:t>–</w:t>
      </w:r>
      <w:r w:rsidRPr="006F4BBE">
        <w:rPr>
          <w:b/>
          <w:lang w:val="ru-RU"/>
        </w:rPr>
        <w:t xml:space="preserve"> НАЧАЛО ХХ в. </w:t>
      </w:r>
      <w:r w:rsidRPr="006F4BBE">
        <w:rPr>
          <w:lang w:val="ru-RU"/>
        </w:rPr>
        <w:t>(23 ч)</w:t>
      </w:r>
    </w:p>
    <w:p w14:paraId="394DD7BA" w14:textId="77777777" w:rsidR="00C6278E" w:rsidRPr="006F4BBE" w:rsidRDefault="00C6278E" w:rsidP="00287D0F">
      <w:pPr>
        <w:rPr>
          <w:lang w:val="ru-RU"/>
        </w:rPr>
      </w:pPr>
      <w:r w:rsidRPr="006F4BBE">
        <w:rPr>
          <w:b/>
          <w:lang w:val="ru-RU"/>
        </w:rPr>
        <w:lastRenderedPageBreak/>
        <w:t xml:space="preserve">Введение </w:t>
      </w:r>
      <w:r w:rsidRPr="006F4BBE">
        <w:rPr>
          <w:lang w:val="ru-RU"/>
        </w:rPr>
        <w:t>(1 ч).</w:t>
      </w:r>
    </w:p>
    <w:p w14:paraId="7A59D515" w14:textId="77777777" w:rsidR="00C6278E" w:rsidRPr="006F4BBE" w:rsidRDefault="00C6278E" w:rsidP="00287D0F">
      <w:pPr>
        <w:rPr>
          <w:b/>
          <w:lang w:val="ru-RU"/>
        </w:rPr>
      </w:pPr>
      <w:bookmarkStart w:id="250" w:name="_Toc97148373"/>
      <w:r w:rsidRPr="006F4BBE">
        <w:rPr>
          <w:lang w:val="ru-RU"/>
        </w:rPr>
        <w:t xml:space="preserve">Европа в начале </w:t>
      </w:r>
      <w:r w:rsidRPr="006F4BBE">
        <w:t>XIX</w:t>
      </w:r>
      <w:r w:rsidRPr="006F4BBE">
        <w:rPr>
          <w:lang w:val="ru-RU"/>
        </w:rPr>
        <w:t xml:space="preserve"> в. (2 ч)</w:t>
      </w:r>
      <w:bookmarkEnd w:id="250"/>
    </w:p>
    <w:p w14:paraId="635087A7" w14:textId="77777777" w:rsidR="00C6278E" w:rsidRPr="006F4BBE" w:rsidRDefault="00C6278E" w:rsidP="00287D0F">
      <w:pPr>
        <w:rPr>
          <w:lang w:val="ru-RU"/>
        </w:rPr>
      </w:pPr>
      <w:r w:rsidRPr="006F4BBE">
        <w:rPr>
          <w:lang w:val="ru-RU"/>
        </w:rPr>
        <w:t xml:space="preserve">Провозглашение империи Наполеона </w:t>
      </w:r>
      <w:r w:rsidRPr="006F4BBE">
        <w:t>I</w:t>
      </w:r>
      <w:r w:rsidRPr="006F4BBE">
        <w:rPr>
          <w:lang w:val="ru-RU"/>
        </w:rPr>
        <w:t xml:space="preserve"> во Франции. Реформы. Законодательство. Наполеоновские войны. </w:t>
      </w:r>
      <w:proofErr w:type="spellStart"/>
      <w:r w:rsidRPr="006F4BBE">
        <w:rPr>
          <w:lang w:val="ru-RU"/>
        </w:rPr>
        <w:t>Антинаполеоновские</w:t>
      </w:r>
      <w:proofErr w:type="spellEnd"/>
      <w:r w:rsidRPr="006F4BBE">
        <w:rPr>
          <w:lang w:val="ru-RU"/>
        </w:rPr>
        <w:t xml:space="preserve"> коалиции. Политика Наполеона в завоеванных странах. Отношение населения к завоевателям: сопротивление, сотрудничество.</w:t>
      </w:r>
      <w:r w:rsidRPr="006F4BBE">
        <w:rPr>
          <w:spacing w:val="-26"/>
          <w:lang w:val="ru-RU"/>
        </w:rPr>
        <w:t xml:space="preserve"> </w:t>
      </w:r>
      <w:r w:rsidRPr="006F4BBE">
        <w:rPr>
          <w:lang w:val="ru-RU"/>
        </w:rPr>
        <w:t>Поход</w:t>
      </w:r>
      <w:r w:rsidRPr="006F4BBE">
        <w:rPr>
          <w:spacing w:val="-26"/>
          <w:lang w:val="ru-RU"/>
        </w:rPr>
        <w:t xml:space="preserve"> </w:t>
      </w:r>
      <w:r w:rsidRPr="006F4BBE">
        <w:rPr>
          <w:lang w:val="ru-RU"/>
        </w:rPr>
        <w:t>армии</w:t>
      </w:r>
      <w:r w:rsidRPr="006F4BBE">
        <w:rPr>
          <w:spacing w:val="-26"/>
          <w:lang w:val="ru-RU"/>
        </w:rPr>
        <w:t xml:space="preserve"> </w:t>
      </w:r>
      <w:r w:rsidRPr="006F4BBE">
        <w:rPr>
          <w:lang w:val="ru-RU"/>
        </w:rPr>
        <w:t>Наполеона</w:t>
      </w:r>
      <w:r w:rsidRPr="006F4BBE">
        <w:rPr>
          <w:spacing w:val="-26"/>
          <w:lang w:val="ru-RU"/>
        </w:rPr>
        <w:t xml:space="preserve"> </w:t>
      </w:r>
      <w:r w:rsidRPr="006F4BBE">
        <w:rPr>
          <w:lang w:val="ru-RU"/>
        </w:rPr>
        <w:t>в</w:t>
      </w:r>
      <w:r w:rsidRPr="006F4BBE">
        <w:rPr>
          <w:spacing w:val="-26"/>
          <w:lang w:val="ru-RU"/>
        </w:rPr>
        <w:t xml:space="preserve"> </w:t>
      </w:r>
      <w:r w:rsidRPr="006F4BBE">
        <w:rPr>
          <w:lang w:val="ru-RU"/>
        </w:rPr>
        <w:t>Россию</w:t>
      </w:r>
      <w:r w:rsidRPr="006F4BBE">
        <w:rPr>
          <w:spacing w:val="-26"/>
          <w:lang w:val="ru-RU"/>
        </w:rPr>
        <w:t xml:space="preserve"> </w:t>
      </w:r>
      <w:r w:rsidRPr="006F4BBE">
        <w:rPr>
          <w:lang w:val="ru-RU"/>
        </w:rPr>
        <w:t>и</w:t>
      </w:r>
      <w:r w:rsidRPr="006F4BBE">
        <w:rPr>
          <w:spacing w:val="-26"/>
          <w:lang w:val="ru-RU"/>
        </w:rPr>
        <w:t xml:space="preserve"> </w:t>
      </w:r>
      <w:r w:rsidRPr="006F4BBE">
        <w:rPr>
          <w:lang w:val="ru-RU"/>
        </w:rPr>
        <w:t>крушение Французской</w:t>
      </w:r>
      <w:r w:rsidRPr="006F4BBE">
        <w:rPr>
          <w:spacing w:val="-31"/>
          <w:lang w:val="ru-RU"/>
        </w:rPr>
        <w:t xml:space="preserve"> </w:t>
      </w:r>
      <w:r w:rsidRPr="006F4BBE">
        <w:rPr>
          <w:lang w:val="ru-RU"/>
        </w:rPr>
        <w:t>империи.</w:t>
      </w:r>
      <w:r w:rsidRPr="006F4BBE">
        <w:rPr>
          <w:spacing w:val="-31"/>
          <w:lang w:val="ru-RU"/>
        </w:rPr>
        <w:t xml:space="preserve"> </w:t>
      </w:r>
      <w:r w:rsidRPr="006F4BBE">
        <w:rPr>
          <w:lang w:val="ru-RU"/>
        </w:rPr>
        <w:t>Венский</w:t>
      </w:r>
      <w:r w:rsidRPr="006F4BBE">
        <w:rPr>
          <w:spacing w:val="-31"/>
          <w:lang w:val="ru-RU"/>
        </w:rPr>
        <w:t xml:space="preserve"> </w:t>
      </w:r>
      <w:r w:rsidRPr="006F4BBE">
        <w:rPr>
          <w:lang w:val="ru-RU"/>
        </w:rPr>
        <w:t>конгресс:</w:t>
      </w:r>
      <w:r w:rsidRPr="006F4BBE">
        <w:rPr>
          <w:spacing w:val="-31"/>
          <w:lang w:val="ru-RU"/>
        </w:rPr>
        <w:t xml:space="preserve"> </w:t>
      </w:r>
      <w:r w:rsidRPr="006F4BBE">
        <w:rPr>
          <w:lang w:val="ru-RU"/>
        </w:rPr>
        <w:t>цели,</w:t>
      </w:r>
      <w:r w:rsidRPr="006F4BBE">
        <w:rPr>
          <w:spacing w:val="-31"/>
          <w:lang w:val="ru-RU"/>
        </w:rPr>
        <w:t xml:space="preserve"> </w:t>
      </w:r>
      <w:r w:rsidRPr="006F4BBE">
        <w:rPr>
          <w:lang w:val="ru-RU"/>
        </w:rPr>
        <w:t>главные</w:t>
      </w:r>
      <w:r w:rsidRPr="006F4BBE">
        <w:rPr>
          <w:spacing w:val="-31"/>
          <w:lang w:val="ru-RU"/>
        </w:rPr>
        <w:t xml:space="preserve"> </w:t>
      </w:r>
      <w:r w:rsidRPr="006F4BBE">
        <w:rPr>
          <w:lang w:val="ru-RU"/>
        </w:rPr>
        <w:t>участники,</w:t>
      </w:r>
      <w:r w:rsidRPr="006F4BBE">
        <w:rPr>
          <w:spacing w:val="-12"/>
          <w:lang w:val="ru-RU"/>
        </w:rPr>
        <w:t xml:space="preserve"> </w:t>
      </w:r>
      <w:r w:rsidRPr="006F4BBE">
        <w:rPr>
          <w:lang w:val="ru-RU"/>
        </w:rPr>
        <w:t>решения.</w:t>
      </w:r>
      <w:r w:rsidRPr="006F4BBE">
        <w:rPr>
          <w:spacing w:val="-12"/>
          <w:lang w:val="ru-RU"/>
        </w:rPr>
        <w:t xml:space="preserve"> </w:t>
      </w:r>
      <w:r w:rsidRPr="006F4BBE">
        <w:rPr>
          <w:lang w:val="ru-RU"/>
        </w:rPr>
        <w:t>Создание</w:t>
      </w:r>
      <w:r w:rsidRPr="006F4BBE">
        <w:rPr>
          <w:spacing w:val="-12"/>
          <w:lang w:val="ru-RU"/>
        </w:rPr>
        <w:t xml:space="preserve"> </w:t>
      </w:r>
      <w:r w:rsidRPr="006F4BBE">
        <w:rPr>
          <w:lang w:val="ru-RU"/>
        </w:rPr>
        <w:t>Священного</w:t>
      </w:r>
      <w:r w:rsidRPr="006F4BBE">
        <w:rPr>
          <w:spacing w:val="-12"/>
          <w:lang w:val="ru-RU"/>
        </w:rPr>
        <w:t xml:space="preserve"> </w:t>
      </w:r>
      <w:r w:rsidRPr="006F4BBE">
        <w:rPr>
          <w:lang w:val="ru-RU"/>
        </w:rPr>
        <w:t>союза.</w:t>
      </w:r>
    </w:p>
    <w:p w14:paraId="237109A1" w14:textId="77777777" w:rsidR="00C6278E" w:rsidRPr="006F4BBE" w:rsidRDefault="00C6278E" w:rsidP="00287D0F">
      <w:pPr>
        <w:rPr>
          <w:lang w:val="ru-RU"/>
        </w:rPr>
      </w:pPr>
      <w:bookmarkStart w:id="251" w:name="_Toc97148374"/>
      <w:r w:rsidRPr="006F4BBE">
        <w:rPr>
          <w:lang w:val="ru-RU"/>
        </w:rPr>
        <w:t xml:space="preserve">Развитие индустриального общества в первой половине </w:t>
      </w:r>
      <w:r w:rsidRPr="006F4BBE">
        <w:t>XIX</w:t>
      </w:r>
      <w:r w:rsidRPr="006F4BBE">
        <w:rPr>
          <w:lang w:val="ru-RU"/>
        </w:rPr>
        <w:t xml:space="preserve"> в.: экономика, социальные отношения,</w:t>
      </w:r>
      <w:bookmarkEnd w:id="251"/>
    </w:p>
    <w:p w14:paraId="428B37E9" w14:textId="77777777" w:rsidR="00C6278E" w:rsidRPr="006F4BBE" w:rsidRDefault="00C6278E" w:rsidP="00287D0F">
      <w:pPr>
        <w:rPr>
          <w:lang w:val="ru-RU"/>
        </w:rPr>
      </w:pPr>
      <w:r w:rsidRPr="006F4BBE">
        <w:rPr>
          <w:b/>
          <w:lang w:val="ru-RU"/>
        </w:rPr>
        <w:t xml:space="preserve">политические процессы </w:t>
      </w:r>
      <w:r w:rsidRPr="006F4BBE">
        <w:rPr>
          <w:lang w:val="ru-RU"/>
        </w:rPr>
        <w:t>(2 ч)</w:t>
      </w:r>
    </w:p>
    <w:p w14:paraId="71ECB7FD" w14:textId="77777777" w:rsidR="00C6278E" w:rsidRPr="006F4BBE" w:rsidRDefault="00C6278E" w:rsidP="00287D0F">
      <w:pPr>
        <w:rPr>
          <w:lang w:val="ru-RU"/>
        </w:rPr>
      </w:pPr>
      <w:r w:rsidRPr="006F4BBE">
        <w:rPr>
          <w:lang w:val="ru-RU"/>
        </w:rPr>
        <w:t>Промышленный переворот, его особенности в странах Европы и США. Изменения в социальной структуре общества. Распространение   социалистических   идей; социалисты-утописты.</w:t>
      </w:r>
    </w:p>
    <w:p w14:paraId="215B56A7" w14:textId="77777777" w:rsidR="00C6278E" w:rsidRPr="006F4BBE" w:rsidRDefault="00C6278E" w:rsidP="00287D0F">
      <w:pPr>
        <w:rPr>
          <w:lang w:val="ru-RU"/>
        </w:rPr>
      </w:pPr>
      <w:r w:rsidRPr="006F4BBE">
        <w:rPr>
          <w:lang w:val="ru-RU"/>
        </w:rPr>
        <w:t>Выступления</w:t>
      </w:r>
      <w:r w:rsidRPr="006F4BBE">
        <w:rPr>
          <w:spacing w:val="-19"/>
          <w:lang w:val="ru-RU"/>
        </w:rPr>
        <w:t xml:space="preserve"> </w:t>
      </w:r>
      <w:r w:rsidRPr="006F4BBE">
        <w:rPr>
          <w:lang w:val="ru-RU"/>
        </w:rPr>
        <w:t>рабочих.</w:t>
      </w:r>
      <w:r w:rsidRPr="006F4BBE">
        <w:rPr>
          <w:spacing w:val="-19"/>
          <w:lang w:val="ru-RU"/>
        </w:rPr>
        <w:t xml:space="preserve"> </w:t>
      </w:r>
      <w:r w:rsidRPr="006F4BBE">
        <w:rPr>
          <w:lang w:val="ru-RU"/>
        </w:rPr>
        <w:t>Социальные</w:t>
      </w:r>
      <w:r w:rsidRPr="006F4BBE">
        <w:rPr>
          <w:spacing w:val="-19"/>
          <w:lang w:val="ru-RU"/>
        </w:rPr>
        <w:t xml:space="preserve"> </w:t>
      </w:r>
      <w:r w:rsidRPr="006F4BBE">
        <w:rPr>
          <w:lang w:val="ru-RU"/>
        </w:rPr>
        <w:t>и</w:t>
      </w:r>
      <w:r w:rsidRPr="006F4BBE">
        <w:rPr>
          <w:spacing w:val="-19"/>
          <w:lang w:val="ru-RU"/>
        </w:rPr>
        <w:t xml:space="preserve"> </w:t>
      </w:r>
      <w:r w:rsidRPr="006F4BBE">
        <w:rPr>
          <w:lang w:val="ru-RU"/>
        </w:rPr>
        <w:t>национальные</w:t>
      </w:r>
      <w:r w:rsidRPr="006F4BBE">
        <w:rPr>
          <w:spacing w:val="-19"/>
          <w:lang w:val="ru-RU"/>
        </w:rPr>
        <w:t xml:space="preserve"> </w:t>
      </w:r>
      <w:r w:rsidRPr="006F4BBE">
        <w:rPr>
          <w:lang w:val="ru-RU"/>
        </w:rPr>
        <w:t>движения в</w:t>
      </w:r>
      <w:r w:rsidRPr="006F4BBE">
        <w:rPr>
          <w:spacing w:val="-31"/>
          <w:lang w:val="ru-RU"/>
        </w:rPr>
        <w:t xml:space="preserve"> </w:t>
      </w:r>
      <w:r w:rsidRPr="006F4BBE">
        <w:rPr>
          <w:lang w:val="ru-RU"/>
        </w:rPr>
        <w:t>странах</w:t>
      </w:r>
      <w:r w:rsidRPr="006F4BBE">
        <w:rPr>
          <w:spacing w:val="-31"/>
          <w:lang w:val="ru-RU"/>
        </w:rPr>
        <w:t xml:space="preserve"> </w:t>
      </w:r>
      <w:r w:rsidRPr="006F4BBE">
        <w:rPr>
          <w:lang w:val="ru-RU"/>
        </w:rPr>
        <w:t>Европы.</w:t>
      </w:r>
      <w:r w:rsidRPr="006F4BBE">
        <w:rPr>
          <w:spacing w:val="-31"/>
          <w:lang w:val="ru-RU"/>
        </w:rPr>
        <w:t xml:space="preserve"> </w:t>
      </w:r>
      <w:r w:rsidRPr="006F4BBE">
        <w:rPr>
          <w:lang w:val="ru-RU"/>
        </w:rPr>
        <w:t>Оформление</w:t>
      </w:r>
      <w:r w:rsidRPr="006F4BBE">
        <w:rPr>
          <w:spacing w:val="-31"/>
          <w:lang w:val="ru-RU"/>
        </w:rPr>
        <w:t xml:space="preserve"> </w:t>
      </w:r>
      <w:r w:rsidRPr="006F4BBE">
        <w:rPr>
          <w:lang w:val="ru-RU"/>
        </w:rPr>
        <w:t>консервативных,</w:t>
      </w:r>
      <w:r w:rsidRPr="006F4BBE">
        <w:rPr>
          <w:spacing w:val="-31"/>
          <w:lang w:val="ru-RU"/>
        </w:rPr>
        <w:t xml:space="preserve"> </w:t>
      </w:r>
      <w:r w:rsidRPr="006F4BBE">
        <w:rPr>
          <w:lang w:val="ru-RU"/>
        </w:rPr>
        <w:t>либеральных, радикальных политических течений и</w:t>
      </w:r>
      <w:r w:rsidRPr="006F4BBE">
        <w:rPr>
          <w:spacing w:val="26"/>
          <w:lang w:val="ru-RU"/>
        </w:rPr>
        <w:t xml:space="preserve"> </w:t>
      </w:r>
      <w:r w:rsidRPr="006F4BBE">
        <w:rPr>
          <w:lang w:val="ru-RU"/>
        </w:rPr>
        <w:t>партий.</w:t>
      </w:r>
    </w:p>
    <w:p w14:paraId="4818142B" w14:textId="08223D47" w:rsidR="00C6278E" w:rsidRPr="006F4BBE" w:rsidRDefault="00C6278E" w:rsidP="00287D0F">
      <w:pPr>
        <w:rPr>
          <w:b/>
          <w:lang w:val="ru-RU"/>
        </w:rPr>
      </w:pPr>
      <w:bookmarkStart w:id="252" w:name="_Toc97148375"/>
      <w:r w:rsidRPr="006F4BBE">
        <w:rPr>
          <w:lang w:val="ru-RU"/>
        </w:rPr>
        <w:t>Политическое развитие европейских стран в 1815</w:t>
      </w:r>
      <w:r w:rsidR="00BD6D2B" w:rsidRPr="006F4BBE">
        <w:rPr>
          <w:lang w:val="ru-RU"/>
        </w:rPr>
        <w:t>–</w:t>
      </w:r>
      <w:r w:rsidRPr="006F4BBE">
        <w:rPr>
          <w:lang w:val="ru-RU"/>
        </w:rPr>
        <w:t>1840-е гг. (2 ч)</w:t>
      </w:r>
      <w:bookmarkEnd w:id="252"/>
    </w:p>
    <w:p w14:paraId="5ECA84BE" w14:textId="4D417677" w:rsidR="00C6278E" w:rsidRPr="006F4BBE" w:rsidRDefault="00C6278E" w:rsidP="00287D0F">
      <w:pPr>
        <w:rPr>
          <w:lang w:val="ru-RU"/>
        </w:rPr>
      </w:pPr>
      <w:r w:rsidRPr="006F4BBE">
        <w:rPr>
          <w:lang w:val="ru-RU"/>
        </w:rPr>
        <w:t>Франция: Реставрация, Июльская монархия, Вторая республика. Великобритания: борьба за парламентскую реформу; чартизм.</w:t>
      </w:r>
      <w:r w:rsidRPr="006F4BBE">
        <w:rPr>
          <w:spacing w:val="-20"/>
          <w:lang w:val="ru-RU"/>
        </w:rPr>
        <w:t xml:space="preserve"> </w:t>
      </w:r>
      <w:r w:rsidRPr="006F4BBE">
        <w:rPr>
          <w:lang w:val="ru-RU"/>
        </w:rPr>
        <w:t>Нарастание</w:t>
      </w:r>
      <w:r w:rsidRPr="006F4BBE">
        <w:rPr>
          <w:spacing w:val="-19"/>
          <w:lang w:val="ru-RU"/>
        </w:rPr>
        <w:t xml:space="preserve"> </w:t>
      </w:r>
      <w:r w:rsidRPr="006F4BBE">
        <w:rPr>
          <w:lang w:val="ru-RU"/>
        </w:rPr>
        <w:t>освободительных</w:t>
      </w:r>
      <w:r w:rsidRPr="006F4BBE">
        <w:rPr>
          <w:spacing w:val="-20"/>
          <w:lang w:val="ru-RU"/>
        </w:rPr>
        <w:t xml:space="preserve"> </w:t>
      </w:r>
      <w:r w:rsidRPr="006F4BBE">
        <w:rPr>
          <w:lang w:val="ru-RU"/>
        </w:rPr>
        <w:t>движений.</w:t>
      </w:r>
      <w:r w:rsidRPr="006F4BBE">
        <w:rPr>
          <w:spacing w:val="-19"/>
          <w:lang w:val="ru-RU"/>
        </w:rPr>
        <w:t xml:space="preserve"> </w:t>
      </w:r>
      <w:r w:rsidRPr="006F4BBE">
        <w:rPr>
          <w:lang w:val="ru-RU"/>
        </w:rPr>
        <w:t>Освобождение Греции. Европейские революции 1830 г. и 1848</w:t>
      </w:r>
      <w:r w:rsidR="00BD6D2B" w:rsidRPr="006F4BBE">
        <w:rPr>
          <w:lang w:val="ru-RU"/>
        </w:rPr>
        <w:t>–</w:t>
      </w:r>
      <w:r w:rsidRPr="006F4BBE">
        <w:rPr>
          <w:lang w:val="ru-RU"/>
        </w:rPr>
        <w:t>1849 гг. Возникновение</w:t>
      </w:r>
      <w:r w:rsidRPr="006F4BBE">
        <w:rPr>
          <w:spacing w:val="-19"/>
          <w:lang w:val="ru-RU"/>
        </w:rPr>
        <w:t xml:space="preserve"> </w:t>
      </w:r>
      <w:r w:rsidRPr="006F4BBE">
        <w:rPr>
          <w:lang w:val="ru-RU"/>
        </w:rPr>
        <w:t>и</w:t>
      </w:r>
      <w:r w:rsidRPr="006F4BBE">
        <w:rPr>
          <w:spacing w:val="-19"/>
          <w:lang w:val="ru-RU"/>
        </w:rPr>
        <w:t xml:space="preserve"> </w:t>
      </w:r>
      <w:r w:rsidRPr="006F4BBE">
        <w:rPr>
          <w:lang w:val="ru-RU"/>
        </w:rPr>
        <w:t>распространение</w:t>
      </w:r>
      <w:r w:rsidRPr="006F4BBE">
        <w:rPr>
          <w:spacing w:val="-19"/>
          <w:lang w:val="ru-RU"/>
        </w:rPr>
        <w:t xml:space="preserve"> </w:t>
      </w:r>
      <w:r w:rsidRPr="006F4BBE">
        <w:rPr>
          <w:lang w:val="ru-RU"/>
        </w:rPr>
        <w:t>марксизма.</w:t>
      </w:r>
    </w:p>
    <w:p w14:paraId="1A536609" w14:textId="0911C475" w:rsidR="00C6278E" w:rsidRPr="006F4BBE" w:rsidRDefault="00C6278E" w:rsidP="00287D0F">
      <w:pPr>
        <w:rPr>
          <w:b/>
          <w:lang w:val="ru-RU"/>
        </w:rPr>
      </w:pPr>
      <w:bookmarkStart w:id="253" w:name="_Toc97148376"/>
      <w:r w:rsidRPr="006F4BBE">
        <w:rPr>
          <w:lang w:val="ru-RU"/>
        </w:rPr>
        <w:t>Страны</w:t>
      </w:r>
      <w:r w:rsidRPr="006F4BBE">
        <w:rPr>
          <w:spacing w:val="-23"/>
          <w:lang w:val="ru-RU"/>
        </w:rPr>
        <w:t xml:space="preserve"> </w:t>
      </w:r>
      <w:r w:rsidRPr="006F4BBE">
        <w:rPr>
          <w:lang w:val="ru-RU"/>
        </w:rPr>
        <w:t>Европы</w:t>
      </w:r>
      <w:r w:rsidRPr="006F4BBE">
        <w:rPr>
          <w:spacing w:val="-23"/>
          <w:lang w:val="ru-RU"/>
        </w:rPr>
        <w:t xml:space="preserve"> </w:t>
      </w:r>
      <w:r w:rsidRPr="006F4BBE">
        <w:rPr>
          <w:lang w:val="ru-RU"/>
        </w:rPr>
        <w:t>и</w:t>
      </w:r>
      <w:r w:rsidRPr="006F4BBE">
        <w:rPr>
          <w:spacing w:val="-23"/>
          <w:lang w:val="ru-RU"/>
        </w:rPr>
        <w:t xml:space="preserve"> </w:t>
      </w:r>
      <w:r w:rsidRPr="006F4BBE">
        <w:rPr>
          <w:lang w:val="ru-RU"/>
        </w:rPr>
        <w:t>Северной</w:t>
      </w:r>
      <w:r w:rsidRPr="006F4BBE">
        <w:rPr>
          <w:spacing w:val="-23"/>
          <w:lang w:val="ru-RU"/>
        </w:rPr>
        <w:t xml:space="preserve"> </w:t>
      </w:r>
      <w:r w:rsidRPr="006F4BBE">
        <w:rPr>
          <w:lang w:val="ru-RU"/>
        </w:rPr>
        <w:t>Америки в</w:t>
      </w:r>
      <w:r w:rsidRPr="006F4BBE">
        <w:rPr>
          <w:spacing w:val="-8"/>
          <w:lang w:val="ru-RU"/>
        </w:rPr>
        <w:t xml:space="preserve"> </w:t>
      </w:r>
      <w:r w:rsidRPr="006F4BBE">
        <w:rPr>
          <w:lang w:val="ru-RU"/>
        </w:rPr>
        <w:t>середине</w:t>
      </w:r>
      <w:r w:rsidRPr="006F4BBE">
        <w:rPr>
          <w:spacing w:val="-8"/>
          <w:lang w:val="ru-RU"/>
        </w:rPr>
        <w:t xml:space="preserve"> </w:t>
      </w:r>
      <w:r w:rsidRPr="006F4BBE">
        <w:rPr>
          <w:lang w:val="ru-RU"/>
        </w:rPr>
        <w:t>Х</w:t>
      </w:r>
      <w:r w:rsidRPr="006F4BBE">
        <w:t>I</w:t>
      </w:r>
      <w:r w:rsidRPr="006F4BBE">
        <w:rPr>
          <w:lang w:val="ru-RU"/>
        </w:rPr>
        <w:t>Х</w:t>
      </w:r>
      <w:r w:rsidRPr="006F4BBE">
        <w:rPr>
          <w:spacing w:val="-8"/>
          <w:lang w:val="ru-RU"/>
        </w:rPr>
        <w:t xml:space="preserve"> </w:t>
      </w:r>
      <w:r w:rsidR="00BD6D2B" w:rsidRPr="006F4BBE">
        <w:rPr>
          <w:lang w:val="ru-RU"/>
        </w:rPr>
        <w:t>–</w:t>
      </w:r>
      <w:r w:rsidRPr="006F4BBE">
        <w:rPr>
          <w:spacing w:val="-8"/>
          <w:lang w:val="ru-RU"/>
        </w:rPr>
        <w:t xml:space="preserve"> </w:t>
      </w:r>
      <w:r w:rsidRPr="006F4BBE">
        <w:rPr>
          <w:lang w:val="ru-RU"/>
        </w:rPr>
        <w:t>начале</w:t>
      </w:r>
      <w:r w:rsidRPr="006F4BBE">
        <w:rPr>
          <w:spacing w:val="-8"/>
          <w:lang w:val="ru-RU"/>
        </w:rPr>
        <w:t xml:space="preserve"> </w:t>
      </w:r>
      <w:r w:rsidRPr="006F4BBE">
        <w:rPr>
          <w:lang w:val="ru-RU"/>
        </w:rPr>
        <w:t>ХХ</w:t>
      </w:r>
      <w:r w:rsidRPr="006F4BBE">
        <w:rPr>
          <w:spacing w:val="-8"/>
          <w:lang w:val="ru-RU"/>
        </w:rPr>
        <w:t xml:space="preserve"> </w:t>
      </w:r>
      <w:r w:rsidRPr="006F4BBE">
        <w:rPr>
          <w:lang w:val="ru-RU"/>
        </w:rPr>
        <w:t>в.</w:t>
      </w:r>
      <w:r w:rsidRPr="006F4BBE">
        <w:rPr>
          <w:spacing w:val="-8"/>
          <w:lang w:val="ru-RU"/>
        </w:rPr>
        <w:t xml:space="preserve"> </w:t>
      </w:r>
      <w:r w:rsidRPr="006F4BBE">
        <w:rPr>
          <w:lang w:val="ru-RU"/>
        </w:rPr>
        <w:t>(6</w:t>
      </w:r>
      <w:r w:rsidRPr="006F4BBE">
        <w:rPr>
          <w:spacing w:val="-8"/>
          <w:lang w:val="ru-RU"/>
        </w:rPr>
        <w:t xml:space="preserve"> </w:t>
      </w:r>
      <w:r w:rsidRPr="006F4BBE">
        <w:rPr>
          <w:lang w:val="ru-RU"/>
        </w:rPr>
        <w:t>ч)</w:t>
      </w:r>
      <w:bookmarkEnd w:id="253"/>
    </w:p>
    <w:p w14:paraId="0C7E2829" w14:textId="77777777" w:rsidR="00C6278E" w:rsidRPr="006F4BBE" w:rsidRDefault="00C6278E" w:rsidP="00287D0F">
      <w:pPr>
        <w:rPr>
          <w:lang w:val="ru-RU"/>
        </w:rPr>
      </w:pPr>
      <w:r w:rsidRPr="006F4BBE">
        <w:rPr>
          <w:b/>
          <w:i/>
          <w:lang w:val="ru-RU"/>
        </w:rPr>
        <w:t xml:space="preserve">Великобритания </w:t>
      </w:r>
      <w:r w:rsidRPr="006F4BBE">
        <w:rPr>
          <w:lang w:val="ru-RU"/>
        </w:rPr>
        <w:t>в Викторианскую эпоху. «Мастерская мира».</w:t>
      </w:r>
      <w:r w:rsidRPr="006F4BBE">
        <w:rPr>
          <w:spacing w:val="-14"/>
          <w:lang w:val="ru-RU"/>
        </w:rPr>
        <w:t xml:space="preserve"> </w:t>
      </w:r>
      <w:r w:rsidRPr="006F4BBE">
        <w:rPr>
          <w:lang w:val="ru-RU"/>
        </w:rPr>
        <w:t>Рабочее</w:t>
      </w:r>
      <w:r w:rsidRPr="006F4BBE">
        <w:rPr>
          <w:spacing w:val="-14"/>
          <w:lang w:val="ru-RU"/>
        </w:rPr>
        <w:t xml:space="preserve"> </w:t>
      </w:r>
      <w:r w:rsidRPr="006F4BBE">
        <w:rPr>
          <w:lang w:val="ru-RU"/>
        </w:rPr>
        <w:t>движение.</w:t>
      </w:r>
      <w:r w:rsidRPr="006F4BBE">
        <w:rPr>
          <w:spacing w:val="-14"/>
          <w:lang w:val="ru-RU"/>
        </w:rPr>
        <w:t xml:space="preserve"> </w:t>
      </w:r>
      <w:r w:rsidRPr="006F4BBE">
        <w:rPr>
          <w:lang w:val="ru-RU"/>
        </w:rPr>
        <w:t>Политические</w:t>
      </w:r>
      <w:r w:rsidRPr="006F4BBE">
        <w:rPr>
          <w:spacing w:val="-14"/>
          <w:lang w:val="ru-RU"/>
        </w:rPr>
        <w:t xml:space="preserve"> </w:t>
      </w:r>
      <w:r w:rsidRPr="006F4BBE">
        <w:rPr>
          <w:lang w:val="ru-RU"/>
        </w:rPr>
        <w:t>и</w:t>
      </w:r>
      <w:r w:rsidRPr="006F4BBE">
        <w:rPr>
          <w:spacing w:val="-14"/>
          <w:lang w:val="ru-RU"/>
        </w:rPr>
        <w:t xml:space="preserve"> </w:t>
      </w:r>
      <w:r w:rsidRPr="006F4BBE">
        <w:rPr>
          <w:lang w:val="ru-RU"/>
        </w:rPr>
        <w:t>социальные</w:t>
      </w:r>
      <w:r w:rsidRPr="006F4BBE">
        <w:rPr>
          <w:spacing w:val="-14"/>
          <w:lang w:val="ru-RU"/>
        </w:rPr>
        <w:t xml:space="preserve"> </w:t>
      </w:r>
      <w:r w:rsidRPr="006F4BBE">
        <w:rPr>
          <w:lang w:val="ru-RU"/>
        </w:rPr>
        <w:t>реформы. Британская колониальная империя;</w:t>
      </w:r>
      <w:r w:rsidRPr="006F4BBE">
        <w:rPr>
          <w:spacing w:val="43"/>
          <w:lang w:val="ru-RU"/>
        </w:rPr>
        <w:t xml:space="preserve"> </w:t>
      </w:r>
      <w:r w:rsidRPr="006F4BBE">
        <w:rPr>
          <w:lang w:val="ru-RU"/>
        </w:rPr>
        <w:t>доминионы.</w:t>
      </w:r>
    </w:p>
    <w:p w14:paraId="5ED76BE8" w14:textId="2066E501" w:rsidR="00C6278E" w:rsidRPr="006F4BBE" w:rsidRDefault="00C6278E" w:rsidP="00287D0F">
      <w:pPr>
        <w:rPr>
          <w:lang w:val="ru-RU"/>
        </w:rPr>
      </w:pPr>
      <w:r w:rsidRPr="006F4BBE">
        <w:rPr>
          <w:b/>
          <w:i/>
          <w:lang w:val="ru-RU"/>
        </w:rPr>
        <w:t xml:space="preserve">Франция. </w:t>
      </w:r>
      <w:r w:rsidRPr="006F4BBE">
        <w:rPr>
          <w:lang w:val="ru-RU"/>
        </w:rPr>
        <w:t xml:space="preserve">Империя Наполеона </w:t>
      </w:r>
      <w:r w:rsidRPr="006F4BBE">
        <w:t>III</w:t>
      </w:r>
      <w:r w:rsidRPr="006F4BBE">
        <w:rPr>
          <w:lang w:val="ru-RU"/>
        </w:rPr>
        <w:t>: внутренняя и внешняя политика.</w:t>
      </w:r>
      <w:r w:rsidRPr="006F4BBE">
        <w:rPr>
          <w:spacing w:val="-16"/>
          <w:lang w:val="ru-RU"/>
        </w:rPr>
        <w:t xml:space="preserve"> </w:t>
      </w:r>
      <w:r w:rsidRPr="006F4BBE">
        <w:rPr>
          <w:lang w:val="ru-RU"/>
        </w:rPr>
        <w:t>Активизация</w:t>
      </w:r>
      <w:r w:rsidRPr="006F4BBE">
        <w:rPr>
          <w:spacing w:val="-16"/>
          <w:lang w:val="ru-RU"/>
        </w:rPr>
        <w:t xml:space="preserve"> </w:t>
      </w:r>
      <w:r w:rsidRPr="006F4BBE">
        <w:rPr>
          <w:lang w:val="ru-RU"/>
        </w:rPr>
        <w:t>колониальной</w:t>
      </w:r>
      <w:r w:rsidRPr="006F4BBE">
        <w:rPr>
          <w:spacing w:val="-16"/>
          <w:lang w:val="ru-RU"/>
        </w:rPr>
        <w:t xml:space="preserve"> </w:t>
      </w:r>
      <w:r w:rsidRPr="006F4BBE">
        <w:rPr>
          <w:lang w:val="ru-RU"/>
        </w:rPr>
        <w:t>экспансии.</w:t>
      </w:r>
      <w:r w:rsidRPr="006F4BBE">
        <w:rPr>
          <w:spacing w:val="-16"/>
          <w:lang w:val="ru-RU"/>
        </w:rPr>
        <w:t xml:space="preserve"> </w:t>
      </w:r>
      <w:r w:rsidRPr="006F4BBE">
        <w:rPr>
          <w:lang w:val="ru-RU"/>
        </w:rPr>
        <w:t>Франко-германская война 1870</w:t>
      </w:r>
      <w:r w:rsidR="00BD6D2B" w:rsidRPr="006F4BBE">
        <w:rPr>
          <w:lang w:val="ru-RU"/>
        </w:rPr>
        <w:t>–</w:t>
      </w:r>
      <w:r w:rsidRPr="006F4BBE">
        <w:rPr>
          <w:lang w:val="ru-RU"/>
        </w:rPr>
        <w:t>1871 гг. Парижская</w:t>
      </w:r>
      <w:r w:rsidRPr="006F4BBE">
        <w:rPr>
          <w:spacing w:val="53"/>
          <w:lang w:val="ru-RU"/>
        </w:rPr>
        <w:t xml:space="preserve"> </w:t>
      </w:r>
      <w:r w:rsidRPr="006F4BBE">
        <w:rPr>
          <w:lang w:val="ru-RU"/>
        </w:rPr>
        <w:t>коммуна.</w:t>
      </w:r>
    </w:p>
    <w:p w14:paraId="09539A45" w14:textId="77777777" w:rsidR="00525232" w:rsidRPr="006F4BBE" w:rsidRDefault="00C6278E" w:rsidP="00287D0F">
      <w:pPr>
        <w:rPr>
          <w:lang w:val="ru-RU"/>
        </w:rPr>
      </w:pPr>
      <w:r w:rsidRPr="006F4BBE">
        <w:rPr>
          <w:b/>
          <w:i/>
          <w:lang w:val="ru-RU"/>
        </w:rPr>
        <w:t xml:space="preserve">Италия. </w:t>
      </w:r>
      <w:r w:rsidRPr="006F4BBE">
        <w:rPr>
          <w:lang w:val="ru-RU"/>
        </w:rPr>
        <w:t xml:space="preserve">Подъем борьбы за независимость итальянских земель. К. </w:t>
      </w:r>
      <w:proofErr w:type="spellStart"/>
      <w:r w:rsidRPr="006F4BBE">
        <w:rPr>
          <w:lang w:val="ru-RU"/>
        </w:rPr>
        <w:t>Кавур</w:t>
      </w:r>
      <w:proofErr w:type="spellEnd"/>
      <w:r w:rsidRPr="006F4BBE">
        <w:rPr>
          <w:lang w:val="ru-RU"/>
        </w:rPr>
        <w:t xml:space="preserve">, Дж. Гарибальди. Образование единого государства. Король Виктор Эммануил   </w:t>
      </w:r>
      <w:r w:rsidRPr="006F4BBE">
        <w:t>II</w:t>
      </w:r>
      <w:r w:rsidRPr="006F4BBE">
        <w:rPr>
          <w:lang w:val="ru-RU"/>
        </w:rPr>
        <w:t>.</w:t>
      </w:r>
    </w:p>
    <w:p w14:paraId="67520DA0" w14:textId="73F9B86A" w:rsidR="00C6278E" w:rsidRPr="006F4BBE" w:rsidRDefault="00C6278E" w:rsidP="00287D0F">
      <w:pPr>
        <w:rPr>
          <w:lang w:val="ru-RU"/>
        </w:rPr>
      </w:pPr>
      <w:r w:rsidRPr="006F4BBE">
        <w:rPr>
          <w:b/>
          <w:i/>
          <w:spacing w:val="-4"/>
          <w:lang w:val="ru-RU"/>
        </w:rPr>
        <w:t>Германия.</w:t>
      </w:r>
      <w:r w:rsidRPr="006F4BBE">
        <w:rPr>
          <w:b/>
          <w:i/>
          <w:spacing w:val="-20"/>
          <w:lang w:val="ru-RU"/>
        </w:rPr>
        <w:t xml:space="preserve"> </w:t>
      </w:r>
      <w:r w:rsidRPr="006F4BBE">
        <w:rPr>
          <w:lang w:val="ru-RU"/>
        </w:rPr>
        <w:t>Движение</w:t>
      </w:r>
      <w:r w:rsidRPr="006F4BBE">
        <w:rPr>
          <w:spacing w:val="-13"/>
          <w:lang w:val="ru-RU"/>
        </w:rPr>
        <w:t xml:space="preserve"> </w:t>
      </w:r>
      <w:r w:rsidRPr="006F4BBE">
        <w:rPr>
          <w:lang w:val="ru-RU"/>
        </w:rPr>
        <w:t>за</w:t>
      </w:r>
      <w:r w:rsidRPr="006F4BBE">
        <w:rPr>
          <w:spacing w:val="-13"/>
          <w:lang w:val="ru-RU"/>
        </w:rPr>
        <w:t xml:space="preserve"> </w:t>
      </w:r>
      <w:r w:rsidRPr="006F4BBE">
        <w:rPr>
          <w:lang w:val="ru-RU"/>
        </w:rPr>
        <w:t>объединение</w:t>
      </w:r>
      <w:r w:rsidRPr="006F4BBE">
        <w:rPr>
          <w:spacing w:val="-13"/>
          <w:lang w:val="ru-RU"/>
        </w:rPr>
        <w:t xml:space="preserve"> </w:t>
      </w:r>
      <w:r w:rsidRPr="006F4BBE">
        <w:rPr>
          <w:lang w:val="ru-RU"/>
        </w:rPr>
        <w:t>германских</w:t>
      </w:r>
      <w:r w:rsidRPr="006F4BBE">
        <w:rPr>
          <w:spacing w:val="-13"/>
          <w:lang w:val="ru-RU"/>
        </w:rPr>
        <w:t xml:space="preserve"> </w:t>
      </w:r>
      <w:r w:rsidRPr="006F4BBE">
        <w:rPr>
          <w:lang w:val="ru-RU"/>
        </w:rPr>
        <w:t>государств.</w:t>
      </w:r>
      <w:r w:rsidRPr="006F4BBE">
        <w:rPr>
          <w:spacing w:val="-2"/>
          <w:lang w:val="ru-RU"/>
        </w:rPr>
        <w:t xml:space="preserve"> </w:t>
      </w:r>
      <w:r w:rsidRPr="006F4BBE">
        <w:rPr>
          <w:lang w:val="ru-RU"/>
        </w:rPr>
        <w:t>О.</w:t>
      </w:r>
      <w:r w:rsidRPr="006F4BBE">
        <w:rPr>
          <w:spacing w:val="-21"/>
          <w:lang w:val="ru-RU"/>
        </w:rPr>
        <w:t xml:space="preserve"> </w:t>
      </w:r>
      <w:r w:rsidRPr="006F4BBE">
        <w:rPr>
          <w:lang w:val="ru-RU"/>
        </w:rPr>
        <w:t>Бисмарк.</w:t>
      </w:r>
      <w:r w:rsidRPr="006F4BBE">
        <w:rPr>
          <w:spacing w:val="-21"/>
          <w:lang w:val="ru-RU"/>
        </w:rPr>
        <w:t xml:space="preserve"> </w:t>
      </w:r>
      <w:r w:rsidRPr="006F4BBE">
        <w:rPr>
          <w:lang w:val="ru-RU"/>
        </w:rPr>
        <w:t>Северогерманский</w:t>
      </w:r>
      <w:r w:rsidRPr="006F4BBE">
        <w:rPr>
          <w:spacing w:val="-21"/>
          <w:lang w:val="ru-RU"/>
        </w:rPr>
        <w:t xml:space="preserve"> </w:t>
      </w:r>
      <w:r w:rsidRPr="006F4BBE">
        <w:rPr>
          <w:lang w:val="ru-RU"/>
        </w:rPr>
        <w:t>союз.</w:t>
      </w:r>
      <w:r w:rsidRPr="006F4BBE">
        <w:rPr>
          <w:spacing w:val="-21"/>
          <w:lang w:val="ru-RU"/>
        </w:rPr>
        <w:t xml:space="preserve"> </w:t>
      </w:r>
      <w:r w:rsidRPr="006F4BBE">
        <w:rPr>
          <w:spacing w:val="-3"/>
          <w:lang w:val="ru-RU"/>
        </w:rPr>
        <w:t>Провозглашение</w:t>
      </w:r>
      <w:r w:rsidRPr="006F4BBE">
        <w:rPr>
          <w:spacing w:val="-21"/>
          <w:lang w:val="ru-RU"/>
        </w:rPr>
        <w:t xml:space="preserve"> </w:t>
      </w:r>
      <w:r w:rsidRPr="006F4BBE">
        <w:rPr>
          <w:spacing w:val="-4"/>
          <w:lang w:val="ru-RU"/>
        </w:rPr>
        <w:t>Герман</w:t>
      </w:r>
      <w:r w:rsidRPr="006F4BBE">
        <w:rPr>
          <w:lang w:val="ru-RU"/>
        </w:rPr>
        <w:t>ской империи. Социальная политика. Включение</w:t>
      </w:r>
      <w:r w:rsidRPr="006F4BBE">
        <w:rPr>
          <w:spacing w:val="51"/>
          <w:lang w:val="ru-RU"/>
        </w:rPr>
        <w:t xml:space="preserve"> </w:t>
      </w:r>
      <w:r w:rsidRPr="006F4BBE">
        <w:rPr>
          <w:lang w:val="ru-RU"/>
        </w:rPr>
        <w:t>империи</w:t>
      </w:r>
      <w:r w:rsidRPr="006F4BBE">
        <w:rPr>
          <w:spacing w:val="22"/>
          <w:lang w:val="ru-RU"/>
        </w:rPr>
        <w:t xml:space="preserve"> </w:t>
      </w:r>
      <w:r w:rsidRPr="006F4BBE">
        <w:rPr>
          <w:lang w:val="ru-RU"/>
        </w:rPr>
        <w:t>в систему</w:t>
      </w:r>
      <w:r w:rsidRPr="006F4BBE">
        <w:rPr>
          <w:spacing w:val="-28"/>
          <w:lang w:val="ru-RU"/>
        </w:rPr>
        <w:t xml:space="preserve"> </w:t>
      </w:r>
      <w:r w:rsidRPr="006F4BBE">
        <w:rPr>
          <w:spacing w:val="-2"/>
          <w:lang w:val="ru-RU"/>
        </w:rPr>
        <w:t>внешнеполитических</w:t>
      </w:r>
      <w:r w:rsidRPr="006F4BBE">
        <w:rPr>
          <w:spacing w:val="-28"/>
          <w:lang w:val="ru-RU"/>
        </w:rPr>
        <w:t xml:space="preserve"> </w:t>
      </w:r>
      <w:r w:rsidRPr="006F4BBE">
        <w:rPr>
          <w:lang w:val="ru-RU"/>
        </w:rPr>
        <w:t>союзов</w:t>
      </w:r>
      <w:r w:rsidRPr="006F4BBE">
        <w:rPr>
          <w:spacing w:val="-28"/>
          <w:lang w:val="ru-RU"/>
        </w:rPr>
        <w:t xml:space="preserve"> </w:t>
      </w:r>
      <w:r w:rsidRPr="006F4BBE">
        <w:rPr>
          <w:lang w:val="ru-RU"/>
        </w:rPr>
        <w:t>и</w:t>
      </w:r>
      <w:r w:rsidRPr="006F4BBE">
        <w:rPr>
          <w:spacing w:val="-28"/>
          <w:lang w:val="ru-RU"/>
        </w:rPr>
        <w:t xml:space="preserve"> </w:t>
      </w:r>
      <w:r w:rsidRPr="006F4BBE">
        <w:rPr>
          <w:spacing w:val="-2"/>
          <w:lang w:val="ru-RU"/>
        </w:rPr>
        <w:t>колониальные</w:t>
      </w:r>
      <w:r w:rsidRPr="006F4BBE">
        <w:rPr>
          <w:spacing w:val="-28"/>
          <w:lang w:val="ru-RU"/>
        </w:rPr>
        <w:t xml:space="preserve"> </w:t>
      </w:r>
      <w:r w:rsidRPr="006F4BBE">
        <w:rPr>
          <w:lang w:val="ru-RU"/>
        </w:rPr>
        <w:t>захваты.</w:t>
      </w:r>
      <w:r w:rsidRPr="006F4BBE">
        <w:rPr>
          <w:spacing w:val="-2"/>
          <w:lang w:val="ru-RU"/>
        </w:rPr>
        <w:t xml:space="preserve"> </w:t>
      </w:r>
      <w:r w:rsidRPr="006F4BBE">
        <w:rPr>
          <w:b/>
          <w:i/>
          <w:lang w:val="ru-RU"/>
        </w:rPr>
        <w:t>Страны Центральной и Юго-Восточной</w:t>
      </w:r>
      <w:r w:rsidRPr="006F4BBE">
        <w:rPr>
          <w:b/>
          <w:i/>
          <w:spacing w:val="-19"/>
          <w:lang w:val="ru-RU"/>
        </w:rPr>
        <w:t xml:space="preserve"> </w:t>
      </w:r>
      <w:r w:rsidRPr="006F4BBE">
        <w:rPr>
          <w:b/>
          <w:i/>
          <w:lang w:val="ru-RU"/>
        </w:rPr>
        <w:t>Европы</w:t>
      </w:r>
      <w:r w:rsidRPr="006F4BBE">
        <w:rPr>
          <w:b/>
          <w:i/>
          <w:spacing w:val="-5"/>
          <w:lang w:val="ru-RU"/>
        </w:rPr>
        <w:t xml:space="preserve"> </w:t>
      </w:r>
      <w:r w:rsidRPr="006F4BBE">
        <w:rPr>
          <w:b/>
          <w:i/>
          <w:lang w:val="ru-RU"/>
        </w:rPr>
        <w:t>во второй</w:t>
      </w:r>
      <w:r w:rsidRPr="006F4BBE">
        <w:rPr>
          <w:b/>
          <w:i/>
          <w:spacing w:val="-31"/>
          <w:lang w:val="ru-RU"/>
        </w:rPr>
        <w:t xml:space="preserve"> </w:t>
      </w:r>
      <w:r w:rsidRPr="006F4BBE">
        <w:rPr>
          <w:b/>
          <w:i/>
          <w:lang w:val="ru-RU"/>
        </w:rPr>
        <w:t>половине</w:t>
      </w:r>
      <w:r w:rsidRPr="006F4BBE">
        <w:rPr>
          <w:b/>
          <w:i/>
          <w:spacing w:val="-31"/>
          <w:lang w:val="ru-RU"/>
        </w:rPr>
        <w:t xml:space="preserve"> </w:t>
      </w:r>
      <w:r w:rsidRPr="006F4BBE">
        <w:rPr>
          <w:b/>
          <w:i/>
        </w:rPr>
        <w:t>XIX</w:t>
      </w:r>
      <w:r w:rsidRPr="006F4BBE">
        <w:rPr>
          <w:b/>
          <w:i/>
          <w:spacing w:val="-31"/>
          <w:lang w:val="ru-RU"/>
        </w:rPr>
        <w:t xml:space="preserve"> </w:t>
      </w:r>
      <w:r w:rsidR="00BD6D2B" w:rsidRPr="006F4BBE">
        <w:rPr>
          <w:b/>
          <w:i/>
          <w:lang w:val="ru-RU"/>
        </w:rPr>
        <w:t>–</w:t>
      </w:r>
      <w:r w:rsidRPr="006F4BBE">
        <w:rPr>
          <w:b/>
          <w:i/>
          <w:spacing w:val="-31"/>
          <w:lang w:val="ru-RU"/>
        </w:rPr>
        <w:t xml:space="preserve"> </w:t>
      </w:r>
      <w:r w:rsidRPr="006F4BBE">
        <w:rPr>
          <w:b/>
          <w:i/>
          <w:lang w:val="ru-RU"/>
        </w:rPr>
        <w:t>начале</w:t>
      </w:r>
      <w:r w:rsidRPr="006F4BBE">
        <w:rPr>
          <w:b/>
          <w:i/>
          <w:spacing w:val="-31"/>
          <w:lang w:val="ru-RU"/>
        </w:rPr>
        <w:t xml:space="preserve"> </w:t>
      </w:r>
      <w:r w:rsidRPr="006F4BBE">
        <w:rPr>
          <w:b/>
          <w:i/>
        </w:rPr>
        <w:t>XX</w:t>
      </w:r>
      <w:r w:rsidRPr="006F4BBE">
        <w:rPr>
          <w:b/>
          <w:i/>
          <w:spacing w:val="-31"/>
          <w:lang w:val="ru-RU"/>
        </w:rPr>
        <w:t xml:space="preserve"> </w:t>
      </w:r>
      <w:r w:rsidRPr="006F4BBE">
        <w:rPr>
          <w:b/>
          <w:i/>
          <w:lang w:val="ru-RU"/>
        </w:rPr>
        <w:t>в</w:t>
      </w:r>
      <w:r w:rsidRPr="006F4BBE">
        <w:rPr>
          <w:i/>
          <w:lang w:val="ru-RU"/>
        </w:rPr>
        <w:t>.</w:t>
      </w:r>
      <w:r w:rsidRPr="006F4BBE">
        <w:rPr>
          <w:i/>
          <w:spacing w:val="-27"/>
          <w:lang w:val="ru-RU"/>
        </w:rPr>
        <w:t xml:space="preserve"> </w:t>
      </w:r>
      <w:r w:rsidRPr="006F4BBE">
        <w:rPr>
          <w:lang w:val="ru-RU"/>
        </w:rPr>
        <w:t>Габсбургская</w:t>
      </w:r>
      <w:r w:rsidRPr="006F4BBE">
        <w:rPr>
          <w:spacing w:val="-27"/>
          <w:lang w:val="ru-RU"/>
        </w:rPr>
        <w:t xml:space="preserve"> </w:t>
      </w:r>
      <w:r w:rsidRPr="006F4BBE">
        <w:rPr>
          <w:lang w:val="ru-RU"/>
        </w:rPr>
        <w:t>империя:</w:t>
      </w:r>
      <w:r w:rsidRPr="006F4BBE">
        <w:rPr>
          <w:spacing w:val="-28"/>
          <w:lang w:val="ru-RU"/>
        </w:rPr>
        <w:t xml:space="preserve"> </w:t>
      </w:r>
      <w:r w:rsidRPr="006F4BBE">
        <w:rPr>
          <w:lang w:val="ru-RU"/>
        </w:rPr>
        <w:t>экономическое</w:t>
      </w:r>
      <w:r w:rsidRPr="006F4BBE">
        <w:rPr>
          <w:spacing w:val="-28"/>
          <w:lang w:val="ru-RU"/>
        </w:rPr>
        <w:t xml:space="preserve"> </w:t>
      </w:r>
      <w:r w:rsidRPr="006F4BBE">
        <w:rPr>
          <w:lang w:val="ru-RU"/>
        </w:rPr>
        <w:t>и</w:t>
      </w:r>
      <w:r w:rsidRPr="006F4BBE">
        <w:rPr>
          <w:spacing w:val="-28"/>
          <w:lang w:val="ru-RU"/>
        </w:rPr>
        <w:t xml:space="preserve"> </w:t>
      </w:r>
      <w:r w:rsidRPr="006F4BBE">
        <w:rPr>
          <w:lang w:val="ru-RU"/>
        </w:rPr>
        <w:t>политическое</w:t>
      </w:r>
      <w:r w:rsidRPr="006F4BBE">
        <w:rPr>
          <w:spacing w:val="-28"/>
          <w:lang w:val="ru-RU"/>
        </w:rPr>
        <w:t xml:space="preserve"> </w:t>
      </w:r>
      <w:r w:rsidRPr="006F4BBE">
        <w:rPr>
          <w:lang w:val="ru-RU"/>
        </w:rPr>
        <w:t>развитие,</w:t>
      </w:r>
      <w:r w:rsidRPr="006F4BBE">
        <w:rPr>
          <w:spacing w:val="-28"/>
          <w:lang w:val="ru-RU"/>
        </w:rPr>
        <w:t xml:space="preserve"> </w:t>
      </w:r>
      <w:r w:rsidRPr="006F4BBE">
        <w:rPr>
          <w:lang w:val="ru-RU"/>
        </w:rPr>
        <w:t>положение</w:t>
      </w:r>
      <w:r w:rsidRPr="006F4BBE">
        <w:rPr>
          <w:spacing w:val="-28"/>
          <w:lang w:val="ru-RU"/>
        </w:rPr>
        <w:t xml:space="preserve"> </w:t>
      </w:r>
      <w:r w:rsidRPr="006F4BBE">
        <w:rPr>
          <w:lang w:val="ru-RU"/>
        </w:rPr>
        <w:t>народов, национальные движения.</w:t>
      </w:r>
      <w:r w:rsidRPr="006F4BBE">
        <w:rPr>
          <w:spacing w:val="22"/>
          <w:lang w:val="ru-RU"/>
        </w:rPr>
        <w:t xml:space="preserve"> </w:t>
      </w:r>
      <w:r w:rsidRPr="006F4BBE">
        <w:rPr>
          <w:lang w:val="ru-RU"/>
        </w:rPr>
        <w:t>Провозглашение</w:t>
      </w:r>
      <w:r w:rsidRPr="006F4BBE">
        <w:rPr>
          <w:spacing w:val="47"/>
          <w:lang w:val="ru-RU"/>
        </w:rPr>
        <w:t xml:space="preserve"> </w:t>
      </w:r>
      <w:r w:rsidRPr="006F4BBE">
        <w:rPr>
          <w:lang w:val="ru-RU"/>
        </w:rPr>
        <w:t>дуалистической Австро-Венгерской монархии</w:t>
      </w:r>
      <w:r w:rsidRPr="006F4BBE">
        <w:rPr>
          <w:spacing w:val="56"/>
          <w:lang w:val="ru-RU"/>
        </w:rPr>
        <w:t xml:space="preserve"> </w:t>
      </w:r>
      <w:r w:rsidRPr="006F4BBE">
        <w:rPr>
          <w:lang w:val="ru-RU"/>
        </w:rPr>
        <w:t>(1867).</w:t>
      </w:r>
      <w:r w:rsidRPr="006F4BBE">
        <w:rPr>
          <w:spacing w:val="18"/>
          <w:lang w:val="ru-RU"/>
        </w:rPr>
        <w:t xml:space="preserve"> </w:t>
      </w:r>
      <w:r w:rsidRPr="006F4BBE">
        <w:rPr>
          <w:lang w:val="ru-RU"/>
        </w:rPr>
        <w:t>Югославянские народы:</w:t>
      </w:r>
      <w:r w:rsidRPr="006F4BBE">
        <w:rPr>
          <w:spacing w:val="-42"/>
          <w:lang w:val="ru-RU"/>
        </w:rPr>
        <w:t xml:space="preserve"> </w:t>
      </w:r>
      <w:r w:rsidRPr="006F4BBE">
        <w:rPr>
          <w:lang w:val="ru-RU"/>
        </w:rPr>
        <w:t>борьба</w:t>
      </w:r>
      <w:r w:rsidRPr="006F4BBE">
        <w:rPr>
          <w:spacing w:val="-42"/>
          <w:lang w:val="ru-RU"/>
        </w:rPr>
        <w:t xml:space="preserve"> </w:t>
      </w:r>
      <w:r w:rsidRPr="006F4BBE">
        <w:rPr>
          <w:lang w:val="ru-RU"/>
        </w:rPr>
        <w:t>за</w:t>
      </w:r>
      <w:r w:rsidRPr="006F4BBE">
        <w:rPr>
          <w:spacing w:val="-42"/>
          <w:lang w:val="ru-RU"/>
        </w:rPr>
        <w:t xml:space="preserve"> </w:t>
      </w:r>
      <w:r w:rsidRPr="006F4BBE">
        <w:rPr>
          <w:lang w:val="ru-RU"/>
        </w:rPr>
        <w:t>освобождение</w:t>
      </w:r>
      <w:r w:rsidRPr="006F4BBE">
        <w:rPr>
          <w:spacing w:val="-42"/>
          <w:lang w:val="ru-RU"/>
        </w:rPr>
        <w:t xml:space="preserve"> </w:t>
      </w:r>
      <w:r w:rsidRPr="006F4BBE">
        <w:rPr>
          <w:lang w:val="ru-RU"/>
        </w:rPr>
        <w:t>от</w:t>
      </w:r>
      <w:r w:rsidRPr="006F4BBE">
        <w:rPr>
          <w:spacing w:val="-42"/>
          <w:lang w:val="ru-RU"/>
        </w:rPr>
        <w:t xml:space="preserve"> </w:t>
      </w:r>
      <w:r w:rsidRPr="006F4BBE">
        <w:rPr>
          <w:lang w:val="ru-RU"/>
        </w:rPr>
        <w:t>османского</w:t>
      </w:r>
      <w:r w:rsidRPr="006F4BBE">
        <w:rPr>
          <w:spacing w:val="-42"/>
          <w:lang w:val="ru-RU"/>
        </w:rPr>
        <w:t xml:space="preserve"> </w:t>
      </w:r>
      <w:r w:rsidRPr="006F4BBE">
        <w:rPr>
          <w:lang w:val="ru-RU"/>
        </w:rPr>
        <w:t>господства.</w:t>
      </w:r>
      <w:r w:rsidRPr="006F4BBE">
        <w:rPr>
          <w:spacing w:val="-42"/>
          <w:lang w:val="ru-RU"/>
        </w:rPr>
        <w:t xml:space="preserve"> </w:t>
      </w:r>
      <w:r w:rsidRPr="006F4BBE">
        <w:rPr>
          <w:lang w:val="ru-RU"/>
        </w:rPr>
        <w:t>Русско-турецкая война 1877</w:t>
      </w:r>
      <w:r w:rsidR="00BD6D2B" w:rsidRPr="006F4BBE">
        <w:rPr>
          <w:lang w:val="ru-RU"/>
        </w:rPr>
        <w:t>–</w:t>
      </w:r>
      <w:r w:rsidRPr="006F4BBE">
        <w:rPr>
          <w:lang w:val="ru-RU"/>
        </w:rPr>
        <w:t>1878 гг., ее итоги.</w:t>
      </w:r>
    </w:p>
    <w:p w14:paraId="51E194AE" w14:textId="70CB5911" w:rsidR="00C6278E" w:rsidRPr="006F4BBE" w:rsidRDefault="00C6278E" w:rsidP="00287D0F">
      <w:pPr>
        <w:rPr>
          <w:lang w:val="ru-RU"/>
        </w:rPr>
      </w:pPr>
      <w:r w:rsidRPr="006F4BBE">
        <w:rPr>
          <w:b/>
          <w:i/>
          <w:lang w:val="ru-RU"/>
        </w:rPr>
        <w:t>Соединенные Штаты</w:t>
      </w:r>
      <w:r w:rsidRPr="006F4BBE">
        <w:rPr>
          <w:b/>
          <w:i/>
          <w:spacing w:val="-45"/>
          <w:lang w:val="ru-RU"/>
        </w:rPr>
        <w:t xml:space="preserve"> </w:t>
      </w:r>
      <w:r w:rsidRPr="006F4BBE">
        <w:rPr>
          <w:b/>
          <w:i/>
          <w:lang w:val="ru-RU"/>
        </w:rPr>
        <w:t>Америки</w:t>
      </w:r>
      <w:r w:rsidRPr="006F4BBE">
        <w:rPr>
          <w:lang w:val="ru-RU"/>
        </w:rPr>
        <w:t>. Север и Юг: экономика, социальные отношения, политическая жизнь. Проблема рабства;</w:t>
      </w:r>
      <w:r w:rsidRPr="006F4BBE">
        <w:rPr>
          <w:spacing w:val="-9"/>
          <w:lang w:val="ru-RU"/>
        </w:rPr>
        <w:t xml:space="preserve"> </w:t>
      </w:r>
      <w:r w:rsidRPr="006F4BBE">
        <w:rPr>
          <w:lang w:val="ru-RU"/>
        </w:rPr>
        <w:t>аболиционизм.</w:t>
      </w:r>
      <w:r w:rsidRPr="006F4BBE">
        <w:rPr>
          <w:spacing w:val="-9"/>
          <w:lang w:val="ru-RU"/>
        </w:rPr>
        <w:t xml:space="preserve"> </w:t>
      </w:r>
      <w:r w:rsidRPr="006F4BBE">
        <w:rPr>
          <w:lang w:val="ru-RU"/>
        </w:rPr>
        <w:t>Гражданская</w:t>
      </w:r>
      <w:r w:rsidRPr="006F4BBE">
        <w:rPr>
          <w:spacing w:val="-9"/>
          <w:lang w:val="ru-RU"/>
        </w:rPr>
        <w:t xml:space="preserve"> </w:t>
      </w:r>
      <w:r w:rsidRPr="006F4BBE">
        <w:rPr>
          <w:lang w:val="ru-RU"/>
        </w:rPr>
        <w:t>война</w:t>
      </w:r>
      <w:r w:rsidRPr="006F4BBE">
        <w:rPr>
          <w:spacing w:val="-9"/>
          <w:lang w:val="ru-RU"/>
        </w:rPr>
        <w:t xml:space="preserve"> </w:t>
      </w:r>
      <w:r w:rsidRPr="006F4BBE">
        <w:rPr>
          <w:lang w:val="ru-RU"/>
        </w:rPr>
        <w:t>(1861</w:t>
      </w:r>
      <w:r w:rsidR="00BD6D2B" w:rsidRPr="006F4BBE">
        <w:rPr>
          <w:lang w:val="ru-RU"/>
        </w:rPr>
        <w:t>–</w:t>
      </w:r>
      <w:r w:rsidRPr="006F4BBE">
        <w:rPr>
          <w:lang w:val="ru-RU"/>
        </w:rPr>
        <w:t>1865):</w:t>
      </w:r>
      <w:r w:rsidRPr="006F4BBE">
        <w:rPr>
          <w:spacing w:val="-9"/>
          <w:lang w:val="ru-RU"/>
        </w:rPr>
        <w:t xml:space="preserve"> </w:t>
      </w:r>
      <w:r w:rsidRPr="006F4BBE">
        <w:rPr>
          <w:lang w:val="ru-RU"/>
        </w:rPr>
        <w:t>причины,</w:t>
      </w:r>
      <w:r w:rsidRPr="006F4BBE">
        <w:rPr>
          <w:spacing w:val="-22"/>
          <w:lang w:val="ru-RU"/>
        </w:rPr>
        <w:t xml:space="preserve"> </w:t>
      </w:r>
      <w:r w:rsidRPr="006F4BBE">
        <w:rPr>
          <w:lang w:val="ru-RU"/>
        </w:rPr>
        <w:t>участники,</w:t>
      </w:r>
      <w:r w:rsidRPr="006F4BBE">
        <w:rPr>
          <w:spacing w:val="-22"/>
          <w:lang w:val="ru-RU"/>
        </w:rPr>
        <w:t xml:space="preserve"> </w:t>
      </w:r>
      <w:r w:rsidRPr="006F4BBE">
        <w:rPr>
          <w:lang w:val="ru-RU"/>
        </w:rPr>
        <w:t>итоги.</w:t>
      </w:r>
      <w:r w:rsidRPr="006F4BBE">
        <w:rPr>
          <w:spacing w:val="-22"/>
          <w:lang w:val="ru-RU"/>
        </w:rPr>
        <w:t xml:space="preserve"> </w:t>
      </w:r>
      <w:r w:rsidRPr="006F4BBE">
        <w:rPr>
          <w:lang w:val="ru-RU"/>
        </w:rPr>
        <w:t>А.</w:t>
      </w:r>
      <w:r w:rsidRPr="006F4BBE">
        <w:rPr>
          <w:spacing w:val="-22"/>
          <w:lang w:val="ru-RU"/>
        </w:rPr>
        <w:t xml:space="preserve"> </w:t>
      </w:r>
      <w:r w:rsidRPr="006F4BBE">
        <w:rPr>
          <w:lang w:val="ru-RU"/>
        </w:rPr>
        <w:t>Линкольн.</w:t>
      </w:r>
      <w:r w:rsidRPr="006F4BBE">
        <w:rPr>
          <w:spacing w:val="-22"/>
          <w:lang w:val="ru-RU"/>
        </w:rPr>
        <w:t xml:space="preserve"> </w:t>
      </w:r>
      <w:r w:rsidRPr="006F4BBE">
        <w:rPr>
          <w:lang w:val="ru-RU"/>
        </w:rPr>
        <w:t>Восстановление</w:t>
      </w:r>
      <w:r w:rsidRPr="006F4BBE">
        <w:rPr>
          <w:spacing w:val="-22"/>
          <w:lang w:val="ru-RU"/>
        </w:rPr>
        <w:t xml:space="preserve"> </w:t>
      </w:r>
      <w:r w:rsidRPr="006F4BBE">
        <w:rPr>
          <w:lang w:val="ru-RU"/>
        </w:rPr>
        <w:t>Юга.</w:t>
      </w:r>
      <w:r w:rsidRPr="006F4BBE">
        <w:rPr>
          <w:spacing w:val="-22"/>
          <w:lang w:val="ru-RU"/>
        </w:rPr>
        <w:t xml:space="preserve"> </w:t>
      </w:r>
      <w:r w:rsidRPr="006F4BBE">
        <w:rPr>
          <w:lang w:val="ru-RU"/>
        </w:rPr>
        <w:t xml:space="preserve">Промышленный рост в конце </w:t>
      </w:r>
      <w:r w:rsidRPr="006F4BBE">
        <w:t>XIX</w:t>
      </w:r>
      <w:r w:rsidRPr="006F4BBE">
        <w:rPr>
          <w:spacing w:val="10"/>
          <w:lang w:val="ru-RU"/>
        </w:rPr>
        <w:t xml:space="preserve"> </w:t>
      </w:r>
      <w:r w:rsidRPr="006F4BBE">
        <w:rPr>
          <w:lang w:val="ru-RU"/>
        </w:rPr>
        <w:t>в.</w:t>
      </w:r>
    </w:p>
    <w:p w14:paraId="5611C415" w14:textId="55713D5D" w:rsidR="00C6278E" w:rsidRPr="006F4BBE" w:rsidRDefault="00C6278E" w:rsidP="00287D0F">
      <w:pPr>
        <w:rPr>
          <w:lang w:val="ru-RU"/>
        </w:rPr>
      </w:pPr>
      <w:r w:rsidRPr="006F4BBE">
        <w:rPr>
          <w:lang w:val="ru-RU"/>
        </w:rPr>
        <w:t xml:space="preserve">Экономическое и социально-политическое развитие стран Европы и США в </w:t>
      </w:r>
      <w:r w:rsidRPr="006F4BBE">
        <w:rPr>
          <w:lang w:val="ru-RU"/>
        </w:rPr>
        <w:lastRenderedPageBreak/>
        <w:t xml:space="preserve">конце </w:t>
      </w:r>
      <w:r w:rsidRPr="006F4BBE">
        <w:t>XIX</w:t>
      </w:r>
      <w:r w:rsidRPr="006F4BBE">
        <w:rPr>
          <w:lang w:val="ru-RU"/>
        </w:rPr>
        <w:t xml:space="preserve"> </w:t>
      </w:r>
      <w:r w:rsidR="00BD6D2B" w:rsidRPr="006F4BBE">
        <w:rPr>
          <w:lang w:val="ru-RU"/>
        </w:rPr>
        <w:t>–</w:t>
      </w:r>
      <w:r w:rsidRPr="006F4BBE">
        <w:rPr>
          <w:lang w:val="ru-RU"/>
        </w:rPr>
        <w:t xml:space="preserve"> начале ХХ  </w:t>
      </w:r>
      <w:r w:rsidRPr="006F4BBE">
        <w:rPr>
          <w:spacing w:val="58"/>
          <w:lang w:val="ru-RU"/>
        </w:rPr>
        <w:t xml:space="preserve"> </w:t>
      </w:r>
      <w:r w:rsidRPr="006F4BBE">
        <w:rPr>
          <w:lang w:val="ru-RU"/>
        </w:rPr>
        <w:t>в.</w:t>
      </w:r>
    </w:p>
    <w:p w14:paraId="029C308D" w14:textId="77777777" w:rsidR="00C6278E" w:rsidRPr="006F4BBE" w:rsidRDefault="00C6278E" w:rsidP="00287D0F">
      <w:pPr>
        <w:rPr>
          <w:lang w:val="ru-RU"/>
        </w:rPr>
      </w:pPr>
      <w:r w:rsidRPr="006F4BBE">
        <w:rPr>
          <w:lang w:val="ru-RU"/>
        </w:rPr>
        <w:t xml:space="preserve">Завершение промышленного переворота. Вторая </w:t>
      </w:r>
      <w:proofErr w:type="gramStart"/>
      <w:r w:rsidRPr="006F4BBE">
        <w:rPr>
          <w:lang w:val="ru-RU"/>
        </w:rPr>
        <w:t>промышленная  революция</w:t>
      </w:r>
      <w:proofErr w:type="gramEnd"/>
      <w:r w:rsidRPr="006F4BBE">
        <w:rPr>
          <w:lang w:val="ru-RU"/>
        </w:rPr>
        <w:t>.  Индустриализация. Монополистический капитализм.</w:t>
      </w:r>
      <w:r w:rsidRPr="006F4BBE">
        <w:rPr>
          <w:spacing w:val="-13"/>
          <w:lang w:val="ru-RU"/>
        </w:rPr>
        <w:t xml:space="preserve"> </w:t>
      </w:r>
      <w:r w:rsidRPr="006F4BBE">
        <w:rPr>
          <w:lang w:val="ru-RU"/>
        </w:rPr>
        <w:t>Технический</w:t>
      </w:r>
      <w:r w:rsidRPr="006F4BBE">
        <w:rPr>
          <w:spacing w:val="-13"/>
          <w:lang w:val="ru-RU"/>
        </w:rPr>
        <w:t xml:space="preserve"> </w:t>
      </w:r>
      <w:r w:rsidRPr="006F4BBE">
        <w:rPr>
          <w:lang w:val="ru-RU"/>
        </w:rPr>
        <w:t>прогресс</w:t>
      </w:r>
      <w:r w:rsidRPr="006F4BBE">
        <w:rPr>
          <w:spacing w:val="-13"/>
          <w:lang w:val="ru-RU"/>
        </w:rPr>
        <w:t xml:space="preserve"> </w:t>
      </w:r>
      <w:r w:rsidRPr="006F4BBE">
        <w:rPr>
          <w:lang w:val="ru-RU"/>
        </w:rPr>
        <w:t>в</w:t>
      </w:r>
      <w:r w:rsidRPr="006F4BBE">
        <w:rPr>
          <w:spacing w:val="-13"/>
          <w:lang w:val="ru-RU"/>
        </w:rPr>
        <w:t xml:space="preserve"> </w:t>
      </w:r>
      <w:r w:rsidRPr="006F4BBE">
        <w:rPr>
          <w:lang w:val="ru-RU"/>
        </w:rPr>
        <w:t>промышленности</w:t>
      </w:r>
      <w:r w:rsidRPr="006F4BBE">
        <w:rPr>
          <w:spacing w:val="-13"/>
          <w:lang w:val="ru-RU"/>
        </w:rPr>
        <w:t xml:space="preserve"> </w:t>
      </w:r>
      <w:r w:rsidRPr="006F4BBE">
        <w:rPr>
          <w:lang w:val="ru-RU"/>
        </w:rPr>
        <w:t>и</w:t>
      </w:r>
      <w:r w:rsidRPr="006F4BBE">
        <w:rPr>
          <w:spacing w:val="-13"/>
          <w:lang w:val="ru-RU"/>
        </w:rPr>
        <w:t xml:space="preserve"> </w:t>
      </w:r>
      <w:r w:rsidRPr="006F4BBE">
        <w:rPr>
          <w:lang w:val="ru-RU"/>
        </w:rPr>
        <w:t>сельском хозяйстве. Развитие транспорта и средств связи. Миграция из Старого в Новый Свет. Положение основных социальных групп. Рабочее движение и профсоюзы. Образование социалистических</w:t>
      </w:r>
      <w:r w:rsidRPr="006F4BBE">
        <w:rPr>
          <w:spacing w:val="-10"/>
          <w:lang w:val="ru-RU"/>
        </w:rPr>
        <w:t xml:space="preserve"> </w:t>
      </w:r>
      <w:r w:rsidRPr="006F4BBE">
        <w:rPr>
          <w:lang w:val="ru-RU"/>
        </w:rPr>
        <w:t>партий.</w:t>
      </w:r>
    </w:p>
    <w:p w14:paraId="3CFF394F" w14:textId="1F4065F7" w:rsidR="00C6278E" w:rsidRPr="006F4BBE" w:rsidRDefault="00C6278E" w:rsidP="00287D0F">
      <w:pPr>
        <w:rPr>
          <w:b/>
          <w:lang w:val="ru-RU"/>
        </w:rPr>
      </w:pPr>
      <w:bookmarkStart w:id="254" w:name="_Toc97148377"/>
      <w:r w:rsidRPr="006F4BBE">
        <w:rPr>
          <w:lang w:val="ru-RU"/>
        </w:rPr>
        <w:t xml:space="preserve">Страны Латинской Америки в </w:t>
      </w:r>
      <w:r w:rsidRPr="006F4BBE">
        <w:t>XIX</w:t>
      </w:r>
      <w:r w:rsidRPr="006F4BBE">
        <w:rPr>
          <w:lang w:val="ru-RU"/>
        </w:rPr>
        <w:t xml:space="preserve"> </w:t>
      </w:r>
      <w:r w:rsidR="00BD6D2B" w:rsidRPr="006F4BBE">
        <w:rPr>
          <w:lang w:val="ru-RU"/>
        </w:rPr>
        <w:t>–</w:t>
      </w:r>
      <w:r w:rsidRPr="006F4BBE">
        <w:rPr>
          <w:lang w:val="ru-RU"/>
        </w:rPr>
        <w:t xml:space="preserve"> начале ХХ в. (2 ч)</w:t>
      </w:r>
      <w:bookmarkEnd w:id="254"/>
    </w:p>
    <w:p w14:paraId="26466C5C" w14:textId="03AA839B" w:rsidR="00C6278E" w:rsidRPr="006F4BBE" w:rsidRDefault="00C6278E" w:rsidP="00287D0F">
      <w:pPr>
        <w:rPr>
          <w:lang w:val="ru-RU"/>
        </w:rPr>
      </w:pPr>
      <w:r w:rsidRPr="006F4BBE">
        <w:rPr>
          <w:lang w:val="ru-RU"/>
        </w:rPr>
        <w:t>Политика метрополий в латиноамериканских владениях. Колониальное общество. Освободительная борьба: задачи, участники,</w:t>
      </w:r>
      <w:r w:rsidRPr="006F4BBE">
        <w:rPr>
          <w:spacing w:val="-32"/>
          <w:lang w:val="ru-RU"/>
        </w:rPr>
        <w:t xml:space="preserve"> </w:t>
      </w:r>
      <w:r w:rsidRPr="006F4BBE">
        <w:rPr>
          <w:lang w:val="ru-RU"/>
        </w:rPr>
        <w:t>формы</w:t>
      </w:r>
      <w:r w:rsidRPr="006F4BBE">
        <w:rPr>
          <w:spacing w:val="-32"/>
          <w:lang w:val="ru-RU"/>
        </w:rPr>
        <w:t xml:space="preserve"> </w:t>
      </w:r>
      <w:r w:rsidRPr="006F4BBE">
        <w:rPr>
          <w:lang w:val="ru-RU"/>
        </w:rPr>
        <w:t>выступлений.</w:t>
      </w:r>
      <w:r w:rsidRPr="006F4BBE">
        <w:rPr>
          <w:spacing w:val="-32"/>
          <w:lang w:val="ru-RU"/>
        </w:rPr>
        <w:t xml:space="preserve"> </w:t>
      </w:r>
      <w:r w:rsidRPr="006F4BBE">
        <w:rPr>
          <w:lang w:val="ru-RU"/>
        </w:rPr>
        <w:t>Ф.</w:t>
      </w:r>
      <w:r w:rsidRPr="006F4BBE">
        <w:rPr>
          <w:spacing w:val="-32"/>
          <w:lang w:val="ru-RU"/>
        </w:rPr>
        <w:t xml:space="preserve"> </w:t>
      </w:r>
      <w:r w:rsidRPr="006F4BBE">
        <w:rPr>
          <w:lang w:val="ru-RU"/>
        </w:rPr>
        <w:t>Д.</w:t>
      </w:r>
      <w:r w:rsidRPr="006F4BBE">
        <w:rPr>
          <w:spacing w:val="-32"/>
          <w:lang w:val="ru-RU"/>
        </w:rPr>
        <w:t xml:space="preserve"> </w:t>
      </w:r>
      <w:proofErr w:type="spellStart"/>
      <w:r w:rsidRPr="006F4BBE">
        <w:rPr>
          <w:lang w:val="ru-RU"/>
        </w:rPr>
        <w:t>Туссен-Лувертюр</w:t>
      </w:r>
      <w:proofErr w:type="spellEnd"/>
      <w:r w:rsidRPr="006F4BBE">
        <w:rPr>
          <w:lang w:val="ru-RU"/>
        </w:rPr>
        <w:t>,</w:t>
      </w:r>
      <w:r w:rsidRPr="006F4BBE">
        <w:rPr>
          <w:spacing w:val="-32"/>
          <w:lang w:val="ru-RU"/>
        </w:rPr>
        <w:t xml:space="preserve"> </w:t>
      </w:r>
      <w:r w:rsidRPr="006F4BBE">
        <w:rPr>
          <w:lang w:val="ru-RU"/>
        </w:rPr>
        <w:t>С.</w:t>
      </w:r>
      <w:r w:rsidRPr="006F4BBE">
        <w:rPr>
          <w:spacing w:val="-32"/>
          <w:lang w:val="ru-RU"/>
        </w:rPr>
        <w:t xml:space="preserve"> </w:t>
      </w:r>
      <w:r w:rsidRPr="006F4BBE">
        <w:rPr>
          <w:lang w:val="ru-RU"/>
        </w:rPr>
        <w:t xml:space="preserve">Боливар. Провозглашение независимых государств. Влияние США на страны Латинской Америки. Традиционные отношения; </w:t>
      </w:r>
      <w:proofErr w:type="spellStart"/>
      <w:r w:rsidRPr="006F4BBE">
        <w:rPr>
          <w:lang w:val="ru-RU"/>
        </w:rPr>
        <w:t>латифундизм</w:t>
      </w:r>
      <w:proofErr w:type="spellEnd"/>
      <w:r w:rsidRPr="006F4BBE">
        <w:rPr>
          <w:lang w:val="ru-RU"/>
        </w:rPr>
        <w:t>. Проблемы модернизации. Мексиканская революция 1910</w:t>
      </w:r>
      <w:r w:rsidR="00BD6D2B" w:rsidRPr="006F4BBE">
        <w:rPr>
          <w:lang w:val="ru-RU"/>
        </w:rPr>
        <w:t>–</w:t>
      </w:r>
      <w:r w:rsidRPr="006F4BBE">
        <w:rPr>
          <w:lang w:val="ru-RU"/>
        </w:rPr>
        <w:t>1917 гг.: участники, итоги,</w:t>
      </w:r>
      <w:r w:rsidRPr="006F4BBE">
        <w:rPr>
          <w:spacing w:val="17"/>
          <w:lang w:val="ru-RU"/>
        </w:rPr>
        <w:t xml:space="preserve"> </w:t>
      </w:r>
      <w:r w:rsidRPr="006F4BBE">
        <w:rPr>
          <w:lang w:val="ru-RU"/>
        </w:rPr>
        <w:t>значение.</w:t>
      </w:r>
    </w:p>
    <w:p w14:paraId="76B7DC09" w14:textId="4A8E20C1" w:rsidR="00C6278E" w:rsidRPr="006F4BBE" w:rsidRDefault="00C6278E" w:rsidP="00287D0F">
      <w:pPr>
        <w:rPr>
          <w:b/>
          <w:lang w:val="ru-RU"/>
        </w:rPr>
      </w:pPr>
      <w:bookmarkStart w:id="255" w:name="_Toc97148378"/>
      <w:r w:rsidRPr="006F4BBE">
        <w:rPr>
          <w:lang w:val="ru-RU"/>
        </w:rPr>
        <w:t>Страны Азии в Х</w:t>
      </w:r>
      <w:r w:rsidRPr="006F4BBE">
        <w:t>I</w:t>
      </w:r>
      <w:r w:rsidRPr="006F4BBE">
        <w:rPr>
          <w:lang w:val="ru-RU"/>
        </w:rPr>
        <w:t xml:space="preserve">Х </w:t>
      </w:r>
      <w:r w:rsidR="00BD6D2B" w:rsidRPr="006F4BBE">
        <w:rPr>
          <w:lang w:val="ru-RU"/>
        </w:rPr>
        <w:t>–</w:t>
      </w:r>
      <w:r w:rsidRPr="006F4BBE">
        <w:rPr>
          <w:lang w:val="ru-RU"/>
        </w:rPr>
        <w:t xml:space="preserve"> начале ХХ в. (3 ч)</w:t>
      </w:r>
      <w:bookmarkEnd w:id="255"/>
    </w:p>
    <w:p w14:paraId="06814494" w14:textId="77777777" w:rsidR="00C6278E" w:rsidRPr="006F4BBE" w:rsidRDefault="00C6278E" w:rsidP="00287D0F">
      <w:pPr>
        <w:rPr>
          <w:lang w:val="ru-RU"/>
        </w:rPr>
      </w:pPr>
      <w:r w:rsidRPr="006F4BBE">
        <w:rPr>
          <w:b/>
          <w:i/>
          <w:lang w:val="ru-RU"/>
        </w:rPr>
        <w:t xml:space="preserve">Япония. </w:t>
      </w:r>
      <w:r w:rsidRPr="006F4BBE">
        <w:rPr>
          <w:lang w:val="ru-RU"/>
        </w:rPr>
        <w:t xml:space="preserve">Внутренняя и внешняя политика </w:t>
      </w:r>
      <w:proofErr w:type="spellStart"/>
      <w:r w:rsidRPr="006F4BBE">
        <w:rPr>
          <w:lang w:val="ru-RU"/>
        </w:rPr>
        <w:t>сегуната</w:t>
      </w:r>
      <w:proofErr w:type="spellEnd"/>
      <w:r w:rsidRPr="006F4BBE">
        <w:rPr>
          <w:spacing w:val="-39"/>
          <w:lang w:val="ru-RU"/>
        </w:rPr>
        <w:t xml:space="preserve"> </w:t>
      </w:r>
      <w:r w:rsidRPr="006F4BBE">
        <w:rPr>
          <w:spacing w:val="-3"/>
          <w:lang w:val="ru-RU"/>
        </w:rPr>
        <w:t>Токуга</w:t>
      </w:r>
      <w:r w:rsidRPr="006F4BBE">
        <w:rPr>
          <w:lang w:val="ru-RU"/>
        </w:rPr>
        <w:t>ва. «Открытие Японии». Реставрация Мэйдзи. Введение конституции. Модернизация в экономике и социальных отношениях. Переход к политике</w:t>
      </w:r>
      <w:r w:rsidRPr="006F4BBE">
        <w:rPr>
          <w:spacing w:val="32"/>
          <w:lang w:val="ru-RU"/>
        </w:rPr>
        <w:t xml:space="preserve"> </w:t>
      </w:r>
      <w:r w:rsidRPr="006F4BBE">
        <w:rPr>
          <w:lang w:val="ru-RU"/>
        </w:rPr>
        <w:t>завоеваний.</w:t>
      </w:r>
    </w:p>
    <w:p w14:paraId="28308642" w14:textId="2C0782DD" w:rsidR="00C6278E" w:rsidRPr="006F4BBE" w:rsidRDefault="00C6278E" w:rsidP="00287D0F">
      <w:pPr>
        <w:rPr>
          <w:lang w:val="ru-RU"/>
        </w:rPr>
      </w:pPr>
      <w:r w:rsidRPr="006F4BBE">
        <w:rPr>
          <w:b/>
          <w:i/>
          <w:lang w:val="ru-RU"/>
        </w:rPr>
        <w:t>Китай.</w:t>
      </w:r>
      <w:r w:rsidRPr="006F4BBE">
        <w:rPr>
          <w:b/>
          <w:i/>
          <w:spacing w:val="-47"/>
          <w:lang w:val="ru-RU"/>
        </w:rPr>
        <w:t xml:space="preserve"> </w:t>
      </w:r>
      <w:r w:rsidRPr="006F4BBE">
        <w:rPr>
          <w:lang w:val="ru-RU"/>
        </w:rPr>
        <w:t>Империя Цин. «Опиумные войны». Восстание тайпинов.</w:t>
      </w:r>
      <w:r w:rsidRPr="006F4BBE">
        <w:rPr>
          <w:spacing w:val="-14"/>
          <w:lang w:val="ru-RU"/>
        </w:rPr>
        <w:t xml:space="preserve"> </w:t>
      </w:r>
      <w:r w:rsidRPr="006F4BBE">
        <w:rPr>
          <w:lang w:val="ru-RU"/>
        </w:rPr>
        <w:t>«Открытие»</w:t>
      </w:r>
      <w:r w:rsidRPr="006F4BBE">
        <w:rPr>
          <w:spacing w:val="-14"/>
          <w:lang w:val="ru-RU"/>
        </w:rPr>
        <w:t xml:space="preserve"> </w:t>
      </w:r>
      <w:r w:rsidRPr="006F4BBE">
        <w:rPr>
          <w:lang w:val="ru-RU"/>
        </w:rPr>
        <w:t>Китая.</w:t>
      </w:r>
      <w:r w:rsidRPr="006F4BBE">
        <w:rPr>
          <w:spacing w:val="-14"/>
          <w:lang w:val="ru-RU"/>
        </w:rPr>
        <w:t xml:space="preserve"> </w:t>
      </w:r>
      <w:r w:rsidRPr="006F4BBE">
        <w:rPr>
          <w:lang w:val="ru-RU"/>
        </w:rPr>
        <w:t>Политика</w:t>
      </w:r>
      <w:r w:rsidRPr="006F4BBE">
        <w:rPr>
          <w:spacing w:val="-14"/>
          <w:lang w:val="ru-RU"/>
        </w:rPr>
        <w:t xml:space="preserve"> </w:t>
      </w:r>
      <w:r w:rsidRPr="006F4BBE">
        <w:rPr>
          <w:lang w:val="ru-RU"/>
        </w:rPr>
        <w:t>«самоусиления».</w:t>
      </w:r>
      <w:r w:rsidRPr="006F4BBE">
        <w:rPr>
          <w:spacing w:val="-14"/>
          <w:lang w:val="ru-RU"/>
        </w:rPr>
        <w:t xml:space="preserve"> </w:t>
      </w:r>
      <w:r w:rsidRPr="006F4BBE">
        <w:rPr>
          <w:lang w:val="ru-RU"/>
        </w:rPr>
        <w:t>Восстание «</w:t>
      </w:r>
      <w:proofErr w:type="spellStart"/>
      <w:r w:rsidRPr="006F4BBE">
        <w:rPr>
          <w:lang w:val="ru-RU"/>
        </w:rPr>
        <w:t>ихэтуаней</w:t>
      </w:r>
      <w:proofErr w:type="spellEnd"/>
      <w:r w:rsidRPr="006F4BBE">
        <w:rPr>
          <w:lang w:val="ru-RU"/>
        </w:rPr>
        <w:t>». Революция 1911</w:t>
      </w:r>
      <w:r w:rsidR="00BD6D2B" w:rsidRPr="006F4BBE">
        <w:rPr>
          <w:lang w:val="ru-RU"/>
        </w:rPr>
        <w:t>–</w:t>
      </w:r>
      <w:r w:rsidRPr="006F4BBE">
        <w:rPr>
          <w:lang w:val="ru-RU"/>
        </w:rPr>
        <w:t>1913 гг. Сунь</w:t>
      </w:r>
      <w:r w:rsidRPr="006F4BBE">
        <w:rPr>
          <w:spacing w:val="-26"/>
          <w:lang w:val="ru-RU"/>
        </w:rPr>
        <w:t xml:space="preserve"> </w:t>
      </w:r>
      <w:r w:rsidRPr="006F4BBE">
        <w:rPr>
          <w:lang w:val="ru-RU"/>
        </w:rPr>
        <w:t>Ятсен.</w:t>
      </w:r>
    </w:p>
    <w:p w14:paraId="689B570F" w14:textId="661B0253" w:rsidR="00C6278E" w:rsidRPr="006F4BBE" w:rsidRDefault="00C6278E" w:rsidP="00287D0F">
      <w:pPr>
        <w:rPr>
          <w:lang w:val="ru-RU"/>
        </w:rPr>
      </w:pPr>
      <w:r w:rsidRPr="006F4BBE">
        <w:rPr>
          <w:b/>
          <w:i/>
          <w:lang w:val="ru-RU"/>
        </w:rPr>
        <w:t>Османская</w:t>
      </w:r>
      <w:r w:rsidRPr="006F4BBE">
        <w:rPr>
          <w:b/>
          <w:i/>
          <w:spacing w:val="-40"/>
          <w:lang w:val="ru-RU"/>
        </w:rPr>
        <w:t xml:space="preserve"> </w:t>
      </w:r>
      <w:r w:rsidRPr="006F4BBE">
        <w:rPr>
          <w:b/>
          <w:i/>
          <w:lang w:val="ru-RU"/>
        </w:rPr>
        <w:t>империя</w:t>
      </w:r>
      <w:r w:rsidRPr="006F4BBE">
        <w:rPr>
          <w:i/>
          <w:lang w:val="ru-RU"/>
        </w:rPr>
        <w:t>.</w:t>
      </w:r>
      <w:r w:rsidRPr="006F4BBE">
        <w:rPr>
          <w:i/>
          <w:spacing w:val="-36"/>
          <w:lang w:val="ru-RU"/>
        </w:rPr>
        <w:t xml:space="preserve"> </w:t>
      </w:r>
      <w:r w:rsidRPr="006F4BBE">
        <w:rPr>
          <w:lang w:val="ru-RU"/>
        </w:rPr>
        <w:t>Традиционные</w:t>
      </w:r>
      <w:r w:rsidRPr="006F4BBE">
        <w:rPr>
          <w:spacing w:val="-36"/>
          <w:lang w:val="ru-RU"/>
        </w:rPr>
        <w:t xml:space="preserve"> </w:t>
      </w:r>
      <w:r w:rsidRPr="006F4BBE">
        <w:rPr>
          <w:lang w:val="ru-RU"/>
        </w:rPr>
        <w:t>устои</w:t>
      </w:r>
      <w:r w:rsidRPr="006F4BBE">
        <w:rPr>
          <w:spacing w:val="-36"/>
          <w:lang w:val="ru-RU"/>
        </w:rPr>
        <w:t xml:space="preserve"> </w:t>
      </w:r>
      <w:r w:rsidRPr="006F4BBE">
        <w:rPr>
          <w:lang w:val="ru-RU"/>
        </w:rPr>
        <w:t>и</w:t>
      </w:r>
      <w:r w:rsidRPr="006F4BBE">
        <w:rPr>
          <w:spacing w:val="-36"/>
          <w:lang w:val="ru-RU"/>
        </w:rPr>
        <w:t xml:space="preserve"> </w:t>
      </w:r>
      <w:r w:rsidRPr="006F4BBE">
        <w:rPr>
          <w:lang w:val="ru-RU"/>
        </w:rPr>
        <w:t>попытки</w:t>
      </w:r>
      <w:r w:rsidRPr="006F4BBE">
        <w:rPr>
          <w:spacing w:val="-36"/>
          <w:lang w:val="ru-RU"/>
        </w:rPr>
        <w:t xml:space="preserve"> </w:t>
      </w:r>
      <w:r w:rsidRPr="006F4BBE">
        <w:rPr>
          <w:lang w:val="ru-RU"/>
        </w:rPr>
        <w:t>проведения</w:t>
      </w:r>
      <w:r w:rsidRPr="006F4BBE">
        <w:rPr>
          <w:spacing w:val="-23"/>
          <w:lang w:val="ru-RU"/>
        </w:rPr>
        <w:t xml:space="preserve"> </w:t>
      </w:r>
      <w:r w:rsidRPr="006F4BBE">
        <w:rPr>
          <w:lang w:val="ru-RU"/>
        </w:rPr>
        <w:t>реформ.</w:t>
      </w:r>
      <w:r w:rsidRPr="006F4BBE">
        <w:rPr>
          <w:spacing w:val="-23"/>
          <w:lang w:val="ru-RU"/>
        </w:rPr>
        <w:t xml:space="preserve"> </w:t>
      </w:r>
      <w:r w:rsidRPr="006F4BBE">
        <w:rPr>
          <w:lang w:val="ru-RU"/>
        </w:rPr>
        <w:t>Политика</w:t>
      </w:r>
      <w:r w:rsidRPr="006F4BBE">
        <w:rPr>
          <w:spacing w:val="-23"/>
          <w:lang w:val="ru-RU"/>
        </w:rPr>
        <w:t xml:space="preserve"> </w:t>
      </w:r>
      <w:proofErr w:type="spellStart"/>
      <w:r w:rsidRPr="006F4BBE">
        <w:rPr>
          <w:lang w:val="ru-RU"/>
        </w:rPr>
        <w:t>Танзимата</w:t>
      </w:r>
      <w:proofErr w:type="spellEnd"/>
      <w:r w:rsidRPr="006F4BBE">
        <w:rPr>
          <w:lang w:val="ru-RU"/>
        </w:rPr>
        <w:t>.</w:t>
      </w:r>
      <w:r w:rsidRPr="006F4BBE">
        <w:rPr>
          <w:spacing w:val="-23"/>
          <w:lang w:val="ru-RU"/>
        </w:rPr>
        <w:t xml:space="preserve"> </w:t>
      </w:r>
      <w:r w:rsidRPr="006F4BBE">
        <w:rPr>
          <w:lang w:val="ru-RU"/>
        </w:rPr>
        <w:t>Принятие</w:t>
      </w:r>
      <w:r w:rsidRPr="006F4BBE">
        <w:rPr>
          <w:spacing w:val="-23"/>
          <w:lang w:val="ru-RU"/>
        </w:rPr>
        <w:t xml:space="preserve"> </w:t>
      </w:r>
      <w:r w:rsidRPr="006F4BBE">
        <w:rPr>
          <w:lang w:val="ru-RU"/>
        </w:rPr>
        <w:t>конституции. Младотурецкая революция 1908</w:t>
      </w:r>
      <w:r w:rsidR="00BD6D2B" w:rsidRPr="006F4BBE">
        <w:rPr>
          <w:lang w:val="ru-RU"/>
        </w:rPr>
        <w:t>–</w:t>
      </w:r>
      <w:r w:rsidRPr="006F4BBE">
        <w:rPr>
          <w:lang w:val="ru-RU"/>
        </w:rPr>
        <w:t>1909</w:t>
      </w:r>
      <w:r w:rsidRPr="006F4BBE">
        <w:rPr>
          <w:spacing w:val="-37"/>
          <w:lang w:val="ru-RU"/>
        </w:rPr>
        <w:t xml:space="preserve"> </w:t>
      </w:r>
      <w:r w:rsidRPr="006F4BBE">
        <w:rPr>
          <w:lang w:val="ru-RU"/>
        </w:rPr>
        <w:t>гг.</w:t>
      </w:r>
    </w:p>
    <w:p w14:paraId="2A67C66C" w14:textId="506DBBD9" w:rsidR="00C6278E" w:rsidRPr="006F4BBE" w:rsidRDefault="00C6278E" w:rsidP="00287D0F">
      <w:pPr>
        <w:rPr>
          <w:b/>
          <w:i/>
          <w:lang w:val="ru-RU"/>
        </w:rPr>
      </w:pPr>
      <w:r w:rsidRPr="006F4BBE">
        <w:rPr>
          <w:lang w:val="ru-RU"/>
        </w:rPr>
        <w:t>Революция 1905</w:t>
      </w:r>
      <w:r w:rsidR="00BD6D2B" w:rsidRPr="006F4BBE">
        <w:rPr>
          <w:lang w:val="ru-RU"/>
        </w:rPr>
        <w:t>–</w:t>
      </w:r>
      <w:r w:rsidRPr="006F4BBE">
        <w:rPr>
          <w:lang w:val="ru-RU"/>
        </w:rPr>
        <w:t xml:space="preserve">1911 г. в </w:t>
      </w:r>
      <w:r w:rsidRPr="006F4BBE">
        <w:rPr>
          <w:b/>
          <w:i/>
          <w:lang w:val="ru-RU"/>
        </w:rPr>
        <w:t>Иране.</w:t>
      </w:r>
    </w:p>
    <w:p w14:paraId="6A33ED41" w14:textId="63C13D2F" w:rsidR="00C6278E" w:rsidRPr="006F4BBE" w:rsidRDefault="00C6278E" w:rsidP="00287D0F">
      <w:pPr>
        <w:rPr>
          <w:lang w:val="ru-RU"/>
        </w:rPr>
      </w:pPr>
      <w:r w:rsidRPr="006F4BBE">
        <w:rPr>
          <w:b/>
          <w:i/>
          <w:lang w:val="ru-RU"/>
        </w:rPr>
        <w:t xml:space="preserve">Индия. </w:t>
      </w:r>
      <w:r w:rsidRPr="006F4BBE">
        <w:rPr>
          <w:lang w:val="ru-RU"/>
        </w:rPr>
        <w:t>Колониальный режим. Индийское национальное движение.</w:t>
      </w:r>
      <w:r w:rsidRPr="006F4BBE">
        <w:rPr>
          <w:spacing w:val="-21"/>
          <w:lang w:val="ru-RU"/>
        </w:rPr>
        <w:t xml:space="preserve"> </w:t>
      </w:r>
      <w:r w:rsidRPr="006F4BBE">
        <w:rPr>
          <w:lang w:val="ru-RU"/>
        </w:rPr>
        <w:t>Восстание</w:t>
      </w:r>
      <w:r w:rsidRPr="006F4BBE">
        <w:rPr>
          <w:spacing w:val="-21"/>
          <w:lang w:val="ru-RU"/>
        </w:rPr>
        <w:t xml:space="preserve"> </w:t>
      </w:r>
      <w:r w:rsidRPr="006F4BBE">
        <w:rPr>
          <w:lang w:val="ru-RU"/>
        </w:rPr>
        <w:t>сипаев</w:t>
      </w:r>
      <w:r w:rsidRPr="006F4BBE">
        <w:rPr>
          <w:spacing w:val="-21"/>
          <w:lang w:val="ru-RU"/>
        </w:rPr>
        <w:t xml:space="preserve"> </w:t>
      </w:r>
      <w:r w:rsidRPr="006F4BBE">
        <w:rPr>
          <w:lang w:val="ru-RU"/>
        </w:rPr>
        <w:t>(1857</w:t>
      </w:r>
      <w:r w:rsidR="00BD6D2B" w:rsidRPr="006F4BBE">
        <w:rPr>
          <w:lang w:val="ru-RU"/>
        </w:rPr>
        <w:t>–</w:t>
      </w:r>
      <w:r w:rsidRPr="006F4BBE">
        <w:rPr>
          <w:lang w:val="ru-RU"/>
        </w:rPr>
        <w:t>1859).</w:t>
      </w:r>
      <w:r w:rsidRPr="006F4BBE">
        <w:rPr>
          <w:spacing w:val="-21"/>
          <w:lang w:val="ru-RU"/>
        </w:rPr>
        <w:t xml:space="preserve"> </w:t>
      </w:r>
      <w:r w:rsidRPr="006F4BBE">
        <w:rPr>
          <w:lang w:val="ru-RU"/>
        </w:rPr>
        <w:t>Объявление</w:t>
      </w:r>
      <w:r w:rsidRPr="006F4BBE">
        <w:rPr>
          <w:spacing w:val="-21"/>
          <w:lang w:val="ru-RU"/>
        </w:rPr>
        <w:t xml:space="preserve"> </w:t>
      </w:r>
      <w:r w:rsidRPr="006F4BBE">
        <w:rPr>
          <w:lang w:val="ru-RU"/>
        </w:rPr>
        <w:t>Индии владением</w:t>
      </w:r>
      <w:r w:rsidRPr="006F4BBE">
        <w:rPr>
          <w:spacing w:val="-16"/>
          <w:lang w:val="ru-RU"/>
        </w:rPr>
        <w:t xml:space="preserve"> </w:t>
      </w:r>
      <w:r w:rsidRPr="006F4BBE">
        <w:rPr>
          <w:lang w:val="ru-RU"/>
        </w:rPr>
        <w:t>британской</w:t>
      </w:r>
      <w:r w:rsidRPr="006F4BBE">
        <w:rPr>
          <w:spacing w:val="-16"/>
          <w:lang w:val="ru-RU"/>
        </w:rPr>
        <w:t xml:space="preserve"> </w:t>
      </w:r>
      <w:r w:rsidRPr="006F4BBE">
        <w:rPr>
          <w:lang w:val="ru-RU"/>
        </w:rPr>
        <w:t>короны.</w:t>
      </w:r>
      <w:r w:rsidRPr="006F4BBE">
        <w:rPr>
          <w:spacing w:val="-16"/>
          <w:lang w:val="ru-RU"/>
        </w:rPr>
        <w:t xml:space="preserve"> </w:t>
      </w:r>
      <w:r w:rsidRPr="006F4BBE">
        <w:rPr>
          <w:lang w:val="ru-RU"/>
        </w:rPr>
        <w:t>Политическое</w:t>
      </w:r>
      <w:r w:rsidRPr="006F4BBE">
        <w:rPr>
          <w:spacing w:val="-16"/>
          <w:lang w:val="ru-RU"/>
        </w:rPr>
        <w:t xml:space="preserve"> </w:t>
      </w:r>
      <w:r w:rsidRPr="006F4BBE">
        <w:rPr>
          <w:lang w:val="ru-RU"/>
        </w:rPr>
        <w:t>развитие</w:t>
      </w:r>
      <w:r w:rsidRPr="006F4BBE">
        <w:rPr>
          <w:spacing w:val="-16"/>
          <w:lang w:val="ru-RU"/>
        </w:rPr>
        <w:t xml:space="preserve"> </w:t>
      </w:r>
      <w:r w:rsidRPr="006F4BBE">
        <w:rPr>
          <w:lang w:val="ru-RU"/>
        </w:rPr>
        <w:t>Индии во</w:t>
      </w:r>
      <w:r w:rsidRPr="006F4BBE">
        <w:rPr>
          <w:spacing w:val="-27"/>
          <w:lang w:val="ru-RU"/>
        </w:rPr>
        <w:t xml:space="preserve"> </w:t>
      </w:r>
      <w:r w:rsidRPr="006F4BBE">
        <w:rPr>
          <w:lang w:val="ru-RU"/>
        </w:rPr>
        <w:t>второй</w:t>
      </w:r>
      <w:r w:rsidRPr="006F4BBE">
        <w:rPr>
          <w:spacing w:val="-27"/>
          <w:lang w:val="ru-RU"/>
        </w:rPr>
        <w:t xml:space="preserve"> </w:t>
      </w:r>
      <w:r w:rsidRPr="006F4BBE">
        <w:rPr>
          <w:lang w:val="ru-RU"/>
        </w:rPr>
        <w:t>половине</w:t>
      </w:r>
      <w:r w:rsidRPr="006F4BBE">
        <w:rPr>
          <w:spacing w:val="-27"/>
          <w:lang w:val="ru-RU"/>
        </w:rPr>
        <w:t xml:space="preserve"> </w:t>
      </w:r>
      <w:r w:rsidRPr="006F4BBE">
        <w:t>XIX</w:t>
      </w:r>
      <w:r w:rsidRPr="006F4BBE">
        <w:rPr>
          <w:spacing w:val="-27"/>
          <w:lang w:val="ru-RU"/>
        </w:rPr>
        <w:t xml:space="preserve"> </w:t>
      </w:r>
      <w:r w:rsidRPr="006F4BBE">
        <w:rPr>
          <w:lang w:val="ru-RU"/>
        </w:rPr>
        <w:t>в.</w:t>
      </w:r>
      <w:r w:rsidRPr="006F4BBE">
        <w:rPr>
          <w:spacing w:val="-27"/>
          <w:lang w:val="ru-RU"/>
        </w:rPr>
        <w:t xml:space="preserve"> </w:t>
      </w:r>
      <w:r w:rsidRPr="006F4BBE">
        <w:rPr>
          <w:lang w:val="ru-RU"/>
        </w:rPr>
        <w:t>Создание</w:t>
      </w:r>
      <w:r w:rsidRPr="006F4BBE">
        <w:rPr>
          <w:spacing w:val="-27"/>
          <w:lang w:val="ru-RU"/>
        </w:rPr>
        <w:t xml:space="preserve"> </w:t>
      </w:r>
      <w:r w:rsidRPr="006F4BBE">
        <w:rPr>
          <w:lang w:val="ru-RU"/>
        </w:rPr>
        <w:t>Индийского</w:t>
      </w:r>
      <w:r w:rsidRPr="006F4BBE">
        <w:rPr>
          <w:spacing w:val="-27"/>
          <w:lang w:val="ru-RU"/>
        </w:rPr>
        <w:t xml:space="preserve"> </w:t>
      </w:r>
      <w:r w:rsidRPr="006F4BBE">
        <w:rPr>
          <w:lang w:val="ru-RU"/>
        </w:rPr>
        <w:t xml:space="preserve">национального конгресса. Б. </w:t>
      </w:r>
      <w:proofErr w:type="spellStart"/>
      <w:r w:rsidRPr="006F4BBE">
        <w:rPr>
          <w:lang w:val="ru-RU"/>
        </w:rPr>
        <w:t>Тилак</w:t>
      </w:r>
      <w:proofErr w:type="spellEnd"/>
      <w:r w:rsidRPr="006F4BBE">
        <w:rPr>
          <w:lang w:val="ru-RU"/>
        </w:rPr>
        <w:t>, М.К.</w:t>
      </w:r>
      <w:r w:rsidRPr="006F4BBE">
        <w:rPr>
          <w:spacing w:val="37"/>
          <w:lang w:val="ru-RU"/>
        </w:rPr>
        <w:t xml:space="preserve"> </w:t>
      </w:r>
      <w:r w:rsidRPr="006F4BBE">
        <w:rPr>
          <w:lang w:val="ru-RU"/>
        </w:rPr>
        <w:t>Ганди.</w:t>
      </w:r>
    </w:p>
    <w:p w14:paraId="6521D684" w14:textId="64E3FD1A" w:rsidR="00C6278E" w:rsidRPr="006F4BBE" w:rsidRDefault="00C6278E" w:rsidP="00287D0F">
      <w:pPr>
        <w:rPr>
          <w:b/>
          <w:lang w:val="ru-RU"/>
        </w:rPr>
      </w:pPr>
      <w:bookmarkStart w:id="256" w:name="_Toc97148379"/>
      <w:r w:rsidRPr="006F4BBE">
        <w:rPr>
          <w:lang w:val="ru-RU"/>
        </w:rPr>
        <w:t>Народы Африки в Х</w:t>
      </w:r>
      <w:r w:rsidRPr="006F4BBE">
        <w:t>I</w:t>
      </w:r>
      <w:r w:rsidRPr="006F4BBE">
        <w:rPr>
          <w:lang w:val="ru-RU"/>
        </w:rPr>
        <w:t xml:space="preserve">Х </w:t>
      </w:r>
      <w:r w:rsidR="00BD6D2B" w:rsidRPr="006F4BBE">
        <w:rPr>
          <w:lang w:val="ru-RU"/>
        </w:rPr>
        <w:t>–</w:t>
      </w:r>
      <w:r w:rsidRPr="006F4BBE">
        <w:rPr>
          <w:lang w:val="ru-RU"/>
        </w:rPr>
        <w:t xml:space="preserve"> начале ХХ в. (1 ч)</w:t>
      </w:r>
      <w:bookmarkEnd w:id="256"/>
    </w:p>
    <w:p w14:paraId="5E2F621D" w14:textId="77777777" w:rsidR="00C6278E" w:rsidRPr="006F4BBE" w:rsidRDefault="00C6278E" w:rsidP="00287D0F">
      <w:pPr>
        <w:rPr>
          <w:lang w:val="ru-RU"/>
        </w:rPr>
      </w:pPr>
      <w:r w:rsidRPr="006F4BBE">
        <w:rPr>
          <w:lang w:val="ru-RU"/>
        </w:rPr>
        <w:t>Завершение колониального раздела мира. Колониальные порядки и традиционные общественные отношения в странах Африки. Выступления против колонизаторов. Англо-бурская война.</w:t>
      </w:r>
    </w:p>
    <w:p w14:paraId="5AD3DC68" w14:textId="2D9C1ED8" w:rsidR="00C6278E" w:rsidRPr="006F4BBE" w:rsidRDefault="00C6278E" w:rsidP="00287D0F">
      <w:pPr>
        <w:rPr>
          <w:b/>
          <w:lang w:val="ru-RU"/>
        </w:rPr>
      </w:pPr>
      <w:bookmarkStart w:id="257" w:name="_Toc97148380"/>
      <w:r w:rsidRPr="006F4BBE">
        <w:rPr>
          <w:lang w:val="ru-RU"/>
        </w:rPr>
        <w:t xml:space="preserve">Развитие культуры в </w:t>
      </w:r>
      <w:r w:rsidRPr="006F4BBE">
        <w:t>XIX</w:t>
      </w:r>
      <w:r w:rsidRPr="006F4BBE">
        <w:rPr>
          <w:lang w:val="ru-RU"/>
        </w:rPr>
        <w:t xml:space="preserve"> </w:t>
      </w:r>
      <w:r w:rsidR="00BD6D2B" w:rsidRPr="006F4BBE">
        <w:rPr>
          <w:lang w:val="ru-RU"/>
        </w:rPr>
        <w:t>–</w:t>
      </w:r>
      <w:r w:rsidRPr="006F4BBE">
        <w:rPr>
          <w:lang w:val="ru-RU"/>
        </w:rPr>
        <w:t xml:space="preserve"> начале ХХ в. (2 ч)</w:t>
      </w:r>
      <w:bookmarkEnd w:id="257"/>
    </w:p>
    <w:p w14:paraId="0CBB74E0" w14:textId="7EAB42D8" w:rsidR="00C6278E" w:rsidRPr="006F4BBE" w:rsidRDefault="00C6278E" w:rsidP="00287D0F">
      <w:pPr>
        <w:rPr>
          <w:lang w:val="ru-RU"/>
        </w:rPr>
      </w:pPr>
      <w:r w:rsidRPr="006F4BBE">
        <w:rPr>
          <w:lang w:val="ru-RU"/>
        </w:rPr>
        <w:t xml:space="preserve">Научные открытия и технические изобретения в </w:t>
      </w:r>
      <w:r w:rsidRPr="006F4BBE">
        <w:t>XIX</w:t>
      </w:r>
      <w:r w:rsidRPr="006F4BBE">
        <w:rPr>
          <w:lang w:val="ru-RU"/>
        </w:rPr>
        <w:t xml:space="preserve"> </w:t>
      </w:r>
      <w:r w:rsidR="00BD6D2B" w:rsidRPr="006F4BBE">
        <w:rPr>
          <w:lang w:val="ru-RU"/>
        </w:rPr>
        <w:t>–</w:t>
      </w:r>
      <w:r w:rsidRPr="006F4BBE">
        <w:rPr>
          <w:lang w:val="ru-RU"/>
        </w:rPr>
        <w:t xml:space="preserve"> начале ХХ в. Революция в физике. Достижения естествознания     </w:t>
      </w:r>
      <w:proofErr w:type="gramStart"/>
      <w:r w:rsidRPr="006F4BBE">
        <w:rPr>
          <w:lang w:val="ru-RU"/>
        </w:rPr>
        <w:t>и  медицины</w:t>
      </w:r>
      <w:proofErr w:type="gramEnd"/>
      <w:r w:rsidRPr="006F4BBE">
        <w:rPr>
          <w:lang w:val="ru-RU"/>
        </w:rPr>
        <w:t xml:space="preserve">.  </w:t>
      </w:r>
      <w:proofErr w:type="gramStart"/>
      <w:r w:rsidRPr="006F4BBE">
        <w:rPr>
          <w:lang w:val="ru-RU"/>
        </w:rPr>
        <w:t>Развитие  философии</w:t>
      </w:r>
      <w:proofErr w:type="gramEnd"/>
      <w:r w:rsidRPr="006F4BBE">
        <w:rPr>
          <w:lang w:val="ru-RU"/>
        </w:rPr>
        <w:t>,  психологии  и</w:t>
      </w:r>
      <w:r w:rsidRPr="006F4BBE">
        <w:rPr>
          <w:spacing w:val="-5"/>
          <w:lang w:val="ru-RU"/>
        </w:rPr>
        <w:t xml:space="preserve"> </w:t>
      </w:r>
      <w:r w:rsidRPr="006F4BBE">
        <w:rPr>
          <w:lang w:val="ru-RU"/>
        </w:rPr>
        <w:t>социологии.</w:t>
      </w:r>
    </w:p>
    <w:p w14:paraId="0E7F68DB" w14:textId="588A3305" w:rsidR="00C6278E" w:rsidRPr="006F4BBE" w:rsidRDefault="00C6278E" w:rsidP="00287D0F">
      <w:pPr>
        <w:rPr>
          <w:lang w:val="ru-RU"/>
        </w:rPr>
      </w:pPr>
      <w:r w:rsidRPr="006F4BBE">
        <w:rPr>
          <w:lang w:val="ru-RU"/>
        </w:rPr>
        <w:t xml:space="preserve">Распространение образования. Технический прогресс и изменения в условиях труда и повседневной жизни людей. Художественная культура </w:t>
      </w:r>
      <w:r w:rsidRPr="006F4BBE">
        <w:t>XIX</w:t>
      </w:r>
      <w:r w:rsidRPr="006F4BBE">
        <w:rPr>
          <w:lang w:val="ru-RU"/>
        </w:rPr>
        <w:t xml:space="preserve"> </w:t>
      </w:r>
      <w:r w:rsidR="00BD6D2B" w:rsidRPr="006F4BBE">
        <w:rPr>
          <w:lang w:val="ru-RU"/>
        </w:rPr>
        <w:t>–</w:t>
      </w:r>
      <w:r w:rsidRPr="006F4BBE">
        <w:rPr>
          <w:lang w:val="ru-RU"/>
        </w:rPr>
        <w:t xml:space="preserve"> начала ХХ в. Эволюция стилей       в литературе, живописи: классицизм, романтизм, реализм. Импрессионизм. Модернизм. Смена стилей в архитектуре. Музыкальное и театральное искусство. Рождение кинематографа. </w:t>
      </w:r>
      <w:proofErr w:type="gramStart"/>
      <w:r w:rsidRPr="006F4BBE">
        <w:rPr>
          <w:lang w:val="ru-RU"/>
        </w:rPr>
        <w:t>Деятели  культуры</w:t>
      </w:r>
      <w:proofErr w:type="gramEnd"/>
      <w:r w:rsidRPr="006F4BBE">
        <w:rPr>
          <w:lang w:val="ru-RU"/>
        </w:rPr>
        <w:t>:  жизнь  и</w:t>
      </w:r>
      <w:r w:rsidRPr="006F4BBE">
        <w:rPr>
          <w:spacing w:val="36"/>
          <w:lang w:val="ru-RU"/>
        </w:rPr>
        <w:t xml:space="preserve"> </w:t>
      </w:r>
      <w:r w:rsidRPr="006F4BBE">
        <w:rPr>
          <w:lang w:val="ru-RU"/>
        </w:rPr>
        <w:t>творчество.</w:t>
      </w:r>
    </w:p>
    <w:p w14:paraId="48E644DE" w14:textId="1073967C" w:rsidR="00C6278E" w:rsidRPr="006F4BBE" w:rsidRDefault="00C6278E" w:rsidP="00287D0F">
      <w:pPr>
        <w:rPr>
          <w:b/>
          <w:lang w:val="ru-RU"/>
        </w:rPr>
      </w:pPr>
      <w:bookmarkStart w:id="258" w:name="_Toc97148381"/>
      <w:r w:rsidRPr="006F4BBE">
        <w:rPr>
          <w:lang w:val="ru-RU"/>
        </w:rPr>
        <w:t xml:space="preserve">Международные отношения в </w:t>
      </w:r>
      <w:r w:rsidRPr="006F4BBE">
        <w:t>XIX</w:t>
      </w:r>
      <w:r w:rsidRPr="006F4BBE">
        <w:rPr>
          <w:lang w:val="ru-RU"/>
        </w:rPr>
        <w:t xml:space="preserve"> </w:t>
      </w:r>
      <w:r w:rsidR="00BD6D2B" w:rsidRPr="006F4BBE">
        <w:rPr>
          <w:lang w:val="ru-RU"/>
        </w:rPr>
        <w:t>–</w:t>
      </w:r>
      <w:r w:rsidRPr="006F4BBE">
        <w:rPr>
          <w:lang w:val="ru-RU"/>
        </w:rPr>
        <w:t xml:space="preserve"> начале </w:t>
      </w:r>
      <w:r w:rsidRPr="006F4BBE">
        <w:t>XX</w:t>
      </w:r>
      <w:r w:rsidRPr="006F4BBE">
        <w:rPr>
          <w:lang w:val="ru-RU"/>
        </w:rPr>
        <w:t xml:space="preserve"> в. (1 ч)</w:t>
      </w:r>
      <w:bookmarkEnd w:id="258"/>
    </w:p>
    <w:p w14:paraId="44ECD20A" w14:textId="43CF1749" w:rsidR="00C6278E" w:rsidRPr="006F4BBE" w:rsidRDefault="00C6278E" w:rsidP="00287D0F">
      <w:pPr>
        <w:rPr>
          <w:lang w:val="ru-RU"/>
        </w:rPr>
      </w:pPr>
      <w:r w:rsidRPr="006F4BBE">
        <w:rPr>
          <w:lang w:val="ru-RU"/>
        </w:rPr>
        <w:t>Венская система международных отношений.</w:t>
      </w:r>
      <w:r w:rsidRPr="006F4BBE">
        <w:rPr>
          <w:spacing w:val="-35"/>
          <w:lang w:val="ru-RU"/>
        </w:rPr>
        <w:t xml:space="preserve"> </w:t>
      </w:r>
      <w:r w:rsidRPr="006F4BBE">
        <w:rPr>
          <w:lang w:val="ru-RU"/>
        </w:rPr>
        <w:t>Внешнеполитические</w:t>
      </w:r>
      <w:r w:rsidRPr="006F4BBE">
        <w:rPr>
          <w:spacing w:val="-11"/>
          <w:lang w:val="ru-RU"/>
        </w:rPr>
        <w:t xml:space="preserve"> </w:t>
      </w:r>
      <w:r w:rsidRPr="006F4BBE">
        <w:rPr>
          <w:lang w:val="ru-RU"/>
        </w:rPr>
        <w:t>интересы</w:t>
      </w:r>
      <w:r w:rsidRPr="006F4BBE">
        <w:rPr>
          <w:spacing w:val="-11"/>
          <w:lang w:val="ru-RU"/>
        </w:rPr>
        <w:t xml:space="preserve"> </w:t>
      </w:r>
      <w:r w:rsidRPr="006F4BBE">
        <w:rPr>
          <w:lang w:val="ru-RU"/>
        </w:rPr>
        <w:t>великих</w:t>
      </w:r>
      <w:r w:rsidRPr="006F4BBE">
        <w:rPr>
          <w:spacing w:val="-11"/>
          <w:lang w:val="ru-RU"/>
        </w:rPr>
        <w:t xml:space="preserve"> </w:t>
      </w:r>
      <w:r w:rsidRPr="006F4BBE">
        <w:rPr>
          <w:lang w:val="ru-RU"/>
        </w:rPr>
        <w:t>держав</w:t>
      </w:r>
      <w:r w:rsidRPr="006F4BBE">
        <w:rPr>
          <w:spacing w:val="-11"/>
          <w:lang w:val="ru-RU"/>
        </w:rPr>
        <w:t xml:space="preserve"> </w:t>
      </w:r>
      <w:r w:rsidRPr="006F4BBE">
        <w:rPr>
          <w:lang w:val="ru-RU"/>
        </w:rPr>
        <w:t>и</w:t>
      </w:r>
      <w:r w:rsidRPr="006F4BBE">
        <w:rPr>
          <w:spacing w:val="-11"/>
          <w:lang w:val="ru-RU"/>
        </w:rPr>
        <w:t xml:space="preserve"> </w:t>
      </w:r>
      <w:r w:rsidRPr="006F4BBE">
        <w:rPr>
          <w:lang w:val="ru-RU"/>
        </w:rPr>
        <w:t>политика</w:t>
      </w:r>
      <w:r w:rsidRPr="006F4BBE">
        <w:rPr>
          <w:spacing w:val="-11"/>
          <w:lang w:val="ru-RU"/>
        </w:rPr>
        <w:t xml:space="preserve"> </w:t>
      </w:r>
      <w:r w:rsidRPr="006F4BBE">
        <w:rPr>
          <w:lang w:val="ru-RU"/>
        </w:rPr>
        <w:t>союзов</w:t>
      </w:r>
      <w:r w:rsidRPr="006F4BBE">
        <w:rPr>
          <w:spacing w:val="-11"/>
          <w:lang w:val="ru-RU"/>
        </w:rPr>
        <w:t xml:space="preserve"> </w:t>
      </w:r>
      <w:r w:rsidRPr="006F4BBE">
        <w:rPr>
          <w:lang w:val="ru-RU"/>
        </w:rPr>
        <w:t>в</w:t>
      </w:r>
      <w:r w:rsidRPr="006F4BBE">
        <w:rPr>
          <w:spacing w:val="-11"/>
          <w:lang w:val="ru-RU"/>
        </w:rPr>
        <w:t xml:space="preserve"> </w:t>
      </w:r>
      <w:r w:rsidRPr="006F4BBE">
        <w:rPr>
          <w:lang w:val="ru-RU"/>
        </w:rPr>
        <w:t>Европе.</w:t>
      </w:r>
      <w:r w:rsidRPr="006F4BBE">
        <w:rPr>
          <w:spacing w:val="-23"/>
          <w:lang w:val="ru-RU"/>
        </w:rPr>
        <w:t xml:space="preserve"> </w:t>
      </w:r>
      <w:r w:rsidRPr="006F4BBE">
        <w:rPr>
          <w:lang w:val="ru-RU"/>
        </w:rPr>
        <w:t>Восточный</w:t>
      </w:r>
      <w:r w:rsidRPr="006F4BBE">
        <w:rPr>
          <w:spacing w:val="-23"/>
          <w:lang w:val="ru-RU"/>
        </w:rPr>
        <w:t xml:space="preserve"> </w:t>
      </w:r>
      <w:r w:rsidRPr="006F4BBE">
        <w:rPr>
          <w:lang w:val="ru-RU"/>
        </w:rPr>
        <w:t>вопрос.</w:t>
      </w:r>
      <w:r w:rsidRPr="006F4BBE">
        <w:rPr>
          <w:spacing w:val="-23"/>
          <w:lang w:val="ru-RU"/>
        </w:rPr>
        <w:t xml:space="preserve"> </w:t>
      </w:r>
      <w:r w:rsidRPr="006F4BBE">
        <w:rPr>
          <w:lang w:val="ru-RU"/>
        </w:rPr>
        <w:t>Колониальные</w:t>
      </w:r>
      <w:r w:rsidRPr="006F4BBE">
        <w:rPr>
          <w:spacing w:val="-23"/>
          <w:lang w:val="ru-RU"/>
        </w:rPr>
        <w:t xml:space="preserve"> </w:t>
      </w:r>
      <w:r w:rsidRPr="006F4BBE">
        <w:rPr>
          <w:lang w:val="ru-RU"/>
        </w:rPr>
        <w:lastRenderedPageBreak/>
        <w:t>захваты</w:t>
      </w:r>
      <w:r w:rsidRPr="006F4BBE">
        <w:rPr>
          <w:spacing w:val="-23"/>
          <w:lang w:val="ru-RU"/>
        </w:rPr>
        <w:t xml:space="preserve"> </w:t>
      </w:r>
      <w:r w:rsidRPr="006F4BBE">
        <w:rPr>
          <w:lang w:val="ru-RU"/>
        </w:rPr>
        <w:t>и</w:t>
      </w:r>
      <w:r w:rsidRPr="006F4BBE">
        <w:rPr>
          <w:spacing w:val="-23"/>
          <w:lang w:val="ru-RU"/>
        </w:rPr>
        <w:t xml:space="preserve"> </w:t>
      </w:r>
      <w:r w:rsidRPr="006F4BBE">
        <w:rPr>
          <w:lang w:val="ru-RU"/>
        </w:rPr>
        <w:t>колониальные империи. Старые и новые лидеры индустриального мира. Активизация</w:t>
      </w:r>
      <w:r w:rsidRPr="006F4BBE">
        <w:rPr>
          <w:spacing w:val="-8"/>
          <w:lang w:val="ru-RU"/>
        </w:rPr>
        <w:t xml:space="preserve"> </w:t>
      </w:r>
      <w:r w:rsidRPr="006F4BBE">
        <w:rPr>
          <w:lang w:val="ru-RU"/>
        </w:rPr>
        <w:t>борьбы</w:t>
      </w:r>
      <w:r w:rsidRPr="006F4BBE">
        <w:rPr>
          <w:spacing w:val="-8"/>
          <w:lang w:val="ru-RU"/>
        </w:rPr>
        <w:t xml:space="preserve"> </w:t>
      </w:r>
      <w:r w:rsidRPr="006F4BBE">
        <w:rPr>
          <w:lang w:val="ru-RU"/>
        </w:rPr>
        <w:t>за</w:t>
      </w:r>
      <w:r w:rsidRPr="006F4BBE">
        <w:rPr>
          <w:spacing w:val="-8"/>
          <w:lang w:val="ru-RU"/>
        </w:rPr>
        <w:t xml:space="preserve"> </w:t>
      </w:r>
      <w:r w:rsidRPr="006F4BBE">
        <w:rPr>
          <w:lang w:val="ru-RU"/>
        </w:rPr>
        <w:t>передел</w:t>
      </w:r>
      <w:r w:rsidRPr="006F4BBE">
        <w:rPr>
          <w:spacing w:val="-8"/>
          <w:lang w:val="ru-RU"/>
        </w:rPr>
        <w:t xml:space="preserve"> </w:t>
      </w:r>
      <w:r w:rsidRPr="006F4BBE">
        <w:rPr>
          <w:lang w:val="ru-RU"/>
        </w:rPr>
        <w:t>мира.</w:t>
      </w:r>
      <w:r w:rsidRPr="006F4BBE">
        <w:rPr>
          <w:spacing w:val="-8"/>
          <w:lang w:val="ru-RU"/>
        </w:rPr>
        <w:t xml:space="preserve"> </w:t>
      </w:r>
      <w:r w:rsidRPr="006F4BBE">
        <w:rPr>
          <w:lang w:val="ru-RU"/>
        </w:rPr>
        <w:t>Формирование</w:t>
      </w:r>
      <w:r w:rsidRPr="006F4BBE">
        <w:rPr>
          <w:spacing w:val="-8"/>
          <w:lang w:val="ru-RU"/>
        </w:rPr>
        <w:t xml:space="preserve"> </w:t>
      </w:r>
      <w:r w:rsidRPr="006F4BBE">
        <w:rPr>
          <w:lang w:val="ru-RU"/>
        </w:rPr>
        <w:t xml:space="preserve">военно-политических блоков великих держав. Первая Гаагская мирная конференция (1899).  </w:t>
      </w:r>
      <w:proofErr w:type="gramStart"/>
      <w:r w:rsidRPr="006F4BBE">
        <w:rPr>
          <w:lang w:val="ru-RU"/>
        </w:rPr>
        <w:t>Международные  конфликты</w:t>
      </w:r>
      <w:proofErr w:type="gramEnd"/>
      <w:r w:rsidRPr="006F4BBE">
        <w:rPr>
          <w:lang w:val="ru-RU"/>
        </w:rPr>
        <w:t xml:space="preserve">  и  войны в</w:t>
      </w:r>
      <w:r w:rsidRPr="006F4BBE">
        <w:rPr>
          <w:spacing w:val="-16"/>
          <w:lang w:val="ru-RU"/>
        </w:rPr>
        <w:t xml:space="preserve"> </w:t>
      </w:r>
      <w:r w:rsidRPr="006F4BBE">
        <w:rPr>
          <w:lang w:val="ru-RU"/>
        </w:rPr>
        <w:t>конце</w:t>
      </w:r>
      <w:r w:rsidRPr="006F4BBE">
        <w:rPr>
          <w:spacing w:val="-16"/>
          <w:lang w:val="ru-RU"/>
        </w:rPr>
        <w:t xml:space="preserve"> </w:t>
      </w:r>
      <w:r w:rsidRPr="006F4BBE">
        <w:t>XIX</w:t>
      </w:r>
      <w:r w:rsidRPr="006F4BBE">
        <w:rPr>
          <w:spacing w:val="-16"/>
          <w:lang w:val="ru-RU"/>
        </w:rPr>
        <w:t xml:space="preserve"> </w:t>
      </w:r>
      <w:r w:rsidR="00BD6D2B" w:rsidRPr="006F4BBE">
        <w:rPr>
          <w:lang w:val="ru-RU"/>
        </w:rPr>
        <w:t>–</w:t>
      </w:r>
      <w:r w:rsidRPr="006F4BBE">
        <w:rPr>
          <w:spacing w:val="-16"/>
          <w:lang w:val="ru-RU"/>
        </w:rPr>
        <w:t xml:space="preserve"> </w:t>
      </w:r>
      <w:r w:rsidRPr="006F4BBE">
        <w:rPr>
          <w:lang w:val="ru-RU"/>
        </w:rPr>
        <w:t>начале</w:t>
      </w:r>
      <w:r w:rsidRPr="006F4BBE">
        <w:rPr>
          <w:spacing w:val="-16"/>
          <w:lang w:val="ru-RU"/>
        </w:rPr>
        <w:t xml:space="preserve"> </w:t>
      </w:r>
      <w:r w:rsidRPr="006F4BBE">
        <w:rPr>
          <w:lang w:val="ru-RU"/>
        </w:rPr>
        <w:t>ХХ</w:t>
      </w:r>
      <w:r w:rsidRPr="006F4BBE">
        <w:rPr>
          <w:spacing w:val="-16"/>
          <w:lang w:val="ru-RU"/>
        </w:rPr>
        <w:t xml:space="preserve"> </w:t>
      </w:r>
      <w:r w:rsidRPr="006F4BBE">
        <w:rPr>
          <w:lang w:val="ru-RU"/>
        </w:rPr>
        <w:t>в.</w:t>
      </w:r>
      <w:r w:rsidRPr="006F4BBE">
        <w:rPr>
          <w:spacing w:val="-16"/>
          <w:lang w:val="ru-RU"/>
        </w:rPr>
        <w:t xml:space="preserve"> </w:t>
      </w:r>
      <w:r w:rsidRPr="006F4BBE">
        <w:rPr>
          <w:lang w:val="ru-RU"/>
        </w:rPr>
        <w:t>(испано-американская</w:t>
      </w:r>
      <w:r w:rsidRPr="006F4BBE">
        <w:rPr>
          <w:spacing w:val="-16"/>
          <w:lang w:val="ru-RU"/>
        </w:rPr>
        <w:t xml:space="preserve"> </w:t>
      </w:r>
      <w:r w:rsidRPr="006F4BBE">
        <w:rPr>
          <w:lang w:val="ru-RU"/>
        </w:rPr>
        <w:t>война,</w:t>
      </w:r>
      <w:r w:rsidRPr="006F4BBE">
        <w:rPr>
          <w:spacing w:val="-16"/>
          <w:lang w:val="ru-RU"/>
        </w:rPr>
        <w:t xml:space="preserve"> </w:t>
      </w:r>
      <w:r w:rsidRPr="006F4BBE">
        <w:rPr>
          <w:lang w:val="ru-RU"/>
        </w:rPr>
        <w:t>русско-японская война, боснийский кризис). Балканские</w:t>
      </w:r>
      <w:r w:rsidRPr="006F4BBE">
        <w:rPr>
          <w:spacing w:val="41"/>
          <w:lang w:val="ru-RU"/>
        </w:rPr>
        <w:t xml:space="preserve"> </w:t>
      </w:r>
      <w:r w:rsidRPr="006F4BBE">
        <w:rPr>
          <w:lang w:val="ru-RU"/>
        </w:rPr>
        <w:t>войны.</w:t>
      </w:r>
    </w:p>
    <w:p w14:paraId="4C4297DC" w14:textId="77777777" w:rsidR="00C6278E" w:rsidRPr="006F4BBE" w:rsidRDefault="00C6278E" w:rsidP="00287D0F">
      <w:pPr>
        <w:rPr>
          <w:lang w:val="ru-RU"/>
        </w:rPr>
      </w:pPr>
      <w:r w:rsidRPr="006F4BBE">
        <w:rPr>
          <w:b/>
          <w:lang w:val="ru-RU"/>
        </w:rPr>
        <w:t xml:space="preserve">Обобщение </w:t>
      </w:r>
      <w:r w:rsidRPr="006F4BBE">
        <w:rPr>
          <w:lang w:val="ru-RU"/>
        </w:rPr>
        <w:t xml:space="preserve">(1 ч).  </w:t>
      </w:r>
      <w:proofErr w:type="gramStart"/>
      <w:r w:rsidRPr="006F4BBE">
        <w:rPr>
          <w:lang w:val="ru-RU"/>
        </w:rPr>
        <w:t>Историческое  и</w:t>
      </w:r>
      <w:proofErr w:type="gramEnd"/>
      <w:r w:rsidRPr="006F4BBE">
        <w:rPr>
          <w:lang w:val="ru-RU"/>
        </w:rPr>
        <w:t xml:space="preserve">  культурное  наследие  </w:t>
      </w:r>
      <w:r w:rsidRPr="006F4BBE">
        <w:t>XIX</w:t>
      </w:r>
      <w:r w:rsidRPr="006F4BBE">
        <w:rPr>
          <w:spacing w:val="38"/>
          <w:lang w:val="ru-RU"/>
        </w:rPr>
        <w:t xml:space="preserve"> </w:t>
      </w:r>
      <w:r w:rsidRPr="006F4BBE">
        <w:rPr>
          <w:lang w:val="ru-RU"/>
        </w:rPr>
        <w:t>в.</w:t>
      </w:r>
    </w:p>
    <w:p w14:paraId="31C89EAD" w14:textId="47B3508C" w:rsidR="00C6278E" w:rsidRPr="006F4BBE" w:rsidRDefault="00C6278E" w:rsidP="00287D0F">
      <w:pPr>
        <w:rPr>
          <w:b/>
          <w:lang w:val="ru-RU"/>
        </w:rPr>
      </w:pPr>
      <w:bookmarkStart w:id="259" w:name="_Toc97148382"/>
      <w:r w:rsidRPr="006F4BBE">
        <w:rPr>
          <w:lang w:val="ru-RU"/>
        </w:rPr>
        <w:t xml:space="preserve">ИСТОРИЯ РОССИИ. РОССИЙСКАЯ ИМПЕРИЯ В </w:t>
      </w:r>
      <w:r w:rsidRPr="006F4BBE">
        <w:t>XIX</w:t>
      </w:r>
      <w:r w:rsidRPr="006F4BBE">
        <w:rPr>
          <w:lang w:val="ru-RU"/>
        </w:rPr>
        <w:t xml:space="preserve"> </w:t>
      </w:r>
      <w:r w:rsidR="00BD6D2B" w:rsidRPr="006F4BBE">
        <w:rPr>
          <w:lang w:val="ru-RU"/>
        </w:rPr>
        <w:t>–</w:t>
      </w:r>
      <w:r w:rsidRPr="006F4BBE">
        <w:rPr>
          <w:lang w:val="ru-RU"/>
        </w:rPr>
        <w:t xml:space="preserve"> НАЧАЛЕ </w:t>
      </w:r>
      <w:r w:rsidRPr="006F4BBE">
        <w:t>XX</w:t>
      </w:r>
      <w:r w:rsidRPr="006F4BBE">
        <w:rPr>
          <w:lang w:val="ru-RU"/>
        </w:rPr>
        <w:t xml:space="preserve"> В. (45 ч)</w:t>
      </w:r>
      <w:bookmarkEnd w:id="259"/>
    </w:p>
    <w:p w14:paraId="787C1ED2" w14:textId="77777777" w:rsidR="00C6278E" w:rsidRPr="006F4BBE" w:rsidRDefault="00C6278E" w:rsidP="00287D0F">
      <w:pPr>
        <w:rPr>
          <w:lang w:val="ru-RU"/>
        </w:rPr>
      </w:pPr>
      <w:r w:rsidRPr="006F4BBE">
        <w:rPr>
          <w:b/>
          <w:lang w:val="ru-RU"/>
        </w:rPr>
        <w:t xml:space="preserve">Введение </w:t>
      </w:r>
      <w:r w:rsidRPr="006F4BBE">
        <w:rPr>
          <w:lang w:val="ru-RU"/>
        </w:rPr>
        <w:t>(1 ч).</w:t>
      </w:r>
    </w:p>
    <w:p w14:paraId="4CB76589" w14:textId="77777777" w:rsidR="00C6278E" w:rsidRPr="006F4BBE" w:rsidRDefault="00C6278E" w:rsidP="00287D0F">
      <w:pPr>
        <w:rPr>
          <w:b/>
          <w:lang w:val="ru-RU"/>
        </w:rPr>
      </w:pPr>
      <w:bookmarkStart w:id="260" w:name="_Toc97148383"/>
      <w:r w:rsidRPr="006F4BBE">
        <w:rPr>
          <w:lang w:val="ru-RU"/>
        </w:rPr>
        <w:t>Александровская эпоха: государственный либерализм (7 ч)</w:t>
      </w:r>
      <w:bookmarkEnd w:id="260"/>
    </w:p>
    <w:p w14:paraId="32BF0D5D" w14:textId="77777777" w:rsidR="00C6278E" w:rsidRPr="006F4BBE" w:rsidRDefault="00C6278E" w:rsidP="00287D0F">
      <w:pPr>
        <w:rPr>
          <w:lang w:val="ru-RU"/>
        </w:rPr>
      </w:pPr>
      <w:r w:rsidRPr="006F4BBE">
        <w:rPr>
          <w:lang w:val="ru-RU"/>
        </w:rPr>
        <w:t>Проекты</w:t>
      </w:r>
      <w:r w:rsidRPr="006F4BBE">
        <w:rPr>
          <w:spacing w:val="-26"/>
          <w:lang w:val="ru-RU"/>
        </w:rPr>
        <w:t xml:space="preserve"> </w:t>
      </w:r>
      <w:r w:rsidRPr="006F4BBE">
        <w:rPr>
          <w:lang w:val="ru-RU"/>
        </w:rPr>
        <w:t>либеральных</w:t>
      </w:r>
      <w:r w:rsidRPr="006F4BBE">
        <w:rPr>
          <w:spacing w:val="-26"/>
          <w:lang w:val="ru-RU"/>
        </w:rPr>
        <w:t xml:space="preserve"> </w:t>
      </w:r>
      <w:r w:rsidRPr="006F4BBE">
        <w:rPr>
          <w:lang w:val="ru-RU"/>
        </w:rPr>
        <w:t>реформ</w:t>
      </w:r>
      <w:r w:rsidRPr="006F4BBE">
        <w:rPr>
          <w:spacing w:val="-26"/>
          <w:lang w:val="ru-RU"/>
        </w:rPr>
        <w:t xml:space="preserve"> </w:t>
      </w:r>
      <w:r w:rsidRPr="006F4BBE">
        <w:rPr>
          <w:lang w:val="ru-RU"/>
        </w:rPr>
        <w:t>Александра</w:t>
      </w:r>
      <w:r w:rsidRPr="006F4BBE">
        <w:rPr>
          <w:spacing w:val="-26"/>
          <w:lang w:val="ru-RU"/>
        </w:rPr>
        <w:t xml:space="preserve"> </w:t>
      </w:r>
      <w:r w:rsidRPr="006F4BBE">
        <w:t>I</w:t>
      </w:r>
      <w:r w:rsidRPr="006F4BBE">
        <w:rPr>
          <w:lang w:val="ru-RU"/>
        </w:rPr>
        <w:t>.</w:t>
      </w:r>
      <w:r w:rsidRPr="006F4BBE">
        <w:rPr>
          <w:spacing w:val="-26"/>
          <w:lang w:val="ru-RU"/>
        </w:rPr>
        <w:t xml:space="preserve"> </w:t>
      </w:r>
      <w:r w:rsidRPr="006F4BBE">
        <w:rPr>
          <w:lang w:val="ru-RU"/>
        </w:rPr>
        <w:t>Внешние</w:t>
      </w:r>
      <w:r w:rsidRPr="006F4BBE">
        <w:rPr>
          <w:spacing w:val="-26"/>
          <w:lang w:val="ru-RU"/>
        </w:rPr>
        <w:t xml:space="preserve"> </w:t>
      </w:r>
      <w:r w:rsidRPr="006F4BBE">
        <w:rPr>
          <w:lang w:val="ru-RU"/>
        </w:rPr>
        <w:t>и</w:t>
      </w:r>
      <w:r w:rsidRPr="006F4BBE">
        <w:rPr>
          <w:spacing w:val="-26"/>
          <w:lang w:val="ru-RU"/>
        </w:rPr>
        <w:t xml:space="preserve"> </w:t>
      </w:r>
      <w:r w:rsidRPr="006F4BBE">
        <w:rPr>
          <w:lang w:val="ru-RU"/>
        </w:rPr>
        <w:t>внутренние</w:t>
      </w:r>
      <w:r w:rsidRPr="006F4BBE">
        <w:rPr>
          <w:spacing w:val="-25"/>
          <w:lang w:val="ru-RU"/>
        </w:rPr>
        <w:t xml:space="preserve"> </w:t>
      </w:r>
      <w:r w:rsidRPr="006F4BBE">
        <w:rPr>
          <w:lang w:val="ru-RU"/>
        </w:rPr>
        <w:t>факторы.</w:t>
      </w:r>
      <w:r w:rsidRPr="006F4BBE">
        <w:rPr>
          <w:spacing w:val="-25"/>
          <w:lang w:val="ru-RU"/>
        </w:rPr>
        <w:t xml:space="preserve"> </w:t>
      </w:r>
      <w:r w:rsidRPr="006F4BBE">
        <w:rPr>
          <w:lang w:val="ru-RU"/>
        </w:rPr>
        <w:t>Негласный</w:t>
      </w:r>
      <w:r w:rsidRPr="006F4BBE">
        <w:rPr>
          <w:spacing w:val="-25"/>
          <w:lang w:val="ru-RU"/>
        </w:rPr>
        <w:t xml:space="preserve"> </w:t>
      </w:r>
      <w:r w:rsidRPr="006F4BBE">
        <w:rPr>
          <w:lang w:val="ru-RU"/>
        </w:rPr>
        <w:t>комитет.</w:t>
      </w:r>
      <w:r w:rsidRPr="006F4BBE">
        <w:rPr>
          <w:spacing w:val="-25"/>
          <w:lang w:val="ru-RU"/>
        </w:rPr>
        <w:t xml:space="preserve"> </w:t>
      </w:r>
      <w:r w:rsidRPr="006F4BBE">
        <w:rPr>
          <w:lang w:val="ru-RU"/>
        </w:rPr>
        <w:t>Реформы</w:t>
      </w:r>
      <w:r w:rsidRPr="006F4BBE">
        <w:rPr>
          <w:spacing w:val="-25"/>
          <w:lang w:val="ru-RU"/>
        </w:rPr>
        <w:t xml:space="preserve"> </w:t>
      </w:r>
      <w:r w:rsidRPr="006F4BBE">
        <w:rPr>
          <w:lang w:val="ru-RU"/>
        </w:rPr>
        <w:t>государственного управления. М. М.</w:t>
      </w:r>
      <w:r w:rsidRPr="006F4BBE">
        <w:rPr>
          <w:spacing w:val="-21"/>
          <w:lang w:val="ru-RU"/>
        </w:rPr>
        <w:t xml:space="preserve"> </w:t>
      </w:r>
      <w:r w:rsidRPr="006F4BBE">
        <w:rPr>
          <w:lang w:val="ru-RU"/>
        </w:rPr>
        <w:t>Сперанский.</w:t>
      </w:r>
    </w:p>
    <w:p w14:paraId="66708565" w14:textId="57A95979" w:rsidR="00C6278E" w:rsidRPr="006F4BBE" w:rsidRDefault="00C6278E" w:rsidP="00287D0F">
      <w:pPr>
        <w:rPr>
          <w:lang w:val="ru-RU"/>
        </w:rPr>
      </w:pPr>
      <w:r w:rsidRPr="006F4BBE">
        <w:rPr>
          <w:lang w:val="ru-RU"/>
        </w:rPr>
        <w:t>Внешняя политика России. Война России с Францией 1805</w:t>
      </w:r>
      <w:r w:rsidR="00BD6D2B" w:rsidRPr="006F4BBE">
        <w:rPr>
          <w:lang w:val="ru-RU"/>
        </w:rPr>
        <w:t>–</w:t>
      </w:r>
      <w:r w:rsidRPr="006F4BBE">
        <w:rPr>
          <w:lang w:val="ru-RU"/>
        </w:rPr>
        <w:t xml:space="preserve"> 1807 гг. </w:t>
      </w:r>
      <w:proofErr w:type="spellStart"/>
      <w:r w:rsidRPr="006F4BBE">
        <w:rPr>
          <w:lang w:val="ru-RU"/>
        </w:rPr>
        <w:t>Тильзитский</w:t>
      </w:r>
      <w:proofErr w:type="spellEnd"/>
      <w:r w:rsidRPr="006F4BBE">
        <w:rPr>
          <w:lang w:val="ru-RU"/>
        </w:rPr>
        <w:t xml:space="preserve"> мир. Война со Швецией 1808</w:t>
      </w:r>
      <w:r w:rsidR="00BD6D2B" w:rsidRPr="006F4BBE">
        <w:rPr>
          <w:lang w:val="ru-RU"/>
        </w:rPr>
        <w:t>–</w:t>
      </w:r>
      <w:r w:rsidRPr="006F4BBE">
        <w:rPr>
          <w:lang w:val="ru-RU"/>
        </w:rPr>
        <w:t xml:space="preserve">1809 г.       и присоединение Финляндии. Война с Турцией и Бухарестский мир 1812 г. Отечественная война 1812 г. </w:t>
      </w:r>
      <w:r w:rsidR="00BD6D2B" w:rsidRPr="006F4BBE">
        <w:rPr>
          <w:lang w:val="ru-RU"/>
        </w:rPr>
        <w:t>–</w:t>
      </w:r>
      <w:r w:rsidRPr="006F4BBE">
        <w:rPr>
          <w:lang w:val="ru-RU"/>
        </w:rPr>
        <w:t xml:space="preserve"> важнейшее событие российской и мировой истории </w:t>
      </w:r>
      <w:r w:rsidRPr="006F4BBE">
        <w:t>XIX</w:t>
      </w:r>
      <w:r w:rsidRPr="006F4BBE">
        <w:rPr>
          <w:lang w:val="ru-RU"/>
        </w:rPr>
        <w:t xml:space="preserve"> в. Венский конгресс и его решения. Священный союз. Возрастание роли России в европейской политике после победы над Наполеоном и Венского конгресса.</w:t>
      </w:r>
    </w:p>
    <w:p w14:paraId="05BA6104" w14:textId="77777777" w:rsidR="00C6278E" w:rsidRPr="006F4BBE" w:rsidRDefault="00C6278E" w:rsidP="00287D0F">
      <w:pPr>
        <w:rPr>
          <w:lang w:val="ru-RU"/>
        </w:rPr>
      </w:pPr>
      <w:r w:rsidRPr="006F4BBE">
        <w:rPr>
          <w:lang w:val="ru-RU"/>
        </w:rPr>
        <w:t>Либеральные</w:t>
      </w:r>
      <w:r w:rsidRPr="006F4BBE">
        <w:rPr>
          <w:spacing w:val="-21"/>
          <w:lang w:val="ru-RU"/>
        </w:rPr>
        <w:t xml:space="preserve"> </w:t>
      </w:r>
      <w:r w:rsidRPr="006F4BBE">
        <w:rPr>
          <w:lang w:val="ru-RU"/>
        </w:rPr>
        <w:t>и</w:t>
      </w:r>
      <w:r w:rsidRPr="006F4BBE">
        <w:rPr>
          <w:spacing w:val="-21"/>
          <w:lang w:val="ru-RU"/>
        </w:rPr>
        <w:t xml:space="preserve"> </w:t>
      </w:r>
      <w:r w:rsidRPr="006F4BBE">
        <w:rPr>
          <w:lang w:val="ru-RU"/>
        </w:rPr>
        <w:t>охранительные</w:t>
      </w:r>
      <w:r w:rsidRPr="006F4BBE">
        <w:rPr>
          <w:spacing w:val="-21"/>
          <w:lang w:val="ru-RU"/>
        </w:rPr>
        <w:t xml:space="preserve"> </w:t>
      </w:r>
      <w:r w:rsidRPr="006F4BBE">
        <w:rPr>
          <w:lang w:val="ru-RU"/>
        </w:rPr>
        <w:t>тенденции</w:t>
      </w:r>
      <w:r w:rsidRPr="006F4BBE">
        <w:rPr>
          <w:spacing w:val="-21"/>
          <w:lang w:val="ru-RU"/>
        </w:rPr>
        <w:t xml:space="preserve"> </w:t>
      </w:r>
      <w:r w:rsidRPr="006F4BBE">
        <w:rPr>
          <w:lang w:val="ru-RU"/>
        </w:rPr>
        <w:t>во</w:t>
      </w:r>
      <w:r w:rsidRPr="006F4BBE">
        <w:rPr>
          <w:spacing w:val="-21"/>
          <w:lang w:val="ru-RU"/>
        </w:rPr>
        <w:t xml:space="preserve"> </w:t>
      </w:r>
      <w:r w:rsidRPr="006F4BBE">
        <w:rPr>
          <w:lang w:val="ru-RU"/>
        </w:rPr>
        <w:t>внутренней</w:t>
      </w:r>
      <w:r w:rsidRPr="006F4BBE">
        <w:rPr>
          <w:spacing w:val="-21"/>
          <w:lang w:val="ru-RU"/>
        </w:rPr>
        <w:t xml:space="preserve"> </w:t>
      </w:r>
      <w:r w:rsidRPr="006F4BBE">
        <w:rPr>
          <w:lang w:val="ru-RU"/>
        </w:rPr>
        <w:t>политике. Польская конституция 1815 г. Военные поселения. Дворянская оппозиция самодержавию</w:t>
      </w:r>
      <w:r w:rsidRPr="006F4BBE">
        <w:rPr>
          <w:i/>
          <w:lang w:val="ru-RU"/>
        </w:rPr>
        <w:t xml:space="preserve">. </w:t>
      </w:r>
      <w:r w:rsidRPr="006F4BBE">
        <w:rPr>
          <w:lang w:val="ru-RU"/>
        </w:rPr>
        <w:t>Тайные организации: Союз</w:t>
      </w:r>
      <w:r w:rsidRPr="006F4BBE">
        <w:rPr>
          <w:spacing w:val="-26"/>
          <w:lang w:val="ru-RU"/>
        </w:rPr>
        <w:t xml:space="preserve"> </w:t>
      </w:r>
      <w:r w:rsidRPr="006F4BBE">
        <w:rPr>
          <w:lang w:val="ru-RU"/>
        </w:rPr>
        <w:t>спасения,</w:t>
      </w:r>
      <w:r w:rsidRPr="006F4BBE">
        <w:rPr>
          <w:spacing w:val="-26"/>
          <w:lang w:val="ru-RU"/>
        </w:rPr>
        <w:t xml:space="preserve"> </w:t>
      </w:r>
      <w:r w:rsidRPr="006F4BBE">
        <w:rPr>
          <w:lang w:val="ru-RU"/>
        </w:rPr>
        <w:t>Союз</w:t>
      </w:r>
      <w:r w:rsidRPr="006F4BBE">
        <w:rPr>
          <w:spacing w:val="-26"/>
          <w:lang w:val="ru-RU"/>
        </w:rPr>
        <w:t xml:space="preserve"> </w:t>
      </w:r>
      <w:r w:rsidRPr="006F4BBE">
        <w:rPr>
          <w:lang w:val="ru-RU"/>
        </w:rPr>
        <w:t>благоденствия,</w:t>
      </w:r>
      <w:r w:rsidRPr="006F4BBE">
        <w:rPr>
          <w:spacing w:val="-26"/>
          <w:lang w:val="ru-RU"/>
        </w:rPr>
        <w:t xml:space="preserve"> </w:t>
      </w:r>
      <w:r w:rsidRPr="006F4BBE">
        <w:rPr>
          <w:lang w:val="ru-RU"/>
        </w:rPr>
        <w:t>Северное</w:t>
      </w:r>
      <w:r w:rsidRPr="006F4BBE">
        <w:rPr>
          <w:spacing w:val="-26"/>
          <w:lang w:val="ru-RU"/>
        </w:rPr>
        <w:t xml:space="preserve"> </w:t>
      </w:r>
      <w:r w:rsidRPr="006F4BBE">
        <w:rPr>
          <w:lang w:val="ru-RU"/>
        </w:rPr>
        <w:t>и</w:t>
      </w:r>
      <w:r w:rsidRPr="006F4BBE">
        <w:rPr>
          <w:spacing w:val="-26"/>
          <w:lang w:val="ru-RU"/>
        </w:rPr>
        <w:t xml:space="preserve"> </w:t>
      </w:r>
      <w:r w:rsidRPr="006F4BBE">
        <w:rPr>
          <w:lang w:val="ru-RU"/>
        </w:rPr>
        <w:t>Южное</w:t>
      </w:r>
      <w:r w:rsidRPr="006F4BBE">
        <w:rPr>
          <w:spacing w:val="-26"/>
          <w:lang w:val="ru-RU"/>
        </w:rPr>
        <w:t xml:space="preserve"> </w:t>
      </w:r>
      <w:r w:rsidRPr="006F4BBE">
        <w:rPr>
          <w:lang w:val="ru-RU"/>
        </w:rPr>
        <w:t>общества. Восстание декабристов 14 декабря 1825</w:t>
      </w:r>
      <w:r w:rsidRPr="006F4BBE">
        <w:rPr>
          <w:spacing w:val="-36"/>
          <w:lang w:val="ru-RU"/>
        </w:rPr>
        <w:t xml:space="preserve"> </w:t>
      </w:r>
      <w:r w:rsidRPr="006F4BBE">
        <w:rPr>
          <w:lang w:val="ru-RU"/>
        </w:rPr>
        <w:t>г.</w:t>
      </w:r>
    </w:p>
    <w:p w14:paraId="5A288A74" w14:textId="77777777" w:rsidR="00C6278E" w:rsidRPr="006F4BBE" w:rsidRDefault="00C6278E" w:rsidP="00287D0F">
      <w:pPr>
        <w:rPr>
          <w:b/>
          <w:lang w:val="ru-RU"/>
        </w:rPr>
      </w:pPr>
      <w:bookmarkStart w:id="261" w:name="_Toc97148384"/>
      <w:r w:rsidRPr="006F4BBE">
        <w:rPr>
          <w:lang w:val="ru-RU"/>
        </w:rPr>
        <w:t>Николаевское самодержавие: государственный консерватизм (5 ч)</w:t>
      </w:r>
      <w:bookmarkEnd w:id="261"/>
    </w:p>
    <w:p w14:paraId="6054603A" w14:textId="518B2612" w:rsidR="00C6278E" w:rsidRPr="006F4BBE" w:rsidRDefault="00C6278E" w:rsidP="00287D0F">
      <w:pPr>
        <w:rPr>
          <w:lang w:val="ru-RU"/>
        </w:rPr>
      </w:pPr>
      <w:r w:rsidRPr="006F4BBE">
        <w:rPr>
          <w:lang w:val="ru-RU"/>
        </w:rPr>
        <w:t xml:space="preserve">Реформаторские и консервативные тенденции в политике Николая </w:t>
      </w:r>
      <w:r w:rsidRPr="006F4BBE">
        <w:t>I</w:t>
      </w:r>
      <w:r w:rsidRPr="006F4BBE">
        <w:rPr>
          <w:lang w:val="ru-RU"/>
        </w:rPr>
        <w:t xml:space="preserve">. Экономическая политика в условиях </w:t>
      </w:r>
      <w:proofErr w:type="spellStart"/>
      <w:r w:rsidRPr="006F4BBE">
        <w:rPr>
          <w:lang w:val="ru-RU"/>
        </w:rPr>
        <w:t>политиче</w:t>
      </w:r>
      <w:proofErr w:type="spellEnd"/>
      <w:r w:rsidRPr="006F4BBE">
        <w:rPr>
          <w:lang w:val="ru-RU"/>
        </w:rPr>
        <w:t xml:space="preserve"> </w:t>
      </w:r>
      <w:proofErr w:type="spellStart"/>
      <w:r w:rsidRPr="006F4BBE">
        <w:rPr>
          <w:lang w:val="ru-RU"/>
        </w:rPr>
        <w:t>ского</w:t>
      </w:r>
      <w:proofErr w:type="spellEnd"/>
      <w:r w:rsidRPr="006F4BBE">
        <w:rPr>
          <w:lang w:val="ru-RU"/>
        </w:rPr>
        <w:t xml:space="preserve"> консерватизма. Государственная регламентация общественной жизни: централизация управления, политическая полиция, кодификация законов, цензура, попечительство об образовании. Крестьянский вопрос. Реформа государственных крестьян П. Д. Киселева 1837</w:t>
      </w:r>
      <w:r w:rsidR="00BD6D2B" w:rsidRPr="006F4BBE">
        <w:rPr>
          <w:lang w:val="ru-RU"/>
        </w:rPr>
        <w:t>–</w:t>
      </w:r>
      <w:r w:rsidRPr="006F4BBE">
        <w:rPr>
          <w:lang w:val="ru-RU"/>
        </w:rPr>
        <w:t xml:space="preserve">1841 гг. Официальная идеология: «православие, самодержавие, народность». Формирование </w:t>
      </w:r>
      <w:proofErr w:type="gramStart"/>
      <w:r w:rsidRPr="006F4BBE">
        <w:rPr>
          <w:lang w:val="ru-RU"/>
        </w:rPr>
        <w:t>профессиональной  бюрократии</w:t>
      </w:r>
      <w:proofErr w:type="gramEnd"/>
      <w:r w:rsidRPr="006F4BBE">
        <w:rPr>
          <w:lang w:val="ru-RU"/>
        </w:rPr>
        <w:t>.</w:t>
      </w:r>
    </w:p>
    <w:p w14:paraId="1FFC73FA" w14:textId="77777777" w:rsidR="00C6278E" w:rsidRPr="006F4BBE" w:rsidRDefault="00C6278E" w:rsidP="00287D0F">
      <w:pPr>
        <w:rPr>
          <w:lang w:val="ru-RU"/>
        </w:rPr>
      </w:pPr>
      <w:r w:rsidRPr="006F4BBE">
        <w:rPr>
          <w:lang w:val="ru-RU"/>
        </w:rPr>
        <w:t>Расширение империи: русско-иранская и русско-турецкая войны.</w:t>
      </w:r>
      <w:r w:rsidRPr="006F4BBE">
        <w:rPr>
          <w:spacing w:val="-34"/>
          <w:lang w:val="ru-RU"/>
        </w:rPr>
        <w:t xml:space="preserve"> </w:t>
      </w:r>
      <w:r w:rsidRPr="006F4BBE">
        <w:rPr>
          <w:lang w:val="ru-RU"/>
        </w:rPr>
        <w:t>*Россия</w:t>
      </w:r>
      <w:r w:rsidRPr="006F4BBE">
        <w:rPr>
          <w:spacing w:val="-34"/>
          <w:lang w:val="ru-RU"/>
        </w:rPr>
        <w:t xml:space="preserve"> </w:t>
      </w:r>
      <w:r w:rsidRPr="006F4BBE">
        <w:rPr>
          <w:lang w:val="ru-RU"/>
        </w:rPr>
        <w:t>и</w:t>
      </w:r>
      <w:r w:rsidRPr="006F4BBE">
        <w:rPr>
          <w:spacing w:val="-34"/>
          <w:lang w:val="ru-RU"/>
        </w:rPr>
        <w:t xml:space="preserve"> </w:t>
      </w:r>
      <w:r w:rsidRPr="006F4BBE">
        <w:rPr>
          <w:lang w:val="ru-RU"/>
        </w:rPr>
        <w:t>Западная</w:t>
      </w:r>
      <w:r w:rsidRPr="006F4BBE">
        <w:rPr>
          <w:spacing w:val="-34"/>
          <w:lang w:val="ru-RU"/>
        </w:rPr>
        <w:t xml:space="preserve"> </w:t>
      </w:r>
      <w:r w:rsidRPr="006F4BBE">
        <w:rPr>
          <w:lang w:val="ru-RU"/>
        </w:rPr>
        <w:t>Европа:</w:t>
      </w:r>
      <w:r w:rsidRPr="006F4BBE">
        <w:rPr>
          <w:spacing w:val="-34"/>
          <w:lang w:val="ru-RU"/>
        </w:rPr>
        <w:t xml:space="preserve"> </w:t>
      </w:r>
      <w:r w:rsidRPr="006F4BBE">
        <w:rPr>
          <w:lang w:val="ru-RU"/>
        </w:rPr>
        <w:t>особенности</w:t>
      </w:r>
      <w:r w:rsidRPr="006F4BBE">
        <w:rPr>
          <w:spacing w:val="-34"/>
          <w:lang w:val="ru-RU"/>
        </w:rPr>
        <w:t xml:space="preserve"> </w:t>
      </w:r>
      <w:r w:rsidRPr="006F4BBE">
        <w:rPr>
          <w:lang w:val="ru-RU"/>
        </w:rPr>
        <w:t>взаимного</w:t>
      </w:r>
      <w:r w:rsidRPr="006F4BBE">
        <w:rPr>
          <w:spacing w:val="-34"/>
          <w:lang w:val="ru-RU"/>
        </w:rPr>
        <w:t xml:space="preserve"> </w:t>
      </w:r>
      <w:r w:rsidRPr="006F4BBE">
        <w:rPr>
          <w:lang w:val="ru-RU"/>
        </w:rPr>
        <w:t>восприятия. «Священный союз». Россия и революции в Европе. Восточный</w:t>
      </w:r>
      <w:r w:rsidRPr="006F4BBE">
        <w:rPr>
          <w:spacing w:val="-19"/>
          <w:lang w:val="ru-RU"/>
        </w:rPr>
        <w:t xml:space="preserve"> </w:t>
      </w:r>
      <w:r w:rsidRPr="006F4BBE">
        <w:rPr>
          <w:lang w:val="ru-RU"/>
        </w:rPr>
        <w:t>вопрос.</w:t>
      </w:r>
      <w:r w:rsidRPr="006F4BBE">
        <w:rPr>
          <w:spacing w:val="-19"/>
          <w:lang w:val="ru-RU"/>
        </w:rPr>
        <w:t xml:space="preserve"> </w:t>
      </w:r>
      <w:r w:rsidRPr="006F4BBE">
        <w:rPr>
          <w:lang w:val="ru-RU"/>
        </w:rPr>
        <w:t>Распад</w:t>
      </w:r>
      <w:r w:rsidRPr="006F4BBE">
        <w:rPr>
          <w:spacing w:val="-19"/>
          <w:lang w:val="ru-RU"/>
        </w:rPr>
        <w:t xml:space="preserve"> </w:t>
      </w:r>
      <w:r w:rsidRPr="006F4BBE">
        <w:rPr>
          <w:lang w:val="ru-RU"/>
        </w:rPr>
        <w:t>Венской</w:t>
      </w:r>
      <w:r w:rsidRPr="006F4BBE">
        <w:rPr>
          <w:spacing w:val="-19"/>
          <w:lang w:val="ru-RU"/>
        </w:rPr>
        <w:t xml:space="preserve"> </w:t>
      </w:r>
      <w:r w:rsidRPr="006F4BBE">
        <w:rPr>
          <w:lang w:val="ru-RU"/>
        </w:rPr>
        <w:t>системы.</w:t>
      </w:r>
      <w:r w:rsidRPr="006F4BBE">
        <w:rPr>
          <w:spacing w:val="-19"/>
          <w:lang w:val="ru-RU"/>
        </w:rPr>
        <w:t xml:space="preserve"> </w:t>
      </w:r>
      <w:r w:rsidRPr="006F4BBE">
        <w:rPr>
          <w:lang w:val="ru-RU"/>
        </w:rPr>
        <w:t>Крымская</w:t>
      </w:r>
      <w:r w:rsidRPr="006F4BBE">
        <w:rPr>
          <w:spacing w:val="-19"/>
          <w:lang w:val="ru-RU"/>
        </w:rPr>
        <w:t xml:space="preserve"> </w:t>
      </w:r>
      <w:r w:rsidRPr="006F4BBE">
        <w:rPr>
          <w:lang w:val="ru-RU"/>
        </w:rPr>
        <w:t>война. Героическая</w:t>
      </w:r>
      <w:r w:rsidRPr="006F4BBE">
        <w:rPr>
          <w:spacing w:val="-9"/>
          <w:lang w:val="ru-RU"/>
        </w:rPr>
        <w:t xml:space="preserve"> </w:t>
      </w:r>
      <w:r w:rsidRPr="006F4BBE">
        <w:rPr>
          <w:lang w:val="ru-RU"/>
        </w:rPr>
        <w:t>оборона</w:t>
      </w:r>
      <w:r w:rsidRPr="006F4BBE">
        <w:rPr>
          <w:spacing w:val="-9"/>
          <w:lang w:val="ru-RU"/>
        </w:rPr>
        <w:t xml:space="preserve"> </w:t>
      </w:r>
      <w:r w:rsidRPr="006F4BBE">
        <w:rPr>
          <w:lang w:val="ru-RU"/>
        </w:rPr>
        <w:t>Севастополя.</w:t>
      </w:r>
      <w:r w:rsidRPr="006F4BBE">
        <w:rPr>
          <w:spacing w:val="-9"/>
          <w:lang w:val="ru-RU"/>
        </w:rPr>
        <w:t xml:space="preserve"> </w:t>
      </w:r>
      <w:r w:rsidRPr="006F4BBE">
        <w:rPr>
          <w:lang w:val="ru-RU"/>
        </w:rPr>
        <w:t>Парижский</w:t>
      </w:r>
      <w:r w:rsidRPr="006F4BBE">
        <w:rPr>
          <w:spacing w:val="-9"/>
          <w:lang w:val="ru-RU"/>
        </w:rPr>
        <w:t xml:space="preserve"> </w:t>
      </w:r>
      <w:r w:rsidRPr="006F4BBE">
        <w:rPr>
          <w:lang w:val="ru-RU"/>
        </w:rPr>
        <w:t>мир</w:t>
      </w:r>
      <w:r w:rsidRPr="006F4BBE">
        <w:rPr>
          <w:spacing w:val="-9"/>
          <w:lang w:val="ru-RU"/>
        </w:rPr>
        <w:t xml:space="preserve"> </w:t>
      </w:r>
      <w:r w:rsidRPr="006F4BBE">
        <w:rPr>
          <w:lang w:val="ru-RU"/>
        </w:rPr>
        <w:t>1856</w:t>
      </w:r>
      <w:r w:rsidRPr="006F4BBE">
        <w:rPr>
          <w:spacing w:val="-9"/>
          <w:lang w:val="ru-RU"/>
        </w:rPr>
        <w:t xml:space="preserve"> </w:t>
      </w:r>
      <w:r w:rsidRPr="006F4BBE">
        <w:rPr>
          <w:lang w:val="ru-RU"/>
        </w:rPr>
        <w:t>г.</w:t>
      </w:r>
    </w:p>
    <w:p w14:paraId="32FA0EAB" w14:textId="77777777" w:rsidR="00C6278E" w:rsidRPr="006F4BBE" w:rsidRDefault="00C6278E" w:rsidP="00287D0F">
      <w:pPr>
        <w:rPr>
          <w:lang w:val="ru-RU"/>
        </w:rPr>
      </w:pPr>
      <w:r w:rsidRPr="006F4BBE">
        <w:rPr>
          <w:lang w:val="ru-RU"/>
        </w:rPr>
        <w:t>Сословная</w:t>
      </w:r>
      <w:r w:rsidRPr="006F4BBE">
        <w:rPr>
          <w:spacing w:val="-20"/>
          <w:lang w:val="ru-RU"/>
        </w:rPr>
        <w:t xml:space="preserve"> </w:t>
      </w:r>
      <w:r w:rsidRPr="006F4BBE">
        <w:rPr>
          <w:lang w:val="ru-RU"/>
        </w:rPr>
        <w:t>структура</w:t>
      </w:r>
      <w:r w:rsidRPr="006F4BBE">
        <w:rPr>
          <w:spacing w:val="-20"/>
          <w:lang w:val="ru-RU"/>
        </w:rPr>
        <w:t xml:space="preserve"> </w:t>
      </w:r>
      <w:r w:rsidRPr="006F4BBE">
        <w:rPr>
          <w:lang w:val="ru-RU"/>
        </w:rPr>
        <w:t>российского</w:t>
      </w:r>
      <w:r w:rsidRPr="006F4BBE">
        <w:rPr>
          <w:spacing w:val="-20"/>
          <w:lang w:val="ru-RU"/>
        </w:rPr>
        <w:t xml:space="preserve"> </w:t>
      </w:r>
      <w:r w:rsidRPr="006F4BBE">
        <w:rPr>
          <w:lang w:val="ru-RU"/>
        </w:rPr>
        <w:t>общества.</w:t>
      </w:r>
      <w:r w:rsidRPr="006F4BBE">
        <w:rPr>
          <w:spacing w:val="-20"/>
          <w:lang w:val="ru-RU"/>
        </w:rPr>
        <w:t xml:space="preserve"> </w:t>
      </w:r>
      <w:r w:rsidRPr="006F4BBE">
        <w:rPr>
          <w:lang w:val="ru-RU"/>
        </w:rPr>
        <w:t>Крепостное</w:t>
      </w:r>
      <w:r w:rsidRPr="006F4BBE">
        <w:rPr>
          <w:spacing w:val="-20"/>
          <w:lang w:val="ru-RU"/>
        </w:rPr>
        <w:t xml:space="preserve"> </w:t>
      </w:r>
      <w:r w:rsidRPr="006F4BBE">
        <w:rPr>
          <w:lang w:val="ru-RU"/>
        </w:rPr>
        <w:t>хозяйство.</w:t>
      </w:r>
      <w:r w:rsidRPr="006F4BBE">
        <w:rPr>
          <w:spacing w:val="-24"/>
          <w:lang w:val="ru-RU"/>
        </w:rPr>
        <w:t xml:space="preserve"> </w:t>
      </w:r>
      <w:r w:rsidRPr="006F4BBE">
        <w:rPr>
          <w:lang w:val="ru-RU"/>
        </w:rPr>
        <w:t>Помещик</w:t>
      </w:r>
      <w:r w:rsidRPr="006F4BBE">
        <w:rPr>
          <w:spacing w:val="-24"/>
          <w:lang w:val="ru-RU"/>
        </w:rPr>
        <w:t xml:space="preserve"> </w:t>
      </w:r>
      <w:r w:rsidRPr="006F4BBE">
        <w:rPr>
          <w:lang w:val="ru-RU"/>
        </w:rPr>
        <w:t>и</w:t>
      </w:r>
      <w:r w:rsidRPr="006F4BBE">
        <w:rPr>
          <w:spacing w:val="-24"/>
          <w:lang w:val="ru-RU"/>
        </w:rPr>
        <w:t xml:space="preserve"> </w:t>
      </w:r>
      <w:r w:rsidRPr="006F4BBE">
        <w:rPr>
          <w:lang w:val="ru-RU"/>
        </w:rPr>
        <w:t>крестьянин,</w:t>
      </w:r>
      <w:r w:rsidRPr="006F4BBE">
        <w:rPr>
          <w:spacing w:val="-24"/>
          <w:lang w:val="ru-RU"/>
        </w:rPr>
        <w:t xml:space="preserve"> </w:t>
      </w:r>
      <w:r w:rsidRPr="006F4BBE">
        <w:rPr>
          <w:lang w:val="ru-RU"/>
        </w:rPr>
        <w:t>конфликты</w:t>
      </w:r>
      <w:r w:rsidRPr="006F4BBE">
        <w:rPr>
          <w:spacing w:val="-24"/>
          <w:lang w:val="ru-RU"/>
        </w:rPr>
        <w:t xml:space="preserve"> </w:t>
      </w:r>
      <w:r w:rsidRPr="006F4BBE">
        <w:rPr>
          <w:lang w:val="ru-RU"/>
        </w:rPr>
        <w:t>и</w:t>
      </w:r>
      <w:r w:rsidRPr="006F4BBE">
        <w:rPr>
          <w:spacing w:val="-24"/>
          <w:lang w:val="ru-RU"/>
        </w:rPr>
        <w:t xml:space="preserve"> </w:t>
      </w:r>
      <w:r w:rsidRPr="006F4BBE">
        <w:rPr>
          <w:lang w:val="ru-RU"/>
        </w:rPr>
        <w:t>сотрудничество</w:t>
      </w:r>
      <w:r w:rsidRPr="006F4BBE">
        <w:rPr>
          <w:i/>
          <w:lang w:val="ru-RU"/>
        </w:rPr>
        <w:t xml:space="preserve">. </w:t>
      </w:r>
      <w:r w:rsidRPr="006F4BBE">
        <w:rPr>
          <w:lang w:val="ru-RU"/>
        </w:rPr>
        <w:t>Промышленный</w:t>
      </w:r>
      <w:r w:rsidRPr="006F4BBE">
        <w:rPr>
          <w:spacing w:val="-26"/>
          <w:lang w:val="ru-RU"/>
        </w:rPr>
        <w:t xml:space="preserve"> </w:t>
      </w:r>
      <w:r w:rsidRPr="006F4BBE">
        <w:rPr>
          <w:lang w:val="ru-RU"/>
        </w:rPr>
        <w:t>переворот</w:t>
      </w:r>
      <w:r w:rsidRPr="006F4BBE">
        <w:rPr>
          <w:spacing w:val="-26"/>
          <w:lang w:val="ru-RU"/>
        </w:rPr>
        <w:t xml:space="preserve"> </w:t>
      </w:r>
      <w:r w:rsidRPr="006F4BBE">
        <w:rPr>
          <w:lang w:val="ru-RU"/>
        </w:rPr>
        <w:t>и</w:t>
      </w:r>
      <w:r w:rsidRPr="006F4BBE">
        <w:rPr>
          <w:spacing w:val="-26"/>
          <w:lang w:val="ru-RU"/>
        </w:rPr>
        <w:t xml:space="preserve"> </w:t>
      </w:r>
      <w:r w:rsidRPr="006F4BBE">
        <w:rPr>
          <w:lang w:val="ru-RU"/>
        </w:rPr>
        <w:t>его</w:t>
      </w:r>
      <w:r w:rsidRPr="006F4BBE">
        <w:rPr>
          <w:spacing w:val="-26"/>
          <w:lang w:val="ru-RU"/>
        </w:rPr>
        <w:t xml:space="preserve"> </w:t>
      </w:r>
      <w:r w:rsidRPr="006F4BBE">
        <w:rPr>
          <w:lang w:val="ru-RU"/>
        </w:rPr>
        <w:t>особенности</w:t>
      </w:r>
      <w:r w:rsidRPr="006F4BBE">
        <w:rPr>
          <w:spacing w:val="-26"/>
          <w:lang w:val="ru-RU"/>
        </w:rPr>
        <w:t xml:space="preserve"> </w:t>
      </w:r>
      <w:r w:rsidRPr="006F4BBE">
        <w:rPr>
          <w:lang w:val="ru-RU"/>
        </w:rPr>
        <w:t>в</w:t>
      </w:r>
      <w:r w:rsidRPr="006F4BBE">
        <w:rPr>
          <w:spacing w:val="-26"/>
          <w:lang w:val="ru-RU"/>
        </w:rPr>
        <w:t xml:space="preserve"> </w:t>
      </w:r>
      <w:r w:rsidRPr="006F4BBE">
        <w:rPr>
          <w:lang w:val="ru-RU"/>
        </w:rPr>
        <w:t>России.</w:t>
      </w:r>
      <w:r w:rsidRPr="006F4BBE">
        <w:rPr>
          <w:spacing w:val="-26"/>
          <w:lang w:val="ru-RU"/>
        </w:rPr>
        <w:t xml:space="preserve"> </w:t>
      </w:r>
      <w:r w:rsidRPr="006F4BBE">
        <w:rPr>
          <w:lang w:val="ru-RU"/>
        </w:rPr>
        <w:t>Начало железнодорожного строительства. Москва и Петербург: спор двух столиц</w:t>
      </w:r>
      <w:r w:rsidRPr="006F4BBE">
        <w:rPr>
          <w:i/>
          <w:lang w:val="ru-RU"/>
        </w:rPr>
        <w:t xml:space="preserve">. </w:t>
      </w:r>
      <w:r w:rsidRPr="006F4BBE">
        <w:rPr>
          <w:spacing w:val="-3"/>
          <w:lang w:val="ru-RU"/>
        </w:rPr>
        <w:t xml:space="preserve">Города </w:t>
      </w:r>
      <w:r w:rsidRPr="006F4BBE">
        <w:rPr>
          <w:lang w:val="ru-RU"/>
        </w:rPr>
        <w:t>как административные, торговые и промышленные</w:t>
      </w:r>
      <w:r w:rsidRPr="006F4BBE">
        <w:rPr>
          <w:spacing w:val="-36"/>
          <w:lang w:val="ru-RU"/>
        </w:rPr>
        <w:t xml:space="preserve"> </w:t>
      </w:r>
      <w:r w:rsidRPr="006F4BBE">
        <w:rPr>
          <w:lang w:val="ru-RU"/>
        </w:rPr>
        <w:t>центры.</w:t>
      </w:r>
      <w:r w:rsidRPr="006F4BBE">
        <w:rPr>
          <w:spacing w:val="-36"/>
          <w:lang w:val="ru-RU"/>
        </w:rPr>
        <w:t xml:space="preserve"> </w:t>
      </w:r>
      <w:r w:rsidRPr="006F4BBE">
        <w:rPr>
          <w:lang w:val="ru-RU"/>
        </w:rPr>
        <w:t>Городское</w:t>
      </w:r>
      <w:r w:rsidRPr="006F4BBE">
        <w:rPr>
          <w:spacing w:val="-36"/>
          <w:lang w:val="ru-RU"/>
        </w:rPr>
        <w:t xml:space="preserve"> </w:t>
      </w:r>
      <w:r w:rsidRPr="006F4BBE">
        <w:rPr>
          <w:lang w:val="ru-RU"/>
        </w:rPr>
        <w:t>самоуправление.</w:t>
      </w:r>
    </w:p>
    <w:p w14:paraId="3E118F96" w14:textId="5D4D6514" w:rsidR="00C6278E" w:rsidRPr="006F4BBE" w:rsidRDefault="00C6278E" w:rsidP="00287D0F">
      <w:pPr>
        <w:rPr>
          <w:rFonts w:eastAsia="Arial"/>
          <w:b/>
          <w:bCs/>
          <w:lang w:val="ru-RU"/>
        </w:rPr>
      </w:pPr>
      <w:r w:rsidRPr="006F4BBE">
        <w:rPr>
          <w:lang w:val="ru-RU"/>
        </w:rPr>
        <w:t>Общественная жизнь в 1830</w:t>
      </w:r>
      <w:r w:rsidR="00BD6D2B" w:rsidRPr="006F4BBE">
        <w:rPr>
          <w:lang w:val="ru-RU"/>
        </w:rPr>
        <w:t>–</w:t>
      </w:r>
      <w:r w:rsidRPr="006F4BBE">
        <w:rPr>
          <w:lang w:val="ru-RU"/>
        </w:rPr>
        <w:t>1850-е гг. Роль литературы, печати, университетов в формировании независимого общественного мнения. Общественная мысль: официальная идеология, славянофилы и западники, зарождение социалистической мысли. Складывание теории русского социализма</w:t>
      </w:r>
      <w:r w:rsidRPr="006F4BBE">
        <w:rPr>
          <w:i/>
          <w:lang w:val="ru-RU"/>
        </w:rPr>
        <w:t xml:space="preserve">. </w:t>
      </w:r>
      <w:r w:rsidRPr="006F4BBE">
        <w:rPr>
          <w:lang w:val="ru-RU"/>
        </w:rPr>
        <w:t>А. И. Герцен</w:t>
      </w:r>
      <w:r w:rsidRPr="006F4BBE">
        <w:rPr>
          <w:i/>
          <w:lang w:val="ru-RU"/>
        </w:rPr>
        <w:t xml:space="preserve">. </w:t>
      </w:r>
      <w:r w:rsidRPr="006F4BBE">
        <w:rPr>
          <w:lang w:val="ru-RU"/>
        </w:rPr>
        <w:t xml:space="preserve">Влияние немецкой философии и французского социализма на русскую общественную мысль. Россия и Европа как </w:t>
      </w:r>
      <w:proofErr w:type="gramStart"/>
      <w:r w:rsidRPr="006F4BBE">
        <w:rPr>
          <w:lang w:val="ru-RU"/>
        </w:rPr>
        <w:t>центральный  пункт</w:t>
      </w:r>
      <w:proofErr w:type="gramEnd"/>
      <w:r w:rsidRPr="006F4BBE">
        <w:rPr>
          <w:lang w:val="ru-RU"/>
        </w:rPr>
        <w:t xml:space="preserve">  общественных </w:t>
      </w:r>
      <w:r w:rsidRPr="006F4BBE">
        <w:rPr>
          <w:lang w:val="ru-RU"/>
        </w:rPr>
        <w:lastRenderedPageBreak/>
        <w:t>дебатов</w:t>
      </w:r>
      <w:r w:rsidRPr="006F4BBE">
        <w:rPr>
          <w:i/>
          <w:lang w:val="ru-RU"/>
        </w:rPr>
        <w:t>.</w:t>
      </w:r>
      <w:r w:rsidR="0078552F" w:rsidRPr="006F4BBE">
        <w:rPr>
          <w:i/>
          <w:lang w:val="ru-RU"/>
        </w:rPr>
        <w:t xml:space="preserve"> </w:t>
      </w:r>
    </w:p>
    <w:p w14:paraId="42BE42B0" w14:textId="77777777" w:rsidR="00C6278E" w:rsidRPr="006F4BBE" w:rsidRDefault="00C6278E" w:rsidP="00287D0F">
      <w:pPr>
        <w:rPr>
          <w:b/>
          <w:lang w:val="ru-RU"/>
        </w:rPr>
      </w:pPr>
      <w:bookmarkStart w:id="262" w:name="_Toc97148385"/>
      <w:r w:rsidRPr="006F4BBE">
        <w:rPr>
          <w:lang w:val="ru-RU"/>
        </w:rPr>
        <w:t xml:space="preserve">Культурное </w:t>
      </w:r>
      <w:proofErr w:type="gramStart"/>
      <w:r w:rsidRPr="006F4BBE">
        <w:rPr>
          <w:lang w:val="ru-RU"/>
        </w:rPr>
        <w:t>пространство  империи</w:t>
      </w:r>
      <w:proofErr w:type="gramEnd"/>
      <w:r w:rsidRPr="006F4BBE">
        <w:rPr>
          <w:lang w:val="ru-RU"/>
        </w:rPr>
        <w:t xml:space="preserve"> в первой половине </w:t>
      </w:r>
      <w:r w:rsidRPr="006F4BBE">
        <w:t>XIX</w:t>
      </w:r>
      <w:r w:rsidRPr="006F4BBE">
        <w:rPr>
          <w:lang w:val="ru-RU"/>
        </w:rPr>
        <w:t xml:space="preserve"> в. (3 ч)</w:t>
      </w:r>
      <w:bookmarkEnd w:id="262"/>
    </w:p>
    <w:p w14:paraId="18112192" w14:textId="77777777" w:rsidR="00C6278E" w:rsidRPr="006F4BBE" w:rsidRDefault="00C6278E" w:rsidP="00287D0F">
      <w:pPr>
        <w:rPr>
          <w:lang w:val="ru-RU"/>
        </w:rPr>
      </w:pPr>
      <w:r w:rsidRPr="006F4BBE">
        <w:rPr>
          <w:lang w:val="ru-RU"/>
        </w:rPr>
        <w:t xml:space="preserve">Национальные корни отечественной культуры и западные влияния. Государственная политика в области культуры. Основные стили в художественной культуре: романтизм, классицизм, реализм. Ампир как стиль империи. Культ гражданственности. Золотой век русской литературы. Формирование русской музыкальной школы. Театр, живопись, архитектура. Развитие науки и техники. Географические экспедиции. Открытие Антарктиды. Деятельность Русского географического общества.  </w:t>
      </w:r>
      <w:proofErr w:type="gramStart"/>
      <w:r w:rsidRPr="006F4BBE">
        <w:rPr>
          <w:lang w:val="ru-RU"/>
        </w:rPr>
        <w:t>Школы  и</w:t>
      </w:r>
      <w:proofErr w:type="gramEnd"/>
      <w:r w:rsidRPr="006F4BBE">
        <w:rPr>
          <w:lang w:val="ru-RU"/>
        </w:rPr>
        <w:t xml:space="preserve">  университеты.  </w:t>
      </w:r>
      <w:proofErr w:type="gramStart"/>
      <w:r w:rsidRPr="006F4BBE">
        <w:rPr>
          <w:lang w:val="ru-RU"/>
        </w:rPr>
        <w:t>Народная  культура</w:t>
      </w:r>
      <w:proofErr w:type="gramEnd"/>
      <w:r w:rsidRPr="006F4BBE">
        <w:rPr>
          <w:lang w:val="ru-RU"/>
        </w:rPr>
        <w:t>. Куль-</w:t>
      </w:r>
      <w:proofErr w:type="gramStart"/>
      <w:r w:rsidRPr="006F4BBE">
        <w:rPr>
          <w:lang w:val="ru-RU"/>
        </w:rPr>
        <w:t>тура  повседневности</w:t>
      </w:r>
      <w:proofErr w:type="gramEnd"/>
      <w:r w:rsidRPr="006F4BBE">
        <w:rPr>
          <w:lang w:val="ru-RU"/>
        </w:rPr>
        <w:t xml:space="preserve">:  обретение  комфорта.  </w:t>
      </w:r>
      <w:proofErr w:type="gramStart"/>
      <w:r w:rsidRPr="006F4BBE">
        <w:rPr>
          <w:lang w:val="ru-RU"/>
        </w:rPr>
        <w:t>Жизнь  в</w:t>
      </w:r>
      <w:proofErr w:type="gramEnd"/>
      <w:r w:rsidRPr="006F4BBE">
        <w:rPr>
          <w:lang w:val="ru-RU"/>
        </w:rPr>
        <w:t xml:space="preserve">  городе  и в усадьбе</w:t>
      </w:r>
      <w:r w:rsidRPr="006F4BBE">
        <w:rPr>
          <w:i/>
          <w:lang w:val="ru-RU"/>
        </w:rPr>
        <w:t xml:space="preserve">. </w:t>
      </w:r>
      <w:r w:rsidRPr="006F4BBE">
        <w:rPr>
          <w:lang w:val="ru-RU"/>
        </w:rPr>
        <w:t>Российская культура как часть европейской культуры.</w:t>
      </w:r>
    </w:p>
    <w:p w14:paraId="6441AA64" w14:textId="77777777" w:rsidR="00C6278E" w:rsidRPr="006F4BBE" w:rsidRDefault="00C6278E" w:rsidP="00287D0F">
      <w:pPr>
        <w:rPr>
          <w:b/>
          <w:lang w:val="ru-RU"/>
        </w:rPr>
      </w:pPr>
      <w:bookmarkStart w:id="263" w:name="_Toc97148386"/>
      <w:r w:rsidRPr="006F4BBE">
        <w:rPr>
          <w:lang w:val="ru-RU"/>
        </w:rPr>
        <w:t xml:space="preserve">Народы России в первой половине </w:t>
      </w:r>
      <w:r w:rsidRPr="006F4BBE">
        <w:t>XIX</w:t>
      </w:r>
      <w:r w:rsidRPr="006F4BBE">
        <w:rPr>
          <w:lang w:val="ru-RU"/>
        </w:rPr>
        <w:t xml:space="preserve"> в. (2 ч)</w:t>
      </w:r>
      <w:bookmarkEnd w:id="263"/>
    </w:p>
    <w:p w14:paraId="46329BB0" w14:textId="09CE45F3" w:rsidR="00C6278E" w:rsidRPr="006F4BBE" w:rsidRDefault="00C6278E" w:rsidP="00287D0F">
      <w:pPr>
        <w:rPr>
          <w:lang w:val="ru-RU"/>
        </w:rPr>
      </w:pPr>
      <w:r w:rsidRPr="006F4BBE">
        <w:rPr>
          <w:lang w:val="ru-RU"/>
        </w:rPr>
        <w:t>Многообразие культур и религий Российской империи. Православная церковь и основные конфессии (католичество, протестантство, ислам, иудаизм, буддизм). Конфликты и сотрудничество между народами. Особенности административного управления на окраинах империи. Царство Польское. Польское восстание 1830</w:t>
      </w:r>
      <w:r w:rsidR="00BD6D2B" w:rsidRPr="006F4BBE">
        <w:rPr>
          <w:lang w:val="ru-RU"/>
        </w:rPr>
        <w:t>–</w:t>
      </w:r>
      <w:r w:rsidRPr="006F4BBE">
        <w:rPr>
          <w:lang w:val="ru-RU"/>
        </w:rPr>
        <w:t xml:space="preserve">1831 гг. Присоединение Грузии и Закавказья.  </w:t>
      </w:r>
      <w:proofErr w:type="gramStart"/>
      <w:r w:rsidRPr="006F4BBE">
        <w:rPr>
          <w:lang w:val="ru-RU"/>
        </w:rPr>
        <w:t>Кавказская  война</w:t>
      </w:r>
      <w:proofErr w:type="gramEnd"/>
      <w:r w:rsidRPr="006F4BBE">
        <w:rPr>
          <w:lang w:val="ru-RU"/>
        </w:rPr>
        <w:t xml:space="preserve">.  Движение  </w:t>
      </w:r>
      <w:r w:rsidRPr="006F4BBE">
        <w:rPr>
          <w:spacing w:val="15"/>
          <w:lang w:val="ru-RU"/>
        </w:rPr>
        <w:t xml:space="preserve"> </w:t>
      </w:r>
      <w:r w:rsidRPr="006F4BBE">
        <w:rPr>
          <w:lang w:val="ru-RU"/>
        </w:rPr>
        <w:t>Шамиля.</w:t>
      </w:r>
    </w:p>
    <w:p w14:paraId="1E8B9538" w14:textId="77777777" w:rsidR="00C6278E" w:rsidRPr="006F4BBE" w:rsidRDefault="00C6278E" w:rsidP="00287D0F">
      <w:pPr>
        <w:rPr>
          <w:b/>
          <w:lang w:val="ru-RU"/>
        </w:rPr>
      </w:pPr>
      <w:bookmarkStart w:id="264" w:name="_Toc97148387"/>
      <w:r w:rsidRPr="006F4BBE">
        <w:rPr>
          <w:lang w:val="ru-RU"/>
        </w:rPr>
        <w:t>Социальная</w:t>
      </w:r>
      <w:r w:rsidRPr="006F4BBE">
        <w:rPr>
          <w:spacing w:val="-28"/>
          <w:lang w:val="ru-RU"/>
        </w:rPr>
        <w:t xml:space="preserve"> </w:t>
      </w:r>
      <w:r w:rsidRPr="006F4BBE">
        <w:rPr>
          <w:lang w:val="ru-RU"/>
        </w:rPr>
        <w:t>и</w:t>
      </w:r>
      <w:r w:rsidRPr="006F4BBE">
        <w:rPr>
          <w:spacing w:val="-28"/>
          <w:lang w:val="ru-RU"/>
        </w:rPr>
        <w:t xml:space="preserve"> </w:t>
      </w:r>
      <w:r w:rsidRPr="006F4BBE">
        <w:rPr>
          <w:lang w:val="ru-RU"/>
        </w:rPr>
        <w:t>правовая</w:t>
      </w:r>
      <w:r w:rsidRPr="006F4BBE">
        <w:rPr>
          <w:spacing w:val="-28"/>
          <w:lang w:val="ru-RU"/>
        </w:rPr>
        <w:t xml:space="preserve"> </w:t>
      </w:r>
      <w:r w:rsidRPr="006F4BBE">
        <w:rPr>
          <w:lang w:val="ru-RU"/>
        </w:rPr>
        <w:t>модернизация</w:t>
      </w:r>
      <w:r w:rsidRPr="006F4BBE">
        <w:rPr>
          <w:spacing w:val="-28"/>
          <w:lang w:val="ru-RU"/>
        </w:rPr>
        <w:t xml:space="preserve"> </w:t>
      </w:r>
      <w:r w:rsidRPr="006F4BBE">
        <w:rPr>
          <w:lang w:val="ru-RU"/>
        </w:rPr>
        <w:t>страны при</w:t>
      </w:r>
      <w:r w:rsidRPr="006F4BBE">
        <w:rPr>
          <w:spacing w:val="-32"/>
          <w:lang w:val="ru-RU"/>
        </w:rPr>
        <w:t xml:space="preserve"> </w:t>
      </w:r>
      <w:r w:rsidRPr="006F4BBE">
        <w:rPr>
          <w:lang w:val="ru-RU"/>
        </w:rPr>
        <w:t>Александре</w:t>
      </w:r>
      <w:r w:rsidRPr="006F4BBE">
        <w:rPr>
          <w:spacing w:val="-32"/>
          <w:lang w:val="ru-RU"/>
        </w:rPr>
        <w:t xml:space="preserve"> </w:t>
      </w:r>
      <w:r w:rsidRPr="006F4BBE">
        <w:t>II</w:t>
      </w:r>
      <w:r w:rsidRPr="006F4BBE">
        <w:rPr>
          <w:spacing w:val="-32"/>
          <w:lang w:val="ru-RU"/>
        </w:rPr>
        <w:t xml:space="preserve"> </w:t>
      </w:r>
      <w:r w:rsidRPr="006F4BBE">
        <w:rPr>
          <w:lang w:val="ru-RU"/>
        </w:rPr>
        <w:t>(6</w:t>
      </w:r>
      <w:r w:rsidRPr="006F4BBE">
        <w:rPr>
          <w:spacing w:val="-32"/>
          <w:lang w:val="ru-RU"/>
        </w:rPr>
        <w:t xml:space="preserve"> </w:t>
      </w:r>
      <w:r w:rsidRPr="006F4BBE">
        <w:rPr>
          <w:lang w:val="ru-RU"/>
        </w:rPr>
        <w:t>ч)</w:t>
      </w:r>
      <w:bookmarkEnd w:id="264"/>
    </w:p>
    <w:p w14:paraId="6BE8367F" w14:textId="4D7792AE" w:rsidR="00C6278E" w:rsidRPr="006F4BBE" w:rsidRDefault="00C6278E" w:rsidP="00287D0F">
      <w:pPr>
        <w:rPr>
          <w:lang w:val="ru-RU"/>
        </w:rPr>
      </w:pPr>
      <w:r w:rsidRPr="006F4BBE">
        <w:rPr>
          <w:lang w:val="ru-RU"/>
        </w:rPr>
        <w:t>Реформы 1860</w:t>
      </w:r>
      <w:r w:rsidR="00BD6D2B" w:rsidRPr="006F4BBE">
        <w:rPr>
          <w:lang w:val="ru-RU"/>
        </w:rPr>
        <w:t>–</w:t>
      </w:r>
      <w:r w:rsidRPr="006F4BBE">
        <w:rPr>
          <w:lang w:val="ru-RU"/>
        </w:rPr>
        <w:t xml:space="preserve">1870-х гг. </w:t>
      </w:r>
      <w:r w:rsidR="00BD6D2B" w:rsidRPr="006F4BBE">
        <w:rPr>
          <w:lang w:val="ru-RU"/>
        </w:rPr>
        <w:t>–</w:t>
      </w:r>
      <w:r w:rsidRPr="006F4BBE">
        <w:rPr>
          <w:lang w:val="ru-RU"/>
        </w:rPr>
        <w:t xml:space="preserve"> движение к правовому государству и гражданскому обществу. Крестьянская реформа 1861 г.   и ее последствия. Крестьянская община. Земская и городская реформы. Становление общественного самоуправления. Судебная реформа и развитие правового сознания. Военные реформы. Утверждение начал </w:t>
      </w:r>
      <w:proofErr w:type="spellStart"/>
      <w:r w:rsidRPr="006F4BBE">
        <w:rPr>
          <w:lang w:val="ru-RU"/>
        </w:rPr>
        <w:t>всесословности</w:t>
      </w:r>
      <w:proofErr w:type="spellEnd"/>
      <w:r w:rsidRPr="006F4BBE">
        <w:rPr>
          <w:lang w:val="ru-RU"/>
        </w:rPr>
        <w:t xml:space="preserve"> в правовом строе страны</w:t>
      </w:r>
      <w:r w:rsidRPr="006F4BBE">
        <w:rPr>
          <w:i/>
          <w:lang w:val="ru-RU"/>
        </w:rPr>
        <w:t xml:space="preserve">.  </w:t>
      </w:r>
      <w:r w:rsidRPr="006F4BBE">
        <w:rPr>
          <w:lang w:val="ru-RU"/>
        </w:rPr>
        <w:t>Конституционный</w:t>
      </w:r>
      <w:r w:rsidRPr="006F4BBE">
        <w:rPr>
          <w:spacing w:val="9"/>
          <w:lang w:val="ru-RU"/>
        </w:rPr>
        <w:t xml:space="preserve"> </w:t>
      </w:r>
      <w:r w:rsidRPr="006F4BBE">
        <w:rPr>
          <w:lang w:val="ru-RU"/>
        </w:rPr>
        <w:t>вопрос.</w:t>
      </w:r>
    </w:p>
    <w:p w14:paraId="467F85F8" w14:textId="45911077" w:rsidR="00C6278E" w:rsidRPr="006F4BBE" w:rsidRDefault="00C6278E" w:rsidP="00287D0F">
      <w:pPr>
        <w:rPr>
          <w:lang w:val="ru-RU"/>
        </w:rPr>
      </w:pPr>
      <w:proofErr w:type="spellStart"/>
      <w:r w:rsidRPr="006F4BBE">
        <w:rPr>
          <w:lang w:val="ru-RU"/>
        </w:rPr>
        <w:t>Многовекторность</w:t>
      </w:r>
      <w:proofErr w:type="spellEnd"/>
      <w:r w:rsidRPr="006F4BBE">
        <w:rPr>
          <w:spacing w:val="-23"/>
          <w:lang w:val="ru-RU"/>
        </w:rPr>
        <w:t xml:space="preserve"> </w:t>
      </w:r>
      <w:r w:rsidRPr="006F4BBE">
        <w:rPr>
          <w:lang w:val="ru-RU"/>
        </w:rPr>
        <w:t>внешней</w:t>
      </w:r>
      <w:r w:rsidRPr="006F4BBE">
        <w:rPr>
          <w:spacing w:val="-23"/>
          <w:lang w:val="ru-RU"/>
        </w:rPr>
        <w:t xml:space="preserve"> </w:t>
      </w:r>
      <w:r w:rsidRPr="006F4BBE">
        <w:rPr>
          <w:lang w:val="ru-RU"/>
        </w:rPr>
        <w:t>политики</w:t>
      </w:r>
      <w:r w:rsidRPr="006F4BBE">
        <w:rPr>
          <w:spacing w:val="-23"/>
          <w:lang w:val="ru-RU"/>
        </w:rPr>
        <w:t xml:space="preserve"> </w:t>
      </w:r>
      <w:r w:rsidRPr="006F4BBE">
        <w:rPr>
          <w:lang w:val="ru-RU"/>
        </w:rPr>
        <w:t>империи.</w:t>
      </w:r>
      <w:r w:rsidRPr="006F4BBE">
        <w:rPr>
          <w:spacing w:val="-23"/>
          <w:lang w:val="ru-RU"/>
        </w:rPr>
        <w:t xml:space="preserve"> </w:t>
      </w:r>
      <w:r w:rsidRPr="006F4BBE">
        <w:rPr>
          <w:lang w:val="ru-RU"/>
        </w:rPr>
        <w:t>Завершение Кавказской войны. Присоединение Средней Азии. Россия и Балканы. Русско-турецкая война 1877</w:t>
      </w:r>
      <w:r w:rsidR="00BD6D2B" w:rsidRPr="006F4BBE">
        <w:rPr>
          <w:lang w:val="ru-RU"/>
        </w:rPr>
        <w:t>–</w:t>
      </w:r>
      <w:r w:rsidRPr="006F4BBE">
        <w:rPr>
          <w:lang w:val="ru-RU"/>
        </w:rPr>
        <w:t>1878 гг. Россия на Дальнем</w:t>
      </w:r>
      <w:r w:rsidRPr="006F4BBE">
        <w:rPr>
          <w:spacing w:val="36"/>
          <w:lang w:val="ru-RU"/>
        </w:rPr>
        <w:t xml:space="preserve"> </w:t>
      </w:r>
      <w:r w:rsidRPr="006F4BBE">
        <w:rPr>
          <w:lang w:val="ru-RU"/>
        </w:rPr>
        <w:t>Востоке.</w:t>
      </w:r>
    </w:p>
    <w:p w14:paraId="25436139" w14:textId="2BE19BD5" w:rsidR="00C6278E" w:rsidRPr="006F4BBE" w:rsidRDefault="00C6278E" w:rsidP="00287D0F">
      <w:pPr>
        <w:rPr>
          <w:b/>
          <w:lang w:val="ru-RU"/>
        </w:rPr>
      </w:pPr>
      <w:bookmarkStart w:id="265" w:name="_Toc97148388"/>
      <w:r w:rsidRPr="006F4BBE">
        <w:rPr>
          <w:lang w:val="ru-RU"/>
        </w:rPr>
        <w:t>Россия в 1880</w:t>
      </w:r>
      <w:r w:rsidR="00BD6D2B" w:rsidRPr="006F4BBE">
        <w:rPr>
          <w:lang w:val="ru-RU"/>
        </w:rPr>
        <w:t>–</w:t>
      </w:r>
      <w:r w:rsidRPr="006F4BBE">
        <w:rPr>
          <w:lang w:val="ru-RU"/>
        </w:rPr>
        <w:t>1890-х гг. (4 ч)</w:t>
      </w:r>
      <w:bookmarkEnd w:id="265"/>
    </w:p>
    <w:p w14:paraId="24F5914A" w14:textId="77777777" w:rsidR="00C6278E" w:rsidRPr="006F4BBE" w:rsidRDefault="00C6278E" w:rsidP="00287D0F">
      <w:pPr>
        <w:rPr>
          <w:i/>
          <w:lang w:val="ru-RU"/>
        </w:rPr>
      </w:pPr>
      <w:r w:rsidRPr="006F4BBE">
        <w:rPr>
          <w:lang w:val="ru-RU"/>
        </w:rPr>
        <w:t xml:space="preserve">«Народное самодержавие» Александра </w:t>
      </w:r>
      <w:r w:rsidRPr="006F4BBE">
        <w:t>III</w:t>
      </w:r>
      <w:r w:rsidRPr="006F4BBE">
        <w:rPr>
          <w:lang w:val="ru-RU"/>
        </w:rPr>
        <w:t>. Идеология самобытного развития России. Государственный национализм. Реформы и «контрреформы». Политика консервативной стабилизации</w:t>
      </w:r>
      <w:r w:rsidRPr="006F4BBE">
        <w:rPr>
          <w:i/>
          <w:lang w:val="ru-RU"/>
        </w:rPr>
        <w:t xml:space="preserve">. </w:t>
      </w:r>
      <w:r w:rsidRPr="006F4BBE">
        <w:rPr>
          <w:lang w:val="ru-RU"/>
        </w:rPr>
        <w:t>Ограничение общественной самодеятельности</w:t>
      </w:r>
      <w:r w:rsidRPr="006F4BBE">
        <w:rPr>
          <w:i/>
          <w:lang w:val="ru-RU"/>
        </w:rPr>
        <w:t xml:space="preserve">. </w:t>
      </w:r>
      <w:r w:rsidRPr="006F4BBE">
        <w:rPr>
          <w:lang w:val="ru-RU"/>
        </w:rPr>
        <w:t xml:space="preserve">Местное самоуправление и самодержавие. Независимость суда. Права университетов и власть попечителей. Печать и цензура. Экономическая модернизация через государственное вмешательство   в экономику. Форсированное развитие промышленности. </w:t>
      </w:r>
      <w:proofErr w:type="gramStart"/>
      <w:r w:rsidRPr="006F4BBE">
        <w:rPr>
          <w:lang w:val="ru-RU"/>
        </w:rPr>
        <w:t>Финансовая  политика</w:t>
      </w:r>
      <w:proofErr w:type="gramEnd"/>
      <w:r w:rsidRPr="006F4BBE">
        <w:rPr>
          <w:lang w:val="ru-RU"/>
        </w:rPr>
        <w:t xml:space="preserve">.  </w:t>
      </w:r>
      <w:proofErr w:type="gramStart"/>
      <w:r w:rsidRPr="006F4BBE">
        <w:rPr>
          <w:lang w:val="ru-RU"/>
        </w:rPr>
        <w:t>Консервация  аграрных</w:t>
      </w:r>
      <w:proofErr w:type="gramEnd"/>
      <w:r w:rsidRPr="006F4BBE">
        <w:rPr>
          <w:spacing w:val="33"/>
          <w:lang w:val="ru-RU"/>
        </w:rPr>
        <w:t xml:space="preserve"> </w:t>
      </w:r>
      <w:r w:rsidRPr="006F4BBE">
        <w:rPr>
          <w:lang w:val="ru-RU"/>
        </w:rPr>
        <w:t>отношений</w:t>
      </w:r>
      <w:r w:rsidRPr="006F4BBE">
        <w:rPr>
          <w:i/>
          <w:lang w:val="ru-RU"/>
        </w:rPr>
        <w:t>.</w:t>
      </w:r>
    </w:p>
    <w:p w14:paraId="7BD38597" w14:textId="77777777" w:rsidR="00C6278E" w:rsidRPr="006F4BBE" w:rsidRDefault="00C6278E" w:rsidP="00287D0F">
      <w:pPr>
        <w:rPr>
          <w:i/>
          <w:lang w:val="ru-RU"/>
        </w:rPr>
      </w:pPr>
      <w:r w:rsidRPr="006F4BBE">
        <w:rPr>
          <w:lang w:val="ru-RU"/>
        </w:rPr>
        <w:t xml:space="preserve">Пространство империи. Основные сферы и направления внешнеполитических интересов. Упрочение статуса великой державы. Освоение </w:t>
      </w:r>
      <w:proofErr w:type="gramStart"/>
      <w:r w:rsidRPr="006F4BBE">
        <w:rPr>
          <w:lang w:val="ru-RU"/>
        </w:rPr>
        <w:t>государственной  территории</w:t>
      </w:r>
      <w:proofErr w:type="gramEnd"/>
      <w:r w:rsidRPr="006F4BBE">
        <w:rPr>
          <w:i/>
          <w:lang w:val="ru-RU"/>
        </w:rPr>
        <w:t>.</w:t>
      </w:r>
    </w:p>
    <w:p w14:paraId="7CB8FD85" w14:textId="77777777" w:rsidR="00C6278E" w:rsidRPr="006F4BBE" w:rsidRDefault="00C6278E" w:rsidP="00287D0F">
      <w:pPr>
        <w:rPr>
          <w:lang w:val="ru-RU"/>
        </w:rPr>
      </w:pPr>
      <w:r w:rsidRPr="006F4BBE">
        <w:rPr>
          <w:lang w:val="ru-RU"/>
        </w:rPr>
        <w:t>Сельское хозяйство и промышленность</w:t>
      </w:r>
      <w:r w:rsidRPr="006F4BBE">
        <w:rPr>
          <w:b/>
          <w:i/>
          <w:lang w:val="ru-RU"/>
        </w:rPr>
        <w:t xml:space="preserve">. </w:t>
      </w:r>
      <w:r w:rsidRPr="006F4BBE">
        <w:rPr>
          <w:lang w:val="ru-RU"/>
        </w:rPr>
        <w:t xml:space="preserve">Пореформенная </w:t>
      </w:r>
      <w:proofErr w:type="gramStart"/>
      <w:r w:rsidRPr="006F4BBE">
        <w:rPr>
          <w:lang w:val="ru-RU"/>
        </w:rPr>
        <w:t>деревня:  традиции</w:t>
      </w:r>
      <w:proofErr w:type="gramEnd"/>
      <w:r w:rsidRPr="006F4BBE">
        <w:rPr>
          <w:lang w:val="ru-RU"/>
        </w:rPr>
        <w:t xml:space="preserve">  и  новации.  </w:t>
      </w:r>
      <w:proofErr w:type="gramStart"/>
      <w:r w:rsidRPr="006F4BBE">
        <w:rPr>
          <w:lang w:val="ru-RU"/>
        </w:rPr>
        <w:t>Общинное  землевладение</w:t>
      </w:r>
      <w:proofErr w:type="gramEnd"/>
      <w:r w:rsidRPr="006F4BBE">
        <w:rPr>
          <w:lang w:val="ru-RU"/>
        </w:rPr>
        <w:t xml:space="preserve">  и </w:t>
      </w:r>
      <w:proofErr w:type="spellStart"/>
      <w:r w:rsidRPr="006F4BBE">
        <w:rPr>
          <w:lang w:val="ru-RU"/>
        </w:rPr>
        <w:t>кре-стьянское</w:t>
      </w:r>
      <w:proofErr w:type="spellEnd"/>
      <w:r w:rsidRPr="006F4BBE">
        <w:rPr>
          <w:lang w:val="ru-RU"/>
        </w:rPr>
        <w:t xml:space="preserve"> хозяйство. Взаимозависимость помещичьего и крестьянского хозяйств. Помещичье «оскудение»</w:t>
      </w:r>
      <w:r w:rsidRPr="006F4BBE">
        <w:rPr>
          <w:i/>
          <w:lang w:val="ru-RU"/>
        </w:rPr>
        <w:t xml:space="preserve">. </w:t>
      </w:r>
      <w:r w:rsidRPr="006F4BBE">
        <w:rPr>
          <w:lang w:val="ru-RU"/>
        </w:rPr>
        <w:t>Социальные типы крестьян и помещиков</w:t>
      </w:r>
      <w:r w:rsidRPr="006F4BBE">
        <w:rPr>
          <w:i/>
          <w:lang w:val="ru-RU"/>
        </w:rPr>
        <w:t xml:space="preserve">. </w:t>
      </w:r>
      <w:r w:rsidRPr="006F4BBE">
        <w:rPr>
          <w:lang w:val="ru-RU"/>
        </w:rPr>
        <w:t>Дворяне-предприниматели.</w:t>
      </w:r>
    </w:p>
    <w:p w14:paraId="5FE2C755" w14:textId="77777777" w:rsidR="00C6278E" w:rsidRPr="006F4BBE" w:rsidRDefault="00C6278E" w:rsidP="00287D0F">
      <w:pPr>
        <w:rPr>
          <w:i/>
          <w:lang w:val="ru-RU"/>
        </w:rPr>
      </w:pPr>
      <w:r w:rsidRPr="006F4BBE">
        <w:rPr>
          <w:lang w:val="ru-RU"/>
        </w:rPr>
        <w:t xml:space="preserve">Индустриализация и урбанизация. Железные дороги и </w:t>
      </w:r>
      <w:proofErr w:type="gramStart"/>
      <w:r w:rsidRPr="006F4BBE">
        <w:rPr>
          <w:lang w:val="ru-RU"/>
        </w:rPr>
        <w:t>их  роль</w:t>
      </w:r>
      <w:proofErr w:type="gramEnd"/>
      <w:r w:rsidRPr="006F4BBE">
        <w:rPr>
          <w:lang w:val="ru-RU"/>
        </w:rPr>
        <w:t xml:space="preserve"> в </w:t>
      </w:r>
      <w:r w:rsidRPr="006F4BBE">
        <w:rPr>
          <w:lang w:val="ru-RU"/>
        </w:rPr>
        <w:lastRenderedPageBreak/>
        <w:t xml:space="preserve">экономической и социальной модернизации. Миграции сельского населения в города. Рабочий вопрос и его особенности в России. Государственные, общественные и </w:t>
      </w:r>
      <w:proofErr w:type="gramStart"/>
      <w:r w:rsidRPr="006F4BBE">
        <w:rPr>
          <w:lang w:val="ru-RU"/>
        </w:rPr>
        <w:t>частнопредпринимательские  способы</w:t>
      </w:r>
      <w:proofErr w:type="gramEnd"/>
      <w:r w:rsidRPr="006F4BBE">
        <w:rPr>
          <w:lang w:val="ru-RU"/>
        </w:rPr>
        <w:t xml:space="preserve">  его</w:t>
      </w:r>
      <w:r w:rsidRPr="006F4BBE">
        <w:rPr>
          <w:spacing w:val="-26"/>
          <w:lang w:val="ru-RU"/>
        </w:rPr>
        <w:t xml:space="preserve"> </w:t>
      </w:r>
      <w:r w:rsidRPr="006F4BBE">
        <w:rPr>
          <w:lang w:val="ru-RU"/>
        </w:rPr>
        <w:t>решения</w:t>
      </w:r>
      <w:r w:rsidRPr="006F4BBE">
        <w:rPr>
          <w:i/>
          <w:lang w:val="ru-RU"/>
        </w:rPr>
        <w:t>.</w:t>
      </w:r>
    </w:p>
    <w:p w14:paraId="1A05F700" w14:textId="77777777" w:rsidR="00C6278E" w:rsidRPr="006F4BBE" w:rsidRDefault="00C6278E" w:rsidP="00287D0F">
      <w:pPr>
        <w:rPr>
          <w:b/>
          <w:lang w:val="ru-RU"/>
        </w:rPr>
      </w:pPr>
      <w:bookmarkStart w:id="266" w:name="_Toc97148389"/>
      <w:r w:rsidRPr="006F4BBE">
        <w:rPr>
          <w:lang w:val="ru-RU"/>
        </w:rPr>
        <w:t xml:space="preserve">Культурное пространство империи во второй половине </w:t>
      </w:r>
      <w:r w:rsidRPr="006F4BBE">
        <w:t>XIX</w:t>
      </w:r>
      <w:r w:rsidRPr="006F4BBE">
        <w:rPr>
          <w:lang w:val="ru-RU"/>
        </w:rPr>
        <w:t xml:space="preserve"> в. (3 ч)</w:t>
      </w:r>
      <w:bookmarkEnd w:id="266"/>
    </w:p>
    <w:p w14:paraId="71E17CC9" w14:textId="77777777" w:rsidR="00C6278E" w:rsidRPr="006F4BBE" w:rsidRDefault="00C6278E" w:rsidP="00287D0F">
      <w:pPr>
        <w:rPr>
          <w:lang w:val="ru-RU"/>
        </w:rPr>
      </w:pPr>
      <w:r w:rsidRPr="006F4BBE">
        <w:rPr>
          <w:lang w:val="ru-RU"/>
        </w:rPr>
        <w:t xml:space="preserve">Культура и быт народов России во второй половине </w:t>
      </w:r>
      <w:r w:rsidRPr="006F4BBE">
        <w:t>XIX</w:t>
      </w:r>
      <w:r w:rsidRPr="006F4BBE">
        <w:rPr>
          <w:lang w:val="ru-RU"/>
        </w:rPr>
        <w:t xml:space="preserve"> в. Развитие городской культуры. Технический прогресс и перемены в повседневной жизни. Развитие транспорта, связи. Рост образования и распространение грамотности. Появление массовой печати. Роль печатного слова в формировании общественного мнения</w:t>
      </w:r>
      <w:r w:rsidRPr="006F4BBE">
        <w:rPr>
          <w:i/>
          <w:lang w:val="ru-RU"/>
        </w:rPr>
        <w:t xml:space="preserve">. </w:t>
      </w:r>
      <w:r w:rsidRPr="006F4BBE">
        <w:rPr>
          <w:lang w:val="ru-RU"/>
        </w:rPr>
        <w:t>Народная, элитарная и массовая культура</w:t>
      </w:r>
      <w:r w:rsidRPr="006F4BBE">
        <w:rPr>
          <w:i/>
          <w:lang w:val="ru-RU"/>
        </w:rPr>
        <w:t xml:space="preserve">. </w:t>
      </w:r>
      <w:r w:rsidRPr="006F4BBE">
        <w:rPr>
          <w:lang w:val="ru-RU"/>
        </w:rPr>
        <w:t xml:space="preserve">Российская культура </w:t>
      </w:r>
      <w:r w:rsidRPr="006F4BBE">
        <w:t>XIX</w:t>
      </w:r>
      <w:r w:rsidRPr="006F4BBE">
        <w:rPr>
          <w:lang w:val="ru-RU"/>
        </w:rPr>
        <w:t xml:space="preserve"> в. как часть мировой культуры. Становление национальной научной школы и ее вклад в мировое научное знание. Достижения российской науки. Общественная значимость художественной культуры. Литература, живопись, </w:t>
      </w:r>
      <w:proofErr w:type="gramStart"/>
      <w:r w:rsidRPr="006F4BBE">
        <w:rPr>
          <w:lang w:val="ru-RU"/>
        </w:rPr>
        <w:t>музыка,  театр</w:t>
      </w:r>
      <w:proofErr w:type="gramEnd"/>
      <w:r w:rsidRPr="006F4BBE">
        <w:rPr>
          <w:lang w:val="ru-RU"/>
        </w:rPr>
        <w:t xml:space="preserve">.  </w:t>
      </w:r>
      <w:proofErr w:type="gramStart"/>
      <w:r w:rsidRPr="006F4BBE">
        <w:rPr>
          <w:lang w:val="ru-RU"/>
        </w:rPr>
        <w:t>Архитектура  и</w:t>
      </w:r>
      <w:proofErr w:type="gramEnd"/>
      <w:r w:rsidRPr="006F4BBE">
        <w:rPr>
          <w:lang w:val="ru-RU"/>
        </w:rPr>
        <w:t xml:space="preserve"> градостроительство.</w:t>
      </w:r>
    </w:p>
    <w:p w14:paraId="727D174A" w14:textId="77777777" w:rsidR="00C6278E" w:rsidRPr="006F4BBE" w:rsidRDefault="00C6278E" w:rsidP="00287D0F">
      <w:pPr>
        <w:rPr>
          <w:b/>
          <w:lang w:val="ru-RU"/>
        </w:rPr>
      </w:pPr>
      <w:bookmarkStart w:id="267" w:name="_Toc97148390"/>
      <w:r w:rsidRPr="006F4BBE">
        <w:rPr>
          <w:lang w:val="ru-RU"/>
        </w:rPr>
        <w:t>Этнокультурный облик империи (2 ч)</w:t>
      </w:r>
      <w:bookmarkEnd w:id="267"/>
    </w:p>
    <w:p w14:paraId="43F35DDB" w14:textId="77777777" w:rsidR="00C6278E" w:rsidRPr="006F4BBE" w:rsidRDefault="00C6278E" w:rsidP="00287D0F">
      <w:pPr>
        <w:rPr>
          <w:lang w:val="ru-RU"/>
        </w:rPr>
      </w:pPr>
      <w:r w:rsidRPr="006F4BBE">
        <w:rPr>
          <w:lang w:val="ru-RU"/>
        </w:rPr>
        <w:t>Основные регионы и народы Российской империи и их роль   в жизни страны. Правовое положение различных этносов и конфессий</w:t>
      </w:r>
      <w:r w:rsidRPr="006F4BBE">
        <w:rPr>
          <w:i/>
          <w:lang w:val="ru-RU"/>
        </w:rPr>
        <w:t xml:space="preserve">. </w:t>
      </w:r>
      <w:r w:rsidRPr="006F4BBE">
        <w:rPr>
          <w:lang w:val="ru-RU"/>
        </w:rPr>
        <w:t>Процессы национального и религиозного возрождения у народов Российской империи</w:t>
      </w:r>
      <w:r w:rsidRPr="006F4BBE">
        <w:rPr>
          <w:i/>
          <w:lang w:val="ru-RU"/>
        </w:rPr>
        <w:t xml:space="preserve">. </w:t>
      </w:r>
      <w:r w:rsidRPr="006F4BBE">
        <w:rPr>
          <w:lang w:val="ru-RU"/>
        </w:rPr>
        <w:t>Национальные движения народов России. Взаимодействие национальных культур и народов. Национальная политика самодержавия</w:t>
      </w:r>
      <w:r w:rsidRPr="006F4BBE">
        <w:rPr>
          <w:i/>
          <w:lang w:val="ru-RU"/>
        </w:rPr>
        <w:t xml:space="preserve">. </w:t>
      </w:r>
      <w:r w:rsidRPr="006F4BBE">
        <w:rPr>
          <w:lang w:val="ru-RU"/>
        </w:rPr>
        <w:t>Укрепление автономии Финляндии</w:t>
      </w:r>
      <w:r w:rsidRPr="006F4BBE">
        <w:rPr>
          <w:i/>
          <w:lang w:val="ru-RU"/>
        </w:rPr>
        <w:t xml:space="preserve">. </w:t>
      </w:r>
      <w:r w:rsidRPr="006F4BBE">
        <w:rPr>
          <w:lang w:val="ru-RU"/>
        </w:rPr>
        <w:t>Польское восстание 1863 г. Прибалтика</w:t>
      </w:r>
      <w:r w:rsidRPr="006F4BBE">
        <w:rPr>
          <w:i/>
          <w:lang w:val="ru-RU"/>
        </w:rPr>
        <w:t xml:space="preserve">. </w:t>
      </w:r>
      <w:r w:rsidRPr="006F4BBE">
        <w:rPr>
          <w:lang w:val="ru-RU"/>
        </w:rPr>
        <w:t xml:space="preserve">Еврейский вопрос. Поволжье. Северный Кавказ и Закавказье. Север, Сибирь, Дальний Восток. </w:t>
      </w:r>
      <w:proofErr w:type="gramStart"/>
      <w:r w:rsidRPr="006F4BBE">
        <w:rPr>
          <w:lang w:val="ru-RU"/>
        </w:rPr>
        <w:t>Средняя  Азия</w:t>
      </w:r>
      <w:proofErr w:type="gramEnd"/>
      <w:r w:rsidRPr="006F4BBE">
        <w:rPr>
          <w:lang w:val="ru-RU"/>
        </w:rPr>
        <w:t xml:space="preserve">.  </w:t>
      </w:r>
      <w:proofErr w:type="spellStart"/>
      <w:r w:rsidRPr="006F4BBE">
        <w:rPr>
          <w:lang w:val="ru-RU"/>
        </w:rPr>
        <w:t>Мис</w:t>
      </w:r>
      <w:proofErr w:type="spellEnd"/>
      <w:r w:rsidRPr="006F4BBE">
        <w:rPr>
          <w:lang w:val="ru-RU"/>
        </w:rPr>
        <w:t xml:space="preserve"> сии Русской православной церкви и ее знаменитые миссионеры.</w:t>
      </w:r>
    </w:p>
    <w:p w14:paraId="6A646AA8" w14:textId="77777777" w:rsidR="00C6278E" w:rsidRPr="006F4BBE" w:rsidRDefault="00C6278E" w:rsidP="00287D0F">
      <w:pPr>
        <w:rPr>
          <w:lang w:val="ru-RU"/>
        </w:rPr>
      </w:pPr>
      <w:bookmarkStart w:id="268" w:name="_Toc97148391"/>
      <w:r w:rsidRPr="006F4BBE">
        <w:rPr>
          <w:lang w:val="ru-RU"/>
        </w:rPr>
        <w:t>Формирование гражданского общества</w:t>
      </w:r>
      <w:bookmarkEnd w:id="268"/>
    </w:p>
    <w:p w14:paraId="295C8F8A" w14:textId="77777777" w:rsidR="00C6278E" w:rsidRPr="006F4BBE" w:rsidRDefault="00C6278E" w:rsidP="00287D0F">
      <w:pPr>
        <w:rPr>
          <w:lang w:val="ru-RU"/>
        </w:rPr>
      </w:pPr>
      <w:r w:rsidRPr="006F4BBE">
        <w:rPr>
          <w:b/>
          <w:lang w:val="ru-RU"/>
        </w:rPr>
        <w:t xml:space="preserve">и основные направления общественных движений </w:t>
      </w:r>
      <w:r w:rsidRPr="006F4BBE">
        <w:rPr>
          <w:lang w:val="ru-RU"/>
        </w:rPr>
        <w:t>(2 ч)</w:t>
      </w:r>
    </w:p>
    <w:p w14:paraId="5EFB792C" w14:textId="680FC6B6" w:rsidR="00C6278E" w:rsidRPr="006F4BBE" w:rsidRDefault="00C6278E" w:rsidP="00287D0F">
      <w:pPr>
        <w:rPr>
          <w:i/>
          <w:lang w:val="ru-RU"/>
        </w:rPr>
      </w:pPr>
      <w:r w:rsidRPr="006F4BBE">
        <w:rPr>
          <w:lang w:val="ru-RU"/>
        </w:rPr>
        <w:t>Общественная жизнь в 1860</w:t>
      </w:r>
      <w:r w:rsidR="00BD6D2B" w:rsidRPr="006F4BBE">
        <w:rPr>
          <w:lang w:val="ru-RU"/>
        </w:rPr>
        <w:t>–</w:t>
      </w:r>
      <w:r w:rsidRPr="006F4BBE">
        <w:rPr>
          <w:lang w:val="ru-RU"/>
        </w:rPr>
        <w:t xml:space="preserve">1890-х гг. Рост общественной самодеятельности. Расширение публичной сферы (общественное самоуправление, печать, образование, суд). Феномен интеллигенции.    Общественные    организации.   </w:t>
      </w:r>
      <w:proofErr w:type="gramStart"/>
      <w:r w:rsidRPr="006F4BBE">
        <w:rPr>
          <w:lang w:val="ru-RU"/>
        </w:rPr>
        <w:t>Благотворитель-</w:t>
      </w:r>
      <w:proofErr w:type="spellStart"/>
      <w:r w:rsidRPr="006F4BBE">
        <w:rPr>
          <w:lang w:val="ru-RU"/>
        </w:rPr>
        <w:t>ность</w:t>
      </w:r>
      <w:proofErr w:type="spellEnd"/>
      <w:proofErr w:type="gramEnd"/>
      <w:r w:rsidRPr="006F4BBE">
        <w:rPr>
          <w:lang w:val="ru-RU"/>
        </w:rPr>
        <w:t>. Студенческое движение</w:t>
      </w:r>
      <w:r w:rsidRPr="006F4BBE">
        <w:rPr>
          <w:i/>
          <w:lang w:val="ru-RU"/>
        </w:rPr>
        <w:t xml:space="preserve">. </w:t>
      </w:r>
      <w:r w:rsidRPr="006F4BBE">
        <w:rPr>
          <w:lang w:val="ru-RU"/>
        </w:rPr>
        <w:t>Рабочее движение</w:t>
      </w:r>
      <w:r w:rsidRPr="006F4BBE">
        <w:rPr>
          <w:i/>
          <w:lang w:val="ru-RU"/>
        </w:rPr>
        <w:t xml:space="preserve">. </w:t>
      </w:r>
      <w:r w:rsidRPr="006F4BBE">
        <w:rPr>
          <w:lang w:val="ru-RU"/>
        </w:rPr>
        <w:t>Женское движение</w:t>
      </w:r>
      <w:r w:rsidRPr="006F4BBE">
        <w:rPr>
          <w:i/>
          <w:lang w:val="ru-RU"/>
        </w:rPr>
        <w:t>.</w:t>
      </w:r>
    </w:p>
    <w:p w14:paraId="7064773B" w14:textId="77777777" w:rsidR="00C6278E" w:rsidRPr="006F4BBE" w:rsidRDefault="00C6278E" w:rsidP="00287D0F">
      <w:pPr>
        <w:rPr>
          <w:i/>
          <w:lang w:val="ru-RU"/>
        </w:rPr>
      </w:pPr>
      <w:r w:rsidRPr="006F4BBE">
        <w:rPr>
          <w:lang w:val="ru-RU"/>
        </w:rPr>
        <w:t>Идейные течения и общественное движение. Влияние</w:t>
      </w:r>
      <w:r w:rsidRPr="006F4BBE">
        <w:rPr>
          <w:spacing w:val="-38"/>
          <w:lang w:val="ru-RU"/>
        </w:rPr>
        <w:t xml:space="preserve"> </w:t>
      </w:r>
      <w:r w:rsidRPr="006F4BBE">
        <w:rPr>
          <w:lang w:val="ru-RU"/>
        </w:rPr>
        <w:t>позитивизма, дарвинизма, марксизма и других направлений европейской</w:t>
      </w:r>
      <w:r w:rsidRPr="006F4BBE">
        <w:rPr>
          <w:spacing w:val="-17"/>
          <w:lang w:val="ru-RU"/>
        </w:rPr>
        <w:t xml:space="preserve"> </w:t>
      </w:r>
      <w:r w:rsidRPr="006F4BBE">
        <w:rPr>
          <w:lang w:val="ru-RU"/>
        </w:rPr>
        <w:t>общественной</w:t>
      </w:r>
      <w:r w:rsidRPr="006F4BBE">
        <w:rPr>
          <w:spacing w:val="-17"/>
          <w:lang w:val="ru-RU"/>
        </w:rPr>
        <w:t xml:space="preserve"> </w:t>
      </w:r>
      <w:r w:rsidRPr="006F4BBE">
        <w:rPr>
          <w:lang w:val="ru-RU"/>
        </w:rPr>
        <w:t>мысли</w:t>
      </w:r>
      <w:r w:rsidRPr="006F4BBE">
        <w:rPr>
          <w:i/>
          <w:lang w:val="ru-RU"/>
        </w:rPr>
        <w:t>.</w:t>
      </w:r>
      <w:r w:rsidRPr="006F4BBE">
        <w:rPr>
          <w:i/>
          <w:spacing w:val="-16"/>
          <w:lang w:val="ru-RU"/>
        </w:rPr>
        <w:t xml:space="preserve"> </w:t>
      </w:r>
      <w:r w:rsidRPr="006F4BBE">
        <w:rPr>
          <w:lang w:val="ru-RU"/>
        </w:rPr>
        <w:t>Консервативная</w:t>
      </w:r>
      <w:r w:rsidRPr="006F4BBE">
        <w:rPr>
          <w:spacing w:val="-17"/>
          <w:lang w:val="ru-RU"/>
        </w:rPr>
        <w:t xml:space="preserve"> </w:t>
      </w:r>
      <w:r w:rsidRPr="006F4BBE">
        <w:rPr>
          <w:lang w:val="ru-RU"/>
        </w:rPr>
        <w:t>мысль.</w:t>
      </w:r>
      <w:r w:rsidRPr="006F4BBE">
        <w:rPr>
          <w:spacing w:val="-17"/>
          <w:lang w:val="ru-RU"/>
        </w:rPr>
        <w:t xml:space="preserve"> </w:t>
      </w:r>
      <w:r w:rsidRPr="006F4BBE">
        <w:rPr>
          <w:lang w:val="ru-RU"/>
        </w:rPr>
        <w:t>Национализм. Либерализм и его особенности в России. Русский социализм. Русский анархизм. Формы политической оппозиции:</w:t>
      </w:r>
      <w:r w:rsidRPr="006F4BBE">
        <w:rPr>
          <w:spacing w:val="-28"/>
          <w:lang w:val="ru-RU"/>
        </w:rPr>
        <w:t xml:space="preserve"> </w:t>
      </w:r>
      <w:r w:rsidRPr="006F4BBE">
        <w:rPr>
          <w:lang w:val="ru-RU"/>
        </w:rPr>
        <w:t>земское</w:t>
      </w:r>
      <w:r w:rsidRPr="006F4BBE">
        <w:rPr>
          <w:spacing w:val="-28"/>
          <w:lang w:val="ru-RU"/>
        </w:rPr>
        <w:t xml:space="preserve"> </w:t>
      </w:r>
      <w:r w:rsidRPr="006F4BBE">
        <w:rPr>
          <w:lang w:val="ru-RU"/>
        </w:rPr>
        <w:t>движение,</w:t>
      </w:r>
      <w:r w:rsidRPr="006F4BBE">
        <w:rPr>
          <w:spacing w:val="-28"/>
          <w:lang w:val="ru-RU"/>
        </w:rPr>
        <w:t xml:space="preserve"> </w:t>
      </w:r>
      <w:r w:rsidRPr="006F4BBE">
        <w:rPr>
          <w:lang w:val="ru-RU"/>
        </w:rPr>
        <w:t>революционное</w:t>
      </w:r>
      <w:r w:rsidRPr="006F4BBE">
        <w:rPr>
          <w:spacing w:val="-28"/>
          <w:lang w:val="ru-RU"/>
        </w:rPr>
        <w:t xml:space="preserve"> </w:t>
      </w:r>
      <w:r w:rsidRPr="006F4BBE">
        <w:rPr>
          <w:lang w:val="ru-RU"/>
        </w:rPr>
        <w:t>подполье</w:t>
      </w:r>
      <w:r w:rsidRPr="006F4BBE">
        <w:rPr>
          <w:spacing w:val="-28"/>
          <w:lang w:val="ru-RU"/>
        </w:rPr>
        <w:t xml:space="preserve"> </w:t>
      </w:r>
      <w:r w:rsidRPr="006F4BBE">
        <w:rPr>
          <w:lang w:val="ru-RU"/>
        </w:rPr>
        <w:t>и</w:t>
      </w:r>
      <w:r w:rsidRPr="006F4BBE">
        <w:rPr>
          <w:spacing w:val="-28"/>
          <w:lang w:val="ru-RU"/>
        </w:rPr>
        <w:t xml:space="preserve"> </w:t>
      </w:r>
      <w:r w:rsidRPr="006F4BBE">
        <w:rPr>
          <w:lang w:val="ru-RU"/>
        </w:rPr>
        <w:t>эмиграция. Народничество</w:t>
      </w:r>
      <w:r w:rsidRPr="006F4BBE">
        <w:rPr>
          <w:spacing w:val="-13"/>
          <w:lang w:val="ru-RU"/>
        </w:rPr>
        <w:t xml:space="preserve"> </w:t>
      </w:r>
      <w:r w:rsidRPr="006F4BBE">
        <w:rPr>
          <w:lang w:val="ru-RU"/>
        </w:rPr>
        <w:t>и</w:t>
      </w:r>
      <w:r w:rsidRPr="006F4BBE">
        <w:rPr>
          <w:spacing w:val="-13"/>
          <w:lang w:val="ru-RU"/>
        </w:rPr>
        <w:t xml:space="preserve"> </w:t>
      </w:r>
      <w:r w:rsidRPr="006F4BBE">
        <w:rPr>
          <w:lang w:val="ru-RU"/>
        </w:rPr>
        <w:t>его</w:t>
      </w:r>
      <w:r w:rsidRPr="006F4BBE">
        <w:rPr>
          <w:spacing w:val="-13"/>
          <w:lang w:val="ru-RU"/>
        </w:rPr>
        <w:t xml:space="preserve"> </w:t>
      </w:r>
      <w:r w:rsidRPr="006F4BBE">
        <w:rPr>
          <w:lang w:val="ru-RU"/>
        </w:rPr>
        <w:t>эволюция.</w:t>
      </w:r>
      <w:r w:rsidRPr="006F4BBE">
        <w:rPr>
          <w:spacing w:val="-13"/>
          <w:lang w:val="ru-RU"/>
        </w:rPr>
        <w:t xml:space="preserve"> </w:t>
      </w:r>
      <w:r w:rsidRPr="006F4BBE">
        <w:rPr>
          <w:lang w:val="ru-RU"/>
        </w:rPr>
        <w:t>Народнические</w:t>
      </w:r>
      <w:r w:rsidRPr="006F4BBE">
        <w:rPr>
          <w:spacing w:val="-13"/>
          <w:lang w:val="ru-RU"/>
        </w:rPr>
        <w:t xml:space="preserve"> </w:t>
      </w:r>
      <w:r w:rsidRPr="006F4BBE">
        <w:rPr>
          <w:lang w:val="ru-RU"/>
        </w:rPr>
        <w:t>кружки:</w:t>
      </w:r>
      <w:r w:rsidRPr="006F4BBE">
        <w:rPr>
          <w:spacing w:val="-13"/>
          <w:lang w:val="ru-RU"/>
        </w:rPr>
        <w:t xml:space="preserve"> </w:t>
      </w:r>
      <w:r w:rsidRPr="006F4BBE">
        <w:rPr>
          <w:lang w:val="ru-RU"/>
        </w:rPr>
        <w:t>идеология и практика. Большое общество пропаганды</w:t>
      </w:r>
      <w:r w:rsidRPr="006F4BBE">
        <w:rPr>
          <w:i/>
          <w:lang w:val="ru-RU"/>
        </w:rPr>
        <w:t>.</w:t>
      </w:r>
      <w:r w:rsidRPr="006F4BBE">
        <w:rPr>
          <w:i/>
          <w:spacing w:val="-35"/>
          <w:lang w:val="ru-RU"/>
        </w:rPr>
        <w:t xml:space="preserve"> </w:t>
      </w:r>
      <w:r w:rsidRPr="006F4BBE">
        <w:rPr>
          <w:lang w:val="ru-RU"/>
        </w:rPr>
        <w:t>«Хождение в</w:t>
      </w:r>
      <w:r w:rsidRPr="006F4BBE">
        <w:rPr>
          <w:spacing w:val="-18"/>
          <w:lang w:val="ru-RU"/>
        </w:rPr>
        <w:t xml:space="preserve"> </w:t>
      </w:r>
      <w:r w:rsidRPr="006F4BBE">
        <w:rPr>
          <w:lang w:val="ru-RU"/>
        </w:rPr>
        <w:t>народ»</w:t>
      </w:r>
      <w:r w:rsidRPr="006F4BBE">
        <w:rPr>
          <w:i/>
          <w:lang w:val="ru-RU"/>
        </w:rPr>
        <w:t>.</w:t>
      </w:r>
      <w:r w:rsidRPr="006F4BBE">
        <w:rPr>
          <w:i/>
          <w:spacing w:val="-18"/>
          <w:lang w:val="ru-RU"/>
        </w:rPr>
        <w:t xml:space="preserve"> </w:t>
      </w:r>
      <w:r w:rsidRPr="006F4BBE">
        <w:rPr>
          <w:lang w:val="ru-RU"/>
        </w:rPr>
        <w:t>«Земля</w:t>
      </w:r>
      <w:r w:rsidRPr="006F4BBE">
        <w:rPr>
          <w:spacing w:val="-18"/>
          <w:lang w:val="ru-RU"/>
        </w:rPr>
        <w:t xml:space="preserve"> </w:t>
      </w:r>
      <w:r w:rsidRPr="006F4BBE">
        <w:rPr>
          <w:lang w:val="ru-RU"/>
        </w:rPr>
        <w:t>и</w:t>
      </w:r>
      <w:r w:rsidRPr="006F4BBE">
        <w:rPr>
          <w:spacing w:val="-18"/>
          <w:lang w:val="ru-RU"/>
        </w:rPr>
        <w:t xml:space="preserve"> </w:t>
      </w:r>
      <w:r w:rsidRPr="006F4BBE">
        <w:rPr>
          <w:lang w:val="ru-RU"/>
        </w:rPr>
        <w:t>воля»</w:t>
      </w:r>
      <w:r w:rsidRPr="006F4BBE">
        <w:rPr>
          <w:spacing w:val="-18"/>
          <w:lang w:val="ru-RU"/>
        </w:rPr>
        <w:t xml:space="preserve"> </w:t>
      </w:r>
      <w:r w:rsidRPr="006F4BBE">
        <w:rPr>
          <w:lang w:val="ru-RU"/>
        </w:rPr>
        <w:t>и</w:t>
      </w:r>
      <w:r w:rsidRPr="006F4BBE">
        <w:rPr>
          <w:spacing w:val="-18"/>
          <w:lang w:val="ru-RU"/>
        </w:rPr>
        <w:t xml:space="preserve"> </w:t>
      </w:r>
      <w:r w:rsidRPr="006F4BBE">
        <w:rPr>
          <w:lang w:val="ru-RU"/>
        </w:rPr>
        <w:t>ее</w:t>
      </w:r>
      <w:r w:rsidRPr="006F4BBE">
        <w:rPr>
          <w:spacing w:val="-18"/>
          <w:lang w:val="ru-RU"/>
        </w:rPr>
        <w:t xml:space="preserve"> </w:t>
      </w:r>
      <w:r w:rsidRPr="006F4BBE">
        <w:rPr>
          <w:lang w:val="ru-RU"/>
        </w:rPr>
        <w:t>раскол</w:t>
      </w:r>
      <w:r w:rsidRPr="006F4BBE">
        <w:rPr>
          <w:i/>
          <w:lang w:val="ru-RU"/>
        </w:rPr>
        <w:t>.</w:t>
      </w:r>
      <w:r w:rsidRPr="006F4BBE">
        <w:rPr>
          <w:i/>
          <w:spacing w:val="-18"/>
          <w:lang w:val="ru-RU"/>
        </w:rPr>
        <w:t xml:space="preserve"> </w:t>
      </w:r>
      <w:r w:rsidRPr="006F4BBE">
        <w:rPr>
          <w:lang w:val="ru-RU"/>
        </w:rPr>
        <w:t>«Черный</w:t>
      </w:r>
      <w:r w:rsidRPr="006F4BBE">
        <w:rPr>
          <w:spacing w:val="-18"/>
          <w:lang w:val="ru-RU"/>
        </w:rPr>
        <w:t xml:space="preserve"> </w:t>
      </w:r>
      <w:r w:rsidRPr="006F4BBE">
        <w:rPr>
          <w:lang w:val="ru-RU"/>
        </w:rPr>
        <w:t>передел»</w:t>
      </w:r>
      <w:r w:rsidRPr="006F4BBE">
        <w:rPr>
          <w:spacing w:val="-18"/>
          <w:lang w:val="ru-RU"/>
        </w:rPr>
        <w:t xml:space="preserve"> </w:t>
      </w:r>
      <w:r w:rsidRPr="006F4BBE">
        <w:rPr>
          <w:lang w:val="ru-RU"/>
        </w:rPr>
        <w:t>и</w:t>
      </w:r>
      <w:r w:rsidRPr="006F4BBE">
        <w:rPr>
          <w:spacing w:val="-18"/>
          <w:lang w:val="ru-RU"/>
        </w:rPr>
        <w:t xml:space="preserve"> </w:t>
      </w:r>
      <w:r w:rsidRPr="006F4BBE">
        <w:rPr>
          <w:lang w:val="ru-RU"/>
        </w:rPr>
        <w:t>«Народная воля»</w:t>
      </w:r>
      <w:r w:rsidRPr="006F4BBE">
        <w:rPr>
          <w:i/>
          <w:lang w:val="ru-RU"/>
        </w:rPr>
        <w:t xml:space="preserve">. </w:t>
      </w:r>
      <w:r w:rsidRPr="006F4BBE">
        <w:rPr>
          <w:lang w:val="ru-RU"/>
        </w:rPr>
        <w:t>Политический терроризм. Распространение марксизма</w:t>
      </w:r>
      <w:r w:rsidRPr="006F4BBE">
        <w:rPr>
          <w:spacing w:val="-34"/>
          <w:lang w:val="ru-RU"/>
        </w:rPr>
        <w:t xml:space="preserve"> </w:t>
      </w:r>
      <w:r w:rsidRPr="006F4BBE">
        <w:rPr>
          <w:lang w:val="ru-RU"/>
        </w:rPr>
        <w:t>и</w:t>
      </w:r>
      <w:r w:rsidRPr="006F4BBE">
        <w:rPr>
          <w:spacing w:val="-34"/>
          <w:lang w:val="ru-RU"/>
        </w:rPr>
        <w:t xml:space="preserve"> </w:t>
      </w:r>
      <w:r w:rsidRPr="006F4BBE">
        <w:rPr>
          <w:lang w:val="ru-RU"/>
        </w:rPr>
        <w:t>формирование</w:t>
      </w:r>
      <w:r w:rsidRPr="006F4BBE">
        <w:rPr>
          <w:spacing w:val="-34"/>
          <w:lang w:val="ru-RU"/>
        </w:rPr>
        <w:t xml:space="preserve"> </w:t>
      </w:r>
      <w:r w:rsidRPr="006F4BBE">
        <w:rPr>
          <w:lang w:val="ru-RU"/>
        </w:rPr>
        <w:t>социал-демократии.</w:t>
      </w:r>
      <w:r w:rsidRPr="006F4BBE">
        <w:rPr>
          <w:spacing w:val="-34"/>
          <w:lang w:val="ru-RU"/>
        </w:rPr>
        <w:t xml:space="preserve"> </w:t>
      </w:r>
      <w:r w:rsidRPr="006F4BBE">
        <w:rPr>
          <w:lang w:val="ru-RU"/>
        </w:rPr>
        <w:t>Группа</w:t>
      </w:r>
      <w:r w:rsidRPr="006F4BBE">
        <w:rPr>
          <w:spacing w:val="-34"/>
          <w:lang w:val="ru-RU"/>
        </w:rPr>
        <w:t xml:space="preserve"> </w:t>
      </w:r>
      <w:r w:rsidRPr="006F4BBE">
        <w:rPr>
          <w:lang w:val="ru-RU"/>
        </w:rPr>
        <w:t>«Освобождение</w:t>
      </w:r>
      <w:r w:rsidRPr="006F4BBE">
        <w:rPr>
          <w:spacing w:val="-13"/>
          <w:lang w:val="ru-RU"/>
        </w:rPr>
        <w:t xml:space="preserve"> </w:t>
      </w:r>
      <w:r w:rsidRPr="006F4BBE">
        <w:rPr>
          <w:lang w:val="ru-RU"/>
        </w:rPr>
        <w:t>труда»</w:t>
      </w:r>
      <w:r w:rsidRPr="006F4BBE">
        <w:rPr>
          <w:i/>
          <w:lang w:val="ru-RU"/>
        </w:rPr>
        <w:t>.</w:t>
      </w:r>
      <w:r w:rsidRPr="006F4BBE">
        <w:rPr>
          <w:i/>
          <w:spacing w:val="-12"/>
          <w:lang w:val="ru-RU"/>
        </w:rPr>
        <w:t xml:space="preserve"> </w:t>
      </w:r>
      <w:r w:rsidRPr="006F4BBE">
        <w:rPr>
          <w:lang w:val="ru-RU"/>
        </w:rPr>
        <w:t>«Союз</w:t>
      </w:r>
      <w:r w:rsidRPr="006F4BBE">
        <w:rPr>
          <w:spacing w:val="-13"/>
          <w:lang w:val="ru-RU"/>
        </w:rPr>
        <w:t xml:space="preserve"> </w:t>
      </w:r>
      <w:r w:rsidRPr="006F4BBE">
        <w:rPr>
          <w:lang w:val="ru-RU"/>
        </w:rPr>
        <w:t>борьбы</w:t>
      </w:r>
      <w:r w:rsidRPr="006F4BBE">
        <w:rPr>
          <w:spacing w:val="-13"/>
          <w:lang w:val="ru-RU"/>
        </w:rPr>
        <w:t xml:space="preserve"> </w:t>
      </w:r>
      <w:r w:rsidRPr="006F4BBE">
        <w:rPr>
          <w:lang w:val="ru-RU"/>
        </w:rPr>
        <w:t>за</w:t>
      </w:r>
      <w:r w:rsidRPr="006F4BBE">
        <w:rPr>
          <w:spacing w:val="-13"/>
          <w:lang w:val="ru-RU"/>
        </w:rPr>
        <w:t xml:space="preserve"> </w:t>
      </w:r>
      <w:r w:rsidRPr="006F4BBE">
        <w:rPr>
          <w:lang w:val="ru-RU"/>
        </w:rPr>
        <w:t>освобождение</w:t>
      </w:r>
      <w:r w:rsidRPr="006F4BBE">
        <w:rPr>
          <w:spacing w:val="-13"/>
          <w:lang w:val="ru-RU"/>
        </w:rPr>
        <w:t xml:space="preserve"> </w:t>
      </w:r>
      <w:r w:rsidRPr="006F4BBE">
        <w:rPr>
          <w:lang w:val="ru-RU"/>
        </w:rPr>
        <w:t>рабочего</w:t>
      </w:r>
      <w:r w:rsidRPr="006F4BBE">
        <w:rPr>
          <w:spacing w:val="-13"/>
          <w:lang w:val="ru-RU"/>
        </w:rPr>
        <w:t xml:space="preserve"> </w:t>
      </w:r>
      <w:r w:rsidRPr="006F4BBE">
        <w:rPr>
          <w:lang w:val="ru-RU"/>
        </w:rPr>
        <w:t>класса</w:t>
      </w:r>
      <w:r w:rsidRPr="006F4BBE">
        <w:rPr>
          <w:i/>
          <w:lang w:val="ru-RU"/>
        </w:rPr>
        <w:t xml:space="preserve">». </w:t>
      </w:r>
      <w:r w:rsidRPr="006F4BBE">
        <w:t>I</w:t>
      </w:r>
      <w:r w:rsidRPr="006F4BBE">
        <w:rPr>
          <w:lang w:val="ru-RU"/>
        </w:rPr>
        <w:t xml:space="preserve"> съезд</w:t>
      </w:r>
      <w:r w:rsidRPr="006F4BBE">
        <w:rPr>
          <w:spacing w:val="-32"/>
          <w:lang w:val="ru-RU"/>
        </w:rPr>
        <w:t xml:space="preserve"> </w:t>
      </w:r>
      <w:r w:rsidRPr="006F4BBE">
        <w:rPr>
          <w:lang w:val="ru-RU"/>
        </w:rPr>
        <w:t>РСДРП</w:t>
      </w:r>
      <w:r w:rsidRPr="006F4BBE">
        <w:rPr>
          <w:i/>
          <w:lang w:val="ru-RU"/>
        </w:rPr>
        <w:t>.</w:t>
      </w:r>
    </w:p>
    <w:p w14:paraId="593F0200" w14:textId="77777777" w:rsidR="00C6278E" w:rsidRPr="006F4BBE" w:rsidRDefault="00C6278E" w:rsidP="00287D0F">
      <w:pPr>
        <w:rPr>
          <w:b/>
          <w:lang w:val="ru-RU"/>
        </w:rPr>
      </w:pPr>
      <w:bookmarkStart w:id="269" w:name="_Toc97148392"/>
      <w:r w:rsidRPr="006F4BBE">
        <w:rPr>
          <w:lang w:val="ru-RU"/>
        </w:rPr>
        <w:t>Россия на пороге ХХ в. (9 ч)</w:t>
      </w:r>
      <w:bookmarkEnd w:id="269"/>
    </w:p>
    <w:p w14:paraId="613CA5AC" w14:textId="020BD4E0" w:rsidR="00C6278E" w:rsidRPr="006F4BBE" w:rsidRDefault="00C6278E" w:rsidP="00287D0F">
      <w:pPr>
        <w:rPr>
          <w:i/>
          <w:lang w:val="ru-RU"/>
        </w:rPr>
      </w:pPr>
      <w:r w:rsidRPr="006F4BBE">
        <w:rPr>
          <w:b/>
          <w:i/>
          <w:lang w:val="ru-RU"/>
        </w:rPr>
        <w:t>На</w:t>
      </w:r>
      <w:r w:rsidRPr="006F4BBE">
        <w:rPr>
          <w:b/>
          <w:i/>
          <w:spacing w:val="-18"/>
          <w:lang w:val="ru-RU"/>
        </w:rPr>
        <w:t xml:space="preserve"> </w:t>
      </w:r>
      <w:r w:rsidRPr="006F4BBE">
        <w:rPr>
          <w:b/>
          <w:i/>
          <w:lang w:val="ru-RU"/>
        </w:rPr>
        <w:t>пороге</w:t>
      </w:r>
      <w:r w:rsidRPr="006F4BBE">
        <w:rPr>
          <w:b/>
          <w:i/>
          <w:spacing w:val="-18"/>
          <w:lang w:val="ru-RU"/>
        </w:rPr>
        <w:t xml:space="preserve"> </w:t>
      </w:r>
      <w:r w:rsidRPr="006F4BBE">
        <w:rPr>
          <w:b/>
          <w:i/>
          <w:lang w:val="ru-RU"/>
        </w:rPr>
        <w:t>нового</w:t>
      </w:r>
      <w:r w:rsidRPr="006F4BBE">
        <w:rPr>
          <w:b/>
          <w:i/>
          <w:spacing w:val="-18"/>
          <w:lang w:val="ru-RU"/>
        </w:rPr>
        <w:t xml:space="preserve"> </w:t>
      </w:r>
      <w:r w:rsidRPr="006F4BBE">
        <w:rPr>
          <w:b/>
          <w:i/>
          <w:lang w:val="ru-RU"/>
        </w:rPr>
        <w:t>века</w:t>
      </w:r>
      <w:r w:rsidRPr="006F4BBE">
        <w:rPr>
          <w:lang w:val="ru-RU"/>
        </w:rPr>
        <w:t>:</w:t>
      </w:r>
      <w:r w:rsidRPr="006F4BBE">
        <w:rPr>
          <w:spacing w:val="-15"/>
          <w:lang w:val="ru-RU"/>
        </w:rPr>
        <w:t xml:space="preserve"> </w:t>
      </w:r>
      <w:r w:rsidRPr="006F4BBE">
        <w:rPr>
          <w:lang w:val="ru-RU"/>
        </w:rPr>
        <w:t>динамика</w:t>
      </w:r>
      <w:r w:rsidRPr="006F4BBE">
        <w:rPr>
          <w:spacing w:val="-15"/>
          <w:lang w:val="ru-RU"/>
        </w:rPr>
        <w:t xml:space="preserve"> </w:t>
      </w:r>
      <w:r w:rsidRPr="006F4BBE">
        <w:rPr>
          <w:lang w:val="ru-RU"/>
        </w:rPr>
        <w:t>и</w:t>
      </w:r>
      <w:r w:rsidRPr="006F4BBE">
        <w:rPr>
          <w:spacing w:val="-15"/>
          <w:lang w:val="ru-RU"/>
        </w:rPr>
        <w:t xml:space="preserve"> </w:t>
      </w:r>
      <w:r w:rsidRPr="006F4BBE">
        <w:rPr>
          <w:lang w:val="ru-RU"/>
        </w:rPr>
        <w:t>противоречия</w:t>
      </w:r>
      <w:r w:rsidRPr="006F4BBE">
        <w:rPr>
          <w:spacing w:val="-15"/>
          <w:lang w:val="ru-RU"/>
        </w:rPr>
        <w:t xml:space="preserve"> </w:t>
      </w:r>
      <w:r w:rsidRPr="006F4BBE">
        <w:rPr>
          <w:lang w:val="ru-RU"/>
        </w:rPr>
        <w:t>развития.</w:t>
      </w:r>
      <w:r w:rsidRPr="006F4BBE">
        <w:rPr>
          <w:spacing w:val="-28"/>
          <w:lang w:val="ru-RU"/>
        </w:rPr>
        <w:t xml:space="preserve"> </w:t>
      </w:r>
      <w:r w:rsidRPr="006F4BBE">
        <w:rPr>
          <w:lang w:val="ru-RU"/>
        </w:rPr>
        <w:t>Экономический</w:t>
      </w:r>
      <w:r w:rsidRPr="006F4BBE">
        <w:rPr>
          <w:spacing w:val="-28"/>
          <w:lang w:val="ru-RU"/>
        </w:rPr>
        <w:t xml:space="preserve"> </w:t>
      </w:r>
      <w:r w:rsidRPr="006F4BBE">
        <w:rPr>
          <w:lang w:val="ru-RU"/>
        </w:rPr>
        <w:t>рост.</w:t>
      </w:r>
      <w:r w:rsidRPr="006F4BBE">
        <w:rPr>
          <w:spacing w:val="-28"/>
          <w:lang w:val="ru-RU"/>
        </w:rPr>
        <w:t xml:space="preserve"> </w:t>
      </w:r>
      <w:r w:rsidRPr="006F4BBE">
        <w:rPr>
          <w:lang w:val="ru-RU"/>
        </w:rPr>
        <w:t>Промышленное</w:t>
      </w:r>
      <w:r w:rsidRPr="006F4BBE">
        <w:rPr>
          <w:spacing w:val="-28"/>
          <w:lang w:val="ru-RU"/>
        </w:rPr>
        <w:t xml:space="preserve"> </w:t>
      </w:r>
      <w:r w:rsidRPr="006F4BBE">
        <w:rPr>
          <w:lang w:val="ru-RU"/>
        </w:rPr>
        <w:t>развитие.</w:t>
      </w:r>
      <w:r w:rsidRPr="006F4BBE">
        <w:rPr>
          <w:spacing w:val="-28"/>
          <w:lang w:val="ru-RU"/>
        </w:rPr>
        <w:t xml:space="preserve"> </w:t>
      </w:r>
      <w:r w:rsidRPr="006F4BBE">
        <w:rPr>
          <w:lang w:val="ru-RU"/>
        </w:rPr>
        <w:t>Новая</w:t>
      </w:r>
      <w:r w:rsidRPr="006F4BBE">
        <w:rPr>
          <w:spacing w:val="-28"/>
          <w:lang w:val="ru-RU"/>
        </w:rPr>
        <w:t xml:space="preserve"> </w:t>
      </w:r>
      <w:r w:rsidRPr="006F4BBE">
        <w:rPr>
          <w:lang w:val="ru-RU"/>
        </w:rPr>
        <w:t>география</w:t>
      </w:r>
      <w:r w:rsidRPr="006F4BBE">
        <w:rPr>
          <w:spacing w:val="-19"/>
          <w:lang w:val="ru-RU"/>
        </w:rPr>
        <w:t xml:space="preserve"> </w:t>
      </w:r>
      <w:r w:rsidRPr="006F4BBE">
        <w:rPr>
          <w:lang w:val="ru-RU"/>
        </w:rPr>
        <w:t>экономики.</w:t>
      </w:r>
      <w:r w:rsidRPr="006F4BBE">
        <w:rPr>
          <w:spacing w:val="-19"/>
          <w:lang w:val="ru-RU"/>
        </w:rPr>
        <w:t xml:space="preserve"> </w:t>
      </w:r>
      <w:r w:rsidRPr="006F4BBE">
        <w:rPr>
          <w:lang w:val="ru-RU"/>
        </w:rPr>
        <w:t>Урбанизация</w:t>
      </w:r>
      <w:r w:rsidRPr="006F4BBE">
        <w:rPr>
          <w:spacing w:val="-19"/>
          <w:lang w:val="ru-RU"/>
        </w:rPr>
        <w:t xml:space="preserve"> </w:t>
      </w:r>
      <w:r w:rsidRPr="006F4BBE">
        <w:rPr>
          <w:lang w:val="ru-RU"/>
        </w:rPr>
        <w:t>и</w:t>
      </w:r>
      <w:r w:rsidRPr="006F4BBE">
        <w:rPr>
          <w:spacing w:val="-19"/>
          <w:lang w:val="ru-RU"/>
        </w:rPr>
        <w:t xml:space="preserve"> </w:t>
      </w:r>
      <w:r w:rsidRPr="006F4BBE">
        <w:rPr>
          <w:lang w:val="ru-RU"/>
        </w:rPr>
        <w:t>облик</w:t>
      </w:r>
      <w:r w:rsidRPr="006F4BBE">
        <w:rPr>
          <w:spacing w:val="-19"/>
          <w:lang w:val="ru-RU"/>
        </w:rPr>
        <w:t xml:space="preserve"> </w:t>
      </w:r>
      <w:r w:rsidRPr="006F4BBE">
        <w:rPr>
          <w:lang w:val="ru-RU"/>
        </w:rPr>
        <w:t>городов.</w:t>
      </w:r>
      <w:r w:rsidRPr="006F4BBE">
        <w:rPr>
          <w:spacing w:val="-19"/>
          <w:lang w:val="ru-RU"/>
        </w:rPr>
        <w:t xml:space="preserve"> </w:t>
      </w:r>
      <w:r w:rsidRPr="006F4BBE">
        <w:rPr>
          <w:lang w:val="ru-RU"/>
        </w:rPr>
        <w:t>Отечественный и иностранный капитал, его роль в индустриализации страны</w:t>
      </w:r>
      <w:r w:rsidRPr="006F4BBE">
        <w:rPr>
          <w:i/>
          <w:lang w:val="ru-RU"/>
        </w:rPr>
        <w:t>.</w:t>
      </w:r>
      <w:r w:rsidRPr="006F4BBE">
        <w:rPr>
          <w:i/>
          <w:spacing w:val="-22"/>
          <w:lang w:val="ru-RU"/>
        </w:rPr>
        <w:t xml:space="preserve"> </w:t>
      </w:r>
      <w:r w:rsidRPr="006F4BBE">
        <w:rPr>
          <w:lang w:val="ru-RU"/>
        </w:rPr>
        <w:t>Россия</w:t>
      </w:r>
      <w:r w:rsidRPr="006F4BBE">
        <w:rPr>
          <w:spacing w:val="-22"/>
          <w:lang w:val="ru-RU"/>
        </w:rPr>
        <w:t xml:space="preserve"> </w:t>
      </w:r>
      <w:r w:rsidR="00BD6D2B" w:rsidRPr="006F4BBE">
        <w:rPr>
          <w:lang w:val="ru-RU"/>
        </w:rPr>
        <w:t>–</w:t>
      </w:r>
      <w:r w:rsidRPr="006F4BBE">
        <w:rPr>
          <w:spacing w:val="-22"/>
          <w:lang w:val="ru-RU"/>
        </w:rPr>
        <w:t xml:space="preserve"> </w:t>
      </w:r>
      <w:r w:rsidRPr="006F4BBE">
        <w:rPr>
          <w:lang w:val="ru-RU"/>
        </w:rPr>
        <w:t>мировой</w:t>
      </w:r>
      <w:r w:rsidRPr="006F4BBE">
        <w:rPr>
          <w:spacing w:val="-22"/>
          <w:lang w:val="ru-RU"/>
        </w:rPr>
        <w:t xml:space="preserve"> </w:t>
      </w:r>
      <w:r w:rsidRPr="006F4BBE">
        <w:rPr>
          <w:lang w:val="ru-RU"/>
        </w:rPr>
        <w:t>экспортер</w:t>
      </w:r>
      <w:r w:rsidRPr="006F4BBE">
        <w:rPr>
          <w:spacing w:val="-22"/>
          <w:lang w:val="ru-RU"/>
        </w:rPr>
        <w:t xml:space="preserve"> </w:t>
      </w:r>
      <w:r w:rsidRPr="006F4BBE">
        <w:rPr>
          <w:lang w:val="ru-RU"/>
        </w:rPr>
        <w:t>хлеба.</w:t>
      </w:r>
      <w:r w:rsidRPr="006F4BBE">
        <w:rPr>
          <w:spacing w:val="-22"/>
          <w:lang w:val="ru-RU"/>
        </w:rPr>
        <w:t xml:space="preserve"> </w:t>
      </w:r>
      <w:r w:rsidRPr="006F4BBE">
        <w:rPr>
          <w:lang w:val="ru-RU"/>
        </w:rPr>
        <w:t>Аграрный</w:t>
      </w:r>
      <w:r w:rsidRPr="006F4BBE">
        <w:rPr>
          <w:spacing w:val="-22"/>
          <w:lang w:val="ru-RU"/>
        </w:rPr>
        <w:t xml:space="preserve"> </w:t>
      </w:r>
      <w:r w:rsidRPr="006F4BBE">
        <w:rPr>
          <w:lang w:val="ru-RU"/>
        </w:rPr>
        <w:t>вопрос. Демография, социальная стратификация. Разложение сословных</w:t>
      </w:r>
      <w:r w:rsidRPr="006F4BBE">
        <w:rPr>
          <w:spacing w:val="-24"/>
          <w:lang w:val="ru-RU"/>
        </w:rPr>
        <w:t xml:space="preserve"> </w:t>
      </w:r>
      <w:r w:rsidRPr="006F4BBE">
        <w:rPr>
          <w:lang w:val="ru-RU"/>
        </w:rPr>
        <w:t>структур.</w:t>
      </w:r>
      <w:r w:rsidRPr="006F4BBE">
        <w:rPr>
          <w:spacing w:val="-24"/>
          <w:lang w:val="ru-RU"/>
        </w:rPr>
        <w:t xml:space="preserve"> </w:t>
      </w:r>
      <w:r w:rsidRPr="006F4BBE">
        <w:rPr>
          <w:lang w:val="ru-RU"/>
        </w:rPr>
        <w:t>Формирование</w:t>
      </w:r>
      <w:r w:rsidRPr="006F4BBE">
        <w:rPr>
          <w:spacing w:val="-24"/>
          <w:lang w:val="ru-RU"/>
        </w:rPr>
        <w:t xml:space="preserve"> </w:t>
      </w:r>
      <w:r w:rsidRPr="006F4BBE">
        <w:rPr>
          <w:lang w:val="ru-RU"/>
        </w:rPr>
        <w:t>новых</w:t>
      </w:r>
      <w:r w:rsidRPr="006F4BBE">
        <w:rPr>
          <w:spacing w:val="-24"/>
          <w:lang w:val="ru-RU"/>
        </w:rPr>
        <w:t xml:space="preserve"> </w:t>
      </w:r>
      <w:r w:rsidRPr="006F4BBE">
        <w:rPr>
          <w:lang w:val="ru-RU"/>
        </w:rPr>
        <w:t>социальных</w:t>
      </w:r>
      <w:r w:rsidRPr="006F4BBE">
        <w:rPr>
          <w:spacing w:val="-24"/>
          <w:lang w:val="ru-RU"/>
        </w:rPr>
        <w:t xml:space="preserve"> </w:t>
      </w:r>
      <w:r w:rsidRPr="006F4BBE">
        <w:rPr>
          <w:lang w:val="ru-RU"/>
        </w:rPr>
        <w:t>страт.</w:t>
      </w:r>
      <w:r w:rsidRPr="006F4BBE">
        <w:rPr>
          <w:spacing w:val="-24"/>
          <w:lang w:val="ru-RU"/>
        </w:rPr>
        <w:t xml:space="preserve"> </w:t>
      </w:r>
      <w:r w:rsidRPr="006F4BBE">
        <w:rPr>
          <w:lang w:val="ru-RU"/>
        </w:rPr>
        <w:t xml:space="preserve">Буржуазия. Рабочие: социальная характеристика и борьба за </w:t>
      </w:r>
      <w:r w:rsidRPr="006F4BBE">
        <w:rPr>
          <w:lang w:val="ru-RU"/>
        </w:rPr>
        <w:lastRenderedPageBreak/>
        <w:t>права. Средние</w:t>
      </w:r>
      <w:r w:rsidRPr="006F4BBE">
        <w:rPr>
          <w:spacing w:val="-7"/>
          <w:lang w:val="ru-RU"/>
        </w:rPr>
        <w:t xml:space="preserve"> </w:t>
      </w:r>
      <w:r w:rsidRPr="006F4BBE">
        <w:rPr>
          <w:lang w:val="ru-RU"/>
        </w:rPr>
        <w:t>городские</w:t>
      </w:r>
      <w:r w:rsidRPr="006F4BBE">
        <w:rPr>
          <w:spacing w:val="-7"/>
          <w:lang w:val="ru-RU"/>
        </w:rPr>
        <w:t xml:space="preserve"> </w:t>
      </w:r>
      <w:r w:rsidRPr="006F4BBE">
        <w:rPr>
          <w:lang w:val="ru-RU"/>
        </w:rPr>
        <w:t>слои.</w:t>
      </w:r>
      <w:r w:rsidRPr="006F4BBE">
        <w:rPr>
          <w:spacing w:val="-7"/>
          <w:lang w:val="ru-RU"/>
        </w:rPr>
        <w:t xml:space="preserve"> </w:t>
      </w:r>
      <w:r w:rsidRPr="006F4BBE">
        <w:rPr>
          <w:lang w:val="ru-RU"/>
        </w:rPr>
        <w:t>Типы</w:t>
      </w:r>
      <w:r w:rsidRPr="006F4BBE">
        <w:rPr>
          <w:spacing w:val="-7"/>
          <w:lang w:val="ru-RU"/>
        </w:rPr>
        <w:t xml:space="preserve"> </w:t>
      </w:r>
      <w:r w:rsidRPr="006F4BBE">
        <w:rPr>
          <w:lang w:val="ru-RU"/>
        </w:rPr>
        <w:t>сельского</w:t>
      </w:r>
      <w:r w:rsidRPr="006F4BBE">
        <w:rPr>
          <w:spacing w:val="-7"/>
          <w:lang w:val="ru-RU"/>
        </w:rPr>
        <w:t xml:space="preserve"> </w:t>
      </w:r>
      <w:r w:rsidRPr="006F4BBE">
        <w:rPr>
          <w:lang w:val="ru-RU"/>
        </w:rPr>
        <w:t>землевладения</w:t>
      </w:r>
      <w:r w:rsidRPr="006F4BBE">
        <w:rPr>
          <w:spacing w:val="-7"/>
          <w:lang w:val="ru-RU"/>
        </w:rPr>
        <w:t xml:space="preserve"> </w:t>
      </w:r>
      <w:r w:rsidRPr="006F4BBE">
        <w:rPr>
          <w:lang w:val="ru-RU"/>
        </w:rPr>
        <w:t>и</w:t>
      </w:r>
      <w:r w:rsidRPr="006F4BBE">
        <w:rPr>
          <w:spacing w:val="-7"/>
          <w:lang w:val="ru-RU"/>
        </w:rPr>
        <w:t xml:space="preserve"> </w:t>
      </w:r>
      <w:r w:rsidRPr="006F4BBE">
        <w:rPr>
          <w:lang w:val="ru-RU"/>
        </w:rPr>
        <w:t>хозяйства.</w:t>
      </w:r>
      <w:r w:rsidRPr="006F4BBE">
        <w:rPr>
          <w:spacing w:val="-16"/>
          <w:lang w:val="ru-RU"/>
        </w:rPr>
        <w:t xml:space="preserve"> </w:t>
      </w:r>
      <w:r w:rsidRPr="006F4BBE">
        <w:rPr>
          <w:lang w:val="ru-RU"/>
        </w:rPr>
        <w:t>Помещики</w:t>
      </w:r>
      <w:r w:rsidRPr="006F4BBE">
        <w:rPr>
          <w:spacing w:val="-16"/>
          <w:lang w:val="ru-RU"/>
        </w:rPr>
        <w:t xml:space="preserve"> </w:t>
      </w:r>
      <w:r w:rsidRPr="006F4BBE">
        <w:rPr>
          <w:lang w:val="ru-RU"/>
        </w:rPr>
        <w:t>и</w:t>
      </w:r>
      <w:r w:rsidRPr="006F4BBE">
        <w:rPr>
          <w:spacing w:val="-16"/>
          <w:lang w:val="ru-RU"/>
        </w:rPr>
        <w:t xml:space="preserve"> </w:t>
      </w:r>
      <w:r w:rsidRPr="006F4BBE">
        <w:rPr>
          <w:lang w:val="ru-RU"/>
        </w:rPr>
        <w:t>крестьяне.</w:t>
      </w:r>
      <w:r w:rsidRPr="006F4BBE">
        <w:rPr>
          <w:spacing w:val="-16"/>
          <w:lang w:val="ru-RU"/>
        </w:rPr>
        <w:t xml:space="preserve"> </w:t>
      </w:r>
      <w:r w:rsidRPr="006F4BBE">
        <w:rPr>
          <w:lang w:val="ru-RU"/>
        </w:rPr>
        <w:t>Положение</w:t>
      </w:r>
      <w:r w:rsidRPr="006F4BBE">
        <w:rPr>
          <w:spacing w:val="-16"/>
          <w:lang w:val="ru-RU"/>
        </w:rPr>
        <w:t xml:space="preserve"> </w:t>
      </w:r>
      <w:r w:rsidRPr="006F4BBE">
        <w:rPr>
          <w:lang w:val="ru-RU"/>
        </w:rPr>
        <w:t>женщины</w:t>
      </w:r>
      <w:r w:rsidRPr="006F4BBE">
        <w:rPr>
          <w:spacing w:val="-16"/>
          <w:lang w:val="ru-RU"/>
        </w:rPr>
        <w:t xml:space="preserve"> </w:t>
      </w:r>
      <w:r w:rsidRPr="006F4BBE">
        <w:rPr>
          <w:lang w:val="ru-RU"/>
        </w:rPr>
        <w:t>в</w:t>
      </w:r>
      <w:r w:rsidRPr="006F4BBE">
        <w:rPr>
          <w:spacing w:val="-16"/>
          <w:lang w:val="ru-RU"/>
        </w:rPr>
        <w:t xml:space="preserve"> </w:t>
      </w:r>
      <w:r w:rsidRPr="006F4BBE">
        <w:rPr>
          <w:lang w:val="ru-RU"/>
        </w:rPr>
        <w:t>обществе</w:t>
      </w:r>
      <w:r w:rsidRPr="006F4BBE">
        <w:rPr>
          <w:i/>
          <w:lang w:val="ru-RU"/>
        </w:rPr>
        <w:t xml:space="preserve">. </w:t>
      </w:r>
      <w:r w:rsidRPr="006F4BBE">
        <w:rPr>
          <w:lang w:val="ru-RU"/>
        </w:rPr>
        <w:t>Церковь в условиях кризиса имперской идеологии</w:t>
      </w:r>
      <w:r w:rsidRPr="006F4BBE">
        <w:rPr>
          <w:i/>
          <w:lang w:val="ru-RU"/>
        </w:rPr>
        <w:t xml:space="preserve">. </w:t>
      </w:r>
      <w:r w:rsidRPr="006F4BBE">
        <w:rPr>
          <w:lang w:val="ru-RU"/>
        </w:rPr>
        <w:t>Распространение светской этики и</w:t>
      </w:r>
      <w:r w:rsidRPr="006F4BBE">
        <w:rPr>
          <w:spacing w:val="-41"/>
          <w:lang w:val="ru-RU"/>
        </w:rPr>
        <w:t xml:space="preserve"> </w:t>
      </w:r>
      <w:r w:rsidRPr="006F4BBE">
        <w:rPr>
          <w:lang w:val="ru-RU"/>
        </w:rPr>
        <w:t>культуры</w:t>
      </w:r>
      <w:r w:rsidRPr="006F4BBE">
        <w:rPr>
          <w:i/>
          <w:lang w:val="ru-RU"/>
        </w:rPr>
        <w:t>.</w:t>
      </w:r>
    </w:p>
    <w:p w14:paraId="6EAC91FF" w14:textId="77777777" w:rsidR="00C6278E" w:rsidRPr="006F4BBE" w:rsidRDefault="00C6278E" w:rsidP="00287D0F">
      <w:pPr>
        <w:rPr>
          <w:lang w:val="ru-RU"/>
        </w:rPr>
      </w:pPr>
      <w:r w:rsidRPr="006F4BBE">
        <w:rPr>
          <w:lang w:val="ru-RU"/>
        </w:rPr>
        <w:t>Имперский</w:t>
      </w:r>
      <w:r w:rsidRPr="006F4BBE">
        <w:rPr>
          <w:spacing w:val="-11"/>
          <w:lang w:val="ru-RU"/>
        </w:rPr>
        <w:t xml:space="preserve"> </w:t>
      </w:r>
      <w:r w:rsidRPr="006F4BBE">
        <w:rPr>
          <w:lang w:val="ru-RU"/>
        </w:rPr>
        <w:t>центр</w:t>
      </w:r>
      <w:r w:rsidRPr="006F4BBE">
        <w:rPr>
          <w:spacing w:val="-11"/>
          <w:lang w:val="ru-RU"/>
        </w:rPr>
        <w:t xml:space="preserve"> </w:t>
      </w:r>
      <w:r w:rsidRPr="006F4BBE">
        <w:rPr>
          <w:lang w:val="ru-RU"/>
        </w:rPr>
        <w:t>и</w:t>
      </w:r>
      <w:r w:rsidRPr="006F4BBE">
        <w:rPr>
          <w:spacing w:val="-11"/>
          <w:lang w:val="ru-RU"/>
        </w:rPr>
        <w:t xml:space="preserve"> </w:t>
      </w:r>
      <w:r w:rsidRPr="006F4BBE">
        <w:rPr>
          <w:lang w:val="ru-RU"/>
        </w:rPr>
        <w:t>регионы.</w:t>
      </w:r>
      <w:r w:rsidRPr="006F4BBE">
        <w:rPr>
          <w:spacing w:val="-11"/>
          <w:lang w:val="ru-RU"/>
        </w:rPr>
        <w:t xml:space="preserve"> </w:t>
      </w:r>
      <w:r w:rsidRPr="006F4BBE">
        <w:rPr>
          <w:lang w:val="ru-RU"/>
        </w:rPr>
        <w:t>Национальная</w:t>
      </w:r>
      <w:r w:rsidRPr="006F4BBE">
        <w:rPr>
          <w:spacing w:val="-11"/>
          <w:lang w:val="ru-RU"/>
        </w:rPr>
        <w:t xml:space="preserve"> </w:t>
      </w:r>
      <w:r w:rsidRPr="006F4BBE">
        <w:rPr>
          <w:lang w:val="ru-RU"/>
        </w:rPr>
        <w:t>политика,</w:t>
      </w:r>
      <w:r w:rsidRPr="006F4BBE">
        <w:rPr>
          <w:spacing w:val="-11"/>
          <w:lang w:val="ru-RU"/>
        </w:rPr>
        <w:t xml:space="preserve"> </w:t>
      </w:r>
      <w:r w:rsidRPr="006F4BBE">
        <w:rPr>
          <w:lang w:val="ru-RU"/>
        </w:rPr>
        <w:t>этнические элиты и национально-культурные</w:t>
      </w:r>
      <w:r w:rsidRPr="006F4BBE">
        <w:rPr>
          <w:spacing w:val="-14"/>
          <w:lang w:val="ru-RU"/>
        </w:rPr>
        <w:t xml:space="preserve"> </w:t>
      </w:r>
      <w:r w:rsidRPr="006F4BBE">
        <w:rPr>
          <w:lang w:val="ru-RU"/>
        </w:rPr>
        <w:t>движения.</w:t>
      </w:r>
    </w:p>
    <w:p w14:paraId="6D69CDA8" w14:textId="5DE9ED76" w:rsidR="00C6278E" w:rsidRPr="006F4BBE" w:rsidRDefault="00C6278E" w:rsidP="00287D0F">
      <w:pPr>
        <w:rPr>
          <w:lang w:val="ru-RU"/>
        </w:rPr>
      </w:pPr>
      <w:r w:rsidRPr="006F4BBE">
        <w:rPr>
          <w:b/>
          <w:i/>
          <w:lang w:val="ru-RU"/>
        </w:rPr>
        <w:t>Россия</w:t>
      </w:r>
      <w:r w:rsidRPr="006F4BBE">
        <w:rPr>
          <w:b/>
          <w:i/>
          <w:spacing w:val="-22"/>
          <w:lang w:val="ru-RU"/>
        </w:rPr>
        <w:t xml:space="preserve"> </w:t>
      </w:r>
      <w:r w:rsidRPr="006F4BBE">
        <w:rPr>
          <w:b/>
          <w:i/>
          <w:lang w:val="ru-RU"/>
        </w:rPr>
        <w:t>в</w:t>
      </w:r>
      <w:r w:rsidRPr="006F4BBE">
        <w:rPr>
          <w:b/>
          <w:i/>
          <w:spacing w:val="-22"/>
          <w:lang w:val="ru-RU"/>
        </w:rPr>
        <w:t xml:space="preserve"> </w:t>
      </w:r>
      <w:r w:rsidRPr="006F4BBE">
        <w:rPr>
          <w:b/>
          <w:i/>
          <w:lang w:val="ru-RU"/>
        </w:rPr>
        <w:t>системе</w:t>
      </w:r>
      <w:r w:rsidRPr="006F4BBE">
        <w:rPr>
          <w:b/>
          <w:i/>
          <w:spacing w:val="-22"/>
          <w:lang w:val="ru-RU"/>
        </w:rPr>
        <w:t xml:space="preserve"> </w:t>
      </w:r>
      <w:r w:rsidRPr="006F4BBE">
        <w:rPr>
          <w:b/>
          <w:i/>
          <w:lang w:val="ru-RU"/>
        </w:rPr>
        <w:t>международных</w:t>
      </w:r>
      <w:r w:rsidRPr="006F4BBE">
        <w:rPr>
          <w:b/>
          <w:i/>
          <w:spacing w:val="-22"/>
          <w:lang w:val="ru-RU"/>
        </w:rPr>
        <w:t xml:space="preserve"> </w:t>
      </w:r>
      <w:r w:rsidRPr="006F4BBE">
        <w:rPr>
          <w:b/>
          <w:i/>
          <w:lang w:val="ru-RU"/>
        </w:rPr>
        <w:t>отношений.</w:t>
      </w:r>
      <w:r w:rsidRPr="006F4BBE">
        <w:rPr>
          <w:b/>
          <w:i/>
          <w:spacing w:val="-25"/>
          <w:lang w:val="ru-RU"/>
        </w:rPr>
        <w:t xml:space="preserve"> </w:t>
      </w:r>
      <w:r w:rsidRPr="006F4BBE">
        <w:rPr>
          <w:lang w:val="ru-RU"/>
        </w:rPr>
        <w:t xml:space="preserve">Политика </w:t>
      </w:r>
      <w:proofErr w:type="gramStart"/>
      <w:r w:rsidRPr="006F4BBE">
        <w:rPr>
          <w:lang w:val="ru-RU"/>
        </w:rPr>
        <w:t>на  Дальнем</w:t>
      </w:r>
      <w:proofErr w:type="gramEnd"/>
      <w:r w:rsidRPr="006F4BBE">
        <w:rPr>
          <w:lang w:val="ru-RU"/>
        </w:rPr>
        <w:t xml:space="preserve">  Востоке.  Русско-</w:t>
      </w:r>
      <w:proofErr w:type="gramStart"/>
      <w:r w:rsidRPr="006F4BBE">
        <w:rPr>
          <w:lang w:val="ru-RU"/>
        </w:rPr>
        <w:t>японская  война</w:t>
      </w:r>
      <w:proofErr w:type="gramEnd"/>
      <w:r w:rsidRPr="006F4BBE">
        <w:rPr>
          <w:lang w:val="ru-RU"/>
        </w:rPr>
        <w:t xml:space="preserve">  1904</w:t>
      </w:r>
      <w:r w:rsidR="00BD6D2B" w:rsidRPr="006F4BBE">
        <w:rPr>
          <w:lang w:val="ru-RU"/>
        </w:rPr>
        <w:t>–</w:t>
      </w:r>
      <w:r w:rsidRPr="006F4BBE">
        <w:rPr>
          <w:lang w:val="ru-RU"/>
        </w:rPr>
        <w:t xml:space="preserve"> 1905 гг. Оборона Порт-Артура. </w:t>
      </w:r>
      <w:proofErr w:type="spellStart"/>
      <w:r w:rsidRPr="006F4BBE">
        <w:rPr>
          <w:lang w:val="ru-RU"/>
        </w:rPr>
        <w:t>Цусимское</w:t>
      </w:r>
      <w:proofErr w:type="spellEnd"/>
      <w:r w:rsidRPr="006F4BBE">
        <w:rPr>
          <w:lang w:val="ru-RU"/>
        </w:rPr>
        <w:t xml:space="preserve">  </w:t>
      </w:r>
      <w:r w:rsidRPr="006F4BBE">
        <w:rPr>
          <w:spacing w:val="44"/>
          <w:lang w:val="ru-RU"/>
        </w:rPr>
        <w:t xml:space="preserve"> </w:t>
      </w:r>
      <w:r w:rsidRPr="006F4BBE">
        <w:rPr>
          <w:lang w:val="ru-RU"/>
        </w:rPr>
        <w:t>сражение.</w:t>
      </w:r>
    </w:p>
    <w:p w14:paraId="0F03A723" w14:textId="41E824DB" w:rsidR="00C6278E" w:rsidRPr="006F4BBE" w:rsidRDefault="00C6278E" w:rsidP="00287D0F">
      <w:pPr>
        <w:rPr>
          <w:i/>
          <w:lang w:val="ru-RU"/>
        </w:rPr>
      </w:pPr>
      <w:r w:rsidRPr="006F4BBE">
        <w:rPr>
          <w:b/>
          <w:i/>
          <w:lang w:val="ru-RU"/>
        </w:rPr>
        <w:t>Первая</w:t>
      </w:r>
      <w:r w:rsidRPr="006F4BBE">
        <w:rPr>
          <w:b/>
          <w:i/>
          <w:spacing w:val="-16"/>
          <w:lang w:val="ru-RU"/>
        </w:rPr>
        <w:t xml:space="preserve"> </w:t>
      </w:r>
      <w:r w:rsidRPr="006F4BBE">
        <w:rPr>
          <w:b/>
          <w:i/>
          <w:lang w:val="ru-RU"/>
        </w:rPr>
        <w:t>российская</w:t>
      </w:r>
      <w:r w:rsidRPr="006F4BBE">
        <w:rPr>
          <w:b/>
          <w:i/>
          <w:spacing w:val="-16"/>
          <w:lang w:val="ru-RU"/>
        </w:rPr>
        <w:t xml:space="preserve"> </w:t>
      </w:r>
      <w:r w:rsidRPr="006F4BBE">
        <w:rPr>
          <w:b/>
          <w:i/>
          <w:lang w:val="ru-RU"/>
        </w:rPr>
        <w:t>революция</w:t>
      </w:r>
      <w:r w:rsidRPr="006F4BBE">
        <w:rPr>
          <w:b/>
          <w:i/>
          <w:spacing w:val="-16"/>
          <w:lang w:val="ru-RU"/>
        </w:rPr>
        <w:t xml:space="preserve"> </w:t>
      </w:r>
      <w:r w:rsidRPr="006F4BBE">
        <w:rPr>
          <w:b/>
          <w:i/>
          <w:lang w:val="ru-RU"/>
        </w:rPr>
        <w:t>1905</w:t>
      </w:r>
      <w:r w:rsidR="00BD6D2B" w:rsidRPr="006F4BBE">
        <w:rPr>
          <w:b/>
          <w:i/>
          <w:lang w:val="ru-RU"/>
        </w:rPr>
        <w:t>–</w:t>
      </w:r>
      <w:r w:rsidRPr="006F4BBE">
        <w:rPr>
          <w:b/>
          <w:i/>
          <w:lang w:val="ru-RU"/>
        </w:rPr>
        <w:t>1907</w:t>
      </w:r>
      <w:r w:rsidRPr="006F4BBE">
        <w:rPr>
          <w:b/>
          <w:i/>
          <w:spacing w:val="-16"/>
          <w:lang w:val="ru-RU"/>
        </w:rPr>
        <w:t xml:space="preserve"> </w:t>
      </w:r>
      <w:r w:rsidRPr="006F4BBE">
        <w:rPr>
          <w:b/>
          <w:i/>
          <w:lang w:val="ru-RU"/>
        </w:rPr>
        <w:t>гг.</w:t>
      </w:r>
      <w:r w:rsidRPr="006F4BBE">
        <w:rPr>
          <w:b/>
          <w:i/>
          <w:spacing w:val="-16"/>
          <w:lang w:val="ru-RU"/>
        </w:rPr>
        <w:t xml:space="preserve"> </w:t>
      </w:r>
      <w:r w:rsidRPr="006F4BBE">
        <w:rPr>
          <w:b/>
          <w:i/>
          <w:lang w:val="ru-RU"/>
        </w:rPr>
        <w:t xml:space="preserve">Начало парламентаризма в России. </w:t>
      </w:r>
      <w:r w:rsidRPr="006F4BBE">
        <w:rPr>
          <w:lang w:val="ru-RU"/>
        </w:rPr>
        <w:t xml:space="preserve">Николай </w:t>
      </w:r>
      <w:r w:rsidRPr="006F4BBE">
        <w:t>II</w:t>
      </w:r>
      <w:r w:rsidRPr="006F4BBE">
        <w:rPr>
          <w:lang w:val="ru-RU"/>
        </w:rPr>
        <w:t xml:space="preserve"> и его окружение. Деятельность В. К. Плеве на посту министра внутренних дел. Оппозиционное либеральное движение. «Союз освобождения»</w:t>
      </w:r>
      <w:r w:rsidRPr="006F4BBE">
        <w:rPr>
          <w:i/>
          <w:lang w:val="ru-RU"/>
        </w:rPr>
        <w:t xml:space="preserve">. </w:t>
      </w:r>
      <w:r w:rsidRPr="006F4BBE">
        <w:rPr>
          <w:lang w:val="ru-RU"/>
        </w:rPr>
        <w:t xml:space="preserve">Банкетная  </w:t>
      </w:r>
      <w:r w:rsidRPr="006F4BBE">
        <w:rPr>
          <w:spacing w:val="9"/>
          <w:lang w:val="ru-RU"/>
        </w:rPr>
        <w:t xml:space="preserve"> </w:t>
      </w:r>
      <w:r w:rsidRPr="006F4BBE">
        <w:rPr>
          <w:lang w:val="ru-RU"/>
        </w:rPr>
        <w:t>кампания</w:t>
      </w:r>
      <w:r w:rsidRPr="006F4BBE">
        <w:rPr>
          <w:i/>
          <w:lang w:val="ru-RU"/>
        </w:rPr>
        <w:t>.</w:t>
      </w:r>
    </w:p>
    <w:p w14:paraId="1A2F9BFF" w14:textId="77777777" w:rsidR="00C6278E" w:rsidRPr="006F4BBE" w:rsidRDefault="00C6278E" w:rsidP="00287D0F">
      <w:pPr>
        <w:rPr>
          <w:lang w:val="ru-RU"/>
        </w:rPr>
      </w:pPr>
      <w:r w:rsidRPr="006F4BBE">
        <w:rPr>
          <w:lang w:val="ru-RU"/>
        </w:rPr>
        <w:t>Предпосылки Первой российской революции. Формы социальных протестов. Деятельность профессиональных революционеров.  Политический терроризм.</w:t>
      </w:r>
    </w:p>
    <w:p w14:paraId="2F80348B" w14:textId="4026FB24" w:rsidR="00C6278E" w:rsidRPr="006F4BBE" w:rsidRDefault="00C6278E" w:rsidP="00287D0F">
      <w:pPr>
        <w:rPr>
          <w:lang w:val="ru-RU"/>
        </w:rPr>
      </w:pPr>
      <w:r w:rsidRPr="006F4BBE">
        <w:rPr>
          <w:lang w:val="ru-RU"/>
        </w:rPr>
        <w:t xml:space="preserve">«Кровавое воскресенье» 9 января 1905 г. Выступления рабочих, крестьян, средних городских слоев, солдат и матросов. Всероссийская </w:t>
      </w:r>
      <w:proofErr w:type="gramStart"/>
      <w:r w:rsidRPr="006F4BBE">
        <w:rPr>
          <w:lang w:val="ru-RU"/>
        </w:rPr>
        <w:t>октябрьская  политическая</w:t>
      </w:r>
      <w:proofErr w:type="gramEnd"/>
      <w:r w:rsidRPr="006F4BBE">
        <w:rPr>
          <w:lang w:val="ru-RU"/>
        </w:rPr>
        <w:t xml:space="preserve">  стачка.  </w:t>
      </w:r>
      <w:proofErr w:type="gramStart"/>
      <w:r w:rsidRPr="006F4BBE">
        <w:rPr>
          <w:lang w:val="ru-RU"/>
        </w:rPr>
        <w:t>Манифест  17</w:t>
      </w:r>
      <w:proofErr w:type="gramEnd"/>
      <w:r w:rsidRPr="006F4BBE">
        <w:rPr>
          <w:lang w:val="ru-RU"/>
        </w:rPr>
        <w:t xml:space="preserve"> октября 1905 </w:t>
      </w:r>
      <w:r w:rsidRPr="006F4BBE">
        <w:rPr>
          <w:spacing w:val="-3"/>
          <w:lang w:val="ru-RU"/>
        </w:rPr>
        <w:t xml:space="preserve">г. </w:t>
      </w:r>
      <w:r w:rsidRPr="006F4BBE">
        <w:rPr>
          <w:lang w:val="ru-RU"/>
        </w:rPr>
        <w:t xml:space="preserve">Формирование многопартийной системы. Политические партии, массовые движения и их лидеры. </w:t>
      </w:r>
      <w:proofErr w:type="spellStart"/>
      <w:r w:rsidRPr="006F4BBE">
        <w:rPr>
          <w:lang w:val="ru-RU"/>
        </w:rPr>
        <w:t>Неонароднические</w:t>
      </w:r>
      <w:proofErr w:type="spellEnd"/>
      <w:r w:rsidRPr="006F4BBE">
        <w:rPr>
          <w:lang w:val="ru-RU"/>
        </w:rPr>
        <w:t xml:space="preserve"> партии и организации (социалисты-революционеры)</w:t>
      </w:r>
      <w:r w:rsidRPr="006F4BBE">
        <w:rPr>
          <w:i/>
          <w:lang w:val="ru-RU"/>
        </w:rPr>
        <w:t xml:space="preserve">. </w:t>
      </w:r>
      <w:r w:rsidRPr="006F4BBE">
        <w:rPr>
          <w:lang w:val="ru-RU"/>
        </w:rPr>
        <w:t xml:space="preserve">Социал-демократия: большевики и меньшевики. Либеральные партии (кадеты, октябристы). Национальные партии. </w:t>
      </w:r>
      <w:proofErr w:type="spellStart"/>
      <w:r w:rsidRPr="006F4BBE">
        <w:rPr>
          <w:lang w:val="ru-RU"/>
        </w:rPr>
        <w:t>Правомонархические</w:t>
      </w:r>
      <w:proofErr w:type="spellEnd"/>
      <w:r w:rsidRPr="006F4BBE">
        <w:rPr>
          <w:lang w:val="ru-RU"/>
        </w:rPr>
        <w:t xml:space="preserve"> </w:t>
      </w:r>
      <w:proofErr w:type="gramStart"/>
      <w:r w:rsidRPr="006F4BBE">
        <w:rPr>
          <w:lang w:val="ru-RU"/>
        </w:rPr>
        <w:t>партии  в</w:t>
      </w:r>
      <w:proofErr w:type="gramEnd"/>
      <w:r w:rsidRPr="006F4BBE">
        <w:rPr>
          <w:lang w:val="ru-RU"/>
        </w:rPr>
        <w:t xml:space="preserve">  борьбе  с  революцией.  Советы и профсоюзы. Декабрьское 1905 г. вооруженное восстание в Москве. Особенности революционных выступлений в 1906</w:t>
      </w:r>
      <w:r w:rsidR="00BD6D2B" w:rsidRPr="006F4BBE">
        <w:rPr>
          <w:lang w:val="ru-RU"/>
        </w:rPr>
        <w:t>–</w:t>
      </w:r>
      <w:r w:rsidRPr="006F4BBE">
        <w:rPr>
          <w:lang w:val="ru-RU"/>
        </w:rPr>
        <w:t xml:space="preserve"> 1907</w:t>
      </w:r>
      <w:r w:rsidRPr="006F4BBE">
        <w:rPr>
          <w:spacing w:val="46"/>
          <w:lang w:val="ru-RU"/>
        </w:rPr>
        <w:t xml:space="preserve"> </w:t>
      </w:r>
      <w:r w:rsidRPr="006F4BBE">
        <w:rPr>
          <w:lang w:val="ru-RU"/>
        </w:rPr>
        <w:t>гг.</w:t>
      </w:r>
    </w:p>
    <w:p w14:paraId="646C8718" w14:textId="77777777" w:rsidR="00C6278E" w:rsidRPr="006F4BBE" w:rsidRDefault="00C6278E" w:rsidP="00287D0F">
      <w:pPr>
        <w:rPr>
          <w:lang w:val="ru-RU"/>
        </w:rPr>
      </w:pPr>
      <w:r w:rsidRPr="006F4BBE">
        <w:rPr>
          <w:lang w:val="ru-RU"/>
        </w:rPr>
        <w:t>Избирательный закон 11 декабря 1905 г. Избирательная кампания</w:t>
      </w:r>
      <w:r w:rsidRPr="006F4BBE">
        <w:rPr>
          <w:spacing w:val="-8"/>
          <w:lang w:val="ru-RU"/>
        </w:rPr>
        <w:t xml:space="preserve"> </w:t>
      </w:r>
      <w:r w:rsidRPr="006F4BBE">
        <w:rPr>
          <w:lang w:val="ru-RU"/>
        </w:rPr>
        <w:t>в</w:t>
      </w:r>
      <w:r w:rsidRPr="006F4BBE">
        <w:rPr>
          <w:spacing w:val="-8"/>
          <w:lang w:val="ru-RU"/>
        </w:rPr>
        <w:t xml:space="preserve"> </w:t>
      </w:r>
      <w:r w:rsidRPr="006F4BBE">
        <w:t>I</w:t>
      </w:r>
      <w:r w:rsidRPr="006F4BBE">
        <w:rPr>
          <w:spacing w:val="-8"/>
          <w:lang w:val="ru-RU"/>
        </w:rPr>
        <w:t xml:space="preserve"> </w:t>
      </w:r>
      <w:r w:rsidRPr="006F4BBE">
        <w:rPr>
          <w:lang w:val="ru-RU"/>
        </w:rPr>
        <w:t>Государственную</w:t>
      </w:r>
      <w:r w:rsidRPr="006F4BBE">
        <w:rPr>
          <w:spacing w:val="-8"/>
          <w:lang w:val="ru-RU"/>
        </w:rPr>
        <w:t xml:space="preserve"> </w:t>
      </w:r>
      <w:r w:rsidRPr="006F4BBE">
        <w:rPr>
          <w:lang w:val="ru-RU"/>
        </w:rPr>
        <w:t>думу</w:t>
      </w:r>
      <w:r w:rsidRPr="006F4BBE">
        <w:rPr>
          <w:i/>
          <w:lang w:val="ru-RU"/>
        </w:rPr>
        <w:t>.</w:t>
      </w:r>
      <w:r w:rsidRPr="006F4BBE">
        <w:rPr>
          <w:i/>
          <w:spacing w:val="-8"/>
          <w:lang w:val="ru-RU"/>
        </w:rPr>
        <w:t xml:space="preserve"> </w:t>
      </w:r>
      <w:r w:rsidRPr="006F4BBE">
        <w:rPr>
          <w:lang w:val="ru-RU"/>
        </w:rPr>
        <w:t>Основные</w:t>
      </w:r>
      <w:r w:rsidRPr="006F4BBE">
        <w:rPr>
          <w:spacing w:val="-8"/>
          <w:lang w:val="ru-RU"/>
        </w:rPr>
        <w:t xml:space="preserve"> </w:t>
      </w:r>
      <w:r w:rsidRPr="006F4BBE">
        <w:rPr>
          <w:lang w:val="ru-RU"/>
        </w:rPr>
        <w:t>государственные</w:t>
      </w:r>
      <w:r w:rsidRPr="006F4BBE">
        <w:rPr>
          <w:spacing w:val="-19"/>
          <w:lang w:val="ru-RU"/>
        </w:rPr>
        <w:t xml:space="preserve"> </w:t>
      </w:r>
      <w:r w:rsidRPr="006F4BBE">
        <w:rPr>
          <w:lang w:val="ru-RU"/>
        </w:rPr>
        <w:t>законы</w:t>
      </w:r>
      <w:r w:rsidRPr="006F4BBE">
        <w:rPr>
          <w:spacing w:val="-19"/>
          <w:lang w:val="ru-RU"/>
        </w:rPr>
        <w:t xml:space="preserve"> </w:t>
      </w:r>
      <w:r w:rsidRPr="006F4BBE">
        <w:rPr>
          <w:lang w:val="ru-RU"/>
        </w:rPr>
        <w:t>23</w:t>
      </w:r>
      <w:r w:rsidRPr="006F4BBE">
        <w:rPr>
          <w:spacing w:val="-19"/>
          <w:lang w:val="ru-RU"/>
        </w:rPr>
        <w:t xml:space="preserve"> </w:t>
      </w:r>
      <w:r w:rsidRPr="006F4BBE">
        <w:rPr>
          <w:lang w:val="ru-RU"/>
        </w:rPr>
        <w:t>апреля</w:t>
      </w:r>
      <w:r w:rsidRPr="006F4BBE">
        <w:rPr>
          <w:spacing w:val="-19"/>
          <w:lang w:val="ru-RU"/>
        </w:rPr>
        <w:t xml:space="preserve"> </w:t>
      </w:r>
      <w:r w:rsidRPr="006F4BBE">
        <w:rPr>
          <w:lang w:val="ru-RU"/>
        </w:rPr>
        <w:t>1906</w:t>
      </w:r>
      <w:r w:rsidRPr="006F4BBE">
        <w:rPr>
          <w:spacing w:val="-19"/>
          <w:lang w:val="ru-RU"/>
        </w:rPr>
        <w:t xml:space="preserve"> </w:t>
      </w:r>
      <w:r w:rsidRPr="006F4BBE">
        <w:rPr>
          <w:lang w:val="ru-RU"/>
        </w:rPr>
        <w:t>г.</w:t>
      </w:r>
      <w:r w:rsidRPr="006F4BBE">
        <w:rPr>
          <w:spacing w:val="-19"/>
          <w:lang w:val="ru-RU"/>
        </w:rPr>
        <w:t xml:space="preserve"> </w:t>
      </w:r>
      <w:r w:rsidRPr="006F4BBE">
        <w:rPr>
          <w:lang w:val="ru-RU"/>
        </w:rPr>
        <w:t>Деятельность</w:t>
      </w:r>
      <w:r w:rsidRPr="006F4BBE">
        <w:rPr>
          <w:spacing w:val="-19"/>
          <w:lang w:val="ru-RU"/>
        </w:rPr>
        <w:t xml:space="preserve"> </w:t>
      </w:r>
      <w:r w:rsidRPr="006F4BBE">
        <w:t>I</w:t>
      </w:r>
      <w:r w:rsidRPr="006F4BBE">
        <w:rPr>
          <w:spacing w:val="-19"/>
          <w:lang w:val="ru-RU"/>
        </w:rPr>
        <w:t xml:space="preserve"> </w:t>
      </w:r>
      <w:r w:rsidRPr="006F4BBE">
        <w:rPr>
          <w:lang w:val="ru-RU"/>
        </w:rPr>
        <w:t>и</w:t>
      </w:r>
      <w:r w:rsidRPr="006F4BBE">
        <w:rPr>
          <w:spacing w:val="-19"/>
          <w:lang w:val="ru-RU"/>
        </w:rPr>
        <w:t xml:space="preserve"> </w:t>
      </w:r>
      <w:r w:rsidRPr="006F4BBE">
        <w:t>II</w:t>
      </w:r>
      <w:r w:rsidRPr="006F4BBE">
        <w:rPr>
          <w:spacing w:val="-19"/>
          <w:lang w:val="ru-RU"/>
        </w:rPr>
        <w:t xml:space="preserve"> </w:t>
      </w:r>
      <w:r w:rsidRPr="006F4BBE">
        <w:rPr>
          <w:lang w:val="ru-RU"/>
        </w:rPr>
        <w:t>Государственной думы: итоги и</w:t>
      </w:r>
      <w:r w:rsidRPr="006F4BBE">
        <w:rPr>
          <w:spacing w:val="15"/>
          <w:lang w:val="ru-RU"/>
        </w:rPr>
        <w:t xml:space="preserve"> </w:t>
      </w:r>
      <w:r w:rsidRPr="006F4BBE">
        <w:rPr>
          <w:lang w:val="ru-RU"/>
        </w:rPr>
        <w:t>уроки.</w:t>
      </w:r>
    </w:p>
    <w:p w14:paraId="32879250" w14:textId="77777777" w:rsidR="00C6278E" w:rsidRPr="006F4BBE" w:rsidRDefault="00C6278E" w:rsidP="00287D0F">
      <w:pPr>
        <w:rPr>
          <w:lang w:val="ru-RU"/>
        </w:rPr>
      </w:pPr>
      <w:r w:rsidRPr="006F4BBE">
        <w:rPr>
          <w:b/>
          <w:i/>
          <w:lang w:val="ru-RU"/>
        </w:rPr>
        <w:t xml:space="preserve">Общество и власть после революции. </w:t>
      </w:r>
      <w:r w:rsidRPr="006F4BBE">
        <w:rPr>
          <w:spacing w:val="-3"/>
          <w:lang w:val="ru-RU"/>
        </w:rPr>
        <w:t>Уроки</w:t>
      </w:r>
      <w:r w:rsidRPr="006F4BBE">
        <w:rPr>
          <w:spacing w:val="-27"/>
          <w:lang w:val="ru-RU"/>
        </w:rPr>
        <w:t xml:space="preserve"> </w:t>
      </w:r>
      <w:r w:rsidRPr="006F4BBE">
        <w:rPr>
          <w:lang w:val="ru-RU"/>
        </w:rPr>
        <w:t xml:space="preserve">революции: политическая стабилизация и социальные преобразования. П. А. Столыпин: программа системных реформ, масштаб    и результаты. Незавершенность преобразований и нарастание социальных противоречий. </w:t>
      </w:r>
      <w:r w:rsidRPr="006F4BBE">
        <w:t>III</w:t>
      </w:r>
      <w:r w:rsidRPr="006F4BBE">
        <w:rPr>
          <w:lang w:val="ru-RU"/>
        </w:rPr>
        <w:t xml:space="preserve"> и </w:t>
      </w:r>
      <w:r w:rsidRPr="006F4BBE">
        <w:t>IV</w:t>
      </w:r>
      <w:r w:rsidRPr="006F4BBE">
        <w:rPr>
          <w:lang w:val="ru-RU"/>
        </w:rPr>
        <w:t xml:space="preserve"> Государственная дума. Идейно-политический спектр. Общественный и социальный подъем.</w:t>
      </w:r>
    </w:p>
    <w:p w14:paraId="1604E4CD" w14:textId="77777777" w:rsidR="00C6278E" w:rsidRPr="006F4BBE" w:rsidRDefault="00C6278E" w:rsidP="00287D0F">
      <w:pPr>
        <w:rPr>
          <w:lang w:val="ru-RU"/>
        </w:rPr>
      </w:pPr>
      <w:r w:rsidRPr="006F4BBE">
        <w:rPr>
          <w:lang w:val="ru-RU"/>
        </w:rPr>
        <w:t>Обострение международной обстановки. Блоковая система и участие в ней России. Россия в преддверии мировой катастрофы.</w:t>
      </w:r>
    </w:p>
    <w:p w14:paraId="54CA48DD" w14:textId="77777777" w:rsidR="00C6278E" w:rsidRPr="006F4BBE" w:rsidRDefault="00C6278E" w:rsidP="00287D0F">
      <w:pPr>
        <w:rPr>
          <w:lang w:val="ru-RU"/>
        </w:rPr>
      </w:pPr>
      <w:r w:rsidRPr="006F4BBE">
        <w:rPr>
          <w:b/>
          <w:i/>
          <w:lang w:val="ru-RU"/>
        </w:rPr>
        <w:t>Серебряный</w:t>
      </w:r>
      <w:r w:rsidRPr="006F4BBE">
        <w:rPr>
          <w:b/>
          <w:i/>
          <w:spacing w:val="-12"/>
          <w:lang w:val="ru-RU"/>
        </w:rPr>
        <w:t xml:space="preserve"> </w:t>
      </w:r>
      <w:r w:rsidRPr="006F4BBE">
        <w:rPr>
          <w:b/>
          <w:i/>
          <w:lang w:val="ru-RU"/>
        </w:rPr>
        <w:t>век</w:t>
      </w:r>
      <w:r w:rsidRPr="006F4BBE">
        <w:rPr>
          <w:b/>
          <w:i/>
          <w:spacing w:val="-12"/>
          <w:lang w:val="ru-RU"/>
        </w:rPr>
        <w:t xml:space="preserve"> </w:t>
      </w:r>
      <w:r w:rsidRPr="006F4BBE">
        <w:rPr>
          <w:b/>
          <w:i/>
          <w:lang w:val="ru-RU"/>
        </w:rPr>
        <w:t>российской</w:t>
      </w:r>
      <w:r w:rsidRPr="006F4BBE">
        <w:rPr>
          <w:b/>
          <w:i/>
          <w:spacing w:val="-12"/>
          <w:lang w:val="ru-RU"/>
        </w:rPr>
        <w:t xml:space="preserve"> </w:t>
      </w:r>
      <w:r w:rsidRPr="006F4BBE">
        <w:rPr>
          <w:b/>
          <w:i/>
          <w:lang w:val="ru-RU"/>
        </w:rPr>
        <w:t>культуры.</w:t>
      </w:r>
      <w:r w:rsidRPr="006F4BBE">
        <w:rPr>
          <w:b/>
          <w:i/>
          <w:spacing w:val="-12"/>
          <w:lang w:val="ru-RU"/>
        </w:rPr>
        <w:t xml:space="preserve"> </w:t>
      </w:r>
      <w:r w:rsidRPr="006F4BBE">
        <w:rPr>
          <w:lang w:val="ru-RU"/>
        </w:rPr>
        <w:t>Новые</w:t>
      </w:r>
      <w:r w:rsidRPr="006F4BBE">
        <w:rPr>
          <w:spacing w:val="-10"/>
          <w:lang w:val="ru-RU"/>
        </w:rPr>
        <w:t xml:space="preserve"> </w:t>
      </w:r>
      <w:r w:rsidRPr="006F4BBE">
        <w:rPr>
          <w:lang w:val="ru-RU"/>
        </w:rPr>
        <w:t>явления в художественной литературе и искусстве. Мировоззренческие ценности</w:t>
      </w:r>
      <w:r w:rsidRPr="006F4BBE">
        <w:rPr>
          <w:spacing w:val="34"/>
          <w:lang w:val="ru-RU"/>
        </w:rPr>
        <w:t xml:space="preserve"> </w:t>
      </w:r>
      <w:r w:rsidRPr="006F4BBE">
        <w:rPr>
          <w:lang w:val="ru-RU"/>
        </w:rPr>
        <w:t>и</w:t>
      </w:r>
      <w:r w:rsidRPr="006F4BBE">
        <w:rPr>
          <w:spacing w:val="34"/>
          <w:lang w:val="ru-RU"/>
        </w:rPr>
        <w:t xml:space="preserve"> </w:t>
      </w:r>
      <w:r w:rsidRPr="006F4BBE">
        <w:rPr>
          <w:lang w:val="ru-RU"/>
        </w:rPr>
        <w:t>стиль</w:t>
      </w:r>
      <w:r w:rsidRPr="006F4BBE">
        <w:rPr>
          <w:spacing w:val="34"/>
          <w:lang w:val="ru-RU"/>
        </w:rPr>
        <w:t xml:space="preserve"> </w:t>
      </w:r>
      <w:r w:rsidRPr="006F4BBE">
        <w:rPr>
          <w:lang w:val="ru-RU"/>
        </w:rPr>
        <w:t>жизни.</w:t>
      </w:r>
      <w:r w:rsidRPr="006F4BBE">
        <w:rPr>
          <w:spacing w:val="34"/>
          <w:lang w:val="ru-RU"/>
        </w:rPr>
        <w:t xml:space="preserve"> </w:t>
      </w:r>
      <w:r w:rsidRPr="006F4BBE">
        <w:rPr>
          <w:lang w:val="ru-RU"/>
        </w:rPr>
        <w:t>Литература</w:t>
      </w:r>
      <w:r w:rsidRPr="006F4BBE">
        <w:rPr>
          <w:spacing w:val="34"/>
          <w:lang w:val="ru-RU"/>
        </w:rPr>
        <w:t xml:space="preserve"> </w:t>
      </w:r>
      <w:r w:rsidRPr="006F4BBE">
        <w:rPr>
          <w:lang w:val="ru-RU"/>
        </w:rPr>
        <w:t>начала</w:t>
      </w:r>
      <w:r w:rsidRPr="006F4BBE">
        <w:rPr>
          <w:spacing w:val="34"/>
          <w:lang w:val="ru-RU"/>
        </w:rPr>
        <w:t xml:space="preserve"> </w:t>
      </w:r>
      <w:r w:rsidRPr="006F4BBE">
        <w:t>XX</w:t>
      </w:r>
      <w:r w:rsidRPr="006F4BBE">
        <w:rPr>
          <w:spacing w:val="34"/>
          <w:lang w:val="ru-RU"/>
        </w:rPr>
        <w:t xml:space="preserve"> </w:t>
      </w:r>
      <w:r w:rsidRPr="006F4BBE">
        <w:rPr>
          <w:lang w:val="ru-RU"/>
        </w:rPr>
        <w:t>в.</w:t>
      </w:r>
      <w:r w:rsidRPr="006F4BBE">
        <w:rPr>
          <w:spacing w:val="34"/>
          <w:lang w:val="ru-RU"/>
        </w:rPr>
        <w:t xml:space="preserve"> </w:t>
      </w:r>
      <w:r w:rsidRPr="006F4BBE">
        <w:rPr>
          <w:lang w:val="ru-RU"/>
        </w:rPr>
        <w:t>Живопись.</w:t>
      </w:r>
    </w:p>
    <w:p w14:paraId="6F5A2F8F" w14:textId="77777777" w:rsidR="00C6278E" w:rsidRPr="006F4BBE" w:rsidRDefault="00C6278E" w:rsidP="00287D0F">
      <w:pPr>
        <w:rPr>
          <w:lang w:val="ru-RU"/>
        </w:rPr>
      </w:pPr>
      <w:r w:rsidRPr="006F4BBE">
        <w:rPr>
          <w:lang w:val="ru-RU"/>
        </w:rPr>
        <w:t>«Мир искусства». Архитектура. Скульптура. Драматический театр: традиции и новаторство. Музыка. «Русские сезоны» в Париже. Зарождение российского кинематографа.</w:t>
      </w:r>
    </w:p>
    <w:p w14:paraId="71DF62A7" w14:textId="77777777" w:rsidR="00C6278E" w:rsidRPr="006F4BBE" w:rsidRDefault="00C6278E" w:rsidP="00287D0F">
      <w:pPr>
        <w:rPr>
          <w:lang w:val="ru-RU"/>
        </w:rPr>
      </w:pPr>
      <w:r w:rsidRPr="006F4BBE">
        <w:rPr>
          <w:lang w:val="ru-RU"/>
        </w:rPr>
        <w:t>Развитие</w:t>
      </w:r>
      <w:r w:rsidRPr="006F4BBE">
        <w:rPr>
          <w:spacing w:val="-31"/>
          <w:lang w:val="ru-RU"/>
        </w:rPr>
        <w:t xml:space="preserve"> </w:t>
      </w:r>
      <w:r w:rsidRPr="006F4BBE">
        <w:rPr>
          <w:lang w:val="ru-RU"/>
        </w:rPr>
        <w:t>народного</w:t>
      </w:r>
      <w:r w:rsidRPr="006F4BBE">
        <w:rPr>
          <w:spacing w:val="-31"/>
          <w:lang w:val="ru-RU"/>
        </w:rPr>
        <w:t xml:space="preserve"> </w:t>
      </w:r>
      <w:r w:rsidRPr="006F4BBE">
        <w:rPr>
          <w:lang w:val="ru-RU"/>
        </w:rPr>
        <w:t>просвещения:</w:t>
      </w:r>
      <w:r w:rsidRPr="006F4BBE">
        <w:rPr>
          <w:spacing w:val="-31"/>
          <w:lang w:val="ru-RU"/>
        </w:rPr>
        <w:t xml:space="preserve"> </w:t>
      </w:r>
      <w:r w:rsidRPr="006F4BBE">
        <w:rPr>
          <w:lang w:val="ru-RU"/>
        </w:rPr>
        <w:t>попытка</w:t>
      </w:r>
      <w:r w:rsidRPr="006F4BBE">
        <w:rPr>
          <w:spacing w:val="-31"/>
          <w:lang w:val="ru-RU"/>
        </w:rPr>
        <w:t xml:space="preserve"> </w:t>
      </w:r>
      <w:r w:rsidRPr="006F4BBE">
        <w:rPr>
          <w:lang w:val="ru-RU"/>
        </w:rPr>
        <w:t>преодоления</w:t>
      </w:r>
      <w:r w:rsidRPr="006F4BBE">
        <w:rPr>
          <w:spacing w:val="-31"/>
          <w:lang w:val="ru-RU"/>
        </w:rPr>
        <w:t xml:space="preserve"> </w:t>
      </w:r>
      <w:r w:rsidRPr="006F4BBE">
        <w:rPr>
          <w:lang w:val="ru-RU"/>
        </w:rPr>
        <w:t>разрыва между образованным обществом и народом. Открытия российских ученых. Достижения гуманитарных наук.</w:t>
      </w:r>
      <w:r w:rsidRPr="006F4BBE">
        <w:rPr>
          <w:spacing w:val="-9"/>
          <w:lang w:val="ru-RU"/>
        </w:rPr>
        <w:t xml:space="preserve"> </w:t>
      </w:r>
      <w:r w:rsidRPr="006F4BBE">
        <w:rPr>
          <w:lang w:val="ru-RU"/>
        </w:rPr>
        <w:t xml:space="preserve">Формирование русской философской школы. Вклад России начала </w:t>
      </w:r>
      <w:r w:rsidRPr="006F4BBE">
        <w:t>XX</w:t>
      </w:r>
      <w:r w:rsidRPr="006F4BBE">
        <w:rPr>
          <w:lang w:val="ru-RU"/>
        </w:rPr>
        <w:t xml:space="preserve"> в. в мировую</w:t>
      </w:r>
      <w:r w:rsidRPr="006F4BBE">
        <w:rPr>
          <w:spacing w:val="9"/>
          <w:lang w:val="ru-RU"/>
        </w:rPr>
        <w:t xml:space="preserve"> </w:t>
      </w:r>
      <w:r w:rsidRPr="006F4BBE">
        <w:rPr>
          <w:spacing w:val="-3"/>
          <w:lang w:val="ru-RU"/>
        </w:rPr>
        <w:t>культуру.</w:t>
      </w:r>
    </w:p>
    <w:p w14:paraId="21D89B7A" w14:textId="100303A7" w:rsidR="00C6278E" w:rsidRPr="006F4BBE" w:rsidRDefault="00C6278E" w:rsidP="00287D0F">
      <w:pPr>
        <w:rPr>
          <w:lang w:val="ru-RU"/>
        </w:rPr>
      </w:pPr>
      <w:r w:rsidRPr="006F4BBE">
        <w:rPr>
          <w:b/>
          <w:i/>
          <w:lang w:val="ru-RU"/>
        </w:rPr>
        <w:t xml:space="preserve">Наш край </w:t>
      </w:r>
      <w:r w:rsidRPr="006F4BBE">
        <w:rPr>
          <w:lang w:val="ru-RU"/>
        </w:rPr>
        <w:t xml:space="preserve">в </w:t>
      </w:r>
      <w:r w:rsidRPr="006F4BBE">
        <w:t>XIX</w:t>
      </w:r>
      <w:r w:rsidRPr="006F4BBE">
        <w:rPr>
          <w:lang w:val="ru-RU"/>
        </w:rPr>
        <w:t xml:space="preserve"> </w:t>
      </w:r>
      <w:r w:rsidR="00BD6D2B" w:rsidRPr="006F4BBE">
        <w:rPr>
          <w:lang w:val="ru-RU"/>
        </w:rPr>
        <w:t>–</w:t>
      </w:r>
      <w:r w:rsidRPr="006F4BBE">
        <w:rPr>
          <w:lang w:val="ru-RU"/>
        </w:rPr>
        <w:t xml:space="preserve"> начале ХХ в.</w:t>
      </w:r>
    </w:p>
    <w:p w14:paraId="0DD16613" w14:textId="77777777" w:rsidR="00C6278E" w:rsidRPr="006F4BBE" w:rsidRDefault="00C6278E" w:rsidP="00287D0F">
      <w:pPr>
        <w:rPr>
          <w:lang w:val="ru-RU"/>
        </w:rPr>
      </w:pPr>
      <w:r w:rsidRPr="006F4BBE">
        <w:rPr>
          <w:b/>
          <w:lang w:val="ru-RU"/>
        </w:rPr>
        <w:t xml:space="preserve">Обобщение </w:t>
      </w:r>
      <w:r w:rsidRPr="006F4BBE">
        <w:rPr>
          <w:lang w:val="ru-RU"/>
        </w:rPr>
        <w:t>(1 ч)</w:t>
      </w:r>
    </w:p>
    <w:p w14:paraId="354596B5" w14:textId="77777777" w:rsidR="00C6278E" w:rsidRPr="006F4BBE" w:rsidRDefault="00C6278E" w:rsidP="00287D0F">
      <w:pPr>
        <w:rPr>
          <w:lang w:val="ru-RU"/>
        </w:rPr>
      </w:pPr>
    </w:p>
    <w:p w14:paraId="49B3733F" w14:textId="77777777" w:rsidR="00C6278E" w:rsidRPr="006F4BBE" w:rsidRDefault="00C6278E" w:rsidP="00287D0F">
      <w:pPr>
        <w:rPr>
          <w:lang w:val="ru-RU"/>
        </w:rPr>
      </w:pPr>
      <w:bookmarkStart w:id="270" w:name="_Toc97148393"/>
      <w:r w:rsidRPr="006F4BBE">
        <w:rPr>
          <w:lang w:val="ru-RU"/>
        </w:rPr>
        <w:t>ПЛАНИРУЕМЫЕ РЕЗУЛЬТАТЫ ОСВОЕНИЯ УЧЕБНОГО ПРЕДМЕТА «ИСТОРИЯ»</w:t>
      </w:r>
      <w:bookmarkEnd w:id="270"/>
    </w:p>
    <w:p w14:paraId="04591B65" w14:textId="77777777" w:rsidR="00C6278E" w:rsidRPr="006F4BBE" w:rsidRDefault="00C6278E" w:rsidP="00287D0F">
      <w:pPr>
        <w:rPr>
          <w:b/>
          <w:lang w:val="ru-RU"/>
        </w:rPr>
      </w:pPr>
      <w:proofErr w:type="gramStart"/>
      <w:r w:rsidRPr="006F4BBE">
        <w:rPr>
          <w:b/>
          <w:lang w:val="ru-RU"/>
        </w:rPr>
        <w:t>НА  УРОВНЕ</w:t>
      </w:r>
      <w:proofErr w:type="gramEnd"/>
      <w:r w:rsidRPr="006F4BBE">
        <w:rPr>
          <w:b/>
          <w:lang w:val="ru-RU"/>
        </w:rPr>
        <w:t xml:space="preserve">  ОСНОВНОГО  ОБЩЕГО ОБРАЗОВАНИЯ</w:t>
      </w:r>
    </w:p>
    <w:p w14:paraId="697CAD8F" w14:textId="77777777" w:rsidR="00C6278E" w:rsidRPr="006F4BBE" w:rsidRDefault="00C6278E" w:rsidP="00287D0F">
      <w:pPr>
        <w:rPr>
          <w:b/>
          <w:lang w:val="ru-RU"/>
        </w:rPr>
      </w:pPr>
    </w:p>
    <w:p w14:paraId="6F1B25CE" w14:textId="77777777" w:rsidR="00C6278E" w:rsidRPr="006F4BBE" w:rsidRDefault="00C6278E" w:rsidP="00287D0F">
      <w:pPr>
        <w:rPr>
          <w:lang w:val="ru-RU"/>
        </w:rPr>
      </w:pPr>
      <w:bookmarkStart w:id="271" w:name="_Toc97148394"/>
      <w:proofErr w:type="gramStart"/>
      <w:r w:rsidRPr="006F4BBE">
        <w:rPr>
          <w:lang w:val="ru-RU"/>
        </w:rPr>
        <w:t>ЛИЧНОСТНЫЕ  РЕЗУЛЬТАТЫ</w:t>
      </w:r>
      <w:bookmarkEnd w:id="271"/>
      <w:proofErr w:type="gramEnd"/>
    </w:p>
    <w:p w14:paraId="7F864E63" w14:textId="77777777" w:rsidR="00C6278E" w:rsidRPr="006F4BBE" w:rsidRDefault="00C6278E" w:rsidP="00287D0F">
      <w:pPr>
        <w:rPr>
          <w:lang w:val="ru-RU"/>
        </w:rPr>
      </w:pPr>
      <w:r w:rsidRPr="006F4BBE">
        <w:rPr>
          <w:lang w:val="ru-RU"/>
        </w:rPr>
        <w:t xml:space="preserve">В силу особенностей когнитивного, эмоционального и социального развития обучающихся с РАС, достижение </w:t>
      </w:r>
      <w:proofErr w:type="spellStart"/>
      <w:r w:rsidRPr="006F4BBE">
        <w:rPr>
          <w:lang w:val="ru-RU"/>
        </w:rPr>
        <w:t>линостных</w:t>
      </w:r>
      <w:proofErr w:type="spellEnd"/>
      <w:r w:rsidRPr="006F4BBE">
        <w:rPr>
          <w:lang w:val="ru-RU"/>
        </w:rPr>
        <w:t xml:space="preserve"> результатов в полном объеме не всегда возможно на </w:t>
      </w:r>
      <w:proofErr w:type="gramStart"/>
      <w:r w:rsidRPr="006F4BBE">
        <w:rPr>
          <w:lang w:val="ru-RU"/>
        </w:rPr>
        <w:t>уровне  основного</w:t>
      </w:r>
      <w:proofErr w:type="gramEnd"/>
      <w:r w:rsidRPr="006F4BBE">
        <w:rPr>
          <w:lang w:val="ru-RU"/>
        </w:rPr>
        <w:t xml:space="preserve"> общего образования, поэтому рекомендуется оценивать индивидуальную динамику продвижения обучающегося в данной области.  </w:t>
      </w:r>
    </w:p>
    <w:p w14:paraId="5E7A2439" w14:textId="77777777" w:rsidR="00C6278E" w:rsidRPr="006F4BBE" w:rsidRDefault="00C6278E" w:rsidP="00287D0F">
      <w:pPr>
        <w:rPr>
          <w:lang w:val="ru-RU"/>
        </w:rPr>
      </w:pPr>
      <w:r w:rsidRPr="006F4BBE">
        <w:rPr>
          <w:lang w:val="ru-RU"/>
        </w:rPr>
        <w:t>При оценивании личностных результатов необходимо обеспечить индивидуализацию этапности освоения образовательных результатов в связи с неравномерностью и особенностями развития ребенка с РАС.</w:t>
      </w:r>
    </w:p>
    <w:p w14:paraId="0ECC8D14" w14:textId="77777777" w:rsidR="00C6278E" w:rsidRPr="006F4BBE" w:rsidRDefault="00C6278E" w:rsidP="00287D0F">
      <w:pPr>
        <w:rPr>
          <w:lang w:val="ru-RU"/>
        </w:rPr>
      </w:pPr>
      <w:r w:rsidRPr="006F4BBE">
        <w:rPr>
          <w:lang w:val="ru-RU"/>
        </w:rPr>
        <w:t xml:space="preserve">К важнейшим </w:t>
      </w:r>
      <w:r w:rsidRPr="006F4BBE">
        <w:rPr>
          <w:b/>
          <w:i/>
          <w:lang w:val="ru-RU"/>
        </w:rPr>
        <w:t xml:space="preserve">личностным результатам </w:t>
      </w:r>
      <w:r w:rsidRPr="006F4BBE">
        <w:rPr>
          <w:lang w:val="ru-RU"/>
        </w:rPr>
        <w:t>изучения истории в основной общеобразовательной школе в</w:t>
      </w:r>
      <w:r w:rsidRPr="006F4BBE">
        <w:rPr>
          <w:spacing w:val="-27"/>
          <w:lang w:val="ru-RU"/>
        </w:rPr>
        <w:t xml:space="preserve"> </w:t>
      </w:r>
      <w:r w:rsidRPr="006F4BBE">
        <w:rPr>
          <w:lang w:val="ru-RU"/>
        </w:rPr>
        <w:t>соответствии с</w:t>
      </w:r>
      <w:r w:rsidRPr="006F4BBE">
        <w:rPr>
          <w:spacing w:val="-24"/>
          <w:lang w:val="ru-RU"/>
        </w:rPr>
        <w:t xml:space="preserve"> </w:t>
      </w:r>
      <w:r w:rsidRPr="006F4BBE">
        <w:rPr>
          <w:lang w:val="ru-RU"/>
        </w:rPr>
        <w:t>требованиями</w:t>
      </w:r>
      <w:r w:rsidRPr="006F4BBE">
        <w:rPr>
          <w:spacing w:val="-24"/>
          <w:lang w:val="ru-RU"/>
        </w:rPr>
        <w:t xml:space="preserve"> </w:t>
      </w:r>
      <w:r w:rsidRPr="006F4BBE">
        <w:rPr>
          <w:lang w:val="ru-RU"/>
        </w:rPr>
        <w:t>ФГОС</w:t>
      </w:r>
      <w:r w:rsidRPr="006F4BBE">
        <w:rPr>
          <w:spacing w:val="-24"/>
          <w:lang w:val="ru-RU"/>
        </w:rPr>
        <w:t xml:space="preserve"> </w:t>
      </w:r>
      <w:r w:rsidRPr="006F4BBE">
        <w:rPr>
          <w:lang w:val="ru-RU"/>
        </w:rPr>
        <w:t>ООО</w:t>
      </w:r>
      <w:r w:rsidRPr="006F4BBE">
        <w:rPr>
          <w:spacing w:val="-24"/>
          <w:lang w:val="ru-RU"/>
        </w:rPr>
        <w:t xml:space="preserve"> </w:t>
      </w:r>
      <w:r w:rsidRPr="006F4BBE">
        <w:rPr>
          <w:lang w:val="ru-RU"/>
        </w:rPr>
        <w:t>(2021)</w:t>
      </w:r>
      <w:r w:rsidRPr="006F4BBE">
        <w:rPr>
          <w:spacing w:val="-24"/>
          <w:lang w:val="ru-RU"/>
        </w:rPr>
        <w:t xml:space="preserve"> </w:t>
      </w:r>
      <w:r w:rsidRPr="006F4BBE">
        <w:rPr>
          <w:lang w:val="ru-RU"/>
        </w:rPr>
        <w:t>относятся</w:t>
      </w:r>
      <w:r w:rsidRPr="006F4BBE">
        <w:rPr>
          <w:spacing w:val="-24"/>
          <w:lang w:val="ru-RU"/>
        </w:rPr>
        <w:t xml:space="preserve"> </w:t>
      </w:r>
      <w:r w:rsidRPr="006F4BBE">
        <w:rPr>
          <w:lang w:val="ru-RU"/>
        </w:rPr>
        <w:t>следующие</w:t>
      </w:r>
      <w:r w:rsidRPr="006F4BBE">
        <w:rPr>
          <w:spacing w:val="-24"/>
          <w:lang w:val="ru-RU"/>
        </w:rPr>
        <w:t xml:space="preserve"> </w:t>
      </w:r>
      <w:proofErr w:type="gramStart"/>
      <w:r w:rsidRPr="006F4BBE">
        <w:rPr>
          <w:lang w:val="ru-RU"/>
        </w:rPr>
        <w:t>убеждения  и</w:t>
      </w:r>
      <w:proofErr w:type="gramEnd"/>
      <w:r w:rsidRPr="006F4BBE">
        <w:rPr>
          <w:spacing w:val="39"/>
          <w:lang w:val="ru-RU"/>
        </w:rPr>
        <w:t xml:space="preserve"> </w:t>
      </w:r>
      <w:r w:rsidRPr="006F4BBE">
        <w:rPr>
          <w:lang w:val="ru-RU"/>
        </w:rPr>
        <w:t>качества:</w:t>
      </w:r>
    </w:p>
    <w:p w14:paraId="584D0118" w14:textId="5B0E2384" w:rsidR="00C6278E" w:rsidRPr="006F4BBE" w:rsidRDefault="00BD6D2B" w:rsidP="00287D0F">
      <w:pPr>
        <w:rPr>
          <w:lang w:val="ru-RU"/>
        </w:rPr>
      </w:pPr>
      <w:r w:rsidRPr="006F4BBE">
        <w:rPr>
          <w:spacing w:val="4"/>
          <w:lang w:val="ru-RU"/>
        </w:rPr>
        <w:t>–</w:t>
      </w:r>
      <w:r w:rsidR="00C6278E" w:rsidRPr="006F4BBE">
        <w:rPr>
          <w:spacing w:val="4"/>
          <w:lang w:val="ru-RU"/>
        </w:rPr>
        <w:t xml:space="preserve">в </w:t>
      </w:r>
      <w:r w:rsidR="00C6278E" w:rsidRPr="006F4BBE">
        <w:rPr>
          <w:spacing w:val="3"/>
          <w:lang w:val="ru-RU"/>
        </w:rPr>
        <w:t xml:space="preserve">сфере </w:t>
      </w:r>
      <w:r w:rsidR="00C6278E" w:rsidRPr="006F4BBE">
        <w:rPr>
          <w:i/>
          <w:spacing w:val="2"/>
          <w:lang w:val="ru-RU"/>
        </w:rPr>
        <w:t>патриотического воспитания</w:t>
      </w:r>
      <w:r w:rsidR="00C6278E" w:rsidRPr="006F4BBE">
        <w:rPr>
          <w:spacing w:val="2"/>
          <w:lang w:val="ru-RU"/>
        </w:rPr>
        <w:t xml:space="preserve">: осознание российской гражданской идентичности </w:t>
      </w:r>
      <w:r w:rsidR="00C6278E" w:rsidRPr="006F4BBE">
        <w:rPr>
          <w:lang w:val="ru-RU"/>
        </w:rPr>
        <w:t>в поликультурном и мно</w:t>
      </w:r>
      <w:r w:rsidR="00C6278E" w:rsidRPr="006F4BBE">
        <w:rPr>
          <w:spacing w:val="2"/>
          <w:lang w:val="ru-RU"/>
        </w:rPr>
        <w:t xml:space="preserve">гоконфессиональном </w:t>
      </w:r>
      <w:r w:rsidR="00C6278E" w:rsidRPr="006F4BBE">
        <w:rPr>
          <w:spacing w:val="3"/>
          <w:lang w:val="ru-RU"/>
        </w:rPr>
        <w:t xml:space="preserve">обществе, </w:t>
      </w:r>
      <w:r w:rsidR="00C6278E" w:rsidRPr="006F4BBE">
        <w:rPr>
          <w:spacing w:val="2"/>
          <w:lang w:val="ru-RU"/>
        </w:rPr>
        <w:t xml:space="preserve">проявление интереса </w:t>
      </w:r>
      <w:r w:rsidR="00C6278E" w:rsidRPr="006F4BBE">
        <w:rPr>
          <w:lang w:val="ru-RU"/>
        </w:rPr>
        <w:t>к по</w:t>
      </w:r>
      <w:r w:rsidR="00C6278E" w:rsidRPr="006F4BBE">
        <w:rPr>
          <w:spacing w:val="2"/>
          <w:lang w:val="ru-RU"/>
        </w:rPr>
        <w:t>знанию</w:t>
      </w:r>
      <w:r w:rsidR="00C6278E" w:rsidRPr="006F4BBE">
        <w:rPr>
          <w:spacing w:val="61"/>
          <w:lang w:val="ru-RU"/>
        </w:rPr>
        <w:t xml:space="preserve"> </w:t>
      </w:r>
      <w:r w:rsidR="00C6278E" w:rsidRPr="006F4BBE">
        <w:rPr>
          <w:spacing w:val="2"/>
          <w:lang w:val="ru-RU"/>
        </w:rPr>
        <w:t>родного</w:t>
      </w:r>
      <w:r w:rsidR="00C6278E" w:rsidRPr="006F4BBE">
        <w:rPr>
          <w:spacing w:val="61"/>
          <w:lang w:val="ru-RU"/>
        </w:rPr>
        <w:t xml:space="preserve"> </w:t>
      </w:r>
      <w:r w:rsidR="00C6278E" w:rsidRPr="006F4BBE">
        <w:rPr>
          <w:spacing w:val="2"/>
          <w:lang w:val="ru-RU"/>
        </w:rPr>
        <w:t>языка,</w:t>
      </w:r>
      <w:r w:rsidR="00C6278E" w:rsidRPr="006F4BBE">
        <w:rPr>
          <w:spacing w:val="61"/>
          <w:lang w:val="ru-RU"/>
        </w:rPr>
        <w:t xml:space="preserve"> </w:t>
      </w:r>
      <w:r w:rsidR="00C6278E" w:rsidRPr="006F4BBE">
        <w:rPr>
          <w:spacing w:val="2"/>
          <w:lang w:val="ru-RU"/>
        </w:rPr>
        <w:t>истории,</w:t>
      </w:r>
      <w:r w:rsidR="00C6278E" w:rsidRPr="006F4BBE">
        <w:rPr>
          <w:spacing w:val="61"/>
          <w:lang w:val="ru-RU"/>
        </w:rPr>
        <w:t xml:space="preserve"> </w:t>
      </w:r>
      <w:r w:rsidR="00C6278E" w:rsidRPr="006F4BBE">
        <w:rPr>
          <w:lang w:val="ru-RU"/>
        </w:rPr>
        <w:t xml:space="preserve">культуры </w:t>
      </w:r>
      <w:r w:rsidR="00C6278E" w:rsidRPr="006F4BBE">
        <w:rPr>
          <w:spacing w:val="3"/>
          <w:lang w:val="ru-RU"/>
        </w:rPr>
        <w:t xml:space="preserve">Российской Федерации, своего </w:t>
      </w:r>
      <w:r w:rsidR="00C6278E" w:rsidRPr="006F4BBE">
        <w:rPr>
          <w:spacing w:val="2"/>
          <w:lang w:val="ru-RU"/>
        </w:rPr>
        <w:t xml:space="preserve">края, народов России; </w:t>
      </w:r>
      <w:r w:rsidR="00C6278E" w:rsidRPr="006F4BBE">
        <w:rPr>
          <w:spacing w:val="3"/>
          <w:lang w:val="ru-RU"/>
        </w:rPr>
        <w:t xml:space="preserve">ценностное </w:t>
      </w:r>
      <w:r w:rsidR="00C6278E" w:rsidRPr="006F4BBE">
        <w:rPr>
          <w:spacing w:val="2"/>
          <w:lang w:val="ru-RU"/>
        </w:rPr>
        <w:t xml:space="preserve">отношение </w:t>
      </w:r>
      <w:r w:rsidR="00C6278E" w:rsidRPr="006F4BBE">
        <w:rPr>
          <w:lang w:val="ru-RU"/>
        </w:rPr>
        <w:t xml:space="preserve">к </w:t>
      </w:r>
      <w:r w:rsidR="00C6278E" w:rsidRPr="006F4BBE">
        <w:rPr>
          <w:spacing w:val="2"/>
          <w:lang w:val="ru-RU"/>
        </w:rPr>
        <w:t xml:space="preserve">достижениям </w:t>
      </w:r>
      <w:r w:rsidR="00C6278E" w:rsidRPr="006F4BBE">
        <w:rPr>
          <w:spacing w:val="3"/>
          <w:lang w:val="ru-RU"/>
        </w:rPr>
        <w:t xml:space="preserve">своей </w:t>
      </w:r>
      <w:r w:rsidR="00C6278E" w:rsidRPr="006F4BBE">
        <w:rPr>
          <w:spacing w:val="2"/>
          <w:lang w:val="ru-RU"/>
        </w:rPr>
        <w:t xml:space="preserve">Родины </w:t>
      </w:r>
      <w:r w:rsidRPr="006F4BBE">
        <w:rPr>
          <w:lang w:val="ru-RU"/>
        </w:rPr>
        <w:t>–</w:t>
      </w:r>
      <w:r w:rsidR="00C6278E" w:rsidRPr="006F4BBE">
        <w:rPr>
          <w:lang w:val="ru-RU"/>
        </w:rPr>
        <w:t xml:space="preserve"> </w:t>
      </w:r>
      <w:r w:rsidR="00C6278E" w:rsidRPr="006F4BBE">
        <w:rPr>
          <w:spacing w:val="2"/>
          <w:lang w:val="ru-RU"/>
        </w:rPr>
        <w:t xml:space="preserve">России, </w:t>
      </w:r>
      <w:r w:rsidR="00C6278E" w:rsidRPr="006F4BBE">
        <w:rPr>
          <w:lang w:val="ru-RU"/>
        </w:rPr>
        <w:t xml:space="preserve">к </w:t>
      </w:r>
      <w:r w:rsidR="00C6278E" w:rsidRPr="006F4BBE">
        <w:rPr>
          <w:spacing w:val="3"/>
          <w:lang w:val="ru-RU"/>
        </w:rPr>
        <w:t xml:space="preserve">науке, </w:t>
      </w:r>
      <w:r w:rsidR="00C6278E" w:rsidRPr="006F4BBE">
        <w:rPr>
          <w:lang w:val="ru-RU"/>
        </w:rPr>
        <w:t xml:space="preserve">искусству, спорту, </w:t>
      </w:r>
      <w:r w:rsidR="00C6278E" w:rsidRPr="006F4BBE">
        <w:rPr>
          <w:spacing w:val="2"/>
          <w:lang w:val="ru-RU"/>
        </w:rPr>
        <w:t xml:space="preserve">технологиям, </w:t>
      </w:r>
      <w:r w:rsidR="00C6278E" w:rsidRPr="006F4BBE">
        <w:rPr>
          <w:spacing w:val="3"/>
          <w:lang w:val="ru-RU"/>
        </w:rPr>
        <w:t xml:space="preserve">боевым </w:t>
      </w:r>
      <w:r w:rsidR="00C6278E" w:rsidRPr="006F4BBE">
        <w:rPr>
          <w:spacing w:val="2"/>
          <w:lang w:val="ru-RU"/>
        </w:rPr>
        <w:t xml:space="preserve">подвигам </w:t>
      </w:r>
      <w:r w:rsidR="00C6278E" w:rsidRPr="006F4BBE">
        <w:rPr>
          <w:lang w:val="ru-RU"/>
        </w:rPr>
        <w:t xml:space="preserve">и трудовым </w:t>
      </w:r>
      <w:r w:rsidR="00C6278E" w:rsidRPr="006F4BBE">
        <w:rPr>
          <w:spacing w:val="2"/>
          <w:lang w:val="ru-RU"/>
        </w:rPr>
        <w:t xml:space="preserve">достижениям народа; уважение </w:t>
      </w:r>
      <w:r w:rsidR="00C6278E" w:rsidRPr="006F4BBE">
        <w:rPr>
          <w:lang w:val="ru-RU"/>
        </w:rPr>
        <w:t xml:space="preserve">к </w:t>
      </w:r>
      <w:r w:rsidR="00C6278E" w:rsidRPr="006F4BBE">
        <w:rPr>
          <w:spacing w:val="2"/>
          <w:lang w:val="ru-RU"/>
        </w:rPr>
        <w:t xml:space="preserve">символам </w:t>
      </w:r>
      <w:r w:rsidR="00C6278E" w:rsidRPr="006F4BBE">
        <w:rPr>
          <w:spacing w:val="3"/>
          <w:lang w:val="ru-RU"/>
        </w:rPr>
        <w:t xml:space="preserve">России, государственным </w:t>
      </w:r>
      <w:r w:rsidR="00C6278E" w:rsidRPr="006F4BBE">
        <w:rPr>
          <w:spacing w:val="2"/>
          <w:lang w:val="ru-RU"/>
        </w:rPr>
        <w:t xml:space="preserve">праздникам, историческому </w:t>
      </w:r>
      <w:r w:rsidR="00C6278E" w:rsidRPr="006F4BBE">
        <w:rPr>
          <w:lang w:val="ru-RU"/>
        </w:rPr>
        <w:t xml:space="preserve">и </w:t>
      </w:r>
      <w:r w:rsidR="00C6278E" w:rsidRPr="006F4BBE">
        <w:rPr>
          <w:spacing w:val="2"/>
          <w:lang w:val="ru-RU"/>
        </w:rPr>
        <w:t>природно</w:t>
      </w:r>
      <w:r w:rsidR="00C6278E" w:rsidRPr="006F4BBE">
        <w:rPr>
          <w:lang w:val="ru-RU"/>
        </w:rPr>
        <w:t xml:space="preserve">му </w:t>
      </w:r>
      <w:r w:rsidR="00C6278E" w:rsidRPr="006F4BBE">
        <w:rPr>
          <w:spacing w:val="2"/>
          <w:lang w:val="ru-RU"/>
        </w:rPr>
        <w:t xml:space="preserve">наследию </w:t>
      </w:r>
      <w:r w:rsidR="00C6278E" w:rsidRPr="006F4BBE">
        <w:rPr>
          <w:lang w:val="ru-RU"/>
        </w:rPr>
        <w:t xml:space="preserve">и </w:t>
      </w:r>
      <w:r w:rsidR="00C6278E" w:rsidRPr="006F4BBE">
        <w:rPr>
          <w:spacing w:val="2"/>
          <w:lang w:val="ru-RU"/>
        </w:rPr>
        <w:t xml:space="preserve">памятникам, традициям разных </w:t>
      </w:r>
      <w:r w:rsidR="00C6278E" w:rsidRPr="006F4BBE">
        <w:rPr>
          <w:spacing w:val="3"/>
          <w:lang w:val="ru-RU"/>
        </w:rPr>
        <w:t xml:space="preserve">народов, проживающих  </w:t>
      </w:r>
      <w:r w:rsidR="00C6278E" w:rsidRPr="006F4BBE">
        <w:rPr>
          <w:lang w:val="ru-RU"/>
        </w:rPr>
        <w:t xml:space="preserve">в  </w:t>
      </w:r>
      <w:r w:rsidR="00C6278E" w:rsidRPr="006F4BBE">
        <w:rPr>
          <w:spacing w:val="2"/>
          <w:lang w:val="ru-RU"/>
        </w:rPr>
        <w:t xml:space="preserve">родной </w:t>
      </w:r>
      <w:r w:rsidR="00C6278E" w:rsidRPr="006F4BBE">
        <w:rPr>
          <w:spacing w:val="3"/>
          <w:lang w:val="ru-RU"/>
        </w:rPr>
        <w:t>стране;</w:t>
      </w:r>
    </w:p>
    <w:p w14:paraId="1D2FE4D7" w14:textId="5A82C268" w:rsidR="00C6278E" w:rsidRPr="006F4BBE" w:rsidRDefault="00BD6D2B" w:rsidP="00287D0F">
      <w:pPr>
        <w:rPr>
          <w:lang w:val="ru-RU"/>
        </w:rPr>
      </w:pPr>
      <w:r w:rsidRPr="006F4BBE">
        <w:rPr>
          <w:spacing w:val="4"/>
          <w:lang w:val="ru-RU"/>
        </w:rPr>
        <w:t>–</w:t>
      </w:r>
      <w:r w:rsidR="00C6278E" w:rsidRPr="006F4BBE">
        <w:rPr>
          <w:spacing w:val="4"/>
          <w:lang w:val="ru-RU"/>
        </w:rPr>
        <w:t xml:space="preserve">в </w:t>
      </w:r>
      <w:r w:rsidR="00C6278E" w:rsidRPr="006F4BBE">
        <w:rPr>
          <w:lang w:val="ru-RU"/>
        </w:rPr>
        <w:t xml:space="preserve">сфере </w:t>
      </w:r>
      <w:r w:rsidR="00C6278E" w:rsidRPr="006F4BBE">
        <w:rPr>
          <w:i/>
          <w:lang w:val="ru-RU"/>
        </w:rPr>
        <w:t>гражданского воспитания</w:t>
      </w:r>
      <w:r w:rsidR="00C6278E" w:rsidRPr="006F4BBE">
        <w:rPr>
          <w:lang w:val="ru-RU"/>
        </w:rPr>
        <w:t>: осмысление исторической традиции и примеров гражданского служения Отечеству; готовность к выполнению обязанностей гражданина и реализации его прав; уважение прав, свобод и законных интересов других людей; активное участие в жизни семьи, образовательной организации, местного сообщества, родного края, страны; неприятие любых форм экстремизма, дискриминации; неприятие действий, наносящих ущерб социальной и природной</w:t>
      </w:r>
      <w:r w:rsidR="00C6278E" w:rsidRPr="006F4BBE">
        <w:rPr>
          <w:spacing w:val="57"/>
          <w:lang w:val="ru-RU"/>
        </w:rPr>
        <w:t xml:space="preserve"> </w:t>
      </w:r>
      <w:r w:rsidR="00C6278E" w:rsidRPr="006F4BBE">
        <w:rPr>
          <w:lang w:val="ru-RU"/>
        </w:rPr>
        <w:t>среде;</w:t>
      </w:r>
    </w:p>
    <w:p w14:paraId="516ACDE4" w14:textId="05F99D60" w:rsidR="00C6278E" w:rsidRPr="006F4BBE" w:rsidRDefault="00BD6D2B" w:rsidP="00287D0F">
      <w:pPr>
        <w:rPr>
          <w:lang w:val="ru-RU"/>
        </w:rPr>
      </w:pPr>
      <w:r w:rsidRPr="006F4BBE">
        <w:rPr>
          <w:lang w:val="ru-RU"/>
        </w:rPr>
        <w:t>–</w:t>
      </w:r>
      <w:r w:rsidR="00C6278E" w:rsidRPr="006F4BBE">
        <w:rPr>
          <w:lang w:val="ru-RU"/>
        </w:rPr>
        <w:t xml:space="preserve">в </w:t>
      </w:r>
      <w:r w:rsidR="00C6278E" w:rsidRPr="006F4BBE">
        <w:rPr>
          <w:i/>
          <w:lang w:val="ru-RU"/>
        </w:rPr>
        <w:t xml:space="preserve">духовно-нравственной </w:t>
      </w:r>
      <w:r w:rsidR="00C6278E" w:rsidRPr="006F4BBE">
        <w:rPr>
          <w:lang w:val="ru-RU"/>
        </w:rPr>
        <w:t xml:space="preserve">сфере: представление о традиционных духовно-нравственных ценностях народов России; ориентация на моральные ценности и нормы современного российского общества в ситуациях нравственного выбора; готовность оценивать свое поведение и поступки, а также поведение и поступки других людей с позиции нравственных и правовых норм с учетом осознания последствий поступков; </w:t>
      </w:r>
      <w:proofErr w:type="gramStart"/>
      <w:r w:rsidR="00C6278E" w:rsidRPr="006F4BBE">
        <w:rPr>
          <w:lang w:val="ru-RU"/>
        </w:rPr>
        <w:t>активное  неприятие</w:t>
      </w:r>
      <w:proofErr w:type="gramEnd"/>
      <w:r w:rsidR="00C6278E" w:rsidRPr="006F4BBE">
        <w:rPr>
          <w:lang w:val="ru-RU"/>
        </w:rPr>
        <w:t xml:space="preserve">  асоциальных поступков;</w:t>
      </w:r>
    </w:p>
    <w:p w14:paraId="0969901A" w14:textId="16E6A830" w:rsidR="00C6278E" w:rsidRPr="006F4BBE" w:rsidRDefault="00BD6D2B" w:rsidP="00287D0F">
      <w:pPr>
        <w:rPr>
          <w:lang w:val="ru-RU"/>
        </w:rPr>
      </w:pPr>
      <w:r w:rsidRPr="006F4BBE">
        <w:rPr>
          <w:spacing w:val="4"/>
          <w:lang w:val="ru-RU"/>
        </w:rPr>
        <w:t>–</w:t>
      </w:r>
      <w:r w:rsidR="00C6278E" w:rsidRPr="006F4BBE">
        <w:rPr>
          <w:spacing w:val="4"/>
          <w:lang w:val="ru-RU"/>
        </w:rPr>
        <w:t>в</w:t>
      </w:r>
      <w:r w:rsidR="00C6278E" w:rsidRPr="006F4BBE">
        <w:rPr>
          <w:spacing w:val="-10"/>
          <w:lang w:val="ru-RU"/>
        </w:rPr>
        <w:t xml:space="preserve"> </w:t>
      </w:r>
      <w:r w:rsidR="00C6278E" w:rsidRPr="006F4BBE">
        <w:rPr>
          <w:lang w:val="ru-RU"/>
        </w:rPr>
        <w:t>понимании</w:t>
      </w:r>
      <w:r w:rsidR="00C6278E" w:rsidRPr="006F4BBE">
        <w:rPr>
          <w:spacing w:val="-10"/>
          <w:lang w:val="ru-RU"/>
        </w:rPr>
        <w:t xml:space="preserve"> </w:t>
      </w:r>
      <w:r w:rsidR="00C6278E" w:rsidRPr="006F4BBE">
        <w:rPr>
          <w:i/>
          <w:lang w:val="ru-RU"/>
        </w:rPr>
        <w:t>ценности</w:t>
      </w:r>
      <w:r w:rsidR="00C6278E" w:rsidRPr="006F4BBE">
        <w:rPr>
          <w:i/>
          <w:spacing w:val="-10"/>
          <w:lang w:val="ru-RU"/>
        </w:rPr>
        <w:t xml:space="preserve"> </w:t>
      </w:r>
      <w:r w:rsidR="00C6278E" w:rsidRPr="006F4BBE">
        <w:rPr>
          <w:i/>
          <w:lang w:val="ru-RU"/>
        </w:rPr>
        <w:t>научного</w:t>
      </w:r>
      <w:r w:rsidR="00C6278E" w:rsidRPr="006F4BBE">
        <w:rPr>
          <w:i/>
          <w:spacing w:val="-10"/>
          <w:lang w:val="ru-RU"/>
        </w:rPr>
        <w:t xml:space="preserve"> </w:t>
      </w:r>
      <w:r w:rsidR="00C6278E" w:rsidRPr="006F4BBE">
        <w:rPr>
          <w:i/>
          <w:lang w:val="ru-RU"/>
        </w:rPr>
        <w:t>познания</w:t>
      </w:r>
      <w:r w:rsidR="00C6278E" w:rsidRPr="006F4BBE">
        <w:rPr>
          <w:lang w:val="ru-RU"/>
        </w:rPr>
        <w:t>:</w:t>
      </w:r>
      <w:r w:rsidR="00C6278E" w:rsidRPr="006F4BBE">
        <w:rPr>
          <w:spacing w:val="-10"/>
          <w:lang w:val="ru-RU"/>
        </w:rPr>
        <w:t xml:space="preserve"> </w:t>
      </w:r>
      <w:r w:rsidR="00C6278E" w:rsidRPr="006F4BBE">
        <w:rPr>
          <w:lang w:val="ru-RU"/>
        </w:rPr>
        <w:t>осмысление</w:t>
      </w:r>
      <w:r w:rsidR="00C6278E" w:rsidRPr="006F4BBE">
        <w:rPr>
          <w:spacing w:val="-10"/>
          <w:lang w:val="ru-RU"/>
        </w:rPr>
        <w:t xml:space="preserve"> </w:t>
      </w:r>
      <w:r w:rsidR="00C6278E" w:rsidRPr="006F4BBE">
        <w:rPr>
          <w:lang w:val="ru-RU"/>
        </w:rPr>
        <w:t>значения истории как знания о развитии человека и общества, о социальном, культурном и нравственном опыте предшествующих</w:t>
      </w:r>
      <w:r w:rsidR="00C6278E" w:rsidRPr="006F4BBE">
        <w:rPr>
          <w:spacing w:val="-28"/>
          <w:lang w:val="ru-RU"/>
        </w:rPr>
        <w:t xml:space="preserve"> </w:t>
      </w:r>
      <w:r w:rsidR="00C6278E" w:rsidRPr="006F4BBE">
        <w:rPr>
          <w:lang w:val="ru-RU"/>
        </w:rPr>
        <w:t>поколений;</w:t>
      </w:r>
      <w:r w:rsidR="00C6278E" w:rsidRPr="006F4BBE">
        <w:rPr>
          <w:spacing w:val="-28"/>
          <w:lang w:val="ru-RU"/>
        </w:rPr>
        <w:t xml:space="preserve"> </w:t>
      </w:r>
      <w:r w:rsidR="00C6278E" w:rsidRPr="006F4BBE">
        <w:rPr>
          <w:lang w:val="ru-RU"/>
        </w:rPr>
        <w:t>овладение</w:t>
      </w:r>
      <w:r w:rsidR="00C6278E" w:rsidRPr="006F4BBE">
        <w:rPr>
          <w:spacing w:val="-28"/>
          <w:lang w:val="ru-RU"/>
        </w:rPr>
        <w:t xml:space="preserve"> </w:t>
      </w:r>
      <w:r w:rsidR="00C6278E" w:rsidRPr="006F4BBE">
        <w:rPr>
          <w:lang w:val="ru-RU"/>
        </w:rPr>
        <w:t>навыками</w:t>
      </w:r>
      <w:r w:rsidR="00C6278E" w:rsidRPr="006F4BBE">
        <w:rPr>
          <w:spacing w:val="-28"/>
          <w:lang w:val="ru-RU"/>
        </w:rPr>
        <w:t xml:space="preserve"> </w:t>
      </w:r>
      <w:r w:rsidR="00C6278E" w:rsidRPr="006F4BBE">
        <w:rPr>
          <w:lang w:val="ru-RU"/>
        </w:rPr>
        <w:t>познания</w:t>
      </w:r>
      <w:r w:rsidR="00C6278E" w:rsidRPr="006F4BBE">
        <w:rPr>
          <w:spacing w:val="-28"/>
          <w:lang w:val="ru-RU"/>
        </w:rPr>
        <w:t xml:space="preserve"> </w:t>
      </w:r>
      <w:r w:rsidR="00C6278E" w:rsidRPr="006F4BBE">
        <w:rPr>
          <w:lang w:val="ru-RU"/>
        </w:rPr>
        <w:t>и</w:t>
      </w:r>
      <w:r w:rsidR="00C6278E" w:rsidRPr="006F4BBE">
        <w:rPr>
          <w:spacing w:val="-28"/>
          <w:lang w:val="ru-RU"/>
        </w:rPr>
        <w:t xml:space="preserve"> </w:t>
      </w:r>
      <w:proofErr w:type="spellStart"/>
      <w:r w:rsidR="00C6278E" w:rsidRPr="006F4BBE">
        <w:rPr>
          <w:lang w:val="ru-RU"/>
        </w:rPr>
        <w:t>оцен-ки</w:t>
      </w:r>
      <w:proofErr w:type="spellEnd"/>
      <w:r w:rsidR="00C6278E" w:rsidRPr="006F4BBE">
        <w:rPr>
          <w:lang w:val="ru-RU"/>
        </w:rPr>
        <w:t xml:space="preserve"> событий прошлого с позиций историзма; формирование     и сохранение интереса к истории как важной составляющей современного общественного</w:t>
      </w:r>
      <w:r w:rsidR="00C6278E" w:rsidRPr="006F4BBE">
        <w:rPr>
          <w:spacing w:val="34"/>
          <w:lang w:val="ru-RU"/>
        </w:rPr>
        <w:t xml:space="preserve"> </w:t>
      </w:r>
      <w:r w:rsidR="00C6278E" w:rsidRPr="006F4BBE">
        <w:rPr>
          <w:lang w:val="ru-RU"/>
        </w:rPr>
        <w:t>сознания;</w:t>
      </w:r>
    </w:p>
    <w:p w14:paraId="31C9FAFB" w14:textId="047766C2" w:rsidR="00C6278E" w:rsidRPr="006F4BBE" w:rsidRDefault="00BD6D2B" w:rsidP="00287D0F">
      <w:pPr>
        <w:rPr>
          <w:lang w:val="ru-RU"/>
        </w:rPr>
      </w:pPr>
      <w:r w:rsidRPr="006F4BBE">
        <w:rPr>
          <w:spacing w:val="4"/>
          <w:lang w:val="ru-RU"/>
        </w:rPr>
        <w:t>–</w:t>
      </w:r>
      <w:r w:rsidR="00C6278E" w:rsidRPr="006F4BBE">
        <w:rPr>
          <w:spacing w:val="4"/>
          <w:lang w:val="ru-RU"/>
        </w:rPr>
        <w:t xml:space="preserve">в </w:t>
      </w:r>
      <w:r w:rsidR="00C6278E" w:rsidRPr="006F4BBE">
        <w:rPr>
          <w:lang w:val="ru-RU"/>
        </w:rPr>
        <w:t xml:space="preserve">сфере </w:t>
      </w:r>
      <w:r w:rsidR="00C6278E" w:rsidRPr="006F4BBE">
        <w:rPr>
          <w:i/>
          <w:lang w:val="ru-RU"/>
        </w:rPr>
        <w:t>эстетического воспитания</w:t>
      </w:r>
      <w:r w:rsidR="00C6278E" w:rsidRPr="006F4BBE">
        <w:rPr>
          <w:lang w:val="ru-RU"/>
        </w:rPr>
        <w:t xml:space="preserve">: представление о культурном многообразии своей страны и мира; осознание важности культуры как воплощения </w:t>
      </w:r>
      <w:r w:rsidR="00C6278E" w:rsidRPr="006F4BBE">
        <w:rPr>
          <w:lang w:val="ru-RU"/>
        </w:rPr>
        <w:lastRenderedPageBreak/>
        <w:t xml:space="preserve">ценностей общества и </w:t>
      </w:r>
      <w:proofErr w:type="gramStart"/>
      <w:r w:rsidR="00C6278E" w:rsidRPr="006F4BBE">
        <w:rPr>
          <w:lang w:val="ru-RU"/>
        </w:rPr>
        <w:t>средства  коммуникации</w:t>
      </w:r>
      <w:proofErr w:type="gramEnd"/>
      <w:r w:rsidR="00C6278E" w:rsidRPr="006F4BBE">
        <w:rPr>
          <w:lang w:val="ru-RU"/>
        </w:rPr>
        <w:t>;  понимание  ценности  отечественного   и мирового искусства, роли этнических культурных традиций и народного творчества; уважение к культуре своего и других</w:t>
      </w:r>
      <w:r w:rsidR="00C6278E" w:rsidRPr="006F4BBE">
        <w:rPr>
          <w:spacing w:val="33"/>
          <w:lang w:val="ru-RU"/>
        </w:rPr>
        <w:t xml:space="preserve"> </w:t>
      </w:r>
      <w:r w:rsidR="00C6278E" w:rsidRPr="006F4BBE">
        <w:rPr>
          <w:lang w:val="ru-RU"/>
        </w:rPr>
        <w:t>народов;</w:t>
      </w:r>
    </w:p>
    <w:p w14:paraId="2CAE383D" w14:textId="4ADE5B46" w:rsidR="00C6278E" w:rsidRPr="006F4BBE" w:rsidRDefault="00BD6D2B" w:rsidP="00287D0F">
      <w:pPr>
        <w:rPr>
          <w:lang w:val="ru-RU"/>
        </w:rPr>
      </w:pPr>
      <w:r w:rsidRPr="006F4BBE">
        <w:rPr>
          <w:lang w:val="ru-RU"/>
        </w:rPr>
        <w:t>–</w:t>
      </w:r>
      <w:r w:rsidR="00C6278E" w:rsidRPr="006F4BBE">
        <w:rPr>
          <w:lang w:val="ru-RU"/>
        </w:rPr>
        <w:t xml:space="preserve">в формировании </w:t>
      </w:r>
      <w:r w:rsidR="00C6278E" w:rsidRPr="006F4BBE">
        <w:rPr>
          <w:i/>
          <w:lang w:val="ru-RU"/>
        </w:rPr>
        <w:t>ценностного отношения к жизни и здоровью</w:t>
      </w:r>
      <w:r w:rsidR="00C6278E" w:rsidRPr="006F4BBE">
        <w:rPr>
          <w:lang w:val="ru-RU"/>
        </w:rPr>
        <w:t xml:space="preserve">: осознание ценности жизни и необходимости ее сохранения (в том числе </w:t>
      </w:r>
      <w:r w:rsidRPr="006F4BBE">
        <w:rPr>
          <w:lang w:val="ru-RU"/>
        </w:rPr>
        <w:t>–</w:t>
      </w:r>
      <w:r w:rsidR="00C6278E" w:rsidRPr="006F4BBE">
        <w:rPr>
          <w:lang w:val="ru-RU"/>
        </w:rPr>
        <w:t xml:space="preserve"> на основе примеров из истории); представление об идеалах гармоничного физического и духовного развития человека в исторических обществах (в античном мире, эпоху Возрождения) и в современную   эпоху;</w:t>
      </w:r>
    </w:p>
    <w:p w14:paraId="32B059D2" w14:textId="41EC8378" w:rsidR="00C6278E" w:rsidRPr="006F4BBE" w:rsidRDefault="00BD6D2B" w:rsidP="00287D0F">
      <w:pPr>
        <w:rPr>
          <w:lang w:val="ru-RU"/>
        </w:rPr>
      </w:pPr>
      <w:r w:rsidRPr="006F4BBE">
        <w:rPr>
          <w:lang w:val="ru-RU"/>
        </w:rPr>
        <w:t>–</w:t>
      </w:r>
      <w:r w:rsidR="00C6278E" w:rsidRPr="006F4BBE">
        <w:rPr>
          <w:lang w:val="ru-RU"/>
        </w:rPr>
        <w:t xml:space="preserve">в сфере </w:t>
      </w:r>
      <w:r w:rsidR="00C6278E" w:rsidRPr="006F4BBE">
        <w:rPr>
          <w:i/>
          <w:lang w:val="ru-RU"/>
        </w:rPr>
        <w:t>трудового воспитания</w:t>
      </w:r>
      <w:r w:rsidR="00C6278E" w:rsidRPr="006F4BBE">
        <w:rPr>
          <w:lang w:val="ru-RU"/>
        </w:rPr>
        <w:t xml:space="preserve">: понимание на основе знания истории значения трудовой деятельности людей как источника развития человека и общества; представление о разнообразии существовавших в прошлом и современных профессий; уважение к труду и результатам трудовой деятельности человека; определение сферы профессионально-ориентированных интересов, построение индивидуальной траектории </w:t>
      </w:r>
      <w:proofErr w:type="gramStart"/>
      <w:r w:rsidR="00C6278E" w:rsidRPr="006F4BBE">
        <w:rPr>
          <w:lang w:val="ru-RU"/>
        </w:rPr>
        <w:t>образования  и</w:t>
      </w:r>
      <w:proofErr w:type="gramEnd"/>
      <w:r w:rsidR="00C6278E" w:rsidRPr="006F4BBE">
        <w:rPr>
          <w:lang w:val="ru-RU"/>
        </w:rPr>
        <w:t xml:space="preserve">  жизненных планов;</w:t>
      </w:r>
    </w:p>
    <w:p w14:paraId="3272A914" w14:textId="253ED129" w:rsidR="00C6278E" w:rsidRPr="006F4BBE" w:rsidRDefault="00BD6D2B" w:rsidP="00287D0F">
      <w:pPr>
        <w:rPr>
          <w:lang w:val="ru-RU"/>
        </w:rPr>
      </w:pPr>
      <w:r w:rsidRPr="006F4BBE">
        <w:rPr>
          <w:spacing w:val="4"/>
          <w:lang w:val="ru-RU"/>
        </w:rPr>
        <w:t>–</w:t>
      </w:r>
      <w:r w:rsidR="00C6278E" w:rsidRPr="006F4BBE">
        <w:rPr>
          <w:spacing w:val="4"/>
          <w:lang w:val="ru-RU"/>
        </w:rPr>
        <w:t xml:space="preserve">в </w:t>
      </w:r>
      <w:r w:rsidR="00C6278E" w:rsidRPr="006F4BBE">
        <w:rPr>
          <w:lang w:val="ru-RU"/>
        </w:rPr>
        <w:t xml:space="preserve">сфере </w:t>
      </w:r>
      <w:r w:rsidR="00C6278E" w:rsidRPr="006F4BBE">
        <w:rPr>
          <w:i/>
          <w:lang w:val="ru-RU"/>
        </w:rPr>
        <w:t>экологического воспитания</w:t>
      </w:r>
      <w:r w:rsidR="00C6278E" w:rsidRPr="006F4BBE">
        <w:rPr>
          <w:lang w:val="ru-RU"/>
        </w:rPr>
        <w:t>: осмысление исторического</w:t>
      </w:r>
      <w:r w:rsidR="00C6278E" w:rsidRPr="006F4BBE">
        <w:rPr>
          <w:spacing w:val="-27"/>
          <w:lang w:val="ru-RU"/>
        </w:rPr>
        <w:t xml:space="preserve"> </w:t>
      </w:r>
      <w:r w:rsidR="00C6278E" w:rsidRPr="006F4BBE">
        <w:rPr>
          <w:lang w:val="ru-RU"/>
        </w:rPr>
        <w:t>опыта</w:t>
      </w:r>
      <w:r w:rsidR="00C6278E" w:rsidRPr="006F4BBE">
        <w:rPr>
          <w:spacing w:val="-27"/>
          <w:lang w:val="ru-RU"/>
        </w:rPr>
        <w:t xml:space="preserve"> </w:t>
      </w:r>
      <w:r w:rsidR="00C6278E" w:rsidRPr="006F4BBE">
        <w:rPr>
          <w:lang w:val="ru-RU"/>
        </w:rPr>
        <w:t>взаимодействия</w:t>
      </w:r>
      <w:r w:rsidR="00C6278E" w:rsidRPr="006F4BBE">
        <w:rPr>
          <w:spacing w:val="-27"/>
          <w:lang w:val="ru-RU"/>
        </w:rPr>
        <w:t xml:space="preserve"> </w:t>
      </w:r>
      <w:r w:rsidR="00C6278E" w:rsidRPr="006F4BBE">
        <w:rPr>
          <w:lang w:val="ru-RU"/>
        </w:rPr>
        <w:t>людей</w:t>
      </w:r>
      <w:r w:rsidR="00C6278E" w:rsidRPr="006F4BBE">
        <w:rPr>
          <w:spacing w:val="-27"/>
          <w:lang w:val="ru-RU"/>
        </w:rPr>
        <w:t xml:space="preserve"> </w:t>
      </w:r>
      <w:r w:rsidR="00C6278E" w:rsidRPr="006F4BBE">
        <w:rPr>
          <w:lang w:val="ru-RU"/>
        </w:rPr>
        <w:t>с</w:t>
      </w:r>
      <w:r w:rsidR="00C6278E" w:rsidRPr="006F4BBE">
        <w:rPr>
          <w:spacing w:val="-27"/>
          <w:lang w:val="ru-RU"/>
        </w:rPr>
        <w:t xml:space="preserve"> </w:t>
      </w:r>
      <w:r w:rsidR="00C6278E" w:rsidRPr="006F4BBE">
        <w:rPr>
          <w:lang w:val="ru-RU"/>
        </w:rPr>
        <w:t>природной</w:t>
      </w:r>
      <w:r w:rsidR="00C6278E" w:rsidRPr="006F4BBE">
        <w:rPr>
          <w:spacing w:val="-27"/>
          <w:lang w:val="ru-RU"/>
        </w:rPr>
        <w:t xml:space="preserve"> </w:t>
      </w:r>
      <w:r w:rsidR="00C6278E" w:rsidRPr="006F4BBE">
        <w:rPr>
          <w:lang w:val="ru-RU"/>
        </w:rPr>
        <w:t>средой;</w:t>
      </w:r>
      <w:r w:rsidR="00C6278E" w:rsidRPr="006F4BBE">
        <w:rPr>
          <w:spacing w:val="-27"/>
          <w:lang w:val="ru-RU"/>
        </w:rPr>
        <w:t xml:space="preserve"> </w:t>
      </w:r>
      <w:r w:rsidR="00C6278E" w:rsidRPr="006F4BBE">
        <w:rPr>
          <w:lang w:val="ru-RU"/>
        </w:rPr>
        <w:t>осознание</w:t>
      </w:r>
      <w:r w:rsidR="00C6278E" w:rsidRPr="006F4BBE">
        <w:rPr>
          <w:spacing w:val="-32"/>
          <w:lang w:val="ru-RU"/>
        </w:rPr>
        <w:t xml:space="preserve"> </w:t>
      </w:r>
      <w:r w:rsidR="00C6278E" w:rsidRPr="006F4BBE">
        <w:rPr>
          <w:lang w:val="ru-RU"/>
        </w:rPr>
        <w:t>глобального</w:t>
      </w:r>
      <w:r w:rsidR="00C6278E" w:rsidRPr="006F4BBE">
        <w:rPr>
          <w:spacing w:val="-32"/>
          <w:lang w:val="ru-RU"/>
        </w:rPr>
        <w:t xml:space="preserve"> </w:t>
      </w:r>
      <w:r w:rsidR="00C6278E" w:rsidRPr="006F4BBE">
        <w:rPr>
          <w:lang w:val="ru-RU"/>
        </w:rPr>
        <w:t>характера</w:t>
      </w:r>
      <w:r w:rsidR="00C6278E" w:rsidRPr="006F4BBE">
        <w:rPr>
          <w:spacing w:val="-32"/>
          <w:lang w:val="ru-RU"/>
        </w:rPr>
        <w:t xml:space="preserve"> </w:t>
      </w:r>
      <w:r w:rsidR="00C6278E" w:rsidRPr="006F4BBE">
        <w:rPr>
          <w:lang w:val="ru-RU"/>
        </w:rPr>
        <w:t>экологических</w:t>
      </w:r>
      <w:r w:rsidR="00C6278E" w:rsidRPr="006F4BBE">
        <w:rPr>
          <w:spacing w:val="-32"/>
          <w:lang w:val="ru-RU"/>
        </w:rPr>
        <w:t xml:space="preserve"> </w:t>
      </w:r>
      <w:r w:rsidR="00C6278E" w:rsidRPr="006F4BBE">
        <w:rPr>
          <w:lang w:val="ru-RU"/>
        </w:rPr>
        <w:t>проблем</w:t>
      </w:r>
      <w:r w:rsidR="00C6278E" w:rsidRPr="006F4BBE">
        <w:rPr>
          <w:spacing w:val="-32"/>
          <w:lang w:val="ru-RU"/>
        </w:rPr>
        <w:t xml:space="preserve"> </w:t>
      </w:r>
      <w:r w:rsidR="00C6278E" w:rsidRPr="006F4BBE">
        <w:rPr>
          <w:lang w:val="ru-RU"/>
        </w:rPr>
        <w:t>современного</w:t>
      </w:r>
      <w:r w:rsidR="00C6278E" w:rsidRPr="006F4BBE">
        <w:rPr>
          <w:spacing w:val="-20"/>
          <w:lang w:val="ru-RU"/>
        </w:rPr>
        <w:t xml:space="preserve"> </w:t>
      </w:r>
      <w:r w:rsidR="00C6278E" w:rsidRPr="006F4BBE">
        <w:rPr>
          <w:lang w:val="ru-RU"/>
        </w:rPr>
        <w:t>мира</w:t>
      </w:r>
      <w:r w:rsidR="00C6278E" w:rsidRPr="006F4BBE">
        <w:rPr>
          <w:spacing w:val="-20"/>
          <w:lang w:val="ru-RU"/>
        </w:rPr>
        <w:t xml:space="preserve"> </w:t>
      </w:r>
      <w:r w:rsidR="00C6278E" w:rsidRPr="006F4BBE">
        <w:rPr>
          <w:lang w:val="ru-RU"/>
        </w:rPr>
        <w:t>и</w:t>
      </w:r>
      <w:r w:rsidR="00C6278E" w:rsidRPr="006F4BBE">
        <w:rPr>
          <w:spacing w:val="-20"/>
          <w:lang w:val="ru-RU"/>
        </w:rPr>
        <w:t xml:space="preserve"> </w:t>
      </w:r>
      <w:r w:rsidR="00C6278E" w:rsidRPr="006F4BBE">
        <w:rPr>
          <w:lang w:val="ru-RU"/>
        </w:rPr>
        <w:t>необходимости</w:t>
      </w:r>
      <w:r w:rsidR="00C6278E" w:rsidRPr="006F4BBE">
        <w:rPr>
          <w:spacing w:val="-20"/>
          <w:lang w:val="ru-RU"/>
        </w:rPr>
        <w:t xml:space="preserve"> </w:t>
      </w:r>
      <w:r w:rsidR="00C6278E" w:rsidRPr="006F4BBE">
        <w:rPr>
          <w:lang w:val="ru-RU"/>
        </w:rPr>
        <w:t>защиты</w:t>
      </w:r>
      <w:r w:rsidR="00C6278E" w:rsidRPr="006F4BBE">
        <w:rPr>
          <w:spacing w:val="-20"/>
          <w:lang w:val="ru-RU"/>
        </w:rPr>
        <w:t xml:space="preserve"> </w:t>
      </w:r>
      <w:r w:rsidR="00C6278E" w:rsidRPr="006F4BBE">
        <w:rPr>
          <w:lang w:val="ru-RU"/>
        </w:rPr>
        <w:t>окружающей</w:t>
      </w:r>
      <w:r w:rsidR="00C6278E" w:rsidRPr="006F4BBE">
        <w:rPr>
          <w:spacing w:val="-20"/>
          <w:lang w:val="ru-RU"/>
        </w:rPr>
        <w:t xml:space="preserve"> </w:t>
      </w:r>
      <w:r w:rsidR="00C6278E" w:rsidRPr="006F4BBE">
        <w:rPr>
          <w:lang w:val="ru-RU"/>
        </w:rPr>
        <w:t>среды; активное неприятие действий, приносящих вред окружающей</w:t>
      </w:r>
      <w:r w:rsidR="00C6278E" w:rsidRPr="006F4BBE">
        <w:rPr>
          <w:spacing w:val="-12"/>
          <w:lang w:val="ru-RU"/>
        </w:rPr>
        <w:t xml:space="preserve"> </w:t>
      </w:r>
      <w:r w:rsidR="00C6278E" w:rsidRPr="006F4BBE">
        <w:rPr>
          <w:lang w:val="ru-RU"/>
        </w:rPr>
        <w:t>среде;</w:t>
      </w:r>
      <w:r w:rsidR="00C6278E" w:rsidRPr="006F4BBE">
        <w:rPr>
          <w:spacing w:val="-12"/>
          <w:lang w:val="ru-RU"/>
        </w:rPr>
        <w:t xml:space="preserve"> </w:t>
      </w:r>
      <w:r w:rsidR="00C6278E" w:rsidRPr="006F4BBE">
        <w:rPr>
          <w:lang w:val="ru-RU"/>
        </w:rPr>
        <w:t>готовность</w:t>
      </w:r>
      <w:r w:rsidR="00C6278E" w:rsidRPr="006F4BBE">
        <w:rPr>
          <w:spacing w:val="-12"/>
          <w:lang w:val="ru-RU"/>
        </w:rPr>
        <w:t xml:space="preserve"> </w:t>
      </w:r>
      <w:r w:rsidR="00C6278E" w:rsidRPr="006F4BBE">
        <w:rPr>
          <w:lang w:val="ru-RU"/>
        </w:rPr>
        <w:t>к</w:t>
      </w:r>
      <w:r w:rsidR="00C6278E" w:rsidRPr="006F4BBE">
        <w:rPr>
          <w:spacing w:val="-12"/>
          <w:lang w:val="ru-RU"/>
        </w:rPr>
        <w:t xml:space="preserve"> </w:t>
      </w:r>
      <w:r w:rsidR="00C6278E" w:rsidRPr="006F4BBE">
        <w:rPr>
          <w:lang w:val="ru-RU"/>
        </w:rPr>
        <w:t>участию</w:t>
      </w:r>
      <w:r w:rsidR="00C6278E" w:rsidRPr="006F4BBE">
        <w:rPr>
          <w:spacing w:val="-12"/>
          <w:lang w:val="ru-RU"/>
        </w:rPr>
        <w:t xml:space="preserve"> </w:t>
      </w:r>
      <w:r w:rsidR="00C6278E" w:rsidRPr="006F4BBE">
        <w:rPr>
          <w:lang w:val="ru-RU"/>
        </w:rPr>
        <w:t>в</w:t>
      </w:r>
      <w:r w:rsidR="00C6278E" w:rsidRPr="006F4BBE">
        <w:rPr>
          <w:spacing w:val="-12"/>
          <w:lang w:val="ru-RU"/>
        </w:rPr>
        <w:t xml:space="preserve"> </w:t>
      </w:r>
      <w:r w:rsidR="00C6278E" w:rsidRPr="006F4BBE">
        <w:rPr>
          <w:lang w:val="ru-RU"/>
        </w:rPr>
        <w:t>практической</w:t>
      </w:r>
      <w:r w:rsidR="00C6278E" w:rsidRPr="006F4BBE">
        <w:rPr>
          <w:spacing w:val="-12"/>
          <w:lang w:val="ru-RU"/>
        </w:rPr>
        <w:t xml:space="preserve"> </w:t>
      </w:r>
      <w:proofErr w:type="gramStart"/>
      <w:r w:rsidR="00C6278E" w:rsidRPr="006F4BBE">
        <w:rPr>
          <w:lang w:val="ru-RU"/>
        </w:rPr>
        <w:t>деятельности  экологической</w:t>
      </w:r>
      <w:proofErr w:type="gramEnd"/>
      <w:r w:rsidR="00C6278E" w:rsidRPr="006F4BBE">
        <w:rPr>
          <w:spacing w:val="12"/>
          <w:lang w:val="ru-RU"/>
        </w:rPr>
        <w:t xml:space="preserve"> </w:t>
      </w:r>
      <w:r w:rsidR="00C6278E" w:rsidRPr="006F4BBE">
        <w:rPr>
          <w:lang w:val="ru-RU"/>
        </w:rPr>
        <w:t>направленности.</w:t>
      </w:r>
    </w:p>
    <w:p w14:paraId="73CD2B4B" w14:textId="50203FF1" w:rsidR="00C6278E" w:rsidRPr="006F4BBE" w:rsidRDefault="00BD6D2B" w:rsidP="00287D0F">
      <w:pPr>
        <w:rPr>
          <w:lang w:val="ru-RU"/>
        </w:rPr>
      </w:pPr>
      <w:r w:rsidRPr="006F4BBE">
        <w:rPr>
          <w:spacing w:val="4"/>
          <w:lang w:val="ru-RU"/>
        </w:rPr>
        <w:t>–</w:t>
      </w:r>
      <w:proofErr w:type="gramStart"/>
      <w:r w:rsidR="00C6278E" w:rsidRPr="006F4BBE">
        <w:rPr>
          <w:spacing w:val="4"/>
          <w:lang w:val="ru-RU"/>
        </w:rPr>
        <w:t xml:space="preserve">в  </w:t>
      </w:r>
      <w:r w:rsidR="00C6278E" w:rsidRPr="006F4BBE">
        <w:rPr>
          <w:lang w:val="ru-RU"/>
        </w:rPr>
        <w:t>сфере</w:t>
      </w:r>
      <w:proofErr w:type="gramEnd"/>
      <w:r w:rsidR="00C6278E" w:rsidRPr="006F4BBE">
        <w:rPr>
          <w:lang w:val="ru-RU"/>
        </w:rPr>
        <w:t xml:space="preserve">  </w:t>
      </w:r>
      <w:r w:rsidR="00C6278E" w:rsidRPr="006F4BBE">
        <w:rPr>
          <w:i/>
          <w:lang w:val="ru-RU"/>
        </w:rPr>
        <w:t>адаптации  к  меняющимся  условиям  социальной    и природной среды</w:t>
      </w:r>
      <w:r w:rsidR="00C6278E" w:rsidRPr="006F4BBE">
        <w:rPr>
          <w:lang w:val="ru-RU"/>
        </w:rPr>
        <w:t xml:space="preserve">: представления об изменениях природной и социальной среды в истории, об опыте адаптации людей      к новым жизненным условиям, о значении совместной деятельности для конструктивного ответа на природные и социальные </w:t>
      </w:r>
      <w:r w:rsidR="00C6278E" w:rsidRPr="006F4BBE">
        <w:rPr>
          <w:spacing w:val="9"/>
          <w:lang w:val="ru-RU"/>
        </w:rPr>
        <w:t xml:space="preserve"> </w:t>
      </w:r>
      <w:r w:rsidR="00C6278E" w:rsidRPr="006F4BBE">
        <w:rPr>
          <w:lang w:val="ru-RU"/>
        </w:rPr>
        <w:t>вызовы.</w:t>
      </w:r>
    </w:p>
    <w:p w14:paraId="2102E3F2" w14:textId="77777777" w:rsidR="00C6278E" w:rsidRPr="006F4BBE" w:rsidRDefault="00C6278E" w:rsidP="00287D0F">
      <w:pPr>
        <w:rPr>
          <w:lang w:val="ru-RU"/>
        </w:rPr>
      </w:pPr>
      <w:bookmarkStart w:id="272" w:name="_Toc97148395"/>
      <w:r w:rsidRPr="006F4BBE">
        <w:rPr>
          <w:lang w:val="ru-RU"/>
        </w:rPr>
        <w:t>МЕТАПРЕДМЕТНЫЕ РЕЗУЛЬТАТЫ</w:t>
      </w:r>
      <w:bookmarkEnd w:id="272"/>
    </w:p>
    <w:p w14:paraId="06EF6C98" w14:textId="77777777" w:rsidR="00C6278E" w:rsidRPr="006F4BBE" w:rsidRDefault="00C6278E" w:rsidP="00287D0F">
      <w:pPr>
        <w:rPr>
          <w:i/>
          <w:lang w:val="ru-RU"/>
        </w:rPr>
      </w:pPr>
      <w:r w:rsidRPr="006F4BBE">
        <w:rPr>
          <w:b/>
          <w:i/>
          <w:lang w:val="ru-RU"/>
        </w:rPr>
        <w:t xml:space="preserve">Метапредметные результаты </w:t>
      </w:r>
      <w:r w:rsidRPr="006F4BBE">
        <w:rPr>
          <w:lang w:val="ru-RU"/>
        </w:rPr>
        <w:t xml:space="preserve">изучения истории в основной школе выражаются в следующих качествах и </w:t>
      </w:r>
      <w:proofErr w:type="spellStart"/>
      <w:proofErr w:type="gramStart"/>
      <w:r w:rsidRPr="006F4BBE">
        <w:rPr>
          <w:lang w:val="ru-RU"/>
        </w:rPr>
        <w:t>действиях.</w:t>
      </w:r>
      <w:r w:rsidRPr="006F4BBE">
        <w:rPr>
          <w:i/>
          <w:lang w:val="ru-RU"/>
        </w:rPr>
        <w:t>В</w:t>
      </w:r>
      <w:proofErr w:type="spellEnd"/>
      <w:proofErr w:type="gramEnd"/>
      <w:r w:rsidRPr="006F4BBE">
        <w:rPr>
          <w:i/>
          <w:lang w:val="ru-RU"/>
        </w:rPr>
        <w:t xml:space="preserve"> сфере универсальных учебных познавательных действий:</w:t>
      </w:r>
    </w:p>
    <w:p w14:paraId="2A25C71B" w14:textId="7C0A617A" w:rsidR="00C6278E" w:rsidRPr="006F4BBE" w:rsidRDefault="00BD6D2B" w:rsidP="00287D0F">
      <w:pPr>
        <w:rPr>
          <w:lang w:val="ru-RU"/>
        </w:rPr>
      </w:pPr>
      <w:r w:rsidRPr="006F4BBE">
        <w:rPr>
          <w:lang w:val="ru-RU"/>
        </w:rPr>
        <w:t>–</w:t>
      </w:r>
      <w:r w:rsidR="00C6278E" w:rsidRPr="006F4BBE">
        <w:rPr>
          <w:i/>
          <w:lang w:val="ru-RU"/>
        </w:rPr>
        <w:t>владение базовыми логическими действиями</w:t>
      </w:r>
      <w:r w:rsidR="00C6278E" w:rsidRPr="006F4BBE">
        <w:rPr>
          <w:lang w:val="ru-RU"/>
        </w:rPr>
        <w:t>: систематизировать и обобщать исторические факты (в форме таблиц, схем); выявлять характерные признаки исторических явлений; раскрывать причинно-следственные связи событий; сравнивать события, ситуации, выявляя общие черты и различия; формулировать и обосновывать   выводы;</w:t>
      </w:r>
    </w:p>
    <w:p w14:paraId="06542004" w14:textId="04DA9DDF" w:rsidR="00C6278E" w:rsidRPr="006F4BBE" w:rsidRDefault="00BD6D2B" w:rsidP="00287D0F">
      <w:pPr>
        <w:rPr>
          <w:lang w:val="ru-RU"/>
        </w:rPr>
      </w:pPr>
      <w:r w:rsidRPr="006F4BBE">
        <w:rPr>
          <w:lang w:val="ru-RU"/>
        </w:rPr>
        <w:t>–</w:t>
      </w:r>
      <w:r w:rsidR="00C6278E" w:rsidRPr="006F4BBE">
        <w:rPr>
          <w:i/>
          <w:lang w:val="ru-RU"/>
        </w:rPr>
        <w:t>владение базовыми исследовательскими действиями</w:t>
      </w:r>
      <w:r w:rsidR="00C6278E" w:rsidRPr="006F4BBE">
        <w:rPr>
          <w:lang w:val="ru-RU"/>
        </w:rPr>
        <w:t xml:space="preserve">: определять познавательную  задачу;  намечать  путь  ее  решения  и осуществлять </w:t>
      </w:r>
      <w:r w:rsidR="00C6278E" w:rsidRPr="006F4BBE">
        <w:rPr>
          <w:spacing w:val="-2"/>
          <w:lang w:val="ru-RU"/>
        </w:rPr>
        <w:t xml:space="preserve">подбор </w:t>
      </w:r>
      <w:r w:rsidR="00C6278E" w:rsidRPr="006F4BBE">
        <w:rPr>
          <w:lang w:val="ru-RU"/>
        </w:rPr>
        <w:t>исторического материала, объекта;</w:t>
      </w:r>
      <w:r w:rsidR="00C6278E" w:rsidRPr="006F4BBE">
        <w:rPr>
          <w:spacing w:val="-29"/>
          <w:lang w:val="ru-RU"/>
        </w:rPr>
        <w:t xml:space="preserve"> </w:t>
      </w:r>
      <w:r w:rsidR="00C6278E" w:rsidRPr="006F4BBE">
        <w:rPr>
          <w:lang w:val="ru-RU"/>
        </w:rPr>
        <w:t xml:space="preserve">систематизировать и анализировать </w:t>
      </w:r>
      <w:r w:rsidR="00C6278E" w:rsidRPr="006F4BBE">
        <w:rPr>
          <w:spacing w:val="-2"/>
          <w:lang w:val="ru-RU"/>
        </w:rPr>
        <w:t xml:space="preserve">исторические </w:t>
      </w:r>
      <w:r w:rsidR="00C6278E" w:rsidRPr="006F4BBE">
        <w:rPr>
          <w:lang w:val="ru-RU"/>
        </w:rPr>
        <w:t>факты, осу</w:t>
      </w:r>
      <w:r w:rsidR="00C6278E" w:rsidRPr="006F4BBE">
        <w:rPr>
          <w:spacing w:val="-2"/>
          <w:lang w:val="ru-RU"/>
        </w:rPr>
        <w:t xml:space="preserve">ществлять </w:t>
      </w:r>
      <w:r w:rsidR="00C6278E" w:rsidRPr="006F4BBE">
        <w:rPr>
          <w:lang w:val="ru-RU"/>
        </w:rPr>
        <w:t xml:space="preserve">реконструкцию </w:t>
      </w:r>
      <w:r w:rsidR="00C6278E" w:rsidRPr="006F4BBE">
        <w:rPr>
          <w:spacing w:val="-2"/>
          <w:lang w:val="ru-RU"/>
        </w:rPr>
        <w:t xml:space="preserve">исторических </w:t>
      </w:r>
      <w:r w:rsidR="00C6278E" w:rsidRPr="006F4BBE">
        <w:rPr>
          <w:lang w:val="ru-RU"/>
        </w:rPr>
        <w:t xml:space="preserve">событий; соотносить полученный </w:t>
      </w:r>
      <w:r w:rsidR="00C6278E" w:rsidRPr="006F4BBE">
        <w:rPr>
          <w:spacing w:val="-3"/>
          <w:lang w:val="ru-RU"/>
        </w:rPr>
        <w:t xml:space="preserve">результат </w:t>
      </w:r>
      <w:r w:rsidR="00C6278E" w:rsidRPr="006F4BBE">
        <w:rPr>
          <w:lang w:val="ru-RU"/>
        </w:rPr>
        <w:t xml:space="preserve">с имеющимся знанием; определять новизну и обоснованность полученного </w:t>
      </w:r>
      <w:r w:rsidR="00C6278E" w:rsidRPr="006F4BBE">
        <w:rPr>
          <w:spacing w:val="-3"/>
          <w:lang w:val="ru-RU"/>
        </w:rPr>
        <w:t>результата;</w:t>
      </w:r>
      <w:r w:rsidR="00C6278E" w:rsidRPr="006F4BBE">
        <w:rPr>
          <w:spacing w:val="-27"/>
          <w:lang w:val="ru-RU"/>
        </w:rPr>
        <w:t xml:space="preserve"> </w:t>
      </w:r>
      <w:r w:rsidR="00C6278E" w:rsidRPr="006F4BBE">
        <w:rPr>
          <w:spacing w:val="-3"/>
          <w:lang w:val="ru-RU"/>
        </w:rPr>
        <w:t xml:space="preserve">представлять результаты </w:t>
      </w:r>
      <w:r w:rsidR="00C6278E" w:rsidRPr="006F4BBE">
        <w:rPr>
          <w:lang w:val="ru-RU"/>
        </w:rPr>
        <w:t xml:space="preserve">своей деятельности в различных формах (сообщение, эссе, презентация, реферат, учебный проект и  </w:t>
      </w:r>
      <w:r w:rsidR="00C6278E" w:rsidRPr="006F4BBE">
        <w:rPr>
          <w:spacing w:val="36"/>
          <w:lang w:val="ru-RU"/>
        </w:rPr>
        <w:t xml:space="preserve"> </w:t>
      </w:r>
      <w:r w:rsidR="00C6278E" w:rsidRPr="006F4BBE">
        <w:rPr>
          <w:lang w:val="ru-RU"/>
        </w:rPr>
        <w:t>др.);</w:t>
      </w:r>
    </w:p>
    <w:p w14:paraId="645CFEAF" w14:textId="1971BBAE" w:rsidR="00C6278E" w:rsidRPr="006F4BBE" w:rsidRDefault="00BD6D2B" w:rsidP="00287D0F">
      <w:pPr>
        <w:rPr>
          <w:lang w:val="ru-RU"/>
        </w:rPr>
      </w:pPr>
      <w:r w:rsidRPr="006F4BBE">
        <w:rPr>
          <w:lang w:val="ru-RU"/>
        </w:rPr>
        <w:t>–</w:t>
      </w:r>
      <w:r w:rsidR="00C6278E" w:rsidRPr="006F4BBE">
        <w:rPr>
          <w:i/>
          <w:lang w:val="ru-RU"/>
        </w:rPr>
        <w:t>работа</w:t>
      </w:r>
      <w:r w:rsidR="00C6278E" w:rsidRPr="006F4BBE">
        <w:rPr>
          <w:i/>
          <w:spacing w:val="-20"/>
          <w:lang w:val="ru-RU"/>
        </w:rPr>
        <w:t xml:space="preserve"> </w:t>
      </w:r>
      <w:r w:rsidR="00C6278E" w:rsidRPr="006F4BBE">
        <w:rPr>
          <w:i/>
          <w:lang w:val="ru-RU"/>
        </w:rPr>
        <w:t>с</w:t>
      </w:r>
      <w:r w:rsidR="00C6278E" w:rsidRPr="006F4BBE">
        <w:rPr>
          <w:i/>
          <w:spacing w:val="-20"/>
          <w:lang w:val="ru-RU"/>
        </w:rPr>
        <w:t xml:space="preserve"> </w:t>
      </w:r>
      <w:r w:rsidR="00C6278E" w:rsidRPr="006F4BBE">
        <w:rPr>
          <w:i/>
          <w:lang w:val="ru-RU"/>
        </w:rPr>
        <w:t>информацией</w:t>
      </w:r>
      <w:r w:rsidR="00C6278E" w:rsidRPr="006F4BBE">
        <w:rPr>
          <w:lang w:val="ru-RU"/>
        </w:rPr>
        <w:t>:</w:t>
      </w:r>
      <w:r w:rsidR="00C6278E" w:rsidRPr="006F4BBE">
        <w:rPr>
          <w:spacing w:val="-21"/>
          <w:lang w:val="ru-RU"/>
        </w:rPr>
        <w:t xml:space="preserve"> </w:t>
      </w:r>
      <w:r w:rsidR="00C6278E" w:rsidRPr="006F4BBE">
        <w:rPr>
          <w:lang w:val="ru-RU"/>
        </w:rPr>
        <w:t>осуществлять</w:t>
      </w:r>
      <w:r w:rsidR="00C6278E" w:rsidRPr="006F4BBE">
        <w:rPr>
          <w:spacing w:val="-21"/>
          <w:lang w:val="ru-RU"/>
        </w:rPr>
        <w:t xml:space="preserve"> </w:t>
      </w:r>
      <w:r w:rsidR="00C6278E" w:rsidRPr="006F4BBE">
        <w:rPr>
          <w:lang w:val="ru-RU"/>
        </w:rPr>
        <w:t>анализ</w:t>
      </w:r>
      <w:r w:rsidR="00C6278E" w:rsidRPr="006F4BBE">
        <w:rPr>
          <w:spacing w:val="-21"/>
          <w:lang w:val="ru-RU"/>
        </w:rPr>
        <w:t xml:space="preserve"> </w:t>
      </w:r>
      <w:r w:rsidR="00C6278E" w:rsidRPr="006F4BBE">
        <w:rPr>
          <w:lang w:val="ru-RU"/>
        </w:rPr>
        <w:t>учебной</w:t>
      </w:r>
      <w:r w:rsidR="00C6278E" w:rsidRPr="006F4BBE">
        <w:rPr>
          <w:spacing w:val="-21"/>
          <w:lang w:val="ru-RU"/>
        </w:rPr>
        <w:t xml:space="preserve"> </w:t>
      </w:r>
      <w:r w:rsidR="00C6278E" w:rsidRPr="006F4BBE">
        <w:rPr>
          <w:lang w:val="ru-RU"/>
        </w:rPr>
        <w:t>и</w:t>
      </w:r>
      <w:r w:rsidR="00C6278E" w:rsidRPr="006F4BBE">
        <w:rPr>
          <w:spacing w:val="-21"/>
          <w:lang w:val="ru-RU"/>
        </w:rPr>
        <w:t xml:space="preserve"> </w:t>
      </w:r>
      <w:r w:rsidR="00C6278E" w:rsidRPr="006F4BBE">
        <w:rPr>
          <w:lang w:val="ru-RU"/>
        </w:rPr>
        <w:t>внеучебной</w:t>
      </w:r>
      <w:r w:rsidR="00C6278E" w:rsidRPr="006F4BBE">
        <w:rPr>
          <w:spacing w:val="-39"/>
          <w:lang w:val="ru-RU"/>
        </w:rPr>
        <w:t xml:space="preserve"> </w:t>
      </w:r>
      <w:r w:rsidR="00C6278E" w:rsidRPr="006F4BBE">
        <w:rPr>
          <w:lang w:val="ru-RU"/>
        </w:rPr>
        <w:t>исторической</w:t>
      </w:r>
      <w:r w:rsidR="00C6278E" w:rsidRPr="006F4BBE">
        <w:rPr>
          <w:spacing w:val="-39"/>
          <w:lang w:val="ru-RU"/>
        </w:rPr>
        <w:t xml:space="preserve"> </w:t>
      </w:r>
      <w:r w:rsidR="00C6278E" w:rsidRPr="006F4BBE">
        <w:rPr>
          <w:lang w:val="ru-RU"/>
        </w:rPr>
        <w:t>информации</w:t>
      </w:r>
      <w:r w:rsidR="00C6278E" w:rsidRPr="006F4BBE">
        <w:rPr>
          <w:spacing w:val="-39"/>
          <w:lang w:val="ru-RU"/>
        </w:rPr>
        <w:t xml:space="preserve"> </w:t>
      </w:r>
      <w:r w:rsidR="00C6278E" w:rsidRPr="006F4BBE">
        <w:rPr>
          <w:lang w:val="ru-RU"/>
        </w:rPr>
        <w:t>(учебник,</w:t>
      </w:r>
      <w:r w:rsidR="00C6278E" w:rsidRPr="006F4BBE">
        <w:rPr>
          <w:spacing w:val="-39"/>
          <w:lang w:val="ru-RU"/>
        </w:rPr>
        <w:t xml:space="preserve"> </w:t>
      </w:r>
      <w:r w:rsidR="00C6278E" w:rsidRPr="006F4BBE">
        <w:rPr>
          <w:lang w:val="ru-RU"/>
        </w:rPr>
        <w:t>тексты</w:t>
      </w:r>
      <w:r w:rsidR="00C6278E" w:rsidRPr="006F4BBE">
        <w:rPr>
          <w:spacing w:val="-39"/>
          <w:lang w:val="ru-RU"/>
        </w:rPr>
        <w:t xml:space="preserve"> </w:t>
      </w:r>
      <w:r w:rsidR="00C6278E" w:rsidRPr="006F4BBE">
        <w:rPr>
          <w:lang w:val="ru-RU"/>
        </w:rPr>
        <w:t xml:space="preserve">исторических источников, научно-популярная литература, интернет-ресурсы и др.) </w:t>
      </w:r>
      <w:r w:rsidRPr="006F4BBE">
        <w:rPr>
          <w:lang w:val="ru-RU"/>
        </w:rPr>
        <w:t>–</w:t>
      </w:r>
      <w:r w:rsidR="00C6278E" w:rsidRPr="006F4BBE">
        <w:rPr>
          <w:lang w:val="ru-RU"/>
        </w:rPr>
        <w:t xml:space="preserve"> извлекать информацию из источника; различать виды источников исторической информации;</w:t>
      </w:r>
      <w:r w:rsidR="00C6278E" w:rsidRPr="006F4BBE">
        <w:rPr>
          <w:spacing w:val="-24"/>
          <w:lang w:val="ru-RU"/>
        </w:rPr>
        <w:t xml:space="preserve"> </w:t>
      </w:r>
      <w:r w:rsidR="00C6278E" w:rsidRPr="006F4BBE">
        <w:rPr>
          <w:lang w:val="ru-RU"/>
        </w:rPr>
        <w:t>высказывать суждение о достоверности и значении информации</w:t>
      </w:r>
      <w:r w:rsidR="00C6278E" w:rsidRPr="006F4BBE">
        <w:rPr>
          <w:spacing w:val="-9"/>
          <w:lang w:val="ru-RU"/>
        </w:rPr>
        <w:t xml:space="preserve"> </w:t>
      </w:r>
      <w:r w:rsidR="00C6278E" w:rsidRPr="006F4BBE">
        <w:rPr>
          <w:lang w:val="ru-RU"/>
        </w:rPr>
        <w:t>источника</w:t>
      </w:r>
      <w:r w:rsidR="00C6278E" w:rsidRPr="006F4BBE">
        <w:rPr>
          <w:spacing w:val="-9"/>
          <w:lang w:val="ru-RU"/>
        </w:rPr>
        <w:t xml:space="preserve"> </w:t>
      </w:r>
      <w:r w:rsidR="00C6278E" w:rsidRPr="006F4BBE">
        <w:rPr>
          <w:lang w:val="ru-RU"/>
        </w:rPr>
        <w:t>(по</w:t>
      </w:r>
      <w:r w:rsidR="00C6278E" w:rsidRPr="006F4BBE">
        <w:rPr>
          <w:spacing w:val="-9"/>
          <w:lang w:val="ru-RU"/>
        </w:rPr>
        <w:t xml:space="preserve"> </w:t>
      </w:r>
      <w:r w:rsidR="00C6278E" w:rsidRPr="006F4BBE">
        <w:rPr>
          <w:lang w:val="ru-RU"/>
        </w:rPr>
        <w:t>критериям,</w:t>
      </w:r>
      <w:r w:rsidR="00C6278E" w:rsidRPr="006F4BBE">
        <w:rPr>
          <w:spacing w:val="-9"/>
          <w:lang w:val="ru-RU"/>
        </w:rPr>
        <w:t xml:space="preserve"> </w:t>
      </w:r>
      <w:r w:rsidR="00C6278E" w:rsidRPr="006F4BBE">
        <w:rPr>
          <w:lang w:val="ru-RU"/>
        </w:rPr>
        <w:t>предложенным</w:t>
      </w:r>
      <w:r w:rsidR="00C6278E" w:rsidRPr="006F4BBE">
        <w:rPr>
          <w:spacing w:val="-9"/>
          <w:lang w:val="ru-RU"/>
        </w:rPr>
        <w:t xml:space="preserve"> </w:t>
      </w:r>
      <w:r w:rsidR="00C6278E" w:rsidRPr="006F4BBE">
        <w:rPr>
          <w:lang w:val="ru-RU"/>
        </w:rPr>
        <w:t>учителем</w:t>
      </w:r>
      <w:r w:rsidR="00C6278E" w:rsidRPr="006F4BBE">
        <w:rPr>
          <w:spacing w:val="-9"/>
          <w:lang w:val="ru-RU"/>
        </w:rPr>
        <w:t xml:space="preserve"> </w:t>
      </w:r>
      <w:r w:rsidR="00C6278E" w:rsidRPr="006F4BBE">
        <w:rPr>
          <w:lang w:val="ru-RU"/>
        </w:rPr>
        <w:t xml:space="preserve">или </w:t>
      </w:r>
      <w:proofErr w:type="gramStart"/>
      <w:r w:rsidR="00C6278E" w:rsidRPr="006F4BBE">
        <w:rPr>
          <w:lang w:val="ru-RU"/>
        </w:rPr>
        <w:t xml:space="preserve">сформулированным </w:t>
      </w:r>
      <w:r w:rsidR="00C6278E" w:rsidRPr="006F4BBE">
        <w:rPr>
          <w:spacing w:val="5"/>
          <w:lang w:val="ru-RU"/>
        </w:rPr>
        <w:t xml:space="preserve"> </w:t>
      </w:r>
      <w:r w:rsidR="00C6278E" w:rsidRPr="006F4BBE">
        <w:rPr>
          <w:lang w:val="ru-RU"/>
        </w:rPr>
        <w:t>самостоятельно</w:t>
      </w:r>
      <w:proofErr w:type="gramEnd"/>
      <w:r w:rsidR="00C6278E" w:rsidRPr="006F4BBE">
        <w:rPr>
          <w:lang w:val="ru-RU"/>
        </w:rPr>
        <w:t>).</w:t>
      </w:r>
    </w:p>
    <w:p w14:paraId="5EA3797B" w14:textId="77777777" w:rsidR="00C6278E" w:rsidRPr="006F4BBE" w:rsidRDefault="00C6278E" w:rsidP="00287D0F">
      <w:pPr>
        <w:rPr>
          <w:i/>
          <w:lang w:val="ru-RU"/>
        </w:rPr>
      </w:pPr>
      <w:r w:rsidRPr="006F4BBE">
        <w:rPr>
          <w:i/>
          <w:lang w:val="ru-RU"/>
        </w:rPr>
        <w:lastRenderedPageBreak/>
        <w:t>В сфере универсальных учебных коммуникативных действий:</w:t>
      </w:r>
    </w:p>
    <w:p w14:paraId="407851D4" w14:textId="77777777" w:rsidR="00C6278E" w:rsidRPr="006F4BBE" w:rsidRDefault="00C6278E" w:rsidP="00287D0F">
      <w:pPr>
        <w:rPr>
          <w:lang w:val="ru-RU"/>
        </w:rPr>
      </w:pPr>
      <w:r w:rsidRPr="006F4BBE">
        <w:rPr>
          <w:lang w:val="ru-RU"/>
        </w:rPr>
        <w:t xml:space="preserve">Нарушение общения является базовым нарушением при расстройствах аутистического спектра, поэтому достижение данных результатов может быть затруднено для обучающихся с РАС. При оценивании овладения коммуникативными УУД в области «Общение» следует оценивать индивидуальные результаты и динамику формирования данных УУД у обучающихся с РАС. </w:t>
      </w:r>
    </w:p>
    <w:p w14:paraId="62E80C4D" w14:textId="3282B583" w:rsidR="00C6278E" w:rsidRPr="006F4BBE" w:rsidRDefault="00BD6D2B" w:rsidP="00287D0F">
      <w:pPr>
        <w:rPr>
          <w:lang w:val="ru-RU"/>
        </w:rPr>
      </w:pPr>
      <w:r w:rsidRPr="006F4BBE">
        <w:rPr>
          <w:lang w:val="ru-RU"/>
        </w:rPr>
        <w:t>–</w:t>
      </w:r>
      <w:r w:rsidR="00C6278E" w:rsidRPr="006F4BBE">
        <w:rPr>
          <w:i/>
          <w:lang w:val="ru-RU"/>
        </w:rPr>
        <w:t>общение</w:t>
      </w:r>
      <w:r w:rsidR="00C6278E" w:rsidRPr="006F4BBE">
        <w:rPr>
          <w:lang w:val="ru-RU"/>
        </w:rPr>
        <w:t>: представлять особенности взаимодействия людей в</w:t>
      </w:r>
      <w:r w:rsidR="00C6278E" w:rsidRPr="006F4BBE">
        <w:rPr>
          <w:spacing w:val="-21"/>
          <w:lang w:val="ru-RU"/>
        </w:rPr>
        <w:t xml:space="preserve"> </w:t>
      </w:r>
      <w:r w:rsidR="00C6278E" w:rsidRPr="006F4BBE">
        <w:rPr>
          <w:lang w:val="ru-RU"/>
        </w:rPr>
        <w:t>исторических</w:t>
      </w:r>
      <w:r w:rsidR="00C6278E" w:rsidRPr="006F4BBE">
        <w:rPr>
          <w:spacing w:val="-21"/>
          <w:lang w:val="ru-RU"/>
        </w:rPr>
        <w:t xml:space="preserve"> </w:t>
      </w:r>
      <w:r w:rsidR="00C6278E" w:rsidRPr="006F4BBE">
        <w:rPr>
          <w:lang w:val="ru-RU"/>
        </w:rPr>
        <w:t>обществах</w:t>
      </w:r>
      <w:r w:rsidR="00C6278E" w:rsidRPr="006F4BBE">
        <w:rPr>
          <w:spacing w:val="-21"/>
          <w:lang w:val="ru-RU"/>
        </w:rPr>
        <w:t xml:space="preserve"> </w:t>
      </w:r>
      <w:r w:rsidR="00C6278E" w:rsidRPr="006F4BBE">
        <w:rPr>
          <w:lang w:val="ru-RU"/>
        </w:rPr>
        <w:t>и</w:t>
      </w:r>
      <w:r w:rsidR="00C6278E" w:rsidRPr="006F4BBE">
        <w:rPr>
          <w:spacing w:val="-21"/>
          <w:lang w:val="ru-RU"/>
        </w:rPr>
        <w:t xml:space="preserve"> </w:t>
      </w:r>
      <w:r w:rsidR="00C6278E" w:rsidRPr="006F4BBE">
        <w:rPr>
          <w:lang w:val="ru-RU"/>
        </w:rPr>
        <w:t>современном</w:t>
      </w:r>
      <w:r w:rsidR="00C6278E" w:rsidRPr="006F4BBE">
        <w:rPr>
          <w:spacing w:val="-21"/>
          <w:lang w:val="ru-RU"/>
        </w:rPr>
        <w:t xml:space="preserve"> </w:t>
      </w:r>
      <w:r w:rsidR="00C6278E" w:rsidRPr="006F4BBE">
        <w:rPr>
          <w:lang w:val="ru-RU"/>
        </w:rPr>
        <w:t>мире;</w:t>
      </w:r>
      <w:r w:rsidR="00C6278E" w:rsidRPr="006F4BBE">
        <w:rPr>
          <w:spacing w:val="-21"/>
          <w:lang w:val="ru-RU"/>
        </w:rPr>
        <w:t xml:space="preserve"> </w:t>
      </w:r>
      <w:r w:rsidR="00C6278E" w:rsidRPr="006F4BBE">
        <w:rPr>
          <w:lang w:val="ru-RU"/>
        </w:rPr>
        <w:t>участвовать в обсуждении событий и личностей прошлого, раскрывать различие</w:t>
      </w:r>
      <w:r w:rsidR="00C6278E" w:rsidRPr="006F4BBE">
        <w:rPr>
          <w:spacing w:val="-14"/>
          <w:lang w:val="ru-RU"/>
        </w:rPr>
        <w:t xml:space="preserve"> </w:t>
      </w:r>
      <w:r w:rsidR="00C6278E" w:rsidRPr="006F4BBE">
        <w:rPr>
          <w:lang w:val="ru-RU"/>
        </w:rPr>
        <w:t>и</w:t>
      </w:r>
      <w:r w:rsidR="00C6278E" w:rsidRPr="006F4BBE">
        <w:rPr>
          <w:spacing w:val="-14"/>
          <w:lang w:val="ru-RU"/>
        </w:rPr>
        <w:t xml:space="preserve"> </w:t>
      </w:r>
      <w:r w:rsidR="00C6278E" w:rsidRPr="006F4BBE">
        <w:rPr>
          <w:lang w:val="ru-RU"/>
        </w:rPr>
        <w:t>сходство</w:t>
      </w:r>
      <w:r w:rsidR="00C6278E" w:rsidRPr="006F4BBE">
        <w:rPr>
          <w:spacing w:val="-14"/>
          <w:lang w:val="ru-RU"/>
        </w:rPr>
        <w:t xml:space="preserve"> </w:t>
      </w:r>
      <w:r w:rsidR="00C6278E" w:rsidRPr="006F4BBE">
        <w:rPr>
          <w:lang w:val="ru-RU"/>
        </w:rPr>
        <w:t>высказываемых</w:t>
      </w:r>
      <w:r w:rsidR="00C6278E" w:rsidRPr="006F4BBE">
        <w:rPr>
          <w:spacing w:val="-14"/>
          <w:lang w:val="ru-RU"/>
        </w:rPr>
        <w:t xml:space="preserve"> </w:t>
      </w:r>
      <w:r w:rsidR="00C6278E" w:rsidRPr="006F4BBE">
        <w:rPr>
          <w:lang w:val="ru-RU"/>
        </w:rPr>
        <w:t>оценок;</w:t>
      </w:r>
      <w:r w:rsidR="00C6278E" w:rsidRPr="006F4BBE">
        <w:rPr>
          <w:spacing w:val="-14"/>
          <w:lang w:val="ru-RU"/>
        </w:rPr>
        <w:t xml:space="preserve"> </w:t>
      </w:r>
      <w:r w:rsidR="00C6278E" w:rsidRPr="006F4BBE">
        <w:rPr>
          <w:lang w:val="ru-RU"/>
        </w:rPr>
        <w:t>выражать</w:t>
      </w:r>
      <w:r w:rsidR="00C6278E" w:rsidRPr="006F4BBE">
        <w:rPr>
          <w:spacing w:val="-14"/>
          <w:lang w:val="ru-RU"/>
        </w:rPr>
        <w:t xml:space="preserve"> </w:t>
      </w:r>
      <w:r w:rsidR="00C6278E" w:rsidRPr="006F4BBE">
        <w:rPr>
          <w:lang w:val="ru-RU"/>
        </w:rPr>
        <w:t>и</w:t>
      </w:r>
      <w:r w:rsidR="00C6278E" w:rsidRPr="006F4BBE">
        <w:rPr>
          <w:spacing w:val="-14"/>
          <w:lang w:val="ru-RU"/>
        </w:rPr>
        <w:t xml:space="preserve"> </w:t>
      </w:r>
      <w:r w:rsidR="00C6278E" w:rsidRPr="006F4BBE">
        <w:rPr>
          <w:lang w:val="ru-RU"/>
        </w:rPr>
        <w:t>аргументировать свою точку зрения в устном высказывании, письменном тексте; публично представлять результаты выполненного исследования, проекта; осваивать и применять правила межкультурного взаимодействия в школе и социальном</w:t>
      </w:r>
      <w:r w:rsidR="00C6278E" w:rsidRPr="006F4BBE">
        <w:rPr>
          <w:spacing w:val="-6"/>
          <w:lang w:val="ru-RU"/>
        </w:rPr>
        <w:t xml:space="preserve"> </w:t>
      </w:r>
      <w:r w:rsidR="00C6278E" w:rsidRPr="006F4BBE">
        <w:rPr>
          <w:lang w:val="ru-RU"/>
        </w:rPr>
        <w:t>окружении;</w:t>
      </w:r>
    </w:p>
    <w:p w14:paraId="7B2CE174" w14:textId="62B736E4" w:rsidR="00C6278E" w:rsidRPr="006F4BBE" w:rsidRDefault="00BD6D2B" w:rsidP="00287D0F">
      <w:pPr>
        <w:rPr>
          <w:lang w:val="ru-RU"/>
        </w:rPr>
      </w:pPr>
      <w:r w:rsidRPr="006F4BBE">
        <w:rPr>
          <w:lang w:val="ru-RU"/>
        </w:rPr>
        <w:t>–</w:t>
      </w:r>
      <w:r w:rsidR="00C6278E" w:rsidRPr="006F4BBE">
        <w:rPr>
          <w:i/>
          <w:lang w:val="ru-RU"/>
        </w:rPr>
        <w:t>осуществление совместной деятельности</w:t>
      </w:r>
      <w:r w:rsidR="00C6278E" w:rsidRPr="006F4BBE">
        <w:rPr>
          <w:lang w:val="ru-RU"/>
        </w:rPr>
        <w:t xml:space="preserve">: осознавать на основе исторических примеров значение совместной работы как эффективного средства достижения поставленных </w:t>
      </w:r>
      <w:proofErr w:type="spellStart"/>
      <w:r w:rsidR="00C6278E" w:rsidRPr="006F4BBE">
        <w:rPr>
          <w:lang w:val="ru-RU"/>
        </w:rPr>
        <w:t>це</w:t>
      </w:r>
      <w:proofErr w:type="spellEnd"/>
      <w:r w:rsidR="00C6278E" w:rsidRPr="006F4BBE">
        <w:rPr>
          <w:lang w:val="ru-RU"/>
        </w:rPr>
        <w:t xml:space="preserve"> лей; планировать и осуществлять совместную работу, коллективные учебные проекты по истории, в том числе </w:t>
      </w:r>
      <w:r w:rsidRPr="006F4BBE">
        <w:rPr>
          <w:lang w:val="ru-RU"/>
        </w:rPr>
        <w:t>–</w:t>
      </w:r>
      <w:r w:rsidR="00C6278E" w:rsidRPr="006F4BBE">
        <w:rPr>
          <w:lang w:val="ru-RU"/>
        </w:rPr>
        <w:t xml:space="preserve"> на региональном материале; определять свое участие в общей работе</w:t>
      </w:r>
      <w:r w:rsidR="00C6278E" w:rsidRPr="006F4BBE">
        <w:rPr>
          <w:spacing w:val="36"/>
          <w:lang w:val="ru-RU"/>
        </w:rPr>
        <w:t xml:space="preserve"> </w:t>
      </w:r>
      <w:r w:rsidR="00C6278E" w:rsidRPr="006F4BBE">
        <w:rPr>
          <w:lang w:val="ru-RU"/>
        </w:rPr>
        <w:t>и</w:t>
      </w:r>
      <w:r w:rsidR="00C6278E" w:rsidRPr="006F4BBE">
        <w:rPr>
          <w:spacing w:val="36"/>
          <w:lang w:val="ru-RU"/>
        </w:rPr>
        <w:t xml:space="preserve"> </w:t>
      </w:r>
      <w:r w:rsidR="00C6278E" w:rsidRPr="006F4BBE">
        <w:rPr>
          <w:lang w:val="ru-RU"/>
        </w:rPr>
        <w:t>координировать</w:t>
      </w:r>
      <w:r w:rsidR="00C6278E" w:rsidRPr="006F4BBE">
        <w:rPr>
          <w:spacing w:val="36"/>
          <w:lang w:val="ru-RU"/>
        </w:rPr>
        <w:t xml:space="preserve"> </w:t>
      </w:r>
      <w:r w:rsidR="00C6278E" w:rsidRPr="006F4BBE">
        <w:rPr>
          <w:lang w:val="ru-RU"/>
        </w:rPr>
        <w:t>свои</w:t>
      </w:r>
      <w:r w:rsidR="00C6278E" w:rsidRPr="006F4BBE">
        <w:rPr>
          <w:spacing w:val="36"/>
          <w:lang w:val="ru-RU"/>
        </w:rPr>
        <w:t xml:space="preserve"> </w:t>
      </w:r>
      <w:r w:rsidR="00C6278E" w:rsidRPr="006F4BBE">
        <w:rPr>
          <w:lang w:val="ru-RU"/>
        </w:rPr>
        <w:t>действия</w:t>
      </w:r>
      <w:r w:rsidR="00C6278E" w:rsidRPr="006F4BBE">
        <w:rPr>
          <w:spacing w:val="36"/>
          <w:lang w:val="ru-RU"/>
        </w:rPr>
        <w:t xml:space="preserve"> </w:t>
      </w:r>
      <w:r w:rsidR="00C6278E" w:rsidRPr="006F4BBE">
        <w:rPr>
          <w:lang w:val="ru-RU"/>
        </w:rPr>
        <w:t>с</w:t>
      </w:r>
      <w:r w:rsidR="00C6278E" w:rsidRPr="006F4BBE">
        <w:rPr>
          <w:spacing w:val="36"/>
          <w:lang w:val="ru-RU"/>
        </w:rPr>
        <w:t xml:space="preserve"> </w:t>
      </w:r>
      <w:r w:rsidR="00C6278E" w:rsidRPr="006F4BBE">
        <w:rPr>
          <w:lang w:val="ru-RU"/>
        </w:rPr>
        <w:t>другими</w:t>
      </w:r>
      <w:r w:rsidR="00C6278E" w:rsidRPr="006F4BBE">
        <w:rPr>
          <w:spacing w:val="36"/>
          <w:lang w:val="ru-RU"/>
        </w:rPr>
        <w:t xml:space="preserve"> </w:t>
      </w:r>
      <w:r w:rsidR="00C6278E" w:rsidRPr="006F4BBE">
        <w:rPr>
          <w:lang w:val="ru-RU"/>
        </w:rPr>
        <w:t>членами</w:t>
      </w:r>
    </w:p>
    <w:p w14:paraId="03D2062C" w14:textId="77777777" w:rsidR="00C6278E" w:rsidRPr="006F4BBE" w:rsidRDefault="00C6278E" w:rsidP="00287D0F">
      <w:pPr>
        <w:rPr>
          <w:lang w:val="ru-RU"/>
        </w:rPr>
      </w:pPr>
      <w:r w:rsidRPr="006F4BBE">
        <w:rPr>
          <w:lang w:val="ru-RU"/>
        </w:rPr>
        <w:t>команды; оценивать полученные результаты и свой вклад в общую работу.</w:t>
      </w:r>
    </w:p>
    <w:p w14:paraId="2B43702C" w14:textId="77777777" w:rsidR="00C6278E" w:rsidRPr="006F4BBE" w:rsidRDefault="00C6278E" w:rsidP="00287D0F">
      <w:pPr>
        <w:rPr>
          <w:i/>
          <w:lang w:val="ru-RU"/>
        </w:rPr>
      </w:pPr>
      <w:r w:rsidRPr="006F4BBE">
        <w:rPr>
          <w:i/>
          <w:lang w:val="ru-RU"/>
        </w:rPr>
        <w:t xml:space="preserve">В сфере универсальных учебных </w:t>
      </w:r>
      <w:proofErr w:type="gramStart"/>
      <w:r w:rsidRPr="006F4BBE">
        <w:rPr>
          <w:i/>
          <w:lang w:val="ru-RU"/>
        </w:rPr>
        <w:t xml:space="preserve">регулятивных </w:t>
      </w:r>
      <w:r w:rsidRPr="006F4BBE">
        <w:rPr>
          <w:i/>
          <w:spacing w:val="51"/>
          <w:lang w:val="ru-RU"/>
        </w:rPr>
        <w:t xml:space="preserve"> </w:t>
      </w:r>
      <w:r w:rsidRPr="006F4BBE">
        <w:rPr>
          <w:i/>
          <w:lang w:val="ru-RU"/>
        </w:rPr>
        <w:t>действий</w:t>
      </w:r>
      <w:proofErr w:type="gramEnd"/>
      <w:r w:rsidRPr="006F4BBE">
        <w:rPr>
          <w:i/>
          <w:lang w:val="ru-RU"/>
        </w:rPr>
        <w:t>:</w:t>
      </w:r>
    </w:p>
    <w:p w14:paraId="55330593" w14:textId="77777777" w:rsidR="00C6278E" w:rsidRPr="006F4BBE" w:rsidRDefault="00C6278E" w:rsidP="00287D0F">
      <w:pPr>
        <w:rPr>
          <w:lang w:val="ru-RU"/>
        </w:rPr>
      </w:pPr>
      <w:r w:rsidRPr="006F4BBE">
        <w:rPr>
          <w:lang w:val="ru-RU"/>
        </w:rPr>
        <w:t>У обучающихся с РАС зачастую задерживается фактическое вступление в подростковый возраст, что прежде всего выражается в трудностях формирования рефлексивной деятельности и в задержке овладения учебными действиями самостоятельной постановки учебных целей, действий контроля и оценивания собственной деятельности, развитии инициативы в организации учебного сотрудничества.</w:t>
      </w:r>
    </w:p>
    <w:p w14:paraId="2169BE15" w14:textId="0584608C" w:rsidR="00C6278E" w:rsidRPr="006F4BBE" w:rsidRDefault="00BD6D2B" w:rsidP="00287D0F">
      <w:pPr>
        <w:rPr>
          <w:lang w:val="ru-RU"/>
        </w:rPr>
      </w:pPr>
      <w:r w:rsidRPr="006F4BBE">
        <w:rPr>
          <w:lang w:val="ru-RU"/>
        </w:rPr>
        <w:t>–</w:t>
      </w:r>
      <w:r w:rsidR="00C6278E" w:rsidRPr="006F4BBE">
        <w:rPr>
          <w:i/>
          <w:lang w:val="ru-RU"/>
        </w:rPr>
        <w:t xml:space="preserve">владение </w:t>
      </w:r>
      <w:r w:rsidR="00C6278E" w:rsidRPr="006F4BBE">
        <w:rPr>
          <w:lang w:val="ru-RU"/>
        </w:rPr>
        <w:t>приемами самоорганизации своей учебной и общественной работы (выявление проблемы, требующей решения; составление плана действий и определение способа решения);</w:t>
      </w:r>
    </w:p>
    <w:p w14:paraId="70ADF1C2" w14:textId="4F0FDE2C" w:rsidR="00C6278E" w:rsidRPr="006F4BBE" w:rsidRDefault="00BD6D2B" w:rsidP="00287D0F">
      <w:pPr>
        <w:rPr>
          <w:lang w:val="ru-RU"/>
        </w:rPr>
      </w:pPr>
      <w:r w:rsidRPr="006F4BBE">
        <w:rPr>
          <w:lang w:val="ru-RU"/>
        </w:rPr>
        <w:t>–</w:t>
      </w:r>
      <w:r w:rsidR="00C6278E" w:rsidRPr="006F4BBE">
        <w:rPr>
          <w:i/>
          <w:lang w:val="ru-RU"/>
        </w:rPr>
        <w:t xml:space="preserve">владение приемами самоконтроля </w:t>
      </w:r>
      <w:r w:rsidRPr="006F4BBE">
        <w:rPr>
          <w:lang w:val="ru-RU"/>
        </w:rPr>
        <w:t>–</w:t>
      </w:r>
      <w:r w:rsidR="00C6278E" w:rsidRPr="006F4BBE">
        <w:rPr>
          <w:lang w:val="ru-RU"/>
        </w:rPr>
        <w:t xml:space="preserve"> осуществление самоконтроля, рефлексии и самооценки полученных результатов; способность</w:t>
      </w:r>
      <w:r w:rsidR="00C6278E" w:rsidRPr="006F4BBE">
        <w:rPr>
          <w:spacing w:val="-8"/>
          <w:lang w:val="ru-RU"/>
        </w:rPr>
        <w:t xml:space="preserve"> </w:t>
      </w:r>
      <w:r w:rsidR="00C6278E" w:rsidRPr="006F4BBE">
        <w:rPr>
          <w:lang w:val="ru-RU"/>
        </w:rPr>
        <w:t>вносить</w:t>
      </w:r>
      <w:r w:rsidR="00C6278E" w:rsidRPr="006F4BBE">
        <w:rPr>
          <w:spacing w:val="-8"/>
          <w:lang w:val="ru-RU"/>
        </w:rPr>
        <w:t xml:space="preserve"> </w:t>
      </w:r>
      <w:r w:rsidR="00C6278E" w:rsidRPr="006F4BBE">
        <w:rPr>
          <w:lang w:val="ru-RU"/>
        </w:rPr>
        <w:t>коррективы</w:t>
      </w:r>
      <w:r w:rsidR="00C6278E" w:rsidRPr="006F4BBE">
        <w:rPr>
          <w:spacing w:val="-8"/>
          <w:lang w:val="ru-RU"/>
        </w:rPr>
        <w:t xml:space="preserve"> </w:t>
      </w:r>
      <w:r w:rsidR="00C6278E" w:rsidRPr="006F4BBE">
        <w:rPr>
          <w:lang w:val="ru-RU"/>
        </w:rPr>
        <w:t>в</w:t>
      </w:r>
      <w:r w:rsidR="00C6278E" w:rsidRPr="006F4BBE">
        <w:rPr>
          <w:spacing w:val="-8"/>
          <w:lang w:val="ru-RU"/>
        </w:rPr>
        <w:t xml:space="preserve"> </w:t>
      </w:r>
      <w:r w:rsidR="00C6278E" w:rsidRPr="006F4BBE">
        <w:rPr>
          <w:lang w:val="ru-RU"/>
        </w:rPr>
        <w:t>свою</w:t>
      </w:r>
      <w:r w:rsidR="00C6278E" w:rsidRPr="006F4BBE">
        <w:rPr>
          <w:spacing w:val="-8"/>
          <w:lang w:val="ru-RU"/>
        </w:rPr>
        <w:t xml:space="preserve"> </w:t>
      </w:r>
      <w:r w:rsidR="00C6278E" w:rsidRPr="006F4BBE">
        <w:rPr>
          <w:lang w:val="ru-RU"/>
        </w:rPr>
        <w:t>работу</w:t>
      </w:r>
      <w:r w:rsidR="00C6278E" w:rsidRPr="006F4BBE">
        <w:rPr>
          <w:spacing w:val="-8"/>
          <w:lang w:val="ru-RU"/>
        </w:rPr>
        <w:t xml:space="preserve"> </w:t>
      </w:r>
      <w:r w:rsidR="00C6278E" w:rsidRPr="006F4BBE">
        <w:rPr>
          <w:lang w:val="ru-RU"/>
        </w:rPr>
        <w:t>с</w:t>
      </w:r>
      <w:r w:rsidR="00C6278E" w:rsidRPr="006F4BBE">
        <w:rPr>
          <w:spacing w:val="-8"/>
          <w:lang w:val="ru-RU"/>
        </w:rPr>
        <w:t xml:space="preserve"> </w:t>
      </w:r>
      <w:r w:rsidR="00C6278E" w:rsidRPr="006F4BBE">
        <w:rPr>
          <w:lang w:val="ru-RU"/>
        </w:rPr>
        <w:t>учетом</w:t>
      </w:r>
      <w:r w:rsidR="00C6278E" w:rsidRPr="006F4BBE">
        <w:rPr>
          <w:spacing w:val="-8"/>
          <w:lang w:val="ru-RU"/>
        </w:rPr>
        <w:t xml:space="preserve"> </w:t>
      </w:r>
      <w:proofErr w:type="gramStart"/>
      <w:r w:rsidR="00C6278E" w:rsidRPr="006F4BBE">
        <w:rPr>
          <w:lang w:val="ru-RU"/>
        </w:rPr>
        <w:t>установленных  ошибок</w:t>
      </w:r>
      <w:proofErr w:type="gramEnd"/>
      <w:r w:rsidR="00C6278E" w:rsidRPr="006F4BBE">
        <w:rPr>
          <w:lang w:val="ru-RU"/>
        </w:rPr>
        <w:t>,  возникших</w:t>
      </w:r>
      <w:r w:rsidR="00C6278E" w:rsidRPr="006F4BBE">
        <w:rPr>
          <w:spacing w:val="33"/>
          <w:lang w:val="ru-RU"/>
        </w:rPr>
        <w:t xml:space="preserve"> </w:t>
      </w:r>
      <w:r w:rsidR="00C6278E" w:rsidRPr="006F4BBE">
        <w:rPr>
          <w:lang w:val="ru-RU"/>
        </w:rPr>
        <w:t>трудностей.</w:t>
      </w:r>
    </w:p>
    <w:p w14:paraId="5C20A047" w14:textId="77777777" w:rsidR="00C6278E" w:rsidRPr="006F4BBE" w:rsidRDefault="00C6278E" w:rsidP="00287D0F">
      <w:pPr>
        <w:rPr>
          <w:i/>
          <w:lang w:val="ru-RU"/>
        </w:rPr>
      </w:pPr>
      <w:r w:rsidRPr="006F4BBE">
        <w:rPr>
          <w:i/>
          <w:lang w:val="ru-RU"/>
        </w:rPr>
        <w:t>В</w:t>
      </w:r>
      <w:r w:rsidRPr="006F4BBE">
        <w:rPr>
          <w:i/>
          <w:spacing w:val="-15"/>
          <w:lang w:val="ru-RU"/>
        </w:rPr>
        <w:t xml:space="preserve"> </w:t>
      </w:r>
      <w:r w:rsidRPr="006F4BBE">
        <w:rPr>
          <w:i/>
          <w:lang w:val="ru-RU"/>
        </w:rPr>
        <w:t>сфере</w:t>
      </w:r>
      <w:r w:rsidRPr="006F4BBE">
        <w:rPr>
          <w:i/>
          <w:spacing w:val="-15"/>
          <w:lang w:val="ru-RU"/>
        </w:rPr>
        <w:t xml:space="preserve"> </w:t>
      </w:r>
      <w:r w:rsidRPr="006F4BBE">
        <w:rPr>
          <w:i/>
          <w:lang w:val="ru-RU"/>
        </w:rPr>
        <w:t>эмоционального</w:t>
      </w:r>
      <w:r w:rsidRPr="006F4BBE">
        <w:rPr>
          <w:i/>
          <w:spacing w:val="-15"/>
          <w:lang w:val="ru-RU"/>
        </w:rPr>
        <w:t xml:space="preserve"> </w:t>
      </w:r>
      <w:r w:rsidRPr="006F4BBE">
        <w:rPr>
          <w:i/>
          <w:lang w:val="ru-RU"/>
        </w:rPr>
        <w:t>интеллекта,</w:t>
      </w:r>
      <w:r w:rsidRPr="006F4BBE">
        <w:rPr>
          <w:i/>
          <w:spacing w:val="-15"/>
          <w:lang w:val="ru-RU"/>
        </w:rPr>
        <w:t xml:space="preserve"> </w:t>
      </w:r>
      <w:r w:rsidRPr="006F4BBE">
        <w:rPr>
          <w:i/>
          <w:lang w:val="ru-RU"/>
        </w:rPr>
        <w:t>понимания</w:t>
      </w:r>
      <w:r w:rsidRPr="006F4BBE">
        <w:rPr>
          <w:i/>
          <w:spacing w:val="-15"/>
          <w:lang w:val="ru-RU"/>
        </w:rPr>
        <w:t xml:space="preserve"> </w:t>
      </w:r>
      <w:r w:rsidRPr="006F4BBE">
        <w:rPr>
          <w:i/>
          <w:lang w:val="ru-RU"/>
        </w:rPr>
        <w:t>себя</w:t>
      </w:r>
      <w:r w:rsidRPr="006F4BBE">
        <w:rPr>
          <w:i/>
          <w:spacing w:val="-15"/>
          <w:lang w:val="ru-RU"/>
        </w:rPr>
        <w:t xml:space="preserve"> </w:t>
      </w:r>
      <w:r w:rsidRPr="006F4BBE">
        <w:rPr>
          <w:i/>
          <w:lang w:val="ru-RU"/>
        </w:rPr>
        <w:t>и</w:t>
      </w:r>
      <w:r w:rsidRPr="006F4BBE">
        <w:rPr>
          <w:i/>
          <w:spacing w:val="-15"/>
          <w:lang w:val="ru-RU"/>
        </w:rPr>
        <w:t xml:space="preserve"> </w:t>
      </w:r>
      <w:r w:rsidRPr="006F4BBE">
        <w:rPr>
          <w:i/>
          <w:lang w:val="ru-RU"/>
        </w:rPr>
        <w:t>других:</w:t>
      </w:r>
    </w:p>
    <w:p w14:paraId="6AB1A6EC" w14:textId="42D90EBE" w:rsidR="00C6278E" w:rsidRPr="006F4BBE" w:rsidRDefault="00BD6D2B" w:rsidP="00287D0F">
      <w:pPr>
        <w:rPr>
          <w:lang w:val="ru-RU"/>
        </w:rPr>
      </w:pPr>
      <w:r w:rsidRPr="006F4BBE">
        <w:rPr>
          <w:lang w:val="ru-RU"/>
        </w:rPr>
        <w:t>–</w:t>
      </w:r>
      <w:r w:rsidR="00C6278E" w:rsidRPr="006F4BBE">
        <w:rPr>
          <w:lang w:val="ru-RU"/>
        </w:rPr>
        <w:t>выявлять на примерах исторических ситуаций роль эмоций в отношениях между людьми;</w:t>
      </w:r>
    </w:p>
    <w:p w14:paraId="3C5D917D" w14:textId="4A8BC788" w:rsidR="00C6278E" w:rsidRPr="006F4BBE" w:rsidRDefault="00BD6D2B" w:rsidP="00287D0F">
      <w:pPr>
        <w:rPr>
          <w:lang w:val="ru-RU"/>
        </w:rPr>
      </w:pPr>
      <w:r w:rsidRPr="006F4BBE">
        <w:rPr>
          <w:lang w:val="ru-RU"/>
        </w:rPr>
        <w:t>–</w:t>
      </w:r>
      <w:r w:rsidR="00C6278E" w:rsidRPr="006F4BBE">
        <w:rPr>
          <w:lang w:val="ru-RU"/>
        </w:rPr>
        <w:t>ставить себя на место другого человека, понимать мотивы действий другого (в исторических ситуациях и окружающей действительности);</w:t>
      </w:r>
    </w:p>
    <w:p w14:paraId="6CA33582" w14:textId="1991B9AC" w:rsidR="00C6278E" w:rsidRPr="006F4BBE" w:rsidRDefault="00BD6D2B" w:rsidP="00287D0F">
      <w:pPr>
        <w:rPr>
          <w:lang w:val="ru-RU"/>
        </w:rPr>
      </w:pPr>
      <w:r w:rsidRPr="006F4BBE">
        <w:rPr>
          <w:lang w:val="ru-RU"/>
        </w:rPr>
        <w:t>–</w:t>
      </w:r>
      <w:r w:rsidR="00C6278E" w:rsidRPr="006F4BBE">
        <w:rPr>
          <w:lang w:val="ru-RU"/>
        </w:rPr>
        <w:t>регулировать способ выражения своих эмоций с учетом позиций и мнений других участников    общения.</w:t>
      </w:r>
    </w:p>
    <w:p w14:paraId="4C48B8E8" w14:textId="77777777" w:rsidR="00C6278E" w:rsidRPr="006F4BBE" w:rsidRDefault="00C6278E" w:rsidP="00287D0F">
      <w:pPr>
        <w:rPr>
          <w:lang w:val="ru-RU"/>
        </w:rPr>
      </w:pPr>
      <w:bookmarkStart w:id="273" w:name="_Toc97148396"/>
      <w:proofErr w:type="gramStart"/>
      <w:r w:rsidRPr="006F4BBE">
        <w:rPr>
          <w:lang w:val="ru-RU"/>
        </w:rPr>
        <w:t>ПРЕДМЕТНЫЕ  РЕЗУЛЬТАТЫ</w:t>
      </w:r>
      <w:bookmarkEnd w:id="273"/>
      <w:proofErr w:type="gramEnd"/>
    </w:p>
    <w:p w14:paraId="1CEA7FB7" w14:textId="77777777" w:rsidR="00C6278E" w:rsidRPr="006F4BBE" w:rsidRDefault="00C6278E" w:rsidP="00287D0F">
      <w:pPr>
        <w:rPr>
          <w:lang w:val="ru-RU"/>
        </w:rPr>
      </w:pPr>
      <w:r w:rsidRPr="006F4BBE">
        <w:rPr>
          <w:lang w:val="ru-RU"/>
        </w:rPr>
        <w:t xml:space="preserve">Достижение предметных результатов обучающимися с РАС на этапе обучения в основной школе определяется индивидуальными особенностями, связанными как с особенностями познавательной деятельности и неравномерностью развития психических функций, так и социальным опытом аутичных школьников. Поэтому </w:t>
      </w:r>
      <w:r w:rsidRPr="006F4BBE">
        <w:rPr>
          <w:lang w:val="ru-RU"/>
        </w:rPr>
        <w:lastRenderedPageBreak/>
        <w:t xml:space="preserve">достижение предметных результатов конкретным учащимся с РАС может не всегда совпадать с распределением содержания образования, </w:t>
      </w:r>
      <w:proofErr w:type="gramStart"/>
      <w:r w:rsidRPr="006F4BBE">
        <w:rPr>
          <w:lang w:val="ru-RU"/>
        </w:rPr>
        <w:t>распределенного  по</w:t>
      </w:r>
      <w:proofErr w:type="gramEnd"/>
      <w:r w:rsidRPr="006F4BBE">
        <w:rPr>
          <w:lang w:val="ru-RU"/>
        </w:rPr>
        <w:t xml:space="preserve"> годам обучения. </w:t>
      </w:r>
    </w:p>
    <w:p w14:paraId="6B324461" w14:textId="77777777" w:rsidR="00C6278E" w:rsidRPr="006F4BBE" w:rsidRDefault="00C6278E" w:rsidP="00287D0F">
      <w:pPr>
        <w:rPr>
          <w:lang w:val="ru-RU"/>
        </w:rPr>
      </w:pPr>
      <w:r w:rsidRPr="006F4BBE">
        <w:rPr>
          <w:lang w:val="ru-RU"/>
        </w:rPr>
        <w:t>Во ФГОС ООО 2021 г. установлено, что предметные результаты по учебному предмету «История» должны   обеспечивать:</w:t>
      </w:r>
    </w:p>
    <w:p w14:paraId="02762039" w14:textId="77777777" w:rsidR="00C6278E" w:rsidRPr="006F4BBE" w:rsidRDefault="00C6278E" w:rsidP="00287D0F">
      <w:pPr>
        <w:rPr>
          <w:lang w:val="ru-RU"/>
        </w:rPr>
      </w:pPr>
      <w:r w:rsidRPr="006F4BBE">
        <w:rPr>
          <w:lang w:val="ru-RU"/>
        </w:rPr>
        <w:t>1) умение определять последовательность событий, явлений, процессов; соотносить события истории разных стран и народов с историческими периодами, событиями региональной и мировой истории, события истории родного края и истории России; определять современников исторических событий, явлений, процессов;</w:t>
      </w:r>
    </w:p>
    <w:p w14:paraId="08BEDC3D" w14:textId="77777777" w:rsidR="00C6278E" w:rsidRPr="006F4BBE" w:rsidRDefault="00C6278E" w:rsidP="00287D0F">
      <w:pPr>
        <w:rPr>
          <w:lang w:val="ru-RU"/>
        </w:rPr>
      </w:pPr>
      <w:r w:rsidRPr="006F4BBE">
        <w:rPr>
          <w:lang w:val="ru-RU"/>
        </w:rPr>
        <w:t>2) умение выявлять особенности развития культуры, быта и нравов народов в различные исторические   эпохи;</w:t>
      </w:r>
    </w:p>
    <w:p w14:paraId="1D13C61D" w14:textId="77777777" w:rsidR="00C6278E" w:rsidRPr="006F4BBE" w:rsidRDefault="00C6278E" w:rsidP="00287D0F">
      <w:pPr>
        <w:rPr>
          <w:lang w:val="ru-RU"/>
        </w:rPr>
      </w:pPr>
      <w:r w:rsidRPr="006F4BBE">
        <w:rPr>
          <w:lang w:val="ru-RU"/>
        </w:rPr>
        <w:t>3)</w:t>
      </w:r>
      <w:r w:rsidRPr="006F4BBE">
        <w:rPr>
          <w:spacing w:val="-10"/>
          <w:lang w:val="ru-RU"/>
        </w:rPr>
        <w:t xml:space="preserve"> </w:t>
      </w:r>
      <w:r w:rsidRPr="006F4BBE">
        <w:rPr>
          <w:lang w:val="ru-RU"/>
        </w:rPr>
        <w:t>овладение</w:t>
      </w:r>
      <w:r w:rsidRPr="006F4BBE">
        <w:rPr>
          <w:spacing w:val="-10"/>
          <w:lang w:val="ru-RU"/>
        </w:rPr>
        <w:t xml:space="preserve"> </w:t>
      </w:r>
      <w:r w:rsidRPr="006F4BBE">
        <w:rPr>
          <w:lang w:val="ru-RU"/>
        </w:rPr>
        <w:t>историческими</w:t>
      </w:r>
      <w:r w:rsidRPr="006F4BBE">
        <w:rPr>
          <w:spacing w:val="-10"/>
          <w:lang w:val="ru-RU"/>
        </w:rPr>
        <w:t xml:space="preserve"> </w:t>
      </w:r>
      <w:r w:rsidRPr="006F4BBE">
        <w:rPr>
          <w:lang w:val="ru-RU"/>
        </w:rPr>
        <w:t>понятиями</w:t>
      </w:r>
      <w:r w:rsidRPr="006F4BBE">
        <w:rPr>
          <w:spacing w:val="-10"/>
          <w:lang w:val="ru-RU"/>
        </w:rPr>
        <w:t xml:space="preserve"> </w:t>
      </w:r>
      <w:r w:rsidRPr="006F4BBE">
        <w:rPr>
          <w:lang w:val="ru-RU"/>
        </w:rPr>
        <w:t>и</w:t>
      </w:r>
      <w:r w:rsidRPr="006F4BBE">
        <w:rPr>
          <w:spacing w:val="-10"/>
          <w:lang w:val="ru-RU"/>
        </w:rPr>
        <w:t xml:space="preserve"> </w:t>
      </w:r>
      <w:r w:rsidRPr="006F4BBE">
        <w:rPr>
          <w:lang w:val="ru-RU"/>
        </w:rPr>
        <w:t>их</w:t>
      </w:r>
      <w:r w:rsidRPr="006F4BBE">
        <w:rPr>
          <w:spacing w:val="-10"/>
          <w:lang w:val="ru-RU"/>
        </w:rPr>
        <w:t xml:space="preserve"> </w:t>
      </w:r>
      <w:r w:rsidRPr="006F4BBE">
        <w:rPr>
          <w:lang w:val="ru-RU"/>
        </w:rPr>
        <w:t>использование для решения учебных и практических</w:t>
      </w:r>
      <w:r w:rsidRPr="006F4BBE">
        <w:rPr>
          <w:spacing w:val="37"/>
          <w:lang w:val="ru-RU"/>
        </w:rPr>
        <w:t xml:space="preserve"> </w:t>
      </w:r>
      <w:r w:rsidRPr="006F4BBE">
        <w:rPr>
          <w:lang w:val="ru-RU"/>
        </w:rPr>
        <w:t>задач;</w:t>
      </w:r>
    </w:p>
    <w:p w14:paraId="1AA4089D" w14:textId="77777777" w:rsidR="00C6278E" w:rsidRPr="006F4BBE" w:rsidRDefault="00C6278E" w:rsidP="00287D0F">
      <w:pPr>
        <w:rPr>
          <w:lang w:val="ru-RU"/>
        </w:rPr>
      </w:pPr>
      <w:r w:rsidRPr="006F4BBE">
        <w:rPr>
          <w:lang w:val="ru-RU"/>
        </w:rPr>
        <w:t>4) умение рассказывать на основе самостоятельно составленного плана об исторических событиях, явлениях, процессах истории родного края, истории России и мировой истории и их участниках, демонстрируя понимание исторических явлений, процессов и знание необходимых фактов, дат, исторических понятий;</w:t>
      </w:r>
    </w:p>
    <w:p w14:paraId="21EB4192" w14:textId="77777777" w:rsidR="00C6278E" w:rsidRPr="006F4BBE" w:rsidRDefault="00C6278E" w:rsidP="00287D0F">
      <w:pPr>
        <w:rPr>
          <w:lang w:val="ru-RU"/>
        </w:rPr>
      </w:pPr>
      <w:r w:rsidRPr="006F4BBE">
        <w:rPr>
          <w:lang w:val="ru-RU"/>
        </w:rPr>
        <w:t>5)</w:t>
      </w:r>
      <w:r w:rsidRPr="006F4BBE">
        <w:rPr>
          <w:spacing w:val="-22"/>
          <w:lang w:val="ru-RU"/>
        </w:rPr>
        <w:t xml:space="preserve"> </w:t>
      </w:r>
      <w:r w:rsidRPr="006F4BBE">
        <w:rPr>
          <w:lang w:val="ru-RU"/>
        </w:rPr>
        <w:t>умение</w:t>
      </w:r>
      <w:r w:rsidRPr="006F4BBE">
        <w:rPr>
          <w:spacing w:val="-22"/>
          <w:lang w:val="ru-RU"/>
        </w:rPr>
        <w:t xml:space="preserve"> </w:t>
      </w:r>
      <w:r w:rsidRPr="006F4BBE">
        <w:rPr>
          <w:lang w:val="ru-RU"/>
        </w:rPr>
        <w:t>выявлять</w:t>
      </w:r>
      <w:r w:rsidRPr="006F4BBE">
        <w:rPr>
          <w:spacing w:val="-22"/>
          <w:lang w:val="ru-RU"/>
        </w:rPr>
        <w:t xml:space="preserve"> </w:t>
      </w:r>
      <w:r w:rsidRPr="006F4BBE">
        <w:rPr>
          <w:lang w:val="ru-RU"/>
        </w:rPr>
        <w:t>существенные</w:t>
      </w:r>
      <w:r w:rsidRPr="006F4BBE">
        <w:rPr>
          <w:spacing w:val="-22"/>
          <w:lang w:val="ru-RU"/>
        </w:rPr>
        <w:t xml:space="preserve"> </w:t>
      </w:r>
      <w:r w:rsidRPr="006F4BBE">
        <w:rPr>
          <w:lang w:val="ru-RU"/>
        </w:rPr>
        <w:t>черты</w:t>
      </w:r>
      <w:r w:rsidRPr="006F4BBE">
        <w:rPr>
          <w:spacing w:val="-22"/>
          <w:lang w:val="ru-RU"/>
        </w:rPr>
        <w:t xml:space="preserve"> </w:t>
      </w:r>
      <w:r w:rsidRPr="006F4BBE">
        <w:rPr>
          <w:lang w:val="ru-RU"/>
        </w:rPr>
        <w:t>и</w:t>
      </w:r>
      <w:r w:rsidRPr="006F4BBE">
        <w:rPr>
          <w:spacing w:val="-22"/>
          <w:lang w:val="ru-RU"/>
        </w:rPr>
        <w:t xml:space="preserve"> </w:t>
      </w:r>
      <w:r w:rsidRPr="006F4BBE">
        <w:rPr>
          <w:lang w:val="ru-RU"/>
        </w:rPr>
        <w:t>характерные</w:t>
      </w:r>
      <w:r w:rsidRPr="006F4BBE">
        <w:rPr>
          <w:spacing w:val="-22"/>
          <w:lang w:val="ru-RU"/>
        </w:rPr>
        <w:t xml:space="preserve"> </w:t>
      </w:r>
      <w:r w:rsidRPr="006F4BBE">
        <w:rPr>
          <w:lang w:val="ru-RU"/>
        </w:rPr>
        <w:t>признаки исторических событий, явлений,</w:t>
      </w:r>
      <w:r w:rsidRPr="006F4BBE">
        <w:rPr>
          <w:spacing w:val="-30"/>
          <w:lang w:val="ru-RU"/>
        </w:rPr>
        <w:t xml:space="preserve"> </w:t>
      </w:r>
      <w:r w:rsidRPr="006F4BBE">
        <w:rPr>
          <w:lang w:val="ru-RU"/>
        </w:rPr>
        <w:t>процессов;</w:t>
      </w:r>
    </w:p>
    <w:p w14:paraId="593F47A8" w14:textId="5DFE6697" w:rsidR="00C6278E" w:rsidRPr="006F4BBE" w:rsidRDefault="00C6278E" w:rsidP="00287D0F">
      <w:pPr>
        <w:rPr>
          <w:lang w:val="ru-RU"/>
        </w:rPr>
      </w:pPr>
      <w:r w:rsidRPr="006F4BBE">
        <w:rPr>
          <w:lang w:val="ru-RU"/>
        </w:rPr>
        <w:t xml:space="preserve">6) умение устанавливать причинно-следственные, пространственные, временные связи исторических событий, явлений, процессов изучаемого периода, их взаимосвязь (при наличии)    с важнейшими событиями ХХ </w:t>
      </w:r>
      <w:r w:rsidR="00BD6D2B" w:rsidRPr="006F4BBE">
        <w:rPr>
          <w:lang w:val="ru-RU"/>
        </w:rPr>
        <w:t>–</w:t>
      </w:r>
      <w:r w:rsidRPr="006F4BBE">
        <w:rPr>
          <w:lang w:val="ru-RU"/>
        </w:rPr>
        <w:t xml:space="preserve"> начала </w:t>
      </w:r>
      <w:r w:rsidRPr="006F4BBE">
        <w:t>XXI</w:t>
      </w:r>
      <w:r w:rsidRPr="006F4BBE">
        <w:rPr>
          <w:lang w:val="ru-RU"/>
        </w:rPr>
        <w:t xml:space="preserve"> в. (Февральская    и Октябрьская революции 1917 г., Великая Отечественная война, распад СССР, сложные 1990-е гг., возрождение страны   с 2000-х гг., воссоединение Крыма с Россией в 2014 г.); характеризовать итоги и историческое значение  </w:t>
      </w:r>
      <w:r w:rsidRPr="006F4BBE">
        <w:rPr>
          <w:spacing w:val="36"/>
          <w:lang w:val="ru-RU"/>
        </w:rPr>
        <w:t xml:space="preserve"> </w:t>
      </w:r>
      <w:r w:rsidRPr="006F4BBE">
        <w:rPr>
          <w:lang w:val="ru-RU"/>
        </w:rPr>
        <w:t>событий;</w:t>
      </w:r>
    </w:p>
    <w:p w14:paraId="6BACD068" w14:textId="77777777" w:rsidR="00C6278E" w:rsidRPr="006F4BBE" w:rsidRDefault="00C6278E" w:rsidP="00287D0F">
      <w:pPr>
        <w:rPr>
          <w:lang w:val="ru-RU"/>
        </w:rPr>
      </w:pPr>
      <w:r w:rsidRPr="006F4BBE">
        <w:rPr>
          <w:lang w:val="ru-RU"/>
        </w:rPr>
        <w:t>7) умение сравнивать исторические события, явления, процессы в различные исторические   эпохи;</w:t>
      </w:r>
    </w:p>
    <w:p w14:paraId="5FC41C3E" w14:textId="77777777" w:rsidR="00C6278E" w:rsidRPr="006F4BBE" w:rsidRDefault="00C6278E" w:rsidP="00287D0F">
      <w:pPr>
        <w:rPr>
          <w:lang w:val="ru-RU"/>
        </w:rPr>
      </w:pPr>
      <w:r w:rsidRPr="006F4BBE">
        <w:rPr>
          <w:lang w:val="ru-RU"/>
        </w:rPr>
        <w:t>8) умение определять и аргументировать собственную или предложенную точку зрения с опорой на фактический материал, в том числе используя источники разных     типов;</w:t>
      </w:r>
    </w:p>
    <w:p w14:paraId="017C571C" w14:textId="77777777" w:rsidR="00C6278E" w:rsidRPr="006F4BBE" w:rsidRDefault="00C6278E" w:rsidP="00287D0F">
      <w:pPr>
        <w:rPr>
          <w:lang w:val="ru-RU"/>
        </w:rPr>
      </w:pPr>
      <w:r w:rsidRPr="006F4BBE">
        <w:rPr>
          <w:lang w:val="ru-RU"/>
        </w:rPr>
        <w:t xml:space="preserve">9) умение различать основные типы исторических </w:t>
      </w:r>
      <w:proofErr w:type="gramStart"/>
      <w:r w:rsidRPr="006F4BBE">
        <w:rPr>
          <w:lang w:val="ru-RU"/>
        </w:rPr>
        <w:t>источников:  письменные</w:t>
      </w:r>
      <w:proofErr w:type="gramEnd"/>
      <w:r w:rsidRPr="006F4BBE">
        <w:rPr>
          <w:lang w:val="ru-RU"/>
        </w:rPr>
        <w:t>,  вещественные, аудиовизуальные;</w:t>
      </w:r>
    </w:p>
    <w:p w14:paraId="1A2685D2" w14:textId="77777777" w:rsidR="00C6278E" w:rsidRPr="006F4BBE" w:rsidRDefault="00C6278E" w:rsidP="00287D0F">
      <w:pPr>
        <w:rPr>
          <w:lang w:val="ru-RU"/>
        </w:rPr>
      </w:pPr>
      <w:r w:rsidRPr="006F4BBE">
        <w:rPr>
          <w:lang w:val="ru-RU"/>
        </w:rPr>
        <w:t xml:space="preserve">10) умение находить и критически анализировать для решения познавательной задачи исторические источники разных типов (в том числе по истории родного края), оценивать их полноту и достоверность, соотносить с историческим периодом; соотносить извлеченную информацию с информацией из других источников при изучении исторических событий, явлений, процессов; </w:t>
      </w:r>
      <w:proofErr w:type="gramStart"/>
      <w:r w:rsidRPr="006F4BBE">
        <w:rPr>
          <w:lang w:val="ru-RU"/>
        </w:rPr>
        <w:t>привлекать  контекстную</w:t>
      </w:r>
      <w:proofErr w:type="gramEnd"/>
      <w:r w:rsidRPr="006F4BBE">
        <w:rPr>
          <w:lang w:val="ru-RU"/>
        </w:rPr>
        <w:t xml:space="preserve">  информацию  при  работе с  историческими источниками;</w:t>
      </w:r>
    </w:p>
    <w:p w14:paraId="52E8890E" w14:textId="77777777" w:rsidR="00C6278E" w:rsidRPr="006F4BBE" w:rsidRDefault="00C6278E" w:rsidP="00287D0F">
      <w:pPr>
        <w:rPr>
          <w:lang w:val="ru-RU"/>
        </w:rPr>
      </w:pPr>
      <w:r w:rsidRPr="006F4BBE">
        <w:rPr>
          <w:lang w:val="ru-RU"/>
        </w:rPr>
        <w:t>11)</w:t>
      </w:r>
      <w:r w:rsidRPr="006F4BBE">
        <w:rPr>
          <w:spacing w:val="-16"/>
          <w:lang w:val="ru-RU"/>
        </w:rPr>
        <w:t xml:space="preserve"> </w:t>
      </w:r>
      <w:r w:rsidRPr="006F4BBE">
        <w:rPr>
          <w:lang w:val="ru-RU"/>
        </w:rPr>
        <w:t>умение</w:t>
      </w:r>
      <w:r w:rsidRPr="006F4BBE">
        <w:rPr>
          <w:spacing w:val="-16"/>
          <w:lang w:val="ru-RU"/>
        </w:rPr>
        <w:t xml:space="preserve"> </w:t>
      </w:r>
      <w:r w:rsidRPr="006F4BBE">
        <w:rPr>
          <w:lang w:val="ru-RU"/>
        </w:rPr>
        <w:t>читать</w:t>
      </w:r>
      <w:r w:rsidRPr="006F4BBE">
        <w:rPr>
          <w:spacing w:val="-16"/>
          <w:lang w:val="ru-RU"/>
        </w:rPr>
        <w:t xml:space="preserve"> </w:t>
      </w:r>
      <w:r w:rsidRPr="006F4BBE">
        <w:rPr>
          <w:lang w:val="ru-RU"/>
        </w:rPr>
        <w:t>и</w:t>
      </w:r>
      <w:r w:rsidRPr="006F4BBE">
        <w:rPr>
          <w:spacing w:val="-16"/>
          <w:lang w:val="ru-RU"/>
        </w:rPr>
        <w:t xml:space="preserve"> </w:t>
      </w:r>
      <w:r w:rsidRPr="006F4BBE">
        <w:rPr>
          <w:lang w:val="ru-RU"/>
        </w:rPr>
        <w:t>анализировать</w:t>
      </w:r>
      <w:r w:rsidRPr="006F4BBE">
        <w:rPr>
          <w:spacing w:val="-16"/>
          <w:lang w:val="ru-RU"/>
        </w:rPr>
        <w:t xml:space="preserve"> </w:t>
      </w:r>
      <w:r w:rsidRPr="006F4BBE">
        <w:rPr>
          <w:lang w:val="ru-RU"/>
        </w:rPr>
        <w:t>историческую</w:t>
      </w:r>
      <w:r w:rsidRPr="006F4BBE">
        <w:rPr>
          <w:spacing w:val="-16"/>
          <w:lang w:val="ru-RU"/>
        </w:rPr>
        <w:t xml:space="preserve"> </w:t>
      </w:r>
      <w:r w:rsidRPr="006F4BBE">
        <w:rPr>
          <w:lang w:val="ru-RU"/>
        </w:rPr>
        <w:t xml:space="preserve">карту/схему; характеризовать на основе исторической карты/схемы исторические события, явления, процессы; сопоставлять информацию, </w:t>
      </w:r>
      <w:proofErr w:type="gramStart"/>
      <w:r w:rsidRPr="006F4BBE">
        <w:rPr>
          <w:lang w:val="ru-RU"/>
        </w:rPr>
        <w:t>представленную  на</w:t>
      </w:r>
      <w:proofErr w:type="gramEnd"/>
      <w:r w:rsidRPr="006F4BBE">
        <w:rPr>
          <w:lang w:val="ru-RU"/>
        </w:rPr>
        <w:t xml:space="preserve">  исторической  карте/схеме,  с информацией из других</w:t>
      </w:r>
      <w:r w:rsidRPr="006F4BBE">
        <w:rPr>
          <w:spacing w:val="-31"/>
          <w:lang w:val="ru-RU"/>
        </w:rPr>
        <w:t xml:space="preserve"> </w:t>
      </w:r>
      <w:r w:rsidRPr="006F4BBE">
        <w:rPr>
          <w:lang w:val="ru-RU"/>
        </w:rPr>
        <w:t>источников;</w:t>
      </w:r>
    </w:p>
    <w:p w14:paraId="3DDEB32B" w14:textId="77777777" w:rsidR="00C6278E" w:rsidRPr="006F4BBE" w:rsidRDefault="00C6278E" w:rsidP="00287D0F">
      <w:pPr>
        <w:rPr>
          <w:lang w:val="ru-RU"/>
        </w:rPr>
      </w:pPr>
      <w:r w:rsidRPr="006F4BBE">
        <w:rPr>
          <w:lang w:val="ru-RU"/>
        </w:rPr>
        <w:t xml:space="preserve">12) умение анализировать текстовые, визуальные источники исторической </w:t>
      </w:r>
      <w:r w:rsidRPr="006F4BBE">
        <w:rPr>
          <w:lang w:val="ru-RU"/>
        </w:rPr>
        <w:lastRenderedPageBreak/>
        <w:t xml:space="preserve">информации; представлять историческую информацию в виде таблиц, </w:t>
      </w:r>
      <w:proofErr w:type="gramStart"/>
      <w:r w:rsidRPr="006F4BBE">
        <w:rPr>
          <w:lang w:val="ru-RU"/>
        </w:rPr>
        <w:t xml:space="preserve">схем,  </w:t>
      </w:r>
      <w:r w:rsidRPr="006F4BBE">
        <w:rPr>
          <w:spacing w:val="50"/>
          <w:lang w:val="ru-RU"/>
        </w:rPr>
        <w:t xml:space="preserve"> </w:t>
      </w:r>
      <w:proofErr w:type="gramEnd"/>
      <w:r w:rsidRPr="006F4BBE">
        <w:rPr>
          <w:lang w:val="ru-RU"/>
        </w:rPr>
        <w:t>диаграмм;</w:t>
      </w:r>
    </w:p>
    <w:p w14:paraId="238C4905" w14:textId="77777777" w:rsidR="00C6278E" w:rsidRPr="006F4BBE" w:rsidRDefault="00C6278E" w:rsidP="00287D0F">
      <w:pPr>
        <w:rPr>
          <w:lang w:val="ru-RU"/>
        </w:rPr>
      </w:pPr>
      <w:r w:rsidRPr="006F4BBE">
        <w:rPr>
          <w:lang w:val="ru-RU"/>
        </w:rPr>
        <w:t xml:space="preserve">13) умение осуществлять с соблюдением правил информационной безопасности поиск исторической информации в справочной литературе, Интернете для решения познавательных задач, оценивать полноту и </w:t>
      </w:r>
      <w:proofErr w:type="spellStart"/>
      <w:r w:rsidRPr="006F4BBE">
        <w:rPr>
          <w:lang w:val="ru-RU"/>
        </w:rPr>
        <w:t>верифицированность</w:t>
      </w:r>
      <w:proofErr w:type="spellEnd"/>
      <w:r w:rsidRPr="006F4BBE">
        <w:rPr>
          <w:lang w:val="ru-RU"/>
        </w:rPr>
        <w:t xml:space="preserve"> информации; 14) приобретение опыта взаимодействия с людьми другой культуры, национальной и религиозной принадлежности на основе национальных ценностей современного</w:t>
      </w:r>
      <w:r w:rsidRPr="006F4BBE">
        <w:rPr>
          <w:spacing w:val="55"/>
          <w:lang w:val="ru-RU"/>
        </w:rPr>
        <w:t xml:space="preserve"> </w:t>
      </w:r>
      <w:r w:rsidRPr="006F4BBE">
        <w:rPr>
          <w:lang w:val="ru-RU"/>
        </w:rPr>
        <w:t>российского общества: гуманистических и демократических ценностей, идеи мира и взаимопонимания между народами, людьми разных культур, уважения к историческому наследию народов    России</w:t>
      </w:r>
    </w:p>
    <w:p w14:paraId="57DA1AD5" w14:textId="74CB13F8" w:rsidR="00C6278E" w:rsidRPr="006F4BBE" w:rsidRDefault="00C6278E" w:rsidP="00287D0F">
      <w:pPr>
        <w:rPr>
          <w:lang w:val="ru-RU"/>
        </w:rPr>
      </w:pPr>
      <w:r w:rsidRPr="006F4BBE">
        <w:rPr>
          <w:lang w:val="ru-RU"/>
        </w:rPr>
        <w:t xml:space="preserve">(Федеральный государственный образовательный стандарт основного общего образования. Утвержден Приказом Министерства просвещения Российской Федерации от 31 мая </w:t>
      </w:r>
      <w:proofErr w:type="gramStart"/>
      <w:r w:rsidRPr="006F4BBE">
        <w:rPr>
          <w:lang w:val="ru-RU"/>
        </w:rPr>
        <w:t xml:space="preserve">2021 </w:t>
      </w:r>
      <w:r w:rsidRPr="006F4BBE">
        <w:rPr>
          <w:spacing w:val="54"/>
          <w:lang w:val="ru-RU"/>
        </w:rPr>
        <w:t xml:space="preserve"> </w:t>
      </w:r>
      <w:r w:rsidRPr="006F4BBE">
        <w:rPr>
          <w:lang w:val="ru-RU"/>
        </w:rPr>
        <w:t>г.</w:t>
      </w:r>
      <w:proofErr w:type="gramEnd"/>
      <w:r w:rsidR="0078552F" w:rsidRPr="006F4BBE">
        <w:rPr>
          <w:lang w:val="ru-RU"/>
        </w:rPr>
        <w:t xml:space="preserve"> </w:t>
      </w:r>
      <w:r w:rsidRPr="006F4BBE">
        <w:rPr>
          <w:lang w:val="ru-RU"/>
        </w:rPr>
        <w:t>№ 287. С.  87</w:t>
      </w:r>
      <w:r w:rsidR="00BD6D2B" w:rsidRPr="006F4BBE">
        <w:rPr>
          <w:lang w:val="ru-RU"/>
        </w:rPr>
        <w:t>–</w:t>
      </w:r>
      <w:r w:rsidRPr="006F4BBE">
        <w:rPr>
          <w:lang w:val="ru-RU"/>
        </w:rPr>
        <w:t>88).</w:t>
      </w:r>
    </w:p>
    <w:p w14:paraId="65444B4C" w14:textId="77777777" w:rsidR="00C6278E" w:rsidRPr="006F4BBE" w:rsidRDefault="00C6278E" w:rsidP="00287D0F">
      <w:pPr>
        <w:rPr>
          <w:lang w:val="ru-RU"/>
        </w:rPr>
      </w:pPr>
      <w:r w:rsidRPr="006F4BBE">
        <w:rPr>
          <w:lang w:val="ru-RU"/>
        </w:rPr>
        <w:t xml:space="preserve">Указанные положения ФГОС ООО развернуты и структурированы в программе в виде планируемых результатов, относящихся к ключевым компонентам познавательной деятельности школьников при изучении истории, от работы с хронологией и историческими фактами до применения знаний в общении, </w:t>
      </w:r>
      <w:proofErr w:type="gramStart"/>
      <w:r w:rsidRPr="006F4BBE">
        <w:rPr>
          <w:lang w:val="ru-RU"/>
        </w:rPr>
        <w:t xml:space="preserve">социальной </w:t>
      </w:r>
      <w:r w:rsidRPr="006F4BBE">
        <w:rPr>
          <w:spacing w:val="50"/>
          <w:lang w:val="ru-RU"/>
        </w:rPr>
        <w:t xml:space="preserve"> </w:t>
      </w:r>
      <w:r w:rsidRPr="006F4BBE">
        <w:rPr>
          <w:lang w:val="ru-RU"/>
        </w:rPr>
        <w:t>практике</w:t>
      </w:r>
      <w:proofErr w:type="gramEnd"/>
      <w:r w:rsidRPr="006F4BBE">
        <w:rPr>
          <w:lang w:val="ru-RU"/>
        </w:rPr>
        <w:t>.</w:t>
      </w:r>
    </w:p>
    <w:p w14:paraId="08098E5C" w14:textId="3A7F73F2" w:rsidR="00C6278E" w:rsidRPr="006F4BBE" w:rsidRDefault="00C6278E" w:rsidP="00287D0F">
      <w:pPr>
        <w:rPr>
          <w:lang w:val="ru-RU"/>
        </w:rPr>
      </w:pPr>
      <w:r w:rsidRPr="006F4BBE">
        <w:rPr>
          <w:b/>
          <w:i/>
          <w:lang w:val="ru-RU"/>
        </w:rPr>
        <w:t xml:space="preserve">Предметные результаты </w:t>
      </w:r>
      <w:r w:rsidRPr="006F4BBE">
        <w:rPr>
          <w:lang w:val="ru-RU"/>
        </w:rPr>
        <w:t>изучения истории учащимися 5</w:t>
      </w:r>
      <w:r w:rsidR="00BD6D2B" w:rsidRPr="006F4BBE">
        <w:rPr>
          <w:lang w:val="ru-RU"/>
        </w:rPr>
        <w:t>–</w:t>
      </w:r>
      <w:proofErr w:type="gramStart"/>
      <w:r w:rsidRPr="006F4BBE">
        <w:rPr>
          <w:lang w:val="ru-RU"/>
        </w:rPr>
        <w:t>9  классов</w:t>
      </w:r>
      <w:proofErr w:type="gramEnd"/>
      <w:r w:rsidRPr="006F4BBE">
        <w:rPr>
          <w:lang w:val="ru-RU"/>
        </w:rPr>
        <w:t xml:space="preserve"> включают:</w:t>
      </w:r>
    </w:p>
    <w:p w14:paraId="71A71A8A" w14:textId="1802C067" w:rsidR="00C6278E" w:rsidRPr="006F4BBE" w:rsidRDefault="00BD6D2B" w:rsidP="00287D0F">
      <w:pPr>
        <w:rPr>
          <w:lang w:val="ru-RU"/>
        </w:rPr>
      </w:pPr>
      <w:r w:rsidRPr="006F4BBE">
        <w:rPr>
          <w:lang w:val="ru-RU"/>
        </w:rPr>
        <w:t>–</w:t>
      </w:r>
      <w:r w:rsidR="00C6278E" w:rsidRPr="006F4BBE">
        <w:rPr>
          <w:lang w:val="ru-RU"/>
        </w:rPr>
        <w:t>целостные представления об историческом пути человечества, разных народов и государств; о преемственности исторических эпох; о месте и роли России в мировой истории;</w:t>
      </w:r>
    </w:p>
    <w:p w14:paraId="32B20609" w14:textId="44171475" w:rsidR="00C6278E" w:rsidRPr="006F4BBE" w:rsidRDefault="00BD6D2B" w:rsidP="00287D0F">
      <w:pPr>
        <w:rPr>
          <w:lang w:val="ru-RU"/>
        </w:rPr>
      </w:pPr>
      <w:r w:rsidRPr="006F4BBE">
        <w:rPr>
          <w:lang w:val="ru-RU"/>
        </w:rPr>
        <w:t>–</w:t>
      </w:r>
      <w:r w:rsidR="00C6278E" w:rsidRPr="006F4BBE">
        <w:rPr>
          <w:lang w:val="ru-RU"/>
        </w:rPr>
        <w:t xml:space="preserve">базовые знания об основных этапах и ключевых событиях отечественной и </w:t>
      </w:r>
      <w:proofErr w:type="gramStart"/>
      <w:r w:rsidR="00C6278E" w:rsidRPr="006F4BBE">
        <w:rPr>
          <w:lang w:val="ru-RU"/>
        </w:rPr>
        <w:t>всемирной  истории</w:t>
      </w:r>
      <w:proofErr w:type="gramEnd"/>
      <w:r w:rsidR="00C6278E" w:rsidRPr="006F4BBE">
        <w:rPr>
          <w:lang w:val="ru-RU"/>
        </w:rPr>
        <w:t>;</w:t>
      </w:r>
    </w:p>
    <w:p w14:paraId="729E624E" w14:textId="639AEF40" w:rsidR="00C6278E" w:rsidRPr="006F4BBE" w:rsidRDefault="00BD6D2B" w:rsidP="00287D0F">
      <w:pPr>
        <w:rPr>
          <w:lang w:val="ru-RU"/>
        </w:rPr>
      </w:pPr>
      <w:r w:rsidRPr="006F4BBE">
        <w:rPr>
          <w:lang w:val="ru-RU"/>
        </w:rPr>
        <w:t>–</w:t>
      </w:r>
      <w:r w:rsidR="00C6278E" w:rsidRPr="006F4BBE">
        <w:rPr>
          <w:lang w:val="ru-RU"/>
        </w:rPr>
        <w:t xml:space="preserve">способность применять понятийный аппарат исторического знания и приемы исторического анализа для раскрытия сущности и </w:t>
      </w:r>
      <w:proofErr w:type="gramStart"/>
      <w:r w:rsidR="00C6278E" w:rsidRPr="006F4BBE">
        <w:rPr>
          <w:lang w:val="ru-RU"/>
        </w:rPr>
        <w:t>значения событий и явлений прошлого</w:t>
      </w:r>
      <w:proofErr w:type="gramEnd"/>
      <w:r w:rsidR="00C6278E" w:rsidRPr="006F4BBE">
        <w:rPr>
          <w:lang w:val="ru-RU"/>
        </w:rPr>
        <w:t xml:space="preserve"> и современности;</w:t>
      </w:r>
    </w:p>
    <w:p w14:paraId="412E3EC6" w14:textId="1C395D32" w:rsidR="00C6278E" w:rsidRPr="006F4BBE" w:rsidRDefault="00BD6D2B" w:rsidP="00287D0F">
      <w:pPr>
        <w:rPr>
          <w:lang w:val="ru-RU"/>
        </w:rPr>
      </w:pPr>
      <w:r w:rsidRPr="006F4BBE">
        <w:rPr>
          <w:lang w:val="ru-RU"/>
        </w:rPr>
        <w:t>–</w:t>
      </w:r>
      <w:r w:rsidR="00C6278E" w:rsidRPr="006F4BBE">
        <w:rPr>
          <w:lang w:val="ru-RU"/>
        </w:rPr>
        <w:t xml:space="preserve">умение работать: а) с основными видами современных источников исторической информации (учебник, научно-популярная литература, интернет-ресурсы и др.), оценивая их информационные особенности и достоверность с применением метапредметного подхода; б) с историческими (аутентичными) письменными, изобразительными и вещественными источниками </w:t>
      </w:r>
      <w:r w:rsidRPr="006F4BBE">
        <w:rPr>
          <w:lang w:val="ru-RU"/>
        </w:rPr>
        <w:t>–</w:t>
      </w:r>
      <w:r w:rsidR="00C6278E" w:rsidRPr="006F4BBE">
        <w:rPr>
          <w:lang w:val="ru-RU"/>
        </w:rPr>
        <w:t xml:space="preserve"> извлекать, анализировать, систематизировать и интерпретировать содержащуюся в них информацию; определять информационную ценность и значимость источника;</w:t>
      </w:r>
    </w:p>
    <w:p w14:paraId="262B161C" w14:textId="585A0165" w:rsidR="00C6278E" w:rsidRPr="006F4BBE" w:rsidRDefault="00BD6D2B" w:rsidP="00287D0F">
      <w:pPr>
        <w:rPr>
          <w:lang w:val="ru-RU"/>
        </w:rPr>
      </w:pPr>
      <w:r w:rsidRPr="006F4BBE">
        <w:rPr>
          <w:lang w:val="ru-RU"/>
        </w:rPr>
        <w:t>–</w:t>
      </w:r>
      <w:r w:rsidR="00C6278E" w:rsidRPr="006F4BBE">
        <w:rPr>
          <w:lang w:val="ru-RU"/>
        </w:rPr>
        <w:t>способность представлять описание (устное или письменное) событий,</w:t>
      </w:r>
      <w:r w:rsidR="00C6278E" w:rsidRPr="006F4BBE">
        <w:rPr>
          <w:spacing w:val="-22"/>
          <w:lang w:val="ru-RU"/>
        </w:rPr>
        <w:t xml:space="preserve"> </w:t>
      </w:r>
      <w:r w:rsidR="00C6278E" w:rsidRPr="006F4BBE">
        <w:rPr>
          <w:lang w:val="ru-RU"/>
        </w:rPr>
        <w:t>явлений,</w:t>
      </w:r>
      <w:r w:rsidR="00C6278E" w:rsidRPr="006F4BBE">
        <w:rPr>
          <w:spacing w:val="-22"/>
          <w:lang w:val="ru-RU"/>
        </w:rPr>
        <w:t xml:space="preserve"> </w:t>
      </w:r>
      <w:r w:rsidR="00C6278E" w:rsidRPr="006F4BBE">
        <w:rPr>
          <w:lang w:val="ru-RU"/>
        </w:rPr>
        <w:t>процессов</w:t>
      </w:r>
      <w:r w:rsidR="00C6278E" w:rsidRPr="006F4BBE">
        <w:rPr>
          <w:spacing w:val="-22"/>
          <w:lang w:val="ru-RU"/>
        </w:rPr>
        <w:t xml:space="preserve"> </w:t>
      </w:r>
      <w:r w:rsidR="00C6278E" w:rsidRPr="006F4BBE">
        <w:rPr>
          <w:lang w:val="ru-RU"/>
        </w:rPr>
        <w:t>истории</w:t>
      </w:r>
      <w:r w:rsidR="00C6278E" w:rsidRPr="006F4BBE">
        <w:rPr>
          <w:spacing w:val="-22"/>
          <w:lang w:val="ru-RU"/>
        </w:rPr>
        <w:t xml:space="preserve"> </w:t>
      </w:r>
      <w:r w:rsidR="00C6278E" w:rsidRPr="006F4BBE">
        <w:rPr>
          <w:lang w:val="ru-RU"/>
        </w:rPr>
        <w:t>родного</w:t>
      </w:r>
      <w:r w:rsidR="00C6278E" w:rsidRPr="006F4BBE">
        <w:rPr>
          <w:spacing w:val="-22"/>
          <w:lang w:val="ru-RU"/>
        </w:rPr>
        <w:t xml:space="preserve"> </w:t>
      </w:r>
      <w:r w:rsidR="00C6278E" w:rsidRPr="006F4BBE">
        <w:rPr>
          <w:lang w:val="ru-RU"/>
        </w:rPr>
        <w:t>края,</w:t>
      </w:r>
      <w:r w:rsidR="00C6278E" w:rsidRPr="006F4BBE">
        <w:rPr>
          <w:spacing w:val="-22"/>
          <w:lang w:val="ru-RU"/>
        </w:rPr>
        <w:t xml:space="preserve"> </w:t>
      </w:r>
      <w:r w:rsidR="00C6278E" w:rsidRPr="006F4BBE">
        <w:rPr>
          <w:lang w:val="ru-RU"/>
        </w:rPr>
        <w:t>истории России и мировой истории и их участников, основанное на знании исторических фактов, дат,</w:t>
      </w:r>
      <w:r w:rsidR="00C6278E" w:rsidRPr="006F4BBE">
        <w:rPr>
          <w:spacing w:val="20"/>
          <w:lang w:val="ru-RU"/>
        </w:rPr>
        <w:t xml:space="preserve"> </w:t>
      </w:r>
      <w:r w:rsidR="00C6278E" w:rsidRPr="006F4BBE">
        <w:rPr>
          <w:lang w:val="ru-RU"/>
        </w:rPr>
        <w:t>понятий;</w:t>
      </w:r>
    </w:p>
    <w:p w14:paraId="5DFC0464" w14:textId="2B273313" w:rsidR="00C6278E" w:rsidRPr="006F4BBE" w:rsidRDefault="00BD6D2B" w:rsidP="00287D0F">
      <w:pPr>
        <w:rPr>
          <w:lang w:val="ru-RU"/>
        </w:rPr>
      </w:pPr>
      <w:r w:rsidRPr="006F4BBE">
        <w:rPr>
          <w:lang w:val="ru-RU"/>
        </w:rPr>
        <w:t>–</w:t>
      </w:r>
      <w:r w:rsidR="00C6278E" w:rsidRPr="006F4BBE">
        <w:rPr>
          <w:lang w:val="ru-RU"/>
        </w:rPr>
        <w:t xml:space="preserve">владение приемами оценки значения исторических событий   </w:t>
      </w:r>
      <w:proofErr w:type="gramStart"/>
      <w:r w:rsidR="00C6278E" w:rsidRPr="006F4BBE">
        <w:rPr>
          <w:lang w:val="ru-RU"/>
        </w:rPr>
        <w:t>и  деятельности</w:t>
      </w:r>
      <w:proofErr w:type="gramEnd"/>
      <w:r w:rsidR="00C6278E" w:rsidRPr="006F4BBE">
        <w:rPr>
          <w:lang w:val="ru-RU"/>
        </w:rPr>
        <w:t xml:space="preserve">  исторических  личностей  в  отечественной   и  всемирной</w:t>
      </w:r>
      <w:r w:rsidR="00C6278E" w:rsidRPr="006F4BBE">
        <w:rPr>
          <w:spacing w:val="3"/>
          <w:lang w:val="ru-RU"/>
        </w:rPr>
        <w:t xml:space="preserve"> </w:t>
      </w:r>
      <w:r w:rsidR="00C6278E" w:rsidRPr="006F4BBE">
        <w:rPr>
          <w:lang w:val="ru-RU"/>
        </w:rPr>
        <w:t>истории;</w:t>
      </w:r>
    </w:p>
    <w:p w14:paraId="28415077" w14:textId="1EA69A06" w:rsidR="00C6278E" w:rsidRPr="006F4BBE" w:rsidRDefault="00BD6D2B" w:rsidP="00287D0F">
      <w:pPr>
        <w:rPr>
          <w:lang w:val="ru-RU"/>
        </w:rPr>
      </w:pPr>
      <w:r w:rsidRPr="006F4BBE">
        <w:rPr>
          <w:lang w:val="ru-RU"/>
        </w:rPr>
        <w:t>–</w:t>
      </w:r>
      <w:proofErr w:type="gramStart"/>
      <w:r w:rsidR="00C6278E" w:rsidRPr="006F4BBE">
        <w:rPr>
          <w:lang w:val="ru-RU"/>
        </w:rPr>
        <w:t>способность  применять</w:t>
      </w:r>
      <w:proofErr w:type="gramEnd"/>
      <w:r w:rsidR="00C6278E" w:rsidRPr="006F4BBE">
        <w:rPr>
          <w:lang w:val="ru-RU"/>
        </w:rPr>
        <w:t xml:space="preserve">  исторические  знания  в  школьном  и внешкольном общении как основу диалога в поликультурной  среде,  взаимодействовать  с  людьми  другой </w:t>
      </w:r>
      <w:r w:rsidR="00C6278E" w:rsidRPr="006F4BBE">
        <w:rPr>
          <w:spacing w:val="56"/>
          <w:lang w:val="ru-RU"/>
        </w:rPr>
        <w:t xml:space="preserve"> </w:t>
      </w:r>
      <w:proofErr w:type="spellStart"/>
      <w:r w:rsidR="00C6278E" w:rsidRPr="006F4BBE">
        <w:rPr>
          <w:lang w:val="ru-RU"/>
        </w:rPr>
        <w:t>культуры,национальной</w:t>
      </w:r>
      <w:proofErr w:type="spellEnd"/>
      <w:r w:rsidR="00C6278E" w:rsidRPr="006F4BBE">
        <w:rPr>
          <w:lang w:val="ru-RU"/>
        </w:rPr>
        <w:t xml:space="preserve"> и религиозной принадлежности на основе ценностей современного российского общества;</w:t>
      </w:r>
    </w:p>
    <w:p w14:paraId="6CB89A6D" w14:textId="6CCE80DC" w:rsidR="00C6278E" w:rsidRPr="006F4BBE" w:rsidRDefault="00BD6D2B" w:rsidP="00287D0F">
      <w:pPr>
        <w:rPr>
          <w:lang w:val="ru-RU"/>
        </w:rPr>
      </w:pPr>
      <w:r w:rsidRPr="006F4BBE">
        <w:rPr>
          <w:lang w:val="ru-RU"/>
        </w:rPr>
        <w:t>–</w:t>
      </w:r>
      <w:r w:rsidR="00C6278E" w:rsidRPr="006F4BBE">
        <w:rPr>
          <w:lang w:val="ru-RU"/>
        </w:rPr>
        <w:t>осознание</w:t>
      </w:r>
      <w:r w:rsidR="00C6278E" w:rsidRPr="006F4BBE">
        <w:rPr>
          <w:spacing w:val="-13"/>
          <w:lang w:val="ru-RU"/>
        </w:rPr>
        <w:t xml:space="preserve"> </w:t>
      </w:r>
      <w:r w:rsidR="00C6278E" w:rsidRPr="006F4BBE">
        <w:rPr>
          <w:lang w:val="ru-RU"/>
        </w:rPr>
        <w:t>необходимости</w:t>
      </w:r>
      <w:r w:rsidR="00C6278E" w:rsidRPr="006F4BBE">
        <w:rPr>
          <w:spacing w:val="-13"/>
          <w:lang w:val="ru-RU"/>
        </w:rPr>
        <w:t xml:space="preserve"> </w:t>
      </w:r>
      <w:r w:rsidR="00C6278E" w:rsidRPr="006F4BBE">
        <w:rPr>
          <w:lang w:val="ru-RU"/>
        </w:rPr>
        <w:t>сохранения</w:t>
      </w:r>
      <w:r w:rsidR="00C6278E" w:rsidRPr="006F4BBE">
        <w:rPr>
          <w:spacing w:val="-13"/>
          <w:lang w:val="ru-RU"/>
        </w:rPr>
        <w:t xml:space="preserve"> </w:t>
      </w:r>
      <w:r w:rsidR="00C6278E" w:rsidRPr="006F4BBE">
        <w:rPr>
          <w:lang w:val="ru-RU"/>
        </w:rPr>
        <w:t>исторических</w:t>
      </w:r>
      <w:r w:rsidR="00C6278E" w:rsidRPr="006F4BBE">
        <w:rPr>
          <w:spacing w:val="-13"/>
          <w:lang w:val="ru-RU"/>
        </w:rPr>
        <w:t xml:space="preserve"> </w:t>
      </w:r>
      <w:r w:rsidR="00C6278E" w:rsidRPr="006F4BBE">
        <w:rPr>
          <w:lang w:val="ru-RU"/>
        </w:rPr>
        <w:t>и</w:t>
      </w:r>
      <w:r w:rsidR="00C6278E" w:rsidRPr="006F4BBE">
        <w:rPr>
          <w:spacing w:val="-13"/>
          <w:lang w:val="ru-RU"/>
        </w:rPr>
        <w:t xml:space="preserve"> </w:t>
      </w:r>
      <w:r w:rsidR="00C6278E" w:rsidRPr="006F4BBE">
        <w:rPr>
          <w:lang w:val="ru-RU"/>
        </w:rPr>
        <w:t xml:space="preserve">культурных </w:t>
      </w:r>
      <w:r w:rsidR="00C6278E" w:rsidRPr="006F4BBE">
        <w:rPr>
          <w:lang w:val="ru-RU"/>
        </w:rPr>
        <w:lastRenderedPageBreak/>
        <w:t>памятников своей страны и</w:t>
      </w:r>
      <w:r w:rsidR="00C6278E" w:rsidRPr="006F4BBE">
        <w:rPr>
          <w:spacing w:val="13"/>
          <w:lang w:val="ru-RU"/>
        </w:rPr>
        <w:t xml:space="preserve"> </w:t>
      </w:r>
      <w:r w:rsidR="00C6278E" w:rsidRPr="006F4BBE">
        <w:rPr>
          <w:lang w:val="ru-RU"/>
        </w:rPr>
        <w:t>мира;</w:t>
      </w:r>
    </w:p>
    <w:p w14:paraId="01094675" w14:textId="5E06A1C4" w:rsidR="00C6278E" w:rsidRPr="006F4BBE" w:rsidRDefault="00BD6D2B" w:rsidP="00287D0F">
      <w:pPr>
        <w:rPr>
          <w:lang w:val="ru-RU"/>
        </w:rPr>
      </w:pPr>
      <w:r w:rsidRPr="006F4BBE">
        <w:rPr>
          <w:lang w:val="ru-RU"/>
        </w:rPr>
        <w:t>–</w:t>
      </w:r>
      <w:r w:rsidR="00C6278E" w:rsidRPr="006F4BBE">
        <w:rPr>
          <w:lang w:val="ru-RU"/>
        </w:rPr>
        <w:t xml:space="preserve">умение устанавливать взаимосвязи событий, явлений, процессов прошлого с важнейшими событиями ХХ </w:t>
      </w:r>
      <w:r w:rsidRPr="006F4BBE">
        <w:rPr>
          <w:lang w:val="ru-RU"/>
        </w:rPr>
        <w:t>–</w:t>
      </w:r>
      <w:r w:rsidR="00C6278E" w:rsidRPr="006F4BBE">
        <w:rPr>
          <w:lang w:val="ru-RU"/>
        </w:rPr>
        <w:t xml:space="preserve"> начала </w:t>
      </w:r>
      <w:r w:rsidR="00C6278E" w:rsidRPr="006F4BBE">
        <w:t>XXI</w:t>
      </w:r>
      <w:r w:rsidR="00C6278E" w:rsidRPr="006F4BBE">
        <w:rPr>
          <w:lang w:val="ru-RU"/>
        </w:rPr>
        <w:t xml:space="preserve"> в.</w:t>
      </w:r>
    </w:p>
    <w:p w14:paraId="5BE0978C" w14:textId="3E77F8AE" w:rsidR="00C6278E" w:rsidRPr="006F4BBE" w:rsidRDefault="00C6278E" w:rsidP="00287D0F">
      <w:pPr>
        <w:rPr>
          <w:lang w:val="ru-RU"/>
        </w:rPr>
      </w:pPr>
      <w:r w:rsidRPr="006F4BBE">
        <w:rPr>
          <w:lang w:val="ru-RU"/>
        </w:rPr>
        <w:t>Достижение последнего из указанных предметных результатов может быть обеспечено введением отдельного учебного модуля «Введение в Новейшую историю России»</w:t>
      </w:r>
      <w:r w:rsidR="004C6684" w:rsidRPr="006F4BBE">
        <w:rPr>
          <w:rStyle w:val="ad"/>
          <w:lang w:val="ru-RU"/>
        </w:rPr>
        <w:footnoteReference w:id="11"/>
      </w:r>
      <w:r w:rsidRPr="006F4BBE">
        <w:rPr>
          <w:lang w:val="ru-RU"/>
        </w:rPr>
        <w:t xml:space="preserve">, предваряющего систематическое изучение отечественной </w:t>
      </w:r>
      <w:proofErr w:type="gramStart"/>
      <w:r w:rsidRPr="006F4BBE">
        <w:rPr>
          <w:lang w:val="ru-RU"/>
        </w:rPr>
        <w:t xml:space="preserve">истории  </w:t>
      </w:r>
      <w:r w:rsidRPr="006F4BBE">
        <w:t>XX</w:t>
      </w:r>
      <w:proofErr w:type="gramEnd"/>
      <w:r w:rsidR="00BD6D2B" w:rsidRPr="006F4BBE">
        <w:rPr>
          <w:lang w:val="ru-RU"/>
        </w:rPr>
        <w:t>–</w:t>
      </w:r>
      <w:r w:rsidRPr="006F4BBE">
        <w:rPr>
          <w:lang w:val="ru-RU"/>
        </w:rPr>
        <w:t xml:space="preserve">  </w:t>
      </w:r>
      <w:r w:rsidRPr="006F4BBE">
        <w:t>XXI</w:t>
      </w:r>
      <w:r w:rsidRPr="006F4BBE">
        <w:rPr>
          <w:lang w:val="ru-RU"/>
        </w:rPr>
        <w:t xml:space="preserve"> вв. в 10</w:t>
      </w:r>
      <w:r w:rsidR="00BD6D2B" w:rsidRPr="006F4BBE">
        <w:rPr>
          <w:lang w:val="ru-RU"/>
        </w:rPr>
        <w:t>–</w:t>
      </w:r>
      <w:r w:rsidRPr="006F4BBE">
        <w:rPr>
          <w:lang w:val="ru-RU"/>
        </w:rPr>
        <w:t>11 классах. Изучение данного модуля призвано сформировать базу для овладения знаниями об основных этапах и ключевых событиях истории России Новейшего времени (Российская революция 1917</w:t>
      </w:r>
      <w:r w:rsidR="00BD6D2B" w:rsidRPr="006F4BBE">
        <w:rPr>
          <w:lang w:val="ru-RU"/>
        </w:rPr>
        <w:t>–</w:t>
      </w:r>
      <w:r w:rsidRPr="006F4BBE">
        <w:rPr>
          <w:lang w:val="ru-RU"/>
        </w:rPr>
        <w:t>1922 гг., Великая Отечественная война 1941</w:t>
      </w:r>
      <w:r w:rsidR="00BD6D2B" w:rsidRPr="006F4BBE">
        <w:rPr>
          <w:lang w:val="ru-RU"/>
        </w:rPr>
        <w:t>–</w:t>
      </w:r>
      <w:r w:rsidRPr="006F4BBE">
        <w:rPr>
          <w:lang w:val="ru-RU"/>
        </w:rPr>
        <w:t>1945 гг., распад СССР, сложные 1990-е гг., возрождение страны с 2000-х гг., воссоединение Крыма с Россией  в  2014</w:t>
      </w:r>
      <w:r w:rsidRPr="006F4BBE">
        <w:rPr>
          <w:spacing w:val="-28"/>
          <w:lang w:val="ru-RU"/>
        </w:rPr>
        <w:t xml:space="preserve"> </w:t>
      </w:r>
      <w:r w:rsidRPr="006F4BBE">
        <w:rPr>
          <w:lang w:val="ru-RU"/>
        </w:rPr>
        <w:t>г.).</w:t>
      </w:r>
    </w:p>
    <w:p w14:paraId="5222B3AC" w14:textId="77777777" w:rsidR="00C6278E" w:rsidRPr="006F4BBE" w:rsidRDefault="00C6278E" w:rsidP="00287D0F">
      <w:pPr>
        <w:rPr>
          <w:lang w:val="ru-RU"/>
        </w:rPr>
      </w:pPr>
      <w:r w:rsidRPr="006F4BBE">
        <w:rPr>
          <w:lang w:val="ru-RU"/>
        </w:rPr>
        <w:t>Названные результаты носят комплексный характер, в них органично сочетаются познавательно-исторические,</w:t>
      </w:r>
      <w:r w:rsidRPr="006F4BBE">
        <w:rPr>
          <w:spacing w:val="-13"/>
          <w:lang w:val="ru-RU"/>
        </w:rPr>
        <w:t xml:space="preserve"> </w:t>
      </w:r>
      <w:r w:rsidRPr="006F4BBE">
        <w:rPr>
          <w:lang w:val="ru-RU"/>
        </w:rPr>
        <w:t>мировоззренческие</w:t>
      </w:r>
      <w:r w:rsidRPr="006F4BBE">
        <w:rPr>
          <w:spacing w:val="-21"/>
          <w:lang w:val="ru-RU"/>
        </w:rPr>
        <w:t xml:space="preserve"> </w:t>
      </w:r>
      <w:r w:rsidRPr="006F4BBE">
        <w:rPr>
          <w:lang w:val="ru-RU"/>
        </w:rPr>
        <w:t>и</w:t>
      </w:r>
      <w:r w:rsidRPr="006F4BBE">
        <w:rPr>
          <w:spacing w:val="-21"/>
          <w:lang w:val="ru-RU"/>
        </w:rPr>
        <w:t xml:space="preserve"> </w:t>
      </w:r>
      <w:r w:rsidRPr="006F4BBE">
        <w:rPr>
          <w:lang w:val="ru-RU"/>
        </w:rPr>
        <w:t>метапредметные</w:t>
      </w:r>
      <w:r w:rsidRPr="006F4BBE">
        <w:rPr>
          <w:spacing w:val="-21"/>
          <w:lang w:val="ru-RU"/>
        </w:rPr>
        <w:t xml:space="preserve"> </w:t>
      </w:r>
      <w:r w:rsidRPr="006F4BBE">
        <w:rPr>
          <w:lang w:val="ru-RU"/>
        </w:rPr>
        <w:t>компоненты.</w:t>
      </w:r>
    </w:p>
    <w:p w14:paraId="18539C50" w14:textId="77777777" w:rsidR="00C6278E" w:rsidRPr="006F4BBE" w:rsidRDefault="00C6278E" w:rsidP="00287D0F">
      <w:pPr>
        <w:rPr>
          <w:lang w:val="ru-RU"/>
        </w:rPr>
      </w:pPr>
      <w:r w:rsidRPr="006F4BBE">
        <w:rPr>
          <w:lang w:val="ru-RU"/>
        </w:rPr>
        <w:t>Предметные</w:t>
      </w:r>
      <w:r w:rsidRPr="006F4BBE">
        <w:rPr>
          <w:spacing w:val="-33"/>
          <w:lang w:val="ru-RU"/>
        </w:rPr>
        <w:t xml:space="preserve"> </w:t>
      </w:r>
      <w:r w:rsidRPr="006F4BBE">
        <w:rPr>
          <w:lang w:val="ru-RU"/>
        </w:rPr>
        <w:t>результаты</w:t>
      </w:r>
      <w:r w:rsidRPr="006F4BBE">
        <w:rPr>
          <w:spacing w:val="-33"/>
          <w:lang w:val="ru-RU"/>
        </w:rPr>
        <w:t xml:space="preserve"> </w:t>
      </w:r>
      <w:r w:rsidRPr="006F4BBE">
        <w:rPr>
          <w:lang w:val="ru-RU"/>
        </w:rPr>
        <w:t>проявляются</w:t>
      </w:r>
      <w:r w:rsidRPr="006F4BBE">
        <w:rPr>
          <w:spacing w:val="-33"/>
          <w:lang w:val="ru-RU"/>
        </w:rPr>
        <w:t xml:space="preserve"> </w:t>
      </w:r>
      <w:r w:rsidRPr="006F4BBE">
        <w:rPr>
          <w:lang w:val="ru-RU"/>
        </w:rPr>
        <w:t>в</w:t>
      </w:r>
      <w:r w:rsidRPr="006F4BBE">
        <w:rPr>
          <w:spacing w:val="-33"/>
          <w:lang w:val="ru-RU"/>
        </w:rPr>
        <w:t xml:space="preserve"> </w:t>
      </w:r>
      <w:r w:rsidRPr="006F4BBE">
        <w:rPr>
          <w:lang w:val="ru-RU"/>
        </w:rPr>
        <w:t>освоенных</w:t>
      </w:r>
      <w:r w:rsidRPr="006F4BBE">
        <w:rPr>
          <w:spacing w:val="-33"/>
          <w:lang w:val="ru-RU"/>
        </w:rPr>
        <w:t xml:space="preserve"> </w:t>
      </w:r>
      <w:r w:rsidRPr="006F4BBE">
        <w:rPr>
          <w:lang w:val="ru-RU"/>
        </w:rPr>
        <w:t>учащимися</w:t>
      </w:r>
      <w:r w:rsidRPr="006F4BBE">
        <w:rPr>
          <w:spacing w:val="-14"/>
          <w:lang w:val="ru-RU"/>
        </w:rPr>
        <w:t xml:space="preserve"> </w:t>
      </w:r>
      <w:r w:rsidRPr="006F4BBE">
        <w:rPr>
          <w:lang w:val="ru-RU"/>
        </w:rPr>
        <w:t>знаниях</w:t>
      </w:r>
      <w:r w:rsidRPr="006F4BBE">
        <w:rPr>
          <w:spacing w:val="-14"/>
          <w:lang w:val="ru-RU"/>
        </w:rPr>
        <w:t xml:space="preserve"> </w:t>
      </w:r>
      <w:r w:rsidRPr="006F4BBE">
        <w:rPr>
          <w:lang w:val="ru-RU"/>
        </w:rPr>
        <w:t>и</w:t>
      </w:r>
      <w:r w:rsidRPr="006F4BBE">
        <w:rPr>
          <w:spacing w:val="-14"/>
          <w:lang w:val="ru-RU"/>
        </w:rPr>
        <w:t xml:space="preserve"> </w:t>
      </w:r>
      <w:r w:rsidRPr="006F4BBE">
        <w:rPr>
          <w:lang w:val="ru-RU"/>
        </w:rPr>
        <w:t>видах</w:t>
      </w:r>
      <w:r w:rsidRPr="006F4BBE">
        <w:rPr>
          <w:spacing w:val="-14"/>
          <w:lang w:val="ru-RU"/>
        </w:rPr>
        <w:t xml:space="preserve"> </w:t>
      </w:r>
      <w:r w:rsidRPr="006F4BBE">
        <w:rPr>
          <w:lang w:val="ru-RU"/>
        </w:rPr>
        <w:t>деятельности.</w:t>
      </w:r>
      <w:r w:rsidRPr="006F4BBE">
        <w:rPr>
          <w:spacing w:val="-14"/>
          <w:lang w:val="ru-RU"/>
        </w:rPr>
        <w:t xml:space="preserve"> </w:t>
      </w:r>
      <w:r w:rsidRPr="006F4BBE">
        <w:rPr>
          <w:lang w:val="ru-RU"/>
        </w:rPr>
        <w:t>Они</w:t>
      </w:r>
      <w:r w:rsidRPr="006F4BBE">
        <w:rPr>
          <w:spacing w:val="-14"/>
          <w:lang w:val="ru-RU"/>
        </w:rPr>
        <w:t xml:space="preserve"> </w:t>
      </w:r>
      <w:r w:rsidRPr="006F4BBE">
        <w:rPr>
          <w:lang w:val="ru-RU"/>
        </w:rPr>
        <w:t>представлены</w:t>
      </w:r>
      <w:r w:rsidRPr="006F4BBE">
        <w:rPr>
          <w:spacing w:val="-14"/>
          <w:lang w:val="ru-RU"/>
        </w:rPr>
        <w:t xml:space="preserve"> </w:t>
      </w:r>
      <w:r w:rsidRPr="006F4BBE">
        <w:rPr>
          <w:lang w:val="ru-RU"/>
        </w:rPr>
        <w:t>в</w:t>
      </w:r>
      <w:r w:rsidRPr="006F4BBE">
        <w:rPr>
          <w:spacing w:val="-14"/>
          <w:lang w:val="ru-RU"/>
        </w:rPr>
        <w:t xml:space="preserve"> </w:t>
      </w:r>
      <w:r w:rsidRPr="006F4BBE">
        <w:rPr>
          <w:lang w:val="ru-RU"/>
        </w:rPr>
        <w:t>следующих основных</w:t>
      </w:r>
      <w:r w:rsidRPr="006F4BBE">
        <w:rPr>
          <w:spacing w:val="-15"/>
          <w:lang w:val="ru-RU"/>
        </w:rPr>
        <w:t xml:space="preserve"> </w:t>
      </w:r>
      <w:r w:rsidRPr="006F4BBE">
        <w:rPr>
          <w:lang w:val="ru-RU"/>
        </w:rPr>
        <w:t>группах:</w:t>
      </w:r>
    </w:p>
    <w:p w14:paraId="5AA05FD5" w14:textId="77777777" w:rsidR="00C6278E" w:rsidRPr="006F4BBE" w:rsidRDefault="00C6278E" w:rsidP="00287D0F">
      <w:pPr>
        <w:rPr>
          <w:lang w:val="ru-RU"/>
        </w:rPr>
      </w:pPr>
      <w:r w:rsidRPr="006F4BBE">
        <w:rPr>
          <w:lang w:val="ru-RU"/>
        </w:rPr>
        <w:t xml:space="preserve">1. </w:t>
      </w:r>
      <w:r w:rsidRPr="006F4BBE">
        <w:rPr>
          <w:i/>
          <w:lang w:val="ru-RU"/>
        </w:rPr>
        <w:t>Знание хронологии, работа с хронологией</w:t>
      </w:r>
      <w:r w:rsidRPr="006F4BBE">
        <w:rPr>
          <w:lang w:val="ru-RU"/>
        </w:rPr>
        <w:t xml:space="preserve">: указывать хронологические рамки и периоды ключевых процессов, даты важнейших событий отечественной и всеобщей истории; соотносить год с веком, устанавливать последовательность и </w:t>
      </w:r>
      <w:proofErr w:type="gramStart"/>
      <w:r w:rsidRPr="006F4BBE">
        <w:rPr>
          <w:lang w:val="ru-RU"/>
        </w:rPr>
        <w:t>длительность  исторических</w:t>
      </w:r>
      <w:proofErr w:type="gramEnd"/>
      <w:r w:rsidRPr="006F4BBE">
        <w:rPr>
          <w:lang w:val="ru-RU"/>
        </w:rPr>
        <w:t xml:space="preserve"> событий.</w:t>
      </w:r>
    </w:p>
    <w:p w14:paraId="5589661D" w14:textId="77777777" w:rsidR="00C6278E" w:rsidRPr="006F4BBE" w:rsidRDefault="00C6278E" w:rsidP="00287D0F">
      <w:pPr>
        <w:rPr>
          <w:lang w:val="ru-RU"/>
        </w:rPr>
      </w:pPr>
      <w:r w:rsidRPr="006F4BBE">
        <w:rPr>
          <w:lang w:val="ru-RU"/>
        </w:rPr>
        <w:t xml:space="preserve">2. </w:t>
      </w:r>
      <w:r w:rsidRPr="006F4BBE">
        <w:rPr>
          <w:i/>
          <w:lang w:val="ru-RU"/>
        </w:rPr>
        <w:t>Знание исторических фактов, работа с фактами</w:t>
      </w:r>
      <w:r w:rsidRPr="006F4BBE">
        <w:rPr>
          <w:lang w:val="ru-RU"/>
        </w:rPr>
        <w:t>: характеризовать место, обстоятельства, участников, результаты важнейших исторических событий; группировать (классифицировать) факты по различным признакам.</w:t>
      </w:r>
    </w:p>
    <w:p w14:paraId="7E657215" w14:textId="77777777" w:rsidR="004C6684" w:rsidRPr="006F4BBE" w:rsidRDefault="00C6278E" w:rsidP="004C6684">
      <w:pPr>
        <w:rPr>
          <w:lang w:val="ru-RU"/>
        </w:rPr>
      </w:pPr>
      <w:r w:rsidRPr="006F4BBE">
        <w:rPr>
          <w:lang w:val="ru-RU"/>
        </w:rPr>
        <w:t>3.</w:t>
      </w:r>
      <w:r w:rsidRPr="006F4BBE">
        <w:rPr>
          <w:spacing w:val="-8"/>
          <w:lang w:val="ru-RU"/>
        </w:rPr>
        <w:t xml:space="preserve"> </w:t>
      </w:r>
      <w:r w:rsidRPr="006F4BBE">
        <w:rPr>
          <w:i/>
          <w:lang w:val="ru-RU"/>
        </w:rPr>
        <w:t>Работа</w:t>
      </w:r>
      <w:r w:rsidRPr="006F4BBE">
        <w:rPr>
          <w:i/>
          <w:spacing w:val="-14"/>
          <w:lang w:val="ru-RU"/>
        </w:rPr>
        <w:t xml:space="preserve"> </w:t>
      </w:r>
      <w:r w:rsidRPr="006F4BBE">
        <w:rPr>
          <w:i/>
          <w:lang w:val="ru-RU"/>
        </w:rPr>
        <w:t>с</w:t>
      </w:r>
      <w:r w:rsidRPr="006F4BBE">
        <w:rPr>
          <w:i/>
          <w:spacing w:val="-14"/>
          <w:lang w:val="ru-RU"/>
        </w:rPr>
        <w:t xml:space="preserve"> </w:t>
      </w:r>
      <w:r w:rsidRPr="006F4BBE">
        <w:rPr>
          <w:i/>
          <w:lang w:val="ru-RU"/>
        </w:rPr>
        <w:t>исторической</w:t>
      </w:r>
      <w:r w:rsidRPr="006F4BBE">
        <w:rPr>
          <w:i/>
          <w:spacing w:val="-14"/>
          <w:lang w:val="ru-RU"/>
        </w:rPr>
        <w:t xml:space="preserve"> </w:t>
      </w:r>
      <w:r w:rsidRPr="006F4BBE">
        <w:rPr>
          <w:i/>
          <w:lang w:val="ru-RU"/>
        </w:rPr>
        <w:t>картой</w:t>
      </w:r>
      <w:r w:rsidRPr="006F4BBE">
        <w:rPr>
          <w:i/>
          <w:spacing w:val="-15"/>
          <w:lang w:val="ru-RU"/>
        </w:rPr>
        <w:t xml:space="preserve"> </w:t>
      </w:r>
      <w:r w:rsidRPr="006F4BBE">
        <w:rPr>
          <w:lang w:val="ru-RU"/>
        </w:rPr>
        <w:t>(картами,</w:t>
      </w:r>
      <w:r w:rsidRPr="006F4BBE">
        <w:rPr>
          <w:spacing w:val="-15"/>
          <w:lang w:val="ru-RU"/>
        </w:rPr>
        <w:t xml:space="preserve"> </w:t>
      </w:r>
      <w:r w:rsidRPr="006F4BBE">
        <w:rPr>
          <w:lang w:val="ru-RU"/>
        </w:rPr>
        <w:t>размещенными в</w:t>
      </w:r>
      <w:r w:rsidRPr="006F4BBE">
        <w:rPr>
          <w:spacing w:val="-19"/>
          <w:lang w:val="ru-RU"/>
        </w:rPr>
        <w:t xml:space="preserve"> </w:t>
      </w:r>
      <w:r w:rsidRPr="006F4BBE">
        <w:rPr>
          <w:lang w:val="ru-RU"/>
        </w:rPr>
        <w:t>учебниках,</w:t>
      </w:r>
      <w:r w:rsidRPr="006F4BBE">
        <w:rPr>
          <w:spacing w:val="-19"/>
          <w:lang w:val="ru-RU"/>
        </w:rPr>
        <w:t xml:space="preserve"> </w:t>
      </w:r>
      <w:r w:rsidRPr="006F4BBE">
        <w:rPr>
          <w:lang w:val="ru-RU"/>
        </w:rPr>
        <w:t>атласах,</w:t>
      </w:r>
      <w:r w:rsidRPr="006F4BBE">
        <w:rPr>
          <w:spacing w:val="-19"/>
          <w:lang w:val="ru-RU"/>
        </w:rPr>
        <w:t xml:space="preserve"> </w:t>
      </w:r>
      <w:r w:rsidRPr="006F4BBE">
        <w:rPr>
          <w:lang w:val="ru-RU"/>
        </w:rPr>
        <w:t>на</w:t>
      </w:r>
      <w:r w:rsidRPr="006F4BBE">
        <w:rPr>
          <w:spacing w:val="-19"/>
          <w:lang w:val="ru-RU"/>
        </w:rPr>
        <w:t xml:space="preserve"> </w:t>
      </w:r>
      <w:r w:rsidRPr="006F4BBE">
        <w:rPr>
          <w:lang w:val="ru-RU"/>
        </w:rPr>
        <w:t>электронных</w:t>
      </w:r>
      <w:r w:rsidRPr="006F4BBE">
        <w:rPr>
          <w:spacing w:val="-19"/>
          <w:lang w:val="ru-RU"/>
        </w:rPr>
        <w:t xml:space="preserve"> </w:t>
      </w:r>
      <w:r w:rsidRPr="006F4BBE">
        <w:rPr>
          <w:lang w:val="ru-RU"/>
        </w:rPr>
        <w:t>носителях</w:t>
      </w:r>
      <w:r w:rsidRPr="006F4BBE">
        <w:rPr>
          <w:spacing w:val="-19"/>
          <w:lang w:val="ru-RU"/>
        </w:rPr>
        <w:t xml:space="preserve"> </w:t>
      </w:r>
      <w:r w:rsidRPr="006F4BBE">
        <w:rPr>
          <w:lang w:val="ru-RU"/>
        </w:rPr>
        <w:t>и</w:t>
      </w:r>
      <w:r w:rsidRPr="006F4BBE">
        <w:rPr>
          <w:spacing w:val="-19"/>
          <w:lang w:val="ru-RU"/>
        </w:rPr>
        <w:t xml:space="preserve"> </w:t>
      </w:r>
      <w:r w:rsidRPr="006F4BBE">
        <w:rPr>
          <w:spacing w:val="-3"/>
          <w:lang w:val="ru-RU"/>
        </w:rPr>
        <w:t>т.</w:t>
      </w:r>
      <w:r w:rsidRPr="006F4BBE">
        <w:rPr>
          <w:spacing w:val="-19"/>
          <w:lang w:val="ru-RU"/>
        </w:rPr>
        <w:t xml:space="preserve"> </w:t>
      </w:r>
      <w:r w:rsidRPr="006F4BBE">
        <w:rPr>
          <w:lang w:val="ru-RU"/>
        </w:rPr>
        <w:t>д.):</w:t>
      </w:r>
      <w:r w:rsidRPr="006F4BBE">
        <w:rPr>
          <w:spacing w:val="-19"/>
          <w:lang w:val="ru-RU"/>
        </w:rPr>
        <w:t xml:space="preserve"> </w:t>
      </w:r>
      <w:r w:rsidRPr="006F4BBE">
        <w:rPr>
          <w:lang w:val="ru-RU"/>
        </w:rPr>
        <w:t>читать историческую карту с опорой на легенду; находить и показывать</w:t>
      </w:r>
      <w:r w:rsidRPr="006F4BBE">
        <w:rPr>
          <w:spacing w:val="-12"/>
          <w:lang w:val="ru-RU"/>
        </w:rPr>
        <w:t xml:space="preserve"> </w:t>
      </w:r>
      <w:r w:rsidRPr="006F4BBE">
        <w:rPr>
          <w:lang w:val="ru-RU"/>
        </w:rPr>
        <w:t>на</w:t>
      </w:r>
      <w:r w:rsidRPr="006F4BBE">
        <w:rPr>
          <w:spacing w:val="-12"/>
          <w:lang w:val="ru-RU"/>
        </w:rPr>
        <w:t xml:space="preserve"> </w:t>
      </w:r>
      <w:r w:rsidRPr="006F4BBE">
        <w:rPr>
          <w:lang w:val="ru-RU"/>
        </w:rPr>
        <w:t>исторической</w:t>
      </w:r>
      <w:r w:rsidRPr="006F4BBE">
        <w:rPr>
          <w:spacing w:val="-12"/>
          <w:lang w:val="ru-RU"/>
        </w:rPr>
        <w:t xml:space="preserve"> </w:t>
      </w:r>
      <w:r w:rsidRPr="006F4BBE">
        <w:rPr>
          <w:lang w:val="ru-RU"/>
        </w:rPr>
        <w:t>карте</w:t>
      </w:r>
      <w:r w:rsidRPr="006F4BBE">
        <w:rPr>
          <w:spacing w:val="-12"/>
          <w:lang w:val="ru-RU"/>
        </w:rPr>
        <w:t xml:space="preserve"> </w:t>
      </w:r>
      <w:r w:rsidRPr="006F4BBE">
        <w:rPr>
          <w:lang w:val="ru-RU"/>
        </w:rPr>
        <w:t>территории</w:t>
      </w:r>
      <w:r w:rsidRPr="006F4BBE">
        <w:rPr>
          <w:spacing w:val="-12"/>
          <w:lang w:val="ru-RU"/>
        </w:rPr>
        <w:t xml:space="preserve"> </w:t>
      </w:r>
      <w:r w:rsidRPr="006F4BBE">
        <w:rPr>
          <w:lang w:val="ru-RU"/>
        </w:rPr>
        <w:t>государств,</w:t>
      </w:r>
      <w:r w:rsidRPr="006F4BBE">
        <w:rPr>
          <w:spacing w:val="-12"/>
          <w:lang w:val="ru-RU"/>
        </w:rPr>
        <w:t xml:space="preserve"> </w:t>
      </w:r>
      <w:r w:rsidRPr="006F4BBE">
        <w:rPr>
          <w:lang w:val="ru-RU"/>
        </w:rPr>
        <w:t>маршруты передвижений</w:t>
      </w:r>
      <w:r w:rsidRPr="006F4BBE">
        <w:rPr>
          <w:spacing w:val="-36"/>
          <w:lang w:val="ru-RU"/>
        </w:rPr>
        <w:t xml:space="preserve"> </w:t>
      </w:r>
      <w:r w:rsidRPr="006F4BBE">
        <w:rPr>
          <w:lang w:val="ru-RU"/>
        </w:rPr>
        <w:t>значительных</w:t>
      </w:r>
      <w:r w:rsidRPr="006F4BBE">
        <w:rPr>
          <w:spacing w:val="-36"/>
          <w:lang w:val="ru-RU"/>
        </w:rPr>
        <w:t xml:space="preserve"> </w:t>
      </w:r>
      <w:r w:rsidRPr="006F4BBE">
        <w:rPr>
          <w:lang w:val="ru-RU"/>
        </w:rPr>
        <w:t>групп</w:t>
      </w:r>
      <w:r w:rsidRPr="006F4BBE">
        <w:rPr>
          <w:spacing w:val="-36"/>
          <w:lang w:val="ru-RU"/>
        </w:rPr>
        <w:t xml:space="preserve"> </w:t>
      </w:r>
      <w:r w:rsidRPr="006F4BBE">
        <w:rPr>
          <w:lang w:val="ru-RU"/>
        </w:rPr>
        <w:t>людей,</w:t>
      </w:r>
      <w:r w:rsidRPr="006F4BBE">
        <w:rPr>
          <w:spacing w:val="-36"/>
          <w:lang w:val="ru-RU"/>
        </w:rPr>
        <w:t xml:space="preserve"> </w:t>
      </w:r>
      <w:r w:rsidRPr="006F4BBE">
        <w:rPr>
          <w:lang w:val="ru-RU"/>
        </w:rPr>
        <w:t>места</w:t>
      </w:r>
      <w:r w:rsidRPr="006F4BBE">
        <w:rPr>
          <w:spacing w:val="-36"/>
          <w:lang w:val="ru-RU"/>
        </w:rPr>
        <w:t xml:space="preserve"> </w:t>
      </w:r>
      <w:r w:rsidRPr="006F4BBE">
        <w:rPr>
          <w:lang w:val="ru-RU"/>
        </w:rPr>
        <w:t>значительных событий и</w:t>
      </w:r>
      <w:r w:rsidRPr="006F4BBE">
        <w:rPr>
          <w:spacing w:val="-23"/>
          <w:lang w:val="ru-RU"/>
        </w:rPr>
        <w:t xml:space="preserve"> </w:t>
      </w:r>
      <w:r w:rsidRPr="006F4BBE">
        <w:rPr>
          <w:lang w:val="ru-RU"/>
        </w:rPr>
        <w:t>др.</w:t>
      </w:r>
    </w:p>
    <w:p w14:paraId="0C60659A" w14:textId="3249B64C" w:rsidR="00C6278E" w:rsidRPr="006F4BBE" w:rsidRDefault="00C6278E" w:rsidP="004C6684">
      <w:pPr>
        <w:rPr>
          <w:lang w:val="ru-RU"/>
        </w:rPr>
      </w:pPr>
      <w:r w:rsidRPr="006F4BBE">
        <w:rPr>
          <w:lang w:val="ru-RU"/>
        </w:rPr>
        <w:t xml:space="preserve">4. </w:t>
      </w:r>
      <w:r w:rsidRPr="006F4BBE">
        <w:rPr>
          <w:i/>
          <w:lang w:val="ru-RU"/>
        </w:rPr>
        <w:t xml:space="preserve">Работа с историческими источниками </w:t>
      </w:r>
      <w:r w:rsidRPr="006F4BBE">
        <w:rPr>
          <w:lang w:val="ru-RU"/>
        </w:rPr>
        <w:t>(фрагментами аутентичных источников)</w:t>
      </w:r>
      <w:r w:rsidR="006A1F11" w:rsidRPr="006F4BBE">
        <w:rPr>
          <w:rStyle w:val="ad"/>
          <w:lang w:val="ru-RU"/>
        </w:rPr>
        <w:footnoteReference w:id="12"/>
      </w:r>
      <w:r w:rsidRPr="006F4BBE">
        <w:rPr>
          <w:lang w:val="ru-RU"/>
        </w:rPr>
        <w:t>: проводить поиск необходимой информации в одном или нескольких источниках (материальных, письменных, визуальных и др.); сравнивать данные разных источников, выявлять их сходство и различия; высказывать суждение об информационной (художественной) ценности источника.</w:t>
      </w:r>
    </w:p>
    <w:p w14:paraId="692678A5" w14:textId="77777777" w:rsidR="00C6278E" w:rsidRPr="006F4BBE" w:rsidRDefault="00C6278E" w:rsidP="00287D0F">
      <w:pPr>
        <w:rPr>
          <w:lang w:val="ru-RU"/>
        </w:rPr>
      </w:pPr>
      <w:r w:rsidRPr="006F4BBE">
        <w:rPr>
          <w:lang w:val="ru-RU"/>
        </w:rPr>
        <w:t xml:space="preserve">5. </w:t>
      </w:r>
      <w:r w:rsidRPr="006F4BBE">
        <w:rPr>
          <w:i/>
          <w:lang w:val="ru-RU"/>
        </w:rPr>
        <w:t>Описание (реконструкция)</w:t>
      </w:r>
      <w:r w:rsidRPr="006F4BBE">
        <w:rPr>
          <w:lang w:val="ru-RU"/>
        </w:rPr>
        <w:t>: рассказывать (устно или письменно) об исторических событиях, их участниках; характеризовать</w:t>
      </w:r>
      <w:r w:rsidRPr="006F4BBE">
        <w:rPr>
          <w:spacing w:val="-13"/>
          <w:lang w:val="ru-RU"/>
        </w:rPr>
        <w:t xml:space="preserve"> </w:t>
      </w:r>
      <w:r w:rsidRPr="006F4BBE">
        <w:rPr>
          <w:lang w:val="ru-RU"/>
        </w:rPr>
        <w:t>условия</w:t>
      </w:r>
      <w:r w:rsidRPr="006F4BBE">
        <w:rPr>
          <w:spacing w:val="-13"/>
          <w:lang w:val="ru-RU"/>
        </w:rPr>
        <w:t xml:space="preserve"> </w:t>
      </w:r>
      <w:r w:rsidRPr="006F4BBE">
        <w:rPr>
          <w:lang w:val="ru-RU"/>
        </w:rPr>
        <w:t>и</w:t>
      </w:r>
      <w:r w:rsidRPr="006F4BBE">
        <w:rPr>
          <w:spacing w:val="-13"/>
          <w:lang w:val="ru-RU"/>
        </w:rPr>
        <w:t xml:space="preserve"> </w:t>
      </w:r>
      <w:r w:rsidRPr="006F4BBE">
        <w:rPr>
          <w:lang w:val="ru-RU"/>
        </w:rPr>
        <w:t>образ</w:t>
      </w:r>
      <w:r w:rsidRPr="006F4BBE">
        <w:rPr>
          <w:spacing w:val="-13"/>
          <w:lang w:val="ru-RU"/>
        </w:rPr>
        <w:t xml:space="preserve"> </w:t>
      </w:r>
      <w:r w:rsidRPr="006F4BBE">
        <w:rPr>
          <w:lang w:val="ru-RU"/>
        </w:rPr>
        <w:t>жизни,</w:t>
      </w:r>
      <w:r w:rsidRPr="006F4BBE">
        <w:rPr>
          <w:spacing w:val="-13"/>
          <w:lang w:val="ru-RU"/>
        </w:rPr>
        <w:t xml:space="preserve"> </w:t>
      </w:r>
      <w:r w:rsidRPr="006F4BBE">
        <w:rPr>
          <w:lang w:val="ru-RU"/>
        </w:rPr>
        <w:t>занятия</w:t>
      </w:r>
      <w:r w:rsidRPr="006F4BBE">
        <w:rPr>
          <w:spacing w:val="-13"/>
          <w:lang w:val="ru-RU"/>
        </w:rPr>
        <w:t xml:space="preserve"> </w:t>
      </w:r>
      <w:r w:rsidRPr="006F4BBE">
        <w:rPr>
          <w:lang w:val="ru-RU"/>
        </w:rPr>
        <w:t>людей</w:t>
      </w:r>
      <w:r w:rsidRPr="006F4BBE">
        <w:rPr>
          <w:spacing w:val="-13"/>
          <w:lang w:val="ru-RU"/>
        </w:rPr>
        <w:t xml:space="preserve"> </w:t>
      </w:r>
      <w:r w:rsidRPr="006F4BBE">
        <w:rPr>
          <w:lang w:val="ru-RU"/>
        </w:rPr>
        <w:t>в</w:t>
      </w:r>
      <w:r w:rsidRPr="006F4BBE">
        <w:rPr>
          <w:spacing w:val="-13"/>
          <w:lang w:val="ru-RU"/>
        </w:rPr>
        <w:t xml:space="preserve"> </w:t>
      </w:r>
      <w:r w:rsidRPr="006F4BBE">
        <w:rPr>
          <w:lang w:val="ru-RU"/>
        </w:rPr>
        <w:t>различные исторические</w:t>
      </w:r>
      <w:r w:rsidRPr="006F4BBE">
        <w:rPr>
          <w:spacing w:val="-28"/>
          <w:lang w:val="ru-RU"/>
        </w:rPr>
        <w:t xml:space="preserve"> </w:t>
      </w:r>
      <w:r w:rsidRPr="006F4BBE">
        <w:rPr>
          <w:lang w:val="ru-RU"/>
        </w:rPr>
        <w:t>эпохи;</w:t>
      </w:r>
      <w:r w:rsidRPr="006F4BBE">
        <w:rPr>
          <w:spacing w:val="-28"/>
          <w:lang w:val="ru-RU"/>
        </w:rPr>
        <w:t xml:space="preserve"> </w:t>
      </w:r>
      <w:r w:rsidRPr="006F4BBE">
        <w:rPr>
          <w:lang w:val="ru-RU"/>
        </w:rPr>
        <w:t>составлять</w:t>
      </w:r>
      <w:r w:rsidRPr="006F4BBE">
        <w:rPr>
          <w:spacing w:val="-28"/>
          <w:lang w:val="ru-RU"/>
        </w:rPr>
        <w:t xml:space="preserve"> </w:t>
      </w:r>
      <w:r w:rsidRPr="006F4BBE">
        <w:rPr>
          <w:lang w:val="ru-RU"/>
        </w:rPr>
        <w:t>описание</w:t>
      </w:r>
      <w:r w:rsidRPr="006F4BBE">
        <w:rPr>
          <w:spacing w:val="-28"/>
          <w:lang w:val="ru-RU"/>
        </w:rPr>
        <w:t xml:space="preserve"> </w:t>
      </w:r>
      <w:r w:rsidRPr="006F4BBE">
        <w:rPr>
          <w:lang w:val="ru-RU"/>
        </w:rPr>
        <w:t>исторических</w:t>
      </w:r>
      <w:r w:rsidRPr="006F4BBE">
        <w:rPr>
          <w:spacing w:val="-28"/>
          <w:lang w:val="ru-RU"/>
        </w:rPr>
        <w:t xml:space="preserve"> </w:t>
      </w:r>
      <w:r w:rsidRPr="006F4BBE">
        <w:rPr>
          <w:lang w:val="ru-RU"/>
        </w:rPr>
        <w:t>объектов, памятников на основе текста и иллюстраций учебника, дополнительной литературы, макетов и т.</w:t>
      </w:r>
      <w:r w:rsidRPr="006F4BBE">
        <w:rPr>
          <w:spacing w:val="1"/>
          <w:lang w:val="ru-RU"/>
        </w:rPr>
        <w:t xml:space="preserve"> </w:t>
      </w:r>
      <w:r w:rsidRPr="006F4BBE">
        <w:rPr>
          <w:lang w:val="ru-RU"/>
        </w:rPr>
        <w:t>п.</w:t>
      </w:r>
    </w:p>
    <w:p w14:paraId="03EF3886" w14:textId="77777777" w:rsidR="00C6278E" w:rsidRPr="006F4BBE" w:rsidRDefault="00C6278E" w:rsidP="00287D0F">
      <w:pPr>
        <w:rPr>
          <w:lang w:val="ru-RU"/>
        </w:rPr>
      </w:pPr>
      <w:r w:rsidRPr="006F4BBE">
        <w:rPr>
          <w:lang w:val="ru-RU"/>
        </w:rPr>
        <w:t xml:space="preserve">6. </w:t>
      </w:r>
      <w:r w:rsidRPr="006F4BBE">
        <w:rPr>
          <w:i/>
          <w:lang w:val="ru-RU"/>
        </w:rPr>
        <w:t xml:space="preserve">Анализ, объяснение: </w:t>
      </w:r>
      <w:r w:rsidRPr="006F4BBE">
        <w:rPr>
          <w:lang w:val="ru-RU"/>
        </w:rPr>
        <w:t xml:space="preserve">различать факт (событие) и его описание (факт источника, факт историка); соотносить единичные исторические факты и общие явления; называть характерные, существенные признаки исторических событий и </w:t>
      </w:r>
      <w:r w:rsidRPr="006F4BBE">
        <w:rPr>
          <w:lang w:val="ru-RU"/>
        </w:rPr>
        <w:lastRenderedPageBreak/>
        <w:t>явлений; раскрывать смысл, значение важнейших исторических понятий; сравнивать исторические события, явления, определять в них общее и различия; излагать суждения о причинах и следствиях исторических  событий.</w:t>
      </w:r>
    </w:p>
    <w:p w14:paraId="0B581359" w14:textId="171333E0" w:rsidR="00C6278E" w:rsidRPr="006F4BBE" w:rsidRDefault="00C6278E" w:rsidP="00287D0F">
      <w:pPr>
        <w:rPr>
          <w:lang w:val="ru-RU"/>
        </w:rPr>
      </w:pPr>
      <w:r w:rsidRPr="006F4BBE">
        <w:rPr>
          <w:lang w:val="ru-RU"/>
        </w:rPr>
        <w:t xml:space="preserve">7. </w:t>
      </w:r>
      <w:r w:rsidRPr="006F4BBE">
        <w:rPr>
          <w:i/>
          <w:lang w:val="ru-RU"/>
        </w:rPr>
        <w:t>Работа с версиями, оценками</w:t>
      </w:r>
      <w:r w:rsidRPr="006F4BBE">
        <w:rPr>
          <w:lang w:val="ru-RU"/>
        </w:rPr>
        <w:t xml:space="preserve">: приводить оценки исторических событий и личностей, изложенные в учебной литературе; объяснять, какие факты, аргументы лежат в основе отдельных точек зрения; определять и объяснять (аргументировать) </w:t>
      </w:r>
      <w:proofErr w:type="gramStart"/>
      <w:r w:rsidRPr="006F4BBE">
        <w:rPr>
          <w:lang w:val="ru-RU"/>
        </w:rPr>
        <w:t>свое  отношение</w:t>
      </w:r>
      <w:proofErr w:type="gramEnd"/>
      <w:r w:rsidRPr="006F4BBE">
        <w:rPr>
          <w:lang w:val="ru-RU"/>
        </w:rPr>
        <w:t xml:space="preserve">  и  оценку  наиболее  значительных  событий</w:t>
      </w:r>
      <w:r w:rsidR="006A1F11" w:rsidRPr="006F4BBE">
        <w:rPr>
          <w:lang w:val="ru-RU"/>
        </w:rPr>
        <w:t xml:space="preserve"> </w:t>
      </w:r>
      <w:r w:rsidRPr="006F4BBE">
        <w:rPr>
          <w:lang w:val="ru-RU"/>
        </w:rPr>
        <w:t>и личностей в истории; составлять характеристику исторической личности (по предложенному или самостоятельно составленному</w:t>
      </w:r>
      <w:r w:rsidRPr="006F4BBE">
        <w:rPr>
          <w:spacing w:val="48"/>
          <w:lang w:val="ru-RU"/>
        </w:rPr>
        <w:t xml:space="preserve"> </w:t>
      </w:r>
      <w:r w:rsidRPr="006F4BBE">
        <w:rPr>
          <w:lang w:val="ru-RU"/>
        </w:rPr>
        <w:t>плану).</w:t>
      </w:r>
    </w:p>
    <w:p w14:paraId="4CEAE651" w14:textId="14D68FD6" w:rsidR="00C6278E" w:rsidRPr="006F4BBE" w:rsidRDefault="00C6278E" w:rsidP="00287D0F">
      <w:pPr>
        <w:rPr>
          <w:lang w:val="ru-RU"/>
        </w:rPr>
      </w:pPr>
      <w:r w:rsidRPr="006F4BBE">
        <w:rPr>
          <w:lang w:val="ru-RU"/>
        </w:rPr>
        <w:t xml:space="preserve">8. </w:t>
      </w:r>
      <w:r w:rsidRPr="006F4BBE">
        <w:rPr>
          <w:i/>
          <w:lang w:val="ru-RU"/>
        </w:rPr>
        <w:t>Применение исторических знаний и умений</w:t>
      </w:r>
      <w:r w:rsidRPr="006F4BBE">
        <w:rPr>
          <w:lang w:val="ru-RU"/>
        </w:rPr>
        <w:t xml:space="preserve">: опираться на исторические знания при выяснении причин и </w:t>
      </w:r>
      <w:proofErr w:type="gramStart"/>
      <w:r w:rsidRPr="006F4BBE">
        <w:rPr>
          <w:lang w:val="ru-RU"/>
        </w:rPr>
        <w:t>сущности,  а</w:t>
      </w:r>
      <w:proofErr w:type="gramEnd"/>
      <w:r w:rsidRPr="006F4BBE">
        <w:rPr>
          <w:spacing w:val="-13"/>
          <w:lang w:val="ru-RU"/>
        </w:rPr>
        <w:t xml:space="preserve"> </w:t>
      </w:r>
      <w:r w:rsidRPr="006F4BBE">
        <w:rPr>
          <w:lang w:val="ru-RU"/>
        </w:rPr>
        <w:t>также</w:t>
      </w:r>
      <w:r w:rsidRPr="006F4BBE">
        <w:rPr>
          <w:spacing w:val="-13"/>
          <w:lang w:val="ru-RU"/>
        </w:rPr>
        <w:t xml:space="preserve"> </w:t>
      </w:r>
      <w:r w:rsidRPr="006F4BBE">
        <w:rPr>
          <w:lang w:val="ru-RU"/>
        </w:rPr>
        <w:t>оценке</w:t>
      </w:r>
      <w:r w:rsidRPr="006F4BBE">
        <w:rPr>
          <w:spacing w:val="-13"/>
          <w:lang w:val="ru-RU"/>
        </w:rPr>
        <w:t xml:space="preserve"> </w:t>
      </w:r>
      <w:r w:rsidRPr="006F4BBE">
        <w:rPr>
          <w:lang w:val="ru-RU"/>
        </w:rPr>
        <w:t>современных</w:t>
      </w:r>
      <w:r w:rsidRPr="006F4BBE">
        <w:rPr>
          <w:spacing w:val="-13"/>
          <w:lang w:val="ru-RU"/>
        </w:rPr>
        <w:t xml:space="preserve"> </w:t>
      </w:r>
      <w:r w:rsidRPr="006F4BBE">
        <w:rPr>
          <w:lang w:val="ru-RU"/>
        </w:rPr>
        <w:t>событий;</w:t>
      </w:r>
      <w:r w:rsidRPr="006F4BBE">
        <w:rPr>
          <w:spacing w:val="-13"/>
          <w:lang w:val="ru-RU"/>
        </w:rPr>
        <w:t xml:space="preserve"> </w:t>
      </w:r>
      <w:r w:rsidRPr="006F4BBE">
        <w:rPr>
          <w:lang w:val="ru-RU"/>
        </w:rPr>
        <w:t>использовать</w:t>
      </w:r>
      <w:r w:rsidRPr="006F4BBE">
        <w:rPr>
          <w:spacing w:val="-13"/>
          <w:lang w:val="ru-RU"/>
        </w:rPr>
        <w:t xml:space="preserve"> </w:t>
      </w:r>
      <w:r w:rsidRPr="006F4BBE">
        <w:rPr>
          <w:lang w:val="ru-RU"/>
        </w:rPr>
        <w:t>знания</w:t>
      </w:r>
      <w:r w:rsidRPr="006F4BBE">
        <w:rPr>
          <w:spacing w:val="-13"/>
          <w:lang w:val="ru-RU"/>
        </w:rPr>
        <w:t xml:space="preserve"> </w:t>
      </w:r>
      <w:r w:rsidRPr="006F4BBE">
        <w:rPr>
          <w:lang w:val="ru-RU"/>
        </w:rPr>
        <w:t>об истории</w:t>
      </w:r>
      <w:r w:rsidRPr="006F4BBE">
        <w:rPr>
          <w:spacing w:val="-12"/>
          <w:lang w:val="ru-RU"/>
        </w:rPr>
        <w:t xml:space="preserve"> </w:t>
      </w:r>
      <w:r w:rsidRPr="006F4BBE">
        <w:rPr>
          <w:lang w:val="ru-RU"/>
        </w:rPr>
        <w:t>и</w:t>
      </w:r>
      <w:r w:rsidRPr="006F4BBE">
        <w:rPr>
          <w:spacing w:val="-12"/>
          <w:lang w:val="ru-RU"/>
        </w:rPr>
        <w:t xml:space="preserve"> </w:t>
      </w:r>
      <w:r w:rsidRPr="006F4BBE">
        <w:rPr>
          <w:lang w:val="ru-RU"/>
        </w:rPr>
        <w:t>культуре</w:t>
      </w:r>
      <w:r w:rsidRPr="006F4BBE">
        <w:rPr>
          <w:spacing w:val="-12"/>
          <w:lang w:val="ru-RU"/>
        </w:rPr>
        <w:t xml:space="preserve"> </w:t>
      </w:r>
      <w:r w:rsidRPr="006F4BBE">
        <w:rPr>
          <w:lang w:val="ru-RU"/>
        </w:rPr>
        <w:t>своего</w:t>
      </w:r>
      <w:r w:rsidRPr="006F4BBE">
        <w:rPr>
          <w:spacing w:val="-12"/>
          <w:lang w:val="ru-RU"/>
        </w:rPr>
        <w:t xml:space="preserve"> </w:t>
      </w:r>
      <w:r w:rsidRPr="006F4BBE">
        <w:rPr>
          <w:lang w:val="ru-RU"/>
        </w:rPr>
        <w:t>и</w:t>
      </w:r>
      <w:r w:rsidRPr="006F4BBE">
        <w:rPr>
          <w:spacing w:val="-12"/>
          <w:lang w:val="ru-RU"/>
        </w:rPr>
        <w:t xml:space="preserve"> </w:t>
      </w:r>
      <w:r w:rsidRPr="006F4BBE">
        <w:rPr>
          <w:lang w:val="ru-RU"/>
        </w:rPr>
        <w:t>других</w:t>
      </w:r>
      <w:r w:rsidRPr="006F4BBE">
        <w:rPr>
          <w:spacing w:val="-12"/>
          <w:lang w:val="ru-RU"/>
        </w:rPr>
        <w:t xml:space="preserve"> </w:t>
      </w:r>
      <w:r w:rsidRPr="006F4BBE">
        <w:rPr>
          <w:lang w:val="ru-RU"/>
        </w:rPr>
        <w:t>народов</w:t>
      </w:r>
      <w:r w:rsidRPr="006F4BBE">
        <w:rPr>
          <w:spacing w:val="-12"/>
          <w:lang w:val="ru-RU"/>
        </w:rPr>
        <w:t xml:space="preserve"> </w:t>
      </w:r>
      <w:r w:rsidRPr="006F4BBE">
        <w:rPr>
          <w:lang w:val="ru-RU"/>
        </w:rPr>
        <w:t>в</w:t>
      </w:r>
      <w:r w:rsidRPr="006F4BBE">
        <w:rPr>
          <w:spacing w:val="-12"/>
          <w:lang w:val="ru-RU"/>
        </w:rPr>
        <w:t xml:space="preserve"> </w:t>
      </w:r>
      <w:r w:rsidRPr="006F4BBE">
        <w:rPr>
          <w:lang w:val="ru-RU"/>
        </w:rPr>
        <w:t>общении</w:t>
      </w:r>
      <w:r w:rsidRPr="006F4BBE">
        <w:rPr>
          <w:spacing w:val="-12"/>
          <w:lang w:val="ru-RU"/>
        </w:rPr>
        <w:t xml:space="preserve"> </w:t>
      </w:r>
      <w:r w:rsidRPr="006F4BBE">
        <w:rPr>
          <w:lang w:val="ru-RU"/>
        </w:rPr>
        <w:t>в</w:t>
      </w:r>
      <w:r w:rsidRPr="006F4BBE">
        <w:rPr>
          <w:spacing w:val="-12"/>
          <w:lang w:val="ru-RU"/>
        </w:rPr>
        <w:t xml:space="preserve"> </w:t>
      </w:r>
      <w:r w:rsidRPr="006F4BBE">
        <w:rPr>
          <w:lang w:val="ru-RU"/>
        </w:rPr>
        <w:t>школе и внешкольной жизни, как основу диалога в поликультурной среде; способствовать сохранению памятников истории  и</w:t>
      </w:r>
      <w:r w:rsidRPr="006F4BBE">
        <w:rPr>
          <w:spacing w:val="12"/>
          <w:lang w:val="ru-RU"/>
        </w:rPr>
        <w:t xml:space="preserve"> </w:t>
      </w:r>
      <w:r w:rsidRPr="006F4BBE">
        <w:rPr>
          <w:lang w:val="ru-RU"/>
        </w:rPr>
        <w:t>культуры.</w:t>
      </w:r>
    </w:p>
    <w:p w14:paraId="6A9298F9" w14:textId="7293C1AB" w:rsidR="0078552F" w:rsidRPr="006F4BBE" w:rsidRDefault="00C6278E" w:rsidP="00287D0F">
      <w:pPr>
        <w:rPr>
          <w:lang w:val="ru-RU"/>
        </w:rPr>
      </w:pPr>
      <w:r w:rsidRPr="006F4BBE">
        <w:rPr>
          <w:lang w:val="ru-RU"/>
        </w:rPr>
        <w:t>Приведенный</w:t>
      </w:r>
      <w:r w:rsidRPr="006F4BBE">
        <w:rPr>
          <w:spacing w:val="-16"/>
          <w:lang w:val="ru-RU"/>
        </w:rPr>
        <w:t xml:space="preserve"> </w:t>
      </w:r>
      <w:r w:rsidRPr="006F4BBE">
        <w:rPr>
          <w:lang w:val="ru-RU"/>
        </w:rPr>
        <w:t>перечень</w:t>
      </w:r>
      <w:r w:rsidRPr="006F4BBE">
        <w:rPr>
          <w:spacing w:val="-16"/>
          <w:lang w:val="ru-RU"/>
        </w:rPr>
        <w:t xml:space="preserve"> </w:t>
      </w:r>
      <w:r w:rsidRPr="006F4BBE">
        <w:rPr>
          <w:lang w:val="ru-RU"/>
        </w:rPr>
        <w:t>служит</w:t>
      </w:r>
      <w:r w:rsidRPr="006F4BBE">
        <w:rPr>
          <w:spacing w:val="-16"/>
          <w:lang w:val="ru-RU"/>
        </w:rPr>
        <w:t xml:space="preserve"> </w:t>
      </w:r>
      <w:r w:rsidRPr="006F4BBE">
        <w:rPr>
          <w:lang w:val="ru-RU"/>
        </w:rPr>
        <w:t>ориентиром:</w:t>
      </w:r>
      <w:r w:rsidRPr="006F4BBE">
        <w:rPr>
          <w:spacing w:val="-16"/>
          <w:lang w:val="ru-RU"/>
        </w:rPr>
        <w:t xml:space="preserve"> </w:t>
      </w:r>
      <w:r w:rsidRPr="006F4BBE">
        <w:rPr>
          <w:lang w:val="ru-RU"/>
        </w:rPr>
        <w:t>а)</w:t>
      </w:r>
      <w:r w:rsidRPr="006F4BBE">
        <w:rPr>
          <w:spacing w:val="-16"/>
          <w:lang w:val="ru-RU"/>
        </w:rPr>
        <w:t xml:space="preserve"> </w:t>
      </w:r>
      <w:r w:rsidRPr="006F4BBE">
        <w:rPr>
          <w:lang w:val="ru-RU"/>
        </w:rPr>
        <w:t>для</w:t>
      </w:r>
      <w:r w:rsidRPr="006F4BBE">
        <w:rPr>
          <w:spacing w:val="-16"/>
          <w:lang w:val="ru-RU"/>
        </w:rPr>
        <w:t xml:space="preserve"> </w:t>
      </w:r>
      <w:r w:rsidRPr="006F4BBE">
        <w:rPr>
          <w:lang w:val="ru-RU"/>
        </w:rPr>
        <w:t xml:space="preserve">планирования и организации познавательной </w:t>
      </w:r>
      <w:proofErr w:type="gramStart"/>
      <w:r w:rsidRPr="006F4BBE">
        <w:rPr>
          <w:lang w:val="ru-RU"/>
        </w:rPr>
        <w:t xml:space="preserve">деятельности </w:t>
      </w:r>
      <w:r w:rsidRPr="006F4BBE">
        <w:rPr>
          <w:spacing w:val="7"/>
          <w:lang w:val="ru-RU"/>
        </w:rPr>
        <w:t xml:space="preserve"> </w:t>
      </w:r>
      <w:r w:rsidRPr="006F4BBE">
        <w:rPr>
          <w:lang w:val="ru-RU"/>
        </w:rPr>
        <w:t>школьни</w:t>
      </w:r>
      <w:r w:rsidR="0078552F" w:rsidRPr="006F4BBE">
        <w:rPr>
          <w:lang w:val="ru-RU"/>
        </w:rPr>
        <w:t>ков</w:t>
      </w:r>
      <w:proofErr w:type="gramEnd"/>
      <w:r w:rsidR="0078552F" w:rsidRPr="006F4BBE">
        <w:rPr>
          <w:spacing w:val="-13"/>
          <w:lang w:val="ru-RU"/>
        </w:rPr>
        <w:t xml:space="preserve"> </w:t>
      </w:r>
      <w:r w:rsidR="0078552F" w:rsidRPr="006F4BBE">
        <w:rPr>
          <w:lang w:val="ru-RU"/>
        </w:rPr>
        <w:t>при</w:t>
      </w:r>
      <w:r w:rsidR="0078552F" w:rsidRPr="006F4BBE">
        <w:rPr>
          <w:spacing w:val="-13"/>
          <w:lang w:val="ru-RU"/>
        </w:rPr>
        <w:t xml:space="preserve"> </w:t>
      </w:r>
      <w:r w:rsidR="0078552F" w:rsidRPr="006F4BBE">
        <w:rPr>
          <w:lang w:val="ru-RU"/>
        </w:rPr>
        <w:t>изучении</w:t>
      </w:r>
      <w:r w:rsidR="0078552F" w:rsidRPr="006F4BBE">
        <w:rPr>
          <w:spacing w:val="-13"/>
          <w:lang w:val="ru-RU"/>
        </w:rPr>
        <w:t xml:space="preserve"> </w:t>
      </w:r>
      <w:r w:rsidR="0078552F" w:rsidRPr="006F4BBE">
        <w:rPr>
          <w:lang w:val="ru-RU"/>
        </w:rPr>
        <w:t>истории</w:t>
      </w:r>
      <w:r w:rsidR="0078552F" w:rsidRPr="006F4BBE">
        <w:rPr>
          <w:spacing w:val="-13"/>
          <w:lang w:val="ru-RU"/>
        </w:rPr>
        <w:t xml:space="preserve"> </w:t>
      </w:r>
      <w:r w:rsidR="0078552F" w:rsidRPr="006F4BBE">
        <w:rPr>
          <w:lang w:val="ru-RU"/>
        </w:rPr>
        <w:t>(в</w:t>
      </w:r>
      <w:r w:rsidR="0078552F" w:rsidRPr="006F4BBE">
        <w:rPr>
          <w:spacing w:val="-13"/>
          <w:lang w:val="ru-RU"/>
        </w:rPr>
        <w:t xml:space="preserve"> </w:t>
      </w:r>
      <w:r w:rsidR="0078552F" w:rsidRPr="006F4BBE">
        <w:rPr>
          <w:lang w:val="ru-RU"/>
        </w:rPr>
        <w:t>том</w:t>
      </w:r>
      <w:r w:rsidR="0078552F" w:rsidRPr="006F4BBE">
        <w:rPr>
          <w:spacing w:val="-13"/>
          <w:lang w:val="ru-RU"/>
        </w:rPr>
        <w:t xml:space="preserve"> </w:t>
      </w:r>
      <w:r w:rsidR="0078552F" w:rsidRPr="006F4BBE">
        <w:rPr>
          <w:lang w:val="ru-RU"/>
        </w:rPr>
        <w:t>числе</w:t>
      </w:r>
      <w:r w:rsidR="0078552F" w:rsidRPr="006F4BBE">
        <w:rPr>
          <w:spacing w:val="-13"/>
          <w:lang w:val="ru-RU"/>
        </w:rPr>
        <w:t xml:space="preserve"> </w:t>
      </w:r>
      <w:r w:rsidR="00BD6D2B" w:rsidRPr="006F4BBE">
        <w:rPr>
          <w:lang w:val="ru-RU"/>
        </w:rPr>
        <w:t>–</w:t>
      </w:r>
      <w:r w:rsidR="0078552F" w:rsidRPr="006F4BBE">
        <w:rPr>
          <w:spacing w:val="-13"/>
          <w:lang w:val="ru-RU"/>
        </w:rPr>
        <w:t xml:space="preserve"> </w:t>
      </w:r>
      <w:r w:rsidR="0078552F" w:rsidRPr="006F4BBE">
        <w:rPr>
          <w:lang w:val="ru-RU"/>
        </w:rPr>
        <w:t>разработки</w:t>
      </w:r>
      <w:r w:rsidR="0078552F" w:rsidRPr="006F4BBE">
        <w:rPr>
          <w:spacing w:val="-13"/>
          <w:lang w:val="ru-RU"/>
        </w:rPr>
        <w:t xml:space="preserve"> </w:t>
      </w:r>
      <w:r w:rsidR="0078552F" w:rsidRPr="006F4BBE">
        <w:rPr>
          <w:lang w:val="ru-RU"/>
        </w:rPr>
        <w:t>системы познавательных задач); б) при измерении и оценке достигнутых учащимися</w:t>
      </w:r>
      <w:r w:rsidR="0078552F" w:rsidRPr="006F4BBE">
        <w:rPr>
          <w:spacing w:val="-5"/>
          <w:lang w:val="ru-RU"/>
        </w:rPr>
        <w:t xml:space="preserve"> </w:t>
      </w:r>
      <w:r w:rsidR="0078552F" w:rsidRPr="006F4BBE">
        <w:rPr>
          <w:lang w:val="ru-RU"/>
        </w:rPr>
        <w:t>результатов.</w:t>
      </w:r>
    </w:p>
    <w:p w14:paraId="150389B6" w14:textId="77777777" w:rsidR="0078552F" w:rsidRPr="006F4BBE" w:rsidRDefault="0078552F" w:rsidP="00287D0F">
      <w:pPr>
        <w:rPr>
          <w:lang w:val="ru-RU"/>
        </w:rPr>
      </w:pPr>
    </w:p>
    <w:p w14:paraId="529EA6D6" w14:textId="77777777" w:rsidR="00C6278E" w:rsidRPr="006F4BBE" w:rsidRDefault="00C6278E" w:rsidP="00287D0F">
      <w:pPr>
        <w:rPr>
          <w:lang w:val="ru-RU"/>
        </w:rPr>
      </w:pPr>
    </w:p>
    <w:p w14:paraId="2B733E27" w14:textId="1BAC7039" w:rsidR="00C6278E" w:rsidRPr="006F4BBE" w:rsidRDefault="00C6278E" w:rsidP="00287D0F">
      <w:pPr>
        <w:rPr>
          <w:lang w:val="ru-RU"/>
        </w:rPr>
      </w:pPr>
      <w:r w:rsidRPr="006F4BBE">
        <w:rPr>
          <w:b/>
          <w:lang w:val="ru-RU"/>
        </w:rPr>
        <w:t>5 КЛАСС</w:t>
      </w:r>
      <w:r w:rsidR="006A1F11" w:rsidRPr="006F4BBE">
        <w:rPr>
          <w:rStyle w:val="ad"/>
          <w:b/>
          <w:lang w:val="ru-RU"/>
        </w:rPr>
        <w:footnoteReference w:id="13"/>
      </w:r>
    </w:p>
    <w:p w14:paraId="7F2432E9" w14:textId="77777777" w:rsidR="00C6278E" w:rsidRPr="006F4BBE" w:rsidRDefault="00C6278E" w:rsidP="00287D0F">
      <w:pPr>
        <w:rPr>
          <w:lang w:val="ru-RU"/>
        </w:rPr>
      </w:pPr>
      <w:r w:rsidRPr="006F4BBE">
        <w:rPr>
          <w:lang w:val="ru-RU"/>
        </w:rPr>
        <w:t xml:space="preserve">1. </w:t>
      </w:r>
      <w:r w:rsidRPr="006F4BBE">
        <w:rPr>
          <w:i/>
          <w:lang w:val="ru-RU"/>
        </w:rPr>
        <w:t>Знание хронологии, работа с</w:t>
      </w:r>
      <w:r w:rsidRPr="006F4BBE">
        <w:rPr>
          <w:i/>
          <w:spacing w:val="51"/>
          <w:lang w:val="ru-RU"/>
        </w:rPr>
        <w:t xml:space="preserve"> </w:t>
      </w:r>
      <w:r w:rsidRPr="006F4BBE">
        <w:rPr>
          <w:i/>
          <w:lang w:val="ru-RU"/>
        </w:rPr>
        <w:t>хронологией</w:t>
      </w:r>
      <w:r w:rsidRPr="006F4BBE">
        <w:rPr>
          <w:lang w:val="ru-RU"/>
        </w:rPr>
        <w:t>:</w:t>
      </w:r>
    </w:p>
    <w:p w14:paraId="2AC1FF32" w14:textId="40482015" w:rsidR="00C6278E" w:rsidRPr="006F4BBE" w:rsidRDefault="00BD6D2B" w:rsidP="00287D0F">
      <w:pPr>
        <w:rPr>
          <w:lang w:val="ru-RU"/>
        </w:rPr>
      </w:pPr>
      <w:r w:rsidRPr="006F4BBE">
        <w:rPr>
          <w:lang w:val="ru-RU"/>
        </w:rPr>
        <w:t>–</w:t>
      </w:r>
      <w:r w:rsidR="00C6278E" w:rsidRPr="006F4BBE">
        <w:rPr>
          <w:lang w:val="ru-RU"/>
        </w:rPr>
        <w:t>объяснять смысл основных хронологических понятий (век, тысячелетие, до нашей эры, наша эра);</w:t>
      </w:r>
    </w:p>
    <w:p w14:paraId="6F67DFE0" w14:textId="68DB66D3" w:rsidR="00C6278E" w:rsidRPr="006F4BBE" w:rsidRDefault="00BD6D2B" w:rsidP="00287D0F">
      <w:pPr>
        <w:rPr>
          <w:lang w:val="ru-RU"/>
        </w:rPr>
      </w:pPr>
      <w:r w:rsidRPr="006F4BBE">
        <w:rPr>
          <w:lang w:val="ru-RU"/>
        </w:rPr>
        <w:t>–</w:t>
      </w:r>
      <w:r w:rsidR="00C6278E" w:rsidRPr="006F4BBE">
        <w:rPr>
          <w:lang w:val="ru-RU"/>
        </w:rPr>
        <w:t>называть</w:t>
      </w:r>
      <w:r w:rsidR="00C6278E" w:rsidRPr="006F4BBE">
        <w:rPr>
          <w:spacing w:val="-16"/>
          <w:lang w:val="ru-RU"/>
        </w:rPr>
        <w:t xml:space="preserve"> </w:t>
      </w:r>
      <w:r w:rsidR="00C6278E" w:rsidRPr="006F4BBE">
        <w:rPr>
          <w:lang w:val="ru-RU"/>
        </w:rPr>
        <w:t>даты</w:t>
      </w:r>
      <w:r w:rsidR="00C6278E" w:rsidRPr="006F4BBE">
        <w:rPr>
          <w:spacing w:val="-16"/>
          <w:lang w:val="ru-RU"/>
        </w:rPr>
        <w:t xml:space="preserve"> </w:t>
      </w:r>
      <w:r w:rsidR="00C6278E" w:rsidRPr="006F4BBE">
        <w:rPr>
          <w:lang w:val="ru-RU"/>
        </w:rPr>
        <w:t>важнейших</w:t>
      </w:r>
      <w:r w:rsidR="00C6278E" w:rsidRPr="006F4BBE">
        <w:rPr>
          <w:spacing w:val="-16"/>
          <w:lang w:val="ru-RU"/>
        </w:rPr>
        <w:t xml:space="preserve"> </w:t>
      </w:r>
      <w:r w:rsidR="00C6278E" w:rsidRPr="006F4BBE">
        <w:rPr>
          <w:lang w:val="ru-RU"/>
        </w:rPr>
        <w:t>событий</w:t>
      </w:r>
      <w:r w:rsidR="00C6278E" w:rsidRPr="006F4BBE">
        <w:rPr>
          <w:spacing w:val="-16"/>
          <w:lang w:val="ru-RU"/>
        </w:rPr>
        <w:t xml:space="preserve"> </w:t>
      </w:r>
      <w:r w:rsidR="00C6278E" w:rsidRPr="006F4BBE">
        <w:rPr>
          <w:lang w:val="ru-RU"/>
        </w:rPr>
        <w:t>истории</w:t>
      </w:r>
      <w:r w:rsidR="00C6278E" w:rsidRPr="006F4BBE">
        <w:rPr>
          <w:spacing w:val="-16"/>
          <w:lang w:val="ru-RU"/>
        </w:rPr>
        <w:t xml:space="preserve"> </w:t>
      </w:r>
      <w:r w:rsidR="00C6278E" w:rsidRPr="006F4BBE">
        <w:rPr>
          <w:lang w:val="ru-RU"/>
        </w:rPr>
        <w:t>Древнего</w:t>
      </w:r>
      <w:r w:rsidR="00C6278E" w:rsidRPr="006F4BBE">
        <w:rPr>
          <w:spacing w:val="-16"/>
          <w:lang w:val="ru-RU"/>
        </w:rPr>
        <w:t xml:space="preserve"> </w:t>
      </w:r>
      <w:r w:rsidR="00C6278E" w:rsidRPr="006F4BBE">
        <w:rPr>
          <w:lang w:val="ru-RU"/>
        </w:rPr>
        <w:t>мира; по дате устанавливать принадлежность события к веку, тысячелетию;</w:t>
      </w:r>
    </w:p>
    <w:p w14:paraId="7F0495D9" w14:textId="7D7FF7BE" w:rsidR="00C6278E" w:rsidRPr="006F4BBE" w:rsidRDefault="00BD6D2B" w:rsidP="00287D0F">
      <w:pPr>
        <w:rPr>
          <w:lang w:val="ru-RU"/>
        </w:rPr>
      </w:pPr>
      <w:r w:rsidRPr="006F4BBE">
        <w:rPr>
          <w:lang w:val="ru-RU"/>
        </w:rPr>
        <w:t>–</w:t>
      </w:r>
      <w:r w:rsidR="00C6278E" w:rsidRPr="006F4BBE">
        <w:rPr>
          <w:lang w:val="ru-RU"/>
        </w:rPr>
        <w:t xml:space="preserve">определять длительность и последовательность событий, периодов истории Древнего мира, вести счет лет до нашей </w:t>
      </w:r>
      <w:proofErr w:type="gramStart"/>
      <w:r w:rsidR="00C6278E" w:rsidRPr="006F4BBE">
        <w:rPr>
          <w:lang w:val="ru-RU"/>
        </w:rPr>
        <w:t>эры  и</w:t>
      </w:r>
      <w:proofErr w:type="gramEnd"/>
      <w:r w:rsidR="00C6278E" w:rsidRPr="006F4BBE">
        <w:rPr>
          <w:lang w:val="ru-RU"/>
        </w:rPr>
        <w:t xml:space="preserve">  нашей</w:t>
      </w:r>
      <w:r w:rsidR="00C6278E" w:rsidRPr="006F4BBE">
        <w:rPr>
          <w:spacing w:val="14"/>
          <w:lang w:val="ru-RU"/>
        </w:rPr>
        <w:t xml:space="preserve"> </w:t>
      </w:r>
      <w:r w:rsidR="00C6278E" w:rsidRPr="006F4BBE">
        <w:rPr>
          <w:lang w:val="ru-RU"/>
        </w:rPr>
        <w:t>эры.</w:t>
      </w:r>
    </w:p>
    <w:p w14:paraId="6DF5A13D" w14:textId="77777777" w:rsidR="00C6278E" w:rsidRPr="006F4BBE" w:rsidRDefault="00C6278E" w:rsidP="00287D0F">
      <w:pPr>
        <w:rPr>
          <w:lang w:val="ru-RU"/>
        </w:rPr>
      </w:pPr>
      <w:r w:rsidRPr="006F4BBE">
        <w:rPr>
          <w:lang w:val="ru-RU"/>
        </w:rPr>
        <w:t xml:space="preserve">2. </w:t>
      </w:r>
      <w:r w:rsidRPr="006F4BBE">
        <w:rPr>
          <w:i/>
          <w:lang w:val="ru-RU"/>
        </w:rPr>
        <w:t xml:space="preserve">Знание исторических фактов, работа </w:t>
      </w:r>
      <w:proofErr w:type="gramStart"/>
      <w:r w:rsidRPr="006F4BBE">
        <w:rPr>
          <w:i/>
          <w:lang w:val="ru-RU"/>
        </w:rPr>
        <w:t>с  фактами</w:t>
      </w:r>
      <w:proofErr w:type="gramEnd"/>
      <w:r w:rsidRPr="006F4BBE">
        <w:rPr>
          <w:lang w:val="ru-RU"/>
        </w:rPr>
        <w:t>:</w:t>
      </w:r>
    </w:p>
    <w:p w14:paraId="0337814C" w14:textId="6C8BCB44" w:rsidR="00C6278E" w:rsidRPr="006F4BBE" w:rsidRDefault="00BD6D2B" w:rsidP="00287D0F">
      <w:pPr>
        <w:rPr>
          <w:lang w:val="ru-RU"/>
        </w:rPr>
      </w:pPr>
      <w:r w:rsidRPr="006F4BBE">
        <w:rPr>
          <w:lang w:val="ru-RU"/>
        </w:rPr>
        <w:t>–</w:t>
      </w:r>
      <w:r w:rsidR="00C6278E" w:rsidRPr="006F4BBE">
        <w:rPr>
          <w:lang w:val="ru-RU"/>
        </w:rPr>
        <w:t>указывать (называть) место, обстоятельства, участников, результаты важнейших событий истории Древнего    мира;</w:t>
      </w:r>
    </w:p>
    <w:p w14:paraId="0367F5E3" w14:textId="45EA99C9" w:rsidR="00C6278E" w:rsidRPr="006F4BBE" w:rsidRDefault="00BD6D2B" w:rsidP="00287D0F">
      <w:pPr>
        <w:rPr>
          <w:lang w:val="ru-RU"/>
        </w:rPr>
      </w:pPr>
      <w:r w:rsidRPr="006F4BBE">
        <w:rPr>
          <w:lang w:val="ru-RU"/>
        </w:rPr>
        <w:t>–</w:t>
      </w:r>
      <w:r w:rsidR="00C6278E" w:rsidRPr="006F4BBE">
        <w:rPr>
          <w:lang w:val="ru-RU"/>
        </w:rPr>
        <w:t>группировать, систематизировать факты по заданному</w:t>
      </w:r>
      <w:r w:rsidR="00C6278E" w:rsidRPr="006F4BBE">
        <w:rPr>
          <w:spacing w:val="-20"/>
          <w:lang w:val="ru-RU"/>
        </w:rPr>
        <w:t xml:space="preserve"> </w:t>
      </w:r>
      <w:r w:rsidR="00C6278E" w:rsidRPr="006F4BBE">
        <w:rPr>
          <w:lang w:val="ru-RU"/>
        </w:rPr>
        <w:t>признаку.</w:t>
      </w:r>
    </w:p>
    <w:p w14:paraId="4650BE90" w14:textId="77777777" w:rsidR="00C6278E" w:rsidRPr="006F4BBE" w:rsidRDefault="00C6278E" w:rsidP="00287D0F">
      <w:pPr>
        <w:rPr>
          <w:lang w:val="ru-RU"/>
        </w:rPr>
      </w:pPr>
      <w:r w:rsidRPr="006F4BBE">
        <w:rPr>
          <w:lang w:val="ru-RU"/>
        </w:rPr>
        <w:t xml:space="preserve">3. </w:t>
      </w:r>
      <w:r w:rsidRPr="006F4BBE">
        <w:rPr>
          <w:i/>
          <w:lang w:val="ru-RU"/>
        </w:rPr>
        <w:t>Работа с исторической картой</w:t>
      </w:r>
      <w:r w:rsidRPr="006F4BBE">
        <w:rPr>
          <w:lang w:val="ru-RU"/>
        </w:rPr>
        <w:t>:</w:t>
      </w:r>
    </w:p>
    <w:p w14:paraId="22AB7486" w14:textId="1AF494C2" w:rsidR="00C6278E" w:rsidRPr="006F4BBE" w:rsidRDefault="00BD6D2B" w:rsidP="00287D0F">
      <w:pPr>
        <w:rPr>
          <w:lang w:val="ru-RU"/>
        </w:rPr>
      </w:pPr>
      <w:r w:rsidRPr="006F4BBE">
        <w:rPr>
          <w:lang w:val="ru-RU"/>
        </w:rPr>
        <w:t>–</w:t>
      </w:r>
      <w:r w:rsidR="00C6278E" w:rsidRPr="006F4BBE">
        <w:rPr>
          <w:lang w:val="ru-RU"/>
        </w:rPr>
        <w:t>находить и показывать на исторической карте природные   и исторические объекты (расселение человеческих общностей в эпоху первобытности и Древнего мира, территории древнейших цивилизаций и государств, места важнейших исторических событий), используя легенду</w:t>
      </w:r>
      <w:r w:rsidR="00C6278E" w:rsidRPr="006F4BBE">
        <w:rPr>
          <w:spacing w:val="-40"/>
          <w:lang w:val="ru-RU"/>
        </w:rPr>
        <w:t xml:space="preserve"> </w:t>
      </w:r>
      <w:r w:rsidR="00C6278E" w:rsidRPr="006F4BBE">
        <w:rPr>
          <w:lang w:val="ru-RU"/>
        </w:rPr>
        <w:t>карты;</w:t>
      </w:r>
    </w:p>
    <w:p w14:paraId="26A1FF30" w14:textId="56BF6698" w:rsidR="00C6278E" w:rsidRPr="006F4BBE" w:rsidRDefault="00BD6D2B" w:rsidP="00287D0F">
      <w:pPr>
        <w:rPr>
          <w:i/>
          <w:lang w:val="ru-RU"/>
        </w:rPr>
      </w:pPr>
      <w:r w:rsidRPr="006F4BBE">
        <w:rPr>
          <w:lang w:val="ru-RU"/>
        </w:rPr>
        <w:t>–</w:t>
      </w:r>
      <w:r w:rsidR="00C6278E" w:rsidRPr="006F4BBE">
        <w:rPr>
          <w:lang w:val="ru-RU"/>
        </w:rPr>
        <w:t xml:space="preserve">устанавливать на основе картографических сведений связь между условиями среды обитания людей и их занятиями. 4. </w:t>
      </w:r>
      <w:r w:rsidR="00C6278E" w:rsidRPr="006F4BBE">
        <w:rPr>
          <w:i/>
          <w:lang w:val="ru-RU"/>
        </w:rPr>
        <w:t>Работа с историческими</w:t>
      </w:r>
      <w:r w:rsidR="00C6278E" w:rsidRPr="006F4BBE">
        <w:rPr>
          <w:i/>
          <w:spacing w:val="42"/>
          <w:lang w:val="ru-RU"/>
        </w:rPr>
        <w:t xml:space="preserve"> </w:t>
      </w:r>
      <w:r w:rsidR="00C6278E" w:rsidRPr="006F4BBE">
        <w:rPr>
          <w:i/>
          <w:lang w:val="ru-RU"/>
        </w:rPr>
        <w:t>источниками:</w:t>
      </w:r>
    </w:p>
    <w:p w14:paraId="2FC7AB5B" w14:textId="4464D0AA" w:rsidR="00C6278E" w:rsidRPr="006F4BBE" w:rsidRDefault="00BD6D2B" w:rsidP="00287D0F">
      <w:pPr>
        <w:rPr>
          <w:lang w:val="ru-RU"/>
        </w:rPr>
      </w:pPr>
      <w:r w:rsidRPr="006F4BBE">
        <w:rPr>
          <w:lang w:val="ru-RU"/>
        </w:rPr>
        <w:t>–</w:t>
      </w:r>
      <w:r w:rsidR="00C6278E" w:rsidRPr="006F4BBE">
        <w:rPr>
          <w:lang w:val="ru-RU"/>
        </w:rPr>
        <w:t>называть</w:t>
      </w:r>
      <w:r w:rsidR="00C6278E" w:rsidRPr="006F4BBE">
        <w:rPr>
          <w:spacing w:val="-24"/>
          <w:lang w:val="ru-RU"/>
        </w:rPr>
        <w:t xml:space="preserve"> </w:t>
      </w:r>
      <w:r w:rsidR="00C6278E" w:rsidRPr="006F4BBE">
        <w:rPr>
          <w:lang w:val="ru-RU"/>
        </w:rPr>
        <w:t>и</w:t>
      </w:r>
      <w:r w:rsidR="00C6278E" w:rsidRPr="006F4BBE">
        <w:rPr>
          <w:spacing w:val="-24"/>
          <w:lang w:val="ru-RU"/>
        </w:rPr>
        <w:t xml:space="preserve"> </w:t>
      </w:r>
      <w:r w:rsidR="00C6278E" w:rsidRPr="006F4BBE">
        <w:rPr>
          <w:lang w:val="ru-RU"/>
        </w:rPr>
        <w:t>различать</w:t>
      </w:r>
      <w:r w:rsidR="00C6278E" w:rsidRPr="006F4BBE">
        <w:rPr>
          <w:spacing w:val="-24"/>
          <w:lang w:val="ru-RU"/>
        </w:rPr>
        <w:t xml:space="preserve"> </w:t>
      </w:r>
      <w:r w:rsidR="00C6278E" w:rsidRPr="006F4BBE">
        <w:rPr>
          <w:lang w:val="ru-RU"/>
        </w:rPr>
        <w:t>основные</w:t>
      </w:r>
      <w:r w:rsidR="00C6278E" w:rsidRPr="006F4BBE">
        <w:rPr>
          <w:spacing w:val="-24"/>
          <w:lang w:val="ru-RU"/>
        </w:rPr>
        <w:t xml:space="preserve"> </w:t>
      </w:r>
      <w:r w:rsidR="00C6278E" w:rsidRPr="006F4BBE">
        <w:rPr>
          <w:lang w:val="ru-RU"/>
        </w:rPr>
        <w:t>типы</w:t>
      </w:r>
      <w:r w:rsidR="00C6278E" w:rsidRPr="006F4BBE">
        <w:rPr>
          <w:spacing w:val="-24"/>
          <w:lang w:val="ru-RU"/>
        </w:rPr>
        <w:t xml:space="preserve"> </w:t>
      </w:r>
      <w:r w:rsidR="00C6278E" w:rsidRPr="006F4BBE">
        <w:rPr>
          <w:lang w:val="ru-RU"/>
        </w:rPr>
        <w:t>исторических</w:t>
      </w:r>
      <w:r w:rsidR="00C6278E" w:rsidRPr="006F4BBE">
        <w:rPr>
          <w:spacing w:val="-24"/>
          <w:lang w:val="ru-RU"/>
        </w:rPr>
        <w:t xml:space="preserve"> </w:t>
      </w:r>
      <w:r w:rsidR="00C6278E" w:rsidRPr="006F4BBE">
        <w:rPr>
          <w:lang w:val="ru-RU"/>
        </w:rPr>
        <w:t xml:space="preserve">источников (письменные, </w:t>
      </w:r>
      <w:r w:rsidR="00C6278E" w:rsidRPr="006F4BBE">
        <w:rPr>
          <w:lang w:val="ru-RU"/>
        </w:rPr>
        <w:lastRenderedPageBreak/>
        <w:t>визуальные, вещественные), приводить примеры источников разных</w:t>
      </w:r>
      <w:r w:rsidR="00C6278E" w:rsidRPr="006F4BBE">
        <w:rPr>
          <w:spacing w:val="-23"/>
          <w:lang w:val="ru-RU"/>
        </w:rPr>
        <w:t xml:space="preserve"> </w:t>
      </w:r>
      <w:r w:rsidR="00C6278E" w:rsidRPr="006F4BBE">
        <w:rPr>
          <w:lang w:val="ru-RU"/>
        </w:rPr>
        <w:t>типов;</w:t>
      </w:r>
    </w:p>
    <w:p w14:paraId="19C8707E" w14:textId="77777777" w:rsidR="006A1F11" w:rsidRPr="006F4BBE" w:rsidRDefault="00BD6D2B" w:rsidP="006A1F11">
      <w:pPr>
        <w:rPr>
          <w:lang w:val="ru-RU"/>
        </w:rPr>
      </w:pPr>
      <w:r w:rsidRPr="006F4BBE">
        <w:rPr>
          <w:lang w:val="ru-RU"/>
        </w:rPr>
        <w:t>–</w:t>
      </w:r>
      <w:r w:rsidR="00C6278E" w:rsidRPr="006F4BBE">
        <w:rPr>
          <w:lang w:val="ru-RU"/>
        </w:rPr>
        <w:t>различать</w:t>
      </w:r>
      <w:r w:rsidR="00C6278E" w:rsidRPr="006F4BBE">
        <w:rPr>
          <w:spacing w:val="-11"/>
          <w:lang w:val="ru-RU"/>
        </w:rPr>
        <w:t xml:space="preserve"> </w:t>
      </w:r>
      <w:r w:rsidR="00C6278E" w:rsidRPr="006F4BBE">
        <w:rPr>
          <w:lang w:val="ru-RU"/>
        </w:rPr>
        <w:t>памятники</w:t>
      </w:r>
      <w:r w:rsidR="00C6278E" w:rsidRPr="006F4BBE">
        <w:rPr>
          <w:spacing w:val="-11"/>
          <w:lang w:val="ru-RU"/>
        </w:rPr>
        <w:t xml:space="preserve"> </w:t>
      </w:r>
      <w:r w:rsidR="00C6278E" w:rsidRPr="006F4BBE">
        <w:rPr>
          <w:lang w:val="ru-RU"/>
        </w:rPr>
        <w:t>культуры</w:t>
      </w:r>
      <w:r w:rsidR="00C6278E" w:rsidRPr="006F4BBE">
        <w:rPr>
          <w:spacing w:val="-11"/>
          <w:lang w:val="ru-RU"/>
        </w:rPr>
        <w:t xml:space="preserve"> </w:t>
      </w:r>
      <w:r w:rsidR="00C6278E" w:rsidRPr="006F4BBE">
        <w:rPr>
          <w:lang w:val="ru-RU"/>
        </w:rPr>
        <w:t>изучаемой</w:t>
      </w:r>
      <w:r w:rsidR="00C6278E" w:rsidRPr="006F4BBE">
        <w:rPr>
          <w:spacing w:val="-11"/>
          <w:lang w:val="ru-RU"/>
        </w:rPr>
        <w:t xml:space="preserve"> </w:t>
      </w:r>
      <w:r w:rsidR="00C6278E" w:rsidRPr="006F4BBE">
        <w:rPr>
          <w:lang w:val="ru-RU"/>
        </w:rPr>
        <w:t>эпохи</w:t>
      </w:r>
      <w:r w:rsidR="00C6278E" w:rsidRPr="006F4BBE">
        <w:rPr>
          <w:spacing w:val="-11"/>
          <w:lang w:val="ru-RU"/>
        </w:rPr>
        <w:t xml:space="preserve"> </w:t>
      </w:r>
      <w:r w:rsidR="00C6278E" w:rsidRPr="006F4BBE">
        <w:rPr>
          <w:lang w:val="ru-RU"/>
        </w:rPr>
        <w:t>и</w:t>
      </w:r>
      <w:r w:rsidR="00C6278E" w:rsidRPr="006F4BBE">
        <w:rPr>
          <w:spacing w:val="-11"/>
          <w:lang w:val="ru-RU"/>
        </w:rPr>
        <w:t xml:space="preserve"> </w:t>
      </w:r>
      <w:r w:rsidR="00C6278E" w:rsidRPr="006F4BBE">
        <w:rPr>
          <w:lang w:val="ru-RU"/>
        </w:rPr>
        <w:t>источники,</w:t>
      </w:r>
      <w:r w:rsidR="00C6278E" w:rsidRPr="006F4BBE">
        <w:rPr>
          <w:spacing w:val="-10"/>
          <w:lang w:val="ru-RU"/>
        </w:rPr>
        <w:t xml:space="preserve"> </w:t>
      </w:r>
      <w:r w:rsidR="00C6278E" w:rsidRPr="006F4BBE">
        <w:rPr>
          <w:lang w:val="ru-RU"/>
        </w:rPr>
        <w:t>созданные</w:t>
      </w:r>
      <w:r w:rsidR="00C6278E" w:rsidRPr="006F4BBE">
        <w:rPr>
          <w:spacing w:val="-10"/>
          <w:lang w:val="ru-RU"/>
        </w:rPr>
        <w:t xml:space="preserve"> </w:t>
      </w:r>
      <w:r w:rsidR="00C6278E" w:rsidRPr="006F4BBE">
        <w:rPr>
          <w:lang w:val="ru-RU"/>
        </w:rPr>
        <w:t>в</w:t>
      </w:r>
      <w:r w:rsidR="00C6278E" w:rsidRPr="006F4BBE">
        <w:rPr>
          <w:spacing w:val="-10"/>
          <w:lang w:val="ru-RU"/>
        </w:rPr>
        <w:t xml:space="preserve"> </w:t>
      </w:r>
      <w:r w:rsidR="00C6278E" w:rsidRPr="006F4BBE">
        <w:rPr>
          <w:lang w:val="ru-RU"/>
        </w:rPr>
        <w:t>последующие</w:t>
      </w:r>
      <w:r w:rsidR="00C6278E" w:rsidRPr="006F4BBE">
        <w:rPr>
          <w:spacing w:val="-10"/>
          <w:lang w:val="ru-RU"/>
        </w:rPr>
        <w:t xml:space="preserve"> </w:t>
      </w:r>
      <w:r w:rsidR="00C6278E" w:rsidRPr="006F4BBE">
        <w:rPr>
          <w:lang w:val="ru-RU"/>
        </w:rPr>
        <w:t>эпохи,</w:t>
      </w:r>
      <w:r w:rsidR="00C6278E" w:rsidRPr="006F4BBE">
        <w:rPr>
          <w:spacing w:val="-10"/>
          <w:lang w:val="ru-RU"/>
        </w:rPr>
        <w:t xml:space="preserve"> </w:t>
      </w:r>
      <w:r w:rsidR="00C6278E" w:rsidRPr="006F4BBE">
        <w:rPr>
          <w:lang w:val="ru-RU"/>
        </w:rPr>
        <w:t>приводить</w:t>
      </w:r>
      <w:r w:rsidR="00C6278E" w:rsidRPr="006F4BBE">
        <w:rPr>
          <w:spacing w:val="-10"/>
          <w:lang w:val="ru-RU"/>
        </w:rPr>
        <w:t xml:space="preserve"> </w:t>
      </w:r>
      <w:r w:rsidR="00C6278E" w:rsidRPr="006F4BBE">
        <w:rPr>
          <w:lang w:val="ru-RU"/>
        </w:rPr>
        <w:t>примеры;</w:t>
      </w:r>
    </w:p>
    <w:p w14:paraId="0B575846" w14:textId="5989E2A3" w:rsidR="00C6278E" w:rsidRPr="006F4BBE" w:rsidRDefault="00BD6D2B" w:rsidP="006A1F11">
      <w:pPr>
        <w:rPr>
          <w:lang w:val="ru-RU"/>
        </w:rPr>
      </w:pPr>
      <w:r w:rsidRPr="006F4BBE">
        <w:rPr>
          <w:lang w:val="ru-RU"/>
        </w:rPr>
        <w:t>–</w:t>
      </w:r>
      <w:r w:rsidR="00C6278E" w:rsidRPr="006F4BBE">
        <w:rPr>
          <w:lang w:val="ru-RU"/>
        </w:rPr>
        <w:t xml:space="preserve">извлекать из </w:t>
      </w:r>
      <w:r w:rsidR="00C6278E" w:rsidRPr="006F4BBE">
        <w:rPr>
          <w:spacing w:val="-3"/>
          <w:lang w:val="ru-RU"/>
        </w:rPr>
        <w:t>письменного источника исторические факты (имена,</w:t>
      </w:r>
      <w:r w:rsidR="00C6278E" w:rsidRPr="006F4BBE">
        <w:rPr>
          <w:spacing w:val="-21"/>
          <w:lang w:val="ru-RU"/>
        </w:rPr>
        <w:t xml:space="preserve"> </w:t>
      </w:r>
      <w:r w:rsidR="00C6278E" w:rsidRPr="006F4BBE">
        <w:rPr>
          <w:spacing w:val="-3"/>
          <w:lang w:val="ru-RU"/>
        </w:rPr>
        <w:t>названия</w:t>
      </w:r>
      <w:r w:rsidR="00C6278E" w:rsidRPr="006F4BBE">
        <w:rPr>
          <w:spacing w:val="-21"/>
          <w:lang w:val="ru-RU"/>
        </w:rPr>
        <w:t xml:space="preserve"> </w:t>
      </w:r>
      <w:r w:rsidR="00C6278E" w:rsidRPr="006F4BBE">
        <w:rPr>
          <w:spacing w:val="-3"/>
          <w:lang w:val="ru-RU"/>
        </w:rPr>
        <w:t>событий,</w:t>
      </w:r>
      <w:r w:rsidR="00C6278E" w:rsidRPr="006F4BBE">
        <w:rPr>
          <w:spacing w:val="-21"/>
          <w:lang w:val="ru-RU"/>
        </w:rPr>
        <w:t xml:space="preserve"> </w:t>
      </w:r>
      <w:r w:rsidR="00C6278E" w:rsidRPr="006F4BBE">
        <w:rPr>
          <w:spacing w:val="-3"/>
          <w:lang w:val="ru-RU"/>
        </w:rPr>
        <w:t>даты</w:t>
      </w:r>
      <w:r w:rsidR="00C6278E" w:rsidRPr="006F4BBE">
        <w:rPr>
          <w:spacing w:val="-21"/>
          <w:lang w:val="ru-RU"/>
        </w:rPr>
        <w:t xml:space="preserve"> </w:t>
      </w:r>
      <w:r w:rsidR="00C6278E" w:rsidRPr="006F4BBE">
        <w:rPr>
          <w:lang w:val="ru-RU"/>
        </w:rPr>
        <w:t>и</w:t>
      </w:r>
      <w:r w:rsidR="00C6278E" w:rsidRPr="006F4BBE">
        <w:rPr>
          <w:spacing w:val="-21"/>
          <w:lang w:val="ru-RU"/>
        </w:rPr>
        <w:t xml:space="preserve"> </w:t>
      </w:r>
      <w:r w:rsidR="00C6278E" w:rsidRPr="006F4BBE">
        <w:rPr>
          <w:spacing w:val="-3"/>
          <w:lang w:val="ru-RU"/>
        </w:rPr>
        <w:t>др.);</w:t>
      </w:r>
      <w:r w:rsidR="00C6278E" w:rsidRPr="006F4BBE">
        <w:rPr>
          <w:spacing w:val="-21"/>
          <w:lang w:val="ru-RU"/>
        </w:rPr>
        <w:t xml:space="preserve"> </w:t>
      </w:r>
      <w:r w:rsidR="00C6278E" w:rsidRPr="006F4BBE">
        <w:rPr>
          <w:spacing w:val="-3"/>
          <w:lang w:val="ru-RU"/>
        </w:rPr>
        <w:t>находить</w:t>
      </w:r>
      <w:r w:rsidR="00C6278E" w:rsidRPr="006F4BBE">
        <w:rPr>
          <w:spacing w:val="-21"/>
          <w:lang w:val="ru-RU"/>
        </w:rPr>
        <w:t xml:space="preserve"> </w:t>
      </w:r>
      <w:r w:rsidR="00C6278E" w:rsidRPr="006F4BBE">
        <w:rPr>
          <w:lang w:val="ru-RU"/>
        </w:rPr>
        <w:t>в</w:t>
      </w:r>
      <w:r w:rsidR="00C6278E" w:rsidRPr="006F4BBE">
        <w:rPr>
          <w:spacing w:val="-21"/>
          <w:lang w:val="ru-RU"/>
        </w:rPr>
        <w:t xml:space="preserve"> </w:t>
      </w:r>
      <w:r w:rsidR="00C6278E" w:rsidRPr="006F4BBE">
        <w:rPr>
          <w:spacing w:val="-4"/>
          <w:lang w:val="ru-RU"/>
        </w:rPr>
        <w:t xml:space="preserve">визуальных </w:t>
      </w:r>
      <w:r w:rsidR="00C6278E" w:rsidRPr="006F4BBE">
        <w:rPr>
          <w:spacing w:val="-3"/>
          <w:lang w:val="ru-RU"/>
        </w:rPr>
        <w:t xml:space="preserve">памятниках изучаемой эпохи ключевые знаки, символы; </w:t>
      </w:r>
      <w:r w:rsidR="00C6278E" w:rsidRPr="006F4BBE">
        <w:rPr>
          <w:lang w:val="ru-RU"/>
        </w:rPr>
        <w:t>рас</w:t>
      </w:r>
      <w:r w:rsidR="00C6278E" w:rsidRPr="006F4BBE">
        <w:rPr>
          <w:spacing w:val="-3"/>
          <w:lang w:val="ru-RU"/>
        </w:rPr>
        <w:t xml:space="preserve">крывать смысл </w:t>
      </w:r>
      <w:r w:rsidR="00C6278E" w:rsidRPr="006F4BBE">
        <w:rPr>
          <w:spacing w:val="-4"/>
          <w:lang w:val="ru-RU"/>
        </w:rPr>
        <w:t xml:space="preserve">(главную </w:t>
      </w:r>
      <w:r w:rsidR="00C6278E" w:rsidRPr="006F4BBE">
        <w:rPr>
          <w:spacing w:val="-3"/>
          <w:lang w:val="ru-RU"/>
        </w:rPr>
        <w:t xml:space="preserve">идею) высказывания, изображения. </w:t>
      </w:r>
      <w:r w:rsidR="00C6278E" w:rsidRPr="006F4BBE">
        <w:rPr>
          <w:lang w:val="ru-RU"/>
        </w:rPr>
        <w:t xml:space="preserve">5.  </w:t>
      </w:r>
      <w:proofErr w:type="gramStart"/>
      <w:r w:rsidR="00C6278E" w:rsidRPr="006F4BBE">
        <w:rPr>
          <w:i/>
          <w:lang w:val="ru-RU"/>
        </w:rPr>
        <w:t>Историческое  описание</w:t>
      </w:r>
      <w:proofErr w:type="gramEnd"/>
      <w:r w:rsidR="00C6278E" w:rsidRPr="006F4BBE">
        <w:rPr>
          <w:i/>
          <w:spacing w:val="-17"/>
          <w:lang w:val="ru-RU"/>
        </w:rPr>
        <w:t xml:space="preserve"> </w:t>
      </w:r>
      <w:r w:rsidR="00C6278E" w:rsidRPr="006F4BBE">
        <w:rPr>
          <w:i/>
          <w:lang w:val="ru-RU"/>
        </w:rPr>
        <w:t>(реконструкция)</w:t>
      </w:r>
      <w:r w:rsidR="00C6278E" w:rsidRPr="006F4BBE">
        <w:rPr>
          <w:lang w:val="ru-RU"/>
        </w:rPr>
        <w:t>:</w:t>
      </w:r>
    </w:p>
    <w:p w14:paraId="30E23F63" w14:textId="49E59F5A" w:rsidR="00C6278E" w:rsidRPr="006F4BBE" w:rsidRDefault="00BD6D2B" w:rsidP="00287D0F">
      <w:pPr>
        <w:rPr>
          <w:lang w:val="ru-RU"/>
        </w:rPr>
      </w:pPr>
      <w:r w:rsidRPr="006F4BBE">
        <w:rPr>
          <w:lang w:val="ru-RU"/>
        </w:rPr>
        <w:t>–</w:t>
      </w:r>
      <w:r w:rsidR="00C6278E" w:rsidRPr="006F4BBE">
        <w:rPr>
          <w:lang w:val="ru-RU"/>
        </w:rPr>
        <w:t>характеризовать условия жизни людей в древности;</w:t>
      </w:r>
    </w:p>
    <w:p w14:paraId="72A67727" w14:textId="070426E3" w:rsidR="00C6278E" w:rsidRPr="006F4BBE" w:rsidRDefault="00BD6D2B" w:rsidP="00287D0F">
      <w:pPr>
        <w:rPr>
          <w:lang w:val="ru-RU"/>
        </w:rPr>
      </w:pPr>
      <w:r w:rsidRPr="006F4BBE">
        <w:rPr>
          <w:lang w:val="ru-RU"/>
        </w:rPr>
        <w:t>–</w:t>
      </w:r>
      <w:r w:rsidR="00C6278E" w:rsidRPr="006F4BBE">
        <w:rPr>
          <w:lang w:val="ru-RU"/>
        </w:rPr>
        <w:t>рассказывать</w:t>
      </w:r>
      <w:r w:rsidR="00C6278E" w:rsidRPr="006F4BBE">
        <w:rPr>
          <w:spacing w:val="-17"/>
          <w:lang w:val="ru-RU"/>
        </w:rPr>
        <w:t xml:space="preserve"> </w:t>
      </w:r>
      <w:r w:rsidR="00C6278E" w:rsidRPr="006F4BBE">
        <w:rPr>
          <w:lang w:val="ru-RU"/>
        </w:rPr>
        <w:t>о</w:t>
      </w:r>
      <w:r w:rsidR="00C6278E" w:rsidRPr="006F4BBE">
        <w:rPr>
          <w:spacing w:val="-17"/>
          <w:lang w:val="ru-RU"/>
        </w:rPr>
        <w:t xml:space="preserve"> </w:t>
      </w:r>
      <w:r w:rsidR="00C6278E" w:rsidRPr="006F4BBE">
        <w:rPr>
          <w:lang w:val="ru-RU"/>
        </w:rPr>
        <w:t>значительных</w:t>
      </w:r>
      <w:r w:rsidR="00C6278E" w:rsidRPr="006F4BBE">
        <w:rPr>
          <w:spacing w:val="-17"/>
          <w:lang w:val="ru-RU"/>
        </w:rPr>
        <w:t xml:space="preserve"> </w:t>
      </w:r>
      <w:r w:rsidR="00C6278E" w:rsidRPr="006F4BBE">
        <w:rPr>
          <w:lang w:val="ru-RU"/>
        </w:rPr>
        <w:t>событиях</w:t>
      </w:r>
      <w:r w:rsidR="00C6278E" w:rsidRPr="006F4BBE">
        <w:rPr>
          <w:spacing w:val="-17"/>
          <w:lang w:val="ru-RU"/>
        </w:rPr>
        <w:t xml:space="preserve"> </w:t>
      </w:r>
      <w:r w:rsidR="00C6278E" w:rsidRPr="006F4BBE">
        <w:rPr>
          <w:lang w:val="ru-RU"/>
        </w:rPr>
        <w:t>древней</w:t>
      </w:r>
      <w:r w:rsidR="00C6278E" w:rsidRPr="006F4BBE">
        <w:rPr>
          <w:spacing w:val="-17"/>
          <w:lang w:val="ru-RU"/>
        </w:rPr>
        <w:t xml:space="preserve"> </w:t>
      </w:r>
      <w:r w:rsidR="00C6278E" w:rsidRPr="006F4BBE">
        <w:rPr>
          <w:lang w:val="ru-RU"/>
        </w:rPr>
        <w:t>истории,</w:t>
      </w:r>
      <w:r w:rsidR="00C6278E" w:rsidRPr="006F4BBE">
        <w:rPr>
          <w:spacing w:val="-17"/>
          <w:lang w:val="ru-RU"/>
        </w:rPr>
        <w:t xml:space="preserve"> </w:t>
      </w:r>
      <w:r w:rsidR="00C6278E" w:rsidRPr="006F4BBE">
        <w:rPr>
          <w:lang w:val="ru-RU"/>
        </w:rPr>
        <w:t>их участниках;</w:t>
      </w:r>
    </w:p>
    <w:p w14:paraId="77360A3A" w14:textId="584F8CF4" w:rsidR="00C6278E" w:rsidRPr="006F4BBE" w:rsidRDefault="00BD6D2B" w:rsidP="00287D0F">
      <w:pPr>
        <w:rPr>
          <w:lang w:val="ru-RU"/>
        </w:rPr>
      </w:pPr>
      <w:r w:rsidRPr="006F4BBE">
        <w:rPr>
          <w:lang w:val="ru-RU"/>
        </w:rPr>
        <w:t>–</w:t>
      </w:r>
      <w:r w:rsidR="00C6278E" w:rsidRPr="006F4BBE">
        <w:rPr>
          <w:lang w:val="ru-RU"/>
        </w:rPr>
        <w:t>рассказывать об исторических личностях Древнего мира (ключевых</w:t>
      </w:r>
      <w:r w:rsidR="00C6278E" w:rsidRPr="006F4BBE">
        <w:rPr>
          <w:spacing w:val="-20"/>
          <w:lang w:val="ru-RU"/>
        </w:rPr>
        <w:t xml:space="preserve"> </w:t>
      </w:r>
      <w:r w:rsidR="00C6278E" w:rsidRPr="006F4BBE">
        <w:rPr>
          <w:lang w:val="ru-RU"/>
        </w:rPr>
        <w:t>моментах</w:t>
      </w:r>
      <w:r w:rsidR="00C6278E" w:rsidRPr="006F4BBE">
        <w:rPr>
          <w:spacing w:val="-20"/>
          <w:lang w:val="ru-RU"/>
        </w:rPr>
        <w:t xml:space="preserve"> </w:t>
      </w:r>
      <w:r w:rsidR="00C6278E" w:rsidRPr="006F4BBE">
        <w:rPr>
          <w:lang w:val="ru-RU"/>
        </w:rPr>
        <w:t>их</w:t>
      </w:r>
      <w:r w:rsidR="00C6278E" w:rsidRPr="006F4BBE">
        <w:rPr>
          <w:spacing w:val="-20"/>
          <w:lang w:val="ru-RU"/>
        </w:rPr>
        <w:t xml:space="preserve"> </w:t>
      </w:r>
      <w:r w:rsidR="00C6278E" w:rsidRPr="006F4BBE">
        <w:rPr>
          <w:lang w:val="ru-RU"/>
        </w:rPr>
        <w:t>биографии,</w:t>
      </w:r>
      <w:r w:rsidR="00C6278E" w:rsidRPr="006F4BBE">
        <w:rPr>
          <w:spacing w:val="-20"/>
          <w:lang w:val="ru-RU"/>
        </w:rPr>
        <w:t xml:space="preserve"> </w:t>
      </w:r>
      <w:r w:rsidR="00C6278E" w:rsidRPr="006F4BBE">
        <w:rPr>
          <w:lang w:val="ru-RU"/>
        </w:rPr>
        <w:t>роли</w:t>
      </w:r>
      <w:r w:rsidR="00C6278E" w:rsidRPr="006F4BBE">
        <w:rPr>
          <w:spacing w:val="-20"/>
          <w:lang w:val="ru-RU"/>
        </w:rPr>
        <w:t xml:space="preserve"> </w:t>
      </w:r>
      <w:r w:rsidR="00C6278E" w:rsidRPr="006F4BBE">
        <w:rPr>
          <w:lang w:val="ru-RU"/>
        </w:rPr>
        <w:t>в</w:t>
      </w:r>
      <w:r w:rsidR="00C6278E" w:rsidRPr="006F4BBE">
        <w:rPr>
          <w:spacing w:val="-20"/>
          <w:lang w:val="ru-RU"/>
        </w:rPr>
        <w:t xml:space="preserve"> </w:t>
      </w:r>
      <w:r w:rsidR="00C6278E" w:rsidRPr="006F4BBE">
        <w:rPr>
          <w:lang w:val="ru-RU"/>
        </w:rPr>
        <w:t>исторических</w:t>
      </w:r>
      <w:r w:rsidR="00C6278E" w:rsidRPr="006F4BBE">
        <w:rPr>
          <w:spacing w:val="-20"/>
          <w:lang w:val="ru-RU"/>
        </w:rPr>
        <w:t xml:space="preserve"> </w:t>
      </w:r>
      <w:r w:rsidR="00C6278E" w:rsidRPr="006F4BBE">
        <w:rPr>
          <w:lang w:val="ru-RU"/>
        </w:rPr>
        <w:t>событиях);</w:t>
      </w:r>
    </w:p>
    <w:p w14:paraId="6F334509" w14:textId="5685CF85" w:rsidR="00C6278E" w:rsidRPr="006F4BBE" w:rsidRDefault="00BD6D2B" w:rsidP="00287D0F">
      <w:pPr>
        <w:rPr>
          <w:lang w:val="ru-RU"/>
        </w:rPr>
      </w:pPr>
      <w:r w:rsidRPr="006F4BBE">
        <w:rPr>
          <w:lang w:val="ru-RU"/>
        </w:rPr>
        <w:t>–</w:t>
      </w:r>
      <w:r w:rsidR="00C6278E" w:rsidRPr="006F4BBE">
        <w:rPr>
          <w:lang w:val="ru-RU"/>
        </w:rPr>
        <w:t>давать</w:t>
      </w:r>
      <w:r w:rsidR="00C6278E" w:rsidRPr="006F4BBE">
        <w:rPr>
          <w:spacing w:val="-18"/>
          <w:lang w:val="ru-RU"/>
        </w:rPr>
        <w:t xml:space="preserve"> </w:t>
      </w:r>
      <w:r w:rsidR="00C6278E" w:rsidRPr="006F4BBE">
        <w:rPr>
          <w:lang w:val="ru-RU"/>
        </w:rPr>
        <w:t>краткое</w:t>
      </w:r>
      <w:r w:rsidR="00C6278E" w:rsidRPr="006F4BBE">
        <w:rPr>
          <w:spacing w:val="-18"/>
          <w:lang w:val="ru-RU"/>
        </w:rPr>
        <w:t xml:space="preserve"> </w:t>
      </w:r>
      <w:r w:rsidR="00C6278E" w:rsidRPr="006F4BBE">
        <w:rPr>
          <w:lang w:val="ru-RU"/>
        </w:rPr>
        <w:t>описание</w:t>
      </w:r>
      <w:r w:rsidR="00C6278E" w:rsidRPr="006F4BBE">
        <w:rPr>
          <w:spacing w:val="-18"/>
          <w:lang w:val="ru-RU"/>
        </w:rPr>
        <w:t xml:space="preserve"> </w:t>
      </w:r>
      <w:r w:rsidR="00C6278E" w:rsidRPr="006F4BBE">
        <w:rPr>
          <w:lang w:val="ru-RU"/>
        </w:rPr>
        <w:t>памятников</w:t>
      </w:r>
      <w:r w:rsidR="00C6278E" w:rsidRPr="006F4BBE">
        <w:rPr>
          <w:spacing w:val="-18"/>
          <w:lang w:val="ru-RU"/>
        </w:rPr>
        <w:t xml:space="preserve"> </w:t>
      </w:r>
      <w:r w:rsidR="00C6278E" w:rsidRPr="006F4BBE">
        <w:rPr>
          <w:lang w:val="ru-RU"/>
        </w:rPr>
        <w:t>культуры</w:t>
      </w:r>
      <w:r w:rsidR="00C6278E" w:rsidRPr="006F4BBE">
        <w:rPr>
          <w:spacing w:val="-18"/>
          <w:lang w:val="ru-RU"/>
        </w:rPr>
        <w:t xml:space="preserve"> </w:t>
      </w:r>
      <w:r w:rsidR="00C6278E" w:rsidRPr="006F4BBE">
        <w:rPr>
          <w:lang w:val="ru-RU"/>
        </w:rPr>
        <w:t>эпохи</w:t>
      </w:r>
      <w:r w:rsidR="00C6278E" w:rsidRPr="006F4BBE">
        <w:rPr>
          <w:spacing w:val="-18"/>
          <w:lang w:val="ru-RU"/>
        </w:rPr>
        <w:t xml:space="preserve"> </w:t>
      </w:r>
      <w:r w:rsidR="00C6278E" w:rsidRPr="006F4BBE">
        <w:rPr>
          <w:lang w:val="ru-RU"/>
        </w:rPr>
        <w:t>первобытности и древнейших</w:t>
      </w:r>
      <w:r w:rsidR="00C6278E" w:rsidRPr="006F4BBE">
        <w:rPr>
          <w:spacing w:val="-10"/>
          <w:lang w:val="ru-RU"/>
        </w:rPr>
        <w:t xml:space="preserve"> </w:t>
      </w:r>
      <w:r w:rsidR="00C6278E" w:rsidRPr="006F4BBE">
        <w:rPr>
          <w:lang w:val="ru-RU"/>
        </w:rPr>
        <w:t>цивилизаций.</w:t>
      </w:r>
    </w:p>
    <w:p w14:paraId="1CEC4EC0" w14:textId="77777777" w:rsidR="00C6278E" w:rsidRPr="006F4BBE" w:rsidRDefault="00C6278E" w:rsidP="00287D0F">
      <w:pPr>
        <w:rPr>
          <w:lang w:val="ru-RU"/>
        </w:rPr>
      </w:pPr>
      <w:r w:rsidRPr="006F4BBE">
        <w:rPr>
          <w:lang w:val="ru-RU"/>
        </w:rPr>
        <w:t xml:space="preserve">6. </w:t>
      </w:r>
      <w:r w:rsidRPr="006F4BBE">
        <w:rPr>
          <w:i/>
          <w:lang w:val="ru-RU"/>
        </w:rPr>
        <w:t xml:space="preserve">Анализ, объяснение исторических </w:t>
      </w:r>
      <w:proofErr w:type="gramStart"/>
      <w:r w:rsidRPr="006F4BBE">
        <w:rPr>
          <w:i/>
          <w:lang w:val="ru-RU"/>
        </w:rPr>
        <w:t xml:space="preserve">событий,   </w:t>
      </w:r>
      <w:proofErr w:type="gramEnd"/>
      <w:r w:rsidRPr="006F4BBE">
        <w:rPr>
          <w:i/>
          <w:lang w:val="ru-RU"/>
        </w:rPr>
        <w:t>явлений</w:t>
      </w:r>
      <w:r w:rsidRPr="006F4BBE">
        <w:rPr>
          <w:lang w:val="ru-RU"/>
        </w:rPr>
        <w:t>:</w:t>
      </w:r>
    </w:p>
    <w:p w14:paraId="3095E58E" w14:textId="7D4EC20B" w:rsidR="00C6278E" w:rsidRPr="006F4BBE" w:rsidRDefault="00BD6D2B" w:rsidP="00287D0F">
      <w:pPr>
        <w:rPr>
          <w:lang w:val="ru-RU"/>
        </w:rPr>
      </w:pPr>
      <w:r w:rsidRPr="006F4BBE">
        <w:rPr>
          <w:lang w:val="ru-RU"/>
        </w:rPr>
        <w:t>–</w:t>
      </w:r>
      <w:r w:rsidR="00C6278E" w:rsidRPr="006F4BBE">
        <w:rPr>
          <w:lang w:val="ru-RU"/>
        </w:rPr>
        <w:t>раскрывать существенные черты: а) государственного</w:t>
      </w:r>
      <w:r w:rsidR="00C6278E" w:rsidRPr="006F4BBE">
        <w:rPr>
          <w:spacing w:val="-24"/>
          <w:lang w:val="ru-RU"/>
        </w:rPr>
        <w:t xml:space="preserve"> </w:t>
      </w:r>
      <w:r w:rsidR="00C6278E" w:rsidRPr="006F4BBE">
        <w:rPr>
          <w:lang w:val="ru-RU"/>
        </w:rPr>
        <w:t xml:space="preserve">устройства древних обществ; б) положения основных групп населения; в) религиозных верований людей в   </w:t>
      </w:r>
      <w:r w:rsidR="00C6278E" w:rsidRPr="006F4BBE">
        <w:rPr>
          <w:spacing w:val="15"/>
          <w:lang w:val="ru-RU"/>
        </w:rPr>
        <w:t xml:space="preserve"> </w:t>
      </w:r>
      <w:r w:rsidR="00C6278E" w:rsidRPr="006F4BBE">
        <w:rPr>
          <w:lang w:val="ru-RU"/>
        </w:rPr>
        <w:t>древности;</w:t>
      </w:r>
    </w:p>
    <w:p w14:paraId="01944F35" w14:textId="64207EFE" w:rsidR="00C6278E" w:rsidRPr="006F4BBE" w:rsidRDefault="00BD6D2B" w:rsidP="00287D0F">
      <w:pPr>
        <w:rPr>
          <w:lang w:val="ru-RU"/>
        </w:rPr>
      </w:pPr>
      <w:r w:rsidRPr="006F4BBE">
        <w:rPr>
          <w:lang w:val="ru-RU"/>
        </w:rPr>
        <w:t>–</w:t>
      </w:r>
      <w:r w:rsidR="00C6278E" w:rsidRPr="006F4BBE">
        <w:rPr>
          <w:lang w:val="ru-RU"/>
        </w:rPr>
        <w:t>сравнивать исторические явления, определять их общие черты;</w:t>
      </w:r>
    </w:p>
    <w:p w14:paraId="31AF56D5" w14:textId="2CA082FD" w:rsidR="00C6278E" w:rsidRPr="006F4BBE" w:rsidRDefault="00BD6D2B" w:rsidP="00287D0F">
      <w:pPr>
        <w:rPr>
          <w:lang w:val="ru-RU"/>
        </w:rPr>
      </w:pPr>
      <w:r w:rsidRPr="006F4BBE">
        <w:rPr>
          <w:lang w:val="ru-RU"/>
        </w:rPr>
        <w:t>–</w:t>
      </w:r>
      <w:r w:rsidR="00C6278E" w:rsidRPr="006F4BBE">
        <w:rPr>
          <w:lang w:val="ru-RU"/>
        </w:rPr>
        <w:t>иллюстрировать общие явления, черты конкретными примерами;</w:t>
      </w:r>
    </w:p>
    <w:p w14:paraId="2EA2F429" w14:textId="087C1AC0" w:rsidR="00C6278E" w:rsidRPr="006F4BBE" w:rsidRDefault="00BD6D2B" w:rsidP="00287D0F">
      <w:pPr>
        <w:rPr>
          <w:lang w:val="ru-RU"/>
        </w:rPr>
      </w:pPr>
      <w:r w:rsidRPr="006F4BBE">
        <w:rPr>
          <w:lang w:val="ru-RU"/>
        </w:rPr>
        <w:t>–</w:t>
      </w:r>
      <w:r w:rsidR="00C6278E" w:rsidRPr="006F4BBE">
        <w:rPr>
          <w:lang w:val="ru-RU"/>
        </w:rPr>
        <w:t>объяснять причины и следствия важнейших событий древней истории.</w:t>
      </w:r>
    </w:p>
    <w:p w14:paraId="3C7D9283" w14:textId="77777777" w:rsidR="00C6278E" w:rsidRPr="006F4BBE" w:rsidRDefault="00C6278E" w:rsidP="00287D0F">
      <w:pPr>
        <w:rPr>
          <w:lang w:val="ru-RU"/>
        </w:rPr>
      </w:pPr>
      <w:r w:rsidRPr="006F4BBE">
        <w:rPr>
          <w:lang w:val="ru-RU"/>
        </w:rPr>
        <w:t xml:space="preserve">7. </w:t>
      </w:r>
      <w:r w:rsidRPr="006F4BBE">
        <w:rPr>
          <w:i/>
          <w:lang w:val="ru-RU"/>
        </w:rPr>
        <w:t xml:space="preserve">Рассмотрение исторических версий и </w:t>
      </w:r>
      <w:proofErr w:type="gramStart"/>
      <w:r w:rsidRPr="006F4BBE">
        <w:rPr>
          <w:i/>
          <w:lang w:val="ru-RU"/>
        </w:rPr>
        <w:t xml:space="preserve">оценок,  </w:t>
      </w:r>
      <w:r w:rsidRPr="006F4BBE">
        <w:rPr>
          <w:lang w:val="ru-RU"/>
        </w:rPr>
        <w:t>определение</w:t>
      </w:r>
      <w:proofErr w:type="gramEnd"/>
      <w:r w:rsidRPr="006F4BBE">
        <w:rPr>
          <w:lang w:val="ru-RU"/>
        </w:rPr>
        <w:t xml:space="preserve"> своего отношения к наиболее значимым событиям и личностям прошлого:</w:t>
      </w:r>
    </w:p>
    <w:p w14:paraId="386A83F8" w14:textId="523FE4E7" w:rsidR="00C6278E" w:rsidRPr="006F4BBE" w:rsidRDefault="00BD6D2B" w:rsidP="00287D0F">
      <w:pPr>
        <w:rPr>
          <w:lang w:val="ru-RU"/>
        </w:rPr>
      </w:pPr>
      <w:r w:rsidRPr="006F4BBE">
        <w:rPr>
          <w:lang w:val="ru-RU"/>
        </w:rPr>
        <w:t>–</w:t>
      </w:r>
      <w:r w:rsidR="00C6278E" w:rsidRPr="006F4BBE">
        <w:rPr>
          <w:lang w:val="ru-RU"/>
        </w:rPr>
        <w:t>излагать оценки наиболее значительных событий и личностей древней истории, приводимые в учебной   литературе;</w:t>
      </w:r>
    </w:p>
    <w:p w14:paraId="69559131" w14:textId="62C100F3" w:rsidR="00C6278E" w:rsidRPr="006F4BBE" w:rsidRDefault="00BD6D2B" w:rsidP="00287D0F">
      <w:pPr>
        <w:rPr>
          <w:lang w:val="ru-RU"/>
        </w:rPr>
      </w:pPr>
      <w:r w:rsidRPr="006F4BBE">
        <w:rPr>
          <w:lang w:val="ru-RU"/>
        </w:rPr>
        <w:t>–</w:t>
      </w:r>
      <w:r w:rsidR="00C6278E" w:rsidRPr="006F4BBE">
        <w:rPr>
          <w:lang w:val="ru-RU"/>
        </w:rPr>
        <w:t>высказывать на уровне эмоциональных оценок отношение к поступкам людей прошлого, к памятникам культуры.</w:t>
      </w:r>
    </w:p>
    <w:p w14:paraId="12AFE550" w14:textId="77777777" w:rsidR="00C6278E" w:rsidRPr="006F4BBE" w:rsidRDefault="00C6278E" w:rsidP="00287D0F">
      <w:pPr>
        <w:rPr>
          <w:i/>
          <w:lang w:val="ru-RU"/>
        </w:rPr>
      </w:pPr>
      <w:r w:rsidRPr="006F4BBE">
        <w:rPr>
          <w:lang w:val="ru-RU"/>
        </w:rPr>
        <w:t xml:space="preserve">8. </w:t>
      </w:r>
      <w:r w:rsidRPr="006F4BBE">
        <w:rPr>
          <w:i/>
          <w:lang w:val="ru-RU"/>
        </w:rPr>
        <w:t>Применение исторических знаний:</w:t>
      </w:r>
    </w:p>
    <w:p w14:paraId="00FCDFBE" w14:textId="538979B5" w:rsidR="00C6278E" w:rsidRPr="006F4BBE" w:rsidRDefault="00BD6D2B" w:rsidP="00287D0F">
      <w:pPr>
        <w:rPr>
          <w:lang w:val="ru-RU"/>
        </w:rPr>
      </w:pPr>
      <w:r w:rsidRPr="006F4BBE">
        <w:rPr>
          <w:lang w:val="ru-RU"/>
        </w:rPr>
        <w:t>–</w:t>
      </w:r>
      <w:r w:rsidR="00C6278E" w:rsidRPr="006F4BBE">
        <w:rPr>
          <w:lang w:val="ru-RU"/>
        </w:rPr>
        <w:t>раскрывать</w:t>
      </w:r>
      <w:r w:rsidR="00C6278E" w:rsidRPr="006F4BBE">
        <w:rPr>
          <w:spacing w:val="-19"/>
          <w:lang w:val="ru-RU"/>
        </w:rPr>
        <w:t xml:space="preserve"> </w:t>
      </w:r>
      <w:r w:rsidR="00C6278E" w:rsidRPr="006F4BBE">
        <w:rPr>
          <w:lang w:val="ru-RU"/>
        </w:rPr>
        <w:t>значение</w:t>
      </w:r>
      <w:r w:rsidR="00C6278E" w:rsidRPr="006F4BBE">
        <w:rPr>
          <w:spacing w:val="-19"/>
          <w:lang w:val="ru-RU"/>
        </w:rPr>
        <w:t xml:space="preserve"> </w:t>
      </w:r>
      <w:r w:rsidR="00C6278E" w:rsidRPr="006F4BBE">
        <w:rPr>
          <w:lang w:val="ru-RU"/>
        </w:rPr>
        <w:t>памятников</w:t>
      </w:r>
      <w:r w:rsidR="00C6278E" w:rsidRPr="006F4BBE">
        <w:rPr>
          <w:spacing w:val="-19"/>
          <w:lang w:val="ru-RU"/>
        </w:rPr>
        <w:t xml:space="preserve"> </w:t>
      </w:r>
      <w:r w:rsidR="00C6278E" w:rsidRPr="006F4BBE">
        <w:rPr>
          <w:lang w:val="ru-RU"/>
        </w:rPr>
        <w:t>древней</w:t>
      </w:r>
      <w:r w:rsidR="00C6278E" w:rsidRPr="006F4BBE">
        <w:rPr>
          <w:spacing w:val="-19"/>
          <w:lang w:val="ru-RU"/>
        </w:rPr>
        <w:t xml:space="preserve"> </w:t>
      </w:r>
      <w:r w:rsidR="00C6278E" w:rsidRPr="006F4BBE">
        <w:rPr>
          <w:lang w:val="ru-RU"/>
        </w:rPr>
        <w:t>истории</w:t>
      </w:r>
      <w:r w:rsidR="00C6278E" w:rsidRPr="006F4BBE">
        <w:rPr>
          <w:spacing w:val="-19"/>
          <w:lang w:val="ru-RU"/>
        </w:rPr>
        <w:t xml:space="preserve"> </w:t>
      </w:r>
      <w:r w:rsidR="00C6278E" w:rsidRPr="006F4BBE">
        <w:rPr>
          <w:lang w:val="ru-RU"/>
        </w:rPr>
        <w:t>и</w:t>
      </w:r>
      <w:r w:rsidR="00C6278E" w:rsidRPr="006F4BBE">
        <w:rPr>
          <w:spacing w:val="-19"/>
          <w:lang w:val="ru-RU"/>
        </w:rPr>
        <w:t xml:space="preserve"> </w:t>
      </w:r>
      <w:r w:rsidR="00C6278E" w:rsidRPr="006F4BBE">
        <w:rPr>
          <w:lang w:val="ru-RU"/>
        </w:rPr>
        <w:t>культуры,</w:t>
      </w:r>
      <w:r w:rsidR="00C6278E" w:rsidRPr="006F4BBE">
        <w:rPr>
          <w:spacing w:val="-14"/>
          <w:lang w:val="ru-RU"/>
        </w:rPr>
        <w:t xml:space="preserve"> </w:t>
      </w:r>
      <w:r w:rsidR="00C6278E" w:rsidRPr="006F4BBE">
        <w:rPr>
          <w:lang w:val="ru-RU"/>
        </w:rPr>
        <w:t>необходимость</w:t>
      </w:r>
      <w:r w:rsidR="00C6278E" w:rsidRPr="006F4BBE">
        <w:rPr>
          <w:spacing w:val="-14"/>
          <w:lang w:val="ru-RU"/>
        </w:rPr>
        <w:t xml:space="preserve"> </w:t>
      </w:r>
      <w:r w:rsidR="00C6278E" w:rsidRPr="006F4BBE">
        <w:rPr>
          <w:lang w:val="ru-RU"/>
        </w:rPr>
        <w:t>сохранения</w:t>
      </w:r>
      <w:r w:rsidR="00C6278E" w:rsidRPr="006F4BBE">
        <w:rPr>
          <w:spacing w:val="-14"/>
          <w:lang w:val="ru-RU"/>
        </w:rPr>
        <w:t xml:space="preserve"> </w:t>
      </w:r>
      <w:r w:rsidR="00C6278E" w:rsidRPr="006F4BBE">
        <w:rPr>
          <w:lang w:val="ru-RU"/>
        </w:rPr>
        <w:t>их</w:t>
      </w:r>
      <w:r w:rsidR="00C6278E" w:rsidRPr="006F4BBE">
        <w:rPr>
          <w:spacing w:val="-14"/>
          <w:lang w:val="ru-RU"/>
        </w:rPr>
        <w:t xml:space="preserve"> </w:t>
      </w:r>
      <w:r w:rsidR="00C6278E" w:rsidRPr="006F4BBE">
        <w:rPr>
          <w:lang w:val="ru-RU"/>
        </w:rPr>
        <w:t>в</w:t>
      </w:r>
      <w:r w:rsidR="00C6278E" w:rsidRPr="006F4BBE">
        <w:rPr>
          <w:spacing w:val="-14"/>
          <w:lang w:val="ru-RU"/>
        </w:rPr>
        <w:t xml:space="preserve"> </w:t>
      </w:r>
      <w:r w:rsidR="00C6278E" w:rsidRPr="006F4BBE">
        <w:rPr>
          <w:lang w:val="ru-RU"/>
        </w:rPr>
        <w:t>современном</w:t>
      </w:r>
      <w:r w:rsidR="00C6278E" w:rsidRPr="006F4BBE">
        <w:rPr>
          <w:spacing w:val="-14"/>
          <w:lang w:val="ru-RU"/>
        </w:rPr>
        <w:t xml:space="preserve"> </w:t>
      </w:r>
      <w:r w:rsidR="00C6278E" w:rsidRPr="006F4BBE">
        <w:rPr>
          <w:lang w:val="ru-RU"/>
        </w:rPr>
        <w:t>мире;</w:t>
      </w:r>
    </w:p>
    <w:p w14:paraId="00203FEA" w14:textId="43B05138" w:rsidR="00C6278E" w:rsidRPr="006F4BBE" w:rsidRDefault="00BD6D2B" w:rsidP="00287D0F">
      <w:pPr>
        <w:rPr>
          <w:lang w:val="ru-RU"/>
        </w:rPr>
      </w:pPr>
      <w:r w:rsidRPr="006F4BBE">
        <w:rPr>
          <w:lang w:val="ru-RU"/>
        </w:rPr>
        <w:t>–</w:t>
      </w:r>
      <w:proofErr w:type="gramStart"/>
      <w:r w:rsidR="00C6278E" w:rsidRPr="006F4BBE">
        <w:rPr>
          <w:lang w:val="ru-RU"/>
        </w:rPr>
        <w:t>выполнять  учебные</w:t>
      </w:r>
      <w:proofErr w:type="gramEnd"/>
      <w:r w:rsidR="00C6278E" w:rsidRPr="006F4BBE">
        <w:rPr>
          <w:lang w:val="ru-RU"/>
        </w:rPr>
        <w:t xml:space="preserve">  проекты  по  истории  Первобытности    и Древнего мира (в том числе с привлечением регионального материала), оформлять полученные результаты в форме сообщения,  альбома, </w:t>
      </w:r>
      <w:r w:rsidR="00C6278E" w:rsidRPr="006F4BBE">
        <w:rPr>
          <w:spacing w:val="17"/>
          <w:lang w:val="ru-RU"/>
        </w:rPr>
        <w:t xml:space="preserve"> </w:t>
      </w:r>
      <w:r w:rsidR="00C6278E" w:rsidRPr="006F4BBE">
        <w:rPr>
          <w:lang w:val="ru-RU"/>
        </w:rPr>
        <w:t>презентации.</w:t>
      </w:r>
    </w:p>
    <w:p w14:paraId="704096D9" w14:textId="39904D1E" w:rsidR="00C6278E" w:rsidRPr="006F4BBE" w:rsidRDefault="00C6278E" w:rsidP="00287D0F">
      <w:pPr>
        <w:rPr>
          <w:lang w:val="ru-RU"/>
        </w:rPr>
      </w:pPr>
    </w:p>
    <w:p w14:paraId="6FEB4C57" w14:textId="77777777" w:rsidR="006A1F11" w:rsidRPr="006F4BBE" w:rsidRDefault="006A1F11" w:rsidP="00287D0F">
      <w:pPr>
        <w:rPr>
          <w:lang w:val="ru-RU"/>
        </w:rPr>
      </w:pPr>
    </w:p>
    <w:p w14:paraId="78E7F9ED" w14:textId="77777777" w:rsidR="00C6278E" w:rsidRPr="006F4BBE" w:rsidRDefault="00C6278E" w:rsidP="00287D0F">
      <w:pPr>
        <w:rPr>
          <w:b/>
          <w:bCs/>
          <w:lang w:val="ru-RU"/>
        </w:rPr>
      </w:pPr>
      <w:bookmarkStart w:id="274" w:name="_Toc97148397"/>
      <w:r w:rsidRPr="006F4BBE">
        <w:rPr>
          <w:b/>
          <w:bCs/>
          <w:lang w:val="ru-RU"/>
        </w:rPr>
        <w:t>6 КЛАСС</w:t>
      </w:r>
      <w:bookmarkEnd w:id="274"/>
    </w:p>
    <w:p w14:paraId="766BED75" w14:textId="77777777" w:rsidR="00C6278E" w:rsidRPr="006F4BBE" w:rsidRDefault="00C6278E" w:rsidP="00287D0F">
      <w:pPr>
        <w:rPr>
          <w:lang w:val="ru-RU"/>
        </w:rPr>
      </w:pPr>
      <w:r w:rsidRPr="006F4BBE">
        <w:rPr>
          <w:lang w:val="ru-RU"/>
        </w:rPr>
        <w:t xml:space="preserve">1. </w:t>
      </w:r>
      <w:r w:rsidRPr="006F4BBE">
        <w:rPr>
          <w:i/>
          <w:lang w:val="ru-RU"/>
        </w:rPr>
        <w:t>Знание хронологии, работа с</w:t>
      </w:r>
      <w:r w:rsidRPr="006F4BBE">
        <w:rPr>
          <w:i/>
          <w:spacing w:val="51"/>
          <w:lang w:val="ru-RU"/>
        </w:rPr>
        <w:t xml:space="preserve"> </w:t>
      </w:r>
      <w:r w:rsidRPr="006F4BBE">
        <w:rPr>
          <w:i/>
          <w:lang w:val="ru-RU"/>
        </w:rPr>
        <w:t>хронологией</w:t>
      </w:r>
      <w:r w:rsidRPr="006F4BBE">
        <w:rPr>
          <w:lang w:val="ru-RU"/>
        </w:rPr>
        <w:t>:</w:t>
      </w:r>
    </w:p>
    <w:p w14:paraId="2581A528" w14:textId="58C900EB" w:rsidR="00C6278E" w:rsidRPr="006F4BBE" w:rsidRDefault="00BD6D2B" w:rsidP="00287D0F">
      <w:pPr>
        <w:rPr>
          <w:lang w:val="ru-RU"/>
        </w:rPr>
      </w:pPr>
      <w:r w:rsidRPr="006F4BBE">
        <w:rPr>
          <w:lang w:val="ru-RU"/>
        </w:rPr>
        <w:t>–</w:t>
      </w:r>
      <w:r w:rsidR="00C6278E" w:rsidRPr="006F4BBE">
        <w:rPr>
          <w:lang w:val="ru-RU"/>
        </w:rPr>
        <w:t xml:space="preserve">называть даты важнейших событий Средневековья, определять их принадлежность к веку, историческому   </w:t>
      </w:r>
      <w:r w:rsidR="00C6278E" w:rsidRPr="006F4BBE">
        <w:rPr>
          <w:spacing w:val="53"/>
          <w:lang w:val="ru-RU"/>
        </w:rPr>
        <w:t xml:space="preserve"> </w:t>
      </w:r>
      <w:r w:rsidR="00C6278E" w:rsidRPr="006F4BBE">
        <w:rPr>
          <w:lang w:val="ru-RU"/>
        </w:rPr>
        <w:t>периоду;</w:t>
      </w:r>
    </w:p>
    <w:p w14:paraId="79A9A88C" w14:textId="3A85C368" w:rsidR="00C6278E" w:rsidRPr="006F4BBE" w:rsidRDefault="00BD6D2B" w:rsidP="00287D0F">
      <w:pPr>
        <w:rPr>
          <w:lang w:val="ru-RU"/>
        </w:rPr>
      </w:pPr>
      <w:r w:rsidRPr="006F4BBE">
        <w:rPr>
          <w:lang w:val="ru-RU"/>
        </w:rPr>
        <w:t>–</w:t>
      </w:r>
      <w:r w:rsidR="00C6278E" w:rsidRPr="006F4BBE">
        <w:rPr>
          <w:lang w:val="ru-RU"/>
        </w:rPr>
        <w:t>называть этапы отечественной и всеобщей истории Средних веков, их хронологические рамки (периоды Средневековья, этапы становления и развития Русского    государства);</w:t>
      </w:r>
    </w:p>
    <w:p w14:paraId="7CB40BD3" w14:textId="5FB07F42" w:rsidR="00C6278E" w:rsidRPr="006F4BBE" w:rsidRDefault="00BD6D2B" w:rsidP="00287D0F">
      <w:pPr>
        <w:rPr>
          <w:lang w:val="ru-RU"/>
        </w:rPr>
      </w:pPr>
      <w:r w:rsidRPr="006F4BBE">
        <w:rPr>
          <w:lang w:val="ru-RU"/>
        </w:rPr>
        <w:t>–</w:t>
      </w:r>
      <w:r w:rsidR="00C6278E" w:rsidRPr="006F4BBE">
        <w:rPr>
          <w:lang w:val="ru-RU"/>
        </w:rPr>
        <w:t xml:space="preserve">устанавливать длительность и синхронность событий истории Руси и </w:t>
      </w:r>
      <w:proofErr w:type="gramStart"/>
      <w:r w:rsidR="00C6278E" w:rsidRPr="006F4BBE">
        <w:rPr>
          <w:lang w:val="ru-RU"/>
        </w:rPr>
        <w:t>всеобщей  истории</w:t>
      </w:r>
      <w:proofErr w:type="gramEnd"/>
      <w:r w:rsidR="00C6278E" w:rsidRPr="006F4BBE">
        <w:rPr>
          <w:lang w:val="ru-RU"/>
        </w:rPr>
        <w:t>.</w:t>
      </w:r>
    </w:p>
    <w:p w14:paraId="22369F5B" w14:textId="77777777" w:rsidR="00C6278E" w:rsidRPr="006F4BBE" w:rsidRDefault="00C6278E" w:rsidP="00287D0F">
      <w:pPr>
        <w:rPr>
          <w:lang w:val="ru-RU"/>
        </w:rPr>
      </w:pPr>
      <w:r w:rsidRPr="006F4BBE">
        <w:rPr>
          <w:lang w:val="ru-RU"/>
        </w:rPr>
        <w:t xml:space="preserve">2. </w:t>
      </w:r>
      <w:r w:rsidRPr="006F4BBE">
        <w:rPr>
          <w:i/>
          <w:lang w:val="ru-RU"/>
        </w:rPr>
        <w:t xml:space="preserve">Знание исторических фактов, работа </w:t>
      </w:r>
      <w:proofErr w:type="gramStart"/>
      <w:r w:rsidRPr="006F4BBE">
        <w:rPr>
          <w:i/>
          <w:lang w:val="ru-RU"/>
        </w:rPr>
        <w:t>с  фактами</w:t>
      </w:r>
      <w:proofErr w:type="gramEnd"/>
      <w:r w:rsidRPr="006F4BBE">
        <w:rPr>
          <w:lang w:val="ru-RU"/>
        </w:rPr>
        <w:t>:</w:t>
      </w:r>
    </w:p>
    <w:p w14:paraId="248C29B9" w14:textId="0426B457" w:rsidR="00C6278E" w:rsidRPr="006F4BBE" w:rsidRDefault="00BD6D2B" w:rsidP="00287D0F">
      <w:pPr>
        <w:rPr>
          <w:lang w:val="ru-RU"/>
        </w:rPr>
      </w:pPr>
      <w:r w:rsidRPr="006F4BBE">
        <w:rPr>
          <w:lang w:val="ru-RU"/>
        </w:rPr>
        <w:t>–</w:t>
      </w:r>
      <w:r w:rsidR="00C6278E" w:rsidRPr="006F4BBE">
        <w:rPr>
          <w:lang w:val="ru-RU"/>
        </w:rPr>
        <w:t xml:space="preserve">указывать (называть) место, обстоятельства, участников, результаты </w:t>
      </w:r>
      <w:r w:rsidR="00C6278E" w:rsidRPr="006F4BBE">
        <w:rPr>
          <w:lang w:val="ru-RU"/>
        </w:rPr>
        <w:lastRenderedPageBreak/>
        <w:t xml:space="preserve">важнейших событий отечественной и всеобщей </w:t>
      </w:r>
      <w:proofErr w:type="gramStart"/>
      <w:r w:rsidR="00C6278E" w:rsidRPr="006F4BBE">
        <w:rPr>
          <w:lang w:val="ru-RU"/>
        </w:rPr>
        <w:t>истории  эпохи</w:t>
      </w:r>
      <w:proofErr w:type="gramEnd"/>
      <w:r w:rsidR="00C6278E" w:rsidRPr="006F4BBE">
        <w:rPr>
          <w:lang w:val="ru-RU"/>
        </w:rPr>
        <w:t xml:space="preserve"> Средневековья;</w:t>
      </w:r>
    </w:p>
    <w:p w14:paraId="30295282" w14:textId="688ADF9B" w:rsidR="00C6278E" w:rsidRPr="006F4BBE" w:rsidRDefault="00BD6D2B" w:rsidP="00287D0F">
      <w:pPr>
        <w:rPr>
          <w:lang w:val="ru-RU"/>
        </w:rPr>
      </w:pPr>
      <w:r w:rsidRPr="006F4BBE">
        <w:rPr>
          <w:lang w:val="ru-RU"/>
        </w:rPr>
        <w:t>–</w:t>
      </w:r>
      <w:r w:rsidR="00C6278E" w:rsidRPr="006F4BBE">
        <w:rPr>
          <w:lang w:val="ru-RU"/>
        </w:rPr>
        <w:t xml:space="preserve">группировать, систематизировать факты по заданному </w:t>
      </w:r>
      <w:proofErr w:type="gramStart"/>
      <w:r w:rsidR="00C6278E" w:rsidRPr="006F4BBE">
        <w:rPr>
          <w:lang w:val="ru-RU"/>
        </w:rPr>
        <w:t>признаку  (</w:t>
      </w:r>
      <w:proofErr w:type="gramEnd"/>
      <w:r w:rsidR="00C6278E" w:rsidRPr="006F4BBE">
        <w:rPr>
          <w:lang w:val="ru-RU"/>
        </w:rPr>
        <w:t>составление  систематических таблиц).</w:t>
      </w:r>
    </w:p>
    <w:p w14:paraId="3C4F16D3" w14:textId="77777777" w:rsidR="00C6278E" w:rsidRPr="006F4BBE" w:rsidRDefault="00C6278E" w:rsidP="00287D0F">
      <w:pPr>
        <w:rPr>
          <w:lang w:val="ru-RU"/>
        </w:rPr>
      </w:pPr>
      <w:r w:rsidRPr="006F4BBE">
        <w:rPr>
          <w:lang w:val="ru-RU"/>
        </w:rPr>
        <w:t xml:space="preserve">3. </w:t>
      </w:r>
      <w:r w:rsidRPr="006F4BBE">
        <w:rPr>
          <w:i/>
          <w:lang w:val="ru-RU"/>
        </w:rPr>
        <w:t>Работа с исторической картой</w:t>
      </w:r>
      <w:r w:rsidRPr="006F4BBE">
        <w:rPr>
          <w:lang w:val="ru-RU"/>
        </w:rPr>
        <w:t>:</w:t>
      </w:r>
    </w:p>
    <w:p w14:paraId="412B6F13" w14:textId="536C6974" w:rsidR="00C6278E" w:rsidRPr="006F4BBE" w:rsidRDefault="00BD6D2B" w:rsidP="00287D0F">
      <w:pPr>
        <w:rPr>
          <w:lang w:val="ru-RU"/>
        </w:rPr>
      </w:pPr>
      <w:r w:rsidRPr="006F4BBE">
        <w:rPr>
          <w:lang w:val="ru-RU"/>
        </w:rPr>
        <w:t>–</w:t>
      </w:r>
      <w:r w:rsidR="00C6278E" w:rsidRPr="006F4BBE">
        <w:rPr>
          <w:lang w:val="ru-RU"/>
        </w:rPr>
        <w:t>находить и показывать на карте исторические объекты, используя легенду карты; давать словесное описание их местоположения;</w:t>
      </w:r>
    </w:p>
    <w:p w14:paraId="3A50FE40" w14:textId="2DE97E4A" w:rsidR="00C6278E" w:rsidRPr="006F4BBE" w:rsidRDefault="00BD6D2B" w:rsidP="00287D0F">
      <w:pPr>
        <w:rPr>
          <w:lang w:val="ru-RU"/>
        </w:rPr>
      </w:pPr>
      <w:r w:rsidRPr="006F4BBE">
        <w:rPr>
          <w:lang w:val="ru-RU"/>
        </w:rPr>
        <w:t>–</w:t>
      </w:r>
      <w:r w:rsidR="00C6278E" w:rsidRPr="006F4BBE">
        <w:rPr>
          <w:lang w:val="ru-RU"/>
        </w:rPr>
        <w:t xml:space="preserve">извлекать из карты информацию о территории, экономических и культурных центрах Руси и других государств в Средние века, о направлениях крупнейших передвижений людей </w:t>
      </w:r>
      <w:r w:rsidRPr="006F4BBE">
        <w:rPr>
          <w:lang w:val="ru-RU"/>
        </w:rPr>
        <w:t>–</w:t>
      </w:r>
      <w:r w:rsidR="00C6278E" w:rsidRPr="006F4BBE">
        <w:rPr>
          <w:lang w:val="ru-RU"/>
        </w:rPr>
        <w:t xml:space="preserve"> походов, завоеваний, колонизаций, о ключевых событиях средневековой истории.</w:t>
      </w:r>
    </w:p>
    <w:p w14:paraId="5036A8A1" w14:textId="77777777" w:rsidR="00C6278E" w:rsidRPr="006F4BBE" w:rsidRDefault="00C6278E" w:rsidP="00287D0F">
      <w:pPr>
        <w:rPr>
          <w:lang w:val="ru-RU"/>
        </w:rPr>
      </w:pPr>
      <w:r w:rsidRPr="006F4BBE">
        <w:rPr>
          <w:lang w:val="ru-RU"/>
        </w:rPr>
        <w:t xml:space="preserve">4. </w:t>
      </w:r>
      <w:r w:rsidRPr="006F4BBE">
        <w:rPr>
          <w:i/>
          <w:lang w:val="ru-RU"/>
        </w:rPr>
        <w:t xml:space="preserve">Работа с </w:t>
      </w:r>
      <w:proofErr w:type="gramStart"/>
      <w:r w:rsidRPr="006F4BBE">
        <w:rPr>
          <w:i/>
          <w:lang w:val="ru-RU"/>
        </w:rPr>
        <w:t>историческими  источниками</w:t>
      </w:r>
      <w:proofErr w:type="gramEnd"/>
      <w:r w:rsidRPr="006F4BBE">
        <w:rPr>
          <w:lang w:val="ru-RU"/>
        </w:rPr>
        <w:t>:</w:t>
      </w:r>
    </w:p>
    <w:p w14:paraId="5BEFF7FC" w14:textId="70CC0944" w:rsidR="00C6278E" w:rsidRPr="006F4BBE" w:rsidRDefault="00BD6D2B" w:rsidP="00287D0F">
      <w:pPr>
        <w:rPr>
          <w:lang w:val="ru-RU"/>
        </w:rPr>
      </w:pPr>
      <w:r w:rsidRPr="006F4BBE">
        <w:rPr>
          <w:lang w:val="ru-RU"/>
        </w:rPr>
        <w:t>–</w:t>
      </w:r>
      <w:r w:rsidR="00C6278E" w:rsidRPr="006F4BBE">
        <w:rPr>
          <w:lang w:val="ru-RU"/>
        </w:rPr>
        <w:t>различать основные виды письменных источников Средневековья (летописи, хроники, законодательные акты, духовная литература, источники личного происхождения);</w:t>
      </w:r>
    </w:p>
    <w:p w14:paraId="20097409" w14:textId="49A0448D" w:rsidR="00C6278E" w:rsidRPr="006F4BBE" w:rsidRDefault="00BD6D2B" w:rsidP="00287D0F">
      <w:pPr>
        <w:rPr>
          <w:lang w:val="ru-RU"/>
        </w:rPr>
      </w:pPr>
      <w:r w:rsidRPr="006F4BBE">
        <w:rPr>
          <w:lang w:val="ru-RU"/>
        </w:rPr>
        <w:t>–</w:t>
      </w:r>
      <w:r w:rsidR="00C6278E" w:rsidRPr="006F4BBE">
        <w:rPr>
          <w:lang w:val="ru-RU"/>
        </w:rPr>
        <w:t>характеризовать авторство, время, место создания источника;</w:t>
      </w:r>
    </w:p>
    <w:p w14:paraId="25B54FEB" w14:textId="5E98EBA6" w:rsidR="00C6278E" w:rsidRPr="006F4BBE" w:rsidRDefault="00BD6D2B" w:rsidP="00287D0F">
      <w:pPr>
        <w:rPr>
          <w:lang w:val="ru-RU"/>
        </w:rPr>
      </w:pPr>
      <w:r w:rsidRPr="006F4BBE">
        <w:rPr>
          <w:lang w:val="ru-RU"/>
        </w:rPr>
        <w:t>–</w:t>
      </w:r>
      <w:r w:rsidR="00C6278E" w:rsidRPr="006F4BBE">
        <w:rPr>
          <w:lang w:val="ru-RU"/>
        </w:rPr>
        <w:t>выделять в тексте письменного источника исторические описания (хода событий, действий людей) и объяснения (</w:t>
      </w:r>
      <w:proofErr w:type="gramStart"/>
      <w:r w:rsidR="00C6278E" w:rsidRPr="006F4BBE">
        <w:rPr>
          <w:lang w:val="ru-RU"/>
        </w:rPr>
        <w:t>причин,  сущности</w:t>
      </w:r>
      <w:proofErr w:type="gramEnd"/>
      <w:r w:rsidR="00C6278E" w:rsidRPr="006F4BBE">
        <w:rPr>
          <w:lang w:val="ru-RU"/>
        </w:rPr>
        <w:t>,  последствий  исторических событий);</w:t>
      </w:r>
    </w:p>
    <w:p w14:paraId="37C7AB43" w14:textId="11B05517" w:rsidR="00C6278E" w:rsidRPr="006F4BBE" w:rsidRDefault="00BD6D2B" w:rsidP="00287D0F">
      <w:pPr>
        <w:rPr>
          <w:lang w:val="ru-RU"/>
        </w:rPr>
      </w:pPr>
      <w:r w:rsidRPr="006F4BBE">
        <w:rPr>
          <w:lang w:val="ru-RU"/>
        </w:rPr>
        <w:t>–</w:t>
      </w:r>
      <w:r w:rsidR="00C6278E" w:rsidRPr="006F4BBE">
        <w:rPr>
          <w:lang w:val="ru-RU"/>
        </w:rPr>
        <w:t xml:space="preserve">находить в визуальном источнике и вещественном </w:t>
      </w:r>
      <w:proofErr w:type="gramStart"/>
      <w:r w:rsidR="00C6278E" w:rsidRPr="006F4BBE">
        <w:rPr>
          <w:lang w:val="ru-RU"/>
        </w:rPr>
        <w:t>памятнике  ключевые</w:t>
      </w:r>
      <w:proofErr w:type="gramEnd"/>
      <w:r w:rsidR="00C6278E" w:rsidRPr="006F4BBE">
        <w:rPr>
          <w:lang w:val="ru-RU"/>
        </w:rPr>
        <w:t xml:space="preserve">  символы, образы;</w:t>
      </w:r>
    </w:p>
    <w:p w14:paraId="0201E85C" w14:textId="555F6CA8" w:rsidR="00C6278E" w:rsidRPr="006F4BBE" w:rsidRDefault="00BD6D2B" w:rsidP="00287D0F">
      <w:pPr>
        <w:rPr>
          <w:lang w:val="ru-RU"/>
        </w:rPr>
      </w:pPr>
      <w:r w:rsidRPr="006F4BBE">
        <w:rPr>
          <w:lang w:val="ru-RU"/>
        </w:rPr>
        <w:t>–</w:t>
      </w:r>
      <w:r w:rsidR="00C6278E" w:rsidRPr="006F4BBE">
        <w:rPr>
          <w:lang w:val="ru-RU"/>
        </w:rPr>
        <w:t>характеризовать</w:t>
      </w:r>
      <w:r w:rsidR="00C6278E" w:rsidRPr="006F4BBE">
        <w:rPr>
          <w:spacing w:val="-32"/>
          <w:lang w:val="ru-RU"/>
        </w:rPr>
        <w:t xml:space="preserve"> </w:t>
      </w:r>
      <w:r w:rsidR="00C6278E" w:rsidRPr="006F4BBE">
        <w:rPr>
          <w:lang w:val="ru-RU"/>
        </w:rPr>
        <w:t>позицию</w:t>
      </w:r>
      <w:r w:rsidR="00C6278E" w:rsidRPr="006F4BBE">
        <w:rPr>
          <w:spacing w:val="-32"/>
          <w:lang w:val="ru-RU"/>
        </w:rPr>
        <w:t xml:space="preserve"> </w:t>
      </w:r>
      <w:r w:rsidR="00C6278E" w:rsidRPr="006F4BBE">
        <w:rPr>
          <w:lang w:val="ru-RU"/>
        </w:rPr>
        <w:t>автора</w:t>
      </w:r>
      <w:r w:rsidR="00C6278E" w:rsidRPr="006F4BBE">
        <w:rPr>
          <w:spacing w:val="-32"/>
          <w:lang w:val="ru-RU"/>
        </w:rPr>
        <w:t xml:space="preserve"> </w:t>
      </w:r>
      <w:r w:rsidR="00C6278E" w:rsidRPr="006F4BBE">
        <w:rPr>
          <w:lang w:val="ru-RU"/>
        </w:rPr>
        <w:t>письменного</w:t>
      </w:r>
      <w:r w:rsidR="00C6278E" w:rsidRPr="006F4BBE">
        <w:rPr>
          <w:spacing w:val="-32"/>
          <w:lang w:val="ru-RU"/>
        </w:rPr>
        <w:t xml:space="preserve"> </w:t>
      </w:r>
      <w:r w:rsidR="00C6278E" w:rsidRPr="006F4BBE">
        <w:rPr>
          <w:lang w:val="ru-RU"/>
        </w:rPr>
        <w:t>и</w:t>
      </w:r>
      <w:r w:rsidR="00C6278E" w:rsidRPr="006F4BBE">
        <w:rPr>
          <w:spacing w:val="-32"/>
          <w:lang w:val="ru-RU"/>
        </w:rPr>
        <w:t xml:space="preserve"> </w:t>
      </w:r>
      <w:r w:rsidR="00C6278E" w:rsidRPr="006F4BBE">
        <w:rPr>
          <w:lang w:val="ru-RU"/>
        </w:rPr>
        <w:t xml:space="preserve">визуального </w:t>
      </w:r>
      <w:proofErr w:type="gramStart"/>
      <w:r w:rsidR="00C6278E" w:rsidRPr="006F4BBE">
        <w:rPr>
          <w:lang w:val="ru-RU"/>
        </w:rPr>
        <w:t xml:space="preserve">исторического </w:t>
      </w:r>
      <w:r w:rsidR="00C6278E" w:rsidRPr="006F4BBE">
        <w:rPr>
          <w:spacing w:val="8"/>
          <w:lang w:val="ru-RU"/>
        </w:rPr>
        <w:t xml:space="preserve"> </w:t>
      </w:r>
      <w:r w:rsidR="00C6278E" w:rsidRPr="006F4BBE">
        <w:rPr>
          <w:lang w:val="ru-RU"/>
        </w:rPr>
        <w:t>источника</w:t>
      </w:r>
      <w:proofErr w:type="gramEnd"/>
      <w:r w:rsidR="00C6278E" w:rsidRPr="006F4BBE">
        <w:rPr>
          <w:lang w:val="ru-RU"/>
        </w:rPr>
        <w:t>.</w:t>
      </w:r>
    </w:p>
    <w:p w14:paraId="1E3BBBAF" w14:textId="77777777" w:rsidR="00C6278E" w:rsidRPr="006F4BBE" w:rsidRDefault="00C6278E" w:rsidP="00287D0F">
      <w:pPr>
        <w:rPr>
          <w:lang w:val="ru-RU"/>
        </w:rPr>
      </w:pPr>
      <w:r w:rsidRPr="006F4BBE">
        <w:rPr>
          <w:lang w:val="ru-RU"/>
        </w:rPr>
        <w:t xml:space="preserve">5. </w:t>
      </w:r>
      <w:r w:rsidRPr="006F4BBE">
        <w:rPr>
          <w:i/>
          <w:lang w:val="ru-RU"/>
        </w:rPr>
        <w:t>Историческое описание (реконструкция)</w:t>
      </w:r>
      <w:r w:rsidRPr="006F4BBE">
        <w:rPr>
          <w:lang w:val="ru-RU"/>
        </w:rPr>
        <w:t>:</w:t>
      </w:r>
    </w:p>
    <w:p w14:paraId="749BED22" w14:textId="2FD16569" w:rsidR="00C6278E" w:rsidRPr="006F4BBE" w:rsidRDefault="00BD6D2B" w:rsidP="00287D0F">
      <w:pPr>
        <w:rPr>
          <w:lang w:val="ru-RU"/>
        </w:rPr>
      </w:pPr>
      <w:r w:rsidRPr="006F4BBE">
        <w:rPr>
          <w:lang w:val="ru-RU"/>
        </w:rPr>
        <w:t>–</w:t>
      </w:r>
      <w:r w:rsidR="00C6278E" w:rsidRPr="006F4BBE">
        <w:rPr>
          <w:lang w:val="ru-RU"/>
        </w:rPr>
        <w:t>рассказывать о ключевых событиях отечественной и всеобщей истории в эпоху Средневековья, их    участниках;</w:t>
      </w:r>
    </w:p>
    <w:p w14:paraId="1CE529EA" w14:textId="31051F36" w:rsidR="00C6278E" w:rsidRPr="006F4BBE" w:rsidRDefault="00BD6D2B" w:rsidP="00287D0F">
      <w:pPr>
        <w:rPr>
          <w:lang w:val="ru-RU"/>
        </w:rPr>
      </w:pPr>
      <w:r w:rsidRPr="006F4BBE">
        <w:rPr>
          <w:lang w:val="ru-RU"/>
        </w:rPr>
        <w:t>–</w:t>
      </w:r>
      <w:r w:rsidR="00C6278E" w:rsidRPr="006F4BBE">
        <w:rPr>
          <w:lang w:val="ru-RU"/>
        </w:rPr>
        <w:t xml:space="preserve">составлять краткую характеристику (исторический портрет) известных деятелей отечественной и всеобщей истории средневековой эпохи (известные биографические сведения, </w:t>
      </w:r>
      <w:proofErr w:type="gramStart"/>
      <w:r w:rsidR="00C6278E" w:rsidRPr="006F4BBE">
        <w:rPr>
          <w:lang w:val="ru-RU"/>
        </w:rPr>
        <w:t>личные  качества</w:t>
      </w:r>
      <w:proofErr w:type="gramEnd"/>
      <w:r w:rsidR="00C6278E" w:rsidRPr="006F4BBE">
        <w:rPr>
          <w:lang w:val="ru-RU"/>
        </w:rPr>
        <w:t>,  основные деяния);</w:t>
      </w:r>
    </w:p>
    <w:p w14:paraId="1E85B387" w14:textId="717134CE" w:rsidR="00C6278E" w:rsidRPr="006F4BBE" w:rsidRDefault="00BD6D2B" w:rsidP="00287D0F">
      <w:pPr>
        <w:rPr>
          <w:lang w:val="ru-RU"/>
        </w:rPr>
      </w:pPr>
      <w:r w:rsidRPr="006F4BBE">
        <w:rPr>
          <w:lang w:val="ru-RU"/>
        </w:rPr>
        <w:t>–</w:t>
      </w:r>
      <w:r w:rsidR="00C6278E" w:rsidRPr="006F4BBE">
        <w:rPr>
          <w:lang w:val="ru-RU"/>
        </w:rPr>
        <w:t>рассказывать об образе жизни различных групп населения в средневековых обществах на Руси и в других странах;</w:t>
      </w:r>
    </w:p>
    <w:p w14:paraId="0A44FA65" w14:textId="6D24D68C" w:rsidR="00C6278E" w:rsidRPr="006F4BBE" w:rsidRDefault="00BD6D2B" w:rsidP="00287D0F">
      <w:pPr>
        <w:rPr>
          <w:lang w:val="ru-RU"/>
        </w:rPr>
      </w:pPr>
      <w:r w:rsidRPr="006F4BBE">
        <w:rPr>
          <w:lang w:val="ru-RU"/>
        </w:rPr>
        <w:t>–</w:t>
      </w:r>
      <w:r w:rsidR="00C6278E" w:rsidRPr="006F4BBE">
        <w:rPr>
          <w:lang w:val="ru-RU"/>
        </w:rPr>
        <w:t>представлять</w:t>
      </w:r>
      <w:r w:rsidR="00C6278E" w:rsidRPr="006F4BBE">
        <w:rPr>
          <w:spacing w:val="-20"/>
          <w:lang w:val="ru-RU"/>
        </w:rPr>
        <w:t xml:space="preserve"> </w:t>
      </w:r>
      <w:r w:rsidR="00C6278E" w:rsidRPr="006F4BBE">
        <w:rPr>
          <w:lang w:val="ru-RU"/>
        </w:rPr>
        <w:t>описание</w:t>
      </w:r>
      <w:r w:rsidR="00C6278E" w:rsidRPr="006F4BBE">
        <w:rPr>
          <w:spacing w:val="-20"/>
          <w:lang w:val="ru-RU"/>
        </w:rPr>
        <w:t xml:space="preserve"> </w:t>
      </w:r>
      <w:r w:rsidR="00C6278E" w:rsidRPr="006F4BBE">
        <w:rPr>
          <w:lang w:val="ru-RU"/>
        </w:rPr>
        <w:t>памятников</w:t>
      </w:r>
      <w:r w:rsidR="00C6278E" w:rsidRPr="006F4BBE">
        <w:rPr>
          <w:spacing w:val="-20"/>
          <w:lang w:val="ru-RU"/>
        </w:rPr>
        <w:t xml:space="preserve"> </w:t>
      </w:r>
      <w:r w:rsidR="00C6278E" w:rsidRPr="006F4BBE">
        <w:rPr>
          <w:lang w:val="ru-RU"/>
        </w:rPr>
        <w:t>материальной</w:t>
      </w:r>
      <w:r w:rsidR="00C6278E" w:rsidRPr="006F4BBE">
        <w:rPr>
          <w:spacing w:val="-20"/>
          <w:lang w:val="ru-RU"/>
        </w:rPr>
        <w:t xml:space="preserve"> </w:t>
      </w:r>
      <w:r w:rsidR="00C6278E" w:rsidRPr="006F4BBE">
        <w:rPr>
          <w:lang w:val="ru-RU"/>
        </w:rPr>
        <w:t>и</w:t>
      </w:r>
      <w:r w:rsidR="00C6278E" w:rsidRPr="006F4BBE">
        <w:rPr>
          <w:spacing w:val="-20"/>
          <w:lang w:val="ru-RU"/>
        </w:rPr>
        <w:t xml:space="preserve"> </w:t>
      </w:r>
      <w:r w:rsidR="00C6278E" w:rsidRPr="006F4BBE">
        <w:rPr>
          <w:lang w:val="ru-RU"/>
        </w:rPr>
        <w:t>художественной культуры изучаемой</w:t>
      </w:r>
      <w:r w:rsidR="00C6278E" w:rsidRPr="006F4BBE">
        <w:rPr>
          <w:spacing w:val="-44"/>
          <w:lang w:val="ru-RU"/>
        </w:rPr>
        <w:t xml:space="preserve"> </w:t>
      </w:r>
      <w:r w:rsidR="00C6278E" w:rsidRPr="006F4BBE">
        <w:rPr>
          <w:lang w:val="ru-RU"/>
        </w:rPr>
        <w:t>эпохи.</w:t>
      </w:r>
    </w:p>
    <w:p w14:paraId="13469896" w14:textId="77777777" w:rsidR="00C6278E" w:rsidRPr="006F4BBE" w:rsidRDefault="00C6278E" w:rsidP="00287D0F">
      <w:pPr>
        <w:rPr>
          <w:lang w:val="ru-RU"/>
        </w:rPr>
      </w:pPr>
      <w:r w:rsidRPr="006F4BBE">
        <w:rPr>
          <w:lang w:val="ru-RU"/>
        </w:rPr>
        <w:t xml:space="preserve">6. </w:t>
      </w:r>
      <w:r w:rsidRPr="006F4BBE">
        <w:rPr>
          <w:i/>
          <w:lang w:val="ru-RU"/>
        </w:rPr>
        <w:t xml:space="preserve">Анализ, объяснение исторических </w:t>
      </w:r>
      <w:proofErr w:type="gramStart"/>
      <w:r w:rsidRPr="006F4BBE">
        <w:rPr>
          <w:i/>
          <w:lang w:val="ru-RU"/>
        </w:rPr>
        <w:t xml:space="preserve">событий,   </w:t>
      </w:r>
      <w:proofErr w:type="gramEnd"/>
      <w:r w:rsidRPr="006F4BBE">
        <w:rPr>
          <w:i/>
          <w:lang w:val="ru-RU"/>
        </w:rPr>
        <w:t>явлений</w:t>
      </w:r>
      <w:r w:rsidRPr="006F4BBE">
        <w:rPr>
          <w:lang w:val="ru-RU"/>
        </w:rPr>
        <w:t>:</w:t>
      </w:r>
    </w:p>
    <w:p w14:paraId="16586632" w14:textId="0FEC88A1" w:rsidR="00C6278E" w:rsidRPr="006F4BBE" w:rsidRDefault="00BD6D2B" w:rsidP="00287D0F">
      <w:pPr>
        <w:rPr>
          <w:lang w:val="ru-RU"/>
        </w:rPr>
      </w:pPr>
      <w:r w:rsidRPr="006F4BBE">
        <w:rPr>
          <w:lang w:val="ru-RU"/>
        </w:rPr>
        <w:t>–</w:t>
      </w:r>
      <w:r w:rsidR="00C6278E" w:rsidRPr="006F4BBE">
        <w:rPr>
          <w:lang w:val="ru-RU"/>
        </w:rPr>
        <w:t xml:space="preserve">раскрывать существенные черты: а) экономических и социальных отношений и политического строя на Руси и в других государствах; б) ценностей, господствовавших в </w:t>
      </w:r>
      <w:proofErr w:type="gramStart"/>
      <w:r w:rsidR="00C6278E" w:rsidRPr="006F4BBE">
        <w:rPr>
          <w:lang w:val="ru-RU"/>
        </w:rPr>
        <w:t>средневековых  обществах</w:t>
      </w:r>
      <w:proofErr w:type="gramEnd"/>
      <w:r w:rsidR="00C6278E" w:rsidRPr="006F4BBE">
        <w:rPr>
          <w:lang w:val="ru-RU"/>
        </w:rPr>
        <w:t>,   представлений   средневекового   человека  о</w:t>
      </w:r>
      <w:r w:rsidR="00C6278E" w:rsidRPr="006F4BBE">
        <w:rPr>
          <w:spacing w:val="26"/>
          <w:lang w:val="ru-RU"/>
        </w:rPr>
        <w:t xml:space="preserve"> </w:t>
      </w:r>
      <w:r w:rsidR="00C6278E" w:rsidRPr="006F4BBE">
        <w:rPr>
          <w:lang w:val="ru-RU"/>
        </w:rPr>
        <w:t>мире;</w:t>
      </w:r>
    </w:p>
    <w:p w14:paraId="58554C60" w14:textId="0822E2FC" w:rsidR="00C6278E" w:rsidRPr="006F4BBE" w:rsidRDefault="00BD6D2B" w:rsidP="00287D0F">
      <w:pPr>
        <w:rPr>
          <w:lang w:val="ru-RU"/>
        </w:rPr>
      </w:pPr>
      <w:r w:rsidRPr="006F4BBE">
        <w:rPr>
          <w:lang w:val="ru-RU"/>
        </w:rPr>
        <w:t>–</w:t>
      </w:r>
      <w:r w:rsidR="00C6278E" w:rsidRPr="006F4BBE">
        <w:rPr>
          <w:lang w:val="ru-RU"/>
        </w:rPr>
        <w:t>объяснять</w:t>
      </w:r>
      <w:r w:rsidR="00C6278E" w:rsidRPr="006F4BBE">
        <w:rPr>
          <w:spacing w:val="-12"/>
          <w:lang w:val="ru-RU"/>
        </w:rPr>
        <w:t xml:space="preserve"> </w:t>
      </w:r>
      <w:r w:rsidR="00C6278E" w:rsidRPr="006F4BBE">
        <w:rPr>
          <w:lang w:val="ru-RU"/>
        </w:rPr>
        <w:t>смысл</w:t>
      </w:r>
      <w:r w:rsidR="00C6278E" w:rsidRPr="006F4BBE">
        <w:rPr>
          <w:spacing w:val="-12"/>
          <w:lang w:val="ru-RU"/>
        </w:rPr>
        <w:t xml:space="preserve"> </w:t>
      </w:r>
      <w:r w:rsidR="00C6278E" w:rsidRPr="006F4BBE">
        <w:rPr>
          <w:lang w:val="ru-RU"/>
        </w:rPr>
        <w:t>ключевых</w:t>
      </w:r>
      <w:r w:rsidR="00C6278E" w:rsidRPr="006F4BBE">
        <w:rPr>
          <w:spacing w:val="-12"/>
          <w:lang w:val="ru-RU"/>
        </w:rPr>
        <w:t xml:space="preserve"> </w:t>
      </w:r>
      <w:r w:rsidR="00C6278E" w:rsidRPr="006F4BBE">
        <w:rPr>
          <w:lang w:val="ru-RU"/>
        </w:rPr>
        <w:t>понятий,</w:t>
      </w:r>
      <w:r w:rsidR="00C6278E" w:rsidRPr="006F4BBE">
        <w:rPr>
          <w:spacing w:val="-12"/>
          <w:lang w:val="ru-RU"/>
        </w:rPr>
        <w:t xml:space="preserve"> </w:t>
      </w:r>
      <w:r w:rsidR="00C6278E" w:rsidRPr="006F4BBE">
        <w:rPr>
          <w:lang w:val="ru-RU"/>
        </w:rPr>
        <w:t>относящихся</w:t>
      </w:r>
      <w:r w:rsidR="00C6278E" w:rsidRPr="006F4BBE">
        <w:rPr>
          <w:spacing w:val="-12"/>
          <w:lang w:val="ru-RU"/>
        </w:rPr>
        <w:t xml:space="preserve"> </w:t>
      </w:r>
      <w:r w:rsidR="00C6278E" w:rsidRPr="006F4BBE">
        <w:rPr>
          <w:lang w:val="ru-RU"/>
        </w:rPr>
        <w:t>к</w:t>
      </w:r>
      <w:r w:rsidR="00C6278E" w:rsidRPr="006F4BBE">
        <w:rPr>
          <w:spacing w:val="-12"/>
          <w:lang w:val="ru-RU"/>
        </w:rPr>
        <w:t xml:space="preserve"> </w:t>
      </w:r>
      <w:r w:rsidR="00C6278E" w:rsidRPr="006F4BBE">
        <w:rPr>
          <w:lang w:val="ru-RU"/>
        </w:rPr>
        <w:t>данной эпохе</w:t>
      </w:r>
      <w:r w:rsidR="00C6278E" w:rsidRPr="006F4BBE">
        <w:rPr>
          <w:spacing w:val="-20"/>
          <w:lang w:val="ru-RU"/>
        </w:rPr>
        <w:t xml:space="preserve"> </w:t>
      </w:r>
      <w:r w:rsidR="00C6278E" w:rsidRPr="006F4BBE">
        <w:rPr>
          <w:lang w:val="ru-RU"/>
        </w:rPr>
        <w:t>отечественной</w:t>
      </w:r>
      <w:r w:rsidR="00C6278E" w:rsidRPr="006F4BBE">
        <w:rPr>
          <w:spacing w:val="-20"/>
          <w:lang w:val="ru-RU"/>
        </w:rPr>
        <w:t xml:space="preserve"> </w:t>
      </w:r>
      <w:r w:rsidR="00C6278E" w:rsidRPr="006F4BBE">
        <w:rPr>
          <w:lang w:val="ru-RU"/>
        </w:rPr>
        <w:t>и</w:t>
      </w:r>
      <w:r w:rsidR="00C6278E" w:rsidRPr="006F4BBE">
        <w:rPr>
          <w:spacing w:val="-20"/>
          <w:lang w:val="ru-RU"/>
        </w:rPr>
        <w:t xml:space="preserve"> </w:t>
      </w:r>
      <w:r w:rsidR="00C6278E" w:rsidRPr="006F4BBE">
        <w:rPr>
          <w:lang w:val="ru-RU"/>
        </w:rPr>
        <w:t>всеобщей</w:t>
      </w:r>
      <w:r w:rsidR="00C6278E" w:rsidRPr="006F4BBE">
        <w:rPr>
          <w:spacing w:val="-20"/>
          <w:lang w:val="ru-RU"/>
        </w:rPr>
        <w:t xml:space="preserve"> </w:t>
      </w:r>
      <w:r w:rsidR="00C6278E" w:rsidRPr="006F4BBE">
        <w:rPr>
          <w:lang w:val="ru-RU"/>
        </w:rPr>
        <w:t>истории,</w:t>
      </w:r>
      <w:r w:rsidR="00C6278E" w:rsidRPr="006F4BBE">
        <w:rPr>
          <w:spacing w:val="-20"/>
          <w:lang w:val="ru-RU"/>
        </w:rPr>
        <w:t xml:space="preserve"> </w:t>
      </w:r>
      <w:r w:rsidR="00C6278E" w:rsidRPr="006F4BBE">
        <w:rPr>
          <w:lang w:val="ru-RU"/>
        </w:rPr>
        <w:t>конкретизировать их на примерах исторических событий,</w:t>
      </w:r>
      <w:r w:rsidR="00C6278E" w:rsidRPr="006F4BBE">
        <w:rPr>
          <w:spacing w:val="-8"/>
          <w:lang w:val="ru-RU"/>
        </w:rPr>
        <w:t xml:space="preserve"> </w:t>
      </w:r>
      <w:r w:rsidR="00C6278E" w:rsidRPr="006F4BBE">
        <w:rPr>
          <w:lang w:val="ru-RU"/>
        </w:rPr>
        <w:t>ситуаций;</w:t>
      </w:r>
    </w:p>
    <w:p w14:paraId="5B5FF243" w14:textId="3B2DE008" w:rsidR="00C6278E" w:rsidRPr="006F4BBE" w:rsidRDefault="00BD6D2B" w:rsidP="00287D0F">
      <w:pPr>
        <w:rPr>
          <w:lang w:val="ru-RU"/>
        </w:rPr>
      </w:pPr>
      <w:r w:rsidRPr="006F4BBE">
        <w:rPr>
          <w:spacing w:val="2"/>
          <w:lang w:val="ru-RU"/>
        </w:rPr>
        <w:t>–</w:t>
      </w:r>
      <w:r w:rsidR="00C6278E" w:rsidRPr="006F4BBE">
        <w:rPr>
          <w:spacing w:val="2"/>
          <w:lang w:val="ru-RU"/>
        </w:rPr>
        <w:t xml:space="preserve">объяснять </w:t>
      </w:r>
      <w:r w:rsidR="00C6278E" w:rsidRPr="006F4BBE">
        <w:rPr>
          <w:lang w:val="ru-RU"/>
        </w:rPr>
        <w:t xml:space="preserve">причины и следствия </w:t>
      </w:r>
      <w:r w:rsidR="00C6278E" w:rsidRPr="006F4BBE">
        <w:rPr>
          <w:spacing w:val="2"/>
          <w:lang w:val="ru-RU"/>
        </w:rPr>
        <w:t xml:space="preserve">важнейших </w:t>
      </w:r>
      <w:r w:rsidR="00C6278E" w:rsidRPr="006F4BBE">
        <w:rPr>
          <w:lang w:val="ru-RU"/>
        </w:rPr>
        <w:t xml:space="preserve">событий отечественной и </w:t>
      </w:r>
      <w:r w:rsidR="00C6278E" w:rsidRPr="006F4BBE">
        <w:rPr>
          <w:spacing w:val="2"/>
          <w:lang w:val="ru-RU"/>
        </w:rPr>
        <w:t xml:space="preserve">всеобщей </w:t>
      </w:r>
      <w:r w:rsidR="00C6278E" w:rsidRPr="006F4BBE">
        <w:rPr>
          <w:lang w:val="ru-RU"/>
        </w:rPr>
        <w:t xml:space="preserve">истории эпохи </w:t>
      </w:r>
      <w:r w:rsidR="00C6278E" w:rsidRPr="006F4BBE">
        <w:rPr>
          <w:spacing w:val="2"/>
          <w:lang w:val="ru-RU"/>
        </w:rPr>
        <w:t xml:space="preserve">Средневековья: </w:t>
      </w:r>
      <w:r w:rsidR="00C6278E" w:rsidRPr="006F4BBE">
        <w:rPr>
          <w:lang w:val="ru-RU"/>
        </w:rPr>
        <w:t xml:space="preserve">а) находить в учебнике и излагать суждения о причинах и следствиях исторических событий; б) </w:t>
      </w:r>
      <w:r w:rsidR="00C6278E" w:rsidRPr="006F4BBE">
        <w:rPr>
          <w:spacing w:val="2"/>
          <w:lang w:val="ru-RU"/>
        </w:rPr>
        <w:t>соотносить объяснение</w:t>
      </w:r>
      <w:r w:rsidR="00C6278E" w:rsidRPr="006F4BBE">
        <w:rPr>
          <w:spacing w:val="61"/>
          <w:lang w:val="ru-RU"/>
        </w:rPr>
        <w:t xml:space="preserve"> </w:t>
      </w:r>
      <w:r w:rsidR="00C6278E" w:rsidRPr="006F4BBE">
        <w:rPr>
          <w:lang w:val="ru-RU"/>
        </w:rPr>
        <w:t>причин и следствий событий, представленное в нескольких текстах;</w:t>
      </w:r>
    </w:p>
    <w:p w14:paraId="0ADDEA0E" w14:textId="7B034676" w:rsidR="00C6278E" w:rsidRPr="006F4BBE" w:rsidRDefault="00BD6D2B" w:rsidP="00287D0F">
      <w:pPr>
        <w:rPr>
          <w:lang w:val="ru-RU"/>
        </w:rPr>
      </w:pPr>
      <w:r w:rsidRPr="006F4BBE">
        <w:rPr>
          <w:lang w:val="ru-RU"/>
        </w:rPr>
        <w:t>–</w:t>
      </w:r>
      <w:r w:rsidR="00C6278E" w:rsidRPr="006F4BBE">
        <w:rPr>
          <w:lang w:val="ru-RU"/>
        </w:rPr>
        <w:t xml:space="preserve">проводить синхронизацию и сопоставление однотипных событий и </w:t>
      </w:r>
      <w:r w:rsidR="00C6278E" w:rsidRPr="006F4BBE">
        <w:rPr>
          <w:lang w:val="ru-RU"/>
        </w:rPr>
        <w:lastRenderedPageBreak/>
        <w:t xml:space="preserve">процессов отечественной </w:t>
      </w:r>
      <w:proofErr w:type="gramStart"/>
      <w:r w:rsidR="00C6278E" w:rsidRPr="006F4BBE">
        <w:rPr>
          <w:lang w:val="ru-RU"/>
        </w:rPr>
        <w:t>и  всеобщей</w:t>
      </w:r>
      <w:proofErr w:type="gramEnd"/>
      <w:r w:rsidR="00C6278E" w:rsidRPr="006F4BBE">
        <w:rPr>
          <w:lang w:val="ru-RU"/>
        </w:rPr>
        <w:t xml:space="preserve">  истории  (по предложенному плану), выделять черты сходства и различия.</w:t>
      </w:r>
    </w:p>
    <w:p w14:paraId="7E68DC45" w14:textId="77777777" w:rsidR="00C6278E" w:rsidRPr="006F4BBE" w:rsidRDefault="00C6278E" w:rsidP="00287D0F">
      <w:pPr>
        <w:rPr>
          <w:lang w:val="ru-RU"/>
        </w:rPr>
      </w:pPr>
      <w:r w:rsidRPr="006F4BBE">
        <w:rPr>
          <w:lang w:val="ru-RU"/>
        </w:rPr>
        <w:t xml:space="preserve">7. </w:t>
      </w:r>
      <w:r w:rsidRPr="006F4BBE">
        <w:rPr>
          <w:i/>
          <w:lang w:val="ru-RU"/>
        </w:rPr>
        <w:t xml:space="preserve">Рассмотрение исторических версий и </w:t>
      </w:r>
      <w:proofErr w:type="gramStart"/>
      <w:r w:rsidRPr="006F4BBE">
        <w:rPr>
          <w:i/>
          <w:lang w:val="ru-RU"/>
        </w:rPr>
        <w:t>оценок</w:t>
      </w:r>
      <w:r w:rsidRPr="006F4BBE">
        <w:rPr>
          <w:lang w:val="ru-RU"/>
        </w:rPr>
        <w:t>,  определение</w:t>
      </w:r>
      <w:proofErr w:type="gramEnd"/>
      <w:r w:rsidRPr="006F4BBE">
        <w:rPr>
          <w:lang w:val="ru-RU"/>
        </w:rPr>
        <w:t xml:space="preserve"> своего отношения к наиболее значимым событиям и личностям прошлого:</w:t>
      </w:r>
    </w:p>
    <w:p w14:paraId="17D74452" w14:textId="3A9D8DAC" w:rsidR="00C6278E" w:rsidRPr="006F4BBE" w:rsidRDefault="00BD6D2B" w:rsidP="00287D0F">
      <w:pPr>
        <w:rPr>
          <w:lang w:val="ru-RU"/>
        </w:rPr>
      </w:pPr>
      <w:r w:rsidRPr="006F4BBE">
        <w:rPr>
          <w:lang w:val="ru-RU"/>
        </w:rPr>
        <w:t>–</w:t>
      </w:r>
      <w:r w:rsidR="00C6278E" w:rsidRPr="006F4BBE">
        <w:rPr>
          <w:lang w:val="ru-RU"/>
        </w:rPr>
        <w:t xml:space="preserve">излагать оценки событий и личностей эпохи Средневековья, приводимые в учебной и научно-популярной литературе, </w:t>
      </w:r>
      <w:proofErr w:type="gramStart"/>
      <w:r w:rsidR="00C6278E" w:rsidRPr="006F4BBE">
        <w:rPr>
          <w:lang w:val="ru-RU"/>
        </w:rPr>
        <w:t>объяснять,  на</w:t>
      </w:r>
      <w:proofErr w:type="gramEnd"/>
      <w:r w:rsidR="00C6278E" w:rsidRPr="006F4BBE">
        <w:rPr>
          <w:lang w:val="ru-RU"/>
        </w:rPr>
        <w:t xml:space="preserve">  каких  фактах  они основаны;</w:t>
      </w:r>
    </w:p>
    <w:p w14:paraId="3864BE01" w14:textId="3D663A0F" w:rsidR="00C6278E" w:rsidRPr="006F4BBE" w:rsidRDefault="00BD6D2B" w:rsidP="00287D0F">
      <w:pPr>
        <w:rPr>
          <w:lang w:val="ru-RU"/>
        </w:rPr>
      </w:pPr>
      <w:r w:rsidRPr="006F4BBE">
        <w:rPr>
          <w:lang w:val="ru-RU"/>
        </w:rPr>
        <w:t>–</w:t>
      </w:r>
      <w:r w:rsidR="00C6278E" w:rsidRPr="006F4BBE">
        <w:rPr>
          <w:lang w:val="ru-RU"/>
        </w:rPr>
        <w:t>высказывать отношение к поступкам и качествам людей средневековой</w:t>
      </w:r>
      <w:r w:rsidR="00C6278E" w:rsidRPr="006F4BBE">
        <w:rPr>
          <w:spacing w:val="-41"/>
          <w:lang w:val="ru-RU"/>
        </w:rPr>
        <w:t xml:space="preserve"> </w:t>
      </w:r>
      <w:r w:rsidR="00C6278E" w:rsidRPr="006F4BBE">
        <w:rPr>
          <w:lang w:val="ru-RU"/>
        </w:rPr>
        <w:t>эпохи</w:t>
      </w:r>
      <w:r w:rsidR="00C6278E" w:rsidRPr="006F4BBE">
        <w:rPr>
          <w:spacing w:val="-41"/>
          <w:lang w:val="ru-RU"/>
        </w:rPr>
        <w:t xml:space="preserve"> </w:t>
      </w:r>
      <w:r w:rsidR="00C6278E" w:rsidRPr="006F4BBE">
        <w:rPr>
          <w:lang w:val="ru-RU"/>
        </w:rPr>
        <w:t>с</w:t>
      </w:r>
      <w:r w:rsidR="00C6278E" w:rsidRPr="006F4BBE">
        <w:rPr>
          <w:spacing w:val="-41"/>
          <w:lang w:val="ru-RU"/>
        </w:rPr>
        <w:t xml:space="preserve"> </w:t>
      </w:r>
      <w:r w:rsidR="00C6278E" w:rsidRPr="006F4BBE">
        <w:rPr>
          <w:lang w:val="ru-RU"/>
        </w:rPr>
        <w:t>учетом</w:t>
      </w:r>
      <w:r w:rsidR="00C6278E" w:rsidRPr="006F4BBE">
        <w:rPr>
          <w:spacing w:val="-41"/>
          <w:lang w:val="ru-RU"/>
        </w:rPr>
        <w:t xml:space="preserve"> </w:t>
      </w:r>
      <w:r w:rsidR="00C6278E" w:rsidRPr="006F4BBE">
        <w:rPr>
          <w:lang w:val="ru-RU"/>
        </w:rPr>
        <w:t>исторического</w:t>
      </w:r>
      <w:r w:rsidR="00C6278E" w:rsidRPr="006F4BBE">
        <w:rPr>
          <w:spacing w:val="-41"/>
          <w:lang w:val="ru-RU"/>
        </w:rPr>
        <w:t xml:space="preserve"> </w:t>
      </w:r>
      <w:r w:rsidR="00C6278E" w:rsidRPr="006F4BBE">
        <w:rPr>
          <w:lang w:val="ru-RU"/>
        </w:rPr>
        <w:t>контекста</w:t>
      </w:r>
      <w:r w:rsidR="00C6278E" w:rsidRPr="006F4BBE">
        <w:rPr>
          <w:spacing w:val="-41"/>
          <w:lang w:val="ru-RU"/>
        </w:rPr>
        <w:t xml:space="preserve"> </w:t>
      </w:r>
      <w:r w:rsidR="00C6278E" w:rsidRPr="006F4BBE">
        <w:rPr>
          <w:lang w:val="ru-RU"/>
        </w:rPr>
        <w:t>и</w:t>
      </w:r>
      <w:r w:rsidR="00C6278E" w:rsidRPr="006F4BBE">
        <w:rPr>
          <w:spacing w:val="-41"/>
          <w:lang w:val="ru-RU"/>
        </w:rPr>
        <w:t xml:space="preserve"> </w:t>
      </w:r>
      <w:r w:rsidR="00C6278E" w:rsidRPr="006F4BBE">
        <w:rPr>
          <w:lang w:val="ru-RU"/>
        </w:rPr>
        <w:t>восприятия современного</w:t>
      </w:r>
      <w:r w:rsidR="00C6278E" w:rsidRPr="006F4BBE">
        <w:rPr>
          <w:spacing w:val="-33"/>
          <w:lang w:val="ru-RU"/>
        </w:rPr>
        <w:t xml:space="preserve"> </w:t>
      </w:r>
      <w:r w:rsidR="00C6278E" w:rsidRPr="006F4BBE">
        <w:rPr>
          <w:lang w:val="ru-RU"/>
        </w:rPr>
        <w:t>человека.</w:t>
      </w:r>
    </w:p>
    <w:p w14:paraId="0BD9F965" w14:textId="77777777" w:rsidR="00C6278E" w:rsidRPr="006F4BBE" w:rsidRDefault="00C6278E" w:rsidP="00287D0F">
      <w:pPr>
        <w:rPr>
          <w:lang w:val="ru-RU"/>
        </w:rPr>
      </w:pPr>
      <w:r w:rsidRPr="006F4BBE">
        <w:rPr>
          <w:lang w:val="ru-RU"/>
        </w:rPr>
        <w:t xml:space="preserve">8. </w:t>
      </w:r>
      <w:r w:rsidRPr="006F4BBE">
        <w:rPr>
          <w:i/>
          <w:lang w:val="ru-RU"/>
        </w:rPr>
        <w:t>Применение исторических знаний</w:t>
      </w:r>
      <w:r w:rsidRPr="006F4BBE">
        <w:rPr>
          <w:lang w:val="ru-RU"/>
        </w:rPr>
        <w:t>:</w:t>
      </w:r>
    </w:p>
    <w:p w14:paraId="444140AD" w14:textId="1F7F7D28" w:rsidR="00C6278E" w:rsidRPr="006F4BBE" w:rsidRDefault="00BD6D2B" w:rsidP="00287D0F">
      <w:pPr>
        <w:rPr>
          <w:lang w:val="ru-RU"/>
        </w:rPr>
      </w:pPr>
      <w:r w:rsidRPr="006F4BBE">
        <w:rPr>
          <w:lang w:val="ru-RU"/>
        </w:rPr>
        <w:t>–</w:t>
      </w:r>
      <w:r w:rsidR="00C6278E" w:rsidRPr="006F4BBE">
        <w:rPr>
          <w:lang w:val="ru-RU"/>
        </w:rPr>
        <w:t xml:space="preserve">объяснять значение памятников истории и культуры </w:t>
      </w:r>
      <w:proofErr w:type="gramStart"/>
      <w:r w:rsidR="00C6278E" w:rsidRPr="006F4BBE">
        <w:rPr>
          <w:lang w:val="ru-RU"/>
        </w:rPr>
        <w:t>Руси  и</w:t>
      </w:r>
      <w:proofErr w:type="gramEnd"/>
      <w:r w:rsidR="00C6278E" w:rsidRPr="006F4BBE">
        <w:rPr>
          <w:spacing w:val="-8"/>
          <w:lang w:val="ru-RU"/>
        </w:rPr>
        <w:t xml:space="preserve"> </w:t>
      </w:r>
      <w:r w:rsidR="00C6278E" w:rsidRPr="006F4BBE">
        <w:rPr>
          <w:lang w:val="ru-RU"/>
        </w:rPr>
        <w:t>других</w:t>
      </w:r>
      <w:r w:rsidR="00C6278E" w:rsidRPr="006F4BBE">
        <w:rPr>
          <w:spacing w:val="-8"/>
          <w:lang w:val="ru-RU"/>
        </w:rPr>
        <w:t xml:space="preserve"> </w:t>
      </w:r>
      <w:r w:rsidR="00C6278E" w:rsidRPr="006F4BBE">
        <w:rPr>
          <w:lang w:val="ru-RU"/>
        </w:rPr>
        <w:t>стран</w:t>
      </w:r>
      <w:r w:rsidR="00C6278E" w:rsidRPr="006F4BBE">
        <w:rPr>
          <w:spacing w:val="-8"/>
          <w:lang w:val="ru-RU"/>
        </w:rPr>
        <w:t xml:space="preserve"> </w:t>
      </w:r>
      <w:r w:rsidR="00C6278E" w:rsidRPr="006F4BBE">
        <w:rPr>
          <w:lang w:val="ru-RU"/>
        </w:rPr>
        <w:t>эпохи</w:t>
      </w:r>
      <w:r w:rsidR="00C6278E" w:rsidRPr="006F4BBE">
        <w:rPr>
          <w:spacing w:val="-8"/>
          <w:lang w:val="ru-RU"/>
        </w:rPr>
        <w:t xml:space="preserve"> </w:t>
      </w:r>
      <w:r w:rsidR="00C6278E" w:rsidRPr="006F4BBE">
        <w:rPr>
          <w:lang w:val="ru-RU"/>
        </w:rPr>
        <w:t>Средневековья,</w:t>
      </w:r>
      <w:r w:rsidR="00C6278E" w:rsidRPr="006F4BBE">
        <w:rPr>
          <w:spacing w:val="-8"/>
          <w:lang w:val="ru-RU"/>
        </w:rPr>
        <w:t xml:space="preserve"> </w:t>
      </w:r>
      <w:r w:rsidR="00C6278E" w:rsidRPr="006F4BBE">
        <w:rPr>
          <w:lang w:val="ru-RU"/>
        </w:rPr>
        <w:t>необходимость</w:t>
      </w:r>
      <w:r w:rsidR="00C6278E" w:rsidRPr="006F4BBE">
        <w:rPr>
          <w:spacing w:val="-8"/>
          <w:lang w:val="ru-RU"/>
        </w:rPr>
        <w:t xml:space="preserve"> </w:t>
      </w:r>
      <w:r w:rsidR="00C6278E" w:rsidRPr="006F4BBE">
        <w:rPr>
          <w:lang w:val="ru-RU"/>
        </w:rPr>
        <w:t>сохранения их в современном</w:t>
      </w:r>
      <w:r w:rsidR="00C6278E" w:rsidRPr="006F4BBE">
        <w:rPr>
          <w:spacing w:val="-24"/>
          <w:lang w:val="ru-RU"/>
        </w:rPr>
        <w:t xml:space="preserve"> </w:t>
      </w:r>
      <w:r w:rsidR="00C6278E" w:rsidRPr="006F4BBE">
        <w:rPr>
          <w:lang w:val="ru-RU"/>
        </w:rPr>
        <w:t>мире;</w:t>
      </w:r>
    </w:p>
    <w:p w14:paraId="165B1467" w14:textId="543B922F" w:rsidR="00C6278E" w:rsidRPr="006F4BBE" w:rsidRDefault="00BD6D2B" w:rsidP="00287D0F">
      <w:pPr>
        <w:rPr>
          <w:lang w:val="ru-RU"/>
        </w:rPr>
      </w:pPr>
      <w:r w:rsidRPr="006F4BBE">
        <w:rPr>
          <w:lang w:val="ru-RU"/>
        </w:rPr>
        <w:t>–</w:t>
      </w:r>
      <w:r w:rsidR="00C6278E" w:rsidRPr="006F4BBE">
        <w:rPr>
          <w:lang w:val="ru-RU"/>
        </w:rPr>
        <w:t>выполнять учебные проекты по истории Средних веков (в</w:t>
      </w:r>
      <w:r w:rsidR="00C6278E" w:rsidRPr="006F4BBE">
        <w:rPr>
          <w:spacing w:val="-28"/>
          <w:lang w:val="ru-RU"/>
        </w:rPr>
        <w:t xml:space="preserve"> </w:t>
      </w:r>
      <w:r w:rsidR="00C6278E" w:rsidRPr="006F4BBE">
        <w:rPr>
          <w:lang w:val="ru-RU"/>
        </w:rPr>
        <w:t xml:space="preserve">том </w:t>
      </w:r>
      <w:proofErr w:type="gramStart"/>
      <w:r w:rsidR="00C6278E" w:rsidRPr="006F4BBE">
        <w:rPr>
          <w:lang w:val="ru-RU"/>
        </w:rPr>
        <w:t>числе  на</w:t>
      </w:r>
      <w:proofErr w:type="gramEnd"/>
      <w:r w:rsidR="00C6278E" w:rsidRPr="006F4BBE">
        <w:rPr>
          <w:lang w:val="ru-RU"/>
        </w:rPr>
        <w:t xml:space="preserve">  региональном</w:t>
      </w:r>
      <w:r w:rsidR="00C6278E" w:rsidRPr="006F4BBE">
        <w:rPr>
          <w:spacing w:val="1"/>
          <w:lang w:val="ru-RU"/>
        </w:rPr>
        <w:t xml:space="preserve"> </w:t>
      </w:r>
      <w:r w:rsidR="00C6278E" w:rsidRPr="006F4BBE">
        <w:rPr>
          <w:lang w:val="ru-RU"/>
        </w:rPr>
        <w:t>материале).</w:t>
      </w:r>
    </w:p>
    <w:p w14:paraId="3F2A67F1" w14:textId="30DC9AA5" w:rsidR="00C6278E" w:rsidRPr="006F4BBE" w:rsidRDefault="00C6278E" w:rsidP="00287D0F">
      <w:pPr>
        <w:rPr>
          <w:lang w:val="ru-RU"/>
        </w:rPr>
      </w:pPr>
    </w:p>
    <w:p w14:paraId="1A257B4B" w14:textId="77777777" w:rsidR="006A1F11" w:rsidRPr="006F4BBE" w:rsidRDefault="006A1F11" w:rsidP="00287D0F">
      <w:pPr>
        <w:rPr>
          <w:lang w:val="ru-RU"/>
        </w:rPr>
      </w:pPr>
    </w:p>
    <w:p w14:paraId="58E26F0D" w14:textId="77777777" w:rsidR="00C6278E" w:rsidRPr="006F4BBE" w:rsidRDefault="00C6278E" w:rsidP="00287D0F">
      <w:pPr>
        <w:rPr>
          <w:b/>
          <w:bCs/>
          <w:lang w:val="ru-RU"/>
        </w:rPr>
      </w:pPr>
      <w:bookmarkStart w:id="275" w:name="_Toc97148398"/>
      <w:r w:rsidRPr="006F4BBE">
        <w:rPr>
          <w:b/>
          <w:bCs/>
          <w:lang w:val="ru-RU"/>
        </w:rPr>
        <w:t>7 КЛАСС</w:t>
      </w:r>
      <w:bookmarkEnd w:id="275"/>
    </w:p>
    <w:p w14:paraId="01CB3226" w14:textId="77777777" w:rsidR="00C6278E" w:rsidRPr="006F4BBE" w:rsidRDefault="00C6278E" w:rsidP="00287D0F">
      <w:pPr>
        <w:rPr>
          <w:lang w:val="ru-RU"/>
        </w:rPr>
      </w:pPr>
      <w:r w:rsidRPr="006F4BBE">
        <w:rPr>
          <w:lang w:val="ru-RU"/>
        </w:rPr>
        <w:t xml:space="preserve">1. </w:t>
      </w:r>
      <w:r w:rsidRPr="006F4BBE">
        <w:rPr>
          <w:i/>
          <w:lang w:val="ru-RU"/>
        </w:rPr>
        <w:t>Знание хронологии, работа с</w:t>
      </w:r>
      <w:r w:rsidRPr="006F4BBE">
        <w:rPr>
          <w:i/>
          <w:spacing w:val="51"/>
          <w:lang w:val="ru-RU"/>
        </w:rPr>
        <w:t xml:space="preserve"> </w:t>
      </w:r>
      <w:r w:rsidRPr="006F4BBE">
        <w:rPr>
          <w:i/>
          <w:lang w:val="ru-RU"/>
        </w:rPr>
        <w:t>хронологией</w:t>
      </w:r>
      <w:r w:rsidRPr="006F4BBE">
        <w:rPr>
          <w:lang w:val="ru-RU"/>
        </w:rPr>
        <w:t>:</w:t>
      </w:r>
    </w:p>
    <w:p w14:paraId="6B4F88E9" w14:textId="709D9B01" w:rsidR="00C6278E" w:rsidRPr="006F4BBE" w:rsidRDefault="00BD6D2B" w:rsidP="00287D0F">
      <w:pPr>
        <w:rPr>
          <w:lang w:val="ru-RU"/>
        </w:rPr>
      </w:pPr>
      <w:r w:rsidRPr="006F4BBE">
        <w:rPr>
          <w:lang w:val="ru-RU"/>
        </w:rPr>
        <w:t>–</w:t>
      </w:r>
      <w:r w:rsidR="00C6278E" w:rsidRPr="006F4BBE">
        <w:rPr>
          <w:lang w:val="ru-RU"/>
        </w:rPr>
        <w:t xml:space="preserve">называть этапы отечественной и всеобщей истории Нового </w:t>
      </w:r>
      <w:proofErr w:type="gramStart"/>
      <w:r w:rsidR="00C6278E" w:rsidRPr="006F4BBE">
        <w:rPr>
          <w:lang w:val="ru-RU"/>
        </w:rPr>
        <w:t>времени,  их</w:t>
      </w:r>
      <w:proofErr w:type="gramEnd"/>
      <w:r w:rsidR="00C6278E" w:rsidRPr="006F4BBE">
        <w:rPr>
          <w:lang w:val="ru-RU"/>
        </w:rPr>
        <w:t xml:space="preserve">  хронологические рамки;</w:t>
      </w:r>
    </w:p>
    <w:p w14:paraId="654439D2" w14:textId="5D75B136" w:rsidR="00C6278E" w:rsidRPr="006F4BBE" w:rsidRDefault="00BD6D2B" w:rsidP="00287D0F">
      <w:pPr>
        <w:rPr>
          <w:lang w:val="ru-RU"/>
        </w:rPr>
      </w:pPr>
      <w:r w:rsidRPr="006F4BBE">
        <w:rPr>
          <w:lang w:val="ru-RU"/>
        </w:rPr>
        <w:t>–</w:t>
      </w:r>
      <w:r w:rsidR="00C6278E" w:rsidRPr="006F4BBE">
        <w:rPr>
          <w:lang w:val="ru-RU"/>
        </w:rPr>
        <w:t>локализовать во времени ключевые события</w:t>
      </w:r>
      <w:r w:rsidR="00C6278E" w:rsidRPr="006F4BBE">
        <w:rPr>
          <w:spacing w:val="-10"/>
          <w:lang w:val="ru-RU"/>
        </w:rPr>
        <w:t xml:space="preserve"> </w:t>
      </w:r>
      <w:r w:rsidR="00C6278E" w:rsidRPr="006F4BBE">
        <w:rPr>
          <w:lang w:val="ru-RU"/>
        </w:rPr>
        <w:t xml:space="preserve">отечественной и всеобщей истории </w:t>
      </w:r>
      <w:r w:rsidR="00C6278E" w:rsidRPr="006F4BBE">
        <w:t>XVI</w:t>
      </w:r>
      <w:r w:rsidRPr="006F4BBE">
        <w:rPr>
          <w:lang w:val="ru-RU"/>
        </w:rPr>
        <w:t>–</w:t>
      </w:r>
      <w:r w:rsidR="00C6278E" w:rsidRPr="006F4BBE">
        <w:t>XVII</w:t>
      </w:r>
      <w:r w:rsidR="00C6278E" w:rsidRPr="006F4BBE">
        <w:rPr>
          <w:lang w:val="ru-RU"/>
        </w:rPr>
        <w:t xml:space="preserve"> вв.; определять их принадлежность к части века (половина, треть,</w:t>
      </w:r>
      <w:r w:rsidR="00C6278E" w:rsidRPr="006F4BBE">
        <w:rPr>
          <w:spacing w:val="8"/>
          <w:lang w:val="ru-RU"/>
        </w:rPr>
        <w:t xml:space="preserve"> </w:t>
      </w:r>
      <w:r w:rsidR="00C6278E" w:rsidRPr="006F4BBE">
        <w:rPr>
          <w:lang w:val="ru-RU"/>
        </w:rPr>
        <w:t>четверть);</w:t>
      </w:r>
    </w:p>
    <w:p w14:paraId="056B22B5" w14:textId="13F34C89" w:rsidR="00C6278E" w:rsidRPr="006F4BBE" w:rsidRDefault="00BD6D2B" w:rsidP="00287D0F">
      <w:pPr>
        <w:rPr>
          <w:lang w:val="ru-RU"/>
        </w:rPr>
      </w:pPr>
      <w:r w:rsidRPr="006F4BBE">
        <w:rPr>
          <w:lang w:val="ru-RU"/>
        </w:rPr>
        <w:t>–</w:t>
      </w:r>
      <w:r w:rsidR="00C6278E" w:rsidRPr="006F4BBE">
        <w:rPr>
          <w:lang w:val="ru-RU"/>
        </w:rPr>
        <w:t xml:space="preserve">устанавливать синхронность событий отечественной и всеобщей истории </w:t>
      </w:r>
      <w:r w:rsidR="00C6278E" w:rsidRPr="006F4BBE">
        <w:t>XVI</w:t>
      </w:r>
      <w:r w:rsidRPr="006F4BBE">
        <w:rPr>
          <w:lang w:val="ru-RU"/>
        </w:rPr>
        <w:t>–</w:t>
      </w:r>
      <w:r w:rsidR="00C6278E" w:rsidRPr="006F4BBE">
        <w:t>XVII</w:t>
      </w:r>
      <w:r w:rsidR="00C6278E" w:rsidRPr="006F4BBE">
        <w:rPr>
          <w:spacing w:val="54"/>
          <w:lang w:val="ru-RU"/>
        </w:rPr>
        <w:t xml:space="preserve"> </w:t>
      </w:r>
      <w:r w:rsidR="00C6278E" w:rsidRPr="006F4BBE">
        <w:rPr>
          <w:lang w:val="ru-RU"/>
        </w:rPr>
        <w:t>вв.</w:t>
      </w:r>
    </w:p>
    <w:p w14:paraId="7A1F1F11" w14:textId="77777777" w:rsidR="00C6278E" w:rsidRPr="006F4BBE" w:rsidRDefault="00C6278E" w:rsidP="00287D0F">
      <w:pPr>
        <w:rPr>
          <w:lang w:val="ru-RU"/>
        </w:rPr>
      </w:pPr>
      <w:r w:rsidRPr="006F4BBE">
        <w:rPr>
          <w:lang w:val="ru-RU"/>
        </w:rPr>
        <w:t xml:space="preserve">2. </w:t>
      </w:r>
      <w:r w:rsidRPr="006F4BBE">
        <w:rPr>
          <w:i/>
          <w:lang w:val="ru-RU"/>
        </w:rPr>
        <w:t xml:space="preserve">Знание исторических фактов, работа </w:t>
      </w:r>
      <w:proofErr w:type="gramStart"/>
      <w:r w:rsidRPr="006F4BBE">
        <w:rPr>
          <w:i/>
          <w:lang w:val="ru-RU"/>
        </w:rPr>
        <w:t>с  фактами</w:t>
      </w:r>
      <w:proofErr w:type="gramEnd"/>
      <w:r w:rsidRPr="006F4BBE">
        <w:rPr>
          <w:lang w:val="ru-RU"/>
        </w:rPr>
        <w:t>:</w:t>
      </w:r>
    </w:p>
    <w:p w14:paraId="16F7BA8D" w14:textId="1159E4CD" w:rsidR="00C6278E" w:rsidRPr="006F4BBE" w:rsidRDefault="00BD6D2B" w:rsidP="00287D0F">
      <w:pPr>
        <w:rPr>
          <w:lang w:val="ru-RU"/>
        </w:rPr>
      </w:pPr>
      <w:r w:rsidRPr="006F4BBE">
        <w:rPr>
          <w:lang w:val="ru-RU"/>
        </w:rPr>
        <w:t>–</w:t>
      </w:r>
      <w:r w:rsidR="00C6278E" w:rsidRPr="006F4BBE">
        <w:rPr>
          <w:lang w:val="ru-RU"/>
        </w:rPr>
        <w:t xml:space="preserve">указывать (называть) место, обстоятельства, участников, результаты важнейших событий отечественной и всеобщей истории </w:t>
      </w:r>
      <w:r w:rsidR="00C6278E" w:rsidRPr="006F4BBE">
        <w:t>XVI</w:t>
      </w:r>
      <w:r w:rsidRPr="006F4BBE">
        <w:rPr>
          <w:lang w:val="ru-RU"/>
        </w:rPr>
        <w:t>–</w:t>
      </w:r>
      <w:r w:rsidR="00C6278E" w:rsidRPr="006F4BBE">
        <w:t>XVII</w:t>
      </w:r>
      <w:r w:rsidR="00C6278E" w:rsidRPr="006F4BBE">
        <w:rPr>
          <w:lang w:val="ru-RU"/>
        </w:rPr>
        <w:t xml:space="preserve"> вв.;</w:t>
      </w:r>
    </w:p>
    <w:p w14:paraId="38BC71F0" w14:textId="067BCB09" w:rsidR="00C6278E" w:rsidRPr="006F4BBE" w:rsidRDefault="00BD6D2B" w:rsidP="00287D0F">
      <w:pPr>
        <w:rPr>
          <w:lang w:val="ru-RU"/>
        </w:rPr>
      </w:pPr>
      <w:r w:rsidRPr="006F4BBE">
        <w:rPr>
          <w:lang w:val="ru-RU"/>
        </w:rPr>
        <w:t>–</w:t>
      </w:r>
      <w:r w:rsidR="00C6278E" w:rsidRPr="006F4BBE">
        <w:rPr>
          <w:lang w:val="ru-RU"/>
        </w:rPr>
        <w:t xml:space="preserve">группировать, систематизировать факты по заданному признаку (группировка событий по их принадлежности к историческим процессам, составление </w:t>
      </w:r>
      <w:proofErr w:type="gramStart"/>
      <w:r w:rsidR="00C6278E" w:rsidRPr="006F4BBE">
        <w:rPr>
          <w:lang w:val="ru-RU"/>
        </w:rPr>
        <w:t xml:space="preserve">таблиц,   </w:t>
      </w:r>
      <w:proofErr w:type="gramEnd"/>
      <w:r w:rsidR="00C6278E" w:rsidRPr="006F4BBE">
        <w:rPr>
          <w:lang w:val="ru-RU"/>
        </w:rPr>
        <w:t>схем).</w:t>
      </w:r>
    </w:p>
    <w:p w14:paraId="306BDF4D" w14:textId="77777777" w:rsidR="00C6278E" w:rsidRPr="006F4BBE" w:rsidRDefault="00C6278E" w:rsidP="00287D0F">
      <w:pPr>
        <w:rPr>
          <w:lang w:val="ru-RU"/>
        </w:rPr>
      </w:pPr>
      <w:r w:rsidRPr="006F4BBE">
        <w:rPr>
          <w:lang w:val="ru-RU"/>
        </w:rPr>
        <w:t xml:space="preserve">3. </w:t>
      </w:r>
      <w:r w:rsidRPr="006F4BBE">
        <w:rPr>
          <w:i/>
          <w:lang w:val="ru-RU"/>
        </w:rPr>
        <w:t>Работа с исторической картой</w:t>
      </w:r>
      <w:r w:rsidRPr="006F4BBE">
        <w:rPr>
          <w:lang w:val="ru-RU"/>
        </w:rPr>
        <w:t>:</w:t>
      </w:r>
    </w:p>
    <w:p w14:paraId="35626204" w14:textId="368ADCA3" w:rsidR="00C6278E" w:rsidRPr="006F4BBE" w:rsidRDefault="00BD6D2B" w:rsidP="00287D0F">
      <w:pPr>
        <w:rPr>
          <w:lang w:val="ru-RU"/>
        </w:rPr>
      </w:pPr>
      <w:r w:rsidRPr="006F4BBE">
        <w:rPr>
          <w:lang w:val="ru-RU"/>
        </w:rPr>
        <w:t>–</w:t>
      </w:r>
      <w:r w:rsidR="00C6278E" w:rsidRPr="006F4BBE">
        <w:rPr>
          <w:lang w:val="ru-RU"/>
        </w:rPr>
        <w:t xml:space="preserve">использовать историческую карту как источник информации о границах России и других государств, важнейших исторических событиях и процессах отечественной и всеобщей истории </w:t>
      </w:r>
      <w:r w:rsidR="00C6278E" w:rsidRPr="006F4BBE">
        <w:t>XVI</w:t>
      </w:r>
      <w:r w:rsidRPr="006F4BBE">
        <w:rPr>
          <w:lang w:val="ru-RU"/>
        </w:rPr>
        <w:t>–</w:t>
      </w:r>
      <w:r w:rsidR="00C6278E" w:rsidRPr="006F4BBE">
        <w:t>XVII</w:t>
      </w:r>
      <w:r w:rsidR="00C6278E" w:rsidRPr="006F4BBE">
        <w:rPr>
          <w:lang w:val="ru-RU"/>
        </w:rPr>
        <w:t xml:space="preserve"> вв.;</w:t>
      </w:r>
    </w:p>
    <w:p w14:paraId="1A571384" w14:textId="7AECD962" w:rsidR="00C6278E" w:rsidRPr="006F4BBE" w:rsidRDefault="00BD6D2B" w:rsidP="00287D0F">
      <w:pPr>
        <w:rPr>
          <w:lang w:val="ru-RU"/>
        </w:rPr>
      </w:pPr>
      <w:r w:rsidRPr="006F4BBE">
        <w:rPr>
          <w:lang w:val="ru-RU"/>
        </w:rPr>
        <w:t>–</w:t>
      </w:r>
      <w:r w:rsidR="00C6278E" w:rsidRPr="006F4BBE">
        <w:rPr>
          <w:lang w:val="ru-RU"/>
        </w:rPr>
        <w:t xml:space="preserve">устанавливать на основе карты связи между географическим положением страны и особенностями ее экономического, </w:t>
      </w:r>
      <w:proofErr w:type="gramStart"/>
      <w:r w:rsidR="00C6278E" w:rsidRPr="006F4BBE">
        <w:rPr>
          <w:lang w:val="ru-RU"/>
        </w:rPr>
        <w:t>социального  и</w:t>
      </w:r>
      <w:proofErr w:type="gramEnd"/>
      <w:r w:rsidR="00C6278E" w:rsidRPr="006F4BBE">
        <w:rPr>
          <w:lang w:val="ru-RU"/>
        </w:rPr>
        <w:t xml:space="preserve">  политического развития.</w:t>
      </w:r>
    </w:p>
    <w:p w14:paraId="19945D30" w14:textId="77777777" w:rsidR="00C6278E" w:rsidRPr="006F4BBE" w:rsidRDefault="00C6278E" w:rsidP="00287D0F">
      <w:pPr>
        <w:rPr>
          <w:lang w:val="ru-RU"/>
        </w:rPr>
      </w:pPr>
      <w:r w:rsidRPr="006F4BBE">
        <w:rPr>
          <w:lang w:val="ru-RU"/>
        </w:rPr>
        <w:t xml:space="preserve">4. </w:t>
      </w:r>
      <w:r w:rsidRPr="006F4BBE">
        <w:rPr>
          <w:i/>
          <w:lang w:val="ru-RU"/>
        </w:rPr>
        <w:t xml:space="preserve">Работа с </w:t>
      </w:r>
      <w:proofErr w:type="gramStart"/>
      <w:r w:rsidRPr="006F4BBE">
        <w:rPr>
          <w:i/>
          <w:lang w:val="ru-RU"/>
        </w:rPr>
        <w:t>историческими  источниками</w:t>
      </w:r>
      <w:proofErr w:type="gramEnd"/>
      <w:r w:rsidRPr="006F4BBE">
        <w:rPr>
          <w:lang w:val="ru-RU"/>
        </w:rPr>
        <w:t>:</w:t>
      </w:r>
    </w:p>
    <w:p w14:paraId="6BC7B0AF" w14:textId="593FAF0F" w:rsidR="00C6278E" w:rsidRPr="006F4BBE" w:rsidRDefault="00BD6D2B" w:rsidP="00287D0F">
      <w:pPr>
        <w:rPr>
          <w:lang w:val="ru-RU"/>
        </w:rPr>
      </w:pPr>
      <w:r w:rsidRPr="006F4BBE">
        <w:rPr>
          <w:lang w:val="ru-RU"/>
        </w:rPr>
        <w:t>–</w:t>
      </w:r>
      <w:r w:rsidR="00C6278E" w:rsidRPr="006F4BBE">
        <w:rPr>
          <w:lang w:val="ru-RU"/>
        </w:rPr>
        <w:t>различать</w:t>
      </w:r>
      <w:r w:rsidR="00C6278E" w:rsidRPr="006F4BBE">
        <w:rPr>
          <w:spacing w:val="-31"/>
          <w:lang w:val="ru-RU"/>
        </w:rPr>
        <w:t xml:space="preserve"> </w:t>
      </w:r>
      <w:r w:rsidR="00C6278E" w:rsidRPr="006F4BBE">
        <w:rPr>
          <w:lang w:val="ru-RU"/>
        </w:rPr>
        <w:t>виды</w:t>
      </w:r>
      <w:r w:rsidR="00C6278E" w:rsidRPr="006F4BBE">
        <w:rPr>
          <w:spacing w:val="-31"/>
          <w:lang w:val="ru-RU"/>
        </w:rPr>
        <w:t xml:space="preserve"> </w:t>
      </w:r>
      <w:r w:rsidR="00C6278E" w:rsidRPr="006F4BBE">
        <w:rPr>
          <w:lang w:val="ru-RU"/>
        </w:rPr>
        <w:t>письменных</w:t>
      </w:r>
      <w:r w:rsidR="00C6278E" w:rsidRPr="006F4BBE">
        <w:rPr>
          <w:spacing w:val="-31"/>
          <w:lang w:val="ru-RU"/>
        </w:rPr>
        <w:t xml:space="preserve"> </w:t>
      </w:r>
      <w:r w:rsidR="00C6278E" w:rsidRPr="006F4BBE">
        <w:rPr>
          <w:lang w:val="ru-RU"/>
        </w:rPr>
        <w:t>исторических</w:t>
      </w:r>
      <w:r w:rsidR="00C6278E" w:rsidRPr="006F4BBE">
        <w:rPr>
          <w:spacing w:val="-31"/>
          <w:lang w:val="ru-RU"/>
        </w:rPr>
        <w:t xml:space="preserve"> </w:t>
      </w:r>
      <w:r w:rsidR="00C6278E" w:rsidRPr="006F4BBE">
        <w:rPr>
          <w:lang w:val="ru-RU"/>
        </w:rPr>
        <w:t>источников</w:t>
      </w:r>
      <w:r w:rsidR="00C6278E" w:rsidRPr="006F4BBE">
        <w:rPr>
          <w:spacing w:val="-31"/>
          <w:lang w:val="ru-RU"/>
        </w:rPr>
        <w:t xml:space="preserve"> </w:t>
      </w:r>
      <w:r w:rsidR="00C6278E" w:rsidRPr="006F4BBE">
        <w:rPr>
          <w:lang w:val="ru-RU"/>
        </w:rPr>
        <w:t>(официальные, личные, литературные и</w:t>
      </w:r>
      <w:r w:rsidR="00C6278E" w:rsidRPr="006F4BBE">
        <w:rPr>
          <w:spacing w:val="33"/>
          <w:lang w:val="ru-RU"/>
        </w:rPr>
        <w:t xml:space="preserve"> </w:t>
      </w:r>
      <w:r w:rsidR="00C6278E" w:rsidRPr="006F4BBE">
        <w:rPr>
          <w:lang w:val="ru-RU"/>
        </w:rPr>
        <w:t>др.);</w:t>
      </w:r>
    </w:p>
    <w:p w14:paraId="66D216E4" w14:textId="57DEC923" w:rsidR="00C6278E" w:rsidRPr="006F4BBE" w:rsidRDefault="00BD6D2B" w:rsidP="00287D0F">
      <w:pPr>
        <w:rPr>
          <w:lang w:val="ru-RU"/>
        </w:rPr>
      </w:pPr>
      <w:r w:rsidRPr="006F4BBE">
        <w:rPr>
          <w:lang w:val="ru-RU"/>
        </w:rPr>
        <w:t>–</w:t>
      </w:r>
      <w:r w:rsidR="00C6278E" w:rsidRPr="006F4BBE">
        <w:rPr>
          <w:lang w:val="ru-RU"/>
        </w:rPr>
        <w:t>характеризовать</w:t>
      </w:r>
      <w:r w:rsidR="00C6278E" w:rsidRPr="006F4BBE">
        <w:rPr>
          <w:spacing w:val="-12"/>
          <w:lang w:val="ru-RU"/>
        </w:rPr>
        <w:t xml:space="preserve"> </w:t>
      </w:r>
      <w:r w:rsidR="00C6278E" w:rsidRPr="006F4BBE">
        <w:rPr>
          <w:lang w:val="ru-RU"/>
        </w:rPr>
        <w:t>обстоятельства</w:t>
      </w:r>
      <w:r w:rsidR="00C6278E" w:rsidRPr="006F4BBE">
        <w:rPr>
          <w:spacing w:val="-12"/>
          <w:lang w:val="ru-RU"/>
        </w:rPr>
        <w:t xml:space="preserve"> </w:t>
      </w:r>
      <w:r w:rsidR="00C6278E" w:rsidRPr="006F4BBE">
        <w:rPr>
          <w:lang w:val="ru-RU"/>
        </w:rPr>
        <w:t>и</w:t>
      </w:r>
      <w:r w:rsidR="00C6278E" w:rsidRPr="006F4BBE">
        <w:rPr>
          <w:spacing w:val="-12"/>
          <w:lang w:val="ru-RU"/>
        </w:rPr>
        <w:t xml:space="preserve"> </w:t>
      </w:r>
      <w:r w:rsidR="00C6278E" w:rsidRPr="006F4BBE">
        <w:rPr>
          <w:lang w:val="ru-RU"/>
        </w:rPr>
        <w:t>цель</w:t>
      </w:r>
      <w:r w:rsidR="00C6278E" w:rsidRPr="006F4BBE">
        <w:rPr>
          <w:spacing w:val="-12"/>
          <w:lang w:val="ru-RU"/>
        </w:rPr>
        <w:t xml:space="preserve"> </w:t>
      </w:r>
      <w:r w:rsidR="00C6278E" w:rsidRPr="006F4BBE">
        <w:rPr>
          <w:lang w:val="ru-RU"/>
        </w:rPr>
        <w:t>создания</w:t>
      </w:r>
      <w:r w:rsidR="00C6278E" w:rsidRPr="006F4BBE">
        <w:rPr>
          <w:spacing w:val="-12"/>
          <w:lang w:val="ru-RU"/>
        </w:rPr>
        <w:t xml:space="preserve"> </w:t>
      </w:r>
      <w:r w:rsidR="00C6278E" w:rsidRPr="006F4BBE">
        <w:rPr>
          <w:lang w:val="ru-RU"/>
        </w:rPr>
        <w:t>источника, раскрывать</w:t>
      </w:r>
      <w:r w:rsidR="00C6278E" w:rsidRPr="006F4BBE">
        <w:rPr>
          <w:spacing w:val="-26"/>
          <w:lang w:val="ru-RU"/>
        </w:rPr>
        <w:t xml:space="preserve"> </w:t>
      </w:r>
      <w:r w:rsidR="00C6278E" w:rsidRPr="006F4BBE">
        <w:rPr>
          <w:lang w:val="ru-RU"/>
        </w:rPr>
        <w:t>его</w:t>
      </w:r>
      <w:r w:rsidR="00C6278E" w:rsidRPr="006F4BBE">
        <w:rPr>
          <w:spacing w:val="-26"/>
          <w:lang w:val="ru-RU"/>
        </w:rPr>
        <w:t xml:space="preserve"> </w:t>
      </w:r>
      <w:r w:rsidR="00C6278E" w:rsidRPr="006F4BBE">
        <w:rPr>
          <w:lang w:val="ru-RU"/>
        </w:rPr>
        <w:t>информационную</w:t>
      </w:r>
      <w:r w:rsidR="00C6278E" w:rsidRPr="006F4BBE">
        <w:rPr>
          <w:spacing w:val="-26"/>
          <w:lang w:val="ru-RU"/>
        </w:rPr>
        <w:t xml:space="preserve"> </w:t>
      </w:r>
      <w:r w:rsidR="00C6278E" w:rsidRPr="006F4BBE">
        <w:rPr>
          <w:lang w:val="ru-RU"/>
        </w:rPr>
        <w:t>ценность;</w:t>
      </w:r>
    </w:p>
    <w:p w14:paraId="24C529A2" w14:textId="10D793C7" w:rsidR="00C6278E" w:rsidRPr="006F4BBE" w:rsidRDefault="00BD6D2B" w:rsidP="00287D0F">
      <w:pPr>
        <w:rPr>
          <w:lang w:val="ru-RU"/>
        </w:rPr>
      </w:pPr>
      <w:r w:rsidRPr="006F4BBE">
        <w:rPr>
          <w:lang w:val="ru-RU"/>
        </w:rPr>
        <w:t>–</w:t>
      </w:r>
      <w:r w:rsidR="00C6278E" w:rsidRPr="006F4BBE">
        <w:rPr>
          <w:lang w:val="ru-RU"/>
        </w:rPr>
        <w:t xml:space="preserve">проводить поиск информации в тексте письменного </w:t>
      </w:r>
      <w:proofErr w:type="gramStart"/>
      <w:r w:rsidR="00C6278E" w:rsidRPr="006F4BBE">
        <w:rPr>
          <w:lang w:val="ru-RU"/>
        </w:rPr>
        <w:t>источника,  визуальных</w:t>
      </w:r>
      <w:proofErr w:type="gramEnd"/>
      <w:r w:rsidR="00C6278E" w:rsidRPr="006F4BBE">
        <w:rPr>
          <w:lang w:val="ru-RU"/>
        </w:rPr>
        <w:t xml:space="preserve">  и  вещественных  памятниках эпохи;</w:t>
      </w:r>
    </w:p>
    <w:p w14:paraId="3ADAE88B" w14:textId="56E4D615" w:rsidR="00C6278E" w:rsidRPr="006F4BBE" w:rsidRDefault="00BD6D2B" w:rsidP="00287D0F">
      <w:pPr>
        <w:rPr>
          <w:lang w:val="ru-RU"/>
        </w:rPr>
      </w:pPr>
      <w:r w:rsidRPr="006F4BBE">
        <w:rPr>
          <w:lang w:val="ru-RU"/>
        </w:rPr>
        <w:lastRenderedPageBreak/>
        <w:t>–</w:t>
      </w:r>
      <w:r w:rsidR="00C6278E" w:rsidRPr="006F4BBE">
        <w:rPr>
          <w:lang w:val="ru-RU"/>
        </w:rPr>
        <w:t>сопоставлять</w:t>
      </w:r>
      <w:r w:rsidR="00C6278E" w:rsidRPr="006F4BBE">
        <w:rPr>
          <w:spacing w:val="-14"/>
          <w:lang w:val="ru-RU"/>
        </w:rPr>
        <w:t xml:space="preserve"> </w:t>
      </w:r>
      <w:r w:rsidR="00C6278E" w:rsidRPr="006F4BBE">
        <w:rPr>
          <w:lang w:val="ru-RU"/>
        </w:rPr>
        <w:t>и</w:t>
      </w:r>
      <w:r w:rsidR="00C6278E" w:rsidRPr="006F4BBE">
        <w:rPr>
          <w:spacing w:val="-14"/>
          <w:lang w:val="ru-RU"/>
        </w:rPr>
        <w:t xml:space="preserve"> </w:t>
      </w:r>
      <w:r w:rsidR="00C6278E" w:rsidRPr="006F4BBE">
        <w:rPr>
          <w:lang w:val="ru-RU"/>
        </w:rPr>
        <w:t>систематизировать</w:t>
      </w:r>
      <w:r w:rsidR="00C6278E" w:rsidRPr="006F4BBE">
        <w:rPr>
          <w:spacing w:val="-14"/>
          <w:lang w:val="ru-RU"/>
        </w:rPr>
        <w:t xml:space="preserve"> </w:t>
      </w:r>
      <w:r w:rsidR="00C6278E" w:rsidRPr="006F4BBE">
        <w:rPr>
          <w:lang w:val="ru-RU"/>
        </w:rPr>
        <w:t>информацию</w:t>
      </w:r>
      <w:r w:rsidR="00C6278E" w:rsidRPr="006F4BBE">
        <w:rPr>
          <w:spacing w:val="-14"/>
          <w:lang w:val="ru-RU"/>
        </w:rPr>
        <w:t xml:space="preserve"> </w:t>
      </w:r>
      <w:r w:rsidR="00C6278E" w:rsidRPr="006F4BBE">
        <w:rPr>
          <w:lang w:val="ru-RU"/>
        </w:rPr>
        <w:t>из</w:t>
      </w:r>
      <w:r w:rsidR="00C6278E" w:rsidRPr="006F4BBE">
        <w:rPr>
          <w:spacing w:val="-14"/>
          <w:lang w:val="ru-RU"/>
        </w:rPr>
        <w:t xml:space="preserve"> </w:t>
      </w:r>
      <w:r w:rsidR="00C6278E" w:rsidRPr="006F4BBE">
        <w:rPr>
          <w:lang w:val="ru-RU"/>
        </w:rPr>
        <w:t>нескольких однотипных</w:t>
      </w:r>
      <w:r w:rsidR="00C6278E" w:rsidRPr="006F4BBE">
        <w:rPr>
          <w:spacing w:val="-19"/>
          <w:lang w:val="ru-RU"/>
        </w:rPr>
        <w:t xml:space="preserve"> </w:t>
      </w:r>
      <w:r w:rsidR="00C6278E" w:rsidRPr="006F4BBE">
        <w:rPr>
          <w:lang w:val="ru-RU"/>
        </w:rPr>
        <w:t>источников.</w:t>
      </w:r>
    </w:p>
    <w:p w14:paraId="7B17FB47" w14:textId="77777777" w:rsidR="00C6278E" w:rsidRPr="006F4BBE" w:rsidRDefault="00C6278E" w:rsidP="00287D0F">
      <w:pPr>
        <w:rPr>
          <w:lang w:val="ru-RU"/>
        </w:rPr>
      </w:pPr>
      <w:r w:rsidRPr="006F4BBE">
        <w:rPr>
          <w:lang w:val="ru-RU"/>
        </w:rPr>
        <w:t xml:space="preserve">5. </w:t>
      </w:r>
      <w:r w:rsidRPr="006F4BBE">
        <w:rPr>
          <w:i/>
          <w:lang w:val="ru-RU"/>
        </w:rPr>
        <w:t>Историческое описание (реконструкция)</w:t>
      </w:r>
      <w:r w:rsidRPr="006F4BBE">
        <w:rPr>
          <w:lang w:val="ru-RU"/>
        </w:rPr>
        <w:t>:</w:t>
      </w:r>
    </w:p>
    <w:p w14:paraId="620FCA60" w14:textId="21901372" w:rsidR="00C6278E" w:rsidRPr="006F4BBE" w:rsidRDefault="00BD6D2B" w:rsidP="00287D0F">
      <w:pPr>
        <w:rPr>
          <w:lang w:val="ru-RU"/>
        </w:rPr>
      </w:pPr>
      <w:r w:rsidRPr="006F4BBE">
        <w:rPr>
          <w:lang w:val="ru-RU"/>
        </w:rPr>
        <w:t>–</w:t>
      </w:r>
      <w:r w:rsidR="00C6278E" w:rsidRPr="006F4BBE">
        <w:rPr>
          <w:lang w:val="ru-RU"/>
        </w:rPr>
        <w:t xml:space="preserve">рассказывать о ключевых событиях отечественной и всеобщей истории </w:t>
      </w:r>
      <w:r w:rsidR="00C6278E" w:rsidRPr="006F4BBE">
        <w:t>XVI</w:t>
      </w:r>
      <w:r w:rsidRPr="006F4BBE">
        <w:rPr>
          <w:lang w:val="ru-RU"/>
        </w:rPr>
        <w:t>–</w:t>
      </w:r>
      <w:r w:rsidR="00C6278E" w:rsidRPr="006F4BBE">
        <w:t>XVII</w:t>
      </w:r>
      <w:r w:rsidR="00C6278E" w:rsidRPr="006F4BBE">
        <w:rPr>
          <w:lang w:val="ru-RU"/>
        </w:rPr>
        <w:t xml:space="preserve"> вв., их участниках;</w:t>
      </w:r>
    </w:p>
    <w:p w14:paraId="12D3C12F" w14:textId="5D965668" w:rsidR="00C6278E" w:rsidRPr="006F4BBE" w:rsidRDefault="00BD6D2B" w:rsidP="00287D0F">
      <w:pPr>
        <w:rPr>
          <w:lang w:val="ru-RU"/>
        </w:rPr>
      </w:pPr>
      <w:r w:rsidRPr="006F4BBE">
        <w:rPr>
          <w:lang w:val="ru-RU"/>
        </w:rPr>
        <w:t>–</w:t>
      </w:r>
      <w:r w:rsidR="00C6278E" w:rsidRPr="006F4BBE">
        <w:rPr>
          <w:lang w:val="ru-RU"/>
        </w:rPr>
        <w:t xml:space="preserve">составлять краткую характеристику известных персоналий отечественной и всеобщей истории </w:t>
      </w:r>
      <w:r w:rsidR="00C6278E" w:rsidRPr="006F4BBE">
        <w:t>XVI</w:t>
      </w:r>
      <w:r w:rsidRPr="006F4BBE">
        <w:rPr>
          <w:lang w:val="ru-RU"/>
        </w:rPr>
        <w:t>–</w:t>
      </w:r>
      <w:r w:rsidR="00C6278E" w:rsidRPr="006F4BBE">
        <w:t>XVII</w:t>
      </w:r>
      <w:r w:rsidR="00C6278E" w:rsidRPr="006F4BBE">
        <w:rPr>
          <w:lang w:val="ru-RU"/>
        </w:rPr>
        <w:t xml:space="preserve"> вв. (ключевые </w:t>
      </w:r>
      <w:proofErr w:type="gramStart"/>
      <w:r w:rsidR="00C6278E" w:rsidRPr="006F4BBE">
        <w:rPr>
          <w:lang w:val="ru-RU"/>
        </w:rPr>
        <w:t>факты  биографии</w:t>
      </w:r>
      <w:proofErr w:type="gramEnd"/>
      <w:r w:rsidR="00C6278E" w:rsidRPr="006F4BBE">
        <w:rPr>
          <w:lang w:val="ru-RU"/>
        </w:rPr>
        <w:t>,  личные  качества, деятельность);</w:t>
      </w:r>
    </w:p>
    <w:p w14:paraId="60A6E8A9" w14:textId="524EDDD8" w:rsidR="00C6278E" w:rsidRPr="006F4BBE" w:rsidRDefault="00BD6D2B" w:rsidP="00287D0F">
      <w:pPr>
        <w:rPr>
          <w:lang w:val="ru-RU"/>
        </w:rPr>
      </w:pPr>
      <w:r w:rsidRPr="006F4BBE">
        <w:rPr>
          <w:lang w:val="ru-RU"/>
        </w:rPr>
        <w:t>–</w:t>
      </w:r>
      <w:r w:rsidR="00C6278E" w:rsidRPr="006F4BBE">
        <w:rPr>
          <w:lang w:val="ru-RU"/>
        </w:rPr>
        <w:t>рассказывать об образе жизни различных групп населения в России и других странах в раннее Новое время;</w:t>
      </w:r>
    </w:p>
    <w:p w14:paraId="7E388B42" w14:textId="6C778A8B" w:rsidR="00C6278E" w:rsidRPr="006F4BBE" w:rsidRDefault="00BD6D2B" w:rsidP="00287D0F">
      <w:pPr>
        <w:rPr>
          <w:lang w:val="ru-RU"/>
        </w:rPr>
      </w:pPr>
      <w:r w:rsidRPr="006F4BBE">
        <w:rPr>
          <w:lang w:val="ru-RU"/>
        </w:rPr>
        <w:t>–</w:t>
      </w:r>
      <w:r w:rsidR="00C6278E" w:rsidRPr="006F4BBE">
        <w:rPr>
          <w:lang w:val="ru-RU"/>
        </w:rPr>
        <w:t>представлять</w:t>
      </w:r>
      <w:r w:rsidR="00C6278E" w:rsidRPr="006F4BBE">
        <w:rPr>
          <w:spacing w:val="-20"/>
          <w:lang w:val="ru-RU"/>
        </w:rPr>
        <w:t xml:space="preserve"> </w:t>
      </w:r>
      <w:r w:rsidR="00C6278E" w:rsidRPr="006F4BBE">
        <w:rPr>
          <w:lang w:val="ru-RU"/>
        </w:rPr>
        <w:t>описание</w:t>
      </w:r>
      <w:r w:rsidR="00C6278E" w:rsidRPr="006F4BBE">
        <w:rPr>
          <w:spacing w:val="-20"/>
          <w:lang w:val="ru-RU"/>
        </w:rPr>
        <w:t xml:space="preserve"> </w:t>
      </w:r>
      <w:r w:rsidR="00C6278E" w:rsidRPr="006F4BBE">
        <w:rPr>
          <w:lang w:val="ru-RU"/>
        </w:rPr>
        <w:t>памятников</w:t>
      </w:r>
      <w:r w:rsidR="00C6278E" w:rsidRPr="006F4BBE">
        <w:rPr>
          <w:spacing w:val="-20"/>
          <w:lang w:val="ru-RU"/>
        </w:rPr>
        <w:t xml:space="preserve"> </w:t>
      </w:r>
      <w:r w:rsidR="00C6278E" w:rsidRPr="006F4BBE">
        <w:rPr>
          <w:lang w:val="ru-RU"/>
        </w:rPr>
        <w:t>материальной</w:t>
      </w:r>
      <w:r w:rsidR="00C6278E" w:rsidRPr="006F4BBE">
        <w:rPr>
          <w:spacing w:val="-20"/>
          <w:lang w:val="ru-RU"/>
        </w:rPr>
        <w:t xml:space="preserve"> </w:t>
      </w:r>
      <w:r w:rsidR="00C6278E" w:rsidRPr="006F4BBE">
        <w:rPr>
          <w:lang w:val="ru-RU"/>
        </w:rPr>
        <w:t>и</w:t>
      </w:r>
      <w:r w:rsidR="00C6278E" w:rsidRPr="006F4BBE">
        <w:rPr>
          <w:spacing w:val="-20"/>
          <w:lang w:val="ru-RU"/>
        </w:rPr>
        <w:t xml:space="preserve"> </w:t>
      </w:r>
      <w:r w:rsidR="00C6278E" w:rsidRPr="006F4BBE">
        <w:rPr>
          <w:lang w:val="ru-RU"/>
        </w:rPr>
        <w:t>художественной культуры изучаемой</w:t>
      </w:r>
      <w:r w:rsidR="00C6278E" w:rsidRPr="006F4BBE">
        <w:rPr>
          <w:spacing w:val="-44"/>
          <w:lang w:val="ru-RU"/>
        </w:rPr>
        <w:t xml:space="preserve"> </w:t>
      </w:r>
      <w:r w:rsidR="00C6278E" w:rsidRPr="006F4BBE">
        <w:rPr>
          <w:lang w:val="ru-RU"/>
        </w:rPr>
        <w:t>эпохи.</w:t>
      </w:r>
    </w:p>
    <w:p w14:paraId="5A436A72" w14:textId="77777777" w:rsidR="00C6278E" w:rsidRPr="006F4BBE" w:rsidRDefault="00C6278E" w:rsidP="00287D0F">
      <w:pPr>
        <w:rPr>
          <w:lang w:val="ru-RU"/>
        </w:rPr>
      </w:pPr>
      <w:r w:rsidRPr="006F4BBE">
        <w:rPr>
          <w:lang w:val="ru-RU"/>
        </w:rPr>
        <w:t xml:space="preserve">6. </w:t>
      </w:r>
      <w:r w:rsidRPr="006F4BBE">
        <w:rPr>
          <w:i/>
          <w:lang w:val="ru-RU"/>
        </w:rPr>
        <w:t xml:space="preserve">Анализ, объяснение исторических </w:t>
      </w:r>
      <w:proofErr w:type="gramStart"/>
      <w:r w:rsidRPr="006F4BBE">
        <w:rPr>
          <w:i/>
          <w:lang w:val="ru-RU"/>
        </w:rPr>
        <w:t xml:space="preserve">событий,   </w:t>
      </w:r>
      <w:proofErr w:type="gramEnd"/>
      <w:r w:rsidRPr="006F4BBE">
        <w:rPr>
          <w:i/>
          <w:lang w:val="ru-RU"/>
        </w:rPr>
        <w:t>явлений</w:t>
      </w:r>
      <w:r w:rsidRPr="006F4BBE">
        <w:rPr>
          <w:lang w:val="ru-RU"/>
        </w:rPr>
        <w:t>:</w:t>
      </w:r>
    </w:p>
    <w:p w14:paraId="675780D6" w14:textId="46C4FC55" w:rsidR="00C6278E" w:rsidRPr="006F4BBE" w:rsidRDefault="00BD6D2B" w:rsidP="00287D0F">
      <w:pPr>
        <w:rPr>
          <w:lang w:val="ru-RU"/>
        </w:rPr>
      </w:pPr>
      <w:r w:rsidRPr="006F4BBE">
        <w:rPr>
          <w:lang w:val="ru-RU"/>
        </w:rPr>
        <w:t>–</w:t>
      </w:r>
      <w:r w:rsidR="00C6278E" w:rsidRPr="006F4BBE">
        <w:rPr>
          <w:lang w:val="ru-RU"/>
        </w:rPr>
        <w:t xml:space="preserve">раскрывать существенные черты: а) экономического, социального </w:t>
      </w:r>
      <w:proofErr w:type="gramStart"/>
      <w:r w:rsidR="00C6278E" w:rsidRPr="006F4BBE">
        <w:rPr>
          <w:lang w:val="ru-RU"/>
        </w:rPr>
        <w:t>и  политического</w:t>
      </w:r>
      <w:proofErr w:type="gramEnd"/>
      <w:r w:rsidR="00C6278E" w:rsidRPr="006F4BBE">
        <w:rPr>
          <w:lang w:val="ru-RU"/>
        </w:rPr>
        <w:t xml:space="preserve">  развития  России  и  других  стран  в </w:t>
      </w:r>
      <w:r w:rsidR="00C6278E" w:rsidRPr="006F4BBE">
        <w:t>XVI</w:t>
      </w:r>
      <w:r w:rsidRPr="006F4BBE">
        <w:rPr>
          <w:lang w:val="ru-RU"/>
        </w:rPr>
        <w:t>–</w:t>
      </w:r>
      <w:r w:rsidR="00C6278E" w:rsidRPr="006F4BBE">
        <w:t>XVII</w:t>
      </w:r>
      <w:r w:rsidR="00C6278E" w:rsidRPr="006F4BBE">
        <w:rPr>
          <w:lang w:val="ru-RU"/>
        </w:rPr>
        <w:t xml:space="preserve"> вв.; б) европейской реформации; в) новых   </w:t>
      </w:r>
      <w:r w:rsidR="00C6278E" w:rsidRPr="006F4BBE">
        <w:rPr>
          <w:spacing w:val="5"/>
          <w:lang w:val="ru-RU"/>
        </w:rPr>
        <w:t xml:space="preserve"> </w:t>
      </w:r>
      <w:r w:rsidR="00C6278E" w:rsidRPr="006F4BBE">
        <w:rPr>
          <w:lang w:val="ru-RU"/>
        </w:rPr>
        <w:t>вея-</w:t>
      </w:r>
      <w:proofErr w:type="spellStart"/>
      <w:r w:rsidR="00C6278E" w:rsidRPr="006F4BBE">
        <w:rPr>
          <w:lang w:val="ru-RU"/>
        </w:rPr>
        <w:t>ний</w:t>
      </w:r>
      <w:proofErr w:type="spellEnd"/>
      <w:r w:rsidR="00C6278E" w:rsidRPr="006F4BBE">
        <w:rPr>
          <w:lang w:val="ru-RU"/>
        </w:rPr>
        <w:t xml:space="preserve"> в духовной жизни общества, культуре; г) революций </w:t>
      </w:r>
      <w:r w:rsidR="00C6278E" w:rsidRPr="006F4BBE">
        <w:t>XVI</w:t>
      </w:r>
      <w:r w:rsidRPr="006F4BBE">
        <w:rPr>
          <w:lang w:val="ru-RU"/>
        </w:rPr>
        <w:t>–</w:t>
      </w:r>
      <w:r w:rsidR="00C6278E" w:rsidRPr="006F4BBE">
        <w:t>XVII</w:t>
      </w:r>
      <w:r w:rsidR="00C6278E" w:rsidRPr="006F4BBE">
        <w:rPr>
          <w:lang w:val="ru-RU"/>
        </w:rPr>
        <w:t xml:space="preserve"> вв. в европейских </w:t>
      </w:r>
      <w:r w:rsidR="00C6278E" w:rsidRPr="006F4BBE">
        <w:rPr>
          <w:spacing w:val="52"/>
          <w:lang w:val="ru-RU"/>
        </w:rPr>
        <w:t xml:space="preserve"> </w:t>
      </w:r>
      <w:r w:rsidR="00C6278E" w:rsidRPr="006F4BBE">
        <w:rPr>
          <w:lang w:val="ru-RU"/>
        </w:rPr>
        <w:t>странах;</w:t>
      </w:r>
    </w:p>
    <w:p w14:paraId="22F68163" w14:textId="41232D63" w:rsidR="00C6278E" w:rsidRPr="006F4BBE" w:rsidRDefault="00BD6D2B" w:rsidP="00287D0F">
      <w:pPr>
        <w:rPr>
          <w:lang w:val="ru-RU"/>
        </w:rPr>
      </w:pPr>
      <w:r w:rsidRPr="006F4BBE">
        <w:rPr>
          <w:lang w:val="ru-RU"/>
        </w:rPr>
        <w:t>–</w:t>
      </w:r>
      <w:r w:rsidR="00C6278E" w:rsidRPr="006F4BBE">
        <w:rPr>
          <w:lang w:val="ru-RU"/>
        </w:rPr>
        <w:t>объяснять</w:t>
      </w:r>
      <w:r w:rsidR="00C6278E" w:rsidRPr="006F4BBE">
        <w:rPr>
          <w:spacing w:val="-12"/>
          <w:lang w:val="ru-RU"/>
        </w:rPr>
        <w:t xml:space="preserve"> </w:t>
      </w:r>
      <w:r w:rsidR="00C6278E" w:rsidRPr="006F4BBE">
        <w:rPr>
          <w:lang w:val="ru-RU"/>
        </w:rPr>
        <w:t>смысл</w:t>
      </w:r>
      <w:r w:rsidR="00C6278E" w:rsidRPr="006F4BBE">
        <w:rPr>
          <w:spacing w:val="-12"/>
          <w:lang w:val="ru-RU"/>
        </w:rPr>
        <w:t xml:space="preserve"> </w:t>
      </w:r>
      <w:r w:rsidR="00C6278E" w:rsidRPr="006F4BBE">
        <w:rPr>
          <w:lang w:val="ru-RU"/>
        </w:rPr>
        <w:t>ключевых</w:t>
      </w:r>
      <w:r w:rsidR="00C6278E" w:rsidRPr="006F4BBE">
        <w:rPr>
          <w:spacing w:val="-12"/>
          <w:lang w:val="ru-RU"/>
        </w:rPr>
        <w:t xml:space="preserve"> </w:t>
      </w:r>
      <w:r w:rsidR="00C6278E" w:rsidRPr="006F4BBE">
        <w:rPr>
          <w:lang w:val="ru-RU"/>
        </w:rPr>
        <w:t>понятий,</w:t>
      </w:r>
      <w:r w:rsidR="00C6278E" w:rsidRPr="006F4BBE">
        <w:rPr>
          <w:spacing w:val="-12"/>
          <w:lang w:val="ru-RU"/>
        </w:rPr>
        <w:t xml:space="preserve"> </w:t>
      </w:r>
      <w:r w:rsidR="00C6278E" w:rsidRPr="006F4BBE">
        <w:rPr>
          <w:lang w:val="ru-RU"/>
        </w:rPr>
        <w:t>относящихся</w:t>
      </w:r>
      <w:r w:rsidR="00C6278E" w:rsidRPr="006F4BBE">
        <w:rPr>
          <w:spacing w:val="-12"/>
          <w:lang w:val="ru-RU"/>
        </w:rPr>
        <w:t xml:space="preserve"> </w:t>
      </w:r>
      <w:r w:rsidR="00C6278E" w:rsidRPr="006F4BBE">
        <w:rPr>
          <w:lang w:val="ru-RU"/>
        </w:rPr>
        <w:t>к</w:t>
      </w:r>
      <w:r w:rsidR="00C6278E" w:rsidRPr="006F4BBE">
        <w:rPr>
          <w:spacing w:val="-12"/>
          <w:lang w:val="ru-RU"/>
        </w:rPr>
        <w:t xml:space="preserve"> </w:t>
      </w:r>
      <w:r w:rsidR="00C6278E" w:rsidRPr="006F4BBE">
        <w:rPr>
          <w:lang w:val="ru-RU"/>
        </w:rPr>
        <w:t>данной эпохе</w:t>
      </w:r>
      <w:r w:rsidR="00C6278E" w:rsidRPr="006F4BBE">
        <w:rPr>
          <w:spacing w:val="-20"/>
          <w:lang w:val="ru-RU"/>
        </w:rPr>
        <w:t xml:space="preserve"> </w:t>
      </w:r>
      <w:r w:rsidR="00C6278E" w:rsidRPr="006F4BBE">
        <w:rPr>
          <w:lang w:val="ru-RU"/>
        </w:rPr>
        <w:t>отечественной</w:t>
      </w:r>
      <w:r w:rsidR="00C6278E" w:rsidRPr="006F4BBE">
        <w:rPr>
          <w:spacing w:val="-20"/>
          <w:lang w:val="ru-RU"/>
        </w:rPr>
        <w:t xml:space="preserve"> </w:t>
      </w:r>
      <w:r w:rsidR="00C6278E" w:rsidRPr="006F4BBE">
        <w:rPr>
          <w:lang w:val="ru-RU"/>
        </w:rPr>
        <w:t>и</w:t>
      </w:r>
      <w:r w:rsidR="00C6278E" w:rsidRPr="006F4BBE">
        <w:rPr>
          <w:spacing w:val="-20"/>
          <w:lang w:val="ru-RU"/>
        </w:rPr>
        <w:t xml:space="preserve"> </w:t>
      </w:r>
      <w:r w:rsidR="00C6278E" w:rsidRPr="006F4BBE">
        <w:rPr>
          <w:lang w:val="ru-RU"/>
        </w:rPr>
        <w:t>всеобщей</w:t>
      </w:r>
      <w:r w:rsidR="00C6278E" w:rsidRPr="006F4BBE">
        <w:rPr>
          <w:spacing w:val="-20"/>
          <w:lang w:val="ru-RU"/>
        </w:rPr>
        <w:t xml:space="preserve"> </w:t>
      </w:r>
      <w:r w:rsidR="00C6278E" w:rsidRPr="006F4BBE">
        <w:rPr>
          <w:lang w:val="ru-RU"/>
        </w:rPr>
        <w:t>истории,</w:t>
      </w:r>
      <w:r w:rsidR="00C6278E" w:rsidRPr="006F4BBE">
        <w:rPr>
          <w:spacing w:val="-20"/>
          <w:lang w:val="ru-RU"/>
        </w:rPr>
        <w:t xml:space="preserve"> </w:t>
      </w:r>
      <w:r w:rsidR="00C6278E" w:rsidRPr="006F4BBE">
        <w:rPr>
          <w:lang w:val="ru-RU"/>
        </w:rPr>
        <w:t>конкретизировать их на примерах исторических событий,</w:t>
      </w:r>
      <w:r w:rsidR="00C6278E" w:rsidRPr="006F4BBE">
        <w:rPr>
          <w:spacing w:val="-8"/>
          <w:lang w:val="ru-RU"/>
        </w:rPr>
        <w:t xml:space="preserve"> </w:t>
      </w:r>
      <w:r w:rsidR="00C6278E" w:rsidRPr="006F4BBE">
        <w:rPr>
          <w:lang w:val="ru-RU"/>
        </w:rPr>
        <w:t>ситуаций;</w:t>
      </w:r>
    </w:p>
    <w:p w14:paraId="65CE7F2A" w14:textId="43DB0AFA" w:rsidR="00C6278E" w:rsidRPr="006F4BBE" w:rsidRDefault="00BD6D2B" w:rsidP="00287D0F">
      <w:pPr>
        <w:rPr>
          <w:lang w:val="ru-RU"/>
        </w:rPr>
      </w:pPr>
      <w:r w:rsidRPr="006F4BBE">
        <w:rPr>
          <w:lang w:val="ru-RU"/>
        </w:rPr>
        <w:t>–</w:t>
      </w:r>
      <w:r w:rsidR="00C6278E" w:rsidRPr="006F4BBE">
        <w:rPr>
          <w:lang w:val="ru-RU"/>
        </w:rPr>
        <w:t xml:space="preserve">объяснять </w:t>
      </w:r>
      <w:r w:rsidR="00C6278E" w:rsidRPr="006F4BBE">
        <w:rPr>
          <w:spacing w:val="-3"/>
          <w:lang w:val="ru-RU"/>
        </w:rPr>
        <w:t xml:space="preserve">причины </w:t>
      </w:r>
      <w:r w:rsidR="00C6278E" w:rsidRPr="006F4BBE">
        <w:rPr>
          <w:lang w:val="ru-RU"/>
        </w:rPr>
        <w:t xml:space="preserve">и </w:t>
      </w:r>
      <w:r w:rsidR="00C6278E" w:rsidRPr="006F4BBE">
        <w:rPr>
          <w:spacing w:val="-3"/>
          <w:lang w:val="ru-RU"/>
        </w:rPr>
        <w:t xml:space="preserve">следствия важнейших событий </w:t>
      </w:r>
      <w:proofErr w:type="gramStart"/>
      <w:r w:rsidR="00C6278E" w:rsidRPr="006F4BBE">
        <w:rPr>
          <w:spacing w:val="-3"/>
          <w:lang w:val="ru-RU"/>
        </w:rPr>
        <w:t xml:space="preserve">отечественной  </w:t>
      </w:r>
      <w:r w:rsidR="00C6278E" w:rsidRPr="006F4BBE">
        <w:rPr>
          <w:lang w:val="ru-RU"/>
        </w:rPr>
        <w:t>и</w:t>
      </w:r>
      <w:proofErr w:type="gramEnd"/>
      <w:r w:rsidR="00C6278E" w:rsidRPr="006F4BBE">
        <w:rPr>
          <w:lang w:val="ru-RU"/>
        </w:rPr>
        <w:t xml:space="preserve">  </w:t>
      </w:r>
      <w:r w:rsidR="00C6278E" w:rsidRPr="006F4BBE">
        <w:rPr>
          <w:spacing w:val="-3"/>
          <w:lang w:val="ru-RU"/>
        </w:rPr>
        <w:t xml:space="preserve">всеобщей  истории  </w:t>
      </w:r>
      <w:r w:rsidR="00C6278E" w:rsidRPr="006F4BBE">
        <w:rPr>
          <w:spacing w:val="-3"/>
        </w:rPr>
        <w:t>XVI</w:t>
      </w:r>
      <w:r w:rsidRPr="006F4BBE">
        <w:rPr>
          <w:spacing w:val="-3"/>
          <w:lang w:val="ru-RU"/>
        </w:rPr>
        <w:t>–</w:t>
      </w:r>
      <w:r w:rsidR="00C6278E" w:rsidRPr="006F4BBE">
        <w:rPr>
          <w:spacing w:val="-3"/>
        </w:rPr>
        <w:t>XVII</w:t>
      </w:r>
      <w:r w:rsidR="00C6278E" w:rsidRPr="006F4BBE">
        <w:rPr>
          <w:spacing w:val="-3"/>
          <w:lang w:val="ru-RU"/>
        </w:rPr>
        <w:t xml:space="preserve">  вв.:  </w:t>
      </w:r>
      <w:r w:rsidR="00C6278E" w:rsidRPr="006F4BBE">
        <w:rPr>
          <w:lang w:val="ru-RU"/>
        </w:rPr>
        <w:t xml:space="preserve">а)  </w:t>
      </w:r>
      <w:r w:rsidR="00C6278E" w:rsidRPr="006F4BBE">
        <w:rPr>
          <w:spacing w:val="-4"/>
          <w:lang w:val="ru-RU"/>
        </w:rPr>
        <w:t>выявлять</w:t>
      </w:r>
      <w:r w:rsidR="00C6278E" w:rsidRPr="006F4BBE">
        <w:rPr>
          <w:spacing w:val="49"/>
          <w:lang w:val="ru-RU"/>
        </w:rPr>
        <w:t xml:space="preserve"> </w:t>
      </w:r>
      <w:r w:rsidR="00C6278E" w:rsidRPr="006F4BBE">
        <w:rPr>
          <w:lang w:val="ru-RU"/>
        </w:rPr>
        <w:t xml:space="preserve">в </w:t>
      </w:r>
      <w:r w:rsidR="00C6278E" w:rsidRPr="006F4BBE">
        <w:rPr>
          <w:spacing w:val="-3"/>
          <w:lang w:val="ru-RU"/>
        </w:rPr>
        <w:t xml:space="preserve">историческом тексте </w:t>
      </w:r>
      <w:r w:rsidR="00C6278E" w:rsidRPr="006F4BBE">
        <w:rPr>
          <w:lang w:val="ru-RU"/>
        </w:rPr>
        <w:t xml:space="preserve">и </w:t>
      </w:r>
      <w:r w:rsidR="00C6278E" w:rsidRPr="006F4BBE">
        <w:rPr>
          <w:spacing w:val="-4"/>
          <w:lang w:val="ru-RU"/>
        </w:rPr>
        <w:t xml:space="preserve">излагать </w:t>
      </w:r>
      <w:r w:rsidR="00C6278E" w:rsidRPr="006F4BBE">
        <w:rPr>
          <w:spacing w:val="-3"/>
          <w:lang w:val="ru-RU"/>
        </w:rPr>
        <w:t xml:space="preserve">суждения </w:t>
      </w:r>
      <w:r w:rsidR="00C6278E" w:rsidRPr="006F4BBE">
        <w:rPr>
          <w:lang w:val="ru-RU"/>
        </w:rPr>
        <w:t xml:space="preserve">о </w:t>
      </w:r>
      <w:r w:rsidR="00C6278E" w:rsidRPr="006F4BBE">
        <w:rPr>
          <w:spacing w:val="-3"/>
          <w:lang w:val="ru-RU"/>
        </w:rPr>
        <w:t xml:space="preserve">причинах </w:t>
      </w:r>
      <w:r w:rsidR="00C6278E" w:rsidRPr="006F4BBE">
        <w:rPr>
          <w:lang w:val="ru-RU"/>
        </w:rPr>
        <w:t xml:space="preserve">и </w:t>
      </w:r>
      <w:r w:rsidR="00C6278E" w:rsidRPr="006F4BBE">
        <w:rPr>
          <w:spacing w:val="-3"/>
          <w:lang w:val="ru-RU"/>
        </w:rPr>
        <w:t xml:space="preserve">следствиях событий; </w:t>
      </w:r>
      <w:r w:rsidR="00C6278E" w:rsidRPr="006F4BBE">
        <w:rPr>
          <w:lang w:val="ru-RU"/>
        </w:rPr>
        <w:t xml:space="preserve">б) </w:t>
      </w:r>
      <w:r w:rsidR="00C6278E" w:rsidRPr="006F4BBE">
        <w:rPr>
          <w:spacing w:val="-3"/>
          <w:lang w:val="ru-RU"/>
        </w:rPr>
        <w:t xml:space="preserve">систематизировать объяснение причин </w:t>
      </w:r>
      <w:r w:rsidR="00C6278E" w:rsidRPr="006F4BBE">
        <w:rPr>
          <w:lang w:val="ru-RU"/>
        </w:rPr>
        <w:t xml:space="preserve">и </w:t>
      </w:r>
      <w:r w:rsidR="00C6278E" w:rsidRPr="006F4BBE">
        <w:rPr>
          <w:spacing w:val="-3"/>
          <w:lang w:val="ru-RU"/>
        </w:rPr>
        <w:t xml:space="preserve">следствий  событий,  представленное  </w:t>
      </w:r>
      <w:r w:rsidR="00C6278E" w:rsidRPr="006F4BBE">
        <w:rPr>
          <w:lang w:val="ru-RU"/>
        </w:rPr>
        <w:t xml:space="preserve">в </w:t>
      </w:r>
      <w:r w:rsidR="00C6278E" w:rsidRPr="006F4BBE">
        <w:rPr>
          <w:spacing w:val="-3"/>
          <w:lang w:val="ru-RU"/>
        </w:rPr>
        <w:t>нескольких</w:t>
      </w:r>
      <w:r w:rsidR="00C6278E" w:rsidRPr="006F4BBE">
        <w:rPr>
          <w:spacing w:val="38"/>
          <w:lang w:val="ru-RU"/>
        </w:rPr>
        <w:t xml:space="preserve"> </w:t>
      </w:r>
      <w:r w:rsidR="00C6278E" w:rsidRPr="006F4BBE">
        <w:rPr>
          <w:spacing w:val="-4"/>
          <w:lang w:val="ru-RU"/>
        </w:rPr>
        <w:t>текстах;</w:t>
      </w:r>
    </w:p>
    <w:p w14:paraId="3DF1640C" w14:textId="6A50708B" w:rsidR="00C6278E" w:rsidRPr="006F4BBE" w:rsidRDefault="00BD6D2B" w:rsidP="00287D0F">
      <w:pPr>
        <w:rPr>
          <w:lang w:val="ru-RU"/>
        </w:rPr>
      </w:pPr>
      <w:r w:rsidRPr="006F4BBE">
        <w:rPr>
          <w:lang w:val="ru-RU"/>
        </w:rPr>
        <w:t>–</w:t>
      </w:r>
      <w:r w:rsidR="00C6278E" w:rsidRPr="006F4BBE">
        <w:rPr>
          <w:lang w:val="ru-RU"/>
        </w:rPr>
        <w:t xml:space="preserve">проводить сопоставление однотипных событий и процессов отечественной и всеобщей истории: а) раскрывать повторяющиеся черты исторических ситуаций; б) выделять черты </w:t>
      </w:r>
      <w:proofErr w:type="gramStart"/>
      <w:r w:rsidR="00C6278E" w:rsidRPr="006F4BBE">
        <w:rPr>
          <w:lang w:val="ru-RU"/>
        </w:rPr>
        <w:t>сходства  и</w:t>
      </w:r>
      <w:proofErr w:type="gramEnd"/>
      <w:r w:rsidR="00C6278E" w:rsidRPr="006F4BBE">
        <w:rPr>
          <w:lang w:val="ru-RU"/>
        </w:rPr>
        <w:t xml:space="preserve"> различия.</w:t>
      </w:r>
    </w:p>
    <w:p w14:paraId="7097E883" w14:textId="77777777" w:rsidR="00C6278E" w:rsidRPr="006F4BBE" w:rsidRDefault="00C6278E" w:rsidP="00287D0F">
      <w:pPr>
        <w:rPr>
          <w:lang w:val="ru-RU"/>
        </w:rPr>
      </w:pPr>
      <w:r w:rsidRPr="006F4BBE">
        <w:rPr>
          <w:lang w:val="ru-RU"/>
        </w:rPr>
        <w:t xml:space="preserve">7. </w:t>
      </w:r>
      <w:r w:rsidRPr="006F4BBE">
        <w:rPr>
          <w:i/>
          <w:lang w:val="ru-RU"/>
        </w:rPr>
        <w:t xml:space="preserve">Рассмотрение исторических версий и </w:t>
      </w:r>
      <w:proofErr w:type="gramStart"/>
      <w:r w:rsidRPr="006F4BBE">
        <w:rPr>
          <w:i/>
          <w:lang w:val="ru-RU"/>
        </w:rPr>
        <w:t>оценок</w:t>
      </w:r>
      <w:r w:rsidRPr="006F4BBE">
        <w:rPr>
          <w:lang w:val="ru-RU"/>
        </w:rPr>
        <w:t>,  определение</w:t>
      </w:r>
      <w:proofErr w:type="gramEnd"/>
      <w:r w:rsidRPr="006F4BBE">
        <w:rPr>
          <w:lang w:val="ru-RU"/>
        </w:rPr>
        <w:t xml:space="preserve"> своего отношения к наиболее значимым событиям и личностям прошлого:</w:t>
      </w:r>
    </w:p>
    <w:p w14:paraId="0EBFE6B9" w14:textId="42D46562" w:rsidR="00C6278E" w:rsidRPr="006F4BBE" w:rsidRDefault="00BD6D2B" w:rsidP="00287D0F">
      <w:pPr>
        <w:rPr>
          <w:lang w:val="ru-RU"/>
        </w:rPr>
      </w:pPr>
      <w:r w:rsidRPr="006F4BBE">
        <w:rPr>
          <w:lang w:val="ru-RU"/>
        </w:rPr>
        <w:t>–</w:t>
      </w:r>
      <w:r w:rsidR="00C6278E" w:rsidRPr="006F4BBE">
        <w:rPr>
          <w:lang w:val="ru-RU"/>
        </w:rPr>
        <w:t>излагать альтернативные оценки событий и личностей отечественной</w:t>
      </w:r>
      <w:r w:rsidR="00C6278E" w:rsidRPr="006F4BBE">
        <w:rPr>
          <w:spacing w:val="-36"/>
          <w:lang w:val="ru-RU"/>
        </w:rPr>
        <w:t xml:space="preserve"> </w:t>
      </w:r>
      <w:r w:rsidR="00C6278E" w:rsidRPr="006F4BBE">
        <w:rPr>
          <w:lang w:val="ru-RU"/>
        </w:rPr>
        <w:t>и</w:t>
      </w:r>
      <w:r w:rsidR="00C6278E" w:rsidRPr="006F4BBE">
        <w:rPr>
          <w:spacing w:val="-36"/>
          <w:lang w:val="ru-RU"/>
        </w:rPr>
        <w:t xml:space="preserve"> </w:t>
      </w:r>
      <w:r w:rsidR="00C6278E" w:rsidRPr="006F4BBE">
        <w:rPr>
          <w:lang w:val="ru-RU"/>
        </w:rPr>
        <w:t>всеобщей</w:t>
      </w:r>
      <w:r w:rsidR="00C6278E" w:rsidRPr="006F4BBE">
        <w:rPr>
          <w:spacing w:val="-36"/>
          <w:lang w:val="ru-RU"/>
        </w:rPr>
        <w:t xml:space="preserve"> </w:t>
      </w:r>
      <w:r w:rsidR="00C6278E" w:rsidRPr="006F4BBE">
        <w:rPr>
          <w:lang w:val="ru-RU"/>
        </w:rPr>
        <w:t>истории</w:t>
      </w:r>
      <w:r w:rsidR="00C6278E" w:rsidRPr="006F4BBE">
        <w:rPr>
          <w:spacing w:val="-36"/>
          <w:lang w:val="ru-RU"/>
        </w:rPr>
        <w:t xml:space="preserve"> </w:t>
      </w:r>
      <w:r w:rsidR="00C6278E" w:rsidRPr="006F4BBE">
        <w:t>XVI</w:t>
      </w:r>
      <w:r w:rsidRPr="006F4BBE">
        <w:rPr>
          <w:lang w:val="ru-RU"/>
        </w:rPr>
        <w:t>–</w:t>
      </w:r>
      <w:r w:rsidR="00C6278E" w:rsidRPr="006F4BBE">
        <w:t>XVII</w:t>
      </w:r>
      <w:r w:rsidR="00C6278E" w:rsidRPr="006F4BBE">
        <w:rPr>
          <w:spacing w:val="-36"/>
          <w:lang w:val="ru-RU"/>
        </w:rPr>
        <w:t xml:space="preserve"> </w:t>
      </w:r>
      <w:r w:rsidR="00C6278E" w:rsidRPr="006F4BBE">
        <w:rPr>
          <w:lang w:val="ru-RU"/>
        </w:rPr>
        <w:t>вв.,</w:t>
      </w:r>
      <w:r w:rsidR="00C6278E" w:rsidRPr="006F4BBE">
        <w:rPr>
          <w:spacing w:val="-36"/>
          <w:lang w:val="ru-RU"/>
        </w:rPr>
        <w:t xml:space="preserve"> </w:t>
      </w:r>
      <w:r w:rsidR="00C6278E" w:rsidRPr="006F4BBE">
        <w:rPr>
          <w:lang w:val="ru-RU"/>
        </w:rPr>
        <w:t>представленные в учебной литературе; объяснять, на чем</w:t>
      </w:r>
      <w:r w:rsidR="00C6278E" w:rsidRPr="006F4BBE">
        <w:rPr>
          <w:spacing w:val="-39"/>
          <w:lang w:val="ru-RU"/>
        </w:rPr>
        <w:t xml:space="preserve"> </w:t>
      </w:r>
      <w:r w:rsidR="00C6278E" w:rsidRPr="006F4BBE">
        <w:rPr>
          <w:lang w:val="ru-RU"/>
        </w:rPr>
        <w:t>основываются отдельные</w:t>
      </w:r>
      <w:r w:rsidR="00C6278E" w:rsidRPr="006F4BBE">
        <w:rPr>
          <w:spacing w:val="-29"/>
          <w:lang w:val="ru-RU"/>
        </w:rPr>
        <w:t xml:space="preserve"> </w:t>
      </w:r>
      <w:r w:rsidR="00C6278E" w:rsidRPr="006F4BBE">
        <w:rPr>
          <w:lang w:val="ru-RU"/>
        </w:rPr>
        <w:t>мнения;</w:t>
      </w:r>
    </w:p>
    <w:p w14:paraId="730307B8" w14:textId="2A8CA965" w:rsidR="00C6278E" w:rsidRPr="006F4BBE" w:rsidRDefault="00BD6D2B" w:rsidP="00287D0F">
      <w:pPr>
        <w:rPr>
          <w:lang w:val="ru-RU"/>
        </w:rPr>
      </w:pPr>
      <w:r w:rsidRPr="006F4BBE">
        <w:rPr>
          <w:lang w:val="ru-RU"/>
        </w:rPr>
        <w:t>–</w:t>
      </w:r>
      <w:r w:rsidR="00C6278E" w:rsidRPr="006F4BBE">
        <w:rPr>
          <w:lang w:val="ru-RU"/>
        </w:rPr>
        <w:t xml:space="preserve">выражать отношение к деятельности исторических личностей </w:t>
      </w:r>
      <w:r w:rsidR="00C6278E" w:rsidRPr="006F4BBE">
        <w:t>XVI</w:t>
      </w:r>
      <w:r w:rsidRPr="006F4BBE">
        <w:rPr>
          <w:lang w:val="ru-RU"/>
        </w:rPr>
        <w:t>–</w:t>
      </w:r>
      <w:r w:rsidR="00C6278E" w:rsidRPr="006F4BBE">
        <w:t>XVII</w:t>
      </w:r>
      <w:r w:rsidR="00C6278E" w:rsidRPr="006F4BBE">
        <w:rPr>
          <w:lang w:val="ru-RU"/>
        </w:rPr>
        <w:t xml:space="preserve"> вв. с учетом обстоятельств изучаемой эпохи и в современной шкале   ценностей.</w:t>
      </w:r>
    </w:p>
    <w:p w14:paraId="564C06BE" w14:textId="77777777" w:rsidR="00C6278E" w:rsidRPr="006F4BBE" w:rsidRDefault="00C6278E" w:rsidP="00287D0F">
      <w:pPr>
        <w:rPr>
          <w:i/>
          <w:lang w:val="ru-RU"/>
        </w:rPr>
      </w:pPr>
      <w:r w:rsidRPr="006F4BBE">
        <w:rPr>
          <w:lang w:val="ru-RU"/>
        </w:rPr>
        <w:t xml:space="preserve">8. </w:t>
      </w:r>
      <w:r w:rsidRPr="006F4BBE">
        <w:rPr>
          <w:i/>
          <w:lang w:val="ru-RU"/>
        </w:rPr>
        <w:t>Применение исторических знаний:</w:t>
      </w:r>
    </w:p>
    <w:p w14:paraId="3DAB8C41" w14:textId="7079D7A6" w:rsidR="00C6278E" w:rsidRPr="006F4BBE" w:rsidRDefault="00BD6D2B" w:rsidP="00287D0F">
      <w:pPr>
        <w:rPr>
          <w:lang w:val="ru-RU"/>
        </w:rPr>
      </w:pPr>
      <w:r w:rsidRPr="006F4BBE">
        <w:rPr>
          <w:lang w:val="ru-RU"/>
        </w:rPr>
        <w:t>–</w:t>
      </w:r>
      <w:r w:rsidR="00C6278E" w:rsidRPr="006F4BBE">
        <w:rPr>
          <w:lang w:val="ru-RU"/>
        </w:rPr>
        <w:t>раскрывать на примере перехода от средневекового общества к обществу Нового времени, как меняются со сменой исторических эпох представления людей о мире, системы общественных ценностей;</w:t>
      </w:r>
    </w:p>
    <w:p w14:paraId="79305C4C" w14:textId="523F906E" w:rsidR="00C6278E" w:rsidRPr="006F4BBE" w:rsidRDefault="00BD6D2B" w:rsidP="00287D0F">
      <w:pPr>
        <w:rPr>
          <w:lang w:val="ru-RU"/>
        </w:rPr>
      </w:pPr>
      <w:r w:rsidRPr="006F4BBE">
        <w:rPr>
          <w:lang w:val="ru-RU"/>
        </w:rPr>
        <w:t>–</w:t>
      </w:r>
      <w:r w:rsidR="00C6278E" w:rsidRPr="006F4BBE">
        <w:rPr>
          <w:lang w:val="ru-RU"/>
        </w:rPr>
        <w:t>объяснять</w:t>
      </w:r>
      <w:r w:rsidR="00C6278E" w:rsidRPr="006F4BBE">
        <w:rPr>
          <w:spacing w:val="-13"/>
          <w:lang w:val="ru-RU"/>
        </w:rPr>
        <w:t xml:space="preserve"> </w:t>
      </w:r>
      <w:r w:rsidR="00C6278E" w:rsidRPr="006F4BBE">
        <w:rPr>
          <w:lang w:val="ru-RU"/>
        </w:rPr>
        <w:t>значение</w:t>
      </w:r>
      <w:r w:rsidR="00C6278E" w:rsidRPr="006F4BBE">
        <w:rPr>
          <w:spacing w:val="-13"/>
          <w:lang w:val="ru-RU"/>
        </w:rPr>
        <w:t xml:space="preserve"> </w:t>
      </w:r>
      <w:r w:rsidR="00C6278E" w:rsidRPr="006F4BBE">
        <w:rPr>
          <w:lang w:val="ru-RU"/>
        </w:rPr>
        <w:t>памятников</w:t>
      </w:r>
      <w:r w:rsidR="00C6278E" w:rsidRPr="006F4BBE">
        <w:rPr>
          <w:spacing w:val="-13"/>
          <w:lang w:val="ru-RU"/>
        </w:rPr>
        <w:t xml:space="preserve"> </w:t>
      </w:r>
      <w:r w:rsidR="00C6278E" w:rsidRPr="006F4BBE">
        <w:rPr>
          <w:lang w:val="ru-RU"/>
        </w:rPr>
        <w:t>истории</w:t>
      </w:r>
      <w:r w:rsidR="00C6278E" w:rsidRPr="006F4BBE">
        <w:rPr>
          <w:spacing w:val="-13"/>
          <w:lang w:val="ru-RU"/>
        </w:rPr>
        <w:t xml:space="preserve"> </w:t>
      </w:r>
      <w:r w:rsidR="00C6278E" w:rsidRPr="006F4BBE">
        <w:rPr>
          <w:lang w:val="ru-RU"/>
        </w:rPr>
        <w:t>и</w:t>
      </w:r>
      <w:r w:rsidR="00C6278E" w:rsidRPr="006F4BBE">
        <w:rPr>
          <w:spacing w:val="-13"/>
          <w:lang w:val="ru-RU"/>
        </w:rPr>
        <w:t xml:space="preserve"> </w:t>
      </w:r>
      <w:r w:rsidR="00C6278E" w:rsidRPr="006F4BBE">
        <w:rPr>
          <w:lang w:val="ru-RU"/>
        </w:rPr>
        <w:t>культуры</w:t>
      </w:r>
      <w:r w:rsidR="00C6278E" w:rsidRPr="006F4BBE">
        <w:rPr>
          <w:spacing w:val="-13"/>
          <w:lang w:val="ru-RU"/>
        </w:rPr>
        <w:t xml:space="preserve"> </w:t>
      </w:r>
      <w:r w:rsidR="00C6278E" w:rsidRPr="006F4BBE">
        <w:rPr>
          <w:lang w:val="ru-RU"/>
        </w:rPr>
        <w:t xml:space="preserve">России и других стран </w:t>
      </w:r>
      <w:r w:rsidR="00C6278E" w:rsidRPr="006F4BBE">
        <w:t>XVI</w:t>
      </w:r>
      <w:r w:rsidRPr="006F4BBE">
        <w:rPr>
          <w:lang w:val="ru-RU"/>
        </w:rPr>
        <w:t>–</w:t>
      </w:r>
      <w:r w:rsidR="00C6278E" w:rsidRPr="006F4BBE">
        <w:t>XVII</w:t>
      </w:r>
      <w:r w:rsidR="00C6278E" w:rsidRPr="006F4BBE">
        <w:rPr>
          <w:lang w:val="ru-RU"/>
        </w:rPr>
        <w:t xml:space="preserve"> вв. для времени, когда они появились, и для современного</w:t>
      </w:r>
      <w:r w:rsidR="00C6278E" w:rsidRPr="006F4BBE">
        <w:rPr>
          <w:spacing w:val="-44"/>
          <w:lang w:val="ru-RU"/>
        </w:rPr>
        <w:t xml:space="preserve"> </w:t>
      </w:r>
      <w:r w:rsidR="00C6278E" w:rsidRPr="006F4BBE">
        <w:rPr>
          <w:lang w:val="ru-RU"/>
        </w:rPr>
        <w:t>общества;</w:t>
      </w:r>
    </w:p>
    <w:p w14:paraId="4F51C2C6" w14:textId="7F0AEAA1" w:rsidR="00C6278E" w:rsidRPr="006F4BBE" w:rsidRDefault="00BD6D2B" w:rsidP="00287D0F">
      <w:pPr>
        <w:rPr>
          <w:lang w:val="ru-RU"/>
        </w:rPr>
      </w:pPr>
      <w:r w:rsidRPr="006F4BBE">
        <w:rPr>
          <w:lang w:val="ru-RU"/>
        </w:rPr>
        <w:t>–</w:t>
      </w:r>
      <w:r w:rsidR="00C6278E" w:rsidRPr="006F4BBE">
        <w:rPr>
          <w:lang w:val="ru-RU"/>
        </w:rPr>
        <w:t xml:space="preserve">выполнять учебные проекты по отечественной и всеобщей истории </w:t>
      </w:r>
      <w:r w:rsidR="00C6278E" w:rsidRPr="006F4BBE">
        <w:t>XVI</w:t>
      </w:r>
      <w:r w:rsidRPr="006F4BBE">
        <w:rPr>
          <w:lang w:val="ru-RU"/>
        </w:rPr>
        <w:t>–</w:t>
      </w:r>
      <w:r w:rsidR="00C6278E" w:rsidRPr="006F4BBE">
        <w:t>XVII</w:t>
      </w:r>
      <w:r w:rsidR="00C6278E" w:rsidRPr="006F4BBE">
        <w:rPr>
          <w:lang w:val="ru-RU"/>
        </w:rPr>
        <w:t xml:space="preserve"> вв. (в том числе на региональном материале).</w:t>
      </w:r>
    </w:p>
    <w:p w14:paraId="0EAA06D1" w14:textId="2AF7AD6F" w:rsidR="00C6278E" w:rsidRPr="006F4BBE" w:rsidRDefault="00C6278E" w:rsidP="00287D0F">
      <w:pPr>
        <w:rPr>
          <w:lang w:val="ru-RU"/>
        </w:rPr>
      </w:pPr>
    </w:p>
    <w:p w14:paraId="7AC55635" w14:textId="77777777" w:rsidR="006A1F11" w:rsidRPr="006F4BBE" w:rsidRDefault="006A1F11" w:rsidP="00287D0F">
      <w:pPr>
        <w:rPr>
          <w:lang w:val="ru-RU"/>
        </w:rPr>
      </w:pPr>
    </w:p>
    <w:p w14:paraId="2BD42E15" w14:textId="77777777" w:rsidR="00C6278E" w:rsidRPr="006F4BBE" w:rsidRDefault="00C6278E" w:rsidP="00287D0F">
      <w:pPr>
        <w:rPr>
          <w:b/>
          <w:bCs/>
          <w:lang w:val="ru-RU"/>
        </w:rPr>
      </w:pPr>
      <w:bookmarkStart w:id="276" w:name="_Toc97148399"/>
      <w:r w:rsidRPr="006F4BBE">
        <w:rPr>
          <w:b/>
          <w:bCs/>
          <w:lang w:val="ru-RU"/>
        </w:rPr>
        <w:t>8 КЛАСС</w:t>
      </w:r>
      <w:bookmarkEnd w:id="276"/>
    </w:p>
    <w:p w14:paraId="05F8B147" w14:textId="77777777" w:rsidR="00C6278E" w:rsidRPr="006F4BBE" w:rsidRDefault="00C6278E" w:rsidP="00287D0F">
      <w:pPr>
        <w:rPr>
          <w:i/>
          <w:lang w:val="ru-RU"/>
        </w:rPr>
      </w:pPr>
      <w:r w:rsidRPr="006F4BBE">
        <w:rPr>
          <w:lang w:val="ru-RU"/>
        </w:rPr>
        <w:lastRenderedPageBreak/>
        <w:t xml:space="preserve">1. </w:t>
      </w:r>
      <w:r w:rsidRPr="006F4BBE">
        <w:rPr>
          <w:i/>
          <w:lang w:val="ru-RU"/>
        </w:rPr>
        <w:t>Знание хронологии, работа с хронологией:</w:t>
      </w:r>
    </w:p>
    <w:p w14:paraId="30B59582" w14:textId="5CE606FF" w:rsidR="00C6278E" w:rsidRPr="006F4BBE" w:rsidRDefault="00BD6D2B" w:rsidP="00287D0F">
      <w:pPr>
        <w:rPr>
          <w:lang w:val="ru-RU"/>
        </w:rPr>
      </w:pPr>
      <w:r w:rsidRPr="006F4BBE">
        <w:rPr>
          <w:lang w:val="ru-RU"/>
        </w:rPr>
        <w:t>–</w:t>
      </w:r>
      <w:r w:rsidR="00C6278E" w:rsidRPr="006F4BBE">
        <w:rPr>
          <w:lang w:val="ru-RU"/>
        </w:rPr>
        <w:t>называть даты важнейших событий отечественной и всеобщей</w:t>
      </w:r>
      <w:r w:rsidR="00C6278E" w:rsidRPr="006F4BBE">
        <w:rPr>
          <w:spacing w:val="-24"/>
          <w:lang w:val="ru-RU"/>
        </w:rPr>
        <w:t xml:space="preserve"> </w:t>
      </w:r>
      <w:r w:rsidR="00C6278E" w:rsidRPr="006F4BBE">
        <w:rPr>
          <w:lang w:val="ru-RU"/>
        </w:rPr>
        <w:t>истории</w:t>
      </w:r>
      <w:r w:rsidR="00C6278E" w:rsidRPr="006F4BBE">
        <w:rPr>
          <w:spacing w:val="-24"/>
          <w:lang w:val="ru-RU"/>
        </w:rPr>
        <w:t xml:space="preserve"> </w:t>
      </w:r>
      <w:r w:rsidR="00C6278E" w:rsidRPr="006F4BBE">
        <w:t>XVIII</w:t>
      </w:r>
      <w:r w:rsidR="00C6278E" w:rsidRPr="006F4BBE">
        <w:rPr>
          <w:spacing w:val="-24"/>
          <w:lang w:val="ru-RU"/>
        </w:rPr>
        <w:t xml:space="preserve"> </w:t>
      </w:r>
      <w:r w:rsidR="00C6278E" w:rsidRPr="006F4BBE">
        <w:rPr>
          <w:lang w:val="ru-RU"/>
        </w:rPr>
        <w:t>в.;</w:t>
      </w:r>
      <w:r w:rsidR="00C6278E" w:rsidRPr="006F4BBE">
        <w:rPr>
          <w:spacing w:val="-24"/>
          <w:lang w:val="ru-RU"/>
        </w:rPr>
        <w:t xml:space="preserve"> </w:t>
      </w:r>
      <w:r w:rsidR="00C6278E" w:rsidRPr="006F4BBE">
        <w:rPr>
          <w:lang w:val="ru-RU"/>
        </w:rPr>
        <w:t>определять</w:t>
      </w:r>
      <w:r w:rsidR="00C6278E" w:rsidRPr="006F4BBE">
        <w:rPr>
          <w:spacing w:val="-24"/>
          <w:lang w:val="ru-RU"/>
        </w:rPr>
        <w:t xml:space="preserve"> </w:t>
      </w:r>
      <w:r w:rsidR="00C6278E" w:rsidRPr="006F4BBE">
        <w:rPr>
          <w:lang w:val="ru-RU"/>
        </w:rPr>
        <w:t>их</w:t>
      </w:r>
      <w:r w:rsidR="00C6278E" w:rsidRPr="006F4BBE">
        <w:rPr>
          <w:spacing w:val="-24"/>
          <w:lang w:val="ru-RU"/>
        </w:rPr>
        <w:t xml:space="preserve"> </w:t>
      </w:r>
      <w:r w:rsidR="00C6278E" w:rsidRPr="006F4BBE">
        <w:rPr>
          <w:lang w:val="ru-RU"/>
        </w:rPr>
        <w:t>принадлежность</w:t>
      </w:r>
      <w:r w:rsidR="00C6278E" w:rsidRPr="006F4BBE">
        <w:rPr>
          <w:spacing w:val="-24"/>
          <w:lang w:val="ru-RU"/>
        </w:rPr>
        <w:t xml:space="preserve"> </w:t>
      </w:r>
      <w:r w:rsidR="00C6278E" w:rsidRPr="006F4BBE">
        <w:rPr>
          <w:lang w:val="ru-RU"/>
        </w:rPr>
        <w:t>к</w:t>
      </w:r>
      <w:r w:rsidR="00C6278E" w:rsidRPr="006F4BBE">
        <w:rPr>
          <w:spacing w:val="-24"/>
          <w:lang w:val="ru-RU"/>
        </w:rPr>
        <w:t xml:space="preserve"> </w:t>
      </w:r>
      <w:r w:rsidR="00C6278E" w:rsidRPr="006F4BBE">
        <w:rPr>
          <w:lang w:val="ru-RU"/>
        </w:rPr>
        <w:t>историческому периоду,</w:t>
      </w:r>
      <w:r w:rsidR="00C6278E" w:rsidRPr="006F4BBE">
        <w:rPr>
          <w:spacing w:val="-48"/>
          <w:lang w:val="ru-RU"/>
        </w:rPr>
        <w:t xml:space="preserve"> </w:t>
      </w:r>
      <w:r w:rsidR="00C6278E" w:rsidRPr="006F4BBE">
        <w:rPr>
          <w:lang w:val="ru-RU"/>
        </w:rPr>
        <w:t>этапу;</w:t>
      </w:r>
    </w:p>
    <w:p w14:paraId="41357637" w14:textId="515EDA19" w:rsidR="00C6278E" w:rsidRPr="006F4BBE" w:rsidRDefault="00BD6D2B" w:rsidP="00287D0F">
      <w:pPr>
        <w:rPr>
          <w:lang w:val="ru-RU"/>
        </w:rPr>
      </w:pPr>
      <w:r w:rsidRPr="006F4BBE">
        <w:rPr>
          <w:lang w:val="ru-RU"/>
        </w:rPr>
        <w:t>–</w:t>
      </w:r>
      <w:r w:rsidR="00C6278E" w:rsidRPr="006F4BBE">
        <w:rPr>
          <w:lang w:val="ru-RU"/>
        </w:rPr>
        <w:t xml:space="preserve">устанавливать синхронность событий отечественной и всеобщей истории </w:t>
      </w:r>
      <w:proofErr w:type="gramStart"/>
      <w:r w:rsidR="00C6278E" w:rsidRPr="006F4BBE">
        <w:t>XVIII</w:t>
      </w:r>
      <w:r w:rsidR="00C6278E" w:rsidRPr="006F4BBE">
        <w:rPr>
          <w:lang w:val="ru-RU"/>
        </w:rPr>
        <w:t xml:space="preserve">  в.</w:t>
      </w:r>
      <w:proofErr w:type="gramEnd"/>
    </w:p>
    <w:p w14:paraId="3B04FB97" w14:textId="77777777" w:rsidR="00C6278E" w:rsidRPr="006F4BBE" w:rsidRDefault="00C6278E" w:rsidP="00287D0F">
      <w:pPr>
        <w:rPr>
          <w:lang w:val="ru-RU"/>
        </w:rPr>
      </w:pPr>
      <w:r w:rsidRPr="006F4BBE">
        <w:rPr>
          <w:lang w:val="ru-RU"/>
        </w:rPr>
        <w:t xml:space="preserve">2. </w:t>
      </w:r>
      <w:r w:rsidRPr="006F4BBE">
        <w:rPr>
          <w:i/>
          <w:lang w:val="ru-RU"/>
        </w:rPr>
        <w:t xml:space="preserve">Знание исторических фактов, работа </w:t>
      </w:r>
      <w:proofErr w:type="gramStart"/>
      <w:r w:rsidRPr="006F4BBE">
        <w:rPr>
          <w:i/>
          <w:lang w:val="ru-RU"/>
        </w:rPr>
        <w:t>с  фактами</w:t>
      </w:r>
      <w:proofErr w:type="gramEnd"/>
      <w:r w:rsidRPr="006F4BBE">
        <w:rPr>
          <w:lang w:val="ru-RU"/>
        </w:rPr>
        <w:t>:</w:t>
      </w:r>
    </w:p>
    <w:p w14:paraId="4934A101" w14:textId="7A296F43" w:rsidR="00C6278E" w:rsidRPr="006F4BBE" w:rsidRDefault="00BD6D2B" w:rsidP="00287D0F">
      <w:pPr>
        <w:rPr>
          <w:lang w:val="ru-RU"/>
        </w:rPr>
      </w:pPr>
      <w:r w:rsidRPr="006F4BBE">
        <w:rPr>
          <w:lang w:val="ru-RU"/>
        </w:rPr>
        <w:t>–</w:t>
      </w:r>
      <w:r w:rsidR="00C6278E" w:rsidRPr="006F4BBE">
        <w:rPr>
          <w:lang w:val="ru-RU"/>
        </w:rPr>
        <w:t xml:space="preserve">указывать (называть) место, обстоятельства, участников, результаты важнейших событий отечественной и всеобщей </w:t>
      </w:r>
      <w:proofErr w:type="gramStart"/>
      <w:r w:rsidR="00C6278E" w:rsidRPr="006F4BBE">
        <w:rPr>
          <w:lang w:val="ru-RU"/>
        </w:rPr>
        <w:t xml:space="preserve">истории  </w:t>
      </w:r>
      <w:r w:rsidR="00C6278E" w:rsidRPr="006F4BBE">
        <w:t>XVIII</w:t>
      </w:r>
      <w:proofErr w:type="gramEnd"/>
      <w:r w:rsidR="00C6278E" w:rsidRPr="006F4BBE">
        <w:rPr>
          <w:lang w:val="ru-RU"/>
        </w:rPr>
        <w:t xml:space="preserve"> в.;</w:t>
      </w:r>
    </w:p>
    <w:p w14:paraId="03117257" w14:textId="2E5547D1" w:rsidR="00C6278E" w:rsidRPr="006F4BBE" w:rsidRDefault="00BD6D2B" w:rsidP="00287D0F">
      <w:pPr>
        <w:rPr>
          <w:lang w:val="ru-RU"/>
        </w:rPr>
      </w:pPr>
      <w:r w:rsidRPr="006F4BBE">
        <w:rPr>
          <w:lang w:val="ru-RU"/>
        </w:rPr>
        <w:t>–</w:t>
      </w:r>
      <w:r w:rsidR="00C6278E" w:rsidRPr="006F4BBE">
        <w:rPr>
          <w:lang w:val="ru-RU"/>
        </w:rPr>
        <w:t xml:space="preserve">группировать, систематизировать факты по заданному признаку (по принадлежности к историческим процессам и др.); </w:t>
      </w:r>
      <w:proofErr w:type="gramStart"/>
      <w:r w:rsidR="00C6278E" w:rsidRPr="006F4BBE">
        <w:rPr>
          <w:lang w:val="ru-RU"/>
        </w:rPr>
        <w:t>составлять  систематические</w:t>
      </w:r>
      <w:proofErr w:type="gramEnd"/>
      <w:r w:rsidR="00C6278E" w:rsidRPr="006F4BBE">
        <w:rPr>
          <w:lang w:val="ru-RU"/>
        </w:rPr>
        <w:t xml:space="preserve">  таблицы, схемы.</w:t>
      </w:r>
    </w:p>
    <w:p w14:paraId="4F5C3850" w14:textId="77777777" w:rsidR="00C6278E" w:rsidRPr="006F4BBE" w:rsidRDefault="00C6278E" w:rsidP="00287D0F">
      <w:pPr>
        <w:rPr>
          <w:lang w:val="ru-RU"/>
        </w:rPr>
      </w:pPr>
      <w:r w:rsidRPr="006F4BBE">
        <w:rPr>
          <w:lang w:val="ru-RU"/>
        </w:rPr>
        <w:t xml:space="preserve">3. </w:t>
      </w:r>
      <w:r w:rsidRPr="006F4BBE">
        <w:rPr>
          <w:i/>
          <w:lang w:val="ru-RU"/>
        </w:rPr>
        <w:t>Работа с исторической картой</w:t>
      </w:r>
      <w:r w:rsidRPr="006F4BBE">
        <w:rPr>
          <w:lang w:val="ru-RU"/>
        </w:rPr>
        <w:t>:</w:t>
      </w:r>
    </w:p>
    <w:p w14:paraId="1FE9448F" w14:textId="558D8AAE" w:rsidR="00C6278E" w:rsidRPr="006F4BBE" w:rsidRDefault="00BD6D2B" w:rsidP="00287D0F">
      <w:pPr>
        <w:rPr>
          <w:lang w:val="ru-RU"/>
        </w:rPr>
      </w:pPr>
      <w:r w:rsidRPr="006F4BBE">
        <w:rPr>
          <w:lang w:val="ru-RU"/>
        </w:rPr>
        <w:t>–</w:t>
      </w:r>
      <w:r w:rsidR="00C6278E" w:rsidRPr="006F4BBE">
        <w:rPr>
          <w:lang w:val="ru-RU"/>
        </w:rPr>
        <w:t xml:space="preserve">выявлять и показывать на карте изменения, произошедшие     в результате значительных социально-экономических и политических событий и процессов отечественной и всеобщей истории </w:t>
      </w:r>
      <w:r w:rsidR="00C6278E" w:rsidRPr="006F4BBE">
        <w:t>XVIII</w:t>
      </w:r>
      <w:r w:rsidR="00C6278E" w:rsidRPr="006F4BBE">
        <w:rPr>
          <w:spacing w:val="55"/>
          <w:lang w:val="ru-RU"/>
        </w:rPr>
        <w:t xml:space="preserve"> </w:t>
      </w:r>
      <w:r w:rsidR="00C6278E" w:rsidRPr="006F4BBE">
        <w:rPr>
          <w:lang w:val="ru-RU"/>
        </w:rPr>
        <w:t>в.</w:t>
      </w:r>
    </w:p>
    <w:p w14:paraId="52F7F737" w14:textId="77777777" w:rsidR="00C6278E" w:rsidRPr="006F4BBE" w:rsidRDefault="00C6278E" w:rsidP="00287D0F">
      <w:pPr>
        <w:rPr>
          <w:lang w:val="ru-RU"/>
        </w:rPr>
      </w:pPr>
      <w:r w:rsidRPr="006F4BBE">
        <w:rPr>
          <w:lang w:val="ru-RU"/>
        </w:rPr>
        <w:t xml:space="preserve">4. </w:t>
      </w:r>
      <w:r w:rsidRPr="006F4BBE">
        <w:rPr>
          <w:i/>
          <w:lang w:val="ru-RU"/>
        </w:rPr>
        <w:t xml:space="preserve">Работа с </w:t>
      </w:r>
      <w:proofErr w:type="gramStart"/>
      <w:r w:rsidRPr="006F4BBE">
        <w:rPr>
          <w:i/>
          <w:lang w:val="ru-RU"/>
        </w:rPr>
        <w:t>историческими  источниками</w:t>
      </w:r>
      <w:proofErr w:type="gramEnd"/>
      <w:r w:rsidRPr="006F4BBE">
        <w:rPr>
          <w:lang w:val="ru-RU"/>
        </w:rPr>
        <w:t>:</w:t>
      </w:r>
    </w:p>
    <w:p w14:paraId="0DD3EDF2" w14:textId="60DFD1D5" w:rsidR="00C6278E" w:rsidRPr="006F4BBE" w:rsidRDefault="00BD6D2B" w:rsidP="00287D0F">
      <w:pPr>
        <w:rPr>
          <w:lang w:val="ru-RU"/>
        </w:rPr>
      </w:pPr>
      <w:r w:rsidRPr="006F4BBE">
        <w:rPr>
          <w:lang w:val="ru-RU"/>
        </w:rPr>
        <w:t>–</w:t>
      </w:r>
      <w:r w:rsidR="00C6278E" w:rsidRPr="006F4BBE">
        <w:rPr>
          <w:lang w:val="ru-RU"/>
        </w:rPr>
        <w:t>различать источники официального и личного</w:t>
      </w:r>
      <w:r w:rsidR="00C6278E" w:rsidRPr="006F4BBE">
        <w:rPr>
          <w:spacing w:val="-29"/>
          <w:lang w:val="ru-RU"/>
        </w:rPr>
        <w:t xml:space="preserve"> </w:t>
      </w:r>
      <w:r w:rsidR="00C6278E" w:rsidRPr="006F4BBE">
        <w:rPr>
          <w:lang w:val="ru-RU"/>
        </w:rPr>
        <w:t>происхождения,</w:t>
      </w:r>
      <w:r w:rsidR="00C6278E" w:rsidRPr="006F4BBE">
        <w:rPr>
          <w:spacing w:val="-30"/>
          <w:lang w:val="ru-RU"/>
        </w:rPr>
        <w:t xml:space="preserve"> </w:t>
      </w:r>
      <w:r w:rsidR="00C6278E" w:rsidRPr="006F4BBE">
        <w:rPr>
          <w:lang w:val="ru-RU"/>
        </w:rPr>
        <w:t>публицистические</w:t>
      </w:r>
      <w:r w:rsidR="00C6278E" w:rsidRPr="006F4BBE">
        <w:rPr>
          <w:spacing w:val="-30"/>
          <w:lang w:val="ru-RU"/>
        </w:rPr>
        <w:t xml:space="preserve"> </w:t>
      </w:r>
      <w:r w:rsidR="00C6278E" w:rsidRPr="006F4BBE">
        <w:rPr>
          <w:lang w:val="ru-RU"/>
        </w:rPr>
        <w:t>произведения</w:t>
      </w:r>
      <w:r w:rsidR="00C6278E" w:rsidRPr="006F4BBE">
        <w:rPr>
          <w:spacing w:val="-30"/>
          <w:lang w:val="ru-RU"/>
        </w:rPr>
        <w:t xml:space="preserve"> </w:t>
      </w:r>
      <w:r w:rsidR="00C6278E" w:rsidRPr="006F4BBE">
        <w:rPr>
          <w:lang w:val="ru-RU"/>
        </w:rPr>
        <w:t>(называть</w:t>
      </w:r>
      <w:r w:rsidR="00C6278E" w:rsidRPr="006F4BBE">
        <w:rPr>
          <w:spacing w:val="-30"/>
          <w:lang w:val="ru-RU"/>
        </w:rPr>
        <w:t xml:space="preserve"> </w:t>
      </w:r>
      <w:r w:rsidR="00C6278E" w:rsidRPr="006F4BBE">
        <w:rPr>
          <w:lang w:val="ru-RU"/>
        </w:rPr>
        <w:t>их</w:t>
      </w:r>
      <w:r w:rsidR="00C6278E" w:rsidRPr="006F4BBE">
        <w:rPr>
          <w:spacing w:val="-30"/>
          <w:lang w:val="ru-RU"/>
        </w:rPr>
        <w:t xml:space="preserve"> </w:t>
      </w:r>
      <w:r w:rsidR="00C6278E" w:rsidRPr="006F4BBE">
        <w:rPr>
          <w:lang w:val="ru-RU"/>
        </w:rPr>
        <w:t xml:space="preserve">основные </w:t>
      </w:r>
      <w:proofErr w:type="gramStart"/>
      <w:r w:rsidR="00C6278E" w:rsidRPr="006F4BBE">
        <w:rPr>
          <w:lang w:val="ru-RU"/>
        </w:rPr>
        <w:t>виды,  информационные</w:t>
      </w:r>
      <w:proofErr w:type="gramEnd"/>
      <w:r w:rsidR="00C6278E" w:rsidRPr="006F4BBE">
        <w:rPr>
          <w:spacing w:val="5"/>
          <w:lang w:val="ru-RU"/>
        </w:rPr>
        <w:t xml:space="preserve"> </w:t>
      </w:r>
      <w:r w:rsidR="00C6278E" w:rsidRPr="006F4BBE">
        <w:rPr>
          <w:lang w:val="ru-RU"/>
        </w:rPr>
        <w:t>особенности);</w:t>
      </w:r>
    </w:p>
    <w:p w14:paraId="165C2526" w14:textId="5DBE2792" w:rsidR="00C6278E" w:rsidRPr="006F4BBE" w:rsidRDefault="00BD6D2B" w:rsidP="00287D0F">
      <w:pPr>
        <w:rPr>
          <w:lang w:val="ru-RU"/>
        </w:rPr>
      </w:pPr>
      <w:r w:rsidRPr="006F4BBE">
        <w:rPr>
          <w:lang w:val="ru-RU"/>
        </w:rPr>
        <w:t>–</w:t>
      </w:r>
      <w:r w:rsidR="00C6278E" w:rsidRPr="006F4BBE">
        <w:rPr>
          <w:lang w:val="ru-RU"/>
        </w:rPr>
        <w:t>объяснять назначение исторического источника, раскрывать его информационную</w:t>
      </w:r>
      <w:r w:rsidR="00C6278E" w:rsidRPr="006F4BBE">
        <w:rPr>
          <w:spacing w:val="51"/>
          <w:lang w:val="ru-RU"/>
        </w:rPr>
        <w:t xml:space="preserve"> </w:t>
      </w:r>
      <w:r w:rsidR="00C6278E" w:rsidRPr="006F4BBE">
        <w:rPr>
          <w:lang w:val="ru-RU"/>
        </w:rPr>
        <w:t>ценность;</w:t>
      </w:r>
    </w:p>
    <w:p w14:paraId="6809DA2D" w14:textId="3870AD04" w:rsidR="00C6278E" w:rsidRPr="006F4BBE" w:rsidRDefault="00BD6D2B" w:rsidP="00287D0F">
      <w:pPr>
        <w:rPr>
          <w:lang w:val="ru-RU"/>
        </w:rPr>
      </w:pPr>
      <w:r w:rsidRPr="006F4BBE">
        <w:rPr>
          <w:lang w:val="ru-RU"/>
        </w:rPr>
        <w:t>–</w:t>
      </w:r>
      <w:r w:rsidR="00C6278E" w:rsidRPr="006F4BBE">
        <w:rPr>
          <w:lang w:val="ru-RU"/>
        </w:rPr>
        <w:t xml:space="preserve">извлекать, </w:t>
      </w:r>
      <w:proofErr w:type="gramStart"/>
      <w:r w:rsidR="00C6278E" w:rsidRPr="006F4BBE">
        <w:rPr>
          <w:lang w:val="ru-RU"/>
        </w:rPr>
        <w:t>сопоставлять  и</w:t>
      </w:r>
      <w:proofErr w:type="gramEnd"/>
      <w:r w:rsidR="00C6278E" w:rsidRPr="006F4BBE">
        <w:rPr>
          <w:lang w:val="ru-RU"/>
        </w:rPr>
        <w:t xml:space="preserve">  систематизировать  информацию  о событиях отечественной и всеобщей истории </w:t>
      </w:r>
      <w:r w:rsidR="00C6278E" w:rsidRPr="006F4BBE">
        <w:t>XVIII</w:t>
      </w:r>
      <w:r w:rsidR="00C6278E" w:rsidRPr="006F4BBE">
        <w:rPr>
          <w:lang w:val="ru-RU"/>
        </w:rPr>
        <w:t xml:space="preserve"> в. из взаимодополняющих письменных, визуальных и вещественных </w:t>
      </w:r>
      <w:r w:rsidR="00C6278E" w:rsidRPr="006F4BBE">
        <w:rPr>
          <w:spacing w:val="7"/>
          <w:lang w:val="ru-RU"/>
        </w:rPr>
        <w:t xml:space="preserve"> </w:t>
      </w:r>
      <w:r w:rsidR="00C6278E" w:rsidRPr="006F4BBE">
        <w:rPr>
          <w:lang w:val="ru-RU"/>
        </w:rPr>
        <w:t>источников.</w:t>
      </w:r>
    </w:p>
    <w:p w14:paraId="5D03D31A" w14:textId="77777777" w:rsidR="00C6278E" w:rsidRPr="006F4BBE" w:rsidRDefault="00C6278E" w:rsidP="00287D0F">
      <w:pPr>
        <w:rPr>
          <w:lang w:val="ru-RU"/>
        </w:rPr>
      </w:pPr>
      <w:r w:rsidRPr="006F4BBE">
        <w:rPr>
          <w:lang w:val="ru-RU"/>
        </w:rPr>
        <w:t xml:space="preserve">5. </w:t>
      </w:r>
      <w:r w:rsidRPr="006F4BBE">
        <w:rPr>
          <w:i/>
          <w:lang w:val="ru-RU"/>
        </w:rPr>
        <w:t>Историческое описание (реконструкция)</w:t>
      </w:r>
      <w:r w:rsidRPr="006F4BBE">
        <w:rPr>
          <w:lang w:val="ru-RU"/>
        </w:rPr>
        <w:t>:</w:t>
      </w:r>
    </w:p>
    <w:p w14:paraId="76C675B7" w14:textId="02DE782B" w:rsidR="00C6278E" w:rsidRPr="006F4BBE" w:rsidRDefault="00BD6D2B" w:rsidP="00287D0F">
      <w:pPr>
        <w:rPr>
          <w:lang w:val="ru-RU"/>
        </w:rPr>
      </w:pPr>
      <w:r w:rsidRPr="006F4BBE">
        <w:rPr>
          <w:lang w:val="ru-RU"/>
        </w:rPr>
        <w:t>–</w:t>
      </w:r>
      <w:r w:rsidR="00C6278E" w:rsidRPr="006F4BBE">
        <w:rPr>
          <w:lang w:val="ru-RU"/>
        </w:rPr>
        <w:t xml:space="preserve">рассказывать о ключевых событиях отечественной и всеобщей истории </w:t>
      </w:r>
      <w:r w:rsidR="00C6278E" w:rsidRPr="006F4BBE">
        <w:t>XVIII</w:t>
      </w:r>
      <w:r w:rsidR="00C6278E" w:rsidRPr="006F4BBE">
        <w:rPr>
          <w:lang w:val="ru-RU"/>
        </w:rPr>
        <w:t xml:space="preserve"> в., их участниках;</w:t>
      </w:r>
    </w:p>
    <w:p w14:paraId="369EF58D" w14:textId="5225BE78" w:rsidR="00C6278E" w:rsidRPr="006F4BBE" w:rsidRDefault="00BD6D2B" w:rsidP="00287D0F">
      <w:pPr>
        <w:rPr>
          <w:lang w:val="ru-RU"/>
        </w:rPr>
      </w:pPr>
      <w:r w:rsidRPr="006F4BBE">
        <w:rPr>
          <w:lang w:val="ru-RU"/>
        </w:rPr>
        <w:t>–</w:t>
      </w:r>
      <w:r w:rsidR="00C6278E" w:rsidRPr="006F4BBE">
        <w:rPr>
          <w:lang w:val="ru-RU"/>
        </w:rPr>
        <w:t xml:space="preserve">составлять характеристику (исторический портрет) известных деятелей отечественной и всеобщей истории </w:t>
      </w:r>
      <w:r w:rsidR="00C6278E" w:rsidRPr="006F4BBE">
        <w:t>XVIII</w:t>
      </w:r>
      <w:r w:rsidR="00C6278E" w:rsidRPr="006F4BBE">
        <w:rPr>
          <w:lang w:val="ru-RU"/>
        </w:rPr>
        <w:t xml:space="preserve"> в. на основе информации учебника и дополнительных</w:t>
      </w:r>
      <w:r w:rsidR="00C6278E" w:rsidRPr="006F4BBE">
        <w:rPr>
          <w:spacing w:val="51"/>
          <w:lang w:val="ru-RU"/>
        </w:rPr>
        <w:t xml:space="preserve"> </w:t>
      </w:r>
      <w:r w:rsidR="00C6278E" w:rsidRPr="006F4BBE">
        <w:rPr>
          <w:lang w:val="ru-RU"/>
        </w:rPr>
        <w:t>материалов;</w:t>
      </w:r>
    </w:p>
    <w:p w14:paraId="0B3EF6AC" w14:textId="2764082C" w:rsidR="00C6278E" w:rsidRPr="006F4BBE" w:rsidRDefault="00BD6D2B" w:rsidP="00287D0F">
      <w:pPr>
        <w:rPr>
          <w:lang w:val="ru-RU"/>
        </w:rPr>
      </w:pPr>
      <w:r w:rsidRPr="006F4BBE">
        <w:rPr>
          <w:lang w:val="ru-RU"/>
        </w:rPr>
        <w:t>–</w:t>
      </w:r>
      <w:r w:rsidR="00C6278E" w:rsidRPr="006F4BBE">
        <w:rPr>
          <w:lang w:val="ru-RU"/>
        </w:rPr>
        <w:t xml:space="preserve">составлять описание образа жизни различных групп населения в России и других странах в </w:t>
      </w:r>
      <w:r w:rsidR="00C6278E" w:rsidRPr="006F4BBE">
        <w:t>XVIII</w:t>
      </w:r>
      <w:r w:rsidR="00C6278E" w:rsidRPr="006F4BBE">
        <w:rPr>
          <w:lang w:val="ru-RU"/>
        </w:rPr>
        <w:t xml:space="preserve">   </w:t>
      </w:r>
      <w:r w:rsidR="00C6278E" w:rsidRPr="006F4BBE">
        <w:rPr>
          <w:spacing w:val="52"/>
          <w:lang w:val="ru-RU"/>
        </w:rPr>
        <w:t xml:space="preserve"> </w:t>
      </w:r>
      <w:r w:rsidR="00C6278E" w:rsidRPr="006F4BBE">
        <w:rPr>
          <w:lang w:val="ru-RU"/>
        </w:rPr>
        <w:t>в.;</w:t>
      </w:r>
    </w:p>
    <w:p w14:paraId="0989CCCD" w14:textId="0F58B4A9" w:rsidR="00C6278E" w:rsidRPr="006F4BBE" w:rsidRDefault="00BD6D2B" w:rsidP="00287D0F">
      <w:pPr>
        <w:rPr>
          <w:lang w:val="ru-RU"/>
        </w:rPr>
      </w:pPr>
      <w:r w:rsidRPr="006F4BBE">
        <w:rPr>
          <w:lang w:val="ru-RU"/>
        </w:rPr>
        <w:t>–</w:t>
      </w:r>
      <w:r w:rsidR="00C6278E" w:rsidRPr="006F4BBE">
        <w:rPr>
          <w:lang w:val="ru-RU"/>
        </w:rPr>
        <w:t>представлять описание памятников материальной и художественной культуры изучаемой эпохи (в виде сообщения, аннотации).</w:t>
      </w:r>
    </w:p>
    <w:p w14:paraId="06827D50" w14:textId="77777777" w:rsidR="00C6278E" w:rsidRPr="006F4BBE" w:rsidRDefault="00C6278E" w:rsidP="00287D0F">
      <w:pPr>
        <w:rPr>
          <w:lang w:val="ru-RU"/>
        </w:rPr>
      </w:pPr>
      <w:r w:rsidRPr="006F4BBE">
        <w:rPr>
          <w:lang w:val="ru-RU"/>
        </w:rPr>
        <w:t xml:space="preserve">6. </w:t>
      </w:r>
      <w:r w:rsidRPr="006F4BBE">
        <w:rPr>
          <w:i/>
          <w:lang w:val="ru-RU"/>
        </w:rPr>
        <w:t xml:space="preserve">Анализ, объяснение исторических </w:t>
      </w:r>
      <w:proofErr w:type="gramStart"/>
      <w:r w:rsidRPr="006F4BBE">
        <w:rPr>
          <w:i/>
          <w:lang w:val="ru-RU"/>
        </w:rPr>
        <w:t xml:space="preserve">событий,   </w:t>
      </w:r>
      <w:proofErr w:type="gramEnd"/>
      <w:r w:rsidRPr="006F4BBE">
        <w:rPr>
          <w:i/>
          <w:lang w:val="ru-RU"/>
        </w:rPr>
        <w:t>явлений</w:t>
      </w:r>
      <w:r w:rsidRPr="006F4BBE">
        <w:rPr>
          <w:lang w:val="ru-RU"/>
        </w:rPr>
        <w:t>:</w:t>
      </w:r>
    </w:p>
    <w:p w14:paraId="570E1950" w14:textId="742C2A82" w:rsidR="00C6278E" w:rsidRPr="006F4BBE" w:rsidRDefault="00BD6D2B" w:rsidP="00287D0F">
      <w:pPr>
        <w:rPr>
          <w:lang w:val="ru-RU"/>
        </w:rPr>
      </w:pPr>
      <w:r w:rsidRPr="006F4BBE">
        <w:rPr>
          <w:lang w:val="ru-RU"/>
        </w:rPr>
        <w:t>–</w:t>
      </w:r>
      <w:r w:rsidR="00C6278E" w:rsidRPr="006F4BBE">
        <w:rPr>
          <w:lang w:val="ru-RU"/>
        </w:rPr>
        <w:t xml:space="preserve">раскрывать существенные черты: а) экономического, социального и  политического  развития  России  и  других  стран  в </w:t>
      </w:r>
      <w:r w:rsidR="00C6278E" w:rsidRPr="006F4BBE">
        <w:t>XVIII</w:t>
      </w:r>
      <w:r w:rsidR="00C6278E" w:rsidRPr="006F4BBE">
        <w:rPr>
          <w:lang w:val="ru-RU"/>
        </w:rPr>
        <w:t xml:space="preserve"> в.; б) изменений, происшедших в </w:t>
      </w:r>
      <w:r w:rsidR="00C6278E" w:rsidRPr="006F4BBE">
        <w:t>XVIII</w:t>
      </w:r>
      <w:r w:rsidR="00C6278E" w:rsidRPr="006F4BBE">
        <w:rPr>
          <w:lang w:val="ru-RU"/>
        </w:rPr>
        <w:t xml:space="preserve"> в. в разных сферах жизни российского общества; в) промышленного переворота в европейских странах; г) абсолютизма как формы правления;</w:t>
      </w:r>
      <w:r w:rsidR="00C6278E" w:rsidRPr="006F4BBE">
        <w:rPr>
          <w:spacing w:val="-8"/>
          <w:lang w:val="ru-RU"/>
        </w:rPr>
        <w:t xml:space="preserve"> </w:t>
      </w:r>
      <w:r w:rsidR="00C6278E" w:rsidRPr="006F4BBE">
        <w:rPr>
          <w:lang w:val="ru-RU"/>
        </w:rPr>
        <w:t>д)</w:t>
      </w:r>
      <w:r w:rsidR="00C6278E" w:rsidRPr="006F4BBE">
        <w:rPr>
          <w:spacing w:val="-8"/>
          <w:lang w:val="ru-RU"/>
        </w:rPr>
        <w:t xml:space="preserve"> </w:t>
      </w:r>
      <w:r w:rsidR="00C6278E" w:rsidRPr="006F4BBE">
        <w:rPr>
          <w:lang w:val="ru-RU"/>
        </w:rPr>
        <w:t>идеологии</w:t>
      </w:r>
      <w:r w:rsidR="00C6278E" w:rsidRPr="006F4BBE">
        <w:rPr>
          <w:spacing w:val="-8"/>
          <w:lang w:val="ru-RU"/>
        </w:rPr>
        <w:t xml:space="preserve"> </w:t>
      </w:r>
      <w:r w:rsidR="00C6278E" w:rsidRPr="006F4BBE">
        <w:rPr>
          <w:lang w:val="ru-RU"/>
        </w:rPr>
        <w:t>Просвещения;</w:t>
      </w:r>
      <w:r w:rsidR="00C6278E" w:rsidRPr="006F4BBE">
        <w:rPr>
          <w:spacing w:val="-8"/>
          <w:lang w:val="ru-RU"/>
        </w:rPr>
        <w:t xml:space="preserve"> </w:t>
      </w:r>
      <w:r w:rsidR="00C6278E" w:rsidRPr="006F4BBE">
        <w:rPr>
          <w:lang w:val="ru-RU"/>
        </w:rPr>
        <w:t>е)</w:t>
      </w:r>
      <w:r w:rsidR="00C6278E" w:rsidRPr="006F4BBE">
        <w:rPr>
          <w:spacing w:val="-8"/>
          <w:lang w:val="ru-RU"/>
        </w:rPr>
        <w:t xml:space="preserve"> </w:t>
      </w:r>
      <w:r w:rsidR="00C6278E" w:rsidRPr="006F4BBE">
        <w:rPr>
          <w:lang w:val="ru-RU"/>
        </w:rPr>
        <w:t>революций</w:t>
      </w:r>
      <w:r w:rsidR="00C6278E" w:rsidRPr="006F4BBE">
        <w:rPr>
          <w:spacing w:val="-8"/>
          <w:lang w:val="ru-RU"/>
        </w:rPr>
        <w:t xml:space="preserve"> </w:t>
      </w:r>
      <w:r w:rsidR="00C6278E" w:rsidRPr="006F4BBE">
        <w:t>XVIII</w:t>
      </w:r>
      <w:r w:rsidR="00C6278E" w:rsidRPr="006F4BBE">
        <w:rPr>
          <w:spacing w:val="-8"/>
          <w:lang w:val="ru-RU"/>
        </w:rPr>
        <w:t xml:space="preserve"> </w:t>
      </w:r>
      <w:r w:rsidR="00C6278E" w:rsidRPr="006F4BBE">
        <w:rPr>
          <w:lang w:val="ru-RU"/>
        </w:rPr>
        <w:t>в.; ж) внешней политики Российской империи в системе международных отношений рассматриваемого  периода;</w:t>
      </w:r>
    </w:p>
    <w:p w14:paraId="52EDF531" w14:textId="6B6E69A9" w:rsidR="00C6278E" w:rsidRPr="006F4BBE" w:rsidRDefault="00BD6D2B" w:rsidP="00287D0F">
      <w:pPr>
        <w:rPr>
          <w:lang w:val="ru-RU"/>
        </w:rPr>
      </w:pPr>
      <w:r w:rsidRPr="006F4BBE">
        <w:rPr>
          <w:lang w:val="ru-RU"/>
        </w:rPr>
        <w:t>–</w:t>
      </w:r>
      <w:r w:rsidR="00C6278E" w:rsidRPr="006F4BBE">
        <w:rPr>
          <w:lang w:val="ru-RU"/>
        </w:rPr>
        <w:t>объяснять</w:t>
      </w:r>
      <w:r w:rsidR="00C6278E" w:rsidRPr="006F4BBE">
        <w:rPr>
          <w:spacing w:val="-12"/>
          <w:lang w:val="ru-RU"/>
        </w:rPr>
        <w:t xml:space="preserve"> </w:t>
      </w:r>
      <w:r w:rsidR="00C6278E" w:rsidRPr="006F4BBE">
        <w:rPr>
          <w:lang w:val="ru-RU"/>
        </w:rPr>
        <w:t>смысл</w:t>
      </w:r>
      <w:r w:rsidR="00C6278E" w:rsidRPr="006F4BBE">
        <w:rPr>
          <w:spacing w:val="-12"/>
          <w:lang w:val="ru-RU"/>
        </w:rPr>
        <w:t xml:space="preserve"> </w:t>
      </w:r>
      <w:r w:rsidR="00C6278E" w:rsidRPr="006F4BBE">
        <w:rPr>
          <w:lang w:val="ru-RU"/>
        </w:rPr>
        <w:t>ключевых</w:t>
      </w:r>
      <w:r w:rsidR="00C6278E" w:rsidRPr="006F4BBE">
        <w:rPr>
          <w:spacing w:val="-12"/>
          <w:lang w:val="ru-RU"/>
        </w:rPr>
        <w:t xml:space="preserve"> </w:t>
      </w:r>
      <w:r w:rsidR="00C6278E" w:rsidRPr="006F4BBE">
        <w:rPr>
          <w:lang w:val="ru-RU"/>
        </w:rPr>
        <w:t>понятий,</w:t>
      </w:r>
      <w:r w:rsidR="00C6278E" w:rsidRPr="006F4BBE">
        <w:rPr>
          <w:spacing w:val="-12"/>
          <w:lang w:val="ru-RU"/>
        </w:rPr>
        <w:t xml:space="preserve"> </w:t>
      </w:r>
      <w:r w:rsidR="00C6278E" w:rsidRPr="006F4BBE">
        <w:rPr>
          <w:lang w:val="ru-RU"/>
        </w:rPr>
        <w:t>относящихся</w:t>
      </w:r>
      <w:r w:rsidR="00C6278E" w:rsidRPr="006F4BBE">
        <w:rPr>
          <w:spacing w:val="-12"/>
          <w:lang w:val="ru-RU"/>
        </w:rPr>
        <w:t xml:space="preserve"> </w:t>
      </w:r>
      <w:r w:rsidR="00C6278E" w:rsidRPr="006F4BBE">
        <w:rPr>
          <w:lang w:val="ru-RU"/>
        </w:rPr>
        <w:t>к</w:t>
      </w:r>
      <w:r w:rsidR="00C6278E" w:rsidRPr="006F4BBE">
        <w:rPr>
          <w:spacing w:val="-12"/>
          <w:lang w:val="ru-RU"/>
        </w:rPr>
        <w:t xml:space="preserve"> </w:t>
      </w:r>
      <w:r w:rsidR="00C6278E" w:rsidRPr="006F4BBE">
        <w:rPr>
          <w:lang w:val="ru-RU"/>
        </w:rPr>
        <w:t>данной эпохе</w:t>
      </w:r>
      <w:r w:rsidR="00C6278E" w:rsidRPr="006F4BBE">
        <w:rPr>
          <w:spacing w:val="-20"/>
          <w:lang w:val="ru-RU"/>
        </w:rPr>
        <w:t xml:space="preserve"> </w:t>
      </w:r>
      <w:r w:rsidR="00C6278E" w:rsidRPr="006F4BBE">
        <w:rPr>
          <w:lang w:val="ru-RU"/>
        </w:rPr>
        <w:t>отечественной</w:t>
      </w:r>
      <w:r w:rsidR="00C6278E" w:rsidRPr="006F4BBE">
        <w:rPr>
          <w:spacing w:val="-20"/>
          <w:lang w:val="ru-RU"/>
        </w:rPr>
        <w:t xml:space="preserve"> </w:t>
      </w:r>
      <w:r w:rsidR="00C6278E" w:rsidRPr="006F4BBE">
        <w:rPr>
          <w:lang w:val="ru-RU"/>
        </w:rPr>
        <w:t>и</w:t>
      </w:r>
      <w:r w:rsidR="00C6278E" w:rsidRPr="006F4BBE">
        <w:rPr>
          <w:spacing w:val="-20"/>
          <w:lang w:val="ru-RU"/>
        </w:rPr>
        <w:t xml:space="preserve"> </w:t>
      </w:r>
      <w:r w:rsidR="00C6278E" w:rsidRPr="006F4BBE">
        <w:rPr>
          <w:lang w:val="ru-RU"/>
        </w:rPr>
        <w:t>всеобщей</w:t>
      </w:r>
      <w:r w:rsidR="00C6278E" w:rsidRPr="006F4BBE">
        <w:rPr>
          <w:spacing w:val="-20"/>
          <w:lang w:val="ru-RU"/>
        </w:rPr>
        <w:t xml:space="preserve"> </w:t>
      </w:r>
      <w:r w:rsidR="00C6278E" w:rsidRPr="006F4BBE">
        <w:rPr>
          <w:lang w:val="ru-RU"/>
        </w:rPr>
        <w:t>истории,</w:t>
      </w:r>
      <w:r w:rsidR="00C6278E" w:rsidRPr="006F4BBE">
        <w:rPr>
          <w:spacing w:val="-20"/>
          <w:lang w:val="ru-RU"/>
        </w:rPr>
        <w:t xml:space="preserve"> </w:t>
      </w:r>
      <w:r w:rsidR="00C6278E" w:rsidRPr="006F4BBE">
        <w:rPr>
          <w:lang w:val="ru-RU"/>
        </w:rPr>
        <w:t>конкретизировать их на примерах исторических событий,</w:t>
      </w:r>
      <w:r w:rsidR="00C6278E" w:rsidRPr="006F4BBE">
        <w:rPr>
          <w:spacing w:val="-8"/>
          <w:lang w:val="ru-RU"/>
        </w:rPr>
        <w:t xml:space="preserve"> </w:t>
      </w:r>
      <w:r w:rsidR="00C6278E" w:rsidRPr="006F4BBE">
        <w:rPr>
          <w:lang w:val="ru-RU"/>
        </w:rPr>
        <w:t>ситуаций;</w:t>
      </w:r>
    </w:p>
    <w:p w14:paraId="0DE43E8F" w14:textId="59AED8BF" w:rsidR="00C6278E" w:rsidRPr="006F4BBE" w:rsidRDefault="00BD6D2B" w:rsidP="00287D0F">
      <w:pPr>
        <w:rPr>
          <w:lang w:val="ru-RU"/>
        </w:rPr>
      </w:pPr>
      <w:r w:rsidRPr="006F4BBE">
        <w:rPr>
          <w:lang w:val="ru-RU"/>
        </w:rPr>
        <w:lastRenderedPageBreak/>
        <w:t>–</w:t>
      </w:r>
      <w:r w:rsidR="00C6278E" w:rsidRPr="006F4BBE">
        <w:rPr>
          <w:lang w:val="ru-RU"/>
        </w:rPr>
        <w:t xml:space="preserve">объяснять причины и следствия важнейших событий отечественной и всеобщей истории </w:t>
      </w:r>
      <w:r w:rsidR="00C6278E" w:rsidRPr="006F4BBE">
        <w:t>XVIII</w:t>
      </w:r>
      <w:r w:rsidR="00C6278E" w:rsidRPr="006F4BBE">
        <w:rPr>
          <w:lang w:val="ru-RU"/>
        </w:rPr>
        <w:t xml:space="preserve"> в.: а) выявлять в историческом тексте суждения о причинах и следствиях </w:t>
      </w:r>
      <w:proofErr w:type="gramStart"/>
      <w:r w:rsidR="00C6278E" w:rsidRPr="006F4BBE">
        <w:rPr>
          <w:lang w:val="ru-RU"/>
        </w:rPr>
        <w:t xml:space="preserve">событий;   </w:t>
      </w:r>
      <w:proofErr w:type="gramEnd"/>
      <w:r w:rsidR="00C6278E" w:rsidRPr="006F4BBE">
        <w:rPr>
          <w:lang w:val="ru-RU"/>
        </w:rPr>
        <w:t xml:space="preserve"> б) систематизировать объяснение причин и следствий событий,  представленное  в  нескольких текстах;</w:t>
      </w:r>
    </w:p>
    <w:p w14:paraId="08409AB1" w14:textId="4D84FA12" w:rsidR="00C6278E" w:rsidRPr="006F4BBE" w:rsidRDefault="00BD6D2B" w:rsidP="00287D0F">
      <w:pPr>
        <w:rPr>
          <w:lang w:val="ru-RU"/>
        </w:rPr>
      </w:pPr>
      <w:r w:rsidRPr="006F4BBE">
        <w:rPr>
          <w:lang w:val="ru-RU"/>
        </w:rPr>
        <w:t>–</w:t>
      </w:r>
      <w:r w:rsidR="00C6278E" w:rsidRPr="006F4BBE">
        <w:rPr>
          <w:lang w:val="ru-RU"/>
        </w:rPr>
        <w:t xml:space="preserve">проводить сопоставление однотипных событий и процессов отечественной и всеобщей истории </w:t>
      </w:r>
      <w:r w:rsidR="00C6278E" w:rsidRPr="006F4BBE">
        <w:t>XVIII</w:t>
      </w:r>
      <w:r w:rsidR="00C6278E" w:rsidRPr="006F4BBE">
        <w:rPr>
          <w:lang w:val="ru-RU"/>
        </w:rPr>
        <w:t xml:space="preserve"> в.: а) раскрывать повторяющиеся черты исторических ситуаций; б) выделять </w:t>
      </w:r>
      <w:proofErr w:type="gramStart"/>
      <w:r w:rsidR="00C6278E" w:rsidRPr="006F4BBE">
        <w:rPr>
          <w:lang w:val="ru-RU"/>
        </w:rPr>
        <w:t>черты  сходства</w:t>
      </w:r>
      <w:proofErr w:type="gramEnd"/>
      <w:r w:rsidR="00C6278E" w:rsidRPr="006F4BBE">
        <w:rPr>
          <w:lang w:val="ru-RU"/>
        </w:rPr>
        <w:t xml:space="preserve">  и различия.</w:t>
      </w:r>
    </w:p>
    <w:p w14:paraId="317B2842" w14:textId="77777777" w:rsidR="00C6278E" w:rsidRPr="006F4BBE" w:rsidRDefault="00C6278E" w:rsidP="00287D0F">
      <w:pPr>
        <w:rPr>
          <w:lang w:val="ru-RU"/>
        </w:rPr>
      </w:pPr>
      <w:r w:rsidRPr="006F4BBE">
        <w:rPr>
          <w:lang w:val="ru-RU"/>
        </w:rPr>
        <w:t xml:space="preserve">7. </w:t>
      </w:r>
      <w:r w:rsidRPr="006F4BBE">
        <w:rPr>
          <w:i/>
          <w:lang w:val="ru-RU"/>
        </w:rPr>
        <w:t xml:space="preserve">Рассмотрение исторических версий и </w:t>
      </w:r>
      <w:proofErr w:type="gramStart"/>
      <w:r w:rsidRPr="006F4BBE">
        <w:rPr>
          <w:i/>
          <w:lang w:val="ru-RU"/>
        </w:rPr>
        <w:t>оценок</w:t>
      </w:r>
      <w:r w:rsidRPr="006F4BBE">
        <w:rPr>
          <w:lang w:val="ru-RU"/>
        </w:rPr>
        <w:t>,  определение</w:t>
      </w:r>
      <w:proofErr w:type="gramEnd"/>
      <w:r w:rsidRPr="006F4BBE">
        <w:rPr>
          <w:lang w:val="ru-RU"/>
        </w:rPr>
        <w:t xml:space="preserve"> своего отношения к наиболее значимым событиям и личностям прошлого:</w:t>
      </w:r>
    </w:p>
    <w:p w14:paraId="5CC4290B" w14:textId="50DC45E1" w:rsidR="00C6278E" w:rsidRPr="006F4BBE" w:rsidRDefault="00BD6D2B" w:rsidP="00287D0F">
      <w:pPr>
        <w:rPr>
          <w:lang w:val="ru-RU"/>
        </w:rPr>
      </w:pPr>
      <w:r w:rsidRPr="006F4BBE">
        <w:rPr>
          <w:lang w:val="ru-RU"/>
        </w:rPr>
        <w:t>–</w:t>
      </w:r>
      <w:r w:rsidR="00C6278E" w:rsidRPr="006F4BBE">
        <w:rPr>
          <w:lang w:val="ru-RU"/>
        </w:rPr>
        <w:t xml:space="preserve">анализировать высказывания историков по спорным вопросам отечественной и всеобщей истории </w:t>
      </w:r>
      <w:r w:rsidR="00C6278E" w:rsidRPr="006F4BBE">
        <w:t>XVIII</w:t>
      </w:r>
      <w:r w:rsidR="00C6278E" w:rsidRPr="006F4BBE">
        <w:rPr>
          <w:lang w:val="ru-RU"/>
        </w:rPr>
        <w:t xml:space="preserve"> в. (выявлять обсуждаемую проблему, мнение автора, приводимые аргументы, оценивать степень их   убедительности);</w:t>
      </w:r>
    </w:p>
    <w:p w14:paraId="6C676642" w14:textId="7E8D6155" w:rsidR="00C6278E" w:rsidRPr="006F4BBE" w:rsidRDefault="00BD6D2B" w:rsidP="00287D0F">
      <w:pPr>
        <w:rPr>
          <w:lang w:val="ru-RU"/>
        </w:rPr>
      </w:pPr>
      <w:r w:rsidRPr="006F4BBE">
        <w:rPr>
          <w:lang w:val="ru-RU"/>
        </w:rPr>
        <w:t>–</w:t>
      </w:r>
      <w:r w:rsidR="00C6278E" w:rsidRPr="006F4BBE">
        <w:rPr>
          <w:lang w:val="ru-RU"/>
        </w:rPr>
        <w:t xml:space="preserve">различать в описаниях событий и личностей </w:t>
      </w:r>
      <w:r w:rsidR="00C6278E" w:rsidRPr="006F4BBE">
        <w:t>XVIII</w:t>
      </w:r>
      <w:r w:rsidR="00C6278E" w:rsidRPr="006F4BBE">
        <w:rPr>
          <w:lang w:val="ru-RU"/>
        </w:rPr>
        <w:t xml:space="preserve"> в. ценностные</w:t>
      </w:r>
      <w:r w:rsidR="00C6278E" w:rsidRPr="006F4BBE">
        <w:rPr>
          <w:spacing w:val="-18"/>
          <w:lang w:val="ru-RU"/>
        </w:rPr>
        <w:t xml:space="preserve"> </w:t>
      </w:r>
      <w:r w:rsidR="00C6278E" w:rsidRPr="006F4BBE">
        <w:rPr>
          <w:lang w:val="ru-RU"/>
        </w:rPr>
        <w:t>категории,</w:t>
      </w:r>
      <w:r w:rsidR="00C6278E" w:rsidRPr="006F4BBE">
        <w:rPr>
          <w:spacing w:val="-18"/>
          <w:lang w:val="ru-RU"/>
        </w:rPr>
        <w:t xml:space="preserve"> </w:t>
      </w:r>
      <w:r w:rsidR="00C6278E" w:rsidRPr="006F4BBE">
        <w:rPr>
          <w:lang w:val="ru-RU"/>
        </w:rPr>
        <w:t>значимые</w:t>
      </w:r>
      <w:r w:rsidR="00C6278E" w:rsidRPr="006F4BBE">
        <w:rPr>
          <w:spacing w:val="-18"/>
          <w:lang w:val="ru-RU"/>
        </w:rPr>
        <w:t xml:space="preserve"> </w:t>
      </w:r>
      <w:r w:rsidR="00C6278E" w:rsidRPr="006F4BBE">
        <w:rPr>
          <w:lang w:val="ru-RU"/>
        </w:rPr>
        <w:t>для</w:t>
      </w:r>
      <w:r w:rsidR="00C6278E" w:rsidRPr="006F4BBE">
        <w:rPr>
          <w:spacing w:val="-18"/>
          <w:lang w:val="ru-RU"/>
        </w:rPr>
        <w:t xml:space="preserve"> </w:t>
      </w:r>
      <w:r w:rsidR="00C6278E" w:rsidRPr="006F4BBE">
        <w:rPr>
          <w:lang w:val="ru-RU"/>
        </w:rPr>
        <w:t>данной</w:t>
      </w:r>
      <w:r w:rsidR="00C6278E" w:rsidRPr="006F4BBE">
        <w:rPr>
          <w:spacing w:val="-18"/>
          <w:lang w:val="ru-RU"/>
        </w:rPr>
        <w:t xml:space="preserve"> </w:t>
      </w:r>
      <w:r w:rsidR="00C6278E" w:rsidRPr="006F4BBE">
        <w:rPr>
          <w:lang w:val="ru-RU"/>
        </w:rPr>
        <w:t>эпохи</w:t>
      </w:r>
      <w:r w:rsidR="00C6278E" w:rsidRPr="006F4BBE">
        <w:rPr>
          <w:spacing w:val="-18"/>
          <w:lang w:val="ru-RU"/>
        </w:rPr>
        <w:t xml:space="preserve"> </w:t>
      </w:r>
      <w:r w:rsidR="00C6278E" w:rsidRPr="006F4BBE">
        <w:rPr>
          <w:lang w:val="ru-RU"/>
        </w:rPr>
        <w:t>(в</w:t>
      </w:r>
      <w:r w:rsidR="00C6278E" w:rsidRPr="006F4BBE">
        <w:rPr>
          <w:spacing w:val="-18"/>
          <w:lang w:val="ru-RU"/>
        </w:rPr>
        <w:t xml:space="preserve"> </w:t>
      </w:r>
      <w:r w:rsidR="00C6278E" w:rsidRPr="006F4BBE">
        <w:rPr>
          <w:lang w:val="ru-RU"/>
        </w:rPr>
        <w:t>том</w:t>
      </w:r>
      <w:r w:rsidR="00C6278E" w:rsidRPr="006F4BBE">
        <w:rPr>
          <w:spacing w:val="-18"/>
          <w:lang w:val="ru-RU"/>
        </w:rPr>
        <w:t xml:space="preserve"> </w:t>
      </w:r>
      <w:r w:rsidR="00C6278E" w:rsidRPr="006F4BBE">
        <w:rPr>
          <w:lang w:val="ru-RU"/>
        </w:rPr>
        <w:t>числе для разных социальных слоев), выражать свое отношение   к</w:t>
      </w:r>
      <w:r w:rsidR="00C6278E" w:rsidRPr="006F4BBE">
        <w:rPr>
          <w:spacing w:val="28"/>
          <w:lang w:val="ru-RU"/>
        </w:rPr>
        <w:t xml:space="preserve"> </w:t>
      </w:r>
      <w:r w:rsidR="00C6278E" w:rsidRPr="006F4BBE">
        <w:rPr>
          <w:lang w:val="ru-RU"/>
        </w:rPr>
        <w:t>ним.</w:t>
      </w:r>
    </w:p>
    <w:p w14:paraId="55CAD4F5" w14:textId="77777777" w:rsidR="00C6278E" w:rsidRPr="006F4BBE" w:rsidRDefault="00C6278E" w:rsidP="00287D0F">
      <w:pPr>
        <w:rPr>
          <w:lang w:val="ru-RU"/>
        </w:rPr>
      </w:pPr>
      <w:r w:rsidRPr="006F4BBE">
        <w:rPr>
          <w:lang w:val="ru-RU"/>
        </w:rPr>
        <w:t xml:space="preserve">8. </w:t>
      </w:r>
      <w:r w:rsidRPr="006F4BBE">
        <w:rPr>
          <w:i/>
          <w:lang w:val="ru-RU"/>
        </w:rPr>
        <w:t>Применение исторических знаний</w:t>
      </w:r>
      <w:r w:rsidRPr="006F4BBE">
        <w:rPr>
          <w:lang w:val="ru-RU"/>
        </w:rPr>
        <w:t>:</w:t>
      </w:r>
    </w:p>
    <w:p w14:paraId="615892E5" w14:textId="63747999" w:rsidR="00C6278E" w:rsidRPr="006F4BBE" w:rsidRDefault="00BD6D2B" w:rsidP="00287D0F">
      <w:pPr>
        <w:rPr>
          <w:lang w:val="ru-RU"/>
        </w:rPr>
      </w:pPr>
      <w:r w:rsidRPr="006F4BBE">
        <w:rPr>
          <w:lang w:val="ru-RU"/>
        </w:rPr>
        <w:t>–</w:t>
      </w:r>
      <w:r w:rsidR="00C6278E" w:rsidRPr="006F4BBE">
        <w:rPr>
          <w:lang w:val="ru-RU"/>
        </w:rPr>
        <w:t xml:space="preserve">раскрывать (объяснять), как сочетались в памятниках культуры России </w:t>
      </w:r>
      <w:r w:rsidR="00C6278E" w:rsidRPr="006F4BBE">
        <w:t>XVIII</w:t>
      </w:r>
      <w:r w:rsidR="00C6278E" w:rsidRPr="006F4BBE">
        <w:rPr>
          <w:lang w:val="ru-RU"/>
        </w:rPr>
        <w:t xml:space="preserve"> в. европейские влияния и национальные традиции, показывать на примерах;</w:t>
      </w:r>
    </w:p>
    <w:p w14:paraId="1E083781" w14:textId="21CD28A4" w:rsidR="00C6278E" w:rsidRPr="006F4BBE" w:rsidRDefault="00BD6D2B" w:rsidP="00287D0F">
      <w:pPr>
        <w:rPr>
          <w:lang w:val="ru-RU"/>
        </w:rPr>
      </w:pPr>
      <w:r w:rsidRPr="006F4BBE">
        <w:rPr>
          <w:lang w:val="ru-RU"/>
        </w:rPr>
        <w:t>–</w:t>
      </w:r>
      <w:r w:rsidR="00C6278E" w:rsidRPr="006F4BBE">
        <w:rPr>
          <w:lang w:val="ru-RU"/>
        </w:rPr>
        <w:t xml:space="preserve">выполнять учебные проекты по отечественной и всеобщей истории </w:t>
      </w:r>
      <w:r w:rsidR="00C6278E" w:rsidRPr="006F4BBE">
        <w:t>XVIII</w:t>
      </w:r>
      <w:r w:rsidR="00C6278E" w:rsidRPr="006F4BBE">
        <w:rPr>
          <w:lang w:val="ru-RU"/>
        </w:rPr>
        <w:t xml:space="preserve"> в. (в том числе на региональном    материале).</w:t>
      </w:r>
    </w:p>
    <w:p w14:paraId="3C462150" w14:textId="77777777" w:rsidR="00C6278E" w:rsidRPr="006F4BBE" w:rsidRDefault="00C6278E" w:rsidP="00287D0F">
      <w:pPr>
        <w:rPr>
          <w:lang w:val="ru-RU"/>
        </w:rPr>
      </w:pPr>
    </w:p>
    <w:p w14:paraId="4ED43752" w14:textId="77777777" w:rsidR="006A1F11" w:rsidRPr="006F4BBE" w:rsidRDefault="006A1F11" w:rsidP="00287D0F">
      <w:pPr>
        <w:rPr>
          <w:lang w:val="ru-RU"/>
        </w:rPr>
      </w:pPr>
      <w:bookmarkStart w:id="277" w:name="_Toc97148400"/>
    </w:p>
    <w:p w14:paraId="6978BE8B" w14:textId="7F893C1E" w:rsidR="00C6278E" w:rsidRPr="006F4BBE" w:rsidRDefault="00C6278E" w:rsidP="00287D0F">
      <w:pPr>
        <w:rPr>
          <w:b/>
          <w:bCs/>
          <w:lang w:val="ru-RU"/>
        </w:rPr>
      </w:pPr>
      <w:r w:rsidRPr="006F4BBE">
        <w:rPr>
          <w:b/>
          <w:bCs/>
          <w:lang w:val="ru-RU"/>
        </w:rPr>
        <w:t>9 КЛАСС</w:t>
      </w:r>
      <w:bookmarkEnd w:id="277"/>
    </w:p>
    <w:p w14:paraId="5832DB72" w14:textId="77777777" w:rsidR="00C6278E" w:rsidRPr="006F4BBE" w:rsidRDefault="00C6278E" w:rsidP="00287D0F">
      <w:pPr>
        <w:rPr>
          <w:lang w:val="ru-RU"/>
        </w:rPr>
      </w:pPr>
      <w:r w:rsidRPr="006F4BBE">
        <w:rPr>
          <w:lang w:val="ru-RU"/>
        </w:rPr>
        <w:t xml:space="preserve">1. </w:t>
      </w:r>
      <w:r w:rsidRPr="006F4BBE">
        <w:rPr>
          <w:i/>
          <w:lang w:val="ru-RU"/>
        </w:rPr>
        <w:t>Знание хронологии, работа с</w:t>
      </w:r>
      <w:r w:rsidRPr="006F4BBE">
        <w:rPr>
          <w:i/>
          <w:spacing w:val="51"/>
          <w:lang w:val="ru-RU"/>
        </w:rPr>
        <w:t xml:space="preserve"> </w:t>
      </w:r>
      <w:r w:rsidRPr="006F4BBE">
        <w:rPr>
          <w:i/>
          <w:lang w:val="ru-RU"/>
        </w:rPr>
        <w:t>хронологией</w:t>
      </w:r>
      <w:r w:rsidRPr="006F4BBE">
        <w:rPr>
          <w:lang w:val="ru-RU"/>
        </w:rPr>
        <w:t>:</w:t>
      </w:r>
    </w:p>
    <w:p w14:paraId="32199568" w14:textId="463554E7" w:rsidR="00C6278E" w:rsidRPr="006F4BBE" w:rsidRDefault="00BD6D2B" w:rsidP="00287D0F">
      <w:pPr>
        <w:rPr>
          <w:lang w:val="ru-RU"/>
        </w:rPr>
      </w:pPr>
      <w:r w:rsidRPr="006F4BBE">
        <w:rPr>
          <w:lang w:val="ru-RU"/>
        </w:rPr>
        <w:t>–</w:t>
      </w:r>
      <w:r w:rsidR="00C6278E" w:rsidRPr="006F4BBE">
        <w:rPr>
          <w:lang w:val="ru-RU"/>
        </w:rPr>
        <w:t xml:space="preserve">называть даты (хронологические границы) важнейших событий и процессов отечественной и всеобщей истории </w:t>
      </w:r>
      <w:r w:rsidR="00C6278E" w:rsidRPr="006F4BBE">
        <w:t>XIX</w:t>
      </w:r>
      <w:r w:rsidR="00C6278E" w:rsidRPr="006F4BBE">
        <w:rPr>
          <w:lang w:val="ru-RU"/>
        </w:rPr>
        <w:t xml:space="preserve"> </w:t>
      </w:r>
      <w:r w:rsidRPr="006F4BBE">
        <w:rPr>
          <w:lang w:val="ru-RU"/>
        </w:rPr>
        <w:t>–</w:t>
      </w:r>
      <w:r w:rsidR="00C6278E" w:rsidRPr="006F4BBE">
        <w:rPr>
          <w:lang w:val="ru-RU"/>
        </w:rPr>
        <w:t xml:space="preserve"> начала </w:t>
      </w:r>
      <w:r w:rsidR="00C6278E" w:rsidRPr="006F4BBE">
        <w:t>XX</w:t>
      </w:r>
      <w:r w:rsidR="00C6278E" w:rsidRPr="006F4BBE">
        <w:rPr>
          <w:lang w:val="ru-RU"/>
        </w:rPr>
        <w:t xml:space="preserve"> в.; выделять этапы (периоды) в развитии ключевых событий </w:t>
      </w:r>
      <w:proofErr w:type="gramStart"/>
      <w:r w:rsidR="00C6278E" w:rsidRPr="006F4BBE">
        <w:rPr>
          <w:lang w:val="ru-RU"/>
        </w:rPr>
        <w:t>и  процессов</w:t>
      </w:r>
      <w:proofErr w:type="gramEnd"/>
      <w:r w:rsidR="00C6278E" w:rsidRPr="006F4BBE">
        <w:rPr>
          <w:lang w:val="ru-RU"/>
        </w:rPr>
        <w:t>;</w:t>
      </w:r>
    </w:p>
    <w:p w14:paraId="1A858D53" w14:textId="2C98D11A" w:rsidR="00C6278E" w:rsidRPr="006F4BBE" w:rsidRDefault="00BD6D2B" w:rsidP="00287D0F">
      <w:pPr>
        <w:rPr>
          <w:lang w:val="ru-RU"/>
        </w:rPr>
      </w:pPr>
      <w:r w:rsidRPr="006F4BBE">
        <w:rPr>
          <w:lang w:val="ru-RU"/>
        </w:rPr>
        <w:t>–</w:t>
      </w:r>
      <w:r w:rsidR="00C6278E" w:rsidRPr="006F4BBE">
        <w:rPr>
          <w:lang w:val="ru-RU"/>
        </w:rPr>
        <w:t>выявлять синхронность / асинхронность исторических</w:t>
      </w:r>
      <w:r w:rsidR="00C6278E" w:rsidRPr="006F4BBE">
        <w:rPr>
          <w:spacing w:val="-41"/>
          <w:lang w:val="ru-RU"/>
        </w:rPr>
        <w:t xml:space="preserve"> </w:t>
      </w:r>
      <w:r w:rsidR="00C6278E" w:rsidRPr="006F4BBE">
        <w:rPr>
          <w:lang w:val="ru-RU"/>
        </w:rPr>
        <w:t xml:space="preserve">процессов отечественной и всеобщей истории </w:t>
      </w:r>
      <w:r w:rsidR="00C6278E" w:rsidRPr="006F4BBE">
        <w:t>XIX</w:t>
      </w:r>
      <w:r w:rsidR="00C6278E" w:rsidRPr="006F4BBE">
        <w:rPr>
          <w:lang w:val="ru-RU"/>
        </w:rPr>
        <w:t xml:space="preserve"> </w:t>
      </w:r>
      <w:r w:rsidRPr="006F4BBE">
        <w:rPr>
          <w:lang w:val="ru-RU"/>
        </w:rPr>
        <w:t>–</w:t>
      </w:r>
      <w:r w:rsidR="00C6278E" w:rsidRPr="006F4BBE">
        <w:rPr>
          <w:lang w:val="ru-RU"/>
        </w:rPr>
        <w:t xml:space="preserve"> начала </w:t>
      </w:r>
      <w:r w:rsidR="00C6278E" w:rsidRPr="006F4BBE">
        <w:t>XX</w:t>
      </w:r>
      <w:r w:rsidR="00C6278E" w:rsidRPr="006F4BBE">
        <w:rPr>
          <w:spacing w:val="14"/>
          <w:lang w:val="ru-RU"/>
        </w:rPr>
        <w:t xml:space="preserve"> </w:t>
      </w:r>
      <w:r w:rsidR="00C6278E" w:rsidRPr="006F4BBE">
        <w:rPr>
          <w:lang w:val="ru-RU"/>
        </w:rPr>
        <w:t>в.;</w:t>
      </w:r>
    </w:p>
    <w:p w14:paraId="108B7B21" w14:textId="3EC8A544" w:rsidR="00C6278E" w:rsidRPr="006F4BBE" w:rsidRDefault="00BD6D2B" w:rsidP="00287D0F">
      <w:pPr>
        <w:rPr>
          <w:lang w:val="ru-RU"/>
        </w:rPr>
      </w:pPr>
      <w:r w:rsidRPr="006F4BBE">
        <w:rPr>
          <w:lang w:val="ru-RU"/>
        </w:rPr>
        <w:t>–</w:t>
      </w:r>
      <w:r w:rsidR="00C6278E" w:rsidRPr="006F4BBE">
        <w:rPr>
          <w:lang w:val="ru-RU"/>
        </w:rPr>
        <w:t>определять последовательность событий отечественной и</w:t>
      </w:r>
      <w:r w:rsidR="00C6278E" w:rsidRPr="006F4BBE">
        <w:rPr>
          <w:spacing w:val="-26"/>
          <w:lang w:val="ru-RU"/>
        </w:rPr>
        <w:t xml:space="preserve"> </w:t>
      </w:r>
      <w:r w:rsidR="00C6278E" w:rsidRPr="006F4BBE">
        <w:rPr>
          <w:lang w:val="ru-RU"/>
        </w:rPr>
        <w:t xml:space="preserve">всеобщей истории </w:t>
      </w:r>
      <w:r w:rsidR="00C6278E" w:rsidRPr="006F4BBE">
        <w:t>XIX</w:t>
      </w:r>
      <w:r w:rsidR="00C6278E" w:rsidRPr="006F4BBE">
        <w:rPr>
          <w:lang w:val="ru-RU"/>
        </w:rPr>
        <w:t xml:space="preserve"> </w:t>
      </w:r>
      <w:r w:rsidRPr="006F4BBE">
        <w:rPr>
          <w:lang w:val="ru-RU"/>
        </w:rPr>
        <w:t>–</w:t>
      </w:r>
      <w:r w:rsidR="00C6278E" w:rsidRPr="006F4BBE">
        <w:rPr>
          <w:lang w:val="ru-RU"/>
        </w:rPr>
        <w:t xml:space="preserve"> начала </w:t>
      </w:r>
      <w:r w:rsidR="00C6278E" w:rsidRPr="006F4BBE">
        <w:t>XX</w:t>
      </w:r>
      <w:r w:rsidR="00C6278E" w:rsidRPr="006F4BBE">
        <w:rPr>
          <w:lang w:val="ru-RU"/>
        </w:rPr>
        <w:t xml:space="preserve"> в. на основе анализа причинно-</w:t>
      </w:r>
      <w:proofErr w:type="gramStart"/>
      <w:r w:rsidR="00C6278E" w:rsidRPr="006F4BBE">
        <w:rPr>
          <w:lang w:val="ru-RU"/>
        </w:rPr>
        <w:t xml:space="preserve">следственных </w:t>
      </w:r>
      <w:r w:rsidR="00C6278E" w:rsidRPr="006F4BBE">
        <w:rPr>
          <w:spacing w:val="14"/>
          <w:lang w:val="ru-RU"/>
        </w:rPr>
        <w:t xml:space="preserve"> </w:t>
      </w:r>
      <w:r w:rsidR="00C6278E" w:rsidRPr="006F4BBE">
        <w:rPr>
          <w:lang w:val="ru-RU"/>
        </w:rPr>
        <w:t>связей</w:t>
      </w:r>
      <w:proofErr w:type="gramEnd"/>
      <w:r w:rsidR="00C6278E" w:rsidRPr="006F4BBE">
        <w:rPr>
          <w:lang w:val="ru-RU"/>
        </w:rPr>
        <w:t>.</w:t>
      </w:r>
    </w:p>
    <w:p w14:paraId="51FF4986" w14:textId="77777777" w:rsidR="00C6278E" w:rsidRPr="006F4BBE" w:rsidRDefault="00C6278E" w:rsidP="00287D0F">
      <w:pPr>
        <w:rPr>
          <w:lang w:val="ru-RU"/>
        </w:rPr>
      </w:pPr>
      <w:r w:rsidRPr="006F4BBE">
        <w:rPr>
          <w:lang w:val="ru-RU"/>
        </w:rPr>
        <w:t xml:space="preserve">2. </w:t>
      </w:r>
      <w:r w:rsidRPr="006F4BBE">
        <w:rPr>
          <w:i/>
          <w:lang w:val="ru-RU"/>
        </w:rPr>
        <w:t xml:space="preserve">Знание исторических фактов, работа </w:t>
      </w:r>
      <w:proofErr w:type="gramStart"/>
      <w:r w:rsidRPr="006F4BBE">
        <w:rPr>
          <w:i/>
          <w:lang w:val="ru-RU"/>
        </w:rPr>
        <w:t>с  фактами</w:t>
      </w:r>
      <w:proofErr w:type="gramEnd"/>
      <w:r w:rsidRPr="006F4BBE">
        <w:rPr>
          <w:lang w:val="ru-RU"/>
        </w:rPr>
        <w:t>:</w:t>
      </w:r>
    </w:p>
    <w:p w14:paraId="49B47DC9" w14:textId="22DA24FC" w:rsidR="00C6278E" w:rsidRPr="006F4BBE" w:rsidRDefault="00BD6D2B" w:rsidP="00287D0F">
      <w:pPr>
        <w:rPr>
          <w:lang w:val="ru-RU"/>
        </w:rPr>
      </w:pPr>
      <w:r w:rsidRPr="006F4BBE">
        <w:rPr>
          <w:lang w:val="ru-RU"/>
        </w:rPr>
        <w:t>–</w:t>
      </w:r>
      <w:r w:rsidR="00C6278E" w:rsidRPr="006F4BBE">
        <w:rPr>
          <w:lang w:val="ru-RU"/>
        </w:rPr>
        <w:t>характеризовать</w:t>
      </w:r>
      <w:r w:rsidR="00C6278E" w:rsidRPr="006F4BBE">
        <w:rPr>
          <w:spacing w:val="-13"/>
          <w:lang w:val="ru-RU"/>
        </w:rPr>
        <w:t xml:space="preserve"> </w:t>
      </w:r>
      <w:r w:rsidR="00C6278E" w:rsidRPr="006F4BBE">
        <w:rPr>
          <w:lang w:val="ru-RU"/>
        </w:rPr>
        <w:t>место,</w:t>
      </w:r>
      <w:r w:rsidR="00C6278E" w:rsidRPr="006F4BBE">
        <w:rPr>
          <w:spacing w:val="-13"/>
          <w:lang w:val="ru-RU"/>
        </w:rPr>
        <w:t xml:space="preserve"> </w:t>
      </w:r>
      <w:r w:rsidR="00C6278E" w:rsidRPr="006F4BBE">
        <w:rPr>
          <w:lang w:val="ru-RU"/>
        </w:rPr>
        <w:t>обстоятельства,</w:t>
      </w:r>
      <w:r w:rsidR="00C6278E" w:rsidRPr="006F4BBE">
        <w:rPr>
          <w:spacing w:val="-13"/>
          <w:lang w:val="ru-RU"/>
        </w:rPr>
        <w:t xml:space="preserve"> </w:t>
      </w:r>
      <w:r w:rsidR="00C6278E" w:rsidRPr="006F4BBE">
        <w:rPr>
          <w:lang w:val="ru-RU"/>
        </w:rPr>
        <w:t>участников,</w:t>
      </w:r>
      <w:r w:rsidR="00C6278E" w:rsidRPr="006F4BBE">
        <w:rPr>
          <w:spacing w:val="-13"/>
          <w:lang w:val="ru-RU"/>
        </w:rPr>
        <w:t xml:space="preserve"> </w:t>
      </w:r>
      <w:r w:rsidR="00C6278E" w:rsidRPr="006F4BBE">
        <w:rPr>
          <w:lang w:val="ru-RU"/>
        </w:rPr>
        <w:t>результаты</w:t>
      </w:r>
      <w:r w:rsidR="00C6278E" w:rsidRPr="006F4BBE">
        <w:rPr>
          <w:spacing w:val="-36"/>
          <w:lang w:val="ru-RU"/>
        </w:rPr>
        <w:t xml:space="preserve"> </w:t>
      </w:r>
      <w:r w:rsidR="00C6278E" w:rsidRPr="006F4BBE">
        <w:rPr>
          <w:lang w:val="ru-RU"/>
        </w:rPr>
        <w:t>важнейших</w:t>
      </w:r>
      <w:r w:rsidR="00C6278E" w:rsidRPr="006F4BBE">
        <w:rPr>
          <w:spacing w:val="-36"/>
          <w:lang w:val="ru-RU"/>
        </w:rPr>
        <w:t xml:space="preserve"> </w:t>
      </w:r>
      <w:r w:rsidR="00C6278E" w:rsidRPr="006F4BBE">
        <w:rPr>
          <w:lang w:val="ru-RU"/>
        </w:rPr>
        <w:t>событий</w:t>
      </w:r>
      <w:r w:rsidR="00C6278E" w:rsidRPr="006F4BBE">
        <w:rPr>
          <w:spacing w:val="-36"/>
          <w:lang w:val="ru-RU"/>
        </w:rPr>
        <w:t xml:space="preserve"> </w:t>
      </w:r>
      <w:r w:rsidR="00C6278E" w:rsidRPr="006F4BBE">
        <w:rPr>
          <w:lang w:val="ru-RU"/>
        </w:rPr>
        <w:t>отечественной</w:t>
      </w:r>
      <w:r w:rsidR="00C6278E" w:rsidRPr="006F4BBE">
        <w:rPr>
          <w:spacing w:val="-36"/>
          <w:lang w:val="ru-RU"/>
        </w:rPr>
        <w:t xml:space="preserve"> </w:t>
      </w:r>
      <w:r w:rsidR="00C6278E" w:rsidRPr="006F4BBE">
        <w:rPr>
          <w:lang w:val="ru-RU"/>
        </w:rPr>
        <w:t>и</w:t>
      </w:r>
      <w:r w:rsidR="00C6278E" w:rsidRPr="006F4BBE">
        <w:rPr>
          <w:spacing w:val="-36"/>
          <w:lang w:val="ru-RU"/>
        </w:rPr>
        <w:t xml:space="preserve"> </w:t>
      </w:r>
      <w:r w:rsidR="00C6278E" w:rsidRPr="006F4BBE">
        <w:rPr>
          <w:lang w:val="ru-RU"/>
        </w:rPr>
        <w:t>всеобщей</w:t>
      </w:r>
      <w:r w:rsidR="00C6278E" w:rsidRPr="006F4BBE">
        <w:rPr>
          <w:spacing w:val="-36"/>
          <w:lang w:val="ru-RU"/>
        </w:rPr>
        <w:t xml:space="preserve"> </w:t>
      </w:r>
      <w:r w:rsidR="00C6278E" w:rsidRPr="006F4BBE">
        <w:rPr>
          <w:lang w:val="ru-RU"/>
        </w:rPr>
        <w:t xml:space="preserve">истории </w:t>
      </w:r>
      <w:r w:rsidR="00C6278E" w:rsidRPr="006F4BBE">
        <w:t>XIX</w:t>
      </w:r>
      <w:r w:rsidR="00C6278E" w:rsidRPr="006F4BBE">
        <w:rPr>
          <w:lang w:val="ru-RU"/>
        </w:rPr>
        <w:t xml:space="preserve"> </w:t>
      </w:r>
      <w:r w:rsidRPr="006F4BBE">
        <w:rPr>
          <w:lang w:val="ru-RU"/>
        </w:rPr>
        <w:t>–</w:t>
      </w:r>
      <w:r w:rsidR="00C6278E" w:rsidRPr="006F4BBE">
        <w:rPr>
          <w:lang w:val="ru-RU"/>
        </w:rPr>
        <w:t xml:space="preserve"> начала </w:t>
      </w:r>
      <w:r w:rsidR="00C6278E" w:rsidRPr="006F4BBE">
        <w:t>XX</w:t>
      </w:r>
      <w:r w:rsidR="00C6278E" w:rsidRPr="006F4BBE">
        <w:rPr>
          <w:spacing w:val="18"/>
          <w:lang w:val="ru-RU"/>
        </w:rPr>
        <w:t xml:space="preserve"> </w:t>
      </w:r>
      <w:r w:rsidR="00C6278E" w:rsidRPr="006F4BBE">
        <w:rPr>
          <w:lang w:val="ru-RU"/>
        </w:rPr>
        <w:t>в.;</w:t>
      </w:r>
    </w:p>
    <w:p w14:paraId="2C4A5546" w14:textId="43A18BEA" w:rsidR="00C6278E" w:rsidRPr="006F4BBE" w:rsidRDefault="00BD6D2B" w:rsidP="00287D0F">
      <w:pPr>
        <w:rPr>
          <w:lang w:val="ru-RU"/>
        </w:rPr>
      </w:pPr>
      <w:r w:rsidRPr="006F4BBE">
        <w:rPr>
          <w:spacing w:val="3"/>
          <w:lang w:val="ru-RU"/>
        </w:rPr>
        <w:t>–</w:t>
      </w:r>
      <w:r w:rsidR="00C6278E" w:rsidRPr="006F4BBE">
        <w:rPr>
          <w:spacing w:val="3"/>
          <w:lang w:val="ru-RU"/>
        </w:rPr>
        <w:t xml:space="preserve">группировать, систематизировать </w:t>
      </w:r>
      <w:r w:rsidR="00C6278E" w:rsidRPr="006F4BBE">
        <w:rPr>
          <w:spacing w:val="2"/>
          <w:lang w:val="ru-RU"/>
        </w:rPr>
        <w:t xml:space="preserve">факты </w:t>
      </w:r>
      <w:proofErr w:type="gramStart"/>
      <w:r w:rsidR="00C6278E" w:rsidRPr="006F4BBE">
        <w:rPr>
          <w:lang w:val="ru-RU"/>
        </w:rPr>
        <w:t xml:space="preserve">по  </w:t>
      </w:r>
      <w:r w:rsidR="00C6278E" w:rsidRPr="006F4BBE">
        <w:rPr>
          <w:spacing w:val="2"/>
          <w:lang w:val="ru-RU"/>
        </w:rPr>
        <w:t>самостоятель</w:t>
      </w:r>
      <w:r w:rsidR="00C6278E" w:rsidRPr="006F4BBE">
        <w:rPr>
          <w:lang w:val="ru-RU"/>
        </w:rPr>
        <w:t>но</w:t>
      </w:r>
      <w:proofErr w:type="gramEnd"/>
      <w:r w:rsidR="00C6278E" w:rsidRPr="006F4BBE">
        <w:rPr>
          <w:lang w:val="ru-RU"/>
        </w:rPr>
        <w:t xml:space="preserve">  </w:t>
      </w:r>
      <w:r w:rsidR="00C6278E" w:rsidRPr="006F4BBE">
        <w:rPr>
          <w:spacing w:val="2"/>
          <w:lang w:val="ru-RU"/>
        </w:rPr>
        <w:t xml:space="preserve">определяемому признаку (хронологии, </w:t>
      </w:r>
      <w:r w:rsidR="00C6278E" w:rsidRPr="006F4BBE">
        <w:rPr>
          <w:spacing w:val="3"/>
          <w:lang w:val="ru-RU"/>
        </w:rPr>
        <w:t xml:space="preserve">принадлежности  </w:t>
      </w:r>
      <w:r w:rsidR="00C6278E" w:rsidRPr="006F4BBE">
        <w:rPr>
          <w:lang w:val="ru-RU"/>
        </w:rPr>
        <w:t xml:space="preserve">к  </w:t>
      </w:r>
      <w:r w:rsidR="00C6278E" w:rsidRPr="006F4BBE">
        <w:rPr>
          <w:spacing w:val="2"/>
          <w:lang w:val="ru-RU"/>
        </w:rPr>
        <w:t xml:space="preserve">историческим  процессам,  типологическим  </w:t>
      </w:r>
      <w:r w:rsidR="00C6278E" w:rsidRPr="006F4BBE">
        <w:rPr>
          <w:spacing w:val="3"/>
          <w:lang w:val="ru-RU"/>
        </w:rPr>
        <w:t xml:space="preserve">основаниям   </w:t>
      </w:r>
      <w:r w:rsidR="00C6278E" w:rsidRPr="006F4BBE">
        <w:rPr>
          <w:lang w:val="ru-RU"/>
        </w:rPr>
        <w:t>и</w:t>
      </w:r>
      <w:r w:rsidR="00C6278E" w:rsidRPr="006F4BBE">
        <w:rPr>
          <w:spacing w:val="44"/>
          <w:lang w:val="ru-RU"/>
        </w:rPr>
        <w:t xml:space="preserve"> </w:t>
      </w:r>
      <w:r w:rsidR="00C6278E" w:rsidRPr="006F4BBE">
        <w:rPr>
          <w:spacing w:val="3"/>
          <w:lang w:val="ru-RU"/>
        </w:rPr>
        <w:t>др.);</w:t>
      </w:r>
    </w:p>
    <w:p w14:paraId="3AB61C52" w14:textId="2CA3A60A" w:rsidR="00C6278E" w:rsidRPr="006F4BBE" w:rsidRDefault="00BD6D2B" w:rsidP="00287D0F">
      <w:pPr>
        <w:rPr>
          <w:lang w:val="ru-RU"/>
        </w:rPr>
      </w:pPr>
      <w:r w:rsidRPr="006F4BBE">
        <w:rPr>
          <w:lang w:val="ru-RU"/>
        </w:rPr>
        <w:t>–</w:t>
      </w:r>
      <w:r w:rsidR="00C6278E" w:rsidRPr="006F4BBE">
        <w:rPr>
          <w:lang w:val="ru-RU"/>
        </w:rPr>
        <w:t>составлять систематические таблицы.</w:t>
      </w:r>
    </w:p>
    <w:p w14:paraId="776950F9" w14:textId="77777777" w:rsidR="00C6278E" w:rsidRPr="006F4BBE" w:rsidRDefault="00C6278E" w:rsidP="00287D0F">
      <w:pPr>
        <w:rPr>
          <w:lang w:val="ru-RU"/>
        </w:rPr>
      </w:pPr>
      <w:r w:rsidRPr="006F4BBE">
        <w:rPr>
          <w:lang w:val="ru-RU"/>
        </w:rPr>
        <w:t xml:space="preserve">3. </w:t>
      </w:r>
      <w:r w:rsidRPr="006F4BBE">
        <w:rPr>
          <w:i/>
          <w:lang w:val="ru-RU"/>
        </w:rPr>
        <w:t>Работа с исторической картой</w:t>
      </w:r>
      <w:r w:rsidRPr="006F4BBE">
        <w:rPr>
          <w:lang w:val="ru-RU"/>
        </w:rPr>
        <w:t>:</w:t>
      </w:r>
    </w:p>
    <w:p w14:paraId="1E5462D6" w14:textId="76B3B15E" w:rsidR="00C6278E" w:rsidRPr="006F4BBE" w:rsidRDefault="00BD6D2B" w:rsidP="00287D0F">
      <w:pPr>
        <w:rPr>
          <w:lang w:val="ru-RU"/>
        </w:rPr>
      </w:pPr>
      <w:r w:rsidRPr="006F4BBE">
        <w:rPr>
          <w:lang w:val="ru-RU"/>
        </w:rPr>
        <w:t>–</w:t>
      </w:r>
      <w:r w:rsidR="00C6278E" w:rsidRPr="006F4BBE">
        <w:rPr>
          <w:lang w:val="ru-RU"/>
        </w:rPr>
        <w:t xml:space="preserve">выявлять и показывать на карте изменения, произошедшие     в результате значительных социально-экономических и политических событий и процессов отечественной и всеобщей истории </w:t>
      </w:r>
      <w:r w:rsidR="00C6278E" w:rsidRPr="006F4BBE">
        <w:t>XIX</w:t>
      </w:r>
      <w:r w:rsidR="00C6278E" w:rsidRPr="006F4BBE">
        <w:rPr>
          <w:lang w:val="ru-RU"/>
        </w:rPr>
        <w:t xml:space="preserve"> </w:t>
      </w:r>
      <w:r w:rsidRPr="006F4BBE">
        <w:rPr>
          <w:lang w:val="ru-RU"/>
        </w:rPr>
        <w:t>–</w:t>
      </w:r>
      <w:r w:rsidR="00C6278E" w:rsidRPr="006F4BBE">
        <w:rPr>
          <w:lang w:val="ru-RU"/>
        </w:rPr>
        <w:t xml:space="preserve"> начала </w:t>
      </w:r>
      <w:r w:rsidR="00C6278E" w:rsidRPr="006F4BBE">
        <w:t>XX</w:t>
      </w:r>
      <w:r w:rsidR="00C6278E" w:rsidRPr="006F4BBE">
        <w:rPr>
          <w:lang w:val="ru-RU"/>
        </w:rPr>
        <w:t xml:space="preserve">  </w:t>
      </w:r>
      <w:r w:rsidR="00C6278E" w:rsidRPr="006F4BBE">
        <w:rPr>
          <w:spacing w:val="19"/>
          <w:lang w:val="ru-RU"/>
        </w:rPr>
        <w:t xml:space="preserve"> </w:t>
      </w:r>
      <w:r w:rsidR="00C6278E" w:rsidRPr="006F4BBE">
        <w:rPr>
          <w:lang w:val="ru-RU"/>
        </w:rPr>
        <w:t>в.;</w:t>
      </w:r>
    </w:p>
    <w:p w14:paraId="26606151" w14:textId="60E1F484" w:rsidR="00C6278E" w:rsidRPr="006F4BBE" w:rsidRDefault="00BD6D2B" w:rsidP="00287D0F">
      <w:pPr>
        <w:rPr>
          <w:lang w:val="ru-RU"/>
        </w:rPr>
      </w:pPr>
      <w:r w:rsidRPr="006F4BBE">
        <w:rPr>
          <w:lang w:val="ru-RU"/>
        </w:rPr>
        <w:t>–</w:t>
      </w:r>
      <w:r w:rsidR="00C6278E" w:rsidRPr="006F4BBE">
        <w:rPr>
          <w:lang w:val="ru-RU"/>
        </w:rPr>
        <w:t xml:space="preserve">определять на основе карты влияние географического фактора на развитие различных сфер жизни </w:t>
      </w:r>
      <w:proofErr w:type="gramStart"/>
      <w:r w:rsidR="00C6278E" w:rsidRPr="006F4BBE">
        <w:rPr>
          <w:lang w:val="ru-RU"/>
        </w:rPr>
        <w:t>страны  (</w:t>
      </w:r>
      <w:proofErr w:type="gramEnd"/>
      <w:r w:rsidR="00C6278E" w:rsidRPr="006F4BBE">
        <w:rPr>
          <w:lang w:val="ru-RU"/>
        </w:rPr>
        <w:t>группы  стран).</w:t>
      </w:r>
    </w:p>
    <w:p w14:paraId="5A823565" w14:textId="77777777" w:rsidR="00C6278E" w:rsidRPr="006F4BBE" w:rsidRDefault="00C6278E" w:rsidP="00287D0F">
      <w:pPr>
        <w:rPr>
          <w:lang w:val="ru-RU"/>
        </w:rPr>
      </w:pPr>
      <w:r w:rsidRPr="006F4BBE">
        <w:rPr>
          <w:lang w:val="ru-RU"/>
        </w:rPr>
        <w:t xml:space="preserve">4. </w:t>
      </w:r>
      <w:r w:rsidRPr="006F4BBE">
        <w:rPr>
          <w:i/>
          <w:lang w:val="ru-RU"/>
        </w:rPr>
        <w:t xml:space="preserve">Работа с </w:t>
      </w:r>
      <w:proofErr w:type="gramStart"/>
      <w:r w:rsidRPr="006F4BBE">
        <w:rPr>
          <w:i/>
          <w:lang w:val="ru-RU"/>
        </w:rPr>
        <w:t>историческими  источниками</w:t>
      </w:r>
      <w:proofErr w:type="gramEnd"/>
      <w:r w:rsidRPr="006F4BBE">
        <w:rPr>
          <w:lang w:val="ru-RU"/>
        </w:rPr>
        <w:t>:</w:t>
      </w:r>
    </w:p>
    <w:p w14:paraId="50473CC8" w14:textId="3E07DC71" w:rsidR="00C6278E" w:rsidRPr="006F4BBE" w:rsidRDefault="00BD6D2B" w:rsidP="00287D0F">
      <w:pPr>
        <w:rPr>
          <w:lang w:val="ru-RU"/>
        </w:rPr>
      </w:pPr>
      <w:r w:rsidRPr="006F4BBE">
        <w:rPr>
          <w:lang w:val="ru-RU"/>
        </w:rPr>
        <w:lastRenderedPageBreak/>
        <w:t>–</w:t>
      </w:r>
      <w:r w:rsidR="00C6278E" w:rsidRPr="006F4BBE">
        <w:rPr>
          <w:lang w:val="ru-RU"/>
        </w:rPr>
        <w:t>представлять в дополнение к известным ранее видам письменных</w:t>
      </w:r>
      <w:r w:rsidR="00C6278E" w:rsidRPr="006F4BBE">
        <w:rPr>
          <w:spacing w:val="-20"/>
          <w:lang w:val="ru-RU"/>
        </w:rPr>
        <w:t xml:space="preserve"> </w:t>
      </w:r>
      <w:r w:rsidR="00C6278E" w:rsidRPr="006F4BBE">
        <w:rPr>
          <w:lang w:val="ru-RU"/>
        </w:rPr>
        <w:t>источников</w:t>
      </w:r>
      <w:r w:rsidR="00C6278E" w:rsidRPr="006F4BBE">
        <w:rPr>
          <w:spacing w:val="-20"/>
          <w:lang w:val="ru-RU"/>
        </w:rPr>
        <w:t xml:space="preserve"> </w:t>
      </w:r>
      <w:r w:rsidR="00C6278E" w:rsidRPr="006F4BBE">
        <w:rPr>
          <w:lang w:val="ru-RU"/>
        </w:rPr>
        <w:t>особенности</w:t>
      </w:r>
      <w:r w:rsidR="00C6278E" w:rsidRPr="006F4BBE">
        <w:rPr>
          <w:spacing w:val="-20"/>
          <w:lang w:val="ru-RU"/>
        </w:rPr>
        <w:t xml:space="preserve"> </w:t>
      </w:r>
      <w:r w:rsidR="00C6278E" w:rsidRPr="006F4BBE">
        <w:rPr>
          <w:lang w:val="ru-RU"/>
        </w:rPr>
        <w:t>таких</w:t>
      </w:r>
      <w:r w:rsidR="00C6278E" w:rsidRPr="006F4BBE">
        <w:rPr>
          <w:spacing w:val="-20"/>
          <w:lang w:val="ru-RU"/>
        </w:rPr>
        <w:t xml:space="preserve"> </w:t>
      </w:r>
      <w:r w:rsidR="00C6278E" w:rsidRPr="006F4BBE">
        <w:rPr>
          <w:lang w:val="ru-RU"/>
        </w:rPr>
        <w:t>материалов,</w:t>
      </w:r>
      <w:r w:rsidR="00C6278E" w:rsidRPr="006F4BBE">
        <w:rPr>
          <w:spacing w:val="-20"/>
          <w:lang w:val="ru-RU"/>
        </w:rPr>
        <w:t xml:space="preserve"> </w:t>
      </w:r>
      <w:r w:rsidR="00C6278E" w:rsidRPr="006F4BBE">
        <w:rPr>
          <w:lang w:val="ru-RU"/>
        </w:rPr>
        <w:t>как</w:t>
      </w:r>
      <w:r w:rsidR="00C6278E" w:rsidRPr="006F4BBE">
        <w:rPr>
          <w:spacing w:val="-20"/>
          <w:lang w:val="ru-RU"/>
        </w:rPr>
        <w:t xml:space="preserve"> </w:t>
      </w:r>
      <w:r w:rsidR="00C6278E" w:rsidRPr="006F4BBE">
        <w:rPr>
          <w:lang w:val="ru-RU"/>
        </w:rPr>
        <w:t>произведения общественной мысли, газетная публицистика, программы политических партий, статистические</w:t>
      </w:r>
      <w:r w:rsidR="00C6278E" w:rsidRPr="006F4BBE">
        <w:rPr>
          <w:spacing w:val="-36"/>
          <w:lang w:val="ru-RU"/>
        </w:rPr>
        <w:t xml:space="preserve"> </w:t>
      </w:r>
      <w:r w:rsidR="00C6278E" w:rsidRPr="006F4BBE">
        <w:rPr>
          <w:lang w:val="ru-RU"/>
        </w:rPr>
        <w:t>данные;</w:t>
      </w:r>
    </w:p>
    <w:p w14:paraId="57F39D5F" w14:textId="069BBCC1" w:rsidR="00C6278E" w:rsidRPr="006F4BBE" w:rsidRDefault="00BD6D2B" w:rsidP="00287D0F">
      <w:pPr>
        <w:rPr>
          <w:lang w:val="ru-RU"/>
        </w:rPr>
      </w:pPr>
      <w:r w:rsidRPr="006F4BBE">
        <w:rPr>
          <w:lang w:val="ru-RU"/>
        </w:rPr>
        <w:t>–</w:t>
      </w:r>
      <w:r w:rsidR="00C6278E" w:rsidRPr="006F4BBE">
        <w:rPr>
          <w:lang w:val="ru-RU"/>
        </w:rPr>
        <w:t>определять</w:t>
      </w:r>
      <w:r w:rsidR="00C6278E" w:rsidRPr="006F4BBE">
        <w:rPr>
          <w:spacing w:val="-31"/>
          <w:lang w:val="ru-RU"/>
        </w:rPr>
        <w:t xml:space="preserve"> </w:t>
      </w:r>
      <w:r w:rsidR="00C6278E" w:rsidRPr="006F4BBE">
        <w:rPr>
          <w:lang w:val="ru-RU"/>
        </w:rPr>
        <w:t>тип</w:t>
      </w:r>
      <w:r w:rsidR="00C6278E" w:rsidRPr="006F4BBE">
        <w:rPr>
          <w:spacing w:val="-31"/>
          <w:lang w:val="ru-RU"/>
        </w:rPr>
        <w:t xml:space="preserve"> </w:t>
      </w:r>
      <w:r w:rsidR="00C6278E" w:rsidRPr="006F4BBE">
        <w:rPr>
          <w:lang w:val="ru-RU"/>
        </w:rPr>
        <w:t>и</w:t>
      </w:r>
      <w:r w:rsidR="00C6278E" w:rsidRPr="006F4BBE">
        <w:rPr>
          <w:spacing w:val="-31"/>
          <w:lang w:val="ru-RU"/>
        </w:rPr>
        <w:t xml:space="preserve"> </w:t>
      </w:r>
      <w:r w:rsidR="00C6278E" w:rsidRPr="006F4BBE">
        <w:rPr>
          <w:lang w:val="ru-RU"/>
        </w:rPr>
        <w:t>вид</w:t>
      </w:r>
      <w:r w:rsidR="00C6278E" w:rsidRPr="006F4BBE">
        <w:rPr>
          <w:spacing w:val="-31"/>
          <w:lang w:val="ru-RU"/>
        </w:rPr>
        <w:t xml:space="preserve"> </w:t>
      </w:r>
      <w:r w:rsidR="00C6278E" w:rsidRPr="006F4BBE">
        <w:rPr>
          <w:lang w:val="ru-RU"/>
        </w:rPr>
        <w:t>источника</w:t>
      </w:r>
      <w:r w:rsidR="00C6278E" w:rsidRPr="006F4BBE">
        <w:rPr>
          <w:spacing w:val="-31"/>
          <w:lang w:val="ru-RU"/>
        </w:rPr>
        <w:t xml:space="preserve"> </w:t>
      </w:r>
      <w:r w:rsidR="00C6278E" w:rsidRPr="006F4BBE">
        <w:rPr>
          <w:lang w:val="ru-RU"/>
        </w:rPr>
        <w:t>(письменного,</w:t>
      </w:r>
      <w:r w:rsidR="00C6278E" w:rsidRPr="006F4BBE">
        <w:rPr>
          <w:spacing w:val="-31"/>
          <w:lang w:val="ru-RU"/>
        </w:rPr>
        <w:t xml:space="preserve"> </w:t>
      </w:r>
      <w:r w:rsidR="00C6278E" w:rsidRPr="006F4BBE">
        <w:rPr>
          <w:lang w:val="ru-RU"/>
        </w:rPr>
        <w:t>визуального); выявлять принадлежность источника определенному лицу, социальной</w:t>
      </w:r>
      <w:r w:rsidR="00C6278E" w:rsidRPr="006F4BBE">
        <w:rPr>
          <w:spacing w:val="-18"/>
          <w:lang w:val="ru-RU"/>
        </w:rPr>
        <w:t xml:space="preserve"> </w:t>
      </w:r>
      <w:r w:rsidR="00C6278E" w:rsidRPr="006F4BBE">
        <w:rPr>
          <w:lang w:val="ru-RU"/>
        </w:rPr>
        <w:t>группе,</w:t>
      </w:r>
      <w:r w:rsidR="00C6278E" w:rsidRPr="006F4BBE">
        <w:rPr>
          <w:spacing w:val="-18"/>
          <w:lang w:val="ru-RU"/>
        </w:rPr>
        <w:t xml:space="preserve"> </w:t>
      </w:r>
      <w:r w:rsidR="00C6278E" w:rsidRPr="006F4BBE">
        <w:rPr>
          <w:lang w:val="ru-RU"/>
        </w:rPr>
        <w:t>общественному</w:t>
      </w:r>
      <w:r w:rsidR="00C6278E" w:rsidRPr="006F4BBE">
        <w:rPr>
          <w:spacing w:val="-18"/>
          <w:lang w:val="ru-RU"/>
        </w:rPr>
        <w:t xml:space="preserve"> </w:t>
      </w:r>
      <w:r w:rsidR="00C6278E" w:rsidRPr="006F4BBE">
        <w:rPr>
          <w:lang w:val="ru-RU"/>
        </w:rPr>
        <w:t>течению</w:t>
      </w:r>
      <w:r w:rsidR="00C6278E" w:rsidRPr="006F4BBE">
        <w:rPr>
          <w:spacing w:val="-18"/>
          <w:lang w:val="ru-RU"/>
        </w:rPr>
        <w:t xml:space="preserve"> </w:t>
      </w:r>
      <w:r w:rsidR="00C6278E" w:rsidRPr="006F4BBE">
        <w:rPr>
          <w:lang w:val="ru-RU"/>
        </w:rPr>
        <w:t>и</w:t>
      </w:r>
      <w:r w:rsidR="00C6278E" w:rsidRPr="006F4BBE">
        <w:rPr>
          <w:spacing w:val="-18"/>
          <w:lang w:val="ru-RU"/>
        </w:rPr>
        <w:t xml:space="preserve"> </w:t>
      </w:r>
      <w:r w:rsidR="00C6278E" w:rsidRPr="006F4BBE">
        <w:rPr>
          <w:lang w:val="ru-RU"/>
        </w:rPr>
        <w:t>др.;</w:t>
      </w:r>
    </w:p>
    <w:p w14:paraId="37E921C0" w14:textId="3788705F" w:rsidR="00C6278E" w:rsidRPr="006F4BBE" w:rsidRDefault="00BD6D2B" w:rsidP="00287D0F">
      <w:pPr>
        <w:rPr>
          <w:lang w:val="ru-RU"/>
        </w:rPr>
      </w:pPr>
      <w:r w:rsidRPr="006F4BBE">
        <w:rPr>
          <w:lang w:val="ru-RU"/>
        </w:rPr>
        <w:t>–</w:t>
      </w:r>
      <w:r w:rsidR="00C6278E" w:rsidRPr="006F4BBE">
        <w:rPr>
          <w:lang w:val="ru-RU"/>
        </w:rPr>
        <w:t xml:space="preserve">извлекать, </w:t>
      </w:r>
      <w:proofErr w:type="gramStart"/>
      <w:r w:rsidR="00C6278E" w:rsidRPr="006F4BBE">
        <w:rPr>
          <w:lang w:val="ru-RU"/>
        </w:rPr>
        <w:t>сопоставлять  и</w:t>
      </w:r>
      <w:proofErr w:type="gramEnd"/>
      <w:r w:rsidR="00C6278E" w:rsidRPr="006F4BBE">
        <w:rPr>
          <w:lang w:val="ru-RU"/>
        </w:rPr>
        <w:t xml:space="preserve">  систематизировать  информацию  о событиях отечественной и всеобщей истории </w:t>
      </w:r>
      <w:r w:rsidR="00C6278E" w:rsidRPr="006F4BBE">
        <w:t>XIX</w:t>
      </w:r>
      <w:r w:rsidR="00C6278E" w:rsidRPr="006F4BBE">
        <w:rPr>
          <w:lang w:val="ru-RU"/>
        </w:rPr>
        <w:t xml:space="preserve"> </w:t>
      </w:r>
      <w:r w:rsidRPr="006F4BBE">
        <w:rPr>
          <w:lang w:val="ru-RU"/>
        </w:rPr>
        <w:t>–</w:t>
      </w:r>
      <w:r w:rsidR="00C6278E" w:rsidRPr="006F4BBE">
        <w:rPr>
          <w:lang w:val="ru-RU"/>
        </w:rPr>
        <w:t xml:space="preserve"> начала </w:t>
      </w:r>
      <w:r w:rsidR="00C6278E" w:rsidRPr="006F4BBE">
        <w:t>XX</w:t>
      </w:r>
      <w:r w:rsidR="00C6278E" w:rsidRPr="006F4BBE">
        <w:rPr>
          <w:lang w:val="ru-RU"/>
        </w:rPr>
        <w:t xml:space="preserve"> в. из разных письменных, визуальных и вещественных источников;</w:t>
      </w:r>
    </w:p>
    <w:p w14:paraId="05C08D3C" w14:textId="5BB7F6E1" w:rsidR="00C6278E" w:rsidRPr="006F4BBE" w:rsidRDefault="00BD6D2B" w:rsidP="00287D0F">
      <w:pPr>
        <w:rPr>
          <w:lang w:val="ru-RU"/>
        </w:rPr>
      </w:pPr>
      <w:r w:rsidRPr="006F4BBE">
        <w:rPr>
          <w:lang w:val="ru-RU"/>
        </w:rPr>
        <w:t>–</w:t>
      </w:r>
      <w:r w:rsidR="00C6278E" w:rsidRPr="006F4BBE">
        <w:rPr>
          <w:lang w:val="ru-RU"/>
        </w:rPr>
        <w:t>различать в тексте письменных источников факты и интерпретации событий прошлого.</w:t>
      </w:r>
    </w:p>
    <w:p w14:paraId="46F6D90A" w14:textId="77777777" w:rsidR="00C6278E" w:rsidRPr="006F4BBE" w:rsidRDefault="00C6278E" w:rsidP="00287D0F">
      <w:pPr>
        <w:rPr>
          <w:lang w:val="ru-RU"/>
        </w:rPr>
      </w:pPr>
      <w:r w:rsidRPr="006F4BBE">
        <w:rPr>
          <w:lang w:val="ru-RU"/>
        </w:rPr>
        <w:t xml:space="preserve">5. </w:t>
      </w:r>
      <w:r w:rsidRPr="006F4BBE">
        <w:rPr>
          <w:i/>
          <w:lang w:val="ru-RU"/>
        </w:rPr>
        <w:t>Историческое описание (реконструкция)</w:t>
      </w:r>
      <w:r w:rsidRPr="006F4BBE">
        <w:rPr>
          <w:lang w:val="ru-RU"/>
        </w:rPr>
        <w:t>:</w:t>
      </w:r>
    </w:p>
    <w:p w14:paraId="06F12EDA" w14:textId="62751A81" w:rsidR="00C6278E" w:rsidRPr="006F4BBE" w:rsidRDefault="00BD6D2B" w:rsidP="00287D0F">
      <w:pPr>
        <w:rPr>
          <w:lang w:val="ru-RU"/>
        </w:rPr>
      </w:pPr>
      <w:r w:rsidRPr="006F4BBE">
        <w:rPr>
          <w:lang w:val="ru-RU"/>
        </w:rPr>
        <w:t>–</w:t>
      </w:r>
      <w:r w:rsidR="00C6278E" w:rsidRPr="006F4BBE">
        <w:rPr>
          <w:lang w:val="ru-RU"/>
        </w:rPr>
        <w:t xml:space="preserve">представлять развернутый рассказ о ключевых событиях отечественной и всеобщей истории </w:t>
      </w:r>
      <w:r w:rsidR="00C6278E" w:rsidRPr="006F4BBE">
        <w:t>XIX</w:t>
      </w:r>
      <w:r w:rsidR="00C6278E" w:rsidRPr="006F4BBE">
        <w:rPr>
          <w:lang w:val="ru-RU"/>
        </w:rPr>
        <w:t xml:space="preserve"> </w:t>
      </w:r>
      <w:r w:rsidRPr="006F4BBE">
        <w:rPr>
          <w:lang w:val="ru-RU"/>
        </w:rPr>
        <w:t>–</w:t>
      </w:r>
      <w:r w:rsidR="00C6278E" w:rsidRPr="006F4BBE">
        <w:rPr>
          <w:lang w:val="ru-RU"/>
        </w:rPr>
        <w:t xml:space="preserve"> начала </w:t>
      </w:r>
      <w:r w:rsidR="00C6278E" w:rsidRPr="006F4BBE">
        <w:t>XX</w:t>
      </w:r>
      <w:r w:rsidR="00C6278E" w:rsidRPr="006F4BBE">
        <w:rPr>
          <w:lang w:val="ru-RU"/>
        </w:rPr>
        <w:t xml:space="preserve"> в. с </w:t>
      </w:r>
      <w:proofErr w:type="gramStart"/>
      <w:r w:rsidR="00C6278E" w:rsidRPr="006F4BBE">
        <w:rPr>
          <w:lang w:val="ru-RU"/>
        </w:rPr>
        <w:t>использованием  визуальных</w:t>
      </w:r>
      <w:proofErr w:type="gramEnd"/>
      <w:r w:rsidR="00C6278E" w:rsidRPr="006F4BBE">
        <w:rPr>
          <w:lang w:val="ru-RU"/>
        </w:rPr>
        <w:t xml:space="preserve">   материалов   (устно,   письменно в форме короткого эссе, </w:t>
      </w:r>
      <w:r w:rsidR="00C6278E" w:rsidRPr="006F4BBE">
        <w:rPr>
          <w:spacing w:val="53"/>
          <w:lang w:val="ru-RU"/>
        </w:rPr>
        <w:t xml:space="preserve"> </w:t>
      </w:r>
      <w:r w:rsidR="00C6278E" w:rsidRPr="006F4BBE">
        <w:rPr>
          <w:lang w:val="ru-RU"/>
        </w:rPr>
        <w:t>презентации);</w:t>
      </w:r>
    </w:p>
    <w:p w14:paraId="6D9F08FB" w14:textId="588B315D" w:rsidR="00C6278E" w:rsidRPr="006F4BBE" w:rsidRDefault="00BD6D2B" w:rsidP="00287D0F">
      <w:pPr>
        <w:rPr>
          <w:lang w:val="ru-RU"/>
        </w:rPr>
      </w:pPr>
      <w:r w:rsidRPr="006F4BBE">
        <w:rPr>
          <w:lang w:val="ru-RU"/>
        </w:rPr>
        <w:t>–</w:t>
      </w:r>
      <w:r w:rsidR="00C6278E" w:rsidRPr="006F4BBE">
        <w:rPr>
          <w:lang w:val="ru-RU"/>
        </w:rPr>
        <w:t xml:space="preserve">составлять развернутую характеристику исторических личностей </w:t>
      </w:r>
      <w:r w:rsidR="00C6278E" w:rsidRPr="006F4BBE">
        <w:t>XIX</w:t>
      </w:r>
      <w:r w:rsidR="00C6278E" w:rsidRPr="006F4BBE">
        <w:rPr>
          <w:lang w:val="ru-RU"/>
        </w:rPr>
        <w:t xml:space="preserve"> </w:t>
      </w:r>
      <w:r w:rsidRPr="006F4BBE">
        <w:rPr>
          <w:lang w:val="ru-RU"/>
        </w:rPr>
        <w:t>–</w:t>
      </w:r>
      <w:r w:rsidR="00C6278E" w:rsidRPr="006F4BBE">
        <w:rPr>
          <w:lang w:val="ru-RU"/>
        </w:rPr>
        <w:t xml:space="preserve"> начала </w:t>
      </w:r>
      <w:r w:rsidR="00C6278E" w:rsidRPr="006F4BBE">
        <w:t>XX</w:t>
      </w:r>
      <w:r w:rsidR="00C6278E" w:rsidRPr="006F4BBE">
        <w:rPr>
          <w:lang w:val="ru-RU"/>
        </w:rPr>
        <w:t xml:space="preserve"> в. с описанием и оценкой их деятельности (сообщение, презентация, эссе);</w:t>
      </w:r>
    </w:p>
    <w:p w14:paraId="09287056" w14:textId="5715B340" w:rsidR="00C6278E" w:rsidRPr="006F4BBE" w:rsidRDefault="00BD6D2B" w:rsidP="00287D0F">
      <w:pPr>
        <w:rPr>
          <w:lang w:val="ru-RU"/>
        </w:rPr>
      </w:pPr>
      <w:r w:rsidRPr="006F4BBE">
        <w:rPr>
          <w:lang w:val="ru-RU"/>
        </w:rPr>
        <w:t>–</w:t>
      </w:r>
      <w:r w:rsidR="00C6278E" w:rsidRPr="006F4BBE">
        <w:rPr>
          <w:lang w:val="ru-RU"/>
        </w:rPr>
        <w:t xml:space="preserve">составлять описание образа жизни различных групп населения в России и других странах в </w:t>
      </w:r>
      <w:r w:rsidR="00C6278E" w:rsidRPr="006F4BBE">
        <w:t>XIX</w:t>
      </w:r>
      <w:r w:rsidR="00C6278E" w:rsidRPr="006F4BBE">
        <w:rPr>
          <w:lang w:val="ru-RU"/>
        </w:rPr>
        <w:t xml:space="preserve"> </w:t>
      </w:r>
      <w:r w:rsidRPr="006F4BBE">
        <w:rPr>
          <w:lang w:val="ru-RU"/>
        </w:rPr>
        <w:t>–</w:t>
      </w:r>
      <w:r w:rsidR="00C6278E" w:rsidRPr="006F4BBE">
        <w:rPr>
          <w:lang w:val="ru-RU"/>
        </w:rPr>
        <w:t xml:space="preserve"> начале </w:t>
      </w:r>
      <w:r w:rsidR="00C6278E" w:rsidRPr="006F4BBE">
        <w:t>XX</w:t>
      </w:r>
      <w:r w:rsidR="00C6278E" w:rsidRPr="006F4BBE">
        <w:rPr>
          <w:lang w:val="ru-RU"/>
        </w:rPr>
        <w:t xml:space="preserve"> в., показывая изменения, происшедшие в течение рассматриваемого периода;</w:t>
      </w:r>
    </w:p>
    <w:p w14:paraId="6F6A3CFA" w14:textId="3A478F5B" w:rsidR="00C6278E" w:rsidRPr="006F4BBE" w:rsidRDefault="00BD6D2B" w:rsidP="00287D0F">
      <w:pPr>
        <w:rPr>
          <w:lang w:val="ru-RU"/>
        </w:rPr>
      </w:pPr>
      <w:r w:rsidRPr="006F4BBE">
        <w:rPr>
          <w:lang w:val="ru-RU"/>
        </w:rPr>
        <w:t>–</w:t>
      </w:r>
      <w:r w:rsidR="00C6278E" w:rsidRPr="006F4BBE">
        <w:rPr>
          <w:lang w:val="ru-RU"/>
        </w:rPr>
        <w:t>представлять</w:t>
      </w:r>
      <w:r w:rsidR="00C6278E" w:rsidRPr="006F4BBE">
        <w:rPr>
          <w:spacing w:val="-20"/>
          <w:lang w:val="ru-RU"/>
        </w:rPr>
        <w:t xml:space="preserve"> </w:t>
      </w:r>
      <w:r w:rsidR="00C6278E" w:rsidRPr="006F4BBE">
        <w:rPr>
          <w:lang w:val="ru-RU"/>
        </w:rPr>
        <w:t>описание</w:t>
      </w:r>
      <w:r w:rsidR="00C6278E" w:rsidRPr="006F4BBE">
        <w:rPr>
          <w:spacing w:val="-20"/>
          <w:lang w:val="ru-RU"/>
        </w:rPr>
        <w:t xml:space="preserve"> </w:t>
      </w:r>
      <w:r w:rsidR="00C6278E" w:rsidRPr="006F4BBE">
        <w:rPr>
          <w:lang w:val="ru-RU"/>
        </w:rPr>
        <w:t>памятников</w:t>
      </w:r>
      <w:r w:rsidR="00C6278E" w:rsidRPr="006F4BBE">
        <w:rPr>
          <w:spacing w:val="-20"/>
          <w:lang w:val="ru-RU"/>
        </w:rPr>
        <w:t xml:space="preserve"> </w:t>
      </w:r>
      <w:r w:rsidR="00C6278E" w:rsidRPr="006F4BBE">
        <w:rPr>
          <w:lang w:val="ru-RU"/>
        </w:rPr>
        <w:t>материальной</w:t>
      </w:r>
      <w:r w:rsidR="00C6278E" w:rsidRPr="006F4BBE">
        <w:rPr>
          <w:spacing w:val="-20"/>
          <w:lang w:val="ru-RU"/>
        </w:rPr>
        <w:t xml:space="preserve"> </w:t>
      </w:r>
      <w:r w:rsidR="00C6278E" w:rsidRPr="006F4BBE">
        <w:rPr>
          <w:lang w:val="ru-RU"/>
        </w:rPr>
        <w:t>и</w:t>
      </w:r>
      <w:r w:rsidR="00C6278E" w:rsidRPr="006F4BBE">
        <w:rPr>
          <w:spacing w:val="-20"/>
          <w:lang w:val="ru-RU"/>
        </w:rPr>
        <w:t xml:space="preserve"> </w:t>
      </w:r>
      <w:r w:rsidR="00C6278E" w:rsidRPr="006F4BBE">
        <w:rPr>
          <w:lang w:val="ru-RU"/>
        </w:rPr>
        <w:t>художественной</w:t>
      </w:r>
      <w:r w:rsidR="00C6278E" w:rsidRPr="006F4BBE">
        <w:rPr>
          <w:spacing w:val="-24"/>
          <w:lang w:val="ru-RU"/>
        </w:rPr>
        <w:t xml:space="preserve"> </w:t>
      </w:r>
      <w:r w:rsidR="00C6278E" w:rsidRPr="006F4BBE">
        <w:rPr>
          <w:lang w:val="ru-RU"/>
        </w:rPr>
        <w:t>культуры</w:t>
      </w:r>
      <w:r w:rsidR="00C6278E" w:rsidRPr="006F4BBE">
        <w:rPr>
          <w:spacing w:val="-24"/>
          <w:lang w:val="ru-RU"/>
        </w:rPr>
        <w:t xml:space="preserve"> </w:t>
      </w:r>
      <w:r w:rsidR="00C6278E" w:rsidRPr="006F4BBE">
        <w:rPr>
          <w:lang w:val="ru-RU"/>
        </w:rPr>
        <w:t>изучаемой</w:t>
      </w:r>
      <w:r w:rsidR="00C6278E" w:rsidRPr="006F4BBE">
        <w:rPr>
          <w:spacing w:val="-24"/>
          <w:lang w:val="ru-RU"/>
        </w:rPr>
        <w:t xml:space="preserve"> </w:t>
      </w:r>
      <w:r w:rsidR="00C6278E" w:rsidRPr="006F4BBE">
        <w:rPr>
          <w:lang w:val="ru-RU"/>
        </w:rPr>
        <w:t>эпохи,</w:t>
      </w:r>
      <w:r w:rsidR="00C6278E" w:rsidRPr="006F4BBE">
        <w:rPr>
          <w:spacing w:val="-24"/>
          <w:lang w:val="ru-RU"/>
        </w:rPr>
        <w:t xml:space="preserve"> </w:t>
      </w:r>
      <w:r w:rsidR="00C6278E" w:rsidRPr="006F4BBE">
        <w:rPr>
          <w:lang w:val="ru-RU"/>
        </w:rPr>
        <w:t>их</w:t>
      </w:r>
      <w:r w:rsidR="00C6278E" w:rsidRPr="006F4BBE">
        <w:rPr>
          <w:spacing w:val="-24"/>
          <w:lang w:val="ru-RU"/>
        </w:rPr>
        <w:t xml:space="preserve"> </w:t>
      </w:r>
      <w:r w:rsidR="00C6278E" w:rsidRPr="006F4BBE">
        <w:rPr>
          <w:lang w:val="ru-RU"/>
        </w:rPr>
        <w:t>назначения,</w:t>
      </w:r>
      <w:r w:rsidR="00C6278E" w:rsidRPr="006F4BBE">
        <w:rPr>
          <w:spacing w:val="-24"/>
          <w:lang w:val="ru-RU"/>
        </w:rPr>
        <w:t xml:space="preserve"> </w:t>
      </w:r>
      <w:r w:rsidR="00C6278E" w:rsidRPr="006F4BBE">
        <w:rPr>
          <w:lang w:val="ru-RU"/>
        </w:rPr>
        <w:t>использованных при их создании технических и художественных приемов и</w:t>
      </w:r>
      <w:r w:rsidR="00C6278E" w:rsidRPr="006F4BBE">
        <w:rPr>
          <w:spacing w:val="-6"/>
          <w:lang w:val="ru-RU"/>
        </w:rPr>
        <w:t xml:space="preserve"> </w:t>
      </w:r>
      <w:r w:rsidR="00C6278E" w:rsidRPr="006F4BBE">
        <w:rPr>
          <w:lang w:val="ru-RU"/>
        </w:rPr>
        <w:t>др.</w:t>
      </w:r>
    </w:p>
    <w:p w14:paraId="59B22354" w14:textId="77777777" w:rsidR="00C6278E" w:rsidRPr="006F4BBE" w:rsidRDefault="00C6278E" w:rsidP="00287D0F">
      <w:pPr>
        <w:rPr>
          <w:lang w:val="ru-RU"/>
        </w:rPr>
      </w:pPr>
      <w:r w:rsidRPr="006F4BBE">
        <w:rPr>
          <w:lang w:val="ru-RU"/>
        </w:rPr>
        <w:t xml:space="preserve">6. </w:t>
      </w:r>
      <w:r w:rsidRPr="006F4BBE">
        <w:rPr>
          <w:i/>
          <w:lang w:val="ru-RU"/>
        </w:rPr>
        <w:t xml:space="preserve">Анализ, объяснение исторических </w:t>
      </w:r>
      <w:proofErr w:type="gramStart"/>
      <w:r w:rsidRPr="006F4BBE">
        <w:rPr>
          <w:i/>
          <w:lang w:val="ru-RU"/>
        </w:rPr>
        <w:t xml:space="preserve">событий,   </w:t>
      </w:r>
      <w:proofErr w:type="gramEnd"/>
      <w:r w:rsidRPr="006F4BBE">
        <w:rPr>
          <w:i/>
          <w:lang w:val="ru-RU"/>
        </w:rPr>
        <w:t>явлений</w:t>
      </w:r>
      <w:r w:rsidRPr="006F4BBE">
        <w:rPr>
          <w:lang w:val="ru-RU"/>
        </w:rPr>
        <w:t>:</w:t>
      </w:r>
    </w:p>
    <w:p w14:paraId="2202258F" w14:textId="7985A320" w:rsidR="00C6278E" w:rsidRPr="006F4BBE" w:rsidRDefault="00BD6D2B" w:rsidP="00287D0F">
      <w:pPr>
        <w:rPr>
          <w:lang w:val="ru-RU"/>
        </w:rPr>
      </w:pPr>
      <w:r w:rsidRPr="006F4BBE">
        <w:rPr>
          <w:lang w:val="ru-RU"/>
        </w:rPr>
        <w:t>–</w:t>
      </w:r>
      <w:r w:rsidR="00C6278E" w:rsidRPr="006F4BBE">
        <w:rPr>
          <w:lang w:val="ru-RU"/>
        </w:rPr>
        <w:t xml:space="preserve">раскрывать существенные черты: а) экономического, социального </w:t>
      </w:r>
      <w:proofErr w:type="gramStart"/>
      <w:r w:rsidR="00C6278E" w:rsidRPr="006F4BBE">
        <w:rPr>
          <w:lang w:val="ru-RU"/>
        </w:rPr>
        <w:t>и  политического</w:t>
      </w:r>
      <w:proofErr w:type="gramEnd"/>
      <w:r w:rsidR="00C6278E" w:rsidRPr="006F4BBE">
        <w:rPr>
          <w:lang w:val="ru-RU"/>
        </w:rPr>
        <w:t xml:space="preserve">  развития  России  и  других  стран  в </w:t>
      </w:r>
      <w:r w:rsidR="00C6278E" w:rsidRPr="006F4BBE">
        <w:t>XIX</w:t>
      </w:r>
      <w:r w:rsidR="00C6278E" w:rsidRPr="006F4BBE">
        <w:rPr>
          <w:lang w:val="ru-RU"/>
        </w:rPr>
        <w:t xml:space="preserve"> </w:t>
      </w:r>
      <w:r w:rsidRPr="006F4BBE">
        <w:rPr>
          <w:lang w:val="ru-RU"/>
        </w:rPr>
        <w:t>–</w:t>
      </w:r>
      <w:r w:rsidR="00C6278E" w:rsidRPr="006F4BBE">
        <w:rPr>
          <w:lang w:val="ru-RU"/>
        </w:rPr>
        <w:t xml:space="preserve"> начале </w:t>
      </w:r>
      <w:r w:rsidR="00C6278E" w:rsidRPr="006F4BBE">
        <w:t>XX</w:t>
      </w:r>
      <w:r w:rsidR="00C6278E" w:rsidRPr="006F4BBE">
        <w:rPr>
          <w:lang w:val="ru-RU"/>
        </w:rPr>
        <w:t xml:space="preserve"> в.; б) процессов модернизации в мире      и России; в) масштабных социальных движений и революций в рассматриваемый период; г) международных отношений рассматриваемого периода и участия в них   </w:t>
      </w:r>
      <w:r w:rsidR="00C6278E" w:rsidRPr="006F4BBE">
        <w:rPr>
          <w:spacing w:val="34"/>
          <w:lang w:val="ru-RU"/>
        </w:rPr>
        <w:t xml:space="preserve"> </w:t>
      </w:r>
      <w:r w:rsidR="00C6278E" w:rsidRPr="006F4BBE">
        <w:rPr>
          <w:lang w:val="ru-RU"/>
        </w:rPr>
        <w:t>России;</w:t>
      </w:r>
    </w:p>
    <w:p w14:paraId="4767A2D6" w14:textId="44DB52D5" w:rsidR="00C6278E" w:rsidRPr="006F4BBE" w:rsidRDefault="00BD6D2B" w:rsidP="00287D0F">
      <w:pPr>
        <w:rPr>
          <w:lang w:val="ru-RU"/>
        </w:rPr>
      </w:pPr>
      <w:r w:rsidRPr="006F4BBE">
        <w:rPr>
          <w:lang w:val="ru-RU"/>
        </w:rPr>
        <w:t>–</w:t>
      </w:r>
      <w:r w:rsidR="00C6278E" w:rsidRPr="006F4BBE">
        <w:rPr>
          <w:lang w:val="ru-RU"/>
        </w:rPr>
        <w:t>объяснять</w:t>
      </w:r>
      <w:r w:rsidR="00C6278E" w:rsidRPr="006F4BBE">
        <w:rPr>
          <w:spacing w:val="-12"/>
          <w:lang w:val="ru-RU"/>
        </w:rPr>
        <w:t xml:space="preserve"> </w:t>
      </w:r>
      <w:r w:rsidR="00C6278E" w:rsidRPr="006F4BBE">
        <w:rPr>
          <w:lang w:val="ru-RU"/>
        </w:rPr>
        <w:t>смысл</w:t>
      </w:r>
      <w:r w:rsidR="00C6278E" w:rsidRPr="006F4BBE">
        <w:rPr>
          <w:spacing w:val="-12"/>
          <w:lang w:val="ru-RU"/>
        </w:rPr>
        <w:t xml:space="preserve"> </w:t>
      </w:r>
      <w:r w:rsidR="00C6278E" w:rsidRPr="006F4BBE">
        <w:rPr>
          <w:lang w:val="ru-RU"/>
        </w:rPr>
        <w:t>ключевых</w:t>
      </w:r>
      <w:r w:rsidR="00C6278E" w:rsidRPr="006F4BBE">
        <w:rPr>
          <w:spacing w:val="-12"/>
          <w:lang w:val="ru-RU"/>
        </w:rPr>
        <w:t xml:space="preserve"> </w:t>
      </w:r>
      <w:r w:rsidR="00C6278E" w:rsidRPr="006F4BBE">
        <w:rPr>
          <w:lang w:val="ru-RU"/>
        </w:rPr>
        <w:t>понятий,</w:t>
      </w:r>
      <w:r w:rsidR="00C6278E" w:rsidRPr="006F4BBE">
        <w:rPr>
          <w:spacing w:val="-12"/>
          <w:lang w:val="ru-RU"/>
        </w:rPr>
        <w:t xml:space="preserve"> </w:t>
      </w:r>
      <w:r w:rsidR="00C6278E" w:rsidRPr="006F4BBE">
        <w:rPr>
          <w:lang w:val="ru-RU"/>
        </w:rPr>
        <w:t>относящихся</w:t>
      </w:r>
      <w:r w:rsidR="00C6278E" w:rsidRPr="006F4BBE">
        <w:rPr>
          <w:spacing w:val="-12"/>
          <w:lang w:val="ru-RU"/>
        </w:rPr>
        <w:t xml:space="preserve"> </w:t>
      </w:r>
      <w:r w:rsidR="00C6278E" w:rsidRPr="006F4BBE">
        <w:rPr>
          <w:lang w:val="ru-RU"/>
        </w:rPr>
        <w:t>к</w:t>
      </w:r>
      <w:r w:rsidR="00C6278E" w:rsidRPr="006F4BBE">
        <w:rPr>
          <w:spacing w:val="-12"/>
          <w:lang w:val="ru-RU"/>
        </w:rPr>
        <w:t xml:space="preserve"> </w:t>
      </w:r>
      <w:r w:rsidR="00C6278E" w:rsidRPr="006F4BBE">
        <w:rPr>
          <w:lang w:val="ru-RU"/>
        </w:rPr>
        <w:t>данной эпохе</w:t>
      </w:r>
      <w:r w:rsidR="00C6278E" w:rsidRPr="006F4BBE">
        <w:rPr>
          <w:spacing w:val="-23"/>
          <w:lang w:val="ru-RU"/>
        </w:rPr>
        <w:t xml:space="preserve"> </w:t>
      </w:r>
      <w:r w:rsidR="00C6278E" w:rsidRPr="006F4BBE">
        <w:rPr>
          <w:lang w:val="ru-RU"/>
        </w:rPr>
        <w:t>отечественной</w:t>
      </w:r>
      <w:r w:rsidR="00C6278E" w:rsidRPr="006F4BBE">
        <w:rPr>
          <w:spacing w:val="-23"/>
          <w:lang w:val="ru-RU"/>
        </w:rPr>
        <w:t xml:space="preserve"> </w:t>
      </w:r>
      <w:r w:rsidR="00C6278E" w:rsidRPr="006F4BBE">
        <w:rPr>
          <w:lang w:val="ru-RU"/>
        </w:rPr>
        <w:t>и</w:t>
      </w:r>
      <w:r w:rsidR="00C6278E" w:rsidRPr="006F4BBE">
        <w:rPr>
          <w:spacing w:val="-23"/>
          <w:lang w:val="ru-RU"/>
        </w:rPr>
        <w:t xml:space="preserve"> </w:t>
      </w:r>
      <w:r w:rsidR="00C6278E" w:rsidRPr="006F4BBE">
        <w:rPr>
          <w:lang w:val="ru-RU"/>
        </w:rPr>
        <w:t>всеобщей</w:t>
      </w:r>
      <w:r w:rsidR="00C6278E" w:rsidRPr="006F4BBE">
        <w:rPr>
          <w:spacing w:val="-23"/>
          <w:lang w:val="ru-RU"/>
        </w:rPr>
        <w:t xml:space="preserve"> </w:t>
      </w:r>
      <w:r w:rsidR="00C6278E" w:rsidRPr="006F4BBE">
        <w:rPr>
          <w:lang w:val="ru-RU"/>
        </w:rPr>
        <w:t>истории;</w:t>
      </w:r>
      <w:r w:rsidR="00C6278E" w:rsidRPr="006F4BBE">
        <w:rPr>
          <w:spacing w:val="-23"/>
          <w:lang w:val="ru-RU"/>
        </w:rPr>
        <w:t xml:space="preserve"> </w:t>
      </w:r>
      <w:r w:rsidR="00C6278E" w:rsidRPr="006F4BBE">
        <w:rPr>
          <w:lang w:val="ru-RU"/>
        </w:rPr>
        <w:t>соотносить</w:t>
      </w:r>
      <w:r w:rsidR="00C6278E" w:rsidRPr="006F4BBE">
        <w:rPr>
          <w:spacing w:val="-23"/>
          <w:lang w:val="ru-RU"/>
        </w:rPr>
        <w:t xml:space="preserve"> </w:t>
      </w:r>
      <w:r w:rsidR="00C6278E" w:rsidRPr="006F4BBE">
        <w:rPr>
          <w:lang w:val="ru-RU"/>
        </w:rPr>
        <w:t>общие понятия и</w:t>
      </w:r>
      <w:r w:rsidR="00C6278E" w:rsidRPr="006F4BBE">
        <w:rPr>
          <w:spacing w:val="41"/>
          <w:lang w:val="ru-RU"/>
        </w:rPr>
        <w:t xml:space="preserve"> </w:t>
      </w:r>
      <w:r w:rsidR="00C6278E" w:rsidRPr="006F4BBE">
        <w:rPr>
          <w:lang w:val="ru-RU"/>
        </w:rPr>
        <w:t>факты;</w:t>
      </w:r>
    </w:p>
    <w:p w14:paraId="6DDEB4F2" w14:textId="7E56EC22" w:rsidR="00C6278E" w:rsidRPr="006F4BBE" w:rsidRDefault="00BD6D2B" w:rsidP="00287D0F">
      <w:pPr>
        <w:rPr>
          <w:lang w:val="ru-RU"/>
        </w:rPr>
      </w:pPr>
      <w:r w:rsidRPr="006F4BBE">
        <w:rPr>
          <w:lang w:val="ru-RU"/>
        </w:rPr>
        <w:t>–</w:t>
      </w:r>
      <w:r w:rsidR="00C6278E" w:rsidRPr="006F4BBE">
        <w:rPr>
          <w:lang w:val="ru-RU"/>
        </w:rPr>
        <w:t xml:space="preserve">объяснять причины и следствия важнейших событий отечественной и всеобщей истории </w:t>
      </w:r>
      <w:r w:rsidR="00C6278E" w:rsidRPr="006F4BBE">
        <w:t>XIX</w:t>
      </w:r>
      <w:r w:rsidR="00C6278E" w:rsidRPr="006F4BBE">
        <w:rPr>
          <w:lang w:val="ru-RU"/>
        </w:rPr>
        <w:t xml:space="preserve"> </w:t>
      </w:r>
      <w:r w:rsidRPr="006F4BBE">
        <w:rPr>
          <w:lang w:val="ru-RU"/>
        </w:rPr>
        <w:t>–</w:t>
      </w:r>
      <w:r w:rsidR="00C6278E" w:rsidRPr="006F4BBE">
        <w:rPr>
          <w:lang w:val="ru-RU"/>
        </w:rPr>
        <w:t xml:space="preserve"> начала </w:t>
      </w:r>
      <w:r w:rsidR="00C6278E" w:rsidRPr="006F4BBE">
        <w:t>XX</w:t>
      </w:r>
      <w:r w:rsidR="00C6278E" w:rsidRPr="006F4BBE">
        <w:rPr>
          <w:lang w:val="ru-RU"/>
        </w:rPr>
        <w:t xml:space="preserve"> в.: а) выявлять в историческом тексте суждения о причинах и следствиях событий; б) систематизировать объяснение причин и следствий событий, </w:t>
      </w:r>
      <w:proofErr w:type="gramStart"/>
      <w:r w:rsidR="00C6278E" w:rsidRPr="006F4BBE">
        <w:rPr>
          <w:lang w:val="ru-RU"/>
        </w:rPr>
        <w:t>представленное  в</w:t>
      </w:r>
      <w:proofErr w:type="gramEnd"/>
      <w:r w:rsidR="00C6278E" w:rsidRPr="006F4BBE">
        <w:rPr>
          <w:lang w:val="ru-RU"/>
        </w:rPr>
        <w:t xml:space="preserve">  нескольких  текстах;  в) определять и объяснять свое отношение к существующим трактовкам причин и следствий исторических   </w:t>
      </w:r>
      <w:r w:rsidR="00C6278E" w:rsidRPr="006F4BBE">
        <w:rPr>
          <w:spacing w:val="26"/>
          <w:lang w:val="ru-RU"/>
        </w:rPr>
        <w:t xml:space="preserve"> </w:t>
      </w:r>
      <w:r w:rsidR="00C6278E" w:rsidRPr="006F4BBE">
        <w:rPr>
          <w:lang w:val="ru-RU"/>
        </w:rPr>
        <w:t>событий;</w:t>
      </w:r>
    </w:p>
    <w:p w14:paraId="13D09384" w14:textId="7CA68829" w:rsidR="00C6278E" w:rsidRPr="006F4BBE" w:rsidRDefault="00BD6D2B" w:rsidP="00287D0F">
      <w:pPr>
        <w:rPr>
          <w:lang w:val="ru-RU"/>
        </w:rPr>
      </w:pPr>
      <w:r w:rsidRPr="006F4BBE">
        <w:rPr>
          <w:lang w:val="ru-RU"/>
        </w:rPr>
        <w:t>–</w:t>
      </w:r>
      <w:r w:rsidR="00C6278E" w:rsidRPr="006F4BBE">
        <w:rPr>
          <w:lang w:val="ru-RU"/>
        </w:rPr>
        <w:t xml:space="preserve">проводить сопоставление однотипных событий и процессов отечественной и </w:t>
      </w:r>
      <w:proofErr w:type="gramStart"/>
      <w:r w:rsidR="00C6278E" w:rsidRPr="006F4BBE">
        <w:rPr>
          <w:lang w:val="ru-RU"/>
        </w:rPr>
        <w:t>всеобщей  истории</w:t>
      </w:r>
      <w:proofErr w:type="gramEnd"/>
      <w:r w:rsidR="00C6278E" w:rsidRPr="006F4BBE">
        <w:rPr>
          <w:lang w:val="ru-RU"/>
        </w:rPr>
        <w:t xml:space="preserve">  </w:t>
      </w:r>
      <w:r w:rsidR="00C6278E" w:rsidRPr="006F4BBE">
        <w:t>XIX</w:t>
      </w:r>
      <w:r w:rsidR="00C6278E" w:rsidRPr="006F4BBE">
        <w:rPr>
          <w:lang w:val="ru-RU"/>
        </w:rPr>
        <w:t xml:space="preserve">  </w:t>
      </w:r>
      <w:r w:rsidRPr="006F4BBE">
        <w:rPr>
          <w:lang w:val="ru-RU"/>
        </w:rPr>
        <w:t>–</w:t>
      </w:r>
      <w:r w:rsidR="00C6278E" w:rsidRPr="006F4BBE">
        <w:rPr>
          <w:lang w:val="ru-RU"/>
        </w:rPr>
        <w:t xml:space="preserve">  начала  </w:t>
      </w:r>
      <w:r w:rsidR="00C6278E" w:rsidRPr="006F4BBE">
        <w:t>XX</w:t>
      </w:r>
      <w:r w:rsidR="00C6278E" w:rsidRPr="006F4BBE">
        <w:rPr>
          <w:lang w:val="ru-RU"/>
        </w:rPr>
        <w:t xml:space="preserve">  в.: а) указывать повторяющиеся черты исторических ситуаций;  б) выделять черты сходства и различия; в) раскрывать, чем объяснялось своеобразие ситуаций в России, других странах. 7.  </w:t>
      </w:r>
      <w:proofErr w:type="gramStart"/>
      <w:r w:rsidR="00C6278E" w:rsidRPr="006F4BBE">
        <w:rPr>
          <w:i/>
          <w:lang w:val="ru-RU"/>
        </w:rPr>
        <w:t>Рассмотрение  исторических</w:t>
      </w:r>
      <w:proofErr w:type="gramEnd"/>
      <w:r w:rsidR="00C6278E" w:rsidRPr="006F4BBE">
        <w:rPr>
          <w:i/>
          <w:lang w:val="ru-RU"/>
        </w:rPr>
        <w:t xml:space="preserve">  версий  и  оценок</w:t>
      </w:r>
      <w:r w:rsidR="00C6278E" w:rsidRPr="006F4BBE">
        <w:rPr>
          <w:lang w:val="ru-RU"/>
        </w:rPr>
        <w:t>,</w:t>
      </w:r>
      <w:r w:rsidR="00C6278E" w:rsidRPr="006F4BBE">
        <w:rPr>
          <w:spacing w:val="52"/>
          <w:lang w:val="ru-RU"/>
        </w:rPr>
        <w:t xml:space="preserve"> </w:t>
      </w:r>
      <w:proofErr w:type="spellStart"/>
      <w:r w:rsidR="00C6278E" w:rsidRPr="006F4BBE">
        <w:rPr>
          <w:lang w:val="ru-RU"/>
        </w:rPr>
        <w:t>определе</w:t>
      </w:r>
      <w:proofErr w:type="spellEnd"/>
      <w:r w:rsidR="00C6278E" w:rsidRPr="006F4BBE">
        <w:rPr>
          <w:lang w:val="ru-RU"/>
        </w:rPr>
        <w:t>-</w:t>
      </w:r>
    </w:p>
    <w:p w14:paraId="43B7DC23" w14:textId="77777777" w:rsidR="00C6278E" w:rsidRPr="006F4BBE" w:rsidRDefault="00C6278E" w:rsidP="00287D0F">
      <w:pPr>
        <w:rPr>
          <w:lang w:val="ru-RU"/>
        </w:rPr>
      </w:pPr>
      <w:proofErr w:type="spellStart"/>
      <w:r w:rsidRPr="006F4BBE">
        <w:rPr>
          <w:lang w:val="ru-RU"/>
        </w:rPr>
        <w:t>ние</w:t>
      </w:r>
      <w:proofErr w:type="spellEnd"/>
      <w:r w:rsidRPr="006F4BBE">
        <w:rPr>
          <w:lang w:val="ru-RU"/>
        </w:rPr>
        <w:t xml:space="preserve"> своего отношения к наиболее значимым событиям и личностям прошлого:</w:t>
      </w:r>
    </w:p>
    <w:p w14:paraId="7F84F27E" w14:textId="3FBA53AB" w:rsidR="00C6278E" w:rsidRPr="006F4BBE" w:rsidRDefault="00BD6D2B" w:rsidP="00287D0F">
      <w:pPr>
        <w:rPr>
          <w:lang w:val="ru-RU"/>
        </w:rPr>
      </w:pPr>
      <w:r w:rsidRPr="006F4BBE">
        <w:rPr>
          <w:lang w:val="ru-RU"/>
        </w:rPr>
        <w:t>–</w:t>
      </w:r>
      <w:r w:rsidR="00C6278E" w:rsidRPr="006F4BBE">
        <w:rPr>
          <w:lang w:val="ru-RU"/>
        </w:rPr>
        <w:t xml:space="preserve">сопоставлять высказывания историков, содержащие разные мнения по </w:t>
      </w:r>
      <w:r w:rsidR="00C6278E" w:rsidRPr="006F4BBE">
        <w:rPr>
          <w:lang w:val="ru-RU"/>
        </w:rPr>
        <w:lastRenderedPageBreak/>
        <w:t xml:space="preserve">спорным вопросам отечественной и всеобщей истории </w:t>
      </w:r>
      <w:r w:rsidR="00C6278E" w:rsidRPr="006F4BBE">
        <w:t>XIX</w:t>
      </w:r>
      <w:r w:rsidR="00C6278E" w:rsidRPr="006F4BBE">
        <w:rPr>
          <w:lang w:val="ru-RU"/>
        </w:rPr>
        <w:t xml:space="preserve"> </w:t>
      </w:r>
      <w:r w:rsidRPr="006F4BBE">
        <w:rPr>
          <w:lang w:val="ru-RU"/>
        </w:rPr>
        <w:t>–</w:t>
      </w:r>
      <w:r w:rsidR="00C6278E" w:rsidRPr="006F4BBE">
        <w:rPr>
          <w:lang w:val="ru-RU"/>
        </w:rPr>
        <w:t xml:space="preserve"> начала </w:t>
      </w:r>
      <w:r w:rsidR="00C6278E" w:rsidRPr="006F4BBE">
        <w:t>XX</w:t>
      </w:r>
      <w:r w:rsidR="00C6278E" w:rsidRPr="006F4BBE">
        <w:rPr>
          <w:lang w:val="ru-RU"/>
        </w:rPr>
        <w:t xml:space="preserve"> в., объяснять, что могло лежать     в их</w:t>
      </w:r>
      <w:r w:rsidR="00C6278E" w:rsidRPr="006F4BBE">
        <w:rPr>
          <w:spacing w:val="39"/>
          <w:lang w:val="ru-RU"/>
        </w:rPr>
        <w:t xml:space="preserve"> </w:t>
      </w:r>
      <w:r w:rsidR="00C6278E" w:rsidRPr="006F4BBE">
        <w:rPr>
          <w:lang w:val="ru-RU"/>
        </w:rPr>
        <w:t>основе;</w:t>
      </w:r>
    </w:p>
    <w:p w14:paraId="2A57CC6D" w14:textId="354933CF" w:rsidR="00C6278E" w:rsidRPr="006F4BBE" w:rsidRDefault="00BD6D2B" w:rsidP="00287D0F">
      <w:pPr>
        <w:rPr>
          <w:lang w:val="ru-RU"/>
        </w:rPr>
      </w:pPr>
      <w:r w:rsidRPr="006F4BBE">
        <w:rPr>
          <w:lang w:val="ru-RU"/>
        </w:rPr>
        <w:t>–</w:t>
      </w:r>
      <w:r w:rsidR="00C6278E" w:rsidRPr="006F4BBE">
        <w:rPr>
          <w:lang w:val="ru-RU"/>
        </w:rPr>
        <w:t>оценивать степень убедительности предложенных точек зрения, формулировать и аргументировать свое    мнение;</w:t>
      </w:r>
    </w:p>
    <w:p w14:paraId="054A46CC" w14:textId="68F3B96D" w:rsidR="00C6278E" w:rsidRPr="006F4BBE" w:rsidRDefault="00BD6D2B" w:rsidP="00287D0F">
      <w:pPr>
        <w:rPr>
          <w:lang w:val="ru-RU"/>
        </w:rPr>
      </w:pPr>
      <w:r w:rsidRPr="006F4BBE">
        <w:rPr>
          <w:lang w:val="ru-RU"/>
        </w:rPr>
        <w:t>–</w:t>
      </w:r>
      <w:proofErr w:type="gramStart"/>
      <w:r w:rsidR="00C6278E" w:rsidRPr="006F4BBE">
        <w:rPr>
          <w:lang w:val="ru-RU"/>
        </w:rPr>
        <w:t>объяснять,  какими</w:t>
      </w:r>
      <w:proofErr w:type="gramEnd"/>
      <w:r w:rsidR="00C6278E" w:rsidRPr="006F4BBE">
        <w:rPr>
          <w:lang w:val="ru-RU"/>
        </w:rPr>
        <w:t xml:space="preserve">   ценностями   руководствовались   люди  в рассматриваемую эпоху (на примерах конкретных ситуаций, персоналий), выражать свое отношение к    </w:t>
      </w:r>
      <w:r w:rsidR="00C6278E" w:rsidRPr="006F4BBE">
        <w:rPr>
          <w:spacing w:val="4"/>
          <w:lang w:val="ru-RU"/>
        </w:rPr>
        <w:t xml:space="preserve"> </w:t>
      </w:r>
      <w:r w:rsidR="00C6278E" w:rsidRPr="006F4BBE">
        <w:rPr>
          <w:lang w:val="ru-RU"/>
        </w:rPr>
        <w:t>ним.</w:t>
      </w:r>
    </w:p>
    <w:p w14:paraId="0D8AA162" w14:textId="77777777" w:rsidR="00C6278E" w:rsidRPr="006F4BBE" w:rsidRDefault="00C6278E" w:rsidP="00287D0F">
      <w:pPr>
        <w:rPr>
          <w:lang w:val="ru-RU"/>
        </w:rPr>
      </w:pPr>
      <w:r w:rsidRPr="006F4BBE">
        <w:rPr>
          <w:lang w:val="ru-RU"/>
        </w:rPr>
        <w:t xml:space="preserve">8. </w:t>
      </w:r>
      <w:r w:rsidRPr="006F4BBE">
        <w:rPr>
          <w:i/>
          <w:lang w:val="ru-RU"/>
        </w:rPr>
        <w:t>Применение исторических знаний</w:t>
      </w:r>
      <w:r w:rsidRPr="006F4BBE">
        <w:rPr>
          <w:lang w:val="ru-RU"/>
        </w:rPr>
        <w:t>:</w:t>
      </w:r>
    </w:p>
    <w:p w14:paraId="1A5DD298" w14:textId="6B75F929" w:rsidR="00C6278E" w:rsidRPr="006F4BBE" w:rsidRDefault="00BD6D2B" w:rsidP="00287D0F">
      <w:pPr>
        <w:rPr>
          <w:lang w:val="ru-RU"/>
        </w:rPr>
      </w:pPr>
      <w:r w:rsidRPr="006F4BBE">
        <w:rPr>
          <w:lang w:val="ru-RU"/>
        </w:rPr>
        <w:t>–</w:t>
      </w:r>
      <w:r w:rsidR="00C6278E" w:rsidRPr="006F4BBE">
        <w:rPr>
          <w:lang w:val="ru-RU"/>
        </w:rPr>
        <w:t xml:space="preserve">распознавать в окружающей среде, в том числе в родном городе, регионе памятники материальной и художественной культуры </w:t>
      </w:r>
      <w:r w:rsidR="00C6278E" w:rsidRPr="006F4BBE">
        <w:t>XIX</w:t>
      </w:r>
      <w:r w:rsidR="00C6278E" w:rsidRPr="006F4BBE">
        <w:rPr>
          <w:lang w:val="ru-RU"/>
        </w:rPr>
        <w:t xml:space="preserve"> </w:t>
      </w:r>
      <w:r w:rsidRPr="006F4BBE">
        <w:rPr>
          <w:lang w:val="ru-RU"/>
        </w:rPr>
        <w:t>–</w:t>
      </w:r>
      <w:r w:rsidR="00C6278E" w:rsidRPr="006F4BBE">
        <w:rPr>
          <w:lang w:val="ru-RU"/>
        </w:rPr>
        <w:t xml:space="preserve"> начала ХХ в., объяснять, в чем заключалось их значение для времени их создания и для современного общества;</w:t>
      </w:r>
    </w:p>
    <w:p w14:paraId="1C64C838" w14:textId="572C296A" w:rsidR="00C6278E" w:rsidRPr="006F4BBE" w:rsidRDefault="00BD6D2B" w:rsidP="00287D0F">
      <w:pPr>
        <w:rPr>
          <w:lang w:val="ru-RU"/>
        </w:rPr>
      </w:pPr>
      <w:r w:rsidRPr="006F4BBE">
        <w:rPr>
          <w:lang w:val="ru-RU"/>
        </w:rPr>
        <w:t>–</w:t>
      </w:r>
      <w:r w:rsidR="00C6278E" w:rsidRPr="006F4BBE">
        <w:rPr>
          <w:lang w:val="ru-RU"/>
        </w:rPr>
        <w:t xml:space="preserve">выполнять учебные проекты по отечественной и всеобщей истории </w:t>
      </w:r>
      <w:r w:rsidR="00C6278E" w:rsidRPr="006F4BBE">
        <w:t>XIX</w:t>
      </w:r>
      <w:r w:rsidR="00C6278E" w:rsidRPr="006F4BBE">
        <w:rPr>
          <w:lang w:val="ru-RU"/>
        </w:rPr>
        <w:t xml:space="preserve"> </w:t>
      </w:r>
      <w:r w:rsidRPr="006F4BBE">
        <w:rPr>
          <w:lang w:val="ru-RU"/>
        </w:rPr>
        <w:t>–</w:t>
      </w:r>
      <w:r w:rsidR="00C6278E" w:rsidRPr="006F4BBE">
        <w:rPr>
          <w:lang w:val="ru-RU"/>
        </w:rPr>
        <w:t xml:space="preserve"> начала ХХ в. (в том числе на региональном материале);</w:t>
      </w:r>
    </w:p>
    <w:p w14:paraId="6161CC42" w14:textId="2DD08793" w:rsidR="001203E7" w:rsidRPr="006F4BBE" w:rsidRDefault="00BD6D2B" w:rsidP="00287D0F">
      <w:pPr>
        <w:rPr>
          <w:lang w:val="ru-RU"/>
        </w:rPr>
      </w:pPr>
      <w:r w:rsidRPr="006F4BBE">
        <w:rPr>
          <w:lang w:val="ru-RU"/>
        </w:rPr>
        <w:t>–</w:t>
      </w:r>
      <w:r w:rsidR="00C6278E" w:rsidRPr="006F4BBE">
        <w:rPr>
          <w:lang w:val="ru-RU"/>
        </w:rPr>
        <w:t xml:space="preserve">объяснять, в чем состоит наследие истории </w:t>
      </w:r>
      <w:r w:rsidR="00C6278E" w:rsidRPr="006F4BBE">
        <w:t>XIX</w:t>
      </w:r>
      <w:r w:rsidR="00C6278E" w:rsidRPr="006F4BBE">
        <w:rPr>
          <w:lang w:val="ru-RU"/>
        </w:rPr>
        <w:t xml:space="preserve"> </w:t>
      </w:r>
      <w:r w:rsidRPr="006F4BBE">
        <w:rPr>
          <w:lang w:val="ru-RU"/>
        </w:rPr>
        <w:t>–</w:t>
      </w:r>
      <w:r w:rsidR="00C6278E" w:rsidRPr="006F4BBE">
        <w:rPr>
          <w:lang w:val="ru-RU"/>
        </w:rPr>
        <w:t xml:space="preserve"> начала ХХ в. для России, других стран мира, высказывать и аргументировать</w:t>
      </w:r>
      <w:r w:rsidR="00C6278E" w:rsidRPr="006F4BBE">
        <w:rPr>
          <w:spacing w:val="-7"/>
          <w:lang w:val="ru-RU"/>
        </w:rPr>
        <w:t xml:space="preserve"> </w:t>
      </w:r>
      <w:r w:rsidR="00C6278E" w:rsidRPr="006F4BBE">
        <w:rPr>
          <w:lang w:val="ru-RU"/>
        </w:rPr>
        <w:t>свое</w:t>
      </w:r>
      <w:r w:rsidR="00C6278E" w:rsidRPr="006F4BBE">
        <w:rPr>
          <w:spacing w:val="-7"/>
          <w:lang w:val="ru-RU"/>
        </w:rPr>
        <w:t xml:space="preserve"> </w:t>
      </w:r>
      <w:r w:rsidR="00C6278E" w:rsidRPr="006F4BBE">
        <w:rPr>
          <w:lang w:val="ru-RU"/>
        </w:rPr>
        <w:t>отношение</w:t>
      </w:r>
      <w:r w:rsidR="00C6278E" w:rsidRPr="006F4BBE">
        <w:rPr>
          <w:spacing w:val="-7"/>
          <w:lang w:val="ru-RU"/>
        </w:rPr>
        <w:t xml:space="preserve"> </w:t>
      </w:r>
      <w:r w:rsidR="00C6278E" w:rsidRPr="006F4BBE">
        <w:rPr>
          <w:lang w:val="ru-RU"/>
        </w:rPr>
        <w:t>к</w:t>
      </w:r>
      <w:r w:rsidR="00C6278E" w:rsidRPr="006F4BBE">
        <w:rPr>
          <w:spacing w:val="-7"/>
          <w:lang w:val="ru-RU"/>
        </w:rPr>
        <w:t xml:space="preserve"> </w:t>
      </w:r>
      <w:r w:rsidR="00C6278E" w:rsidRPr="006F4BBE">
        <w:rPr>
          <w:lang w:val="ru-RU"/>
        </w:rPr>
        <w:t>культурному</w:t>
      </w:r>
      <w:r w:rsidR="00C6278E" w:rsidRPr="006F4BBE">
        <w:rPr>
          <w:spacing w:val="-7"/>
          <w:lang w:val="ru-RU"/>
        </w:rPr>
        <w:t xml:space="preserve"> </w:t>
      </w:r>
      <w:r w:rsidR="00C6278E" w:rsidRPr="006F4BBE">
        <w:rPr>
          <w:lang w:val="ru-RU"/>
        </w:rPr>
        <w:t>наследию</w:t>
      </w:r>
      <w:r w:rsidR="00C6278E" w:rsidRPr="006F4BBE">
        <w:rPr>
          <w:spacing w:val="-7"/>
          <w:lang w:val="ru-RU"/>
        </w:rPr>
        <w:t xml:space="preserve"> </w:t>
      </w:r>
      <w:r w:rsidR="00C6278E" w:rsidRPr="006F4BBE">
        <w:rPr>
          <w:lang w:val="ru-RU"/>
        </w:rPr>
        <w:t>в</w:t>
      </w:r>
      <w:r w:rsidR="00C6278E" w:rsidRPr="006F4BBE">
        <w:rPr>
          <w:spacing w:val="-7"/>
          <w:lang w:val="ru-RU"/>
        </w:rPr>
        <w:t xml:space="preserve"> </w:t>
      </w:r>
      <w:r w:rsidR="00C6278E" w:rsidRPr="006F4BBE">
        <w:rPr>
          <w:lang w:val="ru-RU"/>
        </w:rPr>
        <w:t>общественных</w:t>
      </w:r>
      <w:r w:rsidR="00C6278E" w:rsidRPr="006F4BBE">
        <w:rPr>
          <w:spacing w:val="-31"/>
          <w:lang w:val="ru-RU"/>
        </w:rPr>
        <w:t xml:space="preserve"> </w:t>
      </w:r>
      <w:r w:rsidR="00C6278E" w:rsidRPr="006F4BBE">
        <w:rPr>
          <w:lang w:val="ru-RU"/>
        </w:rPr>
        <w:t>обсуждени</w:t>
      </w:r>
      <w:bookmarkStart w:id="278" w:name="16-0708-01-0612-0650o9"/>
      <w:bookmarkStart w:id="279" w:name="_Toc97148401"/>
      <w:bookmarkEnd w:id="278"/>
      <w:r w:rsidR="001203E7" w:rsidRPr="006F4BBE">
        <w:rPr>
          <w:lang w:val="ru-RU"/>
        </w:rPr>
        <w:t>ях.</w:t>
      </w:r>
    </w:p>
    <w:p w14:paraId="7FE5D77D" w14:textId="77777777" w:rsidR="001203E7" w:rsidRPr="006F4BBE" w:rsidRDefault="001203E7" w:rsidP="00287D0F">
      <w:pPr>
        <w:rPr>
          <w:lang w:val="ru-RU"/>
        </w:rPr>
      </w:pPr>
    </w:p>
    <w:p w14:paraId="6100B777" w14:textId="77777777" w:rsidR="006A1F11" w:rsidRPr="006F4BBE" w:rsidRDefault="006A1F11" w:rsidP="00287D0F">
      <w:pPr>
        <w:rPr>
          <w:b/>
          <w:bCs/>
          <w:lang w:val="ru-RU"/>
        </w:rPr>
      </w:pPr>
      <w:r w:rsidRPr="006F4BBE">
        <w:rPr>
          <w:b/>
          <w:bCs/>
          <w:lang w:val="ru-RU"/>
        </w:rPr>
        <w:br w:type="page"/>
      </w:r>
    </w:p>
    <w:p w14:paraId="2F88DC9C" w14:textId="47C16306" w:rsidR="00C6278E" w:rsidRPr="006F4BBE" w:rsidRDefault="00C452B5" w:rsidP="006A1F11">
      <w:pPr>
        <w:pStyle w:val="4"/>
        <w:rPr>
          <w:lang w:val="ru-RU"/>
        </w:rPr>
      </w:pPr>
      <w:bookmarkStart w:id="280" w:name="_Toc99051180"/>
      <w:r w:rsidRPr="006F4BBE">
        <w:rPr>
          <w:lang w:val="ru-RU"/>
        </w:rPr>
        <w:lastRenderedPageBreak/>
        <w:t>2.</w:t>
      </w:r>
      <w:r w:rsidR="00C6278E" w:rsidRPr="006F4BBE">
        <w:rPr>
          <w:lang w:val="ru-RU"/>
        </w:rPr>
        <w:t>2.1.5 ОБЩЕСТВОЗНАНИЕ</w:t>
      </w:r>
      <w:bookmarkEnd w:id="279"/>
      <w:bookmarkEnd w:id="280"/>
    </w:p>
    <w:p w14:paraId="54DDEE44" w14:textId="2A7C40EB" w:rsidR="00C6278E" w:rsidRPr="006F4BBE" w:rsidRDefault="00BF03F3" w:rsidP="006A1F11">
      <w:pPr>
        <w:rPr>
          <w:lang w:val="ru-RU"/>
        </w:rPr>
      </w:pPr>
      <w:r>
        <w:rPr>
          <w:lang w:val="ru-RU"/>
        </w:rPr>
        <w:t>Р</w:t>
      </w:r>
      <w:r w:rsidR="00C6278E" w:rsidRPr="006F4BBE">
        <w:rPr>
          <w:lang w:val="ru-RU"/>
        </w:rPr>
        <w:t>абочая программа по обществознанию на уровне основного общего образования составлена на основе положений и требований к результатам освоения основной образовательной программы, представленных в Федеральном государственном образовательном стандарте основного общего образования, в соответствии с Концепцией преподавания учебного</w:t>
      </w:r>
      <w:r w:rsidR="006A1F11" w:rsidRPr="006F4BBE">
        <w:rPr>
          <w:lang w:val="ru-RU"/>
        </w:rPr>
        <w:t xml:space="preserve"> </w:t>
      </w:r>
      <w:r w:rsidR="00C6278E" w:rsidRPr="006F4BBE">
        <w:rPr>
          <w:lang w:val="ru-RU"/>
        </w:rPr>
        <w:t>предмета</w:t>
      </w:r>
      <w:r w:rsidR="006A1F11" w:rsidRPr="006F4BBE">
        <w:rPr>
          <w:lang w:val="ru-RU"/>
        </w:rPr>
        <w:t xml:space="preserve"> </w:t>
      </w:r>
      <w:r w:rsidR="00C6278E" w:rsidRPr="006F4BBE">
        <w:rPr>
          <w:lang w:val="ru-RU"/>
        </w:rPr>
        <w:t>«Обществознание» (2018 г.)</w:t>
      </w:r>
      <w:r w:rsidR="006A1F11" w:rsidRPr="006F4BBE">
        <w:rPr>
          <w:rStyle w:val="ad"/>
          <w:lang w:val="ru-RU"/>
        </w:rPr>
        <w:footnoteReference w:id="14"/>
      </w:r>
      <w:r w:rsidR="00C6278E" w:rsidRPr="006F4BBE">
        <w:rPr>
          <w:lang w:val="ru-RU"/>
        </w:rPr>
        <w:t xml:space="preserve">, а также с учётом Примерной </w:t>
      </w:r>
      <w:proofErr w:type="gramStart"/>
      <w:r w:rsidR="00C6278E" w:rsidRPr="006F4BBE">
        <w:rPr>
          <w:lang w:val="ru-RU"/>
        </w:rPr>
        <w:t>программы  воспитания</w:t>
      </w:r>
      <w:proofErr w:type="gramEnd"/>
      <w:r w:rsidR="00C6278E" w:rsidRPr="006F4BBE">
        <w:rPr>
          <w:lang w:val="ru-RU"/>
        </w:rPr>
        <w:t xml:space="preserve">  (2020 г.)</w:t>
      </w:r>
      <w:r w:rsidR="006A1F11" w:rsidRPr="006F4BBE">
        <w:rPr>
          <w:rStyle w:val="ad"/>
          <w:lang w:val="ru-RU"/>
        </w:rPr>
        <w:footnoteReference w:id="15"/>
      </w:r>
      <w:r w:rsidR="00C6278E" w:rsidRPr="006F4BBE">
        <w:rPr>
          <w:lang w:val="ru-RU"/>
        </w:rPr>
        <w:t>.</w:t>
      </w:r>
    </w:p>
    <w:p w14:paraId="610A8EC7" w14:textId="77777777" w:rsidR="00C6278E" w:rsidRPr="006F4BBE" w:rsidRDefault="00C6278E" w:rsidP="00287D0F">
      <w:pPr>
        <w:rPr>
          <w:lang w:val="ru-RU"/>
        </w:rPr>
      </w:pPr>
    </w:p>
    <w:p w14:paraId="5902DCEA" w14:textId="57D27891" w:rsidR="00C6278E" w:rsidRPr="006F4BBE" w:rsidRDefault="00C6278E" w:rsidP="00287D0F">
      <w:pPr>
        <w:rPr>
          <w:b/>
          <w:bCs/>
          <w:lang w:val="ru-RU"/>
        </w:rPr>
      </w:pPr>
      <w:bookmarkStart w:id="281" w:name="_Toc97148402"/>
      <w:r w:rsidRPr="006F4BBE">
        <w:rPr>
          <w:b/>
          <w:bCs/>
          <w:lang w:val="ru-RU"/>
        </w:rPr>
        <w:t>ПОЯСНИТЕЛЬНАЯ ЗАПИСКА</w:t>
      </w:r>
      <w:bookmarkStart w:id="282" w:name="_Toc97148403"/>
      <w:bookmarkEnd w:id="281"/>
      <w:r w:rsidR="006A1F11" w:rsidRPr="006F4BBE">
        <w:rPr>
          <w:b/>
          <w:bCs/>
          <w:lang w:val="ru-RU"/>
        </w:rPr>
        <w:t xml:space="preserve"> </w:t>
      </w:r>
      <w:r w:rsidRPr="006F4BBE">
        <w:rPr>
          <w:b/>
          <w:bCs/>
          <w:lang w:val="ru-RU"/>
        </w:rPr>
        <w:t>ОБЩАЯ ХАРАКТЕРИСТИКА УЧЕБНОГО ПРЕДМЕТА</w:t>
      </w:r>
      <w:bookmarkEnd w:id="282"/>
      <w:r w:rsidR="006A1F11" w:rsidRPr="006F4BBE">
        <w:rPr>
          <w:b/>
          <w:bCs/>
          <w:lang w:val="ru-RU"/>
        </w:rPr>
        <w:t xml:space="preserve"> </w:t>
      </w:r>
      <w:r w:rsidRPr="006F4BBE">
        <w:rPr>
          <w:b/>
          <w:bCs/>
          <w:lang w:val="ru-RU"/>
        </w:rPr>
        <w:t>«ОБЩЕСТВОЗНАНИЕ»</w:t>
      </w:r>
    </w:p>
    <w:p w14:paraId="5DE1E528" w14:textId="77777777" w:rsidR="00C6278E" w:rsidRPr="006F4BBE" w:rsidRDefault="00C6278E" w:rsidP="00287D0F">
      <w:pPr>
        <w:rPr>
          <w:lang w:val="ru-RU"/>
        </w:rPr>
      </w:pPr>
      <w:r w:rsidRPr="006F4BBE">
        <w:rPr>
          <w:lang w:val="ru-RU"/>
        </w:rPr>
        <w:t xml:space="preserve">Обществознание играет ведущую роль в выполнении школой функции интеграции молодёжи в современное общество: учебный предмет позволяет последовательно раскрывать учащимся подросткового возраста особенности современного общества, различные аспекты взаимодействия в современных условиях людей друг с другом, с основными институтами государства и гражданского общества, регулирующие эти взаимодействия </w:t>
      </w:r>
      <w:proofErr w:type="gramStart"/>
      <w:r w:rsidRPr="006F4BBE">
        <w:rPr>
          <w:lang w:val="ru-RU"/>
        </w:rPr>
        <w:t>социальные  нормы</w:t>
      </w:r>
      <w:proofErr w:type="gramEnd"/>
      <w:r w:rsidRPr="006F4BBE">
        <w:rPr>
          <w:lang w:val="ru-RU"/>
        </w:rPr>
        <w:t>.</w:t>
      </w:r>
    </w:p>
    <w:p w14:paraId="3E211BCE" w14:textId="77777777" w:rsidR="00C6278E" w:rsidRPr="006F4BBE" w:rsidRDefault="00C6278E" w:rsidP="00287D0F">
      <w:pPr>
        <w:rPr>
          <w:lang w:val="ru-RU"/>
        </w:rPr>
      </w:pPr>
      <w:r w:rsidRPr="006F4BBE">
        <w:rPr>
          <w:lang w:val="ru-RU"/>
        </w:rPr>
        <w:t>Изучение курса «Обществознание», включающего знания о российском обществе и направлениях его развития в современных условиях, об основах конституционного строя нашей страны, правах и обязанностях человека и гражданина, способствует воспитанию российской гражданской идентичности, готовности к служению Отечеству, приверженности национальным ценностям.</w:t>
      </w:r>
    </w:p>
    <w:p w14:paraId="6CF5C884" w14:textId="3E3A9D18" w:rsidR="00C6278E" w:rsidRPr="006F4BBE" w:rsidRDefault="00C6278E" w:rsidP="006A1F11">
      <w:pPr>
        <w:rPr>
          <w:lang w:val="ru-RU"/>
        </w:rPr>
      </w:pPr>
      <w:r w:rsidRPr="006F4BBE">
        <w:rPr>
          <w:lang w:val="ru-RU"/>
        </w:rPr>
        <w:t xml:space="preserve">Привлечение при изучении курса различных источников социальной информации, включая СМИ и Интернет, помогает </w:t>
      </w:r>
      <w:proofErr w:type="gramStart"/>
      <w:r w:rsidRPr="006F4BBE">
        <w:rPr>
          <w:lang w:val="ru-RU"/>
        </w:rPr>
        <w:t>школьникам  освоить</w:t>
      </w:r>
      <w:proofErr w:type="gramEnd"/>
      <w:r w:rsidRPr="006F4BBE">
        <w:rPr>
          <w:lang w:val="ru-RU"/>
        </w:rPr>
        <w:t xml:space="preserve">  язык  современной  культурной, социально-экономической и политической коммуникации, вносит свой вклад в формирование метапредметных умений извлекать необходимые сведения, осмысливать, преобразовывать и применять  их.</w:t>
      </w:r>
    </w:p>
    <w:p w14:paraId="2C1A6E49" w14:textId="77777777" w:rsidR="00C6278E" w:rsidRPr="006F4BBE" w:rsidRDefault="00C6278E" w:rsidP="00287D0F">
      <w:pPr>
        <w:rPr>
          <w:lang w:val="ru-RU"/>
        </w:rPr>
      </w:pPr>
      <w:r w:rsidRPr="006F4BBE">
        <w:rPr>
          <w:lang w:val="ru-RU"/>
        </w:rPr>
        <w:t xml:space="preserve">Изучение учебного курса «Обществознание» содействует вхождению обучающихся в мир культуры и общественных ценностей и в то же время открытию и </w:t>
      </w:r>
      <w:proofErr w:type="gramStart"/>
      <w:r w:rsidRPr="006F4BBE">
        <w:rPr>
          <w:lang w:val="ru-RU"/>
        </w:rPr>
        <w:t>утверждению  собственного</w:t>
      </w:r>
      <w:proofErr w:type="gramEnd"/>
    </w:p>
    <w:p w14:paraId="0D05A371" w14:textId="77777777" w:rsidR="00C6278E" w:rsidRPr="006F4BBE" w:rsidRDefault="00C6278E" w:rsidP="00287D0F">
      <w:pPr>
        <w:rPr>
          <w:lang w:val="ru-RU"/>
        </w:rPr>
      </w:pPr>
      <w:r w:rsidRPr="006F4BBE">
        <w:rPr>
          <w:lang w:val="ru-RU"/>
        </w:rPr>
        <w:t xml:space="preserve">«Я», формированию способности к рефлексии, оценке своих возможностей и осознанию своего места </w:t>
      </w:r>
      <w:proofErr w:type="gramStart"/>
      <w:r w:rsidRPr="006F4BBE">
        <w:rPr>
          <w:lang w:val="ru-RU"/>
        </w:rPr>
        <w:t>в  обществе</w:t>
      </w:r>
      <w:proofErr w:type="gramEnd"/>
      <w:r w:rsidRPr="006F4BBE">
        <w:rPr>
          <w:lang w:val="ru-RU"/>
        </w:rPr>
        <w:t>.</w:t>
      </w:r>
    </w:p>
    <w:p w14:paraId="2C5BCD04" w14:textId="77777777" w:rsidR="00C6278E" w:rsidRPr="006F4BBE" w:rsidRDefault="00C6278E" w:rsidP="00287D0F">
      <w:pPr>
        <w:rPr>
          <w:lang w:val="ru-RU"/>
        </w:rPr>
      </w:pPr>
      <w:r w:rsidRPr="006F4BBE">
        <w:rPr>
          <w:spacing w:val="-2"/>
          <w:lang w:val="ru-RU"/>
        </w:rPr>
        <w:t xml:space="preserve">Для обучающихся с РАС изучение предмета «Обществознание» направленно влияет на развитие их жизненных компетенций, имеет практическое значение для понимания того, как устроено общество вокруг них, каким нормам и правилам подчиняется взаимодействие людей между собой. Знания и умения, получаемые при изучении предмета «Обществознание», позволяют использовать их в повседневной жизни и таким образом расширять индивидуальный опыт обучающегося. </w:t>
      </w:r>
    </w:p>
    <w:p w14:paraId="7B3821D1" w14:textId="77777777" w:rsidR="006A1F11" w:rsidRPr="006F4BBE" w:rsidRDefault="006A1F11" w:rsidP="00287D0F">
      <w:pPr>
        <w:rPr>
          <w:b/>
          <w:bCs/>
          <w:lang w:val="ru-RU"/>
        </w:rPr>
      </w:pPr>
      <w:bookmarkStart w:id="283" w:name="_Toc97148404"/>
    </w:p>
    <w:p w14:paraId="58D4D750" w14:textId="40684552" w:rsidR="00C6278E" w:rsidRPr="006F4BBE" w:rsidRDefault="00C6278E" w:rsidP="00287D0F">
      <w:pPr>
        <w:rPr>
          <w:b/>
          <w:bCs/>
          <w:lang w:val="ru-RU"/>
        </w:rPr>
      </w:pPr>
      <w:r w:rsidRPr="006F4BBE">
        <w:rPr>
          <w:b/>
          <w:bCs/>
          <w:lang w:val="ru-RU"/>
        </w:rPr>
        <w:t>ЦЕЛИ ИЗУЧЕНИЯ УЧЕБНОГО ПРЕДМЕТА «ОБЩЕСТВОЗНАНИЕ»</w:t>
      </w:r>
      <w:bookmarkEnd w:id="283"/>
    </w:p>
    <w:p w14:paraId="7854EF20" w14:textId="77777777" w:rsidR="00C6278E" w:rsidRPr="006F4BBE" w:rsidRDefault="00C6278E" w:rsidP="00287D0F">
      <w:pPr>
        <w:rPr>
          <w:lang w:val="ru-RU"/>
        </w:rPr>
      </w:pPr>
      <w:r w:rsidRPr="006F4BBE">
        <w:rPr>
          <w:lang w:val="ru-RU"/>
        </w:rPr>
        <w:t>Целями обществоведческого образования в основной школе являются:</w:t>
      </w:r>
    </w:p>
    <w:p w14:paraId="6D66A15F" w14:textId="5DE5E9CD" w:rsidR="00C6278E" w:rsidRPr="006F4BBE" w:rsidRDefault="00BD6D2B" w:rsidP="00287D0F">
      <w:pPr>
        <w:rPr>
          <w:lang w:val="ru-RU"/>
        </w:rPr>
      </w:pPr>
      <w:r w:rsidRPr="006F4BBE">
        <w:rPr>
          <w:lang w:val="ru-RU"/>
        </w:rPr>
        <w:lastRenderedPageBreak/>
        <w:t>–</w:t>
      </w:r>
      <w:r w:rsidR="006A1F11" w:rsidRPr="006F4BBE">
        <w:rPr>
          <w:lang w:val="ru-RU"/>
        </w:rPr>
        <w:t> </w:t>
      </w:r>
      <w:r w:rsidR="00C6278E" w:rsidRPr="006F4BBE">
        <w:rPr>
          <w:lang w:val="ru-RU"/>
        </w:rPr>
        <w:t>воспитание общероссийской идентичности, патриотизма, гражданственности, социальной ответственности, правового самосознания, приверженности базовым ценностям нашего народа;</w:t>
      </w:r>
    </w:p>
    <w:p w14:paraId="1549B85E" w14:textId="77E12CB4" w:rsidR="00C6278E" w:rsidRPr="006F4BBE" w:rsidRDefault="00BD6D2B" w:rsidP="00287D0F">
      <w:pPr>
        <w:rPr>
          <w:lang w:val="ru-RU"/>
        </w:rPr>
      </w:pPr>
      <w:r w:rsidRPr="006F4BBE">
        <w:rPr>
          <w:lang w:val="ru-RU"/>
        </w:rPr>
        <w:t>–</w:t>
      </w:r>
      <w:r w:rsidR="00C6278E" w:rsidRPr="006F4BBE">
        <w:rPr>
          <w:lang w:val="ru-RU"/>
        </w:rPr>
        <w:t xml:space="preserve"> развитие у обучающихся понимания приоритетности общенациональных интересов, приверженности правовым принципам, закреплённым в Конституции Российской </w:t>
      </w:r>
      <w:proofErr w:type="gramStart"/>
      <w:r w:rsidR="00C6278E" w:rsidRPr="006F4BBE">
        <w:rPr>
          <w:lang w:val="ru-RU"/>
        </w:rPr>
        <w:t>Федерации  и</w:t>
      </w:r>
      <w:proofErr w:type="gramEnd"/>
      <w:r w:rsidR="00C6278E" w:rsidRPr="006F4BBE">
        <w:rPr>
          <w:lang w:val="ru-RU"/>
        </w:rPr>
        <w:t xml:space="preserve">  законодательстве  Российской Федерации;</w:t>
      </w:r>
    </w:p>
    <w:p w14:paraId="4832B58E" w14:textId="6D812AF8" w:rsidR="00C6278E" w:rsidRPr="006F4BBE" w:rsidRDefault="00BD6D2B" w:rsidP="00287D0F">
      <w:pPr>
        <w:rPr>
          <w:lang w:val="ru-RU"/>
        </w:rPr>
      </w:pPr>
      <w:r w:rsidRPr="006F4BBE">
        <w:rPr>
          <w:lang w:val="ru-RU"/>
        </w:rPr>
        <w:t>–</w:t>
      </w:r>
      <w:r w:rsidR="00C6278E" w:rsidRPr="006F4BBE">
        <w:rPr>
          <w:lang w:val="ru-RU"/>
        </w:rPr>
        <w:t xml:space="preserve"> развитие личности на исключительно важном этапе её социализации </w:t>
      </w:r>
      <w:r w:rsidRPr="006F4BBE">
        <w:rPr>
          <w:lang w:val="ru-RU"/>
        </w:rPr>
        <w:t>–</w:t>
      </w:r>
      <w:r w:rsidR="00C6278E" w:rsidRPr="006F4BBE">
        <w:rPr>
          <w:lang w:val="ru-RU"/>
        </w:rPr>
        <w:t xml:space="preserve"> в подростковом возрасте, становление её духовно-нравственной, политической и правовой культуры, социального поведения, основанного на уважении закона и правопорядка; развитие интереса к изучению социальных и гуманитарных дисциплин; способности к личному самоопределению, самореализации, самоконтролю; мотивации к высокопроизводительной,  наукоёмкой  трудовой деятельности;</w:t>
      </w:r>
    </w:p>
    <w:p w14:paraId="5C6BE665" w14:textId="188F6D17" w:rsidR="00C6278E" w:rsidRPr="006F4BBE" w:rsidRDefault="00BD6D2B" w:rsidP="00287D0F">
      <w:pPr>
        <w:rPr>
          <w:lang w:val="ru-RU"/>
        </w:rPr>
      </w:pPr>
      <w:r w:rsidRPr="006F4BBE">
        <w:rPr>
          <w:lang w:val="ru-RU"/>
        </w:rPr>
        <w:t>–</w:t>
      </w:r>
      <w:r w:rsidR="00C6278E" w:rsidRPr="006F4BBE">
        <w:rPr>
          <w:lang w:val="ru-RU"/>
        </w:rPr>
        <w:t xml:space="preserve"> формирование у обучающихся целостной картины общества, адекватной современному уровню знаний и доступной по содержанию для школьников подросткового возраста; освоение учащимися знаний об основных сферах человеческой деятельности, социальных институтах, нормах, регулирующих общественные отношения, необходимые для взаимодействия с социальной средой и выполнения типичных </w:t>
      </w:r>
      <w:proofErr w:type="gramStart"/>
      <w:r w:rsidR="00C6278E" w:rsidRPr="006F4BBE">
        <w:rPr>
          <w:lang w:val="ru-RU"/>
        </w:rPr>
        <w:t>социальных  ролей</w:t>
      </w:r>
      <w:proofErr w:type="gramEnd"/>
      <w:r w:rsidR="00C6278E" w:rsidRPr="006F4BBE">
        <w:rPr>
          <w:lang w:val="ru-RU"/>
        </w:rPr>
        <w:t xml:space="preserve">  человека  и гражданина;</w:t>
      </w:r>
    </w:p>
    <w:p w14:paraId="32729A6B" w14:textId="55195D7D" w:rsidR="00C6278E" w:rsidRPr="006F4BBE" w:rsidRDefault="00BD6D2B" w:rsidP="00287D0F">
      <w:pPr>
        <w:rPr>
          <w:lang w:val="ru-RU"/>
        </w:rPr>
      </w:pPr>
      <w:r w:rsidRPr="006F4BBE">
        <w:rPr>
          <w:lang w:val="ru-RU"/>
        </w:rPr>
        <w:t>–</w:t>
      </w:r>
      <w:r w:rsidR="00C6278E" w:rsidRPr="006F4BBE">
        <w:rPr>
          <w:lang w:val="ru-RU"/>
        </w:rPr>
        <w:t xml:space="preserve"> овладение умениями функционально грамотного</w:t>
      </w:r>
      <w:r w:rsidR="00C6278E" w:rsidRPr="006F4BBE">
        <w:rPr>
          <w:spacing w:val="-22"/>
          <w:lang w:val="ru-RU"/>
        </w:rPr>
        <w:t xml:space="preserve"> </w:t>
      </w:r>
      <w:r w:rsidR="00C6278E" w:rsidRPr="006F4BBE">
        <w:rPr>
          <w:lang w:val="ru-RU"/>
        </w:rPr>
        <w:t>человека: получать из разнообразных источников и критически осмысливать</w:t>
      </w:r>
      <w:r w:rsidR="00C6278E" w:rsidRPr="006F4BBE">
        <w:rPr>
          <w:spacing w:val="-35"/>
          <w:lang w:val="ru-RU"/>
        </w:rPr>
        <w:t xml:space="preserve"> </w:t>
      </w:r>
      <w:r w:rsidR="00C6278E" w:rsidRPr="006F4BBE">
        <w:rPr>
          <w:lang w:val="ru-RU"/>
        </w:rPr>
        <w:t>социальную</w:t>
      </w:r>
      <w:r w:rsidR="00C6278E" w:rsidRPr="006F4BBE">
        <w:rPr>
          <w:spacing w:val="-35"/>
          <w:lang w:val="ru-RU"/>
        </w:rPr>
        <w:t xml:space="preserve"> </w:t>
      </w:r>
      <w:r w:rsidR="00C6278E" w:rsidRPr="006F4BBE">
        <w:rPr>
          <w:lang w:val="ru-RU"/>
        </w:rPr>
        <w:t>информацию,</w:t>
      </w:r>
      <w:r w:rsidR="00C6278E" w:rsidRPr="006F4BBE">
        <w:rPr>
          <w:spacing w:val="-35"/>
          <w:lang w:val="ru-RU"/>
        </w:rPr>
        <w:t xml:space="preserve"> </w:t>
      </w:r>
      <w:r w:rsidR="00C6278E" w:rsidRPr="006F4BBE">
        <w:rPr>
          <w:lang w:val="ru-RU"/>
        </w:rPr>
        <w:t>систематизировать, анализировать полученные данные; освоение способов познавательной, коммуникативной, практической</w:t>
      </w:r>
      <w:r w:rsidR="00C6278E" w:rsidRPr="006F4BBE">
        <w:rPr>
          <w:spacing w:val="9"/>
          <w:lang w:val="ru-RU"/>
        </w:rPr>
        <w:t xml:space="preserve"> </w:t>
      </w:r>
      <w:proofErr w:type="gramStart"/>
      <w:r w:rsidR="00C6278E" w:rsidRPr="006F4BBE">
        <w:rPr>
          <w:lang w:val="ru-RU"/>
        </w:rPr>
        <w:t>деятельно-</w:t>
      </w:r>
      <w:proofErr w:type="spellStart"/>
      <w:r w:rsidR="00C6278E" w:rsidRPr="006F4BBE">
        <w:rPr>
          <w:lang w:val="ru-RU"/>
        </w:rPr>
        <w:t>сти</w:t>
      </w:r>
      <w:proofErr w:type="spellEnd"/>
      <w:proofErr w:type="gramEnd"/>
      <w:r w:rsidR="00C6278E" w:rsidRPr="006F4BBE">
        <w:rPr>
          <w:lang w:val="ru-RU"/>
        </w:rPr>
        <w:t>,</w:t>
      </w:r>
      <w:r w:rsidR="00C6278E" w:rsidRPr="006F4BBE">
        <w:rPr>
          <w:spacing w:val="-15"/>
          <w:lang w:val="ru-RU"/>
        </w:rPr>
        <w:t xml:space="preserve"> </w:t>
      </w:r>
      <w:r w:rsidR="00C6278E" w:rsidRPr="006F4BBE">
        <w:rPr>
          <w:lang w:val="ru-RU"/>
        </w:rPr>
        <w:t>необходимых</w:t>
      </w:r>
      <w:r w:rsidR="00C6278E" w:rsidRPr="006F4BBE">
        <w:rPr>
          <w:spacing w:val="-15"/>
          <w:lang w:val="ru-RU"/>
        </w:rPr>
        <w:t xml:space="preserve"> </w:t>
      </w:r>
      <w:r w:rsidR="00C6278E" w:rsidRPr="006F4BBE">
        <w:rPr>
          <w:lang w:val="ru-RU"/>
        </w:rPr>
        <w:t>для</w:t>
      </w:r>
      <w:r w:rsidR="00C6278E" w:rsidRPr="006F4BBE">
        <w:rPr>
          <w:spacing w:val="-15"/>
          <w:lang w:val="ru-RU"/>
        </w:rPr>
        <w:t xml:space="preserve"> </w:t>
      </w:r>
      <w:r w:rsidR="00C6278E" w:rsidRPr="006F4BBE">
        <w:rPr>
          <w:lang w:val="ru-RU"/>
        </w:rPr>
        <w:t>участия</w:t>
      </w:r>
      <w:r w:rsidR="00C6278E" w:rsidRPr="006F4BBE">
        <w:rPr>
          <w:spacing w:val="-15"/>
          <w:lang w:val="ru-RU"/>
        </w:rPr>
        <w:t xml:space="preserve"> </w:t>
      </w:r>
      <w:r w:rsidR="00C6278E" w:rsidRPr="006F4BBE">
        <w:rPr>
          <w:lang w:val="ru-RU"/>
        </w:rPr>
        <w:t>в</w:t>
      </w:r>
      <w:r w:rsidR="00C6278E" w:rsidRPr="006F4BBE">
        <w:rPr>
          <w:spacing w:val="-15"/>
          <w:lang w:val="ru-RU"/>
        </w:rPr>
        <w:t xml:space="preserve"> </w:t>
      </w:r>
      <w:r w:rsidR="00C6278E" w:rsidRPr="006F4BBE">
        <w:rPr>
          <w:lang w:val="ru-RU"/>
        </w:rPr>
        <w:t>жизни</w:t>
      </w:r>
      <w:r w:rsidR="00C6278E" w:rsidRPr="006F4BBE">
        <w:rPr>
          <w:spacing w:val="-15"/>
          <w:lang w:val="ru-RU"/>
        </w:rPr>
        <w:t xml:space="preserve"> </w:t>
      </w:r>
      <w:r w:rsidR="00C6278E" w:rsidRPr="006F4BBE">
        <w:rPr>
          <w:lang w:val="ru-RU"/>
        </w:rPr>
        <w:t>гражданского</w:t>
      </w:r>
      <w:r w:rsidR="00C6278E" w:rsidRPr="006F4BBE">
        <w:rPr>
          <w:spacing w:val="-15"/>
          <w:lang w:val="ru-RU"/>
        </w:rPr>
        <w:t xml:space="preserve"> </w:t>
      </w:r>
      <w:r w:rsidR="00C6278E" w:rsidRPr="006F4BBE">
        <w:rPr>
          <w:lang w:val="ru-RU"/>
        </w:rPr>
        <w:t>общества и</w:t>
      </w:r>
      <w:r w:rsidR="00C6278E" w:rsidRPr="006F4BBE">
        <w:rPr>
          <w:spacing w:val="-32"/>
          <w:lang w:val="ru-RU"/>
        </w:rPr>
        <w:t xml:space="preserve"> </w:t>
      </w:r>
      <w:r w:rsidR="00C6278E" w:rsidRPr="006F4BBE">
        <w:rPr>
          <w:lang w:val="ru-RU"/>
        </w:rPr>
        <w:t>государства;</w:t>
      </w:r>
    </w:p>
    <w:p w14:paraId="719AB9A9" w14:textId="155FD67B" w:rsidR="00C6278E" w:rsidRPr="006F4BBE" w:rsidRDefault="00BD6D2B" w:rsidP="00287D0F">
      <w:pPr>
        <w:rPr>
          <w:lang w:val="ru-RU"/>
        </w:rPr>
      </w:pPr>
      <w:r w:rsidRPr="006F4BBE">
        <w:rPr>
          <w:lang w:val="ru-RU"/>
        </w:rPr>
        <w:t>–</w:t>
      </w:r>
      <w:r w:rsidR="00C6278E" w:rsidRPr="006F4BBE">
        <w:rPr>
          <w:lang w:val="ru-RU"/>
        </w:rPr>
        <w:t xml:space="preserve"> создание условий для освоения обучающимися способов успешного взаимодействия с различными политическими, правовыми, финансово-экономическими и другими социальными институтами для реализации личностного </w:t>
      </w:r>
      <w:proofErr w:type="gramStart"/>
      <w:r w:rsidR="00C6278E" w:rsidRPr="006F4BBE">
        <w:rPr>
          <w:lang w:val="ru-RU"/>
        </w:rPr>
        <w:t>потенциала  в</w:t>
      </w:r>
      <w:proofErr w:type="gramEnd"/>
      <w:r w:rsidR="00C6278E" w:rsidRPr="006F4BBE">
        <w:rPr>
          <w:lang w:val="ru-RU"/>
        </w:rPr>
        <w:t xml:space="preserve"> современном динамично развивающемся российском</w:t>
      </w:r>
      <w:r w:rsidR="00C6278E" w:rsidRPr="006F4BBE">
        <w:rPr>
          <w:spacing w:val="-29"/>
          <w:lang w:val="ru-RU"/>
        </w:rPr>
        <w:t xml:space="preserve"> </w:t>
      </w:r>
      <w:r w:rsidR="00C6278E" w:rsidRPr="006F4BBE">
        <w:rPr>
          <w:lang w:val="ru-RU"/>
        </w:rPr>
        <w:t>обществе;</w:t>
      </w:r>
    </w:p>
    <w:p w14:paraId="57D16A79" w14:textId="4B9C492C" w:rsidR="00C6278E" w:rsidRPr="006F4BBE" w:rsidRDefault="00BD6D2B" w:rsidP="00287D0F">
      <w:pPr>
        <w:rPr>
          <w:lang w:val="ru-RU"/>
        </w:rPr>
      </w:pPr>
      <w:r w:rsidRPr="006F4BBE">
        <w:rPr>
          <w:lang w:val="ru-RU"/>
        </w:rPr>
        <w:t>–</w:t>
      </w:r>
      <w:r w:rsidR="00C6278E" w:rsidRPr="006F4BBE">
        <w:rPr>
          <w:lang w:val="ru-RU"/>
        </w:rPr>
        <w:t xml:space="preserve"> формирование опыта применения полученных знаний и умений для выстраивания отношений между людьми различных национальностей и вероисповеданий в общегражданской и в семейно-бытовой сферах; для соотнесения своих действий и действий других людей с нравственными ценностями и нормами поведения, установленными законом; содействия правовыми способами и средствами защите правопорядка в</w:t>
      </w:r>
      <w:r w:rsidR="00C6278E" w:rsidRPr="006F4BBE">
        <w:rPr>
          <w:spacing w:val="57"/>
          <w:lang w:val="ru-RU"/>
        </w:rPr>
        <w:t xml:space="preserve"> </w:t>
      </w:r>
      <w:r w:rsidR="00C6278E" w:rsidRPr="006F4BBE">
        <w:rPr>
          <w:lang w:val="ru-RU"/>
        </w:rPr>
        <w:t>обществе.</w:t>
      </w:r>
    </w:p>
    <w:p w14:paraId="17EE9B52" w14:textId="77777777" w:rsidR="00C6278E" w:rsidRPr="006F4BBE" w:rsidRDefault="00C6278E" w:rsidP="00287D0F">
      <w:pPr>
        <w:rPr>
          <w:lang w:val="ru-RU"/>
        </w:rPr>
      </w:pPr>
      <w:bookmarkStart w:id="284" w:name="_Toc97148405"/>
      <w:r w:rsidRPr="006F4BBE">
        <w:rPr>
          <w:lang w:val="ru-RU"/>
        </w:rPr>
        <w:t>Особенности преподавания предмета «Обществознание» обучающимся с РАС</w:t>
      </w:r>
      <w:bookmarkEnd w:id="284"/>
    </w:p>
    <w:p w14:paraId="37C959D4" w14:textId="77777777" w:rsidR="00C6278E" w:rsidRPr="006F4BBE" w:rsidRDefault="00C6278E" w:rsidP="00287D0F">
      <w:pPr>
        <w:rPr>
          <w:lang w:val="ru-RU"/>
        </w:rPr>
      </w:pPr>
      <w:r w:rsidRPr="006F4BBE">
        <w:rPr>
          <w:b/>
          <w:bCs/>
          <w:lang w:val="ru-RU"/>
        </w:rPr>
        <w:tab/>
      </w:r>
      <w:r w:rsidRPr="006F4BBE">
        <w:rPr>
          <w:lang w:val="ru-RU"/>
        </w:rPr>
        <w:t xml:space="preserve">В силу особенностей психолого-педагогического развития обучающихся с РАС развитие гибких социальных компетенций представляет для них особые трудности. Поэтому программа обучения по предметной области «Обществознание» должна согласовываться с программой коррекционной и воспитательной работы, и при необходимости включать темы, задания и формы работы, направленные на развитие коммуникативных навыков, умения работать в команде, учитывать интересы окружающих. </w:t>
      </w:r>
    </w:p>
    <w:p w14:paraId="4287E6F8" w14:textId="77777777" w:rsidR="00C6278E" w:rsidRPr="006F4BBE" w:rsidRDefault="00C6278E" w:rsidP="00287D0F">
      <w:pPr>
        <w:rPr>
          <w:b/>
          <w:bCs/>
          <w:lang w:val="ru-RU"/>
        </w:rPr>
      </w:pPr>
      <w:r w:rsidRPr="006F4BBE">
        <w:rPr>
          <w:lang w:val="ru-RU"/>
        </w:rPr>
        <w:tab/>
        <w:t xml:space="preserve">Основной упор при изучении обществознания должен быть сделан на сознательном овладении обучающимися с РАС социальными нормами, пониманием их происхождения и обязательности соблюдения. При этом необходимо учитывать, </w:t>
      </w:r>
      <w:r w:rsidRPr="006F4BBE">
        <w:rPr>
          <w:lang w:val="ru-RU"/>
        </w:rPr>
        <w:lastRenderedPageBreak/>
        <w:t>что ряд тем для обучающихся с РАС будет очень сложным для усвоения из-за специфических особенностей формирования социальных представлений и навыков. Это, в свою очередь, может привести к тому, что некоторые темы будут усвоены на формальном уровне, что приведет к специфическим трудностям при овладении последующими темами.</w:t>
      </w:r>
    </w:p>
    <w:p w14:paraId="72B48079" w14:textId="77777777" w:rsidR="00C6278E" w:rsidRPr="006F4BBE" w:rsidRDefault="00C6278E" w:rsidP="00287D0F">
      <w:pPr>
        <w:rPr>
          <w:lang w:val="ru-RU"/>
        </w:rPr>
      </w:pPr>
    </w:p>
    <w:p w14:paraId="11B18DA2" w14:textId="77777777" w:rsidR="00C6278E" w:rsidRPr="006F4BBE" w:rsidRDefault="00C6278E" w:rsidP="00287D0F">
      <w:pPr>
        <w:rPr>
          <w:lang w:val="ru-RU"/>
        </w:rPr>
      </w:pPr>
      <w:r w:rsidRPr="006F4BBE">
        <w:rPr>
          <w:lang w:val="ru-RU"/>
        </w:rPr>
        <w:t>Для достижения планируемых результатов реализации программы преподавания предмета «Обществознание» рекомендуется:</w:t>
      </w:r>
    </w:p>
    <w:p w14:paraId="63933413" w14:textId="77777777" w:rsidR="00C6278E" w:rsidRPr="006F4BBE" w:rsidRDefault="00C6278E" w:rsidP="00287D0F">
      <w:pPr>
        <w:rPr>
          <w:lang w:val="ru-RU"/>
        </w:rPr>
      </w:pPr>
      <w:r w:rsidRPr="006F4BBE">
        <w:rPr>
          <w:lang w:val="ru-RU"/>
        </w:rPr>
        <w:t>применять метод «социальных историй»;</w:t>
      </w:r>
    </w:p>
    <w:p w14:paraId="2141ADE5" w14:textId="77777777" w:rsidR="00C6278E" w:rsidRPr="006F4BBE" w:rsidRDefault="00C6278E" w:rsidP="00287D0F">
      <w:pPr>
        <w:rPr>
          <w:lang w:val="ru-RU"/>
        </w:rPr>
      </w:pPr>
      <w:r w:rsidRPr="006F4BBE">
        <w:rPr>
          <w:lang w:val="ru-RU"/>
        </w:rPr>
        <w:t xml:space="preserve">максимально использовать различные системы тестирования, </w:t>
      </w:r>
      <w:r w:rsidRPr="006F4BBE">
        <w:t>IT</w:t>
      </w:r>
      <w:r w:rsidRPr="006F4BBE">
        <w:rPr>
          <w:lang w:val="ru-RU"/>
        </w:rPr>
        <w:t>-технологии, презентации, научно-популярные фильмы, схемы, и другие средства визуализации при обучении и оценке достижений обучающегося с РАС в данной области;</w:t>
      </w:r>
    </w:p>
    <w:p w14:paraId="6FB900BB" w14:textId="77777777" w:rsidR="00C6278E" w:rsidRPr="006F4BBE" w:rsidRDefault="00C6278E" w:rsidP="00287D0F">
      <w:pPr>
        <w:rPr>
          <w:lang w:val="ru-RU"/>
        </w:rPr>
      </w:pPr>
      <w:r w:rsidRPr="006F4BBE">
        <w:rPr>
          <w:lang w:val="ru-RU"/>
        </w:rPr>
        <w:t>при недостаточной сформированности графо-моторных навыков предусмотреть возможность выполнения значительных по объему письменных заданий на компьютере;</w:t>
      </w:r>
    </w:p>
    <w:p w14:paraId="275DFE45" w14:textId="77777777" w:rsidR="00C6278E" w:rsidRPr="006F4BBE" w:rsidRDefault="00C6278E" w:rsidP="00287D0F">
      <w:pPr>
        <w:rPr>
          <w:lang w:val="ru-RU"/>
        </w:rPr>
      </w:pPr>
      <w:r w:rsidRPr="006F4BBE">
        <w:rPr>
          <w:lang w:val="ru-RU"/>
        </w:rPr>
        <w:t>опираться на реальные чувства и опыт обучающегося с РАС;</w:t>
      </w:r>
    </w:p>
    <w:p w14:paraId="5BF06BF7" w14:textId="77777777" w:rsidR="00C6278E" w:rsidRPr="006F4BBE" w:rsidRDefault="00C6278E" w:rsidP="00287D0F">
      <w:pPr>
        <w:rPr>
          <w:lang w:val="ru-RU"/>
        </w:rPr>
      </w:pPr>
      <w:r w:rsidRPr="006F4BBE">
        <w:rPr>
          <w:lang w:val="ru-RU"/>
        </w:rPr>
        <w:t>при непосредственном общении с обучающимся с РАС педагогу необходимо минимизировать в своей речи излишнюю эмоциональность, иронию и сарказм, сложные грамматические конструкции;</w:t>
      </w:r>
    </w:p>
    <w:p w14:paraId="316AC6D6" w14:textId="77777777" w:rsidR="00C6278E" w:rsidRPr="006F4BBE" w:rsidRDefault="00C6278E" w:rsidP="00287D0F">
      <w:pPr>
        <w:rPr>
          <w:lang w:val="ru-RU"/>
        </w:rPr>
      </w:pPr>
      <w:r w:rsidRPr="006F4BBE">
        <w:rPr>
          <w:lang w:val="ru-RU"/>
        </w:rPr>
        <w:t>предоставить четкую и понятную обучающемуся систему визуальной поддержки плана ответа и хода выполнения заданий учителя:</w:t>
      </w:r>
    </w:p>
    <w:p w14:paraId="685ACCFE" w14:textId="77777777" w:rsidR="00C6278E" w:rsidRPr="006F4BBE" w:rsidRDefault="00C6278E" w:rsidP="00287D0F">
      <w:pPr>
        <w:rPr>
          <w:lang w:val="ru-RU"/>
        </w:rPr>
      </w:pPr>
      <w:r w:rsidRPr="006F4BBE">
        <w:rPr>
          <w:lang w:val="ru-RU"/>
        </w:rPr>
        <w:t xml:space="preserve">учитывая неравномерность освоения обучающимся с РАС различных тематических областей по данному предмету, принимая во внимание его сильные и слабые стороны в овладении предметным содержанием курса «Обществознание», необходимо стремиться к созданию для обучающегося с РАС ситуации успеха как в урочной, так и внеурочной деятельности по данному предмету. </w:t>
      </w:r>
    </w:p>
    <w:p w14:paraId="7E771086" w14:textId="77777777" w:rsidR="00C6278E" w:rsidRPr="006F4BBE" w:rsidRDefault="00C6278E" w:rsidP="00287D0F">
      <w:pPr>
        <w:rPr>
          <w:lang w:val="ru-RU"/>
        </w:rPr>
      </w:pPr>
      <w:r w:rsidRPr="006F4BBE">
        <w:rPr>
          <w:lang w:val="ru-RU"/>
        </w:rPr>
        <w:t>Также как при изучении истории, некоторые темы по предмету «Обществознание» для обучающихся с РАС могут «запускать» на уроке непродуктивные дискуссии. В таких случаях рекомендуется замещение подобной активности выполнением содержательных проектных работ по интересующей обучающегося с РАС теме.</w:t>
      </w:r>
    </w:p>
    <w:p w14:paraId="38C1E63B" w14:textId="77777777" w:rsidR="00C6278E" w:rsidRPr="006F4BBE" w:rsidRDefault="00C6278E" w:rsidP="00287D0F">
      <w:pPr>
        <w:rPr>
          <w:lang w:val="ru-RU"/>
        </w:rPr>
      </w:pPr>
    </w:p>
    <w:p w14:paraId="01AA4186" w14:textId="77777777" w:rsidR="00C6278E" w:rsidRPr="006F4BBE" w:rsidRDefault="00C6278E" w:rsidP="00287D0F">
      <w:pPr>
        <w:rPr>
          <w:lang w:val="ru-RU"/>
        </w:rPr>
      </w:pPr>
      <w:bookmarkStart w:id="285" w:name="_Toc97148406"/>
      <w:r w:rsidRPr="006F4BBE">
        <w:rPr>
          <w:lang w:val="ru-RU"/>
        </w:rPr>
        <w:t>Особенности структурирования материала.</w:t>
      </w:r>
      <w:bookmarkEnd w:id="285"/>
    </w:p>
    <w:p w14:paraId="7BA06E38" w14:textId="77777777" w:rsidR="00C6278E" w:rsidRPr="006F4BBE" w:rsidRDefault="00C6278E" w:rsidP="00287D0F">
      <w:pPr>
        <w:rPr>
          <w:lang w:val="ru-RU"/>
        </w:rPr>
      </w:pPr>
      <w:r w:rsidRPr="006F4BBE">
        <w:rPr>
          <w:lang w:val="ru-RU"/>
        </w:rPr>
        <w:t xml:space="preserve">В соответствии с ФГОС ООО изучение программы по предмету «Обществознание» начинается с 6-го класса. Однако, с учетом специфических особенностей обучающихся с РАС, изучение окружающего обучающегося социума может активно начинаться уже в 5 классе, во внеурочной деятельности, дополнительном образовании, на коррекционно-развивающих занятиях. Многие темы обучающимися с РАС 6 и 7 классов по этому предмету могут быть усвоены значительно позже, чем сверстниками без РАС. В последующие годы эти темы могут изучаться на более глубоком уровне. </w:t>
      </w:r>
    </w:p>
    <w:p w14:paraId="54B1518E" w14:textId="77777777" w:rsidR="00C6278E" w:rsidRPr="006F4BBE" w:rsidRDefault="00C6278E" w:rsidP="00287D0F">
      <w:pPr>
        <w:rPr>
          <w:lang w:val="ru-RU"/>
        </w:rPr>
      </w:pPr>
    </w:p>
    <w:p w14:paraId="31929984" w14:textId="77777777" w:rsidR="00C6278E" w:rsidRPr="006F4BBE" w:rsidRDefault="00C6278E" w:rsidP="00287D0F">
      <w:pPr>
        <w:rPr>
          <w:b/>
          <w:bCs/>
          <w:lang w:val="ru-RU"/>
        </w:rPr>
      </w:pPr>
      <w:bookmarkStart w:id="286" w:name="_Toc97148407"/>
      <w:r w:rsidRPr="006F4BBE">
        <w:rPr>
          <w:b/>
          <w:bCs/>
          <w:lang w:val="ru-RU"/>
        </w:rPr>
        <w:t xml:space="preserve">МЕСТО УЧЕБНОГО </w:t>
      </w:r>
      <w:proofErr w:type="gramStart"/>
      <w:r w:rsidRPr="006F4BBE">
        <w:rPr>
          <w:b/>
          <w:bCs/>
          <w:lang w:val="ru-RU"/>
        </w:rPr>
        <w:t>ПРЕДМЕТА  «</w:t>
      </w:r>
      <w:proofErr w:type="gramEnd"/>
      <w:r w:rsidRPr="006F4BBE">
        <w:rPr>
          <w:b/>
          <w:bCs/>
          <w:lang w:val="ru-RU"/>
        </w:rPr>
        <w:t>ОБЩЕСТВОЗНАНИЕ» В УЧЕБНОМ ПЛАНЕ</w:t>
      </w:r>
      <w:bookmarkEnd w:id="286"/>
    </w:p>
    <w:p w14:paraId="60182A21" w14:textId="77777777" w:rsidR="00C6278E" w:rsidRPr="006F4BBE" w:rsidRDefault="00C6278E" w:rsidP="00287D0F">
      <w:pPr>
        <w:rPr>
          <w:lang w:val="ru-RU"/>
        </w:rPr>
      </w:pPr>
      <w:r w:rsidRPr="006F4BBE">
        <w:rPr>
          <w:lang w:val="ru-RU"/>
        </w:rPr>
        <w:t xml:space="preserve">В соответствии с учебным планом обществознание изучается с 6 по 9 класс. </w:t>
      </w:r>
      <w:r w:rsidRPr="006F4BBE">
        <w:rPr>
          <w:lang w:val="ru-RU"/>
        </w:rPr>
        <w:lastRenderedPageBreak/>
        <w:t xml:space="preserve">Общее количество времени на четыре года обучения составляет 136 часов. Общая недельная нагрузка в каждом году обучения составляет </w:t>
      </w:r>
      <w:proofErr w:type="gramStart"/>
      <w:r w:rsidRPr="006F4BBE">
        <w:rPr>
          <w:lang w:val="ru-RU"/>
        </w:rPr>
        <w:t>1  час</w:t>
      </w:r>
      <w:proofErr w:type="gramEnd"/>
      <w:r w:rsidRPr="006F4BBE">
        <w:rPr>
          <w:lang w:val="ru-RU"/>
        </w:rPr>
        <w:t>.</w:t>
      </w:r>
    </w:p>
    <w:p w14:paraId="1A151147" w14:textId="77777777" w:rsidR="00C6278E" w:rsidRPr="006F4BBE" w:rsidRDefault="00C6278E" w:rsidP="00287D0F">
      <w:pPr>
        <w:rPr>
          <w:lang w:val="ru-RU"/>
        </w:rPr>
      </w:pPr>
    </w:p>
    <w:p w14:paraId="354489BD" w14:textId="584747B8" w:rsidR="00C6278E" w:rsidRPr="006F4BBE" w:rsidRDefault="00C6278E" w:rsidP="00287D0F">
      <w:pPr>
        <w:rPr>
          <w:b/>
          <w:bCs/>
          <w:lang w:val="ru-RU"/>
        </w:rPr>
      </w:pPr>
      <w:bookmarkStart w:id="287" w:name="_Toc97148408"/>
      <w:proofErr w:type="gramStart"/>
      <w:r w:rsidRPr="006F4BBE">
        <w:rPr>
          <w:b/>
          <w:bCs/>
          <w:lang w:val="ru-RU"/>
        </w:rPr>
        <w:t>СОДЕРЖАНИЕ  УЧЕБНОГО</w:t>
      </w:r>
      <w:proofErr w:type="gramEnd"/>
      <w:r w:rsidRPr="006F4BBE">
        <w:rPr>
          <w:b/>
          <w:bCs/>
          <w:lang w:val="ru-RU"/>
        </w:rPr>
        <w:t xml:space="preserve">  ПРЕДМЕТА  «ОБЩЕСТВОЗНАНИЕ»</w:t>
      </w:r>
      <w:bookmarkEnd w:id="287"/>
    </w:p>
    <w:p w14:paraId="2164F34D" w14:textId="77777777" w:rsidR="00C6278E" w:rsidRPr="006F4BBE" w:rsidRDefault="00C6278E" w:rsidP="00287D0F">
      <w:pPr>
        <w:rPr>
          <w:b/>
          <w:lang w:val="ru-RU"/>
        </w:rPr>
      </w:pPr>
    </w:p>
    <w:p w14:paraId="38D68A12" w14:textId="77777777" w:rsidR="00C6278E" w:rsidRPr="006F4BBE" w:rsidRDefault="00C6278E" w:rsidP="00287D0F">
      <w:pPr>
        <w:rPr>
          <w:b/>
          <w:bCs/>
          <w:lang w:val="ru-RU"/>
        </w:rPr>
      </w:pPr>
      <w:bookmarkStart w:id="288" w:name="_Toc97148409"/>
      <w:r w:rsidRPr="006F4BBE">
        <w:rPr>
          <w:b/>
          <w:bCs/>
          <w:lang w:val="ru-RU"/>
        </w:rPr>
        <w:t>6 КЛАСС</w:t>
      </w:r>
      <w:bookmarkEnd w:id="288"/>
    </w:p>
    <w:p w14:paraId="197B97C1" w14:textId="77777777" w:rsidR="00C6278E" w:rsidRPr="006F4BBE" w:rsidRDefault="00C6278E" w:rsidP="00287D0F">
      <w:pPr>
        <w:rPr>
          <w:lang w:val="ru-RU"/>
        </w:rPr>
      </w:pPr>
      <w:r w:rsidRPr="006F4BBE">
        <w:rPr>
          <w:lang w:val="ru-RU"/>
        </w:rPr>
        <w:t>Человек и его социальное окружение</w:t>
      </w:r>
    </w:p>
    <w:p w14:paraId="357977F8" w14:textId="77777777" w:rsidR="00C6278E" w:rsidRPr="006F4BBE" w:rsidRDefault="00C6278E" w:rsidP="00287D0F">
      <w:pPr>
        <w:rPr>
          <w:lang w:val="ru-RU"/>
        </w:rPr>
      </w:pPr>
      <w:r w:rsidRPr="006F4BBE">
        <w:rPr>
          <w:lang w:val="ru-RU"/>
        </w:rPr>
        <w:t>Биологическое и социальное в человеке. Черты сходства и различия человека и животного. Потребности человека (биологические, социальные, духовные). Способности   человека.</w:t>
      </w:r>
    </w:p>
    <w:p w14:paraId="0FFC290F" w14:textId="77777777" w:rsidR="00C6278E" w:rsidRPr="006F4BBE" w:rsidRDefault="00C6278E" w:rsidP="00287D0F">
      <w:pPr>
        <w:rPr>
          <w:lang w:val="ru-RU"/>
        </w:rPr>
      </w:pPr>
      <w:r w:rsidRPr="006F4BBE">
        <w:rPr>
          <w:lang w:val="ru-RU"/>
        </w:rPr>
        <w:t>Индивид,</w:t>
      </w:r>
      <w:r w:rsidRPr="006F4BBE">
        <w:rPr>
          <w:spacing w:val="-35"/>
          <w:lang w:val="ru-RU"/>
        </w:rPr>
        <w:t xml:space="preserve"> </w:t>
      </w:r>
      <w:r w:rsidRPr="006F4BBE">
        <w:rPr>
          <w:lang w:val="ru-RU"/>
        </w:rPr>
        <w:t>индивидуальность,</w:t>
      </w:r>
      <w:r w:rsidRPr="006F4BBE">
        <w:rPr>
          <w:spacing w:val="-35"/>
          <w:lang w:val="ru-RU"/>
        </w:rPr>
        <w:t xml:space="preserve"> </w:t>
      </w:r>
      <w:r w:rsidRPr="006F4BBE">
        <w:rPr>
          <w:lang w:val="ru-RU"/>
        </w:rPr>
        <w:t>личность.</w:t>
      </w:r>
      <w:r w:rsidRPr="006F4BBE">
        <w:rPr>
          <w:spacing w:val="-35"/>
          <w:lang w:val="ru-RU"/>
        </w:rPr>
        <w:t xml:space="preserve"> </w:t>
      </w:r>
      <w:r w:rsidRPr="006F4BBE">
        <w:rPr>
          <w:lang w:val="ru-RU"/>
        </w:rPr>
        <w:t>Возрастные</w:t>
      </w:r>
      <w:r w:rsidRPr="006F4BBE">
        <w:rPr>
          <w:spacing w:val="-35"/>
          <w:lang w:val="ru-RU"/>
        </w:rPr>
        <w:t xml:space="preserve"> </w:t>
      </w:r>
      <w:r w:rsidRPr="006F4BBE">
        <w:rPr>
          <w:lang w:val="ru-RU"/>
        </w:rPr>
        <w:t>периоды жизни</w:t>
      </w:r>
      <w:r w:rsidRPr="006F4BBE">
        <w:rPr>
          <w:spacing w:val="-11"/>
          <w:lang w:val="ru-RU"/>
        </w:rPr>
        <w:t xml:space="preserve"> </w:t>
      </w:r>
      <w:r w:rsidRPr="006F4BBE">
        <w:rPr>
          <w:lang w:val="ru-RU"/>
        </w:rPr>
        <w:t>человека</w:t>
      </w:r>
      <w:r w:rsidRPr="006F4BBE">
        <w:rPr>
          <w:spacing w:val="-11"/>
          <w:lang w:val="ru-RU"/>
        </w:rPr>
        <w:t xml:space="preserve"> </w:t>
      </w:r>
      <w:r w:rsidRPr="006F4BBE">
        <w:rPr>
          <w:lang w:val="ru-RU"/>
        </w:rPr>
        <w:t>и</w:t>
      </w:r>
      <w:r w:rsidRPr="006F4BBE">
        <w:rPr>
          <w:spacing w:val="-11"/>
          <w:lang w:val="ru-RU"/>
        </w:rPr>
        <w:t xml:space="preserve"> </w:t>
      </w:r>
      <w:r w:rsidRPr="006F4BBE">
        <w:rPr>
          <w:lang w:val="ru-RU"/>
        </w:rPr>
        <w:t>формирование</w:t>
      </w:r>
      <w:r w:rsidRPr="006F4BBE">
        <w:rPr>
          <w:spacing w:val="-11"/>
          <w:lang w:val="ru-RU"/>
        </w:rPr>
        <w:t xml:space="preserve"> </w:t>
      </w:r>
      <w:r w:rsidRPr="006F4BBE">
        <w:rPr>
          <w:lang w:val="ru-RU"/>
        </w:rPr>
        <w:t>личности.</w:t>
      </w:r>
      <w:r w:rsidRPr="006F4BBE">
        <w:rPr>
          <w:spacing w:val="-11"/>
          <w:lang w:val="ru-RU"/>
        </w:rPr>
        <w:t xml:space="preserve"> </w:t>
      </w:r>
      <w:r w:rsidRPr="006F4BBE">
        <w:rPr>
          <w:lang w:val="ru-RU"/>
        </w:rPr>
        <w:t>Отношения</w:t>
      </w:r>
      <w:r w:rsidRPr="006F4BBE">
        <w:rPr>
          <w:spacing w:val="-11"/>
          <w:lang w:val="ru-RU"/>
        </w:rPr>
        <w:t xml:space="preserve"> </w:t>
      </w:r>
      <w:r w:rsidRPr="006F4BBE">
        <w:rPr>
          <w:lang w:val="ru-RU"/>
        </w:rPr>
        <w:t xml:space="preserve">между поколениями. Особенности </w:t>
      </w:r>
      <w:proofErr w:type="gramStart"/>
      <w:r w:rsidRPr="006F4BBE">
        <w:rPr>
          <w:lang w:val="ru-RU"/>
        </w:rPr>
        <w:t xml:space="preserve">подросткового </w:t>
      </w:r>
      <w:r w:rsidRPr="006F4BBE">
        <w:rPr>
          <w:spacing w:val="14"/>
          <w:lang w:val="ru-RU"/>
        </w:rPr>
        <w:t xml:space="preserve"> </w:t>
      </w:r>
      <w:r w:rsidRPr="006F4BBE">
        <w:rPr>
          <w:lang w:val="ru-RU"/>
        </w:rPr>
        <w:t>возраста</w:t>
      </w:r>
      <w:proofErr w:type="gramEnd"/>
      <w:r w:rsidRPr="006F4BBE">
        <w:rPr>
          <w:lang w:val="ru-RU"/>
        </w:rPr>
        <w:t>.</w:t>
      </w:r>
    </w:p>
    <w:p w14:paraId="57BFCE42" w14:textId="77777777" w:rsidR="00C6278E" w:rsidRPr="006F4BBE" w:rsidRDefault="00C6278E" w:rsidP="00287D0F">
      <w:pPr>
        <w:rPr>
          <w:lang w:val="ru-RU"/>
        </w:rPr>
      </w:pPr>
      <w:r w:rsidRPr="006F4BBE">
        <w:rPr>
          <w:lang w:val="ru-RU"/>
        </w:rPr>
        <w:t xml:space="preserve">Люди с ограниченными возможностями здоровья, их особые </w:t>
      </w:r>
      <w:proofErr w:type="gramStart"/>
      <w:r w:rsidRPr="006F4BBE">
        <w:rPr>
          <w:lang w:val="ru-RU"/>
        </w:rPr>
        <w:t>потребности  и</w:t>
      </w:r>
      <w:proofErr w:type="gramEnd"/>
      <w:r w:rsidRPr="006F4BBE">
        <w:rPr>
          <w:lang w:val="ru-RU"/>
        </w:rPr>
        <w:t xml:space="preserve">  социальная позиция.</w:t>
      </w:r>
    </w:p>
    <w:p w14:paraId="7458A173" w14:textId="77777777" w:rsidR="00C6278E" w:rsidRPr="006F4BBE" w:rsidRDefault="00C6278E" w:rsidP="00287D0F">
      <w:pPr>
        <w:rPr>
          <w:lang w:val="ru-RU"/>
        </w:rPr>
      </w:pPr>
      <w:r w:rsidRPr="006F4BBE">
        <w:rPr>
          <w:lang w:val="ru-RU"/>
        </w:rPr>
        <w:t>Цели и мотивы деятельности. Виды деятельности (игра, труд,</w:t>
      </w:r>
      <w:r w:rsidRPr="006F4BBE">
        <w:rPr>
          <w:spacing w:val="-14"/>
          <w:lang w:val="ru-RU"/>
        </w:rPr>
        <w:t xml:space="preserve"> </w:t>
      </w:r>
      <w:r w:rsidRPr="006F4BBE">
        <w:rPr>
          <w:lang w:val="ru-RU"/>
        </w:rPr>
        <w:t>учение).</w:t>
      </w:r>
      <w:r w:rsidRPr="006F4BBE">
        <w:rPr>
          <w:spacing w:val="-14"/>
          <w:lang w:val="ru-RU"/>
        </w:rPr>
        <w:t xml:space="preserve"> </w:t>
      </w:r>
      <w:r w:rsidRPr="006F4BBE">
        <w:rPr>
          <w:lang w:val="ru-RU"/>
        </w:rPr>
        <w:t>Познание</w:t>
      </w:r>
      <w:r w:rsidRPr="006F4BBE">
        <w:rPr>
          <w:spacing w:val="-14"/>
          <w:lang w:val="ru-RU"/>
        </w:rPr>
        <w:t xml:space="preserve"> </w:t>
      </w:r>
      <w:r w:rsidRPr="006F4BBE">
        <w:rPr>
          <w:lang w:val="ru-RU"/>
        </w:rPr>
        <w:t>человеком</w:t>
      </w:r>
      <w:r w:rsidRPr="006F4BBE">
        <w:rPr>
          <w:spacing w:val="-14"/>
          <w:lang w:val="ru-RU"/>
        </w:rPr>
        <w:t xml:space="preserve"> </w:t>
      </w:r>
      <w:r w:rsidRPr="006F4BBE">
        <w:rPr>
          <w:lang w:val="ru-RU"/>
        </w:rPr>
        <w:t>мира</w:t>
      </w:r>
      <w:r w:rsidRPr="006F4BBE">
        <w:rPr>
          <w:spacing w:val="-14"/>
          <w:lang w:val="ru-RU"/>
        </w:rPr>
        <w:t xml:space="preserve"> </w:t>
      </w:r>
      <w:r w:rsidRPr="006F4BBE">
        <w:rPr>
          <w:lang w:val="ru-RU"/>
        </w:rPr>
        <w:t>и</w:t>
      </w:r>
      <w:r w:rsidRPr="006F4BBE">
        <w:rPr>
          <w:spacing w:val="-14"/>
          <w:lang w:val="ru-RU"/>
        </w:rPr>
        <w:t xml:space="preserve"> </w:t>
      </w:r>
      <w:r w:rsidRPr="006F4BBE">
        <w:rPr>
          <w:lang w:val="ru-RU"/>
        </w:rPr>
        <w:t>самого</w:t>
      </w:r>
      <w:r w:rsidRPr="006F4BBE">
        <w:rPr>
          <w:spacing w:val="-14"/>
          <w:lang w:val="ru-RU"/>
        </w:rPr>
        <w:t xml:space="preserve"> </w:t>
      </w:r>
      <w:r w:rsidRPr="006F4BBE">
        <w:rPr>
          <w:lang w:val="ru-RU"/>
        </w:rPr>
        <w:t>себя</w:t>
      </w:r>
      <w:r w:rsidRPr="006F4BBE">
        <w:rPr>
          <w:spacing w:val="-14"/>
          <w:lang w:val="ru-RU"/>
        </w:rPr>
        <w:t xml:space="preserve"> </w:t>
      </w:r>
      <w:r w:rsidRPr="006F4BBE">
        <w:rPr>
          <w:lang w:val="ru-RU"/>
        </w:rPr>
        <w:t>как</w:t>
      </w:r>
      <w:r w:rsidRPr="006F4BBE">
        <w:rPr>
          <w:spacing w:val="-14"/>
          <w:lang w:val="ru-RU"/>
        </w:rPr>
        <w:t xml:space="preserve"> </w:t>
      </w:r>
      <w:r w:rsidRPr="006F4BBE">
        <w:rPr>
          <w:lang w:val="ru-RU"/>
        </w:rPr>
        <w:t>вид деятельности.</w:t>
      </w:r>
    </w:p>
    <w:p w14:paraId="0736B310" w14:textId="77777777" w:rsidR="00C6278E" w:rsidRPr="006F4BBE" w:rsidRDefault="00C6278E" w:rsidP="00287D0F">
      <w:pPr>
        <w:rPr>
          <w:lang w:val="ru-RU"/>
        </w:rPr>
      </w:pPr>
      <w:r w:rsidRPr="006F4BBE">
        <w:rPr>
          <w:lang w:val="ru-RU"/>
        </w:rPr>
        <w:t>Право</w:t>
      </w:r>
      <w:r w:rsidRPr="006F4BBE">
        <w:rPr>
          <w:spacing w:val="-35"/>
          <w:lang w:val="ru-RU"/>
        </w:rPr>
        <w:t xml:space="preserve"> </w:t>
      </w:r>
      <w:r w:rsidRPr="006F4BBE">
        <w:rPr>
          <w:lang w:val="ru-RU"/>
        </w:rPr>
        <w:t>человека</w:t>
      </w:r>
      <w:r w:rsidRPr="006F4BBE">
        <w:rPr>
          <w:spacing w:val="-35"/>
          <w:lang w:val="ru-RU"/>
        </w:rPr>
        <w:t xml:space="preserve"> </w:t>
      </w:r>
      <w:r w:rsidRPr="006F4BBE">
        <w:rPr>
          <w:lang w:val="ru-RU"/>
        </w:rPr>
        <w:t>на</w:t>
      </w:r>
      <w:r w:rsidRPr="006F4BBE">
        <w:rPr>
          <w:spacing w:val="-35"/>
          <w:lang w:val="ru-RU"/>
        </w:rPr>
        <w:t xml:space="preserve"> </w:t>
      </w:r>
      <w:r w:rsidRPr="006F4BBE">
        <w:rPr>
          <w:lang w:val="ru-RU"/>
        </w:rPr>
        <w:t>образование.</w:t>
      </w:r>
      <w:r w:rsidRPr="006F4BBE">
        <w:rPr>
          <w:spacing w:val="-35"/>
          <w:lang w:val="ru-RU"/>
        </w:rPr>
        <w:t xml:space="preserve"> </w:t>
      </w:r>
      <w:r w:rsidRPr="006F4BBE">
        <w:rPr>
          <w:lang w:val="ru-RU"/>
        </w:rPr>
        <w:t>Школьное</w:t>
      </w:r>
      <w:r w:rsidRPr="006F4BBE">
        <w:rPr>
          <w:spacing w:val="-35"/>
          <w:lang w:val="ru-RU"/>
        </w:rPr>
        <w:t xml:space="preserve"> </w:t>
      </w:r>
      <w:r w:rsidRPr="006F4BBE">
        <w:rPr>
          <w:lang w:val="ru-RU"/>
        </w:rPr>
        <w:t>образование.</w:t>
      </w:r>
      <w:r w:rsidRPr="006F4BBE">
        <w:rPr>
          <w:spacing w:val="-35"/>
          <w:lang w:val="ru-RU"/>
        </w:rPr>
        <w:t xml:space="preserve"> </w:t>
      </w:r>
      <w:r w:rsidRPr="006F4BBE">
        <w:rPr>
          <w:lang w:val="ru-RU"/>
        </w:rPr>
        <w:t>Права и обязанности</w:t>
      </w:r>
      <w:r w:rsidRPr="006F4BBE">
        <w:rPr>
          <w:spacing w:val="-17"/>
          <w:lang w:val="ru-RU"/>
        </w:rPr>
        <w:t xml:space="preserve"> </w:t>
      </w:r>
      <w:r w:rsidRPr="006F4BBE">
        <w:rPr>
          <w:lang w:val="ru-RU"/>
        </w:rPr>
        <w:t>учащегося.</w:t>
      </w:r>
    </w:p>
    <w:p w14:paraId="58803112" w14:textId="77777777" w:rsidR="00C6278E" w:rsidRPr="006F4BBE" w:rsidRDefault="00C6278E" w:rsidP="00287D0F">
      <w:pPr>
        <w:rPr>
          <w:lang w:val="ru-RU"/>
        </w:rPr>
      </w:pPr>
      <w:r w:rsidRPr="006F4BBE">
        <w:rPr>
          <w:lang w:val="ru-RU"/>
        </w:rPr>
        <w:t xml:space="preserve">Общение. Цели и средства общения. Особенности общения подростков. Общение в </w:t>
      </w:r>
      <w:proofErr w:type="gramStart"/>
      <w:r w:rsidRPr="006F4BBE">
        <w:rPr>
          <w:lang w:val="ru-RU"/>
        </w:rPr>
        <w:t>современных  условиях</w:t>
      </w:r>
      <w:proofErr w:type="gramEnd"/>
      <w:r w:rsidRPr="006F4BBE">
        <w:rPr>
          <w:lang w:val="ru-RU"/>
        </w:rPr>
        <w:t>.</w:t>
      </w:r>
    </w:p>
    <w:p w14:paraId="48E76B96" w14:textId="77777777" w:rsidR="00C6278E" w:rsidRPr="006F4BBE" w:rsidRDefault="00C6278E" w:rsidP="00287D0F">
      <w:pPr>
        <w:rPr>
          <w:lang w:val="ru-RU"/>
        </w:rPr>
      </w:pPr>
      <w:r w:rsidRPr="006F4BBE">
        <w:rPr>
          <w:lang w:val="ru-RU"/>
        </w:rPr>
        <w:t>Отношения в малых группах. Групповые нормы и правила. Лидерство в группе. Межличностные отношения (деловые, личные).</w:t>
      </w:r>
    </w:p>
    <w:p w14:paraId="7117307B" w14:textId="77777777" w:rsidR="00C6278E" w:rsidRPr="006F4BBE" w:rsidRDefault="00C6278E" w:rsidP="00287D0F">
      <w:pPr>
        <w:rPr>
          <w:lang w:val="ru-RU"/>
        </w:rPr>
      </w:pPr>
      <w:r w:rsidRPr="006F4BBE">
        <w:rPr>
          <w:lang w:val="ru-RU"/>
        </w:rPr>
        <w:t>Отношения в семье. Роль семьи в жизни человека и общества. Семейные традиции. Семейный досуг. Свободное время подростка.</w:t>
      </w:r>
    </w:p>
    <w:p w14:paraId="21ABDA78" w14:textId="77777777" w:rsidR="00C6278E" w:rsidRPr="006F4BBE" w:rsidRDefault="00C6278E" w:rsidP="00287D0F">
      <w:pPr>
        <w:rPr>
          <w:lang w:val="ru-RU"/>
        </w:rPr>
      </w:pPr>
      <w:r w:rsidRPr="006F4BBE">
        <w:rPr>
          <w:lang w:val="ru-RU"/>
        </w:rPr>
        <w:t>Отношения с друзьями и сверстниками. Конфликты в межличностных отношениях.</w:t>
      </w:r>
    </w:p>
    <w:p w14:paraId="58E8E3C4" w14:textId="77777777" w:rsidR="00C6278E" w:rsidRPr="006F4BBE" w:rsidRDefault="00C6278E" w:rsidP="00287D0F">
      <w:pPr>
        <w:rPr>
          <w:lang w:val="ru-RU"/>
        </w:rPr>
      </w:pPr>
      <w:r w:rsidRPr="006F4BBE">
        <w:rPr>
          <w:lang w:val="ru-RU"/>
        </w:rPr>
        <w:t>Общество, в котором мы живём</w:t>
      </w:r>
    </w:p>
    <w:p w14:paraId="7976BC8D" w14:textId="77777777" w:rsidR="00C6278E" w:rsidRPr="006F4BBE" w:rsidRDefault="00C6278E" w:rsidP="00287D0F">
      <w:pPr>
        <w:rPr>
          <w:lang w:val="ru-RU"/>
        </w:rPr>
      </w:pPr>
      <w:r w:rsidRPr="006F4BBE">
        <w:rPr>
          <w:lang w:val="ru-RU"/>
        </w:rPr>
        <w:t>Что такое общество. Связь общества и природы. Устройство общественной жизни. Основные сферы жизни общества и их взаимодействие.</w:t>
      </w:r>
    </w:p>
    <w:p w14:paraId="5B2C7212" w14:textId="77777777" w:rsidR="00C6278E" w:rsidRPr="006F4BBE" w:rsidRDefault="00C6278E" w:rsidP="00287D0F">
      <w:pPr>
        <w:rPr>
          <w:lang w:val="ru-RU"/>
        </w:rPr>
      </w:pPr>
      <w:r w:rsidRPr="006F4BBE">
        <w:rPr>
          <w:lang w:val="ru-RU"/>
        </w:rPr>
        <w:t>Социальные общности и группы. Положение человека в обществе.</w:t>
      </w:r>
    </w:p>
    <w:p w14:paraId="5320F853" w14:textId="77777777" w:rsidR="00C6278E" w:rsidRPr="006F4BBE" w:rsidRDefault="00C6278E" w:rsidP="00287D0F">
      <w:pPr>
        <w:rPr>
          <w:lang w:val="ru-RU"/>
        </w:rPr>
      </w:pPr>
      <w:r w:rsidRPr="006F4BBE">
        <w:rPr>
          <w:lang w:val="ru-RU"/>
        </w:rPr>
        <w:t>Что такое экономика. Взаимосвязь жизни общества и его экономического</w:t>
      </w:r>
      <w:r w:rsidRPr="006F4BBE">
        <w:rPr>
          <w:spacing w:val="-20"/>
          <w:lang w:val="ru-RU"/>
        </w:rPr>
        <w:t xml:space="preserve"> </w:t>
      </w:r>
      <w:r w:rsidRPr="006F4BBE">
        <w:rPr>
          <w:lang w:val="ru-RU"/>
        </w:rPr>
        <w:t>развития.</w:t>
      </w:r>
      <w:r w:rsidRPr="006F4BBE">
        <w:rPr>
          <w:spacing w:val="-20"/>
          <w:lang w:val="ru-RU"/>
        </w:rPr>
        <w:t xml:space="preserve"> </w:t>
      </w:r>
      <w:r w:rsidRPr="006F4BBE">
        <w:rPr>
          <w:lang w:val="ru-RU"/>
        </w:rPr>
        <w:t>Виды</w:t>
      </w:r>
      <w:r w:rsidRPr="006F4BBE">
        <w:rPr>
          <w:spacing w:val="-20"/>
          <w:lang w:val="ru-RU"/>
        </w:rPr>
        <w:t xml:space="preserve"> </w:t>
      </w:r>
      <w:r w:rsidRPr="006F4BBE">
        <w:rPr>
          <w:lang w:val="ru-RU"/>
        </w:rPr>
        <w:t>экономической</w:t>
      </w:r>
      <w:r w:rsidRPr="006F4BBE">
        <w:rPr>
          <w:spacing w:val="-20"/>
          <w:lang w:val="ru-RU"/>
        </w:rPr>
        <w:t xml:space="preserve"> </w:t>
      </w:r>
      <w:r w:rsidRPr="006F4BBE">
        <w:rPr>
          <w:lang w:val="ru-RU"/>
        </w:rPr>
        <w:t>деятельности. Ресурсы и возможности экономики нашей</w:t>
      </w:r>
      <w:r w:rsidRPr="006F4BBE">
        <w:rPr>
          <w:spacing w:val="-29"/>
          <w:lang w:val="ru-RU"/>
        </w:rPr>
        <w:t xml:space="preserve"> </w:t>
      </w:r>
      <w:r w:rsidRPr="006F4BBE">
        <w:rPr>
          <w:lang w:val="ru-RU"/>
        </w:rPr>
        <w:t>страны.</w:t>
      </w:r>
    </w:p>
    <w:p w14:paraId="32E3758C" w14:textId="0C3D9B93" w:rsidR="00C6278E" w:rsidRPr="006F4BBE" w:rsidRDefault="00C6278E" w:rsidP="00287D0F">
      <w:pPr>
        <w:rPr>
          <w:lang w:val="ru-RU"/>
        </w:rPr>
      </w:pPr>
      <w:r w:rsidRPr="006F4BBE">
        <w:rPr>
          <w:lang w:val="ru-RU"/>
        </w:rPr>
        <w:t xml:space="preserve">Политическая жизнь общества. Россия </w:t>
      </w:r>
      <w:r w:rsidR="00BD6D2B" w:rsidRPr="006F4BBE">
        <w:rPr>
          <w:lang w:val="ru-RU"/>
        </w:rPr>
        <w:t>–</w:t>
      </w:r>
      <w:r w:rsidRPr="006F4BBE">
        <w:rPr>
          <w:lang w:val="ru-RU"/>
        </w:rPr>
        <w:t xml:space="preserve"> многонациональное государство. Государственная власть в нашей стране. </w:t>
      </w:r>
      <w:proofErr w:type="gramStart"/>
      <w:r w:rsidRPr="006F4BBE">
        <w:rPr>
          <w:lang w:val="ru-RU"/>
        </w:rPr>
        <w:t>Государственный  Герб</w:t>
      </w:r>
      <w:proofErr w:type="gramEnd"/>
      <w:r w:rsidRPr="006F4BBE">
        <w:rPr>
          <w:lang w:val="ru-RU"/>
        </w:rPr>
        <w:t>,  Государст</w:t>
      </w:r>
      <w:r w:rsidR="000D6420" w:rsidRPr="006F4BBE">
        <w:rPr>
          <w:lang w:val="ru-RU"/>
        </w:rPr>
        <w:t xml:space="preserve">венный  Флаг,   Государственный </w:t>
      </w:r>
      <w:r w:rsidRPr="006F4BBE">
        <w:rPr>
          <w:lang w:val="ru-RU"/>
        </w:rPr>
        <w:t xml:space="preserve">Гимн Российской Федерации. Наша страна в начале </w:t>
      </w:r>
      <w:r w:rsidRPr="006F4BBE">
        <w:t>XXI</w:t>
      </w:r>
      <w:r w:rsidRPr="006F4BBE">
        <w:rPr>
          <w:lang w:val="ru-RU"/>
        </w:rPr>
        <w:t xml:space="preserve"> века. Место нашей Родины среди </w:t>
      </w:r>
      <w:proofErr w:type="gramStart"/>
      <w:r w:rsidRPr="006F4BBE">
        <w:rPr>
          <w:lang w:val="ru-RU"/>
        </w:rPr>
        <w:t>современных  государств</w:t>
      </w:r>
      <w:proofErr w:type="gramEnd"/>
      <w:r w:rsidRPr="006F4BBE">
        <w:rPr>
          <w:lang w:val="ru-RU"/>
        </w:rPr>
        <w:t>.</w:t>
      </w:r>
    </w:p>
    <w:p w14:paraId="5B215D31" w14:textId="77777777" w:rsidR="00C6278E" w:rsidRPr="006F4BBE" w:rsidRDefault="00C6278E" w:rsidP="00287D0F">
      <w:pPr>
        <w:rPr>
          <w:lang w:val="ru-RU"/>
        </w:rPr>
      </w:pPr>
      <w:r w:rsidRPr="006F4BBE">
        <w:rPr>
          <w:lang w:val="ru-RU"/>
        </w:rPr>
        <w:t>Культурная жизнь. Духовные ценности, традиционные ценности российского</w:t>
      </w:r>
      <w:r w:rsidRPr="006F4BBE">
        <w:rPr>
          <w:spacing w:val="50"/>
          <w:lang w:val="ru-RU"/>
        </w:rPr>
        <w:t xml:space="preserve"> </w:t>
      </w:r>
      <w:r w:rsidRPr="006F4BBE">
        <w:rPr>
          <w:lang w:val="ru-RU"/>
        </w:rPr>
        <w:t>народа.</w:t>
      </w:r>
    </w:p>
    <w:p w14:paraId="2A00F8C5" w14:textId="77777777" w:rsidR="00C6278E" w:rsidRPr="006F4BBE" w:rsidRDefault="00C6278E" w:rsidP="00287D0F">
      <w:pPr>
        <w:rPr>
          <w:lang w:val="ru-RU"/>
        </w:rPr>
      </w:pPr>
      <w:r w:rsidRPr="006F4BBE">
        <w:rPr>
          <w:lang w:val="ru-RU"/>
        </w:rPr>
        <w:t xml:space="preserve">Развитие общества. Усиление взаимосвязей стран и народов   в условиях </w:t>
      </w:r>
      <w:proofErr w:type="gramStart"/>
      <w:r w:rsidRPr="006F4BBE">
        <w:rPr>
          <w:lang w:val="ru-RU"/>
        </w:rPr>
        <w:t xml:space="preserve">современного </w:t>
      </w:r>
      <w:r w:rsidRPr="006F4BBE">
        <w:rPr>
          <w:spacing w:val="5"/>
          <w:lang w:val="ru-RU"/>
        </w:rPr>
        <w:t xml:space="preserve"> </w:t>
      </w:r>
      <w:r w:rsidRPr="006F4BBE">
        <w:rPr>
          <w:lang w:val="ru-RU"/>
        </w:rPr>
        <w:t>общества</w:t>
      </w:r>
      <w:proofErr w:type="gramEnd"/>
      <w:r w:rsidRPr="006F4BBE">
        <w:rPr>
          <w:lang w:val="ru-RU"/>
        </w:rPr>
        <w:t>.</w:t>
      </w:r>
    </w:p>
    <w:p w14:paraId="02545A7D" w14:textId="77777777" w:rsidR="00C6278E" w:rsidRPr="006F4BBE" w:rsidRDefault="00C6278E" w:rsidP="00287D0F">
      <w:pPr>
        <w:rPr>
          <w:lang w:val="ru-RU"/>
        </w:rPr>
      </w:pPr>
      <w:r w:rsidRPr="006F4BBE">
        <w:rPr>
          <w:lang w:val="ru-RU"/>
        </w:rPr>
        <w:t xml:space="preserve">Глобальные проблемы современности и возможности их решения усилиями международного сообщества и </w:t>
      </w:r>
      <w:proofErr w:type="gramStart"/>
      <w:r w:rsidRPr="006F4BBE">
        <w:rPr>
          <w:lang w:val="ru-RU"/>
        </w:rPr>
        <w:t>международных  организаций</w:t>
      </w:r>
      <w:proofErr w:type="gramEnd"/>
      <w:r w:rsidRPr="006F4BBE">
        <w:rPr>
          <w:lang w:val="ru-RU"/>
        </w:rPr>
        <w:t>.</w:t>
      </w:r>
    </w:p>
    <w:p w14:paraId="7920145F" w14:textId="77777777" w:rsidR="00C6278E" w:rsidRPr="006F4BBE" w:rsidRDefault="00C6278E" w:rsidP="00287D0F">
      <w:pPr>
        <w:rPr>
          <w:lang w:val="ru-RU"/>
        </w:rPr>
      </w:pPr>
    </w:p>
    <w:p w14:paraId="5EBA6BBC" w14:textId="77777777" w:rsidR="00C6278E" w:rsidRPr="006F4BBE" w:rsidRDefault="00C6278E" w:rsidP="00287D0F">
      <w:pPr>
        <w:rPr>
          <w:b/>
          <w:bCs/>
          <w:lang w:val="ru-RU"/>
        </w:rPr>
      </w:pPr>
      <w:bookmarkStart w:id="289" w:name="_Toc97148410"/>
      <w:r w:rsidRPr="006F4BBE">
        <w:rPr>
          <w:b/>
          <w:bCs/>
          <w:lang w:val="ru-RU"/>
        </w:rPr>
        <w:lastRenderedPageBreak/>
        <w:t>7 КЛАСС</w:t>
      </w:r>
      <w:bookmarkEnd w:id="289"/>
    </w:p>
    <w:p w14:paraId="30C3F95E" w14:textId="77777777" w:rsidR="00C6278E" w:rsidRPr="006F4BBE" w:rsidRDefault="00C6278E" w:rsidP="00287D0F">
      <w:pPr>
        <w:rPr>
          <w:lang w:val="ru-RU"/>
        </w:rPr>
      </w:pPr>
      <w:r w:rsidRPr="006F4BBE">
        <w:rPr>
          <w:lang w:val="ru-RU"/>
        </w:rPr>
        <w:t>Социальные ценности и нормы</w:t>
      </w:r>
    </w:p>
    <w:p w14:paraId="69425E77" w14:textId="77777777" w:rsidR="00C6278E" w:rsidRPr="006F4BBE" w:rsidRDefault="00C6278E" w:rsidP="00287D0F">
      <w:pPr>
        <w:rPr>
          <w:lang w:val="ru-RU"/>
        </w:rPr>
      </w:pPr>
      <w:r w:rsidRPr="006F4BBE">
        <w:rPr>
          <w:lang w:val="ru-RU"/>
        </w:rPr>
        <w:t xml:space="preserve">Общественные ценности. Свобода и ответственность гражданина.  </w:t>
      </w:r>
      <w:proofErr w:type="gramStart"/>
      <w:r w:rsidRPr="006F4BBE">
        <w:rPr>
          <w:lang w:val="ru-RU"/>
        </w:rPr>
        <w:t>Гражданственность  и</w:t>
      </w:r>
      <w:proofErr w:type="gramEnd"/>
      <w:r w:rsidRPr="006F4BBE">
        <w:rPr>
          <w:lang w:val="ru-RU"/>
        </w:rPr>
        <w:t xml:space="preserve">  патриотизм. Гуманизм.</w:t>
      </w:r>
    </w:p>
    <w:p w14:paraId="322EFAD6" w14:textId="77777777" w:rsidR="00C6278E" w:rsidRPr="006F4BBE" w:rsidRDefault="00C6278E" w:rsidP="00287D0F">
      <w:pPr>
        <w:rPr>
          <w:lang w:val="ru-RU"/>
        </w:rPr>
      </w:pPr>
      <w:r w:rsidRPr="006F4BBE">
        <w:rPr>
          <w:lang w:val="ru-RU"/>
        </w:rPr>
        <w:t>Социальные нормы как регуляторы общественной жизни и поведения человека в обществе. Виды социальных норм.</w:t>
      </w:r>
      <w:r w:rsidRPr="006F4BBE">
        <w:rPr>
          <w:spacing w:val="-16"/>
          <w:lang w:val="ru-RU"/>
        </w:rPr>
        <w:t xml:space="preserve"> </w:t>
      </w:r>
      <w:r w:rsidRPr="006F4BBE">
        <w:rPr>
          <w:lang w:val="ru-RU"/>
        </w:rPr>
        <w:t>Традиции и обычаи.</w:t>
      </w:r>
    </w:p>
    <w:p w14:paraId="4F59A408" w14:textId="77777777" w:rsidR="00C6278E" w:rsidRPr="006F4BBE" w:rsidRDefault="00C6278E" w:rsidP="00287D0F">
      <w:pPr>
        <w:rPr>
          <w:lang w:val="ru-RU"/>
        </w:rPr>
      </w:pPr>
      <w:r w:rsidRPr="006F4BBE">
        <w:rPr>
          <w:lang w:val="ru-RU"/>
        </w:rPr>
        <w:t xml:space="preserve">Принципы и нормы морали. Добро и зло. Нравственные чувства человека. Совесть </w:t>
      </w:r>
      <w:proofErr w:type="gramStart"/>
      <w:r w:rsidRPr="006F4BBE">
        <w:rPr>
          <w:lang w:val="ru-RU"/>
        </w:rPr>
        <w:t>и  стыд</w:t>
      </w:r>
      <w:proofErr w:type="gramEnd"/>
      <w:r w:rsidRPr="006F4BBE">
        <w:rPr>
          <w:lang w:val="ru-RU"/>
        </w:rPr>
        <w:t>.</w:t>
      </w:r>
    </w:p>
    <w:p w14:paraId="3CF69AE7" w14:textId="77777777" w:rsidR="00C6278E" w:rsidRPr="006F4BBE" w:rsidRDefault="00C6278E" w:rsidP="00287D0F">
      <w:pPr>
        <w:rPr>
          <w:lang w:val="ru-RU"/>
        </w:rPr>
      </w:pPr>
      <w:r w:rsidRPr="006F4BBE">
        <w:rPr>
          <w:lang w:val="ru-RU"/>
        </w:rPr>
        <w:t>Моральный выбор. Моральная оценка поведения людей и собственного поведения. Влияние моральных норм на общество и</w:t>
      </w:r>
      <w:r w:rsidRPr="006F4BBE">
        <w:rPr>
          <w:spacing w:val="54"/>
          <w:lang w:val="ru-RU"/>
        </w:rPr>
        <w:t xml:space="preserve"> </w:t>
      </w:r>
      <w:r w:rsidRPr="006F4BBE">
        <w:rPr>
          <w:lang w:val="ru-RU"/>
        </w:rPr>
        <w:t>человека.</w:t>
      </w:r>
    </w:p>
    <w:p w14:paraId="5BA15B25" w14:textId="77777777" w:rsidR="00C6278E" w:rsidRPr="006F4BBE" w:rsidRDefault="00C6278E" w:rsidP="00287D0F">
      <w:pPr>
        <w:rPr>
          <w:lang w:val="ru-RU"/>
        </w:rPr>
      </w:pPr>
      <w:r w:rsidRPr="006F4BBE">
        <w:rPr>
          <w:lang w:val="ru-RU"/>
        </w:rPr>
        <w:t>Право и его роль в жизни общества. Право и мораль.</w:t>
      </w:r>
    </w:p>
    <w:p w14:paraId="5832825E" w14:textId="77777777" w:rsidR="00C6278E" w:rsidRPr="006F4BBE" w:rsidRDefault="00C6278E" w:rsidP="00287D0F">
      <w:pPr>
        <w:rPr>
          <w:lang w:val="ru-RU"/>
        </w:rPr>
      </w:pPr>
      <w:r w:rsidRPr="006F4BBE">
        <w:rPr>
          <w:lang w:val="ru-RU"/>
        </w:rPr>
        <w:t>Человек как участник правовых отношений</w:t>
      </w:r>
    </w:p>
    <w:p w14:paraId="24C02784" w14:textId="77777777" w:rsidR="00C6278E" w:rsidRPr="006F4BBE" w:rsidRDefault="00C6278E" w:rsidP="00287D0F">
      <w:pPr>
        <w:rPr>
          <w:lang w:val="ru-RU"/>
        </w:rPr>
      </w:pPr>
      <w:r w:rsidRPr="006F4BBE">
        <w:rPr>
          <w:lang w:val="ru-RU"/>
        </w:rPr>
        <w:t xml:space="preserve">Правоотношения и их особенности. Правовая норма. Участники правоотношений. Правоспособность и дееспособность. Правовая оценка поступков и деятельности человека. </w:t>
      </w:r>
      <w:proofErr w:type="gramStart"/>
      <w:r w:rsidRPr="006F4BBE">
        <w:rPr>
          <w:lang w:val="ru-RU"/>
        </w:rPr>
        <w:t>Правомерное  поведение</w:t>
      </w:r>
      <w:proofErr w:type="gramEnd"/>
      <w:r w:rsidRPr="006F4BBE">
        <w:rPr>
          <w:lang w:val="ru-RU"/>
        </w:rPr>
        <w:t xml:space="preserve">.  </w:t>
      </w:r>
      <w:proofErr w:type="gramStart"/>
      <w:r w:rsidRPr="006F4BBE">
        <w:rPr>
          <w:lang w:val="ru-RU"/>
        </w:rPr>
        <w:t>Правовая  культура</w:t>
      </w:r>
      <w:proofErr w:type="gramEnd"/>
      <w:r w:rsidRPr="006F4BBE">
        <w:rPr>
          <w:lang w:val="ru-RU"/>
        </w:rPr>
        <w:t xml:space="preserve"> личности.</w:t>
      </w:r>
    </w:p>
    <w:p w14:paraId="7AB8C4D9" w14:textId="77777777" w:rsidR="00C6278E" w:rsidRPr="006F4BBE" w:rsidRDefault="00C6278E" w:rsidP="00287D0F">
      <w:pPr>
        <w:rPr>
          <w:lang w:val="ru-RU"/>
        </w:rPr>
      </w:pPr>
      <w:r w:rsidRPr="006F4BBE">
        <w:rPr>
          <w:lang w:val="ru-RU"/>
        </w:rPr>
        <w:t>Правонарушение и юридическая ответственность. Проступок и преступление. Опасность правонарушений для личности и общества.</w:t>
      </w:r>
    </w:p>
    <w:p w14:paraId="1D64A721" w14:textId="77777777" w:rsidR="00C6278E" w:rsidRPr="006F4BBE" w:rsidRDefault="00C6278E" w:rsidP="00287D0F">
      <w:pPr>
        <w:rPr>
          <w:lang w:val="ru-RU"/>
        </w:rPr>
      </w:pPr>
      <w:r w:rsidRPr="006F4BBE">
        <w:rPr>
          <w:lang w:val="ru-RU"/>
        </w:rPr>
        <w:t xml:space="preserve">Права и свободы человека и гражданина Российской Федерации. Гарантия и защита прав и свобод человека и гражданина в Российской Федерации. Конституционные обязанности гражданина Российской Федерации. Права ребёнка и </w:t>
      </w:r>
      <w:proofErr w:type="gramStart"/>
      <w:r w:rsidRPr="006F4BBE">
        <w:rPr>
          <w:lang w:val="ru-RU"/>
        </w:rPr>
        <w:t>возможности  их</w:t>
      </w:r>
      <w:proofErr w:type="gramEnd"/>
      <w:r w:rsidRPr="006F4BBE">
        <w:rPr>
          <w:lang w:val="ru-RU"/>
        </w:rPr>
        <w:t xml:space="preserve"> защиты.</w:t>
      </w:r>
    </w:p>
    <w:p w14:paraId="396C5EDA" w14:textId="77777777" w:rsidR="00C6278E" w:rsidRPr="006F4BBE" w:rsidRDefault="00C6278E" w:rsidP="00287D0F">
      <w:pPr>
        <w:rPr>
          <w:lang w:val="ru-RU"/>
        </w:rPr>
      </w:pPr>
      <w:proofErr w:type="gramStart"/>
      <w:r w:rsidRPr="006F4BBE">
        <w:rPr>
          <w:lang w:val="ru-RU"/>
        </w:rPr>
        <w:t>Основы  российского</w:t>
      </w:r>
      <w:proofErr w:type="gramEnd"/>
      <w:r w:rsidRPr="006F4BBE">
        <w:rPr>
          <w:lang w:val="ru-RU"/>
        </w:rPr>
        <w:t xml:space="preserve"> права</w:t>
      </w:r>
    </w:p>
    <w:p w14:paraId="0D7F9E13" w14:textId="5D94531F" w:rsidR="00C6278E" w:rsidRPr="006F4BBE" w:rsidRDefault="00C6278E" w:rsidP="00287D0F">
      <w:pPr>
        <w:rPr>
          <w:lang w:val="ru-RU"/>
        </w:rPr>
      </w:pPr>
      <w:r w:rsidRPr="006F4BBE">
        <w:rPr>
          <w:lang w:val="ru-RU"/>
        </w:rPr>
        <w:t>Конституция</w:t>
      </w:r>
      <w:r w:rsidRPr="006F4BBE">
        <w:rPr>
          <w:spacing w:val="-9"/>
          <w:lang w:val="ru-RU"/>
        </w:rPr>
        <w:t xml:space="preserve"> </w:t>
      </w:r>
      <w:r w:rsidRPr="006F4BBE">
        <w:rPr>
          <w:lang w:val="ru-RU"/>
        </w:rPr>
        <w:t>Российской</w:t>
      </w:r>
      <w:r w:rsidRPr="006F4BBE">
        <w:rPr>
          <w:spacing w:val="-9"/>
          <w:lang w:val="ru-RU"/>
        </w:rPr>
        <w:t xml:space="preserve"> </w:t>
      </w:r>
      <w:r w:rsidRPr="006F4BBE">
        <w:rPr>
          <w:lang w:val="ru-RU"/>
        </w:rPr>
        <w:t>Федерации</w:t>
      </w:r>
      <w:r w:rsidRPr="006F4BBE">
        <w:rPr>
          <w:spacing w:val="-9"/>
          <w:lang w:val="ru-RU"/>
        </w:rPr>
        <w:t xml:space="preserve"> </w:t>
      </w:r>
      <w:r w:rsidR="00BD6D2B" w:rsidRPr="006F4BBE">
        <w:rPr>
          <w:lang w:val="ru-RU"/>
        </w:rPr>
        <w:t>–</w:t>
      </w:r>
      <w:r w:rsidRPr="006F4BBE">
        <w:rPr>
          <w:spacing w:val="-9"/>
          <w:lang w:val="ru-RU"/>
        </w:rPr>
        <w:t xml:space="preserve"> </w:t>
      </w:r>
      <w:r w:rsidRPr="006F4BBE">
        <w:rPr>
          <w:lang w:val="ru-RU"/>
        </w:rPr>
        <w:t>основной</w:t>
      </w:r>
      <w:r w:rsidRPr="006F4BBE">
        <w:rPr>
          <w:spacing w:val="-9"/>
          <w:lang w:val="ru-RU"/>
        </w:rPr>
        <w:t xml:space="preserve"> </w:t>
      </w:r>
      <w:r w:rsidRPr="006F4BBE">
        <w:rPr>
          <w:lang w:val="ru-RU"/>
        </w:rPr>
        <w:t>закон.</w:t>
      </w:r>
      <w:r w:rsidRPr="006F4BBE">
        <w:rPr>
          <w:spacing w:val="-9"/>
          <w:lang w:val="ru-RU"/>
        </w:rPr>
        <w:t xml:space="preserve"> </w:t>
      </w:r>
      <w:r w:rsidRPr="006F4BBE">
        <w:rPr>
          <w:lang w:val="ru-RU"/>
        </w:rPr>
        <w:t>Законы и подзаконные акты. Отрасли</w:t>
      </w:r>
      <w:r w:rsidRPr="006F4BBE">
        <w:rPr>
          <w:spacing w:val="15"/>
          <w:lang w:val="ru-RU"/>
        </w:rPr>
        <w:t xml:space="preserve"> </w:t>
      </w:r>
      <w:r w:rsidRPr="006F4BBE">
        <w:rPr>
          <w:lang w:val="ru-RU"/>
        </w:rPr>
        <w:t>права.</w:t>
      </w:r>
    </w:p>
    <w:p w14:paraId="73E00050" w14:textId="77777777" w:rsidR="00C6278E" w:rsidRPr="006F4BBE" w:rsidRDefault="00C6278E" w:rsidP="00287D0F">
      <w:pPr>
        <w:rPr>
          <w:lang w:val="ru-RU"/>
        </w:rPr>
      </w:pPr>
      <w:r w:rsidRPr="006F4BBE">
        <w:rPr>
          <w:lang w:val="ru-RU"/>
        </w:rPr>
        <w:t>Основы</w:t>
      </w:r>
      <w:r w:rsidRPr="006F4BBE">
        <w:rPr>
          <w:spacing w:val="-22"/>
          <w:lang w:val="ru-RU"/>
        </w:rPr>
        <w:t xml:space="preserve"> </w:t>
      </w:r>
      <w:r w:rsidRPr="006F4BBE">
        <w:rPr>
          <w:lang w:val="ru-RU"/>
        </w:rPr>
        <w:t>гражданского</w:t>
      </w:r>
      <w:r w:rsidRPr="006F4BBE">
        <w:rPr>
          <w:spacing w:val="-22"/>
          <w:lang w:val="ru-RU"/>
        </w:rPr>
        <w:t xml:space="preserve"> </w:t>
      </w:r>
      <w:r w:rsidRPr="006F4BBE">
        <w:rPr>
          <w:lang w:val="ru-RU"/>
        </w:rPr>
        <w:t>права.</w:t>
      </w:r>
      <w:r w:rsidRPr="006F4BBE">
        <w:rPr>
          <w:spacing w:val="-22"/>
          <w:lang w:val="ru-RU"/>
        </w:rPr>
        <w:t xml:space="preserve"> </w:t>
      </w:r>
      <w:r w:rsidRPr="006F4BBE">
        <w:rPr>
          <w:lang w:val="ru-RU"/>
        </w:rPr>
        <w:t>Физические</w:t>
      </w:r>
      <w:r w:rsidRPr="006F4BBE">
        <w:rPr>
          <w:spacing w:val="-22"/>
          <w:lang w:val="ru-RU"/>
        </w:rPr>
        <w:t xml:space="preserve"> </w:t>
      </w:r>
      <w:r w:rsidRPr="006F4BBE">
        <w:rPr>
          <w:lang w:val="ru-RU"/>
        </w:rPr>
        <w:t>и</w:t>
      </w:r>
      <w:r w:rsidRPr="006F4BBE">
        <w:rPr>
          <w:spacing w:val="-22"/>
          <w:lang w:val="ru-RU"/>
        </w:rPr>
        <w:t xml:space="preserve"> </w:t>
      </w:r>
      <w:r w:rsidRPr="006F4BBE">
        <w:rPr>
          <w:lang w:val="ru-RU"/>
        </w:rPr>
        <w:t>юридические</w:t>
      </w:r>
      <w:r w:rsidRPr="006F4BBE">
        <w:rPr>
          <w:spacing w:val="-22"/>
          <w:lang w:val="ru-RU"/>
        </w:rPr>
        <w:t xml:space="preserve"> </w:t>
      </w:r>
      <w:r w:rsidRPr="006F4BBE">
        <w:rPr>
          <w:lang w:val="ru-RU"/>
        </w:rPr>
        <w:t>лица в гражданском праве. Право собственности, защита прав собственности.</w:t>
      </w:r>
    </w:p>
    <w:p w14:paraId="7378ECDA" w14:textId="77777777" w:rsidR="00C6278E" w:rsidRPr="006F4BBE" w:rsidRDefault="00C6278E" w:rsidP="00287D0F">
      <w:pPr>
        <w:rPr>
          <w:lang w:val="ru-RU"/>
        </w:rPr>
      </w:pPr>
      <w:r w:rsidRPr="006F4BBE">
        <w:rPr>
          <w:lang w:val="ru-RU"/>
        </w:rPr>
        <w:t>Основные виды гражданско-правовых договоров. Договор купли-продажи. Права потребителей и возможности их защиты.</w:t>
      </w:r>
      <w:r w:rsidRPr="006F4BBE">
        <w:rPr>
          <w:spacing w:val="-20"/>
          <w:lang w:val="ru-RU"/>
        </w:rPr>
        <w:t xml:space="preserve"> </w:t>
      </w:r>
      <w:r w:rsidRPr="006F4BBE">
        <w:rPr>
          <w:lang w:val="ru-RU"/>
        </w:rPr>
        <w:t>Несовершеннолетние</w:t>
      </w:r>
      <w:r w:rsidRPr="006F4BBE">
        <w:rPr>
          <w:spacing w:val="-20"/>
          <w:lang w:val="ru-RU"/>
        </w:rPr>
        <w:t xml:space="preserve"> </w:t>
      </w:r>
      <w:r w:rsidRPr="006F4BBE">
        <w:rPr>
          <w:lang w:val="ru-RU"/>
        </w:rPr>
        <w:t>как</w:t>
      </w:r>
      <w:r w:rsidRPr="006F4BBE">
        <w:rPr>
          <w:spacing w:val="-20"/>
          <w:lang w:val="ru-RU"/>
        </w:rPr>
        <w:t xml:space="preserve"> </w:t>
      </w:r>
      <w:r w:rsidRPr="006F4BBE">
        <w:rPr>
          <w:lang w:val="ru-RU"/>
        </w:rPr>
        <w:t>участники</w:t>
      </w:r>
      <w:r w:rsidRPr="006F4BBE">
        <w:rPr>
          <w:spacing w:val="-20"/>
          <w:lang w:val="ru-RU"/>
        </w:rPr>
        <w:t xml:space="preserve"> </w:t>
      </w:r>
      <w:r w:rsidRPr="006F4BBE">
        <w:rPr>
          <w:lang w:val="ru-RU"/>
        </w:rPr>
        <w:t>гражданско-правовых отношений.</w:t>
      </w:r>
    </w:p>
    <w:p w14:paraId="012367B4" w14:textId="77777777" w:rsidR="00C6278E" w:rsidRPr="006F4BBE" w:rsidRDefault="00C6278E" w:rsidP="00287D0F">
      <w:pPr>
        <w:rPr>
          <w:lang w:val="ru-RU"/>
        </w:rPr>
      </w:pPr>
      <w:r w:rsidRPr="006F4BBE">
        <w:rPr>
          <w:lang w:val="ru-RU"/>
        </w:rPr>
        <w:t>Основы семейного права. Важность семьи в жизни человека, общества и государства. Условия заключения брака в Российской Федерации. Права и обязанности детей и родителей. Защита прав и интересов детей, оставшихся без попечения родителей.</w:t>
      </w:r>
    </w:p>
    <w:p w14:paraId="464E0549" w14:textId="77777777" w:rsidR="00C6278E" w:rsidRPr="006F4BBE" w:rsidRDefault="00C6278E" w:rsidP="00287D0F">
      <w:pPr>
        <w:rPr>
          <w:lang w:val="ru-RU"/>
        </w:rPr>
      </w:pPr>
      <w:r w:rsidRPr="006F4BBE">
        <w:rPr>
          <w:lang w:val="ru-RU"/>
        </w:rPr>
        <w:t xml:space="preserve">Основы трудового права. Стороны трудовых отношений, их права и обязанности. Трудовой договор. Заключение и прекращение трудового договора. Рабочее время и время отдыха. Особенности правового статуса несовершеннолетних при </w:t>
      </w:r>
      <w:proofErr w:type="gramStart"/>
      <w:r w:rsidRPr="006F4BBE">
        <w:rPr>
          <w:lang w:val="ru-RU"/>
        </w:rPr>
        <w:t>осуществлении  трудовой</w:t>
      </w:r>
      <w:proofErr w:type="gramEnd"/>
      <w:r w:rsidRPr="006F4BBE">
        <w:rPr>
          <w:lang w:val="ru-RU"/>
        </w:rPr>
        <w:t xml:space="preserve"> деятельности.</w:t>
      </w:r>
    </w:p>
    <w:p w14:paraId="3A2D9165" w14:textId="77777777" w:rsidR="00C6278E" w:rsidRPr="006F4BBE" w:rsidRDefault="00C6278E" w:rsidP="00287D0F">
      <w:pPr>
        <w:rPr>
          <w:lang w:val="ru-RU"/>
        </w:rPr>
      </w:pPr>
      <w:r w:rsidRPr="006F4BBE">
        <w:rPr>
          <w:lang w:val="ru-RU"/>
        </w:rPr>
        <w:t xml:space="preserve">Виды юридической ответственности. Гражданско-правовые проступки и гражданско-правовая ответственность. Административные проступки и административная ответственность. Дисциплинарные проступки и дисциплинарная ответственность. Преступления и уголовная ответственность. Особенности </w:t>
      </w:r>
      <w:proofErr w:type="gramStart"/>
      <w:r w:rsidRPr="006F4BBE">
        <w:rPr>
          <w:lang w:val="ru-RU"/>
        </w:rPr>
        <w:t>юридической  ответственности</w:t>
      </w:r>
      <w:proofErr w:type="gramEnd"/>
      <w:r w:rsidRPr="006F4BBE">
        <w:rPr>
          <w:lang w:val="ru-RU"/>
        </w:rPr>
        <w:t xml:space="preserve"> несовершеннолетних.</w:t>
      </w:r>
    </w:p>
    <w:p w14:paraId="012FA6C3" w14:textId="77777777" w:rsidR="00C6278E" w:rsidRPr="006F4BBE" w:rsidRDefault="00C6278E" w:rsidP="00287D0F">
      <w:pPr>
        <w:rPr>
          <w:lang w:val="ru-RU"/>
        </w:rPr>
      </w:pPr>
      <w:r w:rsidRPr="006F4BBE">
        <w:rPr>
          <w:lang w:val="ru-RU"/>
        </w:rPr>
        <w:t xml:space="preserve">Правоохранительные органы в Российской Федерации. Структура правоохранительных органов Российской Федерации.  </w:t>
      </w:r>
      <w:proofErr w:type="gramStart"/>
      <w:r w:rsidRPr="006F4BBE">
        <w:rPr>
          <w:lang w:val="ru-RU"/>
        </w:rPr>
        <w:t>Функции  правоохранительных</w:t>
      </w:r>
      <w:proofErr w:type="gramEnd"/>
      <w:r w:rsidRPr="006F4BBE">
        <w:rPr>
          <w:lang w:val="ru-RU"/>
        </w:rPr>
        <w:t xml:space="preserve">  органов.</w:t>
      </w:r>
    </w:p>
    <w:p w14:paraId="1C1D3CDE" w14:textId="77777777" w:rsidR="00C6278E" w:rsidRPr="006F4BBE" w:rsidRDefault="00C6278E" w:rsidP="00287D0F">
      <w:pPr>
        <w:rPr>
          <w:lang w:val="ru-RU"/>
        </w:rPr>
      </w:pPr>
    </w:p>
    <w:p w14:paraId="28B4C2B4" w14:textId="77777777" w:rsidR="00C6278E" w:rsidRPr="006F4BBE" w:rsidRDefault="00C6278E" w:rsidP="00287D0F">
      <w:pPr>
        <w:rPr>
          <w:b/>
          <w:bCs/>
          <w:lang w:val="ru-RU"/>
        </w:rPr>
      </w:pPr>
      <w:bookmarkStart w:id="290" w:name="_Toc97148411"/>
      <w:r w:rsidRPr="006F4BBE">
        <w:rPr>
          <w:b/>
          <w:bCs/>
          <w:lang w:val="ru-RU"/>
        </w:rPr>
        <w:t>8 КЛАСС</w:t>
      </w:r>
      <w:bookmarkEnd w:id="290"/>
    </w:p>
    <w:p w14:paraId="399E3F42" w14:textId="77777777" w:rsidR="00C6278E" w:rsidRPr="006F4BBE" w:rsidRDefault="00C6278E" w:rsidP="00287D0F">
      <w:pPr>
        <w:rPr>
          <w:lang w:val="ru-RU"/>
        </w:rPr>
      </w:pPr>
      <w:r w:rsidRPr="006F4BBE">
        <w:rPr>
          <w:lang w:val="ru-RU"/>
        </w:rPr>
        <w:t>Человек в экономических отношениях</w:t>
      </w:r>
    </w:p>
    <w:p w14:paraId="06ED8A3B" w14:textId="77777777" w:rsidR="00C6278E" w:rsidRPr="006F4BBE" w:rsidRDefault="00C6278E" w:rsidP="00287D0F">
      <w:pPr>
        <w:rPr>
          <w:lang w:val="ru-RU"/>
        </w:rPr>
      </w:pPr>
      <w:r w:rsidRPr="006F4BBE">
        <w:rPr>
          <w:lang w:val="ru-RU"/>
        </w:rPr>
        <w:t xml:space="preserve">Экономическая жизнь общества. Потребности и ресурсы, ограниченность ресурсов. </w:t>
      </w:r>
      <w:proofErr w:type="gramStart"/>
      <w:r w:rsidRPr="006F4BBE">
        <w:rPr>
          <w:lang w:val="ru-RU"/>
        </w:rPr>
        <w:t>Экономический  выбор</w:t>
      </w:r>
      <w:proofErr w:type="gramEnd"/>
      <w:r w:rsidRPr="006F4BBE">
        <w:rPr>
          <w:lang w:val="ru-RU"/>
        </w:rPr>
        <w:t>.</w:t>
      </w:r>
    </w:p>
    <w:p w14:paraId="61DC9AA0" w14:textId="72DC4FC7" w:rsidR="00C6278E" w:rsidRPr="006F4BBE" w:rsidRDefault="00C6278E" w:rsidP="00287D0F">
      <w:pPr>
        <w:rPr>
          <w:lang w:val="ru-RU"/>
        </w:rPr>
      </w:pPr>
      <w:r w:rsidRPr="006F4BBE">
        <w:rPr>
          <w:lang w:val="ru-RU"/>
        </w:rPr>
        <w:t xml:space="preserve">Экономическая система и её функции. Собственность. </w:t>
      </w:r>
      <w:proofErr w:type="gramStart"/>
      <w:r w:rsidRPr="006F4BBE">
        <w:rPr>
          <w:lang w:val="ru-RU"/>
        </w:rPr>
        <w:t xml:space="preserve">Производство  </w:t>
      </w:r>
      <w:r w:rsidR="00BD6D2B" w:rsidRPr="006F4BBE">
        <w:rPr>
          <w:lang w:val="ru-RU"/>
        </w:rPr>
        <w:t>–</w:t>
      </w:r>
      <w:proofErr w:type="gramEnd"/>
      <w:r w:rsidRPr="006F4BBE">
        <w:rPr>
          <w:lang w:val="ru-RU"/>
        </w:rPr>
        <w:t xml:space="preserve">  источник  экономических  благ.    Факторы</w:t>
      </w:r>
    </w:p>
    <w:p w14:paraId="6724D7DF" w14:textId="77777777" w:rsidR="00C6278E" w:rsidRPr="006F4BBE" w:rsidRDefault="00C6278E" w:rsidP="00287D0F">
      <w:pPr>
        <w:rPr>
          <w:lang w:val="ru-RU"/>
        </w:rPr>
      </w:pPr>
      <w:r w:rsidRPr="006F4BBE">
        <w:rPr>
          <w:lang w:val="ru-RU"/>
        </w:rPr>
        <w:t>производства. Трудовая деятельность. Производительность труда. Разделение труда.</w:t>
      </w:r>
    </w:p>
    <w:p w14:paraId="0B7A677F" w14:textId="77777777" w:rsidR="00C6278E" w:rsidRPr="006F4BBE" w:rsidRDefault="00C6278E" w:rsidP="00287D0F">
      <w:pPr>
        <w:rPr>
          <w:lang w:val="ru-RU"/>
        </w:rPr>
      </w:pPr>
      <w:r w:rsidRPr="006F4BBE">
        <w:rPr>
          <w:lang w:val="ru-RU"/>
        </w:rPr>
        <w:t>Предпринимательство. Виды и формы предпринимательской деятельности.</w:t>
      </w:r>
    </w:p>
    <w:p w14:paraId="71E132AC" w14:textId="77777777" w:rsidR="00C6278E" w:rsidRPr="006F4BBE" w:rsidRDefault="00C6278E" w:rsidP="00287D0F">
      <w:pPr>
        <w:rPr>
          <w:lang w:val="ru-RU"/>
        </w:rPr>
      </w:pPr>
      <w:r w:rsidRPr="006F4BBE">
        <w:rPr>
          <w:lang w:val="ru-RU"/>
        </w:rPr>
        <w:t>Обмен. Деньги и их функции. Торговля и её формы. Рыночная экономика. Конкуренция. Спрос и</w:t>
      </w:r>
      <w:r w:rsidRPr="006F4BBE">
        <w:rPr>
          <w:spacing w:val="57"/>
          <w:lang w:val="ru-RU"/>
        </w:rPr>
        <w:t xml:space="preserve"> </w:t>
      </w:r>
      <w:r w:rsidRPr="006F4BBE">
        <w:rPr>
          <w:lang w:val="ru-RU"/>
        </w:rPr>
        <w:t>предложение.</w:t>
      </w:r>
    </w:p>
    <w:p w14:paraId="6761F1E2" w14:textId="77777777" w:rsidR="00C6278E" w:rsidRPr="006F4BBE" w:rsidRDefault="00C6278E" w:rsidP="00287D0F">
      <w:pPr>
        <w:rPr>
          <w:lang w:val="ru-RU"/>
        </w:rPr>
      </w:pPr>
      <w:r w:rsidRPr="006F4BBE">
        <w:rPr>
          <w:lang w:val="ru-RU"/>
        </w:rPr>
        <w:t>Рыночное равновесие. Невидимая рука рынка. Многообразие рынков.</w:t>
      </w:r>
    </w:p>
    <w:p w14:paraId="33895F9E" w14:textId="77777777" w:rsidR="00C6278E" w:rsidRPr="006F4BBE" w:rsidRDefault="00C6278E" w:rsidP="00287D0F">
      <w:pPr>
        <w:rPr>
          <w:lang w:val="ru-RU"/>
        </w:rPr>
      </w:pPr>
      <w:r w:rsidRPr="006F4BBE">
        <w:rPr>
          <w:lang w:val="ru-RU"/>
        </w:rPr>
        <w:t>Предприятие в экономике. Издержки, выручка и прибыль. Как повысить эффективность производства.</w:t>
      </w:r>
    </w:p>
    <w:p w14:paraId="3825F52F" w14:textId="77777777" w:rsidR="00C6278E" w:rsidRPr="006F4BBE" w:rsidRDefault="00C6278E" w:rsidP="00287D0F">
      <w:pPr>
        <w:rPr>
          <w:lang w:val="ru-RU"/>
        </w:rPr>
      </w:pPr>
      <w:r w:rsidRPr="006F4BBE">
        <w:rPr>
          <w:lang w:val="ru-RU"/>
        </w:rPr>
        <w:t>Заработная плата и стимулирование труда. Занятость и безработица.</w:t>
      </w:r>
    </w:p>
    <w:p w14:paraId="233BDC2D" w14:textId="77777777" w:rsidR="00C6278E" w:rsidRPr="006F4BBE" w:rsidRDefault="00C6278E" w:rsidP="00287D0F">
      <w:pPr>
        <w:rPr>
          <w:lang w:val="ru-RU"/>
        </w:rPr>
      </w:pPr>
      <w:r w:rsidRPr="006F4BBE">
        <w:rPr>
          <w:lang w:val="ru-RU"/>
        </w:rPr>
        <w:t>Финансовый рынок и посредники (банки, страховые компании, кредитные союзы, участники фондового рынка). Услуги финансовых</w:t>
      </w:r>
      <w:r w:rsidRPr="006F4BBE">
        <w:rPr>
          <w:spacing w:val="56"/>
          <w:lang w:val="ru-RU"/>
        </w:rPr>
        <w:t xml:space="preserve"> </w:t>
      </w:r>
      <w:r w:rsidRPr="006F4BBE">
        <w:rPr>
          <w:lang w:val="ru-RU"/>
        </w:rPr>
        <w:t>посредников.</w:t>
      </w:r>
    </w:p>
    <w:p w14:paraId="4A7A647E" w14:textId="77777777" w:rsidR="00C6278E" w:rsidRPr="006F4BBE" w:rsidRDefault="00C6278E" w:rsidP="00287D0F">
      <w:pPr>
        <w:rPr>
          <w:lang w:val="ru-RU"/>
        </w:rPr>
      </w:pPr>
      <w:r w:rsidRPr="006F4BBE">
        <w:rPr>
          <w:lang w:val="ru-RU"/>
        </w:rPr>
        <w:t>Основные типы финансовых инструментов: акции и облигации.</w:t>
      </w:r>
    </w:p>
    <w:p w14:paraId="546E0DD0" w14:textId="77777777" w:rsidR="00C6278E" w:rsidRPr="006F4BBE" w:rsidRDefault="00C6278E" w:rsidP="00287D0F">
      <w:pPr>
        <w:rPr>
          <w:lang w:val="ru-RU"/>
        </w:rPr>
      </w:pPr>
      <w:r w:rsidRPr="006F4BBE">
        <w:rPr>
          <w:lang w:val="ru-RU"/>
        </w:rPr>
        <w:t xml:space="preserve">Банковские услуги, предоставляемые гражданам (депозит, кредит, платёжная карта, денежные переводы, обмен валюты). Дистанционное банковское обслуживание. Страховые услуги. </w:t>
      </w:r>
      <w:proofErr w:type="gramStart"/>
      <w:r w:rsidRPr="006F4BBE">
        <w:rPr>
          <w:lang w:val="ru-RU"/>
        </w:rPr>
        <w:t>Защита  прав</w:t>
      </w:r>
      <w:proofErr w:type="gramEnd"/>
      <w:r w:rsidRPr="006F4BBE">
        <w:rPr>
          <w:lang w:val="ru-RU"/>
        </w:rPr>
        <w:t xml:space="preserve">  потребителя  финансовых услуг.</w:t>
      </w:r>
    </w:p>
    <w:p w14:paraId="1D14CED0" w14:textId="77777777" w:rsidR="00C6278E" w:rsidRPr="006F4BBE" w:rsidRDefault="00C6278E" w:rsidP="00287D0F">
      <w:pPr>
        <w:rPr>
          <w:lang w:val="ru-RU"/>
        </w:rPr>
      </w:pPr>
      <w:r w:rsidRPr="006F4BBE">
        <w:rPr>
          <w:lang w:val="ru-RU"/>
        </w:rPr>
        <w:t>Экономические функции домохозяйств. Потребление домашних хозяйств. Потребительские товары и товары длительного пользования. Источники доходов и расходов семьи. Семейный бюджет. Личный финансовый план. Способы и формы сбережений.</w:t>
      </w:r>
    </w:p>
    <w:p w14:paraId="424ECAC5" w14:textId="77777777" w:rsidR="00C6278E" w:rsidRPr="006F4BBE" w:rsidRDefault="00C6278E" w:rsidP="00287D0F">
      <w:pPr>
        <w:rPr>
          <w:lang w:val="ru-RU"/>
        </w:rPr>
      </w:pPr>
      <w:r w:rsidRPr="006F4BBE">
        <w:rPr>
          <w:lang w:val="ru-RU"/>
        </w:rPr>
        <w:t>Экономические</w:t>
      </w:r>
      <w:r w:rsidRPr="006F4BBE">
        <w:rPr>
          <w:spacing w:val="-10"/>
          <w:lang w:val="ru-RU"/>
        </w:rPr>
        <w:t xml:space="preserve"> </w:t>
      </w:r>
      <w:r w:rsidRPr="006F4BBE">
        <w:rPr>
          <w:lang w:val="ru-RU"/>
        </w:rPr>
        <w:t>цели</w:t>
      </w:r>
      <w:r w:rsidRPr="006F4BBE">
        <w:rPr>
          <w:spacing w:val="-10"/>
          <w:lang w:val="ru-RU"/>
        </w:rPr>
        <w:t xml:space="preserve"> </w:t>
      </w:r>
      <w:r w:rsidRPr="006F4BBE">
        <w:rPr>
          <w:lang w:val="ru-RU"/>
        </w:rPr>
        <w:t>и</w:t>
      </w:r>
      <w:r w:rsidRPr="006F4BBE">
        <w:rPr>
          <w:spacing w:val="-10"/>
          <w:lang w:val="ru-RU"/>
        </w:rPr>
        <w:t xml:space="preserve"> </w:t>
      </w:r>
      <w:r w:rsidRPr="006F4BBE">
        <w:rPr>
          <w:lang w:val="ru-RU"/>
        </w:rPr>
        <w:t>функции</w:t>
      </w:r>
      <w:r w:rsidRPr="006F4BBE">
        <w:rPr>
          <w:spacing w:val="-10"/>
          <w:lang w:val="ru-RU"/>
        </w:rPr>
        <w:t xml:space="preserve"> </w:t>
      </w:r>
      <w:r w:rsidRPr="006F4BBE">
        <w:rPr>
          <w:lang w:val="ru-RU"/>
        </w:rPr>
        <w:t>государства.</w:t>
      </w:r>
      <w:r w:rsidRPr="006F4BBE">
        <w:rPr>
          <w:spacing w:val="-10"/>
          <w:lang w:val="ru-RU"/>
        </w:rPr>
        <w:t xml:space="preserve"> </w:t>
      </w:r>
      <w:r w:rsidRPr="006F4BBE">
        <w:rPr>
          <w:lang w:val="ru-RU"/>
        </w:rPr>
        <w:t>Налоги.</w:t>
      </w:r>
      <w:r w:rsidRPr="006F4BBE">
        <w:rPr>
          <w:spacing w:val="-10"/>
          <w:lang w:val="ru-RU"/>
        </w:rPr>
        <w:t xml:space="preserve"> </w:t>
      </w:r>
      <w:r w:rsidRPr="006F4BBE">
        <w:rPr>
          <w:lang w:val="ru-RU"/>
        </w:rPr>
        <w:t>Доходы</w:t>
      </w:r>
      <w:r w:rsidRPr="006F4BBE">
        <w:rPr>
          <w:spacing w:val="-25"/>
          <w:lang w:val="ru-RU"/>
        </w:rPr>
        <w:t xml:space="preserve"> </w:t>
      </w:r>
      <w:r w:rsidRPr="006F4BBE">
        <w:rPr>
          <w:lang w:val="ru-RU"/>
        </w:rPr>
        <w:t>и</w:t>
      </w:r>
      <w:r w:rsidRPr="006F4BBE">
        <w:rPr>
          <w:spacing w:val="-25"/>
          <w:lang w:val="ru-RU"/>
        </w:rPr>
        <w:t xml:space="preserve"> </w:t>
      </w:r>
      <w:r w:rsidRPr="006F4BBE">
        <w:rPr>
          <w:lang w:val="ru-RU"/>
        </w:rPr>
        <w:t>расходы</w:t>
      </w:r>
      <w:r w:rsidRPr="006F4BBE">
        <w:rPr>
          <w:spacing w:val="-25"/>
          <w:lang w:val="ru-RU"/>
        </w:rPr>
        <w:t xml:space="preserve"> </w:t>
      </w:r>
      <w:r w:rsidRPr="006F4BBE">
        <w:rPr>
          <w:lang w:val="ru-RU"/>
        </w:rPr>
        <w:t>государства.</w:t>
      </w:r>
      <w:r w:rsidRPr="006F4BBE">
        <w:rPr>
          <w:spacing w:val="-25"/>
          <w:lang w:val="ru-RU"/>
        </w:rPr>
        <w:t xml:space="preserve"> </w:t>
      </w:r>
      <w:r w:rsidRPr="006F4BBE">
        <w:rPr>
          <w:lang w:val="ru-RU"/>
        </w:rPr>
        <w:t>Государственный</w:t>
      </w:r>
      <w:r w:rsidRPr="006F4BBE">
        <w:rPr>
          <w:spacing w:val="-25"/>
          <w:lang w:val="ru-RU"/>
        </w:rPr>
        <w:t xml:space="preserve"> </w:t>
      </w:r>
      <w:r w:rsidRPr="006F4BBE">
        <w:rPr>
          <w:lang w:val="ru-RU"/>
        </w:rPr>
        <w:t>бюджет.</w:t>
      </w:r>
      <w:r w:rsidRPr="006F4BBE">
        <w:rPr>
          <w:spacing w:val="-25"/>
          <w:lang w:val="ru-RU"/>
        </w:rPr>
        <w:t xml:space="preserve"> </w:t>
      </w:r>
      <w:r w:rsidRPr="006F4BBE">
        <w:rPr>
          <w:lang w:val="ru-RU"/>
        </w:rPr>
        <w:t>Государственная бюджетная и денежно-кредитная политика Российской Федерации. Государственная политика по развитию</w:t>
      </w:r>
      <w:r w:rsidRPr="006F4BBE">
        <w:rPr>
          <w:spacing w:val="-39"/>
          <w:lang w:val="ru-RU"/>
        </w:rPr>
        <w:t xml:space="preserve"> </w:t>
      </w:r>
      <w:r w:rsidRPr="006F4BBE">
        <w:rPr>
          <w:lang w:val="ru-RU"/>
        </w:rPr>
        <w:t>конкуренции.</w:t>
      </w:r>
    </w:p>
    <w:p w14:paraId="63C5ACCC" w14:textId="77777777" w:rsidR="00C6278E" w:rsidRPr="006F4BBE" w:rsidRDefault="00C6278E" w:rsidP="00287D0F">
      <w:pPr>
        <w:rPr>
          <w:lang w:val="ru-RU"/>
        </w:rPr>
      </w:pPr>
    </w:p>
    <w:p w14:paraId="31830805" w14:textId="77777777" w:rsidR="00C6278E" w:rsidRPr="006F4BBE" w:rsidRDefault="00C6278E" w:rsidP="00287D0F">
      <w:pPr>
        <w:rPr>
          <w:lang w:val="ru-RU"/>
        </w:rPr>
      </w:pPr>
      <w:r w:rsidRPr="006F4BBE">
        <w:rPr>
          <w:lang w:val="ru-RU"/>
        </w:rPr>
        <w:t>Человек в мире культуры</w:t>
      </w:r>
    </w:p>
    <w:p w14:paraId="0AD76F9A" w14:textId="77777777" w:rsidR="00C6278E" w:rsidRPr="006F4BBE" w:rsidRDefault="00C6278E" w:rsidP="00287D0F">
      <w:pPr>
        <w:rPr>
          <w:lang w:val="ru-RU"/>
        </w:rPr>
      </w:pPr>
      <w:r w:rsidRPr="006F4BBE">
        <w:rPr>
          <w:lang w:val="ru-RU"/>
        </w:rPr>
        <w:t xml:space="preserve">Культура, её многообразие и формы. Влияние духовной культуры на формирование личности. Современная </w:t>
      </w:r>
      <w:proofErr w:type="gramStart"/>
      <w:r w:rsidRPr="006F4BBE">
        <w:rPr>
          <w:lang w:val="ru-RU"/>
        </w:rPr>
        <w:t>молодёжная  культура</w:t>
      </w:r>
      <w:proofErr w:type="gramEnd"/>
      <w:r w:rsidRPr="006F4BBE">
        <w:rPr>
          <w:lang w:val="ru-RU"/>
        </w:rPr>
        <w:t>.</w:t>
      </w:r>
    </w:p>
    <w:p w14:paraId="05E11AE0" w14:textId="77777777" w:rsidR="00C6278E" w:rsidRPr="006F4BBE" w:rsidRDefault="00C6278E" w:rsidP="00287D0F">
      <w:pPr>
        <w:rPr>
          <w:lang w:val="ru-RU"/>
        </w:rPr>
      </w:pPr>
      <w:r w:rsidRPr="006F4BBE">
        <w:rPr>
          <w:lang w:val="ru-RU"/>
        </w:rPr>
        <w:t>Наука.</w:t>
      </w:r>
      <w:r w:rsidRPr="006F4BBE">
        <w:rPr>
          <w:spacing w:val="-32"/>
          <w:lang w:val="ru-RU"/>
        </w:rPr>
        <w:t xml:space="preserve"> </w:t>
      </w:r>
      <w:r w:rsidRPr="006F4BBE">
        <w:rPr>
          <w:lang w:val="ru-RU"/>
        </w:rPr>
        <w:t>Естественные</w:t>
      </w:r>
      <w:r w:rsidRPr="006F4BBE">
        <w:rPr>
          <w:spacing w:val="-32"/>
          <w:lang w:val="ru-RU"/>
        </w:rPr>
        <w:t xml:space="preserve"> </w:t>
      </w:r>
      <w:r w:rsidRPr="006F4BBE">
        <w:rPr>
          <w:lang w:val="ru-RU"/>
        </w:rPr>
        <w:t>и</w:t>
      </w:r>
      <w:r w:rsidRPr="006F4BBE">
        <w:rPr>
          <w:spacing w:val="-32"/>
          <w:lang w:val="ru-RU"/>
        </w:rPr>
        <w:t xml:space="preserve"> </w:t>
      </w:r>
      <w:r w:rsidRPr="006F4BBE">
        <w:rPr>
          <w:lang w:val="ru-RU"/>
        </w:rPr>
        <w:t>социально-гуманитарные</w:t>
      </w:r>
      <w:r w:rsidRPr="006F4BBE">
        <w:rPr>
          <w:spacing w:val="-32"/>
          <w:lang w:val="ru-RU"/>
        </w:rPr>
        <w:t xml:space="preserve"> </w:t>
      </w:r>
      <w:r w:rsidRPr="006F4BBE">
        <w:rPr>
          <w:lang w:val="ru-RU"/>
        </w:rPr>
        <w:t>науки.</w:t>
      </w:r>
      <w:r w:rsidRPr="006F4BBE">
        <w:rPr>
          <w:spacing w:val="-32"/>
          <w:lang w:val="ru-RU"/>
        </w:rPr>
        <w:t xml:space="preserve"> </w:t>
      </w:r>
      <w:r w:rsidRPr="006F4BBE">
        <w:rPr>
          <w:lang w:val="ru-RU"/>
        </w:rPr>
        <w:t>Роль науки в развитии</w:t>
      </w:r>
      <w:r w:rsidRPr="006F4BBE">
        <w:rPr>
          <w:spacing w:val="-2"/>
          <w:lang w:val="ru-RU"/>
        </w:rPr>
        <w:t xml:space="preserve"> </w:t>
      </w:r>
      <w:r w:rsidRPr="006F4BBE">
        <w:rPr>
          <w:lang w:val="ru-RU"/>
        </w:rPr>
        <w:t>общества.</w:t>
      </w:r>
    </w:p>
    <w:p w14:paraId="27D0B222" w14:textId="77777777" w:rsidR="00C6278E" w:rsidRPr="006F4BBE" w:rsidRDefault="00C6278E" w:rsidP="00287D0F">
      <w:pPr>
        <w:rPr>
          <w:lang w:val="ru-RU"/>
        </w:rPr>
      </w:pPr>
      <w:r w:rsidRPr="006F4BBE">
        <w:rPr>
          <w:lang w:val="ru-RU"/>
        </w:rPr>
        <w:t>Образование. Личностная и общественная значимость образования в современном обществе. Образование в Российской Федерации. Самообразование.</w:t>
      </w:r>
    </w:p>
    <w:p w14:paraId="0C4E8305" w14:textId="77777777" w:rsidR="00C6278E" w:rsidRPr="006F4BBE" w:rsidRDefault="00C6278E" w:rsidP="00287D0F">
      <w:pPr>
        <w:rPr>
          <w:lang w:val="ru-RU"/>
        </w:rPr>
      </w:pPr>
      <w:r w:rsidRPr="006F4BBE">
        <w:rPr>
          <w:lang w:val="ru-RU"/>
        </w:rPr>
        <w:t>Политика в сфере культуры и образования в Российской Федерации.</w:t>
      </w:r>
    </w:p>
    <w:p w14:paraId="3B0500ED" w14:textId="77777777" w:rsidR="00C6278E" w:rsidRPr="006F4BBE" w:rsidRDefault="00C6278E" w:rsidP="00287D0F">
      <w:pPr>
        <w:rPr>
          <w:lang w:val="ru-RU"/>
        </w:rPr>
      </w:pPr>
      <w:r w:rsidRPr="006F4BBE">
        <w:rPr>
          <w:lang w:val="ru-RU"/>
        </w:rPr>
        <w:t xml:space="preserve">Понятие религии. Роль религии в жизни человека и общества. Свобода совести и свобода вероисповедания. Национальные и мировые религии. Религии и религиозные объединения    </w:t>
      </w:r>
      <w:proofErr w:type="gramStart"/>
      <w:r w:rsidRPr="006F4BBE">
        <w:rPr>
          <w:lang w:val="ru-RU"/>
        </w:rPr>
        <w:t>в  Российской</w:t>
      </w:r>
      <w:proofErr w:type="gramEnd"/>
      <w:r w:rsidRPr="006F4BBE">
        <w:rPr>
          <w:spacing w:val="25"/>
          <w:lang w:val="ru-RU"/>
        </w:rPr>
        <w:t xml:space="preserve"> </w:t>
      </w:r>
      <w:r w:rsidRPr="006F4BBE">
        <w:rPr>
          <w:lang w:val="ru-RU"/>
        </w:rPr>
        <w:t>Федерации.</w:t>
      </w:r>
    </w:p>
    <w:p w14:paraId="4A016115" w14:textId="77777777" w:rsidR="00C6278E" w:rsidRPr="006F4BBE" w:rsidRDefault="00C6278E" w:rsidP="00287D0F">
      <w:pPr>
        <w:rPr>
          <w:lang w:val="ru-RU"/>
        </w:rPr>
      </w:pPr>
      <w:r w:rsidRPr="006F4BBE">
        <w:rPr>
          <w:lang w:val="ru-RU"/>
        </w:rPr>
        <w:t>Что</w:t>
      </w:r>
      <w:r w:rsidRPr="006F4BBE">
        <w:rPr>
          <w:spacing w:val="-21"/>
          <w:lang w:val="ru-RU"/>
        </w:rPr>
        <w:t xml:space="preserve"> </w:t>
      </w:r>
      <w:r w:rsidRPr="006F4BBE">
        <w:rPr>
          <w:lang w:val="ru-RU"/>
        </w:rPr>
        <w:t>такое</w:t>
      </w:r>
      <w:r w:rsidRPr="006F4BBE">
        <w:rPr>
          <w:spacing w:val="-21"/>
          <w:lang w:val="ru-RU"/>
        </w:rPr>
        <w:t xml:space="preserve"> </w:t>
      </w:r>
      <w:r w:rsidRPr="006F4BBE">
        <w:rPr>
          <w:lang w:val="ru-RU"/>
        </w:rPr>
        <w:t>искусство.</w:t>
      </w:r>
      <w:r w:rsidRPr="006F4BBE">
        <w:rPr>
          <w:spacing w:val="-21"/>
          <w:lang w:val="ru-RU"/>
        </w:rPr>
        <w:t xml:space="preserve"> </w:t>
      </w:r>
      <w:r w:rsidRPr="006F4BBE">
        <w:rPr>
          <w:lang w:val="ru-RU"/>
        </w:rPr>
        <w:t>Виды</w:t>
      </w:r>
      <w:r w:rsidRPr="006F4BBE">
        <w:rPr>
          <w:spacing w:val="-21"/>
          <w:lang w:val="ru-RU"/>
        </w:rPr>
        <w:t xml:space="preserve"> </w:t>
      </w:r>
      <w:r w:rsidRPr="006F4BBE">
        <w:rPr>
          <w:lang w:val="ru-RU"/>
        </w:rPr>
        <w:t>искусств.</w:t>
      </w:r>
      <w:r w:rsidRPr="006F4BBE">
        <w:rPr>
          <w:spacing w:val="-21"/>
          <w:lang w:val="ru-RU"/>
        </w:rPr>
        <w:t xml:space="preserve"> </w:t>
      </w:r>
      <w:r w:rsidRPr="006F4BBE">
        <w:rPr>
          <w:lang w:val="ru-RU"/>
        </w:rPr>
        <w:t>Роль</w:t>
      </w:r>
      <w:r w:rsidRPr="006F4BBE">
        <w:rPr>
          <w:spacing w:val="-21"/>
          <w:lang w:val="ru-RU"/>
        </w:rPr>
        <w:t xml:space="preserve"> </w:t>
      </w:r>
      <w:r w:rsidRPr="006F4BBE">
        <w:rPr>
          <w:lang w:val="ru-RU"/>
        </w:rPr>
        <w:t>искусства</w:t>
      </w:r>
      <w:r w:rsidRPr="006F4BBE">
        <w:rPr>
          <w:spacing w:val="-21"/>
          <w:lang w:val="ru-RU"/>
        </w:rPr>
        <w:t xml:space="preserve"> </w:t>
      </w:r>
      <w:r w:rsidRPr="006F4BBE">
        <w:rPr>
          <w:lang w:val="ru-RU"/>
        </w:rPr>
        <w:t>в</w:t>
      </w:r>
      <w:r w:rsidRPr="006F4BBE">
        <w:rPr>
          <w:spacing w:val="-21"/>
          <w:lang w:val="ru-RU"/>
        </w:rPr>
        <w:t xml:space="preserve"> </w:t>
      </w:r>
      <w:r w:rsidRPr="006F4BBE">
        <w:rPr>
          <w:lang w:val="ru-RU"/>
        </w:rPr>
        <w:t>жизни человека и</w:t>
      </w:r>
      <w:r w:rsidRPr="006F4BBE">
        <w:rPr>
          <w:spacing w:val="-29"/>
          <w:lang w:val="ru-RU"/>
        </w:rPr>
        <w:t xml:space="preserve"> </w:t>
      </w:r>
      <w:r w:rsidRPr="006F4BBE">
        <w:rPr>
          <w:lang w:val="ru-RU"/>
        </w:rPr>
        <w:t>общества.</w:t>
      </w:r>
    </w:p>
    <w:p w14:paraId="31F64C6E" w14:textId="77777777" w:rsidR="00C6278E" w:rsidRPr="006F4BBE" w:rsidRDefault="00C6278E" w:rsidP="00287D0F">
      <w:pPr>
        <w:rPr>
          <w:lang w:val="ru-RU"/>
        </w:rPr>
      </w:pPr>
      <w:r w:rsidRPr="006F4BBE">
        <w:rPr>
          <w:lang w:val="ru-RU"/>
        </w:rPr>
        <w:t xml:space="preserve">Роль информации и информационных технологий в современном мире. </w:t>
      </w:r>
      <w:r w:rsidRPr="006F4BBE">
        <w:rPr>
          <w:lang w:val="ru-RU"/>
        </w:rPr>
        <w:lastRenderedPageBreak/>
        <w:t>Информационная культура и информационная безопасность. Правила безопасного поведения в   Интернете.</w:t>
      </w:r>
    </w:p>
    <w:p w14:paraId="50DEDDB8" w14:textId="77777777" w:rsidR="00C6278E" w:rsidRPr="006F4BBE" w:rsidRDefault="00C6278E" w:rsidP="00287D0F">
      <w:pPr>
        <w:rPr>
          <w:lang w:val="ru-RU"/>
        </w:rPr>
      </w:pPr>
    </w:p>
    <w:p w14:paraId="10ECB9CF" w14:textId="77777777" w:rsidR="00C6278E" w:rsidRPr="006F4BBE" w:rsidRDefault="00C6278E" w:rsidP="00287D0F">
      <w:pPr>
        <w:rPr>
          <w:b/>
          <w:bCs/>
          <w:lang w:val="ru-RU"/>
        </w:rPr>
      </w:pPr>
      <w:bookmarkStart w:id="291" w:name="_Toc97148412"/>
      <w:r w:rsidRPr="006F4BBE">
        <w:rPr>
          <w:b/>
          <w:bCs/>
          <w:lang w:val="ru-RU"/>
        </w:rPr>
        <w:t>9 КЛАСС</w:t>
      </w:r>
      <w:bookmarkEnd w:id="291"/>
    </w:p>
    <w:p w14:paraId="64A0E522" w14:textId="77777777" w:rsidR="00C6278E" w:rsidRPr="006F4BBE" w:rsidRDefault="00C6278E" w:rsidP="00287D0F">
      <w:pPr>
        <w:rPr>
          <w:lang w:val="ru-RU"/>
        </w:rPr>
      </w:pPr>
      <w:r w:rsidRPr="006F4BBE">
        <w:rPr>
          <w:lang w:val="ru-RU"/>
        </w:rPr>
        <w:t>Человек в политическом измерении</w:t>
      </w:r>
    </w:p>
    <w:p w14:paraId="0B832644" w14:textId="16EB7BB8" w:rsidR="00C6278E" w:rsidRPr="006F4BBE" w:rsidRDefault="00C6278E" w:rsidP="00287D0F">
      <w:pPr>
        <w:rPr>
          <w:lang w:val="ru-RU"/>
        </w:rPr>
      </w:pPr>
      <w:r w:rsidRPr="006F4BBE">
        <w:rPr>
          <w:lang w:val="ru-RU"/>
        </w:rPr>
        <w:t xml:space="preserve">Политика и политическая власть. Государство </w:t>
      </w:r>
      <w:r w:rsidR="00BD6D2B" w:rsidRPr="006F4BBE">
        <w:rPr>
          <w:lang w:val="ru-RU"/>
        </w:rPr>
        <w:t>–</w:t>
      </w:r>
      <w:r w:rsidRPr="006F4BBE">
        <w:rPr>
          <w:spacing w:val="-36"/>
          <w:lang w:val="ru-RU"/>
        </w:rPr>
        <w:t xml:space="preserve"> </w:t>
      </w:r>
      <w:r w:rsidRPr="006F4BBE">
        <w:rPr>
          <w:lang w:val="ru-RU"/>
        </w:rPr>
        <w:t xml:space="preserve">политическая организация общества. Признаки государства. Внутренняя и </w:t>
      </w:r>
      <w:proofErr w:type="gramStart"/>
      <w:r w:rsidRPr="006F4BBE">
        <w:rPr>
          <w:lang w:val="ru-RU"/>
        </w:rPr>
        <w:t xml:space="preserve">внешняя </w:t>
      </w:r>
      <w:r w:rsidRPr="006F4BBE">
        <w:rPr>
          <w:spacing w:val="17"/>
          <w:lang w:val="ru-RU"/>
        </w:rPr>
        <w:t xml:space="preserve"> </w:t>
      </w:r>
      <w:r w:rsidRPr="006F4BBE">
        <w:rPr>
          <w:lang w:val="ru-RU"/>
        </w:rPr>
        <w:t>политика</w:t>
      </w:r>
      <w:proofErr w:type="gramEnd"/>
      <w:r w:rsidRPr="006F4BBE">
        <w:rPr>
          <w:lang w:val="ru-RU"/>
        </w:rPr>
        <w:t>.</w:t>
      </w:r>
    </w:p>
    <w:p w14:paraId="415FBB2C" w14:textId="0FF3C66C" w:rsidR="00C6278E" w:rsidRPr="006F4BBE" w:rsidRDefault="00C6278E" w:rsidP="00287D0F">
      <w:pPr>
        <w:rPr>
          <w:lang w:val="ru-RU"/>
        </w:rPr>
      </w:pPr>
      <w:r w:rsidRPr="006F4BBE">
        <w:rPr>
          <w:lang w:val="ru-RU"/>
        </w:rPr>
        <w:t xml:space="preserve">Форма государства. Монархия и республика </w:t>
      </w:r>
      <w:r w:rsidR="00BD6D2B" w:rsidRPr="006F4BBE">
        <w:rPr>
          <w:lang w:val="ru-RU"/>
        </w:rPr>
        <w:t>–</w:t>
      </w:r>
      <w:r w:rsidRPr="006F4BBE">
        <w:rPr>
          <w:lang w:val="ru-RU"/>
        </w:rPr>
        <w:t xml:space="preserve"> основные формы правления. Унитарное и федеративное </w:t>
      </w:r>
      <w:proofErr w:type="spellStart"/>
      <w:r w:rsidRPr="006F4BBE">
        <w:rPr>
          <w:lang w:val="ru-RU"/>
        </w:rPr>
        <w:t>государственнотерриториальное</w:t>
      </w:r>
      <w:proofErr w:type="spellEnd"/>
      <w:r w:rsidRPr="006F4BBE">
        <w:rPr>
          <w:lang w:val="ru-RU"/>
        </w:rPr>
        <w:t xml:space="preserve"> устройство.</w:t>
      </w:r>
    </w:p>
    <w:p w14:paraId="109C50DE" w14:textId="77777777" w:rsidR="00C6278E" w:rsidRPr="006F4BBE" w:rsidRDefault="00C6278E" w:rsidP="00287D0F">
      <w:pPr>
        <w:rPr>
          <w:lang w:val="ru-RU"/>
        </w:rPr>
      </w:pPr>
      <w:r w:rsidRPr="006F4BBE">
        <w:rPr>
          <w:lang w:val="ru-RU"/>
        </w:rPr>
        <w:t>Политический режим и его виды.</w:t>
      </w:r>
    </w:p>
    <w:p w14:paraId="57D70BDF" w14:textId="77777777" w:rsidR="00C6278E" w:rsidRPr="006F4BBE" w:rsidRDefault="00C6278E" w:rsidP="00287D0F">
      <w:pPr>
        <w:rPr>
          <w:lang w:val="ru-RU"/>
        </w:rPr>
      </w:pPr>
      <w:r w:rsidRPr="006F4BBE">
        <w:rPr>
          <w:lang w:val="ru-RU"/>
        </w:rPr>
        <w:t xml:space="preserve">Демократия, демократические ценности. Правовое государство и </w:t>
      </w:r>
      <w:proofErr w:type="gramStart"/>
      <w:r w:rsidRPr="006F4BBE">
        <w:rPr>
          <w:lang w:val="ru-RU"/>
        </w:rPr>
        <w:t>гражданское  общество</w:t>
      </w:r>
      <w:proofErr w:type="gramEnd"/>
      <w:r w:rsidRPr="006F4BBE">
        <w:rPr>
          <w:lang w:val="ru-RU"/>
        </w:rPr>
        <w:t>.</w:t>
      </w:r>
    </w:p>
    <w:p w14:paraId="6FEF3ED4" w14:textId="77777777" w:rsidR="00C6278E" w:rsidRPr="006F4BBE" w:rsidRDefault="00C6278E" w:rsidP="00287D0F">
      <w:pPr>
        <w:rPr>
          <w:lang w:val="ru-RU"/>
        </w:rPr>
      </w:pPr>
      <w:r w:rsidRPr="006F4BBE">
        <w:rPr>
          <w:lang w:val="ru-RU"/>
        </w:rPr>
        <w:t>Участие граждан в политике. Выборы, референдум. Политические партии, их роль в демократическом   обществе.</w:t>
      </w:r>
    </w:p>
    <w:p w14:paraId="484A3C88" w14:textId="77777777" w:rsidR="00C6278E" w:rsidRPr="006F4BBE" w:rsidRDefault="00C6278E" w:rsidP="00287D0F">
      <w:pPr>
        <w:rPr>
          <w:lang w:val="ru-RU"/>
        </w:rPr>
      </w:pPr>
      <w:r w:rsidRPr="006F4BBE">
        <w:rPr>
          <w:lang w:val="ru-RU"/>
        </w:rPr>
        <w:t>Общественно-</w:t>
      </w:r>
      <w:proofErr w:type="gramStart"/>
      <w:r w:rsidRPr="006F4BBE">
        <w:rPr>
          <w:lang w:val="ru-RU"/>
        </w:rPr>
        <w:t>политические  организации</w:t>
      </w:r>
      <w:proofErr w:type="gramEnd"/>
      <w:r w:rsidRPr="006F4BBE">
        <w:rPr>
          <w:lang w:val="ru-RU"/>
        </w:rPr>
        <w:t>.</w:t>
      </w:r>
    </w:p>
    <w:p w14:paraId="63010E70" w14:textId="77777777" w:rsidR="00C6278E" w:rsidRPr="006F4BBE" w:rsidRDefault="00C6278E" w:rsidP="00287D0F">
      <w:pPr>
        <w:rPr>
          <w:lang w:val="ru-RU"/>
        </w:rPr>
      </w:pPr>
      <w:r w:rsidRPr="006F4BBE">
        <w:rPr>
          <w:lang w:val="ru-RU"/>
        </w:rPr>
        <w:t>Гражданин и государство</w:t>
      </w:r>
    </w:p>
    <w:p w14:paraId="3A93C125" w14:textId="72A76BD5" w:rsidR="00C6278E" w:rsidRPr="006F4BBE" w:rsidRDefault="00C6278E" w:rsidP="00287D0F">
      <w:pPr>
        <w:rPr>
          <w:lang w:val="ru-RU"/>
        </w:rPr>
      </w:pPr>
      <w:r w:rsidRPr="006F4BBE">
        <w:rPr>
          <w:lang w:val="ru-RU"/>
        </w:rPr>
        <w:t xml:space="preserve">Основы конституционного строя Российской Федерации. Россия </w:t>
      </w:r>
      <w:r w:rsidR="00BD6D2B" w:rsidRPr="006F4BBE">
        <w:rPr>
          <w:lang w:val="ru-RU"/>
        </w:rPr>
        <w:t>–</w:t>
      </w:r>
      <w:r w:rsidRPr="006F4BBE">
        <w:rPr>
          <w:lang w:val="ru-RU"/>
        </w:rPr>
        <w:t xml:space="preserve"> демократическое федеративное правовое государство с республиканской формой правления. Россия </w:t>
      </w:r>
      <w:r w:rsidR="00BD6D2B" w:rsidRPr="006F4BBE">
        <w:rPr>
          <w:lang w:val="ru-RU"/>
        </w:rPr>
        <w:t>–</w:t>
      </w:r>
      <w:r w:rsidRPr="006F4BBE">
        <w:rPr>
          <w:lang w:val="ru-RU"/>
        </w:rPr>
        <w:t xml:space="preserve"> социальное государство. Основные направления и приоритеты социальной политики российского государства. Россия </w:t>
      </w:r>
      <w:r w:rsidR="00BD6D2B" w:rsidRPr="006F4BBE">
        <w:rPr>
          <w:lang w:val="ru-RU"/>
        </w:rPr>
        <w:t>–</w:t>
      </w:r>
      <w:r w:rsidRPr="006F4BBE">
        <w:rPr>
          <w:lang w:val="ru-RU"/>
        </w:rPr>
        <w:t xml:space="preserve"> светское государство.</w:t>
      </w:r>
    </w:p>
    <w:p w14:paraId="516575D7" w14:textId="180DDBCB" w:rsidR="00C6278E" w:rsidRPr="006F4BBE" w:rsidRDefault="00C6278E" w:rsidP="00287D0F">
      <w:pPr>
        <w:rPr>
          <w:lang w:val="ru-RU"/>
        </w:rPr>
      </w:pPr>
      <w:r w:rsidRPr="006F4BBE">
        <w:rPr>
          <w:lang w:val="ru-RU"/>
        </w:rPr>
        <w:t xml:space="preserve">Законодательные, исполнительные и судебные органы государственной власти в Российской Федерации. Президент </w:t>
      </w:r>
      <w:r w:rsidR="00BD6D2B" w:rsidRPr="006F4BBE">
        <w:rPr>
          <w:lang w:val="ru-RU"/>
        </w:rPr>
        <w:t>–</w:t>
      </w:r>
      <w:r w:rsidRPr="006F4BBE">
        <w:rPr>
          <w:lang w:val="ru-RU"/>
        </w:rPr>
        <w:t xml:space="preserve"> глава государства Российская Федерация. Федеральное Собрание Российской Федерации: Государственная Дума и Совет Федерации. Правительство Российской Федерации. Судебная система в Российской Федерации. Конституционный Суд Российской Федерации. Верховный Суд Российской   Федерации.</w:t>
      </w:r>
    </w:p>
    <w:p w14:paraId="3C66AB4C" w14:textId="77777777" w:rsidR="00C6278E" w:rsidRPr="006F4BBE" w:rsidRDefault="00C6278E" w:rsidP="00287D0F">
      <w:pPr>
        <w:rPr>
          <w:lang w:val="ru-RU"/>
        </w:rPr>
      </w:pPr>
      <w:r w:rsidRPr="006F4BBE">
        <w:rPr>
          <w:lang w:val="ru-RU"/>
        </w:rPr>
        <w:t xml:space="preserve">Государственное управление. Противодействие коррупции в </w:t>
      </w:r>
      <w:proofErr w:type="gramStart"/>
      <w:r w:rsidRPr="006F4BBE">
        <w:rPr>
          <w:lang w:val="ru-RU"/>
        </w:rPr>
        <w:t>Российской  Федерации</w:t>
      </w:r>
      <w:proofErr w:type="gramEnd"/>
      <w:r w:rsidRPr="006F4BBE">
        <w:rPr>
          <w:lang w:val="ru-RU"/>
        </w:rPr>
        <w:t>.</w:t>
      </w:r>
    </w:p>
    <w:p w14:paraId="49C6558E" w14:textId="77777777" w:rsidR="00C6278E" w:rsidRPr="006F4BBE" w:rsidRDefault="00C6278E" w:rsidP="00287D0F">
      <w:pPr>
        <w:rPr>
          <w:lang w:val="ru-RU"/>
        </w:rPr>
      </w:pPr>
      <w:r w:rsidRPr="006F4BBE">
        <w:rPr>
          <w:lang w:val="ru-RU"/>
        </w:rPr>
        <w:t xml:space="preserve">Государственно-территориальное устройство Российской Федерации. Субъекты Российской Федерации: республика, край, область, город федерального значения, автономная область, автономный округ. Конституционный статус субъектов </w:t>
      </w:r>
      <w:proofErr w:type="gramStart"/>
      <w:r w:rsidRPr="006F4BBE">
        <w:rPr>
          <w:lang w:val="ru-RU"/>
        </w:rPr>
        <w:t>Российской  Федерации</w:t>
      </w:r>
      <w:proofErr w:type="gramEnd"/>
      <w:r w:rsidRPr="006F4BBE">
        <w:rPr>
          <w:lang w:val="ru-RU"/>
        </w:rPr>
        <w:t>.</w:t>
      </w:r>
    </w:p>
    <w:p w14:paraId="58CD0559" w14:textId="77777777" w:rsidR="00C6278E" w:rsidRPr="006F4BBE" w:rsidRDefault="00C6278E" w:rsidP="00287D0F">
      <w:pPr>
        <w:rPr>
          <w:lang w:val="ru-RU"/>
        </w:rPr>
      </w:pPr>
      <w:r w:rsidRPr="006F4BBE">
        <w:rPr>
          <w:lang w:val="ru-RU"/>
        </w:rPr>
        <w:t>Местное самоуправление.</w:t>
      </w:r>
    </w:p>
    <w:p w14:paraId="4C52FC3A" w14:textId="77777777" w:rsidR="00C6278E" w:rsidRPr="006F4BBE" w:rsidRDefault="00C6278E" w:rsidP="00287D0F">
      <w:pPr>
        <w:rPr>
          <w:lang w:val="ru-RU"/>
        </w:rPr>
      </w:pPr>
      <w:r w:rsidRPr="006F4BBE">
        <w:rPr>
          <w:lang w:val="ru-RU"/>
        </w:rPr>
        <w:t>Конституция</w:t>
      </w:r>
      <w:r w:rsidRPr="006F4BBE">
        <w:rPr>
          <w:spacing w:val="-11"/>
          <w:lang w:val="ru-RU"/>
        </w:rPr>
        <w:t xml:space="preserve"> </w:t>
      </w:r>
      <w:r w:rsidRPr="006F4BBE">
        <w:rPr>
          <w:lang w:val="ru-RU"/>
        </w:rPr>
        <w:t>Российской</w:t>
      </w:r>
      <w:r w:rsidRPr="006F4BBE">
        <w:rPr>
          <w:spacing w:val="-11"/>
          <w:lang w:val="ru-RU"/>
        </w:rPr>
        <w:t xml:space="preserve"> </w:t>
      </w:r>
      <w:r w:rsidRPr="006F4BBE">
        <w:rPr>
          <w:lang w:val="ru-RU"/>
        </w:rPr>
        <w:t>Федерации</w:t>
      </w:r>
      <w:r w:rsidRPr="006F4BBE">
        <w:rPr>
          <w:spacing w:val="-11"/>
          <w:lang w:val="ru-RU"/>
        </w:rPr>
        <w:t xml:space="preserve"> </w:t>
      </w:r>
      <w:r w:rsidRPr="006F4BBE">
        <w:rPr>
          <w:lang w:val="ru-RU"/>
        </w:rPr>
        <w:t>о</w:t>
      </w:r>
      <w:r w:rsidRPr="006F4BBE">
        <w:rPr>
          <w:spacing w:val="-11"/>
          <w:lang w:val="ru-RU"/>
        </w:rPr>
        <w:t xml:space="preserve"> </w:t>
      </w:r>
      <w:r w:rsidRPr="006F4BBE">
        <w:rPr>
          <w:lang w:val="ru-RU"/>
        </w:rPr>
        <w:t>правовом</w:t>
      </w:r>
      <w:r w:rsidRPr="006F4BBE">
        <w:rPr>
          <w:spacing w:val="-11"/>
          <w:lang w:val="ru-RU"/>
        </w:rPr>
        <w:t xml:space="preserve"> </w:t>
      </w:r>
      <w:r w:rsidRPr="006F4BBE">
        <w:rPr>
          <w:lang w:val="ru-RU"/>
        </w:rPr>
        <w:t>статусе</w:t>
      </w:r>
      <w:r w:rsidRPr="006F4BBE">
        <w:rPr>
          <w:spacing w:val="-11"/>
          <w:lang w:val="ru-RU"/>
        </w:rPr>
        <w:t xml:space="preserve"> </w:t>
      </w:r>
      <w:r w:rsidRPr="006F4BBE">
        <w:rPr>
          <w:lang w:val="ru-RU"/>
        </w:rPr>
        <w:t>человека и гражданина. Гражданство Российской Федерации. Взаимосвязь конституционных прав, свобод и обязанностей гражданина Российской</w:t>
      </w:r>
      <w:r w:rsidRPr="006F4BBE">
        <w:rPr>
          <w:spacing w:val="-24"/>
          <w:lang w:val="ru-RU"/>
        </w:rPr>
        <w:t xml:space="preserve"> </w:t>
      </w:r>
      <w:r w:rsidRPr="006F4BBE">
        <w:rPr>
          <w:lang w:val="ru-RU"/>
        </w:rPr>
        <w:t>Федерации.</w:t>
      </w:r>
    </w:p>
    <w:p w14:paraId="26A30F32" w14:textId="77777777" w:rsidR="00C6278E" w:rsidRPr="006F4BBE" w:rsidRDefault="00C6278E" w:rsidP="00287D0F">
      <w:pPr>
        <w:rPr>
          <w:lang w:val="ru-RU"/>
        </w:rPr>
      </w:pPr>
      <w:r w:rsidRPr="006F4BBE">
        <w:rPr>
          <w:lang w:val="ru-RU"/>
        </w:rPr>
        <w:t>Человек в системе социальных отношений</w:t>
      </w:r>
    </w:p>
    <w:p w14:paraId="588AA7A3" w14:textId="77777777" w:rsidR="00C6278E" w:rsidRPr="006F4BBE" w:rsidRDefault="00C6278E" w:rsidP="00287D0F">
      <w:pPr>
        <w:rPr>
          <w:lang w:val="ru-RU"/>
        </w:rPr>
      </w:pPr>
      <w:r w:rsidRPr="006F4BBE">
        <w:rPr>
          <w:lang w:val="ru-RU"/>
        </w:rPr>
        <w:t>Социальная структура общества. Многообразие социальных общностей и групп.</w:t>
      </w:r>
    </w:p>
    <w:p w14:paraId="5A4DF413" w14:textId="77777777" w:rsidR="00C6278E" w:rsidRPr="006F4BBE" w:rsidRDefault="00C6278E" w:rsidP="00287D0F">
      <w:pPr>
        <w:rPr>
          <w:lang w:val="ru-RU"/>
        </w:rPr>
      </w:pPr>
      <w:r w:rsidRPr="006F4BBE">
        <w:rPr>
          <w:lang w:val="ru-RU"/>
        </w:rPr>
        <w:t>Социальная</w:t>
      </w:r>
      <w:r w:rsidRPr="006F4BBE">
        <w:rPr>
          <w:spacing w:val="54"/>
          <w:lang w:val="ru-RU"/>
        </w:rPr>
        <w:t xml:space="preserve"> </w:t>
      </w:r>
      <w:r w:rsidRPr="006F4BBE">
        <w:rPr>
          <w:lang w:val="ru-RU"/>
        </w:rPr>
        <w:t>мобильность.</w:t>
      </w:r>
    </w:p>
    <w:p w14:paraId="7B997143" w14:textId="77777777" w:rsidR="00C6278E" w:rsidRPr="006F4BBE" w:rsidRDefault="00C6278E" w:rsidP="00287D0F">
      <w:pPr>
        <w:rPr>
          <w:lang w:val="ru-RU"/>
        </w:rPr>
      </w:pPr>
      <w:r w:rsidRPr="006F4BBE">
        <w:rPr>
          <w:lang w:val="ru-RU"/>
        </w:rPr>
        <w:t>Социальный статус человека в обществе. Социальные роли. Ролевой набор</w:t>
      </w:r>
      <w:r w:rsidRPr="006F4BBE">
        <w:rPr>
          <w:spacing w:val="57"/>
          <w:lang w:val="ru-RU"/>
        </w:rPr>
        <w:t xml:space="preserve"> </w:t>
      </w:r>
      <w:r w:rsidRPr="006F4BBE">
        <w:rPr>
          <w:lang w:val="ru-RU"/>
        </w:rPr>
        <w:t>подростка.</w:t>
      </w:r>
    </w:p>
    <w:p w14:paraId="489B1AEA" w14:textId="77777777" w:rsidR="00C6278E" w:rsidRPr="006F4BBE" w:rsidRDefault="00C6278E" w:rsidP="00287D0F">
      <w:pPr>
        <w:rPr>
          <w:lang w:val="ru-RU"/>
        </w:rPr>
      </w:pPr>
      <w:r w:rsidRPr="006F4BBE">
        <w:rPr>
          <w:lang w:val="ru-RU"/>
        </w:rPr>
        <w:t>Социализация личности.</w:t>
      </w:r>
    </w:p>
    <w:p w14:paraId="01645B5A" w14:textId="77777777" w:rsidR="00C6278E" w:rsidRPr="006F4BBE" w:rsidRDefault="00C6278E" w:rsidP="00287D0F">
      <w:pPr>
        <w:rPr>
          <w:lang w:val="ru-RU"/>
        </w:rPr>
      </w:pPr>
      <w:r w:rsidRPr="006F4BBE">
        <w:rPr>
          <w:lang w:val="ru-RU"/>
        </w:rPr>
        <w:t>Роль семьи в социализации личности. Функции семьи. Семейные ценности. Основные роли членов семьи.</w:t>
      </w:r>
    </w:p>
    <w:p w14:paraId="02114518" w14:textId="6702C32C" w:rsidR="00C6278E" w:rsidRPr="006F4BBE" w:rsidRDefault="00C6278E" w:rsidP="00287D0F">
      <w:pPr>
        <w:rPr>
          <w:lang w:val="ru-RU"/>
        </w:rPr>
      </w:pPr>
      <w:r w:rsidRPr="006F4BBE">
        <w:rPr>
          <w:lang w:val="ru-RU"/>
        </w:rPr>
        <w:lastRenderedPageBreak/>
        <w:t xml:space="preserve">Этнос и нация. Россия </w:t>
      </w:r>
      <w:r w:rsidR="00BD6D2B" w:rsidRPr="006F4BBE">
        <w:rPr>
          <w:lang w:val="ru-RU"/>
        </w:rPr>
        <w:t>–</w:t>
      </w:r>
      <w:r w:rsidRPr="006F4BBE">
        <w:rPr>
          <w:lang w:val="ru-RU"/>
        </w:rPr>
        <w:t xml:space="preserve"> многонациональное государство. Этносы и нации в диалоге   культур.</w:t>
      </w:r>
    </w:p>
    <w:p w14:paraId="6B946270" w14:textId="77777777" w:rsidR="00C6278E" w:rsidRPr="006F4BBE" w:rsidRDefault="00C6278E" w:rsidP="00287D0F">
      <w:pPr>
        <w:rPr>
          <w:lang w:val="ru-RU"/>
        </w:rPr>
      </w:pPr>
      <w:r w:rsidRPr="006F4BBE">
        <w:rPr>
          <w:lang w:val="ru-RU"/>
        </w:rPr>
        <w:t>Социальная политика Российского государства. Социальные конфликты и пути их разрешения. Отклоняющееся</w:t>
      </w:r>
      <w:r w:rsidRPr="006F4BBE">
        <w:rPr>
          <w:spacing w:val="-36"/>
          <w:lang w:val="ru-RU"/>
        </w:rPr>
        <w:t xml:space="preserve"> </w:t>
      </w:r>
      <w:r w:rsidRPr="006F4BBE">
        <w:rPr>
          <w:lang w:val="ru-RU"/>
        </w:rPr>
        <w:t>поведение.</w:t>
      </w:r>
      <w:r w:rsidRPr="006F4BBE">
        <w:rPr>
          <w:spacing w:val="-36"/>
          <w:lang w:val="ru-RU"/>
        </w:rPr>
        <w:t xml:space="preserve"> </w:t>
      </w:r>
      <w:r w:rsidRPr="006F4BBE">
        <w:rPr>
          <w:lang w:val="ru-RU"/>
        </w:rPr>
        <w:t>Опасность</w:t>
      </w:r>
      <w:r w:rsidRPr="006F4BBE">
        <w:rPr>
          <w:spacing w:val="-36"/>
          <w:lang w:val="ru-RU"/>
        </w:rPr>
        <w:t xml:space="preserve"> </w:t>
      </w:r>
      <w:r w:rsidRPr="006F4BBE">
        <w:rPr>
          <w:lang w:val="ru-RU"/>
        </w:rPr>
        <w:t>наркомании</w:t>
      </w:r>
      <w:r w:rsidRPr="006F4BBE">
        <w:rPr>
          <w:spacing w:val="-36"/>
          <w:lang w:val="ru-RU"/>
        </w:rPr>
        <w:t xml:space="preserve"> </w:t>
      </w:r>
      <w:r w:rsidRPr="006F4BBE">
        <w:rPr>
          <w:lang w:val="ru-RU"/>
        </w:rPr>
        <w:t>и</w:t>
      </w:r>
      <w:r w:rsidRPr="006F4BBE">
        <w:rPr>
          <w:spacing w:val="-36"/>
          <w:lang w:val="ru-RU"/>
        </w:rPr>
        <w:t xml:space="preserve"> </w:t>
      </w:r>
      <w:proofErr w:type="spellStart"/>
      <w:r w:rsidRPr="006F4BBE">
        <w:rPr>
          <w:lang w:val="ru-RU"/>
        </w:rPr>
        <w:t>алкого</w:t>
      </w:r>
      <w:proofErr w:type="spellEnd"/>
      <w:r w:rsidRPr="006F4BBE">
        <w:rPr>
          <w:lang w:val="ru-RU"/>
        </w:rPr>
        <w:t>-</w:t>
      </w:r>
    </w:p>
    <w:p w14:paraId="36915B48" w14:textId="77777777" w:rsidR="00C6278E" w:rsidRPr="006F4BBE" w:rsidRDefault="00C6278E" w:rsidP="00287D0F">
      <w:pPr>
        <w:rPr>
          <w:lang w:val="ru-RU"/>
        </w:rPr>
      </w:pPr>
      <w:proofErr w:type="spellStart"/>
      <w:r w:rsidRPr="006F4BBE">
        <w:rPr>
          <w:lang w:val="ru-RU"/>
        </w:rPr>
        <w:t>лизма</w:t>
      </w:r>
      <w:proofErr w:type="spellEnd"/>
      <w:r w:rsidRPr="006F4BBE">
        <w:rPr>
          <w:spacing w:val="-12"/>
          <w:lang w:val="ru-RU"/>
        </w:rPr>
        <w:t xml:space="preserve"> </w:t>
      </w:r>
      <w:r w:rsidRPr="006F4BBE">
        <w:rPr>
          <w:lang w:val="ru-RU"/>
        </w:rPr>
        <w:t>для</w:t>
      </w:r>
      <w:r w:rsidRPr="006F4BBE">
        <w:rPr>
          <w:spacing w:val="-12"/>
          <w:lang w:val="ru-RU"/>
        </w:rPr>
        <w:t xml:space="preserve"> </w:t>
      </w:r>
      <w:r w:rsidRPr="006F4BBE">
        <w:rPr>
          <w:lang w:val="ru-RU"/>
        </w:rPr>
        <w:t>человека</w:t>
      </w:r>
      <w:r w:rsidRPr="006F4BBE">
        <w:rPr>
          <w:spacing w:val="-12"/>
          <w:lang w:val="ru-RU"/>
        </w:rPr>
        <w:t xml:space="preserve"> </w:t>
      </w:r>
      <w:r w:rsidRPr="006F4BBE">
        <w:rPr>
          <w:lang w:val="ru-RU"/>
        </w:rPr>
        <w:t>и</w:t>
      </w:r>
      <w:r w:rsidRPr="006F4BBE">
        <w:rPr>
          <w:spacing w:val="-12"/>
          <w:lang w:val="ru-RU"/>
        </w:rPr>
        <w:t xml:space="preserve"> </w:t>
      </w:r>
      <w:r w:rsidRPr="006F4BBE">
        <w:rPr>
          <w:lang w:val="ru-RU"/>
        </w:rPr>
        <w:t>общества.</w:t>
      </w:r>
      <w:r w:rsidRPr="006F4BBE">
        <w:rPr>
          <w:spacing w:val="-12"/>
          <w:lang w:val="ru-RU"/>
        </w:rPr>
        <w:t xml:space="preserve"> </w:t>
      </w:r>
      <w:r w:rsidRPr="006F4BBE">
        <w:rPr>
          <w:lang w:val="ru-RU"/>
        </w:rPr>
        <w:t>Профилактика</w:t>
      </w:r>
      <w:r w:rsidRPr="006F4BBE">
        <w:rPr>
          <w:spacing w:val="-12"/>
          <w:lang w:val="ru-RU"/>
        </w:rPr>
        <w:t xml:space="preserve"> </w:t>
      </w:r>
      <w:r w:rsidRPr="006F4BBE">
        <w:rPr>
          <w:lang w:val="ru-RU"/>
        </w:rPr>
        <w:t>негативных</w:t>
      </w:r>
      <w:r w:rsidRPr="006F4BBE">
        <w:rPr>
          <w:spacing w:val="-12"/>
          <w:lang w:val="ru-RU"/>
        </w:rPr>
        <w:t xml:space="preserve"> </w:t>
      </w:r>
      <w:r w:rsidRPr="006F4BBE">
        <w:rPr>
          <w:lang w:val="ru-RU"/>
        </w:rPr>
        <w:t>отклонений поведения. Социальная и личная значимость здорового образа</w:t>
      </w:r>
      <w:r w:rsidRPr="006F4BBE">
        <w:rPr>
          <w:spacing w:val="-7"/>
          <w:lang w:val="ru-RU"/>
        </w:rPr>
        <w:t xml:space="preserve"> </w:t>
      </w:r>
      <w:r w:rsidRPr="006F4BBE">
        <w:rPr>
          <w:lang w:val="ru-RU"/>
        </w:rPr>
        <w:t>жизни.</w:t>
      </w:r>
    </w:p>
    <w:p w14:paraId="0167BC97" w14:textId="77777777" w:rsidR="00C6278E" w:rsidRPr="006F4BBE" w:rsidRDefault="00C6278E" w:rsidP="00287D0F">
      <w:pPr>
        <w:rPr>
          <w:lang w:val="ru-RU"/>
        </w:rPr>
      </w:pPr>
      <w:r w:rsidRPr="006F4BBE">
        <w:rPr>
          <w:lang w:val="ru-RU"/>
        </w:rPr>
        <w:t xml:space="preserve">Человек в современном </w:t>
      </w:r>
      <w:proofErr w:type="gramStart"/>
      <w:r w:rsidRPr="006F4BBE">
        <w:rPr>
          <w:lang w:val="ru-RU"/>
        </w:rPr>
        <w:t>изменяющемся  мире</w:t>
      </w:r>
      <w:proofErr w:type="gramEnd"/>
    </w:p>
    <w:p w14:paraId="03BAA1C2" w14:textId="77777777" w:rsidR="00C6278E" w:rsidRPr="006F4BBE" w:rsidRDefault="00C6278E" w:rsidP="00287D0F">
      <w:pPr>
        <w:rPr>
          <w:lang w:val="ru-RU"/>
        </w:rPr>
      </w:pPr>
      <w:r w:rsidRPr="006F4BBE">
        <w:rPr>
          <w:lang w:val="ru-RU"/>
        </w:rPr>
        <w:t>Информационное общество. Сущность глобализации. Причины, проявления и последствия глобализации, её противоречия. Глобальные проблемы и возможности их решения. Экологическая ситуация и способы её    улучшения.</w:t>
      </w:r>
    </w:p>
    <w:p w14:paraId="29DC4C19" w14:textId="409F84B9" w:rsidR="00C6278E" w:rsidRPr="006F4BBE" w:rsidRDefault="00C6278E" w:rsidP="00287D0F">
      <w:pPr>
        <w:rPr>
          <w:lang w:val="ru-RU"/>
        </w:rPr>
      </w:pPr>
      <w:r w:rsidRPr="006F4BBE">
        <w:rPr>
          <w:lang w:val="ru-RU"/>
        </w:rPr>
        <w:t xml:space="preserve">Молодёжь </w:t>
      </w:r>
      <w:r w:rsidR="00BD6D2B" w:rsidRPr="006F4BBE">
        <w:rPr>
          <w:lang w:val="ru-RU"/>
        </w:rPr>
        <w:t>–</w:t>
      </w:r>
      <w:r w:rsidRPr="006F4BBE">
        <w:rPr>
          <w:lang w:val="ru-RU"/>
        </w:rPr>
        <w:t xml:space="preserve"> активный участник общественной жизни. </w:t>
      </w:r>
      <w:proofErr w:type="gramStart"/>
      <w:r w:rsidRPr="006F4BBE">
        <w:rPr>
          <w:lang w:val="ru-RU"/>
        </w:rPr>
        <w:t>Волонтёрское  движение</w:t>
      </w:r>
      <w:proofErr w:type="gramEnd"/>
      <w:r w:rsidRPr="006F4BBE">
        <w:rPr>
          <w:lang w:val="ru-RU"/>
        </w:rPr>
        <w:t>.</w:t>
      </w:r>
    </w:p>
    <w:p w14:paraId="0360180A" w14:textId="77777777" w:rsidR="00C6278E" w:rsidRPr="006F4BBE" w:rsidRDefault="00C6278E" w:rsidP="00287D0F">
      <w:pPr>
        <w:rPr>
          <w:lang w:val="ru-RU"/>
        </w:rPr>
      </w:pPr>
      <w:r w:rsidRPr="006F4BBE">
        <w:rPr>
          <w:lang w:val="ru-RU"/>
        </w:rPr>
        <w:t xml:space="preserve">Профессии настоящего и будущего. Непрерывное </w:t>
      </w:r>
      <w:proofErr w:type="gramStart"/>
      <w:r w:rsidRPr="006F4BBE">
        <w:rPr>
          <w:lang w:val="ru-RU"/>
        </w:rPr>
        <w:t>образование  и</w:t>
      </w:r>
      <w:proofErr w:type="gramEnd"/>
      <w:r w:rsidRPr="006F4BBE">
        <w:rPr>
          <w:lang w:val="ru-RU"/>
        </w:rPr>
        <w:t xml:space="preserve"> карьера.</w:t>
      </w:r>
    </w:p>
    <w:p w14:paraId="1886F544" w14:textId="77777777" w:rsidR="00C6278E" w:rsidRPr="006F4BBE" w:rsidRDefault="00C6278E" w:rsidP="00287D0F">
      <w:pPr>
        <w:rPr>
          <w:lang w:val="ru-RU"/>
        </w:rPr>
      </w:pPr>
      <w:r w:rsidRPr="006F4BBE">
        <w:rPr>
          <w:lang w:val="ru-RU"/>
        </w:rPr>
        <w:t>Здоровый образ жизни. Социальная и личная значимость здорового образа жизни. Мода и спорт.</w:t>
      </w:r>
    </w:p>
    <w:p w14:paraId="0C7BE153" w14:textId="77777777" w:rsidR="00C6278E" w:rsidRPr="006F4BBE" w:rsidRDefault="00C6278E" w:rsidP="00287D0F">
      <w:pPr>
        <w:rPr>
          <w:lang w:val="ru-RU"/>
        </w:rPr>
      </w:pPr>
      <w:r w:rsidRPr="006F4BBE">
        <w:rPr>
          <w:lang w:val="ru-RU"/>
        </w:rPr>
        <w:t>Современные формы связи и коммуникации: как они изменили</w:t>
      </w:r>
      <w:r w:rsidRPr="006F4BBE">
        <w:rPr>
          <w:spacing w:val="-20"/>
          <w:lang w:val="ru-RU"/>
        </w:rPr>
        <w:t xml:space="preserve"> </w:t>
      </w:r>
      <w:r w:rsidRPr="006F4BBE">
        <w:rPr>
          <w:lang w:val="ru-RU"/>
        </w:rPr>
        <w:t>мир.</w:t>
      </w:r>
      <w:r w:rsidRPr="006F4BBE">
        <w:rPr>
          <w:spacing w:val="-20"/>
          <w:lang w:val="ru-RU"/>
        </w:rPr>
        <w:t xml:space="preserve"> </w:t>
      </w:r>
      <w:r w:rsidRPr="006F4BBE">
        <w:rPr>
          <w:lang w:val="ru-RU"/>
        </w:rPr>
        <w:t>Особенности</w:t>
      </w:r>
      <w:r w:rsidRPr="006F4BBE">
        <w:rPr>
          <w:spacing w:val="-20"/>
          <w:lang w:val="ru-RU"/>
        </w:rPr>
        <w:t xml:space="preserve"> </w:t>
      </w:r>
      <w:r w:rsidRPr="006F4BBE">
        <w:rPr>
          <w:lang w:val="ru-RU"/>
        </w:rPr>
        <w:t>общения</w:t>
      </w:r>
      <w:r w:rsidRPr="006F4BBE">
        <w:rPr>
          <w:spacing w:val="-20"/>
          <w:lang w:val="ru-RU"/>
        </w:rPr>
        <w:t xml:space="preserve"> </w:t>
      </w:r>
      <w:r w:rsidRPr="006F4BBE">
        <w:rPr>
          <w:lang w:val="ru-RU"/>
        </w:rPr>
        <w:t>в</w:t>
      </w:r>
      <w:r w:rsidRPr="006F4BBE">
        <w:rPr>
          <w:spacing w:val="-20"/>
          <w:lang w:val="ru-RU"/>
        </w:rPr>
        <w:t xml:space="preserve"> </w:t>
      </w:r>
      <w:r w:rsidRPr="006F4BBE">
        <w:rPr>
          <w:lang w:val="ru-RU"/>
        </w:rPr>
        <w:t>виртуальном</w:t>
      </w:r>
      <w:r w:rsidRPr="006F4BBE">
        <w:rPr>
          <w:spacing w:val="-20"/>
          <w:lang w:val="ru-RU"/>
        </w:rPr>
        <w:t xml:space="preserve"> </w:t>
      </w:r>
      <w:r w:rsidRPr="006F4BBE">
        <w:rPr>
          <w:lang w:val="ru-RU"/>
        </w:rPr>
        <w:t>пространстве.</w:t>
      </w:r>
    </w:p>
    <w:p w14:paraId="077FDE0C" w14:textId="41974D6A" w:rsidR="00C6278E" w:rsidRPr="006F4BBE" w:rsidRDefault="00C6278E" w:rsidP="00287D0F">
      <w:pPr>
        <w:rPr>
          <w:lang w:val="ru-RU"/>
        </w:rPr>
      </w:pPr>
      <w:r w:rsidRPr="006F4BBE">
        <w:rPr>
          <w:lang w:val="ru-RU"/>
        </w:rPr>
        <w:t>Перспективы развития общества.</w:t>
      </w:r>
    </w:p>
    <w:p w14:paraId="6F08D0E2" w14:textId="77777777" w:rsidR="006A1F11" w:rsidRPr="006F4BBE" w:rsidRDefault="006A1F11" w:rsidP="00287D0F">
      <w:pPr>
        <w:rPr>
          <w:lang w:val="ru-RU"/>
        </w:rPr>
      </w:pPr>
      <w:bookmarkStart w:id="292" w:name="_Toc97148413"/>
    </w:p>
    <w:p w14:paraId="02B4830F" w14:textId="40425521" w:rsidR="00C6278E" w:rsidRPr="006F4BBE" w:rsidRDefault="00C6278E" w:rsidP="00287D0F">
      <w:pPr>
        <w:rPr>
          <w:b/>
          <w:bCs/>
          <w:lang w:val="ru-RU"/>
        </w:rPr>
      </w:pPr>
      <w:r w:rsidRPr="006F4BBE">
        <w:rPr>
          <w:b/>
          <w:bCs/>
          <w:lang w:val="ru-RU"/>
        </w:rPr>
        <w:t>ПЛАНИРУЕМЫЕ РЕЗУЛЬТАТЫ ОСВОЕНИЯ УЧЕБНОГО ПРЕДМЕТА</w:t>
      </w:r>
      <w:r w:rsidRPr="006F4BBE">
        <w:rPr>
          <w:b/>
          <w:bCs/>
          <w:spacing w:val="-25"/>
          <w:lang w:val="ru-RU"/>
        </w:rPr>
        <w:t xml:space="preserve"> </w:t>
      </w:r>
      <w:r w:rsidRPr="006F4BBE">
        <w:rPr>
          <w:b/>
          <w:bCs/>
          <w:lang w:val="ru-RU"/>
        </w:rPr>
        <w:t>«ОБЩЕСТВОЗНАНИЕ»</w:t>
      </w:r>
      <w:r w:rsidRPr="006F4BBE">
        <w:rPr>
          <w:b/>
          <w:bCs/>
          <w:spacing w:val="-24"/>
          <w:lang w:val="ru-RU"/>
        </w:rPr>
        <w:t xml:space="preserve"> </w:t>
      </w:r>
      <w:r w:rsidRPr="006F4BBE">
        <w:rPr>
          <w:b/>
          <w:bCs/>
          <w:lang w:val="ru-RU"/>
        </w:rPr>
        <w:t>НА</w:t>
      </w:r>
      <w:r w:rsidRPr="006F4BBE">
        <w:rPr>
          <w:b/>
          <w:bCs/>
          <w:spacing w:val="-24"/>
          <w:lang w:val="ru-RU"/>
        </w:rPr>
        <w:t xml:space="preserve"> </w:t>
      </w:r>
      <w:r w:rsidRPr="006F4BBE">
        <w:rPr>
          <w:b/>
          <w:bCs/>
          <w:lang w:val="ru-RU"/>
        </w:rPr>
        <w:t>УРОВНЕ</w:t>
      </w:r>
      <w:r w:rsidRPr="006F4BBE">
        <w:rPr>
          <w:b/>
          <w:bCs/>
          <w:spacing w:val="-24"/>
          <w:lang w:val="ru-RU"/>
        </w:rPr>
        <w:t xml:space="preserve"> </w:t>
      </w:r>
      <w:r w:rsidRPr="006F4BBE">
        <w:rPr>
          <w:b/>
          <w:bCs/>
          <w:lang w:val="ru-RU"/>
        </w:rPr>
        <w:t>ОСНОВНОГО ОБЩЕГО ОБРАЗОВАНИЯ</w:t>
      </w:r>
      <w:bookmarkEnd w:id="292"/>
    </w:p>
    <w:p w14:paraId="621497C9" w14:textId="77777777" w:rsidR="00C6278E" w:rsidRPr="006F4BBE" w:rsidRDefault="00C6278E" w:rsidP="00287D0F">
      <w:pPr>
        <w:rPr>
          <w:lang w:val="ru-RU"/>
        </w:rPr>
      </w:pPr>
      <w:r w:rsidRPr="006F4BBE">
        <w:rPr>
          <w:lang w:val="ru-RU"/>
        </w:rPr>
        <w:t>Личностные и метапредметные результаты представлены с учётом особенностей преподавания обществознания в основной школе.</w:t>
      </w:r>
    </w:p>
    <w:p w14:paraId="3B7E6DBB" w14:textId="2A0D78E3" w:rsidR="00C6278E" w:rsidRPr="006F4BBE" w:rsidRDefault="00C6278E" w:rsidP="006A1F11">
      <w:pPr>
        <w:rPr>
          <w:lang w:val="ru-RU"/>
        </w:rPr>
      </w:pPr>
      <w:r w:rsidRPr="006F4BBE">
        <w:rPr>
          <w:lang w:val="ru-RU"/>
        </w:rPr>
        <w:t>Планируемые предметные результаты и</w:t>
      </w:r>
      <w:r w:rsidRPr="006F4BBE">
        <w:rPr>
          <w:spacing w:val="1"/>
          <w:lang w:val="ru-RU"/>
        </w:rPr>
        <w:t xml:space="preserve"> </w:t>
      </w:r>
      <w:r w:rsidRPr="006F4BBE">
        <w:rPr>
          <w:lang w:val="ru-RU"/>
        </w:rPr>
        <w:t>содержание учебного</w:t>
      </w:r>
      <w:r w:rsidRPr="006F4BBE">
        <w:rPr>
          <w:spacing w:val="-2"/>
          <w:lang w:val="ru-RU"/>
        </w:rPr>
        <w:t xml:space="preserve"> </w:t>
      </w:r>
      <w:r w:rsidRPr="006F4BBE">
        <w:rPr>
          <w:lang w:val="ru-RU"/>
        </w:rPr>
        <w:t>предмета</w:t>
      </w:r>
      <w:r w:rsidRPr="006F4BBE">
        <w:rPr>
          <w:spacing w:val="-35"/>
          <w:lang w:val="ru-RU"/>
        </w:rPr>
        <w:t xml:space="preserve"> </w:t>
      </w:r>
      <w:r w:rsidRPr="006F4BBE">
        <w:rPr>
          <w:lang w:val="ru-RU"/>
        </w:rPr>
        <w:t>распределены</w:t>
      </w:r>
      <w:r w:rsidRPr="006F4BBE">
        <w:rPr>
          <w:spacing w:val="-35"/>
          <w:lang w:val="ru-RU"/>
        </w:rPr>
        <w:t xml:space="preserve"> </w:t>
      </w:r>
      <w:r w:rsidRPr="006F4BBE">
        <w:rPr>
          <w:lang w:val="ru-RU"/>
        </w:rPr>
        <w:t>по</w:t>
      </w:r>
      <w:r w:rsidRPr="006F4BBE">
        <w:rPr>
          <w:spacing w:val="-35"/>
          <w:lang w:val="ru-RU"/>
        </w:rPr>
        <w:t xml:space="preserve"> </w:t>
      </w:r>
      <w:r w:rsidRPr="006F4BBE">
        <w:rPr>
          <w:lang w:val="ru-RU"/>
        </w:rPr>
        <w:t>годам</w:t>
      </w:r>
      <w:r w:rsidRPr="006F4BBE">
        <w:rPr>
          <w:spacing w:val="-35"/>
          <w:lang w:val="ru-RU"/>
        </w:rPr>
        <w:t xml:space="preserve"> </w:t>
      </w:r>
      <w:r w:rsidRPr="006F4BBE">
        <w:rPr>
          <w:lang w:val="ru-RU"/>
        </w:rPr>
        <w:t>обучения</w:t>
      </w:r>
      <w:r w:rsidRPr="006F4BBE">
        <w:rPr>
          <w:spacing w:val="-35"/>
          <w:lang w:val="ru-RU"/>
        </w:rPr>
        <w:t xml:space="preserve"> </w:t>
      </w:r>
      <w:r w:rsidRPr="006F4BBE">
        <w:rPr>
          <w:lang w:val="ru-RU"/>
        </w:rPr>
        <w:t>с</w:t>
      </w:r>
      <w:r w:rsidRPr="006F4BBE">
        <w:rPr>
          <w:spacing w:val="-35"/>
          <w:lang w:val="ru-RU"/>
        </w:rPr>
        <w:t xml:space="preserve"> </w:t>
      </w:r>
      <w:r w:rsidRPr="006F4BBE">
        <w:rPr>
          <w:lang w:val="ru-RU"/>
        </w:rPr>
        <w:t>учётом</w:t>
      </w:r>
      <w:r w:rsidRPr="006F4BBE">
        <w:rPr>
          <w:spacing w:val="-35"/>
          <w:lang w:val="ru-RU"/>
        </w:rPr>
        <w:t xml:space="preserve"> </w:t>
      </w:r>
      <w:r w:rsidRPr="006F4BBE">
        <w:rPr>
          <w:lang w:val="ru-RU"/>
        </w:rPr>
        <w:t>входящих</w:t>
      </w:r>
      <w:r w:rsidRPr="006F4BBE">
        <w:rPr>
          <w:spacing w:val="-35"/>
          <w:lang w:val="ru-RU"/>
        </w:rPr>
        <w:t xml:space="preserve"> </w:t>
      </w:r>
      <w:r w:rsidRPr="006F4BBE">
        <w:rPr>
          <w:lang w:val="ru-RU"/>
        </w:rPr>
        <w:t>в курс</w:t>
      </w:r>
      <w:r w:rsidRPr="006F4BBE">
        <w:rPr>
          <w:spacing w:val="-9"/>
          <w:lang w:val="ru-RU"/>
        </w:rPr>
        <w:t xml:space="preserve"> </w:t>
      </w:r>
      <w:r w:rsidRPr="006F4BBE">
        <w:rPr>
          <w:lang w:val="ru-RU"/>
        </w:rPr>
        <w:t>содержательных</w:t>
      </w:r>
      <w:r w:rsidRPr="006F4BBE">
        <w:rPr>
          <w:spacing w:val="-9"/>
          <w:lang w:val="ru-RU"/>
        </w:rPr>
        <w:t xml:space="preserve"> </w:t>
      </w:r>
      <w:r w:rsidRPr="006F4BBE">
        <w:rPr>
          <w:lang w:val="ru-RU"/>
        </w:rPr>
        <w:t>модулей</w:t>
      </w:r>
      <w:r w:rsidRPr="006F4BBE">
        <w:rPr>
          <w:spacing w:val="-9"/>
          <w:lang w:val="ru-RU"/>
        </w:rPr>
        <w:t xml:space="preserve"> </w:t>
      </w:r>
      <w:r w:rsidRPr="006F4BBE">
        <w:rPr>
          <w:lang w:val="ru-RU"/>
        </w:rPr>
        <w:t>(разделов)</w:t>
      </w:r>
      <w:r w:rsidRPr="006F4BBE">
        <w:rPr>
          <w:spacing w:val="-9"/>
          <w:lang w:val="ru-RU"/>
        </w:rPr>
        <w:t xml:space="preserve"> </w:t>
      </w:r>
      <w:r w:rsidRPr="006F4BBE">
        <w:rPr>
          <w:lang w:val="ru-RU"/>
        </w:rPr>
        <w:t>и</w:t>
      </w:r>
      <w:r w:rsidRPr="006F4BBE">
        <w:rPr>
          <w:spacing w:val="-9"/>
          <w:lang w:val="ru-RU"/>
        </w:rPr>
        <w:t xml:space="preserve"> </w:t>
      </w:r>
      <w:r w:rsidRPr="006F4BBE">
        <w:rPr>
          <w:lang w:val="ru-RU"/>
        </w:rPr>
        <w:t>требований</w:t>
      </w:r>
      <w:r w:rsidRPr="006F4BBE">
        <w:rPr>
          <w:spacing w:val="-9"/>
          <w:lang w:val="ru-RU"/>
        </w:rPr>
        <w:t xml:space="preserve"> </w:t>
      </w:r>
      <w:r w:rsidRPr="006F4BBE">
        <w:rPr>
          <w:lang w:val="ru-RU"/>
        </w:rPr>
        <w:t>к</w:t>
      </w:r>
      <w:r w:rsidRPr="006F4BBE">
        <w:rPr>
          <w:spacing w:val="-9"/>
          <w:lang w:val="ru-RU"/>
        </w:rPr>
        <w:t xml:space="preserve"> </w:t>
      </w:r>
      <w:r w:rsidRPr="006F4BBE">
        <w:rPr>
          <w:lang w:val="ru-RU"/>
        </w:rPr>
        <w:t>результатам</w:t>
      </w:r>
      <w:r w:rsidRPr="006F4BBE">
        <w:rPr>
          <w:spacing w:val="-15"/>
          <w:lang w:val="ru-RU"/>
        </w:rPr>
        <w:t xml:space="preserve"> </w:t>
      </w:r>
      <w:r w:rsidRPr="006F4BBE">
        <w:rPr>
          <w:lang w:val="ru-RU"/>
        </w:rPr>
        <w:t>освоения</w:t>
      </w:r>
      <w:r w:rsidRPr="006F4BBE">
        <w:rPr>
          <w:spacing w:val="-15"/>
          <w:lang w:val="ru-RU"/>
        </w:rPr>
        <w:t xml:space="preserve"> </w:t>
      </w:r>
      <w:r w:rsidRPr="006F4BBE">
        <w:rPr>
          <w:lang w:val="ru-RU"/>
        </w:rPr>
        <w:t>основной</w:t>
      </w:r>
      <w:r w:rsidRPr="006F4BBE">
        <w:rPr>
          <w:spacing w:val="-15"/>
          <w:lang w:val="ru-RU"/>
        </w:rPr>
        <w:t xml:space="preserve"> </w:t>
      </w:r>
      <w:r w:rsidRPr="006F4BBE">
        <w:rPr>
          <w:lang w:val="ru-RU"/>
        </w:rPr>
        <w:t>образовательной</w:t>
      </w:r>
      <w:r w:rsidRPr="006F4BBE">
        <w:rPr>
          <w:spacing w:val="-15"/>
          <w:lang w:val="ru-RU"/>
        </w:rPr>
        <w:t xml:space="preserve"> </w:t>
      </w:r>
      <w:r w:rsidRPr="006F4BBE">
        <w:rPr>
          <w:lang w:val="ru-RU"/>
        </w:rPr>
        <w:t>программы,</w:t>
      </w:r>
      <w:r w:rsidRPr="006F4BBE">
        <w:rPr>
          <w:spacing w:val="-15"/>
          <w:lang w:val="ru-RU"/>
        </w:rPr>
        <w:t xml:space="preserve"> </w:t>
      </w:r>
      <w:r w:rsidRPr="006F4BBE">
        <w:rPr>
          <w:lang w:val="ru-RU"/>
        </w:rPr>
        <w:t>представленных в Федеральном государственном</w:t>
      </w:r>
      <w:r w:rsidRPr="006F4BBE">
        <w:rPr>
          <w:spacing w:val="32"/>
          <w:lang w:val="ru-RU"/>
        </w:rPr>
        <w:t xml:space="preserve"> </w:t>
      </w:r>
      <w:r w:rsidRPr="006F4BBE">
        <w:rPr>
          <w:lang w:val="ru-RU"/>
        </w:rPr>
        <w:t>образовательном</w:t>
      </w:r>
      <w:r w:rsidRPr="006F4BBE">
        <w:rPr>
          <w:spacing w:val="8"/>
          <w:lang w:val="ru-RU"/>
        </w:rPr>
        <w:t xml:space="preserve"> </w:t>
      </w:r>
      <w:r w:rsidRPr="006F4BBE">
        <w:rPr>
          <w:lang w:val="ru-RU"/>
        </w:rPr>
        <w:t>стандарте</w:t>
      </w:r>
      <w:r w:rsidRPr="006F4BBE">
        <w:rPr>
          <w:spacing w:val="-32"/>
          <w:lang w:val="ru-RU"/>
        </w:rPr>
        <w:t xml:space="preserve"> </w:t>
      </w:r>
      <w:r w:rsidRPr="006F4BBE">
        <w:rPr>
          <w:lang w:val="ru-RU"/>
        </w:rPr>
        <w:t>основного</w:t>
      </w:r>
      <w:r w:rsidRPr="006F4BBE">
        <w:rPr>
          <w:spacing w:val="-32"/>
          <w:lang w:val="ru-RU"/>
        </w:rPr>
        <w:t xml:space="preserve"> </w:t>
      </w:r>
      <w:r w:rsidRPr="006F4BBE">
        <w:rPr>
          <w:lang w:val="ru-RU"/>
        </w:rPr>
        <w:t>общего</w:t>
      </w:r>
      <w:r w:rsidRPr="006F4BBE">
        <w:rPr>
          <w:spacing w:val="-32"/>
          <w:lang w:val="ru-RU"/>
        </w:rPr>
        <w:t xml:space="preserve"> </w:t>
      </w:r>
      <w:r w:rsidRPr="006F4BBE">
        <w:rPr>
          <w:lang w:val="ru-RU"/>
        </w:rPr>
        <w:t>образования,</w:t>
      </w:r>
      <w:r w:rsidRPr="006F4BBE">
        <w:rPr>
          <w:spacing w:val="-32"/>
          <w:lang w:val="ru-RU"/>
        </w:rPr>
        <w:t xml:space="preserve"> </w:t>
      </w:r>
      <w:r w:rsidRPr="006F4BBE">
        <w:rPr>
          <w:lang w:val="ru-RU"/>
        </w:rPr>
        <w:t>а</w:t>
      </w:r>
      <w:r w:rsidRPr="006F4BBE">
        <w:rPr>
          <w:spacing w:val="-32"/>
          <w:lang w:val="ru-RU"/>
        </w:rPr>
        <w:t xml:space="preserve"> </w:t>
      </w:r>
      <w:r w:rsidRPr="006F4BBE">
        <w:rPr>
          <w:lang w:val="ru-RU"/>
        </w:rPr>
        <w:t>также</w:t>
      </w:r>
      <w:r w:rsidRPr="006F4BBE">
        <w:rPr>
          <w:spacing w:val="-32"/>
          <w:lang w:val="ru-RU"/>
        </w:rPr>
        <w:t xml:space="preserve"> </w:t>
      </w:r>
      <w:r w:rsidRPr="006F4BBE">
        <w:rPr>
          <w:lang w:val="ru-RU"/>
        </w:rPr>
        <w:t>с</w:t>
      </w:r>
      <w:r w:rsidRPr="006F4BBE">
        <w:rPr>
          <w:spacing w:val="-32"/>
          <w:lang w:val="ru-RU"/>
        </w:rPr>
        <w:t xml:space="preserve"> </w:t>
      </w:r>
      <w:r w:rsidRPr="006F4BBE">
        <w:rPr>
          <w:lang w:val="ru-RU"/>
        </w:rPr>
        <w:t>учётом</w:t>
      </w:r>
      <w:r w:rsidRPr="006F4BBE">
        <w:rPr>
          <w:spacing w:val="-32"/>
          <w:lang w:val="ru-RU"/>
        </w:rPr>
        <w:t xml:space="preserve"> </w:t>
      </w:r>
      <w:r w:rsidRPr="006F4BBE">
        <w:rPr>
          <w:lang w:val="ru-RU"/>
        </w:rPr>
        <w:t>Примерной программы воспитания. Содержательные</w:t>
      </w:r>
      <w:r w:rsidRPr="006F4BBE">
        <w:rPr>
          <w:spacing w:val="44"/>
          <w:lang w:val="ru-RU"/>
        </w:rPr>
        <w:t xml:space="preserve"> </w:t>
      </w:r>
      <w:r w:rsidRPr="006F4BBE">
        <w:rPr>
          <w:lang w:val="ru-RU"/>
        </w:rPr>
        <w:t>модули</w:t>
      </w:r>
      <w:r w:rsidRPr="006F4BBE">
        <w:rPr>
          <w:spacing w:val="11"/>
          <w:lang w:val="ru-RU"/>
        </w:rPr>
        <w:t xml:space="preserve"> </w:t>
      </w:r>
      <w:r w:rsidRPr="006F4BBE">
        <w:rPr>
          <w:lang w:val="ru-RU"/>
        </w:rPr>
        <w:t>(разделы)</w:t>
      </w:r>
      <w:r w:rsidRPr="006F4BBE">
        <w:rPr>
          <w:spacing w:val="-2"/>
          <w:lang w:val="ru-RU"/>
        </w:rPr>
        <w:t xml:space="preserve"> </w:t>
      </w:r>
      <w:r w:rsidRPr="006F4BBE">
        <w:rPr>
          <w:lang w:val="ru-RU"/>
        </w:rPr>
        <w:t>охватывают</w:t>
      </w:r>
      <w:r w:rsidRPr="006F4BBE">
        <w:rPr>
          <w:spacing w:val="-35"/>
          <w:lang w:val="ru-RU"/>
        </w:rPr>
        <w:t xml:space="preserve"> </w:t>
      </w:r>
      <w:r w:rsidRPr="006F4BBE">
        <w:rPr>
          <w:lang w:val="ru-RU"/>
        </w:rPr>
        <w:t>знания</w:t>
      </w:r>
      <w:r w:rsidRPr="006F4BBE">
        <w:rPr>
          <w:spacing w:val="-35"/>
          <w:lang w:val="ru-RU"/>
        </w:rPr>
        <w:t xml:space="preserve"> </w:t>
      </w:r>
      <w:r w:rsidRPr="006F4BBE">
        <w:rPr>
          <w:lang w:val="ru-RU"/>
        </w:rPr>
        <w:t>об</w:t>
      </w:r>
      <w:r w:rsidRPr="006F4BBE">
        <w:rPr>
          <w:spacing w:val="-35"/>
          <w:lang w:val="ru-RU"/>
        </w:rPr>
        <w:t xml:space="preserve"> </w:t>
      </w:r>
      <w:r w:rsidRPr="006F4BBE">
        <w:rPr>
          <w:lang w:val="ru-RU"/>
        </w:rPr>
        <w:t>обществе</w:t>
      </w:r>
      <w:r w:rsidRPr="006F4BBE">
        <w:rPr>
          <w:spacing w:val="-35"/>
          <w:lang w:val="ru-RU"/>
        </w:rPr>
        <w:t xml:space="preserve"> </w:t>
      </w:r>
      <w:r w:rsidRPr="006F4BBE">
        <w:rPr>
          <w:lang w:val="ru-RU"/>
        </w:rPr>
        <w:t>и</w:t>
      </w:r>
      <w:r w:rsidRPr="006F4BBE">
        <w:rPr>
          <w:spacing w:val="-35"/>
          <w:lang w:val="ru-RU"/>
        </w:rPr>
        <w:t xml:space="preserve"> </w:t>
      </w:r>
      <w:r w:rsidRPr="006F4BBE">
        <w:rPr>
          <w:lang w:val="ru-RU"/>
        </w:rPr>
        <w:t>человеке</w:t>
      </w:r>
      <w:r w:rsidRPr="006F4BBE">
        <w:rPr>
          <w:spacing w:val="-35"/>
          <w:lang w:val="ru-RU"/>
        </w:rPr>
        <w:t xml:space="preserve"> </w:t>
      </w:r>
      <w:r w:rsidRPr="006F4BBE">
        <w:rPr>
          <w:lang w:val="ru-RU"/>
        </w:rPr>
        <w:t>в</w:t>
      </w:r>
      <w:r w:rsidRPr="006F4BBE">
        <w:rPr>
          <w:spacing w:val="-35"/>
          <w:lang w:val="ru-RU"/>
        </w:rPr>
        <w:t xml:space="preserve"> </w:t>
      </w:r>
      <w:r w:rsidRPr="006F4BBE">
        <w:rPr>
          <w:lang w:val="ru-RU"/>
        </w:rPr>
        <w:t>целом,</w:t>
      </w:r>
      <w:r w:rsidRPr="006F4BBE">
        <w:rPr>
          <w:spacing w:val="-35"/>
          <w:lang w:val="ru-RU"/>
        </w:rPr>
        <w:t xml:space="preserve"> </w:t>
      </w:r>
      <w:r w:rsidRPr="006F4BBE">
        <w:rPr>
          <w:lang w:val="ru-RU"/>
        </w:rPr>
        <w:t>знания</w:t>
      </w:r>
      <w:r w:rsidRPr="006F4BBE">
        <w:rPr>
          <w:spacing w:val="-35"/>
          <w:lang w:val="ru-RU"/>
        </w:rPr>
        <w:t xml:space="preserve"> </w:t>
      </w:r>
      <w:r w:rsidRPr="006F4BBE">
        <w:rPr>
          <w:lang w:val="ru-RU"/>
        </w:rPr>
        <w:t>всех</w:t>
      </w:r>
      <w:r w:rsidRPr="006F4BBE">
        <w:rPr>
          <w:spacing w:val="-2"/>
          <w:lang w:val="ru-RU"/>
        </w:rPr>
        <w:t xml:space="preserve"> </w:t>
      </w:r>
      <w:r w:rsidRPr="006F4BBE">
        <w:rPr>
          <w:lang w:val="ru-RU"/>
        </w:rPr>
        <w:t>основных</w:t>
      </w:r>
      <w:r w:rsidRPr="006F4BBE">
        <w:rPr>
          <w:spacing w:val="-9"/>
          <w:lang w:val="ru-RU"/>
        </w:rPr>
        <w:t xml:space="preserve"> </w:t>
      </w:r>
      <w:r w:rsidRPr="006F4BBE">
        <w:rPr>
          <w:lang w:val="ru-RU"/>
        </w:rPr>
        <w:t>сфер</w:t>
      </w:r>
      <w:r w:rsidRPr="006F4BBE">
        <w:rPr>
          <w:spacing w:val="-9"/>
          <w:lang w:val="ru-RU"/>
        </w:rPr>
        <w:t xml:space="preserve"> </w:t>
      </w:r>
      <w:r w:rsidRPr="006F4BBE">
        <w:rPr>
          <w:lang w:val="ru-RU"/>
        </w:rPr>
        <w:t>жизни</w:t>
      </w:r>
      <w:r w:rsidRPr="006F4BBE">
        <w:rPr>
          <w:spacing w:val="-9"/>
          <w:lang w:val="ru-RU"/>
        </w:rPr>
        <w:t xml:space="preserve"> </w:t>
      </w:r>
      <w:r w:rsidRPr="006F4BBE">
        <w:rPr>
          <w:lang w:val="ru-RU"/>
        </w:rPr>
        <w:t>общества</w:t>
      </w:r>
      <w:r w:rsidRPr="006F4BBE">
        <w:rPr>
          <w:spacing w:val="-9"/>
          <w:lang w:val="ru-RU"/>
        </w:rPr>
        <w:t xml:space="preserve"> </w:t>
      </w:r>
      <w:r w:rsidRPr="006F4BBE">
        <w:rPr>
          <w:lang w:val="ru-RU"/>
        </w:rPr>
        <w:t>и</w:t>
      </w:r>
      <w:r w:rsidRPr="006F4BBE">
        <w:rPr>
          <w:spacing w:val="-9"/>
          <w:lang w:val="ru-RU"/>
        </w:rPr>
        <w:t xml:space="preserve"> </w:t>
      </w:r>
      <w:r w:rsidRPr="006F4BBE">
        <w:rPr>
          <w:lang w:val="ru-RU"/>
        </w:rPr>
        <w:t>знание</w:t>
      </w:r>
      <w:r w:rsidRPr="006F4BBE">
        <w:rPr>
          <w:spacing w:val="-9"/>
          <w:lang w:val="ru-RU"/>
        </w:rPr>
        <w:t xml:space="preserve"> </w:t>
      </w:r>
      <w:r w:rsidRPr="006F4BBE">
        <w:rPr>
          <w:lang w:val="ru-RU"/>
        </w:rPr>
        <w:t>основ</w:t>
      </w:r>
      <w:r w:rsidRPr="006F4BBE">
        <w:rPr>
          <w:spacing w:val="-9"/>
          <w:lang w:val="ru-RU"/>
        </w:rPr>
        <w:t xml:space="preserve"> </w:t>
      </w:r>
      <w:r w:rsidRPr="006F4BBE">
        <w:rPr>
          <w:lang w:val="ru-RU"/>
        </w:rPr>
        <w:t>российского</w:t>
      </w:r>
      <w:r w:rsidRPr="006F4BBE">
        <w:rPr>
          <w:spacing w:val="-9"/>
          <w:lang w:val="ru-RU"/>
        </w:rPr>
        <w:t xml:space="preserve"> </w:t>
      </w:r>
      <w:r w:rsidRPr="006F4BBE">
        <w:rPr>
          <w:lang w:val="ru-RU"/>
        </w:rPr>
        <w:t>права.</w:t>
      </w:r>
      <w:r w:rsidRPr="006F4BBE">
        <w:rPr>
          <w:spacing w:val="-25"/>
          <w:lang w:val="ru-RU"/>
        </w:rPr>
        <w:t xml:space="preserve"> </w:t>
      </w:r>
      <w:r w:rsidRPr="006F4BBE">
        <w:rPr>
          <w:lang w:val="ru-RU"/>
        </w:rPr>
        <w:t>Представленный</w:t>
      </w:r>
      <w:r w:rsidRPr="006F4BBE">
        <w:rPr>
          <w:spacing w:val="-25"/>
          <w:lang w:val="ru-RU"/>
        </w:rPr>
        <w:t xml:space="preserve"> </w:t>
      </w:r>
      <w:r w:rsidRPr="006F4BBE">
        <w:rPr>
          <w:lang w:val="ru-RU"/>
        </w:rPr>
        <w:t>в</w:t>
      </w:r>
      <w:r w:rsidRPr="006F4BBE">
        <w:rPr>
          <w:spacing w:val="-25"/>
          <w:lang w:val="ru-RU"/>
        </w:rPr>
        <w:t xml:space="preserve"> </w:t>
      </w:r>
      <w:r w:rsidRPr="006F4BBE">
        <w:rPr>
          <w:lang w:val="ru-RU"/>
        </w:rPr>
        <w:t>программе</w:t>
      </w:r>
      <w:r w:rsidRPr="006F4BBE">
        <w:rPr>
          <w:spacing w:val="-25"/>
          <w:lang w:val="ru-RU"/>
        </w:rPr>
        <w:t xml:space="preserve"> </w:t>
      </w:r>
      <w:r w:rsidRPr="006F4BBE">
        <w:rPr>
          <w:lang w:val="ru-RU"/>
        </w:rPr>
        <w:t>вариант</w:t>
      </w:r>
      <w:r w:rsidRPr="006F4BBE">
        <w:rPr>
          <w:spacing w:val="-25"/>
          <w:lang w:val="ru-RU"/>
        </w:rPr>
        <w:t xml:space="preserve"> </w:t>
      </w:r>
      <w:r w:rsidRPr="006F4BBE">
        <w:rPr>
          <w:lang w:val="ru-RU"/>
        </w:rPr>
        <w:t>распределения</w:t>
      </w:r>
      <w:r w:rsidRPr="006F4BBE">
        <w:rPr>
          <w:spacing w:val="-25"/>
          <w:lang w:val="ru-RU"/>
        </w:rPr>
        <w:t xml:space="preserve"> </w:t>
      </w:r>
      <w:r w:rsidRPr="006F4BBE">
        <w:rPr>
          <w:lang w:val="ru-RU"/>
        </w:rPr>
        <w:t>модулей</w:t>
      </w:r>
      <w:r w:rsidRPr="006F4BBE">
        <w:rPr>
          <w:spacing w:val="-44"/>
          <w:lang w:val="ru-RU"/>
        </w:rPr>
        <w:t xml:space="preserve"> </w:t>
      </w:r>
      <w:r w:rsidRPr="006F4BBE">
        <w:rPr>
          <w:lang w:val="ru-RU"/>
        </w:rPr>
        <w:t>(разделов)</w:t>
      </w:r>
      <w:r w:rsidRPr="006F4BBE">
        <w:rPr>
          <w:spacing w:val="-44"/>
          <w:lang w:val="ru-RU"/>
        </w:rPr>
        <w:t xml:space="preserve"> </w:t>
      </w:r>
      <w:r w:rsidRPr="006F4BBE">
        <w:rPr>
          <w:lang w:val="ru-RU"/>
        </w:rPr>
        <w:t>по</w:t>
      </w:r>
      <w:r w:rsidRPr="006F4BBE">
        <w:rPr>
          <w:spacing w:val="-44"/>
          <w:lang w:val="ru-RU"/>
        </w:rPr>
        <w:t xml:space="preserve"> </w:t>
      </w:r>
      <w:r w:rsidRPr="006F4BBE">
        <w:rPr>
          <w:lang w:val="ru-RU"/>
        </w:rPr>
        <w:t>годам</w:t>
      </w:r>
      <w:r w:rsidRPr="006F4BBE">
        <w:rPr>
          <w:spacing w:val="-44"/>
          <w:lang w:val="ru-RU"/>
        </w:rPr>
        <w:t xml:space="preserve"> </w:t>
      </w:r>
      <w:r w:rsidRPr="006F4BBE">
        <w:rPr>
          <w:lang w:val="ru-RU"/>
        </w:rPr>
        <w:t>обучения</w:t>
      </w:r>
      <w:r w:rsidRPr="006F4BBE">
        <w:rPr>
          <w:spacing w:val="-44"/>
          <w:lang w:val="ru-RU"/>
        </w:rPr>
        <w:t xml:space="preserve"> </w:t>
      </w:r>
      <w:r w:rsidRPr="006F4BBE">
        <w:rPr>
          <w:lang w:val="ru-RU"/>
        </w:rPr>
        <w:t>является</w:t>
      </w:r>
      <w:r w:rsidRPr="006F4BBE">
        <w:rPr>
          <w:spacing w:val="-44"/>
          <w:lang w:val="ru-RU"/>
        </w:rPr>
        <w:t xml:space="preserve"> </w:t>
      </w:r>
      <w:r w:rsidRPr="006F4BBE">
        <w:rPr>
          <w:lang w:val="ru-RU"/>
        </w:rPr>
        <w:t>одним</w:t>
      </w:r>
      <w:r w:rsidRPr="006F4BBE">
        <w:rPr>
          <w:spacing w:val="-44"/>
          <w:lang w:val="ru-RU"/>
        </w:rPr>
        <w:t xml:space="preserve"> </w:t>
      </w:r>
      <w:r w:rsidRPr="006F4BBE">
        <w:rPr>
          <w:lang w:val="ru-RU"/>
        </w:rPr>
        <w:t>из</w:t>
      </w:r>
      <w:r w:rsidRPr="006F4BBE">
        <w:rPr>
          <w:spacing w:val="-44"/>
          <w:lang w:val="ru-RU"/>
        </w:rPr>
        <w:t xml:space="preserve"> </w:t>
      </w:r>
      <w:r w:rsidRPr="006F4BBE">
        <w:rPr>
          <w:lang w:val="ru-RU"/>
        </w:rPr>
        <w:t>возможных.</w:t>
      </w:r>
      <w:r w:rsidRPr="006F4BBE">
        <w:rPr>
          <w:spacing w:val="-2"/>
          <w:lang w:val="ru-RU"/>
        </w:rPr>
        <w:t xml:space="preserve"> </w:t>
      </w:r>
      <w:r w:rsidRPr="006F4BBE">
        <w:rPr>
          <w:lang w:val="ru-RU"/>
        </w:rPr>
        <w:t>Научным сообществом и представителями</w:t>
      </w:r>
      <w:r w:rsidRPr="006F4BBE">
        <w:rPr>
          <w:spacing w:val="28"/>
          <w:lang w:val="ru-RU"/>
        </w:rPr>
        <w:t xml:space="preserve"> </w:t>
      </w:r>
      <w:r w:rsidRPr="006F4BBE">
        <w:rPr>
          <w:lang w:val="ru-RU"/>
        </w:rPr>
        <w:t>высшей</w:t>
      </w:r>
      <w:r w:rsidRPr="006F4BBE">
        <w:rPr>
          <w:spacing w:val="22"/>
          <w:lang w:val="ru-RU"/>
        </w:rPr>
        <w:t xml:space="preserve"> </w:t>
      </w:r>
      <w:r w:rsidRPr="006F4BBE">
        <w:rPr>
          <w:lang w:val="ru-RU"/>
        </w:rPr>
        <w:t>школы предлагается такое распределение содержания,</w:t>
      </w:r>
      <w:r w:rsidRPr="006F4BBE">
        <w:rPr>
          <w:spacing w:val="57"/>
          <w:lang w:val="ru-RU"/>
        </w:rPr>
        <w:t xml:space="preserve"> </w:t>
      </w:r>
      <w:r w:rsidRPr="006F4BBE">
        <w:rPr>
          <w:lang w:val="ru-RU"/>
        </w:rPr>
        <w:t>при</w:t>
      </w:r>
      <w:r w:rsidRPr="006F4BBE">
        <w:rPr>
          <w:spacing w:val="29"/>
          <w:lang w:val="ru-RU"/>
        </w:rPr>
        <w:t xml:space="preserve"> </w:t>
      </w:r>
      <w:r w:rsidRPr="006F4BBE">
        <w:rPr>
          <w:lang w:val="ru-RU"/>
        </w:rPr>
        <w:t>котором модуль</w:t>
      </w:r>
      <w:r w:rsidRPr="006F4BBE">
        <w:rPr>
          <w:spacing w:val="-13"/>
          <w:lang w:val="ru-RU"/>
        </w:rPr>
        <w:t xml:space="preserve"> </w:t>
      </w:r>
      <w:r w:rsidRPr="006F4BBE">
        <w:rPr>
          <w:lang w:val="ru-RU"/>
        </w:rPr>
        <w:t>(раздел)</w:t>
      </w:r>
      <w:r w:rsidRPr="006F4BBE">
        <w:rPr>
          <w:spacing w:val="-13"/>
          <w:lang w:val="ru-RU"/>
        </w:rPr>
        <w:t xml:space="preserve"> </w:t>
      </w:r>
      <w:r w:rsidRPr="006F4BBE">
        <w:rPr>
          <w:lang w:val="ru-RU"/>
        </w:rPr>
        <w:t>«Основы</w:t>
      </w:r>
      <w:r w:rsidRPr="006F4BBE">
        <w:rPr>
          <w:spacing w:val="-13"/>
          <w:lang w:val="ru-RU"/>
        </w:rPr>
        <w:t xml:space="preserve"> </w:t>
      </w:r>
      <w:r w:rsidRPr="006F4BBE">
        <w:rPr>
          <w:lang w:val="ru-RU"/>
        </w:rPr>
        <w:t>российского</w:t>
      </w:r>
      <w:r w:rsidRPr="006F4BBE">
        <w:rPr>
          <w:spacing w:val="-13"/>
          <w:lang w:val="ru-RU"/>
        </w:rPr>
        <w:t xml:space="preserve"> </w:t>
      </w:r>
      <w:r w:rsidRPr="006F4BBE">
        <w:rPr>
          <w:lang w:val="ru-RU"/>
        </w:rPr>
        <w:t>права»</w:t>
      </w:r>
      <w:r w:rsidRPr="006F4BBE">
        <w:rPr>
          <w:spacing w:val="-13"/>
          <w:lang w:val="ru-RU"/>
        </w:rPr>
        <w:t xml:space="preserve"> </w:t>
      </w:r>
      <w:r w:rsidRPr="006F4BBE">
        <w:rPr>
          <w:lang w:val="ru-RU"/>
        </w:rPr>
        <w:t>замыкает</w:t>
      </w:r>
      <w:r w:rsidRPr="006F4BBE">
        <w:rPr>
          <w:spacing w:val="-13"/>
          <w:lang w:val="ru-RU"/>
        </w:rPr>
        <w:t xml:space="preserve"> </w:t>
      </w:r>
      <w:r w:rsidRPr="006F4BBE">
        <w:rPr>
          <w:lang w:val="ru-RU"/>
        </w:rPr>
        <w:t>изучение курса в основной школе.</w:t>
      </w:r>
    </w:p>
    <w:p w14:paraId="7C448309" w14:textId="77777777" w:rsidR="00C6278E" w:rsidRPr="006F4BBE" w:rsidRDefault="00C6278E" w:rsidP="00287D0F">
      <w:pPr>
        <w:rPr>
          <w:b/>
          <w:bCs/>
          <w:i/>
          <w:iCs/>
          <w:lang w:val="ru-RU"/>
        </w:rPr>
      </w:pPr>
      <w:bookmarkStart w:id="293" w:name="_Toc97148414"/>
      <w:r w:rsidRPr="006F4BBE">
        <w:rPr>
          <w:b/>
          <w:bCs/>
          <w:i/>
          <w:iCs/>
          <w:lang w:val="ru-RU"/>
        </w:rPr>
        <w:t>Личностные результаты</w:t>
      </w:r>
      <w:bookmarkEnd w:id="293"/>
    </w:p>
    <w:p w14:paraId="6B63E3E2" w14:textId="77777777" w:rsidR="00C6278E" w:rsidRPr="006F4BBE" w:rsidRDefault="00C6278E" w:rsidP="00287D0F">
      <w:pPr>
        <w:rPr>
          <w:lang w:val="ru-RU"/>
        </w:rPr>
      </w:pPr>
      <w:r w:rsidRPr="006F4BBE">
        <w:rPr>
          <w:lang w:val="ru-RU"/>
        </w:rPr>
        <w:t xml:space="preserve">В силу особенностей когнитивного, личностного развития обучающихся с РАС, достижение </w:t>
      </w:r>
      <w:proofErr w:type="spellStart"/>
      <w:r w:rsidRPr="006F4BBE">
        <w:rPr>
          <w:lang w:val="ru-RU"/>
        </w:rPr>
        <w:t>лчностных</w:t>
      </w:r>
      <w:proofErr w:type="spellEnd"/>
      <w:r w:rsidRPr="006F4BBE">
        <w:rPr>
          <w:lang w:val="ru-RU"/>
        </w:rPr>
        <w:t xml:space="preserve"> результатов не всегда возможно в полном объеме на уровне основного общего образования, поэтому рекомендуется оценивать индивидуальную динамику продвижения обучающегося в данной области.  </w:t>
      </w:r>
    </w:p>
    <w:p w14:paraId="722A396E" w14:textId="77777777" w:rsidR="00C6278E" w:rsidRPr="006F4BBE" w:rsidRDefault="00C6278E" w:rsidP="00287D0F">
      <w:pPr>
        <w:rPr>
          <w:lang w:val="ru-RU"/>
        </w:rPr>
      </w:pPr>
      <w:r w:rsidRPr="006F4BBE">
        <w:rPr>
          <w:lang w:val="ru-RU"/>
        </w:rPr>
        <w:t>При оценивании личностных результатов необходимо обеспечить индивидуализацию этапности освоения образовательных результатов в связи с неравномерностью и особенностями развития ребенка с РАС.</w:t>
      </w:r>
    </w:p>
    <w:p w14:paraId="58EA1331" w14:textId="1DC0EC4B" w:rsidR="00C6278E" w:rsidRPr="006F4BBE" w:rsidRDefault="00C6278E" w:rsidP="00287D0F">
      <w:pPr>
        <w:rPr>
          <w:lang w:val="ru-RU"/>
        </w:rPr>
      </w:pPr>
      <w:r w:rsidRPr="006F4BBE">
        <w:rPr>
          <w:b/>
          <w:lang w:val="ru-RU"/>
        </w:rPr>
        <w:t xml:space="preserve">Личностные результаты </w:t>
      </w:r>
      <w:r w:rsidRPr="006F4BBE">
        <w:rPr>
          <w:lang w:val="ru-RU"/>
        </w:rPr>
        <w:t xml:space="preserve">освоения Примерной рабочей программы по </w:t>
      </w:r>
      <w:r w:rsidRPr="006F4BBE">
        <w:rPr>
          <w:lang w:val="ru-RU"/>
        </w:rPr>
        <w:lastRenderedPageBreak/>
        <w:t>обществознанию для основного общего образования (6</w:t>
      </w:r>
      <w:r w:rsidR="00BD6D2B" w:rsidRPr="006F4BBE">
        <w:rPr>
          <w:lang w:val="ru-RU"/>
        </w:rPr>
        <w:t>–</w:t>
      </w:r>
      <w:r w:rsidRPr="006F4BBE">
        <w:rPr>
          <w:lang w:val="ru-RU"/>
        </w:rPr>
        <w:t>9 классы).</w:t>
      </w:r>
    </w:p>
    <w:p w14:paraId="26EF1DBD" w14:textId="77777777" w:rsidR="00C6278E" w:rsidRPr="006F4BBE" w:rsidRDefault="00C6278E" w:rsidP="00287D0F">
      <w:pPr>
        <w:rPr>
          <w:lang w:val="ru-RU"/>
        </w:rPr>
      </w:pPr>
      <w:r w:rsidRPr="006F4BBE">
        <w:rPr>
          <w:lang w:val="ru-RU"/>
        </w:rPr>
        <w:t xml:space="preserve">Личностные результаты воплощают традиционные российские социокультурные и духовно-нравственные ценности, принятые в обществе нормы поведения, отражают готовность обучающихся руководствоваться ими в жизни, во </w:t>
      </w:r>
      <w:proofErr w:type="gramStart"/>
      <w:r w:rsidRPr="006F4BBE">
        <w:rPr>
          <w:lang w:val="ru-RU"/>
        </w:rPr>
        <w:t>взаимодействии  с</w:t>
      </w:r>
      <w:proofErr w:type="gramEnd"/>
      <w:r w:rsidRPr="006F4BBE">
        <w:rPr>
          <w:lang w:val="ru-RU"/>
        </w:rPr>
        <w:t xml:space="preserve"> другими людьми, при принятии собственных решений. Они достигаются в единстве учебной и воспитательной деятельности в процессе развития у обучающихся установки на решение практических задач социальной направленности и опыта конструктивного социального поведения по основным направлениям воспитательной деятельности, в том числе в   </w:t>
      </w:r>
      <w:r w:rsidRPr="006F4BBE">
        <w:rPr>
          <w:spacing w:val="32"/>
          <w:lang w:val="ru-RU"/>
        </w:rPr>
        <w:t xml:space="preserve"> </w:t>
      </w:r>
      <w:r w:rsidRPr="006F4BBE">
        <w:rPr>
          <w:lang w:val="ru-RU"/>
        </w:rPr>
        <w:t>части:</w:t>
      </w:r>
    </w:p>
    <w:p w14:paraId="3E549475" w14:textId="77777777" w:rsidR="00C6278E" w:rsidRPr="006F4BBE" w:rsidRDefault="00C6278E" w:rsidP="00287D0F">
      <w:pPr>
        <w:rPr>
          <w:lang w:val="ru-RU"/>
        </w:rPr>
      </w:pPr>
      <w:proofErr w:type="gramStart"/>
      <w:r w:rsidRPr="006F4BBE">
        <w:rPr>
          <w:lang w:val="ru-RU"/>
        </w:rPr>
        <w:t>Гражданского  воспитания</w:t>
      </w:r>
      <w:proofErr w:type="gramEnd"/>
      <w:r w:rsidRPr="006F4BBE">
        <w:rPr>
          <w:lang w:val="ru-RU"/>
        </w:rPr>
        <w:t>:</w:t>
      </w:r>
    </w:p>
    <w:p w14:paraId="4DD01A34" w14:textId="77777777" w:rsidR="00C6278E" w:rsidRPr="006F4BBE" w:rsidRDefault="00C6278E" w:rsidP="00287D0F">
      <w:pPr>
        <w:rPr>
          <w:lang w:val="ru-RU"/>
        </w:rPr>
      </w:pPr>
      <w:r w:rsidRPr="006F4BBE">
        <w:rPr>
          <w:lang w:val="ru-RU"/>
        </w:rPr>
        <w:t xml:space="preserve">готовность к выполнению обязанностей гражданина и реализации его прав, уважение прав, свобод и законных интересов других людей; активное участие в жизни семьи, образовательной организации, местного сообщества, родного края,    </w:t>
      </w:r>
      <w:proofErr w:type="spellStart"/>
      <w:r w:rsidRPr="006F4BBE">
        <w:rPr>
          <w:lang w:val="ru-RU"/>
        </w:rPr>
        <w:t>страны;неприятие</w:t>
      </w:r>
      <w:proofErr w:type="spellEnd"/>
      <w:r w:rsidRPr="006F4BBE">
        <w:rPr>
          <w:lang w:val="ru-RU"/>
        </w:rPr>
        <w:t xml:space="preserve"> любых форм экстремизма, дискриминации; понимание роли различных социальных институтов в жизни человека; представление об основных правах, свободах и обязанностях гражданина, социальных нормах и правилах межличностных отношений в поликультурном и многоконфессиональном обществе; представление о способах противодействия коррупции; готовность к разнообразной созидательной деятельности,</w:t>
      </w:r>
      <w:r w:rsidRPr="006F4BBE">
        <w:rPr>
          <w:spacing w:val="-23"/>
          <w:lang w:val="ru-RU"/>
        </w:rPr>
        <w:t xml:space="preserve"> </w:t>
      </w:r>
      <w:r w:rsidRPr="006F4BBE">
        <w:rPr>
          <w:lang w:val="ru-RU"/>
        </w:rPr>
        <w:t>стремление к взаимопониманию и взаимопомощи; активное участие  в школьном самоуправлении; готовность к участию в гуманитарной деятельности (</w:t>
      </w:r>
      <w:proofErr w:type="spellStart"/>
      <w:r w:rsidRPr="006F4BBE">
        <w:rPr>
          <w:lang w:val="ru-RU"/>
        </w:rPr>
        <w:t>волонтёрство</w:t>
      </w:r>
      <w:proofErr w:type="spellEnd"/>
      <w:r w:rsidRPr="006F4BBE">
        <w:rPr>
          <w:lang w:val="ru-RU"/>
        </w:rPr>
        <w:t>, помощь людям, нуждающимся  в</w:t>
      </w:r>
      <w:r w:rsidRPr="006F4BBE">
        <w:rPr>
          <w:spacing w:val="2"/>
          <w:lang w:val="ru-RU"/>
        </w:rPr>
        <w:t xml:space="preserve"> </w:t>
      </w:r>
      <w:r w:rsidRPr="006F4BBE">
        <w:rPr>
          <w:lang w:val="ru-RU"/>
        </w:rPr>
        <w:t>ней).</w:t>
      </w:r>
    </w:p>
    <w:p w14:paraId="438A2497" w14:textId="77777777" w:rsidR="00C6278E" w:rsidRPr="006F4BBE" w:rsidRDefault="00C6278E" w:rsidP="00287D0F">
      <w:pPr>
        <w:rPr>
          <w:lang w:val="ru-RU"/>
        </w:rPr>
      </w:pPr>
      <w:r w:rsidRPr="006F4BBE">
        <w:rPr>
          <w:lang w:val="ru-RU"/>
        </w:rPr>
        <w:t>Патриотического   воспитания:</w:t>
      </w:r>
    </w:p>
    <w:p w14:paraId="25AA9DAF" w14:textId="638874D4" w:rsidR="00C6278E" w:rsidRPr="006F4BBE" w:rsidRDefault="00C6278E" w:rsidP="00287D0F">
      <w:pPr>
        <w:rPr>
          <w:lang w:val="ru-RU"/>
        </w:rPr>
      </w:pPr>
      <w:r w:rsidRPr="006F4BBE">
        <w:rPr>
          <w:lang w:val="ru-RU"/>
        </w:rPr>
        <w:t xml:space="preserve">осознание российской гражданской идентичности в поликультурном и многоконфессиональном обществе; проявление интереса к познанию родного языка, истории, культуры Российской Федерации, своего края, народов России; ценностное отношение к достижениям своей Родины </w:t>
      </w:r>
      <w:r w:rsidR="00BD6D2B" w:rsidRPr="006F4BBE">
        <w:rPr>
          <w:lang w:val="ru-RU"/>
        </w:rPr>
        <w:t>–</w:t>
      </w:r>
      <w:r w:rsidRPr="006F4BBE">
        <w:rPr>
          <w:lang w:val="ru-RU"/>
        </w:rPr>
        <w:t xml:space="preserve"> России, к науке, искусству, спорту, технологиям, боевым подвигам и трудовым достижениям народа; уважение к символам России, государственным праздникам;  историческому,  природному  наследию и памятникам, традициям разных народов, проживающих в родной стране.</w:t>
      </w:r>
    </w:p>
    <w:p w14:paraId="1D6FFA79" w14:textId="77777777" w:rsidR="00C6278E" w:rsidRPr="006F4BBE" w:rsidRDefault="00C6278E" w:rsidP="00287D0F">
      <w:pPr>
        <w:rPr>
          <w:lang w:val="ru-RU"/>
        </w:rPr>
      </w:pPr>
      <w:r w:rsidRPr="006F4BBE">
        <w:rPr>
          <w:lang w:val="ru-RU"/>
        </w:rPr>
        <w:t>Духовно-нравственного   воспитания:</w:t>
      </w:r>
    </w:p>
    <w:p w14:paraId="6BE8BAC3" w14:textId="77777777" w:rsidR="00C6278E" w:rsidRPr="006F4BBE" w:rsidRDefault="00C6278E" w:rsidP="00287D0F">
      <w:pPr>
        <w:rPr>
          <w:lang w:val="ru-RU"/>
        </w:rPr>
      </w:pPr>
      <w:r w:rsidRPr="006F4BBE">
        <w:rPr>
          <w:lang w:val="ru-RU"/>
        </w:rPr>
        <w:t>ориентация на моральные ценности и нормы в ситуациях нравственного выбора; готовность оценивать своё поведение и поступки, поведение и поступки других людей с позиции нравственных и правовых норм с учётом осознания последствий поступков; активное неприятие асоциальных поступков; свобода   и ответственность личности в условиях индивидуального и общественного</w:t>
      </w:r>
      <w:r w:rsidRPr="006F4BBE">
        <w:rPr>
          <w:spacing w:val="21"/>
          <w:lang w:val="ru-RU"/>
        </w:rPr>
        <w:t xml:space="preserve"> </w:t>
      </w:r>
      <w:r w:rsidRPr="006F4BBE">
        <w:rPr>
          <w:lang w:val="ru-RU"/>
        </w:rPr>
        <w:t>пространства.</w:t>
      </w:r>
    </w:p>
    <w:p w14:paraId="5A51BDA1" w14:textId="77777777" w:rsidR="00C6278E" w:rsidRPr="006F4BBE" w:rsidRDefault="00C6278E" w:rsidP="00287D0F">
      <w:pPr>
        <w:rPr>
          <w:lang w:val="ru-RU"/>
        </w:rPr>
      </w:pPr>
      <w:proofErr w:type="gramStart"/>
      <w:r w:rsidRPr="006F4BBE">
        <w:rPr>
          <w:lang w:val="ru-RU"/>
        </w:rPr>
        <w:t>Эстетического  воспитания</w:t>
      </w:r>
      <w:proofErr w:type="gramEnd"/>
      <w:r w:rsidRPr="006F4BBE">
        <w:rPr>
          <w:lang w:val="ru-RU"/>
        </w:rPr>
        <w:t>:</w:t>
      </w:r>
    </w:p>
    <w:p w14:paraId="0CE4ADD2" w14:textId="6B4D41E4" w:rsidR="00C6278E" w:rsidRPr="006F4BBE" w:rsidRDefault="00C6278E" w:rsidP="00287D0F">
      <w:pPr>
        <w:rPr>
          <w:lang w:val="ru-RU"/>
        </w:rPr>
      </w:pPr>
      <w:r w:rsidRPr="006F4BBE">
        <w:rPr>
          <w:lang w:val="ru-RU"/>
        </w:rPr>
        <w:t>восприимчивость к разным видам искусства, традициям и творчеству своего и других народов, понимание эмоционального воздействия искусства; осознание важности художественной культуры как средства коммуникации и самовыражения; понимание ценности отечественного и мирового искусства, этнических культурных традиций и народного творчества; стремление к самовыражению в разных видах искусства.</w:t>
      </w:r>
    </w:p>
    <w:p w14:paraId="3BED0D15" w14:textId="61E362AC" w:rsidR="00C6278E" w:rsidRPr="006F4BBE" w:rsidRDefault="00C6278E" w:rsidP="00287D0F">
      <w:pPr>
        <w:rPr>
          <w:lang w:val="ru-RU"/>
        </w:rPr>
      </w:pPr>
      <w:r w:rsidRPr="006F4BBE">
        <w:rPr>
          <w:lang w:val="ru-RU"/>
        </w:rPr>
        <w:t xml:space="preserve">Физического воспитания, формирования культуры здоровья </w:t>
      </w:r>
      <w:proofErr w:type="gramStart"/>
      <w:r w:rsidRPr="006F4BBE">
        <w:rPr>
          <w:lang w:val="ru-RU"/>
        </w:rPr>
        <w:t xml:space="preserve">и  </w:t>
      </w:r>
      <w:r w:rsidRPr="006F4BBE">
        <w:rPr>
          <w:lang w:val="ru-RU"/>
        </w:rPr>
        <w:lastRenderedPageBreak/>
        <w:t>эмоционального</w:t>
      </w:r>
      <w:proofErr w:type="gramEnd"/>
      <w:r w:rsidRPr="006F4BBE">
        <w:rPr>
          <w:lang w:val="ru-RU"/>
        </w:rPr>
        <w:t xml:space="preserve">  благополучия:</w:t>
      </w:r>
    </w:p>
    <w:p w14:paraId="6CB0D151" w14:textId="77777777" w:rsidR="006A1F11" w:rsidRPr="006F4BBE" w:rsidRDefault="00C6278E" w:rsidP="00287D0F">
      <w:pPr>
        <w:rPr>
          <w:spacing w:val="-3"/>
          <w:lang w:val="ru-RU"/>
        </w:rPr>
      </w:pPr>
      <w:r w:rsidRPr="006F4BBE">
        <w:rPr>
          <w:spacing w:val="-3"/>
          <w:lang w:val="ru-RU"/>
        </w:rPr>
        <w:t xml:space="preserve">осознание ценности жизни; ответственное отношение </w:t>
      </w:r>
      <w:r w:rsidRPr="006F4BBE">
        <w:rPr>
          <w:lang w:val="ru-RU"/>
        </w:rPr>
        <w:t xml:space="preserve">к </w:t>
      </w:r>
      <w:r w:rsidRPr="006F4BBE">
        <w:rPr>
          <w:spacing w:val="-3"/>
          <w:lang w:val="ru-RU"/>
        </w:rPr>
        <w:t xml:space="preserve">своему здоровью </w:t>
      </w:r>
      <w:r w:rsidRPr="006F4BBE">
        <w:rPr>
          <w:lang w:val="ru-RU"/>
        </w:rPr>
        <w:t xml:space="preserve">и </w:t>
      </w:r>
      <w:r w:rsidRPr="006F4BBE">
        <w:rPr>
          <w:spacing w:val="-3"/>
          <w:lang w:val="ru-RU"/>
        </w:rPr>
        <w:t xml:space="preserve">установка </w:t>
      </w:r>
      <w:r w:rsidRPr="006F4BBE">
        <w:rPr>
          <w:lang w:val="ru-RU"/>
        </w:rPr>
        <w:t xml:space="preserve">на </w:t>
      </w:r>
      <w:r w:rsidRPr="006F4BBE">
        <w:rPr>
          <w:spacing w:val="-3"/>
          <w:lang w:val="ru-RU"/>
        </w:rPr>
        <w:t xml:space="preserve">здоровый образ жизни &lt;...&gt;; </w:t>
      </w:r>
    </w:p>
    <w:p w14:paraId="1020D73B" w14:textId="77777777" w:rsidR="006A1F11" w:rsidRPr="006F4BBE" w:rsidRDefault="00C6278E" w:rsidP="006A1F11">
      <w:pPr>
        <w:rPr>
          <w:spacing w:val="-3"/>
          <w:lang w:val="ru-RU"/>
        </w:rPr>
      </w:pPr>
      <w:r w:rsidRPr="006F4BBE">
        <w:rPr>
          <w:spacing w:val="-3"/>
          <w:lang w:val="ru-RU"/>
        </w:rPr>
        <w:t>осознание</w:t>
      </w:r>
      <w:r w:rsidR="006A1F11" w:rsidRPr="006F4BBE">
        <w:rPr>
          <w:lang w:val="ru-RU"/>
        </w:rPr>
        <w:t xml:space="preserve"> </w:t>
      </w:r>
      <w:r w:rsidRPr="006F4BBE">
        <w:rPr>
          <w:spacing w:val="-3"/>
          <w:lang w:val="ru-RU"/>
        </w:rPr>
        <w:t xml:space="preserve">последствий </w:t>
      </w:r>
      <w:r w:rsidRPr="006F4BBE">
        <w:rPr>
          <w:lang w:val="ru-RU"/>
        </w:rPr>
        <w:t xml:space="preserve">и </w:t>
      </w:r>
      <w:r w:rsidRPr="006F4BBE">
        <w:rPr>
          <w:spacing w:val="-3"/>
          <w:lang w:val="ru-RU"/>
        </w:rPr>
        <w:t xml:space="preserve">неприятие вредных привычек (употребление </w:t>
      </w:r>
      <w:r w:rsidRPr="006F4BBE">
        <w:rPr>
          <w:lang w:val="ru-RU"/>
        </w:rPr>
        <w:t>ал</w:t>
      </w:r>
      <w:r w:rsidRPr="006F4BBE">
        <w:rPr>
          <w:spacing w:val="-3"/>
          <w:lang w:val="ru-RU"/>
        </w:rPr>
        <w:t xml:space="preserve">коголя, наркотиков, курение) </w:t>
      </w:r>
      <w:r w:rsidRPr="006F4BBE">
        <w:rPr>
          <w:lang w:val="ru-RU"/>
        </w:rPr>
        <w:t xml:space="preserve">и </w:t>
      </w:r>
      <w:r w:rsidRPr="006F4BBE">
        <w:rPr>
          <w:spacing w:val="-3"/>
          <w:lang w:val="ru-RU"/>
        </w:rPr>
        <w:t xml:space="preserve">иных форм вреда </w:t>
      </w:r>
      <w:r w:rsidRPr="006F4BBE">
        <w:rPr>
          <w:lang w:val="ru-RU"/>
        </w:rPr>
        <w:t>для</w:t>
      </w:r>
      <w:r w:rsidRPr="006F4BBE">
        <w:rPr>
          <w:spacing w:val="50"/>
          <w:lang w:val="ru-RU"/>
        </w:rPr>
        <w:t xml:space="preserve"> </w:t>
      </w:r>
      <w:r w:rsidRPr="006F4BBE">
        <w:rPr>
          <w:spacing w:val="-3"/>
          <w:lang w:val="ru-RU"/>
        </w:rPr>
        <w:t xml:space="preserve">физического </w:t>
      </w:r>
      <w:r w:rsidRPr="006F4BBE">
        <w:rPr>
          <w:lang w:val="ru-RU"/>
        </w:rPr>
        <w:t xml:space="preserve">и </w:t>
      </w:r>
      <w:r w:rsidRPr="006F4BBE">
        <w:rPr>
          <w:spacing w:val="-3"/>
          <w:lang w:val="ru-RU"/>
        </w:rPr>
        <w:t xml:space="preserve">психического здоровья; соблюдение правил безопасности, </w:t>
      </w:r>
      <w:r w:rsidRPr="006F4BBE">
        <w:rPr>
          <w:lang w:val="ru-RU"/>
        </w:rPr>
        <w:t xml:space="preserve">в том </w:t>
      </w:r>
      <w:r w:rsidRPr="006F4BBE">
        <w:rPr>
          <w:spacing w:val="-3"/>
          <w:lang w:val="ru-RU"/>
        </w:rPr>
        <w:t xml:space="preserve">числе навыки безопасного поведения </w:t>
      </w:r>
      <w:r w:rsidRPr="006F4BBE">
        <w:rPr>
          <w:lang w:val="ru-RU"/>
        </w:rPr>
        <w:t xml:space="preserve">в </w:t>
      </w:r>
      <w:r w:rsidRPr="006F4BBE">
        <w:rPr>
          <w:spacing w:val="-3"/>
          <w:lang w:val="ru-RU"/>
        </w:rPr>
        <w:t xml:space="preserve">интернет-среде; </w:t>
      </w:r>
    </w:p>
    <w:p w14:paraId="392A39F0" w14:textId="19132FE3" w:rsidR="00C6278E" w:rsidRPr="006F4BBE" w:rsidRDefault="00C6278E" w:rsidP="006A1F11">
      <w:pPr>
        <w:rPr>
          <w:lang w:val="ru-RU"/>
        </w:rPr>
      </w:pPr>
      <w:r w:rsidRPr="006F4BBE">
        <w:rPr>
          <w:lang w:val="ru-RU"/>
        </w:rPr>
        <w:t>способность адаптироваться к стрессовым ситуациям и меняющимся социальным, информационным и природным условиям, в том числе осмысляя собственный опыт и выстраивая</w:t>
      </w:r>
      <w:r w:rsidR="006A1F11" w:rsidRPr="006F4BBE">
        <w:rPr>
          <w:lang w:val="ru-RU"/>
        </w:rPr>
        <w:t xml:space="preserve"> </w:t>
      </w:r>
      <w:r w:rsidRPr="006F4BBE">
        <w:rPr>
          <w:lang w:val="ru-RU"/>
        </w:rPr>
        <w:t>дальнейшие цели;</w:t>
      </w:r>
    </w:p>
    <w:p w14:paraId="4CD85112" w14:textId="61126374" w:rsidR="00C6278E" w:rsidRPr="006F4BBE" w:rsidRDefault="00C6278E" w:rsidP="006A1F11">
      <w:pPr>
        <w:rPr>
          <w:lang w:val="ru-RU"/>
        </w:rPr>
      </w:pPr>
      <w:r w:rsidRPr="006F4BBE">
        <w:rPr>
          <w:lang w:val="ru-RU"/>
        </w:rPr>
        <w:t>умение принимать себя и других, не осуждая; &lt;…&gt; сформированность   навыков рефлексии, признание своего</w:t>
      </w:r>
      <w:r w:rsidR="006A1F11" w:rsidRPr="006F4BBE">
        <w:rPr>
          <w:lang w:val="ru-RU"/>
        </w:rPr>
        <w:t xml:space="preserve"> </w:t>
      </w:r>
      <w:r w:rsidRPr="006F4BBE">
        <w:rPr>
          <w:lang w:val="ru-RU"/>
        </w:rPr>
        <w:t>права на ошибку и такого же права другого человека.</w:t>
      </w:r>
    </w:p>
    <w:p w14:paraId="21AB1088" w14:textId="77777777" w:rsidR="00C6278E" w:rsidRPr="006F4BBE" w:rsidRDefault="00C6278E" w:rsidP="00287D0F">
      <w:pPr>
        <w:rPr>
          <w:lang w:val="ru-RU"/>
        </w:rPr>
      </w:pPr>
      <w:r w:rsidRPr="006F4BBE">
        <w:rPr>
          <w:lang w:val="ru-RU"/>
        </w:rPr>
        <w:t>Трудового воспитания:</w:t>
      </w:r>
    </w:p>
    <w:p w14:paraId="3AA607F3" w14:textId="77777777" w:rsidR="00C6278E" w:rsidRPr="006F4BBE" w:rsidRDefault="00C6278E" w:rsidP="00287D0F">
      <w:pPr>
        <w:rPr>
          <w:lang w:val="ru-RU"/>
        </w:rPr>
      </w:pPr>
      <w:r w:rsidRPr="006F4BBE">
        <w:rPr>
          <w:lang w:val="ru-RU"/>
        </w:rPr>
        <w:t>установка на активное участие в решении практических задач (в рамках семьи, образовательной организации, города, края) технологической и социальной направленности,</w:t>
      </w:r>
      <w:r w:rsidRPr="006F4BBE">
        <w:rPr>
          <w:spacing w:val="-42"/>
          <w:lang w:val="ru-RU"/>
        </w:rPr>
        <w:t xml:space="preserve"> </w:t>
      </w:r>
      <w:r w:rsidRPr="006F4BBE">
        <w:rPr>
          <w:lang w:val="ru-RU"/>
        </w:rPr>
        <w:t>способность</w:t>
      </w:r>
      <w:r w:rsidRPr="006F4BBE">
        <w:rPr>
          <w:spacing w:val="-30"/>
          <w:lang w:val="ru-RU"/>
        </w:rPr>
        <w:t xml:space="preserve"> </w:t>
      </w:r>
      <w:r w:rsidRPr="006F4BBE">
        <w:rPr>
          <w:lang w:val="ru-RU"/>
        </w:rPr>
        <w:t>инициировать,</w:t>
      </w:r>
      <w:r w:rsidRPr="006F4BBE">
        <w:rPr>
          <w:spacing w:val="-30"/>
          <w:lang w:val="ru-RU"/>
        </w:rPr>
        <w:t xml:space="preserve"> </w:t>
      </w:r>
      <w:r w:rsidRPr="006F4BBE">
        <w:rPr>
          <w:lang w:val="ru-RU"/>
        </w:rPr>
        <w:t>планировать</w:t>
      </w:r>
      <w:r w:rsidRPr="006F4BBE">
        <w:rPr>
          <w:spacing w:val="-30"/>
          <w:lang w:val="ru-RU"/>
        </w:rPr>
        <w:t xml:space="preserve"> </w:t>
      </w:r>
      <w:r w:rsidRPr="006F4BBE">
        <w:rPr>
          <w:lang w:val="ru-RU"/>
        </w:rPr>
        <w:t>и</w:t>
      </w:r>
      <w:r w:rsidRPr="006F4BBE">
        <w:rPr>
          <w:spacing w:val="-30"/>
          <w:lang w:val="ru-RU"/>
        </w:rPr>
        <w:t xml:space="preserve"> </w:t>
      </w:r>
      <w:r w:rsidRPr="006F4BBE">
        <w:rPr>
          <w:lang w:val="ru-RU"/>
        </w:rPr>
        <w:t>самостоятельно</w:t>
      </w:r>
      <w:r w:rsidRPr="006F4BBE">
        <w:rPr>
          <w:spacing w:val="-30"/>
          <w:lang w:val="ru-RU"/>
        </w:rPr>
        <w:t xml:space="preserve"> </w:t>
      </w:r>
      <w:r w:rsidRPr="006F4BBE">
        <w:rPr>
          <w:lang w:val="ru-RU"/>
        </w:rPr>
        <w:t>выполнять такого рода деятельность; интерес к практическому</w:t>
      </w:r>
      <w:r w:rsidRPr="006F4BBE">
        <w:rPr>
          <w:spacing w:val="-33"/>
          <w:lang w:val="ru-RU"/>
        </w:rPr>
        <w:t xml:space="preserve"> </w:t>
      </w:r>
      <w:r w:rsidRPr="006F4BBE">
        <w:rPr>
          <w:lang w:val="ru-RU"/>
        </w:rPr>
        <w:t>изучению профессий</w:t>
      </w:r>
      <w:r w:rsidRPr="006F4BBE">
        <w:rPr>
          <w:spacing w:val="-20"/>
          <w:lang w:val="ru-RU"/>
        </w:rPr>
        <w:t xml:space="preserve"> </w:t>
      </w:r>
      <w:r w:rsidRPr="006F4BBE">
        <w:rPr>
          <w:lang w:val="ru-RU"/>
        </w:rPr>
        <w:t>и</w:t>
      </w:r>
      <w:r w:rsidRPr="006F4BBE">
        <w:rPr>
          <w:spacing w:val="-20"/>
          <w:lang w:val="ru-RU"/>
        </w:rPr>
        <w:t xml:space="preserve"> </w:t>
      </w:r>
      <w:r w:rsidRPr="006F4BBE">
        <w:rPr>
          <w:lang w:val="ru-RU"/>
        </w:rPr>
        <w:t>труда</w:t>
      </w:r>
      <w:r w:rsidRPr="006F4BBE">
        <w:rPr>
          <w:spacing w:val="-20"/>
          <w:lang w:val="ru-RU"/>
        </w:rPr>
        <w:t xml:space="preserve"> </w:t>
      </w:r>
      <w:r w:rsidRPr="006F4BBE">
        <w:rPr>
          <w:lang w:val="ru-RU"/>
        </w:rPr>
        <w:t>различного</w:t>
      </w:r>
      <w:r w:rsidRPr="006F4BBE">
        <w:rPr>
          <w:spacing w:val="-20"/>
          <w:lang w:val="ru-RU"/>
        </w:rPr>
        <w:t xml:space="preserve"> </w:t>
      </w:r>
      <w:r w:rsidRPr="006F4BBE">
        <w:rPr>
          <w:lang w:val="ru-RU"/>
        </w:rPr>
        <w:t>рода,</w:t>
      </w:r>
      <w:r w:rsidRPr="006F4BBE">
        <w:rPr>
          <w:spacing w:val="-20"/>
          <w:lang w:val="ru-RU"/>
        </w:rPr>
        <w:t xml:space="preserve"> </w:t>
      </w:r>
      <w:r w:rsidRPr="006F4BBE">
        <w:rPr>
          <w:lang w:val="ru-RU"/>
        </w:rPr>
        <w:t>в</w:t>
      </w:r>
      <w:r w:rsidRPr="006F4BBE">
        <w:rPr>
          <w:spacing w:val="-20"/>
          <w:lang w:val="ru-RU"/>
        </w:rPr>
        <w:t xml:space="preserve"> </w:t>
      </w:r>
      <w:r w:rsidRPr="006F4BBE">
        <w:rPr>
          <w:lang w:val="ru-RU"/>
        </w:rPr>
        <w:t>том</w:t>
      </w:r>
      <w:r w:rsidRPr="006F4BBE">
        <w:rPr>
          <w:spacing w:val="-20"/>
          <w:lang w:val="ru-RU"/>
        </w:rPr>
        <w:t xml:space="preserve"> </w:t>
      </w:r>
      <w:r w:rsidRPr="006F4BBE">
        <w:rPr>
          <w:lang w:val="ru-RU"/>
        </w:rPr>
        <w:t>числе</w:t>
      </w:r>
      <w:r w:rsidRPr="006F4BBE">
        <w:rPr>
          <w:spacing w:val="-20"/>
          <w:lang w:val="ru-RU"/>
        </w:rPr>
        <w:t xml:space="preserve"> </w:t>
      </w:r>
      <w:r w:rsidRPr="006F4BBE">
        <w:rPr>
          <w:lang w:val="ru-RU"/>
        </w:rPr>
        <w:t>на</w:t>
      </w:r>
      <w:r w:rsidRPr="006F4BBE">
        <w:rPr>
          <w:spacing w:val="-20"/>
          <w:lang w:val="ru-RU"/>
        </w:rPr>
        <w:t xml:space="preserve"> </w:t>
      </w:r>
      <w:r w:rsidRPr="006F4BBE">
        <w:rPr>
          <w:lang w:val="ru-RU"/>
        </w:rPr>
        <w:t>основе</w:t>
      </w:r>
      <w:r w:rsidRPr="006F4BBE">
        <w:rPr>
          <w:spacing w:val="-20"/>
          <w:lang w:val="ru-RU"/>
        </w:rPr>
        <w:t xml:space="preserve"> </w:t>
      </w:r>
      <w:r w:rsidRPr="006F4BBE">
        <w:rPr>
          <w:lang w:val="ru-RU"/>
        </w:rPr>
        <w:t>применения</w:t>
      </w:r>
      <w:r w:rsidRPr="006F4BBE">
        <w:rPr>
          <w:spacing w:val="-13"/>
          <w:lang w:val="ru-RU"/>
        </w:rPr>
        <w:t xml:space="preserve"> </w:t>
      </w:r>
      <w:r w:rsidRPr="006F4BBE">
        <w:rPr>
          <w:lang w:val="ru-RU"/>
        </w:rPr>
        <w:t>изучаемого</w:t>
      </w:r>
      <w:r w:rsidRPr="006F4BBE">
        <w:rPr>
          <w:spacing w:val="-13"/>
          <w:lang w:val="ru-RU"/>
        </w:rPr>
        <w:t xml:space="preserve"> </w:t>
      </w:r>
      <w:r w:rsidRPr="006F4BBE">
        <w:rPr>
          <w:lang w:val="ru-RU"/>
        </w:rPr>
        <w:t>предметного</w:t>
      </w:r>
      <w:r w:rsidRPr="006F4BBE">
        <w:rPr>
          <w:spacing w:val="-13"/>
          <w:lang w:val="ru-RU"/>
        </w:rPr>
        <w:t xml:space="preserve"> </w:t>
      </w:r>
      <w:r w:rsidRPr="006F4BBE">
        <w:rPr>
          <w:lang w:val="ru-RU"/>
        </w:rPr>
        <w:t>знания;</w:t>
      </w:r>
      <w:r w:rsidRPr="006F4BBE">
        <w:rPr>
          <w:spacing w:val="-13"/>
          <w:lang w:val="ru-RU"/>
        </w:rPr>
        <w:t xml:space="preserve"> </w:t>
      </w:r>
      <w:r w:rsidRPr="006F4BBE">
        <w:rPr>
          <w:lang w:val="ru-RU"/>
        </w:rPr>
        <w:t>осознание</w:t>
      </w:r>
      <w:r w:rsidRPr="006F4BBE">
        <w:rPr>
          <w:spacing w:val="-13"/>
          <w:lang w:val="ru-RU"/>
        </w:rPr>
        <w:t xml:space="preserve"> </w:t>
      </w:r>
      <w:r w:rsidRPr="006F4BBE">
        <w:rPr>
          <w:lang w:val="ru-RU"/>
        </w:rPr>
        <w:t>важности обучения</w:t>
      </w:r>
      <w:r w:rsidRPr="006F4BBE">
        <w:rPr>
          <w:spacing w:val="-22"/>
          <w:lang w:val="ru-RU"/>
        </w:rPr>
        <w:t xml:space="preserve"> </w:t>
      </w:r>
      <w:r w:rsidRPr="006F4BBE">
        <w:rPr>
          <w:lang w:val="ru-RU"/>
        </w:rPr>
        <w:t>на</w:t>
      </w:r>
      <w:r w:rsidRPr="006F4BBE">
        <w:rPr>
          <w:spacing w:val="-22"/>
          <w:lang w:val="ru-RU"/>
        </w:rPr>
        <w:t xml:space="preserve"> </w:t>
      </w:r>
      <w:r w:rsidRPr="006F4BBE">
        <w:rPr>
          <w:lang w:val="ru-RU"/>
        </w:rPr>
        <w:t>протяжении</w:t>
      </w:r>
      <w:r w:rsidRPr="006F4BBE">
        <w:rPr>
          <w:spacing w:val="-22"/>
          <w:lang w:val="ru-RU"/>
        </w:rPr>
        <w:t xml:space="preserve"> </w:t>
      </w:r>
      <w:r w:rsidRPr="006F4BBE">
        <w:rPr>
          <w:lang w:val="ru-RU"/>
        </w:rPr>
        <w:t>всей</w:t>
      </w:r>
      <w:r w:rsidRPr="006F4BBE">
        <w:rPr>
          <w:spacing w:val="-22"/>
          <w:lang w:val="ru-RU"/>
        </w:rPr>
        <w:t xml:space="preserve"> </w:t>
      </w:r>
      <w:r w:rsidRPr="006F4BBE">
        <w:rPr>
          <w:lang w:val="ru-RU"/>
        </w:rPr>
        <w:t>жизни</w:t>
      </w:r>
      <w:r w:rsidRPr="006F4BBE">
        <w:rPr>
          <w:spacing w:val="-22"/>
          <w:lang w:val="ru-RU"/>
        </w:rPr>
        <w:t xml:space="preserve"> </w:t>
      </w:r>
      <w:r w:rsidRPr="006F4BBE">
        <w:rPr>
          <w:lang w:val="ru-RU"/>
        </w:rPr>
        <w:t>для</w:t>
      </w:r>
      <w:r w:rsidRPr="006F4BBE">
        <w:rPr>
          <w:spacing w:val="-22"/>
          <w:lang w:val="ru-RU"/>
        </w:rPr>
        <w:t xml:space="preserve"> </w:t>
      </w:r>
      <w:r w:rsidRPr="006F4BBE">
        <w:rPr>
          <w:lang w:val="ru-RU"/>
        </w:rPr>
        <w:t>успешной</w:t>
      </w:r>
      <w:r w:rsidRPr="006F4BBE">
        <w:rPr>
          <w:spacing w:val="-22"/>
          <w:lang w:val="ru-RU"/>
        </w:rPr>
        <w:t xml:space="preserve"> </w:t>
      </w:r>
      <w:r w:rsidRPr="006F4BBE">
        <w:rPr>
          <w:lang w:val="ru-RU"/>
        </w:rPr>
        <w:t>профессиональной</w:t>
      </w:r>
      <w:r w:rsidRPr="006F4BBE">
        <w:rPr>
          <w:spacing w:val="-34"/>
          <w:lang w:val="ru-RU"/>
        </w:rPr>
        <w:t xml:space="preserve"> </w:t>
      </w:r>
      <w:r w:rsidRPr="006F4BBE">
        <w:rPr>
          <w:lang w:val="ru-RU"/>
        </w:rPr>
        <w:t>деятельности</w:t>
      </w:r>
      <w:r w:rsidRPr="006F4BBE">
        <w:rPr>
          <w:spacing w:val="-34"/>
          <w:lang w:val="ru-RU"/>
        </w:rPr>
        <w:t xml:space="preserve"> </w:t>
      </w:r>
      <w:r w:rsidRPr="006F4BBE">
        <w:rPr>
          <w:lang w:val="ru-RU"/>
        </w:rPr>
        <w:t>и</w:t>
      </w:r>
      <w:r w:rsidRPr="006F4BBE">
        <w:rPr>
          <w:spacing w:val="-34"/>
          <w:lang w:val="ru-RU"/>
        </w:rPr>
        <w:t xml:space="preserve"> </w:t>
      </w:r>
      <w:r w:rsidRPr="006F4BBE">
        <w:rPr>
          <w:lang w:val="ru-RU"/>
        </w:rPr>
        <w:t>развитие</w:t>
      </w:r>
      <w:r w:rsidRPr="006F4BBE">
        <w:rPr>
          <w:spacing w:val="-34"/>
          <w:lang w:val="ru-RU"/>
        </w:rPr>
        <w:t xml:space="preserve"> </w:t>
      </w:r>
      <w:r w:rsidRPr="006F4BBE">
        <w:rPr>
          <w:lang w:val="ru-RU"/>
        </w:rPr>
        <w:t>необходимых</w:t>
      </w:r>
      <w:r w:rsidRPr="006F4BBE">
        <w:rPr>
          <w:spacing w:val="-34"/>
          <w:lang w:val="ru-RU"/>
        </w:rPr>
        <w:t xml:space="preserve"> </w:t>
      </w:r>
      <w:r w:rsidRPr="006F4BBE">
        <w:rPr>
          <w:lang w:val="ru-RU"/>
        </w:rPr>
        <w:t>умений</w:t>
      </w:r>
      <w:r w:rsidRPr="006F4BBE">
        <w:rPr>
          <w:spacing w:val="-34"/>
          <w:lang w:val="ru-RU"/>
        </w:rPr>
        <w:t xml:space="preserve"> </w:t>
      </w:r>
      <w:r w:rsidRPr="006F4BBE">
        <w:rPr>
          <w:lang w:val="ru-RU"/>
        </w:rPr>
        <w:t>для</w:t>
      </w:r>
      <w:r w:rsidRPr="006F4BBE">
        <w:rPr>
          <w:spacing w:val="-34"/>
          <w:lang w:val="ru-RU"/>
        </w:rPr>
        <w:t xml:space="preserve"> </w:t>
      </w:r>
      <w:r w:rsidRPr="006F4BBE">
        <w:rPr>
          <w:lang w:val="ru-RU"/>
        </w:rPr>
        <w:t>этого; &lt;…&gt; уважение к труду и результатам трудовой</w:t>
      </w:r>
      <w:r w:rsidRPr="006F4BBE">
        <w:rPr>
          <w:spacing w:val="-37"/>
          <w:lang w:val="ru-RU"/>
        </w:rPr>
        <w:t xml:space="preserve"> </w:t>
      </w:r>
      <w:r w:rsidRPr="006F4BBE">
        <w:rPr>
          <w:lang w:val="ru-RU"/>
        </w:rPr>
        <w:t>деятельности;</w:t>
      </w:r>
      <w:r w:rsidRPr="006F4BBE">
        <w:rPr>
          <w:spacing w:val="-23"/>
          <w:lang w:val="ru-RU"/>
        </w:rPr>
        <w:t xml:space="preserve"> </w:t>
      </w:r>
      <w:r w:rsidRPr="006F4BBE">
        <w:rPr>
          <w:lang w:val="ru-RU"/>
        </w:rPr>
        <w:t>осознанный</w:t>
      </w:r>
      <w:r w:rsidRPr="006F4BBE">
        <w:rPr>
          <w:spacing w:val="-23"/>
          <w:lang w:val="ru-RU"/>
        </w:rPr>
        <w:t xml:space="preserve"> </w:t>
      </w:r>
      <w:r w:rsidRPr="006F4BBE">
        <w:rPr>
          <w:lang w:val="ru-RU"/>
        </w:rPr>
        <w:t>выбор</w:t>
      </w:r>
      <w:r w:rsidRPr="006F4BBE">
        <w:rPr>
          <w:spacing w:val="-23"/>
          <w:lang w:val="ru-RU"/>
        </w:rPr>
        <w:t xml:space="preserve"> </w:t>
      </w:r>
      <w:r w:rsidRPr="006F4BBE">
        <w:rPr>
          <w:lang w:val="ru-RU"/>
        </w:rPr>
        <w:t>и</w:t>
      </w:r>
      <w:r w:rsidRPr="006F4BBE">
        <w:rPr>
          <w:spacing w:val="-23"/>
          <w:lang w:val="ru-RU"/>
        </w:rPr>
        <w:t xml:space="preserve"> </w:t>
      </w:r>
      <w:r w:rsidRPr="006F4BBE">
        <w:rPr>
          <w:lang w:val="ru-RU"/>
        </w:rPr>
        <w:t>построение</w:t>
      </w:r>
      <w:r w:rsidRPr="006F4BBE">
        <w:rPr>
          <w:spacing w:val="-23"/>
          <w:lang w:val="ru-RU"/>
        </w:rPr>
        <w:t xml:space="preserve"> </w:t>
      </w:r>
      <w:r w:rsidRPr="006F4BBE">
        <w:rPr>
          <w:lang w:val="ru-RU"/>
        </w:rPr>
        <w:t>индивидуальной</w:t>
      </w:r>
      <w:r w:rsidRPr="006F4BBE">
        <w:rPr>
          <w:spacing w:val="-23"/>
          <w:lang w:val="ru-RU"/>
        </w:rPr>
        <w:t xml:space="preserve"> </w:t>
      </w:r>
      <w:r w:rsidRPr="006F4BBE">
        <w:rPr>
          <w:lang w:val="ru-RU"/>
        </w:rPr>
        <w:t>траектории</w:t>
      </w:r>
      <w:r w:rsidRPr="006F4BBE">
        <w:rPr>
          <w:spacing w:val="-22"/>
          <w:lang w:val="ru-RU"/>
        </w:rPr>
        <w:t xml:space="preserve"> </w:t>
      </w:r>
      <w:r w:rsidRPr="006F4BBE">
        <w:rPr>
          <w:lang w:val="ru-RU"/>
        </w:rPr>
        <w:t>образования</w:t>
      </w:r>
      <w:r w:rsidRPr="006F4BBE">
        <w:rPr>
          <w:spacing w:val="-22"/>
          <w:lang w:val="ru-RU"/>
        </w:rPr>
        <w:t xml:space="preserve"> </w:t>
      </w:r>
      <w:r w:rsidRPr="006F4BBE">
        <w:rPr>
          <w:lang w:val="ru-RU"/>
        </w:rPr>
        <w:t>и</w:t>
      </w:r>
      <w:r w:rsidRPr="006F4BBE">
        <w:rPr>
          <w:spacing w:val="-22"/>
          <w:lang w:val="ru-RU"/>
        </w:rPr>
        <w:t xml:space="preserve"> </w:t>
      </w:r>
      <w:r w:rsidRPr="006F4BBE">
        <w:rPr>
          <w:lang w:val="ru-RU"/>
        </w:rPr>
        <w:t>жизненных</w:t>
      </w:r>
      <w:r w:rsidRPr="006F4BBE">
        <w:rPr>
          <w:spacing w:val="-22"/>
          <w:lang w:val="ru-RU"/>
        </w:rPr>
        <w:t xml:space="preserve"> </w:t>
      </w:r>
      <w:r w:rsidRPr="006F4BBE">
        <w:rPr>
          <w:lang w:val="ru-RU"/>
        </w:rPr>
        <w:t>планов</w:t>
      </w:r>
      <w:r w:rsidRPr="006F4BBE">
        <w:rPr>
          <w:spacing w:val="-22"/>
          <w:lang w:val="ru-RU"/>
        </w:rPr>
        <w:t xml:space="preserve"> </w:t>
      </w:r>
      <w:r w:rsidRPr="006F4BBE">
        <w:rPr>
          <w:lang w:val="ru-RU"/>
        </w:rPr>
        <w:t>с</w:t>
      </w:r>
      <w:r w:rsidRPr="006F4BBE">
        <w:rPr>
          <w:spacing w:val="-22"/>
          <w:lang w:val="ru-RU"/>
        </w:rPr>
        <w:t xml:space="preserve"> </w:t>
      </w:r>
      <w:r w:rsidRPr="006F4BBE">
        <w:rPr>
          <w:lang w:val="ru-RU"/>
        </w:rPr>
        <w:t>учётом</w:t>
      </w:r>
      <w:r w:rsidRPr="006F4BBE">
        <w:rPr>
          <w:spacing w:val="-22"/>
          <w:lang w:val="ru-RU"/>
        </w:rPr>
        <w:t xml:space="preserve"> </w:t>
      </w:r>
      <w:r w:rsidRPr="006F4BBE">
        <w:rPr>
          <w:lang w:val="ru-RU"/>
        </w:rPr>
        <w:t>личных</w:t>
      </w:r>
      <w:r w:rsidRPr="006F4BBE">
        <w:rPr>
          <w:spacing w:val="-22"/>
          <w:lang w:val="ru-RU"/>
        </w:rPr>
        <w:t xml:space="preserve"> </w:t>
      </w:r>
      <w:r w:rsidRPr="006F4BBE">
        <w:rPr>
          <w:lang w:val="ru-RU"/>
        </w:rPr>
        <w:t>и</w:t>
      </w:r>
      <w:r w:rsidRPr="006F4BBE">
        <w:rPr>
          <w:spacing w:val="-22"/>
          <w:lang w:val="ru-RU"/>
        </w:rPr>
        <w:t xml:space="preserve"> </w:t>
      </w:r>
      <w:r w:rsidRPr="006F4BBE">
        <w:rPr>
          <w:lang w:val="ru-RU"/>
        </w:rPr>
        <w:t>общественных</w:t>
      </w:r>
      <w:r w:rsidRPr="006F4BBE">
        <w:rPr>
          <w:spacing w:val="-31"/>
          <w:lang w:val="ru-RU"/>
        </w:rPr>
        <w:t xml:space="preserve"> </w:t>
      </w:r>
      <w:r w:rsidRPr="006F4BBE">
        <w:rPr>
          <w:lang w:val="ru-RU"/>
        </w:rPr>
        <w:t>интересов</w:t>
      </w:r>
      <w:r w:rsidRPr="006F4BBE">
        <w:rPr>
          <w:spacing w:val="-31"/>
          <w:lang w:val="ru-RU"/>
        </w:rPr>
        <w:t xml:space="preserve"> </w:t>
      </w:r>
      <w:r w:rsidRPr="006F4BBE">
        <w:rPr>
          <w:lang w:val="ru-RU"/>
        </w:rPr>
        <w:t>и</w:t>
      </w:r>
      <w:r w:rsidRPr="006F4BBE">
        <w:rPr>
          <w:spacing w:val="-31"/>
          <w:lang w:val="ru-RU"/>
        </w:rPr>
        <w:t xml:space="preserve"> </w:t>
      </w:r>
      <w:r w:rsidRPr="006F4BBE">
        <w:rPr>
          <w:lang w:val="ru-RU"/>
        </w:rPr>
        <w:t>потребностей.</w:t>
      </w:r>
    </w:p>
    <w:p w14:paraId="0E8BC741" w14:textId="77777777" w:rsidR="00C6278E" w:rsidRPr="006F4BBE" w:rsidRDefault="00C6278E" w:rsidP="00287D0F">
      <w:pPr>
        <w:rPr>
          <w:lang w:val="ru-RU"/>
        </w:rPr>
      </w:pPr>
      <w:proofErr w:type="gramStart"/>
      <w:r w:rsidRPr="006F4BBE">
        <w:rPr>
          <w:lang w:val="ru-RU"/>
        </w:rPr>
        <w:t>Экологического  воспитания</w:t>
      </w:r>
      <w:proofErr w:type="gramEnd"/>
      <w:r w:rsidRPr="006F4BBE">
        <w:rPr>
          <w:lang w:val="ru-RU"/>
        </w:rPr>
        <w:t>:</w:t>
      </w:r>
    </w:p>
    <w:p w14:paraId="2367B127" w14:textId="77777777" w:rsidR="00C6278E" w:rsidRPr="006F4BBE" w:rsidRDefault="00C6278E" w:rsidP="00287D0F">
      <w:pPr>
        <w:rPr>
          <w:lang w:val="ru-RU"/>
        </w:rPr>
      </w:pPr>
      <w:r w:rsidRPr="006F4BBE">
        <w:rPr>
          <w:lang w:val="ru-RU"/>
        </w:rPr>
        <w:t>ориентация на применение знаний из социальных и естественных</w:t>
      </w:r>
      <w:r w:rsidRPr="006F4BBE">
        <w:rPr>
          <w:spacing w:val="-6"/>
          <w:lang w:val="ru-RU"/>
        </w:rPr>
        <w:t xml:space="preserve"> </w:t>
      </w:r>
      <w:r w:rsidRPr="006F4BBE">
        <w:rPr>
          <w:lang w:val="ru-RU"/>
        </w:rPr>
        <w:t>наук</w:t>
      </w:r>
      <w:r w:rsidRPr="006F4BBE">
        <w:rPr>
          <w:spacing w:val="-6"/>
          <w:lang w:val="ru-RU"/>
        </w:rPr>
        <w:t xml:space="preserve"> </w:t>
      </w:r>
      <w:r w:rsidRPr="006F4BBE">
        <w:rPr>
          <w:lang w:val="ru-RU"/>
        </w:rPr>
        <w:t>для</w:t>
      </w:r>
      <w:r w:rsidRPr="006F4BBE">
        <w:rPr>
          <w:spacing w:val="-6"/>
          <w:lang w:val="ru-RU"/>
        </w:rPr>
        <w:t xml:space="preserve"> </w:t>
      </w:r>
      <w:r w:rsidRPr="006F4BBE">
        <w:rPr>
          <w:lang w:val="ru-RU"/>
        </w:rPr>
        <w:t>решения</w:t>
      </w:r>
      <w:r w:rsidRPr="006F4BBE">
        <w:rPr>
          <w:spacing w:val="-6"/>
          <w:lang w:val="ru-RU"/>
        </w:rPr>
        <w:t xml:space="preserve"> </w:t>
      </w:r>
      <w:r w:rsidRPr="006F4BBE">
        <w:rPr>
          <w:lang w:val="ru-RU"/>
        </w:rPr>
        <w:t>задач</w:t>
      </w:r>
      <w:r w:rsidRPr="006F4BBE">
        <w:rPr>
          <w:spacing w:val="-6"/>
          <w:lang w:val="ru-RU"/>
        </w:rPr>
        <w:t xml:space="preserve"> </w:t>
      </w:r>
      <w:r w:rsidRPr="006F4BBE">
        <w:rPr>
          <w:lang w:val="ru-RU"/>
        </w:rPr>
        <w:t>в</w:t>
      </w:r>
      <w:r w:rsidRPr="006F4BBE">
        <w:rPr>
          <w:spacing w:val="-6"/>
          <w:lang w:val="ru-RU"/>
        </w:rPr>
        <w:t xml:space="preserve"> </w:t>
      </w:r>
      <w:r w:rsidRPr="006F4BBE">
        <w:rPr>
          <w:lang w:val="ru-RU"/>
        </w:rPr>
        <w:t>области</w:t>
      </w:r>
      <w:r w:rsidRPr="006F4BBE">
        <w:rPr>
          <w:spacing w:val="-6"/>
          <w:lang w:val="ru-RU"/>
        </w:rPr>
        <w:t xml:space="preserve"> </w:t>
      </w:r>
      <w:r w:rsidRPr="006F4BBE">
        <w:rPr>
          <w:lang w:val="ru-RU"/>
        </w:rPr>
        <w:t>окружающей</w:t>
      </w:r>
      <w:r w:rsidRPr="006F4BBE">
        <w:rPr>
          <w:spacing w:val="-6"/>
          <w:lang w:val="ru-RU"/>
        </w:rPr>
        <w:t xml:space="preserve"> </w:t>
      </w:r>
      <w:r w:rsidRPr="006F4BBE">
        <w:rPr>
          <w:lang w:val="ru-RU"/>
        </w:rPr>
        <w:t>среды,</w:t>
      </w:r>
      <w:r w:rsidRPr="006F4BBE">
        <w:rPr>
          <w:spacing w:val="-25"/>
          <w:lang w:val="ru-RU"/>
        </w:rPr>
        <w:t xml:space="preserve"> </w:t>
      </w:r>
      <w:r w:rsidRPr="006F4BBE">
        <w:rPr>
          <w:lang w:val="ru-RU"/>
        </w:rPr>
        <w:t>планирования</w:t>
      </w:r>
      <w:r w:rsidRPr="006F4BBE">
        <w:rPr>
          <w:spacing w:val="-25"/>
          <w:lang w:val="ru-RU"/>
        </w:rPr>
        <w:t xml:space="preserve"> </w:t>
      </w:r>
      <w:r w:rsidRPr="006F4BBE">
        <w:rPr>
          <w:lang w:val="ru-RU"/>
        </w:rPr>
        <w:t>поступков</w:t>
      </w:r>
      <w:r w:rsidRPr="006F4BBE">
        <w:rPr>
          <w:spacing w:val="-25"/>
          <w:lang w:val="ru-RU"/>
        </w:rPr>
        <w:t xml:space="preserve"> </w:t>
      </w:r>
      <w:r w:rsidRPr="006F4BBE">
        <w:rPr>
          <w:lang w:val="ru-RU"/>
        </w:rPr>
        <w:t>и</w:t>
      </w:r>
      <w:r w:rsidRPr="006F4BBE">
        <w:rPr>
          <w:spacing w:val="-25"/>
          <w:lang w:val="ru-RU"/>
        </w:rPr>
        <w:t xml:space="preserve"> </w:t>
      </w:r>
      <w:r w:rsidRPr="006F4BBE">
        <w:rPr>
          <w:lang w:val="ru-RU"/>
        </w:rPr>
        <w:t>оценка</w:t>
      </w:r>
      <w:r w:rsidRPr="006F4BBE">
        <w:rPr>
          <w:spacing w:val="-25"/>
          <w:lang w:val="ru-RU"/>
        </w:rPr>
        <w:t xml:space="preserve"> </w:t>
      </w:r>
      <w:r w:rsidRPr="006F4BBE">
        <w:rPr>
          <w:lang w:val="ru-RU"/>
        </w:rPr>
        <w:t>возможных</w:t>
      </w:r>
      <w:r w:rsidRPr="006F4BBE">
        <w:rPr>
          <w:spacing w:val="-25"/>
          <w:lang w:val="ru-RU"/>
        </w:rPr>
        <w:t xml:space="preserve"> </w:t>
      </w:r>
      <w:r w:rsidRPr="006F4BBE">
        <w:rPr>
          <w:lang w:val="ru-RU"/>
        </w:rPr>
        <w:t>последствий своих действий для окружающей среды; повышение уровня экологической культуры, осознание глобального характера экологических проблем и путей их решения; активное неприятие действий, приносящих вред окружающей среде; осознание своей роли как гражданина и потребителя в условиях взаимосвязи природной, технологической и социальной сред; готовность</w:t>
      </w:r>
      <w:r w:rsidRPr="006F4BBE">
        <w:rPr>
          <w:spacing w:val="-20"/>
          <w:lang w:val="ru-RU"/>
        </w:rPr>
        <w:t xml:space="preserve"> </w:t>
      </w:r>
      <w:r w:rsidRPr="006F4BBE">
        <w:rPr>
          <w:lang w:val="ru-RU"/>
        </w:rPr>
        <w:t>к</w:t>
      </w:r>
      <w:r w:rsidRPr="006F4BBE">
        <w:rPr>
          <w:spacing w:val="-20"/>
          <w:lang w:val="ru-RU"/>
        </w:rPr>
        <w:t xml:space="preserve"> </w:t>
      </w:r>
      <w:r w:rsidRPr="006F4BBE">
        <w:rPr>
          <w:lang w:val="ru-RU"/>
        </w:rPr>
        <w:t>участию</w:t>
      </w:r>
      <w:r w:rsidRPr="006F4BBE">
        <w:rPr>
          <w:spacing w:val="-20"/>
          <w:lang w:val="ru-RU"/>
        </w:rPr>
        <w:t xml:space="preserve"> </w:t>
      </w:r>
      <w:r w:rsidRPr="006F4BBE">
        <w:rPr>
          <w:lang w:val="ru-RU"/>
        </w:rPr>
        <w:t>в</w:t>
      </w:r>
      <w:r w:rsidRPr="006F4BBE">
        <w:rPr>
          <w:spacing w:val="-20"/>
          <w:lang w:val="ru-RU"/>
        </w:rPr>
        <w:t xml:space="preserve"> </w:t>
      </w:r>
      <w:r w:rsidRPr="006F4BBE">
        <w:rPr>
          <w:lang w:val="ru-RU"/>
        </w:rPr>
        <w:t>практической</w:t>
      </w:r>
      <w:r w:rsidRPr="006F4BBE">
        <w:rPr>
          <w:spacing w:val="-20"/>
          <w:lang w:val="ru-RU"/>
        </w:rPr>
        <w:t xml:space="preserve"> </w:t>
      </w:r>
      <w:r w:rsidRPr="006F4BBE">
        <w:rPr>
          <w:lang w:val="ru-RU"/>
        </w:rPr>
        <w:t>деятельности</w:t>
      </w:r>
      <w:r w:rsidRPr="006F4BBE">
        <w:rPr>
          <w:spacing w:val="-20"/>
          <w:lang w:val="ru-RU"/>
        </w:rPr>
        <w:t xml:space="preserve"> </w:t>
      </w:r>
      <w:r w:rsidRPr="006F4BBE">
        <w:rPr>
          <w:lang w:val="ru-RU"/>
        </w:rPr>
        <w:t>экологической</w:t>
      </w:r>
      <w:r w:rsidRPr="006F4BBE">
        <w:rPr>
          <w:spacing w:val="-27"/>
          <w:lang w:val="ru-RU"/>
        </w:rPr>
        <w:t xml:space="preserve"> </w:t>
      </w:r>
      <w:r w:rsidRPr="006F4BBE">
        <w:rPr>
          <w:lang w:val="ru-RU"/>
        </w:rPr>
        <w:t>направленности.</w:t>
      </w:r>
    </w:p>
    <w:p w14:paraId="5C03E2E8" w14:textId="77777777" w:rsidR="00C6278E" w:rsidRPr="006F4BBE" w:rsidRDefault="00C6278E" w:rsidP="00287D0F">
      <w:pPr>
        <w:rPr>
          <w:lang w:val="ru-RU"/>
        </w:rPr>
      </w:pPr>
      <w:r w:rsidRPr="006F4BBE">
        <w:rPr>
          <w:lang w:val="ru-RU"/>
        </w:rPr>
        <w:t>Ценности научного познания:</w:t>
      </w:r>
    </w:p>
    <w:p w14:paraId="1C24D1E6" w14:textId="77777777" w:rsidR="00C6278E" w:rsidRPr="006F4BBE" w:rsidRDefault="00C6278E" w:rsidP="00287D0F">
      <w:pPr>
        <w:rPr>
          <w:lang w:val="ru-RU"/>
        </w:rPr>
      </w:pPr>
      <w:r w:rsidRPr="006F4BBE">
        <w:rPr>
          <w:lang w:val="ru-RU"/>
        </w:rPr>
        <w:t>ориентация</w:t>
      </w:r>
      <w:r w:rsidRPr="006F4BBE">
        <w:rPr>
          <w:spacing w:val="-38"/>
          <w:lang w:val="ru-RU"/>
        </w:rPr>
        <w:t xml:space="preserve"> </w:t>
      </w:r>
      <w:r w:rsidRPr="006F4BBE">
        <w:rPr>
          <w:lang w:val="ru-RU"/>
        </w:rPr>
        <w:t>в</w:t>
      </w:r>
      <w:r w:rsidRPr="006F4BBE">
        <w:rPr>
          <w:spacing w:val="-38"/>
          <w:lang w:val="ru-RU"/>
        </w:rPr>
        <w:t xml:space="preserve"> </w:t>
      </w:r>
      <w:r w:rsidRPr="006F4BBE">
        <w:rPr>
          <w:lang w:val="ru-RU"/>
        </w:rPr>
        <w:t>деятельности</w:t>
      </w:r>
      <w:r w:rsidRPr="006F4BBE">
        <w:rPr>
          <w:spacing w:val="-38"/>
          <w:lang w:val="ru-RU"/>
        </w:rPr>
        <w:t xml:space="preserve"> </w:t>
      </w:r>
      <w:r w:rsidRPr="006F4BBE">
        <w:rPr>
          <w:lang w:val="ru-RU"/>
        </w:rPr>
        <w:t>на</w:t>
      </w:r>
      <w:r w:rsidRPr="006F4BBE">
        <w:rPr>
          <w:spacing w:val="-38"/>
          <w:lang w:val="ru-RU"/>
        </w:rPr>
        <w:t xml:space="preserve"> </w:t>
      </w:r>
      <w:r w:rsidRPr="006F4BBE">
        <w:rPr>
          <w:lang w:val="ru-RU"/>
        </w:rPr>
        <w:t>современную</w:t>
      </w:r>
      <w:r w:rsidRPr="006F4BBE">
        <w:rPr>
          <w:spacing w:val="-38"/>
          <w:lang w:val="ru-RU"/>
        </w:rPr>
        <w:t xml:space="preserve"> </w:t>
      </w:r>
      <w:r w:rsidRPr="006F4BBE">
        <w:rPr>
          <w:lang w:val="ru-RU"/>
        </w:rPr>
        <w:t>систему</w:t>
      </w:r>
      <w:r w:rsidRPr="006F4BBE">
        <w:rPr>
          <w:spacing w:val="-38"/>
          <w:lang w:val="ru-RU"/>
        </w:rPr>
        <w:t xml:space="preserve"> </w:t>
      </w:r>
      <w:r w:rsidRPr="006F4BBE">
        <w:rPr>
          <w:lang w:val="ru-RU"/>
        </w:rPr>
        <w:t>научных представлений</w:t>
      </w:r>
      <w:r w:rsidRPr="006F4BBE">
        <w:rPr>
          <w:spacing w:val="-28"/>
          <w:lang w:val="ru-RU"/>
        </w:rPr>
        <w:t xml:space="preserve"> </w:t>
      </w:r>
      <w:r w:rsidRPr="006F4BBE">
        <w:rPr>
          <w:lang w:val="ru-RU"/>
        </w:rPr>
        <w:t>об</w:t>
      </w:r>
      <w:r w:rsidRPr="006F4BBE">
        <w:rPr>
          <w:spacing w:val="-28"/>
          <w:lang w:val="ru-RU"/>
        </w:rPr>
        <w:t xml:space="preserve"> </w:t>
      </w:r>
      <w:r w:rsidRPr="006F4BBE">
        <w:rPr>
          <w:lang w:val="ru-RU"/>
        </w:rPr>
        <w:t>основных</w:t>
      </w:r>
      <w:r w:rsidRPr="006F4BBE">
        <w:rPr>
          <w:spacing w:val="-28"/>
          <w:lang w:val="ru-RU"/>
        </w:rPr>
        <w:t xml:space="preserve"> </w:t>
      </w:r>
      <w:r w:rsidRPr="006F4BBE">
        <w:rPr>
          <w:lang w:val="ru-RU"/>
        </w:rPr>
        <w:t>закономерностях</w:t>
      </w:r>
      <w:r w:rsidRPr="006F4BBE">
        <w:rPr>
          <w:spacing w:val="-28"/>
          <w:lang w:val="ru-RU"/>
        </w:rPr>
        <w:t xml:space="preserve"> </w:t>
      </w:r>
      <w:r w:rsidRPr="006F4BBE">
        <w:rPr>
          <w:lang w:val="ru-RU"/>
        </w:rPr>
        <w:t>развития</w:t>
      </w:r>
      <w:r w:rsidRPr="006F4BBE">
        <w:rPr>
          <w:spacing w:val="-28"/>
          <w:lang w:val="ru-RU"/>
        </w:rPr>
        <w:t xml:space="preserve"> </w:t>
      </w:r>
      <w:r w:rsidRPr="006F4BBE">
        <w:rPr>
          <w:lang w:val="ru-RU"/>
        </w:rPr>
        <w:t>человека,</w:t>
      </w:r>
      <w:r w:rsidRPr="006F4BBE">
        <w:rPr>
          <w:spacing w:val="-12"/>
          <w:lang w:val="ru-RU"/>
        </w:rPr>
        <w:t xml:space="preserve"> </w:t>
      </w:r>
      <w:r w:rsidRPr="006F4BBE">
        <w:rPr>
          <w:lang w:val="ru-RU"/>
        </w:rPr>
        <w:t>природы</w:t>
      </w:r>
      <w:r w:rsidRPr="006F4BBE">
        <w:rPr>
          <w:spacing w:val="-12"/>
          <w:lang w:val="ru-RU"/>
        </w:rPr>
        <w:t xml:space="preserve"> </w:t>
      </w:r>
      <w:r w:rsidRPr="006F4BBE">
        <w:rPr>
          <w:lang w:val="ru-RU"/>
        </w:rPr>
        <w:t>и</w:t>
      </w:r>
      <w:r w:rsidRPr="006F4BBE">
        <w:rPr>
          <w:spacing w:val="-11"/>
          <w:lang w:val="ru-RU"/>
        </w:rPr>
        <w:t xml:space="preserve"> </w:t>
      </w:r>
      <w:r w:rsidRPr="006F4BBE">
        <w:rPr>
          <w:lang w:val="ru-RU"/>
        </w:rPr>
        <w:t>общества,</w:t>
      </w:r>
      <w:r w:rsidRPr="006F4BBE">
        <w:rPr>
          <w:spacing w:val="-12"/>
          <w:lang w:val="ru-RU"/>
        </w:rPr>
        <w:t xml:space="preserve"> </w:t>
      </w:r>
      <w:r w:rsidRPr="006F4BBE">
        <w:rPr>
          <w:lang w:val="ru-RU"/>
        </w:rPr>
        <w:t>о</w:t>
      </w:r>
      <w:r w:rsidRPr="006F4BBE">
        <w:rPr>
          <w:spacing w:val="-12"/>
          <w:lang w:val="ru-RU"/>
        </w:rPr>
        <w:t xml:space="preserve"> </w:t>
      </w:r>
      <w:r w:rsidRPr="006F4BBE">
        <w:rPr>
          <w:lang w:val="ru-RU"/>
        </w:rPr>
        <w:t>взаимосвязях</w:t>
      </w:r>
      <w:r w:rsidRPr="006F4BBE">
        <w:rPr>
          <w:spacing w:val="-12"/>
          <w:lang w:val="ru-RU"/>
        </w:rPr>
        <w:t xml:space="preserve"> </w:t>
      </w:r>
      <w:r w:rsidRPr="006F4BBE">
        <w:rPr>
          <w:lang w:val="ru-RU"/>
        </w:rPr>
        <w:t>человека</w:t>
      </w:r>
      <w:r w:rsidRPr="006F4BBE">
        <w:rPr>
          <w:spacing w:val="-12"/>
          <w:lang w:val="ru-RU"/>
        </w:rPr>
        <w:t xml:space="preserve"> </w:t>
      </w:r>
      <w:r w:rsidRPr="006F4BBE">
        <w:rPr>
          <w:lang w:val="ru-RU"/>
        </w:rPr>
        <w:t>с</w:t>
      </w:r>
      <w:r w:rsidRPr="006F4BBE">
        <w:rPr>
          <w:spacing w:val="-12"/>
          <w:lang w:val="ru-RU"/>
        </w:rPr>
        <w:t xml:space="preserve"> </w:t>
      </w:r>
      <w:r w:rsidRPr="006F4BBE">
        <w:rPr>
          <w:lang w:val="ru-RU"/>
        </w:rPr>
        <w:t xml:space="preserve">природной </w:t>
      </w:r>
      <w:proofErr w:type="gramStart"/>
      <w:r w:rsidRPr="006F4BBE">
        <w:rPr>
          <w:lang w:val="ru-RU"/>
        </w:rPr>
        <w:t>и  социальной</w:t>
      </w:r>
      <w:proofErr w:type="gramEnd"/>
      <w:r w:rsidRPr="006F4BBE">
        <w:rPr>
          <w:lang w:val="ru-RU"/>
        </w:rPr>
        <w:t xml:space="preserve">  средой;  овладение  языковой  и </w:t>
      </w:r>
      <w:r w:rsidRPr="006F4BBE">
        <w:rPr>
          <w:spacing w:val="13"/>
          <w:lang w:val="ru-RU"/>
        </w:rPr>
        <w:t xml:space="preserve"> </w:t>
      </w:r>
      <w:r w:rsidRPr="006F4BBE">
        <w:rPr>
          <w:lang w:val="ru-RU"/>
        </w:rPr>
        <w:t>читательской</w:t>
      </w:r>
    </w:p>
    <w:p w14:paraId="4B952272" w14:textId="77777777" w:rsidR="00C6278E" w:rsidRPr="006F4BBE" w:rsidRDefault="00C6278E" w:rsidP="00287D0F">
      <w:pPr>
        <w:rPr>
          <w:lang w:val="ru-RU"/>
        </w:rPr>
      </w:pPr>
      <w:r w:rsidRPr="006F4BBE">
        <w:rPr>
          <w:lang w:val="ru-RU"/>
        </w:rPr>
        <w:t>культурой как средством познания мира; овладение основными навыками исследовательской деятельности; установка на осмысление опыта, наблюдений, поступков и стремление совершенствовать пути достижения индивидуального и коллективного благополучия.</w:t>
      </w:r>
    </w:p>
    <w:p w14:paraId="33574A9A" w14:textId="77777777" w:rsidR="00C6278E" w:rsidRPr="006F4BBE" w:rsidRDefault="00C6278E" w:rsidP="00287D0F">
      <w:pPr>
        <w:rPr>
          <w:lang w:val="ru-RU"/>
        </w:rPr>
      </w:pPr>
      <w:r w:rsidRPr="006F4BBE">
        <w:rPr>
          <w:b/>
          <w:lang w:val="ru-RU"/>
        </w:rPr>
        <w:t>Личностные результаты, обеспечивающие адаптацию обучающегося к изменяющимся условиям социальной и природной среды</w:t>
      </w:r>
      <w:r w:rsidRPr="006F4BBE">
        <w:rPr>
          <w:lang w:val="ru-RU"/>
        </w:rPr>
        <w:t>:</w:t>
      </w:r>
    </w:p>
    <w:p w14:paraId="36D5D1F5" w14:textId="77777777" w:rsidR="00C6278E" w:rsidRPr="006F4BBE" w:rsidRDefault="00C6278E" w:rsidP="00287D0F">
      <w:pPr>
        <w:rPr>
          <w:lang w:val="ru-RU"/>
        </w:rPr>
      </w:pPr>
      <w:r w:rsidRPr="006F4BBE">
        <w:rPr>
          <w:lang w:val="ru-RU"/>
        </w:rPr>
        <w:t xml:space="preserve">освоение обучающимися социального опыта, основных социальных ролей, соответствующих ведущей деятельности возраста, норм и правил общественного </w:t>
      </w:r>
      <w:r w:rsidRPr="006F4BBE">
        <w:rPr>
          <w:lang w:val="ru-RU"/>
        </w:rPr>
        <w:lastRenderedPageBreak/>
        <w:t>поведения, форм социальной жизни в группах и сообществах, включая семью, группы, сформированные по профессиональной деятельности, а также в рамках социального взаимодействия с людьми из другой культурной среды;</w:t>
      </w:r>
    </w:p>
    <w:p w14:paraId="43E47FF1" w14:textId="77777777" w:rsidR="00C6278E" w:rsidRPr="006F4BBE" w:rsidRDefault="00C6278E" w:rsidP="00287D0F">
      <w:pPr>
        <w:rPr>
          <w:lang w:val="ru-RU"/>
        </w:rPr>
      </w:pPr>
      <w:r w:rsidRPr="006F4BBE">
        <w:rPr>
          <w:lang w:val="ru-RU"/>
        </w:rPr>
        <w:t>способность обучающихся во взаимодействии в условиях неопределённости, открытость опыту и знаниям    других;</w:t>
      </w:r>
    </w:p>
    <w:p w14:paraId="300D1585" w14:textId="77777777" w:rsidR="00C6278E" w:rsidRPr="006F4BBE" w:rsidRDefault="00C6278E" w:rsidP="00287D0F">
      <w:pPr>
        <w:rPr>
          <w:lang w:val="ru-RU"/>
        </w:rPr>
      </w:pPr>
      <w:r w:rsidRPr="006F4BBE">
        <w:rPr>
          <w:lang w:val="ru-RU"/>
        </w:rPr>
        <w:t>способность</w:t>
      </w:r>
      <w:r w:rsidRPr="006F4BBE">
        <w:rPr>
          <w:spacing w:val="-22"/>
          <w:lang w:val="ru-RU"/>
        </w:rPr>
        <w:t xml:space="preserve"> </w:t>
      </w:r>
      <w:r w:rsidRPr="006F4BBE">
        <w:rPr>
          <w:lang w:val="ru-RU"/>
        </w:rPr>
        <w:t>действовать</w:t>
      </w:r>
      <w:r w:rsidRPr="006F4BBE">
        <w:rPr>
          <w:spacing w:val="-22"/>
          <w:lang w:val="ru-RU"/>
        </w:rPr>
        <w:t xml:space="preserve"> </w:t>
      </w:r>
      <w:r w:rsidRPr="006F4BBE">
        <w:rPr>
          <w:lang w:val="ru-RU"/>
        </w:rPr>
        <w:t>в</w:t>
      </w:r>
      <w:r w:rsidRPr="006F4BBE">
        <w:rPr>
          <w:spacing w:val="-22"/>
          <w:lang w:val="ru-RU"/>
        </w:rPr>
        <w:t xml:space="preserve"> </w:t>
      </w:r>
      <w:r w:rsidRPr="006F4BBE">
        <w:rPr>
          <w:lang w:val="ru-RU"/>
        </w:rPr>
        <w:t>условиях</w:t>
      </w:r>
      <w:r w:rsidRPr="006F4BBE">
        <w:rPr>
          <w:spacing w:val="-22"/>
          <w:lang w:val="ru-RU"/>
        </w:rPr>
        <w:t xml:space="preserve"> </w:t>
      </w:r>
      <w:r w:rsidRPr="006F4BBE">
        <w:rPr>
          <w:lang w:val="ru-RU"/>
        </w:rPr>
        <w:t>неопределённости,</w:t>
      </w:r>
      <w:r w:rsidRPr="006F4BBE">
        <w:rPr>
          <w:spacing w:val="-22"/>
          <w:lang w:val="ru-RU"/>
        </w:rPr>
        <w:t xml:space="preserve"> </w:t>
      </w:r>
      <w:r w:rsidRPr="006F4BBE">
        <w:rPr>
          <w:lang w:val="ru-RU"/>
        </w:rPr>
        <w:t>открытость опыту и знаниям других, повышать уровень своей компетентности</w:t>
      </w:r>
      <w:r w:rsidRPr="006F4BBE">
        <w:rPr>
          <w:spacing w:val="-6"/>
          <w:lang w:val="ru-RU"/>
        </w:rPr>
        <w:t xml:space="preserve"> </w:t>
      </w:r>
      <w:r w:rsidRPr="006F4BBE">
        <w:rPr>
          <w:lang w:val="ru-RU"/>
        </w:rPr>
        <w:t>через</w:t>
      </w:r>
      <w:r w:rsidRPr="006F4BBE">
        <w:rPr>
          <w:spacing w:val="-6"/>
          <w:lang w:val="ru-RU"/>
        </w:rPr>
        <w:t xml:space="preserve"> </w:t>
      </w:r>
      <w:r w:rsidRPr="006F4BBE">
        <w:rPr>
          <w:lang w:val="ru-RU"/>
        </w:rPr>
        <w:t>практическую</w:t>
      </w:r>
      <w:r w:rsidRPr="006F4BBE">
        <w:rPr>
          <w:spacing w:val="-6"/>
          <w:lang w:val="ru-RU"/>
        </w:rPr>
        <w:t xml:space="preserve"> </w:t>
      </w:r>
      <w:r w:rsidRPr="006F4BBE">
        <w:rPr>
          <w:lang w:val="ru-RU"/>
        </w:rPr>
        <w:t>деятельность,</w:t>
      </w:r>
      <w:r w:rsidRPr="006F4BBE">
        <w:rPr>
          <w:spacing w:val="-6"/>
          <w:lang w:val="ru-RU"/>
        </w:rPr>
        <w:t xml:space="preserve"> </w:t>
      </w:r>
      <w:r w:rsidRPr="006F4BBE">
        <w:rPr>
          <w:lang w:val="ru-RU"/>
        </w:rPr>
        <w:t>в</w:t>
      </w:r>
      <w:r w:rsidRPr="006F4BBE">
        <w:rPr>
          <w:spacing w:val="-6"/>
          <w:lang w:val="ru-RU"/>
        </w:rPr>
        <w:t xml:space="preserve"> </w:t>
      </w:r>
      <w:r w:rsidRPr="006F4BBE">
        <w:rPr>
          <w:lang w:val="ru-RU"/>
        </w:rPr>
        <w:t>том</w:t>
      </w:r>
      <w:r w:rsidRPr="006F4BBE">
        <w:rPr>
          <w:spacing w:val="-6"/>
          <w:lang w:val="ru-RU"/>
        </w:rPr>
        <w:t xml:space="preserve"> </w:t>
      </w:r>
      <w:r w:rsidRPr="006F4BBE">
        <w:rPr>
          <w:lang w:val="ru-RU"/>
        </w:rPr>
        <w:t>числе</w:t>
      </w:r>
      <w:r w:rsidRPr="006F4BBE">
        <w:rPr>
          <w:spacing w:val="-6"/>
          <w:lang w:val="ru-RU"/>
        </w:rPr>
        <w:t xml:space="preserve"> </w:t>
      </w:r>
      <w:r w:rsidRPr="006F4BBE">
        <w:rPr>
          <w:spacing w:val="-2"/>
          <w:lang w:val="ru-RU"/>
        </w:rPr>
        <w:t xml:space="preserve">умение </w:t>
      </w:r>
      <w:r w:rsidRPr="006F4BBE">
        <w:rPr>
          <w:lang w:val="ru-RU"/>
        </w:rPr>
        <w:t xml:space="preserve">учиться у других людей; осознавать в совместной </w:t>
      </w:r>
      <w:r w:rsidRPr="006F4BBE">
        <w:rPr>
          <w:spacing w:val="-2"/>
          <w:lang w:val="ru-RU"/>
        </w:rPr>
        <w:t xml:space="preserve">деятельности </w:t>
      </w:r>
      <w:r w:rsidRPr="006F4BBE">
        <w:rPr>
          <w:lang w:val="ru-RU"/>
        </w:rPr>
        <w:t xml:space="preserve">новые знания, навыки и компетенции из опыта   </w:t>
      </w:r>
      <w:r w:rsidRPr="006F4BBE">
        <w:rPr>
          <w:spacing w:val="7"/>
          <w:lang w:val="ru-RU"/>
        </w:rPr>
        <w:t xml:space="preserve"> </w:t>
      </w:r>
      <w:r w:rsidRPr="006F4BBE">
        <w:rPr>
          <w:lang w:val="ru-RU"/>
        </w:rPr>
        <w:t>других;</w:t>
      </w:r>
    </w:p>
    <w:p w14:paraId="00FF6869" w14:textId="77777777" w:rsidR="00C6278E" w:rsidRPr="006F4BBE" w:rsidRDefault="00C6278E" w:rsidP="00287D0F">
      <w:pPr>
        <w:rPr>
          <w:lang w:val="ru-RU"/>
        </w:rPr>
      </w:pPr>
      <w:r w:rsidRPr="006F4BBE">
        <w:rPr>
          <w:lang w:val="ru-RU"/>
        </w:rPr>
        <w:t xml:space="preserve">навык выявления и связывания образов, способность формирования новых знаний, в том числе способность формулировать идеи, понятия, гипотезы об объектах и явлениях, в том числе ранее </w:t>
      </w:r>
      <w:proofErr w:type="gramStart"/>
      <w:r w:rsidRPr="006F4BBE">
        <w:rPr>
          <w:lang w:val="ru-RU"/>
        </w:rPr>
        <w:t>неизвестных,  осознавать</w:t>
      </w:r>
      <w:proofErr w:type="gramEnd"/>
      <w:r w:rsidRPr="006F4BBE">
        <w:rPr>
          <w:lang w:val="ru-RU"/>
        </w:rPr>
        <w:t xml:space="preserve">  дефицит  собственных  знаний  и  компетентностей,  планировать  своё</w:t>
      </w:r>
      <w:r w:rsidRPr="006F4BBE">
        <w:rPr>
          <w:spacing w:val="-24"/>
          <w:lang w:val="ru-RU"/>
        </w:rPr>
        <w:t xml:space="preserve"> </w:t>
      </w:r>
      <w:r w:rsidRPr="006F4BBE">
        <w:rPr>
          <w:lang w:val="ru-RU"/>
        </w:rPr>
        <w:t>развитие;</w:t>
      </w:r>
    </w:p>
    <w:p w14:paraId="6155367F" w14:textId="0C0261B0" w:rsidR="00C6278E" w:rsidRPr="006F4BBE" w:rsidRDefault="00C6278E" w:rsidP="00287D0F">
      <w:pPr>
        <w:rPr>
          <w:lang w:val="ru-RU"/>
        </w:rPr>
      </w:pPr>
      <w:r w:rsidRPr="006F4BBE">
        <w:rPr>
          <w:lang w:val="ru-RU"/>
        </w:rPr>
        <w:t>умение распознавать конкретные примеры понятия по характерным признакам, выполнять операции в соответствии    с определением и простейшими свойствами понятия, конкретизировать понятие примерами, использовать понятие и его свойства</w:t>
      </w:r>
      <w:r w:rsidRPr="006F4BBE">
        <w:rPr>
          <w:spacing w:val="-30"/>
          <w:lang w:val="ru-RU"/>
        </w:rPr>
        <w:t xml:space="preserve"> </w:t>
      </w:r>
      <w:r w:rsidRPr="006F4BBE">
        <w:rPr>
          <w:lang w:val="ru-RU"/>
        </w:rPr>
        <w:t>при</w:t>
      </w:r>
      <w:r w:rsidRPr="006F4BBE">
        <w:rPr>
          <w:spacing w:val="-30"/>
          <w:lang w:val="ru-RU"/>
        </w:rPr>
        <w:t xml:space="preserve"> </w:t>
      </w:r>
      <w:r w:rsidRPr="006F4BBE">
        <w:rPr>
          <w:lang w:val="ru-RU"/>
        </w:rPr>
        <w:t>решении</w:t>
      </w:r>
      <w:r w:rsidRPr="006F4BBE">
        <w:rPr>
          <w:spacing w:val="-30"/>
          <w:lang w:val="ru-RU"/>
        </w:rPr>
        <w:t xml:space="preserve"> </w:t>
      </w:r>
      <w:r w:rsidRPr="006F4BBE">
        <w:rPr>
          <w:lang w:val="ru-RU"/>
        </w:rPr>
        <w:t>задач</w:t>
      </w:r>
      <w:r w:rsidRPr="006F4BBE">
        <w:rPr>
          <w:spacing w:val="-30"/>
          <w:lang w:val="ru-RU"/>
        </w:rPr>
        <w:t xml:space="preserve"> </w:t>
      </w:r>
      <w:r w:rsidRPr="006F4BBE">
        <w:rPr>
          <w:lang w:val="ru-RU"/>
        </w:rPr>
        <w:t>(далее</w:t>
      </w:r>
      <w:r w:rsidRPr="006F4BBE">
        <w:rPr>
          <w:spacing w:val="-30"/>
          <w:lang w:val="ru-RU"/>
        </w:rPr>
        <w:t xml:space="preserve"> </w:t>
      </w:r>
      <w:r w:rsidR="00BD6D2B" w:rsidRPr="006F4BBE">
        <w:rPr>
          <w:lang w:val="ru-RU"/>
        </w:rPr>
        <w:t>–</w:t>
      </w:r>
      <w:r w:rsidRPr="006F4BBE">
        <w:rPr>
          <w:spacing w:val="-30"/>
          <w:lang w:val="ru-RU"/>
        </w:rPr>
        <w:t xml:space="preserve"> </w:t>
      </w:r>
      <w:r w:rsidRPr="006F4BBE">
        <w:rPr>
          <w:lang w:val="ru-RU"/>
        </w:rPr>
        <w:t>оперировать</w:t>
      </w:r>
      <w:r w:rsidRPr="006F4BBE">
        <w:rPr>
          <w:spacing w:val="-30"/>
          <w:lang w:val="ru-RU"/>
        </w:rPr>
        <w:t xml:space="preserve"> </w:t>
      </w:r>
      <w:r w:rsidRPr="006F4BBE">
        <w:rPr>
          <w:lang w:val="ru-RU"/>
        </w:rPr>
        <w:t>понятиями), а также оперировать терминами и представлениями в</w:t>
      </w:r>
      <w:r w:rsidRPr="006F4BBE">
        <w:rPr>
          <w:spacing w:val="-16"/>
          <w:lang w:val="ru-RU"/>
        </w:rPr>
        <w:t xml:space="preserve"> </w:t>
      </w:r>
      <w:r w:rsidRPr="006F4BBE">
        <w:rPr>
          <w:lang w:val="ru-RU"/>
        </w:rPr>
        <w:t>области концепции устойчивого</w:t>
      </w:r>
      <w:r w:rsidRPr="006F4BBE">
        <w:rPr>
          <w:spacing w:val="-28"/>
          <w:lang w:val="ru-RU"/>
        </w:rPr>
        <w:t xml:space="preserve"> </w:t>
      </w:r>
      <w:r w:rsidRPr="006F4BBE">
        <w:rPr>
          <w:lang w:val="ru-RU"/>
        </w:rPr>
        <w:t>развития;</w:t>
      </w:r>
    </w:p>
    <w:p w14:paraId="1D188261" w14:textId="77777777" w:rsidR="00C6278E" w:rsidRPr="006F4BBE" w:rsidRDefault="00C6278E" w:rsidP="00287D0F">
      <w:pPr>
        <w:rPr>
          <w:lang w:val="ru-RU"/>
        </w:rPr>
      </w:pPr>
      <w:r w:rsidRPr="006F4BBE">
        <w:rPr>
          <w:lang w:val="ru-RU"/>
        </w:rPr>
        <w:t>умение анализировать и выявлять взаимосвязи природы, общества и экономики;</w:t>
      </w:r>
    </w:p>
    <w:p w14:paraId="504E72D1" w14:textId="77777777" w:rsidR="00C6278E" w:rsidRPr="006F4BBE" w:rsidRDefault="00C6278E" w:rsidP="00287D0F">
      <w:pPr>
        <w:rPr>
          <w:lang w:val="ru-RU"/>
        </w:rPr>
      </w:pPr>
      <w:r w:rsidRPr="006F4BBE">
        <w:rPr>
          <w:lang w:val="ru-RU"/>
        </w:rPr>
        <w:t xml:space="preserve">умение оценивать свои действия с учётом влияния на окружающую среду, достижений целей и преодоления вызовов, </w:t>
      </w:r>
      <w:proofErr w:type="gramStart"/>
      <w:r w:rsidRPr="006F4BBE">
        <w:rPr>
          <w:lang w:val="ru-RU"/>
        </w:rPr>
        <w:t>возможных  глобальных</w:t>
      </w:r>
      <w:proofErr w:type="gramEnd"/>
      <w:r w:rsidRPr="006F4BBE">
        <w:rPr>
          <w:lang w:val="ru-RU"/>
        </w:rPr>
        <w:t xml:space="preserve"> последствий;</w:t>
      </w:r>
    </w:p>
    <w:p w14:paraId="6C97A2E0" w14:textId="77777777" w:rsidR="00C6278E" w:rsidRPr="006F4BBE" w:rsidRDefault="00C6278E" w:rsidP="00287D0F">
      <w:pPr>
        <w:rPr>
          <w:lang w:val="ru-RU"/>
        </w:rPr>
      </w:pPr>
      <w:r w:rsidRPr="006F4BBE">
        <w:rPr>
          <w:lang w:val="ru-RU"/>
        </w:rPr>
        <w:t xml:space="preserve">способность обучающихся осознавать стрессовую ситуацию, оценивать происходящие изменения и их последствия; воспринимать стрессовую ситуацию как вызов, </w:t>
      </w:r>
      <w:proofErr w:type="gramStart"/>
      <w:r w:rsidRPr="006F4BBE">
        <w:rPr>
          <w:lang w:val="ru-RU"/>
        </w:rPr>
        <w:t xml:space="preserve">требующий </w:t>
      </w:r>
      <w:r w:rsidRPr="006F4BBE">
        <w:rPr>
          <w:spacing w:val="51"/>
          <w:lang w:val="ru-RU"/>
        </w:rPr>
        <w:t xml:space="preserve"> </w:t>
      </w:r>
      <w:proofErr w:type="spellStart"/>
      <w:r w:rsidRPr="006F4BBE">
        <w:rPr>
          <w:lang w:val="ru-RU"/>
        </w:rPr>
        <w:t>контрмер</w:t>
      </w:r>
      <w:proofErr w:type="gramEnd"/>
      <w:r w:rsidRPr="006F4BBE">
        <w:rPr>
          <w:lang w:val="ru-RU"/>
        </w:rPr>
        <w:t>;оценивать</w:t>
      </w:r>
      <w:proofErr w:type="spellEnd"/>
      <w:r w:rsidRPr="006F4BBE">
        <w:rPr>
          <w:spacing w:val="-29"/>
          <w:lang w:val="ru-RU"/>
        </w:rPr>
        <w:t xml:space="preserve"> </w:t>
      </w:r>
      <w:r w:rsidRPr="006F4BBE">
        <w:rPr>
          <w:lang w:val="ru-RU"/>
        </w:rPr>
        <w:t>ситуацию</w:t>
      </w:r>
      <w:r w:rsidRPr="006F4BBE">
        <w:rPr>
          <w:spacing w:val="-29"/>
          <w:lang w:val="ru-RU"/>
        </w:rPr>
        <w:t xml:space="preserve"> </w:t>
      </w:r>
      <w:r w:rsidRPr="006F4BBE">
        <w:rPr>
          <w:lang w:val="ru-RU"/>
        </w:rPr>
        <w:t>стресса,</w:t>
      </w:r>
      <w:r w:rsidRPr="006F4BBE">
        <w:rPr>
          <w:spacing w:val="-29"/>
          <w:lang w:val="ru-RU"/>
        </w:rPr>
        <w:t xml:space="preserve"> </w:t>
      </w:r>
      <w:r w:rsidRPr="006F4BBE">
        <w:rPr>
          <w:lang w:val="ru-RU"/>
        </w:rPr>
        <w:t>корректировать</w:t>
      </w:r>
      <w:r w:rsidRPr="006F4BBE">
        <w:rPr>
          <w:spacing w:val="-29"/>
          <w:lang w:val="ru-RU"/>
        </w:rPr>
        <w:t xml:space="preserve"> </w:t>
      </w:r>
      <w:r w:rsidRPr="006F4BBE">
        <w:rPr>
          <w:lang w:val="ru-RU"/>
        </w:rPr>
        <w:t>принимаемые</w:t>
      </w:r>
      <w:r w:rsidRPr="006F4BBE">
        <w:rPr>
          <w:spacing w:val="-29"/>
          <w:lang w:val="ru-RU"/>
        </w:rPr>
        <w:t xml:space="preserve"> </w:t>
      </w:r>
      <w:r w:rsidRPr="006F4BBE">
        <w:rPr>
          <w:lang w:val="ru-RU"/>
        </w:rPr>
        <w:t>решения</w:t>
      </w:r>
      <w:r w:rsidRPr="006F4BBE">
        <w:rPr>
          <w:spacing w:val="-23"/>
          <w:lang w:val="ru-RU"/>
        </w:rPr>
        <w:t xml:space="preserve"> </w:t>
      </w:r>
      <w:r w:rsidRPr="006F4BBE">
        <w:rPr>
          <w:lang w:val="ru-RU"/>
        </w:rPr>
        <w:t>и</w:t>
      </w:r>
      <w:r w:rsidRPr="006F4BBE">
        <w:rPr>
          <w:spacing w:val="-23"/>
          <w:lang w:val="ru-RU"/>
        </w:rPr>
        <w:t xml:space="preserve"> </w:t>
      </w:r>
      <w:r w:rsidRPr="006F4BBE">
        <w:rPr>
          <w:lang w:val="ru-RU"/>
        </w:rPr>
        <w:t>действия;</w:t>
      </w:r>
      <w:r w:rsidRPr="006F4BBE">
        <w:rPr>
          <w:spacing w:val="-23"/>
          <w:lang w:val="ru-RU"/>
        </w:rPr>
        <w:t xml:space="preserve"> </w:t>
      </w:r>
      <w:r w:rsidRPr="006F4BBE">
        <w:rPr>
          <w:lang w:val="ru-RU"/>
        </w:rPr>
        <w:t>формулировать</w:t>
      </w:r>
      <w:r w:rsidRPr="006F4BBE">
        <w:rPr>
          <w:spacing w:val="-23"/>
          <w:lang w:val="ru-RU"/>
        </w:rPr>
        <w:t xml:space="preserve"> </w:t>
      </w:r>
      <w:r w:rsidRPr="006F4BBE">
        <w:rPr>
          <w:lang w:val="ru-RU"/>
        </w:rPr>
        <w:t>и</w:t>
      </w:r>
      <w:r w:rsidRPr="006F4BBE">
        <w:rPr>
          <w:spacing w:val="-23"/>
          <w:lang w:val="ru-RU"/>
        </w:rPr>
        <w:t xml:space="preserve"> </w:t>
      </w:r>
      <w:r w:rsidRPr="006F4BBE">
        <w:rPr>
          <w:lang w:val="ru-RU"/>
        </w:rPr>
        <w:t>оценивать</w:t>
      </w:r>
      <w:r w:rsidRPr="006F4BBE">
        <w:rPr>
          <w:spacing w:val="-23"/>
          <w:lang w:val="ru-RU"/>
        </w:rPr>
        <w:t xml:space="preserve"> </w:t>
      </w:r>
      <w:r w:rsidRPr="006F4BBE">
        <w:rPr>
          <w:lang w:val="ru-RU"/>
        </w:rPr>
        <w:t>риски</w:t>
      </w:r>
      <w:r w:rsidRPr="006F4BBE">
        <w:rPr>
          <w:spacing w:val="-23"/>
          <w:lang w:val="ru-RU"/>
        </w:rPr>
        <w:t xml:space="preserve"> </w:t>
      </w:r>
      <w:r w:rsidRPr="006F4BBE">
        <w:rPr>
          <w:lang w:val="ru-RU"/>
        </w:rPr>
        <w:t>и</w:t>
      </w:r>
      <w:r w:rsidRPr="006F4BBE">
        <w:rPr>
          <w:spacing w:val="-23"/>
          <w:lang w:val="ru-RU"/>
        </w:rPr>
        <w:t xml:space="preserve"> </w:t>
      </w:r>
      <w:r w:rsidRPr="006F4BBE">
        <w:rPr>
          <w:lang w:val="ru-RU"/>
        </w:rPr>
        <w:t>последствия,</w:t>
      </w:r>
      <w:r w:rsidRPr="006F4BBE">
        <w:rPr>
          <w:spacing w:val="-33"/>
          <w:lang w:val="ru-RU"/>
        </w:rPr>
        <w:t xml:space="preserve"> </w:t>
      </w:r>
      <w:r w:rsidRPr="006F4BBE">
        <w:rPr>
          <w:lang w:val="ru-RU"/>
        </w:rPr>
        <w:t>формировать</w:t>
      </w:r>
      <w:r w:rsidRPr="006F4BBE">
        <w:rPr>
          <w:spacing w:val="-33"/>
          <w:lang w:val="ru-RU"/>
        </w:rPr>
        <w:t xml:space="preserve"> </w:t>
      </w:r>
      <w:r w:rsidRPr="006F4BBE">
        <w:rPr>
          <w:lang w:val="ru-RU"/>
        </w:rPr>
        <w:t>опыт,</w:t>
      </w:r>
      <w:r w:rsidRPr="006F4BBE">
        <w:rPr>
          <w:spacing w:val="-33"/>
          <w:lang w:val="ru-RU"/>
        </w:rPr>
        <w:t xml:space="preserve"> </w:t>
      </w:r>
      <w:r w:rsidRPr="006F4BBE">
        <w:rPr>
          <w:lang w:val="ru-RU"/>
        </w:rPr>
        <w:t>уметь</w:t>
      </w:r>
      <w:r w:rsidRPr="006F4BBE">
        <w:rPr>
          <w:spacing w:val="-33"/>
          <w:lang w:val="ru-RU"/>
        </w:rPr>
        <w:t xml:space="preserve"> </w:t>
      </w:r>
      <w:r w:rsidRPr="006F4BBE">
        <w:rPr>
          <w:lang w:val="ru-RU"/>
        </w:rPr>
        <w:t>находить</w:t>
      </w:r>
      <w:r w:rsidRPr="006F4BBE">
        <w:rPr>
          <w:spacing w:val="-33"/>
          <w:lang w:val="ru-RU"/>
        </w:rPr>
        <w:t xml:space="preserve"> </w:t>
      </w:r>
      <w:r w:rsidRPr="006F4BBE">
        <w:rPr>
          <w:lang w:val="ru-RU"/>
        </w:rPr>
        <w:t>позитивное</w:t>
      </w:r>
      <w:r w:rsidRPr="006F4BBE">
        <w:rPr>
          <w:spacing w:val="-33"/>
          <w:lang w:val="ru-RU"/>
        </w:rPr>
        <w:t xml:space="preserve"> </w:t>
      </w:r>
      <w:r w:rsidRPr="006F4BBE">
        <w:rPr>
          <w:lang w:val="ru-RU"/>
        </w:rPr>
        <w:t>в</w:t>
      </w:r>
      <w:r w:rsidRPr="006F4BBE">
        <w:rPr>
          <w:spacing w:val="-33"/>
          <w:lang w:val="ru-RU"/>
        </w:rPr>
        <w:t xml:space="preserve"> </w:t>
      </w:r>
      <w:r w:rsidRPr="006F4BBE">
        <w:rPr>
          <w:lang w:val="ru-RU"/>
        </w:rPr>
        <w:t>произошедшей ситуации; быть готовым действовать в отсутствие</w:t>
      </w:r>
      <w:r w:rsidRPr="006F4BBE">
        <w:rPr>
          <w:spacing w:val="-39"/>
          <w:lang w:val="ru-RU"/>
        </w:rPr>
        <w:t xml:space="preserve"> </w:t>
      </w:r>
      <w:r w:rsidRPr="006F4BBE">
        <w:rPr>
          <w:lang w:val="ru-RU"/>
        </w:rPr>
        <w:t>гарантий успеха.</w:t>
      </w:r>
    </w:p>
    <w:p w14:paraId="10505B3F" w14:textId="77777777" w:rsidR="00C6278E" w:rsidRPr="006F4BBE" w:rsidRDefault="00C6278E" w:rsidP="00287D0F">
      <w:pPr>
        <w:rPr>
          <w:b/>
          <w:bCs/>
          <w:i/>
          <w:iCs/>
          <w:lang w:val="ru-RU"/>
        </w:rPr>
      </w:pPr>
      <w:bookmarkStart w:id="294" w:name="_Toc97148415"/>
      <w:proofErr w:type="gramStart"/>
      <w:r w:rsidRPr="006F4BBE">
        <w:rPr>
          <w:b/>
          <w:bCs/>
          <w:i/>
          <w:iCs/>
          <w:lang w:val="ru-RU"/>
        </w:rPr>
        <w:t>Метапредметные  результаты</w:t>
      </w:r>
      <w:bookmarkEnd w:id="294"/>
      <w:proofErr w:type="gramEnd"/>
    </w:p>
    <w:p w14:paraId="75C93AB4" w14:textId="77777777" w:rsidR="00C6278E" w:rsidRPr="006F4BBE" w:rsidRDefault="00C6278E" w:rsidP="00287D0F">
      <w:pPr>
        <w:rPr>
          <w:b/>
          <w:lang w:val="ru-RU"/>
        </w:rPr>
      </w:pPr>
      <w:r w:rsidRPr="006F4BBE">
        <w:rPr>
          <w:b/>
          <w:spacing w:val="-4"/>
          <w:lang w:val="ru-RU"/>
        </w:rPr>
        <w:t>Метапредметные</w:t>
      </w:r>
      <w:r w:rsidRPr="006F4BBE">
        <w:rPr>
          <w:b/>
          <w:spacing w:val="-24"/>
          <w:lang w:val="ru-RU"/>
        </w:rPr>
        <w:t xml:space="preserve"> </w:t>
      </w:r>
      <w:r w:rsidRPr="006F4BBE">
        <w:rPr>
          <w:b/>
          <w:spacing w:val="-4"/>
          <w:lang w:val="ru-RU"/>
        </w:rPr>
        <w:t>результаты</w:t>
      </w:r>
      <w:r w:rsidRPr="006F4BBE">
        <w:rPr>
          <w:b/>
          <w:spacing w:val="-24"/>
          <w:lang w:val="ru-RU"/>
        </w:rPr>
        <w:t xml:space="preserve"> </w:t>
      </w:r>
      <w:r w:rsidRPr="006F4BBE">
        <w:rPr>
          <w:spacing w:val="-4"/>
          <w:lang w:val="ru-RU"/>
        </w:rPr>
        <w:t>освоения</w:t>
      </w:r>
      <w:r w:rsidRPr="006F4BBE">
        <w:rPr>
          <w:spacing w:val="-24"/>
          <w:lang w:val="ru-RU"/>
        </w:rPr>
        <w:t xml:space="preserve"> </w:t>
      </w:r>
      <w:r w:rsidRPr="006F4BBE">
        <w:rPr>
          <w:spacing w:val="-4"/>
          <w:lang w:val="ru-RU"/>
        </w:rPr>
        <w:t>основной</w:t>
      </w:r>
      <w:r w:rsidRPr="006F4BBE">
        <w:rPr>
          <w:spacing w:val="-24"/>
          <w:lang w:val="ru-RU"/>
        </w:rPr>
        <w:t xml:space="preserve"> </w:t>
      </w:r>
      <w:r w:rsidRPr="006F4BBE">
        <w:rPr>
          <w:spacing w:val="-4"/>
          <w:lang w:val="ru-RU"/>
        </w:rPr>
        <w:t>образователь</w:t>
      </w:r>
      <w:r w:rsidRPr="006F4BBE">
        <w:rPr>
          <w:lang w:val="ru-RU"/>
        </w:rPr>
        <w:t xml:space="preserve">ной программы, формируемые при </w:t>
      </w:r>
      <w:proofErr w:type="gramStart"/>
      <w:r w:rsidRPr="006F4BBE">
        <w:rPr>
          <w:lang w:val="ru-RU"/>
        </w:rPr>
        <w:t xml:space="preserve">изучении </w:t>
      </w:r>
      <w:r w:rsidRPr="006F4BBE">
        <w:rPr>
          <w:spacing w:val="11"/>
          <w:lang w:val="ru-RU"/>
        </w:rPr>
        <w:t xml:space="preserve"> </w:t>
      </w:r>
      <w:r w:rsidRPr="006F4BBE">
        <w:rPr>
          <w:b/>
          <w:lang w:val="ru-RU"/>
        </w:rPr>
        <w:t>обществознания</w:t>
      </w:r>
      <w:proofErr w:type="gramEnd"/>
      <w:r w:rsidRPr="006F4BBE">
        <w:rPr>
          <w:b/>
          <w:lang w:val="ru-RU"/>
        </w:rPr>
        <w:t>:</w:t>
      </w:r>
    </w:p>
    <w:p w14:paraId="43DDFBC8" w14:textId="77777777" w:rsidR="00C6278E" w:rsidRPr="006F4BBE" w:rsidRDefault="00C6278E" w:rsidP="00287D0F">
      <w:pPr>
        <w:rPr>
          <w:lang w:val="ru-RU"/>
        </w:rPr>
      </w:pPr>
      <w:r w:rsidRPr="006F4BBE">
        <w:rPr>
          <w:lang w:val="ru-RU"/>
        </w:rPr>
        <w:t xml:space="preserve">1.  Овладение универсальными учебными </w:t>
      </w:r>
      <w:proofErr w:type="gramStart"/>
      <w:r w:rsidRPr="006F4BBE">
        <w:rPr>
          <w:lang w:val="ru-RU"/>
        </w:rPr>
        <w:t>познавательными  действиями</w:t>
      </w:r>
      <w:proofErr w:type="gramEnd"/>
    </w:p>
    <w:p w14:paraId="3611132E" w14:textId="77777777" w:rsidR="00C6278E" w:rsidRPr="006F4BBE" w:rsidRDefault="00C6278E" w:rsidP="00287D0F">
      <w:pPr>
        <w:rPr>
          <w:lang w:val="ru-RU"/>
        </w:rPr>
      </w:pPr>
      <w:proofErr w:type="gramStart"/>
      <w:r w:rsidRPr="006F4BBE">
        <w:rPr>
          <w:lang w:val="ru-RU"/>
        </w:rPr>
        <w:t>Базовые  логические</w:t>
      </w:r>
      <w:proofErr w:type="gramEnd"/>
      <w:r w:rsidRPr="006F4BBE">
        <w:rPr>
          <w:spacing w:val="50"/>
          <w:lang w:val="ru-RU"/>
        </w:rPr>
        <w:t xml:space="preserve"> </w:t>
      </w:r>
      <w:r w:rsidRPr="006F4BBE">
        <w:rPr>
          <w:lang w:val="ru-RU"/>
        </w:rPr>
        <w:t>действия:</w:t>
      </w:r>
    </w:p>
    <w:p w14:paraId="4819984A" w14:textId="77777777" w:rsidR="00C6278E" w:rsidRPr="006F4BBE" w:rsidRDefault="00C6278E" w:rsidP="00287D0F">
      <w:pPr>
        <w:rPr>
          <w:lang w:val="ru-RU"/>
        </w:rPr>
      </w:pPr>
      <w:r w:rsidRPr="006F4BBE">
        <w:rPr>
          <w:lang w:val="ru-RU"/>
        </w:rPr>
        <w:t>выявлять и характеризовать существенные признаки социальных явлений и процессов;</w:t>
      </w:r>
    </w:p>
    <w:p w14:paraId="18F41ACA" w14:textId="77777777" w:rsidR="00C6278E" w:rsidRPr="006F4BBE" w:rsidRDefault="00C6278E" w:rsidP="00287D0F">
      <w:pPr>
        <w:rPr>
          <w:lang w:val="ru-RU"/>
        </w:rPr>
      </w:pPr>
      <w:r w:rsidRPr="006F4BBE">
        <w:rPr>
          <w:lang w:val="ru-RU"/>
        </w:rPr>
        <w:t>устанавливать</w:t>
      </w:r>
      <w:r w:rsidRPr="006F4BBE">
        <w:rPr>
          <w:spacing w:val="-12"/>
          <w:lang w:val="ru-RU"/>
        </w:rPr>
        <w:t xml:space="preserve"> </w:t>
      </w:r>
      <w:r w:rsidRPr="006F4BBE">
        <w:rPr>
          <w:lang w:val="ru-RU"/>
        </w:rPr>
        <w:t>существенный</w:t>
      </w:r>
      <w:r w:rsidRPr="006F4BBE">
        <w:rPr>
          <w:spacing w:val="-12"/>
          <w:lang w:val="ru-RU"/>
        </w:rPr>
        <w:t xml:space="preserve"> </w:t>
      </w:r>
      <w:r w:rsidRPr="006F4BBE">
        <w:rPr>
          <w:lang w:val="ru-RU"/>
        </w:rPr>
        <w:t>признак</w:t>
      </w:r>
      <w:r w:rsidRPr="006F4BBE">
        <w:rPr>
          <w:spacing w:val="-12"/>
          <w:lang w:val="ru-RU"/>
        </w:rPr>
        <w:t xml:space="preserve"> </w:t>
      </w:r>
      <w:r w:rsidRPr="006F4BBE">
        <w:rPr>
          <w:lang w:val="ru-RU"/>
        </w:rPr>
        <w:t>классификации</w:t>
      </w:r>
      <w:r w:rsidRPr="006F4BBE">
        <w:rPr>
          <w:spacing w:val="-12"/>
          <w:lang w:val="ru-RU"/>
        </w:rPr>
        <w:t xml:space="preserve"> </w:t>
      </w:r>
      <w:r w:rsidRPr="006F4BBE">
        <w:rPr>
          <w:lang w:val="ru-RU"/>
        </w:rPr>
        <w:t>социальных</w:t>
      </w:r>
      <w:r w:rsidRPr="006F4BBE">
        <w:rPr>
          <w:spacing w:val="-18"/>
          <w:lang w:val="ru-RU"/>
        </w:rPr>
        <w:t xml:space="preserve"> </w:t>
      </w:r>
      <w:r w:rsidRPr="006F4BBE">
        <w:rPr>
          <w:lang w:val="ru-RU"/>
        </w:rPr>
        <w:t>фактов,</w:t>
      </w:r>
      <w:r w:rsidRPr="006F4BBE">
        <w:rPr>
          <w:spacing w:val="-18"/>
          <w:lang w:val="ru-RU"/>
        </w:rPr>
        <w:t xml:space="preserve"> </w:t>
      </w:r>
      <w:r w:rsidRPr="006F4BBE">
        <w:rPr>
          <w:lang w:val="ru-RU"/>
        </w:rPr>
        <w:t>основания</w:t>
      </w:r>
      <w:r w:rsidRPr="006F4BBE">
        <w:rPr>
          <w:spacing w:val="-18"/>
          <w:lang w:val="ru-RU"/>
        </w:rPr>
        <w:t xml:space="preserve"> </w:t>
      </w:r>
      <w:r w:rsidRPr="006F4BBE">
        <w:rPr>
          <w:lang w:val="ru-RU"/>
        </w:rPr>
        <w:t>для</w:t>
      </w:r>
      <w:r w:rsidRPr="006F4BBE">
        <w:rPr>
          <w:spacing w:val="-18"/>
          <w:lang w:val="ru-RU"/>
        </w:rPr>
        <w:t xml:space="preserve"> </w:t>
      </w:r>
      <w:r w:rsidRPr="006F4BBE">
        <w:rPr>
          <w:lang w:val="ru-RU"/>
        </w:rPr>
        <w:t>их</w:t>
      </w:r>
      <w:r w:rsidRPr="006F4BBE">
        <w:rPr>
          <w:spacing w:val="-18"/>
          <w:lang w:val="ru-RU"/>
        </w:rPr>
        <w:t xml:space="preserve"> </w:t>
      </w:r>
      <w:r w:rsidRPr="006F4BBE">
        <w:rPr>
          <w:lang w:val="ru-RU"/>
        </w:rPr>
        <w:t>обобщения</w:t>
      </w:r>
      <w:r w:rsidRPr="006F4BBE">
        <w:rPr>
          <w:spacing w:val="-18"/>
          <w:lang w:val="ru-RU"/>
        </w:rPr>
        <w:t xml:space="preserve"> </w:t>
      </w:r>
      <w:r w:rsidRPr="006F4BBE">
        <w:rPr>
          <w:lang w:val="ru-RU"/>
        </w:rPr>
        <w:t>и</w:t>
      </w:r>
      <w:r w:rsidRPr="006F4BBE">
        <w:rPr>
          <w:spacing w:val="-18"/>
          <w:lang w:val="ru-RU"/>
        </w:rPr>
        <w:t xml:space="preserve"> </w:t>
      </w:r>
      <w:r w:rsidRPr="006F4BBE">
        <w:rPr>
          <w:lang w:val="ru-RU"/>
        </w:rPr>
        <w:t>сравнения,</w:t>
      </w:r>
      <w:r w:rsidRPr="006F4BBE">
        <w:rPr>
          <w:spacing w:val="-18"/>
          <w:lang w:val="ru-RU"/>
        </w:rPr>
        <w:t xml:space="preserve"> </w:t>
      </w:r>
      <w:r w:rsidRPr="006F4BBE">
        <w:rPr>
          <w:lang w:val="ru-RU"/>
        </w:rPr>
        <w:t>критерии проводимого</w:t>
      </w:r>
      <w:r w:rsidRPr="006F4BBE">
        <w:rPr>
          <w:spacing w:val="-44"/>
          <w:lang w:val="ru-RU"/>
        </w:rPr>
        <w:t xml:space="preserve"> </w:t>
      </w:r>
      <w:r w:rsidRPr="006F4BBE">
        <w:rPr>
          <w:lang w:val="ru-RU"/>
        </w:rPr>
        <w:t>анализа;</w:t>
      </w:r>
    </w:p>
    <w:p w14:paraId="67B46AEE" w14:textId="77777777" w:rsidR="00C6278E" w:rsidRPr="006F4BBE" w:rsidRDefault="00C6278E" w:rsidP="00287D0F">
      <w:pPr>
        <w:rPr>
          <w:lang w:val="ru-RU"/>
        </w:rPr>
      </w:pPr>
      <w:r w:rsidRPr="006F4BBE">
        <w:rPr>
          <w:lang w:val="ru-RU"/>
        </w:rPr>
        <w:t>с учётом предложенной задачи выявлять закономерности и противоречия в рассматриваемых фактах, данных и наблюдениях;</w:t>
      </w:r>
    </w:p>
    <w:p w14:paraId="0F772B78" w14:textId="77777777" w:rsidR="00C6278E" w:rsidRPr="006F4BBE" w:rsidRDefault="00C6278E" w:rsidP="00287D0F">
      <w:pPr>
        <w:rPr>
          <w:lang w:val="ru-RU"/>
        </w:rPr>
      </w:pPr>
      <w:r w:rsidRPr="006F4BBE">
        <w:rPr>
          <w:lang w:val="ru-RU"/>
        </w:rPr>
        <w:t>предлагать</w:t>
      </w:r>
      <w:r w:rsidRPr="006F4BBE">
        <w:rPr>
          <w:spacing w:val="-16"/>
          <w:lang w:val="ru-RU"/>
        </w:rPr>
        <w:t xml:space="preserve"> </w:t>
      </w:r>
      <w:r w:rsidRPr="006F4BBE">
        <w:rPr>
          <w:lang w:val="ru-RU"/>
        </w:rPr>
        <w:t>критерии</w:t>
      </w:r>
      <w:r w:rsidRPr="006F4BBE">
        <w:rPr>
          <w:spacing w:val="-16"/>
          <w:lang w:val="ru-RU"/>
        </w:rPr>
        <w:t xml:space="preserve"> </w:t>
      </w:r>
      <w:r w:rsidRPr="006F4BBE">
        <w:rPr>
          <w:lang w:val="ru-RU"/>
        </w:rPr>
        <w:t>для</w:t>
      </w:r>
      <w:r w:rsidRPr="006F4BBE">
        <w:rPr>
          <w:spacing w:val="-16"/>
          <w:lang w:val="ru-RU"/>
        </w:rPr>
        <w:t xml:space="preserve"> </w:t>
      </w:r>
      <w:r w:rsidRPr="006F4BBE">
        <w:rPr>
          <w:lang w:val="ru-RU"/>
        </w:rPr>
        <w:t>выявления</w:t>
      </w:r>
      <w:r w:rsidRPr="006F4BBE">
        <w:rPr>
          <w:spacing w:val="-16"/>
          <w:lang w:val="ru-RU"/>
        </w:rPr>
        <w:t xml:space="preserve"> </w:t>
      </w:r>
      <w:r w:rsidRPr="006F4BBE">
        <w:rPr>
          <w:lang w:val="ru-RU"/>
        </w:rPr>
        <w:t>закономерностей</w:t>
      </w:r>
      <w:r w:rsidRPr="006F4BBE">
        <w:rPr>
          <w:spacing w:val="-16"/>
          <w:lang w:val="ru-RU"/>
        </w:rPr>
        <w:t xml:space="preserve"> </w:t>
      </w:r>
      <w:r w:rsidRPr="006F4BBE">
        <w:rPr>
          <w:lang w:val="ru-RU"/>
        </w:rPr>
        <w:t>и</w:t>
      </w:r>
      <w:r w:rsidRPr="006F4BBE">
        <w:rPr>
          <w:spacing w:val="-16"/>
          <w:lang w:val="ru-RU"/>
        </w:rPr>
        <w:t xml:space="preserve"> </w:t>
      </w:r>
      <w:r w:rsidRPr="006F4BBE">
        <w:rPr>
          <w:lang w:val="ru-RU"/>
        </w:rPr>
        <w:t>противоречий;</w:t>
      </w:r>
    </w:p>
    <w:p w14:paraId="69CB497F" w14:textId="77777777" w:rsidR="00C6278E" w:rsidRPr="006F4BBE" w:rsidRDefault="00C6278E" w:rsidP="00287D0F">
      <w:pPr>
        <w:rPr>
          <w:lang w:val="ru-RU"/>
        </w:rPr>
      </w:pPr>
      <w:r w:rsidRPr="006F4BBE">
        <w:rPr>
          <w:lang w:val="ru-RU"/>
        </w:rPr>
        <w:t>выявлять дефицит информации, данных, необходимых для решения поставленной задачи;</w:t>
      </w:r>
    </w:p>
    <w:p w14:paraId="36CF821A" w14:textId="77777777" w:rsidR="00C6278E" w:rsidRPr="006F4BBE" w:rsidRDefault="00C6278E" w:rsidP="00287D0F">
      <w:pPr>
        <w:rPr>
          <w:lang w:val="ru-RU"/>
        </w:rPr>
      </w:pPr>
      <w:r w:rsidRPr="006F4BBE">
        <w:rPr>
          <w:lang w:val="ru-RU"/>
        </w:rPr>
        <w:t>выявлять причинно-следственные связи при изучении явлений и процессов; &lt;…&gt;</w:t>
      </w:r>
    </w:p>
    <w:p w14:paraId="51BEE7AD" w14:textId="77777777" w:rsidR="00C6278E" w:rsidRPr="006F4BBE" w:rsidRDefault="00C6278E" w:rsidP="00287D0F">
      <w:pPr>
        <w:rPr>
          <w:lang w:val="ru-RU"/>
        </w:rPr>
      </w:pPr>
      <w:r w:rsidRPr="006F4BBE">
        <w:rPr>
          <w:lang w:val="ru-RU"/>
        </w:rPr>
        <w:lastRenderedPageBreak/>
        <w:t xml:space="preserve">делать выводы с использованием дедуктивных и индуктивных умозаключений, умозаключений по аналогии, </w:t>
      </w:r>
      <w:proofErr w:type="gramStart"/>
      <w:r w:rsidRPr="006F4BBE">
        <w:rPr>
          <w:lang w:val="ru-RU"/>
        </w:rPr>
        <w:t>формулировать  гипотезы</w:t>
      </w:r>
      <w:proofErr w:type="gramEnd"/>
      <w:r w:rsidRPr="006F4BBE">
        <w:rPr>
          <w:lang w:val="ru-RU"/>
        </w:rPr>
        <w:t xml:space="preserve">  о взаимосвязях;</w:t>
      </w:r>
    </w:p>
    <w:p w14:paraId="23CAB596" w14:textId="77777777" w:rsidR="00C6278E" w:rsidRPr="006F4BBE" w:rsidRDefault="00C6278E" w:rsidP="00287D0F">
      <w:pPr>
        <w:rPr>
          <w:lang w:val="ru-RU"/>
        </w:rPr>
      </w:pPr>
      <w:r w:rsidRPr="006F4BBE">
        <w:rPr>
          <w:lang w:val="ru-RU"/>
        </w:rPr>
        <w:t>самостоятельно выбирать способ решения учебной задачи (сравнивать несколько вариантов решения, выбирать наиболее подходящий с учётом самостоятельно выделенных   критериев).</w:t>
      </w:r>
    </w:p>
    <w:p w14:paraId="32A4F7E3" w14:textId="77777777" w:rsidR="00C6278E" w:rsidRPr="006F4BBE" w:rsidRDefault="00C6278E" w:rsidP="00287D0F">
      <w:pPr>
        <w:rPr>
          <w:lang w:val="ru-RU"/>
        </w:rPr>
      </w:pPr>
      <w:proofErr w:type="gramStart"/>
      <w:r w:rsidRPr="006F4BBE">
        <w:rPr>
          <w:lang w:val="ru-RU"/>
        </w:rPr>
        <w:t>Базовые  исследовательские</w:t>
      </w:r>
      <w:proofErr w:type="gramEnd"/>
      <w:r w:rsidRPr="006F4BBE">
        <w:rPr>
          <w:lang w:val="ru-RU"/>
        </w:rPr>
        <w:t xml:space="preserve">  действия:</w:t>
      </w:r>
    </w:p>
    <w:p w14:paraId="7DC6825F" w14:textId="77777777" w:rsidR="00C6278E" w:rsidRPr="006F4BBE" w:rsidRDefault="00C6278E" w:rsidP="00287D0F">
      <w:pPr>
        <w:rPr>
          <w:lang w:val="ru-RU"/>
        </w:rPr>
      </w:pPr>
      <w:r w:rsidRPr="006F4BBE">
        <w:rPr>
          <w:lang w:val="ru-RU"/>
        </w:rPr>
        <w:t>использовать вопросы как исследовательский инструмент познания;</w:t>
      </w:r>
    </w:p>
    <w:p w14:paraId="43847E95" w14:textId="77777777" w:rsidR="00C6278E" w:rsidRPr="006F4BBE" w:rsidRDefault="00C6278E" w:rsidP="00287D0F">
      <w:pPr>
        <w:rPr>
          <w:lang w:val="ru-RU"/>
        </w:rPr>
      </w:pPr>
      <w:r w:rsidRPr="006F4BBE">
        <w:rPr>
          <w:lang w:val="ru-RU"/>
        </w:rPr>
        <w:t>формулировать</w:t>
      </w:r>
      <w:r w:rsidRPr="006F4BBE">
        <w:rPr>
          <w:spacing w:val="-39"/>
          <w:lang w:val="ru-RU"/>
        </w:rPr>
        <w:t xml:space="preserve"> </w:t>
      </w:r>
      <w:r w:rsidRPr="006F4BBE">
        <w:rPr>
          <w:lang w:val="ru-RU"/>
        </w:rPr>
        <w:t>вопросы,</w:t>
      </w:r>
      <w:r w:rsidRPr="006F4BBE">
        <w:rPr>
          <w:spacing w:val="-39"/>
          <w:lang w:val="ru-RU"/>
        </w:rPr>
        <w:t xml:space="preserve"> </w:t>
      </w:r>
      <w:r w:rsidRPr="006F4BBE">
        <w:rPr>
          <w:lang w:val="ru-RU"/>
        </w:rPr>
        <w:t>фиксирующие</w:t>
      </w:r>
      <w:r w:rsidRPr="006F4BBE">
        <w:rPr>
          <w:spacing w:val="-39"/>
          <w:lang w:val="ru-RU"/>
        </w:rPr>
        <w:t xml:space="preserve"> </w:t>
      </w:r>
      <w:r w:rsidRPr="006F4BBE">
        <w:rPr>
          <w:lang w:val="ru-RU"/>
        </w:rPr>
        <w:t>разрыв</w:t>
      </w:r>
      <w:r w:rsidRPr="006F4BBE">
        <w:rPr>
          <w:spacing w:val="-39"/>
          <w:lang w:val="ru-RU"/>
        </w:rPr>
        <w:t xml:space="preserve"> </w:t>
      </w:r>
      <w:r w:rsidRPr="006F4BBE">
        <w:rPr>
          <w:lang w:val="ru-RU"/>
        </w:rPr>
        <w:t>между</w:t>
      </w:r>
      <w:r w:rsidRPr="006F4BBE">
        <w:rPr>
          <w:spacing w:val="-39"/>
          <w:lang w:val="ru-RU"/>
        </w:rPr>
        <w:t xml:space="preserve"> </w:t>
      </w:r>
      <w:r w:rsidRPr="006F4BBE">
        <w:rPr>
          <w:lang w:val="ru-RU"/>
        </w:rPr>
        <w:t>реальным и желательным состоянием ситуации, объекта,</w:t>
      </w:r>
      <w:r w:rsidRPr="006F4BBE">
        <w:rPr>
          <w:spacing w:val="-27"/>
          <w:lang w:val="ru-RU"/>
        </w:rPr>
        <w:t xml:space="preserve"> </w:t>
      </w:r>
      <w:r w:rsidRPr="006F4BBE">
        <w:rPr>
          <w:lang w:val="ru-RU"/>
        </w:rPr>
        <w:t>самостоятельно</w:t>
      </w:r>
      <w:r w:rsidRPr="006F4BBE">
        <w:rPr>
          <w:spacing w:val="-14"/>
          <w:lang w:val="ru-RU"/>
        </w:rPr>
        <w:t xml:space="preserve"> </w:t>
      </w:r>
      <w:r w:rsidRPr="006F4BBE">
        <w:rPr>
          <w:lang w:val="ru-RU"/>
        </w:rPr>
        <w:t>устанавливать</w:t>
      </w:r>
      <w:r w:rsidRPr="006F4BBE">
        <w:rPr>
          <w:spacing w:val="-14"/>
          <w:lang w:val="ru-RU"/>
        </w:rPr>
        <w:t xml:space="preserve"> </w:t>
      </w:r>
      <w:r w:rsidRPr="006F4BBE">
        <w:rPr>
          <w:lang w:val="ru-RU"/>
        </w:rPr>
        <w:t>искомое</w:t>
      </w:r>
      <w:r w:rsidRPr="006F4BBE">
        <w:rPr>
          <w:spacing w:val="-14"/>
          <w:lang w:val="ru-RU"/>
        </w:rPr>
        <w:t xml:space="preserve"> </w:t>
      </w:r>
      <w:r w:rsidRPr="006F4BBE">
        <w:rPr>
          <w:lang w:val="ru-RU"/>
        </w:rPr>
        <w:t>и</w:t>
      </w:r>
      <w:r w:rsidRPr="006F4BBE">
        <w:rPr>
          <w:spacing w:val="-14"/>
          <w:lang w:val="ru-RU"/>
        </w:rPr>
        <w:t xml:space="preserve"> </w:t>
      </w:r>
      <w:r w:rsidRPr="006F4BBE">
        <w:rPr>
          <w:lang w:val="ru-RU"/>
        </w:rPr>
        <w:t>данное;</w:t>
      </w:r>
    </w:p>
    <w:p w14:paraId="4CF8EE93" w14:textId="77777777" w:rsidR="00C6278E" w:rsidRPr="006F4BBE" w:rsidRDefault="00C6278E" w:rsidP="00287D0F">
      <w:pPr>
        <w:rPr>
          <w:lang w:val="ru-RU"/>
        </w:rPr>
      </w:pPr>
      <w:r w:rsidRPr="006F4BBE">
        <w:rPr>
          <w:spacing w:val="-3"/>
          <w:lang w:val="ru-RU"/>
        </w:rPr>
        <w:t xml:space="preserve">формулировать гипотезу </w:t>
      </w:r>
      <w:r w:rsidRPr="006F4BBE">
        <w:rPr>
          <w:lang w:val="ru-RU"/>
        </w:rPr>
        <w:t xml:space="preserve">об </w:t>
      </w:r>
      <w:r w:rsidRPr="006F4BBE">
        <w:rPr>
          <w:spacing w:val="-3"/>
          <w:lang w:val="ru-RU"/>
        </w:rPr>
        <w:t xml:space="preserve">истинности собственных суждений </w:t>
      </w:r>
      <w:r w:rsidRPr="006F4BBE">
        <w:rPr>
          <w:lang w:val="ru-RU"/>
        </w:rPr>
        <w:t xml:space="preserve">и </w:t>
      </w:r>
      <w:proofErr w:type="gramStart"/>
      <w:r w:rsidRPr="006F4BBE">
        <w:rPr>
          <w:spacing w:val="-3"/>
          <w:lang w:val="ru-RU"/>
        </w:rPr>
        <w:t>суждений  других</w:t>
      </w:r>
      <w:proofErr w:type="gramEnd"/>
      <w:r w:rsidRPr="006F4BBE">
        <w:rPr>
          <w:spacing w:val="-3"/>
          <w:lang w:val="ru-RU"/>
        </w:rPr>
        <w:t>,  аргументировать  свою  позицию, мнение;</w:t>
      </w:r>
    </w:p>
    <w:p w14:paraId="04E54C15" w14:textId="77777777" w:rsidR="00C6278E" w:rsidRPr="006F4BBE" w:rsidRDefault="00C6278E" w:rsidP="00287D0F">
      <w:pPr>
        <w:rPr>
          <w:lang w:val="ru-RU"/>
        </w:rPr>
      </w:pPr>
      <w:r w:rsidRPr="006F4BBE">
        <w:rPr>
          <w:lang w:val="ru-RU"/>
        </w:rPr>
        <w:t>проводить по самостоятельно составленному плану &lt;…&gt; небольшое исследование по установлению особенностей   объекта изучения, причинно-следственных связей и зависимостей объектов между собой;</w:t>
      </w:r>
    </w:p>
    <w:p w14:paraId="6BA46A76" w14:textId="77777777" w:rsidR="00C6278E" w:rsidRPr="006F4BBE" w:rsidRDefault="00C6278E" w:rsidP="00287D0F">
      <w:pPr>
        <w:rPr>
          <w:lang w:val="ru-RU"/>
        </w:rPr>
      </w:pPr>
      <w:r w:rsidRPr="006F4BBE">
        <w:rPr>
          <w:lang w:val="ru-RU"/>
        </w:rPr>
        <w:t xml:space="preserve">оценивать на применимость и достоверность информацию, полученную в ходе </w:t>
      </w:r>
      <w:proofErr w:type="gramStart"/>
      <w:r w:rsidRPr="006F4BBE">
        <w:rPr>
          <w:lang w:val="ru-RU"/>
        </w:rPr>
        <w:t>исследования  &lt;</w:t>
      </w:r>
      <w:proofErr w:type="gramEnd"/>
      <w:r w:rsidRPr="006F4BBE">
        <w:rPr>
          <w:lang w:val="ru-RU"/>
        </w:rPr>
        <w:t>…&gt;;</w:t>
      </w:r>
    </w:p>
    <w:p w14:paraId="1D9530D9" w14:textId="77777777" w:rsidR="00C6278E" w:rsidRPr="006F4BBE" w:rsidRDefault="00C6278E" w:rsidP="00287D0F">
      <w:pPr>
        <w:rPr>
          <w:lang w:val="ru-RU"/>
        </w:rPr>
      </w:pPr>
      <w:r w:rsidRPr="006F4BBE">
        <w:rPr>
          <w:lang w:val="ru-RU"/>
        </w:rPr>
        <w:t>самостоятельно формулировать обобщения и выводы по результатам проведённого наблюдения, &lt;…&gt; исследования, владеть инструментами оценки достоверности полученных выводов и обобщений;</w:t>
      </w:r>
    </w:p>
    <w:p w14:paraId="7F7FB198" w14:textId="77777777" w:rsidR="00C6278E" w:rsidRPr="006F4BBE" w:rsidRDefault="00C6278E" w:rsidP="00287D0F">
      <w:pPr>
        <w:rPr>
          <w:lang w:val="ru-RU"/>
        </w:rPr>
      </w:pPr>
      <w:r w:rsidRPr="006F4BBE">
        <w:rPr>
          <w:lang w:val="ru-RU"/>
        </w:rPr>
        <w:t>прогнозировать</w:t>
      </w:r>
      <w:r w:rsidRPr="006F4BBE">
        <w:rPr>
          <w:spacing w:val="-20"/>
          <w:lang w:val="ru-RU"/>
        </w:rPr>
        <w:t xml:space="preserve"> </w:t>
      </w:r>
      <w:r w:rsidRPr="006F4BBE">
        <w:rPr>
          <w:lang w:val="ru-RU"/>
        </w:rPr>
        <w:t>возможное</w:t>
      </w:r>
      <w:r w:rsidRPr="006F4BBE">
        <w:rPr>
          <w:spacing w:val="-20"/>
          <w:lang w:val="ru-RU"/>
        </w:rPr>
        <w:t xml:space="preserve"> </w:t>
      </w:r>
      <w:r w:rsidRPr="006F4BBE">
        <w:rPr>
          <w:lang w:val="ru-RU"/>
        </w:rPr>
        <w:t>дальнейшее</w:t>
      </w:r>
      <w:r w:rsidRPr="006F4BBE">
        <w:rPr>
          <w:spacing w:val="-20"/>
          <w:lang w:val="ru-RU"/>
        </w:rPr>
        <w:t xml:space="preserve"> </w:t>
      </w:r>
      <w:r w:rsidRPr="006F4BBE">
        <w:rPr>
          <w:lang w:val="ru-RU"/>
        </w:rPr>
        <w:t>развитие</w:t>
      </w:r>
      <w:r w:rsidRPr="006F4BBE">
        <w:rPr>
          <w:spacing w:val="-20"/>
          <w:lang w:val="ru-RU"/>
        </w:rPr>
        <w:t xml:space="preserve"> </w:t>
      </w:r>
      <w:r w:rsidRPr="006F4BBE">
        <w:rPr>
          <w:lang w:val="ru-RU"/>
        </w:rPr>
        <w:t>процессов, событий и их последствия в аналогичных или сходных ситуациях,</w:t>
      </w:r>
      <w:r w:rsidRPr="006F4BBE">
        <w:rPr>
          <w:spacing w:val="-8"/>
          <w:lang w:val="ru-RU"/>
        </w:rPr>
        <w:t xml:space="preserve"> </w:t>
      </w:r>
      <w:r w:rsidRPr="006F4BBE">
        <w:rPr>
          <w:lang w:val="ru-RU"/>
        </w:rPr>
        <w:t>выдвигать</w:t>
      </w:r>
      <w:r w:rsidRPr="006F4BBE">
        <w:rPr>
          <w:spacing w:val="-8"/>
          <w:lang w:val="ru-RU"/>
        </w:rPr>
        <w:t xml:space="preserve"> </w:t>
      </w:r>
      <w:r w:rsidRPr="006F4BBE">
        <w:rPr>
          <w:lang w:val="ru-RU"/>
        </w:rPr>
        <w:t>предположения</w:t>
      </w:r>
      <w:r w:rsidRPr="006F4BBE">
        <w:rPr>
          <w:spacing w:val="-8"/>
          <w:lang w:val="ru-RU"/>
        </w:rPr>
        <w:t xml:space="preserve"> </w:t>
      </w:r>
      <w:r w:rsidRPr="006F4BBE">
        <w:rPr>
          <w:lang w:val="ru-RU"/>
        </w:rPr>
        <w:t>об</w:t>
      </w:r>
      <w:r w:rsidRPr="006F4BBE">
        <w:rPr>
          <w:spacing w:val="-8"/>
          <w:lang w:val="ru-RU"/>
        </w:rPr>
        <w:t xml:space="preserve"> </w:t>
      </w:r>
      <w:r w:rsidRPr="006F4BBE">
        <w:rPr>
          <w:lang w:val="ru-RU"/>
        </w:rPr>
        <w:t>их</w:t>
      </w:r>
      <w:r w:rsidRPr="006F4BBE">
        <w:rPr>
          <w:spacing w:val="-8"/>
          <w:lang w:val="ru-RU"/>
        </w:rPr>
        <w:t xml:space="preserve"> </w:t>
      </w:r>
      <w:r w:rsidRPr="006F4BBE">
        <w:rPr>
          <w:lang w:val="ru-RU"/>
        </w:rPr>
        <w:t>развитии</w:t>
      </w:r>
      <w:r w:rsidRPr="006F4BBE">
        <w:rPr>
          <w:spacing w:val="-8"/>
          <w:lang w:val="ru-RU"/>
        </w:rPr>
        <w:t xml:space="preserve"> </w:t>
      </w:r>
      <w:r w:rsidRPr="006F4BBE">
        <w:rPr>
          <w:lang w:val="ru-RU"/>
        </w:rPr>
        <w:t>в</w:t>
      </w:r>
      <w:r w:rsidRPr="006F4BBE">
        <w:rPr>
          <w:spacing w:val="-8"/>
          <w:lang w:val="ru-RU"/>
        </w:rPr>
        <w:t xml:space="preserve"> </w:t>
      </w:r>
      <w:r w:rsidRPr="006F4BBE">
        <w:rPr>
          <w:lang w:val="ru-RU"/>
        </w:rPr>
        <w:t>новых</w:t>
      </w:r>
      <w:r w:rsidRPr="006F4BBE">
        <w:rPr>
          <w:spacing w:val="-8"/>
          <w:lang w:val="ru-RU"/>
        </w:rPr>
        <w:t xml:space="preserve"> </w:t>
      </w:r>
      <w:r w:rsidRPr="006F4BBE">
        <w:rPr>
          <w:lang w:val="ru-RU"/>
        </w:rPr>
        <w:t>условиях и</w:t>
      </w:r>
      <w:r w:rsidRPr="006F4BBE">
        <w:rPr>
          <w:spacing w:val="42"/>
          <w:lang w:val="ru-RU"/>
        </w:rPr>
        <w:t xml:space="preserve"> </w:t>
      </w:r>
      <w:r w:rsidRPr="006F4BBE">
        <w:rPr>
          <w:lang w:val="ru-RU"/>
        </w:rPr>
        <w:t>контекстах.</w:t>
      </w:r>
    </w:p>
    <w:p w14:paraId="60CD2055" w14:textId="77777777" w:rsidR="00C6278E" w:rsidRPr="006F4BBE" w:rsidRDefault="00C6278E" w:rsidP="00287D0F">
      <w:pPr>
        <w:rPr>
          <w:lang w:val="ru-RU"/>
        </w:rPr>
      </w:pPr>
      <w:r w:rsidRPr="006F4BBE">
        <w:rPr>
          <w:lang w:val="ru-RU"/>
        </w:rPr>
        <w:t>Работа с информацией:</w:t>
      </w:r>
    </w:p>
    <w:p w14:paraId="385E5058" w14:textId="77777777" w:rsidR="00C6278E" w:rsidRPr="006F4BBE" w:rsidRDefault="00C6278E" w:rsidP="00287D0F">
      <w:pPr>
        <w:rPr>
          <w:lang w:val="ru-RU"/>
        </w:rPr>
      </w:pPr>
      <w:r w:rsidRPr="006F4BBE">
        <w:rPr>
          <w:lang w:val="ru-RU"/>
        </w:rPr>
        <w:t>применять различные методы, инструменты и запросы при поиске и отборе информации или данных из источников с учётом предложенной учебной задачи и заданных    критериев;</w:t>
      </w:r>
    </w:p>
    <w:p w14:paraId="153D164A" w14:textId="77777777" w:rsidR="00C6278E" w:rsidRPr="006F4BBE" w:rsidRDefault="00C6278E" w:rsidP="00287D0F">
      <w:pPr>
        <w:rPr>
          <w:lang w:val="ru-RU"/>
        </w:rPr>
      </w:pPr>
      <w:r w:rsidRPr="006F4BBE">
        <w:rPr>
          <w:lang w:val="ru-RU"/>
        </w:rPr>
        <w:t xml:space="preserve">выбирать, анализировать, систематизировать и интерпретировать информацию различных видов и форм представления; находить сходные аргументы (подтверждающие или опровергающие одну и ту же идею, версию) в различных    </w:t>
      </w:r>
      <w:proofErr w:type="spellStart"/>
      <w:r w:rsidRPr="006F4BBE">
        <w:rPr>
          <w:lang w:val="ru-RU"/>
        </w:rPr>
        <w:t>информа</w:t>
      </w:r>
      <w:proofErr w:type="spellEnd"/>
      <w:r w:rsidRPr="006F4BBE">
        <w:rPr>
          <w:lang w:val="ru-RU"/>
        </w:rPr>
        <w:t>-</w:t>
      </w:r>
    </w:p>
    <w:p w14:paraId="638CD1F3" w14:textId="77777777" w:rsidR="00C6278E" w:rsidRPr="006F4BBE" w:rsidRDefault="00C6278E" w:rsidP="00287D0F">
      <w:pPr>
        <w:rPr>
          <w:lang w:val="ru-RU"/>
        </w:rPr>
      </w:pPr>
      <w:proofErr w:type="spellStart"/>
      <w:r w:rsidRPr="006F4BBE">
        <w:rPr>
          <w:lang w:val="ru-RU"/>
        </w:rPr>
        <w:t>ционных</w:t>
      </w:r>
      <w:proofErr w:type="spellEnd"/>
      <w:r w:rsidRPr="006F4BBE">
        <w:rPr>
          <w:lang w:val="ru-RU"/>
        </w:rPr>
        <w:t xml:space="preserve"> источниках;</w:t>
      </w:r>
    </w:p>
    <w:p w14:paraId="2C5F328B" w14:textId="77777777" w:rsidR="00C6278E" w:rsidRPr="006F4BBE" w:rsidRDefault="00C6278E" w:rsidP="00287D0F">
      <w:pPr>
        <w:rPr>
          <w:lang w:val="ru-RU"/>
        </w:rPr>
      </w:pPr>
      <w:r w:rsidRPr="006F4BBE">
        <w:rPr>
          <w:lang w:val="ru-RU"/>
        </w:rPr>
        <w:t xml:space="preserve">самостоятельно выбирать оптимальную форму </w:t>
      </w:r>
      <w:proofErr w:type="gramStart"/>
      <w:r w:rsidRPr="006F4BBE">
        <w:rPr>
          <w:lang w:val="ru-RU"/>
        </w:rPr>
        <w:t>представления  информации</w:t>
      </w:r>
      <w:proofErr w:type="gramEnd"/>
      <w:r w:rsidRPr="006F4BBE">
        <w:rPr>
          <w:lang w:val="ru-RU"/>
        </w:rPr>
        <w:t xml:space="preserve"> &lt;…&gt;;</w:t>
      </w:r>
    </w:p>
    <w:p w14:paraId="5B22BB1D" w14:textId="77777777" w:rsidR="00C6278E" w:rsidRPr="006F4BBE" w:rsidRDefault="00C6278E" w:rsidP="00287D0F">
      <w:pPr>
        <w:rPr>
          <w:lang w:val="ru-RU"/>
        </w:rPr>
      </w:pPr>
      <w:r w:rsidRPr="006F4BBE">
        <w:rPr>
          <w:lang w:val="ru-RU"/>
        </w:rPr>
        <w:t>оценивать надёжность информации по критериям, предложенным педагогическим работником или сформулированным самостоятельно;</w:t>
      </w:r>
    </w:p>
    <w:p w14:paraId="5E711F59" w14:textId="77777777" w:rsidR="00C6278E" w:rsidRPr="006F4BBE" w:rsidRDefault="00C6278E" w:rsidP="00287D0F">
      <w:pPr>
        <w:rPr>
          <w:lang w:val="ru-RU"/>
        </w:rPr>
      </w:pPr>
      <w:r w:rsidRPr="006F4BBE">
        <w:rPr>
          <w:lang w:val="ru-RU"/>
        </w:rPr>
        <w:t>эффективно запоминать и систематизировать информацию.</w:t>
      </w:r>
    </w:p>
    <w:p w14:paraId="34CC950A" w14:textId="77777777" w:rsidR="00C6278E" w:rsidRPr="006F4BBE" w:rsidRDefault="00C6278E" w:rsidP="00287D0F">
      <w:pPr>
        <w:rPr>
          <w:lang w:val="ru-RU"/>
        </w:rPr>
      </w:pPr>
      <w:r w:rsidRPr="006F4BBE">
        <w:rPr>
          <w:lang w:val="ru-RU"/>
        </w:rPr>
        <w:t>2. Овладение универсальными учебными коммуникативными   действиями</w:t>
      </w:r>
    </w:p>
    <w:p w14:paraId="277E7634" w14:textId="77777777" w:rsidR="00C6278E" w:rsidRPr="006F4BBE" w:rsidRDefault="00C6278E" w:rsidP="00287D0F">
      <w:pPr>
        <w:rPr>
          <w:lang w:val="ru-RU"/>
        </w:rPr>
      </w:pPr>
      <w:r w:rsidRPr="006F4BBE">
        <w:rPr>
          <w:lang w:val="ru-RU"/>
        </w:rPr>
        <w:t xml:space="preserve">Нарушение общения является базовым нарушением при расстройствах аутистического спектра, поэтому достижение данных результатов может быть затруднено для обучающихся с РАС. При оценивании овладения УУД в области «Общение» следует оценивать индивидуальные результаты и динамику формирования данных УУД у обучающихся. </w:t>
      </w:r>
    </w:p>
    <w:p w14:paraId="39896D00" w14:textId="77777777" w:rsidR="00C6278E" w:rsidRPr="006F4BBE" w:rsidRDefault="00C6278E" w:rsidP="00287D0F">
      <w:pPr>
        <w:rPr>
          <w:lang w:val="ru-RU"/>
        </w:rPr>
      </w:pPr>
      <w:r w:rsidRPr="006F4BBE">
        <w:rPr>
          <w:lang w:val="ru-RU"/>
        </w:rPr>
        <w:t>Общение:</w:t>
      </w:r>
    </w:p>
    <w:p w14:paraId="6827771C" w14:textId="77777777" w:rsidR="00C6278E" w:rsidRPr="006F4BBE" w:rsidRDefault="00C6278E" w:rsidP="00287D0F">
      <w:pPr>
        <w:rPr>
          <w:lang w:val="ru-RU"/>
        </w:rPr>
      </w:pPr>
      <w:r w:rsidRPr="006F4BBE">
        <w:rPr>
          <w:lang w:val="ru-RU"/>
        </w:rPr>
        <w:lastRenderedPageBreak/>
        <w:t xml:space="preserve">воспринимать и формулировать суждения, выражать </w:t>
      </w:r>
      <w:proofErr w:type="gramStart"/>
      <w:r w:rsidRPr="006F4BBE">
        <w:rPr>
          <w:lang w:val="ru-RU"/>
        </w:rPr>
        <w:t>эмоции  в</w:t>
      </w:r>
      <w:proofErr w:type="gramEnd"/>
      <w:r w:rsidRPr="006F4BBE">
        <w:rPr>
          <w:lang w:val="ru-RU"/>
        </w:rPr>
        <w:t xml:space="preserve"> соответствии с целями и условиями  </w:t>
      </w:r>
      <w:r w:rsidRPr="006F4BBE">
        <w:rPr>
          <w:spacing w:val="56"/>
          <w:lang w:val="ru-RU"/>
        </w:rPr>
        <w:t xml:space="preserve"> </w:t>
      </w:r>
      <w:r w:rsidRPr="006F4BBE">
        <w:rPr>
          <w:lang w:val="ru-RU"/>
        </w:rPr>
        <w:t>общения;</w:t>
      </w:r>
    </w:p>
    <w:p w14:paraId="4D114C68" w14:textId="77777777" w:rsidR="00C6278E" w:rsidRPr="006F4BBE" w:rsidRDefault="00C6278E" w:rsidP="00287D0F">
      <w:pPr>
        <w:rPr>
          <w:lang w:val="ru-RU"/>
        </w:rPr>
      </w:pPr>
      <w:r w:rsidRPr="006F4BBE">
        <w:rPr>
          <w:lang w:val="ru-RU"/>
        </w:rPr>
        <w:t>выражать себя (свою точку зрения) в устных и письменных текстах;</w:t>
      </w:r>
    </w:p>
    <w:p w14:paraId="2BAD0674" w14:textId="77777777" w:rsidR="00C6278E" w:rsidRPr="006F4BBE" w:rsidRDefault="00C6278E" w:rsidP="00287D0F">
      <w:pPr>
        <w:rPr>
          <w:lang w:val="ru-RU"/>
        </w:rPr>
      </w:pPr>
      <w:r w:rsidRPr="006F4BBE">
        <w:rPr>
          <w:spacing w:val="-4"/>
          <w:lang w:val="ru-RU"/>
        </w:rPr>
        <w:t>распознавать</w:t>
      </w:r>
      <w:r w:rsidRPr="006F4BBE">
        <w:rPr>
          <w:spacing w:val="-41"/>
          <w:lang w:val="ru-RU"/>
        </w:rPr>
        <w:t xml:space="preserve"> </w:t>
      </w:r>
      <w:r w:rsidRPr="006F4BBE">
        <w:rPr>
          <w:spacing w:val="-4"/>
          <w:lang w:val="ru-RU"/>
        </w:rPr>
        <w:t>невербальные</w:t>
      </w:r>
      <w:r w:rsidRPr="006F4BBE">
        <w:rPr>
          <w:spacing w:val="-41"/>
          <w:lang w:val="ru-RU"/>
        </w:rPr>
        <w:t xml:space="preserve"> </w:t>
      </w:r>
      <w:r w:rsidRPr="006F4BBE">
        <w:rPr>
          <w:spacing w:val="-4"/>
          <w:lang w:val="ru-RU"/>
        </w:rPr>
        <w:t>средства</w:t>
      </w:r>
      <w:r w:rsidRPr="006F4BBE">
        <w:rPr>
          <w:spacing w:val="-41"/>
          <w:lang w:val="ru-RU"/>
        </w:rPr>
        <w:t xml:space="preserve"> </w:t>
      </w:r>
      <w:r w:rsidRPr="006F4BBE">
        <w:rPr>
          <w:spacing w:val="-4"/>
          <w:lang w:val="ru-RU"/>
        </w:rPr>
        <w:t>общения,</w:t>
      </w:r>
      <w:r w:rsidRPr="006F4BBE">
        <w:rPr>
          <w:spacing w:val="-41"/>
          <w:lang w:val="ru-RU"/>
        </w:rPr>
        <w:t xml:space="preserve"> </w:t>
      </w:r>
      <w:r w:rsidRPr="006F4BBE">
        <w:rPr>
          <w:spacing w:val="-4"/>
          <w:lang w:val="ru-RU"/>
        </w:rPr>
        <w:t>понимать</w:t>
      </w:r>
      <w:r w:rsidRPr="006F4BBE">
        <w:rPr>
          <w:spacing w:val="-41"/>
          <w:lang w:val="ru-RU"/>
        </w:rPr>
        <w:t xml:space="preserve"> </w:t>
      </w:r>
      <w:r w:rsidRPr="006F4BBE">
        <w:rPr>
          <w:spacing w:val="-4"/>
          <w:lang w:val="ru-RU"/>
        </w:rPr>
        <w:t>значе</w:t>
      </w:r>
      <w:r w:rsidRPr="006F4BBE">
        <w:rPr>
          <w:spacing w:val="-3"/>
          <w:lang w:val="ru-RU"/>
        </w:rPr>
        <w:t xml:space="preserve">ние </w:t>
      </w:r>
      <w:r w:rsidRPr="006F4BBE">
        <w:rPr>
          <w:spacing w:val="-4"/>
          <w:lang w:val="ru-RU"/>
        </w:rPr>
        <w:t xml:space="preserve">социальных знаков, знать </w:t>
      </w:r>
      <w:r w:rsidRPr="006F4BBE">
        <w:rPr>
          <w:lang w:val="ru-RU"/>
        </w:rPr>
        <w:t xml:space="preserve">и </w:t>
      </w:r>
      <w:r w:rsidRPr="006F4BBE">
        <w:rPr>
          <w:spacing w:val="-4"/>
          <w:lang w:val="ru-RU"/>
        </w:rPr>
        <w:t xml:space="preserve">распознавать предпосылки </w:t>
      </w:r>
      <w:r w:rsidRPr="006F4BBE">
        <w:rPr>
          <w:spacing w:val="-3"/>
          <w:lang w:val="ru-RU"/>
        </w:rPr>
        <w:t>кон</w:t>
      </w:r>
      <w:r w:rsidRPr="006F4BBE">
        <w:rPr>
          <w:spacing w:val="-4"/>
          <w:lang w:val="ru-RU"/>
        </w:rPr>
        <w:t xml:space="preserve">фликтных ситуаций </w:t>
      </w:r>
      <w:r w:rsidRPr="006F4BBE">
        <w:rPr>
          <w:lang w:val="ru-RU"/>
        </w:rPr>
        <w:t xml:space="preserve">и </w:t>
      </w:r>
      <w:r w:rsidRPr="006F4BBE">
        <w:rPr>
          <w:spacing w:val="-4"/>
          <w:lang w:val="ru-RU"/>
        </w:rPr>
        <w:t>смягчать конфликты, вести</w:t>
      </w:r>
      <w:r w:rsidRPr="006F4BBE">
        <w:rPr>
          <w:spacing w:val="-3"/>
          <w:lang w:val="ru-RU"/>
        </w:rPr>
        <w:t xml:space="preserve"> </w:t>
      </w:r>
      <w:r w:rsidRPr="006F4BBE">
        <w:rPr>
          <w:spacing w:val="-4"/>
          <w:lang w:val="ru-RU"/>
        </w:rPr>
        <w:t>переговоры;</w:t>
      </w:r>
    </w:p>
    <w:p w14:paraId="27DD4D5C" w14:textId="77777777" w:rsidR="00C6278E" w:rsidRPr="006F4BBE" w:rsidRDefault="00C6278E" w:rsidP="00287D0F">
      <w:pPr>
        <w:rPr>
          <w:lang w:val="ru-RU"/>
        </w:rPr>
      </w:pPr>
      <w:r w:rsidRPr="006F4BBE">
        <w:rPr>
          <w:lang w:val="ru-RU"/>
        </w:rPr>
        <w:t xml:space="preserve">понимать намерения других, проявлять уважительное отношение к собеседнику и в корректной форме </w:t>
      </w:r>
      <w:proofErr w:type="gramStart"/>
      <w:r w:rsidRPr="006F4BBE">
        <w:rPr>
          <w:lang w:val="ru-RU"/>
        </w:rPr>
        <w:t>формулировать  свои</w:t>
      </w:r>
      <w:proofErr w:type="gramEnd"/>
      <w:r w:rsidRPr="006F4BBE">
        <w:rPr>
          <w:lang w:val="ru-RU"/>
        </w:rPr>
        <w:t xml:space="preserve"> </w:t>
      </w:r>
      <w:r w:rsidRPr="006F4BBE">
        <w:rPr>
          <w:spacing w:val="11"/>
          <w:lang w:val="ru-RU"/>
        </w:rPr>
        <w:t xml:space="preserve"> </w:t>
      </w:r>
      <w:r w:rsidRPr="006F4BBE">
        <w:rPr>
          <w:lang w:val="ru-RU"/>
        </w:rPr>
        <w:t>возражения;</w:t>
      </w:r>
    </w:p>
    <w:p w14:paraId="6FED8541" w14:textId="77777777" w:rsidR="00C6278E" w:rsidRPr="006F4BBE" w:rsidRDefault="00C6278E" w:rsidP="00287D0F">
      <w:pPr>
        <w:rPr>
          <w:lang w:val="ru-RU"/>
        </w:rPr>
      </w:pPr>
      <w:r w:rsidRPr="006F4BBE">
        <w:rPr>
          <w:lang w:val="ru-RU"/>
        </w:rPr>
        <w:t>в ходе диалога и (или) дискуссии задавать вопросы по существу обсуждаемой темы и высказывать идеи, нацеленные на решение задачи и поддержание благожелательности    общения;</w:t>
      </w:r>
    </w:p>
    <w:p w14:paraId="061E0FB8" w14:textId="77777777" w:rsidR="00C6278E" w:rsidRPr="006F4BBE" w:rsidRDefault="00C6278E" w:rsidP="00287D0F">
      <w:pPr>
        <w:rPr>
          <w:lang w:val="ru-RU"/>
        </w:rPr>
      </w:pPr>
      <w:r w:rsidRPr="006F4BBE">
        <w:rPr>
          <w:lang w:val="ru-RU"/>
        </w:rPr>
        <w:t>сопоставлять свои суждения с суждениями других участников диалога, обнаруживать различие и сходство    позиций;</w:t>
      </w:r>
    </w:p>
    <w:p w14:paraId="4A4DB81F" w14:textId="77777777" w:rsidR="00C6278E" w:rsidRPr="006F4BBE" w:rsidRDefault="00C6278E" w:rsidP="00287D0F">
      <w:pPr>
        <w:rPr>
          <w:lang w:val="ru-RU"/>
        </w:rPr>
      </w:pPr>
      <w:r w:rsidRPr="006F4BBE">
        <w:rPr>
          <w:lang w:val="ru-RU"/>
        </w:rPr>
        <w:t xml:space="preserve">публично представлять результаты выполненного &lt;…&gt; </w:t>
      </w:r>
      <w:proofErr w:type="gramStart"/>
      <w:r w:rsidRPr="006F4BBE">
        <w:rPr>
          <w:lang w:val="ru-RU"/>
        </w:rPr>
        <w:t>исследования,  проекта</w:t>
      </w:r>
      <w:proofErr w:type="gramEnd"/>
      <w:r w:rsidRPr="006F4BBE">
        <w:rPr>
          <w:lang w:val="ru-RU"/>
        </w:rPr>
        <w:t>;</w:t>
      </w:r>
    </w:p>
    <w:p w14:paraId="229D5288" w14:textId="77777777" w:rsidR="00C6278E" w:rsidRPr="006F4BBE" w:rsidRDefault="00C6278E" w:rsidP="00287D0F">
      <w:pPr>
        <w:rPr>
          <w:lang w:val="ru-RU"/>
        </w:rPr>
      </w:pPr>
      <w:r w:rsidRPr="006F4BBE">
        <w:rPr>
          <w:lang w:val="ru-RU"/>
        </w:rPr>
        <w:t xml:space="preserve">самостоятельно выбирать формат выступления с учётом задач презентации и особенностей аудитории и в соответствии с ним составлять устные и письменные тексты с использованием </w:t>
      </w:r>
      <w:proofErr w:type="gramStart"/>
      <w:r w:rsidRPr="006F4BBE">
        <w:rPr>
          <w:lang w:val="ru-RU"/>
        </w:rPr>
        <w:t>иллюстративных  материалов</w:t>
      </w:r>
      <w:proofErr w:type="gramEnd"/>
      <w:r w:rsidRPr="006F4BBE">
        <w:rPr>
          <w:lang w:val="ru-RU"/>
        </w:rPr>
        <w:t>.</w:t>
      </w:r>
    </w:p>
    <w:p w14:paraId="0873FA02" w14:textId="77777777" w:rsidR="00C6278E" w:rsidRPr="006F4BBE" w:rsidRDefault="00C6278E" w:rsidP="00287D0F">
      <w:pPr>
        <w:rPr>
          <w:i/>
          <w:lang w:val="ru-RU"/>
        </w:rPr>
      </w:pPr>
      <w:r w:rsidRPr="006F4BBE">
        <w:rPr>
          <w:lang w:val="ru-RU"/>
        </w:rPr>
        <w:t>Совместная деятельность:</w:t>
      </w:r>
    </w:p>
    <w:p w14:paraId="644AE6F5" w14:textId="77777777" w:rsidR="00C6278E" w:rsidRPr="006F4BBE" w:rsidRDefault="00C6278E" w:rsidP="00287D0F">
      <w:pPr>
        <w:rPr>
          <w:lang w:val="ru-RU"/>
        </w:rPr>
      </w:pPr>
      <w:r w:rsidRPr="006F4BBE">
        <w:rPr>
          <w:lang w:val="ru-RU"/>
        </w:rPr>
        <w:t xml:space="preserve">понимать и использовать преимущества командной и индивидуальной работы при решении конкретной проблемы, обосновывать необходимость применения групповых форм </w:t>
      </w:r>
      <w:proofErr w:type="gramStart"/>
      <w:r w:rsidRPr="006F4BBE">
        <w:rPr>
          <w:lang w:val="ru-RU"/>
        </w:rPr>
        <w:t>взаимодействия  при</w:t>
      </w:r>
      <w:proofErr w:type="gramEnd"/>
      <w:r w:rsidRPr="006F4BBE">
        <w:rPr>
          <w:lang w:val="ru-RU"/>
        </w:rPr>
        <w:t xml:space="preserve">  решении  поставленной задачи;</w:t>
      </w:r>
    </w:p>
    <w:p w14:paraId="288B22BE" w14:textId="77777777" w:rsidR="00C6278E" w:rsidRPr="006F4BBE" w:rsidRDefault="00C6278E" w:rsidP="00287D0F">
      <w:pPr>
        <w:rPr>
          <w:lang w:val="ru-RU"/>
        </w:rPr>
      </w:pPr>
      <w:r w:rsidRPr="006F4BBE">
        <w:rPr>
          <w:lang w:val="ru-RU"/>
        </w:rPr>
        <w:t xml:space="preserve">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 уметь обобщать мнения нескольких людей, проявлять </w:t>
      </w:r>
      <w:proofErr w:type="gramStart"/>
      <w:r w:rsidRPr="006F4BBE">
        <w:rPr>
          <w:lang w:val="ru-RU"/>
        </w:rPr>
        <w:t>готовность  руководить</w:t>
      </w:r>
      <w:proofErr w:type="gramEnd"/>
      <w:r w:rsidRPr="006F4BBE">
        <w:rPr>
          <w:lang w:val="ru-RU"/>
        </w:rPr>
        <w:t>,  выполнять  поручения, подчиняться;</w:t>
      </w:r>
    </w:p>
    <w:p w14:paraId="7CC08F6A" w14:textId="77777777" w:rsidR="00C6278E" w:rsidRPr="006F4BBE" w:rsidRDefault="00C6278E" w:rsidP="00287D0F">
      <w:pPr>
        <w:rPr>
          <w:lang w:val="ru-RU"/>
        </w:rPr>
      </w:pPr>
      <w:r w:rsidRPr="006F4BBE">
        <w:rPr>
          <w:lang w:val="ru-RU"/>
        </w:rPr>
        <w:t>планировать организацию совместной работы, определять свою</w:t>
      </w:r>
      <w:r w:rsidRPr="006F4BBE">
        <w:rPr>
          <w:spacing w:val="-18"/>
          <w:lang w:val="ru-RU"/>
        </w:rPr>
        <w:t xml:space="preserve"> </w:t>
      </w:r>
      <w:r w:rsidRPr="006F4BBE">
        <w:rPr>
          <w:lang w:val="ru-RU"/>
        </w:rPr>
        <w:t>роль</w:t>
      </w:r>
      <w:r w:rsidRPr="006F4BBE">
        <w:rPr>
          <w:spacing w:val="-18"/>
          <w:lang w:val="ru-RU"/>
        </w:rPr>
        <w:t xml:space="preserve"> </w:t>
      </w:r>
      <w:r w:rsidRPr="006F4BBE">
        <w:rPr>
          <w:lang w:val="ru-RU"/>
        </w:rPr>
        <w:t>(с</w:t>
      </w:r>
      <w:r w:rsidRPr="006F4BBE">
        <w:rPr>
          <w:spacing w:val="-18"/>
          <w:lang w:val="ru-RU"/>
        </w:rPr>
        <w:t xml:space="preserve"> </w:t>
      </w:r>
      <w:r w:rsidRPr="006F4BBE">
        <w:rPr>
          <w:lang w:val="ru-RU"/>
        </w:rPr>
        <w:t>учётом</w:t>
      </w:r>
      <w:r w:rsidRPr="006F4BBE">
        <w:rPr>
          <w:spacing w:val="-18"/>
          <w:lang w:val="ru-RU"/>
        </w:rPr>
        <w:t xml:space="preserve"> </w:t>
      </w:r>
      <w:r w:rsidRPr="006F4BBE">
        <w:rPr>
          <w:lang w:val="ru-RU"/>
        </w:rPr>
        <w:t>предпочтений</w:t>
      </w:r>
      <w:r w:rsidRPr="006F4BBE">
        <w:rPr>
          <w:spacing w:val="-18"/>
          <w:lang w:val="ru-RU"/>
        </w:rPr>
        <w:t xml:space="preserve"> </w:t>
      </w:r>
      <w:r w:rsidRPr="006F4BBE">
        <w:rPr>
          <w:lang w:val="ru-RU"/>
        </w:rPr>
        <w:t>и</w:t>
      </w:r>
      <w:r w:rsidRPr="006F4BBE">
        <w:rPr>
          <w:spacing w:val="-18"/>
          <w:lang w:val="ru-RU"/>
        </w:rPr>
        <w:t xml:space="preserve"> </w:t>
      </w:r>
      <w:r w:rsidRPr="006F4BBE">
        <w:rPr>
          <w:lang w:val="ru-RU"/>
        </w:rPr>
        <w:t>возможностей</w:t>
      </w:r>
      <w:r w:rsidRPr="006F4BBE">
        <w:rPr>
          <w:spacing w:val="-18"/>
          <w:lang w:val="ru-RU"/>
        </w:rPr>
        <w:t xml:space="preserve"> </w:t>
      </w:r>
      <w:r w:rsidRPr="006F4BBE">
        <w:rPr>
          <w:lang w:val="ru-RU"/>
        </w:rPr>
        <w:t>всех</w:t>
      </w:r>
      <w:r w:rsidRPr="006F4BBE">
        <w:rPr>
          <w:spacing w:val="-18"/>
          <w:lang w:val="ru-RU"/>
        </w:rPr>
        <w:t xml:space="preserve"> </w:t>
      </w:r>
      <w:r w:rsidRPr="006F4BBE">
        <w:rPr>
          <w:lang w:val="ru-RU"/>
        </w:rPr>
        <w:t>участников взаимодействия), распределять задачи между членами команды, участвовать в групповых формах работы (обсуждения, обмен мнений, «мозговые штурмы» и</w:t>
      </w:r>
      <w:r w:rsidRPr="006F4BBE">
        <w:rPr>
          <w:spacing w:val="-15"/>
          <w:lang w:val="ru-RU"/>
        </w:rPr>
        <w:t xml:space="preserve"> </w:t>
      </w:r>
      <w:r w:rsidRPr="006F4BBE">
        <w:rPr>
          <w:lang w:val="ru-RU"/>
        </w:rPr>
        <w:t>иные);</w:t>
      </w:r>
    </w:p>
    <w:p w14:paraId="024ABEC9" w14:textId="77777777" w:rsidR="00C6278E" w:rsidRPr="006F4BBE" w:rsidRDefault="00C6278E" w:rsidP="00287D0F">
      <w:pPr>
        <w:rPr>
          <w:lang w:val="ru-RU"/>
        </w:rPr>
      </w:pPr>
      <w:r w:rsidRPr="006F4BBE">
        <w:rPr>
          <w:lang w:val="ru-RU"/>
        </w:rPr>
        <w:t xml:space="preserve">выполнять свою часть работы, достигать качественного результата по своему направлению и координировать свои </w:t>
      </w:r>
      <w:proofErr w:type="gramStart"/>
      <w:r w:rsidRPr="006F4BBE">
        <w:rPr>
          <w:lang w:val="ru-RU"/>
        </w:rPr>
        <w:t>действия  с</w:t>
      </w:r>
      <w:proofErr w:type="gramEnd"/>
      <w:r w:rsidRPr="006F4BBE">
        <w:rPr>
          <w:lang w:val="ru-RU"/>
        </w:rPr>
        <w:t xml:space="preserve">  другими  членами команды;</w:t>
      </w:r>
    </w:p>
    <w:p w14:paraId="0885E071" w14:textId="77777777" w:rsidR="00C6278E" w:rsidRPr="006F4BBE" w:rsidRDefault="00C6278E" w:rsidP="00287D0F">
      <w:pPr>
        <w:rPr>
          <w:lang w:val="ru-RU"/>
        </w:rPr>
      </w:pPr>
      <w:r w:rsidRPr="006F4BBE">
        <w:rPr>
          <w:lang w:val="ru-RU"/>
        </w:rPr>
        <w:t xml:space="preserve">оценивать качество своего вклада в общий продукт по критериям, самостоятельно сформулированным участниками взаимодействия; сравнивать результаты с исходной задачей и вклад каждого члена команды в достижение результатов, разделять сферу ответственности и проявлять готовность к предоставлению отчёта </w:t>
      </w:r>
      <w:proofErr w:type="gramStart"/>
      <w:r w:rsidRPr="006F4BBE">
        <w:rPr>
          <w:lang w:val="ru-RU"/>
        </w:rPr>
        <w:t xml:space="preserve">перед </w:t>
      </w:r>
      <w:r w:rsidRPr="006F4BBE">
        <w:rPr>
          <w:spacing w:val="22"/>
          <w:lang w:val="ru-RU"/>
        </w:rPr>
        <w:t xml:space="preserve"> </w:t>
      </w:r>
      <w:r w:rsidRPr="006F4BBE">
        <w:rPr>
          <w:lang w:val="ru-RU"/>
        </w:rPr>
        <w:t>группой</w:t>
      </w:r>
      <w:proofErr w:type="gramEnd"/>
      <w:r w:rsidRPr="006F4BBE">
        <w:rPr>
          <w:lang w:val="ru-RU"/>
        </w:rPr>
        <w:t>.</w:t>
      </w:r>
    </w:p>
    <w:p w14:paraId="1300041B" w14:textId="77777777" w:rsidR="00C6278E" w:rsidRPr="006F4BBE" w:rsidRDefault="00C6278E" w:rsidP="00287D0F">
      <w:pPr>
        <w:rPr>
          <w:lang w:val="ru-RU"/>
        </w:rPr>
      </w:pPr>
    </w:p>
    <w:p w14:paraId="02AA3AFF" w14:textId="77777777" w:rsidR="00C6278E" w:rsidRPr="006F4BBE" w:rsidRDefault="00C6278E" w:rsidP="00287D0F">
      <w:pPr>
        <w:rPr>
          <w:lang w:val="ru-RU"/>
        </w:rPr>
      </w:pPr>
      <w:r w:rsidRPr="006F4BBE">
        <w:rPr>
          <w:lang w:val="ru-RU"/>
        </w:rPr>
        <w:t xml:space="preserve">3. Овладение универсальными учебными </w:t>
      </w:r>
      <w:proofErr w:type="gramStart"/>
      <w:r w:rsidRPr="006F4BBE">
        <w:rPr>
          <w:lang w:val="ru-RU"/>
        </w:rPr>
        <w:t>регулятивными  действиями</w:t>
      </w:r>
      <w:proofErr w:type="gramEnd"/>
    </w:p>
    <w:p w14:paraId="57A5FFE5" w14:textId="77777777" w:rsidR="00C6278E" w:rsidRPr="006F4BBE" w:rsidRDefault="00C6278E" w:rsidP="00287D0F">
      <w:pPr>
        <w:rPr>
          <w:lang w:val="ru-RU"/>
        </w:rPr>
      </w:pPr>
      <w:r w:rsidRPr="006F4BBE">
        <w:rPr>
          <w:lang w:val="ru-RU"/>
        </w:rPr>
        <w:t>У обучающихся с РАС зачастую задерживается фактическое вступление в подростковый возраст, что прежде всего выражается в трудностях формирования рефлексивной деятельности и в задержке овладения учебными действиями самостоятельной постановки учебных целей, действий контроля и оценивания собственной деятельности, развитии инициативы в организации учебного сотрудничества.</w:t>
      </w:r>
    </w:p>
    <w:p w14:paraId="1656DFAE" w14:textId="77777777" w:rsidR="00C6278E" w:rsidRPr="006F4BBE" w:rsidRDefault="00C6278E" w:rsidP="00287D0F">
      <w:pPr>
        <w:rPr>
          <w:lang w:val="ru-RU"/>
        </w:rPr>
      </w:pPr>
      <w:r w:rsidRPr="006F4BBE">
        <w:rPr>
          <w:lang w:val="ru-RU"/>
        </w:rPr>
        <w:lastRenderedPageBreak/>
        <w:t>Самоорганизация:</w:t>
      </w:r>
    </w:p>
    <w:p w14:paraId="1DCFE317" w14:textId="77777777" w:rsidR="00C6278E" w:rsidRPr="006F4BBE" w:rsidRDefault="00C6278E" w:rsidP="00287D0F">
      <w:pPr>
        <w:rPr>
          <w:lang w:val="ru-RU"/>
        </w:rPr>
      </w:pPr>
      <w:r w:rsidRPr="006F4BBE">
        <w:rPr>
          <w:lang w:val="ru-RU"/>
        </w:rPr>
        <w:t>выявлять проблемы для решения в жизненных и учебных ситуациях;</w:t>
      </w:r>
    </w:p>
    <w:p w14:paraId="4B47AAC4" w14:textId="77777777" w:rsidR="00C6278E" w:rsidRPr="006F4BBE" w:rsidRDefault="00C6278E" w:rsidP="00287D0F">
      <w:pPr>
        <w:rPr>
          <w:lang w:val="ru-RU"/>
        </w:rPr>
      </w:pPr>
      <w:r w:rsidRPr="006F4BBE">
        <w:rPr>
          <w:lang w:val="ru-RU"/>
        </w:rPr>
        <w:t>ориентироваться в различных подходах принятия решений (индивидуальное,</w:t>
      </w:r>
      <w:r w:rsidRPr="006F4BBE">
        <w:rPr>
          <w:spacing w:val="-18"/>
          <w:lang w:val="ru-RU"/>
        </w:rPr>
        <w:t xml:space="preserve"> </w:t>
      </w:r>
      <w:r w:rsidRPr="006F4BBE">
        <w:rPr>
          <w:lang w:val="ru-RU"/>
        </w:rPr>
        <w:t>принятие</w:t>
      </w:r>
      <w:r w:rsidRPr="006F4BBE">
        <w:rPr>
          <w:spacing w:val="-18"/>
          <w:lang w:val="ru-RU"/>
        </w:rPr>
        <w:t xml:space="preserve"> </w:t>
      </w:r>
      <w:r w:rsidRPr="006F4BBE">
        <w:rPr>
          <w:lang w:val="ru-RU"/>
        </w:rPr>
        <w:t>решения</w:t>
      </w:r>
      <w:r w:rsidRPr="006F4BBE">
        <w:rPr>
          <w:spacing w:val="-18"/>
          <w:lang w:val="ru-RU"/>
        </w:rPr>
        <w:t xml:space="preserve"> </w:t>
      </w:r>
      <w:r w:rsidRPr="006F4BBE">
        <w:rPr>
          <w:lang w:val="ru-RU"/>
        </w:rPr>
        <w:t>в</w:t>
      </w:r>
      <w:r w:rsidRPr="006F4BBE">
        <w:rPr>
          <w:spacing w:val="-18"/>
          <w:lang w:val="ru-RU"/>
        </w:rPr>
        <w:t xml:space="preserve"> </w:t>
      </w:r>
      <w:r w:rsidRPr="006F4BBE">
        <w:rPr>
          <w:lang w:val="ru-RU"/>
        </w:rPr>
        <w:t>группе,</w:t>
      </w:r>
      <w:r w:rsidRPr="006F4BBE">
        <w:rPr>
          <w:spacing w:val="-18"/>
          <w:lang w:val="ru-RU"/>
        </w:rPr>
        <w:t xml:space="preserve"> </w:t>
      </w:r>
      <w:r w:rsidRPr="006F4BBE">
        <w:rPr>
          <w:lang w:val="ru-RU"/>
        </w:rPr>
        <w:t>принятие</w:t>
      </w:r>
      <w:r w:rsidRPr="006F4BBE">
        <w:rPr>
          <w:spacing w:val="-18"/>
          <w:lang w:val="ru-RU"/>
        </w:rPr>
        <w:t xml:space="preserve"> </w:t>
      </w:r>
      <w:r w:rsidRPr="006F4BBE">
        <w:rPr>
          <w:lang w:val="ru-RU"/>
        </w:rPr>
        <w:t>решений в</w:t>
      </w:r>
      <w:r w:rsidRPr="006F4BBE">
        <w:rPr>
          <w:spacing w:val="-5"/>
          <w:lang w:val="ru-RU"/>
        </w:rPr>
        <w:t xml:space="preserve"> </w:t>
      </w:r>
      <w:r w:rsidRPr="006F4BBE">
        <w:rPr>
          <w:lang w:val="ru-RU"/>
        </w:rPr>
        <w:t>группе);</w:t>
      </w:r>
    </w:p>
    <w:p w14:paraId="176F1100" w14:textId="77777777" w:rsidR="00C6278E" w:rsidRPr="006F4BBE" w:rsidRDefault="00C6278E" w:rsidP="00287D0F">
      <w:pPr>
        <w:rPr>
          <w:lang w:val="ru-RU"/>
        </w:rPr>
      </w:pPr>
      <w:r w:rsidRPr="006F4BBE">
        <w:rPr>
          <w:lang w:val="ru-RU"/>
        </w:rPr>
        <w:t>самостоятельно составлять алгоритм решения задачи (</w:t>
      </w:r>
      <w:proofErr w:type="gramStart"/>
      <w:r w:rsidRPr="006F4BBE">
        <w:rPr>
          <w:lang w:val="ru-RU"/>
        </w:rPr>
        <w:t>или  его</w:t>
      </w:r>
      <w:proofErr w:type="gramEnd"/>
      <w:r w:rsidRPr="006F4BBE">
        <w:rPr>
          <w:lang w:val="ru-RU"/>
        </w:rPr>
        <w:t xml:space="preserve"> часть), выбирать способ решения учебной задачи с учётом имеющихся ресурсов и собственных возможностей, аргументировать  предлагаемые  варианты решений;</w:t>
      </w:r>
    </w:p>
    <w:p w14:paraId="1AEBE0C7" w14:textId="77777777" w:rsidR="00C6278E" w:rsidRPr="006F4BBE" w:rsidRDefault="00C6278E" w:rsidP="00287D0F">
      <w:pPr>
        <w:rPr>
          <w:lang w:val="ru-RU"/>
        </w:rPr>
      </w:pPr>
      <w:r w:rsidRPr="006F4BBE">
        <w:rPr>
          <w:lang w:val="ru-RU"/>
        </w:rPr>
        <w:t>составлять</w:t>
      </w:r>
      <w:r w:rsidRPr="006F4BBE">
        <w:rPr>
          <w:spacing w:val="-20"/>
          <w:lang w:val="ru-RU"/>
        </w:rPr>
        <w:t xml:space="preserve"> </w:t>
      </w:r>
      <w:r w:rsidRPr="006F4BBE">
        <w:rPr>
          <w:lang w:val="ru-RU"/>
        </w:rPr>
        <w:t>план</w:t>
      </w:r>
      <w:r w:rsidRPr="006F4BBE">
        <w:rPr>
          <w:spacing w:val="-20"/>
          <w:lang w:val="ru-RU"/>
        </w:rPr>
        <w:t xml:space="preserve"> </w:t>
      </w:r>
      <w:r w:rsidRPr="006F4BBE">
        <w:rPr>
          <w:lang w:val="ru-RU"/>
        </w:rPr>
        <w:t>действий</w:t>
      </w:r>
      <w:r w:rsidRPr="006F4BBE">
        <w:rPr>
          <w:spacing w:val="-20"/>
          <w:lang w:val="ru-RU"/>
        </w:rPr>
        <w:t xml:space="preserve"> </w:t>
      </w:r>
      <w:r w:rsidRPr="006F4BBE">
        <w:rPr>
          <w:lang w:val="ru-RU"/>
        </w:rPr>
        <w:t>(план</w:t>
      </w:r>
      <w:r w:rsidRPr="006F4BBE">
        <w:rPr>
          <w:spacing w:val="-20"/>
          <w:lang w:val="ru-RU"/>
        </w:rPr>
        <w:t xml:space="preserve"> </w:t>
      </w:r>
      <w:r w:rsidRPr="006F4BBE">
        <w:rPr>
          <w:lang w:val="ru-RU"/>
        </w:rPr>
        <w:t>реализации</w:t>
      </w:r>
      <w:r w:rsidRPr="006F4BBE">
        <w:rPr>
          <w:spacing w:val="-20"/>
          <w:lang w:val="ru-RU"/>
        </w:rPr>
        <w:t xml:space="preserve"> </w:t>
      </w:r>
      <w:r w:rsidRPr="006F4BBE">
        <w:rPr>
          <w:lang w:val="ru-RU"/>
        </w:rPr>
        <w:t>намеченного</w:t>
      </w:r>
      <w:r w:rsidRPr="006F4BBE">
        <w:rPr>
          <w:spacing w:val="-20"/>
          <w:lang w:val="ru-RU"/>
        </w:rPr>
        <w:t xml:space="preserve"> </w:t>
      </w:r>
      <w:r w:rsidRPr="006F4BBE">
        <w:rPr>
          <w:lang w:val="ru-RU"/>
        </w:rPr>
        <w:t>алгоритма решения), корректировать предложенный алгоритм с учётом</w:t>
      </w:r>
      <w:r w:rsidRPr="006F4BBE">
        <w:rPr>
          <w:spacing w:val="-12"/>
          <w:lang w:val="ru-RU"/>
        </w:rPr>
        <w:t xml:space="preserve"> </w:t>
      </w:r>
      <w:r w:rsidRPr="006F4BBE">
        <w:rPr>
          <w:lang w:val="ru-RU"/>
        </w:rPr>
        <w:t>получения</w:t>
      </w:r>
      <w:r w:rsidRPr="006F4BBE">
        <w:rPr>
          <w:spacing w:val="-12"/>
          <w:lang w:val="ru-RU"/>
        </w:rPr>
        <w:t xml:space="preserve"> </w:t>
      </w:r>
      <w:r w:rsidRPr="006F4BBE">
        <w:rPr>
          <w:lang w:val="ru-RU"/>
        </w:rPr>
        <w:t>новых</w:t>
      </w:r>
      <w:r w:rsidRPr="006F4BBE">
        <w:rPr>
          <w:spacing w:val="-12"/>
          <w:lang w:val="ru-RU"/>
        </w:rPr>
        <w:t xml:space="preserve"> </w:t>
      </w:r>
      <w:r w:rsidRPr="006F4BBE">
        <w:rPr>
          <w:lang w:val="ru-RU"/>
        </w:rPr>
        <w:t>знаний</w:t>
      </w:r>
      <w:r w:rsidRPr="006F4BBE">
        <w:rPr>
          <w:spacing w:val="-12"/>
          <w:lang w:val="ru-RU"/>
        </w:rPr>
        <w:t xml:space="preserve"> </w:t>
      </w:r>
      <w:r w:rsidRPr="006F4BBE">
        <w:rPr>
          <w:lang w:val="ru-RU"/>
        </w:rPr>
        <w:t>об</w:t>
      </w:r>
      <w:r w:rsidRPr="006F4BBE">
        <w:rPr>
          <w:spacing w:val="-12"/>
          <w:lang w:val="ru-RU"/>
        </w:rPr>
        <w:t xml:space="preserve"> </w:t>
      </w:r>
      <w:r w:rsidRPr="006F4BBE">
        <w:rPr>
          <w:lang w:val="ru-RU"/>
        </w:rPr>
        <w:t>изучаемом</w:t>
      </w:r>
      <w:r w:rsidRPr="006F4BBE">
        <w:rPr>
          <w:spacing w:val="-12"/>
          <w:lang w:val="ru-RU"/>
        </w:rPr>
        <w:t xml:space="preserve"> </w:t>
      </w:r>
      <w:r w:rsidRPr="006F4BBE">
        <w:rPr>
          <w:lang w:val="ru-RU"/>
        </w:rPr>
        <w:t>объекте;</w:t>
      </w:r>
    </w:p>
    <w:p w14:paraId="661AF979" w14:textId="77777777" w:rsidR="00C6278E" w:rsidRPr="006F4BBE" w:rsidRDefault="00C6278E" w:rsidP="00287D0F">
      <w:pPr>
        <w:rPr>
          <w:lang w:val="ru-RU"/>
        </w:rPr>
      </w:pPr>
      <w:r w:rsidRPr="006F4BBE">
        <w:rPr>
          <w:lang w:val="ru-RU"/>
        </w:rPr>
        <w:t>делать выбор и брать ответственность за   решение.</w:t>
      </w:r>
    </w:p>
    <w:p w14:paraId="33E1863A" w14:textId="77777777" w:rsidR="00C6278E" w:rsidRPr="006F4BBE" w:rsidRDefault="00C6278E" w:rsidP="00287D0F">
      <w:pPr>
        <w:rPr>
          <w:lang w:val="ru-RU"/>
        </w:rPr>
      </w:pPr>
      <w:r w:rsidRPr="006F4BBE">
        <w:rPr>
          <w:lang w:val="ru-RU"/>
        </w:rPr>
        <w:t>Самоконтроль:</w:t>
      </w:r>
    </w:p>
    <w:p w14:paraId="6DE72ECB" w14:textId="77777777" w:rsidR="00C6278E" w:rsidRPr="006F4BBE" w:rsidRDefault="00C6278E" w:rsidP="00287D0F">
      <w:pPr>
        <w:rPr>
          <w:lang w:val="ru-RU"/>
        </w:rPr>
      </w:pPr>
      <w:r w:rsidRPr="006F4BBE">
        <w:rPr>
          <w:lang w:val="ru-RU"/>
        </w:rPr>
        <w:t xml:space="preserve">владеть способами самоконтроля, </w:t>
      </w:r>
      <w:proofErr w:type="spellStart"/>
      <w:r w:rsidRPr="006F4BBE">
        <w:rPr>
          <w:lang w:val="ru-RU"/>
        </w:rPr>
        <w:t>самомотивации</w:t>
      </w:r>
      <w:proofErr w:type="spellEnd"/>
      <w:r w:rsidRPr="006F4BBE">
        <w:rPr>
          <w:lang w:val="ru-RU"/>
        </w:rPr>
        <w:t xml:space="preserve"> и рефлексии;</w:t>
      </w:r>
    </w:p>
    <w:p w14:paraId="58FB05C6" w14:textId="77777777" w:rsidR="00C6278E" w:rsidRPr="006F4BBE" w:rsidRDefault="00C6278E" w:rsidP="00287D0F">
      <w:pPr>
        <w:rPr>
          <w:lang w:val="ru-RU"/>
        </w:rPr>
      </w:pPr>
      <w:r w:rsidRPr="006F4BBE">
        <w:rPr>
          <w:lang w:val="ru-RU"/>
        </w:rPr>
        <w:t>давать</w:t>
      </w:r>
      <w:r w:rsidRPr="006F4BBE">
        <w:rPr>
          <w:spacing w:val="-19"/>
          <w:lang w:val="ru-RU"/>
        </w:rPr>
        <w:t xml:space="preserve"> </w:t>
      </w:r>
      <w:r w:rsidRPr="006F4BBE">
        <w:rPr>
          <w:lang w:val="ru-RU"/>
        </w:rPr>
        <w:t>адекватную</w:t>
      </w:r>
      <w:r w:rsidRPr="006F4BBE">
        <w:rPr>
          <w:spacing w:val="-19"/>
          <w:lang w:val="ru-RU"/>
        </w:rPr>
        <w:t xml:space="preserve"> </w:t>
      </w:r>
      <w:r w:rsidRPr="006F4BBE">
        <w:rPr>
          <w:lang w:val="ru-RU"/>
        </w:rPr>
        <w:t>оценку</w:t>
      </w:r>
      <w:r w:rsidRPr="006F4BBE">
        <w:rPr>
          <w:spacing w:val="-19"/>
          <w:lang w:val="ru-RU"/>
        </w:rPr>
        <w:t xml:space="preserve"> </w:t>
      </w:r>
      <w:r w:rsidRPr="006F4BBE">
        <w:rPr>
          <w:lang w:val="ru-RU"/>
        </w:rPr>
        <w:t>ситуации</w:t>
      </w:r>
      <w:r w:rsidRPr="006F4BBE">
        <w:rPr>
          <w:spacing w:val="-19"/>
          <w:lang w:val="ru-RU"/>
        </w:rPr>
        <w:t xml:space="preserve"> </w:t>
      </w:r>
      <w:r w:rsidRPr="006F4BBE">
        <w:rPr>
          <w:lang w:val="ru-RU"/>
        </w:rPr>
        <w:t>и</w:t>
      </w:r>
      <w:r w:rsidRPr="006F4BBE">
        <w:rPr>
          <w:spacing w:val="-19"/>
          <w:lang w:val="ru-RU"/>
        </w:rPr>
        <w:t xml:space="preserve"> </w:t>
      </w:r>
      <w:r w:rsidRPr="006F4BBE">
        <w:rPr>
          <w:lang w:val="ru-RU"/>
        </w:rPr>
        <w:t>предлагать</w:t>
      </w:r>
      <w:r w:rsidRPr="006F4BBE">
        <w:rPr>
          <w:spacing w:val="-19"/>
          <w:lang w:val="ru-RU"/>
        </w:rPr>
        <w:t xml:space="preserve"> </w:t>
      </w:r>
      <w:r w:rsidRPr="006F4BBE">
        <w:rPr>
          <w:lang w:val="ru-RU"/>
        </w:rPr>
        <w:t>план</w:t>
      </w:r>
      <w:r w:rsidRPr="006F4BBE">
        <w:rPr>
          <w:spacing w:val="-19"/>
          <w:lang w:val="ru-RU"/>
        </w:rPr>
        <w:t xml:space="preserve"> </w:t>
      </w:r>
      <w:r w:rsidRPr="006F4BBE">
        <w:rPr>
          <w:lang w:val="ru-RU"/>
        </w:rPr>
        <w:t>её</w:t>
      </w:r>
      <w:r w:rsidRPr="006F4BBE">
        <w:rPr>
          <w:spacing w:val="-19"/>
          <w:lang w:val="ru-RU"/>
        </w:rPr>
        <w:t xml:space="preserve"> </w:t>
      </w:r>
      <w:r w:rsidRPr="006F4BBE">
        <w:rPr>
          <w:lang w:val="ru-RU"/>
        </w:rPr>
        <w:t>изменения;</w:t>
      </w:r>
    </w:p>
    <w:p w14:paraId="311969A7" w14:textId="77777777" w:rsidR="00C6278E" w:rsidRPr="006F4BBE" w:rsidRDefault="00C6278E" w:rsidP="00287D0F">
      <w:pPr>
        <w:rPr>
          <w:lang w:val="ru-RU"/>
        </w:rPr>
      </w:pPr>
      <w:r w:rsidRPr="006F4BBE">
        <w:rPr>
          <w:lang w:val="ru-RU"/>
        </w:rPr>
        <w:t xml:space="preserve">учитывать контекст и предвидеть трудности, которые могут возникнуть при решении учебной задачи, адаптировать </w:t>
      </w:r>
      <w:proofErr w:type="gramStart"/>
      <w:r w:rsidRPr="006F4BBE">
        <w:rPr>
          <w:lang w:val="ru-RU"/>
        </w:rPr>
        <w:t>решение  к</w:t>
      </w:r>
      <w:proofErr w:type="gramEnd"/>
      <w:r w:rsidRPr="006F4BBE">
        <w:rPr>
          <w:lang w:val="ru-RU"/>
        </w:rPr>
        <w:t xml:space="preserve">  меняющимся обстоятельствам;</w:t>
      </w:r>
    </w:p>
    <w:p w14:paraId="36F6F4A6" w14:textId="77777777" w:rsidR="00C6278E" w:rsidRPr="006F4BBE" w:rsidRDefault="00C6278E" w:rsidP="00287D0F">
      <w:pPr>
        <w:rPr>
          <w:lang w:val="ru-RU"/>
        </w:rPr>
      </w:pPr>
      <w:r w:rsidRPr="006F4BBE">
        <w:rPr>
          <w:lang w:val="ru-RU"/>
        </w:rPr>
        <w:t>объяснять причины достижения (недостижения) результатов деятельности, давать оценку приобретённому опыту, уметь находить позитивное в произошедшей   ситуации;</w:t>
      </w:r>
    </w:p>
    <w:p w14:paraId="3B145AFF" w14:textId="77777777" w:rsidR="00C6278E" w:rsidRPr="006F4BBE" w:rsidRDefault="00C6278E" w:rsidP="00287D0F">
      <w:pPr>
        <w:rPr>
          <w:lang w:val="ru-RU"/>
        </w:rPr>
      </w:pPr>
      <w:r w:rsidRPr="006F4BBE">
        <w:rPr>
          <w:lang w:val="ru-RU"/>
        </w:rPr>
        <w:t xml:space="preserve">вносить коррективы в деятельность на основе новых обстоятельств, изменившихся ситуаций, установленных ошибок, </w:t>
      </w:r>
      <w:proofErr w:type="gramStart"/>
      <w:r w:rsidRPr="006F4BBE">
        <w:rPr>
          <w:lang w:val="ru-RU"/>
        </w:rPr>
        <w:t>возникших  трудностей</w:t>
      </w:r>
      <w:proofErr w:type="gramEnd"/>
      <w:r w:rsidRPr="006F4BBE">
        <w:rPr>
          <w:lang w:val="ru-RU"/>
        </w:rPr>
        <w:t>;</w:t>
      </w:r>
    </w:p>
    <w:p w14:paraId="16F3C88C" w14:textId="77777777" w:rsidR="00C6278E" w:rsidRPr="006F4BBE" w:rsidRDefault="00C6278E" w:rsidP="00287D0F">
      <w:pPr>
        <w:rPr>
          <w:lang w:val="ru-RU"/>
        </w:rPr>
      </w:pPr>
      <w:r w:rsidRPr="006F4BBE">
        <w:rPr>
          <w:lang w:val="ru-RU"/>
        </w:rPr>
        <w:t xml:space="preserve">оценивать соответствие результата цели и  </w:t>
      </w:r>
      <w:r w:rsidRPr="006F4BBE">
        <w:rPr>
          <w:spacing w:val="56"/>
          <w:lang w:val="ru-RU"/>
        </w:rPr>
        <w:t xml:space="preserve"> </w:t>
      </w:r>
      <w:r w:rsidRPr="006F4BBE">
        <w:rPr>
          <w:lang w:val="ru-RU"/>
        </w:rPr>
        <w:t>условиям.</w:t>
      </w:r>
    </w:p>
    <w:p w14:paraId="21616985" w14:textId="77777777" w:rsidR="00C6278E" w:rsidRPr="006F4BBE" w:rsidRDefault="00C6278E" w:rsidP="00287D0F">
      <w:pPr>
        <w:rPr>
          <w:lang w:val="ru-RU"/>
        </w:rPr>
      </w:pPr>
      <w:r w:rsidRPr="006F4BBE">
        <w:rPr>
          <w:lang w:val="ru-RU"/>
        </w:rPr>
        <w:t>Эмоциональный   интеллект:</w:t>
      </w:r>
    </w:p>
    <w:p w14:paraId="3119D1CF" w14:textId="77777777" w:rsidR="00C6278E" w:rsidRPr="006F4BBE" w:rsidRDefault="00C6278E" w:rsidP="00287D0F">
      <w:pPr>
        <w:rPr>
          <w:lang w:val="ru-RU"/>
        </w:rPr>
      </w:pPr>
      <w:r w:rsidRPr="006F4BBE">
        <w:rPr>
          <w:lang w:val="ru-RU"/>
        </w:rPr>
        <w:t>различать, называть и управлять собственными эмоциями</w:t>
      </w:r>
      <w:r w:rsidRPr="006F4BBE">
        <w:rPr>
          <w:spacing w:val="-24"/>
          <w:lang w:val="ru-RU"/>
        </w:rPr>
        <w:t xml:space="preserve"> </w:t>
      </w:r>
      <w:r w:rsidRPr="006F4BBE">
        <w:rPr>
          <w:lang w:val="ru-RU"/>
        </w:rPr>
        <w:t>и эмоциями</w:t>
      </w:r>
      <w:r w:rsidRPr="006F4BBE">
        <w:rPr>
          <w:spacing w:val="-8"/>
          <w:lang w:val="ru-RU"/>
        </w:rPr>
        <w:t xml:space="preserve"> </w:t>
      </w:r>
      <w:r w:rsidRPr="006F4BBE">
        <w:rPr>
          <w:lang w:val="ru-RU"/>
        </w:rPr>
        <w:t>других;</w:t>
      </w:r>
    </w:p>
    <w:p w14:paraId="4692B868" w14:textId="77777777" w:rsidR="00C6278E" w:rsidRPr="006F4BBE" w:rsidRDefault="00C6278E" w:rsidP="00287D0F">
      <w:pPr>
        <w:rPr>
          <w:lang w:val="ru-RU"/>
        </w:rPr>
      </w:pPr>
      <w:r w:rsidRPr="006F4BBE">
        <w:rPr>
          <w:lang w:val="ru-RU"/>
        </w:rPr>
        <w:t>выявлять и анализировать причины эмоций;</w:t>
      </w:r>
    </w:p>
    <w:p w14:paraId="05B94F31" w14:textId="77777777" w:rsidR="00C6278E" w:rsidRPr="006F4BBE" w:rsidRDefault="00C6278E" w:rsidP="00287D0F">
      <w:pPr>
        <w:rPr>
          <w:lang w:val="ru-RU"/>
        </w:rPr>
      </w:pPr>
      <w:r w:rsidRPr="006F4BBE">
        <w:rPr>
          <w:lang w:val="ru-RU"/>
        </w:rPr>
        <w:t>ставить себя на место другого человека, понимать мотивы и намерения другого;</w:t>
      </w:r>
    </w:p>
    <w:p w14:paraId="311FC35F" w14:textId="77777777" w:rsidR="00C6278E" w:rsidRPr="006F4BBE" w:rsidRDefault="00C6278E" w:rsidP="00287D0F">
      <w:pPr>
        <w:rPr>
          <w:lang w:val="ru-RU"/>
        </w:rPr>
      </w:pPr>
      <w:proofErr w:type="gramStart"/>
      <w:r w:rsidRPr="006F4BBE">
        <w:rPr>
          <w:lang w:val="ru-RU"/>
        </w:rPr>
        <w:t>регулировать  способ</w:t>
      </w:r>
      <w:proofErr w:type="gramEnd"/>
      <w:r w:rsidRPr="006F4BBE">
        <w:rPr>
          <w:lang w:val="ru-RU"/>
        </w:rPr>
        <w:t xml:space="preserve">  выражения эмоций.</w:t>
      </w:r>
    </w:p>
    <w:p w14:paraId="2A96F2AC" w14:textId="77777777" w:rsidR="00C6278E" w:rsidRPr="006F4BBE" w:rsidRDefault="00C6278E" w:rsidP="00287D0F">
      <w:pPr>
        <w:rPr>
          <w:lang w:val="ru-RU"/>
        </w:rPr>
      </w:pPr>
      <w:proofErr w:type="gramStart"/>
      <w:r w:rsidRPr="006F4BBE">
        <w:rPr>
          <w:lang w:val="ru-RU"/>
        </w:rPr>
        <w:t>Принятие  себя</w:t>
      </w:r>
      <w:proofErr w:type="gramEnd"/>
      <w:r w:rsidRPr="006F4BBE">
        <w:rPr>
          <w:lang w:val="ru-RU"/>
        </w:rPr>
        <w:t xml:space="preserve">  и других:</w:t>
      </w:r>
    </w:p>
    <w:p w14:paraId="7BE87E2F" w14:textId="77777777" w:rsidR="00C6278E" w:rsidRPr="006F4BBE" w:rsidRDefault="00C6278E" w:rsidP="00287D0F">
      <w:pPr>
        <w:rPr>
          <w:lang w:val="ru-RU"/>
        </w:rPr>
      </w:pPr>
      <w:r w:rsidRPr="006F4BBE">
        <w:rPr>
          <w:lang w:val="ru-RU"/>
        </w:rPr>
        <w:t>осознанно относиться к другому человеку, его мнению; признавать своё право на ошибку и такое же право другого; принимать себя и других, не осуждая;</w:t>
      </w:r>
    </w:p>
    <w:p w14:paraId="213DB8C7" w14:textId="77777777" w:rsidR="00C6278E" w:rsidRPr="006F4BBE" w:rsidRDefault="00C6278E" w:rsidP="00287D0F">
      <w:pPr>
        <w:rPr>
          <w:lang w:val="ru-RU"/>
        </w:rPr>
      </w:pPr>
      <w:r w:rsidRPr="006F4BBE">
        <w:rPr>
          <w:lang w:val="ru-RU"/>
        </w:rPr>
        <w:t xml:space="preserve">открытость себе </w:t>
      </w:r>
      <w:proofErr w:type="gramStart"/>
      <w:r w:rsidRPr="006F4BBE">
        <w:rPr>
          <w:lang w:val="ru-RU"/>
        </w:rPr>
        <w:t>и  другим</w:t>
      </w:r>
      <w:proofErr w:type="gramEnd"/>
      <w:r w:rsidRPr="006F4BBE">
        <w:rPr>
          <w:lang w:val="ru-RU"/>
        </w:rPr>
        <w:t>;</w:t>
      </w:r>
    </w:p>
    <w:p w14:paraId="57E66CC1" w14:textId="77777777" w:rsidR="00C6278E" w:rsidRPr="006F4BBE" w:rsidRDefault="00C6278E" w:rsidP="00287D0F">
      <w:pPr>
        <w:rPr>
          <w:lang w:val="ru-RU"/>
        </w:rPr>
      </w:pPr>
      <w:r w:rsidRPr="006F4BBE">
        <w:rPr>
          <w:lang w:val="ru-RU"/>
        </w:rPr>
        <w:t>осознавать невозможность контролировать всё   вокруг.</w:t>
      </w:r>
    </w:p>
    <w:p w14:paraId="3DE70660" w14:textId="77777777" w:rsidR="00C6278E" w:rsidRPr="006F4BBE" w:rsidRDefault="00C6278E" w:rsidP="00287D0F">
      <w:pPr>
        <w:rPr>
          <w:b/>
          <w:bCs/>
          <w:i/>
          <w:iCs/>
          <w:lang w:val="ru-RU"/>
        </w:rPr>
      </w:pPr>
      <w:bookmarkStart w:id="295" w:name="_Toc97148416"/>
      <w:r w:rsidRPr="006F4BBE">
        <w:rPr>
          <w:b/>
          <w:bCs/>
          <w:i/>
          <w:iCs/>
          <w:lang w:val="ru-RU"/>
        </w:rPr>
        <w:t>Предметные</w:t>
      </w:r>
      <w:r w:rsidRPr="006F4BBE">
        <w:rPr>
          <w:b/>
          <w:bCs/>
          <w:i/>
          <w:iCs/>
          <w:spacing w:val="50"/>
          <w:lang w:val="ru-RU"/>
        </w:rPr>
        <w:t xml:space="preserve"> </w:t>
      </w:r>
      <w:r w:rsidRPr="006F4BBE">
        <w:rPr>
          <w:b/>
          <w:bCs/>
          <w:i/>
          <w:iCs/>
          <w:lang w:val="ru-RU"/>
        </w:rPr>
        <w:t>результаты</w:t>
      </w:r>
      <w:bookmarkEnd w:id="295"/>
    </w:p>
    <w:p w14:paraId="62EC57AE" w14:textId="77777777" w:rsidR="00C6278E" w:rsidRPr="006F4BBE" w:rsidRDefault="00C6278E" w:rsidP="00287D0F">
      <w:pPr>
        <w:rPr>
          <w:lang w:val="ru-RU"/>
        </w:rPr>
      </w:pPr>
      <w:r w:rsidRPr="006F4BBE">
        <w:rPr>
          <w:lang w:val="ru-RU"/>
        </w:rPr>
        <w:t xml:space="preserve">Достижение предметных результатов обучающимися с РАС на этапе обучения в основной школе определяется индивидуальными особенностями, связанными как с особенностями познавательной деятельности и неравномерностью развития психических функций, так и социальным опытом аутичных школьников. Поэтому достижение предметных результатов конкретным учащимся может не всегда совпадать с временными границами обучения по годам обучения. </w:t>
      </w:r>
    </w:p>
    <w:p w14:paraId="1FECA101" w14:textId="5439DD11" w:rsidR="00C6278E" w:rsidRPr="006F4BBE" w:rsidRDefault="00C6278E" w:rsidP="00287D0F">
      <w:pPr>
        <w:rPr>
          <w:lang w:val="ru-RU"/>
        </w:rPr>
      </w:pPr>
      <w:r w:rsidRPr="006F4BBE">
        <w:rPr>
          <w:b/>
          <w:lang w:val="ru-RU"/>
        </w:rPr>
        <w:t xml:space="preserve">Предметные результаты </w:t>
      </w:r>
      <w:r w:rsidRPr="006F4BBE">
        <w:rPr>
          <w:lang w:val="ru-RU"/>
        </w:rPr>
        <w:t>освоения рабочей программы по предмету «Обществознание» (6</w:t>
      </w:r>
      <w:r w:rsidR="00BD6D2B" w:rsidRPr="006F4BBE">
        <w:rPr>
          <w:lang w:val="ru-RU"/>
        </w:rPr>
        <w:t>–</w:t>
      </w:r>
      <w:proofErr w:type="gramStart"/>
      <w:r w:rsidRPr="006F4BBE">
        <w:rPr>
          <w:lang w:val="ru-RU"/>
        </w:rPr>
        <w:t>9  классы</w:t>
      </w:r>
      <w:proofErr w:type="gramEnd"/>
      <w:r w:rsidRPr="006F4BBE">
        <w:rPr>
          <w:lang w:val="ru-RU"/>
        </w:rPr>
        <w:t>):</w:t>
      </w:r>
    </w:p>
    <w:p w14:paraId="53E96154" w14:textId="77777777" w:rsidR="00C6278E" w:rsidRPr="006F4BBE" w:rsidRDefault="00C6278E" w:rsidP="00287D0F">
      <w:pPr>
        <w:rPr>
          <w:lang w:val="ru-RU"/>
        </w:rPr>
      </w:pPr>
      <w:r w:rsidRPr="006F4BBE">
        <w:rPr>
          <w:lang w:val="ru-RU"/>
        </w:rPr>
        <w:t xml:space="preserve">1) освоение и применение системы знаний о социальных свойствах человека, особенностях его взаимодействия с другими людьми, важности семьи как базового социального </w:t>
      </w:r>
      <w:proofErr w:type="gramStart"/>
      <w:r w:rsidRPr="006F4BBE">
        <w:rPr>
          <w:lang w:val="ru-RU"/>
        </w:rPr>
        <w:t>института;  характерных</w:t>
      </w:r>
      <w:proofErr w:type="gramEnd"/>
      <w:r w:rsidRPr="006F4BBE">
        <w:rPr>
          <w:lang w:val="ru-RU"/>
        </w:rPr>
        <w:t xml:space="preserve">  чертах  общества;  содержании  и   значении</w:t>
      </w:r>
    </w:p>
    <w:p w14:paraId="3B47B5AC" w14:textId="77777777" w:rsidR="00C6278E" w:rsidRPr="006F4BBE" w:rsidRDefault="00C6278E" w:rsidP="00287D0F">
      <w:pPr>
        <w:rPr>
          <w:lang w:val="ru-RU"/>
        </w:rPr>
      </w:pPr>
      <w:r w:rsidRPr="006F4BBE">
        <w:rPr>
          <w:lang w:val="ru-RU"/>
        </w:rPr>
        <w:lastRenderedPageBreak/>
        <w:t>социальных норм, регулирующих общественные отношения, включая правовые нормы, регулирующие типичные для</w:t>
      </w:r>
      <w:r w:rsidRPr="006F4BBE">
        <w:rPr>
          <w:spacing w:val="-22"/>
          <w:lang w:val="ru-RU"/>
        </w:rPr>
        <w:t xml:space="preserve"> </w:t>
      </w:r>
      <w:r w:rsidRPr="006F4BBE">
        <w:rPr>
          <w:lang w:val="ru-RU"/>
        </w:rPr>
        <w:t>несовершеннолетнего</w:t>
      </w:r>
      <w:r w:rsidRPr="006F4BBE">
        <w:rPr>
          <w:spacing w:val="-31"/>
          <w:lang w:val="ru-RU"/>
        </w:rPr>
        <w:t xml:space="preserve"> </w:t>
      </w:r>
      <w:r w:rsidRPr="006F4BBE">
        <w:rPr>
          <w:lang w:val="ru-RU"/>
        </w:rPr>
        <w:t>и</w:t>
      </w:r>
      <w:r w:rsidRPr="006F4BBE">
        <w:rPr>
          <w:spacing w:val="-31"/>
          <w:lang w:val="ru-RU"/>
        </w:rPr>
        <w:t xml:space="preserve"> </w:t>
      </w:r>
      <w:r w:rsidRPr="006F4BBE">
        <w:rPr>
          <w:lang w:val="ru-RU"/>
        </w:rPr>
        <w:t>членов</w:t>
      </w:r>
      <w:r w:rsidRPr="006F4BBE">
        <w:rPr>
          <w:spacing w:val="-31"/>
          <w:lang w:val="ru-RU"/>
        </w:rPr>
        <w:t xml:space="preserve"> </w:t>
      </w:r>
      <w:r w:rsidRPr="006F4BBE">
        <w:rPr>
          <w:lang w:val="ru-RU"/>
        </w:rPr>
        <w:t>его</w:t>
      </w:r>
      <w:r w:rsidRPr="006F4BBE">
        <w:rPr>
          <w:spacing w:val="-31"/>
          <w:lang w:val="ru-RU"/>
        </w:rPr>
        <w:t xml:space="preserve"> </w:t>
      </w:r>
      <w:r w:rsidRPr="006F4BBE">
        <w:rPr>
          <w:lang w:val="ru-RU"/>
        </w:rPr>
        <w:t>семьи</w:t>
      </w:r>
      <w:r w:rsidRPr="006F4BBE">
        <w:rPr>
          <w:spacing w:val="-31"/>
          <w:lang w:val="ru-RU"/>
        </w:rPr>
        <w:t xml:space="preserve"> </w:t>
      </w:r>
      <w:r w:rsidRPr="006F4BBE">
        <w:rPr>
          <w:lang w:val="ru-RU"/>
        </w:rPr>
        <w:t>общественные</w:t>
      </w:r>
      <w:r w:rsidRPr="006F4BBE">
        <w:rPr>
          <w:spacing w:val="-31"/>
          <w:lang w:val="ru-RU"/>
        </w:rPr>
        <w:t xml:space="preserve"> </w:t>
      </w:r>
      <w:r w:rsidRPr="006F4BBE">
        <w:rPr>
          <w:lang w:val="ru-RU"/>
        </w:rPr>
        <w:t>отношения (в</w:t>
      </w:r>
      <w:r w:rsidRPr="006F4BBE">
        <w:rPr>
          <w:spacing w:val="-13"/>
          <w:lang w:val="ru-RU"/>
        </w:rPr>
        <w:t xml:space="preserve"> </w:t>
      </w:r>
      <w:r w:rsidRPr="006F4BBE">
        <w:rPr>
          <w:lang w:val="ru-RU"/>
        </w:rPr>
        <w:t>том</w:t>
      </w:r>
      <w:r w:rsidRPr="006F4BBE">
        <w:rPr>
          <w:spacing w:val="-13"/>
          <w:lang w:val="ru-RU"/>
        </w:rPr>
        <w:t xml:space="preserve"> </w:t>
      </w:r>
      <w:r w:rsidRPr="006F4BBE">
        <w:rPr>
          <w:lang w:val="ru-RU"/>
        </w:rPr>
        <w:t>числе</w:t>
      </w:r>
      <w:r w:rsidRPr="006F4BBE">
        <w:rPr>
          <w:spacing w:val="-13"/>
          <w:lang w:val="ru-RU"/>
        </w:rPr>
        <w:t xml:space="preserve"> </w:t>
      </w:r>
      <w:r w:rsidRPr="006F4BBE">
        <w:rPr>
          <w:lang w:val="ru-RU"/>
        </w:rPr>
        <w:t>нормы</w:t>
      </w:r>
      <w:r w:rsidRPr="006F4BBE">
        <w:rPr>
          <w:spacing w:val="-13"/>
          <w:lang w:val="ru-RU"/>
        </w:rPr>
        <w:t xml:space="preserve"> </w:t>
      </w:r>
      <w:r w:rsidRPr="006F4BBE">
        <w:rPr>
          <w:lang w:val="ru-RU"/>
        </w:rPr>
        <w:t>гражданского,</w:t>
      </w:r>
      <w:r w:rsidRPr="006F4BBE">
        <w:rPr>
          <w:spacing w:val="-13"/>
          <w:lang w:val="ru-RU"/>
        </w:rPr>
        <w:t xml:space="preserve"> </w:t>
      </w:r>
      <w:r w:rsidRPr="006F4BBE">
        <w:rPr>
          <w:lang w:val="ru-RU"/>
        </w:rPr>
        <w:t>трудового</w:t>
      </w:r>
      <w:r w:rsidRPr="006F4BBE">
        <w:rPr>
          <w:spacing w:val="-13"/>
          <w:lang w:val="ru-RU"/>
        </w:rPr>
        <w:t xml:space="preserve"> </w:t>
      </w:r>
      <w:r w:rsidRPr="006F4BBE">
        <w:rPr>
          <w:lang w:val="ru-RU"/>
        </w:rPr>
        <w:t>и</w:t>
      </w:r>
      <w:r w:rsidRPr="006F4BBE">
        <w:rPr>
          <w:spacing w:val="-13"/>
          <w:lang w:val="ru-RU"/>
        </w:rPr>
        <w:t xml:space="preserve"> </w:t>
      </w:r>
      <w:r w:rsidRPr="006F4BBE">
        <w:rPr>
          <w:lang w:val="ru-RU"/>
        </w:rPr>
        <w:t>семейного</w:t>
      </w:r>
      <w:r w:rsidRPr="006F4BBE">
        <w:rPr>
          <w:spacing w:val="-13"/>
          <w:lang w:val="ru-RU"/>
        </w:rPr>
        <w:t xml:space="preserve"> </w:t>
      </w:r>
      <w:r w:rsidRPr="006F4BBE">
        <w:rPr>
          <w:lang w:val="ru-RU"/>
        </w:rPr>
        <w:t>права,</w:t>
      </w:r>
      <w:r w:rsidRPr="006F4BBE">
        <w:rPr>
          <w:spacing w:val="-13"/>
          <w:lang w:val="ru-RU"/>
        </w:rPr>
        <w:t xml:space="preserve"> </w:t>
      </w:r>
      <w:r w:rsidRPr="006F4BBE">
        <w:rPr>
          <w:lang w:val="ru-RU"/>
        </w:rPr>
        <w:t>основы</w:t>
      </w:r>
      <w:r w:rsidRPr="006F4BBE">
        <w:rPr>
          <w:spacing w:val="-13"/>
          <w:lang w:val="ru-RU"/>
        </w:rPr>
        <w:t xml:space="preserve"> </w:t>
      </w:r>
      <w:r w:rsidRPr="006F4BBE">
        <w:rPr>
          <w:lang w:val="ru-RU"/>
        </w:rPr>
        <w:t>налогового</w:t>
      </w:r>
      <w:r w:rsidRPr="006F4BBE">
        <w:rPr>
          <w:spacing w:val="-13"/>
          <w:lang w:val="ru-RU"/>
        </w:rPr>
        <w:t xml:space="preserve"> </w:t>
      </w:r>
      <w:r w:rsidRPr="006F4BBE">
        <w:rPr>
          <w:lang w:val="ru-RU"/>
        </w:rPr>
        <w:t>законодательства);</w:t>
      </w:r>
      <w:r w:rsidRPr="006F4BBE">
        <w:rPr>
          <w:spacing w:val="-13"/>
          <w:lang w:val="ru-RU"/>
        </w:rPr>
        <w:t xml:space="preserve"> </w:t>
      </w:r>
      <w:r w:rsidRPr="006F4BBE">
        <w:rPr>
          <w:lang w:val="ru-RU"/>
        </w:rPr>
        <w:t>процессах</w:t>
      </w:r>
      <w:r w:rsidRPr="006F4BBE">
        <w:rPr>
          <w:spacing w:val="-13"/>
          <w:lang w:val="ru-RU"/>
        </w:rPr>
        <w:t xml:space="preserve"> </w:t>
      </w:r>
      <w:r w:rsidRPr="006F4BBE">
        <w:rPr>
          <w:lang w:val="ru-RU"/>
        </w:rPr>
        <w:t>и</w:t>
      </w:r>
      <w:r w:rsidRPr="006F4BBE">
        <w:rPr>
          <w:spacing w:val="-13"/>
          <w:lang w:val="ru-RU"/>
        </w:rPr>
        <w:t xml:space="preserve"> </w:t>
      </w:r>
      <w:r w:rsidRPr="006F4BBE">
        <w:rPr>
          <w:lang w:val="ru-RU"/>
        </w:rPr>
        <w:t>явлениях</w:t>
      </w:r>
      <w:r w:rsidRPr="006F4BBE">
        <w:rPr>
          <w:spacing w:val="-9"/>
          <w:lang w:val="ru-RU"/>
        </w:rPr>
        <w:t xml:space="preserve"> </w:t>
      </w:r>
      <w:r w:rsidRPr="006F4BBE">
        <w:rPr>
          <w:lang w:val="ru-RU"/>
        </w:rPr>
        <w:t>в</w:t>
      </w:r>
      <w:r w:rsidRPr="006F4BBE">
        <w:rPr>
          <w:spacing w:val="-9"/>
          <w:lang w:val="ru-RU"/>
        </w:rPr>
        <w:t xml:space="preserve"> </w:t>
      </w:r>
      <w:r w:rsidRPr="006F4BBE">
        <w:rPr>
          <w:lang w:val="ru-RU"/>
        </w:rPr>
        <w:t>экономической</w:t>
      </w:r>
      <w:r w:rsidRPr="006F4BBE">
        <w:rPr>
          <w:spacing w:val="-9"/>
          <w:lang w:val="ru-RU"/>
        </w:rPr>
        <w:t xml:space="preserve"> </w:t>
      </w:r>
      <w:r w:rsidRPr="006F4BBE">
        <w:rPr>
          <w:lang w:val="ru-RU"/>
        </w:rPr>
        <w:t>(в</w:t>
      </w:r>
      <w:r w:rsidRPr="006F4BBE">
        <w:rPr>
          <w:spacing w:val="-9"/>
          <w:lang w:val="ru-RU"/>
        </w:rPr>
        <w:t xml:space="preserve"> </w:t>
      </w:r>
      <w:r w:rsidRPr="006F4BBE">
        <w:rPr>
          <w:lang w:val="ru-RU"/>
        </w:rPr>
        <w:t>области</w:t>
      </w:r>
      <w:r w:rsidRPr="006F4BBE">
        <w:rPr>
          <w:spacing w:val="-9"/>
          <w:lang w:val="ru-RU"/>
        </w:rPr>
        <w:t xml:space="preserve"> </w:t>
      </w:r>
      <w:proofErr w:type="spellStart"/>
      <w:r w:rsidRPr="006F4BBE">
        <w:rPr>
          <w:lang w:val="ru-RU"/>
        </w:rPr>
        <w:t>макрои</w:t>
      </w:r>
      <w:proofErr w:type="spellEnd"/>
      <w:r w:rsidRPr="006F4BBE">
        <w:rPr>
          <w:spacing w:val="-9"/>
          <w:lang w:val="ru-RU"/>
        </w:rPr>
        <w:t xml:space="preserve"> </w:t>
      </w:r>
      <w:r w:rsidRPr="006F4BBE">
        <w:rPr>
          <w:lang w:val="ru-RU"/>
        </w:rPr>
        <w:t>микроэкономики),</w:t>
      </w:r>
      <w:r w:rsidRPr="006F4BBE">
        <w:rPr>
          <w:spacing w:val="-9"/>
          <w:lang w:val="ru-RU"/>
        </w:rPr>
        <w:t xml:space="preserve"> </w:t>
      </w:r>
      <w:r w:rsidRPr="006F4BBE">
        <w:rPr>
          <w:lang w:val="ru-RU"/>
        </w:rPr>
        <w:t>социальной, духовной и политической сферах жизни общества; основах</w:t>
      </w:r>
      <w:r w:rsidRPr="006F4BBE">
        <w:rPr>
          <w:spacing w:val="-16"/>
          <w:lang w:val="ru-RU"/>
        </w:rPr>
        <w:t xml:space="preserve"> </w:t>
      </w:r>
      <w:r w:rsidRPr="006F4BBE">
        <w:rPr>
          <w:lang w:val="ru-RU"/>
        </w:rPr>
        <w:t>конституционного</w:t>
      </w:r>
      <w:r w:rsidRPr="006F4BBE">
        <w:rPr>
          <w:spacing w:val="-16"/>
          <w:lang w:val="ru-RU"/>
        </w:rPr>
        <w:t xml:space="preserve"> </w:t>
      </w:r>
      <w:r w:rsidRPr="006F4BBE">
        <w:rPr>
          <w:lang w:val="ru-RU"/>
        </w:rPr>
        <w:t>строя</w:t>
      </w:r>
      <w:r w:rsidRPr="006F4BBE">
        <w:rPr>
          <w:spacing w:val="-16"/>
          <w:lang w:val="ru-RU"/>
        </w:rPr>
        <w:t xml:space="preserve"> </w:t>
      </w:r>
      <w:r w:rsidRPr="006F4BBE">
        <w:rPr>
          <w:lang w:val="ru-RU"/>
        </w:rPr>
        <w:t>и</w:t>
      </w:r>
      <w:r w:rsidRPr="006F4BBE">
        <w:rPr>
          <w:spacing w:val="-16"/>
          <w:lang w:val="ru-RU"/>
        </w:rPr>
        <w:t xml:space="preserve"> </w:t>
      </w:r>
      <w:r w:rsidRPr="006F4BBE">
        <w:rPr>
          <w:lang w:val="ru-RU"/>
        </w:rPr>
        <w:t>организации</w:t>
      </w:r>
      <w:r w:rsidRPr="006F4BBE">
        <w:rPr>
          <w:spacing w:val="-16"/>
          <w:lang w:val="ru-RU"/>
        </w:rPr>
        <w:t xml:space="preserve"> </w:t>
      </w:r>
      <w:r w:rsidRPr="006F4BBE">
        <w:rPr>
          <w:lang w:val="ru-RU"/>
        </w:rPr>
        <w:t>государственной</w:t>
      </w:r>
      <w:r w:rsidRPr="006F4BBE">
        <w:rPr>
          <w:spacing w:val="-23"/>
          <w:lang w:val="ru-RU"/>
        </w:rPr>
        <w:t xml:space="preserve"> </w:t>
      </w:r>
      <w:r w:rsidRPr="006F4BBE">
        <w:rPr>
          <w:lang w:val="ru-RU"/>
        </w:rPr>
        <w:t>власти</w:t>
      </w:r>
      <w:r w:rsidRPr="006F4BBE">
        <w:rPr>
          <w:spacing w:val="-23"/>
          <w:lang w:val="ru-RU"/>
        </w:rPr>
        <w:t xml:space="preserve"> </w:t>
      </w:r>
      <w:r w:rsidRPr="006F4BBE">
        <w:rPr>
          <w:lang w:val="ru-RU"/>
        </w:rPr>
        <w:t>в</w:t>
      </w:r>
      <w:r w:rsidRPr="006F4BBE">
        <w:rPr>
          <w:spacing w:val="-23"/>
          <w:lang w:val="ru-RU"/>
        </w:rPr>
        <w:t xml:space="preserve"> </w:t>
      </w:r>
      <w:r w:rsidRPr="006F4BBE">
        <w:rPr>
          <w:lang w:val="ru-RU"/>
        </w:rPr>
        <w:t>Российской</w:t>
      </w:r>
      <w:r w:rsidRPr="006F4BBE">
        <w:rPr>
          <w:spacing w:val="-23"/>
          <w:lang w:val="ru-RU"/>
        </w:rPr>
        <w:t xml:space="preserve"> </w:t>
      </w:r>
      <w:r w:rsidRPr="006F4BBE">
        <w:rPr>
          <w:lang w:val="ru-RU"/>
        </w:rPr>
        <w:t>Федерации,</w:t>
      </w:r>
      <w:r w:rsidRPr="006F4BBE">
        <w:rPr>
          <w:spacing w:val="-23"/>
          <w:lang w:val="ru-RU"/>
        </w:rPr>
        <w:t xml:space="preserve"> </w:t>
      </w:r>
      <w:r w:rsidRPr="006F4BBE">
        <w:rPr>
          <w:lang w:val="ru-RU"/>
        </w:rPr>
        <w:t>правовом</w:t>
      </w:r>
      <w:r w:rsidRPr="006F4BBE">
        <w:rPr>
          <w:spacing w:val="-23"/>
          <w:lang w:val="ru-RU"/>
        </w:rPr>
        <w:t xml:space="preserve"> </w:t>
      </w:r>
      <w:r w:rsidRPr="006F4BBE">
        <w:rPr>
          <w:lang w:val="ru-RU"/>
        </w:rPr>
        <w:t>статусе</w:t>
      </w:r>
      <w:r w:rsidRPr="006F4BBE">
        <w:rPr>
          <w:spacing w:val="-23"/>
          <w:lang w:val="ru-RU"/>
        </w:rPr>
        <w:t xml:space="preserve"> </w:t>
      </w:r>
      <w:r w:rsidRPr="006F4BBE">
        <w:rPr>
          <w:lang w:val="ru-RU"/>
        </w:rPr>
        <w:t>гражданина</w:t>
      </w:r>
      <w:r w:rsidRPr="006F4BBE">
        <w:rPr>
          <w:spacing w:val="-17"/>
          <w:lang w:val="ru-RU"/>
        </w:rPr>
        <w:t xml:space="preserve"> </w:t>
      </w:r>
      <w:r w:rsidRPr="006F4BBE">
        <w:rPr>
          <w:lang w:val="ru-RU"/>
        </w:rPr>
        <w:t>Российской</w:t>
      </w:r>
      <w:r w:rsidRPr="006F4BBE">
        <w:rPr>
          <w:spacing w:val="-17"/>
          <w:lang w:val="ru-RU"/>
        </w:rPr>
        <w:t xml:space="preserve"> </w:t>
      </w:r>
      <w:r w:rsidRPr="006F4BBE">
        <w:rPr>
          <w:lang w:val="ru-RU"/>
        </w:rPr>
        <w:t>Федерации</w:t>
      </w:r>
      <w:r w:rsidRPr="006F4BBE">
        <w:rPr>
          <w:spacing w:val="-17"/>
          <w:lang w:val="ru-RU"/>
        </w:rPr>
        <w:t xml:space="preserve"> </w:t>
      </w:r>
      <w:r w:rsidRPr="006F4BBE">
        <w:rPr>
          <w:lang w:val="ru-RU"/>
        </w:rPr>
        <w:t>(в</w:t>
      </w:r>
      <w:r w:rsidRPr="006F4BBE">
        <w:rPr>
          <w:spacing w:val="-17"/>
          <w:lang w:val="ru-RU"/>
        </w:rPr>
        <w:t xml:space="preserve"> </w:t>
      </w:r>
      <w:r w:rsidRPr="006F4BBE">
        <w:rPr>
          <w:lang w:val="ru-RU"/>
        </w:rPr>
        <w:t>том</w:t>
      </w:r>
      <w:r w:rsidRPr="006F4BBE">
        <w:rPr>
          <w:spacing w:val="-17"/>
          <w:lang w:val="ru-RU"/>
        </w:rPr>
        <w:t xml:space="preserve"> </w:t>
      </w:r>
      <w:r w:rsidRPr="006F4BBE">
        <w:rPr>
          <w:lang w:val="ru-RU"/>
        </w:rPr>
        <w:t>числе</w:t>
      </w:r>
      <w:r w:rsidRPr="006F4BBE">
        <w:rPr>
          <w:spacing w:val="-17"/>
          <w:lang w:val="ru-RU"/>
        </w:rPr>
        <w:t xml:space="preserve"> </w:t>
      </w:r>
      <w:r w:rsidRPr="006F4BBE">
        <w:rPr>
          <w:lang w:val="ru-RU"/>
        </w:rPr>
        <w:t>несовершеннолетнего); системе образования в Российской Федерации; основах государственной бюджетной и денежно-кредитной, социальной политики,</w:t>
      </w:r>
      <w:r w:rsidRPr="006F4BBE">
        <w:rPr>
          <w:spacing w:val="-20"/>
          <w:lang w:val="ru-RU"/>
        </w:rPr>
        <w:t xml:space="preserve"> </w:t>
      </w:r>
      <w:r w:rsidRPr="006F4BBE">
        <w:rPr>
          <w:lang w:val="ru-RU"/>
        </w:rPr>
        <w:t>политики</w:t>
      </w:r>
      <w:r w:rsidRPr="006F4BBE">
        <w:rPr>
          <w:spacing w:val="-20"/>
          <w:lang w:val="ru-RU"/>
        </w:rPr>
        <w:t xml:space="preserve"> </w:t>
      </w:r>
      <w:r w:rsidRPr="006F4BBE">
        <w:rPr>
          <w:lang w:val="ru-RU"/>
        </w:rPr>
        <w:t>в</w:t>
      </w:r>
      <w:r w:rsidRPr="006F4BBE">
        <w:rPr>
          <w:spacing w:val="-20"/>
          <w:lang w:val="ru-RU"/>
        </w:rPr>
        <w:t xml:space="preserve"> </w:t>
      </w:r>
      <w:r w:rsidRPr="006F4BBE">
        <w:rPr>
          <w:lang w:val="ru-RU"/>
        </w:rPr>
        <w:t>сфере</w:t>
      </w:r>
      <w:r w:rsidRPr="006F4BBE">
        <w:rPr>
          <w:spacing w:val="-20"/>
          <w:lang w:val="ru-RU"/>
        </w:rPr>
        <w:t xml:space="preserve"> </w:t>
      </w:r>
      <w:r w:rsidRPr="006F4BBE">
        <w:rPr>
          <w:lang w:val="ru-RU"/>
        </w:rPr>
        <w:t>культуры</w:t>
      </w:r>
      <w:r w:rsidRPr="006F4BBE">
        <w:rPr>
          <w:spacing w:val="-20"/>
          <w:lang w:val="ru-RU"/>
        </w:rPr>
        <w:t xml:space="preserve"> </w:t>
      </w:r>
      <w:r w:rsidRPr="006F4BBE">
        <w:rPr>
          <w:lang w:val="ru-RU"/>
        </w:rPr>
        <w:t>и</w:t>
      </w:r>
      <w:r w:rsidRPr="006F4BBE">
        <w:rPr>
          <w:spacing w:val="-20"/>
          <w:lang w:val="ru-RU"/>
        </w:rPr>
        <w:t xml:space="preserve"> </w:t>
      </w:r>
      <w:r w:rsidRPr="006F4BBE">
        <w:rPr>
          <w:lang w:val="ru-RU"/>
        </w:rPr>
        <w:t>образования,</w:t>
      </w:r>
      <w:r w:rsidRPr="006F4BBE">
        <w:rPr>
          <w:spacing w:val="-20"/>
          <w:lang w:val="ru-RU"/>
        </w:rPr>
        <w:t xml:space="preserve"> </w:t>
      </w:r>
      <w:r w:rsidRPr="006F4BBE">
        <w:rPr>
          <w:lang w:val="ru-RU"/>
        </w:rPr>
        <w:t>противодействии коррупции в Российской Федерации, обеспечении безопасности</w:t>
      </w:r>
      <w:r w:rsidRPr="006F4BBE">
        <w:rPr>
          <w:spacing w:val="-24"/>
          <w:lang w:val="ru-RU"/>
        </w:rPr>
        <w:t xml:space="preserve"> </w:t>
      </w:r>
      <w:r w:rsidRPr="006F4BBE">
        <w:rPr>
          <w:lang w:val="ru-RU"/>
        </w:rPr>
        <w:t>личности,</w:t>
      </w:r>
      <w:r w:rsidRPr="006F4BBE">
        <w:rPr>
          <w:spacing w:val="-24"/>
          <w:lang w:val="ru-RU"/>
        </w:rPr>
        <w:t xml:space="preserve"> </w:t>
      </w:r>
      <w:r w:rsidRPr="006F4BBE">
        <w:rPr>
          <w:lang w:val="ru-RU"/>
        </w:rPr>
        <w:t>общества</w:t>
      </w:r>
      <w:r w:rsidRPr="006F4BBE">
        <w:rPr>
          <w:spacing w:val="-24"/>
          <w:lang w:val="ru-RU"/>
        </w:rPr>
        <w:t xml:space="preserve"> </w:t>
      </w:r>
      <w:r w:rsidRPr="006F4BBE">
        <w:rPr>
          <w:lang w:val="ru-RU"/>
        </w:rPr>
        <w:t>и</w:t>
      </w:r>
      <w:r w:rsidRPr="006F4BBE">
        <w:rPr>
          <w:spacing w:val="-24"/>
          <w:lang w:val="ru-RU"/>
        </w:rPr>
        <w:t xml:space="preserve"> </w:t>
      </w:r>
      <w:r w:rsidRPr="006F4BBE">
        <w:rPr>
          <w:lang w:val="ru-RU"/>
        </w:rPr>
        <w:t>государства,</w:t>
      </w:r>
      <w:r w:rsidRPr="006F4BBE">
        <w:rPr>
          <w:spacing w:val="-24"/>
          <w:lang w:val="ru-RU"/>
        </w:rPr>
        <w:t xml:space="preserve"> </w:t>
      </w:r>
      <w:r w:rsidRPr="006F4BBE">
        <w:rPr>
          <w:lang w:val="ru-RU"/>
        </w:rPr>
        <w:t>в</w:t>
      </w:r>
      <w:r w:rsidRPr="006F4BBE">
        <w:rPr>
          <w:spacing w:val="-24"/>
          <w:lang w:val="ru-RU"/>
        </w:rPr>
        <w:t xml:space="preserve"> </w:t>
      </w:r>
      <w:r w:rsidRPr="006F4BBE">
        <w:rPr>
          <w:lang w:val="ru-RU"/>
        </w:rPr>
        <w:t>том</w:t>
      </w:r>
      <w:r w:rsidRPr="006F4BBE">
        <w:rPr>
          <w:spacing w:val="-24"/>
          <w:lang w:val="ru-RU"/>
        </w:rPr>
        <w:t xml:space="preserve"> </w:t>
      </w:r>
      <w:r w:rsidRPr="006F4BBE">
        <w:rPr>
          <w:lang w:val="ru-RU"/>
        </w:rPr>
        <w:t>числе</w:t>
      </w:r>
      <w:r w:rsidRPr="006F4BBE">
        <w:rPr>
          <w:spacing w:val="-24"/>
          <w:lang w:val="ru-RU"/>
        </w:rPr>
        <w:t xml:space="preserve"> </w:t>
      </w:r>
      <w:r w:rsidRPr="006F4BBE">
        <w:rPr>
          <w:lang w:val="ru-RU"/>
        </w:rPr>
        <w:t>от терроризма и</w:t>
      </w:r>
      <w:r w:rsidRPr="006F4BBE">
        <w:rPr>
          <w:spacing w:val="-17"/>
          <w:lang w:val="ru-RU"/>
        </w:rPr>
        <w:t xml:space="preserve"> </w:t>
      </w:r>
      <w:r w:rsidRPr="006F4BBE">
        <w:rPr>
          <w:lang w:val="ru-RU"/>
        </w:rPr>
        <w:t>экстремизма;</w:t>
      </w:r>
    </w:p>
    <w:p w14:paraId="49115F60" w14:textId="77777777" w:rsidR="00C6278E" w:rsidRPr="006F4BBE" w:rsidRDefault="00C6278E" w:rsidP="00287D0F">
      <w:pPr>
        <w:rPr>
          <w:lang w:val="ru-RU"/>
        </w:rPr>
      </w:pPr>
      <w:r w:rsidRPr="006F4BBE">
        <w:rPr>
          <w:lang w:val="ru-RU"/>
        </w:rPr>
        <w:t>2) умение характеризовать традиционные российские духовно-нравственные ценности (в том числе защита человеческой жизни, прав и свобод человека, семья, созидательный труд, служение Отечеству, нормы морали и нравственности, гуманизм, милосердие, справедливость, взаимопомощь, коллективизм, историческое единство народов России, преемственность истории нашей Родины); государство как социальный    институт;</w:t>
      </w:r>
    </w:p>
    <w:p w14:paraId="3A84C230" w14:textId="77777777" w:rsidR="00C6278E" w:rsidRPr="006F4BBE" w:rsidRDefault="00C6278E" w:rsidP="00287D0F">
      <w:pPr>
        <w:rPr>
          <w:lang w:val="ru-RU"/>
        </w:rPr>
      </w:pPr>
      <w:r w:rsidRPr="006F4BBE">
        <w:rPr>
          <w:lang w:val="ru-RU"/>
        </w:rPr>
        <w:t>3) умение приводить примеры (в том числе моделировать ситуации) деятельности людей, социальных объектов, явлений, процессов определённого типа в различных сферах общественной жизни, их структурных элементов и проявлений основных функций; разного типа социальных отношений; ситуаций, регулируемых различными видами социальных норм, в том числе связанных с правонарушениями и наступлением юридической ответственности; связи политических потрясений и социально-экономического  кризиса  в государстве;</w:t>
      </w:r>
    </w:p>
    <w:p w14:paraId="121A7CE3" w14:textId="77777777" w:rsidR="00C6278E" w:rsidRPr="006F4BBE" w:rsidRDefault="00C6278E" w:rsidP="00287D0F">
      <w:pPr>
        <w:rPr>
          <w:lang w:val="ru-RU"/>
        </w:rPr>
      </w:pPr>
      <w:r w:rsidRPr="006F4BBE">
        <w:rPr>
          <w:lang w:val="ru-RU"/>
        </w:rPr>
        <w:t>4) умение классифицировать по разным признакам (в том числе устанавливать существенный признак классификации) социальные объекты, явления, процессы, относящиеся к различным сферам общественной жизни, их существенные признаки, элементы и основные функции;</w:t>
      </w:r>
    </w:p>
    <w:p w14:paraId="1D35D4F4" w14:textId="77777777" w:rsidR="00C6278E" w:rsidRPr="006F4BBE" w:rsidRDefault="00C6278E" w:rsidP="00287D0F">
      <w:pPr>
        <w:rPr>
          <w:lang w:val="ru-RU"/>
        </w:rPr>
      </w:pPr>
      <w:r w:rsidRPr="006F4BBE">
        <w:rPr>
          <w:lang w:val="ru-RU"/>
        </w:rPr>
        <w:t>5)</w:t>
      </w:r>
      <w:r w:rsidRPr="006F4BBE">
        <w:rPr>
          <w:spacing w:val="-9"/>
          <w:lang w:val="ru-RU"/>
        </w:rPr>
        <w:t xml:space="preserve"> </w:t>
      </w:r>
      <w:r w:rsidRPr="006F4BBE">
        <w:rPr>
          <w:lang w:val="ru-RU"/>
        </w:rPr>
        <w:t>умение</w:t>
      </w:r>
      <w:r w:rsidRPr="006F4BBE">
        <w:rPr>
          <w:spacing w:val="-9"/>
          <w:lang w:val="ru-RU"/>
        </w:rPr>
        <w:t xml:space="preserve"> </w:t>
      </w:r>
      <w:r w:rsidRPr="006F4BBE">
        <w:rPr>
          <w:lang w:val="ru-RU"/>
        </w:rPr>
        <w:t>сравнивать</w:t>
      </w:r>
      <w:r w:rsidRPr="006F4BBE">
        <w:rPr>
          <w:spacing w:val="-9"/>
          <w:lang w:val="ru-RU"/>
        </w:rPr>
        <w:t xml:space="preserve"> </w:t>
      </w:r>
      <w:r w:rsidRPr="006F4BBE">
        <w:rPr>
          <w:lang w:val="ru-RU"/>
        </w:rPr>
        <w:t>(в</w:t>
      </w:r>
      <w:r w:rsidRPr="006F4BBE">
        <w:rPr>
          <w:spacing w:val="-9"/>
          <w:lang w:val="ru-RU"/>
        </w:rPr>
        <w:t xml:space="preserve"> </w:t>
      </w:r>
      <w:r w:rsidRPr="006F4BBE">
        <w:rPr>
          <w:lang w:val="ru-RU"/>
        </w:rPr>
        <w:t>том</w:t>
      </w:r>
      <w:r w:rsidRPr="006F4BBE">
        <w:rPr>
          <w:spacing w:val="-9"/>
          <w:lang w:val="ru-RU"/>
        </w:rPr>
        <w:t xml:space="preserve"> </w:t>
      </w:r>
      <w:r w:rsidRPr="006F4BBE">
        <w:rPr>
          <w:lang w:val="ru-RU"/>
        </w:rPr>
        <w:t>числе</w:t>
      </w:r>
      <w:r w:rsidRPr="006F4BBE">
        <w:rPr>
          <w:spacing w:val="-9"/>
          <w:lang w:val="ru-RU"/>
        </w:rPr>
        <w:t xml:space="preserve"> </w:t>
      </w:r>
      <w:r w:rsidRPr="006F4BBE">
        <w:rPr>
          <w:lang w:val="ru-RU"/>
        </w:rPr>
        <w:t>устанавливать</w:t>
      </w:r>
      <w:r w:rsidRPr="006F4BBE">
        <w:rPr>
          <w:spacing w:val="-9"/>
          <w:lang w:val="ru-RU"/>
        </w:rPr>
        <w:t xml:space="preserve"> </w:t>
      </w:r>
      <w:r w:rsidRPr="006F4BBE">
        <w:rPr>
          <w:lang w:val="ru-RU"/>
        </w:rPr>
        <w:t>основания для сравнения) деятельность людей, социальные объекты, явления,</w:t>
      </w:r>
      <w:r w:rsidRPr="006F4BBE">
        <w:rPr>
          <w:spacing w:val="-8"/>
          <w:lang w:val="ru-RU"/>
        </w:rPr>
        <w:t xml:space="preserve"> </w:t>
      </w:r>
      <w:r w:rsidRPr="006F4BBE">
        <w:rPr>
          <w:lang w:val="ru-RU"/>
        </w:rPr>
        <w:t>процессы</w:t>
      </w:r>
      <w:r w:rsidRPr="006F4BBE">
        <w:rPr>
          <w:spacing w:val="-8"/>
          <w:lang w:val="ru-RU"/>
        </w:rPr>
        <w:t xml:space="preserve"> </w:t>
      </w:r>
      <w:r w:rsidRPr="006F4BBE">
        <w:rPr>
          <w:lang w:val="ru-RU"/>
        </w:rPr>
        <w:t>в</w:t>
      </w:r>
      <w:r w:rsidRPr="006F4BBE">
        <w:rPr>
          <w:spacing w:val="-8"/>
          <w:lang w:val="ru-RU"/>
        </w:rPr>
        <w:t xml:space="preserve"> </w:t>
      </w:r>
      <w:r w:rsidRPr="006F4BBE">
        <w:rPr>
          <w:lang w:val="ru-RU"/>
        </w:rPr>
        <w:t>различных</w:t>
      </w:r>
      <w:r w:rsidRPr="006F4BBE">
        <w:rPr>
          <w:spacing w:val="-8"/>
          <w:lang w:val="ru-RU"/>
        </w:rPr>
        <w:t xml:space="preserve"> </w:t>
      </w:r>
      <w:r w:rsidRPr="006F4BBE">
        <w:rPr>
          <w:lang w:val="ru-RU"/>
        </w:rPr>
        <w:t>сферах</w:t>
      </w:r>
      <w:r w:rsidRPr="006F4BBE">
        <w:rPr>
          <w:spacing w:val="-8"/>
          <w:lang w:val="ru-RU"/>
        </w:rPr>
        <w:t xml:space="preserve"> </w:t>
      </w:r>
      <w:r w:rsidRPr="006F4BBE">
        <w:rPr>
          <w:lang w:val="ru-RU"/>
        </w:rPr>
        <w:t>общественной</w:t>
      </w:r>
      <w:r w:rsidRPr="006F4BBE">
        <w:rPr>
          <w:spacing w:val="-8"/>
          <w:lang w:val="ru-RU"/>
        </w:rPr>
        <w:t xml:space="preserve"> </w:t>
      </w:r>
      <w:r w:rsidRPr="006F4BBE">
        <w:rPr>
          <w:lang w:val="ru-RU"/>
        </w:rPr>
        <w:t>жизни,</w:t>
      </w:r>
      <w:r w:rsidRPr="006F4BBE">
        <w:rPr>
          <w:spacing w:val="-8"/>
          <w:lang w:val="ru-RU"/>
        </w:rPr>
        <w:t xml:space="preserve"> </w:t>
      </w:r>
      <w:r w:rsidRPr="006F4BBE">
        <w:rPr>
          <w:lang w:val="ru-RU"/>
        </w:rPr>
        <w:t>их элементы и основные</w:t>
      </w:r>
      <w:r w:rsidRPr="006F4BBE">
        <w:rPr>
          <w:spacing w:val="-35"/>
          <w:lang w:val="ru-RU"/>
        </w:rPr>
        <w:t xml:space="preserve"> </w:t>
      </w:r>
      <w:r w:rsidRPr="006F4BBE">
        <w:rPr>
          <w:lang w:val="ru-RU"/>
        </w:rPr>
        <w:t>функции;</w:t>
      </w:r>
    </w:p>
    <w:p w14:paraId="353748DE" w14:textId="77777777" w:rsidR="00C6278E" w:rsidRPr="006F4BBE" w:rsidRDefault="00C6278E" w:rsidP="00287D0F">
      <w:pPr>
        <w:rPr>
          <w:lang w:val="ru-RU"/>
        </w:rPr>
      </w:pPr>
      <w:r w:rsidRPr="006F4BBE">
        <w:rPr>
          <w:lang w:val="ru-RU"/>
        </w:rPr>
        <w:t xml:space="preserve">6) умение устанавливать и объяснять взаимосвязи социальных объектов, явлений, процессов в различных сферах </w:t>
      </w:r>
      <w:proofErr w:type="gramStart"/>
      <w:r w:rsidRPr="006F4BBE">
        <w:rPr>
          <w:lang w:val="ru-RU"/>
        </w:rPr>
        <w:t>обще-</w:t>
      </w:r>
      <w:proofErr w:type="spellStart"/>
      <w:r w:rsidRPr="006F4BBE">
        <w:rPr>
          <w:lang w:val="ru-RU"/>
        </w:rPr>
        <w:t>ственной</w:t>
      </w:r>
      <w:proofErr w:type="spellEnd"/>
      <w:proofErr w:type="gramEnd"/>
      <w:r w:rsidRPr="006F4BBE">
        <w:rPr>
          <w:lang w:val="ru-RU"/>
        </w:rPr>
        <w:t xml:space="preserve"> жизни, их элементов и основных функций, включая взаимодействия общества и природы, человека и общества, сфер общественной жизни, гражданина и государства; связи политических потрясений и социально-экономических</w:t>
      </w:r>
      <w:r w:rsidRPr="006F4BBE">
        <w:rPr>
          <w:spacing w:val="-11"/>
          <w:lang w:val="ru-RU"/>
        </w:rPr>
        <w:t xml:space="preserve"> </w:t>
      </w:r>
      <w:r w:rsidRPr="006F4BBE">
        <w:rPr>
          <w:lang w:val="ru-RU"/>
        </w:rPr>
        <w:t>кризисов</w:t>
      </w:r>
      <w:r w:rsidRPr="006F4BBE">
        <w:rPr>
          <w:spacing w:val="-28"/>
          <w:lang w:val="ru-RU"/>
        </w:rPr>
        <w:t xml:space="preserve"> </w:t>
      </w:r>
      <w:r w:rsidRPr="006F4BBE">
        <w:rPr>
          <w:lang w:val="ru-RU"/>
        </w:rPr>
        <w:t>в</w:t>
      </w:r>
      <w:r w:rsidRPr="006F4BBE">
        <w:rPr>
          <w:spacing w:val="-28"/>
          <w:lang w:val="ru-RU"/>
        </w:rPr>
        <w:t xml:space="preserve"> </w:t>
      </w:r>
      <w:r w:rsidRPr="006F4BBE">
        <w:rPr>
          <w:lang w:val="ru-RU"/>
        </w:rPr>
        <w:t>государстве;</w:t>
      </w:r>
    </w:p>
    <w:p w14:paraId="24F33747" w14:textId="77777777" w:rsidR="00C6278E" w:rsidRPr="006F4BBE" w:rsidRDefault="00C6278E" w:rsidP="00287D0F">
      <w:pPr>
        <w:rPr>
          <w:lang w:val="ru-RU"/>
        </w:rPr>
      </w:pPr>
      <w:r w:rsidRPr="006F4BBE">
        <w:rPr>
          <w:lang w:val="ru-RU"/>
        </w:rPr>
        <w:t xml:space="preserve">7) умение использовать полученные знания для объяснения (устного и письменного) сущности, взаимосвязей явлений, процессов социальной действительности, в том числе для аргументированного объяснения роли информации и информационных технологий в современном мире; социальной и личной значимости здорового образа жизни, роли непрерывного образования, опасности наркомании и алкоголизма для человека и общества; необходимости правомерного налогового поведения, противодействия коррупции; проведения в </w:t>
      </w:r>
      <w:r w:rsidRPr="006F4BBE">
        <w:rPr>
          <w:lang w:val="ru-RU"/>
        </w:rPr>
        <w:lastRenderedPageBreak/>
        <w:t>отношении нашей страны международной политики «сдерживания»; для осмысления личного социального опыта при исполнении типичных для  несовершеннолетнего  социальных ролей;</w:t>
      </w:r>
    </w:p>
    <w:p w14:paraId="219C7556" w14:textId="77777777" w:rsidR="00C6278E" w:rsidRPr="006F4BBE" w:rsidRDefault="00C6278E" w:rsidP="00287D0F">
      <w:pPr>
        <w:rPr>
          <w:lang w:val="ru-RU"/>
        </w:rPr>
      </w:pPr>
      <w:r w:rsidRPr="006F4BBE">
        <w:rPr>
          <w:lang w:val="ru-RU"/>
        </w:rPr>
        <w:t>8) умение с опорой на обществоведческие знания, факты общественной жизни и личный социальный опыт определять и аргументировать с точки зрения социальных ценностей и норм своё отношение к явлениям, процессам социальной действительности;</w:t>
      </w:r>
    </w:p>
    <w:p w14:paraId="0A4E3638" w14:textId="77777777" w:rsidR="00C6278E" w:rsidRPr="006F4BBE" w:rsidRDefault="00C6278E" w:rsidP="00287D0F">
      <w:pPr>
        <w:rPr>
          <w:lang w:val="ru-RU"/>
        </w:rPr>
      </w:pPr>
      <w:r w:rsidRPr="006F4BBE">
        <w:rPr>
          <w:lang w:val="ru-RU"/>
        </w:rPr>
        <w:t>9) умение решать в рамках изученного материала познавательные и практические задачи, отражающие выполнение типичных для несовершеннолетнего социальных ролей, типичные социальные взаимодействия в различных сферах общественной жизни, в том числе процессы формирования, накопления и инвестирования сбережений;</w:t>
      </w:r>
    </w:p>
    <w:p w14:paraId="7582AAE1" w14:textId="77777777" w:rsidR="00C6278E" w:rsidRPr="006F4BBE" w:rsidRDefault="00C6278E" w:rsidP="00287D0F">
      <w:pPr>
        <w:rPr>
          <w:lang w:val="ru-RU"/>
        </w:rPr>
      </w:pPr>
      <w:r w:rsidRPr="006F4BBE">
        <w:rPr>
          <w:lang w:val="ru-RU"/>
        </w:rPr>
        <w:t>10) овладение смысловым чтением текстов обществоведческой тематики, в том числе извлечений из Конституции Российской Федерации и других нормативных правовых актов; умение составлять на их основе план, преобразовывать текстовую информацию в модели (таблицу, диаграмму, схему) и преобразовывать предложенные модели в   текст;</w:t>
      </w:r>
    </w:p>
    <w:p w14:paraId="30E25DD8" w14:textId="75D6D8D2" w:rsidR="00C6278E" w:rsidRPr="006F4BBE" w:rsidRDefault="00C6278E" w:rsidP="00287D0F">
      <w:pPr>
        <w:rPr>
          <w:lang w:val="ru-RU"/>
        </w:rPr>
      </w:pPr>
      <w:r w:rsidRPr="006F4BBE">
        <w:rPr>
          <w:lang w:val="ru-RU"/>
        </w:rPr>
        <w:t xml:space="preserve">11) овладение приёмами поиска и извлечения социальной информации (текстовой, графической, аудиовизуальной) по заданной теме из различных адаптированных источников (в том числе учебных материалов) и публикаций средств массовой информации (далее </w:t>
      </w:r>
      <w:r w:rsidR="00BD6D2B" w:rsidRPr="006F4BBE">
        <w:rPr>
          <w:lang w:val="ru-RU"/>
        </w:rPr>
        <w:t>–</w:t>
      </w:r>
      <w:r w:rsidRPr="006F4BBE">
        <w:rPr>
          <w:lang w:val="ru-RU"/>
        </w:rPr>
        <w:t xml:space="preserve"> СМИ) с соблюдением правил информационной безопасности при работе </w:t>
      </w:r>
      <w:proofErr w:type="gramStart"/>
      <w:r w:rsidRPr="006F4BBE">
        <w:rPr>
          <w:lang w:val="ru-RU"/>
        </w:rPr>
        <w:t>в  Интернете</w:t>
      </w:r>
      <w:proofErr w:type="gramEnd"/>
      <w:r w:rsidRPr="006F4BBE">
        <w:rPr>
          <w:lang w:val="ru-RU"/>
        </w:rPr>
        <w:t>;</w:t>
      </w:r>
    </w:p>
    <w:p w14:paraId="7736F4B7" w14:textId="77777777" w:rsidR="00C6278E" w:rsidRPr="006F4BBE" w:rsidRDefault="00C6278E" w:rsidP="00287D0F">
      <w:pPr>
        <w:rPr>
          <w:lang w:val="ru-RU"/>
        </w:rPr>
      </w:pPr>
      <w:r w:rsidRPr="006F4BBE">
        <w:rPr>
          <w:lang w:val="ru-RU"/>
        </w:rPr>
        <w:t xml:space="preserve">12) умение анализировать, обобщать, систематизировать, конкретизировать и критически оценивать социальную   </w:t>
      </w:r>
      <w:proofErr w:type="spellStart"/>
      <w:r w:rsidRPr="006F4BBE">
        <w:rPr>
          <w:lang w:val="ru-RU"/>
        </w:rPr>
        <w:t>инфор-мацию</w:t>
      </w:r>
      <w:proofErr w:type="spellEnd"/>
      <w:r w:rsidRPr="006F4BBE">
        <w:rPr>
          <w:lang w:val="ru-RU"/>
        </w:rPr>
        <w:t>, включая экономико-статистическую, из адаптированных источников (в том числе учебных материалов) и публикаций СМИ, соотносить её с собственными знаниями о</w:t>
      </w:r>
      <w:r w:rsidRPr="006F4BBE">
        <w:rPr>
          <w:spacing w:val="-24"/>
          <w:lang w:val="ru-RU"/>
        </w:rPr>
        <w:t xml:space="preserve"> </w:t>
      </w:r>
      <w:r w:rsidRPr="006F4BBE">
        <w:rPr>
          <w:lang w:val="ru-RU"/>
        </w:rPr>
        <w:t xml:space="preserve">моральном и правовом регулировании поведения человека, личным социальным опытом; используя обществоведческие знания, </w:t>
      </w:r>
      <w:proofErr w:type="gramStart"/>
      <w:r w:rsidRPr="006F4BBE">
        <w:rPr>
          <w:lang w:val="ru-RU"/>
        </w:rPr>
        <w:t>формулировать  выводы</w:t>
      </w:r>
      <w:proofErr w:type="gramEnd"/>
      <w:r w:rsidRPr="006F4BBE">
        <w:rPr>
          <w:lang w:val="ru-RU"/>
        </w:rPr>
        <w:t>,  подкрепляя  их</w:t>
      </w:r>
      <w:r w:rsidRPr="006F4BBE">
        <w:rPr>
          <w:spacing w:val="32"/>
          <w:lang w:val="ru-RU"/>
        </w:rPr>
        <w:t xml:space="preserve"> </w:t>
      </w:r>
      <w:r w:rsidRPr="006F4BBE">
        <w:rPr>
          <w:lang w:val="ru-RU"/>
        </w:rPr>
        <w:t>аргументами;</w:t>
      </w:r>
    </w:p>
    <w:p w14:paraId="12571B1A" w14:textId="77777777" w:rsidR="00C6278E" w:rsidRPr="006F4BBE" w:rsidRDefault="00C6278E" w:rsidP="00287D0F">
      <w:pPr>
        <w:rPr>
          <w:lang w:val="ru-RU"/>
        </w:rPr>
      </w:pPr>
      <w:r w:rsidRPr="006F4BBE">
        <w:rPr>
          <w:lang w:val="ru-RU"/>
        </w:rPr>
        <w:t>13) умение оценивать собственные поступки и поведение других людей с точки зрения их соответствия моральным, правовым и иным видам социальных норм, экономической рациональности (включая вопросы, связанные с личными финансами и предпринимательской деятельностью, для оценки рисков осуществления финансовых махинаций, применения недобросовестных практик); осознание неприемлемости всех форм антиобщественного</w:t>
      </w:r>
      <w:r w:rsidRPr="006F4BBE">
        <w:rPr>
          <w:spacing w:val="25"/>
          <w:lang w:val="ru-RU"/>
        </w:rPr>
        <w:t xml:space="preserve"> </w:t>
      </w:r>
      <w:r w:rsidRPr="006F4BBE">
        <w:rPr>
          <w:lang w:val="ru-RU"/>
        </w:rPr>
        <w:t>поведения;</w:t>
      </w:r>
    </w:p>
    <w:p w14:paraId="32B76945" w14:textId="77777777" w:rsidR="00C6278E" w:rsidRPr="006F4BBE" w:rsidRDefault="00C6278E" w:rsidP="00287D0F">
      <w:pPr>
        <w:rPr>
          <w:lang w:val="ru-RU"/>
        </w:rPr>
      </w:pPr>
      <w:r w:rsidRPr="006F4BBE">
        <w:rPr>
          <w:lang w:val="ru-RU"/>
        </w:rPr>
        <w:t>14) приобретение опыта использования полученных знаний, включая основы финансовой грамотности, в практической (включая выполнение проектов индивидуально и в группе) деятельности, в повседневной жизни для реализации и защиты прав человека и гражданина, прав потребителя (в том числе потребителя финансовых услуг) и осознанного выполнения гражданских обязанностей; для анализа потребления домашнего хозяйства; составления личного финансового плана; для выбора профессии и оценки собственных перспектив в профессиональной сфере; а также опыта публичного представления результатов своей деятельности в соответствии с темой и ситуацией общения, особенностями аудитории и   регламентом;</w:t>
      </w:r>
    </w:p>
    <w:p w14:paraId="414E5814" w14:textId="77777777" w:rsidR="00C6278E" w:rsidRPr="006F4BBE" w:rsidRDefault="00C6278E" w:rsidP="00287D0F">
      <w:pPr>
        <w:rPr>
          <w:lang w:val="ru-RU"/>
        </w:rPr>
      </w:pPr>
      <w:r w:rsidRPr="006F4BBE">
        <w:rPr>
          <w:lang w:val="ru-RU"/>
        </w:rPr>
        <w:lastRenderedPageBreak/>
        <w:t xml:space="preserve">15) приобретение опыта самостоятельного заполнения формы (в том числе электронной) и составления простейших документов (заявления, обращения, декларации, доверенности, </w:t>
      </w:r>
      <w:proofErr w:type="gramStart"/>
      <w:r w:rsidRPr="006F4BBE">
        <w:rPr>
          <w:lang w:val="ru-RU"/>
        </w:rPr>
        <w:t>личного  финансового</w:t>
      </w:r>
      <w:proofErr w:type="gramEnd"/>
      <w:r w:rsidRPr="006F4BBE">
        <w:rPr>
          <w:lang w:val="ru-RU"/>
        </w:rPr>
        <w:t xml:space="preserve">  плана, резюме);</w:t>
      </w:r>
    </w:p>
    <w:p w14:paraId="7595D333" w14:textId="1C2B59B1" w:rsidR="00C6278E" w:rsidRPr="006F4BBE" w:rsidRDefault="00C6278E" w:rsidP="00287D0F">
      <w:pPr>
        <w:rPr>
          <w:lang w:val="ru-RU"/>
        </w:rPr>
      </w:pPr>
      <w:r w:rsidRPr="006F4BBE">
        <w:rPr>
          <w:lang w:val="ru-RU"/>
        </w:rPr>
        <w:t>16)</w:t>
      </w:r>
      <w:r w:rsidRPr="006F4BBE">
        <w:rPr>
          <w:spacing w:val="-41"/>
          <w:lang w:val="ru-RU"/>
        </w:rPr>
        <w:t xml:space="preserve"> </w:t>
      </w:r>
      <w:r w:rsidRPr="006F4BBE">
        <w:rPr>
          <w:lang w:val="ru-RU"/>
        </w:rPr>
        <w:t>приобретение</w:t>
      </w:r>
      <w:r w:rsidRPr="006F4BBE">
        <w:rPr>
          <w:spacing w:val="-41"/>
          <w:lang w:val="ru-RU"/>
        </w:rPr>
        <w:t xml:space="preserve"> </w:t>
      </w:r>
      <w:r w:rsidRPr="006F4BBE">
        <w:rPr>
          <w:lang w:val="ru-RU"/>
        </w:rPr>
        <w:t>опыта</w:t>
      </w:r>
      <w:r w:rsidRPr="006F4BBE">
        <w:rPr>
          <w:spacing w:val="-41"/>
          <w:lang w:val="ru-RU"/>
        </w:rPr>
        <w:t xml:space="preserve"> </w:t>
      </w:r>
      <w:r w:rsidRPr="006F4BBE">
        <w:rPr>
          <w:lang w:val="ru-RU"/>
        </w:rPr>
        <w:t>осуществления</w:t>
      </w:r>
      <w:r w:rsidRPr="006F4BBE">
        <w:rPr>
          <w:spacing w:val="-41"/>
          <w:lang w:val="ru-RU"/>
        </w:rPr>
        <w:t xml:space="preserve"> </w:t>
      </w:r>
      <w:r w:rsidRPr="006F4BBE">
        <w:rPr>
          <w:lang w:val="ru-RU"/>
        </w:rPr>
        <w:t>совместной,</w:t>
      </w:r>
      <w:r w:rsidRPr="006F4BBE">
        <w:rPr>
          <w:spacing w:val="-41"/>
          <w:lang w:val="ru-RU"/>
        </w:rPr>
        <w:t xml:space="preserve"> </w:t>
      </w:r>
      <w:r w:rsidRPr="006F4BBE">
        <w:rPr>
          <w:lang w:val="ru-RU"/>
        </w:rPr>
        <w:t>включая взаимодействие с людьми другой культуры, национальной и религиозной</w:t>
      </w:r>
      <w:r w:rsidRPr="006F4BBE">
        <w:rPr>
          <w:spacing w:val="-13"/>
          <w:lang w:val="ru-RU"/>
        </w:rPr>
        <w:t xml:space="preserve"> </w:t>
      </w:r>
      <w:r w:rsidRPr="006F4BBE">
        <w:rPr>
          <w:lang w:val="ru-RU"/>
        </w:rPr>
        <w:t>принадлежности</w:t>
      </w:r>
      <w:r w:rsidRPr="006F4BBE">
        <w:rPr>
          <w:spacing w:val="-13"/>
          <w:lang w:val="ru-RU"/>
        </w:rPr>
        <w:t xml:space="preserve"> </w:t>
      </w:r>
      <w:r w:rsidRPr="006F4BBE">
        <w:rPr>
          <w:lang w:val="ru-RU"/>
        </w:rPr>
        <w:t>на</w:t>
      </w:r>
      <w:r w:rsidRPr="006F4BBE">
        <w:rPr>
          <w:spacing w:val="-13"/>
          <w:lang w:val="ru-RU"/>
        </w:rPr>
        <w:t xml:space="preserve"> </w:t>
      </w:r>
      <w:r w:rsidRPr="006F4BBE">
        <w:rPr>
          <w:lang w:val="ru-RU"/>
        </w:rPr>
        <w:t>основе</w:t>
      </w:r>
      <w:r w:rsidRPr="006F4BBE">
        <w:rPr>
          <w:spacing w:val="-13"/>
          <w:lang w:val="ru-RU"/>
        </w:rPr>
        <w:t xml:space="preserve"> </w:t>
      </w:r>
      <w:r w:rsidRPr="006F4BBE">
        <w:rPr>
          <w:lang w:val="ru-RU"/>
        </w:rPr>
        <w:t>национальных</w:t>
      </w:r>
      <w:r w:rsidRPr="006F4BBE">
        <w:rPr>
          <w:spacing w:val="-13"/>
          <w:lang w:val="ru-RU"/>
        </w:rPr>
        <w:t xml:space="preserve"> </w:t>
      </w:r>
      <w:r w:rsidRPr="006F4BBE">
        <w:rPr>
          <w:lang w:val="ru-RU"/>
        </w:rPr>
        <w:t>ценностей современного российского общества: гуманистических</w:t>
      </w:r>
      <w:r w:rsidRPr="006F4BBE">
        <w:rPr>
          <w:spacing w:val="-18"/>
          <w:lang w:val="ru-RU"/>
        </w:rPr>
        <w:t xml:space="preserve"> </w:t>
      </w:r>
      <w:r w:rsidRPr="006F4BBE">
        <w:rPr>
          <w:lang w:val="ru-RU"/>
        </w:rPr>
        <w:t>и демократических ценностей, идей мира и взаимопонимания между</w:t>
      </w:r>
      <w:r w:rsidRPr="006F4BBE">
        <w:rPr>
          <w:spacing w:val="-22"/>
          <w:lang w:val="ru-RU"/>
        </w:rPr>
        <w:t xml:space="preserve"> </w:t>
      </w:r>
      <w:r w:rsidRPr="006F4BBE">
        <w:rPr>
          <w:lang w:val="ru-RU"/>
        </w:rPr>
        <w:t>народами,</w:t>
      </w:r>
      <w:r w:rsidRPr="006F4BBE">
        <w:rPr>
          <w:spacing w:val="-22"/>
          <w:lang w:val="ru-RU"/>
        </w:rPr>
        <w:t xml:space="preserve"> </w:t>
      </w:r>
      <w:r w:rsidRPr="006F4BBE">
        <w:rPr>
          <w:lang w:val="ru-RU"/>
        </w:rPr>
        <w:t>людьми</w:t>
      </w:r>
      <w:r w:rsidRPr="006F4BBE">
        <w:rPr>
          <w:spacing w:val="-22"/>
          <w:lang w:val="ru-RU"/>
        </w:rPr>
        <w:t xml:space="preserve"> </w:t>
      </w:r>
      <w:r w:rsidRPr="006F4BBE">
        <w:rPr>
          <w:lang w:val="ru-RU"/>
        </w:rPr>
        <w:t>разных</w:t>
      </w:r>
      <w:r w:rsidRPr="006F4BBE">
        <w:rPr>
          <w:spacing w:val="-22"/>
          <w:lang w:val="ru-RU"/>
        </w:rPr>
        <w:t xml:space="preserve"> </w:t>
      </w:r>
      <w:r w:rsidRPr="006F4BBE">
        <w:rPr>
          <w:lang w:val="ru-RU"/>
        </w:rPr>
        <w:t>культур;</w:t>
      </w:r>
      <w:r w:rsidRPr="006F4BBE">
        <w:rPr>
          <w:spacing w:val="-22"/>
          <w:lang w:val="ru-RU"/>
        </w:rPr>
        <w:t xml:space="preserve"> </w:t>
      </w:r>
      <w:r w:rsidRPr="006F4BBE">
        <w:rPr>
          <w:lang w:val="ru-RU"/>
        </w:rPr>
        <w:t>осознание</w:t>
      </w:r>
      <w:r w:rsidRPr="006F4BBE">
        <w:rPr>
          <w:spacing w:val="-22"/>
          <w:lang w:val="ru-RU"/>
        </w:rPr>
        <w:t xml:space="preserve"> </w:t>
      </w:r>
      <w:r w:rsidRPr="006F4BBE">
        <w:rPr>
          <w:lang w:val="ru-RU"/>
        </w:rPr>
        <w:t>ценности культуры и традиций народов</w:t>
      </w:r>
      <w:r w:rsidRPr="006F4BBE">
        <w:rPr>
          <w:spacing w:val="-7"/>
          <w:lang w:val="ru-RU"/>
        </w:rPr>
        <w:t xml:space="preserve"> </w:t>
      </w:r>
      <w:r w:rsidRPr="006F4BBE">
        <w:rPr>
          <w:lang w:val="ru-RU"/>
        </w:rPr>
        <w:t>России</w:t>
      </w:r>
      <w:r w:rsidR="006A1F11" w:rsidRPr="006F4BBE">
        <w:rPr>
          <w:rStyle w:val="ad"/>
          <w:lang w:val="ru-RU"/>
        </w:rPr>
        <w:footnoteReference w:id="16"/>
      </w:r>
      <w:r w:rsidRPr="006F4BBE">
        <w:rPr>
          <w:lang w:val="ru-RU"/>
        </w:rPr>
        <w:t>.</w:t>
      </w:r>
    </w:p>
    <w:p w14:paraId="0E3A93D4" w14:textId="77777777" w:rsidR="006A1F11" w:rsidRPr="006F4BBE" w:rsidRDefault="006A1F11" w:rsidP="00287D0F">
      <w:pPr>
        <w:rPr>
          <w:lang w:val="ru-RU"/>
        </w:rPr>
      </w:pPr>
      <w:bookmarkStart w:id="296" w:name="_Toc97148417"/>
    </w:p>
    <w:p w14:paraId="2DC39D9E" w14:textId="77777777" w:rsidR="006A1F11" w:rsidRPr="006F4BBE" w:rsidRDefault="006A1F11" w:rsidP="00287D0F">
      <w:pPr>
        <w:rPr>
          <w:lang w:val="ru-RU"/>
        </w:rPr>
      </w:pPr>
    </w:p>
    <w:p w14:paraId="593D7112" w14:textId="7845EDE0" w:rsidR="00C6278E" w:rsidRPr="006F4BBE" w:rsidRDefault="00C6278E" w:rsidP="00287D0F">
      <w:pPr>
        <w:rPr>
          <w:b/>
          <w:bCs/>
          <w:lang w:val="ru-RU"/>
        </w:rPr>
      </w:pPr>
      <w:r w:rsidRPr="006F4BBE">
        <w:rPr>
          <w:b/>
          <w:bCs/>
          <w:lang w:val="ru-RU"/>
        </w:rPr>
        <w:t>6 КЛАСС</w:t>
      </w:r>
      <w:bookmarkEnd w:id="296"/>
    </w:p>
    <w:p w14:paraId="2527B062" w14:textId="77777777" w:rsidR="00C6278E" w:rsidRPr="006F4BBE" w:rsidRDefault="00C6278E" w:rsidP="00287D0F">
      <w:pPr>
        <w:rPr>
          <w:lang w:val="ru-RU"/>
        </w:rPr>
      </w:pPr>
      <w:r w:rsidRPr="006F4BBE">
        <w:rPr>
          <w:lang w:val="ru-RU"/>
        </w:rPr>
        <w:t>Человек и его социальное окружение</w:t>
      </w:r>
    </w:p>
    <w:p w14:paraId="7EA66834" w14:textId="176476A8"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осваивать и применять знания </w:t>
      </w:r>
      <w:r w:rsidR="00C6278E" w:rsidRPr="006F4BBE">
        <w:rPr>
          <w:lang w:val="ru-RU"/>
        </w:rPr>
        <w:t xml:space="preserve">о социальных свойствах человека, формировании личности, </w:t>
      </w:r>
      <w:proofErr w:type="gramStart"/>
      <w:r w:rsidR="00C6278E" w:rsidRPr="006F4BBE">
        <w:rPr>
          <w:lang w:val="ru-RU"/>
        </w:rPr>
        <w:t>деятельности  человека</w:t>
      </w:r>
      <w:proofErr w:type="gramEnd"/>
      <w:r w:rsidR="00C6278E" w:rsidRPr="006F4BBE">
        <w:rPr>
          <w:lang w:val="ru-RU"/>
        </w:rPr>
        <w:t xml:space="preserve">  и её видах, образовании, правах и обязанностях учащихся, общении и его правилах, особенностях взаимодействия человека  с  другими</w:t>
      </w:r>
      <w:r w:rsidR="00C6278E" w:rsidRPr="006F4BBE">
        <w:rPr>
          <w:spacing w:val="-24"/>
          <w:lang w:val="ru-RU"/>
        </w:rPr>
        <w:t xml:space="preserve"> </w:t>
      </w:r>
      <w:r w:rsidR="00C6278E" w:rsidRPr="006F4BBE">
        <w:rPr>
          <w:lang w:val="ru-RU"/>
        </w:rPr>
        <w:t>людьми;</w:t>
      </w:r>
    </w:p>
    <w:p w14:paraId="50F89378" w14:textId="2B4F2552" w:rsidR="00C6278E" w:rsidRPr="006F4BBE" w:rsidRDefault="00BD6D2B" w:rsidP="00287D0F">
      <w:pPr>
        <w:rPr>
          <w:lang w:val="ru-RU"/>
        </w:rPr>
      </w:pPr>
      <w:r w:rsidRPr="006F4BBE">
        <w:rPr>
          <w:lang w:val="ru-RU"/>
        </w:rPr>
        <w:t>–</w:t>
      </w:r>
      <w:r w:rsidR="00C6278E" w:rsidRPr="006F4BBE">
        <w:rPr>
          <w:spacing w:val="-37"/>
          <w:lang w:val="ru-RU"/>
        </w:rPr>
        <w:t xml:space="preserve"> </w:t>
      </w:r>
      <w:r w:rsidR="00C6278E" w:rsidRPr="006F4BBE">
        <w:rPr>
          <w:b/>
          <w:lang w:val="ru-RU"/>
        </w:rPr>
        <w:t>характеризовать</w:t>
      </w:r>
      <w:r w:rsidR="00C6278E" w:rsidRPr="006F4BBE">
        <w:rPr>
          <w:b/>
          <w:spacing w:val="-17"/>
          <w:lang w:val="ru-RU"/>
        </w:rPr>
        <w:t xml:space="preserve"> </w:t>
      </w:r>
      <w:r w:rsidR="00C6278E" w:rsidRPr="006F4BBE">
        <w:rPr>
          <w:lang w:val="ru-RU"/>
        </w:rPr>
        <w:t>традиционные</w:t>
      </w:r>
      <w:r w:rsidR="00C6278E" w:rsidRPr="006F4BBE">
        <w:rPr>
          <w:spacing w:val="-17"/>
          <w:lang w:val="ru-RU"/>
        </w:rPr>
        <w:t xml:space="preserve"> </w:t>
      </w:r>
      <w:r w:rsidR="00C6278E" w:rsidRPr="006F4BBE">
        <w:rPr>
          <w:lang w:val="ru-RU"/>
        </w:rPr>
        <w:t>российские</w:t>
      </w:r>
      <w:r w:rsidR="00C6278E" w:rsidRPr="006F4BBE">
        <w:rPr>
          <w:spacing w:val="-17"/>
          <w:lang w:val="ru-RU"/>
        </w:rPr>
        <w:t xml:space="preserve"> </w:t>
      </w:r>
      <w:r w:rsidR="00C6278E" w:rsidRPr="006F4BBE">
        <w:rPr>
          <w:lang w:val="ru-RU"/>
        </w:rPr>
        <w:t>духовно-нравственные</w:t>
      </w:r>
      <w:r w:rsidR="00C6278E" w:rsidRPr="006F4BBE">
        <w:rPr>
          <w:spacing w:val="-21"/>
          <w:lang w:val="ru-RU"/>
        </w:rPr>
        <w:t xml:space="preserve"> </w:t>
      </w:r>
      <w:r w:rsidR="00C6278E" w:rsidRPr="006F4BBE">
        <w:rPr>
          <w:lang w:val="ru-RU"/>
        </w:rPr>
        <w:t>ценности</w:t>
      </w:r>
      <w:r w:rsidR="00C6278E" w:rsidRPr="006F4BBE">
        <w:rPr>
          <w:spacing w:val="-21"/>
          <w:lang w:val="ru-RU"/>
        </w:rPr>
        <w:t xml:space="preserve"> </w:t>
      </w:r>
      <w:r w:rsidR="00C6278E" w:rsidRPr="006F4BBE">
        <w:rPr>
          <w:lang w:val="ru-RU"/>
        </w:rPr>
        <w:t>на</w:t>
      </w:r>
      <w:r w:rsidR="00C6278E" w:rsidRPr="006F4BBE">
        <w:rPr>
          <w:spacing w:val="-21"/>
          <w:lang w:val="ru-RU"/>
        </w:rPr>
        <w:t xml:space="preserve"> </w:t>
      </w:r>
      <w:r w:rsidR="00C6278E" w:rsidRPr="006F4BBE">
        <w:rPr>
          <w:lang w:val="ru-RU"/>
        </w:rPr>
        <w:t>примерах</w:t>
      </w:r>
      <w:r w:rsidR="00C6278E" w:rsidRPr="006F4BBE">
        <w:rPr>
          <w:spacing w:val="-21"/>
          <w:lang w:val="ru-RU"/>
        </w:rPr>
        <w:t xml:space="preserve"> </w:t>
      </w:r>
      <w:r w:rsidR="00C6278E" w:rsidRPr="006F4BBE">
        <w:rPr>
          <w:lang w:val="ru-RU"/>
        </w:rPr>
        <w:t>семьи,</w:t>
      </w:r>
      <w:r w:rsidR="00C6278E" w:rsidRPr="006F4BBE">
        <w:rPr>
          <w:spacing w:val="-21"/>
          <w:lang w:val="ru-RU"/>
        </w:rPr>
        <w:t xml:space="preserve"> </w:t>
      </w:r>
      <w:r w:rsidR="00C6278E" w:rsidRPr="006F4BBE">
        <w:rPr>
          <w:lang w:val="ru-RU"/>
        </w:rPr>
        <w:t>семейных</w:t>
      </w:r>
      <w:r w:rsidR="00C6278E" w:rsidRPr="006F4BBE">
        <w:rPr>
          <w:spacing w:val="-21"/>
          <w:lang w:val="ru-RU"/>
        </w:rPr>
        <w:t xml:space="preserve"> </w:t>
      </w:r>
      <w:r w:rsidR="00C6278E" w:rsidRPr="006F4BBE">
        <w:rPr>
          <w:lang w:val="ru-RU"/>
        </w:rPr>
        <w:t>традиций; характеризовать основные потребности человека, показывать</w:t>
      </w:r>
      <w:r w:rsidR="00C6278E" w:rsidRPr="006F4BBE">
        <w:rPr>
          <w:spacing w:val="-16"/>
          <w:lang w:val="ru-RU"/>
        </w:rPr>
        <w:t xml:space="preserve"> </w:t>
      </w:r>
      <w:r w:rsidR="00C6278E" w:rsidRPr="006F4BBE">
        <w:rPr>
          <w:lang w:val="ru-RU"/>
        </w:rPr>
        <w:t>их</w:t>
      </w:r>
      <w:r w:rsidR="00C6278E" w:rsidRPr="006F4BBE">
        <w:rPr>
          <w:spacing w:val="-16"/>
          <w:lang w:val="ru-RU"/>
        </w:rPr>
        <w:t xml:space="preserve"> </w:t>
      </w:r>
      <w:r w:rsidR="00C6278E" w:rsidRPr="006F4BBE">
        <w:rPr>
          <w:lang w:val="ru-RU"/>
        </w:rPr>
        <w:t>индивидуальный</w:t>
      </w:r>
      <w:r w:rsidR="00C6278E" w:rsidRPr="006F4BBE">
        <w:rPr>
          <w:spacing w:val="-16"/>
          <w:lang w:val="ru-RU"/>
        </w:rPr>
        <w:t xml:space="preserve"> </w:t>
      </w:r>
      <w:r w:rsidR="00C6278E" w:rsidRPr="006F4BBE">
        <w:rPr>
          <w:lang w:val="ru-RU"/>
        </w:rPr>
        <w:t>характер;</w:t>
      </w:r>
      <w:r w:rsidR="00C6278E" w:rsidRPr="006F4BBE">
        <w:rPr>
          <w:spacing w:val="-16"/>
          <w:lang w:val="ru-RU"/>
        </w:rPr>
        <w:t xml:space="preserve"> </w:t>
      </w:r>
      <w:r w:rsidR="00C6278E" w:rsidRPr="006F4BBE">
        <w:rPr>
          <w:lang w:val="ru-RU"/>
        </w:rPr>
        <w:t>особенности</w:t>
      </w:r>
      <w:r w:rsidR="00C6278E" w:rsidRPr="006F4BBE">
        <w:rPr>
          <w:spacing w:val="-16"/>
          <w:lang w:val="ru-RU"/>
        </w:rPr>
        <w:t xml:space="preserve"> </w:t>
      </w:r>
      <w:r w:rsidR="00C6278E" w:rsidRPr="006F4BBE">
        <w:rPr>
          <w:lang w:val="ru-RU"/>
        </w:rPr>
        <w:t>личностного становления и социальной позиции людей с ограниченными</w:t>
      </w:r>
      <w:r w:rsidR="00C6278E" w:rsidRPr="006F4BBE">
        <w:rPr>
          <w:spacing w:val="-9"/>
          <w:lang w:val="ru-RU"/>
        </w:rPr>
        <w:t xml:space="preserve"> </w:t>
      </w:r>
      <w:r w:rsidR="00C6278E" w:rsidRPr="006F4BBE">
        <w:rPr>
          <w:lang w:val="ru-RU"/>
        </w:rPr>
        <w:t>возможностями</w:t>
      </w:r>
      <w:r w:rsidR="00C6278E" w:rsidRPr="006F4BBE">
        <w:rPr>
          <w:spacing w:val="-9"/>
          <w:lang w:val="ru-RU"/>
        </w:rPr>
        <w:t xml:space="preserve"> </w:t>
      </w:r>
      <w:r w:rsidR="00C6278E" w:rsidRPr="006F4BBE">
        <w:rPr>
          <w:lang w:val="ru-RU"/>
        </w:rPr>
        <w:t>здоровья;</w:t>
      </w:r>
      <w:r w:rsidR="00C6278E" w:rsidRPr="006F4BBE">
        <w:rPr>
          <w:spacing w:val="-9"/>
          <w:lang w:val="ru-RU"/>
        </w:rPr>
        <w:t xml:space="preserve"> </w:t>
      </w:r>
      <w:r w:rsidR="00C6278E" w:rsidRPr="006F4BBE">
        <w:rPr>
          <w:lang w:val="ru-RU"/>
        </w:rPr>
        <w:t>деятельность</w:t>
      </w:r>
      <w:r w:rsidR="00C6278E" w:rsidRPr="006F4BBE">
        <w:rPr>
          <w:spacing w:val="-9"/>
          <w:lang w:val="ru-RU"/>
        </w:rPr>
        <w:t xml:space="preserve"> </w:t>
      </w:r>
      <w:r w:rsidR="00C6278E" w:rsidRPr="006F4BBE">
        <w:rPr>
          <w:lang w:val="ru-RU"/>
        </w:rPr>
        <w:t>человека;</w:t>
      </w:r>
      <w:r w:rsidR="00C6278E" w:rsidRPr="006F4BBE">
        <w:rPr>
          <w:spacing w:val="-9"/>
          <w:lang w:val="ru-RU"/>
        </w:rPr>
        <w:t xml:space="preserve"> </w:t>
      </w:r>
      <w:r w:rsidR="00C6278E" w:rsidRPr="006F4BBE">
        <w:rPr>
          <w:lang w:val="ru-RU"/>
        </w:rPr>
        <w:t>образование и его значение для человека и</w:t>
      </w:r>
      <w:r w:rsidR="00C6278E" w:rsidRPr="006F4BBE">
        <w:rPr>
          <w:spacing w:val="-29"/>
          <w:lang w:val="ru-RU"/>
        </w:rPr>
        <w:t xml:space="preserve"> </w:t>
      </w:r>
      <w:r w:rsidR="00C6278E" w:rsidRPr="006F4BBE">
        <w:rPr>
          <w:lang w:val="ru-RU"/>
        </w:rPr>
        <w:t>общества;</w:t>
      </w:r>
    </w:p>
    <w:p w14:paraId="6B3E30BE" w14:textId="3741696E"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приводить примеры </w:t>
      </w:r>
      <w:r w:rsidR="00C6278E" w:rsidRPr="006F4BBE">
        <w:rPr>
          <w:lang w:val="ru-RU"/>
        </w:rPr>
        <w:t>деятельности людей, её различных мотивов и особенностей в современных условиях; малых групп, положения человека в группе; конфликтных ситуаций в малой группе и конструктивных разрешений конфликтов; проявлений лидерства, соперничества и сотрудничества людей   в</w:t>
      </w:r>
      <w:r w:rsidR="00C6278E" w:rsidRPr="006F4BBE">
        <w:rPr>
          <w:spacing w:val="49"/>
          <w:lang w:val="ru-RU"/>
        </w:rPr>
        <w:t xml:space="preserve"> </w:t>
      </w:r>
      <w:r w:rsidR="00C6278E" w:rsidRPr="006F4BBE">
        <w:rPr>
          <w:lang w:val="ru-RU"/>
        </w:rPr>
        <w:t>группах;</w:t>
      </w:r>
    </w:p>
    <w:p w14:paraId="4BE0D42C" w14:textId="53493C88"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классифицировать </w:t>
      </w:r>
      <w:r w:rsidR="00C6278E" w:rsidRPr="006F4BBE">
        <w:rPr>
          <w:lang w:val="ru-RU"/>
        </w:rPr>
        <w:t>по разным признакам виды</w:t>
      </w:r>
      <w:r w:rsidR="00C6278E" w:rsidRPr="006F4BBE">
        <w:rPr>
          <w:spacing w:val="-35"/>
          <w:lang w:val="ru-RU"/>
        </w:rPr>
        <w:t xml:space="preserve"> </w:t>
      </w:r>
      <w:r w:rsidR="00C6278E" w:rsidRPr="006F4BBE">
        <w:rPr>
          <w:lang w:val="ru-RU"/>
        </w:rPr>
        <w:t xml:space="preserve">деятельности </w:t>
      </w:r>
      <w:proofErr w:type="gramStart"/>
      <w:r w:rsidR="00C6278E" w:rsidRPr="006F4BBE">
        <w:rPr>
          <w:lang w:val="ru-RU"/>
        </w:rPr>
        <w:t>человека,  потребности</w:t>
      </w:r>
      <w:proofErr w:type="gramEnd"/>
      <w:r w:rsidR="00C6278E" w:rsidRPr="006F4BBE">
        <w:rPr>
          <w:spacing w:val="3"/>
          <w:lang w:val="ru-RU"/>
        </w:rPr>
        <w:t xml:space="preserve"> </w:t>
      </w:r>
      <w:r w:rsidR="00C6278E" w:rsidRPr="006F4BBE">
        <w:rPr>
          <w:lang w:val="ru-RU"/>
        </w:rPr>
        <w:t>людей;</w:t>
      </w:r>
    </w:p>
    <w:p w14:paraId="0B386C16" w14:textId="207FD8FF"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сравнивать </w:t>
      </w:r>
      <w:r w:rsidR="00C6278E" w:rsidRPr="006F4BBE">
        <w:rPr>
          <w:lang w:val="ru-RU"/>
        </w:rPr>
        <w:t>понятия «индивид», «индивидуальность», «личность»; свойства человека и животных; виды деятельности (игра, труд, учение);</w:t>
      </w:r>
    </w:p>
    <w:p w14:paraId="0E974224" w14:textId="1F5D6813"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устанавливать и объяснять взаимосвязи </w:t>
      </w:r>
      <w:r w:rsidR="00C6278E" w:rsidRPr="006F4BBE">
        <w:rPr>
          <w:lang w:val="ru-RU"/>
        </w:rPr>
        <w:t xml:space="preserve">людей в малых группах; целей, способов и результатов деятельности, </w:t>
      </w:r>
      <w:proofErr w:type="gramStart"/>
      <w:r w:rsidR="00C6278E" w:rsidRPr="006F4BBE">
        <w:rPr>
          <w:lang w:val="ru-RU"/>
        </w:rPr>
        <w:t>целей  и</w:t>
      </w:r>
      <w:proofErr w:type="gramEnd"/>
      <w:r w:rsidR="00C6278E" w:rsidRPr="006F4BBE">
        <w:rPr>
          <w:lang w:val="ru-RU"/>
        </w:rPr>
        <w:t xml:space="preserve"> средств</w:t>
      </w:r>
      <w:r w:rsidR="00C6278E" w:rsidRPr="006F4BBE">
        <w:rPr>
          <w:spacing w:val="48"/>
          <w:lang w:val="ru-RU"/>
        </w:rPr>
        <w:t xml:space="preserve"> </w:t>
      </w:r>
      <w:r w:rsidR="00C6278E" w:rsidRPr="006F4BBE">
        <w:rPr>
          <w:lang w:val="ru-RU"/>
        </w:rPr>
        <w:t>общения;</w:t>
      </w:r>
    </w:p>
    <w:p w14:paraId="5BD110C1" w14:textId="6CDE7C73" w:rsidR="00C6278E" w:rsidRPr="006F4BBE" w:rsidRDefault="00BD6D2B" w:rsidP="00287D0F">
      <w:pPr>
        <w:rPr>
          <w:lang w:val="ru-RU"/>
        </w:rPr>
      </w:pPr>
      <w:r w:rsidRPr="006F4BBE">
        <w:rPr>
          <w:lang w:val="ru-RU"/>
        </w:rPr>
        <w:t>–</w:t>
      </w:r>
      <w:r w:rsidR="00C6278E" w:rsidRPr="006F4BBE">
        <w:rPr>
          <w:spacing w:val="-16"/>
          <w:lang w:val="ru-RU"/>
        </w:rPr>
        <w:t xml:space="preserve"> </w:t>
      </w:r>
      <w:r w:rsidR="00C6278E" w:rsidRPr="006F4BBE">
        <w:rPr>
          <w:b/>
          <w:lang w:val="ru-RU"/>
        </w:rPr>
        <w:t>использовать</w:t>
      </w:r>
      <w:r w:rsidR="00C6278E" w:rsidRPr="006F4BBE">
        <w:rPr>
          <w:b/>
          <w:spacing w:val="-20"/>
          <w:lang w:val="ru-RU"/>
        </w:rPr>
        <w:t xml:space="preserve"> </w:t>
      </w:r>
      <w:r w:rsidR="00C6278E" w:rsidRPr="006F4BBE">
        <w:rPr>
          <w:b/>
          <w:lang w:val="ru-RU"/>
        </w:rPr>
        <w:t>полученные</w:t>
      </w:r>
      <w:r w:rsidR="00C6278E" w:rsidRPr="006F4BBE">
        <w:rPr>
          <w:b/>
          <w:spacing w:val="-20"/>
          <w:lang w:val="ru-RU"/>
        </w:rPr>
        <w:t xml:space="preserve"> </w:t>
      </w:r>
      <w:r w:rsidR="00C6278E" w:rsidRPr="006F4BBE">
        <w:rPr>
          <w:b/>
          <w:lang w:val="ru-RU"/>
        </w:rPr>
        <w:t>знания</w:t>
      </w:r>
      <w:r w:rsidR="00C6278E" w:rsidRPr="006F4BBE">
        <w:rPr>
          <w:b/>
          <w:spacing w:val="-20"/>
          <w:lang w:val="ru-RU"/>
        </w:rPr>
        <w:t xml:space="preserve"> </w:t>
      </w:r>
      <w:r w:rsidR="00C6278E" w:rsidRPr="006F4BBE">
        <w:rPr>
          <w:lang w:val="ru-RU"/>
        </w:rPr>
        <w:t>для</w:t>
      </w:r>
      <w:r w:rsidR="00C6278E" w:rsidRPr="006F4BBE">
        <w:rPr>
          <w:spacing w:val="-20"/>
          <w:lang w:val="ru-RU"/>
        </w:rPr>
        <w:t xml:space="preserve"> </w:t>
      </w:r>
      <w:r w:rsidR="00C6278E" w:rsidRPr="006F4BBE">
        <w:rPr>
          <w:lang w:val="ru-RU"/>
        </w:rPr>
        <w:t>объяснения</w:t>
      </w:r>
      <w:r w:rsidR="00C6278E" w:rsidRPr="006F4BBE">
        <w:rPr>
          <w:spacing w:val="-20"/>
          <w:lang w:val="ru-RU"/>
        </w:rPr>
        <w:t xml:space="preserve"> </w:t>
      </w:r>
      <w:r w:rsidR="00C6278E" w:rsidRPr="006F4BBE">
        <w:rPr>
          <w:lang w:val="ru-RU"/>
        </w:rPr>
        <w:t>(устного</w:t>
      </w:r>
      <w:r w:rsidR="00C6278E" w:rsidRPr="006F4BBE">
        <w:rPr>
          <w:spacing w:val="-20"/>
          <w:lang w:val="ru-RU"/>
        </w:rPr>
        <w:t xml:space="preserve"> </w:t>
      </w:r>
      <w:r w:rsidR="00C6278E" w:rsidRPr="006F4BBE">
        <w:rPr>
          <w:lang w:val="ru-RU"/>
        </w:rPr>
        <w:t xml:space="preserve">и письменного) сущности общения как социального явления, познания человеком мира и самого себя как вида деятельности, роли непрерывного образования, значения личного социального опыта при осуществлении образовательной деятельности и общения в школе, семье, группе  </w:t>
      </w:r>
      <w:r w:rsidR="00C6278E" w:rsidRPr="006F4BBE">
        <w:rPr>
          <w:spacing w:val="40"/>
          <w:lang w:val="ru-RU"/>
        </w:rPr>
        <w:t xml:space="preserve"> </w:t>
      </w:r>
      <w:r w:rsidR="00C6278E" w:rsidRPr="006F4BBE">
        <w:rPr>
          <w:lang w:val="ru-RU"/>
        </w:rPr>
        <w:t>сверстников;</w:t>
      </w:r>
    </w:p>
    <w:p w14:paraId="7E7CA65C" w14:textId="31DD9D59"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определять и аргументировать </w:t>
      </w:r>
      <w:r w:rsidR="00C6278E" w:rsidRPr="006F4BBE">
        <w:rPr>
          <w:lang w:val="ru-RU"/>
        </w:rPr>
        <w:t xml:space="preserve">с опорой на обществоведческие знания и личный социальный опыт своё отношение    к людям с ограниченными возможностями здоровья, к различным способам выражения личной </w:t>
      </w:r>
      <w:proofErr w:type="gramStart"/>
      <w:r w:rsidR="00C6278E" w:rsidRPr="006F4BBE">
        <w:rPr>
          <w:lang w:val="ru-RU"/>
        </w:rPr>
        <w:t xml:space="preserve">индивидуальности,   </w:t>
      </w:r>
      <w:proofErr w:type="gramEnd"/>
      <w:r w:rsidR="00C6278E" w:rsidRPr="006F4BBE">
        <w:rPr>
          <w:lang w:val="ru-RU"/>
        </w:rPr>
        <w:t>к</w:t>
      </w:r>
      <w:r w:rsidR="00C6278E" w:rsidRPr="006F4BBE">
        <w:rPr>
          <w:spacing w:val="-19"/>
          <w:lang w:val="ru-RU"/>
        </w:rPr>
        <w:t xml:space="preserve"> </w:t>
      </w:r>
      <w:r w:rsidR="00C6278E" w:rsidRPr="006F4BBE">
        <w:rPr>
          <w:lang w:val="ru-RU"/>
        </w:rPr>
        <w:t>различным</w:t>
      </w:r>
      <w:r w:rsidR="00C6278E" w:rsidRPr="006F4BBE">
        <w:rPr>
          <w:spacing w:val="-19"/>
          <w:lang w:val="ru-RU"/>
        </w:rPr>
        <w:t xml:space="preserve"> </w:t>
      </w:r>
      <w:r w:rsidR="00C6278E" w:rsidRPr="006F4BBE">
        <w:rPr>
          <w:lang w:val="ru-RU"/>
        </w:rPr>
        <w:t>формам</w:t>
      </w:r>
      <w:r w:rsidR="00C6278E" w:rsidRPr="006F4BBE">
        <w:rPr>
          <w:spacing w:val="-19"/>
          <w:lang w:val="ru-RU"/>
        </w:rPr>
        <w:t xml:space="preserve"> </w:t>
      </w:r>
      <w:r w:rsidR="00C6278E" w:rsidRPr="006F4BBE">
        <w:rPr>
          <w:lang w:val="ru-RU"/>
        </w:rPr>
        <w:t>неформального</w:t>
      </w:r>
      <w:r w:rsidR="00C6278E" w:rsidRPr="006F4BBE">
        <w:rPr>
          <w:spacing w:val="-19"/>
          <w:lang w:val="ru-RU"/>
        </w:rPr>
        <w:t xml:space="preserve"> </w:t>
      </w:r>
      <w:r w:rsidR="00C6278E" w:rsidRPr="006F4BBE">
        <w:rPr>
          <w:lang w:val="ru-RU"/>
        </w:rPr>
        <w:t>общения</w:t>
      </w:r>
      <w:r w:rsidR="00C6278E" w:rsidRPr="006F4BBE">
        <w:rPr>
          <w:spacing w:val="-19"/>
          <w:lang w:val="ru-RU"/>
        </w:rPr>
        <w:t xml:space="preserve"> </w:t>
      </w:r>
      <w:r w:rsidR="00C6278E" w:rsidRPr="006F4BBE">
        <w:rPr>
          <w:lang w:val="ru-RU"/>
        </w:rPr>
        <w:t>подростков;</w:t>
      </w:r>
    </w:p>
    <w:p w14:paraId="0F0706FE" w14:textId="3CFC4607"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решать </w:t>
      </w:r>
      <w:r w:rsidR="00C6278E" w:rsidRPr="006F4BBE">
        <w:rPr>
          <w:lang w:val="ru-RU"/>
        </w:rPr>
        <w:t xml:space="preserve">познавательные и практические задачи, касающиеся прав и </w:t>
      </w:r>
      <w:r w:rsidR="00C6278E" w:rsidRPr="006F4BBE">
        <w:rPr>
          <w:lang w:val="ru-RU"/>
        </w:rPr>
        <w:lastRenderedPageBreak/>
        <w:t>обязанностей учащегося; отражающие особенности отношений в семье, со сверстниками, старшими и</w:t>
      </w:r>
      <w:r w:rsidR="00C6278E" w:rsidRPr="006F4BBE">
        <w:rPr>
          <w:spacing w:val="-37"/>
          <w:lang w:val="ru-RU"/>
        </w:rPr>
        <w:t xml:space="preserve"> </w:t>
      </w:r>
      <w:r w:rsidR="00C6278E" w:rsidRPr="006F4BBE">
        <w:rPr>
          <w:lang w:val="ru-RU"/>
        </w:rPr>
        <w:t>младшими;</w:t>
      </w:r>
    </w:p>
    <w:p w14:paraId="7E2A45A4" w14:textId="7A524D12" w:rsidR="00C6278E" w:rsidRPr="006F4BBE" w:rsidRDefault="00BD6D2B" w:rsidP="00287D0F">
      <w:pPr>
        <w:rPr>
          <w:lang w:val="ru-RU"/>
        </w:rPr>
      </w:pPr>
      <w:r w:rsidRPr="006F4BBE">
        <w:rPr>
          <w:lang w:val="ru-RU"/>
        </w:rPr>
        <w:t>–</w:t>
      </w:r>
      <w:r w:rsidR="00C6278E" w:rsidRPr="006F4BBE">
        <w:rPr>
          <w:spacing w:val="-27"/>
          <w:lang w:val="ru-RU"/>
        </w:rPr>
        <w:t xml:space="preserve"> </w:t>
      </w:r>
      <w:r w:rsidR="00C6278E" w:rsidRPr="006F4BBE">
        <w:rPr>
          <w:b/>
          <w:lang w:val="ru-RU"/>
        </w:rPr>
        <w:t>овладевать</w:t>
      </w:r>
      <w:r w:rsidR="00C6278E" w:rsidRPr="006F4BBE">
        <w:rPr>
          <w:b/>
          <w:spacing w:val="-26"/>
          <w:lang w:val="ru-RU"/>
        </w:rPr>
        <w:t xml:space="preserve"> </w:t>
      </w:r>
      <w:r w:rsidR="00C6278E" w:rsidRPr="006F4BBE">
        <w:rPr>
          <w:b/>
          <w:lang w:val="ru-RU"/>
        </w:rPr>
        <w:t>смысловым</w:t>
      </w:r>
      <w:r w:rsidR="00C6278E" w:rsidRPr="006F4BBE">
        <w:rPr>
          <w:b/>
          <w:spacing w:val="-26"/>
          <w:lang w:val="ru-RU"/>
        </w:rPr>
        <w:t xml:space="preserve"> </w:t>
      </w:r>
      <w:r w:rsidR="00C6278E" w:rsidRPr="006F4BBE">
        <w:rPr>
          <w:b/>
          <w:lang w:val="ru-RU"/>
        </w:rPr>
        <w:t>чтением</w:t>
      </w:r>
      <w:r w:rsidR="00C6278E" w:rsidRPr="006F4BBE">
        <w:rPr>
          <w:b/>
          <w:spacing w:val="-26"/>
          <w:lang w:val="ru-RU"/>
        </w:rPr>
        <w:t xml:space="preserve"> </w:t>
      </w:r>
      <w:r w:rsidR="00C6278E" w:rsidRPr="006F4BBE">
        <w:rPr>
          <w:lang w:val="ru-RU"/>
        </w:rPr>
        <w:t>текстов</w:t>
      </w:r>
      <w:r w:rsidR="00C6278E" w:rsidRPr="006F4BBE">
        <w:rPr>
          <w:spacing w:val="-26"/>
          <w:lang w:val="ru-RU"/>
        </w:rPr>
        <w:t xml:space="preserve"> </w:t>
      </w:r>
      <w:r w:rsidR="00C6278E" w:rsidRPr="006F4BBE">
        <w:rPr>
          <w:lang w:val="ru-RU"/>
        </w:rPr>
        <w:t xml:space="preserve">обществоведческой тематики, в том числе извлечений из Закона «Об образовании в Российской Федерации»; составлять на </w:t>
      </w:r>
      <w:proofErr w:type="gramStart"/>
      <w:r w:rsidR="00C6278E" w:rsidRPr="006F4BBE">
        <w:rPr>
          <w:lang w:val="ru-RU"/>
        </w:rPr>
        <w:t>их  основе</w:t>
      </w:r>
      <w:proofErr w:type="gramEnd"/>
      <w:r w:rsidR="00C6278E" w:rsidRPr="006F4BBE">
        <w:rPr>
          <w:lang w:val="ru-RU"/>
        </w:rPr>
        <w:t xml:space="preserve">  план, преобразовывать текстовую информацию в таблицу, схему;</w:t>
      </w:r>
    </w:p>
    <w:p w14:paraId="36BE8E9A" w14:textId="014DF167" w:rsidR="00C6278E" w:rsidRPr="006F4BBE" w:rsidRDefault="00BD6D2B" w:rsidP="00287D0F">
      <w:pPr>
        <w:rPr>
          <w:lang w:val="ru-RU"/>
        </w:rPr>
      </w:pPr>
      <w:r w:rsidRPr="006F4BBE">
        <w:rPr>
          <w:lang w:val="ru-RU"/>
        </w:rPr>
        <w:t>–</w:t>
      </w:r>
      <w:r w:rsidR="00C6278E" w:rsidRPr="006F4BBE">
        <w:rPr>
          <w:spacing w:val="3"/>
          <w:lang w:val="ru-RU"/>
        </w:rPr>
        <w:t xml:space="preserve"> </w:t>
      </w:r>
      <w:r w:rsidR="00C6278E" w:rsidRPr="006F4BBE">
        <w:rPr>
          <w:b/>
          <w:lang w:val="ru-RU"/>
        </w:rPr>
        <w:t>искать</w:t>
      </w:r>
      <w:r w:rsidR="00C6278E" w:rsidRPr="006F4BBE">
        <w:rPr>
          <w:b/>
          <w:spacing w:val="-8"/>
          <w:lang w:val="ru-RU"/>
        </w:rPr>
        <w:t xml:space="preserve"> </w:t>
      </w:r>
      <w:r w:rsidR="00C6278E" w:rsidRPr="006F4BBE">
        <w:rPr>
          <w:b/>
          <w:lang w:val="ru-RU"/>
        </w:rPr>
        <w:t>и</w:t>
      </w:r>
      <w:r w:rsidR="00C6278E" w:rsidRPr="006F4BBE">
        <w:rPr>
          <w:b/>
          <w:spacing w:val="-8"/>
          <w:lang w:val="ru-RU"/>
        </w:rPr>
        <w:t xml:space="preserve"> </w:t>
      </w:r>
      <w:r w:rsidR="00C6278E" w:rsidRPr="006F4BBE">
        <w:rPr>
          <w:b/>
          <w:lang w:val="ru-RU"/>
        </w:rPr>
        <w:t>извлекать</w:t>
      </w:r>
      <w:r w:rsidR="00C6278E" w:rsidRPr="006F4BBE">
        <w:rPr>
          <w:b/>
          <w:spacing w:val="-8"/>
          <w:lang w:val="ru-RU"/>
        </w:rPr>
        <w:t xml:space="preserve"> </w:t>
      </w:r>
      <w:r w:rsidR="00C6278E" w:rsidRPr="006F4BBE">
        <w:rPr>
          <w:lang w:val="ru-RU"/>
        </w:rPr>
        <w:t>информацию</w:t>
      </w:r>
      <w:r w:rsidR="00C6278E" w:rsidRPr="006F4BBE">
        <w:rPr>
          <w:spacing w:val="-8"/>
          <w:lang w:val="ru-RU"/>
        </w:rPr>
        <w:t xml:space="preserve"> </w:t>
      </w:r>
      <w:r w:rsidR="00C6278E" w:rsidRPr="006F4BBE">
        <w:rPr>
          <w:lang w:val="ru-RU"/>
        </w:rPr>
        <w:t>о</w:t>
      </w:r>
      <w:r w:rsidR="00C6278E" w:rsidRPr="006F4BBE">
        <w:rPr>
          <w:spacing w:val="-8"/>
          <w:lang w:val="ru-RU"/>
        </w:rPr>
        <w:t xml:space="preserve"> </w:t>
      </w:r>
      <w:r w:rsidR="00C6278E" w:rsidRPr="006F4BBE">
        <w:rPr>
          <w:lang w:val="ru-RU"/>
        </w:rPr>
        <w:t>связи</w:t>
      </w:r>
      <w:r w:rsidR="00C6278E" w:rsidRPr="006F4BBE">
        <w:rPr>
          <w:spacing w:val="-8"/>
          <w:lang w:val="ru-RU"/>
        </w:rPr>
        <w:t xml:space="preserve"> </w:t>
      </w:r>
      <w:r w:rsidR="00C6278E" w:rsidRPr="006F4BBE">
        <w:rPr>
          <w:lang w:val="ru-RU"/>
        </w:rPr>
        <w:t>поколений</w:t>
      </w:r>
      <w:r w:rsidR="00C6278E" w:rsidRPr="006F4BBE">
        <w:rPr>
          <w:spacing w:val="-8"/>
          <w:lang w:val="ru-RU"/>
        </w:rPr>
        <w:t xml:space="preserve"> </w:t>
      </w:r>
      <w:r w:rsidR="00C6278E" w:rsidRPr="006F4BBE">
        <w:rPr>
          <w:lang w:val="ru-RU"/>
        </w:rPr>
        <w:t>в</w:t>
      </w:r>
      <w:r w:rsidR="00C6278E" w:rsidRPr="006F4BBE">
        <w:rPr>
          <w:spacing w:val="-8"/>
          <w:lang w:val="ru-RU"/>
        </w:rPr>
        <w:t xml:space="preserve"> </w:t>
      </w:r>
      <w:r w:rsidR="00C6278E" w:rsidRPr="006F4BBE">
        <w:rPr>
          <w:lang w:val="ru-RU"/>
        </w:rPr>
        <w:t xml:space="preserve">нашем обществе, об особенностях подросткового возраста, о правах и обязанностях учащегося из разных адаптированных источников (в том числе учебных материалов) и публикаций СМИ с соблюдением правил информационной безопасности при работе </w:t>
      </w:r>
      <w:proofErr w:type="gramStart"/>
      <w:r w:rsidR="00C6278E" w:rsidRPr="006F4BBE">
        <w:rPr>
          <w:lang w:val="ru-RU"/>
        </w:rPr>
        <w:t xml:space="preserve">в </w:t>
      </w:r>
      <w:r w:rsidR="00C6278E" w:rsidRPr="006F4BBE">
        <w:rPr>
          <w:spacing w:val="7"/>
          <w:lang w:val="ru-RU"/>
        </w:rPr>
        <w:t xml:space="preserve"> </w:t>
      </w:r>
      <w:r w:rsidR="00C6278E" w:rsidRPr="006F4BBE">
        <w:rPr>
          <w:lang w:val="ru-RU"/>
        </w:rPr>
        <w:t>Интернете</w:t>
      </w:r>
      <w:proofErr w:type="gramEnd"/>
      <w:r w:rsidR="00C6278E" w:rsidRPr="006F4BBE">
        <w:rPr>
          <w:lang w:val="ru-RU"/>
        </w:rPr>
        <w:t>;</w:t>
      </w:r>
    </w:p>
    <w:p w14:paraId="477184AF" w14:textId="0161D811"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анализировать, обобщать, систематизировать, оценивать</w:t>
      </w:r>
      <w:r w:rsidR="00C6278E" w:rsidRPr="006F4BBE">
        <w:rPr>
          <w:b/>
          <w:spacing w:val="-18"/>
          <w:lang w:val="ru-RU"/>
        </w:rPr>
        <w:t xml:space="preserve"> </w:t>
      </w:r>
      <w:r w:rsidR="00C6278E" w:rsidRPr="006F4BBE">
        <w:rPr>
          <w:lang w:val="ru-RU"/>
        </w:rPr>
        <w:t xml:space="preserve">социальную информацию о человеке и его социальном окружении из адаптированных источников (в том числе учебных материалов) и публикаций </w:t>
      </w:r>
      <w:proofErr w:type="gramStart"/>
      <w:r w:rsidR="00C6278E" w:rsidRPr="006F4BBE">
        <w:rPr>
          <w:lang w:val="ru-RU"/>
        </w:rPr>
        <w:t xml:space="preserve">в </w:t>
      </w:r>
      <w:r w:rsidR="00C6278E" w:rsidRPr="006F4BBE">
        <w:rPr>
          <w:spacing w:val="50"/>
          <w:lang w:val="ru-RU"/>
        </w:rPr>
        <w:t xml:space="preserve"> </w:t>
      </w:r>
      <w:r w:rsidR="00C6278E" w:rsidRPr="006F4BBE">
        <w:rPr>
          <w:lang w:val="ru-RU"/>
        </w:rPr>
        <w:t>СМИ</w:t>
      </w:r>
      <w:proofErr w:type="gramEnd"/>
      <w:r w:rsidR="00C6278E" w:rsidRPr="006F4BBE">
        <w:rPr>
          <w:lang w:val="ru-RU"/>
        </w:rPr>
        <w:t>;</w:t>
      </w:r>
    </w:p>
    <w:p w14:paraId="68FC0623" w14:textId="2DFC7BC7" w:rsidR="00C6278E" w:rsidRPr="006F4BBE" w:rsidRDefault="00BD6D2B" w:rsidP="00287D0F">
      <w:pPr>
        <w:rPr>
          <w:lang w:val="ru-RU"/>
        </w:rPr>
      </w:pPr>
      <w:r w:rsidRPr="006F4BBE">
        <w:rPr>
          <w:lang w:val="ru-RU"/>
        </w:rPr>
        <w:t>–</w:t>
      </w:r>
      <w:r w:rsidR="00C6278E" w:rsidRPr="006F4BBE">
        <w:rPr>
          <w:spacing w:val="-31"/>
          <w:lang w:val="ru-RU"/>
        </w:rPr>
        <w:t xml:space="preserve"> </w:t>
      </w:r>
      <w:r w:rsidR="00C6278E" w:rsidRPr="006F4BBE">
        <w:rPr>
          <w:b/>
          <w:lang w:val="ru-RU"/>
        </w:rPr>
        <w:t>оценивать</w:t>
      </w:r>
      <w:r w:rsidR="00C6278E" w:rsidRPr="006F4BBE">
        <w:rPr>
          <w:b/>
          <w:spacing w:val="-33"/>
          <w:lang w:val="ru-RU"/>
        </w:rPr>
        <w:t xml:space="preserve"> </w:t>
      </w:r>
      <w:r w:rsidR="00C6278E" w:rsidRPr="006F4BBE">
        <w:rPr>
          <w:b/>
          <w:lang w:val="ru-RU"/>
        </w:rPr>
        <w:t>собственные</w:t>
      </w:r>
      <w:r w:rsidR="00C6278E" w:rsidRPr="006F4BBE">
        <w:rPr>
          <w:b/>
          <w:spacing w:val="-33"/>
          <w:lang w:val="ru-RU"/>
        </w:rPr>
        <w:t xml:space="preserve"> </w:t>
      </w:r>
      <w:r w:rsidR="00C6278E" w:rsidRPr="006F4BBE">
        <w:rPr>
          <w:b/>
          <w:lang w:val="ru-RU"/>
        </w:rPr>
        <w:t>поступки</w:t>
      </w:r>
      <w:r w:rsidR="00C6278E" w:rsidRPr="006F4BBE">
        <w:rPr>
          <w:b/>
          <w:spacing w:val="-33"/>
          <w:lang w:val="ru-RU"/>
        </w:rPr>
        <w:t xml:space="preserve"> </w:t>
      </w:r>
      <w:r w:rsidR="00C6278E" w:rsidRPr="006F4BBE">
        <w:rPr>
          <w:b/>
          <w:lang w:val="ru-RU"/>
        </w:rPr>
        <w:t>и</w:t>
      </w:r>
      <w:r w:rsidR="00C6278E" w:rsidRPr="006F4BBE">
        <w:rPr>
          <w:b/>
          <w:spacing w:val="-33"/>
          <w:lang w:val="ru-RU"/>
        </w:rPr>
        <w:t xml:space="preserve"> </w:t>
      </w:r>
      <w:r w:rsidR="00C6278E" w:rsidRPr="006F4BBE">
        <w:rPr>
          <w:b/>
          <w:lang w:val="ru-RU"/>
        </w:rPr>
        <w:t>поведение</w:t>
      </w:r>
      <w:r w:rsidR="00C6278E" w:rsidRPr="006F4BBE">
        <w:rPr>
          <w:b/>
          <w:spacing w:val="-33"/>
          <w:lang w:val="ru-RU"/>
        </w:rPr>
        <w:t xml:space="preserve"> </w:t>
      </w:r>
      <w:r w:rsidR="00C6278E" w:rsidRPr="006F4BBE">
        <w:rPr>
          <w:b/>
          <w:lang w:val="ru-RU"/>
        </w:rPr>
        <w:t>других</w:t>
      </w:r>
      <w:r w:rsidR="00C6278E" w:rsidRPr="006F4BBE">
        <w:rPr>
          <w:b/>
          <w:spacing w:val="-33"/>
          <w:lang w:val="ru-RU"/>
        </w:rPr>
        <w:t xml:space="preserve"> </w:t>
      </w:r>
      <w:r w:rsidR="00C6278E" w:rsidRPr="006F4BBE">
        <w:rPr>
          <w:b/>
          <w:lang w:val="ru-RU"/>
        </w:rPr>
        <w:t xml:space="preserve">людей </w:t>
      </w:r>
      <w:r w:rsidR="00C6278E" w:rsidRPr="006F4BBE">
        <w:rPr>
          <w:lang w:val="ru-RU"/>
        </w:rPr>
        <w:t xml:space="preserve">в ходе общения, в ситуациях взаимодействия с людьми с ограниченными возможностями здоровья; оценивать своё отношение к учёбе как важному виду   </w:t>
      </w:r>
      <w:r w:rsidR="00C6278E" w:rsidRPr="006F4BBE">
        <w:rPr>
          <w:spacing w:val="17"/>
          <w:lang w:val="ru-RU"/>
        </w:rPr>
        <w:t xml:space="preserve"> </w:t>
      </w:r>
      <w:r w:rsidR="00C6278E" w:rsidRPr="006F4BBE">
        <w:rPr>
          <w:lang w:val="ru-RU"/>
        </w:rPr>
        <w:t>деятельности;</w:t>
      </w:r>
    </w:p>
    <w:p w14:paraId="27846161" w14:textId="134BD9E0"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приобретать опыт </w:t>
      </w:r>
      <w:r w:rsidR="00C6278E" w:rsidRPr="006F4BBE">
        <w:rPr>
          <w:lang w:val="ru-RU"/>
        </w:rPr>
        <w:t>использования полученных знаний в практической деятельности, в повседневной жизни для</w:t>
      </w:r>
      <w:r w:rsidR="00C6278E" w:rsidRPr="006F4BBE">
        <w:rPr>
          <w:spacing w:val="-14"/>
          <w:lang w:val="ru-RU"/>
        </w:rPr>
        <w:t xml:space="preserve"> </w:t>
      </w:r>
      <w:r w:rsidR="00C6278E" w:rsidRPr="006F4BBE">
        <w:rPr>
          <w:lang w:val="ru-RU"/>
        </w:rPr>
        <w:t>выстраивания</w:t>
      </w:r>
      <w:r w:rsidR="00C6278E" w:rsidRPr="006F4BBE">
        <w:rPr>
          <w:spacing w:val="-13"/>
          <w:lang w:val="ru-RU"/>
        </w:rPr>
        <w:t xml:space="preserve"> </w:t>
      </w:r>
      <w:r w:rsidR="00C6278E" w:rsidRPr="006F4BBE">
        <w:rPr>
          <w:lang w:val="ru-RU"/>
        </w:rPr>
        <w:t>отношений</w:t>
      </w:r>
      <w:r w:rsidR="00C6278E" w:rsidRPr="006F4BBE">
        <w:rPr>
          <w:spacing w:val="-13"/>
          <w:lang w:val="ru-RU"/>
        </w:rPr>
        <w:t xml:space="preserve"> </w:t>
      </w:r>
      <w:r w:rsidR="00C6278E" w:rsidRPr="006F4BBE">
        <w:rPr>
          <w:lang w:val="ru-RU"/>
        </w:rPr>
        <w:t>с</w:t>
      </w:r>
      <w:r w:rsidR="00C6278E" w:rsidRPr="006F4BBE">
        <w:rPr>
          <w:spacing w:val="-13"/>
          <w:lang w:val="ru-RU"/>
        </w:rPr>
        <w:t xml:space="preserve"> </w:t>
      </w:r>
      <w:r w:rsidR="00C6278E" w:rsidRPr="006F4BBE">
        <w:rPr>
          <w:lang w:val="ru-RU"/>
        </w:rPr>
        <w:t>представителями</w:t>
      </w:r>
      <w:r w:rsidR="00C6278E" w:rsidRPr="006F4BBE">
        <w:rPr>
          <w:spacing w:val="-13"/>
          <w:lang w:val="ru-RU"/>
        </w:rPr>
        <w:t xml:space="preserve"> </w:t>
      </w:r>
      <w:r w:rsidR="00C6278E" w:rsidRPr="006F4BBE">
        <w:rPr>
          <w:lang w:val="ru-RU"/>
        </w:rPr>
        <w:t>старших</w:t>
      </w:r>
      <w:r w:rsidR="00C6278E" w:rsidRPr="006F4BBE">
        <w:rPr>
          <w:spacing w:val="-13"/>
          <w:lang w:val="ru-RU"/>
        </w:rPr>
        <w:t xml:space="preserve"> </w:t>
      </w:r>
      <w:r w:rsidR="00C6278E" w:rsidRPr="006F4BBE">
        <w:rPr>
          <w:lang w:val="ru-RU"/>
        </w:rPr>
        <w:t xml:space="preserve">поколений, со сверстниками и младшими по возрасту, активного участия в жизни школы </w:t>
      </w:r>
      <w:proofErr w:type="gramStart"/>
      <w:r w:rsidR="00C6278E" w:rsidRPr="006F4BBE">
        <w:rPr>
          <w:lang w:val="ru-RU"/>
        </w:rPr>
        <w:t xml:space="preserve">и </w:t>
      </w:r>
      <w:r w:rsidR="00C6278E" w:rsidRPr="006F4BBE">
        <w:rPr>
          <w:spacing w:val="11"/>
          <w:lang w:val="ru-RU"/>
        </w:rPr>
        <w:t xml:space="preserve"> </w:t>
      </w:r>
      <w:r w:rsidR="00C6278E" w:rsidRPr="006F4BBE">
        <w:rPr>
          <w:lang w:val="ru-RU"/>
        </w:rPr>
        <w:t>класса</w:t>
      </w:r>
      <w:proofErr w:type="gramEnd"/>
      <w:r w:rsidR="00C6278E" w:rsidRPr="006F4BBE">
        <w:rPr>
          <w:lang w:val="ru-RU"/>
        </w:rPr>
        <w:t>;</w:t>
      </w:r>
    </w:p>
    <w:p w14:paraId="1C9898F6" w14:textId="6768FFC2" w:rsidR="00C6278E" w:rsidRPr="006F4BBE" w:rsidRDefault="00BD6D2B" w:rsidP="00287D0F">
      <w:pPr>
        <w:rPr>
          <w:lang w:val="ru-RU"/>
        </w:rPr>
      </w:pPr>
      <w:r w:rsidRPr="006F4BBE">
        <w:rPr>
          <w:lang w:val="ru-RU"/>
        </w:rPr>
        <w:t>–</w:t>
      </w:r>
      <w:r w:rsidR="00C6278E" w:rsidRPr="006F4BBE">
        <w:rPr>
          <w:spacing w:val="-16"/>
          <w:lang w:val="ru-RU"/>
        </w:rPr>
        <w:t xml:space="preserve"> </w:t>
      </w:r>
      <w:r w:rsidR="00C6278E" w:rsidRPr="006F4BBE">
        <w:rPr>
          <w:b/>
          <w:lang w:val="ru-RU"/>
        </w:rPr>
        <w:t>приобретать</w:t>
      </w:r>
      <w:r w:rsidR="00C6278E" w:rsidRPr="006F4BBE">
        <w:rPr>
          <w:b/>
          <w:spacing w:val="-11"/>
          <w:lang w:val="ru-RU"/>
        </w:rPr>
        <w:t xml:space="preserve"> </w:t>
      </w:r>
      <w:r w:rsidR="00C6278E" w:rsidRPr="006F4BBE">
        <w:rPr>
          <w:b/>
          <w:lang w:val="ru-RU"/>
        </w:rPr>
        <w:t>опыт</w:t>
      </w:r>
      <w:r w:rsidR="00C6278E" w:rsidRPr="006F4BBE">
        <w:rPr>
          <w:b/>
          <w:spacing w:val="-11"/>
          <w:lang w:val="ru-RU"/>
        </w:rPr>
        <w:t xml:space="preserve"> </w:t>
      </w:r>
      <w:r w:rsidR="00C6278E" w:rsidRPr="006F4BBE">
        <w:rPr>
          <w:b/>
          <w:lang w:val="ru-RU"/>
        </w:rPr>
        <w:t>совместной</w:t>
      </w:r>
      <w:r w:rsidR="00C6278E" w:rsidRPr="006F4BBE">
        <w:rPr>
          <w:b/>
          <w:spacing w:val="-11"/>
          <w:lang w:val="ru-RU"/>
        </w:rPr>
        <w:t xml:space="preserve"> </w:t>
      </w:r>
      <w:r w:rsidR="00C6278E" w:rsidRPr="006F4BBE">
        <w:rPr>
          <w:b/>
          <w:lang w:val="ru-RU"/>
        </w:rPr>
        <w:t>деятельности</w:t>
      </w:r>
      <w:r w:rsidR="00C6278E" w:rsidRPr="006F4BBE">
        <w:rPr>
          <w:lang w:val="ru-RU"/>
        </w:rPr>
        <w:t>,</w:t>
      </w:r>
      <w:r w:rsidR="00C6278E" w:rsidRPr="006F4BBE">
        <w:rPr>
          <w:spacing w:val="-11"/>
          <w:lang w:val="ru-RU"/>
        </w:rPr>
        <w:t xml:space="preserve"> </w:t>
      </w:r>
      <w:r w:rsidR="00C6278E" w:rsidRPr="006F4BBE">
        <w:rPr>
          <w:lang w:val="ru-RU"/>
        </w:rPr>
        <w:t>включая</w:t>
      </w:r>
      <w:r w:rsidR="00C6278E" w:rsidRPr="006F4BBE">
        <w:rPr>
          <w:spacing w:val="-11"/>
          <w:lang w:val="ru-RU"/>
        </w:rPr>
        <w:t xml:space="preserve"> </w:t>
      </w:r>
      <w:r w:rsidR="00C6278E" w:rsidRPr="006F4BBE">
        <w:rPr>
          <w:lang w:val="ru-RU"/>
        </w:rPr>
        <w:t xml:space="preserve">взаимодействие с людьми другой культуры, национальной и религиозной принадлежности на основе гуманистических </w:t>
      </w:r>
      <w:proofErr w:type="gramStart"/>
      <w:r w:rsidR="00C6278E" w:rsidRPr="006F4BBE">
        <w:rPr>
          <w:lang w:val="ru-RU"/>
        </w:rPr>
        <w:t>ценностей,  взаимопонимания</w:t>
      </w:r>
      <w:proofErr w:type="gramEnd"/>
      <w:r w:rsidR="00C6278E" w:rsidRPr="006F4BBE">
        <w:rPr>
          <w:lang w:val="ru-RU"/>
        </w:rPr>
        <w:t xml:space="preserve">  между  людьми  разных</w:t>
      </w:r>
      <w:r w:rsidR="00C6278E" w:rsidRPr="006F4BBE">
        <w:rPr>
          <w:spacing w:val="7"/>
          <w:lang w:val="ru-RU"/>
        </w:rPr>
        <w:t xml:space="preserve"> </w:t>
      </w:r>
      <w:r w:rsidR="00C6278E" w:rsidRPr="006F4BBE">
        <w:rPr>
          <w:lang w:val="ru-RU"/>
        </w:rPr>
        <w:t>культур.</w:t>
      </w:r>
    </w:p>
    <w:p w14:paraId="2530DD3A" w14:textId="77777777" w:rsidR="00C6278E" w:rsidRPr="006F4BBE" w:rsidRDefault="00C6278E" w:rsidP="00287D0F">
      <w:pPr>
        <w:rPr>
          <w:lang w:val="ru-RU"/>
        </w:rPr>
      </w:pPr>
      <w:r w:rsidRPr="006F4BBE">
        <w:rPr>
          <w:lang w:val="ru-RU"/>
        </w:rPr>
        <w:t>Общество, в котором мы живём</w:t>
      </w:r>
    </w:p>
    <w:p w14:paraId="5EA3B4F6" w14:textId="2E83E93F"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осваивать и применять знания </w:t>
      </w:r>
      <w:r w:rsidR="00C6278E" w:rsidRPr="006F4BBE">
        <w:rPr>
          <w:lang w:val="ru-RU"/>
        </w:rPr>
        <w:t xml:space="preserve">об обществе и природе, положении человека в обществе; процессах и явлениях в экономической жизни общества; явлениях в политической жизни общества, о народах России, о государственной власти в Российской Федерации; культуре и духовной жизни; типах </w:t>
      </w:r>
      <w:proofErr w:type="gramStart"/>
      <w:r w:rsidR="00C6278E" w:rsidRPr="006F4BBE">
        <w:rPr>
          <w:lang w:val="ru-RU"/>
        </w:rPr>
        <w:t>общества,  глобальных</w:t>
      </w:r>
      <w:proofErr w:type="gramEnd"/>
      <w:r w:rsidR="00C6278E" w:rsidRPr="006F4BBE">
        <w:rPr>
          <w:lang w:val="ru-RU"/>
        </w:rPr>
        <w:t xml:space="preserve"> проблемах;</w:t>
      </w:r>
    </w:p>
    <w:p w14:paraId="496238BA" w14:textId="7F9292B9"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характеризовать </w:t>
      </w:r>
      <w:r w:rsidR="00C6278E" w:rsidRPr="006F4BBE">
        <w:rPr>
          <w:lang w:val="ru-RU"/>
        </w:rPr>
        <w:t xml:space="preserve">устройство общества, российское государство, высшие органы государственной власти в Российской Федерации, традиционные российские духовно-нравственные ценности, особенности </w:t>
      </w:r>
      <w:proofErr w:type="gramStart"/>
      <w:r w:rsidR="00C6278E" w:rsidRPr="006F4BBE">
        <w:rPr>
          <w:lang w:val="ru-RU"/>
        </w:rPr>
        <w:t>информационного  общества</w:t>
      </w:r>
      <w:proofErr w:type="gramEnd"/>
      <w:r w:rsidR="00C6278E" w:rsidRPr="006F4BBE">
        <w:rPr>
          <w:lang w:val="ru-RU"/>
        </w:rPr>
        <w:t>;</w:t>
      </w:r>
    </w:p>
    <w:p w14:paraId="58271EF8" w14:textId="52592399" w:rsidR="001D4BE3"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приводить примеры </w:t>
      </w:r>
      <w:r w:rsidR="00C6278E" w:rsidRPr="006F4BBE">
        <w:rPr>
          <w:lang w:val="ru-RU"/>
        </w:rPr>
        <w:t>разного положения людей в обществе, видов экономической деятельности, глобальных   про</w:t>
      </w:r>
      <w:r w:rsidR="001D4BE3" w:rsidRPr="006F4BBE">
        <w:rPr>
          <w:lang w:val="ru-RU"/>
        </w:rPr>
        <w:t>блем.</w:t>
      </w:r>
    </w:p>
    <w:p w14:paraId="6FDC0368" w14:textId="5B06A091" w:rsidR="00C6278E" w:rsidRPr="006F4BBE" w:rsidRDefault="00BD6D2B" w:rsidP="00287D0F">
      <w:pPr>
        <w:rPr>
          <w:b/>
          <w:lang w:val="ru-RU"/>
        </w:rPr>
      </w:pPr>
      <w:r w:rsidRPr="006F4BBE">
        <w:rPr>
          <w:lang w:val="ru-RU"/>
        </w:rPr>
        <w:t>–</w:t>
      </w:r>
      <w:r w:rsidR="001D4BE3" w:rsidRPr="006F4BBE">
        <w:rPr>
          <w:lang w:val="ru-RU"/>
        </w:rPr>
        <w:t xml:space="preserve"> </w:t>
      </w:r>
      <w:proofErr w:type="gramStart"/>
      <w:r w:rsidR="001D4BE3" w:rsidRPr="006F4BBE">
        <w:rPr>
          <w:b/>
          <w:lang w:val="ru-RU"/>
        </w:rPr>
        <w:t>к</w:t>
      </w:r>
      <w:r w:rsidR="00C6278E" w:rsidRPr="006F4BBE">
        <w:rPr>
          <w:b/>
          <w:lang w:val="ru-RU"/>
        </w:rPr>
        <w:t xml:space="preserve">лассифицировать  </w:t>
      </w:r>
      <w:r w:rsidR="00C6278E" w:rsidRPr="006F4BBE">
        <w:rPr>
          <w:lang w:val="ru-RU"/>
        </w:rPr>
        <w:t>социальные</w:t>
      </w:r>
      <w:proofErr w:type="gramEnd"/>
      <w:r w:rsidR="00C6278E" w:rsidRPr="006F4BBE">
        <w:rPr>
          <w:lang w:val="ru-RU"/>
        </w:rPr>
        <w:t xml:space="preserve">  общности  и группы;</w:t>
      </w:r>
    </w:p>
    <w:p w14:paraId="667B9B86" w14:textId="59266DA5" w:rsidR="00C6278E" w:rsidRPr="006F4BBE" w:rsidRDefault="00BD6D2B" w:rsidP="00287D0F">
      <w:pPr>
        <w:rPr>
          <w:lang w:val="ru-RU"/>
        </w:rPr>
      </w:pPr>
      <w:r w:rsidRPr="006F4BBE">
        <w:rPr>
          <w:lang w:val="ru-RU"/>
        </w:rPr>
        <w:t>–</w:t>
      </w:r>
      <w:r w:rsidR="00C6278E" w:rsidRPr="006F4BBE">
        <w:rPr>
          <w:spacing w:val="-6"/>
          <w:lang w:val="ru-RU"/>
        </w:rPr>
        <w:t xml:space="preserve"> </w:t>
      </w:r>
      <w:r w:rsidR="00C6278E" w:rsidRPr="006F4BBE">
        <w:rPr>
          <w:b/>
          <w:lang w:val="ru-RU"/>
        </w:rPr>
        <w:t>сравнивать</w:t>
      </w:r>
      <w:r w:rsidR="00C6278E" w:rsidRPr="006F4BBE">
        <w:rPr>
          <w:b/>
          <w:spacing w:val="-13"/>
          <w:lang w:val="ru-RU"/>
        </w:rPr>
        <w:t xml:space="preserve"> </w:t>
      </w:r>
      <w:r w:rsidR="00C6278E" w:rsidRPr="006F4BBE">
        <w:rPr>
          <w:lang w:val="ru-RU"/>
        </w:rPr>
        <w:t>социальные</w:t>
      </w:r>
      <w:r w:rsidR="00C6278E" w:rsidRPr="006F4BBE">
        <w:rPr>
          <w:spacing w:val="-13"/>
          <w:lang w:val="ru-RU"/>
        </w:rPr>
        <w:t xml:space="preserve"> </w:t>
      </w:r>
      <w:r w:rsidR="00C6278E" w:rsidRPr="006F4BBE">
        <w:rPr>
          <w:lang w:val="ru-RU"/>
        </w:rPr>
        <w:t>общности</w:t>
      </w:r>
      <w:r w:rsidR="00C6278E" w:rsidRPr="006F4BBE">
        <w:rPr>
          <w:spacing w:val="-13"/>
          <w:lang w:val="ru-RU"/>
        </w:rPr>
        <w:t xml:space="preserve"> </w:t>
      </w:r>
      <w:r w:rsidR="00C6278E" w:rsidRPr="006F4BBE">
        <w:rPr>
          <w:lang w:val="ru-RU"/>
        </w:rPr>
        <w:t>и</w:t>
      </w:r>
      <w:r w:rsidR="00C6278E" w:rsidRPr="006F4BBE">
        <w:rPr>
          <w:spacing w:val="-13"/>
          <w:lang w:val="ru-RU"/>
        </w:rPr>
        <w:t xml:space="preserve"> </w:t>
      </w:r>
      <w:r w:rsidR="00C6278E" w:rsidRPr="006F4BBE">
        <w:rPr>
          <w:lang w:val="ru-RU"/>
        </w:rPr>
        <w:t>группы,</w:t>
      </w:r>
      <w:r w:rsidR="00C6278E" w:rsidRPr="006F4BBE">
        <w:rPr>
          <w:spacing w:val="-13"/>
          <w:lang w:val="ru-RU"/>
        </w:rPr>
        <w:t xml:space="preserve"> </w:t>
      </w:r>
      <w:r w:rsidR="00C6278E" w:rsidRPr="006F4BBE">
        <w:rPr>
          <w:lang w:val="ru-RU"/>
        </w:rPr>
        <w:t>положение</w:t>
      </w:r>
      <w:r w:rsidR="00C6278E" w:rsidRPr="006F4BBE">
        <w:rPr>
          <w:spacing w:val="-13"/>
          <w:lang w:val="ru-RU"/>
        </w:rPr>
        <w:t xml:space="preserve"> </w:t>
      </w:r>
      <w:r w:rsidR="00C6278E" w:rsidRPr="006F4BBE">
        <w:rPr>
          <w:lang w:val="ru-RU"/>
        </w:rPr>
        <w:t>в</w:t>
      </w:r>
      <w:r w:rsidR="00C6278E" w:rsidRPr="006F4BBE">
        <w:rPr>
          <w:spacing w:val="-13"/>
          <w:lang w:val="ru-RU"/>
        </w:rPr>
        <w:t xml:space="preserve"> </w:t>
      </w:r>
      <w:r w:rsidR="00C6278E" w:rsidRPr="006F4BBE">
        <w:rPr>
          <w:lang w:val="ru-RU"/>
        </w:rPr>
        <w:t>обществе различных людей; различные формы</w:t>
      </w:r>
      <w:r w:rsidR="00C6278E" w:rsidRPr="006F4BBE">
        <w:rPr>
          <w:spacing w:val="4"/>
          <w:lang w:val="ru-RU"/>
        </w:rPr>
        <w:t xml:space="preserve"> </w:t>
      </w:r>
      <w:r w:rsidR="00C6278E" w:rsidRPr="006F4BBE">
        <w:rPr>
          <w:lang w:val="ru-RU"/>
        </w:rPr>
        <w:t>хозяйствования;</w:t>
      </w:r>
    </w:p>
    <w:p w14:paraId="2F0A4F5A" w14:textId="3D0E1D68"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устанавливать взаимодействия </w:t>
      </w:r>
      <w:r w:rsidR="00C6278E" w:rsidRPr="006F4BBE">
        <w:rPr>
          <w:lang w:val="ru-RU"/>
        </w:rPr>
        <w:t>общества и природы, человека и общества, деятельности основных участников экономики;</w:t>
      </w:r>
    </w:p>
    <w:p w14:paraId="39930A36" w14:textId="2900F980" w:rsidR="00C6278E" w:rsidRPr="006F4BBE" w:rsidRDefault="00BD6D2B" w:rsidP="00287D0F">
      <w:pPr>
        <w:rPr>
          <w:lang w:val="ru-RU"/>
        </w:rPr>
      </w:pPr>
      <w:r w:rsidRPr="006F4BBE">
        <w:rPr>
          <w:lang w:val="ru-RU"/>
        </w:rPr>
        <w:t>–</w:t>
      </w:r>
      <w:r w:rsidR="00C6278E" w:rsidRPr="006F4BBE">
        <w:rPr>
          <w:spacing w:val="-18"/>
          <w:lang w:val="ru-RU"/>
        </w:rPr>
        <w:t xml:space="preserve"> </w:t>
      </w:r>
      <w:r w:rsidR="00C6278E" w:rsidRPr="006F4BBE">
        <w:rPr>
          <w:b/>
          <w:lang w:val="ru-RU"/>
        </w:rPr>
        <w:t>использовать</w:t>
      </w:r>
      <w:r w:rsidR="00C6278E" w:rsidRPr="006F4BBE">
        <w:rPr>
          <w:b/>
          <w:spacing w:val="-9"/>
          <w:lang w:val="ru-RU"/>
        </w:rPr>
        <w:t xml:space="preserve"> </w:t>
      </w:r>
      <w:r w:rsidR="00C6278E" w:rsidRPr="006F4BBE">
        <w:rPr>
          <w:b/>
          <w:lang w:val="ru-RU"/>
        </w:rPr>
        <w:t>полученные</w:t>
      </w:r>
      <w:r w:rsidR="00C6278E" w:rsidRPr="006F4BBE">
        <w:rPr>
          <w:b/>
          <w:spacing w:val="-9"/>
          <w:lang w:val="ru-RU"/>
        </w:rPr>
        <w:t xml:space="preserve"> </w:t>
      </w:r>
      <w:r w:rsidR="00C6278E" w:rsidRPr="006F4BBE">
        <w:rPr>
          <w:b/>
          <w:lang w:val="ru-RU"/>
        </w:rPr>
        <w:t>знания</w:t>
      </w:r>
      <w:r w:rsidR="00C6278E" w:rsidRPr="006F4BBE">
        <w:rPr>
          <w:b/>
          <w:spacing w:val="-9"/>
          <w:lang w:val="ru-RU"/>
        </w:rPr>
        <w:t xml:space="preserve"> </w:t>
      </w:r>
      <w:r w:rsidR="00C6278E" w:rsidRPr="006F4BBE">
        <w:rPr>
          <w:b/>
          <w:lang w:val="ru-RU"/>
        </w:rPr>
        <w:t>для</w:t>
      </w:r>
      <w:r w:rsidR="00C6278E" w:rsidRPr="006F4BBE">
        <w:rPr>
          <w:b/>
          <w:spacing w:val="-9"/>
          <w:lang w:val="ru-RU"/>
        </w:rPr>
        <w:t xml:space="preserve"> </w:t>
      </w:r>
      <w:r w:rsidR="00C6278E" w:rsidRPr="006F4BBE">
        <w:rPr>
          <w:b/>
          <w:lang w:val="ru-RU"/>
        </w:rPr>
        <w:t>объяснения</w:t>
      </w:r>
      <w:r w:rsidR="00C6278E" w:rsidRPr="006F4BBE">
        <w:rPr>
          <w:b/>
          <w:spacing w:val="-10"/>
          <w:lang w:val="ru-RU"/>
        </w:rPr>
        <w:t xml:space="preserve"> </w:t>
      </w:r>
      <w:r w:rsidR="00C6278E" w:rsidRPr="006F4BBE">
        <w:rPr>
          <w:lang w:val="ru-RU"/>
        </w:rPr>
        <w:t>(устного и письменного) влияния природы на общество и общества на природу сущности и взаимосвязей явлений, процессов социальной</w:t>
      </w:r>
      <w:r w:rsidR="00C6278E" w:rsidRPr="006F4BBE">
        <w:rPr>
          <w:spacing w:val="56"/>
          <w:lang w:val="ru-RU"/>
        </w:rPr>
        <w:t xml:space="preserve"> </w:t>
      </w:r>
      <w:r w:rsidR="00C6278E" w:rsidRPr="006F4BBE">
        <w:rPr>
          <w:lang w:val="ru-RU"/>
        </w:rPr>
        <w:t>действительности;</w:t>
      </w:r>
    </w:p>
    <w:p w14:paraId="58FB7D47" w14:textId="637D52B4" w:rsidR="00C6278E" w:rsidRPr="006F4BBE" w:rsidRDefault="00BD6D2B" w:rsidP="00287D0F">
      <w:pPr>
        <w:rPr>
          <w:lang w:val="ru-RU"/>
        </w:rPr>
      </w:pPr>
      <w:r w:rsidRPr="006F4BBE">
        <w:rPr>
          <w:lang w:val="ru-RU"/>
        </w:rPr>
        <w:t>–</w:t>
      </w:r>
      <w:r w:rsidR="00C6278E" w:rsidRPr="006F4BBE">
        <w:rPr>
          <w:lang w:val="ru-RU"/>
        </w:rPr>
        <w:t xml:space="preserve"> определять и аргументировать с опорой на обществоведческие знания, факты общественной жизни и личный социальный опыт своё отношение к проблемам взаимодействия человека и природы, сохранению духовных ценностей </w:t>
      </w:r>
      <w:r w:rsidR="00C6278E" w:rsidRPr="006F4BBE">
        <w:rPr>
          <w:lang w:val="ru-RU"/>
        </w:rPr>
        <w:lastRenderedPageBreak/>
        <w:t>российского народа;</w:t>
      </w:r>
    </w:p>
    <w:p w14:paraId="4301E775" w14:textId="35FC2D82" w:rsidR="00C6278E" w:rsidRPr="006F4BBE" w:rsidRDefault="00BD6D2B" w:rsidP="00287D0F">
      <w:pPr>
        <w:rPr>
          <w:lang w:val="ru-RU"/>
        </w:rPr>
      </w:pPr>
      <w:r w:rsidRPr="006F4BBE">
        <w:rPr>
          <w:lang w:val="ru-RU"/>
        </w:rPr>
        <w:t>–</w:t>
      </w:r>
      <w:r w:rsidR="00C6278E" w:rsidRPr="006F4BBE">
        <w:rPr>
          <w:spacing w:val="-18"/>
          <w:lang w:val="ru-RU"/>
        </w:rPr>
        <w:t xml:space="preserve"> </w:t>
      </w:r>
      <w:r w:rsidR="00C6278E" w:rsidRPr="006F4BBE">
        <w:rPr>
          <w:b/>
          <w:lang w:val="ru-RU"/>
        </w:rPr>
        <w:t>решать</w:t>
      </w:r>
      <w:r w:rsidR="00C6278E" w:rsidRPr="006F4BBE">
        <w:rPr>
          <w:b/>
          <w:spacing w:val="-28"/>
          <w:lang w:val="ru-RU"/>
        </w:rPr>
        <w:t xml:space="preserve"> </w:t>
      </w:r>
      <w:r w:rsidR="00C6278E" w:rsidRPr="006F4BBE">
        <w:rPr>
          <w:b/>
          <w:lang w:val="ru-RU"/>
        </w:rPr>
        <w:t>познавательные</w:t>
      </w:r>
      <w:r w:rsidR="00C6278E" w:rsidRPr="006F4BBE">
        <w:rPr>
          <w:b/>
          <w:spacing w:val="-28"/>
          <w:lang w:val="ru-RU"/>
        </w:rPr>
        <w:t xml:space="preserve"> </w:t>
      </w:r>
      <w:r w:rsidR="00C6278E" w:rsidRPr="006F4BBE">
        <w:rPr>
          <w:b/>
          <w:lang w:val="ru-RU"/>
        </w:rPr>
        <w:t>и</w:t>
      </w:r>
      <w:r w:rsidR="00C6278E" w:rsidRPr="006F4BBE">
        <w:rPr>
          <w:b/>
          <w:spacing w:val="-28"/>
          <w:lang w:val="ru-RU"/>
        </w:rPr>
        <w:t xml:space="preserve"> </w:t>
      </w:r>
      <w:r w:rsidR="00C6278E" w:rsidRPr="006F4BBE">
        <w:rPr>
          <w:b/>
          <w:lang w:val="ru-RU"/>
        </w:rPr>
        <w:t>практические</w:t>
      </w:r>
      <w:r w:rsidR="00C6278E" w:rsidRPr="006F4BBE">
        <w:rPr>
          <w:b/>
          <w:spacing w:val="-28"/>
          <w:lang w:val="ru-RU"/>
        </w:rPr>
        <w:t xml:space="preserve"> </w:t>
      </w:r>
      <w:r w:rsidR="00C6278E" w:rsidRPr="006F4BBE">
        <w:rPr>
          <w:b/>
          <w:lang w:val="ru-RU"/>
        </w:rPr>
        <w:t>задачи</w:t>
      </w:r>
      <w:r w:rsidR="00C6278E" w:rsidRPr="006F4BBE">
        <w:rPr>
          <w:b/>
          <w:spacing w:val="-28"/>
          <w:lang w:val="ru-RU"/>
        </w:rPr>
        <w:t xml:space="preserve"> </w:t>
      </w:r>
      <w:r w:rsidR="00C6278E" w:rsidRPr="006F4BBE">
        <w:rPr>
          <w:lang w:val="ru-RU"/>
        </w:rPr>
        <w:t>(в</w:t>
      </w:r>
      <w:r w:rsidR="00C6278E" w:rsidRPr="006F4BBE">
        <w:rPr>
          <w:spacing w:val="-28"/>
          <w:lang w:val="ru-RU"/>
        </w:rPr>
        <w:t xml:space="preserve"> </w:t>
      </w:r>
      <w:r w:rsidR="00C6278E" w:rsidRPr="006F4BBE">
        <w:rPr>
          <w:lang w:val="ru-RU"/>
        </w:rPr>
        <w:t>том</w:t>
      </w:r>
      <w:r w:rsidR="00C6278E" w:rsidRPr="006F4BBE">
        <w:rPr>
          <w:spacing w:val="-28"/>
          <w:lang w:val="ru-RU"/>
        </w:rPr>
        <w:t xml:space="preserve"> </w:t>
      </w:r>
      <w:r w:rsidR="00C6278E" w:rsidRPr="006F4BBE">
        <w:rPr>
          <w:lang w:val="ru-RU"/>
        </w:rPr>
        <w:t xml:space="preserve">числе задачи, отражающие возможности юного гражданина внести свой вклад в решение экологической  </w:t>
      </w:r>
      <w:r w:rsidR="00C6278E" w:rsidRPr="006F4BBE">
        <w:rPr>
          <w:spacing w:val="43"/>
          <w:lang w:val="ru-RU"/>
        </w:rPr>
        <w:t xml:space="preserve"> </w:t>
      </w:r>
      <w:r w:rsidR="00C6278E" w:rsidRPr="006F4BBE">
        <w:rPr>
          <w:lang w:val="ru-RU"/>
        </w:rPr>
        <w:t>проблемы);</w:t>
      </w:r>
    </w:p>
    <w:p w14:paraId="3B19451A" w14:textId="63460F22" w:rsidR="00C6278E" w:rsidRPr="006F4BBE" w:rsidRDefault="00BD6D2B" w:rsidP="00287D0F">
      <w:pPr>
        <w:rPr>
          <w:lang w:val="ru-RU"/>
        </w:rPr>
      </w:pPr>
      <w:r w:rsidRPr="006F4BBE">
        <w:rPr>
          <w:lang w:val="ru-RU"/>
        </w:rPr>
        <w:t>–</w:t>
      </w:r>
      <w:r w:rsidR="00C6278E" w:rsidRPr="006F4BBE">
        <w:rPr>
          <w:spacing w:val="-24"/>
          <w:lang w:val="ru-RU"/>
        </w:rPr>
        <w:t xml:space="preserve"> </w:t>
      </w:r>
      <w:r w:rsidR="00C6278E" w:rsidRPr="006F4BBE">
        <w:rPr>
          <w:b/>
          <w:lang w:val="ru-RU"/>
        </w:rPr>
        <w:t>овладевать</w:t>
      </w:r>
      <w:r w:rsidR="00C6278E" w:rsidRPr="006F4BBE">
        <w:rPr>
          <w:b/>
          <w:spacing w:val="-26"/>
          <w:lang w:val="ru-RU"/>
        </w:rPr>
        <w:t xml:space="preserve"> </w:t>
      </w:r>
      <w:r w:rsidR="00C6278E" w:rsidRPr="006F4BBE">
        <w:rPr>
          <w:b/>
          <w:lang w:val="ru-RU"/>
        </w:rPr>
        <w:t>смысловым</w:t>
      </w:r>
      <w:r w:rsidR="00C6278E" w:rsidRPr="006F4BBE">
        <w:rPr>
          <w:b/>
          <w:spacing w:val="-26"/>
          <w:lang w:val="ru-RU"/>
        </w:rPr>
        <w:t xml:space="preserve"> </w:t>
      </w:r>
      <w:r w:rsidR="00C6278E" w:rsidRPr="006F4BBE">
        <w:rPr>
          <w:b/>
          <w:lang w:val="ru-RU"/>
        </w:rPr>
        <w:t>чтением</w:t>
      </w:r>
      <w:r w:rsidR="00C6278E" w:rsidRPr="006F4BBE">
        <w:rPr>
          <w:b/>
          <w:spacing w:val="-26"/>
          <w:lang w:val="ru-RU"/>
        </w:rPr>
        <w:t xml:space="preserve"> </w:t>
      </w:r>
      <w:r w:rsidR="00C6278E" w:rsidRPr="006F4BBE">
        <w:rPr>
          <w:lang w:val="ru-RU"/>
        </w:rPr>
        <w:t>текстов</w:t>
      </w:r>
      <w:r w:rsidR="00C6278E" w:rsidRPr="006F4BBE">
        <w:rPr>
          <w:spacing w:val="-26"/>
          <w:lang w:val="ru-RU"/>
        </w:rPr>
        <w:t xml:space="preserve"> </w:t>
      </w:r>
      <w:r w:rsidR="00C6278E" w:rsidRPr="006F4BBE">
        <w:rPr>
          <w:lang w:val="ru-RU"/>
        </w:rPr>
        <w:t>обществоведческой тематики, касающихся отношений человека и природы, устройства общественной жизни, основных сфер жизни общества;</w:t>
      </w:r>
    </w:p>
    <w:p w14:paraId="537CC8DE" w14:textId="7A5CCF25"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извлекать информацию </w:t>
      </w:r>
      <w:r w:rsidR="00C6278E" w:rsidRPr="006F4BBE">
        <w:rPr>
          <w:lang w:val="ru-RU"/>
        </w:rPr>
        <w:t xml:space="preserve">из разных источников о человеке    и обществе, включая информацию о народах   </w:t>
      </w:r>
      <w:r w:rsidR="00C6278E" w:rsidRPr="006F4BBE">
        <w:rPr>
          <w:spacing w:val="3"/>
          <w:lang w:val="ru-RU"/>
        </w:rPr>
        <w:t xml:space="preserve"> </w:t>
      </w:r>
      <w:r w:rsidR="00C6278E" w:rsidRPr="006F4BBE">
        <w:rPr>
          <w:lang w:val="ru-RU"/>
        </w:rPr>
        <w:t>России;</w:t>
      </w:r>
    </w:p>
    <w:p w14:paraId="7532BEFE" w14:textId="3A38717C"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анализировать, обобщать, систематизировать, оценивать</w:t>
      </w:r>
      <w:r w:rsidR="00C6278E" w:rsidRPr="006F4BBE">
        <w:rPr>
          <w:b/>
          <w:spacing w:val="-15"/>
          <w:lang w:val="ru-RU"/>
        </w:rPr>
        <w:t xml:space="preserve"> </w:t>
      </w:r>
      <w:r w:rsidR="00C6278E" w:rsidRPr="006F4BBE">
        <w:rPr>
          <w:lang w:val="ru-RU"/>
        </w:rPr>
        <w:t xml:space="preserve">социальную информацию, включая экономико-статистическую, из адаптированных источников (в том числе учебных материалов) и публикаций в СМИ; используя </w:t>
      </w:r>
      <w:proofErr w:type="gramStart"/>
      <w:r w:rsidR="00C6278E" w:rsidRPr="006F4BBE">
        <w:rPr>
          <w:lang w:val="ru-RU"/>
        </w:rPr>
        <w:t>обществоведческие  знания</w:t>
      </w:r>
      <w:proofErr w:type="gramEnd"/>
      <w:r w:rsidR="00C6278E" w:rsidRPr="006F4BBE">
        <w:rPr>
          <w:lang w:val="ru-RU"/>
        </w:rPr>
        <w:t>,  формулировать</w:t>
      </w:r>
      <w:r w:rsidR="00C6278E" w:rsidRPr="006F4BBE">
        <w:rPr>
          <w:spacing w:val="30"/>
          <w:lang w:val="ru-RU"/>
        </w:rPr>
        <w:t xml:space="preserve"> </w:t>
      </w:r>
      <w:r w:rsidR="00C6278E" w:rsidRPr="006F4BBE">
        <w:rPr>
          <w:lang w:val="ru-RU"/>
        </w:rPr>
        <w:t>выводы;</w:t>
      </w:r>
    </w:p>
    <w:p w14:paraId="36D60804" w14:textId="4FFC2D06" w:rsidR="00C6278E" w:rsidRPr="006F4BBE" w:rsidRDefault="00BD6D2B" w:rsidP="00287D0F">
      <w:pPr>
        <w:rPr>
          <w:lang w:val="ru-RU"/>
        </w:rPr>
      </w:pPr>
      <w:r w:rsidRPr="006F4BBE">
        <w:rPr>
          <w:lang w:val="ru-RU"/>
        </w:rPr>
        <w:t>–</w:t>
      </w:r>
      <w:r w:rsidR="00C6278E" w:rsidRPr="006F4BBE">
        <w:rPr>
          <w:spacing w:val="-28"/>
          <w:lang w:val="ru-RU"/>
        </w:rPr>
        <w:t xml:space="preserve"> </w:t>
      </w:r>
      <w:r w:rsidR="00C6278E" w:rsidRPr="006F4BBE">
        <w:rPr>
          <w:b/>
          <w:lang w:val="ru-RU"/>
        </w:rPr>
        <w:t>оценивать</w:t>
      </w:r>
      <w:r w:rsidR="00C6278E" w:rsidRPr="006F4BBE">
        <w:rPr>
          <w:b/>
          <w:spacing w:val="-32"/>
          <w:lang w:val="ru-RU"/>
        </w:rPr>
        <w:t xml:space="preserve"> </w:t>
      </w:r>
      <w:r w:rsidR="00C6278E" w:rsidRPr="006F4BBE">
        <w:rPr>
          <w:b/>
          <w:lang w:val="ru-RU"/>
        </w:rPr>
        <w:t>собственные</w:t>
      </w:r>
      <w:r w:rsidR="00C6278E" w:rsidRPr="006F4BBE">
        <w:rPr>
          <w:b/>
          <w:spacing w:val="-32"/>
          <w:lang w:val="ru-RU"/>
        </w:rPr>
        <w:t xml:space="preserve"> </w:t>
      </w:r>
      <w:r w:rsidR="00C6278E" w:rsidRPr="006F4BBE">
        <w:rPr>
          <w:b/>
          <w:lang w:val="ru-RU"/>
        </w:rPr>
        <w:t>поступки</w:t>
      </w:r>
      <w:r w:rsidR="00C6278E" w:rsidRPr="006F4BBE">
        <w:rPr>
          <w:b/>
          <w:spacing w:val="-32"/>
          <w:lang w:val="ru-RU"/>
        </w:rPr>
        <w:t xml:space="preserve"> </w:t>
      </w:r>
      <w:r w:rsidR="00C6278E" w:rsidRPr="006F4BBE">
        <w:rPr>
          <w:b/>
          <w:lang w:val="ru-RU"/>
        </w:rPr>
        <w:t>и</w:t>
      </w:r>
      <w:r w:rsidR="00C6278E" w:rsidRPr="006F4BBE">
        <w:rPr>
          <w:b/>
          <w:spacing w:val="-32"/>
          <w:lang w:val="ru-RU"/>
        </w:rPr>
        <w:t xml:space="preserve"> </w:t>
      </w:r>
      <w:r w:rsidR="00C6278E" w:rsidRPr="006F4BBE">
        <w:rPr>
          <w:b/>
          <w:lang w:val="ru-RU"/>
        </w:rPr>
        <w:t>поведение</w:t>
      </w:r>
      <w:r w:rsidR="00C6278E" w:rsidRPr="006F4BBE">
        <w:rPr>
          <w:b/>
          <w:spacing w:val="-32"/>
          <w:lang w:val="ru-RU"/>
        </w:rPr>
        <w:t xml:space="preserve"> </w:t>
      </w:r>
      <w:r w:rsidR="00C6278E" w:rsidRPr="006F4BBE">
        <w:rPr>
          <w:b/>
          <w:lang w:val="ru-RU"/>
        </w:rPr>
        <w:t>других</w:t>
      </w:r>
      <w:r w:rsidR="00C6278E" w:rsidRPr="006F4BBE">
        <w:rPr>
          <w:b/>
          <w:spacing w:val="-32"/>
          <w:lang w:val="ru-RU"/>
        </w:rPr>
        <w:t xml:space="preserve"> </w:t>
      </w:r>
      <w:r w:rsidR="00C6278E" w:rsidRPr="006F4BBE">
        <w:rPr>
          <w:b/>
          <w:lang w:val="ru-RU"/>
        </w:rPr>
        <w:t xml:space="preserve">людей </w:t>
      </w:r>
      <w:r w:rsidR="00C6278E" w:rsidRPr="006F4BBE">
        <w:rPr>
          <w:lang w:val="ru-RU"/>
        </w:rPr>
        <w:t>с точки зрения их соответствия духовным традициям общества;</w:t>
      </w:r>
    </w:p>
    <w:p w14:paraId="4BFE50F4" w14:textId="09E0E2AB" w:rsidR="00C6278E" w:rsidRPr="006F4BBE" w:rsidRDefault="00BD6D2B" w:rsidP="00287D0F">
      <w:pPr>
        <w:rPr>
          <w:lang w:val="ru-RU"/>
        </w:rPr>
      </w:pPr>
      <w:r w:rsidRPr="006F4BBE">
        <w:rPr>
          <w:lang w:val="ru-RU"/>
        </w:rPr>
        <w:t>–</w:t>
      </w:r>
      <w:r w:rsidR="00C6278E" w:rsidRPr="006F4BBE">
        <w:rPr>
          <w:spacing w:val="-11"/>
          <w:lang w:val="ru-RU"/>
        </w:rPr>
        <w:t xml:space="preserve"> </w:t>
      </w:r>
      <w:r w:rsidR="00C6278E" w:rsidRPr="006F4BBE">
        <w:rPr>
          <w:b/>
          <w:lang w:val="ru-RU"/>
        </w:rPr>
        <w:t>использовать</w:t>
      </w:r>
      <w:r w:rsidR="00C6278E" w:rsidRPr="006F4BBE">
        <w:rPr>
          <w:b/>
          <w:spacing w:val="-11"/>
          <w:lang w:val="ru-RU"/>
        </w:rPr>
        <w:t xml:space="preserve"> </w:t>
      </w:r>
      <w:r w:rsidR="00C6278E" w:rsidRPr="006F4BBE">
        <w:rPr>
          <w:lang w:val="ru-RU"/>
        </w:rPr>
        <w:t>полученные</w:t>
      </w:r>
      <w:r w:rsidR="00C6278E" w:rsidRPr="006F4BBE">
        <w:rPr>
          <w:spacing w:val="-11"/>
          <w:lang w:val="ru-RU"/>
        </w:rPr>
        <w:t xml:space="preserve"> </w:t>
      </w:r>
      <w:r w:rsidR="00C6278E" w:rsidRPr="006F4BBE">
        <w:rPr>
          <w:lang w:val="ru-RU"/>
        </w:rPr>
        <w:t>знания,</w:t>
      </w:r>
      <w:r w:rsidR="00C6278E" w:rsidRPr="006F4BBE">
        <w:rPr>
          <w:spacing w:val="-11"/>
          <w:lang w:val="ru-RU"/>
        </w:rPr>
        <w:t xml:space="preserve"> </w:t>
      </w:r>
      <w:r w:rsidR="00C6278E" w:rsidRPr="006F4BBE">
        <w:rPr>
          <w:lang w:val="ru-RU"/>
        </w:rPr>
        <w:t>включая</w:t>
      </w:r>
      <w:r w:rsidR="00C6278E" w:rsidRPr="006F4BBE">
        <w:rPr>
          <w:spacing w:val="-11"/>
          <w:lang w:val="ru-RU"/>
        </w:rPr>
        <w:t xml:space="preserve"> </w:t>
      </w:r>
      <w:r w:rsidR="00C6278E" w:rsidRPr="006F4BBE">
        <w:rPr>
          <w:lang w:val="ru-RU"/>
        </w:rPr>
        <w:t>основы</w:t>
      </w:r>
      <w:r w:rsidR="00C6278E" w:rsidRPr="006F4BBE">
        <w:rPr>
          <w:spacing w:val="-11"/>
          <w:lang w:val="ru-RU"/>
        </w:rPr>
        <w:t xml:space="preserve"> </w:t>
      </w:r>
      <w:r w:rsidR="00C6278E" w:rsidRPr="006F4BBE">
        <w:rPr>
          <w:lang w:val="ru-RU"/>
        </w:rPr>
        <w:t>финансовой грамотности, в практической деятельности, направленной</w:t>
      </w:r>
      <w:r w:rsidR="00C6278E" w:rsidRPr="006F4BBE">
        <w:rPr>
          <w:spacing w:val="-15"/>
          <w:lang w:val="ru-RU"/>
        </w:rPr>
        <w:t xml:space="preserve"> </w:t>
      </w:r>
      <w:r w:rsidR="00C6278E" w:rsidRPr="006F4BBE">
        <w:rPr>
          <w:lang w:val="ru-RU"/>
        </w:rPr>
        <w:t>на</w:t>
      </w:r>
      <w:r w:rsidR="00C6278E" w:rsidRPr="006F4BBE">
        <w:rPr>
          <w:spacing w:val="-15"/>
          <w:lang w:val="ru-RU"/>
        </w:rPr>
        <w:t xml:space="preserve"> </w:t>
      </w:r>
      <w:r w:rsidR="00C6278E" w:rsidRPr="006F4BBE">
        <w:rPr>
          <w:lang w:val="ru-RU"/>
        </w:rPr>
        <w:t>охрану</w:t>
      </w:r>
      <w:r w:rsidR="00C6278E" w:rsidRPr="006F4BBE">
        <w:rPr>
          <w:spacing w:val="-15"/>
          <w:lang w:val="ru-RU"/>
        </w:rPr>
        <w:t xml:space="preserve"> </w:t>
      </w:r>
      <w:r w:rsidR="00C6278E" w:rsidRPr="006F4BBE">
        <w:rPr>
          <w:lang w:val="ru-RU"/>
        </w:rPr>
        <w:t>природы;</w:t>
      </w:r>
      <w:r w:rsidR="00C6278E" w:rsidRPr="006F4BBE">
        <w:rPr>
          <w:spacing w:val="-15"/>
          <w:lang w:val="ru-RU"/>
        </w:rPr>
        <w:t xml:space="preserve"> </w:t>
      </w:r>
      <w:r w:rsidR="00C6278E" w:rsidRPr="006F4BBE">
        <w:rPr>
          <w:lang w:val="ru-RU"/>
        </w:rPr>
        <w:t>защиту</w:t>
      </w:r>
      <w:r w:rsidR="00C6278E" w:rsidRPr="006F4BBE">
        <w:rPr>
          <w:spacing w:val="-15"/>
          <w:lang w:val="ru-RU"/>
        </w:rPr>
        <w:t xml:space="preserve"> </w:t>
      </w:r>
      <w:r w:rsidR="00C6278E" w:rsidRPr="006F4BBE">
        <w:rPr>
          <w:lang w:val="ru-RU"/>
        </w:rPr>
        <w:t>прав</w:t>
      </w:r>
      <w:r w:rsidR="00C6278E" w:rsidRPr="006F4BBE">
        <w:rPr>
          <w:spacing w:val="-15"/>
          <w:lang w:val="ru-RU"/>
        </w:rPr>
        <w:t xml:space="preserve"> </w:t>
      </w:r>
      <w:r w:rsidR="00C6278E" w:rsidRPr="006F4BBE">
        <w:rPr>
          <w:lang w:val="ru-RU"/>
        </w:rPr>
        <w:t>потребителя</w:t>
      </w:r>
      <w:r w:rsidR="00C6278E" w:rsidRPr="006F4BBE">
        <w:rPr>
          <w:spacing w:val="-15"/>
          <w:lang w:val="ru-RU"/>
        </w:rPr>
        <w:t xml:space="preserve"> </w:t>
      </w:r>
      <w:r w:rsidR="00C6278E" w:rsidRPr="006F4BBE">
        <w:rPr>
          <w:lang w:val="ru-RU"/>
        </w:rPr>
        <w:t>(в</w:t>
      </w:r>
      <w:r w:rsidR="00C6278E" w:rsidRPr="006F4BBE">
        <w:rPr>
          <w:spacing w:val="-15"/>
          <w:lang w:val="ru-RU"/>
        </w:rPr>
        <w:t xml:space="preserve"> </w:t>
      </w:r>
      <w:r w:rsidR="00C6278E" w:rsidRPr="006F4BBE">
        <w:rPr>
          <w:lang w:val="ru-RU"/>
        </w:rPr>
        <w:t>том числе потребителя финансовых услуг), на соблюдение</w:t>
      </w:r>
      <w:r w:rsidR="00C6278E" w:rsidRPr="006F4BBE">
        <w:rPr>
          <w:spacing w:val="-6"/>
          <w:lang w:val="ru-RU"/>
        </w:rPr>
        <w:t xml:space="preserve"> </w:t>
      </w:r>
      <w:r w:rsidR="00C6278E" w:rsidRPr="006F4BBE">
        <w:rPr>
          <w:lang w:val="ru-RU"/>
        </w:rPr>
        <w:t>традиций общества, в котором мы</w:t>
      </w:r>
      <w:r w:rsidR="00C6278E" w:rsidRPr="006F4BBE">
        <w:rPr>
          <w:spacing w:val="-18"/>
          <w:lang w:val="ru-RU"/>
        </w:rPr>
        <w:t xml:space="preserve"> </w:t>
      </w:r>
      <w:r w:rsidR="00C6278E" w:rsidRPr="006F4BBE">
        <w:rPr>
          <w:lang w:val="ru-RU"/>
        </w:rPr>
        <w:t>живём;</w:t>
      </w:r>
    </w:p>
    <w:p w14:paraId="76746FC3" w14:textId="102368DE" w:rsidR="001D4BE3"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осуществлять </w:t>
      </w:r>
      <w:r w:rsidR="00C6278E" w:rsidRPr="006F4BBE">
        <w:rPr>
          <w:lang w:val="ru-RU"/>
        </w:rPr>
        <w:t>совместную деятельность, включая</w:t>
      </w:r>
      <w:r w:rsidR="00C6278E" w:rsidRPr="006F4BBE">
        <w:rPr>
          <w:spacing w:val="-15"/>
          <w:lang w:val="ru-RU"/>
        </w:rPr>
        <w:t xml:space="preserve"> </w:t>
      </w:r>
      <w:r w:rsidR="00C6278E" w:rsidRPr="006F4BBE">
        <w:rPr>
          <w:lang w:val="ru-RU"/>
        </w:rPr>
        <w:t>взаимодействие</w:t>
      </w:r>
      <w:r w:rsidR="00C6278E" w:rsidRPr="006F4BBE">
        <w:rPr>
          <w:spacing w:val="-9"/>
          <w:lang w:val="ru-RU"/>
        </w:rPr>
        <w:t xml:space="preserve"> </w:t>
      </w:r>
      <w:r w:rsidR="00C6278E" w:rsidRPr="006F4BBE">
        <w:rPr>
          <w:lang w:val="ru-RU"/>
        </w:rPr>
        <w:t>с</w:t>
      </w:r>
      <w:r w:rsidR="00C6278E" w:rsidRPr="006F4BBE">
        <w:rPr>
          <w:spacing w:val="-9"/>
          <w:lang w:val="ru-RU"/>
        </w:rPr>
        <w:t xml:space="preserve"> </w:t>
      </w:r>
      <w:r w:rsidR="00C6278E" w:rsidRPr="006F4BBE">
        <w:rPr>
          <w:lang w:val="ru-RU"/>
        </w:rPr>
        <w:t>людьми</w:t>
      </w:r>
      <w:r w:rsidR="00C6278E" w:rsidRPr="006F4BBE">
        <w:rPr>
          <w:spacing w:val="-9"/>
          <w:lang w:val="ru-RU"/>
        </w:rPr>
        <w:t xml:space="preserve"> </w:t>
      </w:r>
      <w:r w:rsidR="00C6278E" w:rsidRPr="006F4BBE">
        <w:rPr>
          <w:lang w:val="ru-RU"/>
        </w:rPr>
        <w:t>другой</w:t>
      </w:r>
      <w:r w:rsidR="00C6278E" w:rsidRPr="006F4BBE">
        <w:rPr>
          <w:spacing w:val="-9"/>
          <w:lang w:val="ru-RU"/>
        </w:rPr>
        <w:t xml:space="preserve"> </w:t>
      </w:r>
      <w:r w:rsidR="00C6278E" w:rsidRPr="006F4BBE">
        <w:rPr>
          <w:lang w:val="ru-RU"/>
        </w:rPr>
        <w:t>культуры,</w:t>
      </w:r>
      <w:r w:rsidR="00C6278E" w:rsidRPr="006F4BBE">
        <w:rPr>
          <w:spacing w:val="-9"/>
          <w:lang w:val="ru-RU"/>
        </w:rPr>
        <w:t xml:space="preserve"> </w:t>
      </w:r>
      <w:r w:rsidR="00C6278E" w:rsidRPr="006F4BBE">
        <w:rPr>
          <w:lang w:val="ru-RU"/>
        </w:rPr>
        <w:t>национальной</w:t>
      </w:r>
      <w:r w:rsidR="00C6278E" w:rsidRPr="006F4BBE">
        <w:rPr>
          <w:spacing w:val="-9"/>
          <w:lang w:val="ru-RU"/>
        </w:rPr>
        <w:t xml:space="preserve"> </w:t>
      </w:r>
      <w:r w:rsidR="00C6278E" w:rsidRPr="006F4BBE">
        <w:rPr>
          <w:lang w:val="ru-RU"/>
        </w:rPr>
        <w:t>и</w:t>
      </w:r>
      <w:r w:rsidR="00C6278E" w:rsidRPr="006F4BBE">
        <w:rPr>
          <w:spacing w:val="-9"/>
          <w:lang w:val="ru-RU"/>
        </w:rPr>
        <w:t xml:space="preserve"> </w:t>
      </w:r>
      <w:r w:rsidR="00C6278E" w:rsidRPr="006F4BBE">
        <w:rPr>
          <w:lang w:val="ru-RU"/>
        </w:rPr>
        <w:t>религиозной</w:t>
      </w:r>
      <w:r w:rsidR="00C6278E" w:rsidRPr="006F4BBE">
        <w:rPr>
          <w:spacing w:val="-41"/>
          <w:lang w:val="ru-RU"/>
        </w:rPr>
        <w:t xml:space="preserve"> </w:t>
      </w:r>
      <w:r w:rsidR="00C6278E" w:rsidRPr="006F4BBE">
        <w:rPr>
          <w:lang w:val="ru-RU"/>
        </w:rPr>
        <w:t>принадлежности</w:t>
      </w:r>
      <w:r w:rsidR="00C6278E" w:rsidRPr="006F4BBE">
        <w:rPr>
          <w:spacing w:val="-41"/>
          <w:lang w:val="ru-RU"/>
        </w:rPr>
        <w:t xml:space="preserve"> </w:t>
      </w:r>
      <w:r w:rsidR="00C6278E" w:rsidRPr="006F4BBE">
        <w:rPr>
          <w:lang w:val="ru-RU"/>
        </w:rPr>
        <w:t>на</w:t>
      </w:r>
      <w:r w:rsidR="00C6278E" w:rsidRPr="006F4BBE">
        <w:rPr>
          <w:spacing w:val="-41"/>
          <w:lang w:val="ru-RU"/>
        </w:rPr>
        <w:t xml:space="preserve"> </w:t>
      </w:r>
      <w:r w:rsidR="00C6278E" w:rsidRPr="006F4BBE">
        <w:rPr>
          <w:lang w:val="ru-RU"/>
        </w:rPr>
        <w:t>основе</w:t>
      </w:r>
      <w:r w:rsidR="00C6278E" w:rsidRPr="006F4BBE">
        <w:rPr>
          <w:spacing w:val="-41"/>
          <w:lang w:val="ru-RU"/>
        </w:rPr>
        <w:t xml:space="preserve"> </w:t>
      </w:r>
      <w:r w:rsidR="00C6278E" w:rsidRPr="006F4BBE">
        <w:rPr>
          <w:lang w:val="ru-RU"/>
        </w:rPr>
        <w:t>взаимопонимания</w:t>
      </w:r>
      <w:r w:rsidR="00C6278E" w:rsidRPr="006F4BBE">
        <w:rPr>
          <w:spacing w:val="-41"/>
          <w:lang w:val="ru-RU"/>
        </w:rPr>
        <w:t xml:space="preserve"> </w:t>
      </w:r>
      <w:r w:rsidR="00C6278E" w:rsidRPr="006F4BBE">
        <w:rPr>
          <w:lang w:val="ru-RU"/>
        </w:rPr>
        <w:t>между людьми разных культур; осознавать ценность культуры и традиций народов</w:t>
      </w:r>
      <w:r w:rsidR="00C6278E" w:rsidRPr="006F4BBE">
        <w:rPr>
          <w:spacing w:val="-33"/>
          <w:lang w:val="ru-RU"/>
        </w:rPr>
        <w:t xml:space="preserve"> </w:t>
      </w:r>
      <w:r w:rsidR="00C6278E" w:rsidRPr="006F4BBE">
        <w:rPr>
          <w:lang w:val="ru-RU"/>
        </w:rPr>
        <w:t>России</w:t>
      </w:r>
      <w:bookmarkStart w:id="297" w:name="_Toc97148418"/>
      <w:r w:rsidR="001D4BE3" w:rsidRPr="006F4BBE">
        <w:rPr>
          <w:lang w:val="ru-RU"/>
        </w:rPr>
        <w:t>.</w:t>
      </w:r>
    </w:p>
    <w:p w14:paraId="6BF084D9" w14:textId="77777777" w:rsidR="001D4BE3" w:rsidRPr="006F4BBE" w:rsidRDefault="001D4BE3" w:rsidP="00287D0F">
      <w:pPr>
        <w:rPr>
          <w:lang w:val="ru-RU"/>
        </w:rPr>
      </w:pPr>
    </w:p>
    <w:p w14:paraId="05256029" w14:textId="77777777" w:rsidR="00C6278E" w:rsidRPr="006F4BBE" w:rsidRDefault="00C6278E" w:rsidP="00287D0F">
      <w:pPr>
        <w:rPr>
          <w:b/>
          <w:bCs/>
          <w:lang w:val="ru-RU"/>
        </w:rPr>
      </w:pPr>
      <w:r w:rsidRPr="006F4BBE">
        <w:rPr>
          <w:b/>
          <w:bCs/>
          <w:lang w:val="ru-RU"/>
        </w:rPr>
        <w:t>7 КЛАСС</w:t>
      </w:r>
      <w:bookmarkEnd w:id="297"/>
    </w:p>
    <w:p w14:paraId="05E6CAF5" w14:textId="77777777" w:rsidR="00C6278E" w:rsidRPr="006F4BBE" w:rsidRDefault="00C6278E" w:rsidP="00287D0F">
      <w:pPr>
        <w:rPr>
          <w:lang w:val="ru-RU"/>
        </w:rPr>
      </w:pPr>
      <w:r w:rsidRPr="006F4BBE">
        <w:rPr>
          <w:lang w:val="ru-RU"/>
        </w:rPr>
        <w:t>Социальные ценности и нормы</w:t>
      </w:r>
    </w:p>
    <w:p w14:paraId="0204C61D" w14:textId="36572FB8"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осваивать и применять знания </w:t>
      </w:r>
      <w:r w:rsidR="00C6278E" w:rsidRPr="006F4BBE">
        <w:rPr>
          <w:lang w:val="ru-RU"/>
        </w:rPr>
        <w:t xml:space="preserve">о социальных </w:t>
      </w:r>
      <w:proofErr w:type="gramStart"/>
      <w:r w:rsidR="00C6278E" w:rsidRPr="006F4BBE">
        <w:rPr>
          <w:lang w:val="ru-RU"/>
        </w:rPr>
        <w:t xml:space="preserve">ценностях;   </w:t>
      </w:r>
      <w:proofErr w:type="gramEnd"/>
      <w:r w:rsidR="00C6278E" w:rsidRPr="006F4BBE">
        <w:rPr>
          <w:lang w:val="ru-RU"/>
        </w:rPr>
        <w:t xml:space="preserve"> о содержании и значении социальных норм, регулирующих общественные</w:t>
      </w:r>
      <w:r w:rsidR="00C6278E" w:rsidRPr="006F4BBE">
        <w:rPr>
          <w:spacing w:val="40"/>
          <w:lang w:val="ru-RU"/>
        </w:rPr>
        <w:t xml:space="preserve"> </w:t>
      </w:r>
      <w:r w:rsidR="00C6278E" w:rsidRPr="006F4BBE">
        <w:rPr>
          <w:lang w:val="ru-RU"/>
        </w:rPr>
        <w:t>отношения;</w:t>
      </w:r>
    </w:p>
    <w:p w14:paraId="0C31075A" w14:textId="1058E185"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характеризовать </w:t>
      </w:r>
      <w:r w:rsidR="00C6278E" w:rsidRPr="006F4BBE">
        <w:rPr>
          <w:lang w:val="ru-RU"/>
        </w:rPr>
        <w:t>традиционные российские духовно-нравственные ценности (в том числе защита человеческой жизни, прав и свобод человека, гуманизм, милосердие); моральные нормы и их роль в жизни    общества;</w:t>
      </w:r>
    </w:p>
    <w:p w14:paraId="4FF3BFBE" w14:textId="20C8C3CF"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приводить примеры </w:t>
      </w:r>
      <w:r w:rsidR="00C6278E" w:rsidRPr="006F4BBE">
        <w:rPr>
          <w:lang w:val="ru-RU"/>
        </w:rPr>
        <w:t xml:space="preserve">гражданственности и патриотизма; ситуаций морального выбора; ситуаций, регулируемых </w:t>
      </w:r>
      <w:proofErr w:type="gramStart"/>
      <w:r w:rsidR="00C6278E" w:rsidRPr="006F4BBE">
        <w:rPr>
          <w:lang w:val="ru-RU"/>
        </w:rPr>
        <w:t>различными  видами</w:t>
      </w:r>
      <w:proofErr w:type="gramEnd"/>
      <w:r w:rsidR="00C6278E" w:rsidRPr="006F4BBE">
        <w:rPr>
          <w:lang w:val="ru-RU"/>
        </w:rPr>
        <w:t xml:space="preserve">  социальных норм;</w:t>
      </w:r>
    </w:p>
    <w:p w14:paraId="550FC7C3" w14:textId="6BB9BCF4"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классифицировать </w:t>
      </w:r>
      <w:r w:rsidR="00C6278E" w:rsidRPr="006F4BBE">
        <w:rPr>
          <w:lang w:val="ru-RU"/>
        </w:rPr>
        <w:t xml:space="preserve">социальные нормы, их существенные </w:t>
      </w:r>
      <w:proofErr w:type="gramStart"/>
      <w:r w:rsidR="00C6278E" w:rsidRPr="006F4BBE">
        <w:rPr>
          <w:lang w:val="ru-RU"/>
        </w:rPr>
        <w:t>признаки  и</w:t>
      </w:r>
      <w:proofErr w:type="gramEnd"/>
      <w:r w:rsidR="00C6278E" w:rsidRPr="006F4BBE">
        <w:rPr>
          <w:lang w:val="ru-RU"/>
        </w:rPr>
        <w:t xml:space="preserve"> элементы;</w:t>
      </w:r>
    </w:p>
    <w:p w14:paraId="596F5609" w14:textId="4FA80238"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сравнивать </w:t>
      </w:r>
      <w:r w:rsidR="00C6278E" w:rsidRPr="006F4BBE">
        <w:rPr>
          <w:lang w:val="ru-RU"/>
        </w:rPr>
        <w:t>отдельные виды социальных норм;</w:t>
      </w:r>
    </w:p>
    <w:p w14:paraId="1F447B14" w14:textId="2B99924A"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устанавливать и объяснять </w:t>
      </w:r>
      <w:r w:rsidR="00C6278E" w:rsidRPr="006F4BBE">
        <w:rPr>
          <w:lang w:val="ru-RU"/>
        </w:rPr>
        <w:t xml:space="preserve">влияние социальных норм на </w:t>
      </w:r>
      <w:proofErr w:type="gramStart"/>
      <w:r w:rsidR="00C6278E" w:rsidRPr="006F4BBE">
        <w:rPr>
          <w:lang w:val="ru-RU"/>
        </w:rPr>
        <w:t>общество  и</w:t>
      </w:r>
      <w:proofErr w:type="gramEnd"/>
      <w:r w:rsidR="00C6278E" w:rsidRPr="006F4BBE">
        <w:rPr>
          <w:lang w:val="ru-RU"/>
        </w:rPr>
        <w:t xml:space="preserve">  человека;</w:t>
      </w:r>
    </w:p>
    <w:p w14:paraId="21325FA5" w14:textId="0A8DA03F"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использовать </w:t>
      </w:r>
      <w:r w:rsidR="00C6278E" w:rsidRPr="006F4BBE">
        <w:rPr>
          <w:lang w:val="ru-RU"/>
        </w:rPr>
        <w:t xml:space="preserve">полученные знания для объяснения (устного   и письменного) сущности </w:t>
      </w:r>
      <w:proofErr w:type="gramStart"/>
      <w:r w:rsidR="00C6278E" w:rsidRPr="006F4BBE">
        <w:rPr>
          <w:lang w:val="ru-RU"/>
        </w:rPr>
        <w:t xml:space="preserve">социальных </w:t>
      </w:r>
      <w:r w:rsidR="00C6278E" w:rsidRPr="006F4BBE">
        <w:rPr>
          <w:spacing w:val="50"/>
          <w:lang w:val="ru-RU"/>
        </w:rPr>
        <w:t xml:space="preserve"> </w:t>
      </w:r>
      <w:r w:rsidR="00C6278E" w:rsidRPr="006F4BBE">
        <w:rPr>
          <w:lang w:val="ru-RU"/>
        </w:rPr>
        <w:t>норм</w:t>
      </w:r>
      <w:proofErr w:type="gramEnd"/>
      <w:r w:rsidR="00C6278E" w:rsidRPr="006F4BBE">
        <w:rPr>
          <w:lang w:val="ru-RU"/>
        </w:rPr>
        <w:t>;</w:t>
      </w:r>
    </w:p>
    <w:p w14:paraId="248C0B52" w14:textId="728E83F0"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определять и аргументировать </w:t>
      </w:r>
      <w:r w:rsidR="00C6278E" w:rsidRPr="006F4BBE">
        <w:rPr>
          <w:lang w:val="ru-RU"/>
        </w:rPr>
        <w:t xml:space="preserve">с опорой на обществоведческие знания, факты общественной жизни и личный социальный опыт своё отношение к явлениям социальной действительности с точки зрения социальных ценностей; к социальным нормам как регуляторам общественной жизни и поведения человека </w:t>
      </w:r>
      <w:proofErr w:type="gramStart"/>
      <w:r w:rsidR="00C6278E" w:rsidRPr="006F4BBE">
        <w:rPr>
          <w:lang w:val="ru-RU"/>
        </w:rPr>
        <w:t>в  обществе</w:t>
      </w:r>
      <w:proofErr w:type="gramEnd"/>
      <w:r w:rsidR="00C6278E" w:rsidRPr="006F4BBE">
        <w:rPr>
          <w:lang w:val="ru-RU"/>
        </w:rPr>
        <w:t>;</w:t>
      </w:r>
    </w:p>
    <w:p w14:paraId="2B9AFC1E" w14:textId="264DE286" w:rsidR="00C6278E" w:rsidRPr="006F4BBE" w:rsidRDefault="00BD6D2B" w:rsidP="00287D0F">
      <w:pPr>
        <w:rPr>
          <w:lang w:val="ru-RU"/>
        </w:rPr>
      </w:pPr>
      <w:r w:rsidRPr="006F4BBE">
        <w:rPr>
          <w:lang w:val="ru-RU"/>
        </w:rPr>
        <w:lastRenderedPageBreak/>
        <w:t>–</w:t>
      </w:r>
      <w:r w:rsidR="00C6278E" w:rsidRPr="006F4BBE">
        <w:rPr>
          <w:lang w:val="ru-RU"/>
        </w:rPr>
        <w:t xml:space="preserve"> </w:t>
      </w:r>
      <w:r w:rsidR="00C6278E" w:rsidRPr="006F4BBE">
        <w:rPr>
          <w:b/>
          <w:lang w:val="ru-RU"/>
        </w:rPr>
        <w:t xml:space="preserve">решать </w:t>
      </w:r>
      <w:r w:rsidR="00C6278E" w:rsidRPr="006F4BBE">
        <w:rPr>
          <w:lang w:val="ru-RU"/>
        </w:rPr>
        <w:t xml:space="preserve">познавательные и практические задачи, отражающие действие социальных норм как регуляторов </w:t>
      </w:r>
      <w:proofErr w:type="gramStart"/>
      <w:r w:rsidR="00C6278E" w:rsidRPr="006F4BBE">
        <w:rPr>
          <w:lang w:val="ru-RU"/>
        </w:rPr>
        <w:t>общественной  жизни</w:t>
      </w:r>
      <w:proofErr w:type="gramEnd"/>
      <w:r w:rsidR="00C6278E" w:rsidRPr="006F4BBE">
        <w:rPr>
          <w:lang w:val="ru-RU"/>
        </w:rPr>
        <w:t xml:space="preserve">  и  поведения человека;</w:t>
      </w:r>
    </w:p>
    <w:p w14:paraId="73C6CEA1" w14:textId="09BC4FE1"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овладевать </w:t>
      </w:r>
      <w:r w:rsidR="00C6278E" w:rsidRPr="006F4BBE">
        <w:rPr>
          <w:lang w:val="ru-RU"/>
        </w:rPr>
        <w:t>смысловым чтением текстов обществоведческой тематики, касающихся гуманизма, гражданственности, патриотизма;</w:t>
      </w:r>
    </w:p>
    <w:p w14:paraId="2CF1FE7C" w14:textId="7E1D31D3"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извлекать </w:t>
      </w:r>
      <w:r w:rsidR="00C6278E" w:rsidRPr="006F4BBE">
        <w:rPr>
          <w:lang w:val="ru-RU"/>
        </w:rPr>
        <w:t xml:space="preserve">информацию из разных источников о </w:t>
      </w:r>
      <w:proofErr w:type="gramStart"/>
      <w:r w:rsidR="00C6278E" w:rsidRPr="006F4BBE">
        <w:rPr>
          <w:lang w:val="ru-RU"/>
        </w:rPr>
        <w:t>принципах  и</w:t>
      </w:r>
      <w:proofErr w:type="gramEnd"/>
      <w:r w:rsidR="00C6278E" w:rsidRPr="006F4BBE">
        <w:rPr>
          <w:lang w:val="ru-RU"/>
        </w:rPr>
        <w:t xml:space="preserve"> нормах морали, проблеме морального  </w:t>
      </w:r>
      <w:r w:rsidR="00C6278E" w:rsidRPr="006F4BBE">
        <w:rPr>
          <w:spacing w:val="13"/>
          <w:lang w:val="ru-RU"/>
        </w:rPr>
        <w:t xml:space="preserve"> </w:t>
      </w:r>
      <w:r w:rsidR="00C6278E" w:rsidRPr="006F4BBE">
        <w:rPr>
          <w:lang w:val="ru-RU"/>
        </w:rPr>
        <w:t>выбора;</w:t>
      </w:r>
    </w:p>
    <w:p w14:paraId="5ABCA899" w14:textId="3C4592FE"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анализировать, обобщать, систематизировать, оценивать </w:t>
      </w:r>
      <w:r w:rsidR="00C6278E" w:rsidRPr="006F4BBE">
        <w:rPr>
          <w:lang w:val="ru-RU"/>
        </w:rPr>
        <w:t xml:space="preserve">социальную </w:t>
      </w:r>
      <w:proofErr w:type="gramStart"/>
      <w:r w:rsidR="00C6278E" w:rsidRPr="006F4BBE">
        <w:rPr>
          <w:lang w:val="ru-RU"/>
        </w:rPr>
        <w:t>информацию  из</w:t>
      </w:r>
      <w:proofErr w:type="gramEnd"/>
      <w:r w:rsidR="00C6278E" w:rsidRPr="006F4BBE">
        <w:rPr>
          <w:lang w:val="ru-RU"/>
        </w:rPr>
        <w:t xml:space="preserve">  адаптированных  источников  (в том числе учебных материалов) и публикаций в СМИ, соотносить её с собственными знаниями о моральном и правовом  регулировании  поведения</w:t>
      </w:r>
      <w:r w:rsidR="00C6278E" w:rsidRPr="006F4BBE">
        <w:rPr>
          <w:spacing w:val="-6"/>
          <w:lang w:val="ru-RU"/>
        </w:rPr>
        <w:t xml:space="preserve"> </w:t>
      </w:r>
      <w:r w:rsidR="00C6278E" w:rsidRPr="006F4BBE">
        <w:rPr>
          <w:lang w:val="ru-RU"/>
        </w:rPr>
        <w:t>человека;</w:t>
      </w:r>
    </w:p>
    <w:p w14:paraId="129CCF59" w14:textId="263A8ACA"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оценивать </w:t>
      </w:r>
      <w:r w:rsidR="00C6278E" w:rsidRPr="006F4BBE">
        <w:rPr>
          <w:lang w:val="ru-RU"/>
        </w:rPr>
        <w:t>собственные поступки, поведение людей с точки зрения их соответствия нормам   морали;</w:t>
      </w:r>
    </w:p>
    <w:p w14:paraId="24CB540A" w14:textId="10A26B5C" w:rsidR="00C6278E" w:rsidRPr="006F4BBE" w:rsidRDefault="00BD6D2B" w:rsidP="00287D0F">
      <w:pPr>
        <w:rPr>
          <w:lang w:val="ru-RU"/>
        </w:rPr>
      </w:pPr>
      <w:r w:rsidRPr="006F4BBE">
        <w:rPr>
          <w:lang w:val="ru-RU"/>
        </w:rPr>
        <w:t>–</w:t>
      </w:r>
      <w:r w:rsidR="00C6278E" w:rsidRPr="006F4BBE">
        <w:rPr>
          <w:spacing w:val="8"/>
          <w:lang w:val="ru-RU"/>
        </w:rPr>
        <w:t xml:space="preserve"> </w:t>
      </w:r>
      <w:r w:rsidR="00C6278E" w:rsidRPr="006F4BBE">
        <w:rPr>
          <w:b/>
          <w:lang w:val="ru-RU"/>
        </w:rPr>
        <w:t>использовать</w:t>
      </w:r>
      <w:r w:rsidR="00C6278E" w:rsidRPr="006F4BBE">
        <w:rPr>
          <w:b/>
          <w:spacing w:val="-9"/>
          <w:lang w:val="ru-RU"/>
        </w:rPr>
        <w:t xml:space="preserve"> </w:t>
      </w:r>
      <w:r w:rsidR="00C6278E" w:rsidRPr="006F4BBE">
        <w:rPr>
          <w:lang w:val="ru-RU"/>
        </w:rPr>
        <w:t>полученные</w:t>
      </w:r>
      <w:r w:rsidR="00C6278E" w:rsidRPr="006F4BBE">
        <w:rPr>
          <w:spacing w:val="-9"/>
          <w:lang w:val="ru-RU"/>
        </w:rPr>
        <w:t xml:space="preserve"> </w:t>
      </w:r>
      <w:r w:rsidR="00C6278E" w:rsidRPr="006F4BBE">
        <w:rPr>
          <w:lang w:val="ru-RU"/>
        </w:rPr>
        <w:t>знания</w:t>
      </w:r>
      <w:r w:rsidR="00C6278E" w:rsidRPr="006F4BBE">
        <w:rPr>
          <w:spacing w:val="-9"/>
          <w:lang w:val="ru-RU"/>
        </w:rPr>
        <w:t xml:space="preserve"> </w:t>
      </w:r>
      <w:r w:rsidR="00C6278E" w:rsidRPr="006F4BBE">
        <w:rPr>
          <w:lang w:val="ru-RU"/>
        </w:rPr>
        <w:t>о</w:t>
      </w:r>
      <w:r w:rsidR="00C6278E" w:rsidRPr="006F4BBE">
        <w:rPr>
          <w:spacing w:val="-9"/>
          <w:lang w:val="ru-RU"/>
        </w:rPr>
        <w:t xml:space="preserve"> </w:t>
      </w:r>
      <w:r w:rsidR="00C6278E" w:rsidRPr="006F4BBE">
        <w:rPr>
          <w:lang w:val="ru-RU"/>
        </w:rPr>
        <w:t>социальных</w:t>
      </w:r>
      <w:r w:rsidR="00C6278E" w:rsidRPr="006F4BBE">
        <w:rPr>
          <w:spacing w:val="-9"/>
          <w:lang w:val="ru-RU"/>
        </w:rPr>
        <w:t xml:space="preserve"> </w:t>
      </w:r>
      <w:r w:rsidR="00C6278E" w:rsidRPr="006F4BBE">
        <w:rPr>
          <w:lang w:val="ru-RU"/>
        </w:rPr>
        <w:t>нормах</w:t>
      </w:r>
      <w:r w:rsidR="00C6278E" w:rsidRPr="006F4BBE">
        <w:rPr>
          <w:spacing w:val="-9"/>
          <w:lang w:val="ru-RU"/>
        </w:rPr>
        <w:t xml:space="preserve"> </w:t>
      </w:r>
      <w:r w:rsidR="00C6278E" w:rsidRPr="006F4BBE">
        <w:rPr>
          <w:lang w:val="ru-RU"/>
        </w:rPr>
        <w:t>в</w:t>
      </w:r>
      <w:r w:rsidR="00C6278E" w:rsidRPr="006F4BBE">
        <w:rPr>
          <w:spacing w:val="-9"/>
          <w:lang w:val="ru-RU"/>
        </w:rPr>
        <w:t xml:space="preserve"> </w:t>
      </w:r>
      <w:r w:rsidR="00C6278E" w:rsidRPr="006F4BBE">
        <w:rPr>
          <w:lang w:val="ru-RU"/>
        </w:rPr>
        <w:t>повседневной</w:t>
      </w:r>
      <w:r w:rsidR="00C6278E" w:rsidRPr="006F4BBE">
        <w:rPr>
          <w:spacing w:val="56"/>
          <w:lang w:val="ru-RU"/>
        </w:rPr>
        <w:t xml:space="preserve"> </w:t>
      </w:r>
      <w:r w:rsidR="00C6278E" w:rsidRPr="006F4BBE">
        <w:rPr>
          <w:lang w:val="ru-RU"/>
        </w:rPr>
        <w:t>жизни;</w:t>
      </w:r>
    </w:p>
    <w:p w14:paraId="38015882" w14:textId="2F457D88" w:rsidR="00C6278E" w:rsidRPr="006F4BBE" w:rsidRDefault="00BD6D2B" w:rsidP="00287D0F">
      <w:pPr>
        <w:rPr>
          <w:lang w:val="ru-RU"/>
        </w:rPr>
      </w:pPr>
      <w:r w:rsidRPr="006F4BBE">
        <w:rPr>
          <w:lang w:val="ru-RU"/>
        </w:rPr>
        <w:t>–</w:t>
      </w:r>
      <w:r w:rsidR="00C6278E" w:rsidRPr="006F4BBE">
        <w:rPr>
          <w:lang w:val="ru-RU"/>
        </w:rPr>
        <w:t xml:space="preserve"> самостоятельно </w:t>
      </w:r>
      <w:r w:rsidR="00C6278E" w:rsidRPr="006F4BBE">
        <w:rPr>
          <w:b/>
          <w:lang w:val="ru-RU"/>
        </w:rPr>
        <w:t xml:space="preserve">заполнять </w:t>
      </w:r>
      <w:r w:rsidR="00C6278E" w:rsidRPr="006F4BBE">
        <w:rPr>
          <w:lang w:val="ru-RU"/>
        </w:rPr>
        <w:t>форму (в том числе</w:t>
      </w:r>
      <w:r w:rsidR="00C6278E" w:rsidRPr="006F4BBE">
        <w:rPr>
          <w:spacing w:val="-23"/>
          <w:lang w:val="ru-RU"/>
        </w:rPr>
        <w:t xml:space="preserve"> </w:t>
      </w:r>
      <w:r w:rsidR="00C6278E" w:rsidRPr="006F4BBE">
        <w:rPr>
          <w:lang w:val="ru-RU"/>
        </w:rPr>
        <w:t xml:space="preserve">электронную) </w:t>
      </w:r>
      <w:proofErr w:type="gramStart"/>
      <w:r w:rsidR="00C6278E" w:rsidRPr="006F4BBE">
        <w:rPr>
          <w:lang w:val="ru-RU"/>
        </w:rPr>
        <w:t>и  составлять</w:t>
      </w:r>
      <w:proofErr w:type="gramEnd"/>
      <w:r w:rsidR="00C6278E" w:rsidRPr="006F4BBE">
        <w:rPr>
          <w:lang w:val="ru-RU"/>
        </w:rPr>
        <w:t xml:space="preserve">  простейший  документ</w:t>
      </w:r>
      <w:r w:rsidR="00C6278E" w:rsidRPr="006F4BBE">
        <w:rPr>
          <w:spacing w:val="-14"/>
          <w:lang w:val="ru-RU"/>
        </w:rPr>
        <w:t xml:space="preserve"> </w:t>
      </w:r>
      <w:r w:rsidR="00C6278E" w:rsidRPr="006F4BBE">
        <w:rPr>
          <w:lang w:val="ru-RU"/>
        </w:rPr>
        <w:t>(заявление);</w:t>
      </w:r>
    </w:p>
    <w:p w14:paraId="26AD4281" w14:textId="0F44DEC8"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осуществлять </w:t>
      </w:r>
      <w:r w:rsidR="00C6278E" w:rsidRPr="006F4BBE">
        <w:rPr>
          <w:lang w:val="ru-RU"/>
        </w:rPr>
        <w:t>совместную деятельность, включая</w:t>
      </w:r>
      <w:r w:rsidR="00C6278E" w:rsidRPr="006F4BBE">
        <w:rPr>
          <w:spacing w:val="-16"/>
          <w:lang w:val="ru-RU"/>
        </w:rPr>
        <w:t xml:space="preserve"> </w:t>
      </w:r>
      <w:r w:rsidR="00C6278E" w:rsidRPr="006F4BBE">
        <w:rPr>
          <w:lang w:val="ru-RU"/>
        </w:rPr>
        <w:t>взаимодействие с людьми другой культуры, национальной и религиозной принадлежности на основе гуманистических ценностей, взаимопонимания между людьми разных культур.</w:t>
      </w:r>
    </w:p>
    <w:p w14:paraId="5FDD0915" w14:textId="77777777" w:rsidR="00C6278E" w:rsidRPr="006F4BBE" w:rsidRDefault="00C6278E" w:rsidP="00287D0F">
      <w:pPr>
        <w:rPr>
          <w:lang w:val="ru-RU"/>
        </w:rPr>
      </w:pPr>
      <w:r w:rsidRPr="006F4BBE">
        <w:rPr>
          <w:lang w:val="ru-RU"/>
        </w:rPr>
        <w:t>Человек как участник правовых отношений</w:t>
      </w:r>
    </w:p>
    <w:p w14:paraId="3DB249A3" w14:textId="485A39C5"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осваивать и применять знания </w:t>
      </w:r>
      <w:r w:rsidR="00C6278E" w:rsidRPr="006F4BBE">
        <w:rPr>
          <w:lang w:val="ru-RU"/>
        </w:rPr>
        <w:t xml:space="preserve">о сущности права, о правоотношении как социальном и юридическом явлении; правовых нормах, регулирующих типичные для несовершеннолетнего и членов его семьи общественные отношения; правовом статусе гражданина Российской Федерации (в том числе несовершеннолетнего); правонарушениях и их </w:t>
      </w:r>
      <w:proofErr w:type="gramStart"/>
      <w:r w:rsidR="00C6278E" w:rsidRPr="006F4BBE">
        <w:rPr>
          <w:lang w:val="ru-RU"/>
        </w:rPr>
        <w:t>опасности  для</w:t>
      </w:r>
      <w:proofErr w:type="gramEnd"/>
      <w:r w:rsidR="00C6278E" w:rsidRPr="006F4BBE">
        <w:rPr>
          <w:lang w:val="ru-RU"/>
        </w:rPr>
        <w:t xml:space="preserve">  личности  и</w:t>
      </w:r>
      <w:r w:rsidR="00C6278E" w:rsidRPr="006F4BBE">
        <w:rPr>
          <w:spacing w:val="-27"/>
          <w:lang w:val="ru-RU"/>
        </w:rPr>
        <w:t xml:space="preserve"> </w:t>
      </w:r>
      <w:r w:rsidR="00C6278E" w:rsidRPr="006F4BBE">
        <w:rPr>
          <w:lang w:val="ru-RU"/>
        </w:rPr>
        <w:t>общества;</w:t>
      </w:r>
    </w:p>
    <w:p w14:paraId="7BBFD857" w14:textId="3691FF6D"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характеризовать </w:t>
      </w:r>
      <w:proofErr w:type="gramStart"/>
      <w:r w:rsidR="00C6278E" w:rsidRPr="006F4BBE">
        <w:rPr>
          <w:lang w:val="ru-RU"/>
        </w:rPr>
        <w:t>право</w:t>
      </w:r>
      <w:proofErr w:type="gramEnd"/>
      <w:r w:rsidR="00C6278E" w:rsidRPr="006F4BBE">
        <w:rPr>
          <w:lang w:val="ru-RU"/>
        </w:rPr>
        <w:t xml:space="preserve"> как регулятор общественных отношений, конституционные права и обязанности гражданина Российской Федерации, права ребёнка в Российской Федерации;</w:t>
      </w:r>
    </w:p>
    <w:p w14:paraId="09DB718D" w14:textId="2C93047D"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приводить примеры </w:t>
      </w:r>
      <w:r w:rsidR="00C6278E" w:rsidRPr="006F4BBE">
        <w:rPr>
          <w:lang w:val="ru-RU"/>
        </w:rPr>
        <w:t>и моделировать ситуации, в которых возникают правоотношения, и ситуации, связанные с правонарушениями и наступлением юридической ответственности; способы защиты прав ребёнка в Российской Федерации; примеры, поясняющие опасность правонарушений для личности и общества;</w:t>
      </w:r>
    </w:p>
    <w:p w14:paraId="429FEFEF" w14:textId="2B9C8796" w:rsidR="00C6278E" w:rsidRPr="006F4BBE" w:rsidRDefault="00BD6D2B" w:rsidP="00287D0F">
      <w:pPr>
        <w:rPr>
          <w:lang w:val="ru-RU"/>
        </w:rPr>
      </w:pPr>
      <w:r w:rsidRPr="006F4BBE">
        <w:rPr>
          <w:lang w:val="ru-RU"/>
        </w:rPr>
        <w:t>–</w:t>
      </w:r>
      <w:r w:rsidR="00C6278E" w:rsidRPr="006F4BBE">
        <w:rPr>
          <w:spacing w:val="-27"/>
          <w:lang w:val="ru-RU"/>
        </w:rPr>
        <w:t xml:space="preserve"> </w:t>
      </w:r>
      <w:r w:rsidR="00C6278E" w:rsidRPr="006F4BBE">
        <w:rPr>
          <w:b/>
          <w:lang w:val="ru-RU"/>
        </w:rPr>
        <w:t>классифицировать</w:t>
      </w:r>
      <w:r w:rsidR="00C6278E" w:rsidRPr="006F4BBE">
        <w:rPr>
          <w:b/>
          <w:spacing w:val="-25"/>
          <w:lang w:val="ru-RU"/>
        </w:rPr>
        <w:t xml:space="preserve"> </w:t>
      </w:r>
      <w:r w:rsidR="00C6278E" w:rsidRPr="006F4BBE">
        <w:rPr>
          <w:lang w:val="ru-RU"/>
        </w:rPr>
        <w:t>по</w:t>
      </w:r>
      <w:r w:rsidR="00C6278E" w:rsidRPr="006F4BBE">
        <w:rPr>
          <w:spacing w:val="-25"/>
          <w:lang w:val="ru-RU"/>
        </w:rPr>
        <w:t xml:space="preserve"> </w:t>
      </w:r>
      <w:r w:rsidR="00C6278E" w:rsidRPr="006F4BBE">
        <w:rPr>
          <w:lang w:val="ru-RU"/>
        </w:rPr>
        <w:t>разным</w:t>
      </w:r>
      <w:r w:rsidR="00C6278E" w:rsidRPr="006F4BBE">
        <w:rPr>
          <w:spacing w:val="-25"/>
          <w:lang w:val="ru-RU"/>
        </w:rPr>
        <w:t xml:space="preserve"> </w:t>
      </w:r>
      <w:r w:rsidR="00C6278E" w:rsidRPr="006F4BBE">
        <w:rPr>
          <w:lang w:val="ru-RU"/>
        </w:rPr>
        <w:t>признакам</w:t>
      </w:r>
      <w:r w:rsidR="00C6278E" w:rsidRPr="006F4BBE">
        <w:rPr>
          <w:spacing w:val="-25"/>
          <w:lang w:val="ru-RU"/>
        </w:rPr>
        <w:t xml:space="preserve"> </w:t>
      </w:r>
      <w:r w:rsidR="00C6278E" w:rsidRPr="006F4BBE">
        <w:rPr>
          <w:lang w:val="ru-RU"/>
        </w:rPr>
        <w:t>(в</w:t>
      </w:r>
      <w:r w:rsidR="00C6278E" w:rsidRPr="006F4BBE">
        <w:rPr>
          <w:spacing w:val="-25"/>
          <w:lang w:val="ru-RU"/>
        </w:rPr>
        <w:t xml:space="preserve"> </w:t>
      </w:r>
      <w:r w:rsidR="00C6278E" w:rsidRPr="006F4BBE">
        <w:rPr>
          <w:lang w:val="ru-RU"/>
        </w:rPr>
        <w:t>том</w:t>
      </w:r>
      <w:r w:rsidR="00C6278E" w:rsidRPr="006F4BBE">
        <w:rPr>
          <w:spacing w:val="-25"/>
          <w:lang w:val="ru-RU"/>
        </w:rPr>
        <w:t xml:space="preserve"> </w:t>
      </w:r>
      <w:r w:rsidR="00C6278E" w:rsidRPr="006F4BBE">
        <w:rPr>
          <w:lang w:val="ru-RU"/>
        </w:rPr>
        <w:t>числе</w:t>
      </w:r>
      <w:r w:rsidR="00C6278E" w:rsidRPr="006F4BBE">
        <w:rPr>
          <w:spacing w:val="-25"/>
          <w:lang w:val="ru-RU"/>
        </w:rPr>
        <w:t xml:space="preserve"> </w:t>
      </w:r>
      <w:r w:rsidR="00C6278E" w:rsidRPr="006F4BBE">
        <w:rPr>
          <w:lang w:val="ru-RU"/>
        </w:rPr>
        <w:t>устанавливать существенный признак классификации) нормы права, выделяя существенные</w:t>
      </w:r>
      <w:r w:rsidR="00C6278E" w:rsidRPr="006F4BBE">
        <w:rPr>
          <w:spacing w:val="9"/>
          <w:lang w:val="ru-RU"/>
        </w:rPr>
        <w:t xml:space="preserve"> </w:t>
      </w:r>
      <w:r w:rsidR="00C6278E" w:rsidRPr="006F4BBE">
        <w:rPr>
          <w:lang w:val="ru-RU"/>
        </w:rPr>
        <w:t>признаки;</w:t>
      </w:r>
    </w:p>
    <w:p w14:paraId="0CC48921" w14:textId="3A62C3C9"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сравнивать </w:t>
      </w:r>
      <w:r w:rsidR="00C6278E" w:rsidRPr="006F4BBE">
        <w:rPr>
          <w:lang w:val="ru-RU"/>
        </w:rPr>
        <w:t xml:space="preserve">(в том числе устанавливать основания для сравнения) проступок и преступление, дееспособность малолетних в возрасте от 6 до 14 лет и несовершеннолетних в возрасте от 14 до </w:t>
      </w:r>
      <w:proofErr w:type="gramStart"/>
      <w:r w:rsidR="00C6278E" w:rsidRPr="006F4BBE">
        <w:rPr>
          <w:lang w:val="ru-RU"/>
        </w:rPr>
        <w:t>18  лет</w:t>
      </w:r>
      <w:proofErr w:type="gramEnd"/>
      <w:r w:rsidR="00C6278E" w:rsidRPr="006F4BBE">
        <w:rPr>
          <w:lang w:val="ru-RU"/>
        </w:rPr>
        <w:t>;</w:t>
      </w:r>
    </w:p>
    <w:p w14:paraId="6ACD80A4" w14:textId="19E253AC"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устанавливать и объяснять </w:t>
      </w:r>
      <w:r w:rsidR="00C6278E" w:rsidRPr="006F4BBE">
        <w:rPr>
          <w:lang w:val="ru-RU"/>
        </w:rPr>
        <w:t>взаимосвязи, включая взаимодействия гражданина и государства, между правовым поведением и культурой личности; между особенностями дееспособности несовершеннолетнего и его юридической ответственностью;</w:t>
      </w:r>
    </w:p>
    <w:p w14:paraId="0BAF03F2" w14:textId="0972391A" w:rsidR="00C6278E" w:rsidRPr="006F4BBE" w:rsidRDefault="00BD6D2B" w:rsidP="006A1F11">
      <w:pPr>
        <w:rPr>
          <w:lang w:val="ru-RU"/>
        </w:rPr>
      </w:pPr>
      <w:r w:rsidRPr="006F4BBE">
        <w:rPr>
          <w:lang w:val="ru-RU"/>
        </w:rPr>
        <w:t>–</w:t>
      </w:r>
      <w:r w:rsidR="00C6278E" w:rsidRPr="006F4BBE">
        <w:rPr>
          <w:lang w:val="ru-RU"/>
        </w:rPr>
        <w:t xml:space="preserve"> </w:t>
      </w:r>
      <w:r w:rsidR="00C6278E" w:rsidRPr="006F4BBE">
        <w:rPr>
          <w:b/>
          <w:lang w:val="ru-RU"/>
        </w:rPr>
        <w:t xml:space="preserve">использовать </w:t>
      </w:r>
      <w:r w:rsidR="00C6278E" w:rsidRPr="006F4BBE">
        <w:rPr>
          <w:lang w:val="ru-RU"/>
        </w:rPr>
        <w:t xml:space="preserve">полученные знания для объяснения сущности права, роли права в обществе, необходимости правомерного поведения, включая налоговое </w:t>
      </w:r>
      <w:r w:rsidR="00C6278E" w:rsidRPr="006F4BBE">
        <w:rPr>
          <w:lang w:val="ru-RU"/>
        </w:rPr>
        <w:lastRenderedPageBreak/>
        <w:t>поведение и противодействие коррупции, различий между правомерным и   противоправным поведением, проступком и преступлением; для осмысления личного социального опыта при исполнении типичных для несовершеннолетнего социальных ролей (члена семьи, учащегося, члена ученической общественной организации);</w:t>
      </w:r>
    </w:p>
    <w:p w14:paraId="54372012" w14:textId="5C5F4C6C"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определять и аргументировать </w:t>
      </w:r>
      <w:r w:rsidR="00C6278E" w:rsidRPr="006F4BBE">
        <w:rPr>
          <w:lang w:val="ru-RU"/>
        </w:rPr>
        <w:t xml:space="preserve">с опорой на обществоведческие знания, факты общественной жизни и личный социальный опыт своё отношение к роли правовых норм как регуляторов общественной жизни и поведения  </w:t>
      </w:r>
      <w:r w:rsidR="00C6278E" w:rsidRPr="006F4BBE">
        <w:rPr>
          <w:spacing w:val="52"/>
          <w:lang w:val="ru-RU"/>
        </w:rPr>
        <w:t xml:space="preserve"> </w:t>
      </w:r>
      <w:r w:rsidR="00C6278E" w:rsidRPr="006F4BBE">
        <w:rPr>
          <w:lang w:val="ru-RU"/>
        </w:rPr>
        <w:t>человека;</w:t>
      </w:r>
    </w:p>
    <w:p w14:paraId="61D6457A" w14:textId="5C86FD0D"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решать </w:t>
      </w:r>
      <w:r w:rsidR="00C6278E" w:rsidRPr="006F4BBE">
        <w:rPr>
          <w:lang w:val="ru-RU"/>
        </w:rPr>
        <w:t>познавательные и практические задачи, отражающие действие правовых норм как регуляторов общественной жизни и поведения человека, анализировать жизненные ситуации и принимать решения, связанные с исполнением типичных для несовершеннолетнего социальных ролей (члена семьи, учащегося, члена ученической общественной организации);</w:t>
      </w:r>
    </w:p>
    <w:p w14:paraId="74344B95" w14:textId="37393CD3"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овладевать </w:t>
      </w:r>
      <w:r w:rsidR="00C6278E" w:rsidRPr="006F4BBE">
        <w:rPr>
          <w:lang w:val="ru-RU"/>
        </w:rPr>
        <w:t>смысловым чтением текстов обществоведческой тематики: отбирать информацию из фрагментов Конституции Российской Федерации и других нормативных правовых актов, из предложенных учителем источников о правах  и обязанностях граждан, гарантиях и защите прав и свобод человека и гражданина в Российской Федерации, о правах ребёнка и способах их защиты и составлять на их основе план, преобразовывать текстовую информацию в таблицу, схему;</w:t>
      </w:r>
    </w:p>
    <w:p w14:paraId="15449369" w14:textId="75256983"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искать и извлекать </w:t>
      </w:r>
      <w:r w:rsidR="00C6278E" w:rsidRPr="006F4BBE">
        <w:rPr>
          <w:lang w:val="ru-RU"/>
        </w:rPr>
        <w:t xml:space="preserve">информацию о сущности права и значении правовых норм, о правовой культуре, о гарантиях и защите прав и свобод человека и гражданина в Российской Федерации, выявлять соответствующие факты из разных адаптированных источников (в том числе учебных материалов) и публикаций СМИ с соблюдением правил информационной безопасности при работе </w:t>
      </w:r>
      <w:proofErr w:type="gramStart"/>
      <w:r w:rsidR="00C6278E" w:rsidRPr="006F4BBE">
        <w:rPr>
          <w:lang w:val="ru-RU"/>
        </w:rPr>
        <w:t>в  Интернете</w:t>
      </w:r>
      <w:proofErr w:type="gramEnd"/>
      <w:r w:rsidR="00C6278E" w:rsidRPr="006F4BBE">
        <w:rPr>
          <w:lang w:val="ru-RU"/>
        </w:rPr>
        <w:t>;</w:t>
      </w:r>
    </w:p>
    <w:p w14:paraId="02D7D56D" w14:textId="3C20FEE4"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анализировать, обобщать, систематизировать, оценивать</w:t>
      </w:r>
      <w:r w:rsidR="00C6278E" w:rsidRPr="006F4BBE">
        <w:rPr>
          <w:b/>
          <w:spacing w:val="-18"/>
          <w:lang w:val="ru-RU"/>
        </w:rPr>
        <w:t xml:space="preserve"> </w:t>
      </w:r>
      <w:proofErr w:type="gramStart"/>
      <w:r w:rsidR="00C6278E" w:rsidRPr="006F4BBE">
        <w:rPr>
          <w:lang w:val="ru-RU"/>
        </w:rPr>
        <w:t>социальную  информацию</w:t>
      </w:r>
      <w:proofErr w:type="gramEnd"/>
      <w:r w:rsidR="00C6278E" w:rsidRPr="006F4BBE">
        <w:rPr>
          <w:lang w:val="ru-RU"/>
        </w:rPr>
        <w:t xml:space="preserve">  из   адаптированных   источников   (в том числе учебных материалов) и публикаций СМИ, соотносить её с собственными знаниями о правовом регулировании поведения человека, личным социальным опытом; используя обществоведческие знания, формулировать выводы, подкрепляя  их </w:t>
      </w:r>
      <w:r w:rsidR="00C6278E" w:rsidRPr="006F4BBE">
        <w:rPr>
          <w:spacing w:val="19"/>
          <w:lang w:val="ru-RU"/>
        </w:rPr>
        <w:t xml:space="preserve"> </w:t>
      </w:r>
      <w:r w:rsidR="00C6278E" w:rsidRPr="006F4BBE">
        <w:rPr>
          <w:lang w:val="ru-RU"/>
        </w:rPr>
        <w:t>аргументами;</w:t>
      </w:r>
    </w:p>
    <w:p w14:paraId="2D236581" w14:textId="0AE1210B"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оценивать </w:t>
      </w:r>
      <w:r w:rsidR="00C6278E" w:rsidRPr="006F4BBE">
        <w:rPr>
          <w:lang w:val="ru-RU"/>
        </w:rPr>
        <w:t>собственные поступки и поведение других людей с точки зрения их соответствия правовым нормам: выражать свою точку зрения, участвовать в   дискуссии;</w:t>
      </w:r>
    </w:p>
    <w:p w14:paraId="2858B877" w14:textId="7209B657"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использовать </w:t>
      </w:r>
      <w:r w:rsidR="00C6278E" w:rsidRPr="006F4BBE">
        <w:rPr>
          <w:lang w:val="ru-RU"/>
        </w:rPr>
        <w:t>полученные знания о праве и правовых нормах в практической деятельности (выполнять проблемные задания, индивидуальные и групповые проекты), в повседневной жизни для осознанного выполнения гражданских обязанностей (для реализации и защиты прав человека и гражданина, прав потребителя, выбора профессии и оценки собственных перспектив в профессиональной сфере с учётом приобретённых представлений о профессиях в сфере права, включая деятельность правоохранительных органов); публично представлять результаты своей деятельности (в рамках изученного материала, включая проектную деятельность), в соответствии с темой и ситуацией общения, особенностями  аудитории  и регламентом;</w:t>
      </w:r>
    </w:p>
    <w:p w14:paraId="6EA981E6" w14:textId="4C126EB1" w:rsidR="00C6278E" w:rsidRPr="006F4BBE" w:rsidRDefault="00BD6D2B" w:rsidP="00287D0F">
      <w:pPr>
        <w:rPr>
          <w:lang w:val="ru-RU"/>
        </w:rPr>
      </w:pPr>
      <w:r w:rsidRPr="006F4BBE">
        <w:rPr>
          <w:lang w:val="ru-RU"/>
        </w:rPr>
        <w:t>–</w:t>
      </w:r>
      <w:r w:rsidR="00C6278E" w:rsidRPr="006F4BBE">
        <w:rPr>
          <w:spacing w:val="-12"/>
          <w:lang w:val="ru-RU"/>
        </w:rPr>
        <w:t xml:space="preserve"> </w:t>
      </w:r>
      <w:r w:rsidR="00C6278E" w:rsidRPr="006F4BBE">
        <w:rPr>
          <w:b/>
          <w:lang w:val="ru-RU"/>
        </w:rPr>
        <w:t>самостоятельно</w:t>
      </w:r>
      <w:r w:rsidR="00C6278E" w:rsidRPr="006F4BBE">
        <w:rPr>
          <w:b/>
          <w:spacing w:val="-19"/>
          <w:lang w:val="ru-RU"/>
        </w:rPr>
        <w:t xml:space="preserve"> </w:t>
      </w:r>
      <w:r w:rsidR="00C6278E" w:rsidRPr="006F4BBE">
        <w:rPr>
          <w:b/>
          <w:lang w:val="ru-RU"/>
        </w:rPr>
        <w:t>заполнять</w:t>
      </w:r>
      <w:r w:rsidR="00C6278E" w:rsidRPr="006F4BBE">
        <w:rPr>
          <w:b/>
          <w:spacing w:val="-19"/>
          <w:lang w:val="ru-RU"/>
        </w:rPr>
        <w:t xml:space="preserve"> </w:t>
      </w:r>
      <w:r w:rsidR="00C6278E" w:rsidRPr="006F4BBE">
        <w:rPr>
          <w:lang w:val="ru-RU"/>
        </w:rPr>
        <w:t>форму</w:t>
      </w:r>
      <w:r w:rsidR="00C6278E" w:rsidRPr="006F4BBE">
        <w:rPr>
          <w:spacing w:val="-19"/>
          <w:lang w:val="ru-RU"/>
        </w:rPr>
        <w:t xml:space="preserve"> </w:t>
      </w:r>
      <w:r w:rsidR="00C6278E" w:rsidRPr="006F4BBE">
        <w:rPr>
          <w:lang w:val="ru-RU"/>
        </w:rPr>
        <w:t>(в</w:t>
      </w:r>
      <w:r w:rsidR="00C6278E" w:rsidRPr="006F4BBE">
        <w:rPr>
          <w:spacing w:val="-19"/>
          <w:lang w:val="ru-RU"/>
        </w:rPr>
        <w:t xml:space="preserve"> </w:t>
      </w:r>
      <w:r w:rsidR="00C6278E" w:rsidRPr="006F4BBE">
        <w:rPr>
          <w:lang w:val="ru-RU"/>
        </w:rPr>
        <w:t>том</w:t>
      </w:r>
      <w:r w:rsidR="00C6278E" w:rsidRPr="006F4BBE">
        <w:rPr>
          <w:spacing w:val="-19"/>
          <w:lang w:val="ru-RU"/>
        </w:rPr>
        <w:t xml:space="preserve"> </w:t>
      </w:r>
      <w:r w:rsidR="00C6278E" w:rsidRPr="006F4BBE">
        <w:rPr>
          <w:lang w:val="ru-RU"/>
        </w:rPr>
        <w:t>числе</w:t>
      </w:r>
      <w:r w:rsidR="00C6278E" w:rsidRPr="006F4BBE">
        <w:rPr>
          <w:spacing w:val="-19"/>
          <w:lang w:val="ru-RU"/>
        </w:rPr>
        <w:t xml:space="preserve"> </w:t>
      </w:r>
      <w:r w:rsidR="00C6278E" w:rsidRPr="006F4BBE">
        <w:rPr>
          <w:lang w:val="ru-RU"/>
        </w:rPr>
        <w:t xml:space="preserve">электронную) и составлять простейший документ при получении паспорта </w:t>
      </w:r>
      <w:proofErr w:type="gramStart"/>
      <w:r w:rsidR="00C6278E" w:rsidRPr="006F4BBE">
        <w:rPr>
          <w:lang w:val="ru-RU"/>
        </w:rPr>
        <w:t>гражданина  Российской</w:t>
      </w:r>
      <w:proofErr w:type="gramEnd"/>
      <w:r w:rsidR="00C6278E" w:rsidRPr="006F4BBE">
        <w:rPr>
          <w:lang w:val="ru-RU"/>
        </w:rPr>
        <w:t xml:space="preserve"> </w:t>
      </w:r>
      <w:r w:rsidR="00C6278E" w:rsidRPr="006F4BBE">
        <w:rPr>
          <w:spacing w:val="11"/>
          <w:lang w:val="ru-RU"/>
        </w:rPr>
        <w:t xml:space="preserve"> </w:t>
      </w:r>
      <w:r w:rsidR="00C6278E" w:rsidRPr="006F4BBE">
        <w:rPr>
          <w:lang w:val="ru-RU"/>
        </w:rPr>
        <w:t>Федерации;</w:t>
      </w:r>
    </w:p>
    <w:p w14:paraId="77E93822" w14:textId="3A429E3F" w:rsidR="00C6278E" w:rsidRPr="006F4BBE" w:rsidRDefault="00BD6D2B" w:rsidP="00287D0F">
      <w:pPr>
        <w:rPr>
          <w:lang w:val="ru-RU"/>
        </w:rPr>
      </w:pPr>
      <w:r w:rsidRPr="006F4BBE">
        <w:rPr>
          <w:lang w:val="ru-RU"/>
        </w:rPr>
        <w:lastRenderedPageBreak/>
        <w:t>–</w:t>
      </w:r>
      <w:r w:rsidR="00C6278E" w:rsidRPr="006F4BBE">
        <w:rPr>
          <w:lang w:val="ru-RU"/>
        </w:rPr>
        <w:t xml:space="preserve"> </w:t>
      </w:r>
      <w:r w:rsidR="00C6278E" w:rsidRPr="006F4BBE">
        <w:rPr>
          <w:b/>
          <w:lang w:val="ru-RU"/>
        </w:rPr>
        <w:t xml:space="preserve">осуществлять </w:t>
      </w:r>
      <w:r w:rsidR="00C6278E" w:rsidRPr="006F4BBE">
        <w:rPr>
          <w:lang w:val="ru-RU"/>
        </w:rPr>
        <w:t>совместную деятельность, включая</w:t>
      </w:r>
      <w:r w:rsidR="00C6278E" w:rsidRPr="006F4BBE">
        <w:rPr>
          <w:spacing w:val="-15"/>
          <w:lang w:val="ru-RU"/>
        </w:rPr>
        <w:t xml:space="preserve"> </w:t>
      </w:r>
      <w:r w:rsidR="00C6278E" w:rsidRPr="006F4BBE">
        <w:rPr>
          <w:lang w:val="ru-RU"/>
        </w:rPr>
        <w:t>взаимодействие</w:t>
      </w:r>
      <w:r w:rsidR="00C6278E" w:rsidRPr="006F4BBE">
        <w:rPr>
          <w:spacing w:val="-9"/>
          <w:lang w:val="ru-RU"/>
        </w:rPr>
        <w:t xml:space="preserve"> </w:t>
      </w:r>
      <w:r w:rsidR="00C6278E" w:rsidRPr="006F4BBE">
        <w:rPr>
          <w:lang w:val="ru-RU"/>
        </w:rPr>
        <w:t>с</w:t>
      </w:r>
      <w:r w:rsidR="00C6278E" w:rsidRPr="006F4BBE">
        <w:rPr>
          <w:spacing w:val="-9"/>
          <w:lang w:val="ru-RU"/>
        </w:rPr>
        <w:t xml:space="preserve"> </w:t>
      </w:r>
      <w:r w:rsidR="00C6278E" w:rsidRPr="006F4BBE">
        <w:rPr>
          <w:lang w:val="ru-RU"/>
        </w:rPr>
        <w:t>людьми</w:t>
      </w:r>
      <w:r w:rsidR="00C6278E" w:rsidRPr="006F4BBE">
        <w:rPr>
          <w:spacing w:val="-9"/>
          <w:lang w:val="ru-RU"/>
        </w:rPr>
        <w:t xml:space="preserve"> </w:t>
      </w:r>
      <w:r w:rsidR="00C6278E" w:rsidRPr="006F4BBE">
        <w:rPr>
          <w:lang w:val="ru-RU"/>
        </w:rPr>
        <w:t>другой</w:t>
      </w:r>
      <w:r w:rsidR="00C6278E" w:rsidRPr="006F4BBE">
        <w:rPr>
          <w:spacing w:val="-9"/>
          <w:lang w:val="ru-RU"/>
        </w:rPr>
        <w:t xml:space="preserve"> </w:t>
      </w:r>
      <w:r w:rsidR="00C6278E" w:rsidRPr="006F4BBE">
        <w:rPr>
          <w:lang w:val="ru-RU"/>
        </w:rPr>
        <w:t>культуры,</w:t>
      </w:r>
      <w:r w:rsidR="00C6278E" w:rsidRPr="006F4BBE">
        <w:rPr>
          <w:spacing w:val="-9"/>
          <w:lang w:val="ru-RU"/>
        </w:rPr>
        <w:t xml:space="preserve"> </w:t>
      </w:r>
      <w:r w:rsidR="00C6278E" w:rsidRPr="006F4BBE">
        <w:rPr>
          <w:lang w:val="ru-RU"/>
        </w:rPr>
        <w:t>национальной</w:t>
      </w:r>
      <w:r w:rsidR="00C6278E" w:rsidRPr="006F4BBE">
        <w:rPr>
          <w:spacing w:val="-9"/>
          <w:lang w:val="ru-RU"/>
        </w:rPr>
        <w:t xml:space="preserve"> </w:t>
      </w:r>
      <w:r w:rsidR="00C6278E" w:rsidRPr="006F4BBE">
        <w:rPr>
          <w:lang w:val="ru-RU"/>
        </w:rPr>
        <w:t>и</w:t>
      </w:r>
      <w:r w:rsidR="00C6278E" w:rsidRPr="006F4BBE">
        <w:rPr>
          <w:spacing w:val="-9"/>
          <w:lang w:val="ru-RU"/>
        </w:rPr>
        <w:t xml:space="preserve"> </w:t>
      </w:r>
      <w:r w:rsidR="00C6278E" w:rsidRPr="006F4BBE">
        <w:rPr>
          <w:lang w:val="ru-RU"/>
        </w:rPr>
        <w:t>религиозной принадлежности на основе национальных ценностей</w:t>
      </w:r>
      <w:r w:rsidR="00C6278E" w:rsidRPr="006F4BBE">
        <w:rPr>
          <w:spacing w:val="-28"/>
          <w:lang w:val="ru-RU"/>
        </w:rPr>
        <w:t xml:space="preserve"> </w:t>
      </w:r>
      <w:r w:rsidR="00C6278E" w:rsidRPr="006F4BBE">
        <w:rPr>
          <w:lang w:val="ru-RU"/>
        </w:rPr>
        <w:t>современного</w:t>
      </w:r>
      <w:r w:rsidR="00C6278E" w:rsidRPr="006F4BBE">
        <w:rPr>
          <w:spacing w:val="-28"/>
          <w:lang w:val="ru-RU"/>
        </w:rPr>
        <w:t xml:space="preserve"> </w:t>
      </w:r>
      <w:r w:rsidR="00C6278E" w:rsidRPr="006F4BBE">
        <w:rPr>
          <w:lang w:val="ru-RU"/>
        </w:rPr>
        <w:t>российского</w:t>
      </w:r>
      <w:r w:rsidR="00C6278E" w:rsidRPr="006F4BBE">
        <w:rPr>
          <w:spacing w:val="-28"/>
          <w:lang w:val="ru-RU"/>
        </w:rPr>
        <w:t xml:space="preserve"> </w:t>
      </w:r>
      <w:r w:rsidR="00C6278E" w:rsidRPr="006F4BBE">
        <w:rPr>
          <w:lang w:val="ru-RU"/>
        </w:rPr>
        <w:t>общества:</w:t>
      </w:r>
      <w:r w:rsidR="00C6278E" w:rsidRPr="006F4BBE">
        <w:rPr>
          <w:spacing w:val="-28"/>
          <w:lang w:val="ru-RU"/>
        </w:rPr>
        <w:t xml:space="preserve"> </w:t>
      </w:r>
      <w:r w:rsidR="00C6278E" w:rsidRPr="006F4BBE">
        <w:rPr>
          <w:lang w:val="ru-RU"/>
        </w:rPr>
        <w:t>гуманистических и демократических ценностей, идей мира и взаимопонимания между народами, людьми разных</w:t>
      </w:r>
      <w:r w:rsidR="00C6278E" w:rsidRPr="006F4BBE">
        <w:rPr>
          <w:spacing w:val="30"/>
          <w:lang w:val="ru-RU"/>
        </w:rPr>
        <w:t xml:space="preserve"> </w:t>
      </w:r>
      <w:r w:rsidR="00C6278E" w:rsidRPr="006F4BBE">
        <w:rPr>
          <w:lang w:val="ru-RU"/>
        </w:rPr>
        <w:t>культур.</w:t>
      </w:r>
    </w:p>
    <w:p w14:paraId="491B59A0" w14:textId="77777777" w:rsidR="00C6278E" w:rsidRPr="006F4BBE" w:rsidRDefault="00C6278E" w:rsidP="00287D0F">
      <w:pPr>
        <w:rPr>
          <w:lang w:val="ru-RU"/>
        </w:rPr>
      </w:pPr>
      <w:proofErr w:type="gramStart"/>
      <w:r w:rsidRPr="006F4BBE">
        <w:rPr>
          <w:lang w:val="ru-RU"/>
        </w:rPr>
        <w:t>Основы  российского</w:t>
      </w:r>
      <w:proofErr w:type="gramEnd"/>
      <w:r w:rsidRPr="006F4BBE">
        <w:rPr>
          <w:lang w:val="ru-RU"/>
        </w:rPr>
        <w:t xml:space="preserve"> права</w:t>
      </w:r>
    </w:p>
    <w:p w14:paraId="394A30E8" w14:textId="11E68D96"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осваивать и применять </w:t>
      </w:r>
      <w:r w:rsidR="00C6278E" w:rsidRPr="006F4BBE">
        <w:rPr>
          <w:lang w:val="ru-RU"/>
        </w:rPr>
        <w:t>знания о Конституции Российской Федерации, других нормативных правовых актах, содержании и значении правовых норм, об отраслях права, о правовых нормах, регулирующих типичные для несовершеннолетнего  и  членов   его   семьи   общественные   отношения  (в гражданском, трудовом и семейном, административном, уголовном  праве);   о   защите   прав   несовершеннолетних; о юридической ответственности (гражданско-правовой, дисциплинарной, административной, уголовной); о правоохранительных органах; об обеспечении безопасности личности, общества и государства, в том числе от терроризма и экстремизма;</w:t>
      </w:r>
    </w:p>
    <w:p w14:paraId="19CF35FF" w14:textId="138CAD16" w:rsidR="00C6278E" w:rsidRPr="006F4BBE" w:rsidRDefault="00BD6D2B" w:rsidP="006A1F11">
      <w:pPr>
        <w:rPr>
          <w:lang w:val="ru-RU"/>
        </w:rPr>
      </w:pPr>
      <w:r w:rsidRPr="006F4BBE">
        <w:rPr>
          <w:lang w:val="ru-RU"/>
        </w:rPr>
        <w:t>–</w:t>
      </w:r>
      <w:r w:rsidR="00C6278E" w:rsidRPr="006F4BBE">
        <w:rPr>
          <w:lang w:val="ru-RU"/>
        </w:rPr>
        <w:t xml:space="preserve"> </w:t>
      </w:r>
      <w:r w:rsidR="00C6278E" w:rsidRPr="006F4BBE">
        <w:rPr>
          <w:b/>
          <w:lang w:val="ru-RU"/>
        </w:rPr>
        <w:t xml:space="preserve">характеризовать </w:t>
      </w:r>
      <w:r w:rsidR="00C6278E" w:rsidRPr="006F4BBE">
        <w:rPr>
          <w:lang w:val="ru-RU"/>
        </w:rPr>
        <w:t xml:space="preserve">роль Конституции Российской Федерации в системе российского права; правоохранительных органов   в защите правопорядка, обеспечении социальной стабильности и справедливости; гражданско-правовые отношения, сущность семейных правоотношений; способы защиты </w:t>
      </w:r>
      <w:proofErr w:type="gramStart"/>
      <w:r w:rsidR="00C6278E" w:rsidRPr="006F4BBE">
        <w:rPr>
          <w:lang w:val="ru-RU"/>
        </w:rPr>
        <w:t>интересов  и</w:t>
      </w:r>
      <w:proofErr w:type="gramEnd"/>
      <w:r w:rsidR="00C6278E" w:rsidRPr="006F4BBE">
        <w:rPr>
          <w:lang w:val="ru-RU"/>
        </w:rPr>
        <w:t xml:space="preserve">  прав  детей,  оставшихся  без  попечения</w:t>
      </w:r>
      <w:r w:rsidR="00C6278E" w:rsidRPr="006F4BBE">
        <w:rPr>
          <w:spacing w:val="26"/>
          <w:lang w:val="ru-RU"/>
        </w:rPr>
        <w:t xml:space="preserve"> </w:t>
      </w:r>
      <w:r w:rsidR="00C6278E" w:rsidRPr="006F4BBE">
        <w:rPr>
          <w:lang w:val="ru-RU"/>
        </w:rPr>
        <w:t>родителей;</w:t>
      </w:r>
      <w:r w:rsidR="006A1F11" w:rsidRPr="006F4BBE">
        <w:rPr>
          <w:lang w:val="ru-RU"/>
        </w:rPr>
        <w:t xml:space="preserve"> </w:t>
      </w:r>
      <w:r w:rsidR="00C6278E" w:rsidRPr="006F4BBE">
        <w:rPr>
          <w:lang w:val="ru-RU"/>
        </w:rPr>
        <w:t>содержание трудового договора, виды правонарушений и виды наказаний;</w:t>
      </w:r>
    </w:p>
    <w:p w14:paraId="3D572E56" w14:textId="37E4E2FB" w:rsidR="00C6278E" w:rsidRPr="006F4BBE" w:rsidRDefault="00BD6D2B" w:rsidP="00287D0F">
      <w:pPr>
        <w:rPr>
          <w:lang w:val="ru-RU"/>
        </w:rPr>
      </w:pPr>
      <w:r w:rsidRPr="006F4BBE">
        <w:rPr>
          <w:lang w:val="ru-RU"/>
        </w:rPr>
        <w:t>–</w:t>
      </w:r>
      <w:r w:rsidR="00C6278E" w:rsidRPr="006F4BBE">
        <w:rPr>
          <w:spacing w:val="-17"/>
          <w:lang w:val="ru-RU"/>
        </w:rPr>
        <w:t xml:space="preserve"> </w:t>
      </w:r>
      <w:r w:rsidR="00C6278E" w:rsidRPr="006F4BBE">
        <w:rPr>
          <w:b/>
          <w:lang w:val="ru-RU"/>
        </w:rPr>
        <w:t>приводить</w:t>
      </w:r>
      <w:r w:rsidR="00C6278E" w:rsidRPr="006F4BBE">
        <w:rPr>
          <w:b/>
          <w:spacing w:val="-5"/>
          <w:lang w:val="ru-RU"/>
        </w:rPr>
        <w:t xml:space="preserve"> </w:t>
      </w:r>
      <w:r w:rsidR="00C6278E" w:rsidRPr="006F4BBE">
        <w:rPr>
          <w:b/>
          <w:lang w:val="ru-RU"/>
        </w:rPr>
        <w:t>примеры</w:t>
      </w:r>
      <w:r w:rsidR="00C6278E" w:rsidRPr="006F4BBE">
        <w:rPr>
          <w:b/>
          <w:spacing w:val="-5"/>
          <w:lang w:val="ru-RU"/>
        </w:rPr>
        <w:t xml:space="preserve"> </w:t>
      </w:r>
      <w:r w:rsidR="00C6278E" w:rsidRPr="006F4BBE">
        <w:rPr>
          <w:b/>
          <w:lang w:val="ru-RU"/>
        </w:rPr>
        <w:t>законов</w:t>
      </w:r>
      <w:r w:rsidR="00C6278E" w:rsidRPr="006F4BBE">
        <w:rPr>
          <w:b/>
          <w:spacing w:val="-5"/>
          <w:lang w:val="ru-RU"/>
        </w:rPr>
        <w:t xml:space="preserve"> </w:t>
      </w:r>
      <w:r w:rsidR="00C6278E" w:rsidRPr="006F4BBE">
        <w:rPr>
          <w:b/>
          <w:lang w:val="ru-RU"/>
        </w:rPr>
        <w:t>и</w:t>
      </w:r>
      <w:r w:rsidR="00C6278E" w:rsidRPr="006F4BBE">
        <w:rPr>
          <w:b/>
          <w:spacing w:val="-5"/>
          <w:lang w:val="ru-RU"/>
        </w:rPr>
        <w:t xml:space="preserve"> </w:t>
      </w:r>
      <w:r w:rsidR="00C6278E" w:rsidRPr="006F4BBE">
        <w:rPr>
          <w:b/>
          <w:lang w:val="ru-RU"/>
        </w:rPr>
        <w:t>подзаконных</w:t>
      </w:r>
      <w:r w:rsidR="00C6278E" w:rsidRPr="006F4BBE">
        <w:rPr>
          <w:b/>
          <w:spacing w:val="-5"/>
          <w:lang w:val="ru-RU"/>
        </w:rPr>
        <w:t xml:space="preserve"> </w:t>
      </w:r>
      <w:r w:rsidR="00C6278E" w:rsidRPr="006F4BBE">
        <w:rPr>
          <w:b/>
          <w:lang w:val="ru-RU"/>
        </w:rPr>
        <w:t>актов</w:t>
      </w:r>
      <w:r w:rsidR="00C6278E" w:rsidRPr="006F4BBE">
        <w:rPr>
          <w:b/>
          <w:spacing w:val="-5"/>
          <w:lang w:val="ru-RU"/>
        </w:rPr>
        <w:t xml:space="preserve"> </w:t>
      </w:r>
      <w:r w:rsidR="00C6278E" w:rsidRPr="006F4BBE">
        <w:rPr>
          <w:b/>
          <w:lang w:val="ru-RU"/>
        </w:rPr>
        <w:t>и</w:t>
      </w:r>
      <w:r w:rsidR="00C6278E" w:rsidRPr="006F4BBE">
        <w:rPr>
          <w:b/>
          <w:spacing w:val="-5"/>
          <w:lang w:val="ru-RU"/>
        </w:rPr>
        <w:t xml:space="preserve"> </w:t>
      </w:r>
      <w:r w:rsidR="00C6278E" w:rsidRPr="006F4BBE">
        <w:rPr>
          <w:b/>
          <w:lang w:val="ru-RU"/>
        </w:rPr>
        <w:t>моделировать ситуации</w:t>
      </w:r>
      <w:r w:rsidR="00C6278E" w:rsidRPr="006F4BBE">
        <w:rPr>
          <w:lang w:val="ru-RU"/>
        </w:rPr>
        <w:t xml:space="preserve">, регулируемые нормами гражданского, трудового, семейного, административного и уголовного права, в том числе связанные с применением санкций за </w:t>
      </w:r>
      <w:proofErr w:type="gramStart"/>
      <w:r w:rsidR="00C6278E" w:rsidRPr="006F4BBE">
        <w:rPr>
          <w:lang w:val="ru-RU"/>
        </w:rPr>
        <w:t xml:space="preserve">совершённые </w:t>
      </w:r>
      <w:r w:rsidR="00C6278E" w:rsidRPr="006F4BBE">
        <w:rPr>
          <w:spacing w:val="27"/>
          <w:lang w:val="ru-RU"/>
        </w:rPr>
        <w:t xml:space="preserve"> </w:t>
      </w:r>
      <w:r w:rsidR="00C6278E" w:rsidRPr="006F4BBE">
        <w:rPr>
          <w:lang w:val="ru-RU"/>
        </w:rPr>
        <w:t>правонарушения</w:t>
      </w:r>
      <w:proofErr w:type="gramEnd"/>
      <w:r w:rsidR="00C6278E" w:rsidRPr="006F4BBE">
        <w:rPr>
          <w:lang w:val="ru-RU"/>
        </w:rPr>
        <w:t>;</w:t>
      </w:r>
    </w:p>
    <w:p w14:paraId="549963A5" w14:textId="7357BEF9"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классифицировать </w:t>
      </w:r>
      <w:r w:rsidR="00C6278E" w:rsidRPr="006F4BBE">
        <w:rPr>
          <w:lang w:val="ru-RU"/>
        </w:rPr>
        <w:t xml:space="preserve">по разным признакам виды нормативных правовых актов, виды правонарушений и юридической ответственности по отраслям права (в том числе </w:t>
      </w:r>
      <w:proofErr w:type="gramStart"/>
      <w:r w:rsidR="00C6278E" w:rsidRPr="006F4BBE">
        <w:rPr>
          <w:lang w:val="ru-RU"/>
        </w:rPr>
        <w:t>устанавливать  существенный</w:t>
      </w:r>
      <w:proofErr w:type="gramEnd"/>
      <w:r w:rsidR="00C6278E" w:rsidRPr="006F4BBE">
        <w:rPr>
          <w:lang w:val="ru-RU"/>
        </w:rPr>
        <w:t xml:space="preserve">  признак  классификации);</w:t>
      </w:r>
    </w:p>
    <w:p w14:paraId="1B9098F2" w14:textId="0BAB77D6"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сравнивать </w:t>
      </w:r>
      <w:r w:rsidR="00C6278E" w:rsidRPr="006F4BBE">
        <w:rPr>
          <w:lang w:val="ru-RU"/>
        </w:rPr>
        <w:t>(в том числе устанавливать основания для сравнения) сферы регулирования различных отраслей права (</w:t>
      </w:r>
      <w:proofErr w:type="gramStart"/>
      <w:r w:rsidR="00C6278E" w:rsidRPr="006F4BBE">
        <w:rPr>
          <w:lang w:val="ru-RU"/>
        </w:rPr>
        <w:t>гражданского,  трудового</w:t>
      </w:r>
      <w:proofErr w:type="gramEnd"/>
      <w:r w:rsidR="00C6278E" w:rsidRPr="006F4BBE">
        <w:rPr>
          <w:lang w:val="ru-RU"/>
        </w:rPr>
        <w:t xml:space="preserve">,   семейного,   административного и уголовного), права и обязанности работника и работодателя, имущественные и личные неимущественные </w:t>
      </w:r>
      <w:r w:rsidR="00C6278E" w:rsidRPr="006F4BBE">
        <w:rPr>
          <w:spacing w:val="53"/>
          <w:lang w:val="ru-RU"/>
        </w:rPr>
        <w:t xml:space="preserve"> </w:t>
      </w:r>
      <w:r w:rsidR="00C6278E" w:rsidRPr="006F4BBE">
        <w:rPr>
          <w:lang w:val="ru-RU"/>
        </w:rPr>
        <w:t>отношения;</w:t>
      </w:r>
    </w:p>
    <w:p w14:paraId="154833E3" w14:textId="2B203E5A"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устанавливать и объяснять </w:t>
      </w:r>
      <w:r w:rsidR="00C6278E" w:rsidRPr="006F4BBE">
        <w:rPr>
          <w:lang w:val="ru-RU"/>
        </w:rPr>
        <w:t xml:space="preserve">взаимосвязи прав и обязанностей работника и работодателя, прав и обязанностей членов семьи; традиционных российских ценностей и личных </w:t>
      </w:r>
      <w:proofErr w:type="gramStart"/>
      <w:r w:rsidR="00C6278E" w:rsidRPr="006F4BBE">
        <w:rPr>
          <w:lang w:val="ru-RU"/>
        </w:rPr>
        <w:t>неимущественных  отношений</w:t>
      </w:r>
      <w:proofErr w:type="gramEnd"/>
      <w:r w:rsidR="00C6278E" w:rsidRPr="006F4BBE">
        <w:rPr>
          <w:lang w:val="ru-RU"/>
        </w:rPr>
        <w:t xml:space="preserve">  в семье;</w:t>
      </w:r>
    </w:p>
    <w:p w14:paraId="0DFB593E" w14:textId="44B351CD" w:rsidR="00C6278E" w:rsidRPr="006F4BBE" w:rsidRDefault="00BD6D2B" w:rsidP="00287D0F">
      <w:pPr>
        <w:rPr>
          <w:lang w:val="ru-RU"/>
        </w:rPr>
      </w:pPr>
      <w:r w:rsidRPr="006F4BBE">
        <w:rPr>
          <w:lang w:val="ru-RU"/>
        </w:rPr>
        <w:t>–</w:t>
      </w:r>
      <w:r w:rsidR="00C6278E" w:rsidRPr="006F4BBE">
        <w:rPr>
          <w:spacing w:val="-26"/>
          <w:lang w:val="ru-RU"/>
        </w:rPr>
        <w:t xml:space="preserve"> </w:t>
      </w:r>
      <w:r w:rsidR="00C6278E" w:rsidRPr="006F4BBE">
        <w:rPr>
          <w:b/>
          <w:lang w:val="ru-RU"/>
        </w:rPr>
        <w:t>использовать</w:t>
      </w:r>
      <w:r w:rsidR="00C6278E" w:rsidRPr="006F4BBE">
        <w:rPr>
          <w:b/>
          <w:spacing w:val="-28"/>
          <w:lang w:val="ru-RU"/>
        </w:rPr>
        <w:t xml:space="preserve"> </w:t>
      </w:r>
      <w:r w:rsidR="00C6278E" w:rsidRPr="006F4BBE">
        <w:rPr>
          <w:lang w:val="ru-RU"/>
        </w:rPr>
        <w:t>полученные</w:t>
      </w:r>
      <w:r w:rsidR="00C6278E" w:rsidRPr="006F4BBE">
        <w:rPr>
          <w:spacing w:val="-28"/>
          <w:lang w:val="ru-RU"/>
        </w:rPr>
        <w:t xml:space="preserve"> </w:t>
      </w:r>
      <w:r w:rsidR="00C6278E" w:rsidRPr="006F4BBE">
        <w:rPr>
          <w:lang w:val="ru-RU"/>
        </w:rPr>
        <w:t>знания</w:t>
      </w:r>
      <w:r w:rsidR="00C6278E" w:rsidRPr="006F4BBE">
        <w:rPr>
          <w:spacing w:val="-28"/>
          <w:lang w:val="ru-RU"/>
        </w:rPr>
        <w:t xml:space="preserve"> </w:t>
      </w:r>
      <w:r w:rsidR="00C6278E" w:rsidRPr="006F4BBE">
        <w:rPr>
          <w:lang w:val="ru-RU"/>
        </w:rPr>
        <w:t>об</w:t>
      </w:r>
      <w:r w:rsidR="00C6278E" w:rsidRPr="006F4BBE">
        <w:rPr>
          <w:spacing w:val="-28"/>
          <w:lang w:val="ru-RU"/>
        </w:rPr>
        <w:t xml:space="preserve"> </w:t>
      </w:r>
      <w:r w:rsidR="00C6278E" w:rsidRPr="006F4BBE">
        <w:rPr>
          <w:lang w:val="ru-RU"/>
        </w:rPr>
        <w:t>отраслях</w:t>
      </w:r>
      <w:r w:rsidR="00C6278E" w:rsidRPr="006F4BBE">
        <w:rPr>
          <w:spacing w:val="-28"/>
          <w:lang w:val="ru-RU"/>
        </w:rPr>
        <w:t xml:space="preserve"> </w:t>
      </w:r>
      <w:r w:rsidR="00C6278E" w:rsidRPr="006F4BBE">
        <w:rPr>
          <w:lang w:val="ru-RU"/>
        </w:rPr>
        <w:t>права</w:t>
      </w:r>
      <w:r w:rsidR="00C6278E" w:rsidRPr="006F4BBE">
        <w:rPr>
          <w:spacing w:val="-28"/>
          <w:lang w:val="ru-RU"/>
        </w:rPr>
        <w:t xml:space="preserve"> </w:t>
      </w:r>
      <w:r w:rsidR="00C6278E" w:rsidRPr="006F4BBE">
        <w:rPr>
          <w:lang w:val="ru-RU"/>
        </w:rPr>
        <w:t>в</w:t>
      </w:r>
      <w:r w:rsidR="00C6278E" w:rsidRPr="006F4BBE">
        <w:rPr>
          <w:spacing w:val="-28"/>
          <w:lang w:val="ru-RU"/>
        </w:rPr>
        <w:t xml:space="preserve"> </w:t>
      </w:r>
      <w:r w:rsidR="00C6278E" w:rsidRPr="006F4BBE">
        <w:rPr>
          <w:lang w:val="ru-RU"/>
        </w:rPr>
        <w:t>решении учебных задач: для объяснения взаимосвязи гражданской</w:t>
      </w:r>
      <w:r w:rsidR="00C6278E" w:rsidRPr="006F4BBE">
        <w:rPr>
          <w:spacing w:val="-18"/>
          <w:lang w:val="ru-RU"/>
        </w:rPr>
        <w:t xml:space="preserve"> </w:t>
      </w:r>
      <w:r w:rsidR="00C6278E" w:rsidRPr="006F4BBE">
        <w:rPr>
          <w:lang w:val="ru-RU"/>
        </w:rPr>
        <w:t>правоспособности</w:t>
      </w:r>
      <w:r w:rsidR="00C6278E" w:rsidRPr="006F4BBE">
        <w:rPr>
          <w:spacing w:val="-18"/>
          <w:lang w:val="ru-RU"/>
        </w:rPr>
        <w:t xml:space="preserve"> </w:t>
      </w:r>
      <w:r w:rsidR="00C6278E" w:rsidRPr="006F4BBE">
        <w:rPr>
          <w:lang w:val="ru-RU"/>
        </w:rPr>
        <w:t>и</w:t>
      </w:r>
      <w:r w:rsidR="00C6278E" w:rsidRPr="006F4BBE">
        <w:rPr>
          <w:spacing w:val="-18"/>
          <w:lang w:val="ru-RU"/>
        </w:rPr>
        <w:t xml:space="preserve"> </w:t>
      </w:r>
      <w:r w:rsidR="00C6278E" w:rsidRPr="006F4BBE">
        <w:rPr>
          <w:lang w:val="ru-RU"/>
        </w:rPr>
        <w:t>дееспособности;</w:t>
      </w:r>
      <w:r w:rsidR="00C6278E" w:rsidRPr="006F4BBE">
        <w:rPr>
          <w:spacing w:val="-18"/>
          <w:lang w:val="ru-RU"/>
        </w:rPr>
        <w:t xml:space="preserve"> </w:t>
      </w:r>
      <w:r w:rsidR="00C6278E" w:rsidRPr="006F4BBE">
        <w:rPr>
          <w:lang w:val="ru-RU"/>
        </w:rPr>
        <w:t>значения</w:t>
      </w:r>
      <w:r w:rsidR="00C6278E" w:rsidRPr="006F4BBE">
        <w:rPr>
          <w:spacing w:val="-18"/>
          <w:lang w:val="ru-RU"/>
        </w:rPr>
        <w:t xml:space="preserve"> </w:t>
      </w:r>
      <w:r w:rsidR="00C6278E" w:rsidRPr="006F4BBE">
        <w:rPr>
          <w:lang w:val="ru-RU"/>
        </w:rPr>
        <w:t>семьи</w:t>
      </w:r>
      <w:r w:rsidR="00C6278E" w:rsidRPr="006F4BBE">
        <w:rPr>
          <w:spacing w:val="-18"/>
          <w:lang w:val="ru-RU"/>
        </w:rPr>
        <w:t xml:space="preserve"> </w:t>
      </w:r>
      <w:r w:rsidR="00C6278E" w:rsidRPr="006F4BBE">
        <w:rPr>
          <w:lang w:val="ru-RU"/>
        </w:rPr>
        <w:t>в жизни человека, общества и государства; социальной</w:t>
      </w:r>
      <w:r w:rsidR="00C6278E" w:rsidRPr="006F4BBE">
        <w:rPr>
          <w:spacing w:val="-31"/>
          <w:lang w:val="ru-RU"/>
        </w:rPr>
        <w:t xml:space="preserve"> </w:t>
      </w:r>
      <w:r w:rsidR="00C6278E" w:rsidRPr="006F4BBE">
        <w:rPr>
          <w:lang w:val="ru-RU"/>
        </w:rPr>
        <w:t>опасности и неприемлемости уголовных и административных правонарушений, экстремизма, терроризма, коррупции и необходимости противостоять</w:t>
      </w:r>
      <w:r w:rsidR="00C6278E" w:rsidRPr="006F4BBE">
        <w:rPr>
          <w:spacing w:val="48"/>
          <w:lang w:val="ru-RU"/>
        </w:rPr>
        <w:t xml:space="preserve"> </w:t>
      </w:r>
      <w:r w:rsidR="00C6278E" w:rsidRPr="006F4BBE">
        <w:rPr>
          <w:lang w:val="ru-RU"/>
        </w:rPr>
        <w:t>им;</w:t>
      </w:r>
    </w:p>
    <w:p w14:paraId="7E9B67D3" w14:textId="333C1CBA"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определять и аргументировать </w:t>
      </w:r>
      <w:r w:rsidR="00C6278E" w:rsidRPr="006F4BBE">
        <w:rPr>
          <w:lang w:val="ru-RU"/>
        </w:rPr>
        <w:t xml:space="preserve">своё отношение к защите прав участников трудовых отношений с опорой на знания в области трудового права, к правонарушениям, формулировать аргументированные выводы о недопустимости </w:t>
      </w:r>
      <w:proofErr w:type="gramStart"/>
      <w:r w:rsidR="00C6278E" w:rsidRPr="006F4BBE">
        <w:rPr>
          <w:lang w:val="ru-RU"/>
        </w:rPr>
        <w:t>нарушения  правовых</w:t>
      </w:r>
      <w:proofErr w:type="gramEnd"/>
      <w:r w:rsidR="00C6278E" w:rsidRPr="006F4BBE">
        <w:rPr>
          <w:lang w:val="ru-RU"/>
        </w:rPr>
        <w:t xml:space="preserve"> норм;</w:t>
      </w:r>
    </w:p>
    <w:p w14:paraId="2AEB14B9" w14:textId="03EB16EE" w:rsidR="00C6278E" w:rsidRPr="006F4BBE" w:rsidRDefault="00BD6D2B" w:rsidP="00287D0F">
      <w:pPr>
        <w:rPr>
          <w:lang w:val="ru-RU"/>
        </w:rPr>
      </w:pPr>
      <w:r w:rsidRPr="006F4BBE">
        <w:rPr>
          <w:lang w:val="ru-RU"/>
        </w:rPr>
        <w:lastRenderedPageBreak/>
        <w:t>–</w:t>
      </w:r>
      <w:r w:rsidR="00C6278E" w:rsidRPr="006F4BBE">
        <w:rPr>
          <w:lang w:val="ru-RU"/>
        </w:rPr>
        <w:t xml:space="preserve"> </w:t>
      </w:r>
      <w:r w:rsidR="00C6278E" w:rsidRPr="006F4BBE">
        <w:rPr>
          <w:b/>
          <w:lang w:val="ru-RU"/>
        </w:rPr>
        <w:t xml:space="preserve">решать </w:t>
      </w:r>
      <w:r w:rsidR="00C6278E" w:rsidRPr="006F4BBE">
        <w:rPr>
          <w:lang w:val="ru-RU"/>
        </w:rPr>
        <w:t>познавательные и практические задачи, отражающие типичные взаимодействия, регулируемые нормами гражданского, трудового, семейного, административного и уголовного права;</w:t>
      </w:r>
    </w:p>
    <w:p w14:paraId="1786B57B" w14:textId="38E3DB05"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овладевать </w:t>
      </w:r>
      <w:r w:rsidR="00C6278E" w:rsidRPr="006F4BBE">
        <w:rPr>
          <w:lang w:val="ru-RU"/>
        </w:rPr>
        <w:t>смысловым чтением текстов обществоведческой тематики: отбирать информацию из фрагментов нормативных правовых актов (Гражданский кодекс Российской Федерации, Семейный кодекс Российской Федерации, Трудовой кодекс Российской Федерации, Кодекс Российской Федерации об административных правонарушениях,</w:t>
      </w:r>
      <w:r w:rsidR="00A65102" w:rsidRPr="006F4BBE">
        <w:rPr>
          <w:lang w:val="ru-RU"/>
        </w:rPr>
        <w:t xml:space="preserve"> </w:t>
      </w:r>
      <w:r w:rsidR="00C6278E" w:rsidRPr="006F4BBE">
        <w:rPr>
          <w:lang w:val="ru-RU"/>
        </w:rPr>
        <w:t>Уголовный к</w:t>
      </w:r>
      <w:r w:rsidR="00A65102" w:rsidRPr="006F4BBE">
        <w:rPr>
          <w:lang w:val="ru-RU"/>
        </w:rPr>
        <w:t>о</w:t>
      </w:r>
      <w:r w:rsidR="00C6278E" w:rsidRPr="006F4BBE">
        <w:rPr>
          <w:lang w:val="ru-RU"/>
        </w:rPr>
        <w:t>декс Российской Федерации), из предложенных учителем источников о правовых нормах, правоотношениях и специфике их регулирования, преобразовывать текстовую информацию в таблицу,  схему;</w:t>
      </w:r>
    </w:p>
    <w:p w14:paraId="25ECF2F9" w14:textId="3C964460"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искать и извлекать </w:t>
      </w:r>
      <w:r w:rsidR="00C6278E" w:rsidRPr="006F4BBE">
        <w:rPr>
          <w:lang w:val="ru-RU"/>
        </w:rPr>
        <w:t xml:space="preserve">информацию по правовой тематике в сфере гражданского, трудового, семейного, административного и уголовного права: выявлять соответствующие факты из разных адаптированных источников (в том числе учебных материалов) и публикаций СМИ с соблюдением правил информационной безопасности при работе </w:t>
      </w:r>
      <w:proofErr w:type="gramStart"/>
      <w:r w:rsidR="00C6278E" w:rsidRPr="006F4BBE">
        <w:rPr>
          <w:lang w:val="ru-RU"/>
        </w:rPr>
        <w:t>в  Интернете</w:t>
      </w:r>
      <w:proofErr w:type="gramEnd"/>
      <w:r w:rsidR="00C6278E" w:rsidRPr="006F4BBE">
        <w:rPr>
          <w:lang w:val="ru-RU"/>
        </w:rPr>
        <w:t>;</w:t>
      </w:r>
    </w:p>
    <w:p w14:paraId="0E31F248" w14:textId="3D74EA88"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анализировать, обобщать, систематизировать, оценивать </w:t>
      </w:r>
      <w:r w:rsidR="00C6278E" w:rsidRPr="006F4BBE">
        <w:rPr>
          <w:lang w:val="ru-RU"/>
        </w:rPr>
        <w:t>социальную информацию  из  адаптированных  источников  (в том числе учебных материалов) и публикаций СМИ, соотносить её с собственными знаниями об отраслях права (гражданского, трудового, семейного, административного и уголовного) и личным социальным опытом; используя обществоведческие знания, формулировать выводы,  подкрепляя их аргументами, о применении санкций за совершённые правонарушения, о юридической ответственности несовершеннолетних;</w:t>
      </w:r>
    </w:p>
    <w:p w14:paraId="2D2873FF" w14:textId="0C616C99"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оценивать </w:t>
      </w:r>
      <w:r w:rsidR="00C6278E" w:rsidRPr="006F4BBE">
        <w:rPr>
          <w:lang w:val="ru-RU"/>
        </w:rPr>
        <w:t>собственные поступки и поведение других людей с точки зрения их соответствия нормам гражданского, трудового, семейного, административного и уголовного   права;</w:t>
      </w:r>
    </w:p>
    <w:p w14:paraId="03F6CE30" w14:textId="79402435"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использовать </w:t>
      </w:r>
      <w:r w:rsidR="00C6278E" w:rsidRPr="006F4BBE">
        <w:rPr>
          <w:lang w:val="ru-RU"/>
        </w:rPr>
        <w:t xml:space="preserve">полученные знания о нормах гражданского, трудового, семейного, административного и уголовного права в практической деятельности (выполнять проблемные задания, индивидуальные и групповые проекты), в повседневной жизни для осознанного выполнения обязанностей, правомерного поведения, реализации и защиты своих прав; публично  представлять  результаты   своей   деятельности   (в рамках изученного материала, включая проектную деятельность), в соответствии с темой и ситуацией общения, особенностями аудитории и </w:t>
      </w:r>
      <w:r w:rsidR="00C6278E" w:rsidRPr="006F4BBE">
        <w:rPr>
          <w:spacing w:val="25"/>
          <w:lang w:val="ru-RU"/>
        </w:rPr>
        <w:t xml:space="preserve"> </w:t>
      </w:r>
      <w:r w:rsidR="00C6278E" w:rsidRPr="006F4BBE">
        <w:rPr>
          <w:lang w:val="ru-RU"/>
        </w:rPr>
        <w:t>регламентом;</w:t>
      </w:r>
    </w:p>
    <w:p w14:paraId="2E50C508" w14:textId="73CCD526" w:rsidR="00C6278E" w:rsidRPr="006F4BBE" w:rsidRDefault="00BD6D2B" w:rsidP="00287D0F">
      <w:pPr>
        <w:rPr>
          <w:lang w:val="ru-RU"/>
        </w:rPr>
      </w:pPr>
      <w:r w:rsidRPr="006F4BBE">
        <w:rPr>
          <w:lang w:val="ru-RU"/>
        </w:rPr>
        <w:t>–</w:t>
      </w:r>
      <w:r w:rsidR="00C6278E" w:rsidRPr="006F4BBE">
        <w:rPr>
          <w:spacing w:val="-12"/>
          <w:lang w:val="ru-RU"/>
        </w:rPr>
        <w:t xml:space="preserve"> </w:t>
      </w:r>
      <w:r w:rsidR="00C6278E" w:rsidRPr="006F4BBE">
        <w:rPr>
          <w:b/>
          <w:lang w:val="ru-RU"/>
        </w:rPr>
        <w:t>самостоятельно</w:t>
      </w:r>
      <w:r w:rsidR="00C6278E" w:rsidRPr="006F4BBE">
        <w:rPr>
          <w:b/>
          <w:spacing w:val="-19"/>
          <w:lang w:val="ru-RU"/>
        </w:rPr>
        <w:t xml:space="preserve"> </w:t>
      </w:r>
      <w:r w:rsidR="00C6278E" w:rsidRPr="006F4BBE">
        <w:rPr>
          <w:b/>
          <w:lang w:val="ru-RU"/>
        </w:rPr>
        <w:t>заполнять</w:t>
      </w:r>
      <w:r w:rsidR="00C6278E" w:rsidRPr="006F4BBE">
        <w:rPr>
          <w:b/>
          <w:spacing w:val="-19"/>
          <w:lang w:val="ru-RU"/>
        </w:rPr>
        <w:t xml:space="preserve"> </w:t>
      </w:r>
      <w:r w:rsidR="00C6278E" w:rsidRPr="006F4BBE">
        <w:rPr>
          <w:lang w:val="ru-RU"/>
        </w:rPr>
        <w:t>форму</w:t>
      </w:r>
      <w:r w:rsidR="00C6278E" w:rsidRPr="006F4BBE">
        <w:rPr>
          <w:spacing w:val="-19"/>
          <w:lang w:val="ru-RU"/>
        </w:rPr>
        <w:t xml:space="preserve"> </w:t>
      </w:r>
      <w:r w:rsidR="00C6278E" w:rsidRPr="006F4BBE">
        <w:rPr>
          <w:lang w:val="ru-RU"/>
        </w:rPr>
        <w:t>(в</w:t>
      </w:r>
      <w:r w:rsidR="00C6278E" w:rsidRPr="006F4BBE">
        <w:rPr>
          <w:spacing w:val="-19"/>
          <w:lang w:val="ru-RU"/>
        </w:rPr>
        <w:t xml:space="preserve"> </w:t>
      </w:r>
      <w:r w:rsidR="00C6278E" w:rsidRPr="006F4BBE">
        <w:rPr>
          <w:lang w:val="ru-RU"/>
        </w:rPr>
        <w:t>том</w:t>
      </w:r>
      <w:r w:rsidR="00C6278E" w:rsidRPr="006F4BBE">
        <w:rPr>
          <w:spacing w:val="-19"/>
          <w:lang w:val="ru-RU"/>
        </w:rPr>
        <w:t xml:space="preserve"> </w:t>
      </w:r>
      <w:r w:rsidR="00C6278E" w:rsidRPr="006F4BBE">
        <w:rPr>
          <w:lang w:val="ru-RU"/>
        </w:rPr>
        <w:t>числе</w:t>
      </w:r>
      <w:r w:rsidR="00C6278E" w:rsidRPr="006F4BBE">
        <w:rPr>
          <w:spacing w:val="-19"/>
          <w:lang w:val="ru-RU"/>
        </w:rPr>
        <w:t xml:space="preserve"> </w:t>
      </w:r>
      <w:r w:rsidR="00C6278E" w:rsidRPr="006F4BBE">
        <w:rPr>
          <w:lang w:val="ru-RU"/>
        </w:rPr>
        <w:t>электронную) и составлять простейший документ (заявление о приёме на работу);</w:t>
      </w:r>
    </w:p>
    <w:p w14:paraId="6BA38338" w14:textId="4732A73B"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осуществлять </w:t>
      </w:r>
      <w:r w:rsidR="00C6278E" w:rsidRPr="006F4BBE">
        <w:rPr>
          <w:lang w:val="ru-RU"/>
        </w:rPr>
        <w:t>совместную деятельность, включая</w:t>
      </w:r>
      <w:r w:rsidR="00C6278E" w:rsidRPr="006F4BBE">
        <w:rPr>
          <w:spacing w:val="-15"/>
          <w:lang w:val="ru-RU"/>
        </w:rPr>
        <w:t xml:space="preserve"> </w:t>
      </w:r>
      <w:r w:rsidR="00C6278E" w:rsidRPr="006F4BBE">
        <w:rPr>
          <w:lang w:val="ru-RU"/>
        </w:rPr>
        <w:t>взаимодействие</w:t>
      </w:r>
      <w:r w:rsidR="00C6278E" w:rsidRPr="006F4BBE">
        <w:rPr>
          <w:spacing w:val="-9"/>
          <w:lang w:val="ru-RU"/>
        </w:rPr>
        <w:t xml:space="preserve"> </w:t>
      </w:r>
      <w:r w:rsidR="00C6278E" w:rsidRPr="006F4BBE">
        <w:rPr>
          <w:lang w:val="ru-RU"/>
        </w:rPr>
        <w:t>с</w:t>
      </w:r>
      <w:r w:rsidR="00C6278E" w:rsidRPr="006F4BBE">
        <w:rPr>
          <w:spacing w:val="-9"/>
          <w:lang w:val="ru-RU"/>
        </w:rPr>
        <w:t xml:space="preserve"> </w:t>
      </w:r>
      <w:r w:rsidR="00C6278E" w:rsidRPr="006F4BBE">
        <w:rPr>
          <w:lang w:val="ru-RU"/>
        </w:rPr>
        <w:t>людьми</w:t>
      </w:r>
      <w:r w:rsidR="00C6278E" w:rsidRPr="006F4BBE">
        <w:rPr>
          <w:spacing w:val="-9"/>
          <w:lang w:val="ru-RU"/>
        </w:rPr>
        <w:t xml:space="preserve"> </w:t>
      </w:r>
      <w:r w:rsidR="00C6278E" w:rsidRPr="006F4BBE">
        <w:rPr>
          <w:lang w:val="ru-RU"/>
        </w:rPr>
        <w:t>другой</w:t>
      </w:r>
      <w:r w:rsidR="00C6278E" w:rsidRPr="006F4BBE">
        <w:rPr>
          <w:spacing w:val="-9"/>
          <w:lang w:val="ru-RU"/>
        </w:rPr>
        <w:t xml:space="preserve"> </w:t>
      </w:r>
      <w:r w:rsidR="00C6278E" w:rsidRPr="006F4BBE">
        <w:rPr>
          <w:lang w:val="ru-RU"/>
        </w:rPr>
        <w:t>культуры,</w:t>
      </w:r>
      <w:r w:rsidR="00C6278E" w:rsidRPr="006F4BBE">
        <w:rPr>
          <w:spacing w:val="-9"/>
          <w:lang w:val="ru-RU"/>
        </w:rPr>
        <w:t xml:space="preserve"> </w:t>
      </w:r>
      <w:r w:rsidR="00C6278E" w:rsidRPr="006F4BBE">
        <w:rPr>
          <w:lang w:val="ru-RU"/>
        </w:rPr>
        <w:t>национальной</w:t>
      </w:r>
      <w:r w:rsidR="00C6278E" w:rsidRPr="006F4BBE">
        <w:rPr>
          <w:spacing w:val="-9"/>
          <w:lang w:val="ru-RU"/>
        </w:rPr>
        <w:t xml:space="preserve"> </w:t>
      </w:r>
      <w:r w:rsidR="00C6278E" w:rsidRPr="006F4BBE">
        <w:rPr>
          <w:lang w:val="ru-RU"/>
        </w:rPr>
        <w:t>и</w:t>
      </w:r>
      <w:r w:rsidR="00C6278E" w:rsidRPr="006F4BBE">
        <w:rPr>
          <w:spacing w:val="-9"/>
          <w:lang w:val="ru-RU"/>
        </w:rPr>
        <w:t xml:space="preserve"> </w:t>
      </w:r>
      <w:r w:rsidR="00C6278E" w:rsidRPr="006F4BBE">
        <w:rPr>
          <w:lang w:val="ru-RU"/>
        </w:rPr>
        <w:t>религиозной принадлежности, на основе национальных ценностей</w:t>
      </w:r>
      <w:r w:rsidR="00C6278E" w:rsidRPr="006F4BBE">
        <w:rPr>
          <w:spacing w:val="-28"/>
          <w:lang w:val="ru-RU"/>
        </w:rPr>
        <w:t xml:space="preserve"> </w:t>
      </w:r>
      <w:r w:rsidR="00C6278E" w:rsidRPr="006F4BBE">
        <w:rPr>
          <w:lang w:val="ru-RU"/>
        </w:rPr>
        <w:t>современного</w:t>
      </w:r>
      <w:r w:rsidR="00C6278E" w:rsidRPr="006F4BBE">
        <w:rPr>
          <w:spacing w:val="-28"/>
          <w:lang w:val="ru-RU"/>
        </w:rPr>
        <w:t xml:space="preserve"> </w:t>
      </w:r>
      <w:r w:rsidR="00C6278E" w:rsidRPr="006F4BBE">
        <w:rPr>
          <w:lang w:val="ru-RU"/>
        </w:rPr>
        <w:t>российского</w:t>
      </w:r>
      <w:r w:rsidR="00C6278E" w:rsidRPr="006F4BBE">
        <w:rPr>
          <w:spacing w:val="-28"/>
          <w:lang w:val="ru-RU"/>
        </w:rPr>
        <w:t xml:space="preserve"> </w:t>
      </w:r>
      <w:r w:rsidR="00C6278E" w:rsidRPr="006F4BBE">
        <w:rPr>
          <w:lang w:val="ru-RU"/>
        </w:rPr>
        <w:t>общества:</w:t>
      </w:r>
      <w:r w:rsidR="00C6278E" w:rsidRPr="006F4BBE">
        <w:rPr>
          <w:spacing w:val="-28"/>
          <w:lang w:val="ru-RU"/>
        </w:rPr>
        <w:t xml:space="preserve"> </w:t>
      </w:r>
      <w:r w:rsidR="00C6278E" w:rsidRPr="006F4BBE">
        <w:rPr>
          <w:lang w:val="ru-RU"/>
        </w:rPr>
        <w:t>гуманистических и демократических ценностей, идей мира и взаимопонимания между народами, людьми разных</w:t>
      </w:r>
      <w:r w:rsidR="00C6278E" w:rsidRPr="006F4BBE">
        <w:rPr>
          <w:spacing w:val="30"/>
          <w:lang w:val="ru-RU"/>
        </w:rPr>
        <w:t xml:space="preserve"> </w:t>
      </w:r>
      <w:r w:rsidR="00C6278E" w:rsidRPr="006F4BBE">
        <w:rPr>
          <w:lang w:val="ru-RU"/>
        </w:rPr>
        <w:t>культур.</w:t>
      </w:r>
    </w:p>
    <w:p w14:paraId="7AEDE7D6" w14:textId="77777777" w:rsidR="000D6420" w:rsidRPr="006F4BBE" w:rsidRDefault="000D6420" w:rsidP="00287D0F">
      <w:pPr>
        <w:rPr>
          <w:lang w:val="ru-RU"/>
        </w:rPr>
      </w:pPr>
      <w:bookmarkStart w:id="298" w:name="_Toc97148419"/>
    </w:p>
    <w:p w14:paraId="13E3FD8C" w14:textId="77777777" w:rsidR="00C6278E" w:rsidRPr="006F4BBE" w:rsidRDefault="00C6278E" w:rsidP="00287D0F">
      <w:pPr>
        <w:rPr>
          <w:b/>
          <w:bCs/>
          <w:lang w:val="ru-RU"/>
        </w:rPr>
      </w:pPr>
      <w:r w:rsidRPr="006F4BBE">
        <w:rPr>
          <w:b/>
          <w:bCs/>
          <w:lang w:val="ru-RU"/>
        </w:rPr>
        <w:t>8 КЛАСС</w:t>
      </w:r>
      <w:bookmarkEnd w:id="298"/>
    </w:p>
    <w:p w14:paraId="2C82A0A1" w14:textId="77777777" w:rsidR="00C6278E" w:rsidRPr="006F4BBE" w:rsidRDefault="00C6278E" w:rsidP="00287D0F">
      <w:pPr>
        <w:rPr>
          <w:lang w:val="ru-RU"/>
        </w:rPr>
      </w:pPr>
      <w:r w:rsidRPr="006F4BBE">
        <w:rPr>
          <w:lang w:val="ru-RU"/>
        </w:rPr>
        <w:t>Человек в экономических отношениях</w:t>
      </w:r>
    </w:p>
    <w:p w14:paraId="2A58FFE1" w14:textId="0DDBEBCA"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осваивать и применять </w:t>
      </w:r>
      <w:r w:rsidR="00C6278E" w:rsidRPr="006F4BBE">
        <w:rPr>
          <w:lang w:val="ru-RU"/>
        </w:rPr>
        <w:t xml:space="preserve">знания об экономической жизни общества, её </w:t>
      </w:r>
      <w:r w:rsidR="00C6278E" w:rsidRPr="006F4BBE">
        <w:rPr>
          <w:lang w:val="ru-RU"/>
        </w:rPr>
        <w:lastRenderedPageBreak/>
        <w:t xml:space="preserve">основных проявлениях, экономических системах, собственности, механизме рыночного регулирования экономики, финансовых отношениях, роли государства в экономике, видах налогов, основах государственной бюджетной и денежно-кредитной политики, о влиянии </w:t>
      </w:r>
      <w:proofErr w:type="gramStart"/>
      <w:r w:rsidR="00C6278E" w:rsidRPr="006F4BBE">
        <w:rPr>
          <w:lang w:val="ru-RU"/>
        </w:rPr>
        <w:t>государственной  политики</w:t>
      </w:r>
      <w:proofErr w:type="gramEnd"/>
      <w:r w:rsidR="00C6278E" w:rsidRPr="006F4BBE">
        <w:rPr>
          <w:lang w:val="ru-RU"/>
        </w:rPr>
        <w:t xml:space="preserve">  на  развитие конкуренции;</w:t>
      </w:r>
    </w:p>
    <w:p w14:paraId="335D27D7" w14:textId="6CE42EAE"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характеризовать </w:t>
      </w:r>
      <w:r w:rsidR="00C6278E" w:rsidRPr="006F4BBE">
        <w:rPr>
          <w:lang w:val="ru-RU"/>
        </w:rPr>
        <w:t>способы координации хозяйственной жизни в различных экономических системах; объекты спроса и предложения на рынке труда и финансовом рынке; функции денег;</w:t>
      </w:r>
    </w:p>
    <w:p w14:paraId="17CE396D" w14:textId="089B6329"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приводить примеры </w:t>
      </w:r>
      <w:r w:rsidR="00C6278E" w:rsidRPr="006F4BBE">
        <w:rPr>
          <w:lang w:val="ru-RU"/>
        </w:rPr>
        <w:t xml:space="preserve">способов повышения эффективности производства; деятельности и проявления основных функций различных финансовых посредников; использования способов повышения </w:t>
      </w:r>
      <w:proofErr w:type="gramStart"/>
      <w:r w:rsidR="00C6278E" w:rsidRPr="006F4BBE">
        <w:rPr>
          <w:lang w:val="ru-RU"/>
        </w:rPr>
        <w:t>эффективности  производства</w:t>
      </w:r>
      <w:proofErr w:type="gramEnd"/>
      <w:r w:rsidR="00C6278E" w:rsidRPr="006F4BBE">
        <w:rPr>
          <w:lang w:val="ru-RU"/>
        </w:rPr>
        <w:t>;</w:t>
      </w:r>
    </w:p>
    <w:p w14:paraId="5D7DC7AA" w14:textId="13F5E2DE"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классифицировать </w:t>
      </w:r>
      <w:r w:rsidR="00C6278E" w:rsidRPr="006F4BBE">
        <w:rPr>
          <w:lang w:val="ru-RU"/>
        </w:rPr>
        <w:t xml:space="preserve">(в том числе устанавливать существенный признак классификации) механизмы государственного </w:t>
      </w:r>
      <w:proofErr w:type="gramStart"/>
      <w:r w:rsidR="00C6278E" w:rsidRPr="006F4BBE">
        <w:rPr>
          <w:lang w:val="ru-RU"/>
        </w:rPr>
        <w:t>регулирования  экономики</w:t>
      </w:r>
      <w:proofErr w:type="gramEnd"/>
      <w:r w:rsidR="00C6278E" w:rsidRPr="006F4BBE">
        <w:rPr>
          <w:lang w:val="ru-RU"/>
        </w:rPr>
        <w:t>;</w:t>
      </w:r>
    </w:p>
    <w:p w14:paraId="3D61A005" w14:textId="21B36DD2"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сравнивать </w:t>
      </w:r>
      <w:r w:rsidR="00C6278E" w:rsidRPr="006F4BBE">
        <w:rPr>
          <w:lang w:val="ru-RU"/>
        </w:rPr>
        <w:t>различные способы хозяйствования;</w:t>
      </w:r>
    </w:p>
    <w:p w14:paraId="6544C2CB" w14:textId="4DB14E2B"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устанавливать и объяснять </w:t>
      </w:r>
      <w:r w:rsidR="00C6278E" w:rsidRPr="006F4BBE">
        <w:rPr>
          <w:lang w:val="ru-RU"/>
        </w:rPr>
        <w:t>связи политических</w:t>
      </w:r>
      <w:r w:rsidR="00C6278E" w:rsidRPr="006F4BBE">
        <w:rPr>
          <w:spacing w:val="-24"/>
          <w:lang w:val="ru-RU"/>
        </w:rPr>
        <w:t xml:space="preserve"> </w:t>
      </w:r>
      <w:r w:rsidR="00C6278E" w:rsidRPr="006F4BBE">
        <w:rPr>
          <w:lang w:val="ru-RU"/>
        </w:rPr>
        <w:t xml:space="preserve">потрясений и социально-экономических кризисов в  </w:t>
      </w:r>
      <w:r w:rsidR="00C6278E" w:rsidRPr="006F4BBE">
        <w:rPr>
          <w:spacing w:val="24"/>
          <w:lang w:val="ru-RU"/>
        </w:rPr>
        <w:t xml:space="preserve"> </w:t>
      </w:r>
      <w:r w:rsidR="00C6278E" w:rsidRPr="006F4BBE">
        <w:rPr>
          <w:lang w:val="ru-RU"/>
        </w:rPr>
        <w:t>государстве;</w:t>
      </w:r>
    </w:p>
    <w:p w14:paraId="19F1E3EE" w14:textId="6A399911"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использовать </w:t>
      </w:r>
      <w:r w:rsidR="00C6278E" w:rsidRPr="006F4BBE">
        <w:rPr>
          <w:lang w:val="ru-RU"/>
        </w:rPr>
        <w:t>полученные знания для объяснения причин достижения (недостижения) результатов экономической деятельности; для объяснения основных механизмов государственного регулирования экономики, государственной политики по развитию конкуренции, социально-экономической роли и функций предпринимательства, причин и последствий безработицы, необходимости правомерного</w:t>
      </w:r>
      <w:r w:rsidR="00C6278E" w:rsidRPr="006F4BBE">
        <w:rPr>
          <w:spacing w:val="-28"/>
          <w:lang w:val="ru-RU"/>
        </w:rPr>
        <w:t xml:space="preserve"> </w:t>
      </w:r>
      <w:r w:rsidR="00C6278E" w:rsidRPr="006F4BBE">
        <w:rPr>
          <w:lang w:val="ru-RU"/>
        </w:rPr>
        <w:t>налогового поведения;</w:t>
      </w:r>
    </w:p>
    <w:p w14:paraId="6FC1D070" w14:textId="50F6EC16"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определять и аргументировать </w:t>
      </w:r>
      <w:r w:rsidR="00C6278E" w:rsidRPr="006F4BBE">
        <w:rPr>
          <w:lang w:val="ru-RU"/>
        </w:rPr>
        <w:t xml:space="preserve">с точки зрения социальных ценностей и с опорой на обществоведческие знания, факты общественной жизни своё отношение к предпринимательству и развитию </w:t>
      </w:r>
      <w:proofErr w:type="gramStart"/>
      <w:r w:rsidR="00C6278E" w:rsidRPr="006F4BBE">
        <w:rPr>
          <w:lang w:val="ru-RU"/>
        </w:rPr>
        <w:t>собственного  бизнеса</w:t>
      </w:r>
      <w:proofErr w:type="gramEnd"/>
      <w:r w:rsidR="00C6278E" w:rsidRPr="006F4BBE">
        <w:rPr>
          <w:lang w:val="ru-RU"/>
        </w:rPr>
        <w:t>;</w:t>
      </w:r>
    </w:p>
    <w:p w14:paraId="7966549E" w14:textId="462DCADD"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решать </w:t>
      </w:r>
      <w:r w:rsidR="00C6278E" w:rsidRPr="006F4BBE">
        <w:rPr>
          <w:lang w:val="ru-RU"/>
        </w:rPr>
        <w:t>познавательные и практические задачи, связанные    с осуществлением экономических действий, на основе</w:t>
      </w:r>
      <w:r w:rsidR="00C6278E" w:rsidRPr="006F4BBE">
        <w:rPr>
          <w:spacing w:val="-25"/>
          <w:lang w:val="ru-RU"/>
        </w:rPr>
        <w:t xml:space="preserve"> </w:t>
      </w:r>
      <w:r w:rsidR="00C6278E" w:rsidRPr="006F4BBE">
        <w:rPr>
          <w:lang w:val="ru-RU"/>
        </w:rPr>
        <w:t xml:space="preserve">рационального выбора в условиях ограниченных ресурсов; с использованием различных способов повышения эффективности производства; отражающие типичные ситуации и социальные взаимодействия в сфере экономической </w:t>
      </w:r>
      <w:proofErr w:type="gramStart"/>
      <w:r w:rsidR="00C6278E" w:rsidRPr="006F4BBE">
        <w:rPr>
          <w:lang w:val="ru-RU"/>
        </w:rPr>
        <w:t>деятельности;  отражающие</w:t>
      </w:r>
      <w:proofErr w:type="gramEnd"/>
      <w:r w:rsidR="00C6278E" w:rsidRPr="006F4BBE">
        <w:rPr>
          <w:spacing w:val="26"/>
          <w:lang w:val="ru-RU"/>
        </w:rPr>
        <w:t xml:space="preserve"> </w:t>
      </w:r>
      <w:r w:rsidR="00C6278E" w:rsidRPr="006F4BBE">
        <w:rPr>
          <w:lang w:val="ru-RU"/>
        </w:rPr>
        <w:t>процессы;</w:t>
      </w:r>
    </w:p>
    <w:p w14:paraId="65C91BDF" w14:textId="6B655266" w:rsidR="00C6278E" w:rsidRPr="006F4BBE" w:rsidRDefault="00BD6D2B" w:rsidP="00287D0F">
      <w:pPr>
        <w:rPr>
          <w:lang w:val="ru-RU"/>
        </w:rPr>
      </w:pPr>
      <w:r w:rsidRPr="006F4BBE">
        <w:rPr>
          <w:lang w:val="ru-RU"/>
        </w:rPr>
        <w:t>–</w:t>
      </w:r>
      <w:r w:rsidR="00C6278E" w:rsidRPr="006F4BBE">
        <w:rPr>
          <w:spacing w:val="-7"/>
          <w:lang w:val="ru-RU"/>
        </w:rPr>
        <w:t xml:space="preserve"> </w:t>
      </w:r>
      <w:r w:rsidR="00C6278E" w:rsidRPr="006F4BBE">
        <w:rPr>
          <w:b/>
          <w:lang w:val="ru-RU"/>
        </w:rPr>
        <w:t>овладевать</w:t>
      </w:r>
      <w:r w:rsidR="00C6278E" w:rsidRPr="006F4BBE">
        <w:rPr>
          <w:b/>
          <w:spacing w:val="-13"/>
          <w:lang w:val="ru-RU"/>
        </w:rPr>
        <w:t xml:space="preserve"> </w:t>
      </w:r>
      <w:r w:rsidR="00C6278E" w:rsidRPr="006F4BBE">
        <w:rPr>
          <w:lang w:val="ru-RU"/>
        </w:rPr>
        <w:t>смысловым</w:t>
      </w:r>
      <w:r w:rsidR="00C6278E" w:rsidRPr="006F4BBE">
        <w:rPr>
          <w:spacing w:val="-13"/>
          <w:lang w:val="ru-RU"/>
        </w:rPr>
        <w:t xml:space="preserve"> </w:t>
      </w:r>
      <w:r w:rsidR="00C6278E" w:rsidRPr="006F4BBE">
        <w:rPr>
          <w:lang w:val="ru-RU"/>
        </w:rPr>
        <w:t>чтением,</w:t>
      </w:r>
      <w:r w:rsidR="00C6278E" w:rsidRPr="006F4BBE">
        <w:rPr>
          <w:spacing w:val="-13"/>
          <w:lang w:val="ru-RU"/>
        </w:rPr>
        <w:t xml:space="preserve"> </w:t>
      </w:r>
      <w:r w:rsidR="00C6278E" w:rsidRPr="006F4BBE">
        <w:rPr>
          <w:lang w:val="ru-RU"/>
        </w:rPr>
        <w:t>преобразовывать</w:t>
      </w:r>
      <w:r w:rsidR="00C6278E" w:rsidRPr="006F4BBE">
        <w:rPr>
          <w:spacing w:val="-13"/>
          <w:lang w:val="ru-RU"/>
        </w:rPr>
        <w:t xml:space="preserve"> </w:t>
      </w:r>
      <w:r w:rsidR="00C6278E" w:rsidRPr="006F4BBE">
        <w:rPr>
          <w:lang w:val="ru-RU"/>
        </w:rPr>
        <w:t>текстовую экономическую информацию в модели (таблица, схема, график и пр.), в том числе о свободных и экономических благах, о видах и формах предпринимательской деятельности, экономических и социальных последствиях   безработицы;</w:t>
      </w:r>
    </w:p>
    <w:p w14:paraId="6F3F1832" w14:textId="72CC796E"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извлекать </w:t>
      </w:r>
      <w:r w:rsidR="00C6278E" w:rsidRPr="006F4BBE">
        <w:rPr>
          <w:lang w:val="ru-RU"/>
        </w:rPr>
        <w:t>информацию из адаптированных источников, публикаций СМИ и Интернета о тенденциях развития экономики в нашей стране, о борьбе с различными формами финансового мошенничества;</w:t>
      </w:r>
    </w:p>
    <w:p w14:paraId="62901C5D" w14:textId="342B08C4"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анализировать, обобщать, систематизировать, конкретизировать и критически оценивать </w:t>
      </w:r>
      <w:r w:rsidR="00C6278E" w:rsidRPr="006F4BBE">
        <w:rPr>
          <w:lang w:val="ru-RU"/>
        </w:rPr>
        <w:t xml:space="preserve">социальную информацию, включая экономико-статистическую, из адаптированных источников (в том числе учебных материалов) и публикаций СМИ, соотносить её с личным социальным опытом; используя обществоведческие знания, формулировать выводы, </w:t>
      </w:r>
      <w:proofErr w:type="gramStart"/>
      <w:r w:rsidR="00C6278E" w:rsidRPr="006F4BBE">
        <w:rPr>
          <w:lang w:val="ru-RU"/>
        </w:rPr>
        <w:t>подкрепляя  их</w:t>
      </w:r>
      <w:proofErr w:type="gramEnd"/>
      <w:r w:rsidR="00C6278E" w:rsidRPr="006F4BBE">
        <w:rPr>
          <w:lang w:val="ru-RU"/>
        </w:rPr>
        <w:t xml:space="preserve">  аргументами;</w:t>
      </w:r>
    </w:p>
    <w:p w14:paraId="4D9D12B2" w14:textId="70AC133E"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оценивать </w:t>
      </w:r>
      <w:r w:rsidR="00C6278E" w:rsidRPr="006F4BBE">
        <w:rPr>
          <w:lang w:val="ru-RU"/>
        </w:rPr>
        <w:t xml:space="preserve">собственные поступки и поступки других людей  с точки зрения их экономической рациональности (сложившиеся модели поведения </w:t>
      </w:r>
      <w:r w:rsidR="00C6278E" w:rsidRPr="006F4BBE">
        <w:rPr>
          <w:lang w:val="ru-RU"/>
        </w:rPr>
        <w:lastRenderedPageBreak/>
        <w:t>производителей и потребителей; граждан, защищающих свои экономические интересы; практики осуществления экономических действий на основе рационального выбора в условиях ограниченных ресурсов; использования различных способов повышения эффективности производства, распределения семейных ресурсов, для оценки рисков осуществления финансовых мошенничеств, применения  недобросовестных</w:t>
      </w:r>
      <w:r w:rsidR="00C6278E" w:rsidRPr="006F4BBE">
        <w:rPr>
          <w:spacing w:val="42"/>
          <w:lang w:val="ru-RU"/>
        </w:rPr>
        <w:t xml:space="preserve"> </w:t>
      </w:r>
      <w:r w:rsidR="00C6278E" w:rsidRPr="006F4BBE">
        <w:rPr>
          <w:lang w:val="ru-RU"/>
        </w:rPr>
        <w:t>практик);</w:t>
      </w:r>
    </w:p>
    <w:p w14:paraId="1DE31A9F" w14:textId="6E45CAFD"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приобретать опыт </w:t>
      </w:r>
      <w:r w:rsidR="00C6278E" w:rsidRPr="006F4BBE">
        <w:rPr>
          <w:lang w:val="ru-RU"/>
        </w:rPr>
        <w:t>использования знаний, включая основы финансовой грамотности, в практической деятельности и повседневной жизни для анализа потребления домашнего хозяйства, структуры семейного бюджета; составления личного финансового плана; для выбора профессии и оценки собственных перспектив в профессиональной сфере; выбора форм сбережений; для реализации и защиты прав потребителя (в том числе финансовых услуг), осознанного выполнения гражданских обязанностей, выбора профессии и оценки собственных перспектив в профессиональной  сфере;</w:t>
      </w:r>
    </w:p>
    <w:p w14:paraId="2C810514" w14:textId="5A7C3A40"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приобретать опыт </w:t>
      </w:r>
      <w:r w:rsidR="00C6278E" w:rsidRPr="006F4BBE">
        <w:rPr>
          <w:lang w:val="ru-RU"/>
        </w:rPr>
        <w:t>составления простейших документов (</w:t>
      </w:r>
      <w:proofErr w:type="gramStart"/>
      <w:r w:rsidR="00C6278E" w:rsidRPr="006F4BBE">
        <w:rPr>
          <w:lang w:val="ru-RU"/>
        </w:rPr>
        <w:t>личный  финансовый</w:t>
      </w:r>
      <w:proofErr w:type="gramEnd"/>
      <w:r w:rsidR="00C6278E" w:rsidRPr="006F4BBE">
        <w:rPr>
          <w:lang w:val="ru-RU"/>
        </w:rPr>
        <w:t xml:space="preserve">  план,  заявление, резюме);</w:t>
      </w:r>
    </w:p>
    <w:p w14:paraId="6CAC9665" w14:textId="5304D0BD"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осуществлять </w:t>
      </w:r>
      <w:r w:rsidR="00C6278E" w:rsidRPr="006F4BBE">
        <w:rPr>
          <w:lang w:val="ru-RU"/>
        </w:rPr>
        <w:t>совместную деятельность, включая</w:t>
      </w:r>
      <w:r w:rsidR="00C6278E" w:rsidRPr="006F4BBE">
        <w:rPr>
          <w:spacing w:val="-15"/>
          <w:lang w:val="ru-RU"/>
        </w:rPr>
        <w:t xml:space="preserve"> </w:t>
      </w:r>
      <w:r w:rsidR="00C6278E" w:rsidRPr="006F4BBE">
        <w:rPr>
          <w:lang w:val="ru-RU"/>
        </w:rPr>
        <w:t>взаимодействие</w:t>
      </w:r>
      <w:r w:rsidR="00C6278E" w:rsidRPr="006F4BBE">
        <w:rPr>
          <w:spacing w:val="-10"/>
          <w:lang w:val="ru-RU"/>
        </w:rPr>
        <w:t xml:space="preserve"> </w:t>
      </w:r>
      <w:r w:rsidR="00C6278E" w:rsidRPr="006F4BBE">
        <w:rPr>
          <w:lang w:val="ru-RU"/>
        </w:rPr>
        <w:t>с</w:t>
      </w:r>
      <w:r w:rsidR="00C6278E" w:rsidRPr="006F4BBE">
        <w:rPr>
          <w:spacing w:val="-10"/>
          <w:lang w:val="ru-RU"/>
        </w:rPr>
        <w:t xml:space="preserve"> </w:t>
      </w:r>
      <w:r w:rsidR="00C6278E" w:rsidRPr="006F4BBE">
        <w:rPr>
          <w:lang w:val="ru-RU"/>
        </w:rPr>
        <w:t>людьми</w:t>
      </w:r>
      <w:r w:rsidR="00C6278E" w:rsidRPr="006F4BBE">
        <w:rPr>
          <w:spacing w:val="-10"/>
          <w:lang w:val="ru-RU"/>
        </w:rPr>
        <w:t xml:space="preserve"> </w:t>
      </w:r>
      <w:r w:rsidR="00C6278E" w:rsidRPr="006F4BBE">
        <w:rPr>
          <w:lang w:val="ru-RU"/>
        </w:rPr>
        <w:t>другой</w:t>
      </w:r>
      <w:r w:rsidR="00C6278E" w:rsidRPr="006F4BBE">
        <w:rPr>
          <w:spacing w:val="-10"/>
          <w:lang w:val="ru-RU"/>
        </w:rPr>
        <w:t xml:space="preserve"> </w:t>
      </w:r>
      <w:r w:rsidR="00C6278E" w:rsidRPr="006F4BBE">
        <w:rPr>
          <w:lang w:val="ru-RU"/>
        </w:rPr>
        <w:t>культуры,</w:t>
      </w:r>
      <w:r w:rsidR="00C6278E" w:rsidRPr="006F4BBE">
        <w:rPr>
          <w:spacing w:val="-10"/>
          <w:lang w:val="ru-RU"/>
        </w:rPr>
        <w:t xml:space="preserve"> </w:t>
      </w:r>
      <w:r w:rsidR="00C6278E" w:rsidRPr="006F4BBE">
        <w:rPr>
          <w:lang w:val="ru-RU"/>
        </w:rPr>
        <w:t>национальной</w:t>
      </w:r>
      <w:r w:rsidR="00C6278E" w:rsidRPr="006F4BBE">
        <w:rPr>
          <w:spacing w:val="-10"/>
          <w:lang w:val="ru-RU"/>
        </w:rPr>
        <w:t xml:space="preserve"> </w:t>
      </w:r>
      <w:r w:rsidR="00C6278E" w:rsidRPr="006F4BBE">
        <w:rPr>
          <w:lang w:val="ru-RU"/>
        </w:rPr>
        <w:t>и</w:t>
      </w:r>
      <w:r w:rsidR="00C6278E" w:rsidRPr="006F4BBE">
        <w:rPr>
          <w:spacing w:val="-10"/>
          <w:lang w:val="ru-RU"/>
        </w:rPr>
        <w:t xml:space="preserve"> </w:t>
      </w:r>
      <w:r w:rsidR="00C6278E" w:rsidRPr="006F4BBE">
        <w:rPr>
          <w:lang w:val="ru-RU"/>
        </w:rPr>
        <w:t>религиозной принадлежности, на основе гуманистических ценностей, взаимопонимания между людьми разных</w:t>
      </w:r>
      <w:r w:rsidR="00C6278E" w:rsidRPr="006F4BBE">
        <w:rPr>
          <w:spacing w:val="-12"/>
          <w:lang w:val="ru-RU"/>
        </w:rPr>
        <w:t xml:space="preserve"> </w:t>
      </w:r>
      <w:r w:rsidR="00C6278E" w:rsidRPr="006F4BBE">
        <w:rPr>
          <w:lang w:val="ru-RU"/>
        </w:rPr>
        <w:t>культур.</w:t>
      </w:r>
    </w:p>
    <w:p w14:paraId="3412A17F" w14:textId="77777777" w:rsidR="00C6278E" w:rsidRPr="006F4BBE" w:rsidRDefault="00C6278E" w:rsidP="00287D0F">
      <w:pPr>
        <w:rPr>
          <w:lang w:val="ru-RU"/>
        </w:rPr>
      </w:pPr>
    </w:p>
    <w:p w14:paraId="49CA41E7" w14:textId="77777777" w:rsidR="00C6278E" w:rsidRPr="006F4BBE" w:rsidRDefault="00C6278E" w:rsidP="00287D0F">
      <w:pPr>
        <w:rPr>
          <w:lang w:val="ru-RU"/>
        </w:rPr>
      </w:pPr>
      <w:r w:rsidRPr="006F4BBE">
        <w:rPr>
          <w:lang w:val="ru-RU"/>
        </w:rPr>
        <w:t>Человек в мире культуры</w:t>
      </w:r>
    </w:p>
    <w:p w14:paraId="6F4F20AB" w14:textId="012B153B"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осваивать и применять </w:t>
      </w:r>
      <w:r w:rsidR="00C6278E" w:rsidRPr="006F4BBE">
        <w:rPr>
          <w:lang w:val="ru-RU"/>
        </w:rPr>
        <w:t>знания о процессах и явлениях в</w:t>
      </w:r>
      <w:r w:rsidR="00C6278E" w:rsidRPr="006F4BBE">
        <w:rPr>
          <w:spacing w:val="-22"/>
          <w:lang w:val="ru-RU"/>
        </w:rPr>
        <w:t xml:space="preserve"> </w:t>
      </w:r>
      <w:r w:rsidR="00C6278E" w:rsidRPr="006F4BBE">
        <w:rPr>
          <w:lang w:val="ru-RU"/>
        </w:rPr>
        <w:t>духовной жизни общества, о науке и образовании, системе образования в Российской Федерации, о религии, мировых религиях, об искусстве и его видах; об информации как важном ресурсе современного</w:t>
      </w:r>
      <w:r w:rsidR="00C6278E" w:rsidRPr="006F4BBE">
        <w:rPr>
          <w:spacing w:val="18"/>
          <w:lang w:val="ru-RU"/>
        </w:rPr>
        <w:t xml:space="preserve"> </w:t>
      </w:r>
      <w:r w:rsidR="00C6278E" w:rsidRPr="006F4BBE">
        <w:rPr>
          <w:lang w:val="ru-RU"/>
        </w:rPr>
        <w:t>общества;</w:t>
      </w:r>
    </w:p>
    <w:p w14:paraId="49A53396" w14:textId="05FEFBE9"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характеризовать </w:t>
      </w:r>
      <w:r w:rsidR="00C6278E" w:rsidRPr="006F4BBE">
        <w:rPr>
          <w:lang w:val="ru-RU"/>
        </w:rPr>
        <w:t>духовно-нравственные ценности (в том числе нормы морали и нравственности, гуманизм, милосердие, справедливость) нашего общества, искусство как сферу деятельности, информационную культуру и информационную безопасность;</w:t>
      </w:r>
    </w:p>
    <w:p w14:paraId="61B8D7E2" w14:textId="4864D823"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приводить примеры </w:t>
      </w:r>
      <w:r w:rsidR="00C6278E" w:rsidRPr="006F4BBE">
        <w:rPr>
          <w:lang w:val="ru-RU"/>
        </w:rPr>
        <w:t>политики российского государства в сфере культуры и образования; влияния образования на социализацию личности; правил информационной безопасности;</w:t>
      </w:r>
    </w:p>
    <w:p w14:paraId="0B3EE381" w14:textId="14321A85"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классифицировать </w:t>
      </w:r>
      <w:r w:rsidR="00C6278E" w:rsidRPr="006F4BBE">
        <w:rPr>
          <w:lang w:val="ru-RU"/>
        </w:rPr>
        <w:t>по разным признакам формы и виды культуры;</w:t>
      </w:r>
    </w:p>
    <w:p w14:paraId="06AA7CA5" w14:textId="0AF8B57E"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сравнивать </w:t>
      </w:r>
      <w:r w:rsidR="00C6278E" w:rsidRPr="006F4BBE">
        <w:rPr>
          <w:lang w:val="ru-RU"/>
        </w:rPr>
        <w:t>формы культуры, естественные и социально-</w:t>
      </w:r>
      <w:proofErr w:type="gramStart"/>
      <w:r w:rsidR="00C6278E" w:rsidRPr="006F4BBE">
        <w:rPr>
          <w:lang w:val="ru-RU"/>
        </w:rPr>
        <w:t>гуманитарные  науки</w:t>
      </w:r>
      <w:proofErr w:type="gramEnd"/>
      <w:r w:rsidR="00C6278E" w:rsidRPr="006F4BBE">
        <w:rPr>
          <w:lang w:val="ru-RU"/>
        </w:rPr>
        <w:t>,  виды искусств;</w:t>
      </w:r>
    </w:p>
    <w:p w14:paraId="557C82EF" w14:textId="6C8BDBCC"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устанавливать и объяснять </w:t>
      </w:r>
      <w:r w:rsidR="00C6278E" w:rsidRPr="006F4BBE">
        <w:rPr>
          <w:lang w:val="ru-RU"/>
        </w:rPr>
        <w:t>взаимосвязь развития духовной культуры и формирования личности, взаимовлияние науки и образования;</w:t>
      </w:r>
    </w:p>
    <w:p w14:paraId="24B7DF1F" w14:textId="4FA6F34A"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использовать </w:t>
      </w:r>
      <w:r w:rsidR="00C6278E" w:rsidRPr="006F4BBE">
        <w:rPr>
          <w:lang w:val="ru-RU"/>
        </w:rPr>
        <w:t>полученные знания для объяснения роли непрерывного образования;</w:t>
      </w:r>
    </w:p>
    <w:p w14:paraId="3CF76900" w14:textId="1BD944A5"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определять и аргументировать </w:t>
      </w:r>
      <w:r w:rsidR="00C6278E" w:rsidRPr="006F4BBE">
        <w:rPr>
          <w:lang w:val="ru-RU"/>
        </w:rPr>
        <w:t xml:space="preserve">с точки зрения социальных ценностей и с опорой на обществоведческие знания, факты общественной жизни своё отношение к информационной культуре и информационной безопасности, правилам безопасного поведения </w:t>
      </w:r>
      <w:proofErr w:type="gramStart"/>
      <w:r w:rsidR="00C6278E" w:rsidRPr="006F4BBE">
        <w:rPr>
          <w:lang w:val="ru-RU"/>
        </w:rPr>
        <w:t>в  Интернете</w:t>
      </w:r>
      <w:proofErr w:type="gramEnd"/>
      <w:r w:rsidR="00C6278E" w:rsidRPr="006F4BBE">
        <w:rPr>
          <w:lang w:val="ru-RU"/>
        </w:rPr>
        <w:t>;</w:t>
      </w:r>
    </w:p>
    <w:p w14:paraId="7A83FC70" w14:textId="08DE5E54"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решать </w:t>
      </w:r>
      <w:r w:rsidR="00C6278E" w:rsidRPr="006F4BBE">
        <w:rPr>
          <w:lang w:val="ru-RU"/>
        </w:rPr>
        <w:t xml:space="preserve">познавательные и практические задачи, касающиеся форм и многообразия духовной  </w:t>
      </w:r>
      <w:r w:rsidR="00C6278E" w:rsidRPr="006F4BBE">
        <w:rPr>
          <w:spacing w:val="35"/>
          <w:lang w:val="ru-RU"/>
        </w:rPr>
        <w:t xml:space="preserve"> </w:t>
      </w:r>
      <w:r w:rsidR="00C6278E" w:rsidRPr="006F4BBE">
        <w:rPr>
          <w:lang w:val="ru-RU"/>
        </w:rPr>
        <w:t>культуры;</w:t>
      </w:r>
    </w:p>
    <w:p w14:paraId="347853EB" w14:textId="78757219" w:rsidR="00C6278E" w:rsidRPr="006F4BBE" w:rsidRDefault="00BD6D2B" w:rsidP="00287D0F">
      <w:pPr>
        <w:rPr>
          <w:lang w:val="ru-RU"/>
        </w:rPr>
      </w:pPr>
      <w:r w:rsidRPr="006F4BBE">
        <w:rPr>
          <w:lang w:val="ru-RU"/>
        </w:rPr>
        <w:lastRenderedPageBreak/>
        <w:t>–</w:t>
      </w:r>
      <w:r w:rsidR="00C6278E" w:rsidRPr="006F4BBE">
        <w:rPr>
          <w:lang w:val="ru-RU"/>
        </w:rPr>
        <w:t xml:space="preserve"> </w:t>
      </w:r>
      <w:r w:rsidR="00C6278E" w:rsidRPr="006F4BBE">
        <w:rPr>
          <w:b/>
          <w:lang w:val="ru-RU"/>
        </w:rPr>
        <w:t xml:space="preserve">овладевать </w:t>
      </w:r>
      <w:r w:rsidR="00C6278E" w:rsidRPr="006F4BBE">
        <w:rPr>
          <w:lang w:val="ru-RU"/>
        </w:rPr>
        <w:t>смысловым чтением текстов по проблемам развития современной культуры, составлять план, преобразовывать текстовую информацию в модели (таблицу, диаграмму, схему) и преобразовывать предложенные модели в текст;</w:t>
      </w:r>
    </w:p>
    <w:p w14:paraId="0738222F" w14:textId="41BFC019"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осуществлять </w:t>
      </w:r>
      <w:r w:rsidR="00C6278E" w:rsidRPr="006F4BBE">
        <w:rPr>
          <w:lang w:val="ru-RU"/>
        </w:rPr>
        <w:t xml:space="preserve">поиск информации об ответственности современных учёных, о религиозных объединениях в Российской Федерации, о роли искусства в жизни человека и </w:t>
      </w:r>
      <w:proofErr w:type="gramStart"/>
      <w:r w:rsidR="00C6278E" w:rsidRPr="006F4BBE">
        <w:rPr>
          <w:lang w:val="ru-RU"/>
        </w:rPr>
        <w:t xml:space="preserve">общества,   </w:t>
      </w:r>
      <w:proofErr w:type="gramEnd"/>
      <w:r w:rsidR="00C6278E" w:rsidRPr="006F4BBE">
        <w:rPr>
          <w:lang w:val="ru-RU"/>
        </w:rPr>
        <w:t>о видах мошенничества в Интернете в разных источниках информации;</w:t>
      </w:r>
    </w:p>
    <w:p w14:paraId="0F842750" w14:textId="55E754FC"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анализировать, систематизировать, критически оценивать</w:t>
      </w:r>
      <w:r w:rsidR="00C6278E" w:rsidRPr="006F4BBE">
        <w:rPr>
          <w:b/>
          <w:spacing w:val="-30"/>
          <w:lang w:val="ru-RU"/>
        </w:rPr>
        <w:t xml:space="preserve"> </w:t>
      </w:r>
      <w:r w:rsidR="00C6278E" w:rsidRPr="006F4BBE">
        <w:rPr>
          <w:b/>
          <w:lang w:val="ru-RU"/>
        </w:rPr>
        <w:t xml:space="preserve">и </w:t>
      </w:r>
      <w:proofErr w:type="gramStart"/>
      <w:r w:rsidR="00C6278E" w:rsidRPr="006F4BBE">
        <w:rPr>
          <w:b/>
          <w:lang w:val="ru-RU"/>
        </w:rPr>
        <w:t xml:space="preserve">обобщать  </w:t>
      </w:r>
      <w:r w:rsidR="00C6278E" w:rsidRPr="006F4BBE">
        <w:rPr>
          <w:lang w:val="ru-RU"/>
        </w:rPr>
        <w:t>социальную</w:t>
      </w:r>
      <w:proofErr w:type="gramEnd"/>
      <w:r w:rsidR="00C6278E" w:rsidRPr="006F4BBE">
        <w:rPr>
          <w:lang w:val="ru-RU"/>
        </w:rPr>
        <w:t xml:space="preserve">  информацию,  представленную  в  </w:t>
      </w:r>
      <w:r w:rsidR="00C6278E" w:rsidRPr="006F4BBE">
        <w:rPr>
          <w:spacing w:val="46"/>
          <w:lang w:val="ru-RU"/>
        </w:rPr>
        <w:t xml:space="preserve"> </w:t>
      </w:r>
      <w:r w:rsidR="00C6278E" w:rsidRPr="006F4BBE">
        <w:rPr>
          <w:lang w:val="ru-RU"/>
        </w:rPr>
        <w:t>ра</w:t>
      </w:r>
      <w:r w:rsidR="00BC22E6" w:rsidRPr="006F4BBE">
        <w:rPr>
          <w:lang w:val="ru-RU"/>
        </w:rPr>
        <w:t>з</w:t>
      </w:r>
      <w:r w:rsidR="00C6278E" w:rsidRPr="006F4BBE">
        <w:rPr>
          <w:lang w:val="ru-RU"/>
        </w:rPr>
        <w:t>ных формах (описательную, графическую, аудиовизуальную), при изучении культуры, науки и образования;</w:t>
      </w:r>
    </w:p>
    <w:p w14:paraId="5BE4F16A" w14:textId="68FE52CA"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оценивать </w:t>
      </w:r>
      <w:r w:rsidR="00C6278E" w:rsidRPr="006F4BBE">
        <w:rPr>
          <w:lang w:val="ru-RU"/>
        </w:rPr>
        <w:t xml:space="preserve">собственные поступки, поведение людей в духовной сфере </w:t>
      </w:r>
      <w:proofErr w:type="gramStart"/>
      <w:r w:rsidR="00C6278E" w:rsidRPr="006F4BBE">
        <w:rPr>
          <w:lang w:val="ru-RU"/>
        </w:rPr>
        <w:t>жизни  общества</w:t>
      </w:r>
      <w:proofErr w:type="gramEnd"/>
      <w:r w:rsidR="00C6278E" w:rsidRPr="006F4BBE">
        <w:rPr>
          <w:lang w:val="ru-RU"/>
        </w:rPr>
        <w:t>;</w:t>
      </w:r>
    </w:p>
    <w:p w14:paraId="790E690A" w14:textId="41837684"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использовать </w:t>
      </w:r>
      <w:r w:rsidR="00C6278E" w:rsidRPr="006F4BBE">
        <w:rPr>
          <w:lang w:val="ru-RU"/>
        </w:rPr>
        <w:t>полученные знания для публичного представления результатов своей деятельности в сфере духовной культуры в соответствии с особенностями аудитории и регламентом;</w:t>
      </w:r>
    </w:p>
    <w:p w14:paraId="38E0964D" w14:textId="5613627C"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приобретать </w:t>
      </w:r>
      <w:r w:rsidR="00C6278E" w:rsidRPr="006F4BBE">
        <w:rPr>
          <w:lang w:val="ru-RU"/>
        </w:rPr>
        <w:t xml:space="preserve">опыт осуществления совместной деятельности при изучении особенностей разных культур, национальных   </w:t>
      </w:r>
      <w:proofErr w:type="gramStart"/>
      <w:r w:rsidR="00C6278E" w:rsidRPr="006F4BBE">
        <w:rPr>
          <w:lang w:val="ru-RU"/>
        </w:rPr>
        <w:t>и  религиозных</w:t>
      </w:r>
      <w:proofErr w:type="gramEnd"/>
      <w:r w:rsidR="00C6278E" w:rsidRPr="006F4BBE">
        <w:rPr>
          <w:spacing w:val="33"/>
          <w:lang w:val="ru-RU"/>
        </w:rPr>
        <w:t xml:space="preserve"> </w:t>
      </w:r>
      <w:r w:rsidR="00C6278E" w:rsidRPr="006F4BBE">
        <w:rPr>
          <w:lang w:val="ru-RU"/>
        </w:rPr>
        <w:t>ценностей.</w:t>
      </w:r>
    </w:p>
    <w:p w14:paraId="19DB0F6A" w14:textId="77777777" w:rsidR="006A1F11" w:rsidRPr="006F4BBE" w:rsidRDefault="006A1F11" w:rsidP="00287D0F">
      <w:pPr>
        <w:rPr>
          <w:lang w:val="ru-RU"/>
        </w:rPr>
      </w:pPr>
      <w:bookmarkStart w:id="299" w:name="_Toc97148420"/>
    </w:p>
    <w:p w14:paraId="69D02836" w14:textId="77777777" w:rsidR="006A1F11" w:rsidRPr="006F4BBE" w:rsidRDefault="006A1F11" w:rsidP="00287D0F">
      <w:pPr>
        <w:rPr>
          <w:lang w:val="ru-RU"/>
        </w:rPr>
      </w:pPr>
    </w:p>
    <w:p w14:paraId="1AF2D095" w14:textId="03EB029E" w:rsidR="00C6278E" w:rsidRPr="006F4BBE" w:rsidRDefault="00C6278E" w:rsidP="00287D0F">
      <w:pPr>
        <w:rPr>
          <w:b/>
          <w:bCs/>
          <w:lang w:val="ru-RU"/>
        </w:rPr>
      </w:pPr>
      <w:r w:rsidRPr="006F4BBE">
        <w:rPr>
          <w:b/>
          <w:bCs/>
          <w:lang w:val="ru-RU"/>
        </w:rPr>
        <w:t>9 КЛАСС</w:t>
      </w:r>
      <w:bookmarkEnd w:id="299"/>
    </w:p>
    <w:p w14:paraId="703897FA" w14:textId="77777777" w:rsidR="00C6278E" w:rsidRPr="006F4BBE" w:rsidRDefault="00C6278E" w:rsidP="00287D0F">
      <w:pPr>
        <w:rPr>
          <w:lang w:val="ru-RU"/>
        </w:rPr>
      </w:pPr>
      <w:r w:rsidRPr="006F4BBE">
        <w:rPr>
          <w:lang w:val="ru-RU"/>
        </w:rPr>
        <w:t>Человек в политическом измерении</w:t>
      </w:r>
    </w:p>
    <w:p w14:paraId="462B4655" w14:textId="26960F10"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осваивать и применять </w:t>
      </w:r>
      <w:r w:rsidR="00C6278E" w:rsidRPr="006F4BBE">
        <w:rPr>
          <w:lang w:val="ru-RU"/>
        </w:rPr>
        <w:t>знания о государстве, его</w:t>
      </w:r>
      <w:r w:rsidR="00C6278E" w:rsidRPr="006F4BBE">
        <w:rPr>
          <w:spacing w:val="-15"/>
          <w:lang w:val="ru-RU"/>
        </w:rPr>
        <w:t xml:space="preserve"> </w:t>
      </w:r>
      <w:r w:rsidR="00C6278E" w:rsidRPr="006F4BBE">
        <w:rPr>
          <w:lang w:val="ru-RU"/>
        </w:rPr>
        <w:t>признаках и форме, внутренней и внешней политике, о демократии и демократических ценностях, о конституционном статусе гражданина Российской Федерации, о формах участия граждан в политике, выборах и референдуме, о политических партиях;</w:t>
      </w:r>
    </w:p>
    <w:p w14:paraId="0536161B" w14:textId="7847C9D6"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характеризовать </w:t>
      </w:r>
      <w:r w:rsidR="00C6278E" w:rsidRPr="006F4BBE">
        <w:rPr>
          <w:lang w:val="ru-RU"/>
        </w:rPr>
        <w:t>государство как социальный институт; принципы и признаки демократии, демократические ценности; роль государства в обществе на основе его функций; правовое государство;</w:t>
      </w:r>
    </w:p>
    <w:p w14:paraId="06FABA84" w14:textId="131A052E"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приводить примеры </w:t>
      </w:r>
      <w:r w:rsidR="00C6278E" w:rsidRPr="006F4BBE">
        <w:rPr>
          <w:lang w:val="ru-RU"/>
        </w:rPr>
        <w:t xml:space="preserve">государств с различными формами правления, государственно-территориального устройства и политическим режимом; реализации </w:t>
      </w:r>
      <w:proofErr w:type="gramStart"/>
      <w:r w:rsidR="00C6278E" w:rsidRPr="006F4BBE">
        <w:rPr>
          <w:lang w:val="ru-RU"/>
        </w:rPr>
        <w:t>функций  государства</w:t>
      </w:r>
      <w:proofErr w:type="gramEnd"/>
      <w:r w:rsidR="00C6278E" w:rsidRPr="006F4BBE">
        <w:rPr>
          <w:lang w:val="ru-RU"/>
        </w:rPr>
        <w:t xml:space="preserve">  на примере внутренней и внешней политики России; политических партий и иных общественных объединений граждан; законного участия граждан в политике; связи политических потрясений и социально-экономического кризиса в государстве;</w:t>
      </w:r>
    </w:p>
    <w:p w14:paraId="5BD20FFA" w14:textId="4AB01ECC" w:rsidR="00C6278E" w:rsidRPr="006F4BBE" w:rsidRDefault="00BD6D2B" w:rsidP="00287D0F">
      <w:pPr>
        <w:rPr>
          <w:lang w:val="ru-RU"/>
        </w:rPr>
      </w:pPr>
      <w:r w:rsidRPr="006F4BBE">
        <w:rPr>
          <w:lang w:val="ru-RU"/>
        </w:rPr>
        <w:t>–</w:t>
      </w:r>
      <w:r w:rsidR="00C6278E" w:rsidRPr="006F4BBE">
        <w:rPr>
          <w:spacing w:val="-6"/>
          <w:lang w:val="ru-RU"/>
        </w:rPr>
        <w:t xml:space="preserve"> </w:t>
      </w:r>
      <w:r w:rsidR="00C6278E" w:rsidRPr="006F4BBE">
        <w:rPr>
          <w:b/>
          <w:lang w:val="ru-RU"/>
        </w:rPr>
        <w:t>классифицировать</w:t>
      </w:r>
      <w:r w:rsidR="00C6278E" w:rsidRPr="006F4BBE">
        <w:rPr>
          <w:b/>
          <w:spacing w:val="-17"/>
          <w:lang w:val="ru-RU"/>
        </w:rPr>
        <w:t xml:space="preserve"> </w:t>
      </w:r>
      <w:r w:rsidR="00C6278E" w:rsidRPr="006F4BBE">
        <w:rPr>
          <w:lang w:val="ru-RU"/>
        </w:rPr>
        <w:t>современные</w:t>
      </w:r>
      <w:r w:rsidR="00C6278E" w:rsidRPr="006F4BBE">
        <w:rPr>
          <w:spacing w:val="-17"/>
          <w:lang w:val="ru-RU"/>
        </w:rPr>
        <w:t xml:space="preserve"> </w:t>
      </w:r>
      <w:r w:rsidR="00C6278E" w:rsidRPr="006F4BBE">
        <w:rPr>
          <w:lang w:val="ru-RU"/>
        </w:rPr>
        <w:t>государства</w:t>
      </w:r>
      <w:r w:rsidR="00C6278E" w:rsidRPr="006F4BBE">
        <w:rPr>
          <w:spacing w:val="-17"/>
          <w:lang w:val="ru-RU"/>
        </w:rPr>
        <w:t xml:space="preserve"> </w:t>
      </w:r>
      <w:r w:rsidR="00C6278E" w:rsidRPr="006F4BBE">
        <w:rPr>
          <w:lang w:val="ru-RU"/>
        </w:rPr>
        <w:t>по</w:t>
      </w:r>
      <w:r w:rsidR="00C6278E" w:rsidRPr="006F4BBE">
        <w:rPr>
          <w:spacing w:val="-17"/>
          <w:lang w:val="ru-RU"/>
        </w:rPr>
        <w:t xml:space="preserve"> </w:t>
      </w:r>
      <w:r w:rsidR="00C6278E" w:rsidRPr="006F4BBE">
        <w:rPr>
          <w:lang w:val="ru-RU"/>
        </w:rPr>
        <w:t>разным</w:t>
      </w:r>
      <w:r w:rsidR="00C6278E" w:rsidRPr="006F4BBE">
        <w:rPr>
          <w:spacing w:val="-17"/>
          <w:lang w:val="ru-RU"/>
        </w:rPr>
        <w:t xml:space="preserve"> </w:t>
      </w:r>
      <w:r w:rsidR="00C6278E" w:rsidRPr="006F4BBE">
        <w:rPr>
          <w:lang w:val="ru-RU"/>
        </w:rPr>
        <w:t xml:space="preserve">признакам; элементы формы государства; типы политических </w:t>
      </w:r>
      <w:proofErr w:type="gramStart"/>
      <w:r w:rsidR="00C6278E" w:rsidRPr="006F4BBE">
        <w:rPr>
          <w:lang w:val="ru-RU"/>
        </w:rPr>
        <w:t>партий;  типы</w:t>
      </w:r>
      <w:proofErr w:type="gramEnd"/>
      <w:r w:rsidR="00C6278E" w:rsidRPr="006F4BBE">
        <w:rPr>
          <w:lang w:val="ru-RU"/>
        </w:rPr>
        <w:t xml:space="preserve">  общественно-политических</w:t>
      </w:r>
      <w:r w:rsidR="00C6278E" w:rsidRPr="006F4BBE">
        <w:rPr>
          <w:spacing w:val="54"/>
          <w:lang w:val="ru-RU"/>
        </w:rPr>
        <w:t xml:space="preserve"> </w:t>
      </w:r>
      <w:r w:rsidR="00C6278E" w:rsidRPr="006F4BBE">
        <w:rPr>
          <w:lang w:val="ru-RU"/>
        </w:rPr>
        <w:t>организаций;</w:t>
      </w:r>
    </w:p>
    <w:p w14:paraId="24BBC23D" w14:textId="79BC5822"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сравнивать </w:t>
      </w:r>
      <w:r w:rsidR="00C6278E" w:rsidRPr="006F4BBE">
        <w:rPr>
          <w:lang w:val="ru-RU"/>
        </w:rPr>
        <w:t xml:space="preserve">(в том числе устанавливать основания для сравнения) политическую власть с другими видами власти в обществе; демократические и недемократические политические режимы, унитарное и федеративное </w:t>
      </w:r>
      <w:proofErr w:type="spellStart"/>
      <w:r w:rsidR="00C6278E" w:rsidRPr="006F4BBE">
        <w:rPr>
          <w:lang w:val="ru-RU"/>
        </w:rPr>
        <w:t>территориальногосударственное</w:t>
      </w:r>
      <w:proofErr w:type="spellEnd"/>
      <w:r w:rsidR="00C6278E" w:rsidRPr="006F4BBE">
        <w:rPr>
          <w:lang w:val="ru-RU"/>
        </w:rPr>
        <w:t xml:space="preserve"> устройство, монархию и республику, политическую партию и общественно-политическое движение, выборы и референдум;</w:t>
      </w:r>
    </w:p>
    <w:p w14:paraId="52175E86" w14:textId="6A4067C7" w:rsidR="00C6278E" w:rsidRPr="006F4BBE" w:rsidRDefault="00BD6D2B" w:rsidP="00287D0F">
      <w:pPr>
        <w:rPr>
          <w:lang w:val="ru-RU"/>
        </w:rPr>
      </w:pPr>
      <w:r w:rsidRPr="006F4BBE">
        <w:rPr>
          <w:lang w:val="ru-RU"/>
        </w:rPr>
        <w:t>–</w:t>
      </w:r>
      <w:r w:rsidR="00C6278E" w:rsidRPr="006F4BBE">
        <w:rPr>
          <w:spacing w:val="-4"/>
          <w:lang w:val="ru-RU"/>
        </w:rPr>
        <w:t xml:space="preserve"> </w:t>
      </w:r>
      <w:r w:rsidR="00C6278E" w:rsidRPr="006F4BBE">
        <w:rPr>
          <w:b/>
          <w:lang w:val="ru-RU"/>
        </w:rPr>
        <w:t>устанавливать</w:t>
      </w:r>
      <w:r w:rsidR="00C6278E" w:rsidRPr="006F4BBE">
        <w:rPr>
          <w:b/>
          <w:spacing w:val="-9"/>
          <w:lang w:val="ru-RU"/>
        </w:rPr>
        <w:t xml:space="preserve"> </w:t>
      </w:r>
      <w:r w:rsidR="00C6278E" w:rsidRPr="006F4BBE">
        <w:rPr>
          <w:b/>
          <w:lang w:val="ru-RU"/>
        </w:rPr>
        <w:t>и</w:t>
      </w:r>
      <w:r w:rsidR="00C6278E" w:rsidRPr="006F4BBE">
        <w:rPr>
          <w:b/>
          <w:spacing w:val="-9"/>
          <w:lang w:val="ru-RU"/>
        </w:rPr>
        <w:t xml:space="preserve"> </w:t>
      </w:r>
      <w:r w:rsidR="00C6278E" w:rsidRPr="006F4BBE">
        <w:rPr>
          <w:b/>
          <w:lang w:val="ru-RU"/>
        </w:rPr>
        <w:t>объяснять</w:t>
      </w:r>
      <w:r w:rsidR="00C6278E" w:rsidRPr="006F4BBE">
        <w:rPr>
          <w:b/>
          <w:spacing w:val="-9"/>
          <w:lang w:val="ru-RU"/>
        </w:rPr>
        <w:t xml:space="preserve"> </w:t>
      </w:r>
      <w:r w:rsidR="00C6278E" w:rsidRPr="006F4BBE">
        <w:rPr>
          <w:lang w:val="ru-RU"/>
        </w:rPr>
        <w:t>взаимосвязи</w:t>
      </w:r>
      <w:r w:rsidR="00C6278E" w:rsidRPr="006F4BBE">
        <w:rPr>
          <w:spacing w:val="-9"/>
          <w:lang w:val="ru-RU"/>
        </w:rPr>
        <w:t xml:space="preserve"> </w:t>
      </w:r>
      <w:r w:rsidR="00C6278E" w:rsidRPr="006F4BBE">
        <w:rPr>
          <w:lang w:val="ru-RU"/>
        </w:rPr>
        <w:t>в</w:t>
      </w:r>
      <w:r w:rsidR="00C6278E" w:rsidRPr="006F4BBE">
        <w:rPr>
          <w:spacing w:val="-9"/>
          <w:lang w:val="ru-RU"/>
        </w:rPr>
        <w:t xml:space="preserve"> </w:t>
      </w:r>
      <w:r w:rsidR="00C6278E" w:rsidRPr="006F4BBE">
        <w:rPr>
          <w:lang w:val="ru-RU"/>
        </w:rPr>
        <w:t>отношениях</w:t>
      </w:r>
      <w:r w:rsidR="00C6278E" w:rsidRPr="006F4BBE">
        <w:rPr>
          <w:spacing w:val="-9"/>
          <w:lang w:val="ru-RU"/>
        </w:rPr>
        <w:t xml:space="preserve"> </w:t>
      </w:r>
      <w:r w:rsidR="00C6278E" w:rsidRPr="006F4BBE">
        <w:rPr>
          <w:lang w:val="ru-RU"/>
        </w:rPr>
        <w:t xml:space="preserve">между человеком, </w:t>
      </w:r>
      <w:r w:rsidR="00C6278E" w:rsidRPr="006F4BBE">
        <w:rPr>
          <w:lang w:val="ru-RU"/>
        </w:rPr>
        <w:lastRenderedPageBreak/>
        <w:t>обществом и государством; между правами человека и гражданина и обязанностями граждан, связи политических потрясений и социально-экономических кризисов в</w:t>
      </w:r>
      <w:r w:rsidR="00C6278E" w:rsidRPr="006F4BBE">
        <w:rPr>
          <w:spacing w:val="22"/>
          <w:lang w:val="ru-RU"/>
        </w:rPr>
        <w:t xml:space="preserve"> </w:t>
      </w:r>
      <w:r w:rsidR="00C6278E" w:rsidRPr="006F4BBE">
        <w:rPr>
          <w:lang w:val="ru-RU"/>
        </w:rPr>
        <w:t>государстве;</w:t>
      </w:r>
    </w:p>
    <w:p w14:paraId="659215A4" w14:textId="25C6AAB3"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использовать </w:t>
      </w:r>
      <w:r w:rsidR="00C6278E" w:rsidRPr="006F4BBE">
        <w:rPr>
          <w:lang w:val="ru-RU"/>
        </w:rPr>
        <w:t>полученные знания для объяснения сущности политики, политической власти, значения политической деятельности в обществе; для объяснения взаимосвязи правового государства и гражданского общества; для осмысления личного социального опыта при исполнении социальной роли гражданина; о роли информации и информационных технологий в современном мире для аргументированного объяснения роли СМИ в современном обществе и  государстве;</w:t>
      </w:r>
    </w:p>
    <w:p w14:paraId="3055220D" w14:textId="03F98AB7"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определять и аргументировать </w:t>
      </w:r>
      <w:r w:rsidR="00C6278E" w:rsidRPr="006F4BBE">
        <w:rPr>
          <w:lang w:val="ru-RU"/>
        </w:rPr>
        <w:t>неприемлемость всех форм антиобщественного поведения в политике с точки зрения социальных ценностей и правовых   норм;</w:t>
      </w:r>
    </w:p>
    <w:p w14:paraId="4D080EA9" w14:textId="3E843649"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решать </w:t>
      </w:r>
      <w:r w:rsidR="00C6278E" w:rsidRPr="006F4BBE">
        <w:rPr>
          <w:lang w:val="ru-RU"/>
        </w:rPr>
        <w:t xml:space="preserve">в рамках изученного материала познавательные и практические задачи, отражающие типичные взаимодействия между субъектами политики; выполнение </w:t>
      </w:r>
      <w:proofErr w:type="spellStart"/>
      <w:r w:rsidR="00C6278E" w:rsidRPr="006F4BBE">
        <w:rPr>
          <w:lang w:val="ru-RU"/>
        </w:rPr>
        <w:t>социаль</w:t>
      </w:r>
      <w:proofErr w:type="spellEnd"/>
      <w:r w:rsidR="00C6278E" w:rsidRPr="006F4BBE">
        <w:rPr>
          <w:lang w:val="ru-RU"/>
        </w:rPr>
        <w:t xml:space="preserve"> </w:t>
      </w:r>
      <w:proofErr w:type="spellStart"/>
      <w:r w:rsidR="00C6278E" w:rsidRPr="006F4BBE">
        <w:rPr>
          <w:lang w:val="ru-RU"/>
        </w:rPr>
        <w:t>ных</w:t>
      </w:r>
      <w:proofErr w:type="spellEnd"/>
      <w:r w:rsidR="00C6278E" w:rsidRPr="006F4BBE">
        <w:rPr>
          <w:lang w:val="ru-RU"/>
        </w:rPr>
        <w:t xml:space="preserve"> ролей избирателя, члена политической партии, </w:t>
      </w:r>
      <w:proofErr w:type="gramStart"/>
      <w:r w:rsidR="00C6278E" w:rsidRPr="006F4BBE">
        <w:rPr>
          <w:lang w:val="ru-RU"/>
        </w:rPr>
        <w:t>участника  общественно</w:t>
      </w:r>
      <w:proofErr w:type="gramEnd"/>
      <w:r w:rsidR="00C6278E" w:rsidRPr="006F4BBE">
        <w:rPr>
          <w:lang w:val="ru-RU"/>
        </w:rPr>
        <w:t>-политического</w:t>
      </w:r>
      <w:r w:rsidR="00C6278E" w:rsidRPr="006F4BBE">
        <w:rPr>
          <w:spacing w:val="54"/>
          <w:lang w:val="ru-RU"/>
        </w:rPr>
        <w:t xml:space="preserve"> </w:t>
      </w:r>
      <w:r w:rsidR="00C6278E" w:rsidRPr="006F4BBE">
        <w:rPr>
          <w:lang w:val="ru-RU"/>
        </w:rPr>
        <w:t>движения;</w:t>
      </w:r>
    </w:p>
    <w:p w14:paraId="49273D3D" w14:textId="77953583"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овладевать </w:t>
      </w:r>
      <w:r w:rsidR="00C6278E" w:rsidRPr="006F4BBE">
        <w:rPr>
          <w:lang w:val="ru-RU"/>
        </w:rPr>
        <w:t xml:space="preserve">смысловым чтением фрагментов Конституции Российской Федерации, других нормативных правовых актов, учебных и иных текстов обществоведческой тематики, связанных с деятельностью субъектов политики, преобразовывать текстовую информацию в таблицу или схему о функциях государства, политических партий, формах участия </w:t>
      </w:r>
      <w:proofErr w:type="gramStart"/>
      <w:r w:rsidR="00C6278E" w:rsidRPr="006F4BBE">
        <w:rPr>
          <w:lang w:val="ru-RU"/>
        </w:rPr>
        <w:t>граждан  в</w:t>
      </w:r>
      <w:proofErr w:type="gramEnd"/>
      <w:r w:rsidR="00C6278E" w:rsidRPr="006F4BBE">
        <w:rPr>
          <w:lang w:val="ru-RU"/>
        </w:rPr>
        <w:t xml:space="preserve"> политике;</w:t>
      </w:r>
    </w:p>
    <w:p w14:paraId="016530D2" w14:textId="6389EAA2"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искать и извлекать </w:t>
      </w:r>
      <w:r w:rsidR="00C6278E" w:rsidRPr="006F4BBE">
        <w:rPr>
          <w:lang w:val="ru-RU"/>
        </w:rPr>
        <w:t xml:space="preserve">информацию о сущности политики, государстве и его роли в обществе: по заданию учителя выявлять соответствующие факты из разных адаптированных источников (в том числе учебных материалов) и публикаций СМИ с соблюдением правил информационной безопасности при работе </w:t>
      </w:r>
      <w:proofErr w:type="gramStart"/>
      <w:r w:rsidR="00C6278E" w:rsidRPr="006F4BBE">
        <w:rPr>
          <w:lang w:val="ru-RU"/>
        </w:rPr>
        <w:t>в  Интернете</w:t>
      </w:r>
      <w:proofErr w:type="gramEnd"/>
      <w:r w:rsidR="00C6278E" w:rsidRPr="006F4BBE">
        <w:rPr>
          <w:lang w:val="ru-RU"/>
        </w:rPr>
        <w:t>;</w:t>
      </w:r>
    </w:p>
    <w:p w14:paraId="220E8BBB" w14:textId="09D34D73"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анализировать и конкретизировать </w:t>
      </w:r>
      <w:r w:rsidR="00C6278E" w:rsidRPr="006F4BBE">
        <w:rPr>
          <w:lang w:val="ru-RU"/>
        </w:rPr>
        <w:t>социальную информацию о формах участия граждан нашей страны в политической жизни, о выборах и   референдуме;</w:t>
      </w:r>
    </w:p>
    <w:p w14:paraId="23135B8E" w14:textId="11812828"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оценивать </w:t>
      </w:r>
      <w:r w:rsidR="00C6278E" w:rsidRPr="006F4BBE">
        <w:rPr>
          <w:lang w:val="ru-RU"/>
        </w:rPr>
        <w:t xml:space="preserve">политическую деятельность различных субъектов политики с точки зрения учёта в ней интересов развития общества, её соответствия гуманистическим и демократическим ценностям: выражать свою точку зрения, отвечать на </w:t>
      </w:r>
      <w:proofErr w:type="gramStart"/>
      <w:r w:rsidR="00C6278E" w:rsidRPr="006F4BBE">
        <w:rPr>
          <w:lang w:val="ru-RU"/>
        </w:rPr>
        <w:t>вопросы,  участвовать</w:t>
      </w:r>
      <w:proofErr w:type="gramEnd"/>
      <w:r w:rsidR="00C6278E" w:rsidRPr="006F4BBE">
        <w:rPr>
          <w:lang w:val="ru-RU"/>
        </w:rPr>
        <w:t xml:space="preserve">  в дискуссии;</w:t>
      </w:r>
    </w:p>
    <w:p w14:paraId="38AC14AA" w14:textId="2A9E3498"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использовать </w:t>
      </w:r>
      <w:r w:rsidR="00C6278E" w:rsidRPr="006F4BBE">
        <w:rPr>
          <w:lang w:val="ru-RU"/>
        </w:rPr>
        <w:t xml:space="preserve">полученные знания в практической учебной деятельности (включая выполнение проектов индивидуально и в группе), в повседневной жизни для реализации прав гражданина в политической сфере; а также в публичном представлении результатов своей деятельности в соответствии с темой и ситуацией общения, особенностями </w:t>
      </w:r>
      <w:proofErr w:type="gramStart"/>
      <w:r w:rsidR="00C6278E" w:rsidRPr="006F4BBE">
        <w:rPr>
          <w:lang w:val="ru-RU"/>
        </w:rPr>
        <w:t>аудитории  и</w:t>
      </w:r>
      <w:proofErr w:type="gramEnd"/>
      <w:r w:rsidR="00C6278E" w:rsidRPr="006F4BBE">
        <w:rPr>
          <w:lang w:val="ru-RU"/>
        </w:rPr>
        <w:t xml:space="preserve"> регламентом;</w:t>
      </w:r>
    </w:p>
    <w:p w14:paraId="3CA1972F" w14:textId="4EE3493C"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осуществлять </w:t>
      </w:r>
      <w:r w:rsidR="00C6278E" w:rsidRPr="006F4BBE">
        <w:rPr>
          <w:lang w:val="ru-RU"/>
        </w:rPr>
        <w:t xml:space="preserve">совместную деятельность, включая взаимодействие с людьми другой культуры, национальной и религиозной принадлежности, на основе национальных ценностей современного российского общества: </w:t>
      </w:r>
      <w:proofErr w:type="gramStart"/>
      <w:r w:rsidR="00C6278E" w:rsidRPr="006F4BBE">
        <w:rPr>
          <w:lang w:val="ru-RU"/>
        </w:rPr>
        <w:t>гуманистических  и</w:t>
      </w:r>
      <w:proofErr w:type="gramEnd"/>
      <w:r w:rsidR="00C6278E" w:rsidRPr="006F4BBE">
        <w:rPr>
          <w:lang w:val="ru-RU"/>
        </w:rPr>
        <w:t xml:space="preserve"> демократических ценностей, идей мира и взаимопонимания между народами, людьми разных культур: выполнять учебные задания в парах и группах, исследовательские проекты.</w:t>
      </w:r>
    </w:p>
    <w:p w14:paraId="1E31CB01" w14:textId="77777777" w:rsidR="00C6278E" w:rsidRPr="006F4BBE" w:rsidRDefault="00C6278E" w:rsidP="00287D0F">
      <w:pPr>
        <w:rPr>
          <w:lang w:val="ru-RU"/>
        </w:rPr>
      </w:pPr>
      <w:r w:rsidRPr="006F4BBE">
        <w:rPr>
          <w:lang w:val="ru-RU"/>
        </w:rPr>
        <w:t>Гражданин и государство</w:t>
      </w:r>
    </w:p>
    <w:p w14:paraId="7745B289" w14:textId="63BF51BD" w:rsidR="00C6278E" w:rsidRPr="006F4BBE" w:rsidRDefault="00BD6D2B" w:rsidP="00287D0F">
      <w:pPr>
        <w:rPr>
          <w:lang w:val="ru-RU"/>
        </w:rPr>
      </w:pPr>
      <w:r w:rsidRPr="006F4BBE">
        <w:rPr>
          <w:lang w:val="ru-RU"/>
        </w:rPr>
        <w:t>–</w:t>
      </w:r>
      <w:r w:rsidR="00C6278E" w:rsidRPr="006F4BBE">
        <w:rPr>
          <w:spacing w:val="-19"/>
          <w:lang w:val="ru-RU"/>
        </w:rPr>
        <w:t xml:space="preserve"> </w:t>
      </w:r>
      <w:r w:rsidR="00C6278E" w:rsidRPr="006F4BBE">
        <w:rPr>
          <w:b/>
          <w:lang w:val="ru-RU"/>
        </w:rPr>
        <w:t>осваивать</w:t>
      </w:r>
      <w:r w:rsidR="00C6278E" w:rsidRPr="006F4BBE">
        <w:rPr>
          <w:b/>
          <w:spacing w:val="-28"/>
          <w:lang w:val="ru-RU"/>
        </w:rPr>
        <w:t xml:space="preserve"> </w:t>
      </w:r>
      <w:r w:rsidR="00C6278E" w:rsidRPr="006F4BBE">
        <w:rPr>
          <w:b/>
          <w:lang w:val="ru-RU"/>
        </w:rPr>
        <w:t>и</w:t>
      </w:r>
      <w:r w:rsidR="00C6278E" w:rsidRPr="006F4BBE">
        <w:rPr>
          <w:b/>
          <w:spacing w:val="-28"/>
          <w:lang w:val="ru-RU"/>
        </w:rPr>
        <w:t xml:space="preserve"> </w:t>
      </w:r>
      <w:r w:rsidR="00C6278E" w:rsidRPr="006F4BBE">
        <w:rPr>
          <w:b/>
          <w:lang w:val="ru-RU"/>
        </w:rPr>
        <w:t>применять</w:t>
      </w:r>
      <w:r w:rsidR="00C6278E" w:rsidRPr="006F4BBE">
        <w:rPr>
          <w:b/>
          <w:spacing w:val="-28"/>
          <w:lang w:val="ru-RU"/>
        </w:rPr>
        <w:t xml:space="preserve"> </w:t>
      </w:r>
      <w:r w:rsidR="00C6278E" w:rsidRPr="006F4BBE">
        <w:rPr>
          <w:b/>
          <w:lang w:val="ru-RU"/>
        </w:rPr>
        <w:t>знания</w:t>
      </w:r>
      <w:r w:rsidR="00C6278E" w:rsidRPr="006F4BBE">
        <w:rPr>
          <w:b/>
          <w:spacing w:val="-28"/>
          <w:lang w:val="ru-RU"/>
        </w:rPr>
        <w:t xml:space="preserve"> </w:t>
      </w:r>
      <w:r w:rsidR="00C6278E" w:rsidRPr="006F4BBE">
        <w:rPr>
          <w:lang w:val="ru-RU"/>
        </w:rPr>
        <w:t>об</w:t>
      </w:r>
      <w:r w:rsidR="00C6278E" w:rsidRPr="006F4BBE">
        <w:rPr>
          <w:spacing w:val="-28"/>
          <w:lang w:val="ru-RU"/>
        </w:rPr>
        <w:t xml:space="preserve"> </w:t>
      </w:r>
      <w:r w:rsidR="00C6278E" w:rsidRPr="006F4BBE">
        <w:rPr>
          <w:lang w:val="ru-RU"/>
        </w:rPr>
        <w:t>основах</w:t>
      </w:r>
      <w:r w:rsidR="00C6278E" w:rsidRPr="006F4BBE">
        <w:rPr>
          <w:spacing w:val="-28"/>
          <w:lang w:val="ru-RU"/>
        </w:rPr>
        <w:t xml:space="preserve"> </w:t>
      </w:r>
      <w:r w:rsidR="00C6278E" w:rsidRPr="006F4BBE">
        <w:rPr>
          <w:lang w:val="ru-RU"/>
        </w:rPr>
        <w:t xml:space="preserve">конституционного строя и </w:t>
      </w:r>
      <w:r w:rsidR="00C6278E" w:rsidRPr="006F4BBE">
        <w:rPr>
          <w:lang w:val="ru-RU"/>
        </w:rPr>
        <w:lastRenderedPageBreak/>
        <w:t xml:space="preserve">организации государственной власти в Российской Федерации, государственно-территориальном устройстве Российской Федерации, деятельности высших органов власти и управления в Российской Федерации; об основных </w:t>
      </w:r>
      <w:proofErr w:type="gramStart"/>
      <w:r w:rsidR="00C6278E" w:rsidRPr="006F4BBE">
        <w:rPr>
          <w:lang w:val="ru-RU"/>
        </w:rPr>
        <w:t>направлениях  внутренней</w:t>
      </w:r>
      <w:proofErr w:type="gramEnd"/>
      <w:r w:rsidR="00C6278E" w:rsidRPr="006F4BBE">
        <w:rPr>
          <w:lang w:val="ru-RU"/>
        </w:rPr>
        <w:t xml:space="preserve">  политики  Российской</w:t>
      </w:r>
      <w:r w:rsidR="00C6278E" w:rsidRPr="006F4BBE">
        <w:rPr>
          <w:spacing w:val="38"/>
          <w:lang w:val="ru-RU"/>
        </w:rPr>
        <w:t xml:space="preserve"> </w:t>
      </w:r>
      <w:r w:rsidR="00C6278E" w:rsidRPr="006F4BBE">
        <w:rPr>
          <w:lang w:val="ru-RU"/>
        </w:rPr>
        <w:t>Федерации;</w:t>
      </w:r>
    </w:p>
    <w:p w14:paraId="47DF356B" w14:textId="188BD381"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характеризовать </w:t>
      </w:r>
      <w:r w:rsidR="00C6278E" w:rsidRPr="006F4BBE">
        <w:rPr>
          <w:lang w:val="ru-RU"/>
        </w:rPr>
        <w:t>Россию как демократическое</w:t>
      </w:r>
      <w:r w:rsidR="00C6278E" w:rsidRPr="006F4BBE">
        <w:rPr>
          <w:spacing w:val="-41"/>
          <w:lang w:val="ru-RU"/>
        </w:rPr>
        <w:t xml:space="preserve"> </w:t>
      </w:r>
      <w:r w:rsidR="00C6278E" w:rsidRPr="006F4BBE">
        <w:rPr>
          <w:lang w:val="ru-RU"/>
        </w:rPr>
        <w:t xml:space="preserve">федеративное правовое государство с республиканской формой правления, как социальное государство, как светское государство; статус и полномочия Президента Российской Федерации, особенности формирования и функции Государственной </w:t>
      </w:r>
      <w:proofErr w:type="gramStart"/>
      <w:r w:rsidR="00C6278E" w:rsidRPr="006F4BBE">
        <w:rPr>
          <w:lang w:val="ru-RU"/>
        </w:rPr>
        <w:t>Думы  и</w:t>
      </w:r>
      <w:proofErr w:type="gramEnd"/>
      <w:r w:rsidR="00C6278E" w:rsidRPr="006F4BBE">
        <w:rPr>
          <w:lang w:val="ru-RU"/>
        </w:rPr>
        <w:t xml:space="preserve"> Совета Федерации, Правительства Российской </w:t>
      </w:r>
      <w:r w:rsidR="00C6278E" w:rsidRPr="006F4BBE">
        <w:rPr>
          <w:spacing w:val="18"/>
          <w:lang w:val="ru-RU"/>
        </w:rPr>
        <w:t xml:space="preserve"> </w:t>
      </w:r>
      <w:r w:rsidR="00C6278E" w:rsidRPr="006F4BBE">
        <w:rPr>
          <w:lang w:val="ru-RU"/>
        </w:rPr>
        <w:t>Федерации;</w:t>
      </w:r>
    </w:p>
    <w:p w14:paraId="59112941" w14:textId="2625DB24"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приводить </w:t>
      </w:r>
      <w:r w:rsidR="00C6278E" w:rsidRPr="006F4BBE">
        <w:rPr>
          <w:lang w:val="ru-RU"/>
        </w:rPr>
        <w:t xml:space="preserve">примеры и </w:t>
      </w:r>
      <w:r w:rsidR="00C6278E" w:rsidRPr="006F4BBE">
        <w:rPr>
          <w:b/>
          <w:lang w:val="ru-RU"/>
        </w:rPr>
        <w:t xml:space="preserve">моделировать </w:t>
      </w:r>
      <w:r w:rsidR="00C6278E" w:rsidRPr="006F4BBE">
        <w:rPr>
          <w:lang w:val="ru-RU"/>
        </w:rPr>
        <w:t xml:space="preserve">ситуации в политической сфере жизни общества, связанные с осуществлением правомочий высших органов государственной власти Российской Федерации, субъектов Федерации; деятельности политических партий; политики в сфере культуры и образования, бюджетной и денежно-кредитной политики, политики    в сфере противодействии коррупции, обеспечения безопасности личности, общества и государства, в том числе от </w:t>
      </w:r>
      <w:proofErr w:type="gramStart"/>
      <w:r w:rsidR="00C6278E" w:rsidRPr="006F4BBE">
        <w:rPr>
          <w:lang w:val="ru-RU"/>
        </w:rPr>
        <w:t>терроризма  и</w:t>
      </w:r>
      <w:proofErr w:type="gramEnd"/>
      <w:r w:rsidR="00C6278E" w:rsidRPr="006F4BBE">
        <w:rPr>
          <w:spacing w:val="38"/>
          <w:lang w:val="ru-RU"/>
        </w:rPr>
        <w:t xml:space="preserve"> </w:t>
      </w:r>
      <w:r w:rsidR="00C6278E" w:rsidRPr="006F4BBE">
        <w:rPr>
          <w:lang w:val="ru-RU"/>
        </w:rPr>
        <w:t>экстремизма;</w:t>
      </w:r>
    </w:p>
    <w:p w14:paraId="02688539" w14:textId="6C30FE4E"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классифицировать </w:t>
      </w:r>
      <w:r w:rsidR="00C6278E" w:rsidRPr="006F4BBE">
        <w:rPr>
          <w:lang w:val="ru-RU"/>
        </w:rPr>
        <w:t>по разным признакам (в том числе устанавливать существенный признак классификации) полномочия высших органов государственной власти Российской Федерации;</w:t>
      </w:r>
    </w:p>
    <w:p w14:paraId="7ECB90AE" w14:textId="3D7BDAC7"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сравнивать </w:t>
      </w:r>
      <w:r w:rsidR="00C6278E" w:rsidRPr="006F4BBE">
        <w:rPr>
          <w:lang w:val="ru-RU"/>
        </w:rPr>
        <w:t>с опорой на Конституцию Российской Федерации полномочия центральных органов государственной власти и субъектов Российской   Федерации;</w:t>
      </w:r>
    </w:p>
    <w:p w14:paraId="627A4D29" w14:textId="28F1CB0E"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устанавливать и объяснять </w:t>
      </w:r>
      <w:r w:rsidR="00C6278E" w:rsidRPr="006F4BBE">
        <w:rPr>
          <w:lang w:val="ru-RU"/>
        </w:rPr>
        <w:t xml:space="preserve">взаимосвязи ветвей власти и субъектов политики в Российской Федерации, федерального центра и субъектов Российской Федерации, между правами </w:t>
      </w:r>
      <w:proofErr w:type="gramStart"/>
      <w:r w:rsidR="00C6278E" w:rsidRPr="006F4BBE">
        <w:rPr>
          <w:lang w:val="ru-RU"/>
        </w:rPr>
        <w:t>человека  и</w:t>
      </w:r>
      <w:proofErr w:type="gramEnd"/>
      <w:r w:rsidR="00C6278E" w:rsidRPr="006F4BBE">
        <w:rPr>
          <w:lang w:val="ru-RU"/>
        </w:rPr>
        <w:t xml:space="preserve">  гражданина  и  обязанностями граждан;</w:t>
      </w:r>
    </w:p>
    <w:p w14:paraId="08EF0885" w14:textId="4208A7E3"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использовать </w:t>
      </w:r>
      <w:r w:rsidR="00C6278E" w:rsidRPr="006F4BBE">
        <w:rPr>
          <w:lang w:val="ru-RU"/>
        </w:rPr>
        <w:t xml:space="preserve">полученные знания для характеристики роли Российской Федерации в современном мире; для объяснения сущности проведения в отношении нашей страны международной политики «сдерживания»; для объяснения </w:t>
      </w:r>
      <w:proofErr w:type="gramStart"/>
      <w:r w:rsidR="00C6278E" w:rsidRPr="006F4BBE">
        <w:rPr>
          <w:lang w:val="ru-RU"/>
        </w:rPr>
        <w:t>необходимости  противодействия</w:t>
      </w:r>
      <w:proofErr w:type="gramEnd"/>
      <w:r w:rsidR="00C6278E" w:rsidRPr="006F4BBE">
        <w:rPr>
          <w:lang w:val="ru-RU"/>
        </w:rPr>
        <w:t xml:space="preserve"> коррупции;</w:t>
      </w:r>
    </w:p>
    <w:p w14:paraId="55269C00" w14:textId="441DF309" w:rsidR="00C6278E" w:rsidRPr="006F4BBE" w:rsidRDefault="00BD6D2B" w:rsidP="00287D0F">
      <w:pPr>
        <w:rPr>
          <w:lang w:val="ru-RU"/>
        </w:rPr>
      </w:pPr>
      <w:r w:rsidRPr="006F4BBE">
        <w:rPr>
          <w:lang w:val="ru-RU"/>
        </w:rPr>
        <w:t>–</w:t>
      </w:r>
      <w:r w:rsidR="00C6278E" w:rsidRPr="006F4BBE">
        <w:rPr>
          <w:lang w:val="ru-RU"/>
        </w:rPr>
        <w:t xml:space="preserve"> с опорой на обществоведческие знания, факты общественной жизни и личный социальный опыт </w:t>
      </w:r>
      <w:r w:rsidR="00C6278E" w:rsidRPr="006F4BBE">
        <w:rPr>
          <w:b/>
          <w:lang w:val="ru-RU"/>
        </w:rPr>
        <w:t xml:space="preserve">определять и аргументировать </w:t>
      </w:r>
      <w:r w:rsidR="00C6278E" w:rsidRPr="006F4BBE">
        <w:rPr>
          <w:lang w:val="ru-RU"/>
        </w:rPr>
        <w:t xml:space="preserve">с точки зрения ценностей гражданственности и патриотизма своё отношение к внутренней и внешней политике Российской Федерации, к проводимой по отношению к </w:t>
      </w:r>
      <w:proofErr w:type="gramStart"/>
      <w:r w:rsidR="00C6278E" w:rsidRPr="006F4BBE">
        <w:rPr>
          <w:lang w:val="ru-RU"/>
        </w:rPr>
        <w:t>нашей  стране</w:t>
      </w:r>
      <w:proofErr w:type="gramEnd"/>
      <w:r w:rsidR="00C6278E" w:rsidRPr="006F4BBE">
        <w:rPr>
          <w:lang w:val="ru-RU"/>
        </w:rPr>
        <w:t xml:space="preserve">  политике</w:t>
      </w:r>
      <w:r w:rsidR="00C6278E" w:rsidRPr="006F4BBE">
        <w:rPr>
          <w:spacing w:val="53"/>
          <w:lang w:val="ru-RU"/>
        </w:rPr>
        <w:t xml:space="preserve"> </w:t>
      </w:r>
      <w:r w:rsidR="00C6278E" w:rsidRPr="006F4BBE">
        <w:rPr>
          <w:lang w:val="ru-RU"/>
        </w:rPr>
        <w:t>«сдерживания»;</w:t>
      </w:r>
    </w:p>
    <w:p w14:paraId="453B82FE" w14:textId="6F96B744"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решать </w:t>
      </w:r>
      <w:r w:rsidR="00C6278E" w:rsidRPr="006F4BBE">
        <w:rPr>
          <w:lang w:val="ru-RU"/>
        </w:rPr>
        <w:t xml:space="preserve">познавательные и практические задачи, отражающие процессы, явления и события в политической жизни </w:t>
      </w:r>
      <w:proofErr w:type="gramStart"/>
      <w:r w:rsidR="00C6278E" w:rsidRPr="006F4BBE">
        <w:rPr>
          <w:lang w:val="ru-RU"/>
        </w:rPr>
        <w:t>Российской  Федерации</w:t>
      </w:r>
      <w:proofErr w:type="gramEnd"/>
      <w:r w:rsidR="00C6278E" w:rsidRPr="006F4BBE">
        <w:rPr>
          <w:lang w:val="ru-RU"/>
        </w:rPr>
        <w:t>,  в  международных отношениях;</w:t>
      </w:r>
    </w:p>
    <w:p w14:paraId="171D1FB2" w14:textId="4A670C11"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систематизировать и конкретизировать </w:t>
      </w:r>
      <w:r w:rsidR="00C6278E" w:rsidRPr="006F4BBE">
        <w:rPr>
          <w:lang w:val="ru-RU"/>
        </w:rPr>
        <w:t>информацию о</w:t>
      </w:r>
      <w:r w:rsidR="00C6278E" w:rsidRPr="006F4BBE">
        <w:rPr>
          <w:spacing w:val="-19"/>
          <w:lang w:val="ru-RU"/>
        </w:rPr>
        <w:t xml:space="preserve"> </w:t>
      </w:r>
      <w:r w:rsidR="00C6278E" w:rsidRPr="006F4BBE">
        <w:rPr>
          <w:lang w:val="ru-RU"/>
        </w:rPr>
        <w:t xml:space="preserve">политической жизни в стране в целом, в субъектах Российской Федерации, о деятельности высших органов государственной власти, об основных направлениях внутренней и внешней политики, об усилиях нашего государства в борьбе с </w:t>
      </w:r>
      <w:proofErr w:type="gramStart"/>
      <w:r w:rsidR="00C6278E" w:rsidRPr="006F4BBE">
        <w:rPr>
          <w:lang w:val="ru-RU"/>
        </w:rPr>
        <w:t>экстремизмом  и</w:t>
      </w:r>
      <w:proofErr w:type="gramEnd"/>
      <w:r w:rsidR="00C6278E" w:rsidRPr="006F4BBE">
        <w:rPr>
          <w:lang w:val="ru-RU"/>
        </w:rPr>
        <w:t xml:space="preserve">  международным</w:t>
      </w:r>
      <w:r w:rsidR="00C6278E" w:rsidRPr="006F4BBE">
        <w:rPr>
          <w:spacing w:val="7"/>
          <w:lang w:val="ru-RU"/>
        </w:rPr>
        <w:t xml:space="preserve"> </w:t>
      </w:r>
      <w:r w:rsidR="00C6278E" w:rsidRPr="006F4BBE">
        <w:rPr>
          <w:lang w:val="ru-RU"/>
        </w:rPr>
        <w:t>терроризмом;</w:t>
      </w:r>
    </w:p>
    <w:p w14:paraId="5355A5D6" w14:textId="2B9684BD"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овладевать </w:t>
      </w:r>
      <w:r w:rsidR="00C6278E" w:rsidRPr="006F4BBE">
        <w:rPr>
          <w:lang w:val="ru-RU"/>
        </w:rPr>
        <w:t xml:space="preserve">смысловым чтением текстов обществоведческой тематики: отбирать информацию об основах конституционного строя Российской Федерации, гражданстве Российской Федерации, конституционном статусе человека и гражданина, о полномочиях высших органов государственной власти, местном </w:t>
      </w:r>
      <w:r w:rsidR="00C6278E" w:rsidRPr="006F4BBE">
        <w:rPr>
          <w:lang w:val="ru-RU"/>
        </w:rPr>
        <w:lastRenderedPageBreak/>
        <w:t>самоуправлении и его функциях из фрагментов Конституции Российской Федерации, других нормативных правовых актов и из предложенных учителем источников и учебных материалов, составлять на их основе план, преобразовывать текстовую информацию в таблицу,   схему;</w:t>
      </w:r>
    </w:p>
    <w:p w14:paraId="17C7E919" w14:textId="6855F628"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искать и извлекать </w:t>
      </w:r>
      <w:r w:rsidR="00C6278E" w:rsidRPr="006F4BBE">
        <w:rPr>
          <w:lang w:val="ru-RU"/>
        </w:rPr>
        <w:t>информацию об основных</w:t>
      </w:r>
      <w:r w:rsidR="00C6278E" w:rsidRPr="006F4BBE">
        <w:rPr>
          <w:spacing w:val="-31"/>
          <w:lang w:val="ru-RU"/>
        </w:rPr>
        <w:t xml:space="preserve"> </w:t>
      </w:r>
      <w:r w:rsidR="00C6278E" w:rsidRPr="006F4BBE">
        <w:rPr>
          <w:lang w:val="ru-RU"/>
        </w:rPr>
        <w:t>направлениях внутренней и внешней политики Российской Федерации, высших органов государственной власти, о статусе субъекта Федерации, в котором проживают обучающиеся: выявлять соответствующие факты из публикаций СМИ с</w:t>
      </w:r>
      <w:r w:rsidR="00C6278E" w:rsidRPr="006F4BBE">
        <w:rPr>
          <w:spacing w:val="7"/>
          <w:lang w:val="ru-RU"/>
        </w:rPr>
        <w:t xml:space="preserve"> </w:t>
      </w:r>
      <w:r w:rsidR="00C6278E" w:rsidRPr="006F4BBE">
        <w:rPr>
          <w:lang w:val="ru-RU"/>
        </w:rPr>
        <w:t>соблюдением</w:t>
      </w:r>
    </w:p>
    <w:p w14:paraId="7BB4D299" w14:textId="572E8E85" w:rsidR="00C6278E" w:rsidRPr="006F4BBE" w:rsidRDefault="00A307E6" w:rsidP="00287D0F">
      <w:pPr>
        <w:rPr>
          <w:lang w:val="ru-RU"/>
        </w:rPr>
      </w:pPr>
      <w:r w:rsidRPr="006F4BBE">
        <w:rPr>
          <w:lang w:val="ru-RU"/>
        </w:rPr>
        <w:t xml:space="preserve"> </w:t>
      </w:r>
      <w:r w:rsidR="00C6278E" w:rsidRPr="006F4BBE">
        <w:rPr>
          <w:lang w:val="ru-RU"/>
        </w:rPr>
        <w:t>правил информационной безопасности при работе в Интернете;</w:t>
      </w:r>
    </w:p>
    <w:p w14:paraId="6300445F" w14:textId="0B329D6A"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анализировать, обобщать, систематизировать и конкретизировать </w:t>
      </w:r>
      <w:r w:rsidR="00C6278E" w:rsidRPr="006F4BBE">
        <w:rPr>
          <w:lang w:val="ru-RU"/>
        </w:rPr>
        <w:t xml:space="preserve">информацию о важнейших изменениях в российском законодательстве, о ключевых решениях высших органов государственной власти и управления Российской Федерации, субъектов Российской Федерации, соотносить её с собственными знаниями о политике, формулировать выводы, </w:t>
      </w:r>
      <w:proofErr w:type="gramStart"/>
      <w:r w:rsidR="00C6278E" w:rsidRPr="006F4BBE">
        <w:rPr>
          <w:lang w:val="ru-RU"/>
        </w:rPr>
        <w:t>подкрепляя  их</w:t>
      </w:r>
      <w:proofErr w:type="gramEnd"/>
      <w:r w:rsidR="00C6278E" w:rsidRPr="006F4BBE">
        <w:rPr>
          <w:lang w:val="ru-RU"/>
        </w:rPr>
        <w:t xml:space="preserve">  аргументами;</w:t>
      </w:r>
    </w:p>
    <w:p w14:paraId="1C4BD60B" w14:textId="7DAC82FA"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оценивать </w:t>
      </w:r>
      <w:r w:rsidR="00C6278E" w:rsidRPr="006F4BBE">
        <w:rPr>
          <w:lang w:val="ru-RU"/>
        </w:rPr>
        <w:t xml:space="preserve">собственные поступки и поведение других людей в гражданско-правовой сфере с позиций национальных ценностей нашего общества, уважения норм российского права, выражать свою точку зрения, отвечать на вопросы, </w:t>
      </w:r>
      <w:proofErr w:type="gramStart"/>
      <w:r w:rsidR="00C6278E" w:rsidRPr="006F4BBE">
        <w:rPr>
          <w:lang w:val="ru-RU"/>
        </w:rPr>
        <w:t>участвовать  в</w:t>
      </w:r>
      <w:proofErr w:type="gramEnd"/>
      <w:r w:rsidR="00C6278E" w:rsidRPr="006F4BBE">
        <w:rPr>
          <w:lang w:val="ru-RU"/>
        </w:rPr>
        <w:t xml:space="preserve"> дискуссии;</w:t>
      </w:r>
    </w:p>
    <w:p w14:paraId="245F1C32" w14:textId="7D376A6D"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использовать </w:t>
      </w:r>
      <w:r w:rsidR="00C6278E" w:rsidRPr="006F4BBE">
        <w:rPr>
          <w:lang w:val="ru-RU"/>
        </w:rPr>
        <w:t>полученные знания о государстве Российская Федерация в практической учебной деятельности (выполнять проблемные задания, индивидуальные и групповые проекты), в повседневной жизни для осознанного выполнения гражданских обязанностей; публично представлять результаты своей деятельности (в рамках изученного материала, включая проектную деятельность) в соответствии с темой и ситуацией общения, особенностями аудитории и регламентом;</w:t>
      </w:r>
    </w:p>
    <w:p w14:paraId="6FC9667B" w14:textId="210FEFCF" w:rsidR="00C6278E" w:rsidRPr="006F4BBE" w:rsidRDefault="00BD6D2B" w:rsidP="00287D0F">
      <w:pPr>
        <w:rPr>
          <w:lang w:val="ru-RU"/>
        </w:rPr>
      </w:pPr>
      <w:r w:rsidRPr="006F4BBE">
        <w:rPr>
          <w:lang w:val="ru-RU"/>
        </w:rPr>
        <w:t>–</w:t>
      </w:r>
      <w:r w:rsidR="00C6278E" w:rsidRPr="006F4BBE">
        <w:rPr>
          <w:spacing w:val="-12"/>
          <w:lang w:val="ru-RU"/>
        </w:rPr>
        <w:t xml:space="preserve"> </w:t>
      </w:r>
      <w:r w:rsidR="00C6278E" w:rsidRPr="006F4BBE">
        <w:rPr>
          <w:b/>
          <w:lang w:val="ru-RU"/>
        </w:rPr>
        <w:t>самостоятельно</w:t>
      </w:r>
      <w:r w:rsidR="00C6278E" w:rsidRPr="006F4BBE">
        <w:rPr>
          <w:b/>
          <w:spacing w:val="-19"/>
          <w:lang w:val="ru-RU"/>
        </w:rPr>
        <w:t xml:space="preserve"> </w:t>
      </w:r>
      <w:r w:rsidR="00C6278E" w:rsidRPr="006F4BBE">
        <w:rPr>
          <w:b/>
          <w:lang w:val="ru-RU"/>
        </w:rPr>
        <w:t>заполнять</w:t>
      </w:r>
      <w:r w:rsidR="00C6278E" w:rsidRPr="006F4BBE">
        <w:rPr>
          <w:b/>
          <w:spacing w:val="-19"/>
          <w:lang w:val="ru-RU"/>
        </w:rPr>
        <w:t xml:space="preserve"> </w:t>
      </w:r>
      <w:r w:rsidR="00C6278E" w:rsidRPr="006F4BBE">
        <w:rPr>
          <w:lang w:val="ru-RU"/>
        </w:rPr>
        <w:t>форму</w:t>
      </w:r>
      <w:r w:rsidR="00C6278E" w:rsidRPr="006F4BBE">
        <w:rPr>
          <w:spacing w:val="-19"/>
          <w:lang w:val="ru-RU"/>
        </w:rPr>
        <w:t xml:space="preserve"> </w:t>
      </w:r>
      <w:r w:rsidR="00C6278E" w:rsidRPr="006F4BBE">
        <w:rPr>
          <w:lang w:val="ru-RU"/>
        </w:rPr>
        <w:t>(в</w:t>
      </w:r>
      <w:r w:rsidR="00C6278E" w:rsidRPr="006F4BBE">
        <w:rPr>
          <w:spacing w:val="-19"/>
          <w:lang w:val="ru-RU"/>
        </w:rPr>
        <w:t xml:space="preserve"> </w:t>
      </w:r>
      <w:r w:rsidR="00C6278E" w:rsidRPr="006F4BBE">
        <w:rPr>
          <w:lang w:val="ru-RU"/>
        </w:rPr>
        <w:t>том</w:t>
      </w:r>
      <w:r w:rsidR="00C6278E" w:rsidRPr="006F4BBE">
        <w:rPr>
          <w:spacing w:val="-19"/>
          <w:lang w:val="ru-RU"/>
        </w:rPr>
        <w:t xml:space="preserve"> </w:t>
      </w:r>
      <w:r w:rsidR="00C6278E" w:rsidRPr="006F4BBE">
        <w:rPr>
          <w:lang w:val="ru-RU"/>
        </w:rPr>
        <w:t>числе</w:t>
      </w:r>
      <w:r w:rsidR="00C6278E" w:rsidRPr="006F4BBE">
        <w:rPr>
          <w:spacing w:val="-19"/>
          <w:lang w:val="ru-RU"/>
        </w:rPr>
        <w:t xml:space="preserve"> </w:t>
      </w:r>
      <w:r w:rsidR="00C6278E" w:rsidRPr="006F4BBE">
        <w:rPr>
          <w:lang w:val="ru-RU"/>
        </w:rPr>
        <w:t xml:space="preserve">электронную) и составлять простейший документ при использовании </w:t>
      </w:r>
      <w:proofErr w:type="gramStart"/>
      <w:r w:rsidR="00C6278E" w:rsidRPr="006F4BBE">
        <w:rPr>
          <w:lang w:val="ru-RU"/>
        </w:rPr>
        <w:t>портала  государственных</w:t>
      </w:r>
      <w:proofErr w:type="gramEnd"/>
      <w:r w:rsidR="00C6278E" w:rsidRPr="006F4BBE">
        <w:rPr>
          <w:spacing w:val="22"/>
          <w:lang w:val="ru-RU"/>
        </w:rPr>
        <w:t xml:space="preserve"> </w:t>
      </w:r>
      <w:r w:rsidR="00C6278E" w:rsidRPr="006F4BBE">
        <w:rPr>
          <w:lang w:val="ru-RU"/>
        </w:rPr>
        <w:t>услуг;</w:t>
      </w:r>
    </w:p>
    <w:p w14:paraId="1C6D5EFE" w14:textId="02D24C11"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осуществлять </w:t>
      </w:r>
      <w:r w:rsidR="00C6278E" w:rsidRPr="006F4BBE">
        <w:rPr>
          <w:lang w:val="ru-RU"/>
        </w:rPr>
        <w:t>совместную деятельность, включая</w:t>
      </w:r>
      <w:r w:rsidR="00C6278E" w:rsidRPr="006F4BBE">
        <w:rPr>
          <w:spacing w:val="-15"/>
          <w:lang w:val="ru-RU"/>
        </w:rPr>
        <w:t xml:space="preserve"> </w:t>
      </w:r>
      <w:r w:rsidR="00C6278E" w:rsidRPr="006F4BBE">
        <w:rPr>
          <w:lang w:val="ru-RU"/>
        </w:rPr>
        <w:t>взаимодействие</w:t>
      </w:r>
      <w:r w:rsidR="00C6278E" w:rsidRPr="006F4BBE">
        <w:rPr>
          <w:spacing w:val="-9"/>
          <w:lang w:val="ru-RU"/>
        </w:rPr>
        <w:t xml:space="preserve"> </w:t>
      </w:r>
      <w:r w:rsidR="00C6278E" w:rsidRPr="006F4BBE">
        <w:rPr>
          <w:lang w:val="ru-RU"/>
        </w:rPr>
        <w:t>с</w:t>
      </w:r>
      <w:r w:rsidR="00C6278E" w:rsidRPr="006F4BBE">
        <w:rPr>
          <w:spacing w:val="-9"/>
          <w:lang w:val="ru-RU"/>
        </w:rPr>
        <w:t xml:space="preserve"> </w:t>
      </w:r>
      <w:r w:rsidR="00C6278E" w:rsidRPr="006F4BBE">
        <w:rPr>
          <w:lang w:val="ru-RU"/>
        </w:rPr>
        <w:t>людьми</w:t>
      </w:r>
      <w:r w:rsidR="00C6278E" w:rsidRPr="006F4BBE">
        <w:rPr>
          <w:spacing w:val="-9"/>
          <w:lang w:val="ru-RU"/>
        </w:rPr>
        <w:t xml:space="preserve"> </w:t>
      </w:r>
      <w:r w:rsidR="00C6278E" w:rsidRPr="006F4BBE">
        <w:rPr>
          <w:lang w:val="ru-RU"/>
        </w:rPr>
        <w:t>другой</w:t>
      </w:r>
      <w:r w:rsidR="00C6278E" w:rsidRPr="006F4BBE">
        <w:rPr>
          <w:spacing w:val="-9"/>
          <w:lang w:val="ru-RU"/>
        </w:rPr>
        <w:t xml:space="preserve"> </w:t>
      </w:r>
      <w:r w:rsidR="00C6278E" w:rsidRPr="006F4BBE">
        <w:rPr>
          <w:lang w:val="ru-RU"/>
        </w:rPr>
        <w:t>культуры,</w:t>
      </w:r>
      <w:r w:rsidR="00C6278E" w:rsidRPr="006F4BBE">
        <w:rPr>
          <w:spacing w:val="-9"/>
          <w:lang w:val="ru-RU"/>
        </w:rPr>
        <w:t xml:space="preserve"> </w:t>
      </w:r>
      <w:r w:rsidR="00C6278E" w:rsidRPr="006F4BBE">
        <w:rPr>
          <w:lang w:val="ru-RU"/>
        </w:rPr>
        <w:t>национальной</w:t>
      </w:r>
      <w:r w:rsidR="00C6278E" w:rsidRPr="006F4BBE">
        <w:rPr>
          <w:spacing w:val="-9"/>
          <w:lang w:val="ru-RU"/>
        </w:rPr>
        <w:t xml:space="preserve"> </w:t>
      </w:r>
      <w:r w:rsidR="00C6278E" w:rsidRPr="006F4BBE">
        <w:rPr>
          <w:lang w:val="ru-RU"/>
        </w:rPr>
        <w:t>и</w:t>
      </w:r>
      <w:r w:rsidR="00C6278E" w:rsidRPr="006F4BBE">
        <w:rPr>
          <w:spacing w:val="-9"/>
          <w:lang w:val="ru-RU"/>
        </w:rPr>
        <w:t xml:space="preserve"> </w:t>
      </w:r>
      <w:r w:rsidR="00C6278E" w:rsidRPr="006F4BBE">
        <w:rPr>
          <w:lang w:val="ru-RU"/>
        </w:rPr>
        <w:t>религиозной принадлежности на основе национальных ценностей</w:t>
      </w:r>
      <w:r w:rsidR="00C6278E" w:rsidRPr="006F4BBE">
        <w:rPr>
          <w:spacing w:val="-28"/>
          <w:lang w:val="ru-RU"/>
        </w:rPr>
        <w:t xml:space="preserve"> </w:t>
      </w:r>
      <w:r w:rsidR="00C6278E" w:rsidRPr="006F4BBE">
        <w:rPr>
          <w:lang w:val="ru-RU"/>
        </w:rPr>
        <w:t>современного</w:t>
      </w:r>
      <w:r w:rsidR="00C6278E" w:rsidRPr="006F4BBE">
        <w:rPr>
          <w:spacing w:val="-28"/>
          <w:lang w:val="ru-RU"/>
        </w:rPr>
        <w:t xml:space="preserve"> </w:t>
      </w:r>
      <w:r w:rsidR="00C6278E" w:rsidRPr="006F4BBE">
        <w:rPr>
          <w:lang w:val="ru-RU"/>
        </w:rPr>
        <w:t>российского</w:t>
      </w:r>
      <w:r w:rsidR="00C6278E" w:rsidRPr="006F4BBE">
        <w:rPr>
          <w:spacing w:val="-28"/>
          <w:lang w:val="ru-RU"/>
        </w:rPr>
        <w:t xml:space="preserve"> </w:t>
      </w:r>
      <w:r w:rsidR="00C6278E" w:rsidRPr="006F4BBE">
        <w:rPr>
          <w:lang w:val="ru-RU"/>
        </w:rPr>
        <w:t>общества:</w:t>
      </w:r>
      <w:r w:rsidR="00C6278E" w:rsidRPr="006F4BBE">
        <w:rPr>
          <w:spacing w:val="-28"/>
          <w:lang w:val="ru-RU"/>
        </w:rPr>
        <w:t xml:space="preserve"> </w:t>
      </w:r>
      <w:r w:rsidR="00C6278E" w:rsidRPr="006F4BBE">
        <w:rPr>
          <w:lang w:val="ru-RU"/>
        </w:rPr>
        <w:t>гуманистических и демократических ценностей, идей мира и взаимопонимания между народами, людьми разных</w:t>
      </w:r>
      <w:r w:rsidR="00C6278E" w:rsidRPr="006F4BBE">
        <w:rPr>
          <w:spacing w:val="30"/>
          <w:lang w:val="ru-RU"/>
        </w:rPr>
        <w:t xml:space="preserve"> </w:t>
      </w:r>
      <w:r w:rsidR="00C6278E" w:rsidRPr="006F4BBE">
        <w:rPr>
          <w:lang w:val="ru-RU"/>
        </w:rPr>
        <w:t>культур.</w:t>
      </w:r>
    </w:p>
    <w:p w14:paraId="2AE1F5BD" w14:textId="77777777" w:rsidR="00C6278E" w:rsidRPr="006F4BBE" w:rsidRDefault="00C6278E" w:rsidP="00287D0F">
      <w:pPr>
        <w:rPr>
          <w:lang w:val="ru-RU"/>
        </w:rPr>
      </w:pPr>
      <w:r w:rsidRPr="006F4BBE">
        <w:rPr>
          <w:lang w:val="ru-RU"/>
        </w:rPr>
        <w:t>Человек в системе социальных отношений</w:t>
      </w:r>
    </w:p>
    <w:p w14:paraId="399D27BB" w14:textId="5D524939" w:rsidR="00C6278E" w:rsidRPr="006F4BBE" w:rsidRDefault="00BD6D2B" w:rsidP="00287D0F">
      <w:pPr>
        <w:rPr>
          <w:lang w:val="ru-RU"/>
        </w:rPr>
      </w:pPr>
      <w:r w:rsidRPr="006F4BBE">
        <w:rPr>
          <w:lang w:val="ru-RU"/>
        </w:rPr>
        <w:t>–</w:t>
      </w:r>
      <w:r w:rsidR="00C6278E" w:rsidRPr="006F4BBE">
        <w:rPr>
          <w:spacing w:val="-37"/>
          <w:lang w:val="ru-RU"/>
        </w:rPr>
        <w:t xml:space="preserve"> </w:t>
      </w:r>
      <w:r w:rsidR="00C6278E" w:rsidRPr="006F4BBE">
        <w:rPr>
          <w:b/>
          <w:spacing w:val="-3"/>
          <w:lang w:val="ru-RU"/>
        </w:rPr>
        <w:t>осваивать</w:t>
      </w:r>
      <w:r w:rsidR="00C6278E" w:rsidRPr="006F4BBE">
        <w:rPr>
          <w:b/>
          <w:spacing w:val="-40"/>
          <w:lang w:val="ru-RU"/>
        </w:rPr>
        <w:t xml:space="preserve"> </w:t>
      </w:r>
      <w:r w:rsidR="00C6278E" w:rsidRPr="006F4BBE">
        <w:rPr>
          <w:b/>
          <w:lang w:val="ru-RU"/>
        </w:rPr>
        <w:t>и</w:t>
      </w:r>
      <w:r w:rsidR="00C6278E" w:rsidRPr="006F4BBE">
        <w:rPr>
          <w:b/>
          <w:spacing w:val="-40"/>
          <w:lang w:val="ru-RU"/>
        </w:rPr>
        <w:t xml:space="preserve"> </w:t>
      </w:r>
      <w:r w:rsidR="00C6278E" w:rsidRPr="006F4BBE">
        <w:rPr>
          <w:b/>
          <w:spacing w:val="-3"/>
          <w:lang w:val="ru-RU"/>
        </w:rPr>
        <w:t>применять</w:t>
      </w:r>
      <w:r w:rsidR="00C6278E" w:rsidRPr="006F4BBE">
        <w:rPr>
          <w:b/>
          <w:spacing w:val="-40"/>
          <w:lang w:val="ru-RU"/>
        </w:rPr>
        <w:t xml:space="preserve"> </w:t>
      </w:r>
      <w:r w:rsidR="00C6278E" w:rsidRPr="006F4BBE">
        <w:rPr>
          <w:spacing w:val="-3"/>
          <w:lang w:val="ru-RU"/>
        </w:rPr>
        <w:t>знания</w:t>
      </w:r>
      <w:r w:rsidR="00C6278E" w:rsidRPr="006F4BBE">
        <w:rPr>
          <w:spacing w:val="-40"/>
          <w:lang w:val="ru-RU"/>
        </w:rPr>
        <w:t xml:space="preserve"> </w:t>
      </w:r>
      <w:r w:rsidR="00C6278E" w:rsidRPr="006F4BBE">
        <w:rPr>
          <w:lang w:val="ru-RU"/>
        </w:rPr>
        <w:t>о</w:t>
      </w:r>
      <w:r w:rsidR="00C6278E" w:rsidRPr="006F4BBE">
        <w:rPr>
          <w:spacing w:val="-40"/>
          <w:lang w:val="ru-RU"/>
        </w:rPr>
        <w:t xml:space="preserve"> </w:t>
      </w:r>
      <w:r w:rsidR="00C6278E" w:rsidRPr="006F4BBE">
        <w:rPr>
          <w:spacing w:val="-3"/>
          <w:lang w:val="ru-RU"/>
        </w:rPr>
        <w:t>социальной</w:t>
      </w:r>
      <w:r w:rsidR="00C6278E" w:rsidRPr="006F4BBE">
        <w:rPr>
          <w:spacing w:val="-40"/>
          <w:lang w:val="ru-RU"/>
        </w:rPr>
        <w:t xml:space="preserve"> </w:t>
      </w:r>
      <w:r w:rsidR="00C6278E" w:rsidRPr="006F4BBE">
        <w:rPr>
          <w:spacing w:val="-3"/>
          <w:lang w:val="ru-RU"/>
        </w:rPr>
        <w:t>структуре</w:t>
      </w:r>
      <w:r w:rsidR="00C6278E" w:rsidRPr="006F4BBE">
        <w:rPr>
          <w:spacing w:val="-40"/>
          <w:lang w:val="ru-RU"/>
        </w:rPr>
        <w:t xml:space="preserve"> </w:t>
      </w:r>
      <w:r w:rsidR="00C6278E" w:rsidRPr="006F4BBE">
        <w:rPr>
          <w:spacing w:val="-3"/>
          <w:lang w:val="ru-RU"/>
        </w:rPr>
        <w:t xml:space="preserve">общества, социальных общностях </w:t>
      </w:r>
      <w:r w:rsidR="00C6278E" w:rsidRPr="006F4BBE">
        <w:rPr>
          <w:lang w:val="ru-RU"/>
        </w:rPr>
        <w:t xml:space="preserve">и </w:t>
      </w:r>
      <w:r w:rsidR="00C6278E" w:rsidRPr="006F4BBE">
        <w:rPr>
          <w:spacing w:val="-3"/>
          <w:lang w:val="ru-RU"/>
        </w:rPr>
        <w:t xml:space="preserve">группах; социальных статусах, ролях, социализации личности; важности семьи </w:t>
      </w:r>
      <w:r w:rsidR="00C6278E" w:rsidRPr="006F4BBE">
        <w:rPr>
          <w:lang w:val="ru-RU"/>
        </w:rPr>
        <w:t>как ба</w:t>
      </w:r>
      <w:r w:rsidR="00C6278E" w:rsidRPr="006F4BBE">
        <w:rPr>
          <w:spacing w:val="-3"/>
          <w:lang w:val="ru-RU"/>
        </w:rPr>
        <w:t>зового</w:t>
      </w:r>
      <w:r w:rsidR="00C6278E" w:rsidRPr="006F4BBE">
        <w:rPr>
          <w:spacing w:val="-39"/>
          <w:lang w:val="ru-RU"/>
        </w:rPr>
        <w:t xml:space="preserve"> </w:t>
      </w:r>
      <w:r w:rsidR="00C6278E" w:rsidRPr="006F4BBE">
        <w:rPr>
          <w:spacing w:val="-3"/>
          <w:lang w:val="ru-RU"/>
        </w:rPr>
        <w:t>социального</w:t>
      </w:r>
      <w:r w:rsidR="00C6278E" w:rsidRPr="006F4BBE">
        <w:rPr>
          <w:spacing w:val="-39"/>
          <w:lang w:val="ru-RU"/>
        </w:rPr>
        <w:t xml:space="preserve"> </w:t>
      </w:r>
      <w:r w:rsidR="00C6278E" w:rsidRPr="006F4BBE">
        <w:rPr>
          <w:spacing w:val="-3"/>
          <w:lang w:val="ru-RU"/>
        </w:rPr>
        <w:t>института;</w:t>
      </w:r>
      <w:r w:rsidR="00C6278E" w:rsidRPr="006F4BBE">
        <w:rPr>
          <w:spacing w:val="-39"/>
          <w:lang w:val="ru-RU"/>
        </w:rPr>
        <w:t xml:space="preserve"> </w:t>
      </w:r>
      <w:r w:rsidR="00C6278E" w:rsidRPr="006F4BBE">
        <w:rPr>
          <w:lang w:val="ru-RU"/>
        </w:rPr>
        <w:t>об</w:t>
      </w:r>
      <w:r w:rsidR="00C6278E" w:rsidRPr="006F4BBE">
        <w:rPr>
          <w:spacing w:val="-39"/>
          <w:lang w:val="ru-RU"/>
        </w:rPr>
        <w:t xml:space="preserve"> </w:t>
      </w:r>
      <w:r w:rsidR="00C6278E" w:rsidRPr="006F4BBE">
        <w:rPr>
          <w:spacing w:val="-3"/>
          <w:lang w:val="ru-RU"/>
        </w:rPr>
        <w:t>этносе</w:t>
      </w:r>
      <w:r w:rsidR="00C6278E" w:rsidRPr="006F4BBE">
        <w:rPr>
          <w:spacing w:val="-39"/>
          <w:lang w:val="ru-RU"/>
        </w:rPr>
        <w:t xml:space="preserve"> </w:t>
      </w:r>
      <w:r w:rsidR="00C6278E" w:rsidRPr="006F4BBE">
        <w:rPr>
          <w:lang w:val="ru-RU"/>
        </w:rPr>
        <w:t>и</w:t>
      </w:r>
      <w:r w:rsidR="00C6278E" w:rsidRPr="006F4BBE">
        <w:rPr>
          <w:spacing w:val="-39"/>
          <w:lang w:val="ru-RU"/>
        </w:rPr>
        <w:t xml:space="preserve"> </w:t>
      </w:r>
      <w:r w:rsidR="00C6278E" w:rsidRPr="006F4BBE">
        <w:rPr>
          <w:spacing w:val="-3"/>
          <w:lang w:val="ru-RU"/>
        </w:rPr>
        <w:t>нациях,</w:t>
      </w:r>
      <w:r w:rsidR="00C6278E" w:rsidRPr="006F4BBE">
        <w:rPr>
          <w:spacing w:val="-39"/>
          <w:lang w:val="ru-RU"/>
        </w:rPr>
        <w:t xml:space="preserve"> </w:t>
      </w:r>
      <w:r w:rsidR="00C6278E" w:rsidRPr="006F4BBE">
        <w:rPr>
          <w:spacing w:val="-3"/>
          <w:lang w:val="ru-RU"/>
        </w:rPr>
        <w:t>этническом многообразии современного человечества, диалоге культур, отклоняющемся</w:t>
      </w:r>
      <w:r w:rsidR="00C6278E" w:rsidRPr="006F4BBE">
        <w:rPr>
          <w:spacing w:val="-18"/>
          <w:lang w:val="ru-RU"/>
        </w:rPr>
        <w:t xml:space="preserve"> </w:t>
      </w:r>
      <w:r w:rsidR="00C6278E" w:rsidRPr="006F4BBE">
        <w:rPr>
          <w:spacing w:val="-3"/>
          <w:lang w:val="ru-RU"/>
        </w:rPr>
        <w:t>поведении</w:t>
      </w:r>
      <w:r w:rsidR="00C6278E" w:rsidRPr="006F4BBE">
        <w:rPr>
          <w:spacing w:val="-18"/>
          <w:lang w:val="ru-RU"/>
        </w:rPr>
        <w:t xml:space="preserve"> </w:t>
      </w:r>
      <w:r w:rsidR="00C6278E" w:rsidRPr="006F4BBE">
        <w:rPr>
          <w:lang w:val="ru-RU"/>
        </w:rPr>
        <w:t>и</w:t>
      </w:r>
      <w:r w:rsidR="00C6278E" w:rsidRPr="006F4BBE">
        <w:rPr>
          <w:spacing w:val="-18"/>
          <w:lang w:val="ru-RU"/>
        </w:rPr>
        <w:t xml:space="preserve"> </w:t>
      </w:r>
      <w:r w:rsidR="00C6278E" w:rsidRPr="006F4BBE">
        <w:rPr>
          <w:spacing w:val="-3"/>
          <w:lang w:val="ru-RU"/>
        </w:rPr>
        <w:t>здоровом</w:t>
      </w:r>
      <w:r w:rsidR="00C6278E" w:rsidRPr="006F4BBE">
        <w:rPr>
          <w:spacing w:val="-18"/>
          <w:lang w:val="ru-RU"/>
        </w:rPr>
        <w:t xml:space="preserve"> </w:t>
      </w:r>
      <w:r w:rsidR="00C6278E" w:rsidRPr="006F4BBE">
        <w:rPr>
          <w:spacing w:val="-3"/>
          <w:lang w:val="ru-RU"/>
        </w:rPr>
        <w:t>образе</w:t>
      </w:r>
      <w:r w:rsidR="00C6278E" w:rsidRPr="006F4BBE">
        <w:rPr>
          <w:spacing w:val="-18"/>
          <w:lang w:val="ru-RU"/>
        </w:rPr>
        <w:t xml:space="preserve"> </w:t>
      </w:r>
      <w:r w:rsidR="00C6278E" w:rsidRPr="006F4BBE">
        <w:rPr>
          <w:spacing w:val="-3"/>
          <w:lang w:val="ru-RU"/>
        </w:rPr>
        <w:t>жизни;</w:t>
      </w:r>
    </w:p>
    <w:p w14:paraId="5D0A0321" w14:textId="1F756109"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характеризовать </w:t>
      </w:r>
      <w:r w:rsidR="00C6278E" w:rsidRPr="006F4BBE">
        <w:rPr>
          <w:lang w:val="ru-RU"/>
        </w:rPr>
        <w:t xml:space="preserve">функции семьи в обществе; основы </w:t>
      </w:r>
      <w:proofErr w:type="gramStart"/>
      <w:r w:rsidR="00C6278E" w:rsidRPr="006F4BBE">
        <w:rPr>
          <w:lang w:val="ru-RU"/>
        </w:rPr>
        <w:t>социальной  политики</w:t>
      </w:r>
      <w:proofErr w:type="gramEnd"/>
      <w:r w:rsidR="00C6278E" w:rsidRPr="006F4BBE">
        <w:rPr>
          <w:lang w:val="ru-RU"/>
        </w:rPr>
        <w:t xml:space="preserve">  Российского государства;</w:t>
      </w:r>
    </w:p>
    <w:p w14:paraId="6426ECCA" w14:textId="43DFA75F"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приводить примеры </w:t>
      </w:r>
      <w:r w:rsidR="00C6278E" w:rsidRPr="006F4BBE">
        <w:rPr>
          <w:lang w:val="ru-RU"/>
        </w:rPr>
        <w:t>различных социальных статусов, социальных ролей, социальной политики Российского государства;</w:t>
      </w:r>
    </w:p>
    <w:p w14:paraId="4456FF7D" w14:textId="71A37E06"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классифицировать </w:t>
      </w:r>
      <w:proofErr w:type="gramStart"/>
      <w:r w:rsidR="00C6278E" w:rsidRPr="006F4BBE">
        <w:rPr>
          <w:lang w:val="ru-RU"/>
        </w:rPr>
        <w:t>социальные  общности</w:t>
      </w:r>
      <w:proofErr w:type="gramEnd"/>
      <w:r w:rsidR="00C6278E" w:rsidRPr="006F4BBE">
        <w:rPr>
          <w:lang w:val="ru-RU"/>
        </w:rPr>
        <w:t xml:space="preserve">  и группы;</w:t>
      </w:r>
    </w:p>
    <w:p w14:paraId="58942CC9" w14:textId="5558E812"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сравнивать </w:t>
      </w:r>
      <w:r w:rsidR="00C6278E" w:rsidRPr="006F4BBE">
        <w:rPr>
          <w:lang w:val="ru-RU"/>
        </w:rPr>
        <w:t>виды социальной мобильности;</w:t>
      </w:r>
    </w:p>
    <w:p w14:paraId="4786F4B5" w14:textId="00905185" w:rsidR="00C6278E" w:rsidRPr="006F4BBE" w:rsidRDefault="00BD6D2B" w:rsidP="00287D0F">
      <w:pPr>
        <w:rPr>
          <w:lang w:val="ru-RU"/>
        </w:rPr>
      </w:pPr>
      <w:r w:rsidRPr="006F4BBE">
        <w:rPr>
          <w:lang w:val="ru-RU"/>
        </w:rPr>
        <w:t>–</w:t>
      </w:r>
      <w:r w:rsidR="00C6278E" w:rsidRPr="006F4BBE">
        <w:rPr>
          <w:spacing w:val="-6"/>
          <w:lang w:val="ru-RU"/>
        </w:rPr>
        <w:t xml:space="preserve"> </w:t>
      </w:r>
      <w:r w:rsidR="00C6278E" w:rsidRPr="006F4BBE">
        <w:rPr>
          <w:b/>
          <w:lang w:val="ru-RU"/>
        </w:rPr>
        <w:t>устанавливать</w:t>
      </w:r>
      <w:r w:rsidR="00C6278E" w:rsidRPr="006F4BBE">
        <w:rPr>
          <w:b/>
          <w:spacing w:val="-11"/>
          <w:lang w:val="ru-RU"/>
        </w:rPr>
        <w:t xml:space="preserve"> </w:t>
      </w:r>
      <w:r w:rsidR="00C6278E" w:rsidRPr="006F4BBE">
        <w:rPr>
          <w:b/>
          <w:lang w:val="ru-RU"/>
        </w:rPr>
        <w:t>и</w:t>
      </w:r>
      <w:r w:rsidR="00C6278E" w:rsidRPr="006F4BBE">
        <w:rPr>
          <w:b/>
          <w:spacing w:val="-11"/>
          <w:lang w:val="ru-RU"/>
        </w:rPr>
        <w:t xml:space="preserve"> </w:t>
      </w:r>
      <w:r w:rsidR="00C6278E" w:rsidRPr="006F4BBE">
        <w:rPr>
          <w:b/>
          <w:lang w:val="ru-RU"/>
        </w:rPr>
        <w:t>объяснять</w:t>
      </w:r>
      <w:r w:rsidR="00C6278E" w:rsidRPr="006F4BBE">
        <w:rPr>
          <w:b/>
          <w:spacing w:val="-11"/>
          <w:lang w:val="ru-RU"/>
        </w:rPr>
        <w:t xml:space="preserve"> </w:t>
      </w:r>
      <w:r w:rsidR="00C6278E" w:rsidRPr="006F4BBE">
        <w:rPr>
          <w:lang w:val="ru-RU"/>
        </w:rPr>
        <w:t>причины</w:t>
      </w:r>
      <w:r w:rsidR="00C6278E" w:rsidRPr="006F4BBE">
        <w:rPr>
          <w:spacing w:val="-11"/>
          <w:lang w:val="ru-RU"/>
        </w:rPr>
        <w:t xml:space="preserve"> </w:t>
      </w:r>
      <w:r w:rsidR="00C6278E" w:rsidRPr="006F4BBE">
        <w:rPr>
          <w:lang w:val="ru-RU"/>
        </w:rPr>
        <w:t>существования</w:t>
      </w:r>
      <w:r w:rsidR="00C6278E" w:rsidRPr="006F4BBE">
        <w:rPr>
          <w:spacing w:val="-11"/>
          <w:lang w:val="ru-RU"/>
        </w:rPr>
        <w:t xml:space="preserve"> </w:t>
      </w:r>
      <w:r w:rsidR="00C6278E" w:rsidRPr="006F4BBE">
        <w:rPr>
          <w:lang w:val="ru-RU"/>
        </w:rPr>
        <w:t xml:space="preserve">разных </w:t>
      </w:r>
      <w:proofErr w:type="gramStart"/>
      <w:r w:rsidR="00C6278E" w:rsidRPr="006F4BBE">
        <w:rPr>
          <w:lang w:val="ru-RU"/>
        </w:rPr>
        <w:t xml:space="preserve">социальных  </w:t>
      </w:r>
      <w:r w:rsidR="00C6278E" w:rsidRPr="006F4BBE">
        <w:rPr>
          <w:lang w:val="ru-RU"/>
        </w:rPr>
        <w:lastRenderedPageBreak/>
        <w:t>групп</w:t>
      </w:r>
      <w:proofErr w:type="gramEnd"/>
      <w:r w:rsidR="00C6278E" w:rsidRPr="006F4BBE">
        <w:rPr>
          <w:lang w:val="ru-RU"/>
        </w:rPr>
        <w:t>;  социальных  различий  и</w:t>
      </w:r>
      <w:r w:rsidR="00C6278E" w:rsidRPr="006F4BBE">
        <w:rPr>
          <w:spacing w:val="24"/>
          <w:lang w:val="ru-RU"/>
        </w:rPr>
        <w:t xml:space="preserve"> </w:t>
      </w:r>
      <w:r w:rsidR="00C6278E" w:rsidRPr="006F4BBE">
        <w:rPr>
          <w:lang w:val="ru-RU"/>
        </w:rPr>
        <w:t>конфликтов;</w:t>
      </w:r>
    </w:p>
    <w:p w14:paraId="1F66ADDB" w14:textId="3BA920AB"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использовать </w:t>
      </w:r>
      <w:r w:rsidR="00C6278E" w:rsidRPr="006F4BBE">
        <w:rPr>
          <w:lang w:val="ru-RU"/>
        </w:rPr>
        <w:t>полученные знания для осмысления личного социального опыта при исполнении типичных для несовершеннолетних социальных ролей; аргументированного объяснения социальной и личной значимости здорового образа жизни, опасности наркомании и алкоголизма для человека     и</w:t>
      </w:r>
      <w:r w:rsidR="00C6278E" w:rsidRPr="006F4BBE">
        <w:rPr>
          <w:spacing w:val="21"/>
          <w:lang w:val="ru-RU"/>
        </w:rPr>
        <w:t xml:space="preserve"> </w:t>
      </w:r>
      <w:r w:rsidR="00C6278E" w:rsidRPr="006F4BBE">
        <w:rPr>
          <w:lang w:val="ru-RU"/>
        </w:rPr>
        <w:t>общества;</w:t>
      </w:r>
    </w:p>
    <w:p w14:paraId="412865D4" w14:textId="40E2572E"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определять и аргументировать </w:t>
      </w:r>
      <w:r w:rsidR="00C6278E" w:rsidRPr="006F4BBE">
        <w:rPr>
          <w:lang w:val="ru-RU"/>
        </w:rPr>
        <w:t>с опорой на обществоведческие знания, факты общественной жизни и личный социальный опыт своё отношение к разным   этносам;</w:t>
      </w:r>
    </w:p>
    <w:p w14:paraId="45D7437E" w14:textId="53CC8F65"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решать </w:t>
      </w:r>
      <w:r w:rsidR="00C6278E" w:rsidRPr="006F4BBE">
        <w:rPr>
          <w:lang w:val="ru-RU"/>
        </w:rPr>
        <w:t>познавательные и практические задачи, отражающие типичные социальные взаимодействия; направленные на распознавание отклоняющегося поведения и его видов;</w:t>
      </w:r>
    </w:p>
    <w:p w14:paraId="6E450B91" w14:textId="1F24F799"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осуществлять </w:t>
      </w:r>
      <w:r w:rsidR="00C6278E" w:rsidRPr="006F4BBE">
        <w:rPr>
          <w:lang w:val="ru-RU"/>
        </w:rPr>
        <w:t xml:space="preserve">смысловое чтение текстов и составлять на основе учебных текстов план (в том числе отражающий </w:t>
      </w:r>
      <w:proofErr w:type="gramStart"/>
      <w:r w:rsidR="00C6278E" w:rsidRPr="006F4BBE">
        <w:rPr>
          <w:lang w:val="ru-RU"/>
        </w:rPr>
        <w:t>изученный  материал</w:t>
      </w:r>
      <w:proofErr w:type="gramEnd"/>
      <w:r w:rsidR="00C6278E" w:rsidRPr="006F4BBE">
        <w:rPr>
          <w:lang w:val="ru-RU"/>
        </w:rPr>
        <w:t xml:space="preserve">  о  социализации личности);</w:t>
      </w:r>
    </w:p>
    <w:p w14:paraId="69D9AEDD" w14:textId="48083FF7" w:rsidR="00C6278E" w:rsidRPr="006F4BBE" w:rsidRDefault="00BD6D2B" w:rsidP="00287D0F">
      <w:pPr>
        <w:rPr>
          <w:lang w:val="ru-RU"/>
        </w:rPr>
      </w:pPr>
      <w:r w:rsidRPr="006F4BBE">
        <w:rPr>
          <w:lang w:val="ru-RU"/>
        </w:rPr>
        <w:t>–</w:t>
      </w:r>
      <w:r w:rsidR="00C6278E" w:rsidRPr="006F4BBE">
        <w:rPr>
          <w:spacing w:val="-32"/>
          <w:lang w:val="ru-RU"/>
        </w:rPr>
        <w:t xml:space="preserve"> </w:t>
      </w:r>
      <w:r w:rsidR="00C6278E" w:rsidRPr="006F4BBE">
        <w:rPr>
          <w:b/>
          <w:lang w:val="ru-RU"/>
        </w:rPr>
        <w:t>извлекать</w:t>
      </w:r>
      <w:r w:rsidR="00C6278E" w:rsidRPr="006F4BBE">
        <w:rPr>
          <w:b/>
          <w:spacing w:val="-34"/>
          <w:lang w:val="ru-RU"/>
        </w:rPr>
        <w:t xml:space="preserve"> </w:t>
      </w:r>
      <w:r w:rsidR="00C6278E" w:rsidRPr="006F4BBE">
        <w:rPr>
          <w:lang w:val="ru-RU"/>
        </w:rPr>
        <w:t>информацию</w:t>
      </w:r>
      <w:r w:rsidR="00C6278E" w:rsidRPr="006F4BBE">
        <w:rPr>
          <w:spacing w:val="-34"/>
          <w:lang w:val="ru-RU"/>
        </w:rPr>
        <w:t xml:space="preserve"> </w:t>
      </w:r>
      <w:r w:rsidR="00C6278E" w:rsidRPr="006F4BBE">
        <w:rPr>
          <w:lang w:val="ru-RU"/>
        </w:rPr>
        <w:t>из</w:t>
      </w:r>
      <w:r w:rsidR="00C6278E" w:rsidRPr="006F4BBE">
        <w:rPr>
          <w:spacing w:val="-34"/>
          <w:lang w:val="ru-RU"/>
        </w:rPr>
        <w:t xml:space="preserve"> </w:t>
      </w:r>
      <w:r w:rsidR="00C6278E" w:rsidRPr="006F4BBE">
        <w:rPr>
          <w:lang w:val="ru-RU"/>
        </w:rPr>
        <w:t>адаптированных</w:t>
      </w:r>
      <w:r w:rsidR="00C6278E" w:rsidRPr="006F4BBE">
        <w:rPr>
          <w:spacing w:val="-34"/>
          <w:lang w:val="ru-RU"/>
        </w:rPr>
        <w:t xml:space="preserve"> </w:t>
      </w:r>
      <w:r w:rsidR="00C6278E" w:rsidRPr="006F4BBE">
        <w:rPr>
          <w:lang w:val="ru-RU"/>
        </w:rPr>
        <w:t>источников,</w:t>
      </w:r>
      <w:r w:rsidR="00C6278E" w:rsidRPr="006F4BBE">
        <w:rPr>
          <w:spacing w:val="-34"/>
          <w:lang w:val="ru-RU"/>
        </w:rPr>
        <w:t xml:space="preserve"> </w:t>
      </w:r>
      <w:r w:rsidR="00C6278E" w:rsidRPr="006F4BBE">
        <w:rPr>
          <w:lang w:val="ru-RU"/>
        </w:rPr>
        <w:t>публикаций</w:t>
      </w:r>
      <w:r w:rsidR="00C6278E" w:rsidRPr="006F4BBE">
        <w:rPr>
          <w:spacing w:val="-27"/>
          <w:lang w:val="ru-RU"/>
        </w:rPr>
        <w:t xml:space="preserve"> </w:t>
      </w:r>
      <w:r w:rsidR="00C6278E" w:rsidRPr="006F4BBE">
        <w:rPr>
          <w:lang w:val="ru-RU"/>
        </w:rPr>
        <w:t>СМИ</w:t>
      </w:r>
      <w:r w:rsidR="00C6278E" w:rsidRPr="006F4BBE">
        <w:rPr>
          <w:spacing w:val="-27"/>
          <w:lang w:val="ru-RU"/>
        </w:rPr>
        <w:t xml:space="preserve"> </w:t>
      </w:r>
      <w:r w:rsidR="00C6278E" w:rsidRPr="006F4BBE">
        <w:rPr>
          <w:lang w:val="ru-RU"/>
        </w:rPr>
        <w:t>и</w:t>
      </w:r>
      <w:r w:rsidR="00C6278E" w:rsidRPr="006F4BBE">
        <w:rPr>
          <w:spacing w:val="-27"/>
          <w:lang w:val="ru-RU"/>
        </w:rPr>
        <w:t xml:space="preserve"> </w:t>
      </w:r>
      <w:r w:rsidR="00C6278E" w:rsidRPr="006F4BBE">
        <w:rPr>
          <w:lang w:val="ru-RU"/>
        </w:rPr>
        <w:t>Интернета</w:t>
      </w:r>
      <w:r w:rsidR="00C6278E" w:rsidRPr="006F4BBE">
        <w:rPr>
          <w:spacing w:val="-27"/>
          <w:lang w:val="ru-RU"/>
        </w:rPr>
        <w:t xml:space="preserve"> </w:t>
      </w:r>
      <w:r w:rsidR="00C6278E" w:rsidRPr="006F4BBE">
        <w:rPr>
          <w:lang w:val="ru-RU"/>
        </w:rPr>
        <w:t>о</w:t>
      </w:r>
      <w:r w:rsidR="00C6278E" w:rsidRPr="006F4BBE">
        <w:rPr>
          <w:spacing w:val="-27"/>
          <w:lang w:val="ru-RU"/>
        </w:rPr>
        <w:t xml:space="preserve"> </w:t>
      </w:r>
      <w:r w:rsidR="00C6278E" w:rsidRPr="006F4BBE">
        <w:rPr>
          <w:lang w:val="ru-RU"/>
        </w:rPr>
        <w:t>межнациональных</w:t>
      </w:r>
      <w:r w:rsidR="00C6278E" w:rsidRPr="006F4BBE">
        <w:rPr>
          <w:spacing w:val="-27"/>
          <w:lang w:val="ru-RU"/>
        </w:rPr>
        <w:t xml:space="preserve"> </w:t>
      </w:r>
      <w:r w:rsidR="00C6278E" w:rsidRPr="006F4BBE">
        <w:rPr>
          <w:lang w:val="ru-RU"/>
        </w:rPr>
        <w:t>отношениях,</w:t>
      </w:r>
      <w:r w:rsidR="00C6278E" w:rsidRPr="006F4BBE">
        <w:rPr>
          <w:spacing w:val="-31"/>
          <w:lang w:val="ru-RU"/>
        </w:rPr>
        <w:t xml:space="preserve"> </w:t>
      </w:r>
      <w:r w:rsidR="00C6278E" w:rsidRPr="006F4BBE">
        <w:rPr>
          <w:lang w:val="ru-RU"/>
        </w:rPr>
        <w:t>об</w:t>
      </w:r>
      <w:r w:rsidR="00C6278E" w:rsidRPr="006F4BBE">
        <w:rPr>
          <w:spacing w:val="-31"/>
          <w:lang w:val="ru-RU"/>
        </w:rPr>
        <w:t xml:space="preserve"> </w:t>
      </w:r>
      <w:r w:rsidR="00C6278E" w:rsidRPr="006F4BBE">
        <w:rPr>
          <w:lang w:val="ru-RU"/>
        </w:rPr>
        <w:t>историческом</w:t>
      </w:r>
      <w:r w:rsidR="00C6278E" w:rsidRPr="006F4BBE">
        <w:rPr>
          <w:spacing w:val="-31"/>
          <w:lang w:val="ru-RU"/>
        </w:rPr>
        <w:t xml:space="preserve"> </w:t>
      </w:r>
      <w:r w:rsidR="00C6278E" w:rsidRPr="006F4BBE">
        <w:rPr>
          <w:lang w:val="ru-RU"/>
        </w:rPr>
        <w:t>единстве</w:t>
      </w:r>
      <w:r w:rsidR="00C6278E" w:rsidRPr="006F4BBE">
        <w:rPr>
          <w:spacing w:val="-31"/>
          <w:lang w:val="ru-RU"/>
        </w:rPr>
        <w:t xml:space="preserve"> </w:t>
      </w:r>
      <w:r w:rsidR="00C6278E" w:rsidRPr="006F4BBE">
        <w:rPr>
          <w:lang w:val="ru-RU"/>
        </w:rPr>
        <w:t>народов</w:t>
      </w:r>
      <w:r w:rsidR="00C6278E" w:rsidRPr="006F4BBE">
        <w:rPr>
          <w:spacing w:val="-31"/>
          <w:lang w:val="ru-RU"/>
        </w:rPr>
        <w:t xml:space="preserve"> </w:t>
      </w:r>
      <w:r w:rsidR="00C6278E" w:rsidRPr="006F4BBE">
        <w:rPr>
          <w:lang w:val="ru-RU"/>
        </w:rPr>
        <w:t>России;</w:t>
      </w:r>
      <w:r w:rsidR="00C6278E" w:rsidRPr="006F4BBE">
        <w:rPr>
          <w:spacing w:val="-31"/>
          <w:lang w:val="ru-RU"/>
        </w:rPr>
        <w:t xml:space="preserve"> </w:t>
      </w:r>
      <w:r w:rsidR="00C6278E" w:rsidRPr="006F4BBE">
        <w:rPr>
          <w:lang w:val="ru-RU"/>
        </w:rPr>
        <w:t>преобразовывать информацию из текста в модели (таблицу, диаграмму, схему) и из предложенных моделей в</w:t>
      </w:r>
      <w:r w:rsidR="00C6278E" w:rsidRPr="006F4BBE">
        <w:rPr>
          <w:spacing w:val="-22"/>
          <w:lang w:val="ru-RU"/>
        </w:rPr>
        <w:t xml:space="preserve"> </w:t>
      </w:r>
      <w:r w:rsidR="00C6278E" w:rsidRPr="006F4BBE">
        <w:rPr>
          <w:lang w:val="ru-RU"/>
        </w:rPr>
        <w:t>текст;</w:t>
      </w:r>
    </w:p>
    <w:p w14:paraId="5F16316B" w14:textId="0B0FDB70"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анализировать, обобщать, систематизировать </w:t>
      </w:r>
      <w:r w:rsidR="00C6278E" w:rsidRPr="006F4BBE">
        <w:rPr>
          <w:lang w:val="ru-RU"/>
        </w:rPr>
        <w:t>текстовую</w:t>
      </w:r>
      <w:r w:rsidR="00C6278E" w:rsidRPr="006F4BBE">
        <w:rPr>
          <w:spacing w:val="-11"/>
          <w:lang w:val="ru-RU"/>
        </w:rPr>
        <w:t xml:space="preserve"> </w:t>
      </w:r>
      <w:r w:rsidR="00C6278E" w:rsidRPr="006F4BBE">
        <w:rPr>
          <w:lang w:val="ru-RU"/>
        </w:rPr>
        <w:t xml:space="preserve">и статистическую социальную информацию из адаптированных источников, учебных материалов и публикаций СМИ об отклоняющемся поведении, его причинах и негативных последствиях; о выполнении членами семьи своих социальных ролей; о социальных конфликтах; критически оценивать </w:t>
      </w:r>
      <w:proofErr w:type="gramStart"/>
      <w:r w:rsidR="00C6278E" w:rsidRPr="006F4BBE">
        <w:rPr>
          <w:lang w:val="ru-RU"/>
        </w:rPr>
        <w:t>современную  социальную</w:t>
      </w:r>
      <w:proofErr w:type="gramEnd"/>
      <w:r w:rsidR="00C6278E" w:rsidRPr="006F4BBE">
        <w:rPr>
          <w:spacing w:val="4"/>
          <w:lang w:val="ru-RU"/>
        </w:rPr>
        <w:t xml:space="preserve"> </w:t>
      </w:r>
      <w:r w:rsidR="00C6278E" w:rsidRPr="006F4BBE">
        <w:rPr>
          <w:lang w:val="ru-RU"/>
        </w:rPr>
        <w:t>информацию;</w:t>
      </w:r>
    </w:p>
    <w:p w14:paraId="7172CD9B" w14:textId="1C5932B2"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оценивать </w:t>
      </w:r>
      <w:r w:rsidR="00C6278E" w:rsidRPr="006F4BBE">
        <w:rPr>
          <w:lang w:val="ru-RU"/>
        </w:rPr>
        <w:t>собственные поступки и поведение,</w:t>
      </w:r>
      <w:r w:rsidR="00C6278E" w:rsidRPr="006F4BBE">
        <w:rPr>
          <w:spacing w:val="-25"/>
          <w:lang w:val="ru-RU"/>
        </w:rPr>
        <w:t xml:space="preserve"> </w:t>
      </w:r>
      <w:r w:rsidR="00C6278E" w:rsidRPr="006F4BBE">
        <w:rPr>
          <w:lang w:val="ru-RU"/>
        </w:rPr>
        <w:t xml:space="preserve">демонстрирующее отношение к людям других национальностей; </w:t>
      </w:r>
      <w:proofErr w:type="gramStart"/>
      <w:r w:rsidR="00C6278E" w:rsidRPr="006F4BBE">
        <w:rPr>
          <w:lang w:val="ru-RU"/>
        </w:rPr>
        <w:t>осознавать  неприемлемость</w:t>
      </w:r>
      <w:proofErr w:type="gramEnd"/>
      <w:r w:rsidR="00C6278E" w:rsidRPr="006F4BBE">
        <w:rPr>
          <w:lang w:val="ru-RU"/>
        </w:rPr>
        <w:t xml:space="preserve">  антиобщественного</w:t>
      </w:r>
      <w:r w:rsidR="00C6278E" w:rsidRPr="006F4BBE">
        <w:rPr>
          <w:spacing w:val="-29"/>
          <w:lang w:val="ru-RU"/>
        </w:rPr>
        <w:t xml:space="preserve"> </w:t>
      </w:r>
      <w:r w:rsidR="00C6278E" w:rsidRPr="006F4BBE">
        <w:rPr>
          <w:lang w:val="ru-RU"/>
        </w:rPr>
        <w:t>поведения;</w:t>
      </w:r>
    </w:p>
    <w:p w14:paraId="5C469730" w14:textId="39FCDF7A"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использовать </w:t>
      </w:r>
      <w:r w:rsidR="00C6278E" w:rsidRPr="006F4BBE">
        <w:rPr>
          <w:lang w:val="ru-RU"/>
        </w:rPr>
        <w:t xml:space="preserve">полученные знания в практической деятельности для выстраивания собственного поведения с позиции </w:t>
      </w:r>
      <w:proofErr w:type="gramStart"/>
      <w:r w:rsidR="00C6278E" w:rsidRPr="006F4BBE">
        <w:rPr>
          <w:lang w:val="ru-RU"/>
        </w:rPr>
        <w:t>здорового  образа</w:t>
      </w:r>
      <w:proofErr w:type="gramEnd"/>
      <w:r w:rsidR="00C6278E" w:rsidRPr="006F4BBE">
        <w:rPr>
          <w:lang w:val="ru-RU"/>
        </w:rPr>
        <w:t xml:space="preserve"> жизни;</w:t>
      </w:r>
    </w:p>
    <w:p w14:paraId="1B22EB39" w14:textId="2B29C3C3" w:rsidR="00C6278E" w:rsidRPr="006F4BBE" w:rsidRDefault="00BD6D2B" w:rsidP="00287D0F">
      <w:pPr>
        <w:rPr>
          <w:lang w:val="ru-RU"/>
        </w:rPr>
      </w:pPr>
      <w:r w:rsidRPr="006F4BBE">
        <w:rPr>
          <w:lang w:val="ru-RU"/>
        </w:rPr>
        <w:t>–</w:t>
      </w:r>
      <w:r w:rsidR="00C6278E" w:rsidRPr="006F4BBE">
        <w:rPr>
          <w:spacing w:val="-6"/>
          <w:lang w:val="ru-RU"/>
        </w:rPr>
        <w:t xml:space="preserve"> </w:t>
      </w:r>
      <w:r w:rsidR="00C6278E" w:rsidRPr="006F4BBE">
        <w:rPr>
          <w:b/>
          <w:lang w:val="ru-RU"/>
        </w:rPr>
        <w:t>осуществлять</w:t>
      </w:r>
      <w:r w:rsidR="00C6278E" w:rsidRPr="006F4BBE">
        <w:rPr>
          <w:b/>
          <w:spacing w:val="-12"/>
          <w:lang w:val="ru-RU"/>
        </w:rPr>
        <w:t xml:space="preserve"> </w:t>
      </w:r>
      <w:r w:rsidR="00C6278E" w:rsidRPr="006F4BBE">
        <w:rPr>
          <w:lang w:val="ru-RU"/>
        </w:rPr>
        <w:t>совместную</w:t>
      </w:r>
      <w:r w:rsidR="00C6278E" w:rsidRPr="006F4BBE">
        <w:rPr>
          <w:spacing w:val="-12"/>
          <w:lang w:val="ru-RU"/>
        </w:rPr>
        <w:t xml:space="preserve"> </w:t>
      </w:r>
      <w:r w:rsidR="00C6278E" w:rsidRPr="006F4BBE">
        <w:rPr>
          <w:lang w:val="ru-RU"/>
        </w:rPr>
        <w:t>деятельность</w:t>
      </w:r>
      <w:r w:rsidR="00C6278E" w:rsidRPr="006F4BBE">
        <w:rPr>
          <w:spacing w:val="-12"/>
          <w:lang w:val="ru-RU"/>
        </w:rPr>
        <w:t xml:space="preserve"> </w:t>
      </w:r>
      <w:r w:rsidR="00C6278E" w:rsidRPr="006F4BBE">
        <w:rPr>
          <w:lang w:val="ru-RU"/>
        </w:rPr>
        <w:t>с</w:t>
      </w:r>
      <w:r w:rsidR="00C6278E" w:rsidRPr="006F4BBE">
        <w:rPr>
          <w:spacing w:val="-12"/>
          <w:lang w:val="ru-RU"/>
        </w:rPr>
        <w:t xml:space="preserve"> </w:t>
      </w:r>
      <w:r w:rsidR="00C6278E" w:rsidRPr="006F4BBE">
        <w:rPr>
          <w:lang w:val="ru-RU"/>
        </w:rPr>
        <w:t>людьми</w:t>
      </w:r>
      <w:r w:rsidR="00C6278E" w:rsidRPr="006F4BBE">
        <w:rPr>
          <w:spacing w:val="-12"/>
          <w:lang w:val="ru-RU"/>
        </w:rPr>
        <w:t xml:space="preserve"> </w:t>
      </w:r>
      <w:r w:rsidR="00C6278E" w:rsidRPr="006F4BBE">
        <w:rPr>
          <w:lang w:val="ru-RU"/>
        </w:rPr>
        <w:t>другой</w:t>
      </w:r>
      <w:r w:rsidR="00C6278E" w:rsidRPr="006F4BBE">
        <w:rPr>
          <w:spacing w:val="-12"/>
          <w:lang w:val="ru-RU"/>
        </w:rPr>
        <w:t xml:space="preserve"> </w:t>
      </w:r>
      <w:r w:rsidR="00C6278E" w:rsidRPr="006F4BBE">
        <w:rPr>
          <w:lang w:val="ru-RU"/>
        </w:rPr>
        <w:t xml:space="preserve">национальной и религиозной принадлежности на основе  </w:t>
      </w:r>
      <w:r w:rsidR="00C6278E" w:rsidRPr="006F4BBE">
        <w:rPr>
          <w:spacing w:val="24"/>
          <w:lang w:val="ru-RU"/>
        </w:rPr>
        <w:t xml:space="preserve"> </w:t>
      </w:r>
      <w:r w:rsidR="00C6278E" w:rsidRPr="006F4BBE">
        <w:rPr>
          <w:lang w:val="ru-RU"/>
        </w:rPr>
        <w:t>веротерпимости и взаимопонимания между людьми разных культур.</w:t>
      </w:r>
    </w:p>
    <w:p w14:paraId="25A6BAEE" w14:textId="77777777" w:rsidR="00C6278E" w:rsidRPr="006F4BBE" w:rsidRDefault="00C6278E" w:rsidP="00287D0F">
      <w:pPr>
        <w:rPr>
          <w:lang w:val="ru-RU"/>
        </w:rPr>
      </w:pPr>
      <w:r w:rsidRPr="006F4BBE">
        <w:rPr>
          <w:lang w:val="ru-RU"/>
        </w:rPr>
        <w:t xml:space="preserve">Человек в современном </w:t>
      </w:r>
      <w:proofErr w:type="gramStart"/>
      <w:r w:rsidRPr="006F4BBE">
        <w:rPr>
          <w:lang w:val="ru-RU"/>
        </w:rPr>
        <w:t>изменяющемся  мире</w:t>
      </w:r>
      <w:proofErr w:type="gramEnd"/>
    </w:p>
    <w:p w14:paraId="085E1268" w14:textId="6A72B132"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осваивать и применять </w:t>
      </w:r>
      <w:r w:rsidR="00C6278E" w:rsidRPr="006F4BBE">
        <w:rPr>
          <w:lang w:val="ru-RU"/>
        </w:rPr>
        <w:t xml:space="preserve">знания об информационном </w:t>
      </w:r>
      <w:proofErr w:type="gramStart"/>
      <w:r w:rsidR="00C6278E" w:rsidRPr="006F4BBE">
        <w:rPr>
          <w:lang w:val="ru-RU"/>
        </w:rPr>
        <w:t>обществе,  глобализации</w:t>
      </w:r>
      <w:proofErr w:type="gramEnd"/>
      <w:r w:rsidR="00C6278E" w:rsidRPr="006F4BBE">
        <w:rPr>
          <w:lang w:val="ru-RU"/>
        </w:rPr>
        <w:t>,  глобальных проблемах;</w:t>
      </w:r>
    </w:p>
    <w:p w14:paraId="1BF4E05F" w14:textId="49F53E19" w:rsidR="00C6278E" w:rsidRPr="006F4BBE" w:rsidRDefault="00BD6D2B" w:rsidP="00287D0F">
      <w:pPr>
        <w:rPr>
          <w:lang w:val="ru-RU"/>
        </w:rPr>
      </w:pPr>
      <w:r w:rsidRPr="006F4BBE">
        <w:rPr>
          <w:lang w:val="ru-RU"/>
        </w:rPr>
        <w:t>–</w:t>
      </w:r>
      <w:r w:rsidR="00C6278E" w:rsidRPr="006F4BBE">
        <w:rPr>
          <w:spacing w:val="-7"/>
          <w:lang w:val="ru-RU"/>
        </w:rPr>
        <w:t xml:space="preserve"> </w:t>
      </w:r>
      <w:r w:rsidR="00C6278E" w:rsidRPr="006F4BBE">
        <w:rPr>
          <w:b/>
          <w:lang w:val="ru-RU"/>
        </w:rPr>
        <w:t>характеризовать</w:t>
      </w:r>
      <w:r w:rsidR="00C6278E" w:rsidRPr="006F4BBE">
        <w:rPr>
          <w:b/>
          <w:spacing w:val="-14"/>
          <w:lang w:val="ru-RU"/>
        </w:rPr>
        <w:t xml:space="preserve"> </w:t>
      </w:r>
      <w:r w:rsidR="00C6278E" w:rsidRPr="006F4BBE">
        <w:rPr>
          <w:lang w:val="ru-RU"/>
        </w:rPr>
        <w:t>сущность</w:t>
      </w:r>
      <w:r w:rsidR="00C6278E" w:rsidRPr="006F4BBE">
        <w:rPr>
          <w:spacing w:val="-14"/>
          <w:lang w:val="ru-RU"/>
        </w:rPr>
        <w:t xml:space="preserve"> </w:t>
      </w:r>
      <w:r w:rsidR="00C6278E" w:rsidRPr="006F4BBE">
        <w:rPr>
          <w:lang w:val="ru-RU"/>
        </w:rPr>
        <w:t>информационного</w:t>
      </w:r>
      <w:r w:rsidR="00C6278E" w:rsidRPr="006F4BBE">
        <w:rPr>
          <w:spacing w:val="-14"/>
          <w:lang w:val="ru-RU"/>
        </w:rPr>
        <w:t xml:space="preserve"> </w:t>
      </w:r>
      <w:r w:rsidR="00C6278E" w:rsidRPr="006F4BBE">
        <w:rPr>
          <w:lang w:val="ru-RU"/>
        </w:rPr>
        <w:t>общества;</w:t>
      </w:r>
      <w:r w:rsidR="00C6278E" w:rsidRPr="006F4BBE">
        <w:rPr>
          <w:spacing w:val="-14"/>
          <w:lang w:val="ru-RU"/>
        </w:rPr>
        <w:t xml:space="preserve"> </w:t>
      </w:r>
      <w:r w:rsidR="00C6278E" w:rsidRPr="006F4BBE">
        <w:rPr>
          <w:lang w:val="ru-RU"/>
        </w:rPr>
        <w:t xml:space="preserve">здоровый образ жизни; глобализацию как важный </w:t>
      </w:r>
      <w:proofErr w:type="gramStart"/>
      <w:r w:rsidR="00C6278E" w:rsidRPr="006F4BBE">
        <w:rPr>
          <w:lang w:val="ru-RU"/>
        </w:rPr>
        <w:t>общемировой  интеграционный</w:t>
      </w:r>
      <w:proofErr w:type="gramEnd"/>
      <w:r w:rsidR="00C6278E" w:rsidRPr="006F4BBE">
        <w:rPr>
          <w:spacing w:val="16"/>
          <w:lang w:val="ru-RU"/>
        </w:rPr>
        <w:t xml:space="preserve"> </w:t>
      </w:r>
      <w:r w:rsidR="00C6278E" w:rsidRPr="006F4BBE">
        <w:rPr>
          <w:lang w:val="ru-RU"/>
        </w:rPr>
        <w:t>процесс;</w:t>
      </w:r>
    </w:p>
    <w:p w14:paraId="1C506605" w14:textId="4AF83FF0"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приводить примеры </w:t>
      </w:r>
      <w:r w:rsidR="00C6278E" w:rsidRPr="006F4BBE">
        <w:rPr>
          <w:lang w:val="ru-RU"/>
        </w:rPr>
        <w:t xml:space="preserve">глобальных проблем и возможных путей их решения; участия молодёжи в общественной жизни; влияния образования на возможности профессионального выбора и </w:t>
      </w:r>
      <w:proofErr w:type="gramStart"/>
      <w:r w:rsidR="00C6278E" w:rsidRPr="006F4BBE">
        <w:rPr>
          <w:lang w:val="ru-RU"/>
        </w:rPr>
        <w:t>карьерного  роста</w:t>
      </w:r>
      <w:proofErr w:type="gramEnd"/>
      <w:r w:rsidR="00C6278E" w:rsidRPr="006F4BBE">
        <w:rPr>
          <w:lang w:val="ru-RU"/>
        </w:rPr>
        <w:t>;</w:t>
      </w:r>
    </w:p>
    <w:p w14:paraId="5366888F" w14:textId="602237DE"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сравнивать </w:t>
      </w:r>
      <w:r w:rsidR="00C6278E" w:rsidRPr="006F4BBE">
        <w:rPr>
          <w:lang w:val="ru-RU"/>
        </w:rPr>
        <w:t>требования к современным профессиям;</w:t>
      </w:r>
    </w:p>
    <w:p w14:paraId="1F91BF60" w14:textId="1C1147F6" w:rsidR="00C6278E" w:rsidRPr="006F4BBE" w:rsidRDefault="00BD6D2B" w:rsidP="00287D0F">
      <w:pPr>
        <w:rPr>
          <w:lang w:val="ru-RU"/>
        </w:rPr>
      </w:pPr>
      <w:r w:rsidRPr="006F4BBE">
        <w:rPr>
          <w:lang w:val="ru-RU"/>
        </w:rPr>
        <w:t>–</w:t>
      </w:r>
      <w:r w:rsidR="00C6278E" w:rsidRPr="006F4BBE">
        <w:rPr>
          <w:spacing w:val="-10"/>
          <w:lang w:val="ru-RU"/>
        </w:rPr>
        <w:t xml:space="preserve"> </w:t>
      </w:r>
      <w:r w:rsidR="00C6278E" w:rsidRPr="006F4BBE">
        <w:rPr>
          <w:b/>
          <w:lang w:val="ru-RU"/>
        </w:rPr>
        <w:t>устанавливать</w:t>
      </w:r>
      <w:r w:rsidR="00C6278E" w:rsidRPr="006F4BBE">
        <w:rPr>
          <w:b/>
          <w:spacing w:val="-19"/>
          <w:lang w:val="ru-RU"/>
        </w:rPr>
        <w:t xml:space="preserve"> </w:t>
      </w:r>
      <w:r w:rsidR="00C6278E" w:rsidRPr="006F4BBE">
        <w:rPr>
          <w:b/>
          <w:lang w:val="ru-RU"/>
        </w:rPr>
        <w:t>и</w:t>
      </w:r>
      <w:r w:rsidR="00C6278E" w:rsidRPr="006F4BBE">
        <w:rPr>
          <w:b/>
          <w:spacing w:val="-19"/>
          <w:lang w:val="ru-RU"/>
        </w:rPr>
        <w:t xml:space="preserve"> </w:t>
      </w:r>
      <w:r w:rsidR="00C6278E" w:rsidRPr="006F4BBE">
        <w:rPr>
          <w:b/>
          <w:lang w:val="ru-RU"/>
        </w:rPr>
        <w:t>объяснять</w:t>
      </w:r>
      <w:r w:rsidR="00C6278E" w:rsidRPr="006F4BBE">
        <w:rPr>
          <w:b/>
          <w:spacing w:val="-20"/>
          <w:lang w:val="ru-RU"/>
        </w:rPr>
        <w:t xml:space="preserve"> </w:t>
      </w:r>
      <w:r w:rsidR="00C6278E" w:rsidRPr="006F4BBE">
        <w:rPr>
          <w:lang w:val="ru-RU"/>
        </w:rPr>
        <w:t>причины</w:t>
      </w:r>
      <w:r w:rsidR="00C6278E" w:rsidRPr="006F4BBE">
        <w:rPr>
          <w:spacing w:val="-19"/>
          <w:lang w:val="ru-RU"/>
        </w:rPr>
        <w:t xml:space="preserve"> </w:t>
      </w:r>
      <w:r w:rsidR="00C6278E" w:rsidRPr="006F4BBE">
        <w:rPr>
          <w:lang w:val="ru-RU"/>
        </w:rPr>
        <w:t>и</w:t>
      </w:r>
      <w:r w:rsidR="00C6278E" w:rsidRPr="006F4BBE">
        <w:rPr>
          <w:spacing w:val="-19"/>
          <w:lang w:val="ru-RU"/>
        </w:rPr>
        <w:t xml:space="preserve"> </w:t>
      </w:r>
      <w:r w:rsidR="00C6278E" w:rsidRPr="006F4BBE">
        <w:rPr>
          <w:lang w:val="ru-RU"/>
        </w:rPr>
        <w:t>последствия</w:t>
      </w:r>
      <w:r w:rsidR="00C6278E" w:rsidRPr="006F4BBE">
        <w:rPr>
          <w:spacing w:val="-19"/>
          <w:lang w:val="ru-RU"/>
        </w:rPr>
        <w:t xml:space="preserve"> </w:t>
      </w:r>
      <w:r w:rsidR="00C6278E" w:rsidRPr="006F4BBE">
        <w:rPr>
          <w:lang w:val="ru-RU"/>
        </w:rPr>
        <w:t>глобализации;</w:t>
      </w:r>
    </w:p>
    <w:p w14:paraId="35678F28" w14:textId="1D33AC01" w:rsidR="00C6278E" w:rsidRPr="006F4BBE" w:rsidRDefault="00BD6D2B" w:rsidP="00287D0F">
      <w:pPr>
        <w:rPr>
          <w:lang w:val="ru-RU"/>
        </w:rPr>
      </w:pPr>
      <w:r w:rsidRPr="006F4BBE">
        <w:rPr>
          <w:lang w:val="ru-RU"/>
        </w:rPr>
        <w:t>–</w:t>
      </w:r>
      <w:r w:rsidR="00C6278E" w:rsidRPr="006F4BBE">
        <w:rPr>
          <w:spacing w:val="-30"/>
          <w:lang w:val="ru-RU"/>
        </w:rPr>
        <w:t xml:space="preserve"> </w:t>
      </w:r>
      <w:r w:rsidR="00C6278E" w:rsidRPr="006F4BBE">
        <w:rPr>
          <w:b/>
          <w:lang w:val="ru-RU"/>
        </w:rPr>
        <w:t>использовать</w:t>
      </w:r>
      <w:r w:rsidR="00C6278E" w:rsidRPr="006F4BBE">
        <w:rPr>
          <w:b/>
          <w:spacing w:val="-14"/>
          <w:lang w:val="ru-RU"/>
        </w:rPr>
        <w:t xml:space="preserve"> </w:t>
      </w:r>
      <w:r w:rsidR="00C6278E" w:rsidRPr="006F4BBE">
        <w:rPr>
          <w:lang w:val="ru-RU"/>
        </w:rPr>
        <w:t>полученные</w:t>
      </w:r>
      <w:r w:rsidR="00C6278E" w:rsidRPr="006F4BBE">
        <w:rPr>
          <w:spacing w:val="-14"/>
          <w:lang w:val="ru-RU"/>
        </w:rPr>
        <w:t xml:space="preserve"> </w:t>
      </w:r>
      <w:r w:rsidR="00C6278E" w:rsidRPr="006F4BBE">
        <w:rPr>
          <w:lang w:val="ru-RU"/>
        </w:rPr>
        <w:t>знания</w:t>
      </w:r>
      <w:r w:rsidR="00C6278E" w:rsidRPr="006F4BBE">
        <w:rPr>
          <w:spacing w:val="-14"/>
          <w:lang w:val="ru-RU"/>
        </w:rPr>
        <w:t xml:space="preserve"> </w:t>
      </w:r>
      <w:r w:rsidR="00C6278E" w:rsidRPr="006F4BBE">
        <w:rPr>
          <w:lang w:val="ru-RU"/>
        </w:rPr>
        <w:t>о</w:t>
      </w:r>
      <w:r w:rsidR="00C6278E" w:rsidRPr="006F4BBE">
        <w:rPr>
          <w:spacing w:val="-14"/>
          <w:lang w:val="ru-RU"/>
        </w:rPr>
        <w:t xml:space="preserve"> </w:t>
      </w:r>
      <w:r w:rsidR="00C6278E" w:rsidRPr="006F4BBE">
        <w:rPr>
          <w:lang w:val="ru-RU"/>
        </w:rPr>
        <w:t>современном</w:t>
      </w:r>
      <w:r w:rsidR="00C6278E" w:rsidRPr="006F4BBE">
        <w:rPr>
          <w:spacing w:val="-14"/>
          <w:lang w:val="ru-RU"/>
        </w:rPr>
        <w:t xml:space="preserve"> </w:t>
      </w:r>
      <w:r w:rsidR="00C6278E" w:rsidRPr="006F4BBE">
        <w:rPr>
          <w:lang w:val="ru-RU"/>
        </w:rPr>
        <w:t xml:space="preserve">обществе для решения познавательных задач и анализа ситуаций, включающих объяснение (устное и письменное) важности здорового образа жизни, связи здоровья и спорта в жизни </w:t>
      </w:r>
      <w:r w:rsidR="00C6278E" w:rsidRPr="006F4BBE">
        <w:rPr>
          <w:lang w:val="ru-RU"/>
        </w:rPr>
        <w:lastRenderedPageBreak/>
        <w:t>человека;</w:t>
      </w:r>
    </w:p>
    <w:p w14:paraId="60EBBDBB" w14:textId="3F2024D4"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определять и аргументировать </w:t>
      </w:r>
      <w:r w:rsidR="00C6278E" w:rsidRPr="006F4BBE">
        <w:rPr>
          <w:lang w:val="ru-RU"/>
        </w:rPr>
        <w:t xml:space="preserve">с опорой на обществоведческие знания, факты общественной жизни и личный социальный опыт своё отношение к современным формам </w:t>
      </w:r>
      <w:proofErr w:type="gramStart"/>
      <w:r w:rsidR="00C6278E" w:rsidRPr="006F4BBE">
        <w:rPr>
          <w:lang w:val="ru-RU"/>
        </w:rPr>
        <w:t>коммуникации;  к</w:t>
      </w:r>
      <w:proofErr w:type="gramEnd"/>
      <w:r w:rsidR="00C6278E" w:rsidRPr="006F4BBE">
        <w:rPr>
          <w:lang w:val="ru-RU"/>
        </w:rPr>
        <w:t xml:space="preserve">  здоровому  образу жизни;</w:t>
      </w:r>
    </w:p>
    <w:p w14:paraId="4EDAA4B8" w14:textId="40EC4A20"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решать </w:t>
      </w:r>
      <w:r w:rsidR="00C6278E" w:rsidRPr="006F4BBE">
        <w:rPr>
          <w:lang w:val="ru-RU"/>
        </w:rPr>
        <w:t>в рамках изученного материала познавательные и практические задачи, связанные с волонтёрским движением; отражающие особенности коммуникации в виртуальном пространстве;</w:t>
      </w:r>
    </w:p>
    <w:p w14:paraId="34EE155D" w14:textId="338956BF"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осуществлять </w:t>
      </w:r>
      <w:r w:rsidR="00C6278E" w:rsidRPr="006F4BBE">
        <w:rPr>
          <w:lang w:val="ru-RU"/>
        </w:rPr>
        <w:t>смысловое чтение текстов (научно-популярных, публицистических и др.) по проблемам современного общества, глобализации; непрерывного образования; выбора профессии;</w:t>
      </w:r>
    </w:p>
    <w:p w14:paraId="2CB6678E" w14:textId="2826A74A" w:rsidR="00C6278E" w:rsidRPr="006F4BBE" w:rsidRDefault="00BD6D2B" w:rsidP="00287D0F">
      <w:pPr>
        <w:rPr>
          <w:lang w:val="ru-RU"/>
        </w:rPr>
      </w:pPr>
      <w:r w:rsidRPr="006F4BBE">
        <w:rPr>
          <w:lang w:val="ru-RU"/>
        </w:rPr>
        <w:t>–</w:t>
      </w:r>
      <w:r w:rsidR="00C6278E" w:rsidRPr="006F4BBE">
        <w:rPr>
          <w:lang w:val="ru-RU"/>
        </w:rPr>
        <w:t xml:space="preserve"> </w:t>
      </w:r>
      <w:r w:rsidR="00C6278E" w:rsidRPr="006F4BBE">
        <w:rPr>
          <w:b/>
          <w:lang w:val="ru-RU"/>
        </w:rPr>
        <w:t xml:space="preserve">осуществлять поиск и извлечение </w:t>
      </w:r>
      <w:r w:rsidR="00C6278E" w:rsidRPr="006F4BBE">
        <w:rPr>
          <w:lang w:val="ru-RU"/>
        </w:rPr>
        <w:t xml:space="preserve">социальной информации (текстовой, графической, аудиовизуальной) из различных источников о глобализации и её последствиях; о роли непрерывного образования в </w:t>
      </w:r>
      <w:proofErr w:type="gramStart"/>
      <w:r w:rsidR="00C6278E" w:rsidRPr="006F4BBE">
        <w:rPr>
          <w:lang w:val="ru-RU"/>
        </w:rPr>
        <w:t>современном  обществе</w:t>
      </w:r>
      <w:proofErr w:type="gramEnd"/>
      <w:r w:rsidR="00C6278E" w:rsidRPr="006F4BBE">
        <w:rPr>
          <w:lang w:val="ru-RU"/>
        </w:rPr>
        <w:t>.</w:t>
      </w:r>
    </w:p>
    <w:p w14:paraId="7709A5BD" w14:textId="77777777" w:rsidR="006A1F11" w:rsidRPr="006F4BBE" w:rsidRDefault="006A1F11">
      <w:pPr>
        <w:widowControl/>
        <w:autoSpaceDE/>
        <w:autoSpaceDN/>
        <w:ind w:firstLine="0"/>
        <w:jc w:val="left"/>
        <w:rPr>
          <w:lang w:val="ru-RU"/>
        </w:rPr>
      </w:pPr>
      <w:bookmarkStart w:id="300" w:name="19-0808-01-0651-0693o9"/>
      <w:bookmarkStart w:id="301" w:name="_Toc97148421"/>
      <w:bookmarkEnd w:id="300"/>
      <w:r w:rsidRPr="006F4BBE">
        <w:rPr>
          <w:lang w:val="ru-RU"/>
        </w:rPr>
        <w:br w:type="page"/>
      </w:r>
    </w:p>
    <w:p w14:paraId="21DF6EFC" w14:textId="522881D5" w:rsidR="00C6278E" w:rsidRPr="006F4BBE" w:rsidRDefault="00C452B5" w:rsidP="00953B6B">
      <w:pPr>
        <w:pStyle w:val="4"/>
        <w:rPr>
          <w:lang w:val="ru-RU"/>
        </w:rPr>
      </w:pPr>
      <w:bookmarkStart w:id="302" w:name="_Toc99051181"/>
      <w:r w:rsidRPr="006F4BBE">
        <w:rPr>
          <w:lang w:val="ru-RU"/>
        </w:rPr>
        <w:lastRenderedPageBreak/>
        <w:t>2.</w:t>
      </w:r>
      <w:r w:rsidR="00C6278E" w:rsidRPr="006F4BBE">
        <w:rPr>
          <w:lang w:val="ru-RU"/>
        </w:rPr>
        <w:t>2.1.6 ГЕОГРАФИЯ</w:t>
      </w:r>
      <w:bookmarkEnd w:id="301"/>
      <w:bookmarkEnd w:id="302"/>
    </w:p>
    <w:p w14:paraId="13B1786A" w14:textId="113E3294" w:rsidR="00C6278E" w:rsidRPr="006F4BBE" w:rsidRDefault="00BF03F3" w:rsidP="00287D0F">
      <w:pPr>
        <w:rPr>
          <w:lang w:val="ru-RU"/>
        </w:rPr>
      </w:pPr>
      <w:r>
        <w:rPr>
          <w:lang w:val="ru-RU"/>
        </w:rPr>
        <w:t>А</w:t>
      </w:r>
      <w:r w:rsidR="00C6278E" w:rsidRPr="006F4BBE">
        <w:rPr>
          <w:lang w:val="ru-RU"/>
        </w:rPr>
        <w:t>даптированная рабочая программа для обучающихся с РАС по географии на уровне основного</w:t>
      </w:r>
      <w:r w:rsidR="00C6278E" w:rsidRPr="006F4BBE">
        <w:rPr>
          <w:spacing w:val="31"/>
          <w:lang w:val="ru-RU"/>
        </w:rPr>
        <w:t xml:space="preserve"> </w:t>
      </w:r>
      <w:r w:rsidR="00C6278E" w:rsidRPr="006F4BBE">
        <w:rPr>
          <w:lang w:val="ru-RU"/>
        </w:rPr>
        <w:t>общего</w:t>
      </w:r>
      <w:r w:rsidR="00C6278E" w:rsidRPr="006F4BBE">
        <w:rPr>
          <w:spacing w:val="31"/>
          <w:lang w:val="ru-RU"/>
        </w:rPr>
        <w:t xml:space="preserve"> </w:t>
      </w:r>
      <w:r w:rsidR="00C6278E" w:rsidRPr="006F4BBE">
        <w:rPr>
          <w:lang w:val="ru-RU"/>
        </w:rPr>
        <w:t>образования</w:t>
      </w:r>
      <w:r w:rsidR="00C6278E" w:rsidRPr="006F4BBE">
        <w:rPr>
          <w:spacing w:val="31"/>
          <w:lang w:val="ru-RU"/>
        </w:rPr>
        <w:t xml:space="preserve"> </w:t>
      </w:r>
      <w:r w:rsidR="00C6278E" w:rsidRPr="006F4BBE">
        <w:rPr>
          <w:lang w:val="ru-RU"/>
        </w:rPr>
        <w:t>составлена</w:t>
      </w:r>
      <w:r w:rsidR="00C6278E" w:rsidRPr="006F4BBE">
        <w:rPr>
          <w:spacing w:val="31"/>
          <w:lang w:val="ru-RU"/>
        </w:rPr>
        <w:t xml:space="preserve"> </w:t>
      </w:r>
      <w:r w:rsidR="00C6278E" w:rsidRPr="006F4BBE">
        <w:rPr>
          <w:lang w:val="ru-RU"/>
        </w:rPr>
        <w:t>на</w:t>
      </w:r>
      <w:r w:rsidR="00C6278E" w:rsidRPr="006F4BBE">
        <w:rPr>
          <w:spacing w:val="31"/>
          <w:lang w:val="ru-RU"/>
        </w:rPr>
        <w:t xml:space="preserve"> </w:t>
      </w:r>
      <w:r w:rsidR="00C6278E" w:rsidRPr="006F4BBE">
        <w:rPr>
          <w:lang w:val="ru-RU"/>
        </w:rPr>
        <w:t>основе</w:t>
      </w:r>
      <w:r w:rsidR="00C6278E" w:rsidRPr="006F4BBE">
        <w:rPr>
          <w:spacing w:val="31"/>
          <w:lang w:val="ru-RU"/>
        </w:rPr>
        <w:t xml:space="preserve"> </w:t>
      </w:r>
      <w:r w:rsidR="00C6278E" w:rsidRPr="006F4BBE">
        <w:rPr>
          <w:lang w:val="ru-RU"/>
        </w:rPr>
        <w:t>Требований к результатам освоения основной образовательной программы основного общего образования, представленных в Федеральном государственном образовательном стандарте основного общего образования, а также на основе характеристики планируемых результатов духовно-нравственного развития, воспитания и социализации обучающихся, представленной в Примерной программе воспитания (одобрено решением ФУМО</w:t>
      </w:r>
      <w:r w:rsidR="00C6278E" w:rsidRPr="006F4BBE">
        <w:rPr>
          <w:spacing w:val="40"/>
          <w:lang w:val="ru-RU"/>
        </w:rPr>
        <w:t xml:space="preserve"> </w:t>
      </w:r>
      <w:r w:rsidR="00C6278E" w:rsidRPr="006F4BBE">
        <w:rPr>
          <w:lang w:val="ru-RU"/>
        </w:rPr>
        <w:t>от 02.06.2020 г.).</w:t>
      </w:r>
    </w:p>
    <w:p w14:paraId="1A653D32" w14:textId="77777777" w:rsidR="00C6278E" w:rsidRPr="006F4BBE" w:rsidRDefault="00C6278E" w:rsidP="00287D0F">
      <w:pPr>
        <w:rPr>
          <w:lang w:val="ru-RU"/>
        </w:rPr>
      </w:pPr>
    </w:p>
    <w:p w14:paraId="38E973F7" w14:textId="77777777" w:rsidR="00C6278E" w:rsidRPr="006F4BBE" w:rsidRDefault="00C6278E" w:rsidP="00287D0F">
      <w:pPr>
        <w:rPr>
          <w:lang w:val="ru-RU"/>
        </w:rPr>
      </w:pPr>
    </w:p>
    <w:p w14:paraId="6F12AB89" w14:textId="4955D862" w:rsidR="00C6278E" w:rsidRPr="006F4BBE" w:rsidRDefault="00C6278E" w:rsidP="00287D0F">
      <w:pPr>
        <w:rPr>
          <w:b/>
          <w:bCs/>
          <w:lang w:val="ru-RU"/>
        </w:rPr>
      </w:pPr>
      <w:bookmarkStart w:id="303" w:name="_Toc97148422"/>
      <w:r w:rsidRPr="006F4BBE">
        <w:rPr>
          <w:b/>
          <w:bCs/>
          <w:lang w:val="ru-RU"/>
        </w:rPr>
        <w:t>ПОЯСНИТЕЛЬНАЯ ЗАПИСКА</w:t>
      </w:r>
      <w:bookmarkEnd w:id="303"/>
    </w:p>
    <w:p w14:paraId="3A4B9AAF" w14:textId="77777777" w:rsidR="00C6278E" w:rsidRPr="006F4BBE" w:rsidRDefault="00C6278E" w:rsidP="00287D0F">
      <w:pPr>
        <w:rPr>
          <w:lang w:val="ru-RU"/>
        </w:rPr>
      </w:pPr>
      <w:r w:rsidRPr="006F4BBE">
        <w:rPr>
          <w:lang w:val="ru-RU"/>
        </w:rPr>
        <w:t>Программа по географии отражает основные требования Федерального</w:t>
      </w:r>
      <w:r w:rsidRPr="006F4BBE">
        <w:rPr>
          <w:spacing w:val="-19"/>
          <w:lang w:val="ru-RU"/>
        </w:rPr>
        <w:t xml:space="preserve"> </w:t>
      </w:r>
      <w:r w:rsidRPr="006F4BBE">
        <w:rPr>
          <w:lang w:val="ru-RU"/>
        </w:rPr>
        <w:t>государственного</w:t>
      </w:r>
      <w:r w:rsidRPr="006F4BBE">
        <w:rPr>
          <w:spacing w:val="-19"/>
          <w:lang w:val="ru-RU"/>
        </w:rPr>
        <w:t xml:space="preserve"> </w:t>
      </w:r>
      <w:r w:rsidRPr="006F4BBE">
        <w:rPr>
          <w:lang w:val="ru-RU"/>
        </w:rPr>
        <w:t>образовательного</w:t>
      </w:r>
      <w:r w:rsidRPr="006F4BBE">
        <w:rPr>
          <w:spacing w:val="-19"/>
          <w:lang w:val="ru-RU"/>
        </w:rPr>
        <w:t xml:space="preserve"> </w:t>
      </w:r>
      <w:r w:rsidRPr="006F4BBE">
        <w:rPr>
          <w:lang w:val="ru-RU"/>
        </w:rPr>
        <w:t>стандарта</w:t>
      </w:r>
      <w:r w:rsidRPr="006F4BBE">
        <w:rPr>
          <w:spacing w:val="-19"/>
          <w:lang w:val="ru-RU"/>
        </w:rPr>
        <w:t xml:space="preserve"> </w:t>
      </w:r>
      <w:proofErr w:type="gramStart"/>
      <w:r w:rsidRPr="006F4BBE">
        <w:rPr>
          <w:lang w:val="ru-RU"/>
        </w:rPr>
        <w:t>основного  общего</w:t>
      </w:r>
      <w:proofErr w:type="gramEnd"/>
      <w:r w:rsidRPr="006F4BBE">
        <w:rPr>
          <w:lang w:val="ru-RU"/>
        </w:rPr>
        <w:t xml:space="preserve">   образования   к   личностным,   метапредметным и предметным результатам освоения образовательных</w:t>
      </w:r>
      <w:r w:rsidRPr="006F4BBE">
        <w:rPr>
          <w:spacing w:val="-30"/>
          <w:lang w:val="ru-RU"/>
        </w:rPr>
        <w:t xml:space="preserve"> </w:t>
      </w:r>
      <w:r w:rsidRPr="006F4BBE">
        <w:rPr>
          <w:lang w:val="ru-RU"/>
        </w:rPr>
        <w:t xml:space="preserve">программ и составлена с учётом Концепции географического образования, принятой  на  Всероссийском  съезде  учителей  географии и утверждённой Решением Коллегии Министерства просвещения и науки Российской Федерации от 24.12.2018   </w:t>
      </w:r>
      <w:r w:rsidRPr="006F4BBE">
        <w:rPr>
          <w:spacing w:val="53"/>
          <w:lang w:val="ru-RU"/>
        </w:rPr>
        <w:t xml:space="preserve"> </w:t>
      </w:r>
      <w:r w:rsidRPr="006F4BBE">
        <w:rPr>
          <w:lang w:val="ru-RU"/>
        </w:rPr>
        <w:t>года.</w:t>
      </w:r>
    </w:p>
    <w:p w14:paraId="27E89700" w14:textId="77777777" w:rsidR="00C6278E" w:rsidRPr="006F4BBE" w:rsidRDefault="00C6278E" w:rsidP="00287D0F">
      <w:pPr>
        <w:rPr>
          <w:spacing w:val="3"/>
          <w:lang w:val="ru-RU"/>
        </w:rPr>
      </w:pPr>
      <w:r w:rsidRPr="006F4BBE">
        <w:rPr>
          <w:lang w:val="ru-RU"/>
        </w:rPr>
        <w:t xml:space="preserve">Согласно </w:t>
      </w:r>
      <w:r w:rsidRPr="006F4BBE">
        <w:rPr>
          <w:spacing w:val="3"/>
          <w:lang w:val="ru-RU"/>
        </w:rPr>
        <w:t xml:space="preserve">своему </w:t>
      </w:r>
      <w:r w:rsidRPr="006F4BBE">
        <w:rPr>
          <w:spacing w:val="2"/>
          <w:lang w:val="ru-RU"/>
        </w:rPr>
        <w:t xml:space="preserve">назначению примерная </w:t>
      </w:r>
      <w:r w:rsidRPr="006F4BBE">
        <w:rPr>
          <w:spacing w:val="3"/>
          <w:lang w:val="ru-RU"/>
        </w:rPr>
        <w:t>рабочая програм</w:t>
      </w:r>
      <w:r w:rsidRPr="006F4BBE">
        <w:rPr>
          <w:lang w:val="ru-RU"/>
        </w:rPr>
        <w:t xml:space="preserve">ма </w:t>
      </w:r>
      <w:r w:rsidRPr="006F4BBE">
        <w:rPr>
          <w:spacing w:val="2"/>
          <w:lang w:val="ru-RU"/>
        </w:rPr>
        <w:t xml:space="preserve">является ориентиром </w:t>
      </w:r>
      <w:r w:rsidRPr="006F4BBE">
        <w:rPr>
          <w:lang w:val="ru-RU"/>
        </w:rPr>
        <w:t xml:space="preserve">для </w:t>
      </w:r>
      <w:r w:rsidRPr="006F4BBE">
        <w:rPr>
          <w:spacing w:val="2"/>
          <w:lang w:val="ru-RU"/>
        </w:rPr>
        <w:t xml:space="preserve">составления </w:t>
      </w:r>
      <w:r w:rsidRPr="006F4BBE">
        <w:rPr>
          <w:spacing w:val="3"/>
          <w:lang w:val="ru-RU"/>
        </w:rPr>
        <w:t xml:space="preserve">рабочих авторских программ: </w:t>
      </w:r>
      <w:r w:rsidRPr="006F4BBE">
        <w:rPr>
          <w:lang w:val="ru-RU"/>
        </w:rPr>
        <w:t xml:space="preserve">она </w:t>
      </w:r>
      <w:r w:rsidRPr="006F4BBE">
        <w:rPr>
          <w:spacing w:val="2"/>
          <w:lang w:val="ru-RU"/>
        </w:rPr>
        <w:t xml:space="preserve">даёт представление </w:t>
      </w:r>
      <w:r w:rsidRPr="006F4BBE">
        <w:rPr>
          <w:lang w:val="ru-RU"/>
        </w:rPr>
        <w:t xml:space="preserve">о </w:t>
      </w:r>
      <w:r w:rsidRPr="006F4BBE">
        <w:rPr>
          <w:spacing w:val="2"/>
          <w:lang w:val="ru-RU"/>
        </w:rPr>
        <w:t xml:space="preserve">целях обучения, </w:t>
      </w:r>
      <w:r w:rsidRPr="006F4BBE">
        <w:rPr>
          <w:spacing w:val="3"/>
          <w:lang w:val="ru-RU"/>
        </w:rPr>
        <w:t>воспи</w:t>
      </w:r>
      <w:r w:rsidRPr="006F4BBE">
        <w:rPr>
          <w:lang w:val="ru-RU"/>
        </w:rPr>
        <w:t xml:space="preserve">тания и </w:t>
      </w:r>
      <w:r w:rsidRPr="006F4BBE">
        <w:rPr>
          <w:spacing w:val="2"/>
          <w:lang w:val="ru-RU"/>
        </w:rPr>
        <w:t xml:space="preserve">развития обучающихся </w:t>
      </w:r>
      <w:r w:rsidRPr="006F4BBE">
        <w:rPr>
          <w:spacing w:val="3"/>
          <w:lang w:val="ru-RU"/>
        </w:rPr>
        <w:t xml:space="preserve">средствами </w:t>
      </w:r>
      <w:r w:rsidRPr="006F4BBE">
        <w:rPr>
          <w:spacing w:val="2"/>
          <w:lang w:val="ru-RU"/>
        </w:rPr>
        <w:t>учебного предме</w:t>
      </w:r>
      <w:r w:rsidRPr="006F4BBE">
        <w:rPr>
          <w:lang w:val="ru-RU"/>
        </w:rPr>
        <w:t xml:space="preserve">та «География»; </w:t>
      </w:r>
      <w:r w:rsidRPr="006F4BBE">
        <w:rPr>
          <w:spacing w:val="2"/>
          <w:lang w:val="ru-RU"/>
        </w:rPr>
        <w:t xml:space="preserve">устанавливает </w:t>
      </w:r>
      <w:r w:rsidRPr="006F4BBE">
        <w:rPr>
          <w:spacing w:val="3"/>
          <w:lang w:val="ru-RU"/>
        </w:rPr>
        <w:t xml:space="preserve">обязательное предметное </w:t>
      </w:r>
      <w:r w:rsidRPr="006F4BBE">
        <w:rPr>
          <w:lang w:val="ru-RU"/>
        </w:rPr>
        <w:t>со</w:t>
      </w:r>
      <w:r w:rsidRPr="006F4BBE">
        <w:rPr>
          <w:spacing w:val="2"/>
          <w:lang w:val="ru-RU"/>
        </w:rPr>
        <w:t xml:space="preserve">держание, предусматривает </w:t>
      </w:r>
      <w:r w:rsidRPr="006F4BBE">
        <w:rPr>
          <w:spacing w:val="3"/>
          <w:lang w:val="ru-RU"/>
        </w:rPr>
        <w:t xml:space="preserve">распределение </w:t>
      </w:r>
      <w:r w:rsidRPr="006F4BBE">
        <w:rPr>
          <w:lang w:val="ru-RU"/>
        </w:rPr>
        <w:t xml:space="preserve">его по </w:t>
      </w:r>
      <w:r w:rsidRPr="006F4BBE">
        <w:rPr>
          <w:spacing w:val="2"/>
          <w:lang w:val="ru-RU"/>
        </w:rPr>
        <w:t xml:space="preserve">классам </w:t>
      </w:r>
      <w:r w:rsidRPr="006F4BBE">
        <w:rPr>
          <w:lang w:val="ru-RU"/>
        </w:rPr>
        <w:t xml:space="preserve">и </w:t>
      </w:r>
      <w:r w:rsidRPr="006F4BBE">
        <w:rPr>
          <w:spacing w:val="2"/>
          <w:lang w:val="ru-RU"/>
        </w:rPr>
        <w:t xml:space="preserve">структурирование </w:t>
      </w:r>
      <w:r w:rsidRPr="006F4BBE">
        <w:rPr>
          <w:lang w:val="ru-RU"/>
        </w:rPr>
        <w:t xml:space="preserve">его по </w:t>
      </w:r>
      <w:r w:rsidRPr="006F4BBE">
        <w:rPr>
          <w:spacing w:val="2"/>
          <w:lang w:val="ru-RU"/>
        </w:rPr>
        <w:t xml:space="preserve">разделам </w:t>
      </w:r>
      <w:r w:rsidRPr="006F4BBE">
        <w:rPr>
          <w:lang w:val="ru-RU"/>
        </w:rPr>
        <w:t xml:space="preserve">и </w:t>
      </w:r>
      <w:r w:rsidRPr="006F4BBE">
        <w:rPr>
          <w:spacing w:val="2"/>
          <w:lang w:val="ru-RU"/>
        </w:rPr>
        <w:t xml:space="preserve">темам курса; даёт примерное </w:t>
      </w:r>
      <w:r w:rsidRPr="006F4BBE">
        <w:rPr>
          <w:spacing w:val="3"/>
          <w:lang w:val="ru-RU"/>
        </w:rPr>
        <w:t xml:space="preserve">распределение </w:t>
      </w:r>
      <w:r w:rsidRPr="006F4BBE">
        <w:rPr>
          <w:spacing w:val="2"/>
          <w:lang w:val="ru-RU"/>
        </w:rPr>
        <w:t xml:space="preserve">учебных часов </w:t>
      </w:r>
      <w:r w:rsidRPr="006F4BBE">
        <w:rPr>
          <w:lang w:val="ru-RU"/>
        </w:rPr>
        <w:t xml:space="preserve">по </w:t>
      </w:r>
      <w:r w:rsidRPr="006F4BBE">
        <w:rPr>
          <w:spacing w:val="2"/>
          <w:lang w:val="ru-RU"/>
        </w:rPr>
        <w:t>тематическим разде</w:t>
      </w:r>
      <w:r w:rsidRPr="006F4BBE">
        <w:rPr>
          <w:lang w:val="ru-RU"/>
        </w:rPr>
        <w:t xml:space="preserve">лам курса и </w:t>
      </w:r>
      <w:r w:rsidRPr="006F4BBE">
        <w:rPr>
          <w:spacing w:val="2"/>
          <w:lang w:val="ru-RU"/>
        </w:rPr>
        <w:t xml:space="preserve">рекомендуемую (примерную) </w:t>
      </w:r>
      <w:r w:rsidRPr="006F4BBE">
        <w:rPr>
          <w:spacing w:val="3"/>
          <w:lang w:val="ru-RU"/>
        </w:rPr>
        <w:t xml:space="preserve">последовательность </w:t>
      </w:r>
      <w:r w:rsidRPr="006F4BBE">
        <w:rPr>
          <w:lang w:val="ru-RU"/>
        </w:rPr>
        <w:t xml:space="preserve">их </w:t>
      </w:r>
      <w:r w:rsidRPr="006F4BBE">
        <w:rPr>
          <w:spacing w:val="2"/>
          <w:lang w:val="ru-RU"/>
        </w:rPr>
        <w:t xml:space="preserve">изучения </w:t>
      </w:r>
      <w:r w:rsidRPr="006F4BBE">
        <w:rPr>
          <w:lang w:val="ru-RU"/>
        </w:rPr>
        <w:t xml:space="preserve">с </w:t>
      </w:r>
      <w:r w:rsidRPr="006F4BBE">
        <w:rPr>
          <w:spacing w:val="2"/>
          <w:lang w:val="ru-RU"/>
        </w:rPr>
        <w:t xml:space="preserve">учётом межпредметных </w:t>
      </w:r>
      <w:r w:rsidRPr="006F4BBE">
        <w:rPr>
          <w:lang w:val="ru-RU"/>
        </w:rPr>
        <w:t xml:space="preserve">и </w:t>
      </w:r>
      <w:proofErr w:type="spellStart"/>
      <w:r w:rsidRPr="006F4BBE">
        <w:rPr>
          <w:spacing w:val="3"/>
          <w:lang w:val="ru-RU"/>
        </w:rPr>
        <w:t>внутрипредметных</w:t>
      </w:r>
      <w:proofErr w:type="spellEnd"/>
      <w:r w:rsidRPr="006F4BBE">
        <w:rPr>
          <w:spacing w:val="3"/>
          <w:lang w:val="ru-RU"/>
        </w:rPr>
        <w:t xml:space="preserve"> </w:t>
      </w:r>
      <w:r w:rsidRPr="006F4BBE">
        <w:rPr>
          <w:spacing w:val="2"/>
          <w:lang w:val="ru-RU"/>
        </w:rPr>
        <w:t xml:space="preserve">связей, логики учебного процесса, </w:t>
      </w:r>
      <w:r w:rsidRPr="006F4BBE">
        <w:rPr>
          <w:spacing w:val="3"/>
          <w:lang w:val="ru-RU"/>
        </w:rPr>
        <w:t xml:space="preserve">возрастных особенностей </w:t>
      </w:r>
      <w:r w:rsidRPr="006F4BBE">
        <w:rPr>
          <w:spacing w:val="2"/>
          <w:lang w:val="ru-RU"/>
        </w:rPr>
        <w:t xml:space="preserve">обучающихся; определяет </w:t>
      </w:r>
      <w:r w:rsidRPr="006F4BBE">
        <w:rPr>
          <w:spacing w:val="3"/>
          <w:lang w:val="ru-RU"/>
        </w:rPr>
        <w:t xml:space="preserve">возможности </w:t>
      </w:r>
      <w:r w:rsidRPr="006F4BBE">
        <w:rPr>
          <w:spacing w:val="2"/>
          <w:lang w:val="ru-RU"/>
        </w:rPr>
        <w:t xml:space="preserve">предмета </w:t>
      </w:r>
      <w:r w:rsidRPr="006F4BBE">
        <w:rPr>
          <w:lang w:val="ru-RU"/>
        </w:rPr>
        <w:t xml:space="preserve">для </w:t>
      </w:r>
      <w:r w:rsidRPr="006F4BBE">
        <w:rPr>
          <w:spacing w:val="2"/>
          <w:lang w:val="ru-RU"/>
        </w:rPr>
        <w:t xml:space="preserve">реализации </w:t>
      </w:r>
      <w:r w:rsidRPr="006F4BBE">
        <w:rPr>
          <w:spacing w:val="3"/>
          <w:lang w:val="ru-RU"/>
        </w:rPr>
        <w:t xml:space="preserve">требований </w:t>
      </w:r>
      <w:r w:rsidRPr="006F4BBE">
        <w:rPr>
          <w:lang w:val="ru-RU"/>
        </w:rPr>
        <w:t xml:space="preserve">к результатам </w:t>
      </w:r>
      <w:r w:rsidRPr="006F4BBE">
        <w:rPr>
          <w:spacing w:val="3"/>
          <w:lang w:val="ru-RU"/>
        </w:rPr>
        <w:t xml:space="preserve">освоения программ </w:t>
      </w:r>
      <w:r w:rsidRPr="006F4BBE">
        <w:rPr>
          <w:spacing w:val="2"/>
          <w:lang w:val="ru-RU"/>
        </w:rPr>
        <w:t>основно</w:t>
      </w:r>
      <w:r w:rsidRPr="006F4BBE">
        <w:rPr>
          <w:lang w:val="ru-RU"/>
        </w:rPr>
        <w:t xml:space="preserve">го </w:t>
      </w:r>
      <w:r w:rsidRPr="006F4BBE">
        <w:rPr>
          <w:spacing w:val="2"/>
          <w:lang w:val="ru-RU"/>
        </w:rPr>
        <w:t xml:space="preserve">общего </w:t>
      </w:r>
      <w:r w:rsidRPr="006F4BBE">
        <w:rPr>
          <w:spacing w:val="3"/>
          <w:lang w:val="ru-RU"/>
        </w:rPr>
        <w:t xml:space="preserve">образования, требований </w:t>
      </w:r>
      <w:r w:rsidRPr="006F4BBE">
        <w:rPr>
          <w:lang w:val="ru-RU"/>
        </w:rPr>
        <w:t xml:space="preserve">к результатам </w:t>
      </w:r>
      <w:r w:rsidRPr="006F4BBE">
        <w:rPr>
          <w:spacing w:val="2"/>
          <w:lang w:val="ru-RU"/>
        </w:rPr>
        <w:t xml:space="preserve">обучения географии, </w:t>
      </w:r>
      <w:r w:rsidRPr="006F4BBE">
        <w:rPr>
          <w:lang w:val="ru-RU"/>
        </w:rPr>
        <w:t xml:space="preserve">а также </w:t>
      </w:r>
      <w:r w:rsidRPr="006F4BBE">
        <w:rPr>
          <w:spacing w:val="2"/>
          <w:lang w:val="ru-RU"/>
        </w:rPr>
        <w:t>основных видов деятельности обучаю</w:t>
      </w:r>
      <w:r w:rsidRPr="006F4BBE">
        <w:rPr>
          <w:spacing w:val="3"/>
          <w:lang w:val="ru-RU"/>
        </w:rPr>
        <w:t>щихся.</w:t>
      </w:r>
    </w:p>
    <w:p w14:paraId="46C7D64B" w14:textId="77777777" w:rsidR="00953B6B" w:rsidRPr="006F4BBE" w:rsidRDefault="00953B6B" w:rsidP="00287D0F">
      <w:pPr>
        <w:rPr>
          <w:lang w:val="ru-RU"/>
        </w:rPr>
      </w:pPr>
      <w:bookmarkStart w:id="304" w:name="_Toc97148423"/>
    </w:p>
    <w:p w14:paraId="412E852E" w14:textId="7676CDF3" w:rsidR="00C6278E" w:rsidRPr="006F4BBE" w:rsidRDefault="00C6278E" w:rsidP="00287D0F">
      <w:pPr>
        <w:rPr>
          <w:b/>
          <w:bCs/>
          <w:lang w:val="ru-RU"/>
        </w:rPr>
      </w:pPr>
      <w:r w:rsidRPr="006F4BBE">
        <w:rPr>
          <w:b/>
          <w:bCs/>
          <w:lang w:val="ru-RU"/>
        </w:rPr>
        <w:t>ОБЩАЯ ХАРАКТЕРИСТИКА УЧЕБНОГО ПРЕДМЕТА «ГЕОГРАФИЯ»</w:t>
      </w:r>
      <w:bookmarkEnd w:id="304"/>
    </w:p>
    <w:p w14:paraId="30B80F1A" w14:textId="4ED8DD05" w:rsidR="00C6278E" w:rsidRPr="006F4BBE" w:rsidRDefault="00C6278E" w:rsidP="00287D0F">
      <w:pPr>
        <w:rPr>
          <w:lang w:val="ru-RU"/>
        </w:rPr>
      </w:pPr>
      <w:proofErr w:type="gramStart"/>
      <w:r w:rsidRPr="006F4BBE">
        <w:rPr>
          <w:lang w:val="ru-RU"/>
        </w:rPr>
        <w:t>География  в</w:t>
      </w:r>
      <w:proofErr w:type="gramEnd"/>
      <w:r w:rsidRPr="006F4BBE">
        <w:rPr>
          <w:lang w:val="ru-RU"/>
        </w:rPr>
        <w:t xml:space="preserve">  основной  школе  </w:t>
      </w:r>
      <w:r w:rsidR="00BD6D2B" w:rsidRPr="006F4BBE">
        <w:rPr>
          <w:lang w:val="ru-RU"/>
        </w:rPr>
        <w:t>–</w:t>
      </w:r>
      <w:r w:rsidRPr="006F4BBE">
        <w:rPr>
          <w:lang w:val="ru-RU"/>
        </w:rPr>
        <w:t xml:space="preserve">  предмет,  формирующий  у обучающихся систему комплексных социально ориентированных знаний о Земле как планете людей, об основных закономерностях развития природы, о размещении населения и хозяйства, об особенностях и о динамике основных природных, экологических и социально-экономических процессов, о проблемах взаимодействия природы и общества, географических подходах к устойчивому развитию  </w:t>
      </w:r>
      <w:r w:rsidRPr="006F4BBE">
        <w:rPr>
          <w:spacing w:val="18"/>
          <w:lang w:val="ru-RU"/>
        </w:rPr>
        <w:t xml:space="preserve"> </w:t>
      </w:r>
      <w:r w:rsidRPr="006F4BBE">
        <w:rPr>
          <w:lang w:val="ru-RU"/>
        </w:rPr>
        <w:t>территорий.</w:t>
      </w:r>
    </w:p>
    <w:p w14:paraId="20283223" w14:textId="77777777" w:rsidR="00C6278E" w:rsidRPr="006F4BBE" w:rsidRDefault="00C6278E" w:rsidP="00287D0F">
      <w:pPr>
        <w:rPr>
          <w:lang w:val="ru-RU"/>
        </w:rPr>
      </w:pPr>
      <w:r w:rsidRPr="006F4BBE">
        <w:rPr>
          <w:lang w:val="ru-RU"/>
        </w:rPr>
        <w:t xml:space="preserve">Содержание курса географии в основной школе является базой для реализации краеведческого подхода в обучении, изучения географических закономерностей, теорий, законов и гипотез в старшей школе, базовым звеном в системе непрерывного географического образования, основой для последующей </w:t>
      </w:r>
      <w:proofErr w:type="gramStart"/>
      <w:r w:rsidRPr="006F4BBE">
        <w:rPr>
          <w:lang w:val="ru-RU"/>
        </w:rPr>
        <w:t>уровневой  дифференциации</w:t>
      </w:r>
      <w:proofErr w:type="gramEnd"/>
      <w:r w:rsidRPr="006F4BBE">
        <w:rPr>
          <w:lang w:val="ru-RU"/>
        </w:rPr>
        <w:t>.</w:t>
      </w:r>
    </w:p>
    <w:p w14:paraId="41182C73" w14:textId="77777777" w:rsidR="00C6278E" w:rsidRPr="006F4BBE" w:rsidRDefault="00C6278E" w:rsidP="00287D0F">
      <w:pPr>
        <w:rPr>
          <w:spacing w:val="-2"/>
          <w:lang w:val="ru-RU"/>
        </w:rPr>
      </w:pPr>
      <w:r w:rsidRPr="006F4BBE">
        <w:rPr>
          <w:spacing w:val="-2"/>
          <w:lang w:val="ru-RU"/>
        </w:rPr>
        <w:t xml:space="preserve">Для обучающихся с РАС географическое </w:t>
      </w:r>
      <w:proofErr w:type="gramStart"/>
      <w:r w:rsidRPr="006F4BBE">
        <w:rPr>
          <w:spacing w:val="-2"/>
          <w:lang w:val="ru-RU"/>
        </w:rPr>
        <w:t>образование  направленно</w:t>
      </w:r>
      <w:proofErr w:type="gramEnd"/>
      <w:r w:rsidRPr="006F4BBE">
        <w:rPr>
          <w:spacing w:val="-2"/>
          <w:lang w:val="ru-RU"/>
        </w:rPr>
        <w:t xml:space="preserve"> влияет на </w:t>
      </w:r>
      <w:r w:rsidRPr="006F4BBE">
        <w:rPr>
          <w:spacing w:val="-2"/>
          <w:lang w:val="ru-RU"/>
        </w:rPr>
        <w:lastRenderedPageBreak/>
        <w:t xml:space="preserve">развитие их жизненных компетенций, так как знания и умения, получаемые при изучении предмета «География», позволяют использовать их в повседневной жизни и таким образом расширять индивидуальный опыт обучающегося. На развитие жизненной компетенции у обучающихся с РАС также должно быть направлено использование на уроках в ходе изучения предмета «География» практических методов (таких, как эксперименты с учебным оборудованием, наблюдение за природными и общественными явлениями, использование карт, планов и схем и др.). </w:t>
      </w:r>
    </w:p>
    <w:p w14:paraId="576E1968" w14:textId="77777777" w:rsidR="00C6278E" w:rsidRPr="006F4BBE" w:rsidRDefault="00C6278E" w:rsidP="00287D0F">
      <w:pPr>
        <w:rPr>
          <w:lang w:val="ru-RU"/>
        </w:rPr>
      </w:pPr>
    </w:p>
    <w:p w14:paraId="45BF0C8F" w14:textId="77777777" w:rsidR="00C6278E" w:rsidRPr="006F4BBE" w:rsidRDefault="00C6278E" w:rsidP="00287D0F">
      <w:pPr>
        <w:rPr>
          <w:b/>
          <w:bCs/>
          <w:lang w:val="ru-RU"/>
        </w:rPr>
      </w:pPr>
      <w:bookmarkStart w:id="305" w:name="_Toc97148424"/>
      <w:r w:rsidRPr="006F4BBE">
        <w:rPr>
          <w:b/>
          <w:bCs/>
          <w:lang w:val="ru-RU"/>
        </w:rPr>
        <w:t>ЦЕЛИ ИЗУЧЕНИЯ УЧЕБНОГО ПРЕДМЕТА «ГЕОГРАФИЯ»</w:t>
      </w:r>
      <w:bookmarkEnd w:id="305"/>
    </w:p>
    <w:p w14:paraId="4D5198C6" w14:textId="77777777" w:rsidR="00C6278E" w:rsidRPr="006F4BBE" w:rsidRDefault="00C6278E" w:rsidP="00287D0F">
      <w:pPr>
        <w:rPr>
          <w:lang w:val="ru-RU"/>
        </w:rPr>
      </w:pPr>
      <w:r w:rsidRPr="006F4BBE">
        <w:rPr>
          <w:lang w:val="ru-RU"/>
        </w:rPr>
        <w:t xml:space="preserve">Изучение географии в общем образовании направлено на </w:t>
      </w:r>
      <w:proofErr w:type="gramStart"/>
      <w:r w:rsidRPr="006F4BBE">
        <w:rPr>
          <w:lang w:val="ru-RU"/>
        </w:rPr>
        <w:t>достижение  следующих</w:t>
      </w:r>
      <w:proofErr w:type="gramEnd"/>
      <w:r w:rsidRPr="006F4BBE">
        <w:rPr>
          <w:lang w:val="ru-RU"/>
        </w:rPr>
        <w:t xml:space="preserve"> целей:</w:t>
      </w:r>
    </w:p>
    <w:p w14:paraId="4E5EC111" w14:textId="77777777" w:rsidR="00C6278E" w:rsidRPr="006F4BBE" w:rsidRDefault="00C6278E" w:rsidP="00287D0F">
      <w:pPr>
        <w:rPr>
          <w:lang w:val="ru-RU"/>
        </w:rPr>
      </w:pPr>
      <w:r w:rsidRPr="006F4BBE">
        <w:rPr>
          <w:lang w:val="ru-RU"/>
        </w:rPr>
        <w:t>1) воспитание чувства патриотизма, любви к своей стране, малой</w:t>
      </w:r>
      <w:r w:rsidRPr="006F4BBE">
        <w:rPr>
          <w:spacing w:val="-11"/>
          <w:lang w:val="ru-RU"/>
        </w:rPr>
        <w:t xml:space="preserve"> </w:t>
      </w:r>
      <w:r w:rsidRPr="006F4BBE">
        <w:rPr>
          <w:lang w:val="ru-RU"/>
        </w:rPr>
        <w:t>родине,</w:t>
      </w:r>
      <w:r w:rsidRPr="006F4BBE">
        <w:rPr>
          <w:spacing w:val="-11"/>
          <w:lang w:val="ru-RU"/>
        </w:rPr>
        <w:t xml:space="preserve"> </w:t>
      </w:r>
      <w:r w:rsidRPr="006F4BBE">
        <w:rPr>
          <w:lang w:val="ru-RU"/>
        </w:rPr>
        <w:t>взаимопонимания</w:t>
      </w:r>
      <w:r w:rsidRPr="006F4BBE">
        <w:rPr>
          <w:spacing w:val="-11"/>
          <w:lang w:val="ru-RU"/>
        </w:rPr>
        <w:t xml:space="preserve"> </w:t>
      </w:r>
      <w:r w:rsidRPr="006F4BBE">
        <w:rPr>
          <w:lang w:val="ru-RU"/>
        </w:rPr>
        <w:t>с</w:t>
      </w:r>
      <w:r w:rsidRPr="006F4BBE">
        <w:rPr>
          <w:spacing w:val="-11"/>
          <w:lang w:val="ru-RU"/>
        </w:rPr>
        <w:t xml:space="preserve"> </w:t>
      </w:r>
      <w:r w:rsidRPr="006F4BBE">
        <w:rPr>
          <w:lang w:val="ru-RU"/>
        </w:rPr>
        <w:t>другими</w:t>
      </w:r>
      <w:r w:rsidRPr="006F4BBE">
        <w:rPr>
          <w:spacing w:val="-11"/>
          <w:lang w:val="ru-RU"/>
        </w:rPr>
        <w:t xml:space="preserve"> </w:t>
      </w:r>
      <w:r w:rsidRPr="006F4BBE">
        <w:rPr>
          <w:lang w:val="ru-RU"/>
        </w:rPr>
        <w:t>народами</w:t>
      </w:r>
      <w:r w:rsidRPr="006F4BBE">
        <w:rPr>
          <w:spacing w:val="-11"/>
          <w:lang w:val="ru-RU"/>
        </w:rPr>
        <w:t xml:space="preserve"> </w:t>
      </w:r>
      <w:r w:rsidRPr="006F4BBE">
        <w:rPr>
          <w:lang w:val="ru-RU"/>
        </w:rPr>
        <w:t>на</w:t>
      </w:r>
      <w:r w:rsidRPr="006F4BBE">
        <w:rPr>
          <w:spacing w:val="-11"/>
          <w:lang w:val="ru-RU"/>
        </w:rPr>
        <w:t xml:space="preserve"> </w:t>
      </w:r>
      <w:r w:rsidRPr="006F4BBE">
        <w:rPr>
          <w:lang w:val="ru-RU"/>
        </w:rPr>
        <w:t>основе формирования целостного географического образа России, ценностных</w:t>
      </w:r>
      <w:r w:rsidRPr="006F4BBE">
        <w:rPr>
          <w:spacing w:val="-25"/>
          <w:lang w:val="ru-RU"/>
        </w:rPr>
        <w:t xml:space="preserve"> </w:t>
      </w:r>
      <w:r w:rsidRPr="006F4BBE">
        <w:rPr>
          <w:lang w:val="ru-RU"/>
        </w:rPr>
        <w:t>ориентаций</w:t>
      </w:r>
      <w:r w:rsidRPr="006F4BBE">
        <w:rPr>
          <w:spacing w:val="-25"/>
          <w:lang w:val="ru-RU"/>
        </w:rPr>
        <w:t xml:space="preserve"> </w:t>
      </w:r>
      <w:r w:rsidRPr="006F4BBE">
        <w:rPr>
          <w:lang w:val="ru-RU"/>
        </w:rPr>
        <w:t>личности;</w:t>
      </w:r>
    </w:p>
    <w:p w14:paraId="24217A8D" w14:textId="77777777" w:rsidR="00C6278E" w:rsidRPr="006F4BBE" w:rsidRDefault="00C6278E" w:rsidP="00287D0F">
      <w:pPr>
        <w:rPr>
          <w:lang w:val="ru-RU"/>
        </w:rPr>
      </w:pPr>
      <w:r w:rsidRPr="006F4BBE">
        <w:rPr>
          <w:lang w:val="ru-RU"/>
        </w:rPr>
        <w:t xml:space="preserve">2) </w:t>
      </w:r>
      <w:proofErr w:type="gramStart"/>
      <w:r w:rsidRPr="006F4BBE">
        <w:rPr>
          <w:lang w:val="ru-RU"/>
        </w:rPr>
        <w:t>развитие  познавательных</w:t>
      </w:r>
      <w:proofErr w:type="gramEnd"/>
      <w:r w:rsidRPr="006F4BBE">
        <w:rPr>
          <w:lang w:val="ru-RU"/>
        </w:rPr>
        <w:t xml:space="preserve">   интересов,   интеллектуальных и творческих способностей в процессе наблюдений за состоянием окружающей среды, решения географических задач, проблем повседневной жизни с использованием географических знаний,  самостоятельного  приобретения  новых знаний;</w:t>
      </w:r>
    </w:p>
    <w:p w14:paraId="336730BD" w14:textId="77777777" w:rsidR="00C6278E" w:rsidRPr="006F4BBE" w:rsidRDefault="00C6278E" w:rsidP="00287D0F">
      <w:pPr>
        <w:rPr>
          <w:lang w:val="ru-RU"/>
        </w:rPr>
      </w:pPr>
      <w:r w:rsidRPr="006F4BBE">
        <w:rPr>
          <w:lang w:val="ru-RU"/>
        </w:rPr>
        <w:t xml:space="preserve">3) воспитание экологической культуры, соответствующей современному уровню </w:t>
      </w:r>
      <w:proofErr w:type="spellStart"/>
      <w:r w:rsidRPr="006F4BBE">
        <w:rPr>
          <w:lang w:val="ru-RU"/>
        </w:rPr>
        <w:t>геоэкологического</w:t>
      </w:r>
      <w:proofErr w:type="spellEnd"/>
      <w:r w:rsidRPr="006F4BBE">
        <w:rPr>
          <w:lang w:val="ru-RU"/>
        </w:rPr>
        <w:t xml:space="preserve"> мышления на основе освоения знаний о взаимосвязях в ПК, об основных географических особенностях природы, населения и хозяйства России     и мира, своей местности, о способах сохранения окружающей среды и рационального использования природных  </w:t>
      </w:r>
      <w:r w:rsidRPr="006F4BBE">
        <w:rPr>
          <w:spacing w:val="54"/>
          <w:lang w:val="ru-RU"/>
        </w:rPr>
        <w:t xml:space="preserve"> </w:t>
      </w:r>
      <w:r w:rsidRPr="006F4BBE">
        <w:rPr>
          <w:lang w:val="ru-RU"/>
        </w:rPr>
        <w:t>ресурсов;</w:t>
      </w:r>
    </w:p>
    <w:p w14:paraId="18C5A15F" w14:textId="77777777" w:rsidR="00C6278E" w:rsidRPr="006F4BBE" w:rsidRDefault="00C6278E" w:rsidP="00287D0F">
      <w:pPr>
        <w:rPr>
          <w:lang w:val="ru-RU"/>
        </w:rPr>
      </w:pPr>
      <w:r w:rsidRPr="006F4BBE">
        <w:rPr>
          <w:lang w:val="ru-RU"/>
        </w:rPr>
        <w:t xml:space="preserve">4) формирование способности поиска и применения различных источников географической информации, в том числе ресурсов Интернета, для описания, характеристики, объяснения и оценки разнообразных географических явлений и </w:t>
      </w:r>
      <w:proofErr w:type="gramStart"/>
      <w:r w:rsidRPr="006F4BBE">
        <w:rPr>
          <w:lang w:val="ru-RU"/>
        </w:rPr>
        <w:t>процессов,  жизненных</w:t>
      </w:r>
      <w:proofErr w:type="gramEnd"/>
      <w:r w:rsidRPr="006F4BBE">
        <w:rPr>
          <w:lang w:val="ru-RU"/>
        </w:rPr>
        <w:t xml:space="preserve">  ситуаций;</w:t>
      </w:r>
    </w:p>
    <w:p w14:paraId="70CC83C3" w14:textId="77777777" w:rsidR="00C6278E" w:rsidRPr="006F4BBE" w:rsidRDefault="00C6278E" w:rsidP="00287D0F">
      <w:pPr>
        <w:rPr>
          <w:lang w:val="ru-RU"/>
        </w:rPr>
      </w:pPr>
      <w:r w:rsidRPr="006F4BBE">
        <w:rPr>
          <w:lang w:val="ru-RU"/>
        </w:rPr>
        <w:t>5)</w:t>
      </w:r>
      <w:r w:rsidRPr="006F4BBE">
        <w:rPr>
          <w:spacing w:val="-30"/>
          <w:lang w:val="ru-RU"/>
        </w:rPr>
        <w:t xml:space="preserve"> </w:t>
      </w:r>
      <w:r w:rsidRPr="006F4BBE">
        <w:rPr>
          <w:lang w:val="ru-RU"/>
        </w:rPr>
        <w:t>формирование</w:t>
      </w:r>
      <w:r w:rsidRPr="006F4BBE">
        <w:rPr>
          <w:spacing w:val="-39"/>
          <w:lang w:val="ru-RU"/>
        </w:rPr>
        <w:t xml:space="preserve"> </w:t>
      </w:r>
      <w:r w:rsidRPr="006F4BBE">
        <w:rPr>
          <w:lang w:val="ru-RU"/>
        </w:rPr>
        <w:t>комплекса</w:t>
      </w:r>
      <w:r w:rsidRPr="006F4BBE">
        <w:rPr>
          <w:spacing w:val="-39"/>
          <w:lang w:val="ru-RU"/>
        </w:rPr>
        <w:t xml:space="preserve"> </w:t>
      </w:r>
      <w:r w:rsidRPr="006F4BBE">
        <w:rPr>
          <w:lang w:val="ru-RU"/>
        </w:rPr>
        <w:t>практико-ориентированных</w:t>
      </w:r>
      <w:r w:rsidRPr="006F4BBE">
        <w:rPr>
          <w:spacing w:val="-39"/>
          <w:lang w:val="ru-RU"/>
        </w:rPr>
        <w:t xml:space="preserve"> </w:t>
      </w:r>
      <w:r w:rsidRPr="006F4BBE">
        <w:rPr>
          <w:lang w:val="ru-RU"/>
        </w:rPr>
        <w:t>географических знаний и умений, необходимых для развития</w:t>
      </w:r>
      <w:r w:rsidRPr="006F4BBE">
        <w:rPr>
          <w:spacing w:val="-22"/>
          <w:lang w:val="ru-RU"/>
        </w:rPr>
        <w:t xml:space="preserve"> </w:t>
      </w:r>
      <w:proofErr w:type="gramStart"/>
      <w:r w:rsidRPr="006F4BBE">
        <w:rPr>
          <w:lang w:val="ru-RU"/>
        </w:rPr>
        <w:t>навыков  их</w:t>
      </w:r>
      <w:proofErr w:type="gramEnd"/>
      <w:r w:rsidRPr="006F4BBE">
        <w:rPr>
          <w:lang w:val="ru-RU"/>
        </w:rPr>
        <w:t xml:space="preserve">  использования  при  решении  проблем </w:t>
      </w:r>
      <w:r w:rsidRPr="006F4BBE">
        <w:rPr>
          <w:spacing w:val="25"/>
          <w:lang w:val="ru-RU"/>
        </w:rPr>
        <w:t xml:space="preserve"> </w:t>
      </w:r>
      <w:r w:rsidRPr="006F4BBE">
        <w:rPr>
          <w:lang w:val="ru-RU"/>
        </w:rPr>
        <w:t xml:space="preserve">различной сложности в повседневной жизни на основе краеведческого материала, осмысления сущности происходящих в жизни процессов и явлений в современном поликультурном, </w:t>
      </w:r>
      <w:proofErr w:type="spellStart"/>
      <w:r w:rsidRPr="006F4BBE">
        <w:rPr>
          <w:lang w:val="ru-RU"/>
        </w:rPr>
        <w:t>полиэтничном</w:t>
      </w:r>
      <w:proofErr w:type="spellEnd"/>
      <w:r w:rsidRPr="006F4BBE">
        <w:rPr>
          <w:lang w:val="ru-RU"/>
        </w:rPr>
        <w:t xml:space="preserve">   и  многоконфессиональном</w:t>
      </w:r>
      <w:r w:rsidRPr="006F4BBE">
        <w:rPr>
          <w:spacing w:val="6"/>
          <w:lang w:val="ru-RU"/>
        </w:rPr>
        <w:t xml:space="preserve"> </w:t>
      </w:r>
      <w:r w:rsidRPr="006F4BBE">
        <w:rPr>
          <w:lang w:val="ru-RU"/>
        </w:rPr>
        <w:t>мире;</w:t>
      </w:r>
    </w:p>
    <w:p w14:paraId="70E7D044" w14:textId="77777777" w:rsidR="00C6278E" w:rsidRPr="006F4BBE" w:rsidRDefault="00C6278E" w:rsidP="00287D0F">
      <w:pPr>
        <w:rPr>
          <w:lang w:val="ru-RU"/>
        </w:rPr>
      </w:pPr>
      <w:r w:rsidRPr="006F4BBE">
        <w:rPr>
          <w:lang w:val="ru-RU"/>
        </w:rPr>
        <w:t>6) формирование географических знаний и умений,</w:t>
      </w:r>
      <w:r w:rsidRPr="006F4BBE">
        <w:rPr>
          <w:spacing w:val="-35"/>
          <w:lang w:val="ru-RU"/>
        </w:rPr>
        <w:t xml:space="preserve"> </w:t>
      </w:r>
      <w:r w:rsidRPr="006F4BBE">
        <w:rPr>
          <w:lang w:val="ru-RU"/>
        </w:rPr>
        <w:t>необходимых</w:t>
      </w:r>
      <w:r w:rsidRPr="006F4BBE">
        <w:rPr>
          <w:spacing w:val="-9"/>
          <w:lang w:val="ru-RU"/>
        </w:rPr>
        <w:t xml:space="preserve"> </w:t>
      </w:r>
      <w:r w:rsidRPr="006F4BBE">
        <w:rPr>
          <w:lang w:val="ru-RU"/>
        </w:rPr>
        <w:t>для</w:t>
      </w:r>
      <w:r w:rsidRPr="006F4BBE">
        <w:rPr>
          <w:spacing w:val="-9"/>
          <w:lang w:val="ru-RU"/>
        </w:rPr>
        <w:t xml:space="preserve"> </w:t>
      </w:r>
      <w:r w:rsidRPr="006F4BBE">
        <w:rPr>
          <w:lang w:val="ru-RU"/>
        </w:rPr>
        <w:t>продолжения</w:t>
      </w:r>
      <w:r w:rsidRPr="006F4BBE">
        <w:rPr>
          <w:spacing w:val="-9"/>
          <w:lang w:val="ru-RU"/>
        </w:rPr>
        <w:t xml:space="preserve"> </w:t>
      </w:r>
      <w:r w:rsidRPr="006F4BBE">
        <w:rPr>
          <w:lang w:val="ru-RU"/>
        </w:rPr>
        <w:t>образования</w:t>
      </w:r>
      <w:r w:rsidRPr="006F4BBE">
        <w:rPr>
          <w:spacing w:val="-9"/>
          <w:lang w:val="ru-RU"/>
        </w:rPr>
        <w:t xml:space="preserve"> </w:t>
      </w:r>
      <w:r w:rsidRPr="006F4BBE">
        <w:rPr>
          <w:lang w:val="ru-RU"/>
        </w:rPr>
        <w:t>по</w:t>
      </w:r>
      <w:r w:rsidRPr="006F4BBE">
        <w:rPr>
          <w:spacing w:val="-9"/>
          <w:lang w:val="ru-RU"/>
        </w:rPr>
        <w:t xml:space="preserve"> </w:t>
      </w:r>
      <w:r w:rsidRPr="006F4BBE">
        <w:rPr>
          <w:lang w:val="ru-RU"/>
        </w:rPr>
        <w:t>направлениям</w:t>
      </w:r>
      <w:r w:rsidRPr="006F4BBE">
        <w:rPr>
          <w:spacing w:val="-9"/>
          <w:lang w:val="ru-RU"/>
        </w:rPr>
        <w:t xml:space="preserve"> </w:t>
      </w:r>
      <w:r w:rsidRPr="006F4BBE">
        <w:rPr>
          <w:lang w:val="ru-RU"/>
        </w:rPr>
        <w:t>подготовки (специальностям), требующим наличия серьёзной базы географических</w:t>
      </w:r>
      <w:r w:rsidRPr="006F4BBE">
        <w:rPr>
          <w:spacing w:val="-9"/>
          <w:lang w:val="ru-RU"/>
        </w:rPr>
        <w:t xml:space="preserve"> </w:t>
      </w:r>
      <w:r w:rsidRPr="006F4BBE">
        <w:rPr>
          <w:lang w:val="ru-RU"/>
        </w:rPr>
        <w:t>знаний.</w:t>
      </w:r>
    </w:p>
    <w:p w14:paraId="082DA749" w14:textId="77777777" w:rsidR="00C6278E" w:rsidRPr="006F4BBE" w:rsidRDefault="00C6278E" w:rsidP="00287D0F">
      <w:pPr>
        <w:rPr>
          <w:lang w:val="ru-RU"/>
        </w:rPr>
      </w:pPr>
      <w:bookmarkStart w:id="306" w:name="_Toc97148425"/>
      <w:r w:rsidRPr="006F4BBE">
        <w:rPr>
          <w:lang w:val="ru-RU"/>
        </w:rPr>
        <w:t>Особенности преподавания предмета «География» обучающимся с РАС</w:t>
      </w:r>
      <w:bookmarkEnd w:id="306"/>
    </w:p>
    <w:p w14:paraId="5A774242" w14:textId="77777777" w:rsidR="00C6278E" w:rsidRPr="006F4BBE" w:rsidRDefault="00C6278E" w:rsidP="00287D0F">
      <w:pPr>
        <w:rPr>
          <w:lang w:val="ru-RU"/>
        </w:rPr>
      </w:pPr>
      <w:r w:rsidRPr="006F4BBE">
        <w:rPr>
          <w:lang w:val="ru-RU"/>
        </w:rPr>
        <w:t xml:space="preserve">При изучении предмета «География» необходимо учитывать неравномерность развития и индивидуальные особенности обучающихся с РАС, требующих адаптации и модификации учебного материала, подбора наиболее эффективных форм работы в урочной и внеурочной деятельности. Например, у обучающихся с РАС могут возникать сложности при определении в тексте значимой и второстепенной информации. Поэтому при пересказе учебного текста, обучающийся с РАС часто старается выучить текст наизусть и отвечать только на фактологические вопросы. Обучающимся с РАС сложно выстраивать </w:t>
      </w:r>
      <w:r w:rsidRPr="006F4BBE">
        <w:rPr>
          <w:lang w:val="ru-RU"/>
        </w:rPr>
        <w:lastRenderedPageBreak/>
        <w:t xml:space="preserve">взаимодействие с одноклассниками в таких формах как участие в общей беседе, дискуссии, участие в групповом проекте и др. </w:t>
      </w:r>
    </w:p>
    <w:p w14:paraId="2C35B44C" w14:textId="77777777" w:rsidR="00C6278E" w:rsidRPr="006F4BBE" w:rsidRDefault="00C6278E" w:rsidP="00287D0F">
      <w:pPr>
        <w:rPr>
          <w:lang w:val="ru-RU"/>
        </w:rPr>
      </w:pPr>
      <w:r w:rsidRPr="006F4BBE">
        <w:rPr>
          <w:lang w:val="ru-RU"/>
        </w:rPr>
        <w:t xml:space="preserve">Вместе с тем, некоторые разделы данного предмета могут находиться в зоне специфических интересов обучающегося с РАС, например, такие как «карта мира», «железнодорожный транспорт и транспортная система России», «минералы и полезные ископаемые», «города России», «Земля во Вселенной», «классификации материков, природных зон, </w:t>
      </w:r>
      <w:proofErr w:type="spellStart"/>
      <w:r w:rsidRPr="006F4BBE">
        <w:rPr>
          <w:lang w:val="ru-RU"/>
        </w:rPr>
        <w:t>гидрообъектов</w:t>
      </w:r>
      <w:proofErr w:type="spellEnd"/>
      <w:r w:rsidRPr="006F4BBE">
        <w:rPr>
          <w:lang w:val="ru-RU"/>
        </w:rPr>
        <w:t>», и некоторые другие, в изучении которых обучающийся с РАС может значительно опережать темп изучения данных разделов другими обучающимися класса. Следует максимально это учитывать при организации проектной деятельности по предмету, включая обучающегося с РАС в проектные команды, а также, поручать выполнение индивидуальных проектов по тематике его специфических интересов, создавая условия повышения его социального статуса в глазах сверстников.</w:t>
      </w:r>
    </w:p>
    <w:p w14:paraId="235284AE" w14:textId="77777777" w:rsidR="00C6278E" w:rsidRPr="006F4BBE" w:rsidRDefault="00C6278E" w:rsidP="00287D0F">
      <w:pPr>
        <w:rPr>
          <w:lang w:val="ru-RU"/>
        </w:rPr>
      </w:pPr>
      <w:r w:rsidRPr="006F4BBE">
        <w:rPr>
          <w:lang w:val="ru-RU"/>
        </w:rPr>
        <w:t>Сильными сторонами обучающихся с РАС является хорошая память и склонность к усвоению хорошо структурированной информации, включая запоминание больших объемов упорядоченного фактического материала (характеристики стран и материков, гербы и флаги, календарь и др.)</w:t>
      </w:r>
    </w:p>
    <w:p w14:paraId="2FB8BC1D" w14:textId="77777777" w:rsidR="00C6278E" w:rsidRPr="006F4BBE" w:rsidRDefault="00C6278E" w:rsidP="00287D0F">
      <w:pPr>
        <w:rPr>
          <w:lang w:val="ru-RU"/>
        </w:rPr>
      </w:pPr>
      <w:r w:rsidRPr="006F4BBE">
        <w:rPr>
          <w:lang w:val="ru-RU"/>
        </w:rPr>
        <w:t>Для достижения планируемых результатов по предмету «География» обучающимися с РАС необходимо:</w:t>
      </w:r>
    </w:p>
    <w:p w14:paraId="5D156127" w14:textId="77777777" w:rsidR="00C6278E" w:rsidRPr="006F4BBE" w:rsidRDefault="00C6278E" w:rsidP="00287D0F">
      <w:pPr>
        <w:rPr>
          <w:rFonts w:eastAsia="Bookman Old Style"/>
          <w:lang w:val="ru-RU"/>
        </w:rPr>
      </w:pPr>
      <w:r w:rsidRPr="006F4BBE">
        <w:rPr>
          <w:rFonts w:eastAsia="Bookman Old Style"/>
          <w:lang w:val="ru-RU"/>
        </w:rPr>
        <w:t xml:space="preserve">максимально использовать различные системы тестирования, </w:t>
      </w:r>
      <w:r w:rsidRPr="006F4BBE">
        <w:rPr>
          <w:rFonts w:eastAsia="Bookman Old Style"/>
        </w:rPr>
        <w:t>IT</w:t>
      </w:r>
      <w:r w:rsidRPr="006F4BBE">
        <w:rPr>
          <w:rFonts w:eastAsia="Bookman Old Style"/>
          <w:lang w:val="ru-RU"/>
        </w:rPr>
        <w:t>-технологии, презентации, научно-популярные фильмы, интерактивные карты местности, схемы, и другие средства визуализации при обучении и оценке достижений обучающегося с РАС в данной области;</w:t>
      </w:r>
    </w:p>
    <w:p w14:paraId="183CECFD" w14:textId="77777777" w:rsidR="00C6278E" w:rsidRPr="006F4BBE" w:rsidRDefault="00C6278E" w:rsidP="00287D0F">
      <w:pPr>
        <w:rPr>
          <w:rFonts w:eastAsia="Bookman Old Style"/>
          <w:lang w:val="ru-RU"/>
        </w:rPr>
      </w:pPr>
      <w:r w:rsidRPr="006F4BBE">
        <w:rPr>
          <w:rFonts w:eastAsia="Bookman Old Style"/>
          <w:lang w:val="ru-RU"/>
        </w:rPr>
        <w:t>при недостаточной сформированности графо-моторных навыков предусмотреть возможность выполнения значительных по объему письменных заданий на компьютере, существенное снижение уровня сложности работы с контурной картой;</w:t>
      </w:r>
    </w:p>
    <w:p w14:paraId="745C54E3" w14:textId="77777777" w:rsidR="00C6278E" w:rsidRPr="006F4BBE" w:rsidRDefault="00C6278E" w:rsidP="00287D0F">
      <w:pPr>
        <w:rPr>
          <w:rFonts w:eastAsia="Bookman Old Style"/>
          <w:lang w:val="ru-RU"/>
        </w:rPr>
      </w:pPr>
      <w:r w:rsidRPr="006F4BBE">
        <w:rPr>
          <w:rFonts w:eastAsia="Bookman Old Style"/>
          <w:lang w:val="ru-RU"/>
        </w:rPr>
        <w:t>опираться на реальные чувства и опыт обучающегося с РАС;</w:t>
      </w:r>
    </w:p>
    <w:p w14:paraId="15318466" w14:textId="77777777" w:rsidR="00C6278E" w:rsidRPr="006F4BBE" w:rsidRDefault="00C6278E" w:rsidP="00287D0F">
      <w:pPr>
        <w:rPr>
          <w:rFonts w:eastAsia="Bookman Old Style"/>
          <w:lang w:val="ru-RU"/>
        </w:rPr>
      </w:pPr>
      <w:r w:rsidRPr="006F4BBE">
        <w:rPr>
          <w:rFonts w:eastAsia="Bookman Old Style"/>
          <w:lang w:val="ru-RU"/>
        </w:rPr>
        <w:t>при непосредственном общении с обучающимся с РАС педагогу необходимо минимизировать в своей речи излишнюю эмоциональность, иронию и сарказм, сложные грамматические конструкции;</w:t>
      </w:r>
    </w:p>
    <w:p w14:paraId="27B1012B" w14:textId="77777777" w:rsidR="00C6278E" w:rsidRPr="006F4BBE" w:rsidRDefault="00C6278E" w:rsidP="00287D0F">
      <w:pPr>
        <w:rPr>
          <w:rFonts w:eastAsia="Bookman Old Style"/>
          <w:lang w:val="ru-RU"/>
        </w:rPr>
      </w:pPr>
      <w:r w:rsidRPr="006F4BBE">
        <w:rPr>
          <w:rFonts w:eastAsia="Bookman Old Style"/>
          <w:lang w:val="ru-RU"/>
        </w:rPr>
        <w:t>четкую и понятную обучающемуся систему визуальной поддержки плана ответа и хода выполнения заданий учителя:</w:t>
      </w:r>
    </w:p>
    <w:p w14:paraId="4C86865E" w14:textId="77777777" w:rsidR="00C6278E" w:rsidRPr="006F4BBE" w:rsidRDefault="00C6278E" w:rsidP="00287D0F">
      <w:pPr>
        <w:rPr>
          <w:rFonts w:eastAsia="Bookman Old Style"/>
          <w:lang w:val="ru-RU"/>
        </w:rPr>
      </w:pPr>
      <w:r w:rsidRPr="006F4BBE">
        <w:rPr>
          <w:rFonts w:eastAsia="Bookman Old Style"/>
          <w:lang w:val="ru-RU"/>
        </w:rPr>
        <w:t xml:space="preserve">учитывая неравномерность освоения обучающимся с РАС различных тематических областей по данному предмету, принимая во внимание его сильные и слабые стороны в овладении предметным содержанием курса «География», необходимо стремиться в создании для обучающегося с РАС ситуации успеха как в урочной, так и внеурочной деятельности по данному предмету. </w:t>
      </w:r>
    </w:p>
    <w:p w14:paraId="5FDDA361" w14:textId="77777777" w:rsidR="00C6278E" w:rsidRPr="006F4BBE" w:rsidRDefault="00C6278E" w:rsidP="00287D0F">
      <w:pPr>
        <w:rPr>
          <w:lang w:val="ru-RU"/>
        </w:rPr>
      </w:pPr>
    </w:p>
    <w:p w14:paraId="54D1BB45" w14:textId="77777777" w:rsidR="00C6278E" w:rsidRPr="006F4BBE" w:rsidRDefault="00C6278E" w:rsidP="00287D0F">
      <w:pPr>
        <w:rPr>
          <w:b/>
          <w:bCs/>
          <w:lang w:val="ru-RU"/>
        </w:rPr>
      </w:pPr>
      <w:bookmarkStart w:id="307" w:name="_Toc97148426"/>
      <w:r w:rsidRPr="006F4BBE">
        <w:rPr>
          <w:b/>
          <w:bCs/>
          <w:lang w:val="ru-RU"/>
        </w:rPr>
        <w:t>МЕСТО УЧЕБНОГО ПРЕДМЕТА «ГЕОГРАФИЯ» В УЧЕБНОМ ПЛАНЕ</w:t>
      </w:r>
      <w:bookmarkEnd w:id="307"/>
    </w:p>
    <w:p w14:paraId="0D0A29A6" w14:textId="77777777" w:rsidR="00C6278E" w:rsidRPr="006F4BBE" w:rsidRDefault="00C6278E" w:rsidP="00287D0F">
      <w:pPr>
        <w:rPr>
          <w:lang w:val="ru-RU"/>
        </w:rPr>
      </w:pPr>
      <w:r w:rsidRPr="006F4BBE">
        <w:rPr>
          <w:lang w:val="ru-RU"/>
        </w:rPr>
        <w:t>В системе общего образования «География» признана обязательным учебным предметом, который входит в состав предметной области «Общественно-</w:t>
      </w:r>
      <w:proofErr w:type="gramStart"/>
      <w:r w:rsidRPr="006F4BBE">
        <w:rPr>
          <w:lang w:val="ru-RU"/>
        </w:rPr>
        <w:t>научные  предметы</w:t>
      </w:r>
      <w:proofErr w:type="gramEnd"/>
      <w:r w:rsidRPr="006F4BBE">
        <w:rPr>
          <w:lang w:val="ru-RU"/>
        </w:rPr>
        <w:t>».</w:t>
      </w:r>
    </w:p>
    <w:p w14:paraId="59EC8824" w14:textId="77777777" w:rsidR="00C6278E" w:rsidRPr="006F4BBE" w:rsidRDefault="00C6278E" w:rsidP="00287D0F">
      <w:pPr>
        <w:rPr>
          <w:lang w:val="ru-RU"/>
        </w:rPr>
      </w:pPr>
      <w:r w:rsidRPr="006F4BBE">
        <w:rPr>
          <w:lang w:val="ru-RU"/>
        </w:rPr>
        <w:t xml:space="preserve">Освоение содержания курса «География» в основной школе происходит с опорой на географические знания и умения, сформированные ранее в курсе </w:t>
      </w:r>
      <w:r w:rsidRPr="006F4BBE">
        <w:rPr>
          <w:lang w:val="ru-RU"/>
        </w:rPr>
        <w:lastRenderedPageBreak/>
        <w:t>«</w:t>
      </w:r>
      <w:proofErr w:type="gramStart"/>
      <w:r w:rsidRPr="006F4BBE">
        <w:rPr>
          <w:lang w:val="ru-RU"/>
        </w:rPr>
        <w:t>Окружающий  мир</w:t>
      </w:r>
      <w:proofErr w:type="gramEnd"/>
      <w:r w:rsidRPr="006F4BBE">
        <w:rPr>
          <w:lang w:val="ru-RU"/>
        </w:rPr>
        <w:t>».</w:t>
      </w:r>
    </w:p>
    <w:p w14:paraId="622FA7D1" w14:textId="77777777" w:rsidR="00C6278E" w:rsidRPr="006F4BBE" w:rsidRDefault="00C6278E" w:rsidP="00287D0F">
      <w:pPr>
        <w:rPr>
          <w:lang w:val="ru-RU"/>
        </w:rPr>
      </w:pPr>
      <w:r w:rsidRPr="006F4BBE">
        <w:rPr>
          <w:lang w:val="ru-RU"/>
        </w:rPr>
        <w:t xml:space="preserve">Учебным планом на изучение географии отводится 272 часа: по одному часу в неделю в 5 и 6 классах и по 2 часа в 7, </w:t>
      </w:r>
      <w:proofErr w:type="gramStart"/>
      <w:r w:rsidRPr="006F4BBE">
        <w:rPr>
          <w:lang w:val="ru-RU"/>
        </w:rPr>
        <w:t>8  и</w:t>
      </w:r>
      <w:proofErr w:type="gramEnd"/>
      <w:r w:rsidRPr="006F4BBE">
        <w:rPr>
          <w:lang w:val="ru-RU"/>
        </w:rPr>
        <w:t xml:space="preserve">  9</w:t>
      </w:r>
      <w:r w:rsidRPr="006F4BBE">
        <w:rPr>
          <w:spacing w:val="29"/>
          <w:lang w:val="ru-RU"/>
        </w:rPr>
        <w:t xml:space="preserve"> </w:t>
      </w:r>
      <w:r w:rsidRPr="006F4BBE">
        <w:rPr>
          <w:lang w:val="ru-RU"/>
        </w:rPr>
        <w:t>классах.</w:t>
      </w:r>
    </w:p>
    <w:p w14:paraId="5945D57D" w14:textId="77777777" w:rsidR="00C6278E" w:rsidRPr="006F4BBE" w:rsidRDefault="00C6278E" w:rsidP="00287D0F">
      <w:pPr>
        <w:rPr>
          <w:lang w:val="ru-RU"/>
        </w:rPr>
      </w:pPr>
      <w:r w:rsidRPr="006F4BBE">
        <w:rPr>
          <w:lang w:val="ru-RU"/>
        </w:rPr>
        <w:t>Для</w:t>
      </w:r>
      <w:r w:rsidRPr="006F4BBE">
        <w:rPr>
          <w:spacing w:val="-34"/>
          <w:lang w:val="ru-RU"/>
        </w:rPr>
        <w:t xml:space="preserve"> </w:t>
      </w:r>
      <w:r w:rsidRPr="006F4BBE">
        <w:rPr>
          <w:lang w:val="ru-RU"/>
        </w:rPr>
        <w:t>каждого</w:t>
      </w:r>
      <w:r w:rsidRPr="006F4BBE">
        <w:rPr>
          <w:spacing w:val="-34"/>
          <w:lang w:val="ru-RU"/>
        </w:rPr>
        <w:t xml:space="preserve"> </w:t>
      </w:r>
      <w:r w:rsidRPr="006F4BBE">
        <w:rPr>
          <w:lang w:val="ru-RU"/>
        </w:rPr>
        <w:t>класса</w:t>
      </w:r>
      <w:r w:rsidRPr="006F4BBE">
        <w:rPr>
          <w:spacing w:val="-34"/>
          <w:lang w:val="ru-RU"/>
        </w:rPr>
        <w:t xml:space="preserve"> </w:t>
      </w:r>
      <w:r w:rsidRPr="006F4BBE">
        <w:rPr>
          <w:lang w:val="ru-RU"/>
        </w:rPr>
        <w:t>предусмотрено</w:t>
      </w:r>
      <w:r w:rsidRPr="006F4BBE">
        <w:rPr>
          <w:spacing w:val="-34"/>
          <w:lang w:val="ru-RU"/>
        </w:rPr>
        <w:t xml:space="preserve"> </w:t>
      </w:r>
      <w:r w:rsidRPr="006F4BBE">
        <w:rPr>
          <w:lang w:val="ru-RU"/>
        </w:rPr>
        <w:t>резервное</w:t>
      </w:r>
      <w:r w:rsidRPr="006F4BBE">
        <w:rPr>
          <w:spacing w:val="-34"/>
          <w:lang w:val="ru-RU"/>
        </w:rPr>
        <w:t xml:space="preserve"> </w:t>
      </w:r>
      <w:r w:rsidRPr="006F4BBE">
        <w:rPr>
          <w:lang w:val="ru-RU"/>
        </w:rPr>
        <w:t>учебное</w:t>
      </w:r>
      <w:r w:rsidRPr="006F4BBE">
        <w:rPr>
          <w:spacing w:val="-34"/>
          <w:lang w:val="ru-RU"/>
        </w:rPr>
        <w:t xml:space="preserve"> </w:t>
      </w:r>
      <w:r w:rsidRPr="006F4BBE">
        <w:rPr>
          <w:lang w:val="ru-RU"/>
        </w:rPr>
        <w:t>время, которое может быть использовано участниками</w:t>
      </w:r>
      <w:r w:rsidRPr="006F4BBE">
        <w:rPr>
          <w:spacing w:val="-41"/>
          <w:lang w:val="ru-RU"/>
        </w:rPr>
        <w:t xml:space="preserve"> </w:t>
      </w:r>
      <w:r w:rsidRPr="006F4BBE">
        <w:rPr>
          <w:lang w:val="ru-RU"/>
        </w:rPr>
        <w:t>образовательного</w:t>
      </w:r>
      <w:r w:rsidRPr="006F4BBE">
        <w:rPr>
          <w:spacing w:val="-8"/>
          <w:lang w:val="ru-RU"/>
        </w:rPr>
        <w:t xml:space="preserve"> </w:t>
      </w:r>
      <w:r w:rsidRPr="006F4BBE">
        <w:rPr>
          <w:lang w:val="ru-RU"/>
        </w:rPr>
        <w:t>процесса</w:t>
      </w:r>
      <w:r w:rsidRPr="006F4BBE">
        <w:rPr>
          <w:spacing w:val="-8"/>
          <w:lang w:val="ru-RU"/>
        </w:rPr>
        <w:t xml:space="preserve"> </w:t>
      </w:r>
      <w:r w:rsidRPr="006F4BBE">
        <w:rPr>
          <w:lang w:val="ru-RU"/>
        </w:rPr>
        <w:t>в</w:t>
      </w:r>
      <w:r w:rsidRPr="006F4BBE">
        <w:rPr>
          <w:spacing w:val="-8"/>
          <w:lang w:val="ru-RU"/>
        </w:rPr>
        <w:t xml:space="preserve"> </w:t>
      </w:r>
      <w:r w:rsidRPr="006F4BBE">
        <w:rPr>
          <w:lang w:val="ru-RU"/>
        </w:rPr>
        <w:t>целях</w:t>
      </w:r>
      <w:r w:rsidRPr="006F4BBE">
        <w:rPr>
          <w:spacing w:val="-8"/>
          <w:lang w:val="ru-RU"/>
        </w:rPr>
        <w:t xml:space="preserve"> </w:t>
      </w:r>
      <w:r w:rsidRPr="006F4BBE">
        <w:rPr>
          <w:lang w:val="ru-RU"/>
        </w:rPr>
        <w:t>формирования</w:t>
      </w:r>
      <w:r w:rsidRPr="006F4BBE">
        <w:rPr>
          <w:spacing w:val="-8"/>
          <w:lang w:val="ru-RU"/>
        </w:rPr>
        <w:t xml:space="preserve"> </w:t>
      </w:r>
      <w:r w:rsidRPr="006F4BBE">
        <w:rPr>
          <w:lang w:val="ru-RU"/>
        </w:rPr>
        <w:t>вариативной</w:t>
      </w:r>
      <w:r w:rsidRPr="006F4BBE">
        <w:rPr>
          <w:spacing w:val="-8"/>
          <w:lang w:val="ru-RU"/>
        </w:rPr>
        <w:t xml:space="preserve"> </w:t>
      </w:r>
      <w:r w:rsidRPr="006F4BBE">
        <w:rPr>
          <w:lang w:val="ru-RU"/>
        </w:rPr>
        <w:t>составляющей содержания конкретной рабочей программы. При этом обязательная</w:t>
      </w:r>
      <w:r w:rsidRPr="006F4BBE">
        <w:rPr>
          <w:spacing w:val="-30"/>
          <w:lang w:val="ru-RU"/>
        </w:rPr>
        <w:t xml:space="preserve"> </w:t>
      </w:r>
      <w:r w:rsidRPr="006F4BBE">
        <w:rPr>
          <w:lang w:val="ru-RU"/>
        </w:rPr>
        <w:t>(инвариантная)</w:t>
      </w:r>
      <w:r w:rsidRPr="006F4BBE">
        <w:rPr>
          <w:spacing w:val="-30"/>
          <w:lang w:val="ru-RU"/>
        </w:rPr>
        <w:t xml:space="preserve"> </w:t>
      </w:r>
      <w:r w:rsidRPr="006F4BBE">
        <w:rPr>
          <w:lang w:val="ru-RU"/>
        </w:rPr>
        <w:t>часть</w:t>
      </w:r>
      <w:r w:rsidRPr="006F4BBE">
        <w:rPr>
          <w:spacing w:val="-30"/>
          <w:lang w:val="ru-RU"/>
        </w:rPr>
        <w:t xml:space="preserve"> </w:t>
      </w:r>
      <w:r w:rsidRPr="006F4BBE">
        <w:rPr>
          <w:lang w:val="ru-RU"/>
        </w:rPr>
        <w:t>содержания</w:t>
      </w:r>
      <w:r w:rsidRPr="006F4BBE">
        <w:rPr>
          <w:spacing w:val="-30"/>
          <w:lang w:val="ru-RU"/>
        </w:rPr>
        <w:t xml:space="preserve"> </w:t>
      </w:r>
      <w:r w:rsidRPr="006F4BBE">
        <w:rPr>
          <w:lang w:val="ru-RU"/>
        </w:rPr>
        <w:t>предмета,</w:t>
      </w:r>
      <w:r w:rsidRPr="006F4BBE">
        <w:rPr>
          <w:spacing w:val="-30"/>
          <w:lang w:val="ru-RU"/>
        </w:rPr>
        <w:t xml:space="preserve"> </w:t>
      </w:r>
      <w:r w:rsidRPr="006F4BBE">
        <w:rPr>
          <w:lang w:val="ru-RU"/>
        </w:rPr>
        <w:t>установленная</w:t>
      </w:r>
      <w:r w:rsidRPr="006F4BBE">
        <w:rPr>
          <w:spacing w:val="-31"/>
          <w:lang w:val="ru-RU"/>
        </w:rPr>
        <w:t xml:space="preserve"> </w:t>
      </w:r>
      <w:proofErr w:type="gramStart"/>
      <w:r w:rsidRPr="006F4BBE">
        <w:rPr>
          <w:lang w:val="ru-RU"/>
        </w:rPr>
        <w:t>примерной</w:t>
      </w:r>
      <w:r w:rsidRPr="006F4BBE">
        <w:rPr>
          <w:spacing w:val="-31"/>
          <w:lang w:val="ru-RU"/>
        </w:rPr>
        <w:t xml:space="preserve"> </w:t>
      </w:r>
      <w:r w:rsidRPr="006F4BBE">
        <w:rPr>
          <w:lang w:val="ru-RU"/>
        </w:rPr>
        <w:t>рабочей</w:t>
      </w:r>
      <w:r w:rsidRPr="006F4BBE">
        <w:rPr>
          <w:spacing w:val="-31"/>
          <w:lang w:val="ru-RU"/>
        </w:rPr>
        <w:t xml:space="preserve"> </w:t>
      </w:r>
      <w:r w:rsidRPr="006F4BBE">
        <w:rPr>
          <w:lang w:val="ru-RU"/>
        </w:rPr>
        <w:t>программой</w:t>
      </w:r>
      <w:proofErr w:type="gramEnd"/>
      <w:r w:rsidRPr="006F4BBE">
        <w:rPr>
          <w:spacing w:val="-31"/>
          <w:lang w:val="ru-RU"/>
        </w:rPr>
        <w:t xml:space="preserve"> </w:t>
      </w:r>
      <w:r w:rsidRPr="006F4BBE">
        <w:rPr>
          <w:lang w:val="ru-RU"/>
        </w:rPr>
        <w:t>должна</w:t>
      </w:r>
      <w:r w:rsidRPr="006F4BBE">
        <w:rPr>
          <w:spacing w:val="-31"/>
          <w:lang w:val="ru-RU"/>
        </w:rPr>
        <w:t xml:space="preserve"> </w:t>
      </w:r>
      <w:r w:rsidRPr="006F4BBE">
        <w:rPr>
          <w:lang w:val="ru-RU"/>
        </w:rPr>
        <w:t>быть</w:t>
      </w:r>
      <w:r w:rsidRPr="006F4BBE">
        <w:rPr>
          <w:spacing w:val="-31"/>
          <w:lang w:val="ru-RU"/>
        </w:rPr>
        <w:t xml:space="preserve"> </w:t>
      </w:r>
      <w:r w:rsidRPr="006F4BBE">
        <w:rPr>
          <w:lang w:val="ru-RU"/>
        </w:rPr>
        <w:t>сохранена</w:t>
      </w:r>
      <w:r w:rsidRPr="006F4BBE">
        <w:rPr>
          <w:spacing w:val="29"/>
          <w:lang w:val="ru-RU"/>
        </w:rPr>
        <w:t xml:space="preserve"> </w:t>
      </w:r>
      <w:r w:rsidRPr="006F4BBE">
        <w:rPr>
          <w:lang w:val="ru-RU"/>
        </w:rPr>
        <w:t>полностью.</w:t>
      </w:r>
    </w:p>
    <w:p w14:paraId="4B170A90" w14:textId="4DFD0B5B" w:rsidR="00953B6B" w:rsidRPr="006F4BBE" w:rsidRDefault="00953B6B" w:rsidP="00287D0F">
      <w:pPr>
        <w:rPr>
          <w:lang w:val="ru-RU"/>
        </w:rPr>
      </w:pPr>
      <w:bookmarkStart w:id="308" w:name="_Toc97148427"/>
    </w:p>
    <w:p w14:paraId="7FA9821D" w14:textId="77777777" w:rsidR="00953B6B" w:rsidRPr="006F4BBE" w:rsidRDefault="00953B6B" w:rsidP="00287D0F">
      <w:pPr>
        <w:rPr>
          <w:lang w:val="ru-RU"/>
        </w:rPr>
      </w:pPr>
    </w:p>
    <w:p w14:paraId="671C1112" w14:textId="7B74CE30" w:rsidR="00C6278E" w:rsidRPr="006F4BBE" w:rsidRDefault="00C6278E" w:rsidP="00287D0F">
      <w:pPr>
        <w:rPr>
          <w:b/>
          <w:bCs/>
          <w:lang w:val="ru-RU"/>
        </w:rPr>
      </w:pPr>
      <w:r w:rsidRPr="006F4BBE">
        <w:rPr>
          <w:b/>
          <w:bCs/>
          <w:lang w:val="ru-RU"/>
        </w:rPr>
        <w:t>СОДЕРЖАНИЕ УЧЕБНОГО ПРЕДМЕТА «ГЕОГРАФИЯ»</w:t>
      </w:r>
      <w:bookmarkEnd w:id="308"/>
    </w:p>
    <w:p w14:paraId="3AC7D8A0" w14:textId="77777777" w:rsidR="00C6278E" w:rsidRPr="006F4BBE" w:rsidRDefault="00C6278E" w:rsidP="00287D0F">
      <w:pPr>
        <w:rPr>
          <w:b/>
          <w:lang w:val="ru-RU"/>
        </w:rPr>
      </w:pPr>
    </w:p>
    <w:p w14:paraId="1FCE39FC" w14:textId="77777777" w:rsidR="00C6278E" w:rsidRPr="006F4BBE" w:rsidRDefault="00C6278E" w:rsidP="00287D0F">
      <w:pPr>
        <w:rPr>
          <w:bCs/>
          <w:lang w:val="ru-RU"/>
        </w:rPr>
      </w:pPr>
      <w:r w:rsidRPr="006F4BBE">
        <w:rPr>
          <w:bCs/>
          <w:lang w:val="ru-RU"/>
        </w:rPr>
        <w:t>5 КЛАСС</w:t>
      </w:r>
    </w:p>
    <w:p w14:paraId="45933371" w14:textId="77777777" w:rsidR="00C6278E" w:rsidRPr="006F4BBE" w:rsidRDefault="00C6278E" w:rsidP="00287D0F">
      <w:pPr>
        <w:rPr>
          <w:lang w:val="ru-RU"/>
        </w:rPr>
      </w:pPr>
      <w:bookmarkStart w:id="309" w:name="_Toc97148428"/>
      <w:r w:rsidRPr="006F4BBE">
        <w:rPr>
          <w:lang w:val="ru-RU"/>
        </w:rPr>
        <w:t>РАЗДЕЛ 1. ГЕОГРАФИЧЕСКОЕ ИЗУЧЕНИЕ ЗЕМЛИ</w:t>
      </w:r>
      <w:bookmarkEnd w:id="309"/>
    </w:p>
    <w:p w14:paraId="3B29470D" w14:textId="59CDDD9E" w:rsidR="00C6278E" w:rsidRPr="006F4BBE" w:rsidRDefault="00C6278E" w:rsidP="00287D0F">
      <w:pPr>
        <w:rPr>
          <w:b/>
          <w:lang w:val="ru-RU"/>
        </w:rPr>
      </w:pPr>
      <w:r w:rsidRPr="006F4BBE">
        <w:rPr>
          <w:b/>
          <w:lang w:val="ru-RU"/>
        </w:rPr>
        <w:t xml:space="preserve">Введение. География </w:t>
      </w:r>
      <w:r w:rsidR="00BD6D2B" w:rsidRPr="006F4BBE">
        <w:rPr>
          <w:b/>
          <w:lang w:val="ru-RU"/>
        </w:rPr>
        <w:t>–</w:t>
      </w:r>
      <w:r w:rsidRPr="006F4BBE">
        <w:rPr>
          <w:b/>
          <w:lang w:val="ru-RU"/>
        </w:rPr>
        <w:t xml:space="preserve"> наука о планете Земля</w:t>
      </w:r>
    </w:p>
    <w:p w14:paraId="39977EC3" w14:textId="61CDF775" w:rsidR="00C6278E" w:rsidRPr="006F4BBE" w:rsidRDefault="00C6278E" w:rsidP="00287D0F">
      <w:pPr>
        <w:rPr>
          <w:lang w:val="ru-RU"/>
        </w:rPr>
      </w:pPr>
      <w:r w:rsidRPr="006F4BBE">
        <w:rPr>
          <w:lang w:val="ru-RU"/>
        </w:rPr>
        <w:t xml:space="preserve">Что изучает география? Географические объекты, процессы   и явления. Как география изучает объекты, процессы и явления. </w:t>
      </w:r>
      <w:r w:rsidRPr="006F4BBE">
        <w:rPr>
          <w:i/>
          <w:lang w:val="ru-RU"/>
        </w:rPr>
        <w:t>Географические методы изучения объектов и явлений</w:t>
      </w:r>
      <w:r w:rsidR="00953B6B" w:rsidRPr="006F4BBE">
        <w:rPr>
          <w:rStyle w:val="ad"/>
          <w:i/>
          <w:lang w:val="ru-RU"/>
        </w:rPr>
        <w:footnoteReference w:id="17"/>
      </w:r>
      <w:r w:rsidRPr="006F4BBE">
        <w:rPr>
          <w:lang w:val="ru-RU"/>
        </w:rPr>
        <w:t xml:space="preserve">. </w:t>
      </w:r>
      <w:proofErr w:type="gramStart"/>
      <w:r w:rsidRPr="006F4BBE">
        <w:rPr>
          <w:lang w:val="ru-RU"/>
        </w:rPr>
        <w:t>Древо  географических</w:t>
      </w:r>
      <w:proofErr w:type="gramEnd"/>
      <w:r w:rsidRPr="006F4BBE">
        <w:rPr>
          <w:spacing w:val="44"/>
          <w:lang w:val="ru-RU"/>
        </w:rPr>
        <w:t xml:space="preserve"> </w:t>
      </w:r>
      <w:r w:rsidRPr="006F4BBE">
        <w:rPr>
          <w:lang w:val="ru-RU"/>
        </w:rPr>
        <w:t>наук.</w:t>
      </w:r>
    </w:p>
    <w:p w14:paraId="03E6CBCC" w14:textId="77777777" w:rsidR="00C6278E" w:rsidRPr="006F4BBE" w:rsidRDefault="00C6278E" w:rsidP="00287D0F">
      <w:pPr>
        <w:rPr>
          <w:lang w:val="ru-RU"/>
        </w:rPr>
      </w:pPr>
      <w:bookmarkStart w:id="310" w:name="_Toc97148429"/>
      <w:r w:rsidRPr="006F4BBE">
        <w:rPr>
          <w:lang w:val="ru-RU"/>
        </w:rPr>
        <w:t>Практическая работа</w:t>
      </w:r>
      <w:bookmarkEnd w:id="310"/>
    </w:p>
    <w:p w14:paraId="4824F320" w14:textId="7483C825" w:rsidR="00C6278E" w:rsidRPr="006F4BBE" w:rsidRDefault="00C6278E" w:rsidP="00287D0F">
      <w:pPr>
        <w:rPr>
          <w:lang w:val="ru-RU"/>
        </w:rPr>
      </w:pPr>
      <w:r w:rsidRPr="006F4BBE">
        <w:rPr>
          <w:lang w:val="ru-RU"/>
        </w:rPr>
        <w:t>1.</w:t>
      </w:r>
      <w:r w:rsidRPr="006F4BBE">
        <w:rPr>
          <w:spacing w:val="-16"/>
          <w:lang w:val="ru-RU"/>
        </w:rPr>
        <w:t xml:space="preserve"> </w:t>
      </w:r>
      <w:r w:rsidRPr="006F4BBE">
        <w:rPr>
          <w:lang w:val="ru-RU"/>
        </w:rPr>
        <w:t>Организация</w:t>
      </w:r>
      <w:r w:rsidRPr="006F4BBE">
        <w:rPr>
          <w:spacing w:val="-26"/>
          <w:lang w:val="ru-RU"/>
        </w:rPr>
        <w:t xml:space="preserve"> </w:t>
      </w:r>
      <w:r w:rsidRPr="006F4BBE">
        <w:rPr>
          <w:lang w:val="ru-RU"/>
        </w:rPr>
        <w:t>фенологических</w:t>
      </w:r>
      <w:r w:rsidRPr="006F4BBE">
        <w:rPr>
          <w:spacing w:val="-26"/>
          <w:lang w:val="ru-RU"/>
        </w:rPr>
        <w:t xml:space="preserve"> </w:t>
      </w:r>
      <w:r w:rsidRPr="006F4BBE">
        <w:rPr>
          <w:lang w:val="ru-RU"/>
        </w:rPr>
        <w:t>наблюдений</w:t>
      </w:r>
      <w:r w:rsidRPr="006F4BBE">
        <w:rPr>
          <w:spacing w:val="-26"/>
          <w:lang w:val="ru-RU"/>
        </w:rPr>
        <w:t xml:space="preserve"> </w:t>
      </w:r>
      <w:r w:rsidRPr="006F4BBE">
        <w:rPr>
          <w:lang w:val="ru-RU"/>
        </w:rPr>
        <w:t>в</w:t>
      </w:r>
      <w:r w:rsidRPr="006F4BBE">
        <w:rPr>
          <w:spacing w:val="-26"/>
          <w:lang w:val="ru-RU"/>
        </w:rPr>
        <w:t xml:space="preserve"> </w:t>
      </w:r>
      <w:r w:rsidRPr="006F4BBE">
        <w:rPr>
          <w:lang w:val="ru-RU"/>
        </w:rPr>
        <w:t>природе:</w:t>
      </w:r>
      <w:r w:rsidRPr="006F4BBE">
        <w:rPr>
          <w:spacing w:val="-26"/>
          <w:lang w:val="ru-RU"/>
        </w:rPr>
        <w:t xml:space="preserve"> </w:t>
      </w:r>
      <w:r w:rsidRPr="006F4BBE">
        <w:rPr>
          <w:lang w:val="ru-RU"/>
        </w:rPr>
        <w:t>планирование,</w:t>
      </w:r>
      <w:r w:rsidRPr="006F4BBE">
        <w:rPr>
          <w:spacing w:val="-27"/>
          <w:lang w:val="ru-RU"/>
        </w:rPr>
        <w:t xml:space="preserve"> </w:t>
      </w:r>
      <w:r w:rsidRPr="006F4BBE">
        <w:rPr>
          <w:lang w:val="ru-RU"/>
        </w:rPr>
        <w:t>участие</w:t>
      </w:r>
      <w:r w:rsidRPr="006F4BBE">
        <w:rPr>
          <w:spacing w:val="-27"/>
          <w:lang w:val="ru-RU"/>
        </w:rPr>
        <w:t xml:space="preserve"> </w:t>
      </w:r>
      <w:r w:rsidRPr="006F4BBE">
        <w:rPr>
          <w:lang w:val="ru-RU"/>
        </w:rPr>
        <w:t>в</w:t>
      </w:r>
      <w:r w:rsidRPr="006F4BBE">
        <w:rPr>
          <w:spacing w:val="-27"/>
          <w:lang w:val="ru-RU"/>
        </w:rPr>
        <w:t xml:space="preserve"> </w:t>
      </w:r>
      <w:r w:rsidRPr="006F4BBE">
        <w:rPr>
          <w:lang w:val="ru-RU"/>
        </w:rPr>
        <w:t>групповой</w:t>
      </w:r>
      <w:r w:rsidRPr="006F4BBE">
        <w:rPr>
          <w:spacing w:val="-27"/>
          <w:lang w:val="ru-RU"/>
        </w:rPr>
        <w:t xml:space="preserve"> </w:t>
      </w:r>
      <w:r w:rsidRPr="006F4BBE">
        <w:rPr>
          <w:lang w:val="ru-RU"/>
        </w:rPr>
        <w:t>работе,</w:t>
      </w:r>
      <w:r w:rsidRPr="006F4BBE">
        <w:rPr>
          <w:spacing w:val="-27"/>
          <w:lang w:val="ru-RU"/>
        </w:rPr>
        <w:t xml:space="preserve"> </w:t>
      </w:r>
      <w:r w:rsidRPr="006F4BBE">
        <w:rPr>
          <w:lang w:val="ru-RU"/>
        </w:rPr>
        <w:t>форма</w:t>
      </w:r>
      <w:r w:rsidRPr="006F4BBE">
        <w:rPr>
          <w:spacing w:val="-27"/>
          <w:lang w:val="ru-RU"/>
        </w:rPr>
        <w:t xml:space="preserve"> </w:t>
      </w:r>
      <w:r w:rsidRPr="006F4BBE">
        <w:rPr>
          <w:lang w:val="ru-RU"/>
        </w:rPr>
        <w:t>систематизации данных</w:t>
      </w:r>
      <w:r w:rsidR="00953B6B" w:rsidRPr="006F4BBE">
        <w:rPr>
          <w:rStyle w:val="ad"/>
          <w:lang w:val="ru-RU"/>
        </w:rPr>
        <w:footnoteReference w:id="18"/>
      </w:r>
      <w:r w:rsidRPr="006F4BBE">
        <w:rPr>
          <w:lang w:val="ru-RU"/>
        </w:rPr>
        <w:t>.</w:t>
      </w:r>
    </w:p>
    <w:p w14:paraId="4C8FFE4C" w14:textId="77777777" w:rsidR="00C6278E" w:rsidRPr="006F4BBE" w:rsidRDefault="00C6278E" w:rsidP="00287D0F">
      <w:pPr>
        <w:rPr>
          <w:b/>
          <w:lang w:val="ru-RU"/>
        </w:rPr>
      </w:pPr>
      <w:r w:rsidRPr="006F4BBE">
        <w:rPr>
          <w:b/>
          <w:lang w:val="ru-RU"/>
        </w:rPr>
        <w:t>Тема 1. История географических открытий</w:t>
      </w:r>
    </w:p>
    <w:p w14:paraId="4B1B841F" w14:textId="77777777" w:rsidR="00C6278E" w:rsidRPr="006F4BBE" w:rsidRDefault="00C6278E" w:rsidP="00287D0F">
      <w:pPr>
        <w:rPr>
          <w:lang w:val="ru-RU"/>
        </w:rPr>
      </w:pPr>
      <w:r w:rsidRPr="006F4BBE">
        <w:rPr>
          <w:lang w:val="ru-RU"/>
        </w:rPr>
        <w:t>Представления</w:t>
      </w:r>
      <w:r w:rsidRPr="006F4BBE">
        <w:rPr>
          <w:spacing w:val="-26"/>
          <w:lang w:val="ru-RU"/>
        </w:rPr>
        <w:t xml:space="preserve"> </w:t>
      </w:r>
      <w:r w:rsidRPr="006F4BBE">
        <w:rPr>
          <w:lang w:val="ru-RU"/>
        </w:rPr>
        <w:t>о</w:t>
      </w:r>
      <w:r w:rsidRPr="006F4BBE">
        <w:rPr>
          <w:spacing w:val="-26"/>
          <w:lang w:val="ru-RU"/>
        </w:rPr>
        <w:t xml:space="preserve"> </w:t>
      </w:r>
      <w:r w:rsidRPr="006F4BBE">
        <w:rPr>
          <w:lang w:val="ru-RU"/>
        </w:rPr>
        <w:t>мире</w:t>
      </w:r>
      <w:r w:rsidRPr="006F4BBE">
        <w:rPr>
          <w:spacing w:val="-26"/>
          <w:lang w:val="ru-RU"/>
        </w:rPr>
        <w:t xml:space="preserve"> </w:t>
      </w:r>
      <w:r w:rsidRPr="006F4BBE">
        <w:rPr>
          <w:lang w:val="ru-RU"/>
        </w:rPr>
        <w:t>в</w:t>
      </w:r>
      <w:r w:rsidRPr="006F4BBE">
        <w:rPr>
          <w:spacing w:val="-26"/>
          <w:lang w:val="ru-RU"/>
        </w:rPr>
        <w:t xml:space="preserve"> </w:t>
      </w:r>
      <w:r w:rsidRPr="006F4BBE">
        <w:rPr>
          <w:lang w:val="ru-RU"/>
        </w:rPr>
        <w:t>древности</w:t>
      </w:r>
      <w:r w:rsidRPr="006F4BBE">
        <w:rPr>
          <w:spacing w:val="-26"/>
          <w:lang w:val="ru-RU"/>
        </w:rPr>
        <w:t xml:space="preserve"> </w:t>
      </w:r>
      <w:r w:rsidRPr="006F4BBE">
        <w:rPr>
          <w:lang w:val="ru-RU"/>
        </w:rPr>
        <w:t>(Древний</w:t>
      </w:r>
      <w:r w:rsidRPr="006F4BBE">
        <w:rPr>
          <w:spacing w:val="-26"/>
          <w:lang w:val="ru-RU"/>
        </w:rPr>
        <w:t xml:space="preserve"> </w:t>
      </w:r>
      <w:r w:rsidRPr="006F4BBE">
        <w:rPr>
          <w:lang w:val="ru-RU"/>
        </w:rPr>
        <w:t>Китай,</w:t>
      </w:r>
      <w:r w:rsidRPr="006F4BBE">
        <w:rPr>
          <w:spacing w:val="-26"/>
          <w:lang w:val="ru-RU"/>
        </w:rPr>
        <w:t xml:space="preserve"> </w:t>
      </w:r>
      <w:r w:rsidRPr="006F4BBE">
        <w:rPr>
          <w:lang w:val="ru-RU"/>
        </w:rPr>
        <w:t>Древний Египет,</w:t>
      </w:r>
      <w:r w:rsidRPr="006F4BBE">
        <w:rPr>
          <w:spacing w:val="-13"/>
          <w:lang w:val="ru-RU"/>
        </w:rPr>
        <w:t xml:space="preserve"> </w:t>
      </w:r>
      <w:r w:rsidRPr="006F4BBE">
        <w:rPr>
          <w:lang w:val="ru-RU"/>
        </w:rPr>
        <w:t>Древняя</w:t>
      </w:r>
      <w:r w:rsidRPr="006F4BBE">
        <w:rPr>
          <w:spacing w:val="-13"/>
          <w:lang w:val="ru-RU"/>
        </w:rPr>
        <w:t xml:space="preserve"> </w:t>
      </w:r>
      <w:r w:rsidRPr="006F4BBE">
        <w:rPr>
          <w:lang w:val="ru-RU"/>
        </w:rPr>
        <w:t>Греция,</w:t>
      </w:r>
      <w:r w:rsidRPr="006F4BBE">
        <w:rPr>
          <w:spacing w:val="-13"/>
          <w:lang w:val="ru-RU"/>
        </w:rPr>
        <w:t xml:space="preserve"> </w:t>
      </w:r>
      <w:r w:rsidRPr="006F4BBE">
        <w:rPr>
          <w:lang w:val="ru-RU"/>
        </w:rPr>
        <w:t>Древний</w:t>
      </w:r>
      <w:r w:rsidRPr="006F4BBE">
        <w:rPr>
          <w:spacing w:val="-13"/>
          <w:lang w:val="ru-RU"/>
        </w:rPr>
        <w:t xml:space="preserve"> </w:t>
      </w:r>
      <w:r w:rsidRPr="006F4BBE">
        <w:rPr>
          <w:lang w:val="ru-RU"/>
        </w:rPr>
        <w:t>Рим).</w:t>
      </w:r>
      <w:r w:rsidRPr="006F4BBE">
        <w:rPr>
          <w:spacing w:val="-13"/>
          <w:lang w:val="ru-RU"/>
        </w:rPr>
        <w:t xml:space="preserve"> </w:t>
      </w:r>
      <w:r w:rsidRPr="006F4BBE">
        <w:rPr>
          <w:i/>
          <w:lang w:val="ru-RU"/>
        </w:rPr>
        <w:t>Путешествие</w:t>
      </w:r>
      <w:r w:rsidRPr="006F4BBE">
        <w:rPr>
          <w:i/>
          <w:spacing w:val="-12"/>
          <w:lang w:val="ru-RU"/>
        </w:rPr>
        <w:t xml:space="preserve"> </w:t>
      </w:r>
      <w:proofErr w:type="spellStart"/>
      <w:r w:rsidRPr="006F4BBE">
        <w:rPr>
          <w:i/>
          <w:lang w:val="ru-RU"/>
        </w:rPr>
        <w:t>Пифея</w:t>
      </w:r>
      <w:proofErr w:type="spellEnd"/>
      <w:r w:rsidRPr="006F4BBE">
        <w:rPr>
          <w:i/>
          <w:lang w:val="ru-RU"/>
        </w:rPr>
        <w:t xml:space="preserve">. Плавания финикийцев вокруг Африки. Экспедиции </w:t>
      </w:r>
      <w:r w:rsidRPr="006F4BBE">
        <w:rPr>
          <w:i/>
          <w:spacing w:val="-9"/>
          <w:lang w:val="ru-RU"/>
        </w:rPr>
        <w:t xml:space="preserve">Т. </w:t>
      </w:r>
      <w:r w:rsidRPr="006F4BBE">
        <w:rPr>
          <w:i/>
          <w:lang w:val="ru-RU"/>
        </w:rPr>
        <w:t xml:space="preserve">Хейердала как модель путешествий в древности. </w:t>
      </w:r>
      <w:r w:rsidRPr="006F4BBE">
        <w:rPr>
          <w:lang w:val="ru-RU"/>
        </w:rPr>
        <w:t>Появление географических</w:t>
      </w:r>
      <w:r w:rsidRPr="006F4BBE">
        <w:rPr>
          <w:spacing w:val="19"/>
          <w:lang w:val="ru-RU"/>
        </w:rPr>
        <w:t xml:space="preserve"> </w:t>
      </w:r>
      <w:r w:rsidRPr="006F4BBE">
        <w:rPr>
          <w:lang w:val="ru-RU"/>
        </w:rPr>
        <w:t>карт.</w:t>
      </w:r>
    </w:p>
    <w:p w14:paraId="79A88348" w14:textId="77777777" w:rsidR="00C6278E" w:rsidRPr="006F4BBE" w:rsidRDefault="00C6278E" w:rsidP="00287D0F">
      <w:pPr>
        <w:rPr>
          <w:i/>
          <w:lang w:val="ru-RU"/>
        </w:rPr>
      </w:pPr>
      <w:r w:rsidRPr="006F4BBE">
        <w:rPr>
          <w:lang w:val="ru-RU"/>
        </w:rPr>
        <w:t>География в эпоху Средневековья: путешествия и</w:t>
      </w:r>
      <w:r w:rsidRPr="006F4BBE">
        <w:rPr>
          <w:spacing w:val="-36"/>
          <w:lang w:val="ru-RU"/>
        </w:rPr>
        <w:t xml:space="preserve"> </w:t>
      </w:r>
      <w:r w:rsidRPr="006F4BBE">
        <w:rPr>
          <w:lang w:val="ru-RU"/>
        </w:rPr>
        <w:t xml:space="preserve">открытия </w:t>
      </w:r>
      <w:r w:rsidRPr="006F4BBE">
        <w:rPr>
          <w:i/>
          <w:lang w:val="ru-RU"/>
        </w:rPr>
        <w:t xml:space="preserve">викингов, древних арабов, </w:t>
      </w:r>
      <w:r w:rsidRPr="006F4BBE">
        <w:rPr>
          <w:lang w:val="ru-RU"/>
        </w:rPr>
        <w:t xml:space="preserve">русских землепроходцев. </w:t>
      </w:r>
      <w:r w:rsidRPr="006F4BBE">
        <w:rPr>
          <w:i/>
          <w:lang w:val="ru-RU"/>
        </w:rPr>
        <w:t xml:space="preserve">Путешествия М. Поло и А.  </w:t>
      </w:r>
      <w:r w:rsidRPr="006F4BBE">
        <w:rPr>
          <w:i/>
          <w:spacing w:val="33"/>
          <w:lang w:val="ru-RU"/>
        </w:rPr>
        <w:t xml:space="preserve"> </w:t>
      </w:r>
      <w:r w:rsidRPr="006F4BBE">
        <w:rPr>
          <w:i/>
          <w:lang w:val="ru-RU"/>
        </w:rPr>
        <w:t>Никитина.</w:t>
      </w:r>
    </w:p>
    <w:p w14:paraId="50C1622F" w14:textId="768A3C17" w:rsidR="00C6278E" w:rsidRPr="006F4BBE" w:rsidRDefault="00C6278E" w:rsidP="00287D0F">
      <w:pPr>
        <w:rPr>
          <w:i/>
          <w:lang w:val="ru-RU"/>
        </w:rPr>
      </w:pPr>
      <w:r w:rsidRPr="006F4BBE">
        <w:rPr>
          <w:lang w:val="ru-RU"/>
        </w:rPr>
        <w:t>Эпоха Великих географических открытий. Три пути в Индию.</w:t>
      </w:r>
      <w:r w:rsidRPr="006F4BBE">
        <w:rPr>
          <w:spacing w:val="-34"/>
          <w:lang w:val="ru-RU"/>
        </w:rPr>
        <w:t xml:space="preserve"> </w:t>
      </w:r>
      <w:r w:rsidRPr="006F4BBE">
        <w:rPr>
          <w:lang w:val="ru-RU"/>
        </w:rPr>
        <w:t>Открытие</w:t>
      </w:r>
      <w:r w:rsidRPr="006F4BBE">
        <w:rPr>
          <w:spacing w:val="-34"/>
          <w:lang w:val="ru-RU"/>
        </w:rPr>
        <w:t xml:space="preserve"> </w:t>
      </w:r>
      <w:r w:rsidRPr="006F4BBE">
        <w:rPr>
          <w:lang w:val="ru-RU"/>
        </w:rPr>
        <w:t>Нового</w:t>
      </w:r>
      <w:r w:rsidRPr="006F4BBE">
        <w:rPr>
          <w:spacing w:val="-34"/>
          <w:lang w:val="ru-RU"/>
        </w:rPr>
        <w:t xml:space="preserve"> </w:t>
      </w:r>
      <w:r w:rsidRPr="006F4BBE">
        <w:rPr>
          <w:lang w:val="ru-RU"/>
        </w:rPr>
        <w:t>света</w:t>
      </w:r>
      <w:r w:rsidRPr="006F4BBE">
        <w:rPr>
          <w:spacing w:val="-34"/>
          <w:lang w:val="ru-RU"/>
        </w:rPr>
        <w:t xml:space="preserve"> </w:t>
      </w:r>
      <w:r w:rsidR="00BD6D2B" w:rsidRPr="006F4BBE">
        <w:rPr>
          <w:lang w:val="ru-RU"/>
        </w:rPr>
        <w:t>–</w:t>
      </w:r>
      <w:r w:rsidRPr="006F4BBE">
        <w:rPr>
          <w:spacing w:val="-34"/>
          <w:lang w:val="ru-RU"/>
        </w:rPr>
        <w:t xml:space="preserve"> </w:t>
      </w:r>
      <w:r w:rsidRPr="006F4BBE">
        <w:rPr>
          <w:lang w:val="ru-RU"/>
        </w:rPr>
        <w:t>экспедиция</w:t>
      </w:r>
      <w:r w:rsidRPr="006F4BBE">
        <w:rPr>
          <w:spacing w:val="-34"/>
          <w:lang w:val="ru-RU"/>
        </w:rPr>
        <w:t xml:space="preserve"> </w:t>
      </w:r>
      <w:r w:rsidRPr="006F4BBE">
        <w:rPr>
          <w:lang w:val="ru-RU"/>
        </w:rPr>
        <w:t>Х.</w:t>
      </w:r>
      <w:r w:rsidRPr="006F4BBE">
        <w:rPr>
          <w:spacing w:val="-34"/>
          <w:lang w:val="ru-RU"/>
        </w:rPr>
        <w:t xml:space="preserve"> </w:t>
      </w:r>
      <w:r w:rsidRPr="006F4BBE">
        <w:rPr>
          <w:lang w:val="ru-RU"/>
        </w:rPr>
        <w:t>Колумба.</w:t>
      </w:r>
      <w:r w:rsidRPr="006F4BBE">
        <w:rPr>
          <w:spacing w:val="-34"/>
          <w:lang w:val="ru-RU"/>
        </w:rPr>
        <w:t xml:space="preserve"> </w:t>
      </w:r>
      <w:r w:rsidRPr="006F4BBE">
        <w:rPr>
          <w:lang w:val="ru-RU"/>
        </w:rPr>
        <w:t>Первое кругосветное</w:t>
      </w:r>
      <w:r w:rsidRPr="006F4BBE">
        <w:rPr>
          <w:spacing w:val="-16"/>
          <w:lang w:val="ru-RU"/>
        </w:rPr>
        <w:t xml:space="preserve"> </w:t>
      </w:r>
      <w:r w:rsidRPr="006F4BBE">
        <w:rPr>
          <w:lang w:val="ru-RU"/>
        </w:rPr>
        <w:t>плавание</w:t>
      </w:r>
      <w:r w:rsidRPr="006F4BBE">
        <w:rPr>
          <w:spacing w:val="-16"/>
          <w:lang w:val="ru-RU"/>
        </w:rPr>
        <w:t xml:space="preserve"> </w:t>
      </w:r>
      <w:r w:rsidR="00BD6D2B" w:rsidRPr="006F4BBE">
        <w:rPr>
          <w:lang w:val="ru-RU"/>
        </w:rPr>
        <w:t>–</w:t>
      </w:r>
      <w:r w:rsidRPr="006F4BBE">
        <w:rPr>
          <w:spacing w:val="-16"/>
          <w:lang w:val="ru-RU"/>
        </w:rPr>
        <w:t xml:space="preserve"> </w:t>
      </w:r>
      <w:r w:rsidRPr="006F4BBE">
        <w:rPr>
          <w:lang w:val="ru-RU"/>
        </w:rPr>
        <w:t>экспедиция</w:t>
      </w:r>
      <w:r w:rsidRPr="006F4BBE">
        <w:rPr>
          <w:spacing w:val="-16"/>
          <w:lang w:val="ru-RU"/>
        </w:rPr>
        <w:t xml:space="preserve"> </w:t>
      </w:r>
      <w:r w:rsidRPr="006F4BBE">
        <w:rPr>
          <w:lang w:val="ru-RU"/>
        </w:rPr>
        <w:t>Ф.</w:t>
      </w:r>
      <w:r w:rsidRPr="006F4BBE">
        <w:rPr>
          <w:spacing w:val="-16"/>
          <w:lang w:val="ru-RU"/>
        </w:rPr>
        <w:t xml:space="preserve"> </w:t>
      </w:r>
      <w:r w:rsidRPr="006F4BBE">
        <w:rPr>
          <w:lang w:val="ru-RU"/>
        </w:rPr>
        <w:t>Магеллана.</w:t>
      </w:r>
      <w:r w:rsidRPr="006F4BBE">
        <w:rPr>
          <w:spacing w:val="-16"/>
          <w:lang w:val="ru-RU"/>
        </w:rPr>
        <w:t xml:space="preserve"> </w:t>
      </w:r>
      <w:r w:rsidRPr="006F4BBE">
        <w:rPr>
          <w:lang w:val="ru-RU"/>
        </w:rPr>
        <w:t xml:space="preserve">Значение Великих географических открытий. </w:t>
      </w:r>
      <w:r w:rsidRPr="006F4BBE">
        <w:rPr>
          <w:i/>
          <w:lang w:val="ru-RU"/>
        </w:rPr>
        <w:t xml:space="preserve">Карта мира после эпохи </w:t>
      </w:r>
      <w:proofErr w:type="gramStart"/>
      <w:r w:rsidRPr="006F4BBE">
        <w:rPr>
          <w:i/>
          <w:lang w:val="ru-RU"/>
        </w:rPr>
        <w:t>Великих  географических</w:t>
      </w:r>
      <w:proofErr w:type="gramEnd"/>
      <w:r w:rsidRPr="006F4BBE">
        <w:rPr>
          <w:i/>
          <w:spacing w:val="2"/>
          <w:lang w:val="ru-RU"/>
        </w:rPr>
        <w:t xml:space="preserve"> </w:t>
      </w:r>
      <w:r w:rsidRPr="006F4BBE">
        <w:rPr>
          <w:i/>
          <w:lang w:val="ru-RU"/>
        </w:rPr>
        <w:t>открытий.</w:t>
      </w:r>
    </w:p>
    <w:p w14:paraId="25E076AC" w14:textId="39BD5536" w:rsidR="00C6278E" w:rsidRPr="006F4BBE" w:rsidRDefault="00C6278E" w:rsidP="00287D0F">
      <w:pPr>
        <w:rPr>
          <w:lang w:val="ru-RU"/>
        </w:rPr>
      </w:pPr>
      <w:r w:rsidRPr="006F4BBE">
        <w:rPr>
          <w:lang w:val="ru-RU"/>
        </w:rPr>
        <w:t>Географические</w:t>
      </w:r>
      <w:r w:rsidRPr="006F4BBE">
        <w:rPr>
          <w:spacing w:val="-18"/>
          <w:lang w:val="ru-RU"/>
        </w:rPr>
        <w:t xml:space="preserve"> </w:t>
      </w:r>
      <w:r w:rsidRPr="006F4BBE">
        <w:rPr>
          <w:lang w:val="ru-RU"/>
        </w:rPr>
        <w:t>открытия</w:t>
      </w:r>
      <w:r w:rsidRPr="006F4BBE">
        <w:rPr>
          <w:spacing w:val="-18"/>
          <w:lang w:val="ru-RU"/>
        </w:rPr>
        <w:t xml:space="preserve"> </w:t>
      </w:r>
      <w:r w:rsidRPr="006F4BBE">
        <w:t>XVII</w:t>
      </w:r>
      <w:r w:rsidR="00BD6D2B" w:rsidRPr="006F4BBE">
        <w:rPr>
          <w:lang w:val="ru-RU"/>
        </w:rPr>
        <w:t>–</w:t>
      </w:r>
      <w:r w:rsidRPr="006F4BBE">
        <w:t>XIX</w:t>
      </w:r>
      <w:r w:rsidRPr="006F4BBE">
        <w:rPr>
          <w:spacing w:val="-18"/>
          <w:lang w:val="ru-RU"/>
        </w:rPr>
        <w:t xml:space="preserve"> </w:t>
      </w:r>
      <w:r w:rsidRPr="006F4BBE">
        <w:rPr>
          <w:lang w:val="ru-RU"/>
        </w:rPr>
        <w:t>вв.</w:t>
      </w:r>
      <w:r w:rsidRPr="006F4BBE">
        <w:rPr>
          <w:spacing w:val="-18"/>
          <w:lang w:val="ru-RU"/>
        </w:rPr>
        <w:t xml:space="preserve"> </w:t>
      </w:r>
      <w:r w:rsidRPr="006F4BBE">
        <w:rPr>
          <w:i/>
          <w:lang w:val="ru-RU"/>
        </w:rPr>
        <w:t>Поиски</w:t>
      </w:r>
      <w:r w:rsidRPr="006F4BBE">
        <w:rPr>
          <w:i/>
          <w:spacing w:val="-18"/>
          <w:lang w:val="ru-RU"/>
        </w:rPr>
        <w:t xml:space="preserve"> </w:t>
      </w:r>
      <w:r w:rsidRPr="006F4BBE">
        <w:rPr>
          <w:i/>
          <w:lang w:val="ru-RU"/>
        </w:rPr>
        <w:t xml:space="preserve">Южной Земли </w:t>
      </w:r>
      <w:r w:rsidR="00BD6D2B" w:rsidRPr="006F4BBE">
        <w:rPr>
          <w:i/>
          <w:lang w:val="ru-RU"/>
        </w:rPr>
        <w:t>–</w:t>
      </w:r>
      <w:r w:rsidRPr="006F4BBE">
        <w:rPr>
          <w:i/>
          <w:lang w:val="ru-RU"/>
        </w:rPr>
        <w:t xml:space="preserve"> открытие Австралии. Русские путешественники и</w:t>
      </w:r>
      <w:r w:rsidRPr="006F4BBE">
        <w:rPr>
          <w:i/>
          <w:spacing w:val="-13"/>
          <w:lang w:val="ru-RU"/>
        </w:rPr>
        <w:t xml:space="preserve"> </w:t>
      </w:r>
      <w:r w:rsidRPr="006F4BBE">
        <w:rPr>
          <w:i/>
          <w:lang w:val="ru-RU"/>
        </w:rPr>
        <w:t>мореплаватели</w:t>
      </w:r>
      <w:r w:rsidRPr="006F4BBE">
        <w:rPr>
          <w:i/>
          <w:spacing w:val="-13"/>
          <w:lang w:val="ru-RU"/>
        </w:rPr>
        <w:t xml:space="preserve"> </w:t>
      </w:r>
      <w:r w:rsidRPr="006F4BBE">
        <w:rPr>
          <w:i/>
          <w:lang w:val="ru-RU"/>
        </w:rPr>
        <w:t>на</w:t>
      </w:r>
      <w:r w:rsidRPr="006F4BBE">
        <w:rPr>
          <w:i/>
          <w:spacing w:val="-13"/>
          <w:lang w:val="ru-RU"/>
        </w:rPr>
        <w:t xml:space="preserve"> </w:t>
      </w:r>
      <w:r w:rsidRPr="006F4BBE">
        <w:rPr>
          <w:i/>
          <w:lang w:val="ru-RU"/>
        </w:rPr>
        <w:t>северо-востоке</w:t>
      </w:r>
      <w:r w:rsidRPr="006F4BBE">
        <w:rPr>
          <w:i/>
          <w:spacing w:val="-13"/>
          <w:lang w:val="ru-RU"/>
        </w:rPr>
        <w:t xml:space="preserve"> </w:t>
      </w:r>
      <w:r w:rsidRPr="006F4BBE">
        <w:rPr>
          <w:i/>
          <w:lang w:val="ru-RU"/>
        </w:rPr>
        <w:t>Азии.</w:t>
      </w:r>
      <w:r w:rsidRPr="006F4BBE">
        <w:rPr>
          <w:i/>
          <w:spacing w:val="-13"/>
          <w:lang w:val="ru-RU"/>
        </w:rPr>
        <w:t xml:space="preserve"> </w:t>
      </w:r>
      <w:r w:rsidRPr="006F4BBE">
        <w:rPr>
          <w:lang w:val="ru-RU"/>
        </w:rPr>
        <w:t>Первая</w:t>
      </w:r>
      <w:r w:rsidRPr="006F4BBE">
        <w:rPr>
          <w:spacing w:val="-13"/>
          <w:lang w:val="ru-RU"/>
        </w:rPr>
        <w:t xml:space="preserve"> </w:t>
      </w:r>
      <w:r w:rsidRPr="006F4BBE">
        <w:rPr>
          <w:lang w:val="ru-RU"/>
        </w:rPr>
        <w:t>русская</w:t>
      </w:r>
      <w:r w:rsidRPr="006F4BBE">
        <w:rPr>
          <w:spacing w:val="-13"/>
          <w:lang w:val="ru-RU"/>
        </w:rPr>
        <w:t xml:space="preserve"> </w:t>
      </w:r>
      <w:r w:rsidRPr="006F4BBE">
        <w:rPr>
          <w:lang w:val="ru-RU"/>
        </w:rPr>
        <w:t>кругосветная экспедиция (Русская экспедиция Ф. Ф. Беллинсгаузена,</w:t>
      </w:r>
      <w:r w:rsidRPr="006F4BBE">
        <w:rPr>
          <w:spacing w:val="-29"/>
          <w:lang w:val="ru-RU"/>
        </w:rPr>
        <w:t xml:space="preserve"> </w:t>
      </w:r>
      <w:r w:rsidRPr="006F4BBE">
        <w:rPr>
          <w:lang w:val="ru-RU"/>
        </w:rPr>
        <w:t>М.</w:t>
      </w:r>
      <w:r w:rsidRPr="006F4BBE">
        <w:rPr>
          <w:spacing w:val="-29"/>
          <w:lang w:val="ru-RU"/>
        </w:rPr>
        <w:t xml:space="preserve"> </w:t>
      </w:r>
      <w:r w:rsidRPr="006F4BBE">
        <w:rPr>
          <w:lang w:val="ru-RU"/>
        </w:rPr>
        <w:t>П.</w:t>
      </w:r>
      <w:r w:rsidRPr="006F4BBE">
        <w:rPr>
          <w:spacing w:val="-29"/>
          <w:lang w:val="ru-RU"/>
        </w:rPr>
        <w:t xml:space="preserve"> </w:t>
      </w:r>
      <w:r w:rsidRPr="006F4BBE">
        <w:rPr>
          <w:lang w:val="ru-RU"/>
        </w:rPr>
        <w:t>Лазарева</w:t>
      </w:r>
      <w:r w:rsidRPr="006F4BBE">
        <w:rPr>
          <w:spacing w:val="-29"/>
          <w:lang w:val="ru-RU"/>
        </w:rPr>
        <w:t xml:space="preserve"> </w:t>
      </w:r>
      <w:r w:rsidR="00BD6D2B" w:rsidRPr="006F4BBE">
        <w:rPr>
          <w:lang w:val="ru-RU"/>
        </w:rPr>
        <w:t>–</w:t>
      </w:r>
      <w:r w:rsidRPr="006F4BBE">
        <w:rPr>
          <w:spacing w:val="-29"/>
          <w:lang w:val="ru-RU"/>
        </w:rPr>
        <w:t xml:space="preserve"> </w:t>
      </w:r>
      <w:r w:rsidRPr="006F4BBE">
        <w:rPr>
          <w:lang w:val="ru-RU"/>
        </w:rPr>
        <w:t>открытие</w:t>
      </w:r>
      <w:r w:rsidRPr="006F4BBE">
        <w:rPr>
          <w:spacing w:val="-29"/>
          <w:lang w:val="ru-RU"/>
        </w:rPr>
        <w:t xml:space="preserve"> </w:t>
      </w:r>
      <w:r w:rsidRPr="006F4BBE">
        <w:rPr>
          <w:lang w:val="ru-RU"/>
        </w:rPr>
        <w:t>Антарктиды).</w:t>
      </w:r>
    </w:p>
    <w:p w14:paraId="1ECA0FDE" w14:textId="77777777" w:rsidR="00C6278E" w:rsidRPr="006F4BBE" w:rsidRDefault="00C6278E" w:rsidP="00287D0F">
      <w:pPr>
        <w:rPr>
          <w:lang w:val="ru-RU"/>
        </w:rPr>
      </w:pPr>
      <w:r w:rsidRPr="006F4BBE">
        <w:rPr>
          <w:lang w:val="ru-RU"/>
        </w:rPr>
        <w:t xml:space="preserve">Географические исследования в ХХ в. Исследование полярных областей Земли. Изучение Мирового океана. </w:t>
      </w:r>
      <w:proofErr w:type="gramStart"/>
      <w:r w:rsidRPr="006F4BBE">
        <w:rPr>
          <w:lang w:val="ru-RU"/>
        </w:rPr>
        <w:t>Географические  открытия</w:t>
      </w:r>
      <w:proofErr w:type="gramEnd"/>
      <w:r w:rsidRPr="006F4BBE">
        <w:rPr>
          <w:lang w:val="ru-RU"/>
        </w:rPr>
        <w:t xml:space="preserve">  Новейшего времени.</w:t>
      </w:r>
    </w:p>
    <w:p w14:paraId="48CF8726" w14:textId="77777777" w:rsidR="00C6278E" w:rsidRPr="006F4BBE" w:rsidRDefault="00C6278E" w:rsidP="00287D0F">
      <w:pPr>
        <w:rPr>
          <w:lang w:val="ru-RU"/>
        </w:rPr>
      </w:pPr>
      <w:bookmarkStart w:id="311" w:name="_Toc97148430"/>
      <w:r w:rsidRPr="006F4BBE">
        <w:rPr>
          <w:lang w:val="ru-RU"/>
        </w:rPr>
        <w:t>Практические работы</w:t>
      </w:r>
      <w:bookmarkEnd w:id="311"/>
    </w:p>
    <w:p w14:paraId="5C808BED" w14:textId="77777777" w:rsidR="00C6278E" w:rsidRPr="006F4BBE" w:rsidRDefault="00C6278E" w:rsidP="00287D0F">
      <w:pPr>
        <w:rPr>
          <w:lang w:val="ru-RU"/>
        </w:rPr>
      </w:pPr>
      <w:r w:rsidRPr="006F4BBE">
        <w:rPr>
          <w:lang w:val="ru-RU"/>
        </w:rPr>
        <w:t>1. Обозначение на контурной карте географических объектов, открытых в разные периоды.</w:t>
      </w:r>
    </w:p>
    <w:p w14:paraId="4A84FC1B" w14:textId="77777777" w:rsidR="00C6278E" w:rsidRPr="006F4BBE" w:rsidRDefault="00C6278E" w:rsidP="00287D0F">
      <w:pPr>
        <w:rPr>
          <w:lang w:val="ru-RU"/>
        </w:rPr>
      </w:pPr>
      <w:r w:rsidRPr="006F4BBE">
        <w:rPr>
          <w:lang w:val="ru-RU"/>
        </w:rPr>
        <w:lastRenderedPageBreak/>
        <w:t xml:space="preserve">2. Сравнение карт Эратосфена, Птолемея </w:t>
      </w:r>
      <w:proofErr w:type="gramStart"/>
      <w:r w:rsidRPr="006F4BBE">
        <w:rPr>
          <w:lang w:val="ru-RU"/>
        </w:rPr>
        <w:t>и  современных</w:t>
      </w:r>
      <w:proofErr w:type="gramEnd"/>
      <w:r w:rsidRPr="006F4BBE">
        <w:rPr>
          <w:lang w:val="ru-RU"/>
        </w:rPr>
        <w:t xml:space="preserve">  карт  по  предложенным  учителем</w:t>
      </w:r>
      <w:r w:rsidRPr="006F4BBE">
        <w:rPr>
          <w:spacing w:val="-25"/>
          <w:lang w:val="ru-RU"/>
        </w:rPr>
        <w:t xml:space="preserve"> </w:t>
      </w:r>
      <w:r w:rsidRPr="006F4BBE">
        <w:rPr>
          <w:lang w:val="ru-RU"/>
        </w:rPr>
        <w:t>вопросам.</w:t>
      </w:r>
    </w:p>
    <w:p w14:paraId="6AC87F0F" w14:textId="77777777" w:rsidR="00C6278E" w:rsidRPr="006F4BBE" w:rsidRDefault="00C6278E" w:rsidP="00287D0F">
      <w:pPr>
        <w:rPr>
          <w:lang w:val="ru-RU"/>
        </w:rPr>
      </w:pPr>
      <w:bookmarkStart w:id="312" w:name="_Toc97148431"/>
      <w:r w:rsidRPr="006F4BBE">
        <w:rPr>
          <w:lang w:val="ru-RU"/>
        </w:rPr>
        <w:t>РАЗДЕЛ 2. ИЗОБРАЖЕНИЯ ЗЕМНОЙ ПОВЕРХНОСТИ</w:t>
      </w:r>
      <w:bookmarkEnd w:id="312"/>
    </w:p>
    <w:p w14:paraId="28BF47D4" w14:textId="77777777" w:rsidR="00C6278E" w:rsidRPr="006F4BBE" w:rsidRDefault="00C6278E" w:rsidP="00287D0F">
      <w:pPr>
        <w:rPr>
          <w:b/>
          <w:lang w:val="ru-RU"/>
        </w:rPr>
      </w:pPr>
      <w:r w:rsidRPr="006F4BBE">
        <w:rPr>
          <w:b/>
          <w:lang w:val="ru-RU"/>
        </w:rPr>
        <w:t>Тема 1. Планы местности</w:t>
      </w:r>
    </w:p>
    <w:p w14:paraId="4D3360B7" w14:textId="77777777" w:rsidR="00C6278E" w:rsidRPr="006F4BBE" w:rsidRDefault="00C6278E" w:rsidP="00287D0F">
      <w:pPr>
        <w:rPr>
          <w:lang w:val="ru-RU"/>
        </w:rPr>
      </w:pPr>
      <w:r w:rsidRPr="006F4BBE">
        <w:rPr>
          <w:lang w:val="ru-RU"/>
        </w:rPr>
        <w:t>Виды изображения земной поверхности. Планы местности. Условные</w:t>
      </w:r>
      <w:r w:rsidRPr="006F4BBE">
        <w:rPr>
          <w:spacing w:val="-37"/>
          <w:lang w:val="ru-RU"/>
        </w:rPr>
        <w:t xml:space="preserve"> </w:t>
      </w:r>
      <w:r w:rsidRPr="006F4BBE">
        <w:rPr>
          <w:lang w:val="ru-RU"/>
        </w:rPr>
        <w:t>знаки.</w:t>
      </w:r>
      <w:r w:rsidRPr="006F4BBE">
        <w:rPr>
          <w:spacing w:val="-37"/>
          <w:lang w:val="ru-RU"/>
        </w:rPr>
        <w:t xml:space="preserve"> </w:t>
      </w:r>
      <w:r w:rsidRPr="006F4BBE">
        <w:rPr>
          <w:lang w:val="ru-RU"/>
        </w:rPr>
        <w:t>Масштаб.</w:t>
      </w:r>
      <w:r w:rsidRPr="006F4BBE">
        <w:rPr>
          <w:spacing w:val="-37"/>
          <w:lang w:val="ru-RU"/>
        </w:rPr>
        <w:t xml:space="preserve"> </w:t>
      </w:r>
      <w:r w:rsidRPr="006F4BBE">
        <w:rPr>
          <w:lang w:val="ru-RU"/>
        </w:rPr>
        <w:t>Виды</w:t>
      </w:r>
      <w:r w:rsidRPr="006F4BBE">
        <w:rPr>
          <w:spacing w:val="-37"/>
          <w:lang w:val="ru-RU"/>
        </w:rPr>
        <w:t xml:space="preserve"> </w:t>
      </w:r>
      <w:r w:rsidRPr="006F4BBE">
        <w:rPr>
          <w:lang w:val="ru-RU"/>
        </w:rPr>
        <w:t>масштаба.</w:t>
      </w:r>
      <w:r w:rsidRPr="006F4BBE">
        <w:rPr>
          <w:spacing w:val="-37"/>
          <w:lang w:val="ru-RU"/>
        </w:rPr>
        <w:t xml:space="preserve"> </w:t>
      </w:r>
      <w:r w:rsidRPr="006F4BBE">
        <w:rPr>
          <w:lang w:val="ru-RU"/>
        </w:rPr>
        <w:t>Способы</w:t>
      </w:r>
      <w:r w:rsidRPr="006F4BBE">
        <w:rPr>
          <w:spacing w:val="-37"/>
          <w:lang w:val="ru-RU"/>
        </w:rPr>
        <w:t xml:space="preserve"> </w:t>
      </w:r>
      <w:r w:rsidRPr="006F4BBE">
        <w:rPr>
          <w:lang w:val="ru-RU"/>
        </w:rPr>
        <w:t>определения расстояний на местности. Глазомерная, полярная и</w:t>
      </w:r>
      <w:r w:rsidRPr="006F4BBE">
        <w:rPr>
          <w:spacing w:val="-33"/>
          <w:lang w:val="ru-RU"/>
        </w:rPr>
        <w:t xml:space="preserve"> </w:t>
      </w:r>
      <w:r w:rsidRPr="006F4BBE">
        <w:rPr>
          <w:lang w:val="ru-RU"/>
        </w:rPr>
        <w:t>маршрутная съёмка местности. Изображение на планах местности неровностей</w:t>
      </w:r>
      <w:r w:rsidRPr="006F4BBE">
        <w:rPr>
          <w:spacing w:val="-42"/>
          <w:lang w:val="ru-RU"/>
        </w:rPr>
        <w:t xml:space="preserve"> </w:t>
      </w:r>
      <w:r w:rsidRPr="006F4BBE">
        <w:rPr>
          <w:lang w:val="ru-RU"/>
        </w:rPr>
        <w:t>земной</w:t>
      </w:r>
      <w:r w:rsidRPr="006F4BBE">
        <w:rPr>
          <w:spacing w:val="-42"/>
          <w:lang w:val="ru-RU"/>
        </w:rPr>
        <w:t xml:space="preserve"> </w:t>
      </w:r>
      <w:r w:rsidRPr="006F4BBE">
        <w:rPr>
          <w:lang w:val="ru-RU"/>
        </w:rPr>
        <w:t>поверхности.</w:t>
      </w:r>
      <w:r w:rsidRPr="006F4BBE">
        <w:rPr>
          <w:spacing w:val="-42"/>
          <w:lang w:val="ru-RU"/>
        </w:rPr>
        <w:t xml:space="preserve"> </w:t>
      </w:r>
      <w:r w:rsidRPr="006F4BBE">
        <w:rPr>
          <w:lang w:val="ru-RU"/>
        </w:rPr>
        <w:t>Абсолютная</w:t>
      </w:r>
      <w:r w:rsidRPr="006F4BBE">
        <w:rPr>
          <w:spacing w:val="-42"/>
          <w:lang w:val="ru-RU"/>
        </w:rPr>
        <w:t xml:space="preserve"> </w:t>
      </w:r>
      <w:r w:rsidRPr="006F4BBE">
        <w:rPr>
          <w:lang w:val="ru-RU"/>
        </w:rPr>
        <w:t>и</w:t>
      </w:r>
      <w:r w:rsidRPr="006F4BBE">
        <w:rPr>
          <w:spacing w:val="-42"/>
          <w:lang w:val="ru-RU"/>
        </w:rPr>
        <w:t xml:space="preserve"> </w:t>
      </w:r>
      <w:r w:rsidRPr="006F4BBE">
        <w:rPr>
          <w:lang w:val="ru-RU"/>
        </w:rPr>
        <w:t>относительная высоты.</w:t>
      </w:r>
      <w:r w:rsidRPr="006F4BBE">
        <w:rPr>
          <w:spacing w:val="-31"/>
          <w:lang w:val="ru-RU"/>
        </w:rPr>
        <w:t xml:space="preserve"> </w:t>
      </w:r>
      <w:r w:rsidRPr="006F4BBE">
        <w:rPr>
          <w:i/>
          <w:lang w:val="ru-RU"/>
        </w:rPr>
        <w:t>Профессия</w:t>
      </w:r>
      <w:r w:rsidRPr="006F4BBE">
        <w:rPr>
          <w:i/>
          <w:spacing w:val="-30"/>
          <w:lang w:val="ru-RU"/>
        </w:rPr>
        <w:t xml:space="preserve"> </w:t>
      </w:r>
      <w:r w:rsidRPr="006F4BBE">
        <w:rPr>
          <w:i/>
          <w:lang w:val="ru-RU"/>
        </w:rPr>
        <w:t>топограф.</w:t>
      </w:r>
      <w:r w:rsidRPr="006F4BBE">
        <w:rPr>
          <w:i/>
          <w:spacing w:val="-31"/>
          <w:lang w:val="ru-RU"/>
        </w:rPr>
        <w:t xml:space="preserve"> </w:t>
      </w:r>
      <w:r w:rsidRPr="006F4BBE">
        <w:rPr>
          <w:lang w:val="ru-RU"/>
        </w:rPr>
        <w:t>Ориентирование</w:t>
      </w:r>
      <w:r w:rsidRPr="006F4BBE">
        <w:rPr>
          <w:spacing w:val="-31"/>
          <w:lang w:val="ru-RU"/>
        </w:rPr>
        <w:t xml:space="preserve"> </w:t>
      </w:r>
      <w:r w:rsidRPr="006F4BBE">
        <w:rPr>
          <w:lang w:val="ru-RU"/>
        </w:rPr>
        <w:t>по</w:t>
      </w:r>
      <w:r w:rsidRPr="006F4BBE">
        <w:rPr>
          <w:spacing w:val="-31"/>
          <w:lang w:val="ru-RU"/>
        </w:rPr>
        <w:t xml:space="preserve"> </w:t>
      </w:r>
      <w:r w:rsidRPr="006F4BBE">
        <w:rPr>
          <w:lang w:val="ru-RU"/>
        </w:rPr>
        <w:t>плану</w:t>
      </w:r>
      <w:r w:rsidRPr="006F4BBE">
        <w:rPr>
          <w:spacing w:val="-31"/>
          <w:lang w:val="ru-RU"/>
        </w:rPr>
        <w:t xml:space="preserve"> </w:t>
      </w:r>
      <w:r w:rsidRPr="006F4BBE">
        <w:rPr>
          <w:lang w:val="ru-RU"/>
        </w:rPr>
        <w:t>местности: стороны горизонта. Разнообразие планов (план</w:t>
      </w:r>
      <w:r w:rsidRPr="006F4BBE">
        <w:rPr>
          <w:spacing w:val="-16"/>
          <w:lang w:val="ru-RU"/>
        </w:rPr>
        <w:t xml:space="preserve"> </w:t>
      </w:r>
      <w:r w:rsidRPr="006F4BBE">
        <w:rPr>
          <w:lang w:val="ru-RU"/>
        </w:rPr>
        <w:t>города, туристические планы, военные, исторические и</w:t>
      </w:r>
      <w:r w:rsidRPr="006F4BBE">
        <w:rPr>
          <w:spacing w:val="-37"/>
          <w:lang w:val="ru-RU"/>
        </w:rPr>
        <w:t xml:space="preserve"> </w:t>
      </w:r>
      <w:r w:rsidRPr="006F4BBE">
        <w:rPr>
          <w:lang w:val="ru-RU"/>
        </w:rPr>
        <w:t>транспортные планы,</w:t>
      </w:r>
      <w:r w:rsidRPr="006F4BBE">
        <w:rPr>
          <w:spacing w:val="-21"/>
          <w:lang w:val="ru-RU"/>
        </w:rPr>
        <w:t xml:space="preserve"> </w:t>
      </w:r>
      <w:r w:rsidRPr="006F4BBE">
        <w:rPr>
          <w:lang w:val="ru-RU"/>
        </w:rPr>
        <w:t>планы</w:t>
      </w:r>
      <w:r w:rsidRPr="006F4BBE">
        <w:rPr>
          <w:spacing w:val="-21"/>
          <w:lang w:val="ru-RU"/>
        </w:rPr>
        <w:t xml:space="preserve"> </w:t>
      </w:r>
      <w:r w:rsidRPr="006F4BBE">
        <w:rPr>
          <w:lang w:val="ru-RU"/>
        </w:rPr>
        <w:t>местности</w:t>
      </w:r>
      <w:r w:rsidRPr="006F4BBE">
        <w:rPr>
          <w:spacing w:val="-21"/>
          <w:lang w:val="ru-RU"/>
        </w:rPr>
        <w:t xml:space="preserve"> </w:t>
      </w:r>
      <w:r w:rsidRPr="006F4BBE">
        <w:rPr>
          <w:lang w:val="ru-RU"/>
        </w:rPr>
        <w:t>в</w:t>
      </w:r>
      <w:r w:rsidRPr="006F4BBE">
        <w:rPr>
          <w:spacing w:val="-21"/>
          <w:lang w:val="ru-RU"/>
        </w:rPr>
        <w:t xml:space="preserve"> </w:t>
      </w:r>
      <w:r w:rsidRPr="006F4BBE">
        <w:rPr>
          <w:lang w:val="ru-RU"/>
        </w:rPr>
        <w:t>мобильных</w:t>
      </w:r>
      <w:r w:rsidRPr="006F4BBE">
        <w:rPr>
          <w:spacing w:val="-21"/>
          <w:lang w:val="ru-RU"/>
        </w:rPr>
        <w:t xml:space="preserve"> </w:t>
      </w:r>
      <w:r w:rsidRPr="006F4BBE">
        <w:rPr>
          <w:lang w:val="ru-RU"/>
        </w:rPr>
        <w:t>приложениях)</w:t>
      </w:r>
      <w:r w:rsidRPr="006F4BBE">
        <w:rPr>
          <w:spacing w:val="-21"/>
          <w:lang w:val="ru-RU"/>
        </w:rPr>
        <w:t xml:space="preserve"> </w:t>
      </w:r>
      <w:r w:rsidRPr="006F4BBE">
        <w:rPr>
          <w:lang w:val="ru-RU"/>
        </w:rPr>
        <w:t>и</w:t>
      </w:r>
      <w:r w:rsidRPr="006F4BBE">
        <w:rPr>
          <w:spacing w:val="-21"/>
          <w:lang w:val="ru-RU"/>
        </w:rPr>
        <w:t xml:space="preserve"> </w:t>
      </w:r>
      <w:r w:rsidRPr="006F4BBE">
        <w:rPr>
          <w:lang w:val="ru-RU"/>
        </w:rPr>
        <w:t>области их</w:t>
      </w:r>
      <w:r w:rsidRPr="006F4BBE">
        <w:rPr>
          <w:spacing w:val="11"/>
          <w:lang w:val="ru-RU"/>
        </w:rPr>
        <w:t xml:space="preserve"> </w:t>
      </w:r>
      <w:r w:rsidRPr="006F4BBE">
        <w:rPr>
          <w:lang w:val="ru-RU"/>
        </w:rPr>
        <w:t>применения.</w:t>
      </w:r>
    </w:p>
    <w:p w14:paraId="47121802" w14:textId="77777777" w:rsidR="00C6278E" w:rsidRPr="006F4BBE" w:rsidRDefault="00C6278E" w:rsidP="00287D0F">
      <w:pPr>
        <w:rPr>
          <w:lang w:val="ru-RU"/>
        </w:rPr>
      </w:pPr>
      <w:bookmarkStart w:id="313" w:name="_Toc97148432"/>
      <w:r w:rsidRPr="006F4BBE">
        <w:rPr>
          <w:lang w:val="ru-RU"/>
        </w:rPr>
        <w:t>Практические работы</w:t>
      </w:r>
      <w:bookmarkEnd w:id="313"/>
    </w:p>
    <w:p w14:paraId="1C2FE22A" w14:textId="77777777" w:rsidR="00C6278E" w:rsidRPr="006F4BBE" w:rsidRDefault="00C6278E" w:rsidP="00287D0F">
      <w:pPr>
        <w:rPr>
          <w:lang w:val="ru-RU"/>
        </w:rPr>
      </w:pPr>
      <w:r w:rsidRPr="006F4BBE">
        <w:rPr>
          <w:lang w:val="ru-RU"/>
        </w:rPr>
        <w:t>1. Определение направлений и расстояний по плану местности.</w:t>
      </w:r>
    </w:p>
    <w:p w14:paraId="74042C23" w14:textId="77777777" w:rsidR="00C6278E" w:rsidRPr="006F4BBE" w:rsidRDefault="00C6278E" w:rsidP="00287D0F">
      <w:pPr>
        <w:rPr>
          <w:lang w:val="ru-RU"/>
        </w:rPr>
      </w:pPr>
      <w:r w:rsidRPr="006F4BBE">
        <w:rPr>
          <w:lang w:val="ru-RU"/>
        </w:rPr>
        <w:t>2. Составление описания маршрута по плану    местности.</w:t>
      </w:r>
    </w:p>
    <w:p w14:paraId="5F1E3479" w14:textId="77777777" w:rsidR="00C6278E" w:rsidRPr="006F4BBE" w:rsidRDefault="00C6278E" w:rsidP="00287D0F">
      <w:pPr>
        <w:rPr>
          <w:lang w:val="ru-RU"/>
        </w:rPr>
      </w:pPr>
      <w:bookmarkStart w:id="314" w:name="_Toc97148433"/>
      <w:r w:rsidRPr="006F4BBE">
        <w:rPr>
          <w:lang w:val="ru-RU"/>
        </w:rPr>
        <w:t>Тема 2. Географические карты</w:t>
      </w:r>
      <w:bookmarkEnd w:id="314"/>
    </w:p>
    <w:p w14:paraId="24CFE63E" w14:textId="77777777" w:rsidR="00C6278E" w:rsidRPr="006F4BBE" w:rsidRDefault="00C6278E" w:rsidP="00287D0F">
      <w:pPr>
        <w:rPr>
          <w:lang w:val="ru-RU"/>
        </w:rPr>
      </w:pPr>
      <w:r w:rsidRPr="006F4BBE">
        <w:rPr>
          <w:lang w:val="ru-RU"/>
        </w:rPr>
        <w:t>Различия</w:t>
      </w:r>
      <w:r w:rsidRPr="006F4BBE">
        <w:rPr>
          <w:spacing w:val="-16"/>
          <w:lang w:val="ru-RU"/>
        </w:rPr>
        <w:t xml:space="preserve"> </w:t>
      </w:r>
      <w:r w:rsidRPr="006F4BBE">
        <w:rPr>
          <w:lang w:val="ru-RU"/>
        </w:rPr>
        <w:t>глобуса</w:t>
      </w:r>
      <w:r w:rsidRPr="006F4BBE">
        <w:rPr>
          <w:spacing w:val="-16"/>
          <w:lang w:val="ru-RU"/>
        </w:rPr>
        <w:t xml:space="preserve"> </w:t>
      </w:r>
      <w:r w:rsidRPr="006F4BBE">
        <w:rPr>
          <w:lang w:val="ru-RU"/>
        </w:rPr>
        <w:t>и</w:t>
      </w:r>
      <w:r w:rsidRPr="006F4BBE">
        <w:rPr>
          <w:spacing w:val="-16"/>
          <w:lang w:val="ru-RU"/>
        </w:rPr>
        <w:t xml:space="preserve"> </w:t>
      </w:r>
      <w:r w:rsidRPr="006F4BBE">
        <w:rPr>
          <w:lang w:val="ru-RU"/>
        </w:rPr>
        <w:t>географических</w:t>
      </w:r>
      <w:r w:rsidRPr="006F4BBE">
        <w:rPr>
          <w:spacing w:val="-16"/>
          <w:lang w:val="ru-RU"/>
        </w:rPr>
        <w:t xml:space="preserve"> </w:t>
      </w:r>
      <w:r w:rsidRPr="006F4BBE">
        <w:rPr>
          <w:lang w:val="ru-RU"/>
        </w:rPr>
        <w:t>карт.</w:t>
      </w:r>
      <w:r w:rsidRPr="006F4BBE">
        <w:rPr>
          <w:spacing w:val="-16"/>
          <w:lang w:val="ru-RU"/>
        </w:rPr>
        <w:t xml:space="preserve"> </w:t>
      </w:r>
      <w:r w:rsidRPr="006F4BBE">
        <w:rPr>
          <w:lang w:val="ru-RU"/>
        </w:rPr>
        <w:t>Способы</w:t>
      </w:r>
      <w:r w:rsidRPr="006F4BBE">
        <w:rPr>
          <w:spacing w:val="-16"/>
          <w:lang w:val="ru-RU"/>
        </w:rPr>
        <w:t xml:space="preserve"> </w:t>
      </w:r>
      <w:r w:rsidRPr="006F4BBE">
        <w:rPr>
          <w:lang w:val="ru-RU"/>
        </w:rPr>
        <w:t>перехода от</w:t>
      </w:r>
      <w:r w:rsidRPr="006F4BBE">
        <w:rPr>
          <w:spacing w:val="-9"/>
          <w:lang w:val="ru-RU"/>
        </w:rPr>
        <w:t xml:space="preserve"> </w:t>
      </w:r>
      <w:r w:rsidRPr="006F4BBE">
        <w:rPr>
          <w:lang w:val="ru-RU"/>
        </w:rPr>
        <w:t>сферической</w:t>
      </w:r>
      <w:r w:rsidRPr="006F4BBE">
        <w:rPr>
          <w:spacing w:val="-9"/>
          <w:lang w:val="ru-RU"/>
        </w:rPr>
        <w:t xml:space="preserve"> </w:t>
      </w:r>
      <w:r w:rsidRPr="006F4BBE">
        <w:rPr>
          <w:lang w:val="ru-RU"/>
        </w:rPr>
        <w:t>поверхности</w:t>
      </w:r>
      <w:r w:rsidRPr="006F4BBE">
        <w:rPr>
          <w:spacing w:val="-9"/>
          <w:lang w:val="ru-RU"/>
        </w:rPr>
        <w:t xml:space="preserve"> </w:t>
      </w:r>
      <w:r w:rsidRPr="006F4BBE">
        <w:rPr>
          <w:lang w:val="ru-RU"/>
        </w:rPr>
        <w:t>глобуса</w:t>
      </w:r>
      <w:r w:rsidRPr="006F4BBE">
        <w:rPr>
          <w:spacing w:val="-9"/>
          <w:lang w:val="ru-RU"/>
        </w:rPr>
        <w:t xml:space="preserve"> </w:t>
      </w:r>
      <w:r w:rsidRPr="006F4BBE">
        <w:rPr>
          <w:lang w:val="ru-RU"/>
        </w:rPr>
        <w:t>к</w:t>
      </w:r>
      <w:r w:rsidRPr="006F4BBE">
        <w:rPr>
          <w:spacing w:val="-8"/>
          <w:lang w:val="ru-RU"/>
        </w:rPr>
        <w:t xml:space="preserve"> </w:t>
      </w:r>
      <w:r w:rsidRPr="006F4BBE">
        <w:rPr>
          <w:lang w:val="ru-RU"/>
        </w:rPr>
        <w:t>плоскости</w:t>
      </w:r>
      <w:r w:rsidRPr="006F4BBE">
        <w:rPr>
          <w:spacing w:val="-8"/>
          <w:lang w:val="ru-RU"/>
        </w:rPr>
        <w:t xml:space="preserve"> </w:t>
      </w:r>
      <w:r w:rsidRPr="006F4BBE">
        <w:rPr>
          <w:lang w:val="ru-RU"/>
        </w:rPr>
        <w:t>географической карты. Градусная сеть на глобусе и картах. Параллели    и меридианы. Экватор и нулевой меридиан. Географические координаты. Географическая широта и географическая</w:t>
      </w:r>
      <w:r w:rsidRPr="006F4BBE">
        <w:rPr>
          <w:spacing w:val="-34"/>
          <w:lang w:val="ru-RU"/>
        </w:rPr>
        <w:t xml:space="preserve"> </w:t>
      </w:r>
      <w:r w:rsidRPr="006F4BBE">
        <w:rPr>
          <w:lang w:val="ru-RU"/>
        </w:rPr>
        <w:t xml:space="preserve">долгота, их определение на </w:t>
      </w:r>
      <w:r w:rsidRPr="006F4BBE">
        <w:rPr>
          <w:spacing w:val="-3"/>
          <w:lang w:val="ru-RU"/>
        </w:rPr>
        <w:t xml:space="preserve">глобусе </w:t>
      </w:r>
      <w:r w:rsidRPr="006F4BBE">
        <w:rPr>
          <w:lang w:val="ru-RU"/>
        </w:rPr>
        <w:t>и картах. Определение</w:t>
      </w:r>
      <w:r w:rsidRPr="006F4BBE">
        <w:rPr>
          <w:spacing w:val="-14"/>
          <w:lang w:val="ru-RU"/>
        </w:rPr>
        <w:t xml:space="preserve"> </w:t>
      </w:r>
      <w:r w:rsidRPr="006F4BBE">
        <w:rPr>
          <w:lang w:val="ru-RU"/>
        </w:rPr>
        <w:t>расстояний по</w:t>
      </w:r>
      <w:r w:rsidRPr="006F4BBE">
        <w:rPr>
          <w:spacing w:val="-23"/>
          <w:lang w:val="ru-RU"/>
        </w:rPr>
        <w:t xml:space="preserve"> </w:t>
      </w:r>
      <w:r w:rsidRPr="006F4BBE">
        <w:rPr>
          <w:spacing w:val="-3"/>
          <w:lang w:val="ru-RU"/>
        </w:rPr>
        <w:t>глобусу.</w:t>
      </w:r>
    </w:p>
    <w:p w14:paraId="56C09BA8" w14:textId="77777777" w:rsidR="00C6278E" w:rsidRPr="006F4BBE" w:rsidRDefault="00C6278E" w:rsidP="00287D0F">
      <w:pPr>
        <w:rPr>
          <w:i/>
          <w:lang w:val="ru-RU"/>
        </w:rPr>
      </w:pPr>
      <w:r w:rsidRPr="006F4BBE">
        <w:rPr>
          <w:lang w:val="ru-RU"/>
        </w:rPr>
        <w:t>Искажения</w:t>
      </w:r>
      <w:r w:rsidRPr="006F4BBE">
        <w:rPr>
          <w:spacing w:val="-13"/>
          <w:lang w:val="ru-RU"/>
        </w:rPr>
        <w:t xml:space="preserve"> </w:t>
      </w:r>
      <w:r w:rsidRPr="006F4BBE">
        <w:rPr>
          <w:lang w:val="ru-RU"/>
        </w:rPr>
        <w:t>на</w:t>
      </w:r>
      <w:r w:rsidRPr="006F4BBE">
        <w:rPr>
          <w:spacing w:val="-13"/>
          <w:lang w:val="ru-RU"/>
        </w:rPr>
        <w:t xml:space="preserve"> </w:t>
      </w:r>
      <w:r w:rsidRPr="006F4BBE">
        <w:rPr>
          <w:lang w:val="ru-RU"/>
        </w:rPr>
        <w:t>карте.</w:t>
      </w:r>
      <w:r w:rsidRPr="006F4BBE">
        <w:rPr>
          <w:spacing w:val="-13"/>
          <w:lang w:val="ru-RU"/>
        </w:rPr>
        <w:t xml:space="preserve"> </w:t>
      </w:r>
      <w:r w:rsidRPr="006F4BBE">
        <w:rPr>
          <w:lang w:val="ru-RU"/>
        </w:rPr>
        <w:t>Линии</w:t>
      </w:r>
      <w:r w:rsidRPr="006F4BBE">
        <w:rPr>
          <w:spacing w:val="-13"/>
          <w:lang w:val="ru-RU"/>
        </w:rPr>
        <w:t xml:space="preserve"> </w:t>
      </w:r>
      <w:r w:rsidRPr="006F4BBE">
        <w:rPr>
          <w:lang w:val="ru-RU"/>
        </w:rPr>
        <w:t>градусной</w:t>
      </w:r>
      <w:r w:rsidRPr="006F4BBE">
        <w:rPr>
          <w:spacing w:val="-13"/>
          <w:lang w:val="ru-RU"/>
        </w:rPr>
        <w:t xml:space="preserve"> </w:t>
      </w:r>
      <w:r w:rsidRPr="006F4BBE">
        <w:rPr>
          <w:lang w:val="ru-RU"/>
        </w:rPr>
        <w:t>сети</w:t>
      </w:r>
      <w:r w:rsidRPr="006F4BBE">
        <w:rPr>
          <w:spacing w:val="-13"/>
          <w:lang w:val="ru-RU"/>
        </w:rPr>
        <w:t xml:space="preserve"> </w:t>
      </w:r>
      <w:r w:rsidRPr="006F4BBE">
        <w:rPr>
          <w:lang w:val="ru-RU"/>
        </w:rPr>
        <w:t>на</w:t>
      </w:r>
      <w:r w:rsidRPr="006F4BBE">
        <w:rPr>
          <w:spacing w:val="-13"/>
          <w:lang w:val="ru-RU"/>
        </w:rPr>
        <w:t xml:space="preserve"> </w:t>
      </w:r>
      <w:r w:rsidRPr="006F4BBE">
        <w:rPr>
          <w:lang w:val="ru-RU"/>
        </w:rPr>
        <w:t>картах.</w:t>
      </w:r>
      <w:r w:rsidRPr="006F4BBE">
        <w:rPr>
          <w:spacing w:val="-13"/>
          <w:lang w:val="ru-RU"/>
        </w:rPr>
        <w:t xml:space="preserve"> </w:t>
      </w:r>
      <w:r w:rsidRPr="006F4BBE">
        <w:rPr>
          <w:lang w:val="ru-RU"/>
        </w:rPr>
        <w:t>Определение</w:t>
      </w:r>
      <w:r w:rsidRPr="006F4BBE">
        <w:rPr>
          <w:spacing w:val="-38"/>
          <w:lang w:val="ru-RU"/>
        </w:rPr>
        <w:t xml:space="preserve"> </w:t>
      </w:r>
      <w:r w:rsidRPr="006F4BBE">
        <w:rPr>
          <w:lang w:val="ru-RU"/>
        </w:rPr>
        <w:t>расстояний</w:t>
      </w:r>
      <w:r w:rsidRPr="006F4BBE">
        <w:rPr>
          <w:spacing w:val="-38"/>
          <w:lang w:val="ru-RU"/>
        </w:rPr>
        <w:t xml:space="preserve"> </w:t>
      </w:r>
      <w:r w:rsidRPr="006F4BBE">
        <w:rPr>
          <w:lang w:val="ru-RU"/>
        </w:rPr>
        <w:t>с</w:t>
      </w:r>
      <w:r w:rsidRPr="006F4BBE">
        <w:rPr>
          <w:spacing w:val="-38"/>
          <w:lang w:val="ru-RU"/>
        </w:rPr>
        <w:t xml:space="preserve"> </w:t>
      </w:r>
      <w:r w:rsidRPr="006F4BBE">
        <w:rPr>
          <w:lang w:val="ru-RU"/>
        </w:rPr>
        <w:t>помощью</w:t>
      </w:r>
      <w:r w:rsidRPr="006F4BBE">
        <w:rPr>
          <w:spacing w:val="-38"/>
          <w:lang w:val="ru-RU"/>
        </w:rPr>
        <w:t xml:space="preserve"> </w:t>
      </w:r>
      <w:r w:rsidRPr="006F4BBE">
        <w:rPr>
          <w:lang w:val="ru-RU"/>
        </w:rPr>
        <w:t>масштаба</w:t>
      </w:r>
      <w:r w:rsidRPr="006F4BBE">
        <w:rPr>
          <w:spacing w:val="-38"/>
          <w:lang w:val="ru-RU"/>
        </w:rPr>
        <w:t xml:space="preserve"> </w:t>
      </w:r>
      <w:r w:rsidRPr="006F4BBE">
        <w:rPr>
          <w:lang w:val="ru-RU"/>
        </w:rPr>
        <w:t>и</w:t>
      </w:r>
      <w:r w:rsidRPr="006F4BBE">
        <w:rPr>
          <w:spacing w:val="-38"/>
          <w:lang w:val="ru-RU"/>
        </w:rPr>
        <w:t xml:space="preserve"> </w:t>
      </w:r>
      <w:r w:rsidRPr="006F4BBE">
        <w:rPr>
          <w:lang w:val="ru-RU"/>
        </w:rPr>
        <w:t>градусной</w:t>
      </w:r>
      <w:r w:rsidRPr="006F4BBE">
        <w:rPr>
          <w:spacing w:val="-38"/>
          <w:lang w:val="ru-RU"/>
        </w:rPr>
        <w:t xml:space="preserve"> </w:t>
      </w:r>
      <w:r w:rsidRPr="006F4BBE">
        <w:rPr>
          <w:lang w:val="ru-RU"/>
        </w:rPr>
        <w:t>сети.</w:t>
      </w:r>
      <w:r w:rsidRPr="006F4BBE">
        <w:rPr>
          <w:spacing w:val="-38"/>
          <w:lang w:val="ru-RU"/>
        </w:rPr>
        <w:t xml:space="preserve"> </w:t>
      </w:r>
      <w:r w:rsidRPr="006F4BBE">
        <w:rPr>
          <w:lang w:val="ru-RU"/>
        </w:rPr>
        <w:t>Разнообразие</w:t>
      </w:r>
      <w:r w:rsidRPr="006F4BBE">
        <w:rPr>
          <w:spacing w:val="-12"/>
          <w:lang w:val="ru-RU"/>
        </w:rPr>
        <w:t xml:space="preserve"> </w:t>
      </w:r>
      <w:r w:rsidRPr="006F4BBE">
        <w:rPr>
          <w:lang w:val="ru-RU"/>
        </w:rPr>
        <w:t>географических</w:t>
      </w:r>
      <w:r w:rsidRPr="006F4BBE">
        <w:rPr>
          <w:spacing w:val="-12"/>
          <w:lang w:val="ru-RU"/>
        </w:rPr>
        <w:t xml:space="preserve"> </w:t>
      </w:r>
      <w:r w:rsidRPr="006F4BBE">
        <w:rPr>
          <w:lang w:val="ru-RU"/>
        </w:rPr>
        <w:t>карт</w:t>
      </w:r>
      <w:r w:rsidRPr="006F4BBE">
        <w:rPr>
          <w:spacing w:val="-12"/>
          <w:lang w:val="ru-RU"/>
        </w:rPr>
        <w:t xml:space="preserve"> </w:t>
      </w:r>
      <w:r w:rsidRPr="006F4BBE">
        <w:rPr>
          <w:lang w:val="ru-RU"/>
        </w:rPr>
        <w:t>и</w:t>
      </w:r>
      <w:r w:rsidRPr="006F4BBE">
        <w:rPr>
          <w:spacing w:val="-12"/>
          <w:lang w:val="ru-RU"/>
        </w:rPr>
        <w:t xml:space="preserve"> </w:t>
      </w:r>
      <w:r w:rsidRPr="006F4BBE">
        <w:rPr>
          <w:lang w:val="ru-RU"/>
        </w:rPr>
        <w:t>их</w:t>
      </w:r>
      <w:r w:rsidRPr="006F4BBE">
        <w:rPr>
          <w:spacing w:val="-12"/>
          <w:lang w:val="ru-RU"/>
        </w:rPr>
        <w:t xml:space="preserve"> </w:t>
      </w:r>
      <w:r w:rsidRPr="006F4BBE">
        <w:rPr>
          <w:lang w:val="ru-RU"/>
        </w:rPr>
        <w:t>классификации.</w:t>
      </w:r>
      <w:r w:rsidRPr="006F4BBE">
        <w:rPr>
          <w:spacing w:val="-12"/>
          <w:lang w:val="ru-RU"/>
        </w:rPr>
        <w:t xml:space="preserve"> </w:t>
      </w:r>
      <w:r w:rsidRPr="006F4BBE">
        <w:rPr>
          <w:lang w:val="ru-RU"/>
        </w:rPr>
        <w:t>Способы изображения на мелкомасштабных географических картах. Изображение</w:t>
      </w:r>
      <w:r w:rsidRPr="006F4BBE">
        <w:rPr>
          <w:spacing w:val="-15"/>
          <w:lang w:val="ru-RU"/>
        </w:rPr>
        <w:t xml:space="preserve"> </w:t>
      </w:r>
      <w:r w:rsidRPr="006F4BBE">
        <w:rPr>
          <w:lang w:val="ru-RU"/>
        </w:rPr>
        <w:t>на</w:t>
      </w:r>
      <w:r w:rsidRPr="006F4BBE">
        <w:rPr>
          <w:spacing w:val="-15"/>
          <w:lang w:val="ru-RU"/>
        </w:rPr>
        <w:t xml:space="preserve"> </w:t>
      </w:r>
      <w:r w:rsidRPr="006F4BBE">
        <w:rPr>
          <w:lang w:val="ru-RU"/>
        </w:rPr>
        <w:t>физических</w:t>
      </w:r>
      <w:r w:rsidRPr="006F4BBE">
        <w:rPr>
          <w:spacing w:val="-15"/>
          <w:lang w:val="ru-RU"/>
        </w:rPr>
        <w:t xml:space="preserve"> </w:t>
      </w:r>
      <w:r w:rsidRPr="006F4BBE">
        <w:rPr>
          <w:lang w:val="ru-RU"/>
        </w:rPr>
        <w:t>картах</w:t>
      </w:r>
      <w:r w:rsidRPr="006F4BBE">
        <w:rPr>
          <w:spacing w:val="-15"/>
          <w:lang w:val="ru-RU"/>
        </w:rPr>
        <w:t xml:space="preserve"> </w:t>
      </w:r>
      <w:r w:rsidRPr="006F4BBE">
        <w:rPr>
          <w:lang w:val="ru-RU"/>
        </w:rPr>
        <w:t>высот</w:t>
      </w:r>
      <w:r w:rsidRPr="006F4BBE">
        <w:rPr>
          <w:spacing w:val="-15"/>
          <w:lang w:val="ru-RU"/>
        </w:rPr>
        <w:t xml:space="preserve"> </w:t>
      </w:r>
      <w:r w:rsidRPr="006F4BBE">
        <w:rPr>
          <w:lang w:val="ru-RU"/>
        </w:rPr>
        <w:t>и</w:t>
      </w:r>
      <w:r w:rsidRPr="006F4BBE">
        <w:rPr>
          <w:spacing w:val="-15"/>
          <w:lang w:val="ru-RU"/>
        </w:rPr>
        <w:t xml:space="preserve"> </w:t>
      </w:r>
      <w:r w:rsidRPr="006F4BBE">
        <w:rPr>
          <w:spacing w:val="-3"/>
          <w:lang w:val="ru-RU"/>
        </w:rPr>
        <w:t>глубин.</w:t>
      </w:r>
      <w:r w:rsidRPr="006F4BBE">
        <w:rPr>
          <w:spacing w:val="-15"/>
          <w:lang w:val="ru-RU"/>
        </w:rPr>
        <w:t xml:space="preserve"> </w:t>
      </w:r>
      <w:r w:rsidRPr="006F4BBE">
        <w:rPr>
          <w:lang w:val="ru-RU"/>
        </w:rPr>
        <w:t xml:space="preserve">Географический </w:t>
      </w:r>
      <w:r w:rsidRPr="006F4BBE">
        <w:rPr>
          <w:spacing w:val="-3"/>
          <w:lang w:val="ru-RU"/>
        </w:rPr>
        <w:t xml:space="preserve">атлас.  </w:t>
      </w:r>
      <w:r w:rsidRPr="006F4BBE">
        <w:rPr>
          <w:lang w:val="ru-RU"/>
        </w:rPr>
        <w:t xml:space="preserve">Использование карт в жизни и  </w:t>
      </w:r>
      <w:r w:rsidRPr="006F4BBE">
        <w:rPr>
          <w:spacing w:val="53"/>
          <w:lang w:val="ru-RU"/>
        </w:rPr>
        <w:t xml:space="preserve"> </w:t>
      </w:r>
      <w:r w:rsidRPr="006F4BBE">
        <w:rPr>
          <w:lang w:val="ru-RU"/>
        </w:rPr>
        <w:t xml:space="preserve">хозяйственной деятельности людей. Сходство и различие плана местности и географической карты. </w:t>
      </w:r>
      <w:r w:rsidRPr="006F4BBE">
        <w:rPr>
          <w:i/>
          <w:lang w:val="ru-RU"/>
        </w:rPr>
        <w:t>Профессия картограф. Система космической навигации. Геоинформационные системы.</w:t>
      </w:r>
    </w:p>
    <w:p w14:paraId="362072A5" w14:textId="77777777" w:rsidR="00C6278E" w:rsidRPr="006F4BBE" w:rsidRDefault="00C6278E" w:rsidP="00287D0F">
      <w:pPr>
        <w:rPr>
          <w:lang w:val="ru-RU"/>
        </w:rPr>
      </w:pPr>
      <w:bookmarkStart w:id="315" w:name="_Toc97148434"/>
      <w:r w:rsidRPr="006F4BBE">
        <w:rPr>
          <w:lang w:val="ru-RU"/>
        </w:rPr>
        <w:t>Практические работы</w:t>
      </w:r>
      <w:bookmarkEnd w:id="315"/>
    </w:p>
    <w:p w14:paraId="15DAEC06" w14:textId="77777777" w:rsidR="00C6278E" w:rsidRPr="006F4BBE" w:rsidRDefault="00C6278E" w:rsidP="00287D0F">
      <w:pPr>
        <w:rPr>
          <w:lang w:val="ru-RU"/>
        </w:rPr>
      </w:pPr>
      <w:r w:rsidRPr="006F4BBE">
        <w:rPr>
          <w:lang w:val="ru-RU"/>
        </w:rPr>
        <w:t>1.</w:t>
      </w:r>
      <w:r w:rsidRPr="006F4BBE">
        <w:rPr>
          <w:spacing w:val="-8"/>
          <w:lang w:val="ru-RU"/>
        </w:rPr>
        <w:t xml:space="preserve"> </w:t>
      </w:r>
      <w:r w:rsidRPr="006F4BBE">
        <w:rPr>
          <w:lang w:val="ru-RU"/>
        </w:rPr>
        <w:t>Определение</w:t>
      </w:r>
      <w:r w:rsidRPr="006F4BBE">
        <w:rPr>
          <w:spacing w:val="-14"/>
          <w:lang w:val="ru-RU"/>
        </w:rPr>
        <w:t xml:space="preserve"> </w:t>
      </w:r>
      <w:r w:rsidRPr="006F4BBE">
        <w:rPr>
          <w:lang w:val="ru-RU"/>
        </w:rPr>
        <w:t>направлений</w:t>
      </w:r>
      <w:r w:rsidRPr="006F4BBE">
        <w:rPr>
          <w:spacing w:val="-14"/>
          <w:lang w:val="ru-RU"/>
        </w:rPr>
        <w:t xml:space="preserve"> </w:t>
      </w:r>
      <w:r w:rsidRPr="006F4BBE">
        <w:rPr>
          <w:lang w:val="ru-RU"/>
        </w:rPr>
        <w:t>и</w:t>
      </w:r>
      <w:r w:rsidRPr="006F4BBE">
        <w:rPr>
          <w:spacing w:val="-14"/>
          <w:lang w:val="ru-RU"/>
        </w:rPr>
        <w:t xml:space="preserve"> </w:t>
      </w:r>
      <w:r w:rsidRPr="006F4BBE">
        <w:rPr>
          <w:lang w:val="ru-RU"/>
        </w:rPr>
        <w:t>расстояний</w:t>
      </w:r>
      <w:r w:rsidRPr="006F4BBE">
        <w:rPr>
          <w:spacing w:val="-14"/>
          <w:lang w:val="ru-RU"/>
        </w:rPr>
        <w:t xml:space="preserve"> </w:t>
      </w:r>
      <w:r w:rsidRPr="006F4BBE">
        <w:rPr>
          <w:lang w:val="ru-RU"/>
        </w:rPr>
        <w:t>по</w:t>
      </w:r>
      <w:r w:rsidRPr="006F4BBE">
        <w:rPr>
          <w:spacing w:val="-14"/>
          <w:lang w:val="ru-RU"/>
        </w:rPr>
        <w:t xml:space="preserve"> </w:t>
      </w:r>
      <w:r w:rsidRPr="006F4BBE">
        <w:rPr>
          <w:lang w:val="ru-RU"/>
        </w:rPr>
        <w:t>карте</w:t>
      </w:r>
      <w:r w:rsidRPr="006F4BBE">
        <w:rPr>
          <w:spacing w:val="-14"/>
          <w:lang w:val="ru-RU"/>
        </w:rPr>
        <w:t xml:space="preserve"> </w:t>
      </w:r>
      <w:r w:rsidRPr="006F4BBE">
        <w:rPr>
          <w:lang w:val="ru-RU"/>
        </w:rPr>
        <w:t>полушарий.</w:t>
      </w:r>
    </w:p>
    <w:p w14:paraId="0A9D71FB" w14:textId="77777777" w:rsidR="00C6278E" w:rsidRPr="006F4BBE" w:rsidRDefault="00C6278E" w:rsidP="00287D0F">
      <w:pPr>
        <w:rPr>
          <w:lang w:val="ru-RU"/>
        </w:rPr>
      </w:pPr>
      <w:r w:rsidRPr="006F4BBE">
        <w:rPr>
          <w:lang w:val="ru-RU"/>
        </w:rPr>
        <w:t>2. Определение географических координат объектов и определение объектов по их географическим   координатам.</w:t>
      </w:r>
    </w:p>
    <w:p w14:paraId="552A6ED1" w14:textId="7DBAB2AF" w:rsidR="00C6278E" w:rsidRPr="006F4BBE" w:rsidRDefault="00C6278E" w:rsidP="00287D0F">
      <w:pPr>
        <w:rPr>
          <w:lang w:val="ru-RU"/>
        </w:rPr>
      </w:pPr>
      <w:bookmarkStart w:id="316" w:name="_Toc97148435"/>
      <w:r w:rsidRPr="006F4BBE">
        <w:rPr>
          <w:lang w:val="ru-RU"/>
        </w:rPr>
        <w:t xml:space="preserve">РАЗДЕЛ 3. ЗЕМЛЯ </w:t>
      </w:r>
      <w:r w:rsidR="00BD6D2B" w:rsidRPr="006F4BBE">
        <w:rPr>
          <w:lang w:val="ru-RU"/>
        </w:rPr>
        <w:t>–</w:t>
      </w:r>
      <w:r w:rsidRPr="006F4BBE">
        <w:rPr>
          <w:lang w:val="ru-RU"/>
        </w:rPr>
        <w:t xml:space="preserve"> ПЛАНЕТА СОЛНЕЧНОЙ СИСТЕМЫ</w:t>
      </w:r>
      <w:bookmarkEnd w:id="316"/>
    </w:p>
    <w:p w14:paraId="57EA3073" w14:textId="77777777" w:rsidR="00C6278E" w:rsidRPr="006F4BBE" w:rsidRDefault="00C6278E" w:rsidP="00287D0F">
      <w:pPr>
        <w:rPr>
          <w:lang w:val="ru-RU"/>
        </w:rPr>
      </w:pPr>
      <w:r w:rsidRPr="006F4BBE">
        <w:rPr>
          <w:lang w:val="ru-RU"/>
        </w:rPr>
        <w:t xml:space="preserve">Земля в Солнечной системе. </w:t>
      </w:r>
      <w:r w:rsidRPr="006F4BBE">
        <w:rPr>
          <w:i/>
          <w:lang w:val="ru-RU"/>
        </w:rPr>
        <w:t xml:space="preserve">Гипотезы возникновения </w:t>
      </w:r>
      <w:proofErr w:type="spellStart"/>
      <w:r w:rsidRPr="006F4BBE">
        <w:rPr>
          <w:i/>
          <w:lang w:val="ru-RU"/>
        </w:rPr>
        <w:t>Зем</w:t>
      </w:r>
      <w:proofErr w:type="spellEnd"/>
      <w:r w:rsidRPr="006F4BBE">
        <w:rPr>
          <w:i/>
          <w:lang w:val="ru-RU"/>
        </w:rPr>
        <w:t xml:space="preserve"> ли</w:t>
      </w:r>
      <w:r w:rsidRPr="006F4BBE">
        <w:rPr>
          <w:lang w:val="ru-RU"/>
        </w:rPr>
        <w:t xml:space="preserve">.  </w:t>
      </w:r>
      <w:proofErr w:type="gramStart"/>
      <w:r w:rsidRPr="006F4BBE">
        <w:rPr>
          <w:lang w:val="ru-RU"/>
        </w:rPr>
        <w:t>Форма,  размеры</w:t>
      </w:r>
      <w:proofErr w:type="gramEnd"/>
      <w:r w:rsidRPr="006F4BBE">
        <w:rPr>
          <w:lang w:val="ru-RU"/>
        </w:rPr>
        <w:t xml:space="preserve">  Земли,  их  географические</w:t>
      </w:r>
      <w:r w:rsidRPr="006F4BBE">
        <w:rPr>
          <w:spacing w:val="4"/>
          <w:lang w:val="ru-RU"/>
        </w:rPr>
        <w:t xml:space="preserve"> </w:t>
      </w:r>
      <w:r w:rsidRPr="006F4BBE">
        <w:rPr>
          <w:lang w:val="ru-RU"/>
        </w:rPr>
        <w:t>следствия.</w:t>
      </w:r>
    </w:p>
    <w:p w14:paraId="4E519487" w14:textId="77777777" w:rsidR="00C6278E" w:rsidRPr="006F4BBE" w:rsidRDefault="00C6278E" w:rsidP="00287D0F">
      <w:pPr>
        <w:rPr>
          <w:lang w:val="ru-RU"/>
        </w:rPr>
      </w:pPr>
      <w:r w:rsidRPr="006F4BBE">
        <w:rPr>
          <w:lang w:val="ru-RU"/>
        </w:rPr>
        <w:t>Движения</w:t>
      </w:r>
      <w:r w:rsidRPr="006F4BBE">
        <w:rPr>
          <w:spacing w:val="-21"/>
          <w:lang w:val="ru-RU"/>
        </w:rPr>
        <w:t xml:space="preserve"> </w:t>
      </w:r>
      <w:r w:rsidRPr="006F4BBE">
        <w:rPr>
          <w:lang w:val="ru-RU"/>
        </w:rPr>
        <w:t>Земли.</w:t>
      </w:r>
      <w:r w:rsidRPr="006F4BBE">
        <w:rPr>
          <w:spacing w:val="-21"/>
          <w:lang w:val="ru-RU"/>
        </w:rPr>
        <w:t xml:space="preserve"> </w:t>
      </w:r>
      <w:r w:rsidRPr="006F4BBE">
        <w:rPr>
          <w:lang w:val="ru-RU"/>
        </w:rPr>
        <w:t>Земная</w:t>
      </w:r>
      <w:r w:rsidRPr="006F4BBE">
        <w:rPr>
          <w:spacing w:val="-21"/>
          <w:lang w:val="ru-RU"/>
        </w:rPr>
        <w:t xml:space="preserve"> </w:t>
      </w:r>
      <w:r w:rsidRPr="006F4BBE">
        <w:rPr>
          <w:lang w:val="ru-RU"/>
        </w:rPr>
        <w:t>ось</w:t>
      </w:r>
      <w:r w:rsidRPr="006F4BBE">
        <w:rPr>
          <w:spacing w:val="-21"/>
          <w:lang w:val="ru-RU"/>
        </w:rPr>
        <w:t xml:space="preserve"> </w:t>
      </w:r>
      <w:r w:rsidRPr="006F4BBE">
        <w:rPr>
          <w:lang w:val="ru-RU"/>
        </w:rPr>
        <w:t>и</w:t>
      </w:r>
      <w:r w:rsidRPr="006F4BBE">
        <w:rPr>
          <w:spacing w:val="-21"/>
          <w:lang w:val="ru-RU"/>
        </w:rPr>
        <w:t xml:space="preserve"> </w:t>
      </w:r>
      <w:r w:rsidRPr="006F4BBE">
        <w:rPr>
          <w:lang w:val="ru-RU"/>
        </w:rPr>
        <w:t>географические</w:t>
      </w:r>
      <w:r w:rsidRPr="006F4BBE">
        <w:rPr>
          <w:spacing w:val="-21"/>
          <w:lang w:val="ru-RU"/>
        </w:rPr>
        <w:t xml:space="preserve"> </w:t>
      </w:r>
      <w:r w:rsidRPr="006F4BBE">
        <w:rPr>
          <w:lang w:val="ru-RU"/>
        </w:rPr>
        <w:t>полюсы.</w:t>
      </w:r>
      <w:r w:rsidRPr="006F4BBE">
        <w:rPr>
          <w:spacing w:val="-21"/>
          <w:lang w:val="ru-RU"/>
        </w:rPr>
        <w:t xml:space="preserve"> </w:t>
      </w:r>
      <w:r w:rsidRPr="006F4BBE">
        <w:rPr>
          <w:spacing w:val="-3"/>
          <w:lang w:val="ru-RU"/>
        </w:rPr>
        <w:t>Гео</w:t>
      </w:r>
      <w:r w:rsidRPr="006F4BBE">
        <w:rPr>
          <w:lang w:val="ru-RU"/>
        </w:rPr>
        <w:t>графические</w:t>
      </w:r>
      <w:r w:rsidRPr="006F4BBE">
        <w:rPr>
          <w:spacing w:val="-20"/>
          <w:lang w:val="ru-RU"/>
        </w:rPr>
        <w:t xml:space="preserve"> </w:t>
      </w:r>
      <w:r w:rsidRPr="006F4BBE">
        <w:rPr>
          <w:lang w:val="ru-RU"/>
        </w:rPr>
        <w:t>следствия</w:t>
      </w:r>
      <w:r w:rsidRPr="006F4BBE">
        <w:rPr>
          <w:spacing w:val="-20"/>
          <w:lang w:val="ru-RU"/>
        </w:rPr>
        <w:t xml:space="preserve"> </w:t>
      </w:r>
      <w:r w:rsidRPr="006F4BBE">
        <w:rPr>
          <w:lang w:val="ru-RU"/>
        </w:rPr>
        <w:t>движения</w:t>
      </w:r>
      <w:r w:rsidRPr="006F4BBE">
        <w:rPr>
          <w:spacing w:val="-20"/>
          <w:lang w:val="ru-RU"/>
        </w:rPr>
        <w:t xml:space="preserve"> </w:t>
      </w:r>
      <w:r w:rsidRPr="006F4BBE">
        <w:rPr>
          <w:lang w:val="ru-RU"/>
        </w:rPr>
        <w:t>Земли</w:t>
      </w:r>
      <w:r w:rsidRPr="006F4BBE">
        <w:rPr>
          <w:spacing w:val="-20"/>
          <w:lang w:val="ru-RU"/>
        </w:rPr>
        <w:t xml:space="preserve"> </w:t>
      </w:r>
      <w:r w:rsidRPr="006F4BBE">
        <w:rPr>
          <w:lang w:val="ru-RU"/>
        </w:rPr>
        <w:t>вокруг</w:t>
      </w:r>
      <w:r w:rsidRPr="006F4BBE">
        <w:rPr>
          <w:spacing w:val="-20"/>
          <w:lang w:val="ru-RU"/>
        </w:rPr>
        <w:t xml:space="preserve"> </w:t>
      </w:r>
      <w:r w:rsidRPr="006F4BBE">
        <w:rPr>
          <w:lang w:val="ru-RU"/>
        </w:rPr>
        <w:t>Солнца.</w:t>
      </w:r>
      <w:r w:rsidRPr="006F4BBE">
        <w:rPr>
          <w:spacing w:val="-20"/>
          <w:lang w:val="ru-RU"/>
        </w:rPr>
        <w:t xml:space="preserve"> </w:t>
      </w:r>
      <w:r w:rsidRPr="006F4BBE">
        <w:rPr>
          <w:lang w:val="ru-RU"/>
        </w:rPr>
        <w:t>Смена времён</w:t>
      </w:r>
      <w:r w:rsidRPr="006F4BBE">
        <w:rPr>
          <w:spacing w:val="-32"/>
          <w:lang w:val="ru-RU"/>
        </w:rPr>
        <w:t xml:space="preserve"> </w:t>
      </w:r>
      <w:r w:rsidRPr="006F4BBE">
        <w:rPr>
          <w:lang w:val="ru-RU"/>
        </w:rPr>
        <w:t>года</w:t>
      </w:r>
      <w:r w:rsidRPr="006F4BBE">
        <w:rPr>
          <w:spacing w:val="-32"/>
          <w:lang w:val="ru-RU"/>
        </w:rPr>
        <w:t xml:space="preserve"> </w:t>
      </w:r>
      <w:r w:rsidRPr="006F4BBE">
        <w:rPr>
          <w:lang w:val="ru-RU"/>
        </w:rPr>
        <w:t>на</w:t>
      </w:r>
      <w:r w:rsidRPr="006F4BBE">
        <w:rPr>
          <w:spacing w:val="-32"/>
          <w:lang w:val="ru-RU"/>
        </w:rPr>
        <w:t xml:space="preserve"> </w:t>
      </w:r>
      <w:r w:rsidRPr="006F4BBE">
        <w:rPr>
          <w:lang w:val="ru-RU"/>
        </w:rPr>
        <w:t>Земле.</w:t>
      </w:r>
      <w:r w:rsidRPr="006F4BBE">
        <w:rPr>
          <w:spacing w:val="-32"/>
          <w:lang w:val="ru-RU"/>
        </w:rPr>
        <w:t xml:space="preserve"> </w:t>
      </w:r>
      <w:r w:rsidRPr="006F4BBE">
        <w:rPr>
          <w:lang w:val="ru-RU"/>
        </w:rPr>
        <w:t>Дни</w:t>
      </w:r>
      <w:r w:rsidRPr="006F4BBE">
        <w:rPr>
          <w:spacing w:val="-32"/>
          <w:lang w:val="ru-RU"/>
        </w:rPr>
        <w:t xml:space="preserve"> </w:t>
      </w:r>
      <w:r w:rsidRPr="006F4BBE">
        <w:rPr>
          <w:lang w:val="ru-RU"/>
        </w:rPr>
        <w:t>весеннего</w:t>
      </w:r>
      <w:r w:rsidRPr="006F4BBE">
        <w:rPr>
          <w:spacing w:val="-32"/>
          <w:lang w:val="ru-RU"/>
        </w:rPr>
        <w:t xml:space="preserve"> </w:t>
      </w:r>
      <w:r w:rsidRPr="006F4BBE">
        <w:rPr>
          <w:lang w:val="ru-RU"/>
        </w:rPr>
        <w:t>и</w:t>
      </w:r>
      <w:r w:rsidRPr="006F4BBE">
        <w:rPr>
          <w:spacing w:val="-32"/>
          <w:lang w:val="ru-RU"/>
        </w:rPr>
        <w:t xml:space="preserve"> </w:t>
      </w:r>
      <w:r w:rsidRPr="006F4BBE">
        <w:rPr>
          <w:lang w:val="ru-RU"/>
        </w:rPr>
        <w:t>осеннего</w:t>
      </w:r>
      <w:r w:rsidRPr="006F4BBE">
        <w:rPr>
          <w:spacing w:val="-32"/>
          <w:lang w:val="ru-RU"/>
        </w:rPr>
        <w:t xml:space="preserve"> </w:t>
      </w:r>
      <w:r w:rsidRPr="006F4BBE">
        <w:rPr>
          <w:lang w:val="ru-RU"/>
        </w:rPr>
        <w:t>равноденствия, летнего</w:t>
      </w:r>
      <w:r w:rsidRPr="006F4BBE">
        <w:rPr>
          <w:spacing w:val="-19"/>
          <w:lang w:val="ru-RU"/>
        </w:rPr>
        <w:t xml:space="preserve"> </w:t>
      </w:r>
      <w:r w:rsidRPr="006F4BBE">
        <w:rPr>
          <w:lang w:val="ru-RU"/>
        </w:rPr>
        <w:t>и</w:t>
      </w:r>
      <w:r w:rsidRPr="006F4BBE">
        <w:rPr>
          <w:spacing w:val="-19"/>
          <w:lang w:val="ru-RU"/>
        </w:rPr>
        <w:t xml:space="preserve"> </w:t>
      </w:r>
      <w:r w:rsidRPr="006F4BBE">
        <w:rPr>
          <w:lang w:val="ru-RU"/>
        </w:rPr>
        <w:t>зимнего</w:t>
      </w:r>
      <w:r w:rsidRPr="006F4BBE">
        <w:rPr>
          <w:spacing w:val="-19"/>
          <w:lang w:val="ru-RU"/>
        </w:rPr>
        <w:t xml:space="preserve"> </w:t>
      </w:r>
      <w:r w:rsidRPr="006F4BBE">
        <w:rPr>
          <w:lang w:val="ru-RU"/>
        </w:rPr>
        <w:t>солнцестояния.</w:t>
      </w:r>
      <w:r w:rsidRPr="006F4BBE">
        <w:rPr>
          <w:spacing w:val="-19"/>
          <w:lang w:val="ru-RU"/>
        </w:rPr>
        <w:t xml:space="preserve"> </w:t>
      </w:r>
      <w:r w:rsidRPr="006F4BBE">
        <w:rPr>
          <w:lang w:val="ru-RU"/>
        </w:rPr>
        <w:t>Неравномерное</w:t>
      </w:r>
      <w:r w:rsidRPr="006F4BBE">
        <w:rPr>
          <w:spacing w:val="-19"/>
          <w:lang w:val="ru-RU"/>
        </w:rPr>
        <w:t xml:space="preserve"> </w:t>
      </w:r>
      <w:r w:rsidRPr="006F4BBE">
        <w:rPr>
          <w:lang w:val="ru-RU"/>
        </w:rPr>
        <w:t>распределение солнечного света и тепла на поверхности Земли. Пояса освещённости. Тропики и полярные круги. Вращение Земли вокруг своей оси. Смена дня и ночи на</w:t>
      </w:r>
      <w:r w:rsidRPr="006F4BBE">
        <w:rPr>
          <w:spacing w:val="-5"/>
          <w:lang w:val="ru-RU"/>
        </w:rPr>
        <w:t xml:space="preserve"> </w:t>
      </w:r>
      <w:r w:rsidRPr="006F4BBE">
        <w:rPr>
          <w:lang w:val="ru-RU"/>
        </w:rPr>
        <w:t>Земле.</w:t>
      </w:r>
    </w:p>
    <w:p w14:paraId="2ABBD656" w14:textId="77777777" w:rsidR="00C6278E" w:rsidRPr="006F4BBE" w:rsidRDefault="00C6278E" w:rsidP="00287D0F">
      <w:pPr>
        <w:rPr>
          <w:i/>
          <w:lang w:val="ru-RU"/>
        </w:rPr>
      </w:pPr>
      <w:r w:rsidRPr="006F4BBE">
        <w:rPr>
          <w:i/>
          <w:lang w:val="ru-RU"/>
        </w:rPr>
        <w:t>Влияние Космоса на Землю и жизнь людей.</w:t>
      </w:r>
    </w:p>
    <w:p w14:paraId="031A6C2D" w14:textId="77777777" w:rsidR="00C6278E" w:rsidRPr="006F4BBE" w:rsidRDefault="00C6278E" w:rsidP="00287D0F">
      <w:pPr>
        <w:rPr>
          <w:lang w:val="ru-RU"/>
        </w:rPr>
      </w:pPr>
      <w:bookmarkStart w:id="317" w:name="_Toc97148436"/>
      <w:r w:rsidRPr="006F4BBE">
        <w:rPr>
          <w:lang w:val="ru-RU"/>
        </w:rPr>
        <w:t>Практическая работа</w:t>
      </w:r>
      <w:bookmarkEnd w:id="317"/>
    </w:p>
    <w:p w14:paraId="27B4A00A" w14:textId="77777777" w:rsidR="00C6278E" w:rsidRPr="006F4BBE" w:rsidRDefault="00C6278E" w:rsidP="00287D0F">
      <w:pPr>
        <w:rPr>
          <w:lang w:val="ru-RU"/>
        </w:rPr>
      </w:pPr>
      <w:r w:rsidRPr="006F4BBE">
        <w:rPr>
          <w:lang w:val="ru-RU"/>
        </w:rPr>
        <w:t xml:space="preserve">1. Выявление закономерностей изменения продолжительности дня и высоты Солнца над горизонтом в зависимости от географической широты и времени года на </w:t>
      </w:r>
      <w:r w:rsidRPr="006F4BBE">
        <w:rPr>
          <w:lang w:val="ru-RU"/>
        </w:rPr>
        <w:lastRenderedPageBreak/>
        <w:t>территории    России.</w:t>
      </w:r>
    </w:p>
    <w:p w14:paraId="576C611F" w14:textId="77777777" w:rsidR="00C6278E" w:rsidRPr="006F4BBE" w:rsidRDefault="00C6278E" w:rsidP="00287D0F">
      <w:pPr>
        <w:rPr>
          <w:lang w:val="ru-RU"/>
        </w:rPr>
      </w:pPr>
      <w:bookmarkStart w:id="318" w:name="_Toc97148437"/>
      <w:r w:rsidRPr="006F4BBE">
        <w:rPr>
          <w:lang w:val="ru-RU"/>
        </w:rPr>
        <w:t>РАЗДЕЛ 4. ОБОЛОЧКИ ЗЕМЛИ</w:t>
      </w:r>
      <w:bookmarkEnd w:id="318"/>
    </w:p>
    <w:p w14:paraId="73D6C9A9" w14:textId="1FA178B8" w:rsidR="00C6278E" w:rsidRPr="006F4BBE" w:rsidRDefault="00C6278E" w:rsidP="00287D0F">
      <w:pPr>
        <w:rPr>
          <w:b/>
          <w:lang w:val="ru-RU"/>
        </w:rPr>
      </w:pPr>
      <w:r w:rsidRPr="006F4BBE">
        <w:rPr>
          <w:b/>
          <w:lang w:val="ru-RU"/>
        </w:rPr>
        <w:t xml:space="preserve">Тема 1. Литосфера </w:t>
      </w:r>
      <w:r w:rsidR="00BD6D2B" w:rsidRPr="006F4BBE">
        <w:rPr>
          <w:b/>
          <w:lang w:val="ru-RU"/>
        </w:rPr>
        <w:t>–</w:t>
      </w:r>
      <w:r w:rsidRPr="006F4BBE">
        <w:rPr>
          <w:b/>
          <w:lang w:val="ru-RU"/>
        </w:rPr>
        <w:t xml:space="preserve"> каменная оболочка Земли</w:t>
      </w:r>
    </w:p>
    <w:p w14:paraId="12034BB6" w14:textId="068940F3" w:rsidR="00C6278E" w:rsidRPr="006F4BBE" w:rsidRDefault="00C6278E" w:rsidP="00287D0F">
      <w:pPr>
        <w:rPr>
          <w:lang w:val="ru-RU"/>
        </w:rPr>
      </w:pPr>
      <w:r w:rsidRPr="006F4BBE">
        <w:rPr>
          <w:lang w:val="ru-RU"/>
        </w:rPr>
        <w:t xml:space="preserve">Литосфера </w:t>
      </w:r>
      <w:r w:rsidR="00BD6D2B" w:rsidRPr="006F4BBE">
        <w:rPr>
          <w:lang w:val="ru-RU"/>
        </w:rPr>
        <w:t>–</w:t>
      </w:r>
      <w:r w:rsidRPr="006F4BBE">
        <w:rPr>
          <w:lang w:val="ru-RU"/>
        </w:rPr>
        <w:t xml:space="preserve"> твёрдая оболочка Земли. </w:t>
      </w:r>
      <w:r w:rsidRPr="006F4BBE">
        <w:rPr>
          <w:i/>
          <w:lang w:val="ru-RU"/>
        </w:rPr>
        <w:t>Методы изучения земных глубин</w:t>
      </w:r>
      <w:r w:rsidRPr="006F4BBE">
        <w:rPr>
          <w:lang w:val="ru-RU"/>
        </w:rPr>
        <w:t>. Внутреннее строение Земли: ядро, мантия, земная кора. Строение земной коры: материковая и</w:t>
      </w:r>
      <w:r w:rsidRPr="006F4BBE">
        <w:rPr>
          <w:spacing w:val="-10"/>
          <w:lang w:val="ru-RU"/>
        </w:rPr>
        <w:t xml:space="preserve"> </w:t>
      </w:r>
      <w:r w:rsidRPr="006F4BBE">
        <w:rPr>
          <w:lang w:val="ru-RU"/>
        </w:rPr>
        <w:t>океаническая</w:t>
      </w:r>
      <w:r w:rsidRPr="006F4BBE">
        <w:rPr>
          <w:spacing w:val="-15"/>
          <w:lang w:val="ru-RU"/>
        </w:rPr>
        <w:t xml:space="preserve"> </w:t>
      </w:r>
      <w:r w:rsidRPr="006F4BBE">
        <w:rPr>
          <w:lang w:val="ru-RU"/>
        </w:rPr>
        <w:t>кора.</w:t>
      </w:r>
      <w:r w:rsidRPr="006F4BBE">
        <w:rPr>
          <w:spacing w:val="-15"/>
          <w:lang w:val="ru-RU"/>
        </w:rPr>
        <w:t xml:space="preserve"> </w:t>
      </w:r>
      <w:r w:rsidRPr="006F4BBE">
        <w:rPr>
          <w:lang w:val="ru-RU"/>
        </w:rPr>
        <w:t>Вещества</w:t>
      </w:r>
      <w:r w:rsidRPr="006F4BBE">
        <w:rPr>
          <w:spacing w:val="-15"/>
          <w:lang w:val="ru-RU"/>
        </w:rPr>
        <w:t xml:space="preserve"> </w:t>
      </w:r>
      <w:r w:rsidRPr="006F4BBE">
        <w:rPr>
          <w:lang w:val="ru-RU"/>
        </w:rPr>
        <w:t>земной</w:t>
      </w:r>
      <w:r w:rsidRPr="006F4BBE">
        <w:rPr>
          <w:spacing w:val="-15"/>
          <w:lang w:val="ru-RU"/>
        </w:rPr>
        <w:t xml:space="preserve"> </w:t>
      </w:r>
      <w:r w:rsidRPr="006F4BBE">
        <w:rPr>
          <w:lang w:val="ru-RU"/>
        </w:rPr>
        <w:t>коры:</w:t>
      </w:r>
      <w:r w:rsidRPr="006F4BBE">
        <w:rPr>
          <w:spacing w:val="-15"/>
          <w:lang w:val="ru-RU"/>
        </w:rPr>
        <w:t xml:space="preserve"> </w:t>
      </w:r>
      <w:r w:rsidRPr="006F4BBE">
        <w:rPr>
          <w:lang w:val="ru-RU"/>
        </w:rPr>
        <w:t>минералы</w:t>
      </w:r>
      <w:r w:rsidRPr="006F4BBE">
        <w:rPr>
          <w:spacing w:val="-15"/>
          <w:lang w:val="ru-RU"/>
        </w:rPr>
        <w:t xml:space="preserve"> </w:t>
      </w:r>
      <w:r w:rsidRPr="006F4BBE">
        <w:rPr>
          <w:lang w:val="ru-RU"/>
        </w:rPr>
        <w:t>и</w:t>
      </w:r>
      <w:r w:rsidRPr="006F4BBE">
        <w:rPr>
          <w:spacing w:val="-15"/>
          <w:lang w:val="ru-RU"/>
        </w:rPr>
        <w:t xml:space="preserve"> </w:t>
      </w:r>
      <w:r w:rsidRPr="006F4BBE">
        <w:rPr>
          <w:lang w:val="ru-RU"/>
        </w:rPr>
        <w:t>горные</w:t>
      </w:r>
      <w:r w:rsidRPr="006F4BBE">
        <w:rPr>
          <w:spacing w:val="-15"/>
          <w:lang w:val="ru-RU"/>
        </w:rPr>
        <w:t xml:space="preserve"> </w:t>
      </w:r>
      <w:r w:rsidRPr="006F4BBE">
        <w:rPr>
          <w:lang w:val="ru-RU"/>
        </w:rPr>
        <w:t>породы. Образование</w:t>
      </w:r>
      <w:r w:rsidRPr="006F4BBE">
        <w:rPr>
          <w:spacing w:val="-29"/>
          <w:lang w:val="ru-RU"/>
        </w:rPr>
        <w:t xml:space="preserve"> </w:t>
      </w:r>
      <w:r w:rsidRPr="006F4BBE">
        <w:rPr>
          <w:lang w:val="ru-RU"/>
        </w:rPr>
        <w:t>горных</w:t>
      </w:r>
      <w:r w:rsidRPr="006F4BBE">
        <w:rPr>
          <w:spacing w:val="-29"/>
          <w:lang w:val="ru-RU"/>
        </w:rPr>
        <w:t xml:space="preserve"> </w:t>
      </w:r>
      <w:r w:rsidRPr="006F4BBE">
        <w:rPr>
          <w:lang w:val="ru-RU"/>
        </w:rPr>
        <w:t>пород.</w:t>
      </w:r>
      <w:r w:rsidRPr="006F4BBE">
        <w:rPr>
          <w:spacing w:val="-29"/>
          <w:lang w:val="ru-RU"/>
        </w:rPr>
        <w:t xml:space="preserve"> </w:t>
      </w:r>
      <w:r w:rsidRPr="006F4BBE">
        <w:rPr>
          <w:lang w:val="ru-RU"/>
        </w:rPr>
        <w:t>Магматические,</w:t>
      </w:r>
      <w:r w:rsidRPr="006F4BBE">
        <w:rPr>
          <w:spacing w:val="-29"/>
          <w:lang w:val="ru-RU"/>
        </w:rPr>
        <w:t xml:space="preserve"> </w:t>
      </w:r>
      <w:r w:rsidRPr="006F4BBE">
        <w:rPr>
          <w:lang w:val="ru-RU"/>
        </w:rPr>
        <w:t>осадочные</w:t>
      </w:r>
      <w:r w:rsidRPr="006F4BBE">
        <w:rPr>
          <w:spacing w:val="-29"/>
          <w:lang w:val="ru-RU"/>
        </w:rPr>
        <w:t xml:space="preserve"> </w:t>
      </w:r>
      <w:r w:rsidRPr="006F4BBE">
        <w:rPr>
          <w:lang w:val="ru-RU"/>
        </w:rPr>
        <w:t>и</w:t>
      </w:r>
      <w:r w:rsidRPr="006F4BBE">
        <w:rPr>
          <w:spacing w:val="-29"/>
          <w:lang w:val="ru-RU"/>
        </w:rPr>
        <w:t xml:space="preserve"> </w:t>
      </w:r>
      <w:r w:rsidRPr="006F4BBE">
        <w:rPr>
          <w:lang w:val="ru-RU"/>
        </w:rPr>
        <w:t>метаморфические</w:t>
      </w:r>
      <w:r w:rsidRPr="006F4BBE">
        <w:rPr>
          <w:spacing w:val="-35"/>
          <w:lang w:val="ru-RU"/>
        </w:rPr>
        <w:t xml:space="preserve"> </w:t>
      </w:r>
      <w:r w:rsidRPr="006F4BBE">
        <w:rPr>
          <w:lang w:val="ru-RU"/>
        </w:rPr>
        <w:t>горные</w:t>
      </w:r>
      <w:r w:rsidRPr="006F4BBE">
        <w:rPr>
          <w:spacing w:val="-35"/>
          <w:lang w:val="ru-RU"/>
        </w:rPr>
        <w:t xml:space="preserve"> </w:t>
      </w:r>
      <w:r w:rsidRPr="006F4BBE">
        <w:rPr>
          <w:lang w:val="ru-RU"/>
        </w:rPr>
        <w:t>породы.</w:t>
      </w:r>
    </w:p>
    <w:p w14:paraId="237C4D93" w14:textId="77777777" w:rsidR="00C6278E" w:rsidRPr="006F4BBE" w:rsidRDefault="00C6278E" w:rsidP="00287D0F">
      <w:pPr>
        <w:rPr>
          <w:lang w:val="ru-RU"/>
        </w:rPr>
      </w:pPr>
      <w:r w:rsidRPr="006F4BBE">
        <w:rPr>
          <w:lang w:val="ru-RU"/>
        </w:rPr>
        <w:t>Проявления внутренних и внешних процессов образования рельефа.</w:t>
      </w:r>
      <w:r w:rsidRPr="006F4BBE">
        <w:rPr>
          <w:spacing w:val="-10"/>
          <w:lang w:val="ru-RU"/>
        </w:rPr>
        <w:t xml:space="preserve"> </w:t>
      </w:r>
      <w:r w:rsidRPr="006F4BBE">
        <w:rPr>
          <w:lang w:val="ru-RU"/>
        </w:rPr>
        <w:t>Движение</w:t>
      </w:r>
      <w:r w:rsidRPr="006F4BBE">
        <w:rPr>
          <w:spacing w:val="-10"/>
          <w:lang w:val="ru-RU"/>
        </w:rPr>
        <w:t xml:space="preserve"> </w:t>
      </w:r>
      <w:r w:rsidRPr="006F4BBE">
        <w:rPr>
          <w:lang w:val="ru-RU"/>
        </w:rPr>
        <w:t>литосферных</w:t>
      </w:r>
      <w:r w:rsidRPr="006F4BBE">
        <w:rPr>
          <w:spacing w:val="-10"/>
          <w:lang w:val="ru-RU"/>
        </w:rPr>
        <w:t xml:space="preserve"> </w:t>
      </w:r>
      <w:r w:rsidRPr="006F4BBE">
        <w:rPr>
          <w:lang w:val="ru-RU"/>
        </w:rPr>
        <w:t>плит.</w:t>
      </w:r>
      <w:r w:rsidRPr="006F4BBE">
        <w:rPr>
          <w:spacing w:val="-10"/>
          <w:lang w:val="ru-RU"/>
        </w:rPr>
        <w:t xml:space="preserve"> </w:t>
      </w:r>
      <w:r w:rsidRPr="006F4BBE">
        <w:rPr>
          <w:lang w:val="ru-RU"/>
        </w:rPr>
        <w:t>Образование</w:t>
      </w:r>
      <w:r w:rsidRPr="006F4BBE">
        <w:rPr>
          <w:spacing w:val="-10"/>
          <w:lang w:val="ru-RU"/>
        </w:rPr>
        <w:t xml:space="preserve"> </w:t>
      </w:r>
      <w:r w:rsidRPr="006F4BBE">
        <w:rPr>
          <w:lang w:val="ru-RU"/>
        </w:rPr>
        <w:t xml:space="preserve">вулканов и причины землетрясений. Шкалы измерения силы и интенсивности землетрясений. </w:t>
      </w:r>
      <w:r w:rsidRPr="006F4BBE">
        <w:rPr>
          <w:i/>
          <w:lang w:val="ru-RU"/>
        </w:rPr>
        <w:t>Изучение вулканов и землетрясений</w:t>
      </w:r>
      <w:r w:rsidRPr="006F4BBE">
        <w:rPr>
          <w:lang w:val="ru-RU"/>
        </w:rPr>
        <w:t xml:space="preserve">. </w:t>
      </w:r>
      <w:r w:rsidRPr="006F4BBE">
        <w:rPr>
          <w:i/>
          <w:lang w:val="ru-RU"/>
        </w:rPr>
        <w:t>Профессии сейсмолог и вулканолог</w:t>
      </w:r>
      <w:r w:rsidRPr="006F4BBE">
        <w:rPr>
          <w:lang w:val="ru-RU"/>
        </w:rPr>
        <w:t xml:space="preserve">. Разрушение и изменение горных пород и минералов под действием внешних и </w:t>
      </w:r>
      <w:proofErr w:type="gramStart"/>
      <w:r w:rsidRPr="006F4BBE">
        <w:rPr>
          <w:lang w:val="ru-RU"/>
        </w:rPr>
        <w:t>внутренних  процессов</w:t>
      </w:r>
      <w:proofErr w:type="gramEnd"/>
      <w:r w:rsidRPr="006F4BBE">
        <w:rPr>
          <w:lang w:val="ru-RU"/>
        </w:rPr>
        <w:t xml:space="preserve">.  </w:t>
      </w:r>
      <w:proofErr w:type="gramStart"/>
      <w:r w:rsidRPr="006F4BBE">
        <w:rPr>
          <w:lang w:val="ru-RU"/>
        </w:rPr>
        <w:t>Виды  выветривания</w:t>
      </w:r>
      <w:proofErr w:type="gramEnd"/>
      <w:r w:rsidRPr="006F4BBE">
        <w:rPr>
          <w:lang w:val="ru-RU"/>
        </w:rPr>
        <w:t>.</w:t>
      </w:r>
      <w:r w:rsidRPr="006F4BBE">
        <w:rPr>
          <w:spacing w:val="17"/>
          <w:lang w:val="ru-RU"/>
        </w:rPr>
        <w:t xml:space="preserve"> </w:t>
      </w:r>
      <w:r w:rsidRPr="006F4BBE">
        <w:rPr>
          <w:lang w:val="ru-RU"/>
        </w:rPr>
        <w:t xml:space="preserve">Формирование рельефа земной поверхности как результат действия </w:t>
      </w:r>
      <w:proofErr w:type="gramStart"/>
      <w:r w:rsidRPr="006F4BBE">
        <w:rPr>
          <w:lang w:val="ru-RU"/>
        </w:rPr>
        <w:t>внутренних  и</w:t>
      </w:r>
      <w:proofErr w:type="gramEnd"/>
      <w:r w:rsidRPr="006F4BBE">
        <w:rPr>
          <w:lang w:val="ru-RU"/>
        </w:rPr>
        <w:t xml:space="preserve">  внешних сил.</w:t>
      </w:r>
    </w:p>
    <w:p w14:paraId="72B8CCAD" w14:textId="79C8E402" w:rsidR="00C6278E" w:rsidRPr="006F4BBE" w:rsidRDefault="00C6278E" w:rsidP="00287D0F">
      <w:pPr>
        <w:rPr>
          <w:lang w:val="ru-RU"/>
        </w:rPr>
      </w:pPr>
      <w:r w:rsidRPr="006F4BBE">
        <w:rPr>
          <w:lang w:val="ru-RU"/>
        </w:rPr>
        <w:t xml:space="preserve">Рельеф земной поверхности и методы его изучения. Планетарные формы рельефа </w:t>
      </w:r>
      <w:r w:rsidR="00BD6D2B" w:rsidRPr="006F4BBE">
        <w:rPr>
          <w:lang w:val="ru-RU"/>
        </w:rPr>
        <w:t>–</w:t>
      </w:r>
      <w:r w:rsidRPr="006F4BBE">
        <w:rPr>
          <w:lang w:val="ru-RU"/>
        </w:rPr>
        <w:t xml:space="preserve"> материки и впадины океанов. Формы рельефа суши: горы и равнины. Различие гор по высоте, высочайшие горные системы мира. Разнообразие равнин по высоте. Формы равнинного рельефа, крупнейшие по площади равнины мира.</w:t>
      </w:r>
    </w:p>
    <w:p w14:paraId="3691059B" w14:textId="77777777" w:rsidR="00C6278E" w:rsidRPr="006F4BBE" w:rsidRDefault="00C6278E" w:rsidP="00287D0F">
      <w:pPr>
        <w:rPr>
          <w:lang w:val="ru-RU"/>
        </w:rPr>
      </w:pPr>
      <w:r w:rsidRPr="006F4BBE">
        <w:rPr>
          <w:lang w:val="ru-RU"/>
        </w:rPr>
        <w:t>Человек и литосфера. Условия жизни человека в горах и на равнинах.</w:t>
      </w:r>
      <w:r w:rsidRPr="006F4BBE">
        <w:rPr>
          <w:spacing w:val="-10"/>
          <w:lang w:val="ru-RU"/>
        </w:rPr>
        <w:t xml:space="preserve"> </w:t>
      </w:r>
      <w:r w:rsidRPr="006F4BBE">
        <w:rPr>
          <w:lang w:val="ru-RU"/>
        </w:rPr>
        <w:t>Деятельность</w:t>
      </w:r>
      <w:r w:rsidRPr="006F4BBE">
        <w:rPr>
          <w:spacing w:val="-10"/>
          <w:lang w:val="ru-RU"/>
        </w:rPr>
        <w:t xml:space="preserve"> </w:t>
      </w:r>
      <w:r w:rsidRPr="006F4BBE">
        <w:rPr>
          <w:lang w:val="ru-RU"/>
        </w:rPr>
        <w:t>человека,</w:t>
      </w:r>
      <w:r w:rsidRPr="006F4BBE">
        <w:rPr>
          <w:spacing w:val="-10"/>
          <w:lang w:val="ru-RU"/>
        </w:rPr>
        <w:t xml:space="preserve"> </w:t>
      </w:r>
      <w:r w:rsidRPr="006F4BBE">
        <w:rPr>
          <w:lang w:val="ru-RU"/>
        </w:rPr>
        <w:t>преобразующая</w:t>
      </w:r>
      <w:r w:rsidRPr="006F4BBE">
        <w:rPr>
          <w:spacing w:val="-10"/>
          <w:lang w:val="ru-RU"/>
        </w:rPr>
        <w:t xml:space="preserve"> </w:t>
      </w:r>
      <w:r w:rsidRPr="006F4BBE">
        <w:rPr>
          <w:lang w:val="ru-RU"/>
        </w:rPr>
        <w:t>земную</w:t>
      </w:r>
      <w:r w:rsidRPr="006F4BBE">
        <w:rPr>
          <w:spacing w:val="-10"/>
          <w:lang w:val="ru-RU"/>
        </w:rPr>
        <w:t xml:space="preserve"> </w:t>
      </w:r>
      <w:r w:rsidRPr="006F4BBE">
        <w:rPr>
          <w:lang w:val="ru-RU"/>
        </w:rPr>
        <w:t>поверхность, и связанные с ней экологические</w:t>
      </w:r>
      <w:r w:rsidRPr="006F4BBE">
        <w:rPr>
          <w:spacing w:val="-36"/>
          <w:lang w:val="ru-RU"/>
        </w:rPr>
        <w:t xml:space="preserve"> </w:t>
      </w:r>
      <w:r w:rsidRPr="006F4BBE">
        <w:rPr>
          <w:lang w:val="ru-RU"/>
        </w:rPr>
        <w:t>проблемы.</w:t>
      </w:r>
    </w:p>
    <w:p w14:paraId="7490CF6A" w14:textId="77777777" w:rsidR="00C6278E" w:rsidRPr="006F4BBE" w:rsidRDefault="00C6278E" w:rsidP="00287D0F">
      <w:pPr>
        <w:rPr>
          <w:lang w:val="ru-RU"/>
        </w:rPr>
      </w:pPr>
      <w:r w:rsidRPr="006F4BBE">
        <w:rPr>
          <w:lang w:val="ru-RU"/>
        </w:rPr>
        <w:t>Рельеф дна Мирового океана. Части подводных окраин материков. Срединно-океанические хребты. Острова, их типы по происхождению. Ложе Океана, его   рельеф.</w:t>
      </w:r>
    </w:p>
    <w:p w14:paraId="727219FA" w14:textId="77777777" w:rsidR="00C6278E" w:rsidRPr="006F4BBE" w:rsidRDefault="00C6278E" w:rsidP="00287D0F">
      <w:pPr>
        <w:rPr>
          <w:lang w:val="ru-RU"/>
        </w:rPr>
      </w:pPr>
      <w:bookmarkStart w:id="319" w:name="_Toc97148438"/>
      <w:r w:rsidRPr="006F4BBE">
        <w:rPr>
          <w:lang w:val="ru-RU"/>
        </w:rPr>
        <w:t>Практическая работа</w:t>
      </w:r>
      <w:bookmarkEnd w:id="319"/>
    </w:p>
    <w:p w14:paraId="1E5B916B" w14:textId="77777777" w:rsidR="00C6278E" w:rsidRPr="006F4BBE" w:rsidRDefault="00C6278E" w:rsidP="00287D0F">
      <w:pPr>
        <w:rPr>
          <w:lang w:val="ru-RU"/>
        </w:rPr>
      </w:pPr>
      <w:r w:rsidRPr="006F4BBE">
        <w:rPr>
          <w:lang w:val="ru-RU"/>
        </w:rPr>
        <w:t>1. Описание горной системы или равнины по физической карте.</w:t>
      </w:r>
    </w:p>
    <w:p w14:paraId="39E68A9E" w14:textId="77777777" w:rsidR="00C6278E" w:rsidRPr="006F4BBE" w:rsidRDefault="00C6278E" w:rsidP="00287D0F">
      <w:pPr>
        <w:rPr>
          <w:lang w:val="ru-RU"/>
        </w:rPr>
      </w:pPr>
      <w:bookmarkStart w:id="320" w:name="_Toc97148439"/>
      <w:r w:rsidRPr="006F4BBE">
        <w:rPr>
          <w:lang w:val="ru-RU"/>
        </w:rPr>
        <w:t>ЗАКЛЮЧЕНИЕ</w:t>
      </w:r>
      <w:bookmarkEnd w:id="320"/>
    </w:p>
    <w:p w14:paraId="5C609395" w14:textId="77777777" w:rsidR="00C6278E" w:rsidRPr="006F4BBE" w:rsidRDefault="00C6278E" w:rsidP="00287D0F">
      <w:pPr>
        <w:rPr>
          <w:b/>
          <w:lang w:val="ru-RU"/>
        </w:rPr>
      </w:pPr>
      <w:r w:rsidRPr="006F4BBE">
        <w:rPr>
          <w:b/>
          <w:lang w:val="ru-RU"/>
        </w:rPr>
        <w:t>Практикум «Сезонные изменения в природе своей местности»</w:t>
      </w:r>
    </w:p>
    <w:p w14:paraId="000AA036" w14:textId="77777777" w:rsidR="00C6278E" w:rsidRPr="006F4BBE" w:rsidRDefault="00C6278E" w:rsidP="00287D0F">
      <w:pPr>
        <w:rPr>
          <w:lang w:val="ru-RU"/>
        </w:rPr>
      </w:pPr>
      <w:r w:rsidRPr="006F4BBE">
        <w:rPr>
          <w:lang w:val="ru-RU"/>
        </w:rPr>
        <w:t>Сезонные изменения продолжительности светового дня и высоты Солнца над горизонтом, температуры воздуха, поверхностных вод, растительного и животного   мира.</w:t>
      </w:r>
    </w:p>
    <w:p w14:paraId="32B0EC5E" w14:textId="77777777" w:rsidR="00C6278E" w:rsidRPr="006F4BBE" w:rsidRDefault="00C6278E" w:rsidP="00287D0F">
      <w:pPr>
        <w:rPr>
          <w:lang w:val="ru-RU"/>
        </w:rPr>
      </w:pPr>
      <w:bookmarkStart w:id="321" w:name="_Toc97148440"/>
      <w:r w:rsidRPr="006F4BBE">
        <w:rPr>
          <w:lang w:val="ru-RU"/>
        </w:rPr>
        <w:t>Практическая работа</w:t>
      </w:r>
      <w:bookmarkEnd w:id="321"/>
    </w:p>
    <w:p w14:paraId="4868A731" w14:textId="77777777" w:rsidR="00C6278E" w:rsidRPr="006F4BBE" w:rsidRDefault="00C6278E" w:rsidP="00287D0F">
      <w:pPr>
        <w:rPr>
          <w:lang w:val="ru-RU"/>
        </w:rPr>
      </w:pPr>
      <w:r w:rsidRPr="006F4BBE">
        <w:rPr>
          <w:lang w:val="ru-RU"/>
        </w:rPr>
        <w:t>1.</w:t>
      </w:r>
      <w:r w:rsidRPr="006F4BBE">
        <w:rPr>
          <w:spacing w:val="-24"/>
          <w:lang w:val="ru-RU"/>
        </w:rPr>
        <w:t xml:space="preserve"> </w:t>
      </w:r>
      <w:r w:rsidRPr="006F4BBE">
        <w:rPr>
          <w:lang w:val="ru-RU"/>
        </w:rPr>
        <w:t>Анализ</w:t>
      </w:r>
      <w:r w:rsidRPr="006F4BBE">
        <w:rPr>
          <w:spacing w:val="-35"/>
          <w:lang w:val="ru-RU"/>
        </w:rPr>
        <w:t xml:space="preserve"> </w:t>
      </w:r>
      <w:r w:rsidRPr="006F4BBE">
        <w:rPr>
          <w:lang w:val="ru-RU"/>
        </w:rPr>
        <w:t>результатов</w:t>
      </w:r>
      <w:r w:rsidRPr="006F4BBE">
        <w:rPr>
          <w:spacing w:val="-35"/>
          <w:lang w:val="ru-RU"/>
        </w:rPr>
        <w:t xml:space="preserve"> </w:t>
      </w:r>
      <w:r w:rsidRPr="006F4BBE">
        <w:rPr>
          <w:lang w:val="ru-RU"/>
        </w:rPr>
        <w:t>фенологических</w:t>
      </w:r>
      <w:r w:rsidRPr="006F4BBE">
        <w:rPr>
          <w:spacing w:val="-35"/>
          <w:lang w:val="ru-RU"/>
        </w:rPr>
        <w:t xml:space="preserve"> </w:t>
      </w:r>
      <w:r w:rsidRPr="006F4BBE">
        <w:rPr>
          <w:lang w:val="ru-RU"/>
        </w:rPr>
        <w:t>наблюдений</w:t>
      </w:r>
      <w:r w:rsidRPr="006F4BBE">
        <w:rPr>
          <w:spacing w:val="-35"/>
          <w:lang w:val="ru-RU"/>
        </w:rPr>
        <w:t xml:space="preserve"> </w:t>
      </w:r>
      <w:r w:rsidRPr="006F4BBE">
        <w:rPr>
          <w:lang w:val="ru-RU"/>
        </w:rPr>
        <w:t>и</w:t>
      </w:r>
      <w:r w:rsidRPr="006F4BBE">
        <w:rPr>
          <w:spacing w:val="-35"/>
          <w:lang w:val="ru-RU"/>
        </w:rPr>
        <w:t xml:space="preserve"> </w:t>
      </w:r>
      <w:r w:rsidRPr="006F4BBE">
        <w:rPr>
          <w:lang w:val="ru-RU"/>
        </w:rPr>
        <w:t>наблюдений за</w:t>
      </w:r>
      <w:r w:rsidRPr="006F4BBE">
        <w:rPr>
          <w:spacing w:val="-26"/>
          <w:lang w:val="ru-RU"/>
        </w:rPr>
        <w:t xml:space="preserve"> </w:t>
      </w:r>
      <w:r w:rsidRPr="006F4BBE">
        <w:rPr>
          <w:lang w:val="ru-RU"/>
        </w:rPr>
        <w:t>погодой.</w:t>
      </w:r>
    </w:p>
    <w:p w14:paraId="71E2F07E" w14:textId="77777777" w:rsidR="00C6278E" w:rsidRPr="006F4BBE" w:rsidRDefault="00C6278E" w:rsidP="00287D0F">
      <w:pPr>
        <w:rPr>
          <w:lang w:val="ru-RU"/>
        </w:rPr>
      </w:pPr>
    </w:p>
    <w:p w14:paraId="2A310EFB" w14:textId="77777777" w:rsidR="00C6278E" w:rsidRPr="006F4BBE" w:rsidRDefault="00C6278E" w:rsidP="00287D0F">
      <w:pPr>
        <w:rPr>
          <w:lang w:val="ru-RU"/>
        </w:rPr>
      </w:pPr>
      <w:bookmarkStart w:id="322" w:name="_Toc97148441"/>
      <w:r w:rsidRPr="006F4BBE">
        <w:rPr>
          <w:lang w:val="ru-RU"/>
        </w:rPr>
        <w:t>6 КЛАСС</w:t>
      </w:r>
      <w:bookmarkEnd w:id="322"/>
    </w:p>
    <w:p w14:paraId="37187ABE" w14:textId="77777777" w:rsidR="00C6278E" w:rsidRPr="006F4BBE" w:rsidRDefault="00C6278E" w:rsidP="00287D0F">
      <w:pPr>
        <w:rPr>
          <w:lang w:val="ru-RU"/>
        </w:rPr>
      </w:pPr>
      <w:bookmarkStart w:id="323" w:name="_Toc97148442"/>
      <w:r w:rsidRPr="006F4BBE">
        <w:rPr>
          <w:lang w:val="ru-RU"/>
        </w:rPr>
        <w:t>РАЗДЕЛ 4. ОБОЛОЧКИ ЗЕМЛИ</w:t>
      </w:r>
      <w:bookmarkEnd w:id="323"/>
    </w:p>
    <w:p w14:paraId="41299068" w14:textId="74E30A9E" w:rsidR="00C6278E" w:rsidRPr="006F4BBE" w:rsidRDefault="00C6278E" w:rsidP="00287D0F">
      <w:pPr>
        <w:rPr>
          <w:b/>
          <w:lang w:val="ru-RU"/>
        </w:rPr>
      </w:pPr>
      <w:r w:rsidRPr="006F4BBE">
        <w:rPr>
          <w:b/>
          <w:lang w:val="ru-RU"/>
        </w:rPr>
        <w:t xml:space="preserve">Тема 2. Гидросфера </w:t>
      </w:r>
      <w:r w:rsidR="00BD6D2B" w:rsidRPr="006F4BBE">
        <w:rPr>
          <w:b/>
          <w:lang w:val="ru-RU"/>
        </w:rPr>
        <w:t>–</w:t>
      </w:r>
      <w:r w:rsidRPr="006F4BBE">
        <w:rPr>
          <w:b/>
          <w:lang w:val="ru-RU"/>
        </w:rPr>
        <w:t xml:space="preserve"> водная оболочка Земли</w:t>
      </w:r>
    </w:p>
    <w:p w14:paraId="7295C743" w14:textId="77777777" w:rsidR="00C6278E" w:rsidRPr="006F4BBE" w:rsidRDefault="00C6278E" w:rsidP="00287D0F">
      <w:pPr>
        <w:rPr>
          <w:lang w:val="ru-RU"/>
        </w:rPr>
      </w:pPr>
      <w:r w:rsidRPr="006F4BBE">
        <w:rPr>
          <w:lang w:val="ru-RU"/>
        </w:rPr>
        <w:t>Гидросфера и методы её изучения. Части гидросферы. Мировой круговорот воды. Значение   гидросферы.</w:t>
      </w:r>
    </w:p>
    <w:p w14:paraId="770A3B3D" w14:textId="77777777" w:rsidR="00C6278E" w:rsidRPr="006F4BBE" w:rsidRDefault="00C6278E" w:rsidP="00287D0F">
      <w:pPr>
        <w:rPr>
          <w:i/>
          <w:lang w:val="ru-RU"/>
        </w:rPr>
      </w:pPr>
      <w:r w:rsidRPr="006F4BBE">
        <w:rPr>
          <w:lang w:val="ru-RU"/>
        </w:rPr>
        <w:t xml:space="preserve">Исследования вод Мирового океана. </w:t>
      </w:r>
      <w:r w:rsidRPr="006F4BBE">
        <w:rPr>
          <w:i/>
          <w:lang w:val="ru-RU"/>
        </w:rPr>
        <w:t>Профессия океанолог</w:t>
      </w:r>
      <w:r w:rsidRPr="006F4BBE">
        <w:rPr>
          <w:lang w:val="ru-RU"/>
        </w:rPr>
        <w:t xml:space="preserve">. Солёность и температура океанических вод. Океанические течения. Тёплые и холодные течения. Способы изображения на географических картах океанических течений, солёности и температуры вод Мирового океана на картах. Мировой океан и его части. Движения вод Мирового океана: волны; течения, приливы и отливы. Стихийные явления в </w:t>
      </w:r>
      <w:r w:rsidRPr="006F4BBE">
        <w:rPr>
          <w:lang w:val="ru-RU"/>
        </w:rPr>
        <w:lastRenderedPageBreak/>
        <w:t xml:space="preserve">Мировом океане. </w:t>
      </w:r>
      <w:r w:rsidRPr="006F4BBE">
        <w:rPr>
          <w:i/>
          <w:lang w:val="ru-RU"/>
        </w:rPr>
        <w:t>Способы изучения и наблюдения за загрязнением вод Мирового океана.</w:t>
      </w:r>
    </w:p>
    <w:p w14:paraId="5E8F948F" w14:textId="77777777" w:rsidR="00C6278E" w:rsidRPr="006F4BBE" w:rsidRDefault="00C6278E" w:rsidP="00287D0F">
      <w:pPr>
        <w:rPr>
          <w:lang w:val="ru-RU"/>
        </w:rPr>
      </w:pPr>
      <w:r w:rsidRPr="006F4BBE">
        <w:rPr>
          <w:lang w:val="ru-RU"/>
        </w:rPr>
        <w:t>Воды суши. Способы изображения внутренних вод на картах.</w:t>
      </w:r>
    </w:p>
    <w:p w14:paraId="45432676" w14:textId="77777777" w:rsidR="00C6278E" w:rsidRPr="006F4BBE" w:rsidRDefault="00C6278E" w:rsidP="00287D0F">
      <w:pPr>
        <w:rPr>
          <w:lang w:val="ru-RU"/>
        </w:rPr>
      </w:pPr>
      <w:r w:rsidRPr="006F4BBE">
        <w:rPr>
          <w:lang w:val="ru-RU"/>
        </w:rPr>
        <w:t>Реки: горные и равнинные. Речная система, бассейн, водораздел. Пороги и водопады. Питание и режим реки.</w:t>
      </w:r>
    </w:p>
    <w:p w14:paraId="3C276804" w14:textId="77777777" w:rsidR="00C6278E" w:rsidRPr="006F4BBE" w:rsidRDefault="00C6278E" w:rsidP="00287D0F">
      <w:pPr>
        <w:rPr>
          <w:i/>
          <w:lang w:val="ru-RU"/>
        </w:rPr>
      </w:pPr>
      <w:r w:rsidRPr="006F4BBE">
        <w:rPr>
          <w:lang w:val="ru-RU"/>
        </w:rPr>
        <w:t xml:space="preserve">Озёра. Происхождение озёрных котловин. Питание озёр. Озёра сточные и бессточные. </w:t>
      </w:r>
      <w:r w:rsidRPr="006F4BBE">
        <w:rPr>
          <w:i/>
          <w:lang w:val="ru-RU"/>
        </w:rPr>
        <w:t xml:space="preserve">Профессия гидролог. </w:t>
      </w:r>
      <w:r w:rsidRPr="006F4BBE">
        <w:rPr>
          <w:lang w:val="ru-RU"/>
        </w:rPr>
        <w:t xml:space="preserve">Природные ледники: горные и покровные. </w:t>
      </w:r>
      <w:r w:rsidRPr="006F4BBE">
        <w:rPr>
          <w:i/>
          <w:lang w:val="ru-RU"/>
        </w:rPr>
        <w:t>Профессия    гляциолог.</w:t>
      </w:r>
    </w:p>
    <w:p w14:paraId="4ECE318D" w14:textId="77777777" w:rsidR="00C6278E" w:rsidRPr="006F4BBE" w:rsidRDefault="00C6278E" w:rsidP="00287D0F">
      <w:pPr>
        <w:rPr>
          <w:lang w:val="ru-RU"/>
        </w:rPr>
      </w:pPr>
      <w:r w:rsidRPr="006F4BBE">
        <w:rPr>
          <w:lang w:val="ru-RU"/>
        </w:rPr>
        <w:t>Подземные</w:t>
      </w:r>
      <w:r w:rsidRPr="006F4BBE">
        <w:rPr>
          <w:spacing w:val="-14"/>
          <w:lang w:val="ru-RU"/>
        </w:rPr>
        <w:t xml:space="preserve"> </w:t>
      </w:r>
      <w:r w:rsidRPr="006F4BBE">
        <w:rPr>
          <w:lang w:val="ru-RU"/>
        </w:rPr>
        <w:t>воды</w:t>
      </w:r>
      <w:r w:rsidRPr="006F4BBE">
        <w:rPr>
          <w:spacing w:val="-14"/>
          <w:lang w:val="ru-RU"/>
        </w:rPr>
        <w:t xml:space="preserve"> </w:t>
      </w:r>
      <w:r w:rsidRPr="006F4BBE">
        <w:rPr>
          <w:lang w:val="ru-RU"/>
        </w:rPr>
        <w:t>(грунтовые,</w:t>
      </w:r>
      <w:r w:rsidRPr="006F4BBE">
        <w:rPr>
          <w:spacing w:val="-14"/>
          <w:lang w:val="ru-RU"/>
        </w:rPr>
        <w:t xml:space="preserve"> </w:t>
      </w:r>
      <w:r w:rsidRPr="006F4BBE">
        <w:rPr>
          <w:lang w:val="ru-RU"/>
        </w:rPr>
        <w:t>межпластовые,</w:t>
      </w:r>
      <w:r w:rsidRPr="006F4BBE">
        <w:rPr>
          <w:spacing w:val="-14"/>
          <w:lang w:val="ru-RU"/>
        </w:rPr>
        <w:t xml:space="preserve"> </w:t>
      </w:r>
      <w:r w:rsidRPr="006F4BBE">
        <w:rPr>
          <w:lang w:val="ru-RU"/>
        </w:rPr>
        <w:t>артезианские), их происхождение, условия залегания и использования.</w:t>
      </w:r>
      <w:r w:rsidRPr="006F4BBE">
        <w:rPr>
          <w:spacing w:val="-24"/>
          <w:lang w:val="ru-RU"/>
        </w:rPr>
        <w:t xml:space="preserve"> </w:t>
      </w:r>
      <w:r w:rsidRPr="006F4BBE">
        <w:rPr>
          <w:spacing w:val="-3"/>
          <w:lang w:val="ru-RU"/>
        </w:rPr>
        <w:t>Усло</w:t>
      </w:r>
      <w:r w:rsidRPr="006F4BBE">
        <w:rPr>
          <w:lang w:val="ru-RU"/>
        </w:rPr>
        <w:t>вия</w:t>
      </w:r>
      <w:r w:rsidRPr="006F4BBE">
        <w:rPr>
          <w:spacing w:val="-14"/>
          <w:lang w:val="ru-RU"/>
        </w:rPr>
        <w:t xml:space="preserve"> </w:t>
      </w:r>
      <w:r w:rsidRPr="006F4BBE">
        <w:rPr>
          <w:lang w:val="ru-RU"/>
        </w:rPr>
        <w:t>образования</w:t>
      </w:r>
      <w:r w:rsidRPr="006F4BBE">
        <w:rPr>
          <w:spacing w:val="-14"/>
          <w:lang w:val="ru-RU"/>
        </w:rPr>
        <w:t xml:space="preserve"> </w:t>
      </w:r>
      <w:r w:rsidRPr="006F4BBE">
        <w:rPr>
          <w:lang w:val="ru-RU"/>
        </w:rPr>
        <w:t>межпластовых</w:t>
      </w:r>
      <w:r w:rsidRPr="006F4BBE">
        <w:rPr>
          <w:spacing w:val="-14"/>
          <w:lang w:val="ru-RU"/>
        </w:rPr>
        <w:t xml:space="preserve"> </w:t>
      </w:r>
      <w:r w:rsidRPr="006F4BBE">
        <w:rPr>
          <w:lang w:val="ru-RU"/>
        </w:rPr>
        <w:t>вод.</w:t>
      </w:r>
      <w:r w:rsidRPr="006F4BBE">
        <w:rPr>
          <w:spacing w:val="-14"/>
          <w:lang w:val="ru-RU"/>
        </w:rPr>
        <w:t xml:space="preserve"> </w:t>
      </w:r>
      <w:r w:rsidRPr="006F4BBE">
        <w:rPr>
          <w:lang w:val="ru-RU"/>
        </w:rPr>
        <w:t>Минеральные</w:t>
      </w:r>
      <w:r w:rsidRPr="006F4BBE">
        <w:rPr>
          <w:spacing w:val="-14"/>
          <w:lang w:val="ru-RU"/>
        </w:rPr>
        <w:t xml:space="preserve"> </w:t>
      </w:r>
      <w:r w:rsidRPr="006F4BBE">
        <w:rPr>
          <w:lang w:val="ru-RU"/>
        </w:rPr>
        <w:t>источники.</w:t>
      </w:r>
    </w:p>
    <w:p w14:paraId="574FCEBB" w14:textId="77777777" w:rsidR="00C6278E" w:rsidRPr="006F4BBE" w:rsidRDefault="00C6278E" w:rsidP="00287D0F">
      <w:pPr>
        <w:rPr>
          <w:lang w:val="ru-RU"/>
        </w:rPr>
      </w:pPr>
      <w:r w:rsidRPr="006F4BBE">
        <w:rPr>
          <w:lang w:val="ru-RU"/>
        </w:rPr>
        <w:t>Многолетняя мерзлота. Болота, их образование.</w:t>
      </w:r>
    </w:p>
    <w:p w14:paraId="2BBAB3FA" w14:textId="77777777" w:rsidR="00C6278E" w:rsidRPr="006F4BBE" w:rsidRDefault="00C6278E" w:rsidP="00287D0F">
      <w:pPr>
        <w:rPr>
          <w:lang w:val="ru-RU"/>
        </w:rPr>
      </w:pPr>
      <w:r w:rsidRPr="006F4BBE">
        <w:rPr>
          <w:lang w:val="ru-RU"/>
        </w:rPr>
        <w:t>Стихийные</w:t>
      </w:r>
      <w:r w:rsidRPr="006F4BBE">
        <w:rPr>
          <w:spacing w:val="-11"/>
          <w:lang w:val="ru-RU"/>
        </w:rPr>
        <w:t xml:space="preserve"> </w:t>
      </w:r>
      <w:r w:rsidRPr="006F4BBE">
        <w:rPr>
          <w:lang w:val="ru-RU"/>
        </w:rPr>
        <w:t>явления</w:t>
      </w:r>
      <w:r w:rsidRPr="006F4BBE">
        <w:rPr>
          <w:spacing w:val="-11"/>
          <w:lang w:val="ru-RU"/>
        </w:rPr>
        <w:t xml:space="preserve"> </w:t>
      </w:r>
      <w:r w:rsidRPr="006F4BBE">
        <w:rPr>
          <w:lang w:val="ru-RU"/>
        </w:rPr>
        <w:t>в</w:t>
      </w:r>
      <w:r w:rsidRPr="006F4BBE">
        <w:rPr>
          <w:spacing w:val="-11"/>
          <w:lang w:val="ru-RU"/>
        </w:rPr>
        <w:t xml:space="preserve"> </w:t>
      </w:r>
      <w:r w:rsidRPr="006F4BBE">
        <w:rPr>
          <w:lang w:val="ru-RU"/>
        </w:rPr>
        <w:t>гидросфере,</w:t>
      </w:r>
      <w:r w:rsidRPr="006F4BBE">
        <w:rPr>
          <w:spacing w:val="-11"/>
          <w:lang w:val="ru-RU"/>
        </w:rPr>
        <w:t xml:space="preserve"> </w:t>
      </w:r>
      <w:r w:rsidRPr="006F4BBE">
        <w:rPr>
          <w:lang w:val="ru-RU"/>
        </w:rPr>
        <w:t>методы</w:t>
      </w:r>
      <w:r w:rsidRPr="006F4BBE">
        <w:rPr>
          <w:spacing w:val="-11"/>
          <w:lang w:val="ru-RU"/>
        </w:rPr>
        <w:t xml:space="preserve"> </w:t>
      </w:r>
      <w:r w:rsidRPr="006F4BBE">
        <w:rPr>
          <w:lang w:val="ru-RU"/>
        </w:rPr>
        <w:t>наблюдения</w:t>
      </w:r>
      <w:r w:rsidRPr="006F4BBE">
        <w:rPr>
          <w:spacing w:val="-11"/>
          <w:lang w:val="ru-RU"/>
        </w:rPr>
        <w:t xml:space="preserve"> </w:t>
      </w:r>
      <w:r w:rsidRPr="006F4BBE">
        <w:rPr>
          <w:lang w:val="ru-RU"/>
        </w:rPr>
        <w:t>и</w:t>
      </w:r>
      <w:r w:rsidRPr="006F4BBE">
        <w:rPr>
          <w:spacing w:val="-11"/>
          <w:lang w:val="ru-RU"/>
        </w:rPr>
        <w:t xml:space="preserve"> </w:t>
      </w:r>
      <w:r w:rsidRPr="006F4BBE">
        <w:rPr>
          <w:lang w:val="ru-RU"/>
        </w:rPr>
        <w:t>защиты.</w:t>
      </w:r>
    </w:p>
    <w:p w14:paraId="349741B5" w14:textId="77777777" w:rsidR="00C6278E" w:rsidRPr="006F4BBE" w:rsidRDefault="00C6278E" w:rsidP="00287D0F">
      <w:pPr>
        <w:rPr>
          <w:lang w:val="ru-RU"/>
        </w:rPr>
      </w:pPr>
      <w:r w:rsidRPr="006F4BBE">
        <w:rPr>
          <w:lang w:val="ru-RU"/>
        </w:rPr>
        <w:t>Человек и гидросфера. Использование человеком энергии воды.</w:t>
      </w:r>
    </w:p>
    <w:p w14:paraId="29C085F6" w14:textId="77777777" w:rsidR="00C6278E" w:rsidRPr="006F4BBE" w:rsidRDefault="00C6278E" w:rsidP="00287D0F">
      <w:pPr>
        <w:rPr>
          <w:i/>
          <w:lang w:val="ru-RU"/>
        </w:rPr>
      </w:pPr>
      <w:r w:rsidRPr="006F4BBE">
        <w:rPr>
          <w:i/>
          <w:lang w:val="ru-RU"/>
        </w:rPr>
        <w:t>Использование космических методов в исследовании влияния человека на гидросферу.</w:t>
      </w:r>
    </w:p>
    <w:p w14:paraId="59DFF39A" w14:textId="77777777" w:rsidR="00C6278E" w:rsidRPr="006F4BBE" w:rsidRDefault="00C6278E" w:rsidP="00287D0F">
      <w:pPr>
        <w:rPr>
          <w:lang w:val="ru-RU"/>
        </w:rPr>
      </w:pPr>
      <w:bookmarkStart w:id="324" w:name="_Toc97148443"/>
      <w:r w:rsidRPr="006F4BBE">
        <w:rPr>
          <w:lang w:val="ru-RU"/>
        </w:rPr>
        <w:t>Практические работы</w:t>
      </w:r>
      <w:bookmarkEnd w:id="324"/>
    </w:p>
    <w:p w14:paraId="7F912E7D" w14:textId="77777777" w:rsidR="00C6278E" w:rsidRPr="006F4BBE" w:rsidRDefault="00C6278E" w:rsidP="00287D0F">
      <w:pPr>
        <w:rPr>
          <w:lang w:val="ru-RU"/>
        </w:rPr>
      </w:pPr>
      <w:r w:rsidRPr="006F4BBE">
        <w:rPr>
          <w:lang w:val="ru-RU"/>
        </w:rPr>
        <w:t>1.</w:t>
      </w:r>
      <w:r w:rsidRPr="006F4BBE">
        <w:rPr>
          <w:spacing w:val="-3"/>
          <w:lang w:val="ru-RU"/>
        </w:rPr>
        <w:t xml:space="preserve"> </w:t>
      </w:r>
      <w:r w:rsidRPr="006F4BBE">
        <w:rPr>
          <w:lang w:val="ru-RU"/>
        </w:rPr>
        <w:t>Сравнение</w:t>
      </w:r>
      <w:r w:rsidRPr="006F4BBE">
        <w:rPr>
          <w:spacing w:val="-9"/>
          <w:lang w:val="ru-RU"/>
        </w:rPr>
        <w:t xml:space="preserve"> </w:t>
      </w:r>
      <w:r w:rsidRPr="006F4BBE">
        <w:rPr>
          <w:lang w:val="ru-RU"/>
        </w:rPr>
        <w:t>двух</w:t>
      </w:r>
      <w:r w:rsidRPr="006F4BBE">
        <w:rPr>
          <w:spacing w:val="-9"/>
          <w:lang w:val="ru-RU"/>
        </w:rPr>
        <w:t xml:space="preserve"> </w:t>
      </w:r>
      <w:r w:rsidRPr="006F4BBE">
        <w:rPr>
          <w:lang w:val="ru-RU"/>
        </w:rPr>
        <w:t>рек</w:t>
      </w:r>
      <w:r w:rsidRPr="006F4BBE">
        <w:rPr>
          <w:spacing w:val="-9"/>
          <w:lang w:val="ru-RU"/>
        </w:rPr>
        <w:t xml:space="preserve"> </w:t>
      </w:r>
      <w:r w:rsidRPr="006F4BBE">
        <w:rPr>
          <w:lang w:val="ru-RU"/>
        </w:rPr>
        <w:t>(России</w:t>
      </w:r>
      <w:r w:rsidRPr="006F4BBE">
        <w:rPr>
          <w:spacing w:val="-9"/>
          <w:lang w:val="ru-RU"/>
        </w:rPr>
        <w:t xml:space="preserve"> </w:t>
      </w:r>
      <w:r w:rsidRPr="006F4BBE">
        <w:rPr>
          <w:lang w:val="ru-RU"/>
        </w:rPr>
        <w:t>и</w:t>
      </w:r>
      <w:r w:rsidRPr="006F4BBE">
        <w:rPr>
          <w:spacing w:val="-9"/>
          <w:lang w:val="ru-RU"/>
        </w:rPr>
        <w:t xml:space="preserve"> </w:t>
      </w:r>
      <w:r w:rsidRPr="006F4BBE">
        <w:rPr>
          <w:lang w:val="ru-RU"/>
        </w:rPr>
        <w:t>мира)</w:t>
      </w:r>
      <w:r w:rsidRPr="006F4BBE">
        <w:rPr>
          <w:spacing w:val="-9"/>
          <w:lang w:val="ru-RU"/>
        </w:rPr>
        <w:t xml:space="preserve"> </w:t>
      </w:r>
      <w:r w:rsidRPr="006F4BBE">
        <w:rPr>
          <w:lang w:val="ru-RU"/>
        </w:rPr>
        <w:t>по</w:t>
      </w:r>
      <w:r w:rsidRPr="006F4BBE">
        <w:rPr>
          <w:spacing w:val="-9"/>
          <w:lang w:val="ru-RU"/>
        </w:rPr>
        <w:t xml:space="preserve"> </w:t>
      </w:r>
      <w:r w:rsidRPr="006F4BBE">
        <w:rPr>
          <w:lang w:val="ru-RU"/>
        </w:rPr>
        <w:t>заданным</w:t>
      </w:r>
      <w:r w:rsidRPr="006F4BBE">
        <w:rPr>
          <w:spacing w:val="-9"/>
          <w:lang w:val="ru-RU"/>
        </w:rPr>
        <w:t xml:space="preserve"> </w:t>
      </w:r>
      <w:r w:rsidRPr="006F4BBE">
        <w:rPr>
          <w:lang w:val="ru-RU"/>
        </w:rPr>
        <w:t>признакам.</w:t>
      </w:r>
    </w:p>
    <w:p w14:paraId="7FB15F8D" w14:textId="77777777" w:rsidR="00C6278E" w:rsidRPr="006F4BBE" w:rsidRDefault="00C6278E" w:rsidP="00287D0F">
      <w:pPr>
        <w:rPr>
          <w:lang w:val="ru-RU"/>
        </w:rPr>
      </w:pPr>
      <w:r w:rsidRPr="006F4BBE">
        <w:rPr>
          <w:lang w:val="ru-RU"/>
        </w:rPr>
        <w:t>2. Характеристика одного из крупнейших озёр России по плану в форме презентации.</w:t>
      </w:r>
    </w:p>
    <w:p w14:paraId="52ABA4E0" w14:textId="77777777" w:rsidR="00C6278E" w:rsidRPr="006F4BBE" w:rsidRDefault="00C6278E" w:rsidP="00287D0F">
      <w:pPr>
        <w:rPr>
          <w:lang w:val="ru-RU"/>
        </w:rPr>
      </w:pPr>
      <w:r w:rsidRPr="006F4BBE">
        <w:rPr>
          <w:lang w:val="ru-RU"/>
        </w:rPr>
        <w:t>3.</w:t>
      </w:r>
      <w:r w:rsidRPr="006F4BBE">
        <w:rPr>
          <w:spacing w:val="-31"/>
          <w:lang w:val="ru-RU"/>
        </w:rPr>
        <w:t xml:space="preserve"> </w:t>
      </w:r>
      <w:r w:rsidRPr="006F4BBE">
        <w:rPr>
          <w:lang w:val="ru-RU"/>
        </w:rPr>
        <w:t>Составление</w:t>
      </w:r>
      <w:r w:rsidRPr="006F4BBE">
        <w:rPr>
          <w:spacing w:val="-40"/>
          <w:lang w:val="ru-RU"/>
        </w:rPr>
        <w:t xml:space="preserve"> </w:t>
      </w:r>
      <w:r w:rsidRPr="006F4BBE">
        <w:rPr>
          <w:lang w:val="ru-RU"/>
        </w:rPr>
        <w:t>перечня</w:t>
      </w:r>
      <w:r w:rsidRPr="006F4BBE">
        <w:rPr>
          <w:spacing w:val="-40"/>
          <w:lang w:val="ru-RU"/>
        </w:rPr>
        <w:t xml:space="preserve"> </w:t>
      </w:r>
      <w:r w:rsidRPr="006F4BBE">
        <w:rPr>
          <w:lang w:val="ru-RU"/>
        </w:rPr>
        <w:t>поверхностных</w:t>
      </w:r>
      <w:r w:rsidRPr="006F4BBE">
        <w:rPr>
          <w:spacing w:val="-40"/>
          <w:lang w:val="ru-RU"/>
        </w:rPr>
        <w:t xml:space="preserve"> </w:t>
      </w:r>
      <w:r w:rsidRPr="006F4BBE">
        <w:rPr>
          <w:lang w:val="ru-RU"/>
        </w:rPr>
        <w:t>водных</w:t>
      </w:r>
      <w:r w:rsidRPr="006F4BBE">
        <w:rPr>
          <w:spacing w:val="-40"/>
          <w:lang w:val="ru-RU"/>
        </w:rPr>
        <w:t xml:space="preserve"> </w:t>
      </w:r>
      <w:r w:rsidRPr="006F4BBE">
        <w:rPr>
          <w:lang w:val="ru-RU"/>
        </w:rPr>
        <w:t>объектов</w:t>
      </w:r>
      <w:r w:rsidRPr="006F4BBE">
        <w:rPr>
          <w:spacing w:val="-40"/>
          <w:lang w:val="ru-RU"/>
        </w:rPr>
        <w:t xml:space="preserve"> </w:t>
      </w:r>
      <w:r w:rsidRPr="006F4BBE">
        <w:rPr>
          <w:lang w:val="ru-RU"/>
        </w:rPr>
        <w:t>своего края и их систематизация в форме</w:t>
      </w:r>
      <w:r w:rsidRPr="006F4BBE">
        <w:rPr>
          <w:spacing w:val="38"/>
          <w:lang w:val="ru-RU"/>
        </w:rPr>
        <w:t xml:space="preserve"> </w:t>
      </w:r>
      <w:r w:rsidRPr="006F4BBE">
        <w:rPr>
          <w:lang w:val="ru-RU"/>
        </w:rPr>
        <w:t>таблицы.</w:t>
      </w:r>
    </w:p>
    <w:p w14:paraId="1DE0FA92" w14:textId="4142D5DE" w:rsidR="00C6278E" w:rsidRPr="006F4BBE" w:rsidRDefault="00C6278E" w:rsidP="00287D0F">
      <w:pPr>
        <w:rPr>
          <w:b/>
          <w:lang w:val="ru-RU"/>
        </w:rPr>
      </w:pPr>
      <w:r w:rsidRPr="006F4BBE">
        <w:rPr>
          <w:b/>
          <w:lang w:val="ru-RU"/>
        </w:rPr>
        <w:t xml:space="preserve">Тема 3. Атмосфера </w:t>
      </w:r>
      <w:r w:rsidR="00BD6D2B" w:rsidRPr="006F4BBE">
        <w:rPr>
          <w:b/>
          <w:lang w:val="ru-RU"/>
        </w:rPr>
        <w:t>–</w:t>
      </w:r>
      <w:r w:rsidRPr="006F4BBE">
        <w:rPr>
          <w:b/>
          <w:lang w:val="ru-RU"/>
        </w:rPr>
        <w:t xml:space="preserve"> воздушная оболочка Земли</w:t>
      </w:r>
    </w:p>
    <w:p w14:paraId="5AF97AAB" w14:textId="77777777" w:rsidR="00C6278E" w:rsidRPr="006F4BBE" w:rsidRDefault="00C6278E" w:rsidP="00287D0F">
      <w:pPr>
        <w:rPr>
          <w:lang w:val="ru-RU"/>
        </w:rPr>
      </w:pPr>
      <w:r w:rsidRPr="006F4BBE">
        <w:rPr>
          <w:lang w:val="ru-RU"/>
        </w:rPr>
        <w:t>Воздушная оболочка Земли: газовый состав, строение и значение атмосферы.</w:t>
      </w:r>
    </w:p>
    <w:p w14:paraId="2FE3E4D6" w14:textId="77777777" w:rsidR="00C6278E" w:rsidRPr="006F4BBE" w:rsidRDefault="00C6278E" w:rsidP="00287D0F">
      <w:pPr>
        <w:rPr>
          <w:lang w:val="ru-RU"/>
        </w:rPr>
      </w:pPr>
      <w:r w:rsidRPr="006F4BBE">
        <w:rPr>
          <w:lang w:val="ru-RU"/>
        </w:rPr>
        <w:t>Температура воздуха. Суточный ход температуры воздуха и его графическое отображение. Особенности суточного хода температуры воздуха в зависимости от высоты Солнца над горизонтом. Среднесуточная, среднемесячная, среднегодовая температура. Зависимость нагревания земной поверхности от угла падения солнечных лучей. Годовой ход температуры воздуха.</w:t>
      </w:r>
    </w:p>
    <w:p w14:paraId="54CEC31A" w14:textId="77777777" w:rsidR="00C6278E" w:rsidRPr="006F4BBE" w:rsidRDefault="00C6278E" w:rsidP="00287D0F">
      <w:pPr>
        <w:rPr>
          <w:lang w:val="ru-RU"/>
        </w:rPr>
      </w:pPr>
      <w:r w:rsidRPr="006F4BBE">
        <w:rPr>
          <w:lang w:val="ru-RU"/>
        </w:rPr>
        <w:t>Атмосферное</w:t>
      </w:r>
      <w:r w:rsidRPr="006F4BBE">
        <w:rPr>
          <w:spacing w:val="-31"/>
          <w:lang w:val="ru-RU"/>
        </w:rPr>
        <w:t xml:space="preserve"> </w:t>
      </w:r>
      <w:r w:rsidRPr="006F4BBE">
        <w:rPr>
          <w:lang w:val="ru-RU"/>
        </w:rPr>
        <w:t>давление.</w:t>
      </w:r>
      <w:r w:rsidRPr="006F4BBE">
        <w:rPr>
          <w:spacing w:val="-31"/>
          <w:lang w:val="ru-RU"/>
        </w:rPr>
        <w:t xml:space="preserve"> </w:t>
      </w:r>
      <w:r w:rsidRPr="006F4BBE">
        <w:rPr>
          <w:lang w:val="ru-RU"/>
        </w:rPr>
        <w:t>Ветер</w:t>
      </w:r>
      <w:r w:rsidRPr="006F4BBE">
        <w:rPr>
          <w:spacing w:val="-31"/>
          <w:lang w:val="ru-RU"/>
        </w:rPr>
        <w:t xml:space="preserve"> </w:t>
      </w:r>
      <w:r w:rsidRPr="006F4BBE">
        <w:rPr>
          <w:lang w:val="ru-RU"/>
        </w:rPr>
        <w:t>и</w:t>
      </w:r>
      <w:r w:rsidRPr="006F4BBE">
        <w:rPr>
          <w:spacing w:val="-31"/>
          <w:lang w:val="ru-RU"/>
        </w:rPr>
        <w:t xml:space="preserve"> </w:t>
      </w:r>
      <w:r w:rsidRPr="006F4BBE">
        <w:rPr>
          <w:lang w:val="ru-RU"/>
        </w:rPr>
        <w:t>причины</w:t>
      </w:r>
      <w:r w:rsidRPr="006F4BBE">
        <w:rPr>
          <w:spacing w:val="-31"/>
          <w:lang w:val="ru-RU"/>
        </w:rPr>
        <w:t xml:space="preserve"> </w:t>
      </w:r>
      <w:r w:rsidRPr="006F4BBE">
        <w:rPr>
          <w:lang w:val="ru-RU"/>
        </w:rPr>
        <w:t>его</w:t>
      </w:r>
      <w:r w:rsidRPr="006F4BBE">
        <w:rPr>
          <w:spacing w:val="-31"/>
          <w:lang w:val="ru-RU"/>
        </w:rPr>
        <w:t xml:space="preserve"> </w:t>
      </w:r>
      <w:r w:rsidRPr="006F4BBE">
        <w:rPr>
          <w:lang w:val="ru-RU"/>
        </w:rPr>
        <w:t>возникновения. Роза ветров. Бризы.</w:t>
      </w:r>
      <w:r w:rsidRPr="006F4BBE">
        <w:rPr>
          <w:spacing w:val="-11"/>
          <w:lang w:val="ru-RU"/>
        </w:rPr>
        <w:t xml:space="preserve"> </w:t>
      </w:r>
      <w:r w:rsidRPr="006F4BBE">
        <w:rPr>
          <w:lang w:val="ru-RU"/>
        </w:rPr>
        <w:t>Муссоны.</w:t>
      </w:r>
    </w:p>
    <w:p w14:paraId="1B1FA2BA" w14:textId="77777777" w:rsidR="00C6278E" w:rsidRPr="006F4BBE" w:rsidRDefault="00C6278E" w:rsidP="00287D0F">
      <w:pPr>
        <w:rPr>
          <w:lang w:val="ru-RU"/>
        </w:rPr>
      </w:pPr>
      <w:r w:rsidRPr="006F4BBE">
        <w:rPr>
          <w:lang w:val="ru-RU"/>
        </w:rPr>
        <w:t>Вода в атмосфере. Влажность воздуха. Образование облаков. Облака и их виды. Туман. Образование и выпадение атмосферных осадков. Виды атмосферных   осадков.</w:t>
      </w:r>
    </w:p>
    <w:p w14:paraId="27B26ABA" w14:textId="77777777" w:rsidR="00C6278E" w:rsidRPr="006F4BBE" w:rsidRDefault="00C6278E" w:rsidP="00287D0F">
      <w:pPr>
        <w:rPr>
          <w:lang w:val="ru-RU"/>
        </w:rPr>
      </w:pPr>
      <w:r w:rsidRPr="006F4BBE">
        <w:rPr>
          <w:lang w:val="ru-RU"/>
        </w:rPr>
        <w:t xml:space="preserve">Погода и её показатели. Причины изменения погоды. Климат и климатообразующие факторы. </w:t>
      </w:r>
      <w:proofErr w:type="gramStart"/>
      <w:r w:rsidRPr="006F4BBE">
        <w:rPr>
          <w:lang w:val="ru-RU"/>
        </w:rPr>
        <w:t xml:space="preserve">Зависимость  </w:t>
      </w:r>
      <w:proofErr w:type="spellStart"/>
      <w:r w:rsidRPr="006F4BBE">
        <w:rPr>
          <w:lang w:val="ru-RU"/>
        </w:rPr>
        <w:t>кли</w:t>
      </w:r>
      <w:proofErr w:type="spellEnd"/>
      <w:proofErr w:type="gramEnd"/>
      <w:r w:rsidRPr="006F4BBE">
        <w:rPr>
          <w:lang w:val="ru-RU"/>
        </w:rPr>
        <w:t>-</w:t>
      </w:r>
    </w:p>
    <w:p w14:paraId="02B51B0B" w14:textId="77777777" w:rsidR="00C6278E" w:rsidRPr="006F4BBE" w:rsidRDefault="00C6278E" w:rsidP="00287D0F">
      <w:pPr>
        <w:rPr>
          <w:lang w:val="ru-RU"/>
        </w:rPr>
      </w:pPr>
      <w:r w:rsidRPr="006F4BBE">
        <w:rPr>
          <w:lang w:val="ru-RU"/>
        </w:rPr>
        <w:t>мата от географической широты и высоты местности над уровнем моря.</w:t>
      </w:r>
    </w:p>
    <w:p w14:paraId="78DB34AF" w14:textId="77777777" w:rsidR="00C6278E" w:rsidRPr="006F4BBE" w:rsidRDefault="00C6278E" w:rsidP="00287D0F">
      <w:pPr>
        <w:rPr>
          <w:i/>
          <w:lang w:val="ru-RU"/>
        </w:rPr>
      </w:pPr>
      <w:r w:rsidRPr="006F4BBE">
        <w:rPr>
          <w:lang w:val="ru-RU"/>
        </w:rPr>
        <w:t xml:space="preserve">Человек и атмосфера. Взаимовлияние человека и атмосферы. Адаптация человека к климатическим условиям. </w:t>
      </w:r>
      <w:r w:rsidRPr="006F4BBE">
        <w:rPr>
          <w:i/>
          <w:lang w:val="ru-RU"/>
        </w:rPr>
        <w:t>Профессия метеоролог</w:t>
      </w:r>
      <w:r w:rsidRPr="006F4BBE">
        <w:rPr>
          <w:lang w:val="ru-RU"/>
        </w:rPr>
        <w:t xml:space="preserve">. </w:t>
      </w:r>
      <w:r w:rsidRPr="006F4BBE">
        <w:rPr>
          <w:i/>
          <w:lang w:val="ru-RU"/>
        </w:rPr>
        <w:t xml:space="preserve">Основные метеорологические данные и способы отображения состояния погоды на метеорологической карте. </w:t>
      </w:r>
      <w:r w:rsidRPr="006F4BBE">
        <w:rPr>
          <w:lang w:val="ru-RU"/>
        </w:rPr>
        <w:t xml:space="preserve">Стихийные явления в атмосфере. Современные изменения климата. Способы изучения и наблюдения за глобальным климатом. </w:t>
      </w:r>
      <w:r w:rsidRPr="006F4BBE">
        <w:rPr>
          <w:i/>
          <w:lang w:val="ru-RU"/>
        </w:rPr>
        <w:t xml:space="preserve">Профессия климатолог. Дистанционные методы в </w:t>
      </w:r>
      <w:proofErr w:type="gramStart"/>
      <w:r w:rsidRPr="006F4BBE">
        <w:rPr>
          <w:i/>
          <w:lang w:val="ru-RU"/>
        </w:rPr>
        <w:t>исследовании  влияния</w:t>
      </w:r>
      <w:proofErr w:type="gramEnd"/>
      <w:r w:rsidRPr="006F4BBE">
        <w:rPr>
          <w:i/>
          <w:lang w:val="ru-RU"/>
        </w:rPr>
        <w:t xml:space="preserve">  человека  на  воздушную  оболочку  Земли.</w:t>
      </w:r>
    </w:p>
    <w:p w14:paraId="0C81068E" w14:textId="77777777" w:rsidR="00C6278E" w:rsidRPr="006F4BBE" w:rsidRDefault="00C6278E" w:rsidP="00287D0F">
      <w:pPr>
        <w:rPr>
          <w:lang w:val="ru-RU"/>
        </w:rPr>
      </w:pPr>
      <w:bookmarkStart w:id="325" w:name="_Toc97148444"/>
      <w:r w:rsidRPr="006F4BBE">
        <w:rPr>
          <w:lang w:val="ru-RU"/>
        </w:rPr>
        <w:t>Практические работы</w:t>
      </w:r>
      <w:bookmarkEnd w:id="325"/>
    </w:p>
    <w:p w14:paraId="4CE52C0F" w14:textId="77777777" w:rsidR="00C6278E" w:rsidRPr="006F4BBE" w:rsidRDefault="00C6278E" w:rsidP="00287D0F">
      <w:pPr>
        <w:rPr>
          <w:lang w:val="ru-RU"/>
        </w:rPr>
      </w:pPr>
      <w:r w:rsidRPr="006F4BBE">
        <w:rPr>
          <w:lang w:val="ru-RU"/>
        </w:rPr>
        <w:lastRenderedPageBreak/>
        <w:t>1. Представление результатов наблюдения за погодой своей местности.</w:t>
      </w:r>
    </w:p>
    <w:p w14:paraId="0ED81751" w14:textId="77777777" w:rsidR="00C6278E" w:rsidRPr="006F4BBE" w:rsidRDefault="00C6278E" w:rsidP="00287D0F">
      <w:pPr>
        <w:rPr>
          <w:lang w:val="ru-RU"/>
        </w:rPr>
      </w:pPr>
      <w:r w:rsidRPr="006F4BBE">
        <w:rPr>
          <w:lang w:val="ru-RU"/>
        </w:rPr>
        <w:t>2. Анализ графиков суточного хода температуры воздуха   и</w:t>
      </w:r>
      <w:r w:rsidRPr="006F4BBE">
        <w:rPr>
          <w:spacing w:val="-32"/>
          <w:lang w:val="ru-RU"/>
        </w:rPr>
        <w:t xml:space="preserve"> </w:t>
      </w:r>
      <w:r w:rsidRPr="006F4BBE">
        <w:rPr>
          <w:lang w:val="ru-RU"/>
        </w:rPr>
        <w:t>относительной</w:t>
      </w:r>
      <w:r w:rsidRPr="006F4BBE">
        <w:rPr>
          <w:spacing w:val="-32"/>
          <w:lang w:val="ru-RU"/>
        </w:rPr>
        <w:t xml:space="preserve"> </w:t>
      </w:r>
      <w:r w:rsidRPr="006F4BBE">
        <w:rPr>
          <w:lang w:val="ru-RU"/>
        </w:rPr>
        <w:t>влажности</w:t>
      </w:r>
      <w:r w:rsidRPr="006F4BBE">
        <w:rPr>
          <w:spacing w:val="-32"/>
          <w:lang w:val="ru-RU"/>
        </w:rPr>
        <w:t xml:space="preserve"> </w:t>
      </w:r>
      <w:r w:rsidRPr="006F4BBE">
        <w:rPr>
          <w:lang w:val="ru-RU"/>
        </w:rPr>
        <w:t>с</w:t>
      </w:r>
      <w:r w:rsidRPr="006F4BBE">
        <w:rPr>
          <w:spacing w:val="-32"/>
          <w:lang w:val="ru-RU"/>
        </w:rPr>
        <w:t xml:space="preserve"> </w:t>
      </w:r>
      <w:r w:rsidRPr="006F4BBE">
        <w:rPr>
          <w:lang w:val="ru-RU"/>
        </w:rPr>
        <w:t>целью</w:t>
      </w:r>
      <w:r w:rsidRPr="006F4BBE">
        <w:rPr>
          <w:spacing w:val="-32"/>
          <w:lang w:val="ru-RU"/>
        </w:rPr>
        <w:t xml:space="preserve"> </w:t>
      </w:r>
      <w:r w:rsidRPr="006F4BBE">
        <w:rPr>
          <w:lang w:val="ru-RU"/>
        </w:rPr>
        <w:t>установления</w:t>
      </w:r>
      <w:r w:rsidRPr="006F4BBE">
        <w:rPr>
          <w:spacing w:val="-32"/>
          <w:lang w:val="ru-RU"/>
        </w:rPr>
        <w:t xml:space="preserve"> </w:t>
      </w:r>
      <w:r w:rsidRPr="006F4BBE">
        <w:rPr>
          <w:lang w:val="ru-RU"/>
        </w:rPr>
        <w:t>зависимости между</w:t>
      </w:r>
      <w:r w:rsidRPr="006F4BBE">
        <w:rPr>
          <w:spacing w:val="-18"/>
          <w:lang w:val="ru-RU"/>
        </w:rPr>
        <w:t xml:space="preserve"> </w:t>
      </w:r>
      <w:r w:rsidRPr="006F4BBE">
        <w:rPr>
          <w:lang w:val="ru-RU"/>
        </w:rPr>
        <w:t>данными</w:t>
      </w:r>
      <w:r w:rsidRPr="006F4BBE">
        <w:rPr>
          <w:spacing w:val="-18"/>
          <w:lang w:val="ru-RU"/>
        </w:rPr>
        <w:t xml:space="preserve"> </w:t>
      </w:r>
      <w:r w:rsidRPr="006F4BBE">
        <w:rPr>
          <w:lang w:val="ru-RU"/>
        </w:rPr>
        <w:t>элементами</w:t>
      </w:r>
      <w:r w:rsidRPr="006F4BBE">
        <w:rPr>
          <w:spacing w:val="-18"/>
          <w:lang w:val="ru-RU"/>
        </w:rPr>
        <w:t xml:space="preserve"> </w:t>
      </w:r>
      <w:r w:rsidRPr="006F4BBE">
        <w:rPr>
          <w:lang w:val="ru-RU"/>
        </w:rPr>
        <w:t>погоды.</w:t>
      </w:r>
    </w:p>
    <w:p w14:paraId="13032611" w14:textId="504E6FC4" w:rsidR="00C6278E" w:rsidRPr="006F4BBE" w:rsidRDefault="00C6278E" w:rsidP="00287D0F">
      <w:pPr>
        <w:rPr>
          <w:lang w:val="ru-RU"/>
        </w:rPr>
      </w:pPr>
      <w:bookmarkStart w:id="326" w:name="_Toc97148445"/>
      <w:r w:rsidRPr="006F4BBE">
        <w:rPr>
          <w:lang w:val="ru-RU"/>
        </w:rPr>
        <w:t xml:space="preserve">Тема 4. Биосфера </w:t>
      </w:r>
      <w:r w:rsidR="00BD6D2B" w:rsidRPr="006F4BBE">
        <w:rPr>
          <w:lang w:val="ru-RU"/>
        </w:rPr>
        <w:t>–</w:t>
      </w:r>
      <w:r w:rsidRPr="006F4BBE">
        <w:rPr>
          <w:lang w:val="ru-RU"/>
        </w:rPr>
        <w:t xml:space="preserve"> оболочка жизни</w:t>
      </w:r>
      <w:bookmarkEnd w:id="326"/>
    </w:p>
    <w:p w14:paraId="7AD81105" w14:textId="5AA0E26F" w:rsidR="00C6278E" w:rsidRPr="006F4BBE" w:rsidRDefault="00C6278E" w:rsidP="00287D0F">
      <w:pPr>
        <w:rPr>
          <w:lang w:val="ru-RU"/>
        </w:rPr>
      </w:pPr>
      <w:r w:rsidRPr="006F4BBE">
        <w:rPr>
          <w:lang w:val="ru-RU"/>
        </w:rPr>
        <w:t xml:space="preserve">Биосфера </w:t>
      </w:r>
      <w:r w:rsidR="00BD6D2B" w:rsidRPr="006F4BBE">
        <w:rPr>
          <w:lang w:val="ru-RU"/>
        </w:rPr>
        <w:t>–</w:t>
      </w:r>
      <w:r w:rsidRPr="006F4BBE">
        <w:rPr>
          <w:lang w:val="ru-RU"/>
        </w:rPr>
        <w:t xml:space="preserve"> оболочка жизни. Границы биосферы. </w:t>
      </w:r>
      <w:r w:rsidRPr="006F4BBE">
        <w:rPr>
          <w:i/>
          <w:lang w:val="ru-RU"/>
        </w:rPr>
        <w:t xml:space="preserve">Профессии биогеограф и геоэколог. </w:t>
      </w:r>
      <w:r w:rsidRPr="006F4BBE">
        <w:rPr>
          <w:lang w:val="ru-RU"/>
        </w:rPr>
        <w:t>Растительный и животный мир Земли. Разнообразие животного и растительного мира. Приспособление живых организмов к среде обитания в разных природных зонах. Жизнь в Океане. Изменение животного и растительного мира Океана с глубиной и географической    широтой.</w:t>
      </w:r>
    </w:p>
    <w:p w14:paraId="4E11EB85" w14:textId="77777777" w:rsidR="00C6278E" w:rsidRPr="006F4BBE" w:rsidRDefault="00C6278E" w:rsidP="00287D0F">
      <w:pPr>
        <w:rPr>
          <w:lang w:val="ru-RU"/>
        </w:rPr>
      </w:pPr>
      <w:r w:rsidRPr="006F4BBE">
        <w:rPr>
          <w:lang w:val="ru-RU"/>
        </w:rPr>
        <w:t>Человек как часть биосферы. Распространение людей на Земле.</w:t>
      </w:r>
    </w:p>
    <w:p w14:paraId="20852D27" w14:textId="77777777" w:rsidR="00C6278E" w:rsidRPr="006F4BBE" w:rsidRDefault="00C6278E" w:rsidP="00287D0F">
      <w:pPr>
        <w:rPr>
          <w:lang w:val="ru-RU"/>
        </w:rPr>
      </w:pPr>
      <w:r w:rsidRPr="006F4BBE">
        <w:rPr>
          <w:lang w:val="ru-RU"/>
        </w:rPr>
        <w:t>Исследования и экологические проблемы.</w:t>
      </w:r>
    </w:p>
    <w:p w14:paraId="3021F0DC" w14:textId="77777777" w:rsidR="00C6278E" w:rsidRPr="006F4BBE" w:rsidRDefault="00C6278E" w:rsidP="00287D0F">
      <w:pPr>
        <w:rPr>
          <w:lang w:val="ru-RU"/>
        </w:rPr>
      </w:pPr>
      <w:bookmarkStart w:id="327" w:name="_Toc97148446"/>
      <w:r w:rsidRPr="006F4BBE">
        <w:rPr>
          <w:lang w:val="ru-RU"/>
        </w:rPr>
        <w:t>Практические работы</w:t>
      </w:r>
      <w:bookmarkEnd w:id="327"/>
    </w:p>
    <w:p w14:paraId="2121EA89" w14:textId="77777777" w:rsidR="00C6278E" w:rsidRPr="006F4BBE" w:rsidRDefault="00C6278E" w:rsidP="00287D0F">
      <w:pPr>
        <w:rPr>
          <w:lang w:val="ru-RU"/>
        </w:rPr>
      </w:pPr>
      <w:r w:rsidRPr="006F4BBE">
        <w:rPr>
          <w:lang w:val="ru-RU"/>
        </w:rPr>
        <w:t>1.</w:t>
      </w:r>
      <w:r w:rsidRPr="006F4BBE">
        <w:rPr>
          <w:spacing w:val="-14"/>
          <w:lang w:val="ru-RU"/>
        </w:rPr>
        <w:t xml:space="preserve"> </w:t>
      </w:r>
      <w:r w:rsidRPr="006F4BBE">
        <w:rPr>
          <w:lang w:val="ru-RU"/>
        </w:rPr>
        <w:t>Характеристика</w:t>
      </w:r>
      <w:r w:rsidRPr="006F4BBE">
        <w:rPr>
          <w:spacing w:val="-23"/>
          <w:lang w:val="ru-RU"/>
        </w:rPr>
        <w:t xml:space="preserve"> </w:t>
      </w:r>
      <w:r w:rsidRPr="006F4BBE">
        <w:rPr>
          <w:lang w:val="ru-RU"/>
        </w:rPr>
        <w:t>растительности</w:t>
      </w:r>
      <w:r w:rsidRPr="006F4BBE">
        <w:rPr>
          <w:spacing w:val="-23"/>
          <w:lang w:val="ru-RU"/>
        </w:rPr>
        <w:t xml:space="preserve"> </w:t>
      </w:r>
      <w:r w:rsidRPr="006F4BBE">
        <w:rPr>
          <w:lang w:val="ru-RU"/>
        </w:rPr>
        <w:t>участка</w:t>
      </w:r>
      <w:r w:rsidRPr="006F4BBE">
        <w:rPr>
          <w:spacing w:val="-23"/>
          <w:lang w:val="ru-RU"/>
        </w:rPr>
        <w:t xml:space="preserve"> </w:t>
      </w:r>
      <w:r w:rsidRPr="006F4BBE">
        <w:rPr>
          <w:lang w:val="ru-RU"/>
        </w:rPr>
        <w:t>местности</w:t>
      </w:r>
      <w:r w:rsidRPr="006F4BBE">
        <w:rPr>
          <w:spacing w:val="-23"/>
          <w:lang w:val="ru-RU"/>
        </w:rPr>
        <w:t xml:space="preserve"> </w:t>
      </w:r>
      <w:r w:rsidRPr="006F4BBE">
        <w:rPr>
          <w:lang w:val="ru-RU"/>
        </w:rPr>
        <w:t>своего края.</w:t>
      </w:r>
    </w:p>
    <w:p w14:paraId="2D2F4F9B" w14:textId="77777777" w:rsidR="00C6278E" w:rsidRPr="006F4BBE" w:rsidRDefault="00C6278E" w:rsidP="00287D0F">
      <w:pPr>
        <w:rPr>
          <w:lang w:val="ru-RU"/>
        </w:rPr>
      </w:pPr>
      <w:bookmarkStart w:id="328" w:name="_Toc97148447"/>
      <w:r w:rsidRPr="006F4BBE">
        <w:rPr>
          <w:lang w:val="ru-RU"/>
        </w:rPr>
        <w:t>ЗАКЛЮЧЕНИЕ</w:t>
      </w:r>
      <w:bookmarkEnd w:id="328"/>
    </w:p>
    <w:p w14:paraId="0B0DABE1" w14:textId="77777777" w:rsidR="00C6278E" w:rsidRPr="006F4BBE" w:rsidRDefault="00C6278E" w:rsidP="00287D0F">
      <w:pPr>
        <w:rPr>
          <w:b/>
          <w:lang w:val="ru-RU"/>
        </w:rPr>
      </w:pPr>
      <w:r w:rsidRPr="006F4BBE">
        <w:rPr>
          <w:b/>
          <w:lang w:val="ru-RU"/>
        </w:rPr>
        <w:t>Природно-территориальные   комплексы</w:t>
      </w:r>
    </w:p>
    <w:p w14:paraId="26877D8E" w14:textId="77777777" w:rsidR="00C6278E" w:rsidRPr="006F4BBE" w:rsidRDefault="00C6278E" w:rsidP="00287D0F">
      <w:pPr>
        <w:rPr>
          <w:lang w:val="ru-RU"/>
        </w:rPr>
      </w:pPr>
      <w:r w:rsidRPr="006F4BBE">
        <w:rPr>
          <w:lang w:val="ru-RU"/>
        </w:rPr>
        <w:t xml:space="preserve">Взаимосвязь оболочек Земли. Понятие о природном комплексе. Природно-территориальный комплекс. </w:t>
      </w:r>
      <w:proofErr w:type="gramStart"/>
      <w:r w:rsidRPr="006F4BBE">
        <w:rPr>
          <w:lang w:val="ru-RU"/>
        </w:rPr>
        <w:t>Глобальные,  ре</w:t>
      </w:r>
      <w:proofErr w:type="gramEnd"/>
      <w:r w:rsidRPr="006F4BBE">
        <w:rPr>
          <w:lang w:val="ru-RU"/>
        </w:rPr>
        <w:t>-</w:t>
      </w:r>
      <w:proofErr w:type="spellStart"/>
      <w:r w:rsidRPr="006F4BBE">
        <w:rPr>
          <w:lang w:val="ru-RU"/>
        </w:rPr>
        <w:t>гиональные</w:t>
      </w:r>
      <w:proofErr w:type="spellEnd"/>
      <w:r w:rsidRPr="006F4BBE">
        <w:rPr>
          <w:lang w:val="ru-RU"/>
        </w:rPr>
        <w:t xml:space="preserve"> и локальные природные комплексы. Природные комплексы своей местности. Круговороты веществ на Земле. Почва,</w:t>
      </w:r>
      <w:r w:rsidRPr="006F4BBE">
        <w:rPr>
          <w:spacing w:val="-13"/>
          <w:lang w:val="ru-RU"/>
        </w:rPr>
        <w:t xml:space="preserve"> </w:t>
      </w:r>
      <w:r w:rsidRPr="006F4BBE">
        <w:rPr>
          <w:lang w:val="ru-RU"/>
        </w:rPr>
        <w:t>её</w:t>
      </w:r>
      <w:r w:rsidRPr="006F4BBE">
        <w:rPr>
          <w:spacing w:val="-13"/>
          <w:lang w:val="ru-RU"/>
        </w:rPr>
        <w:t xml:space="preserve"> </w:t>
      </w:r>
      <w:r w:rsidRPr="006F4BBE">
        <w:rPr>
          <w:lang w:val="ru-RU"/>
        </w:rPr>
        <w:t>строение</w:t>
      </w:r>
      <w:r w:rsidRPr="006F4BBE">
        <w:rPr>
          <w:spacing w:val="-13"/>
          <w:lang w:val="ru-RU"/>
        </w:rPr>
        <w:t xml:space="preserve"> </w:t>
      </w:r>
      <w:r w:rsidRPr="006F4BBE">
        <w:rPr>
          <w:lang w:val="ru-RU"/>
        </w:rPr>
        <w:t>и</w:t>
      </w:r>
      <w:r w:rsidRPr="006F4BBE">
        <w:rPr>
          <w:spacing w:val="-13"/>
          <w:lang w:val="ru-RU"/>
        </w:rPr>
        <w:t xml:space="preserve"> </w:t>
      </w:r>
      <w:r w:rsidRPr="006F4BBE">
        <w:rPr>
          <w:lang w:val="ru-RU"/>
        </w:rPr>
        <w:t>состав.</w:t>
      </w:r>
      <w:r w:rsidRPr="006F4BBE">
        <w:rPr>
          <w:spacing w:val="-13"/>
          <w:lang w:val="ru-RU"/>
        </w:rPr>
        <w:t xml:space="preserve"> </w:t>
      </w:r>
      <w:r w:rsidRPr="006F4BBE">
        <w:rPr>
          <w:lang w:val="ru-RU"/>
        </w:rPr>
        <w:t>Образование</w:t>
      </w:r>
      <w:r w:rsidRPr="006F4BBE">
        <w:rPr>
          <w:spacing w:val="-13"/>
          <w:lang w:val="ru-RU"/>
        </w:rPr>
        <w:t xml:space="preserve"> </w:t>
      </w:r>
      <w:r w:rsidRPr="006F4BBE">
        <w:rPr>
          <w:lang w:val="ru-RU"/>
        </w:rPr>
        <w:t>почвы</w:t>
      </w:r>
      <w:r w:rsidRPr="006F4BBE">
        <w:rPr>
          <w:spacing w:val="-13"/>
          <w:lang w:val="ru-RU"/>
        </w:rPr>
        <w:t xml:space="preserve"> </w:t>
      </w:r>
      <w:r w:rsidRPr="006F4BBE">
        <w:rPr>
          <w:lang w:val="ru-RU"/>
        </w:rPr>
        <w:t>и</w:t>
      </w:r>
      <w:r w:rsidRPr="006F4BBE">
        <w:rPr>
          <w:spacing w:val="-13"/>
          <w:lang w:val="ru-RU"/>
        </w:rPr>
        <w:t xml:space="preserve"> </w:t>
      </w:r>
      <w:r w:rsidRPr="006F4BBE">
        <w:rPr>
          <w:lang w:val="ru-RU"/>
        </w:rPr>
        <w:t>плодородие почв. Охрана</w:t>
      </w:r>
      <w:r w:rsidRPr="006F4BBE">
        <w:rPr>
          <w:spacing w:val="-21"/>
          <w:lang w:val="ru-RU"/>
        </w:rPr>
        <w:t xml:space="preserve"> </w:t>
      </w:r>
      <w:r w:rsidRPr="006F4BBE">
        <w:rPr>
          <w:lang w:val="ru-RU"/>
        </w:rPr>
        <w:t>почв.</w:t>
      </w:r>
    </w:p>
    <w:p w14:paraId="36E86782" w14:textId="77777777" w:rsidR="00C6278E" w:rsidRPr="006F4BBE" w:rsidRDefault="00C6278E" w:rsidP="00287D0F">
      <w:pPr>
        <w:rPr>
          <w:lang w:val="ru-RU"/>
        </w:rPr>
      </w:pPr>
      <w:r w:rsidRPr="006F4BBE">
        <w:rPr>
          <w:lang w:val="ru-RU"/>
        </w:rPr>
        <w:t xml:space="preserve">Природная среда. Охрана природы. Природные особо охраняемые территории. Всемирное </w:t>
      </w:r>
      <w:proofErr w:type="gramStart"/>
      <w:r w:rsidRPr="006F4BBE">
        <w:rPr>
          <w:lang w:val="ru-RU"/>
        </w:rPr>
        <w:t>наследие  ЮНЕСКО</w:t>
      </w:r>
      <w:proofErr w:type="gramEnd"/>
      <w:r w:rsidRPr="006F4BBE">
        <w:rPr>
          <w:lang w:val="ru-RU"/>
        </w:rPr>
        <w:t>.</w:t>
      </w:r>
    </w:p>
    <w:p w14:paraId="0CD7C58A" w14:textId="77777777" w:rsidR="00C6278E" w:rsidRPr="006F4BBE" w:rsidRDefault="00C6278E" w:rsidP="00287D0F">
      <w:pPr>
        <w:rPr>
          <w:lang w:val="ru-RU"/>
        </w:rPr>
      </w:pPr>
      <w:bookmarkStart w:id="329" w:name="_Toc97148448"/>
      <w:r w:rsidRPr="006F4BBE">
        <w:rPr>
          <w:lang w:val="ru-RU"/>
        </w:rPr>
        <w:t>Практическая работа (выполняется на местности)</w:t>
      </w:r>
      <w:bookmarkEnd w:id="329"/>
    </w:p>
    <w:p w14:paraId="4CC1F468" w14:textId="77777777" w:rsidR="00C6278E" w:rsidRPr="006F4BBE" w:rsidRDefault="00C6278E" w:rsidP="00287D0F">
      <w:pPr>
        <w:rPr>
          <w:lang w:val="ru-RU"/>
        </w:rPr>
      </w:pPr>
      <w:r w:rsidRPr="006F4BBE">
        <w:rPr>
          <w:lang w:val="ru-RU"/>
        </w:rPr>
        <w:t>1. Характеристика локального природного комплекса по плану.</w:t>
      </w:r>
    </w:p>
    <w:p w14:paraId="47CA193D" w14:textId="77777777" w:rsidR="00C6278E" w:rsidRPr="006F4BBE" w:rsidRDefault="00C6278E" w:rsidP="00287D0F">
      <w:pPr>
        <w:rPr>
          <w:lang w:val="ru-RU"/>
        </w:rPr>
      </w:pPr>
    </w:p>
    <w:p w14:paraId="2F3722BC" w14:textId="77777777" w:rsidR="00C6278E" w:rsidRPr="006F4BBE" w:rsidRDefault="00C6278E" w:rsidP="00287D0F">
      <w:pPr>
        <w:rPr>
          <w:lang w:val="ru-RU"/>
        </w:rPr>
      </w:pPr>
      <w:bookmarkStart w:id="330" w:name="_Toc97148450"/>
      <w:r w:rsidRPr="006F4BBE">
        <w:rPr>
          <w:lang w:val="ru-RU"/>
        </w:rPr>
        <w:t>РАЗДЕЛ 1. ГЛАВНЫЕ ЗАКОНОМЕРНОСТИ ПРИРОДЫ ЗЕМЛИ</w:t>
      </w:r>
      <w:bookmarkEnd w:id="330"/>
    </w:p>
    <w:p w14:paraId="713C5D83" w14:textId="77777777" w:rsidR="00C6278E" w:rsidRPr="006F4BBE" w:rsidRDefault="00C6278E" w:rsidP="00287D0F">
      <w:pPr>
        <w:rPr>
          <w:b/>
          <w:lang w:val="ru-RU"/>
        </w:rPr>
      </w:pPr>
      <w:r w:rsidRPr="006F4BBE">
        <w:rPr>
          <w:b/>
          <w:lang w:val="ru-RU"/>
        </w:rPr>
        <w:t>Тема 1. Географическая оболочка</w:t>
      </w:r>
    </w:p>
    <w:p w14:paraId="33DC54EA" w14:textId="637C0DFF" w:rsidR="00C6278E" w:rsidRPr="006F4BBE" w:rsidRDefault="00C6278E" w:rsidP="00287D0F">
      <w:pPr>
        <w:rPr>
          <w:i/>
          <w:lang w:val="ru-RU"/>
        </w:rPr>
      </w:pPr>
      <w:r w:rsidRPr="006F4BBE">
        <w:rPr>
          <w:lang w:val="ru-RU"/>
        </w:rPr>
        <w:t>Географическая</w:t>
      </w:r>
      <w:r w:rsidRPr="006F4BBE">
        <w:rPr>
          <w:spacing w:val="-27"/>
          <w:lang w:val="ru-RU"/>
        </w:rPr>
        <w:t xml:space="preserve"> </w:t>
      </w:r>
      <w:r w:rsidRPr="006F4BBE">
        <w:rPr>
          <w:lang w:val="ru-RU"/>
        </w:rPr>
        <w:t>оболочка:</w:t>
      </w:r>
      <w:r w:rsidRPr="006F4BBE">
        <w:rPr>
          <w:spacing w:val="-27"/>
          <w:lang w:val="ru-RU"/>
        </w:rPr>
        <w:t xml:space="preserve"> </w:t>
      </w:r>
      <w:r w:rsidRPr="006F4BBE">
        <w:rPr>
          <w:lang w:val="ru-RU"/>
        </w:rPr>
        <w:t>особенности</w:t>
      </w:r>
      <w:r w:rsidRPr="006F4BBE">
        <w:rPr>
          <w:spacing w:val="-27"/>
          <w:lang w:val="ru-RU"/>
        </w:rPr>
        <w:t xml:space="preserve"> </w:t>
      </w:r>
      <w:r w:rsidRPr="006F4BBE">
        <w:rPr>
          <w:lang w:val="ru-RU"/>
        </w:rPr>
        <w:t>строения</w:t>
      </w:r>
      <w:r w:rsidRPr="006F4BBE">
        <w:rPr>
          <w:spacing w:val="-27"/>
          <w:lang w:val="ru-RU"/>
        </w:rPr>
        <w:t xml:space="preserve"> </w:t>
      </w:r>
      <w:r w:rsidRPr="006F4BBE">
        <w:rPr>
          <w:lang w:val="ru-RU"/>
        </w:rPr>
        <w:t>и</w:t>
      </w:r>
      <w:r w:rsidRPr="006F4BBE">
        <w:rPr>
          <w:spacing w:val="-27"/>
          <w:lang w:val="ru-RU"/>
        </w:rPr>
        <w:t xml:space="preserve"> </w:t>
      </w:r>
      <w:r w:rsidRPr="006F4BBE">
        <w:rPr>
          <w:lang w:val="ru-RU"/>
        </w:rPr>
        <w:t xml:space="preserve">свойства. Целостность, зональность, ритмичность </w:t>
      </w:r>
      <w:r w:rsidR="00BD6D2B" w:rsidRPr="006F4BBE">
        <w:rPr>
          <w:lang w:val="ru-RU"/>
        </w:rPr>
        <w:t>–</w:t>
      </w:r>
      <w:r w:rsidRPr="006F4BBE">
        <w:rPr>
          <w:lang w:val="ru-RU"/>
        </w:rPr>
        <w:t xml:space="preserve"> и их географические</w:t>
      </w:r>
      <w:r w:rsidRPr="006F4BBE">
        <w:rPr>
          <w:spacing w:val="-35"/>
          <w:lang w:val="ru-RU"/>
        </w:rPr>
        <w:t xml:space="preserve"> </w:t>
      </w:r>
      <w:r w:rsidRPr="006F4BBE">
        <w:rPr>
          <w:lang w:val="ru-RU"/>
        </w:rPr>
        <w:t>следствия.</w:t>
      </w:r>
      <w:r w:rsidRPr="006F4BBE">
        <w:rPr>
          <w:spacing w:val="-35"/>
          <w:lang w:val="ru-RU"/>
        </w:rPr>
        <w:t xml:space="preserve"> </w:t>
      </w:r>
      <w:r w:rsidRPr="006F4BBE">
        <w:rPr>
          <w:lang w:val="ru-RU"/>
        </w:rPr>
        <w:t>Географическая</w:t>
      </w:r>
      <w:r w:rsidRPr="006F4BBE">
        <w:rPr>
          <w:spacing w:val="-35"/>
          <w:lang w:val="ru-RU"/>
        </w:rPr>
        <w:t xml:space="preserve"> </w:t>
      </w:r>
      <w:r w:rsidRPr="006F4BBE">
        <w:rPr>
          <w:lang w:val="ru-RU"/>
        </w:rPr>
        <w:t>зональность</w:t>
      </w:r>
      <w:r w:rsidRPr="006F4BBE">
        <w:rPr>
          <w:spacing w:val="-35"/>
          <w:lang w:val="ru-RU"/>
        </w:rPr>
        <w:t xml:space="preserve"> </w:t>
      </w:r>
      <w:r w:rsidRPr="006F4BBE">
        <w:rPr>
          <w:lang w:val="ru-RU"/>
        </w:rPr>
        <w:t>(природные</w:t>
      </w:r>
      <w:r w:rsidRPr="006F4BBE">
        <w:rPr>
          <w:spacing w:val="-35"/>
          <w:lang w:val="ru-RU"/>
        </w:rPr>
        <w:t xml:space="preserve"> </w:t>
      </w:r>
      <w:r w:rsidRPr="006F4BBE">
        <w:rPr>
          <w:lang w:val="ru-RU"/>
        </w:rPr>
        <w:t>зоны) и</w:t>
      </w:r>
      <w:r w:rsidRPr="006F4BBE">
        <w:rPr>
          <w:spacing w:val="-8"/>
          <w:lang w:val="ru-RU"/>
        </w:rPr>
        <w:t xml:space="preserve"> </w:t>
      </w:r>
      <w:r w:rsidRPr="006F4BBE">
        <w:rPr>
          <w:lang w:val="ru-RU"/>
        </w:rPr>
        <w:t>высотная</w:t>
      </w:r>
      <w:r w:rsidRPr="006F4BBE">
        <w:rPr>
          <w:spacing w:val="-8"/>
          <w:lang w:val="ru-RU"/>
        </w:rPr>
        <w:t xml:space="preserve"> </w:t>
      </w:r>
      <w:r w:rsidRPr="006F4BBE">
        <w:rPr>
          <w:lang w:val="ru-RU"/>
        </w:rPr>
        <w:t>поясность.</w:t>
      </w:r>
      <w:r w:rsidRPr="006F4BBE">
        <w:rPr>
          <w:spacing w:val="-8"/>
          <w:lang w:val="ru-RU"/>
        </w:rPr>
        <w:t xml:space="preserve"> </w:t>
      </w:r>
      <w:r w:rsidRPr="006F4BBE">
        <w:rPr>
          <w:i/>
          <w:lang w:val="ru-RU"/>
        </w:rPr>
        <w:t>Современные</w:t>
      </w:r>
      <w:r w:rsidRPr="006F4BBE">
        <w:rPr>
          <w:i/>
          <w:spacing w:val="-7"/>
          <w:lang w:val="ru-RU"/>
        </w:rPr>
        <w:t xml:space="preserve"> </w:t>
      </w:r>
      <w:r w:rsidRPr="006F4BBE">
        <w:rPr>
          <w:i/>
          <w:lang w:val="ru-RU"/>
        </w:rPr>
        <w:t>исследования</w:t>
      </w:r>
      <w:r w:rsidRPr="006F4BBE">
        <w:rPr>
          <w:i/>
          <w:spacing w:val="-7"/>
          <w:lang w:val="ru-RU"/>
        </w:rPr>
        <w:t xml:space="preserve"> </w:t>
      </w:r>
      <w:r w:rsidRPr="006F4BBE">
        <w:rPr>
          <w:i/>
          <w:lang w:val="ru-RU"/>
        </w:rPr>
        <w:t>по</w:t>
      </w:r>
      <w:r w:rsidRPr="006F4BBE">
        <w:rPr>
          <w:i/>
          <w:spacing w:val="-7"/>
          <w:lang w:val="ru-RU"/>
        </w:rPr>
        <w:t xml:space="preserve"> </w:t>
      </w:r>
      <w:r w:rsidRPr="006F4BBE">
        <w:rPr>
          <w:i/>
          <w:lang w:val="ru-RU"/>
        </w:rPr>
        <w:t>сохранению важнейших биотопов</w:t>
      </w:r>
      <w:r w:rsidRPr="006F4BBE">
        <w:rPr>
          <w:i/>
          <w:spacing w:val="21"/>
          <w:lang w:val="ru-RU"/>
        </w:rPr>
        <w:t xml:space="preserve"> </w:t>
      </w:r>
      <w:r w:rsidRPr="006F4BBE">
        <w:rPr>
          <w:i/>
          <w:lang w:val="ru-RU"/>
        </w:rPr>
        <w:t>Земли.</w:t>
      </w:r>
    </w:p>
    <w:p w14:paraId="26B26542" w14:textId="77777777" w:rsidR="00C6278E" w:rsidRPr="006F4BBE" w:rsidRDefault="00C6278E" w:rsidP="00287D0F">
      <w:pPr>
        <w:rPr>
          <w:lang w:val="ru-RU"/>
        </w:rPr>
      </w:pPr>
      <w:bookmarkStart w:id="331" w:name="_Toc97148451"/>
      <w:r w:rsidRPr="006F4BBE">
        <w:rPr>
          <w:lang w:val="ru-RU"/>
        </w:rPr>
        <w:t>Практическая работа</w:t>
      </w:r>
      <w:bookmarkEnd w:id="331"/>
    </w:p>
    <w:p w14:paraId="24E35D0F" w14:textId="77777777" w:rsidR="00C6278E" w:rsidRPr="006F4BBE" w:rsidRDefault="00C6278E" w:rsidP="00287D0F">
      <w:pPr>
        <w:rPr>
          <w:lang w:val="ru-RU"/>
        </w:rPr>
      </w:pPr>
      <w:r w:rsidRPr="006F4BBE">
        <w:rPr>
          <w:lang w:val="ru-RU"/>
        </w:rPr>
        <w:t>1. Выявление проявления широтной зональности по картам природных зон.</w:t>
      </w:r>
    </w:p>
    <w:p w14:paraId="4175D840" w14:textId="77777777" w:rsidR="00C6278E" w:rsidRPr="006F4BBE" w:rsidRDefault="00C6278E" w:rsidP="00287D0F">
      <w:pPr>
        <w:rPr>
          <w:b/>
          <w:lang w:val="ru-RU"/>
        </w:rPr>
      </w:pPr>
      <w:r w:rsidRPr="006F4BBE">
        <w:rPr>
          <w:b/>
          <w:lang w:val="ru-RU"/>
        </w:rPr>
        <w:t>Тема 2. Литосфера и рельеф Земли</w:t>
      </w:r>
    </w:p>
    <w:p w14:paraId="60F5D3E2" w14:textId="77777777" w:rsidR="00C6278E" w:rsidRPr="006F4BBE" w:rsidRDefault="00C6278E" w:rsidP="00287D0F">
      <w:pPr>
        <w:rPr>
          <w:lang w:val="ru-RU"/>
        </w:rPr>
      </w:pPr>
      <w:r w:rsidRPr="006F4BBE">
        <w:rPr>
          <w:spacing w:val="-3"/>
          <w:lang w:val="ru-RU"/>
        </w:rPr>
        <w:t>История</w:t>
      </w:r>
      <w:r w:rsidRPr="006F4BBE">
        <w:rPr>
          <w:spacing w:val="-16"/>
          <w:lang w:val="ru-RU"/>
        </w:rPr>
        <w:t xml:space="preserve"> </w:t>
      </w:r>
      <w:r w:rsidRPr="006F4BBE">
        <w:rPr>
          <w:spacing w:val="-3"/>
          <w:lang w:val="ru-RU"/>
        </w:rPr>
        <w:t>Земли</w:t>
      </w:r>
      <w:r w:rsidRPr="006F4BBE">
        <w:rPr>
          <w:spacing w:val="-16"/>
          <w:lang w:val="ru-RU"/>
        </w:rPr>
        <w:t xml:space="preserve"> </w:t>
      </w:r>
      <w:r w:rsidRPr="006F4BBE">
        <w:rPr>
          <w:lang w:val="ru-RU"/>
        </w:rPr>
        <w:t>как</w:t>
      </w:r>
      <w:r w:rsidRPr="006F4BBE">
        <w:rPr>
          <w:spacing w:val="-16"/>
          <w:lang w:val="ru-RU"/>
        </w:rPr>
        <w:t xml:space="preserve"> </w:t>
      </w:r>
      <w:r w:rsidRPr="006F4BBE">
        <w:rPr>
          <w:spacing w:val="-3"/>
          <w:lang w:val="ru-RU"/>
        </w:rPr>
        <w:t>планеты.</w:t>
      </w:r>
      <w:r w:rsidRPr="006F4BBE">
        <w:rPr>
          <w:spacing w:val="-16"/>
          <w:lang w:val="ru-RU"/>
        </w:rPr>
        <w:t xml:space="preserve"> </w:t>
      </w:r>
      <w:r w:rsidRPr="006F4BBE">
        <w:rPr>
          <w:spacing w:val="-3"/>
          <w:lang w:val="ru-RU"/>
        </w:rPr>
        <w:t>Литосферные</w:t>
      </w:r>
      <w:r w:rsidRPr="006F4BBE">
        <w:rPr>
          <w:spacing w:val="-16"/>
          <w:lang w:val="ru-RU"/>
        </w:rPr>
        <w:t xml:space="preserve"> </w:t>
      </w:r>
      <w:r w:rsidRPr="006F4BBE">
        <w:rPr>
          <w:spacing w:val="-3"/>
          <w:lang w:val="ru-RU"/>
        </w:rPr>
        <w:t>плиты</w:t>
      </w:r>
      <w:r w:rsidRPr="006F4BBE">
        <w:rPr>
          <w:spacing w:val="-16"/>
          <w:lang w:val="ru-RU"/>
        </w:rPr>
        <w:t xml:space="preserve"> </w:t>
      </w:r>
      <w:r w:rsidRPr="006F4BBE">
        <w:rPr>
          <w:lang w:val="ru-RU"/>
        </w:rPr>
        <w:t>и</w:t>
      </w:r>
      <w:r w:rsidRPr="006F4BBE">
        <w:rPr>
          <w:spacing w:val="-16"/>
          <w:lang w:val="ru-RU"/>
        </w:rPr>
        <w:t xml:space="preserve"> </w:t>
      </w:r>
      <w:r w:rsidRPr="006F4BBE">
        <w:rPr>
          <w:lang w:val="ru-RU"/>
        </w:rPr>
        <w:t>их</w:t>
      </w:r>
      <w:r w:rsidRPr="006F4BBE">
        <w:rPr>
          <w:spacing w:val="-16"/>
          <w:lang w:val="ru-RU"/>
        </w:rPr>
        <w:t xml:space="preserve"> </w:t>
      </w:r>
      <w:r w:rsidRPr="006F4BBE">
        <w:rPr>
          <w:spacing w:val="-3"/>
          <w:lang w:val="ru-RU"/>
        </w:rPr>
        <w:t xml:space="preserve">движение. Материки, океаны </w:t>
      </w:r>
      <w:r w:rsidRPr="006F4BBE">
        <w:rPr>
          <w:lang w:val="ru-RU"/>
        </w:rPr>
        <w:t xml:space="preserve">и </w:t>
      </w:r>
      <w:r w:rsidRPr="006F4BBE">
        <w:rPr>
          <w:spacing w:val="-3"/>
          <w:lang w:val="ru-RU"/>
        </w:rPr>
        <w:t>части света. Сейсмические пояса Зем</w:t>
      </w:r>
      <w:r w:rsidRPr="006F4BBE">
        <w:rPr>
          <w:lang w:val="ru-RU"/>
        </w:rPr>
        <w:t>ли.</w:t>
      </w:r>
      <w:r w:rsidRPr="006F4BBE">
        <w:rPr>
          <w:spacing w:val="-34"/>
          <w:lang w:val="ru-RU"/>
        </w:rPr>
        <w:t xml:space="preserve"> </w:t>
      </w:r>
      <w:r w:rsidRPr="006F4BBE">
        <w:rPr>
          <w:spacing w:val="-3"/>
          <w:lang w:val="ru-RU"/>
        </w:rPr>
        <w:t>Формирование</w:t>
      </w:r>
      <w:r w:rsidRPr="006F4BBE">
        <w:rPr>
          <w:spacing w:val="-34"/>
          <w:lang w:val="ru-RU"/>
        </w:rPr>
        <w:t xml:space="preserve"> </w:t>
      </w:r>
      <w:r w:rsidRPr="006F4BBE">
        <w:rPr>
          <w:spacing w:val="-3"/>
          <w:lang w:val="ru-RU"/>
        </w:rPr>
        <w:t>современного</w:t>
      </w:r>
      <w:r w:rsidRPr="006F4BBE">
        <w:rPr>
          <w:spacing w:val="-34"/>
          <w:lang w:val="ru-RU"/>
        </w:rPr>
        <w:t xml:space="preserve"> </w:t>
      </w:r>
      <w:r w:rsidRPr="006F4BBE">
        <w:rPr>
          <w:lang w:val="ru-RU"/>
        </w:rPr>
        <w:t>рельефа</w:t>
      </w:r>
      <w:r w:rsidRPr="006F4BBE">
        <w:rPr>
          <w:spacing w:val="-34"/>
          <w:lang w:val="ru-RU"/>
        </w:rPr>
        <w:t xml:space="preserve"> </w:t>
      </w:r>
      <w:r w:rsidRPr="006F4BBE">
        <w:rPr>
          <w:spacing w:val="-3"/>
          <w:lang w:val="ru-RU"/>
        </w:rPr>
        <w:t>Земли.</w:t>
      </w:r>
      <w:r w:rsidRPr="006F4BBE">
        <w:rPr>
          <w:spacing w:val="-34"/>
          <w:lang w:val="ru-RU"/>
        </w:rPr>
        <w:t xml:space="preserve"> </w:t>
      </w:r>
      <w:r w:rsidRPr="006F4BBE">
        <w:rPr>
          <w:spacing w:val="-3"/>
          <w:lang w:val="ru-RU"/>
        </w:rPr>
        <w:t>Внешние</w:t>
      </w:r>
      <w:r w:rsidRPr="006F4BBE">
        <w:rPr>
          <w:spacing w:val="-34"/>
          <w:lang w:val="ru-RU"/>
        </w:rPr>
        <w:t xml:space="preserve"> </w:t>
      </w:r>
      <w:r w:rsidRPr="006F4BBE">
        <w:rPr>
          <w:lang w:val="ru-RU"/>
        </w:rPr>
        <w:t>и</w:t>
      </w:r>
      <w:r w:rsidRPr="006F4BBE">
        <w:rPr>
          <w:spacing w:val="-34"/>
          <w:lang w:val="ru-RU"/>
        </w:rPr>
        <w:t xml:space="preserve"> </w:t>
      </w:r>
      <w:r w:rsidRPr="006F4BBE">
        <w:rPr>
          <w:spacing w:val="-3"/>
          <w:lang w:val="ru-RU"/>
        </w:rPr>
        <w:t>внутренние</w:t>
      </w:r>
      <w:r w:rsidRPr="006F4BBE">
        <w:rPr>
          <w:spacing w:val="-29"/>
          <w:lang w:val="ru-RU"/>
        </w:rPr>
        <w:t xml:space="preserve"> </w:t>
      </w:r>
      <w:r w:rsidRPr="006F4BBE">
        <w:rPr>
          <w:spacing w:val="-3"/>
          <w:lang w:val="ru-RU"/>
        </w:rPr>
        <w:t>процессы</w:t>
      </w:r>
      <w:r w:rsidRPr="006F4BBE">
        <w:rPr>
          <w:spacing w:val="-29"/>
          <w:lang w:val="ru-RU"/>
        </w:rPr>
        <w:t xml:space="preserve"> </w:t>
      </w:r>
      <w:proofErr w:type="spellStart"/>
      <w:r w:rsidRPr="006F4BBE">
        <w:rPr>
          <w:spacing w:val="-3"/>
          <w:lang w:val="ru-RU"/>
        </w:rPr>
        <w:t>рельефообразования</w:t>
      </w:r>
      <w:proofErr w:type="spellEnd"/>
      <w:r w:rsidRPr="006F4BBE">
        <w:rPr>
          <w:spacing w:val="-3"/>
          <w:lang w:val="ru-RU"/>
        </w:rPr>
        <w:t>.</w:t>
      </w:r>
      <w:r w:rsidRPr="006F4BBE">
        <w:rPr>
          <w:spacing w:val="-29"/>
          <w:lang w:val="ru-RU"/>
        </w:rPr>
        <w:t xml:space="preserve"> </w:t>
      </w:r>
      <w:r w:rsidRPr="006F4BBE">
        <w:rPr>
          <w:spacing w:val="-3"/>
          <w:lang w:val="ru-RU"/>
        </w:rPr>
        <w:t>Полезные</w:t>
      </w:r>
      <w:r w:rsidRPr="006F4BBE">
        <w:rPr>
          <w:spacing w:val="-29"/>
          <w:lang w:val="ru-RU"/>
        </w:rPr>
        <w:t xml:space="preserve"> </w:t>
      </w:r>
      <w:r w:rsidRPr="006F4BBE">
        <w:rPr>
          <w:spacing w:val="-3"/>
          <w:lang w:val="ru-RU"/>
        </w:rPr>
        <w:t>ископаемые.</w:t>
      </w:r>
    </w:p>
    <w:p w14:paraId="51CE6DA0" w14:textId="77777777" w:rsidR="00C6278E" w:rsidRPr="006F4BBE" w:rsidRDefault="00C6278E" w:rsidP="00287D0F">
      <w:pPr>
        <w:rPr>
          <w:lang w:val="ru-RU"/>
        </w:rPr>
      </w:pPr>
      <w:bookmarkStart w:id="332" w:name="_Toc97148452"/>
      <w:r w:rsidRPr="006F4BBE">
        <w:rPr>
          <w:lang w:val="ru-RU"/>
        </w:rPr>
        <w:t>Практические работы</w:t>
      </w:r>
      <w:bookmarkEnd w:id="332"/>
    </w:p>
    <w:p w14:paraId="77507BDF" w14:textId="77777777" w:rsidR="00C6278E" w:rsidRPr="006F4BBE" w:rsidRDefault="00C6278E" w:rsidP="00287D0F">
      <w:pPr>
        <w:rPr>
          <w:lang w:val="ru-RU"/>
        </w:rPr>
      </w:pPr>
      <w:r w:rsidRPr="006F4BBE">
        <w:rPr>
          <w:lang w:val="ru-RU"/>
        </w:rPr>
        <w:t xml:space="preserve">1.  Анализ физической карты и карты строения земной коры   с целью выявления закономерностей распространения </w:t>
      </w:r>
      <w:proofErr w:type="gramStart"/>
      <w:r w:rsidRPr="006F4BBE">
        <w:rPr>
          <w:lang w:val="ru-RU"/>
        </w:rPr>
        <w:t>крупных  форм</w:t>
      </w:r>
      <w:proofErr w:type="gramEnd"/>
      <w:r w:rsidRPr="006F4BBE">
        <w:rPr>
          <w:spacing w:val="17"/>
          <w:lang w:val="ru-RU"/>
        </w:rPr>
        <w:t xml:space="preserve"> </w:t>
      </w:r>
      <w:r w:rsidRPr="006F4BBE">
        <w:rPr>
          <w:lang w:val="ru-RU"/>
        </w:rPr>
        <w:t>рельефа.</w:t>
      </w:r>
    </w:p>
    <w:p w14:paraId="65AD17AA" w14:textId="77777777" w:rsidR="00C6278E" w:rsidRPr="006F4BBE" w:rsidRDefault="00C6278E" w:rsidP="00287D0F">
      <w:pPr>
        <w:rPr>
          <w:lang w:val="ru-RU"/>
        </w:rPr>
      </w:pPr>
      <w:r w:rsidRPr="006F4BBE">
        <w:rPr>
          <w:lang w:val="ru-RU"/>
        </w:rPr>
        <w:t xml:space="preserve">2. </w:t>
      </w:r>
      <w:proofErr w:type="gramStart"/>
      <w:r w:rsidRPr="006F4BBE">
        <w:rPr>
          <w:lang w:val="ru-RU"/>
        </w:rPr>
        <w:t>Объяснение  вулканических</w:t>
      </w:r>
      <w:proofErr w:type="gramEnd"/>
      <w:r w:rsidRPr="006F4BBE">
        <w:rPr>
          <w:lang w:val="ru-RU"/>
        </w:rPr>
        <w:t xml:space="preserve">  или  сейсмических  событий,  о которых говорится в </w:t>
      </w:r>
      <w:r w:rsidRPr="006F4BBE">
        <w:rPr>
          <w:spacing w:val="57"/>
          <w:lang w:val="ru-RU"/>
        </w:rPr>
        <w:t xml:space="preserve"> </w:t>
      </w:r>
      <w:r w:rsidRPr="006F4BBE">
        <w:rPr>
          <w:lang w:val="ru-RU"/>
        </w:rPr>
        <w:t>тексте.</w:t>
      </w:r>
    </w:p>
    <w:p w14:paraId="3C71C620" w14:textId="77777777" w:rsidR="00C6278E" w:rsidRPr="006F4BBE" w:rsidRDefault="00C6278E" w:rsidP="00287D0F">
      <w:pPr>
        <w:rPr>
          <w:lang w:val="ru-RU"/>
        </w:rPr>
      </w:pPr>
      <w:bookmarkStart w:id="333" w:name="_Toc97148453"/>
      <w:r w:rsidRPr="006F4BBE">
        <w:rPr>
          <w:lang w:val="ru-RU"/>
        </w:rPr>
        <w:t>Тема 3. Атмосфера и климаты Земли</w:t>
      </w:r>
      <w:bookmarkEnd w:id="333"/>
    </w:p>
    <w:p w14:paraId="73CA8CA5" w14:textId="77777777" w:rsidR="00C6278E" w:rsidRPr="006F4BBE" w:rsidRDefault="00C6278E" w:rsidP="00287D0F">
      <w:pPr>
        <w:rPr>
          <w:lang w:val="ru-RU"/>
        </w:rPr>
      </w:pPr>
      <w:r w:rsidRPr="006F4BBE">
        <w:rPr>
          <w:lang w:val="ru-RU"/>
        </w:rPr>
        <w:t xml:space="preserve">Закономерности распределения температуры воздуха. </w:t>
      </w:r>
      <w:proofErr w:type="gramStart"/>
      <w:r w:rsidRPr="006F4BBE">
        <w:rPr>
          <w:lang w:val="ru-RU"/>
        </w:rPr>
        <w:t xml:space="preserve">Закономерности  </w:t>
      </w:r>
      <w:r w:rsidRPr="006F4BBE">
        <w:rPr>
          <w:lang w:val="ru-RU"/>
        </w:rPr>
        <w:lastRenderedPageBreak/>
        <w:t>распределения</w:t>
      </w:r>
      <w:proofErr w:type="gramEnd"/>
      <w:r w:rsidRPr="006F4BBE">
        <w:rPr>
          <w:lang w:val="ru-RU"/>
        </w:rPr>
        <w:t xml:space="preserve">  атмосферных  осадков.  Пояса    </w:t>
      </w:r>
      <w:proofErr w:type="spellStart"/>
      <w:r w:rsidRPr="006F4BBE">
        <w:rPr>
          <w:lang w:val="ru-RU"/>
        </w:rPr>
        <w:t>ат</w:t>
      </w:r>
      <w:proofErr w:type="spellEnd"/>
      <w:r w:rsidRPr="006F4BBE">
        <w:rPr>
          <w:lang w:val="ru-RU"/>
        </w:rPr>
        <w:t>-</w:t>
      </w:r>
    </w:p>
    <w:p w14:paraId="3C8279AC" w14:textId="77754EB2" w:rsidR="00C6278E" w:rsidRPr="006F4BBE" w:rsidRDefault="00C6278E" w:rsidP="00287D0F">
      <w:pPr>
        <w:rPr>
          <w:lang w:val="ru-RU"/>
        </w:rPr>
      </w:pPr>
      <w:proofErr w:type="spellStart"/>
      <w:r w:rsidRPr="006F4BBE">
        <w:rPr>
          <w:lang w:val="ru-RU"/>
        </w:rPr>
        <w:t>мосферного</w:t>
      </w:r>
      <w:proofErr w:type="spellEnd"/>
      <w:r w:rsidRPr="006F4BBE">
        <w:rPr>
          <w:lang w:val="ru-RU"/>
        </w:rPr>
        <w:t xml:space="preserve"> давления на Земле. Воздушные массы, их типы. Преобладающие ветры </w:t>
      </w:r>
      <w:r w:rsidR="00BD6D2B" w:rsidRPr="006F4BBE">
        <w:rPr>
          <w:lang w:val="ru-RU"/>
        </w:rPr>
        <w:t>–</w:t>
      </w:r>
      <w:r w:rsidRPr="006F4BBE">
        <w:rPr>
          <w:lang w:val="ru-RU"/>
        </w:rPr>
        <w:t xml:space="preserve"> тропические (экваториальные) муссоны, пассаты тропических широт, западные ветры. Разнообразие климата на Земле. Климатообразующие факторы: географическое положение, океанические течения, особенности циркуляции атмосферы (типы воздушных масс и преобладающие ветры), характер подстилающей поверхности и рельефа территории. Характеристика основных и переходных климатических поясов Земли. Влияние климатических условий на жизнь людей. Влияние современной хозяйственной деятельности людей на климат Земли. Глобальные изменения климата      и различные точки зрения на их причины. Карты климатических поясов, климатические карты, карты атмосферных осадков по сезонам года. </w:t>
      </w:r>
      <w:proofErr w:type="spellStart"/>
      <w:r w:rsidRPr="006F4BBE">
        <w:rPr>
          <w:lang w:val="ru-RU"/>
        </w:rPr>
        <w:t>Климатограмма</w:t>
      </w:r>
      <w:proofErr w:type="spellEnd"/>
      <w:r w:rsidRPr="006F4BBE">
        <w:rPr>
          <w:lang w:val="ru-RU"/>
        </w:rPr>
        <w:t xml:space="preserve"> как графическая форма </w:t>
      </w:r>
      <w:proofErr w:type="gramStart"/>
      <w:r w:rsidRPr="006F4BBE">
        <w:rPr>
          <w:lang w:val="ru-RU"/>
        </w:rPr>
        <w:t>отражения  климатических</w:t>
      </w:r>
      <w:proofErr w:type="gramEnd"/>
      <w:r w:rsidRPr="006F4BBE">
        <w:rPr>
          <w:lang w:val="ru-RU"/>
        </w:rPr>
        <w:t xml:space="preserve">  особенностей </w:t>
      </w:r>
      <w:r w:rsidRPr="006F4BBE">
        <w:rPr>
          <w:spacing w:val="48"/>
          <w:lang w:val="ru-RU"/>
        </w:rPr>
        <w:t xml:space="preserve"> </w:t>
      </w:r>
      <w:r w:rsidRPr="006F4BBE">
        <w:rPr>
          <w:lang w:val="ru-RU"/>
        </w:rPr>
        <w:t>территории.</w:t>
      </w:r>
    </w:p>
    <w:p w14:paraId="74828C54" w14:textId="77777777" w:rsidR="00C6278E" w:rsidRPr="006F4BBE" w:rsidRDefault="00C6278E" w:rsidP="00287D0F">
      <w:pPr>
        <w:rPr>
          <w:lang w:val="ru-RU"/>
        </w:rPr>
      </w:pPr>
      <w:bookmarkStart w:id="334" w:name="_Toc97148454"/>
      <w:r w:rsidRPr="006F4BBE">
        <w:rPr>
          <w:lang w:val="ru-RU"/>
        </w:rPr>
        <w:t>Практические работы</w:t>
      </w:r>
      <w:bookmarkEnd w:id="334"/>
    </w:p>
    <w:p w14:paraId="4F4E7258" w14:textId="77777777" w:rsidR="00C6278E" w:rsidRPr="006F4BBE" w:rsidRDefault="00C6278E" w:rsidP="00287D0F">
      <w:pPr>
        <w:rPr>
          <w:lang w:val="ru-RU"/>
        </w:rPr>
      </w:pPr>
      <w:r w:rsidRPr="006F4BBE">
        <w:rPr>
          <w:lang w:val="ru-RU"/>
        </w:rPr>
        <w:t xml:space="preserve">1. Описание климата территории по климатической карте и </w:t>
      </w:r>
      <w:proofErr w:type="spellStart"/>
      <w:r w:rsidRPr="006F4BBE">
        <w:rPr>
          <w:lang w:val="ru-RU"/>
        </w:rPr>
        <w:t>климатограмме</w:t>
      </w:r>
      <w:proofErr w:type="spellEnd"/>
      <w:r w:rsidRPr="006F4BBE">
        <w:rPr>
          <w:lang w:val="ru-RU"/>
        </w:rPr>
        <w:t>.</w:t>
      </w:r>
    </w:p>
    <w:p w14:paraId="0F856F2A" w14:textId="70AAF49B" w:rsidR="00C6278E" w:rsidRPr="006F4BBE" w:rsidRDefault="00C6278E" w:rsidP="00287D0F">
      <w:pPr>
        <w:rPr>
          <w:lang w:val="ru-RU"/>
        </w:rPr>
      </w:pPr>
      <w:bookmarkStart w:id="335" w:name="_Toc97148455"/>
      <w:r w:rsidRPr="006F4BBE">
        <w:rPr>
          <w:lang w:val="ru-RU"/>
        </w:rPr>
        <w:t xml:space="preserve">Тема 4. Мировой океан </w:t>
      </w:r>
      <w:r w:rsidR="00BD6D2B" w:rsidRPr="006F4BBE">
        <w:rPr>
          <w:lang w:val="ru-RU"/>
        </w:rPr>
        <w:t>–</w:t>
      </w:r>
      <w:r w:rsidRPr="006F4BBE">
        <w:rPr>
          <w:lang w:val="ru-RU"/>
        </w:rPr>
        <w:t xml:space="preserve"> основная часть гидросферы</w:t>
      </w:r>
      <w:bookmarkEnd w:id="335"/>
    </w:p>
    <w:p w14:paraId="0D0665E5" w14:textId="7350D245" w:rsidR="00C6278E" w:rsidRPr="006F4BBE" w:rsidRDefault="00C6278E" w:rsidP="00287D0F">
      <w:pPr>
        <w:rPr>
          <w:lang w:val="ru-RU"/>
        </w:rPr>
      </w:pPr>
      <w:r w:rsidRPr="006F4BBE">
        <w:rPr>
          <w:lang w:val="ru-RU"/>
        </w:rPr>
        <w:t xml:space="preserve">Мировой океан и его части. Тихий, Атлантический, Индийский и Северный Ледовитый океаны. Южный океан и проблема выделения его как самостоятельной части Мирового океана. Тёплые и холодные океанические течения. Система океанических течений. Влияние тёплых и холодных океанических течений на климат. Солёность поверхностных вод Мирового океана, её измерение. Карта солёности поверхностных вод Мирового океана. Географические </w:t>
      </w:r>
      <w:proofErr w:type="gramStart"/>
      <w:r w:rsidRPr="006F4BBE">
        <w:rPr>
          <w:lang w:val="ru-RU"/>
        </w:rPr>
        <w:t>закономерности  изменения</w:t>
      </w:r>
      <w:proofErr w:type="gramEnd"/>
      <w:r w:rsidRPr="006F4BBE">
        <w:rPr>
          <w:lang w:val="ru-RU"/>
        </w:rPr>
        <w:t xml:space="preserve">  солёно </w:t>
      </w:r>
      <w:proofErr w:type="spellStart"/>
      <w:r w:rsidRPr="006F4BBE">
        <w:rPr>
          <w:lang w:val="ru-RU"/>
        </w:rPr>
        <w:t>сти</w:t>
      </w:r>
      <w:proofErr w:type="spellEnd"/>
      <w:r w:rsidRPr="006F4BBE">
        <w:rPr>
          <w:lang w:val="ru-RU"/>
        </w:rPr>
        <w:t xml:space="preserve"> </w:t>
      </w:r>
      <w:r w:rsidR="00BD6D2B" w:rsidRPr="006F4BBE">
        <w:rPr>
          <w:lang w:val="ru-RU"/>
        </w:rPr>
        <w:t>–</w:t>
      </w:r>
      <w:r w:rsidRPr="006F4BBE">
        <w:rPr>
          <w:lang w:val="ru-RU"/>
        </w:rPr>
        <w:t xml:space="preserve"> зависимость от соотношения количества атмосферных осадков и испарения, опресняющего влияния речных вод и вод ледников. Образование льдов в Мировом океане. Изменения </w:t>
      </w:r>
      <w:proofErr w:type="spellStart"/>
      <w:r w:rsidRPr="006F4BBE">
        <w:rPr>
          <w:lang w:val="ru-RU"/>
        </w:rPr>
        <w:t>ледовитости</w:t>
      </w:r>
      <w:proofErr w:type="spellEnd"/>
      <w:r w:rsidRPr="006F4BBE">
        <w:rPr>
          <w:lang w:val="ru-RU"/>
        </w:rPr>
        <w:t xml:space="preserve"> и уровня Мирового океана, их причины и следствия. Жизнь в Океане, закономерности её пространственного распространения. Основные районы рыболовства. Экологические проблемы Мирового</w:t>
      </w:r>
      <w:r w:rsidRPr="006F4BBE">
        <w:rPr>
          <w:spacing w:val="50"/>
          <w:lang w:val="ru-RU"/>
        </w:rPr>
        <w:t xml:space="preserve"> </w:t>
      </w:r>
      <w:r w:rsidRPr="006F4BBE">
        <w:rPr>
          <w:lang w:val="ru-RU"/>
        </w:rPr>
        <w:t>океана.</w:t>
      </w:r>
    </w:p>
    <w:p w14:paraId="497FA82E" w14:textId="77777777" w:rsidR="00C6278E" w:rsidRPr="006F4BBE" w:rsidRDefault="00C6278E" w:rsidP="00287D0F">
      <w:pPr>
        <w:rPr>
          <w:lang w:val="ru-RU"/>
        </w:rPr>
      </w:pPr>
      <w:bookmarkStart w:id="336" w:name="_Toc97148456"/>
      <w:r w:rsidRPr="006F4BBE">
        <w:rPr>
          <w:lang w:val="ru-RU"/>
        </w:rPr>
        <w:t>Практические работы</w:t>
      </w:r>
      <w:bookmarkEnd w:id="336"/>
    </w:p>
    <w:p w14:paraId="4163CA12" w14:textId="77777777" w:rsidR="00C6278E" w:rsidRPr="006F4BBE" w:rsidRDefault="00C6278E" w:rsidP="00287D0F">
      <w:pPr>
        <w:rPr>
          <w:lang w:val="ru-RU"/>
        </w:rPr>
      </w:pPr>
      <w:r w:rsidRPr="006F4BBE">
        <w:rPr>
          <w:lang w:val="ru-RU"/>
        </w:rPr>
        <w:t>1. Выявление закономерностей изменения солёности поверхностных вод Мирового океана и распространения тёплых    и холодных течений у западных и восточных побережий материков.</w:t>
      </w:r>
    </w:p>
    <w:p w14:paraId="2C4BFAD1" w14:textId="77777777" w:rsidR="00C6278E" w:rsidRPr="006F4BBE" w:rsidRDefault="00C6278E" w:rsidP="00287D0F">
      <w:pPr>
        <w:rPr>
          <w:lang w:val="ru-RU"/>
        </w:rPr>
      </w:pPr>
      <w:r w:rsidRPr="006F4BBE">
        <w:rPr>
          <w:lang w:val="ru-RU"/>
        </w:rPr>
        <w:t xml:space="preserve">2. Сравнение двух океанов по плану с использованием </w:t>
      </w:r>
      <w:proofErr w:type="gramStart"/>
      <w:r w:rsidRPr="006F4BBE">
        <w:rPr>
          <w:lang w:val="ru-RU"/>
        </w:rPr>
        <w:t>нескольких  источников</w:t>
      </w:r>
      <w:proofErr w:type="gramEnd"/>
      <w:r w:rsidRPr="006F4BBE">
        <w:rPr>
          <w:lang w:val="ru-RU"/>
        </w:rPr>
        <w:t xml:space="preserve">  географической</w:t>
      </w:r>
      <w:r w:rsidRPr="006F4BBE">
        <w:rPr>
          <w:spacing w:val="56"/>
          <w:lang w:val="ru-RU"/>
        </w:rPr>
        <w:t xml:space="preserve"> </w:t>
      </w:r>
      <w:r w:rsidRPr="006F4BBE">
        <w:rPr>
          <w:lang w:val="ru-RU"/>
        </w:rPr>
        <w:t>информации.</w:t>
      </w:r>
    </w:p>
    <w:p w14:paraId="79E1FB70" w14:textId="77777777" w:rsidR="00C6278E" w:rsidRPr="006F4BBE" w:rsidRDefault="00C6278E" w:rsidP="00287D0F">
      <w:pPr>
        <w:rPr>
          <w:lang w:val="ru-RU"/>
        </w:rPr>
      </w:pPr>
      <w:bookmarkStart w:id="337" w:name="_Toc97148457"/>
      <w:r w:rsidRPr="006F4BBE">
        <w:rPr>
          <w:lang w:val="ru-RU"/>
        </w:rPr>
        <w:t>РАЗДЕЛ 2. ЧЕЛОВЕЧЕСТВО НА ЗЕМЛЕ</w:t>
      </w:r>
      <w:bookmarkEnd w:id="337"/>
    </w:p>
    <w:p w14:paraId="6D77FDE2" w14:textId="77777777" w:rsidR="00C6278E" w:rsidRPr="006F4BBE" w:rsidRDefault="00C6278E" w:rsidP="00287D0F">
      <w:pPr>
        <w:rPr>
          <w:b/>
          <w:lang w:val="ru-RU"/>
        </w:rPr>
      </w:pPr>
      <w:r w:rsidRPr="006F4BBE">
        <w:rPr>
          <w:b/>
          <w:lang w:val="ru-RU"/>
        </w:rPr>
        <w:t>Тема 1. Численность населения</w:t>
      </w:r>
    </w:p>
    <w:p w14:paraId="2F53AD3B" w14:textId="77777777" w:rsidR="00C6278E" w:rsidRPr="006F4BBE" w:rsidRDefault="00C6278E" w:rsidP="00287D0F">
      <w:pPr>
        <w:rPr>
          <w:lang w:val="ru-RU"/>
        </w:rPr>
      </w:pPr>
      <w:r w:rsidRPr="006F4BBE">
        <w:rPr>
          <w:lang w:val="ru-RU"/>
        </w:rPr>
        <w:t xml:space="preserve">Заселение Земли человеком. Современная численность населения мира. Изменение численности населения во времени. Методы определения численности населения, переписи населения. Факторы, влияющие на рост численности населения. </w:t>
      </w:r>
      <w:proofErr w:type="gramStart"/>
      <w:r w:rsidRPr="006F4BBE">
        <w:rPr>
          <w:lang w:val="ru-RU"/>
        </w:rPr>
        <w:t>Размещение  и</w:t>
      </w:r>
      <w:proofErr w:type="gramEnd"/>
      <w:r w:rsidRPr="006F4BBE">
        <w:rPr>
          <w:lang w:val="ru-RU"/>
        </w:rPr>
        <w:t xml:space="preserve">  плотность населения.</w:t>
      </w:r>
    </w:p>
    <w:p w14:paraId="38297A17" w14:textId="77777777" w:rsidR="00C6278E" w:rsidRPr="006F4BBE" w:rsidRDefault="00C6278E" w:rsidP="00287D0F">
      <w:pPr>
        <w:rPr>
          <w:lang w:val="ru-RU"/>
        </w:rPr>
      </w:pPr>
      <w:bookmarkStart w:id="338" w:name="_Toc97148458"/>
      <w:r w:rsidRPr="006F4BBE">
        <w:rPr>
          <w:lang w:val="ru-RU"/>
        </w:rPr>
        <w:t>Практические работы</w:t>
      </w:r>
      <w:bookmarkEnd w:id="338"/>
    </w:p>
    <w:p w14:paraId="2A3D8D0A" w14:textId="77777777" w:rsidR="00C6278E" w:rsidRPr="006F4BBE" w:rsidRDefault="00C6278E" w:rsidP="00287D0F">
      <w:pPr>
        <w:rPr>
          <w:lang w:val="ru-RU"/>
        </w:rPr>
      </w:pPr>
      <w:r w:rsidRPr="006F4BBE">
        <w:rPr>
          <w:lang w:val="ru-RU"/>
        </w:rPr>
        <w:t>1. Определение, сравнение темпов изменения численности населения отдельных регионов мира по статистическим материалам.</w:t>
      </w:r>
    </w:p>
    <w:p w14:paraId="16587374" w14:textId="77777777" w:rsidR="00C6278E" w:rsidRPr="006F4BBE" w:rsidRDefault="00C6278E" w:rsidP="00287D0F">
      <w:pPr>
        <w:rPr>
          <w:lang w:val="ru-RU"/>
        </w:rPr>
      </w:pPr>
      <w:r w:rsidRPr="006F4BBE">
        <w:rPr>
          <w:lang w:val="ru-RU"/>
        </w:rPr>
        <w:t>2. Определение и сравнение различий в численности, плотности населения отдельных стран по разным источникам.</w:t>
      </w:r>
    </w:p>
    <w:p w14:paraId="5A51F32B" w14:textId="77777777" w:rsidR="00C6278E" w:rsidRPr="006F4BBE" w:rsidRDefault="00C6278E" w:rsidP="00287D0F">
      <w:pPr>
        <w:rPr>
          <w:lang w:val="ru-RU"/>
        </w:rPr>
      </w:pPr>
      <w:bookmarkStart w:id="339" w:name="_Toc97148459"/>
      <w:r w:rsidRPr="006F4BBE">
        <w:rPr>
          <w:lang w:val="ru-RU"/>
        </w:rPr>
        <w:lastRenderedPageBreak/>
        <w:t>Тема 2. Страны и народы мира</w:t>
      </w:r>
      <w:bookmarkEnd w:id="339"/>
    </w:p>
    <w:p w14:paraId="14EAA425" w14:textId="77777777" w:rsidR="00C6278E" w:rsidRPr="006F4BBE" w:rsidRDefault="00C6278E" w:rsidP="00287D0F">
      <w:pPr>
        <w:rPr>
          <w:lang w:val="ru-RU"/>
        </w:rPr>
      </w:pPr>
      <w:r w:rsidRPr="006F4BBE">
        <w:rPr>
          <w:lang w:val="ru-RU"/>
        </w:rPr>
        <w:t xml:space="preserve">Народы и религии мира. Этнический состав населения мира. Языковая классификация народов мира. Мировые и национальные религии. </w:t>
      </w:r>
      <w:r w:rsidRPr="006F4BBE">
        <w:rPr>
          <w:spacing w:val="-3"/>
          <w:lang w:val="ru-RU"/>
        </w:rPr>
        <w:t xml:space="preserve">География </w:t>
      </w:r>
      <w:r w:rsidRPr="006F4BBE">
        <w:rPr>
          <w:lang w:val="ru-RU"/>
        </w:rPr>
        <w:t xml:space="preserve">мировых религий. Хозяйственная деятельность </w:t>
      </w:r>
      <w:r w:rsidRPr="006F4BBE">
        <w:rPr>
          <w:spacing w:val="-2"/>
          <w:lang w:val="ru-RU"/>
        </w:rPr>
        <w:t xml:space="preserve">людей, </w:t>
      </w:r>
      <w:r w:rsidRPr="006F4BBE">
        <w:rPr>
          <w:lang w:val="ru-RU"/>
        </w:rPr>
        <w:t>основные её виды: сельское хозяйство, про</w:t>
      </w:r>
      <w:r w:rsidRPr="006F4BBE">
        <w:rPr>
          <w:spacing w:val="-3"/>
          <w:lang w:val="ru-RU"/>
        </w:rPr>
        <w:t>мышленность,</w:t>
      </w:r>
      <w:r w:rsidRPr="006F4BBE">
        <w:rPr>
          <w:spacing w:val="-9"/>
          <w:lang w:val="ru-RU"/>
        </w:rPr>
        <w:t xml:space="preserve"> </w:t>
      </w:r>
      <w:r w:rsidRPr="006F4BBE">
        <w:rPr>
          <w:lang w:val="ru-RU"/>
        </w:rPr>
        <w:t>сфера</w:t>
      </w:r>
      <w:r w:rsidRPr="006F4BBE">
        <w:rPr>
          <w:spacing w:val="-9"/>
          <w:lang w:val="ru-RU"/>
        </w:rPr>
        <w:t xml:space="preserve"> </w:t>
      </w:r>
      <w:r w:rsidRPr="006F4BBE">
        <w:rPr>
          <w:spacing w:val="-4"/>
          <w:lang w:val="ru-RU"/>
        </w:rPr>
        <w:t>услуг.</w:t>
      </w:r>
      <w:r w:rsidRPr="006F4BBE">
        <w:rPr>
          <w:spacing w:val="-9"/>
          <w:lang w:val="ru-RU"/>
        </w:rPr>
        <w:t xml:space="preserve"> </w:t>
      </w:r>
      <w:r w:rsidRPr="006F4BBE">
        <w:rPr>
          <w:lang w:val="ru-RU"/>
        </w:rPr>
        <w:t>Их</w:t>
      </w:r>
      <w:r w:rsidRPr="006F4BBE">
        <w:rPr>
          <w:spacing w:val="-9"/>
          <w:lang w:val="ru-RU"/>
        </w:rPr>
        <w:t xml:space="preserve"> </w:t>
      </w:r>
      <w:r w:rsidRPr="006F4BBE">
        <w:rPr>
          <w:spacing w:val="-3"/>
          <w:lang w:val="ru-RU"/>
        </w:rPr>
        <w:t>влияние</w:t>
      </w:r>
      <w:r w:rsidRPr="006F4BBE">
        <w:rPr>
          <w:spacing w:val="-9"/>
          <w:lang w:val="ru-RU"/>
        </w:rPr>
        <w:t xml:space="preserve"> </w:t>
      </w:r>
      <w:r w:rsidRPr="006F4BBE">
        <w:rPr>
          <w:lang w:val="ru-RU"/>
        </w:rPr>
        <w:t>на</w:t>
      </w:r>
      <w:r w:rsidRPr="006F4BBE">
        <w:rPr>
          <w:spacing w:val="-9"/>
          <w:lang w:val="ru-RU"/>
        </w:rPr>
        <w:t xml:space="preserve"> </w:t>
      </w:r>
      <w:r w:rsidRPr="006F4BBE">
        <w:rPr>
          <w:spacing w:val="-3"/>
          <w:lang w:val="ru-RU"/>
        </w:rPr>
        <w:t>природные</w:t>
      </w:r>
      <w:r w:rsidRPr="006F4BBE">
        <w:rPr>
          <w:spacing w:val="-9"/>
          <w:lang w:val="ru-RU"/>
        </w:rPr>
        <w:t xml:space="preserve"> </w:t>
      </w:r>
      <w:r w:rsidRPr="006F4BBE">
        <w:rPr>
          <w:spacing w:val="-4"/>
          <w:lang w:val="ru-RU"/>
        </w:rPr>
        <w:t xml:space="preserve">комплексы. </w:t>
      </w:r>
      <w:r w:rsidRPr="006F4BBE">
        <w:rPr>
          <w:lang w:val="ru-RU"/>
        </w:rPr>
        <w:t xml:space="preserve">Комплексные карты. </w:t>
      </w:r>
      <w:r w:rsidRPr="006F4BBE">
        <w:rPr>
          <w:spacing w:val="-4"/>
          <w:lang w:val="ru-RU"/>
        </w:rPr>
        <w:t xml:space="preserve">Города </w:t>
      </w:r>
      <w:r w:rsidRPr="006F4BBE">
        <w:rPr>
          <w:lang w:val="ru-RU"/>
        </w:rPr>
        <w:t xml:space="preserve">и сельские поселения. </w:t>
      </w:r>
      <w:r w:rsidRPr="006F4BBE">
        <w:rPr>
          <w:spacing w:val="-3"/>
          <w:lang w:val="ru-RU"/>
        </w:rPr>
        <w:t>Культур</w:t>
      </w:r>
      <w:r w:rsidRPr="006F4BBE">
        <w:rPr>
          <w:lang w:val="ru-RU"/>
        </w:rPr>
        <w:t xml:space="preserve">но-исторические регионы мира. Многообразие стран, их основные типы. </w:t>
      </w:r>
      <w:r w:rsidRPr="006F4BBE">
        <w:rPr>
          <w:i/>
          <w:lang w:val="ru-RU"/>
        </w:rPr>
        <w:t xml:space="preserve">Профессия </w:t>
      </w:r>
      <w:r w:rsidRPr="006F4BBE">
        <w:rPr>
          <w:i/>
          <w:spacing w:val="-3"/>
          <w:lang w:val="ru-RU"/>
        </w:rPr>
        <w:t xml:space="preserve">менеджер </w:t>
      </w:r>
      <w:r w:rsidRPr="006F4BBE">
        <w:rPr>
          <w:i/>
          <w:lang w:val="ru-RU"/>
        </w:rPr>
        <w:t xml:space="preserve">в сфере </w:t>
      </w:r>
      <w:proofErr w:type="gramStart"/>
      <w:r w:rsidRPr="006F4BBE">
        <w:rPr>
          <w:i/>
          <w:lang w:val="ru-RU"/>
        </w:rPr>
        <w:t xml:space="preserve">туризма,  </w:t>
      </w:r>
      <w:r w:rsidRPr="006F4BBE">
        <w:rPr>
          <w:i/>
          <w:spacing w:val="19"/>
          <w:lang w:val="ru-RU"/>
        </w:rPr>
        <w:t xml:space="preserve"> </w:t>
      </w:r>
      <w:proofErr w:type="gramEnd"/>
      <w:r w:rsidRPr="006F4BBE">
        <w:rPr>
          <w:i/>
          <w:spacing w:val="-3"/>
          <w:lang w:val="ru-RU"/>
        </w:rPr>
        <w:t>экскурсовод</w:t>
      </w:r>
      <w:r w:rsidRPr="006F4BBE">
        <w:rPr>
          <w:spacing w:val="-3"/>
          <w:lang w:val="ru-RU"/>
        </w:rPr>
        <w:t>.</w:t>
      </w:r>
    </w:p>
    <w:p w14:paraId="08A7EC06" w14:textId="77777777" w:rsidR="00C6278E" w:rsidRPr="006F4BBE" w:rsidRDefault="00C6278E" w:rsidP="00287D0F">
      <w:pPr>
        <w:rPr>
          <w:lang w:val="ru-RU"/>
        </w:rPr>
      </w:pPr>
      <w:bookmarkStart w:id="340" w:name="_Toc97148460"/>
      <w:r w:rsidRPr="006F4BBE">
        <w:rPr>
          <w:lang w:val="ru-RU"/>
        </w:rPr>
        <w:t>Практическая работа</w:t>
      </w:r>
      <w:bookmarkEnd w:id="340"/>
    </w:p>
    <w:p w14:paraId="2D1647B8" w14:textId="77777777" w:rsidR="00C6278E" w:rsidRPr="006F4BBE" w:rsidRDefault="00C6278E" w:rsidP="00287D0F">
      <w:pPr>
        <w:rPr>
          <w:lang w:val="ru-RU"/>
        </w:rPr>
      </w:pPr>
      <w:r w:rsidRPr="006F4BBE">
        <w:rPr>
          <w:lang w:val="ru-RU"/>
        </w:rPr>
        <w:t>1.</w:t>
      </w:r>
      <w:r w:rsidRPr="006F4BBE">
        <w:rPr>
          <w:spacing w:val="-5"/>
          <w:lang w:val="ru-RU"/>
        </w:rPr>
        <w:t xml:space="preserve"> </w:t>
      </w:r>
      <w:r w:rsidRPr="006F4BBE">
        <w:rPr>
          <w:lang w:val="ru-RU"/>
        </w:rPr>
        <w:t>Сравнение</w:t>
      </w:r>
      <w:r w:rsidRPr="006F4BBE">
        <w:rPr>
          <w:spacing w:val="-19"/>
          <w:lang w:val="ru-RU"/>
        </w:rPr>
        <w:t xml:space="preserve"> </w:t>
      </w:r>
      <w:r w:rsidRPr="006F4BBE">
        <w:rPr>
          <w:lang w:val="ru-RU"/>
        </w:rPr>
        <w:t>занятий</w:t>
      </w:r>
      <w:r w:rsidRPr="006F4BBE">
        <w:rPr>
          <w:spacing w:val="-19"/>
          <w:lang w:val="ru-RU"/>
        </w:rPr>
        <w:t xml:space="preserve"> </w:t>
      </w:r>
      <w:r w:rsidRPr="006F4BBE">
        <w:rPr>
          <w:lang w:val="ru-RU"/>
        </w:rPr>
        <w:t>населения</w:t>
      </w:r>
      <w:r w:rsidRPr="006F4BBE">
        <w:rPr>
          <w:spacing w:val="-19"/>
          <w:lang w:val="ru-RU"/>
        </w:rPr>
        <w:t xml:space="preserve"> </w:t>
      </w:r>
      <w:r w:rsidRPr="006F4BBE">
        <w:rPr>
          <w:lang w:val="ru-RU"/>
        </w:rPr>
        <w:t>двух</w:t>
      </w:r>
      <w:r w:rsidRPr="006F4BBE">
        <w:rPr>
          <w:spacing w:val="-19"/>
          <w:lang w:val="ru-RU"/>
        </w:rPr>
        <w:t xml:space="preserve"> </w:t>
      </w:r>
      <w:r w:rsidRPr="006F4BBE">
        <w:rPr>
          <w:lang w:val="ru-RU"/>
        </w:rPr>
        <w:t>стран</w:t>
      </w:r>
      <w:r w:rsidRPr="006F4BBE">
        <w:rPr>
          <w:spacing w:val="-19"/>
          <w:lang w:val="ru-RU"/>
        </w:rPr>
        <w:t xml:space="preserve"> </w:t>
      </w:r>
      <w:r w:rsidRPr="006F4BBE">
        <w:rPr>
          <w:lang w:val="ru-RU"/>
        </w:rPr>
        <w:t>по</w:t>
      </w:r>
      <w:r w:rsidRPr="006F4BBE">
        <w:rPr>
          <w:spacing w:val="-19"/>
          <w:lang w:val="ru-RU"/>
        </w:rPr>
        <w:t xml:space="preserve"> </w:t>
      </w:r>
      <w:r w:rsidRPr="006F4BBE">
        <w:rPr>
          <w:lang w:val="ru-RU"/>
        </w:rPr>
        <w:t>комплексным картам.</w:t>
      </w:r>
    </w:p>
    <w:p w14:paraId="4ACA37C2" w14:textId="77777777" w:rsidR="00C6278E" w:rsidRPr="006F4BBE" w:rsidRDefault="00C6278E" w:rsidP="00287D0F">
      <w:pPr>
        <w:rPr>
          <w:lang w:val="ru-RU"/>
        </w:rPr>
      </w:pPr>
      <w:bookmarkStart w:id="341" w:name="_Toc97148461"/>
      <w:r w:rsidRPr="006F4BBE">
        <w:rPr>
          <w:lang w:val="ru-RU"/>
        </w:rPr>
        <w:t xml:space="preserve">РАЗДЕЛ 3. МАТЕРИКИ </w:t>
      </w:r>
      <w:proofErr w:type="gramStart"/>
      <w:r w:rsidRPr="006F4BBE">
        <w:rPr>
          <w:lang w:val="ru-RU"/>
        </w:rPr>
        <w:t>И  СТРАНЫ</w:t>
      </w:r>
      <w:bookmarkEnd w:id="341"/>
      <w:proofErr w:type="gramEnd"/>
    </w:p>
    <w:p w14:paraId="4AC9E61E" w14:textId="77777777" w:rsidR="00C6278E" w:rsidRPr="006F4BBE" w:rsidRDefault="00C6278E" w:rsidP="00287D0F">
      <w:pPr>
        <w:rPr>
          <w:b/>
          <w:lang w:val="ru-RU"/>
        </w:rPr>
      </w:pPr>
      <w:r w:rsidRPr="006F4BBE">
        <w:rPr>
          <w:b/>
          <w:lang w:val="ru-RU"/>
        </w:rPr>
        <w:t>Тема 1. Южные материки</w:t>
      </w:r>
    </w:p>
    <w:p w14:paraId="3E8DE22B" w14:textId="4DFA7A3A" w:rsidR="00C6278E" w:rsidRPr="006F4BBE" w:rsidRDefault="00C6278E" w:rsidP="00287D0F">
      <w:pPr>
        <w:rPr>
          <w:lang w:val="ru-RU"/>
        </w:rPr>
      </w:pPr>
      <w:r w:rsidRPr="006F4BBE">
        <w:rPr>
          <w:lang w:val="ru-RU"/>
        </w:rPr>
        <w:t xml:space="preserve">Африка. Австралия и Океания. Южная Америка. </w:t>
      </w:r>
      <w:r w:rsidRPr="006F4BBE">
        <w:rPr>
          <w:spacing w:val="-3"/>
          <w:lang w:val="ru-RU"/>
        </w:rPr>
        <w:t>Антаркти</w:t>
      </w:r>
      <w:r w:rsidRPr="006F4BBE">
        <w:rPr>
          <w:lang w:val="ru-RU"/>
        </w:rPr>
        <w:t xml:space="preserve">да. История открытия. </w:t>
      </w:r>
      <w:r w:rsidRPr="006F4BBE">
        <w:rPr>
          <w:spacing w:val="-3"/>
          <w:lang w:val="ru-RU"/>
        </w:rPr>
        <w:t xml:space="preserve">Географическое </w:t>
      </w:r>
      <w:r w:rsidRPr="006F4BBE">
        <w:rPr>
          <w:lang w:val="ru-RU"/>
        </w:rPr>
        <w:t>положение. Основные черты</w:t>
      </w:r>
      <w:r w:rsidRPr="006F4BBE">
        <w:rPr>
          <w:spacing w:val="-11"/>
          <w:lang w:val="ru-RU"/>
        </w:rPr>
        <w:t xml:space="preserve"> </w:t>
      </w:r>
      <w:r w:rsidRPr="006F4BBE">
        <w:rPr>
          <w:lang w:val="ru-RU"/>
        </w:rPr>
        <w:t>рельефа,</w:t>
      </w:r>
      <w:r w:rsidRPr="006F4BBE">
        <w:rPr>
          <w:spacing w:val="-11"/>
          <w:lang w:val="ru-RU"/>
        </w:rPr>
        <w:t xml:space="preserve"> </w:t>
      </w:r>
      <w:r w:rsidRPr="006F4BBE">
        <w:rPr>
          <w:lang w:val="ru-RU"/>
        </w:rPr>
        <w:t>климата</w:t>
      </w:r>
      <w:r w:rsidRPr="006F4BBE">
        <w:rPr>
          <w:spacing w:val="-11"/>
          <w:lang w:val="ru-RU"/>
        </w:rPr>
        <w:t xml:space="preserve"> </w:t>
      </w:r>
      <w:r w:rsidRPr="006F4BBE">
        <w:rPr>
          <w:lang w:val="ru-RU"/>
        </w:rPr>
        <w:t>и</w:t>
      </w:r>
      <w:r w:rsidRPr="006F4BBE">
        <w:rPr>
          <w:spacing w:val="-11"/>
          <w:lang w:val="ru-RU"/>
        </w:rPr>
        <w:t xml:space="preserve"> </w:t>
      </w:r>
      <w:r w:rsidRPr="006F4BBE">
        <w:rPr>
          <w:lang w:val="ru-RU"/>
        </w:rPr>
        <w:t>внутренних</w:t>
      </w:r>
      <w:r w:rsidRPr="006F4BBE">
        <w:rPr>
          <w:spacing w:val="-11"/>
          <w:lang w:val="ru-RU"/>
        </w:rPr>
        <w:t xml:space="preserve"> </w:t>
      </w:r>
      <w:r w:rsidRPr="006F4BBE">
        <w:rPr>
          <w:lang w:val="ru-RU"/>
        </w:rPr>
        <w:t>вод</w:t>
      </w:r>
      <w:r w:rsidRPr="006F4BBE">
        <w:rPr>
          <w:spacing w:val="-11"/>
          <w:lang w:val="ru-RU"/>
        </w:rPr>
        <w:t xml:space="preserve"> </w:t>
      </w:r>
      <w:r w:rsidRPr="006F4BBE">
        <w:rPr>
          <w:lang w:val="ru-RU"/>
        </w:rPr>
        <w:t>и</w:t>
      </w:r>
      <w:r w:rsidRPr="006F4BBE">
        <w:rPr>
          <w:spacing w:val="-11"/>
          <w:lang w:val="ru-RU"/>
        </w:rPr>
        <w:t xml:space="preserve"> </w:t>
      </w:r>
      <w:r w:rsidRPr="006F4BBE">
        <w:rPr>
          <w:lang w:val="ru-RU"/>
        </w:rPr>
        <w:t>определяющие</w:t>
      </w:r>
      <w:r w:rsidRPr="006F4BBE">
        <w:rPr>
          <w:spacing w:val="-11"/>
          <w:lang w:val="ru-RU"/>
        </w:rPr>
        <w:t xml:space="preserve"> </w:t>
      </w:r>
      <w:r w:rsidRPr="006F4BBE">
        <w:rPr>
          <w:lang w:val="ru-RU"/>
        </w:rPr>
        <w:t xml:space="preserve">их </w:t>
      </w:r>
      <w:proofErr w:type="spellStart"/>
      <w:r w:rsidRPr="006F4BBE">
        <w:rPr>
          <w:lang w:val="ru-RU"/>
        </w:rPr>
        <w:t>акторы</w:t>
      </w:r>
      <w:proofErr w:type="spellEnd"/>
      <w:r w:rsidRPr="006F4BBE">
        <w:rPr>
          <w:lang w:val="ru-RU"/>
        </w:rPr>
        <w:t>.</w:t>
      </w:r>
      <w:r w:rsidRPr="006F4BBE">
        <w:rPr>
          <w:spacing w:val="-12"/>
          <w:lang w:val="ru-RU"/>
        </w:rPr>
        <w:t xml:space="preserve"> </w:t>
      </w:r>
      <w:r w:rsidRPr="006F4BBE">
        <w:rPr>
          <w:lang w:val="ru-RU"/>
        </w:rPr>
        <w:t>Зональные</w:t>
      </w:r>
      <w:r w:rsidRPr="006F4BBE">
        <w:rPr>
          <w:spacing w:val="-12"/>
          <w:lang w:val="ru-RU"/>
        </w:rPr>
        <w:t xml:space="preserve"> </w:t>
      </w:r>
      <w:r w:rsidRPr="006F4BBE">
        <w:rPr>
          <w:lang w:val="ru-RU"/>
        </w:rPr>
        <w:t>и</w:t>
      </w:r>
      <w:r w:rsidRPr="006F4BBE">
        <w:rPr>
          <w:spacing w:val="-12"/>
          <w:lang w:val="ru-RU"/>
        </w:rPr>
        <w:t xml:space="preserve"> </w:t>
      </w:r>
      <w:r w:rsidRPr="006F4BBE">
        <w:rPr>
          <w:lang w:val="ru-RU"/>
        </w:rPr>
        <w:t>азональные</w:t>
      </w:r>
      <w:r w:rsidRPr="006F4BBE">
        <w:rPr>
          <w:spacing w:val="-12"/>
          <w:lang w:val="ru-RU"/>
        </w:rPr>
        <w:t xml:space="preserve"> </w:t>
      </w:r>
      <w:r w:rsidRPr="006F4BBE">
        <w:rPr>
          <w:lang w:val="ru-RU"/>
        </w:rPr>
        <w:t>природные</w:t>
      </w:r>
      <w:r w:rsidRPr="006F4BBE">
        <w:rPr>
          <w:spacing w:val="-12"/>
          <w:lang w:val="ru-RU"/>
        </w:rPr>
        <w:t xml:space="preserve"> </w:t>
      </w:r>
      <w:r w:rsidRPr="006F4BBE">
        <w:rPr>
          <w:lang w:val="ru-RU"/>
        </w:rPr>
        <w:t>комплексы.</w:t>
      </w:r>
      <w:r w:rsidRPr="006F4BBE">
        <w:rPr>
          <w:spacing w:val="-12"/>
          <w:lang w:val="ru-RU"/>
        </w:rPr>
        <w:t xml:space="preserve"> </w:t>
      </w:r>
      <w:r w:rsidRPr="006F4BBE">
        <w:rPr>
          <w:lang w:val="ru-RU"/>
        </w:rPr>
        <w:t xml:space="preserve">Население. Политическая карта. Крупнейшие по </w:t>
      </w:r>
      <w:r w:rsidRPr="006F4BBE">
        <w:rPr>
          <w:spacing w:val="-3"/>
          <w:lang w:val="ru-RU"/>
        </w:rPr>
        <w:t xml:space="preserve">территории </w:t>
      </w:r>
      <w:r w:rsidRPr="006F4BBE">
        <w:rPr>
          <w:lang w:val="ru-RU"/>
        </w:rPr>
        <w:t>и численности</w:t>
      </w:r>
      <w:r w:rsidRPr="006F4BBE">
        <w:rPr>
          <w:spacing w:val="-16"/>
          <w:lang w:val="ru-RU"/>
        </w:rPr>
        <w:t xml:space="preserve"> </w:t>
      </w:r>
      <w:r w:rsidRPr="006F4BBE">
        <w:rPr>
          <w:lang w:val="ru-RU"/>
        </w:rPr>
        <w:t>населения</w:t>
      </w:r>
      <w:r w:rsidRPr="006F4BBE">
        <w:rPr>
          <w:spacing w:val="-16"/>
          <w:lang w:val="ru-RU"/>
        </w:rPr>
        <w:t xml:space="preserve"> </w:t>
      </w:r>
      <w:r w:rsidRPr="006F4BBE">
        <w:rPr>
          <w:lang w:val="ru-RU"/>
        </w:rPr>
        <w:t>страны.</w:t>
      </w:r>
      <w:r w:rsidRPr="006F4BBE">
        <w:rPr>
          <w:spacing w:val="-16"/>
          <w:lang w:val="ru-RU"/>
        </w:rPr>
        <w:t xml:space="preserve"> </w:t>
      </w:r>
      <w:r w:rsidRPr="006F4BBE">
        <w:rPr>
          <w:lang w:val="ru-RU"/>
        </w:rPr>
        <w:t>Изменение</w:t>
      </w:r>
      <w:r w:rsidRPr="006F4BBE">
        <w:rPr>
          <w:spacing w:val="-16"/>
          <w:lang w:val="ru-RU"/>
        </w:rPr>
        <w:t xml:space="preserve"> </w:t>
      </w:r>
      <w:r w:rsidRPr="006F4BBE">
        <w:rPr>
          <w:lang w:val="ru-RU"/>
        </w:rPr>
        <w:t>природы</w:t>
      </w:r>
      <w:r w:rsidRPr="006F4BBE">
        <w:rPr>
          <w:spacing w:val="-16"/>
          <w:lang w:val="ru-RU"/>
        </w:rPr>
        <w:t xml:space="preserve"> </w:t>
      </w:r>
      <w:r w:rsidRPr="006F4BBE">
        <w:rPr>
          <w:spacing w:val="-2"/>
          <w:lang w:val="ru-RU"/>
        </w:rPr>
        <w:t>под</w:t>
      </w:r>
      <w:r w:rsidRPr="006F4BBE">
        <w:rPr>
          <w:spacing w:val="-16"/>
          <w:lang w:val="ru-RU"/>
        </w:rPr>
        <w:t xml:space="preserve"> </w:t>
      </w:r>
      <w:proofErr w:type="gramStart"/>
      <w:r w:rsidRPr="006F4BBE">
        <w:rPr>
          <w:lang w:val="ru-RU"/>
        </w:rPr>
        <w:t>влиянием  хозяйственной</w:t>
      </w:r>
      <w:proofErr w:type="gramEnd"/>
      <w:r w:rsidRPr="006F4BBE">
        <w:rPr>
          <w:lang w:val="ru-RU"/>
        </w:rPr>
        <w:t xml:space="preserve">  деятельности  человека.  </w:t>
      </w:r>
      <w:r w:rsidRPr="006F4BBE">
        <w:rPr>
          <w:spacing w:val="-3"/>
          <w:lang w:val="ru-RU"/>
        </w:rPr>
        <w:t>Антарктида</w:t>
      </w:r>
      <w:r w:rsidRPr="006F4BBE">
        <w:rPr>
          <w:spacing w:val="-11"/>
          <w:lang w:val="ru-RU"/>
        </w:rPr>
        <w:t xml:space="preserve"> </w:t>
      </w:r>
      <w:r w:rsidR="00BD6D2B" w:rsidRPr="006F4BBE">
        <w:rPr>
          <w:lang w:val="ru-RU"/>
        </w:rPr>
        <w:t>–</w:t>
      </w:r>
    </w:p>
    <w:p w14:paraId="642A5A38" w14:textId="52B30BDD" w:rsidR="00C6278E" w:rsidRPr="006F4BBE" w:rsidRDefault="00C6278E" w:rsidP="00287D0F">
      <w:pPr>
        <w:rPr>
          <w:lang w:val="ru-RU"/>
        </w:rPr>
      </w:pPr>
      <w:r w:rsidRPr="006F4BBE">
        <w:rPr>
          <w:lang w:val="ru-RU"/>
        </w:rPr>
        <w:t>уникальный</w:t>
      </w:r>
      <w:r w:rsidRPr="006F4BBE">
        <w:rPr>
          <w:spacing w:val="-18"/>
          <w:lang w:val="ru-RU"/>
        </w:rPr>
        <w:t xml:space="preserve"> </w:t>
      </w:r>
      <w:r w:rsidRPr="006F4BBE">
        <w:rPr>
          <w:lang w:val="ru-RU"/>
        </w:rPr>
        <w:t>материк</w:t>
      </w:r>
      <w:r w:rsidRPr="006F4BBE">
        <w:rPr>
          <w:spacing w:val="-18"/>
          <w:lang w:val="ru-RU"/>
        </w:rPr>
        <w:t xml:space="preserve"> </w:t>
      </w:r>
      <w:r w:rsidRPr="006F4BBE">
        <w:rPr>
          <w:lang w:val="ru-RU"/>
        </w:rPr>
        <w:t>на</w:t>
      </w:r>
      <w:r w:rsidRPr="006F4BBE">
        <w:rPr>
          <w:spacing w:val="-18"/>
          <w:lang w:val="ru-RU"/>
        </w:rPr>
        <w:t xml:space="preserve"> </w:t>
      </w:r>
      <w:r w:rsidRPr="006F4BBE">
        <w:rPr>
          <w:lang w:val="ru-RU"/>
        </w:rPr>
        <w:t>Земле.</w:t>
      </w:r>
      <w:r w:rsidRPr="006F4BBE">
        <w:rPr>
          <w:spacing w:val="-18"/>
          <w:lang w:val="ru-RU"/>
        </w:rPr>
        <w:t xml:space="preserve"> </w:t>
      </w:r>
      <w:r w:rsidRPr="006F4BBE">
        <w:rPr>
          <w:lang w:val="ru-RU"/>
        </w:rPr>
        <w:t>Освоение</w:t>
      </w:r>
      <w:r w:rsidRPr="006F4BBE">
        <w:rPr>
          <w:spacing w:val="-18"/>
          <w:lang w:val="ru-RU"/>
        </w:rPr>
        <w:t xml:space="preserve"> </w:t>
      </w:r>
      <w:r w:rsidRPr="006F4BBE">
        <w:rPr>
          <w:lang w:val="ru-RU"/>
        </w:rPr>
        <w:t>человеком</w:t>
      </w:r>
      <w:r w:rsidRPr="006F4BBE">
        <w:rPr>
          <w:spacing w:val="-18"/>
          <w:lang w:val="ru-RU"/>
        </w:rPr>
        <w:t xml:space="preserve"> </w:t>
      </w:r>
      <w:r w:rsidRPr="006F4BBE">
        <w:rPr>
          <w:spacing w:val="-3"/>
          <w:lang w:val="ru-RU"/>
        </w:rPr>
        <w:t>Антаркти</w:t>
      </w:r>
      <w:r w:rsidRPr="006F4BBE">
        <w:rPr>
          <w:lang w:val="ru-RU"/>
        </w:rPr>
        <w:t>ды.</w:t>
      </w:r>
      <w:r w:rsidRPr="006F4BBE">
        <w:rPr>
          <w:spacing w:val="-21"/>
          <w:lang w:val="ru-RU"/>
        </w:rPr>
        <w:t xml:space="preserve"> </w:t>
      </w:r>
      <w:r w:rsidRPr="006F4BBE">
        <w:rPr>
          <w:lang w:val="ru-RU"/>
        </w:rPr>
        <w:t>Цели</w:t>
      </w:r>
      <w:r w:rsidRPr="006F4BBE">
        <w:rPr>
          <w:spacing w:val="-21"/>
          <w:lang w:val="ru-RU"/>
        </w:rPr>
        <w:t xml:space="preserve"> </w:t>
      </w:r>
      <w:r w:rsidRPr="006F4BBE">
        <w:rPr>
          <w:lang w:val="ru-RU"/>
        </w:rPr>
        <w:t>международных</w:t>
      </w:r>
      <w:r w:rsidRPr="006F4BBE">
        <w:rPr>
          <w:spacing w:val="-21"/>
          <w:lang w:val="ru-RU"/>
        </w:rPr>
        <w:t xml:space="preserve"> </w:t>
      </w:r>
      <w:r w:rsidRPr="006F4BBE">
        <w:rPr>
          <w:lang w:val="ru-RU"/>
        </w:rPr>
        <w:t>исследований</w:t>
      </w:r>
      <w:r w:rsidRPr="006F4BBE">
        <w:rPr>
          <w:spacing w:val="-21"/>
          <w:lang w:val="ru-RU"/>
        </w:rPr>
        <w:t xml:space="preserve"> </w:t>
      </w:r>
      <w:r w:rsidRPr="006F4BBE">
        <w:rPr>
          <w:lang w:val="ru-RU"/>
        </w:rPr>
        <w:t>материка</w:t>
      </w:r>
      <w:r w:rsidRPr="006F4BBE">
        <w:rPr>
          <w:spacing w:val="-21"/>
          <w:lang w:val="ru-RU"/>
        </w:rPr>
        <w:t xml:space="preserve"> </w:t>
      </w:r>
      <w:r w:rsidRPr="006F4BBE">
        <w:rPr>
          <w:lang w:val="ru-RU"/>
        </w:rPr>
        <w:t>в</w:t>
      </w:r>
      <w:r w:rsidRPr="006F4BBE">
        <w:rPr>
          <w:spacing w:val="-21"/>
          <w:lang w:val="ru-RU"/>
        </w:rPr>
        <w:t xml:space="preserve"> </w:t>
      </w:r>
      <w:r w:rsidRPr="006F4BBE">
        <w:t>XX</w:t>
      </w:r>
      <w:r w:rsidR="00BD6D2B" w:rsidRPr="006F4BBE">
        <w:rPr>
          <w:lang w:val="ru-RU"/>
        </w:rPr>
        <w:t>–</w:t>
      </w:r>
      <w:r w:rsidRPr="006F4BBE">
        <w:t>XXI</w:t>
      </w:r>
      <w:r w:rsidRPr="006F4BBE">
        <w:rPr>
          <w:spacing w:val="-21"/>
          <w:lang w:val="ru-RU"/>
        </w:rPr>
        <w:t xml:space="preserve"> </w:t>
      </w:r>
      <w:r w:rsidRPr="006F4BBE">
        <w:rPr>
          <w:spacing w:val="-2"/>
          <w:lang w:val="ru-RU"/>
        </w:rPr>
        <w:t xml:space="preserve">вв. </w:t>
      </w:r>
      <w:r w:rsidRPr="006F4BBE">
        <w:rPr>
          <w:lang w:val="ru-RU"/>
        </w:rPr>
        <w:t>Современные</w:t>
      </w:r>
      <w:r w:rsidRPr="006F4BBE">
        <w:rPr>
          <w:spacing w:val="-37"/>
          <w:lang w:val="ru-RU"/>
        </w:rPr>
        <w:t xml:space="preserve"> </w:t>
      </w:r>
      <w:r w:rsidRPr="006F4BBE">
        <w:rPr>
          <w:lang w:val="ru-RU"/>
        </w:rPr>
        <w:t>исследования</w:t>
      </w:r>
      <w:r w:rsidRPr="006F4BBE">
        <w:rPr>
          <w:spacing w:val="-37"/>
          <w:lang w:val="ru-RU"/>
        </w:rPr>
        <w:t xml:space="preserve"> </w:t>
      </w:r>
      <w:r w:rsidRPr="006F4BBE">
        <w:rPr>
          <w:lang w:val="ru-RU"/>
        </w:rPr>
        <w:t>в</w:t>
      </w:r>
      <w:r w:rsidRPr="006F4BBE">
        <w:rPr>
          <w:spacing w:val="-37"/>
          <w:lang w:val="ru-RU"/>
        </w:rPr>
        <w:t xml:space="preserve"> </w:t>
      </w:r>
      <w:r w:rsidRPr="006F4BBE">
        <w:rPr>
          <w:spacing w:val="-3"/>
          <w:lang w:val="ru-RU"/>
        </w:rPr>
        <w:t>Антарктиде.</w:t>
      </w:r>
      <w:r w:rsidRPr="006F4BBE">
        <w:rPr>
          <w:spacing w:val="-37"/>
          <w:lang w:val="ru-RU"/>
        </w:rPr>
        <w:t xml:space="preserve"> </w:t>
      </w:r>
      <w:r w:rsidRPr="006F4BBE">
        <w:rPr>
          <w:lang w:val="ru-RU"/>
        </w:rPr>
        <w:t>Роль</w:t>
      </w:r>
      <w:r w:rsidRPr="006F4BBE">
        <w:rPr>
          <w:spacing w:val="-37"/>
          <w:lang w:val="ru-RU"/>
        </w:rPr>
        <w:t xml:space="preserve"> </w:t>
      </w:r>
      <w:r w:rsidRPr="006F4BBE">
        <w:rPr>
          <w:lang w:val="ru-RU"/>
        </w:rPr>
        <w:t>России</w:t>
      </w:r>
      <w:r w:rsidRPr="006F4BBE">
        <w:rPr>
          <w:spacing w:val="-37"/>
          <w:lang w:val="ru-RU"/>
        </w:rPr>
        <w:t xml:space="preserve"> </w:t>
      </w:r>
      <w:r w:rsidRPr="006F4BBE">
        <w:rPr>
          <w:lang w:val="ru-RU"/>
        </w:rPr>
        <w:t>в</w:t>
      </w:r>
      <w:r w:rsidRPr="006F4BBE">
        <w:rPr>
          <w:spacing w:val="-37"/>
          <w:lang w:val="ru-RU"/>
        </w:rPr>
        <w:t xml:space="preserve"> </w:t>
      </w:r>
      <w:r w:rsidRPr="006F4BBE">
        <w:rPr>
          <w:lang w:val="ru-RU"/>
        </w:rPr>
        <w:t>открытиях</w:t>
      </w:r>
      <w:r w:rsidRPr="006F4BBE">
        <w:rPr>
          <w:spacing w:val="-18"/>
          <w:lang w:val="ru-RU"/>
        </w:rPr>
        <w:t xml:space="preserve"> </w:t>
      </w:r>
      <w:r w:rsidRPr="006F4BBE">
        <w:rPr>
          <w:lang w:val="ru-RU"/>
        </w:rPr>
        <w:t>и</w:t>
      </w:r>
      <w:r w:rsidRPr="006F4BBE">
        <w:rPr>
          <w:spacing w:val="-18"/>
          <w:lang w:val="ru-RU"/>
        </w:rPr>
        <w:t xml:space="preserve"> </w:t>
      </w:r>
      <w:r w:rsidRPr="006F4BBE">
        <w:rPr>
          <w:lang w:val="ru-RU"/>
        </w:rPr>
        <w:t>исследованиях</w:t>
      </w:r>
      <w:r w:rsidRPr="006F4BBE">
        <w:rPr>
          <w:spacing w:val="-18"/>
          <w:lang w:val="ru-RU"/>
        </w:rPr>
        <w:t xml:space="preserve"> </w:t>
      </w:r>
      <w:r w:rsidRPr="006F4BBE">
        <w:rPr>
          <w:lang w:val="ru-RU"/>
        </w:rPr>
        <w:t>ледового</w:t>
      </w:r>
      <w:r w:rsidRPr="006F4BBE">
        <w:rPr>
          <w:spacing w:val="-18"/>
          <w:lang w:val="ru-RU"/>
        </w:rPr>
        <w:t xml:space="preserve"> </w:t>
      </w:r>
      <w:r w:rsidRPr="006F4BBE">
        <w:rPr>
          <w:spacing w:val="-3"/>
          <w:lang w:val="ru-RU"/>
        </w:rPr>
        <w:t>континента.</w:t>
      </w:r>
    </w:p>
    <w:p w14:paraId="47D404F0" w14:textId="77777777" w:rsidR="00C6278E" w:rsidRPr="006F4BBE" w:rsidRDefault="00C6278E" w:rsidP="00287D0F">
      <w:pPr>
        <w:rPr>
          <w:lang w:val="ru-RU"/>
        </w:rPr>
      </w:pPr>
      <w:bookmarkStart w:id="342" w:name="_Toc97148462"/>
      <w:r w:rsidRPr="006F4BBE">
        <w:rPr>
          <w:lang w:val="ru-RU"/>
        </w:rPr>
        <w:t>Практические работы</w:t>
      </w:r>
      <w:bookmarkEnd w:id="342"/>
    </w:p>
    <w:p w14:paraId="2BCE48ED" w14:textId="77777777" w:rsidR="00C6278E" w:rsidRPr="006F4BBE" w:rsidRDefault="00C6278E" w:rsidP="00287D0F">
      <w:pPr>
        <w:rPr>
          <w:lang w:val="ru-RU"/>
        </w:rPr>
      </w:pPr>
      <w:r w:rsidRPr="006F4BBE">
        <w:rPr>
          <w:lang w:val="ru-RU"/>
        </w:rPr>
        <w:t xml:space="preserve">1. Сравнение географического положения двух (любых) </w:t>
      </w:r>
      <w:proofErr w:type="gramStart"/>
      <w:r w:rsidRPr="006F4BBE">
        <w:rPr>
          <w:lang w:val="ru-RU"/>
        </w:rPr>
        <w:t>южных  материков</w:t>
      </w:r>
      <w:proofErr w:type="gramEnd"/>
      <w:r w:rsidRPr="006F4BBE">
        <w:rPr>
          <w:lang w:val="ru-RU"/>
        </w:rPr>
        <w:t>.</w:t>
      </w:r>
    </w:p>
    <w:p w14:paraId="23D0687E" w14:textId="77777777" w:rsidR="00C6278E" w:rsidRPr="006F4BBE" w:rsidRDefault="00C6278E" w:rsidP="00287D0F">
      <w:pPr>
        <w:rPr>
          <w:lang w:val="ru-RU"/>
        </w:rPr>
      </w:pPr>
      <w:r w:rsidRPr="006F4BBE">
        <w:rPr>
          <w:lang w:val="ru-RU"/>
        </w:rPr>
        <w:t>2.</w:t>
      </w:r>
      <w:r w:rsidRPr="006F4BBE">
        <w:rPr>
          <w:spacing w:val="-34"/>
          <w:lang w:val="ru-RU"/>
        </w:rPr>
        <w:t xml:space="preserve"> </w:t>
      </w:r>
      <w:r w:rsidRPr="006F4BBE">
        <w:rPr>
          <w:lang w:val="ru-RU"/>
        </w:rPr>
        <w:t>Объяснение</w:t>
      </w:r>
      <w:r w:rsidRPr="006F4BBE">
        <w:rPr>
          <w:spacing w:val="-42"/>
          <w:lang w:val="ru-RU"/>
        </w:rPr>
        <w:t xml:space="preserve"> </w:t>
      </w:r>
      <w:r w:rsidRPr="006F4BBE">
        <w:rPr>
          <w:lang w:val="ru-RU"/>
        </w:rPr>
        <w:t>годового</w:t>
      </w:r>
      <w:r w:rsidRPr="006F4BBE">
        <w:rPr>
          <w:spacing w:val="-42"/>
          <w:lang w:val="ru-RU"/>
        </w:rPr>
        <w:t xml:space="preserve"> </w:t>
      </w:r>
      <w:r w:rsidRPr="006F4BBE">
        <w:rPr>
          <w:lang w:val="ru-RU"/>
        </w:rPr>
        <w:t>хода</w:t>
      </w:r>
      <w:r w:rsidRPr="006F4BBE">
        <w:rPr>
          <w:spacing w:val="-42"/>
          <w:lang w:val="ru-RU"/>
        </w:rPr>
        <w:t xml:space="preserve"> </w:t>
      </w:r>
      <w:r w:rsidRPr="006F4BBE">
        <w:rPr>
          <w:lang w:val="ru-RU"/>
        </w:rPr>
        <w:t>температур</w:t>
      </w:r>
      <w:r w:rsidRPr="006F4BBE">
        <w:rPr>
          <w:spacing w:val="-42"/>
          <w:lang w:val="ru-RU"/>
        </w:rPr>
        <w:t xml:space="preserve"> </w:t>
      </w:r>
      <w:r w:rsidRPr="006F4BBE">
        <w:rPr>
          <w:lang w:val="ru-RU"/>
        </w:rPr>
        <w:t>и</w:t>
      </w:r>
      <w:r w:rsidRPr="006F4BBE">
        <w:rPr>
          <w:spacing w:val="-42"/>
          <w:lang w:val="ru-RU"/>
        </w:rPr>
        <w:t xml:space="preserve"> </w:t>
      </w:r>
      <w:r w:rsidRPr="006F4BBE">
        <w:rPr>
          <w:lang w:val="ru-RU"/>
        </w:rPr>
        <w:t>режима</w:t>
      </w:r>
      <w:r w:rsidRPr="006F4BBE">
        <w:rPr>
          <w:spacing w:val="-42"/>
          <w:lang w:val="ru-RU"/>
        </w:rPr>
        <w:t xml:space="preserve"> </w:t>
      </w:r>
      <w:r w:rsidRPr="006F4BBE">
        <w:rPr>
          <w:lang w:val="ru-RU"/>
        </w:rPr>
        <w:t>выпадения атмосферных</w:t>
      </w:r>
      <w:r w:rsidRPr="006F4BBE">
        <w:rPr>
          <w:spacing w:val="-36"/>
          <w:lang w:val="ru-RU"/>
        </w:rPr>
        <w:t xml:space="preserve"> </w:t>
      </w:r>
      <w:r w:rsidRPr="006F4BBE">
        <w:rPr>
          <w:lang w:val="ru-RU"/>
        </w:rPr>
        <w:t>осадков</w:t>
      </w:r>
      <w:r w:rsidRPr="006F4BBE">
        <w:rPr>
          <w:spacing w:val="-36"/>
          <w:lang w:val="ru-RU"/>
        </w:rPr>
        <w:t xml:space="preserve"> </w:t>
      </w:r>
      <w:r w:rsidRPr="006F4BBE">
        <w:rPr>
          <w:lang w:val="ru-RU"/>
        </w:rPr>
        <w:t>в</w:t>
      </w:r>
      <w:r w:rsidRPr="006F4BBE">
        <w:rPr>
          <w:spacing w:val="-36"/>
          <w:lang w:val="ru-RU"/>
        </w:rPr>
        <w:t xml:space="preserve"> </w:t>
      </w:r>
      <w:r w:rsidRPr="006F4BBE">
        <w:rPr>
          <w:lang w:val="ru-RU"/>
        </w:rPr>
        <w:t>экваториальном</w:t>
      </w:r>
      <w:r w:rsidRPr="006F4BBE">
        <w:rPr>
          <w:spacing w:val="-36"/>
          <w:lang w:val="ru-RU"/>
        </w:rPr>
        <w:t xml:space="preserve"> </w:t>
      </w:r>
      <w:r w:rsidRPr="006F4BBE">
        <w:rPr>
          <w:lang w:val="ru-RU"/>
        </w:rPr>
        <w:t>климатическом</w:t>
      </w:r>
      <w:r w:rsidRPr="006F4BBE">
        <w:rPr>
          <w:spacing w:val="-36"/>
          <w:lang w:val="ru-RU"/>
        </w:rPr>
        <w:t xml:space="preserve"> </w:t>
      </w:r>
      <w:r w:rsidRPr="006F4BBE">
        <w:rPr>
          <w:lang w:val="ru-RU"/>
        </w:rPr>
        <w:t>поясе</w:t>
      </w:r>
    </w:p>
    <w:p w14:paraId="0D456CB0" w14:textId="77777777" w:rsidR="00C6278E" w:rsidRPr="006F4BBE" w:rsidRDefault="00C6278E" w:rsidP="00287D0F">
      <w:pPr>
        <w:rPr>
          <w:lang w:val="ru-RU"/>
        </w:rPr>
      </w:pPr>
      <w:r w:rsidRPr="006F4BBE">
        <w:rPr>
          <w:lang w:val="ru-RU"/>
        </w:rPr>
        <w:t>3.</w:t>
      </w:r>
      <w:r w:rsidRPr="006F4BBE">
        <w:rPr>
          <w:spacing w:val="-21"/>
          <w:lang w:val="ru-RU"/>
        </w:rPr>
        <w:t xml:space="preserve"> </w:t>
      </w:r>
      <w:r w:rsidRPr="006F4BBE">
        <w:rPr>
          <w:lang w:val="ru-RU"/>
        </w:rPr>
        <w:t>Сравнение</w:t>
      </w:r>
      <w:r w:rsidRPr="006F4BBE">
        <w:rPr>
          <w:spacing w:val="-32"/>
          <w:lang w:val="ru-RU"/>
        </w:rPr>
        <w:t xml:space="preserve"> </w:t>
      </w:r>
      <w:r w:rsidRPr="006F4BBE">
        <w:rPr>
          <w:lang w:val="ru-RU"/>
        </w:rPr>
        <w:t>особенностей</w:t>
      </w:r>
      <w:r w:rsidRPr="006F4BBE">
        <w:rPr>
          <w:spacing w:val="-32"/>
          <w:lang w:val="ru-RU"/>
        </w:rPr>
        <w:t xml:space="preserve"> </w:t>
      </w:r>
      <w:r w:rsidRPr="006F4BBE">
        <w:rPr>
          <w:lang w:val="ru-RU"/>
        </w:rPr>
        <w:t>климата</w:t>
      </w:r>
      <w:r w:rsidRPr="006F4BBE">
        <w:rPr>
          <w:spacing w:val="-32"/>
          <w:lang w:val="ru-RU"/>
        </w:rPr>
        <w:t xml:space="preserve"> </w:t>
      </w:r>
      <w:r w:rsidRPr="006F4BBE">
        <w:rPr>
          <w:lang w:val="ru-RU"/>
        </w:rPr>
        <w:t>Африки,</w:t>
      </w:r>
      <w:r w:rsidRPr="006F4BBE">
        <w:rPr>
          <w:spacing w:val="-32"/>
          <w:lang w:val="ru-RU"/>
        </w:rPr>
        <w:t xml:space="preserve"> </w:t>
      </w:r>
      <w:r w:rsidRPr="006F4BBE">
        <w:rPr>
          <w:lang w:val="ru-RU"/>
        </w:rPr>
        <w:t>Южной</w:t>
      </w:r>
      <w:r w:rsidRPr="006F4BBE">
        <w:rPr>
          <w:spacing w:val="-32"/>
          <w:lang w:val="ru-RU"/>
        </w:rPr>
        <w:t xml:space="preserve"> </w:t>
      </w:r>
      <w:r w:rsidRPr="006F4BBE">
        <w:rPr>
          <w:lang w:val="ru-RU"/>
        </w:rPr>
        <w:t>Америки и Австралии по</w:t>
      </w:r>
      <w:r w:rsidRPr="006F4BBE">
        <w:rPr>
          <w:spacing w:val="30"/>
          <w:lang w:val="ru-RU"/>
        </w:rPr>
        <w:t xml:space="preserve"> </w:t>
      </w:r>
      <w:r w:rsidRPr="006F4BBE">
        <w:rPr>
          <w:lang w:val="ru-RU"/>
        </w:rPr>
        <w:t>плану.</w:t>
      </w:r>
    </w:p>
    <w:p w14:paraId="3B675748" w14:textId="77777777" w:rsidR="00C6278E" w:rsidRPr="006F4BBE" w:rsidRDefault="00C6278E" w:rsidP="00287D0F">
      <w:pPr>
        <w:rPr>
          <w:lang w:val="ru-RU"/>
        </w:rPr>
      </w:pPr>
      <w:r w:rsidRPr="006F4BBE">
        <w:rPr>
          <w:lang w:val="ru-RU"/>
        </w:rPr>
        <w:t xml:space="preserve">4. Описание Австралии или одной из стран Африки или </w:t>
      </w:r>
      <w:proofErr w:type="gramStart"/>
      <w:r w:rsidRPr="006F4BBE">
        <w:rPr>
          <w:lang w:val="ru-RU"/>
        </w:rPr>
        <w:t>Южной  Америки</w:t>
      </w:r>
      <w:proofErr w:type="gramEnd"/>
      <w:r w:rsidRPr="006F4BBE">
        <w:rPr>
          <w:lang w:val="ru-RU"/>
        </w:rPr>
        <w:t xml:space="preserve">  по  географическим картам.</w:t>
      </w:r>
    </w:p>
    <w:p w14:paraId="068C399B" w14:textId="77777777" w:rsidR="00C6278E" w:rsidRPr="006F4BBE" w:rsidRDefault="00C6278E" w:rsidP="00287D0F">
      <w:pPr>
        <w:rPr>
          <w:lang w:val="ru-RU"/>
        </w:rPr>
      </w:pPr>
      <w:r w:rsidRPr="006F4BBE">
        <w:rPr>
          <w:lang w:val="ru-RU"/>
        </w:rPr>
        <w:t>5.</w:t>
      </w:r>
      <w:r w:rsidRPr="006F4BBE">
        <w:rPr>
          <w:spacing w:val="-18"/>
          <w:lang w:val="ru-RU"/>
        </w:rPr>
        <w:t xml:space="preserve"> </w:t>
      </w:r>
      <w:r w:rsidRPr="006F4BBE">
        <w:rPr>
          <w:lang w:val="ru-RU"/>
        </w:rPr>
        <w:t>Объяснение</w:t>
      </w:r>
      <w:r w:rsidRPr="006F4BBE">
        <w:rPr>
          <w:spacing w:val="-23"/>
          <w:lang w:val="ru-RU"/>
        </w:rPr>
        <w:t xml:space="preserve"> </w:t>
      </w:r>
      <w:r w:rsidRPr="006F4BBE">
        <w:rPr>
          <w:lang w:val="ru-RU"/>
        </w:rPr>
        <w:t>особенностей</w:t>
      </w:r>
      <w:r w:rsidRPr="006F4BBE">
        <w:rPr>
          <w:spacing w:val="-23"/>
          <w:lang w:val="ru-RU"/>
        </w:rPr>
        <w:t xml:space="preserve"> </w:t>
      </w:r>
      <w:r w:rsidRPr="006F4BBE">
        <w:rPr>
          <w:lang w:val="ru-RU"/>
        </w:rPr>
        <w:t>размещения</w:t>
      </w:r>
      <w:r w:rsidRPr="006F4BBE">
        <w:rPr>
          <w:spacing w:val="-23"/>
          <w:lang w:val="ru-RU"/>
        </w:rPr>
        <w:t xml:space="preserve"> </w:t>
      </w:r>
      <w:r w:rsidRPr="006F4BBE">
        <w:rPr>
          <w:lang w:val="ru-RU"/>
        </w:rPr>
        <w:t>населения</w:t>
      </w:r>
      <w:r w:rsidRPr="006F4BBE">
        <w:rPr>
          <w:spacing w:val="14"/>
          <w:lang w:val="ru-RU"/>
        </w:rPr>
        <w:t xml:space="preserve"> </w:t>
      </w:r>
      <w:r w:rsidRPr="006F4BBE">
        <w:rPr>
          <w:lang w:val="ru-RU"/>
        </w:rPr>
        <w:t>Австралии или одной из стран Африки или Южной</w:t>
      </w:r>
      <w:r w:rsidRPr="006F4BBE">
        <w:rPr>
          <w:spacing w:val="33"/>
          <w:lang w:val="ru-RU"/>
        </w:rPr>
        <w:t xml:space="preserve"> </w:t>
      </w:r>
      <w:r w:rsidRPr="006F4BBE">
        <w:rPr>
          <w:lang w:val="ru-RU"/>
        </w:rPr>
        <w:t>Америки.</w:t>
      </w:r>
    </w:p>
    <w:p w14:paraId="4C8A979F" w14:textId="77777777" w:rsidR="00C6278E" w:rsidRPr="006F4BBE" w:rsidRDefault="00C6278E" w:rsidP="00287D0F">
      <w:pPr>
        <w:rPr>
          <w:lang w:val="ru-RU"/>
        </w:rPr>
      </w:pPr>
      <w:bookmarkStart w:id="343" w:name="_Toc97148463"/>
      <w:r w:rsidRPr="006F4BBE">
        <w:rPr>
          <w:lang w:val="ru-RU"/>
        </w:rPr>
        <w:t>Тема 2. Северные материки</w:t>
      </w:r>
      <w:bookmarkEnd w:id="343"/>
    </w:p>
    <w:p w14:paraId="7BE77DF5" w14:textId="77777777" w:rsidR="00C6278E" w:rsidRPr="006F4BBE" w:rsidRDefault="00C6278E" w:rsidP="00287D0F">
      <w:pPr>
        <w:rPr>
          <w:lang w:val="ru-RU"/>
        </w:rPr>
      </w:pPr>
      <w:r w:rsidRPr="006F4BBE">
        <w:rPr>
          <w:lang w:val="ru-RU"/>
        </w:rPr>
        <w:t>Северная Америка. Евразия. История открытия и освоения. Географическое</w:t>
      </w:r>
      <w:r w:rsidRPr="006F4BBE">
        <w:rPr>
          <w:spacing w:val="-31"/>
          <w:lang w:val="ru-RU"/>
        </w:rPr>
        <w:t xml:space="preserve"> </w:t>
      </w:r>
      <w:r w:rsidRPr="006F4BBE">
        <w:rPr>
          <w:lang w:val="ru-RU"/>
        </w:rPr>
        <w:t>положение.</w:t>
      </w:r>
      <w:r w:rsidRPr="006F4BBE">
        <w:rPr>
          <w:spacing w:val="-31"/>
          <w:lang w:val="ru-RU"/>
        </w:rPr>
        <w:t xml:space="preserve"> </w:t>
      </w:r>
      <w:r w:rsidRPr="006F4BBE">
        <w:rPr>
          <w:lang w:val="ru-RU"/>
        </w:rPr>
        <w:t>Основные</w:t>
      </w:r>
      <w:r w:rsidRPr="006F4BBE">
        <w:rPr>
          <w:spacing w:val="-31"/>
          <w:lang w:val="ru-RU"/>
        </w:rPr>
        <w:t xml:space="preserve"> </w:t>
      </w:r>
      <w:r w:rsidRPr="006F4BBE">
        <w:rPr>
          <w:lang w:val="ru-RU"/>
        </w:rPr>
        <w:t>черты</w:t>
      </w:r>
      <w:r w:rsidRPr="006F4BBE">
        <w:rPr>
          <w:spacing w:val="-31"/>
          <w:lang w:val="ru-RU"/>
        </w:rPr>
        <w:t xml:space="preserve"> </w:t>
      </w:r>
      <w:r w:rsidRPr="006F4BBE">
        <w:rPr>
          <w:lang w:val="ru-RU"/>
        </w:rPr>
        <w:t>рельефа,</w:t>
      </w:r>
      <w:r w:rsidRPr="006F4BBE">
        <w:rPr>
          <w:spacing w:val="-31"/>
          <w:lang w:val="ru-RU"/>
        </w:rPr>
        <w:t xml:space="preserve"> </w:t>
      </w:r>
      <w:r w:rsidRPr="006F4BBE">
        <w:rPr>
          <w:lang w:val="ru-RU"/>
        </w:rPr>
        <w:t>климата и внутренних вод и определяющие их факторы. Зональные и азональные природные комплексы. Население. Политическая карта. Крупнейшие по территории и численности населения страны.</w:t>
      </w:r>
      <w:r w:rsidRPr="006F4BBE">
        <w:rPr>
          <w:spacing w:val="-18"/>
          <w:lang w:val="ru-RU"/>
        </w:rPr>
        <w:t xml:space="preserve"> </w:t>
      </w:r>
      <w:r w:rsidRPr="006F4BBE">
        <w:rPr>
          <w:lang w:val="ru-RU"/>
        </w:rPr>
        <w:t>Изменение</w:t>
      </w:r>
      <w:r w:rsidRPr="006F4BBE">
        <w:rPr>
          <w:spacing w:val="-18"/>
          <w:lang w:val="ru-RU"/>
        </w:rPr>
        <w:t xml:space="preserve"> </w:t>
      </w:r>
      <w:r w:rsidRPr="006F4BBE">
        <w:rPr>
          <w:lang w:val="ru-RU"/>
        </w:rPr>
        <w:t>природы</w:t>
      </w:r>
      <w:r w:rsidRPr="006F4BBE">
        <w:rPr>
          <w:spacing w:val="-18"/>
          <w:lang w:val="ru-RU"/>
        </w:rPr>
        <w:t xml:space="preserve"> </w:t>
      </w:r>
      <w:r w:rsidRPr="006F4BBE">
        <w:rPr>
          <w:lang w:val="ru-RU"/>
        </w:rPr>
        <w:t>под</w:t>
      </w:r>
      <w:r w:rsidRPr="006F4BBE">
        <w:rPr>
          <w:spacing w:val="-18"/>
          <w:lang w:val="ru-RU"/>
        </w:rPr>
        <w:t xml:space="preserve"> </w:t>
      </w:r>
      <w:r w:rsidRPr="006F4BBE">
        <w:rPr>
          <w:lang w:val="ru-RU"/>
        </w:rPr>
        <w:t>влиянием</w:t>
      </w:r>
      <w:r w:rsidRPr="006F4BBE">
        <w:rPr>
          <w:spacing w:val="-18"/>
          <w:lang w:val="ru-RU"/>
        </w:rPr>
        <w:t xml:space="preserve"> </w:t>
      </w:r>
      <w:r w:rsidRPr="006F4BBE">
        <w:rPr>
          <w:lang w:val="ru-RU"/>
        </w:rPr>
        <w:t>хозяйственной</w:t>
      </w:r>
      <w:r w:rsidRPr="006F4BBE">
        <w:rPr>
          <w:spacing w:val="-18"/>
          <w:lang w:val="ru-RU"/>
        </w:rPr>
        <w:t xml:space="preserve"> </w:t>
      </w:r>
      <w:r w:rsidRPr="006F4BBE">
        <w:rPr>
          <w:lang w:val="ru-RU"/>
        </w:rPr>
        <w:t>деятельности</w:t>
      </w:r>
      <w:r w:rsidRPr="006F4BBE">
        <w:rPr>
          <w:spacing w:val="-21"/>
          <w:lang w:val="ru-RU"/>
        </w:rPr>
        <w:t xml:space="preserve"> </w:t>
      </w:r>
      <w:r w:rsidRPr="006F4BBE">
        <w:rPr>
          <w:lang w:val="ru-RU"/>
        </w:rPr>
        <w:t>человека.</w:t>
      </w:r>
    </w:p>
    <w:p w14:paraId="7AD81FFA" w14:textId="77777777" w:rsidR="00C6278E" w:rsidRPr="006F4BBE" w:rsidRDefault="00C6278E" w:rsidP="00287D0F">
      <w:pPr>
        <w:rPr>
          <w:lang w:val="ru-RU"/>
        </w:rPr>
      </w:pPr>
      <w:bookmarkStart w:id="344" w:name="_Toc97148464"/>
      <w:r w:rsidRPr="006F4BBE">
        <w:rPr>
          <w:lang w:val="ru-RU"/>
        </w:rPr>
        <w:t>Практические работы</w:t>
      </w:r>
      <w:bookmarkEnd w:id="344"/>
    </w:p>
    <w:p w14:paraId="504FC350" w14:textId="77777777" w:rsidR="00C6278E" w:rsidRPr="006F4BBE" w:rsidRDefault="00C6278E" w:rsidP="00287D0F">
      <w:pPr>
        <w:rPr>
          <w:lang w:val="ru-RU"/>
        </w:rPr>
      </w:pPr>
      <w:r w:rsidRPr="006F4BBE">
        <w:rPr>
          <w:lang w:val="ru-RU"/>
        </w:rPr>
        <w:t xml:space="preserve">1. Объяснение распространения зон современного </w:t>
      </w:r>
      <w:r w:rsidRPr="006F4BBE">
        <w:rPr>
          <w:spacing w:val="-3"/>
          <w:lang w:val="ru-RU"/>
        </w:rPr>
        <w:t xml:space="preserve">вулканизма </w:t>
      </w:r>
      <w:r w:rsidRPr="006F4BBE">
        <w:rPr>
          <w:lang w:val="ru-RU"/>
        </w:rPr>
        <w:t>и</w:t>
      </w:r>
      <w:r w:rsidRPr="006F4BBE">
        <w:rPr>
          <w:spacing w:val="-16"/>
          <w:lang w:val="ru-RU"/>
        </w:rPr>
        <w:t xml:space="preserve"> </w:t>
      </w:r>
      <w:r w:rsidRPr="006F4BBE">
        <w:rPr>
          <w:lang w:val="ru-RU"/>
        </w:rPr>
        <w:t>землетрясений</w:t>
      </w:r>
      <w:r w:rsidRPr="006F4BBE">
        <w:rPr>
          <w:spacing w:val="-16"/>
          <w:lang w:val="ru-RU"/>
        </w:rPr>
        <w:t xml:space="preserve"> </w:t>
      </w:r>
      <w:r w:rsidRPr="006F4BBE">
        <w:rPr>
          <w:lang w:val="ru-RU"/>
        </w:rPr>
        <w:t>на</w:t>
      </w:r>
      <w:r w:rsidRPr="006F4BBE">
        <w:rPr>
          <w:spacing w:val="-16"/>
          <w:lang w:val="ru-RU"/>
        </w:rPr>
        <w:t xml:space="preserve"> </w:t>
      </w:r>
      <w:r w:rsidRPr="006F4BBE">
        <w:rPr>
          <w:spacing w:val="-3"/>
          <w:lang w:val="ru-RU"/>
        </w:rPr>
        <w:t>территории</w:t>
      </w:r>
      <w:r w:rsidRPr="006F4BBE">
        <w:rPr>
          <w:spacing w:val="-16"/>
          <w:lang w:val="ru-RU"/>
        </w:rPr>
        <w:t xml:space="preserve"> </w:t>
      </w:r>
      <w:r w:rsidRPr="006F4BBE">
        <w:rPr>
          <w:lang w:val="ru-RU"/>
        </w:rPr>
        <w:t>Северной</w:t>
      </w:r>
      <w:r w:rsidRPr="006F4BBE">
        <w:rPr>
          <w:spacing w:val="-16"/>
          <w:lang w:val="ru-RU"/>
        </w:rPr>
        <w:t xml:space="preserve"> </w:t>
      </w:r>
      <w:r w:rsidRPr="006F4BBE">
        <w:rPr>
          <w:lang w:val="ru-RU"/>
        </w:rPr>
        <w:t>Америки</w:t>
      </w:r>
      <w:r w:rsidRPr="006F4BBE">
        <w:rPr>
          <w:spacing w:val="-16"/>
          <w:lang w:val="ru-RU"/>
        </w:rPr>
        <w:t xml:space="preserve"> </w:t>
      </w:r>
      <w:r w:rsidRPr="006F4BBE">
        <w:rPr>
          <w:lang w:val="ru-RU"/>
        </w:rPr>
        <w:t>и</w:t>
      </w:r>
      <w:r w:rsidRPr="006F4BBE">
        <w:rPr>
          <w:spacing w:val="-16"/>
          <w:lang w:val="ru-RU"/>
        </w:rPr>
        <w:t xml:space="preserve"> </w:t>
      </w:r>
      <w:r w:rsidRPr="006F4BBE">
        <w:rPr>
          <w:lang w:val="ru-RU"/>
        </w:rPr>
        <w:t>Евразии.</w:t>
      </w:r>
    </w:p>
    <w:p w14:paraId="1F04B9E4" w14:textId="77777777" w:rsidR="00C6278E" w:rsidRPr="006F4BBE" w:rsidRDefault="00C6278E" w:rsidP="00287D0F">
      <w:pPr>
        <w:rPr>
          <w:lang w:val="ru-RU"/>
        </w:rPr>
      </w:pPr>
      <w:r w:rsidRPr="006F4BBE">
        <w:rPr>
          <w:lang w:val="ru-RU"/>
        </w:rPr>
        <w:t>2. Объяснение климатических различий территорий, находящихся</w:t>
      </w:r>
      <w:r w:rsidRPr="006F4BBE">
        <w:rPr>
          <w:spacing w:val="-25"/>
          <w:lang w:val="ru-RU"/>
        </w:rPr>
        <w:t xml:space="preserve"> </w:t>
      </w:r>
      <w:r w:rsidRPr="006F4BBE">
        <w:rPr>
          <w:lang w:val="ru-RU"/>
        </w:rPr>
        <w:t>на</w:t>
      </w:r>
      <w:r w:rsidRPr="006F4BBE">
        <w:rPr>
          <w:spacing w:val="-25"/>
          <w:lang w:val="ru-RU"/>
        </w:rPr>
        <w:t xml:space="preserve"> </w:t>
      </w:r>
      <w:r w:rsidRPr="006F4BBE">
        <w:rPr>
          <w:lang w:val="ru-RU"/>
        </w:rPr>
        <w:t>одной</w:t>
      </w:r>
      <w:r w:rsidRPr="006F4BBE">
        <w:rPr>
          <w:spacing w:val="-25"/>
          <w:lang w:val="ru-RU"/>
        </w:rPr>
        <w:t xml:space="preserve"> </w:t>
      </w:r>
      <w:r w:rsidRPr="006F4BBE">
        <w:rPr>
          <w:lang w:val="ru-RU"/>
        </w:rPr>
        <w:t>географической</w:t>
      </w:r>
      <w:r w:rsidRPr="006F4BBE">
        <w:rPr>
          <w:spacing w:val="-25"/>
          <w:lang w:val="ru-RU"/>
        </w:rPr>
        <w:t xml:space="preserve"> </w:t>
      </w:r>
      <w:r w:rsidRPr="006F4BBE">
        <w:rPr>
          <w:lang w:val="ru-RU"/>
        </w:rPr>
        <w:t>широте,</w:t>
      </w:r>
      <w:r w:rsidRPr="006F4BBE">
        <w:rPr>
          <w:spacing w:val="-25"/>
          <w:lang w:val="ru-RU"/>
        </w:rPr>
        <w:t xml:space="preserve"> </w:t>
      </w:r>
      <w:r w:rsidRPr="006F4BBE">
        <w:rPr>
          <w:lang w:val="ru-RU"/>
        </w:rPr>
        <w:t>на</w:t>
      </w:r>
      <w:r w:rsidRPr="006F4BBE">
        <w:rPr>
          <w:spacing w:val="-25"/>
          <w:lang w:val="ru-RU"/>
        </w:rPr>
        <w:t xml:space="preserve"> </w:t>
      </w:r>
      <w:r w:rsidRPr="006F4BBE">
        <w:rPr>
          <w:lang w:val="ru-RU"/>
        </w:rPr>
        <w:t>примере</w:t>
      </w:r>
      <w:r w:rsidRPr="006F4BBE">
        <w:rPr>
          <w:spacing w:val="-25"/>
          <w:lang w:val="ru-RU"/>
        </w:rPr>
        <w:t xml:space="preserve"> </w:t>
      </w:r>
      <w:r w:rsidRPr="006F4BBE">
        <w:rPr>
          <w:lang w:val="ru-RU"/>
        </w:rPr>
        <w:t>умеренного климатического</w:t>
      </w:r>
      <w:r w:rsidRPr="006F4BBE">
        <w:rPr>
          <w:spacing w:val="-10"/>
          <w:lang w:val="ru-RU"/>
        </w:rPr>
        <w:t xml:space="preserve"> </w:t>
      </w:r>
      <w:r w:rsidRPr="006F4BBE">
        <w:rPr>
          <w:lang w:val="ru-RU"/>
        </w:rPr>
        <w:t>пляса.</w:t>
      </w:r>
    </w:p>
    <w:p w14:paraId="135C33E7" w14:textId="77777777" w:rsidR="00C6278E" w:rsidRPr="006F4BBE" w:rsidRDefault="00C6278E" w:rsidP="00287D0F">
      <w:pPr>
        <w:rPr>
          <w:lang w:val="ru-RU"/>
        </w:rPr>
      </w:pPr>
      <w:r w:rsidRPr="006F4BBE">
        <w:rPr>
          <w:lang w:val="ru-RU"/>
        </w:rPr>
        <w:t xml:space="preserve">3. Представление в виде таблицы информации о компонентах природы одной из природных зон на основе анализа </w:t>
      </w:r>
      <w:proofErr w:type="gramStart"/>
      <w:r w:rsidRPr="006F4BBE">
        <w:rPr>
          <w:lang w:val="ru-RU"/>
        </w:rPr>
        <w:t>нескольких  источников</w:t>
      </w:r>
      <w:proofErr w:type="gramEnd"/>
      <w:r w:rsidRPr="006F4BBE">
        <w:rPr>
          <w:lang w:val="ru-RU"/>
        </w:rPr>
        <w:t xml:space="preserve">  информации.</w:t>
      </w:r>
    </w:p>
    <w:p w14:paraId="533FD0C0" w14:textId="77777777" w:rsidR="00C6278E" w:rsidRPr="006F4BBE" w:rsidRDefault="00C6278E" w:rsidP="00287D0F">
      <w:pPr>
        <w:rPr>
          <w:lang w:val="ru-RU"/>
        </w:rPr>
      </w:pPr>
      <w:r w:rsidRPr="006F4BBE">
        <w:rPr>
          <w:lang w:val="ru-RU"/>
        </w:rPr>
        <w:t xml:space="preserve">4. Описание одной из стран Северной Америки или Евразии   в форме </w:t>
      </w:r>
      <w:r w:rsidRPr="006F4BBE">
        <w:rPr>
          <w:lang w:val="ru-RU"/>
        </w:rPr>
        <w:lastRenderedPageBreak/>
        <w:t xml:space="preserve">презентации (с целью привлечения туристов, создания положительного образа страны и т.  </w:t>
      </w:r>
      <w:r w:rsidRPr="006F4BBE">
        <w:rPr>
          <w:spacing w:val="42"/>
          <w:lang w:val="ru-RU"/>
        </w:rPr>
        <w:t xml:space="preserve"> </w:t>
      </w:r>
      <w:r w:rsidRPr="006F4BBE">
        <w:rPr>
          <w:lang w:val="ru-RU"/>
        </w:rPr>
        <w:t>д.).</w:t>
      </w:r>
    </w:p>
    <w:p w14:paraId="5238398E" w14:textId="77777777" w:rsidR="00C6278E" w:rsidRPr="006F4BBE" w:rsidRDefault="00C6278E" w:rsidP="00287D0F">
      <w:pPr>
        <w:rPr>
          <w:lang w:val="ru-RU"/>
        </w:rPr>
      </w:pPr>
      <w:bookmarkStart w:id="345" w:name="_Toc97148465"/>
      <w:r w:rsidRPr="006F4BBE">
        <w:rPr>
          <w:lang w:val="ru-RU"/>
        </w:rPr>
        <w:t>Тема 3. Взаимодействие природы и общества</w:t>
      </w:r>
      <w:bookmarkEnd w:id="345"/>
    </w:p>
    <w:p w14:paraId="5204D454" w14:textId="77777777" w:rsidR="00C6278E" w:rsidRPr="006F4BBE" w:rsidRDefault="00C6278E" w:rsidP="00287D0F">
      <w:pPr>
        <w:rPr>
          <w:lang w:val="ru-RU"/>
        </w:rPr>
      </w:pPr>
      <w:r w:rsidRPr="006F4BBE">
        <w:rPr>
          <w:lang w:val="ru-RU"/>
        </w:rPr>
        <w:t>Влияние закономерностей географической оболочки на жизнь</w:t>
      </w:r>
      <w:r w:rsidRPr="006F4BBE">
        <w:rPr>
          <w:spacing w:val="-20"/>
          <w:lang w:val="ru-RU"/>
        </w:rPr>
        <w:t xml:space="preserve"> </w:t>
      </w:r>
      <w:r w:rsidRPr="006F4BBE">
        <w:rPr>
          <w:lang w:val="ru-RU"/>
        </w:rPr>
        <w:t>и</w:t>
      </w:r>
      <w:r w:rsidRPr="006F4BBE">
        <w:rPr>
          <w:spacing w:val="-20"/>
          <w:lang w:val="ru-RU"/>
        </w:rPr>
        <w:t xml:space="preserve"> </w:t>
      </w:r>
      <w:r w:rsidRPr="006F4BBE">
        <w:rPr>
          <w:lang w:val="ru-RU"/>
        </w:rPr>
        <w:t>деятельность</w:t>
      </w:r>
      <w:r w:rsidRPr="006F4BBE">
        <w:rPr>
          <w:spacing w:val="-20"/>
          <w:lang w:val="ru-RU"/>
        </w:rPr>
        <w:t xml:space="preserve"> </w:t>
      </w:r>
      <w:r w:rsidRPr="006F4BBE">
        <w:rPr>
          <w:lang w:val="ru-RU"/>
        </w:rPr>
        <w:t>людей.</w:t>
      </w:r>
      <w:r w:rsidRPr="006F4BBE">
        <w:rPr>
          <w:spacing w:val="-20"/>
          <w:lang w:val="ru-RU"/>
        </w:rPr>
        <w:t xml:space="preserve"> </w:t>
      </w:r>
      <w:r w:rsidRPr="006F4BBE">
        <w:rPr>
          <w:lang w:val="ru-RU"/>
        </w:rPr>
        <w:t>Особенности</w:t>
      </w:r>
      <w:r w:rsidRPr="006F4BBE">
        <w:rPr>
          <w:spacing w:val="-20"/>
          <w:lang w:val="ru-RU"/>
        </w:rPr>
        <w:t xml:space="preserve"> </w:t>
      </w:r>
      <w:r w:rsidRPr="006F4BBE">
        <w:rPr>
          <w:lang w:val="ru-RU"/>
        </w:rPr>
        <w:t>взаимодействия</w:t>
      </w:r>
      <w:r w:rsidRPr="006F4BBE">
        <w:rPr>
          <w:spacing w:val="-20"/>
          <w:lang w:val="ru-RU"/>
        </w:rPr>
        <w:t xml:space="preserve"> </w:t>
      </w:r>
      <w:r w:rsidRPr="006F4BBE">
        <w:rPr>
          <w:lang w:val="ru-RU"/>
        </w:rPr>
        <w:t>человека и природы на разных материках. Необходимость</w:t>
      </w:r>
      <w:r w:rsidRPr="006F4BBE">
        <w:rPr>
          <w:spacing w:val="17"/>
          <w:lang w:val="ru-RU"/>
        </w:rPr>
        <w:t xml:space="preserve"> </w:t>
      </w:r>
      <w:proofErr w:type="gramStart"/>
      <w:r w:rsidRPr="006F4BBE">
        <w:rPr>
          <w:lang w:val="ru-RU"/>
        </w:rPr>
        <w:t>меж-</w:t>
      </w:r>
      <w:proofErr w:type="spellStart"/>
      <w:r w:rsidRPr="006F4BBE">
        <w:rPr>
          <w:lang w:val="ru-RU"/>
        </w:rPr>
        <w:t>дународного</w:t>
      </w:r>
      <w:proofErr w:type="spellEnd"/>
      <w:proofErr w:type="gramEnd"/>
      <w:r w:rsidRPr="006F4BBE">
        <w:rPr>
          <w:lang w:val="ru-RU"/>
        </w:rPr>
        <w:t xml:space="preserve"> сотрудничества в использовании природы и её охране. Развитие природоохранной деятельности на современном этапе (Международный союз охраны природы, Международная гидрографическая организация, ЮНЕСКО и    др.).</w:t>
      </w:r>
    </w:p>
    <w:p w14:paraId="1E5268E5" w14:textId="225280C3" w:rsidR="00C6278E" w:rsidRPr="006F4BBE" w:rsidRDefault="00C6278E" w:rsidP="00287D0F">
      <w:pPr>
        <w:rPr>
          <w:lang w:val="ru-RU"/>
        </w:rPr>
      </w:pPr>
      <w:r w:rsidRPr="006F4BBE">
        <w:rPr>
          <w:lang w:val="ru-RU"/>
        </w:rPr>
        <w:t xml:space="preserve">Глобальные проблемы человечества: экологическая, сырьевая, энергетическая, преодоления отсталости стран, продовольственная </w:t>
      </w:r>
      <w:r w:rsidR="00BD6D2B" w:rsidRPr="006F4BBE">
        <w:rPr>
          <w:lang w:val="ru-RU"/>
        </w:rPr>
        <w:t>–</w:t>
      </w:r>
      <w:r w:rsidRPr="006F4BBE">
        <w:rPr>
          <w:lang w:val="ru-RU"/>
        </w:rPr>
        <w:t xml:space="preserve"> и международные усилия по их преодолению. Программа ООН и цели устойчивого развития. Всемирное наследие ЮНЕСКО: природные и </w:t>
      </w:r>
      <w:proofErr w:type="gramStart"/>
      <w:r w:rsidRPr="006F4BBE">
        <w:rPr>
          <w:lang w:val="ru-RU"/>
        </w:rPr>
        <w:t>культурные  объекты</w:t>
      </w:r>
      <w:proofErr w:type="gramEnd"/>
      <w:r w:rsidRPr="006F4BBE">
        <w:rPr>
          <w:lang w:val="ru-RU"/>
        </w:rPr>
        <w:t>.</w:t>
      </w:r>
    </w:p>
    <w:p w14:paraId="5A8ECC84" w14:textId="77777777" w:rsidR="00C6278E" w:rsidRPr="006F4BBE" w:rsidRDefault="00C6278E" w:rsidP="00287D0F">
      <w:pPr>
        <w:rPr>
          <w:lang w:val="ru-RU"/>
        </w:rPr>
      </w:pPr>
      <w:bookmarkStart w:id="346" w:name="_Toc97148466"/>
      <w:r w:rsidRPr="006F4BBE">
        <w:rPr>
          <w:lang w:val="ru-RU"/>
        </w:rPr>
        <w:t>Практическая работа</w:t>
      </w:r>
      <w:bookmarkEnd w:id="346"/>
    </w:p>
    <w:p w14:paraId="3348CE0D" w14:textId="77777777" w:rsidR="00C6278E" w:rsidRPr="006F4BBE" w:rsidRDefault="00C6278E" w:rsidP="00287D0F">
      <w:pPr>
        <w:rPr>
          <w:lang w:val="ru-RU"/>
        </w:rPr>
      </w:pPr>
      <w:r w:rsidRPr="006F4BBE">
        <w:rPr>
          <w:lang w:val="ru-RU"/>
        </w:rPr>
        <w:t>1.</w:t>
      </w:r>
      <w:r w:rsidRPr="006F4BBE">
        <w:rPr>
          <w:spacing w:val="-15"/>
          <w:lang w:val="ru-RU"/>
        </w:rPr>
        <w:t xml:space="preserve"> </w:t>
      </w:r>
      <w:r w:rsidRPr="006F4BBE">
        <w:rPr>
          <w:spacing w:val="-3"/>
          <w:lang w:val="ru-RU"/>
        </w:rPr>
        <w:t>Характеристика</w:t>
      </w:r>
      <w:r w:rsidRPr="006F4BBE">
        <w:rPr>
          <w:spacing w:val="-31"/>
          <w:lang w:val="ru-RU"/>
        </w:rPr>
        <w:t xml:space="preserve"> </w:t>
      </w:r>
      <w:r w:rsidRPr="006F4BBE">
        <w:rPr>
          <w:spacing w:val="-3"/>
          <w:lang w:val="ru-RU"/>
        </w:rPr>
        <w:t>изменений</w:t>
      </w:r>
      <w:r w:rsidRPr="006F4BBE">
        <w:rPr>
          <w:spacing w:val="-31"/>
          <w:lang w:val="ru-RU"/>
        </w:rPr>
        <w:t xml:space="preserve"> </w:t>
      </w:r>
      <w:r w:rsidRPr="006F4BBE">
        <w:rPr>
          <w:spacing w:val="-3"/>
          <w:lang w:val="ru-RU"/>
        </w:rPr>
        <w:t>компонентов</w:t>
      </w:r>
      <w:r w:rsidRPr="006F4BBE">
        <w:rPr>
          <w:spacing w:val="-31"/>
          <w:lang w:val="ru-RU"/>
        </w:rPr>
        <w:t xml:space="preserve"> </w:t>
      </w:r>
      <w:r w:rsidRPr="006F4BBE">
        <w:rPr>
          <w:spacing w:val="-3"/>
          <w:lang w:val="ru-RU"/>
        </w:rPr>
        <w:t>природы</w:t>
      </w:r>
      <w:r w:rsidRPr="006F4BBE">
        <w:rPr>
          <w:spacing w:val="-31"/>
          <w:lang w:val="ru-RU"/>
        </w:rPr>
        <w:t xml:space="preserve"> </w:t>
      </w:r>
      <w:r w:rsidRPr="006F4BBE">
        <w:rPr>
          <w:lang w:val="ru-RU"/>
        </w:rPr>
        <w:t>на</w:t>
      </w:r>
      <w:r w:rsidRPr="006F4BBE">
        <w:rPr>
          <w:spacing w:val="-31"/>
          <w:lang w:val="ru-RU"/>
        </w:rPr>
        <w:t xml:space="preserve"> </w:t>
      </w:r>
      <w:r w:rsidRPr="006F4BBE">
        <w:rPr>
          <w:spacing w:val="-3"/>
          <w:lang w:val="ru-RU"/>
        </w:rPr>
        <w:t>территории</w:t>
      </w:r>
      <w:r w:rsidRPr="006F4BBE">
        <w:rPr>
          <w:spacing w:val="-11"/>
          <w:lang w:val="ru-RU"/>
        </w:rPr>
        <w:t xml:space="preserve"> </w:t>
      </w:r>
      <w:r w:rsidRPr="006F4BBE">
        <w:rPr>
          <w:spacing w:val="-3"/>
          <w:lang w:val="ru-RU"/>
        </w:rPr>
        <w:t>одной</w:t>
      </w:r>
      <w:r w:rsidRPr="006F4BBE">
        <w:rPr>
          <w:spacing w:val="-11"/>
          <w:lang w:val="ru-RU"/>
        </w:rPr>
        <w:t xml:space="preserve"> </w:t>
      </w:r>
      <w:r w:rsidRPr="006F4BBE">
        <w:rPr>
          <w:lang w:val="ru-RU"/>
        </w:rPr>
        <w:t>из</w:t>
      </w:r>
      <w:r w:rsidRPr="006F4BBE">
        <w:rPr>
          <w:spacing w:val="-11"/>
          <w:lang w:val="ru-RU"/>
        </w:rPr>
        <w:t xml:space="preserve"> </w:t>
      </w:r>
      <w:r w:rsidRPr="006F4BBE">
        <w:rPr>
          <w:lang w:val="ru-RU"/>
        </w:rPr>
        <w:t>стран</w:t>
      </w:r>
      <w:r w:rsidRPr="006F4BBE">
        <w:rPr>
          <w:spacing w:val="-11"/>
          <w:lang w:val="ru-RU"/>
        </w:rPr>
        <w:t xml:space="preserve"> </w:t>
      </w:r>
      <w:r w:rsidRPr="006F4BBE">
        <w:rPr>
          <w:lang w:val="ru-RU"/>
        </w:rPr>
        <w:t>мира</w:t>
      </w:r>
      <w:r w:rsidRPr="006F4BBE">
        <w:rPr>
          <w:spacing w:val="-11"/>
          <w:lang w:val="ru-RU"/>
        </w:rPr>
        <w:t xml:space="preserve"> </w:t>
      </w:r>
      <w:r w:rsidRPr="006F4BBE">
        <w:rPr>
          <w:lang w:val="ru-RU"/>
        </w:rPr>
        <w:t>в</w:t>
      </w:r>
      <w:r w:rsidRPr="006F4BBE">
        <w:rPr>
          <w:spacing w:val="-11"/>
          <w:lang w:val="ru-RU"/>
        </w:rPr>
        <w:t xml:space="preserve"> </w:t>
      </w:r>
      <w:r w:rsidRPr="006F4BBE">
        <w:rPr>
          <w:spacing w:val="-4"/>
          <w:lang w:val="ru-RU"/>
        </w:rPr>
        <w:t>результате</w:t>
      </w:r>
      <w:r w:rsidRPr="006F4BBE">
        <w:rPr>
          <w:spacing w:val="-11"/>
          <w:lang w:val="ru-RU"/>
        </w:rPr>
        <w:t xml:space="preserve"> </w:t>
      </w:r>
      <w:r w:rsidRPr="006F4BBE">
        <w:rPr>
          <w:spacing w:val="-3"/>
          <w:lang w:val="ru-RU"/>
        </w:rPr>
        <w:t>деятельности</w:t>
      </w:r>
      <w:r w:rsidRPr="006F4BBE">
        <w:rPr>
          <w:spacing w:val="-11"/>
          <w:lang w:val="ru-RU"/>
        </w:rPr>
        <w:t xml:space="preserve"> </w:t>
      </w:r>
      <w:r w:rsidRPr="006F4BBE">
        <w:rPr>
          <w:spacing w:val="-3"/>
          <w:lang w:val="ru-RU"/>
        </w:rPr>
        <w:t>человека.</w:t>
      </w:r>
    </w:p>
    <w:p w14:paraId="0B15AA5C" w14:textId="77777777" w:rsidR="00C6278E" w:rsidRPr="006F4BBE" w:rsidRDefault="00C6278E" w:rsidP="00287D0F">
      <w:pPr>
        <w:rPr>
          <w:lang w:val="ru-RU"/>
        </w:rPr>
      </w:pPr>
    </w:p>
    <w:p w14:paraId="59353289" w14:textId="77777777" w:rsidR="00C6278E" w:rsidRPr="006F4BBE" w:rsidRDefault="00C6278E" w:rsidP="00287D0F">
      <w:pPr>
        <w:rPr>
          <w:lang w:val="ru-RU"/>
        </w:rPr>
      </w:pPr>
      <w:bookmarkStart w:id="347" w:name="_Toc97148467"/>
      <w:r w:rsidRPr="006F4BBE">
        <w:rPr>
          <w:lang w:val="ru-RU"/>
        </w:rPr>
        <w:t>8 КЛАСС</w:t>
      </w:r>
      <w:bookmarkEnd w:id="347"/>
    </w:p>
    <w:p w14:paraId="68E08490" w14:textId="77777777" w:rsidR="00C6278E" w:rsidRPr="006F4BBE" w:rsidRDefault="00C6278E" w:rsidP="00287D0F">
      <w:pPr>
        <w:rPr>
          <w:lang w:val="ru-RU"/>
        </w:rPr>
      </w:pPr>
      <w:bookmarkStart w:id="348" w:name="_Toc97148468"/>
      <w:r w:rsidRPr="006F4BBE">
        <w:rPr>
          <w:lang w:val="ru-RU"/>
        </w:rPr>
        <w:t xml:space="preserve">РАЗДЕЛ 1.  ГЕОГРАФИЧЕСКОЕ </w:t>
      </w:r>
      <w:proofErr w:type="gramStart"/>
      <w:r w:rsidRPr="006F4BBE">
        <w:rPr>
          <w:lang w:val="ru-RU"/>
        </w:rPr>
        <w:t>ПРОСТРАНСТВО  РОССИИ</w:t>
      </w:r>
      <w:bookmarkEnd w:id="348"/>
      <w:proofErr w:type="gramEnd"/>
    </w:p>
    <w:p w14:paraId="084A7D81" w14:textId="77777777" w:rsidR="00C6278E" w:rsidRPr="006F4BBE" w:rsidRDefault="00C6278E" w:rsidP="00287D0F">
      <w:pPr>
        <w:rPr>
          <w:b/>
          <w:lang w:val="ru-RU"/>
        </w:rPr>
      </w:pPr>
      <w:r w:rsidRPr="006F4BBE">
        <w:rPr>
          <w:b/>
          <w:lang w:val="ru-RU"/>
        </w:rPr>
        <w:t>Тема 1. История формирования и освоения территории России</w:t>
      </w:r>
    </w:p>
    <w:p w14:paraId="2CBD74A3" w14:textId="4B01CE9A" w:rsidR="00C6278E" w:rsidRPr="006F4BBE" w:rsidRDefault="00C6278E" w:rsidP="00287D0F">
      <w:pPr>
        <w:rPr>
          <w:lang w:val="ru-RU"/>
        </w:rPr>
      </w:pPr>
      <w:r w:rsidRPr="006F4BBE">
        <w:rPr>
          <w:lang w:val="ru-RU"/>
        </w:rPr>
        <w:t xml:space="preserve">История освоения и заселения территории современной России в </w:t>
      </w:r>
      <w:r w:rsidRPr="006F4BBE">
        <w:t>XI</w:t>
      </w:r>
      <w:r w:rsidR="00BD6D2B" w:rsidRPr="006F4BBE">
        <w:rPr>
          <w:lang w:val="ru-RU"/>
        </w:rPr>
        <w:t>–</w:t>
      </w:r>
      <w:r w:rsidRPr="006F4BBE">
        <w:t>XVI</w:t>
      </w:r>
      <w:r w:rsidRPr="006F4BBE">
        <w:rPr>
          <w:lang w:val="ru-RU"/>
        </w:rPr>
        <w:t xml:space="preserve"> вв. Расширение территории </w:t>
      </w:r>
      <w:proofErr w:type="gramStart"/>
      <w:r w:rsidRPr="006F4BBE">
        <w:rPr>
          <w:lang w:val="ru-RU"/>
        </w:rPr>
        <w:t>России  в</w:t>
      </w:r>
      <w:proofErr w:type="gramEnd"/>
      <w:r w:rsidRPr="006F4BBE">
        <w:rPr>
          <w:lang w:val="ru-RU"/>
        </w:rPr>
        <w:t xml:space="preserve">  </w:t>
      </w:r>
      <w:r w:rsidRPr="006F4BBE">
        <w:t>XVI</w:t>
      </w:r>
      <w:r w:rsidR="00BD6D2B" w:rsidRPr="006F4BBE">
        <w:rPr>
          <w:lang w:val="ru-RU"/>
        </w:rPr>
        <w:t>–</w:t>
      </w:r>
      <w:r w:rsidRPr="006F4BBE">
        <w:rPr>
          <w:lang w:val="ru-RU"/>
        </w:rPr>
        <w:t xml:space="preserve"> </w:t>
      </w:r>
      <w:r w:rsidRPr="006F4BBE">
        <w:t>XIX</w:t>
      </w:r>
      <w:r w:rsidRPr="006F4BBE">
        <w:rPr>
          <w:lang w:val="ru-RU"/>
        </w:rPr>
        <w:t xml:space="preserve"> вв. Русские первопроходцы. Изменения внешних границ России в ХХ в. Воссоединение Крыма с   Россией.</w:t>
      </w:r>
    </w:p>
    <w:p w14:paraId="7B306295" w14:textId="77777777" w:rsidR="00C6278E" w:rsidRPr="006F4BBE" w:rsidRDefault="00C6278E" w:rsidP="00287D0F">
      <w:pPr>
        <w:rPr>
          <w:lang w:val="ru-RU"/>
        </w:rPr>
      </w:pPr>
      <w:bookmarkStart w:id="349" w:name="_Toc97148469"/>
      <w:r w:rsidRPr="006F4BBE">
        <w:rPr>
          <w:lang w:val="ru-RU"/>
        </w:rPr>
        <w:t>Практическая работа</w:t>
      </w:r>
      <w:bookmarkEnd w:id="349"/>
    </w:p>
    <w:p w14:paraId="0A42F860" w14:textId="77777777" w:rsidR="00C6278E" w:rsidRPr="006F4BBE" w:rsidRDefault="00C6278E" w:rsidP="00287D0F">
      <w:pPr>
        <w:rPr>
          <w:lang w:val="ru-RU"/>
        </w:rPr>
      </w:pPr>
      <w:r w:rsidRPr="006F4BBE">
        <w:rPr>
          <w:lang w:val="ru-RU"/>
        </w:rPr>
        <w:t>1.</w:t>
      </w:r>
      <w:r w:rsidRPr="006F4BBE">
        <w:rPr>
          <w:spacing w:val="-17"/>
          <w:lang w:val="ru-RU"/>
        </w:rPr>
        <w:t xml:space="preserve"> </w:t>
      </w:r>
      <w:r w:rsidRPr="006F4BBE">
        <w:rPr>
          <w:lang w:val="ru-RU"/>
        </w:rPr>
        <w:t>Представление</w:t>
      </w:r>
      <w:r w:rsidRPr="006F4BBE">
        <w:rPr>
          <w:spacing w:val="-30"/>
          <w:lang w:val="ru-RU"/>
        </w:rPr>
        <w:t xml:space="preserve"> </w:t>
      </w:r>
      <w:r w:rsidRPr="006F4BBE">
        <w:rPr>
          <w:lang w:val="ru-RU"/>
        </w:rPr>
        <w:t>в</w:t>
      </w:r>
      <w:r w:rsidRPr="006F4BBE">
        <w:rPr>
          <w:spacing w:val="-30"/>
          <w:lang w:val="ru-RU"/>
        </w:rPr>
        <w:t xml:space="preserve"> </w:t>
      </w:r>
      <w:r w:rsidRPr="006F4BBE">
        <w:rPr>
          <w:lang w:val="ru-RU"/>
        </w:rPr>
        <w:t>виде</w:t>
      </w:r>
      <w:r w:rsidRPr="006F4BBE">
        <w:rPr>
          <w:spacing w:val="-30"/>
          <w:lang w:val="ru-RU"/>
        </w:rPr>
        <w:t xml:space="preserve"> </w:t>
      </w:r>
      <w:r w:rsidRPr="006F4BBE">
        <w:rPr>
          <w:lang w:val="ru-RU"/>
        </w:rPr>
        <w:t>таблицы</w:t>
      </w:r>
      <w:r w:rsidRPr="006F4BBE">
        <w:rPr>
          <w:spacing w:val="-30"/>
          <w:lang w:val="ru-RU"/>
        </w:rPr>
        <w:t xml:space="preserve"> </w:t>
      </w:r>
      <w:r w:rsidRPr="006F4BBE">
        <w:rPr>
          <w:lang w:val="ru-RU"/>
        </w:rPr>
        <w:t>сведений</w:t>
      </w:r>
      <w:r w:rsidRPr="006F4BBE">
        <w:rPr>
          <w:spacing w:val="-30"/>
          <w:lang w:val="ru-RU"/>
        </w:rPr>
        <w:t xml:space="preserve"> </w:t>
      </w:r>
      <w:r w:rsidRPr="006F4BBE">
        <w:rPr>
          <w:lang w:val="ru-RU"/>
        </w:rPr>
        <w:t>об</w:t>
      </w:r>
      <w:r w:rsidRPr="006F4BBE">
        <w:rPr>
          <w:spacing w:val="-30"/>
          <w:lang w:val="ru-RU"/>
        </w:rPr>
        <w:t xml:space="preserve"> </w:t>
      </w:r>
      <w:r w:rsidRPr="006F4BBE">
        <w:rPr>
          <w:lang w:val="ru-RU"/>
        </w:rPr>
        <w:t>изменении</w:t>
      </w:r>
      <w:r w:rsidRPr="006F4BBE">
        <w:rPr>
          <w:spacing w:val="-30"/>
          <w:lang w:val="ru-RU"/>
        </w:rPr>
        <w:t xml:space="preserve"> </w:t>
      </w:r>
      <w:r w:rsidRPr="006F4BBE">
        <w:rPr>
          <w:lang w:val="ru-RU"/>
        </w:rPr>
        <w:t>границ России на разных исторических этапах на основе анализа географических</w:t>
      </w:r>
      <w:r w:rsidRPr="006F4BBE">
        <w:rPr>
          <w:spacing w:val="-2"/>
          <w:lang w:val="ru-RU"/>
        </w:rPr>
        <w:t xml:space="preserve"> </w:t>
      </w:r>
      <w:r w:rsidRPr="006F4BBE">
        <w:rPr>
          <w:lang w:val="ru-RU"/>
        </w:rPr>
        <w:t>карт.</w:t>
      </w:r>
    </w:p>
    <w:p w14:paraId="463F334C" w14:textId="77777777" w:rsidR="00C6278E" w:rsidRPr="006F4BBE" w:rsidRDefault="00C6278E" w:rsidP="00287D0F">
      <w:pPr>
        <w:rPr>
          <w:b/>
          <w:lang w:val="ru-RU"/>
        </w:rPr>
      </w:pPr>
      <w:r w:rsidRPr="006F4BBE">
        <w:rPr>
          <w:b/>
          <w:lang w:val="ru-RU"/>
        </w:rPr>
        <w:t>Тема 2. Географическое положение и границы России</w:t>
      </w:r>
    </w:p>
    <w:p w14:paraId="019FBBD6" w14:textId="384E4309" w:rsidR="00C6278E" w:rsidRPr="006F4BBE" w:rsidRDefault="00C6278E" w:rsidP="00287D0F">
      <w:pPr>
        <w:rPr>
          <w:lang w:val="ru-RU"/>
        </w:rPr>
      </w:pPr>
      <w:r w:rsidRPr="006F4BBE">
        <w:rPr>
          <w:lang w:val="ru-RU"/>
        </w:rPr>
        <w:t xml:space="preserve">Государственная территория России. Территориальные воды. Государственная граница России. Морские и сухопутные границы, воздушное пространство, континентальный шельф и исключительная экономическая зона Российской Федерации. Географическое положение России. </w:t>
      </w:r>
      <w:r w:rsidRPr="006F4BBE">
        <w:rPr>
          <w:i/>
          <w:lang w:val="ru-RU"/>
        </w:rPr>
        <w:t xml:space="preserve">Виды географического положения. </w:t>
      </w:r>
      <w:r w:rsidRPr="006F4BBE">
        <w:rPr>
          <w:lang w:val="ru-RU"/>
        </w:rPr>
        <w:t xml:space="preserve">Страны </w:t>
      </w:r>
      <w:r w:rsidR="00BD6D2B" w:rsidRPr="006F4BBE">
        <w:rPr>
          <w:lang w:val="ru-RU"/>
        </w:rPr>
        <w:t>–</w:t>
      </w:r>
      <w:r w:rsidRPr="006F4BBE">
        <w:rPr>
          <w:lang w:val="ru-RU"/>
        </w:rPr>
        <w:t xml:space="preserve"> соседи России. </w:t>
      </w:r>
      <w:r w:rsidRPr="006F4BBE">
        <w:rPr>
          <w:i/>
          <w:lang w:val="ru-RU"/>
        </w:rPr>
        <w:t xml:space="preserve">Ближнее и дальнее зарубежье. </w:t>
      </w:r>
      <w:r w:rsidRPr="006F4BBE">
        <w:rPr>
          <w:lang w:val="ru-RU"/>
        </w:rPr>
        <w:t xml:space="preserve">Моря, омывающие </w:t>
      </w:r>
      <w:proofErr w:type="gramStart"/>
      <w:r w:rsidRPr="006F4BBE">
        <w:rPr>
          <w:lang w:val="ru-RU"/>
        </w:rPr>
        <w:t>территорию  России</w:t>
      </w:r>
      <w:proofErr w:type="gramEnd"/>
      <w:r w:rsidRPr="006F4BBE">
        <w:rPr>
          <w:lang w:val="ru-RU"/>
        </w:rPr>
        <w:t>.</w:t>
      </w:r>
    </w:p>
    <w:p w14:paraId="67F5B052" w14:textId="77777777" w:rsidR="00C6278E" w:rsidRPr="006F4BBE" w:rsidRDefault="00C6278E" w:rsidP="00287D0F">
      <w:pPr>
        <w:rPr>
          <w:lang w:val="ru-RU"/>
        </w:rPr>
      </w:pPr>
      <w:bookmarkStart w:id="350" w:name="_Toc97148470"/>
      <w:r w:rsidRPr="006F4BBE">
        <w:rPr>
          <w:lang w:val="ru-RU"/>
        </w:rPr>
        <w:t>Тема 3. Время на территории России</w:t>
      </w:r>
      <w:bookmarkEnd w:id="350"/>
    </w:p>
    <w:p w14:paraId="577A20BE" w14:textId="77777777" w:rsidR="00C6278E" w:rsidRPr="006F4BBE" w:rsidRDefault="00C6278E" w:rsidP="00287D0F">
      <w:pPr>
        <w:rPr>
          <w:lang w:val="ru-RU"/>
        </w:rPr>
      </w:pPr>
      <w:r w:rsidRPr="006F4BBE">
        <w:rPr>
          <w:lang w:val="ru-RU"/>
        </w:rPr>
        <w:t>Россия на карте часовых поясов мира. Карта часовых зон России.</w:t>
      </w:r>
      <w:r w:rsidRPr="006F4BBE">
        <w:rPr>
          <w:spacing w:val="-13"/>
          <w:lang w:val="ru-RU"/>
        </w:rPr>
        <w:t xml:space="preserve"> </w:t>
      </w:r>
      <w:r w:rsidRPr="006F4BBE">
        <w:rPr>
          <w:lang w:val="ru-RU"/>
        </w:rPr>
        <w:t>Местное,</w:t>
      </w:r>
      <w:r w:rsidRPr="006F4BBE">
        <w:rPr>
          <w:spacing w:val="-13"/>
          <w:lang w:val="ru-RU"/>
        </w:rPr>
        <w:t xml:space="preserve"> </w:t>
      </w:r>
      <w:r w:rsidRPr="006F4BBE">
        <w:rPr>
          <w:lang w:val="ru-RU"/>
        </w:rPr>
        <w:t>поясное</w:t>
      </w:r>
      <w:r w:rsidRPr="006F4BBE">
        <w:rPr>
          <w:spacing w:val="-13"/>
          <w:lang w:val="ru-RU"/>
        </w:rPr>
        <w:t xml:space="preserve"> </w:t>
      </w:r>
      <w:r w:rsidRPr="006F4BBE">
        <w:rPr>
          <w:lang w:val="ru-RU"/>
        </w:rPr>
        <w:t>и</w:t>
      </w:r>
      <w:r w:rsidRPr="006F4BBE">
        <w:rPr>
          <w:spacing w:val="-13"/>
          <w:lang w:val="ru-RU"/>
        </w:rPr>
        <w:t xml:space="preserve"> </w:t>
      </w:r>
      <w:r w:rsidRPr="006F4BBE">
        <w:rPr>
          <w:lang w:val="ru-RU"/>
        </w:rPr>
        <w:t>зональное</w:t>
      </w:r>
      <w:r w:rsidRPr="006F4BBE">
        <w:rPr>
          <w:spacing w:val="-13"/>
          <w:lang w:val="ru-RU"/>
        </w:rPr>
        <w:t xml:space="preserve"> </w:t>
      </w:r>
      <w:r w:rsidRPr="006F4BBE">
        <w:rPr>
          <w:lang w:val="ru-RU"/>
        </w:rPr>
        <w:t>время:</w:t>
      </w:r>
      <w:r w:rsidRPr="006F4BBE">
        <w:rPr>
          <w:spacing w:val="-13"/>
          <w:lang w:val="ru-RU"/>
        </w:rPr>
        <w:t xml:space="preserve"> </w:t>
      </w:r>
      <w:r w:rsidRPr="006F4BBE">
        <w:rPr>
          <w:lang w:val="ru-RU"/>
        </w:rPr>
        <w:t>роль</w:t>
      </w:r>
      <w:r w:rsidRPr="006F4BBE">
        <w:rPr>
          <w:spacing w:val="-13"/>
          <w:lang w:val="ru-RU"/>
        </w:rPr>
        <w:t xml:space="preserve"> </w:t>
      </w:r>
      <w:r w:rsidRPr="006F4BBE">
        <w:rPr>
          <w:lang w:val="ru-RU"/>
        </w:rPr>
        <w:t>в</w:t>
      </w:r>
      <w:r w:rsidRPr="006F4BBE">
        <w:rPr>
          <w:spacing w:val="-13"/>
          <w:lang w:val="ru-RU"/>
        </w:rPr>
        <w:t xml:space="preserve"> </w:t>
      </w:r>
      <w:r w:rsidRPr="006F4BBE">
        <w:rPr>
          <w:lang w:val="ru-RU"/>
        </w:rPr>
        <w:t>хозяйстве и жизни</w:t>
      </w:r>
      <w:r w:rsidRPr="006F4BBE">
        <w:rPr>
          <w:spacing w:val="18"/>
          <w:lang w:val="ru-RU"/>
        </w:rPr>
        <w:t xml:space="preserve"> </w:t>
      </w:r>
      <w:r w:rsidRPr="006F4BBE">
        <w:rPr>
          <w:lang w:val="ru-RU"/>
        </w:rPr>
        <w:t>людей.</w:t>
      </w:r>
    </w:p>
    <w:p w14:paraId="0346EDFF" w14:textId="77777777" w:rsidR="00C6278E" w:rsidRPr="006F4BBE" w:rsidRDefault="00C6278E" w:rsidP="00287D0F">
      <w:pPr>
        <w:rPr>
          <w:lang w:val="ru-RU"/>
        </w:rPr>
      </w:pPr>
      <w:bookmarkStart w:id="351" w:name="_Toc97148471"/>
      <w:r w:rsidRPr="006F4BBE">
        <w:rPr>
          <w:lang w:val="ru-RU"/>
        </w:rPr>
        <w:t>Практическая работа</w:t>
      </w:r>
      <w:bookmarkEnd w:id="351"/>
    </w:p>
    <w:p w14:paraId="5325025D" w14:textId="77777777" w:rsidR="00C6278E" w:rsidRPr="006F4BBE" w:rsidRDefault="00C6278E" w:rsidP="00287D0F">
      <w:pPr>
        <w:rPr>
          <w:lang w:val="ru-RU"/>
        </w:rPr>
      </w:pPr>
      <w:r w:rsidRPr="006F4BBE">
        <w:rPr>
          <w:lang w:val="ru-RU"/>
        </w:rPr>
        <w:t>1. Определение различия во времени для разных городов России по карте часовых   зон.</w:t>
      </w:r>
    </w:p>
    <w:p w14:paraId="4DD88281" w14:textId="77777777" w:rsidR="00C6278E" w:rsidRPr="006F4BBE" w:rsidRDefault="00C6278E" w:rsidP="00287D0F">
      <w:pPr>
        <w:rPr>
          <w:lang w:val="ru-RU"/>
        </w:rPr>
      </w:pPr>
      <w:bookmarkStart w:id="352" w:name="_Toc97148472"/>
      <w:r w:rsidRPr="006F4BBE">
        <w:rPr>
          <w:lang w:val="ru-RU"/>
        </w:rPr>
        <w:t xml:space="preserve">Тема 4. Административно-территориальное устройство России. </w:t>
      </w:r>
      <w:proofErr w:type="gramStart"/>
      <w:r w:rsidRPr="006F4BBE">
        <w:rPr>
          <w:lang w:val="ru-RU"/>
        </w:rPr>
        <w:t>Районирование  территории</w:t>
      </w:r>
      <w:bookmarkEnd w:id="352"/>
      <w:proofErr w:type="gramEnd"/>
    </w:p>
    <w:p w14:paraId="06135BBE" w14:textId="77777777" w:rsidR="00C6278E" w:rsidRPr="006F4BBE" w:rsidRDefault="00C6278E" w:rsidP="00287D0F">
      <w:pPr>
        <w:rPr>
          <w:lang w:val="ru-RU"/>
        </w:rPr>
      </w:pPr>
      <w:r w:rsidRPr="006F4BBE">
        <w:rPr>
          <w:spacing w:val="2"/>
          <w:lang w:val="ru-RU"/>
        </w:rPr>
        <w:t>Федеративное</w:t>
      </w:r>
      <w:r w:rsidRPr="006F4BBE">
        <w:rPr>
          <w:spacing w:val="61"/>
          <w:lang w:val="ru-RU"/>
        </w:rPr>
        <w:t xml:space="preserve"> </w:t>
      </w:r>
      <w:r w:rsidRPr="006F4BBE">
        <w:rPr>
          <w:lang w:val="ru-RU"/>
        </w:rPr>
        <w:t xml:space="preserve">устройство России. Субъекты </w:t>
      </w:r>
      <w:r w:rsidRPr="006F4BBE">
        <w:rPr>
          <w:spacing w:val="2"/>
          <w:lang w:val="ru-RU"/>
        </w:rPr>
        <w:t xml:space="preserve">Российской Федерации, </w:t>
      </w:r>
      <w:r w:rsidRPr="006F4BBE">
        <w:rPr>
          <w:lang w:val="ru-RU"/>
        </w:rPr>
        <w:t xml:space="preserve">их </w:t>
      </w:r>
      <w:r w:rsidRPr="006F4BBE">
        <w:rPr>
          <w:spacing w:val="2"/>
          <w:lang w:val="ru-RU"/>
        </w:rPr>
        <w:t xml:space="preserve">равноправие </w:t>
      </w:r>
      <w:r w:rsidRPr="006F4BBE">
        <w:rPr>
          <w:lang w:val="ru-RU"/>
        </w:rPr>
        <w:t xml:space="preserve">и </w:t>
      </w:r>
      <w:r w:rsidRPr="006F4BBE">
        <w:rPr>
          <w:spacing w:val="2"/>
          <w:lang w:val="ru-RU"/>
        </w:rPr>
        <w:t xml:space="preserve">разнообразие. </w:t>
      </w:r>
      <w:r w:rsidRPr="006F4BBE">
        <w:rPr>
          <w:lang w:val="ru-RU"/>
        </w:rPr>
        <w:t xml:space="preserve">Основные виды субъектов Российской </w:t>
      </w:r>
      <w:r w:rsidRPr="006F4BBE">
        <w:rPr>
          <w:spacing w:val="2"/>
          <w:lang w:val="ru-RU"/>
        </w:rPr>
        <w:t xml:space="preserve">Федерации. Федеральные </w:t>
      </w:r>
      <w:r w:rsidRPr="006F4BBE">
        <w:rPr>
          <w:lang w:val="ru-RU"/>
        </w:rPr>
        <w:t>округа. Рай</w:t>
      </w:r>
      <w:r w:rsidRPr="006F4BBE">
        <w:rPr>
          <w:spacing w:val="2"/>
          <w:lang w:val="ru-RU"/>
        </w:rPr>
        <w:t xml:space="preserve">онирование как </w:t>
      </w:r>
      <w:r w:rsidRPr="006F4BBE">
        <w:rPr>
          <w:lang w:val="ru-RU"/>
        </w:rPr>
        <w:t xml:space="preserve">метод географических </w:t>
      </w:r>
      <w:r w:rsidRPr="006F4BBE">
        <w:rPr>
          <w:spacing w:val="2"/>
          <w:lang w:val="ru-RU"/>
        </w:rPr>
        <w:t xml:space="preserve">исследований </w:t>
      </w:r>
      <w:r w:rsidRPr="006F4BBE">
        <w:rPr>
          <w:lang w:val="ru-RU"/>
        </w:rPr>
        <w:t xml:space="preserve">и территориального управления. Виды </w:t>
      </w:r>
      <w:r w:rsidRPr="006F4BBE">
        <w:rPr>
          <w:spacing w:val="2"/>
          <w:lang w:val="ru-RU"/>
        </w:rPr>
        <w:t xml:space="preserve">районирования </w:t>
      </w:r>
      <w:r w:rsidRPr="006F4BBE">
        <w:rPr>
          <w:lang w:val="ru-RU"/>
        </w:rPr>
        <w:t xml:space="preserve">территории. Макрорегионы </w:t>
      </w:r>
      <w:r w:rsidRPr="006F4BBE">
        <w:rPr>
          <w:lang w:val="ru-RU"/>
        </w:rPr>
        <w:lastRenderedPageBreak/>
        <w:t xml:space="preserve">России: Западный </w:t>
      </w:r>
      <w:r w:rsidRPr="006F4BBE">
        <w:rPr>
          <w:spacing w:val="2"/>
          <w:lang w:val="ru-RU"/>
        </w:rPr>
        <w:t xml:space="preserve">(Европейская </w:t>
      </w:r>
      <w:r w:rsidRPr="006F4BBE">
        <w:rPr>
          <w:lang w:val="ru-RU"/>
        </w:rPr>
        <w:t xml:space="preserve">часть) и Восточный </w:t>
      </w:r>
      <w:r w:rsidRPr="006F4BBE">
        <w:rPr>
          <w:spacing w:val="2"/>
          <w:lang w:val="ru-RU"/>
        </w:rPr>
        <w:t xml:space="preserve">(Азиатская </w:t>
      </w:r>
      <w:r w:rsidRPr="006F4BBE">
        <w:rPr>
          <w:lang w:val="ru-RU"/>
        </w:rPr>
        <w:t>часть); их границы и состав. Крупные ге</w:t>
      </w:r>
      <w:r w:rsidRPr="006F4BBE">
        <w:rPr>
          <w:spacing w:val="2"/>
          <w:lang w:val="ru-RU"/>
        </w:rPr>
        <w:t xml:space="preserve">ографические районы </w:t>
      </w:r>
      <w:r w:rsidRPr="006F4BBE">
        <w:rPr>
          <w:lang w:val="ru-RU"/>
        </w:rPr>
        <w:t xml:space="preserve">России: Европейский Север </w:t>
      </w:r>
      <w:r w:rsidRPr="006F4BBE">
        <w:rPr>
          <w:spacing w:val="2"/>
          <w:lang w:val="ru-RU"/>
        </w:rPr>
        <w:t xml:space="preserve">России </w:t>
      </w:r>
      <w:r w:rsidRPr="006F4BBE">
        <w:rPr>
          <w:lang w:val="ru-RU"/>
        </w:rPr>
        <w:t xml:space="preserve">и </w:t>
      </w:r>
      <w:r w:rsidRPr="006F4BBE">
        <w:rPr>
          <w:spacing w:val="2"/>
          <w:lang w:val="ru-RU"/>
        </w:rPr>
        <w:t xml:space="preserve">Северо-Запад </w:t>
      </w:r>
      <w:r w:rsidRPr="006F4BBE">
        <w:rPr>
          <w:lang w:val="ru-RU"/>
        </w:rPr>
        <w:t>России, Центральная Россия, Поволжье, Юг Ев</w:t>
      </w:r>
      <w:r w:rsidRPr="006F4BBE">
        <w:rPr>
          <w:spacing w:val="2"/>
          <w:lang w:val="ru-RU"/>
        </w:rPr>
        <w:t xml:space="preserve">ропейской </w:t>
      </w:r>
      <w:r w:rsidRPr="006F4BBE">
        <w:rPr>
          <w:lang w:val="ru-RU"/>
        </w:rPr>
        <w:t xml:space="preserve">части России, Урал, Сибирь и Дальний </w:t>
      </w:r>
      <w:r w:rsidRPr="006F4BBE">
        <w:rPr>
          <w:spacing w:val="2"/>
          <w:lang w:val="ru-RU"/>
        </w:rPr>
        <w:t>Восток.</w:t>
      </w:r>
    </w:p>
    <w:p w14:paraId="2FB34970" w14:textId="77777777" w:rsidR="00C6278E" w:rsidRPr="006F4BBE" w:rsidRDefault="00C6278E" w:rsidP="00287D0F">
      <w:pPr>
        <w:rPr>
          <w:lang w:val="ru-RU"/>
        </w:rPr>
      </w:pPr>
      <w:bookmarkStart w:id="353" w:name="_Toc97148473"/>
      <w:r w:rsidRPr="006F4BBE">
        <w:rPr>
          <w:lang w:val="ru-RU"/>
        </w:rPr>
        <w:t>Практическая работа</w:t>
      </w:r>
      <w:bookmarkEnd w:id="353"/>
    </w:p>
    <w:p w14:paraId="0C15171F" w14:textId="77777777" w:rsidR="00C6278E" w:rsidRPr="006F4BBE" w:rsidRDefault="00C6278E" w:rsidP="00287D0F">
      <w:pPr>
        <w:rPr>
          <w:lang w:val="ru-RU"/>
        </w:rPr>
      </w:pPr>
      <w:r w:rsidRPr="006F4BBE">
        <w:rPr>
          <w:lang w:val="ru-RU"/>
        </w:rPr>
        <w:t xml:space="preserve">1. Обозначение на контурной карте и сравнение границ федеральных округов и макрорегионов с целью выявления состава и особенностей </w:t>
      </w:r>
      <w:proofErr w:type="gramStart"/>
      <w:r w:rsidRPr="006F4BBE">
        <w:rPr>
          <w:lang w:val="ru-RU"/>
        </w:rPr>
        <w:t xml:space="preserve">географического </w:t>
      </w:r>
      <w:r w:rsidRPr="006F4BBE">
        <w:rPr>
          <w:spacing w:val="54"/>
          <w:lang w:val="ru-RU"/>
        </w:rPr>
        <w:t xml:space="preserve"> </w:t>
      </w:r>
      <w:r w:rsidRPr="006F4BBE">
        <w:rPr>
          <w:lang w:val="ru-RU"/>
        </w:rPr>
        <w:t>положения</w:t>
      </w:r>
      <w:proofErr w:type="gramEnd"/>
      <w:r w:rsidRPr="006F4BBE">
        <w:rPr>
          <w:lang w:val="ru-RU"/>
        </w:rPr>
        <w:t>.</w:t>
      </w:r>
    </w:p>
    <w:p w14:paraId="2024B40A" w14:textId="77777777" w:rsidR="00C6278E" w:rsidRPr="006F4BBE" w:rsidRDefault="00C6278E" w:rsidP="00287D0F">
      <w:pPr>
        <w:rPr>
          <w:lang w:val="ru-RU"/>
        </w:rPr>
      </w:pPr>
      <w:bookmarkStart w:id="354" w:name="_Toc97148474"/>
      <w:r w:rsidRPr="006F4BBE">
        <w:rPr>
          <w:lang w:val="ru-RU"/>
        </w:rPr>
        <w:t>РАЗДЕЛ 2. ПРИРОДА РОССИИ</w:t>
      </w:r>
      <w:bookmarkEnd w:id="354"/>
    </w:p>
    <w:p w14:paraId="3B1BAAD1" w14:textId="77777777" w:rsidR="00C6278E" w:rsidRPr="006F4BBE" w:rsidRDefault="00C6278E" w:rsidP="00287D0F">
      <w:pPr>
        <w:rPr>
          <w:b/>
          <w:lang w:val="ru-RU"/>
        </w:rPr>
      </w:pPr>
      <w:r w:rsidRPr="006F4BBE">
        <w:rPr>
          <w:b/>
          <w:lang w:val="ru-RU"/>
        </w:rPr>
        <w:t>Тема 1. Природные условия и ресурсы России</w:t>
      </w:r>
    </w:p>
    <w:p w14:paraId="2F74DCD5" w14:textId="77777777" w:rsidR="00C6278E" w:rsidRPr="006F4BBE" w:rsidRDefault="00C6278E" w:rsidP="00287D0F">
      <w:pPr>
        <w:rPr>
          <w:lang w:val="ru-RU"/>
        </w:rPr>
      </w:pPr>
      <w:r w:rsidRPr="006F4BBE">
        <w:rPr>
          <w:lang w:val="ru-RU"/>
        </w:rPr>
        <w:t>Природные условия и природные ресурсы. Классификации природных ресурсов. Природно-ресурсный капитал и экологический потенциал России. Принципы рационального природопользования и методы их реализации. Минеральные ресурсы страны и проблемы их рационального использования. Основные ресурсные базы. Природные ресурсы суши и морей, омывающих Россию.</w:t>
      </w:r>
    </w:p>
    <w:p w14:paraId="3148A71B" w14:textId="77777777" w:rsidR="00C6278E" w:rsidRPr="006F4BBE" w:rsidRDefault="00C6278E" w:rsidP="00287D0F">
      <w:pPr>
        <w:rPr>
          <w:lang w:val="ru-RU"/>
        </w:rPr>
      </w:pPr>
      <w:bookmarkStart w:id="355" w:name="_Toc97148475"/>
      <w:r w:rsidRPr="006F4BBE">
        <w:rPr>
          <w:lang w:val="ru-RU"/>
        </w:rPr>
        <w:t>Практическая работа</w:t>
      </w:r>
      <w:bookmarkEnd w:id="355"/>
    </w:p>
    <w:p w14:paraId="4B3F7479" w14:textId="77777777" w:rsidR="00C6278E" w:rsidRPr="006F4BBE" w:rsidRDefault="00C6278E" w:rsidP="00287D0F">
      <w:pPr>
        <w:rPr>
          <w:lang w:val="ru-RU"/>
        </w:rPr>
      </w:pPr>
      <w:r w:rsidRPr="006F4BBE">
        <w:rPr>
          <w:lang w:val="ru-RU"/>
        </w:rPr>
        <w:t>1. Характеристика природно-ресурсного капитала своего края по картам и статистическим материалам.</w:t>
      </w:r>
    </w:p>
    <w:p w14:paraId="5C64329A" w14:textId="77777777" w:rsidR="00C6278E" w:rsidRPr="006F4BBE" w:rsidRDefault="00C6278E" w:rsidP="00287D0F">
      <w:pPr>
        <w:rPr>
          <w:lang w:val="ru-RU"/>
        </w:rPr>
      </w:pPr>
      <w:bookmarkStart w:id="356" w:name="_Toc97148476"/>
      <w:r w:rsidRPr="006F4BBE">
        <w:rPr>
          <w:lang w:val="ru-RU"/>
        </w:rPr>
        <w:t>Тема 2. Геологическое строение, рельеф и полезные ископаемые</w:t>
      </w:r>
      <w:bookmarkEnd w:id="356"/>
    </w:p>
    <w:p w14:paraId="0AF62653" w14:textId="77777777" w:rsidR="00C6278E" w:rsidRPr="006F4BBE" w:rsidRDefault="00C6278E" w:rsidP="00287D0F">
      <w:pPr>
        <w:rPr>
          <w:lang w:val="ru-RU"/>
        </w:rPr>
      </w:pPr>
      <w:r w:rsidRPr="006F4BBE">
        <w:rPr>
          <w:lang w:val="ru-RU"/>
        </w:rPr>
        <w:t>Основные этапы формирования земной коры на территории России. Основные тектонические структуры на территории России. Платформы и плиты. Пояса горообразования. Геохронологическая таблица. Основные формы рельефа и особенности их распространения на территории России. Зависимость между тектоническим строением, рельефом и размещением основных групп полезных ископаемых по</w:t>
      </w:r>
      <w:r w:rsidRPr="006F4BBE">
        <w:rPr>
          <w:spacing w:val="53"/>
          <w:lang w:val="ru-RU"/>
        </w:rPr>
        <w:t xml:space="preserve"> </w:t>
      </w:r>
      <w:r w:rsidRPr="006F4BBE">
        <w:rPr>
          <w:lang w:val="ru-RU"/>
        </w:rPr>
        <w:t xml:space="preserve">территории страны. </w:t>
      </w:r>
      <w:r w:rsidRPr="006F4BBE">
        <w:rPr>
          <w:spacing w:val="-3"/>
          <w:lang w:val="ru-RU"/>
        </w:rPr>
        <w:t xml:space="preserve">Влияние внутренних </w:t>
      </w:r>
      <w:r w:rsidRPr="006F4BBE">
        <w:rPr>
          <w:lang w:val="ru-RU"/>
        </w:rPr>
        <w:t xml:space="preserve">и </w:t>
      </w:r>
      <w:r w:rsidRPr="006F4BBE">
        <w:rPr>
          <w:spacing w:val="-3"/>
          <w:lang w:val="ru-RU"/>
        </w:rPr>
        <w:t xml:space="preserve">внешних процессов </w:t>
      </w:r>
      <w:r w:rsidRPr="006F4BBE">
        <w:rPr>
          <w:lang w:val="ru-RU"/>
        </w:rPr>
        <w:t xml:space="preserve">на </w:t>
      </w:r>
      <w:r w:rsidRPr="006F4BBE">
        <w:rPr>
          <w:spacing w:val="-3"/>
          <w:lang w:val="ru-RU"/>
        </w:rPr>
        <w:t xml:space="preserve">формирование </w:t>
      </w:r>
      <w:r w:rsidRPr="006F4BBE">
        <w:rPr>
          <w:lang w:val="ru-RU"/>
        </w:rPr>
        <w:t xml:space="preserve">рельефа. </w:t>
      </w:r>
      <w:r w:rsidRPr="006F4BBE">
        <w:rPr>
          <w:spacing w:val="-3"/>
          <w:lang w:val="ru-RU"/>
        </w:rPr>
        <w:t>Современные процессы, формирующие рельеф. Обла</w:t>
      </w:r>
      <w:r w:rsidRPr="006F4BBE">
        <w:rPr>
          <w:lang w:val="ru-RU"/>
        </w:rPr>
        <w:t xml:space="preserve">сти </w:t>
      </w:r>
      <w:r w:rsidRPr="006F4BBE">
        <w:rPr>
          <w:spacing w:val="-3"/>
          <w:lang w:val="ru-RU"/>
        </w:rPr>
        <w:t xml:space="preserve">современного горообразования, землетрясений </w:t>
      </w:r>
      <w:r w:rsidRPr="006F4BBE">
        <w:rPr>
          <w:lang w:val="ru-RU"/>
        </w:rPr>
        <w:t>и</w:t>
      </w:r>
      <w:r w:rsidRPr="006F4BBE">
        <w:rPr>
          <w:spacing w:val="50"/>
          <w:lang w:val="ru-RU"/>
        </w:rPr>
        <w:t xml:space="preserve"> </w:t>
      </w:r>
      <w:r w:rsidRPr="006F4BBE">
        <w:rPr>
          <w:spacing w:val="-3"/>
          <w:lang w:val="ru-RU"/>
        </w:rPr>
        <w:t>вулканиз</w:t>
      </w:r>
      <w:r w:rsidRPr="006F4BBE">
        <w:rPr>
          <w:lang w:val="ru-RU"/>
        </w:rPr>
        <w:t xml:space="preserve">ма. </w:t>
      </w:r>
      <w:r w:rsidRPr="006F4BBE">
        <w:rPr>
          <w:spacing w:val="-3"/>
          <w:lang w:val="ru-RU"/>
        </w:rPr>
        <w:t xml:space="preserve">Древнее </w:t>
      </w:r>
      <w:r w:rsidRPr="006F4BBE">
        <w:rPr>
          <w:lang w:val="ru-RU"/>
        </w:rPr>
        <w:t xml:space="preserve">и </w:t>
      </w:r>
      <w:r w:rsidRPr="006F4BBE">
        <w:rPr>
          <w:spacing w:val="-3"/>
          <w:lang w:val="ru-RU"/>
        </w:rPr>
        <w:t xml:space="preserve">современное оледенения. Опасные </w:t>
      </w:r>
      <w:r w:rsidRPr="006F4BBE">
        <w:rPr>
          <w:spacing w:val="-4"/>
          <w:lang w:val="ru-RU"/>
        </w:rPr>
        <w:t>геологические</w:t>
      </w:r>
      <w:r w:rsidRPr="006F4BBE">
        <w:rPr>
          <w:spacing w:val="-3"/>
          <w:lang w:val="ru-RU"/>
        </w:rPr>
        <w:t xml:space="preserve"> природные явления </w:t>
      </w:r>
      <w:r w:rsidRPr="006F4BBE">
        <w:rPr>
          <w:lang w:val="ru-RU"/>
        </w:rPr>
        <w:t xml:space="preserve">и их </w:t>
      </w:r>
      <w:r w:rsidRPr="006F4BBE">
        <w:rPr>
          <w:spacing w:val="-3"/>
          <w:lang w:val="ru-RU"/>
        </w:rPr>
        <w:t xml:space="preserve">распространение </w:t>
      </w:r>
      <w:r w:rsidRPr="006F4BBE">
        <w:rPr>
          <w:lang w:val="ru-RU"/>
        </w:rPr>
        <w:t xml:space="preserve">по </w:t>
      </w:r>
      <w:r w:rsidRPr="006F4BBE">
        <w:rPr>
          <w:spacing w:val="-4"/>
          <w:lang w:val="ru-RU"/>
        </w:rPr>
        <w:t xml:space="preserve">территории </w:t>
      </w:r>
      <w:r w:rsidRPr="006F4BBE">
        <w:rPr>
          <w:spacing w:val="-3"/>
          <w:lang w:val="ru-RU"/>
        </w:rPr>
        <w:t xml:space="preserve">России. Изменение </w:t>
      </w:r>
      <w:r w:rsidRPr="006F4BBE">
        <w:rPr>
          <w:lang w:val="ru-RU"/>
        </w:rPr>
        <w:t xml:space="preserve">рельефа </w:t>
      </w:r>
      <w:r w:rsidRPr="006F4BBE">
        <w:rPr>
          <w:spacing w:val="-3"/>
          <w:lang w:val="ru-RU"/>
        </w:rPr>
        <w:t xml:space="preserve">под влиянием деятельности человека. </w:t>
      </w:r>
      <w:r w:rsidRPr="006F4BBE">
        <w:rPr>
          <w:lang w:val="ru-RU"/>
        </w:rPr>
        <w:t>Ан</w:t>
      </w:r>
      <w:r w:rsidRPr="006F4BBE">
        <w:rPr>
          <w:spacing w:val="-3"/>
          <w:lang w:val="ru-RU"/>
        </w:rPr>
        <w:t xml:space="preserve">тропогенные формы </w:t>
      </w:r>
      <w:r w:rsidRPr="006F4BBE">
        <w:rPr>
          <w:lang w:val="ru-RU"/>
        </w:rPr>
        <w:t xml:space="preserve">рельефа. </w:t>
      </w:r>
      <w:r w:rsidRPr="006F4BBE">
        <w:rPr>
          <w:spacing w:val="-3"/>
          <w:lang w:val="ru-RU"/>
        </w:rPr>
        <w:t xml:space="preserve">Особенности </w:t>
      </w:r>
      <w:r w:rsidRPr="006F4BBE">
        <w:rPr>
          <w:lang w:val="ru-RU"/>
        </w:rPr>
        <w:t xml:space="preserve">рельефа </w:t>
      </w:r>
      <w:proofErr w:type="gramStart"/>
      <w:r w:rsidRPr="006F4BBE">
        <w:rPr>
          <w:lang w:val="ru-RU"/>
        </w:rPr>
        <w:t xml:space="preserve">своего  </w:t>
      </w:r>
      <w:r w:rsidRPr="006F4BBE">
        <w:rPr>
          <w:spacing w:val="-3"/>
          <w:lang w:val="ru-RU"/>
        </w:rPr>
        <w:t>края</w:t>
      </w:r>
      <w:proofErr w:type="gramEnd"/>
      <w:r w:rsidRPr="006F4BBE">
        <w:rPr>
          <w:spacing w:val="-3"/>
          <w:lang w:val="ru-RU"/>
        </w:rPr>
        <w:t>.</w:t>
      </w:r>
    </w:p>
    <w:p w14:paraId="2028F29B" w14:textId="77777777" w:rsidR="00C6278E" w:rsidRPr="006F4BBE" w:rsidRDefault="00C6278E" w:rsidP="00287D0F">
      <w:pPr>
        <w:rPr>
          <w:lang w:val="ru-RU"/>
        </w:rPr>
      </w:pPr>
      <w:bookmarkStart w:id="357" w:name="_Toc97148477"/>
      <w:r w:rsidRPr="006F4BBE">
        <w:rPr>
          <w:lang w:val="ru-RU"/>
        </w:rPr>
        <w:t>Практические работы</w:t>
      </w:r>
      <w:bookmarkEnd w:id="357"/>
    </w:p>
    <w:p w14:paraId="5DEFDD7A" w14:textId="77777777" w:rsidR="00C6278E" w:rsidRPr="006F4BBE" w:rsidRDefault="00C6278E" w:rsidP="00287D0F">
      <w:pPr>
        <w:rPr>
          <w:lang w:val="ru-RU"/>
        </w:rPr>
      </w:pPr>
      <w:r w:rsidRPr="006F4BBE">
        <w:rPr>
          <w:lang w:val="ru-RU"/>
        </w:rPr>
        <w:t>1.</w:t>
      </w:r>
      <w:r w:rsidRPr="006F4BBE">
        <w:rPr>
          <w:spacing w:val="-15"/>
          <w:lang w:val="ru-RU"/>
        </w:rPr>
        <w:t xml:space="preserve"> </w:t>
      </w:r>
      <w:r w:rsidRPr="006F4BBE">
        <w:rPr>
          <w:lang w:val="ru-RU"/>
        </w:rPr>
        <w:t>Объяснение</w:t>
      </w:r>
      <w:r w:rsidRPr="006F4BBE">
        <w:rPr>
          <w:spacing w:val="16"/>
          <w:lang w:val="ru-RU"/>
        </w:rPr>
        <w:t xml:space="preserve"> </w:t>
      </w:r>
      <w:r w:rsidRPr="006F4BBE">
        <w:rPr>
          <w:lang w:val="ru-RU"/>
        </w:rPr>
        <w:t>распространения</w:t>
      </w:r>
      <w:r w:rsidRPr="006F4BBE">
        <w:rPr>
          <w:spacing w:val="-23"/>
          <w:lang w:val="ru-RU"/>
        </w:rPr>
        <w:t xml:space="preserve"> </w:t>
      </w:r>
      <w:r w:rsidRPr="006F4BBE">
        <w:rPr>
          <w:lang w:val="ru-RU"/>
        </w:rPr>
        <w:t>по</w:t>
      </w:r>
      <w:r w:rsidRPr="006F4BBE">
        <w:rPr>
          <w:spacing w:val="-23"/>
          <w:lang w:val="ru-RU"/>
        </w:rPr>
        <w:t xml:space="preserve"> </w:t>
      </w:r>
      <w:r w:rsidRPr="006F4BBE">
        <w:rPr>
          <w:lang w:val="ru-RU"/>
        </w:rPr>
        <w:t>территории</w:t>
      </w:r>
      <w:r w:rsidRPr="006F4BBE">
        <w:rPr>
          <w:spacing w:val="-23"/>
          <w:lang w:val="ru-RU"/>
        </w:rPr>
        <w:t xml:space="preserve"> </w:t>
      </w:r>
      <w:r w:rsidRPr="006F4BBE">
        <w:rPr>
          <w:lang w:val="ru-RU"/>
        </w:rPr>
        <w:t>России</w:t>
      </w:r>
      <w:r w:rsidRPr="006F4BBE">
        <w:rPr>
          <w:spacing w:val="-23"/>
          <w:lang w:val="ru-RU"/>
        </w:rPr>
        <w:t xml:space="preserve"> </w:t>
      </w:r>
      <w:r w:rsidRPr="006F4BBE">
        <w:rPr>
          <w:lang w:val="ru-RU"/>
        </w:rPr>
        <w:t>опасных геологических</w:t>
      </w:r>
      <w:r w:rsidRPr="006F4BBE">
        <w:rPr>
          <w:spacing w:val="-1"/>
          <w:lang w:val="ru-RU"/>
        </w:rPr>
        <w:t xml:space="preserve"> </w:t>
      </w:r>
      <w:r w:rsidRPr="006F4BBE">
        <w:rPr>
          <w:lang w:val="ru-RU"/>
        </w:rPr>
        <w:t>явлений.</w:t>
      </w:r>
    </w:p>
    <w:p w14:paraId="561081DD" w14:textId="77777777" w:rsidR="00C6278E" w:rsidRPr="006F4BBE" w:rsidRDefault="00C6278E" w:rsidP="00287D0F">
      <w:pPr>
        <w:rPr>
          <w:lang w:val="ru-RU"/>
        </w:rPr>
      </w:pPr>
      <w:r w:rsidRPr="006F4BBE">
        <w:rPr>
          <w:lang w:val="ru-RU"/>
        </w:rPr>
        <w:t>2. Объяснение особенностей рельефа своего   края.</w:t>
      </w:r>
    </w:p>
    <w:p w14:paraId="5252CE61" w14:textId="77777777" w:rsidR="00C6278E" w:rsidRPr="006F4BBE" w:rsidRDefault="00C6278E" w:rsidP="00287D0F">
      <w:pPr>
        <w:rPr>
          <w:lang w:val="ru-RU"/>
        </w:rPr>
      </w:pPr>
      <w:bookmarkStart w:id="358" w:name="_Toc97148478"/>
      <w:r w:rsidRPr="006F4BBE">
        <w:rPr>
          <w:lang w:val="ru-RU"/>
        </w:rPr>
        <w:t>Тема 3. Климат и климатические ресурсы</w:t>
      </w:r>
      <w:bookmarkEnd w:id="358"/>
    </w:p>
    <w:p w14:paraId="4DC449F0" w14:textId="77777777" w:rsidR="00C6278E" w:rsidRPr="006F4BBE" w:rsidRDefault="00C6278E" w:rsidP="00287D0F">
      <w:pPr>
        <w:rPr>
          <w:lang w:val="ru-RU"/>
        </w:rPr>
      </w:pPr>
      <w:r w:rsidRPr="006F4BBE">
        <w:rPr>
          <w:lang w:val="ru-RU"/>
        </w:rPr>
        <w:t xml:space="preserve">Факторы, </w:t>
      </w:r>
      <w:r w:rsidRPr="006F4BBE">
        <w:rPr>
          <w:spacing w:val="2"/>
          <w:lang w:val="ru-RU"/>
        </w:rPr>
        <w:t xml:space="preserve">определяющие </w:t>
      </w:r>
      <w:r w:rsidRPr="006F4BBE">
        <w:rPr>
          <w:lang w:val="ru-RU"/>
        </w:rPr>
        <w:t xml:space="preserve">климат России. Влияние географического положения на климат России. Солнечная </w:t>
      </w:r>
      <w:proofErr w:type="gramStart"/>
      <w:r w:rsidRPr="006F4BBE">
        <w:rPr>
          <w:spacing w:val="2"/>
          <w:lang w:val="ru-RU"/>
        </w:rPr>
        <w:t xml:space="preserve">радиация </w:t>
      </w:r>
      <w:r w:rsidRPr="006F4BBE">
        <w:rPr>
          <w:spacing w:val="61"/>
          <w:lang w:val="ru-RU"/>
        </w:rPr>
        <w:t xml:space="preserve"> </w:t>
      </w:r>
      <w:r w:rsidRPr="006F4BBE">
        <w:rPr>
          <w:lang w:val="ru-RU"/>
        </w:rPr>
        <w:t>и</w:t>
      </w:r>
      <w:proofErr w:type="gramEnd"/>
      <w:r w:rsidRPr="006F4BBE">
        <w:rPr>
          <w:lang w:val="ru-RU"/>
        </w:rPr>
        <w:t xml:space="preserve"> её виды. Влияние на климат </w:t>
      </w:r>
      <w:r w:rsidRPr="006F4BBE">
        <w:rPr>
          <w:spacing w:val="2"/>
          <w:lang w:val="ru-RU"/>
        </w:rPr>
        <w:t xml:space="preserve">России </w:t>
      </w:r>
      <w:r w:rsidRPr="006F4BBE">
        <w:rPr>
          <w:lang w:val="ru-RU"/>
        </w:rPr>
        <w:t xml:space="preserve">подстилающей поверхности и </w:t>
      </w:r>
      <w:r w:rsidRPr="006F4BBE">
        <w:rPr>
          <w:spacing w:val="2"/>
          <w:lang w:val="ru-RU"/>
        </w:rPr>
        <w:t xml:space="preserve">рельефа. </w:t>
      </w:r>
      <w:r w:rsidRPr="006F4BBE">
        <w:rPr>
          <w:lang w:val="ru-RU"/>
        </w:rPr>
        <w:t xml:space="preserve">Основные типы воздушных масс и их циркуляция на территории России. </w:t>
      </w:r>
      <w:r w:rsidRPr="006F4BBE">
        <w:rPr>
          <w:spacing w:val="2"/>
          <w:lang w:val="ru-RU"/>
        </w:rPr>
        <w:t xml:space="preserve">Распределение температуры </w:t>
      </w:r>
      <w:r w:rsidRPr="006F4BBE">
        <w:rPr>
          <w:lang w:val="ru-RU"/>
        </w:rPr>
        <w:t xml:space="preserve">воздуха, </w:t>
      </w:r>
      <w:r w:rsidRPr="006F4BBE">
        <w:rPr>
          <w:spacing w:val="2"/>
          <w:lang w:val="ru-RU"/>
        </w:rPr>
        <w:t xml:space="preserve">атмосферных </w:t>
      </w:r>
      <w:r w:rsidRPr="006F4BBE">
        <w:rPr>
          <w:lang w:val="ru-RU"/>
        </w:rPr>
        <w:t xml:space="preserve">осадков по территории России. </w:t>
      </w:r>
      <w:r w:rsidRPr="006F4BBE">
        <w:rPr>
          <w:spacing w:val="2"/>
          <w:lang w:val="ru-RU"/>
        </w:rPr>
        <w:t>Коэф</w:t>
      </w:r>
      <w:r w:rsidRPr="006F4BBE">
        <w:rPr>
          <w:lang w:val="ru-RU"/>
        </w:rPr>
        <w:t xml:space="preserve">фициент  </w:t>
      </w:r>
      <w:r w:rsidRPr="006F4BBE">
        <w:rPr>
          <w:spacing w:val="27"/>
          <w:lang w:val="ru-RU"/>
        </w:rPr>
        <w:t xml:space="preserve"> </w:t>
      </w:r>
      <w:r w:rsidRPr="006F4BBE">
        <w:rPr>
          <w:lang w:val="ru-RU"/>
        </w:rPr>
        <w:t>увлажнения.</w:t>
      </w:r>
    </w:p>
    <w:p w14:paraId="7E5548D6" w14:textId="77777777" w:rsidR="00C6278E" w:rsidRPr="006F4BBE" w:rsidRDefault="00C6278E" w:rsidP="00287D0F">
      <w:pPr>
        <w:rPr>
          <w:lang w:val="ru-RU"/>
        </w:rPr>
      </w:pPr>
      <w:r w:rsidRPr="006F4BBE">
        <w:rPr>
          <w:lang w:val="ru-RU"/>
        </w:rPr>
        <w:t>Климатические пояса и типы климатов России, их характеристики. Атмосферные фронты, циклоны и антициклоны. Тропические циклоны и регионы России, подверженные их влиянию. Карты погоды. Изменение климата под влиянием естественных</w:t>
      </w:r>
      <w:r w:rsidRPr="006F4BBE">
        <w:rPr>
          <w:spacing w:val="-12"/>
          <w:lang w:val="ru-RU"/>
        </w:rPr>
        <w:t xml:space="preserve"> </w:t>
      </w:r>
      <w:r w:rsidRPr="006F4BBE">
        <w:rPr>
          <w:lang w:val="ru-RU"/>
        </w:rPr>
        <w:t>и</w:t>
      </w:r>
      <w:r w:rsidRPr="006F4BBE">
        <w:rPr>
          <w:spacing w:val="-12"/>
          <w:lang w:val="ru-RU"/>
        </w:rPr>
        <w:t xml:space="preserve"> </w:t>
      </w:r>
      <w:r w:rsidRPr="006F4BBE">
        <w:rPr>
          <w:lang w:val="ru-RU"/>
        </w:rPr>
        <w:t>антропогенных</w:t>
      </w:r>
      <w:r w:rsidRPr="006F4BBE">
        <w:rPr>
          <w:spacing w:val="-12"/>
          <w:lang w:val="ru-RU"/>
        </w:rPr>
        <w:t xml:space="preserve"> </w:t>
      </w:r>
      <w:r w:rsidRPr="006F4BBE">
        <w:rPr>
          <w:lang w:val="ru-RU"/>
        </w:rPr>
        <w:t>факторов.</w:t>
      </w:r>
      <w:r w:rsidRPr="006F4BBE">
        <w:rPr>
          <w:spacing w:val="-12"/>
          <w:lang w:val="ru-RU"/>
        </w:rPr>
        <w:t xml:space="preserve"> </w:t>
      </w:r>
      <w:r w:rsidRPr="006F4BBE">
        <w:rPr>
          <w:lang w:val="ru-RU"/>
        </w:rPr>
        <w:t>Влияние</w:t>
      </w:r>
      <w:r w:rsidRPr="006F4BBE">
        <w:rPr>
          <w:spacing w:val="-12"/>
          <w:lang w:val="ru-RU"/>
        </w:rPr>
        <w:t xml:space="preserve"> </w:t>
      </w:r>
      <w:r w:rsidRPr="006F4BBE">
        <w:rPr>
          <w:lang w:val="ru-RU"/>
        </w:rPr>
        <w:t>климата</w:t>
      </w:r>
      <w:r w:rsidRPr="006F4BBE">
        <w:rPr>
          <w:spacing w:val="-12"/>
          <w:lang w:val="ru-RU"/>
        </w:rPr>
        <w:t xml:space="preserve"> </w:t>
      </w:r>
      <w:r w:rsidRPr="006F4BBE">
        <w:rPr>
          <w:lang w:val="ru-RU"/>
        </w:rPr>
        <w:t>на жизнь</w:t>
      </w:r>
      <w:r w:rsidRPr="006F4BBE">
        <w:rPr>
          <w:spacing w:val="-34"/>
          <w:lang w:val="ru-RU"/>
        </w:rPr>
        <w:t xml:space="preserve"> </w:t>
      </w:r>
      <w:r w:rsidRPr="006F4BBE">
        <w:rPr>
          <w:lang w:val="ru-RU"/>
        </w:rPr>
        <w:t>и</w:t>
      </w:r>
      <w:r w:rsidRPr="006F4BBE">
        <w:rPr>
          <w:spacing w:val="-34"/>
          <w:lang w:val="ru-RU"/>
        </w:rPr>
        <w:t xml:space="preserve"> </w:t>
      </w:r>
      <w:r w:rsidRPr="006F4BBE">
        <w:rPr>
          <w:lang w:val="ru-RU"/>
        </w:rPr>
        <w:t>хозяйственную</w:t>
      </w:r>
      <w:r w:rsidRPr="006F4BBE">
        <w:rPr>
          <w:spacing w:val="-34"/>
          <w:lang w:val="ru-RU"/>
        </w:rPr>
        <w:t xml:space="preserve"> </w:t>
      </w:r>
      <w:r w:rsidRPr="006F4BBE">
        <w:rPr>
          <w:lang w:val="ru-RU"/>
        </w:rPr>
        <w:t>деятельность</w:t>
      </w:r>
      <w:r w:rsidRPr="006F4BBE">
        <w:rPr>
          <w:spacing w:val="-34"/>
          <w:lang w:val="ru-RU"/>
        </w:rPr>
        <w:t xml:space="preserve"> </w:t>
      </w:r>
      <w:r w:rsidRPr="006F4BBE">
        <w:rPr>
          <w:lang w:val="ru-RU"/>
        </w:rPr>
        <w:t>населения.</w:t>
      </w:r>
      <w:r w:rsidRPr="006F4BBE">
        <w:rPr>
          <w:spacing w:val="-34"/>
          <w:lang w:val="ru-RU"/>
        </w:rPr>
        <w:t xml:space="preserve"> </w:t>
      </w:r>
      <w:r w:rsidRPr="006F4BBE">
        <w:rPr>
          <w:lang w:val="ru-RU"/>
        </w:rPr>
        <w:t>Наблюдаемые климатические</w:t>
      </w:r>
      <w:r w:rsidRPr="006F4BBE">
        <w:rPr>
          <w:spacing w:val="-9"/>
          <w:lang w:val="ru-RU"/>
        </w:rPr>
        <w:t xml:space="preserve"> </w:t>
      </w:r>
      <w:r w:rsidRPr="006F4BBE">
        <w:rPr>
          <w:lang w:val="ru-RU"/>
        </w:rPr>
        <w:t>изменения</w:t>
      </w:r>
      <w:r w:rsidRPr="006F4BBE">
        <w:rPr>
          <w:spacing w:val="-9"/>
          <w:lang w:val="ru-RU"/>
        </w:rPr>
        <w:t xml:space="preserve"> </w:t>
      </w:r>
      <w:r w:rsidRPr="006F4BBE">
        <w:rPr>
          <w:lang w:val="ru-RU"/>
        </w:rPr>
        <w:t>на</w:t>
      </w:r>
      <w:r w:rsidRPr="006F4BBE">
        <w:rPr>
          <w:spacing w:val="-9"/>
          <w:lang w:val="ru-RU"/>
        </w:rPr>
        <w:t xml:space="preserve"> </w:t>
      </w:r>
      <w:r w:rsidRPr="006F4BBE">
        <w:rPr>
          <w:lang w:val="ru-RU"/>
        </w:rPr>
        <w:lastRenderedPageBreak/>
        <w:t>территории</w:t>
      </w:r>
      <w:r w:rsidRPr="006F4BBE">
        <w:rPr>
          <w:spacing w:val="-9"/>
          <w:lang w:val="ru-RU"/>
        </w:rPr>
        <w:t xml:space="preserve"> </w:t>
      </w:r>
      <w:r w:rsidRPr="006F4BBE">
        <w:rPr>
          <w:lang w:val="ru-RU"/>
        </w:rPr>
        <w:t>России</w:t>
      </w:r>
      <w:r w:rsidRPr="006F4BBE">
        <w:rPr>
          <w:spacing w:val="-9"/>
          <w:lang w:val="ru-RU"/>
        </w:rPr>
        <w:t xml:space="preserve"> </w:t>
      </w:r>
      <w:r w:rsidRPr="006F4BBE">
        <w:rPr>
          <w:lang w:val="ru-RU"/>
        </w:rPr>
        <w:t>и</w:t>
      </w:r>
      <w:r w:rsidRPr="006F4BBE">
        <w:rPr>
          <w:spacing w:val="-9"/>
          <w:lang w:val="ru-RU"/>
        </w:rPr>
        <w:t xml:space="preserve"> </w:t>
      </w:r>
      <w:r w:rsidRPr="006F4BBE">
        <w:rPr>
          <w:lang w:val="ru-RU"/>
        </w:rPr>
        <w:t>их</w:t>
      </w:r>
      <w:r w:rsidRPr="006F4BBE">
        <w:rPr>
          <w:spacing w:val="-9"/>
          <w:lang w:val="ru-RU"/>
        </w:rPr>
        <w:t xml:space="preserve"> </w:t>
      </w:r>
      <w:r w:rsidRPr="006F4BBE">
        <w:rPr>
          <w:lang w:val="ru-RU"/>
        </w:rPr>
        <w:t>возможные</w:t>
      </w:r>
      <w:r w:rsidRPr="006F4BBE">
        <w:rPr>
          <w:spacing w:val="-12"/>
          <w:lang w:val="ru-RU"/>
        </w:rPr>
        <w:t xml:space="preserve"> </w:t>
      </w:r>
      <w:r w:rsidRPr="006F4BBE">
        <w:rPr>
          <w:lang w:val="ru-RU"/>
        </w:rPr>
        <w:t>следствия.</w:t>
      </w:r>
      <w:r w:rsidRPr="006F4BBE">
        <w:rPr>
          <w:spacing w:val="-12"/>
          <w:lang w:val="ru-RU"/>
        </w:rPr>
        <w:t xml:space="preserve"> </w:t>
      </w:r>
      <w:r w:rsidRPr="006F4BBE">
        <w:rPr>
          <w:lang w:val="ru-RU"/>
        </w:rPr>
        <w:t>Способы</w:t>
      </w:r>
      <w:r w:rsidRPr="006F4BBE">
        <w:rPr>
          <w:spacing w:val="-12"/>
          <w:lang w:val="ru-RU"/>
        </w:rPr>
        <w:t xml:space="preserve"> </w:t>
      </w:r>
      <w:r w:rsidRPr="006F4BBE">
        <w:rPr>
          <w:lang w:val="ru-RU"/>
        </w:rPr>
        <w:t>адаптации</w:t>
      </w:r>
      <w:r w:rsidRPr="006F4BBE">
        <w:rPr>
          <w:spacing w:val="-12"/>
          <w:lang w:val="ru-RU"/>
        </w:rPr>
        <w:t xml:space="preserve"> </w:t>
      </w:r>
      <w:r w:rsidRPr="006F4BBE">
        <w:rPr>
          <w:lang w:val="ru-RU"/>
        </w:rPr>
        <w:t>человека</w:t>
      </w:r>
      <w:r w:rsidRPr="006F4BBE">
        <w:rPr>
          <w:spacing w:val="-12"/>
          <w:lang w:val="ru-RU"/>
        </w:rPr>
        <w:t xml:space="preserve"> </w:t>
      </w:r>
      <w:r w:rsidRPr="006F4BBE">
        <w:rPr>
          <w:lang w:val="ru-RU"/>
        </w:rPr>
        <w:t>к</w:t>
      </w:r>
      <w:r w:rsidRPr="006F4BBE">
        <w:rPr>
          <w:spacing w:val="-12"/>
          <w:lang w:val="ru-RU"/>
        </w:rPr>
        <w:t xml:space="preserve"> </w:t>
      </w:r>
      <w:r w:rsidRPr="006F4BBE">
        <w:rPr>
          <w:lang w:val="ru-RU"/>
        </w:rPr>
        <w:t>разнообразным климатическим</w:t>
      </w:r>
      <w:r w:rsidRPr="006F4BBE">
        <w:rPr>
          <w:spacing w:val="-32"/>
          <w:lang w:val="ru-RU"/>
        </w:rPr>
        <w:t xml:space="preserve"> </w:t>
      </w:r>
      <w:r w:rsidRPr="006F4BBE">
        <w:rPr>
          <w:lang w:val="ru-RU"/>
        </w:rPr>
        <w:t>условиям</w:t>
      </w:r>
      <w:r w:rsidRPr="006F4BBE">
        <w:rPr>
          <w:spacing w:val="-32"/>
          <w:lang w:val="ru-RU"/>
        </w:rPr>
        <w:t xml:space="preserve"> </w:t>
      </w:r>
      <w:r w:rsidRPr="006F4BBE">
        <w:rPr>
          <w:lang w:val="ru-RU"/>
        </w:rPr>
        <w:t>на</w:t>
      </w:r>
      <w:r w:rsidRPr="006F4BBE">
        <w:rPr>
          <w:spacing w:val="-32"/>
          <w:lang w:val="ru-RU"/>
        </w:rPr>
        <w:t xml:space="preserve"> </w:t>
      </w:r>
      <w:r w:rsidRPr="006F4BBE">
        <w:rPr>
          <w:lang w:val="ru-RU"/>
        </w:rPr>
        <w:t>территории</w:t>
      </w:r>
      <w:r w:rsidRPr="006F4BBE">
        <w:rPr>
          <w:spacing w:val="-32"/>
          <w:lang w:val="ru-RU"/>
        </w:rPr>
        <w:t xml:space="preserve"> </w:t>
      </w:r>
      <w:r w:rsidRPr="006F4BBE">
        <w:rPr>
          <w:lang w:val="ru-RU"/>
        </w:rPr>
        <w:t>страны.</w:t>
      </w:r>
      <w:r w:rsidRPr="006F4BBE">
        <w:rPr>
          <w:spacing w:val="-32"/>
          <w:lang w:val="ru-RU"/>
        </w:rPr>
        <w:t xml:space="preserve"> </w:t>
      </w:r>
      <w:r w:rsidRPr="006F4BBE">
        <w:rPr>
          <w:lang w:val="ru-RU"/>
        </w:rPr>
        <w:t>Агроклиматические ресурсы. Опасные и неблагоприятные метеорологические явления. Наблюдаемые климатические изменения на территории России и их возможные следствия. Особенности климата своего</w:t>
      </w:r>
      <w:r w:rsidRPr="006F4BBE">
        <w:rPr>
          <w:spacing w:val="7"/>
          <w:lang w:val="ru-RU"/>
        </w:rPr>
        <w:t xml:space="preserve"> </w:t>
      </w:r>
      <w:r w:rsidRPr="006F4BBE">
        <w:rPr>
          <w:lang w:val="ru-RU"/>
        </w:rPr>
        <w:t>края.</w:t>
      </w:r>
    </w:p>
    <w:p w14:paraId="28D832FA" w14:textId="77777777" w:rsidR="00C6278E" w:rsidRPr="006F4BBE" w:rsidRDefault="00C6278E" w:rsidP="00287D0F">
      <w:pPr>
        <w:rPr>
          <w:lang w:val="ru-RU"/>
        </w:rPr>
      </w:pPr>
      <w:bookmarkStart w:id="359" w:name="_Toc97148479"/>
      <w:r w:rsidRPr="006F4BBE">
        <w:rPr>
          <w:lang w:val="ru-RU"/>
        </w:rPr>
        <w:t>Практические работы</w:t>
      </w:r>
      <w:bookmarkEnd w:id="359"/>
    </w:p>
    <w:p w14:paraId="0928769E" w14:textId="77777777" w:rsidR="00C6278E" w:rsidRPr="006F4BBE" w:rsidRDefault="00C6278E" w:rsidP="00287D0F">
      <w:pPr>
        <w:rPr>
          <w:lang w:val="ru-RU"/>
        </w:rPr>
      </w:pPr>
      <w:r w:rsidRPr="006F4BBE">
        <w:rPr>
          <w:lang w:val="ru-RU"/>
        </w:rPr>
        <w:t>1. Описание и прогнозирование погоды территории по карте погоды.</w:t>
      </w:r>
    </w:p>
    <w:p w14:paraId="705B3E0C" w14:textId="77777777" w:rsidR="00C6278E" w:rsidRPr="006F4BBE" w:rsidRDefault="00C6278E" w:rsidP="00287D0F">
      <w:pPr>
        <w:rPr>
          <w:lang w:val="ru-RU"/>
        </w:rPr>
      </w:pPr>
      <w:r w:rsidRPr="006F4BBE">
        <w:rPr>
          <w:lang w:val="ru-RU"/>
        </w:rPr>
        <w:t xml:space="preserve">2. Определение и объяснение по картам закономерностей распределения солнечной радиации, средних температур   </w:t>
      </w:r>
      <w:proofErr w:type="spellStart"/>
      <w:r w:rsidRPr="006F4BBE">
        <w:rPr>
          <w:lang w:val="ru-RU"/>
        </w:rPr>
        <w:t>янва-ря</w:t>
      </w:r>
      <w:proofErr w:type="spellEnd"/>
      <w:r w:rsidRPr="006F4BBE">
        <w:rPr>
          <w:lang w:val="ru-RU"/>
        </w:rPr>
        <w:t xml:space="preserve"> и июля, годового количества атмосферных осадков, </w:t>
      </w:r>
      <w:proofErr w:type="gramStart"/>
      <w:r w:rsidRPr="006F4BBE">
        <w:rPr>
          <w:lang w:val="ru-RU"/>
        </w:rPr>
        <w:t>испаряемости  по</w:t>
      </w:r>
      <w:proofErr w:type="gramEnd"/>
      <w:r w:rsidRPr="006F4BBE">
        <w:rPr>
          <w:lang w:val="ru-RU"/>
        </w:rPr>
        <w:t xml:space="preserve">  территории страны.</w:t>
      </w:r>
    </w:p>
    <w:p w14:paraId="77684A77" w14:textId="77777777" w:rsidR="00C6278E" w:rsidRPr="006F4BBE" w:rsidRDefault="00C6278E" w:rsidP="00287D0F">
      <w:pPr>
        <w:rPr>
          <w:lang w:val="ru-RU"/>
        </w:rPr>
      </w:pPr>
      <w:r w:rsidRPr="006F4BBE">
        <w:rPr>
          <w:lang w:val="ru-RU"/>
        </w:rPr>
        <w:t>3. Оценка влияния основных климатических показателей своего края на жизнь и хозяйственную деятельность населения.</w:t>
      </w:r>
    </w:p>
    <w:p w14:paraId="76FDBE06" w14:textId="77777777" w:rsidR="00C6278E" w:rsidRPr="006F4BBE" w:rsidRDefault="00C6278E" w:rsidP="00287D0F">
      <w:pPr>
        <w:rPr>
          <w:lang w:val="ru-RU"/>
        </w:rPr>
      </w:pPr>
      <w:bookmarkStart w:id="360" w:name="_Toc97148480"/>
      <w:r w:rsidRPr="006F4BBE">
        <w:rPr>
          <w:lang w:val="ru-RU"/>
        </w:rPr>
        <w:t>Тема 4. Моря России. Внутренние воды и водные ресурсы</w:t>
      </w:r>
      <w:bookmarkEnd w:id="360"/>
    </w:p>
    <w:p w14:paraId="7F6FE3B0" w14:textId="77777777" w:rsidR="00C6278E" w:rsidRPr="006F4BBE" w:rsidRDefault="00C6278E" w:rsidP="00287D0F">
      <w:pPr>
        <w:rPr>
          <w:lang w:val="ru-RU"/>
        </w:rPr>
      </w:pPr>
      <w:r w:rsidRPr="006F4BBE">
        <w:rPr>
          <w:lang w:val="ru-RU"/>
        </w:rPr>
        <w:t xml:space="preserve">Моря как </w:t>
      </w:r>
      <w:proofErr w:type="spellStart"/>
      <w:r w:rsidRPr="006F4BBE">
        <w:rPr>
          <w:lang w:val="ru-RU"/>
        </w:rPr>
        <w:t>аквальные</w:t>
      </w:r>
      <w:proofErr w:type="spellEnd"/>
      <w:r w:rsidRPr="006F4BBE">
        <w:rPr>
          <w:lang w:val="ru-RU"/>
        </w:rPr>
        <w:t xml:space="preserve"> ПК.  </w:t>
      </w:r>
      <w:proofErr w:type="gramStart"/>
      <w:r w:rsidRPr="006F4BBE">
        <w:rPr>
          <w:lang w:val="ru-RU"/>
        </w:rPr>
        <w:t>Реки  России</w:t>
      </w:r>
      <w:proofErr w:type="gramEnd"/>
      <w:r w:rsidRPr="006F4BBE">
        <w:rPr>
          <w:lang w:val="ru-RU"/>
        </w:rPr>
        <w:t xml:space="preserve">.  </w:t>
      </w:r>
      <w:proofErr w:type="gramStart"/>
      <w:r w:rsidRPr="006F4BBE">
        <w:rPr>
          <w:lang w:val="ru-RU"/>
        </w:rPr>
        <w:t>Распределение  рек</w:t>
      </w:r>
      <w:proofErr w:type="gramEnd"/>
      <w:r w:rsidRPr="006F4BBE">
        <w:rPr>
          <w:lang w:val="ru-RU"/>
        </w:rPr>
        <w:t xml:space="preserve"> по бассейнам океанов. </w:t>
      </w:r>
      <w:r w:rsidRPr="006F4BBE">
        <w:rPr>
          <w:spacing w:val="-3"/>
          <w:lang w:val="ru-RU"/>
        </w:rPr>
        <w:t xml:space="preserve">Главные </w:t>
      </w:r>
      <w:r w:rsidRPr="006F4BBE">
        <w:rPr>
          <w:lang w:val="ru-RU"/>
        </w:rPr>
        <w:t xml:space="preserve">речные системы России. Опасные гидрологические природные явления и их распространение по территории России. Роль рек в жизни населения и </w:t>
      </w:r>
      <w:proofErr w:type="gramStart"/>
      <w:r w:rsidRPr="006F4BBE">
        <w:rPr>
          <w:lang w:val="ru-RU"/>
        </w:rPr>
        <w:t>развитии  хозяйства</w:t>
      </w:r>
      <w:proofErr w:type="gramEnd"/>
      <w:r w:rsidRPr="006F4BBE">
        <w:rPr>
          <w:spacing w:val="55"/>
          <w:lang w:val="ru-RU"/>
        </w:rPr>
        <w:t xml:space="preserve"> </w:t>
      </w:r>
      <w:r w:rsidRPr="006F4BBE">
        <w:rPr>
          <w:lang w:val="ru-RU"/>
        </w:rPr>
        <w:t>России.</w:t>
      </w:r>
    </w:p>
    <w:p w14:paraId="027ECC5B" w14:textId="77777777" w:rsidR="00C6278E" w:rsidRPr="006F4BBE" w:rsidRDefault="00C6278E" w:rsidP="00287D0F">
      <w:pPr>
        <w:rPr>
          <w:lang w:val="ru-RU"/>
        </w:rPr>
      </w:pPr>
      <w:r w:rsidRPr="006F4BBE">
        <w:rPr>
          <w:lang w:val="ru-RU"/>
        </w:rPr>
        <w:t>Крупнейшие озёра, их происхождение. Болота. Подземные воды.</w:t>
      </w:r>
      <w:r w:rsidRPr="006F4BBE">
        <w:rPr>
          <w:spacing w:val="-11"/>
          <w:lang w:val="ru-RU"/>
        </w:rPr>
        <w:t xml:space="preserve"> </w:t>
      </w:r>
      <w:r w:rsidRPr="006F4BBE">
        <w:rPr>
          <w:lang w:val="ru-RU"/>
        </w:rPr>
        <w:t>Ледники.</w:t>
      </w:r>
      <w:r w:rsidRPr="006F4BBE">
        <w:rPr>
          <w:spacing w:val="-11"/>
          <w:lang w:val="ru-RU"/>
        </w:rPr>
        <w:t xml:space="preserve"> </w:t>
      </w:r>
      <w:r w:rsidRPr="006F4BBE">
        <w:rPr>
          <w:lang w:val="ru-RU"/>
        </w:rPr>
        <w:t>Многолетняя</w:t>
      </w:r>
      <w:r w:rsidRPr="006F4BBE">
        <w:rPr>
          <w:spacing w:val="-11"/>
          <w:lang w:val="ru-RU"/>
        </w:rPr>
        <w:t xml:space="preserve"> </w:t>
      </w:r>
      <w:r w:rsidRPr="006F4BBE">
        <w:rPr>
          <w:lang w:val="ru-RU"/>
        </w:rPr>
        <w:t>мерзлота.</w:t>
      </w:r>
      <w:r w:rsidRPr="006F4BBE">
        <w:rPr>
          <w:spacing w:val="-11"/>
          <w:lang w:val="ru-RU"/>
        </w:rPr>
        <w:t xml:space="preserve"> </w:t>
      </w:r>
      <w:r w:rsidRPr="006F4BBE">
        <w:rPr>
          <w:lang w:val="ru-RU"/>
        </w:rPr>
        <w:t>Неравномерность</w:t>
      </w:r>
      <w:r w:rsidRPr="006F4BBE">
        <w:rPr>
          <w:spacing w:val="-11"/>
          <w:lang w:val="ru-RU"/>
        </w:rPr>
        <w:t xml:space="preserve"> </w:t>
      </w:r>
      <w:r w:rsidRPr="006F4BBE">
        <w:rPr>
          <w:lang w:val="ru-RU"/>
        </w:rPr>
        <w:t>распределения</w:t>
      </w:r>
      <w:r w:rsidRPr="006F4BBE">
        <w:rPr>
          <w:spacing w:val="-10"/>
          <w:lang w:val="ru-RU"/>
        </w:rPr>
        <w:t xml:space="preserve"> </w:t>
      </w:r>
      <w:r w:rsidRPr="006F4BBE">
        <w:rPr>
          <w:lang w:val="ru-RU"/>
        </w:rPr>
        <w:t>водных</w:t>
      </w:r>
      <w:r w:rsidRPr="006F4BBE">
        <w:rPr>
          <w:spacing w:val="-10"/>
          <w:lang w:val="ru-RU"/>
        </w:rPr>
        <w:t xml:space="preserve"> </w:t>
      </w:r>
      <w:r w:rsidRPr="006F4BBE">
        <w:rPr>
          <w:lang w:val="ru-RU"/>
        </w:rPr>
        <w:t>ресурсов.</w:t>
      </w:r>
      <w:r w:rsidRPr="006F4BBE">
        <w:rPr>
          <w:spacing w:val="-10"/>
          <w:lang w:val="ru-RU"/>
        </w:rPr>
        <w:t xml:space="preserve"> </w:t>
      </w:r>
      <w:r w:rsidRPr="006F4BBE">
        <w:rPr>
          <w:lang w:val="ru-RU"/>
        </w:rPr>
        <w:t>Рост</w:t>
      </w:r>
      <w:r w:rsidRPr="006F4BBE">
        <w:rPr>
          <w:spacing w:val="-10"/>
          <w:lang w:val="ru-RU"/>
        </w:rPr>
        <w:t xml:space="preserve"> </w:t>
      </w:r>
      <w:r w:rsidRPr="006F4BBE">
        <w:rPr>
          <w:lang w:val="ru-RU"/>
        </w:rPr>
        <w:t>их</w:t>
      </w:r>
      <w:r w:rsidRPr="006F4BBE">
        <w:rPr>
          <w:spacing w:val="-10"/>
          <w:lang w:val="ru-RU"/>
        </w:rPr>
        <w:t xml:space="preserve"> </w:t>
      </w:r>
      <w:r w:rsidRPr="006F4BBE">
        <w:rPr>
          <w:lang w:val="ru-RU"/>
        </w:rPr>
        <w:t>потребления</w:t>
      </w:r>
      <w:r w:rsidRPr="006F4BBE">
        <w:rPr>
          <w:spacing w:val="-10"/>
          <w:lang w:val="ru-RU"/>
        </w:rPr>
        <w:t xml:space="preserve"> </w:t>
      </w:r>
      <w:r w:rsidRPr="006F4BBE">
        <w:rPr>
          <w:lang w:val="ru-RU"/>
        </w:rPr>
        <w:t>и</w:t>
      </w:r>
      <w:r w:rsidRPr="006F4BBE">
        <w:rPr>
          <w:spacing w:val="-10"/>
          <w:lang w:val="ru-RU"/>
        </w:rPr>
        <w:t xml:space="preserve"> </w:t>
      </w:r>
      <w:r w:rsidRPr="006F4BBE">
        <w:rPr>
          <w:lang w:val="ru-RU"/>
        </w:rPr>
        <w:t>загрязнения.</w:t>
      </w:r>
      <w:r w:rsidRPr="006F4BBE">
        <w:rPr>
          <w:spacing w:val="-17"/>
          <w:lang w:val="ru-RU"/>
        </w:rPr>
        <w:t xml:space="preserve"> </w:t>
      </w:r>
      <w:r w:rsidRPr="006F4BBE">
        <w:rPr>
          <w:lang w:val="ru-RU"/>
        </w:rPr>
        <w:t>Пути</w:t>
      </w:r>
      <w:r w:rsidRPr="006F4BBE">
        <w:rPr>
          <w:spacing w:val="-17"/>
          <w:lang w:val="ru-RU"/>
        </w:rPr>
        <w:t xml:space="preserve"> </w:t>
      </w:r>
      <w:r w:rsidRPr="006F4BBE">
        <w:rPr>
          <w:lang w:val="ru-RU"/>
        </w:rPr>
        <w:t>сохранения</w:t>
      </w:r>
      <w:r w:rsidRPr="006F4BBE">
        <w:rPr>
          <w:spacing w:val="-17"/>
          <w:lang w:val="ru-RU"/>
        </w:rPr>
        <w:t xml:space="preserve"> </w:t>
      </w:r>
      <w:r w:rsidRPr="006F4BBE">
        <w:rPr>
          <w:lang w:val="ru-RU"/>
        </w:rPr>
        <w:t>качества</w:t>
      </w:r>
      <w:r w:rsidRPr="006F4BBE">
        <w:rPr>
          <w:spacing w:val="-17"/>
          <w:lang w:val="ru-RU"/>
        </w:rPr>
        <w:t xml:space="preserve"> </w:t>
      </w:r>
      <w:r w:rsidRPr="006F4BBE">
        <w:rPr>
          <w:lang w:val="ru-RU"/>
        </w:rPr>
        <w:t>водных</w:t>
      </w:r>
      <w:r w:rsidRPr="006F4BBE">
        <w:rPr>
          <w:spacing w:val="-17"/>
          <w:lang w:val="ru-RU"/>
        </w:rPr>
        <w:t xml:space="preserve"> </w:t>
      </w:r>
      <w:r w:rsidRPr="006F4BBE">
        <w:rPr>
          <w:lang w:val="ru-RU"/>
        </w:rPr>
        <w:t>ресурсов.</w:t>
      </w:r>
      <w:r w:rsidRPr="006F4BBE">
        <w:rPr>
          <w:spacing w:val="-17"/>
          <w:lang w:val="ru-RU"/>
        </w:rPr>
        <w:t xml:space="preserve"> </w:t>
      </w:r>
      <w:r w:rsidRPr="006F4BBE">
        <w:rPr>
          <w:lang w:val="ru-RU"/>
        </w:rPr>
        <w:t>Оценка</w:t>
      </w:r>
      <w:r w:rsidRPr="006F4BBE">
        <w:rPr>
          <w:spacing w:val="-17"/>
          <w:lang w:val="ru-RU"/>
        </w:rPr>
        <w:t xml:space="preserve"> </w:t>
      </w:r>
      <w:r w:rsidRPr="006F4BBE">
        <w:rPr>
          <w:lang w:val="ru-RU"/>
        </w:rPr>
        <w:t>обеспеченности водными ресурсами крупных регионов России. Внутренние воды и водные ресурсы своего региона и своей местности.</w:t>
      </w:r>
    </w:p>
    <w:p w14:paraId="55726472" w14:textId="77777777" w:rsidR="00C6278E" w:rsidRPr="006F4BBE" w:rsidRDefault="00C6278E" w:rsidP="00287D0F">
      <w:pPr>
        <w:rPr>
          <w:lang w:val="ru-RU"/>
        </w:rPr>
      </w:pPr>
      <w:bookmarkStart w:id="361" w:name="_Toc97148481"/>
      <w:r w:rsidRPr="006F4BBE">
        <w:rPr>
          <w:lang w:val="ru-RU"/>
        </w:rPr>
        <w:t>Практические работы</w:t>
      </w:r>
      <w:bookmarkEnd w:id="361"/>
    </w:p>
    <w:p w14:paraId="20845BC2" w14:textId="77777777" w:rsidR="00C6278E" w:rsidRPr="006F4BBE" w:rsidRDefault="00C6278E" w:rsidP="00287D0F">
      <w:pPr>
        <w:rPr>
          <w:lang w:val="ru-RU"/>
        </w:rPr>
      </w:pPr>
      <w:r w:rsidRPr="006F4BBE">
        <w:rPr>
          <w:lang w:val="ru-RU"/>
        </w:rPr>
        <w:t>1.</w:t>
      </w:r>
      <w:r w:rsidRPr="006F4BBE">
        <w:rPr>
          <w:spacing w:val="-13"/>
          <w:lang w:val="ru-RU"/>
        </w:rPr>
        <w:t xml:space="preserve"> </w:t>
      </w:r>
      <w:r w:rsidRPr="006F4BBE">
        <w:rPr>
          <w:lang w:val="ru-RU"/>
        </w:rPr>
        <w:t>Сравнение</w:t>
      </w:r>
      <w:r w:rsidRPr="006F4BBE">
        <w:rPr>
          <w:spacing w:val="-27"/>
          <w:lang w:val="ru-RU"/>
        </w:rPr>
        <w:t xml:space="preserve"> </w:t>
      </w:r>
      <w:r w:rsidRPr="006F4BBE">
        <w:rPr>
          <w:lang w:val="ru-RU"/>
        </w:rPr>
        <w:t>особенностей</w:t>
      </w:r>
      <w:r w:rsidRPr="006F4BBE">
        <w:rPr>
          <w:spacing w:val="-27"/>
          <w:lang w:val="ru-RU"/>
        </w:rPr>
        <w:t xml:space="preserve"> </w:t>
      </w:r>
      <w:r w:rsidRPr="006F4BBE">
        <w:rPr>
          <w:lang w:val="ru-RU"/>
        </w:rPr>
        <w:t>режима</w:t>
      </w:r>
      <w:r w:rsidRPr="006F4BBE">
        <w:rPr>
          <w:spacing w:val="-27"/>
          <w:lang w:val="ru-RU"/>
        </w:rPr>
        <w:t xml:space="preserve"> </w:t>
      </w:r>
      <w:r w:rsidRPr="006F4BBE">
        <w:rPr>
          <w:lang w:val="ru-RU"/>
        </w:rPr>
        <w:t>и</w:t>
      </w:r>
      <w:r w:rsidRPr="006F4BBE">
        <w:rPr>
          <w:spacing w:val="-27"/>
          <w:lang w:val="ru-RU"/>
        </w:rPr>
        <w:t xml:space="preserve"> </w:t>
      </w:r>
      <w:r w:rsidRPr="006F4BBE">
        <w:rPr>
          <w:lang w:val="ru-RU"/>
        </w:rPr>
        <w:t>характера</w:t>
      </w:r>
      <w:r w:rsidRPr="006F4BBE">
        <w:rPr>
          <w:spacing w:val="-27"/>
          <w:lang w:val="ru-RU"/>
        </w:rPr>
        <w:t xml:space="preserve"> </w:t>
      </w:r>
      <w:r w:rsidRPr="006F4BBE">
        <w:rPr>
          <w:lang w:val="ru-RU"/>
        </w:rPr>
        <w:t>течения</w:t>
      </w:r>
      <w:r w:rsidRPr="006F4BBE">
        <w:rPr>
          <w:spacing w:val="-27"/>
          <w:lang w:val="ru-RU"/>
        </w:rPr>
        <w:t xml:space="preserve"> </w:t>
      </w:r>
      <w:r w:rsidRPr="006F4BBE">
        <w:rPr>
          <w:lang w:val="ru-RU"/>
        </w:rPr>
        <w:t>двух рек</w:t>
      </w:r>
      <w:r w:rsidRPr="006F4BBE">
        <w:rPr>
          <w:spacing w:val="8"/>
          <w:lang w:val="ru-RU"/>
        </w:rPr>
        <w:t xml:space="preserve"> </w:t>
      </w:r>
      <w:r w:rsidRPr="006F4BBE">
        <w:rPr>
          <w:lang w:val="ru-RU"/>
        </w:rPr>
        <w:t>России.</w:t>
      </w:r>
    </w:p>
    <w:p w14:paraId="10C0F300" w14:textId="77777777" w:rsidR="00C6278E" w:rsidRPr="006F4BBE" w:rsidRDefault="00C6278E" w:rsidP="00287D0F">
      <w:pPr>
        <w:rPr>
          <w:lang w:val="ru-RU"/>
        </w:rPr>
      </w:pPr>
      <w:r w:rsidRPr="006F4BBE">
        <w:rPr>
          <w:lang w:val="ru-RU"/>
        </w:rPr>
        <w:t>2. Объяснение распространения опасных гидрологических природных явлений на территории страны.</w:t>
      </w:r>
    </w:p>
    <w:p w14:paraId="55371274" w14:textId="77777777" w:rsidR="00C6278E" w:rsidRPr="006F4BBE" w:rsidRDefault="00C6278E" w:rsidP="00287D0F">
      <w:pPr>
        <w:rPr>
          <w:lang w:val="ru-RU"/>
        </w:rPr>
      </w:pPr>
      <w:bookmarkStart w:id="362" w:name="_Toc97148482"/>
      <w:r w:rsidRPr="006F4BBE">
        <w:rPr>
          <w:lang w:val="ru-RU"/>
        </w:rPr>
        <w:t>Тема 5. Природно-хозяйственные зоны</w:t>
      </w:r>
      <w:bookmarkEnd w:id="362"/>
    </w:p>
    <w:p w14:paraId="3CCBC29C" w14:textId="05675DD4" w:rsidR="00C6278E" w:rsidRPr="006F4BBE" w:rsidRDefault="00C6278E" w:rsidP="00287D0F">
      <w:pPr>
        <w:rPr>
          <w:lang w:val="ru-RU"/>
        </w:rPr>
      </w:pPr>
      <w:r w:rsidRPr="006F4BBE">
        <w:rPr>
          <w:lang w:val="ru-RU"/>
        </w:rPr>
        <w:t xml:space="preserve">Почва </w:t>
      </w:r>
      <w:r w:rsidR="00BD6D2B" w:rsidRPr="006F4BBE">
        <w:rPr>
          <w:lang w:val="ru-RU"/>
        </w:rPr>
        <w:t>–</w:t>
      </w:r>
      <w:r w:rsidRPr="006F4BBE">
        <w:rPr>
          <w:lang w:val="ru-RU"/>
        </w:rPr>
        <w:t xml:space="preserve"> особый компонент природы. Факторы образования почв. Основные зональные типы почв, их свойства, различия     в плодородии. Почвенные ресурсы России. Изменение почв различных природных зон в ходе их хозяйственного использования. Меры по сохранению плодородия почв: мелиорация земель, борьба с эрозией почв и их   </w:t>
      </w:r>
      <w:r w:rsidRPr="006F4BBE">
        <w:rPr>
          <w:spacing w:val="24"/>
          <w:lang w:val="ru-RU"/>
        </w:rPr>
        <w:t xml:space="preserve"> </w:t>
      </w:r>
      <w:r w:rsidRPr="006F4BBE">
        <w:rPr>
          <w:lang w:val="ru-RU"/>
        </w:rPr>
        <w:t>загрязнением.</w:t>
      </w:r>
    </w:p>
    <w:p w14:paraId="6FF5A5AC" w14:textId="77777777" w:rsidR="00C6278E" w:rsidRPr="006F4BBE" w:rsidRDefault="00C6278E" w:rsidP="00287D0F">
      <w:pPr>
        <w:rPr>
          <w:lang w:val="ru-RU"/>
        </w:rPr>
      </w:pPr>
      <w:r w:rsidRPr="006F4BBE">
        <w:rPr>
          <w:lang w:val="ru-RU"/>
        </w:rPr>
        <w:t>Богатство растительного и животного мира России: видовое разнообразие, факторы, его определяющие. Особенности растительного и животного мира различных природно-</w:t>
      </w:r>
      <w:proofErr w:type="gramStart"/>
      <w:r w:rsidRPr="006F4BBE">
        <w:rPr>
          <w:lang w:val="ru-RU"/>
        </w:rPr>
        <w:t>хозяйственных  зон</w:t>
      </w:r>
      <w:proofErr w:type="gramEnd"/>
      <w:r w:rsidRPr="006F4BBE">
        <w:rPr>
          <w:lang w:val="ru-RU"/>
        </w:rPr>
        <w:t xml:space="preserve"> России.</w:t>
      </w:r>
    </w:p>
    <w:p w14:paraId="3DE1B0DE" w14:textId="77777777" w:rsidR="00C6278E" w:rsidRPr="006F4BBE" w:rsidRDefault="00C6278E" w:rsidP="00287D0F">
      <w:pPr>
        <w:rPr>
          <w:lang w:val="ru-RU"/>
        </w:rPr>
      </w:pPr>
      <w:r w:rsidRPr="006F4BBE">
        <w:rPr>
          <w:lang w:val="ru-RU"/>
        </w:rPr>
        <w:t>Природно-хозяйственные зоны России: взаимосвязь и</w:t>
      </w:r>
      <w:r w:rsidRPr="006F4BBE">
        <w:rPr>
          <w:spacing w:val="-16"/>
          <w:lang w:val="ru-RU"/>
        </w:rPr>
        <w:t xml:space="preserve"> </w:t>
      </w:r>
      <w:r w:rsidRPr="006F4BBE">
        <w:rPr>
          <w:lang w:val="ru-RU"/>
        </w:rPr>
        <w:t>взаимообусловленность их</w:t>
      </w:r>
      <w:r w:rsidRPr="006F4BBE">
        <w:rPr>
          <w:spacing w:val="42"/>
          <w:lang w:val="ru-RU"/>
        </w:rPr>
        <w:t xml:space="preserve"> </w:t>
      </w:r>
      <w:r w:rsidRPr="006F4BBE">
        <w:rPr>
          <w:lang w:val="ru-RU"/>
        </w:rPr>
        <w:t>компонентов.</w:t>
      </w:r>
    </w:p>
    <w:p w14:paraId="164B1862" w14:textId="77777777" w:rsidR="00C6278E" w:rsidRPr="006F4BBE" w:rsidRDefault="00C6278E" w:rsidP="00287D0F">
      <w:pPr>
        <w:rPr>
          <w:lang w:val="ru-RU"/>
        </w:rPr>
      </w:pPr>
      <w:r w:rsidRPr="006F4BBE">
        <w:rPr>
          <w:lang w:val="ru-RU"/>
        </w:rPr>
        <w:t xml:space="preserve">Высотная поясность в горах на территории России. </w:t>
      </w:r>
      <w:proofErr w:type="gramStart"/>
      <w:r w:rsidRPr="006F4BBE">
        <w:rPr>
          <w:lang w:val="ru-RU"/>
        </w:rPr>
        <w:t>Природные  ресурсы</w:t>
      </w:r>
      <w:proofErr w:type="gramEnd"/>
      <w:r w:rsidRPr="006F4BBE">
        <w:rPr>
          <w:lang w:val="ru-RU"/>
        </w:rPr>
        <w:t xml:space="preserve">  природно-хозяйственных  зон  и  их</w:t>
      </w:r>
      <w:r w:rsidRPr="006F4BBE">
        <w:rPr>
          <w:spacing w:val="55"/>
          <w:lang w:val="ru-RU"/>
        </w:rPr>
        <w:t xml:space="preserve"> </w:t>
      </w:r>
      <w:proofErr w:type="spellStart"/>
      <w:r w:rsidRPr="006F4BBE">
        <w:rPr>
          <w:lang w:val="ru-RU"/>
        </w:rPr>
        <w:t>ис</w:t>
      </w:r>
      <w:proofErr w:type="spellEnd"/>
      <w:r w:rsidRPr="006F4BBE">
        <w:rPr>
          <w:lang w:val="ru-RU"/>
        </w:rPr>
        <w:t xml:space="preserve">-пользование,   экологические   проблемы.   Прогнозируемые </w:t>
      </w:r>
      <w:proofErr w:type="spellStart"/>
      <w:proofErr w:type="gramStart"/>
      <w:r w:rsidRPr="006F4BBE">
        <w:rPr>
          <w:lang w:val="ru-RU"/>
        </w:rPr>
        <w:t>по-следствия</w:t>
      </w:r>
      <w:proofErr w:type="spellEnd"/>
      <w:proofErr w:type="gramEnd"/>
      <w:r w:rsidRPr="006F4BBE">
        <w:rPr>
          <w:lang w:val="ru-RU"/>
        </w:rPr>
        <w:t xml:space="preserve"> изменений климата для разных природно-хозяйственных зон на территории России.</w:t>
      </w:r>
    </w:p>
    <w:p w14:paraId="59F31202" w14:textId="77777777" w:rsidR="00C6278E" w:rsidRPr="006F4BBE" w:rsidRDefault="00C6278E" w:rsidP="00287D0F">
      <w:pPr>
        <w:rPr>
          <w:lang w:val="ru-RU"/>
        </w:rPr>
      </w:pPr>
      <w:r w:rsidRPr="006F4BBE">
        <w:rPr>
          <w:lang w:val="ru-RU"/>
        </w:rPr>
        <w:t>Особо охраняемые природные территории России и своего края. Объекты Всемирного природного наследия ЮНЕСКО; растения и животные, занесённые в Красную книгу России.</w:t>
      </w:r>
    </w:p>
    <w:p w14:paraId="5D06CF96" w14:textId="77777777" w:rsidR="00C6278E" w:rsidRPr="006F4BBE" w:rsidRDefault="00C6278E" w:rsidP="00287D0F">
      <w:pPr>
        <w:rPr>
          <w:lang w:val="ru-RU"/>
        </w:rPr>
      </w:pPr>
      <w:bookmarkStart w:id="363" w:name="_Toc97148483"/>
      <w:r w:rsidRPr="006F4BBE">
        <w:rPr>
          <w:lang w:val="ru-RU"/>
        </w:rPr>
        <w:t>Практические работы</w:t>
      </w:r>
      <w:bookmarkEnd w:id="363"/>
    </w:p>
    <w:p w14:paraId="695686CE" w14:textId="77777777" w:rsidR="00C6278E" w:rsidRPr="006F4BBE" w:rsidRDefault="00C6278E" w:rsidP="00287D0F">
      <w:pPr>
        <w:rPr>
          <w:lang w:val="ru-RU"/>
        </w:rPr>
      </w:pPr>
      <w:r w:rsidRPr="006F4BBE">
        <w:rPr>
          <w:lang w:val="ru-RU"/>
        </w:rPr>
        <w:lastRenderedPageBreak/>
        <w:t xml:space="preserve">1. Объяснение </w:t>
      </w:r>
      <w:proofErr w:type="gramStart"/>
      <w:r w:rsidRPr="006F4BBE">
        <w:rPr>
          <w:lang w:val="ru-RU"/>
        </w:rPr>
        <w:t>различий  структуры</w:t>
      </w:r>
      <w:proofErr w:type="gramEnd"/>
      <w:r w:rsidRPr="006F4BBE">
        <w:rPr>
          <w:lang w:val="ru-RU"/>
        </w:rPr>
        <w:t xml:space="preserve">  высотной  поясности  в горных</w:t>
      </w:r>
      <w:r w:rsidRPr="006F4BBE">
        <w:rPr>
          <w:spacing w:val="-12"/>
          <w:lang w:val="ru-RU"/>
        </w:rPr>
        <w:t xml:space="preserve"> </w:t>
      </w:r>
      <w:r w:rsidRPr="006F4BBE">
        <w:rPr>
          <w:lang w:val="ru-RU"/>
        </w:rPr>
        <w:t>системах.</w:t>
      </w:r>
    </w:p>
    <w:p w14:paraId="377E7A75" w14:textId="77777777" w:rsidR="00C6278E" w:rsidRPr="006F4BBE" w:rsidRDefault="00C6278E" w:rsidP="00287D0F">
      <w:pPr>
        <w:rPr>
          <w:lang w:val="ru-RU"/>
        </w:rPr>
      </w:pPr>
      <w:r w:rsidRPr="006F4BBE">
        <w:rPr>
          <w:lang w:val="ru-RU"/>
        </w:rPr>
        <w:t>2. Анализ различных точек зрения о влиянии глобальных климатических</w:t>
      </w:r>
      <w:r w:rsidRPr="006F4BBE">
        <w:rPr>
          <w:spacing w:val="-13"/>
          <w:lang w:val="ru-RU"/>
        </w:rPr>
        <w:t xml:space="preserve"> </w:t>
      </w:r>
      <w:r w:rsidRPr="006F4BBE">
        <w:rPr>
          <w:lang w:val="ru-RU"/>
        </w:rPr>
        <w:t>изменений</w:t>
      </w:r>
      <w:r w:rsidRPr="006F4BBE">
        <w:rPr>
          <w:spacing w:val="-13"/>
          <w:lang w:val="ru-RU"/>
        </w:rPr>
        <w:t xml:space="preserve"> </w:t>
      </w:r>
      <w:r w:rsidRPr="006F4BBE">
        <w:rPr>
          <w:lang w:val="ru-RU"/>
        </w:rPr>
        <w:t>на</w:t>
      </w:r>
      <w:r w:rsidRPr="006F4BBE">
        <w:rPr>
          <w:spacing w:val="-13"/>
          <w:lang w:val="ru-RU"/>
        </w:rPr>
        <w:t xml:space="preserve"> </w:t>
      </w:r>
      <w:r w:rsidRPr="006F4BBE">
        <w:rPr>
          <w:lang w:val="ru-RU"/>
        </w:rPr>
        <w:t>природу,</w:t>
      </w:r>
      <w:r w:rsidRPr="006F4BBE">
        <w:rPr>
          <w:spacing w:val="-13"/>
          <w:lang w:val="ru-RU"/>
        </w:rPr>
        <w:t xml:space="preserve"> </w:t>
      </w:r>
      <w:r w:rsidRPr="006F4BBE">
        <w:rPr>
          <w:lang w:val="ru-RU"/>
        </w:rPr>
        <w:t>на</w:t>
      </w:r>
      <w:r w:rsidRPr="006F4BBE">
        <w:rPr>
          <w:spacing w:val="-13"/>
          <w:lang w:val="ru-RU"/>
        </w:rPr>
        <w:t xml:space="preserve"> </w:t>
      </w:r>
      <w:r w:rsidRPr="006F4BBE">
        <w:rPr>
          <w:lang w:val="ru-RU"/>
        </w:rPr>
        <w:t>жизнь</w:t>
      </w:r>
      <w:r w:rsidRPr="006F4BBE">
        <w:rPr>
          <w:spacing w:val="-13"/>
          <w:lang w:val="ru-RU"/>
        </w:rPr>
        <w:t xml:space="preserve"> </w:t>
      </w:r>
      <w:r w:rsidRPr="006F4BBE">
        <w:rPr>
          <w:lang w:val="ru-RU"/>
        </w:rPr>
        <w:t>и</w:t>
      </w:r>
      <w:r w:rsidRPr="006F4BBE">
        <w:rPr>
          <w:spacing w:val="-13"/>
          <w:lang w:val="ru-RU"/>
        </w:rPr>
        <w:t xml:space="preserve"> </w:t>
      </w:r>
      <w:r w:rsidRPr="006F4BBE">
        <w:rPr>
          <w:lang w:val="ru-RU"/>
        </w:rPr>
        <w:t>хозяйственную деятельность населения на основе анализа нескольких источников</w:t>
      </w:r>
      <w:r w:rsidRPr="006F4BBE">
        <w:rPr>
          <w:spacing w:val="-33"/>
          <w:lang w:val="ru-RU"/>
        </w:rPr>
        <w:t xml:space="preserve"> </w:t>
      </w:r>
      <w:r w:rsidRPr="006F4BBE">
        <w:rPr>
          <w:lang w:val="ru-RU"/>
        </w:rPr>
        <w:t>информации.</w:t>
      </w:r>
    </w:p>
    <w:p w14:paraId="0A2CAA62" w14:textId="77777777" w:rsidR="00C6278E" w:rsidRPr="006F4BBE" w:rsidRDefault="00C6278E" w:rsidP="00287D0F">
      <w:pPr>
        <w:rPr>
          <w:lang w:val="ru-RU"/>
        </w:rPr>
      </w:pPr>
    </w:p>
    <w:p w14:paraId="6E9116D7" w14:textId="77777777" w:rsidR="00C6278E" w:rsidRPr="006F4BBE" w:rsidRDefault="00C6278E" w:rsidP="00287D0F">
      <w:pPr>
        <w:rPr>
          <w:lang w:val="ru-RU"/>
        </w:rPr>
      </w:pPr>
      <w:bookmarkStart w:id="364" w:name="_Toc97148484"/>
      <w:r w:rsidRPr="006F4BBE">
        <w:rPr>
          <w:lang w:val="ru-RU"/>
        </w:rPr>
        <w:t>РАЗДЕЛ 3. НАСЕЛЕНИЕ РОССИИ</w:t>
      </w:r>
      <w:bookmarkEnd w:id="364"/>
    </w:p>
    <w:p w14:paraId="4F261A82" w14:textId="77777777" w:rsidR="00C6278E" w:rsidRPr="006F4BBE" w:rsidRDefault="00C6278E" w:rsidP="00287D0F">
      <w:pPr>
        <w:rPr>
          <w:b/>
          <w:lang w:val="ru-RU"/>
        </w:rPr>
      </w:pPr>
      <w:r w:rsidRPr="006F4BBE">
        <w:rPr>
          <w:b/>
          <w:lang w:val="ru-RU"/>
        </w:rPr>
        <w:t>Тема 1. Численность населения России</w:t>
      </w:r>
    </w:p>
    <w:p w14:paraId="03D3D65B" w14:textId="06CB3AB9" w:rsidR="00C6278E" w:rsidRPr="006F4BBE" w:rsidRDefault="00C6278E" w:rsidP="00287D0F">
      <w:pPr>
        <w:rPr>
          <w:lang w:val="ru-RU"/>
        </w:rPr>
      </w:pPr>
      <w:r w:rsidRPr="006F4BBE">
        <w:rPr>
          <w:lang w:val="ru-RU"/>
        </w:rPr>
        <w:t xml:space="preserve">Динамика численности населения России в </w:t>
      </w:r>
      <w:r w:rsidRPr="006F4BBE">
        <w:t>XX</w:t>
      </w:r>
      <w:r w:rsidR="00BD6D2B" w:rsidRPr="006F4BBE">
        <w:rPr>
          <w:lang w:val="ru-RU"/>
        </w:rPr>
        <w:t>–</w:t>
      </w:r>
      <w:r w:rsidRPr="006F4BBE">
        <w:t>XXI</w:t>
      </w:r>
      <w:r w:rsidRPr="006F4BBE">
        <w:rPr>
          <w:lang w:val="ru-RU"/>
        </w:rPr>
        <w:t xml:space="preserve"> вв. и факторы, определяющие её. </w:t>
      </w:r>
      <w:r w:rsidRPr="006F4BBE">
        <w:rPr>
          <w:i/>
          <w:lang w:val="ru-RU"/>
        </w:rPr>
        <w:t xml:space="preserve">Переписи населения России. </w:t>
      </w:r>
      <w:r w:rsidRPr="006F4BBE">
        <w:rPr>
          <w:lang w:val="ru-RU"/>
        </w:rPr>
        <w:t xml:space="preserve">Естественное движение населения. Рождаемость, смертность, естественный прирост населения России и их географические различия в пределах разных регионов России. </w:t>
      </w:r>
      <w:proofErr w:type="spellStart"/>
      <w:r w:rsidRPr="006F4BBE">
        <w:rPr>
          <w:lang w:val="ru-RU"/>
        </w:rPr>
        <w:t>Геодемографическое</w:t>
      </w:r>
      <w:proofErr w:type="spellEnd"/>
      <w:r w:rsidRPr="006F4BBE">
        <w:rPr>
          <w:lang w:val="ru-RU"/>
        </w:rPr>
        <w:t xml:space="preserve"> положение России. Основные меры современной демографической политики государства. Общий прирост населения. Миграции (механическое движение населения). Внешние и внутренние миграции. Эмиграция и иммиграция. Миграционный прирост населения. Причины миграций и основные направления миграционных потоков. </w:t>
      </w:r>
      <w:r w:rsidRPr="006F4BBE">
        <w:rPr>
          <w:i/>
          <w:lang w:val="ru-RU"/>
        </w:rPr>
        <w:t xml:space="preserve">Причины миграций и основные направления миграционных потоков России в разные исторические периоды. </w:t>
      </w:r>
      <w:r w:rsidRPr="006F4BBE">
        <w:rPr>
          <w:lang w:val="ru-RU"/>
        </w:rPr>
        <w:t xml:space="preserve">Государственная миграционная политика Российской Федерации. Различные варианты прогнозов измене </w:t>
      </w:r>
      <w:proofErr w:type="spellStart"/>
      <w:proofErr w:type="gramStart"/>
      <w:r w:rsidRPr="006F4BBE">
        <w:rPr>
          <w:lang w:val="ru-RU"/>
        </w:rPr>
        <w:t>ния</w:t>
      </w:r>
      <w:proofErr w:type="spellEnd"/>
      <w:r w:rsidRPr="006F4BBE">
        <w:rPr>
          <w:lang w:val="ru-RU"/>
        </w:rPr>
        <w:t xml:space="preserve">  численности</w:t>
      </w:r>
      <w:proofErr w:type="gramEnd"/>
      <w:r w:rsidRPr="006F4BBE">
        <w:rPr>
          <w:lang w:val="ru-RU"/>
        </w:rPr>
        <w:t xml:space="preserve">  населения</w:t>
      </w:r>
      <w:r w:rsidRPr="006F4BBE">
        <w:rPr>
          <w:spacing w:val="23"/>
          <w:lang w:val="ru-RU"/>
        </w:rPr>
        <w:t xml:space="preserve"> </w:t>
      </w:r>
      <w:r w:rsidRPr="006F4BBE">
        <w:rPr>
          <w:lang w:val="ru-RU"/>
        </w:rPr>
        <w:t>России.</w:t>
      </w:r>
    </w:p>
    <w:p w14:paraId="70D30E76" w14:textId="77777777" w:rsidR="00C6278E" w:rsidRPr="006F4BBE" w:rsidRDefault="00C6278E" w:rsidP="00287D0F">
      <w:pPr>
        <w:rPr>
          <w:lang w:val="ru-RU"/>
        </w:rPr>
      </w:pPr>
      <w:bookmarkStart w:id="365" w:name="_Toc97148485"/>
      <w:r w:rsidRPr="006F4BBE">
        <w:rPr>
          <w:lang w:val="ru-RU"/>
        </w:rPr>
        <w:t>Практическая работа</w:t>
      </w:r>
      <w:bookmarkEnd w:id="365"/>
    </w:p>
    <w:p w14:paraId="6BDEC7EA" w14:textId="77777777" w:rsidR="00C6278E" w:rsidRPr="006F4BBE" w:rsidRDefault="00C6278E" w:rsidP="00287D0F">
      <w:pPr>
        <w:rPr>
          <w:lang w:val="ru-RU"/>
        </w:rPr>
      </w:pPr>
      <w:r w:rsidRPr="006F4BBE">
        <w:rPr>
          <w:lang w:val="ru-RU"/>
        </w:rPr>
        <w:t>1. Определение по статистическим данным общего, естественного (или) миграционного прироста населения отдельных субъектов (федеральных округов) Российской Федерации или своего региона.</w:t>
      </w:r>
    </w:p>
    <w:p w14:paraId="5CA8505F" w14:textId="77777777" w:rsidR="00C6278E" w:rsidRPr="006F4BBE" w:rsidRDefault="00C6278E" w:rsidP="00287D0F">
      <w:pPr>
        <w:rPr>
          <w:lang w:val="ru-RU"/>
        </w:rPr>
      </w:pPr>
      <w:bookmarkStart w:id="366" w:name="_Toc97148486"/>
      <w:r w:rsidRPr="006F4BBE">
        <w:rPr>
          <w:spacing w:val="-3"/>
          <w:lang w:val="ru-RU"/>
        </w:rPr>
        <w:t xml:space="preserve">Тема </w:t>
      </w:r>
      <w:r w:rsidRPr="006F4BBE">
        <w:rPr>
          <w:spacing w:val="-6"/>
          <w:lang w:val="ru-RU"/>
        </w:rPr>
        <w:t xml:space="preserve">2. </w:t>
      </w:r>
      <w:r w:rsidRPr="006F4BBE">
        <w:rPr>
          <w:lang w:val="ru-RU"/>
        </w:rPr>
        <w:t>Территориальные особенности размещения населения России</w:t>
      </w:r>
      <w:bookmarkEnd w:id="366"/>
    </w:p>
    <w:p w14:paraId="402029CC" w14:textId="77777777" w:rsidR="00C6278E" w:rsidRPr="006F4BBE" w:rsidRDefault="00C6278E" w:rsidP="00287D0F">
      <w:pPr>
        <w:rPr>
          <w:lang w:val="ru-RU"/>
        </w:rPr>
      </w:pPr>
      <w:r w:rsidRPr="006F4BBE">
        <w:rPr>
          <w:lang w:val="ru-RU"/>
        </w:rPr>
        <w:t>Географические особенности размещения населения: их обусловленность природными, историческими и   социально-</w:t>
      </w:r>
      <w:proofErr w:type="spellStart"/>
      <w:proofErr w:type="gramStart"/>
      <w:r w:rsidRPr="006F4BBE">
        <w:rPr>
          <w:lang w:val="ru-RU"/>
        </w:rPr>
        <w:t>эконо</w:t>
      </w:r>
      <w:proofErr w:type="spellEnd"/>
      <w:r w:rsidRPr="006F4BBE">
        <w:rPr>
          <w:lang w:val="ru-RU"/>
        </w:rPr>
        <w:t>-</w:t>
      </w:r>
      <w:proofErr w:type="spellStart"/>
      <w:r w:rsidRPr="006F4BBE">
        <w:rPr>
          <w:lang w:val="ru-RU"/>
        </w:rPr>
        <w:t>мическими</w:t>
      </w:r>
      <w:proofErr w:type="spellEnd"/>
      <w:proofErr w:type="gramEnd"/>
      <w:r w:rsidRPr="006F4BBE">
        <w:rPr>
          <w:lang w:val="ru-RU"/>
        </w:rPr>
        <w:t xml:space="preserve"> факторами. Основная полоса расселения. Плотность населения как показатель освоенности территории. Различия в плотности населения в географических районах и субъектах Российской Федерации. Городское и сельское население. Виды городских и сельских населённых пунктов. Урбанизация в России. Крупнейшие города и городские агломерации. Классификация городов по численности населения. Роль городов в жизни страны. Функции городов России. Монофункциональные города. Сельская местность и современные </w:t>
      </w:r>
      <w:proofErr w:type="gramStart"/>
      <w:r w:rsidRPr="006F4BBE">
        <w:rPr>
          <w:lang w:val="ru-RU"/>
        </w:rPr>
        <w:t>тенденции  сельского</w:t>
      </w:r>
      <w:proofErr w:type="gramEnd"/>
      <w:r w:rsidRPr="006F4BBE">
        <w:rPr>
          <w:lang w:val="ru-RU"/>
        </w:rPr>
        <w:t xml:space="preserve"> расселения.</w:t>
      </w:r>
    </w:p>
    <w:p w14:paraId="2CF0566B" w14:textId="77777777" w:rsidR="00C6278E" w:rsidRPr="006F4BBE" w:rsidRDefault="00C6278E" w:rsidP="00287D0F">
      <w:pPr>
        <w:rPr>
          <w:lang w:val="ru-RU"/>
        </w:rPr>
      </w:pPr>
      <w:bookmarkStart w:id="367" w:name="_Toc97148487"/>
      <w:r w:rsidRPr="006F4BBE">
        <w:rPr>
          <w:lang w:val="ru-RU"/>
        </w:rPr>
        <w:t>Тема 3. Народы и религии России</w:t>
      </w:r>
      <w:bookmarkEnd w:id="367"/>
    </w:p>
    <w:p w14:paraId="1B302283" w14:textId="1DEA9521" w:rsidR="00C6278E" w:rsidRPr="006F4BBE" w:rsidRDefault="00C6278E" w:rsidP="00287D0F">
      <w:pPr>
        <w:rPr>
          <w:lang w:val="ru-RU"/>
        </w:rPr>
      </w:pPr>
      <w:r w:rsidRPr="006F4BBE">
        <w:rPr>
          <w:lang w:val="ru-RU"/>
        </w:rPr>
        <w:t xml:space="preserve">Россия </w:t>
      </w:r>
      <w:r w:rsidR="00BD6D2B" w:rsidRPr="006F4BBE">
        <w:rPr>
          <w:lang w:val="ru-RU"/>
        </w:rPr>
        <w:t>–</w:t>
      </w:r>
      <w:r w:rsidRPr="006F4BBE">
        <w:rPr>
          <w:lang w:val="ru-RU"/>
        </w:rPr>
        <w:t xml:space="preserve"> многонациональное государство. Многонациональность как специфический фактор формирования и развития России. </w:t>
      </w:r>
      <w:r w:rsidRPr="006F4BBE">
        <w:rPr>
          <w:i/>
          <w:lang w:val="ru-RU"/>
        </w:rPr>
        <w:t xml:space="preserve">Языковая классификация народов России. </w:t>
      </w:r>
      <w:r w:rsidRPr="006F4BBE">
        <w:rPr>
          <w:lang w:val="ru-RU"/>
        </w:rPr>
        <w:t xml:space="preserve">Крупней </w:t>
      </w:r>
      <w:proofErr w:type="spellStart"/>
      <w:r w:rsidRPr="006F4BBE">
        <w:rPr>
          <w:lang w:val="ru-RU"/>
        </w:rPr>
        <w:t>шие</w:t>
      </w:r>
      <w:proofErr w:type="spellEnd"/>
      <w:r w:rsidRPr="006F4BBE">
        <w:rPr>
          <w:lang w:val="ru-RU"/>
        </w:rPr>
        <w:t xml:space="preserve"> народы России и их расселение. Титульные этносы. </w:t>
      </w:r>
      <w:r w:rsidRPr="006F4BBE">
        <w:rPr>
          <w:spacing w:val="-3"/>
          <w:lang w:val="ru-RU"/>
        </w:rPr>
        <w:t>Гео</w:t>
      </w:r>
      <w:r w:rsidRPr="006F4BBE">
        <w:rPr>
          <w:lang w:val="ru-RU"/>
        </w:rPr>
        <w:t>графия религий. Объекты Всемирного культурного наследия ЮНЕСКО на территории</w:t>
      </w:r>
      <w:r w:rsidRPr="006F4BBE">
        <w:rPr>
          <w:spacing w:val="45"/>
          <w:lang w:val="ru-RU"/>
        </w:rPr>
        <w:t xml:space="preserve"> </w:t>
      </w:r>
      <w:r w:rsidRPr="006F4BBE">
        <w:rPr>
          <w:lang w:val="ru-RU"/>
        </w:rPr>
        <w:t>России.</w:t>
      </w:r>
    </w:p>
    <w:p w14:paraId="20A8B4B0" w14:textId="77777777" w:rsidR="00C6278E" w:rsidRPr="006F4BBE" w:rsidRDefault="00C6278E" w:rsidP="00287D0F">
      <w:pPr>
        <w:rPr>
          <w:lang w:val="ru-RU"/>
        </w:rPr>
      </w:pPr>
      <w:bookmarkStart w:id="368" w:name="_Toc97148488"/>
      <w:r w:rsidRPr="006F4BBE">
        <w:rPr>
          <w:lang w:val="ru-RU"/>
        </w:rPr>
        <w:t>Практическая работа</w:t>
      </w:r>
      <w:bookmarkEnd w:id="368"/>
    </w:p>
    <w:p w14:paraId="03288727" w14:textId="77777777" w:rsidR="00C6278E" w:rsidRPr="006F4BBE" w:rsidRDefault="00C6278E" w:rsidP="00287D0F">
      <w:pPr>
        <w:rPr>
          <w:lang w:val="ru-RU"/>
        </w:rPr>
      </w:pPr>
      <w:r w:rsidRPr="006F4BBE">
        <w:rPr>
          <w:lang w:val="ru-RU"/>
        </w:rPr>
        <w:t>1.</w:t>
      </w:r>
      <w:r w:rsidRPr="006F4BBE">
        <w:rPr>
          <w:spacing w:val="-10"/>
          <w:lang w:val="ru-RU"/>
        </w:rPr>
        <w:t xml:space="preserve"> </w:t>
      </w:r>
      <w:r w:rsidRPr="006F4BBE">
        <w:rPr>
          <w:lang w:val="ru-RU"/>
        </w:rPr>
        <w:t>Построение</w:t>
      </w:r>
      <w:r w:rsidRPr="006F4BBE">
        <w:rPr>
          <w:spacing w:val="-20"/>
          <w:lang w:val="ru-RU"/>
        </w:rPr>
        <w:t xml:space="preserve"> </w:t>
      </w:r>
      <w:r w:rsidRPr="006F4BBE">
        <w:rPr>
          <w:lang w:val="ru-RU"/>
        </w:rPr>
        <w:t>картограммы</w:t>
      </w:r>
      <w:r w:rsidRPr="006F4BBE">
        <w:rPr>
          <w:spacing w:val="-20"/>
          <w:lang w:val="ru-RU"/>
        </w:rPr>
        <w:t xml:space="preserve"> </w:t>
      </w:r>
      <w:r w:rsidRPr="006F4BBE">
        <w:rPr>
          <w:lang w:val="ru-RU"/>
        </w:rPr>
        <w:t>«Доля</w:t>
      </w:r>
      <w:r w:rsidRPr="006F4BBE">
        <w:rPr>
          <w:spacing w:val="-20"/>
          <w:lang w:val="ru-RU"/>
        </w:rPr>
        <w:t xml:space="preserve"> </w:t>
      </w:r>
      <w:r w:rsidRPr="006F4BBE">
        <w:rPr>
          <w:lang w:val="ru-RU"/>
        </w:rPr>
        <w:t>титульных</w:t>
      </w:r>
      <w:r w:rsidRPr="006F4BBE">
        <w:rPr>
          <w:spacing w:val="-20"/>
          <w:lang w:val="ru-RU"/>
        </w:rPr>
        <w:t xml:space="preserve"> </w:t>
      </w:r>
      <w:r w:rsidRPr="006F4BBE">
        <w:rPr>
          <w:lang w:val="ru-RU"/>
        </w:rPr>
        <w:t>этносов</w:t>
      </w:r>
      <w:r w:rsidRPr="006F4BBE">
        <w:rPr>
          <w:spacing w:val="-20"/>
          <w:lang w:val="ru-RU"/>
        </w:rPr>
        <w:t xml:space="preserve"> </w:t>
      </w:r>
      <w:r w:rsidRPr="006F4BBE">
        <w:rPr>
          <w:lang w:val="ru-RU"/>
        </w:rPr>
        <w:t>в</w:t>
      </w:r>
      <w:r w:rsidRPr="006F4BBE">
        <w:rPr>
          <w:spacing w:val="-20"/>
          <w:lang w:val="ru-RU"/>
        </w:rPr>
        <w:t xml:space="preserve"> </w:t>
      </w:r>
      <w:r w:rsidRPr="006F4BBE">
        <w:rPr>
          <w:lang w:val="ru-RU"/>
        </w:rPr>
        <w:t>численности</w:t>
      </w:r>
      <w:r w:rsidRPr="006F4BBE">
        <w:rPr>
          <w:spacing w:val="-8"/>
          <w:lang w:val="ru-RU"/>
        </w:rPr>
        <w:t xml:space="preserve"> </w:t>
      </w:r>
      <w:r w:rsidRPr="006F4BBE">
        <w:rPr>
          <w:lang w:val="ru-RU"/>
        </w:rPr>
        <w:t>населения</w:t>
      </w:r>
      <w:r w:rsidRPr="006F4BBE">
        <w:rPr>
          <w:spacing w:val="-8"/>
          <w:lang w:val="ru-RU"/>
        </w:rPr>
        <w:t xml:space="preserve"> </w:t>
      </w:r>
      <w:r w:rsidRPr="006F4BBE">
        <w:rPr>
          <w:lang w:val="ru-RU"/>
        </w:rPr>
        <w:t>республик</w:t>
      </w:r>
      <w:r w:rsidRPr="006F4BBE">
        <w:rPr>
          <w:spacing w:val="-8"/>
          <w:lang w:val="ru-RU"/>
        </w:rPr>
        <w:t xml:space="preserve"> </w:t>
      </w:r>
      <w:r w:rsidRPr="006F4BBE">
        <w:rPr>
          <w:lang w:val="ru-RU"/>
        </w:rPr>
        <w:t>и</w:t>
      </w:r>
      <w:r w:rsidRPr="006F4BBE">
        <w:rPr>
          <w:spacing w:val="-8"/>
          <w:lang w:val="ru-RU"/>
        </w:rPr>
        <w:t xml:space="preserve"> </w:t>
      </w:r>
      <w:r w:rsidRPr="006F4BBE">
        <w:rPr>
          <w:lang w:val="ru-RU"/>
        </w:rPr>
        <w:t>автономных</w:t>
      </w:r>
      <w:r w:rsidRPr="006F4BBE">
        <w:rPr>
          <w:spacing w:val="-8"/>
          <w:lang w:val="ru-RU"/>
        </w:rPr>
        <w:t xml:space="preserve"> </w:t>
      </w:r>
      <w:r w:rsidRPr="006F4BBE">
        <w:rPr>
          <w:lang w:val="ru-RU"/>
        </w:rPr>
        <w:t>округов</w:t>
      </w:r>
      <w:r w:rsidRPr="006F4BBE">
        <w:rPr>
          <w:spacing w:val="-8"/>
          <w:lang w:val="ru-RU"/>
        </w:rPr>
        <w:t xml:space="preserve"> </w:t>
      </w:r>
      <w:r w:rsidRPr="006F4BBE">
        <w:rPr>
          <w:lang w:val="ru-RU"/>
        </w:rPr>
        <w:t>РФ».</w:t>
      </w:r>
    </w:p>
    <w:p w14:paraId="44D59405" w14:textId="77777777" w:rsidR="00C6278E" w:rsidRPr="006F4BBE" w:rsidRDefault="00C6278E" w:rsidP="00287D0F">
      <w:pPr>
        <w:rPr>
          <w:lang w:val="ru-RU"/>
        </w:rPr>
      </w:pPr>
      <w:bookmarkStart w:id="369" w:name="_Toc97148489"/>
      <w:r w:rsidRPr="006F4BBE">
        <w:rPr>
          <w:lang w:val="ru-RU"/>
        </w:rPr>
        <w:t>Тема 4. Половой и возрастной состав населения России</w:t>
      </w:r>
      <w:bookmarkEnd w:id="369"/>
    </w:p>
    <w:p w14:paraId="509C6E24" w14:textId="77777777" w:rsidR="00C6278E" w:rsidRPr="006F4BBE" w:rsidRDefault="00C6278E" w:rsidP="00287D0F">
      <w:pPr>
        <w:rPr>
          <w:lang w:val="ru-RU"/>
        </w:rPr>
      </w:pPr>
      <w:r w:rsidRPr="006F4BBE">
        <w:rPr>
          <w:lang w:val="ru-RU"/>
        </w:rPr>
        <w:t xml:space="preserve">Половой и возрастной состав населения России. Половозрастная структура населения России в географических районах и субъектах Российской Федерации и </w:t>
      </w:r>
      <w:r w:rsidRPr="006F4BBE">
        <w:rPr>
          <w:lang w:val="ru-RU"/>
        </w:rPr>
        <w:lastRenderedPageBreak/>
        <w:t xml:space="preserve">факторы, её определяющие. Половозрастные пирамиды. Демографическая нагрузка. Средняя прогнозируемая (ожидаемая) продолжительность </w:t>
      </w:r>
      <w:proofErr w:type="gramStart"/>
      <w:r w:rsidRPr="006F4BBE">
        <w:rPr>
          <w:lang w:val="ru-RU"/>
        </w:rPr>
        <w:t>жизни  мужского</w:t>
      </w:r>
      <w:proofErr w:type="gramEnd"/>
      <w:r w:rsidRPr="006F4BBE">
        <w:rPr>
          <w:lang w:val="ru-RU"/>
        </w:rPr>
        <w:t xml:space="preserve">  и  женского  населения</w:t>
      </w:r>
      <w:r w:rsidRPr="006F4BBE">
        <w:rPr>
          <w:spacing w:val="-13"/>
          <w:lang w:val="ru-RU"/>
        </w:rPr>
        <w:t xml:space="preserve"> </w:t>
      </w:r>
      <w:r w:rsidRPr="006F4BBE">
        <w:rPr>
          <w:lang w:val="ru-RU"/>
        </w:rPr>
        <w:t>России.</w:t>
      </w:r>
    </w:p>
    <w:p w14:paraId="1C3A4242" w14:textId="77777777" w:rsidR="00C6278E" w:rsidRPr="006F4BBE" w:rsidRDefault="00C6278E" w:rsidP="00287D0F">
      <w:pPr>
        <w:rPr>
          <w:lang w:val="ru-RU"/>
        </w:rPr>
      </w:pPr>
      <w:bookmarkStart w:id="370" w:name="_Toc97148490"/>
      <w:r w:rsidRPr="006F4BBE">
        <w:rPr>
          <w:lang w:val="ru-RU"/>
        </w:rPr>
        <w:t>Практическая работа</w:t>
      </w:r>
      <w:bookmarkEnd w:id="370"/>
    </w:p>
    <w:p w14:paraId="020C9607" w14:textId="77777777" w:rsidR="00C6278E" w:rsidRPr="006F4BBE" w:rsidRDefault="00C6278E" w:rsidP="00287D0F">
      <w:pPr>
        <w:rPr>
          <w:lang w:val="ru-RU"/>
        </w:rPr>
      </w:pPr>
      <w:r w:rsidRPr="006F4BBE">
        <w:rPr>
          <w:lang w:val="ru-RU"/>
        </w:rPr>
        <w:t>1. Объяснение динамики половозрастного состава населения России на основе анализа половозрастных    пирамид.</w:t>
      </w:r>
    </w:p>
    <w:p w14:paraId="37E438ED" w14:textId="77777777" w:rsidR="00C6278E" w:rsidRPr="006F4BBE" w:rsidRDefault="00C6278E" w:rsidP="00287D0F">
      <w:pPr>
        <w:rPr>
          <w:lang w:val="ru-RU"/>
        </w:rPr>
      </w:pPr>
      <w:bookmarkStart w:id="371" w:name="_Toc97148491"/>
      <w:r w:rsidRPr="006F4BBE">
        <w:rPr>
          <w:lang w:val="ru-RU"/>
        </w:rPr>
        <w:t>Тема 5. Человеческий капитал России</w:t>
      </w:r>
      <w:bookmarkEnd w:id="371"/>
    </w:p>
    <w:p w14:paraId="4968A049" w14:textId="77777777" w:rsidR="00C6278E" w:rsidRPr="006F4BBE" w:rsidRDefault="00C6278E" w:rsidP="00287D0F">
      <w:pPr>
        <w:rPr>
          <w:lang w:val="ru-RU"/>
        </w:rPr>
      </w:pPr>
      <w:r w:rsidRPr="006F4BBE">
        <w:rPr>
          <w:lang w:val="ru-RU"/>
        </w:rPr>
        <w:t>Понятие человеческого капитала. Трудовые ресурсы, рабочая сила. Неравномерность распределения трудоспособного населения по территории страны. Географические различия   в</w:t>
      </w:r>
      <w:r w:rsidRPr="006F4BBE">
        <w:rPr>
          <w:spacing w:val="-8"/>
          <w:lang w:val="ru-RU"/>
        </w:rPr>
        <w:t xml:space="preserve"> </w:t>
      </w:r>
      <w:r w:rsidRPr="006F4BBE">
        <w:rPr>
          <w:lang w:val="ru-RU"/>
        </w:rPr>
        <w:t>уровне</w:t>
      </w:r>
      <w:r w:rsidRPr="006F4BBE">
        <w:rPr>
          <w:spacing w:val="-8"/>
          <w:lang w:val="ru-RU"/>
        </w:rPr>
        <w:t xml:space="preserve"> </w:t>
      </w:r>
      <w:r w:rsidRPr="006F4BBE">
        <w:rPr>
          <w:lang w:val="ru-RU"/>
        </w:rPr>
        <w:t>занятости</w:t>
      </w:r>
      <w:r w:rsidRPr="006F4BBE">
        <w:rPr>
          <w:spacing w:val="-8"/>
          <w:lang w:val="ru-RU"/>
        </w:rPr>
        <w:t xml:space="preserve"> </w:t>
      </w:r>
      <w:r w:rsidRPr="006F4BBE">
        <w:rPr>
          <w:lang w:val="ru-RU"/>
        </w:rPr>
        <w:t>населения</w:t>
      </w:r>
      <w:r w:rsidRPr="006F4BBE">
        <w:rPr>
          <w:spacing w:val="-8"/>
          <w:lang w:val="ru-RU"/>
        </w:rPr>
        <w:t xml:space="preserve"> </w:t>
      </w:r>
      <w:r w:rsidRPr="006F4BBE">
        <w:rPr>
          <w:lang w:val="ru-RU"/>
        </w:rPr>
        <w:t>России</w:t>
      </w:r>
      <w:r w:rsidRPr="006F4BBE">
        <w:rPr>
          <w:spacing w:val="-8"/>
          <w:lang w:val="ru-RU"/>
        </w:rPr>
        <w:t xml:space="preserve"> </w:t>
      </w:r>
      <w:r w:rsidRPr="006F4BBE">
        <w:rPr>
          <w:lang w:val="ru-RU"/>
        </w:rPr>
        <w:t>и</w:t>
      </w:r>
      <w:r w:rsidRPr="006F4BBE">
        <w:rPr>
          <w:spacing w:val="-8"/>
          <w:lang w:val="ru-RU"/>
        </w:rPr>
        <w:t xml:space="preserve"> </w:t>
      </w:r>
      <w:r w:rsidRPr="006F4BBE">
        <w:rPr>
          <w:lang w:val="ru-RU"/>
        </w:rPr>
        <w:t>факторы,</w:t>
      </w:r>
      <w:r w:rsidRPr="006F4BBE">
        <w:rPr>
          <w:spacing w:val="-8"/>
          <w:lang w:val="ru-RU"/>
        </w:rPr>
        <w:t xml:space="preserve"> </w:t>
      </w:r>
      <w:r w:rsidRPr="006F4BBE">
        <w:rPr>
          <w:lang w:val="ru-RU"/>
        </w:rPr>
        <w:t>их</w:t>
      </w:r>
      <w:r w:rsidRPr="006F4BBE">
        <w:rPr>
          <w:spacing w:val="-8"/>
          <w:lang w:val="ru-RU"/>
        </w:rPr>
        <w:t xml:space="preserve"> </w:t>
      </w:r>
      <w:r w:rsidRPr="006F4BBE">
        <w:rPr>
          <w:lang w:val="ru-RU"/>
        </w:rPr>
        <w:t xml:space="preserve">определяющие. Качество населения и показатели, характеризующие его. ИЧР и его </w:t>
      </w:r>
      <w:proofErr w:type="gramStart"/>
      <w:r w:rsidRPr="006F4BBE">
        <w:rPr>
          <w:lang w:val="ru-RU"/>
        </w:rPr>
        <w:t xml:space="preserve">географические </w:t>
      </w:r>
      <w:r w:rsidRPr="006F4BBE">
        <w:rPr>
          <w:spacing w:val="4"/>
          <w:lang w:val="ru-RU"/>
        </w:rPr>
        <w:t xml:space="preserve"> </w:t>
      </w:r>
      <w:r w:rsidRPr="006F4BBE">
        <w:rPr>
          <w:lang w:val="ru-RU"/>
        </w:rPr>
        <w:t>различия</w:t>
      </w:r>
      <w:proofErr w:type="gramEnd"/>
      <w:r w:rsidRPr="006F4BBE">
        <w:rPr>
          <w:lang w:val="ru-RU"/>
        </w:rPr>
        <w:t>.</w:t>
      </w:r>
    </w:p>
    <w:p w14:paraId="4DD9E63D" w14:textId="77777777" w:rsidR="00C6278E" w:rsidRPr="006F4BBE" w:rsidRDefault="00C6278E" w:rsidP="00287D0F">
      <w:pPr>
        <w:rPr>
          <w:lang w:val="ru-RU"/>
        </w:rPr>
      </w:pPr>
      <w:bookmarkStart w:id="372" w:name="_Toc97148492"/>
      <w:r w:rsidRPr="006F4BBE">
        <w:rPr>
          <w:lang w:val="ru-RU"/>
        </w:rPr>
        <w:t>Практическая работа</w:t>
      </w:r>
      <w:bookmarkEnd w:id="372"/>
    </w:p>
    <w:p w14:paraId="3B628435" w14:textId="77777777" w:rsidR="00C6278E" w:rsidRPr="006F4BBE" w:rsidRDefault="00C6278E" w:rsidP="00287D0F">
      <w:pPr>
        <w:rPr>
          <w:lang w:val="ru-RU"/>
        </w:rPr>
      </w:pPr>
      <w:r w:rsidRPr="006F4BBE">
        <w:rPr>
          <w:lang w:val="ru-RU"/>
        </w:rPr>
        <w:t>1. Классификация Федеральных округов по особенностям естественного и механического движения населения.</w:t>
      </w:r>
    </w:p>
    <w:p w14:paraId="4D76BB1F" w14:textId="77777777" w:rsidR="00C6278E" w:rsidRPr="006F4BBE" w:rsidRDefault="00C6278E" w:rsidP="00287D0F">
      <w:pPr>
        <w:rPr>
          <w:lang w:val="ru-RU"/>
        </w:rPr>
      </w:pPr>
    </w:p>
    <w:p w14:paraId="5EF5743E" w14:textId="77777777" w:rsidR="00C6278E" w:rsidRPr="006F4BBE" w:rsidRDefault="00C6278E" w:rsidP="00287D0F">
      <w:pPr>
        <w:rPr>
          <w:lang w:val="ru-RU"/>
        </w:rPr>
      </w:pPr>
    </w:p>
    <w:p w14:paraId="09796284" w14:textId="77777777" w:rsidR="00C6278E" w:rsidRPr="006F4BBE" w:rsidRDefault="00C6278E" w:rsidP="00287D0F">
      <w:pPr>
        <w:rPr>
          <w:lang w:val="ru-RU"/>
        </w:rPr>
      </w:pPr>
      <w:bookmarkStart w:id="373" w:name="_Toc97148493"/>
      <w:r w:rsidRPr="006F4BBE">
        <w:rPr>
          <w:lang w:val="ru-RU"/>
        </w:rPr>
        <w:t>9 КЛАСС</w:t>
      </w:r>
      <w:bookmarkEnd w:id="373"/>
    </w:p>
    <w:p w14:paraId="10C51C53" w14:textId="77777777" w:rsidR="00C6278E" w:rsidRPr="006F4BBE" w:rsidRDefault="00C6278E" w:rsidP="00287D0F">
      <w:pPr>
        <w:rPr>
          <w:lang w:val="ru-RU"/>
        </w:rPr>
      </w:pPr>
      <w:bookmarkStart w:id="374" w:name="_Toc97148494"/>
      <w:proofErr w:type="gramStart"/>
      <w:r w:rsidRPr="006F4BBE">
        <w:rPr>
          <w:lang w:val="ru-RU"/>
        </w:rPr>
        <w:t>РАЗДЕЛ  4</w:t>
      </w:r>
      <w:proofErr w:type="gramEnd"/>
      <w:r w:rsidRPr="006F4BBE">
        <w:rPr>
          <w:lang w:val="ru-RU"/>
        </w:rPr>
        <w:t>.  ХОЗЯЙСТВО РОССИИ</w:t>
      </w:r>
      <w:bookmarkEnd w:id="374"/>
    </w:p>
    <w:p w14:paraId="74DC62BB" w14:textId="77777777" w:rsidR="00C6278E" w:rsidRPr="006F4BBE" w:rsidRDefault="00C6278E" w:rsidP="00287D0F">
      <w:pPr>
        <w:rPr>
          <w:b/>
          <w:lang w:val="ru-RU"/>
        </w:rPr>
      </w:pPr>
      <w:r w:rsidRPr="006F4BBE">
        <w:rPr>
          <w:b/>
          <w:lang w:val="ru-RU"/>
        </w:rPr>
        <w:t>Тема 1. Общая характеристика хозяйства России</w:t>
      </w:r>
    </w:p>
    <w:p w14:paraId="45C4A42F" w14:textId="77777777" w:rsidR="00C6278E" w:rsidRPr="006F4BBE" w:rsidRDefault="00C6278E" w:rsidP="00287D0F">
      <w:pPr>
        <w:rPr>
          <w:lang w:val="ru-RU"/>
        </w:rPr>
      </w:pPr>
      <w:proofErr w:type="gramStart"/>
      <w:r w:rsidRPr="006F4BBE">
        <w:rPr>
          <w:lang w:val="ru-RU"/>
        </w:rPr>
        <w:t>Состав  хозяйства</w:t>
      </w:r>
      <w:proofErr w:type="gramEnd"/>
      <w:r w:rsidRPr="006F4BBE">
        <w:rPr>
          <w:lang w:val="ru-RU"/>
        </w:rPr>
        <w:t xml:space="preserve">:   важнейшие   межотраслевые   комплексы и отрасли. Отраслевая </w:t>
      </w:r>
      <w:r w:rsidRPr="006F4BBE">
        <w:rPr>
          <w:spacing w:val="-3"/>
          <w:lang w:val="ru-RU"/>
        </w:rPr>
        <w:t xml:space="preserve">структура, функциональная </w:t>
      </w:r>
      <w:r w:rsidRPr="006F4BBE">
        <w:rPr>
          <w:lang w:val="ru-RU"/>
        </w:rPr>
        <w:t xml:space="preserve">и </w:t>
      </w:r>
      <w:r w:rsidRPr="006F4BBE">
        <w:rPr>
          <w:spacing w:val="-3"/>
          <w:lang w:val="ru-RU"/>
        </w:rPr>
        <w:t>территори</w:t>
      </w:r>
      <w:r w:rsidRPr="006F4BBE">
        <w:rPr>
          <w:lang w:val="ru-RU"/>
        </w:rPr>
        <w:t xml:space="preserve">альная </w:t>
      </w:r>
      <w:r w:rsidRPr="006F4BBE">
        <w:rPr>
          <w:spacing w:val="-3"/>
          <w:lang w:val="ru-RU"/>
        </w:rPr>
        <w:t xml:space="preserve">структуры </w:t>
      </w:r>
      <w:r w:rsidRPr="006F4BBE">
        <w:rPr>
          <w:lang w:val="ru-RU"/>
        </w:rPr>
        <w:t xml:space="preserve">хозяйства страны, факторы их формирования и развития. Группировка отраслей по их связи с природными ресурсами. </w:t>
      </w:r>
      <w:r w:rsidRPr="006F4BBE">
        <w:rPr>
          <w:spacing w:val="-3"/>
          <w:lang w:val="ru-RU"/>
        </w:rPr>
        <w:t xml:space="preserve">Факторы </w:t>
      </w:r>
      <w:r w:rsidRPr="006F4BBE">
        <w:rPr>
          <w:lang w:val="ru-RU"/>
        </w:rPr>
        <w:t xml:space="preserve">производства. Экономико-географическое </w:t>
      </w:r>
      <w:r w:rsidRPr="006F4BBE">
        <w:rPr>
          <w:spacing w:val="-2"/>
          <w:lang w:val="ru-RU"/>
        </w:rPr>
        <w:t xml:space="preserve">положение </w:t>
      </w:r>
      <w:r w:rsidRPr="006F4BBE">
        <w:rPr>
          <w:lang w:val="ru-RU"/>
        </w:rPr>
        <w:t>(ЭГП) России как фактор развития её хозяйства.  ВВП и ВРП как показатели уровня развития страны и регионов. Экономические</w:t>
      </w:r>
      <w:r w:rsidRPr="006F4BBE">
        <w:rPr>
          <w:spacing w:val="-9"/>
          <w:lang w:val="ru-RU"/>
        </w:rPr>
        <w:t xml:space="preserve"> </w:t>
      </w:r>
      <w:r w:rsidRPr="006F4BBE">
        <w:rPr>
          <w:lang w:val="ru-RU"/>
        </w:rPr>
        <w:t>карты.</w:t>
      </w:r>
      <w:r w:rsidRPr="006F4BBE">
        <w:rPr>
          <w:spacing w:val="-9"/>
          <w:lang w:val="ru-RU"/>
        </w:rPr>
        <w:t xml:space="preserve"> </w:t>
      </w:r>
      <w:r w:rsidRPr="006F4BBE">
        <w:rPr>
          <w:lang w:val="ru-RU"/>
        </w:rPr>
        <w:t>Общие</w:t>
      </w:r>
      <w:r w:rsidRPr="006F4BBE">
        <w:rPr>
          <w:spacing w:val="-9"/>
          <w:lang w:val="ru-RU"/>
        </w:rPr>
        <w:t xml:space="preserve"> </w:t>
      </w:r>
      <w:r w:rsidRPr="006F4BBE">
        <w:rPr>
          <w:lang w:val="ru-RU"/>
        </w:rPr>
        <w:t>особенности</w:t>
      </w:r>
      <w:r w:rsidRPr="006F4BBE">
        <w:rPr>
          <w:spacing w:val="-9"/>
          <w:lang w:val="ru-RU"/>
        </w:rPr>
        <w:t xml:space="preserve"> </w:t>
      </w:r>
      <w:r w:rsidRPr="006F4BBE">
        <w:rPr>
          <w:lang w:val="ru-RU"/>
        </w:rPr>
        <w:t>географии</w:t>
      </w:r>
      <w:r w:rsidRPr="006F4BBE">
        <w:rPr>
          <w:spacing w:val="-9"/>
          <w:lang w:val="ru-RU"/>
        </w:rPr>
        <w:t xml:space="preserve"> </w:t>
      </w:r>
      <w:r w:rsidRPr="006F4BBE">
        <w:rPr>
          <w:lang w:val="ru-RU"/>
        </w:rPr>
        <w:t xml:space="preserve">хозяйства России: </w:t>
      </w:r>
      <w:r w:rsidRPr="006F4BBE">
        <w:rPr>
          <w:spacing w:val="-3"/>
          <w:lang w:val="ru-RU"/>
        </w:rPr>
        <w:t xml:space="preserve">территории </w:t>
      </w:r>
      <w:r w:rsidRPr="006F4BBE">
        <w:rPr>
          <w:lang w:val="ru-RU"/>
        </w:rPr>
        <w:t xml:space="preserve">опережающего развития, основная зона хозяйственного освоения, Арктическая зона и зона Севера. «Стратегия </w:t>
      </w:r>
      <w:r w:rsidRPr="006F4BBE">
        <w:rPr>
          <w:spacing w:val="2"/>
          <w:lang w:val="ru-RU"/>
        </w:rPr>
        <w:t xml:space="preserve">пространственного </w:t>
      </w:r>
      <w:r w:rsidRPr="006F4BBE">
        <w:rPr>
          <w:lang w:val="ru-RU"/>
        </w:rPr>
        <w:t xml:space="preserve">развития Российской </w:t>
      </w:r>
      <w:r w:rsidRPr="006F4BBE">
        <w:rPr>
          <w:spacing w:val="2"/>
          <w:lang w:val="ru-RU"/>
        </w:rPr>
        <w:t xml:space="preserve">Федерации </w:t>
      </w:r>
      <w:r w:rsidRPr="006F4BBE">
        <w:rPr>
          <w:lang w:val="ru-RU"/>
        </w:rPr>
        <w:t xml:space="preserve">на период до 2025 года»: цели, задачи, приоритеты и </w:t>
      </w:r>
      <w:proofErr w:type="spellStart"/>
      <w:r w:rsidRPr="006F4BBE">
        <w:rPr>
          <w:lang w:val="ru-RU"/>
        </w:rPr>
        <w:t>направле</w:t>
      </w:r>
      <w:proofErr w:type="spellEnd"/>
      <w:r w:rsidRPr="006F4BBE">
        <w:rPr>
          <w:lang w:val="ru-RU"/>
        </w:rPr>
        <w:t xml:space="preserve"> </w:t>
      </w:r>
      <w:proofErr w:type="spellStart"/>
      <w:r w:rsidRPr="006F4BBE">
        <w:rPr>
          <w:lang w:val="ru-RU"/>
        </w:rPr>
        <w:t>ния</w:t>
      </w:r>
      <w:proofErr w:type="spellEnd"/>
      <w:r w:rsidRPr="006F4BBE">
        <w:rPr>
          <w:lang w:val="ru-RU"/>
        </w:rPr>
        <w:t xml:space="preserve"> </w:t>
      </w:r>
      <w:r w:rsidRPr="006F4BBE">
        <w:rPr>
          <w:spacing w:val="2"/>
          <w:lang w:val="ru-RU"/>
        </w:rPr>
        <w:t xml:space="preserve">пространственного </w:t>
      </w:r>
      <w:r w:rsidRPr="006F4BBE">
        <w:rPr>
          <w:lang w:val="ru-RU"/>
        </w:rPr>
        <w:t xml:space="preserve">развития страны. Субъекты Российской </w:t>
      </w:r>
      <w:r w:rsidRPr="006F4BBE">
        <w:rPr>
          <w:spacing w:val="2"/>
          <w:lang w:val="ru-RU"/>
        </w:rPr>
        <w:t xml:space="preserve">Федерации, </w:t>
      </w:r>
      <w:r w:rsidRPr="006F4BBE">
        <w:rPr>
          <w:lang w:val="ru-RU"/>
        </w:rPr>
        <w:t xml:space="preserve">выделяемые в «Стратегии </w:t>
      </w:r>
      <w:r w:rsidRPr="006F4BBE">
        <w:rPr>
          <w:spacing w:val="2"/>
          <w:lang w:val="ru-RU"/>
        </w:rPr>
        <w:t>пространственно</w:t>
      </w:r>
      <w:r w:rsidRPr="006F4BBE">
        <w:rPr>
          <w:lang w:val="ru-RU"/>
        </w:rPr>
        <w:t xml:space="preserve">го развития Российской </w:t>
      </w:r>
      <w:r w:rsidRPr="006F4BBE">
        <w:rPr>
          <w:spacing w:val="2"/>
          <w:lang w:val="ru-RU"/>
        </w:rPr>
        <w:t xml:space="preserve">Федерации» как «геостратегические </w:t>
      </w:r>
      <w:r w:rsidRPr="006F4BBE">
        <w:rPr>
          <w:lang w:val="ru-RU"/>
        </w:rPr>
        <w:t>территории».</w:t>
      </w:r>
    </w:p>
    <w:p w14:paraId="23DB697B" w14:textId="77777777" w:rsidR="00C6278E" w:rsidRPr="006F4BBE" w:rsidRDefault="00C6278E" w:rsidP="00287D0F">
      <w:pPr>
        <w:rPr>
          <w:lang w:val="ru-RU"/>
        </w:rPr>
      </w:pPr>
      <w:r w:rsidRPr="006F4BBE">
        <w:rPr>
          <w:lang w:val="ru-RU"/>
        </w:rPr>
        <w:t xml:space="preserve">Производственный капитал. Распределение производственного капитала по территории страны. Условия и факторы </w:t>
      </w:r>
      <w:proofErr w:type="gramStart"/>
      <w:r w:rsidRPr="006F4BBE">
        <w:rPr>
          <w:lang w:val="ru-RU"/>
        </w:rPr>
        <w:t>размещения  хозяйства</w:t>
      </w:r>
      <w:proofErr w:type="gramEnd"/>
      <w:r w:rsidRPr="006F4BBE">
        <w:rPr>
          <w:lang w:val="ru-RU"/>
        </w:rPr>
        <w:t>.</w:t>
      </w:r>
    </w:p>
    <w:p w14:paraId="336A5552" w14:textId="77777777" w:rsidR="00C6278E" w:rsidRPr="006F4BBE" w:rsidRDefault="00C6278E" w:rsidP="00287D0F">
      <w:pPr>
        <w:rPr>
          <w:b/>
          <w:lang w:val="ru-RU"/>
        </w:rPr>
      </w:pPr>
      <w:r w:rsidRPr="006F4BBE">
        <w:rPr>
          <w:b/>
          <w:lang w:val="ru-RU"/>
        </w:rPr>
        <w:t>Тема 2. Топливно-энергетический комплекс (ТЭК)</w:t>
      </w:r>
    </w:p>
    <w:p w14:paraId="11580921" w14:textId="77777777" w:rsidR="00C6278E" w:rsidRPr="006F4BBE" w:rsidRDefault="00C6278E" w:rsidP="00287D0F">
      <w:pPr>
        <w:rPr>
          <w:lang w:val="ru-RU"/>
        </w:rPr>
      </w:pPr>
      <w:proofErr w:type="gramStart"/>
      <w:r w:rsidRPr="006F4BBE">
        <w:rPr>
          <w:lang w:val="ru-RU"/>
        </w:rPr>
        <w:t>Состав,  место</w:t>
      </w:r>
      <w:proofErr w:type="gramEnd"/>
      <w:r w:rsidRPr="006F4BBE">
        <w:rPr>
          <w:lang w:val="ru-RU"/>
        </w:rPr>
        <w:t xml:space="preserve">  и  значение  в  хозяйстве.  </w:t>
      </w:r>
      <w:proofErr w:type="gramStart"/>
      <w:r w:rsidRPr="006F4BBE">
        <w:rPr>
          <w:lang w:val="ru-RU"/>
        </w:rPr>
        <w:t>Нефтяная,  газовая</w:t>
      </w:r>
      <w:proofErr w:type="gramEnd"/>
      <w:r w:rsidRPr="006F4BBE">
        <w:rPr>
          <w:lang w:val="ru-RU"/>
        </w:rPr>
        <w:t xml:space="preserve">  и угольная промышленность: география основных современных и перспективных районов добычи и переработки топливных ресурсов, систем трубопроводов. Место России в мировой добыче основных видов топливных ресурсов. Электроэнергетика. Место России в мировом производстве электроэнергии. Основные типы электростанций (атомные, тепловые, гидроэлектростанции, электростанции, использующие возобновляемые источники энергии (ВИЭ), их особенности и доля в производстве электроэнергии. Размещение крупнейших электростанций. Каскады ГЭС. Энергосистемы. Влияние ТЭК </w:t>
      </w:r>
      <w:proofErr w:type="gramStart"/>
      <w:r w:rsidRPr="006F4BBE">
        <w:rPr>
          <w:lang w:val="ru-RU"/>
        </w:rPr>
        <w:t xml:space="preserve">на </w:t>
      </w:r>
      <w:r w:rsidRPr="006F4BBE">
        <w:rPr>
          <w:spacing w:val="45"/>
          <w:lang w:val="ru-RU"/>
        </w:rPr>
        <w:t xml:space="preserve"> </w:t>
      </w:r>
      <w:r w:rsidRPr="006F4BBE">
        <w:rPr>
          <w:lang w:val="ru-RU"/>
        </w:rPr>
        <w:t>окружаю</w:t>
      </w:r>
      <w:proofErr w:type="gramEnd"/>
      <w:r w:rsidRPr="006F4BBE">
        <w:rPr>
          <w:lang w:val="ru-RU"/>
        </w:rPr>
        <w:t>-</w:t>
      </w:r>
    </w:p>
    <w:p w14:paraId="7962DE66" w14:textId="77777777" w:rsidR="00C6278E" w:rsidRPr="006F4BBE" w:rsidRDefault="00C6278E" w:rsidP="00287D0F">
      <w:pPr>
        <w:rPr>
          <w:i/>
          <w:lang w:val="ru-RU"/>
        </w:rPr>
      </w:pPr>
      <w:proofErr w:type="spellStart"/>
      <w:r w:rsidRPr="006F4BBE">
        <w:rPr>
          <w:lang w:val="ru-RU"/>
        </w:rPr>
        <w:lastRenderedPageBreak/>
        <w:t>щую</w:t>
      </w:r>
      <w:proofErr w:type="spellEnd"/>
      <w:r w:rsidRPr="006F4BBE">
        <w:rPr>
          <w:spacing w:val="-31"/>
          <w:lang w:val="ru-RU"/>
        </w:rPr>
        <w:t xml:space="preserve"> </w:t>
      </w:r>
      <w:r w:rsidRPr="006F4BBE">
        <w:rPr>
          <w:lang w:val="ru-RU"/>
        </w:rPr>
        <w:t>среду.</w:t>
      </w:r>
      <w:r w:rsidRPr="006F4BBE">
        <w:rPr>
          <w:spacing w:val="-31"/>
          <w:lang w:val="ru-RU"/>
        </w:rPr>
        <w:t xml:space="preserve"> </w:t>
      </w:r>
      <w:r w:rsidRPr="006F4BBE">
        <w:rPr>
          <w:i/>
          <w:lang w:val="ru-RU"/>
        </w:rPr>
        <w:t>Основные</w:t>
      </w:r>
      <w:r w:rsidRPr="006F4BBE">
        <w:rPr>
          <w:i/>
          <w:spacing w:val="-31"/>
          <w:lang w:val="ru-RU"/>
        </w:rPr>
        <w:t xml:space="preserve"> </w:t>
      </w:r>
      <w:r w:rsidRPr="006F4BBE">
        <w:rPr>
          <w:i/>
          <w:lang w:val="ru-RU"/>
        </w:rPr>
        <w:t>положения</w:t>
      </w:r>
      <w:r w:rsidRPr="006F4BBE">
        <w:rPr>
          <w:i/>
          <w:spacing w:val="-31"/>
          <w:lang w:val="ru-RU"/>
        </w:rPr>
        <w:t xml:space="preserve"> </w:t>
      </w:r>
      <w:r w:rsidRPr="006F4BBE">
        <w:rPr>
          <w:i/>
          <w:lang w:val="ru-RU"/>
        </w:rPr>
        <w:t>«Энергетической</w:t>
      </w:r>
      <w:r w:rsidRPr="006F4BBE">
        <w:rPr>
          <w:i/>
          <w:spacing w:val="-31"/>
          <w:lang w:val="ru-RU"/>
        </w:rPr>
        <w:t xml:space="preserve"> </w:t>
      </w:r>
      <w:r w:rsidRPr="006F4BBE">
        <w:rPr>
          <w:i/>
          <w:lang w:val="ru-RU"/>
        </w:rPr>
        <w:t>стратегии России на период до 2035</w:t>
      </w:r>
      <w:r w:rsidRPr="006F4BBE">
        <w:rPr>
          <w:i/>
          <w:spacing w:val="-32"/>
          <w:lang w:val="ru-RU"/>
        </w:rPr>
        <w:t xml:space="preserve"> </w:t>
      </w:r>
      <w:r w:rsidRPr="006F4BBE">
        <w:rPr>
          <w:i/>
          <w:lang w:val="ru-RU"/>
        </w:rPr>
        <w:t>года».</w:t>
      </w:r>
    </w:p>
    <w:p w14:paraId="60FADDB9" w14:textId="77777777" w:rsidR="00C6278E" w:rsidRPr="006F4BBE" w:rsidRDefault="00C6278E" w:rsidP="00287D0F">
      <w:pPr>
        <w:rPr>
          <w:lang w:val="ru-RU"/>
        </w:rPr>
      </w:pPr>
      <w:bookmarkStart w:id="375" w:name="_Toc97148495"/>
      <w:r w:rsidRPr="006F4BBE">
        <w:rPr>
          <w:lang w:val="ru-RU"/>
        </w:rPr>
        <w:t>Практические работы</w:t>
      </w:r>
      <w:bookmarkEnd w:id="375"/>
    </w:p>
    <w:p w14:paraId="1318E6FD" w14:textId="77777777" w:rsidR="00C6278E" w:rsidRPr="006F4BBE" w:rsidRDefault="00C6278E" w:rsidP="00287D0F">
      <w:pPr>
        <w:rPr>
          <w:lang w:val="ru-RU"/>
        </w:rPr>
      </w:pPr>
      <w:r w:rsidRPr="006F4BBE">
        <w:rPr>
          <w:lang w:val="ru-RU"/>
        </w:rPr>
        <w:t>1. Анализ статистических и текстовых материалов с целью сравнения стоимости электроэнергии для населения России   в различных</w:t>
      </w:r>
      <w:r w:rsidRPr="006F4BBE">
        <w:rPr>
          <w:spacing w:val="14"/>
          <w:lang w:val="ru-RU"/>
        </w:rPr>
        <w:t xml:space="preserve"> </w:t>
      </w:r>
      <w:r w:rsidRPr="006F4BBE">
        <w:rPr>
          <w:lang w:val="ru-RU"/>
        </w:rPr>
        <w:t>регионах.</w:t>
      </w:r>
    </w:p>
    <w:p w14:paraId="3D623726" w14:textId="77777777" w:rsidR="00C6278E" w:rsidRPr="006F4BBE" w:rsidRDefault="00C6278E" w:rsidP="00287D0F">
      <w:pPr>
        <w:rPr>
          <w:lang w:val="ru-RU"/>
        </w:rPr>
      </w:pPr>
      <w:r w:rsidRPr="006F4BBE">
        <w:rPr>
          <w:lang w:val="ru-RU"/>
        </w:rPr>
        <w:t>2. Сравнительная оценка возможностей для развития энергетики ВИЭ в отдельных регионах страны.</w:t>
      </w:r>
    </w:p>
    <w:p w14:paraId="7BEA9254" w14:textId="77777777" w:rsidR="00C6278E" w:rsidRPr="006F4BBE" w:rsidRDefault="00C6278E" w:rsidP="00287D0F">
      <w:pPr>
        <w:rPr>
          <w:lang w:val="ru-RU"/>
        </w:rPr>
      </w:pPr>
      <w:bookmarkStart w:id="376" w:name="_Toc97148496"/>
      <w:r w:rsidRPr="006F4BBE">
        <w:rPr>
          <w:lang w:val="ru-RU"/>
        </w:rPr>
        <w:t>Тема 3. Металлургический комплекс</w:t>
      </w:r>
      <w:bookmarkEnd w:id="376"/>
    </w:p>
    <w:p w14:paraId="70FCA570" w14:textId="77777777" w:rsidR="00C6278E" w:rsidRPr="006F4BBE" w:rsidRDefault="00C6278E" w:rsidP="00287D0F">
      <w:pPr>
        <w:rPr>
          <w:i/>
          <w:lang w:val="ru-RU"/>
        </w:rPr>
      </w:pPr>
      <w:r w:rsidRPr="006F4BBE">
        <w:rPr>
          <w:lang w:val="ru-RU"/>
        </w:rPr>
        <w:t>Состав,</w:t>
      </w:r>
      <w:r w:rsidRPr="006F4BBE">
        <w:rPr>
          <w:spacing w:val="-11"/>
          <w:lang w:val="ru-RU"/>
        </w:rPr>
        <w:t xml:space="preserve"> </w:t>
      </w:r>
      <w:r w:rsidRPr="006F4BBE">
        <w:rPr>
          <w:lang w:val="ru-RU"/>
        </w:rPr>
        <w:t>место</w:t>
      </w:r>
      <w:r w:rsidRPr="006F4BBE">
        <w:rPr>
          <w:spacing w:val="-11"/>
          <w:lang w:val="ru-RU"/>
        </w:rPr>
        <w:t xml:space="preserve"> </w:t>
      </w:r>
      <w:r w:rsidRPr="006F4BBE">
        <w:rPr>
          <w:lang w:val="ru-RU"/>
        </w:rPr>
        <w:t>и</w:t>
      </w:r>
      <w:r w:rsidRPr="006F4BBE">
        <w:rPr>
          <w:spacing w:val="-11"/>
          <w:lang w:val="ru-RU"/>
        </w:rPr>
        <w:t xml:space="preserve"> </w:t>
      </w:r>
      <w:r w:rsidRPr="006F4BBE">
        <w:rPr>
          <w:lang w:val="ru-RU"/>
        </w:rPr>
        <w:t>значение</w:t>
      </w:r>
      <w:r w:rsidRPr="006F4BBE">
        <w:rPr>
          <w:spacing w:val="-11"/>
          <w:lang w:val="ru-RU"/>
        </w:rPr>
        <w:t xml:space="preserve"> </w:t>
      </w:r>
      <w:r w:rsidRPr="006F4BBE">
        <w:rPr>
          <w:lang w:val="ru-RU"/>
        </w:rPr>
        <w:t>в</w:t>
      </w:r>
      <w:r w:rsidRPr="006F4BBE">
        <w:rPr>
          <w:spacing w:val="-11"/>
          <w:lang w:val="ru-RU"/>
        </w:rPr>
        <w:t xml:space="preserve"> </w:t>
      </w:r>
      <w:r w:rsidRPr="006F4BBE">
        <w:rPr>
          <w:lang w:val="ru-RU"/>
        </w:rPr>
        <w:t>хозяйстве.</w:t>
      </w:r>
      <w:r w:rsidRPr="006F4BBE">
        <w:rPr>
          <w:spacing w:val="-11"/>
          <w:lang w:val="ru-RU"/>
        </w:rPr>
        <w:t xml:space="preserve"> </w:t>
      </w:r>
      <w:r w:rsidRPr="006F4BBE">
        <w:rPr>
          <w:lang w:val="ru-RU"/>
        </w:rPr>
        <w:t>Место</w:t>
      </w:r>
      <w:r w:rsidRPr="006F4BBE">
        <w:rPr>
          <w:spacing w:val="-11"/>
          <w:lang w:val="ru-RU"/>
        </w:rPr>
        <w:t xml:space="preserve"> </w:t>
      </w:r>
      <w:r w:rsidRPr="006F4BBE">
        <w:rPr>
          <w:lang w:val="ru-RU"/>
        </w:rPr>
        <w:t>России</w:t>
      </w:r>
      <w:r w:rsidRPr="006F4BBE">
        <w:rPr>
          <w:spacing w:val="-11"/>
          <w:lang w:val="ru-RU"/>
        </w:rPr>
        <w:t xml:space="preserve"> </w:t>
      </w:r>
      <w:r w:rsidRPr="006F4BBE">
        <w:rPr>
          <w:lang w:val="ru-RU"/>
        </w:rPr>
        <w:t>в</w:t>
      </w:r>
      <w:r w:rsidRPr="006F4BBE">
        <w:rPr>
          <w:spacing w:val="-11"/>
          <w:lang w:val="ru-RU"/>
        </w:rPr>
        <w:t xml:space="preserve"> </w:t>
      </w:r>
      <w:r w:rsidRPr="006F4BBE">
        <w:rPr>
          <w:lang w:val="ru-RU"/>
        </w:rPr>
        <w:t>мировом производстве чёрных и цветных металлов. Особенности технологии производства чёрных и цветных металлов.</w:t>
      </w:r>
      <w:r w:rsidRPr="006F4BBE">
        <w:rPr>
          <w:spacing w:val="-33"/>
          <w:lang w:val="ru-RU"/>
        </w:rPr>
        <w:t xml:space="preserve"> </w:t>
      </w:r>
      <w:r w:rsidRPr="006F4BBE">
        <w:rPr>
          <w:lang w:val="ru-RU"/>
        </w:rPr>
        <w:t>Факторы размещения предприятий разных отраслей металлургического комплекса. География металлургии чёрных, лёгких и тяжёлых цветных металлов: основные районы и центры. Металлургические</w:t>
      </w:r>
      <w:r w:rsidRPr="006F4BBE">
        <w:rPr>
          <w:spacing w:val="-22"/>
          <w:lang w:val="ru-RU"/>
        </w:rPr>
        <w:t xml:space="preserve"> </w:t>
      </w:r>
      <w:r w:rsidRPr="006F4BBE">
        <w:rPr>
          <w:lang w:val="ru-RU"/>
        </w:rPr>
        <w:t>базы</w:t>
      </w:r>
      <w:r w:rsidRPr="006F4BBE">
        <w:rPr>
          <w:spacing w:val="-22"/>
          <w:lang w:val="ru-RU"/>
        </w:rPr>
        <w:t xml:space="preserve"> </w:t>
      </w:r>
      <w:r w:rsidRPr="006F4BBE">
        <w:rPr>
          <w:lang w:val="ru-RU"/>
        </w:rPr>
        <w:t>России.</w:t>
      </w:r>
      <w:r w:rsidRPr="006F4BBE">
        <w:rPr>
          <w:spacing w:val="-22"/>
          <w:lang w:val="ru-RU"/>
        </w:rPr>
        <w:t xml:space="preserve"> </w:t>
      </w:r>
      <w:r w:rsidRPr="006F4BBE">
        <w:rPr>
          <w:lang w:val="ru-RU"/>
        </w:rPr>
        <w:t>Влияние</w:t>
      </w:r>
      <w:r w:rsidRPr="006F4BBE">
        <w:rPr>
          <w:spacing w:val="-22"/>
          <w:lang w:val="ru-RU"/>
        </w:rPr>
        <w:t xml:space="preserve"> </w:t>
      </w:r>
      <w:r w:rsidRPr="006F4BBE">
        <w:rPr>
          <w:lang w:val="ru-RU"/>
        </w:rPr>
        <w:t>металлургии</w:t>
      </w:r>
      <w:r w:rsidRPr="006F4BBE">
        <w:rPr>
          <w:spacing w:val="-22"/>
          <w:lang w:val="ru-RU"/>
        </w:rPr>
        <w:t xml:space="preserve"> </w:t>
      </w:r>
      <w:r w:rsidRPr="006F4BBE">
        <w:rPr>
          <w:lang w:val="ru-RU"/>
        </w:rPr>
        <w:t>на</w:t>
      </w:r>
      <w:r w:rsidRPr="006F4BBE">
        <w:rPr>
          <w:spacing w:val="-22"/>
          <w:lang w:val="ru-RU"/>
        </w:rPr>
        <w:t xml:space="preserve"> </w:t>
      </w:r>
      <w:r w:rsidRPr="006F4BBE">
        <w:rPr>
          <w:lang w:val="ru-RU"/>
        </w:rPr>
        <w:t>окружающую</w:t>
      </w:r>
      <w:r w:rsidRPr="006F4BBE">
        <w:rPr>
          <w:spacing w:val="-26"/>
          <w:lang w:val="ru-RU"/>
        </w:rPr>
        <w:t xml:space="preserve"> </w:t>
      </w:r>
      <w:r w:rsidRPr="006F4BBE">
        <w:rPr>
          <w:lang w:val="ru-RU"/>
        </w:rPr>
        <w:t>среду.</w:t>
      </w:r>
      <w:r w:rsidRPr="006F4BBE">
        <w:rPr>
          <w:spacing w:val="-26"/>
          <w:lang w:val="ru-RU"/>
        </w:rPr>
        <w:t xml:space="preserve"> </w:t>
      </w:r>
      <w:r w:rsidRPr="006F4BBE">
        <w:rPr>
          <w:i/>
          <w:lang w:val="ru-RU"/>
        </w:rPr>
        <w:t>Основные</w:t>
      </w:r>
      <w:r w:rsidRPr="006F4BBE">
        <w:rPr>
          <w:i/>
          <w:spacing w:val="-26"/>
          <w:lang w:val="ru-RU"/>
        </w:rPr>
        <w:t xml:space="preserve"> </w:t>
      </w:r>
      <w:r w:rsidRPr="006F4BBE">
        <w:rPr>
          <w:i/>
          <w:lang w:val="ru-RU"/>
        </w:rPr>
        <w:t>положения</w:t>
      </w:r>
      <w:r w:rsidRPr="006F4BBE">
        <w:rPr>
          <w:i/>
          <w:spacing w:val="-26"/>
          <w:lang w:val="ru-RU"/>
        </w:rPr>
        <w:t xml:space="preserve"> </w:t>
      </w:r>
      <w:r w:rsidRPr="006F4BBE">
        <w:rPr>
          <w:i/>
          <w:lang w:val="ru-RU"/>
        </w:rPr>
        <w:t>«Стратегии</w:t>
      </w:r>
      <w:r w:rsidRPr="006F4BBE">
        <w:rPr>
          <w:i/>
          <w:spacing w:val="-26"/>
          <w:lang w:val="ru-RU"/>
        </w:rPr>
        <w:t xml:space="preserve"> </w:t>
      </w:r>
      <w:r w:rsidRPr="006F4BBE">
        <w:rPr>
          <w:i/>
          <w:lang w:val="ru-RU"/>
        </w:rPr>
        <w:t>развития</w:t>
      </w:r>
      <w:r w:rsidRPr="006F4BBE">
        <w:rPr>
          <w:i/>
          <w:spacing w:val="-26"/>
          <w:lang w:val="ru-RU"/>
        </w:rPr>
        <w:t xml:space="preserve"> </w:t>
      </w:r>
      <w:r w:rsidRPr="006F4BBE">
        <w:rPr>
          <w:i/>
          <w:lang w:val="ru-RU"/>
        </w:rPr>
        <w:t xml:space="preserve">чёрной и цветной металлургии России до </w:t>
      </w:r>
      <w:proofErr w:type="gramStart"/>
      <w:r w:rsidRPr="006F4BBE">
        <w:rPr>
          <w:i/>
          <w:lang w:val="ru-RU"/>
        </w:rPr>
        <w:t xml:space="preserve">2030 </w:t>
      </w:r>
      <w:r w:rsidRPr="006F4BBE">
        <w:rPr>
          <w:i/>
          <w:spacing w:val="6"/>
          <w:lang w:val="ru-RU"/>
        </w:rPr>
        <w:t xml:space="preserve"> </w:t>
      </w:r>
      <w:r w:rsidRPr="006F4BBE">
        <w:rPr>
          <w:i/>
          <w:lang w:val="ru-RU"/>
        </w:rPr>
        <w:t>года</w:t>
      </w:r>
      <w:proofErr w:type="gramEnd"/>
      <w:r w:rsidRPr="006F4BBE">
        <w:rPr>
          <w:i/>
          <w:lang w:val="ru-RU"/>
        </w:rPr>
        <w:t>».</w:t>
      </w:r>
    </w:p>
    <w:p w14:paraId="27639C5F" w14:textId="77777777" w:rsidR="00C6278E" w:rsidRPr="006F4BBE" w:rsidRDefault="00C6278E" w:rsidP="00287D0F">
      <w:pPr>
        <w:rPr>
          <w:lang w:val="ru-RU"/>
        </w:rPr>
      </w:pPr>
      <w:bookmarkStart w:id="377" w:name="_Toc97148497"/>
      <w:r w:rsidRPr="006F4BBE">
        <w:rPr>
          <w:lang w:val="ru-RU"/>
        </w:rPr>
        <w:t>Тема 4. Машиностроительный комплекс</w:t>
      </w:r>
      <w:bookmarkEnd w:id="377"/>
    </w:p>
    <w:p w14:paraId="3372A488" w14:textId="77777777" w:rsidR="00C6278E" w:rsidRPr="006F4BBE" w:rsidRDefault="00C6278E" w:rsidP="00287D0F">
      <w:pPr>
        <w:rPr>
          <w:i/>
          <w:lang w:val="ru-RU"/>
        </w:rPr>
      </w:pPr>
      <w:r w:rsidRPr="006F4BBE">
        <w:rPr>
          <w:lang w:val="ru-RU"/>
        </w:rPr>
        <w:t>Состав,</w:t>
      </w:r>
      <w:r w:rsidRPr="006F4BBE">
        <w:rPr>
          <w:spacing w:val="-11"/>
          <w:lang w:val="ru-RU"/>
        </w:rPr>
        <w:t xml:space="preserve"> </w:t>
      </w:r>
      <w:r w:rsidRPr="006F4BBE">
        <w:rPr>
          <w:lang w:val="ru-RU"/>
        </w:rPr>
        <w:t>место</w:t>
      </w:r>
      <w:r w:rsidRPr="006F4BBE">
        <w:rPr>
          <w:spacing w:val="-11"/>
          <w:lang w:val="ru-RU"/>
        </w:rPr>
        <w:t xml:space="preserve"> </w:t>
      </w:r>
      <w:r w:rsidRPr="006F4BBE">
        <w:rPr>
          <w:lang w:val="ru-RU"/>
        </w:rPr>
        <w:t>и</w:t>
      </w:r>
      <w:r w:rsidRPr="006F4BBE">
        <w:rPr>
          <w:spacing w:val="-11"/>
          <w:lang w:val="ru-RU"/>
        </w:rPr>
        <w:t xml:space="preserve"> </w:t>
      </w:r>
      <w:r w:rsidRPr="006F4BBE">
        <w:rPr>
          <w:lang w:val="ru-RU"/>
        </w:rPr>
        <w:t>значение</w:t>
      </w:r>
      <w:r w:rsidRPr="006F4BBE">
        <w:rPr>
          <w:spacing w:val="-11"/>
          <w:lang w:val="ru-RU"/>
        </w:rPr>
        <w:t xml:space="preserve"> </w:t>
      </w:r>
      <w:r w:rsidRPr="006F4BBE">
        <w:rPr>
          <w:lang w:val="ru-RU"/>
        </w:rPr>
        <w:t>в</w:t>
      </w:r>
      <w:r w:rsidRPr="006F4BBE">
        <w:rPr>
          <w:spacing w:val="-11"/>
          <w:lang w:val="ru-RU"/>
        </w:rPr>
        <w:t xml:space="preserve"> </w:t>
      </w:r>
      <w:r w:rsidRPr="006F4BBE">
        <w:rPr>
          <w:lang w:val="ru-RU"/>
        </w:rPr>
        <w:t>хозяйстве.</w:t>
      </w:r>
      <w:r w:rsidRPr="006F4BBE">
        <w:rPr>
          <w:spacing w:val="-11"/>
          <w:lang w:val="ru-RU"/>
        </w:rPr>
        <w:t xml:space="preserve"> </w:t>
      </w:r>
      <w:r w:rsidRPr="006F4BBE">
        <w:rPr>
          <w:lang w:val="ru-RU"/>
        </w:rPr>
        <w:t>Место</w:t>
      </w:r>
      <w:r w:rsidRPr="006F4BBE">
        <w:rPr>
          <w:spacing w:val="-11"/>
          <w:lang w:val="ru-RU"/>
        </w:rPr>
        <w:t xml:space="preserve"> </w:t>
      </w:r>
      <w:r w:rsidRPr="006F4BBE">
        <w:rPr>
          <w:lang w:val="ru-RU"/>
        </w:rPr>
        <w:t>России</w:t>
      </w:r>
      <w:r w:rsidRPr="006F4BBE">
        <w:rPr>
          <w:spacing w:val="-11"/>
          <w:lang w:val="ru-RU"/>
        </w:rPr>
        <w:t xml:space="preserve"> </w:t>
      </w:r>
      <w:r w:rsidRPr="006F4BBE">
        <w:rPr>
          <w:lang w:val="ru-RU"/>
        </w:rPr>
        <w:t>в</w:t>
      </w:r>
      <w:r w:rsidRPr="006F4BBE">
        <w:rPr>
          <w:spacing w:val="-11"/>
          <w:lang w:val="ru-RU"/>
        </w:rPr>
        <w:t xml:space="preserve"> </w:t>
      </w:r>
      <w:r w:rsidRPr="006F4BBE">
        <w:rPr>
          <w:lang w:val="ru-RU"/>
        </w:rPr>
        <w:t>мировом производстве машиностроительной продукции. Факторы размещения машиностроительных предприятий. География важнейших</w:t>
      </w:r>
      <w:r w:rsidRPr="006F4BBE">
        <w:rPr>
          <w:spacing w:val="-8"/>
          <w:lang w:val="ru-RU"/>
        </w:rPr>
        <w:t xml:space="preserve"> </w:t>
      </w:r>
      <w:r w:rsidRPr="006F4BBE">
        <w:rPr>
          <w:lang w:val="ru-RU"/>
        </w:rPr>
        <w:t>отраслей:</w:t>
      </w:r>
      <w:r w:rsidRPr="006F4BBE">
        <w:rPr>
          <w:spacing w:val="-8"/>
          <w:lang w:val="ru-RU"/>
        </w:rPr>
        <w:t xml:space="preserve"> </w:t>
      </w:r>
      <w:r w:rsidRPr="006F4BBE">
        <w:rPr>
          <w:lang w:val="ru-RU"/>
        </w:rPr>
        <w:t>основные</w:t>
      </w:r>
      <w:r w:rsidRPr="006F4BBE">
        <w:rPr>
          <w:spacing w:val="-8"/>
          <w:lang w:val="ru-RU"/>
        </w:rPr>
        <w:t xml:space="preserve"> </w:t>
      </w:r>
      <w:r w:rsidRPr="006F4BBE">
        <w:rPr>
          <w:lang w:val="ru-RU"/>
        </w:rPr>
        <w:t>районы</w:t>
      </w:r>
      <w:r w:rsidRPr="006F4BBE">
        <w:rPr>
          <w:spacing w:val="-8"/>
          <w:lang w:val="ru-RU"/>
        </w:rPr>
        <w:t xml:space="preserve"> </w:t>
      </w:r>
      <w:r w:rsidRPr="006F4BBE">
        <w:rPr>
          <w:lang w:val="ru-RU"/>
        </w:rPr>
        <w:t>и</w:t>
      </w:r>
      <w:r w:rsidRPr="006F4BBE">
        <w:rPr>
          <w:spacing w:val="-8"/>
          <w:lang w:val="ru-RU"/>
        </w:rPr>
        <w:t xml:space="preserve"> </w:t>
      </w:r>
      <w:r w:rsidRPr="006F4BBE">
        <w:rPr>
          <w:lang w:val="ru-RU"/>
        </w:rPr>
        <w:t>центры.</w:t>
      </w:r>
      <w:r w:rsidRPr="006F4BBE">
        <w:rPr>
          <w:spacing w:val="-8"/>
          <w:lang w:val="ru-RU"/>
        </w:rPr>
        <w:t xml:space="preserve"> </w:t>
      </w:r>
      <w:r w:rsidRPr="006F4BBE">
        <w:rPr>
          <w:lang w:val="ru-RU"/>
        </w:rPr>
        <w:t>Роль</w:t>
      </w:r>
      <w:r w:rsidRPr="006F4BBE">
        <w:rPr>
          <w:spacing w:val="-8"/>
          <w:lang w:val="ru-RU"/>
        </w:rPr>
        <w:t xml:space="preserve"> </w:t>
      </w:r>
      <w:r w:rsidRPr="006F4BBE">
        <w:rPr>
          <w:lang w:val="ru-RU"/>
        </w:rPr>
        <w:t>машиностроения в реализации целей политики</w:t>
      </w:r>
      <w:r w:rsidRPr="006F4BBE">
        <w:rPr>
          <w:spacing w:val="-25"/>
          <w:lang w:val="ru-RU"/>
        </w:rPr>
        <w:t xml:space="preserve"> </w:t>
      </w:r>
      <w:r w:rsidRPr="006F4BBE">
        <w:rPr>
          <w:lang w:val="ru-RU"/>
        </w:rPr>
        <w:t>импортозамещения. Машиностроение и охрана окружающей среды, значение отрасли</w:t>
      </w:r>
      <w:r w:rsidRPr="006F4BBE">
        <w:rPr>
          <w:spacing w:val="-26"/>
          <w:lang w:val="ru-RU"/>
        </w:rPr>
        <w:t xml:space="preserve"> </w:t>
      </w:r>
      <w:r w:rsidRPr="006F4BBE">
        <w:rPr>
          <w:lang w:val="ru-RU"/>
        </w:rPr>
        <w:t>для</w:t>
      </w:r>
      <w:r w:rsidRPr="006F4BBE">
        <w:rPr>
          <w:spacing w:val="-26"/>
          <w:lang w:val="ru-RU"/>
        </w:rPr>
        <w:t xml:space="preserve"> </w:t>
      </w:r>
      <w:r w:rsidRPr="006F4BBE">
        <w:rPr>
          <w:lang w:val="ru-RU"/>
        </w:rPr>
        <w:t>создания</w:t>
      </w:r>
      <w:r w:rsidRPr="006F4BBE">
        <w:rPr>
          <w:spacing w:val="-26"/>
          <w:lang w:val="ru-RU"/>
        </w:rPr>
        <w:t xml:space="preserve"> </w:t>
      </w:r>
      <w:r w:rsidRPr="006F4BBE">
        <w:rPr>
          <w:lang w:val="ru-RU"/>
        </w:rPr>
        <w:t>экологически</w:t>
      </w:r>
      <w:r w:rsidRPr="006F4BBE">
        <w:rPr>
          <w:spacing w:val="-26"/>
          <w:lang w:val="ru-RU"/>
        </w:rPr>
        <w:t xml:space="preserve"> </w:t>
      </w:r>
      <w:r w:rsidRPr="006F4BBE">
        <w:rPr>
          <w:lang w:val="ru-RU"/>
        </w:rPr>
        <w:t>эффективного</w:t>
      </w:r>
      <w:r w:rsidRPr="006F4BBE">
        <w:rPr>
          <w:spacing w:val="-26"/>
          <w:lang w:val="ru-RU"/>
        </w:rPr>
        <w:t xml:space="preserve"> </w:t>
      </w:r>
      <w:r w:rsidRPr="006F4BBE">
        <w:rPr>
          <w:lang w:val="ru-RU"/>
        </w:rPr>
        <w:t>оборудования. Перспективы</w:t>
      </w:r>
      <w:r w:rsidRPr="006F4BBE">
        <w:rPr>
          <w:spacing w:val="-17"/>
          <w:lang w:val="ru-RU"/>
        </w:rPr>
        <w:t xml:space="preserve"> </w:t>
      </w:r>
      <w:r w:rsidRPr="006F4BBE">
        <w:rPr>
          <w:lang w:val="ru-RU"/>
        </w:rPr>
        <w:t>развития</w:t>
      </w:r>
      <w:r w:rsidRPr="006F4BBE">
        <w:rPr>
          <w:spacing w:val="-17"/>
          <w:lang w:val="ru-RU"/>
        </w:rPr>
        <w:t xml:space="preserve"> </w:t>
      </w:r>
      <w:r w:rsidRPr="006F4BBE">
        <w:rPr>
          <w:lang w:val="ru-RU"/>
        </w:rPr>
        <w:t>машиностроения</w:t>
      </w:r>
      <w:r w:rsidRPr="006F4BBE">
        <w:rPr>
          <w:spacing w:val="-17"/>
          <w:lang w:val="ru-RU"/>
        </w:rPr>
        <w:t xml:space="preserve"> </w:t>
      </w:r>
      <w:r w:rsidRPr="006F4BBE">
        <w:rPr>
          <w:lang w:val="ru-RU"/>
        </w:rPr>
        <w:t>России.</w:t>
      </w:r>
      <w:r w:rsidRPr="006F4BBE">
        <w:rPr>
          <w:spacing w:val="-17"/>
          <w:lang w:val="ru-RU"/>
        </w:rPr>
        <w:t xml:space="preserve"> </w:t>
      </w:r>
      <w:r w:rsidRPr="006F4BBE">
        <w:rPr>
          <w:i/>
          <w:lang w:val="ru-RU"/>
        </w:rPr>
        <w:t>Основные</w:t>
      </w:r>
      <w:r w:rsidRPr="006F4BBE">
        <w:rPr>
          <w:i/>
          <w:spacing w:val="-16"/>
          <w:lang w:val="ru-RU"/>
        </w:rPr>
        <w:t xml:space="preserve"> </w:t>
      </w:r>
      <w:r w:rsidRPr="006F4BBE">
        <w:rPr>
          <w:i/>
          <w:lang w:val="ru-RU"/>
        </w:rPr>
        <w:t>положения документов, определяющих стратегию развития отраслей машиностроительного</w:t>
      </w:r>
      <w:r w:rsidRPr="006F4BBE">
        <w:rPr>
          <w:i/>
          <w:spacing w:val="1"/>
          <w:lang w:val="ru-RU"/>
        </w:rPr>
        <w:t xml:space="preserve"> </w:t>
      </w:r>
      <w:r w:rsidRPr="006F4BBE">
        <w:rPr>
          <w:i/>
          <w:lang w:val="ru-RU"/>
        </w:rPr>
        <w:t>комплекса.</w:t>
      </w:r>
    </w:p>
    <w:p w14:paraId="501EBBD7" w14:textId="77777777" w:rsidR="00C6278E" w:rsidRPr="006F4BBE" w:rsidRDefault="00C6278E" w:rsidP="00287D0F">
      <w:pPr>
        <w:rPr>
          <w:lang w:val="ru-RU"/>
        </w:rPr>
      </w:pPr>
      <w:bookmarkStart w:id="378" w:name="_Toc97148498"/>
      <w:r w:rsidRPr="006F4BBE">
        <w:rPr>
          <w:lang w:val="ru-RU"/>
        </w:rPr>
        <w:t>Практическая работа</w:t>
      </w:r>
      <w:bookmarkEnd w:id="378"/>
    </w:p>
    <w:p w14:paraId="4618F70E" w14:textId="77777777" w:rsidR="00C6278E" w:rsidRPr="006F4BBE" w:rsidRDefault="00C6278E" w:rsidP="00287D0F">
      <w:pPr>
        <w:rPr>
          <w:lang w:val="ru-RU"/>
        </w:rPr>
      </w:pPr>
      <w:r w:rsidRPr="006F4BBE">
        <w:rPr>
          <w:lang w:val="ru-RU"/>
        </w:rPr>
        <w:t xml:space="preserve">1. Выявление факторов, повлиявших на размещение машиностроительного предприятия (по выбору) на основе анализа </w:t>
      </w:r>
      <w:proofErr w:type="gramStart"/>
      <w:r w:rsidRPr="006F4BBE">
        <w:rPr>
          <w:lang w:val="ru-RU"/>
        </w:rPr>
        <w:t>различных  источников</w:t>
      </w:r>
      <w:proofErr w:type="gramEnd"/>
      <w:r w:rsidRPr="006F4BBE">
        <w:rPr>
          <w:lang w:val="ru-RU"/>
        </w:rPr>
        <w:t xml:space="preserve">  информации.</w:t>
      </w:r>
    </w:p>
    <w:p w14:paraId="46CAA6A8" w14:textId="77777777" w:rsidR="00C6278E" w:rsidRPr="006F4BBE" w:rsidRDefault="00C6278E" w:rsidP="00287D0F">
      <w:pPr>
        <w:rPr>
          <w:lang w:val="ru-RU"/>
        </w:rPr>
      </w:pPr>
      <w:bookmarkStart w:id="379" w:name="_Toc97148499"/>
      <w:r w:rsidRPr="006F4BBE">
        <w:rPr>
          <w:lang w:val="ru-RU"/>
        </w:rPr>
        <w:t>Тема 5. Химико-лесной комплекс</w:t>
      </w:r>
      <w:bookmarkEnd w:id="379"/>
    </w:p>
    <w:p w14:paraId="67685B50" w14:textId="77777777" w:rsidR="00C6278E" w:rsidRPr="006F4BBE" w:rsidRDefault="00C6278E" w:rsidP="00287D0F">
      <w:pPr>
        <w:rPr>
          <w:lang w:val="ru-RU"/>
        </w:rPr>
      </w:pPr>
      <w:bookmarkStart w:id="380" w:name="_Toc97148500"/>
      <w:r w:rsidRPr="006F4BBE">
        <w:rPr>
          <w:lang w:val="ru-RU"/>
        </w:rPr>
        <w:t>Химическая промышленность</w:t>
      </w:r>
      <w:bookmarkEnd w:id="380"/>
    </w:p>
    <w:p w14:paraId="2983F590" w14:textId="77777777" w:rsidR="00C6278E" w:rsidRPr="006F4BBE" w:rsidRDefault="00C6278E" w:rsidP="00287D0F">
      <w:pPr>
        <w:rPr>
          <w:i/>
          <w:lang w:val="ru-RU"/>
        </w:rPr>
      </w:pPr>
      <w:r w:rsidRPr="006F4BBE">
        <w:rPr>
          <w:lang w:val="ru-RU"/>
        </w:rPr>
        <w:t xml:space="preserve">Состав, место и значение в хозяйстве. Факторы размещения предприятий. Место России в мировом производстве     </w:t>
      </w:r>
      <w:proofErr w:type="spellStart"/>
      <w:r w:rsidRPr="006F4BBE">
        <w:rPr>
          <w:lang w:val="ru-RU"/>
        </w:rPr>
        <w:t>химиче-ской</w:t>
      </w:r>
      <w:proofErr w:type="spellEnd"/>
      <w:r w:rsidRPr="006F4BBE">
        <w:rPr>
          <w:spacing w:val="-39"/>
          <w:lang w:val="ru-RU"/>
        </w:rPr>
        <w:t xml:space="preserve"> </w:t>
      </w:r>
      <w:r w:rsidRPr="006F4BBE">
        <w:rPr>
          <w:lang w:val="ru-RU"/>
        </w:rPr>
        <w:t>продукции.</w:t>
      </w:r>
      <w:r w:rsidRPr="006F4BBE">
        <w:rPr>
          <w:spacing w:val="-39"/>
          <w:lang w:val="ru-RU"/>
        </w:rPr>
        <w:t xml:space="preserve"> </w:t>
      </w:r>
      <w:r w:rsidRPr="006F4BBE">
        <w:rPr>
          <w:lang w:val="ru-RU"/>
        </w:rPr>
        <w:t>География</w:t>
      </w:r>
      <w:r w:rsidRPr="006F4BBE">
        <w:rPr>
          <w:spacing w:val="-39"/>
          <w:lang w:val="ru-RU"/>
        </w:rPr>
        <w:t xml:space="preserve"> </w:t>
      </w:r>
      <w:r w:rsidRPr="006F4BBE">
        <w:rPr>
          <w:lang w:val="ru-RU"/>
        </w:rPr>
        <w:t>важнейших</w:t>
      </w:r>
      <w:r w:rsidRPr="006F4BBE">
        <w:rPr>
          <w:spacing w:val="-39"/>
          <w:lang w:val="ru-RU"/>
        </w:rPr>
        <w:t xml:space="preserve"> </w:t>
      </w:r>
      <w:r w:rsidRPr="006F4BBE">
        <w:rPr>
          <w:lang w:val="ru-RU"/>
        </w:rPr>
        <w:t>подотраслей:</w:t>
      </w:r>
      <w:r w:rsidRPr="006F4BBE">
        <w:rPr>
          <w:spacing w:val="-39"/>
          <w:lang w:val="ru-RU"/>
        </w:rPr>
        <w:t xml:space="preserve"> </w:t>
      </w:r>
      <w:r w:rsidRPr="006F4BBE">
        <w:rPr>
          <w:lang w:val="ru-RU"/>
        </w:rPr>
        <w:t>основные районы и центры. Химическая промышленность и охрана окружающей</w:t>
      </w:r>
      <w:r w:rsidRPr="006F4BBE">
        <w:rPr>
          <w:spacing w:val="-16"/>
          <w:lang w:val="ru-RU"/>
        </w:rPr>
        <w:t xml:space="preserve"> </w:t>
      </w:r>
      <w:r w:rsidRPr="006F4BBE">
        <w:rPr>
          <w:lang w:val="ru-RU"/>
        </w:rPr>
        <w:t>среды.</w:t>
      </w:r>
      <w:r w:rsidRPr="006F4BBE">
        <w:rPr>
          <w:spacing w:val="-16"/>
          <w:lang w:val="ru-RU"/>
        </w:rPr>
        <w:t xml:space="preserve"> </w:t>
      </w:r>
      <w:r w:rsidRPr="006F4BBE">
        <w:rPr>
          <w:i/>
          <w:lang w:val="ru-RU"/>
        </w:rPr>
        <w:t>Основные</w:t>
      </w:r>
      <w:r w:rsidRPr="006F4BBE">
        <w:rPr>
          <w:i/>
          <w:spacing w:val="-15"/>
          <w:lang w:val="ru-RU"/>
        </w:rPr>
        <w:t xml:space="preserve"> </w:t>
      </w:r>
      <w:r w:rsidRPr="006F4BBE">
        <w:rPr>
          <w:i/>
          <w:lang w:val="ru-RU"/>
        </w:rPr>
        <w:t>положения</w:t>
      </w:r>
      <w:r w:rsidRPr="006F4BBE">
        <w:rPr>
          <w:i/>
          <w:spacing w:val="-15"/>
          <w:lang w:val="ru-RU"/>
        </w:rPr>
        <w:t xml:space="preserve"> </w:t>
      </w:r>
      <w:r w:rsidRPr="006F4BBE">
        <w:rPr>
          <w:i/>
          <w:lang w:val="ru-RU"/>
        </w:rPr>
        <w:t>«Стратегии</w:t>
      </w:r>
      <w:r w:rsidRPr="006F4BBE">
        <w:rPr>
          <w:i/>
          <w:spacing w:val="-15"/>
          <w:lang w:val="ru-RU"/>
        </w:rPr>
        <w:t xml:space="preserve"> </w:t>
      </w:r>
      <w:r w:rsidRPr="006F4BBE">
        <w:rPr>
          <w:i/>
          <w:lang w:val="ru-RU"/>
        </w:rPr>
        <w:t>развития</w:t>
      </w:r>
      <w:r w:rsidRPr="006F4BBE">
        <w:rPr>
          <w:i/>
          <w:spacing w:val="-10"/>
          <w:lang w:val="ru-RU"/>
        </w:rPr>
        <w:t xml:space="preserve"> </w:t>
      </w:r>
      <w:r w:rsidRPr="006F4BBE">
        <w:rPr>
          <w:i/>
          <w:lang w:val="ru-RU"/>
        </w:rPr>
        <w:t>химического</w:t>
      </w:r>
      <w:r w:rsidRPr="006F4BBE">
        <w:rPr>
          <w:i/>
          <w:spacing w:val="-10"/>
          <w:lang w:val="ru-RU"/>
        </w:rPr>
        <w:t xml:space="preserve"> </w:t>
      </w:r>
      <w:r w:rsidRPr="006F4BBE">
        <w:rPr>
          <w:i/>
          <w:lang w:val="ru-RU"/>
        </w:rPr>
        <w:t>и</w:t>
      </w:r>
      <w:r w:rsidRPr="006F4BBE">
        <w:rPr>
          <w:i/>
          <w:spacing w:val="-10"/>
          <w:lang w:val="ru-RU"/>
        </w:rPr>
        <w:t xml:space="preserve"> </w:t>
      </w:r>
      <w:r w:rsidRPr="006F4BBE">
        <w:rPr>
          <w:i/>
          <w:lang w:val="ru-RU"/>
        </w:rPr>
        <w:t>нефтехимического</w:t>
      </w:r>
      <w:r w:rsidRPr="006F4BBE">
        <w:rPr>
          <w:i/>
          <w:spacing w:val="-10"/>
          <w:lang w:val="ru-RU"/>
        </w:rPr>
        <w:t xml:space="preserve"> </w:t>
      </w:r>
      <w:r w:rsidRPr="006F4BBE">
        <w:rPr>
          <w:i/>
          <w:lang w:val="ru-RU"/>
        </w:rPr>
        <w:t>комплекса</w:t>
      </w:r>
      <w:r w:rsidRPr="006F4BBE">
        <w:rPr>
          <w:i/>
          <w:spacing w:val="-10"/>
          <w:lang w:val="ru-RU"/>
        </w:rPr>
        <w:t xml:space="preserve"> </w:t>
      </w:r>
      <w:r w:rsidRPr="006F4BBE">
        <w:rPr>
          <w:i/>
          <w:lang w:val="ru-RU"/>
        </w:rPr>
        <w:t>на</w:t>
      </w:r>
      <w:r w:rsidRPr="006F4BBE">
        <w:rPr>
          <w:i/>
          <w:spacing w:val="-10"/>
          <w:lang w:val="ru-RU"/>
        </w:rPr>
        <w:t xml:space="preserve"> </w:t>
      </w:r>
      <w:r w:rsidRPr="006F4BBE">
        <w:rPr>
          <w:i/>
          <w:lang w:val="ru-RU"/>
        </w:rPr>
        <w:t>период</w:t>
      </w:r>
      <w:r w:rsidRPr="006F4BBE">
        <w:rPr>
          <w:i/>
          <w:spacing w:val="-10"/>
          <w:lang w:val="ru-RU"/>
        </w:rPr>
        <w:t xml:space="preserve"> </w:t>
      </w:r>
      <w:r w:rsidRPr="006F4BBE">
        <w:rPr>
          <w:i/>
          <w:lang w:val="ru-RU"/>
        </w:rPr>
        <w:t>до 2030</w:t>
      </w:r>
      <w:r w:rsidRPr="006F4BBE">
        <w:rPr>
          <w:i/>
          <w:spacing w:val="-22"/>
          <w:lang w:val="ru-RU"/>
        </w:rPr>
        <w:t xml:space="preserve"> </w:t>
      </w:r>
      <w:r w:rsidRPr="006F4BBE">
        <w:rPr>
          <w:i/>
          <w:lang w:val="ru-RU"/>
        </w:rPr>
        <w:t>года».</w:t>
      </w:r>
    </w:p>
    <w:p w14:paraId="46706590" w14:textId="77777777" w:rsidR="00C6278E" w:rsidRPr="006F4BBE" w:rsidRDefault="00C6278E" w:rsidP="00287D0F">
      <w:pPr>
        <w:rPr>
          <w:lang w:val="ru-RU"/>
        </w:rPr>
      </w:pPr>
      <w:bookmarkStart w:id="381" w:name="_Toc97148501"/>
      <w:proofErr w:type="gramStart"/>
      <w:r w:rsidRPr="006F4BBE">
        <w:rPr>
          <w:lang w:val="ru-RU"/>
        </w:rPr>
        <w:t>Лесопромышленный  комплекс</w:t>
      </w:r>
      <w:bookmarkEnd w:id="381"/>
      <w:proofErr w:type="gramEnd"/>
    </w:p>
    <w:p w14:paraId="60F50D64" w14:textId="77777777" w:rsidR="00C6278E" w:rsidRPr="006F4BBE" w:rsidRDefault="00C6278E" w:rsidP="00287D0F">
      <w:pPr>
        <w:rPr>
          <w:lang w:val="ru-RU"/>
        </w:rPr>
      </w:pPr>
      <w:r w:rsidRPr="006F4BBE">
        <w:rPr>
          <w:lang w:val="ru-RU"/>
        </w:rPr>
        <w:t xml:space="preserve">Состав, место и значение в хозяйстве. Место России в мировом производстве продукции лесного комплекса. Лесозаготовительная, деревообрабатывающая и целлюлозно-бумажная промышленность. Факторы размещения предприятий. География важнейших отраслей: основные районы и </w:t>
      </w:r>
      <w:proofErr w:type="gramStart"/>
      <w:r w:rsidRPr="006F4BBE">
        <w:rPr>
          <w:lang w:val="ru-RU"/>
        </w:rPr>
        <w:t>лесоперерабатывающие  комплексы</w:t>
      </w:r>
      <w:proofErr w:type="gramEnd"/>
      <w:r w:rsidRPr="006F4BBE">
        <w:rPr>
          <w:lang w:val="ru-RU"/>
        </w:rPr>
        <w:t>.</w:t>
      </w:r>
    </w:p>
    <w:p w14:paraId="340FAB7E" w14:textId="77777777" w:rsidR="00C6278E" w:rsidRPr="006F4BBE" w:rsidRDefault="00C6278E" w:rsidP="00287D0F">
      <w:pPr>
        <w:rPr>
          <w:i/>
          <w:lang w:val="ru-RU"/>
        </w:rPr>
      </w:pPr>
      <w:r w:rsidRPr="006F4BBE">
        <w:rPr>
          <w:lang w:val="ru-RU"/>
        </w:rPr>
        <w:t xml:space="preserve">Лесное хозяйство и окружающая среда. Проблемы и перспективы развития. </w:t>
      </w:r>
      <w:r w:rsidRPr="006F4BBE">
        <w:rPr>
          <w:i/>
          <w:lang w:val="ru-RU"/>
        </w:rPr>
        <w:t>Основные положения «Стратегии развития лесного комплекса Российской Федерации до 2030     года».</w:t>
      </w:r>
    </w:p>
    <w:p w14:paraId="5832C568" w14:textId="77777777" w:rsidR="00C6278E" w:rsidRPr="006F4BBE" w:rsidRDefault="00C6278E" w:rsidP="00287D0F">
      <w:pPr>
        <w:rPr>
          <w:lang w:val="ru-RU"/>
        </w:rPr>
      </w:pPr>
      <w:bookmarkStart w:id="382" w:name="_Toc97148502"/>
      <w:r w:rsidRPr="006F4BBE">
        <w:rPr>
          <w:lang w:val="ru-RU"/>
        </w:rPr>
        <w:t>Практическая работа</w:t>
      </w:r>
      <w:bookmarkEnd w:id="382"/>
    </w:p>
    <w:p w14:paraId="2ECC0F4F" w14:textId="77777777" w:rsidR="00C6278E" w:rsidRPr="006F4BBE" w:rsidRDefault="00C6278E" w:rsidP="00287D0F">
      <w:pPr>
        <w:rPr>
          <w:lang w:val="ru-RU"/>
        </w:rPr>
      </w:pPr>
      <w:r w:rsidRPr="006F4BBE">
        <w:rPr>
          <w:lang w:val="ru-RU"/>
        </w:rPr>
        <w:t xml:space="preserve">1. Анализ документов </w:t>
      </w:r>
      <w:r w:rsidRPr="006F4BBE">
        <w:rPr>
          <w:i/>
          <w:lang w:val="ru-RU"/>
        </w:rPr>
        <w:t xml:space="preserve">«Прогноз развития лесного сектора Российской </w:t>
      </w:r>
      <w:r w:rsidRPr="006F4BBE">
        <w:rPr>
          <w:i/>
          <w:lang w:val="ru-RU"/>
        </w:rPr>
        <w:lastRenderedPageBreak/>
        <w:t xml:space="preserve">Федерации до 2030 года» (Гл.1, 3 и 11) и «Стратегия развития лесного комплекса Российской Федерации до 2030 года» (Гл. </w:t>
      </w:r>
      <w:r w:rsidRPr="006F4BBE">
        <w:rPr>
          <w:i/>
        </w:rPr>
        <w:t>II</w:t>
      </w:r>
      <w:r w:rsidRPr="006F4BBE">
        <w:rPr>
          <w:i/>
          <w:lang w:val="ru-RU"/>
        </w:rPr>
        <w:t xml:space="preserve"> и </w:t>
      </w:r>
      <w:r w:rsidRPr="006F4BBE">
        <w:rPr>
          <w:i/>
        </w:rPr>
        <w:t>III</w:t>
      </w:r>
      <w:r w:rsidRPr="006F4BBE">
        <w:rPr>
          <w:i/>
          <w:lang w:val="ru-RU"/>
        </w:rPr>
        <w:t xml:space="preserve">, Приложения № 1 и № 18) </w:t>
      </w:r>
      <w:r w:rsidRPr="006F4BBE">
        <w:rPr>
          <w:lang w:val="ru-RU"/>
        </w:rPr>
        <w:t>с целью определения перспектив и проблем развития комплекса.</w:t>
      </w:r>
    </w:p>
    <w:p w14:paraId="65740C15" w14:textId="77777777" w:rsidR="00C6278E" w:rsidRPr="006F4BBE" w:rsidRDefault="00C6278E" w:rsidP="00287D0F">
      <w:pPr>
        <w:rPr>
          <w:lang w:val="ru-RU"/>
        </w:rPr>
      </w:pPr>
      <w:bookmarkStart w:id="383" w:name="_Toc97148503"/>
      <w:r w:rsidRPr="006F4BBE">
        <w:rPr>
          <w:spacing w:val="-3"/>
          <w:lang w:val="ru-RU"/>
        </w:rPr>
        <w:t xml:space="preserve">Тема </w:t>
      </w:r>
      <w:r w:rsidRPr="006F4BBE">
        <w:rPr>
          <w:spacing w:val="-4"/>
          <w:lang w:val="ru-RU"/>
        </w:rPr>
        <w:t xml:space="preserve">6. </w:t>
      </w:r>
      <w:r w:rsidRPr="006F4BBE">
        <w:rPr>
          <w:lang w:val="ru-RU"/>
        </w:rPr>
        <w:t>Агропромышленный комплекс</w:t>
      </w:r>
      <w:r w:rsidRPr="006F4BBE">
        <w:rPr>
          <w:spacing w:val="54"/>
          <w:lang w:val="ru-RU"/>
        </w:rPr>
        <w:t xml:space="preserve"> </w:t>
      </w:r>
      <w:r w:rsidRPr="006F4BBE">
        <w:rPr>
          <w:lang w:val="ru-RU"/>
        </w:rPr>
        <w:t>(АПК)</w:t>
      </w:r>
      <w:bookmarkEnd w:id="383"/>
    </w:p>
    <w:p w14:paraId="30007F49" w14:textId="77777777" w:rsidR="00C6278E" w:rsidRPr="006F4BBE" w:rsidRDefault="00C6278E" w:rsidP="00287D0F">
      <w:pPr>
        <w:rPr>
          <w:lang w:val="ru-RU"/>
        </w:rPr>
      </w:pPr>
      <w:r w:rsidRPr="006F4BBE">
        <w:rPr>
          <w:lang w:val="ru-RU"/>
        </w:rPr>
        <w:t>Состав, место и значение в экономике страны. Сельское хозяйство. Состав, место и значение в хозяйстве, отличия от других отраслей хозяйства. Земельные, почвенные и агроклиматические ресурсы. Сельскохозяйственные угодья, их площадь и структура. Растениеводство и животноводство: география основных отраслей. Сельское хозяйство и окружающая среда.</w:t>
      </w:r>
    </w:p>
    <w:p w14:paraId="1E1FDE73" w14:textId="77777777" w:rsidR="00C6278E" w:rsidRPr="006F4BBE" w:rsidRDefault="00C6278E" w:rsidP="00287D0F">
      <w:pPr>
        <w:rPr>
          <w:lang w:val="ru-RU"/>
        </w:rPr>
      </w:pPr>
      <w:r w:rsidRPr="006F4BBE">
        <w:rPr>
          <w:lang w:val="ru-RU"/>
        </w:rPr>
        <w:t>Пищевая</w:t>
      </w:r>
      <w:r w:rsidRPr="006F4BBE">
        <w:rPr>
          <w:spacing w:val="-36"/>
          <w:lang w:val="ru-RU"/>
        </w:rPr>
        <w:t xml:space="preserve"> </w:t>
      </w:r>
      <w:r w:rsidRPr="006F4BBE">
        <w:rPr>
          <w:lang w:val="ru-RU"/>
        </w:rPr>
        <w:t>промышленность.</w:t>
      </w:r>
      <w:r w:rsidRPr="006F4BBE">
        <w:rPr>
          <w:spacing w:val="-36"/>
          <w:lang w:val="ru-RU"/>
        </w:rPr>
        <w:t xml:space="preserve"> </w:t>
      </w:r>
      <w:r w:rsidRPr="006F4BBE">
        <w:rPr>
          <w:lang w:val="ru-RU"/>
        </w:rPr>
        <w:t>Состав,</w:t>
      </w:r>
      <w:r w:rsidRPr="006F4BBE">
        <w:rPr>
          <w:spacing w:val="-36"/>
          <w:lang w:val="ru-RU"/>
        </w:rPr>
        <w:t xml:space="preserve"> </w:t>
      </w:r>
      <w:r w:rsidRPr="006F4BBE">
        <w:rPr>
          <w:lang w:val="ru-RU"/>
        </w:rPr>
        <w:t>место</w:t>
      </w:r>
      <w:r w:rsidRPr="006F4BBE">
        <w:rPr>
          <w:spacing w:val="-36"/>
          <w:lang w:val="ru-RU"/>
        </w:rPr>
        <w:t xml:space="preserve"> </w:t>
      </w:r>
      <w:r w:rsidRPr="006F4BBE">
        <w:rPr>
          <w:lang w:val="ru-RU"/>
        </w:rPr>
        <w:t>и</w:t>
      </w:r>
      <w:r w:rsidRPr="006F4BBE">
        <w:rPr>
          <w:spacing w:val="-36"/>
          <w:lang w:val="ru-RU"/>
        </w:rPr>
        <w:t xml:space="preserve"> </w:t>
      </w:r>
      <w:r w:rsidRPr="006F4BBE">
        <w:rPr>
          <w:lang w:val="ru-RU"/>
        </w:rPr>
        <w:t>значение</w:t>
      </w:r>
      <w:r w:rsidRPr="006F4BBE">
        <w:rPr>
          <w:spacing w:val="-36"/>
          <w:lang w:val="ru-RU"/>
        </w:rPr>
        <w:t xml:space="preserve"> </w:t>
      </w:r>
      <w:r w:rsidRPr="006F4BBE">
        <w:rPr>
          <w:lang w:val="ru-RU"/>
        </w:rPr>
        <w:t>в</w:t>
      </w:r>
      <w:r w:rsidRPr="006F4BBE">
        <w:rPr>
          <w:spacing w:val="-36"/>
          <w:lang w:val="ru-RU"/>
        </w:rPr>
        <w:t xml:space="preserve"> </w:t>
      </w:r>
      <w:r w:rsidRPr="006F4BBE">
        <w:rPr>
          <w:lang w:val="ru-RU"/>
        </w:rPr>
        <w:t>хозяйстве. Факторы размещения предприятий. География важнейших</w:t>
      </w:r>
      <w:r w:rsidRPr="006F4BBE">
        <w:rPr>
          <w:spacing w:val="-7"/>
          <w:lang w:val="ru-RU"/>
        </w:rPr>
        <w:t xml:space="preserve"> </w:t>
      </w:r>
      <w:r w:rsidRPr="006F4BBE">
        <w:rPr>
          <w:lang w:val="ru-RU"/>
        </w:rPr>
        <w:t>отраслей:</w:t>
      </w:r>
      <w:r w:rsidRPr="006F4BBE">
        <w:rPr>
          <w:spacing w:val="-7"/>
          <w:lang w:val="ru-RU"/>
        </w:rPr>
        <w:t xml:space="preserve"> </w:t>
      </w:r>
      <w:r w:rsidRPr="006F4BBE">
        <w:rPr>
          <w:lang w:val="ru-RU"/>
        </w:rPr>
        <w:t>основные</w:t>
      </w:r>
      <w:r w:rsidRPr="006F4BBE">
        <w:rPr>
          <w:spacing w:val="-7"/>
          <w:lang w:val="ru-RU"/>
        </w:rPr>
        <w:t xml:space="preserve"> </w:t>
      </w:r>
      <w:r w:rsidRPr="006F4BBE">
        <w:rPr>
          <w:lang w:val="ru-RU"/>
        </w:rPr>
        <w:t>районы</w:t>
      </w:r>
      <w:r w:rsidRPr="006F4BBE">
        <w:rPr>
          <w:spacing w:val="-7"/>
          <w:lang w:val="ru-RU"/>
        </w:rPr>
        <w:t xml:space="preserve"> </w:t>
      </w:r>
      <w:r w:rsidRPr="006F4BBE">
        <w:rPr>
          <w:lang w:val="ru-RU"/>
        </w:rPr>
        <w:t>и</w:t>
      </w:r>
      <w:r w:rsidRPr="006F4BBE">
        <w:rPr>
          <w:spacing w:val="-7"/>
          <w:lang w:val="ru-RU"/>
        </w:rPr>
        <w:t xml:space="preserve"> </w:t>
      </w:r>
      <w:r w:rsidRPr="006F4BBE">
        <w:rPr>
          <w:lang w:val="ru-RU"/>
        </w:rPr>
        <w:t>центры.</w:t>
      </w:r>
      <w:r w:rsidRPr="006F4BBE">
        <w:rPr>
          <w:spacing w:val="-7"/>
          <w:lang w:val="ru-RU"/>
        </w:rPr>
        <w:t xml:space="preserve"> </w:t>
      </w:r>
      <w:r w:rsidRPr="006F4BBE">
        <w:rPr>
          <w:lang w:val="ru-RU"/>
        </w:rPr>
        <w:t>Пищевая</w:t>
      </w:r>
      <w:r w:rsidRPr="006F4BBE">
        <w:rPr>
          <w:spacing w:val="-7"/>
          <w:lang w:val="ru-RU"/>
        </w:rPr>
        <w:t xml:space="preserve"> </w:t>
      </w:r>
      <w:r w:rsidRPr="006F4BBE">
        <w:rPr>
          <w:lang w:val="ru-RU"/>
        </w:rPr>
        <w:t>промышленность</w:t>
      </w:r>
      <w:r w:rsidRPr="006F4BBE">
        <w:rPr>
          <w:spacing w:val="-16"/>
          <w:lang w:val="ru-RU"/>
        </w:rPr>
        <w:t xml:space="preserve"> </w:t>
      </w:r>
      <w:r w:rsidRPr="006F4BBE">
        <w:rPr>
          <w:lang w:val="ru-RU"/>
        </w:rPr>
        <w:t>и</w:t>
      </w:r>
      <w:r w:rsidRPr="006F4BBE">
        <w:rPr>
          <w:spacing w:val="-16"/>
          <w:lang w:val="ru-RU"/>
        </w:rPr>
        <w:t xml:space="preserve"> </w:t>
      </w:r>
      <w:r w:rsidRPr="006F4BBE">
        <w:rPr>
          <w:lang w:val="ru-RU"/>
        </w:rPr>
        <w:t>охрана</w:t>
      </w:r>
      <w:r w:rsidRPr="006F4BBE">
        <w:rPr>
          <w:spacing w:val="-16"/>
          <w:lang w:val="ru-RU"/>
        </w:rPr>
        <w:t xml:space="preserve"> </w:t>
      </w:r>
      <w:r w:rsidRPr="006F4BBE">
        <w:rPr>
          <w:lang w:val="ru-RU"/>
        </w:rPr>
        <w:t>окружающей</w:t>
      </w:r>
      <w:r w:rsidRPr="006F4BBE">
        <w:rPr>
          <w:spacing w:val="-16"/>
          <w:lang w:val="ru-RU"/>
        </w:rPr>
        <w:t xml:space="preserve"> </w:t>
      </w:r>
      <w:r w:rsidRPr="006F4BBE">
        <w:rPr>
          <w:lang w:val="ru-RU"/>
        </w:rPr>
        <w:t>среды.</w:t>
      </w:r>
      <w:r w:rsidRPr="006F4BBE">
        <w:rPr>
          <w:spacing w:val="-16"/>
          <w:lang w:val="ru-RU"/>
        </w:rPr>
        <w:t xml:space="preserve"> </w:t>
      </w:r>
      <w:r w:rsidRPr="006F4BBE">
        <w:rPr>
          <w:lang w:val="ru-RU"/>
        </w:rPr>
        <w:t>Лёгкая</w:t>
      </w:r>
      <w:r w:rsidRPr="006F4BBE">
        <w:rPr>
          <w:spacing w:val="-16"/>
          <w:lang w:val="ru-RU"/>
        </w:rPr>
        <w:t xml:space="preserve"> </w:t>
      </w:r>
      <w:r w:rsidRPr="006F4BBE">
        <w:rPr>
          <w:lang w:val="ru-RU"/>
        </w:rPr>
        <w:t>промышленность. Состав, место и значение в хозяйстве. Факторы размещения предприятий.</w:t>
      </w:r>
      <w:r w:rsidRPr="006F4BBE">
        <w:rPr>
          <w:spacing w:val="-25"/>
          <w:lang w:val="ru-RU"/>
        </w:rPr>
        <w:t xml:space="preserve"> </w:t>
      </w:r>
      <w:r w:rsidRPr="006F4BBE">
        <w:rPr>
          <w:lang w:val="ru-RU"/>
        </w:rPr>
        <w:t>География</w:t>
      </w:r>
      <w:r w:rsidRPr="006F4BBE">
        <w:rPr>
          <w:spacing w:val="-25"/>
          <w:lang w:val="ru-RU"/>
        </w:rPr>
        <w:t xml:space="preserve"> </w:t>
      </w:r>
      <w:r w:rsidRPr="006F4BBE">
        <w:rPr>
          <w:lang w:val="ru-RU"/>
        </w:rPr>
        <w:t>важнейших</w:t>
      </w:r>
      <w:r w:rsidRPr="006F4BBE">
        <w:rPr>
          <w:spacing w:val="-25"/>
          <w:lang w:val="ru-RU"/>
        </w:rPr>
        <w:t xml:space="preserve"> </w:t>
      </w:r>
      <w:r w:rsidRPr="006F4BBE">
        <w:rPr>
          <w:lang w:val="ru-RU"/>
        </w:rPr>
        <w:t>отраслей:</w:t>
      </w:r>
      <w:r w:rsidRPr="006F4BBE">
        <w:rPr>
          <w:spacing w:val="-25"/>
          <w:lang w:val="ru-RU"/>
        </w:rPr>
        <w:t xml:space="preserve"> </w:t>
      </w:r>
      <w:r w:rsidRPr="006F4BBE">
        <w:rPr>
          <w:lang w:val="ru-RU"/>
        </w:rPr>
        <w:t>основные</w:t>
      </w:r>
      <w:r w:rsidRPr="006F4BBE">
        <w:rPr>
          <w:spacing w:val="-25"/>
          <w:lang w:val="ru-RU"/>
        </w:rPr>
        <w:t xml:space="preserve"> </w:t>
      </w:r>
      <w:r w:rsidRPr="006F4BBE">
        <w:rPr>
          <w:lang w:val="ru-RU"/>
        </w:rPr>
        <w:t xml:space="preserve">районы и центры. Лёгкая промышленность и охрана окружающей среды. </w:t>
      </w:r>
      <w:r w:rsidRPr="006F4BBE">
        <w:rPr>
          <w:i/>
          <w:lang w:val="ru-RU"/>
        </w:rPr>
        <w:t>«Стратегия развития агропромышленного и рыбохозяйственного</w:t>
      </w:r>
      <w:r w:rsidRPr="006F4BBE">
        <w:rPr>
          <w:i/>
          <w:spacing w:val="-9"/>
          <w:lang w:val="ru-RU"/>
        </w:rPr>
        <w:t xml:space="preserve"> </w:t>
      </w:r>
      <w:r w:rsidRPr="006F4BBE">
        <w:rPr>
          <w:i/>
          <w:lang w:val="ru-RU"/>
        </w:rPr>
        <w:t>комплексов</w:t>
      </w:r>
      <w:r w:rsidRPr="006F4BBE">
        <w:rPr>
          <w:i/>
          <w:spacing w:val="-9"/>
          <w:lang w:val="ru-RU"/>
        </w:rPr>
        <w:t xml:space="preserve"> </w:t>
      </w:r>
      <w:r w:rsidRPr="006F4BBE">
        <w:rPr>
          <w:i/>
          <w:lang w:val="ru-RU"/>
        </w:rPr>
        <w:t>Российской</w:t>
      </w:r>
      <w:r w:rsidRPr="006F4BBE">
        <w:rPr>
          <w:i/>
          <w:spacing w:val="-9"/>
          <w:lang w:val="ru-RU"/>
        </w:rPr>
        <w:t xml:space="preserve"> </w:t>
      </w:r>
      <w:r w:rsidRPr="006F4BBE">
        <w:rPr>
          <w:i/>
          <w:lang w:val="ru-RU"/>
        </w:rPr>
        <w:t>Федерации</w:t>
      </w:r>
      <w:r w:rsidRPr="006F4BBE">
        <w:rPr>
          <w:i/>
          <w:spacing w:val="-9"/>
          <w:lang w:val="ru-RU"/>
        </w:rPr>
        <w:t xml:space="preserve"> </w:t>
      </w:r>
      <w:r w:rsidRPr="006F4BBE">
        <w:rPr>
          <w:i/>
          <w:lang w:val="ru-RU"/>
        </w:rPr>
        <w:t>на</w:t>
      </w:r>
      <w:r w:rsidRPr="006F4BBE">
        <w:rPr>
          <w:i/>
          <w:spacing w:val="-9"/>
          <w:lang w:val="ru-RU"/>
        </w:rPr>
        <w:t xml:space="preserve"> </w:t>
      </w:r>
      <w:r w:rsidRPr="006F4BBE">
        <w:rPr>
          <w:i/>
          <w:lang w:val="ru-RU"/>
        </w:rPr>
        <w:t>период</w:t>
      </w:r>
      <w:r w:rsidRPr="006F4BBE">
        <w:rPr>
          <w:i/>
          <w:spacing w:val="-9"/>
          <w:lang w:val="ru-RU"/>
        </w:rPr>
        <w:t xml:space="preserve"> </w:t>
      </w:r>
      <w:r w:rsidRPr="006F4BBE">
        <w:rPr>
          <w:i/>
          <w:lang w:val="ru-RU"/>
        </w:rPr>
        <w:t>до 2030</w:t>
      </w:r>
      <w:r w:rsidRPr="006F4BBE">
        <w:rPr>
          <w:i/>
          <w:spacing w:val="-22"/>
          <w:lang w:val="ru-RU"/>
        </w:rPr>
        <w:t xml:space="preserve"> </w:t>
      </w:r>
      <w:r w:rsidRPr="006F4BBE">
        <w:rPr>
          <w:i/>
          <w:lang w:val="ru-RU"/>
        </w:rPr>
        <w:t>года».</w:t>
      </w:r>
      <w:r w:rsidRPr="006F4BBE">
        <w:rPr>
          <w:i/>
          <w:spacing w:val="-22"/>
          <w:lang w:val="ru-RU"/>
        </w:rPr>
        <w:t xml:space="preserve"> </w:t>
      </w:r>
      <w:r w:rsidRPr="006F4BBE">
        <w:rPr>
          <w:lang w:val="ru-RU"/>
        </w:rPr>
        <w:t>Особенности</w:t>
      </w:r>
      <w:r w:rsidRPr="006F4BBE">
        <w:rPr>
          <w:spacing w:val="-23"/>
          <w:lang w:val="ru-RU"/>
        </w:rPr>
        <w:t xml:space="preserve"> </w:t>
      </w:r>
      <w:r w:rsidRPr="006F4BBE">
        <w:rPr>
          <w:lang w:val="ru-RU"/>
        </w:rPr>
        <w:t>АПК</w:t>
      </w:r>
      <w:r w:rsidRPr="006F4BBE">
        <w:rPr>
          <w:spacing w:val="-23"/>
          <w:lang w:val="ru-RU"/>
        </w:rPr>
        <w:t xml:space="preserve"> </w:t>
      </w:r>
      <w:r w:rsidRPr="006F4BBE">
        <w:rPr>
          <w:lang w:val="ru-RU"/>
        </w:rPr>
        <w:t>своего</w:t>
      </w:r>
      <w:r w:rsidRPr="006F4BBE">
        <w:rPr>
          <w:spacing w:val="-23"/>
          <w:lang w:val="ru-RU"/>
        </w:rPr>
        <w:t xml:space="preserve"> </w:t>
      </w:r>
      <w:r w:rsidRPr="006F4BBE">
        <w:rPr>
          <w:lang w:val="ru-RU"/>
        </w:rPr>
        <w:t>края.</w:t>
      </w:r>
    </w:p>
    <w:p w14:paraId="47A5ADD4" w14:textId="77777777" w:rsidR="00C6278E" w:rsidRPr="006F4BBE" w:rsidRDefault="00C6278E" w:rsidP="00287D0F">
      <w:pPr>
        <w:rPr>
          <w:lang w:val="ru-RU"/>
        </w:rPr>
      </w:pPr>
      <w:bookmarkStart w:id="384" w:name="_Toc97148504"/>
      <w:r w:rsidRPr="006F4BBE">
        <w:rPr>
          <w:lang w:val="ru-RU"/>
        </w:rPr>
        <w:t>Практическая работа</w:t>
      </w:r>
      <w:bookmarkEnd w:id="384"/>
    </w:p>
    <w:p w14:paraId="3A0A85DE" w14:textId="77777777" w:rsidR="00C6278E" w:rsidRPr="006F4BBE" w:rsidRDefault="00C6278E" w:rsidP="00287D0F">
      <w:pPr>
        <w:rPr>
          <w:lang w:val="ru-RU"/>
        </w:rPr>
      </w:pPr>
      <w:r w:rsidRPr="006F4BBE">
        <w:rPr>
          <w:lang w:val="ru-RU"/>
        </w:rPr>
        <w:t>1.</w:t>
      </w:r>
      <w:r w:rsidRPr="006F4BBE">
        <w:rPr>
          <w:spacing w:val="-7"/>
          <w:lang w:val="ru-RU"/>
        </w:rPr>
        <w:t xml:space="preserve"> </w:t>
      </w:r>
      <w:r w:rsidRPr="006F4BBE">
        <w:rPr>
          <w:lang w:val="ru-RU"/>
        </w:rPr>
        <w:t>Определение</w:t>
      </w:r>
      <w:r w:rsidRPr="006F4BBE">
        <w:rPr>
          <w:spacing w:val="-12"/>
          <w:lang w:val="ru-RU"/>
        </w:rPr>
        <w:t xml:space="preserve"> </w:t>
      </w:r>
      <w:r w:rsidRPr="006F4BBE">
        <w:rPr>
          <w:lang w:val="ru-RU"/>
        </w:rPr>
        <w:t>влияния</w:t>
      </w:r>
      <w:r w:rsidRPr="006F4BBE">
        <w:rPr>
          <w:spacing w:val="-12"/>
          <w:lang w:val="ru-RU"/>
        </w:rPr>
        <w:t xml:space="preserve"> </w:t>
      </w:r>
      <w:r w:rsidRPr="006F4BBE">
        <w:rPr>
          <w:lang w:val="ru-RU"/>
        </w:rPr>
        <w:t>природных</w:t>
      </w:r>
      <w:r w:rsidRPr="006F4BBE">
        <w:rPr>
          <w:spacing w:val="-12"/>
          <w:lang w:val="ru-RU"/>
        </w:rPr>
        <w:t xml:space="preserve"> </w:t>
      </w:r>
      <w:r w:rsidRPr="006F4BBE">
        <w:rPr>
          <w:lang w:val="ru-RU"/>
        </w:rPr>
        <w:t>и</w:t>
      </w:r>
      <w:r w:rsidRPr="006F4BBE">
        <w:rPr>
          <w:spacing w:val="-12"/>
          <w:lang w:val="ru-RU"/>
        </w:rPr>
        <w:t xml:space="preserve"> </w:t>
      </w:r>
      <w:r w:rsidRPr="006F4BBE">
        <w:rPr>
          <w:lang w:val="ru-RU"/>
        </w:rPr>
        <w:t>социальных</w:t>
      </w:r>
      <w:r w:rsidRPr="006F4BBE">
        <w:rPr>
          <w:spacing w:val="-12"/>
          <w:lang w:val="ru-RU"/>
        </w:rPr>
        <w:t xml:space="preserve"> </w:t>
      </w:r>
      <w:r w:rsidRPr="006F4BBE">
        <w:rPr>
          <w:lang w:val="ru-RU"/>
        </w:rPr>
        <w:t>факторов на размещение отраслей</w:t>
      </w:r>
      <w:r w:rsidRPr="006F4BBE">
        <w:rPr>
          <w:spacing w:val="-14"/>
          <w:lang w:val="ru-RU"/>
        </w:rPr>
        <w:t xml:space="preserve"> </w:t>
      </w:r>
      <w:r w:rsidRPr="006F4BBE">
        <w:rPr>
          <w:lang w:val="ru-RU"/>
        </w:rPr>
        <w:t>АПК.</w:t>
      </w:r>
    </w:p>
    <w:p w14:paraId="40BE660C" w14:textId="77777777" w:rsidR="00C6278E" w:rsidRPr="006F4BBE" w:rsidRDefault="00C6278E" w:rsidP="00287D0F">
      <w:pPr>
        <w:rPr>
          <w:lang w:val="ru-RU"/>
        </w:rPr>
      </w:pPr>
    </w:p>
    <w:p w14:paraId="635DB060" w14:textId="77777777" w:rsidR="00C6278E" w:rsidRPr="006F4BBE" w:rsidRDefault="00C6278E" w:rsidP="00287D0F">
      <w:pPr>
        <w:rPr>
          <w:lang w:val="ru-RU"/>
        </w:rPr>
      </w:pPr>
      <w:bookmarkStart w:id="385" w:name="_Toc97148505"/>
      <w:r w:rsidRPr="006F4BBE">
        <w:rPr>
          <w:lang w:val="ru-RU"/>
        </w:rPr>
        <w:t>Тема 7. Инфраструктурный комплекс</w:t>
      </w:r>
      <w:bookmarkEnd w:id="385"/>
    </w:p>
    <w:p w14:paraId="1C4440CC" w14:textId="686C06EF" w:rsidR="00C6278E" w:rsidRPr="006F4BBE" w:rsidRDefault="00C6278E" w:rsidP="00287D0F">
      <w:pPr>
        <w:rPr>
          <w:lang w:val="ru-RU"/>
        </w:rPr>
      </w:pPr>
      <w:r w:rsidRPr="006F4BBE">
        <w:rPr>
          <w:lang w:val="ru-RU"/>
        </w:rPr>
        <w:t>Состав:</w:t>
      </w:r>
      <w:r w:rsidRPr="006F4BBE">
        <w:rPr>
          <w:spacing w:val="-19"/>
          <w:lang w:val="ru-RU"/>
        </w:rPr>
        <w:t xml:space="preserve"> </w:t>
      </w:r>
      <w:r w:rsidRPr="006F4BBE">
        <w:rPr>
          <w:lang w:val="ru-RU"/>
        </w:rPr>
        <w:t>транспорт,</w:t>
      </w:r>
      <w:r w:rsidRPr="006F4BBE">
        <w:rPr>
          <w:spacing w:val="-19"/>
          <w:lang w:val="ru-RU"/>
        </w:rPr>
        <w:t xml:space="preserve"> </w:t>
      </w:r>
      <w:r w:rsidRPr="006F4BBE">
        <w:rPr>
          <w:lang w:val="ru-RU"/>
        </w:rPr>
        <w:t>информационная</w:t>
      </w:r>
      <w:r w:rsidRPr="006F4BBE">
        <w:rPr>
          <w:spacing w:val="-19"/>
          <w:lang w:val="ru-RU"/>
        </w:rPr>
        <w:t xml:space="preserve"> </w:t>
      </w:r>
      <w:r w:rsidRPr="006F4BBE">
        <w:rPr>
          <w:lang w:val="ru-RU"/>
        </w:rPr>
        <w:t>инфраструктура;</w:t>
      </w:r>
      <w:r w:rsidRPr="006F4BBE">
        <w:rPr>
          <w:spacing w:val="-19"/>
          <w:lang w:val="ru-RU"/>
        </w:rPr>
        <w:t xml:space="preserve"> </w:t>
      </w:r>
      <w:r w:rsidRPr="006F4BBE">
        <w:rPr>
          <w:lang w:val="ru-RU"/>
        </w:rPr>
        <w:t xml:space="preserve">сфера обслуживания, рекреационное хозяйство </w:t>
      </w:r>
      <w:r w:rsidR="00BD6D2B" w:rsidRPr="006F4BBE">
        <w:rPr>
          <w:lang w:val="ru-RU"/>
        </w:rPr>
        <w:t>–</w:t>
      </w:r>
      <w:r w:rsidRPr="006F4BBE">
        <w:rPr>
          <w:lang w:val="ru-RU"/>
        </w:rPr>
        <w:t xml:space="preserve"> место и значение в</w:t>
      </w:r>
      <w:r w:rsidRPr="006F4BBE">
        <w:rPr>
          <w:spacing w:val="6"/>
          <w:lang w:val="ru-RU"/>
        </w:rPr>
        <w:t xml:space="preserve"> </w:t>
      </w:r>
      <w:r w:rsidRPr="006F4BBE">
        <w:rPr>
          <w:lang w:val="ru-RU"/>
        </w:rPr>
        <w:t>хозяйстве.</w:t>
      </w:r>
    </w:p>
    <w:p w14:paraId="0176977F" w14:textId="77777777" w:rsidR="00C6278E" w:rsidRPr="006F4BBE" w:rsidRDefault="00C6278E" w:rsidP="00287D0F">
      <w:pPr>
        <w:rPr>
          <w:lang w:val="ru-RU"/>
        </w:rPr>
      </w:pPr>
      <w:r w:rsidRPr="006F4BBE">
        <w:rPr>
          <w:lang w:val="ru-RU"/>
        </w:rPr>
        <w:t>Транспорт и связь. Состав, место и значение в хозяйстве. Морской,</w:t>
      </w:r>
      <w:r w:rsidRPr="006F4BBE">
        <w:rPr>
          <w:spacing w:val="-39"/>
          <w:lang w:val="ru-RU"/>
        </w:rPr>
        <w:t xml:space="preserve"> </w:t>
      </w:r>
      <w:r w:rsidRPr="006F4BBE">
        <w:rPr>
          <w:lang w:val="ru-RU"/>
        </w:rPr>
        <w:t>внутренний</w:t>
      </w:r>
      <w:r w:rsidRPr="006F4BBE">
        <w:rPr>
          <w:spacing w:val="-39"/>
          <w:lang w:val="ru-RU"/>
        </w:rPr>
        <w:t xml:space="preserve"> </w:t>
      </w:r>
      <w:r w:rsidRPr="006F4BBE">
        <w:rPr>
          <w:lang w:val="ru-RU"/>
        </w:rPr>
        <w:t>водный,</w:t>
      </w:r>
      <w:r w:rsidRPr="006F4BBE">
        <w:rPr>
          <w:spacing w:val="-39"/>
          <w:lang w:val="ru-RU"/>
        </w:rPr>
        <w:t xml:space="preserve"> </w:t>
      </w:r>
      <w:r w:rsidRPr="006F4BBE">
        <w:rPr>
          <w:lang w:val="ru-RU"/>
        </w:rPr>
        <w:t>железнодорожный,</w:t>
      </w:r>
      <w:r w:rsidRPr="006F4BBE">
        <w:rPr>
          <w:spacing w:val="-39"/>
          <w:lang w:val="ru-RU"/>
        </w:rPr>
        <w:t xml:space="preserve"> </w:t>
      </w:r>
      <w:r w:rsidRPr="006F4BBE">
        <w:rPr>
          <w:lang w:val="ru-RU"/>
        </w:rPr>
        <w:t>автомобильный, воздушный и трубопроводный транспорт. География</w:t>
      </w:r>
      <w:r w:rsidRPr="006F4BBE">
        <w:rPr>
          <w:spacing w:val="-8"/>
          <w:lang w:val="ru-RU"/>
        </w:rPr>
        <w:t xml:space="preserve"> </w:t>
      </w:r>
      <w:r w:rsidRPr="006F4BBE">
        <w:rPr>
          <w:lang w:val="ru-RU"/>
        </w:rPr>
        <w:t>отдельных видов транспорта и связи: основные транспортные пути и линии связи, крупнейшие транспортные</w:t>
      </w:r>
      <w:r w:rsidRPr="006F4BBE">
        <w:rPr>
          <w:spacing w:val="29"/>
          <w:lang w:val="ru-RU"/>
        </w:rPr>
        <w:t xml:space="preserve"> </w:t>
      </w:r>
      <w:r w:rsidRPr="006F4BBE">
        <w:rPr>
          <w:lang w:val="ru-RU"/>
        </w:rPr>
        <w:t>узлы.</w:t>
      </w:r>
    </w:p>
    <w:p w14:paraId="3D9E9E41" w14:textId="77777777" w:rsidR="00C6278E" w:rsidRPr="006F4BBE" w:rsidRDefault="00C6278E" w:rsidP="00287D0F">
      <w:pPr>
        <w:rPr>
          <w:lang w:val="ru-RU"/>
        </w:rPr>
      </w:pPr>
      <w:r w:rsidRPr="006F4BBE">
        <w:rPr>
          <w:lang w:val="ru-RU"/>
        </w:rPr>
        <w:t>Транспорт и охрана окружающей среды.</w:t>
      </w:r>
    </w:p>
    <w:p w14:paraId="092A0985" w14:textId="77777777" w:rsidR="00C6278E" w:rsidRPr="006F4BBE" w:rsidRDefault="00C6278E" w:rsidP="00287D0F">
      <w:pPr>
        <w:rPr>
          <w:lang w:val="ru-RU"/>
        </w:rPr>
      </w:pPr>
      <w:r w:rsidRPr="006F4BBE">
        <w:rPr>
          <w:lang w:val="ru-RU"/>
        </w:rPr>
        <w:t>Информационная инфраструктура. Рекреационное хозяйство. Особенности сферы обслуживания своего края.</w:t>
      </w:r>
    </w:p>
    <w:p w14:paraId="2CBBF375" w14:textId="77777777" w:rsidR="00C6278E" w:rsidRPr="006F4BBE" w:rsidRDefault="00C6278E" w:rsidP="00287D0F">
      <w:pPr>
        <w:rPr>
          <w:lang w:val="ru-RU"/>
        </w:rPr>
      </w:pPr>
      <w:r w:rsidRPr="006F4BBE">
        <w:rPr>
          <w:lang w:val="ru-RU"/>
        </w:rPr>
        <w:t xml:space="preserve">Проблемы и перспективы развития комплекса. </w:t>
      </w:r>
      <w:r w:rsidRPr="006F4BBE">
        <w:rPr>
          <w:i/>
          <w:lang w:val="ru-RU"/>
        </w:rPr>
        <w:t>«Стратегия развития транспорта России на период до 2030 года, Федеральный проект «Информационная инфраструктура»</w:t>
      </w:r>
      <w:r w:rsidRPr="006F4BBE">
        <w:rPr>
          <w:lang w:val="ru-RU"/>
        </w:rPr>
        <w:t>.</w:t>
      </w:r>
    </w:p>
    <w:p w14:paraId="41779590" w14:textId="77777777" w:rsidR="00C6278E" w:rsidRPr="006F4BBE" w:rsidRDefault="00C6278E" w:rsidP="00287D0F">
      <w:pPr>
        <w:rPr>
          <w:lang w:val="ru-RU"/>
        </w:rPr>
      </w:pPr>
      <w:bookmarkStart w:id="386" w:name="_Toc97148506"/>
      <w:r w:rsidRPr="006F4BBE">
        <w:rPr>
          <w:lang w:val="ru-RU"/>
        </w:rPr>
        <w:t>Практические работы</w:t>
      </w:r>
      <w:bookmarkEnd w:id="386"/>
    </w:p>
    <w:p w14:paraId="23B188C9" w14:textId="77777777" w:rsidR="00C6278E" w:rsidRPr="006F4BBE" w:rsidRDefault="00C6278E" w:rsidP="00287D0F">
      <w:pPr>
        <w:rPr>
          <w:lang w:val="ru-RU"/>
        </w:rPr>
      </w:pPr>
      <w:r w:rsidRPr="006F4BBE">
        <w:rPr>
          <w:lang w:val="ru-RU"/>
        </w:rPr>
        <w:t>1.</w:t>
      </w:r>
      <w:r w:rsidRPr="006F4BBE">
        <w:rPr>
          <w:spacing w:val="-7"/>
          <w:lang w:val="ru-RU"/>
        </w:rPr>
        <w:t xml:space="preserve"> </w:t>
      </w:r>
      <w:r w:rsidRPr="006F4BBE">
        <w:rPr>
          <w:lang w:val="ru-RU"/>
        </w:rPr>
        <w:t>Анализ</w:t>
      </w:r>
      <w:r w:rsidRPr="006F4BBE">
        <w:rPr>
          <w:spacing w:val="-19"/>
          <w:lang w:val="ru-RU"/>
        </w:rPr>
        <w:t xml:space="preserve"> </w:t>
      </w:r>
      <w:r w:rsidRPr="006F4BBE">
        <w:rPr>
          <w:lang w:val="ru-RU"/>
        </w:rPr>
        <w:t>статистических</w:t>
      </w:r>
      <w:r w:rsidRPr="006F4BBE">
        <w:rPr>
          <w:spacing w:val="-19"/>
          <w:lang w:val="ru-RU"/>
        </w:rPr>
        <w:t xml:space="preserve"> </w:t>
      </w:r>
      <w:r w:rsidRPr="006F4BBE">
        <w:rPr>
          <w:lang w:val="ru-RU"/>
        </w:rPr>
        <w:t>данных</w:t>
      </w:r>
      <w:r w:rsidRPr="006F4BBE">
        <w:rPr>
          <w:spacing w:val="-19"/>
          <w:lang w:val="ru-RU"/>
        </w:rPr>
        <w:t xml:space="preserve"> </w:t>
      </w:r>
      <w:r w:rsidRPr="006F4BBE">
        <w:rPr>
          <w:lang w:val="ru-RU"/>
        </w:rPr>
        <w:t>с</w:t>
      </w:r>
      <w:r w:rsidRPr="006F4BBE">
        <w:rPr>
          <w:spacing w:val="-19"/>
          <w:lang w:val="ru-RU"/>
        </w:rPr>
        <w:t xml:space="preserve"> </w:t>
      </w:r>
      <w:r w:rsidRPr="006F4BBE">
        <w:rPr>
          <w:lang w:val="ru-RU"/>
        </w:rPr>
        <w:t>целью</w:t>
      </w:r>
      <w:r w:rsidRPr="006F4BBE">
        <w:rPr>
          <w:spacing w:val="-19"/>
          <w:lang w:val="ru-RU"/>
        </w:rPr>
        <w:t xml:space="preserve"> </w:t>
      </w:r>
      <w:r w:rsidRPr="006F4BBE">
        <w:rPr>
          <w:lang w:val="ru-RU"/>
        </w:rPr>
        <w:t>определения</w:t>
      </w:r>
      <w:r w:rsidRPr="006F4BBE">
        <w:rPr>
          <w:spacing w:val="-19"/>
          <w:lang w:val="ru-RU"/>
        </w:rPr>
        <w:t xml:space="preserve"> </w:t>
      </w:r>
      <w:r w:rsidRPr="006F4BBE">
        <w:rPr>
          <w:lang w:val="ru-RU"/>
        </w:rPr>
        <w:t>доли отдельных</w:t>
      </w:r>
      <w:r w:rsidRPr="006F4BBE">
        <w:rPr>
          <w:spacing w:val="-19"/>
          <w:lang w:val="ru-RU"/>
        </w:rPr>
        <w:t xml:space="preserve"> </w:t>
      </w:r>
      <w:r w:rsidRPr="006F4BBE">
        <w:rPr>
          <w:lang w:val="ru-RU"/>
        </w:rPr>
        <w:t>морских</w:t>
      </w:r>
      <w:r w:rsidRPr="006F4BBE">
        <w:rPr>
          <w:spacing w:val="-19"/>
          <w:lang w:val="ru-RU"/>
        </w:rPr>
        <w:t xml:space="preserve"> </w:t>
      </w:r>
      <w:r w:rsidRPr="006F4BBE">
        <w:rPr>
          <w:lang w:val="ru-RU"/>
        </w:rPr>
        <w:t>бассейнов</w:t>
      </w:r>
      <w:r w:rsidRPr="006F4BBE">
        <w:rPr>
          <w:spacing w:val="-19"/>
          <w:lang w:val="ru-RU"/>
        </w:rPr>
        <w:t xml:space="preserve"> </w:t>
      </w:r>
      <w:r w:rsidRPr="006F4BBE">
        <w:rPr>
          <w:lang w:val="ru-RU"/>
        </w:rPr>
        <w:t>в</w:t>
      </w:r>
      <w:r w:rsidRPr="006F4BBE">
        <w:rPr>
          <w:spacing w:val="-19"/>
          <w:lang w:val="ru-RU"/>
        </w:rPr>
        <w:t xml:space="preserve"> </w:t>
      </w:r>
      <w:r w:rsidRPr="006F4BBE">
        <w:rPr>
          <w:lang w:val="ru-RU"/>
        </w:rPr>
        <w:t>грузоперевозках</w:t>
      </w:r>
      <w:r w:rsidRPr="006F4BBE">
        <w:rPr>
          <w:spacing w:val="-19"/>
          <w:lang w:val="ru-RU"/>
        </w:rPr>
        <w:t xml:space="preserve"> </w:t>
      </w:r>
      <w:r w:rsidRPr="006F4BBE">
        <w:rPr>
          <w:lang w:val="ru-RU"/>
        </w:rPr>
        <w:t>и</w:t>
      </w:r>
      <w:r w:rsidRPr="006F4BBE">
        <w:rPr>
          <w:spacing w:val="-19"/>
          <w:lang w:val="ru-RU"/>
        </w:rPr>
        <w:t xml:space="preserve"> </w:t>
      </w:r>
      <w:r w:rsidRPr="006F4BBE">
        <w:rPr>
          <w:lang w:val="ru-RU"/>
        </w:rPr>
        <w:t>объяснение выявленных</w:t>
      </w:r>
      <w:r w:rsidRPr="006F4BBE">
        <w:rPr>
          <w:spacing w:val="20"/>
          <w:lang w:val="ru-RU"/>
        </w:rPr>
        <w:t xml:space="preserve"> </w:t>
      </w:r>
      <w:r w:rsidRPr="006F4BBE">
        <w:rPr>
          <w:lang w:val="ru-RU"/>
        </w:rPr>
        <w:t>различий.</w:t>
      </w:r>
    </w:p>
    <w:p w14:paraId="6CD947D5" w14:textId="77777777" w:rsidR="00C6278E" w:rsidRPr="006F4BBE" w:rsidRDefault="00C6278E" w:rsidP="00287D0F">
      <w:pPr>
        <w:rPr>
          <w:lang w:val="ru-RU"/>
        </w:rPr>
      </w:pPr>
      <w:r w:rsidRPr="006F4BBE">
        <w:rPr>
          <w:lang w:val="ru-RU"/>
        </w:rPr>
        <w:t>2. Характеристика туристско-рекреационного потенциала своего края.</w:t>
      </w:r>
    </w:p>
    <w:p w14:paraId="66A594C9" w14:textId="77777777" w:rsidR="00C6278E" w:rsidRPr="006F4BBE" w:rsidRDefault="00C6278E" w:rsidP="00287D0F">
      <w:pPr>
        <w:rPr>
          <w:lang w:val="ru-RU"/>
        </w:rPr>
      </w:pPr>
    </w:p>
    <w:p w14:paraId="7949DE20" w14:textId="77777777" w:rsidR="00C6278E" w:rsidRPr="006F4BBE" w:rsidRDefault="00C6278E" w:rsidP="00287D0F">
      <w:pPr>
        <w:rPr>
          <w:lang w:val="ru-RU"/>
        </w:rPr>
      </w:pPr>
      <w:bookmarkStart w:id="387" w:name="_Toc97148507"/>
      <w:r w:rsidRPr="006F4BBE">
        <w:rPr>
          <w:lang w:val="ru-RU"/>
        </w:rPr>
        <w:t>Тема 8. Обобщение знаний</w:t>
      </w:r>
      <w:bookmarkEnd w:id="387"/>
    </w:p>
    <w:p w14:paraId="21DB5C2D" w14:textId="77777777" w:rsidR="00C6278E" w:rsidRPr="006F4BBE" w:rsidRDefault="00C6278E" w:rsidP="00287D0F">
      <w:pPr>
        <w:rPr>
          <w:lang w:val="ru-RU"/>
        </w:rPr>
      </w:pPr>
      <w:r w:rsidRPr="006F4BBE">
        <w:rPr>
          <w:lang w:val="ru-RU"/>
        </w:rPr>
        <w:t xml:space="preserve">Государственная политика как фактор размещения производства. </w:t>
      </w:r>
      <w:r w:rsidRPr="006F4BBE">
        <w:rPr>
          <w:i/>
          <w:lang w:val="ru-RU"/>
        </w:rPr>
        <w:t xml:space="preserve">«Стратегия пространственного развития Российской Федерации до 2025 года»: основные положения. </w:t>
      </w:r>
      <w:r w:rsidRPr="006F4BBE">
        <w:rPr>
          <w:lang w:val="ru-RU"/>
        </w:rPr>
        <w:t>Новые формы</w:t>
      </w:r>
      <w:r w:rsidRPr="006F4BBE">
        <w:rPr>
          <w:spacing w:val="-20"/>
          <w:lang w:val="ru-RU"/>
        </w:rPr>
        <w:t xml:space="preserve"> </w:t>
      </w:r>
      <w:r w:rsidRPr="006F4BBE">
        <w:rPr>
          <w:lang w:val="ru-RU"/>
        </w:rPr>
        <w:t>территориальной</w:t>
      </w:r>
      <w:r w:rsidRPr="006F4BBE">
        <w:rPr>
          <w:spacing w:val="-20"/>
          <w:lang w:val="ru-RU"/>
        </w:rPr>
        <w:t xml:space="preserve"> </w:t>
      </w:r>
      <w:r w:rsidRPr="006F4BBE">
        <w:rPr>
          <w:lang w:val="ru-RU"/>
        </w:rPr>
        <w:t>организации</w:t>
      </w:r>
      <w:r w:rsidRPr="006F4BBE">
        <w:rPr>
          <w:spacing w:val="-20"/>
          <w:lang w:val="ru-RU"/>
        </w:rPr>
        <w:t xml:space="preserve"> </w:t>
      </w:r>
      <w:r w:rsidRPr="006F4BBE">
        <w:rPr>
          <w:lang w:val="ru-RU"/>
        </w:rPr>
        <w:t>хозяйства</w:t>
      </w:r>
      <w:r w:rsidRPr="006F4BBE">
        <w:rPr>
          <w:spacing w:val="-20"/>
          <w:lang w:val="ru-RU"/>
        </w:rPr>
        <w:t xml:space="preserve"> </w:t>
      </w:r>
      <w:r w:rsidRPr="006F4BBE">
        <w:rPr>
          <w:lang w:val="ru-RU"/>
        </w:rPr>
        <w:t>и</w:t>
      </w:r>
      <w:r w:rsidRPr="006F4BBE">
        <w:rPr>
          <w:spacing w:val="-20"/>
          <w:lang w:val="ru-RU"/>
        </w:rPr>
        <w:t xml:space="preserve"> </w:t>
      </w:r>
      <w:r w:rsidRPr="006F4BBE">
        <w:rPr>
          <w:lang w:val="ru-RU"/>
        </w:rPr>
        <w:t>их</w:t>
      </w:r>
      <w:r w:rsidRPr="006F4BBE">
        <w:rPr>
          <w:spacing w:val="-20"/>
          <w:lang w:val="ru-RU"/>
        </w:rPr>
        <w:t xml:space="preserve"> </w:t>
      </w:r>
      <w:r w:rsidRPr="006F4BBE">
        <w:rPr>
          <w:lang w:val="ru-RU"/>
        </w:rPr>
        <w:t>роль</w:t>
      </w:r>
      <w:r w:rsidRPr="006F4BBE">
        <w:rPr>
          <w:spacing w:val="-20"/>
          <w:lang w:val="ru-RU"/>
        </w:rPr>
        <w:t xml:space="preserve"> </w:t>
      </w:r>
      <w:r w:rsidRPr="006F4BBE">
        <w:rPr>
          <w:lang w:val="ru-RU"/>
        </w:rPr>
        <w:t>в</w:t>
      </w:r>
      <w:r w:rsidRPr="006F4BBE">
        <w:rPr>
          <w:spacing w:val="-20"/>
          <w:lang w:val="ru-RU"/>
        </w:rPr>
        <w:t xml:space="preserve"> </w:t>
      </w:r>
      <w:r w:rsidRPr="006F4BBE">
        <w:rPr>
          <w:lang w:val="ru-RU"/>
        </w:rPr>
        <w:t>изменении территориальной структуры хозяйства России. Кластеры.</w:t>
      </w:r>
      <w:r w:rsidRPr="006F4BBE">
        <w:rPr>
          <w:spacing w:val="-12"/>
          <w:lang w:val="ru-RU"/>
        </w:rPr>
        <w:t xml:space="preserve"> </w:t>
      </w:r>
      <w:r w:rsidRPr="006F4BBE">
        <w:rPr>
          <w:lang w:val="ru-RU"/>
        </w:rPr>
        <w:t>Особые</w:t>
      </w:r>
      <w:r w:rsidRPr="006F4BBE">
        <w:rPr>
          <w:spacing w:val="-12"/>
          <w:lang w:val="ru-RU"/>
        </w:rPr>
        <w:t xml:space="preserve"> </w:t>
      </w:r>
      <w:r w:rsidRPr="006F4BBE">
        <w:rPr>
          <w:lang w:val="ru-RU"/>
        </w:rPr>
        <w:t>экономические</w:t>
      </w:r>
      <w:r w:rsidRPr="006F4BBE">
        <w:rPr>
          <w:spacing w:val="-12"/>
          <w:lang w:val="ru-RU"/>
        </w:rPr>
        <w:t xml:space="preserve"> </w:t>
      </w:r>
      <w:r w:rsidRPr="006F4BBE">
        <w:rPr>
          <w:lang w:val="ru-RU"/>
        </w:rPr>
        <w:t>зоны</w:t>
      </w:r>
      <w:r w:rsidRPr="006F4BBE">
        <w:rPr>
          <w:spacing w:val="-12"/>
          <w:lang w:val="ru-RU"/>
        </w:rPr>
        <w:t xml:space="preserve"> </w:t>
      </w:r>
      <w:r w:rsidRPr="006F4BBE">
        <w:rPr>
          <w:lang w:val="ru-RU"/>
        </w:rPr>
        <w:t>(ОЭЗ).</w:t>
      </w:r>
      <w:r w:rsidRPr="006F4BBE">
        <w:rPr>
          <w:spacing w:val="-12"/>
          <w:lang w:val="ru-RU"/>
        </w:rPr>
        <w:t xml:space="preserve"> </w:t>
      </w:r>
      <w:r w:rsidRPr="006F4BBE">
        <w:rPr>
          <w:lang w:val="ru-RU"/>
        </w:rPr>
        <w:t>Территории</w:t>
      </w:r>
      <w:r w:rsidRPr="006F4BBE">
        <w:rPr>
          <w:spacing w:val="-12"/>
          <w:lang w:val="ru-RU"/>
        </w:rPr>
        <w:t xml:space="preserve"> </w:t>
      </w:r>
      <w:r w:rsidRPr="006F4BBE">
        <w:rPr>
          <w:lang w:val="ru-RU"/>
        </w:rPr>
        <w:t>опережающего</w:t>
      </w:r>
      <w:r w:rsidRPr="006F4BBE">
        <w:rPr>
          <w:spacing w:val="-29"/>
          <w:lang w:val="ru-RU"/>
        </w:rPr>
        <w:t xml:space="preserve"> </w:t>
      </w:r>
      <w:r w:rsidRPr="006F4BBE">
        <w:rPr>
          <w:lang w:val="ru-RU"/>
        </w:rPr>
        <w:t>развития</w:t>
      </w:r>
      <w:r w:rsidRPr="006F4BBE">
        <w:rPr>
          <w:spacing w:val="-29"/>
          <w:lang w:val="ru-RU"/>
        </w:rPr>
        <w:t xml:space="preserve"> </w:t>
      </w:r>
      <w:r w:rsidRPr="006F4BBE">
        <w:rPr>
          <w:lang w:val="ru-RU"/>
        </w:rPr>
        <w:t>(ТОР).</w:t>
      </w:r>
      <w:r w:rsidRPr="006F4BBE">
        <w:rPr>
          <w:spacing w:val="-29"/>
          <w:lang w:val="ru-RU"/>
        </w:rPr>
        <w:t xml:space="preserve"> </w:t>
      </w:r>
      <w:r w:rsidRPr="006F4BBE">
        <w:rPr>
          <w:lang w:val="ru-RU"/>
        </w:rPr>
        <w:t>Факторы,</w:t>
      </w:r>
      <w:r w:rsidRPr="006F4BBE">
        <w:rPr>
          <w:spacing w:val="-29"/>
          <w:lang w:val="ru-RU"/>
        </w:rPr>
        <w:t xml:space="preserve"> </w:t>
      </w:r>
      <w:r w:rsidRPr="006F4BBE">
        <w:rPr>
          <w:lang w:val="ru-RU"/>
        </w:rPr>
        <w:lastRenderedPageBreak/>
        <w:t>ограничивающие</w:t>
      </w:r>
      <w:r w:rsidRPr="006F4BBE">
        <w:rPr>
          <w:spacing w:val="-29"/>
          <w:lang w:val="ru-RU"/>
        </w:rPr>
        <w:t xml:space="preserve"> </w:t>
      </w:r>
      <w:r w:rsidRPr="006F4BBE">
        <w:rPr>
          <w:lang w:val="ru-RU"/>
        </w:rPr>
        <w:t>развитие хозяйства.</w:t>
      </w:r>
    </w:p>
    <w:p w14:paraId="776BE90F" w14:textId="77777777" w:rsidR="00C6278E" w:rsidRPr="006F4BBE" w:rsidRDefault="00C6278E" w:rsidP="00287D0F">
      <w:pPr>
        <w:rPr>
          <w:lang w:val="ru-RU"/>
        </w:rPr>
      </w:pPr>
      <w:r w:rsidRPr="006F4BBE">
        <w:rPr>
          <w:lang w:val="ru-RU"/>
        </w:rPr>
        <w:t xml:space="preserve">Развитие хозяйства и состояние окружающей среды. </w:t>
      </w:r>
      <w:r w:rsidRPr="006F4BBE">
        <w:rPr>
          <w:i/>
          <w:lang w:val="ru-RU"/>
        </w:rPr>
        <w:t xml:space="preserve">«Стратегия экологической безопасности Российской Федерации до 2025 года» </w:t>
      </w:r>
      <w:r w:rsidRPr="006F4BBE">
        <w:rPr>
          <w:lang w:val="ru-RU"/>
        </w:rPr>
        <w:t xml:space="preserve">и государственные меры по переходу России к </w:t>
      </w:r>
      <w:proofErr w:type="gramStart"/>
      <w:r w:rsidRPr="006F4BBE">
        <w:rPr>
          <w:lang w:val="ru-RU"/>
        </w:rPr>
        <w:t>модели  устойчивого</w:t>
      </w:r>
      <w:proofErr w:type="gramEnd"/>
      <w:r w:rsidRPr="006F4BBE">
        <w:rPr>
          <w:lang w:val="ru-RU"/>
        </w:rPr>
        <w:t xml:space="preserve"> развития.</w:t>
      </w:r>
    </w:p>
    <w:p w14:paraId="01D8E5EE" w14:textId="77777777" w:rsidR="00C6278E" w:rsidRPr="006F4BBE" w:rsidRDefault="00C6278E" w:rsidP="00287D0F">
      <w:pPr>
        <w:rPr>
          <w:lang w:val="ru-RU"/>
        </w:rPr>
      </w:pPr>
      <w:bookmarkStart w:id="388" w:name="_Toc97148508"/>
      <w:r w:rsidRPr="006F4BBE">
        <w:rPr>
          <w:lang w:val="ru-RU"/>
        </w:rPr>
        <w:t>Практическая работа</w:t>
      </w:r>
      <w:bookmarkEnd w:id="388"/>
    </w:p>
    <w:p w14:paraId="78F98A23" w14:textId="77777777" w:rsidR="00C6278E" w:rsidRPr="006F4BBE" w:rsidRDefault="00C6278E" w:rsidP="00287D0F">
      <w:pPr>
        <w:rPr>
          <w:lang w:val="ru-RU"/>
        </w:rPr>
      </w:pPr>
      <w:r w:rsidRPr="006F4BBE">
        <w:rPr>
          <w:lang w:val="ru-RU"/>
        </w:rPr>
        <w:t>1. Сравнительная оценка вклада отдельных отраслей</w:t>
      </w:r>
      <w:r w:rsidRPr="006F4BBE">
        <w:rPr>
          <w:spacing w:val="-13"/>
          <w:lang w:val="ru-RU"/>
        </w:rPr>
        <w:t xml:space="preserve"> </w:t>
      </w:r>
      <w:r w:rsidRPr="006F4BBE">
        <w:rPr>
          <w:lang w:val="ru-RU"/>
        </w:rPr>
        <w:t>хозяйства в загрязнение окружающей среды на основе анализа статистических</w:t>
      </w:r>
      <w:r w:rsidRPr="006F4BBE">
        <w:rPr>
          <w:spacing w:val="-17"/>
          <w:lang w:val="ru-RU"/>
        </w:rPr>
        <w:t xml:space="preserve"> </w:t>
      </w:r>
      <w:r w:rsidRPr="006F4BBE">
        <w:rPr>
          <w:lang w:val="ru-RU"/>
        </w:rPr>
        <w:t>материалов.</w:t>
      </w:r>
    </w:p>
    <w:p w14:paraId="18356724" w14:textId="77777777" w:rsidR="00C6278E" w:rsidRPr="006F4BBE" w:rsidRDefault="00C6278E" w:rsidP="00287D0F">
      <w:pPr>
        <w:rPr>
          <w:lang w:val="ru-RU"/>
        </w:rPr>
      </w:pPr>
    </w:p>
    <w:p w14:paraId="53C2953C" w14:textId="77777777" w:rsidR="00C6278E" w:rsidRPr="006F4BBE" w:rsidRDefault="00C6278E" w:rsidP="00287D0F">
      <w:pPr>
        <w:rPr>
          <w:lang w:val="ru-RU"/>
        </w:rPr>
      </w:pPr>
      <w:bookmarkStart w:id="389" w:name="_Toc97148509"/>
      <w:r w:rsidRPr="006F4BBE">
        <w:rPr>
          <w:lang w:val="ru-RU"/>
        </w:rPr>
        <w:t>РАЗДЕЛ 5. РЕГИОНЫ РОССИИ</w:t>
      </w:r>
      <w:bookmarkEnd w:id="389"/>
    </w:p>
    <w:p w14:paraId="6AE411BC" w14:textId="77777777" w:rsidR="00C6278E" w:rsidRPr="006F4BBE" w:rsidRDefault="00C6278E" w:rsidP="00287D0F">
      <w:pPr>
        <w:rPr>
          <w:b/>
          <w:lang w:val="ru-RU"/>
        </w:rPr>
      </w:pPr>
      <w:r w:rsidRPr="006F4BBE">
        <w:rPr>
          <w:b/>
          <w:lang w:val="ru-RU"/>
        </w:rPr>
        <w:t>Тема 1. Западный макрорегион (Европейская часть) России</w:t>
      </w:r>
    </w:p>
    <w:p w14:paraId="4A894B90" w14:textId="77777777" w:rsidR="00C6278E" w:rsidRPr="006F4BBE" w:rsidRDefault="00C6278E" w:rsidP="00287D0F">
      <w:pPr>
        <w:rPr>
          <w:lang w:val="ru-RU"/>
        </w:rPr>
      </w:pPr>
      <w:r w:rsidRPr="006F4BBE">
        <w:rPr>
          <w:lang w:val="ru-RU"/>
        </w:rPr>
        <w:t xml:space="preserve">Географические особенности географических районов: Европейский Север России, Северо-Запад России, Центральная Россия, Поволжье, Юг Европейской части России, </w:t>
      </w:r>
      <w:r w:rsidRPr="006F4BBE">
        <w:rPr>
          <w:spacing w:val="-3"/>
          <w:lang w:val="ru-RU"/>
        </w:rPr>
        <w:t>Урал. Гео</w:t>
      </w:r>
      <w:r w:rsidRPr="006F4BBE">
        <w:rPr>
          <w:lang w:val="ru-RU"/>
        </w:rPr>
        <w:t>графическое положение. Особенности природно-ресурсного потенциала, население и хозяйство. Социально-</w:t>
      </w:r>
      <w:proofErr w:type="gramStart"/>
      <w:r w:rsidRPr="006F4BBE">
        <w:rPr>
          <w:lang w:val="ru-RU"/>
        </w:rPr>
        <w:t>экономические  и</w:t>
      </w:r>
      <w:proofErr w:type="gramEnd"/>
      <w:r w:rsidRPr="006F4BBE">
        <w:rPr>
          <w:lang w:val="ru-RU"/>
        </w:rPr>
        <w:t xml:space="preserve"> экологические проблемы и перспективы развития. Классификация субъектов Российской Федерации Западного макрорегиона по уровню социально-экономического развития; их </w:t>
      </w:r>
      <w:proofErr w:type="gramStart"/>
      <w:r w:rsidRPr="006F4BBE">
        <w:rPr>
          <w:lang w:val="ru-RU"/>
        </w:rPr>
        <w:t xml:space="preserve">внутренние </w:t>
      </w:r>
      <w:r w:rsidRPr="006F4BBE">
        <w:rPr>
          <w:spacing w:val="37"/>
          <w:lang w:val="ru-RU"/>
        </w:rPr>
        <w:t xml:space="preserve"> </w:t>
      </w:r>
      <w:r w:rsidRPr="006F4BBE">
        <w:rPr>
          <w:lang w:val="ru-RU"/>
        </w:rPr>
        <w:t>различия</w:t>
      </w:r>
      <w:proofErr w:type="gramEnd"/>
      <w:r w:rsidRPr="006F4BBE">
        <w:rPr>
          <w:lang w:val="ru-RU"/>
        </w:rPr>
        <w:t>.</w:t>
      </w:r>
    </w:p>
    <w:p w14:paraId="1024AD4E" w14:textId="77777777" w:rsidR="00C6278E" w:rsidRPr="006F4BBE" w:rsidRDefault="00C6278E" w:rsidP="00287D0F">
      <w:pPr>
        <w:rPr>
          <w:lang w:val="ru-RU"/>
        </w:rPr>
      </w:pPr>
      <w:bookmarkStart w:id="390" w:name="_Toc97148510"/>
      <w:r w:rsidRPr="006F4BBE">
        <w:rPr>
          <w:lang w:val="ru-RU"/>
        </w:rPr>
        <w:t>Практические работы</w:t>
      </w:r>
      <w:bookmarkEnd w:id="390"/>
    </w:p>
    <w:p w14:paraId="6A194294" w14:textId="77777777" w:rsidR="00C6278E" w:rsidRPr="006F4BBE" w:rsidRDefault="00C6278E" w:rsidP="00287D0F">
      <w:pPr>
        <w:rPr>
          <w:lang w:val="ru-RU"/>
        </w:rPr>
      </w:pPr>
      <w:r w:rsidRPr="006F4BBE">
        <w:rPr>
          <w:lang w:val="ru-RU"/>
        </w:rPr>
        <w:t xml:space="preserve">1. Сравнение ЭГП двух географических районов страны по </w:t>
      </w:r>
      <w:proofErr w:type="gramStart"/>
      <w:r w:rsidRPr="006F4BBE">
        <w:rPr>
          <w:lang w:val="ru-RU"/>
        </w:rPr>
        <w:t>разным  источникам</w:t>
      </w:r>
      <w:proofErr w:type="gramEnd"/>
      <w:r w:rsidRPr="006F4BBE">
        <w:rPr>
          <w:lang w:val="ru-RU"/>
        </w:rPr>
        <w:t xml:space="preserve">  информации.</w:t>
      </w:r>
    </w:p>
    <w:p w14:paraId="661C1F46" w14:textId="77777777" w:rsidR="00C6278E" w:rsidRPr="006F4BBE" w:rsidRDefault="00C6278E" w:rsidP="00287D0F">
      <w:pPr>
        <w:rPr>
          <w:lang w:val="ru-RU"/>
        </w:rPr>
      </w:pPr>
      <w:r w:rsidRPr="006F4BBE">
        <w:rPr>
          <w:lang w:val="ru-RU"/>
        </w:rPr>
        <w:t xml:space="preserve">2. Классификация субъектов Российской Федерации одного из географических районов России по уровню социально-экономического развития на основе статистических   </w:t>
      </w:r>
      <w:r w:rsidRPr="006F4BBE">
        <w:rPr>
          <w:spacing w:val="26"/>
          <w:lang w:val="ru-RU"/>
        </w:rPr>
        <w:t xml:space="preserve"> </w:t>
      </w:r>
      <w:r w:rsidRPr="006F4BBE">
        <w:rPr>
          <w:lang w:val="ru-RU"/>
        </w:rPr>
        <w:t>данных.</w:t>
      </w:r>
    </w:p>
    <w:p w14:paraId="5FE8B5C4" w14:textId="77777777" w:rsidR="00C6278E" w:rsidRPr="006F4BBE" w:rsidRDefault="00C6278E" w:rsidP="00287D0F">
      <w:pPr>
        <w:rPr>
          <w:lang w:val="ru-RU"/>
        </w:rPr>
      </w:pPr>
      <w:bookmarkStart w:id="391" w:name="_Toc97148511"/>
      <w:r w:rsidRPr="006F4BBE">
        <w:rPr>
          <w:lang w:val="ru-RU"/>
        </w:rPr>
        <w:t>Тема 2. Азиатская (Восточная) часть России</w:t>
      </w:r>
      <w:bookmarkEnd w:id="391"/>
    </w:p>
    <w:p w14:paraId="7D920B46" w14:textId="77777777" w:rsidR="00C6278E" w:rsidRPr="006F4BBE" w:rsidRDefault="00C6278E" w:rsidP="00287D0F">
      <w:pPr>
        <w:rPr>
          <w:lang w:val="ru-RU"/>
        </w:rPr>
      </w:pPr>
      <w:r w:rsidRPr="006F4BBE">
        <w:rPr>
          <w:lang w:val="ru-RU"/>
        </w:rPr>
        <w:t>Географические особенности географических районов: Сибирь и Дальний Восток. Географическое положение. Особенности природно-ресурсного потенциала, население и хозяйство. Социально-экономические и экологические проблемы и перспективы развития. Классификация субъектов Российской Федерации Восточного макрорегиона по уровню социально-</w:t>
      </w:r>
      <w:proofErr w:type="gramStart"/>
      <w:r w:rsidRPr="006F4BBE">
        <w:rPr>
          <w:lang w:val="ru-RU"/>
        </w:rPr>
        <w:t>экономического  развития</w:t>
      </w:r>
      <w:proofErr w:type="gramEnd"/>
      <w:r w:rsidRPr="006F4BBE">
        <w:rPr>
          <w:lang w:val="ru-RU"/>
        </w:rPr>
        <w:t>;  их  внутренние различия.</w:t>
      </w:r>
    </w:p>
    <w:p w14:paraId="66C76BEC" w14:textId="77777777" w:rsidR="00C6278E" w:rsidRPr="006F4BBE" w:rsidRDefault="00C6278E" w:rsidP="00287D0F">
      <w:pPr>
        <w:rPr>
          <w:lang w:val="ru-RU"/>
        </w:rPr>
      </w:pPr>
      <w:bookmarkStart w:id="392" w:name="_Toc97148512"/>
      <w:r w:rsidRPr="006F4BBE">
        <w:rPr>
          <w:lang w:val="ru-RU"/>
        </w:rPr>
        <w:t>Практическая работа</w:t>
      </w:r>
      <w:bookmarkEnd w:id="392"/>
    </w:p>
    <w:p w14:paraId="0B84215E" w14:textId="77777777" w:rsidR="00C6278E" w:rsidRPr="006F4BBE" w:rsidRDefault="00C6278E" w:rsidP="00287D0F">
      <w:pPr>
        <w:rPr>
          <w:lang w:val="ru-RU"/>
        </w:rPr>
      </w:pPr>
      <w:r w:rsidRPr="006F4BBE">
        <w:rPr>
          <w:lang w:val="ru-RU"/>
        </w:rPr>
        <w:t>1. Сравнение человеческого капитала двух географических районов</w:t>
      </w:r>
      <w:r w:rsidRPr="006F4BBE">
        <w:rPr>
          <w:spacing w:val="-11"/>
          <w:lang w:val="ru-RU"/>
        </w:rPr>
        <w:t xml:space="preserve"> </w:t>
      </w:r>
      <w:r w:rsidRPr="006F4BBE">
        <w:rPr>
          <w:lang w:val="ru-RU"/>
        </w:rPr>
        <w:t>(субъектов</w:t>
      </w:r>
      <w:r w:rsidRPr="006F4BBE">
        <w:rPr>
          <w:spacing w:val="-11"/>
          <w:lang w:val="ru-RU"/>
        </w:rPr>
        <w:t xml:space="preserve"> </w:t>
      </w:r>
      <w:r w:rsidRPr="006F4BBE">
        <w:rPr>
          <w:lang w:val="ru-RU"/>
        </w:rPr>
        <w:t>Российской</w:t>
      </w:r>
      <w:r w:rsidRPr="006F4BBE">
        <w:rPr>
          <w:spacing w:val="-11"/>
          <w:lang w:val="ru-RU"/>
        </w:rPr>
        <w:t xml:space="preserve"> </w:t>
      </w:r>
      <w:r w:rsidRPr="006F4BBE">
        <w:rPr>
          <w:lang w:val="ru-RU"/>
        </w:rPr>
        <w:t>Федерации)</w:t>
      </w:r>
      <w:r w:rsidRPr="006F4BBE">
        <w:rPr>
          <w:spacing w:val="-11"/>
          <w:lang w:val="ru-RU"/>
        </w:rPr>
        <w:t xml:space="preserve"> </w:t>
      </w:r>
      <w:r w:rsidRPr="006F4BBE">
        <w:rPr>
          <w:lang w:val="ru-RU"/>
        </w:rPr>
        <w:t>по</w:t>
      </w:r>
      <w:r w:rsidRPr="006F4BBE">
        <w:rPr>
          <w:spacing w:val="-11"/>
          <w:lang w:val="ru-RU"/>
        </w:rPr>
        <w:t xml:space="preserve"> </w:t>
      </w:r>
      <w:r w:rsidRPr="006F4BBE">
        <w:rPr>
          <w:lang w:val="ru-RU"/>
        </w:rPr>
        <w:t>заданным</w:t>
      </w:r>
      <w:r w:rsidRPr="006F4BBE">
        <w:rPr>
          <w:spacing w:val="-11"/>
          <w:lang w:val="ru-RU"/>
        </w:rPr>
        <w:t xml:space="preserve"> </w:t>
      </w:r>
      <w:r w:rsidRPr="006F4BBE">
        <w:rPr>
          <w:lang w:val="ru-RU"/>
        </w:rPr>
        <w:t>критериям.</w:t>
      </w:r>
    </w:p>
    <w:p w14:paraId="6700C473" w14:textId="77777777" w:rsidR="00C6278E" w:rsidRPr="006F4BBE" w:rsidRDefault="00C6278E" w:rsidP="00287D0F">
      <w:pPr>
        <w:rPr>
          <w:lang w:val="ru-RU"/>
        </w:rPr>
      </w:pPr>
      <w:bookmarkStart w:id="393" w:name="_Toc97148513"/>
      <w:r w:rsidRPr="006F4BBE">
        <w:rPr>
          <w:lang w:val="ru-RU"/>
        </w:rPr>
        <w:t>Тема 3. Обобщение знаний</w:t>
      </w:r>
      <w:bookmarkEnd w:id="393"/>
    </w:p>
    <w:p w14:paraId="237D5D8D" w14:textId="77777777" w:rsidR="00C6278E" w:rsidRPr="006F4BBE" w:rsidRDefault="00C6278E" w:rsidP="00287D0F">
      <w:pPr>
        <w:rPr>
          <w:lang w:val="ru-RU"/>
        </w:rPr>
      </w:pPr>
      <w:r w:rsidRPr="006F4BBE">
        <w:rPr>
          <w:lang w:val="ru-RU"/>
        </w:rPr>
        <w:t xml:space="preserve">Федеральные и региональные целевые программы. </w:t>
      </w:r>
      <w:proofErr w:type="gramStart"/>
      <w:r w:rsidRPr="006F4BBE">
        <w:rPr>
          <w:i/>
          <w:lang w:val="ru-RU"/>
        </w:rPr>
        <w:t>Государственная  программа</w:t>
      </w:r>
      <w:proofErr w:type="gramEnd"/>
      <w:r w:rsidRPr="006F4BBE">
        <w:rPr>
          <w:i/>
          <w:lang w:val="ru-RU"/>
        </w:rPr>
        <w:t xml:space="preserve">  Российской  Федерации  «Социально-эко-</w:t>
      </w:r>
      <w:proofErr w:type="spellStart"/>
      <w:r w:rsidRPr="006F4BBE">
        <w:rPr>
          <w:i/>
          <w:lang w:val="ru-RU"/>
        </w:rPr>
        <w:t>номическое</w:t>
      </w:r>
      <w:proofErr w:type="spellEnd"/>
      <w:r w:rsidRPr="006F4BBE">
        <w:rPr>
          <w:i/>
          <w:lang w:val="ru-RU"/>
        </w:rPr>
        <w:t xml:space="preserve"> развитие Арктической зоны Российской Федерации»</w:t>
      </w:r>
      <w:r w:rsidRPr="006F4BBE">
        <w:rPr>
          <w:lang w:val="ru-RU"/>
        </w:rPr>
        <w:t>.</w:t>
      </w:r>
    </w:p>
    <w:p w14:paraId="1B7AA1AC" w14:textId="77777777" w:rsidR="00C6278E" w:rsidRPr="006F4BBE" w:rsidRDefault="00C6278E" w:rsidP="00287D0F">
      <w:pPr>
        <w:rPr>
          <w:lang w:val="ru-RU"/>
        </w:rPr>
      </w:pPr>
      <w:bookmarkStart w:id="394" w:name="_Toc97148514"/>
      <w:r w:rsidRPr="006F4BBE">
        <w:rPr>
          <w:lang w:val="ru-RU"/>
        </w:rPr>
        <w:t>РАЗДЕЛ 6. РОССИЯ В СОВРЕМЕННОМ МИРЕ</w:t>
      </w:r>
      <w:bookmarkEnd w:id="394"/>
    </w:p>
    <w:p w14:paraId="4A9906D8" w14:textId="77777777" w:rsidR="00C6278E" w:rsidRPr="006F4BBE" w:rsidRDefault="00C6278E" w:rsidP="00287D0F">
      <w:pPr>
        <w:rPr>
          <w:lang w:val="ru-RU"/>
        </w:rPr>
      </w:pPr>
      <w:r w:rsidRPr="006F4BBE">
        <w:rPr>
          <w:lang w:val="ru-RU"/>
        </w:rPr>
        <w:t xml:space="preserve">Россия в системе международного географического разделения труда.  </w:t>
      </w:r>
      <w:proofErr w:type="gramStart"/>
      <w:r w:rsidRPr="006F4BBE">
        <w:rPr>
          <w:i/>
          <w:lang w:val="ru-RU"/>
        </w:rPr>
        <w:t>Россия  в</w:t>
      </w:r>
      <w:proofErr w:type="gramEnd"/>
      <w:r w:rsidRPr="006F4BBE">
        <w:rPr>
          <w:i/>
          <w:lang w:val="ru-RU"/>
        </w:rPr>
        <w:t xml:space="preserve">  составе  международных  экономических и политических организаций. Взаимосвязи России с другими странами мира. </w:t>
      </w:r>
      <w:r w:rsidRPr="006F4BBE">
        <w:rPr>
          <w:lang w:val="ru-RU"/>
        </w:rPr>
        <w:t>Россия и страны СНГ.    ЕврАзЭС.</w:t>
      </w:r>
    </w:p>
    <w:p w14:paraId="6BA8719F" w14:textId="77777777" w:rsidR="00C6278E" w:rsidRPr="006F4BBE" w:rsidRDefault="00C6278E" w:rsidP="00287D0F">
      <w:pPr>
        <w:rPr>
          <w:lang w:val="ru-RU"/>
        </w:rPr>
      </w:pPr>
      <w:r w:rsidRPr="006F4BBE">
        <w:rPr>
          <w:lang w:val="ru-RU"/>
        </w:rPr>
        <w:t xml:space="preserve">Значение для мировой цивилизации географического </w:t>
      </w:r>
      <w:proofErr w:type="gramStart"/>
      <w:r w:rsidRPr="006F4BBE">
        <w:rPr>
          <w:lang w:val="ru-RU"/>
        </w:rPr>
        <w:t>пространства  России</w:t>
      </w:r>
      <w:proofErr w:type="gramEnd"/>
      <w:r w:rsidRPr="006F4BBE">
        <w:rPr>
          <w:lang w:val="ru-RU"/>
        </w:rPr>
        <w:t xml:space="preserve">  как  комплекса  природных,  культурных   и</w:t>
      </w:r>
      <w:r w:rsidRPr="006F4BBE">
        <w:rPr>
          <w:spacing w:val="-25"/>
          <w:lang w:val="ru-RU"/>
        </w:rPr>
        <w:t xml:space="preserve"> </w:t>
      </w:r>
      <w:r w:rsidRPr="006F4BBE">
        <w:rPr>
          <w:lang w:val="ru-RU"/>
        </w:rPr>
        <w:t>экономических</w:t>
      </w:r>
      <w:r w:rsidRPr="006F4BBE">
        <w:rPr>
          <w:spacing w:val="-25"/>
          <w:lang w:val="ru-RU"/>
        </w:rPr>
        <w:t xml:space="preserve"> </w:t>
      </w:r>
      <w:r w:rsidRPr="006F4BBE">
        <w:rPr>
          <w:lang w:val="ru-RU"/>
        </w:rPr>
        <w:t>ценностей.</w:t>
      </w:r>
      <w:r w:rsidRPr="006F4BBE">
        <w:rPr>
          <w:spacing w:val="-25"/>
          <w:lang w:val="ru-RU"/>
        </w:rPr>
        <w:t xml:space="preserve"> </w:t>
      </w:r>
      <w:r w:rsidRPr="006F4BBE">
        <w:rPr>
          <w:lang w:val="ru-RU"/>
        </w:rPr>
        <w:t>Объекты</w:t>
      </w:r>
      <w:r w:rsidRPr="006F4BBE">
        <w:rPr>
          <w:spacing w:val="-25"/>
          <w:lang w:val="ru-RU"/>
        </w:rPr>
        <w:t xml:space="preserve"> </w:t>
      </w:r>
      <w:r w:rsidRPr="006F4BBE">
        <w:rPr>
          <w:lang w:val="ru-RU"/>
        </w:rPr>
        <w:t>Всемирного</w:t>
      </w:r>
      <w:r w:rsidRPr="006F4BBE">
        <w:rPr>
          <w:spacing w:val="-25"/>
          <w:lang w:val="ru-RU"/>
        </w:rPr>
        <w:t xml:space="preserve"> </w:t>
      </w:r>
      <w:r w:rsidRPr="006F4BBE">
        <w:rPr>
          <w:lang w:val="ru-RU"/>
        </w:rPr>
        <w:t>природного</w:t>
      </w:r>
      <w:r w:rsidR="005252D6" w:rsidRPr="006F4BBE">
        <w:rPr>
          <w:lang w:val="ru-RU"/>
        </w:rPr>
        <w:t xml:space="preserve"> </w:t>
      </w:r>
      <w:r w:rsidRPr="006F4BBE">
        <w:rPr>
          <w:lang w:val="ru-RU"/>
        </w:rPr>
        <w:t>и культурного наследия России.</w:t>
      </w:r>
    </w:p>
    <w:p w14:paraId="381BC2D8" w14:textId="77777777" w:rsidR="005252D6" w:rsidRPr="006F4BBE" w:rsidRDefault="005252D6" w:rsidP="00287D0F">
      <w:pPr>
        <w:rPr>
          <w:lang w:val="ru-RU"/>
        </w:rPr>
      </w:pPr>
      <w:bookmarkStart w:id="395" w:name="_Toc97148515"/>
    </w:p>
    <w:p w14:paraId="1C0EA978" w14:textId="77777777" w:rsidR="005252D6" w:rsidRPr="006F4BBE" w:rsidRDefault="00C6278E" w:rsidP="00287D0F">
      <w:pPr>
        <w:rPr>
          <w:lang w:val="ru-RU"/>
        </w:rPr>
      </w:pPr>
      <w:r w:rsidRPr="006F4BBE">
        <w:rPr>
          <w:lang w:val="ru-RU"/>
        </w:rPr>
        <w:lastRenderedPageBreak/>
        <w:t xml:space="preserve">ПЛАНИРУЕМЫЕ РЕЗУЛЬТАТЫ ОСВОЕНИЯ УЧЕБНОГО ПРЕДМЕТА </w:t>
      </w:r>
    </w:p>
    <w:p w14:paraId="798821A1" w14:textId="77777777" w:rsidR="00C6278E" w:rsidRPr="006F4BBE" w:rsidRDefault="00C6278E" w:rsidP="00287D0F">
      <w:pPr>
        <w:rPr>
          <w:lang w:val="ru-RU"/>
        </w:rPr>
      </w:pPr>
      <w:r w:rsidRPr="006F4BBE">
        <w:rPr>
          <w:lang w:val="ru-RU"/>
        </w:rPr>
        <w:t>«ГЕОГРАФИЯ»</w:t>
      </w:r>
      <w:bookmarkEnd w:id="395"/>
      <w:r w:rsidR="005252D6" w:rsidRPr="006F4BBE">
        <w:rPr>
          <w:lang w:val="ru-RU"/>
        </w:rPr>
        <w:t xml:space="preserve"> </w:t>
      </w:r>
      <w:proofErr w:type="gramStart"/>
      <w:r w:rsidRPr="006F4BBE">
        <w:rPr>
          <w:lang w:val="ru-RU"/>
        </w:rPr>
        <w:t>НА  УРОВНЕ</w:t>
      </w:r>
      <w:proofErr w:type="gramEnd"/>
      <w:r w:rsidRPr="006F4BBE">
        <w:rPr>
          <w:lang w:val="ru-RU"/>
        </w:rPr>
        <w:t xml:space="preserve">  ОСНОВНОГО  ОБЩЕГО ОБРАЗОВАНИЯ</w:t>
      </w:r>
    </w:p>
    <w:p w14:paraId="767F10CD" w14:textId="77777777" w:rsidR="00C6278E" w:rsidRPr="006F4BBE" w:rsidRDefault="00C6278E" w:rsidP="00287D0F">
      <w:pPr>
        <w:rPr>
          <w:lang w:val="ru-RU"/>
        </w:rPr>
      </w:pPr>
      <w:bookmarkStart w:id="396" w:name="_Toc97148516"/>
      <w:proofErr w:type="gramStart"/>
      <w:r w:rsidRPr="006F4BBE">
        <w:rPr>
          <w:lang w:val="ru-RU"/>
        </w:rPr>
        <w:t>ЛИЧНОСТНЫЕ  РЕЗУЛЬТАТЫ</w:t>
      </w:r>
      <w:bookmarkEnd w:id="396"/>
      <w:proofErr w:type="gramEnd"/>
    </w:p>
    <w:p w14:paraId="03B4774C" w14:textId="77777777" w:rsidR="00C6278E" w:rsidRPr="006F4BBE" w:rsidRDefault="00C6278E" w:rsidP="00287D0F">
      <w:pPr>
        <w:rPr>
          <w:lang w:val="ru-RU"/>
        </w:rPr>
      </w:pPr>
      <w:r w:rsidRPr="006F4BBE">
        <w:rPr>
          <w:lang w:val="ru-RU"/>
        </w:rPr>
        <w:t xml:space="preserve">В силу особенностей когнитивного, личностного развития обучающихся с РАС, достижение личностных результатов в полном объеме не всегда возможно на этапе основного общего образования, поэтому рекомендуется оценивать индивидуальную динамику продвижения обучающегося в данной области.  </w:t>
      </w:r>
    </w:p>
    <w:p w14:paraId="3D514499" w14:textId="77777777" w:rsidR="00C6278E" w:rsidRPr="006F4BBE" w:rsidRDefault="00C6278E" w:rsidP="00287D0F">
      <w:pPr>
        <w:rPr>
          <w:lang w:val="ru-RU"/>
        </w:rPr>
      </w:pPr>
      <w:r w:rsidRPr="006F4BBE">
        <w:rPr>
          <w:lang w:val="ru-RU"/>
        </w:rPr>
        <w:t>При оценивании личностных результатов необходимо обеспечить индивидуализацию этапности освоения образовательных результатов в связи с неравномерностью и особенностями развития ребенка с РАС.</w:t>
      </w:r>
    </w:p>
    <w:p w14:paraId="71C17EF1" w14:textId="77777777" w:rsidR="00C6278E" w:rsidRPr="006F4BBE" w:rsidRDefault="00C6278E" w:rsidP="00287D0F">
      <w:pPr>
        <w:rPr>
          <w:lang w:val="ru-RU"/>
        </w:rPr>
      </w:pPr>
      <w:r w:rsidRPr="006F4BBE">
        <w:rPr>
          <w:lang w:val="ru-RU"/>
        </w:rPr>
        <w:t xml:space="preserve">Личностные результаты освоения программы основного общего образования по географии должны отражать готовность обучающихся руководствоваться системой позитивных ценностных </w:t>
      </w:r>
      <w:proofErr w:type="gramStart"/>
      <w:r w:rsidRPr="006F4BBE">
        <w:rPr>
          <w:lang w:val="ru-RU"/>
        </w:rPr>
        <w:t>ориентаций  и</w:t>
      </w:r>
      <w:proofErr w:type="gramEnd"/>
      <w:r w:rsidRPr="006F4BBE">
        <w:rPr>
          <w:lang w:val="ru-RU"/>
        </w:rPr>
        <w:t xml:space="preserve">  расширения  опыта  деятельности  на  её основе и в процессе реализации основных направлений воспитательной деятельности, в том числе в   </w:t>
      </w:r>
      <w:r w:rsidRPr="006F4BBE">
        <w:rPr>
          <w:spacing w:val="8"/>
          <w:lang w:val="ru-RU"/>
        </w:rPr>
        <w:t xml:space="preserve"> </w:t>
      </w:r>
      <w:r w:rsidRPr="006F4BBE">
        <w:rPr>
          <w:lang w:val="ru-RU"/>
        </w:rPr>
        <w:t>части:</w:t>
      </w:r>
    </w:p>
    <w:p w14:paraId="272FC9D4" w14:textId="6E87E9D2" w:rsidR="00C6278E" w:rsidRPr="006F4BBE" w:rsidRDefault="00C6278E" w:rsidP="00287D0F">
      <w:pPr>
        <w:rPr>
          <w:lang w:val="ru-RU"/>
        </w:rPr>
      </w:pPr>
      <w:r w:rsidRPr="006F4BBE">
        <w:rPr>
          <w:i/>
          <w:lang w:val="ru-RU"/>
        </w:rPr>
        <w:t>Патриотического</w:t>
      </w:r>
      <w:r w:rsidRPr="006F4BBE">
        <w:rPr>
          <w:i/>
          <w:spacing w:val="-22"/>
          <w:lang w:val="ru-RU"/>
        </w:rPr>
        <w:t xml:space="preserve"> </w:t>
      </w:r>
      <w:r w:rsidRPr="006F4BBE">
        <w:rPr>
          <w:i/>
          <w:lang w:val="ru-RU"/>
        </w:rPr>
        <w:t>воспитания</w:t>
      </w:r>
      <w:r w:rsidRPr="006F4BBE">
        <w:rPr>
          <w:lang w:val="ru-RU"/>
        </w:rPr>
        <w:t>:</w:t>
      </w:r>
      <w:r w:rsidRPr="006F4BBE">
        <w:rPr>
          <w:spacing w:val="-22"/>
          <w:lang w:val="ru-RU"/>
        </w:rPr>
        <w:t xml:space="preserve"> </w:t>
      </w:r>
      <w:r w:rsidRPr="006F4BBE">
        <w:rPr>
          <w:lang w:val="ru-RU"/>
        </w:rPr>
        <w:t>осознание</w:t>
      </w:r>
      <w:r w:rsidRPr="006F4BBE">
        <w:rPr>
          <w:spacing w:val="-22"/>
          <w:lang w:val="ru-RU"/>
        </w:rPr>
        <w:t xml:space="preserve"> </w:t>
      </w:r>
      <w:r w:rsidRPr="006F4BBE">
        <w:rPr>
          <w:lang w:val="ru-RU"/>
        </w:rPr>
        <w:t>российской</w:t>
      </w:r>
      <w:r w:rsidRPr="006F4BBE">
        <w:rPr>
          <w:spacing w:val="-22"/>
          <w:lang w:val="ru-RU"/>
        </w:rPr>
        <w:t xml:space="preserve"> </w:t>
      </w:r>
      <w:r w:rsidRPr="006F4BBE">
        <w:rPr>
          <w:lang w:val="ru-RU"/>
        </w:rPr>
        <w:t>гражданской идентичности в поликультурном и многоконфессиональном</w:t>
      </w:r>
      <w:r w:rsidRPr="006F4BBE">
        <w:rPr>
          <w:spacing w:val="-15"/>
          <w:lang w:val="ru-RU"/>
        </w:rPr>
        <w:t xml:space="preserve"> </w:t>
      </w:r>
      <w:r w:rsidRPr="006F4BBE">
        <w:rPr>
          <w:lang w:val="ru-RU"/>
        </w:rPr>
        <w:t>обществе;</w:t>
      </w:r>
      <w:r w:rsidRPr="006F4BBE">
        <w:rPr>
          <w:spacing w:val="-15"/>
          <w:lang w:val="ru-RU"/>
        </w:rPr>
        <w:t xml:space="preserve"> </w:t>
      </w:r>
      <w:r w:rsidRPr="006F4BBE">
        <w:rPr>
          <w:lang w:val="ru-RU"/>
        </w:rPr>
        <w:t>проявление</w:t>
      </w:r>
      <w:r w:rsidRPr="006F4BBE">
        <w:rPr>
          <w:spacing w:val="-15"/>
          <w:lang w:val="ru-RU"/>
        </w:rPr>
        <w:t xml:space="preserve"> </w:t>
      </w:r>
      <w:r w:rsidRPr="006F4BBE">
        <w:rPr>
          <w:lang w:val="ru-RU"/>
        </w:rPr>
        <w:t>интереса</w:t>
      </w:r>
      <w:r w:rsidRPr="006F4BBE">
        <w:rPr>
          <w:spacing w:val="-15"/>
          <w:lang w:val="ru-RU"/>
        </w:rPr>
        <w:t xml:space="preserve"> </w:t>
      </w:r>
      <w:r w:rsidRPr="006F4BBE">
        <w:rPr>
          <w:lang w:val="ru-RU"/>
        </w:rPr>
        <w:t>к</w:t>
      </w:r>
      <w:r w:rsidRPr="006F4BBE">
        <w:rPr>
          <w:spacing w:val="-15"/>
          <w:lang w:val="ru-RU"/>
        </w:rPr>
        <w:t xml:space="preserve"> </w:t>
      </w:r>
      <w:r w:rsidRPr="006F4BBE">
        <w:rPr>
          <w:lang w:val="ru-RU"/>
        </w:rPr>
        <w:t>познанию</w:t>
      </w:r>
      <w:r w:rsidRPr="006F4BBE">
        <w:rPr>
          <w:spacing w:val="-15"/>
          <w:lang w:val="ru-RU"/>
        </w:rPr>
        <w:t xml:space="preserve"> </w:t>
      </w:r>
      <w:r w:rsidRPr="006F4BBE">
        <w:rPr>
          <w:lang w:val="ru-RU"/>
        </w:rPr>
        <w:t>природы, населения, хозяйства России, регионов и своего края,</w:t>
      </w:r>
      <w:r w:rsidRPr="006F4BBE">
        <w:rPr>
          <w:spacing w:val="-34"/>
          <w:lang w:val="ru-RU"/>
        </w:rPr>
        <w:t xml:space="preserve"> </w:t>
      </w:r>
      <w:r w:rsidRPr="006F4BBE">
        <w:rPr>
          <w:lang w:val="ru-RU"/>
        </w:rPr>
        <w:t xml:space="preserve">народов России; ценностное отношение к достижениям своей Родины </w:t>
      </w:r>
      <w:r w:rsidR="00BD6D2B" w:rsidRPr="006F4BBE">
        <w:rPr>
          <w:lang w:val="ru-RU"/>
        </w:rPr>
        <w:t>–</w:t>
      </w:r>
      <w:r w:rsidRPr="006F4BBE">
        <w:rPr>
          <w:lang w:val="ru-RU"/>
        </w:rPr>
        <w:t xml:space="preserve"> цивилизационному вкладу России; ценностное</w:t>
      </w:r>
      <w:r w:rsidRPr="006F4BBE">
        <w:rPr>
          <w:spacing w:val="-23"/>
          <w:lang w:val="ru-RU"/>
        </w:rPr>
        <w:t xml:space="preserve"> </w:t>
      </w:r>
      <w:r w:rsidRPr="006F4BBE">
        <w:rPr>
          <w:lang w:val="ru-RU"/>
        </w:rPr>
        <w:t>отношение</w:t>
      </w:r>
      <w:r w:rsidRPr="006F4BBE">
        <w:rPr>
          <w:spacing w:val="-11"/>
          <w:lang w:val="ru-RU"/>
        </w:rPr>
        <w:t xml:space="preserve"> </w:t>
      </w:r>
      <w:r w:rsidRPr="006F4BBE">
        <w:rPr>
          <w:lang w:val="ru-RU"/>
        </w:rPr>
        <w:t>к</w:t>
      </w:r>
      <w:r w:rsidRPr="006F4BBE">
        <w:rPr>
          <w:spacing w:val="-11"/>
          <w:lang w:val="ru-RU"/>
        </w:rPr>
        <w:t xml:space="preserve"> </w:t>
      </w:r>
      <w:r w:rsidRPr="006F4BBE">
        <w:rPr>
          <w:lang w:val="ru-RU"/>
        </w:rPr>
        <w:t>историческому</w:t>
      </w:r>
      <w:r w:rsidRPr="006F4BBE">
        <w:rPr>
          <w:spacing w:val="-11"/>
          <w:lang w:val="ru-RU"/>
        </w:rPr>
        <w:t xml:space="preserve"> </w:t>
      </w:r>
      <w:r w:rsidRPr="006F4BBE">
        <w:rPr>
          <w:lang w:val="ru-RU"/>
        </w:rPr>
        <w:t>и</w:t>
      </w:r>
      <w:r w:rsidRPr="006F4BBE">
        <w:rPr>
          <w:spacing w:val="-11"/>
          <w:lang w:val="ru-RU"/>
        </w:rPr>
        <w:t xml:space="preserve"> </w:t>
      </w:r>
      <w:r w:rsidRPr="006F4BBE">
        <w:rPr>
          <w:lang w:val="ru-RU"/>
        </w:rPr>
        <w:t>природному</w:t>
      </w:r>
      <w:r w:rsidRPr="006F4BBE">
        <w:rPr>
          <w:spacing w:val="-11"/>
          <w:lang w:val="ru-RU"/>
        </w:rPr>
        <w:t xml:space="preserve"> </w:t>
      </w:r>
      <w:r w:rsidRPr="006F4BBE">
        <w:rPr>
          <w:lang w:val="ru-RU"/>
        </w:rPr>
        <w:t>наследию</w:t>
      </w:r>
      <w:r w:rsidRPr="006F4BBE">
        <w:rPr>
          <w:spacing w:val="-11"/>
          <w:lang w:val="ru-RU"/>
        </w:rPr>
        <w:t xml:space="preserve"> </w:t>
      </w:r>
      <w:r w:rsidRPr="006F4BBE">
        <w:rPr>
          <w:lang w:val="ru-RU"/>
        </w:rPr>
        <w:t>и</w:t>
      </w:r>
      <w:r w:rsidRPr="006F4BBE">
        <w:rPr>
          <w:spacing w:val="-11"/>
          <w:lang w:val="ru-RU"/>
        </w:rPr>
        <w:t xml:space="preserve"> </w:t>
      </w:r>
      <w:r w:rsidRPr="006F4BBE">
        <w:rPr>
          <w:lang w:val="ru-RU"/>
        </w:rPr>
        <w:t>объектам</w:t>
      </w:r>
      <w:r w:rsidRPr="006F4BBE">
        <w:rPr>
          <w:spacing w:val="-11"/>
          <w:lang w:val="ru-RU"/>
        </w:rPr>
        <w:t xml:space="preserve"> </w:t>
      </w:r>
      <w:r w:rsidRPr="006F4BBE">
        <w:rPr>
          <w:lang w:val="ru-RU"/>
        </w:rPr>
        <w:t>природного и культурного наследия человечества, традициям разных народов, проживающих в родной стране; уважение     к символам России, своего</w:t>
      </w:r>
      <w:r w:rsidRPr="006F4BBE">
        <w:rPr>
          <w:spacing w:val="17"/>
          <w:lang w:val="ru-RU"/>
        </w:rPr>
        <w:t xml:space="preserve"> </w:t>
      </w:r>
      <w:r w:rsidRPr="006F4BBE">
        <w:rPr>
          <w:lang w:val="ru-RU"/>
        </w:rPr>
        <w:t>края.</w:t>
      </w:r>
    </w:p>
    <w:p w14:paraId="6F5EA19B" w14:textId="77777777" w:rsidR="00C6278E" w:rsidRPr="006F4BBE" w:rsidRDefault="00C6278E" w:rsidP="00287D0F">
      <w:pPr>
        <w:rPr>
          <w:lang w:val="ru-RU"/>
        </w:rPr>
      </w:pPr>
      <w:r w:rsidRPr="006F4BBE">
        <w:rPr>
          <w:i/>
          <w:lang w:val="ru-RU"/>
        </w:rPr>
        <w:t>Гражданского воспитания</w:t>
      </w:r>
      <w:r w:rsidRPr="006F4BBE">
        <w:rPr>
          <w:lang w:val="ru-RU"/>
        </w:rPr>
        <w:t>: осознание российской гражданской идентичности (патриотизма, уважения к Отечеству, к прошлому и настоящему многонационального народа России, чувства  ответственности  и  долга  перед  Родиной);  готовность     к выполнению обязанностей гражданина и реализации  его  прав, уважение прав, свобод и законных интересов других людей; активное участие в жизни семьи, образовательной организации, местного сообщества, родного края, страны для реализации</w:t>
      </w:r>
      <w:r w:rsidRPr="006F4BBE">
        <w:rPr>
          <w:spacing w:val="-13"/>
          <w:lang w:val="ru-RU"/>
        </w:rPr>
        <w:t xml:space="preserve"> </w:t>
      </w:r>
      <w:r w:rsidRPr="006F4BBE">
        <w:rPr>
          <w:lang w:val="ru-RU"/>
        </w:rPr>
        <w:t>целей</w:t>
      </w:r>
      <w:r w:rsidRPr="006F4BBE">
        <w:rPr>
          <w:spacing w:val="-13"/>
          <w:lang w:val="ru-RU"/>
        </w:rPr>
        <w:t xml:space="preserve"> </w:t>
      </w:r>
      <w:r w:rsidRPr="006F4BBE">
        <w:rPr>
          <w:lang w:val="ru-RU"/>
        </w:rPr>
        <w:t>устойчивого</w:t>
      </w:r>
      <w:r w:rsidRPr="006F4BBE">
        <w:rPr>
          <w:spacing w:val="-13"/>
          <w:lang w:val="ru-RU"/>
        </w:rPr>
        <w:t xml:space="preserve"> </w:t>
      </w:r>
      <w:r w:rsidRPr="006F4BBE">
        <w:rPr>
          <w:lang w:val="ru-RU"/>
        </w:rPr>
        <w:t>развития;</w:t>
      </w:r>
      <w:r w:rsidRPr="006F4BBE">
        <w:rPr>
          <w:spacing w:val="-13"/>
          <w:lang w:val="ru-RU"/>
        </w:rPr>
        <w:t xml:space="preserve"> </w:t>
      </w:r>
      <w:r w:rsidRPr="006F4BBE">
        <w:rPr>
          <w:lang w:val="ru-RU"/>
        </w:rPr>
        <w:t>представление</w:t>
      </w:r>
      <w:r w:rsidRPr="006F4BBE">
        <w:rPr>
          <w:spacing w:val="-13"/>
          <w:lang w:val="ru-RU"/>
        </w:rPr>
        <w:t xml:space="preserve"> </w:t>
      </w:r>
      <w:r w:rsidRPr="006F4BBE">
        <w:rPr>
          <w:lang w:val="ru-RU"/>
        </w:rPr>
        <w:t>о</w:t>
      </w:r>
      <w:r w:rsidRPr="006F4BBE">
        <w:rPr>
          <w:spacing w:val="-13"/>
          <w:lang w:val="ru-RU"/>
        </w:rPr>
        <w:t xml:space="preserve"> </w:t>
      </w:r>
      <w:r w:rsidRPr="006F4BBE">
        <w:rPr>
          <w:lang w:val="ru-RU"/>
        </w:rPr>
        <w:t>социальных нормах и правилах межличностных отношений в поликультурном и многоконфессиональном обществе; готовность к разнообразной совместной деятельности, стремление к взаимопониманию и взаимопомощи, готовность к участию в гуманитарной деятельности  («экологический  патруль»,</w:t>
      </w:r>
      <w:r w:rsidRPr="006F4BBE">
        <w:rPr>
          <w:spacing w:val="34"/>
          <w:lang w:val="ru-RU"/>
        </w:rPr>
        <w:t xml:space="preserve"> </w:t>
      </w:r>
      <w:proofErr w:type="spellStart"/>
      <w:r w:rsidRPr="006F4BBE">
        <w:rPr>
          <w:lang w:val="ru-RU"/>
        </w:rPr>
        <w:t>волонтёрство</w:t>
      </w:r>
      <w:proofErr w:type="spellEnd"/>
      <w:r w:rsidRPr="006F4BBE">
        <w:rPr>
          <w:lang w:val="ru-RU"/>
        </w:rPr>
        <w:t>).</w:t>
      </w:r>
    </w:p>
    <w:p w14:paraId="1C6A9E1D" w14:textId="77777777" w:rsidR="00C6278E" w:rsidRPr="006F4BBE" w:rsidRDefault="00C6278E" w:rsidP="00287D0F">
      <w:pPr>
        <w:rPr>
          <w:lang w:val="ru-RU"/>
        </w:rPr>
      </w:pPr>
      <w:r w:rsidRPr="006F4BBE">
        <w:rPr>
          <w:i/>
          <w:lang w:val="ru-RU"/>
        </w:rPr>
        <w:t>Духовно-нравственного</w:t>
      </w:r>
      <w:r w:rsidRPr="006F4BBE">
        <w:rPr>
          <w:i/>
          <w:spacing w:val="-15"/>
          <w:lang w:val="ru-RU"/>
        </w:rPr>
        <w:t xml:space="preserve"> </w:t>
      </w:r>
      <w:r w:rsidRPr="006F4BBE">
        <w:rPr>
          <w:i/>
          <w:lang w:val="ru-RU"/>
        </w:rPr>
        <w:t>воспитания</w:t>
      </w:r>
      <w:r w:rsidRPr="006F4BBE">
        <w:rPr>
          <w:lang w:val="ru-RU"/>
        </w:rPr>
        <w:t>:</w:t>
      </w:r>
      <w:r w:rsidRPr="006F4BBE">
        <w:rPr>
          <w:spacing w:val="-15"/>
          <w:lang w:val="ru-RU"/>
        </w:rPr>
        <w:t xml:space="preserve"> </w:t>
      </w:r>
      <w:r w:rsidRPr="006F4BBE">
        <w:rPr>
          <w:lang w:val="ru-RU"/>
        </w:rPr>
        <w:t>ориентация</w:t>
      </w:r>
      <w:r w:rsidRPr="006F4BBE">
        <w:rPr>
          <w:spacing w:val="-15"/>
          <w:lang w:val="ru-RU"/>
        </w:rPr>
        <w:t xml:space="preserve"> </w:t>
      </w:r>
      <w:r w:rsidRPr="006F4BBE">
        <w:rPr>
          <w:lang w:val="ru-RU"/>
        </w:rPr>
        <w:t>на</w:t>
      </w:r>
      <w:r w:rsidRPr="006F4BBE">
        <w:rPr>
          <w:spacing w:val="-15"/>
          <w:lang w:val="ru-RU"/>
        </w:rPr>
        <w:t xml:space="preserve"> </w:t>
      </w:r>
      <w:r w:rsidRPr="006F4BBE">
        <w:rPr>
          <w:lang w:val="ru-RU"/>
        </w:rPr>
        <w:t>моральные</w:t>
      </w:r>
      <w:r w:rsidRPr="006F4BBE">
        <w:rPr>
          <w:spacing w:val="-8"/>
          <w:lang w:val="ru-RU"/>
        </w:rPr>
        <w:t xml:space="preserve"> </w:t>
      </w:r>
      <w:r w:rsidRPr="006F4BBE">
        <w:rPr>
          <w:lang w:val="ru-RU"/>
        </w:rPr>
        <w:t>ценности</w:t>
      </w:r>
      <w:r w:rsidRPr="006F4BBE">
        <w:rPr>
          <w:spacing w:val="-8"/>
          <w:lang w:val="ru-RU"/>
        </w:rPr>
        <w:t xml:space="preserve"> </w:t>
      </w:r>
      <w:r w:rsidRPr="006F4BBE">
        <w:rPr>
          <w:lang w:val="ru-RU"/>
        </w:rPr>
        <w:t>и</w:t>
      </w:r>
      <w:r w:rsidRPr="006F4BBE">
        <w:rPr>
          <w:spacing w:val="-8"/>
          <w:lang w:val="ru-RU"/>
        </w:rPr>
        <w:t xml:space="preserve"> </w:t>
      </w:r>
      <w:r w:rsidRPr="006F4BBE">
        <w:rPr>
          <w:lang w:val="ru-RU"/>
        </w:rPr>
        <w:t>нормы</w:t>
      </w:r>
      <w:r w:rsidRPr="006F4BBE">
        <w:rPr>
          <w:spacing w:val="-8"/>
          <w:lang w:val="ru-RU"/>
        </w:rPr>
        <w:t xml:space="preserve"> </w:t>
      </w:r>
      <w:r w:rsidRPr="006F4BBE">
        <w:rPr>
          <w:lang w:val="ru-RU"/>
        </w:rPr>
        <w:t>в</w:t>
      </w:r>
      <w:r w:rsidRPr="006F4BBE">
        <w:rPr>
          <w:spacing w:val="-8"/>
          <w:lang w:val="ru-RU"/>
        </w:rPr>
        <w:t xml:space="preserve"> </w:t>
      </w:r>
      <w:r w:rsidRPr="006F4BBE">
        <w:rPr>
          <w:lang w:val="ru-RU"/>
        </w:rPr>
        <w:t>ситуациях</w:t>
      </w:r>
      <w:r w:rsidRPr="006F4BBE">
        <w:rPr>
          <w:spacing w:val="-8"/>
          <w:lang w:val="ru-RU"/>
        </w:rPr>
        <w:t xml:space="preserve"> </w:t>
      </w:r>
      <w:r w:rsidRPr="006F4BBE">
        <w:rPr>
          <w:lang w:val="ru-RU"/>
        </w:rPr>
        <w:t>нравственного</w:t>
      </w:r>
      <w:r w:rsidRPr="006F4BBE">
        <w:rPr>
          <w:spacing w:val="-8"/>
          <w:lang w:val="ru-RU"/>
        </w:rPr>
        <w:t xml:space="preserve"> </w:t>
      </w:r>
      <w:r w:rsidRPr="006F4BBE">
        <w:rPr>
          <w:lang w:val="ru-RU"/>
        </w:rPr>
        <w:t>выбора;</w:t>
      </w:r>
      <w:r w:rsidRPr="006F4BBE">
        <w:rPr>
          <w:spacing w:val="-8"/>
          <w:lang w:val="ru-RU"/>
        </w:rPr>
        <w:t xml:space="preserve"> </w:t>
      </w:r>
      <w:r w:rsidRPr="006F4BBE">
        <w:rPr>
          <w:lang w:val="ru-RU"/>
        </w:rPr>
        <w:t>готовность оценивать своё поведение и поступки, а также поведение и  поступки  других  людей  с  позиции  нравственных  и</w:t>
      </w:r>
      <w:r w:rsidRPr="006F4BBE">
        <w:rPr>
          <w:spacing w:val="-14"/>
          <w:lang w:val="ru-RU"/>
        </w:rPr>
        <w:t xml:space="preserve"> </w:t>
      </w:r>
      <w:r w:rsidRPr="006F4BBE">
        <w:rPr>
          <w:lang w:val="ru-RU"/>
        </w:rPr>
        <w:t>правовых</w:t>
      </w:r>
      <w:r w:rsidRPr="006F4BBE">
        <w:rPr>
          <w:spacing w:val="-14"/>
          <w:lang w:val="ru-RU"/>
        </w:rPr>
        <w:t xml:space="preserve"> </w:t>
      </w:r>
      <w:r w:rsidRPr="006F4BBE">
        <w:rPr>
          <w:lang w:val="ru-RU"/>
        </w:rPr>
        <w:t>норм</w:t>
      </w:r>
      <w:r w:rsidRPr="006F4BBE">
        <w:rPr>
          <w:spacing w:val="-14"/>
          <w:lang w:val="ru-RU"/>
        </w:rPr>
        <w:t xml:space="preserve"> </w:t>
      </w:r>
      <w:r w:rsidRPr="006F4BBE">
        <w:rPr>
          <w:lang w:val="ru-RU"/>
        </w:rPr>
        <w:t>с</w:t>
      </w:r>
      <w:r w:rsidRPr="006F4BBE">
        <w:rPr>
          <w:spacing w:val="-14"/>
          <w:lang w:val="ru-RU"/>
        </w:rPr>
        <w:t xml:space="preserve"> </w:t>
      </w:r>
      <w:r w:rsidRPr="006F4BBE">
        <w:rPr>
          <w:lang w:val="ru-RU"/>
        </w:rPr>
        <w:t>учётом</w:t>
      </w:r>
      <w:r w:rsidRPr="006F4BBE">
        <w:rPr>
          <w:spacing w:val="-14"/>
          <w:lang w:val="ru-RU"/>
        </w:rPr>
        <w:t xml:space="preserve"> </w:t>
      </w:r>
      <w:r w:rsidRPr="006F4BBE">
        <w:rPr>
          <w:lang w:val="ru-RU"/>
        </w:rPr>
        <w:t>осознания</w:t>
      </w:r>
      <w:r w:rsidRPr="006F4BBE">
        <w:rPr>
          <w:spacing w:val="-14"/>
          <w:lang w:val="ru-RU"/>
        </w:rPr>
        <w:t xml:space="preserve"> </w:t>
      </w:r>
      <w:r w:rsidRPr="006F4BBE">
        <w:rPr>
          <w:lang w:val="ru-RU"/>
        </w:rPr>
        <w:t>последствий</w:t>
      </w:r>
      <w:r w:rsidRPr="006F4BBE">
        <w:rPr>
          <w:spacing w:val="-14"/>
          <w:lang w:val="ru-RU"/>
        </w:rPr>
        <w:t xml:space="preserve"> </w:t>
      </w:r>
      <w:r w:rsidRPr="006F4BBE">
        <w:rPr>
          <w:lang w:val="ru-RU"/>
        </w:rPr>
        <w:t>для</w:t>
      </w:r>
      <w:r w:rsidRPr="006F4BBE">
        <w:rPr>
          <w:spacing w:val="-14"/>
          <w:lang w:val="ru-RU"/>
        </w:rPr>
        <w:t xml:space="preserve"> </w:t>
      </w:r>
      <w:r w:rsidRPr="006F4BBE">
        <w:rPr>
          <w:lang w:val="ru-RU"/>
        </w:rPr>
        <w:t>окружающей</w:t>
      </w:r>
      <w:r w:rsidRPr="006F4BBE">
        <w:rPr>
          <w:spacing w:val="-39"/>
          <w:lang w:val="ru-RU"/>
        </w:rPr>
        <w:t xml:space="preserve"> </w:t>
      </w:r>
      <w:r w:rsidRPr="006F4BBE">
        <w:rPr>
          <w:lang w:val="ru-RU"/>
        </w:rPr>
        <w:t>среды;</w:t>
      </w:r>
      <w:r w:rsidRPr="006F4BBE">
        <w:rPr>
          <w:spacing w:val="-39"/>
          <w:lang w:val="ru-RU"/>
        </w:rPr>
        <w:t xml:space="preserve"> </w:t>
      </w:r>
      <w:r w:rsidRPr="006F4BBE">
        <w:rPr>
          <w:lang w:val="ru-RU"/>
        </w:rPr>
        <w:t>развивать</w:t>
      </w:r>
      <w:r w:rsidRPr="006F4BBE">
        <w:rPr>
          <w:spacing w:val="-39"/>
          <w:lang w:val="ru-RU"/>
        </w:rPr>
        <w:t xml:space="preserve"> </w:t>
      </w:r>
      <w:r w:rsidRPr="006F4BBE">
        <w:rPr>
          <w:lang w:val="ru-RU"/>
        </w:rPr>
        <w:t>способности</w:t>
      </w:r>
      <w:r w:rsidRPr="006F4BBE">
        <w:rPr>
          <w:spacing w:val="-39"/>
          <w:lang w:val="ru-RU"/>
        </w:rPr>
        <w:t xml:space="preserve"> </w:t>
      </w:r>
      <w:r w:rsidRPr="006F4BBE">
        <w:rPr>
          <w:lang w:val="ru-RU"/>
        </w:rPr>
        <w:t>решать</w:t>
      </w:r>
      <w:r w:rsidRPr="006F4BBE">
        <w:rPr>
          <w:spacing w:val="-39"/>
          <w:lang w:val="ru-RU"/>
        </w:rPr>
        <w:t xml:space="preserve"> </w:t>
      </w:r>
      <w:r w:rsidRPr="006F4BBE">
        <w:rPr>
          <w:lang w:val="ru-RU"/>
        </w:rPr>
        <w:t>моральные</w:t>
      </w:r>
      <w:r w:rsidRPr="006F4BBE">
        <w:rPr>
          <w:spacing w:val="-39"/>
          <w:lang w:val="ru-RU"/>
        </w:rPr>
        <w:t xml:space="preserve"> </w:t>
      </w:r>
      <w:r w:rsidRPr="006F4BBE">
        <w:rPr>
          <w:lang w:val="ru-RU"/>
        </w:rPr>
        <w:t xml:space="preserve">проблемы на основе личностного выбора с опорой на </w:t>
      </w:r>
      <w:r w:rsidRPr="006F4BBE">
        <w:rPr>
          <w:spacing w:val="18"/>
          <w:lang w:val="ru-RU"/>
        </w:rPr>
        <w:t xml:space="preserve"> </w:t>
      </w:r>
      <w:r w:rsidRPr="006F4BBE">
        <w:rPr>
          <w:lang w:val="ru-RU"/>
        </w:rPr>
        <w:t>нравственные ценности и принятые в российском обществе правила и нормы поведения с учётом осознания последствий для окружающей среды.</w:t>
      </w:r>
    </w:p>
    <w:p w14:paraId="41407A1A" w14:textId="77777777" w:rsidR="00C6278E" w:rsidRPr="006F4BBE" w:rsidRDefault="00C6278E" w:rsidP="00287D0F">
      <w:pPr>
        <w:rPr>
          <w:lang w:val="ru-RU"/>
        </w:rPr>
      </w:pPr>
      <w:r w:rsidRPr="006F4BBE">
        <w:rPr>
          <w:i/>
          <w:lang w:val="ru-RU"/>
        </w:rPr>
        <w:t>Эстетического воспитания</w:t>
      </w:r>
      <w:r w:rsidRPr="006F4BBE">
        <w:rPr>
          <w:lang w:val="ru-RU"/>
        </w:rPr>
        <w:t xml:space="preserve">: восприимчивость к разным традициям своего и других народов, понимание роли этнических культурных традиций; ценностного отношения к </w:t>
      </w:r>
      <w:proofErr w:type="gramStart"/>
      <w:r w:rsidRPr="006F4BBE">
        <w:rPr>
          <w:lang w:val="ru-RU"/>
        </w:rPr>
        <w:t>природе  и</w:t>
      </w:r>
      <w:proofErr w:type="gramEnd"/>
      <w:r w:rsidRPr="006F4BBE">
        <w:rPr>
          <w:lang w:val="ru-RU"/>
        </w:rPr>
        <w:t xml:space="preserve"> культуре своей страны, своей малой родины; природе и культуре других регионов и стран мира, объектам Всемирного культурного  </w:t>
      </w:r>
      <w:r w:rsidRPr="006F4BBE">
        <w:rPr>
          <w:lang w:val="ru-RU"/>
        </w:rPr>
        <w:lastRenderedPageBreak/>
        <w:t>наследия</w:t>
      </w:r>
      <w:r w:rsidRPr="006F4BBE">
        <w:rPr>
          <w:spacing w:val="19"/>
          <w:lang w:val="ru-RU"/>
        </w:rPr>
        <w:t xml:space="preserve"> </w:t>
      </w:r>
      <w:r w:rsidRPr="006F4BBE">
        <w:rPr>
          <w:lang w:val="ru-RU"/>
        </w:rPr>
        <w:t>человечества.</w:t>
      </w:r>
    </w:p>
    <w:p w14:paraId="619920CB" w14:textId="77777777" w:rsidR="00C6278E" w:rsidRPr="006F4BBE" w:rsidRDefault="00C6278E" w:rsidP="00287D0F">
      <w:pPr>
        <w:rPr>
          <w:lang w:val="ru-RU"/>
        </w:rPr>
      </w:pPr>
      <w:r w:rsidRPr="006F4BBE">
        <w:rPr>
          <w:i/>
          <w:lang w:val="ru-RU"/>
        </w:rPr>
        <w:t>Ценности  научного  познания</w:t>
      </w:r>
      <w:r w:rsidRPr="006F4BBE">
        <w:rPr>
          <w:lang w:val="ru-RU"/>
        </w:rPr>
        <w:t>:  ориентация  в  деятельности на современную систему научных представлений географических  наук  об  основных  закономерностях  развития  природы  и общества, о взаимосвязях человека с природной и социальной средой; овладение читательской культурой как средством познания мира для применения различных источников географической информации при решении познавательных и практико-ориентированных задач; овладение основными навыками исследовательской деятельности в географических науках, установка на осмысление опыта, наблюдений и стремление совершенствовать пути достижения индивидуального и коллективного</w:t>
      </w:r>
      <w:r w:rsidRPr="006F4BBE">
        <w:rPr>
          <w:spacing w:val="52"/>
          <w:lang w:val="ru-RU"/>
        </w:rPr>
        <w:t xml:space="preserve"> </w:t>
      </w:r>
      <w:r w:rsidRPr="006F4BBE">
        <w:rPr>
          <w:lang w:val="ru-RU"/>
        </w:rPr>
        <w:t>благополучия.</w:t>
      </w:r>
    </w:p>
    <w:p w14:paraId="4A8BF46C" w14:textId="77777777" w:rsidR="00C6278E" w:rsidRPr="006F4BBE" w:rsidRDefault="00C6278E" w:rsidP="00287D0F">
      <w:pPr>
        <w:rPr>
          <w:lang w:val="ru-RU"/>
        </w:rPr>
      </w:pPr>
      <w:r w:rsidRPr="006F4BBE">
        <w:rPr>
          <w:lang w:val="ru-RU"/>
        </w:rPr>
        <w:t xml:space="preserve">Физического воспитания, формирования культуры здоровья и эмоционального благополучия: осознание ценности жизни; ответственное отношение к своему здоровью и установка на здоровый образ жизни (здоровое питание, соблюдение гигиенических правил, сбалансированный режим занятий и отдыха, регулярная физическая активность); соблюдение правил безопасности в природе; навыков безопасного поведения в интернет-среде; способность адаптироваться к стрессовым ситуациям и меняющимся социальным, информационным и природным условиям, в том числе осмысляя собственный опыт и выстраивая дальнейшие цели; сформированность навыка рефлексии, признание своего права на ошибку и такого же права другого человека; готовность и способность осознанно выполнять и пропагандировать правила здорового, безопасного и экологически целесообразного образа жизни; бережно относиться к природе и окружающей среде. Трудового воспитания: установка на активное участие в решении практических задач (в рамках семьи, школы, города, края) технологической и социальной направленности, способность инициировать, планировать и самостоятельно выполнять такого рода деятельность; интерес к практическому изучению профессий и труда различного рода, в том числе на основе  применения географических знаний; осознание важности </w:t>
      </w:r>
      <w:proofErr w:type="spellStart"/>
      <w:r w:rsidRPr="006F4BBE">
        <w:rPr>
          <w:lang w:val="ru-RU"/>
        </w:rPr>
        <w:t>обуче</w:t>
      </w:r>
      <w:proofErr w:type="spellEnd"/>
      <w:r w:rsidRPr="006F4BBE">
        <w:rPr>
          <w:lang w:val="ru-RU"/>
        </w:rPr>
        <w:t xml:space="preserve"> </w:t>
      </w:r>
      <w:proofErr w:type="spellStart"/>
      <w:r w:rsidRPr="006F4BBE">
        <w:rPr>
          <w:lang w:val="ru-RU"/>
        </w:rPr>
        <w:t>ния</w:t>
      </w:r>
      <w:proofErr w:type="spellEnd"/>
      <w:r w:rsidRPr="006F4BBE">
        <w:rPr>
          <w:lang w:val="ru-RU"/>
        </w:rPr>
        <w:t xml:space="preserve"> на протяжении всей жизни для успешной профессиональной деятельности и развитие необходимых умений для этого; осознанный выбор и построение индивидуальной траектории образования и жизненных планов с учётом личных и общественных интересов и  потребностей.</w:t>
      </w:r>
    </w:p>
    <w:p w14:paraId="762CA38E" w14:textId="77777777" w:rsidR="00C6278E" w:rsidRPr="006F4BBE" w:rsidRDefault="00C6278E" w:rsidP="00287D0F">
      <w:pPr>
        <w:rPr>
          <w:lang w:val="ru-RU"/>
        </w:rPr>
      </w:pPr>
      <w:r w:rsidRPr="006F4BBE">
        <w:rPr>
          <w:lang w:val="ru-RU"/>
        </w:rPr>
        <w:t>Экологического воспитания: ориентация на применение географических знаний для решения задач в области окружающей среды, планирования поступков и оценки их возможных последствий для окружающей среды; осознание глобального характера экологических проблем и путей их решения; активное неприятие действий, приносящих вред окружающей среде; осознание своей роли как гражданина и потребителя в условиях взаимосвязи природной, технологической и социальной сред; готовность к участию в практической деятельности экологической  направленности.</w:t>
      </w:r>
    </w:p>
    <w:p w14:paraId="298B7400" w14:textId="77777777" w:rsidR="00C6278E" w:rsidRPr="006F4BBE" w:rsidRDefault="00C6278E" w:rsidP="00287D0F">
      <w:pPr>
        <w:rPr>
          <w:lang w:val="ru-RU"/>
        </w:rPr>
      </w:pPr>
      <w:bookmarkStart w:id="397" w:name="_Toc97148517"/>
      <w:r w:rsidRPr="006F4BBE">
        <w:rPr>
          <w:lang w:val="ru-RU"/>
        </w:rPr>
        <w:t>МЕТАПРЕДМЕТНЫЕ РЕЗУЛЬТАТЫ</w:t>
      </w:r>
      <w:bookmarkEnd w:id="397"/>
    </w:p>
    <w:p w14:paraId="65EDEFC0" w14:textId="77777777" w:rsidR="00C6278E" w:rsidRPr="006F4BBE" w:rsidRDefault="00C6278E" w:rsidP="00287D0F">
      <w:pPr>
        <w:rPr>
          <w:lang w:val="ru-RU"/>
        </w:rPr>
      </w:pPr>
      <w:r w:rsidRPr="006F4BBE">
        <w:rPr>
          <w:lang w:val="ru-RU"/>
        </w:rPr>
        <w:t>Изучение географии в основной школе способствует</w:t>
      </w:r>
      <w:r w:rsidRPr="006F4BBE">
        <w:rPr>
          <w:spacing w:val="-33"/>
          <w:lang w:val="ru-RU"/>
        </w:rPr>
        <w:t xml:space="preserve"> </w:t>
      </w:r>
      <w:r w:rsidRPr="006F4BBE">
        <w:rPr>
          <w:lang w:val="ru-RU"/>
        </w:rPr>
        <w:t xml:space="preserve">достижению </w:t>
      </w:r>
      <w:r w:rsidRPr="006F4BBE">
        <w:rPr>
          <w:b/>
          <w:lang w:val="ru-RU"/>
        </w:rPr>
        <w:t xml:space="preserve">метапредметных </w:t>
      </w:r>
      <w:r w:rsidRPr="006F4BBE">
        <w:rPr>
          <w:lang w:val="ru-RU"/>
        </w:rPr>
        <w:t xml:space="preserve">результатов, в </w:t>
      </w:r>
      <w:proofErr w:type="gramStart"/>
      <w:r w:rsidRPr="006F4BBE">
        <w:rPr>
          <w:lang w:val="ru-RU"/>
        </w:rPr>
        <w:t xml:space="preserve">том </w:t>
      </w:r>
      <w:r w:rsidRPr="006F4BBE">
        <w:rPr>
          <w:spacing w:val="1"/>
          <w:lang w:val="ru-RU"/>
        </w:rPr>
        <w:t xml:space="preserve"> </w:t>
      </w:r>
      <w:r w:rsidRPr="006F4BBE">
        <w:rPr>
          <w:lang w:val="ru-RU"/>
        </w:rPr>
        <w:t>числе</w:t>
      </w:r>
      <w:proofErr w:type="gramEnd"/>
      <w:r w:rsidRPr="006F4BBE">
        <w:rPr>
          <w:lang w:val="ru-RU"/>
        </w:rPr>
        <w:t>:</w:t>
      </w:r>
    </w:p>
    <w:p w14:paraId="74138B16" w14:textId="77777777" w:rsidR="00C6278E" w:rsidRPr="006F4BBE" w:rsidRDefault="00C6278E" w:rsidP="00287D0F">
      <w:pPr>
        <w:rPr>
          <w:lang w:val="ru-RU"/>
        </w:rPr>
      </w:pPr>
      <w:bookmarkStart w:id="398" w:name="_Toc97148518"/>
      <w:r w:rsidRPr="006F4BBE">
        <w:rPr>
          <w:lang w:val="ru-RU"/>
        </w:rPr>
        <w:t xml:space="preserve">Овладению универсальными </w:t>
      </w:r>
      <w:proofErr w:type="gramStart"/>
      <w:r w:rsidRPr="006F4BBE">
        <w:rPr>
          <w:lang w:val="ru-RU"/>
        </w:rPr>
        <w:t>познавательными  действиями</w:t>
      </w:r>
      <w:proofErr w:type="gramEnd"/>
      <w:r w:rsidRPr="006F4BBE">
        <w:rPr>
          <w:lang w:val="ru-RU"/>
        </w:rPr>
        <w:t>:</w:t>
      </w:r>
      <w:bookmarkEnd w:id="398"/>
    </w:p>
    <w:p w14:paraId="2CCBD23D" w14:textId="77777777" w:rsidR="00C6278E" w:rsidRPr="006F4BBE" w:rsidRDefault="00C6278E" w:rsidP="00287D0F">
      <w:pPr>
        <w:rPr>
          <w:lang w:val="ru-RU"/>
        </w:rPr>
      </w:pPr>
      <w:proofErr w:type="gramStart"/>
      <w:r w:rsidRPr="006F4BBE">
        <w:rPr>
          <w:lang w:val="ru-RU"/>
        </w:rPr>
        <w:t>Базовые  логические</w:t>
      </w:r>
      <w:proofErr w:type="gramEnd"/>
      <w:r w:rsidRPr="006F4BBE">
        <w:rPr>
          <w:lang w:val="ru-RU"/>
        </w:rPr>
        <w:t xml:space="preserve"> действия</w:t>
      </w:r>
    </w:p>
    <w:p w14:paraId="224D42C2" w14:textId="09344F26" w:rsidR="00C6278E" w:rsidRPr="006F4BBE" w:rsidRDefault="00BD6D2B" w:rsidP="00287D0F">
      <w:pPr>
        <w:rPr>
          <w:lang w:val="ru-RU"/>
        </w:rPr>
      </w:pPr>
      <w:r w:rsidRPr="006F4BBE">
        <w:rPr>
          <w:lang w:val="ru-RU"/>
        </w:rPr>
        <w:t>–</w:t>
      </w:r>
      <w:r w:rsidR="00C6278E" w:rsidRPr="006F4BBE">
        <w:rPr>
          <w:lang w:val="ru-RU"/>
        </w:rPr>
        <w:t>Выявлять</w:t>
      </w:r>
      <w:r w:rsidR="00C6278E" w:rsidRPr="006F4BBE">
        <w:rPr>
          <w:spacing w:val="-29"/>
          <w:lang w:val="ru-RU"/>
        </w:rPr>
        <w:t xml:space="preserve"> </w:t>
      </w:r>
      <w:r w:rsidR="00C6278E" w:rsidRPr="006F4BBE">
        <w:rPr>
          <w:lang w:val="ru-RU"/>
        </w:rPr>
        <w:t>и</w:t>
      </w:r>
      <w:r w:rsidR="00C6278E" w:rsidRPr="006F4BBE">
        <w:rPr>
          <w:spacing w:val="-29"/>
          <w:lang w:val="ru-RU"/>
        </w:rPr>
        <w:t xml:space="preserve"> </w:t>
      </w:r>
      <w:r w:rsidR="00C6278E" w:rsidRPr="006F4BBE">
        <w:rPr>
          <w:lang w:val="ru-RU"/>
        </w:rPr>
        <w:t>характеризовать</w:t>
      </w:r>
      <w:r w:rsidR="00C6278E" w:rsidRPr="006F4BBE">
        <w:rPr>
          <w:spacing w:val="-29"/>
          <w:lang w:val="ru-RU"/>
        </w:rPr>
        <w:t xml:space="preserve"> </w:t>
      </w:r>
      <w:r w:rsidR="00C6278E" w:rsidRPr="006F4BBE">
        <w:rPr>
          <w:lang w:val="ru-RU"/>
        </w:rPr>
        <w:t>существенные</w:t>
      </w:r>
      <w:r w:rsidR="00C6278E" w:rsidRPr="006F4BBE">
        <w:rPr>
          <w:spacing w:val="-29"/>
          <w:lang w:val="ru-RU"/>
        </w:rPr>
        <w:t xml:space="preserve"> </w:t>
      </w:r>
      <w:r w:rsidR="00C6278E" w:rsidRPr="006F4BBE">
        <w:rPr>
          <w:lang w:val="ru-RU"/>
        </w:rPr>
        <w:t>признаки</w:t>
      </w:r>
      <w:r w:rsidR="00C6278E" w:rsidRPr="006F4BBE">
        <w:rPr>
          <w:spacing w:val="-29"/>
          <w:lang w:val="ru-RU"/>
        </w:rPr>
        <w:t xml:space="preserve"> </w:t>
      </w:r>
      <w:r w:rsidR="00C6278E" w:rsidRPr="006F4BBE">
        <w:rPr>
          <w:lang w:val="ru-RU"/>
        </w:rPr>
        <w:t xml:space="preserve">географических </w:t>
      </w:r>
      <w:r w:rsidR="00C6278E" w:rsidRPr="006F4BBE">
        <w:rPr>
          <w:lang w:val="ru-RU"/>
        </w:rPr>
        <w:lastRenderedPageBreak/>
        <w:t>объектов, процессов и</w:t>
      </w:r>
      <w:r w:rsidR="00C6278E" w:rsidRPr="006F4BBE">
        <w:rPr>
          <w:spacing w:val="-31"/>
          <w:lang w:val="ru-RU"/>
        </w:rPr>
        <w:t xml:space="preserve"> </w:t>
      </w:r>
      <w:r w:rsidR="00C6278E" w:rsidRPr="006F4BBE">
        <w:rPr>
          <w:lang w:val="ru-RU"/>
        </w:rPr>
        <w:t>явлений;</w:t>
      </w:r>
    </w:p>
    <w:p w14:paraId="0906C2BA" w14:textId="73186B9F" w:rsidR="00C6278E" w:rsidRPr="006F4BBE" w:rsidRDefault="00BD6D2B" w:rsidP="00287D0F">
      <w:pPr>
        <w:rPr>
          <w:lang w:val="ru-RU"/>
        </w:rPr>
      </w:pPr>
      <w:r w:rsidRPr="006F4BBE">
        <w:rPr>
          <w:lang w:val="ru-RU"/>
        </w:rPr>
        <w:t>–</w:t>
      </w:r>
      <w:r w:rsidR="00C6278E" w:rsidRPr="006F4BBE">
        <w:rPr>
          <w:lang w:val="ru-RU"/>
        </w:rPr>
        <w:t>устанавливать существенный признак классификации географических объектов, процессов и явлений, основания</w:t>
      </w:r>
      <w:r w:rsidR="00C6278E" w:rsidRPr="006F4BBE">
        <w:rPr>
          <w:spacing w:val="-21"/>
          <w:lang w:val="ru-RU"/>
        </w:rPr>
        <w:t xml:space="preserve"> </w:t>
      </w:r>
      <w:r w:rsidR="00C6278E" w:rsidRPr="006F4BBE">
        <w:rPr>
          <w:lang w:val="ru-RU"/>
        </w:rPr>
        <w:t>для их</w:t>
      </w:r>
      <w:r w:rsidR="00C6278E" w:rsidRPr="006F4BBE">
        <w:rPr>
          <w:spacing w:val="9"/>
          <w:lang w:val="ru-RU"/>
        </w:rPr>
        <w:t xml:space="preserve"> </w:t>
      </w:r>
      <w:r w:rsidR="00C6278E" w:rsidRPr="006F4BBE">
        <w:rPr>
          <w:lang w:val="ru-RU"/>
        </w:rPr>
        <w:t>сравнения;</w:t>
      </w:r>
    </w:p>
    <w:p w14:paraId="63692087" w14:textId="27A54FC6" w:rsidR="00C6278E" w:rsidRPr="006F4BBE" w:rsidRDefault="00BD6D2B" w:rsidP="00287D0F">
      <w:pPr>
        <w:rPr>
          <w:lang w:val="ru-RU"/>
        </w:rPr>
      </w:pPr>
      <w:r w:rsidRPr="006F4BBE">
        <w:rPr>
          <w:lang w:val="ru-RU"/>
        </w:rPr>
        <w:t>–</w:t>
      </w:r>
      <w:r w:rsidR="00C6278E" w:rsidRPr="006F4BBE">
        <w:rPr>
          <w:lang w:val="ru-RU"/>
        </w:rPr>
        <w:t xml:space="preserve">выявлять закономерности и противоречия в рассматриваемых фактах и данных наблюдений с учётом предложенной </w:t>
      </w:r>
      <w:proofErr w:type="gramStart"/>
      <w:r w:rsidR="00C6278E" w:rsidRPr="006F4BBE">
        <w:rPr>
          <w:lang w:val="ru-RU"/>
        </w:rPr>
        <w:t>географической  задачи</w:t>
      </w:r>
      <w:proofErr w:type="gramEnd"/>
      <w:r w:rsidR="00C6278E" w:rsidRPr="006F4BBE">
        <w:rPr>
          <w:lang w:val="ru-RU"/>
        </w:rPr>
        <w:t>;</w:t>
      </w:r>
    </w:p>
    <w:p w14:paraId="5311B568" w14:textId="64C6A2C4" w:rsidR="00C6278E" w:rsidRPr="006F4BBE" w:rsidRDefault="00BD6D2B" w:rsidP="00287D0F">
      <w:pPr>
        <w:rPr>
          <w:lang w:val="ru-RU"/>
        </w:rPr>
      </w:pPr>
      <w:r w:rsidRPr="006F4BBE">
        <w:rPr>
          <w:lang w:val="ru-RU"/>
        </w:rPr>
        <w:t>–</w:t>
      </w:r>
      <w:r w:rsidR="00C6278E" w:rsidRPr="006F4BBE">
        <w:rPr>
          <w:lang w:val="ru-RU"/>
        </w:rPr>
        <w:t>выявлять дефициты географической информации, данных, необходимых для решения поставленной задачи;</w:t>
      </w:r>
    </w:p>
    <w:p w14:paraId="696932DE" w14:textId="629DF0D4" w:rsidR="00C6278E" w:rsidRPr="006F4BBE" w:rsidRDefault="00BD6D2B" w:rsidP="00287D0F">
      <w:pPr>
        <w:rPr>
          <w:lang w:val="ru-RU"/>
        </w:rPr>
      </w:pPr>
      <w:r w:rsidRPr="006F4BBE">
        <w:rPr>
          <w:lang w:val="ru-RU"/>
        </w:rPr>
        <w:t>–</w:t>
      </w:r>
      <w:r w:rsidR="00C6278E" w:rsidRPr="006F4BBE">
        <w:rPr>
          <w:lang w:val="ru-RU"/>
        </w:rPr>
        <w:t>выявлять причинно-следственные связи при изучении географических объектов, процессов и явлений; делать выводы с использованием дедуктивных и индуктивных умозаключений, умозаключений по аналогии, формулировать гипотезы о взаимосвязях географических объектов, процессов и явлений;</w:t>
      </w:r>
    </w:p>
    <w:p w14:paraId="03D1518F" w14:textId="34DFB883" w:rsidR="00C6278E" w:rsidRPr="006F4BBE" w:rsidRDefault="00BD6D2B" w:rsidP="00287D0F">
      <w:pPr>
        <w:rPr>
          <w:lang w:val="ru-RU"/>
        </w:rPr>
      </w:pPr>
      <w:r w:rsidRPr="006F4BBE">
        <w:rPr>
          <w:lang w:val="ru-RU"/>
        </w:rPr>
        <w:t>–</w:t>
      </w:r>
      <w:r w:rsidR="00C6278E" w:rsidRPr="006F4BBE">
        <w:rPr>
          <w:lang w:val="ru-RU"/>
        </w:rPr>
        <w:t xml:space="preserve">самостоятельно выбирать способ решения учебной географической задачи (сравнивать несколько вариантов решения, выбирать наиболее подходящий с учётом самостоятельно </w:t>
      </w:r>
      <w:proofErr w:type="gramStart"/>
      <w:r w:rsidR="00C6278E" w:rsidRPr="006F4BBE">
        <w:rPr>
          <w:lang w:val="ru-RU"/>
        </w:rPr>
        <w:t>выделенных  критериев</w:t>
      </w:r>
      <w:proofErr w:type="gramEnd"/>
      <w:r w:rsidR="00C6278E" w:rsidRPr="006F4BBE">
        <w:rPr>
          <w:lang w:val="ru-RU"/>
        </w:rPr>
        <w:t>).</w:t>
      </w:r>
    </w:p>
    <w:p w14:paraId="10328570" w14:textId="77777777" w:rsidR="00C6278E" w:rsidRPr="006F4BBE" w:rsidRDefault="00C6278E" w:rsidP="00287D0F">
      <w:pPr>
        <w:rPr>
          <w:lang w:val="ru-RU"/>
        </w:rPr>
      </w:pPr>
      <w:proofErr w:type="gramStart"/>
      <w:r w:rsidRPr="006F4BBE">
        <w:rPr>
          <w:lang w:val="ru-RU"/>
        </w:rPr>
        <w:t>Базовые  исследовательские</w:t>
      </w:r>
      <w:proofErr w:type="gramEnd"/>
      <w:r w:rsidRPr="006F4BBE">
        <w:rPr>
          <w:lang w:val="ru-RU"/>
        </w:rPr>
        <w:t xml:space="preserve"> действия</w:t>
      </w:r>
    </w:p>
    <w:p w14:paraId="7D35CCC9" w14:textId="3D94A12E" w:rsidR="00C6278E" w:rsidRPr="006F4BBE" w:rsidRDefault="00BD6D2B" w:rsidP="00287D0F">
      <w:pPr>
        <w:rPr>
          <w:lang w:val="ru-RU"/>
        </w:rPr>
      </w:pPr>
      <w:r w:rsidRPr="006F4BBE">
        <w:rPr>
          <w:lang w:val="ru-RU"/>
        </w:rPr>
        <w:t>–</w:t>
      </w:r>
      <w:r w:rsidR="00C6278E" w:rsidRPr="006F4BBE">
        <w:rPr>
          <w:lang w:val="ru-RU"/>
        </w:rPr>
        <w:t xml:space="preserve">Использовать географические вопросы как </w:t>
      </w:r>
      <w:proofErr w:type="gramStart"/>
      <w:r w:rsidR="00C6278E" w:rsidRPr="006F4BBE">
        <w:rPr>
          <w:lang w:val="ru-RU"/>
        </w:rPr>
        <w:t>исследовательский  инструмент</w:t>
      </w:r>
      <w:proofErr w:type="gramEnd"/>
      <w:r w:rsidR="00C6278E" w:rsidRPr="006F4BBE">
        <w:rPr>
          <w:spacing w:val="51"/>
          <w:lang w:val="ru-RU"/>
        </w:rPr>
        <w:t xml:space="preserve"> </w:t>
      </w:r>
      <w:r w:rsidR="00C6278E" w:rsidRPr="006F4BBE">
        <w:rPr>
          <w:lang w:val="ru-RU"/>
        </w:rPr>
        <w:t>познания;</w:t>
      </w:r>
    </w:p>
    <w:p w14:paraId="13FE3694" w14:textId="0FAA6915" w:rsidR="00C6278E" w:rsidRPr="006F4BBE" w:rsidRDefault="00BD6D2B" w:rsidP="00287D0F">
      <w:pPr>
        <w:rPr>
          <w:lang w:val="ru-RU"/>
        </w:rPr>
      </w:pPr>
      <w:r w:rsidRPr="006F4BBE">
        <w:rPr>
          <w:lang w:val="ru-RU"/>
        </w:rPr>
        <w:t>–</w:t>
      </w:r>
      <w:r w:rsidR="00C6278E" w:rsidRPr="006F4BBE">
        <w:rPr>
          <w:lang w:val="ru-RU"/>
        </w:rPr>
        <w:t>формулировать</w:t>
      </w:r>
      <w:r w:rsidR="00C6278E" w:rsidRPr="006F4BBE">
        <w:rPr>
          <w:spacing w:val="-36"/>
          <w:lang w:val="ru-RU"/>
        </w:rPr>
        <w:t xml:space="preserve"> </w:t>
      </w:r>
      <w:r w:rsidR="00C6278E" w:rsidRPr="006F4BBE">
        <w:rPr>
          <w:lang w:val="ru-RU"/>
        </w:rPr>
        <w:t>географические</w:t>
      </w:r>
      <w:r w:rsidR="00C6278E" w:rsidRPr="006F4BBE">
        <w:rPr>
          <w:spacing w:val="-36"/>
          <w:lang w:val="ru-RU"/>
        </w:rPr>
        <w:t xml:space="preserve"> </w:t>
      </w:r>
      <w:r w:rsidR="00C6278E" w:rsidRPr="006F4BBE">
        <w:rPr>
          <w:lang w:val="ru-RU"/>
        </w:rPr>
        <w:t>вопросы,</w:t>
      </w:r>
      <w:r w:rsidR="00C6278E" w:rsidRPr="006F4BBE">
        <w:rPr>
          <w:spacing w:val="-36"/>
          <w:lang w:val="ru-RU"/>
        </w:rPr>
        <w:t xml:space="preserve"> </w:t>
      </w:r>
      <w:r w:rsidR="00C6278E" w:rsidRPr="006F4BBE">
        <w:rPr>
          <w:lang w:val="ru-RU"/>
        </w:rPr>
        <w:t>фиксирующие</w:t>
      </w:r>
      <w:r w:rsidR="00C6278E" w:rsidRPr="006F4BBE">
        <w:rPr>
          <w:spacing w:val="-36"/>
          <w:lang w:val="ru-RU"/>
        </w:rPr>
        <w:t xml:space="preserve"> </w:t>
      </w:r>
      <w:r w:rsidR="00C6278E" w:rsidRPr="006F4BBE">
        <w:rPr>
          <w:lang w:val="ru-RU"/>
        </w:rPr>
        <w:t>разрыв между реальным и желательным состоянием ситуации, объекта,</w:t>
      </w:r>
      <w:r w:rsidR="00C6278E" w:rsidRPr="006F4BBE">
        <w:rPr>
          <w:spacing w:val="-13"/>
          <w:lang w:val="ru-RU"/>
        </w:rPr>
        <w:t xml:space="preserve"> </w:t>
      </w:r>
      <w:r w:rsidR="00C6278E" w:rsidRPr="006F4BBE">
        <w:rPr>
          <w:lang w:val="ru-RU"/>
        </w:rPr>
        <w:t>и</w:t>
      </w:r>
      <w:r w:rsidR="00C6278E" w:rsidRPr="006F4BBE">
        <w:rPr>
          <w:spacing w:val="-13"/>
          <w:lang w:val="ru-RU"/>
        </w:rPr>
        <w:t xml:space="preserve"> </w:t>
      </w:r>
      <w:r w:rsidR="00C6278E" w:rsidRPr="006F4BBE">
        <w:rPr>
          <w:lang w:val="ru-RU"/>
        </w:rPr>
        <w:t>самостоятельно</w:t>
      </w:r>
      <w:r w:rsidR="00C6278E" w:rsidRPr="006F4BBE">
        <w:rPr>
          <w:spacing w:val="-13"/>
          <w:lang w:val="ru-RU"/>
        </w:rPr>
        <w:t xml:space="preserve"> </w:t>
      </w:r>
      <w:r w:rsidR="00C6278E" w:rsidRPr="006F4BBE">
        <w:rPr>
          <w:lang w:val="ru-RU"/>
        </w:rPr>
        <w:t>устанавливать</w:t>
      </w:r>
      <w:r w:rsidR="00C6278E" w:rsidRPr="006F4BBE">
        <w:rPr>
          <w:spacing w:val="-13"/>
          <w:lang w:val="ru-RU"/>
        </w:rPr>
        <w:t xml:space="preserve"> </w:t>
      </w:r>
      <w:r w:rsidR="00C6278E" w:rsidRPr="006F4BBE">
        <w:rPr>
          <w:lang w:val="ru-RU"/>
        </w:rPr>
        <w:t>искомое</w:t>
      </w:r>
      <w:r w:rsidR="00C6278E" w:rsidRPr="006F4BBE">
        <w:rPr>
          <w:spacing w:val="-13"/>
          <w:lang w:val="ru-RU"/>
        </w:rPr>
        <w:t xml:space="preserve"> </w:t>
      </w:r>
      <w:r w:rsidR="00C6278E" w:rsidRPr="006F4BBE">
        <w:rPr>
          <w:lang w:val="ru-RU"/>
        </w:rPr>
        <w:t>и</w:t>
      </w:r>
      <w:r w:rsidR="00C6278E" w:rsidRPr="006F4BBE">
        <w:rPr>
          <w:spacing w:val="-13"/>
          <w:lang w:val="ru-RU"/>
        </w:rPr>
        <w:t xml:space="preserve"> </w:t>
      </w:r>
      <w:r w:rsidR="00C6278E" w:rsidRPr="006F4BBE">
        <w:rPr>
          <w:lang w:val="ru-RU"/>
        </w:rPr>
        <w:t>данное;</w:t>
      </w:r>
    </w:p>
    <w:p w14:paraId="1A80937A" w14:textId="40709FEB" w:rsidR="00C6278E" w:rsidRPr="006F4BBE" w:rsidRDefault="00BD6D2B" w:rsidP="00287D0F">
      <w:pPr>
        <w:rPr>
          <w:lang w:val="ru-RU"/>
        </w:rPr>
      </w:pPr>
      <w:r w:rsidRPr="006F4BBE">
        <w:rPr>
          <w:lang w:val="ru-RU"/>
        </w:rPr>
        <w:t>–</w:t>
      </w:r>
      <w:r w:rsidR="00C6278E" w:rsidRPr="006F4BBE">
        <w:rPr>
          <w:lang w:val="ru-RU"/>
        </w:rPr>
        <w:t>формировать гипотезу об истинности собственных суждений и суждений других, аргументировать свою позицию, мнение по географическим аспектам различных вопросов и проблем;</w:t>
      </w:r>
    </w:p>
    <w:p w14:paraId="51A65C47" w14:textId="79B371E3" w:rsidR="00C6278E" w:rsidRPr="006F4BBE" w:rsidRDefault="00BD6D2B" w:rsidP="00287D0F">
      <w:pPr>
        <w:rPr>
          <w:lang w:val="ru-RU"/>
        </w:rPr>
      </w:pPr>
      <w:r w:rsidRPr="006F4BBE">
        <w:rPr>
          <w:lang w:val="ru-RU"/>
        </w:rPr>
        <w:t>–</w:t>
      </w:r>
      <w:r w:rsidR="00C6278E" w:rsidRPr="006F4BBE">
        <w:rPr>
          <w:lang w:val="ru-RU"/>
        </w:rPr>
        <w:t xml:space="preserve">проводить по плану несложное географическое исследование, в том числе на краеведческом материале, по установлению особенностей изучаемых географических объектов, причинно-следственных связей и зависимостей между </w:t>
      </w:r>
      <w:proofErr w:type="gramStart"/>
      <w:r w:rsidR="00C6278E" w:rsidRPr="006F4BBE">
        <w:rPr>
          <w:lang w:val="ru-RU"/>
        </w:rPr>
        <w:t>географическими  объектами</w:t>
      </w:r>
      <w:proofErr w:type="gramEnd"/>
      <w:r w:rsidR="00C6278E" w:rsidRPr="006F4BBE">
        <w:rPr>
          <w:lang w:val="ru-RU"/>
        </w:rPr>
        <w:t>,  процессами  и явлениями;</w:t>
      </w:r>
    </w:p>
    <w:p w14:paraId="762EE908" w14:textId="499FE76C" w:rsidR="00C6278E" w:rsidRPr="006F4BBE" w:rsidRDefault="00BD6D2B" w:rsidP="00287D0F">
      <w:pPr>
        <w:rPr>
          <w:lang w:val="ru-RU"/>
        </w:rPr>
      </w:pPr>
      <w:r w:rsidRPr="006F4BBE">
        <w:rPr>
          <w:lang w:val="ru-RU"/>
        </w:rPr>
        <w:t>–</w:t>
      </w:r>
      <w:r w:rsidR="00C6278E" w:rsidRPr="006F4BBE">
        <w:rPr>
          <w:lang w:val="ru-RU"/>
        </w:rPr>
        <w:t xml:space="preserve">оценивать достоверность информации, полученной в ходе </w:t>
      </w:r>
      <w:proofErr w:type="gramStart"/>
      <w:r w:rsidR="00C6278E" w:rsidRPr="006F4BBE">
        <w:rPr>
          <w:lang w:val="ru-RU"/>
        </w:rPr>
        <w:t>географического  исследования</w:t>
      </w:r>
      <w:proofErr w:type="gramEnd"/>
      <w:r w:rsidR="00C6278E" w:rsidRPr="006F4BBE">
        <w:rPr>
          <w:lang w:val="ru-RU"/>
        </w:rPr>
        <w:t>;</w:t>
      </w:r>
    </w:p>
    <w:p w14:paraId="00AEBE90" w14:textId="78E6D01F" w:rsidR="00C6278E" w:rsidRPr="006F4BBE" w:rsidRDefault="00BD6D2B" w:rsidP="00287D0F">
      <w:pPr>
        <w:rPr>
          <w:lang w:val="ru-RU"/>
        </w:rPr>
      </w:pPr>
      <w:r w:rsidRPr="006F4BBE">
        <w:rPr>
          <w:lang w:val="ru-RU"/>
        </w:rPr>
        <w:t>–</w:t>
      </w:r>
      <w:r w:rsidR="00C6278E" w:rsidRPr="006F4BBE">
        <w:rPr>
          <w:lang w:val="ru-RU"/>
        </w:rPr>
        <w:t>самостоятельно формулировать обобщения и выводы по результатам проведённого наблюдения или исследования, оценивать достоверность полученных результатов и   выводов;</w:t>
      </w:r>
    </w:p>
    <w:p w14:paraId="4AD147F2" w14:textId="1567159E" w:rsidR="00C6278E" w:rsidRPr="006F4BBE" w:rsidRDefault="00BD6D2B" w:rsidP="00287D0F">
      <w:pPr>
        <w:rPr>
          <w:lang w:val="ru-RU"/>
        </w:rPr>
      </w:pPr>
      <w:r w:rsidRPr="006F4BBE">
        <w:rPr>
          <w:lang w:val="ru-RU"/>
        </w:rPr>
        <w:t>–</w:t>
      </w:r>
      <w:r w:rsidR="00C6278E" w:rsidRPr="006F4BBE">
        <w:rPr>
          <w:lang w:val="ru-RU"/>
        </w:rPr>
        <w:t xml:space="preserve">прогнозировать возможное дальнейшее развитие географических объектов, процессов и явлений, событий и их последствия в аналогичных или сходных ситуациях, а также выдвигать предположения об их развитии в изменяющихся </w:t>
      </w:r>
      <w:proofErr w:type="gramStart"/>
      <w:r w:rsidR="00C6278E" w:rsidRPr="006F4BBE">
        <w:rPr>
          <w:lang w:val="ru-RU"/>
        </w:rPr>
        <w:t>условиях  окружающей</w:t>
      </w:r>
      <w:proofErr w:type="gramEnd"/>
      <w:r w:rsidR="00C6278E" w:rsidRPr="006F4BBE">
        <w:rPr>
          <w:spacing w:val="51"/>
          <w:lang w:val="ru-RU"/>
        </w:rPr>
        <w:t xml:space="preserve"> </w:t>
      </w:r>
      <w:r w:rsidR="00C6278E" w:rsidRPr="006F4BBE">
        <w:rPr>
          <w:lang w:val="ru-RU"/>
        </w:rPr>
        <w:t>среды.</w:t>
      </w:r>
    </w:p>
    <w:p w14:paraId="59C1DA24" w14:textId="77777777" w:rsidR="00C6278E" w:rsidRPr="006F4BBE" w:rsidRDefault="00C6278E" w:rsidP="00287D0F">
      <w:pPr>
        <w:rPr>
          <w:lang w:val="ru-RU"/>
        </w:rPr>
      </w:pPr>
      <w:proofErr w:type="gramStart"/>
      <w:r w:rsidRPr="006F4BBE">
        <w:rPr>
          <w:lang w:val="ru-RU"/>
        </w:rPr>
        <w:t>Работа  с</w:t>
      </w:r>
      <w:proofErr w:type="gramEnd"/>
      <w:r w:rsidRPr="006F4BBE">
        <w:rPr>
          <w:lang w:val="ru-RU"/>
        </w:rPr>
        <w:t xml:space="preserve"> информацией</w:t>
      </w:r>
    </w:p>
    <w:p w14:paraId="7CDA8A77" w14:textId="709A259B" w:rsidR="00C6278E" w:rsidRPr="006F4BBE" w:rsidRDefault="00BD6D2B" w:rsidP="00287D0F">
      <w:pPr>
        <w:rPr>
          <w:lang w:val="ru-RU"/>
        </w:rPr>
      </w:pPr>
      <w:r w:rsidRPr="006F4BBE">
        <w:rPr>
          <w:lang w:val="ru-RU"/>
        </w:rPr>
        <w:t>–</w:t>
      </w:r>
      <w:r w:rsidR="00C6278E" w:rsidRPr="006F4BBE">
        <w:rPr>
          <w:lang w:val="ru-RU"/>
        </w:rPr>
        <w:t xml:space="preserve">Применять различные методы, инструменты и запросы при поиске и отборе информации или данных из источников географической информации с учётом предложенной учебной </w:t>
      </w:r>
      <w:proofErr w:type="gramStart"/>
      <w:r w:rsidR="00C6278E" w:rsidRPr="006F4BBE">
        <w:rPr>
          <w:lang w:val="ru-RU"/>
        </w:rPr>
        <w:t>задачи  и</w:t>
      </w:r>
      <w:proofErr w:type="gramEnd"/>
      <w:r w:rsidR="00C6278E" w:rsidRPr="006F4BBE">
        <w:rPr>
          <w:lang w:val="ru-RU"/>
        </w:rPr>
        <w:t xml:space="preserve">  заданных критериев;</w:t>
      </w:r>
    </w:p>
    <w:p w14:paraId="66FEECF1" w14:textId="26FBCC68" w:rsidR="00C6278E" w:rsidRPr="006F4BBE" w:rsidRDefault="00BD6D2B" w:rsidP="00287D0F">
      <w:pPr>
        <w:rPr>
          <w:lang w:val="ru-RU"/>
        </w:rPr>
      </w:pPr>
      <w:r w:rsidRPr="006F4BBE">
        <w:rPr>
          <w:lang w:val="ru-RU"/>
        </w:rPr>
        <w:t>–</w:t>
      </w:r>
      <w:r w:rsidR="00C6278E" w:rsidRPr="006F4BBE">
        <w:rPr>
          <w:lang w:val="ru-RU"/>
        </w:rPr>
        <w:t>выбирать, анализировать и интерпретировать географическую</w:t>
      </w:r>
      <w:r w:rsidR="00C6278E" w:rsidRPr="006F4BBE">
        <w:rPr>
          <w:spacing w:val="-11"/>
          <w:lang w:val="ru-RU"/>
        </w:rPr>
        <w:t xml:space="preserve"> </w:t>
      </w:r>
      <w:r w:rsidR="00C6278E" w:rsidRPr="006F4BBE">
        <w:rPr>
          <w:lang w:val="ru-RU"/>
        </w:rPr>
        <w:t>информацию</w:t>
      </w:r>
      <w:r w:rsidR="00C6278E" w:rsidRPr="006F4BBE">
        <w:rPr>
          <w:spacing w:val="-11"/>
          <w:lang w:val="ru-RU"/>
        </w:rPr>
        <w:t xml:space="preserve"> </w:t>
      </w:r>
      <w:r w:rsidR="00C6278E" w:rsidRPr="006F4BBE">
        <w:rPr>
          <w:lang w:val="ru-RU"/>
        </w:rPr>
        <w:t>различных</w:t>
      </w:r>
      <w:r w:rsidR="00C6278E" w:rsidRPr="006F4BBE">
        <w:rPr>
          <w:spacing w:val="-11"/>
          <w:lang w:val="ru-RU"/>
        </w:rPr>
        <w:t xml:space="preserve"> </w:t>
      </w:r>
      <w:r w:rsidR="00C6278E" w:rsidRPr="006F4BBE">
        <w:rPr>
          <w:lang w:val="ru-RU"/>
        </w:rPr>
        <w:t>видов</w:t>
      </w:r>
      <w:r w:rsidR="00C6278E" w:rsidRPr="006F4BBE">
        <w:rPr>
          <w:spacing w:val="-11"/>
          <w:lang w:val="ru-RU"/>
        </w:rPr>
        <w:t xml:space="preserve"> </w:t>
      </w:r>
      <w:r w:rsidR="00C6278E" w:rsidRPr="006F4BBE">
        <w:rPr>
          <w:lang w:val="ru-RU"/>
        </w:rPr>
        <w:t>и</w:t>
      </w:r>
      <w:r w:rsidR="00C6278E" w:rsidRPr="006F4BBE">
        <w:rPr>
          <w:spacing w:val="-11"/>
          <w:lang w:val="ru-RU"/>
        </w:rPr>
        <w:t xml:space="preserve"> </w:t>
      </w:r>
      <w:r w:rsidR="00C6278E" w:rsidRPr="006F4BBE">
        <w:rPr>
          <w:lang w:val="ru-RU"/>
        </w:rPr>
        <w:t>форм</w:t>
      </w:r>
      <w:r w:rsidR="00C6278E" w:rsidRPr="006F4BBE">
        <w:rPr>
          <w:spacing w:val="-11"/>
          <w:lang w:val="ru-RU"/>
        </w:rPr>
        <w:t xml:space="preserve"> </w:t>
      </w:r>
      <w:r w:rsidR="00C6278E" w:rsidRPr="006F4BBE">
        <w:rPr>
          <w:lang w:val="ru-RU"/>
        </w:rPr>
        <w:t>представления;</w:t>
      </w:r>
    </w:p>
    <w:p w14:paraId="5CD4C12D" w14:textId="61EEC82F" w:rsidR="00C6278E" w:rsidRPr="006F4BBE" w:rsidRDefault="00BD6D2B" w:rsidP="00287D0F">
      <w:pPr>
        <w:rPr>
          <w:lang w:val="ru-RU"/>
        </w:rPr>
      </w:pPr>
      <w:r w:rsidRPr="006F4BBE">
        <w:rPr>
          <w:lang w:val="ru-RU"/>
        </w:rPr>
        <w:t>–</w:t>
      </w:r>
      <w:r w:rsidR="00C6278E" w:rsidRPr="006F4BBE">
        <w:rPr>
          <w:lang w:val="ru-RU"/>
        </w:rPr>
        <w:t xml:space="preserve">находить сходные аргументы, подтверждающие или опровергающие одну и ту же идею, в различных источниках </w:t>
      </w:r>
      <w:proofErr w:type="gramStart"/>
      <w:r w:rsidR="00C6278E" w:rsidRPr="006F4BBE">
        <w:rPr>
          <w:lang w:val="ru-RU"/>
        </w:rPr>
        <w:t>географической  информации</w:t>
      </w:r>
      <w:proofErr w:type="gramEnd"/>
      <w:r w:rsidR="00C6278E" w:rsidRPr="006F4BBE">
        <w:rPr>
          <w:lang w:val="ru-RU"/>
        </w:rPr>
        <w:t>;</w:t>
      </w:r>
    </w:p>
    <w:p w14:paraId="6903BD34" w14:textId="4BFD17D3" w:rsidR="00C6278E" w:rsidRPr="006F4BBE" w:rsidRDefault="00BD6D2B" w:rsidP="00287D0F">
      <w:pPr>
        <w:rPr>
          <w:lang w:val="ru-RU"/>
        </w:rPr>
      </w:pPr>
      <w:r w:rsidRPr="006F4BBE">
        <w:rPr>
          <w:lang w:val="ru-RU"/>
        </w:rPr>
        <w:t>–</w:t>
      </w:r>
      <w:r w:rsidR="00C6278E" w:rsidRPr="006F4BBE">
        <w:rPr>
          <w:lang w:val="ru-RU"/>
        </w:rPr>
        <w:t xml:space="preserve">самостоятельно выбирать оптимальную форму </w:t>
      </w:r>
      <w:proofErr w:type="gramStart"/>
      <w:r w:rsidR="00C6278E" w:rsidRPr="006F4BBE">
        <w:rPr>
          <w:lang w:val="ru-RU"/>
        </w:rPr>
        <w:t xml:space="preserve">представления  </w:t>
      </w:r>
      <w:r w:rsidR="00C6278E" w:rsidRPr="006F4BBE">
        <w:rPr>
          <w:lang w:val="ru-RU"/>
        </w:rPr>
        <w:lastRenderedPageBreak/>
        <w:t>географической</w:t>
      </w:r>
      <w:proofErr w:type="gramEnd"/>
      <w:r w:rsidR="00C6278E" w:rsidRPr="006F4BBE">
        <w:rPr>
          <w:spacing w:val="56"/>
          <w:lang w:val="ru-RU"/>
        </w:rPr>
        <w:t xml:space="preserve"> </w:t>
      </w:r>
      <w:r w:rsidR="00C6278E" w:rsidRPr="006F4BBE">
        <w:rPr>
          <w:lang w:val="ru-RU"/>
        </w:rPr>
        <w:t>информации;</w:t>
      </w:r>
    </w:p>
    <w:p w14:paraId="4F7E5645" w14:textId="427B66EB" w:rsidR="00C6278E" w:rsidRPr="006F4BBE" w:rsidRDefault="00BD6D2B" w:rsidP="00287D0F">
      <w:pPr>
        <w:rPr>
          <w:lang w:val="ru-RU"/>
        </w:rPr>
      </w:pPr>
      <w:r w:rsidRPr="006F4BBE">
        <w:rPr>
          <w:lang w:val="ru-RU"/>
        </w:rPr>
        <w:t>–</w:t>
      </w:r>
      <w:r w:rsidR="00C6278E" w:rsidRPr="006F4BBE">
        <w:rPr>
          <w:lang w:val="ru-RU"/>
        </w:rPr>
        <w:t>оценивать надёжность географической информации по критериям, предложенным учителем или сформулированным самостоятельно;</w:t>
      </w:r>
    </w:p>
    <w:p w14:paraId="3CC081DD" w14:textId="03EC1BAF" w:rsidR="00C6278E" w:rsidRPr="006F4BBE" w:rsidRDefault="00BD6D2B" w:rsidP="00287D0F">
      <w:pPr>
        <w:rPr>
          <w:lang w:val="ru-RU"/>
        </w:rPr>
      </w:pPr>
      <w:r w:rsidRPr="006F4BBE">
        <w:rPr>
          <w:lang w:val="ru-RU"/>
        </w:rPr>
        <w:t>–</w:t>
      </w:r>
      <w:r w:rsidR="00C6278E" w:rsidRPr="006F4BBE">
        <w:rPr>
          <w:lang w:val="ru-RU"/>
        </w:rPr>
        <w:t>систематизировать географическую информацию в разных формах.</w:t>
      </w:r>
    </w:p>
    <w:p w14:paraId="4042CB3C" w14:textId="77777777" w:rsidR="00C6278E" w:rsidRPr="006F4BBE" w:rsidRDefault="00C6278E" w:rsidP="00287D0F">
      <w:pPr>
        <w:rPr>
          <w:lang w:val="ru-RU"/>
        </w:rPr>
      </w:pPr>
      <w:bookmarkStart w:id="399" w:name="_Toc97148519"/>
      <w:proofErr w:type="gramStart"/>
      <w:r w:rsidRPr="006F4BBE">
        <w:rPr>
          <w:lang w:val="ru-RU"/>
        </w:rPr>
        <w:t>Овладению  универсальными</w:t>
      </w:r>
      <w:proofErr w:type="gramEnd"/>
      <w:r w:rsidRPr="006F4BBE">
        <w:rPr>
          <w:lang w:val="ru-RU"/>
        </w:rPr>
        <w:t xml:space="preserve">  коммуникативными действиями:</w:t>
      </w:r>
      <w:bookmarkEnd w:id="399"/>
    </w:p>
    <w:p w14:paraId="5D7B8F5E" w14:textId="77777777" w:rsidR="00C6278E" w:rsidRPr="006F4BBE" w:rsidRDefault="00C6278E" w:rsidP="00287D0F">
      <w:pPr>
        <w:rPr>
          <w:lang w:val="ru-RU"/>
        </w:rPr>
      </w:pPr>
    </w:p>
    <w:p w14:paraId="6837E96E" w14:textId="77777777" w:rsidR="00C6278E" w:rsidRPr="006F4BBE" w:rsidRDefault="00C6278E" w:rsidP="00287D0F">
      <w:pPr>
        <w:rPr>
          <w:lang w:val="ru-RU"/>
        </w:rPr>
      </w:pPr>
      <w:r w:rsidRPr="006F4BBE">
        <w:rPr>
          <w:lang w:val="ru-RU"/>
        </w:rPr>
        <w:t xml:space="preserve">Нарушение общения является базовым нарушением при расстройствах аутистического спектра, поэтому достижение данных результатов может быть затруднено для обучающихся с РАС. При оценивании овладения УУД в области «Общение» следует оценивать индивидуальные результаты и динамику формирования данных УУД у обучающихся. </w:t>
      </w:r>
    </w:p>
    <w:p w14:paraId="44030A76" w14:textId="77777777" w:rsidR="00C6278E" w:rsidRPr="006F4BBE" w:rsidRDefault="00C6278E" w:rsidP="00287D0F">
      <w:pPr>
        <w:rPr>
          <w:lang w:val="ru-RU"/>
        </w:rPr>
      </w:pPr>
    </w:p>
    <w:p w14:paraId="43B5211E" w14:textId="77777777" w:rsidR="00C6278E" w:rsidRPr="006F4BBE" w:rsidRDefault="00C6278E" w:rsidP="00287D0F">
      <w:pPr>
        <w:rPr>
          <w:lang w:val="ru-RU"/>
        </w:rPr>
      </w:pPr>
      <w:r w:rsidRPr="006F4BBE">
        <w:rPr>
          <w:lang w:val="ru-RU"/>
        </w:rPr>
        <w:t>Общение</w:t>
      </w:r>
    </w:p>
    <w:p w14:paraId="16C443FB" w14:textId="4760BF87" w:rsidR="00C6278E" w:rsidRPr="006F4BBE" w:rsidRDefault="00BD6D2B" w:rsidP="00287D0F">
      <w:pPr>
        <w:rPr>
          <w:lang w:val="ru-RU"/>
        </w:rPr>
      </w:pPr>
      <w:r w:rsidRPr="006F4BBE">
        <w:rPr>
          <w:lang w:val="ru-RU"/>
        </w:rPr>
        <w:t>–</w:t>
      </w:r>
      <w:r w:rsidR="00C6278E" w:rsidRPr="006F4BBE">
        <w:rPr>
          <w:lang w:val="ru-RU"/>
        </w:rPr>
        <w:t xml:space="preserve">Формулировать суждения, выражать свою точку зрения по </w:t>
      </w:r>
      <w:proofErr w:type="gramStart"/>
      <w:r w:rsidR="00C6278E" w:rsidRPr="006F4BBE">
        <w:rPr>
          <w:lang w:val="ru-RU"/>
        </w:rPr>
        <w:t>географическим  аспектам</w:t>
      </w:r>
      <w:proofErr w:type="gramEnd"/>
      <w:r w:rsidR="00C6278E" w:rsidRPr="006F4BBE">
        <w:rPr>
          <w:lang w:val="ru-RU"/>
        </w:rPr>
        <w:t xml:space="preserve">   различных   вопросов   в   устных и  письменных текстах;</w:t>
      </w:r>
    </w:p>
    <w:p w14:paraId="0270C3FC" w14:textId="55976821" w:rsidR="00C6278E" w:rsidRPr="006F4BBE" w:rsidRDefault="00BD6D2B" w:rsidP="00287D0F">
      <w:pPr>
        <w:rPr>
          <w:lang w:val="ru-RU"/>
        </w:rPr>
      </w:pPr>
      <w:r w:rsidRPr="006F4BBE">
        <w:rPr>
          <w:lang w:val="ru-RU"/>
        </w:rPr>
        <w:t>–</w:t>
      </w:r>
      <w:r w:rsidR="00C6278E" w:rsidRPr="006F4BBE">
        <w:rPr>
          <w:lang w:val="ru-RU"/>
        </w:rPr>
        <w:t>в ходе диалога и/или дискуссии задавать вопросы по существу обсуждаемой темы и высказывать идеи, нацеленные на решение задачи и поддержание благожелательности общения;</w:t>
      </w:r>
    </w:p>
    <w:p w14:paraId="3B1B5F2F" w14:textId="2A9304FD" w:rsidR="00C6278E" w:rsidRPr="006F4BBE" w:rsidRDefault="00BD6D2B" w:rsidP="00287D0F">
      <w:pPr>
        <w:rPr>
          <w:lang w:val="ru-RU"/>
        </w:rPr>
      </w:pPr>
      <w:r w:rsidRPr="006F4BBE">
        <w:rPr>
          <w:lang w:val="ru-RU"/>
        </w:rPr>
        <w:t>–</w:t>
      </w:r>
      <w:r w:rsidR="00C6278E" w:rsidRPr="006F4BBE">
        <w:rPr>
          <w:lang w:val="ru-RU"/>
        </w:rPr>
        <w:t xml:space="preserve">сопоставлять </w:t>
      </w:r>
      <w:proofErr w:type="gramStart"/>
      <w:r w:rsidR="00C6278E" w:rsidRPr="006F4BBE">
        <w:rPr>
          <w:lang w:val="ru-RU"/>
        </w:rPr>
        <w:t>свои  суждения</w:t>
      </w:r>
      <w:proofErr w:type="gramEnd"/>
      <w:r w:rsidR="00C6278E" w:rsidRPr="006F4BBE">
        <w:rPr>
          <w:lang w:val="ru-RU"/>
        </w:rPr>
        <w:t xml:space="preserve">  по  географическим  вопросам  с суждениями других участников диалога, обнаруживать различие  и  сходство</w:t>
      </w:r>
      <w:r w:rsidR="00C6278E" w:rsidRPr="006F4BBE">
        <w:rPr>
          <w:spacing w:val="-11"/>
          <w:lang w:val="ru-RU"/>
        </w:rPr>
        <w:t xml:space="preserve"> </w:t>
      </w:r>
      <w:r w:rsidR="00C6278E" w:rsidRPr="006F4BBE">
        <w:rPr>
          <w:lang w:val="ru-RU"/>
        </w:rPr>
        <w:t>позиций;</w:t>
      </w:r>
    </w:p>
    <w:p w14:paraId="241F503E" w14:textId="75E39577" w:rsidR="00C6278E" w:rsidRPr="006F4BBE" w:rsidRDefault="00BD6D2B" w:rsidP="00287D0F">
      <w:pPr>
        <w:rPr>
          <w:lang w:val="ru-RU"/>
        </w:rPr>
      </w:pPr>
      <w:r w:rsidRPr="006F4BBE">
        <w:rPr>
          <w:lang w:val="ru-RU"/>
        </w:rPr>
        <w:t>–</w:t>
      </w:r>
      <w:r w:rsidR="00C6278E" w:rsidRPr="006F4BBE">
        <w:rPr>
          <w:lang w:val="ru-RU"/>
        </w:rPr>
        <w:t>публично представлять результаты выполненного исследования или проекта.</w:t>
      </w:r>
    </w:p>
    <w:p w14:paraId="60560D8C" w14:textId="77777777" w:rsidR="00C6278E" w:rsidRPr="006F4BBE" w:rsidRDefault="00C6278E" w:rsidP="00287D0F">
      <w:pPr>
        <w:rPr>
          <w:lang w:val="ru-RU"/>
        </w:rPr>
      </w:pPr>
      <w:r w:rsidRPr="006F4BBE">
        <w:rPr>
          <w:lang w:val="ru-RU"/>
        </w:rPr>
        <w:t xml:space="preserve">Совместная   </w:t>
      </w:r>
      <w:proofErr w:type="gramStart"/>
      <w:r w:rsidRPr="006F4BBE">
        <w:rPr>
          <w:lang w:val="ru-RU"/>
        </w:rPr>
        <w:t>деятельность  (</w:t>
      </w:r>
      <w:proofErr w:type="gramEnd"/>
      <w:r w:rsidRPr="006F4BBE">
        <w:rPr>
          <w:lang w:val="ru-RU"/>
        </w:rPr>
        <w:t>сотрудничество)</w:t>
      </w:r>
    </w:p>
    <w:p w14:paraId="6052A872" w14:textId="49326B8D" w:rsidR="00C6278E" w:rsidRPr="006F4BBE" w:rsidRDefault="00BD6D2B" w:rsidP="00287D0F">
      <w:pPr>
        <w:rPr>
          <w:lang w:val="ru-RU"/>
        </w:rPr>
      </w:pPr>
      <w:r w:rsidRPr="006F4BBE">
        <w:rPr>
          <w:lang w:val="ru-RU"/>
        </w:rPr>
        <w:t>–</w:t>
      </w:r>
      <w:r w:rsidR="00C6278E" w:rsidRPr="006F4BBE">
        <w:rPr>
          <w:lang w:val="ru-RU"/>
        </w:rPr>
        <w:t>Принимать цель совместной деятельности при выполнении учебных географических проектов, коллективно строить действия по её достижению: распределять роли, договариваться, обсуждать процесс и результат совместной   работы;</w:t>
      </w:r>
    </w:p>
    <w:p w14:paraId="5E150F87" w14:textId="078391E5" w:rsidR="00C6278E" w:rsidRPr="006F4BBE" w:rsidRDefault="00BD6D2B" w:rsidP="00287D0F">
      <w:pPr>
        <w:rPr>
          <w:lang w:val="ru-RU"/>
        </w:rPr>
      </w:pPr>
      <w:r w:rsidRPr="006F4BBE">
        <w:rPr>
          <w:lang w:val="ru-RU"/>
        </w:rPr>
        <w:t>–</w:t>
      </w:r>
      <w:r w:rsidR="00C6278E" w:rsidRPr="006F4BBE">
        <w:rPr>
          <w:lang w:val="ru-RU"/>
        </w:rPr>
        <w:t xml:space="preserve">планировать организацию совместной работы, при выполнении учебных географических проектов определять свою роль (с учётом предпочтений и возможностей всех участников взаимодействия), участвовать в групповых формах работы, выполнять свою часть работы, достигать качественного результата по своему направлению и координировать свои действия </w:t>
      </w:r>
      <w:proofErr w:type="gramStart"/>
      <w:r w:rsidR="00C6278E" w:rsidRPr="006F4BBE">
        <w:rPr>
          <w:lang w:val="ru-RU"/>
        </w:rPr>
        <w:t>с  другими</w:t>
      </w:r>
      <w:proofErr w:type="gramEnd"/>
      <w:r w:rsidR="00C6278E" w:rsidRPr="006F4BBE">
        <w:rPr>
          <w:lang w:val="ru-RU"/>
        </w:rPr>
        <w:t xml:space="preserve">  членами команды;</w:t>
      </w:r>
    </w:p>
    <w:p w14:paraId="6901A062" w14:textId="2D01A0BC" w:rsidR="00C6278E" w:rsidRPr="006F4BBE" w:rsidRDefault="00BD6D2B" w:rsidP="00287D0F">
      <w:pPr>
        <w:rPr>
          <w:lang w:val="ru-RU"/>
        </w:rPr>
      </w:pPr>
      <w:r w:rsidRPr="006F4BBE">
        <w:rPr>
          <w:lang w:val="ru-RU"/>
        </w:rPr>
        <w:t>–</w:t>
      </w:r>
      <w:r w:rsidR="00C6278E" w:rsidRPr="006F4BBE">
        <w:rPr>
          <w:lang w:val="ru-RU"/>
        </w:rPr>
        <w:t>сравнивать результаты выполнения учебного географического проекта с исходной задачей и оценивать вклад каждого члена команды в достижение результатов, разделять сферу</w:t>
      </w:r>
      <w:r w:rsidR="00C6278E" w:rsidRPr="006F4BBE">
        <w:rPr>
          <w:spacing w:val="50"/>
          <w:lang w:val="ru-RU"/>
        </w:rPr>
        <w:t xml:space="preserve"> </w:t>
      </w:r>
      <w:r w:rsidR="00C6278E" w:rsidRPr="006F4BBE">
        <w:rPr>
          <w:lang w:val="ru-RU"/>
        </w:rPr>
        <w:t>ответственности.</w:t>
      </w:r>
    </w:p>
    <w:p w14:paraId="7E72B07B" w14:textId="77777777" w:rsidR="00C6278E" w:rsidRPr="006F4BBE" w:rsidRDefault="00C6278E" w:rsidP="00287D0F">
      <w:pPr>
        <w:rPr>
          <w:lang w:val="ru-RU"/>
        </w:rPr>
      </w:pPr>
    </w:p>
    <w:p w14:paraId="10E95992" w14:textId="77777777" w:rsidR="00C6278E" w:rsidRPr="006F4BBE" w:rsidRDefault="00C6278E" w:rsidP="00287D0F">
      <w:pPr>
        <w:rPr>
          <w:lang w:val="ru-RU"/>
        </w:rPr>
      </w:pPr>
      <w:bookmarkStart w:id="400" w:name="_Toc97148520"/>
      <w:r w:rsidRPr="006F4BBE">
        <w:rPr>
          <w:lang w:val="ru-RU"/>
        </w:rPr>
        <w:t>Овладению универсальными учебными регулятивными действиями:</w:t>
      </w:r>
      <w:bookmarkEnd w:id="400"/>
    </w:p>
    <w:p w14:paraId="631DE551" w14:textId="77777777" w:rsidR="00C6278E" w:rsidRPr="006F4BBE" w:rsidRDefault="00C6278E" w:rsidP="00287D0F">
      <w:pPr>
        <w:rPr>
          <w:lang w:val="ru-RU"/>
        </w:rPr>
      </w:pPr>
      <w:r w:rsidRPr="006F4BBE">
        <w:rPr>
          <w:lang w:val="ru-RU"/>
        </w:rPr>
        <w:t>У обучающихся с РАС зачастую задерживается фактическое вступление в подростковый возраст, что прежде всего выражается в трудностях формирования рефлексивной деятельности и в задержке овладения учебными действиями самостоятельной постановки учебных целей, действий контроля и оценивания собственной деятельности, развитии инициативы в организации учебного сотрудничества.</w:t>
      </w:r>
    </w:p>
    <w:p w14:paraId="0CF345DF" w14:textId="77777777" w:rsidR="00C6278E" w:rsidRPr="006F4BBE" w:rsidRDefault="00C6278E" w:rsidP="00287D0F">
      <w:pPr>
        <w:rPr>
          <w:lang w:val="ru-RU"/>
        </w:rPr>
      </w:pPr>
      <w:r w:rsidRPr="006F4BBE">
        <w:rPr>
          <w:lang w:val="ru-RU"/>
        </w:rPr>
        <w:t>Самоорганизация</w:t>
      </w:r>
    </w:p>
    <w:p w14:paraId="6BCC2FA3" w14:textId="76F698E5" w:rsidR="00C6278E" w:rsidRPr="006F4BBE" w:rsidRDefault="00BD6D2B" w:rsidP="00287D0F">
      <w:pPr>
        <w:rPr>
          <w:lang w:val="ru-RU"/>
        </w:rPr>
      </w:pPr>
      <w:r w:rsidRPr="006F4BBE">
        <w:rPr>
          <w:lang w:val="ru-RU"/>
        </w:rPr>
        <w:t>–</w:t>
      </w:r>
      <w:r w:rsidR="00C6278E" w:rsidRPr="006F4BBE">
        <w:rPr>
          <w:lang w:val="ru-RU"/>
        </w:rPr>
        <w:t xml:space="preserve">Самостоятельно составлять алгоритм решения географических задач и выбирать способ их решения с учётом имеющихся ресурсов и собственных </w:t>
      </w:r>
      <w:r w:rsidR="00C6278E" w:rsidRPr="006F4BBE">
        <w:rPr>
          <w:lang w:val="ru-RU"/>
        </w:rPr>
        <w:lastRenderedPageBreak/>
        <w:t xml:space="preserve">возможностей, </w:t>
      </w:r>
      <w:proofErr w:type="gramStart"/>
      <w:r w:rsidR="00C6278E" w:rsidRPr="006F4BBE">
        <w:rPr>
          <w:lang w:val="ru-RU"/>
        </w:rPr>
        <w:t>аргументировать  предлагаемые</w:t>
      </w:r>
      <w:proofErr w:type="gramEnd"/>
      <w:r w:rsidR="00C6278E" w:rsidRPr="006F4BBE">
        <w:rPr>
          <w:lang w:val="ru-RU"/>
        </w:rPr>
        <w:t xml:space="preserve">  варианты решений;</w:t>
      </w:r>
    </w:p>
    <w:p w14:paraId="134C5FD4" w14:textId="5F3618B7" w:rsidR="00C6278E" w:rsidRPr="006F4BBE" w:rsidRDefault="00BD6D2B" w:rsidP="00287D0F">
      <w:pPr>
        <w:rPr>
          <w:lang w:val="ru-RU"/>
        </w:rPr>
      </w:pPr>
      <w:r w:rsidRPr="006F4BBE">
        <w:rPr>
          <w:lang w:val="ru-RU"/>
        </w:rPr>
        <w:t>–</w:t>
      </w:r>
      <w:r w:rsidR="00C6278E" w:rsidRPr="006F4BBE">
        <w:rPr>
          <w:lang w:val="ru-RU"/>
        </w:rPr>
        <w:t>составлять план действий (план реализации намеченного алгоритма решения), корректировать предложенный алгоритм с учётом получения новых знаний об изучаемом объекте.</w:t>
      </w:r>
    </w:p>
    <w:p w14:paraId="7404F2CC" w14:textId="77777777" w:rsidR="00C6278E" w:rsidRPr="006F4BBE" w:rsidRDefault="00C6278E" w:rsidP="00287D0F">
      <w:pPr>
        <w:rPr>
          <w:lang w:val="ru-RU"/>
        </w:rPr>
      </w:pPr>
      <w:proofErr w:type="gramStart"/>
      <w:r w:rsidRPr="006F4BBE">
        <w:rPr>
          <w:lang w:val="ru-RU"/>
        </w:rPr>
        <w:t>Самоконтроль  (</w:t>
      </w:r>
      <w:proofErr w:type="gramEnd"/>
      <w:r w:rsidRPr="006F4BBE">
        <w:rPr>
          <w:lang w:val="ru-RU"/>
        </w:rPr>
        <w:t>рефлексия)</w:t>
      </w:r>
    </w:p>
    <w:p w14:paraId="7CE37172" w14:textId="0EEA4376" w:rsidR="00C6278E" w:rsidRPr="006F4BBE" w:rsidRDefault="00BD6D2B" w:rsidP="00287D0F">
      <w:pPr>
        <w:rPr>
          <w:lang w:val="ru-RU"/>
        </w:rPr>
      </w:pPr>
      <w:r w:rsidRPr="006F4BBE">
        <w:rPr>
          <w:lang w:val="ru-RU"/>
        </w:rPr>
        <w:t>–</w:t>
      </w:r>
      <w:r w:rsidR="00C6278E" w:rsidRPr="006F4BBE">
        <w:rPr>
          <w:lang w:val="ru-RU"/>
        </w:rPr>
        <w:t>Владеть способами самоконтроля и   рефлексии;</w:t>
      </w:r>
    </w:p>
    <w:p w14:paraId="3C840D7D" w14:textId="1E76F23F" w:rsidR="00C6278E" w:rsidRPr="006F4BBE" w:rsidRDefault="00BD6D2B" w:rsidP="00287D0F">
      <w:pPr>
        <w:rPr>
          <w:lang w:val="ru-RU"/>
        </w:rPr>
      </w:pPr>
      <w:r w:rsidRPr="006F4BBE">
        <w:rPr>
          <w:lang w:val="ru-RU"/>
        </w:rPr>
        <w:t>–</w:t>
      </w:r>
      <w:r w:rsidR="00C6278E" w:rsidRPr="006F4BBE">
        <w:rPr>
          <w:lang w:val="ru-RU"/>
        </w:rPr>
        <w:t>объяснять</w:t>
      </w:r>
      <w:r w:rsidR="00C6278E" w:rsidRPr="006F4BBE">
        <w:rPr>
          <w:spacing w:val="-35"/>
          <w:lang w:val="ru-RU"/>
        </w:rPr>
        <w:t xml:space="preserve"> </w:t>
      </w:r>
      <w:r w:rsidR="00C6278E" w:rsidRPr="006F4BBE">
        <w:rPr>
          <w:lang w:val="ru-RU"/>
        </w:rPr>
        <w:t>причины</w:t>
      </w:r>
      <w:r w:rsidR="00C6278E" w:rsidRPr="006F4BBE">
        <w:rPr>
          <w:spacing w:val="-35"/>
          <w:lang w:val="ru-RU"/>
        </w:rPr>
        <w:t xml:space="preserve"> </w:t>
      </w:r>
      <w:r w:rsidR="00C6278E" w:rsidRPr="006F4BBE">
        <w:rPr>
          <w:lang w:val="ru-RU"/>
        </w:rPr>
        <w:t>достижения</w:t>
      </w:r>
      <w:r w:rsidR="00C6278E" w:rsidRPr="006F4BBE">
        <w:rPr>
          <w:spacing w:val="-35"/>
          <w:lang w:val="ru-RU"/>
        </w:rPr>
        <w:t xml:space="preserve"> </w:t>
      </w:r>
      <w:r w:rsidR="00C6278E" w:rsidRPr="006F4BBE">
        <w:rPr>
          <w:lang w:val="ru-RU"/>
        </w:rPr>
        <w:t>(недостижения)</w:t>
      </w:r>
      <w:r w:rsidR="00C6278E" w:rsidRPr="006F4BBE">
        <w:rPr>
          <w:spacing w:val="-35"/>
          <w:lang w:val="ru-RU"/>
        </w:rPr>
        <w:t xml:space="preserve"> </w:t>
      </w:r>
      <w:r w:rsidR="00C6278E" w:rsidRPr="006F4BBE">
        <w:rPr>
          <w:lang w:val="ru-RU"/>
        </w:rPr>
        <w:t>результатов деятельности,</w:t>
      </w:r>
      <w:r w:rsidR="00C6278E" w:rsidRPr="006F4BBE">
        <w:rPr>
          <w:spacing w:val="-23"/>
          <w:lang w:val="ru-RU"/>
        </w:rPr>
        <w:t xml:space="preserve"> </w:t>
      </w:r>
      <w:r w:rsidR="00C6278E" w:rsidRPr="006F4BBE">
        <w:rPr>
          <w:lang w:val="ru-RU"/>
        </w:rPr>
        <w:t>давать</w:t>
      </w:r>
      <w:r w:rsidR="00C6278E" w:rsidRPr="006F4BBE">
        <w:rPr>
          <w:spacing w:val="-23"/>
          <w:lang w:val="ru-RU"/>
        </w:rPr>
        <w:t xml:space="preserve"> </w:t>
      </w:r>
      <w:r w:rsidR="00C6278E" w:rsidRPr="006F4BBE">
        <w:rPr>
          <w:lang w:val="ru-RU"/>
        </w:rPr>
        <w:t>оценку</w:t>
      </w:r>
      <w:r w:rsidR="00C6278E" w:rsidRPr="006F4BBE">
        <w:rPr>
          <w:spacing w:val="-23"/>
          <w:lang w:val="ru-RU"/>
        </w:rPr>
        <w:t xml:space="preserve"> </w:t>
      </w:r>
      <w:r w:rsidR="00C6278E" w:rsidRPr="006F4BBE">
        <w:rPr>
          <w:lang w:val="ru-RU"/>
        </w:rPr>
        <w:t>приобретённому</w:t>
      </w:r>
      <w:r w:rsidR="00C6278E" w:rsidRPr="006F4BBE">
        <w:rPr>
          <w:spacing w:val="-23"/>
          <w:lang w:val="ru-RU"/>
        </w:rPr>
        <w:t xml:space="preserve"> </w:t>
      </w:r>
      <w:r w:rsidR="00C6278E" w:rsidRPr="006F4BBE">
        <w:rPr>
          <w:lang w:val="ru-RU"/>
        </w:rPr>
        <w:t>опыту;</w:t>
      </w:r>
    </w:p>
    <w:p w14:paraId="31063D9E" w14:textId="077A4137" w:rsidR="00C6278E" w:rsidRPr="006F4BBE" w:rsidRDefault="00BD6D2B" w:rsidP="00287D0F">
      <w:pPr>
        <w:rPr>
          <w:lang w:val="ru-RU"/>
        </w:rPr>
      </w:pPr>
      <w:r w:rsidRPr="006F4BBE">
        <w:rPr>
          <w:lang w:val="ru-RU"/>
        </w:rPr>
        <w:t>–</w:t>
      </w:r>
      <w:r w:rsidR="00C6278E" w:rsidRPr="006F4BBE">
        <w:rPr>
          <w:lang w:val="ru-RU"/>
        </w:rPr>
        <w:t xml:space="preserve">вносить коррективы в деятельность на основе новых обстоятельств, изменившихся ситуаций, установленных ошибок, </w:t>
      </w:r>
      <w:proofErr w:type="gramStart"/>
      <w:r w:rsidR="00C6278E" w:rsidRPr="006F4BBE">
        <w:rPr>
          <w:lang w:val="ru-RU"/>
        </w:rPr>
        <w:t>возникших  трудностей</w:t>
      </w:r>
      <w:proofErr w:type="gramEnd"/>
      <w:r w:rsidR="00C6278E" w:rsidRPr="006F4BBE">
        <w:rPr>
          <w:lang w:val="ru-RU"/>
        </w:rPr>
        <w:t>;</w:t>
      </w:r>
    </w:p>
    <w:p w14:paraId="57769BA2" w14:textId="306B0E4B" w:rsidR="00C6278E" w:rsidRPr="006F4BBE" w:rsidRDefault="00BD6D2B" w:rsidP="00287D0F">
      <w:pPr>
        <w:rPr>
          <w:lang w:val="ru-RU"/>
        </w:rPr>
      </w:pPr>
      <w:r w:rsidRPr="006F4BBE">
        <w:rPr>
          <w:lang w:val="ru-RU"/>
        </w:rPr>
        <w:t>–</w:t>
      </w:r>
      <w:r w:rsidR="00C6278E" w:rsidRPr="006F4BBE">
        <w:rPr>
          <w:lang w:val="ru-RU"/>
        </w:rPr>
        <w:t>оценивать соответствие результата цели и   условиям.</w:t>
      </w:r>
    </w:p>
    <w:p w14:paraId="7C3D6965" w14:textId="77777777" w:rsidR="00C6278E" w:rsidRPr="006F4BBE" w:rsidRDefault="00C6278E" w:rsidP="00287D0F">
      <w:pPr>
        <w:rPr>
          <w:lang w:val="ru-RU"/>
        </w:rPr>
      </w:pPr>
      <w:proofErr w:type="gramStart"/>
      <w:r w:rsidRPr="006F4BBE">
        <w:rPr>
          <w:lang w:val="ru-RU"/>
        </w:rPr>
        <w:t>Принятие  себя</w:t>
      </w:r>
      <w:proofErr w:type="gramEnd"/>
      <w:r w:rsidRPr="006F4BBE">
        <w:rPr>
          <w:lang w:val="ru-RU"/>
        </w:rPr>
        <w:t xml:space="preserve">  и других:</w:t>
      </w:r>
    </w:p>
    <w:p w14:paraId="5B0135D6" w14:textId="04B88104" w:rsidR="00C6278E" w:rsidRPr="006F4BBE" w:rsidRDefault="00BD6D2B" w:rsidP="00287D0F">
      <w:pPr>
        <w:rPr>
          <w:lang w:val="ru-RU"/>
        </w:rPr>
      </w:pPr>
      <w:r w:rsidRPr="006F4BBE">
        <w:rPr>
          <w:lang w:val="ru-RU"/>
        </w:rPr>
        <w:t>–</w:t>
      </w:r>
      <w:r w:rsidR="00C6278E" w:rsidRPr="006F4BBE">
        <w:rPr>
          <w:lang w:val="ru-RU"/>
        </w:rPr>
        <w:t xml:space="preserve">Осознанно относиться к другому человеку, </w:t>
      </w:r>
      <w:proofErr w:type="gramStart"/>
      <w:r w:rsidR="00C6278E" w:rsidRPr="006F4BBE">
        <w:rPr>
          <w:lang w:val="ru-RU"/>
        </w:rPr>
        <w:t xml:space="preserve">его </w:t>
      </w:r>
      <w:r w:rsidR="00C6278E" w:rsidRPr="006F4BBE">
        <w:rPr>
          <w:spacing w:val="57"/>
          <w:lang w:val="ru-RU"/>
        </w:rPr>
        <w:t xml:space="preserve"> </w:t>
      </w:r>
      <w:r w:rsidR="00C6278E" w:rsidRPr="006F4BBE">
        <w:rPr>
          <w:lang w:val="ru-RU"/>
        </w:rPr>
        <w:t>мнению</w:t>
      </w:r>
      <w:proofErr w:type="gramEnd"/>
      <w:r w:rsidR="00C6278E" w:rsidRPr="006F4BBE">
        <w:rPr>
          <w:lang w:val="ru-RU"/>
        </w:rPr>
        <w:t>;</w:t>
      </w:r>
    </w:p>
    <w:p w14:paraId="587B2D08" w14:textId="11003CD0" w:rsidR="00C6278E" w:rsidRPr="006F4BBE" w:rsidRDefault="00BD6D2B" w:rsidP="00287D0F">
      <w:pPr>
        <w:rPr>
          <w:lang w:val="ru-RU"/>
        </w:rPr>
      </w:pPr>
      <w:r w:rsidRPr="006F4BBE">
        <w:rPr>
          <w:lang w:val="ru-RU"/>
        </w:rPr>
        <w:t>–</w:t>
      </w:r>
      <w:r w:rsidR="00C6278E" w:rsidRPr="006F4BBE">
        <w:rPr>
          <w:lang w:val="ru-RU"/>
        </w:rPr>
        <w:t>признавать своё право на ошибку и такое же право другого.</w:t>
      </w:r>
    </w:p>
    <w:p w14:paraId="087B6107" w14:textId="77777777" w:rsidR="00C6278E" w:rsidRPr="006F4BBE" w:rsidRDefault="00C6278E" w:rsidP="00287D0F">
      <w:pPr>
        <w:rPr>
          <w:lang w:val="ru-RU"/>
        </w:rPr>
      </w:pPr>
    </w:p>
    <w:p w14:paraId="00460A36" w14:textId="77777777" w:rsidR="00C6278E" w:rsidRPr="006F4BBE" w:rsidRDefault="00C6278E" w:rsidP="00287D0F">
      <w:pPr>
        <w:rPr>
          <w:lang w:val="ru-RU"/>
        </w:rPr>
      </w:pPr>
      <w:bookmarkStart w:id="401" w:name="_Toc97148521"/>
      <w:proofErr w:type="gramStart"/>
      <w:r w:rsidRPr="006F4BBE">
        <w:rPr>
          <w:lang w:val="ru-RU"/>
        </w:rPr>
        <w:t>ПРЕДМЕТНЫЕ  РЕЗУЛЬТАТЫ</w:t>
      </w:r>
      <w:bookmarkEnd w:id="401"/>
      <w:proofErr w:type="gramEnd"/>
    </w:p>
    <w:p w14:paraId="1A0263BB" w14:textId="77777777" w:rsidR="00C6278E" w:rsidRPr="006F4BBE" w:rsidRDefault="00C6278E" w:rsidP="00287D0F">
      <w:pPr>
        <w:rPr>
          <w:lang w:val="ru-RU"/>
        </w:rPr>
      </w:pPr>
      <w:bookmarkStart w:id="402" w:name="_Hlk96449247"/>
      <w:r w:rsidRPr="006F4BBE">
        <w:rPr>
          <w:lang w:val="ru-RU"/>
        </w:rPr>
        <w:t xml:space="preserve">Достижение предметных результатов обучающимися с РАС на этапе обучения в основной школе определяется индивидуальными особенностями, связанными как с особенностями познавательной деятельности и неравномерностью развития психических функций, так и социальным опытом аутичных школьников. Поэтому достижение предметных результатов конкретным учащимся с РАС может не всегда совпадать с временными границами предметных результатов, распределенных по годам обучения. </w:t>
      </w:r>
    </w:p>
    <w:bookmarkEnd w:id="402"/>
    <w:p w14:paraId="68B8B38E" w14:textId="77777777" w:rsidR="00C6278E" w:rsidRPr="006F4BBE" w:rsidRDefault="00C6278E" w:rsidP="00287D0F">
      <w:pPr>
        <w:rPr>
          <w:lang w:val="ru-RU"/>
        </w:rPr>
      </w:pPr>
    </w:p>
    <w:p w14:paraId="10CD46C1" w14:textId="77777777" w:rsidR="00C6278E" w:rsidRPr="006F4BBE" w:rsidRDefault="00C6278E" w:rsidP="00287D0F">
      <w:pPr>
        <w:rPr>
          <w:b/>
          <w:lang w:val="ru-RU"/>
        </w:rPr>
      </w:pPr>
      <w:r w:rsidRPr="006F4BBE">
        <w:rPr>
          <w:b/>
          <w:lang w:val="ru-RU"/>
        </w:rPr>
        <w:t>5 КЛАСС</w:t>
      </w:r>
    </w:p>
    <w:p w14:paraId="2E2022F2" w14:textId="4670F1DB" w:rsidR="00C6278E" w:rsidRPr="006F4BBE" w:rsidRDefault="00BD6D2B" w:rsidP="00287D0F">
      <w:pPr>
        <w:rPr>
          <w:lang w:val="ru-RU"/>
        </w:rPr>
      </w:pPr>
      <w:r w:rsidRPr="006F4BBE">
        <w:rPr>
          <w:lang w:val="ru-RU"/>
        </w:rPr>
        <w:t>–</w:t>
      </w:r>
      <w:r w:rsidR="00C6278E" w:rsidRPr="006F4BBE">
        <w:rPr>
          <w:lang w:val="ru-RU"/>
        </w:rPr>
        <w:t xml:space="preserve">Приводить примеры географических объектов, </w:t>
      </w:r>
      <w:proofErr w:type="gramStart"/>
      <w:r w:rsidR="00C6278E" w:rsidRPr="006F4BBE">
        <w:rPr>
          <w:lang w:val="ru-RU"/>
        </w:rPr>
        <w:t>процессов  и</w:t>
      </w:r>
      <w:proofErr w:type="gramEnd"/>
      <w:r w:rsidR="00C6278E" w:rsidRPr="006F4BBE">
        <w:rPr>
          <w:lang w:val="ru-RU"/>
        </w:rPr>
        <w:t xml:space="preserve"> явлений, изучаемых различными ветвями</w:t>
      </w:r>
      <w:r w:rsidR="00C6278E" w:rsidRPr="006F4BBE">
        <w:rPr>
          <w:spacing w:val="-33"/>
          <w:lang w:val="ru-RU"/>
        </w:rPr>
        <w:t xml:space="preserve"> </w:t>
      </w:r>
      <w:r w:rsidR="00C6278E" w:rsidRPr="006F4BBE">
        <w:rPr>
          <w:lang w:val="ru-RU"/>
        </w:rPr>
        <w:t>географической науки;</w:t>
      </w:r>
    </w:p>
    <w:p w14:paraId="21E966AC" w14:textId="4347A05D" w:rsidR="00C6278E" w:rsidRPr="006F4BBE" w:rsidRDefault="00BD6D2B" w:rsidP="00287D0F">
      <w:pPr>
        <w:rPr>
          <w:lang w:val="ru-RU"/>
        </w:rPr>
      </w:pPr>
      <w:r w:rsidRPr="006F4BBE">
        <w:rPr>
          <w:lang w:val="ru-RU"/>
        </w:rPr>
        <w:t>–</w:t>
      </w:r>
      <w:proofErr w:type="gramStart"/>
      <w:r w:rsidR="00C6278E" w:rsidRPr="006F4BBE">
        <w:rPr>
          <w:lang w:val="ru-RU"/>
        </w:rPr>
        <w:t>приводить  примеры</w:t>
      </w:r>
      <w:proofErr w:type="gramEnd"/>
      <w:r w:rsidR="00C6278E" w:rsidRPr="006F4BBE">
        <w:rPr>
          <w:lang w:val="ru-RU"/>
        </w:rPr>
        <w:t xml:space="preserve">  методов  исследования,  применяемых   в</w:t>
      </w:r>
      <w:r w:rsidR="00C6278E" w:rsidRPr="006F4BBE">
        <w:rPr>
          <w:spacing w:val="40"/>
          <w:lang w:val="ru-RU"/>
        </w:rPr>
        <w:t xml:space="preserve"> </w:t>
      </w:r>
      <w:r w:rsidR="00C6278E" w:rsidRPr="006F4BBE">
        <w:rPr>
          <w:lang w:val="ru-RU"/>
        </w:rPr>
        <w:t>географии;</w:t>
      </w:r>
    </w:p>
    <w:p w14:paraId="12149646" w14:textId="008B8264" w:rsidR="00C6278E" w:rsidRPr="006F4BBE" w:rsidRDefault="00BD6D2B" w:rsidP="00287D0F">
      <w:pPr>
        <w:rPr>
          <w:lang w:val="ru-RU"/>
        </w:rPr>
      </w:pPr>
      <w:r w:rsidRPr="006F4BBE">
        <w:rPr>
          <w:lang w:val="ru-RU"/>
        </w:rPr>
        <w:t>–</w:t>
      </w:r>
      <w:r w:rsidR="00C6278E" w:rsidRPr="006F4BBE">
        <w:rPr>
          <w:lang w:val="ru-RU"/>
        </w:rPr>
        <w:t>выбирать</w:t>
      </w:r>
      <w:r w:rsidR="00C6278E" w:rsidRPr="006F4BBE">
        <w:rPr>
          <w:spacing w:val="-39"/>
          <w:lang w:val="ru-RU"/>
        </w:rPr>
        <w:t xml:space="preserve"> </w:t>
      </w:r>
      <w:r w:rsidR="00C6278E" w:rsidRPr="006F4BBE">
        <w:rPr>
          <w:lang w:val="ru-RU"/>
        </w:rPr>
        <w:t>источники</w:t>
      </w:r>
      <w:r w:rsidR="00C6278E" w:rsidRPr="006F4BBE">
        <w:rPr>
          <w:spacing w:val="-39"/>
          <w:lang w:val="ru-RU"/>
        </w:rPr>
        <w:t xml:space="preserve"> </w:t>
      </w:r>
      <w:r w:rsidR="00C6278E" w:rsidRPr="006F4BBE">
        <w:rPr>
          <w:lang w:val="ru-RU"/>
        </w:rPr>
        <w:t>географической</w:t>
      </w:r>
      <w:r w:rsidR="00C6278E" w:rsidRPr="006F4BBE">
        <w:rPr>
          <w:spacing w:val="-39"/>
          <w:lang w:val="ru-RU"/>
        </w:rPr>
        <w:t xml:space="preserve"> </w:t>
      </w:r>
      <w:r w:rsidR="00C6278E" w:rsidRPr="006F4BBE">
        <w:rPr>
          <w:lang w:val="ru-RU"/>
        </w:rPr>
        <w:t>информации</w:t>
      </w:r>
      <w:r w:rsidR="00C6278E" w:rsidRPr="006F4BBE">
        <w:rPr>
          <w:spacing w:val="-39"/>
          <w:lang w:val="ru-RU"/>
        </w:rPr>
        <w:t xml:space="preserve"> </w:t>
      </w:r>
      <w:r w:rsidR="00C6278E" w:rsidRPr="006F4BBE">
        <w:rPr>
          <w:lang w:val="ru-RU"/>
        </w:rPr>
        <w:t xml:space="preserve">(картографические, текстовые, </w:t>
      </w:r>
      <w:proofErr w:type="spellStart"/>
      <w:r w:rsidR="00C6278E" w:rsidRPr="006F4BBE">
        <w:rPr>
          <w:lang w:val="ru-RU"/>
        </w:rPr>
        <w:t>видеои</w:t>
      </w:r>
      <w:proofErr w:type="spellEnd"/>
      <w:r w:rsidR="00C6278E" w:rsidRPr="006F4BBE">
        <w:rPr>
          <w:lang w:val="ru-RU"/>
        </w:rPr>
        <w:t xml:space="preserve"> фотоизображения, интернет-ресурсы),</w:t>
      </w:r>
      <w:r w:rsidR="00C6278E" w:rsidRPr="006F4BBE">
        <w:rPr>
          <w:spacing w:val="-21"/>
          <w:lang w:val="ru-RU"/>
        </w:rPr>
        <w:t xml:space="preserve"> </w:t>
      </w:r>
      <w:r w:rsidR="00C6278E" w:rsidRPr="006F4BBE">
        <w:rPr>
          <w:lang w:val="ru-RU"/>
        </w:rPr>
        <w:t>необходимые</w:t>
      </w:r>
      <w:r w:rsidR="00C6278E" w:rsidRPr="006F4BBE">
        <w:rPr>
          <w:spacing w:val="-21"/>
          <w:lang w:val="ru-RU"/>
        </w:rPr>
        <w:t xml:space="preserve"> </w:t>
      </w:r>
      <w:r w:rsidR="00C6278E" w:rsidRPr="006F4BBE">
        <w:rPr>
          <w:lang w:val="ru-RU"/>
        </w:rPr>
        <w:t>для</w:t>
      </w:r>
      <w:r w:rsidR="00C6278E" w:rsidRPr="006F4BBE">
        <w:rPr>
          <w:spacing w:val="-21"/>
          <w:lang w:val="ru-RU"/>
        </w:rPr>
        <w:t xml:space="preserve"> </w:t>
      </w:r>
      <w:r w:rsidR="00C6278E" w:rsidRPr="006F4BBE">
        <w:rPr>
          <w:lang w:val="ru-RU"/>
        </w:rPr>
        <w:t>изучения</w:t>
      </w:r>
      <w:r w:rsidR="00C6278E" w:rsidRPr="006F4BBE">
        <w:rPr>
          <w:spacing w:val="-21"/>
          <w:lang w:val="ru-RU"/>
        </w:rPr>
        <w:t xml:space="preserve"> </w:t>
      </w:r>
      <w:r w:rsidR="00C6278E" w:rsidRPr="006F4BBE">
        <w:rPr>
          <w:lang w:val="ru-RU"/>
        </w:rPr>
        <w:t>истории</w:t>
      </w:r>
      <w:r w:rsidR="00C6278E" w:rsidRPr="006F4BBE">
        <w:rPr>
          <w:spacing w:val="-21"/>
          <w:lang w:val="ru-RU"/>
        </w:rPr>
        <w:t xml:space="preserve"> </w:t>
      </w:r>
      <w:r w:rsidR="00C6278E" w:rsidRPr="006F4BBE">
        <w:rPr>
          <w:lang w:val="ru-RU"/>
        </w:rPr>
        <w:t>географических</w:t>
      </w:r>
      <w:r w:rsidR="00C6278E" w:rsidRPr="006F4BBE">
        <w:rPr>
          <w:spacing w:val="-46"/>
          <w:lang w:val="ru-RU"/>
        </w:rPr>
        <w:t xml:space="preserve"> </w:t>
      </w:r>
      <w:r w:rsidR="00C6278E" w:rsidRPr="006F4BBE">
        <w:rPr>
          <w:lang w:val="ru-RU"/>
        </w:rPr>
        <w:t>открытий</w:t>
      </w:r>
      <w:r w:rsidR="00C6278E" w:rsidRPr="006F4BBE">
        <w:rPr>
          <w:spacing w:val="-46"/>
          <w:lang w:val="ru-RU"/>
        </w:rPr>
        <w:t xml:space="preserve"> </w:t>
      </w:r>
      <w:r w:rsidR="00C6278E" w:rsidRPr="006F4BBE">
        <w:rPr>
          <w:lang w:val="ru-RU"/>
        </w:rPr>
        <w:t>и</w:t>
      </w:r>
      <w:r w:rsidR="00C6278E" w:rsidRPr="006F4BBE">
        <w:rPr>
          <w:spacing w:val="-46"/>
          <w:lang w:val="ru-RU"/>
        </w:rPr>
        <w:t xml:space="preserve"> </w:t>
      </w:r>
      <w:r w:rsidR="00C6278E" w:rsidRPr="006F4BBE">
        <w:rPr>
          <w:lang w:val="ru-RU"/>
        </w:rPr>
        <w:t>важнейших</w:t>
      </w:r>
      <w:r w:rsidR="00C6278E" w:rsidRPr="006F4BBE">
        <w:rPr>
          <w:spacing w:val="-46"/>
          <w:lang w:val="ru-RU"/>
        </w:rPr>
        <w:t xml:space="preserve"> </w:t>
      </w:r>
      <w:r w:rsidR="00C6278E" w:rsidRPr="006F4BBE">
        <w:rPr>
          <w:lang w:val="ru-RU"/>
        </w:rPr>
        <w:t>географических</w:t>
      </w:r>
      <w:r w:rsidR="00C6278E" w:rsidRPr="006F4BBE">
        <w:rPr>
          <w:spacing w:val="-46"/>
          <w:lang w:val="ru-RU"/>
        </w:rPr>
        <w:t xml:space="preserve"> </w:t>
      </w:r>
      <w:r w:rsidR="00C6278E" w:rsidRPr="006F4BBE">
        <w:rPr>
          <w:lang w:val="ru-RU"/>
        </w:rPr>
        <w:t>исследований современности;</w:t>
      </w:r>
    </w:p>
    <w:p w14:paraId="3AD5C157" w14:textId="78673026" w:rsidR="00C6278E" w:rsidRPr="006F4BBE" w:rsidRDefault="00BD6D2B" w:rsidP="00287D0F">
      <w:pPr>
        <w:rPr>
          <w:lang w:val="ru-RU"/>
        </w:rPr>
      </w:pPr>
      <w:r w:rsidRPr="006F4BBE">
        <w:rPr>
          <w:lang w:val="ru-RU"/>
        </w:rPr>
        <w:t>–</w:t>
      </w:r>
      <w:r w:rsidR="00C6278E" w:rsidRPr="006F4BBE">
        <w:rPr>
          <w:lang w:val="ru-RU"/>
        </w:rPr>
        <w:t>интегрировать и интерпретировать информацию о путешествиях и географических исследованиях Земли, представленную в одном или нескольких    источниках;</w:t>
      </w:r>
    </w:p>
    <w:p w14:paraId="3566EC24" w14:textId="3B5E580A" w:rsidR="00C6278E" w:rsidRPr="006F4BBE" w:rsidRDefault="00BD6D2B" w:rsidP="00287D0F">
      <w:pPr>
        <w:rPr>
          <w:lang w:val="ru-RU"/>
        </w:rPr>
      </w:pPr>
      <w:r w:rsidRPr="006F4BBE">
        <w:rPr>
          <w:lang w:val="ru-RU"/>
        </w:rPr>
        <w:t>–</w:t>
      </w:r>
      <w:r w:rsidR="00C6278E" w:rsidRPr="006F4BBE">
        <w:rPr>
          <w:lang w:val="ru-RU"/>
        </w:rPr>
        <w:t>различать вклад великих путешественников в географическое изучение Земли;</w:t>
      </w:r>
    </w:p>
    <w:p w14:paraId="487DEA22" w14:textId="7907299F" w:rsidR="00C6278E" w:rsidRPr="006F4BBE" w:rsidRDefault="00BD6D2B" w:rsidP="00287D0F">
      <w:pPr>
        <w:rPr>
          <w:lang w:val="ru-RU"/>
        </w:rPr>
      </w:pPr>
      <w:r w:rsidRPr="006F4BBE">
        <w:rPr>
          <w:lang w:val="ru-RU"/>
        </w:rPr>
        <w:t>–</w:t>
      </w:r>
      <w:r w:rsidR="00C6278E" w:rsidRPr="006F4BBE">
        <w:rPr>
          <w:lang w:val="ru-RU"/>
        </w:rPr>
        <w:t>описывать и сравнивать маршруты их путешествий;</w:t>
      </w:r>
    </w:p>
    <w:p w14:paraId="218BF804" w14:textId="56050AAF" w:rsidR="00C6278E" w:rsidRPr="006F4BBE" w:rsidRDefault="00BD6D2B" w:rsidP="00287D0F">
      <w:pPr>
        <w:rPr>
          <w:lang w:val="ru-RU"/>
        </w:rPr>
      </w:pPr>
      <w:r w:rsidRPr="006F4BBE">
        <w:rPr>
          <w:lang w:val="ru-RU"/>
        </w:rPr>
        <w:t>–</w:t>
      </w:r>
      <w:r w:rsidR="00C6278E" w:rsidRPr="006F4BBE">
        <w:rPr>
          <w:lang w:val="ru-RU"/>
        </w:rPr>
        <w:t xml:space="preserve">находить в различных источниках информации (включая интернет-ресурсы) факты, позволяющие оценить вклад российских путешественников и исследователей в развитие </w:t>
      </w:r>
      <w:proofErr w:type="gramStart"/>
      <w:r w:rsidR="00C6278E" w:rsidRPr="006F4BBE">
        <w:rPr>
          <w:lang w:val="ru-RU"/>
        </w:rPr>
        <w:t>знаний  о</w:t>
      </w:r>
      <w:proofErr w:type="gramEnd"/>
      <w:r w:rsidR="00C6278E" w:rsidRPr="006F4BBE">
        <w:rPr>
          <w:lang w:val="ru-RU"/>
        </w:rPr>
        <w:t xml:space="preserve"> Земле;</w:t>
      </w:r>
    </w:p>
    <w:p w14:paraId="11B666E1" w14:textId="01AD64B0" w:rsidR="00C6278E" w:rsidRPr="006F4BBE" w:rsidRDefault="00BD6D2B" w:rsidP="00287D0F">
      <w:pPr>
        <w:rPr>
          <w:lang w:val="ru-RU"/>
        </w:rPr>
      </w:pPr>
      <w:r w:rsidRPr="006F4BBE">
        <w:rPr>
          <w:lang w:val="ru-RU"/>
        </w:rPr>
        <w:t>–</w:t>
      </w:r>
      <w:proofErr w:type="gramStart"/>
      <w:r w:rsidR="00C6278E" w:rsidRPr="006F4BBE">
        <w:rPr>
          <w:lang w:val="ru-RU"/>
        </w:rPr>
        <w:t>определять  направления</w:t>
      </w:r>
      <w:proofErr w:type="gramEnd"/>
      <w:r w:rsidR="00C6278E" w:rsidRPr="006F4BBE">
        <w:rPr>
          <w:lang w:val="ru-RU"/>
        </w:rPr>
        <w:t xml:space="preserve">,  расстояния  по  плану  местности   и по географическим картам, географические координаты по географическим </w:t>
      </w:r>
      <w:r w:rsidR="00C6278E" w:rsidRPr="006F4BBE">
        <w:rPr>
          <w:spacing w:val="31"/>
          <w:lang w:val="ru-RU"/>
        </w:rPr>
        <w:t xml:space="preserve"> </w:t>
      </w:r>
      <w:r w:rsidR="00C6278E" w:rsidRPr="006F4BBE">
        <w:rPr>
          <w:lang w:val="ru-RU"/>
        </w:rPr>
        <w:t>картам;</w:t>
      </w:r>
    </w:p>
    <w:p w14:paraId="1D958CC6" w14:textId="336612B6" w:rsidR="00C6278E" w:rsidRPr="006F4BBE" w:rsidRDefault="00BD6D2B" w:rsidP="00287D0F">
      <w:pPr>
        <w:rPr>
          <w:lang w:val="ru-RU"/>
        </w:rPr>
      </w:pPr>
      <w:r w:rsidRPr="006F4BBE">
        <w:rPr>
          <w:lang w:val="ru-RU"/>
        </w:rPr>
        <w:t>–</w:t>
      </w:r>
      <w:r w:rsidR="00C6278E" w:rsidRPr="006F4BBE">
        <w:rPr>
          <w:lang w:val="ru-RU"/>
        </w:rPr>
        <w:t>использовать</w:t>
      </w:r>
      <w:r w:rsidR="00C6278E" w:rsidRPr="006F4BBE">
        <w:rPr>
          <w:spacing w:val="-30"/>
          <w:lang w:val="ru-RU"/>
        </w:rPr>
        <w:t xml:space="preserve"> </w:t>
      </w:r>
      <w:r w:rsidR="00C6278E" w:rsidRPr="006F4BBE">
        <w:rPr>
          <w:lang w:val="ru-RU"/>
        </w:rPr>
        <w:t>условные</w:t>
      </w:r>
      <w:r w:rsidR="00C6278E" w:rsidRPr="006F4BBE">
        <w:rPr>
          <w:spacing w:val="-31"/>
          <w:lang w:val="ru-RU"/>
        </w:rPr>
        <w:t xml:space="preserve"> </w:t>
      </w:r>
      <w:r w:rsidR="00C6278E" w:rsidRPr="006F4BBE">
        <w:rPr>
          <w:lang w:val="ru-RU"/>
        </w:rPr>
        <w:t>обозначения</w:t>
      </w:r>
      <w:r w:rsidR="00C6278E" w:rsidRPr="006F4BBE">
        <w:rPr>
          <w:spacing w:val="-31"/>
          <w:lang w:val="ru-RU"/>
        </w:rPr>
        <w:t xml:space="preserve"> </w:t>
      </w:r>
      <w:r w:rsidR="00C6278E" w:rsidRPr="006F4BBE">
        <w:rPr>
          <w:lang w:val="ru-RU"/>
        </w:rPr>
        <w:t>планов</w:t>
      </w:r>
      <w:r w:rsidR="00C6278E" w:rsidRPr="006F4BBE">
        <w:rPr>
          <w:spacing w:val="-30"/>
          <w:lang w:val="ru-RU"/>
        </w:rPr>
        <w:t xml:space="preserve"> </w:t>
      </w:r>
      <w:r w:rsidR="00C6278E" w:rsidRPr="006F4BBE">
        <w:rPr>
          <w:lang w:val="ru-RU"/>
        </w:rPr>
        <w:t>местности</w:t>
      </w:r>
      <w:r w:rsidR="00C6278E" w:rsidRPr="006F4BBE">
        <w:rPr>
          <w:spacing w:val="-30"/>
          <w:lang w:val="ru-RU"/>
        </w:rPr>
        <w:t xml:space="preserve"> </w:t>
      </w:r>
      <w:r w:rsidR="00C6278E" w:rsidRPr="006F4BBE">
        <w:rPr>
          <w:lang w:val="ru-RU"/>
        </w:rPr>
        <w:t>и</w:t>
      </w:r>
      <w:r w:rsidR="00C6278E" w:rsidRPr="006F4BBE">
        <w:rPr>
          <w:spacing w:val="-30"/>
          <w:lang w:val="ru-RU"/>
        </w:rPr>
        <w:t xml:space="preserve"> </w:t>
      </w:r>
      <w:r w:rsidR="00C6278E" w:rsidRPr="006F4BBE">
        <w:rPr>
          <w:lang w:val="ru-RU"/>
        </w:rPr>
        <w:t>географических</w:t>
      </w:r>
      <w:r w:rsidR="00C6278E" w:rsidRPr="006F4BBE">
        <w:rPr>
          <w:spacing w:val="-18"/>
          <w:lang w:val="ru-RU"/>
        </w:rPr>
        <w:t xml:space="preserve"> </w:t>
      </w:r>
      <w:r w:rsidR="00C6278E" w:rsidRPr="006F4BBE">
        <w:rPr>
          <w:lang w:val="ru-RU"/>
        </w:rPr>
        <w:t>карт</w:t>
      </w:r>
      <w:r w:rsidR="00C6278E" w:rsidRPr="006F4BBE">
        <w:rPr>
          <w:spacing w:val="-18"/>
          <w:lang w:val="ru-RU"/>
        </w:rPr>
        <w:t xml:space="preserve"> </w:t>
      </w:r>
      <w:r w:rsidR="00C6278E" w:rsidRPr="006F4BBE">
        <w:rPr>
          <w:lang w:val="ru-RU"/>
        </w:rPr>
        <w:t>для</w:t>
      </w:r>
      <w:r w:rsidR="00C6278E" w:rsidRPr="006F4BBE">
        <w:rPr>
          <w:spacing w:val="-18"/>
          <w:lang w:val="ru-RU"/>
        </w:rPr>
        <w:t xml:space="preserve"> </w:t>
      </w:r>
      <w:r w:rsidR="00C6278E" w:rsidRPr="006F4BBE">
        <w:rPr>
          <w:lang w:val="ru-RU"/>
        </w:rPr>
        <w:t>получения</w:t>
      </w:r>
      <w:r w:rsidR="00C6278E" w:rsidRPr="006F4BBE">
        <w:rPr>
          <w:spacing w:val="-18"/>
          <w:lang w:val="ru-RU"/>
        </w:rPr>
        <w:t xml:space="preserve"> </w:t>
      </w:r>
      <w:r w:rsidR="00C6278E" w:rsidRPr="006F4BBE">
        <w:rPr>
          <w:lang w:val="ru-RU"/>
        </w:rPr>
        <w:t>информации,</w:t>
      </w:r>
      <w:r w:rsidR="00C6278E" w:rsidRPr="006F4BBE">
        <w:rPr>
          <w:spacing w:val="-18"/>
          <w:lang w:val="ru-RU"/>
        </w:rPr>
        <w:t xml:space="preserve"> </w:t>
      </w:r>
      <w:r w:rsidR="00C6278E" w:rsidRPr="006F4BBE">
        <w:rPr>
          <w:lang w:val="ru-RU"/>
        </w:rPr>
        <w:t>необходимой для решения учебных и (или) практико-</w:t>
      </w:r>
      <w:r w:rsidR="00C6278E" w:rsidRPr="006F4BBE">
        <w:rPr>
          <w:lang w:val="ru-RU"/>
        </w:rPr>
        <w:lastRenderedPageBreak/>
        <w:t>ориентированных задач;</w:t>
      </w:r>
    </w:p>
    <w:p w14:paraId="0D4642E7" w14:textId="10B33A5A" w:rsidR="00C6278E" w:rsidRPr="006F4BBE" w:rsidRDefault="00BD6D2B" w:rsidP="00287D0F">
      <w:pPr>
        <w:rPr>
          <w:lang w:val="ru-RU"/>
        </w:rPr>
      </w:pPr>
      <w:r w:rsidRPr="006F4BBE">
        <w:rPr>
          <w:lang w:val="ru-RU"/>
        </w:rPr>
        <w:t>–</w:t>
      </w:r>
      <w:r w:rsidR="00C6278E" w:rsidRPr="006F4BBE">
        <w:rPr>
          <w:lang w:val="ru-RU"/>
        </w:rPr>
        <w:t>применять</w:t>
      </w:r>
      <w:r w:rsidR="00C6278E" w:rsidRPr="006F4BBE">
        <w:rPr>
          <w:spacing w:val="-20"/>
          <w:lang w:val="ru-RU"/>
        </w:rPr>
        <w:t xml:space="preserve"> </w:t>
      </w:r>
      <w:r w:rsidR="00C6278E" w:rsidRPr="006F4BBE">
        <w:rPr>
          <w:lang w:val="ru-RU"/>
        </w:rPr>
        <w:t>понятия</w:t>
      </w:r>
      <w:r w:rsidR="00C6278E" w:rsidRPr="006F4BBE">
        <w:rPr>
          <w:spacing w:val="-20"/>
          <w:lang w:val="ru-RU"/>
        </w:rPr>
        <w:t xml:space="preserve"> </w:t>
      </w:r>
      <w:r w:rsidR="00C6278E" w:rsidRPr="006F4BBE">
        <w:rPr>
          <w:lang w:val="ru-RU"/>
        </w:rPr>
        <w:t>«план</w:t>
      </w:r>
      <w:r w:rsidR="00C6278E" w:rsidRPr="006F4BBE">
        <w:rPr>
          <w:spacing w:val="-20"/>
          <w:lang w:val="ru-RU"/>
        </w:rPr>
        <w:t xml:space="preserve"> </w:t>
      </w:r>
      <w:r w:rsidR="00C6278E" w:rsidRPr="006F4BBE">
        <w:rPr>
          <w:lang w:val="ru-RU"/>
        </w:rPr>
        <w:t>местности»,</w:t>
      </w:r>
      <w:r w:rsidR="00C6278E" w:rsidRPr="006F4BBE">
        <w:rPr>
          <w:spacing w:val="-20"/>
          <w:lang w:val="ru-RU"/>
        </w:rPr>
        <w:t xml:space="preserve"> </w:t>
      </w:r>
      <w:r w:rsidR="00C6278E" w:rsidRPr="006F4BBE">
        <w:rPr>
          <w:lang w:val="ru-RU"/>
        </w:rPr>
        <w:t>«географическая</w:t>
      </w:r>
      <w:r w:rsidR="00C6278E" w:rsidRPr="006F4BBE">
        <w:rPr>
          <w:spacing w:val="-20"/>
          <w:lang w:val="ru-RU"/>
        </w:rPr>
        <w:t xml:space="preserve"> </w:t>
      </w:r>
      <w:r w:rsidR="00C6278E" w:rsidRPr="006F4BBE">
        <w:rPr>
          <w:lang w:val="ru-RU"/>
        </w:rPr>
        <w:t>карта</w:t>
      </w:r>
      <w:proofErr w:type="gramStart"/>
      <w:r w:rsidR="00C6278E" w:rsidRPr="006F4BBE">
        <w:rPr>
          <w:lang w:val="ru-RU"/>
        </w:rPr>
        <w:t>»,  «</w:t>
      </w:r>
      <w:proofErr w:type="gramEnd"/>
      <w:r w:rsidR="00C6278E" w:rsidRPr="006F4BBE">
        <w:rPr>
          <w:lang w:val="ru-RU"/>
        </w:rPr>
        <w:t>аэрофотоснимок»,  «ориентирование  на</w:t>
      </w:r>
      <w:r w:rsidR="00C6278E" w:rsidRPr="006F4BBE">
        <w:rPr>
          <w:spacing w:val="52"/>
          <w:lang w:val="ru-RU"/>
        </w:rPr>
        <w:t xml:space="preserve"> </w:t>
      </w:r>
      <w:r w:rsidR="00C6278E" w:rsidRPr="006F4BBE">
        <w:rPr>
          <w:lang w:val="ru-RU"/>
        </w:rPr>
        <w:t>местности»,</w:t>
      </w:r>
    </w:p>
    <w:p w14:paraId="5B814985" w14:textId="77777777" w:rsidR="00C6278E" w:rsidRPr="006F4BBE" w:rsidRDefault="00C6278E" w:rsidP="00287D0F">
      <w:pPr>
        <w:rPr>
          <w:lang w:val="ru-RU"/>
        </w:rPr>
      </w:pPr>
      <w:r w:rsidRPr="006F4BBE">
        <w:rPr>
          <w:lang w:val="ru-RU"/>
        </w:rPr>
        <w:t>«стороны</w:t>
      </w:r>
      <w:r w:rsidRPr="006F4BBE">
        <w:rPr>
          <w:spacing w:val="-36"/>
          <w:lang w:val="ru-RU"/>
        </w:rPr>
        <w:t xml:space="preserve"> </w:t>
      </w:r>
      <w:r w:rsidRPr="006F4BBE">
        <w:rPr>
          <w:lang w:val="ru-RU"/>
        </w:rPr>
        <w:t>горизонта»,</w:t>
      </w:r>
      <w:r w:rsidRPr="006F4BBE">
        <w:rPr>
          <w:spacing w:val="-36"/>
          <w:lang w:val="ru-RU"/>
        </w:rPr>
        <w:t xml:space="preserve"> </w:t>
      </w:r>
      <w:r w:rsidRPr="006F4BBE">
        <w:rPr>
          <w:lang w:val="ru-RU"/>
        </w:rPr>
        <w:t>«горизонтали»,</w:t>
      </w:r>
      <w:r w:rsidRPr="006F4BBE">
        <w:rPr>
          <w:spacing w:val="-36"/>
          <w:lang w:val="ru-RU"/>
        </w:rPr>
        <w:t xml:space="preserve"> </w:t>
      </w:r>
      <w:r w:rsidRPr="006F4BBE">
        <w:rPr>
          <w:lang w:val="ru-RU"/>
        </w:rPr>
        <w:t>«масштаб»,</w:t>
      </w:r>
      <w:r w:rsidRPr="006F4BBE">
        <w:rPr>
          <w:spacing w:val="-36"/>
          <w:lang w:val="ru-RU"/>
        </w:rPr>
        <w:t xml:space="preserve"> </w:t>
      </w:r>
      <w:r w:rsidRPr="006F4BBE">
        <w:rPr>
          <w:lang w:val="ru-RU"/>
        </w:rPr>
        <w:t>«условные знаки» для решения учебных и практико-ориентированных задач;</w:t>
      </w:r>
    </w:p>
    <w:p w14:paraId="09EE569A" w14:textId="0E384184" w:rsidR="00C6278E" w:rsidRPr="006F4BBE" w:rsidRDefault="00BD6D2B" w:rsidP="00287D0F">
      <w:pPr>
        <w:rPr>
          <w:lang w:val="ru-RU"/>
        </w:rPr>
      </w:pPr>
      <w:r w:rsidRPr="006F4BBE">
        <w:rPr>
          <w:lang w:val="ru-RU"/>
        </w:rPr>
        <w:t>–</w:t>
      </w:r>
      <w:r w:rsidR="00C6278E" w:rsidRPr="006F4BBE">
        <w:rPr>
          <w:lang w:val="ru-RU"/>
        </w:rPr>
        <w:t>различать понятия «план местности» и «географическая карта», параллель» и «меридиан»;</w:t>
      </w:r>
    </w:p>
    <w:p w14:paraId="177CF8E9" w14:textId="7CF19BFD" w:rsidR="00C6278E" w:rsidRPr="006F4BBE" w:rsidRDefault="00BD6D2B" w:rsidP="00287D0F">
      <w:pPr>
        <w:rPr>
          <w:lang w:val="ru-RU"/>
        </w:rPr>
      </w:pPr>
      <w:r w:rsidRPr="006F4BBE">
        <w:rPr>
          <w:lang w:val="ru-RU"/>
        </w:rPr>
        <w:t>–</w:t>
      </w:r>
      <w:r w:rsidR="00C6278E" w:rsidRPr="006F4BBE">
        <w:rPr>
          <w:lang w:val="ru-RU"/>
        </w:rPr>
        <w:t>приводить примеры влияния Солнца на мир живой и неживой природы;</w:t>
      </w:r>
    </w:p>
    <w:p w14:paraId="3065C781" w14:textId="25F8871E" w:rsidR="00C6278E" w:rsidRPr="006F4BBE" w:rsidRDefault="00BD6D2B" w:rsidP="00287D0F">
      <w:pPr>
        <w:rPr>
          <w:lang w:val="ru-RU"/>
        </w:rPr>
      </w:pPr>
      <w:r w:rsidRPr="006F4BBE">
        <w:rPr>
          <w:lang w:val="ru-RU"/>
        </w:rPr>
        <w:t>–</w:t>
      </w:r>
      <w:r w:rsidR="00C6278E" w:rsidRPr="006F4BBE">
        <w:rPr>
          <w:lang w:val="ru-RU"/>
        </w:rPr>
        <w:t>объяснять причины смены дня и ночи и времён года;</w:t>
      </w:r>
    </w:p>
    <w:p w14:paraId="4BA376EE" w14:textId="040BEC9C" w:rsidR="00C6278E" w:rsidRPr="006F4BBE" w:rsidRDefault="00BD6D2B" w:rsidP="00287D0F">
      <w:pPr>
        <w:rPr>
          <w:lang w:val="ru-RU"/>
        </w:rPr>
      </w:pPr>
      <w:r w:rsidRPr="006F4BBE">
        <w:rPr>
          <w:lang w:val="ru-RU"/>
        </w:rPr>
        <w:t>–</w:t>
      </w:r>
      <w:r w:rsidR="00C6278E" w:rsidRPr="006F4BBE">
        <w:rPr>
          <w:lang w:val="ru-RU"/>
        </w:rPr>
        <w:t>устанавливать эмпирические зависимости между продолжительностью дня и географической широтой местности, между высотой Солнца над горизонтом и географической широтой местности на основе анализа данных   наблюдений;</w:t>
      </w:r>
    </w:p>
    <w:p w14:paraId="591664D9" w14:textId="60427909" w:rsidR="00C6278E" w:rsidRPr="006F4BBE" w:rsidRDefault="00BD6D2B" w:rsidP="00287D0F">
      <w:pPr>
        <w:rPr>
          <w:lang w:val="ru-RU"/>
        </w:rPr>
      </w:pPr>
      <w:r w:rsidRPr="006F4BBE">
        <w:rPr>
          <w:lang w:val="ru-RU"/>
        </w:rPr>
        <w:t>–</w:t>
      </w:r>
      <w:proofErr w:type="gramStart"/>
      <w:r w:rsidR="00C6278E" w:rsidRPr="006F4BBE">
        <w:rPr>
          <w:lang w:val="ru-RU"/>
        </w:rPr>
        <w:t>описывать  внутреннее</w:t>
      </w:r>
      <w:proofErr w:type="gramEnd"/>
      <w:r w:rsidR="00C6278E" w:rsidRPr="006F4BBE">
        <w:rPr>
          <w:lang w:val="ru-RU"/>
        </w:rPr>
        <w:t xml:space="preserve">  строение Земли;</w:t>
      </w:r>
    </w:p>
    <w:p w14:paraId="4B27B13F" w14:textId="7CCF839F" w:rsidR="00C6278E" w:rsidRPr="006F4BBE" w:rsidRDefault="00BD6D2B" w:rsidP="00287D0F">
      <w:pPr>
        <w:rPr>
          <w:lang w:val="ru-RU"/>
        </w:rPr>
      </w:pPr>
      <w:r w:rsidRPr="006F4BBE">
        <w:rPr>
          <w:lang w:val="ru-RU"/>
        </w:rPr>
        <w:t>–</w:t>
      </w:r>
      <w:r w:rsidR="00C6278E" w:rsidRPr="006F4BBE">
        <w:rPr>
          <w:lang w:val="ru-RU"/>
        </w:rPr>
        <w:t>различать понятия «земная кора»; «ядро», «мантия»; «минерал» и «горная порода»;</w:t>
      </w:r>
    </w:p>
    <w:p w14:paraId="4CC7A49D" w14:textId="5C223327" w:rsidR="00C6278E" w:rsidRPr="006F4BBE" w:rsidRDefault="00BD6D2B" w:rsidP="00287D0F">
      <w:pPr>
        <w:rPr>
          <w:lang w:val="ru-RU"/>
        </w:rPr>
      </w:pPr>
      <w:r w:rsidRPr="006F4BBE">
        <w:rPr>
          <w:lang w:val="ru-RU"/>
        </w:rPr>
        <w:t>–</w:t>
      </w:r>
      <w:r w:rsidR="00C6278E" w:rsidRPr="006F4BBE">
        <w:rPr>
          <w:lang w:val="ru-RU"/>
        </w:rPr>
        <w:t>различать понятия «материковая» и «океаническая» земная кора;</w:t>
      </w:r>
    </w:p>
    <w:p w14:paraId="2202F600" w14:textId="5BADA8EC" w:rsidR="00C6278E" w:rsidRPr="006F4BBE" w:rsidRDefault="00BD6D2B" w:rsidP="00287D0F">
      <w:pPr>
        <w:rPr>
          <w:lang w:val="ru-RU"/>
        </w:rPr>
      </w:pPr>
      <w:r w:rsidRPr="006F4BBE">
        <w:rPr>
          <w:lang w:val="ru-RU"/>
        </w:rPr>
        <w:t>–</w:t>
      </w:r>
      <w:r w:rsidR="00C6278E" w:rsidRPr="006F4BBE">
        <w:rPr>
          <w:lang w:val="ru-RU"/>
        </w:rPr>
        <w:t>различать</w:t>
      </w:r>
      <w:r w:rsidR="00C6278E" w:rsidRPr="006F4BBE">
        <w:rPr>
          <w:spacing w:val="-19"/>
          <w:lang w:val="ru-RU"/>
        </w:rPr>
        <w:t xml:space="preserve"> </w:t>
      </w:r>
      <w:r w:rsidR="00C6278E" w:rsidRPr="006F4BBE">
        <w:rPr>
          <w:lang w:val="ru-RU"/>
        </w:rPr>
        <w:t>изученные</w:t>
      </w:r>
      <w:r w:rsidR="00C6278E" w:rsidRPr="006F4BBE">
        <w:rPr>
          <w:spacing w:val="-19"/>
          <w:lang w:val="ru-RU"/>
        </w:rPr>
        <w:t xml:space="preserve"> </w:t>
      </w:r>
      <w:r w:rsidR="00C6278E" w:rsidRPr="006F4BBE">
        <w:rPr>
          <w:lang w:val="ru-RU"/>
        </w:rPr>
        <w:t>минералы</w:t>
      </w:r>
      <w:r w:rsidR="00C6278E" w:rsidRPr="006F4BBE">
        <w:rPr>
          <w:spacing w:val="-19"/>
          <w:lang w:val="ru-RU"/>
        </w:rPr>
        <w:t xml:space="preserve"> </w:t>
      </w:r>
      <w:r w:rsidR="00C6278E" w:rsidRPr="006F4BBE">
        <w:rPr>
          <w:lang w:val="ru-RU"/>
        </w:rPr>
        <w:t>и</w:t>
      </w:r>
      <w:r w:rsidR="00C6278E" w:rsidRPr="006F4BBE">
        <w:rPr>
          <w:spacing w:val="-19"/>
          <w:lang w:val="ru-RU"/>
        </w:rPr>
        <w:t xml:space="preserve"> </w:t>
      </w:r>
      <w:r w:rsidR="00C6278E" w:rsidRPr="006F4BBE">
        <w:rPr>
          <w:lang w:val="ru-RU"/>
        </w:rPr>
        <w:t>горные</w:t>
      </w:r>
      <w:r w:rsidR="00C6278E" w:rsidRPr="006F4BBE">
        <w:rPr>
          <w:spacing w:val="-19"/>
          <w:lang w:val="ru-RU"/>
        </w:rPr>
        <w:t xml:space="preserve"> </w:t>
      </w:r>
      <w:r w:rsidR="00C6278E" w:rsidRPr="006F4BBE">
        <w:rPr>
          <w:lang w:val="ru-RU"/>
        </w:rPr>
        <w:t>породы,</w:t>
      </w:r>
      <w:r w:rsidR="00C6278E" w:rsidRPr="006F4BBE">
        <w:rPr>
          <w:spacing w:val="-19"/>
          <w:lang w:val="ru-RU"/>
        </w:rPr>
        <w:t xml:space="preserve"> </w:t>
      </w:r>
      <w:r w:rsidR="00C6278E" w:rsidRPr="006F4BBE">
        <w:rPr>
          <w:lang w:val="ru-RU"/>
        </w:rPr>
        <w:t>материковую</w:t>
      </w:r>
      <w:r w:rsidR="00C6278E" w:rsidRPr="006F4BBE">
        <w:rPr>
          <w:spacing w:val="-14"/>
          <w:lang w:val="ru-RU"/>
        </w:rPr>
        <w:t xml:space="preserve"> </w:t>
      </w:r>
      <w:r w:rsidR="00C6278E" w:rsidRPr="006F4BBE">
        <w:rPr>
          <w:lang w:val="ru-RU"/>
        </w:rPr>
        <w:t>и</w:t>
      </w:r>
      <w:r w:rsidR="00C6278E" w:rsidRPr="006F4BBE">
        <w:rPr>
          <w:spacing w:val="-14"/>
          <w:lang w:val="ru-RU"/>
        </w:rPr>
        <w:t xml:space="preserve"> </w:t>
      </w:r>
      <w:r w:rsidR="00C6278E" w:rsidRPr="006F4BBE">
        <w:rPr>
          <w:lang w:val="ru-RU"/>
        </w:rPr>
        <w:t>океаническую</w:t>
      </w:r>
      <w:r w:rsidR="00C6278E" w:rsidRPr="006F4BBE">
        <w:rPr>
          <w:spacing w:val="-14"/>
          <w:lang w:val="ru-RU"/>
        </w:rPr>
        <w:t xml:space="preserve"> </w:t>
      </w:r>
      <w:r w:rsidR="00C6278E" w:rsidRPr="006F4BBE">
        <w:rPr>
          <w:lang w:val="ru-RU"/>
        </w:rPr>
        <w:t>земную</w:t>
      </w:r>
      <w:r w:rsidR="00C6278E" w:rsidRPr="006F4BBE">
        <w:rPr>
          <w:spacing w:val="-14"/>
          <w:lang w:val="ru-RU"/>
        </w:rPr>
        <w:t xml:space="preserve"> </w:t>
      </w:r>
      <w:r w:rsidR="00C6278E" w:rsidRPr="006F4BBE">
        <w:rPr>
          <w:lang w:val="ru-RU"/>
        </w:rPr>
        <w:t>кору;</w:t>
      </w:r>
    </w:p>
    <w:p w14:paraId="66A4251B" w14:textId="2DD84911" w:rsidR="00C6278E" w:rsidRPr="006F4BBE" w:rsidRDefault="00BD6D2B" w:rsidP="00287D0F">
      <w:pPr>
        <w:rPr>
          <w:lang w:val="ru-RU"/>
        </w:rPr>
      </w:pPr>
      <w:r w:rsidRPr="006F4BBE">
        <w:rPr>
          <w:lang w:val="ru-RU"/>
        </w:rPr>
        <w:t>–</w:t>
      </w:r>
      <w:r w:rsidR="00C6278E" w:rsidRPr="006F4BBE">
        <w:rPr>
          <w:lang w:val="ru-RU"/>
        </w:rPr>
        <w:t>показывать на карте и обозначать на контурной карте</w:t>
      </w:r>
      <w:r w:rsidR="00C6278E" w:rsidRPr="006F4BBE">
        <w:rPr>
          <w:spacing w:val="-13"/>
          <w:lang w:val="ru-RU"/>
        </w:rPr>
        <w:t xml:space="preserve"> </w:t>
      </w:r>
      <w:r w:rsidR="00C6278E" w:rsidRPr="006F4BBE">
        <w:rPr>
          <w:lang w:val="ru-RU"/>
        </w:rPr>
        <w:t>материки и океаны, крупные формы рельефа</w:t>
      </w:r>
      <w:r w:rsidR="00C6278E" w:rsidRPr="006F4BBE">
        <w:rPr>
          <w:spacing w:val="34"/>
          <w:lang w:val="ru-RU"/>
        </w:rPr>
        <w:t xml:space="preserve"> </w:t>
      </w:r>
      <w:r w:rsidR="00C6278E" w:rsidRPr="006F4BBE">
        <w:rPr>
          <w:lang w:val="ru-RU"/>
        </w:rPr>
        <w:t>Земли;</w:t>
      </w:r>
    </w:p>
    <w:p w14:paraId="4230651C" w14:textId="57E25F47" w:rsidR="00C6278E" w:rsidRPr="006F4BBE" w:rsidRDefault="00BD6D2B" w:rsidP="00287D0F">
      <w:pPr>
        <w:rPr>
          <w:lang w:val="ru-RU"/>
        </w:rPr>
      </w:pPr>
      <w:r w:rsidRPr="006F4BBE">
        <w:rPr>
          <w:lang w:val="ru-RU"/>
        </w:rPr>
        <w:t>–</w:t>
      </w:r>
      <w:r w:rsidR="00C6278E" w:rsidRPr="006F4BBE">
        <w:rPr>
          <w:lang w:val="ru-RU"/>
        </w:rPr>
        <w:t>различать горы и равнины;</w:t>
      </w:r>
    </w:p>
    <w:p w14:paraId="55A3B704" w14:textId="71E72F57" w:rsidR="00C6278E" w:rsidRPr="006F4BBE" w:rsidRDefault="00BD6D2B" w:rsidP="00287D0F">
      <w:pPr>
        <w:rPr>
          <w:lang w:val="ru-RU"/>
        </w:rPr>
      </w:pPr>
      <w:r w:rsidRPr="006F4BBE">
        <w:rPr>
          <w:lang w:val="ru-RU"/>
        </w:rPr>
        <w:t>–</w:t>
      </w:r>
      <w:r w:rsidR="00C6278E" w:rsidRPr="006F4BBE">
        <w:rPr>
          <w:lang w:val="ru-RU"/>
        </w:rPr>
        <w:t>классифицировать формы рельефа суши по высоте и по внешнему облику;</w:t>
      </w:r>
    </w:p>
    <w:p w14:paraId="04B0F81D" w14:textId="7A820D28" w:rsidR="00C6278E" w:rsidRPr="006F4BBE" w:rsidRDefault="00BD6D2B" w:rsidP="00287D0F">
      <w:pPr>
        <w:rPr>
          <w:lang w:val="ru-RU"/>
        </w:rPr>
      </w:pPr>
      <w:r w:rsidRPr="006F4BBE">
        <w:rPr>
          <w:lang w:val="ru-RU"/>
        </w:rPr>
        <w:t>–</w:t>
      </w:r>
      <w:r w:rsidR="00C6278E" w:rsidRPr="006F4BBE">
        <w:rPr>
          <w:lang w:val="ru-RU"/>
        </w:rPr>
        <w:t>называть причины землетрясений и вулканических извержений;</w:t>
      </w:r>
    </w:p>
    <w:p w14:paraId="142B13FB" w14:textId="2A22117D" w:rsidR="00C6278E" w:rsidRPr="006F4BBE" w:rsidRDefault="00BD6D2B" w:rsidP="00287D0F">
      <w:pPr>
        <w:rPr>
          <w:lang w:val="ru-RU"/>
        </w:rPr>
      </w:pPr>
      <w:r w:rsidRPr="006F4BBE">
        <w:rPr>
          <w:lang w:val="ru-RU"/>
        </w:rPr>
        <w:t>–</w:t>
      </w:r>
      <w:r w:rsidR="00C6278E" w:rsidRPr="006F4BBE">
        <w:rPr>
          <w:lang w:val="ru-RU"/>
        </w:rPr>
        <w:t>применять понятия «литосфера», «землетрясение», «вулкан</w:t>
      </w:r>
      <w:proofErr w:type="gramStart"/>
      <w:r w:rsidR="00C6278E" w:rsidRPr="006F4BBE">
        <w:rPr>
          <w:lang w:val="ru-RU"/>
        </w:rPr>
        <w:t>»,  «</w:t>
      </w:r>
      <w:proofErr w:type="gramEnd"/>
      <w:r w:rsidR="00C6278E" w:rsidRPr="006F4BBE">
        <w:rPr>
          <w:lang w:val="ru-RU"/>
        </w:rPr>
        <w:t>литосферная  плита»,  «эпицентр  землетрясения» и</w:t>
      </w:r>
    </w:p>
    <w:p w14:paraId="53AA3470" w14:textId="77777777" w:rsidR="00C6278E" w:rsidRPr="006F4BBE" w:rsidRDefault="00C6278E" w:rsidP="00287D0F">
      <w:pPr>
        <w:rPr>
          <w:lang w:val="ru-RU"/>
        </w:rPr>
      </w:pPr>
      <w:r w:rsidRPr="006F4BBE">
        <w:rPr>
          <w:lang w:val="ru-RU"/>
        </w:rPr>
        <w:t>«очаг землетрясения» для решения учебных и (или) практико-ориентированных задач;</w:t>
      </w:r>
    </w:p>
    <w:p w14:paraId="43AA85A1" w14:textId="100E0205" w:rsidR="00C6278E" w:rsidRPr="006F4BBE" w:rsidRDefault="00BD6D2B" w:rsidP="00287D0F">
      <w:pPr>
        <w:rPr>
          <w:lang w:val="ru-RU"/>
        </w:rPr>
      </w:pPr>
      <w:r w:rsidRPr="006F4BBE">
        <w:rPr>
          <w:lang w:val="ru-RU"/>
        </w:rPr>
        <w:t>–</w:t>
      </w:r>
      <w:r w:rsidR="00C6278E" w:rsidRPr="006F4BBE">
        <w:rPr>
          <w:lang w:val="ru-RU"/>
        </w:rPr>
        <w:t>применять понятия «эпицентр землетрясения» и «очаг землетрясения» для решения познавательных задач;</w:t>
      </w:r>
    </w:p>
    <w:p w14:paraId="7FD53C43" w14:textId="5FE51823" w:rsidR="00C6278E" w:rsidRPr="006F4BBE" w:rsidRDefault="00BD6D2B" w:rsidP="00287D0F">
      <w:pPr>
        <w:rPr>
          <w:lang w:val="ru-RU"/>
        </w:rPr>
      </w:pPr>
      <w:r w:rsidRPr="006F4BBE">
        <w:rPr>
          <w:lang w:val="ru-RU"/>
        </w:rPr>
        <w:t>–</w:t>
      </w:r>
      <w:r w:rsidR="00C6278E" w:rsidRPr="006F4BBE">
        <w:rPr>
          <w:lang w:val="ru-RU"/>
        </w:rPr>
        <w:t xml:space="preserve">распознавать </w:t>
      </w:r>
      <w:proofErr w:type="gramStart"/>
      <w:r w:rsidR="00C6278E" w:rsidRPr="006F4BBE">
        <w:rPr>
          <w:lang w:val="ru-RU"/>
        </w:rPr>
        <w:t>проявления  в</w:t>
      </w:r>
      <w:proofErr w:type="gramEnd"/>
      <w:r w:rsidR="00C6278E" w:rsidRPr="006F4BBE">
        <w:rPr>
          <w:lang w:val="ru-RU"/>
        </w:rPr>
        <w:t xml:space="preserve">  окружающем  мире  внутренних и внешних процессов </w:t>
      </w:r>
      <w:proofErr w:type="spellStart"/>
      <w:r w:rsidR="00C6278E" w:rsidRPr="006F4BBE">
        <w:rPr>
          <w:lang w:val="ru-RU"/>
        </w:rPr>
        <w:t>рельефообразования</w:t>
      </w:r>
      <w:proofErr w:type="spellEnd"/>
      <w:r w:rsidR="00C6278E" w:rsidRPr="006F4BBE">
        <w:rPr>
          <w:lang w:val="ru-RU"/>
        </w:rPr>
        <w:t xml:space="preserve">: вулканизма, землетрясений; физического, химического и биологического видов </w:t>
      </w:r>
      <w:r w:rsidR="00C6278E" w:rsidRPr="006F4BBE">
        <w:rPr>
          <w:spacing w:val="8"/>
          <w:lang w:val="ru-RU"/>
        </w:rPr>
        <w:t xml:space="preserve"> </w:t>
      </w:r>
      <w:r w:rsidR="00C6278E" w:rsidRPr="006F4BBE">
        <w:rPr>
          <w:lang w:val="ru-RU"/>
        </w:rPr>
        <w:t>выветривания;</w:t>
      </w:r>
    </w:p>
    <w:p w14:paraId="3275E12F" w14:textId="7AEFEECD" w:rsidR="00C6278E" w:rsidRPr="006F4BBE" w:rsidRDefault="00BD6D2B" w:rsidP="00287D0F">
      <w:pPr>
        <w:rPr>
          <w:lang w:val="ru-RU"/>
        </w:rPr>
      </w:pPr>
      <w:r w:rsidRPr="006F4BBE">
        <w:rPr>
          <w:lang w:val="ru-RU"/>
        </w:rPr>
        <w:t>–</w:t>
      </w:r>
      <w:proofErr w:type="gramStart"/>
      <w:r w:rsidR="00C6278E" w:rsidRPr="006F4BBE">
        <w:rPr>
          <w:lang w:val="ru-RU"/>
        </w:rPr>
        <w:t>классифицировать  острова</w:t>
      </w:r>
      <w:proofErr w:type="gramEnd"/>
      <w:r w:rsidR="00C6278E" w:rsidRPr="006F4BBE">
        <w:rPr>
          <w:lang w:val="ru-RU"/>
        </w:rPr>
        <w:t xml:space="preserve">  по происхождению;</w:t>
      </w:r>
    </w:p>
    <w:p w14:paraId="6F4C91E0" w14:textId="2F3499D7" w:rsidR="00C6278E" w:rsidRPr="006F4BBE" w:rsidRDefault="00BD6D2B" w:rsidP="00287D0F">
      <w:pPr>
        <w:rPr>
          <w:lang w:val="ru-RU"/>
        </w:rPr>
      </w:pPr>
      <w:r w:rsidRPr="006F4BBE">
        <w:rPr>
          <w:lang w:val="ru-RU"/>
        </w:rPr>
        <w:t>–</w:t>
      </w:r>
      <w:r w:rsidR="00C6278E" w:rsidRPr="006F4BBE">
        <w:rPr>
          <w:lang w:val="ru-RU"/>
        </w:rPr>
        <w:t>приводить</w:t>
      </w:r>
      <w:r w:rsidR="00C6278E" w:rsidRPr="006F4BBE">
        <w:rPr>
          <w:spacing w:val="-22"/>
          <w:lang w:val="ru-RU"/>
        </w:rPr>
        <w:t xml:space="preserve"> </w:t>
      </w:r>
      <w:r w:rsidR="00C6278E" w:rsidRPr="006F4BBE">
        <w:rPr>
          <w:lang w:val="ru-RU"/>
        </w:rPr>
        <w:t>примеры</w:t>
      </w:r>
      <w:r w:rsidR="00C6278E" w:rsidRPr="006F4BBE">
        <w:rPr>
          <w:spacing w:val="-22"/>
          <w:lang w:val="ru-RU"/>
        </w:rPr>
        <w:t xml:space="preserve"> </w:t>
      </w:r>
      <w:r w:rsidR="00C6278E" w:rsidRPr="006F4BBE">
        <w:rPr>
          <w:lang w:val="ru-RU"/>
        </w:rPr>
        <w:t>опасных</w:t>
      </w:r>
      <w:r w:rsidR="00C6278E" w:rsidRPr="006F4BBE">
        <w:rPr>
          <w:spacing w:val="-22"/>
          <w:lang w:val="ru-RU"/>
        </w:rPr>
        <w:t xml:space="preserve"> </w:t>
      </w:r>
      <w:r w:rsidR="00C6278E" w:rsidRPr="006F4BBE">
        <w:rPr>
          <w:lang w:val="ru-RU"/>
        </w:rPr>
        <w:t>природных</w:t>
      </w:r>
      <w:r w:rsidR="00C6278E" w:rsidRPr="006F4BBE">
        <w:rPr>
          <w:spacing w:val="-22"/>
          <w:lang w:val="ru-RU"/>
        </w:rPr>
        <w:t xml:space="preserve"> </w:t>
      </w:r>
      <w:r w:rsidR="00C6278E" w:rsidRPr="006F4BBE">
        <w:rPr>
          <w:lang w:val="ru-RU"/>
        </w:rPr>
        <w:t>явлений</w:t>
      </w:r>
      <w:r w:rsidR="00C6278E" w:rsidRPr="006F4BBE">
        <w:rPr>
          <w:spacing w:val="-22"/>
          <w:lang w:val="ru-RU"/>
        </w:rPr>
        <w:t xml:space="preserve"> </w:t>
      </w:r>
      <w:r w:rsidR="00C6278E" w:rsidRPr="006F4BBE">
        <w:rPr>
          <w:lang w:val="ru-RU"/>
        </w:rPr>
        <w:t>в</w:t>
      </w:r>
      <w:r w:rsidR="00C6278E" w:rsidRPr="006F4BBE">
        <w:rPr>
          <w:spacing w:val="-22"/>
          <w:lang w:val="ru-RU"/>
        </w:rPr>
        <w:t xml:space="preserve"> </w:t>
      </w:r>
      <w:r w:rsidR="00C6278E" w:rsidRPr="006F4BBE">
        <w:rPr>
          <w:lang w:val="ru-RU"/>
        </w:rPr>
        <w:t>литосфере и средств их</w:t>
      </w:r>
      <w:r w:rsidR="00C6278E" w:rsidRPr="006F4BBE">
        <w:rPr>
          <w:spacing w:val="-14"/>
          <w:lang w:val="ru-RU"/>
        </w:rPr>
        <w:t xml:space="preserve"> </w:t>
      </w:r>
      <w:r w:rsidR="00C6278E" w:rsidRPr="006F4BBE">
        <w:rPr>
          <w:lang w:val="ru-RU"/>
        </w:rPr>
        <w:t>предупреждения;</w:t>
      </w:r>
    </w:p>
    <w:p w14:paraId="67853B5A" w14:textId="37F57C79" w:rsidR="00C6278E" w:rsidRPr="006F4BBE" w:rsidRDefault="00BD6D2B" w:rsidP="00287D0F">
      <w:pPr>
        <w:rPr>
          <w:lang w:val="ru-RU"/>
        </w:rPr>
      </w:pPr>
      <w:r w:rsidRPr="006F4BBE">
        <w:rPr>
          <w:lang w:val="ru-RU"/>
        </w:rPr>
        <w:t>–</w:t>
      </w:r>
      <w:r w:rsidR="00C6278E" w:rsidRPr="006F4BBE">
        <w:rPr>
          <w:lang w:val="ru-RU"/>
        </w:rPr>
        <w:t xml:space="preserve">приводить примеры изменений в литосфере в результате деятельности </w:t>
      </w:r>
      <w:proofErr w:type="gramStart"/>
      <w:r w:rsidR="00C6278E" w:rsidRPr="006F4BBE">
        <w:rPr>
          <w:lang w:val="ru-RU"/>
        </w:rPr>
        <w:t>человека  на</w:t>
      </w:r>
      <w:proofErr w:type="gramEnd"/>
      <w:r w:rsidR="00C6278E" w:rsidRPr="006F4BBE">
        <w:rPr>
          <w:lang w:val="ru-RU"/>
        </w:rPr>
        <w:t xml:space="preserve">  примере  своей  местности,  России  и</w:t>
      </w:r>
      <w:r w:rsidR="00C6278E" w:rsidRPr="006F4BBE">
        <w:rPr>
          <w:spacing w:val="46"/>
          <w:lang w:val="ru-RU"/>
        </w:rPr>
        <w:t xml:space="preserve"> </w:t>
      </w:r>
      <w:r w:rsidR="00C6278E" w:rsidRPr="006F4BBE">
        <w:rPr>
          <w:lang w:val="ru-RU"/>
        </w:rPr>
        <w:t>мира;</w:t>
      </w:r>
    </w:p>
    <w:p w14:paraId="7D42EAFF" w14:textId="3F6EC97B" w:rsidR="00C6278E" w:rsidRPr="006F4BBE" w:rsidRDefault="00BD6D2B" w:rsidP="00287D0F">
      <w:pPr>
        <w:rPr>
          <w:lang w:val="ru-RU"/>
        </w:rPr>
      </w:pPr>
      <w:r w:rsidRPr="006F4BBE">
        <w:rPr>
          <w:lang w:val="ru-RU"/>
        </w:rPr>
        <w:t>–</w:t>
      </w:r>
      <w:r w:rsidR="00C6278E" w:rsidRPr="006F4BBE">
        <w:rPr>
          <w:lang w:val="ru-RU"/>
        </w:rPr>
        <w:t xml:space="preserve">приводить примеры актуальных проблем своей местности, решение которых невозможно без участия представителей </w:t>
      </w:r>
      <w:proofErr w:type="gramStart"/>
      <w:r w:rsidR="00C6278E" w:rsidRPr="006F4BBE">
        <w:rPr>
          <w:lang w:val="ru-RU"/>
        </w:rPr>
        <w:t>географических  специальностей</w:t>
      </w:r>
      <w:proofErr w:type="gramEnd"/>
      <w:r w:rsidR="00C6278E" w:rsidRPr="006F4BBE">
        <w:rPr>
          <w:lang w:val="ru-RU"/>
        </w:rPr>
        <w:t>,  изучающих</w:t>
      </w:r>
      <w:r w:rsidR="00C6278E" w:rsidRPr="006F4BBE">
        <w:rPr>
          <w:spacing w:val="50"/>
          <w:lang w:val="ru-RU"/>
        </w:rPr>
        <w:t xml:space="preserve"> </w:t>
      </w:r>
      <w:r w:rsidR="00C6278E" w:rsidRPr="006F4BBE">
        <w:rPr>
          <w:lang w:val="ru-RU"/>
        </w:rPr>
        <w:t>литосферу;</w:t>
      </w:r>
    </w:p>
    <w:p w14:paraId="0B3E29C8" w14:textId="272A9AE6" w:rsidR="00C6278E" w:rsidRPr="006F4BBE" w:rsidRDefault="00BD6D2B" w:rsidP="00287D0F">
      <w:pPr>
        <w:rPr>
          <w:lang w:val="ru-RU"/>
        </w:rPr>
      </w:pPr>
      <w:r w:rsidRPr="006F4BBE">
        <w:rPr>
          <w:lang w:val="ru-RU"/>
        </w:rPr>
        <w:t>–</w:t>
      </w:r>
      <w:r w:rsidR="00C6278E" w:rsidRPr="006F4BBE">
        <w:rPr>
          <w:lang w:val="ru-RU"/>
        </w:rPr>
        <w:t xml:space="preserve">приводить примеры действия внешних процессов </w:t>
      </w:r>
      <w:proofErr w:type="spellStart"/>
      <w:r w:rsidR="00C6278E" w:rsidRPr="006F4BBE">
        <w:rPr>
          <w:lang w:val="ru-RU"/>
        </w:rPr>
        <w:t>рельефообразования</w:t>
      </w:r>
      <w:proofErr w:type="spellEnd"/>
      <w:r w:rsidR="00C6278E" w:rsidRPr="006F4BBE">
        <w:rPr>
          <w:lang w:val="ru-RU"/>
        </w:rPr>
        <w:t xml:space="preserve"> и наличия полезных ископаемых в своей местности;</w:t>
      </w:r>
    </w:p>
    <w:p w14:paraId="6AD59BC5" w14:textId="1AB6B408" w:rsidR="00C6278E" w:rsidRPr="006F4BBE" w:rsidRDefault="00BD6D2B" w:rsidP="00287D0F">
      <w:pPr>
        <w:rPr>
          <w:lang w:val="ru-RU"/>
        </w:rPr>
      </w:pPr>
      <w:r w:rsidRPr="006F4BBE">
        <w:rPr>
          <w:lang w:val="ru-RU"/>
        </w:rPr>
        <w:t>–</w:t>
      </w:r>
      <w:r w:rsidR="00C6278E" w:rsidRPr="006F4BBE">
        <w:rPr>
          <w:lang w:val="ru-RU"/>
        </w:rPr>
        <w:t xml:space="preserve">представлять результаты фенологических наблюдений и наблюдений за погодой в различной форме (табличной, </w:t>
      </w:r>
      <w:proofErr w:type="gramStart"/>
      <w:r w:rsidR="00C6278E" w:rsidRPr="006F4BBE">
        <w:rPr>
          <w:lang w:val="ru-RU"/>
        </w:rPr>
        <w:t>графической,  географического</w:t>
      </w:r>
      <w:proofErr w:type="gramEnd"/>
      <w:r w:rsidR="00C6278E" w:rsidRPr="006F4BBE">
        <w:rPr>
          <w:lang w:val="ru-RU"/>
        </w:rPr>
        <w:t xml:space="preserve"> описания).</w:t>
      </w:r>
    </w:p>
    <w:p w14:paraId="1FC5C4A9" w14:textId="77777777" w:rsidR="00C6278E" w:rsidRPr="006F4BBE" w:rsidRDefault="00C6278E" w:rsidP="00287D0F">
      <w:pPr>
        <w:rPr>
          <w:lang w:val="ru-RU"/>
        </w:rPr>
      </w:pPr>
      <w:bookmarkStart w:id="403" w:name="_Toc97148522"/>
      <w:r w:rsidRPr="006F4BBE">
        <w:rPr>
          <w:lang w:val="ru-RU"/>
        </w:rPr>
        <w:t>6 КЛАСС</w:t>
      </w:r>
      <w:bookmarkEnd w:id="403"/>
    </w:p>
    <w:p w14:paraId="0116570C" w14:textId="28B476FD" w:rsidR="00C6278E" w:rsidRPr="006F4BBE" w:rsidRDefault="00BD6D2B" w:rsidP="00287D0F">
      <w:pPr>
        <w:rPr>
          <w:lang w:val="ru-RU"/>
        </w:rPr>
      </w:pPr>
      <w:r w:rsidRPr="006F4BBE">
        <w:rPr>
          <w:lang w:val="ru-RU"/>
        </w:rPr>
        <w:lastRenderedPageBreak/>
        <w:t>–</w:t>
      </w:r>
      <w:r w:rsidR="00C6278E" w:rsidRPr="006F4BBE">
        <w:rPr>
          <w:lang w:val="ru-RU"/>
        </w:rPr>
        <w:t>Описывать по физической карте полушарий, физической карте России, карте океанов, глобусу местоположение изученных географических объектов для решения учебных и (или) практико-ориентированных задач;</w:t>
      </w:r>
    </w:p>
    <w:p w14:paraId="51161E0E" w14:textId="3F1EE2A6" w:rsidR="00C6278E" w:rsidRPr="006F4BBE" w:rsidRDefault="00BD6D2B" w:rsidP="00287D0F">
      <w:pPr>
        <w:rPr>
          <w:lang w:val="ru-RU"/>
        </w:rPr>
      </w:pPr>
      <w:r w:rsidRPr="006F4BBE">
        <w:rPr>
          <w:lang w:val="ru-RU"/>
        </w:rPr>
        <w:t>–</w:t>
      </w:r>
      <w:r w:rsidR="00C6278E" w:rsidRPr="006F4BBE">
        <w:rPr>
          <w:lang w:val="ru-RU"/>
        </w:rPr>
        <w:t>находить информацию об отдельных компонентах</w:t>
      </w:r>
      <w:r w:rsidR="00C6278E" w:rsidRPr="006F4BBE">
        <w:rPr>
          <w:spacing w:val="-42"/>
          <w:lang w:val="ru-RU"/>
        </w:rPr>
        <w:t xml:space="preserve"> </w:t>
      </w:r>
      <w:r w:rsidR="00C6278E" w:rsidRPr="006F4BBE">
        <w:rPr>
          <w:lang w:val="ru-RU"/>
        </w:rPr>
        <w:t>природы Земли,</w:t>
      </w:r>
      <w:r w:rsidR="00C6278E" w:rsidRPr="006F4BBE">
        <w:rPr>
          <w:spacing w:val="-25"/>
          <w:lang w:val="ru-RU"/>
        </w:rPr>
        <w:t xml:space="preserve"> </w:t>
      </w:r>
      <w:r w:rsidR="00C6278E" w:rsidRPr="006F4BBE">
        <w:rPr>
          <w:lang w:val="ru-RU"/>
        </w:rPr>
        <w:t>в</w:t>
      </w:r>
      <w:r w:rsidR="00C6278E" w:rsidRPr="006F4BBE">
        <w:rPr>
          <w:spacing w:val="-24"/>
          <w:lang w:val="ru-RU"/>
        </w:rPr>
        <w:t xml:space="preserve"> </w:t>
      </w:r>
      <w:r w:rsidR="00C6278E" w:rsidRPr="006F4BBE">
        <w:rPr>
          <w:lang w:val="ru-RU"/>
        </w:rPr>
        <w:t>том</w:t>
      </w:r>
      <w:r w:rsidR="00C6278E" w:rsidRPr="006F4BBE">
        <w:rPr>
          <w:spacing w:val="-24"/>
          <w:lang w:val="ru-RU"/>
        </w:rPr>
        <w:t xml:space="preserve"> </w:t>
      </w:r>
      <w:r w:rsidR="00C6278E" w:rsidRPr="006F4BBE">
        <w:rPr>
          <w:lang w:val="ru-RU"/>
        </w:rPr>
        <w:t>числе</w:t>
      </w:r>
      <w:r w:rsidR="00C6278E" w:rsidRPr="006F4BBE">
        <w:rPr>
          <w:spacing w:val="-25"/>
          <w:lang w:val="ru-RU"/>
        </w:rPr>
        <w:t xml:space="preserve"> </w:t>
      </w:r>
      <w:r w:rsidR="00C6278E" w:rsidRPr="006F4BBE">
        <w:rPr>
          <w:lang w:val="ru-RU"/>
        </w:rPr>
        <w:t>о</w:t>
      </w:r>
      <w:r w:rsidR="00C6278E" w:rsidRPr="006F4BBE">
        <w:rPr>
          <w:spacing w:val="-24"/>
          <w:lang w:val="ru-RU"/>
        </w:rPr>
        <w:t xml:space="preserve"> </w:t>
      </w:r>
      <w:r w:rsidR="00C6278E" w:rsidRPr="006F4BBE">
        <w:rPr>
          <w:lang w:val="ru-RU"/>
        </w:rPr>
        <w:t>природе</w:t>
      </w:r>
      <w:r w:rsidR="00C6278E" w:rsidRPr="006F4BBE">
        <w:rPr>
          <w:spacing w:val="-24"/>
          <w:lang w:val="ru-RU"/>
        </w:rPr>
        <w:t xml:space="preserve"> </w:t>
      </w:r>
      <w:r w:rsidR="00C6278E" w:rsidRPr="006F4BBE">
        <w:rPr>
          <w:lang w:val="ru-RU"/>
        </w:rPr>
        <w:t>своей</w:t>
      </w:r>
      <w:r w:rsidR="00C6278E" w:rsidRPr="006F4BBE">
        <w:rPr>
          <w:spacing w:val="-25"/>
          <w:lang w:val="ru-RU"/>
        </w:rPr>
        <w:t xml:space="preserve"> </w:t>
      </w:r>
      <w:r w:rsidR="00C6278E" w:rsidRPr="006F4BBE">
        <w:rPr>
          <w:lang w:val="ru-RU"/>
        </w:rPr>
        <w:t>местности,</w:t>
      </w:r>
      <w:r w:rsidR="00C6278E" w:rsidRPr="006F4BBE">
        <w:rPr>
          <w:spacing w:val="-25"/>
          <w:lang w:val="ru-RU"/>
        </w:rPr>
        <w:t xml:space="preserve"> </w:t>
      </w:r>
      <w:r w:rsidR="00C6278E" w:rsidRPr="006F4BBE">
        <w:rPr>
          <w:lang w:val="ru-RU"/>
        </w:rPr>
        <w:t>необходимую для решения учебных и (или) практико-ориентированных задач, и извлекать её из различных</w:t>
      </w:r>
      <w:r w:rsidR="00C6278E" w:rsidRPr="006F4BBE">
        <w:rPr>
          <w:spacing w:val="50"/>
          <w:lang w:val="ru-RU"/>
        </w:rPr>
        <w:t xml:space="preserve"> </w:t>
      </w:r>
      <w:r w:rsidR="00C6278E" w:rsidRPr="006F4BBE">
        <w:rPr>
          <w:lang w:val="ru-RU"/>
        </w:rPr>
        <w:t>источников;</w:t>
      </w:r>
    </w:p>
    <w:p w14:paraId="588BEFDA" w14:textId="0A5CEE0D" w:rsidR="00C6278E" w:rsidRPr="006F4BBE" w:rsidRDefault="00BD6D2B" w:rsidP="00287D0F">
      <w:pPr>
        <w:rPr>
          <w:lang w:val="ru-RU"/>
        </w:rPr>
      </w:pPr>
      <w:r w:rsidRPr="006F4BBE">
        <w:rPr>
          <w:lang w:val="ru-RU"/>
        </w:rPr>
        <w:t>–</w:t>
      </w:r>
      <w:r w:rsidR="00C6278E" w:rsidRPr="006F4BBE">
        <w:rPr>
          <w:lang w:val="ru-RU"/>
        </w:rPr>
        <w:t>приводить примеры опасных природных явлений в геосферах и средств их предупреждения;</w:t>
      </w:r>
    </w:p>
    <w:p w14:paraId="0B7D71AA" w14:textId="6B2AF40B" w:rsidR="00C6278E" w:rsidRPr="006F4BBE" w:rsidRDefault="00BD6D2B" w:rsidP="00287D0F">
      <w:pPr>
        <w:rPr>
          <w:lang w:val="ru-RU"/>
        </w:rPr>
      </w:pPr>
      <w:r w:rsidRPr="006F4BBE">
        <w:rPr>
          <w:lang w:val="ru-RU"/>
        </w:rPr>
        <w:t>–</w:t>
      </w:r>
      <w:r w:rsidR="00C6278E" w:rsidRPr="006F4BBE">
        <w:rPr>
          <w:lang w:val="ru-RU"/>
        </w:rPr>
        <w:t>сравнивать</w:t>
      </w:r>
      <w:r w:rsidR="00C6278E" w:rsidRPr="006F4BBE">
        <w:rPr>
          <w:spacing w:val="-18"/>
          <w:lang w:val="ru-RU"/>
        </w:rPr>
        <w:t xml:space="preserve"> </w:t>
      </w:r>
      <w:r w:rsidR="00C6278E" w:rsidRPr="006F4BBE">
        <w:rPr>
          <w:lang w:val="ru-RU"/>
        </w:rPr>
        <w:t>инструментарий</w:t>
      </w:r>
      <w:r w:rsidR="00C6278E" w:rsidRPr="006F4BBE">
        <w:rPr>
          <w:spacing w:val="-18"/>
          <w:lang w:val="ru-RU"/>
        </w:rPr>
        <w:t xml:space="preserve"> </w:t>
      </w:r>
      <w:r w:rsidR="00C6278E" w:rsidRPr="006F4BBE">
        <w:rPr>
          <w:lang w:val="ru-RU"/>
        </w:rPr>
        <w:t>(способы)</w:t>
      </w:r>
      <w:r w:rsidR="00C6278E" w:rsidRPr="006F4BBE">
        <w:rPr>
          <w:spacing w:val="-18"/>
          <w:lang w:val="ru-RU"/>
        </w:rPr>
        <w:t xml:space="preserve"> </w:t>
      </w:r>
      <w:r w:rsidR="00C6278E" w:rsidRPr="006F4BBE">
        <w:rPr>
          <w:lang w:val="ru-RU"/>
        </w:rPr>
        <w:t>получения</w:t>
      </w:r>
      <w:r w:rsidR="00C6278E" w:rsidRPr="006F4BBE">
        <w:rPr>
          <w:spacing w:val="-18"/>
          <w:lang w:val="ru-RU"/>
        </w:rPr>
        <w:t xml:space="preserve"> </w:t>
      </w:r>
      <w:r w:rsidR="00C6278E" w:rsidRPr="006F4BBE">
        <w:rPr>
          <w:lang w:val="ru-RU"/>
        </w:rPr>
        <w:t>географической информации на разных этапах географического</w:t>
      </w:r>
      <w:r w:rsidR="00C6278E" w:rsidRPr="006F4BBE">
        <w:rPr>
          <w:spacing w:val="-14"/>
          <w:lang w:val="ru-RU"/>
        </w:rPr>
        <w:t xml:space="preserve"> </w:t>
      </w:r>
      <w:r w:rsidR="00C6278E" w:rsidRPr="006F4BBE">
        <w:rPr>
          <w:lang w:val="ru-RU"/>
        </w:rPr>
        <w:t>изучения</w:t>
      </w:r>
      <w:r w:rsidR="00C6278E" w:rsidRPr="006F4BBE">
        <w:rPr>
          <w:spacing w:val="15"/>
          <w:lang w:val="ru-RU"/>
        </w:rPr>
        <w:t xml:space="preserve"> </w:t>
      </w:r>
      <w:r w:rsidR="00C6278E" w:rsidRPr="006F4BBE">
        <w:rPr>
          <w:lang w:val="ru-RU"/>
        </w:rPr>
        <w:t>Земли;</w:t>
      </w:r>
    </w:p>
    <w:p w14:paraId="667E36B6" w14:textId="01D464B2" w:rsidR="00C6278E" w:rsidRPr="006F4BBE" w:rsidRDefault="00BD6D2B" w:rsidP="00287D0F">
      <w:pPr>
        <w:rPr>
          <w:lang w:val="ru-RU"/>
        </w:rPr>
      </w:pPr>
      <w:r w:rsidRPr="006F4BBE">
        <w:rPr>
          <w:lang w:val="ru-RU"/>
        </w:rPr>
        <w:t>–</w:t>
      </w:r>
      <w:r w:rsidR="00C6278E" w:rsidRPr="006F4BBE">
        <w:rPr>
          <w:lang w:val="ru-RU"/>
        </w:rPr>
        <w:t>различать свойства вод отдельных частей Мирового   океана;</w:t>
      </w:r>
    </w:p>
    <w:p w14:paraId="1305C78D" w14:textId="273CDD07" w:rsidR="00C6278E" w:rsidRPr="006F4BBE" w:rsidRDefault="00BD6D2B" w:rsidP="00287D0F">
      <w:pPr>
        <w:rPr>
          <w:lang w:val="ru-RU"/>
        </w:rPr>
      </w:pPr>
      <w:r w:rsidRPr="006F4BBE">
        <w:rPr>
          <w:lang w:val="ru-RU"/>
        </w:rPr>
        <w:t>–</w:t>
      </w:r>
      <w:r w:rsidR="00C6278E" w:rsidRPr="006F4BBE">
        <w:rPr>
          <w:lang w:val="ru-RU"/>
        </w:rPr>
        <w:t>применять понятия «гидросфера», «круговорот воды»,</w:t>
      </w:r>
      <w:r w:rsidR="00C6278E" w:rsidRPr="006F4BBE">
        <w:rPr>
          <w:spacing w:val="-13"/>
          <w:lang w:val="ru-RU"/>
        </w:rPr>
        <w:t xml:space="preserve"> </w:t>
      </w:r>
      <w:r w:rsidR="00C6278E" w:rsidRPr="006F4BBE">
        <w:rPr>
          <w:lang w:val="ru-RU"/>
        </w:rPr>
        <w:t>«цунами», «приливы и отливы» для решения учебных и (или) практико-ориентированных</w:t>
      </w:r>
      <w:r w:rsidR="00C6278E" w:rsidRPr="006F4BBE">
        <w:rPr>
          <w:spacing w:val="-30"/>
          <w:lang w:val="ru-RU"/>
        </w:rPr>
        <w:t xml:space="preserve"> </w:t>
      </w:r>
      <w:r w:rsidR="00C6278E" w:rsidRPr="006F4BBE">
        <w:rPr>
          <w:lang w:val="ru-RU"/>
        </w:rPr>
        <w:t>задач;</w:t>
      </w:r>
    </w:p>
    <w:p w14:paraId="5FC5211F" w14:textId="1ACF52DF" w:rsidR="00C6278E" w:rsidRPr="006F4BBE" w:rsidRDefault="00BD6D2B" w:rsidP="00287D0F">
      <w:pPr>
        <w:rPr>
          <w:lang w:val="ru-RU"/>
        </w:rPr>
      </w:pPr>
      <w:r w:rsidRPr="006F4BBE">
        <w:rPr>
          <w:lang w:val="ru-RU"/>
        </w:rPr>
        <w:t>–</w:t>
      </w:r>
      <w:r w:rsidR="00C6278E" w:rsidRPr="006F4BBE">
        <w:rPr>
          <w:lang w:val="ru-RU"/>
        </w:rPr>
        <w:t>классифицировать объекты гидросферы (моря, озёра, реки, подземные воды, болота, ледники) по заданным</w:t>
      </w:r>
      <w:r w:rsidR="00C6278E" w:rsidRPr="006F4BBE">
        <w:rPr>
          <w:spacing w:val="-34"/>
          <w:lang w:val="ru-RU"/>
        </w:rPr>
        <w:t xml:space="preserve"> </w:t>
      </w:r>
      <w:r w:rsidR="00C6278E" w:rsidRPr="006F4BBE">
        <w:rPr>
          <w:lang w:val="ru-RU"/>
        </w:rPr>
        <w:t>признакам;</w:t>
      </w:r>
    </w:p>
    <w:p w14:paraId="2894853E" w14:textId="1D891661" w:rsidR="00C6278E" w:rsidRPr="006F4BBE" w:rsidRDefault="00BD6D2B" w:rsidP="00287D0F">
      <w:pPr>
        <w:rPr>
          <w:lang w:val="ru-RU"/>
        </w:rPr>
      </w:pPr>
      <w:r w:rsidRPr="006F4BBE">
        <w:rPr>
          <w:lang w:val="ru-RU"/>
        </w:rPr>
        <w:t>–</w:t>
      </w:r>
      <w:r w:rsidR="00C6278E" w:rsidRPr="006F4BBE">
        <w:rPr>
          <w:lang w:val="ru-RU"/>
        </w:rPr>
        <w:t>различать питание и режим рек;</w:t>
      </w:r>
    </w:p>
    <w:p w14:paraId="64C87356" w14:textId="4F314C03" w:rsidR="00C6278E" w:rsidRPr="006F4BBE" w:rsidRDefault="00BD6D2B" w:rsidP="00287D0F">
      <w:pPr>
        <w:rPr>
          <w:lang w:val="ru-RU"/>
        </w:rPr>
      </w:pPr>
      <w:r w:rsidRPr="006F4BBE">
        <w:rPr>
          <w:lang w:val="ru-RU"/>
        </w:rPr>
        <w:t>–</w:t>
      </w:r>
      <w:r w:rsidR="00C6278E" w:rsidRPr="006F4BBE">
        <w:rPr>
          <w:lang w:val="ru-RU"/>
        </w:rPr>
        <w:t>сравнивать реки по заданным признакам;</w:t>
      </w:r>
    </w:p>
    <w:p w14:paraId="78FDA5F2" w14:textId="32485FAA" w:rsidR="00C6278E" w:rsidRPr="006F4BBE" w:rsidRDefault="00BD6D2B" w:rsidP="00287D0F">
      <w:pPr>
        <w:rPr>
          <w:lang w:val="ru-RU"/>
        </w:rPr>
      </w:pPr>
      <w:r w:rsidRPr="006F4BBE">
        <w:rPr>
          <w:lang w:val="ru-RU"/>
        </w:rPr>
        <w:t>–</w:t>
      </w:r>
      <w:r w:rsidR="00C6278E" w:rsidRPr="006F4BBE">
        <w:rPr>
          <w:lang w:val="ru-RU"/>
        </w:rPr>
        <w:t>различать понятия «грунтовые, межпластовые и артезианские воды» и применять их для решения учебных и (или) практико-ориентированных задач;</w:t>
      </w:r>
    </w:p>
    <w:p w14:paraId="35D430D9" w14:textId="7097116D" w:rsidR="00C6278E" w:rsidRPr="006F4BBE" w:rsidRDefault="00BD6D2B" w:rsidP="00287D0F">
      <w:pPr>
        <w:rPr>
          <w:lang w:val="ru-RU"/>
        </w:rPr>
      </w:pPr>
      <w:r w:rsidRPr="006F4BBE">
        <w:rPr>
          <w:lang w:val="ru-RU"/>
        </w:rPr>
        <w:t>–</w:t>
      </w:r>
      <w:r w:rsidR="00C6278E" w:rsidRPr="006F4BBE">
        <w:rPr>
          <w:lang w:val="ru-RU"/>
        </w:rPr>
        <w:t>устанавливать причинно-следственные связи между питанием, режимом реки и климатом на территории речного бассейна;</w:t>
      </w:r>
    </w:p>
    <w:p w14:paraId="2862B8F2" w14:textId="6B251508" w:rsidR="00C6278E" w:rsidRPr="006F4BBE" w:rsidRDefault="00BD6D2B" w:rsidP="00287D0F">
      <w:pPr>
        <w:rPr>
          <w:lang w:val="ru-RU"/>
        </w:rPr>
      </w:pPr>
      <w:r w:rsidRPr="006F4BBE">
        <w:rPr>
          <w:lang w:val="ru-RU"/>
        </w:rPr>
        <w:t>–</w:t>
      </w:r>
      <w:r w:rsidR="00C6278E" w:rsidRPr="006F4BBE">
        <w:rPr>
          <w:lang w:val="ru-RU"/>
        </w:rPr>
        <w:t>приводить примеры районов распространения многолетней мерзлоты;</w:t>
      </w:r>
    </w:p>
    <w:p w14:paraId="6E5DD3A9" w14:textId="31738115" w:rsidR="00C6278E" w:rsidRPr="006F4BBE" w:rsidRDefault="00BD6D2B" w:rsidP="00287D0F">
      <w:pPr>
        <w:rPr>
          <w:lang w:val="ru-RU"/>
        </w:rPr>
      </w:pPr>
      <w:r w:rsidRPr="006F4BBE">
        <w:rPr>
          <w:lang w:val="ru-RU"/>
        </w:rPr>
        <w:t>–</w:t>
      </w:r>
      <w:r w:rsidR="00C6278E" w:rsidRPr="006F4BBE">
        <w:rPr>
          <w:lang w:val="ru-RU"/>
        </w:rPr>
        <w:t>называть</w:t>
      </w:r>
      <w:r w:rsidR="00C6278E" w:rsidRPr="006F4BBE">
        <w:rPr>
          <w:spacing w:val="-36"/>
          <w:lang w:val="ru-RU"/>
        </w:rPr>
        <w:t xml:space="preserve"> </w:t>
      </w:r>
      <w:r w:rsidR="00C6278E" w:rsidRPr="006F4BBE">
        <w:rPr>
          <w:lang w:val="ru-RU"/>
        </w:rPr>
        <w:t>причины</w:t>
      </w:r>
      <w:r w:rsidR="00C6278E" w:rsidRPr="006F4BBE">
        <w:rPr>
          <w:spacing w:val="-36"/>
          <w:lang w:val="ru-RU"/>
        </w:rPr>
        <w:t xml:space="preserve"> </w:t>
      </w:r>
      <w:r w:rsidR="00C6278E" w:rsidRPr="006F4BBE">
        <w:rPr>
          <w:lang w:val="ru-RU"/>
        </w:rPr>
        <w:t>образования</w:t>
      </w:r>
      <w:r w:rsidR="00C6278E" w:rsidRPr="006F4BBE">
        <w:rPr>
          <w:spacing w:val="-36"/>
          <w:lang w:val="ru-RU"/>
        </w:rPr>
        <w:t xml:space="preserve"> </w:t>
      </w:r>
      <w:r w:rsidR="00C6278E" w:rsidRPr="006F4BBE">
        <w:rPr>
          <w:lang w:val="ru-RU"/>
        </w:rPr>
        <w:t>цунами,</w:t>
      </w:r>
      <w:r w:rsidR="00C6278E" w:rsidRPr="006F4BBE">
        <w:rPr>
          <w:spacing w:val="-36"/>
          <w:lang w:val="ru-RU"/>
        </w:rPr>
        <w:t xml:space="preserve"> </w:t>
      </w:r>
      <w:r w:rsidR="00C6278E" w:rsidRPr="006F4BBE">
        <w:rPr>
          <w:lang w:val="ru-RU"/>
        </w:rPr>
        <w:t>приливов</w:t>
      </w:r>
      <w:r w:rsidR="00C6278E" w:rsidRPr="006F4BBE">
        <w:rPr>
          <w:spacing w:val="-36"/>
          <w:lang w:val="ru-RU"/>
        </w:rPr>
        <w:t xml:space="preserve"> </w:t>
      </w:r>
      <w:r w:rsidR="00C6278E" w:rsidRPr="006F4BBE">
        <w:rPr>
          <w:lang w:val="ru-RU"/>
        </w:rPr>
        <w:t>и</w:t>
      </w:r>
      <w:r w:rsidR="00C6278E" w:rsidRPr="006F4BBE">
        <w:rPr>
          <w:spacing w:val="-36"/>
          <w:lang w:val="ru-RU"/>
        </w:rPr>
        <w:t xml:space="preserve"> </w:t>
      </w:r>
      <w:r w:rsidR="00C6278E" w:rsidRPr="006F4BBE">
        <w:rPr>
          <w:lang w:val="ru-RU"/>
        </w:rPr>
        <w:t>отливов;</w:t>
      </w:r>
    </w:p>
    <w:p w14:paraId="208DD9A1" w14:textId="26B3306B" w:rsidR="00C6278E" w:rsidRPr="006F4BBE" w:rsidRDefault="00BD6D2B" w:rsidP="00287D0F">
      <w:pPr>
        <w:rPr>
          <w:lang w:val="ru-RU"/>
        </w:rPr>
      </w:pPr>
      <w:r w:rsidRPr="006F4BBE">
        <w:rPr>
          <w:lang w:val="ru-RU"/>
        </w:rPr>
        <w:t>–</w:t>
      </w:r>
      <w:r w:rsidR="00C6278E" w:rsidRPr="006F4BBE">
        <w:rPr>
          <w:lang w:val="ru-RU"/>
        </w:rPr>
        <w:t xml:space="preserve">описывать состав, </w:t>
      </w:r>
      <w:proofErr w:type="gramStart"/>
      <w:r w:rsidR="00C6278E" w:rsidRPr="006F4BBE">
        <w:rPr>
          <w:lang w:val="ru-RU"/>
        </w:rPr>
        <w:t>строение  атмосферы</w:t>
      </w:r>
      <w:proofErr w:type="gramEnd"/>
      <w:r w:rsidR="00C6278E" w:rsidRPr="006F4BBE">
        <w:rPr>
          <w:lang w:val="ru-RU"/>
        </w:rPr>
        <w:t>;</w:t>
      </w:r>
    </w:p>
    <w:p w14:paraId="7CE2CA3B" w14:textId="36D235A6" w:rsidR="00C6278E" w:rsidRPr="006F4BBE" w:rsidRDefault="00BD6D2B" w:rsidP="00287D0F">
      <w:pPr>
        <w:rPr>
          <w:lang w:val="ru-RU"/>
        </w:rPr>
      </w:pPr>
      <w:r w:rsidRPr="006F4BBE">
        <w:rPr>
          <w:lang w:val="ru-RU"/>
        </w:rPr>
        <w:t>–</w:t>
      </w:r>
      <w:r w:rsidR="00C6278E" w:rsidRPr="006F4BBE">
        <w:rPr>
          <w:lang w:val="ru-RU"/>
        </w:rPr>
        <w:t>определять тенденции изменения температуры воздуха, количества</w:t>
      </w:r>
      <w:r w:rsidR="00C6278E" w:rsidRPr="006F4BBE">
        <w:rPr>
          <w:spacing w:val="-6"/>
          <w:lang w:val="ru-RU"/>
        </w:rPr>
        <w:t xml:space="preserve"> </w:t>
      </w:r>
      <w:r w:rsidR="00C6278E" w:rsidRPr="006F4BBE">
        <w:rPr>
          <w:lang w:val="ru-RU"/>
        </w:rPr>
        <w:t>атмосферных</w:t>
      </w:r>
      <w:r w:rsidR="00C6278E" w:rsidRPr="006F4BBE">
        <w:rPr>
          <w:spacing w:val="-6"/>
          <w:lang w:val="ru-RU"/>
        </w:rPr>
        <w:t xml:space="preserve"> </w:t>
      </w:r>
      <w:r w:rsidR="00C6278E" w:rsidRPr="006F4BBE">
        <w:rPr>
          <w:lang w:val="ru-RU"/>
        </w:rPr>
        <w:t>осадков</w:t>
      </w:r>
      <w:r w:rsidR="00C6278E" w:rsidRPr="006F4BBE">
        <w:rPr>
          <w:spacing w:val="-6"/>
          <w:lang w:val="ru-RU"/>
        </w:rPr>
        <w:t xml:space="preserve"> </w:t>
      </w:r>
      <w:r w:rsidR="00C6278E" w:rsidRPr="006F4BBE">
        <w:rPr>
          <w:lang w:val="ru-RU"/>
        </w:rPr>
        <w:t>и</w:t>
      </w:r>
      <w:r w:rsidR="00C6278E" w:rsidRPr="006F4BBE">
        <w:rPr>
          <w:spacing w:val="-6"/>
          <w:lang w:val="ru-RU"/>
        </w:rPr>
        <w:t xml:space="preserve"> </w:t>
      </w:r>
      <w:r w:rsidR="00C6278E" w:rsidRPr="006F4BBE">
        <w:rPr>
          <w:lang w:val="ru-RU"/>
        </w:rPr>
        <w:t>атмосферного</w:t>
      </w:r>
      <w:r w:rsidR="00C6278E" w:rsidRPr="006F4BBE">
        <w:rPr>
          <w:spacing w:val="-6"/>
          <w:lang w:val="ru-RU"/>
        </w:rPr>
        <w:t xml:space="preserve"> </w:t>
      </w:r>
      <w:r w:rsidR="00C6278E" w:rsidRPr="006F4BBE">
        <w:rPr>
          <w:lang w:val="ru-RU"/>
        </w:rPr>
        <w:t>давления</w:t>
      </w:r>
      <w:r w:rsidR="00C6278E" w:rsidRPr="006F4BBE">
        <w:rPr>
          <w:spacing w:val="-6"/>
          <w:lang w:val="ru-RU"/>
        </w:rPr>
        <w:t xml:space="preserve"> </w:t>
      </w:r>
      <w:r w:rsidR="00C6278E" w:rsidRPr="006F4BBE">
        <w:rPr>
          <w:lang w:val="ru-RU"/>
        </w:rPr>
        <w:t>в</w:t>
      </w:r>
      <w:r w:rsidR="00C6278E" w:rsidRPr="006F4BBE">
        <w:rPr>
          <w:spacing w:val="-6"/>
          <w:lang w:val="ru-RU"/>
        </w:rPr>
        <w:t xml:space="preserve"> </w:t>
      </w:r>
      <w:r w:rsidR="00C6278E" w:rsidRPr="006F4BBE">
        <w:rPr>
          <w:lang w:val="ru-RU"/>
        </w:rPr>
        <w:t xml:space="preserve">зависимости от географического </w:t>
      </w:r>
      <w:r w:rsidR="00C6278E" w:rsidRPr="006F4BBE">
        <w:rPr>
          <w:spacing w:val="-2"/>
          <w:lang w:val="ru-RU"/>
        </w:rPr>
        <w:t xml:space="preserve">положения </w:t>
      </w:r>
      <w:r w:rsidR="00C6278E" w:rsidRPr="006F4BBE">
        <w:rPr>
          <w:lang w:val="ru-RU"/>
        </w:rPr>
        <w:t>объектов; амплитуду температуры воздуха с использованием знаний об особенно</w:t>
      </w:r>
      <w:r w:rsidR="00C6278E" w:rsidRPr="006F4BBE">
        <w:rPr>
          <w:spacing w:val="-3"/>
          <w:lang w:val="ru-RU"/>
        </w:rPr>
        <w:t xml:space="preserve">стях отдельных </w:t>
      </w:r>
      <w:r w:rsidR="00C6278E" w:rsidRPr="006F4BBE">
        <w:rPr>
          <w:lang w:val="ru-RU"/>
        </w:rPr>
        <w:t xml:space="preserve">компонентов природы Земли и взаимосвязях между ними для решения учебных и практических   </w:t>
      </w:r>
      <w:r w:rsidR="00C6278E" w:rsidRPr="006F4BBE">
        <w:rPr>
          <w:spacing w:val="20"/>
          <w:lang w:val="ru-RU"/>
        </w:rPr>
        <w:t xml:space="preserve"> </w:t>
      </w:r>
      <w:r w:rsidR="00C6278E" w:rsidRPr="006F4BBE">
        <w:rPr>
          <w:lang w:val="ru-RU"/>
        </w:rPr>
        <w:t>задач;</w:t>
      </w:r>
    </w:p>
    <w:p w14:paraId="237523FC" w14:textId="58EE67D8" w:rsidR="00C6278E" w:rsidRPr="006F4BBE" w:rsidRDefault="00BD6D2B" w:rsidP="00287D0F">
      <w:pPr>
        <w:rPr>
          <w:lang w:val="ru-RU"/>
        </w:rPr>
      </w:pPr>
      <w:r w:rsidRPr="006F4BBE">
        <w:rPr>
          <w:lang w:val="ru-RU"/>
        </w:rPr>
        <w:t>–</w:t>
      </w:r>
      <w:r w:rsidR="00C6278E" w:rsidRPr="006F4BBE">
        <w:rPr>
          <w:lang w:val="ru-RU"/>
        </w:rPr>
        <w:t xml:space="preserve">объяснять образование атмосферных осадков; направление дневных и ночных бризов, муссонов; годовой ход температуры воздуха и распределение атмосферных осадков для </w:t>
      </w:r>
      <w:proofErr w:type="gramStart"/>
      <w:r w:rsidR="00C6278E" w:rsidRPr="006F4BBE">
        <w:rPr>
          <w:lang w:val="ru-RU"/>
        </w:rPr>
        <w:t>отдельных  территорий</w:t>
      </w:r>
      <w:proofErr w:type="gramEnd"/>
      <w:r w:rsidR="00C6278E" w:rsidRPr="006F4BBE">
        <w:rPr>
          <w:lang w:val="ru-RU"/>
        </w:rPr>
        <w:t>;</w:t>
      </w:r>
    </w:p>
    <w:p w14:paraId="5FF23943" w14:textId="619C6203" w:rsidR="00C6278E" w:rsidRPr="006F4BBE" w:rsidRDefault="00BD6D2B" w:rsidP="00287D0F">
      <w:pPr>
        <w:rPr>
          <w:lang w:val="ru-RU"/>
        </w:rPr>
      </w:pPr>
      <w:r w:rsidRPr="006F4BBE">
        <w:rPr>
          <w:lang w:val="ru-RU"/>
        </w:rPr>
        <w:t>–</w:t>
      </w:r>
      <w:r w:rsidR="00C6278E" w:rsidRPr="006F4BBE">
        <w:rPr>
          <w:lang w:val="ru-RU"/>
        </w:rPr>
        <w:t>различать свойства воздуха; климаты Земли; климатообразующие факторы;</w:t>
      </w:r>
    </w:p>
    <w:p w14:paraId="6A8B9A73" w14:textId="21E8422C" w:rsidR="00C6278E" w:rsidRPr="006F4BBE" w:rsidRDefault="00BD6D2B" w:rsidP="00287D0F">
      <w:pPr>
        <w:rPr>
          <w:lang w:val="ru-RU"/>
        </w:rPr>
      </w:pPr>
      <w:r w:rsidRPr="006F4BBE">
        <w:rPr>
          <w:lang w:val="ru-RU"/>
        </w:rPr>
        <w:t>–</w:t>
      </w:r>
      <w:r w:rsidR="00C6278E" w:rsidRPr="006F4BBE">
        <w:rPr>
          <w:lang w:val="ru-RU"/>
        </w:rPr>
        <w:t xml:space="preserve">устанавливать зависимость между нагреванием земной поверхности и углом падения солнечных лучей; температурой воздуха и его относительной влажностью на основе данных </w:t>
      </w:r>
      <w:proofErr w:type="gramStart"/>
      <w:r w:rsidR="00C6278E" w:rsidRPr="006F4BBE">
        <w:rPr>
          <w:lang w:val="ru-RU"/>
        </w:rPr>
        <w:t>эмпирических  наблюдений</w:t>
      </w:r>
      <w:proofErr w:type="gramEnd"/>
      <w:r w:rsidR="00C6278E" w:rsidRPr="006F4BBE">
        <w:rPr>
          <w:lang w:val="ru-RU"/>
        </w:rPr>
        <w:t>;</w:t>
      </w:r>
    </w:p>
    <w:p w14:paraId="08B12930" w14:textId="28EA7CE8" w:rsidR="00C6278E" w:rsidRPr="006F4BBE" w:rsidRDefault="00BD6D2B" w:rsidP="00287D0F">
      <w:pPr>
        <w:rPr>
          <w:lang w:val="ru-RU"/>
        </w:rPr>
      </w:pPr>
      <w:r w:rsidRPr="006F4BBE">
        <w:rPr>
          <w:lang w:val="ru-RU"/>
        </w:rPr>
        <w:t>–</w:t>
      </w:r>
      <w:r w:rsidR="00C6278E" w:rsidRPr="006F4BBE">
        <w:rPr>
          <w:lang w:val="ru-RU"/>
        </w:rPr>
        <w:t>сравнивать свойства атмосферы в пунктах, расположенных на</w:t>
      </w:r>
      <w:r w:rsidR="00C6278E" w:rsidRPr="006F4BBE">
        <w:rPr>
          <w:spacing w:val="-30"/>
          <w:lang w:val="ru-RU"/>
        </w:rPr>
        <w:t xml:space="preserve"> </w:t>
      </w:r>
      <w:r w:rsidR="00C6278E" w:rsidRPr="006F4BBE">
        <w:rPr>
          <w:lang w:val="ru-RU"/>
        </w:rPr>
        <w:t>разных</w:t>
      </w:r>
      <w:r w:rsidR="00C6278E" w:rsidRPr="006F4BBE">
        <w:rPr>
          <w:spacing w:val="-30"/>
          <w:lang w:val="ru-RU"/>
        </w:rPr>
        <w:t xml:space="preserve"> </w:t>
      </w:r>
      <w:r w:rsidR="00C6278E" w:rsidRPr="006F4BBE">
        <w:rPr>
          <w:lang w:val="ru-RU"/>
        </w:rPr>
        <w:t>высотах</w:t>
      </w:r>
      <w:r w:rsidR="00C6278E" w:rsidRPr="006F4BBE">
        <w:rPr>
          <w:spacing w:val="-30"/>
          <w:lang w:val="ru-RU"/>
        </w:rPr>
        <w:t xml:space="preserve"> </w:t>
      </w:r>
      <w:r w:rsidR="00C6278E" w:rsidRPr="006F4BBE">
        <w:rPr>
          <w:lang w:val="ru-RU"/>
        </w:rPr>
        <w:t>над</w:t>
      </w:r>
      <w:r w:rsidR="00C6278E" w:rsidRPr="006F4BBE">
        <w:rPr>
          <w:spacing w:val="-30"/>
          <w:lang w:val="ru-RU"/>
        </w:rPr>
        <w:t xml:space="preserve"> </w:t>
      </w:r>
      <w:r w:rsidR="00C6278E" w:rsidRPr="006F4BBE">
        <w:rPr>
          <w:lang w:val="ru-RU"/>
        </w:rPr>
        <w:t>уровнем</w:t>
      </w:r>
      <w:r w:rsidR="00C6278E" w:rsidRPr="006F4BBE">
        <w:rPr>
          <w:spacing w:val="-30"/>
          <w:lang w:val="ru-RU"/>
        </w:rPr>
        <w:t xml:space="preserve"> </w:t>
      </w:r>
      <w:r w:rsidR="00C6278E" w:rsidRPr="006F4BBE">
        <w:rPr>
          <w:lang w:val="ru-RU"/>
        </w:rPr>
        <w:t>моря;</w:t>
      </w:r>
      <w:r w:rsidR="00C6278E" w:rsidRPr="006F4BBE">
        <w:rPr>
          <w:spacing w:val="-30"/>
          <w:lang w:val="ru-RU"/>
        </w:rPr>
        <w:t xml:space="preserve"> </w:t>
      </w:r>
      <w:r w:rsidR="00C6278E" w:rsidRPr="006F4BBE">
        <w:rPr>
          <w:lang w:val="ru-RU"/>
        </w:rPr>
        <w:t>количество</w:t>
      </w:r>
      <w:r w:rsidR="00C6278E" w:rsidRPr="006F4BBE">
        <w:rPr>
          <w:spacing w:val="-30"/>
          <w:lang w:val="ru-RU"/>
        </w:rPr>
        <w:t xml:space="preserve"> </w:t>
      </w:r>
      <w:r w:rsidR="00C6278E" w:rsidRPr="006F4BBE">
        <w:rPr>
          <w:lang w:val="ru-RU"/>
        </w:rPr>
        <w:t>солнечного тепла,</w:t>
      </w:r>
      <w:r w:rsidR="00C6278E" w:rsidRPr="006F4BBE">
        <w:rPr>
          <w:spacing w:val="-23"/>
          <w:lang w:val="ru-RU"/>
        </w:rPr>
        <w:t xml:space="preserve"> </w:t>
      </w:r>
      <w:r w:rsidR="00C6278E" w:rsidRPr="006F4BBE">
        <w:rPr>
          <w:lang w:val="ru-RU"/>
        </w:rPr>
        <w:t>получаемого</w:t>
      </w:r>
      <w:r w:rsidR="00C6278E" w:rsidRPr="006F4BBE">
        <w:rPr>
          <w:spacing w:val="-23"/>
          <w:lang w:val="ru-RU"/>
        </w:rPr>
        <w:t xml:space="preserve"> </w:t>
      </w:r>
      <w:r w:rsidR="00C6278E" w:rsidRPr="006F4BBE">
        <w:rPr>
          <w:lang w:val="ru-RU"/>
        </w:rPr>
        <w:t>земной</w:t>
      </w:r>
      <w:r w:rsidR="00C6278E" w:rsidRPr="006F4BBE">
        <w:rPr>
          <w:spacing w:val="-23"/>
          <w:lang w:val="ru-RU"/>
        </w:rPr>
        <w:t xml:space="preserve"> </w:t>
      </w:r>
      <w:r w:rsidR="00C6278E" w:rsidRPr="006F4BBE">
        <w:rPr>
          <w:lang w:val="ru-RU"/>
        </w:rPr>
        <w:t>поверхностью</w:t>
      </w:r>
      <w:r w:rsidR="00C6278E" w:rsidRPr="006F4BBE">
        <w:rPr>
          <w:spacing w:val="-23"/>
          <w:lang w:val="ru-RU"/>
        </w:rPr>
        <w:t xml:space="preserve"> </w:t>
      </w:r>
      <w:r w:rsidR="00C6278E" w:rsidRPr="006F4BBE">
        <w:rPr>
          <w:lang w:val="ru-RU"/>
        </w:rPr>
        <w:t>при</w:t>
      </w:r>
      <w:r w:rsidR="00C6278E" w:rsidRPr="006F4BBE">
        <w:rPr>
          <w:spacing w:val="-23"/>
          <w:lang w:val="ru-RU"/>
        </w:rPr>
        <w:t xml:space="preserve"> </w:t>
      </w:r>
      <w:r w:rsidR="00C6278E" w:rsidRPr="006F4BBE">
        <w:rPr>
          <w:lang w:val="ru-RU"/>
        </w:rPr>
        <w:t>различных</w:t>
      </w:r>
      <w:r w:rsidR="00C6278E" w:rsidRPr="006F4BBE">
        <w:rPr>
          <w:spacing w:val="-23"/>
          <w:lang w:val="ru-RU"/>
        </w:rPr>
        <w:t xml:space="preserve"> </w:t>
      </w:r>
      <w:r w:rsidR="00C6278E" w:rsidRPr="006F4BBE">
        <w:rPr>
          <w:lang w:val="ru-RU"/>
        </w:rPr>
        <w:t>углах падения солнечных</w:t>
      </w:r>
      <w:r w:rsidR="00C6278E" w:rsidRPr="006F4BBE">
        <w:rPr>
          <w:spacing w:val="-2"/>
          <w:lang w:val="ru-RU"/>
        </w:rPr>
        <w:t xml:space="preserve"> </w:t>
      </w:r>
      <w:r w:rsidR="00C6278E" w:rsidRPr="006F4BBE">
        <w:rPr>
          <w:lang w:val="ru-RU"/>
        </w:rPr>
        <w:t>лучей;</w:t>
      </w:r>
    </w:p>
    <w:p w14:paraId="0F85D023" w14:textId="4A43496E" w:rsidR="00C6278E" w:rsidRPr="006F4BBE" w:rsidRDefault="00BD6D2B" w:rsidP="00287D0F">
      <w:pPr>
        <w:rPr>
          <w:lang w:val="ru-RU"/>
        </w:rPr>
      </w:pPr>
      <w:r w:rsidRPr="006F4BBE">
        <w:rPr>
          <w:lang w:val="ru-RU"/>
        </w:rPr>
        <w:t>–</w:t>
      </w:r>
      <w:proofErr w:type="gramStart"/>
      <w:r w:rsidR="00C6278E" w:rsidRPr="006F4BBE">
        <w:rPr>
          <w:lang w:val="ru-RU"/>
        </w:rPr>
        <w:t>различать  виды</w:t>
      </w:r>
      <w:proofErr w:type="gramEnd"/>
      <w:r w:rsidR="00C6278E" w:rsidRPr="006F4BBE">
        <w:rPr>
          <w:lang w:val="ru-RU"/>
        </w:rPr>
        <w:t xml:space="preserve">  атмосферных осадков;</w:t>
      </w:r>
    </w:p>
    <w:p w14:paraId="1B8E7CF3" w14:textId="43BA4A2B" w:rsidR="00C6278E" w:rsidRPr="006F4BBE" w:rsidRDefault="00BD6D2B" w:rsidP="00287D0F">
      <w:pPr>
        <w:rPr>
          <w:lang w:val="ru-RU"/>
        </w:rPr>
      </w:pPr>
      <w:r w:rsidRPr="006F4BBE">
        <w:rPr>
          <w:lang w:val="ru-RU"/>
        </w:rPr>
        <w:t>–</w:t>
      </w:r>
      <w:r w:rsidR="00C6278E" w:rsidRPr="006F4BBE">
        <w:rPr>
          <w:lang w:val="ru-RU"/>
        </w:rPr>
        <w:t>различать понятия «бризы» и «муссоны»;</w:t>
      </w:r>
    </w:p>
    <w:p w14:paraId="445C2C87" w14:textId="3A7C35CA" w:rsidR="00C6278E" w:rsidRPr="006F4BBE" w:rsidRDefault="00BD6D2B" w:rsidP="00287D0F">
      <w:pPr>
        <w:rPr>
          <w:lang w:val="ru-RU"/>
        </w:rPr>
      </w:pPr>
      <w:r w:rsidRPr="006F4BBE">
        <w:rPr>
          <w:lang w:val="ru-RU"/>
        </w:rPr>
        <w:t>–</w:t>
      </w:r>
      <w:r w:rsidR="00C6278E" w:rsidRPr="006F4BBE">
        <w:rPr>
          <w:lang w:val="ru-RU"/>
        </w:rPr>
        <w:t>различать понятия «погода» и «климат»;</w:t>
      </w:r>
    </w:p>
    <w:p w14:paraId="1F24FE01" w14:textId="094564CA" w:rsidR="00C6278E" w:rsidRPr="006F4BBE" w:rsidRDefault="00BD6D2B" w:rsidP="00287D0F">
      <w:pPr>
        <w:rPr>
          <w:lang w:val="ru-RU"/>
        </w:rPr>
      </w:pPr>
      <w:r w:rsidRPr="006F4BBE">
        <w:rPr>
          <w:lang w:val="ru-RU"/>
        </w:rPr>
        <w:t>–</w:t>
      </w:r>
      <w:r w:rsidR="00C6278E" w:rsidRPr="006F4BBE">
        <w:rPr>
          <w:lang w:val="ru-RU"/>
        </w:rPr>
        <w:t>различать</w:t>
      </w:r>
      <w:r w:rsidR="00C6278E" w:rsidRPr="006F4BBE">
        <w:rPr>
          <w:spacing w:val="-18"/>
          <w:lang w:val="ru-RU"/>
        </w:rPr>
        <w:t xml:space="preserve"> </w:t>
      </w:r>
      <w:r w:rsidR="00C6278E" w:rsidRPr="006F4BBE">
        <w:rPr>
          <w:lang w:val="ru-RU"/>
        </w:rPr>
        <w:t>понятия</w:t>
      </w:r>
      <w:r w:rsidR="00C6278E" w:rsidRPr="006F4BBE">
        <w:rPr>
          <w:spacing w:val="-18"/>
          <w:lang w:val="ru-RU"/>
        </w:rPr>
        <w:t xml:space="preserve"> </w:t>
      </w:r>
      <w:r w:rsidR="00C6278E" w:rsidRPr="006F4BBE">
        <w:rPr>
          <w:lang w:val="ru-RU"/>
        </w:rPr>
        <w:t>«атмосфера»,</w:t>
      </w:r>
      <w:r w:rsidR="00C6278E" w:rsidRPr="006F4BBE">
        <w:rPr>
          <w:spacing w:val="-18"/>
          <w:lang w:val="ru-RU"/>
        </w:rPr>
        <w:t xml:space="preserve"> </w:t>
      </w:r>
      <w:r w:rsidR="00C6278E" w:rsidRPr="006F4BBE">
        <w:rPr>
          <w:lang w:val="ru-RU"/>
        </w:rPr>
        <w:t>«тропосфера»,</w:t>
      </w:r>
      <w:r w:rsidR="00C6278E" w:rsidRPr="006F4BBE">
        <w:rPr>
          <w:spacing w:val="-18"/>
          <w:lang w:val="ru-RU"/>
        </w:rPr>
        <w:t xml:space="preserve"> </w:t>
      </w:r>
      <w:r w:rsidR="00C6278E" w:rsidRPr="006F4BBE">
        <w:rPr>
          <w:lang w:val="ru-RU"/>
        </w:rPr>
        <w:t>«стратосфера», «верхние слои</w:t>
      </w:r>
      <w:r w:rsidR="00C6278E" w:rsidRPr="006F4BBE">
        <w:rPr>
          <w:spacing w:val="-20"/>
          <w:lang w:val="ru-RU"/>
        </w:rPr>
        <w:t xml:space="preserve"> </w:t>
      </w:r>
      <w:r w:rsidR="00C6278E" w:rsidRPr="006F4BBE">
        <w:rPr>
          <w:lang w:val="ru-RU"/>
        </w:rPr>
        <w:t>атмосферы»;</w:t>
      </w:r>
    </w:p>
    <w:p w14:paraId="6931205D" w14:textId="78BE4788" w:rsidR="00C6278E" w:rsidRPr="006F4BBE" w:rsidRDefault="00BD6D2B" w:rsidP="00287D0F">
      <w:pPr>
        <w:rPr>
          <w:lang w:val="ru-RU"/>
        </w:rPr>
      </w:pPr>
      <w:r w:rsidRPr="006F4BBE">
        <w:rPr>
          <w:lang w:val="ru-RU"/>
        </w:rPr>
        <w:t>–</w:t>
      </w:r>
      <w:r w:rsidR="00C6278E" w:rsidRPr="006F4BBE">
        <w:rPr>
          <w:lang w:val="ru-RU"/>
        </w:rPr>
        <w:t>применять понятия «атмосферное давление», «ветер», «атмосферные</w:t>
      </w:r>
      <w:r w:rsidR="00C6278E" w:rsidRPr="006F4BBE">
        <w:rPr>
          <w:spacing w:val="-15"/>
          <w:lang w:val="ru-RU"/>
        </w:rPr>
        <w:t xml:space="preserve"> </w:t>
      </w:r>
      <w:r w:rsidR="00C6278E" w:rsidRPr="006F4BBE">
        <w:rPr>
          <w:lang w:val="ru-RU"/>
        </w:rPr>
        <w:lastRenderedPageBreak/>
        <w:t>осадки»,</w:t>
      </w:r>
      <w:r w:rsidR="00C6278E" w:rsidRPr="006F4BBE">
        <w:rPr>
          <w:spacing w:val="-15"/>
          <w:lang w:val="ru-RU"/>
        </w:rPr>
        <w:t xml:space="preserve"> </w:t>
      </w:r>
      <w:r w:rsidR="00C6278E" w:rsidRPr="006F4BBE">
        <w:rPr>
          <w:lang w:val="ru-RU"/>
        </w:rPr>
        <w:t>«воздушные</w:t>
      </w:r>
      <w:r w:rsidR="00C6278E" w:rsidRPr="006F4BBE">
        <w:rPr>
          <w:spacing w:val="-15"/>
          <w:lang w:val="ru-RU"/>
        </w:rPr>
        <w:t xml:space="preserve"> </w:t>
      </w:r>
      <w:r w:rsidR="00C6278E" w:rsidRPr="006F4BBE">
        <w:rPr>
          <w:lang w:val="ru-RU"/>
        </w:rPr>
        <w:t>массы»</w:t>
      </w:r>
      <w:r w:rsidR="00C6278E" w:rsidRPr="006F4BBE">
        <w:rPr>
          <w:spacing w:val="-15"/>
          <w:lang w:val="ru-RU"/>
        </w:rPr>
        <w:t xml:space="preserve"> </w:t>
      </w:r>
      <w:r w:rsidR="00C6278E" w:rsidRPr="006F4BBE">
        <w:rPr>
          <w:lang w:val="ru-RU"/>
        </w:rPr>
        <w:t>для</w:t>
      </w:r>
      <w:r w:rsidR="00C6278E" w:rsidRPr="006F4BBE">
        <w:rPr>
          <w:spacing w:val="-15"/>
          <w:lang w:val="ru-RU"/>
        </w:rPr>
        <w:t xml:space="preserve"> </w:t>
      </w:r>
      <w:r w:rsidR="00C6278E" w:rsidRPr="006F4BBE">
        <w:rPr>
          <w:lang w:val="ru-RU"/>
        </w:rPr>
        <w:t>решения</w:t>
      </w:r>
      <w:r w:rsidR="00C6278E" w:rsidRPr="006F4BBE">
        <w:rPr>
          <w:spacing w:val="-15"/>
          <w:lang w:val="ru-RU"/>
        </w:rPr>
        <w:t xml:space="preserve"> </w:t>
      </w:r>
      <w:r w:rsidR="00C6278E" w:rsidRPr="006F4BBE">
        <w:rPr>
          <w:lang w:val="ru-RU"/>
        </w:rPr>
        <w:t>учебных и (или) практико-ориентированных</w:t>
      </w:r>
      <w:r w:rsidR="00C6278E" w:rsidRPr="006F4BBE">
        <w:rPr>
          <w:spacing w:val="-6"/>
          <w:lang w:val="ru-RU"/>
        </w:rPr>
        <w:t xml:space="preserve"> </w:t>
      </w:r>
      <w:r w:rsidR="00C6278E" w:rsidRPr="006F4BBE">
        <w:rPr>
          <w:lang w:val="ru-RU"/>
        </w:rPr>
        <w:t>задач;</w:t>
      </w:r>
    </w:p>
    <w:p w14:paraId="1CB36BE0" w14:textId="292DE902" w:rsidR="00C6278E" w:rsidRPr="006F4BBE" w:rsidRDefault="00BD6D2B" w:rsidP="00287D0F">
      <w:pPr>
        <w:rPr>
          <w:lang w:val="ru-RU"/>
        </w:rPr>
      </w:pPr>
      <w:r w:rsidRPr="006F4BBE">
        <w:rPr>
          <w:lang w:val="ru-RU"/>
        </w:rPr>
        <w:t>–</w:t>
      </w:r>
      <w:r w:rsidR="00C6278E" w:rsidRPr="006F4BBE">
        <w:rPr>
          <w:lang w:val="ru-RU"/>
        </w:rPr>
        <w:t xml:space="preserve">выбирать </w:t>
      </w:r>
      <w:proofErr w:type="gramStart"/>
      <w:r w:rsidR="00C6278E" w:rsidRPr="006F4BBE">
        <w:rPr>
          <w:lang w:val="ru-RU"/>
        </w:rPr>
        <w:t>и  анализировать</w:t>
      </w:r>
      <w:proofErr w:type="gramEnd"/>
      <w:r w:rsidR="00C6278E" w:rsidRPr="006F4BBE">
        <w:rPr>
          <w:lang w:val="ru-RU"/>
        </w:rPr>
        <w:t xml:space="preserve">  географическую  информацию о глобальных климатических изменениях из различных источников</w:t>
      </w:r>
      <w:r w:rsidR="00C6278E" w:rsidRPr="006F4BBE">
        <w:rPr>
          <w:spacing w:val="-24"/>
          <w:lang w:val="ru-RU"/>
        </w:rPr>
        <w:t xml:space="preserve"> </w:t>
      </w:r>
      <w:r w:rsidR="00C6278E" w:rsidRPr="006F4BBE">
        <w:rPr>
          <w:lang w:val="ru-RU"/>
        </w:rPr>
        <w:t>для</w:t>
      </w:r>
      <w:r w:rsidR="00C6278E" w:rsidRPr="006F4BBE">
        <w:rPr>
          <w:spacing w:val="-24"/>
          <w:lang w:val="ru-RU"/>
        </w:rPr>
        <w:t xml:space="preserve"> </w:t>
      </w:r>
      <w:r w:rsidR="00C6278E" w:rsidRPr="006F4BBE">
        <w:rPr>
          <w:lang w:val="ru-RU"/>
        </w:rPr>
        <w:t>решения</w:t>
      </w:r>
      <w:r w:rsidR="00C6278E" w:rsidRPr="006F4BBE">
        <w:rPr>
          <w:spacing w:val="-24"/>
          <w:lang w:val="ru-RU"/>
        </w:rPr>
        <w:t xml:space="preserve"> </w:t>
      </w:r>
      <w:r w:rsidR="00C6278E" w:rsidRPr="006F4BBE">
        <w:rPr>
          <w:lang w:val="ru-RU"/>
        </w:rPr>
        <w:t>учебных</w:t>
      </w:r>
      <w:r w:rsidR="00C6278E" w:rsidRPr="006F4BBE">
        <w:rPr>
          <w:spacing w:val="-24"/>
          <w:lang w:val="ru-RU"/>
        </w:rPr>
        <w:t xml:space="preserve"> </w:t>
      </w:r>
      <w:r w:rsidR="00C6278E" w:rsidRPr="006F4BBE">
        <w:rPr>
          <w:lang w:val="ru-RU"/>
        </w:rPr>
        <w:t>и</w:t>
      </w:r>
      <w:r w:rsidR="00C6278E" w:rsidRPr="006F4BBE">
        <w:rPr>
          <w:spacing w:val="-24"/>
          <w:lang w:val="ru-RU"/>
        </w:rPr>
        <w:t xml:space="preserve"> </w:t>
      </w:r>
      <w:r w:rsidR="00C6278E" w:rsidRPr="006F4BBE">
        <w:rPr>
          <w:lang w:val="ru-RU"/>
        </w:rPr>
        <w:t>(или)</w:t>
      </w:r>
      <w:r w:rsidR="00C6278E" w:rsidRPr="006F4BBE">
        <w:rPr>
          <w:spacing w:val="-24"/>
          <w:lang w:val="ru-RU"/>
        </w:rPr>
        <w:t xml:space="preserve"> </w:t>
      </w:r>
      <w:r w:rsidR="00C6278E" w:rsidRPr="006F4BBE">
        <w:rPr>
          <w:lang w:val="ru-RU"/>
        </w:rPr>
        <w:t>практико-ориентированных</w:t>
      </w:r>
      <w:r w:rsidR="00C6278E" w:rsidRPr="006F4BBE">
        <w:rPr>
          <w:spacing w:val="-1"/>
          <w:lang w:val="ru-RU"/>
        </w:rPr>
        <w:t xml:space="preserve"> </w:t>
      </w:r>
      <w:r w:rsidR="00C6278E" w:rsidRPr="006F4BBE">
        <w:rPr>
          <w:lang w:val="ru-RU"/>
        </w:rPr>
        <w:t>задач;</w:t>
      </w:r>
    </w:p>
    <w:p w14:paraId="2A3E2CEB" w14:textId="700394DC" w:rsidR="00C6278E" w:rsidRPr="006F4BBE" w:rsidRDefault="00BD6D2B" w:rsidP="00287D0F">
      <w:pPr>
        <w:rPr>
          <w:lang w:val="ru-RU"/>
        </w:rPr>
      </w:pPr>
      <w:r w:rsidRPr="006F4BBE">
        <w:rPr>
          <w:lang w:val="ru-RU"/>
        </w:rPr>
        <w:t>–</w:t>
      </w:r>
      <w:r w:rsidR="00C6278E" w:rsidRPr="006F4BBE">
        <w:rPr>
          <w:lang w:val="ru-RU"/>
        </w:rPr>
        <w:t>проводить измерения температуры воздуха, атмосферного давления, скорости и направления ветра с использованием аналоговых и (или) цифровых приборов (термометр, барометр, анемометр, флюгер) и представлять результаты наблюдений в табличной и (или) графической   форме;</w:t>
      </w:r>
    </w:p>
    <w:p w14:paraId="2E4E0438" w14:textId="4D9CEC58" w:rsidR="00C6278E" w:rsidRPr="006F4BBE" w:rsidRDefault="00BD6D2B" w:rsidP="00287D0F">
      <w:pPr>
        <w:rPr>
          <w:lang w:val="ru-RU"/>
        </w:rPr>
      </w:pPr>
      <w:r w:rsidRPr="006F4BBE">
        <w:rPr>
          <w:lang w:val="ru-RU"/>
        </w:rPr>
        <w:t>–</w:t>
      </w:r>
      <w:proofErr w:type="gramStart"/>
      <w:r w:rsidR="00C6278E" w:rsidRPr="006F4BBE">
        <w:rPr>
          <w:lang w:val="ru-RU"/>
        </w:rPr>
        <w:t>называть  границы</w:t>
      </w:r>
      <w:proofErr w:type="gramEnd"/>
      <w:r w:rsidR="00C6278E" w:rsidRPr="006F4BBE">
        <w:rPr>
          <w:lang w:val="ru-RU"/>
        </w:rPr>
        <w:t xml:space="preserve"> биосферы;</w:t>
      </w:r>
    </w:p>
    <w:p w14:paraId="0204B1D0" w14:textId="2FFB0147" w:rsidR="00C6278E" w:rsidRPr="006F4BBE" w:rsidRDefault="00BD6D2B" w:rsidP="00287D0F">
      <w:pPr>
        <w:rPr>
          <w:lang w:val="ru-RU"/>
        </w:rPr>
      </w:pPr>
      <w:r w:rsidRPr="006F4BBE">
        <w:rPr>
          <w:lang w:val="ru-RU"/>
        </w:rPr>
        <w:t>–</w:t>
      </w:r>
      <w:proofErr w:type="gramStart"/>
      <w:r w:rsidR="00C6278E" w:rsidRPr="006F4BBE">
        <w:rPr>
          <w:lang w:val="ru-RU"/>
        </w:rPr>
        <w:t>приводить  примеры</w:t>
      </w:r>
      <w:proofErr w:type="gramEnd"/>
      <w:r w:rsidR="00C6278E" w:rsidRPr="006F4BBE">
        <w:rPr>
          <w:lang w:val="ru-RU"/>
        </w:rPr>
        <w:t xml:space="preserve">   приспособления   живых   организмов   к среде обитания в разных природных   </w:t>
      </w:r>
      <w:r w:rsidR="00C6278E" w:rsidRPr="006F4BBE">
        <w:rPr>
          <w:spacing w:val="28"/>
          <w:lang w:val="ru-RU"/>
        </w:rPr>
        <w:t xml:space="preserve"> </w:t>
      </w:r>
      <w:r w:rsidR="00C6278E" w:rsidRPr="006F4BBE">
        <w:rPr>
          <w:lang w:val="ru-RU"/>
        </w:rPr>
        <w:t>зонах;</w:t>
      </w:r>
    </w:p>
    <w:p w14:paraId="09262765" w14:textId="273ACAFC" w:rsidR="00C6278E" w:rsidRPr="006F4BBE" w:rsidRDefault="00BD6D2B" w:rsidP="00287D0F">
      <w:pPr>
        <w:rPr>
          <w:lang w:val="ru-RU"/>
        </w:rPr>
      </w:pPr>
      <w:r w:rsidRPr="006F4BBE">
        <w:rPr>
          <w:lang w:val="ru-RU"/>
        </w:rPr>
        <w:t>–</w:t>
      </w:r>
      <w:r w:rsidR="00C6278E" w:rsidRPr="006F4BBE">
        <w:rPr>
          <w:lang w:val="ru-RU"/>
        </w:rPr>
        <w:t>различать растительный и животный мир разных территорий Земли;</w:t>
      </w:r>
    </w:p>
    <w:p w14:paraId="17C21554" w14:textId="69CF6DDE" w:rsidR="00C6278E" w:rsidRPr="006F4BBE" w:rsidRDefault="00BD6D2B" w:rsidP="00287D0F">
      <w:pPr>
        <w:rPr>
          <w:lang w:val="ru-RU"/>
        </w:rPr>
      </w:pPr>
      <w:r w:rsidRPr="006F4BBE">
        <w:rPr>
          <w:lang w:val="ru-RU"/>
        </w:rPr>
        <w:t>–</w:t>
      </w:r>
      <w:r w:rsidR="00C6278E" w:rsidRPr="006F4BBE">
        <w:rPr>
          <w:lang w:val="ru-RU"/>
        </w:rPr>
        <w:t>объяснять взаимосвязи компонентов природы в природно-</w:t>
      </w:r>
      <w:proofErr w:type="gramStart"/>
      <w:r w:rsidR="00C6278E" w:rsidRPr="006F4BBE">
        <w:rPr>
          <w:lang w:val="ru-RU"/>
        </w:rPr>
        <w:t>территориальном  комплексе</w:t>
      </w:r>
      <w:proofErr w:type="gramEnd"/>
      <w:r w:rsidR="00C6278E" w:rsidRPr="006F4BBE">
        <w:rPr>
          <w:lang w:val="ru-RU"/>
        </w:rPr>
        <w:t>;</w:t>
      </w:r>
    </w:p>
    <w:p w14:paraId="0BB8F480" w14:textId="6189BB76" w:rsidR="00C6278E" w:rsidRPr="006F4BBE" w:rsidRDefault="00BD6D2B" w:rsidP="00287D0F">
      <w:pPr>
        <w:rPr>
          <w:lang w:val="ru-RU"/>
        </w:rPr>
      </w:pPr>
      <w:r w:rsidRPr="006F4BBE">
        <w:rPr>
          <w:lang w:val="ru-RU"/>
        </w:rPr>
        <w:t>–</w:t>
      </w:r>
      <w:proofErr w:type="gramStart"/>
      <w:r w:rsidR="00C6278E" w:rsidRPr="006F4BBE">
        <w:rPr>
          <w:lang w:val="ru-RU"/>
        </w:rPr>
        <w:t>сравнивать  особенности</w:t>
      </w:r>
      <w:proofErr w:type="gramEnd"/>
      <w:r w:rsidR="00C6278E" w:rsidRPr="006F4BBE">
        <w:rPr>
          <w:lang w:val="ru-RU"/>
        </w:rPr>
        <w:t xml:space="preserve">  растительного  и  животного  мира  в  различных  природных</w:t>
      </w:r>
      <w:r w:rsidR="00C6278E" w:rsidRPr="006F4BBE">
        <w:rPr>
          <w:spacing w:val="25"/>
          <w:lang w:val="ru-RU"/>
        </w:rPr>
        <w:t xml:space="preserve"> </w:t>
      </w:r>
      <w:r w:rsidR="00C6278E" w:rsidRPr="006F4BBE">
        <w:rPr>
          <w:lang w:val="ru-RU"/>
        </w:rPr>
        <w:t>зонах;</w:t>
      </w:r>
    </w:p>
    <w:p w14:paraId="5188978C" w14:textId="4BF78EFF" w:rsidR="00C6278E" w:rsidRPr="006F4BBE" w:rsidRDefault="00BD6D2B" w:rsidP="00287D0F">
      <w:pPr>
        <w:rPr>
          <w:lang w:val="ru-RU"/>
        </w:rPr>
      </w:pPr>
      <w:r w:rsidRPr="006F4BBE">
        <w:rPr>
          <w:lang w:val="ru-RU"/>
        </w:rPr>
        <w:t>–</w:t>
      </w:r>
      <w:r w:rsidR="00C6278E" w:rsidRPr="006F4BBE">
        <w:rPr>
          <w:lang w:val="ru-RU"/>
        </w:rPr>
        <w:t>применять понятия «почва», «плодородие почв», «</w:t>
      </w:r>
      <w:proofErr w:type="gramStart"/>
      <w:r w:rsidR="00C6278E" w:rsidRPr="006F4BBE">
        <w:rPr>
          <w:lang w:val="ru-RU"/>
        </w:rPr>
        <w:t>природный  комплекс</w:t>
      </w:r>
      <w:proofErr w:type="gramEnd"/>
      <w:r w:rsidR="00C6278E" w:rsidRPr="006F4BBE">
        <w:rPr>
          <w:lang w:val="ru-RU"/>
        </w:rPr>
        <w:t xml:space="preserve">»,  «природно-территориальный </w:t>
      </w:r>
      <w:r w:rsidR="00C6278E" w:rsidRPr="006F4BBE">
        <w:rPr>
          <w:spacing w:val="55"/>
          <w:lang w:val="ru-RU"/>
        </w:rPr>
        <w:t xml:space="preserve"> </w:t>
      </w:r>
      <w:r w:rsidR="00C6278E" w:rsidRPr="006F4BBE">
        <w:rPr>
          <w:lang w:val="ru-RU"/>
        </w:rPr>
        <w:t>комплекс»,</w:t>
      </w:r>
    </w:p>
    <w:p w14:paraId="002AAB2B" w14:textId="77777777" w:rsidR="00C6278E" w:rsidRPr="006F4BBE" w:rsidRDefault="00C6278E" w:rsidP="00287D0F">
      <w:pPr>
        <w:rPr>
          <w:lang w:val="ru-RU"/>
        </w:rPr>
      </w:pPr>
      <w:r w:rsidRPr="006F4BBE">
        <w:rPr>
          <w:lang w:val="ru-RU"/>
        </w:rPr>
        <w:t>«круговорот веществ в природе» для решения учебных и (или) практико-ориентированных задач;</w:t>
      </w:r>
    </w:p>
    <w:p w14:paraId="7FF54F8F" w14:textId="6C0CAA51" w:rsidR="00C6278E" w:rsidRPr="006F4BBE" w:rsidRDefault="00BD6D2B" w:rsidP="00287D0F">
      <w:pPr>
        <w:rPr>
          <w:lang w:val="ru-RU"/>
        </w:rPr>
      </w:pPr>
      <w:r w:rsidRPr="006F4BBE">
        <w:rPr>
          <w:lang w:val="ru-RU"/>
        </w:rPr>
        <w:t>–</w:t>
      </w:r>
      <w:r w:rsidR="00C6278E" w:rsidRPr="006F4BBE">
        <w:rPr>
          <w:lang w:val="ru-RU"/>
        </w:rPr>
        <w:t>сравнивать плодородие почв в различных природных зонах;</w:t>
      </w:r>
    </w:p>
    <w:p w14:paraId="00FA10F9" w14:textId="33792869" w:rsidR="00C6278E" w:rsidRPr="006F4BBE" w:rsidRDefault="00BD6D2B" w:rsidP="00287D0F">
      <w:pPr>
        <w:rPr>
          <w:lang w:val="ru-RU"/>
        </w:rPr>
      </w:pPr>
      <w:r w:rsidRPr="006F4BBE">
        <w:rPr>
          <w:lang w:val="ru-RU"/>
        </w:rPr>
        <w:t>–</w:t>
      </w:r>
      <w:r w:rsidR="00C6278E" w:rsidRPr="006F4BBE">
        <w:rPr>
          <w:lang w:val="ru-RU"/>
        </w:rPr>
        <w:t>приводить примеры изменений в изученных геосферах в результате деятельности человека на примере территории мира и своей местности, путей решения существующих экологических</w:t>
      </w:r>
      <w:r w:rsidR="00C6278E" w:rsidRPr="006F4BBE">
        <w:rPr>
          <w:spacing w:val="50"/>
          <w:lang w:val="ru-RU"/>
        </w:rPr>
        <w:t xml:space="preserve"> </w:t>
      </w:r>
      <w:r w:rsidR="00C6278E" w:rsidRPr="006F4BBE">
        <w:rPr>
          <w:lang w:val="ru-RU"/>
        </w:rPr>
        <w:t>проблем.</w:t>
      </w:r>
    </w:p>
    <w:p w14:paraId="1469D117" w14:textId="77777777" w:rsidR="00C6278E" w:rsidRPr="006F4BBE" w:rsidRDefault="00C6278E" w:rsidP="00287D0F">
      <w:pPr>
        <w:rPr>
          <w:lang w:val="ru-RU"/>
        </w:rPr>
      </w:pPr>
    </w:p>
    <w:p w14:paraId="3A870E6A" w14:textId="77777777" w:rsidR="00C6278E" w:rsidRPr="006F4BBE" w:rsidRDefault="00C6278E" w:rsidP="00287D0F">
      <w:pPr>
        <w:rPr>
          <w:lang w:val="ru-RU"/>
        </w:rPr>
      </w:pPr>
      <w:bookmarkStart w:id="404" w:name="_Toc97148523"/>
      <w:r w:rsidRPr="006F4BBE">
        <w:rPr>
          <w:lang w:val="ru-RU"/>
        </w:rPr>
        <w:t>7 КЛАСС</w:t>
      </w:r>
      <w:bookmarkEnd w:id="404"/>
    </w:p>
    <w:p w14:paraId="6A40BA2E" w14:textId="644A6186" w:rsidR="00C6278E" w:rsidRPr="006F4BBE" w:rsidRDefault="00BD6D2B" w:rsidP="00287D0F">
      <w:pPr>
        <w:rPr>
          <w:lang w:val="ru-RU"/>
        </w:rPr>
      </w:pPr>
      <w:r w:rsidRPr="006F4BBE">
        <w:rPr>
          <w:lang w:val="ru-RU"/>
        </w:rPr>
        <w:t>–</w:t>
      </w:r>
      <w:r w:rsidR="00C6278E" w:rsidRPr="006F4BBE">
        <w:rPr>
          <w:lang w:val="ru-RU"/>
        </w:rPr>
        <w:t>Описывать</w:t>
      </w:r>
      <w:r w:rsidR="00C6278E" w:rsidRPr="006F4BBE">
        <w:rPr>
          <w:spacing w:val="-16"/>
          <w:lang w:val="ru-RU"/>
        </w:rPr>
        <w:t xml:space="preserve"> </w:t>
      </w:r>
      <w:r w:rsidR="00C6278E" w:rsidRPr="006F4BBE">
        <w:rPr>
          <w:lang w:val="ru-RU"/>
        </w:rPr>
        <w:t>по</w:t>
      </w:r>
      <w:r w:rsidR="00C6278E" w:rsidRPr="006F4BBE">
        <w:rPr>
          <w:spacing w:val="-16"/>
          <w:lang w:val="ru-RU"/>
        </w:rPr>
        <w:t xml:space="preserve"> </w:t>
      </w:r>
      <w:r w:rsidR="00C6278E" w:rsidRPr="006F4BBE">
        <w:rPr>
          <w:lang w:val="ru-RU"/>
        </w:rPr>
        <w:t>географическим</w:t>
      </w:r>
      <w:r w:rsidR="00C6278E" w:rsidRPr="006F4BBE">
        <w:rPr>
          <w:spacing w:val="-16"/>
          <w:lang w:val="ru-RU"/>
        </w:rPr>
        <w:t xml:space="preserve"> </w:t>
      </w:r>
      <w:r w:rsidR="00C6278E" w:rsidRPr="006F4BBE">
        <w:rPr>
          <w:lang w:val="ru-RU"/>
        </w:rPr>
        <w:t>картам</w:t>
      </w:r>
      <w:r w:rsidR="00C6278E" w:rsidRPr="006F4BBE">
        <w:rPr>
          <w:spacing w:val="-16"/>
          <w:lang w:val="ru-RU"/>
        </w:rPr>
        <w:t xml:space="preserve"> </w:t>
      </w:r>
      <w:r w:rsidR="00C6278E" w:rsidRPr="006F4BBE">
        <w:rPr>
          <w:lang w:val="ru-RU"/>
        </w:rPr>
        <w:t>и</w:t>
      </w:r>
      <w:r w:rsidR="00C6278E" w:rsidRPr="006F4BBE">
        <w:rPr>
          <w:spacing w:val="-16"/>
          <w:lang w:val="ru-RU"/>
        </w:rPr>
        <w:t xml:space="preserve"> </w:t>
      </w:r>
      <w:r w:rsidR="00C6278E" w:rsidRPr="006F4BBE">
        <w:rPr>
          <w:lang w:val="ru-RU"/>
        </w:rPr>
        <w:t>глобусу</w:t>
      </w:r>
      <w:r w:rsidR="00C6278E" w:rsidRPr="006F4BBE">
        <w:rPr>
          <w:spacing w:val="-16"/>
          <w:lang w:val="ru-RU"/>
        </w:rPr>
        <w:t xml:space="preserve"> </w:t>
      </w:r>
      <w:r w:rsidR="00C6278E" w:rsidRPr="006F4BBE">
        <w:rPr>
          <w:lang w:val="ru-RU"/>
        </w:rPr>
        <w:t>местоположение изученных географических объектов для решения учебных и (или) практико-ориентированных</w:t>
      </w:r>
      <w:r w:rsidR="00C6278E" w:rsidRPr="006F4BBE">
        <w:rPr>
          <w:spacing w:val="-36"/>
          <w:lang w:val="ru-RU"/>
        </w:rPr>
        <w:t xml:space="preserve"> </w:t>
      </w:r>
      <w:r w:rsidR="00C6278E" w:rsidRPr="006F4BBE">
        <w:rPr>
          <w:lang w:val="ru-RU"/>
        </w:rPr>
        <w:t>задач;</w:t>
      </w:r>
    </w:p>
    <w:p w14:paraId="50336BC0" w14:textId="623D2A2A" w:rsidR="00C6278E" w:rsidRPr="006F4BBE" w:rsidRDefault="00BD6D2B" w:rsidP="00287D0F">
      <w:pPr>
        <w:rPr>
          <w:lang w:val="ru-RU"/>
        </w:rPr>
      </w:pPr>
      <w:r w:rsidRPr="006F4BBE">
        <w:rPr>
          <w:lang w:val="ru-RU"/>
        </w:rPr>
        <w:t>–</w:t>
      </w:r>
      <w:r w:rsidR="00C6278E" w:rsidRPr="006F4BBE">
        <w:rPr>
          <w:lang w:val="ru-RU"/>
        </w:rPr>
        <w:t xml:space="preserve">называть: строение и свойства (целостность, зональность, </w:t>
      </w:r>
      <w:proofErr w:type="gramStart"/>
      <w:r w:rsidR="00C6278E" w:rsidRPr="006F4BBE">
        <w:rPr>
          <w:lang w:val="ru-RU"/>
        </w:rPr>
        <w:t>ритмичность)  географической</w:t>
      </w:r>
      <w:proofErr w:type="gramEnd"/>
      <w:r w:rsidR="00C6278E" w:rsidRPr="006F4BBE">
        <w:rPr>
          <w:lang w:val="ru-RU"/>
        </w:rPr>
        <w:t xml:space="preserve"> оболочки;</w:t>
      </w:r>
    </w:p>
    <w:p w14:paraId="5FB973F3" w14:textId="6C876DD7" w:rsidR="00C6278E" w:rsidRPr="006F4BBE" w:rsidRDefault="00BD6D2B" w:rsidP="00287D0F">
      <w:pPr>
        <w:rPr>
          <w:lang w:val="ru-RU"/>
        </w:rPr>
      </w:pPr>
      <w:r w:rsidRPr="006F4BBE">
        <w:rPr>
          <w:lang w:val="ru-RU"/>
        </w:rPr>
        <w:t>–</w:t>
      </w:r>
      <w:r w:rsidR="00C6278E" w:rsidRPr="006F4BBE">
        <w:rPr>
          <w:lang w:val="ru-RU"/>
        </w:rPr>
        <w:t>распознавать проявления изученных географических явлений, представляющие собой отражение таких свойств географической оболочки, как зональность, ритмичность и целостность;</w:t>
      </w:r>
    </w:p>
    <w:p w14:paraId="68A20AE4" w14:textId="34CBFF12" w:rsidR="00C6278E" w:rsidRPr="006F4BBE" w:rsidRDefault="00BD6D2B" w:rsidP="00287D0F">
      <w:pPr>
        <w:rPr>
          <w:lang w:val="ru-RU"/>
        </w:rPr>
      </w:pPr>
      <w:r w:rsidRPr="006F4BBE">
        <w:rPr>
          <w:lang w:val="ru-RU"/>
        </w:rPr>
        <w:t>–</w:t>
      </w:r>
      <w:r w:rsidR="00C6278E" w:rsidRPr="006F4BBE">
        <w:rPr>
          <w:lang w:val="ru-RU"/>
        </w:rPr>
        <w:t>определять</w:t>
      </w:r>
      <w:r w:rsidR="00C6278E" w:rsidRPr="006F4BBE">
        <w:rPr>
          <w:spacing w:val="-23"/>
          <w:lang w:val="ru-RU"/>
        </w:rPr>
        <w:t xml:space="preserve"> </w:t>
      </w:r>
      <w:r w:rsidR="00C6278E" w:rsidRPr="006F4BBE">
        <w:rPr>
          <w:lang w:val="ru-RU"/>
        </w:rPr>
        <w:t>природные</w:t>
      </w:r>
      <w:r w:rsidR="00C6278E" w:rsidRPr="006F4BBE">
        <w:rPr>
          <w:spacing w:val="-23"/>
          <w:lang w:val="ru-RU"/>
        </w:rPr>
        <w:t xml:space="preserve"> </w:t>
      </w:r>
      <w:r w:rsidR="00C6278E" w:rsidRPr="006F4BBE">
        <w:rPr>
          <w:lang w:val="ru-RU"/>
        </w:rPr>
        <w:t>зоны</w:t>
      </w:r>
      <w:r w:rsidR="00C6278E" w:rsidRPr="006F4BBE">
        <w:rPr>
          <w:spacing w:val="-23"/>
          <w:lang w:val="ru-RU"/>
        </w:rPr>
        <w:t xml:space="preserve"> </w:t>
      </w:r>
      <w:r w:rsidR="00C6278E" w:rsidRPr="006F4BBE">
        <w:rPr>
          <w:lang w:val="ru-RU"/>
        </w:rPr>
        <w:t>по</w:t>
      </w:r>
      <w:r w:rsidR="00C6278E" w:rsidRPr="006F4BBE">
        <w:rPr>
          <w:spacing w:val="-23"/>
          <w:lang w:val="ru-RU"/>
        </w:rPr>
        <w:t xml:space="preserve"> </w:t>
      </w:r>
      <w:r w:rsidR="00C6278E" w:rsidRPr="006F4BBE">
        <w:rPr>
          <w:lang w:val="ru-RU"/>
        </w:rPr>
        <w:t>их</w:t>
      </w:r>
      <w:r w:rsidR="00C6278E" w:rsidRPr="006F4BBE">
        <w:rPr>
          <w:spacing w:val="-23"/>
          <w:lang w:val="ru-RU"/>
        </w:rPr>
        <w:t xml:space="preserve"> </w:t>
      </w:r>
      <w:r w:rsidR="00C6278E" w:rsidRPr="006F4BBE">
        <w:rPr>
          <w:lang w:val="ru-RU"/>
        </w:rPr>
        <w:t>существенным</w:t>
      </w:r>
      <w:r w:rsidR="00C6278E" w:rsidRPr="006F4BBE">
        <w:rPr>
          <w:spacing w:val="-23"/>
          <w:lang w:val="ru-RU"/>
        </w:rPr>
        <w:t xml:space="preserve"> </w:t>
      </w:r>
      <w:r w:rsidR="00C6278E" w:rsidRPr="006F4BBE">
        <w:rPr>
          <w:lang w:val="ru-RU"/>
        </w:rPr>
        <w:t>признакам на основе интеграции и интерпретации информации об</w:t>
      </w:r>
      <w:r w:rsidR="00C6278E" w:rsidRPr="006F4BBE">
        <w:rPr>
          <w:spacing w:val="-37"/>
          <w:lang w:val="ru-RU"/>
        </w:rPr>
        <w:t xml:space="preserve"> </w:t>
      </w:r>
      <w:r w:rsidR="00C6278E" w:rsidRPr="006F4BBE">
        <w:rPr>
          <w:lang w:val="ru-RU"/>
        </w:rPr>
        <w:t>особенностях их</w:t>
      </w:r>
      <w:r w:rsidR="00C6278E" w:rsidRPr="006F4BBE">
        <w:rPr>
          <w:spacing w:val="-30"/>
          <w:lang w:val="ru-RU"/>
        </w:rPr>
        <w:t xml:space="preserve"> </w:t>
      </w:r>
      <w:r w:rsidR="00C6278E" w:rsidRPr="006F4BBE">
        <w:rPr>
          <w:lang w:val="ru-RU"/>
        </w:rPr>
        <w:t>природы;</w:t>
      </w:r>
    </w:p>
    <w:p w14:paraId="2B88AFF6" w14:textId="0F398AF0" w:rsidR="00C6278E" w:rsidRPr="006F4BBE" w:rsidRDefault="00BD6D2B" w:rsidP="00287D0F">
      <w:pPr>
        <w:rPr>
          <w:lang w:val="ru-RU"/>
        </w:rPr>
      </w:pPr>
      <w:r w:rsidRPr="006F4BBE">
        <w:rPr>
          <w:lang w:val="ru-RU"/>
        </w:rPr>
        <w:t>–</w:t>
      </w:r>
      <w:proofErr w:type="gramStart"/>
      <w:r w:rsidR="00C6278E" w:rsidRPr="006F4BBE">
        <w:rPr>
          <w:lang w:val="ru-RU"/>
        </w:rPr>
        <w:t>различать  изученные</w:t>
      </w:r>
      <w:proofErr w:type="gramEnd"/>
      <w:r w:rsidR="00C6278E" w:rsidRPr="006F4BBE">
        <w:rPr>
          <w:lang w:val="ru-RU"/>
        </w:rPr>
        <w:t xml:space="preserve">  процессы  и  явления,  происходящие   в географической</w:t>
      </w:r>
      <w:r w:rsidR="00C6278E" w:rsidRPr="006F4BBE">
        <w:rPr>
          <w:spacing w:val="54"/>
          <w:lang w:val="ru-RU"/>
        </w:rPr>
        <w:t xml:space="preserve"> </w:t>
      </w:r>
      <w:r w:rsidR="00C6278E" w:rsidRPr="006F4BBE">
        <w:rPr>
          <w:lang w:val="ru-RU"/>
        </w:rPr>
        <w:t>оболочке;</w:t>
      </w:r>
    </w:p>
    <w:p w14:paraId="35D32FC2" w14:textId="1D192529" w:rsidR="00C6278E" w:rsidRPr="006F4BBE" w:rsidRDefault="00BD6D2B" w:rsidP="00287D0F">
      <w:pPr>
        <w:rPr>
          <w:lang w:val="ru-RU"/>
        </w:rPr>
      </w:pPr>
      <w:r w:rsidRPr="006F4BBE">
        <w:rPr>
          <w:lang w:val="ru-RU"/>
        </w:rPr>
        <w:t>–</w:t>
      </w:r>
      <w:r w:rsidR="00C6278E" w:rsidRPr="006F4BBE">
        <w:rPr>
          <w:lang w:val="ru-RU"/>
        </w:rPr>
        <w:t xml:space="preserve">приводить примеры изменений в геосферах в результате </w:t>
      </w:r>
      <w:proofErr w:type="gramStart"/>
      <w:r w:rsidR="00C6278E" w:rsidRPr="006F4BBE">
        <w:rPr>
          <w:lang w:val="ru-RU"/>
        </w:rPr>
        <w:t>деятельности  человека</w:t>
      </w:r>
      <w:proofErr w:type="gramEnd"/>
      <w:r w:rsidR="00C6278E" w:rsidRPr="006F4BBE">
        <w:rPr>
          <w:lang w:val="ru-RU"/>
        </w:rPr>
        <w:t>;</w:t>
      </w:r>
    </w:p>
    <w:p w14:paraId="01DBF295" w14:textId="441210A7" w:rsidR="00C6278E" w:rsidRPr="006F4BBE" w:rsidRDefault="00BD6D2B" w:rsidP="00287D0F">
      <w:pPr>
        <w:rPr>
          <w:lang w:val="ru-RU"/>
        </w:rPr>
      </w:pPr>
      <w:r w:rsidRPr="006F4BBE">
        <w:rPr>
          <w:lang w:val="ru-RU"/>
        </w:rPr>
        <w:t>–</w:t>
      </w:r>
      <w:r w:rsidR="00C6278E" w:rsidRPr="006F4BBE">
        <w:rPr>
          <w:lang w:val="ru-RU"/>
        </w:rPr>
        <w:t>описывать закономерности изменения в пространстве рельефа, климата, внутренних вод и органического     мира;</w:t>
      </w:r>
    </w:p>
    <w:p w14:paraId="6DF5EE15" w14:textId="50E48898" w:rsidR="00C6278E" w:rsidRPr="006F4BBE" w:rsidRDefault="00BD6D2B" w:rsidP="00287D0F">
      <w:pPr>
        <w:rPr>
          <w:lang w:val="ru-RU"/>
        </w:rPr>
      </w:pPr>
      <w:r w:rsidRPr="006F4BBE">
        <w:rPr>
          <w:lang w:val="ru-RU"/>
        </w:rPr>
        <w:t>–</w:t>
      </w:r>
      <w:r w:rsidR="00C6278E" w:rsidRPr="006F4BBE">
        <w:rPr>
          <w:lang w:val="ru-RU"/>
        </w:rPr>
        <w:t xml:space="preserve">выявлять взаимосвязи между компонентами природы в пределах отдельных территорий с использованием различных </w:t>
      </w:r>
      <w:proofErr w:type="gramStart"/>
      <w:r w:rsidR="00C6278E" w:rsidRPr="006F4BBE">
        <w:rPr>
          <w:lang w:val="ru-RU"/>
        </w:rPr>
        <w:t>источников  географической</w:t>
      </w:r>
      <w:proofErr w:type="gramEnd"/>
      <w:r w:rsidR="00C6278E" w:rsidRPr="006F4BBE">
        <w:rPr>
          <w:spacing w:val="50"/>
          <w:lang w:val="ru-RU"/>
        </w:rPr>
        <w:t xml:space="preserve"> </w:t>
      </w:r>
      <w:r w:rsidR="00C6278E" w:rsidRPr="006F4BBE">
        <w:rPr>
          <w:lang w:val="ru-RU"/>
        </w:rPr>
        <w:t>информации;</w:t>
      </w:r>
    </w:p>
    <w:p w14:paraId="0EBB7F10" w14:textId="75726DF8" w:rsidR="00C6278E" w:rsidRPr="006F4BBE" w:rsidRDefault="00BD6D2B" w:rsidP="00287D0F">
      <w:pPr>
        <w:rPr>
          <w:lang w:val="ru-RU"/>
        </w:rPr>
      </w:pPr>
      <w:r w:rsidRPr="006F4BBE">
        <w:rPr>
          <w:lang w:val="ru-RU"/>
        </w:rPr>
        <w:lastRenderedPageBreak/>
        <w:t>–</w:t>
      </w:r>
      <w:r w:rsidR="00C6278E" w:rsidRPr="006F4BBE">
        <w:rPr>
          <w:lang w:val="ru-RU"/>
        </w:rPr>
        <w:t xml:space="preserve">называть особенности географических процессов на границах литосферных плит с учётом характера взаимодействия     </w:t>
      </w:r>
      <w:proofErr w:type="gramStart"/>
      <w:r w:rsidR="00C6278E" w:rsidRPr="006F4BBE">
        <w:rPr>
          <w:lang w:val="ru-RU"/>
        </w:rPr>
        <w:t>и  типа</w:t>
      </w:r>
      <w:proofErr w:type="gramEnd"/>
      <w:r w:rsidR="00C6278E" w:rsidRPr="006F4BBE">
        <w:rPr>
          <w:lang w:val="ru-RU"/>
        </w:rPr>
        <w:t xml:space="preserve">  земной</w:t>
      </w:r>
      <w:r w:rsidR="00C6278E" w:rsidRPr="006F4BBE">
        <w:rPr>
          <w:spacing w:val="-15"/>
          <w:lang w:val="ru-RU"/>
        </w:rPr>
        <w:t xml:space="preserve"> </w:t>
      </w:r>
      <w:r w:rsidR="00C6278E" w:rsidRPr="006F4BBE">
        <w:rPr>
          <w:lang w:val="ru-RU"/>
        </w:rPr>
        <w:t>коры;</w:t>
      </w:r>
    </w:p>
    <w:p w14:paraId="4A0654B7" w14:textId="7422DDAA" w:rsidR="00C6278E" w:rsidRPr="006F4BBE" w:rsidRDefault="00BD6D2B" w:rsidP="00287D0F">
      <w:pPr>
        <w:rPr>
          <w:lang w:val="ru-RU"/>
        </w:rPr>
      </w:pPr>
      <w:r w:rsidRPr="006F4BBE">
        <w:rPr>
          <w:lang w:val="ru-RU"/>
        </w:rPr>
        <w:t>–</w:t>
      </w:r>
      <w:r w:rsidR="00C6278E" w:rsidRPr="006F4BBE">
        <w:rPr>
          <w:lang w:val="ru-RU"/>
        </w:rPr>
        <w:t>устанавливать</w:t>
      </w:r>
      <w:r w:rsidR="00C6278E" w:rsidRPr="006F4BBE">
        <w:rPr>
          <w:spacing w:val="-37"/>
          <w:lang w:val="ru-RU"/>
        </w:rPr>
        <w:t xml:space="preserve"> </w:t>
      </w:r>
      <w:r w:rsidR="00C6278E" w:rsidRPr="006F4BBE">
        <w:rPr>
          <w:lang w:val="ru-RU"/>
        </w:rPr>
        <w:t>(используя</w:t>
      </w:r>
      <w:r w:rsidR="00C6278E" w:rsidRPr="006F4BBE">
        <w:rPr>
          <w:spacing w:val="-37"/>
          <w:lang w:val="ru-RU"/>
        </w:rPr>
        <w:t xml:space="preserve"> </w:t>
      </w:r>
      <w:r w:rsidR="00C6278E" w:rsidRPr="006F4BBE">
        <w:rPr>
          <w:lang w:val="ru-RU"/>
        </w:rPr>
        <w:t>географические</w:t>
      </w:r>
      <w:r w:rsidR="00C6278E" w:rsidRPr="006F4BBE">
        <w:rPr>
          <w:spacing w:val="-37"/>
          <w:lang w:val="ru-RU"/>
        </w:rPr>
        <w:t xml:space="preserve"> </w:t>
      </w:r>
      <w:r w:rsidR="00C6278E" w:rsidRPr="006F4BBE">
        <w:rPr>
          <w:lang w:val="ru-RU"/>
        </w:rPr>
        <w:t>карты)</w:t>
      </w:r>
      <w:r w:rsidR="00C6278E" w:rsidRPr="006F4BBE">
        <w:rPr>
          <w:spacing w:val="-37"/>
          <w:lang w:val="ru-RU"/>
        </w:rPr>
        <w:t xml:space="preserve"> </w:t>
      </w:r>
      <w:r w:rsidR="00C6278E" w:rsidRPr="006F4BBE">
        <w:rPr>
          <w:lang w:val="ru-RU"/>
        </w:rPr>
        <w:t>взаимосвязи между движением литосферных плит и размещением крупных форм</w:t>
      </w:r>
      <w:r w:rsidR="00C6278E" w:rsidRPr="006F4BBE">
        <w:rPr>
          <w:spacing w:val="-14"/>
          <w:lang w:val="ru-RU"/>
        </w:rPr>
        <w:t xml:space="preserve"> </w:t>
      </w:r>
      <w:r w:rsidR="00C6278E" w:rsidRPr="006F4BBE">
        <w:rPr>
          <w:lang w:val="ru-RU"/>
        </w:rPr>
        <w:t>рельефа;</w:t>
      </w:r>
    </w:p>
    <w:p w14:paraId="6FECCA64" w14:textId="7CCCD325" w:rsidR="00C6278E" w:rsidRPr="006F4BBE" w:rsidRDefault="00BD6D2B" w:rsidP="00287D0F">
      <w:pPr>
        <w:rPr>
          <w:lang w:val="ru-RU"/>
        </w:rPr>
      </w:pPr>
      <w:r w:rsidRPr="006F4BBE">
        <w:rPr>
          <w:lang w:val="ru-RU"/>
        </w:rPr>
        <w:t>–</w:t>
      </w:r>
      <w:r w:rsidR="00C6278E" w:rsidRPr="006F4BBE">
        <w:rPr>
          <w:lang w:val="ru-RU"/>
        </w:rPr>
        <w:t>классифицировать воздушные массы Земли, типы климата по заданным показателям;</w:t>
      </w:r>
    </w:p>
    <w:p w14:paraId="6A1D5D54" w14:textId="50F4CE85" w:rsidR="00C6278E" w:rsidRPr="006F4BBE" w:rsidRDefault="00BD6D2B" w:rsidP="00287D0F">
      <w:pPr>
        <w:rPr>
          <w:lang w:val="ru-RU"/>
        </w:rPr>
      </w:pPr>
      <w:r w:rsidRPr="006F4BBE">
        <w:rPr>
          <w:lang w:val="ru-RU"/>
        </w:rPr>
        <w:t>–</w:t>
      </w:r>
      <w:r w:rsidR="00C6278E" w:rsidRPr="006F4BBE">
        <w:rPr>
          <w:lang w:val="ru-RU"/>
        </w:rPr>
        <w:t xml:space="preserve">объяснять образование тропических муссонов, пассатов </w:t>
      </w:r>
      <w:proofErr w:type="gramStart"/>
      <w:r w:rsidR="00C6278E" w:rsidRPr="006F4BBE">
        <w:rPr>
          <w:lang w:val="ru-RU"/>
        </w:rPr>
        <w:t>тропических  широт</w:t>
      </w:r>
      <w:proofErr w:type="gramEnd"/>
      <w:r w:rsidR="00C6278E" w:rsidRPr="006F4BBE">
        <w:rPr>
          <w:lang w:val="ru-RU"/>
        </w:rPr>
        <w:t>,  западных ветров;</w:t>
      </w:r>
    </w:p>
    <w:p w14:paraId="03925B3A" w14:textId="50C963C8" w:rsidR="00C6278E" w:rsidRPr="006F4BBE" w:rsidRDefault="00BD6D2B" w:rsidP="00287D0F">
      <w:pPr>
        <w:rPr>
          <w:lang w:val="ru-RU"/>
        </w:rPr>
      </w:pPr>
      <w:r w:rsidRPr="006F4BBE">
        <w:rPr>
          <w:lang w:val="ru-RU"/>
        </w:rPr>
        <w:t>–</w:t>
      </w:r>
      <w:r w:rsidR="00C6278E" w:rsidRPr="006F4BBE">
        <w:rPr>
          <w:lang w:val="ru-RU"/>
        </w:rPr>
        <w:t>применять</w:t>
      </w:r>
      <w:r w:rsidR="00C6278E" w:rsidRPr="006F4BBE">
        <w:rPr>
          <w:spacing w:val="-29"/>
          <w:lang w:val="ru-RU"/>
        </w:rPr>
        <w:t xml:space="preserve"> </w:t>
      </w:r>
      <w:r w:rsidR="00C6278E" w:rsidRPr="006F4BBE">
        <w:rPr>
          <w:lang w:val="ru-RU"/>
        </w:rPr>
        <w:t>понятия</w:t>
      </w:r>
      <w:r w:rsidR="00C6278E" w:rsidRPr="006F4BBE">
        <w:rPr>
          <w:spacing w:val="-29"/>
          <w:lang w:val="ru-RU"/>
        </w:rPr>
        <w:t xml:space="preserve"> </w:t>
      </w:r>
      <w:r w:rsidR="00C6278E" w:rsidRPr="006F4BBE">
        <w:rPr>
          <w:lang w:val="ru-RU"/>
        </w:rPr>
        <w:t>«воздушные</w:t>
      </w:r>
      <w:r w:rsidR="00C6278E" w:rsidRPr="006F4BBE">
        <w:rPr>
          <w:spacing w:val="-29"/>
          <w:lang w:val="ru-RU"/>
        </w:rPr>
        <w:t xml:space="preserve"> </w:t>
      </w:r>
      <w:r w:rsidR="00C6278E" w:rsidRPr="006F4BBE">
        <w:rPr>
          <w:lang w:val="ru-RU"/>
        </w:rPr>
        <w:t>массы»,</w:t>
      </w:r>
      <w:r w:rsidR="00C6278E" w:rsidRPr="006F4BBE">
        <w:rPr>
          <w:spacing w:val="-29"/>
          <w:lang w:val="ru-RU"/>
        </w:rPr>
        <w:t xml:space="preserve"> </w:t>
      </w:r>
      <w:r w:rsidR="00C6278E" w:rsidRPr="006F4BBE">
        <w:rPr>
          <w:lang w:val="ru-RU"/>
        </w:rPr>
        <w:t>«муссоны»,</w:t>
      </w:r>
      <w:r w:rsidR="00C6278E" w:rsidRPr="006F4BBE">
        <w:rPr>
          <w:spacing w:val="-29"/>
          <w:lang w:val="ru-RU"/>
        </w:rPr>
        <w:t xml:space="preserve"> </w:t>
      </w:r>
      <w:r w:rsidR="00C6278E" w:rsidRPr="006F4BBE">
        <w:rPr>
          <w:lang w:val="ru-RU"/>
        </w:rPr>
        <w:t>«пассаты», «западные ветры», «климатообразующий фактор» для решения</w:t>
      </w:r>
      <w:r w:rsidR="00C6278E" w:rsidRPr="006F4BBE">
        <w:rPr>
          <w:spacing w:val="-17"/>
          <w:lang w:val="ru-RU"/>
        </w:rPr>
        <w:t xml:space="preserve"> </w:t>
      </w:r>
      <w:r w:rsidR="00C6278E" w:rsidRPr="006F4BBE">
        <w:rPr>
          <w:lang w:val="ru-RU"/>
        </w:rPr>
        <w:t>учебных</w:t>
      </w:r>
      <w:r w:rsidR="00C6278E" w:rsidRPr="006F4BBE">
        <w:rPr>
          <w:spacing w:val="-17"/>
          <w:lang w:val="ru-RU"/>
        </w:rPr>
        <w:t xml:space="preserve"> </w:t>
      </w:r>
      <w:r w:rsidR="00C6278E" w:rsidRPr="006F4BBE">
        <w:rPr>
          <w:lang w:val="ru-RU"/>
        </w:rPr>
        <w:t>и</w:t>
      </w:r>
      <w:r w:rsidR="00C6278E" w:rsidRPr="006F4BBE">
        <w:rPr>
          <w:spacing w:val="-17"/>
          <w:lang w:val="ru-RU"/>
        </w:rPr>
        <w:t xml:space="preserve"> </w:t>
      </w:r>
      <w:r w:rsidR="00C6278E" w:rsidRPr="006F4BBE">
        <w:rPr>
          <w:lang w:val="ru-RU"/>
        </w:rPr>
        <w:t>(или)</w:t>
      </w:r>
      <w:r w:rsidR="00C6278E" w:rsidRPr="006F4BBE">
        <w:rPr>
          <w:spacing w:val="-17"/>
          <w:lang w:val="ru-RU"/>
        </w:rPr>
        <w:t xml:space="preserve"> </w:t>
      </w:r>
      <w:r w:rsidR="00C6278E" w:rsidRPr="006F4BBE">
        <w:rPr>
          <w:lang w:val="ru-RU"/>
        </w:rPr>
        <w:t>практико-ориентированных</w:t>
      </w:r>
      <w:r w:rsidR="00C6278E" w:rsidRPr="006F4BBE">
        <w:rPr>
          <w:spacing w:val="-17"/>
          <w:lang w:val="ru-RU"/>
        </w:rPr>
        <w:t xml:space="preserve"> </w:t>
      </w:r>
      <w:r w:rsidR="00C6278E" w:rsidRPr="006F4BBE">
        <w:rPr>
          <w:lang w:val="ru-RU"/>
        </w:rPr>
        <w:t>задач;</w:t>
      </w:r>
    </w:p>
    <w:p w14:paraId="20C26F47" w14:textId="4F99AD17" w:rsidR="00C6278E" w:rsidRPr="006F4BBE" w:rsidRDefault="00BD6D2B" w:rsidP="00287D0F">
      <w:pPr>
        <w:rPr>
          <w:lang w:val="ru-RU"/>
        </w:rPr>
      </w:pPr>
      <w:r w:rsidRPr="006F4BBE">
        <w:rPr>
          <w:lang w:val="ru-RU"/>
        </w:rPr>
        <w:t>–</w:t>
      </w:r>
      <w:r w:rsidR="00C6278E" w:rsidRPr="006F4BBE">
        <w:rPr>
          <w:lang w:val="ru-RU"/>
        </w:rPr>
        <w:t xml:space="preserve">описывать климат территории по </w:t>
      </w:r>
      <w:proofErr w:type="spellStart"/>
      <w:r w:rsidR="00C6278E" w:rsidRPr="006F4BBE">
        <w:rPr>
          <w:lang w:val="ru-RU"/>
        </w:rPr>
        <w:t>климатограмме</w:t>
      </w:r>
      <w:proofErr w:type="spellEnd"/>
      <w:r w:rsidR="00C6278E" w:rsidRPr="006F4BBE">
        <w:rPr>
          <w:lang w:val="ru-RU"/>
        </w:rPr>
        <w:t>;</w:t>
      </w:r>
    </w:p>
    <w:p w14:paraId="5E33BAE7" w14:textId="64394EDC" w:rsidR="00C6278E" w:rsidRPr="006F4BBE" w:rsidRDefault="00BD6D2B" w:rsidP="00287D0F">
      <w:pPr>
        <w:rPr>
          <w:lang w:val="ru-RU"/>
        </w:rPr>
      </w:pPr>
      <w:r w:rsidRPr="006F4BBE">
        <w:rPr>
          <w:lang w:val="ru-RU"/>
        </w:rPr>
        <w:t>–</w:t>
      </w:r>
      <w:r w:rsidR="00C6278E" w:rsidRPr="006F4BBE">
        <w:rPr>
          <w:lang w:val="ru-RU"/>
        </w:rPr>
        <w:t>объяснять</w:t>
      </w:r>
      <w:r w:rsidR="00C6278E" w:rsidRPr="006F4BBE">
        <w:rPr>
          <w:spacing w:val="-21"/>
          <w:lang w:val="ru-RU"/>
        </w:rPr>
        <w:t xml:space="preserve"> </w:t>
      </w:r>
      <w:r w:rsidR="00C6278E" w:rsidRPr="006F4BBE">
        <w:rPr>
          <w:lang w:val="ru-RU"/>
        </w:rPr>
        <w:t>влияние</w:t>
      </w:r>
      <w:r w:rsidR="00C6278E" w:rsidRPr="006F4BBE">
        <w:rPr>
          <w:spacing w:val="-21"/>
          <w:lang w:val="ru-RU"/>
        </w:rPr>
        <w:t xml:space="preserve"> </w:t>
      </w:r>
      <w:r w:rsidR="00C6278E" w:rsidRPr="006F4BBE">
        <w:rPr>
          <w:lang w:val="ru-RU"/>
        </w:rPr>
        <w:t>климатообразующих</w:t>
      </w:r>
      <w:r w:rsidR="00C6278E" w:rsidRPr="006F4BBE">
        <w:rPr>
          <w:spacing w:val="-21"/>
          <w:lang w:val="ru-RU"/>
        </w:rPr>
        <w:t xml:space="preserve"> </w:t>
      </w:r>
      <w:r w:rsidR="00C6278E" w:rsidRPr="006F4BBE">
        <w:rPr>
          <w:lang w:val="ru-RU"/>
        </w:rPr>
        <w:t>факторов</w:t>
      </w:r>
      <w:r w:rsidR="00C6278E" w:rsidRPr="006F4BBE">
        <w:rPr>
          <w:spacing w:val="-21"/>
          <w:lang w:val="ru-RU"/>
        </w:rPr>
        <w:t xml:space="preserve"> </w:t>
      </w:r>
      <w:r w:rsidR="00C6278E" w:rsidRPr="006F4BBE">
        <w:rPr>
          <w:lang w:val="ru-RU"/>
        </w:rPr>
        <w:t>на</w:t>
      </w:r>
      <w:r w:rsidR="00C6278E" w:rsidRPr="006F4BBE">
        <w:rPr>
          <w:spacing w:val="-21"/>
          <w:lang w:val="ru-RU"/>
        </w:rPr>
        <w:t xml:space="preserve"> </w:t>
      </w:r>
      <w:proofErr w:type="gramStart"/>
      <w:r w:rsidR="00C6278E" w:rsidRPr="006F4BBE">
        <w:rPr>
          <w:lang w:val="ru-RU"/>
        </w:rPr>
        <w:t>климатические  особенности</w:t>
      </w:r>
      <w:proofErr w:type="gramEnd"/>
      <w:r w:rsidR="00C6278E" w:rsidRPr="006F4BBE">
        <w:rPr>
          <w:spacing w:val="1"/>
          <w:lang w:val="ru-RU"/>
        </w:rPr>
        <w:t xml:space="preserve"> </w:t>
      </w:r>
      <w:r w:rsidR="00C6278E" w:rsidRPr="006F4BBE">
        <w:rPr>
          <w:lang w:val="ru-RU"/>
        </w:rPr>
        <w:t>территории;</w:t>
      </w:r>
    </w:p>
    <w:p w14:paraId="01960E08" w14:textId="79BC91C2" w:rsidR="00C6278E" w:rsidRPr="006F4BBE" w:rsidRDefault="00BD6D2B" w:rsidP="00287D0F">
      <w:pPr>
        <w:rPr>
          <w:lang w:val="ru-RU"/>
        </w:rPr>
      </w:pPr>
      <w:r w:rsidRPr="006F4BBE">
        <w:rPr>
          <w:lang w:val="ru-RU"/>
        </w:rPr>
        <w:t>–</w:t>
      </w:r>
      <w:r w:rsidR="00C6278E" w:rsidRPr="006F4BBE">
        <w:rPr>
          <w:lang w:val="ru-RU"/>
        </w:rPr>
        <w:t>формулировать оценочные суждения о последствиях изменений компонентов природы в результате деятельности человека с использованием разных источников географической информации;</w:t>
      </w:r>
    </w:p>
    <w:p w14:paraId="74A501C6" w14:textId="327B7071" w:rsidR="00C6278E" w:rsidRPr="006F4BBE" w:rsidRDefault="00BD6D2B" w:rsidP="00287D0F">
      <w:pPr>
        <w:rPr>
          <w:lang w:val="ru-RU"/>
        </w:rPr>
      </w:pPr>
      <w:r w:rsidRPr="006F4BBE">
        <w:rPr>
          <w:lang w:val="ru-RU"/>
        </w:rPr>
        <w:t>–</w:t>
      </w:r>
      <w:r w:rsidR="00C6278E" w:rsidRPr="006F4BBE">
        <w:rPr>
          <w:lang w:val="ru-RU"/>
        </w:rPr>
        <w:t>различать океанические течения;</w:t>
      </w:r>
    </w:p>
    <w:p w14:paraId="794203F6" w14:textId="3177609A" w:rsidR="00C6278E" w:rsidRPr="006F4BBE" w:rsidRDefault="00BD6D2B" w:rsidP="00287D0F">
      <w:pPr>
        <w:rPr>
          <w:lang w:val="ru-RU"/>
        </w:rPr>
      </w:pPr>
      <w:r w:rsidRPr="006F4BBE">
        <w:rPr>
          <w:lang w:val="ru-RU"/>
        </w:rPr>
        <w:t>–</w:t>
      </w:r>
      <w:r w:rsidR="00C6278E" w:rsidRPr="006F4BBE">
        <w:rPr>
          <w:lang w:val="ru-RU"/>
        </w:rPr>
        <w:t xml:space="preserve">сравнивать температуру и солёность поверхностных вод Мирового океана на разных широтах с использованием </w:t>
      </w:r>
      <w:proofErr w:type="gramStart"/>
      <w:r w:rsidR="00C6278E" w:rsidRPr="006F4BBE">
        <w:rPr>
          <w:lang w:val="ru-RU"/>
        </w:rPr>
        <w:t>различных  источников</w:t>
      </w:r>
      <w:proofErr w:type="gramEnd"/>
      <w:r w:rsidR="00C6278E" w:rsidRPr="006F4BBE">
        <w:rPr>
          <w:lang w:val="ru-RU"/>
        </w:rPr>
        <w:t xml:space="preserve">  географической информации;</w:t>
      </w:r>
    </w:p>
    <w:p w14:paraId="749EE37C" w14:textId="62CFE2E8" w:rsidR="00C6278E" w:rsidRPr="006F4BBE" w:rsidRDefault="00BD6D2B" w:rsidP="00287D0F">
      <w:pPr>
        <w:rPr>
          <w:lang w:val="ru-RU"/>
        </w:rPr>
      </w:pPr>
      <w:r w:rsidRPr="006F4BBE">
        <w:rPr>
          <w:lang w:val="ru-RU"/>
        </w:rPr>
        <w:t>–</w:t>
      </w:r>
      <w:r w:rsidR="00C6278E" w:rsidRPr="006F4BBE">
        <w:rPr>
          <w:lang w:val="ru-RU"/>
        </w:rPr>
        <w:t xml:space="preserve">объяснять закономерности изменения температуры, солёности и органического мира Мирового океана с географической широтой и с глубиной на основе анализа различных </w:t>
      </w:r>
      <w:proofErr w:type="gramStart"/>
      <w:r w:rsidR="00C6278E" w:rsidRPr="006F4BBE">
        <w:rPr>
          <w:lang w:val="ru-RU"/>
        </w:rPr>
        <w:t>источников  географической</w:t>
      </w:r>
      <w:proofErr w:type="gramEnd"/>
      <w:r w:rsidR="00C6278E" w:rsidRPr="006F4BBE">
        <w:rPr>
          <w:lang w:val="ru-RU"/>
        </w:rPr>
        <w:t xml:space="preserve"> информации;</w:t>
      </w:r>
    </w:p>
    <w:p w14:paraId="0E89F447" w14:textId="3F4530FD" w:rsidR="00C6278E" w:rsidRPr="006F4BBE" w:rsidRDefault="00BD6D2B" w:rsidP="00287D0F">
      <w:pPr>
        <w:rPr>
          <w:lang w:val="ru-RU"/>
        </w:rPr>
      </w:pPr>
      <w:r w:rsidRPr="006F4BBE">
        <w:rPr>
          <w:lang w:val="ru-RU"/>
        </w:rPr>
        <w:t>–</w:t>
      </w:r>
      <w:r w:rsidR="00C6278E" w:rsidRPr="006F4BBE">
        <w:rPr>
          <w:lang w:val="ru-RU"/>
        </w:rPr>
        <w:t>характеризовать</w:t>
      </w:r>
      <w:r w:rsidR="00C6278E" w:rsidRPr="006F4BBE">
        <w:rPr>
          <w:spacing w:val="-18"/>
          <w:lang w:val="ru-RU"/>
        </w:rPr>
        <w:t xml:space="preserve"> </w:t>
      </w:r>
      <w:r w:rsidR="00C6278E" w:rsidRPr="006F4BBE">
        <w:rPr>
          <w:lang w:val="ru-RU"/>
        </w:rPr>
        <w:t>этапы</w:t>
      </w:r>
      <w:r w:rsidR="00C6278E" w:rsidRPr="006F4BBE">
        <w:rPr>
          <w:spacing w:val="-18"/>
          <w:lang w:val="ru-RU"/>
        </w:rPr>
        <w:t xml:space="preserve"> </w:t>
      </w:r>
      <w:r w:rsidR="00C6278E" w:rsidRPr="006F4BBE">
        <w:rPr>
          <w:lang w:val="ru-RU"/>
        </w:rPr>
        <w:t>освоения</w:t>
      </w:r>
      <w:r w:rsidR="00C6278E" w:rsidRPr="006F4BBE">
        <w:rPr>
          <w:spacing w:val="-18"/>
          <w:lang w:val="ru-RU"/>
        </w:rPr>
        <w:t xml:space="preserve"> </w:t>
      </w:r>
      <w:r w:rsidR="00C6278E" w:rsidRPr="006F4BBE">
        <w:rPr>
          <w:lang w:val="ru-RU"/>
        </w:rPr>
        <w:t>и</w:t>
      </w:r>
      <w:r w:rsidR="00C6278E" w:rsidRPr="006F4BBE">
        <w:rPr>
          <w:spacing w:val="-18"/>
          <w:lang w:val="ru-RU"/>
        </w:rPr>
        <w:t xml:space="preserve"> </w:t>
      </w:r>
      <w:r w:rsidR="00C6278E" w:rsidRPr="006F4BBE">
        <w:rPr>
          <w:lang w:val="ru-RU"/>
        </w:rPr>
        <w:t>заселения</w:t>
      </w:r>
      <w:r w:rsidR="00C6278E" w:rsidRPr="006F4BBE">
        <w:rPr>
          <w:spacing w:val="-18"/>
          <w:lang w:val="ru-RU"/>
        </w:rPr>
        <w:t xml:space="preserve"> </w:t>
      </w:r>
      <w:r w:rsidR="00C6278E" w:rsidRPr="006F4BBE">
        <w:rPr>
          <w:lang w:val="ru-RU"/>
        </w:rPr>
        <w:t>отдельных</w:t>
      </w:r>
      <w:r w:rsidR="00C6278E" w:rsidRPr="006F4BBE">
        <w:rPr>
          <w:spacing w:val="-18"/>
          <w:lang w:val="ru-RU"/>
        </w:rPr>
        <w:t xml:space="preserve"> </w:t>
      </w:r>
      <w:r w:rsidR="00C6278E" w:rsidRPr="006F4BBE">
        <w:rPr>
          <w:lang w:val="ru-RU"/>
        </w:rPr>
        <w:t>территорий Земли человеком на основе анализа различных источников</w:t>
      </w:r>
      <w:r w:rsidR="00C6278E" w:rsidRPr="006F4BBE">
        <w:rPr>
          <w:spacing w:val="-16"/>
          <w:lang w:val="ru-RU"/>
        </w:rPr>
        <w:t xml:space="preserve"> </w:t>
      </w:r>
      <w:r w:rsidR="00C6278E" w:rsidRPr="006F4BBE">
        <w:rPr>
          <w:lang w:val="ru-RU"/>
        </w:rPr>
        <w:t>географической</w:t>
      </w:r>
      <w:r w:rsidR="00C6278E" w:rsidRPr="006F4BBE">
        <w:rPr>
          <w:spacing w:val="-16"/>
          <w:lang w:val="ru-RU"/>
        </w:rPr>
        <w:t xml:space="preserve"> </w:t>
      </w:r>
      <w:r w:rsidR="00C6278E" w:rsidRPr="006F4BBE">
        <w:rPr>
          <w:lang w:val="ru-RU"/>
        </w:rPr>
        <w:t>информации</w:t>
      </w:r>
      <w:r w:rsidR="00C6278E" w:rsidRPr="006F4BBE">
        <w:rPr>
          <w:spacing w:val="-16"/>
          <w:lang w:val="ru-RU"/>
        </w:rPr>
        <w:t xml:space="preserve"> </w:t>
      </w:r>
      <w:r w:rsidR="00C6278E" w:rsidRPr="006F4BBE">
        <w:rPr>
          <w:lang w:val="ru-RU"/>
        </w:rPr>
        <w:t>для</w:t>
      </w:r>
      <w:r w:rsidR="00C6278E" w:rsidRPr="006F4BBE">
        <w:rPr>
          <w:spacing w:val="-16"/>
          <w:lang w:val="ru-RU"/>
        </w:rPr>
        <w:t xml:space="preserve"> </w:t>
      </w:r>
      <w:r w:rsidR="00C6278E" w:rsidRPr="006F4BBE">
        <w:rPr>
          <w:lang w:val="ru-RU"/>
        </w:rPr>
        <w:t>решения</w:t>
      </w:r>
      <w:r w:rsidR="00C6278E" w:rsidRPr="006F4BBE">
        <w:rPr>
          <w:spacing w:val="-16"/>
          <w:lang w:val="ru-RU"/>
        </w:rPr>
        <w:t xml:space="preserve"> </w:t>
      </w:r>
      <w:r w:rsidR="00C6278E" w:rsidRPr="006F4BBE">
        <w:rPr>
          <w:lang w:val="ru-RU"/>
        </w:rPr>
        <w:t>учебных и практико-ориентированных</w:t>
      </w:r>
      <w:r w:rsidR="00C6278E" w:rsidRPr="006F4BBE">
        <w:rPr>
          <w:spacing w:val="-4"/>
          <w:lang w:val="ru-RU"/>
        </w:rPr>
        <w:t xml:space="preserve"> </w:t>
      </w:r>
      <w:r w:rsidR="00C6278E" w:rsidRPr="006F4BBE">
        <w:rPr>
          <w:lang w:val="ru-RU"/>
        </w:rPr>
        <w:t>задач;</w:t>
      </w:r>
    </w:p>
    <w:p w14:paraId="5D6CEE61" w14:textId="14A01D55" w:rsidR="00C6278E" w:rsidRPr="006F4BBE" w:rsidRDefault="00BD6D2B" w:rsidP="00287D0F">
      <w:pPr>
        <w:rPr>
          <w:lang w:val="ru-RU"/>
        </w:rPr>
      </w:pPr>
      <w:r w:rsidRPr="006F4BBE">
        <w:rPr>
          <w:lang w:val="ru-RU"/>
        </w:rPr>
        <w:t>–</w:t>
      </w:r>
      <w:r w:rsidR="00C6278E" w:rsidRPr="006F4BBE">
        <w:rPr>
          <w:lang w:val="ru-RU"/>
        </w:rPr>
        <w:t>различать и сравнивать численность населения крупных стран мира;</w:t>
      </w:r>
    </w:p>
    <w:p w14:paraId="3701EDFC" w14:textId="47E65DE4" w:rsidR="00C6278E" w:rsidRPr="006F4BBE" w:rsidRDefault="00BD6D2B" w:rsidP="00287D0F">
      <w:pPr>
        <w:rPr>
          <w:lang w:val="ru-RU"/>
        </w:rPr>
      </w:pPr>
      <w:r w:rsidRPr="006F4BBE">
        <w:rPr>
          <w:lang w:val="ru-RU"/>
        </w:rPr>
        <w:t>–</w:t>
      </w:r>
      <w:r w:rsidR="00C6278E" w:rsidRPr="006F4BBE">
        <w:rPr>
          <w:lang w:val="ru-RU"/>
        </w:rPr>
        <w:t>сравнивать плотность населения различных территорий;</w:t>
      </w:r>
    </w:p>
    <w:p w14:paraId="6013A1DB" w14:textId="5CE5671D" w:rsidR="00C6278E" w:rsidRPr="006F4BBE" w:rsidRDefault="00BD6D2B" w:rsidP="00287D0F">
      <w:pPr>
        <w:rPr>
          <w:lang w:val="ru-RU"/>
        </w:rPr>
      </w:pPr>
      <w:r w:rsidRPr="006F4BBE">
        <w:rPr>
          <w:lang w:val="ru-RU"/>
        </w:rPr>
        <w:t>–</w:t>
      </w:r>
      <w:r w:rsidR="00C6278E" w:rsidRPr="006F4BBE">
        <w:rPr>
          <w:lang w:val="ru-RU"/>
        </w:rPr>
        <w:t>применять понятие «плотность населения» для решения учебных и (или) практико-ориентированных задач;</w:t>
      </w:r>
    </w:p>
    <w:p w14:paraId="6C352912" w14:textId="26E61B68" w:rsidR="00C6278E" w:rsidRPr="006F4BBE" w:rsidRDefault="00BD6D2B" w:rsidP="00287D0F">
      <w:pPr>
        <w:rPr>
          <w:lang w:val="ru-RU"/>
        </w:rPr>
      </w:pPr>
      <w:r w:rsidRPr="006F4BBE">
        <w:rPr>
          <w:lang w:val="ru-RU"/>
        </w:rPr>
        <w:t>–</w:t>
      </w:r>
      <w:r w:rsidR="00C6278E" w:rsidRPr="006F4BBE">
        <w:rPr>
          <w:lang w:val="ru-RU"/>
        </w:rPr>
        <w:t>различать городские и сельские поселения;</w:t>
      </w:r>
    </w:p>
    <w:p w14:paraId="4E758190" w14:textId="3C6B0402" w:rsidR="00C6278E" w:rsidRPr="006F4BBE" w:rsidRDefault="00BD6D2B" w:rsidP="00287D0F">
      <w:pPr>
        <w:rPr>
          <w:lang w:val="ru-RU"/>
        </w:rPr>
      </w:pPr>
      <w:r w:rsidRPr="006F4BBE">
        <w:rPr>
          <w:lang w:val="ru-RU"/>
        </w:rPr>
        <w:t>–</w:t>
      </w:r>
      <w:r w:rsidR="00C6278E" w:rsidRPr="006F4BBE">
        <w:rPr>
          <w:lang w:val="ru-RU"/>
        </w:rPr>
        <w:t>приводить примеры крупнейших городов   мира;</w:t>
      </w:r>
    </w:p>
    <w:p w14:paraId="0CF84C0E" w14:textId="4D12262E" w:rsidR="00C6278E" w:rsidRPr="006F4BBE" w:rsidRDefault="00BD6D2B" w:rsidP="00287D0F">
      <w:pPr>
        <w:rPr>
          <w:lang w:val="ru-RU"/>
        </w:rPr>
      </w:pPr>
      <w:r w:rsidRPr="006F4BBE">
        <w:rPr>
          <w:lang w:val="ru-RU"/>
        </w:rPr>
        <w:t>–</w:t>
      </w:r>
      <w:r w:rsidR="00C6278E" w:rsidRPr="006F4BBE">
        <w:rPr>
          <w:lang w:val="ru-RU"/>
        </w:rPr>
        <w:t>приводить примеры мировых и национальных религий;</w:t>
      </w:r>
    </w:p>
    <w:p w14:paraId="2C8A674A" w14:textId="2342C9B9" w:rsidR="00C6278E" w:rsidRPr="006F4BBE" w:rsidRDefault="00BD6D2B" w:rsidP="00287D0F">
      <w:pPr>
        <w:rPr>
          <w:lang w:val="ru-RU"/>
        </w:rPr>
      </w:pPr>
      <w:r w:rsidRPr="006F4BBE">
        <w:rPr>
          <w:lang w:val="ru-RU"/>
        </w:rPr>
        <w:t>–</w:t>
      </w:r>
      <w:proofErr w:type="gramStart"/>
      <w:r w:rsidR="00C6278E" w:rsidRPr="006F4BBE">
        <w:rPr>
          <w:lang w:val="ru-RU"/>
        </w:rPr>
        <w:t>проводить  языковую</w:t>
      </w:r>
      <w:proofErr w:type="gramEnd"/>
      <w:r w:rsidR="00C6278E" w:rsidRPr="006F4BBE">
        <w:rPr>
          <w:lang w:val="ru-RU"/>
        </w:rPr>
        <w:t xml:space="preserve">  классификацию народов;</w:t>
      </w:r>
    </w:p>
    <w:p w14:paraId="54A9502F" w14:textId="71ACAA76" w:rsidR="00C6278E" w:rsidRPr="006F4BBE" w:rsidRDefault="00BD6D2B" w:rsidP="00287D0F">
      <w:pPr>
        <w:rPr>
          <w:lang w:val="ru-RU"/>
        </w:rPr>
      </w:pPr>
      <w:r w:rsidRPr="006F4BBE">
        <w:rPr>
          <w:lang w:val="ru-RU"/>
        </w:rPr>
        <w:t>–</w:t>
      </w:r>
      <w:r w:rsidR="00C6278E" w:rsidRPr="006F4BBE">
        <w:rPr>
          <w:lang w:val="ru-RU"/>
        </w:rPr>
        <w:t xml:space="preserve">различать основные виды хозяйственной деятельности </w:t>
      </w:r>
      <w:proofErr w:type="gramStart"/>
      <w:r w:rsidR="00C6278E" w:rsidRPr="006F4BBE">
        <w:rPr>
          <w:lang w:val="ru-RU"/>
        </w:rPr>
        <w:t>людей  на</w:t>
      </w:r>
      <w:proofErr w:type="gramEnd"/>
      <w:r w:rsidR="00C6278E" w:rsidRPr="006F4BBE">
        <w:rPr>
          <w:lang w:val="ru-RU"/>
        </w:rPr>
        <w:t xml:space="preserve">  различных территориях;</w:t>
      </w:r>
    </w:p>
    <w:p w14:paraId="7E75EDCB" w14:textId="130913E0" w:rsidR="00C6278E" w:rsidRPr="006F4BBE" w:rsidRDefault="00BD6D2B" w:rsidP="00287D0F">
      <w:pPr>
        <w:rPr>
          <w:lang w:val="ru-RU"/>
        </w:rPr>
      </w:pPr>
      <w:r w:rsidRPr="006F4BBE">
        <w:rPr>
          <w:lang w:val="ru-RU"/>
        </w:rPr>
        <w:t>–</w:t>
      </w:r>
      <w:r w:rsidR="00C6278E" w:rsidRPr="006F4BBE">
        <w:rPr>
          <w:lang w:val="ru-RU"/>
        </w:rPr>
        <w:t>определять страны по их существенным    признакам;</w:t>
      </w:r>
    </w:p>
    <w:p w14:paraId="0D3072F8" w14:textId="2D0FA6CA" w:rsidR="00C6278E" w:rsidRPr="006F4BBE" w:rsidRDefault="00BD6D2B" w:rsidP="00287D0F">
      <w:pPr>
        <w:rPr>
          <w:lang w:val="ru-RU"/>
        </w:rPr>
      </w:pPr>
      <w:r w:rsidRPr="006F4BBE">
        <w:rPr>
          <w:lang w:val="ru-RU"/>
        </w:rPr>
        <w:t>–</w:t>
      </w:r>
      <w:r w:rsidR="00C6278E" w:rsidRPr="006F4BBE">
        <w:rPr>
          <w:lang w:val="ru-RU"/>
        </w:rPr>
        <w:t>сравнивать</w:t>
      </w:r>
      <w:r w:rsidR="00C6278E" w:rsidRPr="006F4BBE">
        <w:rPr>
          <w:spacing w:val="-36"/>
          <w:lang w:val="ru-RU"/>
        </w:rPr>
        <w:t xml:space="preserve"> </w:t>
      </w:r>
      <w:r w:rsidR="00C6278E" w:rsidRPr="006F4BBE">
        <w:rPr>
          <w:lang w:val="ru-RU"/>
        </w:rPr>
        <w:t>особенности</w:t>
      </w:r>
      <w:r w:rsidR="00C6278E" w:rsidRPr="006F4BBE">
        <w:rPr>
          <w:spacing w:val="-36"/>
          <w:lang w:val="ru-RU"/>
        </w:rPr>
        <w:t xml:space="preserve"> </w:t>
      </w:r>
      <w:r w:rsidR="00C6278E" w:rsidRPr="006F4BBE">
        <w:rPr>
          <w:lang w:val="ru-RU"/>
        </w:rPr>
        <w:t>природы</w:t>
      </w:r>
      <w:r w:rsidR="00C6278E" w:rsidRPr="006F4BBE">
        <w:rPr>
          <w:spacing w:val="-36"/>
          <w:lang w:val="ru-RU"/>
        </w:rPr>
        <w:t xml:space="preserve"> </w:t>
      </w:r>
      <w:r w:rsidR="00C6278E" w:rsidRPr="006F4BBE">
        <w:rPr>
          <w:lang w:val="ru-RU"/>
        </w:rPr>
        <w:t>и</w:t>
      </w:r>
      <w:r w:rsidR="00C6278E" w:rsidRPr="006F4BBE">
        <w:rPr>
          <w:spacing w:val="-36"/>
          <w:lang w:val="ru-RU"/>
        </w:rPr>
        <w:t xml:space="preserve"> </w:t>
      </w:r>
      <w:r w:rsidR="00C6278E" w:rsidRPr="006F4BBE">
        <w:rPr>
          <w:lang w:val="ru-RU"/>
        </w:rPr>
        <w:t>населения,</w:t>
      </w:r>
      <w:r w:rsidR="00C6278E" w:rsidRPr="006F4BBE">
        <w:rPr>
          <w:spacing w:val="-36"/>
          <w:lang w:val="ru-RU"/>
        </w:rPr>
        <w:t xml:space="preserve"> </w:t>
      </w:r>
      <w:r w:rsidR="00C6278E" w:rsidRPr="006F4BBE">
        <w:rPr>
          <w:lang w:val="ru-RU"/>
        </w:rPr>
        <w:t>материальной и</w:t>
      </w:r>
      <w:r w:rsidR="00C6278E" w:rsidRPr="006F4BBE">
        <w:rPr>
          <w:spacing w:val="-30"/>
          <w:lang w:val="ru-RU"/>
        </w:rPr>
        <w:t xml:space="preserve"> </w:t>
      </w:r>
      <w:r w:rsidR="00C6278E" w:rsidRPr="006F4BBE">
        <w:rPr>
          <w:lang w:val="ru-RU"/>
        </w:rPr>
        <w:t>духовной</w:t>
      </w:r>
      <w:r w:rsidR="00C6278E" w:rsidRPr="006F4BBE">
        <w:rPr>
          <w:spacing w:val="-30"/>
          <w:lang w:val="ru-RU"/>
        </w:rPr>
        <w:t xml:space="preserve"> </w:t>
      </w:r>
      <w:r w:rsidR="00C6278E" w:rsidRPr="006F4BBE">
        <w:rPr>
          <w:lang w:val="ru-RU"/>
        </w:rPr>
        <w:t>культуры,</w:t>
      </w:r>
      <w:r w:rsidR="00C6278E" w:rsidRPr="006F4BBE">
        <w:rPr>
          <w:spacing w:val="-30"/>
          <w:lang w:val="ru-RU"/>
        </w:rPr>
        <w:t xml:space="preserve"> </w:t>
      </w:r>
      <w:r w:rsidR="00C6278E" w:rsidRPr="006F4BBE">
        <w:rPr>
          <w:lang w:val="ru-RU"/>
        </w:rPr>
        <w:t>особенности</w:t>
      </w:r>
      <w:r w:rsidR="00C6278E" w:rsidRPr="006F4BBE">
        <w:rPr>
          <w:spacing w:val="-30"/>
          <w:lang w:val="ru-RU"/>
        </w:rPr>
        <w:t xml:space="preserve"> </w:t>
      </w:r>
      <w:r w:rsidR="00C6278E" w:rsidRPr="006F4BBE">
        <w:rPr>
          <w:lang w:val="ru-RU"/>
        </w:rPr>
        <w:t>адаптации</w:t>
      </w:r>
      <w:r w:rsidR="00C6278E" w:rsidRPr="006F4BBE">
        <w:rPr>
          <w:spacing w:val="-30"/>
          <w:lang w:val="ru-RU"/>
        </w:rPr>
        <w:t xml:space="preserve"> </w:t>
      </w:r>
      <w:r w:rsidR="00C6278E" w:rsidRPr="006F4BBE">
        <w:rPr>
          <w:lang w:val="ru-RU"/>
        </w:rPr>
        <w:t>человека</w:t>
      </w:r>
      <w:r w:rsidR="00C6278E" w:rsidRPr="006F4BBE">
        <w:rPr>
          <w:spacing w:val="-30"/>
          <w:lang w:val="ru-RU"/>
        </w:rPr>
        <w:t xml:space="preserve"> </w:t>
      </w:r>
      <w:r w:rsidR="00C6278E" w:rsidRPr="006F4BBE">
        <w:rPr>
          <w:lang w:val="ru-RU"/>
        </w:rPr>
        <w:t>к</w:t>
      </w:r>
      <w:r w:rsidR="00C6278E" w:rsidRPr="006F4BBE">
        <w:rPr>
          <w:spacing w:val="-30"/>
          <w:lang w:val="ru-RU"/>
        </w:rPr>
        <w:t xml:space="preserve"> </w:t>
      </w:r>
      <w:r w:rsidR="00C6278E" w:rsidRPr="006F4BBE">
        <w:rPr>
          <w:lang w:val="ru-RU"/>
        </w:rPr>
        <w:t>разным</w:t>
      </w:r>
      <w:r w:rsidR="00C6278E" w:rsidRPr="006F4BBE">
        <w:rPr>
          <w:spacing w:val="-12"/>
          <w:lang w:val="ru-RU"/>
        </w:rPr>
        <w:t xml:space="preserve"> </w:t>
      </w:r>
      <w:r w:rsidR="00C6278E" w:rsidRPr="006F4BBE">
        <w:rPr>
          <w:lang w:val="ru-RU"/>
        </w:rPr>
        <w:t>природным</w:t>
      </w:r>
      <w:r w:rsidR="00C6278E" w:rsidRPr="006F4BBE">
        <w:rPr>
          <w:spacing w:val="-12"/>
          <w:lang w:val="ru-RU"/>
        </w:rPr>
        <w:t xml:space="preserve"> </w:t>
      </w:r>
      <w:r w:rsidR="00C6278E" w:rsidRPr="006F4BBE">
        <w:rPr>
          <w:lang w:val="ru-RU"/>
        </w:rPr>
        <w:t>условиям</w:t>
      </w:r>
      <w:r w:rsidR="00C6278E" w:rsidRPr="006F4BBE">
        <w:rPr>
          <w:spacing w:val="-12"/>
          <w:lang w:val="ru-RU"/>
        </w:rPr>
        <w:t xml:space="preserve"> </w:t>
      </w:r>
      <w:r w:rsidR="00C6278E" w:rsidRPr="006F4BBE">
        <w:rPr>
          <w:lang w:val="ru-RU"/>
        </w:rPr>
        <w:t>регионов</w:t>
      </w:r>
      <w:r w:rsidR="00C6278E" w:rsidRPr="006F4BBE">
        <w:rPr>
          <w:spacing w:val="-12"/>
          <w:lang w:val="ru-RU"/>
        </w:rPr>
        <w:t xml:space="preserve"> </w:t>
      </w:r>
      <w:r w:rsidR="00C6278E" w:rsidRPr="006F4BBE">
        <w:rPr>
          <w:lang w:val="ru-RU"/>
        </w:rPr>
        <w:t>и</w:t>
      </w:r>
      <w:r w:rsidR="00C6278E" w:rsidRPr="006F4BBE">
        <w:rPr>
          <w:spacing w:val="-12"/>
          <w:lang w:val="ru-RU"/>
        </w:rPr>
        <w:t xml:space="preserve"> </w:t>
      </w:r>
      <w:r w:rsidR="00C6278E" w:rsidRPr="006F4BBE">
        <w:rPr>
          <w:lang w:val="ru-RU"/>
        </w:rPr>
        <w:t>отдельных</w:t>
      </w:r>
      <w:r w:rsidR="00C6278E" w:rsidRPr="006F4BBE">
        <w:rPr>
          <w:spacing w:val="-12"/>
          <w:lang w:val="ru-RU"/>
        </w:rPr>
        <w:t xml:space="preserve"> </w:t>
      </w:r>
      <w:r w:rsidR="00C6278E" w:rsidRPr="006F4BBE">
        <w:rPr>
          <w:lang w:val="ru-RU"/>
        </w:rPr>
        <w:t>стран;</w:t>
      </w:r>
    </w:p>
    <w:p w14:paraId="16B74F11" w14:textId="263177E9" w:rsidR="00C6278E" w:rsidRPr="006F4BBE" w:rsidRDefault="00BD6D2B" w:rsidP="00287D0F">
      <w:pPr>
        <w:rPr>
          <w:lang w:val="ru-RU"/>
        </w:rPr>
      </w:pPr>
      <w:r w:rsidRPr="006F4BBE">
        <w:rPr>
          <w:lang w:val="ru-RU"/>
        </w:rPr>
        <w:t>–</w:t>
      </w:r>
      <w:r w:rsidR="00C6278E" w:rsidRPr="006F4BBE">
        <w:rPr>
          <w:lang w:val="ru-RU"/>
        </w:rPr>
        <w:t xml:space="preserve">объяснять особенности природы, населения и хозяйства </w:t>
      </w:r>
      <w:proofErr w:type="gramStart"/>
      <w:r w:rsidR="00C6278E" w:rsidRPr="006F4BBE">
        <w:rPr>
          <w:lang w:val="ru-RU"/>
        </w:rPr>
        <w:t>отдельных  территорий</w:t>
      </w:r>
      <w:proofErr w:type="gramEnd"/>
      <w:r w:rsidR="00C6278E" w:rsidRPr="006F4BBE">
        <w:rPr>
          <w:lang w:val="ru-RU"/>
        </w:rPr>
        <w:t>;</w:t>
      </w:r>
    </w:p>
    <w:p w14:paraId="1160F0C8" w14:textId="5B5D3F93" w:rsidR="00C6278E" w:rsidRPr="006F4BBE" w:rsidRDefault="00BD6D2B" w:rsidP="00287D0F">
      <w:pPr>
        <w:rPr>
          <w:lang w:val="ru-RU"/>
        </w:rPr>
      </w:pPr>
      <w:r w:rsidRPr="006F4BBE">
        <w:rPr>
          <w:lang w:val="ru-RU"/>
        </w:rPr>
        <w:t>–</w:t>
      </w:r>
      <w:r w:rsidR="00C6278E" w:rsidRPr="006F4BBE">
        <w:rPr>
          <w:lang w:val="ru-RU"/>
        </w:rPr>
        <w:t>использовать знания о населении материков и стран для</w:t>
      </w:r>
      <w:r w:rsidR="00C6278E" w:rsidRPr="006F4BBE">
        <w:rPr>
          <w:spacing w:val="-32"/>
          <w:lang w:val="ru-RU"/>
        </w:rPr>
        <w:t xml:space="preserve"> </w:t>
      </w:r>
      <w:r w:rsidR="00C6278E" w:rsidRPr="006F4BBE">
        <w:rPr>
          <w:lang w:val="ru-RU"/>
        </w:rPr>
        <w:t>решения</w:t>
      </w:r>
      <w:r w:rsidR="00C6278E" w:rsidRPr="006F4BBE">
        <w:rPr>
          <w:spacing w:val="-17"/>
          <w:lang w:val="ru-RU"/>
        </w:rPr>
        <w:t xml:space="preserve"> </w:t>
      </w:r>
      <w:r w:rsidR="00C6278E" w:rsidRPr="006F4BBE">
        <w:rPr>
          <w:lang w:val="ru-RU"/>
        </w:rPr>
        <w:t>различных</w:t>
      </w:r>
      <w:r w:rsidR="00C6278E" w:rsidRPr="006F4BBE">
        <w:rPr>
          <w:spacing w:val="-17"/>
          <w:lang w:val="ru-RU"/>
        </w:rPr>
        <w:t xml:space="preserve"> </w:t>
      </w:r>
      <w:r w:rsidR="00C6278E" w:rsidRPr="006F4BBE">
        <w:rPr>
          <w:lang w:val="ru-RU"/>
        </w:rPr>
        <w:t>учебных</w:t>
      </w:r>
      <w:r w:rsidR="00C6278E" w:rsidRPr="006F4BBE">
        <w:rPr>
          <w:spacing w:val="-17"/>
          <w:lang w:val="ru-RU"/>
        </w:rPr>
        <w:t xml:space="preserve"> </w:t>
      </w:r>
      <w:r w:rsidR="00C6278E" w:rsidRPr="006F4BBE">
        <w:rPr>
          <w:lang w:val="ru-RU"/>
        </w:rPr>
        <w:t>и</w:t>
      </w:r>
      <w:r w:rsidR="00C6278E" w:rsidRPr="006F4BBE">
        <w:rPr>
          <w:spacing w:val="-17"/>
          <w:lang w:val="ru-RU"/>
        </w:rPr>
        <w:t xml:space="preserve"> </w:t>
      </w:r>
      <w:r w:rsidR="00C6278E" w:rsidRPr="006F4BBE">
        <w:rPr>
          <w:lang w:val="ru-RU"/>
        </w:rPr>
        <w:t>практико-ориентированных</w:t>
      </w:r>
      <w:r w:rsidR="00C6278E" w:rsidRPr="006F4BBE">
        <w:rPr>
          <w:spacing w:val="-17"/>
          <w:lang w:val="ru-RU"/>
        </w:rPr>
        <w:t xml:space="preserve"> </w:t>
      </w:r>
      <w:r w:rsidR="00C6278E" w:rsidRPr="006F4BBE">
        <w:rPr>
          <w:lang w:val="ru-RU"/>
        </w:rPr>
        <w:t>задач;</w:t>
      </w:r>
    </w:p>
    <w:p w14:paraId="4F01E593" w14:textId="39B326C1" w:rsidR="00C6278E" w:rsidRPr="006F4BBE" w:rsidRDefault="00BD6D2B" w:rsidP="00287D0F">
      <w:pPr>
        <w:rPr>
          <w:lang w:val="ru-RU"/>
        </w:rPr>
      </w:pPr>
      <w:r w:rsidRPr="006F4BBE">
        <w:rPr>
          <w:lang w:val="ru-RU"/>
        </w:rPr>
        <w:lastRenderedPageBreak/>
        <w:t>–</w:t>
      </w:r>
      <w:r w:rsidR="00C6278E" w:rsidRPr="006F4BBE">
        <w:rPr>
          <w:lang w:val="ru-RU"/>
        </w:rPr>
        <w:t xml:space="preserve">выбирать источники географической информации (картографические, статистические, текстовые, </w:t>
      </w:r>
      <w:proofErr w:type="spellStart"/>
      <w:r w:rsidR="00C6278E" w:rsidRPr="006F4BBE">
        <w:rPr>
          <w:lang w:val="ru-RU"/>
        </w:rPr>
        <w:t>видеои</w:t>
      </w:r>
      <w:proofErr w:type="spellEnd"/>
      <w:r w:rsidR="00C6278E" w:rsidRPr="006F4BBE">
        <w:rPr>
          <w:lang w:val="ru-RU"/>
        </w:rPr>
        <w:t xml:space="preserve"> фотоизображения, компьютерные базы данных), </w:t>
      </w:r>
      <w:proofErr w:type="gramStart"/>
      <w:r w:rsidR="00C6278E" w:rsidRPr="006F4BBE">
        <w:rPr>
          <w:lang w:val="ru-RU"/>
        </w:rPr>
        <w:t>необходимые  для</w:t>
      </w:r>
      <w:proofErr w:type="gramEnd"/>
      <w:r w:rsidR="00C6278E" w:rsidRPr="006F4BBE">
        <w:rPr>
          <w:lang w:val="ru-RU"/>
        </w:rPr>
        <w:t xml:space="preserve"> изучения особенностей природы, населения и хозяйства отдельных  территорий;</w:t>
      </w:r>
    </w:p>
    <w:p w14:paraId="16D105BB" w14:textId="182A5F9E" w:rsidR="00C6278E" w:rsidRPr="006F4BBE" w:rsidRDefault="00BD6D2B" w:rsidP="00287D0F">
      <w:pPr>
        <w:rPr>
          <w:lang w:val="ru-RU"/>
        </w:rPr>
      </w:pPr>
      <w:r w:rsidRPr="006F4BBE">
        <w:rPr>
          <w:lang w:val="ru-RU"/>
        </w:rPr>
        <w:t>–</w:t>
      </w:r>
      <w:r w:rsidR="00C6278E" w:rsidRPr="006F4BBE">
        <w:rPr>
          <w:lang w:val="ru-RU"/>
        </w:rPr>
        <w:t>представлять в различных формах (в виде карты, таблицы, графика, географического описания) географическую информацию, необходимую для решения учебных и практико-</w:t>
      </w:r>
      <w:proofErr w:type="gramStart"/>
      <w:r w:rsidR="00C6278E" w:rsidRPr="006F4BBE">
        <w:rPr>
          <w:lang w:val="ru-RU"/>
        </w:rPr>
        <w:t>ориентированных  задач</w:t>
      </w:r>
      <w:proofErr w:type="gramEnd"/>
      <w:r w:rsidR="00C6278E" w:rsidRPr="006F4BBE">
        <w:rPr>
          <w:lang w:val="ru-RU"/>
        </w:rPr>
        <w:t>;</w:t>
      </w:r>
    </w:p>
    <w:p w14:paraId="6BD59BCA" w14:textId="7FA83E92" w:rsidR="00C6278E" w:rsidRPr="006F4BBE" w:rsidRDefault="00BD6D2B" w:rsidP="00287D0F">
      <w:pPr>
        <w:rPr>
          <w:lang w:val="ru-RU"/>
        </w:rPr>
      </w:pPr>
      <w:r w:rsidRPr="006F4BBE">
        <w:rPr>
          <w:lang w:val="ru-RU"/>
        </w:rPr>
        <w:t>–</w:t>
      </w:r>
      <w:r w:rsidR="00C6278E" w:rsidRPr="006F4BBE">
        <w:rPr>
          <w:lang w:val="ru-RU"/>
        </w:rPr>
        <w:t>интегрировать и интерпретировать информацию об</w:t>
      </w:r>
      <w:r w:rsidR="00C6278E" w:rsidRPr="006F4BBE">
        <w:rPr>
          <w:spacing w:val="-30"/>
          <w:lang w:val="ru-RU"/>
        </w:rPr>
        <w:t xml:space="preserve"> </w:t>
      </w:r>
      <w:r w:rsidR="00C6278E" w:rsidRPr="006F4BBE">
        <w:rPr>
          <w:lang w:val="ru-RU"/>
        </w:rPr>
        <w:t>особенностях природы, населения и его хозяйственной деятельности</w:t>
      </w:r>
      <w:r w:rsidR="00C6278E" w:rsidRPr="006F4BBE">
        <w:rPr>
          <w:spacing w:val="-19"/>
          <w:lang w:val="ru-RU"/>
        </w:rPr>
        <w:t xml:space="preserve"> </w:t>
      </w:r>
      <w:r w:rsidR="00C6278E" w:rsidRPr="006F4BBE">
        <w:rPr>
          <w:lang w:val="ru-RU"/>
        </w:rPr>
        <w:t>на</w:t>
      </w:r>
      <w:r w:rsidR="00C6278E" w:rsidRPr="006F4BBE">
        <w:rPr>
          <w:spacing w:val="-19"/>
          <w:lang w:val="ru-RU"/>
        </w:rPr>
        <w:t xml:space="preserve"> </w:t>
      </w:r>
      <w:r w:rsidR="00C6278E" w:rsidRPr="006F4BBE">
        <w:rPr>
          <w:lang w:val="ru-RU"/>
        </w:rPr>
        <w:t>отдельных</w:t>
      </w:r>
      <w:r w:rsidR="00C6278E" w:rsidRPr="006F4BBE">
        <w:rPr>
          <w:spacing w:val="-19"/>
          <w:lang w:val="ru-RU"/>
        </w:rPr>
        <w:t xml:space="preserve"> </w:t>
      </w:r>
      <w:r w:rsidR="00C6278E" w:rsidRPr="006F4BBE">
        <w:rPr>
          <w:lang w:val="ru-RU"/>
        </w:rPr>
        <w:t>территориях,</w:t>
      </w:r>
      <w:r w:rsidR="00C6278E" w:rsidRPr="006F4BBE">
        <w:rPr>
          <w:spacing w:val="-19"/>
          <w:lang w:val="ru-RU"/>
        </w:rPr>
        <w:t xml:space="preserve"> </w:t>
      </w:r>
      <w:r w:rsidR="00C6278E" w:rsidRPr="006F4BBE">
        <w:rPr>
          <w:lang w:val="ru-RU"/>
        </w:rPr>
        <w:t>представленную</w:t>
      </w:r>
      <w:r w:rsidR="00C6278E" w:rsidRPr="006F4BBE">
        <w:rPr>
          <w:spacing w:val="-19"/>
          <w:lang w:val="ru-RU"/>
        </w:rPr>
        <w:t xml:space="preserve"> </w:t>
      </w:r>
      <w:r w:rsidR="00C6278E" w:rsidRPr="006F4BBE">
        <w:rPr>
          <w:lang w:val="ru-RU"/>
        </w:rPr>
        <w:t>в</w:t>
      </w:r>
      <w:r w:rsidR="00C6278E" w:rsidRPr="006F4BBE">
        <w:rPr>
          <w:spacing w:val="-19"/>
          <w:lang w:val="ru-RU"/>
        </w:rPr>
        <w:t xml:space="preserve"> </w:t>
      </w:r>
      <w:r w:rsidR="00C6278E" w:rsidRPr="006F4BBE">
        <w:rPr>
          <w:lang w:val="ru-RU"/>
        </w:rPr>
        <w:t>одном</w:t>
      </w:r>
      <w:r w:rsidR="00C6278E" w:rsidRPr="006F4BBE">
        <w:rPr>
          <w:spacing w:val="-19"/>
          <w:lang w:val="ru-RU"/>
        </w:rPr>
        <w:t xml:space="preserve"> </w:t>
      </w:r>
      <w:r w:rsidR="00C6278E" w:rsidRPr="006F4BBE">
        <w:rPr>
          <w:lang w:val="ru-RU"/>
        </w:rPr>
        <w:t>или нескольких источниках, для решения различных учебных и практико-ориентированных</w:t>
      </w:r>
      <w:r w:rsidR="00C6278E" w:rsidRPr="006F4BBE">
        <w:rPr>
          <w:spacing w:val="-30"/>
          <w:lang w:val="ru-RU"/>
        </w:rPr>
        <w:t xml:space="preserve"> </w:t>
      </w:r>
      <w:r w:rsidR="00C6278E" w:rsidRPr="006F4BBE">
        <w:rPr>
          <w:lang w:val="ru-RU"/>
        </w:rPr>
        <w:t>задач;</w:t>
      </w:r>
    </w:p>
    <w:p w14:paraId="7CC691CF" w14:textId="5593B807" w:rsidR="00C6278E" w:rsidRPr="006F4BBE" w:rsidRDefault="00BD6D2B" w:rsidP="00287D0F">
      <w:pPr>
        <w:rPr>
          <w:lang w:val="ru-RU"/>
        </w:rPr>
      </w:pPr>
      <w:r w:rsidRPr="006F4BBE">
        <w:rPr>
          <w:lang w:val="ru-RU"/>
        </w:rPr>
        <w:t>–</w:t>
      </w:r>
      <w:proofErr w:type="gramStart"/>
      <w:r w:rsidR="00C6278E" w:rsidRPr="006F4BBE">
        <w:rPr>
          <w:lang w:val="ru-RU"/>
        </w:rPr>
        <w:t>приводить  примеры</w:t>
      </w:r>
      <w:proofErr w:type="gramEnd"/>
      <w:r w:rsidR="00C6278E" w:rsidRPr="006F4BBE">
        <w:rPr>
          <w:lang w:val="ru-RU"/>
        </w:rPr>
        <w:t xml:space="preserve">  взаимодействия  природы  и  общества  в  пределах  отдельных</w:t>
      </w:r>
      <w:r w:rsidR="00C6278E" w:rsidRPr="006F4BBE">
        <w:rPr>
          <w:spacing w:val="-10"/>
          <w:lang w:val="ru-RU"/>
        </w:rPr>
        <w:t xml:space="preserve"> </w:t>
      </w:r>
      <w:r w:rsidR="00C6278E" w:rsidRPr="006F4BBE">
        <w:rPr>
          <w:lang w:val="ru-RU"/>
        </w:rPr>
        <w:t>территорий;</w:t>
      </w:r>
    </w:p>
    <w:p w14:paraId="68D4B4F2" w14:textId="0855F94F" w:rsidR="00C6278E" w:rsidRPr="006F4BBE" w:rsidRDefault="00BD6D2B" w:rsidP="00287D0F">
      <w:pPr>
        <w:rPr>
          <w:lang w:val="ru-RU"/>
        </w:rPr>
      </w:pPr>
      <w:r w:rsidRPr="006F4BBE">
        <w:rPr>
          <w:lang w:val="ru-RU"/>
        </w:rPr>
        <w:t>–</w:t>
      </w:r>
      <w:r w:rsidR="00C6278E" w:rsidRPr="006F4BBE">
        <w:rPr>
          <w:lang w:val="ru-RU"/>
        </w:rPr>
        <w:t xml:space="preserve">распознавать проявления глобальных проблем человечества (экологическая, сырьевая, энергетическая, преодоления отсталости стран, продовольственная) на локальном и региональном уровнях и приводить примеры международного сотрудничества по </w:t>
      </w:r>
      <w:proofErr w:type="gramStart"/>
      <w:r w:rsidR="00C6278E" w:rsidRPr="006F4BBE">
        <w:rPr>
          <w:lang w:val="ru-RU"/>
        </w:rPr>
        <w:t>их  преодолению</w:t>
      </w:r>
      <w:proofErr w:type="gramEnd"/>
      <w:r w:rsidR="00C6278E" w:rsidRPr="006F4BBE">
        <w:rPr>
          <w:lang w:val="ru-RU"/>
        </w:rPr>
        <w:t>.</w:t>
      </w:r>
    </w:p>
    <w:p w14:paraId="432EA6C5" w14:textId="77777777" w:rsidR="00C6278E" w:rsidRPr="006F4BBE" w:rsidRDefault="00C6278E" w:rsidP="00287D0F">
      <w:pPr>
        <w:rPr>
          <w:lang w:val="ru-RU"/>
        </w:rPr>
      </w:pPr>
    </w:p>
    <w:p w14:paraId="6FC09AE5" w14:textId="77777777" w:rsidR="00C6278E" w:rsidRPr="006F4BBE" w:rsidRDefault="00C6278E" w:rsidP="00287D0F">
      <w:pPr>
        <w:rPr>
          <w:lang w:val="ru-RU"/>
        </w:rPr>
      </w:pPr>
      <w:bookmarkStart w:id="405" w:name="_Toc97148524"/>
      <w:r w:rsidRPr="006F4BBE">
        <w:rPr>
          <w:lang w:val="ru-RU"/>
        </w:rPr>
        <w:t>8 КЛАСС</w:t>
      </w:r>
      <w:bookmarkEnd w:id="405"/>
    </w:p>
    <w:p w14:paraId="4B034065" w14:textId="65085969" w:rsidR="00C6278E" w:rsidRPr="006F4BBE" w:rsidRDefault="00BD6D2B" w:rsidP="00287D0F">
      <w:pPr>
        <w:rPr>
          <w:lang w:val="ru-RU"/>
        </w:rPr>
      </w:pPr>
      <w:r w:rsidRPr="006F4BBE">
        <w:rPr>
          <w:lang w:val="ru-RU"/>
        </w:rPr>
        <w:t>–</w:t>
      </w:r>
      <w:r w:rsidR="00C6278E" w:rsidRPr="006F4BBE">
        <w:rPr>
          <w:lang w:val="ru-RU"/>
        </w:rPr>
        <w:t>Характеризовать основные этапы истории формирования и изучения территории России;</w:t>
      </w:r>
    </w:p>
    <w:p w14:paraId="56CA509C" w14:textId="1B1767A1" w:rsidR="00C6278E" w:rsidRPr="006F4BBE" w:rsidRDefault="00BD6D2B" w:rsidP="00287D0F">
      <w:pPr>
        <w:rPr>
          <w:lang w:val="ru-RU"/>
        </w:rPr>
      </w:pPr>
      <w:r w:rsidRPr="006F4BBE">
        <w:rPr>
          <w:lang w:val="ru-RU"/>
        </w:rPr>
        <w:t>–</w:t>
      </w:r>
      <w:r w:rsidR="00C6278E" w:rsidRPr="006F4BBE">
        <w:rPr>
          <w:lang w:val="ru-RU"/>
        </w:rPr>
        <w:t>находить в различных источниках информации факты, позволяющие определить вклад российских учёных и</w:t>
      </w:r>
      <w:r w:rsidR="00C6278E" w:rsidRPr="006F4BBE">
        <w:rPr>
          <w:spacing w:val="-38"/>
          <w:lang w:val="ru-RU"/>
        </w:rPr>
        <w:t xml:space="preserve"> </w:t>
      </w:r>
      <w:r w:rsidR="00C6278E" w:rsidRPr="006F4BBE">
        <w:rPr>
          <w:lang w:val="ru-RU"/>
        </w:rPr>
        <w:t>путешественников</w:t>
      </w:r>
      <w:r w:rsidR="00C6278E" w:rsidRPr="006F4BBE">
        <w:rPr>
          <w:spacing w:val="-17"/>
          <w:lang w:val="ru-RU"/>
        </w:rPr>
        <w:t xml:space="preserve"> </w:t>
      </w:r>
      <w:r w:rsidR="00C6278E" w:rsidRPr="006F4BBE">
        <w:rPr>
          <w:lang w:val="ru-RU"/>
        </w:rPr>
        <w:t>в</w:t>
      </w:r>
      <w:r w:rsidR="00C6278E" w:rsidRPr="006F4BBE">
        <w:rPr>
          <w:spacing w:val="-17"/>
          <w:lang w:val="ru-RU"/>
        </w:rPr>
        <w:t xml:space="preserve"> </w:t>
      </w:r>
      <w:r w:rsidR="00C6278E" w:rsidRPr="006F4BBE">
        <w:rPr>
          <w:lang w:val="ru-RU"/>
        </w:rPr>
        <w:t>освоение</w:t>
      </w:r>
      <w:r w:rsidR="00C6278E" w:rsidRPr="006F4BBE">
        <w:rPr>
          <w:spacing w:val="-17"/>
          <w:lang w:val="ru-RU"/>
        </w:rPr>
        <w:t xml:space="preserve"> </w:t>
      </w:r>
      <w:r w:rsidR="00C6278E" w:rsidRPr="006F4BBE">
        <w:rPr>
          <w:lang w:val="ru-RU"/>
        </w:rPr>
        <w:t>страны;</w:t>
      </w:r>
    </w:p>
    <w:p w14:paraId="2A835C6C" w14:textId="56EFFD24" w:rsidR="00C6278E" w:rsidRPr="006F4BBE" w:rsidRDefault="00BD6D2B" w:rsidP="00287D0F">
      <w:pPr>
        <w:rPr>
          <w:lang w:val="ru-RU"/>
        </w:rPr>
      </w:pPr>
      <w:r w:rsidRPr="006F4BBE">
        <w:rPr>
          <w:lang w:val="ru-RU"/>
        </w:rPr>
        <w:t>–</w:t>
      </w:r>
      <w:r w:rsidR="00C6278E" w:rsidRPr="006F4BBE">
        <w:rPr>
          <w:lang w:val="ru-RU"/>
        </w:rPr>
        <w:t>характеризовать географическое положение России с использованием информации из различных источников;</w:t>
      </w:r>
    </w:p>
    <w:p w14:paraId="0C7D565B" w14:textId="5860BDDF" w:rsidR="00C6278E" w:rsidRPr="006F4BBE" w:rsidRDefault="00BD6D2B" w:rsidP="00287D0F">
      <w:pPr>
        <w:rPr>
          <w:lang w:val="ru-RU"/>
        </w:rPr>
      </w:pPr>
      <w:r w:rsidRPr="006F4BBE">
        <w:rPr>
          <w:lang w:val="ru-RU"/>
        </w:rPr>
        <w:t>–</w:t>
      </w:r>
      <w:r w:rsidR="00C6278E" w:rsidRPr="006F4BBE">
        <w:rPr>
          <w:lang w:val="ru-RU"/>
        </w:rPr>
        <w:t>различать федеральные округа, крупные географические районы и макрорегионы России;</w:t>
      </w:r>
    </w:p>
    <w:p w14:paraId="3F66A099" w14:textId="2C71CBC8" w:rsidR="00C6278E" w:rsidRPr="006F4BBE" w:rsidRDefault="00BD6D2B" w:rsidP="00287D0F">
      <w:pPr>
        <w:rPr>
          <w:lang w:val="ru-RU"/>
        </w:rPr>
      </w:pPr>
      <w:r w:rsidRPr="006F4BBE">
        <w:rPr>
          <w:lang w:val="ru-RU"/>
        </w:rPr>
        <w:t>–</w:t>
      </w:r>
      <w:r w:rsidR="00C6278E" w:rsidRPr="006F4BBE">
        <w:rPr>
          <w:lang w:val="ru-RU"/>
        </w:rPr>
        <w:t>приводить примеры субъектов Российской Федерации разных видов и показывать их на географической карте;</w:t>
      </w:r>
    </w:p>
    <w:p w14:paraId="5F2BE89E" w14:textId="2FD2A0AD" w:rsidR="00C6278E" w:rsidRPr="006F4BBE" w:rsidRDefault="00BD6D2B" w:rsidP="00287D0F">
      <w:pPr>
        <w:rPr>
          <w:lang w:val="ru-RU"/>
        </w:rPr>
      </w:pPr>
      <w:r w:rsidRPr="006F4BBE">
        <w:rPr>
          <w:lang w:val="ru-RU"/>
        </w:rPr>
        <w:t>–</w:t>
      </w:r>
      <w:r w:rsidR="00C6278E" w:rsidRPr="006F4BBE">
        <w:rPr>
          <w:lang w:val="ru-RU"/>
        </w:rPr>
        <w:t xml:space="preserve">оценивать влияние географического положения регионов России на особенности природы, жизнь и хозяйственную </w:t>
      </w:r>
      <w:proofErr w:type="gramStart"/>
      <w:r w:rsidR="00C6278E" w:rsidRPr="006F4BBE">
        <w:rPr>
          <w:lang w:val="ru-RU"/>
        </w:rPr>
        <w:t>деятельность  населения</w:t>
      </w:r>
      <w:proofErr w:type="gramEnd"/>
      <w:r w:rsidR="00C6278E" w:rsidRPr="006F4BBE">
        <w:rPr>
          <w:lang w:val="ru-RU"/>
        </w:rPr>
        <w:t>;</w:t>
      </w:r>
    </w:p>
    <w:p w14:paraId="3287E9D7" w14:textId="2318A288" w:rsidR="00C6278E" w:rsidRPr="006F4BBE" w:rsidRDefault="00BD6D2B" w:rsidP="00287D0F">
      <w:pPr>
        <w:rPr>
          <w:lang w:val="ru-RU"/>
        </w:rPr>
      </w:pPr>
      <w:r w:rsidRPr="006F4BBE">
        <w:rPr>
          <w:lang w:val="ru-RU"/>
        </w:rPr>
        <w:t>–</w:t>
      </w:r>
      <w:r w:rsidR="00C6278E" w:rsidRPr="006F4BBE">
        <w:rPr>
          <w:lang w:val="ru-RU"/>
        </w:rPr>
        <w:t>использовать</w:t>
      </w:r>
      <w:r w:rsidR="00C6278E" w:rsidRPr="006F4BBE">
        <w:rPr>
          <w:spacing w:val="-33"/>
          <w:lang w:val="ru-RU"/>
        </w:rPr>
        <w:t xml:space="preserve"> </w:t>
      </w:r>
      <w:r w:rsidR="00C6278E" w:rsidRPr="006F4BBE">
        <w:rPr>
          <w:lang w:val="ru-RU"/>
        </w:rPr>
        <w:t>знания</w:t>
      </w:r>
      <w:r w:rsidR="00C6278E" w:rsidRPr="006F4BBE">
        <w:rPr>
          <w:spacing w:val="-33"/>
          <w:lang w:val="ru-RU"/>
        </w:rPr>
        <w:t xml:space="preserve"> </w:t>
      </w:r>
      <w:r w:rsidR="00C6278E" w:rsidRPr="006F4BBE">
        <w:rPr>
          <w:lang w:val="ru-RU"/>
        </w:rPr>
        <w:t>о</w:t>
      </w:r>
      <w:r w:rsidR="00C6278E" w:rsidRPr="006F4BBE">
        <w:rPr>
          <w:spacing w:val="-33"/>
          <w:lang w:val="ru-RU"/>
        </w:rPr>
        <w:t xml:space="preserve"> </w:t>
      </w:r>
      <w:r w:rsidR="00C6278E" w:rsidRPr="006F4BBE">
        <w:rPr>
          <w:lang w:val="ru-RU"/>
        </w:rPr>
        <w:t>государственной</w:t>
      </w:r>
      <w:r w:rsidR="00C6278E" w:rsidRPr="006F4BBE">
        <w:rPr>
          <w:spacing w:val="-33"/>
          <w:lang w:val="ru-RU"/>
        </w:rPr>
        <w:t xml:space="preserve"> </w:t>
      </w:r>
      <w:r w:rsidR="00C6278E" w:rsidRPr="006F4BBE">
        <w:rPr>
          <w:lang w:val="ru-RU"/>
        </w:rPr>
        <w:t>территории</w:t>
      </w:r>
      <w:r w:rsidR="00C6278E" w:rsidRPr="006F4BBE">
        <w:rPr>
          <w:spacing w:val="-33"/>
          <w:lang w:val="ru-RU"/>
        </w:rPr>
        <w:t xml:space="preserve"> </w:t>
      </w:r>
      <w:r w:rsidR="00C6278E" w:rsidRPr="006F4BBE">
        <w:rPr>
          <w:lang w:val="ru-RU"/>
        </w:rPr>
        <w:t>и</w:t>
      </w:r>
      <w:r w:rsidR="00C6278E" w:rsidRPr="006F4BBE">
        <w:rPr>
          <w:spacing w:val="-33"/>
          <w:lang w:val="ru-RU"/>
        </w:rPr>
        <w:t xml:space="preserve"> </w:t>
      </w:r>
      <w:r w:rsidR="00C6278E" w:rsidRPr="006F4BBE">
        <w:rPr>
          <w:lang w:val="ru-RU"/>
        </w:rPr>
        <w:t>исключительной экономической зоне, континентальном шельфе России,</w:t>
      </w:r>
      <w:r w:rsidR="00C6278E" w:rsidRPr="006F4BBE">
        <w:rPr>
          <w:spacing w:val="-14"/>
          <w:lang w:val="ru-RU"/>
        </w:rPr>
        <w:t xml:space="preserve"> </w:t>
      </w:r>
      <w:r w:rsidR="00C6278E" w:rsidRPr="006F4BBE">
        <w:rPr>
          <w:lang w:val="ru-RU"/>
        </w:rPr>
        <w:t>о</w:t>
      </w:r>
      <w:r w:rsidR="00C6278E" w:rsidRPr="006F4BBE">
        <w:rPr>
          <w:spacing w:val="-13"/>
          <w:lang w:val="ru-RU"/>
        </w:rPr>
        <w:t xml:space="preserve"> </w:t>
      </w:r>
      <w:r w:rsidR="00C6278E" w:rsidRPr="006F4BBE">
        <w:rPr>
          <w:lang w:val="ru-RU"/>
        </w:rPr>
        <w:t>мировом,</w:t>
      </w:r>
      <w:r w:rsidR="00C6278E" w:rsidRPr="006F4BBE">
        <w:rPr>
          <w:spacing w:val="-13"/>
          <w:lang w:val="ru-RU"/>
        </w:rPr>
        <w:t xml:space="preserve"> </w:t>
      </w:r>
      <w:r w:rsidR="00C6278E" w:rsidRPr="006F4BBE">
        <w:rPr>
          <w:lang w:val="ru-RU"/>
        </w:rPr>
        <w:t>поясном</w:t>
      </w:r>
      <w:r w:rsidR="00C6278E" w:rsidRPr="006F4BBE">
        <w:rPr>
          <w:spacing w:val="-14"/>
          <w:lang w:val="ru-RU"/>
        </w:rPr>
        <w:t xml:space="preserve"> </w:t>
      </w:r>
      <w:r w:rsidR="00C6278E" w:rsidRPr="006F4BBE">
        <w:rPr>
          <w:lang w:val="ru-RU"/>
        </w:rPr>
        <w:t>и</w:t>
      </w:r>
      <w:r w:rsidR="00C6278E" w:rsidRPr="006F4BBE">
        <w:rPr>
          <w:spacing w:val="-13"/>
          <w:lang w:val="ru-RU"/>
        </w:rPr>
        <w:t xml:space="preserve"> </w:t>
      </w:r>
      <w:r w:rsidR="00C6278E" w:rsidRPr="006F4BBE">
        <w:rPr>
          <w:lang w:val="ru-RU"/>
        </w:rPr>
        <w:t>зональном</w:t>
      </w:r>
      <w:r w:rsidR="00C6278E" w:rsidRPr="006F4BBE">
        <w:rPr>
          <w:spacing w:val="-14"/>
          <w:lang w:val="ru-RU"/>
        </w:rPr>
        <w:t xml:space="preserve"> </w:t>
      </w:r>
      <w:r w:rsidR="00C6278E" w:rsidRPr="006F4BBE">
        <w:rPr>
          <w:lang w:val="ru-RU"/>
        </w:rPr>
        <w:t>времени</w:t>
      </w:r>
      <w:r w:rsidR="00C6278E" w:rsidRPr="006F4BBE">
        <w:rPr>
          <w:spacing w:val="-13"/>
          <w:lang w:val="ru-RU"/>
        </w:rPr>
        <w:t xml:space="preserve"> </w:t>
      </w:r>
      <w:r w:rsidR="00C6278E" w:rsidRPr="006F4BBE">
        <w:rPr>
          <w:lang w:val="ru-RU"/>
        </w:rPr>
        <w:t>для</w:t>
      </w:r>
      <w:r w:rsidR="00C6278E" w:rsidRPr="006F4BBE">
        <w:rPr>
          <w:spacing w:val="-14"/>
          <w:lang w:val="ru-RU"/>
        </w:rPr>
        <w:t xml:space="preserve"> </w:t>
      </w:r>
      <w:r w:rsidR="00C6278E" w:rsidRPr="006F4BBE">
        <w:rPr>
          <w:lang w:val="ru-RU"/>
        </w:rPr>
        <w:t>решения практико-ориентированных</w:t>
      </w:r>
      <w:r w:rsidR="00C6278E" w:rsidRPr="006F4BBE">
        <w:rPr>
          <w:spacing w:val="-6"/>
          <w:lang w:val="ru-RU"/>
        </w:rPr>
        <w:t xml:space="preserve"> </w:t>
      </w:r>
      <w:r w:rsidR="00C6278E" w:rsidRPr="006F4BBE">
        <w:rPr>
          <w:lang w:val="ru-RU"/>
        </w:rPr>
        <w:t>задач;</w:t>
      </w:r>
    </w:p>
    <w:p w14:paraId="23229AEC" w14:textId="7B10A64A" w:rsidR="00C6278E" w:rsidRPr="006F4BBE" w:rsidRDefault="00BD6D2B" w:rsidP="00287D0F">
      <w:pPr>
        <w:rPr>
          <w:lang w:val="ru-RU"/>
        </w:rPr>
      </w:pPr>
      <w:r w:rsidRPr="006F4BBE">
        <w:rPr>
          <w:lang w:val="ru-RU"/>
        </w:rPr>
        <w:t>–</w:t>
      </w:r>
      <w:proofErr w:type="gramStart"/>
      <w:r w:rsidR="00C6278E" w:rsidRPr="006F4BBE">
        <w:rPr>
          <w:lang w:val="ru-RU"/>
        </w:rPr>
        <w:t>оценивать  степень</w:t>
      </w:r>
      <w:proofErr w:type="gramEnd"/>
      <w:r w:rsidR="00C6278E" w:rsidRPr="006F4BBE">
        <w:rPr>
          <w:lang w:val="ru-RU"/>
        </w:rPr>
        <w:t xml:space="preserve">   благоприятности   природных   условий  в пределах отдельных регионов  </w:t>
      </w:r>
      <w:r w:rsidR="00C6278E" w:rsidRPr="006F4BBE">
        <w:rPr>
          <w:spacing w:val="5"/>
          <w:lang w:val="ru-RU"/>
        </w:rPr>
        <w:t xml:space="preserve"> </w:t>
      </w:r>
      <w:r w:rsidR="00C6278E" w:rsidRPr="006F4BBE">
        <w:rPr>
          <w:lang w:val="ru-RU"/>
        </w:rPr>
        <w:t>страны;</w:t>
      </w:r>
    </w:p>
    <w:p w14:paraId="019E23F5" w14:textId="47824C35" w:rsidR="00C6278E" w:rsidRPr="006F4BBE" w:rsidRDefault="00BD6D2B" w:rsidP="00287D0F">
      <w:pPr>
        <w:rPr>
          <w:lang w:val="ru-RU"/>
        </w:rPr>
      </w:pPr>
      <w:r w:rsidRPr="006F4BBE">
        <w:rPr>
          <w:lang w:val="ru-RU"/>
        </w:rPr>
        <w:t>–</w:t>
      </w:r>
      <w:proofErr w:type="gramStart"/>
      <w:r w:rsidR="00C6278E" w:rsidRPr="006F4BBE">
        <w:rPr>
          <w:lang w:val="ru-RU"/>
        </w:rPr>
        <w:t>проводить  классификацию</w:t>
      </w:r>
      <w:proofErr w:type="gramEnd"/>
      <w:r w:rsidR="00C6278E" w:rsidRPr="006F4BBE">
        <w:rPr>
          <w:lang w:val="ru-RU"/>
        </w:rPr>
        <w:t xml:space="preserve">  природных ресурсов;</w:t>
      </w:r>
    </w:p>
    <w:p w14:paraId="2AD627C6" w14:textId="11CE050B" w:rsidR="00C6278E" w:rsidRPr="006F4BBE" w:rsidRDefault="00BD6D2B" w:rsidP="00287D0F">
      <w:pPr>
        <w:rPr>
          <w:lang w:val="ru-RU"/>
        </w:rPr>
      </w:pPr>
      <w:r w:rsidRPr="006F4BBE">
        <w:rPr>
          <w:lang w:val="ru-RU"/>
        </w:rPr>
        <w:t>–</w:t>
      </w:r>
      <w:r w:rsidR="00C6278E" w:rsidRPr="006F4BBE">
        <w:rPr>
          <w:lang w:val="ru-RU"/>
        </w:rPr>
        <w:t>распознавать типы природопользования;</w:t>
      </w:r>
    </w:p>
    <w:p w14:paraId="74C0B27E" w14:textId="5FECF667" w:rsidR="00C6278E" w:rsidRPr="006F4BBE" w:rsidRDefault="00BD6D2B" w:rsidP="00287D0F">
      <w:pPr>
        <w:rPr>
          <w:lang w:val="ru-RU"/>
        </w:rPr>
      </w:pPr>
      <w:r w:rsidRPr="006F4BBE">
        <w:rPr>
          <w:lang w:val="ru-RU"/>
        </w:rPr>
        <w:t>–</w:t>
      </w:r>
      <w:r w:rsidR="00C6278E" w:rsidRPr="006F4BBE">
        <w:rPr>
          <w:lang w:val="ru-RU"/>
        </w:rPr>
        <w:t>находить,</w:t>
      </w:r>
      <w:r w:rsidR="00C6278E" w:rsidRPr="006F4BBE">
        <w:rPr>
          <w:spacing w:val="-14"/>
          <w:lang w:val="ru-RU"/>
        </w:rPr>
        <w:t xml:space="preserve"> </w:t>
      </w:r>
      <w:r w:rsidR="00C6278E" w:rsidRPr="006F4BBE">
        <w:rPr>
          <w:lang w:val="ru-RU"/>
        </w:rPr>
        <w:t>извлекать</w:t>
      </w:r>
      <w:r w:rsidR="00C6278E" w:rsidRPr="006F4BBE">
        <w:rPr>
          <w:spacing w:val="-14"/>
          <w:lang w:val="ru-RU"/>
        </w:rPr>
        <w:t xml:space="preserve"> </w:t>
      </w:r>
      <w:r w:rsidR="00C6278E" w:rsidRPr="006F4BBE">
        <w:rPr>
          <w:lang w:val="ru-RU"/>
        </w:rPr>
        <w:t>и</w:t>
      </w:r>
      <w:r w:rsidR="00C6278E" w:rsidRPr="006F4BBE">
        <w:rPr>
          <w:spacing w:val="-14"/>
          <w:lang w:val="ru-RU"/>
        </w:rPr>
        <w:t xml:space="preserve"> </w:t>
      </w:r>
      <w:r w:rsidR="00C6278E" w:rsidRPr="006F4BBE">
        <w:rPr>
          <w:lang w:val="ru-RU"/>
        </w:rPr>
        <w:t>использовать</w:t>
      </w:r>
      <w:r w:rsidR="00C6278E" w:rsidRPr="006F4BBE">
        <w:rPr>
          <w:spacing w:val="-14"/>
          <w:lang w:val="ru-RU"/>
        </w:rPr>
        <w:t xml:space="preserve"> </w:t>
      </w:r>
      <w:r w:rsidR="00C6278E" w:rsidRPr="006F4BBE">
        <w:rPr>
          <w:lang w:val="ru-RU"/>
        </w:rPr>
        <w:t>информацию</w:t>
      </w:r>
      <w:r w:rsidR="00C6278E" w:rsidRPr="006F4BBE">
        <w:rPr>
          <w:spacing w:val="-14"/>
          <w:lang w:val="ru-RU"/>
        </w:rPr>
        <w:t xml:space="preserve"> </w:t>
      </w:r>
      <w:r w:rsidR="00C6278E" w:rsidRPr="006F4BBE">
        <w:rPr>
          <w:lang w:val="ru-RU"/>
        </w:rPr>
        <w:t>из</w:t>
      </w:r>
      <w:r w:rsidR="00C6278E" w:rsidRPr="006F4BBE">
        <w:rPr>
          <w:spacing w:val="-14"/>
          <w:lang w:val="ru-RU"/>
        </w:rPr>
        <w:t xml:space="preserve"> </w:t>
      </w:r>
      <w:r w:rsidR="00C6278E" w:rsidRPr="006F4BBE">
        <w:rPr>
          <w:lang w:val="ru-RU"/>
        </w:rPr>
        <w:t xml:space="preserve">различных источников географической информации (картографические, статистические, текстовые, </w:t>
      </w:r>
      <w:proofErr w:type="spellStart"/>
      <w:r w:rsidR="00C6278E" w:rsidRPr="006F4BBE">
        <w:rPr>
          <w:lang w:val="ru-RU"/>
        </w:rPr>
        <w:t>видеои</w:t>
      </w:r>
      <w:proofErr w:type="spellEnd"/>
      <w:r w:rsidR="00C6278E" w:rsidRPr="006F4BBE">
        <w:rPr>
          <w:lang w:val="ru-RU"/>
        </w:rPr>
        <w:t xml:space="preserve"> фотоизображения, компьютерные базы данных) для решения различных учебных и практико-ориентированных задач: определять возраст горных пород и основных тектонических структур, слагающих</w:t>
      </w:r>
      <w:r w:rsidR="00C6278E" w:rsidRPr="006F4BBE">
        <w:rPr>
          <w:spacing w:val="56"/>
          <w:lang w:val="ru-RU"/>
        </w:rPr>
        <w:t xml:space="preserve"> </w:t>
      </w:r>
      <w:r w:rsidR="00C6278E" w:rsidRPr="006F4BBE">
        <w:rPr>
          <w:lang w:val="ru-RU"/>
        </w:rPr>
        <w:t>территорию;</w:t>
      </w:r>
    </w:p>
    <w:p w14:paraId="1F8C6FC4" w14:textId="7781B6BE" w:rsidR="00C6278E" w:rsidRPr="006F4BBE" w:rsidRDefault="00BD6D2B" w:rsidP="00287D0F">
      <w:pPr>
        <w:rPr>
          <w:lang w:val="ru-RU"/>
        </w:rPr>
      </w:pPr>
      <w:r w:rsidRPr="006F4BBE">
        <w:rPr>
          <w:lang w:val="ru-RU"/>
        </w:rPr>
        <w:t>–</w:t>
      </w:r>
      <w:r w:rsidR="00C6278E" w:rsidRPr="006F4BBE">
        <w:rPr>
          <w:lang w:val="ru-RU"/>
        </w:rPr>
        <w:t>находить,</w:t>
      </w:r>
      <w:r w:rsidR="00C6278E" w:rsidRPr="006F4BBE">
        <w:rPr>
          <w:spacing w:val="-14"/>
          <w:lang w:val="ru-RU"/>
        </w:rPr>
        <w:t xml:space="preserve"> </w:t>
      </w:r>
      <w:r w:rsidR="00C6278E" w:rsidRPr="006F4BBE">
        <w:rPr>
          <w:lang w:val="ru-RU"/>
        </w:rPr>
        <w:t>извлекать</w:t>
      </w:r>
      <w:r w:rsidR="00C6278E" w:rsidRPr="006F4BBE">
        <w:rPr>
          <w:spacing w:val="-14"/>
          <w:lang w:val="ru-RU"/>
        </w:rPr>
        <w:t xml:space="preserve"> </w:t>
      </w:r>
      <w:r w:rsidR="00C6278E" w:rsidRPr="006F4BBE">
        <w:rPr>
          <w:lang w:val="ru-RU"/>
        </w:rPr>
        <w:t>и</w:t>
      </w:r>
      <w:r w:rsidR="00C6278E" w:rsidRPr="006F4BBE">
        <w:rPr>
          <w:spacing w:val="-14"/>
          <w:lang w:val="ru-RU"/>
        </w:rPr>
        <w:t xml:space="preserve"> </w:t>
      </w:r>
      <w:r w:rsidR="00C6278E" w:rsidRPr="006F4BBE">
        <w:rPr>
          <w:lang w:val="ru-RU"/>
        </w:rPr>
        <w:t>использовать</w:t>
      </w:r>
      <w:r w:rsidR="00C6278E" w:rsidRPr="006F4BBE">
        <w:rPr>
          <w:spacing w:val="-14"/>
          <w:lang w:val="ru-RU"/>
        </w:rPr>
        <w:t xml:space="preserve"> </w:t>
      </w:r>
      <w:r w:rsidR="00C6278E" w:rsidRPr="006F4BBE">
        <w:rPr>
          <w:lang w:val="ru-RU"/>
        </w:rPr>
        <w:t>информацию</w:t>
      </w:r>
      <w:r w:rsidR="00C6278E" w:rsidRPr="006F4BBE">
        <w:rPr>
          <w:spacing w:val="-14"/>
          <w:lang w:val="ru-RU"/>
        </w:rPr>
        <w:t xml:space="preserve"> </w:t>
      </w:r>
      <w:r w:rsidR="00C6278E" w:rsidRPr="006F4BBE">
        <w:rPr>
          <w:lang w:val="ru-RU"/>
        </w:rPr>
        <w:t>из</w:t>
      </w:r>
      <w:r w:rsidR="00C6278E" w:rsidRPr="006F4BBE">
        <w:rPr>
          <w:spacing w:val="-14"/>
          <w:lang w:val="ru-RU"/>
        </w:rPr>
        <w:t xml:space="preserve"> </w:t>
      </w:r>
      <w:r w:rsidR="00C6278E" w:rsidRPr="006F4BBE">
        <w:rPr>
          <w:lang w:val="ru-RU"/>
        </w:rPr>
        <w:t xml:space="preserve">различных источников географической информации (картографические, статистические, текстовые, </w:t>
      </w:r>
      <w:proofErr w:type="spellStart"/>
      <w:r w:rsidR="00C6278E" w:rsidRPr="006F4BBE">
        <w:rPr>
          <w:lang w:val="ru-RU"/>
        </w:rPr>
        <w:t>видеои</w:t>
      </w:r>
      <w:proofErr w:type="spellEnd"/>
      <w:r w:rsidR="00C6278E" w:rsidRPr="006F4BBE">
        <w:rPr>
          <w:lang w:val="ru-RU"/>
        </w:rPr>
        <w:t xml:space="preserve"> </w:t>
      </w:r>
      <w:r w:rsidR="00C6278E" w:rsidRPr="006F4BBE">
        <w:rPr>
          <w:lang w:val="ru-RU"/>
        </w:rPr>
        <w:lastRenderedPageBreak/>
        <w:t>фотоизображения, компьютерные базы данных) для решения различных учебных и практико-ориентированных задач: объяснять закономерности распространения гидрологических, геологических и метеорологических опасных природных явлений на территории</w:t>
      </w:r>
      <w:r w:rsidR="00C6278E" w:rsidRPr="006F4BBE">
        <w:rPr>
          <w:spacing w:val="-27"/>
          <w:lang w:val="ru-RU"/>
        </w:rPr>
        <w:t xml:space="preserve"> </w:t>
      </w:r>
      <w:r w:rsidR="00C6278E" w:rsidRPr="006F4BBE">
        <w:rPr>
          <w:lang w:val="ru-RU"/>
        </w:rPr>
        <w:t>страны;</w:t>
      </w:r>
    </w:p>
    <w:p w14:paraId="69A88825" w14:textId="046091AA" w:rsidR="00C6278E" w:rsidRPr="006F4BBE" w:rsidRDefault="00BD6D2B" w:rsidP="00287D0F">
      <w:pPr>
        <w:rPr>
          <w:lang w:val="ru-RU"/>
        </w:rPr>
      </w:pPr>
      <w:r w:rsidRPr="006F4BBE">
        <w:rPr>
          <w:lang w:val="ru-RU"/>
        </w:rPr>
        <w:t>–</w:t>
      </w:r>
      <w:r w:rsidR="00C6278E" w:rsidRPr="006F4BBE">
        <w:rPr>
          <w:lang w:val="ru-RU"/>
        </w:rPr>
        <w:t xml:space="preserve">сравнивать особенности компонентов природы отдельных </w:t>
      </w:r>
      <w:proofErr w:type="gramStart"/>
      <w:r w:rsidR="00C6278E" w:rsidRPr="006F4BBE">
        <w:rPr>
          <w:lang w:val="ru-RU"/>
        </w:rPr>
        <w:t>территорий  страны</w:t>
      </w:r>
      <w:proofErr w:type="gramEnd"/>
      <w:r w:rsidR="00C6278E" w:rsidRPr="006F4BBE">
        <w:rPr>
          <w:lang w:val="ru-RU"/>
        </w:rPr>
        <w:t>;</w:t>
      </w:r>
    </w:p>
    <w:p w14:paraId="017BDA66" w14:textId="0CEB5CB0" w:rsidR="00C6278E" w:rsidRPr="006F4BBE" w:rsidRDefault="00BD6D2B" w:rsidP="00287D0F">
      <w:pPr>
        <w:rPr>
          <w:lang w:val="ru-RU"/>
        </w:rPr>
      </w:pPr>
      <w:r w:rsidRPr="006F4BBE">
        <w:rPr>
          <w:lang w:val="ru-RU"/>
        </w:rPr>
        <w:t>–</w:t>
      </w:r>
      <w:r w:rsidR="00C6278E" w:rsidRPr="006F4BBE">
        <w:rPr>
          <w:lang w:val="ru-RU"/>
        </w:rPr>
        <w:t xml:space="preserve">объяснять особенности компонентов природы отдельных </w:t>
      </w:r>
      <w:proofErr w:type="gramStart"/>
      <w:r w:rsidR="00C6278E" w:rsidRPr="006F4BBE">
        <w:rPr>
          <w:lang w:val="ru-RU"/>
        </w:rPr>
        <w:t>территорий  страны</w:t>
      </w:r>
      <w:proofErr w:type="gramEnd"/>
      <w:r w:rsidR="00C6278E" w:rsidRPr="006F4BBE">
        <w:rPr>
          <w:lang w:val="ru-RU"/>
        </w:rPr>
        <w:t>;</w:t>
      </w:r>
    </w:p>
    <w:p w14:paraId="07761E33" w14:textId="50EBF646" w:rsidR="00C6278E" w:rsidRPr="006F4BBE" w:rsidRDefault="00BD6D2B" w:rsidP="00287D0F">
      <w:pPr>
        <w:rPr>
          <w:lang w:val="ru-RU"/>
        </w:rPr>
      </w:pPr>
      <w:r w:rsidRPr="006F4BBE">
        <w:rPr>
          <w:lang w:val="ru-RU"/>
        </w:rPr>
        <w:t>–</w:t>
      </w:r>
      <w:r w:rsidR="00C6278E" w:rsidRPr="006F4BBE">
        <w:rPr>
          <w:lang w:val="ru-RU"/>
        </w:rPr>
        <w:t>использовать</w:t>
      </w:r>
      <w:r w:rsidR="00C6278E" w:rsidRPr="006F4BBE">
        <w:rPr>
          <w:spacing w:val="-25"/>
          <w:lang w:val="ru-RU"/>
        </w:rPr>
        <w:t xml:space="preserve"> </w:t>
      </w:r>
      <w:r w:rsidR="00C6278E" w:rsidRPr="006F4BBE">
        <w:rPr>
          <w:lang w:val="ru-RU"/>
        </w:rPr>
        <w:t>знания</w:t>
      </w:r>
      <w:r w:rsidR="00C6278E" w:rsidRPr="006F4BBE">
        <w:rPr>
          <w:spacing w:val="-25"/>
          <w:lang w:val="ru-RU"/>
        </w:rPr>
        <w:t xml:space="preserve"> </w:t>
      </w:r>
      <w:r w:rsidR="00C6278E" w:rsidRPr="006F4BBE">
        <w:rPr>
          <w:lang w:val="ru-RU"/>
        </w:rPr>
        <w:t>об</w:t>
      </w:r>
      <w:r w:rsidR="00C6278E" w:rsidRPr="006F4BBE">
        <w:rPr>
          <w:spacing w:val="-25"/>
          <w:lang w:val="ru-RU"/>
        </w:rPr>
        <w:t xml:space="preserve"> </w:t>
      </w:r>
      <w:r w:rsidR="00C6278E" w:rsidRPr="006F4BBE">
        <w:rPr>
          <w:lang w:val="ru-RU"/>
        </w:rPr>
        <w:t>особенностях</w:t>
      </w:r>
      <w:r w:rsidR="00C6278E" w:rsidRPr="006F4BBE">
        <w:rPr>
          <w:spacing w:val="-25"/>
          <w:lang w:val="ru-RU"/>
        </w:rPr>
        <w:t xml:space="preserve"> </w:t>
      </w:r>
      <w:r w:rsidR="00C6278E" w:rsidRPr="006F4BBE">
        <w:rPr>
          <w:lang w:val="ru-RU"/>
        </w:rPr>
        <w:t>компонентов</w:t>
      </w:r>
      <w:r w:rsidR="00C6278E" w:rsidRPr="006F4BBE">
        <w:rPr>
          <w:spacing w:val="-25"/>
          <w:lang w:val="ru-RU"/>
        </w:rPr>
        <w:t xml:space="preserve"> </w:t>
      </w:r>
      <w:r w:rsidR="00C6278E" w:rsidRPr="006F4BBE">
        <w:rPr>
          <w:lang w:val="ru-RU"/>
        </w:rPr>
        <w:t>природы России</w:t>
      </w:r>
      <w:r w:rsidR="00C6278E" w:rsidRPr="006F4BBE">
        <w:rPr>
          <w:spacing w:val="-19"/>
          <w:lang w:val="ru-RU"/>
        </w:rPr>
        <w:t xml:space="preserve"> </w:t>
      </w:r>
      <w:r w:rsidR="00C6278E" w:rsidRPr="006F4BBE">
        <w:rPr>
          <w:lang w:val="ru-RU"/>
        </w:rPr>
        <w:t>и</w:t>
      </w:r>
      <w:r w:rsidR="00C6278E" w:rsidRPr="006F4BBE">
        <w:rPr>
          <w:spacing w:val="-19"/>
          <w:lang w:val="ru-RU"/>
        </w:rPr>
        <w:t xml:space="preserve"> </w:t>
      </w:r>
      <w:r w:rsidR="00C6278E" w:rsidRPr="006F4BBE">
        <w:rPr>
          <w:lang w:val="ru-RU"/>
        </w:rPr>
        <w:t>её</w:t>
      </w:r>
      <w:r w:rsidR="00C6278E" w:rsidRPr="006F4BBE">
        <w:rPr>
          <w:spacing w:val="-19"/>
          <w:lang w:val="ru-RU"/>
        </w:rPr>
        <w:t xml:space="preserve"> </w:t>
      </w:r>
      <w:r w:rsidR="00C6278E" w:rsidRPr="006F4BBE">
        <w:rPr>
          <w:lang w:val="ru-RU"/>
        </w:rPr>
        <w:t>отдельных</w:t>
      </w:r>
      <w:r w:rsidR="00C6278E" w:rsidRPr="006F4BBE">
        <w:rPr>
          <w:spacing w:val="-19"/>
          <w:lang w:val="ru-RU"/>
        </w:rPr>
        <w:t xml:space="preserve"> </w:t>
      </w:r>
      <w:r w:rsidR="00C6278E" w:rsidRPr="006F4BBE">
        <w:rPr>
          <w:lang w:val="ru-RU"/>
        </w:rPr>
        <w:t>территорий,</w:t>
      </w:r>
      <w:r w:rsidR="00C6278E" w:rsidRPr="006F4BBE">
        <w:rPr>
          <w:spacing w:val="-19"/>
          <w:lang w:val="ru-RU"/>
        </w:rPr>
        <w:t xml:space="preserve"> </w:t>
      </w:r>
      <w:r w:rsidR="00C6278E" w:rsidRPr="006F4BBE">
        <w:rPr>
          <w:lang w:val="ru-RU"/>
        </w:rPr>
        <w:t>об</w:t>
      </w:r>
      <w:r w:rsidR="00C6278E" w:rsidRPr="006F4BBE">
        <w:rPr>
          <w:spacing w:val="-19"/>
          <w:lang w:val="ru-RU"/>
        </w:rPr>
        <w:t xml:space="preserve"> </w:t>
      </w:r>
      <w:r w:rsidR="00C6278E" w:rsidRPr="006F4BBE">
        <w:rPr>
          <w:lang w:val="ru-RU"/>
        </w:rPr>
        <w:t>особенностях</w:t>
      </w:r>
      <w:r w:rsidR="00C6278E" w:rsidRPr="006F4BBE">
        <w:rPr>
          <w:spacing w:val="-19"/>
          <w:lang w:val="ru-RU"/>
        </w:rPr>
        <w:t xml:space="preserve"> </w:t>
      </w:r>
      <w:r w:rsidR="00C6278E" w:rsidRPr="006F4BBE">
        <w:rPr>
          <w:lang w:val="ru-RU"/>
        </w:rPr>
        <w:t>взаимодействия природы и общества в пределах отдельных территорий</w:t>
      </w:r>
      <w:r w:rsidR="00C6278E" w:rsidRPr="006F4BBE">
        <w:rPr>
          <w:spacing w:val="-8"/>
          <w:lang w:val="ru-RU"/>
        </w:rPr>
        <w:t xml:space="preserve"> </w:t>
      </w:r>
      <w:r w:rsidR="00C6278E" w:rsidRPr="006F4BBE">
        <w:rPr>
          <w:lang w:val="ru-RU"/>
        </w:rPr>
        <w:t>для</w:t>
      </w:r>
      <w:r w:rsidR="00C6278E" w:rsidRPr="006F4BBE">
        <w:rPr>
          <w:spacing w:val="-8"/>
          <w:lang w:val="ru-RU"/>
        </w:rPr>
        <w:t xml:space="preserve"> </w:t>
      </w:r>
      <w:r w:rsidR="00C6278E" w:rsidRPr="006F4BBE">
        <w:rPr>
          <w:lang w:val="ru-RU"/>
        </w:rPr>
        <w:t>решения</w:t>
      </w:r>
      <w:r w:rsidR="00C6278E" w:rsidRPr="006F4BBE">
        <w:rPr>
          <w:spacing w:val="-8"/>
          <w:lang w:val="ru-RU"/>
        </w:rPr>
        <w:t xml:space="preserve"> </w:t>
      </w:r>
      <w:r w:rsidR="00C6278E" w:rsidRPr="006F4BBE">
        <w:rPr>
          <w:lang w:val="ru-RU"/>
        </w:rPr>
        <w:t>практико-ориентированных</w:t>
      </w:r>
      <w:r w:rsidR="00C6278E" w:rsidRPr="006F4BBE">
        <w:rPr>
          <w:spacing w:val="-8"/>
          <w:lang w:val="ru-RU"/>
        </w:rPr>
        <w:t xml:space="preserve"> </w:t>
      </w:r>
      <w:r w:rsidR="00C6278E" w:rsidRPr="006F4BBE">
        <w:rPr>
          <w:lang w:val="ru-RU"/>
        </w:rPr>
        <w:t>задач</w:t>
      </w:r>
      <w:r w:rsidR="00C6278E" w:rsidRPr="006F4BBE">
        <w:rPr>
          <w:spacing w:val="-8"/>
          <w:lang w:val="ru-RU"/>
        </w:rPr>
        <w:t xml:space="preserve"> </w:t>
      </w:r>
      <w:r w:rsidR="00C6278E" w:rsidRPr="006F4BBE">
        <w:rPr>
          <w:lang w:val="ru-RU"/>
        </w:rPr>
        <w:t>в</w:t>
      </w:r>
      <w:r w:rsidR="00C6278E" w:rsidRPr="006F4BBE">
        <w:rPr>
          <w:spacing w:val="-8"/>
          <w:lang w:val="ru-RU"/>
        </w:rPr>
        <w:t xml:space="preserve"> </w:t>
      </w:r>
      <w:r w:rsidR="00C6278E" w:rsidRPr="006F4BBE">
        <w:rPr>
          <w:lang w:val="ru-RU"/>
        </w:rPr>
        <w:t>контексте реальной</w:t>
      </w:r>
      <w:r w:rsidR="00C6278E" w:rsidRPr="006F4BBE">
        <w:rPr>
          <w:spacing w:val="8"/>
          <w:lang w:val="ru-RU"/>
        </w:rPr>
        <w:t xml:space="preserve"> </w:t>
      </w:r>
      <w:r w:rsidR="00C6278E" w:rsidRPr="006F4BBE">
        <w:rPr>
          <w:lang w:val="ru-RU"/>
        </w:rPr>
        <w:t>жизни;</w:t>
      </w:r>
    </w:p>
    <w:p w14:paraId="59714545" w14:textId="32B9BA17" w:rsidR="00C6278E" w:rsidRPr="006F4BBE" w:rsidRDefault="00BD6D2B" w:rsidP="00287D0F">
      <w:pPr>
        <w:rPr>
          <w:lang w:val="ru-RU"/>
        </w:rPr>
      </w:pPr>
      <w:r w:rsidRPr="006F4BBE">
        <w:rPr>
          <w:lang w:val="ru-RU"/>
        </w:rPr>
        <w:t>–</w:t>
      </w:r>
      <w:r w:rsidR="00C6278E" w:rsidRPr="006F4BBE">
        <w:rPr>
          <w:lang w:val="ru-RU"/>
        </w:rPr>
        <w:t>называть географические процессы и явления, определяющие особенности природы страны, отдельных регионов и своей местности;</w:t>
      </w:r>
    </w:p>
    <w:p w14:paraId="697B5CFD" w14:textId="135E967C" w:rsidR="00C6278E" w:rsidRPr="006F4BBE" w:rsidRDefault="00BD6D2B" w:rsidP="00287D0F">
      <w:pPr>
        <w:rPr>
          <w:lang w:val="ru-RU"/>
        </w:rPr>
      </w:pPr>
      <w:r w:rsidRPr="006F4BBE">
        <w:rPr>
          <w:lang w:val="ru-RU"/>
        </w:rPr>
        <w:t>–</w:t>
      </w:r>
      <w:r w:rsidR="00C6278E" w:rsidRPr="006F4BBE">
        <w:rPr>
          <w:lang w:val="ru-RU"/>
        </w:rPr>
        <w:t>объяснять распространение по территории страны областей современного горообразования, землетрясений и вулканизма;</w:t>
      </w:r>
    </w:p>
    <w:p w14:paraId="3CAB543D" w14:textId="11351191" w:rsidR="00C6278E" w:rsidRPr="006F4BBE" w:rsidRDefault="00BD6D2B" w:rsidP="00287D0F">
      <w:pPr>
        <w:rPr>
          <w:lang w:val="ru-RU"/>
        </w:rPr>
      </w:pPr>
      <w:r w:rsidRPr="006F4BBE">
        <w:rPr>
          <w:lang w:val="ru-RU"/>
        </w:rPr>
        <w:t>–</w:t>
      </w:r>
      <w:r w:rsidR="00C6278E" w:rsidRPr="006F4BBE">
        <w:rPr>
          <w:lang w:val="ru-RU"/>
        </w:rPr>
        <w:t>применять</w:t>
      </w:r>
      <w:r w:rsidR="00C6278E" w:rsidRPr="006F4BBE">
        <w:rPr>
          <w:spacing w:val="-12"/>
          <w:lang w:val="ru-RU"/>
        </w:rPr>
        <w:t xml:space="preserve"> </w:t>
      </w:r>
      <w:r w:rsidR="00C6278E" w:rsidRPr="006F4BBE">
        <w:rPr>
          <w:lang w:val="ru-RU"/>
        </w:rPr>
        <w:t>понятия</w:t>
      </w:r>
      <w:r w:rsidR="00C6278E" w:rsidRPr="006F4BBE">
        <w:rPr>
          <w:spacing w:val="-11"/>
          <w:lang w:val="ru-RU"/>
        </w:rPr>
        <w:t xml:space="preserve"> </w:t>
      </w:r>
      <w:r w:rsidR="00C6278E" w:rsidRPr="006F4BBE">
        <w:rPr>
          <w:lang w:val="ru-RU"/>
        </w:rPr>
        <w:t>«плита»,</w:t>
      </w:r>
      <w:r w:rsidR="00C6278E" w:rsidRPr="006F4BBE">
        <w:rPr>
          <w:spacing w:val="-11"/>
          <w:lang w:val="ru-RU"/>
        </w:rPr>
        <w:t xml:space="preserve"> </w:t>
      </w:r>
      <w:r w:rsidR="00C6278E" w:rsidRPr="006F4BBE">
        <w:rPr>
          <w:lang w:val="ru-RU"/>
        </w:rPr>
        <w:t>«щит»,</w:t>
      </w:r>
      <w:r w:rsidR="00C6278E" w:rsidRPr="006F4BBE">
        <w:rPr>
          <w:spacing w:val="-12"/>
          <w:lang w:val="ru-RU"/>
        </w:rPr>
        <w:t xml:space="preserve"> </w:t>
      </w:r>
      <w:r w:rsidR="00C6278E" w:rsidRPr="006F4BBE">
        <w:rPr>
          <w:lang w:val="ru-RU"/>
        </w:rPr>
        <w:t>«моренный</w:t>
      </w:r>
      <w:r w:rsidR="00C6278E" w:rsidRPr="006F4BBE">
        <w:rPr>
          <w:spacing w:val="-12"/>
          <w:lang w:val="ru-RU"/>
        </w:rPr>
        <w:t xml:space="preserve"> </w:t>
      </w:r>
      <w:r w:rsidR="00C6278E" w:rsidRPr="006F4BBE">
        <w:rPr>
          <w:lang w:val="ru-RU"/>
        </w:rPr>
        <w:t>холм»,</w:t>
      </w:r>
      <w:r w:rsidR="00C6278E" w:rsidRPr="006F4BBE">
        <w:rPr>
          <w:spacing w:val="-11"/>
          <w:lang w:val="ru-RU"/>
        </w:rPr>
        <w:t xml:space="preserve"> </w:t>
      </w:r>
      <w:r w:rsidR="00C6278E" w:rsidRPr="006F4BBE">
        <w:rPr>
          <w:lang w:val="ru-RU"/>
        </w:rPr>
        <w:t>«бараньи</w:t>
      </w:r>
      <w:r w:rsidR="00C6278E" w:rsidRPr="006F4BBE">
        <w:rPr>
          <w:spacing w:val="-12"/>
          <w:lang w:val="ru-RU"/>
        </w:rPr>
        <w:t xml:space="preserve"> </w:t>
      </w:r>
      <w:r w:rsidR="00C6278E" w:rsidRPr="006F4BBE">
        <w:rPr>
          <w:lang w:val="ru-RU"/>
        </w:rPr>
        <w:t>лбы»,</w:t>
      </w:r>
      <w:r w:rsidR="00C6278E" w:rsidRPr="006F4BBE">
        <w:rPr>
          <w:spacing w:val="-12"/>
          <w:lang w:val="ru-RU"/>
        </w:rPr>
        <w:t xml:space="preserve"> </w:t>
      </w:r>
      <w:r w:rsidR="00C6278E" w:rsidRPr="006F4BBE">
        <w:rPr>
          <w:lang w:val="ru-RU"/>
        </w:rPr>
        <w:t>«бархан»,</w:t>
      </w:r>
      <w:r w:rsidR="00C6278E" w:rsidRPr="006F4BBE">
        <w:rPr>
          <w:spacing w:val="-12"/>
          <w:lang w:val="ru-RU"/>
        </w:rPr>
        <w:t xml:space="preserve"> </w:t>
      </w:r>
      <w:r w:rsidR="00C6278E" w:rsidRPr="006F4BBE">
        <w:rPr>
          <w:lang w:val="ru-RU"/>
        </w:rPr>
        <w:t>«дюна»</w:t>
      </w:r>
      <w:r w:rsidR="00C6278E" w:rsidRPr="006F4BBE">
        <w:rPr>
          <w:spacing w:val="-12"/>
          <w:lang w:val="ru-RU"/>
        </w:rPr>
        <w:t xml:space="preserve"> </w:t>
      </w:r>
      <w:r w:rsidR="00C6278E" w:rsidRPr="006F4BBE">
        <w:rPr>
          <w:lang w:val="ru-RU"/>
        </w:rPr>
        <w:t>для</w:t>
      </w:r>
      <w:r w:rsidR="00C6278E" w:rsidRPr="006F4BBE">
        <w:rPr>
          <w:spacing w:val="-12"/>
          <w:lang w:val="ru-RU"/>
        </w:rPr>
        <w:t xml:space="preserve"> </w:t>
      </w:r>
      <w:r w:rsidR="00C6278E" w:rsidRPr="006F4BBE">
        <w:rPr>
          <w:lang w:val="ru-RU"/>
        </w:rPr>
        <w:t>решения</w:t>
      </w:r>
      <w:r w:rsidR="00C6278E" w:rsidRPr="006F4BBE">
        <w:rPr>
          <w:spacing w:val="-12"/>
          <w:lang w:val="ru-RU"/>
        </w:rPr>
        <w:t xml:space="preserve"> </w:t>
      </w:r>
      <w:r w:rsidR="00C6278E" w:rsidRPr="006F4BBE">
        <w:rPr>
          <w:lang w:val="ru-RU"/>
        </w:rPr>
        <w:t>учебных</w:t>
      </w:r>
      <w:r w:rsidR="00C6278E" w:rsidRPr="006F4BBE">
        <w:rPr>
          <w:spacing w:val="-12"/>
          <w:lang w:val="ru-RU"/>
        </w:rPr>
        <w:t xml:space="preserve"> </w:t>
      </w:r>
      <w:r w:rsidR="00C6278E" w:rsidRPr="006F4BBE">
        <w:rPr>
          <w:lang w:val="ru-RU"/>
        </w:rPr>
        <w:t>и</w:t>
      </w:r>
      <w:r w:rsidR="00C6278E" w:rsidRPr="006F4BBE">
        <w:rPr>
          <w:spacing w:val="-12"/>
          <w:lang w:val="ru-RU"/>
        </w:rPr>
        <w:t xml:space="preserve"> </w:t>
      </w:r>
      <w:r w:rsidR="00C6278E" w:rsidRPr="006F4BBE">
        <w:rPr>
          <w:lang w:val="ru-RU"/>
        </w:rPr>
        <w:t>(или) практико-ориентированных</w:t>
      </w:r>
      <w:r w:rsidR="00C6278E" w:rsidRPr="006F4BBE">
        <w:rPr>
          <w:spacing w:val="-30"/>
          <w:lang w:val="ru-RU"/>
        </w:rPr>
        <w:t xml:space="preserve"> </w:t>
      </w:r>
      <w:r w:rsidR="00C6278E" w:rsidRPr="006F4BBE">
        <w:rPr>
          <w:lang w:val="ru-RU"/>
        </w:rPr>
        <w:t>задач;</w:t>
      </w:r>
    </w:p>
    <w:p w14:paraId="13CB8B71" w14:textId="72A712C2" w:rsidR="00C6278E" w:rsidRPr="006F4BBE" w:rsidRDefault="00BD6D2B" w:rsidP="00287D0F">
      <w:pPr>
        <w:rPr>
          <w:lang w:val="ru-RU"/>
        </w:rPr>
      </w:pPr>
      <w:r w:rsidRPr="006F4BBE">
        <w:rPr>
          <w:lang w:val="ru-RU"/>
        </w:rPr>
        <w:t>–</w:t>
      </w:r>
      <w:r w:rsidR="00C6278E" w:rsidRPr="006F4BBE">
        <w:rPr>
          <w:lang w:val="ru-RU"/>
        </w:rPr>
        <w:t>применять понятия «солнечная радиация», «годовая</w:t>
      </w:r>
      <w:r w:rsidR="00C6278E" w:rsidRPr="006F4BBE">
        <w:rPr>
          <w:spacing w:val="-37"/>
          <w:lang w:val="ru-RU"/>
        </w:rPr>
        <w:t xml:space="preserve"> </w:t>
      </w:r>
      <w:r w:rsidR="00C6278E" w:rsidRPr="006F4BBE">
        <w:rPr>
          <w:lang w:val="ru-RU"/>
        </w:rPr>
        <w:t>амплитуда</w:t>
      </w:r>
      <w:r w:rsidR="00C6278E" w:rsidRPr="006F4BBE">
        <w:rPr>
          <w:spacing w:val="-17"/>
          <w:lang w:val="ru-RU"/>
        </w:rPr>
        <w:t xml:space="preserve"> </w:t>
      </w:r>
      <w:r w:rsidR="00C6278E" w:rsidRPr="006F4BBE">
        <w:rPr>
          <w:lang w:val="ru-RU"/>
        </w:rPr>
        <w:t>температур</w:t>
      </w:r>
      <w:r w:rsidR="00C6278E" w:rsidRPr="006F4BBE">
        <w:rPr>
          <w:spacing w:val="-17"/>
          <w:lang w:val="ru-RU"/>
        </w:rPr>
        <w:t xml:space="preserve"> </w:t>
      </w:r>
      <w:r w:rsidR="00C6278E" w:rsidRPr="006F4BBE">
        <w:rPr>
          <w:lang w:val="ru-RU"/>
        </w:rPr>
        <w:t>воздуха»,</w:t>
      </w:r>
      <w:r w:rsidR="00C6278E" w:rsidRPr="006F4BBE">
        <w:rPr>
          <w:spacing w:val="-17"/>
          <w:lang w:val="ru-RU"/>
        </w:rPr>
        <w:t xml:space="preserve"> </w:t>
      </w:r>
      <w:r w:rsidR="00C6278E" w:rsidRPr="006F4BBE">
        <w:rPr>
          <w:lang w:val="ru-RU"/>
        </w:rPr>
        <w:t>«воздушные</w:t>
      </w:r>
      <w:r w:rsidR="00C6278E" w:rsidRPr="006F4BBE">
        <w:rPr>
          <w:spacing w:val="-17"/>
          <w:lang w:val="ru-RU"/>
        </w:rPr>
        <w:t xml:space="preserve"> </w:t>
      </w:r>
      <w:r w:rsidR="00C6278E" w:rsidRPr="006F4BBE">
        <w:rPr>
          <w:lang w:val="ru-RU"/>
        </w:rPr>
        <w:t>массы»</w:t>
      </w:r>
      <w:r w:rsidR="00C6278E" w:rsidRPr="006F4BBE">
        <w:rPr>
          <w:spacing w:val="-17"/>
          <w:lang w:val="ru-RU"/>
        </w:rPr>
        <w:t xml:space="preserve"> </w:t>
      </w:r>
      <w:r w:rsidR="00C6278E" w:rsidRPr="006F4BBE">
        <w:rPr>
          <w:lang w:val="ru-RU"/>
        </w:rPr>
        <w:t>для</w:t>
      </w:r>
      <w:r w:rsidR="00C6278E" w:rsidRPr="006F4BBE">
        <w:rPr>
          <w:spacing w:val="-17"/>
          <w:lang w:val="ru-RU"/>
        </w:rPr>
        <w:t xml:space="preserve"> </w:t>
      </w:r>
      <w:r w:rsidR="00C6278E" w:rsidRPr="006F4BBE">
        <w:rPr>
          <w:lang w:val="ru-RU"/>
        </w:rPr>
        <w:t>решения учебных и (или) практико-ориентированных</w:t>
      </w:r>
      <w:r w:rsidR="00C6278E" w:rsidRPr="006F4BBE">
        <w:rPr>
          <w:spacing w:val="-36"/>
          <w:lang w:val="ru-RU"/>
        </w:rPr>
        <w:t xml:space="preserve"> </w:t>
      </w:r>
      <w:r w:rsidR="00C6278E" w:rsidRPr="006F4BBE">
        <w:rPr>
          <w:lang w:val="ru-RU"/>
        </w:rPr>
        <w:t>задач;</w:t>
      </w:r>
    </w:p>
    <w:p w14:paraId="02B13B61" w14:textId="033974E5" w:rsidR="00C6278E" w:rsidRPr="006F4BBE" w:rsidRDefault="00BD6D2B" w:rsidP="00287D0F">
      <w:pPr>
        <w:rPr>
          <w:lang w:val="ru-RU"/>
        </w:rPr>
      </w:pPr>
      <w:r w:rsidRPr="006F4BBE">
        <w:rPr>
          <w:lang w:val="ru-RU"/>
        </w:rPr>
        <w:t>–</w:t>
      </w:r>
      <w:r w:rsidR="00C6278E" w:rsidRPr="006F4BBE">
        <w:rPr>
          <w:lang w:val="ru-RU"/>
        </w:rPr>
        <w:t>различать понятия «испарение», «испаряемость»,</w:t>
      </w:r>
      <w:r w:rsidR="00C6278E" w:rsidRPr="006F4BBE">
        <w:rPr>
          <w:spacing w:val="-12"/>
          <w:lang w:val="ru-RU"/>
        </w:rPr>
        <w:t xml:space="preserve"> </w:t>
      </w:r>
      <w:r w:rsidR="00C6278E" w:rsidRPr="006F4BBE">
        <w:rPr>
          <w:lang w:val="ru-RU"/>
        </w:rPr>
        <w:t>«коэффициент увлажнения»; использовать их для решения учебных и (или) практико-ориентированных</w:t>
      </w:r>
      <w:r w:rsidR="00C6278E" w:rsidRPr="006F4BBE">
        <w:rPr>
          <w:spacing w:val="-18"/>
          <w:lang w:val="ru-RU"/>
        </w:rPr>
        <w:t xml:space="preserve"> </w:t>
      </w:r>
      <w:r w:rsidR="00C6278E" w:rsidRPr="006F4BBE">
        <w:rPr>
          <w:lang w:val="ru-RU"/>
        </w:rPr>
        <w:t>задач;</w:t>
      </w:r>
    </w:p>
    <w:p w14:paraId="643FBD18" w14:textId="766784B6" w:rsidR="00C6278E" w:rsidRPr="006F4BBE" w:rsidRDefault="00BD6D2B" w:rsidP="00287D0F">
      <w:pPr>
        <w:rPr>
          <w:lang w:val="ru-RU"/>
        </w:rPr>
      </w:pPr>
      <w:r w:rsidRPr="006F4BBE">
        <w:rPr>
          <w:lang w:val="ru-RU"/>
        </w:rPr>
        <w:t>–</w:t>
      </w:r>
      <w:r w:rsidR="00C6278E" w:rsidRPr="006F4BBE">
        <w:rPr>
          <w:lang w:val="ru-RU"/>
        </w:rPr>
        <w:t>описывать и прогнозировать погоду территории по карте погоды;</w:t>
      </w:r>
    </w:p>
    <w:p w14:paraId="7C463F26" w14:textId="534C285D" w:rsidR="00C6278E" w:rsidRPr="006F4BBE" w:rsidRDefault="00BD6D2B" w:rsidP="00287D0F">
      <w:pPr>
        <w:rPr>
          <w:lang w:val="ru-RU"/>
        </w:rPr>
      </w:pPr>
      <w:r w:rsidRPr="006F4BBE">
        <w:rPr>
          <w:lang w:val="ru-RU"/>
        </w:rPr>
        <w:t>–</w:t>
      </w:r>
      <w:r w:rsidR="00C6278E" w:rsidRPr="006F4BBE">
        <w:rPr>
          <w:lang w:val="ru-RU"/>
        </w:rPr>
        <w:t xml:space="preserve">использовать понятия «циклон», «антициклон», «атмосферный фронт» для объяснения особенностей погоды отдельных территорий с помощью </w:t>
      </w:r>
      <w:proofErr w:type="gramStart"/>
      <w:r w:rsidR="00C6278E" w:rsidRPr="006F4BBE">
        <w:rPr>
          <w:lang w:val="ru-RU"/>
        </w:rPr>
        <w:t>карт  погоды</w:t>
      </w:r>
      <w:proofErr w:type="gramEnd"/>
      <w:r w:rsidR="00C6278E" w:rsidRPr="006F4BBE">
        <w:rPr>
          <w:lang w:val="ru-RU"/>
        </w:rPr>
        <w:t>;</w:t>
      </w:r>
    </w:p>
    <w:p w14:paraId="2DF18832" w14:textId="65514112" w:rsidR="00C6278E" w:rsidRPr="006F4BBE" w:rsidRDefault="00BD6D2B" w:rsidP="00287D0F">
      <w:pPr>
        <w:rPr>
          <w:lang w:val="ru-RU"/>
        </w:rPr>
      </w:pPr>
      <w:r w:rsidRPr="006F4BBE">
        <w:rPr>
          <w:lang w:val="ru-RU"/>
        </w:rPr>
        <w:t>–</w:t>
      </w:r>
      <w:r w:rsidR="00C6278E" w:rsidRPr="006F4BBE">
        <w:rPr>
          <w:lang w:val="ru-RU"/>
        </w:rPr>
        <w:t>проводить классификацию типов климата и почв России;</w:t>
      </w:r>
    </w:p>
    <w:p w14:paraId="2602B584" w14:textId="4C48C6BF" w:rsidR="00C6278E" w:rsidRPr="006F4BBE" w:rsidRDefault="00BD6D2B" w:rsidP="00287D0F">
      <w:pPr>
        <w:rPr>
          <w:lang w:val="ru-RU"/>
        </w:rPr>
      </w:pPr>
      <w:r w:rsidRPr="006F4BBE">
        <w:rPr>
          <w:lang w:val="ru-RU"/>
        </w:rPr>
        <w:t>–</w:t>
      </w:r>
      <w:r w:rsidR="00C6278E" w:rsidRPr="006F4BBE">
        <w:rPr>
          <w:lang w:val="ru-RU"/>
        </w:rPr>
        <w:t>распознавать</w:t>
      </w:r>
      <w:r w:rsidR="00C6278E" w:rsidRPr="006F4BBE">
        <w:rPr>
          <w:spacing w:val="-25"/>
          <w:lang w:val="ru-RU"/>
        </w:rPr>
        <w:t xml:space="preserve"> </w:t>
      </w:r>
      <w:r w:rsidR="00C6278E" w:rsidRPr="006F4BBE">
        <w:rPr>
          <w:lang w:val="ru-RU"/>
        </w:rPr>
        <w:t>показатели,</w:t>
      </w:r>
      <w:r w:rsidR="00C6278E" w:rsidRPr="006F4BBE">
        <w:rPr>
          <w:spacing w:val="-25"/>
          <w:lang w:val="ru-RU"/>
        </w:rPr>
        <w:t xml:space="preserve"> </w:t>
      </w:r>
      <w:r w:rsidR="00C6278E" w:rsidRPr="006F4BBE">
        <w:rPr>
          <w:lang w:val="ru-RU"/>
        </w:rPr>
        <w:t>характеризующие</w:t>
      </w:r>
      <w:r w:rsidR="00C6278E" w:rsidRPr="006F4BBE">
        <w:rPr>
          <w:spacing w:val="-25"/>
          <w:lang w:val="ru-RU"/>
        </w:rPr>
        <w:t xml:space="preserve"> </w:t>
      </w:r>
      <w:r w:rsidR="00C6278E" w:rsidRPr="006F4BBE">
        <w:rPr>
          <w:lang w:val="ru-RU"/>
        </w:rPr>
        <w:t>состояние</w:t>
      </w:r>
      <w:r w:rsidR="00C6278E" w:rsidRPr="006F4BBE">
        <w:rPr>
          <w:spacing w:val="-25"/>
          <w:lang w:val="ru-RU"/>
        </w:rPr>
        <w:t xml:space="preserve"> </w:t>
      </w:r>
      <w:r w:rsidR="00C6278E" w:rsidRPr="006F4BBE">
        <w:rPr>
          <w:lang w:val="ru-RU"/>
        </w:rPr>
        <w:t>окружающей</w:t>
      </w:r>
      <w:r w:rsidR="00C6278E" w:rsidRPr="006F4BBE">
        <w:rPr>
          <w:spacing w:val="-13"/>
          <w:lang w:val="ru-RU"/>
        </w:rPr>
        <w:t xml:space="preserve"> </w:t>
      </w:r>
      <w:r w:rsidR="00C6278E" w:rsidRPr="006F4BBE">
        <w:rPr>
          <w:lang w:val="ru-RU"/>
        </w:rPr>
        <w:t>среды;</w:t>
      </w:r>
    </w:p>
    <w:p w14:paraId="50FA4A24" w14:textId="7D594C1D" w:rsidR="00C6278E" w:rsidRPr="006F4BBE" w:rsidRDefault="00BD6D2B" w:rsidP="00287D0F">
      <w:pPr>
        <w:rPr>
          <w:lang w:val="ru-RU"/>
        </w:rPr>
      </w:pPr>
      <w:r w:rsidRPr="006F4BBE">
        <w:rPr>
          <w:lang w:val="ru-RU"/>
        </w:rPr>
        <w:t>–</w:t>
      </w:r>
      <w:r w:rsidR="00C6278E" w:rsidRPr="006F4BBE">
        <w:rPr>
          <w:lang w:val="ru-RU"/>
        </w:rPr>
        <w:t>показывать на карте и (или) обозначать на контурной карте крупные</w:t>
      </w:r>
      <w:r w:rsidR="00C6278E" w:rsidRPr="006F4BBE">
        <w:rPr>
          <w:spacing w:val="-9"/>
          <w:lang w:val="ru-RU"/>
        </w:rPr>
        <w:t xml:space="preserve"> </w:t>
      </w:r>
      <w:r w:rsidR="00C6278E" w:rsidRPr="006F4BBE">
        <w:rPr>
          <w:lang w:val="ru-RU"/>
        </w:rPr>
        <w:t>формы</w:t>
      </w:r>
      <w:r w:rsidR="00C6278E" w:rsidRPr="006F4BBE">
        <w:rPr>
          <w:spacing w:val="-9"/>
          <w:lang w:val="ru-RU"/>
        </w:rPr>
        <w:t xml:space="preserve"> </w:t>
      </w:r>
      <w:r w:rsidR="00C6278E" w:rsidRPr="006F4BBE">
        <w:rPr>
          <w:lang w:val="ru-RU"/>
        </w:rPr>
        <w:t>рельефа,</w:t>
      </w:r>
      <w:r w:rsidR="00C6278E" w:rsidRPr="006F4BBE">
        <w:rPr>
          <w:spacing w:val="-9"/>
          <w:lang w:val="ru-RU"/>
        </w:rPr>
        <w:t xml:space="preserve"> </w:t>
      </w:r>
      <w:r w:rsidR="00C6278E" w:rsidRPr="006F4BBE">
        <w:rPr>
          <w:lang w:val="ru-RU"/>
        </w:rPr>
        <w:t>крайние</w:t>
      </w:r>
      <w:r w:rsidR="00C6278E" w:rsidRPr="006F4BBE">
        <w:rPr>
          <w:spacing w:val="-9"/>
          <w:lang w:val="ru-RU"/>
        </w:rPr>
        <w:t xml:space="preserve"> </w:t>
      </w:r>
      <w:r w:rsidR="00C6278E" w:rsidRPr="006F4BBE">
        <w:rPr>
          <w:lang w:val="ru-RU"/>
        </w:rPr>
        <w:t>точки</w:t>
      </w:r>
      <w:r w:rsidR="00C6278E" w:rsidRPr="006F4BBE">
        <w:rPr>
          <w:spacing w:val="-9"/>
          <w:lang w:val="ru-RU"/>
        </w:rPr>
        <w:t xml:space="preserve"> </w:t>
      </w:r>
      <w:r w:rsidR="00C6278E" w:rsidRPr="006F4BBE">
        <w:rPr>
          <w:lang w:val="ru-RU"/>
        </w:rPr>
        <w:t>и</w:t>
      </w:r>
      <w:r w:rsidR="00C6278E" w:rsidRPr="006F4BBE">
        <w:rPr>
          <w:spacing w:val="-9"/>
          <w:lang w:val="ru-RU"/>
        </w:rPr>
        <w:t xml:space="preserve"> </w:t>
      </w:r>
      <w:r w:rsidR="00C6278E" w:rsidRPr="006F4BBE">
        <w:rPr>
          <w:lang w:val="ru-RU"/>
        </w:rPr>
        <w:t>элементы</w:t>
      </w:r>
      <w:r w:rsidR="00C6278E" w:rsidRPr="006F4BBE">
        <w:rPr>
          <w:spacing w:val="-9"/>
          <w:lang w:val="ru-RU"/>
        </w:rPr>
        <w:t xml:space="preserve"> </w:t>
      </w:r>
      <w:r w:rsidR="00C6278E" w:rsidRPr="006F4BBE">
        <w:rPr>
          <w:lang w:val="ru-RU"/>
        </w:rPr>
        <w:t>береговой</w:t>
      </w:r>
      <w:r w:rsidR="00C6278E" w:rsidRPr="006F4BBE">
        <w:rPr>
          <w:spacing w:val="-6"/>
          <w:lang w:val="ru-RU"/>
        </w:rPr>
        <w:t xml:space="preserve"> </w:t>
      </w:r>
      <w:r w:rsidR="00C6278E" w:rsidRPr="006F4BBE">
        <w:rPr>
          <w:lang w:val="ru-RU"/>
        </w:rPr>
        <w:t>линии</w:t>
      </w:r>
      <w:r w:rsidR="00C6278E" w:rsidRPr="006F4BBE">
        <w:rPr>
          <w:spacing w:val="-6"/>
          <w:lang w:val="ru-RU"/>
        </w:rPr>
        <w:t xml:space="preserve"> </w:t>
      </w:r>
      <w:r w:rsidR="00C6278E" w:rsidRPr="006F4BBE">
        <w:rPr>
          <w:lang w:val="ru-RU"/>
        </w:rPr>
        <w:t>России;</w:t>
      </w:r>
      <w:r w:rsidR="00C6278E" w:rsidRPr="006F4BBE">
        <w:rPr>
          <w:spacing w:val="-6"/>
          <w:lang w:val="ru-RU"/>
        </w:rPr>
        <w:t xml:space="preserve"> </w:t>
      </w:r>
      <w:r w:rsidR="00C6278E" w:rsidRPr="006F4BBE">
        <w:rPr>
          <w:lang w:val="ru-RU"/>
        </w:rPr>
        <w:t>крупные</w:t>
      </w:r>
      <w:r w:rsidR="00C6278E" w:rsidRPr="006F4BBE">
        <w:rPr>
          <w:spacing w:val="-6"/>
          <w:lang w:val="ru-RU"/>
        </w:rPr>
        <w:t xml:space="preserve"> </w:t>
      </w:r>
      <w:r w:rsidR="00C6278E" w:rsidRPr="006F4BBE">
        <w:rPr>
          <w:lang w:val="ru-RU"/>
        </w:rPr>
        <w:t>реки</w:t>
      </w:r>
      <w:r w:rsidR="00C6278E" w:rsidRPr="006F4BBE">
        <w:rPr>
          <w:spacing w:val="-6"/>
          <w:lang w:val="ru-RU"/>
        </w:rPr>
        <w:t xml:space="preserve"> </w:t>
      </w:r>
      <w:r w:rsidR="00C6278E" w:rsidRPr="006F4BBE">
        <w:rPr>
          <w:lang w:val="ru-RU"/>
        </w:rPr>
        <w:t>и</w:t>
      </w:r>
      <w:r w:rsidR="00C6278E" w:rsidRPr="006F4BBE">
        <w:rPr>
          <w:spacing w:val="-6"/>
          <w:lang w:val="ru-RU"/>
        </w:rPr>
        <w:t xml:space="preserve"> </w:t>
      </w:r>
      <w:r w:rsidR="00C6278E" w:rsidRPr="006F4BBE">
        <w:rPr>
          <w:lang w:val="ru-RU"/>
        </w:rPr>
        <w:t>озёра,</w:t>
      </w:r>
      <w:r w:rsidR="00C6278E" w:rsidRPr="006F4BBE">
        <w:rPr>
          <w:spacing w:val="-6"/>
          <w:lang w:val="ru-RU"/>
        </w:rPr>
        <w:t xml:space="preserve"> </w:t>
      </w:r>
      <w:r w:rsidR="00C6278E" w:rsidRPr="006F4BBE">
        <w:rPr>
          <w:lang w:val="ru-RU"/>
        </w:rPr>
        <w:t>границы</w:t>
      </w:r>
      <w:r w:rsidR="00C6278E" w:rsidRPr="006F4BBE">
        <w:rPr>
          <w:spacing w:val="-6"/>
          <w:lang w:val="ru-RU"/>
        </w:rPr>
        <w:t xml:space="preserve"> </w:t>
      </w:r>
      <w:r w:rsidR="00C6278E" w:rsidRPr="006F4BBE">
        <w:rPr>
          <w:lang w:val="ru-RU"/>
        </w:rPr>
        <w:t xml:space="preserve">климатических </w:t>
      </w:r>
      <w:proofErr w:type="gramStart"/>
      <w:r w:rsidR="00C6278E" w:rsidRPr="006F4BBE">
        <w:rPr>
          <w:lang w:val="ru-RU"/>
        </w:rPr>
        <w:t>поясов  и</w:t>
      </w:r>
      <w:proofErr w:type="gramEnd"/>
      <w:r w:rsidR="00C6278E" w:rsidRPr="006F4BBE">
        <w:rPr>
          <w:lang w:val="ru-RU"/>
        </w:rPr>
        <w:t xml:space="preserve">  областей,  природно-хозяйственных  зон  в</w:t>
      </w:r>
      <w:r w:rsidR="00C6278E" w:rsidRPr="006F4BBE">
        <w:rPr>
          <w:spacing w:val="-7"/>
          <w:lang w:val="ru-RU"/>
        </w:rPr>
        <w:t xml:space="preserve"> </w:t>
      </w:r>
      <w:r w:rsidR="00C6278E" w:rsidRPr="006F4BBE">
        <w:rPr>
          <w:lang w:val="ru-RU"/>
        </w:rPr>
        <w:t>пределах</w:t>
      </w:r>
      <w:r w:rsidR="00C6278E" w:rsidRPr="006F4BBE">
        <w:rPr>
          <w:spacing w:val="-7"/>
          <w:lang w:val="ru-RU"/>
        </w:rPr>
        <w:t xml:space="preserve"> </w:t>
      </w:r>
      <w:r w:rsidR="00C6278E" w:rsidRPr="006F4BBE">
        <w:rPr>
          <w:lang w:val="ru-RU"/>
        </w:rPr>
        <w:t>страны;</w:t>
      </w:r>
      <w:r w:rsidR="00C6278E" w:rsidRPr="006F4BBE">
        <w:rPr>
          <w:spacing w:val="-7"/>
          <w:lang w:val="ru-RU"/>
        </w:rPr>
        <w:t xml:space="preserve"> </w:t>
      </w:r>
      <w:r w:rsidR="00C6278E" w:rsidRPr="006F4BBE">
        <w:rPr>
          <w:lang w:val="ru-RU"/>
        </w:rPr>
        <w:t>Арктической</w:t>
      </w:r>
      <w:r w:rsidR="00C6278E" w:rsidRPr="006F4BBE">
        <w:rPr>
          <w:spacing w:val="-7"/>
          <w:lang w:val="ru-RU"/>
        </w:rPr>
        <w:t xml:space="preserve"> </w:t>
      </w:r>
      <w:r w:rsidR="00C6278E" w:rsidRPr="006F4BBE">
        <w:rPr>
          <w:lang w:val="ru-RU"/>
        </w:rPr>
        <w:t>зоны,</w:t>
      </w:r>
      <w:r w:rsidR="00C6278E" w:rsidRPr="006F4BBE">
        <w:rPr>
          <w:spacing w:val="-7"/>
          <w:lang w:val="ru-RU"/>
        </w:rPr>
        <w:t xml:space="preserve"> </w:t>
      </w:r>
      <w:r w:rsidR="00C6278E" w:rsidRPr="006F4BBE">
        <w:rPr>
          <w:lang w:val="ru-RU"/>
        </w:rPr>
        <w:t>южной</w:t>
      </w:r>
      <w:r w:rsidR="00C6278E" w:rsidRPr="006F4BBE">
        <w:rPr>
          <w:spacing w:val="-7"/>
          <w:lang w:val="ru-RU"/>
        </w:rPr>
        <w:t xml:space="preserve"> </w:t>
      </w:r>
      <w:r w:rsidR="00C6278E" w:rsidRPr="006F4BBE">
        <w:rPr>
          <w:lang w:val="ru-RU"/>
        </w:rPr>
        <w:t>границы</w:t>
      </w:r>
      <w:r w:rsidR="00C6278E" w:rsidRPr="006F4BBE">
        <w:rPr>
          <w:spacing w:val="-7"/>
          <w:lang w:val="ru-RU"/>
        </w:rPr>
        <w:t xml:space="preserve"> </w:t>
      </w:r>
      <w:r w:rsidR="00C6278E" w:rsidRPr="006F4BBE">
        <w:rPr>
          <w:lang w:val="ru-RU"/>
        </w:rPr>
        <w:t>распространения</w:t>
      </w:r>
      <w:r w:rsidR="00C6278E" w:rsidRPr="006F4BBE">
        <w:rPr>
          <w:spacing w:val="-33"/>
          <w:lang w:val="ru-RU"/>
        </w:rPr>
        <w:t xml:space="preserve"> </w:t>
      </w:r>
      <w:r w:rsidR="00C6278E" w:rsidRPr="006F4BBE">
        <w:rPr>
          <w:lang w:val="ru-RU"/>
        </w:rPr>
        <w:t>многолетней</w:t>
      </w:r>
      <w:r w:rsidR="00C6278E" w:rsidRPr="006F4BBE">
        <w:rPr>
          <w:spacing w:val="-33"/>
          <w:lang w:val="ru-RU"/>
        </w:rPr>
        <w:t xml:space="preserve"> </w:t>
      </w:r>
      <w:r w:rsidR="00C6278E" w:rsidRPr="006F4BBE">
        <w:rPr>
          <w:lang w:val="ru-RU"/>
        </w:rPr>
        <w:t>мерзлоты;</w:t>
      </w:r>
    </w:p>
    <w:p w14:paraId="2CFB21F8" w14:textId="10150488" w:rsidR="00C6278E" w:rsidRPr="006F4BBE" w:rsidRDefault="00BD6D2B" w:rsidP="00287D0F">
      <w:pPr>
        <w:rPr>
          <w:lang w:val="ru-RU"/>
        </w:rPr>
      </w:pPr>
      <w:r w:rsidRPr="006F4BBE">
        <w:rPr>
          <w:lang w:val="ru-RU"/>
        </w:rPr>
        <w:t>–</w:t>
      </w:r>
      <w:r w:rsidR="00C6278E" w:rsidRPr="006F4BBE">
        <w:rPr>
          <w:lang w:val="ru-RU"/>
        </w:rPr>
        <w:t xml:space="preserve">приводить примеры мер безопасности, в том числе для экономики семьи, в случае природных стихийных бедствий и </w:t>
      </w:r>
      <w:proofErr w:type="gramStart"/>
      <w:r w:rsidR="00C6278E" w:rsidRPr="006F4BBE">
        <w:rPr>
          <w:lang w:val="ru-RU"/>
        </w:rPr>
        <w:t>техногенных  катастроф</w:t>
      </w:r>
      <w:proofErr w:type="gramEnd"/>
      <w:r w:rsidR="00C6278E" w:rsidRPr="006F4BBE">
        <w:rPr>
          <w:lang w:val="ru-RU"/>
        </w:rPr>
        <w:t>;</w:t>
      </w:r>
    </w:p>
    <w:p w14:paraId="3952E73C" w14:textId="7F517B43" w:rsidR="00C6278E" w:rsidRPr="006F4BBE" w:rsidRDefault="00BD6D2B" w:rsidP="00287D0F">
      <w:pPr>
        <w:rPr>
          <w:lang w:val="ru-RU"/>
        </w:rPr>
      </w:pPr>
      <w:r w:rsidRPr="006F4BBE">
        <w:rPr>
          <w:lang w:val="ru-RU"/>
        </w:rPr>
        <w:t>–</w:t>
      </w:r>
      <w:r w:rsidR="00C6278E" w:rsidRPr="006F4BBE">
        <w:rPr>
          <w:lang w:val="ru-RU"/>
        </w:rPr>
        <w:t>приводить примеры рационального и нерационального природопользования;</w:t>
      </w:r>
    </w:p>
    <w:p w14:paraId="3C7DAEDB" w14:textId="412102B1" w:rsidR="00C6278E" w:rsidRPr="006F4BBE" w:rsidRDefault="00BD6D2B" w:rsidP="00287D0F">
      <w:pPr>
        <w:rPr>
          <w:lang w:val="ru-RU"/>
        </w:rPr>
      </w:pPr>
      <w:r w:rsidRPr="006F4BBE">
        <w:rPr>
          <w:lang w:val="ru-RU"/>
        </w:rPr>
        <w:t>–</w:t>
      </w:r>
      <w:r w:rsidR="00C6278E" w:rsidRPr="006F4BBE">
        <w:rPr>
          <w:lang w:val="ru-RU"/>
        </w:rPr>
        <w:t>приводить</w:t>
      </w:r>
      <w:r w:rsidR="00C6278E" w:rsidRPr="006F4BBE">
        <w:rPr>
          <w:spacing w:val="-10"/>
          <w:lang w:val="ru-RU"/>
        </w:rPr>
        <w:t xml:space="preserve"> </w:t>
      </w:r>
      <w:r w:rsidR="00C6278E" w:rsidRPr="006F4BBE">
        <w:rPr>
          <w:lang w:val="ru-RU"/>
        </w:rPr>
        <w:t>примеры</w:t>
      </w:r>
      <w:r w:rsidR="00C6278E" w:rsidRPr="006F4BBE">
        <w:rPr>
          <w:spacing w:val="-10"/>
          <w:lang w:val="ru-RU"/>
        </w:rPr>
        <w:t xml:space="preserve"> </w:t>
      </w:r>
      <w:r w:rsidR="00C6278E" w:rsidRPr="006F4BBE">
        <w:rPr>
          <w:lang w:val="ru-RU"/>
        </w:rPr>
        <w:t>особо</w:t>
      </w:r>
      <w:r w:rsidR="00C6278E" w:rsidRPr="006F4BBE">
        <w:rPr>
          <w:spacing w:val="-10"/>
          <w:lang w:val="ru-RU"/>
        </w:rPr>
        <w:t xml:space="preserve"> </w:t>
      </w:r>
      <w:r w:rsidR="00C6278E" w:rsidRPr="006F4BBE">
        <w:rPr>
          <w:lang w:val="ru-RU"/>
        </w:rPr>
        <w:t>охраняемых</w:t>
      </w:r>
      <w:r w:rsidR="00C6278E" w:rsidRPr="006F4BBE">
        <w:rPr>
          <w:spacing w:val="-10"/>
          <w:lang w:val="ru-RU"/>
        </w:rPr>
        <w:t xml:space="preserve"> </w:t>
      </w:r>
      <w:r w:rsidR="00C6278E" w:rsidRPr="006F4BBE">
        <w:rPr>
          <w:lang w:val="ru-RU"/>
        </w:rPr>
        <w:t>природных</w:t>
      </w:r>
      <w:r w:rsidR="00C6278E" w:rsidRPr="006F4BBE">
        <w:rPr>
          <w:spacing w:val="-10"/>
          <w:lang w:val="ru-RU"/>
        </w:rPr>
        <w:t xml:space="preserve"> </w:t>
      </w:r>
      <w:r w:rsidR="00C6278E" w:rsidRPr="006F4BBE">
        <w:rPr>
          <w:lang w:val="ru-RU"/>
        </w:rPr>
        <w:t>территорий</w:t>
      </w:r>
      <w:r w:rsidR="00C6278E" w:rsidRPr="006F4BBE">
        <w:rPr>
          <w:spacing w:val="-15"/>
          <w:lang w:val="ru-RU"/>
        </w:rPr>
        <w:t xml:space="preserve"> </w:t>
      </w:r>
      <w:r w:rsidR="00C6278E" w:rsidRPr="006F4BBE">
        <w:rPr>
          <w:lang w:val="ru-RU"/>
        </w:rPr>
        <w:t>России</w:t>
      </w:r>
      <w:r w:rsidR="00C6278E" w:rsidRPr="006F4BBE">
        <w:rPr>
          <w:spacing w:val="-15"/>
          <w:lang w:val="ru-RU"/>
        </w:rPr>
        <w:t xml:space="preserve"> </w:t>
      </w:r>
      <w:r w:rsidR="00C6278E" w:rsidRPr="006F4BBE">
        <w:rPr>
          <w:lang w:val="ru-RU"/>
        </w:rPr>
        <w:t>и</w:t>
      </w:r>
      <w:r w:rsidR="00C6278E" w:rsidRPr="006F4BBE">
        <w:rPr>
          <w:spacing w:val="-15"/>
          <w:lang w:val="ru-RU"/>
        </w:rPr>
        <w:t xml:space="preserve"> </w:t>
      </w:r>
      <w:r w:rsidR="00C6278E" w:rsidRPr="006F4BBE">
        <w:rPr>
          <w:lang w:val="ru-RU"/>
        </w:rPr>
        <w:t>своего</w:t>
      </w:r>
      <w:r w:rsidR="00C6278E" w:rsidRPr="006F4BBE">
        <w:rPr>
          <w:spacing w:val="-15"/>
          <w:lang w:val="ru-RU"/>
        </w:rPr>
        <w:t xml:space="preserve"> </w:t>
      </w:r>
      <w:r w:rsidR="00C6278E" w:rsidRPr="006F4BBE">
        <w:rPr>
          <w:lang w:val="ru-RU"/>
        </w:rPr>
        <w:t>края,</w:t>
      </w:r>
      <w:r w:rsidR="00C6278E" w:rsidRPr="006F4BBE">
        <w:rPr>
          <w:spacing w:val="-15"/>
          <w:lang w:val="ru-RU"/>
        </w:rPr>
        <w:t xml:space="preserve"> </w:t>
      </w:r>
      <w:r w:rsidR="00C6278E" w:rsidRPr="006F4BBE">
        <w:rPr>
          <w:lang w:val="ru-RU"/>
        </w:rPr>
        <w:t>животных</w:t>
      </w:r>
      <w:r w:rsidR="00C6278E" w:rsidRPr="006F4BBE">
        <w:rPr>
          <w:spacing w:val="-15"/>
          <w:lang w:val="ru-RU"/>
        </w:rPr>
        <w:t xml:space="preserve"> </w:t>
      </w:r>
      <w:r w:rsidR="00C6278E" w:rsidRPr="006F4BBE">
        <w:rPr>
          <w:lang w:val="ru-RU"/>
        </w:rPr>
        <w:t>и</w:t>
      </w:r>
      <w:r w:rsidR="00C6278E" w:rsidRPr="006F4BBE">
        <w:rPr>
          <w:spacing w:val="-15"/>
          <w:lang w:val="ru-RU"/>
        </w:rPr>
        <w:t xml:space="preserve"> </w:t>
      </w:r>
      <w:r w:rsidR="00C6278E" w:rsidRPr="006F4BBE">
        <w:rPr>
          <w:lang w:val="ru-RU"/>
        </w:rPr>
        <w:t>растений,</w:t>
      </w:r>
      <w:r w:rsidR="00C6278E" w:rsidRPr="006F4BBE">
        <w:rPr>
          <w:spacing w:val="-15"/>
          <w:lang w:val="ru-RU"/>
        </w:rPr>
        <w:t xml:space="preserve"> </w:t>
      </w:r>
      <w:r w:rsidR="00C6278E" w:rsidRPr="006F4BBE">
        <w:rPr>
          <w:lang w:val="ru-RU"/>
        </w:rPr>
        <w:t>занесённых в Красную книгу</w:t>
      </w:r>
      <w:r w:rsidR="00C6278E" w:rsidRPr="006F4BBE">
        <w:rPr>
          <w:spacing w:val="-12"/>
          <w:lang w:val="ru-RU"/>
        </w:rPr>
        <w:t xml:space="preserve"> </w:t>
      </w:r>
      <w:r w:rsidR="00C6278E" w:rsidRPr="006F4BBE">
        <w:rPr>
          <w:lang w:val="ru-RU"/>
        </w:rPr>
        <w:t>России;</w:t>
      </w:r>
    </w:p>
    <w:p w14:paraId="3CA9DB07" w14:textId="4D024B69" w:rsidR="00C6278E" w:rsidRPr="006F4BBE" w:rsidRDefault="00BD6D2B" w:rsidP="00287D0F">
      <w:pPr>
        <w:rPr>
          <w:lang w:val="ru-RU"/>
        </w:rPr>
      </w:pPr>
      <w:r w:rsidRPr="006F4BBE">
        <w:rPr>
          <w:lang w:val="ru-RU"/>
        </w:rPr>
        <w:t>–</w:t>
      </w:r>
      <w:r w:rsidR="00C6278E" w:rsidRPr="006F4BBE">
        <w:rPr>
          <w:lang w:val="ru-RU"/>
        </w:rPr>
        <w:t>выбирать</w:t>
      </w:r>
      <w:r w:rsidR="00C6278E" w:rsidRPr="006F4BBE">
        <w:rPr>
          <w:spacing w:val="-39"/>
          <w:lang w:val="ru-RU"/>
        </w:rPr>
        <w:t xml:space="preserve"> </w:t>
      </w:r>
      <w:r w:rsidR="00C6278E" w:rsidRPr="006F4BBE">
        <w:rPr>
          <w:lang w:val="ru-RU"/>
        </w:rPr>
        <w:t>источники</w:t>
      </w:r>
      <w:r w:rsidR="00C6278E" w:rsidRPr="006F4BBE">
        <w:rPr>
          <w:spacing w:val="-39"/>
          <w:lang w:val="ru-RU"/>
        </w:rPr>
        <w:t xml:space="preserve"> </w:t>
      </w:r>
      <w:r w:rsidR="00C6278E" w:rsidRPr="006F4BBE">
        <w:rPr>
          <w:lang w:val="ru-RU"/>
        </w:rPr>
        <w:t>географической</w:t>
      </w:r>
      <w:r w:rsidR="00C6278E" w:rsidRPr="006F4BBE">
        <w:rPr>
          <w:spacing w:val="-39"/>
          <w:lang w:val="ru-RU"/>
        </w:rPr>
        <w:t xml:space="preserve"> </w:t>
      </w:r>
      <w:r w:rsidR="00C6278E" w:rsidRPr="006F4BBE">
        <w:rPr>
          <w:lang w:val="ru-RU"/>
        </w:rPr>
        <w:t>информации</w:t>
      </w:r>
      <w:r w:rsidR="00C6278E" w:rsidRPr="006F4BBE">
        <w:rPr>
          <w:spacing w:val="-39"/>
          <w:lang w:val="ru-RU"/>
        </w:rPr>
        <w:t xml:space="preserve"> </w:t>
      </w:r>
      <w:r w:rsidR="00C6278E" w:rsidRPr="006F4BBE">
        <w:rPr>
          <w:lang w:val="ru-RU"/>
        </w:rPr>
        <w:t xml:space="preserve">(картографические, статистические, текстовые, </w:t>
      </w:r>
      <w:proofErr w:type="spellStart"/>
      <w:r w:rsidR="00C6278E" w:rsidRPr="006F4BBE">
        <w:rPr>
          <w:lang w:val="ru-RU"/>
        </w:rPr>
        <w:t>видеои</w:t>
      </w:r>
      <w:proofErr w:type="spellEnd"/>
      <w:r w:rsidR="00C6278E" w:rsidRPr="006F4BBE">
        <w:rPr>
          <w:spacing w:val="-14"/>
          <w:lang w:val="ru-RU"/>
        </w:rPr>
        <w:t xml:space="preserve"> </w:t>
      </w:r>
      <w:r w:rsidR="00C6278E" w:rsidRPr="006F4BBE">
        <w:rPr>
          <w:lang w:val="ru-RU"/>
        </w:rPr>
        <w:t>фотоизображения, компьютерные базы данных), необходимые для</w:t>
      </w:r>
      <w:r w:rsidR="00C6278E" w:rsidRPr="006F4BBE">
        <w:rPr>
          <w:spacing w:val="-25"/>
          <w:lang w:val="ru-RU"/>
        </w:rPr>
        <w:t xml:space="preserve"> </w:t>
      </w:r>
      <w:r w:rsidR="00C6278E" w:rsidRPr="006F4BBE">
        <w:rPr>
          <w:lang w:val="ru-RU"/>
        </w:rPr>
        <w:t>изучения</w:t>
      </w:r>
      <w:r w:rsidR="00C6278E" w:rsidRPr="006F4BBE">
        <w:rPr>
          <w:spacing w:val="-24"/>
          <w:lang w:val="ru-RU"/>
        </w:rPr>
        <w:t xml:space="preserve"> </w:t>
      </w:r>
      <w:r w:rsidR="00C6278E" w:rsidRPr="006F4BBE">
        <w:rPr>
          <w:lang w:val="ru-RU"/>
        </w:rPr>
        <w:t>особенностей</w:t>
      </w:r>
      <w:r w:rsidR="00C6278E" w:rsidRPr="006F4BBE">
        <w:rPr>
          <w:spacing w:val="-24"/>
          <w:lang w:val="ru-RU"/>
        </w:rPr>
        <w:t xml:space="preserve"> </w:t>
      </w:r>
      <w:r w:rsidR="00C6278E" w:rsidRPr="006F4BBE">
        <w:rPr>
          <w:lang w:val="ru-RU"/>
        </w:rPr>
        <w:t>населения</w:t>
      </w:r>
      <w:r w:rsidR="00C6278E" w:rsidRPr="006F4BBE">
        <w:rPr>
          <w:spacing w:val="-24"/>
          <w:lang w:val="ru-RU"/>
        </w:rPr>
        <w:t xml:space="preserve"> </w:t>
      </w:r>
      <w:r w:rsidR="00C6278E" w:rsidRPr="006F4BBE">
        <w:rPr>
          <w:lang w:val="ru-RU"/>
        </w:rPr>
        <w:t>России;</w:t>
      </w:r>
    </w:p>
    <w:p w14:paraId="5B4482B8" w14:textId="4E96E7F6" w:rsidR="00C6278E" w:rsidRPr="006F4BBE" w:rsidRDefault="00BD6D2B" w:rsidP="00287D0F">
      <w:pPr>
        <w:rPr>
          <w:lang w:val="ru-RU"/>
        </w:rPr>
      </w:pPr>
      <w:r w:rsidRPr="006F4BBE">
        <w:rPr>
          <w:lang w:val="ru-RU"/>
        </w:rPr>
        <w:t>–</w:t>
      </w:r>
      <w:r w:rsidR="00C6278E" w:rsidRPr="006F4BBE">
        <w:rPr>
          <w:lang w:val="ru-RU"/>
        </w:rPr>
        <w:t>приводить примеры адаптации человека к разнообразным природным условиям на территории   страны;</w:t>
      </w:r>
    </w:p>
    <w:p w14:paraId="6E57AB40" w14:textId="54AD8D68" w:rsidR="00C6278E" w:rsidRPr="006F4BBE" w:rsidRDefault="00BD6D2B" w:rsidP="00287D0F">
      <w:pPr>
        <w:rPr>
          <w:lang w:val="ru-RU"/>
        </w:rPr>
      </w:pPr>
      <w:r w:rsidRPr="006F4BBE">
        <w:rPr>
          <w:lang w:val="ru-RU"/>
        </w:rPr>
        <w:t>–</w:t>
      </w:r>
      <w:r w:rsidR="00C6278E" w:rsidRPr="006F4BBE">
        <w:rPr>
          <w:lang w:val="ru-RU"/>
        </w:rPr>
        <w:t xml:space="preserve">сравнивать показатели воспроизводства и качества населения России с </w:t>
      </w:r>
      <w:r w:rsidR="00C6278E" w:rsidRPr="006F4BBE">
        <w:rPr>
          <w:lang w:val="ru-RU"/>
        </w:rPr>
        <w:lastRenderedPageBreak/>
        <w:t>мировыми показателями и показателями других</w:t>
      </w:r>
      <w:r w:rsidR="00C6278E" w:rsidRPr="006F4BBE">
        <w:rPr>
          <w:spacing w:val="51"/>
          <w:lang w:val="ru-RU"/>
        </w:rPr>
        <w:t xml:space="preserve"> </w:t>
      </w:r>
      <w:r w:rsidR="00C6278E" w:rsidRPr="006F4BBE">
        <w:rPr>
          <w:lang w:val="ru-RU"/>
        </w:rPr>
        <w:t>стран;</w:t>
      </w:r>
    </w:p>
    <w:p w14:paraId="3451B15C" w14:textId="7DDF66F7" w:rsidR="00C6278E" w:rsidRPr="006F4BBE" w:rsidRDefault="00BD6D2B" w:rsidP="00287D0F">
      <w:pPr>
        <w:rPr>
          <w:lang w:val="ru-RU"/>
        </w:rPr>
      </w:pPr>
      <w:r w:rsidRPr="006F4BBE">
        <w:rPr>
          <w:lang w:val="ru-RU"/>
        </w:rPr>
        <w:t>–</w:t>
      </w:r>
      <w:r w:rsidR="00C6278E" w:rsidRPr="006F4BBE">
        <w:rPr>
          <w:lang w:val="ru-RU"/>
        </w:rPr>
        <w:t>различать демографические процессы и явления, характеризующие динамику численности населения России, её отдельных регионов и своего   края;</w:t>
      </w:r>
    </w:p>
    <w:p w14:paraId="3D0DDAAF" w14:textId="434F68EB" w:rsidR="00C6278E" w:rsidRPr="006F4BBE" w:rsidRDefault="00BD6D2B" w:rsidP="00287D0F">
      <w:pPr>
        <w:rPr>
          <w:lang w:val="ru-RU"/>
        </w:rPr>
      </w:pPr>
      <w:r w:rsidRPr="006F4BBE">
        <w:rPr>
          <w:lang w:val="ru-RU"/>
        </w:rPr>
        <w:t>–</w:t>
      </w:r>
      <w:r w:rsidR="00C6278E" w:rsidRPr="006F4BBE">
        <w:rPr>
          <w:lang w:val="ru-RU"/>
        </w:rPr>
        <w:t xml:space="preserve">проводить классификацию населённых пунктов и регионов </w:t>
      </w:r>
      <w:proofErr w:type="gramStart"/>
      <w:r w:rsidR="00C6278E" w:rsidRPr="006F4BBE">
        <w:rPr>
          <w:lang w:val="ru-RU"/>
        </w:rPr>
        <w:t>России  по</w:t>
      </w:r>
      <w:proofErr w:type="gramEnd"/>
      <w:r w:rsidR="00C6278E" w:rsidRPr="006F4BBE">
        <w:rPr>
          <w:lang w:val="ru-RU"/>
        </w:rPr>
        <w:t xml:space="preserve">  заданным основаниям;</w:t>
      </w:r>
    </w:p>
    <w:p w14:paraId="578B3142" w14:textId="307F2F4A" w:rsidR="00C6278E" w:rsidRPr="006F4BBE" w:rsidRDefault="00BD6D2B" w:rsidP="00287D0F">
      <w:pPr>
        <w:rPr>
          <w:lang w:val="ru-RU"/>
        </w:rPr>
      </w:pPr>
      <w:r w:rsidRPr="006F4BBE">
        <w:rPr>
          <w:lang w:val="ru-RU"/>
        </w:rPr>
        <w:t>–</w:t>
      </w:r>
      <w:r w:rsidR="00C6278E" w:rsidRPr="006F4BBE">
        <w:rPr>
          <w:lang w:val="ru-RU"/>
        </w:rPr>
        <w:t>использовать</w:t>
      </w:r>
      <w:r w:rsidR="00C6278E" w:rsidRPr="006F4BBE">
        <w:rPr>
          <w:spacing w:val="-21"/>
          <w:lang w:val="ru-RU"/>
        </w:rPr>
        <w:t xml:space="preserve"> </w:t>
      </w:r>
      <w:r w:rsidR="00C6278E" w:rsidRPr="006F4BBE">
        <w:rPr>
          <w:lang w:val="ru-RU"/>
        </w:rPr>
        <w:t>знания</w:t>
      </w:r>
      <w:r w:rsidR="00C6278E" w:rsidRPr="006F4BBE">
        <w:rPr>
          <w:spacing w:val="-21"/>
          <w:lang w:val="ru-RU"/>
        </w:rPr>
        <w:t xml:space="preserve"> </w:t>
      </w:r>
      <w:r w:rsidR="00C6278E" w:rsidRPr="006F4BBE">
        <w:rPr>
          <w:lang w:val="ru-RU"/>
        </w:rPr>
        <w:t>о</w:t>
      </w:r>
      <w:r w:rsidR="00C6278E" w:rsidRPr="006F4BBE">
        <w:rPr>
          <w:spacing w:val="-21"/>
          <w:lang w:val="ru-RU"/>
        </w:rPr>
        <w:t xml:space="preserve"> </w:t>
      </w:r>
      <w:r w:rsidR="00C6278E" w:rsidRPr="006F4BBE">
        <w:rPr>
          <w:lang w:val="ru-RU"/>
        </w:rPr>
        <w:t>естественном</w:t>
      </w:r>
      <w:r w:rsidR="00C6278E" w:rsidRPr="006F4BBE">
        <w:rPr>
          <w:spacing w:val="-21"/>
          <w:lang w:val="ru-RU"/>
        </w:rPr>
        <w:t xml:space="preserve"> </w:t>
      </w:r>
      <w:r w:rsidR="00C6278E" w:rsidRPr="006F4BBE">
        <w:rPr>
          <w:lang w:val="ru-RU"/>
        </w:rPr>
        <w:t>и</w:t>
      </w:r>
      <w:r w:rsidR="00C6278E" w:rsidRPr="006F4BBE">
        <w:rPr>
          <w:spacing w:val="-21"/>
          <w:lang w:val="ru-RU"/>
        </w:rPr>
        <w:t xml:space="preserve"> </w:t>
      </w:r>
      <w:r w:rsidR="00C6278E" w:rsidRPr="006F4BBE">
        <w:rPr>
          <w:lang w:val="ru-RU"/>
        </w:rPr>
        <w:t>механическом</w:t>
      </w:r>
      <w:r w:rsidR="00C6278E" w:rsidRPr="006F4BBE">
        <w:rPr>
          <w:spacing w:val="-21"/>
          <w:lang w:val="ru-RU"/>
        </w:rPr>
        <w:t xml:space="preserve"> </w:t>
      </w:r>
      <w:r w:rsidR="00C6278E" w:rsidRPr="006F4BBE">
        <w:rPr>
          <w:lang w:val="ru-RU"/>
        </w:rPr>
        <w:t>движении</w:t>
      </w:r>
      <w:r w:rsidR="00C6278E" w:rsidRPr="006F4BBE">
        <w:rPr>
          <w:spacing w:val="-13"/>
          <w:lang w:val="ru-RU"/>
        </w:rPr>
        <w:t xml:space="preserve"> </w:t>
      </w:r>
      <w:r w:rsidR="00C6278E" w:rsidRPr="006F4BBE">
        <w:rPr>
          <w:lang w:val="ru-RU"/>
        </w:rPr>
        <w:t>населения,</w:t>
      </w:r>
      <w:r w:rsidR="00C6278E" w:rsidRPr="006F4BBE">
        <w:rPr>
          <w:spacing w:val="-13"/>
          <w:lang w:val="ru-RU"/>
        </w:rPr>
        <w:t xml:space="preserve"> </w:t>
      </w:r>
      <w:r w:rsidR="00C6278E" w:rsidRPr="006F4BBE">
        <w:rPr>
          <w:lang w:val="ru-RU"/>
        </w:rPr>
        <w:t>половозрастной</w:t>
      </w:r>
      <w:r w:rsidR="00C6278E" w:rsidRPr="006F4BBE">
        <w:rPr>
          <w:spacing w:val="-13"/>
          <w:lang w:val="ru-RU"/>
        </w:rPr>
        <w:t xml:space="preserve"> </w:t>
      </w:r>
      <w:r w:rsidR="00C6278E" w:rsidRPr="006F4BBE">
        <w:rPr>
          <w:lang w:val="ru-RU"/>
        </w:rPr>
        <w:t>структуре</w:t>
      </w:r>
      <w:r w:rsidR="00C6278E" w:rsidRPr="006F4BBE">
        <w:rPr>
          <w:spacing w:val="-13"/>
          <w:lang w:val="ru-RU"/>
        </w:rPr>
        <w:t xml:space="preserve"> </w:t>
      </w:r>
      <w:r w:rsidR="00C6278E" w:rsidRPr="006F4BBE">
        <w:rPr>
          <w:lang w:val="ru-RU"/>
        </w:rPr>
        <w:t>и</w:t>
      </w:r>
      <w:r w:rsidR="00C6278E" w:rsidRPr="006F4BBE">
        <w:rPr>
          <w:spacing w:val="-13"/>
          <w:lang w:val="ru-RU"/>
        </w:rPr>
        <w:t xml:space="preserve"> </w:t>
      </w:r>
      <w:r w:rsidR="00C6278E" w:rsidRPr="006F4BBE">
        <w:rPr>
          <w:lang w:val="ru-RU"/>
        </w:rPr>
        <w:t>размещении</w:t>
      </w:r>
      <w:r w:rsidR="00C6278E" w:rsidRPr="006F4BBE">
        <w:rPr>
          <w:spacing w:val="-13"/>
          <w:lang w:val="ru-RU"/>
        </w:rPr>
        <w:t xml:space="preserve"> </w:t>
      </w:r>
      <w:r w:rsidR="00C6278E" w:rsidRPr="006F4BBE">
        <w:rPr>
          <w:lang w:val="ru-RU"/>
        </w:rPr>
        <w:t>населения, трудовых ресурсах, городском и сельском населении, этническом и религиозном составе населения для решения практико-ориентированных задач в контексте реальной</w:t>
      </w:r>
      <w:r w:rsidR="00C6278E" w:rsidRPr="006F4BBE">
        <w:rPr>
          <w:spacing w:val="18"/>
          <w:lang w:val="ru-RU"/>
        </w:rPr>
        <w:t xml:space="preserve"> </w:t>
      </w:r>
      <w:r w:rsidR="00C6278E" w:rsidRPr="006F4BBE">
        <w:rPr>
          <w:lang w:val="ru-RU"/>
        </w:rPr>
        <w:t>жизни;</w:t>
      </w:r>
    </w:p>
    <w:p w14:paraId="11ED87F9" w14:textId="0852012E" w:rsidR="00C6278E" w:rsidRPr="006F4BBE" w:rsidRDefault="00BD6D2B" w:rsidP="00287D0F">
      <w:pPr>
        <w:rPr>
          <w:lang w:val="ru-RU"/>
        </w:rPr>
      </w:pPr>
      <w:r w:rsidRPr="006F4BBE">
        <w:rPr>
          <w:lang w:val="ru-RU"/>
        </w:rPr>
        <w:t>–</w:t>
      </w:r>
      <w:r w:rsidR="00C6278E" w:rsidRPr="006F4BBE">
        <w:rPr>
          <w:lang w:val="ru-RU"/>
        </w:rPr>
        <w:t>применять понятия «рождаемость», «смертность», «</w:t>
      </w:r>
      <w:proofErr w:type="gramStart"/>
      <w:r w:rsidR="00C6278E" w:rsidRPr="006F4BBE">
        <w:rPr>
          <w:lang w:val="ru-RU"/>
        </w:rPr>
        <w:t>естественный  прирост</w:t>
      </w:r>
      <w:proofErr w:type="gramEnd"/>
      <w:r w:rsidR="00C6278E" w:rsidRPr="006F4BBE">
        <w:rPr>
          <w:lang w:val="ru-RU"/>
        </w:rPr>
        <w:t xml:space="preserve">  населения»,  «миграционный  прирост на-селения», «общий прирост населения», «плотность населения», «основная полоса (зона) расселения», «урбанизация»,</w:t>
      </w:r>
    </w:p>
    <w:p w14:paraId="60860A83" w14:textId="77777777" w:rsidR="00C6278E" w:rsidRPr="006F4BBE" w:rsidRDefault="00C6278E" w:rsidP="00287D0F">
      <w:pPr>
        <w:rPr>
          <w:lang w:val="ru-RU"/>
        </w:rPr>
      </w:pPr>
      <w:r w:rsidRPr="006F4BBE">
        <w:rPr>
          <w:lang w:val="ru-RU"/>
        </w:rPr>
        <w:t>«городская агломерация», «посёлок городского типа», «половозрастная структура населения», «средняя прогнозируемая продолжительность жизни», «трудовые ресурсы», «трудоспособный    возраст</w:t>
      </w:r>
      <w:proofErr w:type="gramStart"/>
      <w:r w:rsidRPr="006F4BBE">
        <w:rPr>
          <w:lang w:val="ru-RU"/>
        </w:rPr>
        <w:t xml:space="preserve">»,   </w:t>
      </w:r>
      <w:proofErr w:type="gramEnd"/>
      <w:r w:rsidRPr="006F4BBE">
        <w:rPr>
          <w:lang w:val="ru-RU"/>
        </w:rPr>
        <w:t xml:space="preserve"> «рабочая    сила»,   «безработица»,</w:t>
      </w:r>
    </w:p>
    <w:p w14:paraId="114E2021" w14:textId="77777777" w:rsidR="00C6278E" w:rsidRPr="006F4BBE" w:rsidRDefault="00C6278E" w:rsidP="00287D0F">
      <w:pPr>
        <w:rPr>
          <w:lang w:val="ru-RU"/>
        </w:rPr>
      </w:pPr>
      <w:r w:rsidRPr="006F4BBE">
        <w:rPr>
          <w:lang w:val="ru-RU"/>
        </w:rPr>
        <w:t>«рынок</w:t>
      </w:r>
      <w:r w:rsidRPr="006F4BBE">
        <w:rPr>
          <w:spacing w:val="-9"/>
          <w:lang w:val="ru-RU"/>
        </w:rPr>
        <w:t xml:space="preserve"> </w:t>
      </w:r>
      <w:r w:rsidRPr="006F4BBE">
        <w:rPr>
          <w:lang w:val="ru-RU"/>
        </w:rPr>
        <w:t>труда»,</w:t>
      </w:r>
      <w:r w:rsidRPr="006F4BBE">
        <w:rPr>
          <w:spacing w:val="-9"/>
          <w:lang w:val="ru-RU"/>
        </w:rPr>
        <w:t xml:space="preserve"> </w:t>
      </w:r>
      <w:r w:rsidRPr="006F4BBE">
        <w:rPr>
          <w:lang w:val="ru-RU"/>
        </w:rPr>
        <w:t>«качество</w:t>
      </w:r>
      <w:r w:rsidRPr="006F4BBE">
        <w:rPr>
          <w:spacing w:val="-9"/>
          <w:lang w:val="ru-RU"/>
        </w:rPr>
        <w:t xml:space="preserve"> </w:t>
      </w:r>
      <w:r w:rsidRPr="006F4BBE">
        <w:rPr>
          <w:lang w:val="ru-RU"/>
        </w:rPr>
        <w:t>населения»</w:t>
      </w:r>
      <w:r w:rsidRPr="006F4BBE">
        <w:rPr>
          <w:spacing w:val="-9"/>
          <w:lang w:val="ru-RU"/>
        </w:rPr>
        <w:t xml:space="preserve"> </w:t>
      </w:r>
      <w:r w:rsidRPr="006F4BBE">
        <w:rPr>
          <w:lang w:val="ru-RU"/>
        </w:rPr>
        <w:t>для</w:t>
      </w:r>
      <w:r w:rsidRPr="006F4BBE">
        <w:rPr>
          <w:spacing w:val="-9"/>
          <w:lang w:val="ru-RU"/>
        </w:rPr>
        <w:t xml:space="preserve"> </w:t>
      </w:r>
      <w:r w:rsidRPr="006F4BBE">
        <w:rPr>
          <w:lang w:val="ru-RU"/>
        </w:rPr>
        <w:t>решения</w:t>
      </w:r>
      <w:r w:rsidRPr="006F4BBE">
        <w:rPr>
          <w:spacing w:val="-9"/>
          <w:lang w:val="ru-RU"/>
        </w:rPr>
        <w:t xml:space="preserve"> </w:t>
      </w:r>
      <w:r w:rsidRPr="006F4BBE">
        <w:rPr>
          <w:lang w:val="ru-RU"/>
        </w:rPr>
        <w:t xml:space="preserve">учебных и (или) </w:t>
      </w:r>
      <w:proofErr w:type="spellStart"/>
      <w:r w:rsidRPr="006F4BBE">
        <w:rPr>
          <w:lang w:val="ru-RU"/>
        </w:rPr>
        <w:t>практикоориентированных</w:t>
      </w:r>
      <w:proofErr w:type="spellEnd"/>
      <w:r w:rsidRPr="006F4BBE">
        <w:rPr>
          <w:spacing w:val="-7"/>
          <w:lang w:val="ru-RU"/>
        </w:rPr>
        <w:t xml:space="preserve"> </w:t>
      </w:r>
      <w:r w:rsidRPr="006F4BBE">
        <w:rPr>
          <w:lang w:val="ru-RU"/>
        </w:rPr>
        <w:t>задач;</w:t>
      </w:r>
    </w:p>
    <w:p w14:paraId="7D3351F9" w14:textId="2BCB0525" w:rsidR="00C6278E" w:rsidRPr="006F4BBE" w:rsidRDefault="00BD6D2B" w:rsidP="00287D0F">
      <w:pPr>
        <w:rPr>
          <w:lang w:val="ru-RU"/>
        </w:rPr>
      </w:pPr>
      <w:r w:rsidRPr="006F4BBE">
        <w:rPr>
          <w:lang w:val="ru-RU"/>
        </w:rPr>
        <w:t>–</w:t>
      </w:r>
      <w:r w:rsidR="00C6278E" w:rsidRPr="006F4BBE">
        <w:rPr>
          <w:lang w:val="ru-RU"/>
        </w:rPr>
        <w:t>представлять</w:t>
      </w:r>
      <w:r w:rsidR="00C6278E" w:rsidRPr="006F4BBE">
        <w:rPr>
          <w:spacing w:val="-11"/>
          <w:lang w:val="ru-RU"/>
        </w:rPr>
        <w:t xml:space="preserve"> </w:t>
      </w:r>
      <w:r w:rsidR="00C6278E" w:rsidRPr="006F4BBE">
        <w:rPr>
          <w:lang w:val="ru-RU"/>
        </w:rPr>
        <w:t>в</w:t>
      </w:r>
      <w:r w:rsidR="00C6278E" w:rsidRPr="006F4BBE">
        <w:rPr>
          <w:spacing w:val="-11"/>
          <w:lang w:val="ru-RU"/>
        </w:rPr>
        <w:t xml:space="preserve"> </w:t>
      </w:r>
      <w:r w:rsidR="00C6278E" w:rsidRPr="006F4BBE">
        <w:rPr>
          <w:lang w:val="ru-RU"/>
        </w:rPr>
        <w:t>различных</w:t>
      </w:r>
      <w:r w:rsidR="00C6278E" w:rsidRPr="006F4BBE">
        <w:rPr>
          <w:spacing w:val="-11"/>
          <w:lang w:val="ru-RU"/>
        </w:rPr>
        <w:t xml:space="preserve"> </w:t>
      </w:r>
      <w:r w:rsidR="00C6278E" w:rsidRPr="006F4BBE">
        <w:rPr>
          <w:lang w:val="ru-RU"/>
        </w:rPr>
        <w:t>формах</w:t>
      </w:r>
      <w:r w:rsidR="00C6278E" w:rsidRPr="006F4BBE">
        <w:rPr>
          <w:spacing w:val="-11"/>
          <w:lang w:val="ru-RU"/>
        </w:rPr>
        <w:t xml:space="preserve"> </w:t>
      </w:r>
      <w:r w:rsidR="00C6278E" w:rsidRPr="006F4BBE">
        <w:rPr>
          <w:lang w:val="ru-RU"/>
        </w:rPr>
        <w:t>(таблица,</w:t>
      </w:r>
      <w:r w:rsidR="00C6278E" w:rsidRPr="006F4BBE">
        <w:rPr>
          <w:spacing w:val="-11"/>
          <w:lang w:val="ru-RU"/>
        </w:rPr>
        <w:t xml:space="preserve"> </w:t>
      </w:r>
      <w:r w:rsidR="00C6278E" w:rsidRPr="006F4BBE">
        <w:rPr>
          <w:lang w:val="ru-RU"/>
        </w:rPr>
        <w:t>график,</w:t>
      </w:r>
      <w:r w:rsidR="00C6278E" w:rsidRPr="006F4BBE">
        <w:rPr>
          <w:spacing w:val="-11"/>
          <w:lang w:val="ru-RU"/>
        </w:rPr>
        <w:t xml:space="preserve"> </w:t>
      </w:r>
      <w:r w:rsidR="00C6278E" w:rsidRPr="006F4BBE">
        <w:rPr>
          <w:lang w:val="ru-RU"/>
        </w:rPr>
        <w:t>географическое описание) географическую информацию, необходимую для решения учебных и (или) практико-ориентированных</w:t>
      </w:r>
      <w:r w:rsidR="00C6278E" w:rsidRPr="006F4BBE">
        <w:rPr>
          <w:spacing w:val="19"/>
          <w:lang w:val="ru-RU"/>
        </w:rPr>
        <w:t xml:space="preserve"> </w:t>
      </w:r>
      <w:r w:rsidR="00C6278E" w:rsidRPr="006F4BBE">
        <w:rPr>
          <w:lang w:val="ru-RU"/>
        </w:rPr>
        <w:t>задач.</w:t>
      </w:r>
    </w:p>
    <w:p w14:paraId="34DCC24E" w14:textId="77777777" w:rsidR="00C6278E" w:rsidRPr="006F4BBE" w:rsidRDefault="00C6278E" w:rsidP="00287D0F">
      <w:pPr>
        <w:rPr>
          <w:lang w:val="ru-RU"/>
        </w:rPr>
      </w:pPr>
    </w:p>
    <w:p w14:paraId="14170620" w14:textId="77777777" w:rsidR="00C6278E" w:rsidRPr="006F4BBE" w:rsidRDefault="00C6278E" w:rsidP="00287D0F">
      <w:pPr>
        <w:rPr>
          <w:lang w:val="ru-RU"/>
        </w:rPr>
      </w:pPr>
      <w:bookmarkStart w:id="406" w:name="_Toc97148525"/>
      <w:r w:rsidRPr="006F4BBE">
        <w:rPr>
          <w:lang w:val="ru-RU"/>
        </w:rPr>
        <w:t>9 КЛАСС</w:t>
      </w:r>
      <w:bookmarkEnd w:id="406"/>
    </w:p>
    <w:p w14:paraId="5252C0A8" w14:textId="2AFC03EB" w:rsidR="00C6278E" w:rsidRPr="006F4BBE" w:rsidRDefault="00BD6D2B" w:rsidP="00287D0F">
      <w:pPr>
        <w:rPr>
          <w:lang w:val="ru-RU"/>
        </w:rPr>
      </w:pPr>
      <w:r w:rsidRPr="006F4BBE">
        <w:rPr>
          <w:lang w:val="ru-RU"/>
        </w:rPr>
        <w:t>–</w:t>
      </w:r>
      <w:r w:rsidR="00C6278E" w:rsidRPr="006F4BBE">
        <w:rPr>
          <w:lang w:val="ru-RU"/>
        </w:rPr>
        <w:t xml:space="preserve">Выбирать источники географической информации (картографические, статистические, текстовые, </w:t>
      </w:r>
      <w:proofErr w:type="spellStart"/>
      <w:r w:rsidR="00C6278E" w:rsidRPr="006F4BBE">
        <w:rPr>
          <w:lang w:val="ru-RU"/>
        </w:rPr>
        <w:t>видеои</w:t>
      </w:r>
      <w:proofErr w:type="spellEnd"/>
      <w:r w:rsidR="00C6278E" w:rsidRPr="006F4BBE">
        <w:rPr>
          <w:lang w:val="ru-RU"/>
        </w:rPr>
        <w:t xml:space="preserve"> фотоизображения, компьютерные базы данных), необходимые для изучения особенностей хозяйства России;</w:t>
      </w:r>
    </w:p>
    <w:p w14:paraId="4BB5CE5D" w14:textId="25831B31" w:rsidR="00C6278E" w:rsidRPr="006F4BBE" w:rsidRDefault="00BD6D2B" w:rsidP="00287D0F">
      <w:pPr>
        <w:rPr>
          <w:lang w:val="ru-RU"/>
        </w:rPr>
      </w:pPr>
      <w:r w:rsidRPr="006F4BBE">
        <w:rPr>
          <w:lang w:val="ru-RU"/>
        </w:rPr>
        <w:t>–</w:t>
      </w:r>
      <w:r w:rsidR="00C6278E" w:rsidRPr="006F4BBE">
        <w:rPr>
          <w:lang w:val="ru-RU"/>
        </w:rPr>
        <w:t>представлять в различных формах (в виде карты, таблицы, графика, географического описания) географическую информацию, необходимую для решения учебных и (или)</w:t>
      </w:r>
      <w:r w:rsidR="00C6278E" w:rsidRPr="006F4BBE">
        <w:rPr>
          <w:spacing w:val="-37"/>
          <w:lang w:val="ru-RU"/>
        </w:rPr>
        <w:t xml:space="preserve"> </w:t>
      </w:r>
      <w:r w:rsidR="00C6278E" w:rsidRPr="006F4BBE">
        <w:rPr>
          <w:lang w:val="ru-RU"/>
        </w:rPr>
        <w:t>практико-ориентированных</w:t>
      </w:r>
      <w:r w:rsidR="00C6278E" w:rsidRPr="006F4BBE">
        <w:rPr>
          <w:spacing w:val="-36"/>
          <w:lang w:val="ru-RU"/>
        </w:rPr>
        <w:t xml:space="preserve"> </w:t>
      </w:r>
      <w:r w:rsidR="00C6278E" w:rsidRPr="006F4BBE">
        <w:rPr>
          <w:lang w:val="ru-RU"/>
        </w:rPr>
        <w:t>задач;</w:t>
      </w:r>
    </w:p>
    <w:p w14:paraId="18BA9DC1" w14:textId="536FB2F5" w:rsidR="00C6278E" w:rsidRPr="006F4BBE" w:rsidRDefault="00BD6D2B" w:rsidP="00287D0F">
      <w:pPr>
        <w:rPr>
          <w:lang w:val="ru-RU"/>
        </w:rPr>
      </w:pPr>
      <w:r w:rsidRPr="006F4BBE">
        <w:rPr>
          <w:lang w:val="ru-RU"/>
        </w:rPr>
        <w:t>–</w:t>
      </w:r>
      <w:r w:rsidR="00C6278E" w:rsidRPr="006F4BBE">
        <w:rPr>
          <w:lang w:val="ru-RU"/>
        </w:rPr>
        <w:t xml:space="preserve">находить, извлекать и использовать информацию, характеризующую отраслевую, функциональную и территориальную структуру хозяйства России, для решения </w:t>
      </w:r>
      <w:proofErr w:type="spellStart"/>
      <w:r w:rsidR="00C6278E" w:rsidRPr="006F4BBE">
        <w:rPr>
          <w:lang w:val="ru-RU"/>
        </w:rPr>
        <w:t>практикоориентированных</w:t>
      </w:r>
      <w:proofErr w:type="spellEnd"/>
      <w:r w:rsidR="00C6278E" w:rsidRPr="006F4BBE">
        <w:rPr>
          <w:lang w:val="ru-RU"/>
        </w:rPr>
        <w:t xml:space="preserve"> задач;</w:t>
      </w:r>
    </w:p>
    <w:p w14:paraId="4A42B208" w14:textId="20D32950" w:rsidR="00C6278E" w:rsidRPr="006F4BBE" w:rsidRDefault="00BD6D2B" w:rsidP="00287D0F">
      <w:pPr>
        <w:rPr>
          <w:lang w:val="ru-RU"/>
        </w:rPr>
      </w:pPr>
      <w:r w:rsidRPr="006F4BBE">
        <w:rPr>
          <w:lang w:val="ru-RU"/>
        </w:rPr>
        <w:t>–</w:t>
      </w:r>
      <w:r w:rsidR="00C6278E" w:rsidRPr="006F4BBE">
        <w:rPr>
          <w:lang w:val="ru-RU"/>
        </w:rPr>
        <w:t>выделять географическую информацию, которая является противоречивой или может быть недостоверной; определять информацию, недостающую для решения той или иной задачи;</w:t>
      </w:r>
    </w:p>
    <w:p w14:paraId="7BB4AA3B" w14:textId="6166087D" w:rsidR="00C6278E" w:rsidRPr="006F4BBE" w:rsidRDefault="00BD6D2B" w:rsidP="00287D0F">
      <w:pPr>
        <w:rPr>
          <w:lang w:val="ru-RU"/>
        </w:rPr>
      </w:pPr>
      <w:r w:rsidRPr="006F4BBE">
        <w:rPr>
          <w:lang w:val="ru-RU"/>
        </w:rPr>
        <w:t>–</w:t>
      </w:r>
      <w:r w:rsidR="00C6278E" w:rsidRPr="006F4BBE">
        <w:rPr>
          <w:lang w:val="ru-RU"/>
        </w:rPr>
        <w:t>применять понятия «экономико-</w:t>
      </w:r>
      <w:proofErr w:type="gramStart"/>
      <w:r w:rsidR="00C6278E" w:rsidRPr="006F4BBE">
        <w:rPr>
          <w:lang w:val="ru-RU"/>
        </w:rPr>
        <w:t>географическое  положение</w:t>
      </w:r>
      <w:proofErr w:type="gramEnd"/>
      <w:r w:rsidR="00C6278E" w:rsidRPr="006F4BBE">
        <w:rPr>
          <w:lang w:val="ru-RU"/>
        </w:rPr>
        <w:t>»,</w:t>
      </w:r>
    </w:p>
    <w:p w14:paraId="5CF384A8" w14:textId="77777777" w:rsidR="00C6278E" w:rsidRPr="006F4BBE" w:rsidRDefault="00C6278E" w:rsidP="00287D0F">
      <w:pPr>
        <w:rPr>
          <w:lang w:val="ru-RU"/>
        </w:rPr>
      </w:pPr>
      <w:r w:rsidRPr="006F4BBE">
        <w:rPr>
          <w:lang w:val="ru-RU"/>
        </w:rPr>
        <w:t>«состав</w:t>
      </w:r>
      <w:r w:rsidRPr="006F4BBE">
        <w:rPr>
          <w:spacing w:val="-31"/>
          <w:lang w:val="ru-RU"/>
        </w:rPr>
        <w:t xml:space="preserve"> </w:t>
      </w:r>
      <w:r w:rsidRPr="006F4BBE">
        <w:rPr>
          <w:lang w:val="ru-RU"/>
        </w:rPr>
        <w:t>хозяйства»,</w:t>
      </w:r>
      <w:r w:rsidRPr="006F4BBE">
        <w:rPr>
          <w:spacing w:val="-31"/>
          <w:lang w:val="ru-RU"/>
        </w:rPr>
        <w:t xml:space="preserve"> </w:t>
      </w:r>
      <w:r w:rsidRPr="006F4BBE">
        <w:rPr>
          <w:lang w:val="ru-RU"/>
        </w:rPr>
        <w:t>«отраслевая,</w:t>
      </w:r>
      <w:r w:rsidRPr="006F4BBE">
        <w:rPr>
          <w:spacing w:val="-31"/>
          <w:lang w:val="ru-RU"/>
        </w:rPr>
        <w:t xml:space="preserve"> </w:t>
      </w:r>
      <w:r w:rsidRPr="006F4BBE">
        <w:rPr>
          <w:lang w:val="ru-RU"/>
        </w:rPr>
        <w:t>функциональная</w:t>
      </w:r>
      <w:r w:rsidRPr="006F4BBE">
        <w:rPr>
          <w:spacing w:val="-31"/>
          <w:lang w:val="ru-RU"/>
        </w:rPr>
        <w:t xml:space="preserve"> </w:t>
      </w:r>
      <w:r w:rsidRPr="006F4BBE">
        <w:rPr>
          <w:lang w:val="ru-RU"/>
        </w:rPr>
        <w:t>и</w:t>
      </w:r>
      <w:r w:rsidRPr="006F4BBE">
        <w:rPr>
          <w:spacing w:val="-31"/>
          <w:lang w:val="ru-RU"/>
        </w:rPr>
        <w:t xml:space="preserve"> </w:t>
      </w:r>
      <w:r w:rsidRPr="006F4BBE">
        <w:rPr>
          <w:lang w:val="ru-RU"/>
        </w:rPr>
        <w:t xml:space="preserve">территориальная структура», </w:t>
      </w:r>
      <w:r w:rsidRPr="006F4BBE">
        <w:rPr>
          <w:spacing w:val="-3"/>
          <w:lang w:val="ru-RU"/>
        </w:rPr>
        <w:t xml:space="preserve">«условия </w:t>
      </w:r>
      <w:r w:rsidRPr="006F4BBE">
        <w:rPr>
          <w:lang w:val="ru-RU"/>
        </w:rPr>
        <w:t>и факторы размещения производства», «отрасль хозяйства», «межотраслевой комплекс», «сектор экономики», «территория опережающего развития»,</w:t>
      </w:r>
      <w:r w:rsidRPr="006F4BBE">
        <w:rPr>
          <w:spacing w:val="-27"/>
          <w:lang w:val="ru-RU"/>
        </w:rPr>
        <w:t xml:space="preserve"> </w:t>
      </w:r>
      <w:r w:rsidRPr="006F4BBE">
        <w:rPr>
          <w:lang w:val="ru-RU"/>
        </w:rPr>
        <w:t>«себестоимость</w:t>
      </w:r>
      <w:r w:rsidRPr="006F4BBE">
        <w:rPr>
          <w:spacing w:val="-27"/>
          <w:lang w:val="ru-RU"/>
        </w:rPr>
        <w:t xml:space="preserve"> </w:t>
      </w:r>
      <w:r w:rsidRPr="006F4BBE">
        <w:rPr>
          <w:lang w:val="ru-RU"/>
        </w:rPr>
        <w:t>и</w:t>
      </w:r>
      <w:r w:rsidRPr="006F4BBE">
        <w:rPr>
          <w:spacing w:val="-27"/>
          <w:lang w:val="ru-RU"/>
        </w:rPr>
        <w:t xml:space="preserve"> </w:t>
      </w:r>
      <w:r w:rsidRPr="006F4BBE">
        <w:rPr>
          <w:lang w:val="ru-RU"/>
        </w:rPr>
        <w:t>рентабельность</w:t>
      </w:r>
      <w:r w:rsidRPr="006F4BBE">
        <w:rPr>
          <w:spacing w:val="-27"/>
          <w:lang w:val="ru-RU"/>
        </w:rPr>
        <w:t xml:space="preserve"> </w:t>
      </w:r>
      <w:r w:rsidRPr="006F4BBE">
        <w:rPr>
          <w:lang w:val="ru-RU"/>
        </w:rPr>
        <w:t>производства»,</w:t>
      </w:r>
    </w:p>
    <w:p w14:paraId="0534F82D" w14:textId="77777777" w:rsidR="00C6278E" w:rsidRPr="006F4BBE" w:rsidRDefault="00C6278E" w:rsidP="00287D0F">
      <w:pPr>
        <w:rPr>
          <w:lang w:val="ru-RU"/>
        </w:rPr>
      </w:pPr>
      <w:r w:rsidRPr="006F4BBE">
        <w:rPr>
          <w:lang w:val="ru-RU"/>
        </w:rPr>
        <w:t>«природно-ресурсный потенциал», «инфраструктурный комплекс</w:t>
      </w:r>
      <w:proofErr w:type="gramStart"/>
      <w:r w:rsidRPr="006F4BBE">
        <w:rPr>
          <w:lang w:val="ru-RU"/>
        </w:rPr>
        <w:t xml:space="preserve">»,   </w:t>
      </w:r>
      <w:proofErr w:type="gramEnd"/>
      <w:r w:rsidRPr="006F4BBE">
        <w:rPr>
          <w:lang w:val="ru-RU"/>
        </w:rPr>
        <w:t>«рекреационное   хозяйство»,   «инфраструктура»,</w:t>
      </w:r>
    </w:p>
    <w:p w14:paraId="5C219357" w14:textId="77777777" w:rsidR="00C6278E" w:rsidRPr="006F4BBE" w:rsidRDefault="00C6278E" w:rsidP="00287D0F">
      <w:pPr>
        <w:rPr>
          <w:lang w:val="ru-RU"/>
        </w:rPr>
      </w:pPr>
      <w:r w:rsidRPr="006F4BBE">
        <w:rPr>
          <w:lang w:val="ru-RU"/>
        </w:rPr>
        <w:t>«</w:t>
      </w:r>
      <w:proofErr w:type="gramStart"/>
      <w:r w:rsidRPr="006F4BBE">
        <w:rPr>
          <w:lang w:val="ru-RU"/>
        </w:rPr>
        <w:t>сфера  обслуживания</w:t>
      </w:r>
      <w:proofErr w:type="gramEnd"/>
      <w:r w:rsidRPr="006F4BBE">
        <w:rPr>
          <w:lang w:val="ru-RU"/>
        </w:rPr>
        <w:t>»,  «агропромышленный  комплекс»,</w:t>
      </w:r>
    </w:p>
    <w:p w14:paraId="0F1E44E7" w14:textId="77777777" w:rsidR="00C6278E" w:rsidRPr="006F4BBE" w:rsidRDefault="00C6278E" w:rsidP="00287D0F">
      <w:pPr>
        <w:rPr>
          <w:lang w:val="ru-RU"/>
        </w:rPr>
      </w:pPr>
      <w:r w:rsidRPr="006F4BBE">
        <w:rPr>
          <w:lang w:val="ru-RU"/>
        </w:rPr>
        <w:t>«химико-лесной   комплекс</w:t>
      </w:r>
      <w:proofErr w:type="gramStart"/>
      <w:r w:rsidRPr="006F4BBE">
        <w:rPr>
          <w:lang w:val="ru-RU"/>
        </w:rPr>
        <w:t xml:space="preserve">»,   </w:t>
      </w:r>
      <w:proofErr w:type="gramEnd"/>
      <w:r w:rsidRPr="006F4BBE">
        <w:rPr>
          <w:lang w:val="ru-RU"/>
        </w:rPr>
        <w:t>«машиностроительный ком-</w:t>
      </w:r>
      <w:proofErr w:type="spellStart"/>
      <w:r w:rsidRPr="006F4BBE">
        <w:rPr>
          <w:lang w:val="ru-RU"/>
        </w:rPr>
        <w:t>плекс</w:t>
      </w:r>
      <w:proofErr w:type="spellEnd"/>
      <w:r w:rsidRPr="006F4BBE">
        <w:rPr>
          <w:lang w:val="ru-RU"/>
        </w:rPr>
        <w:t xml:space="preserve">», «металлургический комплекс», «ВИЭ», «ТЭК», для решения учебных и (или) </w:t>
      </w:r>
      <w:r w:rsidRPr="006F4BBE">
        <w:rPr>
          <w:lang w:val="ru-RU"/>
        </w:rPr>
        <w:lastRenderedPageBreak/>
        <w:t>практико-ориентированных задач;</w:t>
      </w:r>
    </w:p>
    <w:p w14:paraId="174612A9" w14:textId="6F40DD6A" w:rsidR="00C6278E" w:rsidRPr="006F4BBE" w:rsidRDefault="00BD6D2B" w:rsidP="00287D0F">
      <w:pPr>
        <w:rPr>
          <w:lang w:val="ru-RU"/>
        </w:rPr>
      </w:pPr>
      <w:r w:rsidRPr="006F4BBE">
        <w:rPr>
          <w:lang w:val="ru-RU"/>
        </w:rPr>
        <w:t>–</w:t>
      </w:r>
      <w:r w:rsidR="00C6278E" w:rsidRPr="006F4BBE">
        <w:rPr>
          <w:lang w:val="ru-RU"/>
        </w:rPr>
        <w:t>характеризовать основные особенности хозяйства России; влияние</w:t>
      </w:r>
      <w:r w:rsidR="00C6278E" w:rsidRPr="006F4BBE">
        <w:rPr>
          <w:spacing w:val="-19"/>
          <w:lang w:val="ru-RU"/>
        </w:rPr>
        <w:t xml:space="preserve"> </w:t>
      </w:r>
      <w:r w:rsidR="00C6278E" w:rsidRPr="006F4BBE">
        <w:rPr>
          <w:lang w:val="ru-RU"/>
        </w:rPr>
        <w:t>географического</w:t>
      </w:r>
      <w:r w:rsidR="00C6278E" w:rsidRPr="006F4BBE">
        <w:rPr>
          <w:spacing w:val="-19"/>
          <w:lang w:val="ru-RU"/>
        </w:rPr>
        <w:t xml:space="preserve"> </w:t>
      </w:r>
      <w:r w:rsidR="00C6278E" w:rsidRPr="006F4BBE">
        <w:rPr>
          <w:spacing w:val="-2"/>
          <w:lang w:val="ru-RU"/>
        </w:rPr>
        <w:t>положения</w:t>
      </w:r>
      <w:r w:rsidR="00C6278E" w:rsidRPr="006F4BBE">
        <w:rPr>
          <w:spacing w:val="-19"/>
          <w:lang w:val="ru-RU"/>
        </w:rPr>
        <w:t xml:space="preserve"> </w:t>
      </w:r>
      <w:r w:rsidR="00C6278E" w:rsidRPr="006F4BBE">
        <w:rPr>
          <w:lang w:val="ru-RU"/>
        </w:rPr>
        <w:t>России</w:t>
      </w:r>
      <w:r w:rsidR="00C6278E" w:rsidRPr="006F4BBE">
        <w:rPr>
          <w:spacing w:val="-19"/>
          <w:lang w:val="ru-RU"/>
        </w:rPr>
        <w:t xml:space="preserve"> </w:t>
      </w:r>
      <w:r w:rsidR="00C6278E" w:rsidRPr="006F4BBE">
        <w:rPr>
          <w:lang w:val="ru-RU"/>
        </w:rPr>
        <w:t>на</w:t>
      </w:r>
      <w:r w:rsidR="00C6278E" w:rsidRPr="006F4BBE">
        <w:rPr>
          <w:spacing w:val="-19"/>
          <w:lang w:val="ru-RU"/>
        </w:rPr>
        <w:t xml:space="preserve"> </w:t>
      </w:r>
      <w:r w:rsidR="00C6278E" w:rsidRPr="006F4BBE">
        <w:rPr>
          <w:lang w:val="ru-RU"/>
        </w:rPr>
        <w:t xml:space="preserve">особенности отраслевой и </w:t>
      </w:r>
      <w:r w:rsidR="00C6278E" w:rsidRPr="006F4BBE">
        <w:rPr>
          <w:spacing w:val="-3"/>
          <w:lang w:val="ru-RU"/>
        </w:rPr>
        <w:t xml:space="preserve">территориальной структуры </w:t>
      </w:r>
      <w:r w:rsidR="00C6278E" w:rsidRPr="006F4BBE">
        <w:rPr>
          <w:lang w:val="ru-RU"/>
        </w:rPr>
        <w:t>хозяйства; роль России как мировой энергетической державы; проблемы и перспективы</w:t>
      </w:r>
      <w:r w:rsidR="00C6278E" w:rsidRPr="006F4BBE">
        <w:rPr>
          <w:spacing w:val="-41"/>
          <w:lang w:val="ru-RU"/>
        </w:rPr>
        <w:t xml:space="preserve"> </w:t>
      </w:r>
      <w:r w:rsidR="00C6278E" w:rsidRPr="006F4BBE">
        <w:rPr>
          <w:lang w:val="ru-RU"/>
        </w:rPr>
        <w:t>развития</w:t>
      </w:r>
      <w:r w:rsidR="00C6278E" w:rsidRPr="006F4BBE">
        <w:rPr>
          <w:spacing w:val="-41"/>
          <w:lang w:val="ru-RU"/>
        </w:rPr>
        <w:t xml:space="preserve"> </w:t>
      </w:r>
      <w:r w:rsidR="00C6278E" w:rsidRPr="006F4BBE">
        <w:rPr>
          <w:lang w:val="ru-RU"/>
        </w:rPr>
        <w:t>отраслей</w:t>
      </w:r>
      <w:r w:rsidR="00C6278E" w:rsidRPr="006F4BBE">
        <w:rPr>
          <w:spacing w:val="-41"/>
          <w:lang w:val="ru-RU"/>
        </w:rPr>
        <w:t xml:space="preserve"> </w:t>
      </w:r>
      <w:r w:rsidR="00C6278E" w:rsidRPr="006F4BBE">
        <w:rPr>
          <w:lang w:val="ru-RU"/>
        </w:rPr>
        <w:t>хозяйства</w:t>
      </w:r>
      <w:r w:rsidR="00C6278E" w:rsidRPr="006F4BBE">
        <w:rPr>
          <w:spacing w:val="-41"/>
          <w:lang w:val="ru-RU"/>
        </w:rPr>
        <w:t xml:space="preserve"> </w:t>
      </w:r>
      <w:r w:rsidR="00C6278E" w:rsidRPr="006F4BBE">
        <w:rPr>
          <w:lang w:val="ru-RU"/>
        </w:rPr>
        <w:t>и</w:t>
      </w:r>
      <w:r w:rsidR="00C6278E" w:rsidRPr="006F4BBE">
        <w:rPr>
          <w:spacing w:val="-41"/>
          <w:lang w:val="ru-RU"/>
        </w:rPr>
        <w:t xml:space="preserve"> </w:t>
      </w:r>
      <w:r w:rsidR="00C6278E" w:rsidRPr="006F4BBE">
        <w:rPr>
          <w:lang w:val="ru-RU"/>
        </w:rPr>
        <w:t>регионов</w:t>
      </w:r>
      <w:r w:rsidR="00C6278E" w:rsidRPr="006F4BBE">
        <w:rPr>
          <w:spacing w:val="-41"/>
          <w:lang w:val="ru-RU"/>
        </w:rPr>
        <w:t xml:space="preserve"> </w:t>
      </w:r>
      <w:r w:rsidR="00C6278E" w:rsidRPr="006F4BBE">
        <w:rPr>
          <w:lang w:val="ru-RU"/>
        </w:rPr>
        <w:t>России;</w:t>
      </w:r>
    </w:p>
    <w:p w14:paraId="76468E78" w14:textId="5AB0E03F" w:rsidR="00C6278E" w:rsidRPr="006F4BBE" w:rsidRDefault="00BD6D2B" w:rsidP="00287D0F">
      <w:pPr>
        <w:rPr>
          <w:lang w:val="ru-RU"/>
        </w:rPr>
      </w:pPr>
      <w:r w:rsidRPr="006F4BBE">
        <w:rPr>
          <w:lang w:val="ru-RU"/>
        </w:rPr>
        <w:t>–</w:t>
      </w:r>
      <w:r w:rsidR="00C6278E" w:rsidRPr="006F4BBE">
        <w:rPr>
          <w:lang w:val="ru-RU"/>
        </w:rPr>
        <w:t xml:space="preserve">различать территории опережающего развития (ТОР), Арктическую зону и зону </w:t>
      </w:r>
      <w:proofErr w:type="gramStart"/>
      <w:r w:rsidR="00C6278E" w:rsidRPr="006F4BBE">
        <w:rPr>
          <w:lang w:val="ru-RU"/>
        </w:rPr>
        <w:t>Севера  России</w:t>
      </w:r>
      <w:proofErr w:type="gramEnd"/>
      <w:r w:rsidR="00C6278E" w:rsidRPr="006F4BBE">
        <w:rPr>
          <w:lang w:val="ru-RU"/>
        </w:rPr>
        <w:t>;</w:t>
      </w:r>
    </w:p>
    <w:p w14:paraId="0BD490D3" w14:textId="2E9F6F29" w:rsidR="00C6278E" w:rsidRPr="006F4BBE" w:rsidRDefault="00BD6D2B" w:rsidP="00287D0F">
      <w:pPr>
        <w:rPr>
          <w:lang w:val="ru-RU"/>
        </w:rPr>
      </w:pPr>
      <w:r w:rsidRPr="006F4BBE">
        <w:rPr>
          <w:lang w:val="ru-RU"/>
        </w:rPr>
        <w:t>–</w:t>
      </w:r>
      <w:r w:rsidR="00C6278E" w:rsidRPr="006F4BBE">
        <w:rPr>
          <w:lang w:val="ru-RU"/>
        </w:rPr>
        <w:t>классифицировать субъекты Российской Федерации по уровню социально-экономического развития на основе имеющихся знаний и анализа информации из дополнительных источников;</w:t>
      </w:r>
    </w:p>
    <w:p w14:paraId="74C4B276" w14:textId="63FE49CE" w:rsidR="00C6278E" w:rsidRPr="006F4BBE" w:rsidRDefault="00BD6D2B" w:rsidP="00287D0F">
      <w:pPr>
        <w:rPr>
          <w:lang w:val="ru-RU"/>
        </w:rPr>
      </w:pPr>
      <w:r w:rsidRPr="006F4BBE">
        <w:rPr>
          <w:lang w:val="ru-RU"/>
        </w:rPr>
        <w:t>–</w:t>
      </w:r>
      <w:r w:rsidR="00C6278E" w:rsidRPr="006F4BBE">
        <w:rPr>
          <w:lang w:val="ru-RU"/>
        </w:rPr>
        <w:t>находить,</w:t>
      </w:r>
      <w:r w:rsidR="00C6278E" w:rsidRPr="006F4BBE">
        <w:rPr>
          <w:spacing w:val="-12"/>
          <w:lang w:val="ru-RU"/>
        </w:rPr>
        <w:t xml:space="preserve"> </w:t>
      </w:r>
      <w:r w:rsidR="00C6278E" w:rsidRPr="006F4BBE">
        <w:rPr>
          <w:lang w:val="ru-RU"/>
        </w:rPr>
        <w:t>извлекать,</w:t>
      </w:r>
      <w:r w:rsidR="00C6278E" w:rsidRPr="006F4BBE">
        <w:rPr>
          <w:spacing w:val="-12"/>
          <w:lang w:val="ru-RU"/>
        </w:rPr>
        <w:t xml:space="preserve"> </w:t>
      </w:r>
      <w:r w:rsidR="00C6278E" w:rsidRPr="006F4BBE">
        <w:rPr>
          <w:lang w:val="ru-RU"/>
        </w:rPr>
        <w:t>интегрировать</w:t>
      </w:r>
      <w:r w:rsidR="00C6278E" w:rsidRPr="006F4BBE">
        <w:rPr>
          <w:spacing w:val="-12"/>
          <w:lang w:val="ru-RU"/>
        </w:rPr>
        <w:t xml:space="preserve"> </w:t>
      </w:r>
      <w:r w:rsidR="00C6278E" w:rsidRPr="006F4BBE">
        <w:rPr>
          <w:lang w:val="ru-RU"/>
        </w:rPr>
        <w:t>и</w:t>
      </w:r>
      <w:r w:rsidR="00C6278E" w:rsidRPr="006F4BBE">
        <w:rPr>
          <w:spacing w:val="-12"/>
          <w:lang w:val="ru-RU"/>
        </w:rPr>
        <w:t xml:space="preserve"> </w:t>
      </w:r>
      <w:r w:rsidR="00C6278E" w:rsidRPr="006F4BBE">
        <w:rPr>
          <w:lang w:val="ru-RU"/>
        </w:rPr>
        <w:t>интерпретировать</w:t>
      </w:r>
      <w:r w:rsidR="00C6278E" w:rsidRPr="006F4BBE">
        <w:rPr>
          <w:spacing w:val="-12"/>
          <w:lang w:val="ru-RU"/>
        </w:rPr>
        <w:t xml:space="preserve"> </w:t>
      </w:r>
      <w:r w:rsidR="00C6278E" w:rsidRPr="006F4BBE">
        <w:rPr>
          <w:lang w:val="ru-RU"/>
        </w:rPr>
        <w:t>информацию</w:t>
      </w:r>
      <w:r w:rsidR="00C6278E" w:rsidRPr="006F4BBE">
        <w:rPr>
          <w:spacing w:val="-29"/>
          <w:lang w:val="ru-RU"/>
        </w:rPr>
        <w:t xml:space="preserve"> </w:t>
      </w:r>
      <w:r w:rsidR="00C6278E" w:rsidRPr="006F4BBE">
        <w:rPr>
          <w:lang w:val="ru-RU"/>
        </w:rPr>
        <w:t>из</w:t>
      </w:r>
      <w:r w:rsidR="00C6278E" w:rsidRPr="006F4BBE">
        <w:rPr>
          <w:spacing w:val="-29"/>
          <w:lang w:val="ru-RU"/>
        </w:rPr>
        <w:t xml:space="preserve"> </w:t>
      </w:r>
      <w:r w:rsidR="00C6278E" w:rsidRPr="006F4BBE">
        <w:rPr>
          <w:lang w:val="ru-RU"/>
        </w:rPr>
        <w:t>различных</w:t>
      </w:r>
      <w:r w:rsidR="00C6278E" w:rsidRPr="006F4BBE">
        <w:rPr>
          <w:spacing w:val="-29"/>
          <w:lang w:val="ru-RU"/>
        </w:rPr>
        <w:t xml:space="preserve"> </w:t>
      </w:r>
      <w:r w:rsidR="00C6278E" w:rsidRPr="006F4BBE">
        <w:rPr>
          <w:lang w:val="ru-RU"/>
        </w:rPr>
        <w:t>источников</w:t>
      </w:r>
      <w:r w:rsidR="00C6278E" w:rsidRPr="006F4BBE">
        <w:rPr>
          <w:spacing w:val="-29"/>
          <w:lang w:val="ru-RU"/>
        </w:rPr>
        <w:t xml:space="preserve"> </w:t>
      </w:r>
      <w:r w:rsidR="00C6278E" w:rsidRPr="006F4BBE">
        <w:rPr>
          <w:lang w:val="ru-RU"/>
        </w:rPr>
        <w:t>географической</w:t>
      </w:r>
      <w:r w:rsidR="00C6278E" w:rsidRPr="006F4BBE">
        <w:rPr>
          <w:spacing w:val="-29"/>
          <w:lang w:val="ru-RU"/>
        </w:rPr>
        <w:t xml:space="preserve"> </w:t>
      </w:r>
      <w:r w:rsidR="00C6278E" w:rsidRPr="006F4BBE">
        <w:rPr>
          <w:lang w:val="ru-RU"/>
        </w:rPr>
        <w:t xml:space="preserve">информации (картографические, статистические, текстовые, </w:t>
      </w:r>
      <w:proofErr w:type="spellStart"/>
      <w:r w:rsidR="00C6278E" w:rsidRPr="006F4BBE">
        <w:rPr>
          <w:lang w:val="ru-RU"/>
        </w:rPr>
        <w:t>видеои</w:t>
      </w:r>
      <w:proofErr w:type="spellEnd"/>
      <w:r w:rsidR="00C6278E" w:rsidRPr="006F4BBE">
        <w:rPr>
          <w:lang w:val="ru-RU"/>
        </w:rPr>
        <w:t xml:space="preserve"> фотоизображения, компьютерные базы данных) для решения различных учебных и практико-ориентированных задач: сравнивать и оценивать влияние отдельных отраслей хозяйства</w:t>
      </w:r>
      <w:r w:rsidR="00C6278E" w:rsidRPr="006F4BBE">
        <w:rPr>
          <w:spacing w:val="-16"/>
          <w:lang w:val="ru-RU"/>
        </w:rPr>
        <w:t xml:space="preserve"> </w:t>
      </w:r>
      <w:r w:rsidR="00C6278E" w:rsidRPr="006F4BBE">
        <w:rPr>
          <w:lang w:val="ru-RU"/>
        </w:rPr>
        <w:t>на</w:t>
      </w:r>
      <w:r w:rsidR="00C6278E" w:rsidRPr="006F4BBE">
        <w:rPr>
          <w:spacing w:val="-16"/>
          <w:lang w:val="ru-RU"/>
        </w:rPr>
        <w:t xml:space="preserve"> </w:t>
      </w:r>
      <w:r w:rsidR="00C6278E" w:rsidRPr="006F4BBE">
        <w:rPr>
          <w:lang w:val="ru-RU"/>
        </w:rPr>
        <w:t>окружающую</w:t>
      </w:r>
      <w:r w:rsidR="00C6278E" w:rsidRPr="006F4BBE">
        <w:rPr>
          <w:spacing w:val="-16"/>
          <w:lang w:val="ru-RU"/>
        </w:rPr>
        <w:t xml:space="preserve"> </w:t>
      </w:r>
      <w:r w:rsidR="00C6278E" w:rsidRPr="006F4BBE">
        <w:rPr>
          <w:lang w:val="ru-RU"/>
        </w:rPr>
        <w:t>среду;</w:t>
      </w:r>
      <w:r w:rsidR="00C6278E" w:rsidRPr="006F4BBE">
        <w:rPr>
          <w:spacing w:val="-16"/>
          <w:lang w:val="ru-RU"/>
        </w:rPr>
        <w:t xml:space="preserve"> </w:t>
      </w:r>
      <w:r w:rsidR="00C6278E" w:rsidRPr="006F4BBE">
        <w:rPr>
          <w:lang w:val="ru-RU"/>
        </w:rPr>
        <w:t>условия</w:t>
      </w:r>
      <w:r w:rsidR="00C6278E" w:rsidRPr="006F4BBE">
        <w:rPr>
          <w:spacing w:val="-16"/>
          <w:lang w:val="ru-RU"/>
        </w:rPr>
        <w:t xml:space="preserve"> </w:t>
      </w:r>
      <w:r w:rsidR="00C6278E" w:rsidRPr="006F4BBE">
        <w:rPr>
          <w:lang w:val="ru-RU"/>
        </w:rPr>
        <w:t>отдельных</w:t>
      </w:r>
      <w:r w:rsidR="00C6278E" w:rsidRPr="006F4BBE">
        <w:rPr>
          <w:spacing w:val="-16"/>
          <w:lang w:val="ru-RU"/>
        </w:rPr>
        <w:t xml:space="preserve"> </w:t>
      </w:r>
      <w:r w:rsidR="00C6278E" w:rsidRPr="006F4BBE">
        <w:rPr>
          <w:lang w:val="ru-RU"/>
        </w:rPr>
        <w:t>регионов</w:t>
      </w:r>
      <w:r w:rsidR="00C6278E" w:rsidRPr="006F4BBE">
        <w:rPr>
          <w:spacing w:val="-10"/>
          <w:lang w:val="ru-RU"/>
        </w:rPr>
        <w:t xml:space="preserve"> </w:t>
      </w:r>
      <w:r w:rsidR="00C6278E" w:rsidRPr="006F4BBE">
        <w:rPr>
          <w:lang w:val="ru-RU"/>
        </w:rPr>
        <w:t>страны</w:t>
      </w:r>
      <w:r w:rsidR="00C6278E" w:rsidRPr="006F4BBE">
        <w:rPr>
          <w:spacing w:val="-10"/>
          <w:lang w:val="ru-RU"/>
        </w:rPr>
        <w:t xml:space="preserve"> </w:t>
      </w:r>
      <w:r w:rsidR="00C6278E" w:rsidRPr="006F4BBE">
        <w:rPr>
          <w:lang w:val="ru-RU"/>
        </w:rPr>
        <w:t>для</w:t>
      </w:r>
      <w:r w:rsidR="00C6278E" w:rsidRPr="006F4BBE">
        <w:rPr>
          <w:spacing w:val="-10"/>
          <w:lang w:val="ru-RU"/>
        </w:rPr>
        <w:t xml:space="preserve"> </w:t>
      </w:r>
      <w:r w:rsidR="00C6278E" w:rsidRPr="006F4BBE">
        <w:rPr>
          <w:lang w:val="ru-RU"/>
        </w:rPr>
        <w:t>развития</w:t>
      </w:r>
      <w:r w:rsidR="00C6278E" w:rsidRPr="006F4BBE">
        <w:rPr>
          <w:spacing w:val="-10"/>
          <w:lang w:val="ru-RU"/>
        </w:rPr>
        <w:t xml:space="preserve"> </w:t>
      </w:r>
      <w:r w:rsidR="00C6278E" w:rsidRPr="006F4BBE">
        <w:rPr>
          <w:lang w:val="ru-RU"/>
        </w:rPr>
        <w:t>энергетики</w:t>
      </w:r>
      <w:r w:rsidR="00C6278E" w:rsidRPr="006F4BBE">
        <w:rPr>
          <w:spacing w:val="-10"/>
          <w:lang w:val="ru-RU"/>
        </w:rPr>
        <w:t xml:space="preserve"> </w:t>
      </w:r>
      <w:r w:rsidR="00C6278E" w:rsidRPr="006F4BBE">
        <w:rPr>
          <w:lang w:val="ru-RU"/>
        </w:rPr>
        <w:t>на</w:t>
      </w:r>
      <w:r w:rsidR="00C6278E" w:rsidRPr="006F4BBE">
        <w:rPr>
          <w:spacing w:val="-10"/>
          <w:lang w:val="ru-RU"/>
        </w:rPr>
        <w:t xml:space="preserve"> </w:t>
      </w:r>
      <w:r w:rsidR="00C6278E" w:rsidRPr="006F4BBE">
        <w:rPr>
          <w:lang w:val="ru-RU"/>
        </w:rPr>
        <w:t>основе</w:t>
      </w:r>
      <w:r w:rsidR="00C6278E" w:rsidRPr="006F4BBE">
        <w:rPr>
          <w:spacing w:val="-10"/>
          <w:lang w:val="ru-RU"/>
        </w:rPr>
        <w:t xml:space="preserve"> </w:t>
      </w:r>
      <w:r w:rsidR="00C6278E" w:rsidRPr="006F4BBE">
        <w:rPr>
          <w:lang w:val="ru-RU"/>
        </w:rPr>
        <w:t>возобновляемых</w:t>
      </w:r>
      <w:r w:rsidR="00C6278E" w:rsidRPr="006F4BBE">
        <w:rPr>
          <w:spacing w:val="-24"/>
          <w:lang w:val="ru-RU"/>
        </w:rPr>
        <w:t xml:space="preserve"> </w:t>
      </w:r>
      <w:r w:rsidR="00C6278E" w:rsidRPr="006F4BBE">
        <w:rPr>
          <w:lang w:val="ru-RU"/>
        </w:rPr>
        <w:t>источников</w:t>
      </w:r>
      <w:r w:rsidR="00C6278E" w:rsidRPr="006F4BBE">
        <w:rPr>
          <w:spacing w:val="-24"/>
          <w:lang w:val="ru-RU"/>
        </w:rPr>
        <w:t xml:space="preserve"> </w:t>
      </w:r>
      <w:r w:rsidR="00C6278E" w:rsidRPr="006F4BBE">
        <w:rPr>
          <w:lang w:val="ru-RU"/>
        </w:rPr>
        <w:t>энергии</w:t>
      </w:r>
      <w:r w:rsidR="00C6278E" w:rsidRPr="006F4BBE">
        <w:rPr>
          <w:spacing w:val="-24"/>
          <w:lang w:val="ru-RU"/>
        </w:rPr>
        <w:t xml:space="preserve"> </w:t>
      </w:r>
      <w:r w:rsidR="00C6278E" w:rsidRPr="006F4BBE">
        <w:rPr>
          <w:lang w:val="ru-RU"/>
        </w:rPr>
        <w:t>(ВИЭ);</w:t>
      </w:r>
    </w:p>
    <w:p w14:paraId="38FF4178" w14:textId="2D048619" w:rsidR="00C6278E" w:rsidRPr="006F4BBE" w:rsidRDefault="00BD6D2B" w:rsidP="00287D0F">
      <w:pPr>
        <w:rPr>
          <w:lang w:val="ru-RU"/>
        </w:rPr>
      </w:pPr>
      <w:r w:rsidRPr="006F4BBE">
        <w:rPr>
          <w:lang w:val="ru-RU"/>
        </w:rPr>
        <w:t>–</w:t>
      </w:r>
      <w:r w:rsidR="00C6278E" w:rsidRPr="006F4BBE">
        <w:rPr>
          <w:lang w:val="ru-RU"/>
        </w:rPr>
        <w:t>различать изученные географические объекты, процессы и явления: хозяйство России (состав, отраслевая, функциональная и территориальная структура, факторы и условия размещения</w:t>
      </w:r>
      <w:r w:rsidR="00C6278E" w:rsidRPr="006F4BBE">
        <w:rPr>
          <w:spacing w:val="-23"/>
          <w:lang w:val="ru-RU"/>
        </w:rPr>
        <w:t xml:space="preserve"> </w:t>
      </w:r>
      <w:r w:rsidR="00C6278E" w:rsidRPr="006F4BBE">
        <w:rPr>
          <w:lang w:val="ru-RU"/>
        </w:rPr>
        <w:t>производства,</w:t>
      </w:r>
      <w:r w:rsidR="00C6278E" w:rsidRPr="006F4BBE">
        <w:rPr>
          <w:spacing w:val="-23"/>
          <w:lang w:val="ru-RU"/>
        </w:rPr>
        <w:t xml:space="preserve"> </w:t>
      </w:r>
      <w:r w:rsidR="00C6278E" w:rsidRPr="006F4BBE">
        <w:rPr>
          <w:lang w:val="ru-RU"/>
        </w:rPr>
        <w:t>современные</w:t>
      </w:r>
      <w:r w:rsidR="00C6278E" w:rsidRPr="006F4BBE">
        <w:rPr>
          <w:spacing w:val="-23"/>
          <w:lang w:val="ru-RU"/>
        </w:rPr>
        <w:t xml:space="preserve"> </w:t>
      </w:r>
      <w:r w:rsidR="00C6278E" w:rsidRPr="006F4BBE">
        <w:rPr>
          <w:lang w:val="ru-RU"/>
        </w:rPr>
        <w:t>формы</w:t>
      </w:r>
      <w:r w:rsidR="00C6278E" w:rsidRPr="006F4BBE">
        <w:rPr>
          <w:spacing w:val="-23"/>
          <w:lang w:val="ru-RU"/>
        </w:rPr>
        <w:t xml:space="preserve"> </w:t>
      </w:r>
      <w:r w:rsidR="00C6278E" w:rsidRPr="006F4BBE">
        <w:rPr>
          <w:lang w:val="ru-RU"/>
        </w:rPr>
        <w:t>размещения производства);</w:t>
      </w:r>
    </w:p>
    <w:p w14:paraId="337F61F3" w14:textId="0F260A36" w:rsidR="00C6278E" w:rsidRPr="006F4BBE" w:rsidRDefault="00BD6D2B" w:rsidP="00287D0F">
      <w:pPr>
        <w:rPr>
          <w:lang w:val="ru-RU"/>
        </w:rPr>
      </w:pPr>
      <w:r w:rsidRPr="006F4BBE">
        <w:rPr>
          <w:lang w:val="ru-RU"/>
        </w:rPr>
        <w:t>–</w:t>
      </w:r>
      <w:r w:rsidR="00C6278E" w:rsidRPr="006F4BBE">
        <w:rPr>
          <w:lang w:val="ru-RU"/>
        </w:rPr>
        <w:t>различать валовой внутренний продукт (ВВП), валовой</w:t>
      </w:r>
      <w:r w:rsidR="00C6278E" w:rsidRPr="006F4BBE">
        <w:rPr>
          <w:spacing w:val="-41"/>
          <w:lang w:val="ru-RU"/>
        </w:rPr>
        <w:t xml:space="preserve"> </w:t>
      </w:r>
      <w:r w:rsidR="00C6278E" w:rsidRPr="006F4BBE">
        <w:rPr>
          <w:lang w:val="ru-RU"/>
        </w:rPr>
        <w:t>региональный продукт (ВРП) и индекс человеческого развития (ИЧР) как показатели уровня развития страны и её   регионов;</w:t>
      </w:r>
    </w:p>
    <w:p w14:paraId="38DD7A73" w14:textId="7B94FA22" w:rsidR="00C6278E" w:rsidRPr="006F4BBE" w:rsidRDefault="00BD6D2B" w:rsidP="00287D0F">
      <w:pPr>
        <w:rPr>
          <w:lang w:val="ru-RU"/>
        </w:rPr>
      </w:pPr>
      <w:r w:rsidRPr="006F4BBE">
        <w:rPr>
          <w:lang w:val="ru-RU"/>
        </w:rPr>
        <w:t>–</w:t>
      </w:r>
      <w:r w:rsidR="00C6278E" w:rsidRPr="006F4BBE">
        <w:rPr>
          <w:lang w:val="ru-RU"/>
        </w:rPr>
        <w:t xml:space="preserve">различать природно-ресурсный, человеческий и </w:t>
      </w:r>
      <w:proofErr w:type="gramStart"/>
      <w:r w:rsidR="00C6278E" w:rsidRPr="006F4BBE">
        <w:rPr>
          <w:lang w:val="ru-RU"/>
        </w:rPr>
        <w:t>производственный  капитал</w:t>
      </w:r>
      <w:proofErr w:type="gramEnd"/>
      <w:r w:rsidR="00C6278E" w:rsidRPr="006F4BBE">
        <w:rPr>
          <w:lang w:val="ru-RU"/>
        </w:rPr>
        <w:t>;</w:t>
      </w:r>
    </w:p>
    <w:p w14:paraId="23AF5915" w14:textId="29340DC1" w:rsidR="00C6278E" w:rsidRPr="006F4BBE" w:rsidRDefault="00BD6D2B" w:rsidP="00287D0F">
      <w:pPr>
        <w:rPr>
          <w:lang w:val="ru-RU"/>
        </w:rPr>
      </w:pPr>
      <w:r w:rsidRPr="006F4BBE">
        <w:rPr>
          <w:lang w:val="ru-RU"/>
        </w:rPr>
        <w:t>–</w:t>
      </w:r>
      <w:r w:rsidR="00C6278E" w:rsidRPr="006F4BBE">
        <w:rPr>
          <w:lang w:val="ru-RU"/>
        </w:rPr>
        <w:t xml:space="preserve">различать виды транспорта и основные показатели их работы: грузооборот </w:t>
      </w:r>
      <w:proofErr w:type="gramStart"/>
      <w:r w:rsidR="00C6278E" w:rsidRPr="006F4BBE">
        <w:rPr>
          <w:lang w:val="ru-RU"/>
        </w:rPr>
        <w:t>и  пассажирооборот</w:t>
      </w:r>
      <w:proofErr w:type="gramEnd"/>
      <w:r w:rsidR="00C6278E" w:rsidRPr="006F4BBE">
        <w:rPr>
          <w:lang w:val="ru-RU"/>
        </w:rPr>
        <w:t>;</w:t>
      </w:r>
    </w:p>
    <w:p w14:paraId="18F9432A" w14:textId="2355F361" w:rsidR="00C6278E" w:rsidRPr="006F4BBE" w:rsidRDefault="00BD6D2B" w:rsidP="00287D0F">
      <w:pPr>
        <w:rPr>
          <w:lang w:val="ru-RU"/>
        </w:rPr>
      </w:pPr>
      <w:r w:rsidRPr="006F4BBE">
        <w:rPr>
          <w:lang w:val="ru-RU"/>
        </w:rPr>
        <w:t>–</w:t>
      </w:r>
      <w:r w:rsidR="00C6278E" w:rsidRPr="006F4BBE">
        <w:rPr>
          <w:lang w:val="ru-RU"/>
        </w:rPr>
        <w:t>показывать</w:t>
      </w:r>
      <w:r w:rsidR="00C6278E" w:rsidRPr="006F4BBE">
        <w:rPr>
          <w:spacing w:val="-19"/>
          <w:lang w:val="ru-RU"/>
        </w:rPr>
        <w:t xml:space="preserve"> </w:t>
      </w:r>
      <w:r w:rsidR="00C6278E" w:rsidRPr="006F4BBE">
        <w:rPr>
          <w:lang w:val="ru-RU"/>
        </w:rPr>
        <w:t>на</w:t>
      </w:r>
      <w:r w:rsidR="00C6278E" w:rsidRPr="006F4BBE">
        <w:rPr>
          <w:spacing w:val="-19"/>
          <w:lang w:val="ru-RU"/>
        </w:rPr>
        <w:t xml:space="preserve"> </w:t>
      </w:r>
      <w:r w:rsidR="00C6278E" w:rsidRPr="006F4BBE">
        <w:rPr>
          <w:lang w:val="ru-RU"/>
        </w:rPr>
        <w:t>карте</w:t>
      </w:r>
      <w:r w:rsidR="00C6278E" w:rsidRPr="006F4BBE">
        <w:rPr>
          <w:spacing w:val="-19"/>
          <w:lang w:val="ru-RU"/>
        </w:rPr>
        <w:t xml:space="preserve"> </w:t>
      </w:r>
      <w:r w:rsidR="00C6278E" w:rsidRPr="006F4BBE">
        <w:rPr>
          <w:lang w:val="ru-RU"/>
        </w:rPr>
        <w:t>крупнейшие</w:t>
      </w:r>
      <w:r w:rsidR="00C6278E" w:rsidRPr="006F4BBE">
        <w:rPr>
          <w:spacing w:val="-19"/>
          <w:lang w:val="ru-RU"/>
        </w:rPr>
        <w:t xml:space="preserve"> </w:t>
      </w:r>
      <w:r w:rsidR="00C6278E" w:rsidRPr="006F4BBE">
        <w:rPr>
          <w:lang w:val="ru-RU"/>
        </w:rPr>
        <w:t>центры</w:t>
      </w:r>
      <w:r w:rsidR="00C6278E" w:rsidRPr="006F4BBE">
        <w:rPr>
          <w:spacing w:val="-19"/>
          <w:lang w:val="ru-RU"/>
        </w:rPr>
        <w:t xml:space="preserve"> </w:t>
      </w:r>
      <w:r w:rsidR="00C6278E" w:rsidRPr="006F4BBE">
        <w:rPr>
          <w:lang w:val="ru-RU"/>
        </w:rPr>
        <w:t>и</w:t>
      </w:r>
      <w:r w:rsidR="00C6278E" w:rsidRPr="006F4BBE">
        <w:rPr>
          <w:spacing w:val="-19"/>
          <w:lang w:val="ru-RU"/>
        </w:rPr>
        <w:t xml:space="preserve"> </w:t>
      </w:r>
      <w:r w:rsidR="00C6278E" w:rsidRPr="006F4BBE">
        <w:rPr>
          <w:lang w:val="ru-RU"/>
        </w:rPr>
        <w:t>районы</w:t>
      </w:r>
      <w:r w:rsidR="00C6278E" w:rsidRPr="006F4BBE">
        <w:rPr>
          <w:spacing w:val="-19"/>
          <w:lang w:val="ru-RU"/>
        </w:rPr>
        <w:t xml:space="preserve"> </w:t>
      </w:r>
      <w:r w:rsidR="00C6278E" w:rsidRPr="006F4BBE">
        <w:rPr>
          <w:lang w:val="ru-RU"/>
        </w:rPr>
        <w:t xml:space="preserve">размещения отраслей промышленности, транспортные </w:t>
      </w:r>
      <w:proofErr w:type="gramStart"/>
      <w:r w:rsidR="00C6278E" w:rsidRPr="006F4BBE">
        <w:rPr>
          <w:lang w:val="ru-RU"/>
        </w:rPr>
        <w:t>магистрали  и</w:t>
      </w:r>
      <w:proofErr w:type="gramEnd"/>
      <w:r w:rsidR="00C6278E" w:rsidRPr="006F4BBE">
        <w:rPr>
          <w:lang w:val="ru-RU"/>
        </w:rPr>
        <w:t xml:space="preserve"> центры, районы развития отраслей сельского</w:t>
      </w:r>
      <w:r w:rsidR="00C6278E" w:rsidRPr="006F4BBE">
        <w:rPr>
          <w:spacing w:val="7"/>
          <w:lang w:val="ru-RU"/>
        </w:rPr>
        <w:t xml:space="preserve"> </w:t>
      </w:r>
      <w:r w:rsidR="00C6278E" w:rsidRPr="006F4BBE">
        <w:rPr>
          <w:lang w:val="ru-RU"/>
        </w:rPr>
        <w:t>хозяйства;</w:t>
      </w:r>
    </w:p>
    <w:p w14:paraId="2D924F24" w14:textId="033602D9" w:rsidR="00C6278E" w:rsidRPr="006F4BBE" w:rsidRDefault="00BD6D2B" w:rsidP="00287D0F">
      <w:pPr>
        <w:rPr>
          <w:lang w:val="ru-RU"/>
        </w:rPr>
      </w:pPr>
      <w:r w:rsidRPr="006F4BBE">
        <w:rPr>
          <w:lang w:val="ru-RU"/>
        </w:rPr>
        <w:t>–</w:t>
      </w:r>
      <w:r w:rsidR="00C6278E" w:rsidRPr="006F4BBE">
        <w:rPr>
          <w:lang w:val="ru-RU"/>
        </w:rPr>
        <w:t>использовать знания о факторах и условиях размещения хозяйства</w:t>
      </w:r>
      <w:r w:rsidR="00C6278E" w:rsidRPr="006F4BBE">
        <w:rPr>
          <w:spacing w:val="-10"/>
          <w:lang w:val="ru-RU"/>
        </w:rPr>
        <w:t xml:space="preserve"> </w:t>
      </w:r>
      <w:r w:rsidR="00C6278E" w:rsidRPr="006F4BBE">
        <w:rPr>
          <w:lang w:val="ru-RU"/>
        </w:rPr>
        <w:t>для</w:t>
      </w:r>
      <w:r w:rsidR="00C6278E" w:rsidRPr="006F4BBE">
        <w:rPr>
          <w:spacing w:val="-10"/>
          <w:lang w:val="ru-RU"/>
        </w:rPr>
        <w:t xml:space="preserve"> </w:t>
      </w:r>
      <w:r w:rsidR="00C6278E" w:rsidRPr="006F4BBE">
        <w:rPr>
          <w:lang w:val="ru-RU"/>
        </w:rPr>
        <w:t>решения</w:t>
      </w:r>
      <w:r w:rsidR="00C6278E" w:rsidRPr="006F4BBE">
        <w:rPr>
          <w:spacing w:val="-10"/>
          <w:lang w:val="ru-RU"/>
        </w:rPr>
        <w:t xml:space="preserve"> </w:t>
      </w:r>
      <w:r w:rsidR="00C6278E" w:rsidRPr="006F4BBE">
        <w:rPr>
          <w:lang w:val="ru-RU"/>
        </w:rPr>
        <w:t>различных</w:t>
      </w:r>
      <w:r w:rsidR="00C6278E" w:rsidRPr="006F4BBE">
        <w:rPr>
          <w:spacing w:val="-10"/>
          <w:lang w:val="ru-RU"/>
        </w:rPr>
        <w:t xml:space="preserve"> </w:t>
      </w:r>
      <w:r w:rsidR="00C6278E" w:rsidRPr="006F4BBE">
        <w:rPr>
          <w:lang w:val="ru-RU"/>
        </w:rPr>
        <w:t>учебных</w:t>
      </w:r>
      <w:r w:rsidR="00C6278E" w:rsidRPr="006F4BBE">
        <w:rPr>
          <w:spacing w:val="-10"/>
          <w:lang w:val="ru-RU"/>
        </w:rPr>
        <w:t xml:space="preserve"> </w:t>
      </w:r>
      <w:r w:rsidR="00C6278E" w:rsidRPr="006F4BBE">
        <w:rPr>
          <w:lang w:val="ru-RU"/>
        </w:rPr>
        <w:t>и</w:t>
      </w:r>
      <w:r w:rsidR="00C6278E" w:rsidRPr="006F4BBE">
        <w:rPr>
          <w:spacing w:val="-10"/>
          <w:lang w:val="ru-RU"/>
        </w:rPr>
        <w:t xml:space="preserve"> </w:t>
      </w:r>
      <w:r w:rsidR="00C6278E" w:rsidRPr="006F4BBE">
        <w:rPr>
          <w:lang w:val="ru-RU"/>
        </w:rPr>
        <w:t>практико-ориентированных задач: объяснять особенности отраслевой и территориальной структуры хозяйства России, регионов, размещения</w:t>
      </w:r>
      <w:r w:rsidR="00C6278E" w:rsidRPr="006F4BBE">
        <w:rPr>
          <w:spacing w:val="-15"/>
          <w:lang w:val="ru-RU"/>
        </w:rPr>
        <w:t xml:space="preserve"> </w:t>
      </w:r>
      <w:r w:rsidR="00C6278E" w:rsidRPr="006F4BBE">
        <w:rPr>
          <w:lang w:val="ru-RU"/>
        </w:rPr>
        <w:t>отдельных</w:t>
      </w:r>
      <w:r w:rsidR="00C6278E" w:rsidRPr="006F4BBE">
        <w:rPr>
          <w:spacing w:val="-15"/>
          <w:lang w:val="ru-RU"/>
        </w:rPr>
        <w:t xml:space="preserve"> </w:t>
      </w:r>
      <w:r w:rsidR="00C6278E" w:rsidRPr="006F4BBE">
        <w:rPr>
          <w:lang w:val="ru-RU"/>
        </w:rPr>
        <w:t>предприятий;</w:t>
      </w:r>
      <w:r w:rsidR="00C6278E" w:rsidRPr="006F4BBE">
        <w:rPr>
          <w:spacing w:val="-15"/>
          <w:lang w:val="ru-RU"/>
        </w:rPr>
        <w:t xml:space="preserve"> </w:t>
      </w:r>
      <w:r w:rsidR="00C6278E" w:rsidRPr="006F4BBE">
        <w:rPr>
          <w:lang w:val="ru-RU"/>
        </w:rPr>
        <w:t>оценивать</w:t>
      </w:r>
      <w:r w:rsidR="00C6278E" w:rsidRPr="006F4BBE">
        <w:rPr>
          <w:spacing w:val="-15"/>
          <w:lang w:val="ru-RU"/>
        </w:rPr>
        <w:t xml:space="preserve"> </w:t>
      </w:r>
      <w:r w:rsidR="00C6278E" w:rsidRPr="006F4BBE">
        <w:rPr>
          <w:lang w:val="ru-RU"/>
        </w:rPr>
        <w:t>условия</w:t>
      </w:r>
      <w:r w:rsidR="00C6278E" w:rsidRPr="006F4BBE">
        <w:rPr>
          <w:spacing w:val="-15"/>
          <w:lang w:val="ru-RU"/>
        </w:rPr>
        <w:t xml:space="preserve"> </w:t>
      </w:r>
      <w:proofErr w:type="gramStart"/>
      <w:r w:rsidR="00C6278E" w:rsidRPr="006F4BBE">
        <w:rPr>
          <w:lang w:val="ru-RU"/>
        </w:rPr>
        <w:t>от-дельных</w:t>
      </w:r>
      <w:proofErr w:type="gramEnd"/>
      <w:r w:rsidR="00C6278E" w:rsidRPr="006F4BBE">
        <w:rPr>
          <w:spacing w:val="-17"/>
          <w:lang w:val="ru-RU"/>
        </w:rPr>
        <w:t xml:space="preserve"> </w:t>
      </w:r>
      <w:r w:rsidR="00C6278E" w:rsidRPr="006F4BBE">
        <w:rPr>
          <w:lang w:val="ru-RU"/>
        </w:rPr>
        <w:t>территорий</w:t>
      </w:r>
      <w:r w:rsidR="00C6278E" w:rsidRPr="006F4BBE">
        <w:rPr>
          <w:spacing w:val="-17"/>
          <w:lang w:val="ru-RU"/>
        </w:rPr>
        <w:t xml:space="preserve"> </w:t>
      </w:r>
      <w:r w:rsidR="00C6278E" w:rsidRPr="006F4BBE">
        <w:rPr>
          <w:lang w:val="ru-RU"/>
        </w:rPr>
        <w:t>для</w:t>
      </w:r>
      <w:r w:rsidR="00C6278E" w:rsidRPr="006F4BBE">
        <w:rPr>
          <w:spacing w:val="-17"/>
          <w:lang w:val="ru-RU"/>
        </w:rPr>
        <w:t xml:space="preserve"> </w:t>
      </w:r>
      <w:r w:rsidR="00C6278E" w:rsidRPr="006F4BBE">
        <w:rPr>
          <w:lang w:val="ru-RU"/>
        </w:rPr>
        <w:t>размещения</w:t>
      </w:r>
      <w:r w:rsidR="00C6278E" w:rsidRPr="006F4BBE">
        <w:rPr>
          <w:spacing w:val="-17"/>
          <w:lang w:val="ru-RU"/>
        </w:rPr>
        <w:t xml:space="preserve"> </w:t>
      </w:r>
      <w:r w:rsidR="00C6278E" w:rsidRPr="006F4BBE">
        <w:rPr>
          <w:lang w:val="ru-RU"/>
        </w:rPr>
        <w:t>предприятий</w:t>
      </w:r>
      <w:r w:rsidR="00C6278E" w:rsidRPr="006F4BBE">
        <w:rPr>
          <w:spacing w:val="-17"/>
          <w:lang w:val="ru-RU"/>
        </w:rPr>
        <w:t xml:space="preserve"> </w:t>
      </w:r>
      <w:r w:rsidR="00C6278E" w:rsidRPr="006F4BBE">
        <w:rPr>
          <w:lang w:val="ru-RU"/>
        </w:rPr>
        <w:t>и</w:t>
      </w:r>
      <w:r w:rsidR="00C6278E" w:rsidRPr="006F4BBE">
        <w:rPr>
          <w:spacing w:val="-17"/>
          <w:lang w:val="ru-RU"/>
        </w:rPr>
        <w:t xml:space="preserve"> </w:t>
      </w:r>
      <w:r w:rsidR="00C6278E" w:rsidRPr="006F4BBE">
        <w:rPr>
          <w:lang w:val="ru-RU"/>
        </w:rPr>
        <w:t>различных</w:t>
      </w:r>
      <w:r w:rsidR="00C6278E" w:rsidRPr="006F4BBE">
        <w:rPr>
          <w:spacing w:val="-32"/>
          <w:lang w:val="ru-RU"/>
        </w:rPr>
        <w:t xml:space="preserve"> </w:t>
      </w:r>
      <w:r w:rsidR="00C6278E" w:rsidRPr="006F4BBE">
        <w:rPr>
          <w:lang w:val="ru-RU"/>
        </w:rPr>
        <w:t>производств;</w:t>
      </w:r>
    </w:p>
    <w:p w14:paraId="60F2EA59" w14:textId="14DFA50E" w:rsidR="00C6278E" w:rsidRPr="006F4BBE" w:rsidRDefault="00BD6D2B" w:rsidP="00287D0F">
      <w:pPr>
        <w:rPr>
          <w:lang w:val="ru-RU"/>
        </w:rPr>
      </w:pPr>
      <w:r w:rsidRPr="006F4BBE">
        <w:rPr>
          <w:lang w:val="ru-RU"/>
        </w:rPr>
        <w:t>–</w:t>
      </w:r>
      <w:r w:rsidR="00C6278E" w:rsidRPr="006F4BBE">
        <w:rPr>
          <w:lang w:val="ru-RU"/>
        </w:rPr>
        <w:t>использовать</w:t>
      </w:r>
      <w:r w:rsidR="00C6278E" w:rsidRPr="006F4BBE">
        <w:rPr>
          <w:spacing w:val="-25"/>
          <w:lang w:val="ru-RU"/>
        </w:rPr>
        <w:t xml:space="preserve"> </w:t>
      </w:r>
      <w:r w:rsidR="00C6278E" w:rsidRPr="006F4BBE">
        <w:rPr>
          <w:lang w:val="ru-RU"/>
        </w:rPr>
        <w:t>знания</w:t>
      </w:r>
      <w:r w:rsidR="00C6278E" w:rsidRPr="006F4BBE">
        <w:rPr>
          <w:spacing w:val="-25"/>
          <w:lang w:val="ru-RU"/>
        </w:rPr>
        <w:t xml:space="preserve"> </w:t>
      </w:r>
      <w:r w:rsidR="00C6278E" w:rsidRPr="006F4BBE">
        <w:rPr>
          <w:lang w:val="ru-RU"/>
        </w:rPr>
        <w:t>об</w:t>
      </w:r>
      <w:r w:rsidR="00C6278E" w:rsidRPr="006F4BBE">
        <w:rPr>
          <w:spacing w:val="-25"/>
          <w:lang w:val="ru-RU"/>
        </w:rPr>
        <w:t xml:space="preserve"> </w:t>
      </w:r>
      <w:r w:rsidR="00C6278E" w:rsidRPr="006F4BBE">
        <w:rPr>
          <w:lang w:val="ru-RU"/>
        </w:rPr>
        <w:t>особенностях</w:t>
      </w:r>
      <w:r w:rsidR="00C6278E" w:rsidRPr="006F4BBE">
        <w:rPr>
          <w:spacing w:val="-25"/>
          <w:lang w:val="ru-RU"/>
        </w:rPr>
        <w:t xml:space="preserve"> </w:t>
      </w:r>
      <w:r w:rsidR="00C6278E" w:rsidRPr="006F4BBE">
        <w:rPr>
          <w:lang w:val="ru-RU"/>
        </w:rPr>
        <w:t>компонентов</w:t>
      </w:r>
      <w:r w:rsidR="00C6278E" w:rsidRPr="006F4BBE">
        <w:rPr>
          <w:spacing w:val="-25"/>
          <w:lang w:val="ru-RU"/>
        </w:rPr>
        <w:t xml:space="preserve"> </w:t>
      </w:r>
      <w:r w:rsidR="00C6278E" w:rsidRPr="006F4BBE">
        <w:rPr>
          <w:lang w:val="ru-RU"/>
        </w:rPr>
        <w:t>природы России</w:t>
      </w:r>
      <w:r w:rsidR="00C6278E" w:rsidRPr="006F4BBE">
        <w:rPr>
          <w:spacing w:val="-20"/>
          <w:lang w:val="ru-RU"/>
        </w:rPr>
        <w:t xml:space="preserve"> </w:t>
      </w:r>
      <w:r w:rsidR="00C6278E" w:rsidRPr="006F4BBE">
        <w:rPr>
          <w:lang w:val="ru-RU"/>
        </w:rPr>
        <w:t>и</w:t>
      </w:r>
      <w:r w:rsidR="00C6278E" w:rsidRPr="006F4BBE">
        <w:rPr>
          <w:spacing w:val="-20"/>
          <w:lang w:val="ru-RU"/>
        </w:rPr>
        <w:t xml:space="preserve"> </w:t>
      </w:r>
      <w:r w:rsidR="00C6278E" w:rsidRPr="006F4BBE">
        <w:rPr>
          <w:lang w:val="ru-RU"/>
        </w:rPr>
        <w:t>её</w:t>
      </w:r>
      <w:r w:rsidR="00C6278E" w:rsidRPr="006F4BBE">
        <w:rPr>
          <w:spacing w:val="-20"/>
          <w:lang w:val="ru-RU"/>
        </w:rPr>
        <w:t xml:space="preserve"> </w:t>
      </w:r>
      <w:r w:rsidR="00C6278E" w:rsidRPr="006F4BBE">
        <w:rPr>
          <w:lang w:val="ru-RU"/>
        </w:rPr>
        <w:t>отдельных</w:t>
      </w:r>
      <w:r w:rsidR="00C6278E" w:rsidRPr="006F4BBE">
        <w:rPr>
          <w:spacing w:val="-20"/>
          <w:lang w:val="ru-RU"/>
        </w:rPr>
        <w:t xml:space="preserve"> </w:t>
      </w:r>
      <w:r w:rsidR="00C6278E" w:rsidRPr="006F4BBE">
        <w:rPr>
          <w:lang w:val="ru-RU"/>
        </w:rPr>
        <w:t>территорий;</w:t>
      </w:r>
      <w:r w:rsidR="00C6278E" w:rsidRPr="006F4BBE">
        <w:rPr>
          <w:spacing w:val="-20"/>
          <w:lang w:val="ru-RU"/>
        </w:rPr>
        <w:t xml:space="preserve"> </w:t>
      </w:r>
      <w:r w:rsidR="00C6278E" w:rsidRPr="006F4BBE">
        <w:rPr>
          <w:lang w:val="ru-RU"/>
        </w:rPr>
        <w:t>об</w:t>
      </w:r>
      <w:r w:rsidR="00C6278E" w:rsidRPr="006F4BBE">
        <w:rPr>
          <w:spacing w:val="-20"/>
          <w:lang w:val="ru-RU"/>
        </w:rPr>
        <w:t xml:space="preserve"> </w:t>
      </w:r>
      <w:r w:rsidR="00C6278E" w:rsidRPr="006F4BBE">
        <w:rPr>
          <w:lang w:val="ru-RU"/>
        </w:rPr>
        <w:t>особенностях</w:t>
      </w:r>
      <w:r w:rsidR="00C6278E" w:rsidRPr="006F4BBE">
        <w:rPr>
          <w:spacing w:val="-20"/>
          <w:lang w:val="ru-RU"/>
        </w:rPr>
        <w:t xml:space="preserve"> </w:t>
      </w:r>
      <w:r w:rsidR="00C6278E" w:rsidRPr="006F4BBE">
        <w:rPr>
          <w:lang w:val="ru-RU"/>
        </w:rPr>
        <w:t>взаимодействия природы и общества в пределах отдельных территорий</w:t>
      </w:r>
      <w:r w:rsidR="00C6278E" w:rsidRPr="006F4BBE">
        <w:rPr>
          <w:spacing w:val="-8"/>
          <w:lang w:val="ru-RU"/>
        </w:rPr>
        <w:t xml:space="preserve"> </w:t>
      </w:r>
      <w:r w:rsidR="00C6278E" w:rsidRPr="006F4BBE">
        <w:rPr>
          <w:lang w:val="ru-RU"/>
        </w:rPr>
        <w:t>для</w:t>
      </w:r>
      <w:r w:rsidR="00C6278E" w:rsidRPr="006F4BBE">
        <w:rPr>
          <w:spacing w:val="-8"/>
          <w:lang w:val="ru-RU"/>
        </w:rPr>
        <w:t xml:space="preserve"> </w:t>
      </w:r>
      <w:r w:rsidR="00C6278E" w:rsidRPr="006F4BBE">
        <w:rPr>
          <w:lang w:val="ru-RU"/>
        </w:rPr>
        <w:t>решения</w:t>
      </w:r>
      <w:r w:rsidR="00C6278E" w:rsidRPr="006F4BBE">
        <w:rPr>
          <w:spacing w:val="-8"/>
          <w:lang w:val="ru-RU"/>
        </w:rPr>
        <w:t xml:space="preserve"> </w:t>
      </w:r>
      <w:r w:rsidR="00C6278E" w:rsidRPr="006F4BBE">
        <w:rPr>
          <w:lang w:val="ru-RU"/>
        </w:rPr>
        <w:t>практико-ориентированных</w:t>
      </w:r>
      <w:r w:rsidR="00C6278E" w:rsidRPr="006F4BBE">
        <w:rPr>
          <w:spacing w:val="-8"/>
          <w:lang w:val="ru-RU"/>
        </w:rPr>
        <w:t xml:space="preserve"> </w:t>
      </w:r>
      <w:r w:rsidR="00C6278E" w:rsidRPr="006F4BBE">
        <w:rPr>
          <w:lang w:val="ru-RU"/>
        </w:rPr>
        <w:t>задач</w:t>
      </w:r>
      <w:r w:rsidR="00C6278E" w:rsidRPr="006F4BBE">
        <w:rPr>
          <w:spacing w:val="-8"/>
          <w:lang w:val="ru-RU"/>
        </w:rPr>
        <w:t xml:space="preserve"> </w:t>
      </w:r>
      <w:r w:rsidR="00C6278E" w:rsidRPr="006F4BBE">
        <w:rPr>
          <w:lang w:val="ru-RU"/>
        </w:rPr>
        <w:t>в</w:t>
      </w:r>
      <w:r w:rsidR="00C6278E" w:rsidRPr="006F4BBE">
        <w:rPr>
          <w:spacing w:val="-8"/>
          <w:lang w:val="ru-RU"/>
        </w:rPr>
        <w:t xml:space="preserve"> </w:t>
      </w:r>
      <w:r w:rsidR="00C6278E" w:rsidRPr="006F4BBE">
        <w:rPr>
          <w:lang w:val="ru-RU"/>
        </w:rPr>
        <w:t>контексте реальной жизни: оценивать реализуемые проекты</w:t>
      </w:r>
      <w:r w:rsidR="00C6278E" w:rsidRPr="006F4BBE">
        <w:rPr>
          <w:spacing w:val="-11"/>
          <w:lang w:val="ru-RU"/>
        </w:rPr>
        <w:t xml:space="preserve"> </w:t>
      </w:r>
      <w:r w:rsidR="00C6278E" w:rsidRPr="006F4BBE">
        <w:rPr>
          <w:lang w:val="ru-RU"/>
        </w:rPr>
        <w:t>по созданию новых производств с учётом экологической безопасности;</w:t>
      </w:r>
    </w:p>
    <w:p w14:paraId="6215431A" w14:textId="40366C53" w:rsidR="00C6278E" w:rsidRPr="006F4BBE" w:rsidRDefault="00BD6D2B" w:rsidP="00287D0F">
      <w:pPr>
        <w:rPr>
          <w:lang w:val="ru-RU"/>
        </w:rPr>
      </w:pPr>
      <w:r w:rsidRPr="006F4BBE">
        <w:rPr>
          <w:lang w:val="ru-RU"/>
        </w:rPr>
        <w:t>–</w:t>
      </w:r>
      <w:r w:rsidR="00C6278E" w:rsidRPr="006F4BBE">
        <w:rPr>
          <w:lang w:val="ru-RU"/>
        </w:rPr>
        <w:t>критически</w:t>
      </w:r>
      <w:r w:rsidR="00C6278E" w:rsidRPr="006F4BBE">
        <w:rPr>
          <w:spacing w:val="-39"/>
          <w:lang w:val="ru-RU"/>
        </w:rPr>
        <w:t xml:space="preserve"> </w:t>
      </w:r>
      <w:r w:rsidR="00C6278E" w:rsidRPr="006F4BBE">
        <w:rPr>
          <w:lang w:val="ru-RU"/>
        </w:rPr>
        <w:t>оценивать</w:t>
      </w:r>
      <w:r w:rsidR="00C6278E" w:rsidRPr="006F4BBE">
        <w:rPr>
          <w:spacing w:val="-39"/>
          <w:lang w:val="ru-RU"/>
        </w:rPr>
        <w:t xml:space="preserve"> </w:t>
      </w:r>
      <w:r w:rsidR="00C6278E" w:rsidRPr="006F4BBE">
        <w:rPr>
          <w:lang w:val="ru-RU"/>
        </w:rPr>
        <w:t>финансовые</w:t>
      </w:r>
      <w:r w:rsidR="00C6278E" w:rsidRPr="006F4BBE">
        <w:rPr>
          <w:spacing w:val="-39"/>
          <w:lang w:val="ru-RU"/>
        </w:rPr>
        <w:t xml:space="preserve"> </w:t>
      </w:r>
      <w:r w:rsidR="00C6278E" w:rsidRPr="006F4BBE">
        <w:rPr>
          <w:lang w:val="ru-RU"/>
        </w:rPr>
        <w:t>условия</w:t>
      </w:r>
      <w:r w:rsidR="00C6278E" w:rsidRPr="006F4BBE">
        <w:rPr>
          <w:spacing w:val="-39"/>
          <w:lang w:val="ru-RU"/>
        </w:rPr>
        <w:t xml:space="preserve"> </w:t>
      </w:r>
      <w:r w:rsidR="00C6278E" w:rsidRPr="006F4BBE">
        <w:rPr>
          <w:lang w:val="ru-RU"/>
        </w:rPr>
        <w:t>жизнедеятельности человека и их природные, социальные, политические, технологические, экологические аспекты, необходимые</w:t>
      </w:r>
      <w:r w:rsidR="00C6278E" w:rsidRPr="006F4BBE">
        <w:rPr>
          <w:spacing w:val="-29"/>
          <w:lang w:val="ru-RU"/>
        </w:rPr>
        <w:t xml:space="preserve"> </w:t>
      </w:r>
      <w:r w:rsidR="00C6278E" w:rsidRPr="006F4BBE">
        <w:rPr>
          <w:lang w:val="ru-RU"/>
        </w:rPr>
        <w:t>для принятия собственных решений, с точки зрения</w:t>
      </w:r>
      <w:r w:rsidR="00C6278E" w:rsidRPr="006F4BBE">
        <w:rPr>
          <w:spacing w:val="-31"/>
          <w:lang w:val="ru-RU"/>
        </w:rPr>
        <w:t xml:space="preserve"> </w:t>
      </w:r>
      <w:r w:rsidR="00C6278E" w:rsidRPr="006F4BBE">
        <w:rPr>
          <w:lang w:val="ru-RU"/>
        </w:rPr>
        <w:t>домохозяйства, предприятия и национальной</w:t>
      </w:r>
      <w:r w:rsidR="00C6278E" w:rsidRPr="006F4BBE">
        <w:rPr>
          <w:spacing w:val="17"/>
          <w:lang w:val="ru-RU"/>
        </w:rPr>
        <w:t xml:space="preserve"> </w:t>
      </w:r>
      <w:r w:rsidR="00C6278E" w:rsidRPr="006F4BBE">
        <w:rPr>
          <w:lang w:val="ru-RU"/>
        </w:rPr>
        <w:t>экономики;</w:t>
      </w:r>
    </w:p>
    <w:p w14:paraId="64BC366D" w14:textId="61D465C1" w:rsidR="00C6278E" w:rsidRPr="006F4BBE" w:rsidRDefault="00BD6D2B" w:rsidP="00287D0F">
      <w:pPr>
        <w:rPr>
          <w:lang w:val="ru-RU"/>
        </w:rPr>
      </w:pPr>
      <w:r w:rsidRPr="006F4BBE">
        <w:rPr>
          <w:lang w:val="ru-RU"/>
        </w:rPr>
        <w:t>–</w:t>
      </w:r>
      <w:r w:rsidR="00C6278E" w:rsidRPr="006F4BBE">
        <w:rPr>
          <w:lang w:val="ru-RU"/>
        </w:rPr>
        <w:t xml:space="preserve">оценивать влияние географического положения отдельных регионов России </w:t>
      </w:r>
      <w:r w:rsidR="00C6278E" w:rsidRPr="006F4BBE">
        <w:rPr>
          <w:lang w:val="ru-RU"/>
        </w:rPr>
        <w:lastRenderedPageBreak/>
        <w:t xml:space="preserve">на особенности природы, жизнь и </w:t>
      </w:r>
      <w:proofErr w:type="gramStart"/>
      <w:r w:rsidR="00C6278E" w:rsidRPr="006F4BBE">
        <w:rPr>
          <w:lang w:val="ru-RU"/>
        </w:rPr>
        <w:t>хозяйственную  деятельность</w:t>
      </w:r>
      <w:proofErr w:type="gramEnd"/>
      <w:r w:rsidR="00C6278E" w:rsidRPr="006F4BBE">
        <w:rPr>
          <w:lang w:val="ru-RU"/>
        </w:rPr>
        <w:t xml:space="preserve"> населения;</w:t>
      </w:r>
    </w:p>
    <w:p w14:paraId="2380E8B6" w14:textId="261E5540" w:rsidR="00C6278E" w:rsidRPr="006F4BBE" w:rsidRDefault="00BD6D2B" w:rsidP="00287D0F">
      <w:pPr>
        <w:rPr>
          <w:lang w:val="ru-RU"/>
        </w:rPr>
      </w:pPr>
      <w:r w:rsidRPr="006F4BBE">
        <w:rPr>
          <w:lang w:val="ru-RU"/>
        </w:rPr>
        <w:t>–</w:t>
      </w:r>
      <w:r w:rsidR="00C6278E" w:rsidRPr="006F4BBE">
        <w:rPr>
          <w:lang w:val="ru-RU"/>
        </w:rPr>
        <w:t>объяснять географические различия населения и хозяйства территорий крупных регионов страны;</w:t>
      </w:r>
    </w:p>
    <w:p w14:paraId="236C6449" w14:textId="7F002E0A" w:rsidR="00C6278E" w:rsidRPr="006F4BBE" w:rsidRDefault="00BD6D2B" w:rsidP="00287D0F">
      <w:pPr>
        <w:rPr>
          <w:lang w:val="ru-RU"/>
        </w:rPr>
      </w:pPr>
      <w:r w:rsidRPr="006F4BBE">
        <w:rPr>
          <w:lang w:val="ru-RU"/>
        </w:rPr>
        <w:t>–</w:t>
      </w:r>
      <w:r w:rsidR="00C6278E" w:rsidRPr="006F4BBE">
        <w:rPr>
          <w:lang w:val="ru-RU"/>
        </w:rPr>
        <w:t xml:space="preserve">сравнивать географическое положение, географические особенности природно-ресурсного потенциала, населения и </w:t>
      </w:r>
      <w:proofErr w:type="gramStart"/>
      <w:r w:rsidR="00C6278E" w:rsidRPr="006F4BBE">
        <w:rPr>
          <w:lang w:val="ru-RU"/>
        </w:rPr>
        <w:t>хозяйства  регионов</w:t>
      </w:r>
      <w:proofErr w:type="gramEnd"/>
      <w:r w:rsidR="00C6278E" w:rsidRPr="006F4BBE">
        <w:rPr>
          <w:lang w:val="ru-RU"/>
        </w:rPr>
        <w:t xml:space="preserve"> России;</w:t>
      </w:r>
    </w:p>
    <w:p w14:paraId="10501A04" w14:textId="425699A0" w:rsidR="00C6278E" w:rsidRPr="006F4BBE" w:rsidRDefault="00BD6D2B" w:rsidP="00287D0F">
      <w:pPr>
        <w:rPr>
          <w:lang w:val="ru-RU"/>
        </w:rPr>
      </w:pPr>
      <w:r w:rsidRPr="006F4BBE">
        <w:rPr>
          <w:lang w:val="ru-RU"/>
        </w:rPr>
        <w:t>–</w:t>
      </w:r>
      <w:r w:rsidR="00C6278E" w:rsidRPr="006F4BBE">
        <w:rPr>
          <w:lang w:val="ru-RU"/>
        </w:rPr>
        <w:t xml:space="preserve">формулировать оценочные суждения о воздействии человеческой деятельности на окружающую среду своей местности, региона, страны в целом, о динамике, уровне и структуре социально-экономического развития России, месте и роли </w:t>
      </w:r>
      <w:proofErr w:type="gramStart"/>
      <w:r w:rsidR="00C6278E" w:rsidRPr="006F4BBE">
        <w:rPr>
          <w:lang w:val="ru-RU"/>
        </w:rPr>
        <w:t>России  в</w:t>
      </w:r>
      <w:proofErr w:type="gramEnd"/>
      <w:r w:rsidR="00C6278E" w:rsidRPr="006F4BBE">
        <w:rPr>
          <w:lang w:val="ru-RU"/>
        </w:rPr>
        <w:t xml:space="preserve"> мире;</w:t>
      </w:r>
    </w:p>
    <w:p w14:paraId="6C02C898" w14:textId="1BAF33B5" w:rsidR="00C6278E" w:rsidRPr="006F4BBE" w:rsidRDefault="00BD6D2B" w:rsidP="00287D0F">
      <w:pPr>
        <w:rPr>
          <w:lang w:val="ru-RU"/>
        </w:rPr>
      </w:pPr>
      <w:r w:rsidRPr="006F4BBE">
        <w:rPr>
          <w:lang w:val="ru-RU"/>
        </w:rPr>
        <w:t>–</w:t>
      </w:r>
      <w:r w:rsidR="00C6278E" w:rsidRPr="006F4BBE">
        <w:rPr>
          <w:lang w:val="ru-RU"/>
        </w:rPr>
        <w:t>приводить</w:t>
      </w:r>
      <w:r w:rsidR="00C6278E" w:rsidRPr="006F4BBE">
        <w:rPr>
          <w:spacing w:val="-13"/>
          <w:lang w:val="ru-RU"/>
        </w:rPr>
        <w:t xml:space="preserve"> </w:t>
      </w:r>
      <w:r w:rsidR="00C6278E" w:rsidRPr="006F4BBE">
        <w:rPr>
          <w:lang w:val="ru-RU"/>
        </w:rPr>
        <w:t>примеры</w:t>
      </w:r>
      <w:r w:rsidR="00C6278E" w:rsidRPr="006F4BBE">
        <w:rPr>
          <w:spacing w:val="-13"/>
          <w:lang w:val="ru-RU"/>
        </w:rPr>
        <w:t xml:space="preserve"> </w:t>
      </w:r>
      <w:r w:rsidR="00C6278E" w:rsidRPr="006F4BBE">
        <w:rPr>
          <w:lang w:val="ru-RU"/>
        </w:rPr>
        <w:t>объектов</w:t>
      </w:r>
      <w:r w:rsidR="00C6278E" w:rsidRPr="006F4BBE">
        <w:rPr>
          <w:spacing w:val="-13"/>
          <w:lang w:val="ru-RU"/>
        </w:rPr>
        <w:t xml:space="preserve"> </w:t>
      </w:r>
      <w:r w:rsidR="00C6278E" w:rsidRPr="006F4BBE">
        <w:rPr>
          <w:lang w:val="ru-RU"/>
        </w:rPr>
        <w:t>Всемирного</w:t>
      </w:r>
      <w:r w:rsidR="00C6278E" w:rsidRPr="006F4BBE">
        <w:rPr>
          <w:spacing w:val="-13"/>
          <w:lang w:val="ru-RU"/>
        </w:rPr>
        <w:t xml:space="preserve"> </w:t>
      </w:r>
      <w:r w:rsidR="00C6278E" w:rsidRPr="006F4BBE">
        <w:rPr>
          <w:lang w:val="ru-RU"/>
        </w:rPr>
        <w:t>наследия</w:t>
      </w:r>
      <w:r w:rsidR="00C6278E" w:rsidRPr="006F4BBE">
        <w:rPr>
          <w:spacing w:val="-13"/>
          <w:lang w:val="ru-RU"/>
        </w:rPr>
        <w:t xml:space="preserve"> </w:t>
      </w:r>
      <w:r w:rsidR="00C6278E" w:rsidRPr="006F4BBE">
        <w:rPr>
          <w:lang w:val="ru-RU"/>
        </w:rPr>
        <w:t xml:space="preserve">ЮНЕСКО и описывать их местоположение на географической  </w:t>
      </w:r>
      <w:r w:rsidR="00C6278E" w:rsidRPr="006F4BBE">
        <w:rPr>
          <w:spacing w:val="30"/>
          <w:lang w:val="ru-RU"/>
        </w:rPr>
        <w:t xml:space="preserve"> </w:t>
      </w:r>
      <w:r w:rsidR="00C6278E" w:rsidRPr="006F4BBE">
        <w:rPr>
          <w:lang w:val="ru-RU"/>
        </w:rPr>
        <w:t>карте;</w:t>
      </w:r>
    </w:p>
    <w:p w14:paraId="41D65173" w14:textId="03B0BFA3" w:rsidR="00C6278E" w:rsidRPr="006F4BBE" w:rsidRDefault="00BD6D2B" w:rsidP="00287D0F">
      <w:pPr>
        <w:rPr>
          <w:lang w:val="ru-RU"/>
        </w:rPr>
      </w:pPr>
      <w:r w:rsidRPr="006F4BBE">
        <w:rPr>
          <w:lang w:val="ru-RU"/>
        </w:rPr>
        <w:t>–</w:t>
      </w:r>
      <w:r w:rsidR="00C6278E" w:rsidRPr="006F4BBE">
        <w:rPr>
          <w:lang w:val="ru-RU"/>
        </w:rPr>
        <w:t>характеризовать место и роль России в мировом    хозяйстве.</w:t>
      </w:r>
    </w:p>
    <w:p w14:paraId="55FF87B6" w14:textId="77777777" w:rsidR="00C6278E" w:rsidRPr="006F4BBE" w:rsidRDefault="00C6278E" w:rsidP="00287D0F">
      <w:pPr>
        <w:rPr>
          <w:rFonts w:eastAsia="Arial"/>
          <w:b/>
          <w:bCs/>
          <w:lang w:val="ru-RU"/>
        </w:rPr>
      </w:pPr>
      <w:r w:rsidRPr="006F4BBE">
        <w:rPr>
          <w:lang w:val="ru-RU"/>
        </w:rPr>
        <w:br w:type="page"/>
      </w:r>
    </w:p>
    <w:p w14:paraId="47063047" w14:textId="77777777" w:rsidR="00C6278E" w:rsidRPr="006F4BBE" w:rsidRDefault="003F173E" w:rsidP="00953B6B">
      <w:pPr>
        <w:pStyle w:val="4"/>
        <w:rPr>
          <w:lang w:val="ru-RU"/>
        </w:rPr>
      </w:pPr>
      <w:bookmarkStart w:id="407" w:name="13-1848-01-0694-0738o9"/>
      <w:bookmarkStart w:id="408" w:name="_Toc97148526"/>
      <w:bookmarkStart w:id="409" w:name="_Toc99051182"/>
      <w:bookmarkEnd w:id="407"/>
      <w:r w:rsidRPr="006F4BBE">
        <w:rPr>
          <w:lang w:val="ru-RU"/>
        </w:rPr>
        <w:lastRenderedPageBreak/>
        <w:t>2.</w:t>
      </w:r>
      <w:r w:rsidR="00C6278E" w:rsidRPr="006F4BBE">
        <w:rPr>
          <w:lang w:val="ru-RU"/>
        </w:rPr>
        <w:t>2.1.7 МАТЕМАТИКА</w:t>
      </w:r>
      <w:bookmarkEnd w:id="408"/>
      <w:bookmarkEnd w:id="409"/>
    </w:p>
    <w:p w14:paraId="5376E17E" w14:textId="77777777" w:rsidR="00C6278E" w:rsidRPr="006F4BBE" w:rsidRDefault="00C6278E" w:rsidP="00287D0F">
      <w:pPr>
        <w:rPr>
          <w:b/>
          <w:lang w:val="ru-RU"/>
        </w:rPr>
      </w:pPr>
    </w:p>
    <w:p w14:paraId="12B5867A" w14:textId="77777777" w:rsidR="00C6278E" w:rsidRPr="006F4BBE" w:rsidRDefault="00C6278E" w:rsidP="00287D0F">
      <w:pPr>
        <w:rPr>
          <w:b/>
          <w:lang w:val="ru-RU"/>
        </w:rPr>
      </w:pPr>
      <w:r w:rsidRPr="006F4BBE">
        <w:rPr>
          <w:b/>
          <w:lang w:val="ru-RU"/>
        </w:rPr>
        <w:t>ПОЯСНИТЕЛЬНАЯ   ЗАПИСКА</w:t>
      </w:r>
    </w:p>
    <w:p w14:paraId="58F4B8C8" w14:textId="77777777" w:rsidR="00C6278E" w:rsidRPr="006F4BBE" w:rsidRDefault="00C6278E" w:rsidP="00287D0F">
      <w:pPr>
        <w:rPr>
          <w:b/>
          <w:lang w:val="ru-RU"/>
        </w:rPr>
      </w:pPr>
    </w:p>
    <w:p w14:paraId="3F61AEEB" w14:textId="77777777" w:rsidR="00C6278E" w:rsidRPr="006F4BBE" w:rsidRDefault="00C6278E" w:rsidP="00287D0F">
      <w:pPr>
        <w:rPr>
          <w:b/>
          <w:bCs/>
          <w:lang w:val="ru-RU"/>
        </w:rPr>
      </w:pPr>
      <w:bookmarkStart w:id="410" w:name="_Toc97148527"/>
      <w:r w:rsidRPr="006F4BBE">
        <w:rPr>
          <w:b/>
          <w:bCs/>
          <w:lang w:val="ru-RU"/>
        </w:rPr>
        <w:t>ОБЩАЯ ХАРАКТЕРИСТИКА УЧЕБНОГО ПРЕДМЕТА «МАТЕМАТИКА»</w:t>
      </w:r>
      <w:bookmarkEnd w:id="410"/>
    </w:p>
    <w:p w14:paraId="2180342E" w14:textId="1E82A4FE" w:rsidR="00C6278E" w:rsidRPr="006F4BBE" w:rsidRDefault="00BF03F3" w:rsidP="00287D0F">
      <w:pPr>
        <w:rPr>
          <w:lang w:val="ru-RU"/>
        </w:rPr>
      </w:pPr>
      <w:r>
        <w:rPr>
          <w:lang w:val="ru-RU"/>
        </w:rPr>
        <w:t>Р</w:t>
      </w:r>
      <w:r w:rsidR="00C6278E" w:rsidRPr="006F4BBE">
        <w:rPr>
          <w:lang w:val="ru-RU"/>
        </w:rPr>
        <w:t>абочая адаптированная программа по математике для обучающихся с РАС 5</w:t>
      </w:r>
      <w:r w:rsidR="00BD6D2B" w:rsidRPr="006F4BBE">
        <w:rPr>
          <w:lang w:val="ru-RU"/>
        </w:rPr>
        <w:t>–</w:t>
      </w:r>
      <w:r w:rsidR="00C6278E" w:rsidRPr="006F4BBE">
        <w:rPr>
          <w:lang w:val="ru-RU"/>
        </w:rPr>
        <w:t>9 классов разработана на основе Федерального государственного образовательного стандарта основного общего образования с учётом и современных мировых требований, предъявляемых к математическому образованию, и традиций российского образования, которые обеспечивают овладение ключевыми компетенциями, составляющими основу для непрерывного образования и саморазвития, а также целостность общекультурного, личностного и познавательного развития обучающихся. В рабочей программе учтены идеи и положения Концепции развития математического образования в Российской Федерации.</w:t>
      </w:r>
    </w:p>
    <w:p w14:paraId="4E5E9523" w14:textId="7CE18FFD" w:rsidR="00C6278E" w:rsidRPr="006F4BBE" w:rsidRDefault="00C6278E" w:rsidP="00287D0F">
      <w:pPr>
        <w:rPr>
          <w:lang w:val="ru-RU"/>
        </w:rPr>
      </w:pPr>
      <w:r w:rsidRPr="006F4BBE">
        <w:rPr>
          <w:lang w:val="ru-RU"/>
        </w:rPr>
        <w:t>В эпоху цифровой трансформации всех сфер человеческой деятельности невозможно стать образованным современным человеком без базовой математической подготовки. Уже в школе математика служит опорным предметом для изучения смежных дисциплин, а после школы реальной необходимостью становится непрерывное образование, что требует полноценной базовой общеобразовательной подготовки, в том числе и математической. Это обусловлено тем, что в наши дни растёт число профессий, связанных с непосредственным применением математики: и в сфере экономики, и в бизнесе, и в технологических областях, и даже в гуманитарных сферах. Таким образом, круг школьников, для которых математика может стать значимым предметом, расширяется.</w:t>
      </w:r>
    </w:p>
    <w:p w14:paraId="1D8C440C" w14:textId="0E76C148" w:rsidR="00C6278E" w:rsidRPr="006F4BBE" w:rsidRDefault="00C6278E" w:rsidP="00287D0F">
      <w:pPr>
        <w:rPr>
          <w:lang w:val="ru-RU"/>
        </w:rPr>
      </w:pPr>
      <w:r w:rsidRPr="006F4BBE">
        <w:rPr>
          <w:lang w:val="ru-RU"/>
        </w:rPr>
        <w:t>Практическая полезность математики обусловлена тем, что её предметом являются фундаментальные структуры нашего мира: пространственные формы и количественные отношения от простейших, усваиваемых в непосредственном опыте, до достаточно сложных, необходимых для развития научных и прикладных идей. Без конкретных математических знаний затруднено понимание принципов устройства и использования современной техники, восприятие и интерпретация разнообразной социальной, экономической, политической информации,</w:t>
      </w:r>
      <w:r w:rsidR="001866D6">
        <w:rPr>
          <w:lang w:val="ru-RU"/>
        </w:rPr>
        <w:t xml:space="preserve"> </w:t>
      </w:r>
      <w:r w:rsidRPr="006F4BBE">
        <w:rPr>
          <w:lang w:val="ru-RU"/>
        </w:rPr>
        <w:t>малоэффективна повседневная практическая деятельность. Каждому человеку в своей жизни приходится выполнять расчёты и составлять алгоритмы, находить и применять формулы, владеть практическими приёмами геометрических измерений и построений, читать информацию, представленную в виде таблиц, диаграмм и графиков, жить в условиях неопределённости и понимать вероятностный характер случайных событий.</w:t>
      </w:r>
    </w:p>
    <w:p w14:paraId="291B3C27" w14:textId="22F904E3" w:rsidR="00C6278E" w:rsidRPr="006F4BBE" w:rsidRDefault="00C6278E" w:rsidP="00287D0F">
      <w:pPr>
        <w:rPr>
          <w:lang w:val="ru-RU"/>
        </w:rPr>
      </w:pPr>
      <w:r w:rsidRPr="006F4BBE">
        <w:rPr>
          <w:lang w:val="ru-RU"/>
        </w:rPr>
        <w:t>Одновременно</w:t>
      </w:r>
      <w:r w:rsidRPr="006F4BBE">
        <w:rPr>
          <w:spacing w:val="-24"/>
          <w:lang w:val="ru-RU"/>
        </w:rPr>
        <w:t xml:space="preserve"> </w:t>
      </w:r>
      <w:r w:rsidRPr="006F4BBE">
        <w:rPr>
          <w:lang w:val="ru-RU"/>
        </w:rPr>
        <w:t>с</w:t>
      </w:r>
      <w:r w:rsidRPr="006F4BBE">
        <w:rPr>
          <w:spacing w:val="-24"/>
          <w:lang w:val="ru-RU"/>
        </w:rPr>
        <w:t xml:space="preserve"> </w:t>
      </w:r>
      <w:r w:rsidRPr="006F4BBE">
        <w:rPr>
          <w:lang w:val="ru-RU"/>
        </w:rPr>
        <w:t>расширением</w:t>
      </w:r>
      <w:r w:rsidRPr="006F4BBE">
        <w:rPr>
          <w:spacing w:val="-24"/>
          <w:lang w:val="ru-RU"/>
        </w:rPr>
        <w:t xml:space="preserve"> </w:t>
      </w:r>
      <w:r w:rsidRPr="006F4BBE">
        <w:rPr>
          <w:lang w:val="ru-RU"/>
        </w:rPr>
        <w:t>сфер</w:t>
      </w:r>
      <w:r w:rsidRPr="006F4BBE">
        <w:rPr>
          <w:spacing w:val="-24"/>
          <w:lang w:val="ru-RU"/>
        </w:rPr>
        <w:t xml:space="preserve"> </w:t>
      </w:r>
      <w:r w:rsidRPr="006F4BBE">
        <w:rPr>
          <w:lang w:val="ru-RU"/>
        </w:rPr>
        <w:t>применения</w:t>
      </w:r>
      <w:r w:rsidRPr="006F4BBE">
        <w:rPr>
          <w:spacing w:val="-24"/>
          <w:lang w:val="ru-RU"/>
        </w:rPr>
        <w:t xml:space="preserve"> </w:t>
      </w:r>
      <w:r w:rsidRPr="006F4BBE">
        <w:rPr>
          <w:lang w:val="ru-RU"/>
        </w:rPr>
        <w:t>математики в</w:t>
      </w:r>
      <w:r w:rsidRPr="006F4BBE">
        <w:rPr>
          <w:spacing w:val="-24"/>
          <w:lang w:val="ru-RU"/>
        </w:rPr>
        <w:t xml:space="preserve"> </w:t>
      </w:r>
      <w:r w:rsidRPr="006F4BBE">
        <w:rPr>
          <w:lang w:val="ru-RU"/>
        </w:rPr>
        <w:t>современном</w:t>
      </w:r>
      <w:r w:rsidRPr="006F4BBE">
        <w:rPr>
          <w:spacing w:val="-24"/>
          <w:lang w:val="ru-RU"/>
        </w:rPr>
        <w:t xml:space="preserve"> </w:t>
      </w:r>
      <w:r w:rsidRPr="006F4BBE">
        <w:rPr>
          <w:lang w:val="ru-RU"/>
        </w:rPr>
        <w:t>обществе</w:t>
      </w:r>
      <w:r w:rsidRPr="006F4BBE">
        <w:rPr>
          <w:spacing w:val="-24"/>
          <w:lang w:val="ru-RU"/>
        </w:rPr>
        <w:t xml:space="preserve"> </w:t>
      </w:r>
      <w:r w:rsidRPr="006F4BBE">
        <w:rPr>
          <w:lang w:val="ru-RU"/>
        </w:rPr>
        <w:t>всё</w:t>
      </w:r>
      <w:r w:rsidRPr="006F4BBE">
        <w:rPr>
          <w:spacing w:val="-24"/>
          <w:lang w:val="ru-RU"/>
        </w:rPr>
        <w:t xml:space="preserve"> </w:t>
      </w:r>
      <w:r w:rsidRPr="006F4BBE">
        <w:rPr>
          <w:lang w:val="ru-RU"/>
        </w:rPr>
        <w:t>более</w:t>
      </w:r>
      <w:r w:rsidRPr="006F4BBE">
        <w:rPr>
          <w:spacing w:val="-24"/>
          <w:lang w:val="ru-RU"/>
        </w:rPr>
        <w:t xml:space="preserve"> </w:t>
      </w:r>
      <w:r w:rsidRPr="006F4BBE">
        <w:rPr>
          <w:lang w:val="ru-RU"/>
        </w:rPr>
        <w:t>важным</w:t>
      </w:r>
      <w:r w:rsidRPr="006F4BBE">
        <w:rPr>
          <w:spacing w:val="-24"/>
          <w:lang w:val="ru-RU"/>
        </w:rPr>
        <w:t xml:space="preserve"> </w:t>
      </w:r>
      <w:r w:rsidRPr="006F4BBE">
        <w:rPr>
          <w:lang w:val="ru-RU"/>
        </w:rPr>
        <w:t>становится</w:t>
      </w:r>
      <w:r w:rsidRPr="006F4BBE">
        <w:rPr>
          <w:spacing w:val="-24"/>
          <w:lang w:val="ru-RU"/>
        </w:rPr>
        <w:t xml:space="preserve"> </w:t>
      </w:r>
      <w:r w:rsidRPr="006F4BBE">
        <w:rPr>
          <w:lang w:val="ru-RU"/>
        </w:rPr>
        <w:t>математический стиль мышления, проявляющийся в определённых умственных</w:t>
      </w:r>
      <w:r w:rsidRPr="006F4BBE">
        <w:rPr>
          <w:spacing w:val="-13"/>
          <w:lang w:val="ru-RU"/>
        </w:rPr>
        <w:t xml:space="preserve"> </w:t>
      </w:r>
      <w:r w:rsidRPr="006F4BBE">
        <w:rPr>
          <w:lang w:val="ru-RU"/>
        </w:rPr>
        <w:t>навыках.</w:t>
      </w:r>
      <w:r w:rsidRPr="006F4BBE">
        <w:rPr>
          <w:spacing w:val="-13"/>
          <w:lang w:val="ru-RU"/>
        </w:rPr>
        <w:t xml:space="preserve"> </w:t>
      </w:r>
      <w:r w:rsidRPr="006F4BBE">
        <w:rPr>
          <w:lang w:val="ru-RU"/>
        </w:rPr>
        <w:t>В</w:t>
      </w:r>
      <w:r w:rsidRPr="006F4BBE">
        <w:rPr>
          <w:spacing w:val="-13"/>
          <w:lang w:val="ru-RU"/>
        </w:rPr>
        <w:t xml:space="preserve"> </w:t>
      </w:r>
      <w:r w:rsidRPr="006F4BBE">
        <w:rPr>
          <w:lang w:val="ru-RU"/>
        </w:rPr>
        <w:t>процессе</w:t>
      </w:r>
      <w:r w:rsidRPr="006F4BBE">
        <w:rPr>
          <w:spacing w:val="-13"/>
          <w:lang w:val="ru-RU"/>
        </w:rPr>
        <w:t xml:space="preserve"> </w:t>
      </w:r>
      <w:r w:rsidRPr="006F4BBE">
        <w:rPr>
          <w:lang w:val="ru-RU"/>
        </w:rPr>
        <w:t>изучения</w:t>
      </w:r>
      <w:r w:rsidRPr="006F4BBE">
        <w:rPr>
          <w:spacing w:val="-13"/>
          <w:lang w:val="ru-RU"/>
        </w:rPr>
        <w:t xml:space="preserve"> </w:t>
      </w:r>
      <w:r w:rsidRPr="006F4BBE">
        <w:rPr>
          <w:lang w:val="ru-RU"/>
        </w:rPr>
        <w:t>математики</w:t>
      </w:r>
      <w:r w:rsidRPr="006F4BBE">
        <w:rPr>
          <w:spacing w:val="-13"/>
          <w:lang w:val="ru-RU"/>
        </w:rPr>
        <w:t xml:space="preserve"> </w:t>
      </w:r>
      <w:r w:rsidRPr="006F4BBE">
        <w:rPr>
          <w:lang w:val="ru-RU"/>
        </w:rPr>
        <w:t>в</w:t>
      </w:r>
      <w:r w:rsidRPr="006F4BBE">
        <w:rPr>
          <w:spacing w:val="-13"/>
          <w:lang w:val="ru-RU"/>
        </w:rPr>
        <w:t xml:space="preserve"> </w:t>
      </w:r>
      <w:r w:rsidRPr="006F4BBE">
        <w:rPr>
          <w:lang w:val="ru-RU"/>
        </w:rPr>
        <w:t>арсенал приёмов и методов мышления человека естественным</w:t>
      </w:r>
      <w:r w:rsidRPr="006F4BBE">
        <w:rPr>
          <w:spacing w:val="-9"/>
          <w:lang w:val="ru-RU"/>
        </w:rPr>
        <w:t xml:space="preserve"> </w:t>
      </w:r>
      <w:r w:rsidRPr="006F4BBE">
        <w:rPr>
          <w:lang w:val="ru-RU"/>
        </w:rPr>
        <w:t>образом</w:t>
      </w:r>
      <w:r w:rsidRPr="006F4BBE">
        <w:rPr>
          <w:spacing w:val="-15"/>
          <w:lang w:val="ru-RU"/>
        </w:rPr>
        <w:t xml:space="preserve"> </w:t>
      </w:r>
      <w:r w:rsidRPr="006F4BBE">
        <w:rPr>
          <w:lang w:val="ru-RU"/>
        </w:rPr>
        <w:t>включаются</w:t>
      </w:r>
      <w:r w:rsidRPr="006F4BBE">
        <w:rPr>
          <w:spacing w:val="-15"/>
          <w:lang w:val="ru-RU"/>
        </w:rPr>
        <w:t xml:space="preserve"> </w:t>
      </w:r>
      <w:r w:rsidRPr="006F4BBE">
        <w:rPr>
          <w:lang w:val="ru-RU"/>
        </w:rPr>
        <w:t>индукция</w:t>
      </w:r>
      <w:r w:rsidRPr="006F4BBE">
        <w:rPr>
          <w:spacing w:val="-15"/>
          <w:lang w:val="ru-RU"/>
        </w:rPr>
        <w:t xml:space="preserve"> </w:t>
      </w:r>
      <w:r w:rsidRPr="006F4BBE">
        <w:rPr>
          <w:lang w:val="ru-RU"/>
        </w:rPr>
        <w:t>и</w:t>
      </w:r>
      <w:r w:rsidRPr="006F4BBE">
        <w:rPr>
          <w:spacing w:val="-15"/>
          <w:lang w:val="ru-RU"/>
        </w:rPr>
        <w:t xml:space="preserve"> </w:t>
      </w:r>
      <w:r w:rsidRPr="006F4BBE">
        <w:rPr>
          <w:lang w:val="ru-RU"/>
        </w:rPr>
        <w:t>дедукция,</w:t>
      </w:r>
      <w:r w:rsidRPr="006F4BBE">
        <w:rPr>
          <w:spacing w:val="-15"/>
          <w:lang w:val="ru-RU"/>
        </w:rPr>
        <w:t xml:space="preserve"> </w:t>
      </w:r>
      <w:r w:rsidRPr="006F4BBE">
        <w:rPr>
          <w:lang w:val="ru-RU"/>
        </w:rPr>
        <w:t>обобщение</w:t>
      </w:r>
      <w:r w:rsidRPr="006F4BBE">
        <w:rPr>
          <w:spacing w:val="-15"/>
          <w:lang w:val="ru-RU"/>
        </w:rPr>
        <w:t xml:space="preserve"> </w:t>
      </w:r>
      <w:r w:rsidRPr="006F4BBE">
        <w:rPr>
          <w:lang w:val="ru-RU"/>
        </w:rPr>
        <w:t>и</w:t>
      </w:r>
      <w:r w:rsidRPr="006F4BBE">
        <w:rPr>
          <w:spacing w:val="-15"/>
          <w:lang w:val="ru-RU"/>
        </w:rPr>
        <w:t xml:space="preserve"> </w:t>
      </w:r>
      <w:r w:rsidRPr="006F4BBE">
        <w:rPr>
          <w:lang w:val="ru-RU"/>
        </w:rPr>
        <w:t xml:space="preserve">конкретизация, анализ и синтез, классификация и систематизация, абстрагирование и аналогия. Объекты </w:t>
      </w:r>
      <w:r w:rsidRPr="006F4BBE">
        <w:rPr>
          <w:lang w:val="ru-RU"/>
        </w:rPr>
        <w:lastRenderedPageBreak/>
        <w:t>математических</w:t>
      </w:r>
      <w:r w:rsidRPr="006F4BBE">
        <w:rPr>
          <w:spacing w:val="-17"/>
          <w:lang w:val="ru-RU"/>
        </w:rPr>
        <w:t xml:space="preserve"> </w:t>
      </w:r>
      <w:r w:rsidRPr="006F4BBE">
        <w:rPr>
          <w:lang w:val="ru-RU"/>
        </w:rPr>
        <w:t>умозаключений,</w:t>
      </w:r>
      <w:r w:rsidRPr="006F4BBE">
        <w:rPr>
          <w:spacing w:val="-22"/>
          <w:lang w:val="ru-RU"/>
        </w:rPr>
        <w:t xml:space="preserve"> </w:t>
      </w:r>
      <w:r w:rsidRPr="006F4BBE">
        <w:rPr>
          <w:lang w:val="ru-RU"/>
        </w:rPr>
        <w:t>правила</w:t>
      </w:r>
      <w:r w:rsidRPr="006F4BBE">
        <w:rPr>
          <w:spacing w:val="-22"/>
          <w:lang w:val="ru-RU"/>
        </w:rPr>
        <w:t xml:space="preserve"> </w:t>
      </w:r>
      <w:r w:rsidRPr="006F4BBE">
        <w:rPr>
          <w:lang w:val="ru-RU"/>
        </w:rPr>
        <w:t>их</w:t>
      </w:r>
      <w:r w:rsidRPr="006F4BBE">
        <w:rPr>
          <w:spacing w:val="-22"/>
          <w:lang w:val="ru-RU"/>
        </w:rPr>
        <w:t xml:space="preserve"> </w:t>
      </w:r>
      <w:r w:rsidRPr="006F4BBE">
        <w:rPr>
          <w:lang w:val="ru-RU"/>
        </w:rPr>
        <w:t>конструирования</w:t>
      </w:r>
      <w:r w:rsidRPr="006F4BBE">
        <w:rPr>
          <w:spacing w:val="-22"/>
          <w:lang w:val="ru-RU"/>
        </w:rPr>
        <w:t xml:space="preserve"> </w:t>
      </w:r>
      <w:r w:rsidRPr="006F4BBE">
        <w:rPr>
          <w:lang w:val="ru-RU"/>
        </w:rPr>
        <w:t>раскрывают</w:t>
      </w:r>
      <w:r w:rsidRPr="006F4BBE">
        <w:rPr>
          <w:spacing w:val="-22"/>
          <w:lang w:val="ru-RU"/>
        </w:rPr>
        <w:t xml:space="preserve"> </w:t>
      </w:r>
      <w:r w:rsidRPr="006F4BBE">
        <w:rPr>
          <w:lang w:val="ru-RU"/>
        </w:rPr>
        <w:t>механизм логических</w:t>
      </w:r>
      <w:r w:rsidRPr="006F4BBE">
        <w:rPr>
          <w:spacing w:val="-18"/>
          <w:lang w:val="ru-RU"/>
        </w:rPr>
        <w:t xml:space="preserve"> </w:t>
      </w:r>
      <w:r w:rsidRPr="006F4BBE">
        <w:rPr>
          <w:lang w:val="ru-RU"/>
        </w:rPr>
        <w:t>построений,</w:t>
      </w:r>
      <w:r w:rsidRPr="006F4BBE">
        <w:rPr>
          <w:spacing w:val="-18"/>
          <w:lang w:val="ru-RU"/>
        </w:rPr>
        <w:t xml:space="preserve"> </w:t>
      </w:r>
      <w:r w:rsidRPr="006F4BBE">
        <w:rPr>
          <w:lang w:val="ru-RU"/>
        </w:rPr>
        <w:t>способствуют</w:t>
      </w:r>
      <w:r w:rsidRPr="006F4BBE">
        <w:rPr>
          <w:spacing w:val="-18"/>
          <w:lang w:val="ru-RU"/>
        </w:rPr>
        <w:t xml:space="preserve"> </w:t>
      </w:r>
      <w:r w:rsidRPr="006F4BBE">
        <w:rPr>
          <w:lang w:val="ru-RU"/>
        </w:rPr>
        <w:t>выработке</w:t>
      </w:r>
      <w:r w:rsidRPr="006F4BBE">
        <w:rPr>
          <w:spacing w:val="-18"/>
          <w:lang w:val="ru-RU"/>
        </w:rPr>
        <w:t xml:space="preserve"> </w:t>
      </w:r>
      <w:r w:rsidRPr="006F4BBE">
        <w:rPr>
          <w:lang w:val="ru-RU"/>
        </w:rPr>
        <w:t>умения</w:t>
      </w:r>
      <w:r w:rsidRPr="006F4BBE">
        <w:rPr>
          <w:spacing w:val="-18"/>
          <w:lang w:val="ru-RU"/>
        </w:rPr>
        <w:t xml:space="preserve"> </w:t>
      </w:r>
      <w:r w:rsidRPr="006F4BBE">
        <w:rPr>
          <w:lang w:val="ru-RU"/>
        </w:rPr>
        <w:t>формулировать,</w:t>
      </w:r>
      <w:r w:rsidRPr="006F4BBE">
        <w:rPr>
          <w:spacing w:val="-11"/>
          <w:lang w:val="ru-RU"/>
        </w:rPr>
        <w:t xml:space="preserve"> </w:t>
      </w:r>
      <w:r w:rsidRPr="006F4BBE">
        <w:rPr>
          <w:lang w:val="ru-RU"/>
        </w:rPr>
        <w:t>обосновывать</w:t>
      </w:r>
      <w:r w:rsidRPr="006F4BBE">
        <w:rPr>
          <w:spacing w:val="-11"/>
          <w:lang w:val="ru-RU"/>
        </w:rPr>
        <w:t xml:space="preserve"> </w:t>
      </w:r>
      <w:r w:rsidRPr="006F4BBE">
        <w:rPr>
          <w:lang w:val="ru-RU"/>
        </w:rPr>
        <w:t>и</w:t>
      </w:r>
      <w:r w:rsidRPr="006F4BBE">
        <w:rPr>
          <w:spacing w:val="-11"/>
          <w:lang w:val="ru-RU"/>
        </w:rPr>
        <w:t xml:space="preserve"> </w:t>
      </w:r>
      <w:r w:rsidRPr="006F4BBE">
        <w:rPr>
          <w:lang w:val="ru-RU"/>
        </w:rPr>
        <w:t>доказывать</w:t>
      </w:r>
      <w:r w:rsidRPr="006F4BBE">
        <w:rPr>
          <w:spacing w:val="-11"/>
          <w:lang w:val="ru-RU"/>
        </w:rPr>
        <w:t xml:space="preserve"> </w:t>
      </w:r>
      <w:r w:rsidRPr="006F4BBE">
        <w:rPr>
          <w:lang w:val="ru-RU"/>
        </w:rPr>
        <w:t>суждения,</w:t>
      </w:r>
      <w:r w:rsidRPr="006F4BBE">
        <w:rPr>
          <w:spacing w:val="-11"/>
          <w:lang w:val="ru-RU"/>
        </w:rPr>
        <w:t xml:space="preserve"> </w:t>
      </w:r>
      <w:r w:rsidRPr="006F4BBE">
        <w:rPr>
          <w:lang w:val="ru-RU"/>
        </w:rPr>
        <w:t>тем</w:t>
      </w:r>
      <w:r w:rsidRPr="006F4BBE">
        <w:rPr>
          <w:spacing w:val="-11"/>
          <w:lang w:val="ru-RU"/>
        </w:rPr>
        <w:t xml:space="preserve"> </w:t>
      </w:r>
      <w:r w:rsidRPr="006F4BBE">
        <w:rPr>
          <w:lang w:val="ru-RU"/>
        </w:rPr>
        <w:t>самым развивают</w:t>
      </w:r>
      <w:r w:rsidRPr="006F4BBE">
        <w:rPr>
          <w:spacing w:val="-10"/>
          <w:lang w:val="ru-RU"/>
        </w:rPr>
        <w:t xml:space="preserve"> </w:t>
      </w:r>
      <w:r w:rsidRPr="006F4BBE">
        <w:rPr>
          <w:lang w:val="ru-RU"/>
        </w:rPr>
        <w:t>логическое</w:t>
      </w:r>
      <w:r w:rsidRPr="006F4BBE">
        <w:rPr>
          <w:spacing w:val="-10"/>
          <w:lang w:val="ru-RU"/>
        </w:rPr>
        <w:t xml:space="preserve"> </w:t>
      </w:r>
      <w:r w:rsidRPr="006F4BBE">
        <w:rPr>
          <w:lang w:val="ru-RU"/>
        </w:rPr>
        <w:t>мышление.</w:t>
      </w:r>
      <w:r w:rsidRPr="006F4BBE">
        <w:rPr>
          <w:spacing w:val="-10"/>
          <w:lang w:val="ru-RU"/>
        </w:rPr>
        <w:t xml:space="preserve"> </w:t>
      </w:r>
      <w:r w:rsidRPr="006F4BBE">
        <w:rPr>
          <w:lang w:val="ru-RU"/>
        </w:rPr>
        <w:t>Ведущая</w:t>
      </w:r>
      <w:r w:rsidRPr="006F4BBE">
        <w:rPr>
          <w:spacing w:val="-10"/>
          <w:lang w:val="ru-RU"/>
        </w:rPr>
        <w:t xml:space="preserve"> </w:t>
      </w:r>
      <w:r w:rsidRPr="006F4BBE">
        <w:rPr>
          <w:lang w:val="ru-RU"/>
        </w:rPr>
        <w:t>роль</w:t>
      </w:r>
      <w:r w:rsidRPr="006F4BBE">
        <w:rPr>
          <w:spacing w:val="-10"/>
          <w:lang w:val="ru-RU"/>
        </w:rPr>
        <w:t xml:space="preserve"> </w:t>
      </w:r>
      <w:r w:rsidRPr="006F4BBE">
        <w:rPr>
          <w:lang w:val="ru-RU"/>
        </w:rPr>
        <w:t>принадлежит математике и в формировании алгоритмической компоненты мышления и воспитании умений действовать по заданным</w:t>
      </w:r>
      <w:r w:rsidRPr="006F4BBE">
        <w:rPr>
          <w:spacing w:val="-39"/>
          <w:lang w:val="ru-RU"/>
        </w:rPr>
        <w:t xml:space="preserve"> </w:t>
      </w:r>
      <w:r w:rsidRPr="006F4BBE">
        <w:rPr>
          <w:lang w:val="ru-RU"/>
        </w:rPr>
        <w:t>алгоритмам, совершенствовать известные и конструировать новые.</w:t>
      </w:r>
      <w:r w:rsidRPr="006F4BBE">
        <w:rPr>
          <w:spacing w:val="-15"/>
          <w:lang w:val="ru-RU"/>
        </w:rPr>
        <w:t xml:space="preserve"> </w:t>
      </w:r>
      <w:r w:rsidRPr="006F4BBE">
        <w:rPr>
          <w:lang w:val="ru-RU"/>
        </w:rPr>
        <w:t>В</w:t>
      </w:r>
      <w:r w:rsidRPr="006F4BBE">
        <w:rPr>
          <w:spacing w:val="-16"/>
          <w:lang w:val="ru-RU"/>
        </w:rPr>
        <w:t xml:space="preserve"> </w:t>
      </w:r>
      <w:r w:rsidRPr="006F4BBE">
        <w:rPr>
          <w:lang w:val="ru-RU"/>
        </w:rPr>
        <w:t>процессе</w:t>
      </w:r>
      <w:r w:rsidRPr="006F4BBE">
        <w:rPr>
          <w:spacing w:val="-15"/>
          <w:lang w:val="ru-RU"/>
        </w:rPr>
        <w:t xml:space="preserve"> </w:t>
      </w:r>
      <w:r w:rsidRPr="006F4BBE">
        <w:rPr>
          <w:lang w:val="ru-RU"/>
        </w:rPr>
        <w:t>решения</w:t>
      </w:r>
      <w:r w:rsidRPr="006F4BBE">
        <w:rPr>
          <w:spacing w:val="-15"/>
          <w:lang w:val="ru-RU"/>
        </w:rPr>
        <w:t xml:space="preserve"> </w:t>
      </w:r>
      <w:r w:rsidRPr="006F4BBE">
        <w:rPr>
          <w:lang w:val="ru-RU"/>
        </w:rPr>
        <w:t>задач</w:t>
      </w:r>
      <w:r w:rsidRPr="006F4BBE">
        <w:rPr>
          <w:spacing w:val="-16"/>
          <w:lang w:val="ru-RU"/>
        </w:rPr>
        <w:t xml:space="preserve"> </w:t>
      </w:r>
      <w:r w:rsidR="00BD6D2B" w:rsidRPr="006F4BBE">
        <w:rPr>
          <w:lang w:val="ru-RU"/>
        </w:rPr>
        <w:t>–</w:t>
      </w:r>
      <w:r w:rsidRPr="006F4BBE">
        <w:rPr>
          <w:spacing w:val="-15"/>
          <w:lang w:val="ru-RU"/>
        </w:rPr>
        <w:t xml:space="preserve"> </w:t>
      </w:r>
      <w:r w:rsidRPr="006F4BBE">
        <w:rPr>
          <w:lang w:val="ru-RU"/>
        </w:rPr>
        <w:t>основой</w:t>
      </w:r>
      <w:r w:rsidRPr="006F4BBE">
        <w:rPr>
          <w:spacing w:val="-15"/>
          <w:lang w:val="ru-RU"/>
        </w:rPr>
        <w:t xml:space="preserve"> </w:t>
      </w:r>
      <w:r w:rsidRPr="006F4BBE">
        <w:rPr>
          <w:lang w:val="ru-RU"/>
        </w:rPr>
        <w:t>учебной</w:t>
      </w:r>
      <w:r w:rsidRPr="006F4BBE">
        <w:rPr>
          <w:spacing w:val="-15"/>
          <w:lang w:val="ru-RU"/>
        </w:rPr>
        <w:t xml:space="preserve"> </w:t>
      </w:r>
      <w:r w:rsidRPr="006F4BBE">
        <w:rPr>
          <w:lang w:val="ru-RU"/>
        </w:rPr>
        <w:t xml:space="preserve">деятельности на уроках математики </w:t>
      </w:r>
      <w:r w:rsidR="00BD6D2B" w:rsidRPr="006F4BBE">
        <w:rPr>
          <w:lang w:val="ru-RU"/>
        </w:rPr>
        <w:t>–</w:t>
      </w:r>
      <w:r w:rsidRPr="006F4BBE">
        <w:rPr>
          <w:lang w:val="ru-RU"/>
        </w:rPr>
        <w:t xml:space="preserve"> развиваются также творческая и прикладная стороны</w:t>
      </w:r>
      <w:r w:rsidRPr="006F4BBE">
        <w:rPr>
          <w:spacing w:val="10"/>
          <w:lang w:val="ru-RU"/>
        </w:rPr>
        <w:t xml:space="preserve"> </w:t>
      </w:r>
      <w:r w:rsidRPr="006F4BBE">
        <w:rPr>
          <w:lang w:val="ru-RU"/>
        </w:rPr>
        <w:t>мышления.</w:t>
      </w:r>
    </w:p>
    <w:p w14:paraId="14DF7C10" w14:textId="77777777" w:rsidR="00C6278E" w:rsidRPr="006F4BBE" w:rsidRDefault="00C6278E" w:rsidP="00287D0F">
      <w:pPr>
        <w:rPr>
          <w:lang w:val="ru-RU"/>
        </w:rPr>
      </w:pPr>
      <w:r w:rsidRPr="006F4BBE">
        <w:rPr>
          <w:lang w:val="ru-RU"/>
        </w:rPr>
        <w:t>Обучение</w:t>
      </w:r>
      <w:r w:rsidRPr="006F4BBE">
        <w:rPr>
          <w:spacing w:val="-28"/>
          <w:lang w:val="ru-RU"/>
        </w:rPr>
        <w:t xml:space="preserve"> </w:t>
      </w:r>
      <w:r w:rsidRPr="006F4BBE">
        <w:rPr>
          <w:lang w:val="ru-RU"/>
        </w:rPr>
        <w:t>математике</w:t>
      </w:r>
      <w:r w:rsidRPr="006F4BBE">
        <w:rPr>
          <w:spacing w:val="-28"/>
          <w:lang w:val="ru-RU"/>
        </w:rPr>
        <w:t xml:space="preserve"> </w:t>
      </w:r>
      <w:r w:rsidRPr="006F4BBE">
        <w:rPr>
          <w:lang w:val="ru-RU"/>
        </w:rPr>
        <w:t>даёт</w:t>
      </w:r>
      <w:r w:rsidRPr="006F4BBE">
        <w:rPr>
          <w:spacing w:val="-28"/>
          <w:lang w:val="ru-RU"/>
        </w:rPr>
        <w:t xml:space="preserve"> </w:t>
      </w:r>
      <w:r w:rsidRPr="006F4BBE">
        <w:rPr>
          <w:lang w:val="ru-RU"/>
        </w:rPr>
        <w:t>возможность</w:t>
      </w:r>
      <w:r w:rsidRPr="006F4BBE">
        <w:rPr>
          <w:spacing w:val="-28"/>
          <w:lang w:val="ru-RU"/>
        </w:rPr>
        <w:t xml:space="preserve"> </w:t>
      </w:r>
      <w:r w:rsidRPr="006F4BBE">
        <w:rPr>
          <w:lang w:val="ru-RU"/>
        </w:rPr>
        <w:t>развивать</w:t>
      </w:r>
      <w:r w:rsidRPr="006F4BBE">
        <w:rPr>
          <w:spacing w:val="-28"/>
          <w:lang w:val="ru-RU"/>
        </w:rPr>
        <w:t xml:space="preserve"> </w:t>
      </w:r>
      <w:r w:rsidRPr="006F4BBE">
        <w:rPr>
          <w:lang w:val="ru-RU"/>
        </w:rPr>
        <w:t>у</w:t>
      </w:r>
      <w:r w:rsidRPr="006F4BBE">
        <w:rPr>
          <w:spacing w:val="-28"/>
          <w:lang w:val="ru-RU"/>
        </w:rPr>
        <w:t xml:space="preserve"> </w:t>
      </w:r>
      <w:r w:rsidRPr="006F4BBE">
        <w:rPr>
          <w:lang w:val="ru-RU"/>
        </w:rPr>
        <w:t>обучающихся</w:t>
      </w:r>
      <w:r w:rsidRPr="006F4BBE">
        <w:rPr>
          <w:spacing w:val="-10"/>
          <w:lang w:val="ru-RU"/>
        </w:rPr>
        <w:t xml:space="preserve"> </w:t>
      </w:r>
      <w:r w:rsidRPr="006F4BBE">
        <w:rPr>
          <w:lang w:val="ru-RU"/>
        </w:rPr>
        <w:t>точную,</w:t>
      </w:r>
      <w:r w:rsidRPr="006F4BBE">
        <w:rPr>
          <w:spacing w:val="-10"/>
          <w:lang w:val="ru-RU"/>
        </w:rPr>
        <w:t xml:space="preserve"> </w:t>
      </w:r>
      <w:r w:rsidRPr="006F4BBE">
        <w:rPr>
          <w:lang w:val="ru-RU"/>
        </w:rPr>
        <w:t>рациональную</w:t>
      </w:r>
      <w:r w:rsidRPr="006F4BBE">
        <w:rPr>
          <w:spacing w:val="-10"/>
          <w:lang w:val="ru-RU"/>
        </w:rPr>
        <w:t xml:space="preserve"> </w:t>
      </w:r>
      <w:r w:rsidRPr="006F4BBE">
        <w:rPr>
          <w:lang w:val="ru-RU"/>
        </w:rPr>
        <w:t>и</w:t>
      </w:r>
      <w:r w:rsidRPr="006F4BBE">
        <w:rPr>
          <w:spacing w:val="-10"/>
          <w:lang w:val="ru-RU"/>
        </w:rPr>
        <w:t xml:space="preserve"> </w:t>
      </w:r>
      <w:r w:rsidRPr="006F4BBE">
        <w:rPr>
          <w:lang w:val="ru-RU"/>
        </w:rPr>
        <w:t>информативную</w:t>
      </w:r>
      <w:r w:rsidRPr="006F4BBE">
        <w:rPr>
          <w:spacing w:val="-10"/>
          <w:lang w:val="ru-RU"/>
        </w:rPr>
        <w:t xml:space="preserve"> </w:t>
      </w:r>
      <w:r w:rsidRPr="006F4BBE">
        <w:rPr>
          <w:lang w:val="ru-RU"/>
        </w:rPr>
        <w:t>речь,</w:t>
      </w:r>
      <w:r w:rsidRPr="006F4BBE">
        <w:rPr>
          <w:spacing w:val="-10"/>
          <w:lang w:val="ru-RU"/>
        </w:rPr>
        <w:t xml:space="preserve"> </w:t>
      </w:r>
      <w:r w:rsidRPr="006F4BBE">
        <w:rPr>
          <w:lang w:val="ru-RU"/>
        </w:rPr>
        <w:t>умение отбирать</w:t>
      </w:r>
      <w:r w:rsidRPr="006F4BBE">
        <w:rPr>
          <w:spacing w:val="-26"/>
          <w:lang w:val="ru-RU"/>
        </w:rPr>
        <w:t xml:space="preserve"> </w:t>
      </w:r>
      <w:r w:rsidRPr="006F4BBE">
        <w:rPr>
          <w:lang w:val="ru-RU"/>
        </w:rPr>
        <w:t>наиболее</w:t>
      </w:r>
      <w:r w:rsidRPr="006F4BBE">
        <w:rPr>
          <w:spacing w:val="-26"/>
          <w:lang w:val="ru-RU"/>
        </w:rPr>
        <w:t xml:space="preserve"> </w:t>
      </w:r>
      <w:r w:rsidRPr="006F4BBE">
        <w:rPr>
          <w:lang w:val="ru-RU"/>
        </w:rPr>
        <w:t>подходящие</w:t>
      </w:r>
      <w:r w:rsidRPr="006F4BBE">
        <w:rPr>
          <w:spacing w:val="-26"/>
          <w:lang w:val="ru-RU"/>
        </w:rPr>
        <w:t xml:space="preserve"> </w:t>
      </w:r>
      <w:r w:rsidRPr="006F4BBE">
        <w:rPr>
          <w:lang w:val="ru-RU"/>
        </w:rPr>
        <w:t>языковые,</w:t>
      </w:r>
      <w:r w:rsidRPr="006F4BBE">
        <w:rPr>
          <w:spacing w:val="-26"/>
          <w:lang w:val="ru-RU"/>
        </w:rPr>
        <w:t xml:space="preserve"> </w:t>
      </w:r>
      <w:r w:rsidRPr="006F4BBE">
        <w:rPr>
          <w:lang w:val="ru-RU"/>
        </w:rPr>
        <w:t>символические,</w:t>
      </w:r>
      <w:r w:rsidRPr="006F4BBE">
        <w:rPr>
          <w:spacing w:val="-26"/>
          <w:lang w:val="ru-RU"/>
        </w:rPr>
        <w:t xml:space="preserve"> </w:t>
      </w:r>
      <w:r w:rsidRPr="006F4BBE">
        <w:rPr>
          <w:lang w:val="ru-RU"/>
        </w:rPr>
        <w:t>графические средства для выражения суждений и наглядного их представления.</w:t>
      </w:r>
    </w:p>
    <w:p w14:paraId="5CA727C2" w14:textId="0AFE1ACD" w:rsidR="00C6278E" w:rsidRPr="006F4BBE" w:rsidRDefault="00C6278E" w:rsidP="00287D0F">
      <w:pPr>
        <w:rPr>
          <w:lang w:val="ru-RU"/>
        </w:rPr>
      </w:pPr>
      <w:r w:rsidRPr="006F4BBE">
        <w:rPr>
          <w:lang w:val="ru-RU"/>
        </w:rPr>
        <w:t>Необходимым компонентом общей культуры в современном толковании является общее знакомство с методами познания действительности, представление о предмете и методах математики, их отличий от методов других естественных и гуманитарных наук, об особенностях применения математики для решения научных и прикладных задач. Таким образом, математическое образование вносит свой вклад в формирование общей культуры человека.</w:t>
      </w:r>
    </w:p>
    <w:p w14:paraId="13AD354A" w14:textId="0D798C0A" w:rsidR="00C6278E" w:rsidRPr="006F4BBE" w:rsidRDefault="00C6278E" w:rsidP="00287D0F">
      <w:pPr>
        <w:rPr>
          <w:lang w:val="ru-RU"/>
        </w:rPr>
      </w:pPr>
      <w:r w:rsidRPr="006F4BBE">
        <w:rPr>
          <w:lang w:val="ru-RU"/>
        </w:rPr>
        <w:t>Изучение математики также способствует эстетическому воспитанию человека, пониманию красоты и изящества математических рассуждений, восприятию геометрических форм, усвоению идеи симметрии.</w:t>
      </w:r>
    </w:p>
    <w:p w14:paraId="76E21C5D" w14:textId="77777777" w:rsidR="00C6278E" w:rsidRPr="006F4BBE" w:rsidRDefault="00C6278E" w:rsidP="00287D0F">
      <w:pPr>
        <w:rPr>
          <w:lang w:val="ru-RU"/>
        </w:rPr>
      </w:pPr>
    </w:p>
    <w:p w14:paraId="5B671CBC" w14:textId="77777777" w:rsidR="00C6278E" w:rsidRPr="006F4BBE" w:rsidRDefault="00C6278E" w:rsidP="00287D0F">
      <w:pPr>
        <w:rPr>
          <w:lang w:val="ru-RU"/>
        </w:rPr>
      </w:pPr>
      <w:r w:rsidRPr="006F4BBE">
        <w:rPr>
          <w:lang w:val="ru-RU"/>
        </w:rPr>
        <w:t>Для обучающихся с РАС математическое образование имеет выраженную коррекционно-развивающую направленность, влияет на развитие абстрактного мышления, логического и критического мышления. Также математическое образование направлено на развитие их жизненных компетенций, так как знания и умения, получаемые при изучении предмета «Математика», позволяют использовать их в повседневной жизни и таким образом расширять индивидуальный опыт обучающегося. На развитие жизненной компетенции у обучающихся с РАС также направлено использование в ходе изучения предмета «Математика» практических методов и расчетов. Решение задач из раздела «Реальная математика» является важным элементом формирования жизненных компетенций и способствует формированию у обучающихся с РАС необходимого социального опыта.</w:t>
      </w:r>
    </w:p>
    <w:p w14:paraId="1DC6495E" w14:textId="339210CF" w:rsidR="00C6278E" w:rsidRPr="006F4BBE" w:rsidRDefault="00C6278E" w:rsidP="00287D0F">
      <w:pPr>
        <w:rPr>
          <w:b/>
          <w:bCs/>
          <w:lang w:val="ru-RU"/>
        </w:rPr>
      </w:pPr>
      <w:r w:rsidRPr="006F4BBE">
        <w:rPr>
          <w:b/>
          <w:bCs/>
          <w:lang w:val="ru-RU"/>
        </w:rPr>
        <w:t>ЦЕЛИ И ОСОБЕННОСТИ ИЗУЧЕНИЯ УЧЕБНОГО ПРЕДМЕТА «МАТЕМАТИКА».  5</w:t>
      </w:r>
      <w:r w:rsidR="00BD6D2B" w:rsidRPr="006F4BBE">
        <w:rPr>
          <w:b/>
          <w:bCs/>
          <w:lang w:val="ru-RU"/>
        </w:rPr>
        <w:t>–</w:t>
      </w:r>
      <w:r w:rsidRPr="006F4BBE">
        <w:rPr>
          <w:b/>
          <w:bCs/>
          <w:lang w:val="ru-RU"/>
        </w:rPr>
        <w:t>9 КЛАССЫ</w:t>
      </w:r>
    </w:p>
    <w:p w14:paraId="5AF9524B" w14:textId="41601B41" w:rsidR="00C6278E" w:rsidRPr="006F4BBE" w:rsidRDefault="00C6278E" w:rsidP="00287D0F">
      <w:pPr>
        <w:rPr>
          <w:lang w:val="ru-RU"/>
        </w:rPr>
      </w:pPr>
      <w:r w:rsidRPr="006F4BBE">
        <w:rPr>
          <w:lang w:val="ru-RU"/>
        </w:rPr>
        <w:t>Приоритетными целями обучения математике в 5</w:t>
      </w:r>
      <w:r w:rsidR="00BD6D2B" w:rsidRPr="006F4BBE">
        <w:rPr>
          <w:lang w:val="ru-RU"/>
        </w:rPr>
        <w:t>–</w:t>
      </w:r>
      <w:r w:rsidRPr="006F4BBE">
        <w:rPr>
          <w:lang w:val="ru-RU"/>
        </w:rPr>
        <w:t>9 классах являются:</w:t>
      </w:r>
    </w:p>
    <w:p w14:paraId="29D6FB76" w14:textId="71D7728E" w:rsidR="00C6278E" w:rsidRPr="006F4BBE" w:rsidRDefault="00CA2D60" w:rsidP="00287D0F">
      <w:pPr>
        <w:rPr>
          <w:lang w:val="ru-RU"/>
        </w:rPr>
      </w:pPr>
      <w:r w:rsidRPr="006F4BBE">
        <w:rPr>
          <w:lang w:val="ru-RU"/>
        </w:rPr>
        <w:t xml:space="preserve">- </w:t>
      </w:r>
      <w:r w:rsidR="00C6278E" w:rsidRPr="006F4BBE">
        <w:rPr>
          <w:lang w:val="ru-RU"/>
        </w:rPr>
        <w:t>формирование центральных математических понятий (число, величина, геометрическая фигура, переменная, вероятность, функция), обеспечивающих преемственность и перспективность математического образования</w:t>
      </w:r>
      <w:r w:rsidR="00C6278E" w:rsidRPr="006F4BBE">
        <w:rPr>
          <w:spacing w:val="20"/>
          <w:lang w:val="ru-RU"/>
        </w:rPr>
        <w:t xml:space="preserve"> </w:t>
      </w:r>
      <w:r w:rsidR="00C6278E" w:rsidRPr="006F4BBE">
        <w:rPr>
          <w:lang w:val="ru-RU"/>
        </w:rPr>
        <w:t>обучающихся;</w:t>
      </w:r>
    </w:p>
    <w:p w14:paraId="3779AD24" w14:textId="12381B3C" w:rsidR="00C6278E" w:rsidRPr="006F4BBE" w:rsidRDefault="00CA2D60" w:rsidP="00287D0F">
      <w:pPr>
        <w:rPr>
          <w:lang w:val="ru-RU"/>
        </w:rPr>
      </w:pPr>
      <w:r w:rsidRPr="006F4BBE">
        <w:rPr>
          <w:lang w:val="ru-RU"/>
        </w:rPr>
        <w:t xml:space="preserve">- </w:t>
      </w:r>
      <w:r w:rsidR="00C6278E" w:rsidRPr="006F4BBE">
        <w:rPr>
          <w:lang w:val="ru-RU"/>
        </w:rPr>
        <w:t>подведение обучающихся на доступном для них уровне к осознанию взаимосвязи математики и окружающего мира, понимание математики как части общей культуры человечества;</w:t>
      </w:r>
    </w:p>
    <w:p w14:paraId="51F41EA9" w14:textId="77777777" w:rsidR="00C6278E" w:rsidRPr="006F4BBE" w:rsidRDefault="00CA2D60" w:rsidP="00287D0F">
      <w:pPr>
        <w:rPr>
          <w:lang w:val="ru-RU"/>
        </w:rPr>
      </w:pPr>
      <w:r w:rsidRPr="006F4BBE">
        <w:rPr>
          <w:lang w:val="ru-RU"/>
        </w:rPr>
        <w:t xml:space="preserve">- </w:t>
      </w:r>
      <w:r w:rsidR="00C6278E" w:rsidRPr="006F4BBE">
        <w:rPr>
          <w:lang w:val="ru-RU"/>
        </w:rPr>
        <w:t>развитие интеллектуальных и творческих способностей обучающихся, познавательной активности, исследовательских умений, критичности мышления, интереса к изучению математики;</w:t>
      </w:r>
    </w:p>
    <w:p w14:paraId="1D491868" w14:textId="4AAED227" w:rsidR="00C6278E" w:rsidRPr="006F4BBE" w:rsidRDefault="00CA2D60" w:rsidP="00287D0F">
      <w:pPr>
        <w:rPr>
          <w:lang w:val="ru-RU"/>
        </w:rPr>
      </w:pPr>
      <w:r w:rsidRPr="006F4BBE">
        <w:rPr>
          <w:lang w:val="ru-RU"/>
        </w:rPr>
        <w:lastRenderedPageBreak/>
        <w:t xml:space="preserve">- </w:t>
      </w:r>
      <w:r w:rsidR="00C6278E" w:rsidRPr="006F4BBE">
        <w:rPr>
          <w:lang w:val="ru-RU"/>
        </w:rPr>
        <w:t>формирование функциональной математической грамотности:</w:t>
      </w:r>
      <w:r w:rsidR="00C6278E" w:rsidRPr="006F4BBE">
        <w:rPr>
          <w:spacing w:val="-17"/>
          <w:lang w:val="ru-RU"/>
        </w:rPr>
        <w:t xml:space="preserve"> </w:t>
      </w:r>
      <w:r w:rsidR="00C6278E" w:rsidRPr="006F4BBE">
        <w:rPr>
          <w:lang w:val="ru-RU"/>
        </w:rPr>
        <w:t>умения</w:t>
      </w:r>
      <w:r w:rsidR="00C6278E" w:rsidRPr="006F4BBE">
        <w:rPr>
          <w:spacing w:val="-17"/>
          <w:lang w:val="ru-RU"/>
        </w:rPr>
        <w:t xml:space="preserve"> </w:t>
      </w:r>
      <w:r w:rsidR="00C6278E" w:rsidRPr="006F4BBE">
        <w:rPr>
          <w:lang w:val="ru-RU"/>
        </w:rPr>
        <w:t>распознавать</w:t>
      </w:r>
      <w:r w:rsidR="00C6278E" w:rsidRPr="006F4BBE">
        <w:rPr>
          <w:spacing w:val="-17"/>
          <w:lang w:val="ru-RU"/>
        </w:rPr>
        <w:t xml:space="preserve"> </w:t>
      </w:r>
      <w:r w:rsidR="00C6278E" w:rsidRPr="006F4BBE">
        <w:rPr>
          <w:lang w:val="ru-RU"/>
        </w:rPr>
        <w:t>проявления</w:t>
      </w:r>
      <w:r w:rsidR="00C6278E" w:rsidRPr="006F4BBE">
        <w:rPr>
          <w:spacing w:val="-17"/>
          <w:lang w:val="ru-RU"/>
        </w:rPr>
        <w:t xml:space="preserve"> </w:t>
      </w:r>
      <w:r w:rsidR="00C6278E" w:rsidRPr="006F4BBE">
        <w:rPr>
          <w:lang w:val="ru-RU"/>
        </w:rPr>
        <w:t>математических</w:t>
      </w:r>
      <w:r w:rsidR="00C6278E" w:rsidRPr="006F4BBE">
        <w:rPr>
          <w:spacing w:val="-17"/>
          <w:lang w:val="ru-RU"/>
        </w:rPr>
        <w:t xml:space="preserve"> </w:t>
      </w:r>
      <w:r w:rsidR="00C6278E" w:rsidRPr="006F4BBE">
        <w:rPr>
          <w:lang w:val="ru-RU"/>
        </w:rPr>
        <w:t>понятий, объектов и закономерностей в реальных жизненных ситуациях и при изучении других учебных предметов, проявления</w:t>
      </w:r>
      <w:r w:rsidR="00C6278E" w:rsidRPr="006F4BBE">
        <w:rPr>
          <w:spacing w:val="-34"/>
          <w:lang w:val="ru-RU"/>
        </w:rPr>
        <w:t xml:space="preserve"> </w:t>
      </w:r>
      <w:r w:rsidR="00C6278E" w:rsidRPr="006F4BBE">
        <w:rPr>
          <w:lang w:val="ru-RU"/>
        </w:rPr>
        <w:t>зависимостей</w:t>
      </w:r>
      <w:r w:rsidR="00C6278E" w:rsidRPr="006F4BBE">
        <w:rPr>
          <w:spacing w:val="-34"/>
          <w:lang w:val="ru-RU"/>
        </w:rPr>
        <w:t xml:space="preserve"> </w:t>
      </w:r>
      <w:r w:rsidR="00C6278E" w:rsidRPr="006F4BBE">
        <w:rPr>
          <w:lang w:val="ru-RU"/>
        </w:rPr>
        <w:t>и</w:t>
      </w:r>
      <w:r w:rsidR="00C6278E" w:rsidRPr="006F4BBE">
        <w:rPr>
          <w:spacing w:val="-34"/>
          <w:lang w:val="ru-RU"/>
        </w:rPr>
        <w:t xml:space="preserve"> </w:t>
      </w:r>
      <w:r w:rsidR="00C6278E" w:rsidRPr="006F4BBE">
        <w:rPr>
          <w:lang w:val="ru-RU"/>
        </w:rPr>
        <w:t>закономерностей,</w:t>
      </w:r>
      <w:r w:rsidR="00C6278E" w:rsidRPr="006F4BBE">
        <w:rPr>
          <w:spacing w:val="-34"/>
          <w:lang w:val="ru-RU"/>
        </w:rPr>
        <w:t xml:space="preserve"> </w:t>
      </w:r>
      <w:r w:rsidR="00C6278E" w:rsidRPr="006F4BBE">
        <w:rPr>
          <w:lang w:val="ru-RU"/>
        </w:rPr>
        <w:t>формулировать</w:t>
      </w:r>
      <w:r w:rsidR="00C6278E" w:rsidRPr="006F4BBE">
        <w:rPr>
          <w:spacing w:val="-34"/>
          <w:lang w:val="ru-RU"/>
        </w:rPr>
        <w:t xml:space="preserve"> </w:t>
      </w:r>
      <w:r w:rsidR="00C6278E" w:rsidRPr="006F4BBE">
        <w:rPr>
          <w:lang w:val="ru-RU"/>
        </w:rPr>
        <w:t>их на языке математики и создавать математические модели, применять</w:t>
      </w:r>
      <w:r w:rsidR="00C6278E" w:rsidRPr="006F4BBE">
        <w:rPr>
          <w:spacing w:val="-16"/>
          <w:lang w:val="ru-RU"/>
        </w:rPr>
        <w:t xml:space="preserve"> </w:t>
      </w:r>
      <w:r w:rsidR="00C6278E" w:rsidRPr="006F4BBE">
        <w:rPr>
          <w:lang w:val="ru-RU"/>
        </w:rPr>
        <w:t>освоенный</w:t>
      </w:r>
      <w:r w:rsidR="00C6278E" w:rsidRPr="006F4BBE">
        <w:rPr>
          <w:spacing w:val="-16"/>
          <w:lang w:val="ru-RU"/>
        </w:rPr>
        <w:t xml:space="preserve"> </w:t>
      </w:r>
      <w:r w:rsidR="00C6278E" w:rsidRPr="006F4BBE">
        <w:rPr>
          <w:lang w:val="ru-RU"/>
        </w:rPr>
        <w:t>математический</w:t>
      </w:r>
      <w:r w:rsidR="00C6278E" w:rsidRPr="006F4BBE">
        <w:rPr>
          <w:spacing w:val="-16"/>
          <w:lang w:val="ru-RU"/>
        </w:rPr>
        <w:t xml:space="preserve"> </w:t>
      </w:r>
      <w:r w:rsidR="00C6278E" w:rsidRPr="006F4BBE">
        <w:rPr>
          <w:lang w:val="ru-RU"/>
        </w:rPr>
        <w:t>аппарат</w:t>
      </w:r>
      <w:r w:rsidR="00C6278E" w:rsidRPr="006F4BBE">
        <w:rPr>
          <w:spacing w:val="-16"/>
          <w:lang w:val="ru-RU"/>
        </w:rPr>
        <w:t xml:space="preserve"> </w:t>
      </w:r>
      <w:r w:rsidR="00C6278E" w:rsidRPr="006F4BBE">
        <w:rPr>
          <w:lang w:val="ru-RU"/>
        </w:rPr>
        <w:t>для</w:t>
      </w:r>
      <w:r w:rsidR="00C6278E" w:rsidRPr="006F4BBE">
        <w:rPr>
          <w:spacing w:val="-16"/>
          <w:lang w:val="ru-RU"/>
        </w:rPr>
        <w:t xml:space="preserve"> </w:t>
      </w:r>
      <w:r w:rsidR="00C6278E" w:rsidRPr="006F4BBE">
        <w:rPr>
          <w:lang w:val="ru-RU"/>
        </w:rPr>
        <w:t xml:space="preserve">решения </w:t>
      </w:r>
      <w:proofErr w:type="spellStart"/>
      <w:r w:rsidR="00C6278E" w:rsidRPr="006F4BBE">
        <w:rPr>
          <w:lang w:val="ru-RU"/>
        </w:rPr>
        <w:t>практико­ориентированных</w:t>
      </w:r>
      <w:proofErr w:type="spellEnd"/>
      <w:r w:rsidR="00C6278E" w:rsidRPr="006F4BBE">
        <w:rPr>
          <w:lang w:val="ru-RU"/>
        </w:rPr>
        <w:t xml:space="preserve"> задач, интерпретировать и оценивать полученные</w:t>
      </w:r>
      <w:r w:rsidR="00C6278E" w:rsidRPr="006F4BBE">
        <w:rPr>
          <w:spacing w:val="-25"/>
          <w:lang w:val="ru-RU"/>
        </w:rPr>
        <w:t xml:space="preserve"> </w:t>
      </w:r>
      <w:r w:rsidR="00C6278E" w:rsidRPr="006F4BBE">
        <w:rPr>
          <w:lang w:val="ru-RU"/>
        </w:rPr>
        <w:t>результаты.</w:t>
      </w:r>
    </w:p>
    <w:p w14:paraId="183A0D8C" w14:textId="0E002BA4" w:rsidR="00C6278E" w:rsidRPr="006F4BBE" w:rsidRDefault="00C6278E" w:rsidP="00287D0F">
      <w:pPr>
        <w:rPr>
          <w:lang w:val="ru-RU"/>
        </w:rPr>
      </w:pPr>
      <w:r w:rsidRPr="006F4BBE">
        <w:rPr>
          <w:lang w:val="ru-RU"/>
        </w:rPr>
        <w:t>Основные линии содержания курса математики в 5</w:t>
      </w:r>
      <w:r w:rsidR="00BD6D2B" w:rsidRPr="006F4BBE">
        <w:rPr>
          <w:lang w:val="ru-RU"/>
        </w:rPr>
        <w:t>–</w:t>
      </w:r>
      <w:r w:rsidRPr="006F4BBE">
        <w:rPr>
          <w:lang w:val="ru-RU"/>
        </w:rPr>
        <w:t>9 классах: «Числа и вычисления», «Алгебра» («Алгебраические выражения», «Уравнения и неравенства»), «Функции», «Геометрия» («Геометрические фигуры и их свойства», «Измерение геометрических величин»), «Вероятность и статистика». Данные</w:t>
      </w:r>
      <w:r w:rsidR="00B333D0">
        <w:rPr>
          <w:lang w:val="ru-RU"/>
        </w:rPr>
        <w:t xml:space="preserve"> </w:t>
      </w:r>
      <w:r w:rsidRPr="006F4BBE">
        <w:rPr>
          <w:lang w:val="ru-RU"/>
        </w:rPr>
        <w:t>линии развиваются параллельно, каждая в соответствии с собственной логикой, однако не независимо одна от другой,</w:t>
      </w:r>
      <w:r w:rsidR="00B333D0">
        <w:rPr>
          <w:lang w:val="ru-RU"/>
        </w:rPr>
        <w:t xml:space="preserve"> </w:t>
      </w:r>
      <w:r w:rsidRPr="006F4BBE">
        <w:rPr>
          <w:lang w:val="ru-RU"/>
        </w:rPr>
        <w:t xml:space="preserve">а в тесном контакте и взаимодействии. Кроме этого, их объединяет логическая составляющая, традиционно присущая математике и пронизывающая все математические курсы и содержательные линии. Сформулированное в Федеральном государственном образовательном стандарте основного общего образования требование «уметь оперировать понятиями: определение, аксиома, теорема, доказательство; умение распознавать истинные и ложные высказывания, приводить примеры и контрпримеры, строить высказывания и отрицания высказываний» относится ко всем курсам, а формирование   </w:t>
      </w:r>
      <w:r w:rsidRPr="006F4BBE">
        <w:rPr>
          <w:spacing w:val="1"/>
          <w:lang w:val="ru-RU"/>
        </w:rPr>
        <w:t xml:space="preserve"> </w:t>
      </w:r>
      <w:r w:rsidRPr="006F4BBE">
        <w:rPr>
          <w:lang w:val="ru-RU"/>
        </w:rPr>
        <w:t>логических умений распределяется по всем годам обучения на уровне основного общего образования.</w:t>
      </w:r>
    </w:p>
    <w:p w14:paraId="06267D71" w14:textId="77777777" w:rsidR="00C6278E" w:rsidRPr="006F4BBE" w:rsidRDefault="00C6278E" w:rsidP="00287D0F">
      <w:pPr>
        <w:rPr>
          <w:lang w:val="ru-RU"/>
        </w:rPr>
      </w:pPr>
      <w:r w:rsidRPr="006F4BBE">
        <w:rPr>
          <w:lang w:val="ru-RU"/>
        </w:rPr>
        <w:t>Содержание образования, соответствующее предметным результатам освоения Примерной рабочей программы, распределённым по годам обучения, структурировано таким образом, чтобы ко всем основным, принципиальным вопросам обучающиеся обращались неоднократно, чтобы овладение математическими понятиями и навыками осуществлялось последовательно и поступательно,  с  соблюдением  принципа  преемственности, а новые знания включались в общую систему математических представлений обучающихся, расширяя и углубляя её, образуя прочные  множественные связи.</w:t>
      </w:r>
    </w:p>
    <w:p w14:paraId="0DA719C4" w14:textId="4DA40F07" w:rsidR="00C6278E" w:rsidRPr="006F4BBE" w:rsidRDefault="00C6278E" w:rsidP="00287D0F">
      <w:pPr>
        <w:rPr>
          <w:b/>
          <w:bCs/>
          <w:lang w:val="ru-RU"/>
        </w:rPr>
      </w:pPr>
      <w:bookmarkStart w:id="411" w:name="_Toc97148528"/>
      <w:r w:rsidRPr="006F4BBE">
        <w:rPr>
          <w:b/>
          <w:bCs/>
          <w:lang w:val="ru-RU"/>
        </w:rPr>
        <w:t>МЕСТО УЧЕБНОГО ПРЕДМЕТА «МАТЕМАТИКА» В УЧЕБНОМ</w:t>
      </w:r>
      <w:r w:rsidRPr="006F4BBE">
        <w:rPr>
          <w:b/>
          <w:bCs/>
          <w:spacing w:val="36"/>
          <w:lang w:val="ru-RU"/>
        </w:rPr>
        <w:t xml:space="preserve"> </w:t>
      </w:r>
      <w:r w:rsidRPr="006F4BBE">
        <w:rPr>
          <w:b/>
          <w:bCs/>
          <w:lang w:val="ru-RU"/>
        </w:rPr>
        <w:t>ПЛАНЕ</w:t>
      </w:r>
      <w:bookmarkEnd w:id="411"/>
    </w:p>
    <w:p w14:paraId="5E943324" w14:textId="3D0B2C50" w:rsidR="00C6278E" w:rsidRPr="006F4BBE" w:rsidRDefault="00C6278E" w:rsidP="00287D0F">
      <w:pPr>
        <w:rPr>
          <w:lang w:val="ru-RU"/>
        </w:rPr>
      </w:pPr>
      <w:r w:rsidRPr="006F4BBE">
        <w:rPr>
          <w:lang w:val="ru-RU"/>
        </w:rPr>
        <w:t>В соответствии с Федеральным государственным образовательным стандартом основного общего образования математика является обязательным предметом на данном уровне образования. В 5</w:t>
      </w:r>
      <w:r w:rsidR="00BD6D2B" w:rsidRPr="006F4BBE">
        <w:rPr>
          <w:lang w:val="ru-RU"/>
        </w:rPr>
        <w:t>–</w:t>
      </w:r>
      <w:r w:rsidRPr="006F4BBE">
        <w:rPr>
          <w:lang w:val="ru-RU"/>
        </w:rPr>
        <w:t>9 классах учебный предмет «Математика» традиционно</w:t>
      </w:r>
      <w:r w:rsidRPr="006F4BBE">
        <w:rPr>
          <w:spacing w:val="-24"/>
          <w:lang w:val="ru-RU"/>
        </w:rPr>
        <w:t xml:space="preserve"> </w:t>
      </w:r>
      <w:r w:rsidRPr="006F4BBE">
        <w:rPr>
          <w:lang w:val="ru-RU"/>
        </w:rPr>
        <w:t>изучается</w:t>
      </w:r>
      <w:r w:rsidRPr="006F4BBE">
        <w:rPr>
          <w:spacing w:val="-24"/>
          <w:lang w:val="ru-RU"/>
        </w:rPr>
        <w:t xml:space="preserve"> </w:t>
      </w:r>
      <w:r w:rsidRPr="006F4BBE">
        <w:rPr>
          <w:lang w:val="ru-RU"/>
        </w:rPr>
        <w:t>в</w:t>
      </w:r>
      <w:r w:rsidRPr="006F4BBE">
        <w:rPr>
          <w:spacing w:val="-24"/>
          <w:lang w:val="ru-RU"/>
        </w:rPr>
        <w:t xml:space="preserve"> </w:t>
      </w:r>
      <w:r w:rsidRPr="006F4BBE">
        <w:rPr>
          <w:lang w:val="ru-RU"/>
        </w:rPr>
        <w:t>рамках</w:t>
      </w:r>
      <w:r w:rsidRPr="006F4BBE">
        <w:rPr>
          <w:spacing w:val="-24"/>
          <w:lang w:val="ru-RU"/>
        </w:rPr>
        <w:t xml:space="preserve"> </w:t>
      </w:r>
      <w:r w:rsidRPr="006F4BBE">
        <w:rPr>
          <w:lang w:val="ru-RU"/>
        </w:rPr>
        <w:t>следующих</w:t>
      </w:r>
      <w:r w:rsidRPr="006F4BBE">
        <w:rPr>
          <w:spacing w:val="-24"/>
          <w:lang w:val="ru-RU"/>
        </w:rPr>
        <w:t xml:space="preserve"> </w:t>
      </w:r>
      <w:r w:rsidRPr="006F4BBE">
        <w:rPr>
          <w:lang w:val="ru-RU"/>
        </w:rPr>
        <w:t>учебных</w:t>
      </w:r>
      <w:r w:rsidRPr="006F4BBE">
        <w:rPr>
          <w:spacing w:val="-24"/>
          <w:lang w:val="ru-RU"/>
        </w:rPr>
        <w:t xml:space="preserve"> </w:t>
      </w:r>
      <w:r w:rsidRPr="006F4BBE">
        <w:rPr>
          <w:lang w:val="ru-RU"/>
        </w:rPr>
        <w:t>курсов:</w:t>
      </w:r>
      <w:r w:rsidRPr="006F4BBE">
        <w:rPr>
          <w:spacing w:val="-24"/>
          <w:lang w:val="ru-RU"/>
        </w:rPr>
        <w:t xml:space="preserve"> </w:t>
      </w:r>
      <w:r w:rsidRPr="006F4BBE">
        <w:rPr>
          <w:lang w:val="ru-RU"/>
        </w:rPr>
        <w:t>в</w:t>
      </w:r>
      <w:r w:rsidRPr="006F4BBE">
        <w:rPr>
          <w:spacing w:val="-24"/>
          <w:lang w:val="ru-RU"/>
        </w:rPr>
        <w:t xml:space="preserve"> </w:t>
      </w:r>
      <w:r w:rsidRPr="006F4BBE">
        <w:rPr>
          <w:lang w:val="ru-RU"/>
        </w:rPr>
        <w:t>5</w:t>
      </w:r>
      <w:r w:rsidR="00BD6D2B" w:rsidRPr="006F4BBE">
        <w:rPr>
          <w:lang w:val="ru-RU"/>
        </w:rPr>
        <w:t>–</w:t>
      </w:r>
      <w:r w:rsidRPr="006F4BBE">
        <w:rPr>
          <w:lang w:val="ru-RU"/>
        </w:rPr>
        <w:t>6</w:t>
      </w:r>
      <w:r w:rsidRPr="006F4BBE">
        <w:rPr>
          <w:spacing w:val="-24"/>
          <w:lang w:val="ru-RU"/>
        </w:rPr>
        <w:t xml:space="preserve"> </w:t>
      </w:r>
      <w:r w:rsidRPr="006F4BBE">
        <w:rPr>
          <w:lang w:val="ru-RU"/>
        </w:rPr>
        <w:t xml:space="preserve">классах </w:t>
      </w:r>
      <w:r w:rsidR="00BD6D2B" w:rsidRPr="006F4BBE">
        <w:rPr>
          <w:lang w:val="ru-RU"/>
        </w:rPr>
        <w:t>–</w:t>
      </w:r>
      <w:r w:rsidRPr="006F4BBE">
        <w:rPr>
          <w:lang w:val="ru-RU"/>
        </w:rPr>
        <w:t xml:space="preserve"> курса «Математика», в 7</w:t>
      </w:r>
      <w:r w:rsidR="00BD6D2B" w:rsidRPr="006F4BBE">
        <w:rPr>
          <w:lang w:val="ru-RU"/>
        </w:rPr>
        <w:t>–</w:t>
      </w:r>
      <w:r w:rsidRPr="006F4BBE">
        <w:rPr>
          <w:lang w:val="ru-RU"/>
        </w:rPr>
        <w:t xml:space="preserve">9 классах </w:t>
      </w:r>
      <w:r w:rsidR="00BD6D2B" w:rsidRPr="006F4BBE">
        <w:rPr>
          <w:lang w:val="ru-RU"/>
        </w:rPr>
        <w:t>–</w:t>
      </w:r>
      <w:r w:rsidRPr="006F4BBE">
        <w:rPr>
          <w:lang w:val="ru-RU"/>
        </w:rPr>
        <w:t xml:space="preserve"> курсов «Алгебра» (включая элементы статистики и теории вероятностей) и «Геометрия». Настоящей программой вводится самостоятельный учебный курс «Вероятность и</w:t>
      </w:r>
      <w:r w:rsidRPr="006F4BBE">
        <w:rPr>
          <w:spacing w:val="-26"/>
          <w:lang w:val="ru-RU"/>
        </w:rPr>
        <w:t xml:space="preserve"> </w:t>
      </w:r>
      <w:r w:rsidRPr="006F4BBE">
        <w:rPr>
          <w:lang w:val="ru-RU"/>
        </w:rPr>
        <w:t>статистика».</w:t>
      </w:r>
    </w:p>
    <w:p w14:paraId="767ADC18" w14:textId="7D386888" w:rsidR="00C6278E" w:rsidRPr="006F4BBE" w:rsidRDefault="00C6278E" w:rsidP="00287D0F">
      <w:pPr>
        <w:rPr>
          <w:lang w:val="ru-RU"/>
        </w:rPr>
      </w:pPr>
      <w:r w:rsidRPr="006F4BBE">
        <w:rPr>
          <w:lang w:val="ru-RU"/>
        </w:rPr>
        <w:t>Настоящей программой предусматривается выделение в учебном плане на изучение математики в 5</w:t>
      </w:r>
      <w:r w:rsidR="00BD6D2B" w:rsidRPr="006F4BBE">
        <w:rPr>
          <w:lang w:val="ru-RU"/>
        </w:rPr>
        <w:t>–</w:t>
      </w:r>
      <w:r w:rsidRPr="006F4BBE">
        <w:rPr>
          <w:lang w:val="ru-RU"/>
        </w:rPr>
        <w:t>6 классах 5 учеб</w:t>
      </w:r>
      <w:r w:rsidRPr="006F4BBE">
        <w:rPr>
          <w:spacing w:val="-3"/>
          <w:lang w:val="ru-RU"/>
        </w:rPr>
        <w:t xml:space="preserve">ных </w:t>
      </w:r>
      <w:r w:rsidRPr="006F4BBE">
        <w:rPr>
          <w:spacing w:val="-4"/>
          <w:lang w:val="ru-RU"/>
        </w:rPr>
        <w:t xml:space="preserve">часов </w:t>
      </w:r>
      <w:r w:rsidRPr="006F4BBE">
        <w:rPr>
          <w:lang w:val="ru-RU"/>
        </w:rPr>
        <w:t xml:space="preserve">в </w:t>
      </w:r>
      <w:r w:rsidRPr="006F4BBE">
        <w:rPr>
          <w:spacing w:val="-4"/>
          <w:lang w:val="ru-RU"/>
        </w:rPr>
        <w:t xml:space="preserve">неделю </w:t>
      </w:r>
      <w:r w:rsidRPr="006F4BBE">
        <w:rPr>
          <w:lang w:val="ru-RU"/>
        </w:rPr>
        <w:t xml:space="preserve">в </w:t>
      </w:r>
      <w:r w:rsidRPr="006F4BBE">
        <w:rPr>
          <w:spacing w:val="-4"/>
          <w:lang w:val="ru-RU"/>
        </w:rPr>
        <w:t xml:space="preserve">течение каждого </w:t>
      </w:r>
      <w:r w:rsidRPr="006F4BBE">
        <w:rPr>
          <w:spacing w:val="-3"/>
          <w:lang w:val="ru-RU"/>
        </w:rPr>
        <w:t xml:space="preserve">года </w:t>
      </w:r>
      <w:r w:rsidRPr="006F4BBE">
        <w:rPr>
          <w:spacing w:val="-4"/>
          <w:lang w:val="ru-RU"/>
        </w:rPr>
        <w:t xml:space="preserve">обучения, </w:t>
      </w:r>
      <w:r w:rsidRPr="006F4BBE">
        <w:rPr>
          <w:lang w:val="ru-RU"/>
        </w:rPr>
        <w:t xml:space="preserve">в </w:t>
      </w:r>
      <w:r w:rsidRPr="006F4BBE">
        <w:rPr>
          <w:spacing w:val="-3"/>
          <w:lang w:val="ru-RU"/>
        </w:rPr>
        <w:t>7</w:t>
      </w:r>
      <w:r w:rsidR="00BD6D2B" w:rsidRPr="006F4BBE">
        <w:rPr>
          <w:spacing w:val="-3"/>
          <w:lang w:val="ru-RU"/>
        </w:rPr>
        <w:t>–</w:t>
      </w:r>
      <w:r w:rsidRPr="006F4BBE">
        <w:rPr>
          <w:spacing w:val="-3"/>
          <w:lang w:val="ru-RU"/>
        </w:rPr>
        <w:t>9</w:t>
      </w:r>
      <w:r w:rsidRPr="006F4BBE">
        <w:rPr>
          <w:spacing w:val="-27"/>
          <w:lang w:val="ru-RU"/>
        </w:rPr>
        <w:t xml:space="preserve"> </w:t>
      </w:r>
      <w:r w:rsidRPr="006F4BBE">
        <w:rPr>
          <w:spacing w:val="-4"/>
          <w:lang w:val="ru-RU"/>
        </w:rPr>
        <w:t>клас</w:t>
      </w:r>
      <w:r w:rsidRPr="006F4BBE">
        <w:rPr>
          <w:lang w:val="ru-RU"/>
        </w:rPr>
        <w:t xml:space="preserve">сах 6 учебных часов в неделю в течение каждого года обучения, всего 952 учебных </w:t>
      </w:r>
      <w:r w:rsidRPr="006F4BBE">
        <w:rPr>
          <w:spacing w:val="19"/>
          <w:lang w:val="ru-RU"/>
        </w:rPr>
        <w:t xml:space="preserve"> </w:t>
      </w:r>
      <w:r w:rsidRPr="006F4BBE">
        <w:rPr>
          <w:lang w:val="ru-RU"/>
        </w:rPr>
        <w:t>часа.</w:t>
      </w:r>
    </w:p>
    <w:p w14:paraId="625A73C3" w14:textId="4FEFD398" w:rsidR="00C6278E" w:rsidRPr="006F4BBE" w:rsidRDefault="00C6278E" w:rsidP="00287D0F">
      <w:pPr>
        <w:rPr>
          <w:lang w:val="ru-RU"/>
        </w:rPr>
      </w:pPr>
      <w:r w:rsidRPr="006F4BBE">
        <w:rPr>
          <w:lang w:val="ru-RU"/>
        </w:rPr>
        <w:t xml:space="preserve">Тематическое планирование учебных курсов и рекомендуемое распределение учебного времени для изучения отдельных тем, предложенные в настоящей </w:t>
      </w:r>
      <w:r w:rsidRPr="006F4BBE">
        <w:rPr>
          <w:lang w:val="ru-RU"/>
        </w:rPr>
        <w:lastRenderedPageBreak/>
        <w:t>программе, надо рассматривать как примерные ориентиры в помощь составителю авторской рабочей программы и прежде всего учителю. Автор рабочей программы вправе увеличить или уменьшить предложенное число учебных часов на тему, чтобы углубиться в тематику, более заинтересовавшую учеников, или направить усилия на преодоление затруднений. Допустимо также локальное перераспределение и перестановка элементов содержания внутри данного класса. Количество проверочных работ (тематический и итоговый контроль качества усвоения учебного материала)</w:t>
      </w:r>
      <w:r w:rsidR="00B333D0">
        <w:rPr>
          <w:lang w:val="ru-RU"/>
        </w:rPr>
        <w:t xml:space="preserve"> </w:t>
      </w:r>
      <w:r w:rsidRPr="006F4BBE">
        <w:rPr>
          <w:lang w:val="ru-RU"/>
        </w:rPr>
        <w:t>и их тип (самостоятельные и контрольные работы, тесты) остаются на усмотрение учителя. Также учитель вправе увеличить или уменьшить число учебных часов, отведённых в Примерной рабочей программе на обобщение, повторение, систематизацию знаний обучающихся. Единственным, но принципиально важным критерием, является достижение результатов обучения, указанных в настоящей программе.</w:t>
      </w:r>
    </w:p>
    <w:p w14:paraId="4317E106" w14:textId="77777777" w:rsidR="00C6278E" w:rsidRPr="006F4BBE" w:rsidRDefault="00C6278E" w:rsidP="00287D0F">
      <w:pPr>
        <w:rPr>
          <w:lang w:val="ru-RU"/>
        </w:rPr>
      </w:pPr>
    </w:p>
    <w:p w14:paraId="06206D36" w14:textId="77777777" w:rsidR="00C6278E" w:rsidRPr="005A6A72" w:rsidRDefault="00C6278E" w:rsidP="00287D0F">
      <w:pPr>
        <w:rPr>
          <w:b/>
          <w:bCs/>
          <w:lang w:val="ru-RU"/>
        </w:rPr>
      </w:pPr>
      <w:bookmarkStart w:id="412" w:name="_Toc97148529"/>
      <w:r w:rsidRPr="005A6A72">
        <w:rPr>
          <w:b/>
          <w:bCs/>
          <w:lang w:val="ru-RU"/>
        </w:rPr>
        <w:t>Особенности преподавания предмета «Математика» обучающимся с РАС.</w:t>
      </w:r>
      <w:bookmarkEnd w:id="412"/>
    </w:p>
    <w:p w14:paraId="250A75C7" w14:textId="77777777" w:rsidR="00C6278E" w:rsidRPr="006F4BBE" w:rsidRDefault="00C6278E" w:rsidP="00287D0F">
      <w:pPr>
        <w:rPr>
          <w:lang w:val="ru-RU"/>
        </w:rPr>
      </w:pPr>
      <w:r w:rsidRPr="006F4BBE">
        <w:rPr>
          <w:lang w:val="ru-RU"/>
        </w:rPr>
        <w:t xml:space="preserve">Многие обучающиеся с РАС обладают хорошими вычислительными навыками. Они могут считать верно, в быстром темпе, в том числе, устно, успешны в выполнении заданий, требующих применения усвоенных ранее алгоритмов и формул, однако могут испытывать затруднения на этапе выбора нужного алгоритма или формулы. </w:t>
      </w:r>
    </w:p>
    <w:p w14:paraId="1D551FDF" w14:textId="77777777" w:rsidR="00C6278E" w:rsidRPr="006F4BBE" w:rsidRDefault="00C6278E" w:rsidP="00287D0F">
      <w:pPr>
        <w:rPr>
          <w:lang w:val="ru-RU"/>
        </w:rPr>
      </w:pPr>
      <w:r w:rsidRPr="006F4BBE">
        <w:rPr>
          <w:lang w:val="ru-RU"/>
        </w:rPr>
        <w:t xml:space="preserve">У обучающихся с РАС наибольшие затруднения возникают при решении текстовых задач из-за недостатков лексико-грамматического строя речи, нарушения понимания причинно-следственных связей и </w:t>
      </w:r>
      <w:proofErr w:type="spellStart"/>
      <w:r w:rsidRPr="006F4BBE">
        <w:rPr>
          <w:lang w:val="ru-RU"/>
        </w:rPr>
        <w:t>дефицитарности</w:t>
      </w:r>
      <w:proofErr w:type="spellEnd"/>
      <w:r w:rsidRPr="006F4BBE">
        <w:rPr>
          <w:lang w:val="ru-RU"/>
        </w:rPr>
        <w:t xml:space="preserve"> воображения. Они затрудняются выделить значимую для решения задачи информацию. С трудом осуществляют перенос при решении однотипных задач в случае незначительного изменения формулировки, еще труднее им дается применение полученных академических навыков в реальной жизни. Из-за «буквального» понимания прочитанного они могут не замечать косвенных формулировок. Часто решают задачи, просто манипулируя числами без понимания логики решения. </w:t>
      </w:r>
    </w:p>
    <w:p w14:paraId="65B479E9" w14:textId="77777777" w:rsidR="00C6278E" w:rsidRPr="006F4BBE" w:rsidRDefault="00C6278E" w:rsidP="00287D0F">
      <w:pPr>
        <w:rPr>
          <w:lang w:val="ru-RU"/>
        </w:rPr>
      </w:pPr>
      <w:r w:rsidRPr="006F4BBE">
        <w:rPr>
          <w:lang w:val="ru-RU"/>
        </w:rPr>
        <w:t xml:space="preserve">Даже те из обучающихся, которые в состоянии правильно решать задачи, существенно затрудняются в схематизации решения, составлении верной и информативной краткой записи, составлении плана решения задачи и чертежа. Им трудно понять, а тем более объяснить, последовательность этапов решения и суть того или иного математического действия. Еще труднее интерпретировать результаты в задаче и исследовать полученное решение. </w:t>
      </w:r>
    </w:p>
    <w:p w14:paraId="57B5DFEC" w14:textId="77777777" w:rsidR="00C6278E" w:rsidRPr="006F4BBE" w:rsidRDefault="00C6278E" w:rsidP="00287D0F">
      <w:pPr>
        <w:rPr>
          <w:lang w:val="ru-RU"/>
        </w:rPr>
      </w:pPr>
      <w:r w:rsidRPr="006F4BBE">
        <w:rPr>
          <w:lang w:val="ru-RU"/>
        </w:rPr>
        <w:t>При выполнении заданий на распознавание логически некорректных высказываний, решение логических задач, требующих рассуждения и объяснения хода своего решения, будут возникать существенные трудности.</w:t>
      </w:r>
    </w:p>
    <w:p w14:paraId="775C395F" w14:textId="77777777" w:rsidR="00C6278E" w:rsidRPr="006F4BBE" w:rsidRDefault="00C6278E" w:rsidP="00287D0F">
      <w:pPr>
        <w:rPr>
          <w:lang w:val="ru-RU"/>
        </w:rPr>
      </w:pPr>
      <w:r w:rsidRPr="006F4BBE">
        <w:rPr>
          <w:lang w:val="ru-RU"/>
        </w:rPr>
        <w:t>Обучающимся с РАС из-за неравномерности развития психических функций трудно осуществлять перенос полученных знаний из одной области в другую, прогнозировать предварительные результаты. Например, они хуже, чем их нейротипичные сверстники справляются с прикидкой результатов, т.к. им легче просто высчитать этот результат.</w:t>
      </w:r>
    </w:p>
    <w:p w14:paraId="2811ED25" w14:textId="77777777" w:rsidR="00C6278E" w:rsidRPr="006F4BBE" w:rsidRDefault="00C6278E" w:rsidP="00287D0F">
      <w:pPr>
        <w:rPr>
          <w:lang w:val="ru-RU"/>
        </w:rPr>
      </w:pPr>
      <w:r w:rsidRPr="006F4BBE">
        <w:rPr>
          <w:lang w:val="ru-RU"/>
        </w:rPr>
        <w:t>Обучающимся с РАС достаточно сложно дается подбор вариантов решения, выбор алгоритма из набора уже освоенных.</w:t>
      </w:r>
    </w:p>
    <w:p w14:paraId="52C3730A" w14:textId="77777777" w:rsidR="00C6278E" w:rsidRPr="006F4BBE" w:rsidRDefault="00C6278E" w:rsidP="00287D0F">
      <w:pPr>
        <w:rPr>
          <w:lang w:val="ru-RU"/>
        </w:rPr>
      </w:pPr>
      <w:r w:rsidRPr="006F4BBE">
        <w:rPr>
          <w:lang w:val="ru-RU"/>
        </w:rPr>
        <w:lastRenderedPageBreak/>
        <w:t xml:space="preserve">Некоторые обучающиеся с РАС склонны к </w:t>
      </w:r>
      <w:proofErr w:type="spellStart"/>
      <w:r w:rsidRPr="006F4BBE">
        <w:rPr>
          <w:lang w:val="ru-RU"/>
        </w:rPr>
        <w:t>макрографии</w:t>
      </w:r>
      <w:proofErr w:type="spellEnd"/>
      <w:r w:rsidRPr="006F4BBE">
        <w:rPr>
          <w:lang w:val="ru-RU"/>
        </w:rPr>
        <w:t xml:space="preserve">. В таком случае им трудно поместить цифру в клетку, сложно соблюдать аккуратность при письменных вычислениях, например, в столбик, при записи дробей, степеней числа и преобразовании длинных выражений. И это неизбежно приводит к ошибкам в вычислениях. </w:t>
      </w:r>
    </w:p>
    <w:p w14:paraId="2F21353A" w14:textId="77777777" w:rsidR="00C6278E" w:rsidRPr="006F4BBE" w:rsidRDefault="00C6278E" w:rsidP="00287D0F">
      <w:pPr>
        <w:rPr>
          <w:lang w:val="ru-RU"/>
        </w:rPr>
      </w:pPr>
      <w:r w:rsidRPr="006F4BBE">
        <w:rPr>
          <w:lang w:val="ru-RU"/>
        </w:rPr>
        <w:t xml:space="preserve">Из-за плохо развитой моторики и недостаточной согласованности работы рук при пользовании линейкой или циркулем, обучающиеся испытывают затруднения при выполнении чертежей, изображении фигур, что существенно осложняет успешное прохождение курса геометрии. </w:t>
      </w:r>
    </w:p>
    <w:p w14:paraId="2803CFCF" w14:textId="77777777" w:rsidR="00C6278E" w:rsidRPr="006F4BBE" w:rsidRDefault="00C6278E" w:rsidP="00287D0F">
      <w:pPr>
        <w:rPr>
          <w:lang w:val="ru-RU"/>
        </w:rPr>
      </w:pPr>
      <w:r w:rsidRPr="006F4BBE">
        <w:rPr>
          <w:lang w:val="ru-RU"/>
        </w:rPr>
        <w:t xml:space="preserve">Нарушения пространственных представлений, встречающиеся у некоторых обучающихся с РАС, могут негативно сказываться на решении геометрических задач и на решении задач из цикла теории множеств. </w:t>
      </w:r>
    </w:p>
    <w:p w14:paraId="3547F498" w14:textId="77777777" w:rsidR="00C6278E" w:rsidRPr="006F4BBE" w:rsidRDefault="00C6278E" w:rsidP="00287D0F">
      <w:pPr>
        <w:rPr>
          <w:lang w:val="ru-RU"/>
        </w:rPr>
      </w:pPr>
      <w:r w:rsidRPr="006F4BBE">
        <w:rPr>
          <w:lang w:val="ru-RU"/>
        </w:rPr>
        <w:t>Для преодоления возникающих затруднений и достижения планируемых результатов необходимо:</w:t>
      </w:r>
    </w:p>
    <w:p w14:paraId="247F2E22" w14:textId="0C9362CF" w:rsidR="00C6278E" w:rsidRPr="006F4BBE" w:rsidRDefault="005A6A72" w:rsidP="00287D0F">
      <w:pPr>
        <w:rPr>
          <w:lang w:val="ru-RU"/>
        </w:rPr>
      </w:pPr>
      <w:r>
        <w:rPr>
          <w:lang w:val="ru-RU"/>
        </w:rPr>
        <w:t xml:space="preserve">- </w:t>
      </w:r>
      <w:r w:rsidR="00C6278E" w:rsidRPr="006F4BBE">
        <w:rPr>
          <w:lang w:val="ru-RU"/>
        </w:rPr>
        <w:t xml:space="preserve">разрешать обучающимся с РАС иметь в качестве справочного материала визуальные схемы и алгоритмы, опорные конспекты, пошаговые инструкции, помогающие в решении математических задач (в том числе, и во время проверочных работ); </w:t>
      </w:r>
    </w:p>
    <w:p w14:paraId="3E1989B2" w14:textId="45C658DF" w:rsidR="00C6278E" w:rsidRPr="006F4BBE" w:rsidRDefault="005A6A72" w:rsidP="00287D0F">
      <w:pPr>
        <w:rPr>
          <w:lang w:val="ru-RU"/>
        </w:rPr>
      </w:pPr>
      <w:r>
        <w:rPr>
          <w:lang w:val="ru-RU"/>
        </w:rPr>
        <w:t xml:space="preserve">- </w:t>
      </w:r>
      <w:r w:rsidR="00C6278E" w:rsidRPr="006F4BBE">
        <w:rPr>
          <w:lang w:val="ru-RU"/>
        </w:rPr>
        <w:t>сокращать объем письменных заданий при сохранении уровня сложности</w:t>
      </w:r>
      <w:r>
        <w:rPr>
          <w:lang w:val="ru-RU"/>
        </w:rPr>
        <w:t>;</w:t>
      </w:r>
    </w:p>
    <w:p w14:paraId="74C4461B" w14:textId="38B8E984" w:rsidR="00C6278E" w:rsidRPr="006F4BBE" w:rsidRDefault="005A6A72" w:rsidP="00287D0F">
      <w:pPr>
        <w:rPr>
          <w:lang w:val="ru-RU"/>
        </w:rPr>
      </w:pPr>
      <w:r>
        <w:rPr>
          <w:lang w:val="ru-RU"/>
        </w:rPr>
        <w:t xml:space="preserve">- </w:t>
      </w:r>
      <w:r w:rsidR="00C6278E" w:rsidRPr="006F4BBE">
        <w:rPr>
          <w:lang w:val="ru-RU"/>
        </w:rPr>
        <w:t xml:space="preserve">в том случае, если обучающийся с РАС испытывает стойкие трудности в том, чтобы схематизировать решение, сделать правильный чертеж, составить верную и информативную краткую запись, составить план решения задачи, объяснить последовательность этапов решения и суть того или иного действия, интерпретировать результаты в задаче или исследовать полученное решение, рекомендуется не предъявлять весь объем требований на первоначальном этапе, например, ограничиться простым решением задачи, продолжая работу по поэтапному преодолению этих трудностей и выработке алгоритма решения задач этого типа; </w:t>
      </w:r>
    </w:p>
    <w:p w14:paraId="28C26ED9" w14:textId="2F652AD8" w:rsidR="00C6278E" w:rsidRPr="006F4BBE" w:rsidRDefault="005A6A72" w:rsidP="00287D0F">
      <w:pPr>
        <w:rPr>
          <w:lang w:val="ru-RU"/>
        </w:rPr>
      </w:pPr>
      <w:r>
        <w:rPr>
          <w:lang w:val="ru-RU"/>
        </w:rPr>
        <w:t xml:space="preserve">- </w:t>
      </w:r>
      <w:r w:rsidR="00C6278E" w:rsidRPr="006F4BBE">
        <w:rPr>
          <w:lang w:val="ru-RU"/>
        </w:rPr>
        <w:t xml:space="preserve">при недостаточно развитой моторике или склонности к </w:t>
      </w:r>
      <w:proofErr w:type="spellStart"/>
      <w:r w:rsidR="00C6278E" w:rsidRPr="006F4BBE">
        <w:rPr>
          <w:lang w:val="ru-RU"/>
        </w:rPr>
        <w:t>макрографии</w:t>
      </w:r>
      <w:proofErr w:type="spellEnd"/>
      <w:r w:rsidR="00C6278E" w:rsidRPr="006F4BBE">
        <w:rPr>
          <w:lang w:val="ru-RU"/>
        </w:rPr>
        <w:t>, разрешить обучающемуся пользоваться тетрадью в крупную клетку;</w:t>
      </w:r>
    </w:p>
    <w:p w14:paraId="46234A08" w14:textId="6DCD144A" w:rsidR="00C6278E" w:rsidRPr="006F4BBE" w:rsidRDefault="005A6A72" w:rsidP="00287D0F">
      <w:pPr>
        <w:rPr>
          <w:lang w:val="ru-RU"/>
        </w:rPr>
      </w:pPr>
      <w:r>
        <w:rPr>
          <w:lang w:val="ru-RU"/>
        </w:rPr>
        <w:t xml:space="preserve">- </w:t>
      </w:r>
      <w:r w:rsidR="00C6278E" w:rsidRPr="006F4BBE">
        <w:rPr>
          <w:lang w:val="ru-RU"/>
        </w:rPr>
        <w:t xml:space="preserve">при необходимости использовать различные тесты, </w:t>
      </w:r>
      <w:r w:rsidR="00C6278E" w:rsidRPr="006F4BBE">
        <w:t>IT</w:t>
      </w:r>
      <w:r w:rsidR="00C6278E" w:rsidRPr="006F4BBE">
        <w:rPr>
          <w:lang w:val="ru-RU"/>
        </w:rPr>
        <w:t>-технологии для выполнения больших по объему заданий, замену устных заданий на письменные;</w:t>
      </w:r>
    </w:p>
    <w:p w14:paraId="52DBEE85" w14:textId="0FAA10AD" w:rsidR="00C6278E" w:rsidRPr="006F4BBE" w:rsidRDefault="00C6278E" w:rsidP="00287D0F">
      <w:pPr>
        <w:rPr>
          <w:lang w:val="ru-RU"/>
        </w:rPr>
      </w:pPr>
      <w:r w:rsidRPr="006F4BBE">
        <w:rPr>
          <w:lang w:val="ru-RU"/>
        </w:rPr>
        <w:t xml:space="preserve"> </w:t>
      </w:r>
      <w:r w:rsidR="005A6A72">
        <w:rPr>
          <w:lang w:val="ru-RU"/>
        </w:rPr>
        <w:t xml:space="preserve">- </w:t>
      </w:r>
      <w:r w:rsidRPr="006F4BBE">
        <w:rPr>
          <w:lang w:val="ru-RU"/>
        </w:rPr>
        <w:t xml:space="preserve">при стойких затруднениях при построении чертежей в курсе геометрии возможно дополнительное использование цифровых образовательных ресурсов, визуализирующих геометрические представления; </w:t>
      </w:r>
    </w:p>
    <w:p w14:paraId="5A5A4772" w14:textId="000F5C9E" w:rsidR="00C6278E" w:rsidRPr="006F4BBE" w:rsidRDefault="005A6A72" w:rsidP="00287D0F">
      <w:pPr>
        <w:rPr>
          <w:lang w:val="ru-RU"/>
        </w:rPr>
      </w:pPr>
      <w:r>
        <w:rPr>
          <w:lang w:val="ru-RU"/>
        </w:rPr>
        <w:t xml:space="preserve">- </w:t>
      </w:r>
      <w:r w:rsidR="00C6278E" w:rsidRPr="006F4BBE">
        <w:rPr>
          <w:lang w:val="ru-RU"/>
        </w:rPr>
        <w:t>при непосредственном общении с обучающимся с РАС педагогу необходимо минимизировать в своей речи излишнюю эмоциональность, иронию и сарказм, сложные грамматические конструкции.</w:t>
      </w:r>
    </w:p>
    <w:p w14:paraId="5473C62A" w14:textId="77777777" w:rsidR="00C6278E" w:rsidRPr="006F4BBE" w:rsidRDefault="00C6278E" w:rsidP="00287D0F">
      <w:pPr>
        <w:rPr>
          <w:lang w:val="ru-RU"/>
        </w:rPr>
      </w:pPr>
      <w:r w:rsidRPr="006F4BBE">
        <w:rPr>
          <w:lang w:val="ru-RU"/>
        </w:rPr>
        <w:tab/>
        <w:t>Так же, как и в других предметных областях для переноса полученных знаний в реальную жизнь рекомендуется создавать условия для отработки полученных навыков во внеурочной и внешкольной деятельности и повседневной жизни с участием и помощью родителей обучающегося с РАС.</w:t>
      </w:r>
    </w:p>
    <w:p w14:paraId="78862CB8" w14:textId="77777777" w:rsidR="00C6278E" w:rsidRPr="006F4BBE" w:rsidRDefault="00C6278E" w:rsidP="00287D0F">
      <w:pPr>
        <w:rPr>
          <w:lang w:val="ru-RU"/>
        </w:rPr>
      </w:pPr>
      <w:r w:rsidRPr="006F4BBE">
        <w:rPr>
          <w:lang w:val="ru-RU"/>
        </w:rPr>
        <w:t xml:space="preserve">Учитывая неравномерность освоения обучающимся с РАС различных тематических областей по данному предмету, принимая во внимание его сильные и слабые стороны в овладении предметным содержанием курса «Математика», </w:t>
      </w:r>
      <w:r w:rsidRPr="006F4BBE">
        <w:rPr>
          <w:lang w:val="ru-RU"/>
        </w:rPr>
        <w:lastRenderedPageBreak/>
        <w:t xml:space="preserve">необходимо стремиться в создании для обучающегося с РАС ситуации успеха как в урочной, так и внеурочной деятельности по данному предмету. </w:t>
      </w:r>
    </w:p>
    <w:p w14:paraId="4E6E8B86" w14:textId="31AC2418" w:rsidR="00C6278E" w:rsidRPr="006F4BBE" w:rsidRDefault="00C6278E" w:rsidP="00287D0F">
      <w:pPr>
        <w:rPr>
          <w:lang w:val="ru-RU"/>
        </w:rPr>
      </w:pPr>
      <w:r w:rsidRPr="006F4BBE">
        <w:rPr>
          <w:lang w:val="ru-RU"/>
        </w:rPr>
        <w:t xml:space="preserve">В программу 5-9 классов факультативно входит раздел, связанный с историей математики. Можно поручать обучающимся с РАС выполнение проектов, презентаций, докладов на темы из этого раздела </w:t>
      </w:r>
      <w:proofErr w:type="spellStart"/>
      <w:r w:rsidR="004B7BF3">
        <w:rPr>
          <w:lang w:val="ru-RU"/>
        </w:rPr>
        <w:t>для</w:t>
      </w:r>
      <w:r w:rsidRPr="006F4BBE">
        <w:rPr>
          <w:lang w:val="ru-RU"/>
        </w:rPr>
        <w:t>повышения</w:t>
      </w:r>
      <w:proofErr w:type="spellEnd"/>
      <w:r w:rsidRPr="006F4BBE">
        <w:rPr>
          <w:lang w:val="ru-RU"/>
        </w:rPr>
        <w:t xml:space="preserve"> мотивации к изучению предмета.</w:t>
      </w:r>
    </w:p>
    <w:p w14:paraId="01EB771D" w14:textId="77777777" w:rsidR="00C6278E" w:rsidRPr="006F4BBE" w:rsidRDefault="00C6278E" w:rsidP="00287D0F">
      <w:pPr>
        <w:rPr>
          <w:lang w:val="ru-RU"/>
        </w:rPr>
      </w:pPr>
    </w:p>
    <w:p w14:paraId="4145486F" w14:textId="0584AFCE" w:rsidR="00C6278E" w:rsidRPr="006F4BBE" w:rsidRDefault="00C6278E" w:rsidP="00287D0F">
      <w:pPr>
        <w:rPr>
          <w:b/>
          <w:bCs/>
          <w:lang w:val="ru-RU"/>
        </w:rPr>
      </w:pPr>
      <w:bookmarkStart w:id="413" w:name="_Toc97148530"/>
      <w:r w:rsidRPr="006F4BBE">
        <w:rPr>
          <w:b/>
          <w:bCs/>
          <w:lang w:val="ru-RU"/>
        </w:rPr>
        <w:t>ПЛАНИРУЕМЫЕ РЕЗУЛЬТАТЫ ОСВОЕНИЯ УЧЕБНОГО ПРЕДМЕТА «МАТЕМАТИКА»</w:t>
      </w:r>
      <w:bookmarkEnd w:id="413"/>
      <w:r w:rsidR="009325E8" w:rsidRPr="006F4BBE">
        <w:rPr>
          <w:b/>
          <w:bCs/>
          <w:lang w:val="ru-RU"/>
        </w:rPr>
        <w:t xml:space="preserve"> </w:t>
      </w:r>
      <w:r w:rsidRPr="006F4BBE">
        <w:rPr>
          <w:b/>
          <w:bCs/>
          <w:lang w:val="ru-RU"/>
        </w:rPr>
        <w:t>НА УРОВНЕ ОСНОВНОГО ОБЩЕГО ОБРАЗОВАНИЯ</w:t>
      </w:r>
    </w:p>
    <w:p w14:paraId="19F8AD4F" w14:textId="1C7D1469" w:rsidR="00C6278E" w:rsidRPr="006F4BBE" w:rsidRDefault="00C6278E" w:rsidP="00287D0F">
      <w:pPr>
        <w:rPr>
          <w:lang w:val="ru-RU"/>
        </w:rPr>
      </w:pPr>
      <w:r w:rsidRPr="006F4BBE">
        <w:rPr>
          <w:lang w:val="ru-RU"/>
        </w:rPr>
        <w:t>Освоение</w:t>
      </w:r>
      <w:r w:rsidRPr="006F4BBE">
        <w:rPr>
          <w:spacing w:val="-13"/>
          <w:lang w:val="ru-RU"/>
        </w:rPr>
        <w:t xml:space="preserve"> </w:t>
      </w:r>
      <w:r w:rsidRPr="006F4BBE">
        <w:rPr>
          <w:lang w:val="ru-RU"/>
        </w:rPr>
        <w:t>учебного</w:t>
      </w:r>
      <w:r w:rsidRPr="006F4BBE">
        <w:rPr>
          <w:spacing w:val="-13"/>
          <w:lang w:val="ru-RU"/>
        </w:rPr>
        <w:t xml:space="preserve"> </w:t>
      </w:r>
      <w:r w:rsidRPr="006F4BBE">
        <w:rPr>
          <w:lang w:val="ru-RU"/>
        </w:rPr>
        <w:t>предмета</w:t>
      </w:r>
      <w:r w:rsidRPr="006F4BBE">
        <w:rPr>
          <w:spacing w:val="-13"/>
          <w:lang w:val="ru-RU"/>
        </w:rPr>
        <w:t xml:space="preserve"> </w:t>
      </w:r>
      <w:r w:rsidRPr="006F4BBE">
        <w:rPr>
          <w:lang w:val="ru-RU"/>
        </w:rPr>
        <w:t>«Математика»</w:t>
      </w:r>
      <w:r w:rsidRPr="006F4BBE">
        <w:rPr>
          <w:spacing w:val="-13"/>
          <w:lang w:val="ru-RU"/>
        </w:rPr>
        <w:t xml:space="preserve"> </w:t>
      </w:r>
      <w:r w:rsidRPr="006F4BBE">
        <w:rPr>
          <w:lang w:val="ru-RU"/>
        </w:rPr>
        <w:t>должно</w:t>
      </w:r>
      <w:r w:rsidRPr="006F4BBE">
        <w:rPr>
          <w:spacing w:val="-13"/>
          <w:lang w:val="ru-RU"/>
        </w:rPr>
        <w:t xml:space="preserve"> </w:t>
      </w:r>
      <w:r w:rsidRPr="006F4BBE">
        <w:rPr>
          <w:lang w:val="ru-RU"/>
        </w:rPr>
        <w:t>обеспечивать достижение на уровне основного общего образования следующих личностных, метапредметных и предметных образовательных результатов:</w:t>
      </w:r>
    </w:p>
    <w:p w14:paraId="741D7827" w14:textId="77777777" w:rsidR="00C6278E" w:rsidRPr="006F4BBE" w:rsidRDefault="00C6278E" w:rsidP="00287D0F">
      <w:pPr>
        <w:rPr>
          <w:lang w:val="ru-RU"/>
        </w:rPr>
      </w:pPr>
    </w:p>
    <w:p w14:paraId="299762CF" w14:textId="14591628" w:rsidR="00C6278E" w:rsidRPr="006F4BBE" w:rsidRDefault="00953B6B" w:rsidP="00287D0F">
      <w:pPr>
        <w:rPr>
          <w:b/>
          <w:bCs/>
          <w:i/>
          <w:iCs/>
          <w:lang w:val="ru-RU"/>
        </w:rPr>
      </w:pPr>
      <w:bookmarkStart w:id="414" w:name="_Toc97148531"/>
      <w:r w:rsidRPr="006F4BBE">
        <w:rPr>
          <w:b/>
          <w:bCs/>
          <w:i/>
          <w:iCs/>
          <w:lang w:val="ru-RU"/>
        </w:rPr>
        <w:t>Личностные   результаты</w:t>
      </w:r>
      <w:bookmarkEnd w:id="414"/>
    </w:p>
    <w:p w14:paraId="2FB67598" w14:textId="77777777" w:rsidR="00C6278E" w:rsidRPr="006F4BBE" w:rsidRDefault="00C6278E" w:rsidP="00287D0F">
      <w:pPr>
        <w:rPr>
          <w:lang w:val="ru-RU"/>
        </w:rPr>
      </w:pPr>
      <w:r w:rsidRPr="006F4BBE">
        <w:rPr>
          <w:lang w:val="ru-RU"/>
        </w:rPr>
        <w:t xml:space="preserve">При оценивании личностных результатов необходимо обеспечить индивидуализацию этапности освоения образовательных результатов в связи с неравномерностью и особенностями развития обучающегося с РАС. В силу особенностей личностного развития достижение данных результатов в полном объеме на этапе основного обучения в школе обучающимися с РАС не всегда возможно, поэтому рекомендуется оценивать индивидуальную динамику продвижения обучающегося с РАС в данной области.  </w:t>
      </w:r>
    </w:p>
    <w:p w14:paraId="05CA0C42" w14:textId="01C6246F" w:rsidR="00C6278E" w:rsidRPr="006F4BBE" w:rsidRDefault="00C6278E" w:rsidP="00287D0F">
      <w:pPr>
        <w:rPr>
          <w:lang w:val="ru-RU"/>
        </w:rPr>
      </w:pPr>
      <w:r w:rsidRPr="006F4BBE">
        <w:rPr>
          <w:lang w:val="ru-RU"/>
        </w:rPr>
        <w:t>Личностные результаты освоения программы учебного предмета «Математика» характеризуются:</w:t>
      </w:r>
    </w:p>
    <w:p w14:paraId="3344F0C2" w14:textId="36E8CFEA" w:rsidR="00C6278E" w:rsidRPr="006F4BBE" w:rsidRDefault="00C6278E" w:rsidP="00287D0F">
      <w:pPr>
        <w:rPr>
          <w:lang w:val="ru-RU"/>
        </w:rPr>
      </w:pPr>
      <w:r w:rsidRPr="006F4BBE">
        <w:rPr>
          <w:lang w:val="ru-RU"/>
        </w:rPr>
        <w:t>Патриотическое воспитание:</w:t>
      </w:r>
    </w:p>
    <w:p w14:paraId="76D4FF77" w14:textId="77777777" w:rsidR="00C6278E" w:rsidRPr="006F4BBE" w:rsidRDefault="00C6278E" w:rsidP="00287D0F">
      <w:pPr>
        <w:rPr>
          <w:lang w:val="ru-RU"/>
        </w:rPr>
      </w:pPr>
      <w:r w:rsidRPr="006F4BBE">
        <w:rPr>
          <w:lang w:val="ru-RU"/>
        </w:rPr>
        <w:t>проявлением</w:t>
      </w:r>
      <w:r w:rsidRPr="006F4BBE">
        <w:rPr>
          <w:spacing w:val="-35"/>
          <w:lang w:val="ru-RU"/>
        </w:rPr>
        <w:t xml:space="preserve"> </w:t>
      </w:r>
      <w:r w:rsidRPr="006F4BBE">
        <w:rPr>
          <w:lang w:val="ru-RU"/>
        </w:rPr>
        <w:t>интереса</w:t>
      </w:r>
      <w:r w:rsidRPr="006F4BBE">
        <w:rPr>
          <w:spacing w:val="-35"/>
          <w:lang w:val="ru-RU"/>
        </w:rPr>
        <w:t xml:space="preserve"> </w:t>
      </w:r>
      <w:r w:rsidRPr="006F4BBE">
        <w:rPr>
          <w:lang w:val="ru-RU"/>
        </w:rPr>
        <w:t>к</w:t>
      </w:r>
      <w:r w:rsidRPr="006F4BBE">
        <w:rPr>
          <w:spacing w:val="-35"/>
          <w:lang w:val="ru-RU"/>
        </w:rPr>
        <w:t xml:space="preserve"> </w:t>
      </w:r>
      <w:r w:rsidRPr="006F4BBE">
        <w:rPr>
          <w:lang w:val="ru-RU"/>
        </w:rPr>
        <w:t>прошлому</w:t>
      </w:r>
      <w:r w:rsidRPr="006F4BBE">
        <w:rPr>
          <w:spacing w:val="-35"/>
          <w:lang w:val="ru-RU"/>
        </w:rPr>
        <w:t xml:space="preserve"> </w:t>
      </w:r>
      <w:r w:rsidRPr="006F4BBE">
        <w:rPr>
          <w:lang w:val="ru-RU"/>
        </w:rPr>
        <w:t>и</w:t>
      </w:r>
      <w:r w:rsidRPr="006F4BBE">
        <w:rPr>
          <w:spacing w:val="-35"/>
          <w:lang w:val="ru-RU"/>
        </w:rPr>
        <w:t xml:space="preserve"> </w:t>
      </w:r>
      <w:r w:rsidRPr="006F4BBE">
        <w:rPr>
          <w:lang w:val="ru-RU"/>
        </w:rPr>
        <w:t>настоящему</w:t>
      </w:r>
      <w:r w:rsidRPr="006F4BBE">
        <w:rPr>
          <w:spacing w:val="-35"/>
          <w:lang w:val="ru-RU"/>
        </w:rPr>
        <w:t xml:space="preserve"> </w:t>
      </w:r>
      <w:r w:rsidRPr="006F4BBE">
        <w:rPr>
          <w:lang w:val="ru-RU"/>
        </w:rPr>
        <w:t>российской математики, ценностным отношением к достижениям</w:t>
      </w:r>
      <w:r w:rsidRPr="006F4BBE">
        <w:rPr>
          <w:spacing w:val="-42"/>
          <w:lang w:val="ru-RU"/>
        </w:rPr>
        <w:t xml:space="preserve"> </w:t>
      </w:r>
      <w:r w:rsidRPr="006F4BBE">
        <w:rPr>
          <w:lang w:val="ru-RU"/>
        </w:rPr>
        <w:t>российских математиков и российской математической школы, к</w:t>
      </w:r>
      <w:r w:rsidRPr="006F4BBE">
        <w:rPr>
          <w:spacing w:val="-20"/>
          <w:lang w:val="ru-RU"/>
        </w:rPr>
        <w:t xml:space="preserve"> </w:t>
      </w:r>
      <w:r w:rsidRPr="006F4BBE">
        <w:rPr>
          <w:lang w:val="ru-RU"/>
        </w:rPr>
        <w:t>использованию этих достижений в других науках и</w:t>
      </w:r>
      <w:r w:rsidRPr="006F4BBE">
        <w:rPr>
          <w:spacing w:val="-19"/>
          <w:lang w:val="ru-RU"/>
        </w:rPr>
        <w:t xml:space="preserve"> </w:t>
      </w:r>
      <w:r w:rsidRPr="006F4BBE">
        <w:rPr>
          <w:lang w:val="ru-RU"/>
        </w:rPr>
        <w:t>прикладных сферах.</w:t>
      </w:r>
    </w:p>
    <w:p w14:paraId="645972E3" w14:textId="26DAE751" w:rsidR="00C6278E" w:rsidRPr="006F4BBE" w:rsidRDefault="00C6278E" w:rsidP="00287D0F">
      <w:pPr>
        <w:rPr>
          <w:lang w:val="ru-RU"/>
        </w:rPr>
      </w:pPr>
      <w:r w:rsidRPr="006F4BBE">
        <w:rPr>
          <w:lang w:val="ru-RU"/>
        </w:rPr>
        <w:t>Гражданское и духовно-нравственное воспитание:</w:t>
      </w:r>
    </w:p>
    <w:p w14:paraId="569955A4" w14:textId="77777777" w:rsidR="00C6278E" w:rsidRPr="006F4BBE" w:rsidRDefault="00C6278E" w:rsidP="00287D0F">
      <w:pPr>
        <w:rPr>
          <w:lang w:val="ru-RU"/>
        </w:rPr>
      </w:pPr>
      <w:r w:rsidRPr="006F4BBE">
        <w:rPr>
          <w:lang w:val="ru-RU"/>
        </w:rPr>
        <w:t>готовностью</w:t>
      </w:r>
      <w:r w:rsidRPr="006F4BBE">
        <w:rPr>
          <w:spacing w:val="-17"/>
          <w:lang w:val="ru-RU"/>
        </w:rPr>
        <w:t xml:space="preserve"> </w:t>
      </w:r>
      <w:r w:rsidRPr="006F4BBE">
        <w:rPr>
          <w:lang w:val="ru-RU"/>
        </w:rPr>
        <w:t>к</w:t>
      </w:r>
      <w:r w:rsidRPr="006F4BBE">
        <w:rPr>
          <w:spacing w:val="-17"/>
          <w:lang w:val="ru-RU"/>
        </w:rPr>
        <w:t xml:space="preserve"> </w:t>
      </w:r>
      <w:r w:rsidRPr="006F4BBE">
        <w:rPr>
          <w:lang w:val="ru-RU"/>
        </w:rPr>
        <w:t>выполнению</w:t>
      </w:r>
      <w:r w:rsidRPr="006F4BBE">
        <w:rPr>
          <w:spacing w:val="-17"/>
          <w:lang w:val="ru-RU"/>
        </w:rPr>
        <w:t xml:space="preserve"> </w:t>
      </w:r>
      <w:r w:rsidRPr="006F4BBE">
        <w:rPr>
          <w:lang w:val="ru-RU"/>
        </w:rPr>
        <w:t>обязанностей</w:t>
      </w:r>
      <w:r w:rsidRPr="006F4BBE">
        <w:rPr>
          <w:spacing w:val="-17"/>
          <w:lang w:val="ru-RU"/>
        </w:rPr>
        <w:t xml:space="preserve"> </w:t>
      </w:r>
      <w:r w:rsidRPr="006F4BBE">
        <w:rPr>
          <w:lang w:val="ru-RU"/>
        </w:rPr>
        <w:t>гражданина</w:t>
      </w:r>
      <w:r w:rsidRPr="006F4BBE">
        <w:rPr>
          <w:spacing w:val="-17"/>
          <w:lang w:val="ru-RU"/>
        </w:rPr>
        <w:t xml:space="preserve"> </w:t>
      </w:r>
      <w:r w:rsidRPr="006F4BBE">
        <w:rPr>
          <w:lang w:val="ru-RU"/>
        </w:rPr>
        <w:t>и</w:t>
      </w:r>
      <w:r w:rsidRPr="006F4BBE">
        <w:rPr>
          <w:spacing w:val="-17"/>
          <w:lang w:val="ru-RU"/>
        </w:rPr>
        <w:t xml:space="preserve"> </w:t>
      </w:r>
      <w:r w:rsidRPr="006F4BBE">
        <w:rPr>
          <w:lang w:val="ru-RU"/>
        </w:rPr>
        <w:t>реализации его прав, представлением о математических основах функционирования различных структур, явлений, процедур гражданского</w:t>
      </w:r>
      <w:r w:rsidRPr="006F4BBE">
        <w:rPr>
          <w:spacing w:val="-21"/>
          <w:lang w:val="ru-RU"/>
        </w:rPr>
        <w:t xml:space="preserve"> </w:t>
      </w:r>
      <w:r w:rsidRPr="006F4BBE">
        <w:rPr>
          <w:lang w:val="ru-RU"/>
        </w:rPr>
        <w:t>общества</w:t>
      </w:r>
      <w:r w:rsidRPr="006F4BBE">
        <w:rPr>
          <w:spacing w:val="-21"/>
          <w:lang w:val="ru-RU"/>
        </w:rPr>
        <w:t xml:space="preserve"> </w:t>
      </w:r>
      <w:r w:rsidRPr="006F4BBE">
        <w:rPr>
          <w:lang w:val="ru-RU"/>
        </w:rPr>
        <w:t>(выборы,</w:t>
      </w:r>
      <w:r w:rsidRPr="006F4BBE">
        <w:rPr>
          <w:spacing w:val="-21"/>
          <w:lang w:val="ru-RU"/>
        </w:rPr>
        <w:t xml:space="preserve"> </w:t>
      </w:r>
      <w:r w:rsidRPr="006F4BBE">
        <w:rPr>
          <w:lang w:val="ru-RU"/>
        </w:rPr>
        <w:t>опросы</w:t>
      </w:r>
      <w:r w:rsidRPr="006F4BBE">
        <w:rPr>
          <w:spacing w:val="-21"/>
          <w:lang w:val="ru-RU"/>
        </w:rPr>
        <w:t xml:space="preserve"> </w:t>
      </w:r>
      <w:r w:rsidRPr="006F4BBE">
        <w:rPr>
          <w:lang w:val="ru-RU"/>
        </w:rPr>
        <w:t>и</w:t>
      </w:r>
      <w:r w:rsidRPr="006F4BBE">
        <w:rPr>
          <w:spacing w:val="-21"/>
          <w:lang w:val="ru-RU"/>
        </w:rPr>
        <w:t xml:space="preserve"> </w:t>
      </w:r>
      <w:r w:rsidRPr="006F4BBE">
        <w:rPr>
          <w:lang w:val="ru-RU"/>
        </w:rPr>
        <w:t>пр.);</w:t>
      </w:r>
      <w:r w:rsidRPr="006F4BBE">
        <w:rPr>
          <w:spacing w:val="-21"/>
          <w:lang w:val="ru-RU"/>
        </w:rPr>
        <w:t xml:space="preserve"> </w:t>
      </w:r>
      <w:r w:rsidRPr="006F4BBE">
        <w:rPr>
          <w:lang w:val="ru-RU"/>
        </w:rPr>
        <w:t>готовностью</w:t>
      </w:r>
      <w:r w:rsidRPr="006F4BBE">
        <w:rPr>
          <w:spacing w:val="-21"/>
          <w:lang w:val="ru-RU"/>
        </w:rPr>
        <w:t xml:space="preserve"> </w:t>
      </w:r>
      <w:r w:rsidRPr="006F4BBE">
        <w:rPr>
          <w:lang w:val="ru-RU"/>
        </w:rPr>
        <w:t>к обсуждению этических проблем, связанных с практическим применением</w:t>
      </w:r>
      <w:r w:rsidRPr="006F4BBE">
        <w:rPr>
          <w:spacing w:val="-41"/>
          <w:lang w:val="ru-RU"/>
        </w:rPr>
        <w:t xml:space="preserve"> </w:t>
      </w:r>
      <w:r w:rsidRPr="006F4BBE">
        <w:rPr>
          <w:lang w:val="ru-RU"/>
        </w:rPr>
        <w:t>достижений</w:t>
      </w:r>
      <w:r w:rsidRPr="006F4BBE">
        <w:rPr>
          <w:spacing w:val="-41"/>
          <w:lang w:val="ru-RU"/>
        </w:rPr>
        <w:t xml:space="preserve"> </w:t>
      </w:r>
      <w:r w:rsidRPr="006F4BBE">
        <w:rPr>
          <w:lang w:val="ru-RU"/>
        </w:rPr>
        <w:t>науки,</w:t>
      </w:r>
      <w:r w:rsidRPr="006F4BBE">
        <w:rPr>
          <w:spacing w:val="-41"/>
          <w:lang w:val="ru-RU"/>
        </w:rPr>
        <w:t xml:space="preserve"> </w:t>
      </w:r>
      <w:r w:rsidRPr="006F4BBE">
        <w:rPr>
          <w:lang w:val="ru-RU"/>
        </w:rPr>
        <w:t>осознанием</w:t>
      </w:r>
      <w:r w:rsidRPr="006F4BBE">
        <w:rPr>
          <w:spacing w:val="-41"/>
          <w:lang w:val="ru-RU"/>
        </w:rPr>
        <w:t xml:space="preserve"> </w:t>
      </w:r>
      <w:r w:rsidRPr="006F4BBE">
        <w:rPr>
          <w:lang w:val="ru-RU"/>
        </w:rPr>
        <w:t>важности</w:t>
      </w:r>
      <w:r w:rsidRPr="006F4BBE">
        <w:rPr>
          <w:spacing w:val="-41"/>
          <w:lang w:val="ru-RU"/>
        </w:rPr>
        <w:t xml:space="preserve"> </w:t>
      </w:r>
      <w:proofErr w:type="spellStart"/>
      <w:r w:rsidRPr="006F4BBE">
        <w:rPr>
          <w:lang w:val="ru-RU"/>
        </w:rPr>
        <w:t>морально­этических</w:t>
      </w:r>
      <w:proofErr w:type="spellEnd"/>
      <w:r w:rsidRPr="006F4BBE">
        <w:rPr>
          <w:spacing w:val="-20"/>
          <w:lang w:val="ru-RU"/>
        </w:rPr>
        <w:t xml:space="preserve"> </w:t>
      </w:r>
      <w:r w:rsidRPr="006F4BBE">
        <w:rPr>
          <w:lang w:val="ru-RU"/>
        </w:rPr>
        <w:t>принципов</w:t>
      </w:r>
      <w:r w:rsidRPr="006F4BBE">
        <w:rPr>
          <w:spacing w:val="-20"/>
          <w:lang w:val="ru-RU"/>
        </w:rPr>
        <w:t xml:space="preserve"> </w:t>
      </w:r>
      <w:r w:rsidRPr="006F4BBE">
        <w:rPr>
          <w:lang w:val="ru-RU"/>
        </w:rPr>
        <w:t>в</w:t>
      </w:r>
      <w:r w:rsidRPr="006F4BBE">
        <w:rPr>
          <w:spacing w:val="-20"/>
          <w:lang w:val="ru-RU"/>
        </w:rPr>
        <w:t xml:space="preserve"> </w:t>
      </w:r>
      <w:r w:rsidRPr="006F4BBE">
        <w:rPr>
          <w:lang w:val="ru-RU"/>
        </w:rPr>
        <w:t>деятельности</w:t>
      </w:r>
      <w:r w:rsidRPr="006F4BBE">
        <w:rPr>
          <w:spacing w:val="-20"/>
          <w:lang w:val="ru-RU"/>
        </w:rPr>
        <w:t xml:space="preserve"> </w:t>
      </w:r>
      <w:r w:rsidRPr="006F4BBE">
        <w:rPr>
          <w:lang w:val="ru-RU"/>
        </w:rPr>
        <w:t>учёного.</w:t>
      </w:r>
    </w:p>
    <w:p w14:paraId="537752FD" w14:textId="77777777" w:rsidR="00C6278E" w:rsidRPr="006F4BBE" w:rsidRDefault="00C6278E" w:rsidP="00287D0F">
      <w:pPr>
        <w:rPr>
          <w:lang w:val="ru-RU"/>
        </w:rPr>
      </w:pPr>
      <w:r w:rsidRPr="006F4BBE">
        <w:rPr>
          <w:lang w:val="ru-RU"/>
        </w:rPr>
        <w:t>Трудовое воспитание:</w:t>
      </w:r>
    </w:p>
    <w:p w14:paraId="23B788A8" w14:textId="7BBEFAE4" w:rsidR="00C6278E" w:rsidRPr="006F4BBE" w:rsidRDefault="00C6278E" w:rsidP="00287D0F">
      <w:pPr>
        <w:rPr>
          <w:lang w:val="ru-RU"/>
        </w:rPr>
      </w:pPr>
      <w:r w:rsidRPr="006F4BBE">
        <w:rPr>
          <w:lang w:val="ru-RU"/>
        </w:rPr>
        <w:t>установкой на активное участие в решении практических задач математической направленности, осознанием важности математического образования на протяжении всей жизни для успешной профессиональной деятельности и развитием необходимых умений; осознанным выбором и построением индивидуальной траектории образования и жизненных планов с учётом личных интересов и общественных потребностей.</w:t>
      </w:r>
    </w:p>
    <w:p w14:paraId="53025937" w14:textId="77777777" w:rsidR="00C6278E" w:rsidRPr="006F4BBE" w:rsidRDefault="00C6278E" w:rsidP="00287D0F">
      <w:pPr>
        <w:rPr>
          <w:lang w:val="ru-RU"/>
        </w:rPr>
      </w:pPr>
      <w:r w:rsidRPr="006F4BBE">
        <w:rPr>
          <w:lang w:val="ru-RU"/>
        </w:rPr>
        <w:t>Эстетическое воспитание:</w:t>
      </w:r>
    </w:p>
    <w:p w14:paraId="1C257810" w14:textId="77777777" w:rsidR="00C6278E" w:rsidRPr="006F4BBE" w:rsidRDefault="00C6278E" w:rsidP="00287D0F">
      <w:pPr>
        <w:rPr>
          <w:lang w:val="ru-RU"/>
        </w:rPr>
      </w:pPr>
      <w:r w:rsidRPr="006F4BBE">
        <w:rPr>
          <w:lang w:val="ru-RU"/>
        </w:rPr>
        <w:t>способностью к эмоциональному и эстетическому</w:t>
      </w:r>
      <w:r w:rsidRPr="006F4BBE">
        <w:rPr>
          <w:spacing w:val="-13"/>
          <w:lang w:val="ru-RU"/>
        </w:rPr>
        <w:t xml:space="preserve"> </w:t>
      </w:r>
      <w:r w:rsidRPr="006F4BBE">
        <w:rPr>
          <w:lang w:val="ru-RU"/>
        </w:rPr>
        <w:t>восприятию математических объектов, задач, решений, рассуждений; умению</w:t>
      </w:r>
      <w:r w:rsidRPr="006F4BBE">
        <w:rPr>
          <w:spacing w:val="-20"/>
          <w:lang w:val="ru-RU"/>
        </w:rPr>
        <w:t xml:space="preserve"> </w:t>
      </w:r>
      <w:r w:rsidRPr="006F4BBE">
        <w:rPr>
          <w:lang w:val="ru-RU"/>
        </w:rPr>
        <w:t>видеть</w:t>
      </w:r>
      <w:r w:rsidRPr="006F4BBE">
        <w:rPr>
          <w:spacing w:val="-20"/>
          <w:lang w:val="ru-RU"/>
        </w:rPr>
        <w:t xml:space="preserve"> </w:t>
      </w:r>
      <w:r w:rsidRPr="006F4BBE">
        <w:rPr>
          <w:lang w:val="ru-RU"/>
        </w:rPr>
        <w:lastRenderedPageBreak/>
        <w:t>математические</w:t>
      </w:r>
      <w:r w:rsidRPr="006F4BBE">
        <w:rPr>
          <w:spacing w:val="-20"/>
          <w:lang w:val="ru-RU"/>
        </w:rPr>
        <w:t xml:space="preserve"> </w:t>
      </w:r>
      <w:r w:rsidRPr="006F4BBE">
        <w:rPr>
          <w:lang w:val="ru-RU"/>
        </w:rPr>
        <w:t>закономерности</w:t>
      </w:r>
      <w:r w:rsidRPr="006F4BBE">
        <w:rPr>
          <w:spacing w:val="-20"/>
          <w:lang w:val="ru-RU"/>
        </w:rPr>
        <w:t xml:space="preserve"> </w:t>
      </w:r>
      <w:r w:rsidRPr="006F4BBE">
        <w:rPr>
          <w:lang w:val="ru-RU"/>
        </w:rPr>
        <w:t>в</w:t>
      </w:r>
      <w:r w:rsidRPr="006F4BBE">
        <w:rPr>
          <w:spacing w:val="-20"/>
          <w:lang w:val="ru-RU"/>
        </w:rPr>
        <w:t xml:space="preserve"> </w:t>
      </w:r>
      <w:r w:rsidRPr="006F4BBE">
        <w:rPr>
          <w:lang w:val="ru-RU"/>
        </w:rPr>
        <w:t>искусстве.</w:t>
      </w:r>
    </w:p>
    <w:p w14:paraId="647BB28F" w14:textId="77777777" w:rsidR="00C6278E" w:rsidRPr="006F4BBE" w:rsidRDefault="00C6278E" w:rsidP="00287D0F">
      <w:pPr>
        <w:rPr>
          <w:lang w:val="ru-RU"/>
        </w:rPr>
      </w:pPr>
      <w:r w:rsidRPr="006F4BBE">
        <w:rPr>
          <w:lang w:val="ru-RU"/>
        </w:rPr>
        <w:t>Ценности научного познания:</w:t>
      </w:r>
    </w:p>
    <w:p w14:paraId="787E135A" w14:textId="77777777" w:rsidR="00C6278E" w:rsidRPr="006F4BBE" w:rsidRDefault="00C6278E" w:rsidP="00287D0F">
      <w:pPr>
        <w:rPr>
          <w:lang w:val="ru-RU"/>
        </w:rPr>
      </w:pPr>
      <w:r w:rsidRPr="006F4BBE">
        <w:rPr>
          <w:lang w:val="ru-RU"/>
        </w:rPr>
        <w:t>ориентацией в деятельности на современную систему</w:t>
      </w:r>
      <w:r w:rsidRPr="006F4BBE">
        <w:rPr>
          <w:spacing w:val="-19"/>
          <w:lang w:val="ru-RU"/>
        </w:rPr>
        <w:t xml:space="preserve"> </w:t>
      </w:r>
      <w:r w:rsidRPr="006F4BBE">
        <w:rPr>
          <w:lang w:val="ru-RU"/>
        </w:rPr>
        <w:t>научных</w:t>
      </w:r>
      <w:r w:rsidRPr="006F4BBE">
        <w:rPr>
          <w:spacing w:val="-25"/>
          <w:lang w:val="ru-RU"/>
        </w:rPr>
        <w:t xml:space="preserve"> </w:t>
      </w:r>
      <w:r w:rsidRPr="006F4BBE">
        <w:rPr>
          <w:lang w:val="ru-RU"/>
        </w:rPr>
        <w:t>представлений</w:t>
      </w:r>
      <w:r w:rsidRPr="006F4BBE">
        <w:rPr>
          <w:spacing w:val="-25"/>
          <w:lang w:val="ru-RU"/>
        </w:rPr>
        <w:t xml:space="preserve"> </w:t>
      </w:r>
      <w:r w:rsidRPr="006F4BBE">
        <w:rPr>
          <w:lang w:val="ru-RU"/>
        </w:rPr>
        <w:t>об</w:t>
      </w:r>
      <w:r w:rsidRPr="006F4BBE">
        <w:rPr>
          <w:spacing w:val="-25"/>
          <w:lang w:val="ru-RU"/>
        </w:rPr>
        <w:t xml:space="preserve"> </w:t>
      </w:r>
      <w:r w:rsidRPr="006F4BBE">
        <w:rPr>
          <w:lang w:val="ru-RU"/>
        </w:rPr>
        <w:t>основных</w:t>
      </w:r>
      <w:r w:rsidRPr="006F4BBE">
        <w:rPr>
          <w:spacing w:val="-25"/>
          <w:lang w:val="ru-RU"/>
        </w:rPr>
        <w:t xml:space="preserve"> </w:t>
      </w:r>
      <w:r w:rsidRPr="006F4BBE">
        <w:rPr>
          <w:lang w:val="ru-RU"/>
        </w:rPr>
        <w:t>закономерностях</w:t>
      </w:r>
      <w:r w:rsidRPr="006F4BBE">
        <w:rPr>
          <w:spacing w:val="-25"/>
          <w:lang w:val="ru-RU"/>
        </w:rPr>
        <w:t xml:space="preserve"> </w:t>
      </w:r>
      <w:r w:rsidRPr="006F4BBE">
        <w:rPr>
          <w:lang w:val="ru-RU"/>
        </w:rPr>
        <w:t>развития</w:t>
      </w:r>
      <w:r w:rsidRPr="006F4BBE">
        <w:rPr>
          <w:spacing w:val="-25"/>
          <w:lang w:val="ru-RU"/>
        </w:rPr>
        <w:t xml:space="preserve"> </w:t>
      </w:r>
      <w:r w:rsidRPr="006F4BBE">
        <w:rPr>
          <w:lang w:val="ru-RU"/>
        </w:rPr>
        <w:t>человека,</w:t>
      </w:r>
      <w:r w:rsidRPr="006F4BBE">
        <w:rPr>
          <w:spacing w:val="-10"/>
          <w:lang w:val="ru-RU"/>
        </w:rPr>
        <w:t xml:space="preserve"> </w:t>
      </w:r>
      <w:r w:rsidRPr="006F4BBE">
        <w:rPr>
          <w:lang w:val="ru-RU"/>
        </w:rPr>
        <w:t>природы</w:t>
      </w:r>
      <w:r w:rsidRPr="006F4BBE">
        <w:rPr>
          <w:spacing w:val="-10"/>
          <w:lang w:val="ru-RU"/>
        </w:rPr>
        <w:t xml:space="preserve"> </w:t>
      </w:r>
      <w:r w:rsidRPr="006F4BBE">
        <w:rPr>
          <w:lang w:val="ru-RU"/>
        </w:rPr>
        <w:t>и</w:t>
      </w:r>
      <w:r w:rsidRPr="006F4BBE">
        <w:rPr>
          <w:spacing w:val="-10"/>
          <w:lang w:val="ru-RU"/>
        </w:rPr>
        <w:t xml:space="preserve"> </w:t>
      </w:r>
      <w:r w:rsidRPr="006F4BBE">
        <w:rPr>
          <w:lang w:val="ru-RU"/>
        </w:rPr>
        <w:t>общества,</w:t>
      </w:r>
      <w:r w:rsidRPr="006F4BBE">
        <w:rPr>
          <w:spacing w:val="-10"/>
          <w:lang w:val="ru-RU"/>
        </w:rPr>
        <w:t xml:space="preserve"> </w:t>
      </w:r>
      <w:r w:rsidRPr="006F4BBE">
        <w:rPr>
          <w:lang w:val="ru-RU"/>
        </w:rPr>
        <w:t>пониманием</w:t>
      </w:r>
      <w:r w:rsidRPr="006F4BBE">
        <w:rPr>
          <w:spacing w:val="-10"/>
          <w:lang w:val="ru-RU"/>
        </w:rPr>
        <w:t xml:space="preserve"> </w:t>
      </w:r>
      <w:r w:rsidRPr="006F4BBE">
        <w:rPr>
          <w:lang w:val="ru-RU"/>
        </w:rPr>
        <w:t>математической</w:t>
      </w:r>
      <w:r w:rsidRPr="006F4BBE">
        <w:rPr>
          <w:spacing w:val="-10"/>
          <w:lang w:val="ru-RU"/>
        </w:rPr>
        <w:t xml:space="preserve"> </w:t>
      </w:r>
      <w:r w:rsidRPr="006F4BBE">
        <w:rPr>
          <w:lang w:val="ru-RU"/>
        </w:rPr>
        <w:t>науки как сферы человеческой деятельности, этапов её</w:t>
      </w:r>
      <w:r w:rsidRPr="006F4BBE">
        <w:rPr>
          <w:spacing w:val="-37"/>
          <w:lang w:val="ru-RU"/>
        </w:rPr>
        <w:t xml:space="preserve"> </w:t>
      </w:r>
      <w:r w:rsidRPr="006F4BBE">
        <w:rPr>
          <w:lang w:val="ru-RU"/>
        </w:rPr>
        <w:t>развития и значимости для развития цивилизации; овладением языком математики</w:t>
      </w:r>
      <w:r w:rsidRPr="006F4BBE">
        <w:rPr>
          <w:spacing w:val="-19"/>
          <w:lang w:val="ru-RU"/>
        </w:rPr>
        <w:t xml:space="preserve"> </w:t>
      </w:r>
      <w:r w:rsidRPr="006F4BBE">
        <w:rPr>
          <w:lang w:val="ru-RU"/>
        </w:rPr>
        <w:t>и</w:t>
      </w:r>
      <w:r w:rsidRPr="006F4BBE">
        <w:rPr>
          <w:spacing w:val="-19"/>
          <w:lang w:val="ru-RU"/>
        </w:rPr>
        <w:t xml:space="preserve"> </w:t>
      </w:r>
      <w:r w:rsidRPr="006F4BBE">
        <w:rPr>
          <w:lang w:val="ru-RU"/>
        </w:rPr>
        <w:t>математической</w:t>
      </w:r>
      <w:r w:rsidRPr="006F4BBE">
        <w:rPr>
          <w:spacing w:val="-19"/>
          <w:lang w:val="ru-RU"/>
        </w:rPr>
        <w:t xml:space="preserve"> </w:t>
      </w:r>
      <w:r w:rsidRPr="006F4BBE">
        <w:rPr>
          <w:lang w:val="ru-RU"/>
        </w:rPr>
        <w:t>культурой</w:t>
      </w:r>
      <w:r w:rsidRPr="006F4BBE">
        <w:rPr>
          <w:spacing w:val="-19"/>
          <w:lang w:val="ru-RU"/>
        </w:rPr>
        <w:t xml:space="preserve"> </w:t>
      </w:r>
      <w:r w:rsidRPr="006F4BBE">
        <w:rPr>
          <w:lang w:val="ru-RU"/>
        </w:rPr>
        <w:t>как</w:t>
      </w:r>
      <w:r w:rsidRPr="006F4BBE">
        <w:rPr>
          <w:spacing w:val="-19"/>
          <w:lang w:val="ru-RU"/>
        </w:rPr>
        <w:t xml:space="preserve"> </w:t>
      </w:r>
      <w:r w:rsidRPr="006F4BBE">
        <w:rPr>
          <w:lang w:val="ru-RU"/>
        </w:rPr>
        <w:t>средством</w:t>
      </w:r>
      <w:r w:rsidRPr="006F4BBE">
        <w:rPr>
          <w:spacing w:val="-19"/>
          <w:lang w:val="ru-RU"/>
        </w:rPr>
        <w:t xml:space="preserve"> </w:t>
      </w:r>
      <w:r w:rsidRPr="006F4BBE">
        <w:rPr>
          <w:lang w:val="ru-RU"/>
        </w:rPr>
        <w:t>познания</w:t>
      </w:r>
      <w:r w:rsidRPr="006F4BBE">
        <w:rPr>
          <w:spacing w:val="-14"/>
          <w:lang w:val="ru-RU"/>
        </w:rPr>
        <w:t xml:space="preserve"> </w:t>
      </w:r>
      <w:r w:rsidRPr="006F4BBE">
        <w:rPr>
          <w:lang w:val="ru-RU"/>
        </w:rPr>
        <w:t>мира;</w:t>
      </w:r>
      <w:r w:rsidRPr="006F4BBE">
        <w:rPr>
          <w:spacing w:val="-14"/>
          <w:lang w:val="ru-RU"/>
        </w:rPr>
        <w:t xml:space="preserve"> </w:t>
      </w:r>
      <w:r w:rsidRPr="006F4BBE">
        <w:rPr>
          <w:lang w:val="ru-RU"/>
        </w:rPr>
        <w:t>овладением</w:t>
      </w:r>
      <w:r w:rsidRPr="006F4BBE">
        <w:rPr>
          <w:spacing w:val="-14"/>
          <w:lang w:val="ru-RU"/>
        </w:rPr>
        <w:t xml:space="preserve"> </w:t>
      </w:r>
      <w:r w:rsidRPr="006F4BBE">
        <w:rPr>
          <w:lang w:val="ru-RU"/>
        </w:rPr>
        <w:t>простейшими</w:t>
      </w:r>
      <w:r w:rsidRPr="006F4BBE">
        <w:rPr>
          <w:spacing w:val="-14"/>
          <w:lang w:val="ru-RU"/>
        </w:rPr>
        <w:t xml:space="preserve"> </w:t>
      </w:r>
      <w:r w:rsidRPr="006F4BBE">
        <w:rPr>
          <w:lang w:val="ru-RU"/>
        </w:rPr>
        <w:t>навыками</w:t>
      </w:r>
      <w:r w:rsidRPr="006F4BBE">
        <w:rPr>
          <w:spacing w:val="-14"/>
          <w:lang w:val="ru-RU"/>
        </w:rPr>
        <w:t xml:space="preserve"> </w:t>
      </w:r>
      <w:r w:rsidRPr="006F4BBE">
        <w:rPr>
          <w:lang w:val="ru-RU"/>
        </w:rPr>
        <w:t>исследовательской</w:t>
      </w:r>
      <w:r w:rsidRPr="006F4BBE">
        <w:rPr>
          <w:spacing w:val="-21"/>
          <w:lang w:val="ru-RU"/>
        </w:rPr>
        <w:t xml:space="preserve"> </w:t>
      </w:r>
      <w:r w:rsidRPr="006F4BBE">
        <w:rPr>
          <w:lang w:val="ru-RU"/>
        </w:rPr>
        <w:t>деятельности.</w:t>
      </w:r>
    </w:p>
    <w:p w14:paraId="17B96A1F" w14:textId="0B920463" w:rsidR="00C6278E" w:rsidRPr="006F4BBE" w:rsidRDefault="00C6278E" w:rsidP="00287D0F">
      <w:pPr>
        <w:rPr>
          <w:lang w:val="ru-RU"/>
        </w:rPr>
      </w:pPr>
      <w:r w:rsidRPr="006F4BBE">
        <w:rPr>
          <w:lang w:val="ru-RU"/>
        </w:rPr>
        <w:t>Физическое воспитание, формирование культуры здоровья и эмоционального благополучия:</w:t>
      </w:r>
    </w:p>
    <w:p w14:paraId="3F28D57E" w14:textId="77777777" w:rsidR="00C6278E" w:rsidRPr="006F4BBE" w:rsidRDefault="00C6278E" w:rsidP="00287D0F">
      <w:pPr>
        <w:rPr>
          <w:lang w:val="ru-RU"/>
        </w:rPr>
      </w:pPr>
      <w:r w:rsidRPr="006F4BBE">
        <w:rPr>
          <w:lang w:val="ru-RU"/>
        </w:rPr>
        <w:t>готовностью</w:t>
      </w:r>
      <w:r w:rsidRPr="006F4BBE">
        <w:rPr>
          <w:spacing w:val="-11"/>
          <w:lang w:val="ru-RU"/>
        </w:rPr>
        <w:t xml:space="preserve"> </w:t>
      </w:r>
      <w:r w:rsidRPr="006F4BBE">
        <w:rPr>
          <w:lang w:val="ru-RU"/>
        </w:rPr>
        <w:t>применять</w:t>
      </w:r>
      <w:r w:rsidRPr="006F4BBE">
        <w:rPr>
          <w:spacing w:val="-11"/>
          <w:lang w:val="ru-RU"/>
        </w:rPr>
        <w:t xml:space="preserve"> </w:t>
      </w:r>
      <w:r w:rsidRPr="006F4BBE">
        <w:rPr>
          <w:lang w:val="ru-RU"/>
        </w:rPr>
        <w:t>математические</w:t>
      </w:r>
      <w:r w:rsidRPr="006F4BBE">
        <w:rPr>
          <w:spacing w:val="-11"/>
          <w:lang w:val="ru-RU"/>
        </w:rPr>
        <w:t xml:space="preserve"> </w:t>
      </w:r>
      <w:r w:rsidRPr="006F4BBE">
        <w:rPr>
          <w:lang w:val="ru-RU"/>
        </w:rPr>
        <w:t>знания</w:t>
      </w:r>
      <w:r w:rsidRPr="006F4BBE">
        <w:rPr>
          <w:spacing w:val="-11"/>
          <w:lang w:val="ru-RU"/>
        </w:rPr>
        <w:t xml:space="preserve"> </w:t>
      </w:r>
      <w:r w:rsidRPr="006F4BBE">
        <w:rPr>
          <w:lang w:val="ru-RU"/>
        </w:rPr>
        <w:t>в</w:t>
      </w:r>
      <w:r w:rsidRPr="006F4BBE">
        <w:rPr>
          <w:spacing w:val="-11"/>
          <w:lang w:val="ru-RU"/>
        </w:rPr>
        <w:t xml:space="preserve"> </w:t>
      </w:r>
      <w:r w:rsidRPr="006F4BBE">
        <w:rPr>
          <w:lang w:val="ru-RU"/>
        </w:rPr>
        <w:t>интересах своего</w:t>
      </w:r>
      <w:r w:rsidRPr="006F4BBE">
        <w:rPr>
          <w:spacing w:val="-29"/>
          <w:lang w:val="ru-RU"/>
        </w:rPr>
        <w:t xml:space="preserve"> </w:t>
      </w:r>
      <w:r w:rsidRPr="006F4BBE">
        <w:rPr>
          <w:lang w:val="ru-RU"/>
        </w:rPr>
        <w:t>здоровья,</w:t>
      </w:r>
      <w:r w:rsidRPr="006F4BBE">
        <w:rPr>
          <w:spacing w:val="-29"/>
          <w:lang w:val="ru-RU"/>
        </w:rPr>
        <w:t xml:space="preserve"> </w:t>
      </w:r>
      <w:r w:rsidRPr="006F4BBE">
        <w:rPr>
          <w:lang w:val="ru-RU"/>
        </w:rPr>
        <w:t>ведения</w:t>
      </w:r>
      <w:r w:rsidRPr="006F4BBE">
        <w:rPr>
          <w:spacing w:val="-29"/>
          <w:lang w:val="ru-RU"/>
        </w:rPr>
        <w:t xml:space="preserve"> </w:t>
      </w:r>
      <w:r w:rsidRPr="006F4BBE">
        <w:rPr>
          <w:lang w:val="ru-RU"/>
        </w:rPr>
        <w:t>здорового</w:t>
      </w:r>
      <w:r w:rsidRPr="006F4BBE">
        <w:rPr>
          <w:spacing w:val="-29"/>
          <w:lang w:val="ru-RU"/>
        </w:rPr>
        <w:t xml:space="preserve"> </w:t>
      </w:r>
      <w:r w:rsidRPr="006F4BBE">
        <w:rPr>
          <w:lang w:val="ru-RU"/>
        </w:rPr>
        <w:t>образа</w:t>
      </w:r>
      <w:r w:rsidRPr="006F4BBE">
        <w:rPr>
          <w:spacing w:val="-29"/>
          <w:lang w:val="ru-RU"/>
        </w:rPr>
        <w:t xml:space="preserve"> </w:t>
      </w:r>
      <w:r w:rsidRPr="006F4BBE">
        <w:rPr>
          <w:lang w:val="ru-RU"/>
        </w:rPr>
        <w:t>жизни</w:t>
      </w:r>
      <w:r w:rsidRPr="006F4BBE">
        <w:rPr>
          <w:spacing w:val="-29"/>
          <w:lang w:val="ru-RU"/>
        </w:rPr>
        <w:t xml:space="preserve"> </w:t>
      </w:r>
      <w:r w:rsidRPr="006F4BBE">
        <w:rPr>
          <w:lang w:val="ru-RU"/>
        </w:rPr>
        <w:t>(здоровое</w:t>
      </w:r>
      <w:r w:rsidRPr="006F4BBE">
        <w:rPr>
          <w:spacing w:val="-29"/>
          <w:lang w:val="ru-RU"/>
        </w:rPr>
        <w:t xml:space="preserve"> </w:t>
      </w:r>
      <w:r w:rsidRPr="006F4BBE">
        <w:rPr>
          <w:lang w:val="ru-RU"/>
        </w:rPr>
        <w:t>питание,</w:t>
      </w:r>
      <w:r w:rsidRPr="006F4BBE">
        <w:rPr>
          <w:spacing w:val="-20"/>
          <w:lang w:val="ru-RU"/>
        </w:rPr>
        <w:t xml:space="preserve"> </w:t>
      </w:r>
      <w:r w:rsidRPr="006F4BBE">
        <w:rPr>
          <w:lang w:val="ru-RU"/>
        </w:rPr>
        <w:t>сбалансированный</w:t>
      </w:r>
      <w:r w:rsidRPr="006F4BBE">
        <w:rPr>
          <w:spacing w:val="-20"/>
          <w:lang w:val="ru-RU"/>
        </w:rPr>
        <w:t xml:space="preserve"> </w:t>
      </w:r>
      <w:r w:rsidRPr="006F4BBE">
        <w:rPr>
          <w:lang w:val="ru-RU"/>
        </w:rPr>
        <w:t>режим</w:t>
      </w:r>
      <w:r w:rsidRPr="006F4BBE">
        <w:rPr>
          <w:spacing w:val="-20"/>
          <w:lang w:val="ru-RU"/>
        </w:rPr>
        <w:t xml:space="preserve"> </w:t>
      </w:r>
      <w:r w:rsidRPr="006F4BBE">
        <w:rPr>
          <w:lang w:val="ru-RU"/>
        </w:rPr>
        <w:t>занятий</w:t>
      </w:r>
      <w:r w:rsidRPr="006F4BBE">
        <w:rPr>
          <w:spacing w:val="-20"/>
          <w:lang w:val="ru-RU"/>
        </w:rPr>
        <w:t xml:space="preserve"> </w:t>
      </w:r>
      <w:r w:rsidRPr="006F4BBE">
        <w:rPr>
          <w:lang w:val="ru-RU"/>
        </w:rPr>
        <w:t>и</w:t>
      </w:r>
      <w:r w:rsidRPr="006F4BBE">
        <w:rPr>
          <w:spacing w:val="-20"/>
          <w:lang w:val="ru-RU"/>
        </w:rPr>
        <w:t xml:space="preserve"> </w:t>
      </w:r>
      <w:r w:rsidRPr="006F4BBE">
        <w:rPr>
          <w:lang w:val="ru-RU"/>
        </w:rPr>
        <w:t>отдыха,</w:t>
      </w:r>
      <w:r w:rsidRPr="006F4BBE">
        <w:rPr>
          <w:spacing w:val="-20"/>
          <w:lang w:val="ru-RU"/>
        </w:rPr>
        <w:t xml:space="preserve"> </w:t>
      </w:r>
      <w:r w:rsidRPr="006F4BBE">
        <w:rPr>
          <w:lang w:val="ru-RU"/>
        </w:rPr>
        <w:t>регулярная физическая активность); сформированностью навыка рефлексии, признанием своего права на ошибку и такого же права другого</w:t>
      </w:r>
      <w:r w:rsidRPr="006F4BBE">
        <w:rPr>
          <w:spacing w:val="-35"/>
          <w:lang w:val="ru-RU"/>
        </w:rPr>
        <w:t xml:space="preserve"> </w:t>
      </w:r>
      <w:r w:rsidRPr="006F4BBE">
        <w:rPr>
          <w:lang w:val="ru-RU"/>
        </w:rPr>
        <w:t>человека.</w:t>
      </w:r>
    </w:p>
    <w:p w14:paraId="1C931F63" w14:textId="67A04C0A" w:rsidR="00C6278E" w:rsidRPr="006F4BBE" w:rsidRDefault="00C6278E" w:rsidP="00287D0F">
      <w:pPr>
        <w:rPr>
          <w:lang w:val="ru-RU"/>
        </w:rPr>
      </w:pPr>
      <w:r w:rsidRPr="006F4BBE">
        <w:rPr>
          <w:lang w:val="ru-RU"/>
        </w:rPr>
        <w:t>Экологическое воспитание:</w:t>
      </w:r>
    </w:p>
    <w:p w14:paraId="5327DFEC" w14:textId="77777777" w:rsidR="00C6278E" w:rsidRPr="006F4BBE" w:rsidRDefault="00C6278E" w:rsidP="00287D0F">
      <w:pPr>
        <w:rPr>
          <w:lang w:val="ru-RU"/>
        </w:rPr>
      </w:pPr>
      <w:r w:rsidRPr="006F4BBE">
        <w:rPr>
          <w:lang w:val="ru-RU"/>
        </w:rPr>
        <w:t>ориентацией</w:t>
      </w:r>
      <w:r w:rsidRPr="006F4BBE">
        <w:rPr>
          <w:spacing w:val="-8"/>
          <w:lang w:val="ru-RU"/>
        </w:rPr>
        <w:t xml:space="preserve"> </w:t>
      </w:r>
      <w:r w:rsidRPr="006F4BBE">
        <w:rPr>
          <w:lang w:val="ru-RU"/>
        </w:rPr>
        <w:t>на</w:t>
      </w:r>
      <w:r w:rsidRPr="006F4BBE">
        <w:rPr>
          <w:spacing w:val="-8"/>
          <w:lang w:val="ru-RU"/>
        </w:rPr>
        <w:t xml:space="preserve"> </w:t>
      </w:r>
      <w:r w:rsidRPr="006F4BBE">
        <w:rPr>
          <w:lang w:val="ru-RU"/>
        </w:rPr>
        <w:t>применение</w:t>
      </w:r>
      <w:r w:rsidRPr="006F4BBE">
        <w:rPr>
          <w:spacing w:val="-8"/>
          <w:lang w:val="ru-RU"/>
        </w:rPr>
        <w:t xml:space="preserve"> </w:t>
      </w:r>
      <w:r w:rsidRPr="006F4BBE">
        <w:rPr>
          <w:lang w:val="ru-RU"/>
        </w:rPr>
        <w:t>математических</w:t>
      </w:r>
      <w:r w:rsidRPr="006F4BBE">
        <w:rPr>
          <w:spacing w:val="-8"/>
          <w:lang w:val="ru-RU"/>
        </w:rPr>
        <w:t xml:space="preserve"> </w:t>
      </w:r>
      <w:r w:rsidRPr="006F4BBE">
        <w:rPr>
          <w:lang w:val="ru-RU"/>
        </w:rPr>
        <w:t>знаний</w:t>
      </w:r>
      <w:r w:rsidRPr="006F4BBE">
        <w:rPr>
          <w:spacing w:val="-8"/>
          <w:lang w:val="ru-RU"/>
        </w:rPr>
        <w:t xml:space="preserve"> </w:t>
      </w:r>
      <w:r w:rsidRPr="006F4BBE">
        <w:rPr>
          <w:lang w:val="ru-RU"/>
        </w:rPr>
        <w:t>для</w:t>
      </w:r>
      <w:r w:rsidRPr="006F4BBE">
        <w:rPr>
          <w:spacing w:val="-8"/>
          <w:lang w:val="ru-RU"/>
        </w:rPr>
        <w:t xml:space="preserve"> </w:t>
      </w:r>
      <w:r w:rsidRPr="006F4BBE">
        <w:rPr>
          <w:lang w:val="ru-RU"/>
        </w:rPr>
        <w:t>решения</w:t>
      </w:r>
      <w:r w:rsidRPr="006F4BBE">
        <w:rPr>
          <w:spacing w:val="-30"/>
          <w:lang w:val="ru-RU"/>
        </w:rPr>
        <w:t xml:space="preserve"> </w:t>
      </w:r>
      <w:r w:rsidRPr="006F4BBE">
        <w:rPr>
          <w:lang w:val="ru-RU"/>
        </w:rPr>
        <w:t>задач</w:t>
      </w:r>
      <w:r w:rsidRPr="006F4BBE">
        <w:rPr>
          <w:spacing w:val="-30"/>
          <w:lang w:val="ru-RU"/>
        </w:rPr>
        <w:t xml:space="preserve"> </w:t>
      </w:r>
      <w:r w:rsidRPr="006F4BBE">
        <w:rPr>
          <w:lang w:val="ru-RU"/>
        </w:rPr>
        <w:t>в</w:t>
      </w:r>
      <w:r w:rsidRPr="006F4BBE">
        <w:rPr>
          <w:spacing w:val="-30"/>
          <w:lang w:val="ru-RU"/>
        </w:rPr>
        <w:t xml:space="preserve"> </w:t>
      </w:r>
      <w:r w:rsidRPr="006F4BBE">
        <w:rPr>
          <w:lang w:val="ru-RU"/>
        </w:rPr>
        <w:t>области</w:t>
      </w:r>
      <w:r w:rsidRPr="006F4BBE">
        <w:rPr>
          <w:spacing w:val="-30"/>
          <w:lang w:val="ru-RU"/>
        </w:rPr>
        <w:t xml:space="preserve"> </w:t>
      </w:r>
      <w:r w:rsidRPr="006F4BBE">
        <w:rPr>
          <w:lang w:val="ru-RU"/>
        </w:rPr>
        <w:t>сохранности</w:t>
      </w:r>
      <w:r w:rsidRPr="006F4BBE">
        <w:rPr>
          <w:spacing w:val="-30"/>
          <w:lang w:val="ru-RU"/>
        </w:rPr>
        <w:t xml:space="preserve"> </w:t>
      </w:r>
      <w:r w:rsidRPr="006F4BBE">
        <w:rPr>
          <w:lang w:val="ru-RU"/>
        </w:rPr>
        <w:t>окружающей</w:t>
      </w:r>
      <w:r w:rsidRPr="006F4BBE">
        <w:rPr>
          <w:spacing w:val="-30"/>
          <w:lang w:val="ru-RU"/>
        </w:rPr>
        <w:t xml:space="preserve"> </w:t>
      </w:r>
      <w:r w:rsidRPr="006F4BBE">
        <w:rPr>
          <w:lang w:val="ru-RU"/>
        </w:rPr>
        <w:t>среды,</w:t>
      </w:r>
      <w:r w:rsidRPr="006F4BBE">
        <w:rPr>
          <w:spacing w:val="-30"/>
          <w:lang w:val="ru-RU"/>
        </w:rPr>
        <w:t xml:space="preserve"> </w:t>
      </w:r>
      <w:r w:rsidRPr="006F4BBE">
        <w:rPr>
          <w:lang w:val="ru-RU"/>
        </w:rPr>
        <w:t>планирования поступков и оценки их возможных последствий для окружающей</w:t>
      </w:r>
      <w:r w:rsidRPr="006F4BBE">
        <w:rPr>
          <w:spacing w:val="-21"/>
          <w:lang w:val="ru-RU"/>
        </w:rPr>
        <w:t xml:space="preserve"> </w:t>
      </w:r>
      <w:r w:rsidRPr="006F4BBE">
        <w:rPr>
          <w:lang w:val="ru-RU"/>
        </w:rPr>
        <w:t>среды;</w:t>
      </w:r>
      <w:r w:rsidRPr="006F4BBE">
        <w:rPr>
          <w:spacing w:val="-21"/>
          <w:lang w:val="ru-RU"/>
        </w:rPr>
        <w:t xml:space="preserve"> </w:t>
      </w:r>
      <w:r w:rsidRPr="006F4BBE">
        <w:rPr>
          <w:lang w:val="ru-RU"/>
        </w:rPr>
        <w:t>осознанием</w:t>
      </w:r>
      <w:r w:rsidRPr="006F4BBE">
        <w:rPr>
          <w:spacing w:val="-21"/>
          <w:lang w:val="ru-RU"/>
        </w:rPr>
        <w:t xml:space="preserve"> </w:t>
      </w:r>
      <w:r w:rsidRPr="006F4BBE">
        <w:rPr>
          <w:lang w:val="ru-RU"/>
        </w:rPr>
        <w:t>глобального</w:t>
      </w:r>
      <w:r w:rsidRPr="006F4BBE">
        <w:rPr>
          <w:spacing w:val="-21"/>
          <w:lang w:val="ru-RU"/>
        </w:rPr>
        <w:t xml:space="preserve"> </w:t>
      </w:r>
      <w:r w:rsidRPr="006F4BBE">
        <w:rPr>
          <w:lang w:val="ru-RU"/>
        </w:rPr>
        <w:t>характера</w:t>
      </w:r>
      <w:r w:rsidRPr="006F4BBE">
        <w:rPr>
          <w:spacing w:val="-21"/>
          <w:lang w:val="ru-RU"/>
        </w:rPr>
        <w:t xml:space="preserve"> </w:t>
      </w:r>
      <w:r w:rsidRPr="006F4BBE">
        <w:rPr>
          <w:lang w:val="ru-RU"/>
        </w:rPr>
        <w:t>экологических проблем и путей их</w:t>
      </w:r>
      <w:r w:rsidRPr="006F4BBE">
        <w:rPr>
          <w:spacing w:val="7"/>
          <w:lang w:val="ru-RU"/>
        </w:rPr>
        <w:t xml:space="preserve"> </w:t>
      </w:r>
      <w:r w:rsidRPr="006F4BBE">
        <w:rPr>
          <w:lang w:val="ru-RU"/>
        </w:rPr>
        <w:t>решения.</w:t>
      </w:r>
    </w:p>
    <w:p w14:paraId="3BC63B19" w14:textId="77777777" w:rsidR="00C6278E" w:rsidRPr="006F4BBE" w:rsidRDefault="00C6278E" w:rsidP="00287D0F">
      <w:pPr>
        <w:rPr>
          <w:lang w:val="ru-RU"/>
        </w:rPr>
      </w:pPr>
      <w:r w:rsidRPr="006F4BBE">
        <w:rPr>
          <w:lang w:val="ru-RU"/>
        </w:rPr>
        <w:t>Личностные результаты, обеспечивающие адаптацию обучающегося к изменяющимся условиям социальной и природной среды:</w:t>
      </w:r>
    </w:p>
    <w:p w14:paraId="3ED60A2B" w14:textId="48FB3154" w:rsidR="00C6278E" w:rsidRPr="006F4BBE" w:rsidRDefault="00C6278E" w:rsidP="00287D0F">
      <w:pPr>
        <w:rPr>
          <w:lang w:val="ru-RU"/>
        </w:rPr>
      </w:pPr>
      <w:r w:rsidRPr="006F4BBE">
        <w:rPr>
          <w:lang w:val="ru-RU"/>
        </w:rPr>
        <w:t>готовностью к действиям в условиях неопределённости, повышению уровня своей компетентности через практическую деятельность, в том числе умение учиться у других людей, приобретать в совместной деятельности новые знания, навыки и компетенции из опыта других;</w:t>
      </w:r>
    </w:p>
    <w:p w14:paraId="3450F687" w14:textId="77777777" w:rsidR="00C6278E" w:rsidRPr="006F4BBE" w:rsidRDefault="00C6278E" w:rsidP="00287D0F">
      <w:pPr>
        <w:rPr>
          <w:lang w:val="ru-RU"/>
        </w:rPr>
      </w:pPr>
      <w:r w:rsidRPr="006F4BBE">
        <w:rPr>
          <w:lang w:val="ru-RU"/>
        </w:rPr>
        <w:t>необходимостью в формировании новых знаний, в том числе формулировать идеи, понятия, гипотезы об объектах и явлениях, в том числе ранее не известных, осознавать дефициты собственных знаний и компетентностей, планировать своё развитие;</w:t>
      </w:r>
    </w:p>
    <w:p w14:paraId="210E69E5" w14:textId="77777777" w:rsidR="00C6278E" w:rsidRPr="006F4BBE" w:rsidRDefault="00C6278E" w:rsidP="00287D0F">
      <w:pPr>
        <w:rPr>
          <w:lang w:val="ru-RU"/>
        </w:rPr>
      </w:pPr>
      <w:r w:rsidRPr="006F4BBE">
        <w:rPr>
          <w:lang w:val="ru-RU"/>
        </w:rPr>
        <w:t>способностью осознавать стрессовую ситуацию, воспринимать стрессовую ситуацию как вызов, требующий контрмер, корректировать принимаемые решения и действия, формулировать и оценивать риски и последствия, формировать опыт.</w:t>
      </w:r>
    </w:p>
    <w:p w14:paraId="759E6353" w14:textId="77777777" w:rsidR="00953B6B" w:rsidRPr="006F4BBE" w:rsidRDefault="00953B6B" w:rsidP="00287D0F">
      <w:pPr>
        <w:rPr>
          <w:b/>
          <w:bCs/>
          <w:i/>
          <w:iCs/>
          <w:lang w:val="ru-RU"/>
        </w:rPr>
      </w:pPr>
      <w:bookmarkStart w:id="415" w:name="_Toc97148532"/>
    </w:p>
    <w:p w14:paraId="4101294B" w14:textId="407B818C" w:rsidR="00C6278E" w:rsidRPr="006F4BBE" w:rsidRDefault="00953B6B" w:rsidP="00287D0F">
      <w:pPr>
        <w:rPr>
          <w:b/>
          <w:bCs/>
          <w:i/>
          <w:iCs/>
          <w:lang w:val="ru-RU"/>
        </w:rPr>
      </w:pPr>
      <w:r w:rsidRPr="006F4BBE">
        <w:rPr>
          <w:b/>
          <w:bCs/>
          <w:i/>
          <w:iCs/>
          <w:lang w:val="ru-RU"/>
        </w:rPr>
        <w:t>Метапредметные результаты</w:t>
      </w:r>
      <w:bookmarkEnd w:id="415"/>
    </w:p>
    <w:p w14:paraId="6499F770" w14:textId="77777777" w:rsidR="00C6278E" w:rsidRPr="006F4BBE" w:rsidRDefault="00C6278E" w:rsidP="00287D0F">
      <w:pPr>
        <w:rPr>
          <w:i/>
          <w:lang w:val="ru-RU"/>
        </w:rPr>
      </w:pPr>
      <w:r w:rsidRPr="006F4BBE">
        <w:rPr>
          <w:lang w:val="ru-RU"/>
        </w:rPr>
        <w:t>Метапредметные</w:t>
      </w:r>
      <w:r w:rsidRPr="006F4BBE">
        <w:rPr>
          <w:spacing w:val="-14"/>
          <w:lang w:val="ru-RU"/>
        </w:rPr>
        <w:t xml:space="preserve"> </w:t>
      </w:r>
      <w:r w:rsidRPr="006F4BBE">
        <w:rPr>
          <w:lang w:val="ru-RU"/>
        </w:rPr>
        <w:t>результаты</w:t>
      </w:r>
      <w:r w:rsidRPr="006F4BBE">
        <w:rPr>
          <w:spacing w:val="-14"/>
          <w:lang w:val="ru-RU"/>
        </w:rPr>
        <w:t xml:space="preserve"> </w:t>
      </w:r>
      <w:r w:rsidRPr="006F4BBE">
        <w:rPr>
          <w:lang w:val="ru-RU"/>
        </w:rPr>
        <w:t>освоения</w:t>
      </w:r>
      <w:r w:rsidRPr="006F4BBE">
        <w:rPr>
          <w:spacing w:val="-14"/>
          <w:lang w:val="ru-RU"/>
        </w:rPr>
        <w:t xml:space="preserve"> </w:t>
      </w:r>
      <w:r w:rsidRPr="006F4BBE">
        <w:rPr>
          <w:lang w:val="ru-RU"/>
        </w:rPr>
        <w:t>программы</w:t>
      </w:r>
      <w:r w:rsidRPr="006F4BBE">
        <w:rPr>
          <w:spacing w:val="-14"/>
          <w:lang w:val="ru-RU"/>
        </w:rPr>
        <w:t xml:space="preserve"> </w:t>
      </w:r>
      <w:r w:rsidRPr="006F4BBE">
        <w:rPr>
          <w:lang w:val="ru-RU"/>
        </w:rPr>
        <w:t>учебного предмета «Математика» характеризуются овладением</w:t>
      </w:r>
      <w:r w:rsidRPr="006F4BBE">
        <w:rPr>
          <w:spacing w:val="-27"/>
          <w:lang w:val="ru-RU"/>
        </w:rPr>
        <w:t xml:space="preserve"> </w:t>
      </w:r>
      <w:r w:rsidRPr="006F4BBE">
        <w:rPr>
          <w:i/>
          <w:lang w:val="ru-RU"/>
        </w:rPr>
        <w:t xml:space="preserve">универсальными </w:t>
      </w:r>
      <w:r w:rsidRPr="006F4BBE">
        <w:rPr>
          <w:b/>
          <w:i/>
          <w:lang w:val="ru-RU"/>
        </w:rPr>
        <w:t xml:space="preserve">познавательными </w:t>
      </w:r>
      <w:r w:rsidRPr="006F4BBE">
        <w:rPr>
          <w:i/>
          <w:lang w:val="ru-RU"/>
        </w:rPr>
        <w:t xml:space="preserve">действиями, универсальными </w:t>
      </w:r>
      <w:r w:rsidRPr="006F4BBE">
        <w:rPr>
          <w:b/>
          <w:i/>
          <w:lang w:val="ru-RU"/>
        </w:rPr>
        <w:t xml:space="preserve">коммуникативными </w:t>
      </w:r>
      <w:r w:rsidRPr="006F4BBE">
        <w:rPr>
          <w:i/>
          <w:lang w:val="ru-RU"/>
        </w:rPr>
        <w:t xml:space="preserve">действиями и универсальными </w:t>
      </w:r>
      <w:r w:rsidRPr="006F4BBE">
        <w:rPr>
          <w:b/>
          <w:i/>
          <w:lang w:val="ru-RU"/>
        </w:rPr>
        <w:t>регулятивными</w:t>
      </w:r>
      <w:r w:rsidRPr="006F4BBE">
        <w:rPr>
          <w:b/>
          <w:i/>
          <w:spacing w:val="13"/>
          <w:lang w:val="ru-RU"/>
        </w:rPr>
        <w:t xml:space="preserve"> </w:t>
      </w:r>
      <w:r w:rsidRPr="006F4BBE">
        <w:rPr>
          <w:i/>
          <w:lang w:val="ru-RU"/>
        </w:rPr>
        <w:t>действиями.</w:t>
      </w:r>
    </w:p>
    <w:p w14:paraId="01B671B0" w14:textId="77777777" w:rsidR="00C6278E" w:rsidRPr="006F4BBE" w:rsidRDefault="00C6278E" w:rsidP="00287D0F">
      <w:pPr>
        <w:rPr>
          <w:i/>
          <w:lang w:val="ru-RU"/>
        </w:rPr>
      </w:pPr>
      <w:r w:rsidRPr="006F4BBE">
        <w:rPr>
          <w:i/>
          <w:lang w:val="ru-RU"/>
        </w:rPr>
        <w:t xml:space="preserve">1) Универсальные </w:t>
      </w:r>
      <w:r w:rsidRPr="006F4BBE">
        <w:rPr>
          <w:b/>
          <w:i/>
          <w:lang w:val="ru-RU"/>
        </w:rPr>
        <w:t xml:space="preserve">познавательные </w:t>
      </w:r>
      <w:r w:rsidRPr="006F4BBE">
        <w:rPr>
          <w:i/>
          <w:lang w:val="ru-RU"/>
        </w:rPr>
        <w:t>действия</w:t>
      </w:r>
      <w:r w:rsidRPr="006F4BBE">
        <w:rPr>
          <w:i/>
          <w:spacing w:val="-37"/>
          <w:lang w:val="ru-RU"/>
        </w:rPr>
        <w:t xml:space="preserve"> </w:t>
      </w:r>
      <w:r w:rsidRPr="006F4BBE">
        <w:rPr>
          <w:i/>
          <w:lang w:val="ru-RU"/>
        </w:rPr>
        <w:t>обеспечивают формирование базовых когнитивных процессов обучающихся (освоение методов познания окружающего мира; применение логических, исследовательских операций, умений работать с</w:t>
      </w:r>
      <w:r w:rsidRPr="006F4BBE">
        <w:rPr>
          <w:i/>
          <w:spacing w:val="4"/>
          <w:lang w:val="ru-RU"/>
        </w:rPr>
        <w:t xml:space="preserve"> </w:t>
      </w:r>
      <w:r w:rsidRPr="006F4BBE">
        <w:rPr>
          <w:i/>
          <w:lang w:val="ru-RU"/>
        </w:rPr>
        <w:t>информацией).</w:t>
      </w:r>
    </w:p>
    <w:p w14:paraId="4F3412ED" w14:textId="5D259FF0" w:rsidR="00C6278E" w:rsidRPr="006F4BBE" w:rsidRDefault="00C6278E" w:rsidP="00287D0F">
      <w:pPr>
        <w:rPr>
          <w:lang w:val="ru-RU"/>
        </w:rPr>
      </w:pPr>
      <w:r w:rsidRPr="006F4BBE">
        <w:rPr>
          <w:lang w:val="ru-RU"/>
        </w:rPr>
        <w:t>Базовые логические действия:</w:t>
      </w:r>
    </w:p>
    <w:p w14:paraId="1BC6EB77" w14:textId="59CA49BB" w:rsidR="00C6278E" w:rsidRPr="006F4BBE" w:rsidRDefault="00CA2D60" w:rsidP="009C413B">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выявлять и характеризовать существенные признаки математических объектов, понятий, отношений между понятиями; формулировать определения </w:t>
      </w:r>
      <w:r w:rsidR="00C6278E" w:rsidRPr="006F4BBE">
        <w:rPr>
          <w:rFonts w:eastAsia="Calibri"/>
          <w:szCs w:val="28"/>
          <w:lang w:val="ru-RU" w:eastAsia="ru-RU"/>
        </w:rPr>
        <w:lastRenderedPageBreak/>
        <w:t>понятий; устанавливать существенный признак классификации, основания для обобщения и сравнения, критерии проводимого анализа;</w:t>
      </w:r>
    </w:p>
    <w:p w14:paraId="3943E4C9" w14:textId="44C93BC8" w:rsidR="00C6278E" w:rsidRPr="006F4BBE" w:rsidRDefault="00CA2D60" w:rsidP="009C413B">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воспринимать, формулировать и преобразовывать суждения: утвердительные и отрицательные, единичные, частные и общие; условные;</w:t>
      </w:r>
    </w:p>
    <w:p w14:paraId="7CACC177" w14:textId="77073727" w:rsidR="00C6278E" w:rsidRPr="006F4BBE" w:rsidRDefault="00CA2D60" w:rsidP="009C413B">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выявлять математические закономерности, взаимосвязи и противоречия в фактах, данных, наблюдениях и утверждениях; предлагать критерии для выявления закономерностей и противоречий;</w:t>
      </w:r>
    </w:p>
    <w:p w14:paraId="0A86F941" w14:textId="5FB65FF1" w:rsidR="00C6278E" w:rsidRPr="006F4BBE" w:rsidRDefault="00CA2D60" w:rsidP="009C413B">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делать выводы с использованием законов логики, дедуктивных и индуктивных умозаключений, умозаключений по аналогии;</w:t>
      </w:r>
    </w:p>
    <w:p w14:paraId="7714F239" w14:textId="3C7EB151" w:rsidR="00C6278E" w:rsidRPr="006F4BBE" w:rsidRDefault="00CA2D60" w:rsidP="009C413B">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разбирать доказательства математических утверждений (прямые и от противного), проводить самостоятельно несложные доказательства математических фактов, выстраивать аргументацию, приводить примеры и контрпримеры; обосновывать собственные рассуждения;</w:t>
      </w:r>
    </w:p>
    <w:p w14:paraId="799D7D13" w14:textId="61DED42D" w:rsidR="00C6278E" w:rsidRPr="006F4BBE" w:rsidRDefault="00CA2D60" w:rsidP="009C413B">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выбирать способ решения учебной задачи (сравнивать несколько вариантов решения, выбирать наиболее подходящий с учётом самостоятельно выделенных   критериев).</w:t>
      </w:r>
    </w:p>
    <w:p w14:paraId="29D43239" w14:textId="77777777" w:rsidR="00C6278E" w:rsidRPr="006F4BBE" w:rsidRDefault="00C6278E" w:rsidP="00287D0F">
      <w:pPr>
        <w:rPr>
          <w:lang w:val="ru-RU"/>
        </w:rPr>
      </w:pPr>
      <w:r w:rsidRPr="006F4BBE">
        <w:rPr>
          <w:lang w:val="ru-RU"/>
        </w:rPr>
        <w:t>Базовые исследовательские действия:</w:t>
      </w:r>
    </w:p>
    <w:p w14:paraId="4C9772F9" w14:textId="15DD185B" w:rsidR="00C6278E" w:rsidRPr="006F4BBE" w:rsidRDefault="00CA2D60" w:rsidP="009C413B">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использовать вопросы как исследовательский инструмент познания; формулировать вопросы, фиксирующие противоречие, проблему, самостоятельно устанавливать искомое и данное, формировать гипотезу, аргументировать свою позицию, мнение;</w:t>
      </w:r>
    </w:p>
    <w:p w14:paraId="6922921F" w14:textId="3983164A" w:rsidR="00C6278E" w:rsidRPr="006F4BBE" w:rsidRDefault="00CA2D60" w:rsidP="009C413B">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проводить по самостоятельно составленному плану несложный эксперимент, небольшое исследование по установлению особенностей математического объекта, зависимостей объектов между собой;</w:t>
      </w:r>
    </w:p>
    <w:p w14:paraId="6E4C9D07" w14:textId="4350BA79" w:rsidR="00C6278E" w:rsidRPr="006F4BBE" w:rsidRDefault="00CA2D60" w:rsidP="009C413B">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самостоятельно формулировать обобщения и выводы по результатам проведённого наблюдения, исследования, оценивать достоверность полученных результатов, выводов и обобщений;</w:t>
      </w:r>
    </w:p>
    <w:p w14:paraId="0C3119B8" w14:textId="7BE0FF06" w:rsidR="00C6278E" w:rsidRPr="006F4BBE" w:rsidRDefault="00CA2D60" w:rsidP="009C413B">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прогнозировать возможное развитие процесса, а также выдвигать предположения о его развитии в новых     условиях.</w:t>
      </w:r>
    </w:p>
    <w:p w14:paraId="52B46B34" w14:textId="77777777" w:rsidR="00C6278E" w:rsidRPr="006F4BBE" w:rsidRDefault="00C6278E" w:rsidP="00287D0F">
      <w:pPr>
        <w:rPr>
          <w:lang w:val="ru-RU"/>
        </w:rPr>
      </w:pPr>
      <w:r w:rsidRPr="006F4BBE">
        <w:rPr>
          <w:lang w:val="ru-RU"/>
        </w:rPr>
        <w:t>Работа с информацией:</w:t>
      </w:r>
    </w:p>
    <w:p w14:paraId="6E818F0B" w14:textId="79204DB3" w:rsidR="00C6278E" w:rsidRPr="006F4BBE" w:rsidRDefault="00CA2D60" w:rsidP="009C413B">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выявлять недостаточность и избыточность информации, данных, необходимых для решения задачи;</w:t>
      </w:r>
    </w:p>
    <w:p w14:paraId="7B597B13" w14:textId="3874486D" w:rsidR="00CA2D60" w:rsidRPr="006F4BBE" w:rsidRDefault="00CA2D60" w:rsidP="009C413B">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выбирать, анализировать, систематизировать и</w:t>
      </w:r>
      <w:r w:rsidR="00B333D0">
        <w:rPr>
          <w:rFonts w:eastAsia="Calibri"/>
          <w:szCs w:val="28"/>
          <w:lang w:val="ru-RU" w:eastAsia="ru-RU"/>
        </w:rPr>
        <w:t xml:space="preserve"> </w:t>
      </w:r>
      <w:r w:rsidR="00C6278E" w:rsidRPr="006F4BBE">
        <w:rPr>
          <w:rFonts w:eastAsia="Calibri"/>
          <w:szCs w:val="28"/>
          <w:lang w:val="ru-RU" w:eastAsia="ru-RU"/>
        </w:rPr>
        <w:t xml:space="preserve">интерпретировать информацию различных видов и форм представления; </w:t>
      </w:r>
    </w:p>
    <w:p w14:paraId="32D37F44" w14:textId="2718181D" w:rsidR="00C6278E" w:rsidRPr="006F4BBE" w:rsidRDefault="00CA2D60" w:rsidP="009C413B">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выбирать форму представления информации и иллюстрировать   решаемые   задачи   схемами, диаграммами, иной графикой и их комбинациями;</w:t>
      </w:r>
    </w:p>
    <w:p w14:paraId="76C614D0" w14:textId="5946571C" w:rsidR="00C6278E" w:rsidRPr="006F4BBE" w:rsidRDefault="00CA2D60" w:rsidP="009C413B">
      <w:pPr>
        <w:pStyle w:val="a5"/>
        <w:widowControl/>
        <w:numPr>
          <w:ilvl w:val="0"/>
          <w:numId w:val="32"/>
        </w:numPr>
        <w:autoSpaceDE/>
        <w:autoSpaceDN/>
        <w:adjustRightInd w:val="0"/>
        <w:contextualSpacing/>
        <w:rPr>
          <w:lang w:val="ru-RU"/>
        </w:rPr>
      </w:pPr>
      <w:r w:rsidRPr="006F4BBE">
        <w:rPr>
          <w:rFonts w:eastAsia="Calibri"/>
          <w:szCs w:val="28"/>
          <w:lang w:val="ru-RU" w:eastAsia="ru-RU"/>
        </w:rPr>
        <w:t xml:space="preserve"> </w:t>
      </w:r>
      <w:r w:rsidR="00C6278E" w:rsidRPr="006F4BBE">
        <w:rPr>
          <w:rFonts w:eastAsia="Calibri"/>
          <w:szCs w:val="28"/>
          <w:lang w:val="ru-RU" w:eastAsia="ru-RU"/>
        </w:rPr>
        <w:t>оценивать надёжность информации по критериям, предложенным</w:t>
      </w:r>
      <w:r w:rsidR="00C6278E" w:rsidRPr="006F4BBE">
        <w:rPr>
          <w:lang w:val="ru-RU"/>
        </w:rPr>
        <w:t xml:space="preserve">   учителем   или   сформулированным самостоятельно.</w:t>
      </w:r>
    </w:p>
    <w:p w14:paraId="281969D9" w14:textId="77777777" w:rsidR="00C6278E" w:rsidRPr="006F4BBE" w:rsidRDefault="00C6278E" w:rsidP="00287D0F">
      <w:pPr>
        <w:rPr>
          <w:i/>
          <w:lang w:val="ru-RU"/>
        </w:rPr>
      </w:pPr>
      <w:r w:rsidRPr="006F4BBE">
        <w:rPr>
          <w:i/>
          <w:lang w:val="ru-RU"/>
        </w:rPr>
        <w:t>2)</w:t>
      </w:r>
      <w:r w:rsidRPr="006F4BBE">
        <w:rPr>
          <w:i/>
          <w:spacing w:val="-25"/>
          <w:lang w:val="ru-RU"/>
        </w:rPr>
        <w:t xml:space="preserve"> </w:t>
      </w:r>
      <w:r w:rsidRPr="006F4BBE">
        <w:rPr>
          <w:i/>
          <w:lang w:val="ru-RU"/>
        </w:rPr>
        <w:t>Универсальные</w:t>
      </w:r>
      <w:r w:rsidRPr="006F4BBE">
        <w:rPr>
          <w:i/>
          <w:spacing w:val="-25"/>
          <w:lang w:val="ru-RU"/>
        </w:rPr>
        <w:t xml:space="preserve"> </w:t>
      </w:r>
      <w:r w:rsidRPr="006F4BBE">
        <w:rPr>
          <w:b/>
          <w:i/>
          <w:lang w:val="ru-RU"/>
        </w:rPr>
        <w:t>коммуникативные</w:t>
      </w:r>
      <w:r w:rsidRPr="006F4BBE">
        <w:rPr>
          <w:b/>
          <w:i/>
          <w:spacing w:val="-18"/>
          <w:lang w:val="ru-RU"/>
        </w:rPr>
        <w:t xml:space="preserve"> </w:t>
      </w:r>
      <w:r w:rsidRPr="006F4BBE">
        <w:rPr>
          <w:i/>
          <w:lang w:val="ru-RU"/>
        </w:rPr>
        <w:t>действия</w:t>
      </w:r>
      <w:r w:rsidRPr="006F4BBE">
        <w:rPr>
          <w:i/>
          <w:spacing w:val="-25"/>
          <w:lang w:val="ru-RU"/>
        </w:rPr>
        <w:t xml:space="preserve"> </w:t>
      </w:r>
      <w:r w:rsidRPr="006F4BBE">
        <w:rPr>
          <w:i/>
          <w:lang w:val="ru-RU"/>
        </w:rPr>
        <w:t>обеспечи</w:t>
      </w:r>
      <w:r w:rsidRPr="006F4BBE">
        <w:rPr>
          <w:i/>
          <w:spacing w:val="-3"/>
          <w:lang w:val="ru-RU"/>
        </w:rPr>
        <w:t xml:space="preserve">вают </w:t>
      </w:r>
      <w:r w:rsidRPr="006F4BBE">
        <w:rPr>
          <w:i/>
          <w:spacing w:val="-4"/>
          <w:lang w:val="ru-RU"/>
        </w:rPr>
        <w:t>сформированность социальных навыков</w:t>
      </w:r>
      <w:r w:rsidRPr="006F4BBE">
        <w:rPr>
          <w:i/>
          <w:spacing w:val="51"/>
          <w:lang w:val="ru-RU"/>
        </w:rPr>
        <w:t xml:space="preserve"> </w:t>
      </w:r>
      <w:r w:rsidRPr="006F4BBE">
        <w:rPr>
          <w:i/>
          <w:spacing w:val="-4"/>
          <w:lang w:val="ru-RU"/>
        </w:rPr>
        <w:t>обучающихся.</w:t>
      </w:r>
    </w:p>
    <w:p w14:paraId="71FE6E17" w14:textId="77777777" w:rsidR="00C6278E" w:rsidRPr="006F4BBE" w:rsidRDefault="00C6278E" w:rsidP="00287D0F">
      <w:pPr>
        <w:rPr>
          <w:lang w:val="ru-RU"/>
        </w:rPr>
      </w:pPr>
      <w:r w:rsidRPr="006F4BBE">
        <w:rPr>
          <w:lang w:val="ru-RU"/>
        </w:rPr>
        <w:t>Нарушение общения является базовым нарушением при расстройствах аутистического спектра, поэтому достижение данных результатов может быть затруднено для обучающихся с РАС. При оценивании овладения УУД в области «Общение» следует оценивать индивидуальные результаты и динамику формирования данных УУД у обучающихся.</w:t>
      </w:r>
    </w:p>
    <w:p w14:paraId="48D25467" w14:textId="77777777" w:rsidR="00C6278E" w:rsidRPr="006F4BBE" w:rsidRDefault="00C6278E" w:rsidP="00287D0F">
      <w:pPr>
        <w:rPr>
          <w:lang w:val="ru-RU"/>
        </w:rPr>
      </w:pPr>
      <w:r w:rsidRPr="006F4BBE">
        <w:rPr>
          <w:lang w:val="ru-RU"/>
        </w:rPr>
        <w:lastRenderedPageBreak/>
        <w:t>Общение:</w:t>
      </w:r>
    </w:p>
    <w:p w14:paraId="47FCCA69" w14:textId="55950C3C" w:rsidR="00C6278E" w:rsidRPr="006F4BBE" w:rsidRDefault="00CA2D60" w:rsidP="009C413B">
      <w:pPr>
        <w:pStyle w:val="a5"/>
        <w:widowControl/>
        <w:numPr>
          <w:ilvl w:val="0"/>
          <w:numId w:val="32"/>
        </w:numPr>
        <w:autoSpaceDE/>
        <w:autoSpaceDN/>
        <w:adjustRightInd w:val="0"/>
        <w:contextualSpacing/>
        <w:rPr>
          <w:rFonts w:eastAsia="Calibri"/>
          <w:szCs w:val="28"/>
          <w:lang w:val="ru-RU" w:eastAsia="ru-RU"/>
        </w:rPr>
      </w:pPr>
      <w:r w:rsidRPr="006F4BBE">
        <w:rPr>
          <w:lang w:val="ru-RU"/>
        </w:rPr>
        <w:t xml:space="preserve"> </w:t>
      </w:r>
      <w:r w:rsidR="00C6278E" w:rsidRPr="006F4BBE">
        <w:rPr>
          <w:lang w:val="ru-RU"/>
        </w:rPr>
        <w:t>воспринимать и формулировать</w:t>
      </w:r>
      <w:r w:rsidR="00C6278E" w:rsidRPr="006F4BBE">
        <w:rPr>
          <w:spacing w:val="-7"/>
          <w:lang w:val="ru-RU"/>
        </w:rPr>
        <w:t xml:space="preserve"> </w:t>
      </w:r>
      <w:r w:rsidR="00C6278E" w:rsidRPr="006F4BBE">
        <w:rPr>
          <w:lang w:val="ru-RU"/>
        </w:rPr>
        <w:t>суждения в</w:t>
      </w:r>
      <w:r w:rsidR="00C6278E" w:rsidRPr="006F4BBE">
        <w:rPr>
          <w:spacing w:val="-7"/>
          <w:lang w:val="ru-RU"/>
        </w:rPr>
        <w:t xml:space="preserve"> </w:t>
      </w:r>
      <w:r w:rsidR="00C6278E" w:rsidRPr="006F4BBE">
        <w:rPr>
          <w:lang w:val="ru-RU"/>
        </w:rPr>
        <w:t xml:space="preserve">соответствии с условиями и </w:t>
      </w:r>
      <w:r w:rsidR="00C6278E" w:rsidRPr="006F4BBE">
        <w:rPr>
          <w:rFonts w:eastAsia="Calibri"/>
          <w:szCs w:val="28"/>
          <w:lang w:val="ru-RU" w:eastAsia="ru-RU"/>
        </w:rPr>
        <w:t>целями общения; ясно, точно, грамотно выражать свою точку зрения в устных и письменных текстах, давать пояснения по ходу решения задачи, комментировать полученный результат;</w:t>
      </w:r>
    </w:p>
    <w:p w14:paraId="47EDF390" w14:textId="39521195" w:rsidR="00C6278E" w:rsidRPr="006F4BBE" w:rsidRDefault="00CA2D60" w:rsidP="009C413B">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в ходе обсуждения задавать вопросы по существу обсуждаемой темы, проблемы, решаемой задачи, высказывать идеи, нацеленные на поиск решения; сопоставлять свои суждения   с суждениями других участников диалога, обнаруживать различие и сходство позиций; в корректной форме формулировать разногласия, свои возражения;</w:t>
      </w:r>
    </w:p>
    <w:p w14:paraId="0EA5B7DA" w14:textId="27B29C88" w:rsidR="00C6278E" w:rsidRPr="006F4BBE" w:rsidRDefault="00CA2D60" w:rsidP="009C413B">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представлять результаты решения задачи, эксперимента, исследования, проекта; самостоятельно выбирать формат выступления с учётом задач презентации и особенностей аудитории.</w:t>
      </w:r>
    </w:p>
    <w:p w14:paraId="068AE630" w14:textId="77777777" w:rsidR="00C6278E" w:rsidRPr="006F4BBE" w:rsidRDefault="00C6278E" w:rsidP="00287D0F">
      <w:pPr>
        <w:rPr>
          <w:lang w:val="ru-RU"/>
        </w:rPr>
      </w:pPr>
      <w:r w:rsidRPr="006F4BBE">
        <w:rPr>
          <w:lang w:val="ru-RU"/>
        </w:rPr>
        <w:t>Сотрудничество:</w:t>
      </w:r>
    </w:p>
    <w:p w14:paraId="19AD7790" w14:textId="16B27459" w:rsidR="00C6278E" w:rsidRPr="006F4BBE" w:rsidRDefault="00CA2D60" w:rsidP="009C413B">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понимать и использовать преимущества командной и индивидуальной работы при решении</w:t>
      </w:r>
      <w:r w:rsidR="001866D6">
        <w:rPr>
          <w:rFonts w:eastAsia="Calibri"/>
          <w:szCs w:val="28"/>
          <w:lang w:val="ru-RU" w:eastAsia="ru-RU"/>
        </w:rPr>
        <w:t xml:space="preserve"> </w:t>
      </w:r>
      <w:r w:rsidR="00C6278E" w:rsidRPr="006F4BBE">
        <w:rPr>
          <w:rFonts w:eastAsia="Calibri"/>
          <w:szCs w:val="28"/>
          <w:lang w:val="ru-RU" w:eastAsia="ru-RU"/>
        </w:rPr>
        <w:t>учебных</w:t>
      </w:r>
      <w:r w:rsidR="001866D6">
        <w:rPr>
          <w:rFonts w:eastAsia="Calibri"/>
          <w:szCs w:val="28"/>
          <w:lang w:val="ru-RU" w:eastAsia="ru-RU"/>
        </w:rPr>
        <w:t xml:space="preserve"> </w:t>
      </w:r>
      <w:r w:rsidR="00C6278E" w:rsidRPr="006F4BBE">
        <w:rPr>
          <w:rFonts w:eastAsia="Calibri"/>
          <w:szCs w:val="28"/>
          <w:lang w:val="ru-RU" w:eastAsia="ru-RU"/>
        </w:rPr>
        <w:t>математических</w:t>
      </w:r>
      <w:r w:rsidR="001866D6">
        <w:rPr>
          <w:rFonts w:eastAsia="Calibri"/>
          <w:szCs w:val="28"/>
          <w:lang w:val="ru-RU" w:eastAsia="ru-RU"/>
        </w:rPr>
        <w:t xml:space="preserve"> </w:t>
      </w:r>
      <w:r w:rsidR="00C6278E" w:rsidRPr="006F4BBE">
        <w:rPr>
          <w:rFonts w:eastAsia="Calibri"/>
          <w:szCs w:val="28"/>
          <w:lang w:val="ru-RU" w:eastAsia="ru-RU"/>
        </w:rPr>
        <w:t xml:space="preserve">задач; принимать цель совместной деятельности, планировать организацию совместной работы, распределять виды работ, договариваться, обсуждать процесс и результат работы; </w:t>
      </w:r>
      <w:proofErr w:type="gramStart"/>
      <w:r w:rsidR="00C6278E" w:rsidRPr="006F4BBE">
        <w:rPr>
          <w:rFonts w:eastAsia="Calibri"/>
          <w:szCs w:val="28"/>
          <w:lang w:val="ru-RU" w:eastAsia="ru-RU"/>
        </w:rPr>
        <w:t>обобщать  мнения</w:t>
      </w:r>
      <w:proofErr w:type="gramEnd"/>
      <w:r w:rsidR="00C6278E" w:rsidRPr="006F4BBE">
        <w:rPr>
          <w:rFonts w:eastAsia="Calibri"/>
          <w:szCs w:val="28"/>
          <w:lang w:val="ru-RU" w:eastAsia="ru-RU"/>
        </w:rPr>
        <w:t xml:space="preserve">  нескольких людей;</w:t>
      </w:r>
    </w:p>
    <w:p w14:paraId="2ED084AA" w14:textId="67ACCDAC" w:rsidR="00C6278E" w:rsidRPr="006F4BBE" w:rsidRDefault="00CA2D60" w:rsidP="009C413B">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участвовать в групповых формах работы (обсуждения, обмен мнениями, мозговые штурмы и др.); выполнять свою часть работы и координировать свои действия с другими членами команды; оценивать качество своего вклада в общий продукт по критериям, сформулированным участниками взаимодействия.</w:t>
      </w:r>
    </w:p>
    <w:p w14:paraId="107E2DD3" w14:textId="77777777" w:rsidR="00C6278E" w:rsidRPr="006F4BBE" w:rsidRDefault="00C6278E" w:rsidP="00287D0F">
      <w:pPr>
        <w:rPr>
          <w:i/>
          <w:lang w:val="ru-RU"/>
        </w:rPr>
      </w:pPr>
      <w:r w:rsidRPr="006F4BBE">
        <w:rPr>
          <w:i/>
          <w:lang w:val="ru-RU"/>
        </w:rPr>
        <w:t xml:space="preserve">3) Универсальные </w:t>
      </w:r>
      <w:r w:rsidRPr="006F4BBE">
        <w:rPr>
          <w:b/>
          <w:i/>
          <w:lang w:val="ru-RU"/>
        </w:rPr>
        <w:t xml:space="preserve">регулятивные </w:t>
      </w:r>
      <w:r w:rsidRPr="006F4BBE">
        <w:rPr>
          <w:i/>
          <w:lang w:val="ru-RU"/>
        </w:rPr>
        <w:t>действия</w:t>
      </w:r>
      <w:r w:rsidRPr="006F4BBE">
        <w:rPr>
          <w:i/>
          <w:spacing w:val="-17"/>
          <w:lang w:val="ru-RU"/>
        </w:rPr>
        <w:t xml:space="preserve"> </w:t>
      </w:r>
      <w:r w:rsidRPr="006F4BBE">
        <w:rPr>
          <w:i/>
          <w:lang w:val="ru-RU"/>
        </w:rPr>
        <w:t>обеспечивают формирование смысловых установок и жизненных навыков личности.</w:t>
      </w:r>
    </w:p>
    <w:p w14:paraId="53B0B6BE" w14:textId="77777777" w:rsidR="00C6278E" w:rsidRPr="006F4BBE" w:rsidRDefault="00C6278E" w:rsidP="00287D0F">
      <w:pPr>
        <w:rPr>
          <w:lang w:val="ru-RU"/>
        </w:rPr>
      </w:pPr>
      <w:r w:rsidRPr="006F4BBE">
        <w:rPr>
          <w:lang w:val="ru-RU"/>
        </w:rPr>
        <w:t>У обучающихся с РАС зачастую задерживается фактическое вступление в подростковый возраст, что прежде всего выражается в трудностях формирования рефлексивной деятельности и в задержке овладения учебными действиями самостоятельной постановки учебных целей, действий контроля и оценивания собственной деятельности, развитии инициативы в организации учебного сотрудничества.</w:t>
      </w:r>
    </w:p>
    <w:p w14:paraId="3D5F6E9D" w14:textId="77777777" w:rsidR="00C6278E" w:rsidRPr="006F4BBE" w:rsidRDefault="00C6278E" w:rsidP="00287D0F">
      <w:pPr>
        <w:rPr>
          <w:lang w:val="ru-RU"/>
        </w:rPr>
      </w:pPr>
      <w:r w:rsidRPr="006F4BBE">
        <w:rPr>
          <w:lang w:val="ru-RU"/>
        </w:rPr>
        <w:t>Самоорганизация:</w:t>
      </w:r>
    </w:p>
    <w:p w14:paraId="112363D7" w14:textId="31952618" w:rsidR="00C6278E" w:rsidRPr="006F4BBE" w:rsidRDefault="00CA2D60" w:rsidP="009C413B">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самостоятельно составлять план, алгоритм решения задачи (или его часть), выбирать способ решения с учётом имеющихся ресурсов и собственных возможностей, аргументировать и корректировать варианты решений с учётом новой информации.</w:t>
      </w:r>
    </w:p>
    <w:p w14:paraId="15B9EAAD" w14:textId="77777777" w:rsidR="00C6278E" w:rsidRPr="006F4BBE" w:rsidRDefault="00C6278E" w:rsidP="00287D0F">
      <w:pPr>
        <w:rPr>
          <w:lang w:val="ru-RU"/>
        </w:rPr>
      </w:pPr>
      <w:r w:rsidRPr="006F4BBE">
        <w:rPr>
          <w:lang w:val="ru-RU"/>
        </w:rPr>
        <w:t>Самоконтроль:</w:t>
      </w:r>
    </w:p>
    <w:p w14:paraId="7FEAFF10" w14:textId="043A2860" w:rsidR="009C413B" w:rsidRPr="006F4BBE" w:rsidRDefault="009C413B" w:rsidP="009C413B">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владеть способами самопроверки, самоконтроля процесса и результата   решения   математической   задачи;</w:t>
      </w:r>
    </w:p>
    <w:p w14:paraId="1CEF210E" w14:textId="75480B0A" w:rsidR="00C6278E" w:rsidRPr="006F4BBE" w:rsidRDefault="009C413B" w:rsidP="009C413B">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предвидеть трудности, которые могут возникнуть при решении задачи, вносить коррективы в деятельность на основе новых обстоятельств, найденных ошибок, выявленных трудностей;</w:t>
      </w:r>
    </w:p>
    <w:p w14:paraId="1CD3E669" w14:textId="247904DA" w:rsidR="00C6278E" w:rsidRPr="006F4BBE" w:rsidRDefault="009C413B" w:rsidP="009C413B">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оценивать соответствие результата деятельности поставленной цели и условиям, объяснять причины достижения или недостижения цели, находить ошибку, давать оценку приобретённому опыту.</w:t>
      </w:r>
    </w:p>
    <w:p w14:paraId="083B1933" w14:textId="77777777" w:rsidR="00C6278E" w:rsidRPr="006F4BBE" w:rsidRDefault="00C6278E" w:rsidP="00287D0F">
      <w:pPr>
        <w:rPr>
          <w:lang w:val="ru-RU"/>
        </w:rPr>
      </w:pPr>
    </w:p>
    <w:p w14:paraId="5E425ED7" w14:textId="5CE91BF8" w:rsidR="00C6278E" w:rsidRPr="006F4BBE" w:rsidRDefault="009C413B" w:rsidP="00287D0F">
      <w:pPr>
        <w:rPr>
          <w:b/>
          <w:bCs/>
          <w:i/>
          <w:iCs/>
          <w:lang w:val="ru-RU"/>
        </w:rPr>
      </w:pPr>
      <w:bookmarkStart w:id="416" w:name="_Toc97148533"/>
      <w:r w:rsidRPr="006F4BBE">
        <w:rPr>
          <w:b/>
          <w:bCs/>
          <w:i/>
          <w:iCs/>
          <w:lang w:val="ru-RU"/>
        </w:rPr>
        <w:t>Предметные результаты</w:t>
      </w:r>
      <w:bookmarkEnd w:id="416"/>
    </w:p>
    <w:p w14:paraId="333D497B" w14:textId="77777777" w:rsidR="00C6278E" w:rsidRPr="006F4BBE" w:rsidRDefault="00C6278E" w:rsidP="00287D0F">
      <w:pPr>
        <w:rPr>
          <w:lang w:val="ru-RU"/>
        </w:rPr>
      </w:pPr>
      <w:r w:rsidRPr="006F4BBE">
        <w:rPr>
          <w:lang w:val="ru-RU"/>
        </w:rPr>
        <w:t xml:space="preserve">Достижение предметных результатов обучающимися с РАС на этапе обучения в основной школе определяется индивидуальными особенностями, связанными как с особенностями познавательной деятельности и неравномерностью развития психических функций, так и социальным опытом аутичных школьников. Поэтому достижение предметных результатов конкретным учащимся может не всегда совпадать с временными границами обучения по годам обучения. </w:t>
      </w:r>
    </w:p>
    <w:p w14:paraId="224BB2C7" w14:textId="28A4FF76" w:rsidR="00C6278E" w:rsidRPr="006F4BBE" w:rsidRDefault="00C6278E" w:rsidP="005F678B">
      <w:pPr>
        <w:rPr>
          <w:lang w:val="ru-RU"/>
        </w:rPr>
      </w:pPr>
      <w:r w:rsidRPr="006F4BBE">
        <w:rPr>
          <w:lang w:val="ru-RU"/>
        </w:rPr>
        <w:t>Предметные результаты освоения Примерной рабочей программы по математике представлены по годам обучения в следующих разделах программы в рамках отдельных курсов: в 5</w:t>
      </w:r>
      <w:r w:rsidR="00BD6D2B" w:rsidRPr="006F4BBE">
        <w:rPr>
          <w:lang w:val="ru-RU"/>
        </w:rPr>
        <w:t>–</w:t>
      </w:r>
      <w:r w:rsidRPr="006F4BBE">
        <w:rPr>
          <w:lang w:val="ru-RU"/>
        </w:rPr>
        <w:t xml:space="preserve">6 классах </w:t>
      </w:r>
      <w:r w:rsidR="00BD6D2B" w:rsidRPr="006F4BBE">
        <w:rPr>
          <w:lang w:val="ru-RU"/>
        </w:rPr>
        <w:t>–</w:t>
      </w:r>
      <w:r w:rsidRPr="006F4BBE">
        <w:rPr>
          <w:lang w:val="ru-RU"/>
        </w:rPr>
        <w:t xml:space="preserve"> курса «Математика», в 7</w:t>
      </w:r>
      <w:r w:rsidR="00BD6D2B" w:rsidRPr="006F4BBE">
        <w:rPr>
          <w:lang w:val="ru-RU"/>
        </w:rPr>
        <w:t>–</w:t>
      </w:r>
      <w:r w:rsidRPr="006F4BBE">
        <w:rPr>
          <w:lang w:val="ru-RU"/>
        </w:rPr>
        <w:t xml:space="preserve">9 классах </w:t>
      </w:r>
      <w:r w:rsidR="00BD6D2B" w:rsidRPr="006F4BBE">
        <w:rPr>
          <w:lang w:val="ru-RU"/>
        </w:rPr>
        <w:t>–</w:t>
      </w:r>
      <w:r w:rsidRPr="006F4BBE">
        <w:rPr>
          <w:lang w:val="ru-RU"/>
        </w:rPr>
        <w:t xml:space="preserve">  </w:t>
      </w:r>
      <w:r w:rsidRPr="006F4BBE">
        <w:rPr>
          <w:spacing w:val="33"/>
          <w:lang w:val="ru-RU"/>
        </w:rPr>
        <w:t xml:space="preserve"> </w:t>
      </w:r>
      <w:r w:rsidRPr="006F4BBE">
        <w:rPr>
          <w:lang w:val="ru-RU"/>
        </w:rPr>
        <w:t>курсов</w:t>
      </w:r>
      <w:r w:rsidR="005F678B">
        <w:rPr>
          <w:lang w:val="ru-RU"/>
        </w:rPr>
        <w:t xml:space="preserve"> </w:t>
      </w:r>
      <w:r w:rsidRPr="006F4BBE">
        <w:rPr>
          <w:lang w:val="ru-RU"/>
        </w:rPr>
        <w:t>«Алгебра», «Геометрия», «Вероятность и статистика». Развитие логических представлений и навыков</w:t>
      </w:r>
      <w:r w:rsidRPr="006F4BBE">
        <w:rPr>
          <w:spacing w:val="-26"/>
          <w:lang w:val="ru-RU"/>
        </w:rPr>
        <w:t xml:space="preserve"> </w:t>
      </w:r>
      <w:r w:rsidRPr="006F4BBE">
        <w:rPr>
          <w:lang w:val="ru-RU"/>
        </w:rPr>
        <w:t>логического</w:t>
      </w:r>
      <w:r w:rsidR="005F678B">
        <w:rPr>
          <w:lang w:val="ru-RU"/>
        </w:rPr>
        <w:t xml:space="preserve"> </w:t>
      </w:r>
      <w:r w:rsidRPr="006F4BBE">
        <w:rPr>
          <w:lang w:val="ru-RU"/>
        </w:rPr>
        <w:t>мышления</w:t>
      </w:r>
      <w:r w:rsidRPr="006F4BBE">
        <w:rPr>
          <w:spacing w:val="-16"/>
          <w:lang w:val="ru-RU"/>
        </w:rPr>
        <w:t xml:space="preserve"> </w:t>
      </w:r>
      <w:r w:rsidRPr="006F4BBE">
        <w:rPr>
          <w:lang w:val="ru-RU"/>
        </w:rPr>
        <w:t>осуществляется</w:t>
      </w:r>
      <w:r w:rsidRPr="006F4BBE">
        <w:rPr>
          <w:spacing w:val="-16"/>
          <w:lang w:val="ru-RU"/>
        </w:rPr>
        <w:t xml:space="preserve"> </w:t>
      </w:r>
      <w:r w:rsidRPr="006F4BBE">
        <w:rPr>
          <w:lang w:val="ru-RU"/>
        </w:rPr>
        <w:t>на</w:t>
      </w:r>
      <w:r w:rsidRPr="006F4BBE">
        <w:rPr>
          <w:spacing w:val="-16"/>
          <w:lang w:val="ru-RU"/>
        </w:rPr>
        <w:t xml:space="preserve"> </w:t>
      </w:r>
      <w:r w:rsidRPr="006F4BBE">
        <w:rPr>
          <w:lang w:val="ru-RU"/>
        </w:rPr>
        <w:t>протяжении</w:t>
      </w:r>
      <w:r w:rsidRPr="006F4BBE">
        <w:rPr>
          <w:spacing w:val="-16"/>
          <w:lang w:val="ru-RU"/>
        </w:rPr>
        <w:t xml:space="preserve"> </w:t>
      </w:r>
      <w:r w:rsidRPr="006F4BBE">
        <w:rPr>
          <w:lang w:val="ru-RU"/>
        </w:rPr>
        <w:t>всех</w:t>
      </w:r>
      <w:r w:rsidRPr="006F4BBE">
        <w:rPr>
          <w:spacing w:val="-16"/>
          <w:lang w:val="ru-RU"/>
        </w:rPr>
        <w:t xml:space="preserve"> </w:t>
      </w:r>
      <w:r w:rsidRPr="006F4BBE">
        <w:rPr>
          <w:lang w:val="ru-RU"/>
        </w:rPr>
        <w:t>лет</w:t>
      </w:r>
      <w:r w:rsidRPr="006F4BBE">
        <w:rPr>
          <w:spacing w:val="-16"/>
          <w:lang w:val="ru-RU"/>
        </w:rPr>
        <w:t xml:space="preserve"> </w:t>
      </w:r>
      <w:r w:rsidRPr="006F4BBE">
        <w:rPr>
          <w:lang w:val="ru-RU"/>
        </w:rPr>
        <w:t>обучения</w:t>
      </w:r>
      <w:r w:rsidRPr="006F4BBE">
        <w:rPr>
          <w:spacing w:val="-16"/>
          <w:lang w:val="ru-RU"/>
        </w:rPr>
        <w:t xml:space="preserve"> </w:t>
      </w:r>
      <w:r w:rsidRPr="006F4BBE">
        <w:rPr>
          <w:lang w:val="ru-RU"/>
        </w:rPr>
        <w:t>в основной</w:t>
      </w:r>
      <w:r w:rsidRPr="006F4BBE">
        <w:rPr>
          <w:spacing w:val="-14"/>
          <w:lang w:val="ru-RU"/>
        </w:rPr>
        <w:t xml:space="preserve"> </w:t>
      </w:r>
      <w:r w:rsidRPr="006F4BBE">
        <w:rPr>
          <w:lang w:val="ru-RU"/>
        </w:rPr>
        <w:t>школе</w:t>
      </w:r>
      <w:r w:rsidRPr="006F4BBE">
        <w:rPr>
          <w:spacing w:val="-14"/>
          <w:lang w:val="ru-RU"/>
        </w:rPr>
        <w:t xml:space="preserve"> </w:t>
      </w:r>
      <w:r w:rsidRPr="006F4BBE">
        <w:rPr>
          <w:lang w:val="ru-RU"/>
        </w:rPr>
        <w:t>в</w:t>
      </w:r>
      <w:r w:rsidRPr="006F4BBE">
        <w:rPr>
          <w:spacing w:val="-14"/>
          <w:lang w:val="ru-RU"/>
        </w:rPr>
        <w:t xml:space="preserve"> </w:t>
      </w:r>
      <w:r w:rsidRPr="006F4BBE">
        <w:rPr>
          <w:lang w:val="ru-RU"/>
        </w:rPr>
        <w:t>рамках</w:t>
      </w:r>
      <w:r w:rsidRPr="006F4BBE">
        <w:rPr>
          <w:spacing w:val="-14"/>
          <w:lang w:val="ru-RU"/>
        </w:rPr>
        <w:t xml:space="preserve"> </w:t>
      </w:r>
      <w:r w:rsidRPr="006F4BBE">
        <w:rPr>
          <w:lang w:val="ru-RU"/>
        </w:rPr>
        <w:t>всех</w:t>
      </w:r>
      <w:r w:rsidRPr="006F4BBE">
        <w:rPr>
          <w:spacing w:val="-14"/>
          <w:lang w:val="ru-RU"/>
        </w:rPr>
        <w:t xml:space="preserve"> </w:t>
      </w:r>
      <w:r w:rsidRPr="006F4BBE">
        <w:rPr>
          <w:lang w:val="ru-RU"/>
        </w:rPr>
        <w:t>названных</w:t>
      </w:r>
      <w:r w:rsidRPr="006F4BBE">
        <w:rPr>
          <w:spacing w:val="-14"/>
          <w:lang w:val="ru-RU"/>
        </w:rPr>
        <w:t xml:space="preserve"> </w:t>
      </w:r>
      <w:r w:rsidRPr="006F4BBE">
        <w:rPr>
          <w:lang w:val="ru-RU"/>
        </w:rPr>
        <w:t>курсов.</w:t>
      </w:r>
      <w:r w:rsidRPr="006F4BBE">
        <w:rPr>
          <w:spacing w:val="-14"/>
          <w:lang w:val="ru-RU"/>
        </w:rPr>
        <w:t xml:space="preserve"> </w:t>
      </w:r>
      <w:r w:rsidRPr="006F4BBE">
        <w:rPr>
          <w:lang w:val="ru-RU"/>
        </w:rPr>
        <w:t>Предполагается,</w:t>
      </w:r>
      <w:r w:rsidRPr="006F4BBE">
        <w:rPr>
          <w:spacing w:val="-26"/>
          <w:lang w:val="ru-RU"/>
        </w:rPr>
        <w:t xml:space="preserve"> </w:t>
      </w:r>
      <w:r w:rsidRPr="006F4BBE">
        <w:rPr>
          <w:lang w:val="ru-RU"/>
        </w:rPr>
        <w:t>что</w:t>
      </w:r>
      <w:r w:rsidRPr="006F4BBE">
        <w:rPr>
          <w:spacing w:val="-26"/>
          <w:lang w:val="ru-RU"/>
        </w:rPr>
        <w:t xml:space="preserve"> </w:t>
      </w:r>
      <w:r w:rsidRPr="006F4BBE">
        <w:rPr>
          <w:lang w:val="ru-RU"/>
        </w:rPr>
        <w:t>выпускник</w:t>
      </w:r>
      <w:r w:rsidRPr="006F4BBE">
        <w:rPr>
          <w:spacing w:val="-26"/>
          <w:lang w:val="ru-RU"/>
        </w:rPr>
        <w:t xml:space="preserve"> </w:t>
      </w:r>
      <w:r w:rsidRPr="006F4BBE">
        <w:rPr>
          <w:lang w:val="ru-RU"/>
        </w:rPr>
        <w:t>основной</w:t>
      </w:r>
      <w:r w:rsidRPr="006F4BBE">
        <w:rPr>
          <w:spacing w:val="-26"/>
          <w:lang w:val="ru-RU"/>
        </w:rPr>
        <w:t xml:space="preserve"> </w:t>
      </w:r>
      <w:r w:rsidRPr="006F4BBE">
        <w:rPr>
          <w:lang w:val="ru-RU"/>
        </w:rPr>
        <w:t>школы</w:t>
      </w:r>
      <w:r w:rsidRPr="006F4BBE">
        <w:rPr>
          <w:spacing w:val="-26"/>
          <w:lang w:val="ru-RU"/>
        </w:rPr>
        <w:t xml:space="preserve"> </w:t>
      </w:r>
      <w:r w:rsidRPr="006F4BBE">
        <w:rPr>
          <w:lang w:val="ru-RU"/>
        </w:rPr>
        <w:t>сможет</w:t>
      </w:r>
      <w:r w:rsidRPr="006F4BBE">
        <w:rPr>
          <w:spacing w:val="-26"/>
          <w:lang w:val="ru-RU"/>
        </w:rPr>
        <w:t xml:space="preserve"> </w:t>
      </w:r>
      <w:r w:rsidRPr="006F4BBE">
        <w:rPr>
          <w:lang w:val="ru-RU"/>
        </w:rPr>
        <w:t>строить</w:t>
      </w:r>
      <w:r w:rsidRPr="006F4BBE">
        <w:rPr>
          <w:spacing w:val="-26"/>
          <w:lang w:val="ru-RU"/>
        </w:rPr>
        <w:t xml:space="preserve"> </w:t>
      </w:r>
      <w:r w:rsidRPr="006F4BBE">
        <w:rPr>
          <w:lang w:val="ru-RU"/>
        </w:rPr>
        <w:t>высказывания и отрицания высказываний, распознавать истинные и ложные высказывания, приводить примеры и контрпримеры, овладеет понятиями: определение, аксиома, теорема, доказательство</w:t>
      </w:r>
      <w:r w:rsidRPr="006F4BBE">
        <w:rPr>
          <w:spacing w:val="-14"/>
          <w:lang w:val="ru-RU"/>
        </w:rPr>
        <w:t xml:space="preserve"> </w:t>
      </w:r>
      <w:r w:rsidR="00BD6D2B" w:rsidRPr="006F4BBE">
        <w:rPr>
          <w:lang w:val="ru-RU"/>
        </w:rPr>
        <w:t>–</w:t>
      </w:r>
      <w:r w:rsidRPr="006F4BBE">
        <w:rPr>
          <w:spacing w:val="-14"/>
          <w:lang w:val="ru-RU"/>
        </w:rPr>
        <w:t xml:space="preserve"> </w:t>
      </w:r>
      <w:r w:rsidRPr="006F4BBE">
        <w:rPr>
          <w:lang w:val="ru-RU"/>
        </w:rPr>
        <w:t>и</w:t>
      </w:r>
      <w:r w:rsidRPr="006F4BBE">
        <w:rPr>
          <w:spacing w:val="-14"/>
          <w:lang w:val="ru-RU"/>
        </w:rPr>
        <w:t xml:space="preserve"> </w:t>
      </w:r>
      <w:r w:rsidRPr="006F4BBE">
        <w:rPr>
          <w:lang w:val="ru-RU"/>
        </w:rPr>
        <w:t>научится</w:t>
      </w:r>
      <w:r w:rsidRPr="006F4BBE">
        <w:rPr>
          <w:spacing w:val="-14"/>
          <w:lang w:val="ru-RU"/>
        </w:rPr>
        <w:t xml:space="preserve"> </w:t>
      </w:r>
      <w:r w:rsidRPr="006F4BBE">
        <w:rPr>
          <w:lang w:val="ru-RU"/>
        </w:rPr>
        <w:t>использовать</w:t>
      </w:r>
      <w:r w:rsidRPr="006F4BBE">
        <w:rPr>
          <w:spacing w:val="-14"/>
          <w:lang w:val="ru-RU"/>
        </w:rPr>
        <w:t xml:space="preserve"> </w:t>
      </w:r>
      <w:r w:rsidRPr="006F4BBE">
        <w:rPr>
          <w:lang w:val="ru-RU"/>
        </w:rPr>
        <w:t>их</w:t>
      </w:r>
      <w:r w:rsidRPr="006F4BBE">
        <w:rPr>
          <w:spacing w:val="-14"/>
          <w:lang w:val="ru-RU"/>
        </w:rPr>
        <w:t xml:space="preserve"> </w:t>
      </w:r>
      <w:r w:rsidRPr="006F4BBE">
        <w:rPr>
          <w:lang w:val="ru-RU"/>
        </w:rPr>
        <w:t>при</w:t>
      </w:r>
      <w:r w:rsidRPr="006F4BBE">
        <w:rPr>
          <w:spacing w:val="-14"/>
          <w:lang w:val="ru-RU"/>
        </w:rPr>
        <w:t xml:space="preserve"> </w:t>
      </w:r>
      <w:r w:rsidRPr="006F4BBE">
        <w:rPr>
          <w:lang w:val="ru-RU"/>
        </w:rPr>
        <w:t>выполнении</w:t>
      </w:r>
      <w:r w:rsidRPr="006F4BBE">
        <w:rPr>
          <w:spacing w:val="-14"/>
          <w:lang w:val="ru-RU"/>
        </w:rPr>
        <w:t xml:space="preserve"> </w:t>
      </w:r>
      <w:r w:rsidRPr="006F4BBE">
        <w:rPr>
          <w:lang w:val="ru-RU"/>
        </w:rPr>
        <w:t>учебных и внеучебных</w:t>
      </w:r>
      <w:r w:rsidRPr="006F4BBE">
        <w:rPr>
          <w:spacing w:val="-2"/>
          <w:lang w:val="ru-RU"/>
        </w:rPr>
        <w:t xml:space="preserve"> </w:t>
      </w:r>
      <w:r w:rsidRPr="006F4BBE">
        <w:rPr>
          <w:lang w:val="ru-RU"/>
        </w:rPr>
        <w:t>задач.</w:t>
      </w:r>
    </w:p>
    <w:p w14:paraId="1C2C84E8" w14:textId="77777777" w:rsidR="009C413B" w:rsidRPr="006F4BBE" w:rsidRDefault="009C413B" w:rsidP="00287D0F">
      <w:pPr>
        <w:rPr>
          <w:lang w:val="ru-RU"/>
        </w:rPr>
      </w:pPr>
      <w:bookmarkStart w:id="417" w:name="_Toc97148534"/>
    </w:p>
    <w:p w14:paraId="401D009B" w14:textId="58BDE354" w:rsidR="009C413B" w:rsidRPr="006F4BBE" w:rsidRDefault="00C6278E" w:rsidP="00287D0F">
      <w:pPr>
        <w:rPr>
          <w:b/>
          <w:bCs/>
          <w:spacing w:val="2"/>
          <w:lang w:val="ru-RU"/>
        </w:rPr>
      </w:pPr>
      <w:r w:rsidRPr="006F4BBE">
        <w:rPr>
          <w:b/>
          <w:bCs/>
          <w:lang w:val="ru-RU"/>
        </w:rPr>
        <w:t>РАБОЧАЯ ПРОГРАММА УЧЕБНОГО КУРСА</w:t>
      </w:r>
      <w:bookmarkEnd w:id="417"/>
      <w:r w:rsidR="009C413B" w:rsidRPr="006F4BBE">
        <w:rPr>
          <w:b/>
          <w:bCs/>
          <w:lang w:val="ru-RU"/>
        </w:rPr>
        <w:t xml:space="preserve"> </w:t>
      </w:r>
      <w:r w:rsidRPr="006F4BBE">
        <w:rPr>
          <w:b/>
          <w:bCs/>
          <w:lang w:val="ru-RU"/>
        </w:rPr>
        <w:t>«МАТЕМАТИКА».  5</w:t>
      </w:r>
      <w:r w:rsidR="00BD6D2B" w:rsidRPr="006F4BBE">
        <w:rPr>
          <w:b/>
          <w:bCs/>
          <w:lang w:val="ru-RU"/>
        </w:rPr>
        <w:t>–</w:t>
      </w:r>
      <w:r w:rsidRPr="006F4BBE">
        <w:rPr>
          <w:b/>
          <w:bCs/>
          <w:lang w:val="ru-RU"/>
        </w:rPr>
        <w:t>6</w:t>
      </w:r>
      <w:r w:rsidRPr="006F4BBE">
        <w:rPr>
          <w:b/>
          <w:bCs/>
          <w:spacing w:val="56"/>
          <w:lang w:val="ru-RU"/>
        </w:rPr>
        <w:t xml:space="preserve"> </w:t>
      </w:r>
      <w:r w:rsidRPr="006F4BBE">
        <w:rPr>
          <w:b/>
          <w:bCs/>
          <w:spacing w:val="2"/>
          <w:lang w:val="ru-RU"/>
        </w:rPr>
        <w:t>КЛАССЫ</w:t>
      </w:r>
      <w:bookmarkStart w:id="418" w:name="_Toc97148535"/>
      <w:r w:rsidR="009C413B" w:rsidRPr="006F4BBE">
        <w:rPr>
          <w:b/>
          <w:bCs/>
          <w:spacing w:val="2"/>
          <w:lang w:val="ru-RU"/>
        </w:rPr>
        <w:t xml:space="preserve"> </w:t>
      </w:r>
    </w:p>
    <w:p w14:paraId="105579B7" w14:textId="77777777" w:rsidR="009C413B" w:rsidRPr="006F4BBE" w:rsidRDefault="009C413B" w:rsidP="00287D0F">
      <w:pPr>
        <w:rPr>
          <w:b/>
          <w:spacing w:val="2"/>
          <w:lang w:val="ru-RU"/>
        </w:rPr>
      </w:pPr>
    </w:p>
    <w:p w14:paraId="498D8243" w14:textId="33AD0995" w:rsidR="00C6278E" w:rsidRPr="006F4BBE" w:rsidRDefault="00C6278E" w:rsidP="00287D0F">
      <w:pPr>
        <w:rPr>
          <w:b/>
          <w:bCs/>
          <w:lang w:val="ru-RU"/>
        </w:rPr>
      </w:pPr>
      <w:r w:rsidRPr="006F4BBE">
        <w:rPr>
          <w:b/>
          <w:bCs/>
          <w:lang w:val="ru-RU"/>
        </w:rPr>
        <w:t>ЦЕЛИ ИЗУЧЕНИЯ УЧЕБНОГО КУРСА</w:t>
      </w:r>
      <w:bookmarkEnd w:id="418"/>
    </w:p>
    <w:p w14:paraId="54CB3050" w14:textId="79C354E8" w:rsidR="00C6278E" w:rsidRPr="006F4BBE" w:rsidRDefault="00C6278E" w:rsidP="00287D0F">
      <w:pPr>
        <w:rPr>
          <w:lang w:val="ru-RU"/>
        </w:rPr>
      </w:pPr>
      <w:r w:rsidRPr="006F4BBE">
        <w:rPr>
          <w:lang w:val="ru-RU"/>
        </w:rPr>
        <w:t>Приоритетными</w:t>
      </w:r>
      <w:r w:rsidRPr="006F4BBE">
        <w:rPr>
          <w:spacing w:val="-30"/>
          <w:lang w:val="ru-RU"/>
        </w:rPr>
        <w:t xml:space="preserve"> </w:t>
      </w:r>
      <w:r w:rsidRPr="006F4BBE">
        <w:rPr>
          <w:lang w:val="ru-RU"/>
        </w:rPr>
        <w:t>целями</w:t>
      </w:r>
      <w:r w:rsidRPr="006F4BBE">
        <w:rPr>
          <w:spacing w:val="-30"/>
          <w:lang w:val="ru-RU"/>
        </w:rPr>
        <w:t xml:space="preserve"> </w:t>
      </w:r>
      <w:r w:rsidRPr="006F4BBE">
        <w:rPr>
          <w:lang w:val="ru-RU"/>
        </w:rPr>
        <w:t>обучения</w:t>
      </w:r>
      <w:r w:rsidRPr="006F4BBE">
        <w:rPr>
          <w:spacing w:val="-30"/>
          <w:lang w:val="ru-RU"/>
        </w:rPr>
        <w:t xml:space="preserve"> </w:t>
      </w:r>
      <w:r w:rsidRPr="006F4BBE">
        <w:rPr>
          <w:lang w:val="ru-RU"/>
        </w:rPr>
        <w:t>математике</w:t>
      </w:r>
      <w:r w:rsidRPr="006F4BBE">
        <w:rPr>
          <w:spacing w:val="-30"/>
          <w:lang w:val="ru-RU"/>
        </w:rPr>
        <w:t xml:space="preserve"> </w:t>
      </w:r>
      <w:r w:rsidRPr="006F4BBE">
        <w:rPr>
          <w:lang w:val="ru-RU"/>
        </w:rPr>
        <w:t>в</w:t>
      </w:r>
      <w:r w:rsidRPr="006F4BBE">
        <w:rPr>
          <w:spacing w:val="-30"/>
          <w:lang w:val="ru-RU"/>
        </w:rPr>
        <w:t xml:space="preserve"> </w:t>
      </w:r>
      <w:r w:rsidRPr="006F4BBE">
        <w:rPr>
          <w:lang w:val="ru-RU"/>
        </w:rPr>
        <w:t>5</w:t>
      </w:r>
      <w:r w:rsidR="00BD6D2B" w:rsidRPr="006F4BBE">
        <w:rPr>
          <w:lang w:val="ru-RU"/>
        </w:rPr>
        <w:t>–</w:t>
      </w:r>
      <w:r w:rsidRPr="006F4BBE">
        <w:rPr>
          <w:lang w:val="ru-RU"/>
        </w:rPr>
        <w:t>6</w:t>
      </w:r>
      <w:r w:rsidRPr="006F4BBE">
        <w:rPr>
          <w:spacing w:val="-30"/>
          <w:lang w:val="ru-RU"/>
        </w:rPr>
        <w:t xml:space="preserve"> </w:t>
      </w:r>
      <w:r w:rsidRPr="006F4BBE">
        <w:rPr>
          <w:lang w:val="ru-RU"/>
        </w:rPr>
        <w:t>классах являются:</w:t>
      </w:r>
    </w:p>
    <w:p w14:paraId="12093D17" w14:textId="72A9E6B4" w:rsidR="00C6278E" w:rsidRPr="006F4BBE" w:rsidRDefault="00CA2D60" w:rsidP="009C413B">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продолжение формирования основных математических понятий (число, величина, геометрическая фигура), обеспечивающих преемственность и перспективность математического образования обучающихся;</w:t>
      </w:r>
    </w:p>
    <w:p w14:paraId="07794E89" w14:textId="281AC769" w:rsidR="00C6278E" w:rsidRPr="006F4BBE" w:rsidRDefault="00CA2D60" w:rsidP="009C413B">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развитие интеллектуальных и творческих способностей обучающихся, познавательной активности, исследовательских умений, интереса к изучению математики;</w:t>
      </w:r>
    </w:p>
    <w:p w14:paraId="53C69391" w14:textId="5A6A255A" w:rsidR="00C6278E" w:rsidRPr="006F4BBE" w:rsidRDefault="00CA2D60" w:rsidP="009C413B">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подведение обучающихся на доступном для них уровне к осознанию взаимосвязи математики и окружающего мира;</w:t>
      </w:r>
    </w:p>
    <w:p w14:paraId="04180B8E" w14:textId="2B54C3F0" w:rsidR="00C6278E" w:rsidRPr="006F4BBE" w:rsidRDefault="00CA2D60" w:rsidP="009C413B">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формирование функциональной математической грамотности: умения распознавать математические объекты в реальных жизненных ситуациях, применять освоенные умения для решения </w:t>
      </w:r>
      <w:proofErr w:type="spellStart"/>
      <w:r w:rsidR="00C6278E" w:rsidRPr="006F4BBE">
        <w:rPr>
          <w:rFonts w:eastAsia="Calibri"/>
          <w:szCs w:val="28"/>
          <w:lang w:val="ru-RU" w:eastAsia="ru-RU"/>
        </w:rPr>
        <w:t>практико­ориентированных</w:t>
      </w:r>
      <w:proofErr w:type="spellEnd"/>
      <w:r w:rsidR="00C6278E" w:rsidRPr="006F4BBE">
        <w:rPr>
          <w:rFonts w:eastAsia="Calibri"/>
          <w:szCs w:val="28"/>
          <w:lang w:val="ru-RU" w:eastAsia="ru-RU"/>
        </w:rPr>
        <w:t xml:space="preserve"> задач, интерпретировать полученные результаты и оценивать их на соответствие практической ситуации.</w:t>
      </w:r>
    </w:p>
    <w:p w14:paraId="297FECF3" w14:textId="77777777" w:rsidR="00C6278E" w:rsidRPr="006F4BBE" w:rsidRDefault="00C6278E" w:rsidP="00287D0F">
      <w:pPr>
        <w:rPr>
          <w:lang w:val="ru-RU"/>
        </w:rPr>
      </w:pPr>
    </w:p>
    <w:p w14:paraId="2BB2001E" w14:textId="194935E3" w:rsidR="00C6278E" w:rsidRPr="006F4BBE" w:rsidRDefault="00C6278E" w:rsidP="00287D0F">
      <w:pPr>
        <w:rPr>
          <w:lang w:val="ru-RU"/>
        </w:rPr>
      </w:pPr>
      <w:r w:rsidRPr="006F4BBE">
        <w:rPr>
          <w:lang w:val="ru-RU"/>
        </w:rPr>
        <w:t>Основные линии содержания курса математики в 5</w:t>
      </w:r>
      <w:r w:rsidR="00BD6D2B" w:rsidRPr="006F4BBE">
        <w:rPr>
          <w:lang w:val="ru-RU"/>
        </w:rPr>
        <w:t>–</w:t>
      </w:r>
      <w:r w:rsidRPr="006F4BBE">
        <w:rPr>
          <w:lang w:val="ru-RU"/>
        </w:rPr>
        <w:t xml:space="preserve">6 классах </w:t>
      </w:r>
      <w:r w:rsidR="00BD6D2B" w:rsidRPr="006F4BBE">
        <w:rPr>
          <w:lang w:val="ru-RU"/>
        </w:rPr>
        <w:t>–</w:t>
      </w:r>
      <w:r w:rsidRPr="006F4BBE">
        <w:rPr>
          <w:lang w:val="ru-RU"/>
        </w:rPr>
        <w:t xml:space="preserve"> арифметическая и геометрическая, которые развиваются параллельно, каждая в соответствии с собственной логикой, однако, не независимо одна от другой, а в тесном контакте и взаимодействии. Также в курсе происходит знакомство с элементами алгебры и описательной статистики.</w:t>
      </w:r>
    </w:p>
    <w:p w14:paraId="66BB5091" w14:textId="77777777" w:rsidR="00C6278E" w:rsidRPr="006F4BBE" w:rsidRDefault="00C6278E" w:rsidP="00287D0F">
      <w:pPr>
        <w:rPr>
          <w:lang w:val="ru-RU"/>
        </w:rPr>
      </w:pPr>
      <w:r w:rsidRPr="006F4BBE">
        <w:rPr>
          <w:lang w:val="ru-RU"/>
        </w:rPr>
        <w:t xml:space="preserve">Изучение арифметического материала начинается со систематизации и </w:t>
      </w:r>
      <w:r w:rsidRPr="006F4BBE">
        <w:rPr>
          <w:lang w:val="ru-RU"/>
        </w:rPr>
        <w:lastRenderedPageBreak/>
        <w:t>развития знаний о натуральных числах, полученных в начальной школе. При этом совершенствование вычислительной техники и формирование новых теоретических знаний сочетается с развитием вычислительной культуры, в частности с обучением простейшим приёмам прикидки и оценки результатов вычислений. Изучение натуральных чисел продолжается в 6 классе знакомством с начальными понятиями теории делимости.</w:t>
      </w:r>
    </w:p>
    <w:p w14:paraId="4D727931" w14:textId="57262664" w:rsidR="00C6278E" w:rsidRPr="006F4BBE" w:rsidRDefault="00C6278E" w:rsidP="009C413B">
      <w:pPr>
        <w:rPr>
          <w:lang w:val="ru-RU"/>
        </w:rPr>
      </w:pPr>
      <w:r w:rsidRPr="006F4BBE">
        <w:rPr>
          <w:spacing w:val="-4"/>
          <w:lang w:val="ru-RU"/>
        </w:rPr>
        <w:t xml:space="preserve">Другой крупный </w:t>
      </w:r>
      <w:r w:rsidRPr="006F4BBE">
        <w:rPr>
          <w:spacing w:val="-3"/>
          <w:lang w:val="ru-RU"/>
        </w:rPr>
        <w:t xml:space="preserve">блок </w:t>
      </w:r>
      <w:r w:rsidRPr="006F4BBE">
        <w:rPr>
          <w:lang w:val="ru-RU"/>
        </w:rPr>
        <w:t xml:space="preserve">в </w:t>
      </w:r>
      <w:r w:rsidRPr="006F4BBE">
        <w:rPr>
          <w:spacing w:val="-4"/>
          <w:lang w:val="ru-RU"/>
        </w:rPr>
        <w:t xml:space="preserve">содержании арифметической линии </w:t>
      </w:r>
      <w:r w:rsidR="00BD6D2B" w:rsidRPr="006F4BBE">
        <w:rPr>
          <w:lang w:val="ru-RU"/>
        </w:rPr>
        <w:t>–</w:t>
      </w:r>
      <w:r w:rsidRPr="006F4BBE">
        <w:rPr>
          <w:lang w:val="ru-RU"/>
        </w:rPr>
        <w:t xml:space="preserve"> это дроби. Начало изучения обыкновенных и десятичных дробей отнесено к 5 классу. Это первый этап в освоении дробей, когда происходит знакомство с основными </w:t>
      </w:r>
      <w:proofErr w:type="gramStart"/>
      <w:r w:rsidRPr="006F4BBE">
        <w:rPr>
          <w:lang w:val="ru-RU"/>
        </w:rPr>
        <w:t>идеями,  понятиями</w:t>
      </w:r>
      <w:proofErr w:type="gramEnd"/>
      <w:r w:rsidR="009C413B" w:rsidRPr="006F4BBE">
        <w:rPr>
          <w:lang w:val="ru-RU"/>
        </w:rPr>
        <w:t xml:space="preserve"> </w:t>
      </w:r>
      <w:r w:rsidRPr="006F4BBE">
        <w:rPr>
          <w:lang w:val="ru-RU"/>
        </w:rPr>
        <w:t>темы. При этом рассмотрение обыкновенных дробей в полном объёме предшествует изучению десятичных дробей, что целесообразно с точки зрения логики изложения числовой линии, когда правила действий с десятичными дробями можно обосновать уже известными алгоритмами выполнения действий с обыкновенными дробями. Знакомство с десятичными дробями расширит возможности для понимания обучающимися прикладного применения новой записи при изучении других предметов и при практическом использовании. К 6 классу отнесён второй этап в изучении дробей, где происходит совершенствование навыков сравнения и преобразования дробей, освоение новых вычислительных алгоритмов, оттачивание техники вычислений, в том числе значений выражений, содержащих и обыкновенные, и десятичные дроби, установление связей между ними, рассмотрение приёмов решения задач на дроби. В начале 6 класса происходит знакомство с понятием    процента.</w:t>
      </w:r>
    </w:p>
    <w:p w14:paraId="3BA018C7" w14:textId="2EE1501D" w:rsidR="00C6278E" w:rsidRPr="006F4BBE" w:rsidRDefault="00C6278E" w:rsidP="00287D0F">
      <w:pPr>
        <w:rPr>
          <w:lang w:val="ru-RU"/>
        </w:rPr>
      </w:pPr>
      <w:r w:rsidRPr="006F4BBE">
        <w:rPr>
          <w:lang w:val="ru-RU"/>
        </w:rPr>
        <w:t>Особенностью изучения положительных и отрицательных чисел</w:t>
      </w:r>
      <w:r w:rsidRPr="006F4BBE">
        <w:rPr>
          <w:spacing w:val="-5"/>
          <w:lang w:val="ru-RU"/>
        </w:rPr>
        <w:t xml:space="preserve"> </w:t>
      </w:r>
      <w:r w:rsidRPr="006F4BBE">
        <w:rPr>
          <w:lang w:val="ru-RU"/>
        </w:rPr>
        <w:t>является</w:t>
      </w:r>
      <w:r w:rsidRPr="006F4BBE">
        <w:rPr>
          <w:spacing w:val="-5"/>
          <w:lang w:val="ru-RU"/>
        </w:rPr>
        <w:t xml:space="preserve"> </w:t>
      </w:r>
      <w:r w:rsidRPr="006F4BBE">
        <w:rPr>
          <w:lang w:val="ru-RU"/>
        </w:rPr>
        <w:t>то,</w:t>
      </w:r>
      <w:r w:rsidRPr="006F4BBE">
        <w:rPr>
          <w:spacing w:val="-5"/>
          <w:lang w:val="ru-RU"/>
        </w:rPr>
        <w:t xml:space="preserve"> </w:t>
      </w:r>
      <w:r w:rsidRPr="006F4BBE">
        <w:rPr>
          <w:lang w:val="ru-RU"/>
        </w:rPr>
        <w:t>что</w:t>
      </w:r>
      <w:r w:rsidRPr="006F4BBE">
        <w:rPr>
          <w:spacing w:val="-5"/>
          <w:lang w:val="ru-RU"/>
        </w:rPr>
        <w:t xml:space="preserve"> </w:t>
      </w:r>
      <w:r w:rsidRPr="006F4BBE">
        <w:rPr>
          <w:lang w:val="ru-RU"/>
        </w:rPr>
        <w:t>они</w:t>
      </w:r>
      <w:r w:rsidRPr="006F4BBE">
        <w:rPr>
          <w:spacing w:val="-5"/>
          <w:lang w:val="ru-RU"/>
        </w:rPr>
        <w:t xml:space="preserve"> </w:t>
      </w:r>
      <w:r w:rsidRPr="006F4BBE">
        <w:rPr>
          <w:lang w:val="ru-RU"/>
        </w:rPr>
        <w:t>также</w:t>
      </w:r>
      <w:r w:rsidRPr="006F4BBE">
        <w:rPr>
          <w:spacing w:val="-5"/>
          <w:lang w:val="ru-RU"/>
        </w:rPr>
        <w:t xml:space="preserve"> </w:t>
      </w:r>
      <w:r w:rsidRPr="006F4BBE">
        <w:rPr>
          <w:lang w:val="ru-RU"/>
        </w:rPr>
        <w:t>могут</w:t>
      </w:r>
      <w:r w:rsidRPr="006F4BBE">
        <w:rPr>
          <w:spacing w:val="-5"/>
          <w:lang w:val="ru-RU"/>
        </w:rPr>
        <w:t xml:space="preserve"> </w:t>
      </w:r>
      <w:r w:rsidRPr="006F4BBE">
        <w:rPr>
          <w:lang w:val="ru-RU"/>
        </w:rPr>
        <w:t>рассматриваться</w:t>
      </w:r>
      <w:r w:rsidRPr="006F4BBE">
        <w:rPr>
          <w:spacing w:val="-5"/>
          <w:lang w:val="ru-RU"/>
        </w:rPr>
        <w:t xml:space="preserve"> </w:t>
      </w:r>
      <w:r w:rsidRPr="006F4BBE">
        <w:rPr>
          <w:lang w:val="ru-RU"/>
        </w:rPr>
        <w:t>в</w:t>
      </w:r>
      <w:r w:rsidRPr="006F4BBE">
        <w:rPr>
          <w:spacing w:val="-5"/>
          <w:lang w:val="ru-RU"/>
        </w:rPr>
        <w:t xml:space="preserve"> </w:t>
      </w:r>
      <w:r w:rsidRPr="006F4BBE">
        <w:rPr>
          <w:lang w:val="ru-RU"/>
        </w:rPr>
        <w:t xml:space="preserve">несколько этапов. В 6 классе в начале изучения темы «Положительные и отрицательные числа» выделяется </w:t>
      </w:r>
      <w:proofErr w:type="spellStart"/>
      <w:r w:rsidRPr="006F4BBE">
        <w:rPr>
          <w:lang w:val="ru-RU"/>
        </w:rPr>
        <w:t>подтема</w:t>
      </w:r>
      <w:proofErr w:type="spellEnd"/>
      <w:r w:rsidRPr="006F4BBE">
        <w:rPr>
          <w:lang w:val="ru-RU"/>
        </w:rPr>
        <w:t xml:space="preserve"> «Целые числа», в рамках которой знакомство с отрицательными числами и действиями с положительными и отрицательными числами происходит на основе содержательного подхода. Это позволяет на доступном уровне познакомить учащихся практически со всеми основными понятиями темы, в том числе и с правилами знаков при выполнении арифметических действий. Изучение рациональных чисел на этом не закончится, а будет продолжено в курсе алгебры 7 класса, что станет следующим проходом всех принципиальных вопросов, тем самым разделение трудностей облегчает восприятие материала, а распределение во времени способствует прочности приобретаемых навыков.</w:t>
      </w:r>
    </w:p>
    <w:p w14:paraId="07E36B2E" w14:textId="7808CD3A" w:rsidR="00C6278E" w:rsidRPr="006F4BBE" w:rsidRDefault="00C6278E" w:rsidP="00287D0F">
      <w:pPr>
        <w:rPr>
          <w:lang w:val="ru-RU"/>
        </w:rPr>
      </w:pPr>
      <w:r w:rsidRPr="006F4BBE">
        <w:rPr>
          <w:lang w:val="ru-RU"/>
        </w:rPr>
        <w:t>При обучении решению текстовых задач в 5</w:t>
      </w:r>
      <w:r w:rsidR="00BD6D2B" w:rsidRPr="006F4BBE">
        <w:rPr>
          <w:lang w:val="ru-RU"/>
        </w:rPr>
        <w:t>–</w:t>
      </w:r>
      <w:r w:rsidRPr="006F4BBE">
        <w:rPr>
          <w:lang w:val="ru-RU"/>
        </w:rPr>
        <w:t>6 классах используются арифметические приёмы решения. Текстовые задачи, решаемые при отработке вычислительных навыков в 5</w:t>
      </w:r>
      <w:r w:rsidR="00BD6D2B" w:rsidRPr="006F4BBE">
        <w:rPr>
          <w:lang w:val="ru-RU"/>
        </w:rPr>
        <w:t>–</w:t>
      </w:r>
      <w:r w:rsidRPr="006F4BBE">
        <w:rPr>
          <w:lang w:val="ru-RU"/>
        </w:rPr>
        <w:t>6 классах, рассматриваются задачи следующих видов: задачи на движение, на части, на покупки, на работу и производительность, на проценты, на отношения и пропорции. Кроме того, обучающиеся знакомятся с приёмами решения задач перебором возможных вариантов, учатся работать с информацией, представленной в форме таблиц или диаграмм.</w:t>
      </w:r>
    </w:p>
    <w:p w14:paraId="79E43352" w14:textId="1C2073E8" w:rsidR="00C6278E" w:rsidRPr="006F4BBE" w:rsidRDefault="00C6278E" w:rsidP="00871D5A">
      <w:pPr>
        <w:rPr>
          <w:lang w:val="ru-RU"/>
        </w:rPr>
      </w:pPr>
      <w:r w:rsidRPr="006F4BBE">
        <w:rPr>
          <w:lang w:val="ru-RU"/>
        </w:rPr>
        <w:t>В Примерной рабочей программе предусмотрено формирование   пропедевтических   алгебраических   представлений. Буква</w:t>
      </w:r>
      <w:r w:rsidR="00871D5A" w:rsidRPr="006F4BBE">
        <w:rPr>
          <w:lang w:val="ru-RU"/>
        </w:rPr>
        <w:t xml:space="preserve"> </w:t>
      </w:r>
      <w:r w:rsidRPr="006F4BBE">
        <w:rPr>
          <w:lang w:val="ru-RU"/>
        </w:rPr>
        <w:t xml:space="preserve">как символ некоторого числа в зависимости от математического контекста вводится постепенно. Буквенная символика широко используется прежде всего для записи общих утверждений и </w:t>
      </w:r>
      <w:r w:rsidRPr="006F4BBE">
        <w:rPr>
          <w:lang w:val="ru-RU"/>
        </w:rPr>
        <w:lastRenderedPageBreak/>
        <w:t>предложений, формул, в частности для вычисления геометрических величин, в качестве «заместителя» числа.</w:t>
      </w:r>
    </w:p>
    <w:p w14:paraId="4291D124" w14:textId="0A506263" w:rsidR="00C6278E" w:rsidRPr="006F4BBE" w:rsidRDefault="00C6278E" w:rsidP="00287D0F">
      <w:pPr>
        <w:rPr>
          <w:lang w:val="ru-RU"/>
        </w:rPr>
      </w:pPr>
      <w:r w:rsidRPr="006F4BBE">
        <w:rPr>
          <w:lang w:val="ru-RU"/>
        </w:rPr>
        <w:t>В</w:t>
      </w:r>
      <w:r w:rsidRPr="006F4BBE">
        <w:rPr>
          <w:spacing w:val="-24"/>
          <w:lang w:val="ru-RU"/>
        </w:rPr>
        <w:t xml:space="preserve"> </w:t>
      </w:r>
      <w:r w:rsidRPr="006F4BBE">
        <w:rPr>
          <w:lang w:val="ru-RU"/>
        </w:rPr>
        <w:t>курсе</w:t>
      </w:r>
      <w:r w:rsidRPr="006F4BBE">
        <w:rPr>
          <w:spacing w:val="-24"/>
          <w:lang w:val="ru-RU"/>
        </w:rPr>
        <w:t xml:space="preserve"> </w:t>
      </w:r>
      <w:r w:rsidRPr="006F4BBE">
        <w:rPr>
          <w:lang w:val="ru-RU"/>
        </w:rPr>
        <w:t>«Математики»</w:t>
      </w:r>
      <w:r w:rsidRPr="006F4BBE">
        <w:rPr>
          <w:spacing w:val="-24"/>
          <w:lang w:val="ru-RU"/>
        </w:rPr>
        <w:t xml:space="preserve"> </w:t>
      </w:r>
      <w:r w:rsidRPr="006F4BBE">
        <w:rPr>
          <w:lang w:val="ru-RU"/>
        </w:rPr>
        <w:t>5</w:t>
      </w:r>
      <w:r w:rsidR="00BD6D2B" w:rsidRPr="006F4BBE">
        <w:rPr>
          <w:lang w:val="ru-RU"/>
        </w:rPr>
        <w:t>–</w:t>
      </w:r>
      <w:r w:rsidRPr="006F4BBE">
        <w:rPr>
          <w:lang w:val="ru-RU"/>
        </w:rPr>
        <w:t>6</w:t>
      </w:r>
      <w:r w:rsidRPr="006F4BBE">
        <w:rPr>
          <w:spacing w:val="-24"/>
          <w:lang w:val="ru-RU"/>
        </w:rPr>
        <w:t xml:space="preserve"> </w:t>
      </w:r>
      <w:r w:rsidRPr="006F4BBE">
        <w:rPr>
          <w:lang w:val="ru-RU"/>
        </w:rPr>
        <w:t>классов</w:t>
      </w:r>
      <w:r w:rsidRPr="006F4BBE">
        <w:rPr>
          <w:spacing w:val="-24"/>
          <w:lang w:val="ru-RU"/>
        </w:rPr>
        <w:t xml:space="preserve"> </w:t>
      </w:r>
      <w:r w:rsidRPr="006F4BBE">
        <w:rPr>
          <w:lang w:val="ru-RU"/>
        </w:rPr>
        <w:t>представлена</w:t>
      </w:r>
      <w:r w:rsidRPr="006F4BBE">
        <w:rPr>
          <w:spacing w:val="-24"/>
          <w:lang w:val="ru-RU"/>
        </w:rPr>
        <w:t xml:space="preserve"> </w:t>
      </w:r>
      <w:r w:rsidRPr="006F4BBE">
        <w:rPr>
          <w:lang w:val="ru-RU"/>
        </w:rPr>
        <w:t xml:space="preserve">наглядная геометрия, направленная на развитие образного мышления, пространственного воображения, изобразительных умений. Это важный этап в изучении геометрии, который осуществляется на </w:t>
      </w:r>
      <w:proofErr w:type="spellStart"/>
      <w:r w:rsidRPr="006F4BBE">
        <w:rPr>
          <w:lang w:val="ru-RU"/>
        </w:rPr>
        <w:t>наглядно­практическом</w:t>
      </w:r>
      <w:proofErr w:type="spellEnd"/>
      <w:r w:rsidRPr="006F4BBE">
        <w:rPr>
          <w:lang w:val="ru-RU"/>
        </w:rPr>
        <w:t xml:space="preserve"> уровне, опирается на </w:t>
      </w:r>
      <w:proofErr w:type="spellStart"/>
      <w:r w:rsidRPr="006F4BBE">
        <w:rPr>
          <w:lang w:val="ru-RU"/>
        </w:rPr>
        <w:t>наглядно­образное</w:t>
      </w:r>
      <w:proofErr w:type="spellEnd"/>
      <w:r w:rsidRPr="006F4BBE">
        <w:rPr>
          <w:spacing w:val="-32"/>
          <w:lang w:val="ru-RU"/>
        </w:rPr>
        <w:t xml:space="preserve"> </w:t>
      </w:r>
      <w:r w:rsidRPr="006F4BBE">
        <w:rPr>
          <w:lang w:val="ru-RU"/>
        </w:rPr>
        <w:t>мышление</w:t>
      </w:r>
      <w:r w:rsidRPr="006F4BBE">
        <w:rPr>
          <w:spacing w:val="-32"/>
          <w:lang w:val="ru-RU"/>
        </w:rPr>
        <w:t xml:space="preserve"> </w:t>
      </w:r>
      <w:r w:rsidRPr="006F4BBE">
        <w:rPr>
          <w:lang w:val="ru-RU"/>
        </w:rPr>
        <w:t>обучающихся.</w:t>
      </w:r>
      <w:r w:rsidRPr="006F4BBE">
        <w:rPr>
          <w:spacing w:val="-32"/>
          <w:lang w:val="ru-RU"/>
        </w:rPr>
        <w:t xml:space="preserve"> </w:t>
      </w:r>
      <w:r w:rsidRPr="006F4BBE">
        <w:rPr>
          <w:lang w:val="ru-RU"/>
        </w:rPr>
        <w:t>Большая</w:t>
      </w:r>
      <w:r w:rsidRPr="006F4BBE">
        <w:rPr>
          <w:spacing w:val="-32"/>
          <w:lang w:val="ru-RU"/>
        </w:rPr>
        <w:t xml:space="preserve"> </w:t>
      </w:r>
      <w:r w:rsidRPr="006F4BBE">
        <w:rPr>
          <w:lang w:val="ru-RU"/>
        </w:rPr>
        <w:t>роль</w:t>
      </w:r>
      <w:r w:rsidRPr="006F4BBE">
        <w:rPr>
          <w:spacing w:val="-32"/>
          <w:lang w:val="ru-RU"/>
        </w:rPr>
        <w:t xml:space="preserve"> </w:t>
      </w:r>
      <w:r w:rsidRPr="006F4BBE">
        <w:rPr>
          <w:lang w:val="ru-RU"/>
        </w:rPr>
        <w:t>отводится</w:t>
      </w:r>
      <w:r w:rsidRPr="006F4BBE">
        <w:rPr>
          <w:spacing w:val="-32"/>
          <w:lang w:val="ru-RU"/>
        </w:rPr>
        <w:t xml:space="preserve"> </w:t>
      </w:r>
      <w:r w:rsidRPr="006F4BBE">
        <w:rPr>
          <w:lang w:val="ru-RU"/>
        </w:rPr>
        <w:t>практической</w:t>
      </w:r>
      <w:r w:rsidRPr="006F4BBE">
        <w:rPr>
          <w:spacing w:val="-32"/>
          <w:lang w:val="ru-RU"/>
        </w:rPr>
        <w:t xml:space="preserve"> </w:t>
      </w:r>
      <w:r w:rsidRPr="006F4BBE">
        <w:rPr>
          <w:lang w:val="ru-RU"/>
        </w:rPr>
        <w:t>деятельности,</w:t>
      </w:r>
      <w:r w:rsidRPr="006F4BBE">
        <w:rPr>
          <w:spacing w:val="-32"/>
          <w:lang w:val="ru-RU"/>
        </w:rPr>
        <w:t xml:space="preserve"> </w:t>
      </w:r>
      <w:r w:rsidRPr="006F4BBE">
        <w:rPr>
          <w:lang w:val="ru-RU"/>
        </w:rPr>
        <w:t>опыту,</w:t>
      </w:r>
      <w:r w:rsidRPr="006F4BBE">
        <w:rPr>
          <w:spacing w:val="-32"/>
          <w:lang w:val="ru-RU"/>
        </w:rPr>
        <w:t xml:space="preserve"> </w:t>
      </w:r>
      <w:r w:rsidRPr="006F4BBE">
        <w:rPr>
          <w:lang w:val="ru-RU"/>
        </w:rPr>
        <w:t>эксперименту,</w:t>
      </w:r>
      <w:r w:rsidRPr="006F4BBE">
        <w:rPr>
          <w:spacing w:val="-32"/>
          <w:lang w:val="ru-RU"/>
        </w:rPr>
        <w:t xml:space="preserve"> </w:t>
      </w:r>
      <w:r w:rsidRPr="006F4BBE">
        <w:rPr>
          <w:lang w:val="ru-RU"/>
        </w:rPr>
        <w:t>моделированию. Обучающиеся</w:t>
      </w:r>
      <w:r w:rsidRPr="006F4BBE">
        <w:rPr>
          <w:spacing w:val="-36"/>
          <w:lang w:val="ru-RU"/>
        </w:rPr>
        <w:t xml:space="preserve"> </w:t>
      </w:r>
      <w:r w:rsidRPr="006F4BBE">
        <w:rPr>
          <w:lang w:val="ru-RU"/>
        </w:rPr>
        <w:t>знакомятся</w:t>
      </w:r>
      <w:r w:rsidRPr="006F4BBE">
        <w:rPr>
          <w:spacing w:val="-36"/>
          <w:lang w:val="ru-RU"/>
        </w:rPr>
        <w:t xml:space="preserve"> </w:t>
      </w:r>
      <w:r w:rsidRPr="006F4BBE">
        <w:rPr>
          <w:lang w:val="ru-RU"/>
        </w:rPr>
        <w:t>с</w:t>
      </w:r>
      <w:r w:rsidRPr="006F4BBE">
        <w:rPr>
          <w:spacing w:val="-36"/>
          <w:lang w:val="ru-RU"/>
        </w:rPr>
        <w:t xml:space="preserve"> </w:t>
      </w:r>
      <w:r w:rsidRPr="006F4BBE">
        <w:rPr>
          <w:lang w:val="ru-RU"/>
        </w:rPr>
        <w:t>геометрическими</w:t>
      </w:r>
      <w:r w:rsidRPr="006F4BBE">
        <w:rPr>
          <w:spacing w:val="-36"/>
          <w:lang w:val="ru-RU"/>
        </w:rPr>
        <w:t xml:space="preserve"> </w:t>
      </w:r>
      <w:r w:rsidRPr="006F4BBE">
        <w:rPr>
          <w:lang w:val="ru-RU"/>
        </w:rPr>
        <w:t>фигурами</w:t>
      </w:r>
      <w:r w:rsidRPr="006F4BBE">
        <w:rPr>
          <w:spacing w:val="-36"/>
          <w:lang w:val="ru-RU"/>
        </w:rPr>
        <w:t xml:space="preserve"> </w:t>
      </w:r>
      <w:r w:rsidRPr="006F4BBE">
        <w:rPr>
          <w:lang w:val="ru-RU"/>
        </w:rPr>
        <w:t>на</w:t>
      </w:r>
      <w:r w:rsidRPr="006F4BBE">
        <w:rPr>
          <w:spacing w:val="-36"/>
          <w:lang w:val="ru-RU"/>
        </w:rPr>
        <w:t xml:space="preserve"> </w:t>
      </w:r>
      <w:r w:rsidRPr="006F4BBE">
        <w:rPr>
          <w:lang w:val="ru-RU"/>
        </w:rPr>
        <w:t>плоскости и в пространстве, с их простейшими конфигурациями, учатся изображать их на нелинованной и клетчатой бумаге, рассматривают их простейшие свойства. В процессе</w:t>
      </w:r>
      <w:r w:rsidRPr="006F4BBE">
        <w:rPr>
          <w:spacing w:val="-29"/>
          <w:lang w:val="ru-RU"/>
        </w:rPr>
        <w:t xml:space="preserve"> </w:t>
      </w:r>
      <w:r w:rsidRPr="006F4BBE">
        <w:rPr>
          <w:lang w:val="ru-RU"/>
        </w:rPr>
        <w:t>изучения наглядной</w:t>
      </w:r>
      <w:r w:rsidRPr="006F4BBE">
        <w:rPr>
          <w:spacing w:val="-24"/>
          <w:lang w:val="ru-RU"/>
        </w:rPr>
        <w:t xml:space="preserve"> </w:t>
      </w:r>
      <w:r w:rsidRPr="006F4BBE">
        <w:rPr>
          <w:lang w:val="ru-RU"/>
        </w:rPr>
        <w:t>геометрии</w:t>
      </w:r>
      <w:r w:rsidRPr="006F4BBE">
        <w:rPr>
          <w:spacing w:val="-24"/>
          <w:lang w:val="ru-RU"/>
        </w:rPr>
        <w:t xml:space="preserve"> </w:t>
      </w:r>
      <w:r w:rsidRPr="006F4BBE">
        <w:rPr>
          <w:lang w:val="ru-RU"/>
        </w:rPr>
        <w:t>знания,</w:t>
      </w:r>
      <w:r w:rsidRPr="006F4BBE">
        <w:rPr>
          <w:spacing w:val="-24"/>
          <w:lang w:val="ru-RU"/>
        </w:rPr>
        <w:t xml:space="preserve"> </w:t>
      </w:r>
      <w:r w:rsidRPr="006F4BBE">
        <w:rPr>
          <w:lang w:val="ru-RU"/>
        </w:rPr>
        <w:t>полученные</w:t>
      </w:r>
      <w:r w:rsidRPr="006F4BBE">
        <w:rPr>
          <w:spacing w:val="-24"/>
          <w:lang w:val="ru-RU"/>
        </w:rPr>
        <w:t xml:space="preserve"> </w:t>
      </w:r>
      <w:r w:rsidRPr="006F4BBE">
        <w:rPr>
          <w:lang w:val="ru-RU"/>
        </w:rPr>
        <w:t>обучающимися</w:t>
      </w:r>
      <w:r w:rsidRPr="006F4BBE">
        <w:rPr>
          <w:spacing w:val="-24"/>
          <w:lang w:val="ru-RU"/>
        </w:rPr>
        <w:t xml:space="preserve"> </w:t>
      </w:r>
      <w:r w:rsidRPr="006F4BBE">
        <w:rPr>
          <w:lang w:val="ru-RU"/>
        </w:rPr>
        <w:t>в</w:t>
      </w:r>
      <w:r w:rsidRPr="006F4BBE">
        <w:rPr>
          <w:spacing w:val="-24"/>
          <w:lang w:val="ru-RU"/>
        </w:rPr>
        <w:t xml:space="preserve"> </w:t>
      </w:r>
      <w:r w:rsidRPr="006F4BBE">
        <w:rPr>
          <w:lang w:val="ru-RU"/>
        </w:rPr>
        <w:t>начальной школе, систематизируются и</w:t>
      </w:r>
      <w:r w:rsidRPr="006F4BBE">
        <w:rPr>
          <w:spacing w:val="-9"/>
          <w:lang w:val="ru-RU"/>
        </w:rPr>
        <w:t xml:space="preserve"> </w:t>
      </w:r>
      <w:r w:rsidRPr="006F4BBE">
        <w:rPr>
          <w:lang w:val="ru-RU"/>
        </w:rPr>
        <w:t>расширяются.</w:t>
      </w:r>
    </w:p>
    <w:p w14:paraId="6F1131C2" w14:textId="77777777" w:rsidR="00C6278E" w:rsidRPr="006F4BBE" w:rsidRDefault="00C6278E" w:rsidP="00287D0F">
      <w:pPr>
        <w:rPr>
          <w:lang w:val="ru-RU"/>
        </w:rPr>
      </w:pPr>
    </w:p>
    <w:p w14:paraId="01AEDDF6" w14:textId="77777777" w:rsidR="00C6278E" w:rsidRPr="006F4BBE" w:rsidRDefault="00C6278E" w:rsidP="00287D0F">
      <w:pPr>
        <w:rPr>
          <w:b/>
          <w:bCs/>
          <w:lang w:val="ru-RU"/>
        </w:rPr>
      </w:pPr>
      <w:bookmarkStart w:id="419" w:name="_Toc97148536"/>
      <w:r w:rsidRPr="006F4BBE">
        <w:rPr>
          <w:b/>
          <w:bCs/>
          <w:lang w:val="ru-RU"/>
        </w:rPr>
        <w:t>МЕСТО УЧЕБНОГО КУРСА В УЧЕБНОМ ПЛАНЕ</w:t>
      </w:r>
      <w:bookmarkEnd w:id="419"/>
    </w:p>
    <w:p w14:paraId="2C85CADC" w14:textId="1A0276B1" w:rsidR="00C6278E" w:rsidRPr="006F4BBE" w:rsidRDefault="00C6278E" w:rsidP="00287D0F">
      <w:pPr>
        <w:rPr>
          <w:lang w:val="ru-RU"/>
        </w:rPr>
      </w:pPr>
      <w:r w:rsidRPr="006F4BBE">
        <w:rPr>
          <w:lang w:val="ru-RU"/>
        </w:rPr>
        <w:t>Согласно</w:t>
      </w:r>
      <w:r w:rsidRPr="006F4BBE">
        <w:rPr>
          <w:spacing w:val="-18"/>
          <w:lang w:val="ru-RU"/>
        </w:rPr>
        <w:t xml:space="preserve"> </w:t>
      </w:r>
      <w:r w:rsidRPr="006F4BBE">
        <w:rPr>
          <w:lang w:val="ru-RU"/>
        </w:rPr>
        <w:t>учебному</w:t>
      </w:r>
      <w:r w:rsidRPr="006F4BBE">
        <w:rPr>
          <w:spacing w:val="-18"/>
          <w:lang w:val="ru-RU"/>
        </w:rPr>
        <w:t xml:space="preserve"> </w:t>
      </w:r>
      <w:r w:rsidRPr="006F4BBE">
        <w:rPr>
          <w:lang w:val="ru-RU"/>
        </w:rPr>
        <w:t>плану</w:t>
      </w:r>
      <w:r w:rsidRPr="006F4BBE">
        <w:rPr>
          <w:spacing w:val="-18"/>
          <w:lang w:val="ru-RU"/>
        </w:rPr>
        <w:t xml:space="preserve"> </w:t>
      </w:r>
      <w:r w:rsidRPr="006F4BBE">
        <w:rPr>
          <w:lang w:val="ru-RU"/>
        </w:rPr>
        <w:t>в</w:t>
      </w:r>
      <w:r w:rsidRPr="006F4BBE">
        <w:rPr>
          <w:spacing w:val="-18"/>
          <w:lang w:val="ru-RU"/>
        </w:rPr>
        <w:t xml:space="preserve"> </w:t>
      </w:r>
      <w:r w:rsidRPr="006F4BBE">
        <w:rPr>
          <w:lang w:val="ru-RU"/>
        </w:rPr>
        <w:t>5</w:t>
      </w:r>
      <w:r w:rsidR="00BD6D2B" w:rsidRPr="006F4BBE">
        <w:rPr>
          <w:lang w:val="ru-RU"/>
        </w:rPr>
        <w:t>–</w:t>
      </w:r>
      <w:r w:rsidRPr="006F4BBE">
        <w:rPr>
          <w:lang w:val="ru-RU"/>
        </w:rPr>
        <w:t>6</w:t>
      </w:r>
      <w:r w:rsidRPr="006F4BBE">
        <w:rPr>
          <w:spacing w:val="-18"/>
          <w:lang w:val="ru-RU"/>
        </w:rPr>
        <w:t xml:space="preserve"> </w:t>
      </w:r>
      <w:r w:rsidRPr="006F4BBE">
        <w:rPr>
          <w:lang w:val="ru-RU"/>
        </w:rPr>
        <w:t>классах</w:t>
      </w:r>
      <w:r w:rsidRPr="006F4BBE">
        <w:rPr>
          <w:spacing w:val="-18"/>
          <w:lang w:val="ru-RU"/>
        </w:rPr>
        <w:t xml:space="preserve"> </w:t>
      </w:r>
      <w:r w:rsidRPr="006F4BBE">
        <w:rPr>
          <w:lang w:val="ru-RU"/>
        </w:rPr>
        <w:t>изучается</w:t>
      </w:r>
      <w:r w:rsidRPr="006F4BBE">
        <w:rPr>
          <w:spacing w:val="-18"/>
          <w:lang w:val="ru-RU"/>
        </w:rPr>
        <w:t xml:space="preserve"> </w:t>
      </w:r>
      <w:r w:rsidRPr="006F4BBE">
        <w:rPr>
          <w:lang w:val="ru-RU"/>
        </w:rPr>
        <w:t>интегрированный предмет «Математика», который включает</w:t>
      </w:r>
      <w:r w:rsidRPr="006F4BBE">
        <w:rPr>
          <w:spacing w:val="-31"/>
          <w:lang w:val="ru-RU"/>
        </w:rPr>
        <w:t xml:space="preserve"> </w:t>
      </w:r>
      <w:r w:rsidRPr="006F4BBE">
        <w:rPr>
          <w:lang w:val="ru-RU"/>
        </w:rPr>
        <w:t>арифметический</w:t>
      </w:r>
      <w:r w:rsidRPr="006F4BBE">
        <w:rPr>
          <w:spacing w:val="-16"/>
          <w:lang w:val="ru-RU"/>
        </w:rPr>
        <w:t xml:space="preserve"> </w:t>
      </w:r>
      <w:r w:rsidRPr="006F4BBE">
        <w:rPr>
          <w:lang w:val="ru-RU"/>
        </w:rPr>
        <w:t>материал</w:t>
      </w:r>
      <w:r w:rsidRPr="006F4BBE">
        <w:rPr>
          <w:spacing w:val="-16"/>
          <w:lang w:val="ru-RU"/>
        </w:rPr>
        <w:t xml:space="preserve"> </w:t>
      </w:r>
      <w:r w:rsidRPr="006F4BBE">
        <w:rPr>
          <w:lang w:val="ru-RU"/>
        </w:rPr>
        <w:t>и</w:t>
      </w:r>
      <w:r w:rsidRPr="006F4BBE">
        <w:rPr>
          <w:spacing w:val="-16"/>
          <w:lang w:val="ru-RU"/>
        </w:rPr>
        <w:t xml:space="preserve"> </w:t>
      </w:r>
      <w:r w:rsidRPr="006F4BBE">
        <w:rPr>
          <w:lang w:val="ru-RU"/>
        </w:rPr>
        <w:t>наглядную</w:t>
      </w:r>
      <w:r w:rsidRPr="006F4BBE">
        <w:rPr>
          <w:spacing w:val="-16"/>
          <w:lang w:val="ru-RU"/>
        </w:rPr>
        <w:t xml:space="preserve"> </w:t>
      </w:r>
      <w:r w:rsidRPr="006F4BBE">
        <w:rPr>
          <w:lang w:val="ru-RU"/>
        </w:rPr>
        <w:t>геометрию,</w:t>
      </w:r>
      <w:r w:rsidRPr="006F4BBE">
        <w:rPr>
          <w:spacing w:val="-16"/>
          <w:lang w:val="ru-RU"/>
        </w:rPr>
        <w:t xml:space="preserve"> </w:t>
      </w:r>
      <w:r w:rsidRPr="006F4BBE">
        <w:rPr>
          <w:lang w:val="ru-RU"/>
        </w:rPr>
        <w:t>а</w:t>
      </w:r>
      <w:r w:rsidRPr="006F4BBE">
        <w:rPr>
          <w:spacing w:val="-16"/>
          <w:lang w:val="ru-RU"/>
        </w:rPr>
        <w:t xml:space="preserve"> </w:t>
      </w:r>
      <w:r w:rsidRPr="006F4BBE">
        <w:rPr>
          <w:lang w:val="ru-RU"/>
        </w:rPr>
        <w:t>также</w:t>
      </w:r>
      <w:r w:rsidRPr="006F4BBE">
        <w:rPr>
          <w:spacing w:val="-16"/>
          <w:lang w:val="ru-RU"/>
        </w:rPr>
        <w:t xml:space="preserve"> </w:t>
      </w:r>
      <w:r w:rsidRPr="006F4BBE">
        <w:rPr>
          <w:lang w:val="ru-RU"/>
        </w:rPr>
        <w:t>пропедевтические</w:t>
      </w:r>
      <w:r w:rsidRPr="006F4BBE">
        <w:rPr>
          <w:spacing w:val="-8"/>
          <w:lang w:val="ru-RU"/>
        </w:rPr>
        <w:t xml:space="preserve"> </w:t>
      </w:r>
      <w:r w:rsidRPr="006F4BBE">
        <w:rPr>
          <w:lang w:val="ru-RU"/>
        </w:rPr>
        <w:t>сведения</w:t>
      </w:r>
      <w:r w:rsidRPr="006F4BBE">
        <w:rPr>
          <w:spacing w:val="-8"/>
          <w:lang w:val="ru-RU"/>
        </w:rPr>
        <w:t xml:space="preserve"> </w:t>
      </w:r>
      <w:r w:rsidRPr="006F4BBE">
        <w:rPr>
          <w:lang w:val="ru-RU"/>
        </w:rPr>
        <w:t>из</w:t>
      </w:r>
      <w:r w:rsidRPr="006F4BBE">
        <w:rPr>
          <w:spacing w:val="-8"/>
          <w:lang w:val="ru-RU"/>
        </w:rPr>
        <w:t xml:space="preserve"> </w:t>
      </w:r>
      <w:r w:rsidRPr="006F4BBE">
        <w:rPr>
          <w:lang w:val="ru-RU"/>
        </w:rPr>
        <w:t>алгебры,</w:t>
      </w:r>
      <w:r w:rsidRPr="006F4BBE">
        <w:rPr>
          <w:spacing w:val="-8"/>
          <w:lang w:val="ru-RU"/>
        </w:rPr>
        <w:t xml:space="preserve"> </w:t>
      </w:r>
      <w:r w:rsidRPr="006F4BBE">
        <w:rPr>
          <w:lang w:val="ru-RU"/>
        </w:rPr>
        <w:t>элементы</w:t>
      </w:r>
      <w:r w:rsidRPr="006F4BBE">
        <w:rPr>
          <w:spacing w:val="-8"/>
          <w:lang w:val="ru-RU"/>
        </w:rPr>
        <w:t xml:space="preserve"> </w:t>
      </w:r>
      <w:r w:rsidRPr="006F4BBE">
        <w:rPr>
          <w:lang w:val="ru-RU"/>
        </w:rPr>
        <w:t>логики</w:t>
      </w:r>
      <w:r w:rsidRPr="006F4BBE">
        <w:rPr>
          <w:spacing w:val="-8"/>
          <w:lang w:val="ru-RU"/>
        </w:rPr>
        <w:t xml:space="preserve"> </w:t>
      </w:r>
      <w:r w:rsidRPr="006F4BBE">
        <w:rPr>
          <w:lang w:val="ru-RU"/>
        </w:rPr>
        <w:t>и</w:t>
      </w:r>
      <w:r w:rsidRPr="006F4BBE">
        <w:rPr>
          <w:spacing w:val="-8"/>
          <w:lang w:val="ru-RU"/>
        </w:rPr>
        <w:t xml:space="preserve"> </w:t>
      </w:r>
      <w:r w:rsidRPr="006F4BBE">
        <w:rPr>
          <w:lang w:val="ru-RU"/>
        </w:rPr>
        <w:t>начала</w:t>
      </w:r>
      <w:r w:rsidRPr="006F4BBE">
        <w:rPr>
          <w:spacing w:val="-8"/>
          <w:lang w:val="ru-RU"/>
        </w:rPr>
        <w:t xml:space="preserve"> </w:t>
      </w:r>
      <w:r w:rsidRPr="006F4BBE">
        <w:rPr>
          <w:lang w:val="ru-RU"/>
        </w:rPr>
        <w:t>описательной</w:t>
      </w:r>
      <w:r w:rsidRPr="006F4BBE">
        <w:rPr>
          <w:spacing w:val="-15"/>
          <w:lang w:val="ru-RU"/>
        </w:rPr>
        <w:t xml:space="preserve"> </w:t>
      </w:r>
      <w:r w:rsidRPr="006F4BBE">
        <w:rPr>
          <w:lang w:val="ru-RU"/>
        </w:rPr>
        <w:t>статистики.</w:t>
      </w:r>
    </w:p>
    <w:p w14:paraId="23C41F03" w14:textId="12AAB66F" w:rsidR="00C6278E" w:rsidRPr="006F4BBE" w:rsidRDefault="00C6278E" w:rsidP="00287D0F">
      <w:pPr>
        <w:rPr>
          <w:lang w:val="ru-RU"/>
        </w:rPr>
      </w:pPr>
      <w:r w:rsidRPr="006F4BBE">
        <w:rPr>
          <w:lang w:val="ru-RU"/>
        </w:rPr>
        <w:t>Учебный план на изучение математики в 5</w:t>
      </w:r>
      <w:r w:rsidR="00BD6D2B" w:rsidRPr="006F4BBE">
        <w:rPr>
          <w:lang w:val="ru-RU"/>
        </w:rPr>
        <w:t>–</w:t>
      </w:r>
      <w:r w:rsidRPr="006F4BBE">
        <w:rPr>
          <w:lang w:val="ru-RU"/>
        </w:rPr>
        <w:t>6 классах отводит не менее 5 учебных часов в неделю в течение каждого года обучения, всего не менее 340 учебных   часов.</w:t>
      </w:r>
    </w:p>
    <w:p w14:paraId="35E66C57" w14:textId="77777777" w:rsidR="00C6278E" w:rsidRPr="006F4BBE" w:rsidRDefault="00C6278E" w:rsidP="00287D0F">
      <w:pPr>
        <w:rPr>
          <w:lang w:val="ru-RU"/>
        </w:rPr>
      </w:pPr>
    </w:p>
    <w:p w14:paraId="63D70C90" w14:textId="77777777" w:rsidR="00C6278E" w:rsidRPr="006F4BBE" w:rsidRDefault="00C6278E" w:rsidP="00287D0F">
      <w:pPr>
        <w:rPr>
          <w:b/>
          <w:bCs/>
          <w:lang w:val="ru-RU"/>
        </w:rPr>
      </w:pPr>
      <w:bookmarkStart w:id="420" w:name="_Toc97148537"/>
      <w:r w:rsidRPr="006F4BBE">
        <w:rPr>
          <w:b/>
          <w:bCs/>
          <w:lang w:val="ru-RU"/>
        </w:rPr>
        <w:t>СОДЕРЖАНИЕ УЧЕБНОГО КУРСА (ПО ГОДАМ ОБУЧЕНИЯ)</w:t>
      </w:r>
      <w:bookmarkEnd w:id="420"/>
    </w:p>
    <w:p w14:paraId="4C09CAAD" w14:textId="34CFAB6F" w:rsidR="00C6278E" w:rsidRPr="006F4BBE" w:rsidRDefault="00871D5A" w:rsidP="00287D0F">
      <w:pPr>
        <w:rPr>
          <w:b/>
          <w:lang w:val="ru-RU"/>
        </w:rPr>
      </w:pPr>
      <w:r w:rsidRPr="006F4BBE">
        <w:rPr>
          <w:b/>
          <w:lang w:val="ru-RU"/>
        </w:rPr>
        <w:t>5 КЛАСС</w:t>
      </w:r>
    </w:p>
    <w:p w14:paraId="2EB12AF0" w14:textId="4D0923A9" w:rsidR="00C6278E" w:rsidRPr="00AC023B" w:rsidRDefault="00C6278E" w:rsidP="00287D0F">
      <w:pPr>
        <w:rPr>
          <w:b/>
          <w:bCs/>
          <w:lang w:val="ru-RU"/>
        </w:rPr>
      </w:pPr>
      <w:r w:rsidRPr="00AC023B">
        <w:rPr>
          <w:b/>
          <w:bCs/>
          <w:lang w:val="ru-RU"/>
        </w:rPr>
        <w:t>Натуральные числа и нуль</w:t>
      </w:r>
    </w:p>
    <w:p w14:paraId="5DC8F5BA" w14:textId="77777777" w:rsidR="00C6278E" w:rsidRPr="006F4BBE" w:rsidRDefault="00C6278E" w:rsidP="00287D0F">
      <w:pPr>
        <w:rPr>
          <w:lang w:val="ru-RU"/>
        </w:rPr>
      </w:pPr>
      <w:r w:rsidRPr="006F4BBE">
        <w:rPr>
          <w:lang w:val="ru-RU"/>
        </w:rPr>
        <w:t>Натуральное число. Ряд натуральных чисел. Число 0. Изображение натуральных чисел точками на координатной (числовой) прямой.</w:t>
      </w:r>
    </w:p>
    <w:p w14:paraId="0187D7C9" w14:textId="77777777" w:rsidR="00C6278E" w:rsidRPr="006F4BBE" w:rsidRDefault="00C6278E" w:rsidP="00287D0F">
      <w:pPr>
        <w:rPr>
          <w:lang w:val="ru-RU"/>
        </w:rPr>
      </w:pPr>
      <w:r w:rsidRPr="006F4BBE">
        <w:rPr>
          <w:lang w:val="ru-RU"/>
        </w:rPr>
        <w:t>Позиционная система счисления. Римская нумерация как пример</w:t>
      </w:r>
      <w:r w:rsidRPr="006F4BBE">
        <w:rPr>
          <w:spacing w:val="-19"/>
          <w:lang w:val="ru-RU"/>
        </w:rPr>
        <w:t xml:space="preserve"> </w:t>
      </w:r>
      <w:r w:rsidRPr="006F4BBE">
        <w:rPr>
          <w:lang w:val="ru-RU"/>
        </w:rPr>
        <w:t>непозиционной</w:t>
      </w:r>
      <w:r w:rsidRPr="006F4BBE">
        <w:rPr>
          <w:spacing w:val="-19"/>
          <w:lang w:val="ru-RU"/>
        </w:rPr>
        <w:t xml:space="preserve"> </w:t>
      </w:r>
      <w:r w:rsidRPr="006F4BBE">
        <w:rPr>
          <w:lang w:val="ru-RU"/>
        </w:rPr>
        <w:t>системы</w:t>
      </w:r>
      <w:r w:rsidRPr="006F4BBE">
        <w:rPr>
          <w:spacing w:val="-19"/>
          <w:lang w:val="ru-RU"/>
        </w:rPr>
        <w:t xml:space="preserve"> </w:t>
      </w:r>
      <w:r w:rsidRPr="006F4BBE">
        <w:rPr>
          <w:lang w:val="ru-RU"/>
        </w:rPr>
        <w:t>счисления.</w:t>
      </w:r>
      <w:r w:rsidRPr="006F4BBE">
        <w:rPr>
          <w:spacing w:val="-19"/>
          <w:lang w:val="ru-RU"/>
        </w:rPr>
        <w:t xml:space="preserve"> </w:t>
      </w:r>
      <w:r w:rsidRPr="006F4BBE">
        <w:rPr>
          <w:lang w:val="ru-RU"/>
        </w:rPr>
        <w:t>Десятичная</w:t>
      </w:r>
      <w:r w:rsidRPr="006F4BBE">
        <w:rPr>
          <w:spacing w:val="-19"/>
          <w:lang w:val="ru-RU"/>
        </w:rPr>
        <w:t xml:space="preserve"> </w:t>
      </w:r>
      <w:r w:rsidRPr="006F4BBE">
        <w:rPr>
          <w:lang w:val="ru-RU"/>
        </w:rPr>
        <w:t>система</w:t>
      </w:r>
      <w:r w:rsidRPr="006F4BBE">
        <w:rPr>
          <w:spacing w:val="5"/>
          <w:lang w:val="ru-RU"/>
        </w:rPr>
        <w:t xml:space="preserve"> </w:t>
      </w:r>
      <w:r w:rsidRPr="006F4BBE">
        <w:rPr>
          <w:lang w:val="ru-RU"/>
        </w:rPr>
        <w:t>счисления.</w:t>
      </w:r>
    </w:p>
    <w:p w14:paraId="536DED1F" w14:textId="4C2126FB" w:rsidR="00C6278E" w:rsidRPr="006F4BBE" w:rsidRDefault="00C6278E" w:rsidP="00287D0F">
      <w:pPr>
        <w:rPr>
          <w:lang w:val="ru-RU"/>
        </w:rPr>
      </w:pPr>
      <w:r w:rsidRPr="006F4BBE">
        <w:rPr>
          <w:lang w:val="ru-RU"/>
        </w:rPr>
        <w:t>Сравнение натуральных чисел, сравнение натуральных чисел с нулём. Способы сравнения. Округление натуральных чисел.</w:t>
      </w:r>
    </w:p>
    <w:p w14:paraId="04DBC29A" w14:textId="44C4C75D" w:rsidR="00C6278E" w:rsidRPr="006F4BBE" w:rsidRDefault="00C6278E" w:rsidP="00287D0F">
      <w:pPr>
        <w:rPr>
          <w:lang w:val="ru-RU"/>
        </w:rPr>
      </w:pPr>
      <w:r w:rsidRPr="006F4BBE">
        <w:rPr>
          <w:lang w:val="ru-RU"/>
        </w:rPr>
        <w:t>Сложение натуральных чисел; свойство нуля при сложении. Вычитание как действие, обратное сложению. Умножение натуральных чисел; свойства нуля и единицы при умножении. Деление как действие, обратное умножению. Компоненты действий, связь между ними. Проверка результата арифметического действия. Переместительное и сочетательное свойства (законы) сложения и умножения, распределительное свойство (закон) умножения.</w:t>
      </w:r>
    </w:p>
    <w:p w14:paraId="7DC55247" w14:textId="77777777" w:rsidR="00C6278E" w:rsidRPr="006F4BBE" w:rsidRDefault="00C6278E" w:rsidP="00287D0F">
      <w:pPr>
        <w:rPr>
          <w:lang w:val="ru-RU"/>
        </w:rPr>
      </w:pPr>
      <w:r w:rsidRPr="006F4BBE">
        <w:rPr>
          <w:lang w:val="ru-RU"/>
        </w:rPr>
        <w:t>Использование букв для обозначения неизвестного компонента и записи свойств арифметических действий.</w:t>
      </w:r>
    </w:p>
    <w:p w14:paraId="15F260D0" w14:textId="77777777" w:rsidR="00C6278E" w:rsidRPr="006F4BBE" w:rsidRDefault="00C6278E" w:rsidP="00287D0F">
      <w:pPr>
        <w:rPr>
          <w:lang w:val="ru-RU"/>
        </w:rPr>
      </w:pPr>
      <w:r w:rsidRPr="006F4BBE">
        <w:rPr>
          <w:lang w:val="ru-RU"/>
        </w:rPr>
        <w:t>Делители и кратные числа, разложение на множители.</w:t>
      </w:r>
      <w:r w:rsidRPr="006F4BBE">
        <w:rPr>
          <w:spacing w:val="-32"/>
          <w:lang w:val="ru-RU"/>
        </w:rPr>
        <w:t xml:space="preserve"> </w:t>
      </w:r>
      <w:r w:rsidRPr="006F4BBE">
        <w:rPr>
          <w:lang w:val="ru-RU"/>
        </w:rPr>
        <w:t>Простые и составные числа. Признаки делимости на 2, 5, 10, 3, 9. Деление с</w:t>
      </w:r>
      <w:r w:rsidRPr="006F4BBE">
        <w:rPr>
          <w:spacing w:val="-30"/>
          <w:lang w:val="ru-RU"/>
        </w:rPr>
        <w:t xml:space="preserve"> </w:t>
      </w:r>
      <w:r w:rsidRPr="006F4BBE">
        <w:rPr>
          <w:lang w:val="ru-RU"/>
        </w:rPr>
        <w:t>остатком.</w:t>
      </w:r>
    </w:p>
    <w:p w14:paraId="0E78B826" w14:textId="77777777" w:rsidR="00C6278E" w:rsidRPr="006F4BBE" w:rsidRDefault="00C6278E" w:rsidP="00287D0F">
      <w:pPr>
        <w:rPr>
          <w:lang w:val="ru-RU"/>
        </w:rPr>
      </w:pPr>
      <w:r w:rsidRPr="006F4BBE">
        <w:rPr>
          <w:lang w:val="ru-RU"/>
        </w:rPr>
        <w:t>Степень с натуральным показателем. Запись числа в виде суммы разрядных слагаемых.</w:t>
      </w:r>
    </w:p>
    <w:p w14:paraId="483D4034" w14:textId="77777777" w:rsidR="00C6278E" w:rsidRPr="006F4BBE" w:rsidRDefault="00C6278E" w:rsidP="00287D0F">
      <w:pPr>
        <w:rPr>
          <w:lang w:val="ru-RU"/>
        </w:rPr>
      </w:pPr>
      <w:r w:rsidRPr="006F4BBE">
        <w:rPr>
          <w:lang w:val="ru-RU"/>
        </w:rPr>
        <w:t xml:space="preserve">Числовое выражение. Вычисление значений числовых выражений; порядок выполнения действий. Использование при вычислениях переместительного и </w:t>
      </w:r>
      <w:r w:rsidRPr="006F4BBE">
        <w:rPr>
          <w:lang w:val="ru-RU"/>
        </w:rPr>
        <w:lastRenderedPageBreak/>
        <w:t>сочетательного свойств (законов)</w:t>
      </w:r>
      <w:r w:rsidRPr="006F4BBE">
        <w:rPr>
          <w:spacing w:val="-43"/>
          <w:lang w:val="ru-RU"/>
        </w:rPr>
        <w:t xml:space="preserve"> </w:t>
      </w:r>
      <w:r w:rsidRPr="006F4BBE">
        <w:rPr>
          <w:lang w:val="ru-RU"/>
        </w:rPr>
        <w:t>сложения</w:t>
      </w:r>
      <w:r w:rsidRPr="006F4BBE">
        <w:rPr>
          <w:spacing w:val="-43"/>
          <w:lang w:val="ru-RU"/>
        </w:rPr>
        <w:t xml:space="preserve"> </w:t>
      </w:r>
      <w:r w:rsidRPr="006F4BBE">
        <w:rPr>
          <w:lang w:val="ru-RU"/>
        </w:rPr>
        <w:t>и</w:t>
      </w:r>
      <w:r w:rsidRPr="006F4BBE">
        <w:rPr>
          <w:spacing w:val="-43"/>
          <w:lang w:val="ru-RU"/>
        </w:rPr>
        <w:t xml:space="preserve"> </w:t>
      </w:r>
      <w:r w:rsidRPr="006F4BBE">
        <w:rPr>
          <w:lang w:val="ru-RU"/>
        </w:rPr>
        <w:t>умножения,</w:t>
      </w:r>
      <w:r w:rsidRPr="006F4BBE">
        <w:rPr>
          <w:spacing w:val="-43"/>
          <w:lang w:val="ru-RU"/>
        </w:rPr>
        <w:t xml:space="preserve"> </w:t>
      </w:r>
      <w:r w:rsidRPr="006F4BBE">
        <w:rPr>
          <w:lang w:val="ru-RU"/>
        </w:rPr>
        <w:t>распределительного</w:t>
      </w:r>
      <w:r w:rsidRPr="006F4BBE">
        <w:rPr>
          <w:spacing w:val="-43"/>
          <w:lang w:val="ru-RU"/>
        </w:rPr>
        <w:t xml:space="preserve"> </w:t>
      </w:r>
      <w:r w:rsidRPr="006F4BBE">
        <w:rPr>
          <w:lang w:val="ru-RU"/>
        </w:rPr>
        <w:t>свойства умножения.</w:t>
      </w:r>
    </w:p>
    <w:p w14:paraId="70D4DFC8" w14:textId="77777777" w:rsidR="00C6278E" w:rsidRPr="00AE0D57" w:rsidRDefault="00C6278E" w:rsidP="00287D0F">
      <w:pPr>
        <w:rPr>
          <w:b/>
          <w:bCs/>
          <w:lang w:val="ru-RU"/>
        </w:rPr>
      </w:pPr>
      <w:r w:rsidRPr="00AE0D57">
        <w:rPr>
          <w:b/>
          <w:bCs/>
          <w:lang w:val="ru-RU"/>
        </w:rPr>
        <w:t>Дроби</w:t>
      </w:r>
    </w:p>
    <w:p w14:paraId="3199F424" w14:textId="240B55B0" w:rsidR="00C6278E" w:rsidRPr="006F4BBE" w:rsidRDefault="00C6278E" w:rsidP="00287D0F">
      <w:pPr>
        <w:rPr>
          <w:lang w:val="ru-RU"/>
        </w:rPr>
      </w:pPr>
      <w:r w:rsidRPr="006F4BBE">
        <w:rPr>
          <w:lang w:val="ru-RU"/>
        </w:rPr>
        <w:t>Представление о дроби как способе записи части величины. Обыкновенные дроби. Правильные и неправильные дроби. Смешанная дробь; представление смешанной дроби в виде неправильной дроби и выделение целой части числа из неправильной дроби. Изображение дробей точками на числовой прямой. Основное свойство дроби. Сокращение дробей. Приведение дроби к новому знаменателю. Сравнение дробей.</w:t>
      </w:r>
    </w:p>
    <w:p w14:paraId="7A37E5E9" w14:textId="77777777" w:rsidR="00C6278E" w:rsidRPr="006F4BBE" w:rsidRDefault="00C6278E" w:rsidP="00287D0F">
      <w:pPr>
        <w:rPr>
          <w:lang w:val="ru-RU"/>
        </w:rPr>
      </w:pPr>
      <w:r w:rsidRPr="006F4BBE">
        <w:rPr>
          <w:lang w:val="ru-RU"/>
        </w:rPr>
        <w:t>Сложение и вычитание дробей. Умножение и деление</w:t>
      </w:r>
      <w:r w:rsidRPr="006F4BBE">
        <w:rPr>
          <w:spacing w:val="-18"/>
          <w:lang w:val="ru-RU"/>
        </w:rPr>
        <w:t xml:space="preserve"> </w:t>
      </w:r>
      <w:r w:rsidRPr="006F4BBE">
        <w:rPr>
          <w:lang w:val="ru-RU"/>
        </w:rPr>
        <w:t xml:space="preserve">дробей; </w:t>
      </w:r>
      <w:proofErr w:type="spellStart"/>
      <w:r w:rsidRPr="006F4BBE">
        <w:rPr>
          <w:lang w:val="ru-RU"/>
        </w:rPr>
        <w:t>взаимно­обратные</w:t>
      </w:r>
      <w:proofErr w:type="spellEnd"/>
      <w:r w:rsidRPr="006F4BBE">
        <w:rPr>
          <w:lang w:val="ru-RU"/>
        </w:rPr>
        <w:t xml:space="preserve"> дроби. Нахождение части целого и целого по его</w:t>
      </w:r>
      <w:r w:rsidRPr="006F4BBE">
        <w:rPr>
          <w:spacing w:val="34"/>
          <w:lang w:val="ru-RU"/>
        </w:rPr>
        <w:t xml:space="preserve"> </w:t>
      </w:r>
      <w:r w:rsidRPr="006F4BBE">
        <w:rPr>
          <w:lang w:val="ru-RU"/>
        </w:rPr>
        <w:t>части.</w:t>
      </w:r>
    </w:p>
    <w:p w14:paraId="4D7C1DDF" w14:textId="77777777" w:rsidR="00C6278E" w:rsidRPr="006F4BBE" w:rsidRDefault="00C6278E" w:rsidP="00287D0F">
      <w:pPr>
        <w:rPr>
          <w:lang w:val="ru-RU"/>
        </w:rPr>
      </w:pPr>
      <w:r w:rsidRPr="006F4BBE">
        <w:rPr>
          <w:lang w:val="ru-RU"/>
        </w:rPr>
        <w:t xml:space="preserve">Десятичная запись дробей. Представление десятичной дроби в виде обыкновенной. Изображение десятичных дробей точками на числовой прямой. Сравнение десятичных   </w:t>
      </w:r>
      <w:r w:rsidRPr="006F4BBE">
        <w:rPr>
          <w:spacing w:val="4"/>
          <w:lang w:val="ru-RU"/>
        </w:rPr>
        <w:t xml:space="preserve"> </w:t>
      </w:r>
      <w:r w:rsidRPr="006F4BBE">
        <w:rPr>
          <w:lang w:val="ru-RU"/>
        </w:rPr>
        <w:t>дробей.</w:t>
      </w:r>
    </w:p>
    <w:p w14:paraId="2D92C203" w14:textId="09D829B5" w:rsidR="00C6278E" w:rsidRPr="006F4BBE" w:rsidRDefault="00C6278E" w:rsidP="00287D0F">
      <w:pPr>
        <w:rPr>
          <w:lang w:val="ru-RU"/>
        </w:rPr>
      </w:pPr>
      <w:r w:rsidRPr="006F4BBE">
        <w:rPr>
          <w:lang w:val="ru-RU"/>
        </w:rPr>
        <w:t>Арифметические действия с десятичными дробями. Округление десятичных дробей.</w:t>
      </w:r>
    </w:p>
    <w:p w14:paraId="7229CA4C" w14:textId="798BF8E4" w:rsidR="00C6278E" w:rsidRPr="00AE0D57" w:rsidRDefault="00C6278E" w:rsidP="00287D0F">
      <w:pPr>
        <w:rPr>
          <w:b/>
          <w:bCs/>
          <w:lang w:val="ru-RU"/>
        </w:rPr>
      </w:pPr>
      <w:r w:rsidRPr="00AE0D57">
        <w:rPr>
          <w:b/>
          <w:bCs/>
          <w:lang w:val="ru-RU"/>
        </w:rPr>
        <w:t>Решение текстовых задач</w:t>
      </w:r>
    </w:p>
    <w:p w14:paraId="4842C450" w14:textId="77777777" w:rsidR="00C6278E" w:rsidRPr="006F4BBE" w:rsidRDefault="00C6278E" w:rsidP="00287D0F">
      <w:pPr>
        <w:rPr>
          <w:lang w:val="ru-RU"/>
        </w:rPr>
      </w:pPr>
      <w:r w:rsidRPr="006F4BBE">
        <w:rPr>
          <w:lang w:val="ru-RU"/>
        </w:rPr>
        <w:t>Решение</w:t>
      </w:r>
      <w:r w:rsidRPr="006F4BBE">
        <w:rPr>
          <w:spacing w:val="-11"/>
          <w:lang w:val="ru-RU"/>
        </w:rPr>
        <w:t xml:space="preserve"> </w:t>
      </w:r>
      <w:r w:rsidRPr="006F4BBE">
        <w:rPr>
          <w:lang w:val="ru-RU"/>
        </w:rPr>
        <w:t>текстовых</w:t>
      </w:r>
      <w:r w:rsidRPr="006F4BBE">
        <w:rPr>
          <w:spacing w:val="-11"/>
          <w:lang w:val="ru-RU"/>
        </w:rPr>
        <w:t xml:space="preserve"> </w:t>
      </w:r>
      <w:r w:rsidRPr="006F4BBE">
        <w:rPr>
          <w:lang w:val="ru-RU"/>
        </w:rPr>
        <w:t>задач</w:t>
      </w:r>
      <w:r w:rsidRPr="006F4BBE">
        <w:rPr>
          <w:spacing w:val="-11"/>
          <w:lang w:val="ru-RU"/>
        </w:rPr>
        <w:t xml:space="preserve"> </w:t>
      </w:r>
      <w:r w:rsidRPr="006F4BBE">
        <w:rPr>
          <w:lang w:val="ru-RU"/>
        </w:rPr>
        <w:t>арифметическим</w:t>
      </w:r>
      <w:r w:rsidRPr="006F4BBE">
        <w:rPr>
          <w:spacing w:val="-11"/>
          <w:lang w:val="ru-RU"/>
        </w:rPr>
        <w:t xml:space="preserve"> </w:t>
      </w:r>
      <w:r w:rsidRPr="006F4BBE">
        <w:rPr>
          <w:lang w:val="ru-RU"/>
        </w:rPr>
        <w:t>способом.</w:t>
      </w:r>
      <w:r w:rsidRPr="006F4BBE">
        <w:rPr>
          <w:spacing w:val="-11"/>
          <w:lang w:val="ru-RU"/>
        </w:rPr>
        <w:t xml:space="preserve"> </w:t>
      </w:r>
      <w:r w:rsidRPr="006F4BBE">
        <w:rPr>
          <w:lang w:val="ru-RU"/>
        </w:rPr>
        <w:t>Решение</w:t>
      </w:r>
      <w:r w:rsidRPr="006F4BBE">
        <w:rPr>
          <w:spacing w:val="-7"/>
          <w:lang w:val="ru-RU"/>
        </w:rPr>
        <w:t xml:space="preserve"> </w:t>
      </w:r>
      <w:r w:rsidRPr="006F4BBE">
        <w:rPr>
          <w:lang w:val="ru-RU"/>
        </w:rPr>
        <w:t>логических</w:t>
      </w:r>
      <w:r w:rsidRPr="006F4BBE">
        <w:rPr>
          <w:spacing w:val="-7"/>
          <w:lang w:val="ru-RU"/>
        </w:rPr>
        <w:t xml:space="preserve"> </w:t>
      </w:r>
      <w:r w:rsidRPr="006F4BBE">
        <w:rPr>
          <w:lang w:val="ru-RU"/>
        </w:rPr>
        <w:t>задач.</w:t>
      </w:r>
      <w:r w:rsidRPr="006F4BBE">
        <w:rPr>
          <w:spacing w:val="-7"/>
          <w:lang w:val="ru-RU"/>
        </w:rPr>
        <w:t xml:space="preserve"> </w:t>
      </w:r>
      <w:r w:rsidRPr="006F4BBE">
        <w:rPr>
          <w:lang w:val="ru-RU"/>
        </w:rPr>
        <w:t>Решение</w:t>
      </w:r>
      <w:r w:rsidRPr="006F4BBE">
        <w:rPr>
          <w:spacing w:val="-7"/>
          <w:lang w:val="ru-RU"/>
        </w:rPr>
        <w:t xml:space="preserve"> </w:t>
      </w:r>
      <w:r w:rsidRPr="006F4BBE">
        <w:rPr>
          <w:lang w:val="ru-RU"/>
        </w:rPr>
        <w:t>задач</w:t>
      </w:r>
      <w:r w:rsidRPr="006F4BBE">
        <w:rPr>
          <w:spacing w:val="-7"/>
          <w:lang w:val="ru-RU"/>
        </w:rPr>
        <w:t xml:space="preserve"> </w:t>
      </w:r>
      <w:r w:rsidRPr="006F4BBE">
        <w:rPr>
          <w:lang w:val="ru-RU"/>
        </w:rPr>
        <w:t>перебором</w:t>
      </w:r>
      <w:r w:rsidRPr="006F4BBE">
        <w:rPr>
          <w:spacing w:val="-7"/>
          <w:lang w:val="ru-RU"/>
        </w:rPr>
        <w:t xml:space="preserve"> </w:t>
      </w:r>
      <w:r w:rsidRPr="006F4BBE">
        <w:rPr>
          <w:lang w:val="ru-RU"/>
        </w:rPr>
        <w:t>всех</w:t>
      </w:r>
      <w:r w:rsidRPr="006F4BBE">
        <w:rPr>
          <w:spacing w:val="-7"/>
          <w:lang w:val="ru-RU"/>
        </w:rPr>
        <w:t xml:space="preserve"> </w:t>
      </w:r>
      <w:r w:rsidRPr="006F4BBE">
        <w:rPr>
          <w:lang w:val="ru-RU"/>
        </w:rPr>
        <w:t>возможных вариантов. Использование при решении задач таблиц и схем.</w:t>
      </w:r>
    </w:p>
    <w:p w14:paraId="447210E5" w14:textId="77777777" w:rsidR="00C6278E" w:rsidRPr="006F4BBE" w:rsidRDefault="00C6278E" w:rsidP="00287D0F">
      <w:pPr>
        <w:rPr>
          <w:lang w:val="ru-RU"/>
        </w:rPr>
      </w:pPr>
      <w:r w:rsidRPr="006F4BBE">
        <w:rPr>
          <w:lang w:val="ru-RU"/>
        </w:rPr>
        <w:t>Решение задач, содержащих зависимости, связывающие</w:t>
      </w:r>
      <w:r w:rsidRPr="006F4BBE">
        <w:rPr>
          <w:spacing w:val="-19"/>
          <w:lang w:val="ru-RU"/>
        </w:rPr>
        <w:t xml:space="preserve"> </w:t>
      </w:r>
      <w:r w:rsidRPr="006F4BBE">
        <w:rPr>
          <w:lang w:val="ru-RU"/>
        </w:rPr>
        <w:t>величины: скорость, время, расстояние; цена, количество, стоимость. Единицы измерения: массы, объёма, цены;</w:t>
      </w:r>
      <w:r w:rsidRPr="006F4BBE">
        <w:rPr>
          <w:spacing w:val="-27"/>
          <w:lang w:val="ru-RU"/>
        </w:rPr>
        <w:t xml:space="preserve"> </w:t>
      </w:r>
      <w:r w:rsidRPr="006F4BBE">
        <w:rPr>
          <w:lang w:val="ru-RU"/>
        </w:rPr>
        <w:t>расстояния, времени,</w:t>
      </w:r>
      <w:r w:rsidRPr="006F4BBE">
        <w:rPr>
          <w:spacing w:val="-21"/>
          <w:lang w:val="ru-RU"/>
        </w:rPr>
        <w:t xml:space="preserve"> </w:t>
      </w:r>
      <w:r w:rsidRPr="006F4BBE">
        <w:rPr>
          <w:lang w:val="ru-RU"/>
        </w:rPr>
        <w:t>скорости.</w:t>
      </w:r>
      <w:r w:rsidRPr="006F4BBE">
        <w:rPr>
          <w:spacing w:val="-21"/>
          <w:lang w:val="ru-RU"/>
        </w:rPr>
        <w:t xml:space="preserve"> </w:t>
      </w:r>
      <w:r w:rsidRPr="006F4BBE">
        <w:rPr>
          <w:lang w:val="ru-RU"/>
        </w:rPr>
        <w:t>Связь</w:t>
      </w:r>
      <w:r w:rsidRPr="006F4BBE">
        <w:rPr>
          <w:spacing w:val="-21"/>
          <w:lang w:val="ru-RU"/>
        </w:rPr>
        <w:t xml:space="preserve"> </w:t>
      </w:r>
      <w:r w:rsidRPr="006F4BBE">
        <w:rPr>
          <w:lang w:val="ru-RU"/>
        </w:rPr>
        <w:t>между</w:t>
      </w:r>
      <w:r w:rsidRPr="006F4BBE">
        <w:rPr>
          <w:spacing w:val="-21"/>
          <w:lang w:val="ru-RU"/>
        </w:rPr>
        <w:t xml:space="preserve"> </w:t>
      </w:r>
      <w:r w:rsidRPr="006F4BBE">
        <w:rPr>
          <w:lang w:val="ru-RU"/>
        </w:rPr>
        <w:t>единицами</w:t>
      </w:r>
      <w:r w:rsidRPr="006F4BBE">
        <w:rPr>
          <w:spacing w:val="-21"/>
          <w:lang w:val="ru-RU"/>
        </w:rPr>
        <w:t xml:space="preserve"> </w:t>
      </w:r>
      <w:r w:rsidRPr="006F4BBE">
        <w:rPr>
          <w:lang w:val="ru-RU"/>
        </w:rPr>
        <w:t>измерения</w:t>
      </w:r>
      <w:r w:rsidRPr="006F4BBE">
        <w:rPr>
          <w:spacing w:val="-21"/>
          <w:lang w:val="ru-RU"/>
        </w:rPr>
        <w:t xml:space="preserve"> </w:t>
      </w:r>
      <w:r w:rsidRPr="006F4BBE">
        <w:rPr>
          <w:lang w:val="ru-RU"/>
        </w:rPr>
        <w:t>каждой величины.</w:t>
      </w:r>
    </w:p>
    <w:p w14:paraId="66FF073E" w14:textId="6B1757B0" w:rsidR="00C6278E" w:rsidRPr="006F4BBE" w:rsidRDefault="00C6278E" w:rsidP="00287D0F">
      <w:pPr>
        <w:rPr>
          <w:lang w:val="ru-RU"/>
        </w:rPr>
      </w:pPr>
      <w:r w:rsidRPr="006F4BBE">
        <w:rPr>
          <w:lang w:val="ru-RU"/>
        </w:rPr>
        <w:t>Решение основных задач на дроби.</w:t>
      </w:r>
    </w:p>
    <w:p w14:paraId="60C5BE7F" w14:textId="77777777" w:rsidR="00C6278E" w:rsidRPr="006F4BBE" w:rsidRDefault="00C6278E" w:rsidP="00287D0F">
      <w:pPr>
        <w:rPr>
          <w:lang w:val="ru-RU"/>
        </w:rPr>
      </w:pPr>
      <w:r w:rsidRPr="006F4BBE">
        <w:rPr>
          <w:lang w:val="ru-RU"/>
        </w:rPr>
        <w:t>Представление данных в виде таблиц, столбчатых   диаграмм.</w:t>
      </w:r>
    </w:p>
    <w:p w14:paraId="1D29FA56" w14:textId="77777777" w:rsidR="00C6278E" w:rsidRPr="00AE0D57" w:rsidRDefault="00C6278E" w:rsidP="00287D0F">
      <w:pPr>
        <w:rPr>
          <w:b/>
          <w:bCs/>
          <w:lang w:val="ru-RU"/>
        </w:rPr>
      </w:pPr>
      <w:r w:rsidRPr="00AE0D57">
        <w:rPr>
          <w:b/>
          <w:bCs/>
          <w:lang w:val="ru-RU"/>
        </w:rPr>
        <w:t>Наглядная геометрия</w:t>
      </w:r>
    </w:p>
    <w:p w14:paraId="6E7573CE" w14:textId="77777777" w:rsidR="00C6278E" w:rsidRPr="006F4BBE" w:rsidRDefault="00C6278E" w:rsidP="00287D0F">
      <w:pPr>
        <w:rPr>
          <w:lang w:val="ru-RU"/>
        </w:rPr>
      </w:pPr>
      <w:r w:rsidRPr="006F4BBE">
        <w:rPr>
          <w:lang w:val="ru-RU"/>
        </w:rPr>
        <w:t>Наглядные представления о фигурах на плоскости: точка, прямая, отрезок, луч, угол, ломаная, многоугольник, окружность, круг. Угол. Прямой, острый, тупой и развёрнутый углы.</w:t>
      </w:r>
    </w:p>
    <w:p w14:paraId="2AE89961" w14:textId="77777777" w:rsidR="00C6278E" w:rsidRPr="006F4BBE" w:rsidRDefault="00C6278E" w:rsidP="00287D0F">
      <w:pPr>
        <w:rPr>
          <w:lang w:val="ru-RU"/>
        </w:rPr>
      </w:pPr>
      <w:r w:rsidRPr="006F4BBE">
        <w:rPr>
          <w:lang w:val="ru-RU"/>
        </w:rPr>
        <w:t>Длина отрезка, метрические единицы длины. Длина ломаной,</w:t>
      </w:r>
      <w:r w:rsidRPr="006F4BBE">
        <w:rPr>
          <w:spacing w:val="-21"/>
          <w:lang w:val="ru-RU"/>
        </w:rPr>
        <w:t xml:space="preserve"> </w:t>
      </w:r>
      <w:r w:rsidRPr="006F4BBE">
        <w:rPr>
          <w:lang w:val="ru-RU"/>
        </w:rPr>
        <w:t>периметр</w:t>
      </w:r>
      <w:r w:rsidRPr="006F4BBE">
        <w:rPr>
          <w:spacing w:val="-21"/>
          <w:lang w:val="ru-RU"/>
        </w:rPr>
        <w:t xml:space="preserve"> </w:t>
      </w:r>
      <w:r w:rsidRPr="006F4BBE">
        <w:rPr>
          <w:lang w:val="ru-RU"/>
        </w:rPr>
        <w:t>многоугольника.</w:t>
      </w:r>
      <w:r w:rsidRPr="006F4BBE">
        <w:rPr>
          <w:spacing w:val="-21"/>
          <w:lang w:val="ru-RU"/>
        </w:rPr>
        <w:t xml:space="preserve"> </w:t>
      </w:r>
      <w:r w:rsidRPr="006F4BBE">
        <w:rPr>
          <w:lang w:val="ru-RU"/>
        </w:rPr>
        <w:t>Измерение</w:t>
      </w:r>
      <w:r w:rsidRPr="006F4BBE">
        <w:rPr>
          <w:spacing w:val="-21"/>
          <w:lang w:val="ru-RU"/>
        </w:rPr>
        <w:t xml:space="preserve"> </w:t>
      </w:r>
      <w:r w:rsidRPr="006F4BBE">
        <w:rPr>
          <w:lang w:val="ru-RU"/>
        </w:rPr>
        <w:t>и</w:t>
      </w:r>
      <w:r w:rsidRPr="006F4BBE">
        <w:rPr>
          <w:spacing w:val="-21"/>
          <w:lang w:val="ru-RU"/>
        </w:rPr>
        <w:t xml:space="preserve"> </w:t>
      </w:r>
      <w:r w:rsidRPr="006F4BBE">
        <w:rPr>
          <w:lang w:val="ru-RU"/>
        </w:rPr>
        <w:t>построение</w:t>
      </w:r>
      <w:r w:rsidRPr="006F4BBE">
        <w:rPr>
          <w:spacing w:val="-21"/>
          <w:lang w:val="ru-RU"/>
        </w:rPr>
        <w:t xml:space="preserve"> </w:t>
      </w:r>
      <w:r w:rsidRPr="006F4BBE">
        <w:rPr>
          <w:lang w:val="ru-RU"/>
        </w:rPr>
        <w:t>углов с</w:t>
      </w:r>
      <w:r w:rsidRPr="006F4BBE">
        <w:rPr>
          <w:spacing w:val="-27"/>
          <w:lang w:val="ru-RU"/>
        </w:rPr>
        <w:t xml:space="preserve"> </w:t>
      </w:r>
      <w:r w:rsidRPr="006F4BBE">
        <w:rPr>
          <w:lang w:val="ru-RU"/>
        </w:rPr>
        <w:t>помощью</w:t>
      </w:r>
      <w:r w:rsidRPr="006F4BBE">
        <w:rPr>
          <w:spacing w:val="-27"/>
          <w:lang w:val="ru-RU"/>
        </w:rPr>
        <w:t xml:space="preserve"> </w:t>
      </w:r>
      <w:r w:rsidRPr="006F4BBE">
        <w:rPr>
          <w:lang w:val="ru-RU"/>
        </w:rPr>
        <w:t>транспортира.</w:t>
      </w:r>
    </w:p>
    <w:p w14:paraId="3850D529" w14:textId="77777777" w:rsidR="00C6278E" w:rsidRPr="006F4BBE" w:rsidRDefault="00C6278E" w:rsidP="00287D0F">
      <w:pPr>
        <w:rPr>
          <w:lang w:val="ru-RU"/>
        </w:rPr>
      </w:pPr>
      <w:r w:rsidRPr="006F4BBE">
        <w:rPr>
          <w:lang w:val="ru-RU"/>
        </w:rPr>
        <w:t>Наглядные представления о фигурах на плоскости: многоугольник; прямоугольник, квадрат; треугольник, о равенстве фигур.</w:t>
      </w:r>
    </w:p>
    <w:p w14:paraId="100E6535" w14:textId="77777777" w:rsidR="00C6278E" w:rsidRPr="006F4BBE" w:rsidRDefault="00C6278E" w:rsidP="00287D0F">
      <w:pPr>
        <w:rPr>
          <w:lang w:val="ru-RU"/>
        </w:rPr>
      </w:pPr>
      <w:r w:rsidRPr="006F4BBE">
        <w:rPr>
          <w:lang w:val="ru-RU"/>
        </w:rPr>
        <w:t>Изображение фигур, в том числе на клетчатой бумаге. Построение конфигураций из частей прямой, окружности на нелинованной</w:t>
      </w:r>
      <w:r w:rsidRPr="006F4BBE">
        <w:rPr>
          <w:spacing w:val="-34"/>
          <w:lang w:val="ru-RU"/>
        </w:rPr>
        <w:t xml:space="preserve"> </w:t>
      </w:r>
      <w:r w:rsidRPr="006F4BBE">
        <w:rPr>
          <w:lang w:val="ru-RU"/>
        </w:rPr>
        <w:t>и</w:t>
      </w:r>
      <w:r w:rsidRPr="006F4BBE">
        <w:rPr>
          <w:spacing w:val="-34"/>
          <w:lang w:val="ru-RU"/>
        </w:rPr>
        <w:t xml:space="preserve"> </w:t>
      </w:r>
      <w:r w:rsidRPr="006F4BBE">
        <w:rPr>
          <w:lang w:val="ru-RU"/>
        </w:rPr>
        <w:t>клетчатой</w:t>
      </w:r>
      <w:r w:rsidRPr="006F4BBE">
        <w:rPr>
          <w:spacing w:val="-34"/>
          <w:lang w:val="ru-RU"/>
        </w:rPr>
        <w:t xml:space="preserve"> </w:t>
      </w:r>
      <w:r w:rsidRPr="006F4BBE">
        <w:rPr>
          <w:lang w:val="ru-RU"/>
        </w:rPr>
        <w:t>бумаге.</w:t>
      </w:r>
      <w:r w:rsidRPr="006F4BBE">
        <w:rPr>
          <w:spacing w:val="-34"/>
          <w:lang w:val="ru-RU"/>
        </w:rPr>
        <w:t xml:space="preserve"> </w:t>
      </w:r>
      <w:r w:rsidRPr="006F4BBE">
        <w:rPr>
          <w:lang w:val="ru-RU"/>
        </w:rPr>
        <w:t>Использование</w:t>
      </w:r>
      <w:r w:rsidRPr="006F4BBE">
        <w:rPr>
          <w:spacing w:val="-34"/>
          <w:lang w:val="ru-RU"/>
        </w:rPr>
        <w:t xml:space="preserve"> </w:t>
      </w:r>
      <w:r w:rsidRPr="006F4BBE">
        <w:rPr>
          <w:lang w:val="ru-RU"/>
        </w:rPr>
        <w:t>свойств</w:t>
      </w:r>
      <w:r w:rsidRPr="006F4BBE">
        <w:rPr>
          <w:spacing w:val="-34"/>
          <w:lang w:val="ru-RU"/>
        </w:rPr>
        <w:t xml:space="preserve"> </w:t>
      </w:r>
      <w:r w:rsidRPr="006F4BBE">
        <w:rPr>
          <w:lang w:val="ru-RU"/>
        </w:rPr>
        <w:t>сторон и углов прямоугольника,</w:t>
      </w:r>
      <w:r w:rsidRPr="006F4BBE">
        <w:rPr>
          <w:spacing w:val="24"/>
          <w:lang w:val="ru-RU"/>
        </w:rPr>
        <w:t xml:space="preserve"> </w:t>
      </w:r>
      <w:r w:rsidRPr="006F4BBE">
        <w:rPr>
          <w:lang w:val="ru-RU"/>
        </w:rPr>
        <w:t>квадрата.</w:t>
      </w:r>
    </w:p>
    <w:p w14:paraId="134D5788" w14:textId="77777777" w:rsidR="00C6278E" w:rsidRPr="006F4BBE" w:rsidRDefault="00C6278E" w:rsidP="00287D0F">
      <w:pPr>
        <w:rPr>
          <w:lang w:val="ru-RU"/>
        </w:rPr>
      </w:pPr>
      <w:r w:rsidRPr="006F4BBE">
        <w:rPr>
          <w:lang w:val="ru-RU"/>
        </w:rPr>
        <w:t>Площадь</w:t>
      </w:r>
      <w:r w:rsidRPr="006F4BBE">
        <w:rPr>
          <w:spacing w:val="-34"/>
          <w:lang w:val="ru-RU"/>
        </w:rPr>
        <w:t xml:space="preserve"> </w:t>
      </w:r>
      <w:r w:rsidRPr="006F4BBE">
        <w:rPr>
          <w:lang w:val="ru-RU"/>
        </w:rPr>
        <w:t>прямоугольника</w:t>
      </w:r>
      <w:r w:rsidRPr="006F4BBE">
        <w:rPr>
          <w:spacing w:val="-34"/>
          <w:lang w:val="ru-RU"/>
        </w:rPr>
        <w:t xml:space="preserve"> </w:t>
      </w:r>
      <w:r w:rsidRPr="006F4BBE">
        <w:rPr>
          <w:lang w:val="ru-RU"/>
        </w:rPr>
        <w:t>и</w:t>
      </w:r>
      <w:r w:rsidRPr="006F4BBE">
        <w:rPr>
          <w:spacing w:val="-34"/>
          <w:lang w:val="ru-RU"/>
        </w:rPr>
        <w:t xml:space="preserve"> </w:t>
      </w:r>
      <w:r w:rsidRPr="006F4BBE">
        <w:rPr>
          <w:lang w:val="ru-RU"/>
        </w:rPr>
        <w:t>многоугольников,</w:t>
      </w:r>
      <w:r w:rsidRPr="006F4BBE">
        <w:rPr>
          <w:spacing w:val="-34"/>
          <w:lang w:val="ru-RU"/>
        </w:rPr>
        <w:t xml:space="preserve"> </w:t>
      </w:r>
      <w:r w:rsidRPr="006F4BBE">
        <w:rPr>
          <w:lang w:val="ru-RU"/>
        </w:rPr>
        <w:t>составленных из прямоугольников, в том числе фигур, изображённых на клетчатой бумаге. Единицы измерения</w:t>
      </w:r>
      <w:r w:rsidRPr="006F4BBE">
        <w:rPr>
          <w:spacing w:val="-13"/>
          <w:lang w:val="ru-RU"/>
        </w:rPr>
        <w:t xml:space="preserve"> </w:t>
      </w:r>
      <w:r w:rsidRPr="006F4BBE">
        <w:rPr>
          <w:lang w:val="ru-RU"/>
        </w:rPr>
        <w:t>площади.</w:t>
      </w:r>
    </w:p>
    <w:p w14:paraId="1923B581" w14:textId="5CE69FBC" w:rsidR="00C6278E" w:rsidRPr="006F4BBE" w:rsidRDefault="00C6278E" w:rsidP="00287D0F">
      <w:pPr>
        <w:rPr>
          <w:lang w:val="ru-RU"/>
        </w:rPr>
      </w:pPr>
      <w:r w:rsidRPr="006F4BBE">
        <w:rPr>
          <w:lang w:val="ru-RU"/>
        </w:rPr>
        <w:t>Наглядные представления о пространственных фигурах: прямоугольный параллелепипед, куб, многогранники. Изображение простейших многогранников. Развёртки куба и параллелепипеда. Создание моделей многогранников (из бумаги, проволоки, пластилина и др.).</w:t>
      </w:r>
    </w:p>
    <w:p w14:paraId="09F6D914" w14:textId="77777777" w:rsidR="00C6278E" w:rsidRPr="006F4BBE" w:rsidRDefault="00C6278E" w:rsidP="00287D0F">
      <w:pPr>
        <w:rPr>
          <w:lang w:val="ru-RU"/>
        </w:rPr>
      </w:pPr>
      <w:r w:rsidRPr="006F4BBE">
        <w:rPr>
          <w:lang w:val="ru-RU"/>
        </w:rPr>
        <w:t>Объём</w:t>
      </w:r>
      <w:r w:rsidRPr="006F4BBE">
        <w:rPr>
          <w:spacing w:val="-21"/>
          <w:lang w:val="ru-RU"/>
        </w:rPr>
        <w:t xml:space="preserve"> </w:t>
      </w:r>
      <w:r w:rsidRPr="006F4BBE">
        <w:rPr>
          <w:lang w:val="ru-RU"/>
        </w:rPr>
        <w:t>прямоугольного</w:t>
      </w:r>
      <w:r w:rsidRPr="006F4BBE">
        <w:rPr>
          <w:spacing w:val="-21"/>
          <w:lang w:val="ru-RU"/>
        </w:rPr>
        <w:t xml:space="preserve"> </w:t>
      </w:r>
      <w:r w:rsidRPr="006F4BBE">
        <w:rPr>
          <w:lang w:val="ru-RU"/>
        </w:rPr>
        <w:t>параллелепипеда,</w:t>
      </w:r>
      <w:r w:rsidRPr="006F4BBE">
        <w:rPr>
          <w:spacing w:val="-21"/>
          <w:lang w:val="ru-RU"/>
        </w:rPr>
        <w:t xml:space="preserve"> </w:t>
      </w:r>
      <w:r w:rsidRPr="006F4BBE">
        <w:rPr>
          <w:lang w:val="ru-RU"/>
        </w:rPr>
        <w:t>куба.</w:t>
      </w:r>
      <w:r w:rsidRPr="006F4BBE">
        <w:rPr>
          <w:spacing w:val="-21"/>
          <w:lang w:val="ru-RU"/>
        </w:rPr>
        <w:t xml:space="preserve"> </w:t>
      </w:r>
      <w:r w:rsidRPr="006F4BBE">
        <w:rPr>
          <w:lang w:val="ru-RU"/>
        </w:rPr>
        <w:t>Единицы</w:t>
      </w:r>
      <w:r w:rsidRPr="006F4BBE">
        <w:rPr>
          <w:spacing w:val="-21"/>
          <w:lang w:val="ru-RU"/>
        </w:rPr>
        <w:t xml:space="preserve"> </w:t>
      </w:r>
      <w:r w:rsidRPr="006F4BBE">
        <w:rPr>
          <w:lang w:val="ru-RU"/>
        </w:rPr>
        <w:t>измерения</w:t>
      </w:r>
      <w:r w:rsidRPr="006F4BBE">
        <w:rPr>
          <w:spacing w:val="-19"/>
          <w:lang w:val="ru-RU"/>
        </w:rPr>
        <w:t xml:space="preserve"> </w:t>
      </w:r>
      <w:r w:rsidRPr="006F4BBE">
        <w:rPr>
          <w:lang w:val="ru-RU"/>
        </w:rPr>
        <w:t>объёма.</w:t>
      </w:r>
    </w:p>
    <w:p w14:paraId="5DF2851E" w14:textId="77777777" w:rsidR="00C6278E" w:rsidRPr="006F4BBE" w:rsidRDefault="00C6278E" w:rsidP="00287D0F">
      <w:pPr>
        <w:rPr>
          <w:lang w:val="ru-RU"/>
        </w:rPr>
      </w:pPr>
    </w:p>
    <w:p w14:paraId="3BE9BA39" w14:textId="24CA5AF2" w:rsidR="00C6278E" w:rsidRPr="006F4BBE" w:rsidRDefault="00871D5A" w:rsidP="00287D0F">
      <w:pPr>
        <w:rPr>
          <w:b/>
          <w:lang w:val="ru-RU"/>
        </w:rPr>
      </w:pPr>
      <w:r w:rsidRPr="006F4BBE">
        <w:rPr>
          <w:b/>
          <w:lang w:val="ru-RU"/>
        </w:rPr>
        <w:t>6 КЛАСС</w:t>
      </w:r>
    </w:p>
    <w:p w14:paraId="1099ECE2" w14:textId="77777777" w:rsidR="00C6278E" w:rsidRPr="00AE0D57" w:rsidRDefault="00C6278E" w:rsidP="00287D0F">
      <w:pPr>
        <w:rPr>
          <w:b/>
          <w:bCs/>
          <w:lang w:val="ru-RU"/>
        </w:rPr>
      </w:pPr>
      <w:r w:rsidRPr="00AE0D57">
        <w:rPr>
          <w:b/>
          <w:bCs/>
          <w:lang w:val="ru-RU"/>
        </w:rPr>
        <w:t>Натуральные числа</w:t>
      </w:r>
    </w:p>
    <w:p w14:paraId="7C215B36" w14:textId="77777777" w:rsidR="00C6278E" w:rsidRPr="006F4BBE" w:rsidRDefault="00C6278E" w:rsidP="00287D0F">
      <w:pPr>
        <w:rPr>
          <w:lang w:val="ru-RU"/>
        </w:rPr>
      </w:pPr>
      <w:r w:rsidRPr="006F4BBE">
        <w:rPr>
          <w:lang w:val="ru-RU"/>
        </w:rPr>
        <w:t>Арифметические действия с многозначными натуральными числами. Числовые выражения, порядок действий, использование скобок. Использование при вычислениях переместительного и сочетательного свойств сложения и умножения, распределительного свойства умножения. Округление натуральных чисел.</w:t>
      </w:r>
    </w:p>
    <w:p w14:paraId="26B520E7" w14:textId="77777777" w:rsidR="00C6278E" w:rsidRPr="006F4BBE" w:rsidRDefault="00C6278E" w:rsidP="00287D0F">
      <w:pPr>
        <w:rPr>
          <w:lang w:val="ru-RU"/>
        </w:rPr>
      </w:pPr>
      <w:r w:rsidRPr="006F4BBE">
        <w:rPr>
          <w:lang w:val="ru-RU"/>
        </w:rPr>
        <w:t>Делители и кратные числа; наибольший общий делитель и наименьшее</w:t>
      </w:r>
      <w:r w:rsidRPr="006F4BBE">
        <w:rPr>
          <w:spacing w:val="-28"/>
          <w:lang w:val="ru-RU"/>
        </w:rPr>
        <w:t xml:space="preserve"> </w:t>
      </w:r>
      <w:r w:rsidRPr="006F4BBE">
        <w:rPr>
          <w:lang w:val="ru-RU"/>
        </w:rPr>
        <w:t>общее</w:t>
      </w:r>
      <w:r w:rsidRPr="006F4BBE">
        <w:rPr>
          <w:spacing w:val="-28"/>
          <w:lang w:val="ru-RU"/>
        </w:rPr>
        <w:t xml:space="preserve"> </w:t>
      </w:r>
      <w:r w:rsidRPr="006F4BBE">
        <w:rPr>
          <w:lang w:val="ru-RU"/>
        </w:rPr>
        <w:t>кратное.</w:t>
      </w:r>
      <w:r w:rsidRPr="006F4BBE">
        <w:rPr>
          <w:spacing w:val="-28"/>
          <w:lang w:val="ru-RU"/>
        </w:rPr>
        <w:t xml:space="preserve"> </w:t>
      </w:r>
      <w:r w:rsidRPr="006F4BBE">
        <w:rPr>
          <w:lang w:val="ru-RU"/>
        </w:rPr>
        <w:t>Делимость</w:t>
      </w:r>
      <w:r w:rsidRPr="006F4BBE">
        <w:rPr>
          <w:spacing w:val="-28"/>
          <w:lang w:val="ru-RU"/>
        </w:rPr>
        <w:t xml:space="preserve"> </w:t>
      </w:r>
      <w:r w:rsidRPr="006F4BBE">
        <w:rPr>
          <w:lang w:val="ru-RU"/>
        </w:rPr>
        <w:t>суммы</w:t>
      </w:r>
      <w:r w:rsidRPr="006F4BBE">
        <w:rPr>
          <w:spacing w:val="-28"/>
          <w:lang w:val="ru-RU"/>
        </w:rPr>
        <w:t xml:space="preserve"> </w:t>
      </w:r>
      <w:r w:rsidRPr="006F4BBE">
        <w:rPr>
          <w:lang w:val="ru-RU"/>
        </w:rPr>
        <w:t>и</w:t>
      </w:r>
      <w:r w:rsidRPr="006F4BBE">
        <w:rPr>
          <w:spacing w:val="-28"/>
          <w:lang w:val="ru-RU"/>
        </w:rPr>
        <w:t xml:space="preserve"> </w:t>
      </w:r>
      <w:r w:rsidRPr="006F4BBE">
        <w:rPr>
          <w:lang w:val="ru-RU"/>
        </w:rPr>
        <w:t>произведения. Деление с</w:t>
      </w:r>
      <w:r w:rsidRPr="006F4BBE">
        <w:rPr>
          <w:spacing w:val="-30"/>
          <w:lang w:val="ru-RU"/>
        </w:rPr>
        <w:t xml:space="preserve"> </w:t>
      </w:r>
      <w:r w:rsidRPr="006F4BBE">
        <w:rPr>
          <w:lang w:val="ru-RU"/>
        </w:rPr>
        <w:t>остатком.</w:t>
      </w:r>
    </w:p>
    <w:p w14:paraId="0DBC022E" w14:textId="77777777" w:rsidR="00C6278E" w:rsidRPr="00AE0D57" w:rsidRDefault="00C6278E" w:rsidP="00287D0F">
      <w:pPr>
        <w:rPr>
          <w:b/>
          <w:bCs/>
          <w:lang w:val="ru-RU"/>
        </w:rPr>
      </w:pPr>
      <w:r w:rsidRPr="00AE0D57">
        <w:rPr>
          <w:b/>
          <w:bCs/>
          <w:lang w:val="ru-RU"/>
        </w:rPr>
        <w:t>Дроби</w:t>
      </w:r>
    </w:p>
    <w:p w14:paraId="00AC6466" w14:textId="77777777" w:rsidR="00C6278E" w:rsidRPr="006F4BBE" w:rsidRDefault="00C6278E" w:rsidP="00287D0F">
      <w:pPr>
        <w:rPr>
          <w:lang w:val="ru-RU"/>
        </w:rPr>
      </w:pPr>
      <w:r w:rsidRPr="006F4BBE">
        <w:rPr>
          <w:lang w:val="ru-RU"/>
        </w:rPr>
        <w:t>Обыкновенная дробь, основное свойство дроби, сокращение дробей. Сравнение и упорядочивание дробей. Решение задач на нахождение части от целого и целого по его части. Дробное</w:t>
      </w:r>
      <w:r w:rsidRPr="006F4BBE">
        <w:rPr>
          <w:spacing w:val="-40"/>
          <w:lang w:val="ru-RU"/>
        </w:rPr>
        <w:t xml:space="preserve"> </w:t>
      </w:r>
      <w:r w:rsidRPr="006F4BBE">
        <w:rPr>
          <w:lang w:val="ru-RU"/>
        </w:rPr>
        <w:t xml:space="preserve">число как результат деления. Представление десятичной дроби в виде обыкновенной дроби и возможность представления обыкновенной дроби в виде десятичной. Десятичные дроби и метрическая система мер. Арифметические действия и числовые выражения с обыкновенными и десятичными   </w:t>
      </w:r>
      <w:r w:rsidRPr="006F4BBE">
        <w:rPr>
          <w:spacing w:val="25"/>
          <w:lang w:val="ru-RU"/>
        </w:rPr>
        <w:t xml:space="preserve"> </w:t>
      </w:r>
      <w:r w:rsidRPr="006F4BBE">
        <w:rPr>
          <w:lang w:val="ru-RU"/>
        </w:rPr>
        <w:t>дробями.</w:t>
      </w:r>
    </w:p>
    <w:p w14:paraId="70944DAE" w14:textId="694407FE" w:rsidR="00C6278E" w:rsidRPr="006F4BBE" w:rsidRDefault="00C6278E" w:rsidP="00287D0F">
      <w:pPr>
        <w:rPr>
          <w:lang w:val="ru-RU"/>
        </w:rPr>
      </w:pPr>
      <w:r w:rsidRPr="006F4BBE">
        <w:rPr>
          <w:lang w:val="ru-RU"/>
        </w:rPr>
        <w:t>Отношение. Деление в данном отношении. Масштаб, пропорция.  Применение</w:t>
      </w:r>
      <w:r w:rsidR="005A0629">
        <w:rPr>
          <w:lang w:val="ru-RU"/>
        </w:rPr>
        <w:t xml:space="preserve"> </w:t>
      </w:r>
      <w:r w:rsidRPr="006F4BBE">
        <w:rPr>
          <w:lang w:val="ru-RU"/>
        </w:rPr>
        <w:t>пропорций при решении задач.</w:t>
      </w:r>
    </w:p>
    <w:p w14:paraId="047507FF" w14:textId="4FF597B2" w:rsidR="00C6278E" w:rsidRPr="006F4BBE" w:rsidRDefault="00C6278E" w:rsidP="00287D0F">
      <w:pPr>
        <w:rPr>
          <w:lang w:val="ru-RU"/>
        </w:rPr>
      </w:pPr>
      <w:r w:rsidRPr="006F4BBE">
        <w:rPr>
          <w:lang w:val="ru-RU"/>
        </w:rPr>
        <w:t>Понятие процента. Вычисление процента от величины и величины по её проценту. Выражение процентов десятичными дробями. Решение задач на проценты. Выражение отношения величин в процентах.</w:t>
      </w:r>
    </w:p>
    <w:p w14:paraId="18C0835A" w14:textId="6A22B138" w:rsidR="00C6278E" w:rsidRPr="00AE0D57" w:rsidRDefault="00C6278E" w:rsidP="00287D0F">
      <w:pPr>
        <w:rPr>
          <w:b/>
          <w:bCs/>
          <w:lang w:val="ru-RU"/>
        </w:rPr>
      </w:pPr>
      <w:r w:rsidRPr="00AE0D57">
        <w:rPr>
          <w:b/>
          <w:bCs/>
          <w:lang w:val="ru-RU"/>
        </w:rPr>
        <w:t>Положительные и отрицательные числа</w:t>
      </w:r>
    </w:p>
    <w:p w14:paraId="254C80DF" w14:textId="30F00FD3" w:rsidR="00C6278E" w:rsidRPr="006F4BBE" w:rsidRDefault="00C6278E" w:rsidP="00871D5A">
      <w:pPr>
        <w:rPr>
          <w:lang w:val="ru-RU"/>
        </w:rPr>
      </w:pPr>
      <w:r w:rsidRPr="006F4BBE">
        <w:rPr>
          <w:spacing w:val="-4"/>
          <w:lang w:val="ru-RU"/>
        </w:rPr>
        <w:t>Положительные</w:t>
      </w:r>
      <w:r w:rsidRPr="006F4BBE">
        <w:rPr>
          <w:spacing w:val="-24"/>
          <w:lang w:val="ru-RU"/>
        </w:rPr>
        <w:t xml:space="preserve"> </w:t>
      </w:r>
      <w:r w:rsidRPr="006F4BBE">
        <w:rPr>
          <w:lang w:val="ru-RU"/>
        </w:rPr>
        <w:t>и</w:t>
      </w:r>
      <w:r w:rsidRPr="006F4BBE">
        <w:rPr>
          <w:spacing w:val="-24"/>
          <w:lang w:val="ru-RU"/>
        </w:rPr>
        <w:t xml:space="preserve"> </w:t>
      </w:r>
      <w:r w:rsidRPr="006F4BBE">
        <w:rPr>
          <w:spacing w:val="-4"/>
          <w:lang w:val="ru-RU"/>
        </w:rPr>
        <w:t>отрицательные</w:t>
      </w:r>
      <w:r w:rsidRPr="006F4BBE">
        <w:rPr>
          <w:spacing w:val="-24"/>
          <w:lang w:val="ru-RU"/>
        </w:rPr>
        <w:t xml:space="preserve"> </w:t>
      </w:r>
      <w:r w:rsidRPr="006F4BBE">
        <w:rPr>
          <w:spacing w:val="-4"/>
          <w:lang w:val="ru-RU"/>
        </w:rPr>
        <w:t>числа.</w:t>
      </w:r>
      <w:r w:rsidRPr="006F4BBE">
        <w:rPr>
          <w:spacing w:val="-24"/>
          <w:lang w:val="ru-RU"/>
        </w:rPr>
        <w:t xml:space="preserve"> </w:t>
      </w:r>
      <w:r w:rsidRPr="006F4BBE">
        <w:rPr>
          <w:spacing w:val="-4"/>
          <w:lang w:val="ru-RU"/>
        </w:rPr>
        <w:t>Целые</w:t>
      </w:r>
      <w:r w:rsidRPr="006F4BBE">
        <w:rPr>
          <w:spacing w:val="-24"/>
          <w:lang w:val="ru-RU"/>
        </w:rPr>
        <w:t xml:space="preserve"> </w:t>
      </w:r>
      <w:r w:rsidRPr="006F4BBE">
        <w:rPr>
          <w:spacing w:val="-4"/>
          <w:lang w:val="ru-RU"/>
        </w:rPr>
        <w:t>числа.</w:t>
      </w:r>
      <w:r w:rsidRPr="006F4BBE">
        <w:rPr>
          <w:spacing w:val="-24"/>
          <w:lang w:val="ru-RU"/>
        </w:rPr>
        <w:t xml:space="preserve"> </w:t>
      </w:r>
      <w:r w:rsidRPr="006F4BBE">
        <w:rPr>
          <w:spacing w:val="-4"/>
          <w:lang w:val="ru-RU"/>
        </w:rPr>
        <w:t xml:space="preserve">Модуль </w:t>
      </w:r>
      <w:r w:rsidRPr="006F4BBE">
        <w:rPr>
          <w:lang w:val="ru-RU"/>
        </w:rPr>
        <w:t>числа, геометрическая интерпретация модуля</w:t>
      </w:r>
      <w:r w:rsidRPr="006F4BBE">
        <w:rPr>
          <w:spacing w:val="1"/>
          <w:lang w:val="ru-RU"/>
        </w:rPr>
        <w:t xml:space="preserve"> </w:t>
      </w:r>
      <w:r w:rsidRPr="006F4BBE">
        <w:rPr>
          <w:lang w:val="ru-RU"/>
        </w:rPr>
        <w:t>числа.</w:t>
      </w:r>
      <w:r w:rsidRPr="006F4BBE">
        <w:rPr>
          <w:spacing w:val="15"/>
          <w:lang w:val="ru-RU"/>
        </w:rPr>
        <w:t xml:space="preserve"> </w:t>
      </w:r>
      <w:r w:rsidRPr="006F4BBE">
        <w:rPr>
          <w:lang w:val="ru-RU"/>
        </w:rPr>
        <w:t>Изображение</w:t>
      </w:r>
      <w:r w:rsidRPr="006F4BBE">
        <w:rPr>
          <w:spacing w:val="-11"/>
          <w:lang w:val="ru-RU"/>
        </w:rPr>
        <w:t xml:space="preserve"> </w:t>
      </w:r>
      <w:r w:rsidRPr="006F4BBE">
        <w:rPr>
          <w:lang w:val="ru-RU"/>
        </w:rPr>
        <w:t>чисел</w:t>
      </w:r>
      <w:r w:rsidRPr="006F4BBE">
        <w:rPr>
          <w:spacing w:val="-11"/>
          <w:lang w:val="ru-RU"/>
        </w:rPr>
        <w:t xml:space="preserve"> </w:t>
      </w:r>
      <w:r w:rsidRPr="006F4BBE">
        <w:rPr>
          <w:lang w:val="ru-RU"/>
        </w:rPr>
        <w:t>на</w:t>
      </w:r>
      <w:r w:rsidRPr="006F4BBE">
        <w:rPr>
          <w:spacing w:val="-11"/>
          <w:lang w:val="ru-RU"/>
        </w:rPr>
        <w:t xml:space="preserve"> </w:t>
      </w:r>
      <w:r w:rsidRPr="006F4BBE">
        <w:rPr>
          <w:lang w:val="ru-RU"/>
        </w:rPr>
        <w:t>координатной</w:t>
      </w:r>
      <w:r w:rsidRPr="006F4BBE">
        <w:rPr>
          <w:spacing w:val="-11"/>
          <w:lang w:val="ru-RU"/>
        </w:rPr>
        <w:t xml:space="preserve"> </w:t>
      </w:r>
      <w:r w:rsidRPr="006F4BBE">
        <w:rPr>
          <w:lang w:val="ru-RU"/>
        </w:rPr>
        <w:t>прямой.</w:t>
      </w:r>
      <w:r w:rsidRPr="006F4BBE">
        <w:rPr>
          <w:spacing w:val="-11"/>
          <w:lang w:val="ru-RU"/>
        </w:rPr>
        <w:t xml:space="preserve"> </w:t>
      </w:r>
      <w:r w:rsidRPr="006F4BBE">
        <w:rPr>
          <w:lang w:val="ru-RU"/>
        </w:rPr>
        <w:t>Числовые</w:t>
      </w:r>
      <w:r w:rsidRPr="006F4BBE">
        <w:rPr>
          <w:spacing w:val="-11"/>
          <w:lang w:val="ru-RU"/>
        </w:rPr>
        <w:t xml:space="preserve"> </w:t>
      </w:r>
      <w:r w:rsidRPr="006F4BBE">
        <w:rPr>
          <w:lang w:val="ru-RU"/>
        </w:rPr>
        <w:t>промежутки. Сравнение чисел. Арифметические действия с</w:t>
      </w:r>
      <w:r w:rsidRPr="006F4BBE">
        <w:rPr>
          <w:spacing w:val="-5"/>
          <w:lang w:val="ru-RU"/>
        </w:rPr>
        <w:t xml:space="preserve"> </w:t>
      </w:r>
      <w:r w:rsidRPr="006F4BBE">
        <w:rPr>
          <w:lang w:val="ru-RU"/>
        </w:rPr>
        <w:t>положительными и отрицательными числами.</w:t>
      </w:r>
    </w:p>
    <w:p w14:paraId="02F8B3B2" w14:textId="77777777" w:rsidR="00C6278E" w:rsidRPr="006F4BBE" w:rsidRDefault="00C6278E" w:rsidP="00287D0F">
      <w:pPr>
        <w:rPr>
          <w:lang w:val="ru-RU"/>
        </w:rPr>
      </w:pPr>
      <w:r w:rsidRPr="006F4BBE">
        <w:rPr>
          <w:lang w:val="ru-RU"/>
        </w:rPr>
        <w:t>Прямоугольная</w:t>
      </w:r>
      <w:r w:rsidRPr="006F4BBE">
        <w:rPr>
          <w:spacing w:val="-15"/>
          <w:lang w:val="ru-RU"/>
        </w:rPr>
        <w:t xml:space="preserve"> </w:t>
      </w:r>
      <w:r w:rsidRPr="006F4BBE">
        <w:rPr>
          <w:lang w:val="ru-RU"/>
        </w:rPr>
        <w:t>система</w:t>
      </w:r>
      <w:r w:rsidRPr="006F4BBE">
        <w:rPr>
          <w:spacing w:val="-15"/>
          <w:lang w:val="ru-RU"/>
        </w:rPr>
        <w:t xml:space="preserve"> </w:t>
      </w:r>
      <w:r w:rsidRPr="006F4BBE">
        <w:rPr>
          <w:lang w:val="ru-RU"/>
        </w:rPr>
        <w:t>координат</w:t>
      </w:r>
      <w:r w:rsidRPr="006F4BBE">
        <w:rPr>
          <w:spacing w:val="-15"/>
          <w:lang w:val="ru-RU"/>
        </w:rPr>
        <w:t xml:space="preserve"> </w:t>
      </w:r>
      <w:r w:rsidRPr="006F4BBE">
        <w:rPr>
          <w:lang w:val="ru-RU"/>
        </w:rPr>
        <w:t>на</w:t>
      </w:r>
      <w:r w:rsidRPr="006F4BBE">
        <w:rPr>
          <w:spacing w:val="-15"/>
          <w:lang w:val="ru-RU"/>
        </w:rPr>
        <w:t xml:space="preserve"> </w:t>
      </w:r>
      <w:r w:rsidRPr="006F4BBE">
        <w:rPr>
          <w:lang w:val="ru-RU"/>
        </w:rPr>
        <w:t>плоскости.</w:t>
      </w:r>
      <w:r w:rsidRPr="006F4BBE">
        <w:rPr>
          <w:spacing w:val="-15"/>
          <w:lang w:val="ru-RU"/>
        </w:rPr>
        <w:t xml:space="preserve"> </w:t>
      </w:r>
      <w:r w:rsidRPr="006F4BBE">
        <w:rPr>
          <w:lang w:val="ru-RU"/>
        </w:rPr>
        <w:t>Координаты</w:t>
      </w:r>
      <w:r w:rsidRPr="006F4BBE">
        <w:rPr>
          <w:spacing w:val="-20"/>
          <w:lang w:val="ru-RU"/>
        </w:rPr>
        <w:t xml:space="preserve"> </w:t>
      </w:r>
      <w:r w:rsidRPr="006F4BBE">
        <w:rPr>
          <w:lang w:val="ru-RU"/>
        </w:rPr>
        <w:t>точки</w:t>
      </w:r>
      <w:r w:rsidRPr="006F4BBE">
        <w:rPr>
          <w:spacing w:val="-20"/>
          <w:lang w:val="ru-RU"/>
        </w:rPr>
        <w:t xml:space="preserve"> </w:t>
      </w:r>
      <w:r w:rsidRPr="006F4BBE">
        <w:rPr>
          <w:lang w:val="ru-RU"/>
        </w:rPr>
        <w:t>на</w:t>
      </w:r>
      <w:r w:rsidRPr="006F4BBE">
        <w:rPr>
          <w:spacing w:val="-20"/>
          <w:lang w:val="ru-RU"/>
        </w:rPr>
        <w:t xml:space="preserve"> </w:t>
      </w:r>
      <w:r w:rsidRPr="006F4BBE">
        <w:rPr>
          <w:lang w:val="ru-RU"/>
        </w:rPr>
        <w:t>плоскости,</w:t>
      </w:r>
      <w:r w:rsidRPr="006F4BBE">
        <w:rPr>
          <w:spacing w:val="-20"/>
          <w:lang w:val="ru-RU"/>
        </w:rPr>
        <w:t xml:space="preserve"> </w:t>
      </w:r>
      <w:r w:rsidRPr="006F4BBE">
        <w:rPr>
          <w:lang w:val="ru-RU"/>
        </w:rPr>
        <w:t>абсцисса</w:t>
      </w:r>
      <w:r w:rsidRPr="006F4BBE">
        <w:rPr>
          <w:spacing w:val="-20"/>
          <w:lang w:val="ru-RU"/>
        </w:rPr>
        <w:t xml:space="preserve"> </w:t>
      </w:r>
      <w:r w:rsidRPr="006F4BBE">
        <w:rPr>
          <w:lang w:val="ru-RU"/>
        </w:rPr>
        <w:t>и</w:t>
      </w:r>
      <w:r w:rsidRPr="006F4BBE">
        <w:rPr>
          <w:spacing w:val="-20"/>
          <w:lang w:val="ru-RU"/>
        </w:rPr>
        <w:t xml:space="preserve"> </w:t>
      </w:r>
      <w:r w:rsidRPr="006F4BBE">
        <w:rPr>
          <w:lang w:val="ru-RU"/>
        </w:rPr>
        <w:t>ордината.</w:t>
      </w:r>
      <w:r w:rsidRPr="006F4BBE">
        <w:rPr>
          <w:spacing w:val="-20"/>
          <w:lang w:val="ru-RU"/>
        </w:rPr>
        <w:t xml:space="preserve"> </w:t>
      </w:r>
      <w:r w:rsidRPr="006F4BBE">
        <w:rPr>
          <w:lang w:val="ru-RU"/>
        </w:rPr>
        <w:t>Построение</w:t>
      </w:r>
      <w:r w:rsidRPr="006F4BBE">
        <w:rPr>
          <w:spacing w:val="-20"/>
          <w:lang w:val="ru-RU"/>
        </w:rPr>
        <w:t xml:space="preserve"> </w:t>
      </w:r>
      <w:r w:rsidRPr="006F4BBE">
        <w:rPr>
          <w:lang w:val="ru-RU"/>
        </w:rPr>
        <w:t>точек и фигур на координатной</w:t>
      </w:r>
      <w:r w:rsidRPr="006F4BBE">
        <w:rPr>
          <w:spacing w:val="-27"/>
          <w:lang w:val="ru-RU"/>
        </w:rPr>
        <w:t xml:space="preserve"> </w:t>
      </w:r>
      <w:r w:rsidRPr="006F4BBE">
        <w:rPr>
          <w:lang w:val="ru-RU"/>
        </w:rPr>
        <w:t>плоскости.</w:t>
      </w:r>
    </w:p>
    <w:p w14:paraId="1A126E7C" w14:textId="77777777" w:rsidR="00C6278E" w:rsidRPr="00AE0D57" w:rsidRDefault="00C6278E" w:rsidP="00287D0F">
      <w:pPr>
        <w:rPr>
          <w:b/>
          <w:bCs/>
          <w:lang w:val="ru-RU"/>
        </w:rPr>
      </w:pPr>
      <w:r w:rsidRPr="00AE0D57">
        <w:rPr>
          <w:b/>
          <w:bCs/>
          <w:lang w:val="ru-RU"/>
        </w:rPr>
        <w:t>Буквенные выражения</w:t>
      </w:r>
    </w:p>
    <w:p w14:paraId="50255514" w14:textId="77777777" w:rsidR="00C6278E" w:rsidRPr="006F4BBE" w:rsidRDefault="00C6278E" w:rsidP="00287D0F">
      <w:pPr>
        <w:rPr>
          <w:lang w:val="ru-RU"/>
        </w:rPr>
      </w:pPr>
      <w:r w:rsidRPr="006F4BBE">
        <w:rPr>
          <w:lang w:val="ru-RU"/>
        </w:rPr>
        <w:t>Применение букв для записи математических выражений и предложений.</w:t>
      </w:r>
      <w:r w:rsidRPr="006F4BBE">
        <w:rPr>
          <w:spacing w:val="-24"/>
          <w:lang w:val="ru-RU"/>
        </w:rPr>
        <w:t xml:space="preserve"> </w:t>
      </w:r>
      <w:r w:rsidRPr="006F4BBE">
        <w:rPr>
          <w:lang w:val="ru-RU"/>
        </w:rPr>
        <w:t>Свойства</w:t>
      </w:r>
      <w:r w:rsidRPr="006F4BBE">
        <w:rPr>
          <w:spacing w:val="-24"/>
          <w:lang w:val="ru-RU"/>
        </w:rPr>
        <w:t xml:space="preserve"> </w:t>
      </w:r>
      <w:r w:rsidRPr="006F4BBE">
        <w:rPr>
          <w:lang w:val="ru-RU"/>
        </w:rPr>
        <w:t>арифметических</w:t>
      </w:r>
      <w:r w:rsidRPr="006F4BBE">
        <w:rPr>
          <w:spacing w:val="-24"/>
          <w:lang w:val="ru-RU"/>
        </w:rPr>
        <w:t xml:space="preserve"> </w:t>
      </w:r>
      <w:r w:rsidRPr="006F4BBE">
        <w:rPr>
          <w:lang w:val="ru-RU"/>
        </w:rPr>
        <w:t>действий.</w:t>
      </w:r>
      <w:r w:rsidRPr="006F4BBE">
        <w:rPr>
          <w:spacing w:val="-24"/>
          <w:lang w:val="ru-RU"/>
        </w:rPr>
        <w:t xml:space="preserve"> </w:t>
      </w:r>
      <w:r w:rsidRPr="006F4BBE">
        <w:rPr>
          <w:lang w:val="ru-RU"/>
        </w:rPr>
        <w:t>Буквенные выражения</w:t>
      </w:r>
      <w:r w:rsidRPr="006F4BBE">
        <w:rPr>
          <w:spacing w:val="-19"/>
          <w:lang w:val="ru-RU"/>
        </w:rPr>
        <w:t xml:space="preserve"> </w:t>
      </w:r>
      <w:r w:rsidRPr="006F4BBE">
        <w:rPr>
          <w:lang w:val="ru-RU"/>
        </w:rPr>
        <w:t>и</w:t>
      </w:r>
      <w:r w:rsidRPr="006F4BBE">
        <w:rPr>
          <w:spacing w:val="-19"/>
          <w:lang w:val="ru-RU"/>
        </w:rPr>
        <w:t xml:space="preserve"> </w:t>
      </w:r>
      <w:r w:rsidRPr="006F4BBE">
        <w:rPr>
          <w:lang w:val="ru-RU"/>
        </w:rPr>
        <w:t>числовые</w:t>
      </w:r>
      <w:r w:rsidRPr="006F4BBE">
        <w:rPr>
          <w:spacing w:val="-19"/>
          <w:lang w:val="ru-RU"/>
        </w:rPr>
        <w:t xml:space="preserve"> </w:t>
      </w:r>
      <w:r w:rsidRPr="006F4BBE">
        <w:rPr>
          <w:lang w:val="ru-RU"/>
        </w:rPr>
        <w:t>подстановки.</w:t>
      </w:r>
      <w:r w:rsidRPr="006F4BBE">
        <w:rPr>
          <w:spacing w:val="-19"/>
          <w:lang w:val="ru-RU"/>
        </w:rPr>
        <w:t xml:space="preserve"> </w:t>
      </w:r>
      <w:r w:rsidRPr="006F4BBE">
        <w:rPr>
          <w:lang w:val="ru-RU"/>
        </w:rPr>
        <w:t>Буквенные</w:t>
      </w:r>
      <w:r w:rsidRPr="006F4BBE">
        <w:rPr>
          <w:spacing w:val="-19"/>
          <w:lang w:val="ru-RU"/>
        </w:rPr>
        <w:t xml:space="preserve"> </w:t>
      </w:r>
      <w:r w:rsidRPr="006F4BBE">
        <w:rPr>
          <w:lang w:val="ru-RU"/>
        </w:rPr>
        <w:t>равенства,</w:t>
      </w:r>
      <w:r w:rsidRPr="006F4BBE">
        <w:rPr>
          <w:spacing w:val="-19"/>
          <w:lang w:val="ru-RU"/>
        </w:rPr>
        <w:t xml:space="preserve"> </w:t>
      </w:r>
      <w:r w:rsidRPr="006F4BBE">
        <w:rPr>
          <w:lang w:val="ru-RU"/>
        </w:rPr>
        <w:t>нахождение</w:t>
      </w:r>
      <w:r w:rsidRPr="006F4BBE">
        <w:rPr>
          <w:spacing w:val="-27"/>
          <w:lang w:val="ru-RU"/>
        </w:rPr>
        <w:t xml:space="preserve"> </w:t>
      </w:r>
      <w:r w:rsidRPr="006F4BBE">
        <w:rPr>
          <w:lang w:val="ru-RU"/>
        </w:rPr>
        <w:t>неизвестного</w:t>
      </w:r>
      <w:r w:rsidRPr="006F4BBE">
        <w:rPr>
          <w:spacing w:val="-27"/>
          <w:lang w:val="ru-RU"/>
        </w:rPr>
        <w:t xml:space="preserve"> </w:t>
      </w:r>
      <w:r w:rsidRPr="006F4BBE">
        <w:rPr>
          <w:lang w:val="ru-RU"/>
        </w:rPr>
        <w:t>компонента.</w:t>
      </w:r>
      <w:r w:rsidRPr="006F4BBE">
        <w:rPr>
          <w:spacing w:val="-27"/>
          <w:lang w:val="ru-RU"/>
        </w:rPr>
        <w:t xml:space="preserve"> </w:t>
      </w:r>
      <w:r w:rsidRPr="006F4BBE">
        <w:rPr>
          <w:lang w:val="ru-RU"/>
        </w:rPr>
        <w:t>Формулы;</w:t>
      </w:r>
      <w:r w:rsidRPr="006F4BBE">
        <w:rPr>
          <w:spacing w:val="-27"/>
          <w:lang w:val="ru-RU"/>
        </w:rPr>
        <w:t xml:space="preserve"> </w:t>
      </w:r>
      <w:r w:rsidRPr="006F4BBE">
        <w:rPr>
          <w:lang w:val="ru-RU"/>
        </w:rPr>
        <w:t>формулы</w:t>
      </w:r>
      <w:r w:rsidRPr="006F4BBE">
        <w:rPr>
          <w:spacing w:val="-27"/>
          <w:lang w:val="ru-RU"/>
        </w:rPr>
        <w:t xml:space="preserve"> </w:t>
      </w:r>
      <w:r w:rsidRPr="006F4BBE">
        <w:rPr>
          <w:lang w:val="ru-RU"/>
        </w:rPr>
        <w:t>периметра и площади прямоугольника, квадрата, объёма параллелепипеда и</w:t>
      </w:r>
      <w:r w:rsidRPr="006F4BBE">
        <w:rPr>
          <w:spacing w:val="3"/>
          <w:lang w:val="ru-RU"/>
        </w:rPr>
        <w:t xml:space="preserve"> </w:t>
      </w:r>
      <w:r w:rsidRPr="006F4BBE">
        <w:rPr>
          <w:lang w:val="ru-RU"/>
        </w:rPr>
        <w:t>куба.</w:t>
      </w:r>
    </w:p>
    <w:p w14:paraId="433DBC6D" w14:textId="68983C4F" w:rsidR="00C6278E" w:rsidRPr="00AE0D57" w:rsidRDefault="00C6278E" w:rsidP="00287D0F">
      <w:pPr>
        <w:rPr>
          <w:b/>
          <w:bCs/>
          <w:lang w:val="ru-RU"/>
        </w:rPr>
      </w:pPr>
      <w:r w:rsidRPr="00AE0D57">
        <w:rPr>
          <w:b/>
          <w:bCs/>
          <w:lang w:val="ru-RU"/>
        </w:rPr>
        <w:t>Решение текстовых задач</w:t>
      </w:r>
    </w:p>
    <w:p w14:paraId="32728B79" w14:textId="77777777" w:rsidR="00C6278E" w:rsidRPr="006F4BBE" w:rsidRDefault="00C6278E" w:rsidP="00287D0F">
      <w:pPr>
        <w:rPr>
          <w:lang w:val="ru-RU"/>
        </w:rPr>
      </w:pPr>
      <w:r w:rsidRPr="006F4BBE">
        <w:rPr>
          <w:lang w:val="ru-RU"/>
        </w:rPr>
        <w:t>Решение</w:t>
      </w:r>
      <w:r w:rsidRPr="006F4BBE">
        <w:rPr>
          <w:spacing w:val="-11"/>
          <w:lang w:val="ru-RU"/>
        </w:rPr>
        <w:t xml:space="preserve"> </w:t>
      </w:r>
      <w:r w:rsidRPr="006F4BBE">
        <w:rPr>
          <w:lang w:val="ru-RU"/>
        </w:rPr>
        <w:t>текстовых</w:t>
      </w:r>
      <w:r w:rsidRPr="006F4BBE">
        <w:rPr>
          <w:spacing w:val="-11"/>
          <w:lang w:val="ru-RU"/>
        </w:rPr>
        <w:t xml:space="preserve"> </w:t>
      </w:r>
      <w:r w:rsidRPr="006F4BBE">
        <w:rPr>
          <w:lang w:val="ru-RU"/>
        </w:rPr>
        <w:t>задач</w:t>
      </w:r>
      <w:r w:rsidRPr="006F4BBE">
        <w:rPr>
          <w:spacing w:val="-11"/>
          <w:lang w:val="ru-RU"/>
        </w:rPr>
        <w:t xml:space="preserve"> </w:t>
      </w:r>
      <w:r w:rsidRPr="006F4BBE">
        <w:rPr>
          <w:lang w:val="ru-RU"/>
        </w:rPr>
        <w:t>арифметическим</w:t>
      </w:r>
      <w:r w:rsidRPr="006F4BBE">
        <w:rPr>
          <w:spacing w:val="-11"/>
          <w:lang w:val="ru-RU"/>
        </w:rPr>
        <w:t xml:space="preserve"> </w:t>
      </w:r>
      <w:r w:rsidRPr="006F4BBE">
        <w:rPr>
          <w:lang w:val="ru-RU"/>
        </w:rPr>
        <w:t>способом.</w:t>
      </w:r>
      <w:r w:rsidRPr="006F4BBE">
        <w:rPr>
          <w:spacing w:val="-11"/>
          <w:lang w:val="ru-RU"/>
        </w:rPr>
        <w:t xml:space="preserve"> </w:t>
      </w:r>
      <w:r w:rsidRPr="006F4BBE">
        <w:rPr>
          <w:lang w:val="ru-RU"/>
        </w:rPr>
        <w:t>Решение</w:t>
      </w:r>
      <w:r w:rsidRPr="006F4BBE">
        <w:rPr>
          <w:spacing w:val="-7"/>
          <w:lang w:val="ru-RU"/>
        </w:rPr>
        <w:t xml:space="preserve"> </w:t>
      </w:r>
      <w:r w:rsidRPr="006F4BBE">
        <w:rPr>
          <w:lang w:val="ru-RU"/>
        </w:rPr>
        <w:t>логических</w:t>
      </w:r>
      <w:r w:rsidRPr="006F4BBE">
        <w:rPr>
          <w:spacing w:val="-7"/>
          <w:lang w:val="ru-RU"/>
        </w:rPr>
        <w:t xml:space="preserve"> </w:t>
      </w:r>
      <w:r w:rsidRPr="006F4BBE">
        <w:rPr>
          <w:lang w:val="ru-RU"/>
        </w:rPr>
        <w:t>задач.</w:t>
      </w:r>
      <w:r w:rsidRPr="006F4BBE">
        <w:rPr>
          <w:spacing w:val="-7"/>
          <w:lang w:val="ru-RU"/>
        </w:rPr>
        <w:t xml:space="preserve"> </w:t>
      </w:r>
      <w:r w:rsidRPr="006F4BBE">
        <w:rPr>
          <w:lang w:val="ru-RU"/>
        </w:rPr>
        <w:t>Решение</w:t>
      </w:r>
      <w:r w:rsidRPr="006F4BBE">
        <w:rPr>
          <w:spacing w:val="-7"/>
          <w:lang w:val="ru-RU"/>
        </w:rPr>
        <w:t xml:space="preserve"> </w:t>
      </w:r>
      <w:r w:rsidRPr="006F4BBE">
        <w:rPr>
          <w:lang w:val="ru-RU"/>
        </w:rPr>
        <w:t>задач</w:t>
      </w:r>
      <w:r w:rsidRPr="006F4BBE">
        <w:rPr>
          <w:spacing w:val="-7"/>
          <w:lang w:val="ru-RU"/>
        </w:rPr>
        <w:t xml:space="preserve"> </w:t>
      </w:r>
      <w:r w:rsidRPr="006F4BBE">
        <w:rPr>
          <w:lang w:val="ru-RU"/>
        </w:rPr>
        <w:t>перебором</w:t>
      </w:r>
      <w:r w:rsidRPr="006F4BBE">
        <w:rPr>
          <w:spacing w:val="-7"/>
          <w:lang w:val="ru-RU"/>
        </w:rPr>
        <w:t xml:space="preserve"> </w:t>
      </w:r>
      <w:r w:rsidRPr="006F4BBE">
        <w:rPr>
          <w:lang w:val="ru-RU"/>
        </w:rPr>
        <w:t>всех</w:t>
      </w:r>
      <w:r w:rsidRPr="006F4BBE">
        <w:rPr>
          <w:spacing w:val="-7"/>
          <w:lang w:val="ru-RU"/>
        </w:rPr>
        <w:t xml:space="preserve"> </w:t>
      </w:r>
      <w:r w:rsidRPr="006F4BBE">
        <w:rPr>
          <w:lang w:val="ru-RU"/>
        </w:rPr>
        <w:t>возможных вариантов.</w:t>
      </w:r>
    </w:p>
    <w:p w14:paraId="6F5D6DAE" w14:textId="77777777" w:rsidR="00C6278E" w:rsidRPr="006F4BBE" w:rsidRDefault="00C6278E" w:rsidP="00287D0F">
      <w:pPr>
        <w:rPr>
          <w:lang w:val="ru-RU"/>
        </w:rPr>
      </w:pPr>
      <w:r w:rsidRPr="006F4BBE">
        <w:rPr>
          <w:lang w:val="ru-RU"/>
        </w:rPr>
        <w:t>Решение задач, содержащих зависимости, связывающих</w:t>
      </w:r>
      <w:r w:rsidRPr="006F4BBE">
        <w:rPr>
          <w:spacing w:val="-30"/>
          <w:lang w:val="ru-RU"/>
        </w:rPr>
        <w:t xml:space="preserve"> </w:t>
      </w:r>
      <w:r w:rsidRPr="006F4BBE">
        <w:rPr>
          <w:lang w:val="ru-RU"/>
        </w:rPr>
        <w:t>величины: скорость, время, расстояние; цена, количество,</w:t>
      </w:r>
      <w:r w:rsidRPr="006F4BBE">
        <w:rPr>
          <w:spacing w:val="16"/>
          <w:lang w:val="ru-RU"/>
        </w:rPr>
        <w:t xml:space="preserve"> </w:t>
      </w:r>
      <w:r w:rsidRPr="006F4BBE">
        <w:rPr>
          <w:lang w:val="ru-RU"/>
        </w:rPr>
        <w:t>стоимость;</w:t>
      </w:r>
      <w:r w:rsidRPr="006F4BBE">
        <w:rPr>
          <w:spacing w:val="-24"/>
          <w:lang w:val="ru-RU"/>
        </w:rPr>
        <w:t xml:space="preserve"> </w:t>
      </w:r>
      <w:r w:rsidRPr="006F4BBE">
        <w:rPr>
          <w:lang w:val="ru-RU"/>
        </w:rPr>
        <w:t>производительность,</w:t>
      </w:r>
      <w:r w:rsidRPr="006F4BBE">
        <w:rPr>
          <w:spacing w:val="-24"/>
          <w:lang w:val="ru-RU"/>
        </w:rPr>
        <w:t xml:space="preserve"> </w:t>
      </w:r>
      <w:r w:rsidRPr="006F4BBE">
        <w:rPr>
          <w:lang w:val="ru-RU"/>
        </w:rPr>
        <w:t>время,</w:t>
      </w:r>
      <w:r w:rsidRPr="006F4BBE">
        <w:rPr>
          <w:spacing w:val="-24"/>
          <w:lang w:val="ru-RU"/>
        </w:rPr>
        <w:t xml:space="preserve"> </w:t>
      </w:r>
      <w:r w:rsidRPr="006F4BBE">
        <w:rPr>
          <w:lang w:val="ru-RU"/>
        </w:rPr>
        <w:t>объём</w:t>
      </w:r>
      <w:r w:rsidRPr="006F4BBE">
        <w:rPr>
          <w:spacing w:val="-24"/>
          <w:lang w:val="ru-RU"/>
        </w:rPr>
        <w:t xml:space="preserve"> </w:t>
      </w:r>
      <w:r w:rsidRPr="006F4BBE">
        <w:rPr>
          <w:lang w:val="ru-RU"/>
        </w:rPr>
        <w:t>работы.</w:t>
      </w:r>
      <w:r w:rsidRPr="006F4BBE">
        <w:rPr>
          <w:spacing w:val="-24"/>
          <w:lang w:val="ru-RU"/>
        </w:rPr>
        <w:t xml:space="preserve"> </w:t>
      </w:r>
      <w:r w:rsidRPr="006F4BBE">
        <w:rPr>
          <w:lang w:val="ru-RU"/>
        </w:rPr>
        <w:t>Единицы</w:t>
      </w:r>
      <w:r w:rsidRPr="006F4BBE">
        <w:rPr>
          <w:spacing w:val="-24"/>
          <w:lang w:val="ru-RU"/>
        </w:rPr>
        <w:t xml:space="preserve"> </w:t>
      </w:r>
      <w:r w:rsidRPr="006F4BBE">
        <w:rPr>
          <w:lang w:val="ru-RU"/>
        </w:rPr>
        <w:t>измерения: массы, стоимости; расстояния, времени, скорости. Связь между единицами измерения каждой</w:t>
      </w:r>
      <w:r w:rsidRPr="006F4BBE">
        <w:rPr>
          <w:spacing w:val="9"/>
          <w:lang w:val="ru-RU"/>
        </w:rPr>
        <w:t xml:space="preserve"> </w:t>
      </w:r>
      <w:r w:rsidRPr="006F4BBE">
        <w:rPr>
          <w:lang w:val="ru-RU"/>
        </w:rPr>
        <w:t>величины.</w:t>
      </w:r>
    </w:p>
    <w:p w14:paraId="6E45AC69" w14:textId="77777777" w:rsidR="00C6278E" w:rsidRPr="006F4BBE" w:rsidRDefault="00C6278E" w:rsidP="00287D0F">
      <w:pPr>
        <w:rPr>
          <w:lang w:val="ru-RU"/>
        </w:rPr>
      </w:pPr>
      <w:r w:rsidRPr="006F4BBE">
        <w:rPr>
          <w:lang w:val="ru-RU"/>
        </w:rPr>
        <w:t>Решение задач, связанных с отношением, пропорциональностью величин, процентами; решение основных задач на дроби   и</w:t>
      </w:r>
      <w:r w:rsidRPr="006F4BBE">
        <w:rPr>
          <w:spacing w:val="48"/>
          <w:lang w:val="ru-RU"/>
        </w:rPr>
        <w:t xml:space="preserve"> </w:t>
      </w:r>
      <w:r w:rsidRPr="006F4BBE">
        <w:rPr>
          <w:lang w:val="ru-RU"/>
        </w:rPr>
        <w:t>проценты.</w:t>
      </w:r>
    </w:p>
    <w:p w14:paraId="01F43042" w14:textId="77777777" w:rsidR="00C6278E" w:rsidRPr="006F4BBE" w:rsidRDefault="00C6278E" w:rsidP="00287D0F">
      <w:pPr>
        <w:rPr>
          <w:lang w:val="ru-RU"/>
        </w:rPr>
      </w:pPr>
      <w:r w:rsidRPr="006F4BBE">
        <w:rPr>
          <w:lang w:val="ru-RU"/>
        </w:rPr>
        <w:t xml:space="preserve">Оценка и прикидка, округление результата. Составление буквенных </w:t>
      </w:r>
      <w:r w:rsidRPr="006F4BBE">
        <w:rPr>
          <w:lang w:val="ru-RU"/>
        </w:rPr>
        <w:lastRenderedPageBreak/>
        <w:t>выражений по условию задачи.</w:t>
      </w:r>
    </w:p>
    <w:p w14:paraId="0FEC0E0D" w14:textId="77777777" w:rsidR="00C6278E" w:rsidRPr="006F4BBE" w:rsidRDefault="00C6278E" w:rsidP="00287D0F">
      <w:pPr>
        <w:rPr>
          <w:lang w:val="ru-RU"/>
        </w:rPr>
      </w:pPr>
      <w:r w:rsidRPr="006F4BBE">
        <w:rPr>
          <w:lang w:val="ru-RU"/>
        </w:rPr>
        <w:t>Представление данных с помощью таблиц и диаграмм.</w:t>
      </w:r>
      <w:r w:rsidRPr="006F4BBE">
        <w:rPr>
          <w:spacing w:val="-39"/>
          <w:lang w:val="ru-RU"/>
        </w:rPr>
        <w:t xml:space="preserve"> </w:t>
      </w:r>
      <w:r w:rsidRPr="006F4BBE">
        <w:rPr>
          <w:lang w:val="ru-RU"/>
        </w:rPr>
        <w:t>Столбчатые диаграммы: чтение и построение. Чтение круговых диаграмм.</w:t>
      </w:r>
    </w:p>
    <w:p w14:paraId="6DE3B36F" w14:textId="77777777" w:rsidR="00C6278E" w:rsidRPr="00AE0D57" w:rsidRDefault="00C6278E" w:rsidP="00287D0F">
      <w:pPr>
        <w:rPr>
          <w:b/>
          <w:bCs/>
          <w:lang w:val="ru-RU"/>
        </w:rPr>
      </w:pPr>
      <w:r w:rsidRPr="00AE0D57">
        <w:rPr>
          <w:b/>
          <w:bCs/>
          <w:lang w:val="ru-RU"/>
        </w:rPr>
        <w:t>Наглядная геометрия</w:t>
      </w:r>
    </w:p>
    <w:p w14:paraId="53678855" w14:textId="77777777" w:rsidR="00C6278E" w:rsidRPr="006F4BBE" w:rsidRDefault="00C6278E" w:rsidP="00287D0F">
      <w:pPr>
        <w:rPr>
          <w:lang w:val="ru-RU"/>
        </w:rPr>
      </w:pPr>
      <w:r w:rsidRPr="006F4BBE">
        <w:rPr>
          <w:lang w:val="ru-RU"/>
        </w:rPr>
        <w:t>Наглядные представления о фигурах на плоскости: точка, прямая, отрезок, луч, угол, ломаная, многоугольник,</w:t>
      </w:r>
      <w:r w:rsidRPr="006F4BBE">
        <w:rPr>
          <w:spacing w:val="-28"/>
          <w:lang w:val="ru-RU"/>
        </w:rPr>
        <w:t xml:space="preserve"> </w:t>
      </w:r>
      <w:r w:rsidRPr="006F4BBE">
        <w:rPr>
          <w:lang w:val="ru-RU"/>
        </w:rPr>
        <w:t>четырёхугольник, треугольник, окружность,</w:t>
      </w:r>
      <w:r w:rsidRPr="006F4BBE">
        <w:rPr>
          <w:spacing w:val="41"/>
          <w:lang w:val="ru-RU"/>
        </w:rPr>
        <w:t xml:space="preserve"> </w:t>
      </w:r>
      <w:r w:rsidRPr="006F4BBE">
        <w:rPr>
          <w:lang w:val="ru-RU"/>
        </w:rPr>
        <w:t>круг.</w:t>
      </w:r>
    </w:p>
    <w:p w14:paraId="45E60B02" w14:textId="77777777" w:rsidR="00C6278E" w:rsidRPr="006F4BBE" w:rsidRDefault="00C6278E" w:rsidP="00287D0F">
      <w:pPr>
        <w:rPr>
          <w:lang w:val="ru-RU"/>
        </w:rPr>
      </w:pPr>
      <w:r w:rsidRPr="006F4BBE">
        <w:rPr>
          <w:lang w:val="ru-RU"/>
        </w:rPr>
        <w:t>Взаимное расположение двух прямых на плоскости, параллельные прямые, перпендикулярные прямые. Измерение расстояний: между двумя точками, от точки до прямой; длина маршрута на квадратной сетке.</w:t>
      </w:r>
    </w:p>
    <w:p w14:paraId="2541154F" w14:textId="77777777" w:rsidR="00C6278E" w:rsidRPr="006F4BBE" w:rsidRDefault="00C6278E" w:rsidP="00287D0F">
      <w:pPr>
        <w:rPr>
          <w:lang w:val="ru-RU"/>
        </w:rPr>
      </w:pPr>
      <w:r w:rsidRPr="006F4BBE">
        <w:rPr>
          <w:lang w:val="ru-RU"/>
        </w:rPr>
        <w:t>Измерение</w:t>
      </w:r>
      <w:r w:rsidRPr="006F4BBE">
        <w:rPr>
          <w:spacing w:val="-30"/>
          <w:lang w:val="ru-RU"/>
        </w:rPr>
        <w:t xml:space="preserve"> </w:t>
      </w:r>
      <w:r w:rsidRPr="006F4BBE">
        <w:rPr>
          <w:lang w:val="ru-RU"/>
        </w:rPr>
        <w:t>и</w:t>
      </w:r>
      <w:r w:rsidRPr="006F4BBE">
        <w:rPr>
          <w:spacing w:val="-30"/>
          <w:lang w:val="ru-RU"/>
        </w:rPr>
        <w:t xml:space="preserve"> </w:t>
      </w:r>
      <w:r w:rsidRPr="006F4BBE">
        <w:rPr>
          <w:lang w:val="ru-RU"/>
        </w:rPr>
        <w:t>построение</w:t>
      </w:r>
      <w:r w:rsidRPr="006F4BBE">
        <w:rPr>
          <w:spacing w:val="-30"/>
          <w:lang w:val="ru-RU"/>
        </w:rPr>
        <w:t xml:space="preserve"> </w:t>
      </w:r>
      <w:r w:rsidRPr="006F4BBE">
        <w:rPr>
          <w:lang w:val="ru-RU"/>
        </w:rPr>
        <w:t>углов</w:t>
      </w:r>
      <w:r w:rsidRPr="006F4BBE">
        <w:rPr>
          <w:spacing w:val="-30"/>
          <w:lang w:val="ru-RU"/>
        </w:rPr>
        <w:t xml:space="preserve"> </w:t>
      </w:r>
      <w:r w:rsidRPr="006F4BBE">
        <w:rPr>
          <w:lang w:val="ru-RU"/>
        </w:rPr>
        <w:t>с</w:t>
      </w:r>
      <w:r w:rsidRPr="006F4BBE">
        <w:rPr>
          <w:spacing w:val="-30"/>
          <w:lang w:val="ru-RU"/>
        </w:rPr>
        <w:t xml:space="preserve"> </w:t>
      </w:r>
      <w:r w:rsidRPr="006F4BBE">
        <w:rPr>
          <w:lang w:val="ru-RU"/>
        </w:rPr>
        <w:t>помощью</w:t>
      </w:r>
      <w:r w:rsidRPr="006F4BBE">
        <w:rPr>
          <w:spacing w:val="-30"/>
          <w:lang w:val="ru-RU"/>
        </w:rPr>
        <w:t xml:space="preserve"> </w:t>
      </w:r>
      <w:r w:rsidRPr="006F4BBE">
        <w:rPr>
          <w:lang w:val="ru-RU"/>
        </w:rPr>
        <w:t>транспортира.</w:t>
      </w:r>
      <w:r w:rsidRPr="006F4BBE">
        <w:rPr>
          <w:spacing w:val="-30"/>
          <w:lang w:val="ru-RU"/>
        </w:rPr>
        <w:t xml:space="preserve"> </w:t>
      </w:r>
      <w:r w:rsidRPr="006F4BBE">
        <w:rPr>
          <w:lang w:val="ru-RU"/>
        </w:rPr>
        <w:t>Виды</w:t>
      </w:r>
      <w:r w:rsidRPr="006F4BBE">
        <w:rPr>
          <w:spacing w:val="-39"/>
          <w:lang w:val="ru-RU"/>
        </w:rPr>
        <w:t xml:space="preserve"> </w:t>
      </w:r>
      <w:r w:rsidRPr="006F4BBE">
        <w:rPr>
          <w:lang w:val="ru-RU"/>
        </w:rPr>
        <w:t>треугольников:</w:t>
      </w:r>
      <w:r w:rsidRPr="006F4BBE">
        <w:rPr>
          <w:spacing w:val="-40"/>
          <w:lang w:val="ru-RU"/>
        </w:rPr>
        <w:t xml:space="preserve"> </w:t>
      </w:r>
      <w:r w:rsidRPr="006F4BBE">
        <w:rPr>
          <w:lang w:val="ru-RU"/>
        </w:rPr>
        <w:t>остроугольный,</w:t>
      </w:r>
      <w:r w:rsidRPr="006F4BBE">
        <w:rPr>
          <w:spacing w:val="-40"/>
          <w:lang w:val="ru-RU"/>
        </w:rPr>
        <w:t xml:space="preserve"> </w:t>
      </w:r>
      <w:r w:rsidRPr="006F4BBE">
        <w:rPr>
          <w:lang w:val="ru-RU"/>
        </w:rPr>
        <w:t>прямоугольный,</w:t>
      </w:r>
      <w:r w:rsidRPr="006F4BBE">
        <w:rPr>
          <w:spacing w:val="-40"/>
          <w:lang w:val="ru-RU"/>
        </w:rPr>
        <w:t xml:space="preserve"> </w:t>
      </w:r>
      <w:r w:rsidRPr="006F4BBE">
        <w:rPr>
          <w:lang w:val="ru-RU"/>
        </w:rPr>
        <w:t>тупоугольный; равнобедренный, равносторонний. Четырёхугольник, примеры четырёхугольников. Прямоугольник, квадрат: использование свойств сторон, углов, диагоналей.</w:t>
      </w:r>
      <w:r w:rsidRPr="006F4BBE">
        <w:rPr>
          <w:spacing w:val="-6"/>
          <w:lang w:val="ru-RU"/>
        </w:rPr>
        <w:t xml:space="preserve"> </w:t>
      </w:r>
      <w:r w:rsidRPr="006F4BBE">
        <w:rPr>
          <w:lang w:val="ru-RU"/>
        </w:rPr>
        <w:t>Изображение геометрических</w:t>
      </w:r>
      <w:r w:rsidRPr="006F4BBE">
        <w:rPr>
          <w:spacing w:val="-42"/>
          <w:lang w:val="ru-RU"/>
        </w:rPr>
        <w:t xml:space="preserve"> </w:t>
      </w:r>
      <w:r w:rsidRPr="006F4BBE">
        <w:rPr>
          <w:lang w:val="ru-RU"/>
        </w:rPr>
        <w:t>фигур</w:t>
      </w:r>
      <w:r w:rsidRPr="006F4BBE">
        <w:rPr>
          <w:spacing w:val="-42"/>
          <w:lang w:val="ru-RU"/>
        </w:rPr>
        <w:t xml:space="preserve"> </w:t>
      </w:r>
      <w:r w:rsidRPr="006F4BBE">
        <w:rPr>
          <w:lang w:val="ru-RU"/>
        </w:rPr>
        <w:t>на</w:t>
      </w:r>
      <w:r w:rsidRPr="006F4BBE">
        <w:rPr>
          <w:spacing w:val="-42"/>
          <w:lang w:val="ru-RU"/>
        </w:rPr>
        <w:t xml:space="preserve"> </w:t>
      </w:r>
      <w:r w:rsidRPr="006F4BBE">
        <w:rPr>
          <w:lang w:val="ru-RU"/>
        </w:rPr>
        <w:t>нелинованной</w:t>
      </w:r>
      <w:r w:rsidRPr="006F4BBE">
        <w:rPr>
          <w:spacing w:val="-42"/>
          <w:lang w:val="ru-RU"/>
        </w:rPr>
        <w:t xml:space="preserve"> </w:t>
      </w:r>
      <w:r w:rsidRPr="006F4BBE">
        <w:rPr>
          <w:lang w:val="ru-RU"/>
        </w:rPr>
        <w:t>бумаге</w:t>
      </w:r>
      <w:r w:rsidRPr="006F4BBE">
        <w:rPr>
          <w:spacing w:val="-42"/>
          <w:lang w:val="ru-RU"/>
        </w:rPr>
        <w:t xml:space="preserve"> </w:t>
      </w:r>
      <w:r w:rsidRPr="006F4BBE">
        <w:rPr>
          <w:lang w:val="ru-RU"/>
        </w:rPr>
        <w:t>с</w:t>
      </w:r>
      <w:r w:rsidRPr="006F4BBE">
        <w:rPr>
          <w:spacing w:val="-42"/>
          <w:lang w:val="ru-RU"/>
        </w:rPr>
        <w:t xml:space="preserve"> </w:t>
      </w:r>
      <w:r w:rsidRPr="006F4BBE">
        <w:rPr>
          <w:lang w:val="ru-RU"/>
        </w:rPr>
        <w:t>использованием</w:t>
      </w:r>
      <w:r w:rsidRPr="006F4BBE">
        <w:rPr>
          <w:spacing w:val="-19"/>
          <w:lang w:val="ru-RU"/>
        </w:rPr>
        <w:t xml:space="preserve"> </w:t>
      </w:r>
      <w:r w:rsidRPr="006F4BBE">
        <w:rPr>
          <w:lang w:val="ru-RU"/>
        </w:rPr>
        <w:t>циркуля,</w:t>
      </w:r>
      <w:r w:rsidRPr="006F4BBE">
        <w:rPr>
          <w:spacing w:val="-19"/>
          <w:lang w:val="ru-RU"/>
        </w:rPr>
        <w:t xml:space="preserve"> </w:t>
      </w:r>
      <w:r w:rsidRPr="006F4BBE">
        <w:rPr>
          <w:lang w:val="ru-RU"/>
        </w:rPr>
        <w:t>линейки,</w:t>
      </w:r>
      <w:r w:rsidRPr="006F4BBE">
        <w:rPr>
          <w:spacing w:val="-19"/>
          <w:lang w:val="ru-RU"/>
        </w:rPr>
        <w:t xml:space="preserve"> </w:t>
      </w:r>
      <w:r w:rsidRPr="006F4BBE">
        <w:rPr>
          <w:lang w:val="ru-RU"/>
        </w:rPr>
        <w:t>угольника,</w:t>
      </w:r>
      <w:r w:rsidRPr="006F4BBE">
        <w:rPr>
          <w:spacing w:val="-19"/>
          <w:lang w:val="ru-RU"/>
        </w:rPr>
        <w:t xml:space="preserve"> </w:t>
      </w:r>
      <w:r w:rsidRPr="006F4BBE">
        <w:rPr>
          <w:lang w:val="ru-RU"/>
        </w:rPr>
        <w:t>транспортира.</w:t>
      </w:r>
      <w:r w:rsidRPr="006F4BBE">
        <w:rPr>
          <w:spacing w:val="-19"/>
          <w:lang w:val="ru-RU"/>
        </w:rPr>
        <w:t xml:space="preserve"> </w:t>
      </w:r>
      <w:r w:rsidRPr="006F4BBE">
        <w:rPr>
          <w:lang w:val="ru-RU"/>
        </w:rPr>
        <w:t>Построения</w:t>
      </w:r>
      <w:r w:rsidRPr="006F4BBE">
        <w:rPr>
          <w:spacing w:val="-19"/>
          <w:lang w:val="ru-RU"/>
        </w:rPr>
        <w:t xml:space="preserve"> </w:t>
      </w:r>
      <w:r w:rsidRPr="006F4BBE">
        <w:rPr>
          <w:lang w:val="ru-RU"/>
        </w:rPr>
        <w:t>на клетчатой</w:t>
      </w:r>
      <w:r w:rsidRPr="006F4BBE">
        <w:rPr>
          <w:spacing w:val="-18"/>
          <w:lang w:val="ru-RU"/>
        </w:rPr>
        <w:t xml:space="preserve"> </w:t>
      </w:r>
      <w:r w:rsidRPr="006F4BBE">
        <w:rPr>
          <w:lang w:val="ru-RU"/>
        </w:rPr>
        <w:t>бумаге.</w:t>
      </w:r>
    </w:p>
    <w:p w14:paraId="4CDB3969" w14:textId="77777777" w:rsidR="00C6278E" w:rsidRPr="006F4BBE" w:rsidRDefault="00C6278E" w:rsidP="00287D0F">
      <w:pPr>
        <w:rPr>
          <w:lang w:val="ru-RU"/>
        </w:rPr>
      </w:pPr>
      <w:r w:rsidRPr="006F4BBE">
        <w:rPr>
          <w:lang w:val="ru-RU"/>
        </w:rPr>
        <w:t>Периметр многоугольника. Понятие площади фигуры; единицы</w:t>
      </w:r>
      <w:r w:rsidRPr="006F4BBE">
        <w:rPr>
          <w:spacing w:val="-15"/>
          <w:lang w:val="ru-RU"/>
        </w:rPr>
        <w:t xml:space="preserve"> </w:t>
      </w:r>
      <w:r w:rsidRPr="006F4BBE">
        <w:rPr>
          <w:lang w:val="ru-RU"/>
        </w:rPr>
        <w:t>измерения</w:t>
      </w:r>
      <w:r w:rsidRPr="006F4BBE">
        <w:rPr>
          <w:spacing w:val="-15"/>
          <w:lang w:val="ru-RU"/>
        </w:rPr>
        <w:t xml:space="preserve"> </w:t>
      </w:r>
      <w:r w:rsidRPr="006F4BBE">
        <w:rPr>
          <w:lang w:val="ru-RU"/>
        </w:rPr>
        <w:t>площади.</w:t>
      </w:r>
      <w:r w:rsidRPr="006F4BBE">
        <w:rPr>
          <w:spacing w:val="-15"/>
          <w:lang w:val="ru-RU"/>
        </w:rPr>
        <w:t xml:space="preserve"> </w:t>
      </w:r>
      <w:r w:rsidRPr="006F4BBE">
        <w:rPr>
          <w:lang w:val="ru-RU"/>
        </w:rPr>
        <w:t>Приближённое</w:t>
      </w:r>
      <w:r w:rsidRPr="006F4BBE">
        <w:rPr>
          <w:spacing w:val="-15"/>
          <w:lang w:val="ru-RU"/>
        </w:rPr>
        <w:t xml:space="preserve"> </w:t>
      </w:r>
      <w:r w:rsidRPr="006F4BBE">
        <w:rPr>
          <w:lang w:val="ru-RU"/>
        </w:rPr>
        <w:t>измерение</w:t>
      </w:r>
      <w:r w:rsidRPr="006F4BBE">
        <w:rPr>
          <w:spacing w:val="-15"/>
          <w:lang w:val="ru-RU"/>
        </w:rPr>
        <w:t xml:space="preserve"> </w:t>
      </w:r>
      <w:r w:rsidRPr="006F4BBE">
        <w:rPr>
          <w:lang w:val="ru-RU"/>
        </w:rPr>
        <w:t>площади фигур, в том числе на квадратной сетке. Приближённое измерение длины окружности, площади</w:t>
      </w:r>
      <w:r w:rsidRPr="006F4BBE">
        <w:rPr>
          <w:spacing w:val="13"/>
          <w:lang w:val="ru-RU"/>
        </w:rPr>
        <w:t xml:space="preserve"> </w:t>
      </w:r>
      <w:r w:rsidRPr="006F4BBE">
        <w:rPr>
          <w:lang w:val="ru-RU"/>
        </w:rPr>
        <w:t>круга.</w:t>
      </w:r>
    </w:p>
    <w:p w14:paraId="11365673" w14:textId="77777777" w:rsidR="00C6278E" w:rsidRPr="006F4BBE" w:rsidRDefault="00C6278E" w:rsidP="00287D0F">
      <w:pPr>
        <w:rPr>
          <w:lang w:val="ru-RU"/>
        </w:rPr>
      </w:pPr>
      <w:r w:rsidRPr="006F4BBE">
        <w:rPr>
          <w:lang w:val="ru-RU"/>
        </w:rPr>
        <w:t>Симметрия: центральная, осевая и зеркальная симметрии. Построение симметричных фигур.</w:t>
      </w:r>
    </w:p>
    <w:p w14:paraId="6C9F436E" w14:textId="04907A71" w:rsidR="00C6278E" w:rsidRPr="006F4BBE" w:rsidRDefault="00C6278E" w:rsidP="00287D0F">
      <w:pPr>
        <w:rPr>
          <w:lang w:val="ru-RU"/>
        </w:rPr>
      </w:pPr>
      <w:r w:rsidRPr="006F4BBE">
        <w:rPr>
          <w:lang w:val="ru-RU"/>
        </w:rPr>
        <w:t>Наглядные представления о пространственных фигурах: параллелепипед, куб, призма, пирамида, конус, цилиндр, шар    и сфера. Изображение пространственных фигур. Примеры развёрток многогранников, цилиндра и конуса. Создание моделей пространственных фигур (из бумаги, проволоки, пластилина и</w:t>
      </w:r>
      <w:r w:rsidRPr="006F4BBE">
        <w:rPr>
          <w:spacing w:val="43"/>
          <w:lang w:val="ru-RU"/>
        </w:rPr>
        <w:t xml:space="preserve"> </w:t>
      </w:r>
      <w:r w:rsidRPr="006F4BBE">
        <w:rPr>
          <w:lang w:val="ru-RU"/>
        </w:rPr>
        <w:t>др.).</w:t>
      </w:r>
    </w:p>
    <w:p w14:paraId="34EAC201" w14:textId="77777777" w:rsidR="00C6278E" w:rsidRPr="006F4BBE" w:rsidRDefault="00C6278E" w:rsidP="00287D0F">
      <w:pPr>
        <w:rPr>
          <w:lang w:val="ru-RU"/>
        </w:rPr>
      </w:pPr>
      <w:r w:rsidRPr="006F4BBE">
        <w:rPr>
          <w:lang w:val="ru-RU"/>
        </w:rPr>
        <w:t>Понятие</w:t>
      </w:r>
      <w:r w:rsidRPr="006F4BBE">
        <w:rPr>
          <w:spacing w:val="-11"/>
          <w:lang w:val="ru-RU"/>
        </w:rPr>
        <w:t xml:space="preserve"> </w:t>
      </w:r>
      <w:r w:rsidRPr="006F4BBE">
        <w:rPr>
          <w:lang w:val="ru-RU"/>
        </w:rPr>
        <w:t>объёма;</w:t>
      </w:r>
      <w:r w:rsidRPr="006F4BBE">
        <w:rPr>
          <w:spacing w:val="-11"/>
          <w:lang w:val="ru-RU"/>
        </w:rPr>
        <w:t xml:space="preserve"> </w:t>
      </w:r>
      <w:r w:rsidRPr="006F4BBE">
        <w:rPr>
          <w:lang w:val="ru-RU"/>
        </w:rPr>
        <w:t>единицы</w:t>
      </w:r>
      <w:r w:rsidRPr="006F4BBE">
        <w:rPr>
          <w:spacing w:val="-11"/>
          <w:lang w:val="ru-RU"/>
        </w:rPr>
        <w:t xml:space="preserve"> </w:t>
      </w:r>
      <w:r w:rsidRPr="006F4BBE">
        <w:rPr>
          <w:lang w:val="ru-RU"/>
        </w:rPr>
        <w:t>измерения</w:t>
      </w:r>
      <w:r w:rsidRPr="006F4BBE">
        <w:rPr>
          <w:spacing w:val="-11"/>
          <w:lang w:val="ru-RU"/>
        </w:rPr>
        <w:t xml:space="preserve"> </w:t>
      </w:r>
      <w:r w:rsidRPr="006F4BBE">
        <w:rPr>
          <w:lang w:val="ru-RU"/>
        </w:rPr>
        <w:t>объёма.</w:t>
      </w:r>
      <w:r w:rsidRPr="006F4BBE">
        <w:rPr>
          <w:spacing w:val="-11"/>
          <w:lang w:val="ru-RU"/>
        </w:rPr>
        <w:t xml:space="preserve"> </w:t>
      </w:r>
      <w:r w:rsidRPr="006F4BBE">
        <w:rPr>
          <w:lang w:val="ru-RU"/>
        </w:rPr>
        <w:t>Объём</w:t>
      </w:r>
      <w:r w:rsidRPr="006F4BBE">
        <w:rPr>
          <w:spacing w:val="-11"/>
          <w:lang w:val="ru-RU"/>
        </w:rPr>
        <w:t xml:space="preserve"> </w:t>
      </w:r>
      <w:r w:rsidRPr="006F4BBE">
        <w:rPr>
          <w:lang w:val="ru-RU"/>
        </w:rPr>
        <w:t>прямоугольного параллелепипеда,</w:t>
      </w:r>
      <w:r w:rsidRPr="006F4BBE">
        <w:rPr>
          <w:spacing w:val="-34"/>
          <w:lang w:val="ru-RU"/>
        </w:rPr>
        <w:t xml:space="preserve"> </w:t>
      </w:r>
      <w:r w:rsidRPr="006F4BBE">
        <w:rPr>
          <w:lang w:val="ru-RU"/>
        </w:rPr>
        <w:t>куба.</w:t>
      </w:r>
    </w:p>
    <w:p w14:paraId="6B52F8B5" w14:textId="77777777" w:rsidR="00871D5A" w:rsidRPr="006F4BBE" w:rsidRDefault="00871D5A" w:rsidP="00287D0F">
      <w:pPr>
        <w:rPr>
          <w:b/>
          <w:bCs/>
          <w:lang w:val="ru-RU"/>
        </w:rPr>
      </w:pPr>
    </w:p>
    <w:p w14:paraId="2D21818C" w14:textId="4AEE3846" w:rsidR="00C6278E" w:rsidRPr="006F4BBE" w:rsidRDefault="00C6278E" w:rsidP="00287D0F">
      <w:pPr>
        <w:rPr>
          <w:b/>
          <w:bCs/>
          <w:lang w:val="ru-RU"/>
        </w:rPr>
      </w:pPr>
      <w:r w:rsidRPr="006F4BBE">
        <w:rPr>
          <w:b/>
          <w:bCs/>
          <w:lang w:val="ru-RU"/>
        </w:rPr>
        <w:t>ПЛАНИРУЕМЫЕ ПРЕДМЕТНЫЕ РЕЗУЛЬТАТЫ ОСВОЕНИЯ ПРИМЕРНОЙ РАБОЧЕЙ ПРОГРАММЫ КУРСА (ПО ГОДАМ</w:t>
      </w:r>
      <w:r w:rsidR="005A0629">
        <w:rPr>
          <w:b/>
          <w:bCs/>
          <w:lang w:val="ru-RU"/>
        </w:rPr>
        <w:t xml:space="preserve"> </w:t>
      </w:r>
      <w:r w:rsidRPr="006F4BBE">
        <w:rPr>
          <w:b/>
          <w:bCs/>
          <w:lang w:val="ru-RU"/>
        </w:rPr>
        <w:t>ОБУЧЕНИЯ)</w:t>
      </w:r>
    </w:p>
    <w:p w14:paraId="7973A1E3" w14:textId="77777777" w:rsidR="00C6278E" w:rsidRPr="006F4BBE" w:rsidRDefault="00C6278E" w:rsidP="00287D0F">
      <w:pPr>
        <w:rPr>
          <w:lang w:val="ru-RU"/>
        </w:rPr>
      </w:pPr>
      <w:r w:rsidRPr="006F4BBE">
        <w:rPr>
          <w:lang w:val="ru-RU"/>
        </w:rPr>
        <w:t xml:space="preserve">Достижение предметных результатов обучающимися с РАС на этапе обучения в основной школе определяется индивидуальными особенностями, связанными как с особенностями познавательной деятельности и неравномерностью развития психических функций, так и социальным опытом аутичных школьников. Поэтому достижение предметных результатов конкретным учащимся может не всегда совпадать с временными границами обучения по годам обучения. </w:t>
      </w:r>
    </w:p>
    <w:p w14:paraId="64166CFC" w14:textId="35B5FCEB" w:rsidR="00C6278E" w:rsidRPr="006F4BBE" w:rsidRDefault="00C6278E" w:rsidP="00287D0F">
      <w:pPr>
        <w:rPr>
          <w:lang w:val="ru-RU"/>
        </w:rPr>
      </w:pPr>
      <w:r w:rsidRPr="006F4BBE">
        <w:rPr>
          <w:lang w:val="ru-RU"/>
        </w:rPr>
        <w:t>Освоение</w:t>
      </w:r>
      <w:r w:rsidRPr="006F4BBE">
        <w:rPr>
          <w:spacing w:val="-8"/>
          <w:lang w:val="ru-RU"/>
        </w:rPr>
        <w:t xml:space="preserve"> </w:t>
      </w:r>
      <w:r w:rsidRPr="006F4BBE">
        <w:rPr>
          <w:lang w:val="ru-RU"/>
        </w:rPr>
        <w:t>учебного</w:t>
      </w:r>
      <w:r w:rsidRPr="006F4BBE">
        <w:rPr>
          <w:spacing w:val="-8"/>
          <w:lang w:val="ru-RU"/>
        </w:rPr>
        <w:t xml:space="preserve"> </w:t>
      </w:r>
      <w:r w:rsidRPr="006F4BBE">
        <w:rPr>
          <w:lang w:val="ru-RU"/>
        </w:rPr>
        <w:t>курса</w:t>
      </w:r>
      <w:r w:rsidRPr="006F4BBE">
        <w:rPr>
          <w:spacing w:val="-8"/>
          <w:lang w:val="ru-RU"/>
        </w:rPr>
        <w:t xml:space="preserve"> </w:t>
      </w:r>
      <w:r w:rsidRPr="006F4BBE">
        <w:rPr>
          <w:lang w:val="ru-RU"/>
        </w:rPr>
        <w:t>«Математика»</w:t>
      </w:r>
      <w:r w:rsidRPr="006F4BBE">
        <w:rPr>
          <w:spacing w:val="-8"/>
          <w:lang w:val="ru-RU"/>
        </w:rPr>
        <w:t xml:space="preserve"> </w:t>
      </w:r>
      <w:r w:rsidRPr="006F4BBE">
        <w:rPr>
          <w:lang w:val="ru-RU"/>
        </w:rPr>
        <w:t>в</w:t>
      </w:r>
      <w:r w:rsidRPr="006F4BBE">
        <w:rPr>
          <w:spacing w:val="-8"/>
          <w:lang w:val="ru-RU"/>
        </w:rPr>
        <w:t xml:space="preserve"> </w:t>
      </w:r>
      <w:r w:rsidRPr="006F4BBE">
        <w:rPr>
          <w:lang w:val="ru-RU"/>
        </w:rPr>
        <w:t>5</w:t>
      </w:r>
      <w:r w:rsidR="00BD6D2B" w:rsidRPr="006F4BBE">
        <w:rPr>
          <w:lang w:val="ru-RU"/>
        </w:rPr>
        <w:t>–</w:t>
      </w:r>
      <w:r w:rsidRPr="006F4BBE">
        <w:rPr>
          <w:lang w:val="ru-RU"/>
        </w:rPr>
        <w:t>6</w:t>
      </w:r>
      <w:r w:rsidRPr="006F4BBE">
        <w:rPr>
          <w:spacing w:val="-8"/>
          <w:lang w:val="ru-RU"/>
        </w:rPr>
        <w:t xml:space="preserve"> </w:t>
      </w:r>
      <w:r w:rsidRPr="006F4BBE">
        <w:rPr>
          <w:lang w:val="ru-RU"/>
        </w:rPr>
        <w:t>классах</w:t>
      </w:r>
      <w:r w:rsidRPr="006F4BBE">
        <w:rPr>
          <w:spacing w:val="-8"/>
          <w:lang w:val="ru-RU"/>
        </w:rPr>
        <w:t xml:space="preserve"> </w:t>
      </w:r>
      <w:r w:rsidRPr="006F4BBE">
        <w:rPr>
          <w:lang w:val="ru-RU"/>
        </w:rPr>
        <w:t>основной школы должно обеспечивать достижение следующих предметных образовательных</w:t>
      </w:r>
      <w:r w:rsidRPr="006F4BBE">
        <w:rPr>
          <w:spacing w:val="45"/>
          <w:lang w:val="ru-RU"/>
        </w:rPr>
        <w:t xml:space="preserve"> </w:t>
      </w:r>
      <w:r w:rsidRPr="006F4BBE">
        <w:rPr>
          <w:lang w:val="ru-RU"/>
        </w:rPr>
        <w:t>результатов:</w:t>
      </w:r>
    </w:p>
    <w:p w14:paraId="4AB863EA" w14:textId="77777777" w:rsidR="00871D5A" w:rsidRPr="006F4BBE" w:rsidRDefault="00871D5A" w:rsidP="00287D0F">
      <w:pPr>
        <w:rPr>
          <w:lang w:val="ru-RU"/>
        </w:rPr>
      </w:pPr>
      <w:bookmarkStart w:id="421" w:name="_Toc97148538"/>
    </w:p>
    <w:p w14:paraId="4B5FF290" w14:textId="7E8CEDA4" w:rsidR="00C6278E" w:rsidRPr="006F4BBE" w:rsidRDefault="00871D5A" w:rsidP="00287D0F">
      <w:pPr>
        <w:rPr>
          <w:b/>
          <w:bCs/>
          <w:lang w:val="ru-RU"/>
        </w:rPr>
      </w:pPr>
      <w:r w:rsidRPr="006F4BBE">
        <w:rPr>
          <w:b/>
          <w:bCs/>
          <w:lang w:val="ru-RU"/>
        </w:rPr>
        <w:t>5 КЛАСС</w:t>
      </w:r>
      <w:bookmarkEnd w:id="421"/>
    </w:p>
    <w:p w14:paraId="3AE9512F" w14:textId="77777777" w:rsidR="00C6278E" w:rsidRPr="00AE0D57" w:rsidRDefault="00C6278E" w:rsidP="00287D0F">
      <w:pPr>
        <w:rPr>
          <w:b/>
          <w:bCs/>
          <w:lang w:val="ru-RU"/>
        </w:rPr>
      </w:pPr>
      <w:r w:rsidRPr="00AE0D57">
        <w:rPr>
          <w:b/>
          <w:bCs/>
          <w:lang w:val="ru-RU"/>
        </w:rPr>
        <w:t>Числа и вычисления</w:t>
      </w:r>
    </w:p>
    <w:p w14:paraId="23DC4DDF" w14:textId="387CAABB" w:rsidR="00C6278E" w:rsidRPr="006F4BBE" w:rsidRDefault="00CA2D60" w:rsidP="00871D5A">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Понимать и правильно употреблять термины, связанные с натуральными числами, обыкновенными и десятичными дробями.</w:t>
      </w:r>
    </w:p>
    <w:p w14:paraId="55A416AA" w14:textId="2095C3E8" w:rsidR="00CA2D60" w:rsidRPr="006F4BBE" w:rsidRDefault="00CA2D60" w:rsidP="00871D5A">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lastRenderedPageBreak/>
        <w:t xml:space="preserve"> </w:t>
      </w:r>
      <w:r w:rsidR="00C6278E" w:rsidRPr="006F4BBE">
        <w:rPr>
          <w:rFonts w:eastAsia="Calibri"/>
          <w:szCs w:val="28"/>
          <w:lang w:val="ru-RU" w:eastAsia="ru-RU"/>
        </w:rPr>
        <w:t xml:space="preserve">Сравнивать и упорядочивать натуральные числа, сравнивать в простейших случаях обыкновенные дроби, десятичные дроби. </w:t>
      </w:r>
    </w:p>
    <w:p w14:paraId="733EBA38" w14:textId="3DE33BE3" w:rsidR="00C6278E" w:rsidRPr="006650EC" w:rsidRDefault="00CA2D60" w:rsidP="006650EC">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Соотносить точку на координатной (числовой) прямой с соответствующим   ей   числом   и   изображать   натуральные   числа</w:t>
      </w:r>
      <w:r w:rsidR="006650EC">
        <w:rPr>
          <w:rFonts w:eastAsia="Calibri"/>
          <w:szCs w:val="28"/>
          <w:lang w:val="ru-RU" w:eastAsia="ru-RU"/>
        </w:rPr>
        <w:t xml:space="preserve"> </w:t>
      </w:r>
      <w:r w:rsidR="00C6278E" w:rsidRPr="006650EC">
        <w:rPr>
          <w:rFonts w:eastAsia="Calibri"/>
          <w:szCs w:val="28"/>
          <w:lang w:val="ru-RU" w:eastAsia="ru-RU"/>
        </w:rPr>
        <w:t>точками на координатной (числовой) прямой.</w:t>
      </w:r>
    </w:p>
    <w:p w14:paraId="487AE6D0" w14:textId="2FDD9DC1" w:rsidR="00C6278E" w:rsidRPr="006F4BBE" w:rsidRDefault="00CA2D60" w:rsidP="00871D5A">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Выполнять арифметические действия с натуральными числами, с обыкновенными дробями в простейших    случаях.</w:t>
      </w:r>
    </w:p>
    <w:p w14:paraId="2DF585C4" w14:textId="63F9C822" w:rsidR="00C6278E" w:rsidRPr="006F4BBE" w:rsidRDefault="00CA2D60" w:rsidP="00871D5A">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Выполнять проверку, прикидку результата вычислений.</w:t>
      </w:r>
    </w:p>
    <w:p w14:paraId="3F197FA1" w14:textId="007FA416" w:rsidR="00C6278E" w:rsidRPr="006F4BBE" w:rsidRDefault="00CA2D60" w:rsidP="00871D5A">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Округлять натуральные числа.</w:t>
      </w:r>
    </w:p>
    <w:p w14:paraId="50420BA5" w14:textId="744667A4" w:rsidR="00C6278E" w:rsidRPr="006650EC" w:rsidRDefault="00C6278E" w:rsidP="00287D0F">
      <w:pPr>
        <w:rPr>
          <w:b/>
          <w:bCs/>
          <w:lang w:val="ru-RU"/>
        </w:rPr>
      </w:pPr>
      <w:r w:rsidRPr="006650EC">
        <w:rPr>
          <w:b/>
          <w:bCs/>
          <w:lang w:val="ru-RU"/>
        </w:rPr>
        <w:t>Решение текстовых задач</w:t>
      </w:r>
    </w:p>
    <w:p w14:paraId="10C58FB6" w14:textId="25B38D74" w:rsidR="00C6278E" w:rsidRPr="006F4BBE" w:rsidRDefault="00CA2D60" w:rsidP="00871D5A">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Решать текстовые задачи арифметическим способом и с помощью организованного конечного перебора всех возможных вариантов.</w:t>
      </w:r>
    </w:p>
    <w:p w14:paraId="0626F9A2" w14:textId="418B3DE5" w:rsidR="00C6278E" w:rsidRPr="006F4BBE" w:rsidRDefault="00CA2D60" w:rsidP="00871D5A">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Решать</w:t>
      </w:r>
      <w:r w:rsidR="009B4716">
        <w:rPr>
          <w:rFonts w:eastAsia="Calibri"/>
          <w:szCs w:val="28"/>
          <w:lang w:val="ru-RU" w:eastAsia="ru-RU"/>
        </w:rPr>
        <w:t xml:space="preserve"> </w:t>
      </w:r>
      <w:r w:rsidR="00C6278E" w:rsidRPr="006F4BBE">
        <w:rPr>
          <w:rFonts w:eastAsia="Calibri"/>
          <w:szCs w:val="28"/>
          <w:lang w:val="ru-RU" w:eastAsia="ru-RU"/>
        </w:rPr>
        <w:t>задачи, содержащие зависимости, связывающие величины: скорость, время, расстояние; цена, количество, стоимость.</w:t>
      </w:r>
    </w:p>
    <w:p w14:paraId="20437E64" w14:textId="535838DA" w:rsidR="00C6278E" w:rsidRPr="006F4BBE" w:rsidRDefault="00CA2D60" w:rsidP="00871D5A">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Использовать краткие записи, схемы, таблицы, обозначения при решении задач.</w:t>
      </w:r>
    </w:p>
    <w:p w14:paraId="58548131" w14:textId="7A89DE9B" w:rsidR="00C6278E" w:rsidRPr="006F4BBE" w:rsidRDefault="00CA2D60" w:rsidP="00871D5A">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Пользоваться основными единицами измерения: цены, массы; расстояния, времени, скорости; выражать одни единицы величины через другие.</w:t>
      </w:r>
    </w:p>
    <w:p w14:paraId="3CED1DDA" w14:textId="010192AB" w:rsidR="00C6278E" w:rsidRPr="006F4BBE" w:rsidRDefault="00CA2D60" w:rsidP="00871D5A">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Извлекать, анализировать, оценивать   информацию,</w:t>
      </w:r>
      <w:r w:rsidR="009B4716">
        <w:rPr>
          <w:rFonts w:eastAsia="Calibri"/>
          <w:szCs w:val="28"/>
          <w:lang w:val="ru-RU" w:eastAsia="ru-RU"/>
        </w:rPr>
        <w:t xml:space="preserve"> </w:t>
      </w:r>
      <w:r w:rsidR="00C6278E" w:rsidRPr="006F4BBE">
        <w:rPr>
          <w:rFonts w:eastAsia="Calibri"/>
          <w:szCs w:val="28"/>
          <w:lang w:val="ru-RU" w:eastAsia="ru-RU"/>
        </w:rPr>
        <w:t>представленную в таблице, на столбчатой диаграмме, интерпретировать представленные данные, использовать данные при решении</w:t>
      </w:r>
      <w:r w:rsidR="009B4716">
        <w:rPr>
          <w:rFonts w:eastAsia="Calibri"/>
          <w:szCs w:val="28"/>
          <w:lang w:val="ru-RU" w:eastAsia="ru-RU"/>
        </w:rPr>
        <w:t xml:space="preserve"> </w:t>
      </w:r>
      <w:r w:rsidR="00C6278E" w:rsidRPr="006F4BBE">
        <w:rPr>
          <w:rFonts w:eastAsia="Calibri"/>
          <w:szCs w:val="28"/>
          <w:lang w:val="ru-RU" w:eastAsia="ru-RU"/>
        </w:rPr>
        <w:t>задач.</w:t>
      </w:r>
    </w:p>
    <w:p w14:paraId="6F9F00FF" w14:textId="77777777" w:rsidR="00C6278E" w:rsidRPr="006650EC" w:rsidRDefault="00C6278E" w:rsidP="00287D0F">
      <w:pPr>
        <w:rPr>
          <w:b/>
          <w:bCs/>
          <w:lang w:val="ru-RU"/>
        </w:rPr>
      </w:pPr>
      <w:r w:rsidRPr="006650EC">
        <w:rPr>
          <w:b/>
          <w:bCs/>
          <w:lang w:val="ru-RU"/>
        </w:rPr>
        <w:t>Наглядная геометрия</w:t>
      </w:r>
    </w:p>
    <w:p w14:paraId="41F61772" w14:textId="360A7367" w:rsidR="00C6278E" w:rsidRPr="006F4BBE" w:rsidRDefault="00CA2D60" w:rsidP="00871D5A">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Пользоваться геометрическими понятиями: точка, прямая, отрезок, луч, угол, многоугольник, окружность, круг.</w:t>
      </w:r>
    </w:p>
    <w:p w14:paraId="18EE3DF8" w14:textId="159FB012" w:rsidR="00CA2D60" w:rsidRPr="006F4BBE" w:rsidRDefault="00CA2D60" w:rsidP="00871D5A">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Приводить примеры объектов окружающего мира, имеющих форму   изученных   геометрических фигур.</w:t>
      </w:r>
    </w:p>
    <w:p w14:paraId="06CC0680" w14:textId="7230195F" w:rsidR="00C6278E" w:rsidRPr="006F4BBE" w:rsidRDefault="00CA2D60" w:rsidP="00871D5A">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Использовать терминологию, связанную с углами: вершина сторона; с многоугольниками: угол, вершина, сторона, диагональ; с окружностью: радиус, диаметр, центр.</w:t>
      </w:r>
    </w:p>
    <w:p w14:paraId="5C2200D7" w14:textId="744E262B" w:rsidR="00C6278E" w:rsidRPr="006F4BBE" w:rsidRDefault="00CA2D60" w:rsidP="00871D5A">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Изображать изученные геометрические фигуры на нелинованной и клетчатой бумаге с помощью циркуля и линейки.</w:t>
      </w:r>
    </w:p>
    <w:p w14:paraId="1F87159E" w14:textId="6A65328A" w:rsidR="00C6278E" w:rsidRPr="006F4BBE" w:rsidRDefault="00CA2D60" w:rsidP="00871D5A">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Находить длины отрезков непосредственным измерением с помощью линейки, строить отрезки заданной длины; строить окружность заданного радиуса.</w:t>
      </w:r>
    </w:p>
    <w:p w14:paraId="1C551C40" w14:textId="20FF0E7B" w:rsidR="00CA2D60" w:rsidRPr="006F4BBE" w:rsidRDefault="00CA2D60" w:rsidP="00871D5A">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Использовать свойства сторон и углов прямоугольника, квадрата для их построения, вычисления площади и периметра. </w:t>
      </w:r>
    </w:p>
    <w:p w14:paraId="08299287" w14:textId="45CCA719" w:rsidR="00C6278E" w:rsidRPr="006F4BBE" w:rsidRDefault="00CA2D60" w:rsidP="00871D5A">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Вычислять периметр и площадь квадрата, прямоугольника, фигур, составленных из прямоугольников, в том числе фигур, изображённых на клетчатой бумаге.</w:t>
      </w:r>
    </w:p>
    <w:p w14:paraId="3DE6FF43" w14:textId="0C20BD0A" w:rsidR="00C6278E" w:rsidRPr="006F4BBE" w:rsidRDefault="00CA2D60" w:rsidP="00871D5A">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Пользоваться основными метрическими единицами измерения длины, площади; выражать одни единицы величины через другие.</w:t>
      </w:r>
    </w:p>
    <w:p w14:paraId="61DB8C59" w14:textId="5F00D7C3" w:rsidR="00C6278E" w:rsidRPr="006F4BBE" w:rsidRDefault="00CA2D60" w:rsidP="00871D5A">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Распознавать параллелепипед, куб, использовать терминологию: вершина, ребро грань, измерения; находить измерения параллелепипеда, куба.</w:t>
      </w:r>
    </w:p>
    <w:p w14:paraId="3EA41876" w14:textId="42A9225A" w:rsidR="00C6278E" w:rsidRPr="006F4BBE" w:rsidRDefault="00CA2D60" w:rsidP="00871D5A">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Вычислять объём куба, параллелепипеда по заданным</w:t>
      </w:r>
      <w:r w:rsidR="00053533">
        <w:rPr>
          <w:rFonts w:eastAsia="Calibri"/>
          <w:szCs w:val="28"/>
          <w:lang w:val="ru-RU" w:eastAsia="ru-RU"/>
        </w:rPr>
        <w:t xml:space="preserve"> </w:t>
      </w:r>
      <w:r w:rsidR="00C6278E" w:rsidRPr="006F4BBE">
        <w:rPr>
          <w:rFonts w:eastAsia="Calibri"/>
          <w:szCs w:val="28"/>
          <w:lang w:val="ru-RU" w:eastAsia="ru-RU"/>
        </w:rPr>
        <w:t>измерениям, пользоваться единицами измерения объёма.</w:t>
      </w:r>
    </w:p>
    <w:p w14:paraId="384B3073" w14:textId="4BFCC1E9" w:rsidR="00C6278E" w:rsidRPr="006F4BBE" w:rsidRDefault="00CA2D60" w:rsidP="00871D5A">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lastRenderedPageBreak/>
        <w:t xml:space="preserve"> </w:t>
      </w:r>
      <w:r w:rsidR="00C6278E" w:rsidRPr="006F4BBE">
        <w:rPr>
          <w:rFonts w:eastAsia="Calibri"/>
          <w:szCs w:val="28"/>
          <w:lang w:val="ru-RU" w:eastAsia="ru-RU"/>
        </w:rPr>
        <w:t>Решать несложные задачи на измерение геометрических величин в практических ситуациях.</w:t>
      </w:r>
    </w:p>
    <w:p w14:paraId="13E42312" w14:textId="77777777" w:rsidR="00871D5A" w:rsidRPr="006F4BBE" w:rsidRDefault="00871D5A" w:rsidP="00287D0F">
      <w:pPr>
        <w:rPr>
          <w:lang w:val="ru-RU"/>
        </w:rPr>
      </w:pPr>
      <w:bookmarkStart w:id="422" w:name="_Toc97148539"/>
    </w:p>
    <w:p w14:paraId="64E7AFC8" w14:textId="77777777" w:rsidR="00871D5A" w:rsidRPr="006F4BBE" w:rsidRDefault="00871D5A" w:rsidP="00287D0F">
      <w:pPr>
        <w:rPr>
          <w:lang w:val="ru-RU"/>
        </w:rPr>
      </w:pPr>
    </w:p>
    <w:p w14:paraId="378E6D7E" w14:textId="2596090A" w:rsidR="00C6278E" w:rsidRPr="006650EC" w:rsidRDefault="00871D5A" w:rsidP="00287D0F">
      <w:pPr>
        <w:rPr>
          <w:b/>
          <w:bCs/>
          <w:lang w:val="ru-RU"/>
        </w:rPr>
      </w:pPr>
      <w:r w:rsidRPr="006650EC">
        <w:rPr>
          <w:b/>
          <w:bCs/>
          <w:lang w:val="ru-RU"/>
        </w:rPr>
        <w:t>6 КЛАСС</w:t>
      </w:r>
      <w:bookmarkEnd w:id="422"/>
    </w:p>
    <w:p w14:paraId="6E0B39B6" w14:textId="77777777" w:rsidR="00C6278E" w:rsidRPr="006650EC" w:rsidRDefault="00C6278E" w:rsidP="00287D0F">
      <w:pPr>
        <w:rPr>
          <w:b/>
          <w:bCs/>
          <w:lang w:val="ru-RU"/>
        </w:rPr>
      </w:pPr>
      <w:r w:rsidRPr="006650EC">
        <w:rPr>
          <w:b/>
          <w:bCs/>
          <w:lang w:val="ru-RU"/>
        </w:rPr>
        <w:t>Числа и вычисления</w:t>
      </w:r>
    </w:p>
    <w:p w14:paraId="3FB1EB23" w14:textId="1FBC9D5B"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Знать и понимать термины, связанные с различными видами чисел и способами их записи, переходить (если это возможно) от одной формы записи числа к   другой.</w:t>
      </w:r>
    </w:p>
    <w:p w14:paraId="27966679" w14:textId="1B02948A" w:rsidR="00CA2D60"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Сравнивать и упорядочивать целые числа, обыкновенные и десятичные дроби, сравнивать числа одного и разных знаков. </w:t>
      </w:r>
    </w:p>
    <w:p w14:paraId="4FE5F1BE" w14:textId="4EF1A3A0"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Выполнять, сочетая устные и письменные приёмы, арифметические действия с натуральными и целыми числами, обыкновенными и десятичными дробями, положительными и    отрицательными числами.</w:t>
      </w:r>
    </w:p>
    <w:p w14:paraId="4377F24C" w14:textId="2E610B45"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Вычислять значения числовых выражений, выполнять прикидку и оценку результата вычислений; выполнять преобразования числовых выражений на основе свойств арифметических действий.</w:t>
      </w:r>
    </w:p>
    <w:p w14:paraId="6B971324" w14:textId="094B71FF"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Соотносить точку на координатной прямой с соответствующим ей числом и изображать числа точками на координатной прямой, находить модуль числа.</w:t>
      </w:r>
    </w:p>
    <w:p w14:paraId="1DC63B80" w14:textId="77EC7D6D"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Соотносить точки в прямоугольной системе координат с координатами   этой точки.</w:t>
      </w:r>
    </w:p>
    <w:p w14:paraId="58E554DF" w14:textId="36C87DE8"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Округлять целые числа и десятичные дроби, находить приближения   чисел.</w:t>
      </w:r>
    </w:p>
    <w:p w14:paraId="70F5D1C4" w14:textId="616D22ED" w:rsidR="00C6278E" w:rsidRPr="006650EC" w:rsidRDefault="00C6278E" w:rsidP="00287D0F">
      <w:pPr>
        <w:rPr>
          <w:b/>
          <w:bCs/>
          <w:lang w:val="ru-RU"/>
        </w:rPr>
      </w:pPr>
      <w:r w:rsidRPr="006650EC">
        <w:rPr>
          <w:b/>
          <w:bCs/>
          <w:lang w:val="ru-RU"/>
        </w:rPr>
        <w:t>Числовые и буквенные выражения</w:t>
      </w:r>
    </w:p>
    <w:p w14:paraId="217D357B" w14:textId="359D3058"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Понимать и употреблять термины, связанные с записью степени числа, находить квадрат и куб числа, вычислять значения числовых выражений, содержащих степени.</w:t>
      </w:r>
    </w:p>
    <w:p w14:paraId="5B796B1A" w14:textId="4BC316CD"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Пользоваться   признаками   делимости, раскладывать   натуральные числа на простые множители.</w:t>
      </w:r>
    </w:p>
    <w:p w14:paraId="5C0E9FDB" w14:textId="4169784C"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Пользоваться масштабом, составлять пропорции и отношения.</w:t>
      </w:r>
    </w:p>
    <w:p w14:paraId="3817857A" w14:textId="0638DF7E"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Использовать буквы для обозначения чисел при записи математических выражений, составлять буквенные выражения и формулы, находить значения буквенных выражений, осуществляя необходимые подстановки и преобразования.</w:t>
      </w:r>
    </w:p>
    <w:p w14:paraId="796868E4" w14:textId="4EE29D1E"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Находить неизвестный компонент равенства.</w:t>
      </w:r>
    </w:p>
    <w:p w14:paraId="358CEF49" w14:textId="0E3A397B" w:rsidR="00C6278E" w:rsidRPr="006650EC" w:rsidRDefault="00C6278E" w:rsidP="00287D0F">
      <w:pPr>
        <w:rPr>
          <w:b/>
          <w:bCs/>
          <w:lang w:val="ru-RU"/>
        </w:rPr>
      </w:pPr>
      <w:r w:rsidRPr="006650EC">
        <w:rPr>
          <w:b/>
          <w:bCs/>
          <w:lang w:val="ru-RU"/>
        </w:rPr>
        <w:t>Решение текстовых задач</w:t>
      </w:r>
    </w:p>
    <w:p w14:paraId="7AC4921E" w14:textId="3AAC9208"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Решать   многошаговые   текстовые   задачи   арифметическим способом.</w:t>
      </w:r>
    </w:p>
    <w:p w14:paraId="6226777E" w14:textId="096B09F0"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Решать задачи, связанные с отношением, пропорциональностью величин, процентами; решать три основные задачи на дроби и проценты.</w:t>
      </w:r>
    </w:p>
    <w:p w14:paraId="78C2FA81" w14:textId="2EDAD713"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Решать задачи, содержащие зависимости, связывающие величины: скорость, время, расстояние, цена, количество, стоимость; производительность, время, объёма работы, используя арифметические действия, оценку, прикидку; пользоваться единицами измерения соответствующих величин.</w:t>
      </w:r>
    </w:p>
    <w:p w14:paraId="6B112FFB" w14:textId="552CB089"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Составлять буквенные выражения по условию задачи.</w:t>
      </w:r>
    </w:p>
    <w:p w14:paraId="0D6A9976" w14:textId="1C79B6D1"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Извлекать информацию, представленную в таблицах, на линейной, столбчатой или круговой диаграммах, интерпретировать представленные данные; использовать данные при решении задач.</w:t>
      </w:r>
    </w:p>
    <w:p w14:paraId="4D8DFF49" w14:textId="17CAD08A"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lastRenderedPageBreak/>
        <w:t xml:space="preserve"> </w:t>
      </w:r>
      <w:r w:rsidR="00C6278E" w:rsidRPr="006F4BBE">
        <w:rPr>
          <w:rFonts w:eastAsia="Calibri"/>
          <w:szCs w:val="28"/>
          <w:lang w:val="ru-RU" w:eastAsia="ru-RU"/>
        </w:rPr>
        <w:t>Представлять информацию с помощью таблиц, линейной и столбчатой диаграмм.</w:t>
      </w:r>
    </w:p>
    <w:p w14:paraId="5B876EEE" w14:textId="77777777" w:rsidR="00C6278E" w:rsidRPr="006650EC" w:rsidRDefault="00C6278E" w:rsidP="00287D0F">
      <w:pPr>
        <w:rPr>
          <w:b/>
          <w:bCs/>
          <w:lang w:val="ru-RU"/>
        </w:rPr>
      </w:pPr>
      <w:r w:rsidRPr="006650EC">
        <w:rPr>
          <w:b/>
          <w:bCs/>
          <w:lang w:val="ru-RU"/>
        </w:rPr>
        <w:t>Наглядная геометрия</w:t>
      </w:r>
    </w:p>
    <w:p w14:paraId="75B79160" w14:textId="7EC57A38"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Приводить примеры объектов окружающего мира, имеющих форму изученных геометрических плоских и пространственных фигур, примеры равных и симметричных     фигур.</w:t>
      </w:r>
    </w:p>
    <w:p w14:paraId="1E5105D1" w14:textId="39A1C61E"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Изображать с помощью циркуля, линейки, транспортира на нелинованной и клетчатой бумаге изученные плоские геометрические фигуры и конфигурации, симметричные фигуры.</w:t>
      </w:r>
    </w:p>
    <w:p w14:paraId="2558D2A8" w14:textId="6CB7D2D0" w:rsidR="00C6278E" w:rsidRPr="006F4BBE" w:rsidRDefault="00A11D27"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Пользоваться   геометрическими   понятиями: равенство   фигур, симметрия; использовать терминологию, связанную с симметрией: ось симметрии, центр симметрии.</w:t>
      </w:r>
    </w:p>
    <w:p w14:paraId="5B96458E" w14:textId="20C64644"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Находить величины углов измерением с помощью транспортира, строить углы заданной величины, пользоваться при решении задач градусной мерой углов; распознавать на чертежах острый, прямой, развёрнутый и тупой     углы.</w:t>
      </w:r>
    </w:p>
    <w:p w14:paraId="2EF74037" w14:textId="6A6695CC"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Вычислять длину ломаной, периметр многоугольника, пользоваться единицами измерения длины, выражать одни единицы измерения длины через другие.</w:t>
      </w:r>
    </w:p>
    <w:p w14:paraId="5E673979" w14:textId="3CEB7DA2"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Находить, используя чертёжные инструменты, расстояния: между двумя точками, от точки до прямой, длину пути на квадратной сетке.</w:t>
      </w:r>
    </w:p>
    <w:p w14:paraId="3914B957" w14:textId="6ED6CD02"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Вычислять площадь фигур, составленных из прямоугольников, использовать разбиение на прямоугольники, на равные фигуры, достраивание до прямоугольника; пользоваться основными единицами измерения площади; выражать одни единицы измерения площади через другие.</w:t>
      </w:r>
    </w:p>
    <w:p w14:paraId="6B170509" w14:textId="2710396F"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Распознавать на моделях и изображениях пирамиду, конус, цилиндр, использовать терминологию: вершина, ребро, грань, основание, развёртка.</w:t>
      </w:r>
    </w:p>
    <w:p w14:paraId="6D292094" w14:textId="71355F7E"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Изображать на клетчатой бумаге прямоугольный параллелепипед.</w:t>
      </w:r>
    </w:p>
    <w:p w14:paraId="5DD3C6C6" w14:textId="440B1BB8"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Вычислять объём прямоугольного параллелепипеда, куба, пользоваться основными единицами измерения объёма; выражать одни единицы измерения объёма через    другие.</w:t>
      </w:r>
    </w:p>
    <w:p w14:paraId="207D8142" w14:textId="2869CC0A"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Решать несложные задачи на нахождение геометрических величин   в   практических   ситуациях.</w:t>
      </w:r>
    </w:p>
    <w:p w14:paraId="19A9F9E2" w14:textId="77777777" w:rsidR="00871D5A" w:rsidRPr="006F4BBE" w:rsidRDefault="00871D5A" w:rsidP="00287D0F">
      <w:pPr>
        <w:rPr>
          <w:lang w:val="ru-RU"/>
        </w:rPr>
      </w:pPr>
      <w:bookmarkStart w:id="423" w:name="_Toc97148540"/>
    </w:p>
    <w:p w14:paraId="394A57DF" w14:textId="7DC57073" w:rsidR="00C6278E" w:rsidRPr="006F4BBE" w:rsidRDefault="00C6278E" w:rsidP="00287D0F">
      <w:pPr>
        <w:rPr>
          <w:b/>
          <w:bCs/>
          <w:lang w:val="ru-RU"/>
        </w:rPr>
      </w:pPr>
      <w:r w:rsidRPr="006F4BBE">
        <w:rPr>
          <w:b/>
          <w:bCs/>
          <w:lang w:val="ru-RU"/>
        </w:rPr>
        <w:t>ПРИМЕРНАЯ РАБОЧАЯ ПРОГРАММА УЧЕБНОГО КУРСА «АЛГЕБРА».  7</w:t>
      </w:r>
      <w:r w:rsidR="00BD6D2B" w:rsidRPr="006F4BBE">
        <w:rPr>
          <w:b/>
          <w:bCs/>
          <w:lang w:val="ru-RU"/>
        </w:rPr>
        <w:t>–</w:t>
      </w:r>
      <w:r w:rsidRPr="006F4BBE">
        <w:rPr>
          <w:b/>
          <w:bCs/>
          <w:lang w:val="ru-RU"/>
        </w:rPr>
        <w:t>9 КЛАССЫ</w:t>
      </w:r>
      <w:bookmarkEnd w:id="423"/>
    </w:p>
    <w:p w14:paraId="7419CAF1" w14:textId="77777777" w:rsidR="00C6278E" w:rsidRPr="006F4BBE" w:rsidRDefault="00C6278E" w:rsidP="00287D0F">
      <w:pPr>
        <w:rPr>
          <w:b/>
          <w:lang w:val="ru-RU"/>
        </w:rPr>
      </w:pPr>
    </w:p>
    <w:p w14:paraId="1C8B83F4" w14:textId="77777777" w:rsidR="00C6278E" w:rsidRPr="006F4BBE" w:rsidRDefault="00C6278E" w:rsidP="00287D0F">
      <w:pPr>
        <w:rPr>
          <w:b/>
          <w:bCs/>
          <w:lang w:val="ru-RU"/>
        </w:rPr>
      </w:pPr>
      <w:bookmarkStart w:id="424" w:name="_Toc97148541"/>
      <w:r w:rsidRPr="006F4BBE">
        <w:rPr>
          <w:b/>
          <w:bCs/>
          <w:lang w:val="ru-RU"/>
        </w:rPr>
        <w:t>ЦЕЛИ ИЗУЧЕНИЯ УЧЕБНОГО КУРСА</w:t>
      </w:r>
      <w:bookmarkEnd w:id="424"/>
    </w:p>
    <w:p w14:paraId="2F51D99F" w14:textId="26D31469" w:rsidR="00C6278E" w:rsidRPr="006F4BBE" w:rsidRDefault="00C6278E" w:rsidP="00287D0F">
      <w:pPr>
        <w:rPr>
          <w:lang w:val="ru-RU"/>
        </w:rPr>
      </w:pPr>
      <w:r w:rsidRPr="006F4BBE">
        <w:rPr>
          <w:lang w:val="ru-RU"/>
        </w:rPr>
        <w:t xml:space="preserve">Алгебра является одним из опорных курсов основной школы: она обеспечивает изучение других дисциплин, как естественнонаучного, так и гуманитарного циклов, её освоение необходимо для продолжения образования и в повседневной жизни. Развитие у обучающихся научных представлений о происхождении   и сущности алгебраических абстракций, способе отражения математической наукой явлений и процессов в природе и обществе, роли математического моделирования в научном познании и в практике способствует формированию научного мировоззрения и качеств мышления, необходимых для </w:t>
      </w:r>
      <w:r w:rsidRPr="006F4BBE">
        <w:rPr>
          <w:lang w:val="ru-RU"/>
        </w:rPr>
        <w:lastRenderedPageBreak/>
        <w:t>адаптации в современном цифровом обществе. Изучение алгебры естественным образом обеспечивает развитие умения наблюдать, сравнивать, находить закономерности, требует критичности мышления, способности аргументированно обосновывать свои действия и выводы, формулировать утверждения. Освоение курса алгебры обеспечивает развитие логического мышления обучающихся: они используют дедуктивные и индуктивные рассуждения, обобщение и конкретизацию, абстрагирование и аналогию. Обучение алгебре предполагает значительный объём самостоятельной деятельности обучающихся, поэтому самостоятельное решение задач естественным образом является реализацией деятельностного принципа</w:t>
      </w:r>
      <w:r w:rsidRPr="006F4BBE">
        <w:rPr>
          <w:spacing w:val="-18"/>
          <w:lang w:val="ru-RU"/>
        </w:rPr>
        <w:t xml:space="preserve"> </w:t>
      </w:r>
      <w:r w:rsidRPr="006F4BBE">
        <w:rPr>
          <w:lang w:val="ru-RU"/>
        </w:rPr>
        <w:t>обучения.</w:t>
      </w:r>
    </w:p>
    <w:p w14:paraId="72166227" w14:textId="77777777" w:rsidR="00C6278E" w:rsidRPr="006F4BBE" w:rsidRDefault="00C6278E" w:rsidP="00287D0F">
      <w:pPr>
        <w:rPr>
          <w:lang w:val="ru-RU"/>
        </w:rPr>
      </w:pPr>
      <w:r w:rsidRPr="006F4BBE">
        <w:rPr>
          <w:lang w:val="ru-RU"/>
        </w:rPr>
        <w:t xml:space="preserve">В структуре программы учебного курса «Алгебра» основной школы основное место занимают </w:t>
      </w:r>
      <w:proofErr w:type="spellStart"/>
      <w:r w:rsidRPr="006F4BBE">
        <w:rPr>
          <w:lang w:val="ru-RU"/>
        </w:rPr>
        <w:t>содержательно­методические</w:t>
      </w:r>
      <w:proofErr w:type="spellEnd"/>
      <w:r w:rsidRPr="006F4BBE">
        <w:rPr>
          <w:lang w:val="ru-RU"/>
        </w:rPr>
        <w:t xml:space="preserve"> линии: «Числа и вычисления»; «Алгебраические    выражения»;</w:t>
      </w:r>
    </w:p>
    <w:p w14:paraId="75B9AF34" w14:textId="17715109" w:rsidR="00C6278E" w:rsidRPr="006F4BBE" w:rsidRDefault="00C6278E" w:rsidP="00AD4F0E">
      <w:pPr>
        <w:rPr>
          <w:lang w:val="ru-RU"/>
        </w:rPr>
      </w:pPr>
      <w:r w:rsidRPr="006F4BBE">
        <w:rPr>
          <w:lang w:val="ru-RU"/>
        </w:rPr>
        <w:t>«Уравнения и неравенства»; «Функции». Каждая из этих содержательно</w:t>
      </w:r>
      <w:r w:rsidRPr="006F4BBE">
        <w:rPr>
          <w:b/>
          <w:lang w:val="ru-RU"/>
        </w:rPr>
        <w:t>-</w:t>
      </w:r>
      <w:r w:rsidRPr="006F4BBE">
        <w:rPr>
          <w:lang w:val="ru-RU"/>
        </w:rPr>
        <w:t xml:space="preserve">методических линий развивается на протяжении трёх лет изучения курса, естественным образом переплетаясь и взаимодействуя с другими его линиями. В ходе изучения курса обучающимся приходится логически рассуждать, использовать </w:t>
      </w:r>
      <w:proofErr w:type="spellStart"/>
      <w:r w:rsidRPr="006F4BBE">
        <w:rPr>
          <w:lang w:val="ru-RU"/>
        </w:rPr>
        <w:t>теоретико­множественный</w:t>
      </w:r>
      <w:proofErr w:type="spellEnd"/>
      <w:r w:rsidRPr="006F4BBE">
        <w:rPr>
          <w:lang w:val="ru-RU"/>
        </w:rPr>
        <w:t xml:space="preserve"> язык. В связи с этим целесообразно включить в программу некоторые основы логики, пронизывающие все основные разделы математического образования и способствующие овладению обучающимися основ универсального математического языка. Таким образом, можно утверждать, что содержательной и структурной особенностью курса</w:t>
      </w:r>
      <w:r w:rsidR="00AD4F0E">
        <w:rPr>
          <w:lang w:val="ru-RU"/>
        </w:rPr>
        <w:t xml:space="preserve"> </w:t>
      </w:r>
      <w:r w:rsidRPr="006F4BBE">
        <w:rPr>
          <w:lang w:val="ru-RU"/>
        </w:rPr>
        <w:t>«Алгебра» является его интегрированный характер.</w:t>
      </w:r>
    </w:p>
    <w:p w14:paraId="1BBB078B" w14:textId="77777777" w:rsidR="00C6278E" w:rsidRPr="00AD4F0E" w:rsidRDefault="00C6278E" w:rsidP="00287D0F">
      <w:pPr>
        <w:rPr>
          <w:lang w:val="ru-RU"/>
        </w:rPr>
      </w:pPr>
      <w:r w:rsidRPr="006F4BBE">
        <w:rPr>
          <w:lang w:val="ru-RU"/>
        </w:rPr>
        <w:t>Содержание линии «Числа и вычисления» служит основой для</w:t>
      </w:r>
      <w:r w:rsidRPr="006F4BBE">
        <w:rPr>
          <w:spacing w:val="-37"/>
          <w:lang w:val="ru-RU"/>
        </w:rPr>
        <w:t xml:space="preserve"> </w:t>
      </w:r>
      <w:r w:rsidRPr="006F4BBE">
        <w:rPr>
          <w:lang w:val="ru-RU"/>
        </w:rPr>
        <w:t>дальнейшего</w:t>
      </w:r>
      <w:r w:rsidRPr="006F4BBE">
        <w:rPr>
          <w:spacing w:val="-37"/>
          <w:lang w:val="ru-RU"/>
        </w:rPr>
        <w:t xml:space="preserve"> </w:t>
      </w:r>
      <w:r w:rsidRPr="006F4BBE">
        <w:rPr>
          <w:lang w:val="ru-RU"/>
        </w:rPr>
        <w:t>изучения</w:t>
      </w:r>
      <w:r w:rsidRPr="006F4BBE">
        <w:rPr>
          <w:spacing w:val="-37"/>
          <w:lang w:val="ru-RU"/>
        </w:rPr>
        <w:t xml:space="preserve"> </w:t>
      </w:r>
      <w:r w:rsidRPr="006F4BBE">
        <w:rPr>
          <w:lang w:val="ru-RU"/>
        </w:rPr>
        <w:t>математики,</w:t>
      </w:r>
      <w:r w:rsidRPr="006F4BBE">
        <w:rPr>
          <w:spacing w:val="-37"/>
          <w:lang w:val="ru-RU"/>
        </w:rPr>
        <w:t xml:space="preserve"> </w:t>
      </w:r>
      <w:r w:rsidRPr="006F4BBE">
        <w:rPr>
          <w:lang w:val="ru-RU"/>
        </w:rPr>
        <w:t>способствует</w:t>
      </w:r>
      <w:r w:rsidRPr="006F4BBE">
        <w:rPr>
          <w:spacing w:val="-37"/>
          <w:lang w:val="ru-RU"/>
        </w:rPr>
        <w:t xml:space="preserve"> </w:t>
      </w:r>
      <w:r w:rsidRPr="006F4BBE">
        <w:rPr>
          <w:lang w:val="ru-RU"/>
        </w:rPr>
        <w:t>развитию у</w:t>
      </w:r>
      <w:r w:rsidRPr="006F4BBE">
        <w:rPr>
          <w:spacing w:val="-44"/>
          <w:lang w:val="ru-RU"/>
        </w:rPr>
        <w:t xml:space="preserve"> </w:t>
      </w:r>
      <w:r w:rsidRPr="006F4BBE">
        <w:rPr>
          <w:lang w:val="ru-RU"/>
        </w:rPr>
        <w:t>обучающихся</w:t>
      </w:r>
      <w:r w:rsidRPr="006F4BBE">
        <w:rPr>
          <w:spacing w:val="-44"/>
          <w:lang w:val="ru-RU"/>
        </w:rPr>
        <w:t xml:space="preserve"> </w:t>
      </w:r>
      <w:r w:rsidRPr="006F4BBE">
        <w:rPr>
          <w:lang w:val="ru-RU"/>
        </w:rPr>
        <w:t>логического</w:t>
      </w:r>
      <w:r w:rsidRPr="006F4BBE">
        <w:rPr>
          <w:spacing w:val="-44"/>
          <w:lang w:val="ru-RU"/>
        </w:rPr>
        <w:t xml:space="preserve"> </w:t>
      </w:r>
      <w:r w:rsidRPr="006F4BBE">
        <w:rPr>
          <w:lang w:val="ru-RU"/>
        </w:rPr>
        <w:t>мышления,</w:t>
      </w:r>
      <w:r w:rsidRPr="006F4BBE">
        <w:rPr>
          <w:spacing w:val="-44"/>
          <w:lang w:val="ru-RU"/>
        </w:rPr>
        <w:t xml:space="preserve"> </w:t>
      </w:r>
      <w:r w:rsidRPr="006F4BBE">
        <w:rPr>
          <w:lang w:val="ru-RU"/>
        </w:rPr>
        <w:t>формированию</w:t>
      </w:r>
      <w:r w:rsidRPr="006F4BBE">
        <w:rPr>
          <w:spacing w:val="-44"/>
          <w:lang w:val="ru-RU"/>
        </w:rPr>
        <w:t xml:space="preserve"> </w:t>
      </w:r>
      <w:r w:rsidRPr="006F4BBE">
        <w:rPr>
          <w:lang w:val="ru-RU"/>
        </w:rPr>
        <w:t>умения пользоваться алгоритмами, а также приобретению практических навыков, необходимых для повседневной жизни. Развитие</w:t>
      </w:r>
      <w:r w:rsidRPr="006F4BBE">
        <w:rPr>
          <w:spacing w:val="-15"/>
          <w:lang w:val="ru-RU"/>
        </w:rPr>
        <w:t xml:space="preserve"> </w:t>
      </w:r>
      <w:r w:rsidRPr="006F4BBE">
        <w:rPr>
          <w:lang w:val="ru-RU"/>
        </w:rPr>
        <w:t>понятия</w:t>
      </w:r>
      <w:r w:rsidRPr="006F4BBE">
        <w:rPr>
          <w:spacing w:val="-15"/>
          <w:lang w:val="ru-RU"/>
        </w:rPr>
        <w:t xml:space="preserve"> </w:t>
      </w:r>
      <w:r w:rsidRPr="006F4BBE">
        <w:rPr>
          <w:lang w:val="ru-RU"/>
        </w:rPr>
        <w:t>о</w:t>
      </w:r>
      <w:r w:rsidRPr="006F4BBE">
        <w:rPr>
          <w:spacing w:val="-15"/>
          <w:lang w:val="ru-RU"/>
        </w:rPr>
        <w:t xml:space="preserve"> </w:t>
      </w:r>
      <w:r w:rsidRPr="006F4BBE">
        <w:rPr>
          <w:lang w:val="ru-RU"/>
        </w:rPr>
        <w:t>числе</w:t>
      </w:r>
      <w:r w:rsidRPr="006F4BBE">
        <w:rPr>
          <w:spacing w:val="-15"/>
          <w:lang w:val="ru-RU"/>
        </w:rPr>
        <w:t xml:space="preserve"> </w:t>
      </w:r>
      <w:r w:rsidRPr="006F4BBE">
        <w:rPr>
          <w:lang w:val="ru-RU"/>
        </w:rPr>
        <w:t>в</w:t>
      </w:r>
      <w:r w:rsidRPr="006F4BBE">
        <w:rPr>
          <w:spacing w:val="-15"/>
          <w:lang w:val="ru-RU"/>
        </w:rPr>
        <w:t xml:space="preserve"> </w:t>
      </w:r>
      <w:r w:rsidRPr="006F4BBE">
        <w:rPr>
          <w:lang w:val="ru-RU"/>
        </w:rPr>
        <w:t>основной</w:t>
      </w:r>
      <w:r w:rsidRPr="006F4BBE">
        <w:rPr>
          <w:spacing w:val="-15"/>
          <w:lang w:val="ru-RU"/>
        </w:rPr>
        <w:t xml:space="preserve"> </w:t>
      </w:r>
      <w:r w:rsidRPr="006F4BBE">
        <w:rPr>
          <w:lang w:val="ru-RU"/>
        </w:rPr>
        <w:t>школе</w:t>
      </w:r>
      <w:r w:rsidRPr="006F4BBE">
        <w:rPr>
          <w:spacing w:val="-15"/>
          <w:lang w:val="ru-RU"/>
        </w:rPr>
        <w:t xml:space="preserve"> </w:t>
      </w:r>
      <w:r w:rsidRPr="006F4BBE">
        <w:rPr>
          <w:lang w:val="ru-RU"/>
        </w:rPr>
        <w:t>связано</w:t>
      </w:r>
      <w:r w:rsidRPr="006F4BBE">
        <w:rPr>
          <w:spacing w:val="-15"/>
          <w:lang w:val="ru-RU"/>
        </w:rPr>
        <w:t xml:space="preserve"> </w:t>
      </w:r>
      <w:r w:rsidRPr="006F4BBE">
        <w:rPr>
          <w:lang w:val="ru-RU"/>
        </w:rPr>
        <w:t>с</w:t>
      </w:r>
      <w:r w:rsidRPr="006F4BBE">
        <w:rPr>
          <w:spacing w:val="-15"/>
          <w:lang w:val="ru-RU"/>
        </w:rPr>
        <w:t xml:space="preserve"> </w:t>
      </w:r>
      <w:r w:rsidRPr="006F4BBE">
        <w:rPr>
          <w:lang w:val="ru-RU"/>
        </w:rPr>
        <w:t>рациональными</w:t>
      </w:r>
      <w:r w:rsidRPr="006F4BBE">
        <w:rPr>
          <w:spacing w:val="-10"/>
          <w:lang w:val="ru-RU"/>
        </w:rPr>
        <w:t xml:space="preserve"> </w:t>
      </w:r>
      <w:r w:rsidRPr="006F4BBE">
        <w:rPr>
          <w:lang w:val="ru-RU"/>
        </w:rPr>
        <w:t>и</w:t>
      </w:r>
      <w:r w:rsidRPr="006F4BBE">
        <w:rPr>
          <w:spacing w:val="-10"/>
          <w:lang w:val="ru-RU"/>
        </w:rPr>
        <w:t xml:space="preserve"> </w:t>
      </w:r>
      <w:r w:rsidRPr="006F4BBE">
        <w:rPr>
          <w:lang w:val="ru-RU"/>
        </w:rPr>
        <w:t>иррациональными</w:t>
      </w:r>
      <w:r w:rsidRPr="006F4BBE">
        <w:rPr>
          <w:spacing w:val="-10"/>
          <w:lang w:val="ru-RU"/>
        </w:rPr>
        <w:t xml:space="preserve"> </w:t>
      </w:r>
      <w:r w:rsidRPr="006F4BBE">
        <w:rPr>
          <w:lang w:val="ru-RU"/>
        </w:rPr>
        <w:t>числами,</w:t>
      </w:r>
      <w:r w:rsidRPr="006F4BBE">
        <w:rPr>
          <w:spacing w:val="-10"/>
          <w:lang w:val="ru-RU"/>
        </w:rPr>
        <w:t xml:space="preserve"> </w:t>
      </w:r>
      <w:r w:rsidRPr="006F4BBE">
        <w:rPr>
          <w:lang w:val="ru-RU"/>
        </w:rPr>
        <w:t>формированием</w:t>
      </w:r>
      <w:r w:rsidRPr="006F4BBE">
        <w:rPr>
          <w:spacing w:val="-10"/>
          <w:lang w:val="ru-RU"/>
        </w:rPr>
        <w:t xml:space="preserve"> </w:t>
      </w:r>
      <w:r w:rsidRPr="006F4BBE">
        <w:rPr>
          <w:lang w:val="ru-RU"/>
        </w:rPr>
        <w:t>представлений о действительном числе. Завершение освоения числовой линии</w:t>
      </w:r>
      <w:r w:rsidRPr="006F4BBE">
        <w:rPr>
          <w:spacing w:val="-21"/>
          <w:lang w:val="ru-RU"/>
        </w:rPr>
        <w:t xml:space="preserve"> </w:t>
      </w:r>
      <w:r w:rsidRPr="006F4BBE">
        <w:rPr>
          <w:lang w:val="ru-RU"/>
        </w:rPr>
        <w:t>отнесено</w:t>
      </w:r>
      <w:r w:rsidRPr="006F4BBE">
        <w:rPr>
          <w:spacing w:val="-21"/>
          <w:lang w:val="ru-RU"/>
        </w:rPr>
        <w:t xml:space="preserve"> </w:t>
      </w:r>
      <w:r w:rsidRPr="006F4BBE">
        <w:rPr>
          <w:lang w:val="ru-RU"/>
        </w:rPr>
        <w:t>к</w:t>
      </w:r>
      <w:r w:rsidRPr="006F4BBE">
        <w:rPr>
          <w:spacing w:val="-21"/>
          <w:lang w:val="ru-RU"/>
        </w:rPr>
        <w:t xml:space="preserve"> </w:t>
      </w:r>
      <w:r w:rsidRPr="006F4BBE">
        <w:rPr>
          <w:lang w:val="ru-RU"/>
        </w:rPr>
        <w:t>старшему</w:t>
      </w:r>
      <w:r w:rsidRPr="006F4BBE">
        <w:rPr>
          <w:spacing w:val="-21"/>
          <w:lang w:val="ru-RU"/>
        </w:rPr>
        <w:t xml:space="preserve"> </w:t>
      </w:r>
      <w:r w:rsidRPr="006F4BBE">
        <w:rPr>
          <w:lang w:val="ru-RU"/>
        </w:rPr>
        <w:t>звену</w:t>
      </w:r>
      <w:r w:rsidRPr="006F4BBE">
        <w:rPr>
          <w:spacing w:val="-21"/>
          <w:lang w:val="ru-RU"/>
        </w:rPr>
        <w:t xml:space="preserve"> </w:t>
      </w:r>
      <w:r w:rsidRPr="006F4BBE">
        <w:rPr>
          <w:lang w:val="ru-RU"/>
        </w:rPr>
        <w:t>общего</w:t>
      </w:r>
      <w:r w:rsidRPr="006F4BBE">
        <w:rPr>
          <w:spacing w:val="-21"/>
          <w:lang w:val="ru-RU"/>
        </w:rPr>
        <w:t xml:space="preserve"> </w:t>
      </w:r>
      <w:r w:rsidRPr="006F4BBE">
        <w:rPr>
          <w:lang w:val="ru-RU"/>
        </w:rPr>
        <w:t>образования.</w:t>
      </w:r>
    </w:p>
    <w:p w14:paraId="711D1B5C" w14:textId="1CB478C1" w:rsidR="00C6278E" w:rsidRPr="006F4BBE" w:rsidRDefault="00C6278E" w:rsidP="00287D0F">
      <w:pPr>
        <w:rPr>
          <w:lang w:val="ru-RU"/>
        </w:rPr>
      </w:pPr>
      <w:r w:rsidRPr="006F4BBE">
        <w:rPr>
          <w:lang w:val="ru-RU"/>
        </w:rPr>
        <w:t>Содержание</w:t>
      </w:r>
      <w:r w:rsidRPr="006F4BBE">
        <w:rPr>
          <w:spacing w:val="-35"/>
          <w:lang w:val="ru-RU"/>
        </w:rPr>
        <w:t xml:space="preserve"> </w:t>
      </w:r>
      <w:r w:rsidRPr="006F4BBE">
        <w:rPr>
          <w:lang w:val="ru-RU"/>
        </w:rPr>
        <w:t>двух</w:t>
      </w:r>
      <w:r w:rsidRPr="006F4BBE">
        <w:rPr>
          <w:spacing w:val="-35"/>
          <w:lang w:val="ru-RU"/>
        </w:rPr>
        <w:t xml:space="preserve"> </w:t>
      </w:r>
      <w:r w:rsidRPr="006F4BBE">
        <w:rPr>
          <w:lang w:val="ru-RU"/>
        </w:rPr>
        <w:t>алгебраических</w:t>
      </w:r>
      <w:r w:rsidRPr="006F4BBE">
        <w:rPr>
          <w:spacing w:val="-35"/>
          <w:lang w:val="ru-RU"/>
        </w:rPr>
        <w:t xml:space="preserve"> </w:t>
      </w:r>
      <w:r w:rsidRPr="006F4BBE">
        <w:rPr>
          <w:lang w:val="ru-RU"/>
        </w:rPr>
        <w:t>линий</w:t>
      </w:r>
      <w:r w:rsidRPr="006F4BBE">
        <w:rPr>
          <w:spacing w:val="-35"/>
          <w:lang w:val="ru-RU"/>
        </w:rPr>
        <w:t xml:space="preserve"> </w:t>
      </w:r>
      <w:r w:rsidR="00BD6D2B" w:rsidRPr="006F4BBE">
        <w:rPr>
          <w:b/>
          <w:lang w:val="ru-RU"/>
        </w:rPr>
        <w:t>–</w:t>
      </w:r>
      <w:r w:rsidRPr="006F4BBE">
        <w:rPr>
          <w:b/>
          <w:spacing w:val="-35"/>
          <w:lang w:val="ru-RU"/>
        </w:rPr>
        <w:t xml:space="preserve"> </w:t>
      </w:r>
      <w:r w:rsidRPr="006F4BBE">
        <w:rPr>
          <w:lang w:val="ru-RU"/>
        </w:rPr>
        <w:t>«Алгебраические выражения» и «Уравнения и неравенства» способствует формированию</w:t>
      </w:r>
      <w:r w:rsidRPr="006F4BBE">
        <w:rPr>
          <w:spacing w:val="-36"/>
          <w:lang w:val="ru-RU"/>
        </w:rPr>
        <w:t xml:space="preserve"> </w:t>
      </w:r>
      <w:r w:rsidRPr="006F4BBE">
        <w:rPr>
          <w:lang w:val="ru-RU"/>
        </w:rPr>
        <w:t>у</w:t>
      </w:r>
      <w:r w:rsidRPr="006F4BBE">
        <w:rPr>
          <w:spacing w:val="-36"/>
          <w:lang w:val="ru-RU"/>
        </w:rPr>
        <w:t xml:space="preserve"> </w:t>
      </w:r>
      <w:r w:rsidRPr="006F4BBE">
        <w:rPr>
          <w:lang w:val="ru-RU"/>
        </w:rPr>
        <w:t>обучающихся</w:t>
      </w:r>
      <w:r w:rsidRPr="006F4BBE">
        <w:rPr>
          <w:spacing w:val="-36"/>
          <w:lang w:val="ru-RU"/>
        </w:rPr>
        <w:t xml:space="preserve"> </w:t>
      </w:r>
      <w:r w:rsidRPr="006F4BBE">
        <w:rPr>
          <w:lang w:val="ru-RU"/>
        </w:rPr>
        <w:t>математического</w:t>
      </w:r>
      <w:r w:rsidRPr="006F4BBE">
        <w:rPr>
          <w:spacing w:val="-36"/>
          <w:lang w:val="ru-RU"/>
        </w:rPr>
        <w:t xml:space="preserve"> </w:t>
      </w:r>
      <w:r w:rsidRPr="006F4BBE">
        <w:rPr>
          <w:lang w:val="ru-RU"/>
        </w:rPr>
        <w:t>аппарата,</w:t>
      </w:r>
      <w:r w:rsidRPr="006F4BBE">
        <w:rPr>
          <w:spacing w:val="-36"/>
          <w:lang w:val="ru-RU"/>
        </w:rPr>
        <w:t xml:space="preserve"> </w:t>
      </w:r>
      <w:r w:rsidRPr="006F4BBE">
        <w:rPr>
          <w:lang w:val="ru-RU"/>
        </w:rPr>
        <w:t>необходимого для решения задач математики, смежных предметов</w:t>
      </w:r>
      <w:r w:rsidRPr="006F4BBE">
        <w:rPr>
          <w:spacing w:val="-11"/>
          <w:lang w:val="ru-RU"/>
        </w:rPr>
        <w:t xml:space="preserve"> </w:t>
      </w:r>
      <w:r w:rsidRPr="006F4BBE">
        <w:rPr>
          <w:lang w:val="ru-RU"/>
        </w:rPr>
        <w:t xml:space="preserve">и </w:t>
      </w:r>
      <w:proofErr w:type="spellStart"/>
      <w:r w:rsidRPr="006F4BBE">
        <w:rPr>
          <w:lang w:val="ru-RU"/>
        </w:rPr>
        <w:t>практико­ориентированных</w:t>
      </w:r>
      <w:proofErr w:type="spellEnd"/>
      <w:r w:rsidRPr="006F4BBE">
        <w:rPr>
          <w:spacing w:val="-15"/>
          <w:lang w:val="ru-RU"/>
        </w:rPr>
        <w:t xml:space="preserve"> </w:t>
      </w:r>
      <w:r w:rsidRPr="006F4BBE">
        <w:rPr>
          <w:lang w:val="ru-RU"/>
        </w:rPr>
        <w:t>задач.</w:t>
      </w:r>
      <w:r w:rsidRPr="006F4BBE">
        <w:rPr>
          <w:spacing w:val="-15"/>
          <w:lang w:val="ru-RU"/>
        </w:rPr>
        <w:t xml:space="preserve"> </w:t>
      </w:r>
      <w:r w:rsidRPr="006F4BBE">
        <w:rPr>
          <w:lang w:val="ru-RU"/>
        </w:rPr>
        <w:t>В</w:t>
      </w:r>
      <w:r w:rsidRPr="006F4BBE">
        <w:rPr>
          <w:spacing w:val="-15"/>
          <w:lang w:val="ru-RU"/>
        </w:rPr>
        <w:t xml:space="preserve"> </w:t>
      </w:r>
      <w:r w:rsidRPr="006F4BBE">
        <w:rPr>
          <w:lang w:val="ru-RU"/>
        </w:rPr>
        <w:t>основной</w:t>
      </w:r>
      <w:r w:rsidRPr="006F4BBE">
        <w:rPr>
          <w:spacing w:val="-15"/>
          <w:lang w:val="ru-RU"/>
        </w:rPr>
        <w:t xml:space="preserve"> </w:t>
      </w:r>
      <w:r w:rsidRPr="006F4BBE">
        <w:rPr>
          <w:lang w:val="ru-RU"/>
        </w:rPr>
        <w:t>школе</w:t>
      </w:r>
      <w:r w:rsidRPr="006F4BBE">
        <w:rPr>
          <w:spacing w:val="-15"/>
          <w:lang w:val="ru-RU"/>
        </w:rPr>
        <w:t xml:space="preserve"> </w:t>
      </w:r>
      <w:r w:rsidRPr="006F4BBE">
        <w:rPr>
          <w:lang w:val="ru-RU"/>
        </w:rPr>
        <w:t>учебный материал</w:t>
      </w:r>
      <w:r w:rsidRPr="006F4BBE">
        <w:rPr>
          <w:spacing w:val="-9"/>
          <w:lang w:val="ru-RU"/>
        </w:rPr>
        <w:t xml:space="preserve"> </w:t>
      </w:r>
      <w:r w:rsidRPr="006F4BBE">
        <w:rPr>
          <w:lang w:val="ru-RU"/>
        </w:rPr>
        <w:t>группируется</w:t>
      </w:r>
      <w:r w:rsidRPr="006F4BBE">
        <w:rPr>
          <w:spacing w:val="-9"/>
          <w:lang w:val="ru-RU"/>
        </w:rPr>
        <w:t xml:space="preserve"> </w:t>
      </w:r>
      <w:r w:rsidRPr="006F4BBE">
        <w:rPr>
          <w:lang w:val="ru-RU"/>
        </w:rPr>
        <w:t>вокруг</w:t>
      </w:r>
      <w:r w:rsidRPr="006F4BBE">
        <w:rPr>
          <w:spacing w:val="-9"/>
          <w:lang w:val="ru-RU"/>
        </w:rPr>
        <w:t xml:space="preserve"> </w:t>
      </w:r>
      <w:r w:rsidRPr="006F4BBE">
        <w:rPr>
          <w:lang w:val="ru-RU"/>
        </w:rPr>
        <w:t>рациональных</w:t>
      </w:r>
      <w:r w:rsidRPr="006F4BBE">
        <w:rPr>
          <w:spacing w:val="-10"/>
          <w:lang w:val="ru-RU"/>
        </w:rPr>
        <w:t xml:space="preserve"> </w:t>
      </w:r>
      <w:r w:rsidRPr="006F4BBE">
        <w:rPr>
          <w:lang w:val="ru-RU"/>
        </w:rPr>
        <w:t>выражений.</w:t>
      </w:r>
      <w:r w:rsidRPr="006F4BBE">
        <w:rPr>
          <w:spacing w:val="-9"/>
          <w:lang w:val="ru-RU"/>
        </w:rPr>
        <w:t xml:space="preserve"> </w:t>
      </w:r>
      <w:r w:rsidRPr="006F4BBE">
        <w:rPr>
          <w:lang w:val="ru-RU"/>
        </w:rPr>
        <w:t>Алгебра демонстрирует значение математики как языка для построения математических моделей, описания процессов и явлений</w:t>
      </w:r>
      <w:r w:rsidRPr="006F4BBE">
        <w:rPr>
          <w:spacing w:val="-26"/>
          <w:lang w:val="ru-RU"/>
        </w:rPr>
        <w:t xml:space="preserve"> </w:t>
      </w:r>
      <w:r w:rsidRPr="006F4BBE">
        <w:rPr>
          <w:lang w:val="ru-RU"/>
        </w:rPr>
        <w:t>реального</w:t>
      </w:r>
      <w:r w:rsidRPr="006F4BBE">
        <w:rPr>
          <w:spacing w:val="-26"/>
          <w:lang w:val="ru-RU"/>
        </w:rPr>
        <w:t xml:space="preserve"> </w:t>
      </w:r>
      <w:r w:rsidRPr="006F4BBE">
        <w:rPr>
          <w:lang w:val="ru-RU"/>
        </w:rPr>
        <w:t>мира.</w:t>
      </w:r>
      <w:r w:rsidRPr="006F4BBE">
        <w:rPr>
          <w:spacing w:val="-26"/>
          <w:lang w:val="ru-RU"/>
        </w:rPr>
        <w:t xml:space="preserve"> </w:t>
      </w:r>
      <w:r w:rsidRPr="006F4BBE">
        <w:rPr>
          <w:lang w:val="ru-RU"/>
        </w:rPr>
        <w:t>В</w:t>
      </w:r>
      <w:r w:rsidRPr="006F4BBE">
        <w:rPr>
          <w:spacing w:val="-26"/>
          <w:lang w:val="ru-RU"/>
        </w:rPr>
        <w:t xml:space="preserve"> </w:t>
      </w:r>
      <w:r w:rsidRPr="006F4BBE">
        <w:rPr>
          <w:lang w:val="ru-RU"/>
        </w:rPr>
        <w:t>задачи</w:t>
      </w:r>
      <w:r w:rsidRPr="006F4BBE">
        <w:rPr>
          <w:spacing w:val="-26"/>
          <w:lang w:val="ru-RU"/>
        </w:rPr>
        <w:t xml:space="preserve"> </w:t>
      </w:r>
      <w:r w:rsidRPr="006F4BBE">
        <w:rPr>
          <w:lang w:val="ru-RU"/>
        </w:rPr>
        <w:t>обучения</w:t>
      </w:r>
      <w:r w:rsidRPr="006F4BBE">
        <w:rPr>
          <w:spacing w:val="-26"/>
          <w:lang w:val="ru-RU"/>
        </w:rPr>
        <w:t xml:space="preserve"> </w:t>
      </w:r>
      <w:r w:rsidRPr="006F4BBE">
        <w:rPr>
          <w:lang w:val="ru-RU"/>
        </w:rPr>
        <w:t>алгебре</w:t>
      </w:r>
      <w:r w:rsidRPr="006F4BBE">
        <w:rPr>
          <w:spacing w:val="-26"/>
          <w:lang w:val="ru-RU"/>
        </w:rPr>
        <w:t xml:space="preserve"> </w:t>
      </w:r>
      <w:r w:rsidRPr="006F4BBE">
        <w:rPr>
          <w:lang w:val="ru-RU"/>
        </w:rPr>
        <w:t>входят</w:t>
      </w:r>
      <w:r w:rsidRPr="006F4BBE">
        <w:rPr>
          <w:spacing w:val="-26"/>
          <w:lang w:val="ru-RU"/>
        </w:rPr>
        <w:t xml:space="preserve"> </w:t>
      </w:r>
      <w:r w:rsidRPr="006F4BBE">
        <w:rPr>
          <w:lang w:val="ru-RU"/>
        </w:rPr>
        <w:t>также дальнейшее</w:t>
      </w:r>
      <w:r w:rsidRPr="006F4BBE">
        <w:rPr>
          <w:spacing w:val="-20"/>
          <w:lang w:val="ru-RU"/>
        </w:rPr>
        <w:t xml:space="preserve"> </w:t>
      </w:r>
      <w:r w:rsidRPr="006F4BBE">
        <w:rPr>
          <w:lang w:val="ru-RU"/>
        </w:rPr>
        <w:t>развитие</w:t>
      </w:r>
      <w:r w:rsidRPr="006F4BBE">
        <w:rPr>
          <w:spacing w:val="-20"/>
          <w:lang w:val="ru-RU"/>
        </w:rPr>
        <w:t xml:space="preserve"> </w:t>
      </w:r>
      <w:r w:rsidRPr="006F4BBE">
        <w:rPr>
          <w:lang w:val="ru-RU"/>
        </w:rPr>
        <w:t>алгоритмического</w:t>
      </w:r>
      <w:r w:rsidRPr="006F4BBE">
        <w:rPr>
          <w:spacing w:val="-20"/>
          <w:lang w:val="ru-RU"/>
        </w:rPr>
        <w:t xml:space="preserve"> </w:t>
      </w:r>
      <w:r w:rsidRPr="006F4BBE">
        <w:rPr>
          <w:lang w:val="ru-RU"/>
        </w:rPr>
        <w:t>мышления,</w:t>
      </w:r>
      <w:r w:rsidRPr="006F4BBE">
        <w:rPr>
          <w:spacing w:val="-20"/>
          <w:lang w:val="ru-RU"/>
        </w:rPr>
        <w:t xml:space="preserve"> </w:t>
      </w:r>
      <w:r w:rsidRPr="006F4BBE">
        <w:rPr>
          <w:lang w:val="ru-RU"/>
        </w:rPr>
        <w:t>необходимого,</w:t>
      </w:r>
      <w:r w:rsidRPr="006F4BBE">
        <w:rPr>
          <w:spacing w:val="-11"/>
          <w:lang w:val="ru-RU"/>
        </w:rPr>
        <w:t xml:space="preserve"> </w:t>
      </w:r>
      <w:r w:rsidRPr="006F4BBE">
        <w:rPr>
          <w:lang w:val="ru-RU"/>
        </w:rPr>
        <w:t>в</w:t>
      </w:r>
      <w:r w:rsidRPr="006F4BBE">
        <w:rPr>
          <w:spacing w:val="-11"/>
          <w:lang w:val="ru-RU"/>
        </w:rPr>
        <w:t xml:space="preserve"> </w:t>
      </w:r>
      <w:r w:rsidRPr="006F4BBE">
        <w:rPr>
          <w:lang w:val="ru-RU"/>
        </w:rPr>
        <w:t>частности,</w:t>
      </w:r>
      <w:r w:rsidRPr="006F4BBE">
        <w:rPr>
          <w:spacing w:val="-11"/>
          <w:lang w:val="ru-RU"/>
        </w:rPr>
        <w:t xml:space="preserve"> </w:t>
      </w:r>
      <w:r w:rsidRPr="006F4BBE">
        <w:rPr>
          <w:lang w:val="ru-RU"/>
        </w:rPr>
        <w:t>для</w:t>
      </w:r>
      <w:r w:rsidRPr="006F4BBE">
        <w:rPr>
          <w:spacing w:val="-11"/>
          <w:lang w:val="ru-RU"/>
        </w:rPr>
        <w:t xml:space="preserve"> </w:t>
      </w:r>
      <w:r w:rsidRPr="006F4BBE">
        <w:rPr>
          <w:lang w:val="ru-RU"/>
        </w:rPr>
        <w:t>освоения</w:t>
      </w:r>
      <w:r w:rsidRPr="006F4BBE">
        <w:rPr>
          <w:spacing w:val="-11"/>
          <w:lang w:val="ru-RU"/>
        </w:rPr>
        <w:t xml:space="preserve"> </w:t>
      </w:r>
      <w:r w:rsidRPr="006F4BBE">
        <w:rPr>
          <w:lang w:val="ru-RU"/>
        </w:rPr>
        <w:t>курса</w:t>
      </w:r>
      <w:r w:rsidRPr="006F4BBE">
        <w:rPr>
          <w:spacing w:val="-11"/>
          <w:lang w:val="ru-RU"/>
        </w:rPr>
        <w:t xml:space="preserve"> </w:t>
      </w:r>
      <w:r w:rsidRPr="006F4BBE">
        <w:rPr>
          <w:lang w:val="ru-RU"/>
        </w:rPr>
        <w:t>информатики,</w:t>
      </w:r>
      <w:r w:rsidRPr="006F4BBE">
        <w:rPr>
          <w:spacing w:val="-11"/>
          <w:lang w:val="ru-RU"/>
        </w:rPr>
        <w:t xml:space="preserve"> </w:t>
      </w:r>
      <w:r w:rsidRPr="006F4BBE">
        <w:rPr>
          <w:lang w:val="ru-RU"/>
        </w:rPr>
        <w:t>и</w:t>
      </w:r>
      <w:r w:rsidRPr="006F4BBE">
        <w:rPr>
          <w:spacing w:val="-11"/>
          <w:lang w:val="ru-RU"/>
        </w:rPr>
        <w:t xml:space="preserve"> </w:t>
      </w:r>
      <w:r w:rsidRPr="006F4BBE">
        <w:rPr>
          <w:lang w:val="ru-RU"/>
        </w:rPr>
        <w:t>овладение навыками дедуктивных рассуждений. Преобразование символьных</w:t>
      </w:r>
      <w:r w:rsidRPr="006F4BBE">
        <w:rPr>
          <w:spacing w:val="-33"/>
          <w:lang w:val="ru-RU"/>
        </w:rPr>
        <w:t xml:space="preserve"> </w:t>
      </w:r>
      <w:r w:rsidRPr="006F4BBE">
        <w:rPr>
          <w:lang w:val="ru-RU"/>
        </w:rPr>
        <w:t>форм</w:t>
      </w:r>
      <w:r w:rsidRPr="006F4BBE">
        <w:rPr>
          <w:spacing w:val="-33"/>
          <w:lang w:val="ru-RU"/>
        </w:rPr>
        <w:t xml:space="preserve"> </w:t>
      </w:r>
      <w:r w:rsidRPr="006F4BBE">
        <w:rPr>
          <w:lang w:val="ru-RU"/>
        </w:rPr>
        <w:t>вносит</w:t>
      </w:r>
      <w:r w:rsidRPr="006F4BBE">
        <w:rPr>
          <w:spacing w:val="-33"/>
          <w:lang w:val="ru-RU"/>
        </w:rPr>
        <w:t xml:space="preserve"> </w:t>
      </w:r>
      <w:r w:rsidRPr="006F4BBE">
        <w:rPr>
          <w:lang w:val="ru-RU"/>
        </w:rPr>
        <w:t>свой</w:t>
      </w:r>
      <w:r w:rsidRPr="006F4BBE">
        <w:rPr>
          <w:spacing w:val="-33"/>
          <w:lang w:val="ru-RU"/>
        </w:rPr>
        <w:t xml:space="preserve"> </w:t>
      </w:r>
      <w:r w:rsidRPr="006F4BBE">
        <w:rPr>
          <w:lang w:val="ru-RU"/>
        </w:rPr>
        <w:t>специфический</w:t>
      </w:r>
      <w:r w:rsidRPr="006F4BBE">
        <w:rPr>
          <w:spacing w:val="-33"/>
          <w:lang w:val="ru-RU"/>
        </w:rPr>
        <w:t xml:space="preserve"> </w:t>
      </w:r>
      <w:r w:rsidRPr="006F4BBE">
        <w:rPr>
          <w:lang w:val="ru-RU"/>
        </w:rPr>
        <w:t>вклад</w:t>
      </w:r>
      <w:r w:rsidRPr="006F4BBE">
        <w:rPr>
          <w:spacing w:val="-33"/>
          <w:lang w:val="ru-RU"/>
        </w:rPr>
        <w:t xml:space="preserve"> </w:t>
      </w:r>
      <w:r w:rsidRPr="006F4BBE">
        <w:rPr>
          <w:lang w:val="ru-RU"/>
        </w:rPr>
        <w:t>в</w:t>
      </w:r>
      <w:r w:rsidRPr="006F4BBE">
        <w:rPr>
          <w:spacing w:val="-33"/>
          <w:lang w:val="ru-RU"/>
        </w:rPr>
        <w:t xml:space="preserve"> </w:t>
      </w:r>
      <w:r w:rsidRPr="006F4BBE">
        <w:rPr>
          <w:lang w:val="ru-RU"/>
        </w:rPr>
        <w:t>развитие воображения,</w:t>
      </w:r>
      <w:r w:rsidRPr="006F4BBE">
        <w:rPr>
          <w:spacing w:val="-32"/>
          <w:lang w:val="ru-RU"/>
        </w:rPr>
        <w:t xml:space="preserve"> </w:t>
      </w:r>
      <w:r w:rsidRPr="006F4BBE">
        <w:rPr>
          <w:lang w:val="ru-RU"/>
        </w:rPr>
        <w:t>способностей</w:t>
      </w:r>
      <w:r w:rsidRPr="006F4BBE">
        <w:rPr>
          <w:spacing w:val="-32"/>
          <w:lang w:val="ru-RU"/>
        </w:rPr>
        <w:t xml:space="preserve"> </w:t>
      </w:r>
      <w:r w:rsidRPr="006F4BBE">
        <w:rPr>
          <w:lang w:val="ru-RU"/>
        </w:rPr>
        <w:t>к</w:t>
      </w:r>
      <w:r w:rsidRPr="006F4BBE">
        <w:rPr>
          <w:spacing w:val="-32"/>
          <w:lang w:val="ru-RU"/>
        </w:rPr>
        <w:t xml:space="preserve"> </w:t>
      </w:r>
      <w:r w:rsidRPr="006F4BBE">
        <w:rPr>
          <w:lang w:val="ru-RU"/>
        </w:rPr>
        <w:t>математическому</w:t>
      </w:r>
      <w:r w:rsidRPr="006F4BBE">
        <w:rPr>
          <w:spacing w:val="-32"/>
          <w:lang w:val="ru-RU"/>
        </w:rPr>
        <w:t xml:space="preserve"> </w:t>
      </w:r>
      <w:r w:rsidRPr="006F4BBE">
        <w:rPr>
          <w:lang w:val="ru-RU"/>
        </w:rPr>
        <w:t>творчеству.</w:t>
      </w:r>
    </w:p>
    <w:p w14:paraId="04AF9DA6" w14:textId="216AFEAF" w:rsidR="00C6278E" w:rsidRPr="006F4BBE" w:rsidRDefault="00C6278E" w:rsidP="00287D0F">
      <w:pPr>
        <w:rPr>
          <w:lang w:val="ru-RU"/>
        </w:rPr>
      </w:pPr>
      <w:r w:rsidRPr="006F4BBE">
        <w:rPr>
          <w:lang w:val="ru-RU"/>
        </w:rPr>
        <w:t>Содержание</w:t>
      </w:r>
      <w:r w:rsidR="00AD4F0E">
        <w:rPr>
          <w:lang w:val="ru-RU"/>
        </w:rPr>
        <w:t xml:space="preserve"> </w:t>
      </w:r>
      <w:proofErr w:type="spellStart"/>
      <w:r w:rsidRPr="006F4BBE">
        <w:rPr>
          <w:lang w:val="ru-RU"/>
        </w:rPr>
        <w:t>функционально­графической</w:t>
      </w:r>
      <w:proofErr w:type="spellEnd"/>
      <w:r w:rsidR="00AD4F0E">
        <w:rPr>
          <w:lang w:val="ru-RU"/>
        </w:rPr>
        <w:t xml:space="preserve"> </w:t>
      </w:r>
      <w:r w:rsidRPr="006F4BBE">
        <w:rPr>
          <w:lang w:val="ru-RU"/>
        </w:rPr>
        <w:t>линии</w:t>
      </w:r>
      <w:r w:rsidR="00AD4F0E">
        <w:rPr>
          <w:lang w:val="ru-RU"/>
        </w:rPr>
        <w:t xml:space="preserve"> </w:t>
      </w:r>
      <w:r w:rsidRPr="006F4BBE">
        <w:rPr>
          <w:lang w:val="ru-RU"/>
        </w:rPr>
        <w:t xml:space="preserve">нацелено на получение школьниками знаний о функциях как важнейшей математической модели для описания и исследования разнообразных процессов и явлений в природе и обществе. Изучение этого материала способствует развитию у обучающихся умения </w:t>
      </w:r>
      <w:r w:rsidRPr="006F4BBE">
        <w:rPr>
          <w:lang w:val="ru-RU"/>
        </w:rPr>
        <w:lastRenderedPageBreak/>
        <w:t xml:space="preserve">использовать различные выразительные средства языка математики </w:t>
      </w:r>
      <w:r w:rsidR="00BD6D2B" w:rsidRPr="006F4BBE">
        <w:rPr>
          <w:b/>
          <w:lang w:val="ru-RU"/>
        </w:rPr>
        <w:t>–</w:t>
      </w:r>
      <w:r w:rsidRPr="006F4BBE">
        <w:rPr>
          <w:b/>
          <w:lang w:val="ru-RU"/>
        </w:rPr>
        <w:t xml:space="preserve"> </w:t>
      </w:r>
      <w:r w:rsidRPr="006F4BBE">
        <w:rPr>
          <w:lang w:val="ru-RU"/>
        </w:rPr>
        <w:t>словесные, символические, графические, вносит вклад в формирование представлений о роли математики в развитии цивилизации и</w:t>
      </w:r>
      <w:r w:rsidRPr="006F4BBE">
        <w:rPr>
          <w:spacing w:val="20"/>
          <w:lang w:val="ru-RU"/>
        </w:rPr>
        <w:t xml:space="preserve"> </w:t>
      </w:r>
      <w:r w:rsidRPr="006F4BBE">
        <w:rPr>
          <w:lang w:val="ru-RU"/>
        </w:rPr>
        <w:t>культуры.</w:t>
      </w:r>
    </w:p>
    <w:p w14:paraId="603F9B21" w14:textId="77777777" w:rsidR="00C6278E" w:rsidRPr="006F4BBE" w:rsidRDefault="00C6278E" w:rsidP="00287D0F">
      <w:pPr>
        <w:rPr>
          <w:b/>
          <w:bCs/>
          <w:lang w:val="ru-RU"/>
        </w:rPr>
      </w:pPr>
      <w:bookmarkStart w:id="425" w:name="_Toc97148542"/>
      <w:r w:rsidRPr="006F4BBE">
        <w:rPr>
          <w:b/>
          <w:bCs/>
          <w:lang w:val="ru-RU"/>
        </w:rPr>
        <w:t>МЕСТО УЧЕБНОГО КУРСА В УЧЕБНОМ ПЛАНЕ</w:t>
      </w:r>
      <w:bookmarkEnd w:id="425"/>
    </w:p>
    <w:p w14:paraId="032F392D" w14:textId="7FCD78A0" w:rsidR="00C6278E" w:rsidRPr="006F4BBE" w:rsidRDefault="00C6278E" w:rsidP="00287D0F">
      <w:pPr>
        <w:rPr>
          <w:lang w:val="ru-RU"/>
        </w:rPr>
      </w:pPr>
      <w:r w:rsidRPr="006F4BBE">
        <w:rPr>
          <w:lang w:val="ru-RU"/>
        </w:rPr>
        <w:t>Согласно</w:t>
      </w:r>
      <w:r w:rsidRPr="006F4BBE">
        <w:rPr>
          <w:spacing w:val="-16"/>
          <w:lang w:val="ru-RU"/>
        </w:rPr>
        <w:t xml:space="preserve"> </w:t>
      </w:r>
      <w:r w:rsidRPr="006F4BBE">
        <w:rPr>
          <w:lang w:val="ru-RU"/>
        </w:rPr>
        <w:t>учебному</w:t>
      </w:r>
      <w:r w:rsidRPr="006F4BBE">
        <w:rPr>
          <w:spacing w:val="-16"/>
          <w:lang w:val="ru-RU"/>
        </w:rPr>
        <w:t xml:space="preserve"> </w:t>
      </w:r>
      <w:r w:rsidRPr="006F4BBE">
        <w:rPr>
          <w:lang w:val="ru-RU"/>
        </w:rPr>
        <w:t>плану</w:t>
      </w:r>
      <w:r w:rsidRPr="006F4BBE">
        <w:rPr>
          <w:spacing w:val="-16"/>
          <w:lang w:val="ru-RU"/>
        </w:rPr>
        <w:t xml:space="preserve"> </w:t>
      </w:r>
      <w:r w:rsidRPr="006F4BBE">
        <w:rPr>
          <w:lang w:val="ru-RU"/>
        </w:rPr>
        <w:t>в</w:t>
      </w:r>
      <w:r w:rsidRPr="006F4BBE">
        <w:rPr>
          <w:spacing w:val="-16"/>
          <w:lang w:val="ru-RU"/>
        </w:rPr>
        <w:t xml:space="preserve"> </w:t>
      </w:r>
      <w:r w:rsidRPr="006F4BBE">
        <w:rPr>
          <w:lang w:val="ru-RU"/>
        </w:rPr>
        <w:t>7</w:t>
      </w:r>
      <w:r w:rsidR="00BD6D2B" w:rsidRPr="006F4BBE">
        <w:rPr>
          <w:b/>
          <w:lang w:val="ru-RU"/>
        </w:rPr>
        <w:t>–</w:t>
      </w:r>
      <w:r w:rsidRPr="006F4BBE">
        <w:rPr>
          <w:lang w:val="ru-RU"/>
        </w:rPr>
        <w:t>9</w:t>
      </w:r>
      <w:r w:rsidRPr="006F4BBE">
        <w:rPr>
          <w:spacing w:val="-16"/>
          <w:lang w:val="ru-RU"/>
        </w:rPr>
        <w:t xml:space="preserve"> </w:t>
      </w:r>
      <w:r w:rsidRPr="006F4BBE">
        <w:rPr>
          <w:lang w:val="ru-RU"/>
        </w:rPr>
        <w:t>классах</w:t>
      </w:r>
      <w:r w:rsidRPr="006F4BBE">
        <w:rPr>
          <w:spacing w:val="-16"/>
          <w:lang w:val="ru-RU"/>
        </w:rPr>
        <w:t xml:space="preserve"> </w:t>
      </w:r>
      <w:r w:rsidRPr="006F4BBE">
        <w:rPr>
          <w:lang w:val="ru-RU"/>
        </w:rPr>
        <w:t>изучается</w:t>
      </w:r>
      <w:r w:rsidRPr="006F4BBE">
        <w:rPr>
          <w:spacing w:val="-16"/>
          <w:lang w:val="ru-RU"/>
        </w:rPr>
        <w:t xml:space="preserve"> </w:t>
      </w:r>
      <w:r w:rsidRPr="006F4BBE">
        <w:rPr>
          <w:lang w:val="ru-RU"/>
        </w:rPr>
        <w:t>учебный курс «Алгебра», который включает следующие основные</w:t>
      </w:r>
      <w:r w:rsidRPr="006F4BBE">
        <w:rPr>
          <w:spacing w:val="-19"/>
          <w:lang w:val="ru-RU"/>
        </w:rPr>
        <w:t xml:space="preserve"> </w:t>
      </w:r>
      <w:r w:rsidRPr="006F4BBE">
        <w:rPr>
          <w:lang w:val="ru-RU"/>
        </w:rPr>
        <w:t>разделы содержания: «Числа и вычисления», «Алгебраические выражения», «Уравнения и неравенства»,</w:t>
      </w:r>
      <w:r w:rsidRPr="006F4BBE">
        <w:rPr>
          <w:spacing w:val="34"/>
          <w:lang w:val="ru-RU"/>
        </w:rPr>
        <w:t xml:space="preserve"> </w:t>
      </w:r>
      <w:r w:rsidRPr="006F4BBE">
        <w:rPr>
          <w:lang w:val="ru-RU"/>
        </w:rPr>
        <w:t>«Функции».</w:t>
      </w:r>
    </w:p>
    <w:p w14:paraId="45B1344F" w14:textId="20B9566B" w:rsidR="00C6278E" w:rsidRPr="006F4BBE" w:rsidRDefault="00C6278E" w:rsidP="00287D0F">
      <w:pPr>
        <w:rPr>
          <w:lang w:val="ru-RU"/>
        </w:rPr>
      </w:pPr>
      <w:r w:rsidRPr="006F4BBE">
        <w:rPr>
          <w:lang w:val="ru-RU"/>
        </w:rPr>
        <w:t>Учебный план на изучение алгебры в 7</w:t>
      </w:r>
      <w:r w:rsidR="00BD6D2B" w:rsidRPr="006F4BBE">
        <w:rPr>
          <w:b/>
          <w:lang w:val="ru-RU"/>
        </w:rPr>
        <w:t>–</w:t>
      </w:r>
      <w:r w:rsidRPr="006F4BBE">
        <w:rPr>
          <w:lang w:val="ru-RU"/>
        </w:rPr>
        <w:t xml:space="preserve">9 классах отводит не менее 3 учебных часов в неделю в течение каждого года обучения, всего за три года обучения </w:t>
      </w:r>
      <w:r w:rsidR="00BD6D2B" w:rsidRPr="006F4BBE">
        <w:rPr>
          <w:b/>
          <w:lang w:val="ru-RU"/>
        </w:rPr>
        <w:t>–</w:t>
      </w:r>
      <w:r w:rsidRPr="006F4BBE">
        <w:rPr>
          <w:b/>
          <w:lang w:val="ru-RU"/>
        </w:rPr>
        <w:t xml:space="preserve"> </w:t>
      </w:r>
      <w:r w:rsidRPr="006F4BBE">
        <w:rPr>
          <w:lang w:val="ru-RU"/>
        </w:rPr>
        <w:t>не менее 306 учебных часов.</w:t>
      </w:r>
    </w:p>
    <w:p w14:paraId="75A77405" w14:textId="77777777" w:rsidR="00A11D27" w:rsidRPr="006F4BBE" w:rsidRDefault="00A11D27" w:rsidP="00287D0F">
      <w:pPr>
        <w:rPr>
          <w:lang w:val="ru-RU"/>
        </w:rPr>
      </w:pPr>
      <w:bookmarkStart w:id="426" w:name="_Toc97148543"/>
    </w:p>
    <w:p w14:paraId="77855ADC" w14:textId="6DA53321" w:rsidR="00C6278E" w:rsidRPr="006F4BBE" w:rsidRDefault="00C6278E" w:rsidP="00287D0F">
      <w:pPr>
        <w:rPr>
          <w:b/>
          <w:bCs/>
          <w:lang w:val="ru-RU"/>
        </w:rPr>
      </w:pPr>
      <w:r w:rsidRPr="006F4BBE">
        <w:rPr>
          <w:b/>
          <w:bCs/>
          <w:lang w:val="ru-RU"/>
        </w:rPr>
        <w:t>СОДЕРЖАНИЕ УЧЕБНОГО КУРСА (ПО ГОДАМ ОБУЧЕНИЯ)</w:t>
      </w:r>
      <w:bookmarkEnd w:id="426"/>
    </w:p>
    <w:p w14:paraId="51FBB284" w14:textId="77777777" w:rsidR="00C6278E" w:rsidRPr="006F4BBE" w:rsidRDefault="00C6278E" w:rsidP="00287D0F">
      <w:pPr>
        <w:rPr>
          <w:b/>
          <w:lang w:val="ru-RU"/>
        </w:rPr>
      </w:pPr>
      <w:r w:rsidRPr="006F4BBE">
        <w:rPr>
          <w:b/>
          <w:lang w:val="ru-RU"/>
        </w:rPr>
        <w:t>7 класс</w:t>
      </w:r>
    </w:p>
    <w:p w14:paraId="3FFC50E3" w14:textId="77777777" w:rsidR="00C6278E" w:rsidRPr="00854B8B" w:rsidRDefault="00C6278E" w:rsidP="00287D0F">
      <w:pPr>
        <w:rPr>
          <w:b/>
          <w:bCs/>
          <w:lang w:val="ru-RU"/>
        </w:rPr>
      </w:pPr>
      <w:r w:rsidRPr="00854B8B">
        <w:rPr>
          <w:b/>
          <w:bCs/>
          <w:lang w:val="ru-RU"/>
        </w:rPr>
        <w:t>Числа и вычисления</w:t>
      </w:r>
    </w:p>
    <w:p w14:paraId="4DB7F3A0" w14:textId="77777777" w:rsidR="00C6278E" w:rsidRPr="006F4BBE" w:rsidRDefault="00C6278E" w:rsidP="00287D0F">
      <w:pPr>
        <w:rPr>
          <w:lang w:val="ru-RU"/>
        </w:rPr>
      </w:pPr>
      <w:r w:rsidRPr="006F4BBE">
        <w:rPr>
          <w:lang w:val="ru-RU"/>
        </w:rPr>
        <w:t>Рациональные числа</w:t>
      </w:r>
    </w:p>
    <w:p w14:paraId="250A0ED4" w14:textId="77777777" w:rsidR="00C6278E" w:rsidRPr="006F4BBE" w:rsidRDefault="00C6278E" w:rsidP="00287D0F">
      <w:pPr>
        <w:rPr>
          <w:lang w:val="ru-RU"/>
        </w:rPr>
      </w:pPr>
      <w:r w:rsidRPr="006F4BBE">
        <w:rPr>
          <w:lang w:val="ru-RU"/>
        </w:rPr>
        <w:t>Дроби обыкновенные и десятичные, переход от одной формы записи дробей к другой. Понятие рационального числа, запись, сравнение, упорядочивание рациональных чисел. Арифметические действия с рациональными числами. Решение задач из реальной практики на части, на    дроби.</w:t>
      </w:r>
    </w:p>
    <w:p w14:paraId="09661186" w14:textId="026616B6" w:rsidR="00C6278E" w:rsidRPr="006F4BBE" w:rsidRDefault="00C6278E" w:rsidP="00287D0F">
      <w:pPr>
        <w:rPr>
          <w:lang w:val="ru-RU"/>
        </w:rPr>
      </w:pPr>
      <w:r w:rsidRPr="006F4BBE">
        <w:rPr>
          <w:lang w:val="ru-RU"/>
        </w:rPr>
        <w:t>Степень с натуральным показателем: определение, преобразование выражений на основе определения, запись больших чисел. Проценты, запись процентов в виде дроби и дроби в виде процентов. Три основные задачи на проценты, решение задач из</w:t>
      </w:r>
      <w:r w:rsidR="00A11D27" w:rsidRPr="006F4BBE">
        <w:rPr>
          <w:lang w:val="ru-RU"/>
        </w:rPr>
        <w:t xml:space="preserve"> </w:t>
      </w:r>
      <w:r w:rsidRPr="006F4BBE">
        <w:rPr>
          <w:lang w:val="ru-RU"/>
        </w:rPr>
        <w:t>реальной практики.</w:t>
      </w:r>
    </w:p>
    <w:p w14:paraId="2BBAF994" w14:textId="77777777" w:rsidR="00C6278E" w:rsidRPr="006F4BBE" w:rsidRDefault="00C6278E" w:rsidP="00287D0F">
      <w:pPr>
        <w:rPr>
          <w:lang w:val="ru-RU"/>
        </w:rPr>
      </w:pPr>
      <w:r w:rsidRPr="006F4BBE">
        <w:rPr>
          <w:lang w:val="ru-RU"/>
        </w:rPr>
        <w:t>Применение</w:t>
      </w:r>
      <w:r w:rsidRPr="006F4BBE">
        <w:rPr>
          <w:spacing w:val="-16"/>
          <w:lang w:val="ru-RU"/>
        </w:rPr>
        <w:t xml:space="preserve"> </w:t>
      </w:r>
      <w:r w:rsidRPr="006F4BBE">
        <w:rPr>
          <w:lang w:val="ru-RU"/>
        </w:rPr>
        <w:t>признаков</w:t>
      </w:r>
      <w:r w:rsidRPr="006F4BBE">
        <w:rPr>
          <w:spacing w:val="-16"/>
          <w:lang w:val="ru-RU"/>
        </w:rPr>
        <w:t xml:space="preserve"> </w:t>
      </w:r>
      <w:r w:rsidRPr="006F4BBE">
        <w:rPr>
          <w:lang w:val="ru-RU"/>
        </w:rPr>
        <w:t>делимости,</w:t>
      </w:r>
      <w:r w:rsidRPr="006F4BBE">
        <w:rPr>
          <w:spacing w:val="-16"/>
          <w:lang w:val="ru-RU"/>
        </w:rPr>
        <w:t xml:space="preserve"> </w:t>
      </w:r>
      <w:r w:rsidRPr="006F4BBE">
        <w:rPr>
          <w:lang w:val="ru-RU"/>
        </w:rPr>
        <w:t>разложение</w:t>
      </w:r>
      <w:r w:rsidRPr="006F4BBE">
        <w:rPr>
          <w:spacing w:val="-16"/>
          <w:lang w:val="ru-RU"/>
        </w:rPr>
        <w:t xml:space="preserve"> </w:t>
      </w:r>
      <w:r w:rsidRPr="006F4BBE">
        <w:rPr>
          <w:lang w:val="ru-RU"/>
        </w:rPr>
        <w:t>на</w:t>
      </w:r>
      <w:r w:rsidRPr="006F4BBE">
        <w:rPr>
          <w:spacing w:val="-16"/>
          <w:lang w:val="ru-RU"/>
        </w:rPr>
        <w:t xml:space="preserve"> </w:t>
      </w:r>
      <w:r w:rsidRPr="006F4BBE">
        <w:rPr>
          <w:lang w:val="ru-RU"/>
        </w:rPr>
        <w:t>множители натуральных</w:t>
      </w:r>
      <w:r w:rsidRPr="006F4BBE">
        <w:rPr>
          <w:spacing w:val="14"/>
          <w:lang w:val="ru-RU"/>
        </w:rPr>
        <w:t xml:space="preserve"> </w:t>
      </w:r>
      <w:r w:rsidRPr="006F4BBE">
        <w:rPr>
          <w:lang w:val="ru-RU"/>
        </w:rPr>
        <w:t>чисел.</w:t>
      </w:r>
    </w:p>
    <w:p w14:paraId="3F056993" w14:textId="77777777" w:rsidR="00C6278E" w:rsidRPr="006F4BBE" w:rsidRDefault="00C6278E" w:rsidP="00287D0F">
      <w:pPr>
        <w:rPr>
          <w:lang w:val="ru-RU"/>
        </w:rPr>
      </w:pPr>
      <w:r w:rsidRPr="006F4BBE">
        <w:rPr>
          <w:lang w:val="ru-RU"/>
        </w:rPr>
        <w:t>Реальные зависимости, в том числе прямая и обратная пропорциональности.</w:t>
      </w:r>
    </w:p>
    <w:p w14:paraId="4DAFF8D4" w14:textId="77777777" w:rsidR="00C6278E" w:rsidRPr="00854B8B" w:rsidRDefault="00C6278E" w:rsidP="00287D0F">
      <w:pPr>
        <w:rPr>
          <w:b/>
          <w:bCs/>
          <w:lang w:val="ru-RU"/>
        </w:rPr>
      </w:pPr>
      <w:r w:rsidRPr="00854B8B">
        <w:rPr>
          <w:b/>
          <w:bCs/>
          <w:lang w:val="ru-RU"/>
        </w:rPr>
        <w:t>Алгебраические выражения</w:t>
      </w:r>
    </w:p>
    <w:p w14:paraId="0CAB2F21" w14:textId="6703C4EA" w:rsidR="00C6278E" w:rsidRPr="006F4BBE" w:rsidRDefault="00C6278E" w:rsidP="00854B8B">
      <w:pPr>
        <w:rPr>
          <w:lang w:val="ru-RU"/>
        </w:rPr>
      </w:pPr>
      <w:r w:rsidRPr="006F4BBE">
        <w:rPr>
          <w:lang w:val="ru-RU"/>
        </w:rPr>
        <w:t>Переменные, числовое значение выражения с переменной. Допустимые значения переменных. Представление зависимости между величинами в виде формулы. Вычисления по формулам. Преобразование буквенных выражений, тождественно равные выражения, правила преобразования сумм и произведений, правила</w:t>
      </w:r>
      <w:r w:rsidRPr="006F4BBE">
        <w:rPr>
          <w:spacing w:val="-21"/>
          <w:lang w:val="ru-RU"/>
        </w:rPr>
        <w:t xml:space="preserve"> </w:t>
      </w:r>
      <w:r w:rsidRPr="006F4BBE">
        <w:rPr>
          <w:lang w:val="ru-RU"/>
        </w:rPr>
        <w:t>раскрытия</w:t>
      </w:r>
      <w:r w:rsidRPr="006F4BBE">
        <w:rPr>
          <w:spacing w:val="-21"/>
          <w:lang w:val="ru-RU"/>
        </w:rPr>
        <w:t xml:space="preserve"> </w:t>
      </w:r>
      <w:r w:rsidRPr="006F4BBE">
        <w:rPr>
          <w:lang w:val="ru-RU"/>
        </w:rPr>
        <w:t>скобок</w:t>
      </w:r>
      <w:r w:rsidRPr="006F4BBE">
        <w:rPr>
          <w:spacing w:val="-21"/>
          <w:lang w:val="ru-RU"/>
        </w:rPr>
        <w:t xml:space="preserve"> </w:t>
      </w:r>
      <w:r w:rsidRPr="006F4BBE">
        <w:rPr>
          <w:lang w:val="ru-RU"/>
        </w:rPr>
        <w:t>и</w:t>
      </w:r>
      <w:r w:rsidRPr="006F4BBE">
        <w:rPr>
          <w:spacing w:val="-21"/>
          <w:lang w:val="ru-RU"/>
        </w:rPr>
        <w:t xml:space="preserve"> </w:t>
      </w:r>
      <w:r w:rsidRPr="006F4BBE">
        <w:rPr>
          <w:lang w:val="ru-RU"/>
        </w:rPr>
        <w:t>приведения</w:t>
      </w:r>
      <w:r w:rsidRPr="006F4BBE">
        <w:rPr>
          <w:spacing w:val="-21"/>
          <w:lang w:val="ru-RU"/>
        </w:rPr>
        <w:t xml:space="preserve"> </w:t>
      </w:r>
      <w:r w:rsidRPr="006F4BBE">
        <w:rPr>
          <w:lang w:val="ru-RU"/>
        </w:rPr>
        <w:t>подобных</w:t>
      </w:r>
      <w:r w:rsidRPr="006F4BBE">
        <w:rPr>
          <w:spacing w:val="-21"/>
          <w:lang w:val="ru-RU"/>
        </w:rPr>
        <w:t xml:space="preserve"> </w:t>
      </w:r>
      <w:r w:rsidRPr="006F4BBE">
        <w:rPr>
          <w:lang w:val="ru-RU"/>
        </w:rPr>
        <w:t>слагаемых. Свойства</w:t>
      </w:r>
      <w:r w:rsidRPr="006F4BBE">
        <w:rPr>
          <w:spacing w:val="-16"/>
          <w:lang w:val="ru-RU"/>
        </w:rPr>
        <w:t xml:space="preserve"> </w:t>
      </w:r>
      <w:r w:rsidRPr="006F4BBE">
        <w:rPr>
          <w:lang w:val="ru-RU"/>
        </w:rPr>
        <w:t>степени</w:t>
      </w:r>
      <w:r w:rsidRPr="006F4BBE">
        <w:rPr>
          <w:spacing w:val="-16"/>
          <w:lang w:val="ru-RU"/>
        </w:rPr>
        <w:t xml:space="preserve"> </w:t>
      </w:r>
      <w:r w:rsidRPr="006F4BBE">
        <w:rPr>
          <w:lang w:val="ru-RU"/>
        </w:rPr>
        <w:t>с</w:t>
      </w:r>
      <w:r w:rsidRPr="006F4BBE">
        <w:rPr>
          <w:spacing w:val="-16"/>
          <w:lang w:val="ru-RU"/>
        </w:rPr>
        <w:t xml:space="preserve"> </w:t>
      </w:r>
      <w:r w:rsidRPr="006F4BBE">
        <w:rPr>
          <w:lang w:val="ru-RU"/>
        </w:rPr>
        <w:t>натуральным</w:t>
      </w:r>
      <w:r w:rsidRPr="006F4BBE">
        <w:rPr>
          <w:spacing w:val="-16"/>
          <w:lang w:val="ru-RU"/>
        </w:rPr>
        <w:t xml:space="preserve"> </w:t>
      </w:r>
      <w:r w:rsidRPr="006F4BBE">
        <w:rPr>
          <w:lang w:val="ru-RU"/>
        </w:rPr>
        <w:t>показателем.</w:t>
      </w:r>
    </w:p>
    <w:p w14:paraId="1E3BB685" w14:textId="175D57D8" w:rsidR="00C6278E" w:rsidRPr="006F4BBE" w:rsidRDefault="00C6278E" w:rsidP="00287D0F">
      <w:pPr>
        <w:rPr>
          <w:lang w:val="ru-RU"/>
        </w:rPr>
      </w:pPr>
      <w:r w:rsidRPr="006F4BBE">
        <w:rPr>
          <w:lang w:val="ru-RU"/>
        </w:rPr>
        <w:t>Одночлены и многочлены. Степень многочлена. Сложение, вычитание, умножение многочленов. Формулы сокращённого умножения: квадрат суммы и квадрат разности. Формула разности квадратов.  Разложение многочленов на множители.</w:t>
      </w:r>
    </w:p>
    <w:p w14:paraId="73D5C243" w14:textId="77777777" w:rsidR="00C6278E" w:rsidRPr="009F673A" w:rsidRDefault="00C6278E" w:rsidP="00287D0F">
      <w:pPr>
        <w:rPr>
          <w:b/>
          <w:bCs/>
          <w:lang w:val="ru-RU"/>
        </w:rPr>
      </w:pPr>
      <w:r w:rsidRPr="009F673A">
        <w:rPr>
          <w:b/>
          <w:bCs/>
          <w:lang w:val="ru-RU"/>
        </w:rPr>
        <w:t>Уравнения</w:t>
      </w:r>
    </w:p>
    <w:p w14:paraId="6A8A7C26" w14:textId="77777777" w:rsidR="00C6278E" w:rsidRPr="006F4BBE" w:rsidRDefault="00C6278E" w:rsidP="00287D0F">
      <w:pPr>
        <w:rPr>
          <w:lang w:val="ru-RU"/>
        </w:rPr>
      </w:pPr>
      <w:r w:rsidRPr="006F4BBE">
        <w:rPr>
          <w:lang w:val="ru-RU"/>
        </w:rPr>
        <w:t>Уравнение,</w:t>
      </w:r>
      <w:r w:rsidRPr="006F4BBE">
        <w:rPr>
          <w:spacing w:val="-32"/>
          <w:lang w:val="ru-RU"/>
        </w:rPr>
        <w:t xml:space="preserve"> </w:t>
      </w:r>
      <w:r w:rsidRPr="006F4BBE">
        <w:rPr>
          <w:lang w:val="ru-RU"/>
        </w:rPr>
        <w:t>корень</w:t>
      </w:r>
      <w:r w:rsidRPr="006F4BBE">
        <w:rPr>
          <w:spacing w:val="-32"/>
          <w:lang w:val="ru-RU"/>
        </w:rPr>
        <w:t xml:space="preserve"> </w:t>
      </w:r>
      <w:r w:rsidRPr="006F4BBE">
        <w:rPr>
          <w:lang w:val="ru-RU"/>
        </w:rPr>
        <w:t>уравнения,</w:t>
      </w:r>
      <w:r w:rsidRPr="006F4BBE">
        <w:rPr>
          <w:spacing w:val="-32"/>
          <w:lang w:val="ru-RU"/>
        </w:rPr>
        <w:t xml:space="preserve"> </w:t>
      </w:r>
      <w:r w:rsidRPr="006F4BBE">
        <w:rPr>
          <w:lang w:val="ru-RU"/>
        </w:rPr>
        <w:t>правила</w:t>
      </w:r>
      <w:r w:rsidRPr="006F4BBE">
        <w:rPr>
          <w:spacing w:val="-32"/>
          <w:lang w:val="ru-RU"/>
        </w:rPr>
        <w:t xml:space="preserve"> </w:t>
      </w:r>
      <w:r w:rsidRPr="006F4BBE">
        <w:rPr>
          <w:lang w:val="ru-RU"/>
        </w:rPr>
        <w:t>преобразования</w:t>
      </w:r>
      <w:r w:rsidRPr="006F4BBE">
        <w:rPr>
          <w:spacing w:val="-32"/>
          <w:lang w:val="ru-RU"/>
        </w:rPr>
        <w:t xml:space="preserve"> </w:t>
      </w:r>
      <w:r w:rsidRPr="006F4BBE">
        <w:rPr>
          <w:lang w:val="ru-RU"/>
        </w:rPr>
        <w:t>уравнения, равносильность</w:t>
      </w:r>
      <w:r w:rsidRPr="006F4BBE">
        <w:rPr>
          <w:spacing w:val="-27"/>
          <w:lang w:val="ru-RU"/>
        </w:rPr>
        <w:t xml:space="preserve"> </w:t>
      </w:r>
      <w:r w:rsidRPr="006F4BBE">
        <w:rPr>
          <w:lang w:val="ru-RU"/>
        </w:rPr>
        <w:t>уравнений.</w:t>
      </w:r>
    </w:p>
    <w:p w14:paraId="5DC9A8BA" w14:textId="77777777" w:rsidR="00C6278E" w:rsidRPr="006F4BBE" w:rsidRDefault="00C6278E" w:rsidP="00287D0F">
      <w:pPr>
        <w:rPr>
          <w:lang w:val="ru-RU"/>
        </w:rPr>
      </w:pPr>
      <w:r w:rsidRPr="006F4BBE">
        <w:rPr>
          <w:lang w:val="ru-RU"/>
        </w:rPr>
        <w:t>Линейное уравнение с одной переменной, число корней линейного уравнения, решение линейных уравнений. Составление уравнений по условию задачи. Решение текстовых задач с помощью уравнений.</w:t>
      </w:r>
    </w:p>
    <w:p w14:paraId="1C5AC921" w14:textId="77777777" w:rsidR="00C6278E" w:rsidRPr="006F4BBE" w:rsidRDefault="00C6278E" w:rsidP="00287D0F">
      <w:pPr>
        <w:rPr>
          <w:lang w:val="ru-RU"/>
        </w:rPr>
      </w:pPr>
      <w:r w:rsidRPr="006F4BBE">
        <w:rPr>
          <w:lang w:val="ru-RU"/>
        </w:rPr>
        <w:t xml:space="preserve">Линейное уравнение с двумя переменными и его график. Система двух </w:t>
      </w:r>
      <w:r w:rsidRPr="006F4BBE">
        <w:rPr>
          <w:lang w:val="ru-RU"/>
        </w:rPr>
        <w:lastRenderedPageBreak/>
        <w:t>линейных уравнений с двумя переменными. Решение систем уравнений способом подстановки. Примеры решения текстовых задач с помощью систем    уравнений.</w:t>
      </w:r>
    </w:p>
    <w:p w14:paraId="528C880D" w14:textId="77777777" w:rsidR="00C6278E" w:rsidRPr="006F4BBE" w:rsidRDefault="00C6278E" w:rsidP="00287D0F">
      <w:pPr>
        <w:rPr>
          <w:lang w:val="ru-RU"/>
        </w:rPr>
      </w:pPr>
      <w:r w:rsidRPr="006F4BBE">
        <w:rPr>
          <w:lang w:val="ru-RU"/>
        </w:rPr>
        <w:t>Координаты и графики. Функции</w:t>
      </w:r>
    </w:p>
    <w:p w14:paraId="744C4F88" w14:textId="77777777" w:rsidR="00C6278E" w:rsidRPr="006F4BBE" w:rsidRDefault="00C6278E" w:rsidP="00287D0F">
      <w:pPr>
        <w:rPr>
          <w:lang w:val="ru-RU"/>
        </w:rPr>
      </w:pPr>
      <w:r w:rsidRPr="006F4BBE">
        <w:rPr>
          <w:lang w:val="ru-RU"/>
        </w:rPr>
        <w:t>Координата точки на прямой. Числовые промежутки. Расстояние между двумя точками координатной прямой.</w:t>
      </w:r>
    </w:p>
    <w:p w14:paraId="2E941B6E" w14:textId="77777777" w:rsidR="00C6278E" w:rsidRPr="006F4BBE" w:rsidRDefault="00C6278E" w:rsidP="00287D0F">
      <w:pPr>
        <w:rPr>
          <w:lang w:val="ru-RU"/>
        </w:rPr>
      </w:pPr>
      <w:r w:rsidRPr="006F4BBE">
        <w:rPr>
          <w:lang w:val="ru-RU"/>
        </w:rPr>
        <w:t>Прямоугольная</w:t>
      </w:r>
      <w:r w:rsidRPr="006F4BBE">
        <w:rPr>
          <w:spacing w:val="-12"/>
          <w:lang w:val="ru-RU"/>
        </w:rPr>
        <w:t xml:space="preserve"> </w:t>
      </w:r>
      <w:r w:rsidRPr="006F4BBE">
        <w:rPr>
          <w:lang w:val="ru-RU"/>
        </w:rPr>
        <w:t>система</w:t>
      </w:r>
      <w:r w:rsidRPr="006F4BBE">
        <w:rPr>
          <w:spacing w:val="-12"/>
          <w:lang w:val="ru-RU"/>
        </w:rPr>
        <w:t xml:space="preserve"> </w:t>
      </w:r>
      <w:r w:rsidRPr="006F4BBE">
        <w:rPr>
          <w:lang w:val="ru-RU"/>
        </w:rPr>
        <w:t>координат,</w:t>
      </w:r>
      <w:r w:rsidRPr="006F4BBE">
        <w:rPr>
          <w:spacing w:val="-12"/>
          <w:lang w:val="ru-RU"/>
        </w:rPr>
        <w:t xml:space="preserve"> </w:t>
      </w:r>
      <w:r w:rsidRPr="006F4BBE">
        <w:rPr>
          <w:lang w:val="ru-RU"/>
        </w:rPr>
        <w:t>оси</w:t>
      </w:r>
      <w:r w:rsidRPr="006F4BBE">
        <w:rPr>
          <w:spacing w:val="-12"/>
          <w:lang w:val="ru-RU"/>
        </w:rPr>
        <w:t xml:space="preserve"> </w:t>
      </w:r>
      <w:r w:rsidRPr="006F4BBE">
        <w:rPr>
          <w:i/>
        </w:rPr>
        <w:t>Ox</w:t>
      </w:r>
      <w:r w:rsidRPr="006F4BBE">
        <w:rPr>
          <w:i/>
          <w:spacing w:val="-12"/>
          <w:lang w:val="ru-RU"/>
        </w:rPr>
        <w:t xml:space="preserve"> </w:t>
      </w:r>
      <w:r w:rsidRPr="006F4BBE">
        <w:rPr>
          <w:lang w:val="ru-RU"/>
        </w:rPr>
        <w:t>и</w:t>
      </w:r>
      <w:r w:rsidRPr="006F4BBE">
        <w:rPr>
          <w:spacing w:val="-12"/>
          <w:lang w:val="ru-RU"/>
        </w:rPr>
        <w:t xml:space="preserve"> </w:t>
      </w:r>
      <w:r w:rsidRPr="006F4BBE">
        <w:rPr>
          <w:i/>
        </w:rPr>
        <w:t>Oy</w:t>
      </w:r>
      <w:r w:rsidRPr="006F4BBE">
        <w:rPr>
          <w:i/>
          <w:lang w:val="ru-RU"/>
        </w:rPr>
        <w:t>.</w:t>
      </w:r>
      <w:r w:rsidRPr="006F4BBE">
        <w:rPr>
          <w:i/>
          <w:spacing w:val="-12"/>
          <w:lang w:val="ru-RU"/>
        </w:rPr>
        <w:t xml:space="preserve"> </w:t>
      </w:r>
      <w:r w:rsidRPr="006F4BBE">
        <w:rPr>
          <w:lang w:val="ru-RU"/>
        </w:rPr>
        <w:t>Абсцисса</w:t>
      </w:r>
      <w:r w:rsidRPr="006F4BBE">
        <w:rPr>
          <w:spacing w:val="-12"/>
          <w:lang w:val="ru-RU"/>
        </w:rPr>
        <w:t xml:space="preserve"> </w:t>
      </w:r>
      <w:r w:rsidRPr="006F4BBE">
        <w:rPr>
          <w:lang w:val="ru-RU"/>
        </w:rPr>
        <w:t>и ордината точки на координатной плоскости. Примеры графиков, заданных формулами. Чтение графиков реальных</w:t>
      </w:r>
      <w:r w:rsidRPr="006F4BBE">
        <w:rPr>
          <w:spacing w:val="-42"/>
          <w:lang w:val="ru-RU"/>
        </w:rPr>
        <w:t xml:space="preserve"> </w:t>
      </w:r>
      <w:r w:rsidRPr="006F4BBE">
        <w:rPr>
          <w:lang w:val="ru-RU"/>
        </w:rPr>
        <w:t>зависимостей.</w:t>
      </w:r>
    </w:p>
    <w:p w14:paraId="5ABB8B68" w14:textId="37A7F7B3" w:rsidR="00C6278E" w:rsidRPr="006F4BBE" w:rsidRDefault="00C6278E" w:rsidP="00A11D27">
      <w:pPr>
        <w:rPr>
          <w:lang w:val="ru-RU"/>
        </w:rPr>
      </w:pPr>
      <w:r w:rsidRPr="006F4BBE">
        <w:rPr>
          <w:lang w:val="ru-RU"/>
        </w:rPr>
        <w:t xml:space="preserve">Понятие функции. </w:t>
      </w:r>
      <w:r w:rsidRPr="00827114">
        <w:rPr>
          <w:i/>
          <w:iCs/>
          <w:lang w:val="ru-RU"/>
        </w:rPr>
        <w:t>График</w:t>
      </w:r>
      <w:r w:rsidRPr="006F4BBE">
        <w:rPr>
          <w:lang w:val="ru-RU"/>
        </w:rPr>
        <w:t xml:space="preserve"> функции. Свойства функций. Ли</w:t>
      </w:r>
      <w:r w:rsidRPr="006F4BBE">
        <w:rPr>
          <w:spacing w:val="-1"/>
          <w:lang w:val="ru-RU"/>
        </w:rPr>
        <w:t>нейна</w:t>
      </w:r>
      <w:r w:rsidRPr="006F4BBE">
        <w:rPr>
          <w:lang w:val="ru-RU"/>
        </w:rPr>
        <w:t xml:space="preserve">я </w:t>
      </w:r>
      <w:r w:rsidRPr="006F4BBE">
        <w:rPr>
          <w:spacing w:val="-1"/>
          <w:lang w:val="ru-RU"/>
        </w:rPr>
        <w:t>функция</w:t>
      </w:r>
      <w:r w:rsidRPr="006F4BBE">
        <w:rPr>
          <w:lang w:val="ru-RU"/>
        </w:rPr>
        <w:t xml:space="preserve">, </w:t>
      </w:r>
      <w:r w:rsidRPr="006F4BBE">
        <w:rPr>
          <w:spacing w:val="-1"/>
          <w:lang w:val="ru-RU"/>
        </w:rPr>
        <w:t>е</w:t>
      </w:r>
      <w:r w:rsidRPr="006F4BBE">
        <w:rPr>
          <w:lang w:val="ru-RU"/>
        </w:rPr>
        <w:t xml:space="preserve">ё </w:t>
      </w:r>
      <w:r w:rsidRPr="006F4BBE">
        <w:rPr>
          <w:spacing w:val="-1"/>
          <w:lang w:val="ru-RU"/>
        </w:rPr>
        <w:t>график</w:t>
      </w:r>
      <w:r w:rsidRPr="006F4BBE">
        <w:rPr>
          <w:lang w:val="ru-RU"/>
        </w:rPr>
        <w:t xml:space="preserve">. </w:t>
      </w:r>
      <w:r w:rsidRPr="006F4BBE">
        <w:rPr>
          <w:spacing w:val="-17"/>
          <w:lang w:val="ru-RU"/>
        </w:rPr>
        <w:t xml:space="preserve"> </w:t>
      </w:r>
      <w:r w:rsidRPr="006F4BBE">
        <w:rPr>
          <w:spacing w:val="-1"/>
          <w:lang w:val="ru-RU"/>
        </w:rPr>
        <w:t>Графи</w:t>
      </w:r>
      <w:r w:rsidRPr="006F4BBE">
        <w:rPr>
          <w:lang w:val="ru-RU"/>
        </w:rPr>
        <w:t xml:space="preserve">к </w:t>
      </w:r>
      <w:r w:rsidRPr="006F4BBE">
        <w:rPr>
          <w:spacing w:val="-1"/>
          <w:lang w:val="ru-RU"/>
        </w:rPr>
        <w:t>функци</w:t>
      </w:r>
      <w:r w:rsidRPr="006F4BBE">
        <w:rPr>
          <w:lang w:val="ru-RU"/>
        </w:rPr>
        <w:t>и</w:t>
      </w:r>
      <w:r w:rsidRPr="006F4BBE">
        <w:rPr>
          <w:spacing w:val="-17"/>
          <w:lang w:val="ru-RU"/>
        </w:rPr>
        <w:t xml:space="preserve"> </w:t>
      </w:r>
      <w:proofErr w:type="gramStart"/>
      <w:r w:rsidRPr="006F4BBE">
        <w:rPr>
          <w:i/>
        </w:rPr>
        <w:t>y</w:t>
      </w:r>
      <w:r w:rsidRPr="006F4BBE">
        <w:rPr>
          <w:i/>
          <w:lang w:val="ru-RU"/>
        </w:rPr>
        <w:t xml:space="preserve"> </w:t>
      </w:r>
      <w:r w:rsidRPr="006F4BBE">
        <w:rPr>
          <w:i/>
          <w:spacing w:val="-2"/>
          <w:lang w:val="ru-RU"/>
        </w:rPr>
        <w:t xml:space="preserve"> </w:t>
      </w:r>
      <w:r w:rsidRPr="006F4BBE">
        <w:rPr>
          <w:lang w:val="ru-RU"/>
        </w:rPr>
        <w:t>=</w:t>
      </w:r>
      <w:proofErr w:type="gramEnd"/>
      <w:r w:rsidRPr="006F4BBE">
        <w:rPr>
          <w:lang w:val="ru-RU"/>
        </w:rPr>
        <w:t xml:space="preserve"> </w:t>
      </w:r>
      <w:r w:rsidRPr="006F4BBE">
        <w:rPr>
          <w:spacing w:val="-2"/>
          <w:lang w:val="ru-RU"/>
        </w:rPr>
        <w:t xml:space="preserve"> </w:t>
      </w:r>
      <w:r w:rsidR="00827114" w:rsidRPr="00827114">
        <w:rPr>
          <w:spacing w:val="-2"/>
          <w:lang w:val="ru-RU"/>
        </w:rPr>
        <w:t>/</w:t>
      </w:r>
      <w:r w:rsidRPr="00827114">
        <w:rPr>
          <w:i/>
          <w:iCs/>
          <w:lang w:val="ru-RU"/>
        </w:rPr>
        <w:t>х</w:t>
      </w:r>
      <w:r w:rsidR="00827114" w:rsidRPr="00827114">
        <w:rPr>
          <w:spacing w:val="-19"/>
          <w:lang w:val="ru-RU"/>
        </w:rPr>
        <w:t>/</w:t>
      </w:r>
      <w:r w:rsidRPr="00827114">
        <w:rPr>
          <w:lang w:val="ru-RU"/>
        </w:rPr>
        <w:t>.</w:t>
      </w:r>
      <w:r w:rsidRPr="006F4BBE">
        <w:rPr>
          <w:lang w:val="ru-RU"/>
        </w:rPr>
        <w:t xml:space="preserve"> </w:t>
      </w:r>
      <w:r w:rsidRPr="006F4BBE">
        <w:rPr>
          <w:spacing w:val="-17"/>
          <w:lang w:val="ru-RU"/>
        </w:rPr>
        <w:t xml:space="preserve"> </w:t>
      </w:r>
      <w:r w:rsidRPr="006F4BBE">
        <w:rPr>
          <w:spacing w:val="-5"/>
          <w:lang w:val="ru-RU"/>
        </w:rPr>
        <w:t>Графи</w:t>
      </w:r>
      <w:r w:rsidRPr="006F4BBE">
        <w:rPr>
          <w:lang w:val="ru-RU"/>
        </w:rPr>
        <w:t>ческое решение линейных уравнений и систем линейных уравнений.</w:t>
      </w:r>
    </w:p>
    <w:p w14:paraId="6A7A3AB4" w14:textId="77777777" w:rsidR="00A11D27" w:rsidRPr="006F4BBE" w:rsidRDefault="00A11D27" w:rsidP="00287D0F">
      <w:pPr>
        <w:rPr>
          <w:b/>
          <w:lang w:val="ru-RU"/>
        </w:rPr>
      </w:pPr>
    </w:p>
    <w:p w14:paraId="67E00519" w14:textId="14A71FC3" w:rsidR="00C6278E" w:rsidRPr="006F4BBE" w:rsidRDefault="00C6278E" w:rsidP="00287D0F">
      <w:pPr>
        <w:rPr>
          <w:b/>
          <w:lang w:val="ru-RU"/>
        </w:rPr>
      </w:pPr>
      <w:r w:rsidRPr="006F4BBE">
        <w:rPr>
          <w:b/>
          <w:lang w:val="ru-RU"/>
        </w:rPr>
        <w:t>8 класс</w:t>
      </w:r>
    </w:p>
    <w:p w14:paraId="18308BA4" w14:textId="77777777" w:rsidR="00C6278E" w:rsidRPr="00827114" w:rsidRDefault="00C6278E" w:rsidP="00287D0F">
      <w:pPr>
        <w:rPr>
          <w:b/>
          <w:bCs/>
          <w:lang w:val="ru-RU"/>
        </w:rPr>
      </w:pPr>
      <w:r w:rsidRPr="00827114">
        <w:rPr>
          <w:b/>
          <w:bCs/>
          <w:lang w:val="ru-RU"/>
        </w:rPr>
        <w:t>Числа и вычисления</w:t>
      </w:r>
    </w:p>
    <w:p w14:paraId="1969DA36" w14:textId="77777777" w:rsidR="00C6278E" w:rsidRPr="006F4BBE" w:rsidRDefault="00C6278E" w:rsidP="00287D0F">
      <w:pPr>
        <w:rPr>
          <w:lang w:val="ru-RU"/>
        </w:rPr>
      </w:pPr>
      <w:r w:rsidRPr="006F4BBE">
        <w:rPr>
          <w:lang w:val="ru-RU"/>
        </w:rPr>
        <w:t>Квадратный корень из числа. Понятие об иррациональном числе. Десятичные приближения иррациональных чисел. Свойства арифметических квадратных корней и их применение к преобразованию числовых выражений и вычислениям. Действительные числа.</w:t>
      </w:r>
    </w:p>
    <w:p w14:paraId="0CE515F9" w14:textId="77777777" w:rsidR="00C6278E" w:rsidRPr="006F4BBE" w:rsidRDefault="00C6278E" w:rsidP="00287D0F">
      <w:pPr>
        <w:rPr>
          <w:lang w:val="ru-RU"/>
        </w:rPr>
      </w:pPr>
      <w:r w:rsidRPr="006F4BBE">
        <w:rPr>
          <w:lang w:val="ru-RU"/>
        </w:rPr>
        <w:t>Степень с целым показателем и её свойства. Стандартная запись</w:t>
      </w:r>
      <w:r w:rsidRPr="006F4BBE">
        <w:rPr>
          <w:spacing w:val="51"/>
          <w:lang w:val="ru-RU"/>
        </w:rPr>
        <w:t xml:space="preserve"> </w:t>
      </w:r>
      <w:r w:rsidRPr="006F4BBE">
        <w:rPr>
          <w:lang w:val="ru-RU"/>
        </w:rPr>
        <w:t>числа.</w:t>
      </w:r>
    </w:p>
    <w:p w14:paraId="514146C9" w14:textId="77777777" w:rsidR="00A11D27" w:rsidRPr="00827114" w:rsidRDefault="00C6278E" w:rsidP="00287D0F">
      <w:pPr>
        <w:rPr>
          <w:b/>
          <w:bCs/>
          <w:lang w:val="ru-RU"/>
        </w:rPr>
      </w:pPr>
      <w:r w:rsidRPr="00827114">
        <w:rPr>
          <w:b/>
          <w:bCs/>
          <w:lang w:val="ru-RU"/>
        </w:rPr>
        <w:t>Алгебраические выражения</w:t>
      </w:r>
      <w:r w:rsidR="00A11D27" w:rsidRPr="00827114">
        <w:rPr>
          <w:b/>
          <w:bCs/>
          <w:lang w:val="ru-RU"/>
        </w:rPr>
        <w:t xml:space="preserve"> </w:t>
      </w:r>
    </w:p>
    <w:p w14:paraId="54B3506B" w14:textId="209A0F14" w:rsidR="00C6278E" w:rsidRPr="006F4BBE" w:rsidRDefault="00C6278E" w:rsidP="00287D0F">
      <w:pPr>
        <w:rPr>
          <w:lang w:val="ru-RU"/>
        </w:rPr>
      </w:pPr>
      <w:r w:rsidRPr="006F4BBE">
        <w:rPr>
          <w:lang w:val="ru-RU"/>
        </w:rPr>
        <w:t>Квадратный</w:t>
      </w:r>
      <w:r w:rsidRPr="006F4BBE">
        <w:rPr>
          <w:spacing w:val="-29"/>
          <w:lang w:val="ru-RU"/>
        </w:rPr>
        <w:t xml:space="preserve"> </w:t>
      </w:r>
      <w:r w:rsidRPr="006F4BBE">
        <w:rPr>
          <w:lang w:val="ru-RU"/>
        </w:rPr>
        <w:t>трёхчлен;</w:t>
      </w:r>
      <w:r w:rsidRPr="006F4BBE">
        <w:rPr>
          <w:spacing w:val="-29"/>
          <w:lang w:val="ru-RU"/>
        </w:rPr>
        <w:t xml:space="preserve"> </w:t>
      </w:r>
      <w:r w:rsidRPr="006F4BBE">
        <w:rPr>
          <w:lang w:val="ru-RU"/>
        </w:rPr>
        <w:t>разложение</w:t>
      </w:r>
      <w:r w:rsidRPr="006F4BBE">
        <w:rPr>
          <w:spacing w:val="-29"/>
          <w:lang w:val="ru-RU"/>
        </w:rPr>
        <w:t xml:space="preserve"> </w:t>
      </w:r>
      <w:r w:rsidRPr="006F4BBE">
        <w:rPr>
          <w:lang w:val="ru-RU"/>
        </w:rPr>
        <w:t>квадратного</w:t>
      </w:r>
      <w:r w:rsidRPr="006F4BBE">
        <w:rPr>
          <w:spacing w:val="-29"/>
          <w:lang w:val="ru-RU"/>
        </w:rPr>
        <w:t xml:space="preserve"> </w:t>
      </w:r>
      <w:r w:rsidRPr="006F4BBE">
        <w:rPr>
          <w:lang w:val="ru-RU"/>
        </w:rPr>
        <w:t>трёхчлена</w:t>
      </w:r>
      <w:r w:rsidRPr="006F4BBE">
        <w:rPr>
          <w:spacing w:val="-29"/>
          <w:lang w:val="ru-RU"/>
        </w:rPr>
        <w:t xml:space="preserve"> </w:t>
      </w:r>
      <w:r w:rsidRPr="006F4BBE">
        <w:rPr>
          <w:lang w:val="ru-RU"/>
        </w:rPr>
        <w:t>на множители.</w:t>
      </w:r>
    </w:p>
    <w:p w14:paraId="7E20F062" w14:textId="77777777" w:rsidR="00C6278E" w:rsidRPr="006F4BBE" w:rsidRDefault="00C6278E" w:rsidP="00287D0F">
      <w:pPr>
        <w:rPr>
          <w:lang w:val="ru-RU"/>
        </w:rPr>
      </w:pPr>
      <w:r w:rsidRPr="006F4BBE">
        <w:rPr>
          <w:lang w:val="ru-RU"/>
        </w:rPr>
        <w:t>Алгебраическая дробь. Основное свойство алгебраической дроби. Сложение, вычитание, умножение, деление алгебраических дробей. Рациональные выражения и их преобразование.</w:t>
      </w:r>
    </w:p>
    <w:p w14:paraId="50B2E5CC" w14:textId="77777777" w:rsidR="00C6278E" w:rsidRPr="00827114" w:rsidRDefault="00C6278E" w:rsidP="00287D0F">
      <w:pPr>
        <w:rPr>
          <w:b/>
          <w:bCs/>
          <w:lang w:val="ru-RU"/>
        </w:rPr>
      </w:pPr>
      <w:r w:rsidRPr="00827114">
        <w:rPr>
          <w:b/>
          <w:bCs/>
          <w:lang w:val="ru-RU"/>
        </w:rPr>
        <w:t>Уравнения и неравенства</w:t>
      </w:r>
    </w:p>
    <w:p w14:paraId="7A26A93C" w14:textId="77777777" w:rsidR="00C6278E" w:rsidRPr="006F4BBE" w:rsidRDefault="00C6278E" w:rsidP="00287D0F">
      <w:pPr>
        <w:rPr>
          <w:lang w:val="ru-RU"/>
        </w:rPr>
      </w:pPr>
      <w:r w:rsidRPr="006F4BBE">
        <w:rPr>
          <w:lang w:val="ru-RU"/>
        </w:rPr>
        <w:t xml:space="preserve">Квадратное уравнение, формула корней квадратного уравнения. Теорема Виета. Решение уравнений, сводящихся к линейным и квадратным. Простейшие </w:t>
      </w:r>
      <w:proofErr w:type="spellStart"/>
      <w:r w:rsidRPr="006F4BBE">
        <w:rPr>
          <w:lang w:val="ru-RU"/>
        </w:rPr>
        <w:t>дробно­рациональные</w:t>
      </w:r>
      <w:proofErr w:type="spellEnd"/>
      <w:r w:rsidRPr="006F4BBE">
        <w:rPr>
          <w:lang w:val="ru-RU"/>
        </w:rPr>
        <w:t xml:space="preserve"> уравнения.</w:t>
      </w:r>
    </w:p>
    <w:p w14:paraId="383752BE" w14:textId="77777777" w:rsidR="00C6278E" w:rsidRPr="006F4BBE" w:rsidRDefault="00C6278E" w:rsidP="00287D0F">
      <w:pPr>
        <w:rPr>
          <w:lang w:val="ru-RU"/>
        </w:rPr>
      </w:pPr>
      <w:r w:rsidRPr="006F4BBE">
        <w:rPr>
          <w:lang w:val="ru-RU"/>
        </w:rPr>
        <w:t>Графическая интерпретация уравнений с двумя</w:t>
      </w:r>
      <w:r w:rsidRPr="006F4BBE">
        <w:rPr>
          <w:spacing w:val="-38"/>
          <w:lang w:val="ru-RU"/>
        </w:rPr>
        <w:t xml:space="preserve"> </w:t>
      </w:r>
      <w:r w:rsidRPr="006F4BBE">
        <w:rPr>
          <w:lang w:val="ru-RU"/>
        </w:rPr>
        <w:t>переменными</w:t>
      </w:r>
      <w:r w:rsidRPr="006F4BBE">
        <w:rPr>
          <w:spacing w:val="-7"/>
          <w:lang w:val="ru-RU"/>
        </w:rPr>
        <w:t xml:space="preserve"> </w:t>
      </w:r>
      <w:r w:rsidRPr="006F4BBE">
        <w:rPr>
          <w:lang w:val="ru-RU"/>
        </w:rPr>
        <w:t>и</w:t>
      </w:r>
      <w:r w:rsidRPr="006F4BBE">
        <w:rPr>
          <w:spacing w:val="-6"/>
          <w:lang w:val="ru-RU"/>
        </w:rPr>
        <w:t xml:space="preserve"> </w:t>
      </w:r>
      <w:r w:rsidRPr="006F4BBE">
        <w:rPr>
          <w:lang w:val="ru-RU"/>
        </w:rPr>
        <w:t>систем</w:t>
      </w:r>
      <w:r w:rsidRPr="006F4BBE">
        <w:rPr>
          <w:spacing w:val="-7"/>
          <w:lang w:val="ru-RU"/>
        </w:rPr>
        <w:t xml:space="preserve"> </w:t>
      </w:r>
      <w:r w:rsidRPr="006F4BBE">
        <w:rPr>
          <w:lang w:val="ru-RU"/>
        </w:rPr>
        <w:t>линейных</w:t>
      </w:r>
      <w:r w:rsidRPr="006F4BBE">
        <w:rPr>
          <w:spacing w:val="-7"/>
          <w:lang w:val="ru-RU"/>
        </w:rPr>
        <w:t xml:space="preserve"> </w:t>
      </w:r>
      <w:r w:rsidRPr="006F4BBE">
        <w:rPr>
          <w:lang w:val="ru-RU"/>
        </w:rPr>
        <w:t>уравнений</w:t>
      </w:r>
      <w:r w:rsidRPr="006F4BBE">
        <w:rPr>
          <w:spacing w:val="-7"/>
          <w:lang w:val="ru-RU"/>
        </w:rPr>
        <w:t xml:space="preserve"> </w:t>
      </w:r>
      <w:r w:rsidRPr="006F4BBE">
        <w:rPr>
          <w:lang w:val="ru-RU"/>
        </w:rPr>
        <w:t>с</w:t>
      </w:r>
      <w:r w:rsidRPr="006F4BBE">
        <w:rPr>
          <w:spacing w:val="-6"/>
          <w:lang w:val="ru-RU"/>
        </w:rPr>
        <w:t xml:space="preserve"> </w:t>
      </w:r>
      <w:r w:rsidRPr="006F4BBE">
        <w:rPr>
          <w:lang w:val="ru-RU"/>
        </w:rPr>
        <w:t>двумя</w:t>
      </w:r>
      <w:r w:rsidRPr="006F4BBE">
        <w:rPr>
          <w:spacing w:val="-7"/>
          <w:lang w:val="ru-RU"/>
        </w:rPr>
        <w:t xml:space="preserve"> </w:t>
      </w:r>
      <w:r w:rsidRPr="006F4BBE">
        <w:rPr>
          <w:lang w:val="ru-RU"/>
        </w:rPr>
        <w:t>переменными.</w:t>
      </w:r>
      <w:r w:rsidRPr="006F4BBE">
        <w:rPr>
          <w:spacing w:val="-7"/>
          <w:lang w:val="ru-RU"/>
        </w:rPr>
        <w:t xml:space="preserve"> </w:t>
      </w:r>
      <w:r w:rsidRPr="006F4BBE">
        <w:rPr>
          <w:lang w:val="ru-RU"/>
        </w:rPr>
        <w:t>Примеры</w:t>
      </w:r>
      <w:r w:rsidRPr="006F4BBE">
        <w:rPr>
          <w:spacing w:val="-27"/>
          <w:lang w:val="ru-RU"/>
        </w:rPr>
        <w:t xml:space="preserve"> </w:t>
      </w:r>
      <w:r w:rsidRPr="006F4BBE">
        <w:rPr>
          <w:lang w:val="ru-RU"/>
        </w:rPr>
        <w:t>решения</w:t>
      </w:r>
      <w:r w:rsidRPr="006F4BBE">
        <w:rPr>
          <w:spacing w:val="-27"/>
          <w:lang w:val="ru-RU"/>
        </w:rPr>
        <w:t xml:space="preserve"> </w:t>
      </w:r>
      <w:r w:rsidRPr="006F4BBE">
        <w:rPr>
          <w:lang w:val="ru-RU"/>
        </w:rPr>
        <w:t>систем</w:t>
      </w:r>
      <w:r w:rsidRPr="006F4BBE">
        <w:rPr>
          <w:spacing w:val="-27"/>
          <w:lang w:val="ru-RU"/>
        </w:rPr>
        <w:t xml:space="preserve"> </w:t>
      </w:r>
      <w:r w:rsidRPr="006F4BBE">
        <w:rPr>
          <w:lang w:val="ru-RU"/>
        </w:rPr>
        <w:t>нелинейных</w:t>
      </w:r>
      <w:r w:rsidRPr="006F4BBE">
        <w:rPr>
          <w:spacing w:val="-27"/>
          <w:lang w:val="ru-RU"/>
        </w:rPr>
        <w:t xml:space="preserve"> </w:t>
      </w:r>
      <w:r w:rsidRPr="006F4BBE">
        <w:rPr>
          <w:lang w:val="ru-RU"/>
        </w:rPr>
        <w:t>уравнений</w:t>
      </w:r>
      <w:r w:rsidRPr="006F4BBE">
        <w:rPr>
          <w:spacing w:val="-27"/>
          <w:lang w:val="ru-RU"/>
        </w:rPr>
        <w:t xml:space="preserve"> </w:t>
      </w:r>
      <w:r w:rsidRPr="006F4BBE">
        <w:rPr>
          <w:lang w:val="ru-RU"/>
        </w:rPr>
        <w:t>с</w:t>
      </w:r>
      <w:r w:rsidRPr="006F4BBE">
        <w:rPr>
          <w:spacing w:val="-27"/>
          <w:lang w:val="ru-RU"/>
        </w:rPr>
        <w:t xml:space="preserve"> </w:t>
      </w:r>
      <w:r w:rsidRPr="006F4BBE">
        <w:rPr>
          <w:lang w:val="ru-RU"/>
        </w:rPr>
        <w:t>двумя</w:t>
      </w:r>
      <w:r w:rsidRPr="006F4BBE">
        <w:rPr>
          <w:spacing w:val="-27"/>
          <w:lang w:val="ru-RU"/>
        </w:rPr>
        <w:t xml:space="preserve"> </w:t>
      </w:r>
      <w:r w:rsidRPr="006F4BBE">
        <w:rPr>
          <w:lang w:val="ru-RU"/>
        </w:rPr>
        <w:t>переменными.</w:t>
      </w:r>
    </w:p>
    <w:p w14:paraId="40B8859A" w14:textId="1FF5205B" w:rsidR="00C6278E" w:rsidRPr="006F4BBE" w:rsidRDefault="00C6278E" w:rsidP="00827114">
      <w:pPr>
        <w:rPr>
          <w:lang w:val="ru-RU"/>
        </w:rPr>
      </w:pPr>
      <w:r w:rsidRPr="006F4BBE">
        <w:rPr>
          <w:lang w:val="ru-RU"/>
        </w:rPr>
        <w:t>Решение текстовых задач алгебраическим способом. Числовые неравенства и их свойства. Неравенство с одной</w:t>
      </w:r>
      <w:r w:rsidR="00827114">
        <w:rPr>
          <w:lang w:val="ru-RU"/>
        </w:rPr>
        <w:t xml:space="preserve"> </w:t>
      </w:r>
      <w:r w:rsidRPr="006F4BBE">
        <w:rPr>
          <w:lang w:val="ru-RU"/>
        </w:rPr>
        <w:t>переменной. Равносильность неравенств. Линейные неравенства с одной переменной. Системы линейных неравенств с одной переменной.</w:t>
      </w:r>
    </w:p>
    <w:p w14:paraId="01EA2E9B" w14:textId="77777777" w:rsidR="00C6278E" w:rsidRPr="00827114" w:rsidRDefault="00C6278E" w:rsidP="00287D0F">
      <w:pPr>
        <w:rPr>
          <w:b/>
          <w:bCs/>
          <w:lang w:val="ru-RU"/>
        </w:rPr>
      </w:pPr>
      <w:r w:rsidRPr="00827114">
        <w:rPr>
          <w:b/>
          <w:bCs/>
          <w:lang w:val="ru-RU"/>
        </w:rPr>
        <w:t>Функции</w:t>
      </w:r>
    </w:p>
    <w:p w14:paraId="100A92A1" w14:textId="2407B3B2" w:rsidR="00C6278E" w:rsidRPr="006F4BBE" w:rsidRDefault="00C6278E" w:rsidP="00287D0F">
      <w:pPr>
        <w:rPr>
          <w:lang w:val="ru-RU"/>
        </w:rPr>
      </w:pPr>
      <w:r w:rsidRPr="006F4BBE">
        <w:rPr>
          <w:lang w:val="ru-RU"/>
        </w:rPr>
        <w:t>Понятие функции. Область определения и множество значений функции.  Способы задания функций.</w:t>
      </w:r>
    </w:p>
    <w:p w14:paraId="18DC08C7" w14:textId="77777777" w:rsidR="002A7A19" w:rsidRDefault="00C6278E" w:rsidP="002A7A19">
      <w:pPr>
        <w:rPr>
          <w:spacing w:val="-24"/>
          <w:lang w:val="ru-RU"/>
        </w:rPr>
      </w:pPr>
      <w:r w:rsidRPr="006F4BBE">
        <w:rPr>
          <w:noProof/>
          <w:lang w:val="ru-RU" w:eastAsia="ru-RU"/>
        </w:rPr>
        <w:drawing>
          <wp:anchor distT="0" distB="0" distL="0" distR="0" simplePos="0" relativeHeight="251767808" behindDoc="1" locked="0" layoutInCell="1" allowOverlap="1" wp14:anchorId="6EC52F09" wp14:editId="1DAA6668">
            <wp:simplePos x="0" y="0"/>
            <wp:positionH relativeFrom="page">
              <wp:posOffset>765928</wp:posOffset>
            </wp:positionH>
            <wp:positionV relativeFrom="paragraph">
              <wp:posOffset>622645</wp:posOffset>
            </wp:positionV>
            <wp:extent cx="170256" cy="137325"/>
            <wp:effectExtent l="0" t="0" r="0" b="0"/>
            <wp:wrapNone/>
            <wp:docPr id="5" name="image2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20.png"/>
                    <pic:cNvPicPr/>
                  </pic:nvPicPr>
                  <pic:blipFill>
                    <a:blip r:embed="rId8" cstate="print"/>
                    <a:stretch>
                      <a:fillRect/>
                    </a:stretch>
                  </pic:blipFill>
                  <pic:spPr>
                    <a:xfrm>
                      <a:off x="0" y="0"/>
                      <a:ext cx="170256" cy="137325"/>
                    </a:xfrm>
                    <a:prstGeom prst="rect">
                      <a:avLst/>
                    </a:prstGeom>
                  </pic:spPr>
                </pic:pic>
              </a:graphicData>
            </a:graphic>
          </wp:anchor>
        </w:drawing>
      </w:r>
      <w:r w:rsidRPr="006F4BBE">
        <w:rPr>
          <w:lang w:val="ru-RU"/>
        </w:rPr>
        <w:t>График</w:t>
      </w:r>
      <w:r w:rsidRPr="006F4BBE">
        <w:rPr>
          <w:spacing w:val="-14"/>
          <w:lang w:val="ru-RU"/>
        </w:rPr>
        <w:t xml:space="preserve"> </w:t>
      </w:r>
      <w:r w:rsidRPr="006F4BBE">
        <w:rPr>
          <w:lang w:val="ru-RU"/>
        </w:rPr>
        <w:t>функции.</w:t>
      </w:r>
      <w:r w:rsidRPr="006F4BBE">
        <w:rPr>
          <w:spacing w:val="-14"/>
          <w:lang w:val="ru-RU"/>
        </w:rPr>
        <w:t xml:space="preserve"> </w:t>
      </w:r>
      <w:r w:rsidRPr="006F4BBE">
        <w:rPr>
          <w:lang w:val="ru-RU"/>
        </w:rPr>
        <w:t>Чтение</w:t>
      </w:r>
      <w:r w:rsidRPr="006F4BBE">
        <w:rPr>
          <w:spacing w:val="-14"/>
          <w:lang w:val="ru-RU"/>
        </w:rPr>
        <w:t xml:space="preserve"> </w:t>
      </w:r>
      <w:r w:rsidRPr="006F4BBE">
        <w:rPr>
          <w:lang w:val="ru-RU"/>
        </w:rPr>
        <w:t>свойств</w:t>
      </w:r>
      <w:r w:rsidRPr="006F4BBE">
        <w:rPr>
          <w:spacing w:val="-14"/>
          <w:lang w:val="ru-RU"/>
        </w:rPr>
        <w:t xml:space="preserve"> </w:t>
      </w:r>
      <w:r w:rsidRPr="006F4BBE">
        <w:rPr>
          <w:lang w:val="ru-RU"/>
        </w:rPr>
        <w:t>функции</w:t>
      </w:r>
      <w:r w:rsidRPr="006F4BBE">
        <w:rPr>
          <w:spacing w:val="-14"/>
          <w:lang w:val="ru-RU"/>
        </w:rPr>
        <w:t xml:space="preserve"> </w:t>
      </w:r>
      <w:r w:rsidRPr="006F4BBE">
        <w:rPr>
          <w:lang w:val="ru-RU"/>
        </w:rPr>
        <w:t>по</w:t>
      </w:r>
      <w:r w:rsidRPr="006F4BBE">
        <w:rPr>
          <w:spacing w:val="-14"/>
          <w:lang w:val="ru-RU"/>
        </w:rPr>
        <w:t xml:space="preserve"> </w:t>
      </w:r>
      <w:r w:rsidRPr="006F4BBE">
        <w:rPr>
          <w:lang w:val="ru-RU"/>
        </w:rPr>
        <w:t>её</w:t>
      </w:r>
      <w:r w:rsidRPr="006F4BBE">
        <w:rPr>
          <w:spacing w:val="-14"/>
          <w:lang w:val="ru-RU"/>
        </w:rPr>
        <w:t xml:space="preserve"> </w:t>
      </w:r>
      <w:r w:rsidRPr="006F4BBE">
        <w:rPr>
          <w:lang w:val="ru-RU"/>
        </w:rPr>
        <w:t>графику.</w:t>
      </w:r>
      <w:r w:rsidRPr="006F4BBE">
        <w:rPr>
          <w:spacing w:val="-1"/>
          <w:lang w:val="ru-RU"/>
        </w:rPr>
        <w:t xml:space="preserve"> </w:t>
      </w:r>
      <w:r w:rsidRPr="006F4BBE">
        <w:rPr>
          <w:lang w:val="ru-RU"/>
        </w:rPr>
        <w:t>Примеры</w:t>
      </w:r>
      <w:r w:rsidRPr="006F4BBE">
        <w:rPr>
          <w:spacing w:val="-38"/>
          <w:lang w:val="ru-RU"/>
        </w:rPr>
        <w:t xml:space="preserve"> </w:t>
      </w:r>
      <w:r w:rsidRPr="006F4BBE">
        <w:rPr>
          <w:lang w:val="ru-RU"/>
        </w:rPr>
        <w:t>графиков</w:t>
      </w:r>
      <w:r w:rsidRPr="006F4BBE">
        <w:rPr>
          <w:spacing w:val="-38"/>
          <w:lang w:val="ru-RU"/>
        </w:rPr>
        <w:t xml:space="preserve"> </w:t>
      </w:r>
      <w:r w:rsidRPr="006F4BBE">
        <w:rPr>
          <w:lang w:val="ru-RU"/>
        </w:rPr>
        <w:t>функций,</w:t>
      </w:r>
      <w:r w:rsidRPr="006F4BBE">
        <w:rPr>
          <w:spacing w:val="-38"/>
          <w:lang w:val="ru-RU"/>
        </w:rPr>
        <w:t xml:space="preserve"> </w:t>
      </w:r>
      <w:r w:rsidRPr="006F4BBE">
        <w:rPr>
          <w:lang w:val="ru-RU"/>
        </w:rPr>
        <w:t>отражающих</w:t>
      </w:r>
      <w:r w:rsidRPr="006F4BBE">
        <w:rPr>
          <w:spacing w:val="-38"/>
          <w:lang w:val="ru-RU"/>
        </w:rPr>
        <w:t xml:space="preserve"> </w:t>
      </w:r>
      <w:r w:rsidRPr="006F4BBE">
        <w:rPr>
          <w:lang w:val="ru-RU"/>
        </w:rPr>
        <w:t>реальные</w:t>
      </w:r>
      <w:r w:rsidRPr="006F4BBE">
        <w:rPr>
          <w:spacing w:val="-38"/>
          <w:lang w:val="ru-RU"/>
        </w:rPr>
        <w:t xml:space="preserve"> </w:t>
      </w:r>
      <w:r w:rsidRPr="006F4BBE">
        <w:rPr>
          <w:lang w:val="ru-RU"/>
        </w:rPr>
        <w:t>процессы.</w:t>
      </w:r>
      <w:r w:rsidRPr="006F4BBE">
        <w:rPr>
          <w:spacing w:val="-1"/>
          <w:lang w:val="ru-RU"/>
        </w:rPr>
        <w:t xml:space="preserve"> </w:t>
      </w:r>
      <w:r w:rsidRPr="006F4BBE">
        <w:rPr>
          <w:lang w:val="ru-RU"/>
        </w:rPr>
        <w:t>Функции, описывающие прямую и</w:t>
      </w:r>
      <w:r w:rsidRPr="006F4BBE">
        <w:rPr>
          <w:spacing w:val="-19"/>
          <w:lang w:val="ru-RU"/>
        </w:rPr>
        <w:t xml:space="preserve"> </w:t>
      </w:r>
      <w:r w:rsidRPr="006F4BBE">
        <w:rPr>
          <w:lang w:val="ru-RU"/>
        </w:rPr>
        <w:t>обратную</w:t>
      </w:r>
      <w:r w:rsidRPr="006F4BBE">
        <w:rPr>
          <w:spacing w:val="-5"/>
          <w:lang w:val="ru-RU"/>
        </w:rPr>
        <w:t xml:space="preserve"> </w:t>
      </w:r>
      <w:r w:rsidRPr="006F4BBE">
        <w:rPr>
          <w:lang w:val="ru-RU"/>
        </w:rPr>
        <w:t xml:space="preserve">пропорциональные зависимости, их графики. </w:t>
      </w:r>
    </w:p>
    <w:p w14:paraId="4414E8BB" w14:textId="0D97EFED" w:rsidR="00C6278E" w:rsidRPr="00827114" w:rsidRDefault="00C6278E" w:rsidP="002A7A19">
      <w:pPr>
        <w:rPr>
          <w:spacing w:val="-24"/>
          <w:lang w:val="ru-RU"/>
        </w:rPr>
      </w:pPr>
      <w:r w:rsidRPr="006F4BBE">
        <w:rPr>
          <w:lang w:val="ru-RU"/>
        </w:rPr>
        <w:t>Гр</w:t>
      </w:r>
      <w:r w:rsidR="00F821C1" w:rsidRPr="006F4BBE">
        <w:rPr>
          <w:lang w:val="ru-RU"/>
        </w:rPr>
        <w:t>а</w:t>
      </w:r>
      <w:r w:rsidRPr="006F4BBE">
        <w:rPr>
          <w:lang w:val="ru-RU"/>
        </w:rPr>
        <w:t xml:space="preserve">фическое  </w:t>
      </w:r>
      <w:r w:rsidRPr="006F4BBE">
        <w:rPr>
          <w:spacing w:val="-24"/>
          <w:lang w:val="ru-RU"/>
        </w:rPr>
        <w:t xml:space="preserve"> </w:t>
      </w:r>
      <w:r w:rsidRPr="006F4BBE">
        <w:rPr>
          <w:lang w:val="ru-RU"/>
        </w:rPr>
        <w:t xml:space="preserve">решение  </w:t>
      </w:r>
      <w:r w:rsidRPr="006F4BBE">
        <w:rPr>
          <w:spacing w:val="-24"/>
          <w:lang w:val="ru-RU"/>
        </w:rPr>
        <w:t xml:space="preserve"> </w:t>
      </w:r>
      <w:r w:rsidRPr="006F4BBE">
        <w:rPr>
          <w:lang w:val="ru-RU"/>
        </w:rPr>
        <w:t xml:space="preserve">уравнений  </w:t>
      </w:r>
      <w:r w:rsidRPr="006F4BBE">
        <w:rPr>
          <w:spacing w:val="-24"/>
          <w:lang w:val="ru-RU"/>
        </w:rPr>
        <w:t xml:space="preserve"> </w:t>
      </w:r>
      <w:r w:rsidRPr="006F4BBE">
        <w:rPr>
          <w:lang w:val="ru-RU"/>
        </w:rPr>
        <w:t xml:space="preserve">и  </w:t>
      </w:r>
      <w:r w:rsidRPr="006F4BBE">
        <w:rPr>
          <w:spacing w:val="-24"/>
          <w:lang w:val="ru-RU"/>
        </w:rPr>
        <w:t xml:space="preserve"> </w:t>
      </w:r>
      <w:r w:rsidRPr="006F4BBE">
        <w:rPr>
          <w:spacing w:val="-22"/>
          <w:lang w:val="ru-RU"/>
        </w:rPr>
        <w:t>систем</w:t>
      </w:r>
      <w:r w:rsidR="00F821C1" w:rsidRPr="006F4BBE">
        <w:rPr>
          <w:lang w:val="ru-RU"/>
        </w:rPr>
        <w:t xml:space="preserve"> </w:t>
      </w:r>
      <w:r w:rsidRPr="006F4BBE">
        <w:rPr>
          <w:lang w:val="ru-RU"/>
        </w:rPr>
        <w:t>уравнений.</w:t>
      </w:r>
    </w:p>
    <w:p w14:paraId="12A01B06" w14:textId="77777777" w:rsidR="00A11D27" w:rsidRPr="006F4BBE" w:rsidRDefault="00A11D27" w:rsidP="00287D0F">
      <w:pPr>
        <w:rPr>
          <w:b/>
          <w:bCs/>
          <w:lang w:val="ru-RU"/>
        </w:rPr>
      </w:pPr>
      <w:bookmarkStart w:id="427" w:name="_Toc97148544"/>
    </w:p>
    <w:p w14:paraId="71313063" w14:textId="50456E2A" w:rsidR="00C6278E" w:rsidRPr="006F4BBE" w:rsidRDefault="00C6278E" w:rsidP="00287D0F">
      <w:pPr>
        <w:rPr>
          <w:b/>
          <w:bCs/>
          <w:lang w:val="ru-RU"/>
        </w:rPr>
      </w:pPr>
      <w:r w:rsidRPr="006F4BBE">
        <w:rPr>
          <w:b/>
          <w:bCs/>
          <w:lang w:val="ru-RU"/>
        </w:rPr>
        <w:t>9 класс</w:t>
      </w:r>
      <w:bookmarkEnd w:id="427"/>
    </w:p>
    <w:p w14:paraId="071A4532" w14:textId="77777777" w:rsidR="00C6278E" w:rsidRPr="00827114" w:rsidRDefault="00C6278E" w:rsidP="00287D0F">
      <w:pPr>
        <w:rPr>
          <w:b/>
          <w:bCs/>
          <w:lang w:val="ru-RU"/>
        </w:rPr>
      </w:pPr>
      <w:r w:rsidRPr="00827114">
        <w:rPr>
          <w:b/>
          <w:bCs/>
          <w:lang w:val="ru-RU"/>
        </w:rPr>
        <w:t>Числа и вычисления</w:t>
      </w:r>
    </w:p>
    <w:p w14:paraId="15DD52FA" w14:textId="77777777" w:rsidR="00C6278E" w:rsidRPr="006F4BBE" w:rsidRDefault="00C6278E" w:rsidP="00287D0F">
      <w:pPr>
        <w:rPr>
          <w:lang w:val="ru-RU"/>
        </w:rPr>
      </w:pPr>
      <w:r w:rsidRPr="006F4BBE">
        <w:rPr>
          <w:lang w:val="ru-RU"/>
        </w:rPr>
        <w:lastRenderedPageBreak/>
        <w:t>Действительные числа</w:t>
      </w:r>
    </w:p>
    <w:p w14:paraId="66C5030E" w14:textId="557FC356" w:rsidR="00C6278E" w:rsidRPr="006F4BBE" w:rsidRDefault="00C6278E" w:rsidP="00287D0F">
      <w:pPr>
        <w:rPr>
          <w:lang w:val="ru-RU"/>
        </w:rPr>
      </w:pPr>
      <w:r w:rsidRPr="006F4BBE">
        <w:rPr>
          <w:lang w:val="ru-RU"/>
        </w:rPr>
        <w:t>Рациональные числа, иррациональные числа, конечные и бесконечные десятичные дроби. Множество действительных чисел; действительные числа как бесконечные десятичные дроби. Взаимно однозначное соответствие между множеством действительных чисел и координатной прямой.</w:t>
      </w:r>
    </w:p>
    <w:p w14:paraId="2F131FCE" w14:textId="19E709B8" w:rsidR="00C6278E" w:rsidRPr="006F4BBE" w:rsidRDefault="00C6278E" w:rsidP="00287D0F">
      <w:pPr>
        <w:rPr>
          <w:lang w:val="ru-RU"/>
        </w:rPr>
      </w:pPr>
      <w:r w:rsidRPr="006F4BBE">
        <w:rPr>
          <w:lang w:val="ru-RU"/>
        </w:rPr>
        <w:t>Сравнение действительных чисел, арифметические действия</w:t>
      </w:r>
      <w:r w:rsidR="00C86D67">
        <w:rPr>
          <w:lang w:val="ru-RU"/>
        </w:rPr>
        <w:t xml:space="preserve"> </w:t>
      </w:r>
      <w:r w:rsidRPr="006F4BBE">
        <w:rPr>
          <w:lang w:val="ru-RU"/>
        </w:rPr>
        <w:t>с действительными</w:t>
      </w:r>
      <w:r w:rsidR="00C86D67">
        <w:rPr>
          <w:spacing w:val="37"/>
          <w:lang w:val="ru-RU"/>
        </w:rPr>
        <w:t xml:space="preserve"> </w:t>
      </w:r>
      <w:r w:rsidRPr="006F4BBE">
        <w:rPr>
          <w:lang w:val="ru-RU"/>
        </w:rPr>
        <w:t>числами.</w:t>
      </w:r>
    </w:p>
    <w:p w14:paraId="0BB7F503" w14:textId="77777777" w:rsidR="00C6278E" w:rsidRPr="006F4BBE" w:rsidRDefault="00C6278E" w:rsidP="00287D0F">
      <w:pPr>
        <w:rPr>
          <w:lang w:val="ru-RU"/>
        </w:rPr>
      </w:pPr>
      <w:r w:rsidRPr="006F4BBE">
        <w:rPr>
          <w:lang w:val="ru-RU"/>
        </w:rPr>
        <w:t>Измерения, приближения, оценки</w:t>
      </w:r>
    </w:p>
    <w:p w14:paraId="2B3F1908" w14:textId="13D02774" w:rsidR="00C6278E" w:rsidRPr="006F4BBE" w:rsidRDefault="00C6278E" w:rsidP="00287D0F">
      <w:pPr>
        <w:rPr>
          <w:lang w:val="ru-RU"/>
        </w:rPr>
      </w:pPr>
      <w:r w:rsidRPr="006F4BBE">
        <w:rPr>
          <w:lang w:val="ru-RU"/>
        </w:rPr>
        <w:t>Размеры объектов окружающего мира, длительность процессов в окружающем мире.</w:t>
      </w:r>
    </w:p>
    <w:p w14:paraId="2EB01070" w14:textId="77777777" w:rsidR="00C6278E" w:rsidRPr="006F4BBE" w:rsidRDefault="00C6278E" w:rsidP="00287D0F">
      <w:pPr>
        <w:rPr>
          <w:lang w:val="ru-RU"/>
        </w:rPr>
      </w:pPr>
      <w:r w:rsidRPr="006F4BBE">
        <w:rPr>
          <w:lang w:val="ru-RU"/>
        </w:rPr>
        <w:t>Приближённое значение величины, точность</w:t>
      </w:r>
      <w:r w:rsidRPr="006F4BBE">
        <w:rPr>
          <w:spacing w:val="-14"/>
          <w:lang w:val="ru-RU"/>
        </w:rPr>
        <w:t xml:space="preserve"> </w:t>
      </w:r>
      <w:r w:rsidRPr="006F4BBE">
        <w:rPr>
          <w:lang w:val="ru-RU"/>
        </w:rPr>
        <w:t>приближения. Округление</w:t>
      </w:r>
      <w:r w:rsidRPr="006F4BBE">
        <w:rPr>
          <w:spacing w:val="-41"/>
          <w:lang w:val="ru-RU"/>
        </w:rPr>
        <w:t xml:space="preserve"> </w:t>
      </w:r>
      <w:r w:rsidRPr="006F4BBE">
        <w:rPr>
          <w:lang w:val="ru-RU"/>
        </w:rPr>
        <w:t>чисел.</w:t>
      </w:r>
      <w:r w:rsidRPr="006F4BBE">
        <w:rPr>
          <w:spacing w:val="-41"/>
          <w:lang w:val="ru-RU"/>
        </w:rPr>
        <w:t xml:space="preserve"> </w:t>
      </w:r>
      <w:r w:rsidRPr="006F4BBE">
        <w:rPr>
          <w:lang w:val="ru-RU"/>
        </w:rPr>
        <w:t>Прикидка</w:t>
      </w:r>
      <w:r w:rsidRPr="006F4BBE">
        <w:rPr>
          <w:spacing w:val="-41"/>
          <w:lang w:val="ru-RU"/>
        </w:rPr>
        <w:t xml:space="preserve"> </w:t>
      </w:r>
      <w:r w:rsidRPr="006F4BBE">
        <w:rPr>
          <w:lang w:val="ru-RU"/>
        </w:rPr>
        <w:t>и</w:t>
      </w:r>
      <w:r w:rsidRPr="006F4BBE">
        <w:rPr>
          <w:spacing w:val="-41"/>
          <w:lang w:val="ru-RU"/>
        </w:rPr>
        <w:t xml:space="preserve"> </w:t>
      </w:r>
      <w:r w:rsidRPr="006F4BBE">
        <w:rPr>
          <w:lang w:val="ru-RU"/>
        </w:rPr>
        <w:t>оценка</w:t>
      </w:r>
      <w:r w:rsidRPr="006F4BBE">
        <w:rPr>
          <w:spacing w:val="-41"/>
          <w:lang w:val="ru-RU"/>
        </w:rPr>
        <w:t xml:space="preserve"> </w:t>
      </w:r>
      <w:r w:rsidRPr="006F4BBE">
        <w:rPr>
          <w:lang w:val="ru-RU"/>
        </w:rPr>
        <w:t>результатов</w:t>
      </w:r>
      <w:r w:rsidRPr="006F4BBE">
        <w:rPr>
          <w:spacing w:val="-41"/>
          <w:lang w:val="ru-RU"/>
        </w:rPr>
        <w:t xml:space="preserve"> </w:t>
      </w:r>
      <w:r w:rsidRPr="006F4BBE">
        <w:rPr>
          <w:lang w:val="ru-RU"/>
        </w:rPr>
        <w:t>вычислений.</w:t>
      </w:r>
    </w:p>
    <w:p w14:paraId="33736BEF" w14:textId="77777777" w:rsidR="00C6278E" w:rsidRPr="00136163" w:rsidRDefault="00C6278E" w:rsidP="00287D0F">
      <w:pPr>
        <w:rPr>
          <w:b/>
          <w:bCs/>
          <w:lang w:val="ru-RU"/>
        </w:rPr>
      </w:pPr>
      <w:r w:rsidRPr="00136163">
        <w:rPr>
          <w:b/>
          <w:bCs/>
          <w:lang w:val="ru-RU"/>
        </w:rPr>
        <w:t>Уравнения и неравенства</w:t>
      </w:r>
    </w:p>
    <w:p w14:paraId="6E008218" w14:textId="77777777" w:rsidR="00C6278E" w:rsidRPr="006F4BBE" w:rsidRDefault="00C6278E" w:rsidP="00287D0F">
      <w:pPr>
        <w:rPr>
          <w:lang w:val="ru-RU"/>
        </w:rPr>
      </w:pPr>
      <w:r w:rsidRPr="006F4BBE">
        <w:rPr>
          <w:lang w:val="ru-RU"/>
        </w:rPr>
        <w:t>Уравнения с одной переменной</w:t>
      </w:r>
    </w:p>
    <w:p w14:paraId="248BBD7E" w14:textId="77777777" w:rsidR="00C6278E" w:rsidRPr="006F4BBE" w:rsidRDefault="00C6278E" w:rsidP="00287D0F">
      <w:pPr>
        <w:rPr>
          <w:lang w:val="ru-RU"/>
        </w:rPr>
      </w:pPr>
      <w:r w:rsidRPr="006F4BBE">
        <w:rPr>
          <w:lang w:val="ru-RU"/>
        </w:rPr>
        <w:t>Линейное</w:t>
      </w:r>
      <w:r w:rsidRPr="006F4BBE">
        <w:rPr>
          <w:spacing w:val="-12"/>
          <w:lang w:val="ru-RU"/>
        </w:rPr>
        <w:t xml:space="preserve"> </w:t>
      </w:r>
      <w:r w:rsidRPr="006F4BBE">
        <w:rPr>
          <w:lang w:val="ru-RU"/>
        </w:rPr>
        <w:t>уравнение.</w:t>
      </w:r>
      <w:r w:rsidRPr="006F4BBE">
        <w:rPr>
          <w:spacing w:val="-12"/>
          <w:lang w:val="ru-RU"/>
        </w:rPr>
        <w:t xml:space="preserve"> </w:t>
      </w:r>
      <w:r w:rsidRPr="006F4BBE">
        <w:rPr>
          <w:lang w:val="ru-RU"/>
        </w:rPr>
        <w:t>Решение</w:t>
      </w:r>
      <w:r w:rsidRPr="006F4BBE">
        <w:rPr>
          <w:spacing w:val="-12"/>
          <w:lang w:val="ru-RU"/>
        </w:rPr>
        <w:t xml:space="preserve"> </w:t>
      </w:r>
      <w:r w:rsidRPr="006F4BBE">
        <w:rPr>
          <w:lang w:val="ru-RU"/>
        </w:rPr>
        <w:t>уравнений,</w:t>
      </w:r>
      <w:r w:rsidRPr="006F4BBE">
        <w:rPr>
          <w:spacing w:val="-12"/>
          <w:lang w:val="ru-RU"/>
        </w:rPr>
        <w:t xml:space="preserve"> </w:t>
      </w:r>
      <w:r w:rsidRPr="006F4BBE">
        <w:rPr>
          <w:lang w:val="ru-RU"/>
        </w:rPr>
        <w:t>сводящихся</w:t>
      </w:r>
      <w:r w:rsidRPr="006F4BBE">
        <w:rPr>
          <w:spacing w:val="-12"/>
          <w:lang w:val="ru-RU"/>
        </w:rPr>
        <w:t xml:space="preserve"> </w:t>
      </w:r>
      <w:r w:rsidRPr="006F4BBE">
        <w:rPr>
          <w:lang w:val="ru-RU"/>
        </w:rPr>
        <w:t>к</w:t>
      </w:r>
      <w:r w:rsidRPr="006F4BBE">
        <w:rPr>
          <w:spacing w:val="-12"/>
          <w:lang w:val="ru-RU"/>
        </w:rPr>
        <w:t xml:space="preserve"> </w:t>
      </w:r>
      <w:r w:rsidRPr="006F4BBE">
        <w:rPr>
          <w:lang w:val="ru-RU"/>
        </w:rPr>
        <w:t>линейным.</w:t>
      </w:r>
    </w:p>
    <w:p w14:paraId="1FF15E78" w14:textId="77777777" w:rsidR="00C6278E" w:rsidRPr="006F4BBE" w:rsidRDefault="00C6278E" w:rsidP="00287D0F">
      <w:pPr>
        <w:rPr>
          <w:lang w:val="ru-RU"/>
        </w:rPr>
      </w:pPr>
      <w:r w:rsidRPr="006F4BBE">
        <w:rPr>
          <w:spacing w:val="-3"/>
          <w:lang w:val="ru-RU"/>
        </w:rPr>
        <w:t xml:space="preserve">Квадратное уравнение. Решение уравнений, сводящихся </w:t>
      </w:r>
      <w:r w:rsidRPr="006F4BBE">
        <w:rPr>
          <w:lang w:val="ru-RU"/>
        </w:rPr>
        <w:t xml:space="preserve">к </w:t>
      </w:r>
      <w:r w:rsidRPr="006F4BBE">
        <w:rPr>
          <w:spacing w:val="-3"/>
          <w:lang w:val="ru-RU"/>
        </w:rPr>
        <w:t>квадратным. Биквадратное уравнение. Примеры решения уравнений</w:t>
      </w:r>
      <w:r w:rsidRPr="006F4BBE">
        <w:rPr>
          <w:spacing w:val="-32"/>
          <w:lang w:val="ru-RU"/>
        </w:rPr>
        <w:t xml:space="preserve"> </w:t>
      </w:r>
      <w:r w:rsidRPr="006F4BBE">
        <w:rPr>
          <w:spacing w:val="-3"/>
          <w:lang w:val="ru-RU"/>
        </w:rPr>
        <w:t>третьей</w:t>
      </w:r>
      <w:r w:rsidRPr="006F4BBE">
        <w:rPr>
          <w:spacing w:val="-32"/>
          <w:lang w:val="ru-RU"/>
        </w:rPr>
        <w:t xml:space="preserve"> </w:t>
      </w:r>
      <w:r w:rsidRPr="006F4BBE">
        <w:rPr>
          <w:lang w:val="ru-RU"/>
        </w:rPr>
        <w:t>и</w:t>
      </w:r>
      <w:r w:rsidRPr="006F4BBE">
        <w:rPr>
          <w:spacing w:val="-32"/>
          <w:lang w:val="ru-RU"/>
        </w:rPr>
        <w:t xml:space="preserve"> </w:t>
      </w:r>
      <w:r w:rsidRPr="006F4BBE">
        <w:rPr>
          <w:spacing w:val="-3"/>
          <w:lang w:val="ru-RU"/>
        </w:rPr>
        <w:t>четвёртой</w:t>
      </w:r>
      <w:r w:rsidRPr="006F4BBE">
        <w:rPr>
          <w:spacing w:val="-32"/>
          <w:lang w:val="ru-RU"/>
        </w:rPr>
        <w:t xml:space="preserve"> </w:t>
      </w:r>
      <w:r w:rsidRPr="006F4BBE">
        <w:rPr>
          <w:spacing w:val="-3"/>
          <w:lang w:val="ru-RU"/>
        </w:rPr>
        <w:t>степеней</w:t>
      </w:r>
      <w:r w:rsidRPr="006F4BBE">
        <w:rPr>
          <w:spacing w:val="-32"/>
          <w:lang w:val="ru-RU"/>
        </w:rPr>
        <w:t xml:space="preserve"> </w:t>
      </w:r>
      <w:r w:rsidRPr="006F4BBE">
        <w:rPr>
          <w:spacing w:val="-3"/>
          <w:lang w:val="ru-RU"/>
        </w:rPr>
        <w:t>разложением</w:t>
      </w:r>
      <w:r w:rsidRPr="006F4BBE">
        <w:rPr>
          <w:spacing w:val="-32"/>
          <w:lang w:val="ru-RU"/>
        </w:rPr>
        <w:t xml:space="preserve"> </w:t>
      </w:r>
      <w:r w:rsidRPr="006F4BBE">
        <w:rPr>
          <w:lang w:val="ru-RU"/>
        </w:rPr>
        <w:t>на</w:t>
      </w:r>
      <w:r w:rsidRPr="006F4BBE">
        <w:rPr>
          <w:spacing w:val="-32"/>
          <w:lang w:val="ru-RU"/>
        </w:rPr>
        <w:t xml:space="preserve"> </w:t>
      </w:r>
      <w:r w:rsidRPr="006F4BBE">
        <w:rPr>
          <w:spacing w:val="-3"/>
          <w:lang w:val="ru-RU"/>
        </w:rPr>
        <w:t>множители.</w:t>
      </w:r>
    </w:p>
    <w:p w14:paraId="09C1F751" w14:textId="77777777" w:rsidR="00C6278E" w:rsidRPr="006F4BBE" w:rsidRDefault="00C6278E" w:rsidP="00287D0F">
      <w:pPr>
        <w:rPr>
          <w:lang w:val="ru-RU"/>
        </w:rPr>
      </w:pPr>
      <w:r w:rsidRPr="006F4BBE">
        <w:rPr>
          <w:lang w:val="ru-RU"/>
        </w:rPr>
        <w:t xml:space="preserve">Решение </w:t>
      </w:r>
      <w:proofErr w:type="spellStart"/>
      <w:r w:rsidRPr="006F4BBE">
        <w:rPr>
          <w:lang w:val="ru-RU"/>
        </w:rPr>
        <w:t>дробно­рациональных</w:t>
      </w:r>
      <w:proofErr w:type="spellEnd"/>
      <w:r w:rsidRPr="006F4BBE">
        <w:rPr>
          <w:lang w:val="ru-RU"/>
        </w:rPr>
        <w:t xml:space="preserve"> уравнений. Решение текстовых задач алгебраическим методом.</w:t>
      </w:r>
    </w:p>
    <w:p w14:paraId="71398A1B" w14:textId="77777777" w:rsidR="00C6278E" w:rsidRPr="006F4BBE" w:rsidRDefault="00C6278E" w:rsidP="00287D0F">
      <w:pPr>
        <w:rPr>
          <w:lang w:val="ru-RU"/>
        </w:rPr>
      </w:pPr>
      <w:r w:rsidRPr="006F4BBE">
        <w:rPr>
          <w:lang w:val="ru-RU"/>
        </w:rPr>
        <w:t>Системы уравнений</w:t>
      </w:r>
    </w:p>
    <w:p w14:paraId="47742A0A" w14:textId="418C1202" w:rsidR="00C6278E" w:rsidRPr="006F4BBE" w:rsidRDefault="00C6278E" w:rsidP="00287D0F">
      <w:pPr>
        <w:rPr>
          <w:lang w:val="ru-RU"/>
        </w:rPr>
      </w:pPr>
      <w:r w:rsidRPr="006F4BBE">
        <w:rPr>
          <w:lang w:val="ru-RU"/>
        </w:rPr>
        <w:t xml:space="preserve">Уравнение с двумя переменными и его график. Решение систем двух линейных уравнений с двумя переменными. Решение систем двух уравнений, одно из которых линейное, а другое </w:t>
      </w:r>
      <w:r w:rsidR="00BD6D2B" w:rsidRPr="006F4BBE">
        <w:rPr>
          <w:lang w:val="ru-RU"/>
        </w:rPr>
        <w:t>–</w:t>
      </w:r>
      <w:r w:rsidRPr="006F4BBE">
        <w:rPr>
          <w:lang w:val="ru-RU"/>
        </w:rPr>
        <w:t xml:space="preserve"> второй степени. Графическая интерпретация системы уравнений с двумя переменными.</w:t>
      </w:r>
    </w:p>
    <w:p w14:paraId="4E7DA19E" w14:textId="77777777" w:rsidR="00C6278E" w:rsidRPr="006F4BBE" w:rsidRDefault="00C6278E" w:rsidP="00287D0F">
      <w:pPr>
        <w:rPr>
          <w:lang w:val="ru-RU"/>
        </w:rPr>
      </w:pPr>
      <w:r w:rsidRPr="006F4BBE">
        <w:rPr>
          <w:lang w:val="ru-RU"/>
        </w:rPr>
        <w:t>Решение текстовых задач алгебраическим   способом.</w:t>
      </w:r>
    </w:p>
    <w:p w14:paraId="44ADF806" w14:textId="77777777" w:rsidR="00C6278E" w:rsidRPr="006F4BBE" w:rsidRDefault="00C6278E" w:rsidP="00287D0F">
      <w:pPr>
        <w:rPr>
          <w:lang w:val="ru-RU"/>
        </w:rPr>
      </w:pPr>
      <w:r w:rsidRPr="006F4BBE">
        <w:rPr>
          <w:lang w:val="ru-RU"/>
        </w:rPr>
        <w:t>Неравенства</w:t>
      </w:r>
    </w:p>
    <w:p w14:paraId="6110DEE9" w14:textId="77777777" w:rsidR="00C6278E" w:rsidRPr="006F4BBE" w:rsidRDefault="00C6278E" w:rsidP="00287D0F">
      <w:pPr>
        <w:rPr>
          <w:lang w:val="ru-RU"/>
        </w:rPr>
      </w:pPr>
      <w:r w:rsidRPr="006F4BBE">
        <w:rPr>
          <w:lang w:val="ru-RU"/>
        </w:rPr>
        <w:t>Числовые неравенства и их свойства.</w:t>
      </w:r>
    </w:p>
    <w:p w14:paraId="5F447D97" w14:textId="4B0599DF" w:rsidR="00C6278E" w:rsidRPr="006F4BBE" w:rsidRDefault="00C6278E" w:rsidP="00287D0F">
      <w:pPr>
        <w:rPr>
          <w:lang w:val="ru-RU"/>
        </w:rPr>
      </w:pPr>
      <w:r w:rsidRPr="006F4BBE">
        <w:rPr>
          <w:lang w:val="ru-RU"/>
        </w:rPr>
        <w:t>Решение линейных неравенств с одной переменной. Решение систем линейных неравенств с одной переменной. Квадратные неравенства. Графическая интерпретация неравенств и систем неравенств с двумя переменными.</w:t>
      </w:r>
    </w:p>
    <w:p w14:paraId="6192E7BD" w14:textId="77777777" w:rsidR="00C6278E" w:rsidRPr="00136163" w:rsidRDefault="00C6278E" w:rsidP="00287D0F">
      <w:pPr>
        <w:rPr>
          <w:b/>
          <w:bCs/>
          <w:lang w:val="ru-RU"/>
        </w:rPr>
      </w:pPr>
      <w:r w:rsidRPr="00136163">
        <w:rPr>
          <w:b/>
          <w:bCs/>
          <w:lang w:val="ru-RU"/>
        </w:rPr>
        <w:t>Функции</w:t>
      </w:r>
    </w:p>
    <w:p w14:paraId="5BD12E5A" w14:textId="77777777" w:rsidR="00C6278E" w:rsidRPr="006F4BBE" w:rsidRDefault="00C6278E" w:rsidP="00287D0F">
      <w:pPr>
        <w:rPr>
          <w:lang w:val="ru-RU"/>
        </w:rPr>
      </w:pPr>
      <w:r w:rsidRPr="006F4BBE">
        <w:rPr>
          <w:lang w:val="ru-RU"/>
        </w:rPr>
        <w:t>Квадратичная</w:t>
      </w:r>
      <w:r w:rsidRPr="006F4BBE">
        <w:rPr>
          <w:spacing w:val="-8"/>
          <w:lang w:val="ru-RU"/>
        </w:rPr>
        <w:t xml:space="preserve"> </w:t>
      </w:r>
      <w:r w:rsidRPr="006F4BBE">
        <w:rPr>
          <w:lang w:val="ru-RU"/>
        </w:rPr>
        <w:t>функция,</w:t>
      </w:r>
      <w:r w:rsidRPr="006F4BBE">
        <w:rPr>
          <w:spacing w:val="-8"/>
          <w:lang w:val="ru-RU"/>
        </w:rPr>
        <w:t xml:space="preserve"> </w:t>
      </w:r>
      <w:r w:rsidRPr="006F4BBE">
        <w:rPr>
          <w:lang w:val="ru-RU"/>
        </w:rPr>
        <w:t>её</w:t>
      </w:r>
      <w:r w:rsidRPr="006F4BBE">
        <w:rPr>
          <w:spacing w:val="-8"/>
          <w:lang w:val="ru-RU"/>
        </w:rPr>
        <w:t xml:space="preserve"> </w:t>
      </w:r>
      <w:r w:rsidRPr="006F4BBE">
        <w:rPr>
          <w:lang w:val="ru-RU"/>
        </w:rPr>
        <w:t>график</w:t>
      </w:r>
      <w:r w:rsidRPr="006F4BBE">
        <w:rPr>
          <w:spacing w:val="-8"/>
          <w:lang w:val="ru-RU"/>
        </w:rPr>
        <w:t xml:space="preserve"> </w:t>
      </w:r>
      <w:r w:rsidRPr="006F4BBE">
        <w:rPr>
          <w:lang w:val="ru-RU"/>
        </w:rPr>
        <w:t>и</w:t>
      </w:r>
      <w:r w:rsidRPr="006F4BBE">
        <w:rPr>
          <w:spacing w:val="-8"/>
          <w:lang w:val="ru-RU"/>
        </w:rPr>
        <w:t xml:space="preserve"> </w:t>
      </w:r>
      <w:r w:rsidRPr="006F4BBE">
        <w:rPr>
          <w:lang w:val="ru-RU"/>
        </w:rPr>
        <w:t>свойства.</w:t>
      </w:r>
      <w:r w:rsidRPr="006F4BBE">
        <w:rPr>
          <w:spacing w:val="-8"/>
          <w:lang w:val="ru-RU"/>
        </w:rPr>
        <w:t xml:space="preserve"> </w:t>
      </w:r>
      <w:r w:rsidRPr="006F4BBE">
        <w:rPr>
          <w:lang w:val="ru-RU"/>
        </w:rPr>
        <w:t>Парабола,</w:t>
      </w:r>
      <w:r w:rsidRPr="006F4BBE">
        <w:rPr>
          <w:spacing w:val="-8"/>
          <w:lang w:val="ru-RU"/>
        </w:rPr>
        <w:t xml:space="preserve"> </w:t>
      </w:r>
      <w:r w:rsidRPr="006F4BBE">
        <w:rPr>
          <w:lang w:val="ru-RU"/>
        </w:rPr>
        <w:t>координаты</w:t>
      </w:r>
      <w:r w:rsidRPr="006F4BBE">
        <w:rPr>
          <w:spacing w:val="-13"/>
          <w:lang w:val="ru-RU"/>
        </w:rPr>
        <w:t xml:space="preserve"> </w:t>
      </w:r>
      <w:r w:rsidRPr="006F4BBE">
        <w:rPr>
          <w:lang w:val="ru-RU"/>
        </w:rPr>
        <w:t>вершины</w:t>
      </w:r>
      <w:r w:rsidRPr="006F4BBE">
        <w:rPr>
          <w:spacing w:val="-13"/>
          <w:lang w:val="ru-RU"/>
        </w:rPr>
        <w:t xml:space="preserve"> </w:t>
      </w:r>
      <w:r w:rsidRPr="006F4BBE">
        <w:rPr>
          <w:lang w:val="ru-RU"/>
        </w:rPr>
        <w:t>параболы,</w:t>
      </w:r>
      <w:r w:rsidRPr="006F4BBE">
        <w:rPr>
          <w:spacing w:val="-13"/>
          <w:lang w:val="ru-RU"/>
        </w:rPr>
        <w:t xml:space="preserve"> </w:t>
      </w:r>
      <w:r w:rsidRPr="006F4BBE">
        <w:rPr>
          <w:lang w:val="ru-RU"/>
        </w:rPr>
        <w:t>ось</w:t>
      </w:r>
      <w:r w:rsidRPr="006F4BBE">
        <w:rPr>
          <w:spacing w:val="-13"/>
          <w:lang w:val="ru-RU"/>
        </w:rPr>
        <w:t xml:space="preserve"> </w:t>
      </w:r>
      <w:r w:rsidRPr="006F4BBE">
        <w:rPr>
          <w:lang w:val="ru-RU"/>
        </w:rPr>
        <w:t>симметрии</w:t>
      </w:r>
      <w:r w:rsidRPr="006F4BBE">
        <w:rPr>
          <w:spacing w:val="-13"/>
          <w:lang w:val="ru-RU"/>
        </w:rPr>
        <w:t xml:space="preserve"> </w:t>
      </w:r>
      <w:r w:rsidRPr="006F4BBE">
        <w:rPr>
          <w:lang w:val="ru-RU"/>
        </w:rPr>
        <w:t>параболы.</w:t>
      </w:r>
    </w:p>
    <w:p w14:paraId="480A3EF2" w14:textId="30ECEF0F" w:rsidR="00C6278E" w:rsidRPr="00136163" w:rsidRDefault="00C6278E" w:rsidP="00287D0F">
      <w:pPr>
        <w:rPr>
          <w:b/>
          <w:bCs/>
          <w:lang w:val="ru-RU"/>
        </w:rPr>
      </w:pPr>
      <w:r w:rsidRPr="00136163">
        <w:rPr>
          <w:b/>
          <w:bCs/>
          <w:lang w:val="ru-RU"/>
        </w:rPr>
        <w:t>Числовые последовательности</w:t>
      </w:r>
    </w:p>
    <w:p w14:paraId="1E003F4A" w14:textId="0C9BCD45" w:rsidR="00C6278E" w:rsidRPr="006F4BBE" w:rsidRDefault="00C6278E" w:rsidP="00287D0F">
      <w:pPr>
        <w:rPr>
          <w:lang w:val="ru-RU"/>
        </w:rPr>
      </w:pPr>
      <w:r w:rsidRPr="006F4BBE">
        <w:rPr>
          <w:lang w:val="ru-RU"/>
        </w:rPr>
        <w:t>Определение и способы задания числовых последовательностей</w:t>
      </w:r>
    </w:p>
    <w:p w14:paraId="0A88CEB5" w14:textId="77777777" w:rsidR="00C6278E" w:rsidRPr="006F4BBE" w:rsidRDefault="00C6278E" w:rsidP="00287D0F">
      <w:pPr>
        <w:rPr>
          <w:lang w:val="ru-RU"/>
        </w:rPr>
      </w:pPr>
      <w:r w:rsidRPr="006F4BBE">
        <w:rPr>
          <w:lang w:val="ru-RU"/>
        </w:rPr>
        <w:t xml:space="preserve">Понятие числовой последовательности. Задание последовательности рекуррентной формулой и формулой </w:t>
      </w:r>
      <w:r w:rsidRPr="006F4BBE">
        <w:rPr>
          <w:i/>
        </w:rPr>
        <w:t>n</w:t>
      </w:r>
      <w:r w:rsidRPr="006F4BBE">
        <w:rPr>
          <w:lang w:val="ru-RU"/>
        </w:rPr>
        <w:t xml:space="preserve">­го  </w:t>
      </w:r>
      <w:r w:rsidRPr="006F4BBE">
        <w:rPr>
          <w:spacing w:val="56"/>
          <w:lang w:val="ru-RU"/>
        </w:rPr>
        <w:t xml:space="preserve"> </w:t>
      </w:r>
      <w:r w:rsidRPr="006F4BBE">
        <w:rPr>
          <w:lang w:val="ru-RU"/>
        </w:rPr>
        <w:t>члена.</w:t>
      </w:r>
    </w:p>
    <w:p w14:paraId="3D6E9A8B" w14:textId="3B9362E7" w:rsidR="00C6278E" w:rsidRPr="006F4BBE" w:rsidRDefault="00C6278E" w:rsidP="00287D0F">
      <w:pPr>
        <w:rPr>
          <w:lang w:val="ru-RU"/>
        </w:rPr>
      </w:pPr>
      <w:r w:rsidRPr="006F4BBE">
        <w:rPr>
          <w:lang w:val="ru-RU"/>
        </w:rPr>
        <w:t>Арифметическая и геометрическая прогрессии</w:t>
      </w:r>
    </w:p>
    <w:p w14:paraId="572BA774" w14:textId="77777777" w:rsidR="00C6278E" w:rsidRPr="006F4BBE" w:rsidRDefault="00C6278E" w:rsidP="00287D0F">
      <w:pPr>
        <w:rPr>
          <w:lang w:val="ru-RU"/>
        </w:rPr>
      </w:pPr>
      <w:r w:rsidRPr="006F4BBE">
        <w:rPr>
          <w:lang w:val="ru-RU"/>
        </w:rPr>
        <w:t xml:space="preserve">Арифметическая и геометрическая прогрессии. Формулы </w:t>
      </w:r>
      <w:r w:rsidRPr="006F4BBE">
        <w:rPr>
          <w:i/>
        </w:rPr>
        <w:t>n</w:t>
      </w:r>
      <w:r w:rsidRPr="006F4BBE">
        <w:rPr>
          <w:lang w:val="ru-RU"/>
        </w:rPr>
        <w:t>­го</w:t>
      </w:r>
      <w:r w:rsidRPr="006F4BBE">
        <w:rPr>
          <w:spacing w:val="-26"/>
          <w:lang w:val="ru-RU"/>
        </w:rPr>
        <w:t xml:space="preserve"> </w:t>
      </w:r>
      <w:r w:rsidRPr="006F4BBE">
        <w:rPr>
          <w:lang w:val="ru-RU"/>
        </w:rPr>
        <w:t>члена</w:t>
      </w:r>
      <w:r w:rsidRPr="006F4BBE">
        <w:rPr>
          <w:spacing w:val="-26"/>
          <w:lang w:val="ru-RU"/>
        </w:rPr>
        <w:t xml:space="preserve"> </w:t>
      </w:r>
      <w:r w:rsidRPr="006F4BBE">
        <w:rPr>
          <w:lang w:val="ru-RU"/>
        </w:rPr>
        <w:t>арифметической</w:t>
      </w:r>
      <w:r w:rsidRPr="006F4BBE">
        <w:rPr>
          <w:spacing w:val="-26"/>
          <w:lang w:val="ru-RU"/>
        </w:rPr>
        <w:t xml:space="preserve"> </w:t>
      </w:r>
      <w:r w:rsidRPr="006F4BBE">
        <w:rPr>
          <w:lang w:val="ru-RU"/>
        </w:rPr>
        <w:t>и</w:t>
      </w:r>
      <w:r w:rsidRPr="006F4BBE">
        <w:rPr>
          <w:spacing w:val="-26"/>
          <w:lang w:val="ru-RU"/>
        </w:rPr>
        <w:t xml:space="preserve"> </w:t>
      </w:r>
      <w:r w:rsidRPr="006F4BBE">
        <w:rPr>
          <w:lang w:val="ru-RU"/>
        </w:rPr>
        <w:t>геометрической</w:t>
      </w:r>
      <w:r w:rsidRPr="006F4BBE">
        <w:rPr>
          <w:spacing w:val="-26"/>
          <w:lang w:val="ru-RU"/>
        </w:rPr>
        <w:t xml:space="preserve"> </w:t>
      </w:r>
      <w:r w:rsidRPr="006F4BBE">
        <w:rPr>
          <w:lang w:val="ru-RU"/>
        </w:rPr>
        <w:t>прогрессий,</w:t>
      </w:r>
      <w:r w:rsidRPr="006F4BBE">
        <w:rPr>
          <w:spacing w:val="-26"/>
          <w:lang w:val="ru-RU"/>
        </w:rPr>
        <w:t xml:space="preserve"> </w:t>
      </w:r>
      <w:r w:rsidRPr="006F4BBE">
        <w:rPr>
          <w:lang w:val="ru-RU"/>
        </w:rPr>
        <w:t xml:space="preserve">суммы первых </w:t>
      </w:r>
      <w:r w:rsidRPr="006F4BBE">
        <w:rPr>
          <w:i/>
        </w:rPr>
        <w:t>n</w:t>
      </w:r>
      <w:r w:rsidRPr="006F4BBE">
        <w:rPr>
          <w:i/>
          <w:spacing w:val="12"/>
          <w:lang w:val="ru-RU"/>
        </w:rPr>
        <w:t xml:space="preserve"> </w:t>
      </w:r>
      <w:r w:rsidRPr="006F4BBE">
        <w:rPr>
          <w:lang w:val="ru-RU"/>
        </w:rPr>
        <w:t>членов.</w:t>
      </w:r>
    </w:p>
    <w:p w14:paraId="40C3E8A1" w14:textId="501E9A18" w:rsidR="00C6278E" w:rsidRPr="006F4BBE" w:rsidRDefault="00C6278E" w:rsidP="00287D0F">
      <w:pPr>
        <w:rPr>
          <w:lang w:val="ru-RU"/>
        </w:rPr>
      </w:pPr>
      <w:r w:rsidRPr="006F4BBE">
        <w:rPr>
          <w:lang w:val="ru-RU"/>
        </w:rPr>
        <w:t>Изображение членов арифметической и геометрической прогрессий точками на координатной плоскости. Линейный и экспоненциальный рост.  Сложные проценты.</w:t>
      </w:r>
    </w:p>
    <w:p w14:paraId="36C03A03" w14:textId="77777777" w:rsidR="00C6278E" w:rsidRPr="006F4BBE" w:rsidRDefault="00C6278E" w:rsidP="00287D0F">
      <w:pPr>
        <w:rPr>
          <w:lang w:val="ru-RU"/>
        </w:rPr>
      </w:pPr>
    </w:p>
    <w:p w14:paraId="077E508C" w14:textId="0116E998" w:rsidR="00C6278E" w:rsidRPr="00136163" w:rsidRDefault="00C6278E" w:rsidP="00287D0F">
      <w:pPr>
        <w:rPr>
          <w:b/>
          <w:bCs/>
          <w:lang w:val="ru-RU"/>
        </w:rPr>
      </w:pPr>
      <w:r w:rsidRPr="00136163">
        <w:rPr>
          <w:b/>
          <w:bCs/>
          <w:lang w:val="ru-RU"/>
        </w:rPr>
        <w:lastRenderedPageBreak/>
        <w:t xml:space="preserve">ПЛАНИРУЕМЫЕ ПРЕДМЕТНЫЕ РЕЗУЛЬТАТЫ </w:t>
      </w:r>
      <w:proofErr w:type="gramStart"/>
      <w:r w:rsidRPr="00136163">
        <w:rPr>
          <w:b/>
          <w:bCs/>
          <w:lang w:val="ru-RU"/>
        </w:rPr>
        <w:t>ОСВОЕНИЯ  РАБОЧЕЙ</w:t>
      </w:r>
      <w:proofErr w:type="gramEnd"/>
      <w:r w:rsidRPr="00136163">
        <w:rPr>
          <w:b/>
          <w:bCs/>
          <w:lang w:val="ru-RU"/>
        </w:rPr>
        <w:t xml:space="preserve"> ПРОГРАММЫ КУРСА (ПО ГОДАМ ОБУЧЕНИЯ)</w:t>
      </w:r>
    </w:p>
    <w:p w14:paraId="13E4BAF7" w14:textId="046D630E" w:rsidR="00C6278E" w:rsidRPr="006F4BBE" w:rsidRDefault="00C6278E" w:rsidP="00287D0F">
      <w:pPr>
        <w:rPr>
          <w:lang w:val="ru-RU"/>
        </w:rPr>
      </w:pPr>
      <w:r w:rsidRPr="006F4BBE">
        <w:rPr>
          <w:lang w:val="ru-RU"/>
        </w:rPr>
        <w:t>Достижение предметных результатов обучающимися с РАС на этапе обучения в основной школе определяется индивидуальными особенностями, связанными как с особенностями познавательной деятельности и неравномерностью развития психических функций, так и социальным опытом аутичных школьников. Поэтому достижение предметных результатов конкретным учащимся может не всегда совпадать с временными границами предметных результатов, распределенных</w:t>
      </w:r>
      <w:r w:rsidR="00C86D67">
        <w:rPr>
          <w:lang w:val="ru-RU"/>
        </w:rPr>
        <w:t xml:space="preserve"> </w:t>
      </w:r>
      <w:r w:rsidRPr="006F4BBE">
        <w:rPr>
          <w:lang w:val="ru-RU"/>
        </w:rPr>
        <w:t xml:space="preserve">по годам обучения. </w:t>
      </w:r>
    </w:p>
    <w:p w14:paraId="48E560BC" w14:textId="65513682" w:rsidR="00C6278E" w:rsidRPr="006F4BBE" w:rsidRDefault="00C6278E" w:rsidP="00287D0F">
      <w:pPr>
        <w:rPr>
          <w:lang w:val="ru-RU"/>
        </w:rPr>
      </w:pPr>
      <w:r w:rsidRPr="006F4BBE">
        <w:rPr>
          <w:lang w:val="ru-RU"/>
        </w:rPr>
        <w:t>Освоение учебного курса «Алгебра» на уровне основного общего образования должно обеспечивать достижение следующих</w:t>
      </w:r>
      <w:r w:rsidR="00C86D67">
        <w:rPr>
          <w:lang w:val="ru-RU"/>
        </w:rPr>
        <w:t xml:space="preserve"> </w:t>
      </w:r>
      <w:r w:rsidRPr="006F4BBE">
        <w:rPr>
          <w:lang w:val="ru-RU"/>
        </w:rPr>
        <w:t>предметных</w:t>
      </w:r>
      <w:r w:rsidR="00C86D67">
        <w:rPr>
          <w:lang w:val="ru-RU"/>
        </w:rPr>
        <w:t xml:space="preserve"> </w:t>
      </w:r>
      <w:r w:rsidRPr="006F4BBE">
        <w:rPr>
          <w:lang w:val="ru-RU"/>
        </w:rPr>
        <w:t>образовательных результатов:</w:t>
      </w:r>
    </w:p>
    <w:p w14:paraId="22BCDF52" w14:textId="77777777" w:rsidR="00C6278E" w:rsidRPr="00136163" w:rsidRDefault="00C6278E" w:rsidP="00287D0F">
      <w:pPr>
        <w:rPr>
          <w:b/>
          <w:bCs/>
          <w:lang w:val="ru-RU"/>
        </w:rPr>
      </w:pPr>
      <w:bookmarkStart w:id="428" w:name="_Toc97148545"/>
      <w:r w:rsidRPr="00136163">
        <w:rPr>
          <w:b/>
          <w:bCs/>
          <w:lang w:val="ru-RU"/>
        </w:rPr>
        <w:t>7 класс</w:t>
      </w:r>
      <w:bookmarkEnd w:id="428"/>
    </w:p>
    <w:p w14:paraId="42D00A28" w14:textId="77777777" w:rsidR="00C6278E" w:rsidRPr="00136163" w:rsidRDefault="00C6278E" w:rsidP="00287D0F">
      <w:pPr>
        <w:rPr>
          <w:b/>
          <w:bCs/>
          <w:lang w:val="ru-RU"/>
        </w:rPr>
      </w:pPr>
      <w:r w:rsidRPr="00136163">
        <w:rPr>
          <w:b/>
          <w:bCs/>
          <w:lang w:val="ru-RU"/>
        </w:rPr>
        <w:t>Числа и вычисления</w:t>
      </w:r>
    </w:p>
    <w:p w14:paraId="4222714E" w14:textId="496D25F2"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Выполнять, сочетая устные и письменные приёмы, арифметические действия с рациональными числами.</w:t>
      </w:r>
    </w:p>
    <w:p w14:paraId="3E618FD5" w14:textId="284BBBE6" w:rsidR="00CA2D60"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Находить значения числовых выражений; применять разнообразные способы и приёмы вычисления значений дробных выражений, содержащих обыкновенные и десятичные дроби. </w:t>
      </w:r>
    </w:p>
    <w:p w14:paraId="3FD7B7B2" w14:textId="405BD733"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Переходить от одной формы записи чисел к другой (преобразовывать десятичную дробь в обыкновенную, обыкновенную в десятичную, в частности в бесконечную десятичную дробь).</w:t>
      </w:r>
    </w:p>
    <w:p w14:paraId="51AEEEEC" w14:textId="114A8637"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Сравнивать и упорядочивать рациональные числа.</w:t>
      </w:r>
    </w:p>
    <w:p w14:paraId="3F10A39C" w14:textId="730B9843"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Округлять числа.</w:t>
      </w:r>
    </w:p>
    <w:p w14:paraId="7C616345" w14:textId="3C568E77"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Выполнять   прикидку   и   оценку   результата   вычислений, оценку значений числовых выражений.</w:t>
      </w:r>
    </w:p>
    <w:p w14:paraId="3F2A58D5" w14:textId="48876B17"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Выполнять действия со степенями с натуральными</w:t>
      </w:r>
      <w:r w:rsidR="00C86D67">
        <w:rPr>
          <w:rFonts w:eastAsia="Calibri"/>
          <w:szCs w:val="28"/>
          <w:lang w:val="ru-RU" w:eastAsia="ru-RU"/>
        </w:rPr>
        <w:t xml:space="preserve"> </w:t>
      </w:r>
      <w:r w:rsidR="00C6278E" w:rsidRPr="006F4BBE">
        <w:rPr>
          <w:rFonts w:eastAsia="Calibri"/>
          <w:szCs w:val="28"/>
          <w:lang w:val="ru-RU" w:eastAsia="ru-RU"/>
        </w:rPr>
        <w:t>показателями.</w:t>
      </w:r>
    </w:p>
    <w:p w14:paraId="569ECC81" w14:textId="7BBFC758"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Применять признаки делимости, разложение на множители</w:t>
      </w:r>
      <w:r w:rsidR="00C86D67">
        <w:rPr>
          <w:rFonts w:eastAsia="Calibri"/>
          <w:szCs w:val="28"/>
          <w:lang w:val="ru-RU" w:eastAsia="ru-RU"/>
        </w:rPr>
        <w:t xml:space="preserve"> </w:t>
      </w:r>
      <w:r w:rsidR="00C6278E" w:rsidRPr="006F4BBE">
        <w:rPr>
          <w:rFonts w:eastAsia="Calibri"/>
          <w:szCs w:val="28"/>
          <w:lang w:val="ru-RU" w:eastAsia="ru-RU"/>
        </w:rPr>
        <w:t>натуральных чисел.</w:t>
      </w:r>
    </w:p>
    <w:p w14:paraId="251844A3" w14:textId="1BA057BB"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Решать </w:t>
      </w:r>
      <w:proofErr w:type="spellStart"/>
      <w:r w:rsidR="00C6278E" w:rsidRPr="006F4BBE">
        <w:rPr>
          <w:rFonts w:eastAsia="Calibri"/>
          <w:szCs w:val="28"/>
          <w:lang w:val="ru-RU" w:eastAsia="ru-RU"/>
        </w:rPr>
        <w:t>практико­ориентированные</w:t>
      </w:r>
      <w:proofErr w:type="spellEnd"/>
      <w:r w:rsidR="00C6278E" w:rsidRPr="006F4BBE">
        <w:rPr>
          <w:rFonts w:eastAsia="Calibri"/>
          <w:szCs w:val="28"/>
          <w:lang w:val="ru-RU" w:eastAsia="ru-RU"/>
        </w:rPr>
        <w:t xml:space="preserve"> задачи, связанные с отношением величин, пропорциональностью величин, процентами; интерпретировать результаты решения задач с учётом ограничений, связанных со свойствами рассматриваемых объектов.</w:t>
      </w:r>
    </w:p>
    <w:p w14:paraId="2F0DD78A" w14:textId="77777777" w:rsidR="00C6278E" w:rsidRPr="00136163" w:rsidRDefault="00C6278E" w:rsidP="00287D0F">
      <w:pPr>
        <w:rPr>
          <w:b/>
          <w:bCs/>
          <w:lang w:val="ru-RU"/>
        </w:rPr>
      </w:pPr>
      <w:r w:rsidRPr="00136163">
        <w:rPr>
          <w:b/>
          <w:bCs/>
          <w:lang w:val="ru-RU"/>
        </w:rPr>
        <w:t>Алгебраические выражения</w:t>
      </w:r>
    </w:p>
    <w:p w14:paraId="4112970F" w14:textId="2E9B91BC"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Использовать алгебраическую терминологию и символику, применять её в процессе освоения учебного   материала.</w:t>
      </w:r>
    </w:p>
    <w:p w14:paraId="0139F0B2" w14:textId="43438169"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Находить   значения   буквенных   выражений   при   заданны</w:t>
      </w:r>
      <w:r w:rsidR="00C86D67">
        <w:rPr>
          <w:rFonts w:eastAsia="Calibri"/>
          <w:szCs w:val="28"/>
          <w:lang w:val="ru-RU" w:eastAsia="ru-RU"/>
        </w:rPr>
        <w:t>х</w:t>
      </w:r>
      <w:r w:rsidR="00C6278E" w:rsidRPr="006F4BBE">
        <w:rPr>
          <w:rFonts w:eastAsia="Calibri"/>
          <w:szCs w:val="28"/>
          <w:lang w:val="ru-RU" w:eastAsia="ru-RU"/>
        </w:rPr>
        <w:t xml:space="preserve"> значениях переменных.</w:t>
      </w:r>
    </w:p>
    <w:p w14:paraId="26D392C4" w14:textId="3FCEB1C4"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Выполнять</w:t>
      </w:r>
      <w:r w:rsidR="00C86D67">
        <w:rPr>
          <w:rFonts w:eastAsia="Calibri"/>
          <w:szCs w:val="28"/>
          <w:lang w:val="ru-RU" w:eastAsia="ru-RU"/>
        </w:rPr>
        <w:t xml:space="preserve"> </w:t>
      </w:r>
      <w:r w:rsidR="00C6278E" w:rsidRPr="006F4BBE">
        <w:rPr>
          <w:rFonts w:eastAsia="Calibri"/>
          <w:szCs w:val="28"/>
          <w:lang w:val="ru-RU" w:eastAsia="ru-RU"/>
        </w:rPr>
        <w:t>преобразования целого</w:t>
      </w:r>
      <w:r w:rsidR="00C86D67">
        <w:rPr>
          <w:rFonts w:eastAsia="Calibri"/>
          <w:szCs w:val="28"/>
          <w:lang w:val="ru-RU" w:eastAsia="ru-RU"/>
        </w:rPr>
        <w:t xml:space="preserve"> </w:t>
      </w:r>
      <w:r w:rsidR="00C6278E" w:rsidRPr="006F4BBE">
        <w:rPr>
          <w:rFonts w:eastAsia="Calibri"/>
          <w:szCs w:val="28"/>
          <w:lang w:val="ru-RU" w:eastAsia="ru-RU"/>
        </w:rPr>
        <w:t>выражения в</w:t>
      </w:r>
      <w:r w:rsidR="00C86D67">
        <w:rPr>
          <w:rFonts w:eastAsia="Calibri"/>
          <w:szCs w:val="28"/>
          <w:lang w:val="ru-RU" w:eastAsia="ru-RU"/>
        </w:rPr>
        <w:t xml:space="preserve"> </w:t>
      </w:r>
      <w:r w:rsidR="00C6278E" w:rsidRPr="006F4BBE">
        <w:rPr>
          <w:rFonts w:eastAsia="Calibri"/>
          <w:szCs w:val="28"/>
          <w:lang w:val="ru-RU" w:eastAsia="ru-RU"/>
        </w:rPr>
        <w:t>многочлен приведением подобных слагаемых, раскрытием скобок.</w:t>
      </w:r>
    </w:p>
    <w:p w14:paraId="1DB2223A" w14:textId="4DAAC9C1"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Выполнять умножение одночлена на многочлен и многочлена на многочлен, применять формулы квадрата суммы и квадрата разности.</w:t>
      </w:r>
    </w:p>
    <w:p w14:paraId="55D7D2D0" w14:textId="083AC76A"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Осуществлять разложение многочленов на множители с помощью вынесения за скобки общего множителя, группировки слагаемых, применения формул сокращённого умножения.</w:t>
      </w:r>
    </w:p>
    <w:p w14:paraId="53BF5F8C" w14:textId="569E233D"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lastRenderedPageBreak/>
        <w:t xml:space="preserve"> </w:t>
      </w:r>
      <w:r w:rsidR="00C6278E" w:rsidRPr="006F4BBE">
        <w:rPr>
          <w:rFonts w:eastAsia="Calibri"/>
          <w:szCs w:val="28"/>
          <w:lang w:val="ru-RU" w:eastAsia="ru-RU"/>
        </w:rPr>
        <w:t>Применять преобразования многочленов для решения различных задач из математики, смежных предметов, из реальной практики.</w:t>
      </w:r>
    </w:p>
    <w:p w14:paraId="6FC16841" w14:textId="24486441"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Использовать свойства степеней с натуральными показателями</w:t>
      </w:r>
      <w:r w:rsidR="00C86D67">
        <w:rPr>
          <w:rFonts w:eastAsia="Calibri"/>
          <w:szCs w:val="28"/>
          <w:lang w:val="ru-RU" w:eastAsia="ru-RU"/>
        </w:rPr>
        <w:t xml:space="preserve"> </w:t>
      </w:r>
      <w:r w:rsidR="00C6278E" w:rsidRPr="006F4BBE">
        <w:rPr>
          <w:rFonts w:eastAsia="Calibri"/>
          <w:szCs w:val="28"/>
          <w:lang w:val="ru-RU" w:eastAsia="ru-RU"/>
        </w:rPr>
        <w:t>для преобразования выражений.</w:t>
      </w:r>
    </w:p>
    <w:p w14:paraId="69C9831E" w14:textId="77777777" w:rsidR="00C6278E" w:rsidRPr="00136163" w:rsidRDefault="00C6278E" w:rsidP="00287D0F">
      <w:pPr>
        <w:rPr>
          <w:b/>
          <w:bCs/>
          <w:lang w:val="ru-RU"/>
        </w:rPr>
      </w:pPr>
      <w:r w:rsidRPr="00136163">
        <w:rPr>
          <w:b/>
          <w:bCs/>
          <w:lang w:val="ru-RU"/>
        </w:rPr>
        <w:t>Уравнения и неравенства</w:t>
      </w:r>
    </w:p>
    <w:p w14:paraId="72B7F953" w14:textId="4C9973AA"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Решать линейные уравнения с одной переменной, применяя правила перехода от исходного уравнения к равносильному ему.  Проверять, является ли число корнем уравнения.</w:t>
      </w:r>
    </w:p>
    <w:p w14:paraId="66764345" w14:textId="3E2A2C11"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Применять   графические   методы   при   решении   линейных</w:t>
      </w:r>
      <w:r w:rsidR="00A11D27" w:rsidRPr="006F4BBE">
        <w:rPr>
          <w:rFonts w:eastAsia="Calibri"/>
          <w:szCs w:val="28"/>
          <w:lang w:val="ru-RU" w:eastAsia="ru-RU"/>
        </w:rPr>
        <w:t xml:space="preserve"> </w:t>
      </w:r>
      <w:r w:rsidR="00C6278E" w:rsidRPr="006F4BBE">
        <w:rPr>
          <w:rFonts w:eastAsia="Calibri"/>
          <w:szCs w:val="28"/>
          <w:lang w:val="ru-RU" w:eastAsia="ru-RU"/>
        </w:rPr>
        <w:t>уравнений и их систем.</w:t>
      </w:r>
    </w:p>
    <w:p w14:paraId="61FFAC3E" w14:textId="3A2240B5"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Подбирать примеры пар чисел, являющихся решением линейного уравнения с двумя   переменными.</w:t>
      </w:r>
    </w:p>
    <w:p w14:paraId="287FC23B" w14:textId="5C44A4B1"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Строить в координатной плоскости график линейного уравнения с двумя переменными; пользуясь графиком, приводить примеры решения уравнения.</w:t>
      </w:r>
    </w:p>
    <w:p w14:paraId="484B2700" w14:textId="73ACF5FC"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Решать системы двух линейных уравнений с двумя переменными, в том числе   графически.</w:t>
      </w:r>
    </w:p>
    <w:p w14:paraId="0624157A" w14:textId="4D65BC0F"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Составлять и решать линейное уравнение или систему линейных уравнений по условию задачи, интерпретировать в соответствии с контекстом задачи полученный    результат.</w:t>
      </w:r>
    </w:p>
    <w:p w14:paraId="3158A111" w14:textId="77777777" w:rsidR="00C6278E" w:rsidRPr="00136163" w:rsidRDefault="00C6278E" w:rsidP="00287D0F">
      <w:pPr>
        <w:rPr>
          <w:b/>
          <w:bCs/>
          <w:lang w:val="ru-RU"/>
        </w:rPr>
      </w:pPr>
      <w:r w:rsidRPr="00136163">
        <w:rPr>
          <w:b/>
          <w:bCs/>
          <w:lang w:val="ru-RU"/>
        </w:rPr>
        <w:t>Координаты и графики. Функции</w:t>
      </w:r>
    </w:p>
    <w:p w14:paraId="3027E869" w14:textId="09EA593C"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Изображать</w:t>
      </w:r>
      <w:r w:rsidR="001866D6">
        <w:rPr>
          <w:rFonts w:eastAsia="Calibri"/>
          <w:szCs w:val="28"/>
          <w:lang w:val="ru-RU" w:eastAsia="ru-RU"/>
        </w:rPr>
        <w:t xml:space="preserve"> </w:t>
      </w:r>
      <w:proofErr w:type="gramStart"/>
      <w:r w:rsidR="00C6278E" w:rsidRPr="006F4BBE">
        <w:rPr>
          <w:rFonts w:eastAsia="Calibri"/>
          <w:szCs w:val="28"/>
          <w:lang w:val="ru-RU" w:eastAsia="ru-RU"/>
        </w:rPr>
        <w:t>на</w:t>
      </w:r>
      <w:r w:rsidR="001866D6">
        <w:rPr>
          <w:rFonts w:eastAsia="Calibri"/>
          <w:szCs w:val="28"/>
          <w:lang w:val="ru-RU" w:eastAsia="ru-RU"/>
        </w:rPr>
        <w:t xml:space="preserve"> </w:t>
      </w:r>
      <w:r w:rsidR="00C6278E" w:rsidRPr="006F4BBE">
        <w:rPr>
          <w:rFonts w:eastAsia="Calibri"/>
          <w:szCs w:val="28"/>
          <w:lang w:val="ru-RU" w:eastAsia="ru-RU"/>
        </w:rPr>
        <w:t>координатно</w:t>
      </w:r>
      <w:r w:rsidR="006001E6">
        <w:rPr>
          <w:rFonts w:eastAsia="Calibri"/>
          <w:szCs w:val="28"/>
          <w:lang w:val="ru-RU" w:eastAsia="ru-RU"/>
        </w:rPr>
        <w:t>й</w:t>
      </w:r>
      <w:r w:rsidR="001866D6">
        <w:rPr>
          <w:rFonts w:eastAsia="Calibri"/>
          <w:szCs w:val="28"/>
          <w:lang w:val="ru-RU" w:eastAsia="ru-RU"/>
        </w:rPr>
        <w:t xml:space="preserve"> </w:t>
      </w:r>
      <w:r w:rsidR="00C6278E" w:rsidRPr="006F4BBE">
        <w:rPr>
          <w:rFonts w:eastAsia="Calibri"/>
          <w:szCs w:val="28"/>
          <w:lang w:val="ru-RU" w:eastAsia="ru-RU"/>
        </w:rPr>
        <w:t>прямой</w:t>
      </w:r>
      <w:r w:rsidR="001866D6">
        <w:rPr>
          <w:rFonts w:eastAsia="Calibri"/>
          <w:szCs w:val="28"/>
          <w:lang w:val="ru-RU" w:eastAsia="ru-RU"/>
        </w:rPr>
        <w:t xml:space="preserve"> </w:t>
      </w:r>
      <w:r w:rsidR="00C6278E" w:rsidRPr="006F4BBE">
        <w:rPr>
          <w:rFonts w:eastAsia="Calibri"/>
          <w:szCs w:val="28"/>
          <w:lang w:val="ru-RU" w:eastAsia="ru-RU"/>
        </w:rPr>
        <w:t>точки</w:t>
      </w:r>
      <w:proofErr w:type="gramEnd"/>
      <w:r w:rsidR="00C6278E" w:rsidRPr="006F4BBE">
        <w:rPr>
          <w:rFonts w:eastAsia="Calibri"/>
          <w:szCs w:val="28"/>
          <w:lang w:val="ru-RU" w:eastAsia="ru-RU"/>
        </w:rPr>
        <w:t>,</w:t>
      </w:r>
      <w:r w:rsidR="001866D6">
        <w:rPr>
          <w:rFonts w:eastAsia="Calibri"/>
          <w:szCs w:val="28"/>
          <w:lang w:val="ru-RU" w:eastAsia="ru-RU"/>
        </w:rPr>
        <w:t xml:space="preserve"> </w:t>
      </w:r>
      <w:r w:rsidR="00C6278E" w:rsidRPr="006F4BBE">
        <w:rPr>
          <w:rFonts w:eastAsia="Calibri"/>
          <w:szCs w:val="28"/>
          <w:lang w:val="ru-RU" w:eastAsia="ru-RU"/>
        </w:rPr>
        <w:t>соответствующие заданным координатам, лучи, отрезки, интервалы; записывать числовые промежутки на алгебраическом языке.</w:t>
      </w:r>
    </w:p>
    <w:p w14:paraId="060BD8D1" w14:textId="1270C8E0" w:rsidR="00C6278E" w:rsidRPr="006001E6" w:rsidRDefault="00CA2D60" w:rsidP="00A11D27">
      <w:pPr>
        <w:pStyle w:val="a5"/>
        <w:widowControl/>
        <w:numPr>
          <w:ilvl w:val="0"/>
          <w:numId w:val="32"/>
        </w:numPr>
        <w:autoSpaceDE/>
        <w:autoSpaceDN/>
        <w:adjustRightInd w:val="0"/>
        <w:contextualSpacing/>
        <w:rPr>
          <w:rFonts w:eastAsia="Calibri"/>
          <w:iCs/>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Отмечать в координатной плоскости точки по заданным координатам; строить графики линейных функций. Строить график функции </w:t>
      </w:r>
      <w:r w:rsidR="00991811" w:rsidRPr="006001E6">
        <w:rPr>
          <w:iCs/>
        </w:rPr>
        <w:t>y</w:t>
      </w:r>
      <w:r w:rsidR="00991811" w:rsidRPr="006001E6">
        <w:rPr>
          <w:iCs/>
          <w:lang w:val="ru-RU"/>
        </w:rPr>
        <w:t xml:space="preserve"> = </w:t>
      </w:r>
      <w:r w:rsidR="00991811" w:rsidRPr="006001E6">
        <w:rPr>
          <w:iCs/>
          <w:spacing w:val="-2"/>
          <w:lang w:val="ru-RU"/>
        </w:rPr>
        <w:t>/</w:t>
      </w:r>
      <w:r w:rsidR="00991811" w:rsidRPr="006001E6">
        <w:rPr>
          <w:iCs/>
          <w:lang w:val="ru-RU"/>
        </w:rPr>
        <w:t>х</w:t>
      </w:r>
      <w:r w:rsidR="00991811" w:rsidRPr="006001E6">
        <w:rPr>
          <w:iCs/>
          <w:spacing w:val="-19"/>
          <w:lang w:val="ru-RU"/>
        </w:rPr>
        <w:t>/</w:t>
      </w:r>
      <w:r w:rsidR="00991811" w:rsidRPr="006001E6">
        <w:rPr>
          <w:iCs/>
          <w:lang w:val="ru-RU"/>
        </w:rPr>
        <w:t xml:space="preserve">. </w:t>
      </w:r>
      <w:r w:rsidR="00991811" w:rsidRPr="006001E6">
        <w:rPr>
          <w:iCs/>
          <w:spacing w:val="-17"/>
          <w:lang w:val="ru-RU"/>
        </w:rPr>
        <w:t xml:space="preserve"> </w:t>
      </w:r>
    </w:p>
    <w:p w14:paraId="2A125947" w14:textId="3ADDFD23"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Описывать с помощью функций известные зависимости между величинами: скорость, время, расстояние; цена, количество, стоимость; производительность, время, объём   работы.</w:t>
      </w:r>
    </w:p>
    <w:p w14:paraId="1CF7D389" w14:textId="7144FB68"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Находить значение функции по значению её аргумента.</w:t>
      </w:r>
    </w:p>
    <w:p w14:paraId="6A7AE0F8" w14:textId="7FDAF070"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Понимать графический способ представления и анализа информации; извлекать и интерпретировать информацию из графиков реальных процессов и   зависимостей.</w:t>
      </w:r>
    </w:p>
    <w:p w14:paraId="07157EC3" w14:textId="77777777" w:rsidR="00C6278E" w:rsidRPr="00136163" w:rsidRDefault="00C6278E" w:rsidP="00287D0F">
      <w:pPr>
        <w:rPr>
          <w:b/>
          <w:bCs/>
          <w:lang w:val="ru-RU"/>
        </w:rPr>
      </w:pPr>
      <w:bookmarkStart w:id="429" w:name="_Toc97148546"/>
      <w:r w:rsidRPr="00136163">
        <w:rPr>
          <w:b/>
          <w:bCs/>
          <w:lang w:val="ru-RU"/>
        </w:rPr>
        <w:t>8 класс</w:t>
      </w:r>
      <w:bookmarkEnd w:id="429"/>
    </w:p>
    <w:p w14:paraId="5EACAB32" w14:textId="77777777" w:rsidR="00C6278E" w:rsidRPr="00991811" w:rsidRDefault="00C6278E" w:rsidP="00287D0F">
      <w:pPr>
        <w:rPr>
          <w:b/>
          <w:bCs/>
          <w:lang w:val="ru-RU"/>
        </w:rPr>
      </w:pPr>
      <w:r w:rsidRPr="00991811">
        <w:rPr>
          <w:b/>
          <w:bCs/>
          <w:lang w:val="ru-RU"/>
        </w:rPr>
        <w:t>Числа и вычисления</w:t>
      </w:r>
    </w:p>
    <w:p w14:paraId="21308B63" w14:textId="1AF73E79"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Использовать начальные представления о множестве действительных чисел для сравнения, округления и вычислений; изображать действительные числа точками на координатной прямой.</w:t>
      </w:r>
    </w:p>
    <w:p w14:paraId="5E600FDB" w14:textId="34460FC9"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Применять понятие арифметического квадратного корня; находить квадратные корни, используя при необходимости калькулятор; выполнять преобразования выражений, содержащих квадратные корни, используя свойства корней.</w:t>
      </w:r>
    </w:p>
    <w:p w14:paraId="264D3BEC" w14:textId="5A4052A6"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Использовать записи больших и малых чисел с помощью десятичных дробей и степеней числа   10.</w:t>
      </w:r>
    </w:p>
    <w:p w14:paraId="7C008DC5" w14:textId="77777777" w:rsidR="00C6278E" w:rsidRPr="00991811" w:rsidRDefault="00C6278E" w:rsidP="00287D0F">
      <w:pPr>
        <w:rPr>
          <w:b/>
          <w:bCs/>
          <w:lang w:val="ru-RU"/>
        </w:rPr>
      </w:pPr>
      <w:r w:rsidRPr="00991811">
        <w:rPr>
          <w:b/>
          <w:bCs/>
          <w:lang w:val="ru-RU"/>
        </w:rPr>
        <w:t>Алгебраические выражения</w:t>
      </w:r>
    </w:p>
    <w:p w14:paraId="3C4BB1E2" w14:textId="1FE98737"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lastRenderedPageBreak/>
        <w:t xml:space="preserve"> </w:t>
      </w:r>
      <w:r w:rsidR="00C6278E" w:rsidRPr="006F4BBE">
        <w:rPr>
          <w:rFonts w:eastAsia="Calibri"/>
          <w:szCs w:val="28"/>
          <w:lang w:val="ru-RU" w:eastAsia="ru-RU"/>
        </w:rPr>
        <w:t>Применять понятие степени с целым показателем, выполнять преобразования выражений, содержащих степени с целым показателем.</w:t>
      </w:r>
    </w:p>
    <w:p w14:paraId="3EF3F38F" w14:textId="5CF501D9"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Выполнять   тождественные   преобразования   рациональных выражений на основе правил действий над многочленами и алгебраическими дробями.</w:t>
      </w:r>
    </w:p>
    <w:p w14:paraId="2FD3813A" w14:textId="0C25E471"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Раскладывать квадратный трёхчлен на множители.</w:t>
      </w:r>
    </w:p>
    <w:p w14:paraId="60116476" w14:textId="24B97448"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Применять преобразования выражений для решения различных задач из математики, смежных предметов, из реальной практики.</w:t>
      </w:r>
    </w:p>
    <w:p w14:paraId="1647ED45" w14:textId="77777777" w:rsidR="00C6278E" w:rsidRPr="00991811" w:rsidRDefault="00C6278E" w:rsidP="00287D0F">
      <w:pPr>
        <w:rPr>
          <w:b/>
          <w:bCs/>
          <w:lang w:val="ru-RU"/>
        </w:rPr>
      </w:pPr>
      <w:r w:rsidRPr="00991811">
        <w:rPr>
          <w:b/>
          <w:bCs/>
          <w:lang w:val="ru-RU"/>
        </w:rPr>
        <w:t>Уравнения и неравенства</w:t>
      </w:r>
    </w:p>
    <w:p w14:paraId="606620D8" w14:textId="7D66E7EE"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Решать линейные, квадратные уравнения и рациональные уравнения, сводящиеся к ним, системы двух уравнений с двумя переменными.</w:t>
      </w:r>
    </w:p>
    <w:p w14:paraId="4906E1D3" w14:textId="2FF806B7"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Проводить   простейшие   исследования   уравнений   и   систем уравнений, в том числе с применением графических представлений (устанавливать, имеет ли уравнение или система уравнений решения, если имеет, то сколько, и пр.).</w:t>
      </w:r>
    </w:p>
    <w:p w14:paraId="28122FF3" w14:textId="21640C9B"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Переходить от словесной формулировки задачи к её алгебраической модели с помощью составления уравнения или системы уравнений, интерпретировать в соответствии с контекстом задачи полученный результат.</w:t>
      </w:r>
    </w:p>
    <w:p w14:paraId="5CC63E04" w14:textId="0D3C804E"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Применять свойства числовых неравенств для сравнения, оценки; решать линейные неравенства с одной переменной и их системы; давать графическую иллюстрацию множества решений неравенства, системы неравенств.</w:t>
      </w:r>
    </w:p>
    <w:p w14:paraId="3C45F6E5" w14:textId="77777777" w:rsidR="00C6278E" w:rsidRPr="00991811" w:rsidRDefault="00C6278E" w:rsidP="00287D0F">
      <w:pPr>
        <w:rPr>
          <w:b/>
          <w:bCs/>
          <w:lang w:val="ru-RU"/>
        </w:rPr>
      </w:pPr>
      <w:r w:rsidRPr="00991811">
        <w:rPr>
          <w:b/>
          <w:bCs/>
          <w:lang w:val="ru-RU"/>
        </w:rPr>
        <w:t>Функции</w:t>
      </w:r>
    </w:p>
    <w:p w14:paraId="7EF96B41" w14:textId="0F16DA2B" w:rsidR="00C6278E" w:rsidRPr="006F4BBE" w:rsidRDefault="00CA2D60" w:rsidP="00287D0F">
      <w:pPr>
        <w:pStyle w:val="a5"/>
        <w:widowControl/>
        <w:numPr>
          <w:ilvl w:val="0"/>
          <w:numId w:val="32"/>
        </w:numPr>
        <w:autoSpaceDE/>
        <w:autoSpaceDN/>
        <w:adjustRightInd w:val="0"/>
        <w:contextualSpacing/>
        <w:rPr>
          <w:lang w:val="ru-RU"/>
        </w:rPr>
      </w:pPr>
      <w:r w:rsidRPr="006F4BBE">
        <w:rPr>
          <w:rFonts w:eastAsia="Calibri"/>
          <w:szCs w:val="28"/>
          <w:lang w:val="ru-RU" w:eastAsia="ru-RU"/>
        </w:rPr>
        <w:t xml:space="preserve"> </w:t>
      </w:r>
      <w:r w:rsidR="00C6278E" w:rsidRPr="006F4BBE">
        <w:rPr>
          <w:rFonts w:eastAsia="Calibri"/>
          <w:szCs w:val="28"/>
          <w:lang w:val="ru-RU" w:eastAsia="ru-RU"/>
        </w:rPr>
        <w:t>Понимать и использовать функциональные понятия и язык (термины, символические обозначения); определять значение функции по значению аргумента; определять свойства</w:t>
      </w:r>
      <w:r w:rsidR="00A11D27" w:rsidRPr="006001E6">
        <w:rPr>
          <w:rFonts w:eastAsia="Calibri"/>
          <w:szCs w:val="28"/>
          <w:lang w:val="ru-RU" w:eastAsia="ru-RU"/>
        </w:rPr>
        <w:t xml:space="preserve"> </w:t>
      </w:r>
      <w:r w:rsidR="00C6278E" w:rsidRPr="006F4BBE">
        <w:rPr>
          <w:lang w:val="ru-RU"/>
        </w:rPr>
        <w:t>функции по</w:t>
      </w:r>
      <w:r w:rsidR="00C6278E" w:rsidRPr="006F4BBE">
        <w:rPr>
          <w:spacing w:val="16"/>
          <w:lang w:val="ru-RU"/>
        </w:rPr>
        <w:t xml:space="preserve"> </w:t>
      </w:r>
      <w:r w:rsidR="00C6278E" w:rsidRPr="006F4BBE">
        <w:rPr>
          <w:lang w:val="ru-RU"/>
        </w:rPr>
        <w:t>её</w:t>
      </w:r>
      <w:r w:rsidR="00C6278E" w:rsidRPr="006F4BBE">
        <w:rPr>
          <w:spacing w:val="8"/>
          <w:lang w:val="ru-RU"/>
        </w:rPr>
        <w:t xml:space="preserve"> </w:t>
      </w:r>
      <w:r w:rsidR="00C6278E" w:rsidRPr="006F4BBE">
        <w:rPr>
          <w:lang w:val="ru-RU"/>
        </w:rPr>
        <w:t>графику.</w:t>
      </w:r>
      <w:r w:rsidR="00C6278E" w:rsidRPr="006F4BBE">
        <w:rPr>
          <w:lang w:val="ru-RU"/>
        </w:rPr>
        <w:tab/>
      </w:r>
    </w:p>
    <w:p w14:paraId="7F87161E" w14:textId="7EF57880" w:rsidR="00C6278E" w:rsidRPr="00991811" w:rsidRDefault="00A11D27" w:rsidP="00287D0F">
      <w:pPr>
        <w:pStyle w:val="a5"/>
        <w:widowControl/>
        <w:numPr>
          <w:ilvl w:val="0"/>
          <w:numId w:val="32"/>
        </w:numPr>
        <w:autoSpaceDE/>
        <w:autoSpaceDN/>
        <w:adjustRightInd w:val="0"/>
        <w:contextualSpacing/>
        <w:rPr>
          <w:lang w:val="ru-RU"/>
        </w:rPr>
      </w:pPr>
      <w:r w:rsidRPr="00991811">
        <w:rPr>
          <w:rFonts w:eastAsia="Calibri"/>
          <w:szCs w:val="28"/>
          <w:lang w:val="ru-RU" w:eastAsia="ru-RU"/>
        </w:rPr>
        <w:t xml:space="preserve"> </w:t>
      </w:r>
      <w:r w:rsidR="00C6278E" w:rsidRPr="00991811">
        <w:rPr>
          <w:rFonts w:eastAsia="Calibri"/>
          <w:szCs w:val="28"/>
          <w:lang w:val="ru-RU" w:eastAsia="ru-RU"/>
        </w:rPr>
        <w:t>Строить графики элементарных функций</w:t>
      </w:r>
      <w:r w:rsidR="00C6278E" w:rsidRPr="006F4BBE">
        <w:rPr>
          <w:noProof/>
          <w:lang w:val="ru-RU" w:eastAsia="ru-RU"/>
        </w:rPr>
        <w:drawing>
          <wp:anchor distT="0" distB="0" distL="0" distR="0" simplePos="0" relativeHeight="251769856" behindDoc="1" locked="0" layoutInCell="1" allowOverlap="1" wp14:anchorId="74625551" wp14:editId="7B7007FF">
            <wp:simplePos x="0" y="0"/>
            <wp:positionH relativeFrom="page">
              <wp:posOffset>1392840</wp:posOffset>
            </wp:positionH>
            <wp:positionV relativeFrom="paragraph">
              <wp:posOffset>5213</wp:posOffset>
            </wp:positionV>
            <wp:extent cx="170256" cy="137325"/>
            <wp:effectExtent l="0" t="0" r="0" b="0"/>
            <wp:wrapNone/>
            <wp:docPr id="9" name="image2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22.png"/>
                    <pic:cNvPicPr/>
                  </pic:nvPicPr>
                  <pic:blipFill>
                    <a:blip r:embed="rId9" cstate="print"/>
                    <a:stretch>
                      <a:fillRect/>
                    </a:stretch>
                  </pic:blipFill>
                  <pic:spPr>
                    <a:xfrm>
                      <a:off x="0" y="0"/>
                      <a:ext cx="170256" cy="137325"/>
                    </a:xfrm>
                    <a:prstGeom prst="rect">
                      <a:avLst/>
                    </a:prstGeom>
                  </pic:spPr>
                </pic:pic>
              </a:graphicData>
            </a:graphic>
          </wp:anchor>
        </w:drawing>
      </w:r>
      <w:r w:rsidR="00C6278E" w:rsidRPr="00991811">
        <w:rPr>
          <w:lang w:val="ru-RU"/>
        </w:rPr>
        <w:t xml:space="preserve">; </w:t>
      </w:r>
      <w:r w:rsidR="00C6278E" w:rsidRPr="00991811">
        <w:rPr>
          <w:spacing w:val="-23"/>
          <w:lang w:val="ru-RU"/>
        </w:rPr>
        <w:t xml:space="preserve"> </w:t>
      </w:r>
      <w:r w:rsidR="00C6278E" w:rsidRPr="00991811">
        <w:rPr>
          <w:lang w:val="ru-RU"/>
        </w:rPr>
        <w:t xml:space="preserve">описывать </w:t>
      </w:r>
      <w:r w:rsidR="00C6278E" w:rsidRPr="00991811">
        <w:rPr>
          <w:spacing w:val="-23"/>
          <w:lang w:val="ru-RU"/>
        </w:rPr>
        <w:t xml:space="preserve"> </w:t>
      </w:r>
      <w:r w:rsidR="00C6278E" w:rsidRPr="00991811">
        <w:rPr>
          <w:lang w:val="ru-RU"/>
        </w:rPr>
        <w:t>свойства</w:t>
      </w:r>
      <w:r w:rsidR="00C6278E" w:rsidRPr="00991811">
        <w:rPr>
          <w:spacing w:val="-23"/>
          <w:lang w:val="ru-RU"/>
        </w:rPr>
        <w:t xml:space="preserve"> </w:t>
      </w:r>
      <w:r w:rsidR="00C6278E" w:rsidRPr="00991811">
        <w:rPr>
          <w:lang w:val="ru-RU"/>
        </w:rPr>
        <w:t xml:space="preserve">числовой </w:t>
      </w:r>
      <w:r w:rsidR="00C6278E" w:rsidRPr="00991811">
        <w:rPr>
          <w:spacing w:val="-4"/>
          <w:lang w:val="ru-RU"/>
        </w:rPr>
        <w:t>фун</w:t>
      </w:r>
      <w:r w:rsidR="00C6278E" w:rsidRPr="00991811">
        <w:rPr>
          <w:spacing w:val="-5"/>
          <w:lang w:val="ru-RU"/>
        </w:rPr>
        <w:t>к</w:t>
      </w:r>
      <w:r w:rsidR="00C6278E" w:rsidRPr="00991811">
        <w:rPr>
          <w:lang w:val="ru-RU"/>
        </w:rPr>
        <w:t>ции</w:t>
      </w:r>
      <w:r w:rsidR="00C6278E" w:rsidRPr="00991811">
        <w:rPr>
          <w:spacing w:val="-21"/>
          <w:lang w:val="ru-RU"/>
        </w:rPr>
        <w:t xml:space="preserve"> </w:t>
      </w:r>
      <w:r w:rsidR="00C6278E" w:rsidRPr="00991811">
        <w:rPr>
          <w:lang w:val="ru-RU"/>
        </w:rPr>
        <w:t>по</w:t>
      </w:r>
      <w:r w:rsidR="00C6278E" w:rsidRPr="00991811">
        <w:rPr>
          <w:spacing w:val="-21"/>
          <w:lang w:val="ru-RU"/>
        </w:rPr>
        <w:t xml:space="preserve"> </w:t>
      </w:r>
      <w:r w:rsidR="00C6278E" w:rsidRPr="00991811">
        <w:rPr>
          <w:lang w:val="ru-RU"/>
        </w:rPr>
        <w:t>её</w:t>
      </w:r>
      <w:r w:rsidR="00C6278E" w:rsidRPr="00991811">
        <w:rPr>
          <w:spacing w:val="-21"/>
          <w:lang w:val="ru-RU"/>
        </w:rPr>
        <w:t xml:space="preserve"> </w:t>
      </w:r>
      <w:r w:rsidR="00C6278E" w:rsidRPr="00991811">
        <w:rPr>
          <w:lang w:val="ru-RU"/>
        </w:rPr>
        <w:t>графику.</w:t>
      </w:r>
    </w:p>
    <w:p w14:paraId="7C68766E" w14:textId="77777777" w:rsidR="00C6278E" w:rsidRPr="00991811" w:rsidRDefault="00C6278E" w:rsidP="00287D0F">
      <w:pPr>
        <w:rPr>
          <w:b/>
          <w:bCs/>
          <w:lang w:val="ru-RU"/>
        </w:rPr>
      </w:pPr>
      <w:bookmarkStart w:id="430" w:name="_Toc97148547"/>
      <w:r w:rsidRPr="00991811">
        <w:rPr>
          <w:b/>
          <w:bCs/>
          <w:lang w:val="ru-RU"/>
        </w:rPr>
        <w:t>9 класс</w:t>
      </w:r>
      <w:bookmarkEnd w:id="430"/>
    </w:p>
    <w:p w14:paraId="4E944BA0" w14:textId="77777777" w:rsidR="00C6278E" w:rsidRPr="00991811" w:rsidRDefault="00C6278E" w:rsidP="00287D0F">
      <w:pPr>
        <w:rPr>
          <w:b/>
          <w:bCs/>
          <w:lang w:val="ru-RU"/>
        </w:rPr>
      </w:pPr>
      <w:r w:rsidRPr="00991811">
        <w:rPr>
          <w:b/>
          <w:bCs/>
          <w:lang w:val="ru-RU"/>
        </w:rPr>
        <w:t>Числа и вычисления</w:t>
      </w:r>
    </w:p>
    <w:p w14:paraId="2A262818" w14:textId="3A77298E"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Сравнивать и упорядочивать рациональные и иррациональные числа.</w:t>
      </w:r>
    </w:p>
    <w:p w14:paraId="14DCFAEF" w14:textId="11689772"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Выполнять арифметические действия с рациональными числами, сочетая устные и письменные приёмы, выполнять вычисления с</w:t>
      </w:r>
      <w:r w:rsidR="000D7256">
        <w:rPr>
          <w:rFonts w:eastAsia="Calibri"/>
          <w:szCs w:val="28"/>
          <w:lang w:val="ru-RU" w:eastAsia="ru-RU"/>
        </w:rPr>
        <w:t xml:space="preserve"> </w:t>
      </w:r>
      <w:r w:rsidR="00C6278E" w:rsidRPr="006F4BBE">
        <w:rPr>
          <w:rFonts w:eastAsia="Calibri"/>
          <w:szCs w:val="28"/>
          <w:lang w:val="ru-RU" w:eastAsia="ru-RU"/>
        </w:rPr>
        <w:t>иррациональными числами.</w:t>
      </w:r>
    </w:p>
    <w:p w14:paraId="7C9370F9" w14:textId="276E923F"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Находить значения степеней с целыми показателями и корней; вычислять значения числовых</w:t>
      </w:r>
      <w:r w:rsidR="000D7256">
        <w:rPr>
          <w:rFonts w:eastAsia="Calibri"/>
          <w:szCs w:val="28"/>
          <w:lang w:val="ru-RU" w:eastAsia="ru-RU"/>
        </w:rPr>
        <w:t xml:space="preserve"> </w:t>
      </w:r>
      <w:r w:rsidR="00C6278E" w:rsidRPr="006F4BBE">
        <w:rPr>
          <w:rFonts w:eastAsia="Calibri"/>
          <w:szCs w:val="28"/>
          <w:lang w:val="ru-RU" w:eastAsia="ru-RU"/>
        </w:rPr>
        <w:t>выражений.</w:t>
      </w:r>
    </w:p>
    <w:p w14:paraId="3F61EB9B" w14:textId="06E366F6"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Округлять действительные числа, выполнять прикидку результата вычислений, оценку числовых выражений.</w:t>
      </w:r>
    </w:p>
    <w:p w14:paraId="2A986969" w14:textId="77777777" w:rsidR="00C6278E" w:rsidRPr="00991811" w:rsidRDefault="00C6278E" w:rsidP="00A11D27">
      <w:pPr>
        <w:pStyle w:val="a5"/>
        <w:widowControl/>
        <w:autoSpaceDE/>
        <w:autoSpaceDN/>
        <w:adjustRightInd w:val="0"/>
        <w:ind w:left="709" w:firstLine="0"/>
        <w:contextualSpacing/>
        <w:rPr>
          <w:rFonts w:eastAsia="Calibri"/>
          <w:b/>
          <w:bCs/>
          <w:szCs w:val="28"/>
          <w:lang w:val="ru-RU" w:eastAsia="ru-RU"/>
        </w:rPr>
      </w:pPr>
      <w:r w:rsidRPr="00991811">
        <w:rPr>
          <w:rFonts w:eastAsia="Calibri"/>
          <w:b/>
          <w:bCs/>
          <w:szCs w:val="28"/>
          <w:lang w:val="ru-RU" w:eastAsia="ru-RU"/>
        </w:rPr>
        <w:t>Уравнения и неравенства</w:t>
      </w:r>
    </w:p>
    <w:p w14:paraId="34109B4A" w14:textId="4FCF4A86"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Решать линейные и квадратные уравнения, уравнения, сводящиеся к ним, простейшие </w:t>
      </w:r>
      <w:proofErr w:type="spellStart"/>
      <w:r w:rsidR="00C6278E" w:rsidRPr="006F4BBE">
        <w:rPr>
          <w:rFonts w:eastAsia="Calibri"/>
          <w:szCs w:val="28"/>
          <w:lang w:val="ru-RU" w:eastAsia="ru-RU"/>
        </w:rPr>
        <w:t>дробно­рациональные</w:t>
      </w:r>
      <w:proofErr w:type="spellEnd"/>
      <w:r w:rsidR="00C6278E" w:rsidRPr="006F4BBE">
        <w:rPr>
          <w:rFonts w:eastAsia="Calibri"/>
          <w:szCs w:val="28"/>
          <w:lang w:val="ru-RU" w:eastAsia="ru-RU"/>
        </w:rPr>
        <w:t xml:space="preserve"> уравнения.</w:t>
      </w:r>
    </w:p>
    <w:p w14:paraId="7C223DEC" w14:textId="7FA09DB6"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Решать системы двух линейных уравнений с двумя переменными и системы двух уравнений, в которых одно уравнение не является линейным.</w:t>
      </w:r>
    </w:p>
    <w:p w14:paraId="48AE70FC" w14:textId="633372A6"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Решать текстовые задачи алгебраическим способом с помощью составления уравнения или системы двух уравнений с двумя переменными.</w:t>
      </w:r>
    </w:p>
    <w:p w14:paraId="67313CC0" w14:textId="3A2CF6A3"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Проводить   простейшие   исследования   уравнений   и   систем уравнений, в том числе с применением графических представлений (устанавливать, имеет ли уравнение или система уравнений решения, если имеет, то сколько, и пр.).</w:t>
      </w:r>
    </w:p>
    <w:p w14:paraId="66F47D58" w14:textId="0F77DF96"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lastRenderedPageBreak/>
        <w:t xml:space="preserve"> </w:t>
      </w:r>
      <w:r w:rsidR="00C6278E" w:rsidRPr="006F4BBE">
        <w:rPr>
          <w:rFonts w:eastAsia="Calibri"/>
          <w:szCs w:val="28"/>
          <w:lang w:val="ru-RU" w:eastAsia="ru-RU"/>
        </w:rPr>
        <w:t>Решать линейные неравенства, квадратные неравенства; изображать решение неравенств на числовой прямой, записывать решение с помощью символов.</w:t>
      </w:r>
    </w:p>
    <w:p w14:paraId="4C7992E0" w14:textId="6A174FDC"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Решать системы линейных неравенств, системы неравенств, включающие квадратное неравенство; изображать решение системы неравенств на числовой прямой, записывать решение с помощью символов.</w:t>
      </w:r>
    </w:p>
    <w:p w14:paraId="6F048984" w14:textId="1B5F88CF" w:rsidR="00C6278E" w:rsidRPr="006F4BBE" w:rsidRDefault="00CA2D60"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Использовать неравенства при решении различных задач.</w:t>
      </w:r>
    </w:p>
    <w:p w14:paraId="1C1C8D9C" w14:textId="77777777" w:rsidR="00C6278E" w:rsidRPr="00991811" w:rsidRDefault="00C6278E" w:rsidP="00287D0F">
      <w:pPr>
        <w:rPr>
          <w:b/>
          <w:bCs/>
          <w:lang w:val="ru-RU"/>
        </w:rPr>
      </w:pPr>
      <w:r w:rsidRPr="00991811">
        <w:rPr>
          <w:b/>
          <w:bCs/>
          <w:lang w:val="ru-RU"/>
        </w:rPr>
        <w:t>Функции</w:t>
      </w:r>
    </w:p>
    <w:p w14:paraId="7DF814FB" w14:textId="1DB04F90" w:rsidR="00C6278E" w:rsidRPr="00991811" w:rsidRDefault="00863A37" w:rsidP="00991811">
      <w:pPr>
        <w:pStyle w:val="a5"/>
        <w:widowControl/>
        <w:numPr>
          <w:ilvl w:val="0"/>
          <w:numId w:val="32"/>
        </w:numPr>
        <w:autoSpaceDE/>
        <w:autoSpaceDN/>
        <w:adjustRightInd w:val="0"/>
        <w:contextualSpacing/>
        <w:rPr>
          <w:lang w:val="ru-RU"/>
        </w:rPr>
      </w:pPr>
      <w:r w:rsidRPr="006F4BBE">
        <w:rPr>
          <w:rFonts w:eastAsia="Calibri"/>
          <w:szCs w:val="28"/>
          <w:lang w:val="ru-RU" w:eastAsia="ru-RU"/>
        </w:rPr>
        <w:t xml:space="preserve"> </w:t>
      </w:r>
      <w:r w:rsidR="00C6278E" w:rsidRPr="006F4BBE">
        <w:rPr>
          <w:rFonts w:eastAsia="Calibri"/>
          <w:szCs w:val="28"/>
          <w:lang w:val="ru-RU" w:eastAsia="ru-RU"/>
        </w:rPr>
        <w:t>Распознавать функции изученных видов. Показывать схематически расположение на координатной плоскости   графиков</w:t>
      </w:r>
      <w:r w:rsidR="00A11D27" w:rsidRPr="006F4BBE">
        <w:rPr>
          <w:rFonts w:eastAsia="Calibri"/>
          <w:szCs w:val="28"/>
          <w:lang w:val="ru-RU" w:eastAsia="ru-RU"/>
        </w:rPr>
        <w:t xml:space="preserve"> функций </w:t>
      </w:r>
      <w:r w:rsidR="00C6278E" w:rsidRPr="00991811">
        <w:rPr>
          <w:lang w:val="ru-RU"/>
        </w:rPr>
        <w:t>в</w:t>
      </w:r>
      <w:r w:rsidR="00C6278E" w:rsidRPr="00991811">
        <w:rPr>
          <w:spacing w:val="-39"/>
          <w:lang w:val="ru-RU"/>
        </w:rPr>
        <w:t xml:space="preserve"> </w:t>
      </w:r>
      <w:r w:rsidR="00C6278E" w:rsidRPr="00991811">
        <w:rPr>
          <w:lang w:val="ru-RU"/>
        </w:rPr>
        <w:t>зависимости</w:t>
      </w:r>
      <w:r w:rsidR="00C6278E" w:rsidRPr="00991811">
        <w:rPr>
          <w:spacing w:val="-39"/>
          <w:lang w:val="ru-RU"/>
        </w:rPr>
        <w:t xml:space="preserve"> </w:t>
      </w:r>
      <w:r w:rsidR="00C6278E" w:rsidRPr="00991811">
        <w:rPr>
          <w:lang w:val="ru-RU"/>
        </w:rPr>
        <w:t>от</w:t>
      </w:r>
      <w:r w:rsidR="00C6278E" w:rsidRPr="00991811">
        <w:rPr>
          <w:spacing w:val="-39"/>
          <w:lang w:val="ru-RU"/>
        </w:rPr>
        <w:t xml:space="preserve"> </w:t>
      </w:r>
      <w:r w:rsidR="00C6278E" w:rsidRPr="00991811">
        <w:rPr>
          <w:lang w:val="ru-RU"/>
        </w:rPr>
        <w:t>значений</w:t>
      </w:r>
      <w:r w:rsidR="00C6278E" w:rsidRPr="00991811">
        <w:rPr>
          <w:spacing w:val="-39"/>
          <w:lang w:val="ru-RU"/>
        </w:rPr>
        <w:t xml:space="preserve"> </w:t>
      </w:r>
      <w:r w:rsidR="00C6278E" w:rsidRPr="00991811">
        <w:rPr>
          <w:spacing w:val="-3"/>
          <w:lang w:val="ru-RU"/>
        </w:rPr>
        <w:t>коэффици</w:t>
      </w:r>
      <w:r w:rsidR="00C6278E" w:rsidRPr="00991811">
        <w:rPr>
          <w:lang w:val="ru-RU"/>
        </w:rPr>
        <w:t>ентов; описывать свойства</w:t>
      </w:r>
      <w:r w:rsidR="00C6278E" w:rsidRPr="00991811">
        <w:rPr>
          <w:spacing w:val="-41"/>
          <w:lang w:val="ru-RU"/>
        </w:rPr>
        <w:t xml:space="preserve"> </w:t>
      </w:r>
      <w:r w:rsidR="00C6278E" w:rsidRPr="00991811">
        <w:rPr>
          <w:lang w:val="ru-RU"/>
        </w:rPr>
        <w:t>функций.</w:t>
      </w:r>
    </w:p>
    <w:p w14:paraId="7B3E5A5D" w14:textId="07C65F55" w:rsidR="00C6278E" w:rsidRPr="006F4BBE" w:rsidRDefault="00863A37"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Строить и изображать схематически графики квадратичных</w:t>
      </w:r>
      <w:r w:rsidR="00A11D27" w:rsidRPr="006F4BBE">
        <w:rPr>
          <w:rFonts w:eastAsia="Calibri"/>
          <w:szCs w:val="28"/>
          <w:lang w:val="ru-RU" w:eastAsia="ru-RU"/>
        </w:rPr>
        <w:t xml:space="preserve"> </w:t>
      </w:r>
      <w:r w:rsidR="00C6278E" w:rsidRPr="006F4BBE">
        <w:rPr>
          <w:rFonts w:eastAsia="Calibri"/>
          <w:szCs w:val="28"/>
          <w:lang w:val="ru-RU" w:eastAsia="ru-RU"/>
        </w:rPr>
        <w:t>функций, описывать свойства квадратичных функций по их графикам.</w:t>
      </w:r>
    </w:p>
    <w:p w14:paraId="221D91BB" w14:textId="0F92B77E" w:rsidR="00C6278E" w:rsidRPr="006F4BBE" w:rsidRDefault="00863A37"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Распознавать</w:t>
      </w:r>
      <w:r w:rsidR="000D7256">
        <w:rPr>
          <w:rFonts w:eastAsia="Calibri"/>
          <w:szCs w:val="28"/>
          <w:lang w:val="ru-RU" w:eastAsia="ru-RU"/>
        </w:rPr>
        <w:t xml:space="preserve"> </w:t>
      </w:r>
      <w:r w:rsidR="00C6278E" w:rsidRPr="006F4BBE">
        <w:rPr>
          <w:rFonts w:eastAsia="Calibri"/>
          <w:szCs w:val="28"/>
          <w:lang w:val="ru-RU" w:eastAsia="ru-RU"/>
        </w:rPr>
        <w:t>квадратичную функцию</w:t>
      </w:r>
      <w:r w:rsidR="000D7256">
        <w:rPr>
          <w:rFonts w:eastAsia="Calibri"/>
          <w:szCs w:val="28"/>
          <w:lang w:val="ru-RU" w:eastAsia="ru-RU"/>
        </w:rPr>
        <w:t xml:space="preserve"> </w:t>
      </w:r>
      <w:r w:rsidR="00C6278E" w:rsidRPr="006F4BBE">
        <w:rPr>
          <w:rFonts w:eastAsia="Calibri"/>
          <w:szCs w:val="28"/>
          <w:lang w:val="ru-RU" w:eastAsia="ru-RU"/>
        </w:rPr>
        <w:t>по формуле, приводить примеры квадратичных функций из реальной жизни, физики, геометрии.</w:t>
      </w:r>
    </w:p>
    <w:p w14:paraId="636C74A5" w14:textId="7BD63019" w:rsidR="00C6278E" w:rsidRPr="00585351" w:rsidRDefault="00C6278E" w:rsidP="00A11D27">
      <w:pPr>
        <w:pStyle w:val="a5"/>
        <w:widowControl/>
        <w:autoSpaceDE/>
        <w:autoSpaceDN/>
        <w:adjustRightInd w:val="0"/>
        <w:ind w:left="709" w:firstLine="0"/>
        <w:contextualSpacing/>
        <w:rPr>
          <w:rFonts w:eastAsia="Calibri"/>
          <w:b/>
          <w:bCs/>
          <w:szCs w:val="28"/>
          <w:lang w:val="ru-RU" w:eastAsia="ru-RU"/>
        </w:rPr>
      </w:pPr>
      <w:r w:rsidRPr="00585351">
        <w:rPr>
          <w:rFonts w:eastAsia="Calibri"/>
          <w:b/>
          <w:bCs/>
          <w:szCs w:val="28"/>
          <w:lang w:val="ru-RU" w:eastAsia="ru-RU"/>
        </w:rPr>
        <w:t>Арифметическая и геометрическая прогрессии</w:t>
      </w:r>
    </w:p>
    <w:p w14:paraId="52C3C33E" w14:textId="283AEE7C" w:rsidR="00C6278E" w:rsidRPr="006F4BBE" w:rsidRDefault="00863A37"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Распознавать арифметическую и геометрическую прогрессии при   разных   способах задания.</w:t>
      </w:r>
    </w:p>
    <w:p w14:paraId="3B26118B" w14:textId="0A961DF7" w:rsidR="00C6278E" w:rsidRPr="006F4BBE" w:rsidRDefault="00863A37"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Выполнять вычисления с использованием формул </w:t>
      </w:r>
      <w:proofErr w:type="spellStart"/>
      <w:r w:rsidR="00C6278E" w:rsidRPr="006F4BBE">
        <w:rPr>
          <w:rFonts w:eastAsia="Calibri"/>
          <w:szCs w:val="28"/>
          <w:lang w:val="ru-RU" w:eastAsia="ru-RU"/>
        </w:rPr>
        <w:t>n­го</w:t>
      </w:r>
      <w:proofErr w:type="spellEnd"/>
      <w:r w:rsidR="00C6278E" w:rsidRPr="006F4BBE">
        <w:rPr>
          <w:rFonts w:eastAsia="Calibri"/>
          <w:szCs w:val="28"/>
          <w:lang w:val="ru-RU" w:eastAsia="ru-RU"/>
        </w:rPr>
        <w:t xml:space="preserve"> члена арифметической и геометрической прогрессий, суммы первых n членов.</w:t>
      </w:r>
    </w:p>
    <w:p w14:paraId="3E7BCA2D" w14:textId="6AD1D422" w:rsidR="00C6278E" w:rsidRPr="006F4BBE" w:rsidRDefault="00863A37"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Изображать члены последовательности точками на координатной   плоскости.</w:t>
      </w:r>
    </w:p>
    <w:p w14:paraId="2E080188" w14:textId="5E5258D5" w:rsidR="00C6278E" w:rsidRPr="006F4BBE" w:rsidRDefault="00863A37"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Решать задачи, связанные с числовыми последовательностями, в том числе задачи из реальной жизни (с использованием калькулятора, цифровых технологий).</w:t>
      </w:r>
    </w:p>
    <w:p w14:paraId="5C05706D" w14:textId="77777777" w:rsidR="00A11D27" w:rsidRPr="006F4BBE" w:rsidRDefault="00A11D27">
      <w:pPr>
        <w:widowControl/>
        <w:autoSpaceDE/>
        <w:autoSpaceDN/>
        <w:ind w:firstLine="0"/>
        <w:jc w:val="left"/>
        <w:rPr>
          <w:lang w:val="ru-RU"/>
        </w:rPr>
      </w:pPr>
      <w:bookmarkStart w:id="431" w:name="_Toc97148548"/>
      <w:r w:rsidRPr="006F4BBE">
        <w:rPr>
          <w:lang w:val="ru-RU"/>
        </w:rPr>
        <w:br w:type="page"/>
      </w:r>
    </w:p>
    <w:p w14:paraId="07B9A06F" w14:textId="0BEDE878" w:rsidR="00A11D27" w:rsidRPr="006F4BBE" w:rsidRDefault="00C6278E" w:rsidP="00287D0F">
      <w:pPr>
        <w:rPr>
          <w:b/>
          <w:bCs/>
          <w:lang w:val="ru-RU"/>
        </w:rPr>
      </w:pPr>
      <w:r w:rsidRPr="006F4BBE">
        <w:rPr>
          <w:b/>
          <w:bCs/>
          <w:lang w:val="ru-RU"/>
        </w:rPr>
        <w:lastRenderedPageBreak/>
        <w:t>РАБОЧАЯ ПРОГРАММА</w:t>
      </w:r>
      <w:bookmarkEnd w:id="431"/>
      <w:r w:rsidR="00A11D27" w:rsidRPr="006F4BBE">
        <w:rPr>
          <w:b/>
          <w:bCs/>
          <w:lang w:val="ru-RU"/>
        </w:rPr>
        <w:t xml:space="preserve"> </w:t>
      </w:r>
      <w:r w:rsidRPr="006F4BBE">
        <w:rPr>
          <w:b/>
          <w:bCs/>
          <w:lang w:val="ru-RU"/>
        </w:rPr>
        <w:t>УЧЕБНОГО КУРСА «ГЕОМЕТРИЯ». 7–9 КЛАССЫ</w:t>
      </w:r>
      <w:bookmarkStart w:id="432" w:name="_Toc97148549"/>
      <w:r w:rsidR="00A11D27" w:rsidRPr="006F4BBE">
        <w:rPr>
          <w:b/>
          <w:bCs/>
          <w:lang w:val="ru-RU"/>
        </w:rPr>
        <w:t xml:space="preserve"> </w:t>
      </w:r>
    </w:p>
    <w:p w14:paraId="5213520C" w14:textId="7429EEC3" w:rsidR="00C6278E" w:rsidRPr="006F4BBE" w:rsidRDefault="00C6278E" w:rsidP="00287D0F">
      <w:pPr>
        <w:rPr>
          <w:b/>
          <w:bCs/>
          <w:lang w:val="ru-RU"/>
        </w:rPr>
      </w:pPr>
      <w:r w:rsidRPr="006F4BBE">
        <w:rPr>
          <w:b/>
          <w:bCs/>
          <w:lang w:val="ru-RU"/>
        </w:rPr>
        <w:t>ЦЕЛИ ИЗУЧЕНИЯ УЧЕБНОГО КУРСА</w:t>
      </w:r>
      <w:bookmarkEnd w:id="432"/>
    </w:p>
    <w:p w14:paraId="4A3F7046" w14:textId="07C43C85" w:rsidR="00C6278E" w:rsidRPr="006F4BBE" w:rsidRDefault="00C6278E" w:rsidP="00287D0F">
      <w:pPr>
        <w:rPr>
          <w:lang w:val="ru-RU"/>
        </w:rPr>
      </w:pPr>
      <w:r w:rsidRPr="006F4BBE">
        <w:rPr>
          <w:lang w:val="ru-RU"/>
        </w:rPr>
        <w:t xml:space="preserve">«Математику уже затем учить надо, что она ум в порядок приводит», </w:t>
      </w:r>
      <w:r w:rsidR="00BD6D2B" w:rsidRPr="006F4BBE">
        <w:rPr>
          <w:lang w:val="ru-RU"/>
        </w:rPr>
        <w:t>–</w:t>
      </w:r>
      <w:r w:rsidRPr="006F4BBE">
        <w:rPr>
          <w:lang w:val="ru-RU"/>
        </w:rPr>
        <w:t xml:space="preserve"> писал великий русский ученый Михаил Васильевич</w:t>
      </w:r>
      <w:r w:rsidRPr="006F4BBE">
        <w:rPr>
          <w:spacing w:val="-15"/>
          <w:lang w:val="ru-RU"/>
        </w:rPr>
        <w:t xml:space="preserve"> </w:t>
      </w:r>
      <w:r w:rsidRPr="006F4BBE">
        <w:rPr>
          <w:lang w:val="ru-RU"/>
        </w:rPr>
        <w:t>Ломоносов.</w:t>
      </w:r>
      <w:r w:rsidRPr="006F4BBE">
        <w:rPr>
          <w:spacing w:val="-15"/>
          <w:lang w:val="ru-RU"/>
        </w:rPr>
        <w:t xml:space="preserve"> </w:t>
      </w:r>
      <w:r w:rsidRPr="006F4BBE">
        <w:rPr>
          <w:lang w:val="ru-RU"/>
        </w:rPr>
        <w:t>И</w:t>
      </w:r>
      <w:r w:rsidRPr="006F4BBE">
        <w:rPr>
          <w:spacing w:val="-15"/>
          <w:lang w:val="ru-RU"/>
        </w:rPr>
        <w:t xml:space="preserve"> </w:t>
      </w:r>
      <w:r w:rsidRPr="006F4BBE">
        <w:rPr>
          <w:lang w:val="ru-RU"/>
        </w:rPr>
        <w:t>в</w:t>
      </w:r>
      <w:r w:rsidRPr="006F4BBE">
        <w:rPr>
          <w:spacing w:val="-15"/>
          <w:lang w:val="ru-RU"/>
        </w:rPr>
        <w:t xml:space="preserve"> </w:t>
      </w:r>
      <w:r w:rsidRPr="006F4BBE">
        <w:rPr>
          <w:lang w:val="ru-RU"/>
        </w:rPr>
        <w:t>этом</w:t>
      </w:r>
      <w:r w:rsidRPr="006F4BBE">
        <w:rPr>
          <w:spacing w:val="-15"/>
          <w:lang w:val="ru-RU"/>
        </w:rPr>
        <w:t xml:space="preserve"> </w:t>
      </w:r>
      <w:r w:rsidRPr="006F4BBE">
        <w:rPr>
          <w:lang w:val="ru-RU"/>
        </w:rPr>
        <w:t>состоит</w:t>
      </w:r>
      <w:r w:rsidRPr="006F4BBE">
        <w:rPr>
          <w:spacing w:val="-15"/>
          <w:lang w:val="ru-RU"/>
        </w:rPr>
        <w:t xml:space="preserve"> </w:t>
      </w:r>
      <w:r w:rsidRPr="006F4BBE">
        <w:rPr>
          <w:lang w:val="ru-RU"/>
        </w:rPr>
        <w:t>одна</w:t>
      </w:r>
      <w:r w:rsidRPr="006F4BBE">
        <w:rPr>
          <w:spacing w:val="-15"/>
          <w:lang w:val="ru-RU"/>
        </w:rPr>
        <w:t xml:space="preserve"> </w:t>
      </w:r>
      <w:r w:rsidRPr="006F4BBE">
        <w:rPr>
          <w:lang w:val="ru-RU"/>
        </w:rPr>
        <w:t>из</w:t>
      </w:r>
      <w:r w:rsidRPr="006F4BBE">
        <w:rPr>
          <w:spacing w:val="-15"/>
          <w:lang w:val="ru-RU"/>
        </w:rPr>
        <w:t xml:space="preserve"> </w:t>
      </w:r>
      <w:r w:rsidRPr="006F4BBE">
        <w:rPr>
          <w:lang w:val="ru-RU"/>
        </w:rPr>
        <w:t>двух</w:t>
      </w:r>
      <w:r w:rsidRPr="006F4BBE">
        <w:rPr>
          <w:spacing w:val="-15"/>
          <w:lang w:val="ru-RU"/>
        </w:rPr>
        <w:t xml:space="preserve"> </w:t>
      </w:r>
      <w:r w:rsidRPr="006F4BBE">
        <w:rPr>
          <w:lang w:val="ru-RU"/>
        </w:rPr>
        <w:t>целей</w:t>
      </w:r>
      <w:r w:rsidRPr="006F4BBE">
        <w:rPr>
          <w:spacing w:val="-15"/>
          <w:lang w:val="ru-RU"/>
        </w:rPr>
        <w:t xml:space="preserve"> </w:t>
      </w:r>
      <w:r w:rsidRPr="006F4BBE">
        <w:rPr>
          <w:lang w:val="ru-RU"/>
        </w:rPr>
        <w:t>обучения</w:t>
      </w:r>
      <w:r w:rsidRPr="006F4BBE">
        <w:rPr>
          <w:spacing w:val="-6"/>
          <w:lang w:val="ru-RU"/>
        </w:rPr>
        <w:t xml:space="preserve"> </w:t>
      </w:r>
      <w:r w:rsidRPr="006F4BBE">
        <w:rPr>
          <w:lang w:val="ru-RU"/>
        </w:rPr>
        <w:t>геометрии</w:t>
      </w:r>
      <w:r w:rsidRPr="006F4BBE">
        <w:rPr>
          <w:spacing w:val="-6"/>
          <w:lang w:val="ru-RU"/>
        </w:rPr>
        <w:t xml:space="preserve"> </w:t>
      </w:r>
      <w:r w:rsidRPr="006F4BBE">
        <w:rPr>
          <w:lang w:val="ru-RU"/>
        </w:rPr>
        <w:t>как</w:t>
      </w:r>
      <w:r w:rsidRPr="006F4BBE">
        <w:rPr>
          <w:spacing w:val="-6"/>
          <w:lang w:val="ru-RU"/>
        </w:rPr>
        <w:t xml:space="preserve"> </w:t>
      </w:r>
      <w:r w:rsidRPr="006F4BBE">
        <w:rPr>
          <w:lang w:val="ru-RU"/>
        </w:rPr>
        <w:t>составной</w:t>
      </w:r>
      <w:r w:rsidRPr="006F4BBE">
        <w:rPr>
          <w:spacing w:val="-6"/>
          <w:lang w:val="ru-RU"/>
        </w:rPr>
        <w:t xml:space="preserve"> </w:t>
      </w:r>
      <w:r w:rsidRPr="006F4BBE">
        <w:rPr>
          <w:lang w:val="ru-RU"/>
        </w:rPr>
        <w:t>части</w:t>
      </w:r>
      <w:r w:rsidRPr="006F4BBE">
        <w:rPr>
          <w:spacing w:val="-6"/>
          <w:lang w:val="ru-RU"/>
        </w:rPr>
        <w:t xml:space="preserve"> </w:t>
      </w:r>
      <w:r w:rsidRPr="006F4BBE">
        <w:rPr>
          <w:lang w:val="ru-RU"/>
        </w:rPr>
        <w:t>математики</w:t>
      </w:r>
      <w:r w:rsidRPr="006F4BBE">
        <w:rPr>
          <w:spacing w:val="-6"/>
          <w:lang w:val="ru-RU"/>
        </w:rPr>
        <w:t xml:space="preserve"> </w:t>
      </w:r>
      <w:r w:rsidRPr="006F4BBE">
        <w:rPr>
          <w:lang w:val="ru-RU"/>
        </w:rPr>
        <w:t>в</w:t>
      </w:r>
      <w:r w:rsidRPr="006F4BBE">
        <w:rPr>
          <w:spacing w:val="-6"/>
          <w:lang w:val="ru-RU"/>
        </w:rPr>
        <w:t xml:space="preserve"> </w:t>
      </w:r>
      <w:r w:rsidRPr="006F4BBE">
        <w:rPr>
          <w:lang w:val="ru-RU"/>
        </w:rPr>
        <w:t>школе.</w:t>
      </w:r>
      <w:r w:rsidRPr="006F4BBE">
        <w:rPr>
          <w:spacing w:val="-6"/>
          <w:lang w:val="ru-RU"/>
        </w:rPr>
        <w:t xml:space="preserve"> </w:t>
      </w:r>
      <w:r w:rsidRPr="006F4BBE">
        <w:rPr>
          <w:lang w:val="ru-RU"/>
        </w:rPr>
        <w:t>Этой цели соответствует доказательная линия преподавания</w:t>
      </w:r>
      <w:r w:rsidRPr="006F4BBE">
        <w:rPr>
          <w:spacing w:val="-17"/>
          <w:lang w:val="ru-RU"/>
        </w:rPr>
        <w:t xml:space="preserve"> </w:t>
      </w:r>
      <w:r w:rsidRPr="006F4BBE">
        <w:rPr>
          <w:lang w:val="ru-RU"/>
        </w:rPr>
        <w:t>геометрии. Следуя представленной рабочей программе, начиная с седьмого</w:t>
      </w:r>
      <w:r w:rsidRPr="006F4BBE">
        <w:rPr>
          <w:spacing w:val="-34"/>
          <w:lang w:val="ru-RU"/>
        </w:rPr>
        <w:t xml:space="preserve"> </w:t>
      </w:r>
      <w:r w:rsidRPr="006F4BBE">
        <w:rPr>
          <w:lang w:val="ru-RU"/>
        </w:rPr>
        <w:t>класса</w:t>
      </w:r>
      <w:r w:rsidRPr="006F4BBE">
        <w:rPr>
          <w:spacing w:val="-34"/>
          <w:lang w:val="ru-RU"/>
        </w:rPr>
        <w:t xml:space="preserve"> </w:t>
      </w:r>
      <w:r w:rsidRPr="006F4BBE">
        <w:rPr>
          <w:lang w:val="ru-RU"/>
        </w:rPr>
        <w:t>на</w:t>
      </w:r>
      <w:r w:rsidRPr="006F4BBE">
        <w:rPr>
          <w:spacing w:val="-34"/>
          <w:lang w:val="ru-RU"/>
        </w:rPr>
        <w:t xml:space="preserve"> </w:t>
      </w:r>
      <w:r w:rsidRPr="006F4BBE">
        <w:rPr>
          <w:lang w:val="ru-RU"/>
        </w:rPr>
        <w:t>уроках</w:t>
      </w:r>
      <w:r w:rsidRPr="006F4BBE">
        <w:rPr>
          <w:spacing w:val="-34"/>
          <w:lang w:val="ru-RU"/>
        </w:rPr>
        <w:t xml:space="preserve"> </w:t>
      </w:r>
      <w:r w:rsidRPr="006F4BBE">
        <w:rPr>
          <w:lang w:val="ru-RU"/>
        </w:rPr>
        <w:t>геометрии</w:t>
      </w:r>
      <w:r w:rsidRPr="006F4BBE">
        <w:rPr>
          <w:spacing w:val="-34"/>
          <w:lang w:val="ru-RU"/>
        </w:rPr>
        <w:t xml:space="preserve"> </w:t>
      </w:r>
      <w:r w:rsidRPr="006F4BBE">
        <w:rPr>
          <w:lang w:val="ru-RU"/>
        </w:rPr>
        <w:t>обучающийся</w:t>
      </w:r>
      <w:r w:rsidRPr="006F4BBE">
        <w:rPr>
          <w:spacing w:val="-34"/>
          <w:lang w:val="ru-RU"/>
        </w:rPr>
        <w:t xml:space="preserve"> </w:t>
      </w:r>
      <w:r w:rsidRPr="006F4BBE">
        <w:rPr>
          <w:lang w:val="ru-RU"/>
        </w:rPr>
        <w:t>учится</w:t>
      </w:r>
      <w:r w:rsidRPr="006F4BBE">
        <w:rPr>
          <w:spacing w:val="-34"/>
          <w:lang w:val="ru-RU"/>
        </w:rPr>
        <w:t xml:space="preserve"> </w:t>
      </w:r>
      <w:r w:rsidRPr="006F4BBE">
        <w:rPr>
          <w:lang w:val="ru-RU"/>
        </w:rPr>
        <w:t>проводить</w:t>
      </w:r>
      <w:r w:rsidRPr="006F4BBE">
        <w:rPr>
          <w:spacing w:val="-31"/>
          <w:lang w:val="ru-RU"/>
        </w:rPr>
        <w:t xml:space="preserve"> </w:t>
      </w:r>
      <w:r w:rsidRPr="006F4BBE">
        <w:rPr>
          <w:lang w:val="ru-RU"/>
        </w:rPr>
        <w:t>доказательные</w:t>
      </w:r>
      <w:r w:rsidRPr="006F4BBE">
        <w:rPr>
          <w:spacing w:val="-31"/>
          <w:lang w:val="ru-RU"/>
        </w:rPr>
        <w:t xml:space="preserve"> </w:t>
      </w:r>
      <w:r w:rsidRPr="006F4BBE">
        <w:rPr>
          <w:lang w:val="ru-RU"/>
        </w:rPr>
        <w:t>рассуждения,</w:t>
      </w:r>
      <w:r w:rsidRPr="006F4BBE">
        <w:rPr>
          <w:spacing w:val="-31"/>
          <w:lang w:val="ru-RU"/>
        </w:rPr>
        <w:t xml:space="preserve"> </w:t>
      </w:r>
      <w:r w:rsidRPr="006F4BBE">
        <w:rPr>
          <w:lang w:val="ru-RU"/>
        </w:rPr>
        <w:t>строить</w:t>
      </w:r>
      <w:r w:rsidRPr="006F4BBE">
        <w:rPr>
          <w:spacing w:val="-31"/>
          <w:lang w:val="ru-RU"/>
        </w:rPr>
        <w:t xml:space="preserve"> </w:t>
      </w:r>
      <w:r w:rsidRPr="006F4BBE">
        <w:rPr>
          <w:lang w:val="ru-RU"/>
        </w:rPr>
        <w:t>логические</w:t>
      </w:r>
      <w:r w:rsidRPr="006F4BBE">
        <w:rPr>
          <w:spacing w:val="-31"/>
          <w:lang w:val="ru-RU"/>
        </w:rPr>
        <w:t xml:space="preserve"> </w:t>
      </w:r>
      <w:r w:rsidRPr="006F4BBE">
        <w:rPr>
          <w:lang w:val="ru-RU"/>
        </w:rPr>
        <w:t>умозаключения,</w:t>
      </w:r>
      <w:r w:rsidRPr="006F4BBE">
        <w:rPr>
          <w:spacing w:val="-25"/>
          <w:lang w:val="ru-RU"/>
        </w:rPr>
        <w:t xml:space="preserve"> </w:t>
      </w:r>
      <w:r w:rsidRPr="006F4BBE">
        <w:rPr>
          <w:lang w:val="ru-RU"/>
        </w:rPr>
        <w:t>доказывать</w:t>
      </w:r>
      <w:r w:rsidRPr="006F4BBE">
        <w:rPr>
          <w:spacing w:val="-25"/>
          <w:lang w:val="ru-RU"/>
        </w:rPr>
        <w:t xml:space="preserve"> </w:t>
      </w:r>
      <w:r w:rsidRPr="006F4BBE">
        <w:rPr>
          <w:lang w:val="ru-RU"/>
        </w:rPr>
        <w:t>истинные</w:t>
      </w:r>
      <w:r w:rsidRPr="006F4BBE">
        <w:rPr>
          <w:spacing w:val="-25"/>
          <w:lang w:val="ru-RU"/>
        </w:rPr>
        <w:t xml:space="preserve"> </w:t>
      </w:r>
      <w:r w:rsidRPr="006F4BBE">
        <w:rPr>
          <w:lang w:val="ru-RU"/>
        </w:rPr>
        <w:t>утверждения</w:t>
      </w:r>
      <w:r w:rsidRPr="006F4BBE">
        <w:rPr>
          <w:spacing w:val="-25"/>
          <w:lang w:val="ru-RU"/>
        </w:rPr>
        <w:t xml:space="preserve"> </w:t>
      </w:r>
      <w:r w:rsidRPr="006F4BBE">
        <w:rPr>
          <w:lang w:val="ru-RU"/>
        </w:rPr>
        <w:t>и</w:t>
      </w:r>
      <w:r w:rsidRPr="006F4BBE">
        <w:rPr>
          <w:spacing w:val="-25"/>
          <w:lang w:val="ru-RU"/>
        </w:rPr>
        <w:t xml:space="preserve"> </w:t>
      </w:r>
      <w:r w:rsidRPr="006F4BBE">
        <w:rPr>
          <w:lang w:val="ru-RU"/>
        </w:rPr>
        <w:t>строить</w:t>
      </w:r>
      <w:r w:rsidRPr="006F4BBE">
        <w:rPr>
          <w:spacing w:val="-25"/>
          <w:lang w:val="ru-RU"/>
        </w:rPr>
        <w:t xml:space="preserve"> </w:t>
      </w:r>
      <w:r w:rsidRPr="006F4BBE">
        <w:rPr>
          <w:lang w:val="ru-RU"/>
        </w:rPr>
        <w:t>контрпримеры</w:t>
      </w:r>
      <w:r w:rsidRPr="006F4BBE">
        <w:rPr>
          <w:spacing w:val="-8"/>
          <w:lang w:val="ru-RU"/>
        </w:rPr>
        <w:t xml:space="preserve"> </w:t>
      </w:r>
      <w:r w:rsidRPr="006F4BBE">
        <w:rPr>
          <w:lang w:val="ru-RU"/>
        </w:rPr>
        <w:t>к</w:t>
      </w:r>
      <w:r w:rsidRPr="006F4BBE">
        <w:rPr>
          <w:spacing w:val="-8"/>
          <w:lang w:val="ru-RU"/>
        </w:rPr>
        <w:t xml:space="preserve"> </w:t>
      </w:r>
      <w:r w:rsidRPr="006F4BBE">
        <w:rPr>
          <w:lang w:val="ru-RU"/>
        </w:rPr>
        <w:t>ложным,</w:t>
      </w:r>
      <w:r w:rsidRPr="006F4BBE">
        <w:rPr>
          <w:spacing w:val="-8"/>
          <w:lang w:val="ru-RU"/>
        </w:rPr>
        <w:t xml:space="preserve"> </w:t>
      </w:r>
      <w:r w:rsidRPr="006F4BBE">
        <w:rPr>
          <w:lang w:val="ru-RU"/>
        </w:rPr>
        <w:t>проводить</w:t>
      </w:r>
      <w:r w:rsidRPr="006F4BBE">
        <w:rPr>
          <w:spacing w:val="-8"/>
          <w:lang w:val="ru-RU"/>
        </w:rPr>
        <w:t xml:space="preserve"> </w:t>
      </w:r>
      <w:r w:rsidRPr="006F4BBE">
        <w:rPr>
          <w:lang w:val="ru-RU"/>
        </w:rPr>
        <w:t>рассуждения</w:t>
      </w:r>
      <w:r w:rsidRPr="006F4BBE">
        <w:rPr>
          <w:spacing w:val="-8"/>
          <w:lang w:val="ru-RU"/>
        </w:rPr>
        <w:t xml:space="preserve"> </w:t>
      </w:r>
      <w:r w:rsidRPr="006F4BBE">
        <w:rPr>
          <w:lang w:val="ru-RU"/>
        </w:rPr>
        <w:t>«от</w:t>
      </w:r>
      <w:r w:rsidRPr="006F4BBE">
        <w:rPr>
          <w:spacing w:val="-8"/>
          <w:lang w:val="ru-RU"/>
        </w:rPr>
        <w:t xml:space="preserve"> </w:t>
      </w:r>
      <w:r w:rsidRPr="006F4BBE">
        <w:rPr>
          <w:lang w:val="ru-RU"/>
        </w:rPr>
        <w:t>противного», отличать свойства от признаков, формулировать обратные</w:t>
      </w:r>
      <w:r w:rsidRPr="006F4BBE">
        <w:rPr>
          <w:spacing w:val="-32"/>
          <w:lang w:val="ru-RU"/>
        </w:rPr>
        <w:t xml:space="preserve"> </w:t>
      </w:r>
      <w:r w:rsidRPr="006F4BBE">
        <w:rPr>
          <w:lang w:val="ru-RU"/>
        </w:rPr>
        <w:t>утверждения.</w:t>
      </w:r>
      <w:r w:rsidRPr="006F4BBE">
        <w:rPr>
          <w:spacing w:val="-33"/>
          <w:lang w:val="ru-RU"/>
        </w:rPr>
        <w:t xml:space="preserve"> </w:t>
      </w:r>
      <w:r w:rsidRPr="006F4BBE">
        <w:rPr>
          <w:lang w:val="ru-RU"/>
        </w:rPr>
        <w:t>Ученик,</w:t>
      </w:r>
      <w:r w:rsidRPr="006F4BBE">
        <w:rPr>
          <w:spacing w:val="-33"/>
          <w:lang w:val="ru-RU"/>
        </w:rPr>
        <w:t xml:space="preserve"> </w:t>
      </w:r>
      <w:r w:rsidRPr="006F4BBE">
        <w:rPr>
          <w:lang w:val="ru-RU"/>
        </w:rPr>
        <w:t>овладевший</w:t>
      </w:r>
      <w:r w:rsidRPr="006F4BBE">
        <w:rPr>
          <w:spacing w:val="-33"/>
          <w:lang w:val="ru-RU"/>
        </w:rPr>
        <w:t xml:space="preserve"> </w:t>
      </w:r>
      <w:r w:rsidRPr="006F4BBE">
        <w:rPr>
          <w:lang w:val="ru-RU"/>
        </w:rPr>
        <w:t>искусством</w:t>
      </w:r>
      <w:r w:rsidRPr="006F4BBE">
        <w:rPr>
          <w:spacing w:val="-33"/>
          <w:lang w:val="ru-RU"/>
        </w:rPr>
        <w:t xml:space="preserve"> </w:t>
      </w:r>
      <w:r w:rsidRPr="006F4BBE">
        <w:rPr>
          <w:lang w:val="ru-RU"/>
        </w:rPr>
        <w:t>рассуждать,</w:t>
      </w:r>
      <w:r w:rsidRPr="006F4BBE">
        <w:rPr>
          <w:spacing w:val="-33"/>
          <w:lang w:val="ru-RU"/>
        </w:rPr>
        <w:t xml:space="preserve"> </w:t>
      </w:r>
      <w:r w:rsidRPr="006F4BBE">
        <w:rPr>
          <w:lang w:val="ru-RU"/>
        </w:rPr>
        <w:t>будет применять его и в окружающей жизни. Как писал геометр и педагог</w:t>
      </w:r>
      <w:r w:rsidRPr="006F4BBE">
        <w:rPr>
          <w:spacing w:val="-25"/>
          <w:lang w:val="ru-RU"/>
        </w:rPr>
        <w:t xml:space="preserve"> </w:t>
      </w:r>
      <w:r w:rsidRPr="006F4BBE">
        <w:rPr>
          <w:lang w:val="ru-RU"/>
        </w:rPr>
        <w:t>Игорь</w:t>
      </w:r>
      <w:r w:rsidRPr="006F4BBE">
        <w:rPr>
          <w:spacing w:val="-25"/>
          <w:lang w:val="ru-RU"/>
        </w:rPr>
        <w:t xml:space="preserve"> </w:t>
      </w:r>
      <w:r w:rsidRPr="006F4BBE">
        <w:rPr>
          <w:lang w:val="ru-RU"/>
        </w:rPr>
        <w:t>Федорович</w:t>
      </w:r>
      <w:r w:rsidRPr="006F4BBE">
        <w:rPr>
          <w:spacing w:val="-25"/>
          <w:lang w:val="ru-RU"/>
        </w:rPr>
        <w:t xml:space="preserve"> </w:t>
      </w:r>
      <w:r w:rsidRPr="006F4BBE">
        <w:rPr>
          <w:lang w:val="ru-RU"/>
        </w:rPr>
        <w:t>Шарыгин,</w:t>
      </w:r>
      <w:r w:rsidRPr="006F4BBE">
        <w:rPr>
          <w:spacing w:val="-25"/>
          <w:lang w:val="ru-RU"/>
        </w:rPr>
        <w:t xml:space="preserve"> </w:t>
      </w:r>
      <w:r w:rsidRPr="006F4BBE">
        <w:rPr>
          <w:lang w:val="ru-RU"/>
        </w:rPr>
        <w:t>«людьми,</w:t>
      </w:r>
      <w:r w:rsidRPr="006F4BBE">
        <w:rPr>
          <w:spacing w:val="-25"/>
          <w:lang w:val="ru-RU"/>
        </w:rPr>
        <w:t xml:space="preserve"> </w:t>
      </w:r>
      <w:r w:rsidRPr="006F4BBE">
        <w:rPr>
          <w:lang w:val="ru-RU"/>
        </w:rPr>
        <w:t>понимающими, что такое доказательство, трудно и даже невозможно</w:t>
      </w:r>
      <w:r w:rsidRPr="006F4BBE">
        <w:rPr>
          <w:spacing w:val="-19"/>
          <w:lang w:val="ru-RU"/>
        </w:rPr>
        <w:t xml:space="preserve"> </w:t>
      </w:r>
      <w:r w:rsidRPr="006F4BBE">
        <w:rPr>
          <w:lang w:val="ru-RU"/>
        </w:rPr>
        <w:t>манипулировать». И в этом состоит важное воспитательное значение изучения</w:t>
      </w:r>
      <w:r w:rsidRPr="006F4BBE">
        <w:rPr>
          <w:spacing w:val="-16"/>
          <w:lang w:val="ru-RU"/>
        </w:rPr>
        <w:t xml:space="preserve"> </w:t>
      </w:r>
      <w:r w:rsidRPr="006F4BBE">
        <w:rPr>
          <w:lang w:val="ru-RU"/>
        </w:rPr>
        <w:t>геометрии,</w:t>
      </w:r>
      <w:r w:rsidRPr="006F4BBE">
        <w:rPr>
          <w:spacing w:val="-16"/>
          <w:lang w:val="ru-RU"/>
        </w:rPr>
        <w:t xml:space="preserve"> </w:t>
      </w:r>
      <w:r w:rsidRPr="006F4BBE">
        <w:rPr>
          <w:lang w:val="ru-RU"/>
        </w:rPr>
        <w:t>присущее</w:t>
      </w:r>
      <w:r w:rsidRPr="006F4BBE">
        <w:rPr>
          <w:spacing w:val="-16"/>
          <w:lang w:val="ru-RU"/>
        </w:rPr>
        <w:t xml:space="preserve"> </w:t>
      </w:r>
      <w:r w:rsidRPr="006F4BBE">
        <w:rPr>
          <w:lang w:val="ru-RU"/>
        </w:rPr>
        <w:t>именно</w:t>
      </w:r>
      <w:r w:rsidRPr="006F4BBE">
        <w:rPr>
          <w:spacing w:val="-16"/>
          <w:lang w:val="ru-RU"/>
        </w:rPr>
        <w:t xml:space="preserve"> </w:t>
      </w:r>
      <w:r w:rsidRPr="006F4BBE">
        <w:rPr>
          <w:lang w:val="ru-RU"/>
        </w:rPr>
        <w:t>отечественной</w:t>
      </w:r>
      <w:r w:rsidRPr="006F4BBE">
        <w:rPr>
          <w:spacing w:val="-16"/>
          <w:lang w:val="ru-RU"/>
        </w:rPr>
        <w:t xml:space="preserve"> </w:t>
      </w:r>
      <w:r w:rsidRPr="006F4BBE">
        <w:rPr>
          <w:lang w:val="ru-RU"/>
        </w:rPr>
        <w:t>математической</w:t>
      </w:r>
      <w:r w:rsidRPr="006F4BBE">
        <w:rPr>
          <w:spacing w:val="-1"/>
          <w:lang w:val="ru-RU"/>
        </w:rPr>
        <w:t xml:space="preserve"> </w:t>
      </w:r>
      <w:r w:rsidRPr="006F4BBE">
        <w:rPr>
          <w:lang w:val="ru-RU"/>
        </w:rPr>
        <w:t>школе.</w:t>
      </w:r>
    </w:p>
    <w:p w14:paraId="7EC30611" w14:textId="17E21BED" w:rsidR="00C6278E" w:rsidRPr="006F4BBE" w:rsidRDefault="00C6278E" w:rsidP="00287D0F">
      <w:pPr>
        <w:rPr>
          <w:lang w:val="ru-RU"/>
        </w:rPr>
      </w:pPr>
      <w:r w:rsidRPr="006F4BBE">
        <w:rPr>
          <w:lang w:val="ru-RU"/>
        </w:rPr>
        <w:t xml:space="preserve">Вместе с тем авторы программы предостерегают учителя от излишнего формализма, особенно в отношении начал и оснований геометрии. Французский математик Жан </w:t>
      </w:r>
      <w:proofErr w:type="spellStart"/>
      <w:r w:rsidRPr="006F4BBE">
        <w:rPr>
          <w:lang w:val="ru-RU"/>
        </w:rPr>
        <w:t>Дьедонне</w:t>
      </w:r>
      <w:proofErr w:type="spellEnd"/>
      <w:r w:rsidRPr="006F4BBE">
        <w:rPr>
          <w:lang w:val="ru-RU"/>
        </w:rPr>
        <w:t xml:space="preserve"> по этому поводу высказался так: «Что касается деликатной </w:t>
      </w:r>
      <w:proofErr w:type="spellStart"/>
      <w:r w:rsidRPr="006F4BBE">
        <w:rPr>
          <w:lang w:val="ru-RU"/>
        </w:rPr>
        <w:t>пробле</w:t>
      </w:r>
      <w:proofErr w:type="spellEnd"/>
      <w:r w:rsidRPr="006F4BBE">
        <w:rPr>
          <w:lang w:val="ru-RU"/>
        </w:rPr>
        <w:t xml:space="preserve"> мы введения «аксиом», то мне кажется, что на первых порах нужно вообще избегать произносить само это слово. С другой же стороны, не следует упускать ни одной возможности давать примеры логических заключений, которые куда в большей мере, чем идея аксиом, являются истинными и единственными</w:t>
      </w:r>
      <w:r w:rsidR="001866D6">
        <w:rPr>
          <w:lang w:val="ru-RU"/>
        </w:rPr>
        <w:t xml:space="preserve"> </w:t>
      </w:r>
      <w:r w:rsidRPr="006F4BBE">
        <w:rPr>
          <w:lang w:val="ru-RU"/>
        </w:rPr>
        <w:t>двигателями математического мышления».</w:t>
      </w:r>
    </w:p>
    <w:p w14:paraId="4D6C72D5" w14:textId="77777777" w:rsidR="00C6278E" w:rsidRPr="006F4BBE" w:rsidRDefault="00C6278E" w:rsidP="00287D0F">
      <w:pPr>
        <w:rPr>
          <w:lang w:val="ru-RU"/>
        </w:rPr>
      </w:pPr>
      <w:r w:rsidRPr="006F4BBE">
        <w:rPr>
          <w:lang w:val="ru-RU"/>
        </w:rPr>
        <w:t>Второй целью изучения геометрии является использование её как инструмента при решении как математических, так и практических задач, встречающихся в реальной жизни.</w:t>
      </w:r>
      <w:r w:rsidRPr="006F4BBE">
        <w:rPr>
          <w:spacing w:val="-22"/>
          <w:lang w:val="ru-RU"/>
        </w:rPr>
        <w:t xml:space="preserve"> </w:t>
      </w:r>
      <w:r w:rsidRPr="006F4BBE">
        <w:rPr>
          <w:lang w:val="ru-RU"/>
        </w:rPr>
        <w:t>Окончивший курс геометрии школьник должен быть в состоянии определить геометрическую фигуру, описать словами</w:t>
      </w:r>
      <w:r w:rsidRPr="006F4BBE">
        <w:rPr>
          <w:spacing w:val="-39"/>
          <w:lang w:val="ru-RU"/>
        </w:rPr>
        <w:t xml:space="preserve"> </w:t>
      </w:r>
      <w:r w:rsidRPr="006F4BBE">
        <w:rPr>
          <w:lang w:val="ru-RU"/>
        </w:rPr>
        <w:t>данный чертёж или рисунок, найти площадь земельного участка, рассчитать</w:t>
      </w:r>
      <w:r w:rsidRPr="006F4BBE">
        <w:rPr>
          <w:spacing w:val="-15"/>
          <w:lang w:val="ru-RU"/>
        </w:rPr>
        <w:t xml:space="preserve"> </w:t>
      </w:r>
      <w:r w:rsidRPr="006F4BBE">
        <w:rPr>
          <w:lang w:val="ru-RU"/>
        </w:rPr>
        <w:t>необходимую</w:t>
      </w:r>
      <w:r w:rsidRPr="006F4BBE">
        <w:rPr>
          <w:spacing w:val="-15"/>
          <w:lang w:val="ru-RU"/>
        </w:rPr>
        <w:t xml:space="preserve"> </w:t>
      </w:r>
      <w:r w:rsidRPr="006F4BBE">
        <w:rPr>
          <w:lang w:val="ru-RU"/>
        </w:rPr>
        <w:t>длину</w:t>
      </w:r>
      <w:r w:rsidRPr="006F4BBE">
        <w:rPr>
          <w:spacing w:val="-15"/>
          <w:lang w:val="ru-RU"/>
        </w:rPr>
        <w:t xml:space="preserve"> </w:t>
      </w:r>
      <w:r w:rsidRPr="006F4BBE">
        <w:rPr>
          <w:lang w:val="ru-RU"/>
        </w:rPr>
        <w:t>оптоволоконного</w:t>
      </w:r>
      <w:r w:rsidRPr="006F4BBE">
        <w:rPr>
          <w:spacing w:val="-15"/>
          <w:lang w:val="ru-RU"/>
        </w:rPr>
        <w:t xml:space="preserve"> </w:t>
      </w:r>
      <w:r w:rsidRPr="006F4BBE">
        <w:rPr>
          <w:lang w:val="ru-RU"/>
        </w:rPr>
        <w:t>кабеля</w:t>
      </w:r>
      <w:r w:rsidRPr="006F4BBE">
        <w:rPr>
          <w:spacing w:val="-15"/>
          <w:lang w:val="ru-RU"/>
        </w:rPr>
        <w:t xml:space="preserve"> </w:t>
      </w:r>
      <w:r w:rsidRPr="006F4BBE">
        <w:rPr>
          <w:lang w:val="ru-RU"/>
        </w:rPr>
        <w:t>или</w:t>
      </w:r>
      <w:r w:rsidRPr="006F4BBE">
        <w:rPr>
          <w:spacing w:val="-15"/>
          <w:lang w:val="ru-RU"/>
        </w:rPr>
        <w:t xml:space="preserve"> </w:t>
      </w:r>
      <w:r w:rsidRPr="006F4BBE">
        <w:rPr>
          <w:lang w:val="ru-RU"/>
        </w:rPr>
        <w:t>требуемые</w:t>
      </w:r>
      <w:r w:rsidRPr="006F4BBE">
        <w:rPr>
          <w:spacing w:val="-9"/>
          <w:lang w:val="ru-RU"/>
        </w:rPr>
        <w:t xml:space="preserve"> </w:t>
      </w:r>
      <w:r w:rsidRPr="006F4BBE">
        <w:rPr>
          <w:lang w:val="ru-RU"/>
        </w:rPr>
        <w:t>размеры</w:t>
      </w:r>
      <w:r w:rsidRPr="006F4BBE">
        <w:rPr>
          <w:spacing w:val="-9"/>
          <w:lang w:val="ru-RU"/>
        </w:rPr>
        <w:t xml:space="preserve"> </w:t>
      </w:r>
      <w:r w:rsidRPr="006F4BBE">
        <w:rPr>
          <w:lang w:val="ru-RU"/>
        </w:rPr>
        <w:t>гаража</w:t>
      </w:r>
      <w:r w:rsidRPr="006F4BBE">
        <w:rPr>
          <w:spacing w:val="-9"/>
          <w:lang w:val="ru-RU"/>
        </w:rPr>
        <w:t xml:space="preserve"> </w:t>
      </w:r>
      <w:r w:rsidRPr="006F4BBE">
        <w:rPr>
          <w:lang w:val="ru-RU"/>
        </w:rPr>
        <w:t>для</w:t>
      </w:r>
      <w:r w:rsidRPr="006F4BBE">
        <w:rPr>
          <w:spacing w:val="-9"/>
          <w:lang w:val="ru-RU"/>
        </w:rPr>
        <w:t xml:space="preserve"> </w:t>
      </w:r>
      <w:r w:rsidRPr="006F4BBE">
        <w:rPr>
          <w:lang w:val="ru-RU"/>
        </w:rPr>
        <w:t>автомобиля.</w:t>
      </w:r>
      <w:r w:rsidRPr="006F4BBE">
        <w:rPr>
          <w:spacing w:val="-9"/>
          <w:lang w:val="ru-RU"/>
        </w:rPr>
        <w:t xml:space="preserve"> </w:t>
      </w:r>
      <w:r w:rsidRPr="006F4BBE">
        <w:rPr>
          <w:lang w:val="ru-RU"/>
        </w:rPr>
        <w:t>Этому</w:t>
      </w:r>
      <w:r w:rsidRPr="006F4BBE">
        <w:rPr>
          <w:spacing w:val="-9"/>
          <w:lang w:val="ru-RU"/>
        </w:rPr>
        <w:t xml:space="preserve"> </w:t>
      </w:r>
      <w:r w:rsidRPr="006F4BBE">
        <w:rPr>
          <w:lang w:val="ru-RU"/>
        </w:rPr>
        <w:t>соответствует вторая,</w:t>
      </w:r>
      <w:r w:rsidRPr="006F4BBE">
        <w:rPr>
          <w:spacing w:val="-9"/>
          <w:lang w:val="ru-RU"/>
        </w:rPr>
        <w:t xml:space="preserve"> </w:t>
      </w:r>
      <w:r w:rsidRPr="006F4BBE">
        <w:rPr>
          <w:lang w:val="ru-RU"/>
        </w:rPr>
        <w:t>вычислительная</w:t>
      </w:r>
      <w:r w:rsidRPr="006F4BBE">
        <w:rPr>
          <w:spacing w:val="-9"/>
          <w:lang w:val="ru-RU"/>
        </w:rPr>
        <w:t xml:space="preserve"> </w:t>
      </w:r>
      <w:r w:rsidRPr="006F4BBE">
        <w:rPr>
          <w:lang w:val="ru-RU"/>
        </w:rPr>
        <w:t>линия</w:t>
      </w:r>
      <w:r w:rsidRPr="006F4BBE">
        <w:rPr>
          <w:spacing w:val="-9"/>
          <w:lang w:val="ru-RU"/>
        </w:rPr>
        <w:t xml:space="preserve"> </w:t>
      </w:r>
      <w:r w:rsidRPr="006F4BBE">
        <w:rPr>
          <w:lang w:val="ru-RU"/>
        </w:rPr>
        <w:t>в</w:t>
      </w:r>
      <w:r w:rsidRPr="006F4BBE">
        <w:rPr>
          <w:spacing w:val="-9"/>
          <w:lang w:val="ru-RU"/>
        </w:rPr>
        <w:t xml:space="preserve"> </w:t>
      </w:r>
      <w:r w:rsidRPr="006F4BBE">
        <w:rPr>
          <w:lang w:val="ru-RU"/>
        </w:rPr>
        <w:t>изучении</w:t>
      </w:r>
      <w:r w:rsidRPr="006F4BBE">
        <w:rPr>
          <w:spacing w:val="-9"/>
          <w:lang w:val="ru-RU"/>
        </w:rPr>
        <w:t xml:space="preserve"> </w:t>
      </w:r>
      <w:r w:rsidRPr="006F4BBE">
        <w:rPr>
          <w:lang w:val="ru-RU"/>
        </w:rPr>
        <w:t>геометрии</w:t>
      </w:r>
      <w:r w:rsidRPr="006F4BBE">
        <w:rPr>
          <w:spacing w:val="-9"/>
          <w:lang w:val="ru-RU"/>
        </w:rPr>
        <w:t xml:space="preserve"> </w:t>
      </w:r>
      <w:r w:rsidRPr="006F4BBE">
        <w:rPr>
          <w:lang w:val="ru-RU"/>
        </w:rPr>
        <w:t>в</w:t>
      </w:r>
      <w:r w:rsidRPr="006F4BBE">
        <w:rPr>
          <w:spacing w:val="-9"/>
          <w:lang w:val="ru-RU"/>
        </w:rPr>
        <w:t xml:space="preserve"> </w:t>
      </w:r>
      <w:r w:rsidRPr="006F4BBE">
        <w:rPr>
          <w:lang w:val="ru-RU"/>
        </w:rPr>
        <w:t>шк</w:t>
      </w:r>
      <w:r w:rsidR="00B66743" w:rsidRPr="006F4BBE">
        <w:rPr>
          <w:lang w:val="ru-RU"/>
        </w:rPr>
        <w:t>оле.</w:t>
      </w:r>
    </w:p>
    <w:p w14:paraId="32C444B4" w14:textId="7ECE3244" w:rsidR="00C6278E" w:rsidRPr="006F4BBE" w:rsidRDefault="00C6278E" w:rsidP="00585351">
      <w:pPr>
        <w:rPr>
          <w:lang w:val="ru-RU"/>
        </w:rPr>
      </w:pPr>
      <w:r w:rsidRPr="006F4BBE">
        <w:rPr>
          <w:lang w:val="ru-RU"/>
        </w:rPr>
        <w:t>Данная практическая линия является не менее важной, чем первая. Ещё Платон предписывал, чтобы «граждане Прекрасного</w:t>
      </w:r>
      <w:r w:rsidRPr="006F4BBE">
        <w:rPr>
          <w:spacing w:val="-17"/>
          <w:lang w:val="ru-RU"/>
        </w:rPr>
        <w:t xml:space="preserve"> </w:t>
      </w:r>
      <w:r w:rsidRPr="006F4BBE">
        <w:rPr>
          <w:lang w:val="ru-RU"/>
        </w:rPr>
        <w:t>города</w:t>
      </w:r>
      <w:r w:rsidRPr="006F4BBE">
        <w:rPr>
          <w:spacing w:val="-17"/>
          <w:lang w:val="ru-RU"/>
        </w:rPr>
        <w:t xml:space="preserve"> </w:t>
      </w:r>
      <w:r w:rsidRPr="006F4BBE">
        <w:rPr>
          <w:lang w:val="ru-RU"/>
        </w:rPr>
        <w:t>ни</w:t>
      </w:r>
      <w:r w:rsidRPr="006F4BBE">
        <w:rPr>
          <w:spacing w:val="-17"/>
          <w:lang w:val="ru-RU"/>
        </w:rPr>
        <w:t xml:space="preserve"> </w:t>
      </w:r>
      <w:r w:rsidRPr="006F4BBE">
        <w:rPr>
          <w:lang w:val="ru-RU"/>
        </w:rPr>
        <w:t>в</w:t>
      </w:r>
      <w:r w:rsidRPr="006F4BBE">
        <w:rPr>
          <w:spacing w:val="-17"/>
          <w:lang w:val="ru-RU"/>
        </w:rPr>
        <w:t xml:space="preserve"> </w:t>
      </w:r>
      <w:r w:rsidRPr="006F4BBE">
        <w:rPr>
          <w:lang w:val="ru-RU"/>
        </w:rPr>
        <w:t>коем</w:t>
      </w:r>
      <w:r w:rsidRPr="006F4BBE">
        <w:rPr>
          <w:spacing w:val="-17"/>
          <w:lang w:val="ru-RU"/>
        </w:rPr>
        <w:t xml:space="preserve"> </w:t>
      </w:r>
      <w:r w:rsidRPr="006F4BBE">
        <w:rPr>
          <w:lang w:val="ru-RU"/>
        </w:rPr>
        <w:t>случае</w:t>
      </w:r>
      <w:r w:rsidRPr="006F4BBE">
        <w:rPr>
          <w:spacing w:val="-17"/>
          <w:lang w:val="ru-RU"/>
        </w:rPr>
        <w:t xml:space="preserve"> </w:t>
      </w:r>
      <w:r w:rsidRPr="006F4BBE">
        <w:rPr>
          <w:lang w:val="ru-RU"/>
        </w:rPr>
        <w:t>не</w:t>
      </w:r>
      <w:r w:rsidRPr="006F4BBE">
        <w:rPr>
          <w:spacing w:val="-17"/>
          <w:lang w:val="ru-RU"/>
        </w:rPr>
        <w:t xml:space="preserve"> </w:t>
      </w:r>
      <w:r w:rsidRPr="006F4BBE">
        <w:rPr>
          <w:lang w:val="ru-RU"/>
        </w:rPr>
        <w:t>оставляли</w:t>
      </w:r>
      <w:r w:rsidRPr="006F4BBE">
        <w:rPr>
          <w:spacing w:val="-17"/>
          <w:lang w:val="ru-RU"/>
        </w:rPr>
        <w:t xml:space="preserve"> </w:t>
      </w:r>
      <w:r w:rsidRPr="006F4BBE">
        <w:rPr>
          <w:lang w:val="ru-RU"/>
        </w:rPr>
        <w:t>геометрию,</w:t>
      </w:r>
      <w:r w:rsidRPr="006F4BBE">
        <w:rPr>
          <w:spacing w:val="-17"/>
          <w:lang w:val="ru-RU"/>
        </w:rPr>
        <w:t xml:space="preserve"> </w:t>
      </w:r>
      <w:r w:rsidRPr="006F4BBE">
        <w:rPr>
          <w:lang w:val="ru-RU"/>
        </w:rPr>
        <w:t>ведь</w:t>
      </w:r>
      <w:r w:rsidRPr="006F4BBE">
        <w:rPr>
          <w:spacing w:val="-17"/>
          <w:lang w:val="ru-RU"/>
        </w:rPr>
        <w:t xml:space="preserve"> </w:t>
      </w:r>
      <w:r w:rsidRPr="006F4BBE">
        <w:rPr>
          <w:lang w:val="ru-RU"/>
        </w:rPr>
        <w:t>немаловажно</w:t>
      </w:r>
      <w:r w:rsidRPr="006F4BBE">
        <w:rPr>
          <w:spacing w:val="-24"/>
          <w:lang w:val="ru-RU"/>
        </w:rPr>
        <w:t xml:space="preserve"> </w:t>
      </w:r>
      <w:r w:rsidRPr="006F4BBE">
        <w:rPr>
          <w:lang w:val="ru-RU"/>
        </w:rPr>
        <w:t>даже</w:t>
      </w:r>
      <w:r w:rsidRPr="006F4BBE">
        <w:rPr>
          <w:spacing w:val="-24"/>
          <w:lang w:val="ru-RU"/>
        </w:rPr>
        <w:t xml:space="preserve"> </w:t>
      </w:r>
      <w:r w:rsidRPr="006F4BBE">
        <w:rPr>
          <w:lang w:val="ru-RU"/>
        </w:rPr>
        <w:t>побочное</w:t>
      </w:r>
      <w:r w:rsidRPr="006F4BBE">
        <w:rPr>
          <w:spacing w:val="-24"/>
          <w:lang w:val="ru-RU"/>
        </w:rPr>
        <w:t xml:space="preserve"> </w:t>
      </w:r>
      <w:r w:rsidRPr="006F4BBE">
        <w:rPr>
          <w:lang w:val="ru-RU"/>
        </w:rPr>
        <w:t>её</w:t>
      </w:r>
      <w:r w:rsidRPr="006F4BBE">
        <w:rPr>
          <w:spacing w:val="-24"/>
          <w:lang w:val="ru-RU"/>
        </w:rPr>
        <w:t xml:space="preserve"> </w:t>
      </w:r>
      <w:r w:rsidRPr="006F4BBE">
        <w:rPr>
          <w:lang w:val="ru-RU"/>
        </w:rPr>
        <w:t>применение</w:t>
      </w:r>
      <w:r w:rsidRPr="006F4BBE">
        <w:rPr>
          <w:spacing w:val="-24"/>
          <w:lang w:val="ru-RU"/>
        </w:rPr>
        <w:t xml:space="preserve"> </w:t>
      </w:r>
      <w:r w:rsidR="00BD6D2B" w:rsidRPr="006F4BBE">
        <w:rPr>
          <w:lang w:val="ru-RU"/>
        </w:rPr>
        <w:t>–</w:t>
      </w:r>
      <w:r w:rsidRPr="006F4BBE">
        <w:rPr>
          <w:spacing w:val="-24"/>
          <w:lang w:val="ru-RU"/>
        </w:rPr>
        <w:t xml:space="preserve"> </w:t>
      </w:r>
      <w:r w:rsidRPr="006F4BBE">
        <w:rPr>
          <w:lang w:val="ru-RU"/>
        </w:rPr>
        <w:t>в</w:t>
      </w:r>
      <w:r w:rsidRPr="006F4BBE">
        <w:rPr>
          <w:spacing w:val="-24"/>
          <w:lang w:val="ru-RU"/>
        </w:rPr>
        <w:t xml:space="preserve"> </w:t>
      </w:r>
      <w:r w:rsidRPr="006F4BBE">
        <w:rPr>
          <w:lang w:val="ru-RU"/>
        </w:rPr>
        <w:t>военном</w:t>
      </w:r>
      <w:r w:rsidRPr="006F4BBE">
        <w:rPr>
          <w:spacing w:val="-24"/>
          <w:lang w:val="ru-RU"/>
        </w:rPr>
        <w:t xml:space="preserve"> </w:t>
      </w:r>
      <w:r w:rsidRPr="006F4BBE">
        <w:rPr>
          <w:lang w:val="ru-RU"/>
        </w:rPr>
        <w:t>деле</w:t>
      </w:r>
      <w:r w:rsidRPr="006F4BBE">
        <w:rPr>
          <w:spacing w:val="-24"/>
          <w:lang w:val="ru-RU"/>
        </w:rPr>
        <w:t xml:space="preserve"> </w:t>
      </w:r>
      <w:r w:rsidRPr="006F4BBE">
        <w:rPr>
          <w:lang w:val="ru-RU"/>
        </w:rPr>
        <w:t>да, впрочем,</w:t>
      </w:r>
      <w:r w:rsidRPr="006F4BBE">
        <w:rPr>
          <w:spacing w:val="-21"/>
          <w:lang w:val="ru-RU"/>
        </w:rPr>
        <w:t xml:space="preserve"> </w:t>
      </w:r>
      <w:r w:rsidRPr="006F4BBE">
        <w:rPr>
          <w:lang w:val="ru-RU"/>
        </w:rPr>
        <w:t>и</w:t>
      </w:r>
      <w:r w:rsidRPr="006F4BBE">
        <w:rPr>
          <w:spacing w:val="-21"/>
          <w:lang w:val="ru-RU"/>
        </w:rPr>
        <w:t xml:space="preserve"> </w:t>
      </w:r>
      <w:r w:rsidRPr="006F4BBE">
        <w:rPr>
          <w:lang w:val="ru-RU"/>
        </w:rPr>
        <w:t>во</w:t>
      </w:r>
      <w:r w:rsidRPr="006F4BBE">
        <w:rPr>
          <w:spacing w:val="-21"/>
          <w:lang w:val="ru-RU"/>
        </w:rPr>
        <w:t xml:space="preserve"> </w:t>
      </w:r>
      <w:r w:rsidRPr="006F4BBE">
        <w:rPr>
          <w:lang w:val="ru-RU"/>
        </w:rPr>
        <w:t>всех</w:t>
      </w:r>
      <w:r w:rsidRPr="006F4BBE">
        <w:rPr>
          <w:spacing w:val="-21"/>
          <w:lang w:val="ru-RU"/>
        </w:rPr>
        <w:t xml:space="preserve"> </w:t>
      </w:r>
      <w:r w:rsidRPr="006F4BBE">
        <w:rPr>
          <w:lang w:val="ru-RU"/>
        </w:rPr>
        <w:t>науках</w:t>
      </w:r>
      <w:r w:rsidRPr="006F4BBE">
        <w:rPr>
          <w:spacing w:val="-21"/>
          <w:lang w:val="ru-RU"/>
        </w:rPr>
        <w:t xml:space="preserve"> </w:t>
      </w:r>
      <w:r w:rsidR="00BD6D2B" w:rsidRPr="006F4BBE">
        <w:rPr>
          <w:lang w:val="ru-RU"/>
        </w:rPr>
        <w:t>–</w:t>
      </w:r>
      <w:r w:rsidRPr="006F4BBE">
        <w:rPr>
          <w:spacing w:val="-21"/>
          <w:lang w:val="ru-RU"/>
        </w:rPr>
        <w:t xml:space="preserve"> </w:t>
      </w:r>
      <w:r w:rsidRPr="006F4BBE">
        <w:rPr>
          <w:lang w:val="ru-RU"/>
        </w:rPr>
        <w:t>для</w:t>
      </w:r>
      <w:r w:rsidRPr="006F4BBE">
        <w:rPr>
          <w:spacing w:val="-21"/>
          <w:lang w:val="ru-RU"/>
        </w:rPr>
        <w:t xml:space="preserve"> </w:t>
      </w:r>
      <w:r w:rsidRPr="006F4BBE">
        <w:rPr>
          <w:lang w:val="ru-RU"/>
        </w:rPr>
        <w:t>лучшего</w:t>
      </w:r>
      <w:r w:rsidRPr="006F4BBE">
        <w:rPr>
          <w:spacing w:val="-21"/>
          <w:lang w:val="ru-RU"/>
        </w:rPr>
        <w:t xml:space="preserve"> </w:t>
      </w:r>
      <w:r w:rsidRPr="006F4BBE">
        <w:rPr>
          <w:lang w:val="ru-RU"/>
        </w:rPr>
        <w:t>их</w:t>
      </w:r>
      <w:r w:rsidRPr="006F4BBE">
        <w:rPr>
          <w:spacing w:val="-21"/>
          <w:lang w:val="ru-RU"/>
        </w:rPr>
        <w:t xml:space="preserve"> </w:t>
      </w:r>
      <w:r w:rsidRPr="006F4BBE">
        <w:rPr>
          <w:lang w:val="ru-RU"/>
        </w:rPr>
        <w:t>усвоения:</w:t>
      </w:r>
      <w:r w:rsidRPr="006F4BBE">
        <w:rPr>
          <w:spacing w:val="-21"/>
          <w:lang w:val="ru-RU"/>
        </w:rPr>
        <w:t xml:space="preserve"> </w:t>
      </w:r>
      <w:r w:rsidRPr="006F4BBE">
        <w:rPr>
          <w:lang w:val="ru-RU"/>
        </w:rPr>
        <w:t>мы</w:t>
      </w:r>
      <w:r w:rsidRPr="006F4BBE">
        <w:rPr>
          <w:spacing w:val="-21"/>
          <w:lang w:val="ru-RU"/>
        </w:rPr>
        <w:t xml:space="preserve"> </w:t>
      </w:r>
      <w:r w:rsidRPr="006F4BBE">
        <w:rPr>
          <w:lang w:val="ru-RU"/>
        </w:rPr>
        <w:t>ведь знаем, какая бесконечная разница существует между человеком</w:t>
      </w:r>
      <w:r w:rsidRPr="006F4BBE">
        <w:rPr>
          <w:spacing w:val="-20"/>
          <w:lang w:val="ru-RU"/>
        </w:rPr>
        <w:t xml:space="preserve"> </w:t>
      </w:r>
      <w:r w:rsidRPr="006F4BBE">
        <w:rPr>
          <w:lang w:val="ru-RU"/>
        </w:rPr>
        <w:t>причастным</w:t>
      </w:r>
      <w:r w:rsidRPr="006F4BBE">
        <w:rPr>
          <w:spacing w:val="-20"/>
          <w:lang w:val="ru-RU"/>
        </w:rPr>
        <w:t xml:space="preserve"> </w:t>
      </w:r>
      <w:r w:rsidRPr="006F4BBE">
        <w:rPr>
          <w:lang w:val="ru-RU"/>
        </w:rPr>
        <w:t>к</w:t>
      </w:r>
      <w:r w:rsidRPr="006F4BBE">
        <w:rPr>
          <w:spacing w:val="-20"/>
          <w:lang w:val="ru-RU"/>
        </w:rPr>
        <w:t xml:space="preserve"> </w:t>
      </w:r>
      <w:r w:rsidRPr="006F4BBE">
        <w:rPr>
          <w:lang w:val="ru-RU"/>
        </w:rPr>
        <w:t>геометрии</w:t>
      </w:r>
      <w:r w:rsidRPr="006F4BBE">
        <w:rPr>
          <w:spacing w:val="-20"/>
          <w:lang w:val="ru-RU"/>
        </w:rPr>
        <w:t xml:space="preserve"> </w:t>
      </w:r>
      <w:r w:rsidRPr="006F4BBE">
        <w:rPr>
          <w:lang w:val="ru-RU"/>
        </w:rPr>
        <w:t>и</w:t>
      </w:r>
      <w:r w:rsidRPr="006F4BBE">
        <w:rPr>
          <w:spacing w:val="-20"/>
          <w:lang w:val="ru-RU"/>
        </w:rPr>
        <w:t xml:space="preserve"> </w:t>
      </w:r>
      <w:r w:rsidRPr="006F4BBE">
        <w:rPr>
          <w:lang w:val="ru-RU"/>
        </w:rPr>
        <w:t>непричастным».</w:t>
      </w:r>
      <w:r w:rsidRPr="006F4BBE">
        <w:rPr>
          <w:spacing w:val="-20"/>
          <w:lang w:val="ru-RU"/>
        </w:rPr>
        <w:t xml:space="preserve"> </w:t>
      </w:r>
      <w:r w:rsidRPr="006F4BBE">
        <w:rPr>
          <w:lang w:val="ru-RU"/>
        </w:rPr>
        <w:t>Для</w:t>
      </w:r>
      <w:r w:rsidRPr="006F4BBE">
        <w:rPr>
          <w:spacing w:val="-20"/>
          <w:lang w:val="ru-RU"/>
        </w:rPr>
        <w:t xml:space="preserve"> </w:t>
      </w:r>
      <w:r w:rsidRPr="006F4BBE">
        <w:rPr>
          <w:lang w:val="ru-RU"/>
        </w:rPr>
        <w:t>этого</w:t>
      </w:r>
      <w:r w:rsidRPr="006F4BBE">
        <w:rPr>
          <w:spacing w:val="-20"/>
          <w:lang w:val="ru-RU"/>
        </w:rPr>
        <w:t xml:space="preserve"> </w:t>
      </w:r>
      <w:r w:rsidRPr="006F4BBE">
        <w:rPr>
          <w:lang w:val="ru-RU"/>
        </w:rPr>
        <w:t>учителю рекомендуется подбирать задачи практического характера для</w:t>
      </w:r>
      <w:r w:rsidRPr="006F4BBE">
        <w:rPr>
          <w:spacing w:val="-33"/>
          <w:lang w:val="ru-RU"/>
        </w:rPr>
        <w:t xml:space="preserve"> </w:t>
      </w:r>
      <w:r w:rsidRPr="006F4BBE">
        <w:rPr>
          <w:lang w:val="ru-RU"/>
        </w:rPr>
        <w:t>рассматриваемых</w:t>
      </w:r>
      <w:r w:rsidRPr="006F4BBE">
        <w:rPr>
          <w:spacing w:val="-33"/>
          <w:lang w:val="ru-RU"/>
        </w:rPr>
        <w:t xml:space="preserve"> </w:t>
      </w:r>
      <w:r w:rsidRPr="006F4BBE">
        <w:rPr>
          <w:lang w:val="ru-RU"/>
        </w:rPr>
        <w:t>тем,</w:t>
      </w:r>
      <w:r w:rsidRPr="006F4BBE">
        <w:rPr>
          <w:spacing w:val="-33"/>
          <w:lang w:val="ru-RU"/>
        </w:rPr>
        <w:t xml:space="preserve"> </w:t>
      </w:r>
      <w:r w:rsidRPr="006F4BBE">
        <w:rPr>
          <w:lang w:val="ru-RU"/>
        </w:rPr>
        <w:t>учить</w:t>
      </w:r>
      <w:r w:rsidRPr="006F4BBE">
        <w:rPr>
          <w:spacing w:val="-33"/>
          <w:lang w:val="ru-RU"/>
        </w:rPr>
        <w:t xml:space="preserve"> </w:t>
      </w:r>
      <w:r w:rsidRPr="006F4BBE">
        <w:rPr>
          <w:lang w:val="ru-RU"/>
        </w:rPr>
        <w:t>детей</w:t>
      </w:r>
      <w:r w:rsidRPr="006F4BBE">
        <w:rPr>
          <w:spacing w:val="-33"/>
          <w:lang w:val="ru-RU"/>
        </w:rPr>
        <w:t xml:space="preserve"> </w:t>
      </w:r>
      <w:r w:rsidRPr="006F4BBE">
        <w:rPr>
          <w:lang w:val="ru-RU"/>
        </w:rPr>
        <w:t>строить</w:t>
      </w:r>
      <w:r w:rsidRPr="006F4BBE">
        <w:rPr>
          <w:spacing w:val="-33"/>
          <w:lang w:val="ru-RU"/>
        </w:rPr>
        <w:t xml:space="preserve"> </w:t>
      </w:r>
      <w:r w:rsidRPr="006F4BBE">
        <w:rPr>
          <w:lang w:val="ru-RU"/>
        </w:rPr>
        <w:t>математические модели</w:t>
      </w:r>
      <w:r w:rsidRPr="006F4BBE">
        <w:rPr>
          <w:spacing w:val="-29"/>
          <w:lang w:val="ru-RU"/>
        </w:rPr>
        <w:t xml:space="preserve"> </w:t>
      </w:r>
      <w:r w:rsidRPr="006F4BBE">
        <w:rPr>
          <w:lang w:val="ru-RU"/>
        </w:rPr>
        <w:t>реальных</w:t>
      </w:r>
      <w:r w:rsidRPr="006F4BBE">
        <w:rPr>
          <w:spacing w:val="-29"/>
          <w:lang w:val="ru-RU"/>
        </w:rPr>
        <w:t xml:space="preserve"> </w:t>
      </w:r>
      <w:r w:rsidRPr="006F4BBE">
        <w:rPr>
          <w:lang w:val="ru-RU"/>
        </w:rPr>
        <w:t>жизненных</w:t>
      </w:r>
      <w:r w:rsidRPr="006F4BBE">
        <w:rPr>
          <w:spacing w:val="-29"/>
          <w:lang w:val="ru-RU"/>
        </w:rPr>
        <w:t xml:space="preserve"> </w:t>
      </w:r>
      <w:r w:rsidRPr="006F4BBE">
        <w:rPr>
          <w:lang w:val="ru-RU"/>
        </w:rPr>
        <w:t>ситуаций,</w:t>
      </w:r>
      <w:r w:rsidRPr="006F4BBE">
        <w:rPr>
          <w:spacing w:val="-29"/>
          <w:lang w:val="ru-RU"/>
        </w:rPr>
        <w:t xml:space="preserve"> </w:t>
      </w:r>
      <w:r w:rsidRPr="006F4BBE">
        <w:rPr>
          <w:lang w:val="ru-RU"/>
        </w:rPr>
        <w:t>проводить</w:t>
      </w:r>
      <w:r w:rsidRPr="006F4BBE">
        <w:rPr>
          <w:spacing w:val="-29"/>
          <w:lang w:val="ru-RU"/>
        </w:rPr>
        <w:t xml:space="preserve"> </w:t>
      </w:r>
      <w:r w:rsidRPr="006F4BBE">
        <w:rPr>
          <w:lang w:val="ru-RU"/>
        </w:rPr>
        <w:t>вычисления и</w:t>
      </w:r>
      <w:r w:rsidRPr="006F4BBE">
        <w:rPr>
          <w:spacing w:val="-36"/>
          <w:lang w:val="ru-RU"/>
        </w:rPr>
        <w:t xml:space="preserve"> </w:t>
      </w:r>
      <w:r w:rsidRPr="006F4BBE">
        <w:rPr>
          <w:lang w:val="ru-RU"/>
        </w:rPr>
        <w:t>оценивать</w:t>
      </w:r>
      <w:r w:rsidRPr="006F4BBE">
        <w:rPr>
          <w:spacing w:val="-36"/>
          <w:lang w:val="ru-RU"/>
        </w:rPr>
        <w:t xml:space="preserve"> </w:t>
      </w:r>
      <w:r w:rsidRPr="006F4BBE">
        <w:rPr>
          <w:lang w:val="ru-RU"/>
        </w:rPr>
        <w:t>адекватность</w:t>
      </w:r>
      <w:r w:rsidRPr="006F4BBE">
        <w:rPr>
          <w:spacing w:val="-36"/>
          <w:lang w:val="ru-RU"/>
        </w:rPr>
        <w:t xml:space="preserve"> </w:t>
      </w:r>
      <w:r w:rsidRPr="006F4BBE">
        <w:rPr>
          <w:lang w:val="ru-RU"/>
        </w:rPr>
        <w:t>полученного</w:t>
      </w:r>
      <w:r w:rsidRPr="006F4BBE">
        <w:rPr>
          <w:spacing w:val="-36"/>
          <w:lang w:val="ru-RU"/>
        </w:rPr>
        <w:t xml:space="preserve"> </w:t>
      </w:r>
      <w:r w:rsidRPr="006F4BBE">
        <w:rPr>
          <w:lang w:val="ru-RU"/>
        </w:rPr>
        <w:t>результата.</w:t>
      </w:r>
      <w:r w:rsidRPr="006F4BBE">
        <w:rPr>
          <w:spacing w:val="-36"/>
          <w:lang w:val="ru-RU"/>
        </w:rPr>
        <w:t xml:space="preserve"> </w:t>
      </w:r>
      <w:r w:rsidRPr="006F4BBE">
        <w:rPr>
          <w:lang w:val="ru-RU"/>
        </w:rPr>
        <w:t>Крайне</w:t>
      </w:r>
      <w:r w:rsidRPr="006F4BBE">
        <w:rPr>
          <w:spacing w:val="-36"/>
          <w:lang w:val="ru-RU"/>
        </w:rPr>
        <w:t xml:space="preserve"> </w:t>
      </w:r>
      <w:r w:rsidRPr="006F4BBE">
        <w:rPr>
          <w:lang w:val="ru-RU"/>
        </w:rPr>
        <w:t>важно</w:t>
      </w:r>
      <w:r w:rsidRPr="006F4BBE">
        <w:rPr>
          <w:spacing w:val="-28"/>
          <w:lang w:val="ru-RU"/>
        </w:rPr>
        <w:t xml:space="preserve"> </w:t>
      </w:r>
      <w:r w:rsidRPr="006F4BBE">
        <w:rPr>
          <w:lang w:val="ru-RU"/>
        </w:rPr>
        <w:t>подчёркивать</w:t>
      </w:r>
      <w:r w:rsidRPr="006F4BBE">
        <w:rPr>
          <w:spacing w:val="-28"/>
          <w:lang w:val="ru-RU"/>
        </w:rPr>
        <w:t xml:space="preserve"> </w:t>
      </w:r>
      <w:r w:rsidRPr="006F4BBE">
        <w:rPr>
          <w:lang w:val="ru-RU"/>
        </w:rPr>
        <w:t>связи</w:t>
      </w:r>
      <w:r w:rsidRPr="006F4BBE">
        <w:rPr>
          <w:spacing w:val="-28"/>
          <w:lang w:val="ru-RU"/>
        </w:rPr>
        <w:t xml:space="preserve"> </w:t>
      </w:r>
      <w:r w:rsidRPr="006F4BBE">
        <w:rPr>
          <w:lang w:val="ru-RU"/>
        </w:rPr>
        <w:t>геометрии</w:t>
      </w:r>
      <w:r w:rsidRPr="006F4BBE">
        <w:rPr>
          <w:spacing w:val="-28"/>
          <w:lang w:val="ru-RU"/>
        </w:rPr>
        <w:t xml:space="preserve"> </w:t>
      </w:r>
      <w:r w:rsidRPr="006F4BBE">
        <w:rPr>
          <w:lang w:val="ru-RU"/>
        </w:rPr>
        <w:t>с</w:t>
      </w:r>
      <w:r w:rsidRPr="006F4BBE">
        <w:rPr>
          <w:spacing w:val="-28"/>
          <w:lang w:val="ru-RU"/>
        </w:rPr>
        <w:t xml:space="preserve"> </w:t>
      </w:r>
      <w:r w:rsidRPr="006F4BBE">
        <w:rPr>
          <w:lang w:val="ru-RU"/>
        </w:rPr>
        <w:t>другими</w:t>
      </w:r>
      <w:r w:rsidRPr="006F4BBE">
        <w:rPr>
          <w:spacing w:val="-28"/>
          <w:lang w:val="ru-RU"/>
        </w:rPr>
        <w:t xml:space="preserve"> </w:t>
      </w:r>
      <w:r w:rsidRPr="006F4BBE">
        <w:rPr>
          <w:lang w:val="ru-RU"/>
        </w:rPr>
        <w:t>предметами,</w:t>
      </w:r>
      <w:r w:rsidRPr="006F4BBE">
        <w:rPr>
          <w:spacing w:val="-28"/>
          <w:lang w:val="ru-RU"/>
        </w:rPr>
        <w:t xml:space="preserve"> </w:t>
      </w:r>
      <w:r w:rsidRPr="006F4BBE">
        <w:rPr>
          <w:lang w:val="ru-RU"/>
        </w:rPr>
        <w:t>мотивировать использовать определения геометрических фигур и понятий, демонстрировать применение полученных умений в физике</w:t>
      </w:r>
      <w:r w:rsidRPr="006F4BBE">
        <w:rPr>
          <w:spacing w:val="39"/>
          <w:lang w:val="ru-RU"/>
        </w:rPr>
        <w:t xml:space="preserve"> </w:t>
      </w:r>
      <w:r w:rsidRPr="006F4BBE">
        <w:rPr>
          <w:lang w:val="ru-RU"/>
        </w:rPr>
        <w:t>и</w:t>
      </w:r>
      <w:r w:rsidRPr="006F4BBE">
        <w:rPr>
          <w:spacing w:val="39"/>
          <w:lang w:val="ru-RU"/>
        </w:rPr>
        <w:t xml:space="preserve"> </w:t>
      </w:r>
      <w:r w:rsidRPr="006F4BBE">
        <w:rPr>
          <w:lang w:val="ru-RU"/>
        </w:rPr>
        <w:t>технике.</w:t>
      </w:r>
      <w:r w:rsidRPr="006F4BBE">
        <w:rPr>
          <w:spacing w:val="39"/>
          <w:lang w:val="ru-RU"/>
        </w:rPr>
        <w:t xml:space="preserve"> </w:t>
      </w:r>
      <w:r w:rsidRPr="006F4BBE">
        <w:rPr>
          <w:lang w:val="ru-RU"/>
        </w:rPr>
        <w:t>Эти</w:t>
      </w:r>
      <w:r w:rsidRPr="006F4BBE">
        <w:rPr>
          <w:spacing w:val="39"/>
          <w:lang w:val="ru-RU"/>
        </w:rPr>
        <w:t xml:space="preserve"> </w:t>
      </w:r>
      <w:r w:rsidRPr="006F4BBE">
        <w:rPr>
          <w:lang w:val="ru-RU"/>
        </w:rPr>
        <w:t>связи</w:t>
      </w:r>
      <w:r w:rsidRPr="006F4BBE">
        <w:rPr>
          <w:spacing w:val="39"/>
          <w:lang w:val="ru-RU"/>
        </w:rPr>
        <w:t xml:space="preserve"> </w:t>
      </w:r>
      <w:r w:rsidRPr="006F4BBE">
        <w:rPr>
          <w:lang w:val="ru-RU"/>
        </w:rPr>
        <w:t>наиболее</w:t>
      </w:r>
      <w:r w:rsidRPr="006F4BBE">
        <w:rPr>
          <w:spacing w:val="39"/>
          <w:lang w:val="ru-RU"/>
        </w:rPr>
        <w:t xml:space="preserve"> </w:t>
      </w:r>
      <w:r w:rsidRPr="006F4BBE">
        <w:rPr>
          <w:lang w:val="ru-RU"/>
        </w:rPr>
        <w:t>ярко</w:t>
      </w:r>
      <w:r w:rsidRPr="006F4BBE">
        <w:rPr>
          <w:spacing w:val="39"/>
          <w:lang w:val="ru-RU"/>
        </w:rPr>
        <w:t xml:space="preserve"> </w:t>
      </w:r>
      <w:r w:rsidRPr="006F4BBE">
        <w:rPr>
          <w:lang w:val="ru-RU"/>
        </w:rPr>
        <w:t>видны</w:t>
      </w:r>
      <w:r w:rsidRPr="006F4BBE">
        <w:rPr>
          <w:spacing w:val="39"/>
          <w:lang w:val="ru-RU"/>
        </w:rPr>
        <w:t xml:space="preserve"> </w:t>
      </w:r>
      <w:r w:rsidRPr="006F4BBE">
        <w:rPr>
          <w:lang w:val="ru-RU"/>
        </w:rPr>
        <w:t>в</w:t>
      </w:r>
      <w:r w:rsidRPr="006F4BBE">
        <w:rPr>
          <w:spacing w:val="39"/>
          <w:lang w:val="ru-RU"/>
        </w:rPr>
        <w:t xml:space="preserve"> </w:t>
      </w:r>
      <w:r w:rsidRPr="006F4BBE">
        <w:rPr>
          <w:lang w:val="ru-RU"/>
        </w:rPr>
        <w:t>темах</w:t>
      </w:r>
      <w:r w:rsidR="00585351">
        <w:rPr>
          <w:lang w:val="ru-RU"/>
        </w:rPr>
        <w:t xml:space="preserve"> </w:t>
      </w:r>
      <w:r w:rsidRPr="006F4BBE">
        <w:rPr>
          <w:lang w:val="ru-RU"/>
        </w:rPr>
        <w:t>«Векторы», «Тригонометрические соотношения»,</w:t>
      </w:r>
      <w:r w:rsidR="000D7256">
        <w:rPr>
          <w:lang w:val="ru-RU"/>
        </w:rPr>
        <w:t xml:space="preserve"> </w:t>
      </w:r>
      <w:r w:rsidRPr="006F4BBE">
        <w:rPr>
          <w:lang w:val="ru-RU"/>
        </w:rPr>
        <w:t>«Метод координат» и «Теорема Пифагора».</w:t>
      </w:r>
    </w:p>
    <w:p w14:paraId="2E8C8B21" w14:textId="16685943" w:rsidR="00C6278E" w:rsidRPr="006F4BBE" w:rsidRDefault="00C6278E" w:rsidP="00287D0F">
      <w:pPr>
        <w:rPr>
          <w:lang w:val="ru-RU"/>
        </w:rPr>
      </w:pPr>
      <w:r w:rsidRPr="006F4BBE">
        <w:rPr>
          <w:lang w:val="ru-RU"/>
        </w:rPr>
        <w:lastRenderedPageBreak/>
        <w:t>В заключение сошлёмся на великого математика и астронома Иоганна Кеплера, чтобы ещё раз подчеркнуть и метапредметное, и воспитательное значение геометрии: “</w:t>
      </w:r>
      <w:proofErr w:type="spellStart"/>
      <w:r w:rsidRPr="006F4BBE">
        <w:t>Geometria</w:t>
      </w:r>
      <w:proofErr w:type="spellEnd"/>
      <w:r w:rsidRPr="006F4BBE">
        <w:rPr>
          <w:lang w:val="ru-RU"/>
        </w:rPr>
        <w:t xml:space="preserve"> </w:t>
      </w:r>
      <w:r w:rsidRPr="006F4BBE">
        <w:t>una</w:t>
      </w:r>
      <w:r w:rsidRPr="006F4BBE">
        <w:rPr>
          <w:lang w:val="ru-RU"/>
        </w:rPr>
        <w:t xml:space="preserve"> </w:t>
      </w:r>
      <w:r w:rsidRPr="006F4BBE">
        <w:t>et</w:t>
      </w:r>
      <w:r w:rsidRPr="006F4BBE">
        <w:rPr>
          <w:lang w:val="ru-RU"/>
        </w:rPr>
        <w:t xml:space="preserve"> </w:t>
      </w:r>
      <w:proofErr w:type="spellStart"/>
      <w:r w:rsidRPr="006F4BBE">
        <w:t>aeterna</w:t>
      </w:r>
      <w:proofErr w:type="spellEnd"/>
      <w:r w:rsidRPr="006F4BBE">
        <w:rPr>
          <w:lang w:val="ru-RU"/>
        </w:rPr>
        <w:t xml:space="preserve"> </w:t>
      </w:r>
      <w:proofErr w:type="spellStart"/>
      <w:r w:rsidRPr="006F4BBE">
        <w:t>est</w:t>
      </w:r>
      <w:proofErr w:type="spellEnd"/>
      <w:r w:rsidRPr="006F4BBE">
        <w:rPr>
          <w:lang w:val="ru-RU"/>
        </w:rPr>
        <w:t xml:space="preserve"> </w:t>
      </w:r>
      <w:r w:rsidRPr="006F4BBE">
        <w:t>in</w:t>
      </w:r>
      <w:r w:rsidRPr="006F4BBE">
        <w:rPr>
          <w:lang w:val="ru-RU"/>
        </w:rPr>
        <w:t xml:space="preserve"> </w:t>
      </w:r>
      <w:proofErr w:type="spellStart"/>
      <w:r w:rsidRPr="006F4BBE">
        <w:t>mente</w:t>
      </w:r>
      <w:proofErr w:type="spellEnd"/>
      <w:r w:rsidRPr="006F4BBE">
        <w:rPr>
          <w:lang w:val="ru-RU"/>
        </w:rPr>
        <w:t xml:space="preserve"> </w:t>
      </w:r>
      <w:r w:rsidRPr="006F4BBE">
        <w:t>Dei</w:t>
      </w:r>
      <w:r w:rsidRPr="006F4BBE">
        <w:rPr>
          <w:lang w:val="ru-RU"/>
        </w:rPr>
        <w:t xml:space="preserve"> </w:t>
      </w:r>
      <w:proofErr w:type="spellStart"/>
      <w:r w:rsidRPr="006F4BBE">
        <w:t>refulgens</w:t>
      </w:r>
      <w:proofErr w:type="spellEnd"/>
      <w:r w:rsidRPr="006F4BBE">
        <w:rPr>
          <w:lang w:val="ru-RU"/>
        </w:rPr>
        <w:t xml:space="preserve">: </w:t>
      </w:r>
      <w:proofErr w:type="spellStart"/>
      <w:r w:rsidRPr="006F4BBE">
        <w:t>cuius</w:t>
      </w:r>
      <w:proofErr w:type="spellEnd"/>
      <w:r w:rsidRPr="006F4BBE">
        <w:rPr>
          <w:lang w:val="ru-RU"/>
        </w:rPr>
        <w:t xml:space="preserve"> </w:t>
      </w:r>
      <w:r w:rsidRPr="006F4BBE">
        <w:t>consortium</w:t>
      </w:r>
      <w:r w:rsidRPr="006F4BBE">
        <w:rPr>
          <w:lang w:val="ru-RU"/>
        </w:rPr>
        <w:t xml:space="preserve"> </w:t>
      </w:r>
      <w:proofErr w:type="spellStart"/>
      <w:r w:rsidRPr="006F4BBE">
        <w:t>hominibus</w:t>
      </w:r>
      <w:proofErr w:type="spellEnd"/>
      <w:r w:rsidRPr="006F4BBE">
        <w:rPr>
          <w:lang w:val="ru-RU"/>
        </w:rPr>
        <w:t xml:space="preserve"> </w:t>
      </w:r>
      <w:proofErr w:type="spellStart"/>
      <w:r w:rsidRPr="006F4BBE">
        <w:t>tributum</w:t>
      </w:r>
      <w:proofErr w:type="spellEnd"/>
      <w:r w:rsidRPr="006F4BBE">
        <w:rPr>
          <w:lang w:val="ru-RU"/>
        </w:rPr>
        <w:t xml:space="preserve"> </w:t>
      </w:r>
      <w:r w:rsidRPr="006F4BBE">
        <w:t>inter</w:t>
      </w:r>
      <w:r w:rsidRPr="006F4BBE">
        <w:rPr>
          <w:lang w:val="ru-RU"/>
        </w:rPr>
        <w:t xml:space="preserve"> </w:t>
      </w:r>
      <w:proofErr w:type="spellStart"/>
      <w:r w:rsidRPr="006F4BBE">
        <w:t>causas</w:t>
      </w:r>
      <w:proofErr w:type="spellEnd"/>
      <w:r w:rsidRPr="006F4BBE">
        <w:rPr>
          <w:lang w:val="ru-RU"/>
        </w:rPr>
        <w:t xml:space="preserve"> </w:t>
      </w:r>
      <w:proofErr w:type="spellStart"/>
      <w:r w:rsidRPr="006F4BBE">
        <w:t>est</w:t>
      </w:r>
      <w:proofErr w:type="spellEnd"/>
      <w:r w:rsidRPr="006F4BBE">
        <w:rPr>
          <w:lang w:val="ru-RU"/>
        </w:rPr>
        <w:t xml:space="preserve">, </w:t>
      </w:r>
      <w:r w:rsidRPr="006F4BBE">
        <w:t>cur</w:t>
      </w:r>
      <w:r w:rsidRPr="006F4BBE">
        <w:rPr>
          <w:lang w:val="ru-RU"/>
        </w:rPr>
        <w:t xml:space="preserve"> </w:t>
      </w:r>
      <w:r w:rsidRPr="006F4BBE">
        <w:t>homo</w:t>
      </w:r>
      <w:r w:rsidRPr="006F4BBE">
        <w:rPr>
          <w:lang w:val="ru-RU"/>
        </w:rPr>
        <w:t xml:space="preserve"> </w:t>
      </w:r>
      <w:r w:rsidRPr="006F4BBE">
        <w:t>sit</w:t>
      </w:r>
      <w:r w:rsidRPr="006F4BBE">
        <w:rPr>
          <w:lang w:val="ru-RU"/>
        </w:rPr>
        <w:t xml:space="preserve"> </w:t>
      </w:r>
      <w:r w:rsidRPr="006F4BBE">
        <w:t>imago</w:t>
      </w:r>
      <w:r w:rsidRPr="006F4BBE">
        <w:rPr>
          <w:lang w:val="ru-RU"/>
        </w:rPr>
        <w:t xml:space="preserve"> </w:t>
      </w:r>
      <w:r w:rsidRPr="006F4BBE">
        <w:t>Dei</w:t>
      </w:r>
      <w:r w:rsidRPr="006F4BBE">
        <w:rPr>
          <w:lang w:val="ru-RU"/>
        </w:rPr>
        <w:t>”</w:t>
      </w:r>
      <w:r w:rsidR="00A11D27" w:rsidRPr="006F4BBE">
        <w:rPr>
          <w:rStyle w:val="ad"/>
          <w:lang w:val="ru-RU"/>
        </w:rPr>
        <w:footnoteReference w:id="19"/>
      </w:r>
      <w:r w:rsidRPr="006F4BBE">
        <w:rPr>
          <w:lang w:val="ru-RU"/>
        </w:rPr>
        <w:t>.</w:t>
      </w:r>
    </w:p>
    <w:p w14:paraId="60C22D61" w14:textId="77777777" w:rsidR="00C6278E" w:rsidRPr="006F4BBE" w:rsidRDefault="00C6278E" w:rsidP="00287D0F">
      <w:pPr>
        <w:rPr>
          <w:lang w:val="ru-RU"/>
        </w:rPr>
      </w:pPr>
    </w:p>
    <w:p w14:paraId="6DB3424B" w14:textId="77777777" w:rsidR="00C6278E" w:rsidRPr="006F4BBE" w:rsidRDefault="00C6278E" w:rsidP="00287D0F">
      <w:pPr>
        <w:rPr>
          <w:b/>
          <w:bCs/>
          <w:lang w:val="ru-RU"/>
        </w:rPr>
      </w:pPr>
      <w:bookmarkStart w:id="433" w:name="_Toc97148550"/>
      <w:r w:rsidRPr="006F4BBE">
        <w:rPr>
          <w:b/>
          <w:bCs/>
          <w:lang w:val="ru-RU"/>
        </w:rPr>
        <w:t>МЕСТО УЧЕБНОГО КУРСА В УЧЕБНОМ ПЛАНЕ</w:t>
      </w:r>
      <w:bookmarkEnd w:id="433"/>
    </w:p>
    <w:p w14:paraId="42A411D6" w14:textId="745EC84B" w:rsidR="00C6278E" w:rsidRPr="006F4BBE" w:rsidRDefault="00C6278E" w:rsidP="00585351">
      <w:pPr>
        <w:rPr>
          <w:lang w:val="ru-RU"/>
        </w:rPr>
      </w:pPr>
      <w:r w:rsidRPr="006F4BBE">
        <w:rPr>
          <w:lang w:val="ru-RU"/>
        </w:rPr>
        <w:t>Согласно учебному плану в 7</w:t>
      </w:r>
      <w:r w:rsidR="00BD6D2B" w:rsidRPr="006F4BBE">
        <w:rPr>
          <w:lang w:val="ru-RU"/>
        </w:rPr>
        <w:t>–</w:t>
      </w:r>
      <w:r w:rsidRPr="006F4BBE">
        <w:rPr>
          <w:lang w:val="ru-RU"/>
        </w:rPr>
        <w:t>9 классах изучается учебный курс «Геометрия», который включает следующие основные разделы содержания: «Геометрические фигуры и их   свойства»,</w:t>
      </w:r>
      <w:r w:rsidR="00585351">
        <w:rPr>
          <w:lang w:val="ru-RU"/>
        </w:rPr>
        <w:t xml:space="preserve"> </w:t>
      </w:r>
      <w:r w:rsidRPr="006F4BBE">
        <w:rPr>
          <w:lang w:val="ru-RU"/>
        </w:rPr>
        <w:t>«Измерение геометрических величин», а также «Декартовы координаты на плоскости», «Векторы», «Движения плоскости» и «Преобразования подобия».</w:t>
      </w:r>
    </w:p>
    <w:p w14:paraId="2B4D14E9" w14:textId="1BDE7D2A" w:rsidR="00C6278E" w:rsidRPr="006F4BBE" w:rsidRDefault="00C6278E" w:rsidP="00287D0F">
      <w:pPr>
        <w:rPr>
          <w:lang w:val="ru-RU"/>
        </w:rPr>
      </w:pPr>
      <w:r w:rsidRPr="006F4BBE">
        <w:rPr>
          <w:lang w:val="ru-RU"/>
        </w:rPr>
        <w:t xml:space="preserve">Учебный план предусматривает изучение геометрии на базовом уровне, исходя из не менее 68 учебных часов в учебном году, всего за три года обучения </w:t>
      </w:r>
      <w:r w:rsidR="00BD6D2B" w:rsidRPr="006F4BBE">
        <w:rPr>
          <w:lang w:val="ru-RU"/>
        </w:rPr>
        <w:t>–</w:t>
      </w:r>
      <w:r w:rsidRPr="006F4BBE">
        <w:rPr>
          <w:lang w:val="ru-RU"/>
        </w:rPr>
        <w:t xml:space="preserve"> не менее 204    часов.</w:t>
      </w:r>
    </w:p>
    <w:p w14:paraId="118E428C" w14:textId="77777777" w:rsidR="00A11D27" w:rsidRPr="006F4BBE" w:rsidRDefault="00A11D27" w:rsidP="00287D0F">
      <w:pPr>
        <w:rPr>
          <w:lang w:val="ru-RU"/>
        </w:rPr>
      </w:pPr>
      <w:bookmarkStart w:id="434" w:name="_Toc97148551"/>
    </w:p>
    <w:p w14:paraId="7B591365" w14:textId="48521F79" w:rsidR="00C6278E" w:rsidRPr="00585351" w:rsidRDefault="00C6278E" w:rsidP="00287D0F">
      <w:pPr>
        <w:rPr>
          <w:b/>
          <w:bCs/>
          <w:lang w:val="ru-RU"/>
        </w:rPr>
      </w:pPr>
      <w:r w:rsidRPr="00585351">
        <w:rPr>
          <w:b/>
          <w:bCs/>
          <w:lang w:val="ru-RU"/>
        </w:rPr>
        <w:t>СОДЕРЖАНИЕ УЧЕБНОГО КУРСА (ПО ГОДАМ ОБУЧЕНИЯ)</w:t>
      </w:r>
      <w:bookmarkEnd w:id="434"/>
    </w:p>
    <w:p w14:paraId="2349F61D" w14:textId="77777777" w:rsidR="00C6278E" w:rsidRPr="006F4BBE" w:rsidRDefault="00C6278E" w:rsidP="00287D0F">
      <w:pPr>
        <w:rPr>
          <w:b/>
          <w:lang w:val="ru-RU"/>
        </w:rPr>
      </w:pPr>
      <w:r w:rsidRPr="006F4BBE">
        <w:rPr>
          <w:b/>
          <w:lang w:val="ru-RU"/>
        </w:rPr>
        <w:t>7 класс</w:t>
      </w:r>
    </w:p>
    <w:p w14:paraId="67738A14" w14:textId="77777777" w:rsidR="00C6278E" w:rsidRPr="006F4BBE" w:rsidRDefault="00C6278E" w:rsidP="00287D0F">
      <w:pPr>
        <w:rPr>
          <w:lang w:val="ru-RU"/>
        </w:rPr>
      </w:pPr>
      <w:r w:rsidRPr="006F4BBE">
        <w:rPr>
          <w:lang w:val="ru-RU"/>
        </w:rPr>
        <w:t>Начальные</w:t>
      </w:r>
      <w:r w:rsidRPr="006F4BBE">
        <w:rPr>
          <w:spacing w:val="-9"/>
          <w:lang w:val="ru-RU"/>
        </w:rPr>
        <w:t xml:space="preserve"> </w:t>
      </w:r>
      <w:r w:rsidRPr="006F4BBE">
        <w:rPr>
          <w:lang w:val="ru-RU"/>
        </w:rPr>
        <w:t>понятия</w:t>
      </w:r>
      <w:r w:rsidRPr="006F4BBE">
        <w:rPr>
          <w:spacing w:val="-9"/>
          <w:lang w:val="ru-RU"/>
        </w:rPr>
        <w:t xml:space="preserve"> </w:t>
      </w:r>
      <w:r w:rsidRPr="006F4BBE">
        <w:rPr>
          <w:lang w:val="ru-RU"/>
        </w:rPr>
        <w:t>геометрии.</w:t>
      </w:r>
      <w:r w:rsidRPr="006F4BBE">
        <w:rPr>
          <w:spacing w:val="-9"/>
          <w:lang w:val="ru-RU"/>
        </w:rPr>
        <w:t xml:space="preserve"> </w:t>
      </w:r>
      <w:r w:rsidRPr="006F4BBE">
        <w:rPr>
          <w:lang w:val="ru-RU"/>
        </w:rPr>
        <w:t>Точка,</w:t>
      </w:r>
      <w:r w:rsidRPr="006F4BBE">
        <w:rPr>
          <w:spacing w:val="-9"/>
          <w:lang w:val="ru-RU"/>
        </w:rPr>
        <w:t xml:space="preserve"> </w:t>
      </w:r>
      <w:r w:rsidRPr="006F4BBE">
        <w:rPr>
          <w:lang w:val="ru-RU"/>
        </w:rPr>
        <w:t>прямая,</w:t>
      </w:r>
      <w:r w:rsidRPr="006F4BBE">
        <w:rPr>
          <w:spacing w:val="-9"/>
          <w:lang w:val="ru-RU"/>
        </w:rPr>
        <w:t xml:space="preserve"> </w:t>
      </w:r>
      <w:r w:rsidRPr="006F4BBE">
        <w:rPr>
          <w:lang w:val="ru-RU"/>
        </w:rPr>
        <w:t>отрезок,</w:t>
      </w:r>
      <w:r w:rsidRPr="006F4BBE">
        <w:rPr>
          <w:spacing w:val="-9"/>
          <w:lang w:val="ru-RU"/>
        </w:rPr>
        <w:t xml:space="preserve"> </w:t>
      </w:r>
      <w:r w:rsidRPr="006F4BBE">
        <w:rPr>
          <w:lang w:val="ru-RU"/>
        </w:rPr>
        <w:t>луч. Угол.</w:t>
      </w:r>
      <w:r w:rsidRPr="006F4BBE">
        <w:rPr>
          <w:spacing w:val="-10"/>
          <w:lang w:val="ru-RU"/>
        </w:rPr>
        <w:t xml:space="preserve"> </w:t>
      </w:r>
      <w:r w:rsidRPr="006F4BBE">
        <w:rPr>
          <w:lang w:val="ru-RU"/>
        </w:rPr>
        <w:t>Виды</w:t>
      </w:r>
      <w:r w:rsidRPr="006F4BBE">
        <w:rPr>
          <w:spacing w:val="-10"/>
          <w:lang w:val="ru-RU"/>
        </w:rPr>
        <w:t xml:space="preserve"> </w:t>
      </w:r>
      <w:r w:rsidRPr="006F4BBE">
        <w:rPr>
          <w:lang w:val="ru-RU"/>
        </w:rPr>
        <w:t>углов.</w:t>
      </w:r>
      <w:r w:rsidRPr="006F4BBE">
        <w:rPr>
          <w:spacing w:val="-10"/>
          <w:lang w:val="ru-RU"/>
        </w:rPr>
        <w:t xml:space="preserve"> </w:t>
      </w:r>
      <w:r w:rsidRPr="006F4BBE">
        <w:rPr>
          <w:lang w:val="ru-RU"/>
        </w:rPr>
        <w:t>Вертикальные</w:t>
      </w:r>
      <w:r w:rsidRPr="006F4BBE">
        <w:rPr>
          <w:spacing w:val="-10"/>
          <w:lang w:val="ru-RU"/>
        </w:rPr>
        <w:t xml:space="preserve"> </w:t>
      </w:r>
      <w:r w:rsidRPr="006F4BBE">
        <w:rPr>
          <w:lang w:val="ru-RU"/>
        </w:rPr>
        <w:t>и</w:t>
      </w:r>
      <w:r w:rsidRPr="006F4BBE">
        <w:rPr>
          <w:spacing w:val="-10"/>
          <w:lang w:val="ru-RU"/>
        </w:rPr>
        <w:t xml:space="preserve"> </w:t>
      </w:r>
      <w:r w:rsidRPr="006F4BBE">
        <w:rPr>
          <w:lang w:val="ru-RU"/>
        </w:rPr>
        <w:t>смежные</w:t>
      </w:r>
      <w:r w:rsidRPr="006F4BBE">
        <w:rPr>
          <w:spacing w:val="-10"/>
          <w:lang w:val="ru-RU"/>
        </w:rPr>
        <w:t xml:space="preserve"> </w:t>
      </w:r>
      <w:r w:rsidRPr="006F4BBE">
        <w:rPr>
          <w:lang w:val="ru-RU"/>
        </w:rPr>
        <w:t>углы.</w:t>
      </w:r>
      <w:r w:rsidRPr="006F4BBE">
        <w:rPr>
          <w:spacing w:val="-10"/>
          <w:lang w:val="ru-RU"/>
        </w:rPr>
        <w:t xml:space="preserve"> </w:t>
      </w:r>
      <w:r w:rsidRPr="006F4BBE">
        <w:rPr>
          <w:lang w:val="ru-RU"/>
        </w:rPr>
        <w:t>Биссектриса</w:t>
      </w:r>
      <w:r w:rsidRPr="006F4BBE">
        <w:rPr>
          <w:spacing w:val="-21"/>
          <w:lang w:val="ru-RU"/>
        </w:rPr>
        <w:t xml:space="preserve"> </w:t>
      </w:r>
      <w:r w:rsidRPr="006F4BBE">
        <w:rPr>
          <w:lang w:val="ru-RU"/>
        </w:rPr>
        <w:t>угла.</w:t>
      </w:r>
      <w:r w:rsidRPr="006F4BBE">
        <w:rPr>
          <w:spacing w:val="-21"/>
          <w:lang w:val="ru-RU"/>
        </w:rPr>
        <w:t xml:space="preserve"> </w:t>
      </w:r>
      <w:r w:rsidRPr="006F4BBE">
        <w:rPr>
          <w:lang w:val="ru-RU"/>
        </w:rPr>
        <w:t>Ломаная,</w:t>
      </w:r>
      <w:r w:rsidRPr="006F4BBE">
        <w:rPr>
          <w:spacing w:val="-21"/>
          <w:lang w:val="ru-RU"/>
        </w:rPr>
        <w:t xml:space="preserve"> </w:t>
      </w:r>
      <w:r w:rsidRPr="006F4BBE">
        <w:rPr>
          <w:lang w:val="ru-RU"/>
        </w:rPr>
        <w:t>многоугольник.</w:t>
      </w:r>
      <w:r w:rsidRPr="006F4BBE">
        <w:rPr>
          <w:spacing w:val="-21"/>
          <w:lang w:val="ru-RU"/>
        </w:rPr>
        <w:t xml:space="preserve"> </w:t>
      </w:r>
      <w:r w:rsidRPr="006F4BBE">
        <w:rPr>
          <w:lang w:val="ru-RU"/>
        </w:rPr>
        <w:t>Параллельность</w:t>
      </w:r>
      <w:r w:rsidRPr="006F4BBE">
        <w:rPr>
          <w:spacing w:val="-21"/>
          <w:lang w:val="ru-RU"/>
        </w:rPr>
        <w:t xml:space="preserve"> </w:t>
      </w:r>
      <w:r w:rsidRPr="006F4BBE">
        <w:rPr>
          <w:lang w:val="ru-RU"/>
        </w:rPr>
        <w:t>и</w:t>
      </w:r>
      <w:r w:rsidRPr="006F4BBE">
        <w:rPr>
          <w:spacing w:val="-21"/>
          <w:lang w:val="ru-RU"/>
        </w:rPr>
        <w:t xml:space="preserve"> </w:t>
      </w:r>
      <w:r w:rsidRPr="006F4BBE">
        <w:rPr>
          <w:lang w:val="ru-RU"/>
        </w:rPr>
        <w:t>перпендикулярность</w:t>
      </w:r>
      <w:r w:rsidRPr="006F4BBE">
        <w:rPr>
          <w:spacing w:val="22"/>
          <w:lang w:val="ru-RU"/>
        </w:rPr>
        <w:t xml:space="preserve"> </w:t>
      </w:r>
      <w:r w:rsidRPr="006F4BBE">
        <w:rPr>
          <w:lang w:val="ru-RU"/>
        </w:rPr>
        <w:t>прямых.</w:t>
      </w:r>
    </w:p>
    <w:p w14:paraId="56850F69" w14:textId="77777777" w:rsidR="00C6278E" w:rsidRPr="006F4BBE" w:rsidRDefault="00C6278E" w:rsidP="00287D0F">
      <w:pPr>
        <w:rPr>
          <w:lang w:val="ru-RU"/>
        </w:rPr>
      </w:pPr>
      <w:r w:rsidRPr="006F4BBE">
        <w:rPr>
          <w:lang w:val="ru-RU"/>
        </w:rPr>
        <w:t>Симметричные фигуры. Основные свойства осевой симметрии. Примеры симметрии в окружающем    мире.</w:t>
      </w:r>
    </w:p>
    <w:p w14:paraId="49AD096F" w14:textId="77777777" w:rsidR="00C6278E" w:rsidRPr="006F4BBE" w:rsidRDefault="00C6278E" w:rsidP="00287D0F">
      <w:pPr>
        <w:rPr>
          <w:lang w:val="ru-RU"/>
        </w:rPr>
      </w:pPr>
      <w:r w:rsidRPr="006F4BBE">
        <w:rPr>
          <w:lang w:val="ru-RU"/>
        </w:rPr>
        <w:t>Основные построения с помощью циркуля и линейки. Треугольник. Высота, медиана, биссектриса, их    свойства.</w:t>
      </w:r>
    </w:p>
    <w:p w14:paraId="0E4FBC72" w14:textId="1900AB44" w:rsidR="00C6278E" w:rsidRPr="006F4BBE" w:rsidRDefault="00C6278E" w:rsidP="00287D0F">
      <w:pPr>
        <w:rPr>
          <w:lang w:val="ru-RU"/>
        </w:rPr>
      </w:pPr>
      <w:r w:rsidRPr="006F4BBE">
        <w:rPr>
          <w:lang w:val="ru-RU"/>
        </w:rPr>
        <w:t>Равнобе</w:t>
      </w:r>
      <w:r w:rsidR="00585351">
        <w:rPr>
          <w:lang w:val="ru-RU"/>
        </w:rPr>
        <w:t>др</w:t>
      </w:r>
      <w:r w:rsidRPr="006F4BBE">
        <w:rPr>
          <w:lang w:val="ru-RU"/>
        </w:rPr>
        <w:t>енный и равносторонний треугольники. Неравенство треугольника.</w:t>
      </w:r>
    </w:p>
    <w:p w14:paraId="23FD2214" w14:textId="77777777" w:rsidR="00C6278E" w:rsidRPr="006F4BBE" w:rsidRDefault="00C6278E" w:rsidP="00287D0F">
      <w:pPr>
        <w:rPr>
          <w:lang w:val="ru-RU"/>
        </w:rPr>
      </w:pPr>
      <w:r w:rsidRPr="006F4BBE">
        <w:rPr>
          <w:lang w:val="ru-RU"/>
        </w:rPr>
        <w:t>Свойства и признаки равнобедренного треугольника. Признаки равенства треугольников.</w:t>
      </w:r>
    </w:p>
    <w:p w14:paraId="411129BD" w14:textId="77777777" w:rsidR="00C6278E" w:rsidRPr="006F4BBE" w:rsidRDefault="00C6278E" w:rsidP="00287D0F">
      <w:pPr>
        <w:rPr>
          <w:lang w:val="ru-RU"/>
        </w:rPr>
      </w:pPr>
      <w:r w:rsidRPr="006F4BBE">
        <w:rPr>
          <w:lang w:val="ru-RU"/>
        </w:rPr>
        <w:t>Свойства и признаки параллельных прямых. Сумма углов треугольника. Внешние углы треугольника.</w:t>
      </w:r>
    </w:p>
    <w:p w14:paraId="4A7B14A5" w14:textId="0B5CAFC0" w:rsidR="00C6278E" w:rsidRPr="006F4BBE" w:rsidRDefault="00C6278E" w:rsidP="00287D0F">
      <w:pPr>
        <w:rPr>
          <w:lang w:val="ru-RU"/>
        </w:rPr>
      </w:pPr>
      <w:r w:rsidRPr="006F4BBE">
        <w:rPr>
          <w:lang w:val="ru-RU"/>
        </w:rPr>
        <w:t>Прямоугольный треугольник. Свойство медианы прямоугольного</w:t>
      </w:r>
      <w:r w:rsidRPr="006F4BBE">
        <w:rPr>
          <w:spacing w:val="-12"/>
          <w:lang w:val="ru-RU"/>
        </w:rPr>
        <w:t xml:space="preserve"> </w:t>
      </w:r>
      <w:r w:rsidRPr="006F4BBE">
        <w:rPr>
          <w:lang w:val="ru-RU"/>
        </w:rPr>
        <w:t>треугольника,</w:t>
      </w:r>
      <w:r w:rsidRPr="006F4BBE">
        <w:rPr>
          <w:spacing w:val="-12"/>
          <w:lang w:val="ru-RU"/>
        </w:rPr>
        <w:t xml:space="preserve"> </w:t>
      </w:r>
      <w:r w:rsidRPr="006F4BBE">
        <w:rPr>
          <w:lang w:val="ru-RU"/>
        </w:rPr>
        <w:t>проведённой</w:t>
      </w:r>
      <w:r w:rsidRPr="006F4BBE">
        <w:rPr>
          <w:spacing w:val="-12"/>
          <w:lang w:val="ru-RU"/>
        </w:rPr>
        <w:t xml:space="preserve"> </w:t>
      </w:r>
      <w:r w:rsidRPr="006F4BBE">
        <w:rPr>
          <w:lang w:val="ru-RU"/>
        </w:rPr>
        <w:t>к</w:t>
      </w:r>
      <w:r w:rsidRPr="006F4BBE">
        <w:rPr>
          <w:spacing w:val="-12"/>
          <w:lang w:val="ru-RU"/>
        </w:rPr>
        <w:t xml:space="preserve"> </w:t>
      </w:r>
      <w:r w:rsidRPr="006F4BBE">
        <w:rPr>
          <w:lang w:val="ru-RU"/>
        </w:rPr>
        <w:t>гипотенузе.</w:t>
      </w:r>
      <w:r w:rsidRPr="006F4BBE">
        <w:rPr>
          <w:spacing w:val="-12"/>
          <w:lang w:val="ru-RU"/>
        </w:rPr>
        <w:t xml:space="preserve"> </w:t>
      </w:r>
      <w:r w:rsidRPr="006F4BBE">
        <w:rPr>
          <w:lang w:val="ru-RU"/>
        </w:rPr>
        <w:t>Признаки равенства</w:t>
      </w:r>
      <w:r w:rsidRPr="006F4BBE">
        <w:rPr>
          <w:spacing w:val="-36"/>
          <w:lang w:val="ru-RU"/>
        </w:rPr>
        <w:t xml:space="preserve"> </w:t>
      </w:r>
      <w:r w:rsidRPr="006F4BBE">
        <w:rPr>
          <w:lang w:val="ru-RU"/>
        </w:rPr>
        <w:t>прямоугольных</w:t>
      </w:r>
      <w:r w:rsidRPr="006F4BBE">
        <w:rPr>
          <w:spacing w:val="-36"/>
          <w:lang w:val="ru-RU"/>
        </w:rPr>
        <w:t xml:space="preserve"> </w:t>
      </w:r>
      <w:r w:rsidRPr="006F4BBE">
        <w:rPr>
          <w:lang w:val="ru-RU"/>
        </w:rPr>
        <w:t>треугольников.</w:t>
      </w:r>
      <w:r w:rsidRPr="006F4BBE">
        <w:rPr>
          <w:spacing w:val="-36"/>
          <w:lang w:val="ru-RU"/>
        </w:rPr>
        <w:t xml:space="preserve"> </w:t>
      </w:r>
      <w:r w:rsidRPr="006F4BBE">
        <w:rPr>
          <w:lang w:val="ru-RU"/>
        </w:rPr>
        <w:t>Прямоугольный</w:t>
      </w:r>
      <w:r w:rsidRPr="006F4BBE">
        <w:rPr>
          <w:spacing w:val="-35"/>
          <w:lang w:val="ru-RU"/>
        </w:rPr>
        <w:t xml:space="preserve"> </w:t>
      </w:r>
      <w:r w:rsidRPr="006F4BBE">
        <w:rPr>
          <w:lang w:val="ru-RU"/>
        </w:rPr>
        <w:t>треугольник</w:t>
      </w:r>
      <w:r w:rsidRPr="006F4BBE">
        <w:rPr>
          <w:spacing w:val="22"/>
          <w:lang w:val="ru-RU"/>
        </w:rPr>
        <w:t xml:space="preserve"> </w:t>
      </w:r>
      <w:r w:rsidRPr="006F4BBE">
        <w:rPr>
          <w:lang w:val="ru-RU"/>
        </w:rPr>
        <w:t>с</w:t>
      </w:r>
      <w:r w:rsidRPr="006F4BBE">
        <w:rPr>
          <w:spacing w:val="22"/>
          <w:lang w:val="ru-RU"/>
        </w:rPr>
        <w:t xml:space="preserve"> </w:t>
      </w:r>
      <w:r w:rsidRPr="006F4BBE">
        <w:rPr>
          <w:lang w:val="ru-RU"/>
        </w:rPr>
        <w:t>углом</w:t>
      </w:r>
      <w:r w:rsidRPr="006F4BBE">
        <w:rPr>
          <w:spacing w:val="22"/>
          <w:lang w:val="ru-RU"/>
        </w:rPr>
        <w:t xml:space="preserve"> </w:t>
      </w:r>
      <w:r w:rsidRPr="006F4BBE">
        <w:rPr>
          <w:lang w:val="ru-RU"/>
        </w:rPr>
        <w:t>в</w:t>
      </w:r>
      <w:r w:rsidRPr="006F4BBE">
        <w:rPr>
          <w:spacing w:val="22"/>
          <w:lang w:val="ru-RU"/>
        </w:rPr>
        <w:t xml:space="preserve"> </w:t>
      </w:r>
      <w:r w:rsidRPr="006F4BBE">
        <w:rPr>
          <w:lang w:val="ru-RU"/>
        </w:rPr>
        <w:t>3</w:t>
      </w:r>
      <w:r w:rsidRPr="006F4BBE">
        <w:rPr>
          <w:spacing w:val="-1"/>
          <w:lang w:val="ru-RU"/>
        </w:rPr>
        <w:t>0</w:t>
      </w:r>
      <w:r w:rsidR="00585351">
        <w:rPr>
          <w:lang w:val="ru-RU"/>
        </w:rPr>
        <w:t xml:space="preserve"> градусов</w:t>
      </w:r>
      <w:r w:rsidRPr="006F4BBE">
        <w:rPr>
          <w:lang w:val="ru-RU"/>
        </w:rPr>
        <w:t>.</w:t>
      </w:r>
    </w:p>
    <w:p w14:paraId="6ED3E7BD" w14:textId="77777777" w:rsidR="00C6278E" w:rsidRPr="006F4BBE" w:rsidRDefault="00C6278E" w:rsidP="00287D0F">
      <w:pPr>
        <w:rPr>
          <w:lang w:val="ru-RU"/>
        </w:rPr>
      </w:pPr>
      <w:r w:rsidRPr="006F4BBE">
        <w:rPr>
          <w:lang w:val="ru-RU"/>
        </w:rPr>
        <w:t>Неравенства в геометрии: неравенство треугольника, неравенство о длине ломаной, теорема о большем угле и большей стороне треугольника. Перпендикуляр и наклонная.</w:t>
      </w:r>
    </w:p>
    <w:p w14:paraId="526E29C8" w14:textId="77777777" w:rsidR="00C6278E" w:rsidRPr="006F4BBE" w:rsidRDefault="00C6278E" w:rsidP="00287D0F">
      <w:pPr>
        <w:rPr>
          <w:lang w:val="ru-RU"/>
        </w:rPr>
      </w:pPr>
      <w:r w:rsidRPr="006F4BBE">
        <w:rPr>
          <w:lang w:val="ru-RU"/>
        </w:rPr>
        <w:t>Геометрическое</w:t>
      </w:r>
      <w:r w:rsidRPr="006F4BBE">
        <w:rPr>
          <w:spacing w:val="-32"/>
          <w:lang w:val="ru-RU"/>
        </w:rPr>
        <w:t xml:space="preserve"> </w:t>
      </w:r>
      <w:r w:rsidRPr="006F4BBE">
        <w:rPr>
          <w:lang w:val="ru-RU"/>
        </w:rPr>
        <w:t>место</w:t>
      </w:r>
      <w:r w:rsidRPr="006F4BBE">
        <w:rPr>
          <w:spacing w:val="-31"/>
          <w:lang w:val="ru-RU"/>
        </w:rPr>
        <w:t xml:space="preserve"> </w:t>
      </w:r>
      <w:r w:rsidRPr="006F4BBE">
        <w:rPr>
          <w:lang w:val="ru-RU"/>
        </w:rPr>
        <w:t>точек.</w:t>
      </w:r>
      <w:r w:rsidRPr="006F4BBE">
        <w:rPr>
          <w:spacing w:val="-32"/>
          <w:lang w:val="ru-RU"/>
        </w:rPr>
        <w:t xml:space="preserve"> </w:t>
      </w:r>
      <w:r w:rsidRPr="006F4BBE">
        <w:rPr>
          <w:lang w:val="ru-RU"/>
        </w:rPr>
        <w:t>Биссектриса</w:t>
      </w:r>
      <w:r w:rsidRPr="006F4BBE">
        <w:rPr>
          <w:spacing w:val="-32"/>
          <w:lang w:val="ru-RU"/>
        </w:rPr>
        <w:t xml:space="preserve"> </w:t>
      </w:r>
      <w:r w:rsidRPr="006F4BBE">
        <w:rPr>
          <w:lang w:val="ru-RU"/>
        </w:rPr>
        <w:t>угла</w:t>
      </w:r>
      <w:r w:rsidRPr="006F4BBE">
        <w:rPr>
          <w:spacing w:val="-31"/>
          <w:lang w:val="ru-RU"/>
        </w:rPr>
        <w:t xml:space="preserve"> </w:t>
      </w:r>
      <w:r w:rsidRPr="006F4BBE">
        <w:rPr>
          <w:lang w:val="ru-RU"/>
        </w:rPr>
        <w:t>и</w:t>
      </w:r>
      <w:r w:rsidRPr="006F4BBE">
        <w:rPr>
          <w:spacing w:val="-31"/>
          <w:lang w:val="ru-RU"/>
        </w:rPr>
        <w:t xml:space="preserve"> </w:t>
      </w:r>
      <w:r w:rsidRPr="006F4BBE">
        <w:rPr>
          <w:lang w:val="ru-RU"/>
        </w:rPr>
        <w:t>серединный перпендикуляр к отрезку как геометрические места</w:t>
      </w:r>
      <w:r w:rsidRPr="006F4BBE">
        <w:rPr>
          <w:spacing w:val="12"/>
          <w:lang w:val="ru-RU"/>
        </w:rPr>
        <w:t xml:space="preserve"> </w:t>
      </w:r>
      <w:r w:rsidRPr="006F4BBE">
        <w:rPr>
          <w:lang w:val="ru-RU"/>
        </w:rPr>
        <w:t>точек.</w:t>
      </w:r>
    </w:p>
    <w:p w14:paraId="6745BBB0" w14:textId="77777777" w:rsidR="00C6278E" w:rsidRPr="006F4BBE" w:rsidRDefault="00C6278E" w:rsidP="00287D0F">
      <w:pPr>
        <w:rPr>
          <w:lang w:val="ru-RU"/>
        </w:rPr>
      </w:pPr>
      <w:r w:rsidRPr="006F4BBE">
        <w:rPr>
          <w:lang w:val="ru-RU"/>
        </w:rPr>
        <w:t>Окружность</w:t>
      </w:r>
      <w:r w:rsidRPr="006F4BBE">
        <w:rPr>
          <w:spacing w:val="-11"/>
          <w:lang w:val="ru-RU"/>
        </w:rPr>
        <w:t xml:space="preserve"> </w:t>
      </w:r>
      <w:r w:rsidRPr="006F4BBE">
        <w:rPr>
          <w:lang w:val="ru-RU"/>
        </w:rPr>
        <w:t>и</w:t>
      </w:r>
      <w:r w:rsidRPr="006F4BBE">
        <w:rPr>
          <w:spacing w:val="-11"/>
          <w:lang w:val="ru-RU"/>
        </w:rPr>
        <w:t xml:space="preserve"> </w:t>
      </w:r>
      <w:r w:rsidRPr="006F4BBE">
        <w:rPr>
          <w:lang w:val="ru-RU"/>
        </w:rPr>
        <w:t>круг,</w:t>
      </w:r>
      <w:r w:rsidRPr="006F4BBE">
        <w:rPr>
          <w:spacing w:val="-11"/>
          <w:lang w:val="ru-RU"/>
        </w:rPr>
        <w:t xml:space="preserve"> </w:t>
      </w:r>
      <w:r w:rsidRPr="006F4BBE">
        <w:rPr>
          <w:lang w:val="ru-RU"/>
        </w:rPr>
        <w:t>хорда</w:t>
      </w:r>
      <w:r w:rsidRPr="006F4BBE">
        <w:rPr>
          <w:spacing w:val="-11"/>
          <w:lang w:val="ru-RU"/>
        </w:rPr>
        <w:t xml:space="preserve"> </w:t>
      </w:r>
      <w:r w:rsidRPr="006F4BBE">
        <w:rPr>
          <w:lang w:val="ru-RU"/>
        </w:rPr>
        <w:t>и</w:t>
      </w:r>
      <w:r w:rsidRPr="006F4BBE">
        <w:rPr>
          <w:spacing w:val="-11"/>
          <w:lang w:val="ru-RU"/>
        </w:rPr>
        <w:t xml:space="preserve"> </w:t>
      </w:r>
      <w:r w:rsidRPr="006F4BBE">
        <w:rPr>
          <w:lang w:val="ru-RU"/>
        </w:rPr>
        <w:t>диаметр,</w:t>
      </w:r>
      <w:r w:rsidRPr="006F4BBE">
        <w:rPr>
          <w:spacing w:val="-11"/>
          <w:lang w:val="ru-RU"/>
        </w:rPr>
        <w:t xml:space="preserve"> </w:t>
      </w:r>
      <w:r w:rsidRPr="006F4BBE">
        <w:rPr>
          <w:lang w:val="ru-RU"/>
        </w:rPr>
        <w:t>их</w:t>
      </w:r>
      <w:r w:rsidRPr="006F4BBE">
        <w:rPr>
          <w:spacing w:val="-11"/>
          <w:lang w:val="ru-RU"/>
        </w:rPr>
        <w:t xml:space="preserve"> </w:t>
      </w:r>
      <w:r w:rsidRPr="006F4BBE">
        <w:rPr>
          <w:lang w:val="ru-RU"/>
        </w:rPr>
        <w:t>свойства.</w:t>
      </w:r>
      <w:r w:rsidRPr="006F4BBE">
        <w:rPr>
          <w:spacing w:val="-11"/>
          <w:lang w:val="ru-RU"/>
        </w:rPr>
        <w:t xml:space="preserve"> </w:t>
      </w:r>
      <w:r w:rsidRPr="006F4BBE">
        <w:rPr>
          <w:lang w:val="ru-RU"/>
        </w:rPr>
        <w:t>Взаимное расположение окружности и прямой. Касательная и секущая к окружности. Окружность, вписанная в угол. Вписанная и описанная окружности</w:t>
      </w:r>
      <w:r w:rsidRPr="006F4BBE">
        <w:rPr>
          <w:spacing w:val="-15"/>
          <w:lang w:val="ru-RU"/>
        </w:rPr>
        <w:t xml:space="preserve"> </w:t>
      </w:r>
      <w:r w:rsidRPr="006F4BBE">
        <w:rPr>
          <w:lang w:val="ru-RU"/>
        </w:rPr>
        <w:t>треугольника.</w:t>
      </w:r>
    </w:p>
    <w:p w14:paraId="793E4D90" w14:textId="77777777" w:rsidR="00C6278E" w:rsidRPr="006F4BBE" w:rsidRDefault="00C6278E" w:rsidP="00287D0F">
      <w:pPr>
        <w:rPr>
          <w:b/>
          <w:lang w:val="ru-RU"/>
        </w:rPr>
      </w:pPr>
      <w:r w:rsidRPr="006F4BBE">
        <w:rPr>
          <w:b/>
          <w:lang w:val="ru-RU"/>
        </w:rPr>
        <w:t>8 класс</w:t>
      </w:r>
    </w:p>
    <w:p w14:paraId="66328C77" w14:textId="77777777" w:rsidR="00C6278E" w:rsidRPr="006F4BBE" w:rsidRDefault="00C6278E" w:rsidP="00287D0F">
      <w:pPr>
        <w:rPr>
          <w:lang w:val="ru-RU"/>
        </w:rPr>
      </w:pPr>
      <w:r w:rsidRPr="006F4BBE">
        <w:rPr>
          <w:lang w:val="ru-RU"/>
        </w:rPr>
        <w:t xml:space="preserve">Четырёхугольники. Параллелограмм, его признаки и свойства. Частные </w:t>
      </w:r>
      <w:r w:rsidRPr="006F4BBE">
        <w:rPr>
          <w:lang w:val="ru-RU"/>
        </w:rPr>
        <w:lastRenderedPageBreak/>
        <w:t>случаи параллелограммов (прямоугольник, ромб,</w:t>
      </w:r>
      <w:r w:rsidRPr="006F4BBE">
        <w:rPr>
          <w:spacing w:val="-10"/>
          <w:lang w:val="ru-RU"/>
        </w:rPr>
        <w:t xml:space="preserve"> </w:t>
      </w:r>
      <w:r w:rsidRPr="006F4BBE">
        <w:rPr>
          <w:lang w:val="ru-RU"/>
        </w:rPr>
        <w:t>квадрат),</w:t>
      </w:r>
      <w:r w:rsidRPr="006F4BBE">
        <w:rPr>
          <w:spacing w:val="-10"/>
          <w:lang w:val="ru-RU"/>
        </w:rPr>
        <w:t xml:space="preserve"> </w:t>
      </w:r>
      <w:r w:rsidRPr="006F4BBE">
        <w:rPr>
          <w:lang w:val="ru-RU"/>
        </w:rPr>
        <w:t>их</w:t>
      </w:r>
      <w:r w:rsidRPr="006F4BBE">
        <w:rPr>
          <w:spacing w:val="-10"/>
          <w:lang w:val="ru-RU"/>
        </w:rPr>
        <w:t xml:space="preserve"> </w:t>
      </w:r>
      <w:r w:rsidRPr="006F4BBE">
        <w:rPr>
          <w:lang w:val="ru-RU"/>
        </w:rPr>
        <w:t>признаки</w:t>
      </w:r>
      <w:r w:rsidRPr="006F4BBE">
        <w:rPr>
          <w:spacing w:val="-10"/>
          <w:lang w:val="ru-RU"/>
        </w:rPr>
        <w:t xml:space="preserve"> </w:t>
      </w:r>
      <w:r w:rsidRPr="006F4BBE">
        <w:rPr>
          <w:lang w:val="ru-RU"/>
        </w:rPr>
        <w:t>и</w:t>
      </w:r>
      <w:r w:rsidRPr="006F4BBE">
        <w:rPr>
          <w:spacing w:val="-10"/>
          <w:lang w:val="ru-RU"/>
        </w:rPr>
        <w:t xml:space="preserve"> </w:t>
      </w:r>
      <w:r w:rsidRPr="006F4BBE">
        <w:rPr>
          <w:lang w:val="ru-RU"/>
        </w:rPr>
        <w:t>свойства.</w:t>
      </w:r>
      <w:r w:rsidRPr="006F4BBE">
        <w:rPr>
          <w:spacing w:val="-10"/>
          <w:lang w:val="ru-RU"/>
        </w:rPr>
        <w:t xml:space="preserve"> </w:t>
      </w:r>
      <w:r w:rsidRPr="006F4BBE">
        <w:rPr>
          <w:lang w:val="ru-RU"/>
        </w:rPr>
        <w:t>Трапеция,</w:t>
      </w:r>
      <w:r w:rsidRPr="006F4BBE">
        <w:rPr>
          <w:spacing w:val="-10"/>
          <w:lang w:val="ru-RU"/>
        </w:rPr>
        <w:t xml:space="preserve"> </w:t>
      </w:r>
      <w:r w:rsidRPr="006F4BBE">
        <w:rPr>
          <w:lang w:val="ru-RU"/>
        </w:rPr>
        <w:t>равнобокая трапеция, её свойства и признаки. Прямоугольная</w:t>
      </w:r>
      <w:r w:rsidRPr="006F4BBE">
        <w:rPr>
          <w:spacing w:val="51"/>
          <w:lang w:val="ru-RU"/>
        </w:rPr>
        <w:t xml:space="preserve"> </w:t>
      </w:r>
      <w:r w:rsidRPr="006F4BBE">
        <w:rPr>
          <w:lang w:val="ru-RU"/>
        </w:rPr>
        <w:t>трапеция.</w:t>
      </w:r>
    </w:p>
    <w:p w14:paraId="3C439483" w14:textId="4DB9F302" w:rsidR="00C6278E" w:rsidRPr="006F4BBE" w:rsidRDefault="00C6278E" w:rsidP="00287D0F">
      <w:pPr>
        <w:rPr>
          <w:lang w:val="ru-RU"/>
        </w:rPr>
      </w:pPr>
      <w:r w:rsidRPr="006F4BBE">
        <w:rPr>
          <w:lang w:val="ru-RU"/>
        </w:rPr>
        <w:t>Метод удвоения медианы.  Центральная симметрия. Теорема Фалеса и теорема о пропорциональных   отрезках.</w:t>
      </w:r>
    </w:p>
    <w:p w14:paraId="07A532EB" w14:textId="77777777" w:rsidR="00C6278E" w:rsidRPr="006F4BBE" w:rsidRDefault="00C6278E" w:rsidP="00287D0F">
      <w:pPr>
        <w:rPr>
          <w:lang w:val="ru-RU"/>
        </w:rPr>
      </w:pPr>
      <w:r w:rsidRPr="006F4BBE">
        <w:rPr>
          <w:lang w:val="ru-RU"/>
        </w:rPr>
        <w:t>Средние</w:t>
      </w:r>
      <w:r w:rsidRPr="006F4BBE">
        <w:rPr>
          <w:spacing w:val="-26"/>
          <w:lang w:val="ru-RU"/>
        </w:rPr>
        <w:t xml:space="preserve"> </w:t>
      </w:r>
      <w:r w:rsidRPr="006F4BBE">
        <w:rPr>
          <w:lang w:val="ru-RU"/>
        </w:rPr>
        <w:t>линии</w:t>
      </w:r>
      <w:r w:rsidRPr="006F4BBE">
        <w:rPr>
          <w:spacing w:val="-26"/>
          <w:lang w:val="ru-RU"/>
        </w:rPr>
        <w:t xml:space="preserve"> </w:t>
      </w:r>
      <w:r w:rsidRPr="006F4BBE">
        <w:rPr>
          <w:lang w:val="ru-RU"/>
        </w:rPr>
        <w:t>треугольника</w:t>
      </w:r>
      <w:r w:rsidRPr="006F4BBE">
        <w:rPr>
          <w:spacing w:val="-26"/>
          <w:lang w:val="ru-RU"/>
        </w:rPr>
        <w:t xml:space="preserve"> </w:t>
      </w:r>
      <w:r w:rsidRPr="006F4BBE">
        <w:rPr>
          <w:lang w:val="ru-RU"/>
        </w:rPr>
        <w:t>и</w:t>
      </w:r>
      <w:r w:rsidRPr="006F4BBE">
        <w:rPr>
          <w:spacing w:val="-26"/>
          <w:lang w:val="ru-RU"/>
        </w:rPr>
        <w:t xml:space="preserve"> </w:t>
      </w:r>
      <w:r w:rsidRPr="006F4BBE">
        <w:rPr>
          <w:lang w:val="ru-RU"/>
        </w:rPr>
        <w:t>трапеции.</w:t>
      </w:r>
      <w:r w:rsidRPr="006F4BBE">
        <w:rPr>
          <w:spacing w:val="-26"/>
          <w:lang w:val="ru-RU"/>
        </w:rPr>
        <w:t xml:space="preserve"> </w:t>
      </w:r>
      <w:r w:rsidRPr="006F4BBE">
        <w:rPr>
          <w:lang w:val="ru-RU"/>
        </w:rPr>
        <w:t>Центр</w:t>
      </w:r>
      <w:r w:rsidRPr="006F4BBE">
        <w:rPr>
          <w:spacing w:val="-26"/>
          <w:lang w:val="ru-RU"/>
        </w:rPr>
        <w:t xml:space="preserve"> </w:t>
      </w:r>
      <w:r w:rsidRPr="006F4BBE">
        <w:rPr>
          <w:lang w:val="ru-RU"/>
        </w:rPr>
        <w:t>масс</w:t>
      </w:r>
      <w:r w:rsidRPr="006F4BBE">
        <w:rPr>
          <w:spacing w:val="-26"/>
          <w:lang w:val="ru-RU"/>
        </w:rPr>
        <w:t xml:space="preserve"> </w:t>
      </w:r>
      <w:r w:rsidRPr="006F4BBE">
        <w:rPr>
          <w:lang w:val="ru-RU"/>
        </w:rPr>
        <w:t>треугольника.</w:t>
      </w:r>
    </w:p>
    <w:p w14:paraId="679F263A" w14:textId="77777777" w:rsidR="00C6278E" w:rsidRPr="006F4BBE" w:rsidRDefault="00C6278E" w:rsidP="00287D0F">
      <w:pPr>
        <w:rPr>
          <w:lang w:val="ru-RU"/>
        </w:rPr>
      </w:pPr>
      <w:r w:rsidRPr="006F4BBE">
        <w:rPr>
          <w:lang w:val="ru-RU"/>
        </w:rPr>
        <w:t>Подобие треугольников, коэффициент подобия. Признаки подобия треугольников. Применение подобия при решении практических задач.</w:t>
      </w:r>
    </w:p>
    <w:p w14:paraId="5ED716E3" w14:textId="77777777" w:rsidR="00C6278E" w:rsidRPr="006F4BBE" w:rsidRDefault="00C6278E" w:rsidP="00287D0F">
      <w:pPr>
        <w:rPr>
          <w:lang w:val="ru-RU"/>
        </w:rPr>
      </w:pPr>
      <w:r w:rsidRPr="006F4BBE">
        <w:rPr>
          <w:lang w:val="ru-RU"/>
        </w:rPr>
        <w:t>Свойства площадей геометрических фигур. Формулы для площади треугольника, параллелограмма, ромба и трапеции. Отношение площадей подобных фигур.</w:t>
      </w:r>
    </w:p>
    <w:p w14:paraId="7C95DAE0" w14:textId="77777777" w:rsidR="00C6278E" w:rsidRPr="006F4BBE" w:rsidRDefault="00C6278E" w:rsidP="00287D0F">
      <w:pPr>
        <w:rPr>
          <w:lang w:val="ru-RU"/>
        </w:rPr>
      </w:pPr>
      <w:r w:rsidRPr="006F4BBE">
        <w:rPr>
          <w:lang w:val="ru-RU"/>
        </w:rPr>
        <w:t>Вычисление</w:t>
      </w:r>
      <w:r w:rsidRPr="006F4BBE">
        <w:rPr>
          <w:spacing w:val="-25"/>
          <w:lang w:val="ru-RU"/>
        </w:rPr>
        <w:t xml:space="preserve"> </w:t>
      </w:r>
      <w:r w:rsidRPr="006F4BBE">
        <w:rPr>
          <w:lang w:val="ru-RU"/>
        </w:rPr>
        <w:t>площадей</w:t>
      </w:r>
      <w:r w:rsidRPr="006F4BBE">
        <w:rPr>
          <w:spacing w:val="-25"/>
          <w:lang w:val="ru-RU"/>
        </w:rPr>
        <w:t xml:space="preserve"> </w:t>
      </w:r>
      <w:r w:rsidRPr="006F4BBE">
        <w:rPr>
          <w:lang w:val="ru-RU"/>
        </w:rPr>
        <w:t>треугольников</w:t>
      </w:r>
      <w:r w:rsidRPr="006F4BBE">
        <w:rPr>
          <w:spacing w:val="-25"/>
          <w:lang w:val="ru-RU"/>
        </w:rPr>
        <w:t xml:space="preserve"> </w:t>
      </w:r>
      <w:r w:rsidRPr="006F4BBE">
        <w:rPr>
          <w:lang w:val="ru-RU"/>
        </w:rPr>
        <w:t>и</w:t>
      </w:r>
      <w:r w:rsidRPr="006F4BBE">
        <w:rPr>
          <w:spacing w:val="-25"/>
          <w:lang w:val="ru-RU"/>
        </w:rPr>
        <w:t xml:space="preserve"> </w:t>
      </w:r>
      <w:r w:rsidRPr="006F4BBE">
        <w:rPr>
          <w:lang w:val="ru-RU"/>
        </w:rPr>
        <w:t>многоугольников</w:t>
      </w:r>
      <w:r w:rsidRPr="006F4BBE">
        <w:rPr>
          <w:spacing w:val="-25"/>
          <w:lang w:val="ru-RU"/>
        </w:rPr>
        <w:t xml:space="preserve"> </w:t>
      </w:r>
      <w:r w:rsidRPr="006F4BBE">
        <w:rPr>
          <w:lang w:val="ru-RU"/>
        </w:rPr>
        <w:t>на клетчатой</w:t>
      </w:r>
      <w:r w:rsidRPr="006F4BBE">
        <w:rPr>
          <w:spacing w:val="-18"/>
          <w:lang w:val="ru-RU"/>
        </w:rPr>
        <w:t xml:space="preserve"> </w:t>
      </w:r>
      <w:r w:rsidRPr="006F4BBE">
        <w:rPr>
          <w:lang w:val="ru-RU"/>
        </w:rPr>
        <w:t>бумаге.</w:t>
      </w:r>
    </w:p>
    <w:p w14:paraId="1BFAD078" w14:textId="77777777" w:rsidR="00C6278E" w:rsidRPr="006F4BBE" w:rsidRDefault="00C6278E" w:rsidP="00287D0F">
      <w:pPr>
        <w:rPr>
          <w:lang w:val="ru-RU"/>
        </w:rPr>
      </w:pPr>
      <w:r w:rsidRPr="006F4BBE">
        <w:rPr>
          <w:lang w:val="ru-RU"/>
        </w:rPr>
        <w:t>Теорема Пифагора. Применение теоремы Пифагора при решении практических задач.</w:t>
      </w:r>
    </w:p>
    <w:p w14:paraId="001C4046" w14:textId="4436D004" w:rsidR="00C6278E" w:rsidRPr="006F4BBE" w:rsidRDefault="00C6278E" w:rsidP="00287D0F">
      <w:pPr>
        <w:rPr>
          <w:lang w:val="ru-RU"/>
        </w:rPr>
      </w:pPr>
      <w:r w:rsidRPr="006F4BBE">
        <w:rPr>
          <w:lang w:val="ru-RU"/>
        </w:rPr>
        <w:t>Синус, косинус, тангенс острого угла прямоугольного треугольника. Основное тригонометрическое тождество. Тригонометрические функции углов в 30</w:t>
      </w:r>
      <w:r w:rsidR="00277F4F">
        <w:rPr>
          <w:lang w:val="ru-RU"/>
        </w:rPr>
        <w:t xml:space="preserve"> градусов</w:t>
      </w:r>
      <w:r w:rsidRPr="006F4BBE">
        <w:rPr>
          <w:lang w:val="ru-RU"/>
        </w:rPr>
        <w:t>, 45</w:t>
      </w:r>
      <w:r w:rsidR="00277F4F">
        <w:rPr>
          <w:lang w:val="ru-RU"/>
        </w:rPr>
        <w:t xml:space="preserve"> градусов</w:t>
      </w:r>
      <w:r w:rsidRPr="006F4BBE">
        <w:rPr>
          <w:lang w:val="ru-RU"/>
        </w:rPr>
        <w:t xml:space="preserve"> и 60</w:t>
      </w:r>
      <w:r w:rsidR="00277F4F">
        <w:rPr>
          <w:lang w:val="ru-RU"/>
        </w:rPr>
        <w:t xml:space="preserve"> градусов</w:t>
      </w:r>
      <w:r w:rsidRPr="006F4BBE">
        <w:rPr>
          <w:lang w:val="ru-RU"/>
        </w:rPr>
        <w:t>.</w:t>
      </w:r>
    </w:p>
    <w:p w14:paraId="56DA6524" w14:textId="77777777" w:rsidR="00C6278E" w:rsidRPr="006F4BBE" w:rsidRDefault="00C6278E" w:rsidP="00287D0F">
      <w:pPr>
        <w:rPr>
          <w:lang w:val="ru-RU"/>
        </w:rPr>
      </w:pPr>
      <w:r w:rsidRPr="006F4BBE">
        <w:rPr>
          <w:lang w:val="ru-RU"/>
        </w:rPr>
        <w:t>Вписанные и центральные углы, угол между касательной и хордой. Углы между хордами и секущими. Вписанные и описанные четырёхугольники. Взаимное расположение двух окружностей. Касание окружностей. Общие касательные к двум окружностям.</w:t>
      </w:r>
    </w:p>
    <w:p w14:paraId="1366FA43" w14:textId="77777777" w:rsidR="00C6278E" w:rsidRPr="002B5802" w:rsidRDefault="00C6278E" w:rsidP="00287D0F">
      <w:pPr>
        <w:rPr>
          <w:b/>
          <w:bCs/>
          <w:lang w:val="ru-RU"/>
        </w:rPr>
      </w:pPr>
      <w:bookmarkStart w:id="435" w:name="_Toc97148552"/>
      <w:r w:rsidRPr="002B5802">
        <w:rPr>
          <w:b/>
          <w:bCs/>
          <w:lang w:val="ru-RU"/>
        </w:rPr>
        <w:t>9 класс</w:t>
      </w:r>
      <w:bookmarkEnd w:id="435"/>
    </w:p>
    <w:p w14:paraId="709B9894" w14:textId="4A0CB070" w:rsidR="00C6278E" w:rsidRPr="006F4BBE" w:rsidRDefault="00C6278E" w:rsidP="00287D0F">
      <w:pPr>
        <w:rPr>
          <w:lang w:val="ru-RU"/>
        </w:rPr>
      </w:pPr>
      <w:r w:rsidRPr="006F4BBE">
        <w:rPr>
          <w:lang w:val="ru-RU"/>
        </w:rPr>
        <w:t>Синус, косинус, тангенс углов от 0 до 180</w:t>
      </w:r>
      <w:r w:rsidR="002B5802">
        <w:rPr>
          <w:lang w:val="ru-RU"/>
        </w:rPr>
        <w:t xml:space="preserve"> градусов</w:t>
      </w:r>
      <w:r w:rsidRPr="006F4BBE">
        <w:rPr>
          <w:lang w:val="ru-RU"/>
        </w:rPr>
        <w:t>. Основное тригонометрическое тождество.  Формулы приведения.</w:t>
      </w:r>
    </w:p>
    <w:p w14:paraId="1C396778" w14:textId="31F6331F" w:rsidR="00C6278E" w:rsidRPr="006F4BBE" w:rsidRDefault="00C6278E" w:rsidP="00287D0F">
      <w:pPr>
        <w:rPr>
          <w:lang w:val="ru-RU"/>
        </w:rPr>
      </w:pPr>
      <w:r w:rsidRPr="006F4BBE">
        <w:rPr>
          <w:lang w:val="ru-RU"/>
        </w:rPr>
        <w:t>Решение треугольников. Теорема косинусов и теорема синусов. Решение практических задач с использованием теоремы косинусов и теоремы синусов.</w:t>
      </w:r>
    </w:p>
    <w:p w14:paraId="61432A41" w14:textId="77777777" w:rsidR="00C6278E" w:rsidRPr="006F4BBE" w:rsidRDefault="00C6278E" w:rsidP="00287D0F">
      <w:pPr>
        <w:rPr>
          <w:lang w:val="ru-RU"/>
        </w:rPr>
      </w:pPr>
      <w:r w:rsidRPr="006F4BBE">
        <w:rPr>
          <w:lang w:val="ru-RU"/>
        </w:rPr>
        <w:t>Преобразование подобия. Подобие соответственных элементов.</w:t>
      </w:r>
    </w:p>
    <w:p w14:paraId="68B8DA46" w14:textId="77777777" w:rsidR="00C6278E" w:rsidRPr="006F4BBE" w:rsidRDefault="00C6278E" w:rsidP="00287D0F">
      <w:pPr>
        <w:rPr>
          <w:lang w:val="ru-RU"/>
        </w:rPr>
      </w:pPr>
      <w:r w:rsidRPr="006F4BBE">
        <w:rPr>
          <w:lang w:val="ru-RU"/>
        </w:rPr>
        <w:t xml:space="preserve">Теорема о произведении отрезков хорд, теоремы о произведении отрезков секущих, теорема о квадрате   </w:t>
      </w:r>
      <w:r w:rsidRPr="006F4BBE">
        <w:rPr>
          <w:spacing w:val="55"/>
          <w:lang w:val="ru-RU"/>
        </w:rPr>
        <w:t xml:space="preserve"> </w:t>
      </w:r>
      <w:r w:rsidRPr="006F4BBE">
        <w:rPr>
          <w:lang w:val="ru-RU"/>
        </w:rPr>
        <w:t>касательной.</w:t>
      </w:r>
    </w:p>
    <w:p w14:paraId="169AA765" w14:textId="77777777" w:rsidR="00C6278E" w:rsidRPr="006F4BBE" w:rsidRDefault="00C6278E" w:rsidP="00287D0F">
      <w:pPr>
        <w:rPr>
          <w:lang w:val="ru-RU"/>
        </w:rPr>
      </w:pPr>
      <w:r w:rsidRPr="006F4BBE">
        <w:rPr>
          <w:lang w:val="ru-RU"/>
        </w:rPr>
        <w:t xml:space="preserve">Вектор, длина (модуль) вектора, </w:t>
      </w:r>
      <w:proofErr w:type="spellStart"/>
      <w:r w:rsidRPr="006F4BBE">
        <w:rPr>
          <w:lang w:val="ru-RU"/>
        </w:rPr>
        <w:t>сонаправленные</w:t>
      </w:r>
      <w:proofErr w:type="spellEnd"/>
      <w:r w:rsidRPr="006F4BBE">
        <w:rPr>
          <w:lang w:val="ru-RU"/>
        </w:rPr>
        <w:t xml:space="preserve"> векторы, противоположно направленные векторы, </w:t>
      </w:r>
      <w:proofErr w:type="spellStart"/>
      <w:r w:rsidRPr="006F4BBE">
        <w:rPr>
          <w:lang w:val="ru-RU"/>
        </w:rPr>
        <w:t>коллинеарность</w:t>
      </w:r>
      <w:proofErr w:type="spellEnd"/>
      <w:r w:rsidRPr="006F4BBE">
        <w:rPr>
          <w:spacing w:val="-36"/>
          <w:lang w:val="ru-RU"/>
        </w:rPr>
        <w:t xml:space="preserve"> </w:t>
      </w:r>
      <w:r w:rsidRPr="006F4BBE">
        <w:rPr>
          <w:lang w:val="ru-RU"/>
        </w:rPr>
        <w:t>векторов, равенство векторов, операции над векторами.</w:t>
      </w:r>
      <w:r w:rsidRPr="006F4BBE">
        <w:rPr>
          <w:spacing w:val="-21"/>
          <w:lang w:val="ru-RU"/>
        </w:rPr>
        <w:t xml:space="preserve"> </w:t>
      </w:r>
      <w:r w:rsidRPr="006F4BBE">
        <w:rPr>
          <w:lang w:val="ru-RU"/>
        </w:rPr>
        <w:t>Разложение вектора по двум неколлинеарным векторам. Координаты вектора. Скалярное произведение векторов, применение для нахождения длин и</w:t>
      </w:r>
      <w:r w:rsidRPr="006F4BBE">
        <w:rPr>
          <w:spacing w:val="18"/>
          <w:lang w:val="ru-RU"/>
        </w:rPr>
        <w:t xml:space="preserve"> </w:t>
      </w:r>
      <w:r w:rsidRPr="006F4BBE">
        <w:rPr>
          <w:lang w:val="ru-RU"/>
        </w:rPr>
        <w:t>углов.</w:t>
      </w:r>
    </w:p>
    <w:p w14:paraId="461479C0" w14:textId="77777777" w:rsidR="00C6278E" w:rsidRPr="006F4BBE" w:rsidRDefault="00C6278E" w:rsidP="00287D0F">
      <w:pPr>
        <w:rPr>
          <w:lang w:val="ru-RU"/>
        </w:rPr>
      </w:pPr>
      <w:r w:rsidRPr="006F4BBE">
        <w:rPr>
          <w:lang w:val="ru-RU"/>
        </w:rPr>
        <w:t>Декартовы координаты на плоскости. Уравнения прямой и окружности в координатах, пересечение окружностей и прямых. Метод координат и его применение.</w:t>
      </w:r>
    </w:p>
    <w:p w14:paraId="1A8F8D19" w14:textId="77777777" w:rsidR="00C6278E" w:rsidRPr="006F4BBE" w:rsidRDefault="00C6278E" w:rsidP="00287D0F">
      <w:pPr>
        <w:rPr>
          <w:lang w:val="ru-RU"/>
        </w:rPr>
      </w:pPr>
      <w:r w:rsidRPr="006F4BBE">
        <w:rPr>
          <w:lang w:val="ru-RU"/>
        </w:rPr>
        <w:t>Правильные</w:t>
      </w:r>
      <w:r w:rsidRPr="006F4BBE">
        <w:rPr>
          <w:spacing w:val="-32"/>
          <w:lang w:val="ru-RU"/>
        </w:rPr>
        <w:t xml:space="preserve"> </w:t>
      </w:r>
      <w:r w:rsidRPr="006F4BBE">
        <w:rPr>
          <w:lang w:val="ru-RU"/>
        </w:rPr>
        <w:t>многоугольники.</w:t>
      </w:r>
      <w:r w:rsidRPr="006F4BBE">
        <w:rPr>
          <w:spacing w:val="-32"/>
          <w:lang w:val="ru-RU"/>
        </w:rPr>
        <w:t xml:space="preserve"> </w:t>
      </w:r>
      <w:r w:rsidRPr="006F4BBE">
        <w:rPr>
          <w:lang w:val="ru-RU"/>
        </w:rPr>
        <w:t>Длина</w:t>
      </w:r>
      <w:r w:rsidRPr="006F4BBE">
        <w:rPr>
          <w:spacing w:val="-32"/>
          <w:lang w:val="ru-RU"/>
        </w:rPr>
        <w:t xml:space="preserve"> </w:t>
      </w:r>
      <w:r w:rsidRPr="006F4BBE">
        <w:rPr>
          <w:lang w:val="ru-RU"/>
        </w:rPr>
        <w:t>окружности.</w:t>
      </w:r>
      <w:r w:rsidRPr="006F4BBE">
        <w:rPr>
          <w:spacing w:val="-32"/>
          <w:lang w:val="ru-RU"/>
        </w:rPr>
        <w:t xml:space="preserve"> </w:t>
      </w:r>
      <w:r w:rsidRPr="006F4BBE">
        <w:rPr>
          <w:lang w:val="ru-RU"/>
        </w:rPr>
        <w:t>Градусная и радианная мера угла, вычисление длин дуг окружностей. Площадь круга, сектора,</w:t>
      </w:r>
      <w:r w:rsidRPr="006F4BBE">
        <w:rPr>
          <w:spacing w:val="6"/>
          <w:lang w:val="ru-RU"/>
        </w:rPr>
        <w:t xml:space="preserve"> </w:t>
      </w:r>
      <w:r w:rsidRPr="006F4BBE">
        <w:rPr>
          <w:lang w:val="ru-RU"/>
        </w:rPr>
        <w:t>сегмента.</w:t>
      </w:r>
    </w:p>
    <w:p w14:paraId="1024C377" w14:textId="77777777" w:rsidR="00C6278E" w:rsidRPr="006F4BBE" w:rsidRDefault="00C6278E" w:rsidP="00287D0F">
      <w:pPr>
        <w:rPr>
          <w:lang w:val="ru-RU"/>
        </w:rPr>
      </w:pPr>
      <w:r w:rsidRPr="006F4BBE">
        <w:rPr>
          <w:lang w:val="ru-RU"/>
        </w:rPr>
        <w:t>Движения плоскости и внутренние симметрии фигур (элементарные представления). Параллельный перенос.</w:t>
      </w:r>
      <w:r w:rsidRPr="006F4BBE">
        <w:rPr>
          <w:spacing w:val="-38"/>
          <w:lang w:val="ru-RU"/>
        </w:rPr>
        <w:t xml:space="preserve"> </w:t>
      </w:r>
      <w:r w:rsidRPr="006F4BBE">
        <w:rPr>
          <w:lang w:val="ru-RU"/>
        </w:rPr>
        <w:t>Поворот.</w:t>
      </w:r>
    </w:p>
    <w:p w14:paraId="038DA0C7" w14:textId="77777777" w:rsidR="00A11D27" w:rsidRPr="006F4BBE" w:rsidRDefault="00A11D27" w:rsidP="00287D0F">
      <w:pPr>
        <w:rPr>
          <w:lang w:val="ru-RU"/>
        </w:rPr>
      </w:pPr>
      <w:bookmarkStart w:id="436" w:name="_Toc97148553"/>
    </w:p>
    <w:p w14:paraId="49B6C646" w14:textId="39366E74" w:rsidR="00C6278E" w:rsidRPr="006F4BBE" w:rsidRDefault="00C6278E" w:rsidP="00287D0F">
      <w:pPr>
        <w:rPr>
          <w:b/>
          <w:bCs/>
          <w:lang w:val="ru-RU"/>
        </w:rPr>
      </w:pPr>
      <w:r w:rsidRPr="006F4BBE">
        <w:rPr>
          <w:b/>
          <w:bCs/>
          <w:lang w:val="ru-RU"/>
        </w:rPr>
        <w:t>ПЛАНИРУЕМЫЕ ПРЕДМЕТНЫЕ РЕЗУЛЬТАТЫ ОСВОЕНИЯ РАБОЧЕЙ ПРОГРАММЫ КУРСА (ПО ГОДАМ</w:t>
      </w:r>
      <w:r w:rsidR="001866D6">
        <w:rPr>
          <w:b/>
          <w:bCs/>
          <w:lang w:val="ru-RU"/>
        </w:rPr>
        <w:t xml:space="preserve"> </w:t>
      </w:r>
      <w:r w:rsidRPr="006F4BBE">
        <w:rPr>
          <w:b/>
          <w:bCs/>
          <w:lang w:val="ru-RU"/>
        </w:rPr>
        <w:t>ОБУЧЕНИЯ)</w:t>
      </w:r>
      <w:bookmarkEnd w:id="436"/>
    </w:p>
    <w:p w14:paraId="03E13E14" w14:textId="546A174A" w:rsidR="00C6278E" w:rsidRPr="006F4BBE" w:rsidRDefault="00C6278E" w:rsidP="00287D0F">
      <w:pPr>
        <w:rPr>
          <w:lang w:val="ru-RU"/>
        </w:rPr>
      </w:pPr>
      <w:r w:rsidRPr="006F4BBE">
        <w:rPr>
          <w:lang w:val="ru-RU"/>
        </w:rPr>
        <w:t xml:space="preserve">   Достижение предметных результатов обучающимися с РАС на этапе обучения в основной школе определяется индивидуальными особенностями, </w:t>
      </w:r>
      <w:r w:rsidRPr="006F4BBE">
        <w:rPr>
          <w:lang w:val="ru-RU"/>
        </w:rPr>
        <w:lastRenderedPageBreak/>
        <w:t xml:space="preserve">связанными как с особенностями познавательной деятельности и неравномерностью развития психических функций, так и социальным опытом аутичных школьников. Поэтому достижение предметных результатов конкретным учащимся может не всегда совпадать с временными границами обучения, распределенными по годам обучения. </w:t>
      </w:r>
    </w:p>
    <w:p w14:paraId="73174627" w14:textId="050C4B80" w:rsidR="00C6278E" w:rsidRPr="006F4BBE" w:rsidRDefault="00C6278E" w:rsidP="00287D0F">
      <w:pPr>
        <w:rPr>
          <w:lang w:val="ru-RU"/>
        </w:rPr>
      </w:pPr>
      <w:r w:rsidRPr="006F4BBE">
        <w:rPr>
          <w:lang w:val="ru-RU"/>
        </w:rPr>
        <w:t>Освоение учебного курса «Геометрия» на уровне основного общего образования должно обеспечивать достижение следующих</w:t>
      </w:r>
      <w:r w:rsidR="007107C8">
        <w:rPr>
          <w:lang w:val="ru-RU"/>
        </w:rPr>
        <w:t xml:space="preserve"> </w:t>
      </w:r>
      <w:r w:rsidRPr="006F4BBE">
        <w:rPr>
          <w:lang w:val="ru-RU"/>
        </w:rPr>
        <w:t>предметных образовательных результатов:</w:t>
      </w:r>
    </w:p>
    <w:p w14:paraId="5EEB2B8B" w14:textId="77777777" w:rsidR="00C6278E" w:rsidRPr="0082365D" w:rsidRDefault="00C6278E" w:rsidP="00287D0F">
      <w:pPr>
        <w:rPr>
          <w:b/>
          <w:bCs/>
          <w:lang w:val="ru-RU"/>
        </w:rPr>
      </w:pPr>
      <w:bookmarkStart w:id="437" w:name="_Toc97148554"/>
      <w:r w:rsidRPr="0082365D">
        <w:rPr>
          <w:b/>
          <w:bCs/>
          <w:lang w:val="ru-RU"/>
        </w:rPr>
        <w:t>7 класс</w:t>
      </w:r>
      <w:bookmarkEnd w:id="437"/>
    </w:p>
    <w:p w14:paraId="7EF26A8E" w14:textId="42CEA4FC" w:rsidR="00C6278E" w:rsidRPr="006F4BBE" w:rsidRDefault="00863A37"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Распознавать   изученные   геометрические   фигуры, определять их взаимное расположение, изображать геометрические фигуры; выполнять чертежи по условию задачи. Измерять линейные и угловые величины. Решать задачи на вычисление длин отрезков и величин   углов.</w:t>
      </w:r>
    </w:p>
    <w:p w14:paraId="34EEBB7A" w14:textId="6BE4CA73" w:rsidR="00C6278E" w:rsidRPr="006F4BBE" w:rsidRDefault="00863A37"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Делать грубую оценку линейных и угловых величин предметов в реальной жизни, размеров природных объектов. Различать размеры этих объектов по порядку    величины.</w:t>
      </w:r>
    </w:p>
    <w:p w14:paraId="459B14C2" w14:textId="13E5954B" w:rsidR="00C6278E" w:rsidRPr="006F4BBE" w:rsidRDefault="00863A37"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Строить чертежи к геометрическим задачам.</w:t>
      </w:r>
    </w:p>
    <w:p w14:paraId="69781D5B" w14:textId="0C9C33C9" w:rsidR="00C6278E" w:rsidRPr="006F4BBE" w:rsidRDefault="00863A37"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Пользоваться признаками равенства треугольников, использовать признаки и свойства равнобедренных треугольников при решении задач.</w:t>
      </w:r>
    </w:p>
    <w:p w14:paraId="400B25D1" w14:textId="4B8F62ED" w:rsidR="00C6278E" w:rsidRPr="006F4BBE" w:rsidRDefault="00863A37"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Проводить логические рассуждения с использованием геометрических   теорем.</w:t>
      </w:r>
    </w:p>
    <w:p w14:paraId="06B6A323" w14:textId="59FBF516" w:rsidR="00C6278E" w:rsidRPr="006F4BBE" w:rsidRDefault="00863A37"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Пользоваться признаками равенства</w:t>
      </w:r>
      <w:r w:rsidR="00377B20">
        <w:rPr>
          <w:rFonts w:eastAsia="Calibri"/>
          <w:szCs w:val="28"/>
          <w:lang w:val="ru-RU" w:eastAsia="ru-RU"/>
        </w:rPr>
        <w:t xml:space="preserve"> </w:t>
      </w:r>
      <w:r w:rsidR="00C6278E" w:rsidRPr="006F4BBE">
        <w:rPr>
          <w:rFonts w:eastAsia="Calibri"/>
          <w:szCs w:val="28"/>
          <w:lang w:val="ru-RU" w:eastAsia="ru-RU"/>
        </w:rPr>
        <w:t>прямоугольных</w:t>
      </w:r>
      <w:r w:rsidR="00377B20">
        <w:rPr>
          <w:rFonts w:eastAsia="Calibri"/>
          <w:szCs w:val="28"/>
          <w:lang w:val="ru-RU" w:eastAsia="ru-RU"/>
        </w:rPr>
        <w:t xml:space="preserve"> </w:t>
      </w:r>
      <w:r w:rsidR="00C6278E" w:rsidRPr="006F4BBE">
        <w:rPr>
          <w:rFonts w:eastAsia="Calibri"/>
          <w:szCs w:val="28"/>
          <w:lang w:val="ru-RU" w:eastAsia="ru-RU"/>
        </w:rPr>
        <w:t>треугольников, свойством медианы, проведённой к гипотенузе прямоугольного треугольника, в решении геометрических задач.</w:t>
      </w:r>
    </w:p>
    <w:p w14:paraId="279D31E2" w14:textId="79DCDD0F" w:rsidR="00C6278E" w:rsidRPr="006F4BBE" w:rsidRDefault="00863A37"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Определять параллельность прямых с помощью углов, которые образует с ними секущая. Определять параллельность прямых с помощью равенства расстояний от точек одной прямой до точек другой   прямой.</w:t>
      </w:r>
    </w:p>
    <w:p w14:paraId="548F7F78" w14:textId="29197F83" w:rsidR="00C6278E" w:rsidRPr="006F4BBE" w:rsidRDefault="00863A37"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Решать задачи на клетчатой бумаге.</w:t>
      </w:r>
    </w:p>
    <w:p w14:paraId="201A0CAA" w14:textId="32D55900" w:rsidR="00C6278E" w:rsidRPr="006F4BBE" w:rsidRDefault="00863A37"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Проводить вычисления и находить числовые и буквенные значения углов в геометрических задачах с использованием суммы углов треугольников и многоугольников, свойств углов, образованных при пересечении двух параллельных прямых секущей. Решать практические задачи на нахождение углов.</w:t>
      </w:r>
    </w:p>
    <w:p w14:paraId="2264A915" w14:textId="70C459C3" w:rsidR="00C6278E" w:rsidRPr="006F4BBE" w:rsidRDefault="00863A37"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Владеть понятием геометрического места точек. Уметь определять биссектрису угла и серединный перпендикуляр к отрезку как геометрические места точек.</w:t>
      </w:r>
    </w:p>
    <w:p w14:paraId="0AB73D82" w14:textId="040F2DF5" w:rsidR="00C6278E" w:rsidRPr="006F4BBE" w:rsidRDefault="00863A37"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Формулировать определения окружности и круга,</w:t>
      </w:r>
      <w:r w:rsidR="007107C8">
        <w:rPr>
          <w:rFonts w:eastAsia="Calibri"/>
          <w:szCs w:val="28"/>
          <w:lang w:val="ru-RU" w:eastAsia="ru-RU"/>
        </w:rPr>
        <w:t xml:space="preserve"> </w:t>
      </w:r>
      <w:r w:rsidR="00C6278E" w:rsidRPr="006F4BBE">
        <w:rPr>
          <w:rFonts w:eastAsia="Calibri"/>
          <w:szCs w:val="28"/>
          <w:lang w:val="ru-RU" w:eastAsia="ru-RU"/>
        </w:rPr>
        <w:t>хорды и диаметра окружности, пользоваться их свойствами. Уметь применять эти свойства при решении    задач.</w:t>
      </w:r>
    </w:p>
    <w:p w14:paraId="32BF6484" w14:textId="1917A9B0" w:rsidR="00C6278E" w:rsidRPr="006F4BBE" w:rsidRDefault="00863A37"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Владеть</w:t>
      </w:r>
      <w:r w:rsidR="007107C8">
        <w:rPr>
          <w:rFonts w:eastAsia="Calibri"/>
          <w:szCs w:val="28"/>
          <w:lang w:val="ru-RU" w:eastAsia="ru-RU"/>
        </w:rPr>
        <w:t xml:space="preserve"> </w:t>
      </w:r>
      <w:r w:rsidR="00C6278E" w:rsidRPr="006F4BBE">
        <w:rPr>
          <w:rFonts w:eastAsia="Calibri"/>
          <w:szCs w:val="28"/>
          <w:lang w:val="ru-RU" w:eastAsia="ru-RU"/>
        </w:rPr>
        <w:t>понятием</w:t>
      </w:r>
      <w:r w:rsidR="007107C8">
        <w:rPr>
          <w:rFonts w:eastAsia="Calibri"/>
          <w:szCs w:val="28"/>
          <w:lang w:val="ru-RU" w:eastAsia="ru-RU"/>
        </w:rPr>
        <w:t xml:space="preserve"> </w:t>
      </w:r>
      <w:r w:rsidR="00C6278E" w:rsidRPr="006F4BBE">
        <w:rPr>
          <w:rFonts w:eastAsia="Calibri"/>
          <w:szCs w:val="28"/>
          <w:lang w:val="ru-RU" w:eastAsia="ru-RU"/>
        </w:rPr>
        <w:t>описанной</w:t>
      </w:r>
      <w:r w:rsidR="007107C8">
        <w:rPr>
          <w:rFonts w:eastAsia="Calibri"/>
          <w:szCs w:val="28"/>
          <w:lang w:val="ru-RU" w:eastAsia="ru-RU"/>
        </w:rPr>
        <w:t xml:space="preserve"> </w:t>
      </w:r>
      <w:r w:rsidR="00C6278E" w:rsidRPr="006F4BBE">
        <w:rPr>
          <w:rFonts w:eastAsia="Calibri"/>
          <w:szCs w:val="28"/>
          <w:lang w:val="ru-RU" w:eastAsia="ru-RU"/>
        </w:rPr>
        <w:t>около</w:t>
      </w:r>
      <w:r w:rsidR="007107C8">
        <w:rPr>
          <w:rFonts w:eastAsia="Calibri"/>
          <w:szCs w:val="28"/>
          <w:lang w:val="ru-RU" w:eastAsia="ru-RU"/>
        </w:rPr>
        <w:t xml:space="preserve"> </w:t>
      </w:r>
      <w:r w:rsidR="00C6278E" w:rsidRPr="006F4BBE">
        <w:rPr>
          <w:rFonts w:eastAsia="Calibri"/>
          <w:szCs w:val="28"/>
          <w:lang w:val="ru-RU" w:eastAsia="ru-RU"/>
        </w:rPr>
        <w:t>треугольника окружности, уметь находить её центр. Пользоваться фактами о том, что биссектрисы углов треугольника пересекаются в одной точке, и о том, что серединные перпендикуляры к сторонам треугольника пересекаются в одной   точке.</w:t>
      </w:r>
    </w:p>
    <w:p w14:paraId="737FEFF2" w14:textId="32E1A39E" w:rsidR="00C6278E" w:rsidRPr="006F4BBE" w:rsidRDefault="00863A37"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Владеть понятием касательной к окружности,</w:t>
      </w:r>
      <w:r w:rsidR="007107C8">
        <w:rPr>
          <w:rFonts w:eastAsia="Calibri"/>
          <w:szCs w:val="28"/>
          <w:lang w:val="ru-RU" w:eastAsia="ru-RU"/>
        </w:rPr>
        <w:t xml:space="preserve"> </w:t>
      </w:r>
      <w:r w:rsidR="00C6278E" w:rsidRPr="006F4BBE">
        <w:rPr>
          <w:rFonts w:eastAsia="Calibri"/>
          <w:szCs w:val="28"/>
          <w:lang w:val="ru-RU" w:eastAsia="ru-RU"/>
        </w:rPr>
        <w:t>пользоваться теоремой о перпендикулярности касательной и радиуса, проведённого к точке касания.</w:t>
      </w:r>
    </w:p>
    <w:p w14:paraId="0E250882" w14:textId="1B93F52B" w:rsidR="00C6278E" w:rsidRPr="006F4BBE" w:rsidRDefault="00863A37"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lastRenderedPageBreak/>
        <w:t xml:space="preserve"> </w:t>
      </w:r>
      <w:r w:rsidR="00C6278E" w:rsidRPr="006F4BBE">
        <w:rPr>
          <w:rFonts w:eastAsia="Calibri"/>
          <w:szCs w:val="28"/>
          <w:lang w:val="ru-RU" w:eastAsia="ru-RU"/>
        </w:rPr>
        <w:t>Пользоваться простейшими</w:t>
      </w:r>
      <w:r w:rsidR="007107C8">
        <w:rPr>
          <w:rFonts w:eastAsia="Calibri"/>
          <w:szCs w:val="28"/>
          <w:lang w:val="ru-RU" w:eastAsia="ru-RU"/>
        </w:rPr>
        <w:t xml:space="preserve"> </w:t>
      </w:r>
      <w:r w:rsidR="00C6278E" w:rsidRPr="006F4BBE">
        <w:rPr>
          <w:rFonts w:eastAsia="Calibri"/>
          <w:szCs w:val="28"/>
          <w:lang w:val="ru-RU" w:eastAsia="ru-RU"/>
        </w:rPr>
        <w:t>геометрическими неравенствами, понимать   их   практический смысл.</w:t>
      </w:r>
    </w:p>
    <w:p w14:paraId="3DC424CA" w14:textId="625043A4" w:rsidR="00C6278E" w:rsidRPr="006F4BBE" w:rsidRDefault="00863A37"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Проводить основные геометрические построения с помощью циркуля   и   линейки.</w:t>
      </w:r>
    </w:p>
    <w:p w14:paraId="28C430C0" w14:textId="77777777" w:rsidR="00C6278E" w:rsidRPr="006F4BBE" w:rsidRDefault="00C6278E" w:rsidP="00287D0F">
      <w:pPr>
        <w:rPr>
          <w:lang w:val="ru-RU"/>
        </w:rPr>
      </w:pPr>
    </w:p>
    <w:p w14:paraId="098F07A6" w14:textId="77777777" w:rsidR="00C6278E" w:rsidRPr="007B4EE4" w:rsidRDefault="00C6278E" w:rsidP="00287D0F">
      <w:pPr>
        <w:rPr>
          <w:b/>
          <w:bCs/>
          <w:lang w:val="ru-RU"/>
        </w:rPr>
      </w:pPr>
      <w:bookmarkStart w:id="438" w:name="_Toc97148555"/>
      <w:r w:rsidRPr="007B4EE4">
        <w:rPr>
          <w:b/>
          <w:bCs/>
          <w:lang w:val="ru-RU"/>
        </w:rPr>
        <w:t>8 класс</w:t>
      </w:r>
      <w:bookmarkEnd w:id="438"/>
    </w:p>
    <w:p w14:paraId="4F25333C" w14:textId="1CC40536" w:rsidR="00C6278E" w:rsidRPr="006F4BBE" w:rsidRDefault="00863A37"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Распознавать основные виды четырёхугольников, их элементы, пользоваться их свойствами при решении геометрических задач.</w:t>
      </w:r>
    </w:p>
    <w:p w14:paraId="612B6D05" w14:textId="6920CCBB" w:rsidR="00C6278E" w:rsidRPr="006F4BBE" w:rsidRDefault="00863A37"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Применять свойства точки пересечения медиан треугольника (центра масс) в решении   задач.</w:t>
      </w:r>
    </w:p>
    <w:p w14:paraId="5A024C0E" w14:textId="46ED6838" w:rsidR="00C6278E" w:rsidRPr="006F4BBE" w:rsidRDefault="00863A37"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Владеть понятием средней линии треугольника и трапеции, применять их свойства при решении геометрических задач. Пользоваться теоремой Фалеса и теоремой о пропорциональных отрезках, применять их для решения практических   задач.</w:t>
      </w:r>
    </w:p>
    <w:p w14:paraId="252C9CDD" w14:textId="0A5B65AA" w:rsidR="00C6278E" w:rsidRPr="006F4BBE" w:rsidRDefault="00863A37"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Применять признаки подобия треугольников в решении геометрических   задач.</w:t>
      </w:r>
    </w:p>
    <w:p w14:paraId="3B8A93B7" w14:textId="71F40CE3" w:rsidR="00C6278E" w:rsidRPr="006F4BBE" w:rsidRDefault="00863A37"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Пользоваться теоремой Пифагора для решения</w:t>
      </w:r>
      <w:r w:rsidR="007107C8">
        <w:rPr>
          <w:rFonts w:eastAsia="Calibri"/>
          <w:szCs w:val="28"/>
          <w:lang w:val="ru-RU" w:eastAsia="ru-RU"/>
        </w:rPr>
        <w:t xml:space="preserve"> </w:t>
      </w:r>
      <w:r w:rsidR="00C6278E" w:rsidRPr="006F4BBE">
        <w:rPr>
          <w:rFonts w:eastAsia="Calibri"/>
          <w:szCs w:val="28"/>
          <w:lang w:val="ru-RU" w:eastAsia="ru-RU"/>
        </w:rPr>
        <w:t>геометрических и практических задач. Строить математическую модель</w:t>
      </w:r>
      <w:r w:rsidR="007107C8">
        <w:rPr>
          <w:rFonts w:eastAsia="Calibri"/>
          <w:szCs w:val="28"/>
          <w:lang w:val="ru-RU" w:eastAsia="ru-RU"/>
        </w:rPr>
        <w:t xml:space="preserve"> </w:t>
      </w:r>
      <w:r w:rsidR="00C6278E" w:rsidRPr="006F4BBE">
        <w:rPr>
          <w:rFonts w:eastAsia="Calibri"/>
          <w:szCs w:val="28"/>
          <w:lang w:val="ru-RU" w:eastAsia="ru-RU"/>
        </w:rPr>
        <w:t>в практических задачах, самостоятельно делать чертёж и находить соответствующие длины.</w:t>
      </w:r>
    </w:p>
    <w:p w14:paraId="4E51AD9E" w14:textId="1B5AB984" w:rsidR="00C6278E" w:rsidRPr="006F4BBE" w:rsidRDefault="00863A37"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Владеть понятиями синуса, косинуса и тангенса острого угла прямоугольного треугольника. Пользоваться этими понятиями для решения практических задач.</w:t>
      </w:r>
    </w:p>
    <w:p w14:paraId="2E7E73F2" w14:textId="02B446CE" w:rsidR="00C6278E" w:rsidRPr="006F4BBE" w:rsidRDefault="00863A37"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Вычислять</w:t>
      </w:r>
      <w:r w:rsidR="007107C8">
        <w:rPr>
          <w:rFonts w:eastAsia="Calibri"/>
          <w:szCs w:val="28"/>
          <w:lang w:val="ru-RU" w:eastAsia="ru-RU"/>
        </w:rPr>
        <w:t xml:space="preserve"> </w:t>
      </w:r>
      <w:r w:rsidR="00C6278E" w:rsidRPr="006F4BBE">
        <w:rPr>
          <w:rFonts w:eastAsia="Calibri"/>
          <w:szCs w:val="28"/>
          <w:lang w:val="ru-RU" w:eastAsia="ru-RU"/>
        </w:rPr>
        <w:t>(различными</w:t>
      </w:r>
      <w:r w:rsidR="007107C8">
        <w:rPr>
          <w:rFonts w:eastAsia="Calibri"/>
          <w:szCs w:val="28"/>
          <w:lang w:val="ru-RU" w:eastAsia="ru-RU"/>
        </w:rPr>
        <w:t xml:space="preserve"> </w:t>
      </w:r>
      <w:r w:rsidR="00C6278E" w:rsidRPr="006F4BBE">
        <w:rPr>
          <w:rFonts w:eastAsia="Calibri"/>
          <w:szCs w:val="28"/>
          <w:lang w:val="ru-RU" w:eastAsia="ru-RU"/>
        </w:rPr>
        <w:t>способами) площадь треугольника и площади многоугольных фигур (пользуясь, где необходимо, калькулятором). Применять полученные умения в практических задачах.</w:t>
      </w:r>
    </w:p>
    <w:p w14:paraId="4432D3D2" w14:textId="53E74955" w:rsidR="00C6278E" w:rsidRPr="006F4BBE" w:rsidRDefault="00863A37"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Владеть понятиями вписанного и центрального угла, использовать теоремы о вписанных углах, углах между хордами (секущими) и угле между касательной и хордой при решении геометрических задач.</w:t>
      </w:r>
    </w:p>
    <w:p w14:paraId="6CF4EF03" w14:textId="0DDE5719" w:rsidR="00863A37" w:rsidRPr="006F4BBE" w:rsidRDefault="00863A37"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Владеть понятием описанного четырёхугольника, применять свойства описанного четырёхугольника при решении    задач.</w:t>
      </w:r>
    </w:p>
    <w:p w14:paraId="0B822A1F" w14:textId="21AF0F36" w:rsidR="00C6278E" w:rsidRPr="006F4BBE" w:rsidRDefault="00863A37"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Применять полученные знания на практике </w:t>
      </w:r>
      <w:r w:rsidR="00BD6D2B" w:rsidRPr="006F4BBE">
        <w:rPr>
          <w:rFonts w:eastAsia="Calibri"/>
          <w:szCs w:val="28"/>
          <w:lang w:val="ru-RU" w:eastAsia="ru-RU"/>
        </w:rPr>
        <w:t>–</w:t>
      </w:r>
      <w:r w:rsidR="00C6278E" w:rsidRPr="006F4BBE">
        <w:rPr>
          <w:rFonts w:eastAsia="Calibri"/>
          <w:szCs w:val="28"/>
          <w:lang w:val="ru-RU" w:eastAsia="ru-RU"/>
        </w:rPr>
        <w:t xml:space="preserve"> строить математические модели для задач реальной жизни и проводить соответствующие вычисления с применением подобия и тригонометрии (пользуясь, где необходимо, калькулятором).</w:t>
      </w:r>
    </w:p>
    <w:p w14:paraId="12FD9ECA" w14:textId="77777777" w:rsidR="00A11D27" w:rsidRPr="006F4BBE" w:rsidRDefault="00A11D27" w:rsidP="00287D0F">
      <w:pPr>
        <w:rPr>
          <w:lang w:val="ru-RU"/>
        </w:rPr>
      </w:pPr>
      <w:bookmarkStart w:id="439" w:name="_Toc97148556"/>
    </w:p>
    <w:p w14:paraId="1B96AD9F" w14:textId="5239EB1D" w:rsidR="00C6278E" w:rsidRPr="007B4EE4" w:rsidRDefault="00C6278E" w:rsidP="00287D0F">
      <w:pPr>
        <w:rPr>
          <w:b/>
          <w:bCs/>
          <w:lang w:val="ru-RU"/>
        </w:rPr>
      </w:pPr>
      <w:r w:rsidRPr="007B4EE4">
        <w:rPr>
          <w:b/>
          <w:bCs/>
          <w:lang w:val="ru-RU"/>
        </w:rPr>
        <w:t>9 класс</w:t>
      </w:r>
      <w:bookmarkEnd w:id="439"/>
    </w:p>
    <w:p w14:paraId="7E8F75BD" w14:textId="6C91991B" w:rsidR="00C6278E" w:rsidRPr="006F4BBE" w:rsidRDefault="00863A37"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Знать тригонометрические функции острых углов, находить с их помощью различные элементы прямоугольного треугольника («решение прямоугольных треугольников»). Находить (с помощью калькулятора) длины и углы для </w:t>
      </w:r>
      <w:proofErr w:type="spellStart"/>
      <w:r w:rsidR="00C6278E" w:rsidRPr="006F4BBE">
        <w:rPr>
          <w:rFonts w:eastAsia="Calibri"/>
          <w:szCs w:val="28"/>
          <w:lang w:val="ru-RU" w:eastAsia="ru-RU"/>
        </w:rPr>
        <w:t>нетабличных</w:t>
      </w:r>
      <w:proofErr w:type="spellEnd"/>
      <w:r w:rsidR="00C6278E" w:rsidRPr="006F4BBE">
        <w:rPr>
          <w:rFonts w:eastAsia="Calibri"/>
          <w:szCs w:val="28"/>
          <w:lang w:val="ru-RU" w:eastAsia="ru-RU"/>
        </w:rPr>
        <w:t xml:space="preserve"> значений.</w:t>
      </w:r>
    </w:p>
    <w:p w14:paraId="60A4D0B7" w14:textId="75482A74" w:rsidR="00C6278E" w:rsidRPr="006F4BBE" w:rsidRDefault="00863A37"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Пользоваться формулами</w:t>
      </w:r>
      <w:r w:rsidR="007107C8">
        <w:rPr>
          <w:rFonts w:eastAsia="Calibri"/>
          <w:szCs w:val="28"/>
          <w:lang w:val="ru-RU" w:eastAsia="ru-RU"/>
        </w:rPr>
        <w:t xml:space="preserve"> </w:t>
      </w:r>
      <w:r w:rsidR="00C6278E" w:rsidRPr="006F4BBE">
        <w:rPr>
          <w:rFonts w:eastAsia="Calibri"/>
          <w:szCs w:val="28"/>
          <w:lang w:val="ru-RU" w:eastAsia="ru-RU"/>
        </w:rPr>
        <w:t>приведения и</w:t>
      </w:r>
      <w:r w:rsidR="007107C8">
        <w:rPr>
          <w:rFonts w:eastAsia="Calibri"/>
          <w:szCs w:val="28"/>
          <w:lang w:val="ru-RU" w:eastAsia="ru-RU"/>
        </w:rPr>
        <w:t xml:space="preserve"> </w:t>
      </w:r>
      <w:r w:rsidR="00C6278E" w:rsidRPr="006F4BBE">
        <w:rPr>
          <w:rFonts w:eastAsia="Calibri"/>
          <w:szCs w:val="28"/>
          <w:lang w:val="ru-RU" w:eastAsia="ru-RU"/>
        </w:rPr>
        <w:t>основным</w:t>
      </w:r>
      <w:r w:rsidR="007107C8">
        <w:rPr>
          <w:rFonts w:eastAsia="Calibri"/>
          <w:szCs w:val="28"/>
          <w:lang w:val="ru-RU" w:eastAsia="ru-RU"/>
        </w:rPr>
        <w:t xml:space="preserve"> </w:t>
      </w:r>
      <w:r w:rsidR="00C6278E" w:rsidRPr="006F4BBE">
        <w:rPr>
          <w:rFonts w:eastAsia="Calibri"/>
          <w:szCs w:val="28"/>
          <w:lang w:val="ru-RU" w:eastAsia="ru-RU"/>
        </w:rPr>
        <w:t>тригонометрическим тождеством для нахождения соотношений между</w:t>
      </w:r>
      <w:r w:rsidR="007107C8">
        <w:rPr>
          <w:rFonts w:eastAsia="Calibri"/>
          <w:szCs w:val="28"/>
          <w:lang w:val="ru-RU" w:eastAsia="ru-RU"/>
        </w:rPr>
        <w:t xml:space="preserve"> </w:t>
      </w:r>
      <w:r w:rsidR="00C6278E" w:rsidRPr="006F4BBE">
        <w:rPr>
          <w:rFonts w:eastAsia="Calibri"/>
          <w:szCs w:val="28"/>
          <w:lang w:val="ru-RU" w:eastAsia="ru-RU"/>
        </w:rPr>
        <w:t>тригонометрическими   величинами.</w:t>
      </w:r>
    </w:p>
    <w:p w14:paraId="2DE7DC77" w14:textId="5CAE9B9B" w:rsidR="00C6278E" w:rsidRPr="006F4BBE" w:rsidRDefault="00863A37"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lastRenderedPageBreak/>
        <w:t xml:space="preserve"> </w:t>
      </w:r>
      <w:r w:rsidR="00C6278E" w:rsidRPr="006F4BBE">
        <w:rPr>
          <w:rFonts w:eastAsia="Calibri"/>
          <w:szCs w:val="28"/>
          <w:lang w:val="ru-RU" w:eastAsia="ru-RU"/>
        </w:rPr>
        <w:t>Использовать теоремы синусов и косинусов для нахождения различных элементов треугольника («решение треугольников»), применять их при решении геометрических     задач.</w:t>
      </w:r>
    </w:p>
    <w:p w14:paraId="33018EDB" w14:textId="1D89F2D5" w:rsidR="00C6278E" w:rsidRPr="006F4BBE" w:rsidRDefault="00863A37"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Владеть понятиями преобразования подобия,</w:t>
      </w:r>
      <w:r w:rsidR="007107C8">
        <w:rPr>
          <w:rFonts w:eastAsia="Calibri"/>
          <w:szCs w:val="28"/>
          <w:lang w:val="ru-RU" w:eastAsia="ru-RU"/>
        </w:rPr>
        <w:t xml:space="preserve"> </w:t>
      </w:r>
      <w:r w:rsidR="00C6278E" w:rsidRPr="006F4BBE">
        <w:rPr>
          <w:rFonts w:eastAsia="Calibri"/>
          <w:szCs w:val="28"/>
          <w:lang w:val="ru-RU" w:eastAsia="ru-RU"/>
        </w:rPr>
        <w:t>соответственных элементов подобных фигур. Пользоваться свойствами подобия произвольных фигур, уметь вычислять длины и находить углы у подобных фигур. Применять свойства подобия в практических задачах. Уметь приводить примеры подобных фигур в окружающем   мире.</w:t>
      </w:r>
    </w:p>
    <w:p w14:paraId="5DD2484A" w14:textId="7A327141" w:rsidR="00C6278E" w:rsidRPr="006F4BBE" w:rsidRDefault="00863A37"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Пользоваться теоремами</w:t>
      </w:r>
      <w:r w:rsidR="007107C8">
        <w:rPr>
          <w:rFonts w:eastAsia="Calibri"/>
          <w:szCs w:val="28"/>
          <w:lang w:val="ru-RU" w:eastAsia="ru-RU"/>
        </w:rPr>
        <w:t xml:space="preserve"> </w:t>
      </w:r>
      <w:r w:rsidR="00C6278E" w:rsidRPr="006F4BBE">
        <w:rPr>
          <w:rFonts w:eastAsia="Calibri"/>
          <w:szCs w:val="28"/>
          <w:lang w:val="ru-RU" w:eastAsia="ru-RU"/>
        </w:rPr>
        <w:t>о произведении отрезков</w:t>
      </w:r>
      <w:r w:rsidR="007107C8">
        <w:rPr>
          <w:rFonts w:eastAsia="Calibri"/>
          <w:szCs w:val="28"/>
          <w:lang w:val="ru-RU" w:eastAsia="ru-RU"/>
        </w:rPr>
        <w:t xml:space="preserve"> </w:t>
      </w:r>
      <w:r w:rsidR="00C6278E" w:rsidRPr="006F4BBE">
        <w:rPr>
          <w:rFonts w:eastAsia="Calibri"/>
          <w:szCs w:val="28"/>
          <w:lang w:val="ru-RU" w:eastAsia="ru-RU"/>
        </w:rPr>
        <w:t>хорд,</w:t>
      </w:r>
      <w:r w:rsidR="007107C8">
        <w:rPr>
          <w:rFonts w:eastAsia="Calibri"/>
          <w:szCs w:val="28"/>
          <w:lang w:val="ru-RU" w:eastAsia="ru-RU"/>
        </w:rPr>
        <w:t xml:space="preserve"> </w:t>
      </w:r>
      <w:r w:rsidR="00C6278E" w:rsidRPr="006F4BBE">
        <w:rPr>
          <w:rFonts w:eastAsia="Calibri"/>
          <w:szCs w:val="28"/>
          <w:lang w:val="ru-RU" w:eastAsia="ru-RU"/>
        </w:rPr>
        <w:t>о произведении   отрезков   секущих, о   квадрате касательной.</w:t>
      </w:r>
    </w:p>
    <w:p w14:paraId="672C2BD4" w14:textId="110890B6" w:rsidR="00C6278E" w:rsidRPr="006F4BBE" w:rsidRDefault="00863A37"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Пользоваться векторами, понимать их геометрический и физический смысл, применять их в решении геометрических и физических задач. Применять скалярное произведение векторов для нахождения длин и    углов.</w:t>
      </w:r>
    </w:p>
    <w:p w14:paraId="249A41E7" w14:textId="6C3BDCAE" w:rsidR="00C6278E" w:rsidRPr="006F4BBE" w:rsidRDefault="00863A37"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Пользоваться</w:t>
      </w:r>
      <w:r w:rsidR="007107C8">
        <w:rPr>
          <w:rFonts w:eastAsia="Calibri"/>
          <w:szCs w:val="28"/>
          <w:lang w:val="ru-RU" w:eastAsia="ru-RU"/>
        </w:rPr>
        <w:t xml:space="preserve"> </w:t>
      </w:r>
      <w:r w:rsidR="00C6278E" w:rsidRPr="006F4BBE">
        <w:rPr>
          <w:rFonts w:eastAsia="Calibri"/>
          <w:szCs w:val="28"/>
          <w:lang w:val="ru-RU" w:eastAsia="ru-RU"/>
        </w:rPr>
        <w:t>методом координат</w:t>
      </w:r>
      <w:r w:rsidR="007107C8">
        <w:rPr>
          <w:rFonts w:eastAsia="Calibri"/>
          <w:szCs w:val="28"/>
          <w:lang w:val="ru-RU" w:eastAsia="ru-RU"/>
        </w:rPr>
        <w:t xml:space="preserve"> </w:t>
      </w:r>
      <w:r w:rsidR="00C6278E" w:rsidRPr="006F4BBE">
        <w:rPr>
          <w:rFonts w:eastAsia="Calibri"/>
          <w:szCs w:val="28"/>
          <w:lang w:val="ru-RU" w:eastAsia="ru-RU"/>
        </w:rPr>
        <w:t>на плоскости, применять его в решении геометрических и практических    задач.</w:t>
      </w:r>
    </w:p>
    <w:p w14:paraId="4CDF053F" w14:textId="3BA192EE" w:rsidR="00C6278E" w:rsidRPr="006F4BBE" w:rsidRDefault="00863A37"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Владеть   понятиями   правильного</w:t>
      </w:r>
      <w:r w:rsidR="007107C8">
        <w:rPr>
          <w:rFonts w:eastAsia="Calibri"/>
          <w:szCs w:val="28"/>
          <w:lang w:val="ru-RU" w:eastAsia="ru-RU"/>
        </w:rPr>
        <w:t xml:space="preserve"> </w:t>
      </w:r>
      <w:r w:rsidR="00C6278E" w:rsidRPr="006F4BBE">
        <w:rPr>
          <w:rFonts w:eastAsia="Calibri"/>
          <w:szCs w:val="28"/>
          <w:lang w:val="ru-RU" w:eastAsia="ru-RU"/>
        </w:rPr>
        <w:t>многоугольника,</w:t>
      </w:r>
      <w:r w:rsidR="007107C8">
        <w:rPr>
          <w:rFonts w:eastAsia="Calibri"/>
          <w:szCs w:val="28"/>
          <w:lang w:val="ru-RU" w:eastAsia="ru-RU"/>
        </w:rPr>
        <w:t xml:space="preserve"> </w:t>
      </w:r>
      <w:r w:rsidR="00C6278E" w:rsidRPr="006F4BBE">
        <w:rPr>
          <w:rFonts w:eastAsia="Calibri"/>
          <w:szCs w:val="28"/>
          <w:lang w:val="ru-RU" w:eastAsia="ru-RU"/>
        </w:rPr>
        <w:t>длины окружности, длины дуги окружности и радианной меры угла, уметь вычислять площадь круга и его частей. Применять полученные умения в практических задачах.</w:t>
      </w:r>
    </w:p>
    <w:p w14:paraId="22D922EC" w14:textId="02D3D79D" w:rsidR="00C6278E" w:rsidRPr="006F4BBE" w:rsidRDefault="00863A37"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Находить оси</w:t>
      </w:r>
      <w:r w:rsidR="007107C8">
        <w:rPr>
          <w:rFonts w:eastAsia="Calibri"/>
          <w:szCs w:val="28"/>
          <w:lang w:val="ru-RU" w:eastAsia="ru-RU"/>
        </w:rPr>
        <w:t xml:space="preserve"> </w:t>
      </w:r>
      <w:r w:rsidR="00C6278E" w:rsidRPr="006F4BBE">
        <w:rPr>
          <w:rFonts w:eastAsia="Calibri"/>
          <w:szCs w:val="28"/>
          <w:lang w:val="ru-RU" w:eastAsia="ru-RU"/>
        </w:rPr>
        <w:t>(или</w:t>
      </w:r>
      <w:r w:rsidR="007107C8">
        <w:rPr>
          <w:rFonts w:eastAsia="Calibri"/>
          <w:szCs w:val="28"/>
          <w:lang w:val="ru-RU" w:eastAsia="ru-RU"/>
        </w:rPr>
        <w:t xml:space="preserve"> </w:t>
      </w:r>
      <w:r w:rsidR="00C6278E" w:rsidRPr="006F4BBE">
        <w:rPr>
          <w:rFonts w:eastAsia="Calibri"/>
          <w:szCs w:val="28"/>
          <w:lang w:val="ru-RU" w:eastAsia="ru-RU"/>
        </w:rPr>
        <w:t>центры)</w:t>
      </w:r>
      <w:r w:rsidR="007107C8">
        <w:rPr>
          <w:rFonts w:eastAsia="Calibri"/>
          <w:szCs w:val="28"/>
          <w:lang w:val="ru-RU" w:eastAsia="ru-RU"/>
        </w:rPr>
        <w:t xml:space="preserve"> </w:t>
      </w:r>
      <w:r w:rsidR="00C6278E" w:rsidRPr="006F4BBE">
        <w:rPr>
          <w:rFonts w:eastAsia="Calibri"/>
          <w:szCs w:val="28"/>
          <w:lang w:val="ru-RU" w:eastAsia="ru-RU"/>
        </w:rPr>
        <w:t>симметрии фигур, применять движения плоскости в простейших случаях.</w:t>
      </w:r>
    </w:p>
    <w:p w14:paraId="7F1D73D3" w14:textId="2A0310E1" w:rsidR="00C6278E" w:rsidRPr="006F4BBE" w:rsidRDefault="00863A37" w:rsidP="00A11D27">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Применять полученные знания на практике </w:t>
      </w:r>
      <w:r w:rsidR="00BD6D2B" w:rsidRPr="006F4BBE">
        <w:rPr>
          <w:rFonts w:eastAsia="Calibri"/>
          <w:szCs w:val="28"/>
          <w:lang w:val="ru-RU" w:eastAsia="ru-RU"/>
        </w:rPr>
        <w:t>–</w:t>
      </w:r>
      <w:r w:rsidR="00C6278E" w:rsidRPr="006F4BBE">
        <w:rPr>
          <w:rFonts w:eastAsia="Calibri"/>
          <w:szCs w:val="28"/>
          <w:lang w:val="ru-RU" w:eastAsia="ru-RU"/>
        </w:rPr>
        <w:t xml:space="preserve"> строить математические модели для задач реальной жизни и проводить соответствующие вычисления с применением подобия и тригонометрических функций (пользуясь, где необходимо, калькулятором).</w:t>
      </w:r>
    </w:p>
    <w:p w14:paraId="45EF462F" w14:textId="77777777" w:rsidR="00C6278E" w:rsidRPr="006F4BBE" w:rsidRDefault="00C6278E" w:rsidP="00A11D27">
      <w:pPr>
        <w:widowControl/>
        <w:autoSpaceDE/>
        <w:autoSpaceDN/>
        <w:adjustRightInd w:val="0"/>
        <w:contextualSpacing/>
        <w:rPr>
          <w:rFonts w:eastAsia="Calibri"/>
          <w:szCs w:val="28"/>
          <w:lang w:val="ru-RU" w:eastAsia="ru-RU"/>
        </w:rPr>
      </w:pPr>
    </w:p>
    <w:p w14:paraId="2E4F6AD8" w14:textId="5F8AA705" w:rsidR="00C6278E" w:rsidRPr="006F4BBE" w:rsidRDefault="00A307E6" w:rsidP="00A307E6">
      <w:pPr>
        <w:rPr>
          <w:b/>
          <w:bCs/>
          <w:lang w:val="ru-RU"/>
        </w:rPr>
      </w:pPr>
      <w:r w:rsidRPr="006F4BBE">
        <w:rPr>
          <w:rFonts w:eastAsia="Calibri"/>
          <w:b/>
          <w:bCs/>
          <w:szCs w:val="28"/>
          <w:lang w:val="ru-RU" w:eastAsia="ru-RU"/>
        </w:rPr>
        <w:t xml:space="preserve"> </w:t>
      </w:r>
      <w:bookmarkStart w:id="440" w:name="_Toc97148557"/>
      <w:r w:rsidR="00C6278E" w:rsidRPr="006F4BBE">
        <w:rPr>
          <w:b/>
          <w:bCs/>
          <w:lang w:val="ru-RU"/>
        </w:rPr>
        <w:t>РАБОЧАЯ ПРОГРАММА</w:t>
      </w:r>
      <w:bookmarkEnd w:id="440"/>
      <w:r w:rsidRPr="006F4BBE">
        <w:rPr>
          <w:b/>
          <w:bCs/>
          <w:lang w:val="ru-RU"/>
        </w:rPr>
        <w:t xml:space="preserve"> </w:t>
      </w:r>
      <w:r w:rsidR="00C6278E" w:rsidRPr="006F4BBE">
        <w:rPr>
          <w:b/>
          <w:lang w:val="ru-RU"/>
        </w:rPr>
        <w:t>УЧЕБНОГО КУРСА «ВЕРОЯТНОСТЬ И СТАТИСТИКА». 7</w:t>
      </w:r>
      <w:r w:rsidR="00BD6D2B" w:rsidRPr="006F4BBE">
        <w:rPr>
          <w:b/>
          <w:lang w:val="ru-RU"/>
        </w:rPr>
        <w:t>–</w:t>
      </w:r>
      <w:r w:rsidR="00C6278E" w:rsidRPr="006F4BBE">
        <w:rPr>
          <w:b/>
          <w:lang w:val="ru-RU"/>
        </w:rPr>
        <w:t>9 КЛАССЫ</w:t>
      </w:r>
    </w:p>
    <w:p w14:paraId="37C2B91C" w14:textId="77777777" w:rsidR="00C6278E" w:rsidRPr="006F4BBE" w:rsidRDefault="00C6278E" w:rsidP="00287D0F">
      <w:pPr>
        <w:rPr>
          <w:b/>
          <w:lang w:val="ru-RU"/>
        </w:rPr>
      </w:pPr>
    </w:p>
    <w:p w14:paraId="44443C71" w14:textId="77777777" w:rsidR="00C6278E" w:rsidRPr="006F4BBE" w:rsidRDefault="00C6278E" w:rsidP="00287D0F">
      <w:pPr>
        <w:rPr>
          <w:b/>
          <w:bCs/>
          <w:lang w:val="ru-RU"/>
        </w:rPr>
      </w:pPr>
      <w:bookmarkStart w:id="441" w:name="_Toc97148558"/>
      <w:r w:rsidRPr="006F4BBE">
        <w:rPr>
          <w:b/>
          <w:bCs/>
          <w:lang w:val="ru-RU"/>
        </w:rPr>
        <w:t>ЦЕЛИ ИЗУЧЕНИЯ УЧЕБНОГО КУРСА</w:t>
      </w:r>
      <w:bookmarkEnd w:id="441"/>
    </w:p>
    <w:p w14:paraId="08CF89A7" w14:textId="77777777" w:rsidR="00C6278E" w:rsidRPr="006F4BBE" w:rsidRDefault="00C6278E" w:rsidP="00287D0F">
      <w:pPr>
        <w:rPr>
          <w:lang w:val="ru-RU"/>
        </w:rPr>
      </w:pPr>
      <w:r w:rsidRPr="006F4BBE">
        <w:rPr>
          <w:lang w:val="ru-RU"/>
        </w:rPr>
        <w:t>В современном цифровом мире вероятность и статистика приобретают всё большую значимость, как с точки зрения практических приложений, так и их роли в образовании, необходимом каждому человеку. Возрастает число профессий, при</w:t>
      </w:r>
      <w:r w:rsidRPr="006F4BBE">
        <w:rPr>
          <w:spacing w:val="-25"/>
          <w:lang w:val="ru-RU"/>
        </w:rPr>
        <w:t xml:space="preserve"> </w:t>
      </w:r>
      <w:r w:rsidRPr="006F4BBE">
        <w:rPr>
          <w:lang w:val="ru-RU"/>
        </w:rPr>
        <w:t>овладении</w:t>
      </w:r>
      <w:r w:rsidRPr="006F4BBE">
        <w:rPr>
          <w:spacing w:val="-25"/>
          <w:lang w:val="ru-RU"/>
        </w:rPr>
        <w:t xml:space="preserve"> </w:t>
      </w:r>
      <w:r w:rsidRPr="006F4BBE">
        <w:rPr>
          <w:lang w:val="ru-RU"/>
        </w:rPr>
        <w:t>которыми</w:t>
      </w:r>
      <w:r w:rsidRPr="006F4BBE">
        <w:rPr>
          <w:spacing w:val="-25"/>
          <w:lang w:val="ru-RU"/>
        </w:rPr>
        <w:t xml:space="preserve"> </w:t>
      </w:r>
      <w:r w:rsidRPr="006F4BBE">
        <w:rPr>
          <w:lang w:val="ru-RU"/>
        </w:rPr>
        <w:t>требуется</w:t>
      </w:r>
      <w:r w:rsidRPr="006F4BBE">
        <w:rPr>
          <w:spacing w:val="-25"/>
          <w:lang w:val="ru-RU"/>
        </w:rPr>
        <w:t xml:space="preserve"> </w:t>
      </w:r>
      <w:r w:rsidRPr="006F4BBE">
        <w:rPr>
          <w:lang w:val="ru-RU"/>
        </w:rPr>
        <w:t>хорошая</w:t>
      </w:r>
      <w:r w:rsidRPr="006F4BBE">
        <w:rPr>
          <w:spacing w:val="-25"/>
          <w:lang w:val="ru-RU"/>
        </w:rPr>
        <w:t xml:space="preserve"> </w:t>
      </w:r>
      <w:r w:rsidRPr="006F4BBE">
        <w:rPr>
          <w:lang w:val="ru-RU"/>
        </w:rPr>
        <w:t>базовая</w:t>
      </w:r>
      <w:r w:rsidRPr="006F4BBE">
        <w:rPr>
          <w:spacing w:val="-25"/>
          <w:lang w:val="ru-RU"/>
        </w:rPr>
        <w:t xml:space="preserve"> </w:t>
      </w:r>
      <w:r w:rsidRPr="006F4BBE">
        <w:rPr>
          <w:lang w:val="ru-RU"/>
        </w:rPr>
        <w:t>подготовка в области вероятности и статистики, такая подготовка</w:t>
      </w:r>
      <w:r w:rsidRPr="006F4BBE">
        <w:rPr>
          <w:spacing w:val="-23"/>
          <w:lang w:val="ru-RU"/>
        </w:rPr>
        <w:t xml:space="preserve"> </w:t>
      </w:r>
      <w:r w:rsidRPr="006F4BBE">
        <w:rPr>
          <w:lang w:val="ru-RU"/>
        </w:rPr>
        <w:t>важна для продолжения образования и для успешной профессиональной</w:t>
      </w:r>
      <w:r w:rsidRPr="006F4BBE">
        <w:rPr>
          <w:spacing w:val="7"/>
          <w:lang w:val="ru-RU"/>
        </w:rPr>
        <w:t xml:space="preserve"> </w:t>
      </w:r>
      <w:r w:rsidRPr="006F4BBE">
        <w:rPr>
          <w:lang w:val="ru-RU"/>
        </w:rPr>
        <w:t>карьеры.</w:t>
      </w:r>
    </w:p>
    <w:p w14:paraId="1CE093E7" w14:textId="66E367F4" w:rsidR="00C6278E" w:rsidRPr="006F4BBE" w:rsidRDefault="00C6278E" w:rsidP="00287D0F">
      <w:pPr>
        <w:rPr>
          <w:lang w:val="ru-RU"/>
        </w:rPr>
      </w:pPr>
      <w:r w:rsidRPr="006F4BBE">
        <w:rPr>
          <w:lang w:val="ru-RU"/>
        </w:rPr>
        <w:t>Каждый человек постоянно принимает решения на основе имеющихся у него данных. А для обоснованного принятия решения в условиях недостатка или избытка информации необходимо в том числе хорошо сформированное вероятностное и статистическое</w:t>
      </w:r>
      <w:r w:rsidR="007107C8">
        <w:rPr>
          <w:lang w:val="ru-RU"/>
        </w:rPr>
        <w:t xml:space="preserve"> </w:t>
      </w:r>
      <w:r w:rsidRPr="006F4BBE">
        <w:rPr>
          <w:lang w:val="ru-RU"/>
        </w:rPr>
        <w:t>мышление.</w:t>
      </w:r>
    </w:p>
    <w:p w14:paraId="6E96BC4A" w14:textId="7C0949E5" w:rsidR="00C6278E" w:rsidRPr="006F4BBE" w:rsidRDefault="00C6278E" w:rsidP="00287D0F">
      <w:pPr>
        <w:rPr>
          <w:lang w:val="ru-RU"/>
        </w:rPr>
      </w:pPr>
      <w:r w:rsidRPr="006F4BBE">
        <w:rPr>
          <w:lang w:val="ru-RU"/>
        </w:rPr>
        <w:t xml:space="preserve">Именно поэтому остро встала необходимость сформировать у обучающихся функциональную грамотность, включающую в себя в качестве неотъемлемой составляющей умение воспринимать и критически анализировать информацию, представленную в различных формах, понимать вероятностный характер многих реальных процессов и зависимостей, производить простейшие вероятностные расчёты. Знакомство с основными принципами сбора, анализа и представления </w:t>
      </w:r>
      <w:r w:rsidRPr="006F4BBE">
        <w:rPr>
          <w:lang w:val="ru-RU"/>
        </w:rPr>
        <w:lastRenderedPageBreak/>
        <w:t>данных из различных сфер жизни общества и государства приобщает обучающихся к общественным интересам. Изучение основ комбинаторики развивает навыки организации перебора и подсчёта числа вариантов, в том числе, в прикладных задачах. Знакомство с основами теории графов создаёт математический фундамент для формирования компетенций в области информатики    и цифровых технологий. Помимо этого, при изучении статистики и вероятности обогащаются представления учащихся о современной картине мира и методах его исследования, формируется понимание роли статистики как источника социально значимой информации и закладываются основы вероятностного мышления.</w:t>
      </w:r>
    </w:p>
    <w:p w14:paraId="27C245A4" w14:textId="688EA1B1" w:rsidR="00C6278E" w:rsidRPr="006F4BBE" w:rsidRDefault="00C6278E" w:rsidP="00287D0F">
      <w:pPr>
        <w:rPr>
          <w:lang w:val="ru-RU"/>
        </w:rPr>
      </w:pPr>
      <w:r w:rsidRPr="006F4BBE">
        <w:rPr>
          <w:lang w:val="ru-RU"/>
        </w:rPr>
        <w:t>В соответствии с данными целями в структуре программы</w:t>
      </w:r>
      <w:r w:rsidR="007107C8">
        <w:rPr>
          <w:lang w:val="ru-RU"/>
        </w:rPr>
        <w:t xml:space="preserve"> </w:t>
      </w:r>
      <w:r w:rsidRPr="006F4BBE">
        <w:rPr>
          <w:lang w:val="ru-RU"/>
        </w:rPr>
        <w:t>учебного курса</w:t>
      </w:r>
      <w:r w:rsidR="007107C8">
        <w:rPr>
          <w:lang w:val="ru-RU"/>
        </w:rPr>
        <w:t xml:space="preserve"> </w:t>
      </w:r>
      <w:r w:rsidRPr="006F4BBE">
        <w:rPr>
          <w:lang w:val="ru-RU"/>
        </w:rPr>
        <w:t>«Вероятность</w:t>
      </w:r>
      <w:r w:rsidR="007107C8">
        <w:rPr>
          <w:lang w:val="ru-RU"/>
        </w:rPr>
        <w:t xml:space="preserve"> </w:t>
      </w:r>
      <w:r w:rsidRPr="006F4BBE">
        <w:rPr>
          <w:lang w:val="ru-RU"/>
        </w:rPr>
        <w:t>и</w:t>
      </w:r>
      <w:r w:rsidR="007107C8">
        <w:rPr>
          <w:lang w:val="ru-RU"/>
        </w:rPr>
        <w:t xml:space="preserve"> </w:t>
      </w:r>
      <w:r w:rsidRPr="006F4BBE">
        <w:rPr>
          <w:lang w:val="ru-RU"/>
        </w:rPr>
        <w:t>статистика»</w:t>
      </w:r>
      <w:r w:rsidR="00E61B44">
        <w:rPr>
          <w:lang w:val="ru-RU"/>
        </w:rPr>
        <w:t xml:space="preserve"> </w:t>
      </w:r>
      <w:r w:rsidRPr="006F4BBE">
        <w:rPr>
          <w:lang w:val="ru-RU"/>
        </w:rPr>
        <w:t>основной школ</w:t>
      </w:r>
      <w:r w:rsidR="00D16052" w:rsidRPr="006F4BBE">
        <w:rPr>
          <w:lang w:val="ru-RU"/>
        </w:rPr>
        <w:t xml:space="preserve">ы </w:t>
      </w:r>
      <w:r w:rsidRPr="006F4BBE">
        <w:rPr>
          <w:lang w:val="ru-RU"/>
        </w:rPr>
        <w:t xml:space="preserve">выделены    следующие    </w:t>
      </w:r>
      <w:proofErr w:type="spellStart"/>
      <w:r w:rsidRPr="006F4BBE">
        <w:rPr>
          <w:lang w:val="ru-RU"/>
        </w:rPr>
        <w:t>содержательно­методические</w:t>
      </w:r>
      <w:proofErr w:type="spellEnd"/>
      <w:r w:rsidRPr="006F4BBE">
        <w:rPr>
          <w:lang w:val="ru-RU"/>
        </w:rPr>
        <w:t xml:space="preserve">   линии:</w:t>
      </w:r>
    </w:p>
    <w:p w14:paraId="62F6677D" w14:textId="77777777" w:rsidR="00C6278E" w:rsidRPr="006F4BBE" w:rsidRDefault="00C6278E" w:rsidP="00287D0F">
      <w:pPr>
        <w:rPr>
          <w:lang w:val="ru-RU"/>
        </w:rPr>
      </w:pPr>
      <w:r w:rsidRPr="006F4BBE">
        <w:rPr>
          <w:lang w:val="ru-RU"/>
        </w:rPr>
        <w:t>«Представление данных и описательная статистика»; «Вероятность»; «Элементы комбинаторики»; «Введение в теорию графов».</w:t>
      </w:r>
    </w:p>
    <w:p w14:paraId="21ED081E" w14:textId="2C72A42E" w:rsidR="00C6278E" w:rsidRPr="006F4BBE" w:rsidRDefault="00C6278E" w:rsidP="00287D0F">
      <w:pPr>
        <w:rPr>
          <w:lang w:val="ru-RU"/>
        </w:rPr>
      </w:pPr>
      <w:r w:rsidRPr="006F4BBE">
        <w:rPr>
          <w:lang w:val="ru-RU"/>
        </w:rPr>
        <w:t>Содержание линии «Представление данных и описательная статистика» служит основой для формирования навыков работы с информацией: от чтения и интерпретации информации, представленной в таблицах, на диаграммах и графиках до сбора, представления и анализа данных с использованием статистических характеристик средних и рассеивания. Работая с данными, обучающиеся учатся считывать и интерпретировать данные, выдвигать, аргументировать и критиковать простейшие гипотезы, размышлять над факторами, вызывающими изменчивость, и оценивать их влияние на рассматриваемые величины и процессы.</w:t>
      </w:r>
    </w:p>
    <w:p w14:paraId="1D5D3B58" w14:textId="4177CFFB" w:rsidR="00C6278E" w:rsidRPr="006F4BBE" w:rsidRDefault="00C6278E" w:rsidP="00287D0F">
      <w:pPr>
        <w:rPr>
          <w:lang w:val="ru-RU"/>
        </w:rPr>
      </w:pPr>
      <w:r w:rsidRPr="006F4BBE">
        <w:rPr>
          <w:lang w:val="ru-RU"/>
        </w:rPr>
        <w:t>Интуитивное представление о случайной изменчивости, исследование закономерностей и тенденций становится мотивирующей основой для изучения теории вероятностей. Большое значение здесь имеют практические задания, в частности опыты с классическими вероятностными моделями.</w:t>
      </w:r>
    </w:p>
    <w:p w14:paraId="1CBA6DA5" w14:textId="294636F5" w:rsidR="00C6278E" w:rsidRPr="006F4BBE" w:rsidRDefault="00C6278E" w:rsidP="00287D0F">
      <w:pPr>
        <w:rPr>
          <w:lang w:val="ru-RU"/>
        </w:rPr>
      </w:pPr>
      <w:r w:rsidRPr="006F4BBE">
        <w:rPr>
          <w:lang w:val="ru-RU"/>
        </w:rPr>
        <w:t>Понятие вероятности вводится как мера правдоподобия случайного события. При изучении курса обучающиеся знакомятся с простейшими методами вычисления вероятностей в случайных экспериментах с равновозможными элементарными исходами, вероятностными</w:t>
      </w:r>
      <w:r w:rsidR="007107C8">
        <w:rPr>
          <w:lang w:val="ru-RU"/>
        </w:rPr>
        <w:t xml:space="preserve"> </w:t>
      </w:r>
      <w:r w:rsidRPr="006F4BBE">
        <w:rPr>
          <w:lang w:val="ru-RU"/>
        </w:rPr>
        <w:t>законами,</w:t>
      </w:r>
      <w:r w:rsidR="007107C8">
        <w:rPr>
          <w:lang w:val="ru-RU"/>
        </w:rPr>
        <w:t xml:space="preserve"> </w:t>
      </w:r>
      <w:r w:rsidRPr="006F4BBE">
        <w:rPr>
          <w:lang w:val="ru-RU"/>
        </w:rPr>
        <w:t>позволяющими</w:t>
      </w:r>
      <w:r w:rsidR="007107C8">
        <w:rPr>
          <w:lang w:val="ru-RU"/>
        </w:rPr>
        <w:t xml:space="preserve"> </w:t>
      </w:r>
      <w:r w:rsidRPr="006F4BBE">
        <w:rPr>
          <w:lang w:val="ru-RU"/>
        </w:rPr>
        <w:t>ставить и решать более сложные задачи. В курс входят начальные представления о случайных величинах и их числовых характеристиках.</w:t>
      </w:r>
    </w:p>
    <w:p w14:paraId="370D2224" w14:textId="62CCD415" w:rsidR="00C6278E" w:rsidRPr="006F4BBE" w:rsidRDefault="00C6278E" w:rsidP="00287D0F">
      <w:pPr>
        <w:rPr>
          <w:lang w:val="ru-RU"/>
        </w:rPr>
      </w:pPr>
      <w:r w:rsidRPr="006F4BBE">
        <w:rPr>
          <w:lang w:val="ru-RU"/>
        </w:rPr>
        <w:t xml:space="preserve">Также в рамках этого курса осуществляется знакомство обучающихся с множествами и основными операциями над множествами, рассматриваются примеры применения для </w:t>
      </w:r>
      <w:proofErr w:type="spellStart"/>
      <w:r w:rsidRPr="006F4BBE">
        <w:rPr>
          <w:lang w:val="ru-RU"/>
        </w:rPr>
        <w:t>реше</w:t>
      </w:r>
      <w:proofErr w:type="spellEnd"/>
      <w:r w:rsidRPr="006F4BBE">
        <w:rPr>
          <w:lang w:val="ru-RU"/>
        </w:rPr>
        <w:t xml:space="preserve"> </w:t>
      </w:r>
      <w:proofErr w:type="spellStart"/>
      <w:r w:rsidRPr="006F4BBE">
        <w:rPr>
          <w:lang w:val="ru-RU"/>
        </w:rPr>
        <w:t>ния</w:t>
      </w:r>
      <w:proofErr w:type="spellEnd"/>
      <w:r w:rsidRPr="006F4BBE">
        <w:rPr>
          <w:lang w:val="ru-RU"/>
        </w:rPr>
        <w:t xml:space="preserve"> задач, а также использования в других математических курсах</w:t>
      </w:r>
      <w:r w:rsidR="007107C8">
        <w:rPr>
          <w:lang w:val="ru-RU"/>
        </w:rPr>
        <w:t xml:space="preserve"> </w:t>
      </w:r>
      <w:r w:rsidRPr="006F4BBE">
        <w:rPr>
          <w:lang w:val="ru-RU"/>
        </w:rPr>
        <w:t>и учебных</w:t>
      </w:r>
      <w:r w:rsidRPr="006F4BBE">
        <w:rPr>
          <w:spacing w:val="-1"/>
          <w:lang w:val="ru-RU"/>
        </w:rPr>
        <w:t xml:space="preserve"> </w:t>
      </w:r>
      <w:r w:rsidRPr="006F4BBE">
        <w:rPr>
          <w:lang w:val="ru-RU"/>
        </w:rPr>
        <w:t>предметах.</w:t>
      </w:r>
    </w:p>
    <w:p w14:paraId="0DE398B2" w14:textId="77777777" w:rsidR="00C6278E" w:rsidRPr="006F4BBE" w:rsidRDefault="00C6278E" w:rsidP="00287D0F">
      <w:pPr>
        <w:rPr>
          <w:lang w:val="ru-RU"/>
        </w:rPr>
      </w:pPr>
    </w:p>
    <w:p w14:paraId="6F65A16E" w14:textId="77777777" w:rsidR="00C6278E" w:rsidRPr="006F4BBE" w:rsidRDefault="00C6278E" w:rsidP="00287D0F">
      <w:pPr>
        <w:rPr>
          <w:b/>
          <w:bCs/>
          <w:lang w:val="ru-RU"/>
        </w:rPr>
      </w:pPr>
      <w:bookmarkStart w:id="442" w:name="_Toc97148559"/>
      <w:r w:rsidRPr="006F4BBE">
        <w:rPr>
          <w:b/>
          <w:bCs/>
          <w:lang w:val="ru-RU"/>
        </w:rPr>
        <w:t>МЕСТО УЧЕБНОГО КУРСА В УЧЕБНОМ ПЛАНЕ</w:t>
      </w:r>
      <w:bookmarkEnd w:id="442"/>
    </w:p>
    <w:p w14:paraId="28EEDEB7" w14:textId="37B398E5" w:rsidR="00C6278E" w:rsidRPr="006F4BBE" w:rsidRDefault="00C6278E" w:rsidP="00287D0F">
      <w:pPr>
        <w:rPr>
          <w:lang w:val="ru-RU"/>
        </w:rPr>
      </w:pPr>
      <w:r w:rsidRPr="006F4BBE">
        <w:rPr>
          <w:lang w:val="ru-RU"/>
        </w:rPr>
        <w:t>В 7</w:t>
      </w:r>
      <w:r w:rsidR="00BD6D2B" w:rsidRPr="006F4BBE">
        <w:rPr>
          <w:lang w:val="ru-RU"/>
        </w:rPr>
        <w:t>–</w:t>
      </w:r>
      <w:r w:rsidRPr="006F4BBE">
        <w:rPr>
          <w:lang w:val="ru-RU"/>
        </w:rPr>
        <w:t>9 классах изучается курс «Вероятность и статистика»,</w:t>
      </w:r>
      <w:r w:rsidR="007107C8">
        <w:rPr>
          <w:lang w:val="ru-RU"/>
        </w:rPr>
        <w:t xml:space="preserve"> </w:t>
      </w:r>
      <w:r w:rsidRPr="006F4BBE">
        <w:rPr>
          <w:lang w:val="ru-RU"/>
        </w:rPr>
        <w:t>в который входят разделы: «Представление данных и описательная статистика»; «Вероятность»; «Элементы комбинаторики»; «Введение в теорию</w:t>
      </w:r>
      <w:r w:rsidR="007107C8">
        <w:rPr>
          <w:lang w:val="ru-RU"/>
        </w:rPr>
        <w:t xml:space="preserve"> </w:t>
      </w:r>
      <w:r w:rsidRPr="006F4BBE">
        <w:rPr>
          <w:lang w:val="ru-RU"/>
        </w:rPr>
        <w:t>графов».</w:t>
      </w:r>
    </w:p>
    <w:p w14:paraId="6EE2DF94" w14:textId="71674E22" w:rsidR="00C6278E" w:rsidRPr="006F4BBE" w:rsidRDefault="00C6278E" w:rsidP="00287D0F">
      <w:pPr>
        <w:rPr>
          <w:lang w:val="ru-RU"/>
        </w:rPr>
      </w:pPr>
      <w:r w:rsidRPr="006F4BBE">
        <w:rPr>
          <w:lang w:val="ru-RU"/>
        </w:rPr>
        <w:t>На изучение данного курса отводит 1 учебный час в неделю</w:t>
      </w:r>
      <w:r w:rsidR="007107C8">
        <w:rPr>
          <w:lang w:val="ru-RU"/>
        </w:rPr>
        <w:t xml:space="preserve"> </w:t>
      </w:r>
      <w:r w:rsidRPr="006F4BBE">
        <w:rPr>
          <w:lang w:val="ru-RU"/>
        </w:rPr>
        <w:t xml:space="preserve">в течение каждого года обучения, всего 102 учебных   </w:t>
      </w:r>
      <w:r w:rsidRPr="006F4BBE">
        <w:rPr>
          <w:spacing w:val="32"/>
          <w:lang w:val="ru-RU"/>
        </w:rPr>
        <w:t xml:space="preserve"> </w:t>
      </w:r>
      <w:r w:rsidRPr="006F4BBE">
        <w:rPr>
          <w:lang w:val="ru-RU"/>
        </w:rPr>
        <w:t>часа.</w:t>
      </w:r>
    </w:p>
    <w:p w14:paraId="5B930232" w14:textId="77777777" w:rsidR="00A307E6" w:rsidRPr="006F4BBE" w:rsidRDefault="00A307E6" w:rsidP="00287D0F">
      <w:pPr>
        <w:rPr>
          <w:b/>
          <w:bCs/>
          <w:lang w:val="ru-RU"/>
        </w:rPr>
      </w:pPr>
      <w:bookmarkStart w:id="443" w:name="_Toc97148560"/>
    </w:p>
    <w:p w14:paraId="657E29FB" w14:textId="77777777" w:rsidR="00A307E6" w:rsidRPr="006F4BBE" w:rsidRDefault="00A307E6" w:rsidP="00287D0F">
      <w:pPr>
        <w:rPr>
          <w:b/>
          <w:bCs/>
          <w:lang w:val="ru-RU"/>
        </w:rPr>
      </w:pPr>
    </w:p>
    <w:p w14:paraId="1EE451D9" w14:textId="31C81FF1" w:rsidR="00C6278E" w:rsidRPr="006F4BBE" w:rsidRDefault="00C6278E" w:rsidP="00287D0F">
      <w:pPr>
        <w:rPr>
          <w:b/>
          <w:bCs/>
          <w:lang w:val="ru-RU"/>
        </w:rPr>
      </w:pPr>
      <w:r w:rsidRPr="006F4BBE">
        <w:rPr>
          <w:b/>
          <w:bCs/>
          <w:lang w:val="ru-RU"/>
        </w:rPr>
        <w:lastRenderedPageBreak/>
        <w:t>СОДЕРЖАНИЕ УЧЕБНОГО КУРСА (ПО ГОДАМ ОБУЧЕНИЯ)</w:t>
      </w:r>
      <w:bookmarkEnd w:id="443"/>
    </w:p>
    <w:p w14:paraId="3824A6BB" w14:textId="77777777" w:rsidR="00C6278E" w:rsidRPr="006F4BBE" w:rsidRDefault="00C6278E" w:rsidP="00287D0F">
      <w:pPr>
        <w:rPr>
          <w:b/>
          <w:lang w:val="ru-RU"/>
        </w:rPr>
      </w:pPr>
      <w:r w:rsidRPr="006F4BBE">
        <w:rPr>
          <w:b/>
          <w:lang w:val="ru-RU"/>
        </w:rPr>
        <w:t>7 класс</w:t>
      </w:r>
    </w:p>
    <w:p w14:paraId="711D36E9" w14:textId="77777777" w:rsidR="00C6278E" w:rsidRPr="006F4BBE" w:rsidRDefault="00C6278E" w:rsidP="00287D0F">
      <w:pPr>
        <w:rPr>
          <w:lang w:val="ru-RU"/>
        </w:rPr>
      </w:pPr>
      <w:r w:rsidRPr="006F4BBE">
        <w:rPr>
          <w:lang w:val="ru-RU"/>
        </w:rPr>
        <w:t>Представление данных в виде таблиц, диаграмм, графиков. Заполнение</w:t>
      </w:r>
      <w:r w:rsidRPr="006F4BBE">
        <w:rPr>
          <w:spacing w:val="-9"/>
          <w:lang w:val="ru-RU"/>
        </w:rPr>
        <w:t xml:space="preserve"> </w:t>
      </w:r>
      <w:r w:rsidRPr="006F4BBE">
        <w:rPr>
          <w:lang w:val="ru-RU"/>
        </w:rPr>
        <w:t>таблиц,</w:t>
      </w:r>
      <w:r w:rsidRPr="006F4BBE">
        <w:rPr>
          <w:spacing w:val="-9"/>
          <w:lang w:val="ru-RU"/>
        </w:rPr>
        <w:t xml:space="preserve"> </w:t>
      </w:r>
      <w:r w:rsidRPr="006F4BBE">
        <w:rPr>
          <w:lang w:val="ru-RU"/>
        </w:rPr>
        <w:t>чтение</w:t>
      </w:r>
      <w:r w:rsidRPr="006F4BBE">
        <w:rPr>
          <w:spacing w:val="-9"/>
          <w:lang w:val="ru-RU"/>
        </w:rPr>
        <w:t xml:space="preserve"> </w:t>
      </w:r>
      <w:r w:rsidRPr="006F4BBE">
        <w:rPr>
          <w:lang w:val="ru-RU"/>
        </w:rPr>
        <w:t>и</w:t>
      </w:r>
      <w:r w:rsidRPr="006F4BBE">
        <w:rPr>
          <w:spacing w:val="-9"/>
          <w:lang w:val="ru-RU"/>
        </w:rPr>
        <w:t xml:space="preserve"> </w:t>
      </w:r>
      <w:r w:rsidRPr="006F4BBE">
        <w:rPr>
          <w:lang w:val="ru-RU"/>
        </w:rPr>
        <w:t>построение</w:t>
      </w:r>
      <w:r w:rsidRPr="006F4BBE">
        <w:rPr>
          <w:spacing w:val="-9"/>
          <w:lang w:val="ru-RU"/>
        </w:rPr>
        <w:t xml:space="preserve"> </w:t>
      </w:r>
      <w:r w:rsidRPr="006F4BBE">
        <w:rPr>
          <w:lang w:val="ru-RU"/>
        </w:rPr>
        <w:t>диаграмм</w:t>
      </w:r>
      <w:r w:rsidRPr="006F4BBE">
        <w:rPr>
          <w:spacing w:val="-9"/>
          <w:lang w:val="ru-RU"/>
        </w:rPr>
        <w:t xml:space="preserve"> </w:t>
      </w:r>
      <w:r w:rsidRPr="006F4BBE">
        <w:rPr>
          <w:lang w:val="ru-RU"/>
        </w:rPr>
        <w:t>(столбиковых</w:t>
      </w:r>
      <w:r w:rsidRPr="006F4BBE">
        <w:rPr>
          <w:spacing w:val="-23"/>
          <w:lang w:val="ru-RU"/>
        </w:rPr>
        <w:t xml:space="preserve"> </w:t>
      </w:r>
      <w:r w:rsidRPr="006F4BBE">
        <w:rPr>
          <w:lang w:val="ru-RU"/>
        </w:rPr>
        <w:t>(столбчатых)</w:t>
      </w:r>
      <w:r w:rsidRPr="006F4BBE">
        <w:rPr>
          <w:spacing w:val="-23"/>
          <w:lang w:val="ru-RU"/>
        </w:rPr>
        <w:t xml:space="preserve"> </w:t>
      </w:r>
      <w:r w:rsidRPr="006F4BBE">
        <w:rPr>
          <w:lang w:val="ru-RU"/>
        </w:rPr>
        <w:t>и</w:t>
      </w:r>
      <w:r w:rsidRPr="006F4BBE">
        <w:rPr>
          <w:spacing w:val="-23"/>
          <w:lang w:val="ru-RU"/>
        </w:rPr>
        <w:t xml:space="preserve"> </w:t>
      </w:r>
      <w:r w:rsidRPr="006F4BBE">
        <w:rPr>
          <w:lang w:val="ru-RU"/>
        </w:rPr>
        <w:t>круговых).</w:t>
      </w:r>
      <w:r w:rsidRPr="006F4BBE">
        <w:rPr>
          <w:spacing w:val="-23"/>
          <w:lang w:val="ru-RU"/>
        </w:rPr>
        <w:t xml:space="preserve"> </w:t>
      </w:r>
      <w:r w:rsidRPr="006F4BBE">
        <w:rPr>
          <w:lang w:val="ru-RU"/>
        </w:rPr>
        <w:t>Чтение</w:t>
      </w:r>
      <w:r w:rsidRPr="006F4BBE">
        <w:rPr>
          <w:spacing w:val="-23"/>
          <w:lang w:val="ru-RU"/>
        </w:rPr>
        <w:t xml:space="preserve"> </w:t>
      </w:r>
      <w:r w:rsidRPr="006F4BBE">
        <w:rPr>
          <w:lang w:val="ru-RU"/>
        </w:rPr>
        <w:t>графиков</w:t>
      </w:r>
      <w:r w:rsidRPr="006F4BBE">
        <w:rPr>
          <w:spacing w:val="-23"/>
          <w:lang w:val="ru-RU"/>
        </w:rPr>
        <w:t xml:space="preserve"> </w:t>
      </w:r>
      <w:r w:rsidRPr="006F4BBE">
        <w:rPr>
          <w:lang w:val="ru-RU"/>
        </w:rPr>
        <w:t>реальных</w:t>
      </w:r>
      <w:r w:rsidRPr="006F4BBE">
        <w:rPr>
          <w:spacing w:val="-23"/>
          <w:lang w:val="ru-RU"/>
        </w:rPr>
        <w:t xml:space="preserve"> </w:t>
      </w:r>
      <w:r w:rsidRPr="006F4BBE">
        <w:rPr>
          <w:lang w:val="ru-RU"/>
        </w:rPr>
        <w:t>процессов.</w:t>
      </w:r>
      <w:r w:rsidRPr="006F4BBE">
        <w:rPr>
          <w:spacing w:val="-30"/>
          <w:lang w:val="ru-RU"/>
        </w:rPr>
        <w:t xml:space="preserve"> </w:t>
      </w:r>
      <w:r w:rsidRPr="006F4BBE">
        <w:rPr>
          <w:lang w:val="ru-RU"/>
        </w:rPr>
        <w:t>Извлечение</w:t>
      </w:r>
      <w:r w:rsidRPr="006F4BBE">
        <w:rPr>
          <w:spacing w:val="-30"/>
          <w:lang w:val="ru-RU"/>
        </w:rPr>
        <w:t xml:space="preserve"> </w:t>
      </w:r>
      <w:r w:rsidRPr="006F4BBE">
        <w:rPr>
          <w:lang w:val="ru-RU"/>
        </w:rPr>
        <w:t>информации</w:t>
      </w:r>
      <w:r w:rsidRPr="006F4BBE">
        <w:rPr>
          <w:spacing w:val="-30"/>
          <w:lang w:val="ru-RU"/>
        </w:rPr>
        <w:t xml:space="preserve"> </w:t>
      </w:r>
      <w:r w:rsidRPr="006F4BBE">
        <w:rPr>
          <w:lang w:val="ru-RU"/>
        </w:rPr>
        <w:t>из</w:t>
      </w:r>
      <w:r w:rsidRPr="006F4BBE">
        <w:rPr>
          <w:spacing w:val="-30"/>
          <w:lang w:val="ru-RU"/>
        </w:rPr>
        <w:t xml:space="preserve"> </w:t>
      </w:r>
      <w:r w:rsidRPr="006F4BBE">
        <w:rPr>
          <w:lang w:val="ru-RU"/>
        </w:rPr>
        <w:t>диаграмм</w:t>
      </w:r>
      <w:r w:rsidRPr="006F4BBE">
        <w:rPr>
          <w:spacing w:val="-30"/>
          <w:lang w:val="ru-RU"/>
        </w:rPr>
        <w:t xml:space="preserve"> </w:t>
      </w:r>
      <w:r w:rsidRPr="006F4BBE">
        <w:rPr>
          <w:lang w:val="ru-RU"/>
        </w:rPr>
        <w:t>и</w:t>
      </w:r>
      <w:r w:rsidRPr="006F4BBE">
        <w:rPr>
          <w:spacing w:val="-30"/>
          <w:lang w:val="ru-RU"/>
        </w:rPr>
        <w:t xml:space="preserve"> </w:t>
      </w:r>
      <w:r w:rsidRPr="006F4BBE">
        <w:rPr>
          <w:lang w:val="ru-RU"/>
        </w:rPr>
        <w:t>таблиц,</w:t>
      </w:r>
      <w:r w:rsidRPr="006F4BBE">
        <w:rPr>
          <w:spacing w:val="-30"/>
          <w:lang w:val="ru-RU"/>
        </w:rPr>
        <w:t xml:space="preserve"> </w:t>
      </w:r>
      <w:r w:rsidRPr="006F4BBE">
        <w:rPr>
          <w:lang w:val="ru-RU"/>
        </w:rPr>
        <w:t>использование и интерпретация</w:t>
      </w:r>
      <w:r w:rsidRPr="006F4BBE">
        <w:rPr>
          <w:spacing w:val="5"/>
          <w:lang w:val="ru-RU"/>
        </w:rPr>
        <w:t xml:space="preserve"> </w:t>
      </w:r>
      <w:r w:rsidRPr="006F4BBE">
        <w:rPr>
          <w:lang w:val="ru-RU"/>
        </w:rPr>
        <w:t>данных.</w:t>
      </w:r>
    </w:p>
    <w:p w14:paraId="08D086D4" w14:textId="77777777" w:rsidR="00C6278E" w:rsidRPr="006F4BBE" w:rsidRDefault="00C6278E" w:rsidP="00287D0F">
      <w:pPr>
        <w:rPr>
          <w:lang w:val="ru-RU"/>
        </w:rPr>
      </w:pPr>
      <w:r w:rsidRPr="006F4BBE">
        <w:rPr>
          <w:lang w:val="ru-RU"/>
        </w:rPr>
        <w:t>Описательная статистика: среднее арифметическое, медиана,</w:t>
      </w:r>
      <w:r w:rsidRPr="006F4BBE">
        <w:rPr>
          <w:spacing w:val="-7"/>
          <w:lang w:val="ru-RU"/>
        </w:rPr>
        <w:t xml:space="preserve"> </w:t>
      </w:r>
      <w:r w:rsidRPr="006F4BBE">
        <w:rPr>
          <w:lang w:val="ru-RU"/>
        </w:rPr>
        <w:t>размах,</w:t>
      </w:r>
      <w:r w:rsidRPr="006F4BBE">
        <w:rPr>
          <w:spacing w:val="-7"/>
          <w:lang w:val="ru-RU"/>
        </w:rPr>
        <w:t xml:space="preserve"> </w:t>
      </w:r>
      <w:r w:rsidRPr="006F4BBE">
        <w:rPr>
          <w:lang w:val="ru-RU"/>
        </w:rPr>
        <w:t>наибольшее</w:t>
      </w:r>
      <w:r w:rsidRPr="006F4BBE">
        <w:rPr>
          <w:spacing w:val="-7"/>
          <w:lang w:val="ru-RU"/>
        </w:rPr>
        <w:t xml:space="preserve"> </w:t>
      </w:r>
      <w:r w:rsidRPr="006F4BBE">
        <w:rPr>
          <w:lang w:val="ru-RU"/>
        </w:rPr>
        <w:t>и</w:t>
      </w:r>
      <w:r w:rsidRPr="006F4BBE">
        <w:rPr>
          <w:spacing w:val="-7"/>
          <w:lang w:val="ru-RU"/>
        </w:rPr>
        <w:t xml:space="preserve"> </w:t>
      </w:r>
      <w:r w:rsidRPr="006F4BBE">
        <w:rPr>
          <w:lang w:val="ru-RU"/>
        </w:rPr>
        <w:t>наименьшее</w:t>
      </w:r>
      <w:r w:rsidRPr="006F4BBE">
        <w:rPr>
          <w:spacing w:val="-7"/>
          <w:lang w:val="ru-RU"/>
        </w:rPr>
        <w:t xml:space="preserve"> </w:t>
      </w:r>
      <w:r w:rsidRPr="006F4BBE">
        <w:rPr>
          <w:lang w:val="ru-RU"/>
        </w:rPr>
        <w:t>значения</w:t>
      </w:r>
      <w:r w:rsidRPr="006F4BBE">
        <w:rPr>
          <w:spacing w:val="-7"/>
          <w:lang w:val="ru-RU"/>
        </w:rPr>
        <w:t xml:space="preserve"> </w:t>
      </w:r>
      <w:r w:rsidRPr="006F4BBE">
        <w:rPr>
          <w:lang w:val="ru-RU"/>
        </w:rPr>
        <w:t>набора</w:t>
      </w:r>
      <w:r w:rsidRPr="006F4BBE">
        <w:rPr>
          <w:spacing w:val="-7"/>
          <w:lang w:val="ru-RU"/>
        </w:rPr>
        <w:t xml:space="preserve"> </w:t>
      </w:r>
      <w:r w:rsidRPr="006F4BBE">
        <w:rPr>
          <w:lang w:val="ru-RU"/>
        </w:rPr>
        <w:t>числовых данных. Примеры случайной</w:t>
      </w:r>
      <w:r w:rsidRPr="006F4BBE">
        <w:rPr>
          <w:spacing w:val="-23"/>
          <w:lang w:val="ru-RU"/>
        </w:rPr>
        <w:t xml:space="preserve"> </w:t>
      </w:r>
      <w:r w:rsidRPr="006F4BBE">
        <w:rPr>
          <w:lang w:val="ru-RU"/>
        </w:rPr>
        <w:t>изменчивости.</w:t>
      </w:r>
    </w:p>
    <w:p w14:paraId="42D121FF" w14:textId="30897E4F" w:rsidR="00C6278E" w:rsidRPr="006F4BBE" w:rsidRDefault="00C6278E" w:rsidP="00287D0F">
      <w:pPr>
        <w:rPr>
          <w:lang w:val="ru-RU"/>
        </w:rPr>
      </w:pPr>
      <w:r w:rsidRPr="006F4BBE">
        <w:rPr>
          <w:lang w:val="ru-RU"/>
        </w:rPr>
        <w:t>Случайный эксперимент (опыт) и случайное событие. Вероятность и частота. Роль маловероятных и практически достоверных событий в природе и в обществе. Монета и игральная кость в теории вероятностей.</w:t>
      </w:r>
    </w:p>
    <w:p w14:paraId="6C120934" w14:textId="25BF5B57" w:rsidR="00C6278E" w:rsidRPr="006F4BBE" w:rsidRDefault="00C6278E" w:rsidP="00287D0F">
      <w:pPr>
        <w:rPr>
          <w:lang w:val="ru-RU"/>
        </w:rPr>
      </w:pPr>
      <w:r w:rsidRPr="006F4BBE">
        <w:rPr>
          <w:lang w:val="ru-RU"/>
        </w:rPr>
        <w:t>Граф, вершина, ребро. Степень вершины. Число рёбер и суммарная степень вершин. Представление о связности графа.  Цепи и циклы. Пути в графах. Обход графа (эйлеров путь). Представление об   ориентированном   графе.   Решение   задач с помощью</w:t>
      </w:r>
      <w:r w:rsidRPr="006F4BBE">
        <w:rPr>
          <w:spacing w:val="37"/>
          <w:lang w:val="ru-RU"/>
        </w:rPr>
        <w:t xml:space="preserve"> </w:t>
      </w:r>
      <w:r w:rsidRPr="006F4BBE">
        <w:rPr>
          <w:lang w:val="ru-RU"/>
        </w:rPr>
        <w:t>графов.</w:t>
      </w:r>
    </w:p>
    <w:p w14:paraId="0AF7FA5E" w14:textId="77777777" w:rsidR="00C6278E" w:rsidRPr="006F4BBE" w:rsidRDefault="00C6278E" w:rsidP="00287D0F">
      <w:pPr>
        <w:rPr>
          <w:lang w:val="ru-RU"/>
        </w:rPr>
      </w:pPr>
    </w:p>
    <w:p w14:paraId="664C9FF8" w14:textId="77777777" w:rsidR="00C6278E" w:rsidRPr="006F4BBE" w:rsidRDefault="00C6278E" w:rsidP="00287D0F">
      <w:pPr>
        <w:rPr>
          <w:b/>
          <w:lang w:val="ru-RU"/>
        </w:rPr>
      </w:pPr>
      <w:r w:rsidRPr="006F4BBE">
        <w:rPr>
          <w:b/>
          <w:lang w:val="ru-RU"/>
        </w:rPr>
        <w:t>8 класс</w:t>
      </w:r>
    </w:p>
    <w:p w14:paraId="6F33DB28" w14:textId="580AB377" w:rsidR="00C6278E" w:rsidRPr="006F4BBE" w:rsidRDefault="00C6278E" w:rsidP="00552309">
      <w:pPr>
        <w:rPr>
          <w:lang w:val="ru-RU"/>
        </w:rPr>
      </w:pPr>
      <w:r w:rsidRPr="006F4BBE">
        <w:rPr>
          <w:lang w:val="ru-RU"/>
        </w:rPr>
        <w:t>Представление данных в виде таблиц,</w:t>
      </w:r>
      <w:r w:rsidRPr="006F4BBE">
        <w:rPr>
          <w:spacing w:val="26"/>
          <w:lang w:val="ru-RU"/>
        </w:rPr>
        <w:t xml:space="preserve"> </w:t>
      </w:r>
      <w:r w:rsidRPr="006F4BBE">
        <w:rPr>
          <w:lang w:val="ru-RU"/>
        </w:rPr>
        <w:t>диаграмм,</w:t>
      </w:r>
      <w:r w:rsidRPr="006F4BBE">
        <w:rPr>
          <w:spacing w:val="39"/>
          <w:lang w:val="ru-RU"/>
        </w:rPr>
        <w:t xml:space="preserve"> </w:t>
      </w:r>
      <w:r w:rsidRPr="006F4BBE">
        <w:rPr>
          <w:lang w:val="ru-RU"/>
        </w:rPr>
        <w:t>графиков. Множество, элемент множества,</w:t>
      </w:r>
      <w:r w:rsidRPr="006F4BBE">
        <w:rPr>
          <w:spacing w:val="24"/>
          <w:lang w:val="ru-RU"/>
        </w:rPr>
        <w:t xml:space="preserve"> </w:t>
      </w:r>
      <w:r w:rsidRPr="006F4BBE">
        <w:rPr>
          <w:lang w:val="ru-RU"/>
        </w:rPr>
        <w:t>подмножество.</w:t>
      </w:r>
      <w:r w:rsidRPr="006F4BBE">
        <w:rPr>
          <w:spacing w:val="27"/>
          <w:lang w:val="ru-RU"/>
        </w:rPr>
        <w:t xml:space="preserve"> </w:t>
      </w:r>
      <w:r w:rsidRPr="006F4BBE">
        <w:rPr>
          <w:lang w:val="ru-RU"/>
        </w:rPr>
        <w:t>Операции над множествами: объединение,</w:t>
      </w:r>
      <w:r w:rsidRPr="006F4BBE">
        <w:rPr>
          <w:spacing w:val="27"/>
          <w:lang w:val="ru-RU"/>
        </w:rPr>
        <w:t xml:space="preserve"> </w:t>
      </w:r>
      <w:r w:rsidRPr="006F4BBE">
        <w:rPr>
          <w:lang w:val="ru-RU"/>
        </w:rPr>
        <w:t>пересечение,</w:t>
      </w:r>
      <w:r w:rsidRPr="006F4BBE">
        <w:rPr>
          <w:spacing w:val="28"/>
          <w:lang w:val="ru-RU"/>
        </w:rPr>
        <w:t xml:space="preserve"> </w:t>
      </w:r>
      <w:r w:rsidRPr="006F4BBE">
        <w:rPr>
          <w:lang w:val="ru-RU"/>
        </w:rPr>
        <w:t>дополнение. Свойства операций над множествами:</w:t>
      </w:r>
      <w:r w:rsidRPr="006F4BBE">
        <w:rPr>
          <w:spacing w:val="55"/>
          <w:lang w:val="ru-RU"/>
        </w:rPr>
        <w:t xml:space="preserve"> </w:t>
      </w:r>
      <w:r w:rsidRPr="006F4BBE">
        <w:rPr>
          <w:lang w:val="ru-RU"/>
        </w:rPr>
        <w:t>переместительное,</w:t>
      </w:r>
      <w:r w:rsidRPr="006F4BBE">
        <w:rPr>
          <w:spacing w:val="28"/>
          <w:lang w:val="ru-RU"/>
        </w:rPr>
        <w:t xml:space="preserve"> </w:t>
      </w:r>
      <w:r w:rsidRPr="006F4BBE">
        <w:rPr>
          <w:lang w:val="ru-RU"/>
        </w:rPr>
        <w:t>сочетательное, распределительное, включения.</w:t>
      </w:r>
      <w:r w:rsidRPr="006F4BBE">
        <w:rPr>
          <w:spacing w:val="-7"/>
          <w:lang w:val="ru-RU"/>
        </w:rPr>
        <w:t xml:space="preserve"> </w:t>
      </w:r>
      <w:r w:rsidRPr="006F4BBE">
        <w:rPr>
          <w:lang w:val="ru-RU"/>
        </w:rPr>
        <w:t>Использование</w:t>
      </w:r>
      <w:r w:rsidR="00552309">
        <w:rPr>
          <w:spacing w:val="36"/>
          <w:lang w:val="ru-RU"/>
        </w:rPr>
        <w:t xml:space="preserve"> </w:t>
      </w:r>
      <w:r w:rsidRPr="006F4BBE">
        <w:rPr>
          <w:lang w:val="ru-RU"/>
        </w:rPr>
        <w:t>графического представления множеств для описания</w:t>
      </w:r>
      <w:r w:rsidR="00552309">
        <w:rPr>
          <w:lang w:val="ru-RU"/>
        </w:rPr>
        <w:t xml:space="preserve"> </w:t>
      </w:r>
      <w:r w:rsidRPr="006F4BBE">
        <w:rPr>
          <w:lang w:val="ru-RU"/>
        </w:rPr>
        <w:t>реальных</w:t>
      </w:r>
      <w:r w:rsidR="00552309">
        <w:rPr>
          <w:lang w:val="ru-RU"/>
        </w:rPr>
        <w:t xml:space="preserve"> </w:t>
      </w:r>
      <w:r w:rsidRPr="006F4BBE">
        <w:rPr>
          <w:lang w:val="ru-RU"/>
        </w:rPr>
        <w:t>процессов и явлений, при решении задач.</w:t>
      </w:r>
    </w:p>
    <w:p w14:paraId="336B717D" w14:textId="77777777" w:rsidR="00C6278E" w:rsidRPr="006F4BBE" w:rsidRDefault="00C6278E" w:rsidP="00287D0F">
      <w:pPr>
        <w:rPr>
          <w:lang w:val="ru-RU"/>
        </w:rPr>
      </w:pPr>
      <w:r w:rsidRPr="006F4BBE">
        <w:rPr>
          <w:lang w:val="ru-RU"/>
        </w:rPr>
        <w:t>Измерение рассеивания данных. Дисперсия и стандартное отклонение числовых наборов. Диаграмма рассеивания.</w:t>
      </w:r>
    </w:p>
    <w:p w14:paraId="3BED87BA" w14:textId="77777777" w:rsidR="00C6278E" w:rsidRPr="006F4BBE" w:rsidRDefault="00C6278E" w:rsidP="00287D0F">
      <w:pPr>
        <w:rPr>
          <w:lang w:val="ru-RU"/>
        </w:rPr>
      </w:pPr>
      <w:r w:rsidRPr="006F4BBE">
        <w:rPr>
          <w:lang w:val="ru-RU"/>
        </w:rPr>
        <w:t>Элементарные события случайного опыта. Случайные события. Вероятности событий. Опыты с равновозможными элементарными событиями. Случайный выбор. Связь между маловероятными и практически достоверными событиями в природе, обществе и</w:t>
      </w:r>
      <w:r w:rsidRPr="006F4BBE">
        <w:rPr>
          <w:spacing w:val="55"/>
          <w:lang w:val="ru-RU"/>
        </w:rPr>
        <w:t xml:space="preserve"> </w:t>
      </w:r>
      <w:r w:rsidRPr="006F4BBE">
        <w:rPr>
          <w:lang w:val="ru-RU"/>
        </w:rPr>
        <w:t>науке.</w:t>
      </w:r>
    </w:p>
    <w:p w14:paraId="227CB0B5" w14:textId="52019539" w:rsidR="00C6278E" w:rsidRPr="006F4BBE" w:rsidRDefault="00C6278E" w:rsidP="00287D0F">
      <w:pPr>
        <w:rPr>
          <w:lang w:val="ru-RU"/>
        </w:rPr>
      </w:pPr>
      <w:r w:rsidRPr="006F4BBE">
        <w:rPr>
          <w:lang w:val="ru-RU"/>
        </w:rPr>
        <w:t>Дерево. Свойства деревьев: единственность пути, существование висячей вершины, связь между числом вершин</w:t>
      </w:r>
      <w:r w:rsidRPr="006F4BBE">
        <w:rPr>
          <w:spacing w:val="55"/>
          <w:lang w:val="ru-RU"/>
        </w:rPr>
        <w:t xml:space="preserve"> </w:t>
      </w:r>
      <w:r w:rsidRPr="006F4BBE">
        <w:rPr>
          <w:lang w:val="ru-RU"/>
        </w:rPr>
        <w:t>и числом рёбер. Правило умножения. Решение задач с помощью графов. Противоположные события. Диаграмма Эйлера. Объединение и пересечение событий. Несовместные события. Формула сложения вероятностей. Условная вер</w:t>
      </w:r>
      <w:r w:rsidR="00D16052" w:rsidRPr="006F4BBE">
        <w:rPr>
          <w:lang w:val="ru-RU"/>
        </w:rPr>
        <w:t>о</w:t>
      </w:r>
      <w:r w:rsidRPr="006F4BBE">
        <w:rPr>
          <w:lang w:val="ru-RU"/>
        </w:rPr>
        <w:t>ятность. Правило</w:t>
      </w:r>
      <w:r w:rsidR="00D16052" w:rsidRPr="006F4BBE">
        <w:rPr>
          <w:lang w:val="ru-RU"/>
        </w:rPr>
        <w:t xml:space="preserve"> </w:t>
      </w:r>
      <w:r w:rsidRPr="006F4BBE">
        <w:rPr>
          <w:lang w:val="ru-RU"/>
        </w:rPr>
        <w:t>умн</w:t>
      </w:r>
      <w:r w:rsidR="00D16052" w:rsidRPr="006F4BBE">
        <w:rPr>
          <w:lang w:val="ru-RU"/>
        </w:rPr>
        <w:t>о</w:t>
      </w:r>
      <w:r w:rsidRPr="006F4BBE">
        <w:rPr>
          <w:lang w:val="ru-RU"/>
        </w:rPr>
        <w:t>жения.  Независимые события.  Представление эксперимента</w:t>
      </w:r>
      <w:r w:rsidR="004A04AF">
        <w:rPr>
          <w:lang w:val="ru-RU"/>
        </w:rPr>
        <w:t xml:space="preserve"> </w:t>
      </w:r>
      <w:r w:rsidRPr="006F4BBE">
        <w:rPr>
          <w:lang w:val="ru-RU"/>
        </w:rPr>
        <w:t>в виде</w:t>
      </w:r>
      <w:r w:rsidR="004A04AF">
        <w:rPr>
          <w:lang w:val="ru-RU"/>
        </w:rPr>
        <w:t xml:space="preserve"> </w:t>
      </w:r>
      <w:r w:rsidRPr="006F4BBE">
        <w:rPr>
          <w:lang w:val="ru-RU"/>
        </w:rPr>
        <w:t xml:space="preserve">дерева. Решение задач на нахождение вероятностей с помощью дерева случайного эксперимента, диаграмм  </w:t>
      </w:r>
      <w:r w:rsidRPr="006F4BBE">
        <w:rPr>
          <w:spacing w:val="41"/>
          <w:lang w:val="ru-RU"/>
        </w:rPr>
        <w:t xml:space="preserve"> </w:t>
      </w:r>
      <w:r w:rsidRPr="006F4BBE">
        <w:rPr>
          <w:lang w:val="ru-RU"/>
        </w:rPr>
        <w:t>Эйлера.</w:t>
      </w:r>
    </w:p>
    <w:p w14:paraId="4343B17B" w14:textId="77777777" w:rsidR="00A307E6" w:rsidRPr="006F4BBE" w:rsidRDefault="00A307E6" w:rsidP="00287D0F">
      <w:pPr>
        <w:rPr>
          <w:lang w:val="ru-RU"/>
        </w:rPr>
      </w:pPr>
      <w:bookmarkStart w:id="444" w:name="_Toc97148561"/>
    </w:p>
    <w:p w14:paraId="2493C3D5" w14:textId="20E9C552" w:rsidR="00C6278E" w:rsidRPr="006F4BBE" w:rsidRDefault="00C6278E" w:rsidP="00287D0F">
      <w:pPr>
        <w:rPr>
          <w:b/>
          <w:bCs/>
          <w:lang w:val="ru-RU"/>
        </w:rPr>
      </w:pPr>
      <w:r w:rsidRPr="006F4BBE">
        <w:rPr>
          <w:b/>
          <w:bCs/>
          <w:lang w:val="ru-RU"/>
        </w:rPr>
        <w:t>9 класс</w:t>
      </w:r>
      <w:bookmarkEnd w:id="444"/>
    </w:p>
    <w:p w14:paraId="53CC7F12" w14:textId="77777777" w:rsidR="00C6278E" w:rsidRPr="006F4BBE" w:rsidRDefault="00C6278E" w:rsidP="00287D0F">
      <w:pPr>
        <w:rPr>
          <w:lang w:val="ru-RU"/>
        </w:rPr>
      </w:pPr>
      <w:r w:rsidRPr="006F4BBE">
        <w:rPr>
          <w:lang w:val="ru-RU"/>
        </w:rPr>
        <w:t>Представление данных в виде таблиц, диаграмм, графиков, интерпретация данных. Чтение и построение таблиц, диаграмм, графиков по реальным данным.</w:t>
      </w:r>
    </w:p>
    <w:p w14:paraId="6733B452" w14:textId="77777777" w:rsidR="00C6278E" w:rsidRPr="006F4BBE" w:rsidRDefault="00C6278E" w:rsidP="00287D0F">
      <w:pPr>
        <w:rPr>
          <w:lang w:val="ru-RU"/>
        </w:rPr>
      </w:pPr>
      <w:r w:rsidRPr="006F4BBE">
        <w:rPr>
          <w:lang w:val="ru-RU"/>
        </w:rPr>
        <w:t>Перестановки и факториал. Сочетания и число сочетаний. Треугольник Паскаля. Решение задач с использованием комбинаторики.</w:t>
      </w:r>
    </w:p>
    <w:p w14:paraId="4599A560" w14:textId="77777777" w:rsidR="00C6278E" w:rsidRPr="006F4BBE" w:rsidRDefault="00C6278E" w:rsidP="00287D0F">
      <w:pPr>
        <w:rPr>
          <w:lang w:val="ru-RU"/>
        </w:rPr>
      </w:pPr>
      <w:r w:rsidRPr="006F4BBE">
        <w:rPr>
          <w:lang w:val="ru-RU"/>
        </w:rPr>
        <w:t>Геометрическая</w:t>
      </w:r>
      <w:r w:rsidRPr="006F4BBE">
        <w:rPr>
          <w:spacing w:val="-29"/>
          <w:lang w:val="ru-RU"/>
        </w:rPr>
        <w:t xml:space="preserve"> </w:t>
      </w:r>
      <w:r w:rsidRPr="006F4BBE">
        <w:rPr>
          <w:lang w:val="ru-RU"/>
        </w:rPr>
        <w:t>вероятность.</w:t>
      </w:r>
      <w:r w:rsidRPr="006F4BBE">
        <w:rPr>
          <w:spacing w:val="-29"/>
          <w:lang w:val="ru-RU"/>
        </w:rPr>
        <w:t xml:space="preserve"> </w:t>
      </w:r>
      <w:r w:rsidRPr="006F4BBE">
        <w:rPr>
          <w:lang w:val="ru-RU"/>
        </w:rPr>
        <w:t>Случайный</w:t>
      </w:r>
      <w:r w:rsidRPr="006F4BBE">
        <w:rPr>
          <w:spacing w:val="-29"/>
          <w:lang w:val="ru-RU"/>
        </w:rPr>
        <w:t xml:space="preserve"> </w:t>
      </w:r>
      <w:r w:rsidRPr="006F4BBE">
        <w:rPr>
          <w:lang w:val="ru-RU"/>
        </w:rPr>
        <w:t>выбор</w:t>
      </w:r>
      <w:r w:rsidRPr="006F4BBE">
        <w:rPr>
          <w:spacing w:val="-29"/>
          <w:lang w:val="ru-RU"/>
        </w:rPr>
        <w:t xml:space="preserve"> </w:t>
      </w:r>
      <w:r w:rsidRPr="006F4BBE">
        <w:rPr>
          <w:lang w:val="ru-RU"/>
        </w:rPr>
        <w:t>точки</w:t>
      </w:r>
      <w:r w:rsidRPr="006F4BBE">
        <w:rPr>
          <w:spacing w:val="-29"/>
          <w:lang w:val="ru-RU"/>
        </w:rPr>
        <w:t xml:space="preserve"> </w:t>
      </w:r>
      <w:r w:rsidRPr="006F4BBE">
        <w:rPr>
          <w:lang w:val="ru-RU"/>
        </w:rPr>
        <w:t>из</w:t>
      </w:r>
      <w:r w:rsidRPr="006F4BBE">
        <w:rPr>
          <w:spacing w:val="-29"/>
          <w:lang w:val="ru-RU"/>
        </w:rPr>
        <w:t xml:space="preserve"> </w:t>
      </w:r>
      <w:r w:rsidRPr="006F4BBE">
        <w:rPr>
          <w:lang w:val="ru-RU"/>
        </w:rPr>
        <w:t>фигуры на плоскости, из отрезка и из дуги</w:t>
      </w:r>
      <w:r w:rsidRPr="006F4BBE">
        <w:rPr>
          <w:spacing w:val="44"/>
          <w:lang w:val="ru-RU"/>
        </w:rPr>
        <w:t xml:space="preserve"> </w:t>
      </w:r>
      <w:r w:rsidRPr="006F4BBE">
        <w:rPr>
          <w:lang w:val="ru-RU"/>
        </w:rPr>
        <w:t>окружности.</w:t>
      </w:r>
    </w:p>
    <w:p w14:paraId="326A29D2" w14:textId="56D52497" w:rsidR="00C6278E" w:rsidRPr="006F4BBE" w:rsidRDefault="00C6278E" w:rsidP="00287D0F">
      <w:pPr>
        <w:rPr>
          <w:lang w:val="ru-RU"/>
        </w:rPr>
      </w:pPr>
      <w:r w:rsidRPr="006F4BBE">
        <w:rPr>
          <w:lang w:val="ru-RU"/>
        </w:rPr>
        <w:lastRenderedPageBreak/>
        <w:t>Испытание. Успех и неудача. Серия испытаний до первого успеха. Серия испытаний Бернулли. Вероятности событий в серии испытаний Бернулли.</w:t>
      </w:r>
    </w:p>
    <w:p w14:paraId="172E0A3F" w14:textId="7E97F3AD" w:rsidR="00C6278E" w:rsidRPr="006F4BBE" w:rsidRDefault="00C6278E" w:rsidP="00E61B44">
      <w:pPr>
        <w:rPr>
          <w:lang w:val="ru-RU"/>
        </w:rPr>
      </w:pPr>
      <w:r w:rsidRPr="006F4BBE">
        <w:rPr>
          <w:lang w:val="ru-RU"/>
        </w:rPr>
        <w:t>Случайная величина и распределение вероятностей. Математическое ожидание и дисперсия. Примеры математического ожидания как теоретического среднего значения величины. Математическое ожидание и дисперсия случайной величины</w:t>
      </w:r>
      <w:r w:rsidR="00E61B44">
        <w:rPr>
          <w:lang w:val="ru-RU"/>
        </w:rPr>
        <w:t xml:space="preserve"> </w:t>
      </w:r>
      <w:r w:rsidRPr="006F4BBE">
        <w:rPr>
          <w:lang w:val="ru-RU"/>
        </w:rPr>
        <w:t>«число успехов в серии испытаний</w:t>
      </w:r>
      <w:r w:rsidR="00E61B44">
        <w:rPr>
          <w:lang w:val="ru-RU"/>
        </w:rPr>
        <w:t xml:space="preserve"> </w:t>
      </w:r>
      <w:r w:rsidRPr="006F4BBE">
        <w:rPr>
          <w:lang w:val="ru-RU"/>
        </w:rPr>
        <w:t>Бернулли».</w:t>
      </w:r>
    </w:p>
    <w:p w14:paraId="5C4BCDA1" w14:textId="77777777" w:rsidR="00C6278E" w:rsidRPr="006F4BBE" w:rsidRDefault="00C6278E" w:rsidP="00287D0F">
      <w:pPr>
        <w:rPr>
          <w:lang w:val="ru-RU"/>
        </w:rPr>
      </w:pPr>
      <w:r w:rsidRPr="006F4BBE">
        <w:rPr>
          <w:lang w:val="ru-RU"/>
        </w:rPr>
        <w:t>Понятие о законе больших чисел. Измерение вероятностей     с помощью частот. Роль и значение закона больших чисел в природе и</w:t>
      </w:r>
      <w:r w:rsidRPr="006F4BBE">
        <w:rPr>
          <w:spacing w:val="35"/>
          <w:lang w:val="ru-RU"/>
        </w:rPr>
        <w:t xml:space="preserve"> </w:t>
      </w:r>
      <w:r w:rsidRPr="006F4BBE">
        <w:rPr>
          <w:lang w:val="ru-RU"/>
        </w:rPr>
        <w:t>обществе.</w:t>
      </w:r>
    </w:p>
    <w:p w14:paraId="631C82E9" w14:textId="77777777" w:rsidR="00C6278E" w:rsidRPr="006F4BBE" w:rsidRDefault="00C6278E" w:rsidP="00287D0F">
      <w:pPr>
        <w:rPr>
          <w:lang w:val="ru-RU"/>
        </w:rPr>
      </w:pPr>
    </w:p>
    <w:p w14:paraId="57D71449" w14:textId="354EDB0F" w:rsidR="00C6278E" w:rsidRPr="006F4BBE" w:rsidRDefault="00C6278E" w:rsidP="00287D0F">
      <w:pPr>
        <w:rPr>
          <w:b/>
          <w:bCs/>
          <w:lang w:val="ru-RU"/>
        </w:rPr>
      </w:pPr>
      <w:bookmarkStart w:id="445" w:name="_Toc97148562"/>
      <w:r w:rsidRPr="006F4BBE">
        <w:rPr>
          <w:b/>
          <w:bCs/>
          <w:lang w:val="ru-RU"/>
        </w:rPr>
        <w:t>ПЛАНИРУЕМЫЕ ПРЕДМЕТНЫЕ РЕЗУЛЬТАТЫ ОСВОЕНИЯ РАБОЧЕЙ ПРОГРАММЫ КУРСА (ПО ГОДАМ ОБУЧЕНИЯ)</w:t>
      </w:r>
      <w:bookmarkEnd w:id="445"/>
    </w:p>
    <w:p w14:paraId="71322715" w14:textId="77777777" w:rsidR="00C6278E" w:rsidRPr="006F4BBE" w:rsidRDefault="00C6278E" w:rsidP="00287D0F">
      <w:pPr>
        <w:rPr>
          <w:lang w:val="ru-RU"/>
        </w:rPr>
      </w:pPr>
      <w:r w:rsidRPr="006F4BBE">
        <w:rPr>
          <w:lang w:val="ru-RU"/>
        </w:rPr>
        <w:t xml:space="preserve">  Достижение предметных результатов обучающимися с РАС на этапе обучения в основной школе определяется индивидуальными особенностями, связанными как с особенностями познавательной деятельности и неравномерностью развития психических функций, так и социальным опытом аутичных школьников. Поэтому достижение предметных результатов конкретным учащимся может не всегда совпадать с временными границами, распределенными по годам обучения. </w:t>
      </w:r>
    </w:p>
    <w:p w14:paraId="2C12466B" w14:textId="59BDEA5A" w:rsidR="00C6278E" w:rsidRPr="006F4BBE" w:rsidRDefault="00C6278E" w:rsidP="00287D0F">
      <w:pPr>
        <w:rPr>
          <w:lang w:val="ru-RU"/>
        </w:rPr>
      </w:pPr>
      <w:r w:rsidRPr="006F4BBE">
        <w:rPr>
          <w:lang w:val="ru-RU"/>
        </w:rPr>
        <w:t>Предметные</w:t>
      </w:r>
      <w:r w:rsidRPr="006F4BBE">
        <w:rPr>
          <w:spacing w:val="-18"/>
          <w:lang w:val="ru-RU"/>
        </w:rPr>
        <w:t xml:space="preserve"> </w:t>
      </w:r>
      <w:r w:rsidRPr="006F4BBE">
        <w:rPr>
          <w:lang w:val="ru-RU"/>
        </w:rPr>
        <w:t>результаты</w:t>
      </w:r>
      <w:r w:rsidRPr="006F4BBE">
        <w:rPr>
          <w:spacing w:val="-18"/>
          <w:lang w:val="ru-RU"/>
        </w:rPr>
        <w:t xml:space="preserve"> </w:t>
      </w:r>
      <w:r w:rsidRPr="006F4BBE">
        <w:rPr>
          <w:lang w:val="ru-RU"/>
        </w:rPr>
        <w:t>освоения</w:t>
      </w:r>
      <w:r w:rsidRPr="006F4BBE">
        <w:rPr>
          <w:spacing w:val="-18"/>
          <w:lang w:val="ru-RU"/>
        </w:rPr>
        <w:t xml:space="preserve"> </w:t>
      </w:r>
      <w:r w:rsidRPr="006F4BBE">
        <w:rPr>
          <w:lang w:val="ru-RU"/>
        </w:rPr>
        <w:t>курса</w:t>
      </w:r>
      <w:r w:rsidRPr="006F4BBE">
        <w:rPr>
          <w:spacing w:val="-18"/>
          <w:lang w:val="ru-RU"/>
        </w:rPr>
        <w:t xml:space="preserve"> </w:t>
      </w:r>
      <w:r w:rsidRPr="006F4BBE">
        <w:rPr>
          <w:lang w:val="ru-RU"/>
        </w:rPr>
        <w:t>«Вероятность</w:t>
      </w:r>
      <w:r w:rsidRPr="006F4BBE">
        <w:rPr>
          <w:spacing w:val="-18"/>
          <w:lang w:val="ru-RU"/>
        </w:rPr>
        <w:t xml:space="preserve"> </w:t>
      </w:r>
      <w:r w:rsidRPr="006F4BBE">
        <w:rPr>
          <w:lang w:val="ru-RU"/>
        </w:rPr>
        <w:t>и</w:t>
      </w:r>
      <w:r w:rsidRPr="006F4BBE">
        <w:rPr>
          <w:spacing w:val="-18"/>
          <w:lang w:val="ru-RU"/>
        </w:rPr>
        <w:t xml:space="preserve"> </w:t>
      </w:r>
      <w:r w:rsidRPr="006F4BBE">
        <w:rPr>
          <w:lang w:val="ru-RU"/>
        </w:rPr>
        <w:t>статистика»</w:t>
      </w:r>
      <w:r w:rsidRPr="006F4BBE">
        <w:rPr>
          <w:spacing w:val="-19"/>
          <w:lang w:val="ru-RU"/>
        </w:rPr>
        <w:t xml:space="preserve"> </w:t>
      </w:r>
      <w:r w:rsidRPr="006F4BBE">
        <w:rPr>
          <w:lang w:val="ru-RU"/>
        </w:rPr>
        <w:t>в</w:t>
      </w:r>
      <w:r w:rsidRPr="006F4BBE">
        <w:rPr>
          <w:spacing w:val="-19"/>
          <w:lang w:val="ru-RU"/>
        </w:rPr>
        <w:t xml:space="preserve"> </w:t>
      </w:r>
      <w:r w:rsidRPr="006F4BBE">
        <w:rPr>
          <w:lang w:val="ru-RU"/>
        </w:rPr>
        <w:t>7</w:t>
      </w:r>
      <w:r w:rsidR="00BD6D2B" w:rsidRPr="006F4BBE">
        <w:rPr>
          <w:lang w:val="ru-RU"/>
        </w:rPr>
        <w:t>–</w:t>
      </w:r>
      <w:r w:rsidRPr="006F4BBE">
        <w:rPr>
          <w:lang w:val="ru-RU"/>
        </w:rPr>
        <w:t>9</w:t>
      </w:r>
      <w:r w:rsidRPr="006F4BBE">
        <w:rPr>
          <w:spacing w:val="-19"/>
          <w:lang w:val="ru-RU"/>
        </w:rPr>
        <w:t xml:space="preserve"> </w:t>
      </w:r>
      <w:r w:rsidRPr="006F4BBE">
        <w:rPr>
          <w:lang w:val="ru-RU"/>
        </w:rPr>
        <w:t>классах</w:t>
      </w:r>
      <w:r w:rsidRPr="006F4BBE">
        <w:rPr>
          <w:spacing w:val="-19"/>
          <w:lang w:val="ru-RU"/>
        </w:rPr>
        <w:t xml:space="preserve"> </w:t>
      </w:r>
      <w:r w:rsidRPr="006F4BBE">
        <w:rPr>
          <w:lang w:val="ru-RU"/>
        </w:rPr>
        <w:t>характеризуются</w:t>
      </w:r>
      <w:r w:rsidRPr="006F4BBE">
        <w:rPr>
          <w:spacing w:val="-19"/>
          <w:lang w:val="ru-RU"/>
        </w:rPr>
        <w:t xml:space="preserve"> </w:t>
      </w:r>
      <w:r w:rsidRPr="006F4BBE">
        <w:rPr>
          <w:lang w:val="ru-RU"/>
        </w:rPr>
        <w:t>следующими</w:t>
      </w:r>
      <w:r w:rsidRPr="006F4BBE">
        <w:rPr>
          <w:spacing w:val="-19"/>
          <w:lang w:val="ru-RU"/>
        </w:rPr>
        <w:t xml:space="preserve"> </w:t>
      </w:r>
      <w:r w:rsidRPr="006F4BBE">
        <w:rPr>
          <w:lang w:val="ru-RU"/>
        </w:rPr>
        <w:t>умениями.</w:t>
      </w:r>
    </w:p>
    <w:p w14:paraId="54243F07" w14:textId="77777777" w:rsidR="00C6278E" w:rsidRPr="004A04AF" w:rsidRDefault="00C6278E" w:rsidP="00287D0F">
      <w:pPr>
        <w:rPr>
          <w:b/>
          <w:bCs/>
          <w:lang w:val="ru-RU"/>
        </w:rPr>
      </w:pPr>
      <w:bookmarkStart w:id="446" w:name="_Toc97148563"/>
      <w:r w:rsidRPr="004A04AF">
        <w:rPr>
          <w:b/>
          <w:bCs/>
          <w:lang w:val="ru-RU"/>
        </w:rPr>
        <w:t>7 класс</w:t>
      </w:r>
      <w:bookmarkEnd w:id="446"/>
    </w:p>
    <w:p w14:paraId="0D92C650" w14:textId="5E4DCD3D" w:rsidR="00C6278E" w:rsidRPr="006F4BBE" w:rsidRDefault="00863A37"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Читать информацию, представленную в таблицах, на диаграммах; представлять данные в виде таблиц, строить диаграммы (столбиковые (столбчатые) и круговые) по массивам значений.</w:t>
      </w:r>
    </w:p>
    <w:p w14:paraId="52CEAB93" w14:textId="50A6ACA8" w:rsidR="00C6278E" w:rsidRPr="006F4BBE" w:rsidRDefault="00863A37"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Описывать и интерпретировать реальные числовые данные,</w:t>
      </w:r>
      <w:r w:rsidR="00552309">
        <w:rPr>
          <w:rFonts w:eastAsia="Calibri"/>
          <w:szCs w:val="28"/>
          <w:lang w:val="ru-RU" w:eastAsia="ru-RU"/>
        </w:rPr>
        <w:t xml:space="preserve"> </w:t>
      </w:r>
      <w:r w:rsidR="00C6278E" w:rsidRPr="006F4BBE">
        <w:rPr>
          <w:rFonts w:eastAsia="Calibri"/>
          <w:szCs w:val="28"/>
          <w:lang w:val="ru-RU" w:eastAsia="ru-RU"/>
        </w:rPr>
        <w:t>представленные в таблицах, на диаграммах, графиках.</w:t>
      </w:r>
    </w:p>
    <w:p w14:paraId="5D990F4D" w14:textId="253A7FE0" w:rsidR="00C6278E" w:rsidRPr="006F4BBE" w:rsidRDefault="00863A37"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Использовать для описания данных статистические характеристики: среднее арифметическое, медиана, наибольшее и наименьшее значения, размах.</w:t>
      </w:r>
    </w:p>
    <w:p w14:paraId="53ECE233" w14:textId="38A1EB3C" w:rsidR="00C6278E" w:rsidRPr="006F4BBE" w:rsidRDefault="00863A37"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Иметь представление о случайной изменчивости на примерах цен, физических величин, антропометрических данных;</w:t>
      </w:r>
      <w:r w:rsidR="004A04AF">
        <w:rPr>
          <w:rFonts w:eastAsia="Calibri"/>
          <w:szCs w:val="28"/>
          <w:lang w:val="ru-RU" w:eastAsia="ru-RU"/>
        </w:rPr>
        <w:t xml:space="preserve"> </w:t>
      </w:r>
      <w:r w:rsidR="00C6278E" w:rsidRPr="006F4BBE">
        <w:rPr>
          <w:rFonts w:eastAsia="Calibri"/>
          <w:szCs w:val="28"/>
          <w:lang w:val="ru-RU" w:eastAsia="ru-RU"/>
        </w:rPr>
        <w:t>иметь представление о статистической   устойчивости.</w:t>
      </w:r>
    </w:p>
    <w:p w14:paraId="41AEA794" w14:textId="77777777" w:rsidR="00C6278E" w:rsidRPr="004A04AF" w:rsidRDefault="00C6278E" w:rsidP="00287D0F">
      <w:pPr>
        <w:rPr>
          <w:b/>
          <w:bCs/>
          <w:lang w:val="ru-RU"/>
        </w:rPr>
      </w:pPr>
      <w:bookmarkStart w:id="447" w:name="_Toc97148564"/>
      <w:r w:rsidRPr="004A04AF">
        <w:rPr>
          <w:b/>
          <w:bCs/>
          <w:lang w:val="ru-RU"/>
        </w:rPr>
        <w:t>8 класс</w:t>
      </w:r>
      <w:bookmarkEnd w:id="447"/>
    </w:p>
    <w:p w14:paraId="645FA591" w14:textId="07C46557" w:rsidR="00C6278E" w:rsidRPr="006F4BBE" w:rsidRDefault="00863A37"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Извлекать и преобразовывать информацию, представленную в виде таблиц, диаграмм, графиков; представлять данные в виде таблиц, диаграмм, графиков.</w:t>
      </w:r>
    </w:p>
    <w:p w14:paraId="445F8C7C" w14:textId="622CB5C6" w:rsidR="00C6278E" w:rsidRPr="006F4BBE" w:rsidRDefault="00863A37"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Описывать данные с помощью статистических показателей: средних значений и мер рассеивания (размах, дисперсия и стандартное отклонение).</w:t>
      </w:r>
    </w:p>
    <w:p w14:paraId="209D3E9A" w14:textId="4F7A604E" w:rsidR="00C6278E" w:rsidRPr="006F4BBE" w:rsidRDefault="00863A37"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Находить частоты числовых значений и частоты событий, в том числе по результатам измерений и    наблюдений.</w:t>
      </w:r>
    </w:p>
    <w:p w14:paraId="4B774D59" w14:textId="6F3FACBC" w:rsidR="00C6278E" w:rsidRPr="006F4BBE" w:rsidRDefault="00863A37"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Находить вероятности случайных событий в опытах, зная вероятности элементарных событий, в том числе в опытах      с равновозможными элементарными событиями.</w:t>
      </w:r>
    </w:p>
    <w:p w14:paraId="3ADF1A09" w14:textId="76F34A9D" w:rsidR="00C6278E" w:rsidRPr="006F4BBE" w:rsidRDefault="00863A37"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Использовать графические модели: дерево случайного</w:t>
      </w:r>
      <w:r w:rsidR="00552309">
        <w:rPr>
          <w:rFonts w:eastAsia="Calibri"/>
          <w:szCs w:val="28"/>
          <w:lang w:val="ru-RU" w:eastAsia="ru-RU"/>
        </w:rPr>
        <w:t xml:space="preserve"> </w:t>
      </w:r>
      <w:r w:rsidR="00C6278E" w:rsidRPr="006F4BBE">
        <w:rPr>
          <w:rFonts w:eastAsia="Calibri"/>
          <w:szCs w:val="28"/>
          <w:lang w:val="ru-RU" w:eastAsia="ru-RU"/>
        </w:rPr>
        <w:t>эксперимента, диаграммы   Эйлера, числовая прямая.</w:t>
      </w:r>
    </w:p>
    <w:p w14:paraId="1BF6A8C8" w14:textId="47FBF379" w:rsidR="00C6278E" w:rsidRPr="006F4BBE" w:rsidRDefault="00863A37"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Оперировать понятиями: множество, подмножество; выполнять операции над множествами: объединение, пересечение, дополнение; перечислять элементы множеств; применять свойства множеств.</w:t>
      </w:r>
    </w:p>
    <w:p w14:paraId="60B5CE81" w14:textId="0375F082" w:rsidR="00C6278E" w:rsidRPr="006F4BBE" w:rsidRDefault="00863A37"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lastRenderedPageBreak/>
        <w:t xml:space="preserve"> </w:t>
      </w:r>
      <w:r w:rsidR="00C6278E" w:rsidRPr="006F4BBE">
        <w:rPr>
          <w:rFonts w:eastAsia="Calibri"/>
          <w:szCs w:val="28"/>
          <w:lang w:val="ru-RU" w:eastAsia="ru-RU"/>
        </w:rPr>
        <w:t>Использовать графическое представление множеств и связей между ними для описания процессов и явлений, в том числе при решении задач из других учебных предметов и    курсов.</w:t>
      </w:r>
    </w:p>
    <w:p w14:paraId="39C02080" w14:textId="77777777" w:rsidR="00C6278E" w:rsidRPr="004A04AF" w:rsidRDefault="00C6278E" w:rsidP="00287D0F">
      <w:pPr>
        <w:rPr>
          <w:b/>
          <w:bCs/>
          <w:lang w:val="ru-RU"/>
        </w:rPr>
      </w:pPr>
      <w:bookmarkStart w:id="448" w:name="_Toc97148565"/>
      <w:r w:rsidRPr="004A04AF">
        <w:rPr>
          <w:b/>
          <w:bCs/>
          <w:lang w:val="ru-RU"/>
        </w:rPr>
        <w:t>9 класс</w:t>
      </w:r>
      <w:bookmarkEnd w:id="448"/>
    </w:p>
    <w:p w14:paraId="1AABAF16" w14:textId="3963B86F" w:rsidR="00C6278E" w:rsidRPr="006F4BBE" w:rsidRDefault="00863A37"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Извлекать и преобразовывать информацию, представленную в различных источниках в виде таблиц, диаграмм, графиков; представлять данные в виде таблиц,</w:t>
      </w:r>
      <w:r w:rsidR="004A04AF">
        <w:rPr>
          <w:rFonts w:eastAsia="Calibri"/>
          <w:szCs w:val="28"/>
          <w:lang w:val="ru-RU" w:eastAsia="ru-RU"/>
        </w:rPr>
        <w:t xml:space="preserve"> </w:t>
      </w:r>
      <w:r w:rsidR="00C6278E" w:rsidRPr="006F4BBE">
        <w:rPr>
          <w:rFonts w:eastAsia="Calibri"/>
          <w:szCs w:val="28"/>
          <w:lang w:val="ru-RU" w:eastAsia="ru-RU"/>
        </w:rPr>
        <w:t>диаграмм,</w:t>
      </w:r>
      <w:r w:rsidR="004A04AF">
        <w:rPr>
          <w:rFonts w:eastAsia="Calibri"/>
          <w:szCs w:val="28"/>
          <w:lang w:val="ru-RU" w:eastAsia="ru-RU"/>
        </w:rPr>
        <w:t xml:space="preserve"> </w:t>
      </w:r>
      <w:r w:rsidR="00C6278E" w:rsidRPr="006F4BBE">
        <w:rPr>
          <w:rFonts w:eastAsia="Calibri"/>
          <w:szCs w:val="28"/>
          <w:lang w:val="ru-RU" w:eastAsia="ru-RU"/>
        </w:rPr>
        <w:t>графиков.</w:t>
      </w:r>
    </w:p>
    <w:p w14:paraId="476897A3" w14:textId="0AC2927F" w:rsidR="00C6278E" w:rsidRPr="006F4BBE" w:rsidRDefault="00863A37"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Решать задачи организованным перебором вариантов, а также</w:t>
      </w:r>
      <w:r w:rsidR="004A04AF">
        <w:rPr>
          <w:rFonts w:eastAsia="Calibri"/>
          <w:szCs w:val="28"/>
          <w:lang w:val="ru-RU" w:eastAsia="ru-RU"/>
        </w:rPr>
        <w:t xml:space="preserve"> </w:t>
      </w:r>
      <w:r w:rsidR="00C6278E" w:rsidRPr="006F4BBE">
        <w:rPr>
          <w:rFonts w:eastAsia="Calibri"/>
          <w:szCs w:val="28"/>
          <w:lang w:val="ru-RU" w:eastAsia="ru-RU"/>
        </w:rPr>
        <w:t>с использованием</w:t>
      </w:r>
      <w:r w:rsidR="004A04AF">
        <w:rPr>
          <w:rFonts w:eastAsia="Calibri"/>
          <w:szCs w:val="28"/>
          <w:lang w:val="ru-RU" w:eastAsia="ru-RU"/>
        </w:rPr>
        <w:t xml:space="preserve"> </w:t>
      </w:r>
      <w:r w:rsidR="00C6278E" w:rsidRPr="006F4BBE">
        <w:rPr>
          <w:rFonts w:eastAsia="Calibri"/>
          <w:szCs w:val="28"/>
          <w:lang w:val="ru-RU" w:eastAsia="ru-RU"/>
        </w:rPr>
        <w:t>комбинаторных правил и   методов.</w:t>
      </w:r>
    </w:p>
    <w:p w14:paraId="128E2E58" w14:textId="2F654990" w:rsidR="00C6278E" w:rsidRPr="006F4BBE" w:rsidRDefault="00863A37"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Использовать описательные характеристики для массивов числовых данных, в том числе средние значения и меры рассеивания.</w:t>
      </w:r>
    </w:p>
    <w:p w14:paraId="7394AF8C" w14:textId="1B7145AC" w:rsidR="00C6278E" w:rsidRPr="006F4BBE" w:rsidRDefault="00863A37"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Находить частоты значений и частоты события, в том числе пользуясь результатами проведённых измерений и наблюдений.</w:t>
      </w:r>
    </w:p>
    <w:p w14:paraId="2A1F75F0" w14:textId="4C09B8C8" w:rsidR="00C6278E" w:rsidRPr="006F4BBE" w:rsidRDefault="00863A37"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Находить вероятности случайных событий в изученных опытах, в том числе в опытах с равновозможными элементарными событиями, в сериях испытаний до первого успеха, в сериях испытаний Бернулли.</w:t>
      </w:r>
    </w:p>
    <w:p w14:paraId="13FC3735" w14:textId="19E7F7FD" w:rsidR="00C6278E" w:rsidRPr="006F4BBE" w:rsidRDefault="00863A37"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Иметь представление о случайной величине и о распределении   вероятностей.</w:t>
      </w:r>
    </w:p>
    <w:p w14:paraId="4DDE9683" w14:textId="62CD19BF" w:rsidR="00C6278E" w:rsidRPr="006F4BBE" w:rsidRDefault="00863A37"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Иметь представление о законе больших чисел как о проявлении закономерности в случайной изменчивости и о роли закона больших чисел в природе и   обществе.</w:t>
      </w:r>
    </w:p>
    <w:p w14:paraId="4B937F73" w14:textId="77777777" w:rsidR="00A307E6" w:rsidRPr="006F4BBE" w:rsidRDefault="00A307E6" w:rsidP="00287D0F">
      <w:pPr>
        <w:rPr>
          <w:lang w:val="ru-RU"/>
        </w:rPr>
      </w:pPr>
      <w:r w:rsidRPr="006F4BBE">
        <w:rPr>
          <w:lang w:val="ru-RU"/>
        </w:rPr>
        <w:t xml:space="preserve"> </w:t>
      </w:r>
      <w:bookmarkStart w:id="449" w:name="14-0621-01-0739-0760o9"/>
      <w:bookmarkStart w:id="450" w:name="_Toc97148566"/>
      <w:bookmarkEnd w:id="449"/>
    </w:p>
    <w:p w14:paraId="6B11FC6D" w14:textId="77777777" w:rsidR="00A307E6" w:rsidRPr="006F4BBE" w:rsidRDefault="00A307E6">
      <w:pPr>
        <w:widowControl/>
        <w:autoSpaceDE/>
        <w:autoSpaceDN/>
        <w:ind w:firstLine="0"/>
        <w:jc w:val="left"/>
        <w:rPr>
          <w:lang w:val="ru-RU"/>
        </w:rPr>
      </w:pPr>
      <w:r w:rsidRPr="006F4BBE">
        <w:rPr>
          <w:lang w:val="ru-RU"/>
        </w:rPr>
        <w:br w:type="page"/>
      </w:r>
    </w:p>
    <w:p w14:paraId="2D3D2526" w14:textId="748D480C" w:rsidR="00C6278E" w:rsidRPr="006F4BBE" w:rsidRDefault="00C452B5" w:rsidP="00A307E6">
      <w:pPr>
        <w:pStyle w:val="4"/>
        <w:rPr>
          <w:lang w:val="ru-RU"/>
        </w:rPr>
      </w:pPr>
      <w:bookmarkStart w:id="451" w:name="_Toc99051183"/>
      <w:r w:rsidRPr="006F4BBE">
        <w:rPr>
          <w:lang w:val="ru-RU"/>
        </w:rPr>
        <w:lastRenderedPageBreak/>
        <w:t>2.</w:t>
      </w:r>
      <w:r w:rsidR="00C6278E" w:rsidRPr="006F4BBE">
        <w:rPr>
          <w:lang w:val="ru-RU"/>
        </w:rPr>
        <w:t>2.1.8 ИНФОРМАТИКА</w:t>
      </w:r>
      <w:bookmarkEnd w:id="450"/>
      <w:bookmarkEnd w:id="451"/>
    </w:p>
    <w:p w14:paraId="1DC6E951" w14:textId="184747F1" w:rsidR="00C6278E" w:rsidRPr="006F4BBE" w:rsidRDefault="00E053C3" w:rsidP="00287D0F">
      <w:pPr>
        <w:rPr>
          <w:lang w:val="ru-RU"/>
        </w:rPr>
      </w:pPr>
      <w:r>
        <w:rPr>
          <w:lang w:val="ru-RU"/>
        </w:rPr>
        <w:t>А</w:t>
      </w:r>
      <w:r w:rsidR="00C6278E" w:rsidRPr="006F4BBE">
        <w:rPr>
          <w:lang w:val="ru-RU"/>
        </w:rPr>
        <w:t xml:space="preserve">даптированная рабочая программа для обучающихся с РАС по информатике на уровне основного общего образования составлена на основе Требований к результатам освоения основной образовательной программы   основного общего образования, </w:t>
      </w:r>
      <w:proofErr w:type="gramStart"/>
      <w:r w:rsidR="00C6278E" w:rsidRPr="006F4BBE">
        <w:rPr>
          <w:lang w:val="ru-RU"/>
        </w:rPr>
        <w:t>представленных  в</w:t>
      </w:r>
      <w:proofErr w:type="gramEnd"/>
      <w:r w:rsidR="00C6278E" w:rsidRPr="006F4BBE">
        <w:rPr>
          <w:lang w:val="ru-RU"/>
        </w:rPr>
        <w:t xml:space="preserve"> Федеральном государственном образовательном стандарте основного общего образования, а также Примерной программы </w:t>
      </w:r>
      <w:r w:rsidR="00C6278E" w:rsidRPr="006F4BBE">
        <w:rPr>
          <w:spacing w:val="36"/>
          <w:lang w:val="ru-RU"/>
        </w:rPr>
        <w:t xml:space="preserve"> </w:t>
      </w:r>
      <w:r w:rsidR="00C6278E" w:rsidRPr="006F4BBE">
        <w:rPr>
          <w:lang w:val="ru-RU"/>
        </w:rPr>
        <w:t>воспитания.</w:t>
      </w:r>
    </w:p>
    <w:p w14:paraId="72F178FA" w14:textId="77777777" w:rsidR="00C6278E" w:rsidRPr="006F4BBE" w:rsidRDefault="00C6278E" w:rsidP="00287D0F">
      <w:pPr>
        <w:rPr>
          <w:lang w:val="ru-RU"/>
        </w:rPr>
      </w:pPr>
    </w:p>
    <w:p w14:paraId="34BB03A2" w14:textId="77777777" w:rsidR="00C6278E" w:rsidRPr="006F4BBE" w:rsidRDefault="00C6278E" w:rsidP="00287D0F">
      <w:pPr>
        <w:rPr>
          <w:lang w:val="ru-RU"/>
        </w:rPr>
      </w:pPr>
      <w:bookmarkStart w:id="452" w:name="_Toc97148567"/>
      <w:r w:rsidRPr="006F4BBE">
        <w:rPr>
          <w:lang w:val="ru-RU"/>
        </w:rPr>
        <w:t>ПОЯСНИТЕЛЬНАЯ   ЗАПИСКА</w:t>
      </w:r>
      <w:bookmarkEnd w:id="452"/>
    </w:p>
    <w:p w14:paraId="05873E96" w14:textId="5DEA660F" w:rsidR="00C6278E" w:rsidRPr="006F4BBE" w:rsidRDefault="00C6278E" w:rsidP="00287D0F">
      <w:pPr>
        <w:rPr>
          <w:lang w:val="ru-RU"/>
        </w:rPr>
      </w:pPr>
      <w:r w:rsidRPr="006F4BBE">
        <w:rPr>
          <w:lang w:val="ru-RU"/>
        </w:rPr>
        <w:t xml:space="preserve"> </w:t>
      </w:r>
      <w:r w:rsidR="00E053C3">
        <w:rPr>
          <w:spacing w:val="2"/>
          <w:lang w:val="ru-RU"/>
        </w:rPr>
        <w:t>Р</w:t>
      </w:r>
      <w:r w:rsidRPr="006F4BBE">
        <w:rPr>
          <w:spacing w:val="2"/>
          <w:lang w:val="ru-RU"/>
        </w:rPr>
        <w:t xml:space="preserve">абочая программа </w:t>
      </w:r>
      <w:r w:rsidRPr="006F4BBE">
        <w:rPr>
          <w:lang w:val="ru-RU"/>
        </w:rPr>
        <w:t xml:space="preserve">даёт представление  о  целях, общей стратегии обучения, воспитания и развития обучающихся  </w:t>
      </w:r>
      <w:r w:rsidRPr="006F4BBE">
        <w:rPr>
          <w:spacing w:val="2"/>
          <w:lang w:val="ru-RU"/>
        </w:rPr>
        <w:t xml:space="preserve">средствами  </w:t>
      </w:r>
      <w:r w:rsidRPr="006F4BBE">
        <w:rPr>
          <w:lang w:val="ru-RU"/>
        </w:rPr>
        <w:t xml:space="preserve">учебного  предмета  </w:t>
      </w:r>
      <w:r w:rsidRPr="006F4BBE">
        <w:rPr>
          <w:spacing w:val="2"/>
          <w:lang w:val="ru-RU"/>
        </w:rPr>
        <w:t xml:space="preserve">«Информатика» </w:t>
      </w:r>
      <w:r w:rsidRPr="006F4BBE">
        <w:rPr>
          <w:lang w:val="ru-RU"/>
        </w:rPr>
        <w:t xml:space="preserve">на </w:t>
      </w:r>
      <w:r w:rsidRPr="006F4BBE">
        <w:rPr>
          <w:spacing w:val="2"/>
          <w:lang w:val="ru-RU"/>
        </w:rPr>
        <w:t xml:space="preserve">базовом </w:t>
      </w:r>
      <w:r w:rsidRPr="006F4BBE">
        <w:rPr>
          <w:lang w:val="ru-RU"/>
        </w:rPr>
        <w:t xml:space="preserve">уровне; устанавливает </w:t>
      </w:r>
      <w:r w:rsidRPr="006F4BBE">
        <w:rPr>
          <w:spacing w:val="2"/>
          <w:lang w:val="ru-RU"/>
        </w:rPr>
        <w:t xml:space="preserve">обязательное предметное </w:t>
      </w:r>
      <w:r w:rsidRPr="006F4BBE">
        <w:rPr>
          <w:lang w:val="ru-RU"/>
        </w:rPr>
        <w:t xml:space="preserve">содержание, предусматривает его структурирование по разделам и темам курса, определяет </w:t>
      </w:r>
      <w:r w:rsidRPr="006F4BBE">
        <w:rPr>
          <w:spacing w:val="2"/>
          <w:lang w:val="ru-RU"/>
        </w:rPr>
        <w:t>распределение</w:t>
      </w:r>
      <w:r w:rsidRPr="006F4BBE">
        <w:rPr>
          <w:spacing w:val="61"/>
          <w:lang w:val="ru-RU"/>
        </w:rPr>
        <w:t xml:space="preserve"> </w:t>
      </w:r>
      <w:r w:rsidRPr="006F4BBE">
        <w:rPr>
          <w:lang w:val="ru-RU"/>
        </w:rPr>
        <w:t xml:space="preserve">его по  классам (годам изучения); даёт </w:t>
      </w:r>
      <w:r w:rsidRPr="006F4BBE">
        <w:rPr>
          <w:spacing w:val="2"/>
          <w:lang w:val="ru-RU"/>
        </w:rPr>
        <w:t>примерное</w:t>
      </w:r>
      <w:r w:rsidRPr="006F4BBE">
        <w:rPr>
          <w:spacing w:val="61"/>
          <w:lang w:val="ru-RU"/>
        </w:rPr>
        <w:t xml:space="preserve"> </w:t>
      </w:r>
      <w:r w:rsidRPr="006F4BBE">
        <w:rPr>
          <w:spacing w:val="2"/>
          <w:lang w:val="ru-RU"/>
        </w:rPr>
        <w:t xml:space="preserve">распределение </w:t>
      </w:r>
      <w:r w:rsidRPr="006F4BBE">
        <w:rPr>
          <w:lang w:val="ru-RU"/>
        </w:rPr>
        <w:t xml:space="preserve">учебных часов по тематическим разделам курса и рекомендуемую (примерную) </w:t>
      </w:r>
      <w:r w:rsidRPr="006F4BBE">
        <w:rPr>
          <w:spacing w:val="2"/>
          <w:lang w:val="ru-RU"/>
        </w:rPr>
        <w:t>последовательность</w:t>
      </w:r>
      <w:r w:rsidRPr="006F4BBE">
        <w:rPr>
          <w:spacing w:val="61"/>
          <w:lang w:val="ru-RU"/>
        </w:rPr>
        <w:t xml:space="preserve"> </w:t>
      </w:r>
      <w:r w:rsidRPr="006F4BBE">
        <w:rPr>
          <w:lang w:val="ru-RU"/>
        </w:rPr>
        <w:t xml:space="preserve">их изучения с  учётом  </w:t>
      </w:r>
      <w:r w:rsidRPr="006F4BBE">
        <w:rPr>
          <w:spacing w:val="2"/>
          <w:lang w:val="ru-RU"/>
        </w:rPr>
        <w:t xml:space="preserve">межпредметных  </w:t>
      </w:r>
      <w:r w:rsidRPr="006F4BBE">
        <w:rPr>
          <w:lang w:val="ru-RU"/>
        </w:rPr>
        <w:t xml:space="preserve">и  </w:t>
      </w:r>
      <w:proofErr w:type="spellStart"/>
      <w:r w:rsidRPr="006F4BBE">
        <w:rPr>
          <w:lang w:val="ru-RU"/>
        </w:rPr>
        <w:t>внутрипредметных</w:t>
      </w:r>
      <w:proofErr w:type="spellEnd"/>
      <w:r w:rsidRPr="006F4BBE">
        <w:rPr>
          <w:lang w:val="ru-RU"/>
        </w:rPr>
        <w:t xml:space="preserve">  связей, логики учебного </w:t>
      </w:r>
      <w:r w:rsidRPr="006F4BBE">
        <w:rPr>
          <w:spacing w:val="2"/>
          <w:lang w:val="ru-RU"/>
        </w:rPr>
        <w:t>процесса,</w:t>
      </w:r>
      <w:r w:rsidRPr="006F4BBE">
        <w:rPr>
          <w:spacing w:val="61"/>
          <w:lang w:val="ru-RU"/>
        </w:rPr>
        <w:t xml:space="preserve"> </w:t>
      </w:r>
      <w:r w:rsidRPr="006F4BBE">
        <w:rPr>
          <w:spacing w:val="2"/>
          <w:lang w:val="ru-RU"/>
        </w:rPr>
        <w:t>возрастных</w:t>
      </w:r>
      <w:r w:rsidRPr="006F4BBE">
        <w:rPr>
          <w:spacing w:val="61"/>
          <w:lang w:val="ru-RU"/>
        </w:rPr>
        <w:t xml:space="preserve"> </w:t>
      </w:r>
      <w:r w:rsidRPr="006F4BBE">
        <w:rPr>
          <w:spacing w:val="2"/>
          <w:lang w:val="ru-RU"/>
        </w:rPr>
        <w:t>особенностей</w:t>
      </w:r>
      <w:r w:rsidRPr="006F4BBE">
        <w:rPr>
          <w:spacing w:val="61"/>
          <w:lang w:val="ru-RU"/>
        </w:rPr>
        <w:t xml:space="preserve"> </w:t>
      </w:r>
      <w:r w:rsidRPr="006F4BBE">
        <w:rPr>
          <w:lang w:val="ru-RU"/>
        </w:rPr>
        <w:t xml:space="preserve">обучающихся. Примерная </w:t>
      </w:r>
      <w:r w:rsidRPr="006F4BBE">
        <w:rPr>
          <w:spacing w:val="2"/>
          <w:lang w:val="ru-RU"/>
        </w:rPr>
        <w:t xml:space="preserve">рабочая программа </w:t>
      </w:r>
      <w:r w:rsidRPr="006F4BBE">
        <w:rPr>
          <w:lang w:val="ru-RU"/>
        </w:rPr>
        <w:t xml:space="preserve">определяет количественные и </w:t>
      </w:r>
      <w:r w:rsidRPr="006F4BBE">
        <w:rPr>
          <w:spacing w:val="2"/>
          <w:lang w:val="ru-RU"/>
        </w:rPr>
        <w:t xml:space="preserve">качественные </w:t>
      </w:r>
      <w:r w:rsidRPr="006F4BBE">
        <w:rPr>
          <w:lang w:val="ru-RU"/>
        </w:rPr>
        <w:t xml:space="preserve">характеристики </w:t>
      </w:r>
      <w:proofErr w:type="gramStart"/>
      <w:r w:rsidRPr="006F4BBE">
        <w:rPr>
          <w:lang w:val="ru-RU"/>
        </w:rPr>
        <w:t>учебного  материала</w:t>
      </w:r>
      <w:proofErr w:type="gramEnd"/>
      <w:r w:rsidRPr="006F4BBE">
        <w:rPr>
          <w:lang w:val="ru-RU"/>
        </w:rPr>
        <w:t xml:space="preserve"> для каждого года изучения, в том числе </w:t>
      </w:r>
      <w:r w:rsidRPr="006F4BBE">
        <w:rPr>
          <w:spacing w:val="2"/>
          <w:lang w:val="ru-RU"/>
        </w:rPr>
        <w:t xml:space="preserve">для </w:t>
      </w:r>
      <w:r w:rsidRPr="006F4BBE">
        <w:rPr>
          <w:lang w:val="ru-RU"/>
        </w:rPr>
        <w:t xml:space="preserve">содержательного наполнения разного вида контроля (промежуточной аттестации обучающихся, </w:t>
      </w:r>
      <w:r w:rsidRPr="006F4BBE">
        <w:rPr>
          <w:spacing w:val="2"/>
          <w:lang w:val="ru-RU"/>
        </w:rPr>
        <w:t>всероссийских</w:t>
      </w:r>
      <w:r w:rsidRPr="006F4BBE">
        <w:rPr>
          <w:spacing w:val="61"/>
          <w:lang w:val="ru-RU"/>
        </w:rPr>
        <w:t xml:space="preserve"> </w:t>
      </w:r>
      <w:r w:rsidRPr="006F4BBE">
        <w:rPr>
          <w:lang w:val="ru-RU"/>
        </w:rPr>
        <w:t>про</w:t>
      </w:r>
      <w:r w:rsidRPr="006F4BBE">
        <w:rPr>
          <w:spacing w:val="2"/>
          <w:lang w:val="ru-RU"/>
        </w:rPr>
        <w:t xml:space="preserve">верочных  </w:t>
      </w:r>
      <w:r w:rsidRPr="006F4BBE">
        <w:rPr>
          <w:lang w:val="ru-RU"/>
        </w:rPr>
        <w:t xml:space="preserve">работ,  </w:t>
      </w:r>
      <w:r w:rsidRPr="006F4BBE">
        <w:rPr>
          <w:spacing w:val="2"/>
          <w:lang w:val="ru-RU"/>
        </w:rPr>
        <w:t xml:space="preserve">государственной  </w:t>
      </w:r>
      <w:r w:rsidRPr="006F4BBE">
        <w:rPr>
          <w:lang w:val="ru-RU"/>
        </w:rPr>
        <w:t xml:space="preserve">итоговой </w:t>
      </w:r>
      <w:r w:rsidRPr="006F4BBE">
        <w:rPr>
          <w:spacing w:val="44"/>
          <w:lang w:val="ru-RU"/>
        </w:rPr>
        <w:t xml:space="preserve"> </w:t>
      </w:r>
      <w:r w:rsidRPr="006F4BBE">
        <w:rPr>
          <w:lang w:val="ru-RU"/>
        </w:rPr>
        <w:t>аттестации).</w:t>
      </w:r>
    </w:p>
    <w:p w14:paraId="3078C713" w14:textId="77777777" w:rsidR="00C6278E" w:rsidRPr="006F4BBE" w:rsidRDefault="00C6278E" w:rsidP="00287D0F">
      <w:pPr>
        <w:rPr>
          <w:lang w:val="ru-RU"/>
        </w:rPr>
      </w:pPr>
      <w:r w:rsidRPr="006F4BBE">
        <w:rPr>
          <w:lang w:val="ru-RU"/>
        </w:rPr>
        <w:t xml:space="preserve">Программа является основой для составления авторских учебных программ и учебников, тематического </w:t>
      </w:r>
      <w:proofErr w:type="gramStart"/>
      <w:r w:rsidRPr="006F4BBE">
        <w:rPr>
          <w:lang w:val="ru-RU"/>
        </w:rPr>
        <w:t>планирования  курса</w:t>
      </w:r>
      <w:proofErr w:type="gramEnd"/>
      <w:r w:rsidRPr="006F4BBE">
        <w:rPr>
          <w:lang w:val="ru-RU"/>
        </w:rPr>
        <w:t xml:space="preserve"> учителем.</w:t>
      </w:r>
    </w:p>
    <w:p w14:paraId="247A01CA" w14:textId="77777777" w:rsidR="00C6278E" w:rsidRPr="006F4BBE" w:rsidRDefault="00C6278E" w:rsidP="00287D0F">
      <w:pPr>
        <w:rPr>
          <w:spacing w:val="-2"/>
          <w:lang w:val="ru-RU"/>
        </w:rPr>
      </w:pPr>
      <w:r w:rsidRPr="006F4BBE">
        <w:rPr>
          <w:lang w:val="ru-RU"/>
        </w:rPr>
        <w:t xml:space="preserve">Овладение обучающимися навыками программирования и знакомство с миром технологий и способами их применения в современном мире особенно актуально для обучающихся с РАС, так как в силу объективных ограничений, им сложно найти профессиональную деятельность, исходя из их интересов и склонностей, и в соответствии с их психофизическими данными. При этом компьютерные технологии могут оказаться зоной специальных интересов, в таком случае изучение различных модулей курса </w:t>
      </w:r>
      <w:proofErr w:type="gramStart"/>
      <w:r w:rsidRPr="006F4BBE">
        <w:rPr>
          <w:lang w:val="ru-RU"/>
        </w:rPr>
        <w:t>информатики  может</w:t>
      </w:r>
      <w:proofErr w:type="gramEnd"/>
      <w:r w:rsidRPr="006F4BBE">
        <w:rPr>
          <w:lang w:val="ru-RU"/>
        </w:rPr>
        <w:t xml:space="preserve"> быть включено в систему профориентационной работы для обучающихся с РАС в образовательной организации. </w:t>
      </w:r>
    </w:p>
    <w:p w14:paraId="77A36CB5" w14:textId="77777777" w:rsidR="00C6278E" w:rsidRPr="006F4BBE" w:rsidRDefault="00C6278E" w:rsidP="00287D0F">
      <w:pPr>
        <w:rPr>
          <w:lang w:val="ru-RU"/>
        </w:rPr>
      </w:pPr>
    </w:p>
    <w:p w14:paraId="538E6326" w14:textId="77777777" w:rsidR="00C6278E" w:rsidRPr="006F4BBE" w:rsidRDefault="00C6278E" w:rsidP="00287D0F">
      <w:pPr>
        <w:rPr>
          <w:lang w:val="ru-RU"/>
        </w:rPr>
      </w:pPr>
      <w:bookmarkStart w:id="453" w:name="_Toc97148568"/>
      <w:r w:rsidRPr="006F4BBE">
        <w:rPr>
          <w:lang w:val="ru-RU"/>
        </w:rPr>
        <w:t xml:space="preserve">ЦЕЛИ ИЗУЧЕНИЯ УЧЕБНОГО </w:t>
      </w:r>
      <w:proofErr w:type="gramStart"/>
      <w:r w:rsidRPr="006F4BBE">
        <w:rPr>
          <w:lang w:val="ru-RU"/>
        </w:rPr>
        <w:t>ПРЕДМЕТА  «</w:t>
      </w:r>
      <w:proofErr w:type="gramEnd"/>
      <w:r w:rsidRPr="006F4BBE">
        <w:rPr>
          <w:lang w:val="ru-RU"/>
        </w:rPr>
        <w:t>ИНФОРМАТИКА»</w:t>
      </w:r>
      <w:bookmarkEnd w:id="453"/>
    </w:p>
    <w:p w14:paraId="187E8B57" w14:textId="77777777" w:rsidR="00C6278E" w:rsidRPr="006F4BBE" w:rsidRDefault="00C6278E" w:rsidP="00287D0F">
      <w:pPr>
        <w:rPr>
          <w:lang w:val="ru-RU"/>
        </w:rPr>
      </w:pPr>
      <w:r w:rsidRPr="006F4BBE">
        <w:rPr>
          <w:lang w:val="ru-RU"/>
        </w:rPr>
        <w:t xml:space="preserve">Целями изучения информатики на уровне основного </w:t>
      </w:r>
      <w:proofErr w:type="gramStart"/>
      <w:r w:rsidRPr="006F4BBE">
        <w:rPr>
          <w:lang w:val="ru-RU"/>
        </w:rPr>
        <w:t>общего  образования</w:t>
      </w:r>
      <w:proofErr w:type="gramEnd"/>
      <w:r w:rsidRPr="006F4BBE">
        <w:rPr>
          <w:lang w:val="ru-RU"/>
        </w:rPr>
        <w:t xml:space="preserve"> </w:t>
      </w:r>
      <w:r w:rsidRPr="006F4BBE">
        <w:rPr>
          <w:spacing w:val="46"/>
          <w:lang w:val="ru-RU"/>
        </w:rPr>
        <w:t xml:space="preserve"> </w:t>
      </w:r>
      <w:r w:rsidRPr="006F4BBE">
        <w:rPr>
          <w:lang w:val="ru-RU"/>
        </w:rPr>
        <w:t>являются:</w:t>
      </w:r>
    </w:p>
    <w:p w14:paraId="49B4369C" w14:textId="21974793" w:rsidR="00C6278E" w:rsidRPr="006F4BBE" w:rsidRDefault="00CB37D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формирование основ мировоззрения, соответствующего современному уровню развития науки информатики, достижениям научно-технического прогресса и общественной практики, за счёт развития представлений </w:t>
      </w:r>
      <w:proofErr w:type="gramStart"/>
      <w:r w:rsidR="00C6278E" w:rsidRPr="006F4BBE">
        <w:rPr>
          <w:rFonts w:eastAsia="Calibri"/>
          <w:szCs w:val="28"/>
          <w:lang w:val="ru-RU" w:eastAsia="ru-RU"/>
        </w:rPr>
        <w:t>об  информации</w:t>
      </w:r>
      <w:proofErr w:type="gramEnd"/>
      <w:r w:rsidR="00C6278E" w:rsidRPr="006F4BBE">
        <w:rPr>
          <w:rFonts w:eastAsia="Calibri"/>
          <w:szCs w:val="28"/>
          <w:lang w:val="ru-RU" w:eastAsia="ru-RU"/>
        </w:rPr>
        <w:t xml:space="preserve"> как о важнейшем стратегическом ресурсе развития личности, государства, общества; понимания роли информационных  процессов,  информационных  ресурсов  и информационных технологий в условиях цифровой трансформации многих  сфер  жизни  современного общества;</w:t>
      </w:r>
    </w:p>
    <w:p w14:paraId="219FECBE" w14:textId="43A1A7E5" w:rsidR="00C6278E" w:rsidRPr="006F4BBE" w:rsidRDefault="00CB37D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lastRenderedPageBreak/>
        <w:t xml:space="preserve"> </w:t>
      </w:r>
      <w:r w:rsidR="00C6278E" w:rsidRPr="006F4BBE">
        <w:rPr>
          <w:rFonts w:eastAsia="Calibri"/>
          <w:szCs w:val="28"/>
          <w:lang w:val="ru-RU" w:eastAsia="ru-RU"/>
        </w:rPr>
        <w:t xml:space="preserve">обеспечение условий, способствующих развитию алгоритмического мышления как необходимого условия профессиональной деятельности в современном информационном обществе, предполагающего способность обучающегося разбивать сложные задачи на более </w:t>
      </w:r>
      <w:proofErr w:type="gramStart"/>
      <w:r w:rsidR="00C6278E" w:rsidRPr="006F4BBE">
        <w:rPr>
          <w:rFonts w:eastAsia="Calibri"/>
          <w:szCs w:val="28"/>
          <w:lang w:val="ru-RU" w:eastAsia="ru-RU"/>
        </w:rPr>
        <w:t>простые  подзадачи</w:t>
      </w:r>
      <w:proofErr w:type="gramEnd"/>
      <w:r w:rsidR="00C6278E" w:rsidRPr="006F4BBE">
        <w:rPr>
          <w:rFonts w:eastAsia="Calibri"/>
          <w:szCs w:val="28"/>
          <w:lang w:val="ru-RU" w:eastAsia="ru-RU"/>
        </w:rPr>
        <w:t>;  сравнивать новые задачи с задачами, решёнными ранее; определять  шаги  для  достижения  результата  и  т. д.;</w:t>
      </w:r>
    </w:p>
    <w:p w14:paraId="0F4A0859" w14:textId="2BB2DFB3" w:rsidR="00C6278E" w:rsidRPr="006F4BBE" w:rsidRDefault="00CB37D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формирование и развитие компетенций обучающихся в области использования информационно-коммуникационных технологий, в том числе </w:t>
      </w:r>
      <w:proofErr w:type="gramStart"/>
      <w:r w:rsidR="00C6278E" w:rsidRPr="006F4BBE">
        <w:rPr>
          <w:rFonts w:eastAsia="Calibri"/>
          <w:szCs w:val="28"/>
          <w:lang w:val="ru-RU" w:eastAsia="ru-RU"/>
        </w:rPr>
        <w:t>знаний,  умений</w:t>
      </w:r>
      <w:proofErr w:type="gramEnd"/>
      <w:r w:rsidR="00C6278E" w:rsidRPr="006F4BBE">
        <w:rPr>
          <w:rFonts w:eastAsia="Calibri"/>
          <w:szCs w:val="28"/>
          <w:lang w:val="ru-RU" w:eastAsia="ru-RU"/>
        </w:rPr>
        <w:t xml:space="preserve">  и  навыков  работы   с    информацией,    программирования,    коммуникации в современных цифровых средах в условиях обеспечения информационной  безопасности  личности обучающегося;</w:t>
      </w:r>
    </w:p>
    <w:p w14:paraId="262EF136" w14:textId="083C91E6" w:rsidR="00C6278E" w:rsidRPr="006F4BBE" w:rsidRDefault="00CB37D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воспитание </w:t>
      </w:r>
      <w:proofErr w:type="gramStart"/>
      <w:r w:rsidR="00C6278E" w:rsidRPr="006F4BBE">
        <w:rPr>
          <w:rFonts w:eastAsia="Calibri"/>
          <w:szCs w:val="28"/>
          <w:lang w:val="ru-RU" w:eastAsia="ru-RU"/>
        </w:rPr>
        <w:t>ответственного  и</w:t>
      </w:r>
      <w:proofErr w:type="gramEnd"/>
      <w:r w:rsidR="00C6278E" w:rsidRPr="006F4BBE">
        <w:rPr>
          <w:rFonts w:eastAsia="Calibri"/>
          <w:szCs w:val="28"/>
          <w:lang w:val="ru-RU" w:eastAsia="ru-RU"/>
        </w:rPr>
        <w:t xml:space="preserve">  избирательного  отношения к информации с учётом правовых и этических аспектов её распространения, стремления к продолжению образования в области информационных технологий и созидательной деятельности с применением средств информационных технологий.</w:t>
      </w:r>
    </w:p>
    <w:p w14:paraId="71E864E7" w14:textId="77777777" w:rsidR="00C6278E" w:rsidRPr="006F4BBE" w:rsidRDefault="00C6278E" w:rsidP="00287D0F">
      <w:pPr>
        <w:rPr>
          <w:lang w:val="ru-RU"/>
        </w:rPr>
      </w:pPr>
    </w:p>
    <w:p w14:paraId="7B73EC46" w14:textId="77777777" w:rsidR="00C6278E" w:rsidRPr="006F4BBE" w:rsidRDefault="00C6278E" w:rsidP="00287D0F">
      <w:pPr>
        <w:rPr>
          <w:b/>
          <w:bCs/>
          <w:lang w:val="ru-RU"/>
        </w:rPr>
      </w:pPr>
      <w:bookmarkStart w:id="454" w:name="_Toc97148569"/>
      <w:r w:rsidRPr="006F4BBE">
        <w:rPr>
          <w:b/>
          <w:bCs/>
          <w:lang w:val="ru-RU"/>
        </w:rPr>
        <w:t>ОБЩАЯ   ХАРАКТЕРИСТИКА УЧЕБНОГО ПРЕДМЕТА «ИНФОРМАТИКА»</w:t>
      </w:r>
      <w:bookmarkEnd w:id="454"/>
    </w:p>
    <w:p w14:paraId="293C2B19" w14:textId="77777777" w:rsidR="00C6278E" w:rsidRPr="006F4BBE" w:rsidRDefault="00C6278E" w:rsidP="00287D0F">
      <w:pPr>
        <w:rPr>
          <w:lang w:val="ru-RU"/>
        </w:rPr>
      </w:pPr>
      <w:r w:rsidRPr="006F4BBE">
        <w:rPr>
          <w:lang w:val="ru-RU"/>
        </w:rPr>
        <w:t xml:space="preserve">Учебный предмет «Информатика» в основном общем </w:t>
      </w:r>
      <w:proofErr w:type="gramStart"/>
      <w:r w:rsidRPr="006F4BBE">
        <w:rPr>
          <w:lang w:val="ru-RU"/>
        </w:rPr>
        <w:t>образовании  отражает</w:t>
      </w:r>
      <w:proofErr w:type="gramEnd"/>
      <w:r w:rsidRPr="006F4BBE">
        <w:rPr>
          <w:lang w:val="ru-RU"/>
        </w:rPr>
        <w:t>:</w:t>
      </w:r>
    </w:p>
    <w:p w14:paraId="044E26B1" w14:textId="1D7EC9D5" w:rsidR="00C6278E" w:rsidRPr="006F4BBE" w:rsidRDefault="00CB37D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сущность информатики как научной дисциплины, изучающей закономерности протекания и возможности автоматизации информационных процессов в различных </w:t>
      </w:r>
      <w:proofErr w:type="spellStart"/>
      <w:r w:rsidR="00C6278E" w:rsidRPr="006F4BBE">
        <w:rPr>
          <w:rFonts w:eastAsia="Calibri"/>
          <w:szCs w:val="28"/>
          <w:lang w:val="ru-RU" w:eastAsia="ru-RU"/>
        </w:rPr>
        <w:t>систе</w:t>
      </w:r>
      <w:proofErr w:type="spellEnd"/>
      <w:r w:rsidR="00C6278E" w:rsidRPr="006F4BBE">
        <w:rPr>
          <w:rFonts w:eastAsia="Calibri"/>
          <w:szCs w:val="28"/>
          <w:lang w:val="ru-RU" w:eastAsia="ru-RU"/>
        </w:rPr>
        <w:t xml:space="preserve"> мах;</w:t>
      </w:r>
    </w:p>
    <w:p w14:paraId="452F0827" w14:textId="2411B158" w:rsidR="00C6278E" w:rsidRPr="006F4BBE" w:rsidRDefault="00CB37D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основные области применения информатики, прежде всего информационные технологии, управление и социальную сферу;</w:t>
      </w:r>
    </w:p>
    <w:p w14:paraId="38588E52" w14:textId="55CD42F3" w:rsidR="00C6278E" w:rsidRPr="006F4BBE" w:rsidRDefault="00CB37D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междисциплинарный характер информатики и информационной деятельности.</w:t>
      </w:r>
    </w:p>
    <w:p w14:paraId="3858A493" w14:textId="77777777" w:rsidR="00C6278E" w:rsidRPr="006F4BBE" w:rsidRDefault="00C6278E" w:rsidP="00287D0F">
      <w:pPr>
        <w:rPr>
          <w:lang w:val="ru-RU"/>
        </w:rPr>
      </w:pPr>
      <w:r w:rsidRPr="006F4BBE">
        <w:rPr>
          <w:lang w:val="ru-RU"/>
        </w:rPr>
        <w:t>Современная школьная информатика оказывает</w:t>
      </w:r>
      <w:r w:rsidRPr="006F4BBE">
        <w:rPr>
          <w:spacing w:val="-20"/>
          <w:lang w:val="ru-RU"/>
        </w:rPr>
        <w:t xml:space="preserve"> </w:t>
      </w:r>
      <w:r w:rsidRPr="006F4BBE">
        <w:rPr>
          <w:lang w:val="ru-RU"/>
        </w:rPr>
        <w:t xml:space="preserve">существенное влияние на формирование </w:t>
      </w:r>
      <w:proofErr w:type="gramStart"/>
      <w:r w:rsidRPr="006F4BBE">
        <w:rPr>
          <w:lang w:val="ru-RU"/>
        </w:rPr>
        <w:t>мировоззрения  школьника</w:t>
      </w:r>
      <w:proofErr w:type="gramEnd"/>
      <w:r w:rsidRPr="006F4BBE">
        <w:rPr>
          <w:lang w:val="ru-RU"/>
        </w:rPr>
        <w:t>,  его жизненную позицию, закладывает основы понимания принципов функционирования и использования информационных технологий как необходимого инструмента практически любой деятельности и одного из наиболее значимых технологических</w:t>
      </w:r>
      <w:r w:rsidRPr="006F4BBE">
        <w:rPr>
          <w:spacing w:val="-17"/>
          <w:lang w:val="ru-RU"/>
        </w:rPr>
        <w:t xml:space="preserve"> </w:t>
      </w:r>
      <w:r w:rsidRPr="006F4BBE">
        <w:rPr>
          <w:lang w:val="ru-RU"/>
        </w:rPr>
        <w:t>достижений</w:t>
      </w:r>
      <w:r w:rsidRPr="006F4BBE">
        <w:rPr>
          <w:spacing w:val="-17"/>
          <w:lang w:val="ru-RU"/>
        </w:rPr>
        <w:t xml:space="preserve"> </w:t>
      </w:r>
      <w:r w:rsidRPr="006F4BBE">
        <w:rPr>
          <w:lang w:val="ru-RU"/>
        </w:rPr>
        <w:t>современной</w:t>
      </w:r>
      <w:r w:rsidRPr="006F4BBE">
        <w:rPr>
          <w:spacing w:val="-17"/>
          <w:lang w:val="ru-RU"/>
        </w:rPr>
        <w:t xml:space="preserve"> </w:t>
      </w:r>
      <w:r w:rsidRPr="006F4BBE">
        <w:rPr>
          <w:lang w:val="ru-RU"/>
        </w:rPr>
        <w:t>цивилизации.</w:t>
      </w:r>
      <w:r w:rsidRPr="006F4BBE">
        <w:rPr>
          <w:spacing w:val="-17"/>
          <w:lang w:val="ru-RU"/>
        </w:rPr>
        <w:t xml:space="preserve"> </w:t>
      </w:r>
      <w:r w:rsidRPr="006F4BBE">
        <w:rPr>
          <w:lang w:val="ru-RU"/>
        </w:rPr>
        <w:t xml:space="preserve">Многие предметные знания и способы деятельности, освоенные обучающимися при </w:t>
      </w:r>
      <w:proofErr w:type="gramStart"/>
      <w:r w:rsidRPr="006F4BBE">
        <w:rPr>
          <w:lang w:val="ru-RU"/>
        </w:rPr>
        <w:t>изучении  информатики</w:t>
      </w:r>
      <w:proofErr w:type="gramEnd"/>
      <w:r w:rsidRPr="006F4BBE">
        <w:rPr>
          <w:lang w:val="ru-RU"/>
        </w:rPr>
        <w:t xml:space="preserve">,  находят  </w:t>
      </w:r>
      <w:proofErr w:type="spellStart"/>
      <w:r w:rsidRPr="006F4BBE">
        <w:rPr>
          <w:lang w:val="ru-RU"/>
        </w:rPr>
        <w:t>примене</w:t>
      </w:r>
      <w:proofErr w:type="spellEnd"/>
      <w:r w:rsidRPr="006F4BBE">
        <w:rPr>
          <w:lang w:val="ru-RU"/>
        </w:rPr>
        <w:t xml:space="preserve"> </w:t>
      </w:r>
      <w:proofErr w:type="spellStart"/>
      <w:r w:rsidRPr="006F4BBE">
        <w:rPr>
          <w:lang w:val="ru-RU"/>
        </w:rPr>
        <w:t>ние</w:t>
      </w:r>
      <w:proofErr w:type="spellEnd"/>
      <w:r w:rsidRPr="006F4BBE">
        <w:rPr>
          <w:lang w:val="ru-RU"/>
        </w:rPr>
        <w:t xml:space="preserve"> как в рамках образовательного процесса при изучении других предметных областей, так и в иных жизненных ситуациях, становятся значимыми для формирования качеств личности, т. е. ориентированы на формирование метапредметных  и  личностных  результатов </w:t>
      </w:r>
      <w:r w:rsidRPr="006F4BBE">
        <w:rPr>
          <w:spacing w:val="15"/>
          <w:lang w:val="ru-RU"/>
        </w:rPr>
        <w:t xml:space="preserve"> </w:t>
      </w:r>
      <w:r w:rsidRPr="006F4BBE">
        <w:rPr>
          <w:lang w:val="ru-RU"/>
        </w:rPr>
        <w:t>обучения.</w:t>
      </w:r>
    </w:p>
    <w:p w14:paraId="3BAE6B80" w14:textId="1F5525EF" w:rsidR="00C6278E" w:rsidRPr="006F4BBE" w:rsidRDefault="00C6278E" w:rsidP="00287D0F">
      <w:pPr>
        <w:rPr>
          <w:lang w:val="ru-RU"/>
        </w:rPr>
      </w:pPr>
      <w:r w:rsidRPr="006F4BBE">
        <w:rPr>
          <w:lang w:val="ru-RU"/>
        </w:rPr>
        <w:t>Основные   задачи   учебного   предмета</w:t>
      </w:r>
      <w:proofErr w:type="gramStart"/>
      <w:r w:rsidRPr="006F4BBE">
        <w:rPr>
          <w:lang w:val="ru-RU"/>
        </w:rPr>
        <w:t xml:space="preserve">   «</w:t>
      </w:r>
      <w:proofErr w:type="gramEnd"/>
      <w:r w:rsidRPr="006F4BBE">
        <w:rPr>
          <w:lang w:val="ru-RU"/>
        </w:rPr>
        <w:t xml:space="preserve">Информатика» </w:t>
      </w:r>
      <w:r w:rsidR="00BD6D2B" w:rsidRPr="006F4BBE">
        <w:rPr>
          <w:lang w:val="ru-RU"/>
        </w:rPr>
        <w:t>–</w:t>
      </w:r>
    </w:p>
    <w:p w14:paraId="2D5EEE02" w14:textId="77777777" w:rsidR="00C6278E" w:rsidRPr="006F4BBE" w:rsidRDefault="00C6278E" w:rsidP="00287D0F">
      <w:pPr>
        <w:rPr>
          <w:lang w:val="ru-RU"/>
        </w:rPr>
      </w:pPr>
      <w:proofErr w:type="gramStart"/>
      <w:r w:rsidRPr="006F4BBE">
        <w:rPr>
          <w:lang w:val="ru-RU"/>
        </w:rPr>
        <w:t>сформировать  у</w:t>
      </w:r>
      <w:proofErr w:type="gramEnd"/>
      <w:r w:rsidRPr="006F4BBE">
        <w:rPr>
          <w:spacing w:val="54"/>
          <w:lang w:val="ru-RU"/>
        </w:rPr>
        <w:t xml:space="preserve"> </w:t>
      </w:r>
      <w:r w:rsidRPr="006F4BBE">
        <w:rPr>
          <w:lang w:val="ru-RU"/>
        </w:rPr>
        <w:t>обучающихся:</w:t>
      </w:r>
    </w:p>
    <w:p w14:paraId="2DDD9AC5" w14:textId="459F9FE9" w:rsidR="00C6278E" w:rsidRPr="006F4BBE" w:rsidRDefault="00CB37D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понимание принципов устройства и функционирования объектов цифрового окружения, представления об истории и тенденциях развития информатики периода цифровой </w:t>
      </w:r>
      <w:proofErr w:type="gramStart"/>
      <w:r w:rsidR="00C6278E" w:rsidRPr="006F4BBE">
        <w:rPr>
          <w:rFonts w:eastAsia="Calibri"/>
          <w:szCs w:val="28"/>
          <w:lang w:val="ru-RU" w:eastAsia="ru-RU"/>
        </w:rPr>
        <w:t>трансформации  современного</w:t>
      </w:r>
      <w:proofErr w:type="gramEnd"/>
      <w:r w:rsidR="00C6278E" w:rsidRPr="006F4BBE">
        <w:rPr>
          <w:rFonts w:eastAsia="Calibri"/>
          <w:szCs w:val="28"/>
          <w:lang w:val="ru-RU" w:eastAsia="ru-RU"/>
        </w:rPr>
        <w:t xml:space="preserve"> общества;</w:t>
      </w:r>
    </w:p>
    <w:p w14:paraId="29873B74" w14:textId="17C685FD" w:rsidR="00C6278E" w:rsidRPr="006F4BBE" w:rsidRDefault="00CB37D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знания, умения и навыки грамотной постановки задач, возникающих в практической деятельности, для </w:t>
      </w:r>
      <w:proofErr w:type="gramStart"/>
      <w:r w:rsidR="00C6278E" w:rsidRPr="006F4BBE">
        <w:rPr>
          <w:rFonts w:eastAsia="Calibri"/>
          <w:szCs w:val="28"/>
          <w:lang w:val="ru-RU" w:eastAsia="ru-RU"/>
        </w:rPr>
        <w:t xml:space="preserve">их  </w:t>
      </w:r>
      <w:proofErr w:type="spellStart"/>
      <w:r w:rsidR="00C6278E" w:rsidRPr="006F4BBE">
        <w:rPr>
          <w:rFonts w:eastAsia="Calibri"/>
          <w:szCs w:val="28"/>
          <w:lang w:val="ru-RU" w:eastAsia="ru-RU"/>
        </w:rPr>
        <w:t>реше</w:t>
      </w:r>
      <w:proofErr w:type="spellEnd"/>
      <w:proofErr w:type="gramEnd"/>
      <w:r w:rsidR="00C6278E" w:rsidRPr="006F4BBE">
        <w:rPr>
          <w:rFonts w:eastAsia="Calibri"/>
          <w:szCs w:val="28"/>
          <w:lang w:val="ru-RU" w:eastAsia="ru-RU"/>
        </w:rPr>
        <w:t xml:space="preserve"> </w:t>
      </w:r>
      <w:proofErr w:type="spellStart"/>
      <w:r w:rsidR="00C6278E" w:rsidRPr="006F4BBE">
        <w:rPr>
          <w:rFonts w:eastAsia="Calibri"/>
          <w:szCs w:val="28"/>
          <w:lang w:val="ru-RU" w:eastAsia="ru-RU"/>
        </w:rPr>
        <w:t>ния</w:t>
      </w:r>
      <w:proofErr w:type="spellEnd"/>
      <w:r w:rsidR="00C6278E" w:rsidRPr="006F4BBE">
        <w:rPr>
          <w:rFonts w:eastAsia="Calibri"/>
          <w:szCs w:val="28"/>
          <w:lang w:val="ru-RU" w:eastAsia="ru-RU"/>
        </w:rPr>
        <w:t xml:space="preserve">   с   помощью   информационных   технологий;   умения   и  навыки  формализованного  описания  поставленных задач;</w:t>
      </w:r>
    </w:p>
    <w:p w14:paraId="44009A58" w14:textId="360EF44E" w:rsidR="00C6278E" w:rsidRPr="006F4BBE" w:rsidRDefault="00CB37D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lastRenderedPageBreak/>
        <w:t xml:space="preserve"> </w:t>
      </w:r>
      <w:r w:rsidR="00C6278E" w:rsidRPr="006F4BBE">
        <w:rPr>
          <w:rFonts w:eastAsia="Calibri"/>
          <w:szCs w:val="28"/>
          <w:lang w:val="ru-RU" w:eastAsia="ru-RU"/>
        </w:rPr>
        <w:t xml:space="preserve">базовые знания об информационном моделировании, в том </w:t>
      </w:r>
      <w:proofErr w:type="gramStart"/>
      <w:r w:rsidR="00C6278E" w:rsidRPr="006F4BBE">
        <w:rPr>
          <w:rFonts w:eastAsia="Calibri"/>
          <w:szCs w:val="28"/>
          <w:lang w:val="ru-RU" w:eastAsia="ru-RU"/>
        </w:rPr>
        <w:t>числе  о</w:t>
      </w:r>
      <w:proofErr w:type="gramEnd"/>
      <w:r w:rsidR="00C6278E" w:rsidRPr="006F4BBE">
        <w:rPr>
          <w:rFonts w:eastAsia="Calibri"/>
          <w:szCs w:val="28"/>
          <w:lang w:val="ru-RU" w:eastAsia="ru-RU"/>
        </w:rPr>
        <w:t xml:space="preserve">  математическом  моделировании;</w:t>
      </w:r>
    </w:p>
    <w:p w14:paraId="662E0D90" w14:textId="76BF336B" w:rsidR="00C6278E" w:rsidRPr="006F4BBE" w:rsidRDefault="00CB37D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знание основных алгоритмических структур и умение применять эти знания для построения алгоритмов решения задач по их </w:t>
      </w:r>
      <w:proofErr w:type="gramStart"/>
      <w:r w:rsidR="00C6278E" w:rsidRPr="006F4BBE">
        <w:rPr>
          <w:rFonts w:eastAsia="Calibri"/>
          <w:szCs w:val="28"/>
          <w:lang w:val="ru-RU" w:eastAsia="ru-RU"/>
        </w:rPr>
        <w:t>математическим  моделям</w:t>
      </w:r>
      <w:proofErr w:type="gramEnd"/>
      <w:r w:rsidR="00C6278E" w:rsidRPr="006F4BBE">
        <w:rPr>
          <w:rFonts w:eastAsia="Calibri"/>
          <w:szCs w:val="28"/>
          <w:lang w:val="ru-RU" w:eastAsia="ru-RU"/>
        </w:rPr>
        <w:t>;</w:t>
      </w:r>
    </w:p>
    <w:p w14:paraId="0FCB4739" w14:textId="20247CF8" w:rsidR="00C6278E" w:rsidRPr="006F4BBE" w:rsidRDefault="00CB37D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умения и навыки составления простых программ по построенному алгоритму на одном из языков </w:t>
      </w:r>
      <w:proofErr w:type="gramStart"/>
      <w:r w:rsidR="00C6278E" w:rsidRPr="006F4BBE">
        <w:rPr>
          <w:rFonts w:eastAsia="Calibri"/>
          <w:szCs w:val="28"/>
          <w:lang w:val="ru-RU" w:eastAsia="ru-RU"/>
        </w:rPr>
        <w:t>программирования  высокого</w:t>
      </w:r>
      <w:proofErr w:type="gramEnd"/>
      <w:r w:rsidR="00C6278E" w:rsidRPr="006F4BBE">
        <w:rPr>
          <w:rFonts w:eastAsia="Calibri"/>
          <w:szCs w:val="28"/>
          <w:lang w:val="ru-RU" w:eastAsia="ru-RU"/>
        </w:rPr>
        <w:t xml:space="preserve">  уровня;</w:t>
      </w:r>
    </w:p>
    <w:p w14:paraId="04781D7E" w14:textId="32DAFB8E" w:rsidR="00C6278E" w:rsidRPr="006F4BBE" w:rsidRDefault="00CB37D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умения и навыки эффективного использования основных типов прикладных программ (приложений) общего назначения и информационных систем для решения с их помощью практических задач; владение базовыми нормами информационной этики и права, основами информационной безопасности;</w:t>
      </w:r>
    </w:p>
    <w:p w14:paraId="0F101EB4" w14:textId="15F138AD" w:rsidR="00C6278E" w:rsidRPr="006F4BBE" w:rsidRDefault="00CB37D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умение грамотно интерпретировать результаты решения практических задач с помощью информационных технологий, применять полученные результаты в практической деятельности.</w:t>
      </w:r>
    </w:p>
    <w:p w14:paraId="78768E25" w14:textId="77777777" w:rsidR="00C6278E" w:rsidRPr="006F4BBE" w:rsidRDefault="00C6278E" w:rsidP="00287D0F">
      <w:pPr>
        <w:rPr>
          <w:lang w:val="ru-RU"/>
        </w:rPr>
      </w:pPr>
      <w:r w:rsidRPr="006F4BBE">
        <w:rPr>
          <w:b/>
          <w:lang w:val="ru-RU"/>
        </w:rPr>
        <w:t xml:space="preserve">Цели и задачи изучения информатики на уровне основного общего образования </w:t>
      </w:r>
      <w:r w:rsidRPr="006F4BBE">
        <w:rPr>
          <w:lang w:val="ru-RU"/>
        </w:rPr>
        <w:t xml:space="preserve">определяют структуру основного содержания учебного предмета в виде следующих четырёх </w:t>
      </w:r>
      <w:proofErr w:type="gramStart"/>
      <w:r w:rsidRPr="006F4BBE">
        <w:rPr>
          <w:lang w:val="ru-RU"/>
        </w:rPr>
        <w:t>тематических  разделов</w:t>
      </w:r>
      <w:proofErr w:type="gramEnd"/>
      <w:r w:rsidRPr="006F4BBE">
        <w:rPr>
          <w:lang w:val="ru-RU"/>
        </w:rPr>
        <w:t>:</w:t>
      </w:r>
    </w:p>
    <w:p w14:paraId="77380877" w14:textId="77777777" w:rsidR="00C6278E" w:rsidRPr="006F4BBE" w:rsidRDefault="00C6278E" w:rsidP="00287D0F">
      <w:pPr>
        <w:rPr>
          <w:lang w:val="ru-RU"/>
        </w:rPr>
      </w:pPr>
      <w:r w:rsidRPr="006F4BBE">
        <w:rPr>
          <w:lang w:val="ru-RU"/>
        </w:rPr>
        <w:t xml:space="preserve">1)  </w:t>
      </w:r>
      <w:proofErr w:type="gramStart"/>
      <w:r w:rsidRPr="006F4BBE">
        <w:rPr>
          <w:lang w:val="ru-RU"/>
        </w:rPr>
        <w:t>цифровая  грамотность</w:t>
      </w:r>
      <w:proofErr w:type="gramEnd"/>
      <w:r w:rsidRPr="006F4BBE">
        <w:rPr>
          <w:lang w:val="ru-RU"/>
        </w:rPr>
        <w:t>;</w:t>
      </w:r>
    </w:p>
    <w:p w14:paraId="3BA9B424" w14:textId="77777777" w:rsidR="00C6278E" w:rsidRPr="006F4BBE" w:rsidRDefault="00C6278E" w:rsidP="00287D0F">
      <w:pPr>
        <w:rPr>
          <w:lang w:val="ru-RU"/>
        </w:rPr>
      </w:pPr>
      <w:r w:rsidRPr="006F4BBE">
        <w:rPr>
          <w:lang w:val="ru-RU"/>
        </w:rPr>
        <w:t xml:space="preserve">2)  </w:t>
      </w:r>
      <w:proofErr w:type="gramStart"/>
      <w:r w:rsidRPr="006F4BBE">
        <w:rPr>
          <w:lang w:val="ru-RU"/>
        </w:rPr>
        <w:t>теоретические  основы</w:t>
      </w:r>
      <w:proofErr w:type="gramEnd"/>
      <w:r w:rsidRPr="006F4BBE">
        <w:rPr>
          <w:lang w:val="ru-RU"/>
        </w:rPr>
        <w:t xml:space="preserve">  информатики;</w:t>
      </w:r>
    </w:p>
    <w:p w14:paraId="7870AD1B" w14:textId="77777777" w:rsidR="00C6278E" w:rsidRPr="006F4BBE" w:rsidRDefault="00C6278E" w:rsidP="00287D0F">
      <w:pPr>
        <w:rPr>
          <w:lang w:val="ru-RU"/>
        </w:rPr>
      </w:pPr>
      <w:r w:rsidRPr="006F4BBE">
        <w:rPr>
          <w:lang w:val="ru-RU"/>
        </w:rPr>
        <w:t>3) алгоритмы и программирование;</w:t>
      </w:r>
    </w:p>
    <w:p w14:paraId="15ADD175" w14:textId="77777777" w:rsidR="00C6278E" w:rsidRPr="006F4BBE" w:rsidRDefault="00C6278E" w:rsidP="00287D0F">
      <w:pPr>
        <w:rPr>
          <w:lang w:val="ru-RU"/>
        </w:rPr>
      </w:pPr>
      <w:r w:rsidRPr="006F4BBE">
        <w:rPr>
          <w:lang w:val="ru-RU"/>
        </w:rPr>
        <w:t xml:space="preserve">4)  </w:t>
      </w:r>
      <w:proofErr w:type="gramStart"/>
      <w:r w:rsidRPr="006F4BBE">
        <w:rPr>
          <w:lang w:val="ru-RU"/>
        </w:rPr>
        <w:t>информационные  технологии</w:t>
      </w:r>
      <w:proofErr w:type="gramEnd"/>
      <w:r w:rsidRPr="006F4BBE">
        <w:rPr>
          <w:lang w:val="ru-RU"/>
        </w:rPr>
        <w:t>.</w:t>
      </w:r>
    </w:p>
    <w:p w14:paraId="48493784" w14:textId="77777777" w:rsidR="00C6278E" w:rsidRPr="006F4BBE" w:rsidRDefault="00C6278E" w:rsidP="00287D0F">
      <w:pPr>
        <w:rPr>
          <w:lang w:val="ru-RU"/>
        </w:rPr>
      </w:pPr>
    </w:p>
    <w:p w14:paraId="3BE39DC4" w14:textId="77777777" w:rsidR="00C6278E" w:rsidRPr="006F4BBE" w:rsidRDefault="00C6278E" w:rsidP="00287D0F">
      <w:pPr>
        <w:rPr>
          <w:rFonts w:eastAsia="Arial"/>
          <w:lang w:val="ru-RU"/>
        </w:rPr>
      </w:pPr>
      <w:r w:rsidRPr="006F4BBE">
        <w:rPr>
          <w:rFonts w:eastAsia="Arial"/>
          <w:lang w:val="ru-RU"/>
        </w:rPr>
        <w:t>Особенности преподавания предмета «Информатика» обучающимся с РАС</w:t>
      </w:r>
    </w:p>
    <w:p w14:paraId="7254E7D6" w14:textId="77777777" w:rsidR="00C6278E" w:rsidRPr="006F4BBE" w:rsidRDefault="00C6278E" w:rsidP="00287D0F">
      <w:pPr>
        <w:rPr>
          <w:lang w:val="ru-RU"/>
        </w:rPr>
      </w:pPr>
      <w:r w:rsidRPr="006F4BBE">
        <w:rPr>
          <w:lang w:val="ru-RU"/>
        </w:rPr>
        <w:t>Для обучающихся с РАС информатика часто оказывается областью специальных интересов и при этом может быть областью наибольшей школьной успешности. Необходимо создавать условия для максимально углубленного изучения разных областей информатики и программирования, так как именно с этой областью знаний у обучающихся с РАС может быть связана их дальнейшая профессиональная реализация. Для этих обучающихся на уроках информатики необходимо создавать условия повышения их социального статуса в глазах сверстников, наделения их ролью «экспертов». Обучение информатике обучающихся с РАС может быть организовано не только на базовом, но и на углубленном уровне.</w:t>
      </w:r>
    </w:p>
    <w:p w14:paraId="3E4EF634" w14:textId="77777777" w:rsidR="00C6278E" w:rsidRPr="006F4BBE" w:rsidRDefault="00C6278E" w:rsidP="00287D0F">
      <w:pPr>
        <w:rPr>
          <w:lang w:val="ru-RU"/>
        </w:rPr>
      </w:pPr>
      <w:r w:rsidRPr="006F4BBE">
        <w:rPr>
          <w:lang w:val="ru-RU"/>
        </w:rPr>
        <w:t>При обучении обучающихся с РАС работе в информационном пространстве, при освоении ими информационно-коммуникационных технологий, необходимо учитывать их социальную наивность; особое внимание нужно уделить проблемам безопасности в сети Интернет, выработке критического отношения к получаемой информации, а также правовым аспектам поведения в сети, недопустимости взлома чужих программ, обязательности соблюдения в сети этических норм.</w:t>
      </w:r>
    </w:p>
    <w:p w14:paraId="7647ED4C" w14:textId="77777777" w:rsidR="00C6278E" w:rsidRPr="006F4BBE" w:rsidRDefault="00C6278E" w:rsidP="00287D0F">
      <w:pPr>
        <w:rPr>
          <w:lang w:val="ru-RU"/>
        </w:rPr>
      </w:pPr>
    </w:p>
    <w:p w14:paraId="40677698" w14:textId="77777777" w:rsidR="00C6278E" w:rsidRPr="006F4BBE" w:rsidRDefault="00C6278E" w:rsidP="00287D0F">
      <w:pPr>
        <w:rPr>
          <w:rFonts w:eastAsia="Arial"/>
          <w:lang w:val="ru-RU"/>
        </w:rPr>
      </w:pPr>
      <w:r w:rsidRPr="006F4BBE">
        <w:rPr>
          <w:rFonts w:eastAsia="Arial"/>
          <w:lang w:val="ru-RU"/>
        </w:rPr>
        <w:t>Особенности структурирования программного материала.</w:t>
      </w:r>
    </w:p>
    <w:p w14:paraId="3C96C743" w14:textId="77777777" w:rsidR="00C6278E" w:rsidRPr="006F4BBE" w:rsidRDefault="00C6278E" w:rsidP="00287D0F">
      <w:pPr>
        <w:rPr>
          <w:lang w:val="ru-RU"/>
        </w:rPr>
      </w:pPr>
      <w:r w:rsidRPr="006F4BBE">
        <w:rPr>
          <w:lang w:val="ru-RU"/>
        </w:rPr>
        <w:t xml:space="preserve">С учетом возможной дальнейшей профессионализации и при наличии возможностей, в образовательной организации обучающиеся с РАС могут начать изучение информатики с 5 класса. В этом случае им рекомендуется использовать представленную ниже модульную структуру предметных результатов освоения учебного предмета «Информатика», отдавая предпочтение в 5–6 классах </w:t>
      </w:r>
      <w:r w:rsidRPr="006F4BBE">
        <w:rPr>
          <w:lang w:val="ru-RU"/>
        </w:rPr>
        <w:lastRenderedPageBreak/>
        <w:t>частичному освоению модулей «Информационные технологии» и «Алгоритмы и программирование». При отсутствии такой возможности предмет «Информатика» может изучаться с 7 класса. При этом будет необходимо укрупнять дидактические единицы, сохраняя практическую направленность в преподавании предмета для обучающегося с РАС.</w:t>
      </w:r>
    </w:p>
    <w:p w14:paraId="7F672AD4" w14:textId="67B209A3" w:rsidR="00C6278E" w:rsidRPr="006F4BBE" w:rsidRDefault="00E053C3" w:rsidP="00287D0F">
      <w:pPr>
        <w:rPr>
          <w:lang w:val="ru-RU"/>
        </w:rPr>
      </w:pPr>
      <w:r>
        <w:rPr>
          <w:lang w:val="ru-RU"/>
        </w:rPr>
        <w:t>П</w:t>
      </w:r>
      <w:r w:rsidR="00C6278E" w:rsidRPr="006F4BBE">
        <w:rPr>
          <w:lang w:val="ru-RU"/>
        </w:rPr>
        <w:t>рограмма предоставляет автору рабочей программы свободу в распределении материала по годам обучения и четвертям (триместрам). Программа построена как своего рода «конструктор», из общих блоков которого можно собирать собственную «конструкцию».</w:t>
      </w:r>
    </w:p>
    <w:p w14:paraId="33E310E2" w14:textId="77777777" w:rsidR="00C6278E" w:rsidRPr="006F4BBE" w:rsidRDefault="00C6278E" w:rsidP="00287D0F">
      <w:pPr>
        <w:rPr>
          <w:lang w:val="ru-RU"/>
        </w:rPr>
      </w:pPr>
      <w:r w:rsidRPr="006F4BBE">
        <w:rPr>
          <w:lang w:val="ru-RU"/>
        </w:rPr>
        <w:t>В рамках общего курса можно варьировать объем и глубину отдельных изучаемых тем в зависимости от специальных интересов конкретного обучающегося с РАС.</w:t>
      </w:r>
    </w:p>
    <w:p w14:paraId="290B9056" w14:textId="77777777" w:rsidR="00C6278E" w:rsidRPr="006F4BBE" w:rsidRDefault="00C6278E" w:rsidP="00287D0F">
      <w:pPr>
        <w:rPr>
          <w:lang w:val="ru-RU"/>
        </w:rPr>
      </w:pPr>
      <w:r w:rsidRPr="006F4BBE">
        <w:rPr>
          <w:lang w:val="ru-RU"/>
        </w:rPr>
        <w:t xml:space="preserve">При наличии в ОО технических возможностей рекомендуется включить в курс предметной области «Информатика» совместное с предметной областью «Технология» изучение следующих модулей: </w:t>
      </w:r>
      <w:r w:rsidRPr="006F4BBE">
        <w:rPr>
          <w:b/>
          <w:bCs/>
          <w:lang w:val="ru-RU"/>
        </w:rPr>
        <w:t>«Робототехника»</w:t>
      </w:r>
      <w:r w:rsidRPr="006F4BBE">
        <w:rPr>
          <w:lang w:val="ru-RU"/>
        </w:rPr>
        <w:t xml:space="preserve">, </w:t>
      </w:r>
      <w:r w:rsidRPr="006F4BBE">
        <w:rPr>
          <w:b/>
          <w:bCs/>
          <w:lang w:val="ru-RU"/>
        </w:rPr>
        <w:t>«3</w:t>
      </w:r>
      <w:r w:rsidRPr="006F4BBE">
        <w:rPr>
          <w:b/>
          <w:bCs/>
        </w:rPr>
        <w:t>D</w:t>
      </w:r>
      <w:r w:rsidRPr="006F4BBE">
        <w:rPr>
          <w:b/>
          <w:bCs/>
          <w:lang w:val="ru-RU"/>
        </w:rPr>
        <w:t xml:space="preserve">-моделирование, прототипирование и макетирование», «Компьютерная графика, черчение», «Автоматизированные системы», </w:t>
      </w:r>
      <w:r w:rsidRPr="006F4BBE">
        <w:rPr>
          <w:lang w:val="ru-RU"/>
        </w:rPr>
        <w:t xml:space="preserve">так как это тоже может оказаться зоной успеха для обучающегося с РАС. </w:t>
      </w:r>
    </w:p>
    <w:p w14:paraId="3BACEBBD" w14:textId="77777777" w:rsidR="00C6278E" w:rsidRPr="006F4BBE" w:rsidRDefault="00C6278E" w:rsidP="00287D0F">
      <w:pPr>
        <w:rPr>
          <w:lang w:val="ru-RU"/>
        </w:rPr>
      </w:pPr>
    </w:p>
    <w:p w14:paraId="73DC89D9" w14:textId="77777777" w:rsidR="00C6278E" w:rsidRPr="006F4BBE" w:rsidRDefault="00C6278E" w:rsidP="00287D0F">
      <w:pPr>
        <w:rPr>
          <w:lang w:val="ru-RU"/>
        </w:rPr>
      </w:pPr>
      <w:bookmarkStart w:id="455" w:name="_Toc97148570"/>
      <w:r w:rsidRPr="006F4BBE">
        <w:rPr>
          <w:lang w:val="ru-RU"/>
        </w:rPr>
        <w:t xml:space="preserve">МЕСТО УЧЕБНОГО ПРЕДМЕТА «ИНФОРМАТИКА» </w:t>
      </w:r>
      <w:proofErr w:type="gramStart"/>
      <w:r w:rsidRPr="006F4BBE">
        <w:rPr>
          <w:lang w:val="ru-RU"/>
        </w:rPr>
        <w:t>В  УЧЕБНОМ</w:t>
      </w:r>
      <w:proofErr w:type="gramEnd"/>
      <w:r w:rsidRPr="006F4BBE">
        <w:rPr>
          <w:lang w:val="ru-RU"/>
        </w:rPr>
        <w:t xml:space="preserve"> ПЛАНЕ</w:t>
      </w:r>
      <w:bookmarkEnd w:id="455"/>
    </w:p>
    <w:p w14:paraId="6EA14204" w14:textId="77777777" w:rsidR="00C6278E" w:rsidRPr="006F4BBE" w:rsidRDefault="00C6278E" w:rsidP="00287D0F">
      <w:pPr>
        <w:rPr>
          <w:lang w:val="ru-RU"/>
        </w:rPr>
      </w:pPr>
      <w:r w:rsidRPr="006F4BBE">
        <w:rPr>
          <w:lang w:val="ru-RU"/>
        </w:rPr>
        <w:t xml:space="preserve">В системе общего образования «Информатика» признана обязательным учебным предметом, входящим в состав предметной области «Математика и информатика». ФГОС ООО предусмотрены требования к освоению предметных результатов по информатике на базовом и углублённом уровнях, имеющих общее содержательное ядро и согласованных </w:t>
      </w:r>
      <w:proofErr w:type="gramStart"/>
      <w:r w:rsidRPr="006F4BBE">
        <w:rPr>
          <w:lang w:val="ru-RU"/>
        </w:rPr>
        <w:t xml:space="preserve">меж  </w:t>
      </w:r>
      <w:proofErr w:type="spellStart"/>
      <w:r w:rsidRPr="006F4BBE">
        <w:rPr>
          <w:lang w:val="ru-RU"/>
        </w:rPr>
        <w:t>ду</w:t>
      </w:r>
      <w:proofErr w:type="spellEnd"/>
      <w:proofErr w:type="gramEnd"/>
      <w:r w:rsidRPr="006F4BBE">
        <w:rPr>
          <w:lang w:val="ru-RU"/>
        </w:rPr>
        <w:t xml:space="preserve"> собой. Это позволяет реализовывать углублённое изучение информатики как в рамках отдельных </w:t>
      </w:r>
      <w:proofErr w:type="gramStart"/>
      <w:r w:rsidRPr="006F4BBE">
        <w:rPr>
          <w:lang w:val="ru-RU"/>
        </w:rPr>
        <w:t>классов,  так</w:t>
      </w:r>
      <w:proofErr w:type="gramEnd"/>
      <w:r w:rsidRPr="006F4BBE">
        <w:rPr>
          <w:lang w:val="ru-RU"/>
        </w:rPr>
        <w:t xml:space="preserve">  и  в  рамках индивидуальных образовательных  траекторий,  в  том  числе используя сетевое взаимодействие организаций и дистанционные технологии. По завершении реализации про грамм углублённого уровня учащиеся смогут детальнее освоить материал базового уровня, </w:t>
      </w:r>
      <w:proofErr w:type="gramStart"/>
      <w:r w:rsidRPr="006F4BBE">
        <w:rPr>
          <w:lang w:val="ru-RU"/>
        </w:rPr>
        <w:t>овладеть  расширенным</w:t>
      </w:r>
      <w:proofErr w:type="gramEnd"/>
      <w:r w:rsidRPr="006F4BBE">
        <w:rPr>
          <w:lang w:val="ru-RU"/>
        </w:rPr>
        <w:t xml:space="preserve">  кру гом понятий и методов,  решать  задачи  более  высокого  уровня </w:t>
      </w:r>
      <w:r w:rsidRPr="006F4BBE">
        <w:rPr>
          <w:spacing w:val="31"/>
          <w:lang w:val="ru-RU"/>
        </w:rPr>
        <w:t xml:space="preserve"> </w:t>
      </w:r>
      <w:r w:rsidRPr="006F4BBE">
        <w:rPr>
          <w:lang w:val="ru-RU"/>
        </w:rPr>
        <w:t>сложности.</w:t>
      </w:r>
    </w:p>
    <w:p w14:paraId="3B6E7AC8" w14:textId="42F0E053" w:rsidR="00C6278E" w:rsidRPr="006F4BBE" w:rsidRDefault="00C6278E" w:rsidP="00287D0F">
      <w:pPr>
        <w:rPr>
          <w:lang w:val="ru-RU"/>
        </w:rPr>
      </w:pPr>
      <w:r w:rsidRPr="006F4BBE">
        <w:rPr>
          <w:lang w:val="ru-RU"/>
        </w:rPr>
        <w:t xml:space="preserve">Учебным планом на изучение информатики на базовом </w:t>
      </w:r>
      <w:proofErr w:type="gramStart"/>
      <w:r w:rsidRPr="006F4BBE">
        <w:rPr>
          <w:lang w:val="ru-RU"/>
        </w:rPr>
        <w:t>уровне  отведено</w:t>
      </w:r>
      <w:proofErr w:type="gramEnd"/>
      <w:r w:rsidRPr="006F4BBE">
        <w:rPr>
          <w:lang w:val="ru-RU"/>
        </w:rPr>
        <w:t xml:space="preserve">  102  учебных  часа  </w:t>
      </w:r>
      <w:r w:rsidR="00BD6D2B" w:rsidRPr="006F4BBE">
        <w:rPr>
          <w:lang w:val="ru-RU"/>
        </w:rPr>
        <w:t>–</w:t>
      </w:r>
      <w:r w:rsidRPr="006F4BBE">
        <w:rPr>
          <w:lang w:val="ru-RU"/>
        </w:rPr>
        <w:t xml:space="preserve">  по  1  часу  в  неделю  в  7,  8  и  9  классах</w:t>
      </w:r>
      <w:r w:rsidRPr="006F4BBE">
        <w:rPr>
          <w:spacing w:val="14"/>
          <w:lang w:val="ru-RU"/>
        </w:rPr>
        <w:t xml:space="preserve"> </w:t>
      </w:r>
      <w:r w:rsidRPr="006F4BBE">
        <w:rPr>
          <w:lang w:val="ru-RU"/>
        </w:rPr>
        <w:t>соответственно.</w:t>
      </w:r>
    </w:p>
    <w:p w14:paraId="186910B8" w14:textId="77777777" w:rsidR="00C6278E" w:rsidRPr="006F4BBE" w:rsidRDefault="00C6278E" w:rsidP="00287D0F">
      <w:pPr>
        <w:rPr>
          <w:lang w:val="ru-RU"/>
        </w:rPr>
      </w:pPr>
      <w:r w:rsidRPr="006F4BBE">
        <w:rPr>
          <w:lang w:val="ru-RU"/>
        </w:rPr>
        <w:t>Для каждого класса предусмотрено резервное учебное время, которое может быть использовано участниками образовательного процесса в целях формирования вариативной составляющей содержания конкретной рабочей программы. При этом обязательная (инвариантная) часть содержания предмета, установленная примерной рабочей программой, и время, отводимое на её изучение, должны быть сохранены полностью.</w:t>
      </w:r>
    </w:p>
    <w:p w14:paraId="11B30FF4" w14:textId="77777777" w:rsidR="00C6278E" w:rsidRPr="006F4BBE" w:rsidRDefault="00C6278E" w:rsidP="00287D0F">
      <w:pPr>
        <w:rPr>
          <w:lang w:val="ru-RU"/>
        </w:rPr>
      </w:pPr>
    </w:p>
    <w:p w14:paraId="1D77C475" w14:textId="77777777" w:rsidR="00C6278E" w:rsidRPr="006F4BBE" w:rsidRDefault="00C6278E" w:rsidP="00287D0F">
      <w:pPr>
        <w:rPr>
          <w:lang w:val="ru-RU"/>
        </w:rPr>
      </w:pPr>
      <w:bookmarkStart w:id="456" w:name="_Toc97148571"/>
      <w:r w:rsidRPr="006F4BBE">
        <w:rPr>
          <w:lang w:val="ru-RU"/>
        </w:rPr>
        <w:t>СОДЕРЖАНИЕ УЧЕБНОГО ПРЕДМЕТА «ИНФОРМАТИКА»</w:t>
      </w:r>
      <w:bookmarkEnd w:id="456"/>
    </w:p>
    <w:p w14:paraId="16B8748E" w14:textId="77777777" w:rsidR="00C6278E" w:rsidRPr="00F51928" w:rsidRDefault="00C6278E" w:rsidP="00287D0F">
      <w:pPr>
        <w:rPr>
          <w:b/>
          <w:bCs/>
          <w:lang w:val="ru-RU"/>
        </w:rPr>
      </w:pPr>
      <w:bookmarkStart w:id="457" w:name="_Toc97148572"/>
      <w:r w:rsidRPr="00F51928">
        <w:rPr>
          <w:b/>
          <w:bCs/>
          <w:lang w:val="ru-RU"/>
        </w:rPr>
        <w:t>7 класс</w:t>
      </w:r>
      <w:bookmarkEnd w:id="457"/>
    </w:p>
    <w:p w14:paraId="3D5C19F8" w14:textId="77777777" w:rsidR="00C6278E" w:rsidRPr="006F4BBE" w:rsidRDefault="00C6278E" w:rsidP="00287D0F">
      <w:pPr>
        <w:rPr>
          <w:lang w:val="ru-RU"/>
        </w:rPr>
      </w:pPr>
      <w:proofErr w:type="gramStart"/>
      <w:r w:rsidRPr="006F4BBE">
        <w:rPr>
          <w:lang w:val="ru-RU"/>
        </w:rPr>
        <w:t>Цифровая  грамотность</w:t>
      </w:r>
      <w:proofErr w:type="gramEnd"/>
    </w:p>
    <w:p w14:paraId="115D0348" w14:textId="35A1CA83" w:rsidR="00C6278E" w:rsidRPr="006F4BBE" w:rsidRDefault="00C6278E" w:rsidP="00287D0F">
      <w:pPr>
        <w:rPr>
          <w:b/>
          <w:lang w:val="ru-RU"/>
        </w:rPr>
      </w:pPr>
      <w:r w:rsidRPr="006F4BBE">
        <w:rPr>
          <w:b/>
          <w:lang w:val="ru-RU"/>
        </w:rPr>
        <w:t xml:space="preserve">Компьютер </w:t>
      </w:r>
      <w:r w:rsidR="00BD6D2B" w:rsidRPr="006F4BBE">
        <w:rPr>
          <w:b/>
          <w:lang w:val="ru-RU"/>
        </w:rPr>
        <w:t>–</w:t>
      </w:r>
      <w:r w:rsidRPr="006F4BBE">
        <w:rPr>
          <w:b/>
          <w:lang w:val="ru-RU"/>
        </w:rPr>
        <w:t xml:space="preserve"> универсальное устройство </w:t>
      </w:r>
      <w:proofErr w:type="gramStart"/>
      <w:r w:rsidRPr="006F4BBE">
        <w:rPr>
          <w:b/>
          <w:lang w:val="ru-RU"/>
        </w:rPr>
        <w:t>обработки  данных</w:t>
      </w:r>
      <w:proofErr w:type="gramEnd"/>
    </w:p>
    <w:p w14:paraId="38539FDF" w14:textId="09A0D5CE" w:rsidR="00C6278E" w:rsidRPr="006F4BBE" w:rsidRDefault="00C6278E" w:rsidP="00287D0F">
      <w:pPr>
        <w:rPr>
          <w:lang w:val="ru-RU"/>
        </w:rPr>
      </w:pPr>
      <w:r w:rsidRPr="006F4BBE">
        <w:rPr>
          <w:lang w:val="ru-RU"/>
        </w:rPr>
        <w:t xml:space="preserve">Компьютер </w:t>
      </w:r>
      <w:r w:rsidR="00BD6D2B" w:rsidRPr="006F4BBE">
        <w:rPr>
          <w:lang w:val="ru-RU"/>
        </w:rPr>
        <w:t>–</w:t>
      </w:r>
      <w:r w:rsidRPr="006F4BBE">
        <w:rPr>
          <w:lang w:val="ru-RU"/>
        </w:rPr>
        <w:t xml:space="preserve"> универсальное вычислительное устройство, работающее по </w:t>
      </w:r>
      <w:r w:rsidRPr="006F4BBE">
        <w:rPr>
          <w:lang w:val="ru-RU"/>
        </w:rPr>
        <w:lastRenderedPageBreak/>
        <w:t xml:space="preserve">программе. Типы </w:t>
      </w:r>
      <w:proofErr w:type="gramStart"/>
      <w:r w:rsidRPr="006F4BBE">
        <w:rPr>
          <w:lang w:val="ru-RU"/>
        </w:rPr>
        <w:t xml:space="preserve">компьютеров:  </w:t>
      </w:r>
      <w:proofErr w:type="spellStart"/>
      <w:r w:rsidRPr="006F4BBE">
        <w:rPr>
          <w:lang w:val="ru-RU"/>
        </w:rPr>
        <w:t>персональ</w:t>
      </w:r>
      <w:proofErr w:type="spellEnd"/>
      <w:proofErr w:type="gramEnd"/>
      <w:r w:rsidRPr="006F4BBE">
        <w:rPr>
          <w:lang w:val="ru-RU"/>
        </w:rPr>
        <w:t xml:space="preserve"> </w:t>
      </w:r>
      <w:proofErr w:type="spellStart"/>
      <w:r w:rsidRPr="006F4BBE">
        <w:rPr>
          <w:lang w:val="ru-RU"/>
        </w:rPr>
        <w:t>ные</w:t>
      </w:r>
      <w:proofErr w:type="spellEnd"/>
      <w:r w:rsidRPr="006F4BBE">
        <w:rPr>
          <w:lang w:val="ru-RU"/>
        </w:rPr>
        <w:t xml:space="preserve"> компьютеры, встроенные компьютеры, </w:t>
      </w:r>
      <w:proofErr w:type="spellStart"/>
      <w:r w:rsidRPr="006F4BBE">
        <w:rPr>
          <w:lang w:val="ru-RU"/>
        </w:rPr>
        <w:t>суперкомпьюте</w:t>
      </w:r>
      <w:proofErr w:type="spellEnd"/>
      <w:r w:rsidRPr="006F4BBE">
        <w:rPr>
          <w:lang w:val="ru-RU"/>
        </w:rPr>
        <w:t xml:space="preserve"> </w:t>
      </w:r>
      <w:proofErr w:type="spellStart"/>
      <w:r w:rsidRPr="006F4BBE">
        <w:rPr>
          <w:lang w:val="ru-RU"/>
        </w:rPr>
        <w:t>ры</w:t>
      </w:r>
      <w:proofErr w:type="spellEnd"/>
      <w:r w:rsidRPr="006F4BBE">
        <w:rPr>
          <w:lang w:val="ru-RU"/>
        </w:rPr>
        <w:t>.  Мобильные</w:t>
      </w:r>
      <w:r w:rsidRPr="006F4BBE">
        <w:rPr>
          <w:spacing w:val="54"/>
          <w:lang w:val="ru-RU"/>
        </w:rPr>
        <w:t xml:space="preserve"> </w:t>
      </w:r>
      <w:r w:rsidRPr="006F4BBE">
        <w:rPr>
          <w:lang w:val="ru-RU"/>
        </w:rPr>
        <w:t>устройства.</w:t>
      </w:r>
    </w:p>
    <w:p w14:paraId="7B29091F" w14:textId="77777777" w:rsidR="00C6278E" w:rsidRPr="006F4BBE" w:rsidRDefault="00C6278E" w:rsidP="00287D0F">
      <w:pPr>
        <w:rPr>
          <w:lang w:val="ru-RU"/>
        </w:rPr>
      </w:pPr>
      <w:r w:rsidRPr="006F4BBE">
        <w:rPr>
          <w:lang w:val="ru-RU"/>
        </w:rPr>
        <w:t xml:space="preserve">Основные компоненты компьютера и их назначение. Процессор. Оперативная и долговременная память. Устройства ввода и вывода. Сенсорный ввод, </w:t>
      </w:r>
      <w:proofErr w:type="gramStart"/>
      <w:r w:rsidRPr="006F4BBE">
        <w:rPr>
          <w:lang w:val="ru-RU"/>
        </w:rPr>
        <w:t>датчики  мобильных</w:t>
      </w:r>
      <w:proofErr w:type="gramEnd"/>
      <w:r w:rsidRPr="006F4BBE">
        <w:rPr>
          <w:lang w:val="ru-RU"/>
        </w:rPr>
        <w:t xml:space="preserve"> устройств,  средства  биометрической  аутентификации.</w:t>
      </w:r>
    </w:p>
    <w:p w14:paraId="704FE5AA" w14:textId="77777777" w:rsidR="00C6278E" w:rsidRPr="006F4BBE" w:rsidRDefault="00C6278E" w:rsidP="00287D0F">
      <w:pPr>
        <w:rPr>
          <w:lang w:val="ru-RU"/>
        </w:rPr>
      </w:pPr>
      <w:r w:rsidRPr="006F4BBE">
        <w:rPr>
          <w:lang w:val="ru-RU"/>
        </w:rPr>
        <w:t xml:space="preserve">История развития компьютеров и программного обеспечения. Поколения компьютеров. Современные тенденции </w:t>
      </w:r>
      <w:proofErr w:type="gramStart"/>
      <w:r w:rsidRPr="006F4BBE">
        <w:rPr>
          <w:lang w:val="ru-RU"/>
        </w:rPr>
        <w:t>развития  компьютеров</w:t>
      </w:r>
      <w:proofErr w:type="gramEnd"/>
      <w:r w:rsidRPr="006F4BBE">
        <w:rPr>
          <w:lang w:val="ru-RU"/>
        </w:rPr>
        <w:t>.  Суперкомпьютеры.</w:t>
      </w:r>
    </w:p>
    <w:p w14:paraId="442AB141" w14:textId="77777777" w:rsidR="00C6278E" w:rsidRPr="006F4BBE" w:rsidRDefault="00C6278E" w:rsidP="00287D0F">
      <w:pPr>
        <w:rPr>
          <w:lang w:val="ru-RU"/>
        </w:rPr>
      </w:pPr>
      <w:r w:rsidRPr="006F4BBE">
        <w:rPr>
          <w:lang w:val="ru-RU"/>
        </w:rPr>
        <w:t>Параллельные вычисления.</w:t>
      </w:r>
    </w:p>
    <w:p w14:paraId="34DEE640" w14:textId="77777777" w:rsidR="00C6278E" w:rsidRPr="006F4BBE" w:rsidRDefault="00C6278E" w:rsidP="00287D0F">
      <w:pPr>
        <w:rPr>
          <w:lang w:val="ru-RU"/>
        </w:rPr>
      </w:pPr>
      <w:r w:rsidRPr="006F4BBE">
        <w:rPr>
          <w:lang w:val="ru-RU"/>
        </w:rPr>
        <w:t xml:space="preserve">Персональный компьютер. Процессор </w:t>
      </w:r>
      <w:proofErr w:type="gramStart"/>
      <w:r w:rsidRPr="006F4BBE">
        <w:rPr>
          <w:lang w:val="ru-RU"/>
        </w:rPr>
        <w:t>и  его</w:t>
      </w:r>
      <w:proofErr w:type="gramEnd"/>
      <w:r w:rsidRPr="006F4BBE">
        <w:rPr>
          <w:lang w:val="ru-RU"/>
        </w:rPr>
        <w:t xml:space="preserve">  </w:t>
      </w:r>
      <w:proofErr w:type="spellStart"/>
      <w:r w:rsidRPr="006F4BBE">
        <w:rPr>
          <w:lang w:val="ru-RU"/>
        </w:rPr>
        <w:t>характеристи</w:t>
      </w:r>
      <w:proofErr w:type="spellEnd"/>
      <w:r w:rsidRPr="006F4BBE">
        <w:rPr>
          <w:lang w:val="ru-RU"/>
        </w:rPr>
        <w:t xml:space="preserve"> </w:t>
      </w:r>
      <w:proofErr w:type="spellStart"/>
      <w:r w:rsidRPr="006F4BBE">
        <w:rPr>
          <w:lang w:val="ru-RU"/>
        </w:rPr>
        <w:t>ки</w:t>
      </w:r>
      <w:proofErr w:type="spellEnd"/>
      <w:r w:rsidRPr="006F4BBE">
        <w:rPr>
          <w:lang w:val="ru-RU"/>
        </w:rPr>
        <w:t xml:space="preserve"> (тактовая частота, разрядность). Оперативная память. Долговременная память. Устройства ввода и вывода. Объём хранимых данных (</w:t>
      </w:r>
      <w:proofErr w:type="gramStart"/>
      <w:r w:rsidRPr="006F4BBE">
        <w:rPr>
          <w:lang w:val="ru-RU"/>
        </w:rPr>
        <w:t>оперативная  память</w:t>
      </w:r>
      <w:proofErr w:type="gramEnd"/>
      <w:r w:rsidRPr="006F4BBE">
        <w:rPr>
          <w:lang w:val="ru-RU"/>
        </w:rPr>
        <w:t xml:space="preserve">  компьютера,  </w:t>
      </w:r>
      <w:proofErr w:type="spellStart"/>
      <w:r w:rsidRPr="006F4BBE">
        <w:rPr>
          <w:lang w:val="ru-RU"/>
        </w:rPr>
        <w:t>жёст</w:t>
      </w:r>
      <w:proofErr w:type="spellEnd"/>
      <w:r w:rsidRPr="006F4BBE">
        <w:rPr>
          <w:lang w:val="ru-RU"/>
        </w:rPr>
        <w:t xml:space="preserve"> кий и твердотельный диск, постоянная память смартфона) и скорость  доступа  для  различных  видов</w:t>
      </w:r>
      <w:r w:rsidRPr="006F4BBE">
        <w:rPr>
          <w:spacing w:val="56"/>
          <w:lang w:val="ru-RU"/>
        </w:rPr>
        <w:t xml:space="preserve"> </w:t>
      </w:r>
      <w:r w:rsidRPr="006F4BBE">
        <w:rPr>
          <w:lang w:val="ru-RU"/>
        </w:rPr>
        <w:t>носителей.</w:t>
      </w:r>
    </w:p>
    <w:p w14:paraId="663404B5" w14:textId="77777777" w:rsidR="00C6278E" w:rsidRPr="006F4BBE" w:rsidRDefault="00C6278E" w:rsidP="00287D0F">
      <w:pPr>
        <w:rPr>
          <w:lang w:val="ru-RU"/>
        </w:rPr>
      </w:pPr>
      <w:r w:rsidRPr="006F4BBE">
        <w:rPr>
          <w:lang w:val="ru-RU"/>
        </w:rPr>
        <w:t xml:space="preserve">Техника безопасности и правила работы </w:t>
      </w:r>
      <w:proofErr w:type="gramStart"/>
      <w:r w:rsidRPr="006F4BBE">
        <w:rPr>
          <w:lang w:val="ru-RU"/>
        </w:rPr>
        <w:t>на  компьютере</w:t>
      </w:r>
      <w:proofErr w:type="gramEnd"/>
      <w:r w:rsidRPr="006F4BBE">
        <w:rPr>
          <w:lang w:val="ru-RU"/>
        </w:rPr>
        <w:t>.</w:t>
      </w:r>
    </w:p>
    <w:p w14:paraId="74A57D53" w14:textId="022FB685" w:rsidR="00C6278E" w:rsidRPr="006F4BBE" w:rsidRDefault="00C6278E" w:rsidP="00287D0F">
      <w:pPr>
        <w:rPr>
          <w:lang w:val="ru-RU"/>
        </w:rPr>
      </w:pPr>
      <w:proofErr w:type="gramStart"/>
      <w:r w:rsidRPr="006F4BBE">
        <w:rPr>
          <w:lang w:val="ru-RU"/>
        </w:rPr>
        <w:t>Программы  и</w:t>
      </w:r>
      <w:proofErr w:type="gramEnd"/>
      <w:r w:rsidRPr="006F4BBE">
        <w:rPr>
          <w:lang w:val="ru-RU"/>
        </w:rPr>
        <w:t xml:space="preserve"> данные</w:t>
      </w:r>
      <w:r w:rsidR="00F51928">
        <w:rPr>
          <w:lang w:val="ru-RU"/>
        </w:rPr>
        <w:t>.</w:t>
      </w:r>
    </w:p>
    <w:p w14:paraId="0BC5D6BC" w14:textId="77777777" w:rsidR="00C6278E" w:rsidRPr="006F4BBE" w:rsidRDefault="00C6278E" w:rsidP="00287D0F">
      <w:pPr>
        <w:rPr>
          <w:lang w:val="ru-RU"/>
        </w:rPr>
      </w:pPr>
      <w:r w:rsidRPr="006F4BBE">
        <w:rPr>
          <w:lang w:val="ru-RU"/>
        </w:rPr>
        <w:t xml:space="preserve">Программное обеспечение компьютера. Прикладное программное обеспечение. Системное программное обеспечение. Системы программирования. Правовая охрана программ и данных. Бесплатные и условно-бесплатные программы. </w:t>
      </w:r>
      <w:proofErr w:type="gramStart"/>
      <w:r w:rsidRPr="006F4BBE">
        <w:rPr>
          <w:lang w:val="ru-RU"/>
        </w:rPr>
        <w:t>Свободное  программное</w:t>
      </w:r>
      <w:proofErr w:type="gramEnd"/>
      <w:r w:rsidRPr="006F4BBE">
        <w:rPr>
          <w:lang w:val="ru-RU"/>
        </w:rPr>
        <w:t xml:space="preserve"> обеспечение.</w:t>
      </w:r>
    </w:p>
    <w:p w14:paraId="3FCBAE42" w14:textId="77777777" w:rsidR="00C6278E" w:rsidRPr="006F4BBE" w:rsidRDefault="00C6278E" w:rsidP="00287D0F">
      <w:pPr>
        <w:rPr>
          <w:lang w:val="ru-RU"/>
        </w:rPr>
      </w:pPr>
      <w:r w:rsidRPr="006F4BBE">
        <w:rPr>
          <w:lang w:val="ru-RU"/>
        </w:rPr>
        <w:t xml:space="preserve">Файлы и папки (каталоги). Принципы построения файловых систем. Полное имя файла (папки). Путь к файлу (папке). Работа с файлами и каталогами средствами операционной системы: создание, копирование, перемещение, переименование и удаление файлов и папок (каталогов). Типы файлов. Свойства файлов. Характерные размеры файлов различных типов (страница текста, электронная книга, фотография, запись песни, видеоклип, полнометражный фильм). Архивация данных. Использование программ-архиваторов. Файловый менеджер. Поиск файлов средствами </w:t>
      </w:r>
      <w:proofErr w:type="gramStart"/>
      <w:r w:rsidRPr="006F4BBE">
        <w:rPr>
          <w:lang w:val="ru-RU"/>
        </w:rPr>
        <w:t xml:space="preserve">операционной </w:t>
      </w:r>
      <w:r w:rsidRPr="006F4BBE">
        <w:rPr>
          <w:spacing w:val="14"/>
          <w:lang w:val="ru-RU"/>
        </w:rPr>
        <w:t xml:space="preserve"> </w:t>
      </w:r>
      <w:r w:rsidRPr="006F4BBE">
        <w:rPr>
          <w:lang w:val="ru-RU"/>
        </w:rPr>
        <w:t>системы</w:t>
      </w:r>
      <w:proofErr w:type="gramEnd"/>
      <w:r w:rsidRPr="006F4BBE">
        <w:rPr>
          <w:lang w:val="ru-RU"/>
        </w:rPr>
        <w:t>.</w:t>
      </w:r>
    </w:p>
    <w:p w14:paraId="03E8EA27" w14:textId="77777777" w:rsidR="00C6278E" w:rsidRPr="006F4BBE" w:rsidRDefault="00C6278E" w:rsidP="00287D0F">
      <w:pPr>
        <w:rPr>
          <w:lang w:val="ru-RU"/>
        </w:rPr>
      </w:pPr>
      <w:r w:rsidRPr="006F4BBE">
        <w:rPr>
          <w:lang w:val="ru-RU"/>
        </w:rPr>
        <w:t xml:space="preserve">Компьютерные вирусы и другие вредоносные программы. </w:t>
      </w:r>
      <w:proofErr w:type="gramStart"/>
      <w:r w:rsidRPr="006F4BBE">
        <w:rPr>
          <w:lang w:val="ru-RU"/>
        </w:rPr>
        <w:t>Программы  для</w:t>
      </w:r>
      <w:proofErr w:type="gramEnd"/>
      <w:r w:rsidRPr="006F4BBE">
        <w:rPr>
          <w:lang w:val="ru-RU"/>
        </w:rPr>
        <w:t xml:space="preserve">  защиты  от  вирусов.</w:t>
      </w:r>
    </w:p>
    <w:p w14:paraId="196B9B49" w14:textId="7B79ABA2" w:rsidR="00C6278E" w:rsidRPr="006F4BBE" w:rsidRDefault="00C6278E" w:rsidP="00287D0F">
      <w:pPr>
        <w:rPr>
          <w:lang w:val="ru-RU"/>
        </w:rPr>
      </w:pPr>
      <w:r w:rsidRPr="006F4BBE">
        <w:rPr>
          <w:lang w:val="ru-RU"/>
        </w:rPr>
        <w:t>Компьютерные сети</w:t>
      </w:r>
      <w:r w:rsidR="00F51928">
        <w:rPr>
          <w:lang w:val="ru-RU"/>
        </w:rPr>
        <w:t>.</w:t>
      </w:r>
    </w:p>
    <w:p w14:paraId="5030ED13" w14:textId="77777777" w:rsidR="00C6278E" w:rsidRPr="006F4BBE" w:rsidRDefault="00C6278E" w:rsidP="00287D0F">
      <w:pPr>
        <w:rPr>
          <w:lang w:val="ru-RU"/>
        </w:rPr>
      </w:pPr>
      <w:r w:rsidRPr="006F4BBE">
        <w:rPr>
          <w:lang w:val="ru-RU"/>
        </w:rPr>
        <w:t xml:space="preserve">Объединение компьютеров в сеть. Сеть Интернет. </w:t>
      </w:r>
      <w:proofErr w:type="spellStart"/>
      <w:r w:rsidRPr="006F4BBE">
        <w:rPr>
          <w:lang w:val="ru-RU"/>
        </w:rPr>
        <w:t>Вебстраница</w:t>
      </w:r>
      <w:proofErr w:type="spellEnd"/>
      <w:r w:rsidRPr="006F4BBE">
        <w:rPr>
          <w:lang w:val="ru-RU"/>
        </w:rPr>
        <w:t xml:space="preserve">, веб-сайт. Структура адресов веб-ресурсов. Браузер. Поисковые системы. Поиск информации </w:t>
      </w:r>
      <w:proofErr w:type="gramStart"/>
      <w:r w:rsidRPr="006F4BBE">
        <w:rPr>
          <w:lang w:val="ru-RU"/>
        </w:rPr>
        <w:t>по  ключевым</w:t>
      </w:r>
      <w:proofErr w:type="gramEnd"/>
      <w:r w:rsidRPr="006F4BBE">
        <w:rPr>
          <w:lang w:val="ru-RU"/>
        </w:rPr>
        <w:t xml:space="preserve">  </w:t>
      </w:r>
      <w:proofErr w:type="spellStart"/>
      <w:r w:rsidRPr="006F4BBE">
        <w:rPr>
          <w:lang w:val="ru-RU"/>
        </w:rPr>
        <w:t>сло</w:t>
      </w:r>
      <w:proofErr w:type="spellEnd"/>
      <w:r w:rsidRPr="006F4BBE">
        <w:rPr>
          <w:lang w:val="ru-RU"/>
        </w:rPr>
        <w:t xml:space="preserve"> вам и по изображению. </w:t>
      </w:r>
      <w:proofErr w:type="spellStart"/>
      <w:r w:rsidRPr="006F4BBE">
        <w:rPr>
          <w:lang w:val="ru-RU"/>
        </w:rPr>
        <w:t>Верифицированность</w:t>
      </w:r>
      <w:proofErr w:type="spellEnd"/>
      <w:r w:rsidRPr="006F4BBE">
        <w:rPr>
          <w:lang w:val="ru-RU"/>
        </w:rPr>
        <w:t xml:space="preserve"> информации, </w:t>
      </w:r>
      <w:proofErr w:type="gramStart"/>
      <w:r w:rsidRPr="006F4BBE">
        <w:rPr>
          <w:lang w:val="ru-RU"/>
        </w:rPr>
        <w:t>полученной  из</w:t>
      </w:r>
      <w:proofErr w:type="gramEnd"/>
      <w:r w:rsidRPr="006F4BBE">
        <w:rPr>
          <w:lang w:val="ru-RU"/>
        </w:rPr>
        <w:t xml:space="preserve"> </w:t>
      </w:r>
      <w:r w:rsidRPr="006F4BBE">
        <w:rPr>
          <w:spacing w:val="10"/>
          <w:lang w:val="ru-RU"/>
        </w:rPr>
        <w:t xml:space="preserve"> </w:t>
      </w:r>
      <w:r w:rsidRPr="006F4BBE">
        <w:rPr>
          <w:lang w:val="ru-RU"/>
        </w:rPr>
        <w:t>Интернета.</w:t>
      </w:r>
    </w:p>
    <w:p w14:paraId="0003DC88" w14:textId="77777777" w:rsidR="00C6278E" w:rsidRPr="006F4BBE" w:rsidRDefault="00C6278E" w:rsidP="00287D0F">
      <w:pPr>
        <w:rPr>
          <w:lang w:val="ru-RU"/>
        </w:rPr>
      </w:pPr>
      <w:proofErr w:type="gramStart"/>
      <w:r w:rsidRPr="006F4BBE">
        <w:rPr>
          <w:lang w:val="ru-RU"/>
        </w:rPr>
        <w:t>Современные  сервисы</w:t>
      </w:r>
      <w:proofErr w:type="gramEnd"/>
      <w:r w:rsidRPr="006F4BBE">
        <w:rPr>
          <w:lang w:val="ru-RU"/>
        </w:rPr>
        <w:t xml:space="preserve">  интернет-коммуникаций.</w:t>
      </w:r>
    </w:p>
    <w:p w14:paraId="2F2FECBA" w14:textId="77777777" w:rsidR="00C6278E" w:rsidRPr="006F4BBE" w:rsidRDefault="00C6278E" w:rsidP="00287D0F">
      <w:pPr>
        <w:rPr>
          <w:lang w:val="ru-RU"/>
        </w:rPr>
      </w:pPr>
      <w:r w:rsidRPr="006F4BBE">
        <w:rPr>
          <w:lang w:val="ru-RU"/>
        </w:rPr>
        <w:t xml:space="preserve">Сетевой этикет, базовые нормы информационной этики и права при работе в сети Интернет. Стратегии безопасного </w:t>
      </w:r>
      <w:proofErr w:type="gramStart"/>
      <w:r w:rsidRPr="006F4BBE">
        <w:rPr>
          <w:lang w:val="ru-RU"/>
        </w:rPr>
        <w:t>поведения  в</w:t>
      </w:r>
      <w:proofErr w:type="gramEnd"/>
      <w:r w:rsidRPr="006F4BBE">
        <w:rPr>
          <w:lang w:val="ru-RU"/>
        </w:rPr>
        <w:t xml:space="preserve">  Интернете.</w:t>
      </w:r>
    </w:p>
    <w:p w14:paraId="5C997290" w14:textId="77777777" w:rsidR="00C6278E" w:rsidRPr="006F4BBE" w:rsidRDefault="00C6278E" w:rsidP="00287D0F">
      <w:pPr>
        <w:rPr>
          <w:lang w:val="ru-RU"/>
        </w:rPr>
      </w:pPr>
      <w:r w:rsidRPr="006F4BBE">
        <w:rPr>
          <w:lang w:val="ru-RU"/>
        </w:rPr>
        <w:t xml:space="preserve">Теоретические   </w:t>
      </w:r>
      <w:proofErr w:type="gramStart"/>
      <w:r w:rsidRPr="006F4BBE">
        <w:rPr>
          <w:lang w:val="ru-RU"/>
        </w:rPr>
        <w:t>основы  информатики</w:t>
      </w:r>
      <w:proofErr w:type="gramEnd"/>
    </w:p>
    <w:p w14:paraId="05CCE18F" w14:textId="77777777" w:rsidR="00C6278E" w:rsidRPr="006F4BBE" w:rsidRDefault="00C6278E" w:rsidP="00287D0F">
      <w:pPr>
        <w:rPr>
          <w:b/>
          <w:lang w:val="ru-RU"/>
        </w:rPr>
      </w:pPr>
      <w:proofErr w:type="gramStart"/>
      <w:r w:rsidRPr="006F4BBE">
        <w:rPr>
          <w:b/>
          <w:lang w:val="ru-RU"/>
        </w:rPr>
        <w:t>Информация  и</w:t>
      </w:r>
      <w:proofErr w:type="gramEnd"/>
      <w:r w:rsidRPr="006F4BBE">
        <w:rPr>
          <w:b/>
          <w:lang w:val="ru-RU"/>
        </w:rPr>
        <w:t xml:space="preserve">  информационные  процессы</w:t>
      </w:r>
    </w:p>
    <w:p w14:paraId="1FF5E1A6" w14:textId="286BFDE2" w:rsidR="00C6278E" w:rsidRPr="006F4BBE" w:rsidRDefault="00C6278E" w:rsidP="00287D0F">
      <w:pPr>
        <w:rPr>
          <w:lang w:val="ru-RU"/>
        </w:rPr>
      </w:pPr>
      <w:r w:rsidRPr="006F4BBE">
        <w:rPr>
          <w:lang w:val="ru-RU"/>
        </w:rPr>
        <w:t xml:space="preserve">Информация </w:t>
      </w:r>
      <w:r w:rsidR="00BD6D2B" w:rsidRPr="006F4BBE">
        <w:rPr>
          <w:lang w:val="ru-RU"/>
        </w:rPr>
        <w:t>–</w:t>
      </w:r>
      <w:r w:rsidRPr="006F4BBE">
        <w:rPr>
          <w:lang w:val="ru-RU"/>
        </w:rPr>
        <w:t xml:space="preserve"> одно из основных понятий современной науки.</w:t>
      </w:r>
    </w:p>
    <w:p w14:paraId="36DE67B6" w14:textId="77777777" w:rsidR="00C6278E" w:rsidRPr="006F4BBE" w:rsidRDefault="00C6278E" w:rsidP="00287D0F">
      <w:pPr>
        <w:rPr>
          <w:lang w:val="ru-RU"/>
        </w:rPr>
      </w:pPr>
      <w:r w:rsidRPr="006F4BBE">
        <w:rPr>
          <w:lang w:val="ru-RU"/>
        </w:rPr>
        <w:t>Информация как сведения, предназначенные для восприятия человеком, и информация как данные, которые могут быть обработаны автоматизированной системой.</w:t>
      </w:r>
    </w:p>
    <w:p w14:paraId="0D3D72C2" w14:textId="77777777" w:rsidR="00C6278E" w:rsidRPr="006F4BBE" w:rsidRDefault="00C6278E" w:rsidP="00287D0F">
      <w:pPr>
        <w:rPr>
          <w:lang w:val="ru-RU"/>
        </w:rPr>
      </w:pPr>
      <w:r w:rsidRPr="006F4BBE">
        <w:rPr>
          <w:lang w:val="ru-RU"/>
        </w:rPr>
        <w:t xml:space="preserve">Дискретность данных. </w:t>
      </w:r>
      <w:proofErr w:type="gramStart"/>
      <w:r w:rsidRPr="006F4BBE">
        <w:rPr>
          <w:lang w:val="ru-RU"/>
        </w:rPr>
        <w:t>Возможность  описания</w:t>
      </w:r>
      <w:proofErr w:type="gramEnd"/>
      <w:r w:rsidRPr="006F4BBE">
        <w:rPr>
          <w:lang w:val="ru-RU"/>
        </w:rPr>
        <w:t xml:space="preserve">  непрерывных  объектов  и  процессов  с  помощью  дискретных данных.</w:t>
      </w:r>
    </w:p>
    <w:p w14:paraId="5A7CD4AD" w14:textId="77777777" w:rsidR="00F51928" w:rsidRDefault="00C6278E" w:rsidP="00287D0F">
      <w:pPr>
        <w:rPr>
          <w:lang w:val="ru-RU"/>
        </w:rPr>
      </w:pPr>
      <w:r w:rsidRPr="006F4BBE">
        <w:rPr>
          <w:lang w:val="ru-RU"/>
        </w:rPr>
        <w:lastRenderedPageBreak/>
        <w:t xml:space="preserve">Информационные процессы </w:t>
      </w:r>
      <w:r w:rsidR="00BD6D2B" w:rsidRPr="006F4BBE">
        <w:rPr>
          <w:lang w:val="ru-RU"/>
        </w:rPr>
        <w:t>–</w:t>
      </w:r>
      <w:r w:rsidRPr="006F4BBE">
        <w:rPr>
          <w:lang w:val="ru-RU"/>
        </w:rPr>
        <w:t xml:space="preserve"> процессы, связанные с </w:t>
      </w:r>
      <w:proofErr w:type="gramStart"/>
      <w:r w:rsidRPr="006F4BBE">
        <w:rPr>
          <w:lang w:val="ru-RU"/>
        </w:rPr>
        <w:t>хранением,  преобразованием</w:t>
      </w:r>
      <w:proofErr w:type="gramEnd"/>
      <w:r w:rsidRPr="006F4BBE">
        <w:rPr>
          <w:lang w:val="ru-RU"/>
        </w:rPr>
        <w:t xml:space="preserve">  и  передачей  данных. </w:t>
      </w:r>
    </w:p>
    <w:p w14:paraId="09683474" w14:textId="05BA6336" w:rsidR="00C6278E" w:rsidRPr="006F4BBE" w:rsidRDefault="00C6278E" w:rsidP="00287D0F">
      <w:pPr>
        <w:rPr>
          <w:b/>
          <w:lang w:val="ru-RU"/>
        </w:rPr>
      </w:pPr>
      <w:proofErr w:type="gramStart"/>
      <w:r w:rsidRPr="006F4BBE">
        <w:rPr>
          <w:b/>
          <w:lang w:val="ru-RU"/>
        </w:rPr>
        <w:t>Представление  информации</w:t>
      </w:r>
      <w:proofErr w:type="gramEnd"/>
    </w:p>
    <w:p w14:paraId="7DB0ED8D" w14:textId="77777777" w:rsidR="00C6278E" w:rsidRPr="006F4BBE" w:rsidRDefault="00C6278E" w:rsidP="00287D0F">
      <w:pPr>
        <w:rPr>
          <w:lang w:val="ru-RU"/>
        </w:rPr>
      </w:pPr>
      <w:r w:rsidRPr="006F4BBE">
        <w:rPr>
          <w:lang w:val="ru-RU"/>
        </w:rPr>
        <w:t xml:space="preserve">Символ. Алфавит. Мощность алфавита. Разнообразие языков и алфавитов. Естественные и </w:t>
      </w:r>
      <w:proofErr w:type="gramStart"/>
      <w:r w:rsidRPr="006F4BBE">
        <w:rPr>
          <w:lang w:val="ru-RU"/>
        </w:rPr>
        <w:t>формальные  языки</w:t>
      </w:r>
      <w:proofErr w:type="gramEnd"/>
      <w:r w:rsidRPr="006F4BBE">
        <w:rPr>
          <w:lang w:val="ru-RU"/>
        </w:rPr>
        <w:t xml:space="preserve">.  Алфавит текстов на русском языке. Двоичный алфавит.  </w:t>
      </w:r>
      <w:proofErr w:type="spellStart"/>
      <w:r w:rsidRPr="006F4BBE">
        <w:rPr>
          <w:lang w:val="ru-RU"/>
        </w:rPr>
        <w:t>Количе</w:t>
      </w:r>
      <w:proofErr w:type="spellEnd"/>
      <w:r w:rsidRPr="006F4BBE">
        <w:rPr>
          <w:lang w:val="ru-RU"/>
        </w:rPr>
        <w:t xml:space="preserve"> </w:t>
      </w:r>
      <w:proofErr w:type="spellStart"/>
      <w:r w:rsidRPr="006F4BBE">
        <w:rPr>
          <w:lang w:val="ru-RU"/>
        </w:rPr>
        <w:t>ство</w:t>
      </w:r>
      <w:proofErr w:type="spellEnd"/>
      <w:r w:rsidRPr="006F4BBE">
        <w:rPr>
          <w:lang w:val="ru-RU"/>
        </w:rPr>
        <w:t xml:space="preserve"> всевозможных слов (кодовых комбинаций) фиксированной длины в двоичном алфавите. Преобразование любого алфавита к двоичному. Количество различных слов </w:t>
      </w:r>
      <w:proofErr w:type="gramStart"/>
      <w:r w:rsidRPr="006F4BBE">
        <w:rPr>
          <w:lang w:val="ru-RU"/>
        </w:rPr>
        <w:t>фиксированной  длины</w:t>
      </w:r>
      <w:proofErr w:type="gramEnd"/>
      <w:r w:rsidRPr="006F4BBE">
        <w:rPr>
          <w:lang w:val="ru-RU"/>
        </w:rPr>
        <w:t xml:space="preserve">  в  алфавите  определённой</w:t>
      </w:r>
      <w:r w:rsidRPr="006F4BBE">
        <w:rPr>
          <w:spacing w:val="42"/>
          <w:lang w:val="ru-RU"/>
        </w:rPr>
        <w:t xml:space="preserve"> </w:t>
      </w:r>
      <w:r w:rsidRPr="006F4BBE">
        <w:rPr>
          <w:lang w:val="ru-RU"/>
        </w:rPr>
        <w:t>мощности.</w:t>
      </w:r>
    </w:p>
    <w:p w14:paraId="079628E5" w14:textId="01F7C452" w:rsidR="00C6278E" w:rsidRPr="006F4BBE" w:rsidRDefault="00C6278E" w:rsidP="00287D0F">
      <w:pPr>
        <w:rPr>
          <w:lang w:val="ru-RU"/>
        </w:rPr>
      </w:pPr>
      <w:r w:rsidRPr="006F4BBE">
        <w:rPr>
          <w:lang w:val="ru-RU"/>
        </w:rPr>
        <w:t xml:space="preserve">Кодирование символов одного алфавита с помощью кодовых слов в другом алфавите; </w:t>
      </w:r>
      <w:proofErr w:type="gramStart"/>
      <w:r w:rsidRPr="006F4BBE">
        <w:rPr>
          <w:lang w:val="ru-RU"/>
        </w:rPr>
        <w:t>кодовая  таблица</w:t>
      </w:r>
      <w:proofErr w:type="gramEnd"/>
      <w:r w:rsidRPr="006F4BBE">
        <w:rPr>
          <w:lang w:val="ru-RU"/>
        </w:rPr>
        <w:t>,  декодирование.</w:t>
      </w:r>
    </w:p>
    <w:p w14:paraId="26AB979C" w14:textId="77777777" w:rsidR="00C6278E" w:rsidRPr="006F4BBE" w:rsidRDefault="00C6278E" w:rsidP="00287D0F">
      <w:pPr>
        <w:rPr>
          <w:lang w:val="ru-RU"/>
        </w:rPr>
      </w:pPr>
      <w:r w:rsidRPr="006F4BBE">
        <w:rPr>
          <w:lang w:val="ru-RU"/>
        </w:rPr>
        <w:t xml:space="preserve">Двоичный код. Представление данных в компьютере как </w:t>
      </w:r>
      <w:proofErr w:type="gramStart"/>
      <w:r w:rsidRPr="006F4BBE">
        <w:rPr>
          <w:lang w:val="ru-RU"/>
        </w:rPr>
        <w:t>текстов  в</w:t>
      </w:r>
      <w:proofErr w:type="gramEnd"/>
      <w:r w:rsidRPr="006F4BBE">
        <w:rPr>
          <w:lang w:val="ru-RU"/>
        </w:rPr>
        <w:t xml:space="preserve">  двоичном</w:t>
      </w:r>
      <w:r w:rsidRPr="006F4BBE">
        <w:rPr>
          <w:spacing w:val="51"/>
          <w:lang w:val="ru-RU"/>
        </w:rPr>
        <w:t xml:space="preserve"> </w:t>
      </w:r>
      <w:r w:rsidRPr="006F4BBE">
        <w:rPr>
          <w:lang w:val="ru-RU"/>
        </w:rPr>
        <w:t>алфавите.</w:t>
      </w:r>
    </w:p>
    <w:p w14:paraId="1FE3FAEA" w14:textId="1D1287B9" w:rsidR="00C6278E" w:rsidRPr="006F4BBE" w:rsidRDefault="00C6278E" w:rsidP="00287D0F">
      <w:pPr>
        <w:rPr>
          <w:lang w:val="ru-RU"/>
        </w:rPr>
      </w:pPr>
      <w:r w:rsidRPr="006F4BBE">
        <w:rPr>
          <w:lang w:val="ru-RU"/>
        </w:rPr>
        <w:t xml:space="preserve">Информационный объём данных. Бит </w:t>
      </w:r>
      <w:r w:rsidR="00BD6D2B" w:rsidRPr="006F4BBE">
        <w:rPr>
          <w:lang w:val="ru-RU"/>
        </w:rPr>
        <w:t>–</w:t>
      </w:r>
      <w:r w:rsidRPr="006F4BBE">
        <w:rPr>
          <w:lang w:val="ru-RU"/>
        </w:rPr>
        <w:t xml:space="preserve"> минимальная единица количества информации </w:t>
      </w:r>
      <w:r w:rsidR="00BD6D2B" w:rsidRPr="006F4BBE">
        <w:rPr>
          <w:lang w:val="ru-RU"/>
        </w:rPr>
        <w:t>–</w:t>
      </w:r>
      <w:r w:rsidRPr="006F4BBE">
        <w:rPr>
          <w:lang w:val="ru-RU"/>
        </w:rPr>
        <w:t xml:space="preserve"> двоичный разряд. Единицы </w:t>
      </w:r>
      <w:proofErr w:type="gramStart"/>
      <w:r w:rsidRPr="006F4BBE">
        <w:rPr>
          <w:lang w:val="ru-RU"/>
        </w:rPr>
        <w:t>измерения  информационного</w:t>
      </w:r>
      <w:proofErr w:type="gramEnd"/>
      <w:r w:rsidRPr="006F4BBE">
        <w:rPr>
          <w:lang w:val="ru-RU"/>
        </w:rPr>
        <w:t xml:space="preserve">  объёма  данных.  </w:t>
      </w:r>
      <w:proofErr w:type="gramStart"/>
      <w:r w:rsidRPr="006F4BBE">
        <w:rPr>
          <w:lang w:val="ru-RU"/>
        </w:rPr>
        <w:t>Бит,  байт</w:t>
      </w:r>
      <w:proofErr w:type="gramEnd"/>
      <w:r w:rsidRPr="006F4BBE">
        <w:rPr>
          <w:lang w:val="ru-RU"/>
        </w:rPr>
        <w:t xml:space="preserve">,  килобайт,  мегабайт, </w:t>
      </w:r>
      <w:r w:rsidRPr="006F4BBE">
        <w:rPr>
          <w:spacing w:val="50"/>
          <w:lang w:val="ru-RU"/>
        </w:rPr>
        <w:t xml:space="preserve"> </w:t>
      </w:r>
      <w:r w:rsidRPr="006F4BBE">
        <w:rPr>
          <w:lang w:val="ru-RU"/>
        </w:rPr>
        <w:t>гигабайт.</w:t>
      </w:r>
    </w:p>
    <w:p w14:paraId="081DA22D" w14:textId="77777777" w:rsidR="00C6278E" w:rsidRPr="006F4BBE" w:rsidRDefault="00C6278E" w:rsidP="00287D0F">
      <w:pPr>
        <w:rPr>
          <w:lang w:val="ru-RU"/>
        </w:rPr>
      </w:pPr>
      <w:r w:rsidRPr="006F4BBE">
        <w:rPr>
          <w:lang w:val="ru-RU"/>
        </w:rPr>
        <w:t>Скорость передачи данных. Единицы скорости передачи данных.</w:t>
      </w:r>
    </w:p>
    <w:p w14:paraId="73E3508B" w14:textId="77777777" w:rsidR="00C6278E" w:rsidRPr="006F4BBE" w:rsidRDefault="00C6278E" w:rsidP="00287D0F">
      <w:pPr>
        <w:rPr>
          <w:lang w:val="ru-RU"/>
        </w:rPr>
      </w:pPr>
      <w:r w:rsidRPr="006F4BBE">
        <w:rPr>
          <w:lang w:val="ru-RU"/>
        </w:rPr>
        <w:t xml:space="preserve">Кодирование текстов. </w:t>
      </w:r>
      <w:proofErr w:type="gramStart"/>
      <w:r w:rsidRPr="006F4BBE">
        <w:rPr>
          <w:lang w:val="ru-RU"/>
        </w:rPr>
        <w:t>Равномерный  код</w:t>
      </w:r>
      <w:proofErr w:type="gramEnd"/>
      <w:r w:rsidRPr="006F4BBE">
        <w:rPr>
          <w:lang w:val="ru-RU"/>
        </w:rPr>
        <w:t xml:space="preserve">.  Неравномерный код. Кодировка </w:t>
      </w:r>
      <w:r w:rsidRPr="006F4BBE">
        <w:t>ASCII</w:t>
      </w:r>
      <w:r w:rsidRPr="006F4BBE">
        <w:rPr>
          <w:lang w:val="ru-RU"/>
        </w:rPr>
        <w:t xml:space="preserve">. Восьмибитные кодировки. Понятие о кодировках </w:t>
      </w:r>
      <w:r w:rsidRPr="006F4BBE">
        <w:t>UNICODE</w:t>
      </w:r>
      <w:r w:rsidRPr="006F4BBE">
        <w:rPr>
          <w:lang w:val="ru-RU"/>
        </w:rPr>
        <w:t xml:space="preserve">. Декодирование сообщений с использованием равномерного и неравномерного кода. </w:t>
      </w:r>
      <w:proofErr w:type="gramStart"/>
      <w:r w:rsidRPr="006F4BBE">
        <w:rPr>
          <w:lang w:val="ru-RU"/>
        </w:rPr>
        <w:t>Информационный  объём</w:t>
      </w:r>
      <w:proofErr w:type="gramEnd"/>
      <w:r w:rsidRPr="006F4BBE">
        <w:rPr>
          <w:lang w:val="ru-RU"/>
        </w:rPr>
        <w:t xml:space="preserve">  текста.</w:t>
      </w:r>
    </w:p>
    <w:p w14:paraId="7295C72D" w14:textId="77777777" w:rsidR="00C6278E" w:rsidRPr="006F4BBE" w:rsidRDefault="00C6278E" w:rsidP="00287D0F">
      <w:pPr>
        <w:rPr>
          <w:lang w:val="ru-RU"/>
        </w:rPr>
      </w:pPr>
      <w:r w:rsidRPr="006F4BBE">
        <w:rPr>
          <w:lang w:val="ru-RU"/>
        </w:rPr>
        <w:t>Искажение информации при</w:t>
      </w:r>
      <w:r w:rsidRPr="006F4BBE">
        <w:rPr>
          <w:spacing w:val="54"/>
          <w:lang w:val="ru-RU"/>
        </w:rPr>
        <w:t xml:space="preserve"> </w:t>
      </w:r>
      <w:r w:rsidRPr="006F4BBE">
        <w:rPr>
          <w:lang w:val="ru-RU"/>
        </w:rPr>
        <w:t>передаче.</w:t>
      </w:r>
    </w:p>
    <w:p w14:paraId="7706EBBA" w14:textId="77777777" w:rsidR="00C6278E" w:rsidRPr="006F4BBE" w:rsidRDefault="00C6278E" w:rsidP="00287D0F">
      <w:pPr>
        <w:rPr>
          <w:lang w:val="ru-RU"/>
        </w:rPr>
      </w:pPr>
      <w:r w:rsidRPr="006F4BBE">
        <w:rPr>
          <w:lang w:val="ru-RU"/>
        </w:rPr>
        <w:t xml:space="preserve">Общее представление о цифровом представлении </w:t>
      </w:r>
      <w:proofErr w:type="gramStart"/>
      <w:r w:rsidRPr="006F4BBE">
        <w:rPr>
          <w:lang w:val="ru-RU"/>
        </w:rPr>
        <w:t>аудиовизуальных  и</w:t>
      </w:r>
      <w:proofErr w:type="gramEnd"/>
      <w:r w:rsidRPr="006F4BBE">
        <w:rPr>
          <w:lang w:val="ru-RU"/>
        </w:rPr>
        <w:t xml:space="preserve">  других  непрерывных </w:t>
      </w:r>
      <w:r w:rsidRPr="006F4BBE">
        <w:rPr>
          <w:spacing w:val="51"/>
          <w:lang w:val="ru-RU"/>
        </w:rPr>
        <w:t xml:space="preserve"> </w:t>
      </w:r>
      <w:r w:rsidRPr="006F4BBE">
        <w:rPr>
          <w:lang w:val="ru-RU"/>
        </w:rPr>
        <w:t>данных.</w:t>
      </w:r>
    </w:p>
    <w:p w14:paraId="5F8E2B71" w14:textId="77777777" w:rsidR="00C6278E" w:rsidRPr="006F4BBE" w:rsidRDefault="00C6278E" w:rsidP="00287D0F">
      <w:pPr>
        <w:rPr>
          <w:lang w:val="ru-RU"/>
        </w:rPr>
      </w:pPr>
      <w:r w:rsidRPr="006F4BBE">
        <w:rPr>
          <w:lang w:val="ru-RU"/>
        </w:rPr>
        <w:t xml:space="preserve">Кодирование цвета. Цветовые модели. Модель </w:t>
      </w:r>
      <w:r w:rsidRPr="006F4BBE">
        <w:t>RGB</w:t>
      </w:r>
      <w:r w:rsidRPr="006F4BBE">
        <w:rPr>
          <w:lang w:val="ru-RU"/>
        </w:rPr>
        <w:t>. Глубина   кодирования.  Палитра.</w:t>
      </w:r>
    </w:p>
    <w:p w14:paraId="6C25650A" w14:textId="77777777" w:rsidR="00C6278E" w:rsidRPr="006F4BBE" w:rsidRDefault="00C6278E" w:rsidP="00287D0F">
      <w:pPr>
        <w:rPr>
          <w:lang w:val="ru-RU"/>
        </w:rPr>
      </w:pPr>
      <w:r w:rsidRPr="006F4BBE">
        <w:rPr>
          <w:lang w:val="ru-RU"/>
        </w:rPr>
        <w:t xml:space="preserve">Растровое и векторное представление изображений. Пиксель. Оценка информационного объёма графических </w:t>
      </w:r>
      <w:proofErr w:type="gramStart"/>
      <w:r w:rsidRPr="006F4BBE">
        <w:rPr>
          <w:lang w:val="ru-RU"/>
        </w:rPr>
        <w:t>данных  для</w:t>
      </w:r>
      <w:proofErr w:type="gramEnd"/>
      <w:r w:rsidRPr="006F4BBE">
        <w:rPr>
          <w:lang w:val="ru-RU"/>
        </w:rPr>
        <w:t xml:space="preserve">  растрового </w:t>
      </w:r>
      <w:r w:rsidRPr="006F4BBE">
        <w:rPr>
          <w:spacing w:val="44"/>
          <w:lang w:val="ru-RU"/>
        </w:rPr>
        <w:t xml:space="preserve"> </w:t>
      </w:r>
      <w:r w:rsidRPr="006F4BBE">
        <w:rPr>
          <w:lang w:val="ru-RU"/>
        </w:rPr>
        <w:t>изображения.</w:t>
      </w:r>
    </w:p>
    <w:p w14:paraId="71A22C69" w14:textId="77777777" w:rsidR="00C6278E" w:rsidRPr="006F4BBE" w:rsidRDefault="00C6278E" w:rsidP="00287D0F">
      <w:pPr>
        <w:rPr>
          <w:lang w:val="ru-RU"/>
        </w:rPr>
      </w:pPr>
      <w:r w:rsidRPr="006F4BBE">
        <w:rPr>
          <w:lang w:val="ru-RU"/>
        </w:rPr>
        <w:t>Кодирование звука. Разрядность и частота записи. Количество каналов записи.</w:t>
      </w:r>
    </w:p>
    <w:p w14:paraId="758EBB0B" w14:textId="77777777" w:rsidR="00C6278E" w:rsidRPr="006F4BBE" w:rsidRDefault="00C6278E" w:rsidP="00287D0F">
      <w:pPr>
        <w:rPr>
          <w:lang w:val="ru-RU"/>
        </w:rPr>
      </w:pPr>
      <w:r w:rsidRPr="006F4BBE">
        <w:rPr>
          <w:lang w:val="ru-RU"/>
        </w:rPr>
        <w:t xml:space="preserve">Оценка количественных параметров, связанных с представлением и хранением </w:t>
      </w:r>
      <w:proofErr w:type="gramStart"/>
      <w:r w:rsidRPr="006F4BBE">
        <w:rPr>
          <w:lang w:val="ru-RU"/>
        </w:rPr>
        <w:t>звуковых  файлов</w:t>
      </w:r>
      <w:proofErr w:type="gramEnd"/>
      <w:r w:rsidRPr="006F4BBE">
        <w:rPr>
          <w:lang w:val="ru-RU"/>
        </w:rPr>
        <w:t>.</w:t>
      </w:r>
    </w:p>
    <w:p w14:paraId="7FAA7B6B" w14:textId="602E5906" w:rsidR="00C6278E" w:rsidRPr="006F4BBE" w:rsidRDefault="00C6278E" w:rsidP="00287D0F">
      <w:pPr>
        <w:rPr>
          <w:lang w:val="ru-RU"/>
        </w:rPr>
      </w:pPr>
      <w:r w:rsidRPr="006F4BBE">
        <w:rPr>
          <w:lang w:val="ru-RU"/>
        </w:rPr>
        <w:t>Информационные   технологии</w:t>
      </w:r>
      <w:r w:rsidR="009A299B">
        <w:rPr>
          <w:lang w:val="ru-RU"/>
        </w:rPr>
        <w:t>.</w:t>
      </w:r>
    </w:p>
    <w:p w14:paraId="4A4DC3C3" w14:textId="77777777" w:rsidR="00C6278E" w:rsidRPr="006F4BBE" w:rsidRDefault="00C6278E" w:rsidP="00287D0F">
      <w:pPr>
        <w:rPr>
          <w:b/>
          <w:lang w:val="ru-RU"/>
        </w:rPr>
      </w:pPr>
      <w:r w:rsidRPr="006F4BBE">
        <w:rPr>
          <w:b/>
          <w:lang w:val="ru-RU"/>
        </w:rPr>
        <w:t>Текстовые документы</w:t>
      </w:r>
    </w:p>
    <w:p w14:paraId="245BEE7A" w14:textId="77777777" w:rsidR="00C6278E" w:rsidRPr="006F4BBE" w:rsidRDefault="00C6278E" w:rsidP="00287D0F">
      <w:pPr>
        <w:rPr>
          <w:lang w:val="ru-RU"/>
        </w:rPr>
      </w:pPr>
      <w:r w:rsidRPr="006F4BBE">
        <w:rPr>
          <w:lang w:val="ru-RU"/>
        </w:rPr>
        <w:t xml:space="preserve">Текстовые документы и их структурные элементы (страница, абзац, строка, </w:t>
      </w:r>
      <w:proofErr w:type="gramStart"/>
      <w:r w:rsidRPr="006F4BBE">
        <w:rPr>
          <w:lang w:val="ru-RU"/>
        </w:rPr>
        <w:t xml:space="preserve">слово,   </w:t>
      </w:r>
      <w:proofErr w:type="gramEnd"/>
      <w:r w:rsidRPr="006F4BBE">
        <w:rPr>
          <w:lang w:val="ru-RU"/>
        </w:rPr>
        <w:t>символ).</w:t>
      </w:r>
    </w:p>
    <w:p w14:paraId="75D8819A" w14:textId="33D2FDB6" w:rsidR="00C6278E" w:rsidRPr="006F4BBE" w:rsidRDefault="00C6278E" w:rsidP="00287D0F">
      <w:pPr>
        <w:rPr>
          <w:lang w:val="ru-RU"/>
        </w:rPr>
      </w:pPr>
      <w:r w:rsidRPr="006F4BBE">
        <w:rPr>
          <w:lang w:val="ru-RU"/>
        </w:rPr>
        <w:t xml:space="preserve">Текстовый процессор </w:t>
      </w:r>
      <w:r w:rsidR="00BD6D2B" w:rsidRPr="006F4BBE">
        <w:rPr>
          <w:lang w:val="ru-RU"/>
        </w:rPr>
        <w:t>–</w:t>
      </w:r>
      <w:r w:rsidRPr="006F4BBE">
        <w:rPr>
          <w:lang w:val="ru-RU"/>
        </w:rPr>
        <w:t xml:space="preserve"> инструмент создания, редактирования и форматирования текстов. Правила набора текста. Редактирование текста. Свойства символов. Шрифт. Типы шрифтов (рубленые, с засечками, моноширинные). Полужирное и курсивное начертание. Свойства абзацев: границы, абзацный отступ, интервал, выравнивание. Параметры страницы.  </w:t>
      </w:r>
      <w:proofErr w:type="gramStart"/>
      <w:r w:rsidRPr="006F4BBE">
        <w:rPr>
          <w:lang w:val="ru-RU"/>
        </w:rPr>
        <w:t>Стилевое  форматирование</w:t>
      </w:r>
      <w:proofErr w:type="gramEnd"/>
      <w:r w:rsidRPr="006F4BBE">
        <w:rPr>
          <w:lang w:val="ru-RU"/>
        </w:rPr>
        <w:t>.</w:t>
      </w:r>
    </w:p>
    <w:p w14:paraId="0DF0F57F" w14:textId="19333E9B" w:rsidR="00C6278E" w:rsidRPr="006F4BBE" w:rsidRDefault="00C6278E" w:rsidP="00287D0F">
      <w:pPr>
        <w:rPr>
          <w:lang w:val="ru-RU"/>
        </w:rPr>
      </w:pPr>
      <w:r w:rsidRPr="006F4BBE">
        <w:rPr>
          <w:lang w:val="ru-RU"/>
        </w:rPr>
        <w:t xml:space="preserve">Структурирование информации с помощью списков и таблиц. Многоуровневые списки. Добавление таблиц </w:t>
      </w:r>
      <w:proofErr w:type="gramStart"/>
      <w:r w:rsidRPr="006F4BBE">
        <w:rPr>
          <w:lang w:val="ru-RU"/>
        </w:rPr>
        <w:t>в  текстовые</w:t>
      </w:r>
      <w:proofErr w:type="gramEnd"/>
      <w:r w:rsidRPr="006F4BBE">
        <w:rPr>
          <w:lang w:val="ru-RU"/>
        </w:rPr>
        <w:t xml:space="preserve"> </w:t>
      </w:r>
      <w:r w:rsidRPr="006F4BBE">
        <w:rPr>
          <w:spacing w:val="14"/>
          <w:lang w:val="ru-RU"/>
        </w:rPr>
        <w:t xml:space="preserve"> </w:t>
      </w:r>
      <w:r w:rsidRPr="006F4BBE">
        <w:rPr>
          <w:lang w:val="ru-RU"/>
        </w:rPr>
        <w:t>документы.</w:t>
      </w:r>
    </w:p>
    <w:p w14:paraId="7006C90C" w14:textId="77777777" w:rsidR="00C6278E" w:rsidRPr="006F4BBE" w:rsidRDefault="00C6278E" w:rsidP="00287D0F">
      <w:pPr>
        <w:rPr>
          <w:lang w:val="ru-RU"/>
        </w:rPr>
      </w:pPr>
      <w:r w:rsidRPr="006F4BBE">
        <w:rPr>
          <w:lang w:val="ru-RU"/>
        </w:rPr>
        <w:t xml:space="preserve">Вставка изображений в текстовые документы. Обтекание изображений текстом. Включение в текстовый документ диаграмм, формул, нумерации страниц, колонтитулов, </w:t>
      </w:r>
      <w:proofErr w:type="gramStart"/>
      <w:r w:rsidRPr="006F4BBE">
        <w:rPr>
          <w:lang w:val="ru-RU"/>
        </w:rPr>
        <w:t>ссылок  и</w:t>
      </w:r>
      <w:proofErr w:type="gramEnd"/>
      <w:r w:rsidRPr="006F4BBE">
        <w:rPr>
          <w:lang w:val="ru-RU"/>
        </w:rPr>
        <w:t xml:space="preserve"> др.</w:t>
      </w:r>
    </w:p>
    <w:p w14:paraId="4F5BCF3D" w14:textId="38824C43" w:rsidR="00C6278E" w:rsidRPr="006F4BBE" w:rsidRDefault="00C6278E" w:rsidP="00287D0F">
      <w:pPr>
        <w:rPr>
          <w:lang w:val="ru-RU"/>
        </w:rPr>
      </w:pPr>
      <w:r w:rsidRPr="006F4BBE">
        <w:rPr>
          <w:lang w:val="ru-RU"/>
        </w:rPr>
        <w:lastRenderedPageBreak/>
        <w:t xml:space="preserve">Проверка правописания. Расстановка переносов. Голосовой ввод текста. Оптическое распознавание текста. Компьютерный перевод. Использование сервисов сети Интернет для </w:t>
      </w:r>
      <w:proofErr w:type="gramStart"/>
      <w:r w:rsidRPr="006F4BBE">
        <w:rPr>
          <w:lang w:val="ru-RU"/>
        </w:rPr>
        <w:t xml:space="preserve">обработки </w:t>
      </w:r>
      <w:r w:rsidRPr="006F4BBE">
        <w:rPr>
          <w:spacing w:val="33"/>
          <w:lang w:val="ru-RU"/>
        </w:rPr>
        <w:t xml:space="preserve"> </w:t>
      </w:r>
      <w:r w:rsidRPr="006F4BBE">
        <w:rPr>
          <w:lang w:val="ru-RU"/>
        </w:rPr>
        <w:t>текста</w:t>
      </w:r>
      <w:proofErr w:type="gramEnd"/>
      <w:r w:rsidRPr="006F4BBE">
        <w:rPr>
          <w:lang w:val="ru-RU"/>
        </w:rPr>
        <w:t>.</w:t>
      </w:r>
    </w:p>
    <w:p w14:paraId="102A36FF" w14:textId="77777777" w:rsidR="00C6278E" w:rsidRPr="006F4BBE" w:rsidRDefault="00C6278E" w:rsidP="00287D0F">
      <w:pPr>
        <w:rPr>
          <w:lang w:val="ru-RU"/>
        </w:rPr>
      </w:pPr>
      <w:proofErr w:type="gramStart"/>
      <w:r w:rsidRPr="006F4BBE">
        <w:rPr>
          <w:lang w:val="ru-RU"/>
        </w:rPr>
        <w:t>Компьютерная  графика</w:t>
      </w:r>
      <w:proofErr w:type="gramEnd"/>
    </w:p>
    <w:p w14:paraId="3E8C9454" w14:textId="77777777" w:rsidR="00C6278E" w:rsidRPr="006F4BBE" w:rsidRDefault="00C6278E" w:rsidP="00287D0F">
      <w:pPr>
        <w:rPr>
          <w:lang w:val="ru-RU"/>
        </w:rPr>
      </w:pPr>
      <w:r w:rsidRPr="006F4BBE">
        <w:rPr>
          <w:lang w:val="ru-RU"/>
        </w:rPr>
        <w:t xml:space="preserve">Знакомство с графическими редакторами. Растровые рисунки.  </w:t>
      </w:r>
      <w:proofErr w:type="gramStart"/>
      <w:r w:rsidRPr="006F4BBE">
        <w:rPr>
          <w:lang w:val="ru-RU"/>
        </w:rPr>
        <w:t>Использование  графических</w:t>
      </w:r>
      <w:proofErr w:type="gramEnd"/>
      <w:r w:rsidRPr="006F4BBE">
        <w:rPr>
          <w:lang w:val="ru-RU"/>
        </w:rPr>
        <w:t xml:space="preserve">   примитивов.</w:t>
      </w:r>
    </w:p>
    <w:p w14:paraId="32231D21" w14:textId="77777777" w:rsidR="00C6278E" w:rsidRPr="006F4BBE" w:rsidRDefault="00C6278E" w:rsidP="00287D0F">
      <w:pPr>
        <w:rPr>
          <w:lang w:val="ru-RU"/>
        </w:rPr>
      </w:pPr>
      <w:r w:rsidRPr="006F4BBE">
        <w:rPr>
          <w:lang w:val="ru-RU"/>
        </w:rPr>
        <w:t>Операции редактирования графических объектов, в том числе цифровых фотографий: изменение размера, обрезка, поворот, отражение, работа с областями (выделение, копирование, заливка цветом), коррекция цвета, яркости и контрастности.</w:t>
      </w:r>
    </w:p>
    <w:p w14:paraId="082140D3" w14:textId="77777777" w:rsidR="00C6278E" w:rsidRPr="006F4BBE" w:rsidRDefault="00C6278E" w:rsidP="00287D0F">
      <w:pPr>
        <w:rPr>
          <w:lang w:val="ru-RU"/>
        </w:rPr>
      </w:pPr>
      <w:r w:rsidRPr="006F4BBE">
        <w:rPr>
          <w:lang w:val="ru-RU"/>
        </w:rPr>
        <w:t>Векторная графика. Создание векторных рисунков встроенными средствами текстового процессора или других программ (приложений). Добавление векторных рисунков в документы.</w:t>
      </w:r>
    </w:p>
    <w:p w14:paraId="7EC09D37" w14:textId="77777777" w:rsidR="00C6278E" w:rsidRPr="006F4BBE" w:rsidRDefault="00C6278E" w:rsidP="00287D0F">
      <w:pPr>
        <w:rPr>
          <w:lang w:val="ru-RU"/>
        </w:rPr>
      </w:pPr>
      <w:r w:rsidRPr="006F4BBE">
        <w:rPr>
          <w:lang w:val="ru-RU"/>
        </w:rPr>
        <w:t>Мультимедийные презентации</w:t>
      </w:r>
    </w:p>
    <w:p w14:paraId="3E5C3A85" w14:textId="79B46593" w:rsidR="00C6278E" w:rsidRPr="006F4BBE" w:rsidRDefault="00C6278E" w:rsidP="00287D0F">
      <w:pPr>
        <w:rPr>
          <w:lang w:val="ru-RU"/>
        </w:rPr>
      </w:pPr>
      <w:r w:rsidRPr="006F4BBE">
        <w:rPr>
          <w:lang w:val="ru-RU"/>
        </w:rPr>
        <w:t>Подготовка мультимедийных презентаций. Слайд. Добавление на слайд текста и изображений. Работа с несколькими</w:t>
      </w:r>
      <w:r w:rsidRPr="006F4BBE">
        <w:rPr>
          <w:spacing w:val="27"/>
          <w:lang w:val="ru-RU"/>
        </w:rPr>
        <w:t xml:space="preserve"> </w:t>
      </w:r>
      <w:r w:rsidRPr="006F4BBE">
        <w:rPr>
          <w:lang w:val="ru-RU"/>
        </w:rPr>
        <w:t>слайдами.</w:t>
      </w:r>
    </w:p>
    <w:p w14:paraId="733DDD99" w14:textId="77777777" w:rsidR="00C6278E" w:rsidRPr="006F4BBE" w:rsidRDefault="00C6278E" w:rsidP="00287D0F">
      <w:pPr>
        <w:rPr>
          <w:lang w:val="ru-RU"/>
        </w:rPr>
      </w:pPr>
      <w:r w:rsidRPr="006F4BBE">
        <w:rPr>
          <w:lang w:val="ru-RU"/>
        </w:rPr>
        <w:t>Добавление на слайд аудиовизуальных данных. Анимация. Гиперссылки.</w:t>
      </w:r>
    </w:p>
    <w:p w14:paraId="276B3C42" w14:textId="77777777" w:rsidR="00C6278E" w:rsidRPr="006F4BBE" w:rsidRDefault="00C6278E" w:rsidP="00287D0F">
      <w:pPr>
        <w:rPr>
          <w:lang w:val="ru-RU"/>
        </w:rPr>
      </w:pPr>
    </w:p>
    <w:p w14:paraId="57F36540" w14:textId="77777777" w:rsidR="00C6278E" w:rsidRPr="00D55FCB" w:rsidRDefault="00C6278E" w:rsidP="00287D0F">
      <w:pPr>
        <w:rPr>
          <w:b/>
          <w:bCs/>
          <w:lang w:val="ru-RU"/>
        </w:rPr>
      </w:pPr>
      <w:bookmarkStart w:id="458" w:name="_Toc97148573"/>
      <w:r w:rsidRPr="00D55FCB">
        <w:rPr>
          <w:b/>
          <w:bCs/>
          <w:lang w:val="ru-RU"/>
        </w:rPr>
        <w:t>8 класс</w:t>
      </w:r>
      <w:bookmarkEnd w:id="458"/>
    </w:p>
    <w:p w14:paraId="2F8027B6" w14:textId="77777777" w:rsidR="00C6278E" w:rsidRPr="006F4BBE" w:rsidRDefault="00C6278E" w:rsidP="00287D0F">
      <w:pPr>
        <w:rPr>
          <w:lang w:val="ru-RU"/>
        </w:rPr>
      </w:pPr>
      <w:r w:rsidRPr="006F4BBE">
        <w:rPr>
          <w:lang w:val="ru-RU"/>
        </w:rPr>
        <w:t xml:space="preserve">Теоретические   </w:t>
      </w:r>
      <w:proofErr w:type="gramStart"/>
      <w:r w:rsidRPr="006F4BBE">
        <w:rPr>
          <w:lang w:val="ru-RU"/>
        </w:rPr>
        <w:t>основы  информатики</w:t>
      </w:r>
      <w:proofErr w:type="gramEnd"/>
    </w:p>
    <w:p w14:paraId="62803453" w14:textId="77777777" w:rsidR="00C6278E" w:rsidRPr="006F4BBE" w:rsidRDefault="00C6278E" w:rsidP="00287D0F">
      <w:pPr>
        <w:rPr>
          <w:b/>
          <w:lang w:val="ru-RU"/>
        </w:rPr>
      </w:pPr>
      <w:r w:rsidRPr="006F4BBE">
        <w:rPr>
          <w:b/>
          <w:lang w:val="ru-RU"/>
        </w:rPr>
        <w:t>Системы счисления</w:t>
      </w:r>
    </w:p>
    <w:p w14:paraId="6B6451BB" w14:textId="77777777" w:rsidR="00C6278E" w:rsidRPr="006F4BBE" w:rsidRDefault="00C6278E" w:rsidP="00287D0F">
      <w:pPr>
        <w:rPr>
          <w:lang w:val="ru-RU"/>
        </w:rPr>
      </w:pPr>
      <w:r w:rsidRPr="006F4BBE">
        <w:rPr>
          <w:lang w:val="ru-RU"/>
        </w:rPr>
        <w:t>Непозиционные и позиционные системы счисления. Алфавит. Основание. Развёрнутая форма записи числа. Перевод в десятичную систему чисел, записанных в других системах счисления.</w:t>
      </w:r>
    </w:p>
    <w:p w14:paraId="02A05D43" w14:textId="77777777" w:rsidR="00C6278E" w:rsidRPr="006F4BBE" w:rsidRDefault="00C6278E" w:rsidP="00287D0F">
      <w:pPr>
        <w:rPr>
          <w:lang w:val="ru-RU"/>
        </w:rPr>
      </w:pPr>
      <w:proofErr w:type="gramStart"/>
      <w:r w:rsidRPr="006F4BBE">
        <w:rPr>
          <w:lang w:val="ru-RU"/>
        </w:rPr>
        <w:t>Римская  система</w:t>
      </w:r>
      <w:proofErr w:type="gramEnd"/>
      <w:r w:rsidRPr="006F4BBE">
        <w:rPr>
          <w:lang w:val="ru-RU"/>
        </w:rPr>
        <w:t xml:space="preserve"> счисления.</w:t>
      </w:r>
    </w:p>
    <w:p w14:paraId="5D267D39" w14:textId="77777777" w:rsidR="00C6278E" w:rsidRPr="006F4BBE" w:rsidRDefault="00C6278E" w:rsidP="00287D0F">
      <w:pPr>
        <w:rPr>
          <w:lang w:val="ru-RU"/>
        </w:rPr>
      </w:pPr>
      <w:r w:rsidRPr="006F4BBE">
        <w:rPr>
          <w:lang w:val="ru-RU"/>
        </w:rPr>
        <w:t xml:space="preserve">Двоичная система счисления. Перевод целых чисел в пределах от 0 до 1024 в двоичную систему счисления. Восьмеричная система счисления. Перевод чисел из восьмеричной системы в двоичную и десятичную системы и обратно. Шестнадцатеричная система счисления. Перевод чисел из шестнадцатеричной системы в двоичную, восьмеричную и </w:t>
      </w:r>
      <w:proofErr w:type="gramStart"/>
      <w:r w:rsidRPr="006F4BBE">
        <w:rPr>
          <w:lang w:val="ru-RU"/>
        </w:rPr>
        <w:t>десятичную  системы</w:t>
      </w:r>
      <w:proofErr w:type="gramEnd"/>
      <w:r w:rsidRPr="006F4BBE">
        <w:rPr>
          <w:lang w:val="ru-RU"/>
        </w:rPr>
        <w:t xml:space="preserve">  и обратно.</w:t>
      </w:r>
    </w:p>
    <w:p w14:paraId="289EE228" w14:textId="77777777" w:rsidR="00C6278E" w:rsidRPr="006F4BBE" w:rsidRDefault="00C6278E" w:rsidP="00287D0F">
      <w:pPr>
        <w:rPr>
          <w:lang w:val="ru-RU"/>
        </w:rPr>
      </w:pPr>
      <w:proofErr w:type="gramStart"/>
      <w:r w:rsidRPr="006F4BBE">
        <w:rPr>
          <w:lang w:val="ru-RU"/>
        </w:rPr>
        <w:t>Арифметические  операции</w:t>
      </w:r>
      <w:proofErr w:type="gramEnd"/>
      <w:r w:rsidRPr="006F4BBE">
        <w:rPr>
          <w:lang w:val="ru-RU"/>
        </w:rPr>
        <w:t xml:space="preserve">  в  двоичной  системе  счисления.</w:t>
      </w:r>
    </w:p>
    <w:p w14:paraId="7256D8F8" w14:textId="18A9C44C" w:rsidR="00C6278E" w:rsidRPr="006F4BBE" w:rsidRDefault="00C6278E" w:rsidP="00287D0F">
      <w:pPr>
        <w:rPr>
          <w:lang w:val="ru-RU"/>
        </w:rPr>
      </w:pPr>
      <w:proofErr w:type="gramStart"/>
      <w:r w:rsidRPr="006F4BBE">
        <w:rPr>
          <w:lang w:val="ru-RU"/>
        </w:rPr>
        <w:t>Элементы  математической</w:t>
      </w:r>
      <w:proofErr w:type="gramEnd"/>
      <w:r w:rsidRPr="006F4BBE">
        <w:rPr>
          <w:lang w:val="ru-RU"/>
        </w:rPr>
        <w:t xml:space="preserve"> логики</w:t>
      </w:r>
      <w:r w:rsidR="00D55FCB">
        <w:rPr>
          <w:lang w:val="ru-RU"/>
        </w:rPr>
        <w:t>.</w:t>
      </w:r>
    </w:p>
    <w:p w14:paraId="08CE8407" w14:textId="77777777" w:rsidR="00C6278E" w:rsidRPr="006F4BBE" w:rsidRDefault="00C6278E" w:rsidP="00287D0F">
      <w:pPr>
        <w:rPr>
          <w:lang w:val="ru-RU"/>
        </w:rPr>
      </w:pPr>
      <w:r w:rsidRPr="006F4BBE">
        <w:rPr>
          <w:lang w:val="ru-RU"/>
        </w:rPr>
        <w:t xml:space="preserve">Логические высказывания. Логические значения высказываний. </w:t>
      </w:r>
      <w:r w:rsidRPr="006F4BBE">
        <w:rPr>
          <w:spacing w:val="-2"/>
          <w:lang w:val="ru-RU"/>
        </w:rPr>
        <w:t xml:space="preserve">Элементарные </w:t>
      </w:r>
      <w:r w:rsidRPr="006F4BBE">
        <w:rPr>
          <w:lang w:val="ru-RU"/>
        </w:rPr>
        <w:t>и составные высказывания. Логические операции: «и» (конъюнкция, логическое умножение), «или» (дизъюнкция, логическое сложение), «не» (логическое отрицание). Приоритет логических операций. Определение</w:t>
      </w:r>
      <w:r w:rsidRPr="006F4BBE">
        <w:rPr>
          <w:spacing w:val="-10"/>
          <w:lang w:val="ru-RU"/>
        </w:rPr>
        <w:t xml:space="preserve"> </w:t>
      </w:r>
      <w:r w:rsidRPr="006F4BBE">
        <w:rPr>
          <w:lang w:val="ru-RU"/>
        </w:rPr>
        <w:t xml:space="preserve">истинности составного высказывания, если известны значения истинности </w:t>
      </w:r>
      <w:r w:rsidRPr="006F4BBE">
        <w:rPr>
          <w:spacing w:val="-3"/>
          <w:lang w:val="ru-RU"/>
        </w:rPr>
        <w:t xml:space="preserve">входящих </w:t>
      </w:r>
      <w:r w:rsidRPr="006F4BBE">
        <w:rPr>
          <w:lang w:val="ru-RU"/>
        </w:rPr>
        <w:t xml:space="preserve">в него </w:t>
      </w:r>
      <w:r w:rsidRPr="006F4BBE">
        <w:rPr>
          <w:spacing w:val="-3"/>
          <w:lang w:val="ru-RU"/>
        </w:rPr>
        <w:t xml:space="preserve">элементарных </w:t>
      </w:r>
      <w:r w:rsidRPr="006F4BBE">
        <w:rPr>
          <w:lang w:val="ru-RU"/>
        </w:rPr>
        <w:t>высказываний. Логические выражения. Правила записи логических</w:t>
      </w:r>
      <w:r w:rsidRPr="006F4BBE">
        <w:rPr>
          <w:spacing w:val="-11"/>
          <w:lang w:val="ru-RU"/>
        </w:rPr>
        <w:t xml:space="preserve"> </w:t>
      </w:r>
      <w:r w:rsidRPr="006F4BBE">
        <w:rPr>
          <w:lang w:val="ru-RU"/>
        </w:rPr>
        <w:t xml:space="preserve">выражений. Построение </w:t>
      </w:r>
      <w:r w:rsidRPr="006F4BBE">
        <w:rPr>
          <w:spacing w:val="-3"/>
          <w:lang w:val="ru-RU"/>
        </w:rPr>
        <w:t xml:space="preserve">таблиц </w:t>
      </w:r>
      <w:r w:rsidRPr="006F4BBE">
        <w:rPr>
          <w:lang w:val="ru-RU"/>
        </w:rPr>
        <w:t>истинности логических</w:t>
      </w:r>
      <w:r w:rsidRPr="006F4BBE">
        <w:rPr>
          <w:spacing w:val="-39"/>
          <w:lang w:val="ru-RU"/>
        </w:rPr>
        <w:t xml:space="preserve"> </w:t>
      </w:r>
      <w:r w:rsidRPr="006F4BBE">
        <w:rPr>
          <w:lang w:val="ru-RU"/>
        </w:rPr>
        <w:t>выражений.</w:t>
      </w:r>
    </w:p>
    <w:p w14:paraId="75ABC39A" w14:textId="77777777" w:rsidR="00C6278E" w:rsidRPr="006F4BBE" w:rsidRDefault="00C6278E" w:rsidP="00287D0F">
      <w:pPr>
        <w:rPr>
          <w:lang w:val="ru-RU"/>
        </w:rPr>
      </w:pPr>
      <w:r w:rsidRPr="006F4BBE">
        <w:rPr>
          <w:lang w:val="ru-RU"/>
        </w:rPr>
        <w:t xml:space="preserve">Логические элементы. Знакомство </w:t>
      </w:r>
      <w:proofErr w:type="gramStart"/>
      <w:r w:rsidRPr="006F4BBE">
        <w:rPr>
          <w:lang w:val="ru-RU"/>
        </w:rPr>
        <w:t>с  логическими</w:t>
      </w:r>
      <w:proofErr w:type="gramEnd"/>
      <w:r w:rsidRPr="006F4BBE">
        <w:rPr>
          <w:lang w:val="ru-RU"/>
        </w:rPr>
        <w:t xml:space="preserve">  основа ми </w:t>
      </w:r>
      <w:r w:rsidRPr="006F4BBE">
        <w:rPr>
          <w:spacing w:val="22"/>
          <w:lang w:val="ru-RU"/>
        </w:rPr>
        <w:t xml:space="preserve"> </w:t>
      </w:r>
      <w:r w:rsidRPr="006F4BBE">
        <w:rPr>
          <w:lang w:val="ru-RU"/>
        </w:rPr>
        <w:t>компьютера.</w:t>
      </w:r>
    </w:p>
    <w:p w14:paraId="597BDA96" w14:textId="77777777" w:rsidR="00C6278E" w:rsidRPr="006F4BBE" w:rsidRDefault="00C6278E" w:rsidP="00287D0F">
      <w:pPr>
        <w:rPr>
          <w:lang w:val="ru-RU"/>
        </w:rPr>
      </w:pPr>
    </w:p>
    <w:p w14:paraId="7F7D9F0E" w14:textId="77777777" w:rsidR="00C6278E" w:rsidRPr="006F4BBE" w:rsidRDefault="00C6278E" w:rsidP="00287D0F">
      <w:pPr>
        <w:rPr>
          <w:lang w:val="ru-RU"/>
        </w:rPr>
      </w:pPr>
      <w:r w:rsidRPr="006F4BBE">
        <w:rPr>
          <w:lang w:val="ru-RU"/>
        </w:rPr>
        <w:t>Алгоритмы и программирование</w:t>
      </w:r>
    </w:p>
    <w:p w14:paraId="114BD1E0" w14:textId="77777777" w:rsidR="00C6278E" w:rsidRPr="006F4BBE" w:rsidRDefault="00C6278E" w:rsidP="00287D0F">
      <w:pPr>
        <w:rPr>
          <w:b/>
          <w:lang w:val="ru-RU"/>
        </w:rPr>
      </w:pPr>
      <w:proofErr w:type="gramStart"/>
      <w:r w:rsidRPr="006F4BBE">
        <w:rPr>
          <w:b/>
          <w:lang w:val="ru-RU"/>
        </w:rPr>
        <w:t>Исполнители  и</w:t>
      </w:r>
      <w:proofErr w:type="gramEnd"/>
      <w:r w:rsidRPr="006F4BBE">
        <w:rPr>
          <w:b/>
          <w:lang w:val="ru-RU"/>
        </w:rPr>
        <w:t xml:space="preserve">  алгоритмы.  Алгоритмические конструкции</w:t>
      </w:r>
    </w:p>
    <w:p w14:paraId="24BF4688" w14:textId="77777777" w:rsidR="00C6278E" w:rsidRPr="006F4BBE" w:rsidRDefault="00C6278E" w:rsidP="00287D0F">
      <w:pPr>
        <w:rPr>
          <w:lang w:val="ru-RU"/>
        </w:rPr>
      </w:pPr>
      <w:r w:rsidRPr="006F4BBE">
        <w:rPr>
          <w:lang w:val="ru-RU"/>
        </w:rPr>
        <w:t xml:space="preserve">Понятие алгоритма. Исполнители алгоритмов. Алгоритм </w:t>
      </w:r>
      <w:proofErr w:type="gramStart"/>
      <w:r w:rsidRPr="006F4BBE">
        <w:rPr>
          <w:lang w:val="ru-RU"/>
        </w:rPr>
        <w:t>как  план</w:t>
      </w:r>
      <w:proofErr w:type="gramEnd"/>
      <w:r w:rsidRPr="006F4BBE">
        <w:rPr>
          <w:lang w:val="ru-RU"/>
        </w:rPr>
        <w:t xml:space="preserve">  управления исполнителем.</w:t>
      </w:r>
    </w:p>
    <w:p w14:paraId="5901A62C" w14:textId="77777777" w:rsidR="00C6278E" w:rsidRPr="006F4BBE" w:rsidRDefault="00C6278E" w:rsidP="00287D0F">
      <w:pPr>
        <w:rPr>
          <w:lang w:val="ru-RU"/>
        </w:rPr>
      </w:pPr>
      <w:r w:rsidRPr="006F4BBE">
        <w:rPr>
          <w:lang w:val="ru-RU"/>
        </w:rPr>
        <w:lastRenderedPageBreak/>
        <w:t xml:space="preserve">Свойства алгоритма. Способы записи алгоритма (словес </w:t>
      </w:r>
      <w:proofErr w:type="spellStart"/>
      <w:proofErr w:type="gramStart"/>
      <w:r w:rsidRPr="006F4BBE">
        <w:rPr>
          <w:lang w:val="ru-RU"/>
        </w:rPr>
        <w:t>ный</w:t>
      </w:r>
      <w:proofErr w:type="spellEnd"/>
      <w:r w:rsidRPr="006F4BBE">
        <w:rPr>
          <w:lang w:val="ru-RU"/>
        </w:rPr>
        <w:t>,  в</w:t>
      </w:r>
      <w:proofErr w:type="gramEnd"/>
      <w:r w:rsidRPr="006F4BBE">
        <w:rPr>
          <w:lang w:val="ru-RU"/>
        </w:rPr>
        <w:t xml:space="preserve">  виде  блок-схемы, </w:t>
      </w:r>
      <w:r w:rsidRPr="006F4BBE">
        <w:rPr>
          <w:spacing w:val="11"/>
          <w:lang w:val="ru-RU"/>
        </w:rPr>
        <w:t xml:space="preserve"> </w:t>
      </w:r>
      <w:r w:rsidRPr="006F4BBE">
        <w:rPr>
          <w:lang w:val="ru-RU"/>
        </w:rPr>
        <w:t>программа).</w:t>
      </w:r>
    </w:p>
    <w:p w14:paraId="2F50CCDD" w14:textId="43DC4FE1" w:rsidR="00C6278E" w:rsidRPr="006F4BBE" w:rsidRDefault="00C6278E" w:rsidP="00287D0F">
      <w:pPr>
        <w:rPr>
          <w:lang w:val="ru-RU"/>
        </w:rPr>
      </w:pPr>
      <w:r w:rsidRPr="006F4BBE">
        <w:rPr>
          <w:lang w:val="ru-RU"/>
        </w:rPr>
        <w:t xml:space="preserve">Алгоритмические конструкции. </w:t>
      </w:r>
      <w:proofErr w:type="gramStart"/>
      <w:r w:rsidRPr="006F4BBE">
        <w:rPr>
          <w:lang w:val="ru-RU"/>
        </w:rPr>
        <w:t>Конструкция  «</w:t>
      </w:r>
      <w:proofErr w:type="gramEnd"/>
      <w:r w:rsidRPr="006F4BBE">
        <w:rPr>
          <w:lang w:val="ru-RU"/>
        </w:rPr>
        <w:t xml:space="preserve">следование». Линейный алгоритм. Ограниченность линейных алгоритмов: невозможность предусмотреть зависимость </w:t>
      </w:r>
      <w:proofErr w:type="gramStart"/>
      <w:r w:rsidRPr="006F4BBE">
        <w:rPr>
          <w:lang w:val="ru-RU"/>
        </w:rPr>
        <w:t>последовательности  выполняемых</w:t>
      </w:r>
      <w:proofErr w:type="gramEnd"/>
      <w:r w:rsidRPr="006F4BBE">
        <w:rPr>
          <w:lang w:val="ru-RU"/>
        </w:rPr>
        <w:t xml:space="preserve">  действий  от  исходных </w:t>
      </w:r>
      <w:r w:rsidRPr="006F4BBE">
        <w:rPr>
          <w:spacing w:val="27"/>
          <w:lang w:val="ru-RU"/>
        </w:rPr>
        <w:t xml:space="preserve"> </w:t>
      </w:r>
      <w:r w:rsidRPr="006F4BBE">
        <w:rPr>
          <w:lang w:val="ru-RU"/>
        </w:rPr>
        <w:t>данных.</w:t>
      </w:r>
    </w:p>
    <w:p w14:paraId="49CFFCD2" w14:textId="77777777" w:rsidR="00C6278E" w:rsidRPr="006F4BBE" w:rsidRDefault="00C6278E" w:rsidP="00287D0F">
      <w:pPr>
        <w:rPr>
          <w:lang w:val="ru-RU"/>
        </w:rPr>
      </w:pPr>
      <w:r w:rsidRPr="006F4BBE">
        <w:rPr>
          <w:lang w:val="ru-RU"/>
        </w:rPr>
        <w:t xml:space="preserve">Конструкция «ветвление»: полная и неполная формы. Выполнение и невыполнение условия (истинность и ложность высказывания). Простые и </w:t>
      </w:r>
      <w:proofErr w:type="gramStart"/>
      <w:r w:rsidRPr="006F4BBE">
        <w:rPr>
          <w:lang w:val="ru-RU"/>
        </w:rPr>
        <w:t>составные  условия</w:t>
      </w:r>
      <w:proofErr w:type="gramEnd"/>
      <w:r w:rsidRPr="006F4BBE">
        <w:rPr>
          <w:lang w:val="ru-RU"/>
        </w:rPr>
        <w:t>.</w:t>
      </w:r>
    </w:p>
    <w:p w14:paraId="4B22E984" w14:textId="75F15462" w:rsidR="00C6278E" w:rsidRPr="006F4BBE" w:rsidRDefault="00C6278E" w:rsidP="00287D0F">
      <w:pPr>
        <w:rPr>
          <w:lang w:val="ru-RU"/>
        </w:rPr>
      </w:pPr>
      <w:r w:rsidRPr="006F4BBE">
        <w:rPr>
          <w:lang w:val="ru-RU"/>
        </w:rPr>
        <w:t>Конструкция «повторения»: циклы с заданным числом повторений, с условием выполнения, с переменной цикла.</w:t>
      </w:r>
    </w:p>
    <w:p w14:paraId="15655601" w14:textId="77777777" w:rsidR="00C6278E" w:rsidRPr="006F4BBE" w:rsidRDefault="00C6278E" w:rsidP="00287D0F">
      <w:pPr>
        <w:rPr>
          <w:lang w:val="ru-RU"/>
        </w:rPr>
      </w:pPr>
      <w:r w:rsidRPr="006F4BBE">
        <w:rPr>
          <w:lang w:val="ru-RU"/>
        </w:rPr>
        <w:t>Разработка для формального исполнителя алгоритма, приводящего к требуемому результату при конкретных исходных данных. Разработка несложных алгоритмов с использованием циклов и ветвлений для управления формальными исполнителями, такими как Робот, Черепашка, Чертёжник. Выполнение алгоритмов вручную и на компьютере. Синтаксические и логические ошибки.  Отказы.</w:t>
      </w:r>
    </w:p>
    <w:p w14:paraId="6BA1312A" w14:textId="77777777" w:rsidR="00C6278E" w:rsidRPr="006F4BBE" w:rsidRDefault="00C6278E" w:rsidP="00287D0F">
      <w:pPr>
        <w:rPr>
          <w:lang w:val="ru-RU"/>
        </w:rPr>
      </w:pPr>
      <w:proofErr w:type="gramStart"/>
      <w:r w:rsidRPr="006F4BBE">
        <w:rPr>
          <w:lang w:val="ru-RU"/>
        </w:rPr>
        <w:t>Язык  программирования</w:t>
      </w:r>
      <w:proofErr w:type="gramEnd"/>
    </w:p>
    <w:p w14:paraId="21E7F911" w14:textId="77777777" w:rsidR="00C6278E" w:rsidRPr="006F4BBE" w:rsidRDefault="00C6278E" w:rsidP="00287D0F">
      <w:pPr>
        <w:rPr>
          <w:lang w:val="ru-RU"/>
        </w:rPr>
      </w:pPr>
      <w:r w:rsidRPr="006F4BBE">
        <w:rPr>
          <w:lang w:val="ru-RU"/>
        </w:rPr>
        <w:t>Язык программирования (</w:t>
      </w:r>
      <w:r w:rsidRPr="006F4BBE">
        <w:t>Python</w:t>
      </w:r>
      <w:r w:rsidRPr="006F4BBE">
        <w:rPr>
          <w:lang w:val="ru-RU"/>
        </w:rPr>
        <w:t xml:space="preserve">, </w:t>
      </w:r>
      <w:r w:rsidRPr="006F4BBE">
        <w:t>C</w:t>
      </w:r>
      <w:r w:rsidRPr="006F4BBE">
        <w:rPr>
          <w:lang w:val="ru-RU"/>
        </w:rPr>
        <w:t xml:space="preserve">++, Паскаль, </w:t>
      </w:r>
      <w:r w:rsidRPr="006F4BBE">
        <w:t>Java</w:t>
      </w:r>
      <w:r w:rsidRPr="006F4BBE">
        <w:rPr>
          <w:lang w:val="ru-RU"/>
        </w:rPr>
        <w:t xml:space="preserve">, </w:t>
      </w:r>
      <w:r w:rsidRPr="006F4BBE">
        <w:t>C</w:t>
      </w:r>
      <w:r w:rsidRPr="006F4BBE">
        <w:rPr>
          <w:lang w:val="ru-RU"/>
        </w:rPr>
        <w:t>#, Школьный Алгоритмический Язык).</w:t>
      </w:r>
    </w:p>
    <w:p w14:paraId="5B4ACEBA" w14:textId="77777777" w:rsidR="00C6278E" w:rsidRPr="006F4BBE" w:rsidRDefault="00C6278E" w:rsidP="00287D0F">
      <w:pPr>
        <w:rPr>
          <w:lang w:val="ru-RU"/>
        </w:rPr>
      </w:pPr>
      <w:r w:rsidRPr="006F4BBE">
        <w:rPr>
          <w:lang w:val="ru-RU"/>
        </w:rPr>
        <w:t>Система программирования: редактор текста программ, транслятор, отладчик.</w:t>
      </w:r>
    </w:p>
    <w:p w14:paraId="5FE98F55" w14:textId="77777777" w:rsidR="00C6278E" w:rsidRPr="006F4BBE" w:rsidRDefault="00C6278E" w:rsidP="00287D0F">
      <w:pPr>
        <w:rPr>
          <w:lang w:val="ru-RU"/>
        </w:rPr>
      </w:pPr>
      <w:r w:rsidRPr="006F4BBE">
        <w:rPr>
          <w:lang w:val="ru-RU"/>
        </w:rPr>
        <w:t xml:space="preserve">Переменная: тип, имя, значение. Целые, вещественные и </w:t>
      </w:r>
      <w:proofErr w:type="gramStart"/>
      <w:r w:rsidRPr="006F4BBE">
        <w:rPr>
          <w:lang w:val="ru-RU"/>
        </w:rPr>
        <w:t>символьные  переменные</w:t>
      </w:r>
      <w:proofErr w:type="gramEnd"/>
      <w:r w:rsidRPr="006F4BBE">
        <w:rPr>
          <w:lang w:val="ru-RU"/>
        </w:rPr>
        <w:t>.</w:t>
      </w:r>
    </w:p>
    <w:p w14:paraId="1E2CA0F3" w14:textId="77777777" w:rsidR="00C6278E" w:rsidRPr="006F4BBE" w:rsidRDefault="00C6278E" w:rsidP="00287D0F">
      <w:pPr>
        <w:rPr>
          <w:lang w:val="ru-RU"/>
        </w:rPr>
      </w:pPr>
      <w:r w:rsidRPr="006F4BBE">
        <w:rPr>
          <w:lang w:val="ru-RU"/>
        </w:rPr>
        <w:t xml:space="preserve">Оператор присваивания. Арифметические выражения и порядок их вычисления. Операции с целыми числами: </w:t>
      </w:r>
      <w:proofErr w:type="gramStart"/>
      <w:r w:rsidRPr="006F4BBE">
        <w:rPr>
          <w:lang w:val="ru-RU"/>
        </w:rPr>
        <w:t>целочисленное  деление</w:t>
      </w:r>
      <w:proofErr w:type="gramEnd"/>
      <w:r w:rsidRPr="006F4BBE">
        <w:rPr>
          <w:lang w:val="ru-RU"/>
        </w:rPr>
        <w:t>,  остаток  от</w:t>
      </w:r>
      <w:r w:rsidRPr="006F4BBE">
        <w:rPr>
          <w:spacing w:val="52"/>
          <w:lang w:val="ru-RU"/>
        </w:rPr>
        <w:t xml:space="preserve"> </w:t>
      </w:r>
      <w:r w:rsidRPr="006F4BBE">
        <w:rPr>
          <w:lang w:val="ru-RU"/>
        </w:rPr>
        <w:t>деления.</w:t>
      </w:r>
    </w:p>
    <w:p w14:paraId="3127416D" w14:textId="77777777" w:rsidR="00C6278E" w:rsidRPr="006F4BBE" w:rsidRDefault="00C6278E" w:rsidP="00287D0F">
      <w:pPr>
        <w:rPr>
          <w:lang w:val="ru-RU"/>
        </w:rPr>
      </w:pPr>
      <w:r w:rsidRPr="006F4BBE">
        <w:rPr>
          <w:spacing w:val="-3"/>
          <w:lang w:val="ru-RU"/>
        </w:rPr>
        <w:t>Ветвления. Составные условия (запись логических выраже</w:t>
      </w:r>
      <w:r w:rsidRPr="006F4BBE">
        <w:rPr>
          <w:lang w:val="ru-RU"/>
        </w:rPr>
        <w:t xml:space="preserve">ний на </w:t>
      </w:r>
      <w:r w:rsidRPr="006F4BBE">
        <w:rPr>
          <w:spacing w:val="-3"/>
          <w:lang w:val="ru-RU"/>
        </w:rPr>
        <w:t xml:space="preserve">изучаемом языке программирования). Нахождение минимума </w:t>
      </w:r>
      <w:r w:rsidRPr="006F4BBE">
        <w:rPr>
          <w:lang w:val="ru-RU"/>
        </w:rPr>
        <w:t xml:space="preserve">и </w:t>
      </w:r>
      <w:r w:rsidRPr="006F4BBE">
        <w:rPr>
          <w:spacing w:val="-3"/>
          <w:lang w:val="ru-RU"/>
        </w:rPr>
        <w:t xml:space="preserve">максимума </w:t>
      </w:r>
      <w:r w:rsidRPr="006F4BBE">
        <w:rPr>
          <w:lang w:val="ru-RU"/>
        </w:rPr>
        <w:t xml:space="preserve">из </w:t>
      </w:r>
      <w:r w:rsidRPr="006F4BBE">
        <w:rPr>
          <w:spacing w:val="-4"/>
          <w:lang w:val="ru-RU"/>
        </w:rPr>
        <w:t xml:space="preserve">двух, </w:t>
      </w:r>
      <w:r w:rsidRPr="006F4BBE">
        <w:rPr>
          <w:lang w:val="ru-RU"/>
        </w:rPr>
        <w:t xml:space="preserve">трёх и </w:t>
      </w:r>
      <w:r w:rsidRPr="006F4BBE">
        <w:rPr>
          <w:spacing w:val="-3"/>
          <w:lang w:val="ru-RU"/>
        </w:rPr>
        <w:t xml:space="preserve">четырёх чисел.  </w:t>
      </w:r>
      <w:proofErr w:type="spellStart"/>
      <w:r w:rsidRPr="006F4BBE">
        <w:rPr>
          <w:spacing w:val="-3"/>
          <w:lang w:val="ru-RU"/>
        </w:rPr>
        <w:t>Реше</w:t>
      </w:r>
      <w:proofErr w:type="spellEnd"/>
      <w:r w:rsidRPr="006F4BBE">
        <w:rPr>
          <w:spacing w:val="-3"/>
          <w:lang w:val="ru-RU"/>
        </w:rPr>
        <w:t xml:space="preserve"> </w:t>
      </w:r>
      <w:proofErr w:type="spellStart"/>
      <w:r w:rsidRPr="006F4BBE">
        <w:rPr>
          <w:lang w:val="ru-RU"/>
        </w:rPr>
        <w:t>ние</w:t>
      </w:r>
      <w:proofErr w:type="spellEnd"/>
      <w:r w:rsidRPr="006F4BBE">
        <w:rPr>
          <w:lang w:val="ru-RU"/>
        </w:rPr>
        <w:t xml:space="preserve"> </w:t>
      </w:r>
      <w:r w:rsidRPr="006F4BBE">
        <w:rPr>
          <w:spacing w:val="-3"/>
          <w:lang w:val="ru-RU"/>
        </w:rPr>
        <w:t>квадратного уравнения, имеющего вещественные</w:t>
      </w:r>
      <w:r w:rsidRPr="006F4BBE">
        <w:rPr>
          <w:spacing w:val="51"/>
          <w:lang w:val="ru-RU"/>
        </w:rPr>
        <w:t xml:space="preserve"> </w:t>
      </w:r>
      <w:r w:rsidRPr="006F4BBE">
        <w:rPr>
          <w:spacing w:val="-4"/>
          <w:lang w:val="ru-RU"/>
        </w:rPr>
        <w:t>корни.</w:t>
      </w:r>
    </w:p>
    <w:p w14:paraId="4A05C073" w14:textId="77777777" w:rsidR="00C6278E" w:rsidRPr="006F4BBE" w:rsidRDefault="00C6278E" w:rsidP="00287D0F">
      <w:pPr>
        <w:rPr>
          <w:lang w:val="ru-RU"/>
        </w:rPr>
      </w:pPr>
      <w:r w:rsidRPr="006F4BBE">
        <w:rPr>
          <w:lang w:val="ru-RU"/>
        </w:rPr>
        <w:t>Диалоговая отладка программ: пошаговое выполнение, просмотр значений величин, отладочный вывод, выбор точки останова.</w:t>
      </w:r>
    </w:p>
    <w:p w14:paraId="07DE924F" w14:textId="5DB4F534" w:rsidR="00C6278E" w:rsidRPr="006F4BBE" w:rsidRDefault="00C6278E" w:rsidP="00F51928">
      <w:pPr>
        <w:rPr>
          <w:lang w:val="ru-RU"/>
        </w:rPr>
      </w:pPr>
      <w:r w:rsidRPr="006F4BBE">
        <w:rPr>
          <w:lang w:val="ru-RU"/>
        </w:rPr>
        <w:t xml:space="preserve">Цикл с условием. Алгоритм Евклида для нахождения наибольшего общего делителя двух натуральных чисел. Разбиение записи натурального числа в позиционной системе с основанием, меньшим или равным 10, на отдельные цифры. Цикл с переменной. </w:t>
      </w:r>
      <w:proofErr w:type="gramStart"/>
      <w:r w:rsidRPr="006F4BBE">
        <w:rPr>
          <w:lang w:val="ru-RU"/>
        </w:rPr>
        <w:t>Алгоритмы  проверки</w:t>
      </w:r>
      <w:proofErr w:type="gramEnd"/>
      <w:r w:rsidRPr="006F4BBE">
        <w:rPr>
          <w:lang w:val="ru-RU"/>
        </w:rPr>
        <w:t xml:space="preserve"> делимости одного  целого  числа  на  другое,  проверки  натурального  числа  на</w:t>
      </w:r>
      <w:r w:rsidR="00F51928">
        <w:rPr>
          <w:lang w:val="ru-RU"/>
        </w:rPr>
        <w:t xml:space="preserve"> </w:t>
      </w:r>
      <w:r w:rsidRPr="006F4BBE">
        <w:rPr>
          <w:lang w:val="ru-RU"/>
        </w:rPr>
        <w:t>простоту.</w:t>
      </w:r>
    </w:p>
    <w:p w14:paraId="009F9959" w14:textId="463F3826" w:rsidR="00C6278E" w:rsidRPr="006F4BBE" w:rsidRDefault="00C6278E" w:rsidP="00287D0F">
      <w:pPr>
        <w:rPr>
          <w:lang w:val="ru-RU"/>
        </w:rPr>
      </w:pPr>
      <w:r w:rsidRPr="006F4BBE">
        <w:rPr>
          <w:lang w:val="ru-RU"/>
        </w:rPr>
        <w:t xml:space="preserve">Обработка символьных данных. Символьные (строковые) переменные. Посимвольная обработка строк. </w:t>
      </w:r>
      <w:proofErr w:type="gramStart"/>
      <w:r w:rsidRPr="006F4BBE">
        <w:rPr>
          <w:lang w:val="ru-RU"/>
        </w:rPr>
        <w:t>Подсчёт  частоты</w:t>
      </w:r>
      <w:proofErr w:type="gramEnd"/>
      <w:r w:rsidRPr="006F4BBE">
        <w:rPr>
          <w:lang w:val="ru-RU"/>
        </w:rPr>
        <w:t xml:space="preserve"> появления символа в строке. Встроенные функции для </w:t>
      </w:r>
      <w:proofErr w:type="gramStart"/>
      <w:r w:rsidRPr="006F4BBE">
        <w:rPr>
          <w:lang w:val="ru-RU"/>
        </w:rPr>
        <w:t xml:space="preserve">обработки </w:t>
      </w:r>
      <w:r w:rsidRPr="006F4BBE">
        <w:rPr>
          <w:spacing w:val="9"/>
          <w:lang w:val="ru-RU"/>
        </w:rPr>
        <w:t xml:space="preserve"> </w:t>
      </w:r>
      <w:r w:rsidRPr="006F4BBE">
        <w:rPr>
          <w:lang w:val="ru-RU"/>
        </w:rPr>
        <w:t>строк</w:t>
      </w:r>
      <w:proofErr w:type="gramEnd"/>
      <w:r w:rsidRPr="006F4BBE">
        <w:rPr>
          <w:lang w:val="ru-RU"/>
        </w:rPr>
        <w:t>.</w:t>
      </w:r>
    </w:p>
    <w:p w14:paraId="05CAAB1A" w14:textId="77777777" w:rsidR="00C6278E" w:rsidRPr="006F4BBE" w:rsidRDefault="00C6278E" w:rsidP="00287D0F">
      <w:pPr>
        <w:rPr>
          <w:lang w:val="ru-RU"/>
        </w:rPr>
      </w:pPr>
      <w:proofErr w:type="gramStart"/>
      <w:r w:rsidRPr="006F4BBE">
        <w:rPr>
          <w:lang w:val="ru-RU"/>
        </w:rPr>
        <w:t>Анализ  алгоритмов</w:t>
      </w:r>
      <w:proofErr w:type="gramEnd"/>
    </w:p>
    <w:p w14:paraId="4B12A7AA" w14:textId="77777777" w:rsidR="00C6278E" w:rsidRPr="006F4BBE" w:rsidRDefault="00C6278E" w:rsidP="00287D0F">
      <w:pPr>
        <w:rPr>
          <w:lang w:val="ru-RU"/>
        </w:rPr>
      </w:pPr>
      <w:r w:rsidRPr="006F4BBE">
        <w:rPr>
          <w:lang w:val="ru-RU"/>
        </w:rPr>
        <w:t>Определение</w:t>
      </w:r>
      <w:r w:rsidRPr="006F4BBE">
        <w:rPr>
          <w:spacing w:val="-10"/>
          <w:lang w:val="ru-RU"/>
        </w:rPr>
        <w:t xml:space="preserve"> </w:t>
      </w:r>
      <w:r w:rsidRPr="006F4BBE">
        <w:rPr>
          <w:lang w:val="ru-RU"/>
        </w:rPr>
        <w:t>возможных</w:t>
      </w:r>
      <w:r w:rsidRPr="006F4BBE">
        <w:rPr>
          <w:spacing w:val="-10"/>
          <w:lang w:val="ru-RU"/>
        </w:rPr>
        <w:t xml:space="preserve"> </w:t>
      </w:r>
      <w:r w:rsidRPr="006F4BBE">
        <w:rPr>
          <w:spacing w:val="-3"/>
          <w:lang w:val="ru-RU"/>
        </w:rPr>
        <w:t>результатов</w:t>
      </w:r>
      <w:r w:rsidRPr="006F4BBE">
        <w:rPr>
          <w:spacing w:val="-10"/>
          <w:lang w:val="ru-RU"/>
        </w:rPr>
        <w:t xml:space="preserve"> </w:t>
      </w:r>
      <w:r w:rsidRPr="006F4BBE">
        <w:rPr>
          <w:lang w:val="ru-RU"/>
        </w:rPr>
        <w:t>работы</w:t>
      </w:r>
      <w:r w:rsidRPr="006F4BBE">
        <w:rPr>
          <w:spacing w:val="-10"/>
          <w:lang w:val="ru-RU"/>
        </w:rPr>
        <w:t xml:space="preserve"> </w:t>
      </w:r>
      <w:r w:rsidRPr="006F4BBE">
        <w:rPr>
          <w:lang w:val="ru-RU"/>
        </w:rPr>
        <w:t>алгоритма</w:t>
      </w:r>
      <w:r w:rsidRPr="006F4BBE">
        <w:rPr>
          <w:spacing w:val="-10"/>
          <w:lang w:val="ru-RU"/>
        </w:rPr>
        <w:t xml:space="preserve"> </w:t>
      </w:r>
      <w:r w:rsidRPr="006F4BBE">
        <w:rPr>
          <w:spacing w:val="-2"/>
          <w:lang w:val="ru-RU"/>
        </w:rPr>
        <w:t xml:space="preserve">при </w:t>
      </w:r>
      <w:r w:rsidRPr="006F4BBE">
        <w:rPr>
          <w:lang w:val="ru-RU"/>
        </w:rPr>
        <w:t xml:space="preserve">данном множестве </w:t>
      </w:r>
      <w:r w:rsidRPr="006F4BBE">
        <w:rPr>
          <w:spacing w:val="-3"/>
          <w:lang w:val="ru-RU"/>
        </w:rPr>
        <w:t xml:space="preserve">входных </w:t>
      </w:r>
      <w:r w:rsidRPr="006F4BBE">
        <w:rPr>
          <w:lang w:val="ru-RU"/>
        </w:rPr>
        <w:t>данных; определение возможных входных данных, приводящих к данному</w:t>
      </w:r>
      <w:r w:rsidRPr="006F4BBE">
        <w:rPr>
          <w:spacing w:val="58"/>
          <w:lang w:val="ru-RU"/>
        </w:rPr>
        <w:t xml:space="preserve"> </w:t>
      </w:r>
      <w:r w:rsidRPr="006F4BBE">
        <w:rPr>
          <w:spacing w:val="-4"/>
          <w:lang w:val="ru-RU"/>
        </w:rPr>
        <w:t>результату.</w:t>
      </w:r>
    </w:p>
    <w:p w14:paraId="25B6F1F9" w14:textId="77777777" w:rsidR="00C6278E" w:rsidRPr="006F4BBE" w:rsidRDefault="00C6278E" w:rsidP="00287D0F">
      <w:pPr>
        <w:rPr>
          <w:lang w:val="ru-RU"/>
        </w:rPr>
      </w:pPr>
    </w:p>
    <w:p w14:paraId="766DAB14" w14:textId="77777777" w:rsidR="00C6278E" w:rsidRPr="00D55FCB" w:rsidRDefault="00C6278E" w:rsidP="00287D0F">
      <w:pPr>
        <w:rPr>
          <w:b/>
          <w:bCs/>
          <w:lang w:val="ru-RU"/>
        </w:rPr>
      </w:pPr>
      <w:bookmarkStart w:id="459" w:name="_Toc97148574"/>
      <w:r w:rsidRPr="00D55FCB">
        <w:rPr>
          <w:b/>
          <w:bCs/>
          <w:lang w:val="ru-RU"/>
        </w:rPr>
        <w:t>9 класс</w:t>
      </w:r>
      <w:bookmarkEnd w:id="459"/>
    </w:p>
    <w:p w14:paraId="6849255C" w14:textId="77777777" w:rsidR="00C6278E" w:rsidRPr="006F4BBE" w:rsidRDefault="00C6278E" w:rsidP="00287D0F">
      <w:pPr>
        <w:rPr>
          <w:lang w:val="ru-RU"/>
        </w:rPr>
      </w:pPr>
      <w:proofErr w:type="gramStart"/>
      <w:r w:rsidRPr="006F4BBE">
        <w:rPr>
          <w:lang w:val="ru-RU"/>
        </w:rPr>
        <w:t>Цифровая  грамотность</w:t>
      </w:r>
      <w:proofErr w:type="gramEnd"/>
    </w:p>
    <w:p w14:paraId="592B2771" w14:textId="77777777" w:rsidR="00C6278E" w:rsidRPr="006F4BBE" w:rsidRDefault="00C6278E" w:rsidP="00287D0F">
      <w:pPr>
        <w:rPr>
          <w:b/>
          <w:lang w:val="ru-RU"/>
        </w:rPr>
      </w:pPr>
      <w:r w:rsidRPr="006F4BBE">
        <w:rPr>
          <w:b/>
          <w:lang w:val="ru-RU"/>
        </w:rPr>
        <w:t xml:space="preserve">Глобальная сеть Интернет и стратегии безопасного </w:t>
      </w:r>
      <w:proofErr w:type="gramStart"/>
      <w:r w:rsidRPr="006F4BBE">
        <w:rPr>
          <w:b/>
          <w:lang w:val="ru-RU"/>
        </w:rPr>
        <w:t>поведения  в</w:t>
      </w:r>
      <w:proofErr w:type="gramEnd"/>
      <w:r w:rsidRPr="006F4BBE">
        <w:rPr>
          <w:b/>
          <w:lang w:val="ru-RU"/>
        </w:rPr>
        <w:t xml:space="preserve"> ней</w:t>
      </w:r>
    </w:p>
    <w:p w14:paraId="6794FEE7" w14:textId="0259F016" w:rsidR="00C6278E" w:rsidRPr="006F4BBE" w:rsidRDefault="00C6278E" w:rsidP="00287D0F">
      <w:pPr>
        <w:rPr>
          <w:lang w:val="ru-RU"/>
        </w:rPr>
      </w:pPr>
      <w:r w:rsidRPr="006F4BBE">
        <w:rPr>
          <w:lang w:val="ru-RU"/>
        </w:rPr>
        <w:lastRenderedPageBreak/>
        <w:t xml:space="preserve">Глобальная сеть Интернет. </w:t>
      </w:r>
      <w:r w:rsidRPr="006F4BBE">
        <w:t>IP</w:t>
      </w:r>
      <w:r w:rsidRPr="006F4BBE">
        <w:rPr>
          <w:lang w:val="ru-RU"/>
        </w:rPr>
        <w:t xml:space="preserve">-адреса узлов. Сетевое хранение данных. Методы индивидуального и коллективного размещения новой информации в сети Интернет. </w:t>
      </w:r>
      <w:proofErr w:type="gramStart"/>
      <w:r w:rsidRPr="006F4BBE">
        <w:rPr>
          <w:lang w:val="ru-RU"/>
        </w:rPr>
        <w:t>Большие  данные</w:t>
      </w:r>
      <w:proofErr w:type="gramEnd"/>
      <w:r w:rsidRPr="006F4BBE">
        <w:rPr>
          <w:lang w:val="ru-RU"/>
        </w:rPr>
        <w:t xml:space="preserve"> (интернет-данные, в частности, данные социальных сетей).</w:t>
      </w:r>
    </w:p>
    <w:p w14:paraId="5A03D07D" w14:textId="77777777" w:rsidR="00C6278E" w:rsidRPr="006F4BBE" w:rsidRDefault="00C6278E" w:rsidP="00287D0F">
      <w:pPr>
        <w:rPr>
          <w:lang w:val="ru-RU"/>
        </w:rPr>
      </w:pPr>
      <w:r w:rsidRPr="006F4BBE">
        <w:rPr>
          <w:lang w:val="ru-RU"/>
        </w:rPr>
        <w:t xml:space="preserve">Понятие об информационной безопасности. Угрозы информационной безопасности при работе в глобальной сети и методы противодействия им. Правила безопасной аутентификации. Защита личной информации в сети Интернет.  </w:t>
      </w:r>
      <w:proofErr w:type="spellStart"/>
      <w:proofErr w:type="gramStart"/>
      <w:r w:rsidRPr="006F4BBE">
        <w:rPr>
          <w:lang w:val="ru-RU"/>
        </w:rPr>
        <w:t>Безопас</w:t>
      </w:r>
      <w:proofErr w:type="spellEnd"/>
      <w:r w:rsidRPr="006F4BBE">
        <w:rPr>
          <w:lang w:val="ru-RU"/>
        </w:rPr>
        <w:t xml:space="preserve"> </w:t>
      </w:r>
      <w:proofErr w:type="spellStart"/>
      <w:r w:rsidRPr="006F4BBE">
        <w:rPr>
          <w:lang w:val="ru-RU"/>
        </w:rPr>
        <w:t>ные</w:t>
      </w:r>
      <w:proofErr w:type="spellEnd"/>
      <w:proofErr w:type="gramEnd"/>
      <w:r w:rsidRPr="006F4BBE">
        <w:rPr>
          <w:lang w:val="ru-RU"/>
        </w:rPr>
        <w:t xml:space="preserve"> стратегии поведения в сети Интернет. Предупреждение вовлечения в деструктивные </w:t>
      </w:r>
      <w:proofErr w:type="gramStart"/>
      <w:r w:rsidRPr="006F4BBE">
        <w:rPr>
          <w:lang w:val="ru-RU"/>
        </w:rPr>
        <w:t>и  криминальные</w:t>
      </w:r>
      <w:proofErr w:type="gramEnd"/>
      <w:r w:rsidRPr="006F4BBE">
        <w:rPr>
          <w:lang w:val="ru-RU"/>
        </w:rPr>
        <w:t xml:space="preserve">  формы  сете вой  активности  (</w:t>
      </w:r>
      <w:proofErr w:type="spellStart"/>
      <w:r w:rsidRPr="006F4BBE">
        <w:rPr>
          <w:lang w:val="ru-RU"/>
        </w:rPr>
        <w:t>кибербуллинг</w:t>
      </w:r>
      <w:proofErr w:type="spellEnd"/>
      <w:r w:rsidRPr="006F4BBE">
        <w:rPr>
          <w:lang w:val="ru-RU"/>
        </w:rPr>
        <w:t xml:space="preserve">,  фишинг  и </w:t>
      </w:r>
      <w:r w:rsidRPr="006F4BBE">
        <w:rPr>
          <w:spacing w:val="24"/>
          <w:lang w:val="ru-RU"/>
        </w:rPr>
        <w:t xml:space="preserve"> </w:t>
      </w:r>
      <w:r w:rsidRPr="006F4BBE">
        <w:rPr>
          <w:lang w:val="ru-RU"/>
        </w:rPr>
        <w:t>др.).</w:t>
      </w:r>
    </w:p>
    <w:p w14:paraId="5F622CD1" w14:textId="77777777" w:rsidR="00C6278E" w:rsidRPr="006F4BBE" w:rsidRDefault="00C6278E" w:rsidP="00287D0F">
      <w:pPr>
        <w:rPr>
          <w:lang w:val="ru-RU"/>
        </w:rPr>
      </w:pPr>
      <w:proofErr w:type="gramStart"/>
      <w:r w:rsidRPr="006F4BBE">
        <w:rPr>
          <w:lang w:val="ru-RU"/>
        </w:rPr>
        <w:t>Работа  в</w:t>
      </w:r>
      <w:proofErr w:type="gramEnd"/>
      <w:r w:rsidRPr="006F4BBE">
        <w:rPr>
          <w:lang w:val="ru-RU"/>
        </w:rPr>
        <w:t xml:space="preserve">  информационном пространстве</w:t>
      </w:r>
    </w:p>
    <w:p w14:paraId="545E2CDC" w14:textId="77777777" w:rsidR="00C6278E" w:rsidRPr="006F4BBE" w:rsidRDefault="00C6278E" w:rsidP="00287D0F">
      <w:pPr>
        <w:rPr>
          <w:lang w:val="ru-RU"/>
        </w:rPr>
      </w:pPr>
      <w:r w:rsidRPr="006F4BBE">
        <w:rPr>
          <w:lang w:val="ru-RU"/>
        </w:rPr>
        <w:t xml:space="preserve">Виды деятельности в сети Интернет. Интернет-сервисы: коммуникационные сервисы (почтовая служба, </w:t>
      </w:r>
      <w:proofErr w:type="spellStart"/>
      <w:proofErr w:type="gramStart"/>
      <w:r w:rsidRPr="006F4BBE">
        <w:rPr>
          <w:lang w:val="ru-RU"/>
        </w:rPr>
        <w:t>видеоконференц</w:t>
      </w:r>
      <w:proofErr w:type="spellEnd"/>
      <w:r w:rsidRPr="006F4BBE">
        <w:rPr>
          <w:lang w:val="ru-RU"/>
        </w:rPr>
        <w:t>-связь</w:t>
      </w:r>
      <w:proofErr w:type="gramEnd"/>
      <w:r w:rsidRPr="006F4BBE">
        <w:rPr>
          <w:lang w:val="ru-RU"/>
        </w:rPr>
        <w:t xml:space="preserve"> и т. п.); справочные службы (карты, расписания и т. п.), поисковые службы, службы обновления программного обеспечения и др. Сервисы государственных услуг. Облачные хранилища данных. Средства совместной разработки документов (онлайн-офисы). Программное обеспечение как веб-сервис: онлайновые текстовые и графические редакторы, среды </w:t>
      </w:r>
      <w:proofErr w:type="gramStart"/>
      <w:r w:rsidRPr="006F4BBE">
        <w:rPr>
          <w:lang w:val="ru-RU"/>
        </w:rPr>
        <w:t>разработки  программ</w:t>
      </w:r>
      <w:proofErr w:type="gramEnd"/>
      <w:r w:rsidRPr="006F4BBE">
        <w:rPr>
          <w:lang w:val="ru-RU"/>
        </w:rPr>
        <w:t>.</w:t>
      </w:r>
    </w:p>
    <w:p w14:paraId="3BEBD315" w14:textId="77777777" w:rsidR="00C6278E" w:rsidRPr="006F4BBE" w:rsidRDefault="00C6278E" w:rsidP="00287D0F">
      <w:pPr>
        <w:rPr>
          <w:lang w:val="ru-RU"/>
        </w:rPr>
      </w:pPr>
      <w:r w:rsidRPr="006F4BBE">
        <w:rPr>
          <w:lang w:val="ru-RU"/>
        </w:rPr>
        <w:t xml:space="preserve">Теоретические   </w:t>
      </w:r>
      <w:proofErr w:type="gramStart"/>
      <w:r w:rsidRPr="006F4BBE">
        <w:rPr>
          <w:lang w:val="ru-RU"/>
        </w:rPr>
        <w:t>основы  информатики</w:t>
      </w:r>
      <w:proofErr w:type="gramEnd"/>
    </w:p>
    <w:p w14:paraId="610D9A54" w14:textId="77777777" w:rsidR="00C6278E" w:rsidRPr="006F4BBE" w:rsidRDefault="00C6278E" w:rsidP="00287D0F">
      <w:pPr>
        <w:rPr>
          <w:b/>
          <w:lang w:val="ru-RU"/>
        </w:rPr>
      </w:pPr>
      <w:proofErr w:type="gramStart"/>
      <w:r w:rsidRPr="006F4BBE">
        <w:rPr>
          <w:b/>
          <w:lang w:val="ru-RU"/>
        </w:rPr>
        <w:t>Моделирование  как</w:t>
      </w:r>
      <w:proofErr w:type="gramEnd"/>
      <w:r w:rsidRPr="006F4BBE">
        <w:rPr>
          <w:b/>
          <w:lang w:val="ru-RU"/>
        </w:rPr>
        <w:t xml:space="preserve">  метод познания</w:t>
      </w:r>
    </w:p>
    <w:p w14:paraId="606BD6CE" w14:textId="203FE8FA" w:rsidR="00C6278E" w:rsidRPr="006F4BBE" w:rsidRDefault="00C6278E" w:rsidP="009A299B">
      <w:pPr>
        <w:rPr>
          <w:lang w:val="ru-RU"/>
        </w:rPr>
      </w:pPr>
      <w:r w:rsidRPr="006F4BBE">
        <w:rPr>
          <w:lang w:val="ru-RU"/>
        </w:rPr>
        <w:t xml:space="preserve">Модель. Задачи, решаемые с помощью моделирования. Классификации моделей. Материальные (натурные) и информационные модели. Непрерывные и дискретные модели. Имитационные модели. Игровые модели. Оценка адекватности модели моделируемому объекту и целям моделирования. </w:t>
      </w:r>
      <w:proofErr w:type="gramStart"/>
      <w:r w:rsidRPr="006F4BBE">
        <w:rPr>
          <w:lang w:val="ru-RU"/>
        </w:rPr>
        <w:t>Табличные  модели</w:t>
      </w:r>
      <w:proofErr w:type="gramEnd"/>
      <w:r w:rsidRPr="006F4BBE">
        <w:rPr>
          <w:lang w:val="ru-RU"/>
        </w:rPr>
        <w:t xml:space="preserve">.  </w:t>
      </w:r>
      <w:proofErr w:type="gramStart"/>
      <w:r w:rsidRPr="006F4BBE">
        <w:rPr>
          <w:lang w:val="ru-RU"/>
        </w:rPr>
        <w:t>Таблица  как</w:t>
      </w:r>
      <w:proofErr w:type="gramEnd"/>
      <w:r w:rsidRPr="006F4BBE">
        <w:rPr>
          <w:lang w:val="ru-RU"/>
        </w:rPr>
        <w:t xml:space="preserve">  представление  отношения.</w:t>
      </w:r>
    </w:p>
    <w:p w14:paraId="241C7B19" w14:textId="77777777" w:rsidR="00C6278E" w:rsidRPr="006F4BBE" w:rsidRDefault="00C6278E" w:rsidP="00287D0F">
      <w:pPr>
        <w:rPr>
          <w:lang w:val="ru-RU"/>
        </w:rPr>
      </w:pPr>
      <w:r w:rsidRPr="006F4BBE">
        <w:rPr>
          <w:lang w:val="ru-RU"/>
        </w:rPr>
        <w:t xml:space="preserve">Базы данных. Отбор в таблице строк, удовлетворяющих </w:t>
      </w:r>
      <w:proofErr w:type="gramStart"/>
      <w:r w:rsidRPr="006F4BBE">
        <w:rPr>
          <w:lang w:val="ru-RU"/>
        </w:rPr>
        <w:t>заданному  условию</w:t>
      </w:r>
      <w:proofErr w:type="gramEnd"/>
      <w:r w:rsidRPr="006F4BBE">
        <w:rPr>
          <w:lang w:val="ru-RU"/>
        </w:rPr>
        <w:t>.</w:t>
      </w:r>
    </w:p>
    <w:p w14:paraId="73AB34E3" w14:textId="77777777" w:rsidR="00C6278E" w:rsidRPr="006F4BBE" w:rsidRDefault="00C6278E" w:rsidP="00287D0F">
      <w:pPr>
        <w:rPr>
          <w:lang w:val="ru-RU"/>
        </w:rPr>
      </w:pPr>
      <w:r w:rsidRPr="006F4BBE">
        <w:rPr>
          <w:lang w:val="ru-RU"/>
        </w:rPr>
        <w:t xml:space="preserve">Граф. Вершина, ребро, путь. Ориентированные и неориентированные графы. Длина (вес) ребра. </w:t>
      </w:r>
      <w:proofErr w:type="gramStart"/>
      <w:r w:rsidRPr="006F4BBE">
        <w:rPr>
          <w:lang w:val="ru-RU"/>
        </w:rPr>
        <w:t>Весовая  матрица</w:t>
      </w:r>
      <w:proofErr w:type="gramEnd"/>
      <w:r w:rsidRPr="006F4BBE">
        <w:rPr>
          <w:lang w:val="ru-RU"/>
        </w:rPr>
        <w:t xml:space="preserve">  графа. Длина пути между вершинами графа. </w:t>
      </w:r>
      <w:proofErr w:type="gramStart"/>
      <w:r w:rsidRPr="006F4BBE">
        <w:rPr>
          <w:lang w:val="ru-RU"/>
        </w:rPr>
        <w:t xml:space="preserve">Поиск  </w:t>
      </w:r>
      <w:proofErr w:type="spellStart"/>
      <w:r w:rsidRPr="006F4BBE">
        <w:rPr>
          <w:lang w:val="ru-RU"/>
        </w:rPr>
        <w:t>оптималь</w:t>
      </w:r>
      <w:proofErr w:type="spellEnd"/>
      <w:proofErr w:type="gramEnd"/>
      <w:r w:rsidRPr="006F4BBE">
        <w:rPr>
          <w:lang w:val="ru-RU"/>
        </w:rPr>
        <w:t xml:space="preserve"> </w:t>
      </w:r>
      <w:proofErr w:type="spellStart"/>
      <w:r w:rsidRPr="006F4BBE">
        <w:rPr>
          <w:lang w:val="ru-RU"/>
        </w:rPr>
        <w:t>ного</w:t>
      </w:r>
      <w:proofErr w:type="spellEnd"/>
      <w:r w:rsidRPr="006F4BBE">
        <w:rPr>
          <w:lang w:val="ru-RU"/>
        </w:rPr>
        <w:t xml:space="preserve"> пути в графе. Начальная </w:t>
      </w:r>
      <w:proofErr w:type="gramStart"/>
      <w:r w:rsidRPr="006F4BBE">
        <w:rPr>
          <w:lang w:val="ru-RU"/>
        </w:rPr>
        <w:t>вершина  (</w:t>
      </w:r>
      <w:proofErr w:type="gramEnd"/>
      <w:r w:rsidRPr="006F4BBE">
        <w:rPr>
          <w:lang w:val="ru-RU"/>
        </w:rPr>
        <w:t xml:space="preserve">источник)  и  </w:t>
      </w:r>
      <w:proofErr w:type="spellStart"/>
      <w:r w:rsidRPr="006F4BBE">
        <w:rPr>
          <w:lang w:val="ru-RU"/>
        </w:rPr>
        <w:t>конеч</w:t>
      </w:r>
      <w:proofErr w:type="spellEnd"/>
      <w:r w:rsidRPr="006F4BBE">
        <w:rPr>
          <w:lang w:val="ru-RU"/>
        </w:rPr>
        <w:t xml:space="preserve"> ная вершина (сток) в ориентированном графе. Вычисление </w:t>
      </w:r>
      <w:proofErr w:type="gramStart"/>
      <w:r w:rsidRPr="006F4BBE">
        <w:rPr>
          <w:lang w:val="ru-RU"/>
        </w:rPr>
        <w:t>количества  путей</w:t>
      </w:r>
      <w:proofErr w:type="gramEnd"/>
      <w:r w:rsidRPr="006F4BBE">
        <w:rPr>
          <w:lang w:val="ru-RU"/>
        </w:rPr>
        <w:t xml:space="preserve">  в  направленном  ациклическом </w:t>
      </w:r>
      <w:r w:rsidRPr="006F4BBE">
        <w:rPr>
          <w:spacing w:val="44"/>
          <w:lang w:val="ru-RU"/>
        </w:rPr>
        <w:t xml:space="preserve"> </w:t>
      </w:r>
      <w:r w:rsidRPr="006F4BBE">
        <w:rPr>
          <w:lang w:val="ru-RU"/>
        </w:rPr>
        <w:t>графе.</w:t>
      </w:r>
    </w:p>
    <w:p w14:paraId="0A18DB42" w14:textId="77777777" w:rsidR="00C6278E" w:rsidRPr="006F4BBE" w:rsidRDefault="00C6278E" w:rsidP="00287D0F">
      <w:pPr>
        <w:rPr>
          <w:lang w:val="ru-RU"/>
        </w:rPr>
      </w:pPr>
      <w:r w:rsidRPr="006F4BBE">
        <w:rPr>
          <w:lang w:val="ru-RU"/>
        </w:rPr>
        <w:t xml:space="preserve">Дерево. Корень, вершина (узел), лист, ребро (дуга) дерева. Высота дерева. Поддерево. </w:t>
      </w:r>
      <w:proofErr w:type="gramStart"/>
      <w:r w:rsidRPr="006F4BBE">
        <w:rPr>
          <w:lang w:val="ru-RU"/>
        </w:rPr>
        <w:t>Примеры  использования</w:t>
      </w:r>
      <w:proofErr w:type="gramEnd"/>
      <w:r w:rsidRPr="006F4BBE">
        <w:rPr>
          <w:lang w:val="ru-RU"/>
        </w:rPr>
        <w:t xml:space="preserve">  деревьев.  </w:t>
      </w:r>
      <w:proofErr w:type="gramStart"/>
      <w:r w:rsidRPr="006F4BBE">
        <w:rPr>
          <w:lang w:val="ru-RU"/>
        </w:rPr>
        <w:t>Перебор  вариантов</w:t>
      </w:r>
      <w:proofErr w:type="gramEnd"/>
      <w:r w:rsidRPr="006F4BBE">
        <w:rPr>
          <w:lang w:val="ru-RU"/>
        </w:rPr>
        <w:t xml:space="preserve">  с  помощью</w:t>
      </w:r>
      <w:r w:rsidRPr="006F4BBE">
        <w:rPr>
          <w:spacing w:val="-4"/>
          <w:lang w:val="ru-RU"/>
        </w:rPr>
        <w:t xml:space="preserve"> </w:t>
      </w:r>
      <w:r w:rsidRPr="006F4BBE">
        <w:rPr>
          <w:lang w:val="ru-RU"/>
        </w:rPr>
        <w:t>дерева.</w:t>
      </w:r>
    </w:p>
    <w:p w14:paraId="76A030F0" w14:textId="77777777" w:rsidR="00C6278E" w:rsidRPr="006F4BBE" w:rsidRDefault="00C6278E" w:rsidP="00287D0F">
      <w:pPr>
        <w:rPr>
          <w:lang w:val="ru-RU"/>
        </w:rPr>
      </w:pPr>
      <w:r w:rsidRPr="006F4BBE">
        <w:rPr>
          <w:lang w:val="ru-RU"/>
        </w:rPr>
        <w:t xml:space="preserve">Понятие математической модели. Задачи, решаемые с помощью математического (компьютерного) моделирования. Отличие математической модели от натурной модели и от </w:t>
      </w:r>
      <w:proofErr w:type="gramStart"/>
      <w:r w:rsidRPr="006F4BBE">
        <w:rPr>
          <w:lang w:val="ru-RU"/>
        </w:rPr>
        <w:t>словесного  (</w:t>
      </w:r>
      <w:proofErr w:type="gramEnd"/>
      <w:r w:rsidRPr="006F4BBE">
        <w:rPr>
          <w:lang w:val="ru-RU"/>
        </w:rPr>
        <w:t>литературного)  описания</w:t>
      </w:r>
      <w:r w:rsidRPr="006F4BBE">
        <w:rPr>
          <w:spacing w:val="54"/>
          <w:lang w:val="ru-RU"/>
        </w:rPr>
        <w:t xml:space="preserve"> </w:t>
      </w:r>
      <w:r w:rsidRPr="006F4BBE">
        <w:rPr>
          <w:lang w:val="ru-RU"/>
        </w:rPr>
        <w:t>объекта.</w:t>
      </w:r>
    </w:p>
    <w:p w14:paraId="7A826FB4" w14:textId="77777777" w:rsidR="00C6278E" w:rsidRPr="006F4BBE" w:rsidRDefault="00C6278E" w:rsidP="00287D0F">
      <w:pPr>
        <w:rPr>
          <w:lang w:val="ru-RU"/>
        </w:rPr>
      </w:pPr>
      <w:r w:rsidRPr="006F4BBE">
        <w:rPr>
          <w:lang w:val="ru-RU"/>
        </w:rPr>
        <w:t>Этапы компьютерного моделирования: постановка задачи, построение математической модели, программная реализация, тестирование, проведение компьютерного эксперимента, анализ его результатов, уточнение модели.</w:t>
      </w:r>
    </w:p>
    <w:p w14:paraId="79044AA4" w14:textId="77777777" w:rsidR="00C6278E" w:rsidRPr="006F4BBE" w:rsidRDefault="00C6278E" w:rsidP="00287D0F">
      <w:pPr>
        <w:rPr>
          <w:lang w:val="ru-RU"/>
        </w:rPr>
      </w:pPr>
      <w:r w:rsidRPr="006F4BBE">
        <w:rPr>
          <w:lang w:val="ru-RU"/>
        </w:rPr>
        <w:t>Алгоритмы и программирование</w:t>
      </w:r>
    </w:p>
    <w:p w14:paraId="34B07854" w14:textId="77777777" w:rsidR="00C6278E" w:rsidRPr="006F4BBE" w:rsidRDefault="00C6278E" w:rsidP="00287D0F">
      <w:pPr>
        <w:rPr>
          <w:b/>
          <w:lang w:val="ru-RU"/>
        </w:rPr>
      </w:pPr>
      <w:proofErr w:type="gramStart"/>
      <w:r w:rsidRPr="006F4BBE">
        <w:rPr>
          <w:b/>
          <w:lang w:val="ru-RU"/>
        </w:rPr>
        <w:t>Разработка  алгоритмов</w:t>
      </w:r>
      <w:proofErr w:type="gramEnd"/>
      <w:r w:rsidRPr="006F4BBE">
        <w:rPr>
          <w:b/>
          <w:lang w:val="ru-RU"/>
        </w:rPr>
        <w:t xml:space="preserve">  и программ</w:t>
      </w:r>
    </w:p>
    <w:p w14:paraId="71050701" w14:textId="4F5C2D25" w:rsidR="00C6278E" w:rsidRPr="006F4BBE" w:rsidRDefault="00C6278E" w:rsidP="00287D0F">
      <w:pPr>
        <w:rPr>
          <w:lang w:val="ru-RU"/>
        </w:rPr>
      </w:pPr>
      <w:r w:rsidRPr="006F4BBE">
        <w:rPr>
          <w:lang w:val="ru-RU"/>
        </w:rPr>
        <w:t xml:space="preserve">Разбиение задачи на подзадачи. Составление алгоритмов и программ с использованием ветвлений, циклов и вспомогательных алгоритмов для управления исполнителем Робот или другими исполнителями, такими как Черепашка, </w:t>
      </w:r>
      <w:proofErr w:type="gramStart"/>
      <w:r w:rsidRPr="006F4BBE">
        <w:rPr>
          <w:lang w:val="ru-RU"/>
        </w:rPr>
        <w:t>Чертёжник  и</w:t>
      </w:r>
      <w:proofErr w:type="gramEnd"/>
      <w:r w:rsidRPr="006F4BBE">
        <w:rPr>
          <w:spacing w:val="26"/>
          <w:lang w:val="ru-RU"/>
        </w:rPr>
        <w:t xml:space="preserve"> </w:t>
      </w:r>
      <w:r w:rsidRPr="006F4BBE">
        <w:rPr>
          <w:lang w:val="ru-RU"/>
        </w:rPr>
        <w:t>др.</w:t>
      </w:r>
    </w:p>
    <w:p w14:paraId="68EA9F0E" w14:textId="452CAAF5" w:rsidR="00C6278E" w:rsidRPr="006F4BBE" w:rsidRDefault="00C6278E" w:rsidP="00287D0F">
      <w:pPr>
        <w:rPr>
          <w:lang w:val="ru-RU"/>
        </w:rPr>
      </w:pPr>
      <w:r w:rsidRPr="006F4BBE">
        <w:rPr>
          <w:lang w:val="ru-RU"/>
        </w:rPr>
        <w:lastRenderedPageBreak/>
        <w:t>Табличные величины (массивы). Одномерные массивы.</w:t>
      </w:r>
      <w:r w:rsidRPr="006F4BBE">
        <w:rPr>
          <w:spacing w:val="-29"/>
          <w:lang w:val="ru-RU"/>
        </w:rPr>
        <w:t xml:space="preserve"> </w:t>
      </w:r>
      <w:r w:rsidRPr="006F4BBE">
        <w:rPr>
          <w:lang w:val="ru-RU"/>
        </w:rPr>
        <w:t>Составление и отладка программ, реализующих типовые алгоритмы обработки одномерных числовых массивов, на одном из языков программирования (</w:t>
      </w:r>
      <w:r w:rsidRPr="006F4BBE">
        <w:t>Python</w:t>
      </w:r>
      <w:r w:rsidRPr="006F4BBE">
        <w:rPr>
          <w:lang w:val="ru-RU"/>
        </w:rPr>
        <w:t xml:space="preserve">, </w:t>
      </w:r>
      <w:r w:rsidRPr="006F4BBE">
        <w:t>C</w:t>
      </w:r>
      <w:r w:rsidRPr="006F4BBE">
        <w:rPr>
          <w:lang w:val="ru-RU"/>
        </w:rPr>
        <w:t xml:space="preserve">++, Паскаль,  </w:t>
      </w:r>
      <w:r w:rsidRPr="006F4BBE">
        <w:rPr>
          <w:spacing w:val="-3"/>
        </w:rPr>
        <w:t>Java</w:t>
      </w:r>
      <w:r w:rsidRPr="006F4BBE">
        <w:rPr>
          <w:spacing w:val="-3"/>
          <w:lang w:val="ru-RU"/>
        </w:rPr>
        <w:t xml:space="preserve">, </w:t>
      </w:r>
      <w:r w:rsidRPr="006F4BBE">
        <w:t>C</w:t>
      </w:r>
      <w:r w:rsidRPr="006F4BBE">
        <w:rPr>
          <w:lang w:val="ru-RU"/>
        </w:rPr>
        <w:t xml:space="preserve">#, Школьный Алгоритмический Язык): заполнение числового массива случайными числами, в соответствии с  </w:t>
      </w:r>
      <w:r w:rsidRPr="006F4BBE">
        <w:rPr>
          <w:spacing w:val="13"/>
          <w:lang w:val="ru-RU"/>
        </w:rPr>
        <w:t xml:space="preserve"> </w:t>
      </w:r>
      <w:r w:rsidRPr="006F4BBE">
        <w:rPr>
          <w:lang w:val="ru-RU"/>
        </w:rPr>
        <w:t>формулой или путём ввода чисел; нахождение суммы элементов массива; линейный поиск заданного значения в массиве; подсчёт элементов массива,</w:t>
      </w:r>
      <w:r w:rsidR="00D55FCB">
        <w:rPr>
          <w:lang w:val="ru-RU"/>
        </w:rPr>
        <w:t xml:space="preserve"> </w:t>
      </w:r>
      <w:r w:rsidRPr="006F4BBE">
        <w:rPr>
          <w:lang w:val="ru-RU"/>
        </w:rPr>
        <w:t xml:space="preserve">удовлетворяющих заданному условию; нахождение минимального (максимального) элемента массива.  </w:t>
      </w:r>
      <w:proofErr w:type="gramStart"/>
      <w:r w:rsidRPr="006F4BBE">
        <w:rPr>
          <w:lang w:val="ru-RU"/>
        </w:rPr>
        <w:t xml:space="preserve">Сортировка </w:t>
      </w:r>
      <w:r w:rsidRPr="006F4BBE">
        <w:rPr>
          <w:spacing w:val="22"/>
          <w:lang w:val="ru-RU"/>
        </w:rPr>
        <w:t xml:space="preserve"> </w:t>
      </w:r>
      <w:r w:rsidRPr="006F4BBE">
        <w:rPr>
          <w:lang w:val="ru-RU"/>
        </w:rPr>
        <w:t>массива</w:t>
      </w:r>
      <w:proofErr w:type="gramEnd"/>
      <w:r w:rsidRPr="006F4BBE">
        <w:rPr>
          <w:lang w:val="ru-RU"/>
        </w:rPr>
        <w:t>.</w:t>
      </w:r>
    </w:p>
    <w:p w14:paraId="0BE4D94B" w14:textId="26C5646F" w:rsidR="00C6278E" w:rsidRPr="006F4BBE" w:rsidRDefault="00C6278E" w:rsidP="00287D0F">
      <w:pPr>
        <w:rPr>
          <w:lang w:val="ru-RU"/>
        </w:rPr>
      </w:pPr>
      <w:r w:rsidRPr="006F4BBE">
        <w:rPr>
          <w:lang w:val="ru-RU"/>
        </w:rPr>
        <w:t xml:space="preserve">Обработка потока </w:t>
      </w:r>
      <w:proofErr w:type="gramStart"/>
      <w:r w:rsidRPr="006F4BBE">
        <w:rPr>
          <w:lang w:val="ru-RU"/>
        </w:rPr>
        <w:t>данных:  вычисление</w:t>
      </w:r>
      <w:proofErr w:type="gramEnd"/>
      <w:r w:rsidRPr="006F4BBE">
        <w:rPr>
          <w:lang w:val="ru-RU"/>
        </w:rPr>
        <w:t xml:space="preserve">  количества,  суммы, среднего арифметического, минимального и максимального значения элементов последовательности, удовлетворяющих  заданному </w:t>
      </w:r>
      <w:r w:rsidRPr="006F4BBE">
        <w:rPr>
          <w:spacing w:val="7"/>
          <w:lang w:val="ru-RU"/>
        </w:rPr>
        <w:t xml:space="preserve"> </w:t>
      </w:r>
      <w:r w:rsidRPr="006F4BBE">
        <w:rPr>
          <w:lang w:val="ru-RU"/>
        </w:rPr>
        <w:t>условию.</w:t>
      </w:r>
    </w:p>
    <w:p w14:paraId="6570D9BA" w14:textId="77777777" w:rsidR="00C6278E" w:rsidRPr="006F4BBE" w:rsidRDefault="00C6278E" w:rsidP="00287D0F">
      <w:pPr>
        <w:rPr>
          <w:lang w:val="ru-RU"/>
        </w:rPr>
      </w:pPr>
      <w:r w:rsidRPr="006F4BBE">
        <w:rPr>
          <w:lang w:val="ru-RU"/>
        </w:rPr>
        <w:t>Управление</w:t>
      </w:r>
    </w:p>
    <w:p w14:paraId="355D995A" w14:textId="77777777" w:rsidR="00C6278E" w:rsidRPr="006F4BBE" w:rsidRDefault="00C6278E" w:rsidP="00287D0F">
      <w:pPr>
        <w:rPr>
          <w:lang w:val="ru-RU"/>
        </w:rPr>
      </w:pPr>
      <w:r w:rsidRPr="006F4BBE">
        <w:rPr>
          <w:lang w:val="ru-RU"/>
        </w:rPr>
        <w:t xml:space="preserve">Управление. Сигнал. Обратная связь.  </w:t>
      </w:r>
      <w:proofErr w:type="gramStart"/>
      <w:r w:rsidRPr="006F4BBE">
        <w:rPr>
          <w:lang w:val="ru-RU"/>
        </w:rPr>
        <w:t>Получение  сигналов</w:t>
      </w:r>
      <w:proofErr w:type="gramEnd"/>
      <w:r w:rsidRPr="006F4BBE">
        <w:rPr>
          <w:lang w:val="ru-RU"/>
        </w:rPr>
        <w:t xml:space="preserve">  от  цифровых   датчиков   (касания,   расстояния,   света,   звука и др.). Примеры использования принципа обратной связи в системах управления </w:t>
      </w:r>
      <w:proofErr w:type="gramStart"/>
      <w:r w:rsidRPr="006F4BBE">
        <w:rPr>
          <w:lang w:val="ru-RU"/>
        </w:rPr>
        <w:t>техническими  устройствами</w:t>
      </w:r>
      <w:proofErr w:type="gramEnd"/>
      <w:r w:rsidRPr="006F4BBE">
        <w:rPr>
          <w:lang w:val="ru-RU"/>
        </w:rPr>
        <w:t xml:space="preserve">  с  помощью  датчиков,  в  том  числе  в</w:t>
      </w:r>
      <w:r w:rsidRPr="006F4BBE">
        <w:rPr>
          <w:spacing w:val="20"/>
          <w:lang w:val="ru-RU"/>
        </w:rPr>
        <w:t xml:space="preserve"> </w:t>
      </w:r>
      <w:r w:rsidRPr="006F4BBE">
        <w:rPr>
          <w:lang w:val="ru-RU"/>
        </w:rPr>
        <w:t>робототехнике.</w:t>
      </w:r>
    </w:p>
    <w:p w14:paraId="62D0D0EF" w14:textId="77777777" w:rsidR="00C6278E" w:rsidRPr="006F4BBE" w:rsidRDefault="00C6278E" w:rsidP="00287D0F">
      <w:pPr>
        <w:rPr>
          <w:lang w:val="ru-RU"/>
        </w:rPr>
      </w:pPr>
      <w:r w:rsidRPr="006F4BBE">
        <w:rPr>
          <w:lang w:val="ru-RU"/>
        </w:rPr>
        <w:t>Примеры роботизированных систем (система управления движением в транспортной системе, сварочная линия автозавода, автоматизированное управление отопления дома, автономная система управления транспортным средством и     т.  п.).</w:t>
      </w:r>
    </w:p>
    <w:p w14:paraId="7FEC4659" w14:textId="77777777" w:rsidR="00C6278E" w:rsidRPr="006F4BBE" w:rsidRDefault="00C6278E" w:rsidP="00287D0F">
      <w:pPr>
        <w:rPr>
          <w:lang w:val="ru-RU"/>
        </w:rPr>
      </w:pPr>
      <w:r w:rsidRPr="006F4BBE">
        <w:rPr>
          <w:lang w:val="ru-RU"/>
        </w:rPr>
        <w:t>Информационные   технологии</w:t>
      </w:r>
    </w:p>
    <w:p w14:paraId="2653C942" w14:textId="77777777" w:rsidR="00C6278E" w:rsidRPr="006F4BBE" w:rsidRDefault="00C6278E" w:rsidP="00287D0F">
      <w:pPr>
        <w:rPr>
          <w:b/>
          <w:lang w:val="ru-RU"/>
        </w:rPr>
      </w:pPr>
      <w:r w:rsidRPr="006F4BBE">
        <w:rPr>
          <w:b/>
          <w:lang w:val="ru-RU"/>
        </w:rPr>
        <w:t>Электронные таблицы</w:t>
      </w:r>
    </w:p>
    <w:p w14:paraId="775CA54A" w14:textId="18E49C44" w:rsidR="00C6278E" w:rsidRPr="006F4BBE" w:rsidRDefault="00C6278E" w:rsidP="00287D0F">
      <w:pPr>
        <w:rPr>
          <w:lang w:val="ru-RU"/>
        </w:rPr>
      </w:pPr>
      <w:r w:rsidRPr="006F4BBE">
        <w:rPr>
          <w:lang w:val="ru-RU"/>
        </w:rPr>
        <w:t xml:space="preserve">Понятие об электронных таблицах. Типы </w:t>
      </w:r>
      <w:proofErr w:type="gramStart"/>
      <w:r w:rsidRPr="006F4BBE">
        <w:rPr>
          <w:lang w:val="ru-RU"/>
        </w:rPr>
        <w:t>данных  в</w:t>
      </w:r>
      <w:proofErr w:type="gramEnd"/>
      <w:r w:rsidRPr="006F4BBE">
        <w:rPr>
          <w:lang w:val="ru-RU"/>
        </w:rPr>
        <w:t xml:space="preserve">  ячейках электронной таблицы.  </w:t>
      </w:r>
      <w:proofErr w:type="gramStart"/>
      <w:r w:rsidRPr="006F4BBE">
        <w:rPr>
          <w:lang w:val="ru-RU"/>
        </w:rPr>
        <w:t>Редактирование  и</w:t>
      </w:r>
      <w:proofErr w:type="gramEnd"/>
      <w:r w:rsidRPr="006F4BBE">
        <w:rPr>
          <w:lang w:val="ru-RU"/>
        </w:rPr>
        <w:t xml:space="preserve">  </w:t>
      </w:r>
      <w:proofErr w:type="spellStart"/>
      <w:r w:rsidRPr="006F4BBE">
        <w:rPr>
          <w:lang w:val="ru-RU"/>
        </w:rPr>
        <w:t>форматирова</w:t>
      </w:r>
      <w:proofErr w:type="spellEnd"/>
      <w:r w:rsidRPr="006F4BBE">
        <w:rPr>
          <w:lang w:val="ru-RU"/>
        </w:rPr>
        <w:t xml:space="preserve"> </w:t>
      </w:r>
      <w:proofErr w:type="spellStart"/>
      <w:r w:rsidRPr="006F4BBE">
        <w:rPr>
          <w:lang w:val="ru-RU"/>
        </w:rPr>
        <w:t>ние</w:t>
      </w:r>
      <w:proofErr w:type="spellEnd"/>
      <w:r w:rsidRPr="006F4BBE">
        <w:rPr>
          <w:lang w:val="ru-RU"/>
        </w:rPr>
        <w:t xml:space="preserve"> таблиц. Встроенные функции для поиска максимума, минимума, суммы и среднего арифметического. Сортировка данных в выделенном диапазоне. Построение диаграмм (гистограмма, круговая </w:t>
      </w:r>
      <w:proofErr w:type="gramStart"/>
      <w:r w:rsidRPr="006F4BBE">
        <w:rPr>
          <w:lang w:val="ru-RU"/>
        </w:rPr>
        <w:t>диаграмма,  точечная</w:t>
      </w:r>
      <w:proofErr w:type="gramEnd"/>
      <w:r w:rsidRPr="006F4BBE">
        <w:rPr>
          <w:lang w:val="ru-RU"/>
        </w:rPr>
        <w:t xml:space="preserve">  диаграмма).  </w:t>
      </w:r>
      <w:proofErr w:type="gramStart"/>
      <w:r w:rsidRPr="006F4BBE">
        <w:rPr>
          <w:lang w:val="ru-RU"/>
        </w:rPr>
        <w:t>Выбор  типа</w:t>
      </w:r>
      <w:proofErr w:type="gramEnd"/>
      <w:r w:rsidRPr="006F4BBE">
        <w:rPr>
          <w:lang w:val="ru-RU"/>
        </w:rPr>
        <w:t xml:space="preserve"> </w:t>
      </w:r>
      <w:r w:rsidRPr="006F4BBE">
        <w:rPr>
          <w:spacing w:val="9"/>
          <w:lang w:val="ru-RU"/>
        </w:rPr>
        <w:t xml:space="preserve"> </w:t>
      </w:r>
      <w:r w:rsidRPr="006F4BBE">
        <w:rPr>
          <w:lang w:val="ru-RU"/>
        </w:rPr>
        <w:t>диаграммы.</w:t>
      </w:r>
    </w:p>
    <w:p w14:paraId="383E108E" w14:textId="77777777" w:rsidR="00C6278E" w:rsidRPr="006F4BBE" w:rsidRDefault="00C6278E" w:rsidP="00287D0F">
      <w:pPr>
        <w:rPr>
          <w:lang w:val="ru-RU"/>
        </w:rPr>
      </w:pPr>
      <w:r w:rsidRPr="006F4BBE">
        <w:rPr>
          <w:lang w:val="ru-RU"/>
        </w:rPr>
        <w:t xml:space="preserve">Преобразование формул при копировании. Относительная, абсолютная и </w:t>
      </w:r>
      <w:proofErr w:type="gramStart"/>
      <w:r w:rsidRPr="006F4BBE">
        <w:rPr>
          <w:lang w:val="ru-RU"/>
        </w:rPr>
        <w:t>смешанная  адресация</w:t>
      </w:r>
      <w:proofErr w:type="gramEnd"/>
      <w:r w:rsidRPr="006F4BBE">
        <w:rPr>
          <w:lang w:val="ru-RU"/>
        </w:rPr>
        <w:t>.</w:t>
      </w:r>
    </w:p>
    <w:p w14:paraId="400DD70D" w14:textId="77777777" w:rsidR="00C6278E" w:rsidRPr="006F4BBE" w:rsidRDefault="00C6278E" w:rsidP="00287D0F">
      <w:pPr>
        <w:rPr>
          <w:lang w:val="ru-RU"/>
        </w:rPr>
      </w:pPr>
      <w:r w:rsidRPr="006F4BBE">
        <w:rPr>
          <w:lang w:val="ru-RU"/>
        </w:rPr>
        <w:t xml:space="preserve">Условные вычисления в электронных таблицах. Суммирование и подсчёт значений, отвечающих заданному условию. Обработка больших наборов данных. Численное </w:t>
      </w:r>
      <w:proofErr w:type="gramStart"/>
      <w:r w:rsidRPr="006F4BBE">
        <w:rPr>
          <w:lang w:val="ru-RU"/>
        </w:rPr>
        <w:t>моделирование  в</w:t>
      </w:r>
      <w:proofErr w:type="gramEnd"/>
      <w:r w:rsidRPr="006F4BBE">
        <w:rPr>
          <w:lang w:val="ru-RU"/>
        </w:rPr>
        <w:t xml:space="preserve">  электронных  таблицах.</w:t>
      </w:r>
    </w:p>
    <w:p w14:paraId="6DFFE1CA" w14:textId="77777777" w:rsidR="00C6278E" w:rsidRPr="006F4BBE" w:rsidRDefault="00C6278E" w:rsidP="00287D0F">
      <w:pPr>
        <w:rPr>
          <w:lang w:val="ru-RU"/>
        </w:rPr>
      </w:pPr>
      <w:proofErr w:type="gramStart"/>
      <w:r w:rsidRPr="006F4BBE">
        <w:rPr>
          <w:lang w:val="ru-RU"/>
        </w:rPr>
        <w:t>Информационные  технологии</w:t>
      </w:r>
      <w:proofErr w:type="gramEnd"/>
      <w:r w:rsidRPr="006F4BBE">
        <w:rPr>
          <w:lang w:val="ru-RU"/>
        </w:rPr>
        <w:t xml:space="preserve">  в  современном обществе</w:t>
      </w:r>
    </w:p>
    <w:p w14:paraId="0C85FAF2" w14:textId="77777777" w:rsidR="00C6278E" w:rsidRPr="006F4BBE" w:rsidRDefault="00C6278E" w:rsidP="00287D0F">
      <w:pPr>
        <w:rPr>
          <w:lang w:val="ru-RU"/>
        </w:rPr>
      </w:pPr>
      <w:r w:rsidRPr="006F4BBE">
        <w:rPr>
          <w:lang w:val="ru-RU"/>
        </w:rPr>
        <w:t xml:space="preserve">Роль информационных технологий в развитии экономики мира, страны, региона. Открытые </w:t>
      </w:r>
      <w:proofErr w:type="gramStart"/>
      <w:r w:rsidRPr="006F4BBE">
        <w:rPr>
          <w:lang w:val="ru-RU"/>
        </w:rPr>
        <w:t>образовательные  ресурсы</w:t>
      </w:r>
      <w:proofErr w:type="gramEnd"/>
      <w:r w:rsidRPr="006F4BBE">
        <w:rPr>
          <w:lang w:val="ru-RU"/>
        </w:rPr>
        <w:t>.</w:t>
      </w:r>
    </w:p>
    <w:p w14:paraId="0AF8D36F" w14:textId="77777777" w:rsidR="00C6278E" w:rsidRPr="006F4BBE" w:rsidRDefault="00C6278E" w:rsidP="00287D0F">
      <w:pPr>
        <w:rPr>
          <w:lang w:val="ru-RU"/>
        </w:rPr>
      </w:pPr>
      <w:r w:rsidRPr="006F4BBE">
        <w:rPr>
          <w:lang w:val="ru-RU"/>
        </w:rPr>
        <w:t>Профессии, связанные с информатикой и информационными технологиями: веб-дизайнер, программист, разработчик мобильных приложений, тестировщик, архитектор программного обеспечения, специалист по анализу данных, системный администратор.</w:t>
      </w:r>
    </w:p>
    <w:p w14:paraId="06D401AD" w14:textId="77777777" w:rsidR="00C6278E" w:rsidRPr="006F4BBE" w:rsidRDefault="00C6278E" w:rsidP="00287D0F">
      <w:pPr>
        <w:rPr>
          <w:lang w:val="ru-RU"/>
        </w:rPr>
      </w:pPr>
    </w:p>
    <w:p w14:paraId="0E50EDBE" w14:textId="77777777" w:rsidR="00C6278E" w:rsidRPr="006F4BBE" w:rsidRDefault="00C6278E" w:rsidP="00287D0F">
      <w:pPr>
        <w:rPr>
          <w:lang w:val="ru-RU"/>
        </w:rPr>
      </w:pPr>
      <w:bookmarkStart w:id="460" w:name="_Toc97148575"/>
      <w:r w:rsidRPr="006F4BBE">
        <w:rPr>
          <w:lang w:val="ru-RU"/>
        </w:rPr>
        <w:t xml:space="preserve">ПЛАНИРУЕМЫЕ РЕЗУЛЬТАТЫ ОСВОЕНИЯ </w:t>
      </w:r>
      <w:proofErr w:type="gramStart"/>
      <w:r w:rsidRPr="006F4BBE">
        <w:rPr>
          <w:lang w:val="ru-RU"/>
        </w:rPr>
        <w:t>УЧЕБНОГО  ПРЕДМЕТА</w:t>
      </w:r>
      <w:proofErr w:type="gramEnd"/>
      <w:r w:rsidRPr="006F4BBE">
        <w:rPr>
          <w:lang w:val="ru-RU"/>
        </w:rPr>
        <w:t xml:space="preserve"> «ИНФОРМАТИКА»</w:t>
      </w:r>
      <w:bookmarkEnd w:id="460"/>
      <w:r w:rsidR="00D16052" w:rsidRPr="006F4BBE">
        <w:rPr>
          <w:lang w:val="ru-RU"/>
        </w:rPr>
        <w:t xml:space="preserve"> </w:t>
      </w:r>
      <w:r w:rsidRPr="006F4BBE">
        <w:rPr>
          <w:lang w:val="ru-RU"/>
        </w:rPr>
        <w:t xml:space="preserve">НА УРОВНЕ ОСНОВНОГО </w:t>
      </w:r>
      <w:r w:rsidRPr="006F4BBE">
        <w:rPr>
          <w:spacing w:val="-3"/>
          <w:lang w:val="ru-RU"/>
        </w:rPr>
        <w:t>ОБЩЕГО</w:t>
      </w:r>
      <w:r w:rsidRPr="006F4BBE">
        <w:rPr>
          <w:spacing w:val="-38"/>
          <w:lang w:val="ru-RU"/>
        </w:rPr>
        <w:t xml:space="preserve"> </w:t>
      </w:r>
      <w:r w:rsidRPr="006F4BBE">
        <w:rPr>
          <w:spacing w:val="-3"/>
          <w:lang w:val="ru-RU"/>
        </w:rPr>
        <w:t>ОБРАЗОВАНИЯ</w:t>
      </w:r>
      <w:r w:rsidRPr="006F4BBE">
        <w:rPr>
          <w:spacing w:val="-3"/>
          <w:u w:val="single" w:color="231F20"/>
          <w:lang w:val="ru-RU"/>
        </w:rPr>
        <w:tab/>
      </w:r>
    </w:p>
    <w:p w14:paraId="51BD45B9" w14:textId="77777777" w:rsidR="00C6278E" w:rsidRPr="006F4BBE" w:rsidRDefault="00C6278E" w:rsidP="00287D0F">
      <w:pPr>
        <w:rPr>
          <w:lang w:val="ru-RU"/>
        </w:rPr>
      </w:pPr>
      <w:r w:rsidRPr="006F4BBE">
        <w:rPr>
          <w:lang w:val="ru-RU"/>
        </w:rPr>
        <w:t>Изучение информатики в основной школе направлено на достижение обучающимися следующих личностных, метапредметных и предметных результатов освоения учебного предмета.</w:t>
      </w:r>
    </w:p>
    <w:p w14:paraId="6528B0C8" w14:textId="77777777" w:rsidR="00C6278E" w:rsidRPr="006F4BBE" w:rsidRDefault="00C6278E" w:rsidP="00287D0F">
      <w:pPr>
        <w:rPr>
          <w:lang w:val="ru-RU"/>
        </w:rPr>
      </w:pPr>
    </w:p>
    <w:p w14:paraId="6512DC0B" w14:textId="77777777" w:rsidR="00C6278E" w:rsidRPr="006F4BBE" w:rsidRDefault="00C6278E" w:rsidP="00287D0F">
      <w:pPr>
        <w:rPr>
          <w:lang w:val="ru-RU"/>
        </w:rPr>
      </w:pPr>
      <w:bookmarkStart w:id="461" w:name="_Toc97148576"/>
      <w:r w:rsidRPr="006F4BBE">
        <w:rPr>
          <w:lang w:val="ru-RU"/>
        </w:rPr>
        <w:t>ЛИЧНОСТНЫЕ   РЕЗУЛЬТАТЫ</w:t>
      </w:r>
      <w:bookmarkEnd w:id="461"/>
    </w:p>
    <w:p w14:paraId="1F9087B6" w14:textId="77777777" w:rsidR="00C6278E" w:rsidRPr="006F4BBE" w:rsidRDefault="00C6278E" w:rsidP="00287D0F">
      <w:pPr>
        <w:rPr>
          <w:lang w:val="ru-RU"/>
        </w:rPr>
      </w:pPr>
      <w:r w:rsidRPr="006F4BBE">
        <w:rPr>
          <w:lang w:val="ru-RU"/>
        </w:rPr>
        <w:t xml:space="preserve">В силу особенностей </w:t>
      </w:r>
      <w:proofErr w:type="gramStart"/>
      <w:r w:rsidRPr="006F4BBE">
        <w:rPr>
          <w:lang w:val="ru-RU"/>
        </w:rPr>
        <w:t>когнитивного,  личностного</w:t>
      </w:r>
      <w:proofErr w:type="gramEnd"/>
      <w:r w:rsidRPr="006F4BBE">
        <w:rPr>
          <w:lang w:val="ru-RU"/>
        </w:rPr>
        <w:t xml:space="preserve"> развития </w:t>
      </w:r>
      <w:proofErr w:type="spellStart"/>
      <w:r w:rsidRPr="006F4BBE">
        <w:rPr>
          <w:lang w:val="ru-RU"/>
        </w:rPr>
        <w:t>обучающимихся</w:t>
      </w:r>
      <w:proofErr w:type="spellEnd"/>
      <w:r w:rsidRPr="006F4BBE">
        <w:rPr>
          <w:lang w:val="ru-RU"/>
        </w:rPr>
        <w:t xml:space="preserve"> с РАС достижение </w:t>
      </w:r>
      <w:proofErr w:type="spellStart"/>
      <w:r w:rsidRPr="006F4BBE">
        <w:rPr>
          <w:lang w:val="ru-RU"/>
        </w:rPr>
        <w:t>лчностных</w:t>
      </w:r>
      <w:proofErr w:type="spellEnd"/>
      <w:r w:rsidRPr="006F4BBE">
        <w:rPr>
          <w:lang w:val="ru-RU"/>
        </w:rPr>
        <w:t xml:space="preserve"> результатов не всегда возможно в полном объеме на этапе основного обучения в школе, поэтому рекомендуется оценивать индивидуальную динамику продвижения обучающегося в данной области.  </w:t>
      </w:r>
    </w:p>
    <w:p w14:paraId="06B3124F" w14:textId="77777777" w:rsidR="00C6278E" w:rsidRPr="006F4BBE" w:rsidRDefault="00C6278E" w:rsidP="00287D0F">
      <w:pPr>
        <w:rPr>
          <w:lang w:val="ru-RU"/>
        </w:rPr>
      </w:pPr>
      <w:r w:rsidRPr="006F4BBE">
        <w:rPr>
          <w:lang w:val="ru-RU"/>
        </w:rPr>
        <w:t>При оценивании личностных результатов необходимо обеспечить индивидуализацию этапности освоения образовательных результатов в связи с неравномерностью и особенностями развития ребенка с РАС.</w:t>
      </w:r>
    </w:p>
    <w:p w14:paraId="1ED2153A" w14:textId="1294BEF8" w:rsidR="00C6278E" w:rsidRPr="006F4BBE" w:rsidRDefault="00C6278E" w:rsidP="00287D0F">
      <w:pPr>
        <w:rPr>
          <w:lang w:val="ru-RU"/>
        </w:rPr>
      </w:pPr>
      <w:r w:rsidRPr="006F4BBE">
        <w:rPr>
          <w:lang w:val="ru-RU"/>
        </w:rPr>
        <w:t xml:space="preserve">Личностные результаты имеют </w:t>
      </w:r>
      <w:proofErr w:type="gramStart"/>
      <w:r w:rsidRPr="006F4BBE">
        <w:rPr>
          <w:lang w:val="ru-RU"/>
        </w:rPr>
        <w:t>направленность  на</w:t>
      </w:r>
      <w:proofErr w:type="gramEnd"/>
      <w:r w:rsidRPr="006F4BBE">
        <w:rPr>
          <w:lang w:val="ru-RU"/>
        </w:rPr>
        <w:t xml:space="preserve">  решение задач воспитания, развития и  социализации  обучающихся  средствами </w:t>
      </w:r>
      <w:r w:rsidRPr="006F4BBE">
        <w:rPr>
          <w:spacing w:val="26"/>
          <w:lang w:val="ru-RU"/>
        </w:rPr>
        <w:t xml:space="preserve"> </w:t>
      </w:r>
      <w:r w:rsidRPr="006F4BBE">
        <w:rPr>
          <w:lang w:val="ru-RU"/>
        </w:rPr>
        <w:t>предмета.</w:t>
      </w:r>
    </w:p>
    <w:p w14:paraId="7C851235" w14:textId="77777777" w:rsidR="00C6278E" w:rsidRPr="006F4BBE" w:rsidRDefault="00C6278E" w:rsidP="00287D0F">
      <w:pPr>
        <w:rPr>
          <w:i/>
          <w:lang w:val="ru-RU"/>
        </w:rPr>
      </w:pPr>
      <w:proofErr w:type="gramStart"/>
      <w:r w:rsidRPr="006F4BBE">
        <w:rPr>
          <w:lang w:val="ru-RU"/>
        </w:rPr>
        <w:t>Патриотическое  воспитание</w:t>
      </w:r>
      <w:proofErr w:type="gramEnd"/>
      <w:r w:rsidRPr="006F4BBE">
        <w:rPr>
          <w:lang w:val="ru-RU"/>
        </w:rPr>
        <w:t>:</w:t>
      </w:r>
    </w:p>
    <w:p w14:paraId="181867AE" w14:textId="1B10A574" w:rsidR="00C6278E" w:rsidRPr="006F4BBE" w:rsidRDefault="00CB37D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ценностное отношение к отечественному культурному, историческому и научному наследию; понимание значения информатики как науки в жизни современного общества; владение </w:t>
      </w:r>
      <w:proofErr w:type="gramStart"/>
      <w:r w:rsidR="00C6278E" w:rsidRPr="006F4BBE">
        <w:rPr>
          <w:rFonts w:eastAsia="Calibri"/>
          <w:szCs w:val="28"/>
          <w:lang w:val="ru-RU" w:eastAsia="ru-RU"/>
        </w:rPr>
        <w:t>достоверной  информацией</w:t>
      </w:r>
      <w:proofErr w:type="gramEnd"/>
      <w:r w:rsidR="00C6278E" w:rsidRPr="006F4BBE">
        <w:rPr>
          <w:rFonts w:eastAsia="Calibri"/>
          <w:szCs w:val="28"/>
          <w:lang w:val="ru-RU" w:eastAsia="ru-RU"/>
        </w:rPr>
        <w:t xml:space="preserve">  о  передовых  мировых и отечественных достижениях в области информатики и информационных технологий; заинтересованность в научных знаниях о цифровой трансформации современного общества.</w:t>
      </w:r>
    </w:p>
    <w:p w14:paraId="7B4E2B64" w14:textId="77777777" w:rsidR="00C6278E" w:rsidRPr="006F4BBE" w:rsidRDefault="00C6278E" w:rsidP="00A307E6">
      <w:pPr>
        <w:pStyle w:val="a5"/>
        <w:widowControl/>
        <w:autoSpaceDE/>
        <w:autoSpaceDN/>
        <w:adjustRightInd w:val="0"/>
        <w:ind w:left="709" w:firstLine="0"/>
        <w:contextualSpacing/>
        <w:rPr>
          <w:rFonts w:eastAsia="Calibri"/>
          <w:szCs w:val="28"/>
          <w:lang w:val="ru-RU" w:eastAsia="ru-RU"/>
        </w:rPr>
      </w:pPr>
      <w:r w:rsidRPr="006F4BBE">
        <w:rPr>
          <w:rFonts w:eastAsia="Calibri"/>
          <w:szCs w:val="28"/>
          <w:lang w:val="ru-RU" w:eastAsia="ru-RU"/>
        </w:rPr>
        <w:t>Духовно-нравственное   воспитание:</w:t>
      </w:r>
    </w:p>
    <w:p w14:paraId="00E3897A" w14:textId="3DCEFD1F" w:rsidR="00C6278E" w:rsidRPr="006F4BBE" w:rsidRDefault="00CB37D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ориентация на моральные ценности и нормы в ситуациях нравственного выбора; готовность оценивать своё поведение и поступки, а также </w:t>
      </w:r>
      <w:proofErr w:type="gramStart"/>
      <w:r w:rsidR="00C6278E" w:rsidRPr="006F4BBE">
        <w:rPr>
          <w:rFonts w:eastAsia="Calibri"/>
          <w:szCs w:val="28"/>
          <w:lang w:val="ru-RU" w:eastAsia="ru-RU"/>
        </w:rPr>
        <w:t>поведение  и</w:t>
      </w:r>
      <w:proofErr w:type="gramEnd"/>
      <w:r w:rsidR="00C6278E" w:rsidRPr="006F4BBE">
        <w:rPr>
          <w:rFonts w:eastAsia="Calibri"/>
          <w:szCs w:val="28"/>
          <w:lang w:val="ru-RU" w:eastAsia="ru-RU"/>
        </w:rPr>
        <w:t xml:space="preserve">  поступки  других  людей с позиции нравственных и правовых норм с учётом осознания</w:t>
      </w:r>
      <w:r w:rsidR="00C6278E" w:rsidRPr="006F4BBE">
        <w:rPr>
          <w:rFonts w:eastAsia="Calibri"/>
          <w:szCs w:val="28"/>
          <w:lang w:val="ru-RU" w:eastAsia="ru-RU"/>
        </w:rPr>
        <w:tab/>
      </w:r>
      <w:r w:rsidR="009E52E7">
        <w:rPr>
          <w:rFonts w:eastAsia="Calibri"/>
          <w:szCs w:val="28"/>
          <w:lang w:val="ru-RU" w:eastAsia="ru-RU"/>
        </w:rPr>
        <w:t xml:space="preserve"> </w:t>
      </w:r>
      <w:r w:rsidR="00C6278E" w:rsidRPr="006F4BBE">
        <w:rPr>
          <w:rFonts w:eastAsia="Calibri"/>
          <w:szCs w:val="28"/>
          <w:lang w:val="ru-RU" w:eastAsia="ru-RU"/>
        </w:rPr>
        <w:t>последствий</w:t>
      </w:r>
      <w:r w:rsidR="00C6278E" w:rsidRPr="006F4BBE">
        <w:rPr>
          <w:rFonts w:eastAsia="Calibri"/>
          <w:szCs w:val="28"/>
          <w:lang w:val="ru-RU" w:eastAsia="ru-RU"/>
        </w:rPr>
        <w:tab/>
      </w:r>
      <w:r w:rsidR="004C6EAA">
        <w:rPr>
          <w:rFonts w:eastAsia="Calibri"/>
          <w:szCs w:val="28"/>
          <w:lang w:val="ru-RU" w:eastAsia="ru-RU"/>
        </w:rPr>
        <w:t xml:space="preserve"> </w:t>
      </w:r>
      <w:r w:rsidR="00C6278E" w:rsidRPr="006F4BBE">
        <w:rPr>
          <w:rFonts w:eastAsia="Calibri"/>
          <w:szCs w:val="28"/>
          <w:lang w:val="ru-RU" w:eastAsia="ru-RU"/>
        </w:rPr>
        <w:t>поступков;</w:t>
      </w:r>
      <w:r w:rsidR="00C6278E" w:rsidRPr="006F4BBE">
        <w:rPr>
          <w:rFonts w:eastAsia="Calibri"/>
          <w:szCs w:val="28"/>
          <w:lang w:val="ru-RU" w:eastAsia="ru-RU"/>
        </w:rPr>
        <w:tab/>
      </w:r>
      <w:r w:rsidR="009E52E7">
        <w:rPr>
          <w:rFonts w:eastAsia="Calibri"/>
          <w:szCs w:val="28"/>
          <w:lang w:val="ru-RU" w:eastAsia="ru-RU"/>
        </w:rPr>
        <w:t xml:space="preserve"> </w:t>
      </w:r>
      <w:r w:rsidR="00C6278E" w:rsidRPr="006F4BBE">
        <w:rPr>
          <w:rFonts w:eastAsia="Calibri"/>
          <w:szCs w:val="28"/>
          <w:lang w:val="ru-RU" w:eastAsia="ru-RU"/>
        </w:rPr>
        <w:t>активное</w:t>
      </w:r>
      <w:r w:rsidR="00C6278E" w:rsidRPr="006F4BBE">
        <w:rPr>
          <w:rFonts w:eastAsia="Calibri"/>
          <w:szCs w:val="28"/>
          <w:lang w:val="ru-RU" w:eastAsia="ru-RU"/>
        </w:rPr>
        <w:tab/>
      </w:r>
      <w:r w:rsidR="009E52E7">
        <w:rPr>
          <w:rFonts w:eastAsia="Calibri"/>
          <w:szCs w:val="28"/>
          <w:lang w:val="ru-RU" w:eastAsia="ru-RU"/>
        </w:rPr>
        <w:t xml:space="preserve"> </w:t>
      </w:r>
      <w:r w:rsidR="00C6278E" w:rsidRPr="006F4BBE">
        <w:rPr>
          <w:rFonts w:eastAsia="Calibri"/>
          <w:szCs w:val="28"/>
          <w:lang w:val="ru-RU" w:eastAsia="ru-RU"/>
        </w:rPr>
        <w:t>неприятие асоциальных поступков, в том числе в сети Интернет. Гражданское воспитание:</w:t>
      </w:r>
    </w:p>
    <w:p w14:paraId="341DC13F" w14:textId="15489C93" w:rsidR="00C6278E" w:rsidRPr="006F4BBE" w:rsidRDefault="00CB37D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представление о социальных нормах и правилах межличностных отношений в коллективе, в том числе  в  социальных сообществах; соблюдение правил безопасности, в том числе навыков безопасного поведения в интернет-среде; готовность к разнообразной совместной деятельности при выполнении учебных, познавательных задач, создании учебных проектов; стремление к взаимопониманию и взаимопомощи в процессе этой учебной деятельности; готовность оценивать своё поведение и поступки своих товарищей с позиции нравственных и правовых норм с учётом осознания  последствий  поступков.</w:t>
      </w:r>
    </w:p>
    <w:p w14:paraId="748B6301" w14:textId="77777777" w:rsidR="00C6278E" w:rsidRPr="006F4BBE" w:rsidRDefault="00C6278E" w:rsidP="00287D0F">
      <w:pPr>
        <w:rPr>
          <w:i/>
          <w:lang w:val="ru-RU"/>
        </w:rPr>
      </w:pPr>
      <w:r w:rsidRPr="006F4BBE">
        <w:rPr>
          <w:lang w:val="ru-RU"/>
        </w:rPr>
        <w:t xml:space="preserve">Ценности   </w:t>
      </w:r>
      <w:proofErr w:type="gramStart"/>
      <w:r w:rsidRPr="006F4BBE">
        <w:rPr>
          <w:lang w:val="ru-RU"/>
        </w:rPr>
        <w:t>научного  познания</w:t>
      </w:r>
      <w:proofErr w:type="gramEnd"/>
      <w:r w:rsidRPr="006F4BBE">
        <w:rPr>
          <w:lang w:val="ru-RU"/>
        </w:rPr>
        <w:t>:</w:t>
      </w:r>
    </w:p>
    <w:p w14:paraId="22620FE5" w14:textId="642E387D" w:rsidR="00C6278E" w:rsidRPr="006F4BBE" w:rsidRDefault="00CB37D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сформированность мировоззренческих представлений об информации, информационных процессах и информационных технологиях, соответствующих современному уровню развития науки </w:t>
      </w:r>
      <w:proofErr w:type="gramStart"/>
      <w:r w:rsidR="00C6278E" w:rsidRPr="006F4BBE">
        <w:rPr>
          <w:rFonts w:eastAsia="Calibri"/>
          <w:szCs w:val="28"/>
          <w:lang w:val="ru-RU" w:eastAsia="ru-RU"/>
        </w:rPr>
        <w:t>и  общественной</w:t>
      </w:r>
      <w:proofErr w:type="gramEnd"/>
      <w:r w:rsidR="00C6278E" w:rsidRPr="006F4BBE">
        <w:rPr>
          <w:rFonts w:eastAsia="Calibri"/>
          <w:szCs w:val="28"/>
          <w:lang w:val="ru-RU" w:eastAsia="ru-RU"/>
        </w:rPr>
        <w:t xml:space="preserve">  практики  и  составляющих базовую основу для понимания сущности научной картины  мира;</w:t>
      </w:r>
    </w:p>
    <w:p w14:paraId="27087CEA" w14:textId="50F61F31" w:rsidR="00C6278E" w:rsidRPr="006F4BBE" w:rsidRDefault="00CB37D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интерес к обучению и познанию; любознательность; готовность и способность к самообразованию, осознанному </w:t>
      </w:r>
      <w:proofErr w:type="gramStart"/>
      <w:r w:rsidR="00C6278E" w:rsidRPr="006F4BBE">
        <w:rPr>
          <w:rFonts w:eastAsia="Calibri"/>
          <w:szCs w:val="28"/>
          <w:lang w:val="ru-RU" w:eastAsia="ru-RU"/>
        </w:rPr>
        <w:t>выбору  направленности</w:t>
      </w:r>
      <w:proofErr w:type="gramEnd"/>
      <w:r w:rsidR="00C6278E" w:rsidRPr="006F4BBE">
        <w:rPr>
          <w:rFonts w:eastAsia="Calibri"/>
          <w:szCs w:val="28"/>
          <w:lang w:val="ru-RU" w:eastAsia="ru-RU"/>
        </w:rPr>
        <w:t xml:space="preserve">  и  уровня  обучения  в дальнейшем;</w:t>
      </w:r>
    </w:p>
    <w:p w14:paraId="0BACE3BE" w14:textId="5C3A0DC4" w:rsidR="00C6278E" w:rsidRPr="006F4BBE" w:rsidRDefault="00CB37D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овладение основными навыками исследовательской деятельности, установка на осмысление опыта, наблюдений, поступков и стремление совершенствовать </w:t>
      </w:r>
      <w:proofErr w:type="gramStart"/>
      <w:r w:rsidR="00C6278E" w:rsidRPr="006F4BBE">
        <w:rPr>
          <w:rFonts w:eastAsia="Calibri"/>
          <w:szCs w:val="28"/>
          <w:lang w:val="ru-RU" w:eastAsia="ru-RU"/>
        </w:rPr>
        <w:t>пути  достижения</w:t>
      </w:r>
      <w:proofErr w:type="gramEnd"/>
      <w:r w:rsidR="00C6278E" w:rsidRPr="006F4BBE">
        <w:rPr>
          <w:rFonts w:eastAsia="Calibri"/>
          <w:szCs w:val="28"/>
          <w:lang w:val="ru-RU" w:eastAsia="ru-RU"/>
        </w:rPr>
        <w:t xml:space="preserve">  индивидуального  и  коллективного  благополучия;</w:t>
      </w:r>
    </w:p>
    <w:p w14:paraId="02A9B57C" w14:textId="399798AC" w:rsidR="00C6278E" w:rsidRPr="006F4BBE" w:rsidRDefault="00CB37D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сформированность информационной культуры, </w:t>
      </w:r>
      <w:proofErr w:type="gramStart"/>
      <w:r w:rsidR="00C6278E" w:rsidRPr="006F4BBE">
        <w:rPr>
          <w:rFonts w:eastAsia="Calibri"/>
          <w:szCs w:val="28"/>
          <w:lang w:val="ru-RU" w:eastAsia="ru-RU"/>
        </w:rPr>
        <w:t>в  том</w:t>
      </w:r>
      <w:proofErr w:type="gramEnd"/>
      <w:r w:rsidR="00C6278E" w:rsidRPr="006F4BBE">
        <w:rPr>
          <w:rFonts w:eastAsia="Calibri"/>
          <w:szCs w:val="28"/>
          <w:lang w:val="ru-RU" w:eastAsia="ru-RU"/>
        </w:rPr>
        <w:t xml:space="preserve">  числе навыков самостоятельной работы с учебными текстами, справочной литературой, </w:t>
      </w:r>
      <w:r w:rsidR="00C6278E" w:rsidRPr="006F4BBE">
        <w:rPr>
          <w:rFonts w:eastAsia="Calibri"/>
          <w:szCs w:val="28"/>
          <w:lang w:val="ru-RU" w:eastAsia="ru-RU"/>
        </w:rPr>
        <w:lastRenderedPageBreak/>
        <w:t>разнообразными средствами информационных технологий, а также  умения  самостоятельно определять цели своего обучения, ставить и формулировать для себя новые задачи в учёбе и познавательной деятельности, развивать мотивы и интересы своей познавательной  деятельности;</w:t>
      </w:r>
    </w:p>
    <w:p w14:paraId="43A41822" w14:textId="77777777" w:rsidR="00C6278E" w:rsidRPr="006F4BBE" w:rsidRDefault="00C6278E" w:rsidP="00287D0F">
      <w:pPr>
        <w:rPr>
          <w:i/>
          <w:lang w:val="ru-RU"/>
        </w:rPr>
      </w:pPr>
      <w:proofErr w:type="gramStart"/>
      <w:r w:rsidRPr="006F4BBE">
        <w:rPr>
          <w:lang w:val="ru-RU"/>
        </w:rPr>
        <w:t>Формирование  культуры</w:t>
      </w:r>
      <w:proofErr w:type="gramEnd"/>
      <w:r w:rsidRPr="006F4BBE">
        <w:rPr>
          <w:lang w:val="ru-RU"/>
        </w:rPr>
        <w:t xml:space="preserve">  здоровья:</w:t>
      </w:r>
    </w:p>
    <w:p w14:paraId="093EB224" w14:textId="13DD5CF3" w:rsidR="00C6278E" w:rsidRPr="006F4BBE" w:rsidRDefault="00CB37D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осознание ценности жизни; ответственное отношение к своему здоровью; установка на </w:t>
      </w:r>
      <w:proofErr w:type="gramStart"/>
      <w:r w:rsidR="00C6278E" w:rsidRPr="006F4BBE">
        <w:rPr>
          <w:rFonts w:eastAsia="Calibri"/>
          <w:szCs w:val="28"/>
          <w:lang w:val="ru-RU" w:eastAsia="ru-RU"/>
        </w:rPr>
        <w:t>здоровый  образ</w:t>
      </w:r>
      <w:proofErr w:type="gramEnd"/>
      <w:r w:rsidR="00C6278E" w:rsidRPr="006F4BBE">
        <w:rPr>
          <w:rFonts w:eastAsia="Calibri"/>
          <w:szCs w:val="28"/>
          <w:lang w:val="ru-RU" w:eastAsia="ru-RU"/>
        </w:rPr>
        <w:t xml:space="preserve">  жизни,  в  том числе и за счёт освоения и соблюдения требований безопасной эксплуатации средств информационных и коммуникационных  технологий  (ИКТ).</w:t>
      </w:r>
    </w:p>
    <w:p w14:paraId="4544B4C4" w14:textId="77777777" w:rsidR="00C6278E" w:rsidRPr="006F4BBE" w:rsidRDefault="00C6278E" w:rsidP="00287D0F">
      <w:pPr>
        <w:rPr>
          <w:i/>
          <w:lang w:val="ru-RU"/>
        </w:rPr>
      </w:pPr>
      <w:proofErr w:type="gramStart"/>
      <w:r w:rsidRPr="006F4BBE">
        <w:rPr>
          <w:lang w:val="ru-RU"/>
        </w:rPr>
        <w:t>Трудовое  воспитание</w:t>
      </w:r>
      <w:proofErr w:type="gramEnd"/>
      <w:r w:rsidRPr="006F4BBE">
        <w:rPr>
          <w:lang w:val="ru-RU"/>
        </w:rPr>
        <w:t>:</w:t>
      </w:r>
    </w:p>
    <w:p w14:paraId="77D7AB0D" w14:textId="70806F9F" w:rsidR="00C6278E" w:rsidRPr="006F4BBE" w:rsidRDefault="00CB37D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интерес к практическому изучению профессий и труда в сферах профессиональной деятельности, связанных с информатикой, программированием и информационными технологиями, основанными на достижениях науки </w:t>
      </w:r>
      <w:proofErr w:type="gramStart"/>
      <w:r w:rsidR="00C6278E" w:rsidRPr="006F4BBE">
        <w:rPr>
          <w:rFonts w:eastAsia="Calibri"/>
          <w:szCs w:val="28"/>
          <w:lang w:val="ru-RU" w:eastAsia="ru-RU"/>
        </w:rPr>
        <w:t>информатики  и</w:t>
      </w:r>
      <w:proofErr w:type="gramEnd"/>
      <w:r w:rsidR="00C6278E" w:rsidRPr="006F4BBE">
        <w:rPr>
          <w:rFonts w:eastAsia="Calibri"/>
          <w:szCs w:val="28"/>
          <w:lang w:val="ru-RU" w:eastAsia="ru-RU"/>
        </w:rPr>
        <w:t xml:space="preserve">  научно-технического  прогресса;</w:t>
      </w:r>
    </w:p>
    <w:p w14:paraId="27CA087C" w14:textId="07C8D5DB" w:rsidR="00C6278E" w:rsidRPr="006F4BBE" w:rsidRDefault="00CB37D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осознанный выбор и построение индивидуальной траектории образования и жизненных планов с учётом личных и </w:t>
      </w:r>
      <w:proofErr w:type="gramStart"/>
      <w:r w:rsidR="00C6278E" w:rsidRPr="006F4BBE">
        <w:rPr>
          <w:rFonts w:eastAsia="Calibri"/>
          <w:szCs w:val="28"/>
          <w:lang w:val="ru-RU" w:eastAsia="ru-RU"/>
        </w:rPr>
        <w:t>общественных  интересов</w:t>
      </w:r>
      <w:proofErr w:type="gramEnd"/>
      <w:r w:rsidR="00C6278E" w:rsidRPr="006F4BBE">
        <w:rPr>
          <w:rFonts w:eastAsia="Calibri"/>
          <w:szCs w:val="28"/>
          <w:lang w:val="ru-RU" w:eastAsia="ru-RU"/>
        </w:rPr>
        <w:t xml:space="preserve">  и потребностей.</w:t>
      </w:r>
    </w:p>
    <w:p w14:paraId="0CB45325" w14:textId="77777777" w:rsidR="00C6278E" w:rsidRPr="006F4BBE" w:rsidRDefault="00C6278E" w:rsidP="00A307E6">
      <w:pPr>
        <w:pStyle w:val="a5"/>
        <w:widowControl/>
        <w:autoSpaceDE/>
        <w:autoSpaceDN/>
        <w:adjustRightInd w:val="0"/>
        <w:ind w:left="709" w:firstLine="0"/>
        <w:contextualSpacing/>
        <w:rPr>
          <w:rFonts w:eastAsia="Calibri"/>
          <w:szCs w:val="28"/>
          <w:lang w:val="ru-RU" w:eastAsia="ru-RU"/>
        </w:rPr>
      </w:pPr>
      <w:r w:rsidRPr="006F4BBE">
        <w:rPr>
          <w:rFonts w:eastAsia="Calibri"/>
          <w:szCs w:val="28"/>
          <w:lang w:val="ru-RU" w:eastAsia="ru-RU"/>
        </w:rPr>
        <w:t>Экологическое воспитание:</w:t>
      </w:r>
    </w:p>
    <w:p w14:paraId="7CE65A99" w14:textId="66192A33" w:rsidR="00C6278E" w:rsidRPr="006F4BBE" w:rsidRDefault="00CB37D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осознание глобального характера экологических проблем и путей их решения, в том </w:t>
      </w:r>
      <w:proofErr w:type="gramStart"/>
      <w:r w:rsidR="00C6278E" w:rsidRPr="006F4BBE">
        <w:rPr>
          <w:rFonts w:eastAsia="Calibri"/>
          <w:szCs w:val="28"/>
          <w:lang w:val="ru-RU" w:eastAsia="ru-RU"/>
        </w:rPr>
        <w:t>числе  с</w:t>
      </w:r>
      <w:proofErr w:type="gramEnd"/>
      <w:r w:rsidR="00C6278E" w:rsidRPr="006F4BBE">
        <w:rPr>
          <w:rFonts w:eastAsia="Calibri"/>
          <w:szCs w:val="28"/>
          <w:lang w:val="ru-RU" w:eastAsia="ru-RU"/>
        </w:rPr>
        <w:t xml:space="preserve">  учётом  возможностей  ИКТ.</w:t>
      </w:r>
    </w:p>
    <w:p w14:paraId="2C2EAD93" w14:textId="77777777" w:rsidR="00C6278E" w:rsidRPr="006F4BBE" w:rsidRDefault="00C6278E" w:rsidP="00A307E6">
      <w:pPr>
        <w:pStyle w:val="a5"/>
        <w:widowControl/>
        <w:autoSpaceDE/>
        <w:autoSpaceDN/>
        <w:adjustRightInd w:val="0"/>
        <w:ind w:left="709" w:firstLine="0"/>
        <w:contextualSpacing/>
        <w:rPr>
          <w:rFonts w:eastAsia="Calibri"/>
          <w:szCs w:val="28"/>
          <w:lang w:val="ru-RU" w:eastAsia="ru-RU"/>
        </w:rPr>
      </w:pPr>
      <w:r w:rsidRPr="006F4BBE">
        <w:rPr>
          <w:rFonts w:eastAsia="Calibri"/>
          <w:szCs w:val="28"/>
          <w:lang w:val="ru-RU" w:eastAsia="ru-RU"/>
        </w:rPr>
        <w:t xml:space="preserve">Адаптация обучающегося к </w:t>
      </w:r>
      <w:proofErr w:type="gramStart"/>
      <w:r w:rsidRPr="006F4BBE">
        <w:rPr>
          <w:rFonts w:eastAsia="Calibri"/>
          <w:szCs w:val="28"/>
          <w:lang w:val="ru-RU" w:eastAsia="ru-RU"/>
        </w:rPr>
        <w:t>изменяющимся  условиям</w:t>
      </w:r>
      <w:proofErr w:type="gramEnd"/>
      <w:r w:rsidRPr="006F4BBE">
        <w:rPr>
          <w:rFonts w:eastAsia="Calibri"/>
          <w:szCs w:val="28"/>
          <w:lang w:val="ru-RU" w:eastAsia="ru-RU"/>
        </w:rPr>
        <w:t xml:space="preserve">  социальной  среды:</w:t>
      </w:r>
    </w:p>
    <w:p w14:paraId="15C59BF9" w14:textId="6E74DD5C"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освоение обучающимися социального опыта, основных социальных ролей, соответствующих ведущей деятельности возраста, норм и правил общественного поведения, форм социальной жизни в группах и сообществах, в том числе </w:t>
      </w:r>
      <w:proofErr w:type="gramStart"/>
      <w:r w:rsidR="00C6278E" w:rsidRPr="006F4BBE">
        <w:rPr>
          <w:rFonts w:eastAsia="Calibri"/>
          <w:szCs w:val="28"/>
          <w:lang w:val="ru-RU" w:eastAsia="ru-RU"/>
        </w:rPr>
        <w:t>существующих  в</w:t>
      </w:r>
      <w:proofErr w:type="gramEnd"/>
      <w:r w:rsidR="00C6278E" w:rsidRPr="006F4BBE">
        <w:rPr>
          <w:rFonts w:eastAsia="Calibri"/>
          <w:szCs w:val="28"/>
          <w:lang w:val="ru-RU" w:eastAsia="ru-RU"/>
        </w:rPr>
        <w:t xml:space="preserve">  виртуальном  пространстве.</w:t>
      </w:r>
    </w:p>
    <w:p w14:paraId="58FD6271" w14:textId="77777777" w:rsidR="00C6278E" w:rsidRPr="006F4BBE" w:rsidRDefault="00C6278E" w:rsidP="00287D0F">
      <w:pPr>
        <w:rPr>
          <w:lang w:val="ru-RU"/>
        </w:rPr>
      </w:pPr>
    </w:p>
    <w:p w14:paraId="0BB671BB" w14:textId="77777777" w:rsidR="00C6278E" w:rsidRPr="006F4BBE" w:rsidRDefault="00C6278E" w:rsidP="00287D0F">
      <w:pPr>
        <w:rPr>
          <w:lang w:val="ru-RU"/>
        </w:rPr>
      </w:pPr>
      <w:bookmarkStart w:id="462" w:name="_Toc97148577"/>
      <w:proofErr w:type="gramStart"/>
      <w:r w:rsidRPr="006F4BBE">
        <w:rPr>
          <w:lang w:val="ru-RU"/>
        </w:rPr>
        <w:t>МЕТАПРЕДМЕТНЫЕ  РЕЗУЛЬТАТЫ</w:t>
      </w:r>
      <w:bookmarkEnd w:id="462"/>
      <w:proofErr w:type="gramEnd"/>
    </w:p>
    <w:p w14:paraId="7135BCE4" w14:textId="253AF767" w:rsidR="00C6278E" w:rsidRPr="006F4BBE" w:rsidRDefault="00C6278E" w:rsidP="00A307E6">
      <w:pPr>
        <w:widowControl/>
        <w:autoSpaceDE/>
        <w:autoSpaceDN/>
        <w:adjustRightInd w:val="0"/>
        <w:contextualSpacing/>
        <w:rPr>
          <w:rFonts w:eastAsia="Calibri"/>
          <w:szCs w:val="28"/>
          <w:lang w:val="ru-RU" w:eastAsia="ru-RU"/>
        </w:rPr>
      </w:pPr>
      <w:r w:rsidRPr="006F4BBE">
        <w:rPr>
          <w:rFonts w:eastAsia="Calibri"/>
          <w:szCs w:val="28"/>
          <w:lang w:val="ru-RU" w:eastAsia="ru-RU"/>
        </w:rPr>
        <w:t xml:space="preserve">Метапредметные результаты освоения образовательной программы по информатике отражают овладение универсальными учебными действиями </w:t>
      </w:r>
      <w:r w:rsidR="00BD6D2B" w:rsidRPr="006F4BBE">
        <w:rPr>
          <w:rFonts w:eastAsia="Calibri"/>
          <w:szCs w:val="28"/>
          <w:lang w:val="ru-RU" w:eastAsia="ru-RU"/>
        </w:rPr>
        <w:t>–</w:t>
      </w:r>
      <w:r w:rsidRPr="006F4BBE">
        <w:rPr>
          <w:rFonts w:eastAsia="Calibri"/>
          <w:szCs w:val="28"/>
          <w:lang w:val="ru-RU" w:eastAsia="ru-RU"/>
        </w:rPr>
        <w:t xml:space="preserve"> познавательными, коммуникативными, регулятивными.</w:t>
      </w:r>
    </w:p>
    <w:p w14:paraId="359C6C3E" w14:textId="77777777" w:rsidR="00C6278E" w:rsidRPr="006F4BBE" w:rsidRDefault="00C6278E" w:rsidP="00A307E6">
      <w:pPr>
        <w:widowControl/>
        <w:autoSpaceDE/>
        <w:autoSpaceDN/>
        <w:adjustRightInd w:val="0"/>
        <w:contextualSpacing/>
        <w:rPr>
          <w:rFonts w:eastAsia="Calibri"/>
          <w:szCs w:val="28"/>
          <w:lang w:val="ru-RU" w:eastAsia="ru-RU"/>
        </w:rPr>
      </w:pPr>
      <w:proofErr w:type="gramStart"/>
      <w:r w:rsidRPr="006F4BBE">
        <w:rPr>
          <w:rFonts w:eastAsia="Calibri"/>
          <w:szCs w:val="28"/>
          <w:lang w:val="ru-RU" w:eastAsia="ru-RU"/>
        </w:rPr>
        <w:t>Универсальные  познавательные</w:t>
      </w:r>
      <w:proofErr w:type="gramEnd"/>
      <w:r w:rsidRPr="006F4BBE">
        <w:rPr>
          <w:rFonts w:eastAsia="Calibri"/>
          <w:szCs w:val="28"/>
          <w:lang w:val="ru-RU" w:eastAsia="ru-RU"/>
        </w:rPr>
        <w:t xml:space="preserve">  действия</w:t>
      </w:r>
    </w:p>
    <w:p w14:paraId="4CF15247" w14:textId="77777777" w:rsidR="00C6278E" w:rsidRPr="006F4BBE" w:rsidRDefault="00C6278E" w:rsidP="00A307E6">
      <w:pPr>
        <w:widowControl/>
        <w:autoSpaceDE/>
        <w:autoSpaceDN/>
        <w:adjustRightInd w:val="0"/>
        <w:contextualSpacing/>
        <w:rPr>
          <w:rFonts w:eastAsia="Calibri"/>
          <w:szCs w:val="28"/>
          <w:lang w:val="ru-RU" w:eastAsia="ru-RU"/>
        </w:rPr>
      </w:pPr>
      <w:proofErr w:type="gramStart"/>
      <w:r w:rsidRPr="006F4BBE">
        <w:rPr>
          <w:rFonts w:eastAsia="Calibri"/>
          <w:szCs w:val="28"/>
          <w:lang w:val="ru-RU" w:eastAsia="ru-RU"/>
        </w:rPr>
        <w:t>Базовые  логические</w:t>
      </w:r>
      <w:proofErr w:type="gramEnd"/>
      <w:r w:rsidRPr="006F4BBE">
        <w:rPr>
          <w:rFonts w:eastAsia="Calibri"/>
          <w:szCs w:val="28"/>
          <w:lang w:val="ru-RU" w:eastAsia="ru-RU"/>
        </w:rPr>
        <w:t xml:space="preserve"> действия:</w:t>
      </w:r>
    </w:p>
    <w:p w14:paraId="60EE39C5" w14:textId="77777777"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умение определять понятия, создавать обобщения, устанавливать аналогии, классифицировать, самостоятельно выбирать основания и критерии для классификации, устанавливать причинно-следственные связи, строить логические рассуждения, делать умозаключения (индуктивные, </w:t>
      </w:r>
      <w:proofErr w:type="gramStart"/>
      <w:r w:rsidR="00C6278E" w:rsidRPr="006F4BBE">
        <w:rPr>
          <w:rFonts w:eastAsia="Calibri"/>
          <w:szCs w:val="28"/>
          <w:lang w:val="ru-RU" w:eastAsia="ru-RU"/>
        </w:rPr>
        <w:t>дедуктивные  и</w:t>
      </w:r>
      <w:proofErr w:type="gramEnd"/>
      <w:r w:rsidR="00C6278E" w:rsidRPr="006F4BBE">
        <w:rPr>
          <w:rFonts w:eastAsia="Calibri"/>
          <w:szCs w:val="28"/>
          <w:lang w:val="ru-RU" w:eastAsia="ru-RU"/>
        </w:rPr>
        <w:t xml:space="preserve">  по  аналогии)  и выводы;</w:t>
      </w:r>
    </w:p>
    <w:p w14:paraId="2E2B1B73" w14:textId="77777777"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умение создавать, применять и преобразовывать знаки и символы, модели и схемы для решения учебных и </w:t>
      </w:r>
      <w:proofErr w:type="gramStart"/>
      <w:r w:rsidR="00C6278E" w:rsidRPr="006F4BBE">
        <w:rPr>
          <w:rFonts w:eastAsia="Calibri"/>
          <w:szCs w:val="28"/>
          <w:lang w:val="ru-RU" w:eastAsia="ru-RU"/>
        </w:rPr>
        <w:t>познавательных  задач</w:t>
      </w:r>
      <w:proofErr w:type="gramEnd"/>
      <w:r w:rsidR="00C6278E" w:rsidRPr="006F4BBE">
        <w:rPr>
          <w:rFonts w:eastAsia="Calibri"/>
          <w:szCs w:val="28"/>
          <w:lang w:val="ru-RU" w:eastAsia="ru-RU"/>
        </w:rPr>
        <w:t>;</w:t>
      </w:r>
    </w:p>
    <w:p w14:paraId="46C8DF4C" w14:textId="77777777"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самостоятельно выбирать способ решения учебной задачи (сравнивать несколько вариантов решения, выбирать наиболее подходящий с учётом самостоятельно выделенных критериев).</w:t>
      </w:r>
    </w:p>
    <w:p w14:paraId="232B3C41" w14:textId="77777777" w:rsidR="00C6278E" w:rsidRPr="006F4BBE" w:rsidRDefault="00C6278E" w:rsidP="00A307E6">
      <w:pPr>
        <w:widowControl/>
        <w:autoSpaceDE/>
        <w:autoSpaceDN/>
        <w:adjustRightInd w:val="0"/>
        <w:contextualSpacing/>
        <w:rPr>
          <w:rFonts w:eastAsia="Calibri"/>
          <w:szCs w:val="28"/>
          <w:lang w:val="ru-RU" w:eastAsia="ru-RU"/>
        </w:rPr>
      </w:pPr>
      <w:proofErr w:type="gramStart"/>
      <w:r w:rsidRPr="006F4BBE">
        <w:rPr>
          <w:rFonts w:eastAsia="Calibri"/>
          <w:szCs w:val="28"/>
          <w:lang w:val="ru-RU" w:eastAsia="ru-RU"/>
        </w:rPr>
        <w:t>Базовые  исследовательские</w:t>
      </w:r>
      <w:proofErr w:type="gramEnd"/>
      <w:r w:rsidRPr="006F4BBE">
        <w:rPr>
          <w:rFonts w:eastAsia="Calibri"/>
          <w:szCs w:val="28"/>
          <w:lang w:val="ru-RU" w:eastAsia="ru-RU"/>
        </w:rPr>
        <w:t xml:space="preserve"> действия:</w:t>
      </w:r>
    </w:p>
    <w:p w14:paraId="4CB354B1" w14:textId="15B3555E"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формулировать вопросы, фиксирующие разрыв между реальным и желательным состоянием ситуации, объекта, и </w:t>
      </w:r>
      <w:proofErr w:type="gramStart"/>
      <w:r w:rsidR="00C6278E" w:rsidRPr="006F4BBE">
        <w:rPr>
          <w:rFonts w:eastAsia="Calibri"/>
          <w:szCs w:val="28"/>
          <w:lang w:val="ru-RU" w:eastAsia="ru-RU"/>
        </w:rPr>
        <w:t>самостоятельно  устанавливать</w:t>
      </w:r>
      <w:proofErr w:type="gramEnd"/>
      <w:r w:rsidR="00C6278E" w:rsidRPr="006F4BBE">
        <w:rPr>
          <w:rFonts w:eastAsia="Calibri"/>
          <w:szCs w:val="28"/>
          <w:lang w:val="ru-RU" w:eastAsia="ru-RU"/>
        </w:rPr>
        <w:t xml:space="preserve">  искомое  и данное;</w:t>
      </w:r>
    </w:p>
    <w:p w14:paraId="16C4E44B" w14:textId="1BDEA35C"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lastRenderedPageBreak/>
        <w:t xml:space="preserve"> </w:t>
      </w:r>
      <w:r w:rsidR="00C6278E" w:rsidRPr="006F4BBE">
        <w:rPr>
          <w:rFonts w:eastAsia="Calibri"/>
          <w:szCs w:val="28"/>
          <w:lang w:val="ru-RU" w:eastAsia="ru-RU"/>
        </w:rPr>
        <w:t xml:space="preserve">оценивать на применимость и достоверность информацию, </w:t>
      </w:r>
      <w:proofErr w:type="gramStart"/>
      <w:r w:rsidR="00C6278E" w:rsidRPr="006F4BBE">
        <w:rPr>
          <w:rFonts w:eastAsia="Calibri"/>
          <w:szCs w:val="28"/>
          <w:lang w:val="ru-RU" w:eastAsia="ru-RU"/>
        </w:rPr>
        <w:t>полученную  в</w:t>
      </w:r>
      <w:proofErr w:type="gramEnd"/>
      <w:r w:rsidR="00C6278E" w:rsidRPr="006F4BBE">
        <w:rPr>
          <w:rFonts w:eastAsia="Calibri"/>
          <w:szCs w:val="28"/>
          <w:lang w:val="ru-RU" w:eastAsia="ru-RU"/>
        </w:rPr>
        <w:t xml:space="preserve">  ходе исследования;</w:t>
      </w:r>
    </w:p>
    <w:p w14:paraId="1A76CA7E" w14:textId="01ED4F0C"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прогнозировать </w:t>
      </w:r>
      <w:proofErr w:type="gramStart"/>
      <w:r w:rsidR="00C6278E" w:rsidRPr="006F4BBE">
        <w:rPr>
          <w:rFonts w:eastAsia="Calibri"/>
          <w:szCs w:val="28"/>
          <w:lang w:val="ru-RU" w:eastAsia="ru-RU"/>
        </w:rPr>
        <w:t>возможное  дальнейшее</w:t>
      </w:r>
      <w:proofErr w:type="gramEnd"/>
      <w:r w:rsidR="00C6278E" w:rsidRPr="006F4BBE">
        <w:rPr>
          <w:rFonts w:eastAsia="Calibri"/>
          <w:szCs w:val="28"/>
          <w:lang w:val="ru-RU" w:eastAsia="ru-RU"/>
        </w:rPr>
        <w:t xml:space="preserve">  развитие  процессов, событий и их последствия в  аналогичных  или  сходных ситуациях, а также выдвигать предположения об их развитии  в  новых  условиях  и  контекстах.</w:t>
      </w:r>
    </w:p>
    <w:p w14:paraId="5A4314EB" w14:textId="77777777" w:rsidR="00C6278E" w:rsidRPr="006F4BBE" w:rsidRDefault="00C6278E" w:rsidP="00A307E6">
      <w:pPr>
        <w:widowControl/>
        <w:autoSpaceDE/>
        <w:autoSpaceDN/>
        <w:adjustRightInd w:val="0"/>
        <w:contextualSpacing/>
        <w:rPr>
          <w:rFonts w:eastAsia="Calibri"/>
          <w:szCs w:val="28"/>
          <w:lang w:val="ru-RU" w:eastAsia="ru-RU"/>
        </w:rPr>
      </w:pPr>
      <w:proofErr w:type="gramStart"/>
      <w:r w:rsidRPr="006F4BBE">
        <w:rPr>
          <w:rFonts w:eastAsia="Calibri"/>
          <w:szCs w:val="28"/>
          <w:lang w:val="ru-RU" w:eastAsia="ru-RU"/>
        </w:rPr>
        <w:t>Работа  с</w:t>
      </w:r>
      <w:proofErr w:type="gramEnd"/>
      <w:r w:rsidRPr="006F4BBE">
        <w:rPr>
          <w:rFonts w:eastAsia="Calibri"/>
          <w:szCs w:val="28"/>
          <w:lang w:val="ru-RU" w:eastAsia="ru-RU"/>
        </w:rPr>
        <w:t xml:space="preserve">  информацией:</w:t>
      </w:r>
    </w:p>
    <w:p w14:paraId="5A8670B5" w14:textId="58EB06FD"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выявлять </w:t>
      </w:r>
      <w:proofErr w:type="gramStart"/>
      <w:r w:rsidR="00C6278E" w:rsidRPr="006F4BBE">
        <w:rPr>
          <w:rFonts w:eastAsia="Calibri"/>
          <w:szCs w:val="28"/>
          <w:lang w:val="ru-RU" w:eastAsia="ru-RU"/>
        </w:rPr>
        <w:t>дефицит  информации</w:t>
      </w:r>
      <w:proofErr w:type="gramEnd"/>
      <w:r w:rsidR="00C6278E" w:rsidRPr="006F4BBE">
        <w:rPr>
          <w:rFonts w:eastAsia="Calibri"/>
          <w:szCs w:val="28"/>
          <w:lang w:val="ru-RU" w:eastAsia="ru-RU"/>
        </w:rPr>
        <w:t>,  данных,  необходимых для решения поставленной задачи;</w:t>
      </w:r>
    </w:p>
    <w:p w14:paraId="729EBAD3" w14:textId="3FA5F9C2"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применять  различные</w:t>
      </w:r>
      <w:proofErr w:type="gramEnd"/>
      <w:r w:rsidR="00C6278E" w:rsidRPr="006F4BBE">
        <w:rPr>
          <w:rFonts w:eastAsia="Calibri"/>
          <w:szCs w:val="28"/>
          <w:lang w:val="ru-RU" w:eastAsia="ru-RU"/>
        </w:rPr>
        <w:t xml:space="preserve">  методы,  инструменты  и  запросы   при поиске и отборе информации или данных из источников с учётом предложенной учебной задачи и заданных критериев;</w:t>
      </w:r>
    </w:p>
    <w:p w14:paraId="4E722025" w14:textId="55BE2AAF"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выбирать, анализировать, систематизировать и интерпретировать информацию различных видов и форм представления;</w:t>
      </w:r>
    </w:p>
    <w:p w14:paraId="0B481013" w14:textId="7B786CDD"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самостоятельно выбирать оптимальную форму представления информации и иллюстрировать решаемые задачи несложными схемами, диаграммами, иной графикой и их комбинациями;</w:t>
      </w:r>
    </w:p>
    <w:p w14:paraId="669D5A34" w14:textId="55F54CB3"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оценивать надёжность информации по критериям, </w:t>
      </w:r>
      <w:proofErr w:type="gramStart"/>
      <w:r w:rsidR="00C6278E" w:rsidRPr="006F4BBE">
        <w:rPr>
          <w:rFonts w:eastAsia="Calibri"/>
          <w:szCs w:val="28"/>
          <w:lang w:val="ru-RU" w:eastAsia="ru-RU"/>
        </w:rPr>
        <w:t>предложенным  учителем</w:t>
      </w:r>
      <w:proofErr w:type="gramEnd"/>
      <w:r w:rsidR="00C6278E" w:rsidRPr="006F4BBE">
        <w:rPr>
          <w:rFonts w:eastAsia="Calibri"/>
          <w:szCs w:val="28"/>
          <w:lang w:val="ru-RU" w:eastAsia="ru-RU"/>
        </w:rPr>
        <w:t xml:space="preserve">  или  сформулированным самостоятельно;</w:t>
      </w:r>
    </w:p>
    <w:p w14:paraId="3D9A6AA9" w14:textId="3E8C56F4"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эффективно  запоминать</w:t>
      </w:r>
      <w:proofErr w:type="gramEnd"/>
      <w:r w:rsidR="00C6278E" w:rsidRPr="006F4BBE">
        <w:rPr>
          <w:rFonts w:eastAsia="Calibri"/>
          <w:szCs w:val="28"/>
          <w:lang w:val="ru-RU" w:eastAsia="ru-RU"/>
        </w:rPr>
        <w:t xml:space="preserve">  и  систематизировать информацию.</w:t>
      </w:r>
    </w:p>
    <w:p w14:paraId="61051B48" w14:textId="77777777" w:rsidR="00A307E6" w:rsidRPr="006F4BBE" w:rsidRDefault="00C6278E" w:rsidP="00A307E6">
      <w:pPr>
        <w:widowControl/>
        <w:autoSpaceDE/>
        <w:autoSpaceDN/>
        <w:adjustRightInd w:val="0"/>
        <w:contextualSpacing/>
        <w:rPr>
          <w:rFonts w:eastAsia="Calibri"/>
          <w:szCs w:val="28"/>
          <w:lang w:val="ru-RU" w:eastAsia="ru-RU"/>
        </w:rPr>
      </w:pPr>
      <w:r w:rsidRPr="006F4BBE">
        <w:rPr>
          <w:rFonts w:eastAsia="Calibri"/>
          <w:szCs w:val="28"/>
          <w:lang w:val="ru-RU" w:eastAsia="ru-RU"/>
        </w:rPr>
        <w:t xml:space="preserve">Универсальные   </w:t>
      </w:r>
      <w:proofErr w:type="gramStart"/>
      <w:r w:rsidRPr="006F4BBE">
        <w:rPr>
          <w:rFonts w:eastAsia="Calibri"/>
          <w:szCs w:val="28"/>
          <w:lang w:val="ru-RU" w:eastAsia="ru-RU"/>
        </w:rPr>
        <w:t>коммуникативные  действия</w:t>
      </w:r>
      <w:proofErr w:type="gramEnd"/>
    </w:p>
    <w:p w14:paraId="0EF7A111" w14:textId="77777777" w:rsidR="00A307E6" w:rsidRPr="006F4BBE" w:rsidRDefault="00C6278E" w:rsidP="00A307E6">
      <w:pPr>
        <w:widowControl/>
        <w:autoSpaceDE/>
        <w:autoSpaceDN/>
        <w:adjustRightInd w:val="0"/>
        <w:contextualSpacing/>
        <w:rPr>
          <w:rFonts w:eastAsia="Calibri"/>
          <w:szCs w:val="28"/>
          <w:lang w:val="ru-RU" w:eastAsia="ru-RU"/>
        </w:rPr>
      </w:pPr>
      <w:r w:rsidRPr="006F4BBE">
        <w:rPr>
          <w:rFonts w:eastAsia="Calibri"/>
          <w:szCs w:val="28"/>
          <w:lang w:val="ru-RU" w:eastAsia="ru-RU"/>
        </w:rPr>
        <w:t xml:space="preserve">Нарушение общения является базовым нарушением при расстройствах аутистического спектра, поэтому достижение данных результатов может быть затруднено для обучающихся с РАС. При оценивании овладения УУД в области «Общение» следует оценивать индивидуальные результаты и динамику формирования данных УУД у обучающихся. </w:t>
      </w:r>
    </w:p>
    <w:p w14:paraId="4B5F5B30" w14:textId="6CE45757" w:rsidR="00C6278E" w:rsidRPr="006F4BBE" w:rsidRDefault="00C6278E" w:rsidP="00A307E6">
      <w:pPr>
        <w:widowControl/>
        <w:autoSpaceDE/>
        <w:autoSpaceDN/>
        <w:adjustRightInd w:val="0"/>
        <w:contextualSpacing/>
        <w:rPr>
          <w:rFonts w:eastAsia="Calibri"/>
          <w:szCs w:val="28"/>
          <w:lang w:val="ru-RU" w:eastAsia="ru-RU"/>
        </w:rPr>
      </w:pPr>
      <w:r w:rsidRPr="006F4BBE">
        <w:rPr>
          <w:rFonts w:eastAsia="Calibri"/>
          <w:szCs w:val="28"/>
          <w:lang w:val="ru-RU" w:eastAsia="ru-RU"/>
        </w:rPr>
        <w:t>Общение:</w:t>
      </w:r>
    </w:p>
    <w:p w14:paraId="243A2285" w14:textId="5D6B6B45"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сопоставлять свои суждения с суждениями других участников диалога, обнаруживать различие и </w:t>
      </w:r>
      <w:proofErr w:type="gramStart"/>
      <w:r w:rsidR="00C6278E" w:rsidRPr="006F4BBE">
        <w:rPr>
          <w:rFonts w:eastAsia="Calibri"/>
          <w:szCs w:val="28"/>
          <w:lang w:val="ru-RU" w:eastAsia="ru-RU"/>
        </w:rPr>
        <w:t>сходство  позиций</w:t>
      </w:r>
      <w:proofErr w:type="gramEnd"/>
      <w:r w:rsidR="00C6278E" w:rsidRPr="006F4BBE">
        <w:rPr>
          <w:rFonts w:eastAsia="Calibri"/>
          <w:szCs w:val="28"/>
          <w:lang w:val="ru-RU" w:eastAsia="ru-RU"/>
        </w:rPr>
        <w:t>;</w:t>
      </w:r>
    </w:p>
    <w:p w14:paraId="654B193D" w14:textId="62A4F7BD"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публично представлять результаты выполненного опыта (эксперимента, исследования, проекта);</w:t>
      </w:r>
    </w:p>
    <w:p w14:paraId="0D141999" w14:textId="6DC0EB65"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самостоятельно выбирать формат </w:t>
      </w:r>
      <w:proofErr w:type="gramStart"/>
      <w:r w:rsidR="00C6278E" w:rsidRPr="006F4BBE">
        <w:rPr>
          <w:rFonts w:eastAsia="Calibri"/>
          <w:szCs w:val="28"/>
          <w:lang w:val="ru-RU" w:eastAsia="ru-RU"/>
        </w:rPr>
        <w:t>выступления  с</w:t>
      </w:r>
      <w:proofErr w:type="gramEnd"/>
      <w:r w:rsidR="00C6278E" w:rsidRPr="006F4BBE">
        <w:rPr>
          <w:rFonts w:eastAsia="Calibri"/>
          <w:szCs w:val="28"/>
          <w:lang w:val="ru-RU" w:eastAsia="ru-RU"/>
        </w:rPr>
        <w:t xml:space="preserve">  учётом задач презентации и особенностей аудитории и в соответствии с ним составлять устные и письменные тексты с использованием   иллюстративных  материалов.</w:t>
      </w:r>
    </w:p>
    <w:p w14:paraId="5726AD4A" w14:textId="77777777" w:rsidR="00C6278E" w:rsidRPr="006F4BBE" w:rsidRDefault="00C6278E" w:rsidP="00A307E6">
      <w:pPr>
        <w:widowControl/>
        <w:autoSpaceDE/>
        <w:autoSpaceDN/>
        <w:adjustRightInd w:val="0"/>
        <w:contextualSpacing/>
        <w:rPr>
          <w:rFonts w:eastAsia="Calibri"/>
          <w:szCs w:val="28"/>
          <w:lang w:val="ru-RU" w:eastAsia="ru-RU"/>
        </w:rPr>
      </w:pPr>
      <w:proofErr w:type="gramStart"/>
      <w:r w:rsidRPr="006F4BBE">
        <w:rPr>
          <w:rFonts w:eastAsia="Calibri"/>
          <w:szCs w:val="28"/>
          <w:lang w:val="ru-RU" w:eastAsia="ru-RU"/>
        </w:rPr>
        <w:t>Совместная  деятельность</w:t>
      </w:r>
      <w:proofErr w:type="gramEnd"/>
      <w:r w:rsidRPr="006F4BBE">
        <w:rPr>
          <w:rFonts w:eastAsia="Calibri"/>
          <w:szCs w:val="28"/>
          <w:lang w:val="ru-RU" w:eastAsia="ru-RU"/>
        </w:rPr>
        <w:t xml:space="preserve">  (сотрудничество):</w:t>
      </w:r>
    </w:p>
    <w:p w14:paraId="01D2DE42" w14:textId="72BA5A83"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понимать и использовать преимущества командной и индивидуальной </w:t>
      </w:r>
      <w:proofErr w:type="gramStart"/>
      <w:r w:rsidR="00C6278E" w:rsidRPr="006F4BBE">
        <w:rPr>
          <w:rFonts w:eastAsia="Calibri"/>
          <w:szCs w:val="28"/>
          <w:lang w:val="ru-RU" w:eastAsia="ru-RU"/>
        </w:rPr>
        <w:t>работы  при</w:t>
      </w:r>
      <w:proofErr w:type="gramEnd"/>
      <w:r w:rsidR="00C6278E" w:rsidRPr="006F4BBE">
        <w:rPr>
          <w:rFonts w:eastAsia="Calibri"/>
          <w:szCs w:val="28"/>
          <w:lang w:val="ru-RU" w:eastAsia="ru-RU"/>
        </w:rPr>
        <w:t xml:space="preserve">  решении  конкретной  проблемы, в  том  числе  при  создании  информационного продукта;</w:t>
      </w:r>
    </w:p>
    <w:p w14:paraId="11A52C72" w14:textId="722F50B8"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принимать цель совместной </w:t>
      </w:r>
      <w:proofErr w:type="gramStart"/>
      <w:r w:rsidR="00C6278E" w:rsidRPr="006F4BBE">
        <w:rPr>
          <w:rFonts w:eastAsia="Calibri"/>
          <w:szCs w:val="28"/>
          <w:lang w:val="ru-RU" w:eastAsia="ru-RU"/>
        </w:rPr>
        <w:t>информационной  деятельности</w:t>
      </w:r>
      <w:proofErr w:type="gramEnd"/>
      <w:r w:rsidR="00C6278E" w:rsidRPr="006F4BBE">
        <w:rPr>
          <w:rFonts w:eastAsia="Calibri"/>
          <w:szCs w:val="28"/>
          <w:lang w:val="ru-RU" w:eastAsia="ru-RU"/>
        </w:rPr>
        <w:t xml:space="preserve"> по сбору, обработке,  передаче,  формализации  информации; коллективно строить действия по её достижению: распределять роли, договариваться, обсуждать процесс и результат  совместной работы;</w:t>
      </w:r>
    </w:p>
    <w:p w14:paraId="08A6DA2D" w14:textId="1C3889DF"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выполнять свою часть работы с информацией или информационным продуктом, достигая </w:t>
      </w:r>
      <w:proofErr w:type="gramStart"/>
      <w:r w:rsidR="00C6278E" w:rsidRPr="006F4BBE">
        <w:rPr>
          <w:rFonts w:eastAsia="Calibri"/>
          <w:szCs w:val="28"/>
          <w:lang w:val="ru-RU" w:eastAsia="ru-RU"/>
        </w:rPr>
        <w:t>качественного  результата</w:t>
      </w:r>
      <w:proofErr w:type="gramEnd"/>
      <w:r w:rsidR="00C6278E" w:rsidRPr="006F4BBE">
        <w:rPr>
          <w:rFonts w:eastAsia="Calibri"/>
          <w:szCs w:val="28"/>
          <w:lang w:val="ru-RU" w:eastAsia="ru-RU"/>
        </w:rPr>
        <w:t xml:space="preserve">  по  своему   направлению   и   координируя   свои   действия   с  другими  членами  команды;</w:t>
      </w:r>
    </w:p>
    <w:p w14:paraId="040CA2C7" w14:textId="7CFF24E2"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lastRenderedPageBreak/>
        <w:t xml:space="preserve"> </w:t>
      </w:r>
      <w:r w:rsidR="00C6278E" w:rsidRPr="006F4BBE">
        <w:rPr>
          <w:rFonts w:eastAsia="Calibri"/>
          <w:szCs w:val="28"/>
          <w:lang w:val="ru-RU" w:eastAsia="ru-RU"/>
        </w:rPr>
        <w:t xml:space="preserve">оценивать качество своего вклада в общий информационный продукт по критериям, самостоятельно сформулированным   </w:t>
      </w:r>
      <w:proofErr w:type="gramStart"/>
      <w:r w:rsidR="00C6278E" w:rsidRPr="006F4BBE">
        <w:rPr>
          <w:rFonts w:eastAsia="Calibri"/>
          <w:szCs w:val="28"/>
          <w:lang w:val="ru-RU" w:eastAsia="ru-RU"/>
        </w:rPr>
        <w:t>участниками  взаимодействия</w:t>
      </w:r>
      <w:proofErr w:type="gramEnd"/>
      <w:r w:rsidR="00C6278E" w:rsidRPr="006F4BBE">
        <w:rPr>
          <w:rFonts w:eastAsia="Calibri"/>
          <w:szCs w:val="28"/>
          <w:lang w:val="ru-RU" w:eastAsia="ru-RU"/>
        </w:rPr>
        <w:t>;</w:t>
      </w:r>
    </w:p>
    <w:p w14:paraId="73CD6922" w14:textId="743851E7"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сравнивать результаты </w:t>
      </w:r>
      <w:proofErr w:type="gramStart"/>
      <w:r w:rsidR="00C6278E" w:rsidRPr="006F4BBE">
        <w:rPr>
          <w:rFonts w:eastAsia="Calibri"/>
          <w:szCs w:val="28"/>
          <w:lang w:val="ru-RU" w:eastAsia="ru-RU"/>
        </w:rPr>
        <w:t>с  исходной</w:t>
      </w:r>
      <w:proofErr w:type="gramEnd"/>
      <w:r w:rsidR="00C6278E" w:rsidRPr="006F4BBE">
        <w:rPr>
          <w:rFonts w:eastAsia="Calibri"/>
          <w:szCs w:val="28"/>
          <w:lang w:val="ru-RU" w:eastAsia="ru-RU"/>
        </w:rPr>
        <w:t xml:space="preserve">  задачей  и  вклад  каждого члена команды в  достижение  результатов,  разделять сферу ответственности и проявлять готовность к предоставлению  отчёта  перед группой.</w:t>
      </w:r>
    </w:p>
    <w:p w14:paraId="02917F8F" w14:textId="77777777" w:rsidR="00A307E6" w:rsidRPr="006F4BBE" w:rsidRDefault="00C6278E" w:rsidP="00A307E6">
      <w:pPr>
        <w:widowControl/>
        <w:autoSpaceDE/>
        <w:autoSpaceDN/>
        <w:adjustRightInd w:val="0"/>
        <w:contextualSpacing/>
        <w:rPr>
          <w:rFonts w:eastAsia="Calibri"/>
          <w:szCs w:val="28"/>
          <w:lang w:val="ru-RU" w:eastAsia="ru-RU"/>
        </w:rPr>
      </w:pPr>
      <w:r w:rsidRPr="006F4BBE">
        <w:rPr>
          <w:rFonts w:eastAsia="Calibri"/>
          <w:szCs w:val="28"/>
          <w:lang w:val="ru-RU" w:eastAsia="ru-RU"/>
        </w:rPr>
        <w:t xml:space="preserve">Универсальные   </w:t>
      </w:r>
      <w:proofErr w:type="gramStart"/>
      <w:r w:rsidRPr="006F4BBE">
        <w:rPr>
          <w:rFonts w:eastAsia="Calibri"/>
          <w:szCs w:val="28"/>
          <w:lang w:val="ru-RU" w:eastAsia="ru-RU"/>
        </w:rPr>
        <w:t>регулятивные  действия</w:t>
      </w:r>
      <w:proofErr w:type="gramEnd"/>
    </w:p>
    <w:p w14:paraId="44BC89D4" w14:textId="77777777" w:rsidR="00A307E6" w:rsidRPr="006F4BBE" w:rsidRDefault="00C6278E" w:rsidP="00A307E6">
      <w:pPr>
        <w:widowControl/>
        <w:autoSpaceDE/>
        <w:autoSpaceDN/>
        <w:adjustRightInd w:val="0"/>
        <w:contextualSpacing/>
        <w:rPr>
          <w:rFonts w:eastAsia="Calibri"/>
          <w:szCs w:val="28"/>
          <w:lang w:val="ru-RU" w:eastAsia="ru-RU"/>
        </w:rPr>
      </w:pPr>
      <w:r w:rsidRPr="006F4BBE">
        <w:rPr>
          <w:rFonts w:eastAsia="Calibri"/>
          <w:szCs w:val="28"/>
          <w:lang w:val="ru-RU" w:eastAsia="ru-RU"/>
        </w:rPr>
        <w:t>У обучающихся с РАС зачастую задерживается фактическое вступление в подростковый возраст, что прежде всего выражается в трудностях формирования рефлексивной деятельности и в задержке овладения учебными действиями самостоятельной постановки учебных целей, действий контроля и оценивания собственной деятельности, развитии инициативы в организации учебного сотрудничества.</w:t>
      </w:r>
    </w:p>
    <w:p w14:paraId="53A70BAA" w14:textId="44567B14" w:rsidR="00C6278E" w:rsidRPr="006F4BBE" w:rsidRDefault="00C6278E" w:rsidP="00A307E6">
      <w:pPr>
        <w:widowControl/>
        <w:autoSpaceDE/>
        <w:autoSpaceDN/>
        <w:adjustRightInd w:val="0"/>
        <w:contextualSpacing/>
        <w:rPr>
          <w:rFonts w:eastAsia="Calibri"/>
          <w:szCs w:val="28"/>
          <w:lang w:val="ru-RU" w:eastAsia="ru-RU"/>
        </w:rPr>
      </w:pPr>
      <w:r w:rsidRPr="006F4BBE">
        <w:rPr>
          <w:rFonts w:eastAsia="Calibri"/>
          <w:szCs w:val="28"/>
          <w:lang w:val="ru-RU" w:eastAsia="ru-RU"/>
        </w:rPr>
        <w:t>Самоорганизация:</w:t>
      </w:r>
    </w:p>
    <w:p w14:paraId="4A77548B" w14:textId="10006282"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выявлять в жизненных и учебных ситуациях проблемы, </w:t>
      </w:r>
      <w:proofErr w:type="gramStart"/>
      <w:r w:rsidR="00C6278E" w:rsidRPr="006F4BBE">
        <w:rPr>
          <w:rFonts w:eastAsia="Calibri"/>
          <w:szCs w:val="28"/>
          <w:lang w:val="ru-RU" w:eastAsia="ru-RU"/>
        </w:rPr>
        <w:t>требующие  решения</w:t>
      </w:r>
      <w:proofErr w:type="gramEnd"/>
      <w:r w:rsidR="00C6278E" w:rsidRPr="006F4BBE">
        <w:rPr>
          <w:rFonts w:eastAsia="Calibri"/>
          <w:szCs w:val="28"/>
          <w:lang w:val="ru-RU" w:eastAsia="ru-RU"/>
        </w:rPr>
        <w:t>;</w:t>
      </w:r>
    </w:p>
    <w:p w14:paraId="5EF345E4" w14:textId="234B43A6"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ориентироваться в различных подходах к принятию</w:t>
      </w:r>
      <w:r w:rsidR="00737273">
        <w:rPr>
          <w:rFonts w:eastAsia="Calibri"/>
          <w:szCs w:val="28"/>
          <w:lang w:val="ru-RU" w:eastAsia="ru-RU"/>
        </w:rPr>
        <w:t xml:space="preserve"> </w:t>
      </w:r>
      <w:r w:rsidR="00C6278E" w:rsidRPr="006F4BBE">
        <w:rPr>
          <w:rFonts w:eastAsia="Calibri"/>
          <w:szCs w:val="28"/>
          <w:lang w:val="ru-RU" w:eastAsia="ru-RU"/>
        </w:rPr>
        <w:t xml:space="preserve">решений (индивидуальное принятие решений, принятие </w:t>
      </w:r>
      <w:proofErr w:type="spellStart"/>
      <w:r w:rsidR="00C6278E" w:rsidRPr="006F4BBE">
        <w:rPr>
          <w:rFonts w:eastAsia="Calibri"/>
          <w:szCs w:val="28"/>
          <w:lang w:val="ru-RU" w:eastAsia="ru-RU"/>
        </w:rPr>
        <w:t>реше</w:t>
      </w:r>
      <w:proofErr w:type="spellEnd"/>
      <w:r w:rsidR="00C6278E" w:rsidRPr="006F4BBE">
        <w:rPr>
          <w:rFonts w:eastAsia="Calibri"/>
          <w:szCs w:val="28"/>
          <w:lang w:val="ru-RU" w:eastAsia="ru-RU"/>
        </w:rPr>
        <w:t xml:space="preserve"> </w:t>
      </w:r>
      <w:proofErr w:type="spellStart"/>
      <w:proofErr w:type="gramStart"/>
      <w:r w:rsidR="00C6278E" w:rsidRPr="006F4BBE">
        <w:rPr>
          <w:rFonts w:eastAsia="Calibri"/>
          <w:szCs w:val="28"/>
          <w:lang w:val="ru-RU" w:eastAsia="ru-RU"/>
        </w:rPr>
        <w:t>ний</w:t>
      </w:r>
      <w:proofErr w:type="spellEnd"/>
      <w:r w:rsidR="00C6278E" w:rsidRPr="006F4BBE">
        <w:rPr>
          <w:rFonts w:eastAsia="Calibri"/>
          <w:szCs w:val="28"/>
          <w:lang w:val="ru-RU" w:eastAsia="ru-RU"/>
        </w:rPr>
        <w:t xml:space="preserve">  в</w:t>
      </w:r>
      <w:proofErr w:type="gramEnd"/>
      <w:r w:rsidR="00C6278E" w:rsidRPr="006F4BBE">
        <w:rPr>
          <w:rFonts w:eastAsia="Calibri"/>
          <w:szCs w:val="28"/>
          <w:lang w:val="ru-RU" w:eastAsia="ru-RU"/>
        </w:rPr>
        <w:t xml:space="preserve"> группе);</w:t>
      </w:r>
    </w:p>
    <w:p w14:paraId="35CD1D29" w14:textId="534DDCFE"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самостоятельно  составлять</w:t>
      </w:r>
      <w:proofErr w:type="gramEnd"/>
      <w:r w:rsidR="00C6278E" w:rsidRPr="006F4BBE">
        <w:rPr>
          <w:rFonts w:eastAsia="Calibri"/>
          <w:szCs w:val="28"/>
          <w:lang w:val="ru-RU" w:eastAsia="ru-RU"/>
        </w:rPr>
        <w:t xml:space="preserve">  алгоритм   решения   задачи  (или его часть),  выбирать  способ  решения  учебной  задачи с учётом имеющихся ресурсов и собственных возможностей, аргументировать предлагаемые варианты  решений;</w:t>
      </w:r>
    </w:p>
    <w:p w14:paraId="18E485DD" w14:textId="4A55A34D"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составлять план действий (план реализации намеченного алгоритма решения), корректировать предложенный алгоритм с учётом получения новых знаний об изучаемом объекте;</w:t>
      </w:r>
    </w:p>
    <w:p w14:paraId="7A7AD323" w14:textId="6D23EFE3" w:rsidR="00A307E6"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делать выбор в условиях противоречивой информации и </w:t>
      </w:r>
      <w:proofErr w:type="gramStart"/>
      <w:r w:rsidR="00C6278E" w:rsidRPr="006F4BBE">
        <w:rPr>
          <w:rFonts w:eastAsia="Calibri"/>
          <w:szCs w:val="28"/>
          <w:lang w:val="ru-RU" w:eastAsia="ru-RU"/>
        </w:rPr>
        <w:t>брать  ответственность</w:t>
      </w:r>
      <w:proofErr w:type="gramEnd"/>
      <w:r w:rsidR="00C6278E" w:rsidRPr="006F4BBE">
        <w:rPr>
          <w:rFonts w:eastAsia="Calibri"/>
          <w:szCs w:val="28"/>
          <w:lang w:val="ru-RU" w:eastAsia="ru-RU"/>
        </w:rPr>
        <w:t xml:space="preserve">  за решение.</w:t>
      </w:r>
    </w:p>
    <w:p w14:paraId="45DC9437" w14:textId="61B86801" w:rsidR="00C6278E" w:rsidRPr="006F4BBE" w:rsidRDefault="00C6278E" w:rsidP="00A307E6">
      <w:pPr>
        <w:widowControl/>
        <w:autoSpaceDE/>
        <w:autoSpaceDN/>
        <w:adjustRightInd w:val="0"/>
        <w:contextualSpacing/>
        <w:rPr>
          <w:rFonts w:eastAsia="Calibri"/>
          <w:szCs w:val="28"/>
          <w:lang w:val="ru-RU" w:eastAsia="ru-RU"/>
        </w:rPr>
      </w:pPr>
      <w:r w:rsidRPr="006F4BBE">
        <w:rPr>
          <w:rFonts w:eastAsia="Calibri"/>
          <w:szCs w:val="28"/>
          <w:lang w:val="ru-RU" w:eastAsia="ru-RU"/>
        </w:rPr>
        <w:t>Самоконтроль (рефлексия):</w:t>
      </w:r>
    </w:p>
    <w:p w14:paraId="3A2EED34" w14:textId="65E41F86"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владеть способами самоконтроля, </w:t>
      </w:r>
      <w:proofErr w:type="spellStart"/>
      <w:r w:rsidR="00C6278E" w:rsidRPr="006F4BBE">
        <w:rPr>
          <w:rFonts w:eastAsia="Calibri"/>
          <w:szCs w:val="28"/>
          <w:lang w:val="ru-RU" w:eastAsia="ru-RU"/>
        </w:rPr>
        <w:t>самомотивации</w:t>
      </w:r>
      <w:proofErr w:type="spellEnd"/>
      <w:r w:rsidR="00C6278E" w:rsidRPr="006F4BBE">
        <w:rPr>
          <w:rFonts w:eastAsia="Calibri"/>
          <w:szCs w:val="28"/>
          <w:lang w:val="ru-RU" w:eastAsia="ru-RU"/>
        </w:rPr>
        <w:t xml:space="preserve"> и рефлексии;</w:t>
      </w:r>
    </w:p>
    <w:p w14:paraId="354EBAF5" w14:textId="7B9A4EE3"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давать адекватную оценку ситуации и предлагать план её изменения;</w:t>
      </w:r>
    </w:p>
    <w:p w14:paraId="28672564" w14:textId="648E6483"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учитывать контекст и предвидеть </w:t>
      </w:r>
      <w:proofErr w:type="gramStart"/>
      <w:r w:rsidR="00C6278E" w:rsidRPr="006F4BBE">
        <w:rPr>
          <w:rFonts w:eastAsia="Calibri"/>
          <w:szCs w:val="28"/>
          <w:lang w:val="ru-RU" w:eastAsia="ru-RU"/>
        </w:rPr>
        <w:t>трудности,  которые</w:t>
      </w:r>
      <w:proofErr w:type="gramEnd"/>
      <w:r w:rsidR="00C6278E" w:rsidRPr="006F4BBE">
        <w:rPr>
          <w:rFonts w:eastAsia="Calibri"/>
          <w:szCs w:val="28"/>
          <w:lang w:val="ru-RU" w:eastAsia="ru-RU"/>
        </w:rPr>
        <w:t xml:space="preserve">  </w:t>
      </w:r>
      <w:proofErr w:type="spellStart"/>
      <w:r w:rsidR="00C6278E" w:rsidRPr="006F4BBE">
        <w:rPr>
          <w:rFonts w:eastAsia="Calibri"/>
          <w:szCs w:val="28"/>
          <w:lang w:val="ru-RU" w:eastAsia="ru-RU"/>
        </w:rPr>
        <w:t>мо</w:t>
      </w:r>
      <w:proofErr w:type="spellEnd"/>
      <w:r w:rsidR="00C6278E" w:rsidRPr="006F4BBE">
        <w:rPr>
          <w:rFonts w:eastAsia="Calibri"/>
          <w:szCs w:val="28"/>
          <w:lang w:val="ru-RU" w:eastAsia="ru-RU"/>
        </w:rPr>
        <w:t xml:space="preserve"> гут возникнуть при решении  учебной  задачи,  адаптировать  решение  к  меняющимся  обстоятельствам;</w:t>
      </w:r>
    </w:p>
    <w:p w14:paraId="181245BF" w14:textId="5D4475B5"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объяснять причины достижения (недостижения)</w:t>
      </w:r>
      <w:r w:rsidR="006626EC">
        <w:rPr>
          <w:rFonts w:eastAsia="Calibri"/>
          <w:szCs w:val="28"/>
          <w:lang w:val="ru-RU" w:eastAsia="ru-RU"/>
        </w:rPr>
        <w:t xml:space="preserve"> </w:t>
      </w:r>
      <w:r w:rsidR="00C6278E" w:rsidRPr="006F4BBE">
        <w:rPr>
          <w:rFonts w:eastAsia="Calibri"/>
          <w:szCs w:val="28"/>
          <w:lang w:val="ru-RU" w:eastAsia="ru-RU"/>
        </w:rPr>
        <w:t xml:space="preserve">результатов информационной деятельности, давать оценку приобретённому опыту, уметь находить позитивное в </w:t>
      </w:r>
      <w:proofErr w:type="gramStart"/>
      <w:r w:rsidR="00C6278E" w:rsidRPr="006F4BBE">
        <w:rPr>
          <w:rFonts w:eastAsia="Calibri"/>
          <w:szCs w:val="28"/>
          <w:lang w:val="ru-RU" w:eastAsia="ru-RU"/>
        </w:rPr>
        <w:t>произошедшей  ситуации</w:t>
      </w:r>
      <w:proofErr w:type="gramEnd"/>
      <w:r w:rsidR="00C6278E" w:rsidRPr="006F4BBE">
        <w:rPr>
          <w:rFonts w:eastAsia="Calibri"/>
          <w:szCs w:val="28"/>
          <w:lang w:val="ru-RU" w:eastAsia="ru-RU"/>
        </w:rPr>
        <w:t>;</w:t>
      </w:r>
    </w:p>
    <w:p w14:paraId="100A70C1" w14:textId="505FAA6C"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вносить коррективы в деятельность на основе новых обстоятельств, изменившихся ситуаций, установленных </w:t>
      </w:r>
      <w:proofErr w:type="gramStart"/>
      <w:r w:rsidR="00C6278E" w:rsidRPr="006F4BBE">
        <w:rPr>
          <w:rFonts w:eastAsia="Calibri"/>
          <w:szCs w:val="28"/>
          <w:lang w:val="ru-RU" w:eastAsia="ru-RU"/>
        </w:rPr>
        <w:t>ошибок,  возникших</w:t>
      </w:r>
      <w:proofErr w:type="gramEnd"/>
      <w:r w:rsidR="00C6278E" w:rsidRPr="006F4BBE">
        <w:rPr>
          <w:rFonts w:eastAsia="Calibri"/>
          <w:szCs w:val="28"/>
          <w:lang w:val="ru-RU" w:eastAsia="ru-RU"/>
        </w:rPr>
        <w:t xml:space="preserve">  трудностей;</w:t>
      </w:r>
    </w:p>
    <w:p w14:paraId="7B9450B6" w14:textId="0119DBB6"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оценивать  соответствие</w:t>
      </w:r>
      <w:proofErr w:type="gramEnd"/>
      <w:r w:rsidR="00C6278E" w:rsidRPr="006F4BBE">
        <w:rPr>
          <w:rFonts w:eastAsia="Calibri"/>
          <w:szCs w:val="28"/>
          <w:lang w:val="ru-RU" w:eastAsia="ru-RU"/>
        </w:rPr>
        <w:t xml:space="preserve">  результата  цели  и условиям.</w:t>
      </w:r>
    </w:p>
    <w:p w14:paraId="03E94397" w14:textId="77777777" w:rsidR="00C6278E" w:rsidRPr="006F4BBE" w:rsidRDefault="00C6278E" w:rsidP="00A307E6">
      <w:pPr>
        <w:widowControl/>
        <w:autoSpaceDE/>
        <w:autoSpaceDN/>
        <w:adjustRightInd w:val="0"/>
        <w:contextualSpacing/>
        <w:rPr>
          <w:rFonts w:eastAsia="Calibri"/>
          <w:szCs w:val="28"/>
          <w:lang w:val="ru-RU" w:eastAsia="ru-RU"/>
        </w:rPr>
      </w:pPr>
      <w:proofErr w:type="gramStart"/>
      <w:r w:rsidRPr="006F4BBE">
        <w:rPr>
          <w:rFonts w:eastAsia="Calibri"/>
          <w:szCs w:val="28"/>
          <w:lang w:val="ru-RU" w:eastAsia="ru-RU"/>
        </w:rPr>
        <w:t>Эмоциональный  интеллект</w:t>
      </w:r>
      <w:proofErr w:type="gramEnd"/>
      <w:r w:rsidRPr="006F4BBE">
        <w:rPr>
          <w:rFonts w:eastAsia="Calibri"/>
          <w:szCs w:val="28"/>
          <w:lang w:val="ru-RU" w:eastAsia="ru-RU"/>
        </w:rPr>
        <w:t>:</w:t>
      </w:r>
    </w:p>
    <w:p w14:paraId="26D2B9DF" w14:textId="15D0DE6B"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ставить себя на место другого человека, понимать </w:t>
      </w:r>
      <w:proofErr w:type="gramStart"/>
      <w:r w:rsidR="00C6278E" w:rsidRPr="006F4BBE">
        <w:rPr>
          <w:rFonts w:eastAsia="Calibri"/>
          <w:szCs w:val="28"/>
          <w:lang w:val="ru-RU" w:eastAsia="ru-RU"/>
        </w:rPr>
        <w:t>мотивы  и</w:t>
      </w:r>
      <w:proofErr w:type="gramEnd"/>
      <w:r w:rsidR="00C6278E" w:rsidRPr="006F4BBE">
        <w:rPr>
          <w:rFonts w:eastAsia="Calibri"/>
          <w:szCs w:val="28"/>
          <w:lang w:val="ru-RU" w:eastAsia="ru-RU"/>
        </w:rPr>
        <w:t xml:space="preserve"> намерения другого.</w:t>
      </w:r>
    </w:p>
    <w:p w14:paraId="7D315475" w14:textId="77777777" w:rsidR="00C6278E" w:rsidRPr="006F4BBE" w:rsidRDefault="00C6278E" w:rsidP="00A307E6">
      <w:pPr>
        <w:widowControl/>
        <w:autoSpaceDE/>
        <w:autoSpaceDN/>
        <w:adjustRightInd w:val="0"/>
        <w:contextualSpacing/>
        <w:rPr>
          <w:rFonts w:eastAsia="Calibri"/>
          <w:szCs w:val="28"/>
          <w:lang w:val="ru-RU" w:eastAsia="ru-RU"/>
        </w:rPr>
      </w:pPr>
      <w:proofErr w:type="gramStart"/>
      <w:r w:rsidRPr="006F4BBE">
        <w:rPr>
          <w:rFonts w:eastAsia="Calibri"/>
          <w:szCs w:val="28"/>
          <w:lang w:val="ru-RU" w:eastAsia="ru-RU"/>
        </w:rPr>
        <w:t>Принятие  себя</w:t>
      </w:r>
      <w:proofErr w:type="gramEnd"/>
      <w:r w:rsidRPr="006F4BBE">
        <w:rPr>
          <w:rFonts w:eastAsia="Calibri"/>
          <w:szCs w:val="28"/>
          <w:lang w:val="ru-RU" w:eastAsia="ru-RU"/>
        </w:rPr>
        <w:t xml:space="preserve">  и других:</w:t>
      </w:r>
    </w:p>
    <w:p w14:paraId="68821266" w14:textId="767B2C86"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осознавать невозможность </w:t>
      </w:r>
      <w:proofErr w:type="gramStart"/>
      <w:r w:rsidR="00C6278E" w:rsidRPr="006F4BBE">
        <w:rPr>
          <w:rFonts w:eastAsia="Calibri"/>
          <w:szCs w:val="28"/>
          <w:lang w:val="ru-RU" w:eastAsia="ru-RU"/>
        </w:rPr>
        <w:t>контролировать  всё</w:t>
      </w:r>
      <w:proofErr w:type="gramEnd"/>
      <w:r w:rsidR="00C6278E" w:rsidRPr="006F4BBE">
        <w:rPr>
          <w:rFonts w:eastAsia="Calibri"/>
          <w:szCs w:val="28"/>
          <w:lang w:val="ru-RU" w:eastAsia="ru-RU"/>
        </w:rPr>
        <w:t xml:space="preserve"> вокруг даже в условиях открытого доступа к любым объёмам информации.</w:t>
      </w:r>
    </w:p>
    <w:p w14:paraId="6108C3AC" w14:textId="77777777" w:rsidR="00C6278E" w:rsidRPr="006F4BBE" w:rsidRDefault="00C6278E" w:rsidP="00A307E6">
      <w:pPr>
        <w:widowControl/>
        <w:autoSpaceDE/>
        <w:autoSpaceDN/>
        <w:adjustRightInd w:val="0"/>
        <w:ind w:firstLine="0"/>
        <w:contextualSpacing/>
        <w:rPr>
          <w:rFonts w:eastAsia="Calibri"/>
          <w:szCs w:val="28"/>
          <w:lang w:val="ru-RU" w:eastAsia="ru-RU"/>
        </w:rPr>
      </w:pPr>
    </w:p>
    <w:p w14:paraId="2847778D" w14:textId="77777777" w:rsidR="00C6278E" w:rsidRPr="006F4BBE" w:rsidRDefault="00C6278E" w:rsidP="00A307E6">
      <w:pPr>
        <w:pStyle w:val="a5"/>
        <w:widowControl/>
        <w:autoSpaceDE/>
        <w:autoSpaceDN/>
        <w:adjustRightInd w:val="0"/>
        <w:ind w:left="709" w:firstLine="0"/>
        <w:contextualSpacing/>
        <w:rPr>
          <w:rFonts w:eastAsia="Calibri"/>
          <w:szCs w:val="28"/>
          <w:lang w:val="ru-RU" w:eastAsia="ru-RU"/>
        </w:rPr>
      </w:pPr>
      <w:bookmarkStart w:id="463" w:name="_Toc97148578"/>
      <w:proofErr w:type="gramStart"/>
      <w:r w:rsidRPr="006F4BBE">
        <w:rPr>
          <w:rFonts w:eastAsia="Calibri"/>
          <w:szCs w:val="28"/>
          <w:lang w:val="ru-RU" w:eastAsia="ru-RU"/>
        </w:rPr>
        <w:t>ПРЕДМЕТНЫЕ  РЕЗУЛЬТАТЫ</w:t>
      </w:r>
      <w:bookmarkEnd w:id="463"/>
      <w:proofErr w:type="gramEnd"/>
    </w:p>
    <w:p w14:paraId="58C21C6F" w14:textId="77777777" w:rsidR="00C6278E" w:rsidRPr="006F4BBE" w:rsidRDefault="00C6278E" w:rsidP="00A307E6">
      <w:pPr>
        <w:widowControl/>
        <w:autoSpaceDE/>
        <w:autoSpaceDN/>
        <w:adjustRightInd w:val="0"/>
        <w:contextualSpacing/>
        <w:rPr>
          <w:rFonts w:eastAsia="Calibri"/>
          <w:szCs w:val="28"/>
          <w:lang w:val="ru-RU" w:eastAsia="ru-RU"/>
        </w:rPr>
      </w:pPr>
      <w:r w:rsidRPr="006F4BBE">
        <w:rPr>
          <w:rFonts w:eastAsia="Calibri"/>
          <w:szCs w:val="28"/>
          <w:lang w:val="ru-RU" w:eastAsia="ru-RU"/>
        </w:rPr>
        <w:lastRenderedPageBreak/>
        <w:t xml:space="preserve">Достижение предметных результатов обучающимися с РАС на этапе обучения в основной школе определяется индивидуальными особенностями, связанными как с особенностями познавательной деятельности и неравномерностью развития психических функций, так и социальным опытом аутичных школьников. Поэтому достижение предметных результатов конкретным учащимся может не всегда совпадать с временными границами содержания обучения, распределенного по годам обучения. </w:t>
      </w:r>
    </w:p>
    <w:p w14:paraId="29C9C1B7" w14:textId="77777777" w:rsidR="00C6278E" w:rsidRPr="00E87797" w:rsidRDefault="00C6278E" w:rsidP="00A307E6">
      <w:pPr>
        <w:pStyle w:val="a5"/>
        <w:widowControl/>
        <w:autoSpaceDE/>
        <w:autoSpaceDN/>
        <w:adjustRightInd w:val="0"/>
        <w:ind w:left="709" w:firstLine="0"/>
        <w:contextualSpacing/>
        <w:rPr>
          <w:rFonts w:eastAsia="Calibri"/>
          <w:b/>
          <w:bCs/>
          <w:szCs w:val="28"/>
          <w:lang w:val="ru-RU" w:eastAsia="ru-RU"/>
        </w:rPr>
      </w:pPr>
      <w:r w:rsidRPr="00E87797">
        <w:rPr>
          <w:rFonts w:eastAsia="Calibri"/>
          <w:b/>
          <w:bCs/>
          <w:szCs w:val="28"/>
          <w:lang w:val="ru-RU" w:eastAsia="ru-RU"/>
        </w:rPr>
        <w:t>7 класс</w:t>
      </w:r>
    </w:p>
    <w:p w14:paraId="3C1958D5" w14:textId="35F1E007" w:rsidR="00C6278E" w:rsidRPr="006F4BBE" w:rsidRDefault="00A307E6" w:rsidP="00A307E6">
      <w:pPr>
        <w:widowControl/>
        <w:autoSpaceDE/>
        <w:autoSpaceDN/>
        <w:adjustRightInd w:val="0"/>
        <w:contextualSpacing/>
        <w:rPr>
          <w:rFonts w:eastAsia="Calibri"/>
          <w:szCs w:val="28"/>
          <w:lang w:val="ru-RU" w:eastAsia="ru-RU"/>
        </w:rPr>
      </w:pPr>
      <w:r w:rsidRPr="006F4BBE">
        <w:rPr>
          <w:rFonts w:eastAsia="Calibri"/>
          <w:szCs w:val="28"/>
          <w:lang w:val="ru-RU" w:eastAsia="ru-RU"/>
        </w:rPr>
        <w:t>П</w:t>
      </w:r>
      <w:r w:rsidR="00C6278E" w:rsidRPr="006F4BBE">
        <w:rPr>
          <w:rFonts w:eastAsia="Calibri"/>
          <w:szCs w:val="28"/>
          <w:lang w:val="ru-RU" w:eastAsia="ru-RU"/>
        </w:rPr>
        <w:t>редметные результаты освоения обязательного предметного содержания, установленного данной примерной рабочей программой, отражают сформированность у обучающихся умений:</w:t>
      </w:r>
    </w:p>
    <w:p w14:paraId="3371A491" w14:textId="32D38BF7"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пояснять   на   примерах   смысл   понятий</w:t>
      </w:r>
      <w:proofErr w:type="gramStart"/>
      <w:r w:rsidR="00C6278E" w:rsidRPr="006F4BBE">
        <w:rPr>
          <w:rFonts w:eastAsia="Calibri"/>
          <w:szCs w:val="28"/>
          <w:lang w:val="ru-RU" w:eastAsia="ru-RU"/>
        </w:rPr>
        <w:t xml:space="preserve">   «</w:t>
      </w:r>
      <w:proofErr w:type="gramEnd"/>
      <w:r w:rsidR="00C6278E" w:rsidRPr="006F4BBE">
        <w:rPr>
          <w:rFonts w:eastAsia="Calibri"/>
          <w:szCs w:val="28"/>
          <w:lang w:val="ru-RU" w:eastAsia="ru-RU"/>
        </w:rPr>
        <w:t>информация»,</w:t>
      </w:r>
      <w:r w:rsidR="0031165C" w:rsidRPr="006F4BBE">
        <w:rPr>
          <w:rFonts w:eastAsia="Calibri"/>
          <w:szCs w:val="28"/>
          <w:lang w:val="ru-RU" w:eastAsia="ru-RU"/>
        </w:rPr>
        <w:t xml:space="preserve"> </w:t>
      </w:r>
      <w:r w:rsidR="00C6278E" w:rsidRPr="006F4BBE">
        <w:rPr>
          <w:rFonts w:eastAsia="Calibri"/>
          <w:szCs w:val="28"/>
          <w:lang w:val="ru-RU" w:eastAsia="ru-RU"/>
        </w:rPr>
        <w:t>«информационный</w:t>
      </w:r>
      <w:r w:rsidR="00C6278E" w:rsidRPr="006F4BBE">
        <w:rPr>
          <w:rFonts w:eastAsia="Calibri"/>
          <w:szCs w:val="28"/>
          <w:lang w:val="ru-RU" w:eastAsia="ru-RU"/>
        </w:rPr>
        <w:tab/>
        <w:t>процесс»,</w:t>
      </w:r>
      <w:r w:rsidR="00E87797">
        <w:rPr>
          <w:rFonts w:eastAsia="Calibri"/>
          <w:szCs w:val="28"/>
          <w:lang w:val="ru-RU" w:eastAsia="ru-RU"/>
        </w:rPr>
        <w:t xml:space="preserve"> </w:t>
      </w:r>
      <w:r w:rsidR="00C6278E" w:rsidRPr="006F4BBE">
        <w:rPr>
          <w:rFonts w:eastAsia="Calibri"/>
          <w:szCs w:val="28"/>
          <w:lang w:val="ru-RU" w:eastAsia="ru-RU"/>
        </w:rPr>
        <w:tab/>
        <w:t>«обработка</w:t>
      </w:r>
      <w:r w:rsidR="00C6278E" w:rsidRPr="006F4BBE">
        <w:rPr>
          <w:rFonts w:eastAsia="Calibri"/>
          <w:szCs w:val="28"/>
          <w:lang w:val="ru-RU" w:eastAsia="ru-RU"/>
        </w:rPr>
        <w:tab/>
        <w:t>информации»,</w:t>
      </w:r>
      <w:r w:rsidR="0031165C" w:rsidRPr="006F4BBE">
        <w:rPr>
          <w:rFonts w:eastAsia="Calibri"/>
          <w:szCs w:val="28"/>
          <w:lang w:val="ru-RU" w:eastAsia="ru-RU"/>
        </w:rPr>
        <w:t xml:space="preserve"> </w:t>
      </w:r>
      <w:r w:rsidR="00C6278E" w:rsidRPr="006F4BBE">
        <w:rPr>
          <w:rFonts w:eastAsia="Calibri"/>
          <w:szCs w:val="28"/>
          <w:lang w:val="ru-RU" w:eastAsia="ru-RU"/>
        </w:rPr>
        <w:t>«хранение информации», «передача информации»;</w:t>
      </w:r>
    </w:p>
    <w:p w14:paraId="29C32991" w14:textId="0B3EDEAB"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кодировать и декодировать сообщения по заданным правилам, демонстрировать понимание основных принципов кодирования информации различной природы (текстовой, </w:t>
      </w:r>
      <w:proofErr w:type="gramStart"/>
      <w:r w:rsidR="00C6278E" w:rsidRPr="006F4BBE">
        <w:rPr>
          <w:rFonts w:eastAsia="Calibri"/>
          <w:szCs w:val="28"/>
          <w:lang w:val="ru-RU" w:eastAsia="ru-RU"/>
        </w:rPr>
        <w:t>графической,  аудио</w:t>
      </w:r>
      <w:proofErr w:type="gramEnd"/>
      <w:r w:rsidR="00C6278E" w:rsidRPr="006F4BBE">
        <w:rPr>
          <w:rFonts w:eastAsia="Calibri"/>
          <w:szCs w:val="28"/>
          <w:lang w:val="ru-RU" w:eastAsia="ru-RU"/>
        </w:rPr>
        <w:t>);</w:t>
      </w:r>
    </w:p>
    <w:p w14:paraId="3F1E5FD1" w14:textId="05F0F0D6"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сравнивать длины сообщений, записанных в различных алфавитах, оперировать единицами измерения </w:t>
      </w:r>
      <w:proofErr w:type="gramStart"/>
      <w:r w:rsidR="00C6278E" w:rsidRPr="006F4BBE">
        <w:rPr>
          <w:rFonts w:eastAsia="Calibri"/>
          <w:szCs w:val="28"/>
          <w:lang w:val="ru-RU" w:eastAsia="ru-RU"/>
        </w:rPr>
        <w:t>информационного  объёма</w:t>
      </w:r>
      <w:proofErr w:type="gramEnd"/>
      <w:r w:rsidR="00C6278E" w:rsidRPr="006F4BBE">
        <w:rPr>
          <w:rFonts w:eastAsia="Calibri"/>
          <w:szCs w:val="28"/>
          <w:lang w:val="ru-RU" w:eastAsia="ru-RU"/>
        </w:rPr>
        <w:t xml:space="preserve">  и  скорости  передачи данных;</w:t>
      </w:r>
    </w:p>
    <w:p w14:paraId="0B4E9AFD" w14:textId="0753E364"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оценивать и сравнивать размеры текстовых, графических, </w:t>
      </w:r>
      <w:proofErr w:type="gramStart"/>
      <w:r w:rsidR="00C6278E" w:rsidRPr="006F4BBE">
        <w:rPr>
          <w:rFonts w:eastAsia="Calibri"/>
          <w:szCs w:val="28"/>
          <w:lang w:val="ru-RU" w:eastAsia="ru-RU"/>
        </w:rPr>
        <w:t>звуковых  файлов</w:t>
      </w:r>
      <w:proofErr w:type="gramEnd"/>
      <w:r w:rsidR="00C6278E" w:rsidRPr="006F4BBE">
        <w:rPr>
          <w:rFonts w:eastAsia="Calibri"/>
          <w:szCs w:val="28"/>
          <w:lang w:val="ru-RU" w:eastAsia="ru-RU"/>
        </w:rPr>
        <w:t xml:space="preserve">  и  видеофайлов;</w:t>
      </w:r>
    </w:p>
    <w:p w14:paraId="619C8904" w14:textId="384715CC"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приводить примеры современных устройств хранения и передачи информации, сравнивать их количественные характеристики;</w:t>
      </w:r>
    </w:p>
    <w:p w14:paraId="4D4145A1" w14:textId="5CB1A5E1"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выделять основные этапы в истории и понимать тенденции </w:t>
      </w:r>
      <w:proofErr w:type="gramStart"/>
      <w:r w:rsidR="00C6278E" w:rsidRPr="006F4BBE">
        <w:rPr>
          <w:rFonts w:eastAsia="Calibri"/>
          <w:szCs w:val="28"/>
          <w:lang w:val="ru-RU" w:eastAsia="ru-RU"/>
        </w:rPr>
        <w:t>развития  компьютеров</w:t>
      </w:r>
      <w:proofErr w:type="gramEnd"/>
      <w:r w:rsidR="00C6278E" w:rsidRPr="006F4BBE">
        <w:rPr>
          <w:rFonts w:eastAsia="Calibri"/>
          <w:szCs w:val="28"/>
          <w:lang w:val="ru-RU" w:eastAsia="ru-RU"/>
        </w:rPr>
        <w:t xml:space="preserve">  и  программного  обеспечения;</w:t>
      </w:r>
    </w:p>
    <w:p w14:paraId="5C190FE6" w14:textId="3E9A3570"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получать и использовать информацию о характеристиках персонального компьютера и его основных элементах (процессор, оперативная память, долговременная память, устройства ввода-вывода);</w:t>
      </w:r>
    </w:p>
    <w:p w14:paraId="4883BF4C" w14:textId="3D00CF99"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соотносить характеристики компьютера с задачами, </w:t>
      </w:r>
      <w:proofErr w:type="gramStart"/>
      <w:r w:rsidR="00C6278E" w:rsidRPr="006F4BBE">
        <w:rPr>
          <w:rFonts w:eastAsia="Calibri"/>
          <w:szCs w:val="28"/>
          <w:lang w:val="ru-RU" w:eastAsia="ru-RU"/>
        </w:rPr>
        <w:t>решаемыми  с</w:t>
      </w:r>
      <w:proofErr w:type="gramEnd"/>
      <w:r w:rsidR="00C6278E" w:rsidRPr="006F4BBE">
        <w:rPr>
          <w:rFonts w:eastAsia="Calibri"/>
          <w:szCs w:val="28"/>
          <w:lang w:val="ru-RU" w:eastAsia="ru-RU"/>
        </w:rPr>
        <w:t xml:space="preserve">  его помощью;</w:t>
      </w:r>
    </w:p>
    <w:p w14:paraId="014EB129" w14:textId="77777777"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ориентироваться в иерархической структуре файловой системы (записывать полное имя файла (каталога), путь </w:t>
      </w:r>
      <w:proofErr w:type="gramStart"/>
      <w:r w:rsidR="00C6278E" w:rsidRPr="006F4BBE">
        <w:rPr>
          <w:rFonts w:eastAsia="Calibri"/>
          <w:szCs w:val="28"/>
          <w:lang w:val="ru-RU" w:eastAsia="ru-RU"/>
        </w:rPr>
        <w:t>к  файлу</w:t>
      </w:r>
      <w:proofErr w:type="gramEnd"/>
      <w:r w:rsidR="00C6278E" w:rsidRPr="006F4BBE">
        <w:rPr>
          <w:rFonts w:eastAsia="Calibri"/>
          <w:szCs w:val="28"/>
          <w:lang w:val="ru-RU" w:eastAsia="ru-RU"/>
        </w:rPr>
        <w:t xml:space="preserve"> (каталогу) по имеющемуся описанию файловой структуры  некоторого  информационного  носителя);</w:t>
      </w:r>
    </w:p>
    <w:p w14:paraId="42EF309C" w14:textId="22C37742"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работать </w:t>
      </w:r>
      <w:proofErr w:type="gramStart"/>
      <w:r w:rsidR="00C6278E" w:rsidRPr="006F4BBE">
        <w:rPr>
          <w:rFonts w:eastAsia="Calibri"/>
          <w:szCs w:val="28"/>
          <w:lang w:val="ru-RU" w:eastAsia="ru-RU"/>
        </w:rPr>
        <w:t>с  файловой</w:t>
      </w:r>
      <w:proofErr w:type="gramEnd"/>
      <w:r w:rsidR="00C6278E" w:rsidRPr="006F4BBE">
        <w:rPr>
          <w:rFonts w:eastAsia="Calibri"/>
          <w:szCs w:val="28"/>
          <w:lang w:val="ru-RU" w:eastAsia="ru-RU"/>
        </w:rPr>
        <w:t xml:space="preserve">  системой  персонального компьютера с использованием графического интерфейса, а именно: создавать,  копировать,  перемещать,  переименовывать, удалять и архивировать файлы</w:t>
      </w:r>
      <w:r w:rsidR="00472F5C">
        <w:rPr>
          <w:rFonts w:eastAsia="Calibri"/>
          <w:szCs w:val="28"/>
          <w:lang w:val="ru-RU" w:eastAsia="ru-RU"/>
        </w:rPr>
        <w:t xml:space="preserve"> </w:t>
      </w:r>
      <w:r w:rsidR="00C6278E" w:rsidRPr="006F4BBE">
        <w:rPr>
          <w:rFonts w:eastAsia="Calibri"/>
          <w:szCs w:val="28"/>
          <w:lang w:val="ru-RU" w:eastAsia="ru-RU"/>
        </w:rPr>
        <w:t>и каталоги; использовать антивирусную  программу;</w:t>
      </w:r>
    </w:p>
    <w:p w14:paraId="6D28ABC9" w14:textId="3310D5F4"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представлять результаты своей деятельности в виде структурированных иллюстрированных документов, </w:t>
      </w:r>
      <w:proofErr w:type="gramStart"/>
      <w:r w:rsidR="00C6278E" w:rsidRPr="006F4BBE">
        <w:rPr>
          <w:rFonts w:eastAsia="Calibri"/>
          <w:szCs w:val="28"/>
          <w:lang w:val="ru-RU" w:eastAsia="ru-RU"/>
        </w:rPr>
        <w:t>мультимедийных  презентаций</w:t>
      </w:r>
      <w:proofErr w:type="gramEnd"/>
      <w:r w:rsidR="00C6278E" w:rsidRPr="006F4BBE">
        <w:rPr>
          <w:rFonts w:eastAsia="Calibri"/>
          <w:szCs w:val="28"/>
          <w:lang w:val="ru-RU" w:eastAsia="ru-RU"/>
        </w:rPr>
        <w:t>;</w:t>
      </w:r>
    </w:p>
    <w:p w14:paraId="4C531E87" w14:textId="3FC2F478"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искать информацию в сети Интернет (в том числе по ключевым словам, по изображению), критически относиться к найденной информации, </w:t>
      </w:r>
      <w:proofErr w:type="gramStart"/>
      <w:r w:rsidR="00C6278E" w:rsidRPr="006F4BBE">
        <w:rPr>
          <w:rFonts w:eastAsia="Calibri"/>
          <w:szCs w:val="28"/>
          <w:lang w:val="ru-RU" w:eastAsia="ru-RU"/>
        </w:rPr>
        <w:t>осознавая  опасность</w:t>
      </w:r>
      <w:proofErr w:type="gramEnd"/>
      <w:r w:rsidR="00C6278E" w:rsidRPr="006F4BBE">
        <w:rPr>
          <w:rFonts w:eastAsia="Calibri"/>
          <w:szCs w:val="28"/>
          <w:lang w:val="ru-RU" w:eastAsia="ru-RU"/>
        </w:rPr>
        <w:t xml:space="preserve">  для  личности и общества  распространения  вредоносной  информации, в том числе экстремистского и террористического характера;</w:t>
      </w:r>
    </w:p>
    <w:p w14:paraId="2BC6F916" w14:textId="42D998C3"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понимать  структуру</w:t>
      </w:r>
      <w:proofErr w:type="gramEnd"/>
      <w:r w:rsidR="00C6278E" w:rsidRPr="006F4BBE">
        <w:rPr>
          <w:rFonts w:eastAsia="Calibri"/>
          <w:szCs w:val="28"/>
          <w:lang w:val="ru-RU" w:eastAsia="ru-RU"/>
        </w:rPr>
        <w:t xml:space="preserve">  адресов веб-ресурсов;</w:t>
      </w:r>
    </w:p>
    <w:p w14:paraId="0B4E84E1" w14:textId="7E799A9D"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lastRenderedPageBreak/>
        <w:t xml:space="preserve"> </w:t>
      </w:r>
      <w:r w:rsidR="00C6278E" w:rsidRPr="006F4BBE">
        <w:rPr>
          <w:rFonts w:eastAsia="Calibri"/>
          <w:szCs w:val="28"/>
          <w:lang w:val="ru-RU" w:eastAsia="ru-RU"/>
        </w:rPr>
        <w:t>использовать современные сервисы интернет-коммуникаций;</w:t>
      </w:r>
    </w:p>
    <w:p w14:paraId="5E4C74F1" w14:textId="3F5A4758"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соблюдать требования безопасной эксплуатации технических средств ИКТ; соблюдать сетевой этикет, базовые нормы информационной этики и права при работе с приложениями на любых устройствах и в сети </w:t>
      </w:r>
      <w:proofErr w:type="gramStart"/>
      <w:r w:rsidR="00C6278E" w:rsidRPr="006F4BBE">
        <w:rPr>
          <w:rFonts w:eastAsia="Calibri"/>
          <w:szCs w:val="28"/>
          <w:lang w:val="ru-RU" w:eastAsia="ru-RU"/>
        </w:rPr>
        <w:t>Интернет,  выбирать</w:t>
      </w:r>
      <w:proofErr w:type="gramEnd"/>
      <w:r w:rsidR="00C6278E" w:rsidRPr="006F4BBE">
        <w:rPr>
          <w:rFonts w:eastAsia="Calibri"/>
          <w:szCs w:val="28"/>
          <w:lang w:val="ru-RU" w:eastAsia="ru-RU"/>
        </w:rPr>
        <w:t xml:space="preserve">  безопасные  стратегии  поведения  в сети;</w:t>
      </w:r>
    </w:p>
    <w:p w14:paraId="362F2D26" w14:textId="056FD2F0"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иметь представление </w:t>
      </w:r>
      <w:proofErr w:type="gramStart"/>
      <w:r w:rsidR="00C6278E" w:rsidRPr="006F4BBE">
        <w:rPr>
          <w:rFonts w:eastAsia="Calibri"/>
          <w:szCs w:val="28"/>
          <w:lang w:val="ru-RU" w:eastAsia="ru-RU"/>
        </w:rPr>
        <w:t>о  влиянии</w:t>
      </w:r>
      <w:proofErr w:type="gramEnd"/>
      <w:r w:rsidR="00C6278E" w:rsidRPr="006F4BBE">
        <w:rPr>
          <w:rFonts w:eastAsia="Calibri"/>
          <w:szCs w:val="28"/>
          <w:lang w:val="ru-RU" w:eastAsia="ru-RU"/>
        </w:rPr>
        <w:t xml:space="preserve">  использования  средств  ИКТ на здоровье пользователя и уметь применять методы профилактики.</w:t>
      </w:r>
    </w:p>
    <w:p w14:paraId="4AE3DE59" w14:textId="77777777" w:rsidR="00C6278E" w:rsidRPr="006F4BBE" w:rsidRDefault="00C6278E" w:rsidP="00A307E6">
      <w:pPr>
        <w:widowControl/>
        <w:autoSpaceDE/>
        <w:autoSpaceDN/>
        <w:adjustRightInd w:val="0"/>
        <w:ind w:firstLine="0"/>
        <w:contextualSpacing/>
        <w:rPr>
          <w:rFonts w:eastAsia="Calibri"/>
          <w:szCs w:val="28"/>
          <w:lang w:val="ru-RU" w:eastAsia="ru-RU"/>
        </w:rPr>
      </w:pPr>
    </w:p>
    <w:p w14:paraId="22D5EA7B" w14:textId="77777777" w:rsidR="00C6278E" w:rsidRPr="00EB3160" w:rsidRDefault="00C6278E" w:rsidP="00A307E6">
      <w:pPr>
        <w:pStyle w:val="a5"/>
        <w:widowControl/>
        <w:autoSpaceDE/>
        <w:autoSpaceDN/>
        <w:adjustRightInd w:val="0"/>
        <w:ind w:left="709" w:firstLine="0"/>
        <w:contextualSpacing/>
        <w:rPr>
          <w:rFonts w:eastAsia="Calibri"/>
          <w:b/>
          <w:bCs/>
          <w:szCs w:val="28"/>
          <w:lang w:val="ru-RU" w:eastAsia="ru-RU"/>
        </w:rPr>
      </w:pPr>
      <w:r w:rsidRPr="00EB3160">
        <w:rPr>
          <w:rFonts w:eastAsia="Calibri"/>
          <w:b/>
          <w:bCs/>
          <w:szCs w:val="28"/>
          <w:lang w:val="ru-RU" w:eastAsia="ru-RU"/>
        </w:rPr>
        <w:t>8 класс</w:t>
      </w:r>
    </w:p>
    <w:p w14:paraId="0391249D" w14:textId="77777777" w:rsidR="00C6278E" w:rsidRPr="006F4BBE" w:rsidRDefault="00C6278E" w:rsidP="00A307E6">
      <w:pPr>
        <w:widowControl/>
        <w:autoSpaceDE/>
        <w:autoSpaceDN/>
        <w:adjustRightInd w:val="0"/>
        <w:contextualSpacing/>
        <w:rPr>
          <w:rFonts w:eastAsia="Calibri"/>
          <w:szCs w:val="28"/>
          <w:lang w:val="ru-RU" w:eastAsia="ru-RU"/>
        </w:rPr>
      </w:pPr>
      <w:r w:rsidRPr="006F4BBE">
        <w:rPr>
          <w:rFonts w:eastAsia="Calibri"/>
          <w:szCs w:val="28"/>
          <w:lang w:val="ru-RU" w:eastAsia="ru-RU"/>
        </w:rPr>
        <w:t>Предметные результаты освоения обязательного предметного содержания, установленного данной примерной рабочей программой, отражают сформированность у обучающихся умений:</w:t>
      </w:r>
    </w:p>
    <w:p w14:paraId="723649CA" w14:textId="57764882"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пояснять на примерах различия между позиционными и </w:t>
      </w:r>
      <w:proofErr w:type="gramStart"/>
      <w:r w:rsidR="00C6278E" w:rsidRPr="006F4BBE">
        <w:rPr>
          <w:rFonts w:eastAsia="Calibri"/>
          <w:szCs w:val="28"/>
          <w:lang w:val="ru-RU" w:eastAsia="ru-RU"/>
        </w:rPr>
        <w:t>непозиционными  системами</w:t>
      </w:r>
      <w:proofErr w:type="gramEnd"/>
      <w:r w:rsidR="00C6278E" w:rsidRPr="006F4BBE">
        <w:rPr>
          <w:rFonts w:eastAsia="Calibri"/>
          <w:szCs w:val="28"/>
          <w:lang w:val="ru-RU" w:eastAsia="ru-RU"/>
        </w:rPr>
        <w:t xml:space="preserve">  счисления;</w:t>
      </w:r>
    </w:p>
    <w:p w14:paraId="27B9B169" w14:textId="6FC887C7"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записывать и сравнивать целые числа от 0 до 1024 в различных позиционных системах счисления (с основаниями 2, 8, 16</w:t>
      </w:r>
      <w:proofErr w:type="gramStart"/>
      <w:r w:rsidR="00C6278E" w:rsidRPr="006F4BBE">
        <w:rPr>
          <w:rFonts w:eastAsia="Calibri"/>
          <w:szCs w:val="28"/>
          <w:lang w:val="ru-RU" w:eastAsia="ru-RU"/>
        </w:rPr>
        <w:t>);  выполнять</w:t>
      </w:r>
      <w:proofErr w:type="gramEnd"/>
      <w:r w:rsidR="00C6278E" w:rsidRPr="006F4BBE">
        <w:rPr>
          <w:rFonts w:eastAsia="Calibri"/>
          <w:szCs w:val="28"/>
          <w:lang w:val="ru-RU" w:eastAsia="ru-RU"/>
        </w:rPr>
        <w:t xml:space="preserve">  арифметические  операции  над ними;</w:t>
      </w:r>
    </w:p>
    <w:p w14:paraId="19D7D9B2" w14:textId="7B0DD45A"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раскрывать смысл понятий «высказывание», «логическая операция», «логическое выражение»;</w:t>
      </w:r>
    </w:p>
    <w:p w14:paraId="08C73F42" w14:textId="1A2D7618"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записывать логические выражения с использованием дизъюнкции, конъюнкции и отрицания, определять истинность логических выражений, если известны значения истинности входящих в него </w:t>
      </w:r>
      <w:proofErr w:type="gramStart"/>
      <w:r w:rsidR="00C6278E" w:rsidRPr="006F4BBE">
        <w:rPr>
          <w:rFonts w:eastAsia="Calibri"/>
          <w:szCs w:val="28"/>
          <w:lang w:val="ru-RU" w:eastAsia="ru-RU"/>
        </w:rPr>
        <w:t>переменных,  строить</w:t>
      </w:r>
      <w:proofErr w:type="gramEnd"/>
      <w:r w:rsidR="00C6278E" w:rsidRPr="006F4BBE">
        <w:rPr>
          <w:rFonts w:eastAsia="Calibri"/>
          <w:szCs w:val="28"/>
          <w:lang w:val="ru-RU" w:eastAsia="ru-RU"/>
        </w:rPr>
        <w:t xml:space="preserve">  таблицы  истинности  для  логических   выражений;</w:t>
      </w:r>
    </w:p>
    <w:p w14:paraId="4D76B161" w14:textId="0403473C"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раскрывать   смысл   понятий</w:t>
      </w:r>
      <w:proofErr w:type="gramStart"/>
      <w:r w:rsidR="00C6278E" w:rsidRPr="006F4BBE">
        <w:rPr>
          <w:rFonts w:eastAsia="Calibri"/>
          <w:szCs w:val="28"/>
          <w:lang w:val="ru-RU" w:eastAsia="ru-RU"/>
        </w:rPr>
        <w:t xml:space="preserve">   «</w:t>
      </w:r>
      <w:proofErr w:type="gramEnd"/>
      <w:r w:rsidR="00C6278E" w:rsidRPr="006F4BBE">
        <w:rPr>
          <w:rFonts w:eastAsia="Calibri"/>
          <w:szCs w:val="28"/>
          <w:lang w:val="ru-RU" w:eastAsia="ru-RU"/>
        </w:rPr>
        <w:t>исполнитель», «алгоритм»,</w:t>
      </w:r>
      <w:r w:rsidR="00A307E6" w:rsidRPr="006F4BBE">
        <w:rPr>
          <w:rFonts w:eastAsia="Calibri"/>
          <w:szCs w:val="28"/>
          <w:lang w:val="ru-RU" w:eastAsia="ru-RU"/>
        </w:rPr>
        <w:t xml:space="preserve"> </w:t>
      </w:r>
      <w:r w:rsidR="00C6278E" w:rsidRPr="006F4BBE">
        <w:rPr>
          <w:rFonts w:eastAsia="Calibri"/>
          <w:szCs w:val="28"/>
          <w:lang w:val="ru-RU" w:eastAsia="ru-RU"/>
        </w:rPr>
        <w:t>«программа»,</w:t>
      </w:r>
      <w:r w:rsidR="00A307E6" w:rsidRPr="006F4BBE">
        <w:rPr>
          <w:rFonts w:eastAsia="Calibri"/>
          <w:szCs w:val="28"/>
          <w:lang w:val="ru-RU" w:eastAsia="ru-RU"/>
        </w:rPr>
        <w:t xml:space="preserve"> </w:t>
      </w:r>
      <w:r w:rsidR="00C6278E" w:rsidRPr="006F4BBE">
        <w:rPr>
          <w:rFonts w:eastAsia="Calibri"/>
          <w:szCs w:val="28"/>
          <w:lang w:val="ru-RU" w:eastAsia="ru-RU"/>
        </w:rPr>
        <w:t>понимая</w:t>
      </w:r>
      <w:r w:rsidR="00A307E6" w:rsidRPr="006F4BBE">
        <w:rPr>
          <w:rFonts w:eastAsia="Calibri"/>
          <w:szCs w:val="28"/>
          <w:lang w:val="ru-RU" w:eastAsia="ru-RU"/>
        </w:rPr>
        <w:t xml:space="preserve"> </w:t>
      </w:r>
      <w:r w:rsidR="00C6278E" w:rsidRPr="006F4BBE">
        <w:rPr>
          <w:rFonts w:eastAsia="Calibri"/>
          <w:szCs w:val="28"/>
          <w:lang w:val="ru-RU" w:eastAsia="ru-RU"/>
        </w:rPr>
        <w:tab/>
        <w:t>разницу</w:t>
      </w:r>
      <w:r w:rsidR="00EB3160">
        <w:rPr>
          <w:rFonts w:eastAsia="Calibri"/>
          <w:szCs w:val="28"/>
          <w:lang w:val="ru-RU" w:eastAsia="ru-RU"/>
        </w:rPr>
        <w:t xml:space="preserve"> </w:t>
      </w:r>
      <w:r w:rsidR="00C6278E" w:rsidRPr="006F4BBE">
        <w:rPr>
          <w:rFonts w:eastAsia="Calibri"/>
          <w:szCs w:val="28"/>
          <w:lang w:val="ru-RU" w:eastAsia="ru-RU"/>
        </w:rPr>
        <w:tab/>
        <w:t>между</w:t>
      </w:r>
      <w:r w:rsidR="00C6278E" w:rsidRPr="006F4BBE">
        <w:rPr>
          <w:rFonts w:eastAsia="Calibri"/>
          <w:szCs w:val="28"/>
          <w:lang w:val="ru-RU" w:eastAsia="ru-RU"/>
        </w:rPr>
        <w:tab/>
      </w:r>
      <w:r w:rsidR="00EB3160">
        <w:rPr>
          <w:rFonts w:eastAsia="Calibri"/>
          <w:szCs w:val="28"/>
          <w:lang w:val="ru-RU" w:eastAsia="ru-RU"/>
        </w:rPr>
        <w:t xml:space="preserve"> </w:t>
      </w:r>
      <w:r w:rsidR="00C6278E" w:rsidRPr="006F4BBE">
        <w:rPr>
          <w:rFonts w:eastAsia="Calibri"/>
          <w:szCs w:val="28"/>
          <w:lang w:val="ru-RU" w:eastAsia="ru-RU"/>
        </w:rPr>
        <w:t>употреблением этих  терминов  в  обыденной  речи  и  в информатике;</w:t>
      </w:r>
    </w:p>
    <w:p w14:paraId="5D7FB0AD" w14:textId="4A5F2D92"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описывать алгоритм решения задачи различными </w:t>
      </w:r>
      <w:proofErr w:type="gramStart"/>
      <w:r w:rsidR="00C6278E" w:rsidRPr="006F4BBE">
        <w:rPr>
          <w:rFonts w:eastAsia="Calibri"/>
          <w:szCs w:val="28"/>
          <w:lang w:val="ru-RU" w:eastAsia="ru-RU"/>
        </w:rPr>
        <w:t>способами,  в</w:t>
      </w:r>
      <w:proofErr w:type="gramEnd"/>
      <w:r w:rsidR="00C6278E" w:rsidRPr="006F4BBE">
        <w:rPr>
          <w:rFonts w:eastAsia="Calibri"/>
          <w:szCs w:val="28"/>
          <w:lang w:val="ru-RU" w:eastAsia="ru-RU"/>
        </w:rPr>
        <w:t xml:space="preserve">  том  числе  в  виде блок-схемы;</w:t>
      </w:r>
    </w:p>
    <w:p w14:paraId="06A9BFE8" w14:textId="40640C9C"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составлять, выполнять вручную и на компьютере несложные алгоритмы с использованием ветвлений и циклов для управления исполнителями, такими как Робот, </w:t>
      </w:r>
      <w:proofErr w:type="gramStart"/>
      <w:r w:rsidR="00C6278E" w:rsidRPr="006F4BBE">
        <w:rPr>
          <w:rFonts w:eastAsia="Calibri"/>
          <w:szCs w:val="28"/>
          <w:lang w:val="ru-RU" w:eastAsia="ru-RU"/>
        </w:rPr>
        <w:t>Черепашка,  Чертёжник</w:t>
      </w:r>
      <w:proofErr w:type="gramEnd"/>
      <w:r w:rsidR="00C6278E" w:rsidRPr="006F4BBE">
        <w:rPr>
          <w:rFonts w:eastAsia="Calibri"/>
          <w:szCs w:val="28"/>
          <w:lang w:val="ru-RU" w:eastAsia="ru-RU"/>
        </w:rPr>
        <w:t>;</w:t>
      </w:r>
    </w:p>
    <w:p w14:paraId="3933DFB4" w14:textId="3644CF34"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использовать константы и переменные различных типов (числовых, логических, символьных), а также содержащие их выражения; использовать </w:t>
      </w:r>
      <w:proofErr w:type="gramStart"/>
      <w:r w:rsidR="00C6278E" w:rsidRPr="006F4BBE">
        <w:rPr>
          <w:rFonts w:eastAsia="Calibri"/>
          <w:szCs w:val="28"/>
          <w:lang w:val="ru-RU" w:eastAsia="ru-RU"/>
        </w:rPr>
        <w:t>оператор  присваивания</w:t>
      </w:r>
      <w:proofErr w:type="gramEnd"/>
      <w:r w:rsidR="00C6278E" w:rsidRPr="006F4BBE">
        <w:rPr>
          <w:rFonts w:eastAsia="Calibri"/>
          <w:szCs w:val="28"/>
          <w:lang w:val="ru-RU" w:eastAsia="ru-RU"/>
        </w:rPr>
        <w:t>;</w:t>
      </w:r>
    </w:p>
    <w:p w14:paraId="1619CD9E" w14:textId="08CDDBC8"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использовать при разработке программ логические </w:t>
      </w:r>
      <w:proofErr w:type="gramStart"/>
      <w:r w:rsidR="00C6278E" w:rsidRPr="006F4BBE">
        <w:rPr>
          <w:rFonts w:eastAsia="Calibri"/>
          <w:szCs w:val="28"/>
          <w:lang w:val="ru-RU" w:eastAsia="ru-RU"/>
        </w:rPr>
        <w:t>значения,  операции</w:t>
      </w:r>
      <w:proofErr w:type="gramEnd"/>
      <w:r w:rsidR="00C6278E" w:rsidRPr="006F4BBE">
        <w:rPr>
          <w:rFonts w:eastAsia="Calibri"/>
          <w:szCs w:val="28"/>
          <w:lang w:val="ru-RU" w:eastAsia="ru-RU"/>
        </w:rPr>
        <w:t xml:space="preserve">  и  выражения  с  ними;</w:t>
      </w:r>
    </w:p>
    <w:p w14:paraId="76F1D5FA" w14:textId="76320353"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анализировать предложенные алгоритмы, в том числе определять, какие результаты возможны при заданном </w:t>
      </w:r>
      <w:proofErr w:type="gramStart"/>
      <w:r w:rsidR="00C6278E" w:rsidRPr="006F4BBE">
        <w:rPr>
          <w:rFonts w:eastAsia="Calibri"/>
          <w:szCs w:val="28"/>
          <w:lang w:val="ru-RU" w:eastAsia="ru-RU"/>
        </w:rPr>
        <w:t>множестве  исходных</w:t>
      </w:r>
      <w:proofErr w:type="gramEnd"/>
      <w:r w:rsidR="00C6278E" w:rsidRPr="006F4BBE">
        <w:rPr>
          <w:rFonts w:eastAsia="Calibri"/>
          <w:szCs w:val="28"/>
          <w:lang w:val="ru-RU" w:eastAsia="ru-RU"/>
        </w:rPr>
        <w:t xml:space="preserve">  значений;</w:t>
      </w:r>
    </w:p>
    <w:p w14:paraId="36AABEC6" w14:textId="77B67598"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создавать и отлаживать программы на одном из языков программирования (Python, C++, Паскаль, Java, C#, Школьный Алгоритмический Язык), реализующие несложные алгоритмы обработки числовых данных с использованием циклов и ветвлений, в том числе реализующие проверку делимости одного целого числа на другое, проверку натурального числа </w:t>
      </w:r>
      <w:proofErr w:type="gramStart"/>
      <w:r w:rsidR="00C6278E" w:rsidRPr="006F4BBE">
        <w:rPr>
          <w:rFonts w:eastAsia="Calibri"/>
          <w:szCs w:val="28"/>
          <w:lang w:val="ru-RU" w:eastAsia="ru-RU"/>
        </w:rPr>
        <w:t>на  простоту</w:t>
      </w:r>
      <w:proofErr w:type="gramEnd"/>
      <w:r w:rsidR="00C6278E" w:rsidRPr="006F4BBE">
        <w:rPr>
          <w:rFonts w:eastAsia="Calibri"/>
          <w:szCs w:val="28"/>
          <w:lang w:val="ru-RU" w:eastAsia="ru-RU"/>
        </w:rPr>
        <w:t>,  выделения цифр из натурального  числа.</w:t>
      </w:r>
    </w:p>
    <w:p w14:paraId="4F657B6F" w14:textId="77777777" w:rsidR="00C6278E" w:rsidRPr="006F4BBE" w:rsidRDefault="00C6278E" w:rsidP="00A307E6">
      <w:pPr>
        <w:widowControl/>
        <w:autoSpaceDE/>
        <w:autoSpaceDN/>
        <w:adjustRightInd w:val="0"/>
        <w:ind w:firstLine="0"/>
        <w:contextualSpacing/>
        <w:rPr>
          <w:rFonts w:eastAsia="Calibri"/>
          <w:szCs w:val="28"/>
          <w:lang w:val="ru-RU" w:eastAsia="ru-RU"/>
        </w:rPr>
      </w:pPr>
    </w:p>
    <w:p w14:paraId="033D326F" w14:textId="77777777" w:rsidR="00C6278E" w:rsidRPr="00EB3160" w:rsidRDefault="00C6278E" w:rsidP="00A307E6">
      <w:pPr>
        <w:widowControl/>
        <w:autoSpaceDE/>
        <w:autoSpaceDN/>
        <w:adjustRightInd w:val="0"/>
        <w:ind w:left="709" w:firstLine="0"/>
        <w:contextualSpacing/>
        <w:rPr>
          <w:rFonts w:eastAsia="Calibri"/>
          <w:b/>
          <w:bCs/>
          <w:szCs w:val="28"/>
          <w:lang w:val="ru-RU" w:eastAsia="ru-RU"/>
        </w:rPr>
      </w:pPr>
      <w:bookmarkStart w:id="464" w:name="_Toc97148579"/>
      <w:r w:rsidRPr="00EB3160">
        <w:rPr>
          <w:rFonts w:eastAsia="Calibri"/>
          <w:b/>
          <w:bCs/>
          <w:szCs w:val="28"/>
          <w:lang w:val="ru-RU" w:eastAsia="ru-RU"/>
        </w:rPr>
        <w:lastRenderedPageBreak/>
        <w:t>9 класс</w:t>
      </w:r>
      <w:bookmarkEnd w:id="464"/>
    </w:p>
    <w:p w14:paraId="5DC48F62" w14:textId="77777777" w:rsidR="00C6278E" w:rsidRPr="006F4BBE" w:rsidRDefault="00C6278E" w:rsidP="00A307E6">
      <w:pPr>
        <w:widowControl/>
        <w:autoSpaceDE/>
        <w:autoSpaceDN/>
        <w:adjustRightInd w:val="0"/>
        <w:contextualSpacing/>
        <w:rPr>
          <w:rFonts w:eastAsia="Calibri"/>
          <w:szCs w:val="28"/>
          <w:lang w:val="ru-RU" w:eastAsia="ru-RU"/>
        </w:rPr>
      </w:pPr>
      <w:r w:rsidRPr="006F4BBE">
        <w:rPr>
          <w:rFonts w:eastAsia="Calibri"/>
          <w:szCs w:val="28"/>
          <w:lang w:val="ru-RU" w:eastAsia="ru-RU"/>
        </w:rPr>
        <w:t>Предметные результаты освоения обязательного предметного содержания, установленного данной примерной рабочей программой, отражают сформированность у обучающихся умений:</w:t>
      </w:r>
    </w:p>
    <w:p w14:paraId="58BD923F" w14:textId="5C752B9F"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разбивать задачи на подзадачи; составлять, выполнять вручную и на компьютере несложные алгоритмы с использованием ветвлений, циклов и вспомогательных алгоритмов для </w:t>
      </w:r>
      <w:proofErr w:type="gramStart"/>
      <w:r w:rsidR="00C6278E" w:rsidRPr="006F4BBE">
        <w:rPr>
          <w:rFonts w:eastAsia="Calibri"/>
          <w:szCs w:val="28"/>
          <w:lang w:val="ru-RU" w:eastAsia="ru-RU"/>
        </w:rPr>
        <w:t>управления  исполнителями</w:t>
      </w:r>
      <w:proofErr w:type="gramEnd"/>
      <w:r w:rsidR="00C6278E" w:rsidRPr="006F4BBE">
        <w:rPr>
          <w:rFonts w:eastAsia="Calibri"/>
          <w:szCs w:val="28"/>
          <w:lang w:val="ru-RU" w:eastAsia="ru-RU"/>
        </w:rPr>
        <w:t>,  такими  как  Робот,   Черепашка,  Чертёжник;</w:t>
      </w:r>
    </w:p>
    <w:p w14:paraId="52468513" w14:textId="161753CC"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составлять и отлаживать </w:t>
      </w:r>
      <w:proofErr w:type="gramStart"/>
      <w:r w:rsidR="00C6278E" w:rsidRPr="006F4BBE">
        <w:rPr>
          <w:rFonts w:eastAsia="Calibri"/>
          <w:szCs w:val="28"/>
          <w:lang w:val="ru-RU" w:eastAsia="ru-RU"/>
        </w:rPr>
        <w:t>программы,  реализующие</w:t>
      </w:r>
      <w:proofErr w:type="gramEnd"/>
      <w:r w:rsidR="00C6278E" w:rsidRPr="006F4BBE">
        <w:rPr>
          <w:rFonts w:eastAsia="Calibri"/>
          <w:szCs w:val="28"/>
          <w:lang w:val="ru-RU" w:eastAsia="ru-RU"/>
        </w:rPr>
        <w:t xml:space="preserve">  типовые алгоритмы обработки числовых  последовательностей  или одномерных числовых массивов (поиск максимумов, минимумов,  суммы  или  количества  элементов  с   заданными свойствами) на одном из языков программирования (Python, C++, Паскаль, Java, C#, Школьный Алгоритмический Язык);</w:t>
      </w:r>
    </w:p>
    <w:p w14:paraId="766C1951" w14:textId="339EFF43"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раскрывать смысл понятий «модель», «моделирование», определять виды моделей; оценивать адекватность модели </w:t>
      </w:r>
      <w:proofErr w:type="gramStart"/>
      <w:r w:rsidR="00C6278E" w:rsidRPr="006F4BBE">
        <w:rPr>
          <w:rFonts w:eastAsia="Calibri"/>
          <w:szCs w:val="28"/>
          <w:lang w:val="ru-RU" w:eastAsia="ru-RU"/>
        </w:rPr>
        <w:t>моделируемому  объекту</w:t>
      </w:r>
      <w:proofErr w:type="gramEnd"/>
      <w:r w:rsidR="00C6278E" w:rsidRPr="006F4BBE">
        <w:rPr>
          <w:rFonts w:eastAsia="Calibri"/>
          <w:szCs w:val="28"/>
          <w:lang w:val="ru-RU" w:eastAsia="ru-RU"/>
        </w:rPr>
        <w:t xml:space="preserve">  и  целям  моделирования;</w:t>
      </w:r>
    </w:p>
    <w:p w14:paraId="2C143C73" w14:textId="17F67534"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использовать графы и деревья для моделирования систем сетевой и </w:t>
      </w:r>
      <w:proofErr w:type="gramStart"/>
      <w:r w:rsidR="00C6278E" w:rsidRPr="006F4BBE">
        <w:rPr>
          <w:rFonts w:eastAsia="Calibri"/>
          <w:szCs w:val="28"/>
          <w:lang w:val="ru-RU" w:eastAsia="ru-RU"/>
        </w:rPr>
        <w:t>иерархической  структуры</w:t>
      </w:r>
      <w:proofErr w:type="gramEnd"/>
      <w:r w:rsidR="00C6278E" w:rsidRPr="006F4BBE">
        <w:rPr>
          <w:rFonts w:eastAsia="Calibri"/>
          <w:szCs w:val="28"/>
          <w:lang w:val="ru-RU" w:eastAsia="ru-RU"/>
        </w:rPr>
        <w:t>;  находить  кратчайший  путь  в графе;</w:t>
      </w:r>
    </w:p>
    <w:p w14:paraId="1F5FE391" w14:textId="7F4DCFCF"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выбирать способ представления данных в соответствии с поставленной задачей (таблицы, схемы, графики, диаграммы) с использованием соответствующих программных </w:t>
      </w:r>
      <w:proofErr w:type="gramStart"/>
      <w:r w:rsidR="00C6278E" w:rsidRPr="006F4BBE">
        <w:rPr>
          <w:rFonts w:eastAsia="Calibri"/>
          <w:szCs w:val="28"/>
          <w:lang w:val="ru-RU" w:eastAsia="ru-RU"/>
        </w:rPr>
        <w:t>средств  обработки</w:t>
      </w:r>
      <w:proofErr w:type="gramEnd"/>
      <w:r w:rsidR="00C6278E" w:rsidRPr="006F4BBE">
        <w:rPr>
          <w:rFonts w:eastAsia="Calibri"/>
          <w:szCs w:val="28"/>
          <w:lang w:val="ru-RU" w:eastAsia="ru-RU"/>
        </w:rPr>
        <w:t xml:space="preserve"> данных;</w:t>
      </w:r>
    </w:p>
    <w:p w14:paraId="3CA9F8B5" w14:textId="64FB194A"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использовать электронные </w:t>
      </w:r>
      <w:proofErr w:type="gramStart"/>
      <w:r w:rsidR="00C6278E" w:rsidRPr="006F4BBE">
        <w:rPr>
          <w:rFonts w:eastAsia="Calibri"/>
          <w:szCs w:val="28"/>
          <w:lang w:val="ru-RU" w:eastAsia="ru-RU"/>
        </w:rPr>
        <w:t>таблицы  для</w:t>
      </w:r>
      <w:proofErr w:type="gramEnd"/>
      <w:r w:rsidR="00C6278E" w:rsidRPr="006F4BBE">
        <w:rPr>
          <w:rFonts w:eastAsia="Calibri"/>
          <w:szCs w:val="28"/>
          <w:lang w:val="ru-RU" w:eastAsia="ru-RU"/>
        </w:rPr>
        <w:t xml:space="preserve">  обработки,  анализа и визуализации числовых данных, в том числе с выделением диапазона таблицы и упорядочиванием (сортировкой)  его элементов;</w:t>
      </w:r>
    </w:p>
    <w:p w14:paraId="5FB71916" w14:textId="573336A6"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создавать и применять в электронных таблицах формулы для расчётов с использованием встроенных арифметических функций (суммирование и подсчёт значений, отвечающих заданному условию, среднее арифметическое, поиск максимального и минимального значения), абсолютной, относительной, смешанной адресации;</w:t>
      </w:r>
    </w:p>
    <w:p w14:paraId="0E4A38F6" w14:textId="62C4718B"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использовать электронные таблицы для численного моделирования в простых задачах из разных предметных областей;</w:t>
      </w:r>
    </w:p>
    <w:p w14:paraId="5077F249" w14:textId="6E20B21C"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использовать современные интернет-сервисы</w:t>
      </w:r>
      <w:r w:rsidR="00EB3160">
        <w:rPr>
          <w:rFonts w:eastAsia="Calibri"/>
          <w:szCs w:val="28"/>
          <w:lang w:val="ru-RU" w:eastAsia="ru-RU"/>
        </w:rPr>
        <w:t xml:space="preserve"> </w:t>
      </w:r>
      <w:r w:rsidR="00C6278E" w:rsidRPr="006F4BBE">
        <w:rPr>
          <w:rFonts w:eastAsia="Calibri"/>
          <w:szCs w:val="28"/>
          <w:lang w:val="ru-RU" w:eastAsia="ru-RU"/>
        </w:rPr>
        <w:t>(в</w:t>
      </w:r>
      <w:r w:rsidR="00EB3160">
        <w:rPr>
          <w:rFonts w:eastAsia="Calibri"/>
          <w:szCs w:val="28"/>
          <w:lang w:val="ru-RU" w:eastAsia="ru-RU"/>
        </w:rPr>
        <w:t xml:space="preserve"> </w:t>
      </w:r>
      <w:r w:rsidR="00C6278E" w:rsidRPr="006F4BBE">
        <w:rPr>
          <w:rFonts w:eastAsia="Calibri"/>
          <w:szCs w:val="28"/>
          <w:lang w:val="ru-RU" w:eastAsia="ru-RU"/>
        </w:rPr>
        <w:t xml:space="preserve">том числе коммуникационные сервисы, </w:t>
      </w:r>
      <w:proofErr w:type="gramStart"/>
      <w:r w:rsidR="00C6278E" w:rsidRPr="006F4BBE">
        <w:rPr>
          <w:rFonts w:eastAsia="Calibri"/>
          <w:szCs w:val="28"/>
          <w:lang w:val="ru-RU" w:eastAsia="ru-RU"/>
        </w:rPr>
        <w:t>облачные  хранилища</w:t>
      </w:r>
      <w:proofErr w:type="gramEnd"/>
      <w:r w:rsidR="00C6278E" w:rsidRPr="006F4BBE">
        <w:rPr>
          <w:rFonts w:eastAsia="Calibri"/>
          <w:szCs w:val="28"/>
          <w:lang w:val="ru-RU" w:eastAsia="ru-RU"/>
        </w:rPr>
        <w:t xml:space="preserve">  данных, онлайн-программы (текстовые и графические редакторы, среды разработки)) в учебной и повседневной деятельности;</w:t>
      </w:r>
    </w:p>
    <w:p w14:paraId="2496A7D9" w14:textId="5AEA4BDC"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приводить примеры использования геоинформационных сервисов, сервисов государственных услуг, образовательных сервисов сети Интернет в учебной и повседневной деятельности;</w:t>
      </w:r>
    </w:p>
    <w:p w14:paraId="42B1F4B1" w14:textId="62190AD0"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использовать различные средства защиты от вредоносного программного обеспечения, защищать персональную информацию от несанкционированного доступа и его последствий (разглашения, подмены, утраты данных) с учётом основных технологических и социально-психологических </w:t>
      </w:r>
      <w:proofErr w:type="gramStart"/>
      <w:r w:rsidR="00C6278E" w:rsidRPr="006F4BBE">
        <w:rPr>
          <w:rFonts w:eastAsia="Calibri"/>
          <w:szCs w:val="28"/>
          <w:lang w:val="ru-RU" w:eastAsia="ru-RU"/>
        </w:rPr>
        <w:t>аспектов  использования</w:t>
      </w:r>
      <w:proofErr w:type="gramEnd"/>
      <w:r w:rsidR="00C6278E" w:rsidRPr="006F4BBE">
        <w:rPr>
          <w:rFonts w:eastAsia="Calibri"/>
          <w:szCs w:val="28"/>
          <w:lang w:val="ru-RU" w:eastAsia="ru-RU"/>
        </w:rPr>
        <w:t xml:space="preserve">   сети   Интернет   (сетевая  анонимность, цифровой след, аутентичность субъектов  и  ресурсов,  опасность  вредоносного кода);</w:t>
      </w:r>
    </w:p>
    <w:p w14:paraId="4005015E" w14:textId="183459FF"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lastRenderedPageBreak/>
        <w:t xml:space="preserve"> </w:t>
      </w:r>
      <w:proofErr w:type="gramStart"/>
      <w:r w:rsidR="00C6278E" w:rsidRPr="006F4BBE">
        <w:rPr>
          <w:rFonts w:eastAsia="Calibri"/>
          <w:szCs w:val="28"/>
          <w:lang w:val="ru-RU" w:eastAsia="ru-RU"/>
        </w:rPr>
        <w:t>распознавать  попытки</w:t>
      </w:r>
      <w:proofErr w:type="gramEnd"/>
      <w:r w:rsidR="00C6278E" w:rsidRPr="006F4BBE">
        <w:rPr>
          <w:rFonts w:eastAsia="Calibri"/>
          <w:szCs w:val="28"/>
          <w:lang w:val="ru-RU" w:eastAsia="ru-RU"/>
        </w:rPr>
        <w:t xml:space="preserve">  и  предупреждать  вовлечение  себя  и  окружающих  в  деструктивные  и криминальные формы сетевой активности (в том числе </w:t>
      </w:r>
      <w:proofErr w:type="spellStart"/>
      <w:r w:rsidR="00C6278E" w:rsidRPr="006F4BBE">
        <w:rPr>
          <w:rFonts w:eastAsia="Calibri"/>
          <w:szCs w:val="28"/>
          <w:lang w:val="ru-RU" w:eastAsia="ru-RU"/>
        </w:rPr>
        <w:t>кибербуллинг</w:t>
      </w:r>
      <w:proofErr w:type="spellEnd"/>
      <w:r w:rsidR="00C6278E" w:rsidRPr="006F4BBE">
        <w:rPr>
          <w:rFonts w:eastAsia="Calibri"/>
          <w:szCs w:val="28"/>
          <w:lang w:val="ru-RU" w:eastAsia="ru-RU"/>
        </w:rPr>
        <w:t>, фишинг).</w:t>
      </w:r>
    </w:p>
    <w:p w14:paraId="28821330" w14:textId="3428B185" w:rsidR="00C6278E" w:rsidRPr="006F4BBE" w:rsidRDefault="00C6278E" w:rsidP="00E053C3">
      <w:pPr>
        <w:rPr>
          <w:lang w:val="ru-RU"/>
        </w:rPr>
      </w:pPr>
      <w:r w:rsidRPr="006F4BBE">
        <w:rPr>
          <w:lang w:val="ru-RU"/>
        </w:rPr>
        <w:br w:type="page"/>
      </w:r>
    </w:p>
    <w:p w14:paraId="2126D8CE" w14:textId="77777777" w:rsidR="00C6278E" w:rsidRPr="006F4BBE" w:rsidRDefault="00CA324E" w:rsidP="00A307E6">
      <w:pPr>
        <w:pStyle w:val="4"/>
        <w:rPr>
          <w:lang w:val="ru-RU"/>
        </w:rPr>
      </w:pPr>
      <w:bookmarkStart w:id="465" w:name="21-0747-01-0761-0793o9"/>
      <w:bookmarkStart w:id="466" w:name="_Toc97148580"/>
      <w:bookmarkStart w:id="467" w:name="_Toc99051184"/>
      <w:bookmarkEnd w:id="465"/>
      <w:r w:rsidRPr="006F4BBE">
        <w:rPr>
          <w:lang w:val="ru-RU"/>
        </w:rPr>
        <w:lastRenderedPageBreak/>
        <w:t>2.</w:t>
      </w:r>
      <w:r w:rsidR="00C6278E" w:rsidRPr="006F4BBE">
        <w:rPr>
          <w:lang w:val="ru-RU"/>
        </w:rPr>
        <w:t>2.1.9 ФИЗИКА</w:t>
      </w:r>
      <w:bookmarkEnd w:id="466"/>
      <w:bookmarkEnd w:id="467"/>
    </w:p>
    <w:p w14:paraId="6A580B6F" w14:textId="4764214E" w:rsidR="00C6278E" w:rsidRPr="006F4BBE" w:rsidRDefault="00E053C3" w:rsidP="00287D0F">
      <w:pPr>
        <w:rPr>
          <w:lang w:val="ru-RU"/>
        </w:rPr>
      </w:pPr>
      <w:r>
        <w:rPr>
          <w:lang w:val="ru-RU"/>
        </w:rPr>
        <w:t>А</w:t>
      </w:r>
      <w:r w:rsidR="00C6278E" w:rsidRPr="006F4BBE">
        <w:rPr>
          <w:lang w:val="ru-RU"/>
        </w:rPr>
        <w:t>даптированная рабочая программа для обучающихся с РАС по физике на уровне основного общего образования составлена на основе положений и требований к результатам освоения на базовом уровне основной образовательной программы, представленных в Федеральном государственном образовательном стандарте основного общего образования (ФГОС ООО), а также с учётом Примерной программы воспитания и Концепции преподавания учебного предмета «Физика» в образовательных организациях Российской Федерации, реализующих основные общеобразовательные программы.</w:t>
      </w:r>
    </w:p>
    <w:p w14:paraId="4EBB8ECB" w14:textId="77777777" w:rsidR="00C6278E" w:rsidRPr="006F4BBE" w:rsidRDefault="00C6278E" w:rsidP="00287D0F">
      <w:pPr>
        <w:rPr>
          <w:lang w:val="ru-RU"/>
        </w:rPr>
      </w:pPr>
    </w:p>
    <w:p w14:paraId="0C61EA0D" w14:textId="77777777" w:rsidR="00C6278E" w:rsidRPr="006F4BBE" w:rsidRDefault="00C6278E" w:rsidP="00287D0F">
      <w:pPr>
        <w:rPr>
          <w:lang w:val="ru-RU"/>
        </w:rPr>
      </w:pPr>
      <w:bookmarkStart w:id="468" w:name="_Toc97148581"/>
      <w:r w:rsidRPr="006F4BBE">
        <w:rPr>
          <w:lang w:val="ru-RU"/>
        </w:rPr>
        <w:t>ПОЯСНИТЕЛЬНАЯ   ЗАПИСКА</w:t>
      </w:r>
      <w:bookmarkEnd w:id="468"/>
    </w:p>
    <w:p w14:paraId="235CA235" w14:textId="77777777" w:rsidR="00C6278E" w:rsidRPr="006F4BBE" w:rsidRDefault="00C6278E" w:rsidP="00287D0F">
      <w:pPr>
        <w:rPr>
          <w:lang w:val="ru-RU"/>
        </w:rPr>
      </w:pPr>
      <w:r w:rsidRPr="006F4BBE">
        <w:rPr>
          <w:lang w:val="ru-RU"/>
        </w:rPr>
        <w:t>Содержание Программы направлено на формирование естественно­научной грамотности учащихся и организацию изучения физики на деятельностной основе. В ней учитываются возможности предмета в реализации требований ФГОС ООО     к планируемым личностным и метапредметным результатам обучения, а также межпредметные связи естественно­научных учебных предметов на уровне основного общего</w:t>
      </w:r>
      <w:r w:rsidRPr="006F4BBE">
        <w:rPr>
          <w:spacing w:val="-39"/>
          <w:lang w:val="ru-RU"/>
        </w:rPr>
        <w:t xml:space="preserve"> </w:t>
      </w:r>
      <w:r w:rsidRPr="006F4BBE">
        <w:rPr>
          <w:lang w:val="ru-RU"/>
        </w:rPr>
        <w:t>образования.</w:t>
      </w:r>
    </w:p>
    <w:p w14:paraId="33C7888C" w14:textId="77777777" w:rsidR="00C6278E" w:rsidRPr="006F4BBE" w:rsidRDefault="00C6278E" w:rsidP="00287D0F">
      <w:pPr>
        <w:rPr>
          <w:lang w:val="ru-RU"/>
        </w:rPr>
      </w:pPr>
      <w:r w:rsidRPr="006F4BBE">
        <w:rPr>
          <w:lang w:val="ru-RU"/>
        </w:rPr>
        <w:t>В программе определяются основные цели изучения физики на уровне основного общего образования, планируемые результаты освоения курса физики: личностные, метапредметные, предметные (на базовом уровне).</w:t>
      </w:r>
    </w:p>
    <w:p w14:paraId="08CE2CAB" w14:textId="77777777" w:rsidR="00C6278E" w:rsidRPr="006F4BBE" w:rsidRDefault="00C6278E" w:rsidP="00287D0F">
      <w:pPr>
        <w:rPr>
          <w:lang w:val="ru-RU"/>
        </w:rPr>
      </w:pPr>
      <w:r w:rsidRPr="006F4BBE">
        <w:rPr>
          <w:lang w:val="ru-RU"/>
        </w:rPr>
        <w:t>Программа устанавливает распределение учебного материала по</w:t>
      </w:r>
      <w:r w:rsidRPr="006F4BBE">
        <w:rPr>
          <w:spacing w:val="-18"/>
          <w:lang w:val="ru-RU"/>
        </w:rPr>
        <w:t xml:space="preserve"> </w:t>
      </w:r>
      <w:r w:rsidRPr="006F4BBE">
        <w:rPr>
          <w:lang w:val="ru-RU"/>
        </w:rPr>
        <w:t>годам</w:t>
      </w:r>
      <w:r w:rsidRPr="006F4BBE">
        <w:rPr>
          <w:spacing w:val="-18"/>
          <w:lang w:val="ru-RU"/>
        </w:rPr>
        <w:t xml:space="preserve"> </w:t>
      </w:r>
      <w:r w:rsidRPr="006F4BBE">
        <w:rPr>
          <w:lang w:val="ru-RU"/>
        </w:rPr>
        <w:t>обучения</w:t>
      </w:r>
      <w:r w:rsidRPr="006F4BBE">
        <w:rPr>
          <w:spacing w:val="-18"/>
          <w:lang w:val="ru-RU"/>
        </w:rPr>
        <w:t xml:space="preserve"> </w:t>
      </w:r>
      <w:r w:rsidRPr="006F4BBE">
        <w:rPr>
          <w:lang w:val="ru-RU"/>
        </w:rPr>
        <w:t>(по</w:t>
      </w:r>
      <w:r w:rsidRPr="006F4BBE">
        <w:rPr>
          <w:spacing w:val="-18"/>
          <w:lang w:val="ru-RU"/>
        </w:rPr>
        <w:t xml:space="preserve"> </w:t>
      </w:r>
      <w:r w:rsidRPr="006F4BBE">
        <w:rPr>
          <w:lang w:val="ru-RU"/>
        </w:rPr>
        <w:t>классам),</w:t>
      </w:r>
      <w:r w:rsidRPr="006F4BBE">
        <w:rPr>
          <w:spacing w:val="-18"/>
          <w:lang w:val="ru-RU"/>
        </w:rPr>
        <w:t xml:space="preserve"> </w:t>
      </w:r>
      <w:r w:rsidRPr="006F4BBE">
        <w:rPr>
          <w:lang w:val="ru-RU"/>
        </w:rPr>
        <w:t>предлагает</w:t>
      </w:r>
      <w:r w:rsidRPr="006F4BBE">
        <w:rPr>
          <w:spacing w:val="-18"/>
          <w:lang w:val="ru-RU"/>
        </w:rPr>
        <w:t xml:space="preserve"> </w:t>
      </w:r>
      <w:r w:rsidRPr="006F4BBE">
        <w:rPr>
          <w:lang w:val="ru-RU"/>
        </w:rPr>
        <w:t>примерную</w:t>
      </w:r>
      <w:r w:rsidRPr="006F4BBE">
        <w:rPr>
          <w:spacing w:val="-18"/>
          <w:lang w:val="ru-RU"/>
        </w:rPr>
        <w:t xml:space="preserve"> </w:t>
      </w:r>
      <w:r w:rsidRPr="006F4BBE">
        <w:rPr>
          <w:lang w:val="ru-RU"/>
        </w:rPr>
        <w:t>последовательность изучения тем, основанную на логике развития предметного</w:t>
      </w:r>
      <w:r w:rsidRPr="006F4BBE">
        <w:rPr>
          <w:spacing w:val="-36"/>
          <w:lang w:val="ru-RU"/>
        </w:rPr>
        <w:t xml:space="preserve"> </w:t>
      </w:r>
      <w:r w:rsidRPr="006F4BBE">
        <w:rPr>
          <w:lang w:val="ru-RU"/>
        </w:rPr>
        <w:t>содержания</w:t>
      </w:r>
      <w:r w:rsidRPr="006F4BBE">
        <w:rPr>
          <w:spacing w:val="-36"/>
          <w:lang w:val="ru-RU"/>
        </w:rPr>
        <w:t xml:space="preserve"> </w:t>
      </w:r>
      <w:r w:rsidRPr="006F4BBE">
        <w:rPr>
          <w:lang w:val="ru-RU"/>
        </w:rPr>
        <w:t>и</w:t>
      </w:r>
      <w:r w:rsidRPr="006F4BBE">
        <w:rPr>
          <w:spacing w:val="-36"/>
          <w:lang w:val="ru-RU"/>
        </w:rPr>
        <w:t xml:space="preserve"> </w:t>
      </w:r>
      <w:r w:rsidRPr="006F4BBE">
        <w:rPr>
          <w:lang w:val="ru-RU"/>
        </w:rPr>
        <w:t>учёте</w:t>
      </w:r>
      <w:r w:rsidRPr="006F4BBE">
        <w:rPr>
          <w:spacing w:val="-36"/>
          <w:lang w:val="ru-RU"/>
        </w:rPr>
        <w:t xml:space="preserve"> </w:t>
      </w:r>
      <w:r w:rsidRPr="006F4BBE">
        <w:rPr>
          <w:lang w:val="ru-RU"/>
        </w:rPr>
        <w:t>возрастных</w:t>
      </w:r>
      <w:r w:rsidRPr="006F4BBE">
        <w:rPr>
          <w:spacing w:val="-36"/>
          <w:lang w:val="ru-RU"/>
        </w:rPr>
        <w:t xml:space="preserve"> </w:t>
      </w:r>
      <w:r w:rsidRPr="006F4BBE">
        <w:rPr>
          <w:lang w:val="ru-RU"/>
        </w:rPr>
        <w:t>особенностей</w:t>
      </w:r>
      <w:r w:rsidRPr="006F4BBE">
        <w:rPr>
          <w:spacing w:val="-36"/>
          <w:lang w:val="ru-RU"/>
        </w:rPr>
        <w:t xml:space="preserve"> </w:t>
      </w:r>
      <w:r w:rsidRPr="006F4BBE">
        <w:rPr>
          <w:lang w:val="ru-RU"/>
        </w:rPr>
        <w:t>учащихся,</w:t>
      </w:r>
      <w:r w:rsidRPr="006F4BBE">
        <w:rPr>
          <w:spacing w:val="-21"/>
          <w:lang w:val="ru-RU"/>
        </w:rPr>
        <w:t xml:space="preserve"> </w:t>
      </w:r>
      <w:r w:rsidRPr="006F4BBE">
        <w:rPr>
          <w:lang w:val="ru-RU"/>
        </w:rPr>
        <w:t>а</w:t>
      </w:r>
      <w:r w:rsidRPr="006F4BBE">
        <w:rPr>
          <w:spacing w:val="-21"/>
          <w:lang w:val="ru-RU"/>
        </w:rPr>
        <w:t xml:space="preserve"> </w:t>
      </w:r>
      <w:r w:rsidRPr="006F4BBE">
        <w:rPr>
          <w:lang w:val="ru-RU"/>
        </w:rPr>
        <w:t>также</w:t>
      </w:r>
      <w:r w:rsidRPr="006F4BBE">
        <w:rPr>
          <w:spacing w:val="-21"/>
          <w:lang w:val="ru-RU"/>
        </w:rPr>
        <w:t xml:space="preserve"> </w:t>
      </w:r>
      <w:r w:rsidRPr="006F4BBE">
        <w:rPr>
          <w:lang w:val="ru-RU"/>
        </w:rPr>
        <w:t>примерное</w:t>
      </w:r>
      <w:r w:rsidRPr="006F4BBE">
        <w:rPr>
          <w:spacing w:val="-21"/>
          <w:lang w:val="ru-RU"/>
        </w:rPr>
        <w:t xml:space="preserve"> </w:t>
      </w:r>
      <w:r w:rsidRPr="006F4BBE">
        <w:rPr>
          <w:lang w:val="ru-RU"/>
        </w:rPr>
        <w:t>тематическое</w:t>
      </w:r>
      <w:r w:rsidRPr="006F4BBE">
        <w:rPr>
          <w:spacing w:val="-21"/>
          <w:lang w:val="ru-RU"/>
        </w:rPr>
        <w:t xml:space="preserve"> </w:t>
      </w:r>
      <w:r w:rsidRPr="006F4BBE">
        <w:rPr>
          <w:lang w:val="ru-RU"/>
        </w:rPr>
        <w:t>планирование</w:t>
      </w:r>
      <w:r w:rsidRPr="006F4BBE">
        <w:rPr>
          <w:spacing w:val="-21"/>
          <w:lang w:val="ru-RU"/>
        </w:rPr>
        <w:t xml:space="preserve"> </w:t>
      </w:r>
      <w:r w:rsidRPr="006F4BBE">
        <w:rPr>
          <w:lang w:val="ru-RU"/>
        </w:rPr>
        <w:t>с</w:t>
      </w:r>
      <w:r w:rsidRPr="006F4BBE">
        <w:rPr>
          <w:spacing w:val="-21"/>
          <w:lang w:val="ru-RU"/>
        </w:rPr>
        <w:t xml:space="preserve"> </w:t>
      </w:r>
      <w:r w:rsidRPr="006F4BBE">
        <w:rPr>
          <w:lang w:val="ru-RU"/>
        </w:rPr>
        <w:t>указанием</w:t>
      </w:r>
      <w:r w:rsidRPr="006F4BBE">
        <w:rPr>
          <w:spacing w:val="-9"/>
          <w:lang w:val="ru-RU"/>
        </w:rPr>
        <w:t xml:space="preserve"> </w:t>
      </w:r>
      <w:r w:rsidRPr="006F4BBE">
        <w:rPr>
          <w:lang w:val="ru-RU"/>
        </w:rPr>
        <w:t>количества</w:t>
      </w:r>
      <w:r w:rsidRPr="006F4BBE">
        <w:rPr>
          <w:spacing w:val="-9"/>
          <w:lang w:val="ru-RU"/>
        </w:rPr>
        <w:t xml:space="preserve"> </w:t>
      </w:r>
      <w:r w:rsidRPr="006F4BBE">
        <w:rPr>
          <w:lang w:val="ru-RU"/>
        </w:rPr>
        <w:t>часов</w:t>
      </w:r>
      <w:r w:rsidRPr="006F4BBE">
        <w:rPr>
          <w:spacing w:val="-9"/>
          <w:lang w:val="ru-RU"/>
        </w:rPr>
        <w:t xml:space="preserve"> </w:t>
      </w:r>
      <w:r w:rsidRPr="006F4BBE">
        <w:rPr>
          <w:lang w:val="ru-RU"/>
        </w:rPr>
        <w:t>на</w:t>
      </w:r>
      <w:r w:rsidRPr="006F4BBE">
        <w:rPr>
          <w:spacing w:val="-9"/>
          <w:lang w:val="ru-RU"/>
        </w:rPr>
        <w:t xml:space="preserve"> </w:t>
      </w:r>
      <w:r w:rsidRPr="006F4BBE">
        <w:rPr>
          <w:lang w:val="ru-RU"/>
        </w:rPr>
        <w:t>изучение</w:t>
      </w:r>
      <w:r w:rsidRPr="006F4BBE">
        <w:rPr>
          <w:spacing w:val="-9"/>
          <w:lang w:val="ru-RU"/>
        </w:rPr>
        <w:t xml:space="preserve"> </w:t>
      </w:r>
      <w:r w:rsidRPr="006F4BBE">
        <w:rPr>
          <w:lang w:val="ru-RU"/>
        </w:rPr>
        <w:t>каждой</w:t>
      </w:r>
      <w:r w:rsidRPr="006F4BBE">
        <w:rPr>
          <w:spacing w:val="-9"/>
          <w:lang w:val="ru-RU"/>
        </w:rPr>
        <w:t xml:space="preserve"> </w:t>
      </w:r>
      <w:r w:rsidRPr="006F4BBE">
        <w:rPr>
          <w:lang w:val="ru-RU"/>
        </w:rPr>
        <w:t>темы</w:t>
      </w:r>
      <w:r w:rsidRPr="006F4BBE">
        <w:rPr>
          <w:spacing w:val="-9"/>
          <w:lang w:val="ru-RU"/>
        </w:rPr>
        <w:t xml:space="preserve"> </w:t>
      </w:r>
      <w:r w:rsidRPr="006F4BBE">
        <w:rPr>
          <w:lang w:val="ru-RU"/>
        </w:rPr>
        <w:t>и</w:t>
      </w:r>
      <w:r w:rsidRPr="006F4BBE">
        <w:rPr>
          <w:spacing w:val="-9"/>
          <w:lang w:val="ru-RU"/>
        </w:rPr>
        <w:t xml:space="preserve"> </w:t>
      </w:r>
      <w:r w:rsidRPr="006F4BBE">
        <w:rPr>
          <w:lang w:val="ru-RU"/>
        </w:rPr>
        <w:t>примерной характеристикой учебной деятельности учащихся, реализуемой</w:t>
      </w:r>
      <w:r w:rsidRPr="006F4BBE">
        <w:rPr>
          <w:spacing w:val="-23"/>
          <w:lang w:val="ru-RU"/>
        </w:rPr>
        <w:t xml:space="preserve"> </w:t>
      </w:r>
      <w:r w:rsidRPr="006F4BBE">
        <w:rPr>
          <w:lang w:val="ru-RU"/>
        </w:rPr>
        <w:t>при</w:t>
      </w:r>
      <w:r w:rsidRPr="006F4BBE">
        <w:rPr>
          <w:spacing w:val="-23"/>
          <w:lang w:val="ru-RU"/>
        </w:rPr>
        <w:t xml:space="preserve"> </w:t>
      </w:r>
      <w:r w:rsidRPr="006F4BBE">
        <w:rPr>
          <w:lang w:val="ru-RU"/>
        </w:rPr>
        <w:t>изучении</w:t>
      </w:r>
      <w:r w:rsidRPr="006F4BBE">
        <w:rPr>
          <w:spacing w:val="-23"/>
          <w:lang w:val="ru-RU"/>
        </w:rPr>
        <w:t xml:space="preserve"> </w:t>
      </w:r>
      <w:r w:rsidRPr="006F4BBE">
        <w:rPr>
          <w:lang w:val="ru-RU"/>
        </w:rPr>
        <w:t>этих</w:t>
      </w:r>
      <w:r w:rsidRPr="006F4BBE">
        <w:rPr>
          <w:spacing w:val="-23"/>
          <w:lang w:val="ru-RU"/>
        </w:rPr>
        <w:t xml:space="preserve"> </w:t>
      </w:r>
      <w:r w:rsidRPr="006F4BBE">
        <w:rPr>
          <w:lang w:val="ru-RU"/>
        </w:rPr>
        <w:t>тем.</w:t>
      </w:r>
    </w:p>
    <w:p w14:paraId="4B5E37B4" w14:textId="042E8318" w:rsidR="00C6278E" w:rsidRPr="006F4BBE" w:rsidRDefault="00C6278E" w:rsidP="00A52174">
      <w:pPr>
        <w:rPr>
          <w:lang w:val="ru-RU"/>
        </w:rPr>
      </w:pPr>
      <w:r w:rsidRPr="006F4BBE">
        <w:rPr>
          <w:lang w:val="ru-RU"/>
        </w:rPr>
        <w:t xml:space="preserve">Программа может быть использована учителями как основа для составления своих рабочих программ. При разработке рабочей программы в тематическом планировании должны быть учтены возможности использования электронных (цифровых) образовательных ресурсов, являющихся </w:t>
      </w:r>
      <w:proofErr w:type="spellStart"/>
      <w:r w:rsidRPr="006F4BBE">
        <w:rPr>
          <w:lang w:val="ru-RU"/>
        </w:rPr>
        <w:t>учебно­методическими</w:t>
      </w:r>
      <w:proofErr w:type="spellEnd"/>
      <w:r w:rsidRPr="006F4BBE">
        <w:rPr>
          <w:lang w:val="ru-RU"/>
        </w:rPr>
        <w:t xml:space="preserve"> материалами (мультимедийные программы, электронные учебники и задачники, электронные библиотеки, виртуальные </w:t>
      </w:r>
      <w:proofErr w:type="gramStart"/>
      <w:r w:rsidRPr="006F4BBE">
        <w:rPr>
          <w:lang w:val="ru-RU"/>
        </w:rPr>
        <w:t>лаборатории,  игровые</w:t>
      </w:r>
      <w:proofErr w:type="gramEnd"/>
      <w:r w:rsidRPr="006F4BBE">
        <w:rPr>
          <w:lang w:val="ru-RU"/>
        </w:rPr>
        <w:t xml:space="preserve">  программы,  коллекции  цифровых</w:t>
      </w:r>
      <w:r w:rsidRPr="006F4BBE">
        <w:rPr>
          <w:spacing w:val="-21"/>
          <w:lang w:val="ru-RU"/>
        </w:rPr>
        <w:t xml:space="preserve"> </w:t>
      </w:r>
      <w:r w:rsidRPr="006F4BBE">
        <w:rPr>
          <w:lang w:val="ru-RU"/>
        </w:rPr>
        <w:t>образовательных ресурсов), реализующих дидактические возможности ИКТ, содержание которых соответствует законодательству об образовании.</w:t>
      </w:r>
    </w:p>
    <w:p w14:paraId="788BD8DE" w14:textId="4A863BDB" w:rsidR="00C6278E" w:rsidRPr="006F4BBE" w:rsidRDefault="00E053C3" w:rsidP="00287D0F">
      <w:pPr>
        <w:rPr>
          <w:lang w:val="ru-RU"/>
        </w:rPr>
      </w:pPr>
      <w:r>
        <w:rPr>
          <w:lang w:val="ru-RU"/>
        </w:rPr>
        <w:t>Р</w:t>
      </w:r>
      <w:r w:rsidR="00C6278E" w:rsidRPr="006F4BBE">
        <w:rPr>
          <w:lang w:val="ru-RU"/>
        </w:rPr>
        <w:t>абочая программа не сковывает творческую инициативу учителей и предоставляет возможности для реализации различных методических подходов к преподаванию физики при условии сохранения обязательной части содержания курса.</w:t>
      </w:r>
    </w:p>
    <w:p w14:paraId="280BACBE" w14:textId="77777777" w:rsidR="00C6278E" w:rsidRPr="006F4BBE" w:rsidRDefault="00C6278E" w:rsidP="00287D0F">
      <w:pPr>
        <w:rPr>
          <w:lang w:val="ru-RU"/>
        </w:rPr>
      </w:pPr>
      <w:bookmarkStart w:id="469" w:name="_Toc97148582"/>
      <w:r w:rsidRPr="006F4BBE">
        <w:rPr>
          <w:lang w:val="ru-RU"/>
        </w:rPr>
        <w:t>ОБЩАЯ ХАРАКТЕРИСТИКА УЧЕБНОГО ПРЕДМЕТА «ФИЗИКА»</w:t>
      </w:r>
      <w:bookmarkEnd w:id="469"/>
    </w:p>
    <w:p w14:paraId="62EEC4AC" w14:textId="259A43FE" w:rsidR="00C6278E" w:rsidRPr="006F4BBE" w:rsidRDefault="00C6278E" w:rsidP="00287D0F">
      <w:pPr>
        <w:rPr>
          <w:lang w:val="ru-RU"/>
        </w:rPr>
      </w:pPr>
      <w:r w:rsidRPr="006F4BBE">
        <w:rPr>
          <w:lang w:val="ru-RU"/>
        </w:rPr>
        <w:t>Курс</w:t>
      </w:r>
      <w:r w:rsidRPr="006F4BBE">
        <w:rPr>
          <w:spacing w:val="-18"/>
          <w:lang w:val="ru-RU"/>
        </w:rPr>
        <w:t xml:space="preserve"> </w:t>
      </w:r>
      <w:r w:rsidRPr="006F4BBE">
        <w:rPr>
          <w:lang w:val="ru-RU"/>
        </w:rPr>
        <w:t>физики</w:t>
      </w:r>
      <w:r w:rsidRPr="006F4BBE">
        <w:rPr>
          <w:spacing w:val="-18"/>
          <w:lang w:val="ru-RU"/>
        </w:rPr>
        <w:t xml:space="preserve"> </w:t>
      </w:r>
      <w:r w:rsidR="00BD6D2B" w:rsidRPr="006F4BBE">
        <w:rPr>
          <w:lang w:val="ru-RU"/>
        </w:rPr>
        <w:t>–</w:t>
      </w:r>
      <w:r w:rsidRPr="006F4BBE">
        <w:rPr>
          <w:spacing w:val="-18"/>
          <w:lang w:val="ru-RU"/>
        </w:rPr>
        <w:t xml:space="preserve"> </w:t>
      </w:r>
      <w:r w:rsidRPr="006F4BBE">
        <w:rPr>
          <w:lang w:val="ru-RU"/>
        </w:rPr>
        <w:t>системообразующий</w:t>
      </w:r>
      <w:r w:rsidRPr="006F4BBE">
        <w:rPr>
          <w:spacing w:val="-18"/>
          <w:lang w:val="ru-RU"/>
        </w:rPr>
        <w:t xml:space="preserve"> </w:t>
      </w:r>
      <w:r w:rsidRPr="006F4BBE">
        <w:rPr>
          <w:lang w:val="ru-RU"/>
        </w:rPr>
        <w:t>для</w:t>
      </w:r>
      <w:r w:rsidRPr="006F4BBE">
        <w:rPr>
          <w:spacing w:val="-18"/>
          <w:lang w:val="ru-RU"/>
        </w:rPr>
        <w:t xml:space="preserve"> </w:t>
      </w:r>
      <w:r w:rsidRPr="006F4BBE">
        <w:rPr>
          <w:lang w:val="ru-RU"/>
        </w:rPr>
        <w:t xml:space="preserve">естественно­научных учебных предметов, </w:t>
      </w:r>
      <w:r w:rsidRPr="006F4BBE">
        <w:rPr>
          <w:spacing w:val="-3"/>
          <w:lang w:val="ru-RU"/>
        </w:rPr>
        <w:t xml:space="preserve">поскольку </w:t>
      </w:r>
      <w:r w:rsidRPr="006F4BBE">
        <w:rPr>
          <w:lang w:val="ru-RU"/>
        </w:rPr>
        <w:t>физические законы лежат в</w:t>
      </w:r>
      <w:r w:rsidRPr="006F4BBE">
        <w:rPr>
          <w:spacing w:val="-32"/>
          <w:lang w:val="ru-RU"/>
        </w:rPr>
        <w:t xml:space="preserve"> </w:t>
      </w:r>
      <w:r w:rsidRPr="006F4BBE">
        <w:rPr>
          <w:lang w:val="ru-RU"/>
        </w:rPr>
        <w:t xml:space="preserve">основе процессов и явлений, </w:t>
      </w:r>
      <w:r w:rsidRPr="006F4BBE">
        <w:rPr>
          <w:spacing w:val="-2"/>
          <w:lang w:val="ru-RU"/>
        </w:rPr>
        <w:t xml:space="preserve">изучаемых </w:t>
      </w:r>
      <w:r w:rsidRPr="006F4BBE">
        <w:rPr>
          <w:lang w:val="ru-RU"/>
        </w:rPr>
        <w:t>химией, биологией,</w:t>
      </w:r>
      <w:r w:rsidRPr="006F4BBE">
        <w:rPr>
          <w:spacing w:val="-25"/>
          <w:lang w:val="ru-RU"/>
        </w:rPr>
        <w:t xml:space="preserve"> </w:t>
      </w:r>
      <w:r w:rsidRPr="006F4BBE">
        <w:rPr>
          <w:lang w:val="ru-RU"/>
        </w:rPr>
        <w:t xml:space="preserve">астрономией и физической географией. Физика </w:t>
      </w:r>
      <w:r w:rsidR="00BD6D2B" w:rsidRPr="006F4BBE">
        <w:rPr>
          <w:lang w:val="ru-RU"/>
        </w:rPr>
        <w:t>–</w:t>
      </w:r>
      <w:r w:rsidRPr="006F4BBE">
        <w:rPr>
          <w:lang w:val="ru-RU"/>
        </w:rPr>
        <w:t xml:space="preserve"> это предмет,</w:t>
      </w:r>
      <w:r w:rsidRPr="006F4BBE">
        <w:rPr>
          <w:spacing w:val="-22"/>
          <w:lang w:val="ru-RU"/>
        </w:rPr>
        <w:t xml:space="preserve"> </w:t>
      </w:r>
      <w:r w:rsidRPr="006F4BBE">
        <w:rPr>
          <w:spacing w:val="-3"/>
          <w:lang w:val="ru-RU"/>
        </w:rPr>
        <w:t xml:space="preserve">который </w:t>
      </w:r>
      <w:r w:rsidRPr="006F4BBE">
        <w:rPr>
          <w:lang w:val="ru-RU"/>
        </w:rPr>
        <w:t>не</w:t>
      </w:r>
      <w:r w:rsidRPr="006F4BBE">
        <w:rPr>
          <w:spacing w:val="-16"/>
          <w:lang w:val="ru-RU"/>
        </w:rPr>
        <w:t xml:space="preserve"> </w:t>
      </w:r>
      <w:r w:rsidRPr="006F4BBE">
        <w:rPr>
          <w:spacing w:val="-2"/>
          <w:lang w:val="ru-RU"/>
        </w:rPr>
        <w:t>только</w:t>
      </w:r>
      <w:r w:rsidRPr="006F4BBE">
        <w:rPr>
          <w:spacing w:val="-16"/>
          <w:lang w:val="ru-RU"/>
        </w:rPr>
        <w:t xml:space="preserve"> </w:t>
      </w:r>
      <w:r w:rsidRPr="006F4BBE">
        <w:rPr>
          <w:lang w:val="ru-RU"/>
        </w:rPr>
        <w:t>вносит</w:t>
      </w:r>
      <w:r w:rsidRPr="006F4BBE">
        <w:rPr>
          <w:spacing w:val="-16"/>
          <w:lang w:val="ru-RU"/>
        </w:rPr>
        <w:t xml:space="preserve"> </w:t>
      </w:r>
      <w:r w:rsidRPr="006F4BBE">
        <w:rPr>
          <w:lang w:val="ru-RU"/>
        </w:rPr>
        <w:t>основной</w:t>
      </w:r>
      <w:r w:rsidRPr="006F4BBE">
        <w:rPr>
          <w:spacing w:val="-16"/>
          <w:lang w:val="ru-RU"/>
        </w:rPr>
        <w:t xml:space="preserve"> </w:t>
      </w:r>
      <w:r w:rsidRPr="006F4BBE">
        <w:rPr>
          <w:lang w:val="ru-RU"/>
        </w:rPr>
        <w:t>вклад</w:t>
      </w:r>
      <w:r w:rsidRPr="006F4BBE">
        <w:rPr>
          <w:spacing w:val="-16"/>
          <w:lang w:val="ru-RU"/>
        </w:rPr>
        <w:t xml:space="preserve"> </w:t>
      </w:r>
      <w:r w:rsidRPr="006F4BBE">
        <w:rPr>
          <w:lang w:val="ru-RU"/>
        </w:rPr>
        <w:t>в</w:t>
      </w:r>
      <w:r w:rsidRPr="006F4BBE">
        <w:rPr>
          <w:spacing w:val="-16"/>
          <w:lang w:val="ru-RU"/>
        </w:rPr>
        <w:t xml:space="preserve"> </w:t>
      </w:r>
      <w:r w:rsidRPr="006F4BBE">
        <w:rPr>
          <w:lang w:val="ru-RU"/>
        </w:rPr>
        <w:t>естественно­научную</w:t>
      </w:r>
      <w:r w:rsidRPr="006F4BBE">
        <w:rPr>
          <w:spacing w:val="-16"/>
          <w:lang w:val="ru-RU"/>
        </w:rPr>
        <w:t xml:space="preserve"> </w:t>
      </w:r>
      <w:r w:rsidRPr="006F4BBE">
        <w:rPr>
          <w:lang w:val="ru-RU"/>
        </w:rPr>
        <w:t xml:space="preserve">картину мира, но и предоставляет наиболее ясные образцы применения научного </w:t>
      </w:r>
      <w:r w:rsidRPr="006F4BBE">
        <w:rPr>
          <w:spacing w:val="-3"/>
          <w:lang w:val="ru-RU"/>
        </w:rPr>
        <w:t xml:space="preserve">метода </w:t>
      </w:r>
      <w:r w:rsidRPr="006F4BBE">
        <w:rPr>
          <w:lang w:val="ru-RU"/>
        </w:rPr>
        <w:lastRenderedPageBreak/>
        <w:t xml:space="preserve">познания, </w:t>
      </w:r>
      <w:r w:rsidRPr="006F4BBE">
        <w:rPr>
          <w:spacing w:val="-3"/>
          <w:lang w:val="ru-RU"/>
        </w:rPr>
        <w:t xml:space="preserve">т. </w:t>
      </w:r>
      <w:r w:rsidRPr="006F4BBE">
        <w:rPr>
          <w:lang w:val="ru-RU"/>
        </w:rPr>
        <w:t xml:space="preserve">е. способа </w:t>
      </w:r>
      <w:r w:rsidRPr="006F4BBE">
        <w:rPr>
          <w:spacing w:val="-2"/>
          <w:lang w:val="ru-RU"/>
        </w:rPr>
        <w:t xml:space="preserve">получения </w:t>
      </w:r>
      <w:r w:rsidRPr="006F4BBE">
        <w:rPr>
          <w:lang w:val="ru-RU"/>
        </w:rPr>
        <w:t xml:space="preserve">достоверных знаний о мире. Наконец, физика </w:t>
      </w:r>
      <w:r w:rsidR="00BD6D2B" w:rsidRPr="006F4BBE">
        <w:rPr>
          <w:lang w:val="ru-RU"/>
        </w:rPr>
        <w:t>–</w:t>
      </w:r>
      <w:r w:rsidRPr="006F4BBE">
        <w:rPr>
          <w:lang w:val="ru-RU"/>
        </w:rPr>
        <w:t xml:space="preserve"> это предмет, который</w:t>
      </w:r>
      <w:r w:rsidRPr="006F4BBE">
        <w:rPr>
          <w:spacing w:val="-29"/>
          <w:lang w:val="ru-RU"/>
        </w:rPr>
        <w:t xml:space="preserve"> </w:t>
      </w:r>
      <w:r w:rsidRPr="006F4BBE">
        <w:rPr>
          <w:spacing w:val="-2"/>
          <w:lang w:val="ru-RU"/>
        </w:rPr>
        <w:t xml:space="preserve">наряду </w:t>
      </w:r>
      <w:r w:rsidRPr="006F4BBE">
        <w:rPr>
          <w:lang w:val="ru-RU"/>
        </w:rPr>
        <w:t xml:space="preserve">с </w:t>
      </w:r>
      <w:r w:rsidRPr="006F4BBE">
        <w:rPr>
          <w:spacing w:val="-3"/>
          <w:lang w:val="ru-RU"/>
        </w:rPr>
        <w:t>другими</w:t>
      </w:r>
      <w:r w:rsidRPr="006F4BBE">
        <w:rPr>
          <w:spacing w:val="51"/>
          <w:lang w:val="ru-RU"/>
        </w:rPr>
        <w:t xml:space="preserve"> </w:t>
      </w:r>
      <w:r w:rsidRPr="006F4BBE">
        <w:rPr>
          <w:lang w:val="ru-RU"/>
        </w:rPr>
        <w:t xml:space="preserve">естественно­научными предметами </w:t>
      </w:r>
      <w:r w:rsidRPr="006F4BBE">
        <w:rPr>
          <w:spacing w:val="-2"/>
          <w:lang w:val="ru-RU"/>
        </w:rPr>
        <w:t xml:space="preserve">должен </w:t>
      </w:r>
      <w:r w:rsidRPr="006F4BBE">
        <w:rPr>
          <w:lang w:val="ru-RU"/>
        </w:rPr>
        <w:t xml:space="preserve">дать школьникам </w:t>
      </w:r>
      <w:r w:rsidRPr="006F4BBE">
        <w:rPr>
          <w:spacing w:val="-2"/>
          <w:lang w:val="ru-RU"/>
        </w:rPr>
        <w:t xml:space="preserve">представление </w:t>
      </w:r>
      <w:r w:rsidRPr="006F4BBE">
        <w:rPr>
          <w:lang w:val="ru-RU"/>
        </w:rPr>
        <w:t>об увлекательности научного исследования и радости самостоятельного открытия нового</w:t>
      </w:r>
      <w:r w:rsidRPr="006F4BBE">
        <w:rPr>
          <w:spacing w:val="-37"/>
          <w:lang w:val="ru-RU"/>
        </w:rPr>
        <w:t xml:space="preserve"> </w:t>
      </w:r>
      <w:r w:rsidRPr="006F4BBE">
        <w:rPr>
          <w:lang w:val="ru-RU"/>
        </w:rPr>
        <w:t>знания.</w:t>
      </w:r>
    </w:p>
    <w:p w14:paraId="7CFBD78B" w14:textId="6B548EB0" w:rsidR="00C6278E" w:rsidRPr="006F4BBE" w:rsidRDefault="00C6278E" w:rsidP="00287D0F">
      <w:pPr>
        <w:rPr>
          <w:lang w:val="ru-RU"/>
        </w:rPr>
      </w:pPr>
      <w:r w:rsidRPr="006F4BBE">
        <w:rPr>
          <w:lang w:val="ru-RU"/>
        </w:rPr>
        <w:t>Одна из главных задач физического образования в структуре общего образования состоит в формировании естественно­научной грамотности и интереса к науке у основной массы обучающихся, которые в дальнейшем будут заняты в самых разнообразных сферах деятельности. Но не менее важной задачей является выявление и подготовка талантливых молодых</w:t>
      </w:r>
      <w:r w:rsidR="00A52174">
        <w:rPr>
          <w:lang w:val="ru-RU"/>
        </w:rPr>
        <w:t xml:space="preserve"> </w:t>
      </w:r>
      <w:r w:rsidRPr="006F4BBE">
        <w:rPr>
          <w:lang w:val="ru-RU"/>
        </w:rPr>
        <w:t>людей для продолжения образования и дальнейшей профессиональной деятельности в области естественно­научных исследований и создании новых технологий. Согласно принятому в международном сообществе определению, «Естественно­научная грамотность – это способность человека занимать активную гражданскую позицию по общественно значимым вопросам, связанным с естественными науками, и его готовность интересоваться естественно­научными идеями. Научно грамотный человек стремится участвовать в аргументированном обсуждении проблем, относящихся к естественным наукам и технологиям, что требует от него следующих компетентностей:</w:t>
      </w:r>
    </w:p>
    <w:p w14:paraId="6488E043" w14:textId="18C6B929" w:rsidR="00C6278E" w:rsidRPr="006F4BBE" w:rsidRDefault="00A307E6"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научно объяснять явления,</w:t>
      </w:r>
    </w:p>
    <w:p w14:paraId="7210526A" w14:textId="70D32DD5" w:rsidR="00C6278E" w:rsidRPr="006F4BBE" w:rsidRDefault="00A307E6"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оценивать и понимать особенности научного исследования,</w:t>
      </w:r>
    </w:p>
    <w:p w14:paraId="773691CF" w14:textId="71E596C3" w:rsidR="00C6278E" w:rsidRPr="006F4BBE" w:rsidRDefault="00A307E6"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интерпретировать данные и использовать научные доказательства для получения выводов»</w:t>
      </w:r>
      <w:r w:rsidR="00A52174">
        <w:rPr>
          <w:rFonts w:eastAsia="Calibri"/>
          <w:szCs w:val="28"/>
          <w:lang w:val="ru-RU" w:eastAsia="ru-RU"/>
        </w:rPr>
        <w:t>.</w:t>
      </w:r>
    </w:p>
    <w:p w14:paraId="0384A239" w14:textId="77777777" w:rsidR="00C6278E" w:rsidRPr="006F4BBE" w:rsidRDefault="00C6278E" w:rsidP="00287D0F">
      <w:pPr>
        <w:rPr>
          <w:lang w:val="ru-RU"/>
        </w:rPr>
      </w:pPr>
      <w:r w:rsidRPr="006F4BBE">
        <w:rPr>
          <w:lang w:val="ru-RU"/>
        </w:rPr>
        <w:t>Изучение физики способно внести решающий вклад в формирование естественно­научной грамотности обучающихся.</w:t>
      </w:r>
    </w:p>
    <w:p w14:paraId="1250071A" w14:textId="77777777" w:rsidR="00C6278E" w:rsidRPr="006F4BBE" w:rsidRDefault="00C6278E" w:rsidP="00287D0F">
      <w:pPr>
        <w:rPr>
          <w:lang w:val="ru-RU"/>
        </w:rPr>
      </w:pPr>
    </w:p>
    <w:p w14:paraId="232D323C" w14:textId="77777777" w:rsidR="00C6278E" w:rsidRPr="006F4BBE" w:rsidRDefault="00C6278E" w:rsidP="00287D0F">
      <w:pPr>
        <w:rPr>
          <w:lang w:val="ru-RU"/>
        </w:rPr>
      </w:pPr>
      <w:r w:rsidRPr="006F4BBE">
        <w:rPr>
          <w:lang w:val="ru-RU"/>
        </w:rPr>
        <w:t xml:space="preserve">Важным аспектом изучения предмета «Физика» для обучающихся с РАС является развитие их жизненных компетенций. Знания и умения, формируемые у обучающихся при изучении физики, во многом основаны на наблюдении и за физическими явлениями, наблюдаемыми в реальной жизни, а также имеют не только теоретическую, но и практическую направленность, реализуемую в урочной и внеурочной деятельности через выполнение лабораторных исследований, опытов, экспериментальных исследований с помощью измерительных приборов и др. Все это позволяют использовать расширять индивидуальный опыт обучающегося с РАС и опираться на практическое применение полученных знаний и умений в жизни. </w:t>
      </w:r>
    </w:p>
    <w:p w14:paraId="17ECEDB5" w14:textId="77777777" w:rsidR="00C6278E" w:rsidRPr="006F4BBE" w:rsidRDefault="00C6278E" w:rsidP="00287D0F">
      <w:pPr>
        <w:rPr>
          <w:lang w:val="ru-RU"/>
        </w:rPr>
      </w:pPr>
    </w:p>
    <w:p w14:paraId="7767FE49" w14:textId="77777777" w:rsidR="00C6278E" w:rsidRPr="006F4BBE" w:rsidRDefault="00C6278E" w:rsidP="00287D0F">
      <w:pPr>
        <w:rPr>
          <w:lang w:val="ru-RU"/>
        </w:rPr>
      </w:pPr>
      <w:bookmarkStart w:id="470" w:name="_Toc97148583"/>
      <w:r w:rsidRPr="006F4BBE">
        <w:rPr>
          <w:lang w:val="ru-RU"/>
        </w:rPr>
        <w:t xml:space="preserve">ЦЕЛИ ИЗУЧЕНИЯ УЧЕБНОГО </w:t>
      </w:r>
      <w:proofErr w:type="gramStart"/>
      <w:r w:rsidRPr="006F4BBE">
        <w:rPr>
          <w:lang w:val="ru-RU"/>
        </w:rPr>
        <w:t>ПРЕДМЕТА  «</w:t>
      </w:r>
      <w:proofErr w:type="gramEnd"/>
      <w:r w:rsidRPr="006F4BBE">
        <w:rPr>
          <w:lang w:val="ru-RU"/>
        </w:rPr>
        <w:t>ФИЗИКА»</w:t>
      </w:r>
      <w:bookmarkEnd w:id="470"/>
    </w:p>
    <w:p w14:paraId="6B9325F0" w14:textId="77777777" w:rsidR="00C6278E" w:rsidRPr="006F4BBE" w:rsidRDefault="00C6278E" w:rsidP="00287D0F">
      <w:pPr>
        <w:rPr>
          <w:lang w:val="ru-RU"/>
        </w:rPr>
      </w:pPr>
      <w:r w:rsidRPr="006F4BBE">
        <w:rPr>
          <w:spacing w:val="-3"/>
          <w:lang w:val="ru-RU"/>
        </w:rPr>
        <w:t xml:space="preserve">Цели изучения физики </w:t>
      </w:r>
      <w:r w:rsidRPr="006F4BBE">
        <w:rPr>
          <w:lang w:val="ru-RU"/>
        </w:rPr>
        <w:t xml:space="preserve">на </w:t>
      </w:r>
      <w:r w:rsidRPr="006F4BBE">
        <w:rPr>
          <w:spacing w:val="-3"/>
          <w:lang w:val="ru-RU"/>
        </w:rPr>
        <w:t xml:space="preserve">уровне основного общего </w:t>
      </w:r>
      <w:r w:rsidRPr="006F4BBE">
        <w:rPr>
          <w:spacing w:val="-2"/>
          <w:lang w:val="ru-RU"/>
        </w:rPr>
        <w:t>образова</w:t>
      </w:r>
      <w:r w:rsidRPr="006F4BBE">
        <w:rPr>
          <w:lang w:val="ru-RU"/>
        </w:rPr>
        <w:t xml:space="preserve">ния </w:t>
      </w:r>
      <w:r w:rsidRPr="006F4BBE">
        <w:rPr>
          <w:spacing w:val="-3"/>
          <w:lang w:val="ru-RU"/>
        </w:rPr>
        <w:t xml:space="preserve">определены </w:t>
      </w:r>
      <w:r w:rsidRPr="006F4BBE">
        <w:rPr>
          <w:lang w:val="ru-RU"/>
        </w:rPr>
        <w:t xml:space="preserve">в </w:t>
      </w:r>
      <w:r w:rsidRPr="006F4BBE">
        <w:rPr>
          <w:spacing w:val="-3"/>
          <w:lang w:val="ru-RU"/>
        </w:rPr>
        <w:t>Концепции преподавания учебного     предмета</w:t>
      </w:r>
    </w:p>
    <w:p w14:paraId="072345ED" w14:textId="77777777" w:rsidR="00C6278E" w:rsidRPr="006F4BBE" w:rsidRDefault="00C6278E" w:rsidP="00287D0F">
      <w:pPr>
        <w:rPr>
          <w:lang w:val="ru-RU"/>
        </w:rPr>
      </w:pPr>
      <w:r w:rsidRPr="006F4BBE">
        <w:rPr>
          <w:spacing w:val="-3"/>
          <w:lang w:val="ru-RU"/>
        </w:rPr>
        <w:t xml:space="preserve">«Физика» </w:t>
      </w:r>
      <w:r w:rsidRPr="006F4BBE">
        <w:rPr>
          <w:lang w:val="ru-RU"/>
        </w:rPr>
        <w:t xml:space="preserve">в </w:t>
      </w:r>
      <w:r w:rsidRPr="006F4BBE">
        <w:rPr>
          <w:spacing w:val="-3"/>
          <w:lang w:val="ru-RU"/>
        </w:rPr>
        <w:t xml:space="preserve">образовательных организациях Российской </w:t>
      </w:r>
      <w:r w:rsidRPr="006F4BBE">
        <w:rPr>
          <w:lang w:val="ru-RU"/>
        </w:rPr>
        <w:t>Федера</w:t>
      </w:r>
      <w:r w:rsidRPr="006F4BBE">
        <w:rPr>
          <w:spacing w:val="-3"/>
          <w:lang w:val="ru-RU"/>
        </w:rPr>
        <w:t xml:space="preserve">ции, реализующих основные общеобразовательные программы, утверждённой решением Коллегии Министерства просвещения Российской Федерации, протокол </w:t>
      </w:r>
      <w:r w:rsidRPr="006F4BBE">
        <w:rPr>
          <w:lang w:val="ru-RU"/>
        </w:rPr>
        <w:t xml:space="preserve">от 3 </w:t>
      </w:r>
      <w:r w:rsidRPr="006F4BBE">
        <w:rPr>
          <w:spacing w:val="-3"/>
          <w:lang w:val="ru-RU"/>
        </w:rPr>
        <w:t xml:space="preserve">декабря 2019 </w:t>
      </w:r>
      <w:r w:rsidRPr="006F4BBE">
        <w:rPr>
          <w:spacing w:val="-4"/>
          <w:lang w:val="ru-RU"/>
        </w:rPr>
        <w:t xml:space="preserve">г. </w:t>
      </w:r>
      <w:r w:rsidRPr="006F4BBE">
        <w:rPr>
          <w:lang w:val="ru-RU"/>
        </w:rPr>
        <w:t xml:space="preserve">№ </w:t>
      </w:r>
      <w:r w:rsidRPr="006F4BBE">
        <w:rPr>
          <w:spacing w:val="-3"/>
          <w:lang w:val="ru-RU"/>
        </w:rPr>
        <w:t>ПК­4вн.</w:t>
      </w:r>
    </w:p>
    <w:p w14:paraId="6F3E5190" w14:textId="6B29D099" w:rsidR="00C6278E" w:rsidRPr="006F4BBE" w:rsidRDefault="00C6278E" w:rsidP="00287D0F">
      <w:pPr>
        <w:rPr>
          <w:lang w:val="ru-RU"/>
        </w:rPr>
      </w:pPr>
      <w:r w:rsidRPr="006F4BBE">
        <w:rPr>
          <w:lang w:val="ru-RU"/>
        </w:rPr>
        <w:t>Цели изучения физики:</w:t>
      </w:r>
    </w:p>
    <w:p w14:paraId="44CBF18E" w14:textId="3330524F" w:rsidR="00C6278E" w:rsidRPr="006F4BBE" w:rsidRDefault="00A307E6"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приобретение интереса и стремления обучающихся к научному изучению природы, развитие их интеллектуальных и творческих способностей;</w:t>
      </w:r>
    </w:p>
    <w:p w14:paraId="5EFEB22B" w14:textId="2DA4B3FD" w:rsidR="00C6278E" w:rsidRPr="006F4BBE" w:rsidRDefault="00A307E6"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lastRenderedPageBreak/>
        <w:t xml:space="preserve"> </w:t>
      </w:r>
      <w:r w:rsidR="00C6278E" w:rsidRPr="006F4BBE">
        <w:rPr>
          <w:rFonts w:eastAsia="Calibri"/>
          <w:szCs w:val="28"/>
          <w:lang w:val="ru-RU" w:eastAsia="ru-RU"/>
        </w:rPr>
        <w:t>развитие представлений о научном методе познания и формирование исследовательского отношения к окружающим явлениям;</w:t>
      </w:r>
    </w:p>
    <w:p w14:paraId="6C0616CD" w14:textId="7EA85494" w:rsidR="00C6278E" w:rsidRPr="006F4BBE" w:rsidRDefault="00A307E6"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формирование научного мировоззрения как результата изучения основ строения материи и фундаментальных законов физики;</w:t>
      </w:r>
    </w:p>
    <w:p w14:paraId="40A5A7FD" w14:textId="113A66D9" w:rsidR="00C6278E" w:rsidRPr="006F4BBE" w:rsidRDefault="00A307E6"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формирование представлений о роли физики для развития других естественных наук, техники </w:t>
      </w:r>
      <w:proofErr w:type="gramStart"/>
      <w:r w:rsidR="00C6278E" w:rsidRPr="006F4BBE">
        <w:rPr>
          <w:rFonts w:eastAsia="Calibri"/>
          <w:szCs w:val="28"/>
          <w:lang w:val="ru-RU" w:eastAsia="ru-RU"/>
        </w:rPr>
        <w:t>и  технологий</w:t>
      </w:r>
      <w:proofErr w:type="gramEnd"/>
      <w:r w:rsidR="00C6278E" w:rsidRPr="006F4BBE">
        <w:rPr>
          <w:rFonts w:eastAsia="Calibri"/>
          <w:szCs w:val="28"/>
          <w:lang w:val="ru-RU" w:eastAsia="ru-RU"/>
        </w:rPr>
        <w:t>;</w:t>
      </w:r>
    </w:p>
    <w:p w14:paraId="2DFB8102" w14:textId="6F85304A" w:rsidR="00C6278E" w:rsidRPr="006F4BBE" w:rsidRDefault="00A307E6"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развитие представлений о возможных сферах будущей профессиональной деятельности, связанной с физикой, подготовка к дальнейшему обучению в этом направлении. Достижение этих целей на уровне основного общего образования обеспечивается решением следующих задач:</w:t>
      </w:r>
    </w:p>
    <w:p w14:paraId="2490F721" w14:textId="39E40CAC" w:rsidR="00C6278E" w:rsidRPr="006F4BBE" w:rsidRDefault="00A307E6"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приобретение знаний о дискретном строении вещества, о механических, тепловых, электрических, магнитных и </w:t>
      </w:r>
      <w:proofErr w:type="gramStart"/>
      <w:r w:rsidR="00C6278E" w:rsidRPr="006F4BBE">
        <w:rPr>
          <w:rFonts w:eastAsia="Calibri"/>
          <w:szCs w:val="28"/>
          <w:lang w:val="ru-RU" w:eastAsia="ru-RU"/>
        </w:rPr>
        <w:t>квантовых  явлениях</w:t>
      </w:r>
      <w:proofErr w:type="gramEnd"/>
      <w:r w:rsidR="00C6278E" w:rsidRPr="006F4BBE">
        <w:rPr>
          <w:rFonts w:eastAsia="Calibri"/>
          <w:szCs w:val="28"/>
          <w:lang w:val="ru-RU" w:eastAsia="ru-RU"/>
        </w:rPr>
        <w:t>;</w:t>
      </w:r>
    </w:p>
    <w:p w14:paraId="686578D0" w14:textId="7A9F58BE" w:rsidR="00C6278E" w:rsidRPr="006F4BBE" w:rsidRDefault="00A307E6"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приобретение умений описывать и объяснять физические явления с использованием </w:t>
      </w:r>
      <w:proofErr w:type="gramStart"/>
      <w:r w:rsidR="00C6278E" w:rsidRPr="006F4BBE">
        <w:rPr>
          <w:rFonts w:eastAsia="Calibri"/>
          <w:szCs w:val="28"/>
          <w:lang w:val="ru-RU" w:eastAsia="ru-RU"/>
        </w:rPr>
        <w:t>полученных  знаний</w:t>
      </w:r>
      <w:proofErr w:type="gramEnd"/>
      <w:r w:rsidR="00C6278E" w:rsidRPr="006F4BBE">
        <w:rPr>
          <w:rFonts w:eastAsia="Calibri"/>
          <w:szCs w:val="28"/>
          <w:lang w:val="ru-RU" w:eastAsia="ru-RU"/>
        </w:rPr>
        <w:t>;</w:t>
      </w:r>
    </w:p>
    <w:p w14:paraId="17D8BCE0" w14:textId="3133F238" w:rsidR="00C6278E" w:rsidRPr="006F4BBE" w:rsidRDefault="00A307E6"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освоение методов решения простейших расчётных задач с использованием физических моделей, творческих и </w:t>
      </w:r>
      <w:proofErr w:type="spellStart"/>
      <w:proofErr w:type="gramStart"/>
      <w:r w:rsidR="00C6278E" w:rsidRPr="006F4BBE">
        <w:rPr>
          <w:rFonts w:eastAsia="Calibri"/>
          <w:szCs w:val="28"/>
          <w:lang w:val="ru-RU" w:eastAsia="ru-RU"/>
        </w:rPr>
        <w:t>практико­ориентированных</w:t>
      </w:r>
      <w:proofErr w:type="spellEnd"/>
      <w:r w:rsidR="00C6278E" w:rsidRPr="006F4BBE">
        <w:rPr>
          <w:rFonts w:eastAsia="Calibri"/>
          <w:szCs w:val="28"/>
          <w:lang w:val="ru-RU" w:eastAsia="ru-RU"/>
        </w:rPr>
        <w:t xml:space="preserve">  задач</w:t>
      </w:r>
      <w:proofErr w:type="gramEnd"/>
      <w:r w:rsidR="00C6278E" w:rsidRPr="006F4BBE">
        <w:rPr>
          <w:rFonts w:eastAsia="Calibri"/>
          <w:szCs w:val="28"/>
          <w:lang w:val="ru-RU" w:eastAsia="ru-RU"/>
        </w:rPr>
        <w:t>;</w:t>
      </w:r>
    </w:p>
    <w:p w14:paraId="70D293C5" w14:textId="20F9D5B1" w:rsidR="00C6278E" w:rsidRPr="006F4BBE" w:rsidRDefault="00A307E6"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развитие умений наблюдать природные явления и выполнять опыты, лабораторные работы и экспериментальные исследования с использованием </w:t>
      </w:r>
      <w:proofErr w:type="gramStart"/>
      <w:r w:rsidR="00C6278E" w:rsidRPr="006F4BBE">
        <w:rPr>
          <w:rFonts w:eastAsia="Calibri"/>
          <w:szCs w:val="28"/>
          <w:lang w:val="ru-RU" w:eastAsia="ru-RU"/>
        </w:rPr>
        <w:t>измерительных  приборов</w:t>
      </w:r>
      <w:proofErr w:type="gramEnd"/>
      <w:r w:rsidR="00C6278E" w:rsidRPr="006F4BBE">
        <w:rPr>
          <w:rFonts w:eastAsia="Calibri"/>
          <w:szCs w:val="28"/>
          <w:lang w:val="ru-RU" w:eastAsia="ru-RU"/>
        </w:rPr>
        <w:t>;</w:t>
      </w:r>
    </w:p>
    <w:p w14:paraId="597BE7D2" w14:textId="0CA2B1F6" w:rsidR="00C6278E" w:rsidRPr="006F4BBE" w:rsidRDefault="00A307E6"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освоение приёмов работы с информацией физического содержания, включая информацию о современных достижениях физики; анализ и критическое оценивание   информации;</w:t>
      </w:r>
    </w:p>
    <w:p w14:paraId="01795BDA" w14:textId="6D016FC5" w:rsidR="00C6278E" w:rsidRPr="006F4BBE" w:rsidRDefault="00A307E6"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знакомство со сферами профессиональной деятельности, связанными с физикой, и современными технологиями, основанными на достижениях физической   науки.</w:t>
      </w:r>
    </w:p>
    <w:p w14:paraId="27C577A3" w14:textId="77777777" w:rsidR="00C6278E" w:rsidRPr="006F4BBE" w:rsidRDefault="00C6278E" w:rsidP="00287D0F">
      <w:pPr>
        <w:rPr>
          <w:lang w:val="ru-RU"/>
        </w:rPr>
      </w:pPr>
    </w:p>
    <w:p w14:paraId="5D8B7FF5" w14:textId="77777777" w:rsidR="00C6278E" w:rsidRPr="006F4BBE" w:rsidRDefault="00C6278E" w:rsidP="00287D0F">
      <w:pPr>
        <w:rPr>
          <w:lang w:val="ru-RU"/>
        </w:rPr>
      </w:pPr>
      <w:bookmarkStart w:id="471" w:name="_Toc97148584"/>
      <w:r w:rsidRPr="006F4BBE">
        <w:rPr>
          <w:lang w:val="ru-RU"/>
        </w:rPr>
        <w:t>Особенности преподавания предмета «Физика» обучающимся с РАС</w:t>
      </w:r>
      <w:bookmarkEnd w:id="471"/>
    </w:p>
    <w:p w14:paraId="07D9A71E" w14:textId="77777777" w:rsidR="00C6278E" w:rsidRPr="006F4BBE" w:rsidRDefault="00C6278E" w:rsidP="00287D0F">
      <w:pPr>
        <w:rPr>
          <w:lang w:val="ru-RU"/>
        </w:rPr>
      </w:pPr>
      <w:r w:rsidRPr="006F4BBE">
        <w:rPr>
          <w:lang w:val="ru-RU"/>
        </w:rPr>
        <w:t>При изучении учебного материала по предмету необходимо учитывать, что обучающиеся с РАС могут испытывать специфические трудности в освоении учебного материала. Вследствие трудностей выделения главного или существенного в тексте, а также трудностей в понимании предметной терминологии, у обучающихся с РАС возможно возникновение сложностей с изучением теоретического материала. Также недостаточное понимание терминологии может быть препятствием для правильного решения задач, при том, что само решение задач с применением изученных формул, обычно не вызывает трудностей у обучающихся.</w:t>
      </w:r>
    </w:p>
    <w:p w14:paraId="43ECDE59" w14:textId="77777777" w:rsidR="00C6278E" w:rsidRPr="006F4BBE" w:rsidRDefault="00C6278E" w:rsidP="00287D0F">
      <w:pPr>
        <w:rPr>
          <w:lang w:val="ru-RU"/>
        </w:rPr>
      </w:pPr>
      <w:r w:rsidRPr="006F4BBE">
        <w:rPr>
          <w:lang w:val="ru-RU"/>
        </w:rPr>
        <w:t xml:space="preserve">Для преодоления этих трудностей необходимо: </w:t>
      </w:r>
    </w:p>
    <w:p w14:paraId="711ADBDD" w14:textId="25BCF3F3" w:rsidR="00C6278E" w:rsidRPr="006F4BBE" w:rsidRDefault="00A5646C" w:rsidP="00287D0F">
      <w:pPr>
        <w:rPr>
          <w:lang w:val="ru-RU"/>
        </w:rPr>
      </w:pPr>
      <w:r>
        <w:rPr>
          <w:lang w:val="ru-RU"/>
        </w:rPr>
        <w:t xml:space="preserve">- </w:t>
      </w:r>
      <w:r w:rsidR="00C6278E" w:rsidRPr="006F4BBE">
        <w:rPr>
          <w:lang w:val="ru-RU"/>
        </w:rPr>
        <w:t xml:space="preserve">адаптировать методы представления нового материала, способы текущего контроля и репрезентации полученных знаний; </w:t>
      </w:r>
    </w:p>
    <w:p w14:paraId="2E719DD4" w14:textId="3610BAC4" w:rsidR="00C6278E" w:rsidRPr="006F4BBE" w:rsidRDefault="00A5646C" w:rsidP="00287D0F">
      <w:pPr>
        <w:rPr>
          <w:lang w:val="ru-RU"/>
        </w:rPr>
      </w:pPr>
      <w:r>
        <w:rPr>
          <w:lang w:val="ru-RU"/>
        </w:rPr>
        <w:t xml:space="preserve">- </w:t>
      </w:r>
      <w:r w:rsidR="00C6278E" w:rsidRPr="006F4BBE">
        <w:rPr>
          <w:lang w:val="ru-RU"/>
        </w:rPr>
        <w:t xml:space="preserve">целесообразно задействовать возможности дополнительной визуальной поддержки изучаемого материала (иллюстрации, учебные фильмы, виртуальные опыты, личные справочные материалы, представленные в схемах, таблицах и т.п.);   </w:t>
      </w:r>
    </w:p>
    <w:p w14:paraId="57C0A11C" w14:textId="4F8BBF76" w:rsidR="00C6278E" w:rsidRPr="006F4BBE" w:rsidRDefault="00A5646C" w:rsidP="00287D0F">
      <w:pPr>
        <w:rPr>
          <w:lang w:val="ru-RU"/>
        </w:rPr>
      </w:pPr>
      <w:r>
        <w:rPr>
          <w:lang w:val="ru-RU"/>
        </w:rPr>
        <w:t xml:space="preserve">- </w:t>
      </w:r>
      <w:r w:rsidR="00C6278E" w:rsidRPr="006F4BBE">
        <w:rPr>
          <w:lang w:val="ru-RU"/>
        </w:rPr>
        <w:t>опираться на практические и лабораторные работы для уточнения теоретических понятий и понимания физических явлений;</w:t>
      </w:r>
    </w:p>
    <w:p w14:paraId="13F199DF" w14:textId="20DA7D07" w:rsidR="00C6278E" w:rsidRPr="006F4BBE" w:rsidRDefault="00A5646C" w:rsidP="00287D0F">
      <w:pPr>
        <w:rPr>
          <w:lang w:val="ru-RU"/>
        </w:rPr>
      </w:pPr>
      <w:r>
        <w:rPr>
          <w:lang w:val="ru-RU"/>
        </w:rPr>
        <w:t xml:space="preserve">- </w:t>
      </w:r>
      <w:r w:rsidR="00C6278E" w:rsidRPr="006F4BBE">
        <w:rPr>
          <w:lang w:val="ru-RU"/>
        </w:rPr>
        <w:t xml:space="preserve">учитывать неравномерность освоения обучающимся с РАС различных </w:t>
      </w:r>
      <w:r w:rsidR="00C6278E" w:rsidRPr="006F4BBE">
        <w:rPr>
          <w:lang w:val="ru-RU"/>
        </w:rPr>
        <w:lastRenderedPageBreak/>
        <w:t>тематических областей по данному предмету, необходимо стремиться в создании для обучающегося с РАС ситуации успеха как в урочной, так и внеурочной деятельности по данному предмету.</w:t>
      </w:r>
    </w:p>
    <w:p w14:paraId="36A8CCAA" w14:textId="77777777" w:rsidR="00C6278E" w:rsidRPr="006F4BBE" w:rsidRDefault="00C6278E" w:rsidP="00287D0F">
      <w:pPr>
        <w:rPr>
          <w:lang w:val="ru-RU"/>
        </w:rPr>
      </w:pPr>
      <w:r w:rsidRPr="006F4BBE">
        <w:rPr>
          <w:lang w:val="ru-RU"/>
        </w:rPr>
        <w:t>Также важно учитывать, что у некоторых обучающихся с РАС физика и физические явления входят в сферу их специфических интересов, в изучении которых они могут демонстрировать не только высокую заинтересованность, но и глубокие знания в интересующих областях. В этом случае следует опираться на высокую вовлеченность обучающихся с РАС в изучение физики и создавать для них возможности участия в проектной деятельности по данному предмету.</w:t>
      </w:r>
    </w:p>
    <w:p w14:paraId="04C068A2" w14:textId="77777777" w:rsidR="00C6278E" w:rsidRPr="006F4BBE" w:rsidRDefault="00C6278E" w:rsidP="00287D0F">
      <w:pPr>
        <w:rPr>
          <w:lang w:val="ru-RU"/>
        </w:rPr>
      </w:pPr>
    </w:p>
    <w:p w14:paraId="647ABE47" w14:textId="77777777" w:rsidR="00C6278E" w:rsidRPr="006F4BBE" w:rsidRDefault="00C6278E" w:rsidP="00287D0F">
      <w:pPr>
        <w:rPr>
          <w:lang w:val="ru-RU"/>
        </w:rPr>
      </w:pPr>
      <w:r w:rsidRPr="006F4BBE">
        <w:rPr>
          <w:b/>
          <w:bCs/>
          <w:lang w:val="ru-RU"/>
        </w:rPr>
        <w:t>Особенности структурирования материала.</w:t>
      </w:r>
    </w:p>
    <w:p w14:paraId="53E2A92C" w14:textId="3F1AD258" w:rsidR="00C6278E" w:rsidRPr="006F4BBE" w:rsidRDefault="00C6278E" w:rsidP="00287D0F">
      <w:pPr>
        <w:rPr>
          <w:lang w:val="ru-RU"/>
        </w:rPr>
      </w:pPr>
      <w:r w:rsidRPr="006F4BBE">
        <w:rPr>
          <w:lang w:val="ru-RU"/>
        </w:rPr>
        <w:tab/>
        <w:t xml:space="preserve">АООП ООО РАС по предмету «Физика» распределение материала проведено по годам обучения. При этом в рабочей программе возможны изменения и дополнения в содержании, последовательности изучения тем, количестве часов, использовании организационных форм обучения и т.п. Обоснованность данных изменений определяется индивидуальными психофизическими особенностями конкретных обучающихся с РАС, степенью </w:t>
      </w:r>
      <w:proofErr w:type="spellStart"/>
      <w:r w:rsidRPr="006F4BBE">
        <w:rPr>
          <w:lang w:val="ru-RU"/>
        </w:rPr>
        <w:t>усвоенности</w:t>
      </w:r>
      <w:proofErr w:type="spellEnd"/>
      <w:r w:rsidRPr="006F4BBE">
        <w:rPr>
          <w:lang w:val="ru-RU"/>
        </w:rPr>
        <w:t xml:space="preserve"> ими учебных тем. Возможно введение в рабочую программу резервного времени в конце изучения каждой темы для дополнительного изучения тем, вызвавших у обучающихся с РАС наибольшие затруднения.</w:t>
      </w:r>
    </w:p>
    <w:p w14:paraId="3980CEBB" w14:textId="77777777" w:rsidR="00C6278E" w:rsidRPr="006F4BBE" w:rsidRDefault="00C6278E" w:rsidP="00287D0F">
      <w:pPr>
        <w:rPr>
          <w:lang w:val="ru-RU"/>
        </w:rPr>
      </w:pPr>
    </w:p>
    <w:p w14:paraId="1D87BC4B" w14:textId="77777777" w:rsidR="00C6278E" w:rsidRPr="006F4BBE" w:rsidRDefault="00C6278E" w:rsidP="00287D0F">
      <w:pPr>
        <w:rPr>
          <w:lang w:val="ru-RU"/>
        </w:rPr>
      </w:pPr>
      <w:bookmarkStart w:id="472" w:name="_Toc97148585"/>
      <w:r w:rsidRPr="006F4BBE">
        <w:rPr>
          <w:lang w:val="ru-RU"/>
        </w:rPr>
        <w:t>МЕСТО УЧЕБНОГО ПРЕДМЕТА «ФИЗИКА» В УЧЕБНОМ ПЛАНЕ</w:t>
      </w:r>
      <w:bookmarkEnd w:id="472"/>
    </w:p>
    <w:p w14:paraId="7B4F5359" w14:textId="48B0D66E" w:rsidR="00C6278E" w:rsidRPr="006F4BBE" w:rsidRDefault="00C6278E" w:rsidP="00287D0F">
      <w:pPr>
        <w:rPr>
          <w:lang w:val="ru-RU"/>
        </w:rPr>
      </w:pPr>
      <w:r w:rsidRPr="006F4BBE">
        <w:rPr>
          <w:lang w:val="ru-RU"/>
        </w:rPr>
        <w:t>В соответствии с ФГОС ООО физика является обязательным предметом на уровне основного общего образования. Данная программа предусматривает изучение физики на базовом уровне в объёме 238 ч за три года обучения по 2 ч в неделю в 7         и 8 классах и по 3 ч в неделю в 9 классе. В тематическом планировании для 7 и 8 классов предполагается резерв времени, который учитель может использовать по своему усмотрению,</w:t>
      </w:r>
      <w:r w:rsidR="00B37686">
        <w:rPr>
          <w:lang w:val="ru-RU"/>
        </w:rPr>
        <w:t xml:space="preserve"> </w:t>
      </w:r>
      <w:r w:rsidRPr="006F4BBE">
        <w:rPr>
          <w:lang w:val="ru-RU"/>
        </w:rPr>
        <w:t xml:space="preserve">а в 9 классе </w:t>
      </w:r>
      <w:r w:rsidR="00BD6D2B" w:rsidRPr="006F4BBE">
        <w:rPr>
          <w:lang w:val="ru-RU"/>
        </w:rPr>
        <w:t>–</w:t>
      </w:r>
      <w:r w:rsidRPr="006F4BBE">
        <w:rPr>
          <w:lang w:val="ru-RU"/>
        </w:rPr>
        <w:t xml:space="preserve"> </w:t>
      </w:r>
      <w:proofErr w:type="spellStart"/>
      <w:r w:rsidRPr="006F4BBE">
        <w:rPr>
          <w:lang w:val="ru-RU"/>
        </w:rPr>
        <w:t>повторительно­обобщающий</w:t>
      </w:r>
      <w:proofErr w:type="spellEnd"/>
      <w:r w:rsidRPr="006F4BBE">
        <w:rPr>
          <w:spacing w:val="-30"/>
          <w:lang w:val="ru-RU"/>
        </w:rPr>
        <w:t xml:space="preserve"> </w:t>
      </w:r>
      <w:r w:rsidRPr="006F4BBE">
        <w:rPr>
          <w:lang w:val="ru-RU"/>
        </w:rPr>
        <w:t>модуль.</w:t>
      </w:r>
    </w:p>
    <w:p w14:paraId="28F7BA1C" w14:textId="3E7E8BB3" w:rsidR="00C6278E" w:rsidRPr="006F4BBE" w:rsidRDefault="00A307E6" w:rsidP="00287D0F">
      <w:pPr>
        <w:rPr>
          <w:lang w:val="ru-RU"/>
        </w:rPr>
      </w:pPr>
      <w:r w:rsidRPr="006F4BBE">
        <w:rPr>
          <w:lang w:val="ru-RU"/>
        </w:rPr>
        <w:t xml:space="preserve"> </w:t>
      </w:r>
      <w:bookmarkStart w:id="473" w:name="_Toc97148586"/>
      <w:r w:rsidR="00C6278E" w:rsidRPr="006F4BBE">
        <w:rPr>
          <w:lang w:val="ru-RU"/>
        </w:rPr>
        <w:t>СОДЕРЖАНИЕ УЧЕБНОГО ПРЕДМЕТА «ФИЗИКА»</w:t>
      </w:r>
      <w:bookmarkEnd w:id="473"/>
    </w:p>
    <w:p w14:paraId="42AB9073" w14:textId="77777777" w:rsidR="00C6278E" w:rsidRPr="00B37686" w:rsidRDefault="00C6278E" w:rsidP="00287D0F">
      <w:pPr>
        <w:rPr>
          <w:b/>
          <w:bCs/>
          <w:lang w:val="ru-RU"/>
        </w:rPr>
      </w:pPr>
      <w:r w:rsidRPr="00B37686">
        <w:rPr>
          <w:b/>
          <w:bCs/>
          <w:lang w:val="ru-RU"/>
        </w:rPr>
        <w:t>7 класс</w:t>
      </w:r>
    </w:p>
    <w:p w14:paraId="4AD1622B" w14:textId="77777777" w:rsidR="00C6278E" w:rsidRPr="006F4BBE" w:rsidRDefault="00C6278E" w:rsidP="00287D0F">
      <w:pPr>
        <w:rPr>
          <w:b/>
          <w:lang w:val="ru-RU"/>
        </w:rPr>
      </w:pPr>
      <w:r w:rsidRPr="006F4BBE">
        <w:rPr>
          <w:b/>
          <w:lang w:val="ru-RU"/>
        </w:rPr>
        <w:t>Раздел 1. Физика и её роль в познании окружающего мира</w:t>
      </w:r>
    </w:p>
    <w:p w14:paraId="5DAFF605" w14:textId="7AC8ECFF" w:rsidR="00C6278E" w:rsidRPr="006F4BBE" w:rsidRDefault="00C6278E" w:rsidP="00287D0F">
      <w:pPr>
        <w:rPr>
          <w:lang w:val="ru-RU"/>
        </w:rPr>
      </w:pPr>
      <w:r w:rsidRPr="006F4BBE">
        <w:rPr>
          <w:lang w:val="ru-RU"/>
        </w:rPr>
        <w:t>Физика</w:t>
      </w:r>
      <w:r w:rsidRPr="006F4BBE">
        <w:rPr>
          <w:spacing w:val="-32"/>
          <w:lang w:val="ru-RU"/>
        </w:rPr>
        <w:t xml:space="preserve"> </w:t>
      </w:r>
      <w:r w:rsidR="00BD6D2B" w:rsidRPr="006F4BBE">
        <w:rPr>
          <w:lang w:val="ru-RU"/>
        </w:rPr>
        <w:t>–</w:t>
      </w:r>
      <w:r w:rsidRPr="006F4BBE">
        <w:rPr>
          <w:spacing w:val="-32"/>
          <w:lang w:val="ru-RU"/>
        </w:rPr>
        <w:t xml:space="preserve"> </w:t>
      </w:r>
      <w:r w:rsidRPr="006F4BBE">
        <w:rPr>
          <w:lang w:val="ru-RU"/>
        </w:rPr>
        <w:t>наука</w:t>
      </w:r>
      <w:r w:rsidRPr="006F4BBE">
        <w:rPr>
          <w:spacing w:val="-32"/>
          <w:lang w:val="ru-RU"/>
        </w:rPr>
        <w:t xml:space="preserve"> </w:t>
      </w:r>
      <w:r w:rsidRPr="006F4BBE">
        <w:rPr>
          <w:lang w:val="ru-RU"/>
        </w:rPr>
        <w:t>о</w:t>
      </w:r>
      <w:r w:rsidRPr="006F4BBE">
        <w:rPr>
          <w:spacing w:val="-32"/>
          <w:lang w:val="ru-RU"/>
        </w:rPr>
        <w:t xml:space="preserve"> </w:t>
      </w:r>
      <w:r w:rsidRPr="006F4BBE">
        <w:rPr>
          <w:lang w:val="ru-RU"/>
        </w:rPr>
        <w:t>природе.</w:t>
      </w:r>
      <w:r w:rsidRPr="006F4BBE">
        <w:rPr>
          <w:spacing w:val="-32"/>
          <w:lang w:val="ru-RU"/>
        </w:rPr>
        <w:t xml:space="preserve"> </w:t>
      </w:r>
      <w:r w:rsidRPr="006F4BBE">
        <w:rPr>
          <w:lang w:val="ru-RU"/>
        </w:rPr>
        <w:t>Явления</w:t>
      </w:r>
      <w:r w:rsidRPr="006F4BBE">
        <w:rPr>
          <w:spacing w:val="-32"/>
          <w:lang w:val="ru-RU"/>
        </w:rPr>
        <w:t xml:space="preserve"> </w:t>
      </w:r>
      <w:r w:rsidRPr="006F4BBE">
        <w:rPr>
          <w:lang w:val="ru-RU"/>
        </w:rPr>
        <w:t>природы</w:t>
      </w:r>
      <w:r w:rsidRPr="006F4BBE">
        <w:rPr>
          <w:spacing w:val="-32"/>
          <w:lang w:val="ru-RU"/>
        </w:rPr>
        <w:t xml:space="preserve"> </w:t>
      </w:r>
      <w:r w:rsidRPr="006F4BBE">
        <w:rPr>
          <w:lang w:val="ru-RU"/>
        </w:rPr>
        <w:t>(МС</w:t>
      </w:r>
      <w:r w:rsidR="00A307E6" w:rsidRPr="006F4BBE">
        <w:rPr>
          <w:rStyle w:val="ad"/>
          <w:lang w:val="ru-RU"/>
        </w:rPr>
        <w:footnoteReference w:id="20"/>
      </w:r>
      <w:r w:rsidRPr="006F4BBE">
        <w:rPr>
          <w:lang w:val="ru-RU"/>
        </w:rPr>
        <w:t>).</w:t>
      </w:r>
      <w:r w:rsidRPr="006F4BBE">
        <w:rPr>
          <w:spacing w:val="-32"/>
          <w:lang w:val="ru-RU"/>
        </w:rPr>
        <w:t xml:space="preserve"> </w:t>
      </w:r>
      <w:r w:rsidRPr="006F4BBE">
        <w:rPr>
          <w:lang w:val="ru-RU"/>
        </w:rPr>
        <w:t>Физические явления: механические, тепловые, электрические, магнитные,</w:t>
      </w:r>
      <w:r w:rsidRPr="006F4BBE">
        <w:rPr>
          <w:spacing w:val="-33"/>
          <w:lang w:val="ru-RU"/>
        </w:rPr>
        <w:t xml:space="preserve"> </w:t>
      </w:r>
      <w:r w:rsidRPr="006F4BBE">
        <w:rPr>
          <w:lang w:val="ru-RU"/>
        </w:rPr>
        <w:t>световые,</w:t>
      </w:r>
      <w:r w:rsidRPr="006F4BBE">
        <w:rPr>
          <w:spacing w:val="-33"/>
          <w:lang w:val="ru-RU"/>
        </w:rPr>
        <w:t xml:space="preserve"> </w:t>
      </w:r>
      <w:r w:rsidRPr="006F4BBE">
        <w:rPr>
          <w:lang w:val="ru-RU"/>
        </w:rPr>
        <w:t>звуковые.</w:t>
      </w:r>
    </w:p>
    <w:p w14:paraId="427DF4F5" w14:textId="77777777" w:rsidR="00C6278E" w:rsidRPr="006F4BBE" w:rsidRDefault="00C6278E" w:rsidP="00287D0F">
      <w:pPr>
        <w:rPr>
          <w:lang w:val="ru-RU"/>
        </w:rPr>
      </w:pPr>
      <w:r w:rsidRPr="006F4BBE">
        <w:rPr>
          <w:lang w:val="ru-RU"/>
        </w:rPr>
        <w:t>Физические</w:t>
      </w:r>
      <w:r w:rsidRPr="006F4BBE">
        <w:rPr>
          <w:spacing w:val="-20"/>
          <w:lang w:val="ru-RU"/>
        </w:rPr>
        <w:t xml:space="preserve"> </w:t>
      </w:r>
      <w:r w:rsidRPr="006F4BBE">
        <w:rPr>
          <w:lang w:val="ru-RU"/>
        </w:rPr>
        <w:t>величины.</w:t>
      </w:r>
      <w:r w:rsidRPr="006F4BBE">
        <w:rPr>
          <w:spacing w:val="-20"/>
          <w:lang w:val="ru-RU"/>
        </w:rPr>
        <w:t xml:space="preserve"> </w:t>
      </w:r>
      <w:r w:rsidRPr="006F4BBE">
        <w:rPr>
          <w:lang w:val="ru-RU"/>
        </w:rPr>
        <w:t>Измерение</w:t>
      </w:r>
      <w:r w:rsidRPr="006F4BBE">
        <w:rPr>
          <w:spacing w:val="-20"/>
          <w:lang w:val="ru-RU"/>
        </w:rPr>
        <w:t xml:space="preserve"> </w:t>
      </w:r>
      <w:r w:rsidRPr="006F4BBE">
        <w:rPr>
          <w:lang w:val="ru-RU"/>
        </w:rPr>
        <w:t>физических</w:t>
      </w:r>
      <w:r w:rsidRPr="006F4BBE">
        <w:rPr>
          <w:spacing w:val="-20"/>
          <w:lang w:val="ru-RU"/>
        </w:rPr>
        <w:t xml:space="preserve"> </w:t>
      </w:r>
      <w:r w:rsidRPr="006F4BBE">
        <w:rPr>
          <w:lang w:val="ru-RU"/>
        </w:rPr>
        <w:t>величин.</w:t>
      </w:r>
      <w:r w:rsidRPr="006F4BBE">
        <w:rPr>
          <w:spacing w:val="-20"/>
          <w:lang w:val="ru-RU"/>
        </w:rPr>
        <w:t xml:space="preserve"> </w:t>
      </w:r>
      <w:r w:rsidRPr="006F4BBE">
        <w:rPr>
          <w:lang w:val="ru-RU"/>
        </w:rPr>
        <w:t>Физические приборы. Погрешность измерений. Международная система</w:t>
      </w:r>
      <w:r w:rsidRPr="006F4BBE">
        <w:rPr>
          <w:spacing w:val="23"/>
          <w:lang w:val="ru-RU"/>
        </w:rPr>
        <w:t xml:space="preserve"> </w:t>
      </w:r>
      <w:r w:rsidRPr="006F4BBE">
        <w:rPr>
          <w:lang w:val="ru-RU"/>
        </w:rPr>
        <w:t>единиц.</w:t>
      </w:r>
    </w:p>
    <w:p w14:paraId="752B3E5B" w14:textId="77777777" w:rsidR="00C6278E" w:rsidRPr="006F4BBE" w:rsidRDefault="00C6278E" w:rsidP="00287D0F">
      <w:pPr>
        <w:rPr>
          <w:lang w:val="ru-RU"/>
        </w:rPr>
      </w:pPr>
      <w:r w:rsidRPr="006F4BBE">
        <w:rPr>
          <w:lang w:val="ru-RU"/>
        </w:rPr>
        <w:t>Как физика и другие естественные науки изучают природу. Естественно­научный метод познания: наблюдение, постановка научного вопроса, выдвижение гипотез, эксперимент по проверке гипотез, объяснение наблюдаемого явления. Описание физических явлений с помощью моделей.</w:t>
      </w:r>
    </w:p>
    <w:p w14:paraId="170423B8" w14:textId="77777777" w:rsidR="00C6278E" w:rsidRPr="006F4BBE" w:rsidRDefault="00C6278E" w:rsidP="00287D0F">
      <w:pPr>
        <w:rPr>
          <w:lang w:val="ru-RU"/>
        </w:rPr>
      </w:pPr>
      <w:r w:rsidRPr="006F4BBE">
        <w:rPr>
          <w:lang w:val="ru-RU"/>
        </w:rPr>
        <w:t>Демонстрации</w:t>
      </w:r>
    </w:p>
    <w:p w14:paraId="14DB0AA9" w14:textId="77777777" w:rsidR="00C6278E" w:rsidRPr="006F4BBE" w:rsidRDefault="00C6278E" w:rsidP="00287D0F">
      <w:pPr>
        <w:rPr>
          <w:lang w:val="ru-RU"/>
        </w:rPr>
      </w:pPr>
      <w:r w:rsidRPr="006F4BBE">
        <w:rPr>
          <w:lang w:val="ru-RU"/>
        </w:rPr>
        <w:t>1. Механические, тепловые, электрические, магнитные, световые явления.</w:t>
      </w:r>
    </w:p>
    <w:p w14:paraId="3234AD71" w14:textId="77777777" w:rsidR="00C6278E" w:rsidRPr="006F4BBE" w:rsidRDefault="00C6278E" w:rsidP="00287D0F">
      <w:pPr>
        <w:rPr>
          <w:lang w:val="ru-RU"/>
        </w:rPr>
      </w:pPr>
      <w:r w:rsidRPr="006F4BBE">
        <w:rPr>
          <w:lang w:val="ru-RU"/>
        </w:rPr>
        <w:lastRenderedPageBreak/>
        <w:t>2. Физические приборы и процедура прямых измерений аналоговым и цифровым прибором.</w:t>
      </w:r>
    </w:p>
    <w:p w14:paraId="1EFD18EC" w14:textId="080E8A52" w:rsidR="00A307E6" w:rsidRPr="006F4BBE" w:rsidRDefault="00C6278E" w:rsidP="00A307E6">
      <w:pPr>
        <w:rPr>
          <w:position w:val="6"/>
          <w:lang w:val="ru-RU"/>
        </w:rPr>
      </w:pPr>
      <w:proofErr w:type="gramStart"/>
      <w:r w:rsidRPr="006F4BBE">
        <w:rPr>
          <w:lang w:val="ru-RU"/>
        </w:rPr>
        <w:t>Лабораторные  работы</w:t>
      </w:r>
      <w:proofErr w:type="gramEnd"/>
      <w:r w:rsidRPr="006F4BBE">
        <w:rPr>
          <w:lang w:val="ru-RU"/>
        </w:rPr>
        <w:t xml:space="preserve">  и опыты</w:t>
      </w:r>
      <w:r w:rsidR="00A307E6" w:rsidRPr="006F4BBE">
        <w:rPr>
          <w:rStyle w:val="ad"/>
          <w:lang w:val="ru-RU"/>
        </w:rPr>
        <w:footnoteReference w:id="21"/>
      </w:r>
    </w:p>
    <w:p w14:paraId="4202024B" w14:textId="77777777" w:rsidR="00C6278E" w:rsidRPr="006F4BBE" w:rsidRDefault="00C6278E" w:rsidP="00287D0F">
      <w:pPr>
        <w:rPr>
          <w:lang w:val="ru-RU"/>
        </w:rPr>
      </w:pPr>
      <w:r w:rsidRPr="006F4BBE">
        <w:rPr>
          <w:lang w:val="ru-RU"/>
        </w:rPr>
        <w:t>1. Определение цены деления шкалы измерительного прибора.</w:t>
      </w:r>
    </w:p>
    <w:p w14:paraId="621EDC53" w14:textId="77777777" w:rsidR="00C6278E" w:rsidRPr="006F4BBE" w:rsidRDefault="00C6278E" w:rsidP="00287D0F">
      <w:pPr>
        <w:rPr>
          <w:lang w:val="ru-RU"/>
        </w:rPr>
      </w:pPr>
      <w:r w:rsidRPr="006F4BBE">
        <w:rPr>
          <w:lang w:val="ru-RU"/>
        </w:rPr>
        <w:t>2. Измерение расстояний.</w:t>
      </w:r>
    </w:p>
    <w:p w14:paraId="54F73744" w14:textId="77777777" w:rsidR="00C6278E" w:rsidRPr="006F4BBE" w:rsidRDefault="00C6278E" w:rsidP="00287D0F">
      <w:pPr>
        <w:rPr>
          <w:lang w:val="ru-RU"/>
        </w:rPr>
      </w:pPr>
      <w:r w:rsidRPr="006F4BBE">
        <w:rPr>
          <w:lang w:val="ru-RU"/>
        </w:rPr>
        <w:t>3. Измерение объёма жидкости и твёрдого тела.</w:t>
      </w:r>
    </w:p>
    <w:p w14:paraId="2B1000C0" w14:textId="77777777" w:rsidR="00C6278E" w:rsidRPr="006F4BBE" w:rsidRDefault="00C6278E" w:rsidP="00287D0F">
      <w:pPr>
        <w:rPr>
          <w:lang w:val="ru-RU"/>
        </w:rPr>
      </w:pPr>
      <w:r w:rsidRPr="006F4BBE">
        <w:rPr>
          <w:lang w:val="ru-RU"/>
        </w:rPr>
        <w:t>4. Определение размеров малых тел.</w:t>
      </w:r>
    </w:p>
    <w:p w14:paraId="1FF97F72" w14:textId="77777777" w:rsidR="00C6278E" w:rsidRPr="006F4BBE" w:rsidRDefault="00C6278E" w:rsidP="00287D0F">
      <w:pPr>
        <w:rPr>
          <w:lang w:val="ru-RU"/>
        </w:rPr>
      </w:pPr>
      <w:r w:rsidRPr="006F4BBE">
        <w:rPr>
          <w:lang w:val="ru-RU"/>
        </w:rPr>
        <w:t>5. Измерение температуры при помощи жидкостного термометра и датчика температуры.</w:t>
      </w:r>
    </w:p>
    <w:p w14:paraId="419B0D02" w14:textId="77777777" w:rsidR="00C6278E" w:rsidRPr="006F4BBE" w:rsidRDefault="00C6278E" w:rsidP="00287D0F">
      <w:pPr>
        <w:rPr>
          <w:lang w:val="ru-RU"/>
        </w:rPr>
      </w:pPr>
      <w:r w:rsidRPr="006F4BBE">
        <w:rPr>
          <w:lang w:val="ru-RU"/>
        </w:rPr>
        <w:t>6.</w:t>
      </w:r>
      <w:r w:rsidRPr="006F4BBE">
        <w:rPr>
          <w:spacing w:val="-30"/>
          <w:lang w:val="ru-RU"/>
        </w:rPr>
        <w:t xml:space="preserve"> </w:t>
      </w:r>
      <w:r w:rsidRPr="006F4BBE">
        <w:rPr>
          <w:lang w:val="ru-RU"/>
        </w:rPr>
        <w:t>Проведение</w:t>
      </w:r>
      <w:r w:rsidRPr="006F4BBE">
        <w:rPr>
          <w:spacing w:val="-30"/>
          <w:lang w:val="ru-RU"/>
        </w:rPr>
        <w:t xml:space="preserve"> </w:t>
      </w:r>
      <w:r w:rsidRPr="006F4BBE">
        <w:rPr>
          <w:lang w:val="ru-RU"/>
        </w:rPr>
        <w:t>исследования</w:t>
      </w:r>
      <w:r w:rsidRPr="006F4BBE">
        <w:rPr>
          <w:spacing w:val="-30"/>
          <w:lang w:val="ru-RU"/>
        </w:rPr>
        <w:t xml:space="preserve"> </w:t>
      </w:r>
      <w:r w:rsidRPr="006F4BBE">
        <w:rPr>
          <w:lang w:val="ru-RU"/>
        </w:rPr>
        <w:t>по</w:t>
      </w:r>
      <w:r w:rsidRPr="006F4BBE">
        <w:rPr>
          <w:spacing w:val="-30"/>
          <w:lang w:val="ru-RU"/>
        </w:rPr>
        <w:t xml:space="preserve"> </w:t>
      </w:r>
      <w:r w:rsidRPr="006F4BBE">
        <w:rPr>
          <w:lang w:val="ru-RU"/>
        </w:rPr>
        <w:t>проверке</w:t>
      </w:r>
      <w:r w:rsidRPr="006F4BBE">
        <w:rPr>
          <w:spacing w:val="-30"/>
          <w:lang w:val="ru-RU"/>
        </w:rPr>
        <w:t xml:space="preserve"> </w:t>
      </w:r>
      <w:r w:rsidRPr="006F4BBE">
        <w:rPr>
          <w:lang w:val="ru-RU"/>
        </w:rPr>
        <w:t>гипотезы:</w:t>
      </w:r>
      <w:r w:rsidRPr="006F4BBE">
        <w:rPr>
          <w:spacing w:val="-30"/>
          <w:lang w:val="ru-RU"/>
        </w:rPr>
        <w:t xml:space="preserve"> </w:t>
      </w:r>
      <w:r w:rsidRPr="006F4BBE">
        <w:rPr>
          <w:lang w:val="ru-RU"/>
        </w:rPr>
        <w:t>дальность полёта</w:t>
      </w:r>
      <w:r w:rsidRPr="006F4BBE">
        <w:rPr>
          <w:spacing w:val="-30"/>
          <w:lang w:val="ru-RU"/>
        </w:rPr>
        <w:t xml:space="preserve"> </w:t>
      </w:r>
      <w:r w:rsidRPr="006F4BBE">
        <w:rPr>
          <w:lang w:val="ru-RU"/>
        </w:rPr>
        <w:t>шарика,</w:t>
      </w:r>
      <w:r w:rsidRPr="006F4BBE">
        <w:rPr>
          <w:spacing w:val="-30"/>
          <w:lang w:val="ru-RU"/>
        </w:rPr>
        <w:t xml:space="preserve"> </w:t>
      </w:r>
      <w:r w:rsidRPr="006F4BBE">
        <w:rPr>
          <w:lang w:val="ru-RU"/>
        </w:rPr>
        <w:t>пущенного</w:t>
      </w:r>
      <w:r w:rsidRPr="006F4BBE">
        <w:rPr>
          <w:spacing w:val="-30"/>
          <w:lang w:val="ru-RU"/>
        </w:rPr>
        <w:t xml:space="preserve"> </w:t>
      </w:r>
      <w:r w:rsidRPr="006F4BBE">
        <w:rPr>
          <w:lang w:val="ru-RU"/>
        </w:rPr>
        <w:t>горизонтально,</w:t>
      </w:r>
      <w:r w:rsidRPr="006F4BBE">
        <w:rPr>
          <w:spacing w:val="-30"/>
          <w:lang w:val="ru-RU"/>
        </w:rPr>
        <w:t xml:space="preserve"> </w:t>
      </w:r>
      <w:r w:rsidRPr="006F4BBE">
        <w:rPr>
          <w:lang w:val="ru-RU"/>
        </w:rPr>
        <w:t>тем</w:t>
      </w:r>
      <w:r w:rsidRPr="006F4BBE">
        <w:rPr>
          <w:spacing w:val="-30"/>
          <w:lang w:val="ru-RU"/>
        </w:rPr>
        <w:t xml:space="preserve"> </w:t>
      </w:r>
      <w:r w:rsidRPr="006F4BBE">
        <w:rPr>
          <w:lang w:val="ru-RU"/>
        </w:rPr>
        <w:t>больше,</w:t>
      </w:r>
      <w:r w:rsidRPr="006F4BBE">
        <w:rPr>
          <w:spacing w:val="-30"/>
          <w:lang w:val="ru-RU"/>
        </w:rPr>
        <w:t xml:space="preserve"> </w:t>
      </w:r>
      <w:r w:rsidRPr="006F4BBE">
        <w:rPr>
          <w:lang w:val="ru-RU"/>
        </w:rPr>
        <w:t>чем больше</w:t>
      </w:r>
      <w:r w:rsidRPr="006F4BBE">
        <w:rPr>
          <w:spacing w:val="-40"/>
          <w:lang w:val="ru-RU"/>
        </w:rPr>
        <w:t xml:space="preserve"> </w:t>
      </w:r>
      <w:r w:rsidRPr="006F4BBE">
        <w:rPr>
          <w:lang w:val="ru-RU"/>
        </w:rPr>
        <w:t>высота</w:t>
      </w:r>
      <w:r w:rsidRPr="006F4BBE">
        <w:rPr>
          <w:spacing w:val="-40"/>
          <w:lang w:val="ru-RU"/>
        </w:rPr>
        <w:t xml:space="preserve"> </w:t>
      </w:r>
      <w:r w:rsidRPr="006F4BBE">
        <w:rPr>
          <w:lang w:val="ru-RU"/>
        </w:rPr>
        <w:t>пуска.</w:t>
      </w:r>
    </w:p>
    <w:p w14:paraId="744EE256" w14:textId="77777777" w:rsidR="00C6278E" w:rsidRPr="00B37686" w:rsidRDefault="00C6278E" w:rsidP="00287D0F">
      <w:pPr>
        <w:rPr>
          <w:b/>
          <w:bCs/>
          <w:lang w:val="ru-RU"/>
        </w:rPr>
      </w:pPr>
      <w:r w:rsidRPr="00B37686">
        <w:rPr>
          <w:b/>
          <w:bCs/>
          <w:lang w:val="ru-RU"/>
        </w:rPr>
        <w:t>Раздел 2. Первоначальные сведения о строении вещества</w:t>
      </w:r>
    </w:p>
    <w:p w14:paraId="37E5F7CD" w14:textId="77777777" w:rsidR="00A307E6" w:rsidRPr="006F4BBE" w:rsidRDefault="00C6278E" w:rsidP="00A307E6">
      <w:pPr>
        <w:rPr>
          <w:lang w:val="ru-RU"/>
        </w:rPr>
      </w:pPr>
      <w:r w:rsidRPr="006F4BBE">
        <w:rPr>
          <w:lang w:val="ru-RU"/>
        </w:rPr>
        <w:t>Строение</w:t>
      </w:r>
      <w:r w:rsidRPr="006F4BBE">
        <w:rPr>
          <w:spacing w:val="-13"/>
          <w:lang w:val="ru-RU"/>
        </w:rPr>
        <w:t xml:space="preserve"> </w:t>
      </w:r>
      <w:r w:rsidRPr="006F4BBE">
        <w:rPr>
          <w:lang w:val="ru-RU"/>
        </w:rPr>
        <w:t>вещества:</w:t>
      </w:r>
      <w:r w:rsidRPr="006F4BBE">
        <w:rPr>
          <w:spacing w:val="-13"/>
          <w:lang w:val="ru-RU"/>
        </w:rPr>
        <w:t xml:space="preserve"> </w:t>
      </w:r>
      <w:r w:rsidRPr="006F4BBE">
        <w:rPr>
          <w:lang w:val="ru-RU"/>
        </w:rPr>
        <w:t>атомы</w:t>
      </w:r>
      <w:r w:rsidRPr="006F4BBE">
        <w:rPr>
          <w:spacing w:val="-13"/>
          <w:lang w:val="ru-RU"/>
        </w:rPr>
        <w:t xml:space="preserve"> </w:t>
      </w:r>
      <w:r w:rsidRPr="006F4BBE">
        <w:rPr>
          <w:lang w:val="ru-RU"/>
        </w:rPr>
        <w:t>и</w:t>
      </w:r>
      <w:r w:rsidRPr="006F4BBE">
        <w:rPr>
          <w:spacing w:val="-13"/>
          <w:lang w:val="ru-RU"/>
        </w:rPr>
        <w:t xml:space="preserve"> </w:t>
      </w:r>
      <w:r w:rsidRPr="006F4BBE">
        <w:rPr>
          <w:lang w:val="ru-RU"/>
        </w:rPr>
        <w:t>молекулы,</w:t>
      </w:r>
      <w:r w:rsidRPr="006F4BBE">
        <w:rPr>
          <w:spacing w:val="-13"/>
          <w:lang w:val="ru-RU"/>
        </w:rPr>
        <w:t xml:space="preserve"> </w:t>
      </w:r>
      <w:r w:rsidRPr="006F4BBE">
        <w:rPr>
          <w:lang w:val="ru-RU"/>
        </w:rPr>
        <w:t>их</w:t>
      </w:r>
      <w:r w:rsidRPr="006F4BBE">
        <w:rPr>
          <w:spacing w:val="-13"/>
          <w:lang w:val="ru-RU"/>
        </w:rPr>
        <w:t xml:space="preserve"> </w:t>
      </w:r>
      <w:r w:rsidRPr="006F4BBE">
        <w:rPr>
          <w:lang w:val="ru-RU"/>
        </w:rPr>
        <w:t>размеры.</w:t>
      </w:r>
      <w:r w:rsidRPr="006F4BBE">
        <w:rPr>
          <w:spacing w:val="-13"/>
          <w:lang w:val="ru-RU"/>
        </w:rPr>
        <w:t xml:space="preserve"> </w:t>
      </w:r>
      <w:r w:rsidRPr="006F4BBE">
        <w:rPr>
          <w:lang w:val="ru-RU"/>
        </w:rPr>
        <w:t>Опыты, доказывающие дискретное строение</w:t>
      </w:r>
      <w:r w:rsidRPr="006F4BBE">
        <w:rPr>
          <w:spacing w:val="51"/>
          <w:lang w:val="ru-RU"/>
        </w:rPr>
        <w:t xml:space="preserve"> </w:t>
      </w:r>
      <w:r w:rsidRPr="006F4BBE">
        <w:rPr>
          <w:lang w:val="ru-RU"/>
        </w:rPr>
        <w:t>вещества.</w:t>
      </w:r>
    </w:p>
    <w:p w14:paraId="363165FC" w14:textId="5FB18270" w:rsidR="00C6278E" w:rsidRPr="006F4BBE" w:rsidRDefault="00C6278E" w:rsidP="00A307E6">
      <w:pPr>
        <w:rPr>
          <w:lang w:val="ru-RU"/>
        </w:rPr>
      </w:pPr>
      <w:r w:rsidRPr="006F4BBE">
        <w:rPr>
          <w:lang w:val="ru-RU"/>
        </w:rPr>
        <w:t xml:space="preserve">Движение частиц вещества. Связь скорости движения частиц с температурой. Броуновское движение, диффузия. Взаимодействие частиц вещества: притяжение </w:t>
      </w:r>
      <w:proofErr w:type="gramStart"/>
      <w:r w:rsidRPr="006F4BBE">
        <w:rPr>
          <w:lang w:val="ru-RU"/>
        </w:rPr>
        <w:t>и  отталкивание</w:t>
      </w:r>
      <w:proofErr w:type="gramEnd"/>
      <w:r w:rsidRPr="006F4BBE">
        <w:rPr>
          <w:lang w:val="ru-RU"/>
        </w:rPr>
        <w:t>.</w:t>
      </w:r>
    </w:p>
    <w:p w14:paraId="20224A7E" w14:textId="77777777" w:rsidR="00C6278E" w:rsidRPr="006F4BBE" w:rsidRDefault="00C6278E" w:rsidP="00287D0F">
      <w:pPr>
        <w:rPr>
          <w:lang w:val="ru-RU"/>
        </w:rPr>
      </w:pPr>
      <w:r w:rsidRPr="006F4BBE">
        <w:rPr>
          <w:lang w:val="ru-RU"/>
        </w:rPr>
        <w:t>Агрегатные состояния вещества: строение газов,</w:t>
      </w:r>
      <w:r w:rsidRPr="006F4BBE">
        <w:rPr>
          <w:spacing w:val="-42"/>
          <w:lang w:val="ru-RU"/>
        </w:rPr>
        <w:t xml:space="preserve"> </w:t>
      </w:r>
      <w:r w:rsidRPr="006F4BBE">
        <w:rPr>
          <w:lang w:val="ru-RU"/>
        </w:rPr>
        <w:t xml:space="preserve">жидкостей и твёрдых (кристаллических) тел. Взаимосвязь между свойствами веществ в разных агрегатных состояниях и их </w:t>
      </w:r>
      <w:proofErr w:type="spellStart"/>
      <w:r w:rsidRPr="006F4BBE">
        <w:rPr>
          <w:lang w:val="ru-RU"/>
        </w:rPr>
        <w:t>атомно­молекулярным</w:t>
      </w:r>
      <w:proofErr w:type="spellEnd"/>
      <w:r w:rsidRPr="006F4BBE">
        <w:rPr>
          <w:spacing w:val="-30"/>
          <w:lang w:val="ru-RU"/>
        </w:rPr>
        <w:t xml:space="preserve"> </w:t>
      </w:r>
      <w:r w:rsidRPr="006F4BBE">
        <w:rPr>
          <w:lang w:val="ru-RU"/>
        </w:rPr>
        <w:t>строением.</w:t>
      </w:r>
      <w:r w:rsidRPr="006F4BBE">
        <w:rPr>
          <w:spacing w:val="-30"/>
          <w:lang w:val="ru-RU"/>
        </w:rPr>
        <w:t xml:space="preserve"> </w:t>
      </w:r>
      <w:r w:rsidRPr="006F4BBE">
        <w:rPr>
          <w:lang w:val="ru-RU"/>
        </w:rPr>
        <w:t>Особенности</w:t>
      </w:r>
      <w:r w:rsidRPr="006F4BBE">
        <w:rPr>
          <w:spacing w:val="-30"/>
          <w:lang w:val="ru-RU"/>
        </w:rPr>
        <w:t xml:space="preserve"> </w:t>
      </w:r>
      <w:r w:rsidRPr="006F4BBE">
        <w:rPr>
          <w:lang w:val="ru-RU"/>
        </w:rPr>
        <w:t>агрегатных</w:t>
      </w:r>
      <w:r w:rsidRPr="006F4BBE">
        <w:rPr>
          <w:spacing w:val="-30"/>
          <w:lang w:val="ru-RU"/>
        </w:rPr>
        <w:t xml:space="preserve"> </w:t>
      </w:r>
      <w:r w:rsidRPr="006F4BBE">
        <w:rPr>
          <w:lang w:val="ru-RU"/>
        </w:rPr>
        <w:t>состояний</w:t>
      </w:r>
      <w:r w:rsidRPr="006F4BBE">
        <w:rPr>
          <w:spacing w:val="-27"/>
          <w:lang w:val="ru-RU"/>
        </w:rPr>
        <w:t xml:space="preserve"> </w:t>
      </w:r>
      <w:r w:rsidRPr="006F4BBE">
        <w:rPr>
          <w:lang w:val="ru-RU"/>
        </w:rPr>
        <w:t>воды.</w:t>
      </w:r>
    </w:p>
    <w:p w14:paraId="5E90845C" w14:textId="77777777" w:rsidR="00C6278E" w:rsidRPr="006F4BBE" w:rsidRDefault="00C6278E" w:rsidP="00287D0F">
      <w:pPr>
        <w:rPr>
          <w:lang w:val="ru-RU"/>
        </w:rPr>
      </w:pPr>
      <w:r w:rsidRPr="006F4BBE">
        <w:rPr>
          <w:lang w:val="ru-RU"/>
        </w:rPr>
        <w:t>Демонстрации</w:t>
      </w:r>
    </w:p>
    <w:p w14:paraId="6932AD4A" w14:textId="77777777" w:rsidR="00C6278E" w:rsidRPr="006F4BBE" w:rsidRDefault="00C6278E" w:rsidP="00287D0F">
      <w:pPr>
        <w:rPr>
          <w:lang w:val="ru-RU"/>
        </w:rPr>
      </w:pPr>
      <w:r w:rsidRPr="006F4BBE">
        <w:rPr>
          <w:lang w:val="ru-RU"/>
        </w:rPr>
        <w:t>1. Наблюдение броуновского движения.</w:t>
      </w:r>
    </w:p>
    <w:p w14:paraId="582ED0FD" w14:textId="77777777" w:rsidR="00C6278E" w:rsidRPr="006F4BBE" w:rsidRDefault="00C6278E" w:rsidP="00287D0F">
      <w:pPr>
        <w:rPr>
          <w:lang w:val="ru-RU"/>
        </w:rPr>
      </w:pPr>
      <w:r w:rsidRPr="006F4BBE">
        <w:rPr>
          <w:lang w:val="ru-RU"/>
        </w:rPr>
        <w:t>2. Наблюдение диффузии.</w:t>
      </w:r>
    </w:p>
    <w:p w14:paraId="17146356" w14:textId="77777777" w:rsidR="00C6278E" w:rsidRPr="006F4BBE" w:rsidRDefault="00C6278E" w:rsidP="00287D0F">
      <w:pPr>
        <w:rPr>
          <w:lang w:val="ru-RU"/>
        </w:rPr>
      </w:pPr>
      <w:r w:rsidRPr="006F4BBE">
        <w:rPr>
          <w:lang w:val="ru-RU"/>
        </w:rPr>
        <w:t>3. Наблюдение явлений, объясняющихся притяжением или отталкиванием частиц вещества.</w:t>
      </w:r>
    </w:p>
    <w:p w14:paraId="0433A387" w14:textId="77777777" w:rsidR="00C6278E" w:rsidRPr="006F4BBE" w:rsidRDefault="00C6278E" w:rsidP="00287D0F">
      <w:pPr>
        <w:rPr>
          <w:lang w:val="ru-RU"/>
        </w:rPr>
      </w:pPr>
      <w:proofErr w:type="gramStart"/>
      <w:r w:rsidRPr="006F4BBE">
        <w:rPr>
          <w:lang w:val="ru-RU"/>
        </w:rPr>
        <w:t>Лабораторные  работы</w:t>
      </w:r>
      <w:proofErr w:type="gramEnd"/>
      <w:r w:rsidRPr="006F4BBE">
        <w:rPr>
          <w:lang w:val="ru-RU"/>
        </w:rPr>
        <w:t xml:space="preserve">  и опыты</w:t>
      </w:r>
    </w:p>
    <w:p w14:paraId="4C1517E2" w14:textId="77777777" w:rsidR="00C6278E" w:rsidRPr="006F4BBE" w:rsidRDefault="00C6278E" w:rsidP="00287D0F">
      <w:pPr>
        <w:rPr>
          <w:lang w:val="ru-RU"/>
        </w:rPr>
      </w:pPr>
      <w:r w:rsidRPr="006F4BBE">
        <w:rPr>
          <w:lang w:val="ru-RU"/>
        </w:rPr>
        <w:t>1. Оценка диаметра атома методом рядов (с использованием фотографий).</w:t>
      </w:r>
    </w:p>
    <w:p w14:paraId="60420886" w14:textId="77777777" w:rsidR="00C6278E" w:rsidRPr="006F4BBE" w:rsidRDefault="00C6278E" w:rsidP="00287D0F">
      <w:pPr>
        <w:rPr>
          <w:lang w:val="ru-RU"/>
        </w:rPr>
      </w:pPr>
      <w:r w:rsidRPr="006F4BBE">
        <w:rPr>
          <w:lang w:val="ru-RU"/>
        </w:rPr>
        <w:t>2. Опыты по наблюдению теплового расширения газов.</w:t>
      </w:r>
    </w:p>
    <w:p w14:paraId="604DEB33" w14:textId="77777777" w:rsidR="00C6278E" w:rsidRPr="006F4BBE" w:rsidRDefault="00C6278E" w:rsidP="00287D0F">
      <w:pPr>
        <w:rPr>
          <w:lang w:val="ru-RU"/>
        </w:rPr>
      </w:pPr>
      <w:r w:rsidRPr="006F4BBE">
        <w:rPr>
          <w:lang w:val="ru-RU"/>
        </w:rPr>
        <w:t>3. Опыты по обнаружению действия сил молекулярного притяжения.</w:t>
      </w:r>
    </w:p>
    <w:p w14:paraId="2844DA4C" w14:textId="77777777" w:rsidR="00C6278E" w:rsidRPr="00B37686" w:rsidRDefault="00C6278E" w:rsidP="00287D0F">
      <w:pPr>
        <w:rPr>
          <w:b/>
          <w:bCs/>
          <w:lang w:val="ru-RU"/>
        </w:rPr>
      </w:pPr>
      <w:r w:rsidRPr="00B37686">
        <w:rPr>
          <w:b/>
          <w:bCs/>
          <w:lang w:val="ru-RU"/>
        </w:rPr>
        <w:t>Раздел 3. Движение и взаимодействие</w:t>
      </w:r>
      <w:r w:rsidRPr="00B37686">
        <w:rPr>
          <w:b/>
          <w:bCs/>
          <w:spacing w:val="51"/>
          <w:lang w:val="ru-RU"/>
        </w:rPr>
        <w:t xml:space="preserve"> </w:t>
      </w:r>
      <w:r w:rsidRPr="00B37686">
        <w:rPr>
          <w:b/>
          <w:bCs/>
          <w:lang w:val="ru-RU"/>
        </w:rPr>
        <w:t>тел</w:t>
      </w:r>
    </w:p>
    <w:p w14:paraId="7477561F" w14:textId="77777777" w:rsidR="00C6278E" w:rsidRPr="006F4BBE" w:rsidRDefault="00C6278E" w:rsidP="00287D0F">
      <w:pPr>
        <w:rPr>
          <w:lang w:val="ru-RU"/>
        </w:rPr>
      </w:pPr>
      <w:r w:rsidRPr="006F4BBE">
        <w:rPr>
          <w:lang w:val="ru-RU"/>
        </w:rPr>
        <w:t xml:space="preserve">Механическое движение. Равномерное и неравномерное движение. Скорость. Средняя скорость при неравномерном движении. Расчёт пути и </w:t>
      </w:r>
      <w:proofErr w:type="gramStart"/>
      <w:r w:rsidRPr="006F4BBE">
        <w:rPr>
          <w:lang w:val="ru-RU"/>
        </w:rPr>
        <w:t>времени  движения</w:t>
      </w:r>
      <w:proofErr w:type="gramEnd"/>
      <w:r w:rsidRPr="006F4BBE">
        <w:rPr>
          <w:lang w:val="ru-RU"/>
        </w:rPr>
        <w:t>.</w:t>
      </w:r>
    </w:p>
    <w:p w14:paraId="212FCC2A" w14:textId="77777777" w:rsidR="00C6278E" w:rsidRPr="006F4BBE" w:rsidRDefault="00C6278E" w:rsidP="00287D0F">
      <w:pPr>
        <w:rPr>
          <w:lang w:val="ru-RU"/>
        </w:rPr>
      </w:pPr>
      <w:r w:rsidRPr="006F4BBE">
        <w:rPr>
          <w:lang w:val="ru-RU"/>
        </w:rPr>
        <w:t>Явление инерции. Закон инерции. Взаимодействие тел как причина изменения скорости движения тел. Масса как мера инертности тела. Плотность вещества. Связь плотности с количеством молекул в единице объёма вещества.</w:t>
      </w:r>
    </w:p>
    <w:p w14:paraId="41B8261F" w14:textId="77777777" w:rsidR="00C6278E" w:rsidRPr="006F4BBE" w:rsidRDefault="00C6278E" w:rsidP="00287D0F">
      <w:pPr>
        <w:rPr>
          <w:lang w:val="ru-RU"/>
        </w:rPr>
      </w:pPr>
      <w:r w:rsidRPr="006F4BBE">
        <w:rPr>
          <w:lang w:val="ru-RU"/>
        </w:rPr>
        <w:t>Сила как характеристика взаимодействия тел. Сила упругости и закон Гука. Измерение силы с помощью динамометра. Явление тяготения и сила тяжести. Сила тяжести на других планетах (МС). Вес тела. Невесомость. Сложение сил, направленных по одной прямой. Равнодействующая сил. Сила трения. Трение скольжения и трение покоя. Трение в природе и технике (МС).</w:t>
      </w:r>
    </w:p>
    <w:p w14:paraId="509B5C4F" w14:textId="77777777" w:rsidR="00C6278E" w:rsidRPr="006F4BBE" w:rsidRDefault="00C6278E" w:rsidP="00287D0F">
      <w:pPr>
        <w:rPr>
          <w:lang w:val="ru-RU"/>
        </w:rPr>
      </w:pPr>
      <w:r w:rsidRPr="006F4BBE">
        <w:rPr>
          <w:lang w:val="ru-RU"/>
        </w:rPr>
        <w:t>Демонстрации</w:t>
      </w:r>
    </w:p>
    <w:p w14:paraId="733135DC" w14:textId="77777777" w:rsidR="00C6278E" w:rsidRPr="006F4BBE" w:rsidRDefault="00C6278E" w:rsidP="00287D0F">
      <w:pPr>
        <w:rPr>
          <w:lang w:val="ru-RU"/>
        </w:rPr>
      </w:pPr>
      <w:r w:rsidRPr="006F4BBE">
        <w:rPr>
          <w:lang w:val="ru-RU"/>
        </w:rPr>
        <w:lastRenderedPageBreak/>
        <w:t>1. Наблюдение механического движения тела.</w:t>
      </w:r>
    </w:p>
    <w:p w14:paraId="41EC4018" w14:textId="77777777" w:rsidR="00C6278E" w:rsidRPr="006F4BBE" w:rsidRDefault="00C6278E" w:rsidP="00287D0F">
      <w:pPr>
        <w:rPr>
          <w:lang w:val="ru-RU"/>
        </w:rPr>
      </w:pPr>
      <w:r w:rsidRPr="006F4BBE">
        <w:rPr>
          <w:lang w:val="ru-RU"/>
        </w:rPr>
        <w:t>2. Измерение скорости прямолинейного движения.</w:t>
      </w:r>
    </w:p>
    <w:p w14:paraId="1F63A646" w14:textId="77777777" w:rsidR="00C6278E" w:rsidRPr="006F4BBE" w:rsidRDefault="00C6278E" w:rsidP="00287D0F">
      <w:pPr>
        <w:rPr>
          <w:lang w:val="ru-RU"/>
        </w:rPr>
      </w:pPr>
      <w:r w:rsidRPr="006F4BBE">
        <w:rPr>
          <w:lang w:val="ru-RU"/>
        </w:rPr>
        <w:t>3. Наблюдение явления инерции.</w:t>
      </w:r>
    </w:p>
    <w:p w14:paraId="4CEE7ED4" w14:textId="77777777" w:rsidR="00C6278E" w:rsidRPr="006F4BBE" w:rsidRDefault="00C6278E" w:rsidP="00287D0F">
      <w:pPr>
        <w:rPr>
          <w:lang w:val="ru-RU"/>
        </w:rPr>
      </w:pPr>
      <w:r w:rsidRPr="006F4BBE">
        <w:rPr>
          <w:lang w:val="ru-RU"/>
        </w:rPr>
        <w:t>4. Наблюдение изменения скорости при взаимодействии тел.</w:t>
      </w:r>
    </w:p>
    <w:p w14:paraId="74847C14" w14:textId="77777777" w:rsidR="00C6278E" w:rsidRPr="006F4BBE" w:rsidRDefault="00C6278E" w:rsidP="00287D0F">
      <w:pPr>
        <w:rPr>
          <w:lang w:val="ru-RU"/>
        </w:rPr>
      </w:pPr>
      <w:r w:rsidRPr="006F4BBE">
        <w:rPr>
          <w:lang w:val="ru-RU"/>
        </w:rPr>
        <w:t>5. Сравнение масс по взаимодействию тел.</w:t>
      </w:r>
    </w:p>
    <w:p w14:paraId="19990F24" w14:textId="77777777" w:rsidR="00C6278E" w:rsidRPr="006F4BBE" w:rsidRDefault="00C6278E" w:rsidP="00287D0F">
      <w:pPr>
        <w:rPr>
          <w:lang w:val="ru-RU"/>
        </w:rPr>
      </w:pPr>
      <w:r w:rsidRPr="006F4BBE">
        <w:rPr>
          <w:lang w:val="ru-RU"/>
        </w:rPr>
        <w:t>6. Сложение сил, направленных по одной прямой.</w:t>
      </w:r>
    </w:p>
    <w:p w14:paraId="1FE6A5EE" w14:textId="77777777" w:rsidR="00C6278E" w:rsidRPr="006F4BBE" w:rsidRDefault="00C6278E" w:rsidP="00287D0F">
      <w:pPr>
        <w:rPr>
          <w:lang w:val="ru-RU"/>
        </w:rPr>
      </w:pPr>
      <w:proofErr w:type="gramStart"/>
      <w:r w:rsidRPr="006F4BBE">
        <w:rPr>
          <w:lang w:val="ru-RU"/>
        </w:rPr>
        <w:t>Лабораторные  работы</w:t>
      </w:r>
      <w:proofErr w:type="gramEnd"/>
      <w:r w:rsidRPr="006F4BBE">
        <w:rPr>
          <w:lang w:val="ru-RU"/>
        </w:rPr>
        <w:t xml:space="preserve">  и опыты</w:t>
      </w:r>
    </w:p>
    <w:p w14:paraId="6E786ABC" w14:textId="77777777" w:rsidR="00C6278E" w:rsidRPr="006F4BBE" w:rsidRDefault="00C6278E" w:rsidP="00287D0F">
      <w:pPr>
        <w:rPr>
          <w:lang w:val="ru-RU"/>
        </w:rPr>
      </w:pPr>
      <w:r w:rsidRPr="006F4BBE">
        <w:rPr>
          <w:lang w:val="ru-RU"/>
        </w:rPr>
        <w:t xml:space="preserve">1. </w:t>
      </w:r>
      <w:proofErr w:type="gramStart"/>
      <w:r w:rsidRPr="006F4BBE">
        <w:rPr>
          <w:lang w:val="ru-RU"/>
        </w:rPr>
        <w:t>Определение  скорости</w:t>
      </w:r>
      <w:proofErr w:type="gramEnd"/>
      <w:r w:rsidRPr="006F4BBE">
        <w:rPr>
          <w:lang w:val="ru-RU"/>
        </w:rPr>
        <w:t xml:space="preserve">  равномерного  движения  (шарика   в жидкости, модели электрического автомобиля и т. </w:t>
      </w:r>
      <w:r w:rsidRPr="006F4BBE">
        <w:rPr>
          <w:spacing w:val="21"/>
          <w:lang w:val="ru-RU"/>
        </w:rPr>
        <w:t xml:space="preserve"> </w:t>
      </w:r>
      <w:r w:rsidRPr="006F4BBE">
        <w:rPr>
          <w:lang w:val="ru-RU"/>
        </w:rPr>
        <w:t>п.).</w:t>
      </w:r>
    </w:p>
    <w:p w14:paraId="1CA38EE2" w14:textId="77777777" w:rsidR="00C6278E" w:rsidRPr="006F4BBE" w:rsidRDefault="00C6278E" w:rsidP="00287D0F">
      <w:pPr>
        <w:rPr>
          <w:lang w:val="ru-RU"/>
        </w:rPr>
      </w:pPr>
      <w:r w:rsidRPr="006F4BBE">
        <w:rPr>
          <w:lang w:val="ru-RU"/>
        </w:rPr>
        <w:t>2.</w:t>
      </w:r>
      <w:r w:rsidRPr="006F4BBE">
        <w:rPr>
          <w:spacing w:val="-23"/>
          <w:lang w:val="ru-RU"/>
        </w:rPr>
        <w:t xml:space="preserve"> </w:t>
      </w:r>
      <w:r w:rsidRPr="006F4BBE">
        <w:rPr>
          <w:lang w:val="ru-RU"/>
        </w:rPr>
        <w:t>Определение</w:t>
      </w:r>
      <w:r w:rsidRPr="006F4BBE">
        <w:rPr>
          <w:spacing w:val="-20"/>
          <w:lang w:val="ru-RU"/>
        </w:rPr>
        <w:t xml:space="preserve"> </w:t>
      </w:r>
      <w:r w:rsidRPr="006F4BBE">
        <w:rPr>
          <w:lang w:val="ru-RU"/>
        </w:rPr>
        <w:t>средней</w:t>
      </w:r>
      <w:r w:rsidRPr="006F4BBE">
        <w:rPr>
          <w:spacing w:val="-20"/>
          <w:lang w:val="ru-RU"/>
        </w:rPr>
        <w:t xml:space="preserve"> </w:t>
      </w:r>
      <w:r w:rsidRPr="006F4BBE">
        <w:rPr>
          <w:lang w:val="ru-RU"/>
        </w:rPr>
        <w:t>скорости</w:t>
      </w:r>
      <w:r w:rsidRPr="006F4BBE">
        <w:rPr>
          <w:spacing w:val="-20"/>
          <w:lang w:val="ru-RU"/>
        </w:rPr>
        <w:t xml:space="preserve"> </w:t>
      </w:r>
      <w:r w:rsidRPr="006F4BBE">
        <w:rPr>
          <w:lang w:val="ru-RU"/>
        </w:rPr>
        <w:t>скольжения</w:t>
      </w:r>
      <w:r w:rsidRPr="006F4BBE">
        <w:rPr>
          <w:spacing w:val="-20"/>
          <w:lang w:val="ru-RU"/>
        </w:rPr>
        <w:t xml:space="preserve"> </w:t>
      </w:r>
      <w:r w:rsidRPr="006F4BBE">
        <w:rPr>
          <w:lang w:val="ru-RU"/>
        </w:rPr>
        <w:t>бруска</w:t>
      </w:r>
      <w:r w:rsidRPr="006F4BBE">
        <w:rPr>
          <w:spacing w:val="-20"/>
          <w:lang w:val="ru-RU"/>
        </w:rPr>
        <w:t xml:space="preserve"> </w:t>
      </w:r>
      <w:r w:rsidRPr="006F4BBE">
        <w:rPr>
          <w:lang w:val="ru-RU"/>
        </w:rPr>
        <w:t>или</w:t>
      </w:r>
      <w:r w:rsidRPr="006F4BBE">
        <w:rPr>
          <w:spacing w:val="-20"/>
          <w:lang w:val="ru-RU"/>
        </w:rPr>
        <w:t xml:space="preserve"> </w:t>
      </w:r>
      <w:r w:rsidRPr="006F4BBE">
        <w:rPr>
          <w:lang w:val="ru-RU"/>
        </w:rPr>
        <w:t>шарика</w:t>
      </w:r>
      <w:r w:rsidRPr="006F4BBE">
        <w:rPr>
          <w:spacing w:val="-24"/>
          <w:lang w:val="ru-RU"/>
        </w:rPr>
        <w:t xml:space="preserve"> </w:t>
      </w:r>
      <w:r w:rsidRPr="006F4BBE">
        <w:rPr>
          <w:lang w:val="ru-RU"/>
        </w:rPr>
        <w:t>по</w:t>
      </w:r>
      <w:r w:rsidRPr="006F4BBE">
        <w:rPr>
          <w:spacing w:val="-24"/>
          <w:lang w:val="ru-RU"/>
        </w:rPr>
        <w:t xml:space="preserve"> </w:t>
      </w:r>
      <w:r w:rsidRPr="006F4BBE">
        <w:rPr>
          <w:lang w:val="ru-RU"/>
        </w:rPr>
        <w:t>наклонной</w:t>
      </w:r>
      <w:r w:rsidRPr="006F4BBE">
        <w:rPr>
          <w:spacing w:val="-24"/>
          <w:lang w:val="ru-RU"/>
        </w:rPr>
        <w:t xml:space="preserve"> </w:t>
      </w:r>
      <w:r w:rsidRPr="006F4BBE">
        <w:rPr>
          <w:lang w:val="ru-RU"/>
        </w:rPr>
        <w:t>плоскости.</w:t>
      </w:r>
    </w:p>
    <w:p w14:paraId="49AD2CD2" w14:textId="77777777" w:rsidR="00C6278E" w:rsidRPr="006F4BBE" w:rsidRDefault="00C6278E" w:rsidP="00287D0F">
      <w:pPr>
        <w:rPr>
          <w:lang w:val="ru-RU"/>
        </w:rPr>
      </w:pPr>
      <w:r w:rsidRPr="006F4BBE">
        <w:rPr>
          <w:lang w:val="ru-RU"/>
        </w:rPr>
        <w:t>3. Определение плотности твёрдого тела.</w:t>
      </w:r>
    </w:p>
    <w:p w14:paraId="139D6163" w14:textId="77777777" w:rsidR="00C6278E" w:rsidRPr="006F4BBE" w:rsidRDefault="00C6278E" w:rsidP="00287D0F">
      <w:pPr>
        <w:rPr>
          <w:lang w:val="ru-RU"/>
        </w:rPr>
      </w:pPr>
      <w:r w:rsidRPr="006F4BBE">
        <w:rPr>
          <w:lang w:val="ru-RU"/>
        </w:rPr>
        <w:t xml:space="preserve">4. Опыты, демонстрирующие зависимость растяжения (деформации) пружины от </w:t>
      </w:r>
      <w:proofErr w:type="gramStart"/>
      <w:r w:rsidRPr="006F4BBE">
        <w:rPr>
          <w:lang w:val="ru-RU"/>
        </w:rPr>
        <w:t>приложенной  силы</w:t>
      </w:r>
      <w:proofErr w:type="gramEnd"/>
      <w:r w:rsidRPr="006F4BBE">
        <w:rPr>
          <w:lang w:val="ru-RU"/>
        </w:rPr>
        <w:t>.</w:t>
      </w:r>
    </w:p>
    <w:p w14:paraId="17ADD86D" w14:textId="77777777" w:rsidR="00C6278E" w:rsidRPr="006F4BBE" w:rsidRDefault="00C6278E" w:rsidP="00287D0F">
      <w:pPr>
        <w:rPr>
          <w:lang w:val="ru-RU"/>
        </w:rPr>
      </w:pPr>
      <w:r w:rsidRPr="006F4BBE">
        <w:rPr>
          <w:lang w:val="ru-RU"/>
        </w:rPr>
        <w:t>5.</w:t>
      </w:r>
      <w:r w:rsidRPr="006F4BBE">
        <w:rPr>
          <w:spacing w:val="-30"/>
          <w:lang w:val="ru-RU"/>
        </w:rPr>
        <w:t xml:space="preserve"> </w:t>
      </w:r>
      <w:r w:rsidRPr="006F4BBE">
        <w:rPr>
          <w:lang w:val="ru-RU"/>
        </w:rPr>
        <w:t>Опыты,</w:t>
      </w:r>
      <w:r w:rsidRPr="006F4BBE">
        <w:rPr>
          <w:spacing w:val="-33"/>
          <w:lang w:val="ru-RU"/>
        </w:rPr>
        <w:t xml:space="preserve"> </w:t>
      </w:r>
      <w:r w:rsidRPr="006F4BBE">
        <w:rPr>
          <w:lang w:val="ru-RU"/>
        </w:rPr>
        <w:t>демонстрирующие</w:t>
      </w:r>
      <w:r w:rsidRPr="006F4BBE">
        <w:rPr>
          <w:spacing w:val="-33"/>
          <w:lang w:val="ru-RU"/>
        </w:rPr>
        <w:t xml:space="preserve"> </w:t>
      </w:r>
      <w:r w:rsidRPr="006F4BBE">
        <w:rPr>
          <w:lang w:val="ru-RU"/>
        </w:rPr>
        <w:t>зависимость</w:t>
      </w:r>
      <w:r w:rsidRPr="006F4BBE">
        <w:rPr>
          <w:spacing w:val="-33"/>
          <w:lang w:val="ru-RU"/>
        </w:rPr>
        <w:t xml:space="preserve"> </w:t>
      </w:r>
      <w:r w:rsidRPr="006F4BBE">
        <w:rPr>
          <w:lang w:val="ru-RU"/>
        </w:rPr>
        <w:t>силы</w:t>
      </w:r>
      <w:r w:rsidRPr="006F4BBE">
        <w:rPr>
          <w:spacing w:val="-33"/>
          <w:lang w:val="ru-RU"/>
        </w:rPr>
        <w:t xml:space="preserve"> </w:t>
      </w:r>
      <w:r w:rsidRPr="006F4BBE">
        <w:rPr>
          <w:lang w:val="ru-RU"/>
        </w:rPr>
        <w:t>трения</w:t>
      </w:r>
      <w:r w:rsidRPr="006F4BBE">
        <w:rPr>
          <w:spacing w:val="-33"/>
          <w:lang w:val="ru-RU"/>
        </w:rPr>
        <w:t xml:space="preserve"> </w:t>
      </w:r>
      <w:r w:rsidRPr="006F4BBE">
        <w:rPr>
          <w:lang w:val="ru-RU"/>
        </w:rPr>
        <w:t>скольжения</w:t>
      </w:r>
      <w:r w:rsidRPr="006F4BBE">
        <w:rPr>
          <w:spacing w:val="-18"/>
          <w:lang w:val="ru-RU"/>
        </w:rPr>
        <w:t xml:space="preserve"> </w:t>
      </w:r>
      <w:r w:rsidRPr="006F4BBE">
        <w:rPr>
          <w:lang w:val="ru-RU"/>
        </w:rPr>
        <w:t>от</w:t>
      </w:r>
      <w:r w:rsidRPr="006F4BBE">
        <w:rPr>
          <w:spacing w:val="-18"/>
          <w:lang w:val="ru-RU"/>
        </w:rPr>
        <w:t xml:space="preserve"> </w:t>
      </w:r>
      <w:r w:rsidRPr="006F4BBE">
        <w:rPr>
          <w:lang w:val="ru-RU"/>
        </w:rPr>
        <w:t>силы</w:t>
      </w:r>
      <w:r w:rsidRPr="006F4BBE">
        <w:rPr>
          <w:spacing w:val="-18"/>
          <w:lang w:val="ru-RU"/>
        </w:rPr>
        <w:t xml:space="preserve"> </w:t>
      </w:r>
      <w:r w:rsidRPr="006F4BBE">
        <w:rPr>
          <w:lang w:val="ru-RU"/>
        </w:rPr>
        <w:t>давления</w:t>
      </w:r>
      <w:r w:rsidRPr="006F4BBE">
        <w:rPr>
          <w:spacing w:val="-18"/>
          <w:lang w:val="ru-RU"/>
        </w:rPr>
        <w:t xml:space="preserve"> </w:t>
      </w:r>
      <w:r w:rsidRPr="006F4BBE">
        <w:rPr>
          <w:lang w:val="ru-RU"/>
        </w:rPr>
        <w:t>и</w:t>
      </w:r>
      <w:r w:rsidRPr="006F4BBE">
        <w:rPr>
          <w:spacing w:val="-18"/>
          <w:lang w:val="ru-RU"/>
        </w:rPr>
        <w:t xml:space="preserve"> </w:t>
      </w:r>
      <w:r w:rsidRPr="006F4BBE">
        <w:rPr>
          <w:lang w:val="ru-RU"/>
        </w:rPr>
        <w:t>характера</w:t>
      </w:r>
      <w:r w:rsidRPr="006F4BBE">
        <w:rPr>
          <w:spacing w:val="-18"/>
          <w:lang w:val="ru-RU"/>
        </w:rPr>
        <w:t xml:space="preserve"> </w:t>
      </w:r>
      <w:r w:rsidRPr="006F4BBE">
        <w:rPr>
          <w:lang w:val="ru-RU"/>
        </w:rPr>
        <w:t>соприкасающихся</w:t>
      </w:r>
      <w:r w:rsidRPr="006F4BBE">
        <w:rPr>
          <w:spacing w:val="-18"/>
          <w:lang w:val="ru-RU"/>
        </w:rPr>
        <w:t xml:space="preserve"> </w:t>
      </w:r>
      <w:r w:rsidRPr="006F4BBE">
        <w:rPr>
          <w:lang w:val="ru-RU"/>
        </w:rPr>
        <w:t>поверхностей.</w:t>
      </w:r>
    </w:p>
    <w:p w14:paraId="03548FB0" w14:textId="77777777" w:rsidR="00C6278E" w:rsidRPr="00B37686" w:rsidRDefault="00C6278E" w:rsidP="00287D0F">
      <w:pPr>
        <w:rPr>
          <w:b/>
          <w:bCs/>
          <w:lang w:val="ru-RU"/>
        </w:rPr>
      </w:pPr>
      <w:r w:rsidRPr="00B37686">
        <w:rPr>
          <w:b/>
          <w:bCs/>
          <w:lang w:val="ru-RU"/>
        </w:rPr>
        <w:t>Раздел 4. Давление твёрдых тел, жидкостей и газов</w:t>
      </w:r>
    </w:p>
    <w:p w14:paraId="5E190E5B" w14:textId="77777777" w:rsidR="00C6278E" w:rsidRPr="006F4BBE" w:rsidRDefault="00C6278E" w:rsidP="00287D0F">
      <w:pPr>
        <w:rPr>
          <w:lang w:val="ru-RU"/>
        </w:rPr>
      </w:pPr>
      <w:r w:rsidRPr="006F4BBE">
        <w:rPr>
          <w:lang w:val="ru-RU"/>
        </w:rPr>
        <w:t xml:space="preserve">Давление. Способы уменьшения и увеличения давления. Давление газа. Зависимость давления газа от объёма, температуры. Передача давления твёрдыми телами, жидкостями и газами. Закон Паскаля. Пневматические машины. Зависимость давления жидкости от глубины. Гидростатический парадокс. Сообщающиеся сосуды. </w:t>
      </w:r>
      <w:proofErr w:type="gramStart"/>
      <w:r w:rsidRPr="006F4BBE">
        <w:rPr>
          <w:lang w:val="ru-RU"/>
        </w:rPr>
        <w:t>Гидравлические  механизмы</w:t>
      </w:r>
      <w:proofErr w:type="gramEnd"/>
      <w:r w:rsidRPr="006F4BBE">
        <w:rPr>
          <w:lang w:val="ru-RU"/>
        </w:rPr>
        <w:t>.</w:t>
      </w:r>
    </w:p>
    <w:p w14:paraId="0248947A" w14:textId="77777777" w:rsidR="00C6278E" w:rsidRPr="006F4BBE" w:rsidRDefault="00C6278E" w:rsidP="00287D0F">
      <w:pPr>
        <w:rPr>
          <w:lang w:val="ru-RU"/>
        </w:rPr>
      </w:pPr>
      <w:r w:rsidRPr="006F4BBE">
        <w:rPr>
          <w:lang w:val="ru-RU"/>
        </w:rPr>
        <w:t>Атмосфера Земли и атмосферное давление. Причины существования воздушной оболочки Земли. Опыт Торричелли. Измерение атмосферного давления. Зависимость атмосферного давления от высоты над уровнем моря. Приборы для измерения атмосферного давления.</w:t>
      </w:r>
    </w:p>
    <w:p w14:paraId="3574C784" w14:textId="77777777" w:rsidR="00C6278E" w:rsidRPr="006F4BBE" w:rsidRDefault="00C6278E" w:rsidP="00287D0F">
      <w:pPr>
        <w:rPr>
          <w:lang w:val="ru-RU"/>
        </w:rPr>
      </w:pPr>
      <w:r w:rsidRPr="006F4BBE">
        <w:rPr>
          <w:lang w:val="ru-RU"/>
        </w:rPr>
        <w:t>Действие</w:t>
      </w:r>
      <w:r w:rsidRPr="006F4BBE">
        <w:rPr>
          <w:spacing w:val="-25"/>
          <w:lang w:val="ru-RU"/>
        </w:rPr>
        <w:t xml:space="preserve"> </w:t>
      </w:r>
      <w:r w:rsidRPr="006F4BBE">
        <w:rPr>
          <w:lang w:val="ru-RU"/>
        </w:rPr>
        <w:t>жидкости</w:t>
      </w:r>
      <w:r w:rsidRPr="006F4BBE">
        <w:rPr>
          <w:spacing w:val="-25"/>
          <w:lang w:val="ru-RU"/>
        </w:rPr>
        <w:t xml:space="preserve"> </w:t>
      </w:r>
      <w:r w:rsidRPr="006F4BBE">
        <w:rPr>
          <w:lang w:val="ru-RU"/>
        </w:rPr>
        <w:t>и</w:t>
      </w:r>
      <w:r w:rsidRPr="006F4BBE">
        <w:rPr>
          <w:spacing w:val="-25"/>
          <w:lang w:val="ru-RU"/>
        </w:rPr>
        <w:t xml:space="preserve"> </w:t>
      </w:r>
      <w:r w:rsidRPr="006F4BBE">
        <w:rPr>
          <w:lang w:val="ru-RU"/>
        </w:rPr>
        <w:t>газа</w:t>
      </w:r>
      <w:r w:rsidRPr="006F4BBE">
        <w:rPr>
          <w:spacing w:val="-25"/>
          <w:lang w:val="ru-RU"/>
        </w:rPr>
        <w:t xml:space="preserve"> </w:t>
      </w:r>
      <w:r w:rsidRPr="006F4BBE">
        <w:rPr>
          <w:lang w:val="ru-RU"/>
        </w:rPr>
        <w:t>на</w:t>
      </w:r>
      <w:r w:rsidRPr="006F4BBE">
        <w:rPr>
          <w:spacing w:val="-25"/>
          <w:lang w:val="ru-RU"/>
        </w:rPr>
        <w:t xml:space="preserve"> </w:t>
      </w:r>
      <w:r w:rsidRPr="006F4BBE">
        <w:rPr>
          <w:lang w:val="ru-RU"/>
        </w:rPr>
        <w:t>погружённое</w:t>
      </w:r>
      <w:r w:rsidRPr="006F4BBE">
        <w:rPr>
          <w:spacing w:val="-25"/>
          <w:lang w:val="ru-RU"/>
        </w:rPr>
        <w:t xml:space="preserve"> </w:t>
      </w:r>
      <w:r w:rsidRPr="006F4BBE">
        <w:rPr>
          <w:lang w:val="ru-RU"/>
        </w:rPr>
        <w:t>в</w:t>
      </w:r>
      <w:r w:rsidRPr="006F4BBE">
        <w:rPr>
          <w:spacing w:val="-25"/>
          <w:lang w:val="ru-RU"/>
        </w:rPr>
        <w:t xml:space="preserve"> </w:t>
      </w:r>
      <w:r w:rsidRPr="006F4BBE">
        <w:rPr>
          <w:lang w:val="ru-RU"/>
        </w:rPr>
        <w:t>них</w:t>
      </w:r>
      <w:r w:rsidRPr="006F4BBE">
        <w:rPr>
          <w:spacing w:val="-25"/>
          <w:lang w:val="ru-RU"/>
        </w:rPr>
        <w:t xml:space="preserve"> </w:t>
      </w:r>
      <w:r w:rsidRPr="006F4BBE">
        <w:rPr>
          <w:lang w:val="ru-RU"/>
        </w:rPr>
        <w:t>тело.</w:t>
      </w:r>
      <w:r w:rsidRPr="006F4BBE">
        <w:rPr>
          <w:spacing w:val="-25"/>
          <w:lang w:val="ru-RU"/>
        </w:rPr>
        <w:t xml:space="preserve"> </w:t>
      </w:r>
      <w:r w:rsidRPr="006F4BBE">
        <w:rPr>
          <w:lang w:val="ru-RU"/>
        </w:rPr>
        <w:t>Выталкивающая (архимедова) сила. Закон Архимеда. Плавание тел. Воздухоплавание.</w:t>
      </w:r>
    </w:p>
    <w:p w14:paraId="5C16D976" w14:textId="77777777" w:rsidR="00C6278E" w:rsidRPr="006F4BBE" w:rsidRDefault="00C6278E" w:rsidP="00287D0F">
      <w:pPr>
        <w:rPr>
          <w:lang w:val="ru-RU"/>
        </w:rPr>
      </w:pPr>
      <w:r w:rsidRPr="006F4BBE">
        <w:rPr>
          <w:lang w:val="ru-RU"/>
        </w:rPr>
        <w:t>Демонстрации</w:t>
      </w:r>
    </w:p>
    <w:p w14:paraId="73A171C9" w14:textId="77777777" w:rsidR="00C6278E" w:rsidRPr="006F4BBE" w:rsidRDefault="00C6278E" w:rsidP="00287D0F">
      <w:pPr>
        <w:rPr>
          <w:lang w:val="ru-RU"/>
        </w:rPr>
      </w:pPr>
      <w:r w:rsidRPr="006F4BBE">
        <w:rPr>
          <w:lang w:val="ru-RU"/>
        </w:rPr>
        <w:t>1. Зависимость давления газа от температуры.</w:t>
      </w:r>
    </w:p>
    <w:p w14:paraId="139717C5" w14:textId="77777777" w:rsidR="00C6278E" w:rsidRPr="006F4BBE" w:rsidRDefault="00C6278E" w:rsidP="00287D0F">
      <w:pPr>
        <w:rPr>
          <w:lang w:val="ru-RU"/>
        </w:rPr>
      </w:pPr>
      <w:r w:rsidRPr="006F4BBE">
        <w:rPr>
          <w:lang w:val="ru-RU"/>
        </w:rPr>
        <w:t>2. Передача давления жидкостью и газом.</w:t>
      </w:r>
    </w:p>
    <w:p w14:paraId="26779BB0" w14:textId="77777777" w:rsidR="00C6278E" w:rsidRPr="006F4BBE" w:rsidRDefault="00C6278E" w:rsidP="00287D0F">
      <w:pPr>
        <w:rPr>
          <w:lang w:val="ru-RU"/>
        </w:rPr>
      </w:pPr>
      <w:r w:rsidRPr="006F4BBE">
        <w:rPr>
          <w:lang w:val="ru-RU"/>
        </w:rPr>
        <w:t>3. Сообщающиеся сосуды.</w:t>
      </w:r>
    </w:p>
    <w:p w14:paraId="559C6E7A" w14:textId="77777777" w:rsidR="00C6278E" w:rsidRPr="006F4BBE" w:rsidRDefault="00C6278E" w:rsidP="00287D0F">
      <w:pPr>
        <w:rPr>
          <w:lang w:val="ru-RU"/>
        </w:rPr>
      </w:pPr>
      <w:r w:rsidRPr="006F4BBE">
        <w:rPr>
          <w:lang w:val="ru-RU"/>
        </w:rPr>
        <w:t>4. Гидравлический пресс.</w:t>
      </w:r>
    </w:p>
    <w:p w14:paraId="6D47195B" w14:textId="77777777" w:rsidR="00C6278E" w:rsidRPr="006F4BBE" w:rsidRDefault="00C6278E" w:rsidP="00287D0F">
      <w:pPr>
        <w:rPr>
          <w:lang w:val="ru-RU"/>
        </w:rPr>
      </w:pPr>
      <w:r w:rsidRPr="006F4BBE">
        <w:rPr>
          <w:lang w:val="ru-RU"/>
        </w:rPr>
        <w:t>5. Проявление действия атмосферного давления.</w:t>
      </w:r>
    </w:p>
    <w:p w14:paraId="5BA4AC7F" w14:textId="77777777" w:rsidR="00C6278E" w:rsidRPr="006F4BBE" w:rsidRDefault="00C6278E" w:rsidP="00287D0F">
      <w:pPr>
        <w:rPr>
          <w:lang w:val="ru-RU"/>
        </w:rPr>
      </w:pPr>
      <w:r w:rsidRPr="006F4BBE">
        <w:rPr>
          <w:lang w:val="ru-RU"/>
        </w:rPr>
        <w:t>6.</w:t>
      </w:r>
      <w:r w:rsidRPr="006F4BBE">
        <w:rPr>
          <w:spacing w:val="-24"/>
          <w:lang w:val="ru-RU"/>
        </w:rPr>
        <w:t xml:space="preserve"> </w:t>
      </w:r>
      <w:r w:rsidRPr="006F4BBE">
        <w:rPr>
          <w:lang w:val="ru-RU"/>
        </w:rPr>
        <w:t>Зависимость</w:t>
      </w:r>
      <w:r w:rsidRPr="006F4BBE">
        <w:rPr>
          <w:spacing w:val="-24"/>
          <w:lang w:val="ru-RU"/>
        </w:rPr>
        <w:t xml:space="preserve"> </w:t>
      </w:r>
      <w:r w:rsidRPr="006F4BBE">
        <w:rPr>
          <w:lang w:val="ru-RU"/>
        </w:rPr>
        <w:t>выталкивающей</w:t>
      </w:r>
      <w:r w:rsidRPr="006F4BBE">
        <w:rPr>
          <w:spacing w:val="-24"/>
          <w:lang w:val="ru-RU"/>
        </w:rPr>
        <w:t xml:space="preserve"> </w:t>
      </w:r>
      <w:r w:rsidRPr="006F4BBE">
        <w:rPr>
          <w:lang w:val="ru-RU"/>
        </w:rPr>
        <w:t>силы</w:t>
      </w:r>
      <w:r w:rsidRPr="006F4BBE">
        <w:rPr>
          <w:spacing w:val="-24"/>
          <w:lang w:val="ru-RU"/>
        </w:rPr>
        <w:t xml:space="preserve"> </w:t>
      </w:r>
      <w:r w:rsidRPr="006F4BBE">
        <w:rPr>
          <w:lang w:val="ru-RU"/>
        </w:rPr>
        <w:t>от</w:t>
      </w:r>
      <w:r w:rsidRPr="006F4BBE">
        <w:rPr>
          <w:spacing w:val="-24"/>
          <w:lang w:val="ru-RU"/>
        </w:rPr>
        <w:t xml:space="preserve"> </w:t>
      </w:r>
      <w:r w:rsidRPr="006F4BBE">
        <w:rPr>
          <w:lang w:val="ru-RU"/>
        </w:rPr>
        <w:t>объёма</w:t>
      </w:r>
      <w:r w:rsidRPr="006F4BBE">
        <w:rPr>
          <w:spacing w:val="-24"/>
          <w:lang w:val="ru-RU"/>
        </w:rPr>
        <w:t xml:space="preserve"> </w:t>
      </w:r>
      <w:r w:rsidRPr="006F4BBE">
        <w:rPr>
          <w:lang w:val="ru-RU"/>
        </w:rPr>
        <w:t>погружённой части</w:t>
      </w:r>
      <w:r w:rsidRPr="006F4BBE">
        <w:rPr>
          <w:spacing w:val="-24"/>
          <w:lang w:val="ru-RU"/>
        </w:rPr>
        <w:t xml:space="preserve"> </w:t>
      </w:r>
      <w:r w:rsidRPr="006F4BBE">
        <w:rPr>
          <w:lang w:val="ru-RU"/>
        </w:rPr>
        <w:t>тела</w:t>
      </w:r>
      <w:r w:rsidRPr="006F4BBE">
        <w:rPr>
          <w:spacing w:val="-24"/>
          <w:lang w:val="ru-RU"/>
        </w:rPr>
        <w:t xml:space="preserve"> </w:t>
      </w:r>
      <w:r w:rsidRPr="006F4BBE">
        <w:rPr>
          <w:lang w:val="ru-RU"/>
        </w:rPr>
        <w:t>и</w:t>
      </w:r>
      <w:r w:rsidRPr="006F4BBE">
        <w:rPr>
          <w:spacing w:val="-24"/>
          <w:lang w:val="ru-RU"/>
        </w:rPr>
        <w:t xml:space="preserve"> </w:t>
      </w:r>
      <w:r w:rsidRPr="006F4BBE">
        <w:rPr>
          <w:lang w:val="ru-RU"/>
        </w:rPr>
        <w:t>плотности</w:t>
      </w:r>
      <w:r w:rsidRPr="006F4BBE">
        <w:rPr>
          <w:spacing w:val="-24"/>
          <w:lang w:val="ru-RU"/>
        </w:rPr>
        <w:t xml:space="preserve"> </w:t>
      </w:r>
      <w:r w:rsidRPr="006F4BBE">
        <w:rPr>
          <w:lang w:val="ru-RU"/>
        </w:rPr>
        <w:t>жидкости.</w:t>
      </w:r>
    </w:p>
    <w:p w14:paraId="577A6851" w14:textId="77777777" w:rsidR="00C6278E" w:rsidRPr="006F4BBE" w:rsidRDefault="00C6278E" w:rsidP="00287D0F">
      <w:pPr>
        <w:rPr>
          <w:lang w:val="ru-RU"/>
        </w:rPr>
      </w:pPr>
      <w:r w:rsidRPr="006F4BBE">
        <w:rPr>
          <w:lang w:val="ru-RU"/>
        </w:rPr>
        <w:t>7. Равенство выталкивающей силы весу вытесненной жидкости.</w:t>
      </w:r>
    </w:p>
    <w:p w14:paraId="0E00BFA6" w14:textId="77777777" w:rsidR="00C6278E" w:rsidRPr="006F4BBE" w:rsidRDefault="00C6278E" w:rsidP="00287D0F">
      <w:pPr>
        <w:rPr>
          <w:lang w:val="ru-RU"/>
        </w:rPr>
      </w:pPr>
      <w:r w:rsidRPr="006F4BBE">
        <w:rPr>
          <w:lang w:val="ru-RU"/>
        </w:rPr>
        <w:t>8. Условие плавания тел: плавание или погружение тел в зависимости от соотношения плотностей тела и жидкости.</w:t>
      </w:r>
    </w:p>
    <w:p w14:paraId="4DC4FD13" w14:textId="77777777" w:rsidR="00C6278E" w:rsidRPr="006F4BBE" w:rsidRDefault="00C6278E" w:rsidP="00287D0F">
      <w:pPr>
        <w:rPr>
          <w:lang w:val="ru-RU"/>
        </w:rPr>
      </w:pPr>
      <w:proofErr w:type="gramStart"/>
      <w:r w:rsidRPr="006F4BBE">
        <w:rPr>
          <w:lang w:val="ru-RU"/>
        </w:rPr>
        <w:t>Лабораторные  работы</w:t>
      </w:r>
      <w:proofErr w:type="gramEnd"/>
      <w:r w:rsidRPr="006F4BBE">
        <w:rPr>
          <w:lang w:val="ru-RU"/>
        </w:rPr>
        <w:t xml:space="preserve">  и опыты</w:t>
      </w:r>
    </w:p>
    <w:p w14:paraId="192D9D78" w14:textId="77777777" w:rsidR="00C6278E" w:rsidRPr="006F4BBE" w:rsidRDefault="00C6278E" w:rsidP="00287D0F">
      <w:pPr>
        <w:rPr>
          <w:lang w:val="ru-RU"/>
        </w:rPr>
      </w:pPr>
      <w:r w:rsidRPr="006F4BBE">
        <w:rPr>
          <w:lang w:val="ru-RU"/>
        </w:rPr>
        <w:t xml:space="preserve">1. Исследование зависимости веса тела в воде от объёма погружённой в жидкость </w:t>
      </w:r>
      <w:proofErr w:type="gramStart"/>
      <w:r w:rsidRPr="006F4BBE">
        <w:rPr>
          <w:lang w:val="ru-RU"/>
        </w:rPr>
        <w:t>части  тела</w:t>
      </w:r>
      <w:proofErr w:type="gramEnd"/>
      <w:r w:rsidRPr="006F4BBE">
        <w:rPr>
          <w:lang w:val="ru-RU"/>
        </w:rPr>
        <w:t>.</w:t>
      </w:r>
    </w:p>
    <w:p w14:paraId="05FEB6BA" w14:textId="77777777" w:rsidR="00C6278E" w:rsidRPr="006F4BBE" w:rsidRDefault="00C6278E" w:rsidP="00287D0F">
      <w:pPr>
        <w:rPr>
          <w:lang w:val="ru-RU"/>
        </w:rPr>
      </w:pPr>
      <w:r w:rsidRPr="006F4BBE">
        <w:rPr>
          <w:lang w:val="ru-RU"/>
        </w:rPr>
        <w:t>2. Определение выталкивающей силы, действующей на тело, погружённое в жидкость.</w:t>
      </w:r>
    </w:p>
    <w:p w14:paraId="17B49E8B" w14:textId="77777777" w:rsidR="00C6278E" w:rsidRPr="006F4BBE" w:rsidRDefault="00C6278E" w:rsidP="00287D0F">
      <w:pPr>
        <w:rPr>
          <w:lang w:val="ru-RU"/>
        </w:rPr>
      </w:pPr>
      <w:r w:rsidRPr="006F4BBE">
        <w:rPr>
          <w:lang w:val="ru-RU"/>
        </w:rPr>
        <w:t xml:space="preserve">3. Проверка независимости выталкивающей силы, действующей на тело в </w:t>
      </w:r>
      <w:r w:rsidRPr="006F4BBE">
        <w:rPr>
          <w:lang w:val="ru-RU"/>
        </w:rPr>
        <w:lastRenderedPageBreak/>
        <w:t>жидкости, от массы тела.</w:t>
      </w:r>
    </w:p>
    <w:p w14:paraId="0732EAFA" w14:textId="77777777" w:rsidR="00C6278E" w:rsidRPr="006F4BBE" w:rsidRDefault="00C6278E" w:rsidP="00287D0F">
      <w:pPr>
        <w:rPr>
          <w:lang w:val="ru-RU"/>
        </w:rPr>
      </w:pPr>
      <w:r w:rsidRPr="006F4BBE">
        <w:rPr>
          <w:lang w:val="ru-RU"/>
        </w:rPr>
        <w:t xml:space="preserve">4. Опыты, демонстрирующие зависимость выталкивающей силы, действующей на тело в жидкости, от объёма погружённой в жидкость части тела и от </w:t>
      </w:r>
      <w:proofErr w:type="gramStart"/>
      <w:r w:rsidRPr="006F4BBE">
        <w:rPr>
          <w:lang w:val="ru-RU"/>
        </w:rPr>
        <w:t>плотности  жидкости</w:t>
      </w:r>
      <w:proofErr w:type="gramEnd"/>
      <w:r w:rsidRPr="006F4BBE">
        <w:rPr>
          <w:lang w:val="ru-RU"/>
        </w:rPr>
        <w:t>.</w:t>
      </w:r>
    </w:p>
    <w:p w14:paraId="476D404D" w14:textId="77777777" w:rsidR="00C6278E" w:rsidRPr="006F4BBE" w:rsidRDefault="00C6278E" w:rsidP="00287D0F">
      <w:pPr>
        <w:rPr>
          <w:lang w:val="ru-RU"/>
        </w:rPr>
      </w:pPr>
      <w:r w:rsidRPr="006F4BBE">
        <w:rPr>
          <w:lang w:val="ru-RU"/>
        </w:rPr>
        <w:t xml:space="preserve">5. </w:t>
      </w:r>
      <w:proofErr w:type="gramStart"/>
      <w:r w:rsidRPr="006F4BBE">
        <w:rPr>
          <w:lang w:val="ru-RU"/>
        </w:rPr>
        <w:t>Конструирование  ареометра</w:t>
      </w:r>
      <w:proofErr w:type="gramEnd"/>
      <w:r w:rsidRPr="006F4BBE">
        <w:rPr>
          <w:lang w:val="ru-RU"/>
        </w:rPr>
        <w:t xml:space="preserve">  или  конструирование  лодки  и определение её</w:t>
      </w:r>
      <w:r w:rsidRPr="006F4BBE">
        <w:rPr>
          <w:spacing w:val="-3"/>
          <w:lang w:val="ru-RU"/>
        </w:rPr>
        <w:t xml:space="preserve"> </w:t>
      </w:r>
      <w:r w:rsidRPr="006F4BBE">
        <w:rPr>
          <w:lang w:val="ru-RU"/>
        </w:rPr>
        <w:t>грузоподъёмности.</w:t>
      </w:r>
    </w:p>
    <w:p w14:paraId="4548AEC0" w14:textId="77777777" w:rsidR="00C6278E" w:rsidRPr="00B37686" w:rsidRDefault="00C6278E" w:rsidP="00287D0F">
      <w:pPr>
        <w:rPr>
          <w:b/>
          <w:bCs/>
          <w:lang w:val="ru-RU"/>
        </w:rPr>
      </w:pPr>
      <w:r w:rsidRPr="00B37686">
        <w:rPr>
          <w:b/>
          <w:bCs/>
          <w:lang w:val="ru-RU"/>
        </w:rPr>
        <w:t>Раздел 5. Работа и мощность. Энергия</w:t>
      </w:r>
    </w:p>
    <w:p w14:paraId="1064E15B" w14:textId="77777777" w:rsidR="00C6278E" w:rsidRPr="006F4BBE" w:rsidRDefault="00C6278E" w:rsidP="00287D0F">
      <w:pPr>
        <w:rPr>
          <w:lang w:val="ru-RU"/>
        </w:rPr>
      </w:pPr>
      <w:r w:rsidRPr="006F4BBE">
        <w:rPr>
          <w:lang w:val="ru-RU"/>
        </w:rPr>
        <w:t>Механическая работа. Мощность.</w:t>
      </w:r>
    </w:p>
    <w:p w14:paraId="09261F3A" w14:textId="77777777" w:rsidR="00C6278E" w:rsidRPr="006F4BBE" w:rsidRDefault="00C6278E" w:rsidP="00287D0F">
      <w:pPr>
        <w:rPr>
          <w:lang w:val="ru-RU"/>
        </w:rPr>
      </w:pPr>
      <w:r w:rsidRPr="006F4BBE">
        <w:rPr>
          <w:lang w:val="ru-RU"/>
        </w:rPr>
        <w:t>Простые механизмы: рычаг, блок, наклонная плоскость. Правило равновесия рычага. Применение правила</w:t>
      </w:r>
      <w:r w:rsidRPr="006F4BBE">
        <w:rPr>
          <w:spacing w:val="-17"/>
          <w:lang w:val="ru-RU"/>
        </w:rPr>
        <w:t xml:space="preserve"> </w:t>
      </w:r>
      <w:r w:rsidRPr="006F4BBE">
        <w:rPr>
          <w:lang w:val="ru-RU"/>
        </w:rPr>
        <w:t xml:space="preserve">равновесия рычага к </w:t>
      </w:r>
      <w:r w:rsidRPr="006F4BBE">
        <w:rPr>
          <w:spacing w:val="-3"/>
          <w:lang w:val="ru-RU"/>
        </w:rPr>
        <w:t xml:space="preserve">блоку. </w:t>
      </w:r>
      <w:r w:rsidRPr="006F4BBE">
        <w:rPr>
          <w:lang w:val="ru-RU"/>
        </w:rPr>
        <w:t>«Золотое правило» механики. КПД простых механизмов.</w:t>
      </w:r>
      <w:r w:rsidRPr="006F4BBE">
        <w:rPr>
          <w:spacing w:val="-25"/>
          <w:lang w:val="ru-RU"/>
        </w:rPr>
        <w:t xml:space="preserve"> </w:t>
      </w:r>
      <w:r w:rsidRPr="006F4BBE">
        <w:rPr>
          <w:lang w:val="ru-RU"/>
        </w:rPr>
        <w:t>Простые</w:t>
      </w:r>
      <w:r w:rsidRPr="006F4BBE">
        <w:rPr>
          <w:spacing w:val="-25"/>
          <w:lang w:val="ru-RU"/>
        </w:rPr>
        <w:t xml:space="preserve"> </w:t>
      </w:r>
      <w:r w:rsidRPr="006F4BBE">
        <w:rPr>
          <w:lang w:val="ru-RU"/>
        </w:rPr>
        <w:t>механизмы</w:t>
      </w:r>
      <w:r w:rsidRPr="006F4BBE">
        <w:rPr>
          <w:spacing w:val="-25"/>
          <w:lang w:val="ru-RU"/>
        </w:rPr>
        <w:t xml:space="preserve"> </w:t>
      </w:r>
      <w:r w:rsidRPr="006F4BBE">
        <w:rPr>
          <w:lang w:val="ru-RU"/>
        </w:rPr>
        <w:t>в</w:t>
      </w:r>
      <w:r w:rsidRPr="006F4BBE">
        <w:rPr>
          <w:spacing w:val="-25"/>
          <w:lang w:val="ru-RU"/>
        </w:rPr>
        <w:t xml:space="preserve"> </w:t>
      </w:r>
      <w:r w:rsidRPr="006F4BBE">
        <w:rPr>
          <w:lang w:val="ru-RU"/>
        </w:rPr>
        <w:t>быту</w:t>
      </w:r>
      <w:r w:rsidRPr="006F4BBE">
        <w:rPr>
          <w:spacing w:val="-25"/>
          <w:lang w:val="ru-RU"/>
        </w:rPr>
        <w:t xml:space="preserve"> </w:t>
      </w:r>
      <w:r w:rsidRPr="006F4BBE">
        <w:rPr>
          <w:lang w:val="ru-RU"/>
        </w:rPr>
        <w:t>и</w:t>
      </w:r>
      <w:r w:rsidRPr="006F4BBE">
        <w:rPr>
          <w:spacing w:val="-25"/>
          <w:lang w:val="ru-RU"/>
        </w:rPr>
        <w:t xml:space="preserve"> </w:t>
      </w:r>
      <w:r w:rsidRPr="006F4BBE">
        <w:rPr>
          <w:lang w:val="ru-RU"/>
        </w:rPr>
        <w:t>технике.</w:t>
      </w:r>
    </w:p>
    <w:p w14:paraId="1688AC45" w14:textId="77777777" w:rsidR="00C6278E" w:rsidRPr="006F4BBE" w:rsidRDefault="00C6278E" w:rsidP="00287D0F">
      <w:pPr>
        <w:rPr>
          <w:lang w:val="ru-RU"/>
        </w:rPr>
      </w:pPr>
      <w:r w:rsidRPr="006F4BBE">
        <w:rPr>
          <w:lang w:val="ru-RU"/>
        </w:rPr>
        <w:t>Механическая</w:t>
      </w:r>
      <w:r w:rsidRPr="006F4BBE">
        <w:rPr>
          <w:spacing w:val="-25"/>
          <w:lang w:val="ru-RU"/>
        </w:rPr>
        <w:t xml:space="preserve"> </w:t>
      </w:r>
      <w:r w:rsidRPr="006F4BBE">
        <w:rPr>
          <w:lang w:val="ru-RU"/>
        </w:rPr>
        <w:t>энергия.</w:t>
      </w:r>
      <w:r w:rsidRPr="006F4BBE">
        <w:rPr>
          <w:spacing w:val="-25"/>
          <w:lang w:val="ru-RU"/>
        </w:rPr>
        <w:t xml:space="preserve"> </w:t>
      </w:r>
      <w:r w:rsidRPr="006F4BBE">
        <w:rPr>
          <w:lang w:val="ru-RU"/>
        </w:rPr>
        <w:t>Кинетическая</w:t>
      </w:r>
      <w:r w:rsidRPr="006F4BBE">
        <w:rPr>
          <w:spacing w:val="-25"/>
          <w:lang w:val="ru-RU"/>
        </w:rPr>
        <w:t xml:space="preserve"> </w:t>
      </w:r>
      <w:r w:rsidRPr="006F4BBE">
        <w:rPr>
          <w:lang w:val="ru-RU"/>
        </w:rPr>
        <w:t>и</w:t>
      </w:r>
      <w:r w:rsidRPr="006F4BBE">
        <w:rPr>
          <w:spacing w:val="-25"/>
          <w:lang w:val="ru-RU"/>
        </w:rPr>
        <w:t xml:space="preserve"> </w:t>
      </w:r>
      <w:r w:rsidRPr="006F4BBE">
        <w:rPr>
          <w:lang w:val="ru-RU"/>
        </w:rPr>
        <w:t>потенциальная</w:t>
      </w:r>
      <w:r w:rsidRPr="006F4BBE">
        <w:rPr>
          <w:spacing w:val="-25"/>
          <w:lang w:val="ru-RU"/>
        </w:rPr>
        <w:t xml:space="preserve"> </w:t>
      </w:r>
      <w:r w:rsidRPr="006F4BBE">
        <w:rPr>
          <w:lang w:val="ru-RU"/>
        </w:rPr>
        <w:t>энергия.</w:t>
      </w:r>
      <w:r w:rsidRPr="006F4BBE">
        <w:rPr>
          <w:spacing w:val="-26"/>
          <w:lang w:val="ru-RU"/>
        </w:rPr>
        <w:t xml:space="preserve"> </w:t>
      </w:r>
      <w:r w:rsidRPr="006F4BBE">
        <w:rPr>
          <w:lang w:val="ru-RU"/>
        </w:rPr>
        <w:t>Превращение</w:t>
      </w:r>
      <w:r w:rsidRPr="006F4BBE">
        <w:rPr>
          <w:spacing w:val="-26"/>
          <w:lang w:val="ru-RU"/>
        </w:rPr>
        <w:t xml:space="preserve"> </w:t>
      </w:r>
      <w:r w:rsidRPr="006F4BBE">
        <w:rPr>
          <w:lang w:val="ru-RU"/>
        </w:rPr>
        <w:t>одного</w:t>
      </w:r>
      <w:r w:rsidRPr="006F4BBE">
        <w:rPr>
          <w:spacing w:val="-26"/>
          <w:lang w:val="ru-RU"/>
        </w:rPr>
        <w:t xml:space="preserve"> </w:t>
      </w:r>
      <w:r w:rsidRPr="006F4BBE">
        <w:rPr>
          <w:lang w:val="ru-RU"/>
        </w:rPr>
        <w:t>вида</w:t>
      </w:r>
      <w:r w:rsidRPr="006F4BBE">
        <w:rPr>
          <w:spacing w:val="-26"/>
          <w:lang w:val="ru-RU"/>
        </w:rPr>
        <w:t xml:space="preserve"> </w:t>
      </w:r>
      <w:r w:rsidRPr="006F4BBE">
        <w:rPr>
          <w:lang w:val="ru-RU"/>
        </w:rPr>
        <w:t>механической</w:t>
      </w:r>
      <w:r w:rsidRPr="006F4BBE">
        <w:rPr>
          <w:spacing w:val="-26"/>
          <w:lang w:val="ru-RU"/>
        </w:rPr>
        <w:t xml:space="preserve"> </w:t>
      </w:r>
      <w:r w:rsidRPr="006F4BBE">
        <w:rPr>
          <w:lang w:val="ru-RU"/>
        </w:rPr>
        <w:t>энергии</w:t>
      </w:r>
      <w:r w:rsidRPr="006F4BBE">
        <w:rPr>
          <w:spacing w:val="-26"/>
          <w:lang w:val="ru-RU"/>
        </w:rPr>
        <w:t xml:space="preserve"> </w:t>
      </w:r>
      <w:r w:rsidRPr="006F4BBE">
        <w:rPr>
          <w:lang w:val="ru-RU"/>
        </w:rPr>
        <w:t>в</w:t>
      </w:r>
      <w:r w:rsidRPr="006F4BBE">
        <w:rPr>
          <w:spacing w:val="-26"/>
          <w:lang w:val="ru-RU"/>
        </w:rPr>
        <w:t xml:space="preserve"> </w:t>
      </w:r>
      <w:r w:rsidRPr="006F4BBE">
        <w:rPr>
          <w:lang w:val="ru-RU"/>
        </w:rPr>
        <w:t>другой. Закон</w:t>
      </w:r>
      <w:r w:rsidRPr="006F4BBE">
        <w:rPr>
          <w:spacing w:val="-19"/>
          <w:lang w:val="ru-RU"/>
        </w:rPr>
        <w:t xml:space="preserve"> </w:t>
      </w:r>
      <w:r w:rsidRPr="006F4BBE">
        <w:rPr>
          <w:lang w:val="ru-RU"/>
        </w:rPr>
        <w:t>сохранения</w:t>
      </w:r>
      <w:r w:rsidRPr="006F4BBE">
        <w:rPr>
          <w:spacing w:val="-19"/>
          <w:lang w:val="ru-RU"/>
        </w:rPr>
        <w:t xml:space="preserve"> </w:t>
      </w:r>
      <w:r w:rsidRPr="006F4BBE">
        <w:rPr>
          <w:lang w:val="ru-RU"/>
        </w:rPr>
        <w:t>энергии</w:t>
      </w:r>
      <w:r w:rsidRPr="006F4BBE">
        <w:rPr>
          <w:spacing w:val="-19"/>
          <w:lang w:val="ru-RU"/>
        </w:rPr>
        <w:t xml:space="preserve"> </w:t>
      </w:r>
      <w:r w:rsidRPr="006F4BBE">
        <w:rPr>
          <w:lang w:val="ru-RU"/>
        </w:rPr>
        <w:t>в</w:t>
      </w:r>
      <w:r w:rsidRPr="006F4BBE">
        <w:rPr>
          <w:spacing w:val="-19"/>
          <w:lang w:val="ru-RU"/>
        </w:rPr>
        <w:t xml:space="preserve"> </w:t>
      </w:r>
      <w:r w:rsidRPr="006F4BBE">
        <w:rPr>
          <w:lang w:val="ru-RU"/>
        </w:rPr>
        <w:t>механике.</w:t>
      </w:r>
    </w:p>
    <w:p w14:paraId="14458F63" w14:textId="77777777" w:rsidR="00C6278E" w:rsidRPr="006F4BBE" w:rsidRDefault="00C6278E" w:rsidP="00287D0F">
      <w:pPr>
        <w:rPr>
          <w:lang w:val="ru-RU"/>
        </w:rPr>
      </w:pPr>
      <w:r w:rsidRPr="006F4BBE">
        <w:rPr>
          <w:lang w:val="ru-RU"/>
        </w:rPr>
        <w:t>Демонстрации</w:t>
      </w:r>
    </w:p>
    <w:p w14:paraId="4B9A84E8" w14:textId="77777777" w:rsidR="00C6278E" w:rsidRPr="006F4BBE" w:rsidRDefault="00C6278E" w:rsidP="00287D0F">
      <w:pPr>
        <w:rPr>
          <w:lang w:val="ru-RU"/>
        </w:rPr>
      </w:pPr>
      <w:r w:rsidRPr="006F4BBE">
        <w:rPr>
          <w:lang w:val="ru-RU"/>
        </w:rPr>
        <w:t>1. Примеры простых механизмов.</w:t>
      </w:r>
    </w:p>
    <w:p w14:paraId="01E99E1D" w14:textId="77777777" w:rsidR="00C6278E" w:rsidRPr="006F4BBE" w:rsidRDefault="00C6278E" w:rsidP="00287D0F">
      <w:pPr>
        <w:rPr>
          <w:lang w:val="ru-RU"/>
        </w:rPr>
      </w:pPr>
      <w:proofErr w:type="gramStart"/>
      <w:r w:rsidRPr="006F4BBE">
        <w:rPr>
          <w:lang w:val="ru-RU"/>
        </w:rPr>
        <w:t>Лабораторные  работы</w:t>
      </w:r>
      <w:proofErr w:type="gramEnd"/>
      <w:r w:rsidRPr="006F4BBE">
        <w:rPr>
          <w:lang w:val="ru-RU"/>
        </w:rPr>
        <w:t xml:space="preserve">  и опыты</w:t>
      </w:r>
    </w:p>
    <w:p w14:paraId="7A636C3D" w14:textId="77777777" w:rsidR="00C6278E" w:rsidRPr="006F4BBE" w:rsidRDefault="00C6278E" w:rsidP="00287D0F">
      <w:pPr>
        <w:rPr>
          <w:lang w:val="ru-RU"/>
        </w:rPr>
      </w:pPr>
      <w:r w:rsidRPr="006F4BBE">
        <w:rPr>
          <w:lang w:val="ru-RU"/>
        </w:rPr>
        <w:t>1. Определение работы силы трения при равномерном движении тела по горизонтальной поверхности.</w:t>
      </w:r>
    </w:p>
    <w:p w14:paraId="533C58B9" w14:textId="77777777" w:rsidR="00C6278E" w:rsidRPr="006F4BBE" w:rsidRDefault="00C6278E" w:rsidP="00287D0F">
      <w:pPr>
        <w:rPr>
          <w:lang w:val="ru-RU"/>
        </w:rPr>
      </w:pPr>
      <w:r w:rsidRPr="006F4BBE">
        <w:rPr>
          <w:lang w:val="ru-RU"/>
        </w:rPr>
        <w:t xml:space="preserve">2. Исследование условий </w:t>
      </w:r>
      <w:proofErr w:type="gramStart"/>
      <w:r w:rsidRPr="006F4BBE">
        <w:rPr>
          <w:lang w:val="ru-RU"/>
        </w:rPr>
        <w:t>равновесия  рычага</w:t>
      </w:r>
      <w:proofErr w:type="gramEnd"/>
      <w:r w:rsidRPr="006F4BBE">
        <w:rPr>
          <w:lang w:val="ru-RU"/>
        </w:rPr>
        <w:t>.</w:t>
      </w:r>
    </w:p>
    <w:p w14:paraId="4D2485A7" w14:textId="77777777" w:rsidR="00C6278E" w:rsidRPr="006F4BBE" w:rsidRDefault="00C6278E" w:rsidP="00287D0F">
      <w:pPr>
        <w:rPr>
          <w:lang w:val="ru-RU"/>
        </w:rPr>
      </w:pPr>
      <w:r w:rsidRPr="006F4BBE">
        <w:rPr>
          <w:lang w:val="ru-RU"/>
        </w:rPr>
        <w:t>3. Измерение КПД наклонной плоскости.</w:t>
      </w:r>
    </w:p>
    <w:p w14:paraId="0D282659" w14:textId="77777777" w:rsidR="00C6278E" w:rsidRPr="006F4BBE" w:rsidRDefault="00C6278E" w:rsidP="00287D0F">
      <w:pPr>
        <w:rPr>
          <w:lang w:val="ru-RU"/>
        </w:rPr>
      </w:pPr>
      <w:r w:rsidRPr="006F4BBE">
        <w:rPr>
          <w:lang w:val="ru-RU"/>
        </w:rPr>
        <w:t>4. Изучение закона сохранения механической энергии.</w:t>
      </w:r>
    </w:p>
    <w:p w14:paraId="5853CD2B" w14:textId="77777777" w:rsidR="00C6278E" w:rsidRPr="006F4BBE" w:rsidRDefault="00C6278E" w:rsidP="00287D0F">
      <w:pPr>
        <w:rPr>
          <w:lang w:val="ru-RU"/>
        </w:rPr>
      </w:pPr>
    </w:p>
    <w:p w14:paraId="21F2C43D" w14:textId="77777777" w:rsidR="00C6278E" w:rsidRPr="006F4BBE" w:rsidRDefault="00C6278E" w:rsidP="00287D0F">
      <w:pPr>
        <w:rPr>
          <w:b/>
          <w:lang w:val="ru-RU"/>
        </w:rPr>
      </w:pPr>
      <w:r w:rsidRPr="006F4BBE">
        <w:rPr>
          <w:b/>
          <w:lang w:val="ru-RU"/>
        </w:rPr>
        <w:t>8 класс</w:t>
      </w:r>
    </w:p>
    <w:p w14:paraId="795F14ED" w14:textId="77777777" w:rsidR="00C6278E" w:rsidRPr="00B37686" w:rsidRDefault="00C6278E" w:rsidP="00287D0F">
      <w:pPr>
        <w:rPr>
          <w:b/>
          <w:bCs/>
          <w:lang w:val="ru-RU"/>
        </w:rPr>
      </w:pPr>
      <w:r w:rsidRPr="00B37686">
        <w:rPr>
          <w:b/>
          <w:bCs/>
          <w:lang w:val="ru-RU"/>
        </w:rPr>
        <w:t>Раздел 6. Тепловые явления</w:t>
      </w:r>
    </w:p>
    <w:p w14:paraId="4FB2ADDA" w14:textId="77777777" w:rsidR="00C6278E" w:rsidRPr="006F4BBE" w:rsidRDefault="00C6278E" w:rsidP="00287D0F">
      <w:pPr>
        <w:rPr>
          <w:lang w:val="ru-RU"/>
        </w:rPr>
      </w:pPr>
      <w:r w:rsidRPr="006F4BBE">
        <w:rPr>
          <w:lang w:val="ru-RU"/>
        </w:rPr>
        <w:t xml:space="preserve">Основные положения </w:t>
      </w:r>
      <w:proofErr w:type="spellStart"/>
      <w:r w:rsidRPr="006F4BBE">
        <w:rPr>
          <w:lang w:val="ru-RU"/>
        </w:rPr>
        <w:t>молекулярно­кинетической</w:t>
      </w:r>
      <w:proofErr w:type="spellEnd"/>
      <w:r w:rsidRPr="006F4BBE">
        <w:rPr>
          <w:lang w:val="ru-RU"/>
        </w:rPr>
        <w:t xml:space="preserve"> теории строения</w:t>
      </w:r>
      <w:r w:rsidRPr="006F4BBE">
        <w:rPr>
          <w:spacing w:val="-30"/>
          <w:lang w:val="ru-RU"/>
        </w:rPr>
        <w:t xml:space="preserve"> </w:t>
      </w:r>
      <w:r w:rsidRPr="006F4BBE">
        <w:rPr>
          <w:lang w:val="ru-RU"/>
        </w:rPr>
        <w:t>вещества.</w:t>
      </w:r>
      <w:r w:rsidRPr="006F4BBE">
        <w:rPr>
          <w:spacing w:val="-30"/>
          <w:lang w:val="ru-RU"/>
        </w:rPr>
        <w:t xml:space="preserve"> </w:t>
      </w:r>
      <w:r w:rsidRPr="006F4BBE">
        <w:rPr>
          <w:lang w:val="ru-RU"/>
        </w:rPr>
        <w:t>Масса</w:t>
      </w:r>
      <w:r w:rsidRPr="006F4BBE">
        <w:rPr>
          <w:spacing w:val="-30"/>
          <w:lang w:val="ru-RU"/>
        </w:rPr>
        <w:t xml:space="preserve"> </w:t>
      </w:r>
      <w:r w:rsidRPr="006F4BBE">
        <w:rPr>
          <w:lang w:val="ru-RU"/>
        </w:rPr>
        <w:t>и</w:t>
      </w:r>
      <w:r w:rsidRPr="006F4BBE">
        <w:rPr>
          <w:spacing w:val="-30"/>
          <w:lang w:val="ru-RU"/>
        </w:rPr>
        <w:t xml:space="preserve"> </w:t>
      </w:r>
      <w:r w:rsidRPr="006F4BBE">
        <w:rPr>
          <w:lang w:val="ru-RU"/>
        </w:rPr>
        <w:t>размеры</w:t>
      </w:r>
      <w:r w:rsidRPr="006F4BBE">
        <w:rPr>
          <w:spacing w:val="-30"/>
          <w:lang w:val="ru-RU"/>
        </w:rPr>
        <w:t xml:space="preserve"> </w:t>
      </w:r>
      <w:r w:rsidRPr="006F4BBE">
        <w:rPr>
          <w:lang w:val="ru-RU"/>
        </w:rPr>
        <w:t>атомов</w:t>
      </w:r>
      <w:r w:rsidRPr="006F4BBE">
        <w:rPr>
          <w:spacing w:val="-30"/>
          <w:lang w:val="ru-RU"/>
        </w:rPr>
        <w:t xml:space="preserve"> </w:t>
      </w:r>
      <w:r w:rsidRPr="006F4BBE">
        <w:rPr>
          <w:lang w:val="ru-RU"/>
        </w:rPr>
        <w:t>и</w:t>
      </w:r>
      <w:r w:rsidRPr="006F4BBE">
        <w:rPr>
          <w:spacing w:val="-30"/>
          <w:lang w:val="ru-RU"/>
        </w:rPr>
        <w:t xml:space="preserve"> </w:t>
      </w:r>
      <w:r w:rsidRPr="006F4BBE">
        <w:rPr>
          <w:lang w:val="ru-RU"/>
        </w:rPr>
        <w:t>молекул.</w:t>
      </w:r>
      <w:r w:rsidRPr="006F4BBE">
        <w:rPr>
          <w:spacing w:val="-30"/>
          <w:lang w:val="ru-RU"/>
        </w:rPr>
        <w:t xml:space="preserve"> </w:t>
      </w:r>
      <w:r w:rsidRPr="006F4BBE">
        <w:rPr>
          <w:lang w:val="ru-RU"/>
        </w:rPr>
        <w:t xml:space="preserve">Опыты, подтверждающие основные положения </w:t>
      </w:r>
      <w:proofErr w:type="spellStart"/>
      <w:r w:rsidRPr="006F4BBE">
        <w:rPr>
          <w:lang w:val="ru-RU"/>
        </w:rPr>
        <w:t>молекулярно­кинетической</w:t>
      </w:r>
      <w:proofErr w:type="spellEnd"/>
      <w:r w:rsidRPr="006F4BBE">
        <w:rPr>
          <w:spacing w:val="-33"/>
          <w:lang w:val="ru-RU"/>
        </w:rPr>
        <w:t xml:space="preserve"> </w:t>
      </w:r>
      <w:r w:rsidRPr="006F4BBE">
        <w:rPr>
          <w:lang w:val="ru-RU"/>
        </w:rPr>
        <w:t>теории.</w:t>
      </w:r>
    </w:p>
    <w:p w14:paraId="14C4514D" w14:textId="77777777" w:rsidR="00C6278E" w:rsidRPr="006F4BBE" w:rsidRDefault="00C6278E" w:rsidP="00287D0F">
      <w:pPr>
        <w:rPr>
          <w:lang w:val="ru-RU"/>
        </w:rPr>
      </w:pPr>
      <w:r w:rsidRPr="006F4BBE">
        <w:rPr>
          <w:lang w:val="ru-RU"/>
        </w:rPr>
        <w:t>Модели</w:t>
      </w:r>
      <w:r w:rsidRPr="006F4BBE">
        <w:rPr>
          <w:spacing w:val="-18"/>
          <w:lang w:val="ru-RU"/>
        </w:rPr>
        <w:t xml:space="preserve"> </w:t>
      </w:r>
      <w:r w:rsidRPr="006F4BBE">
        <w:rPr>
          <w:lang w:val="ru-RU"/>
        </w:rPr>
        <w:t>твёрдого,</w:t>
      </w:r>
      <w:r w:rsidRPr="006F4BBE">
        <w:rPr>
          <w:spacing w:val="-18"/>
          <w:lang w:val="ru-RU"/>
        </w:rPr>
        <w:t xml:space="preserve"> </w:t>
      </w:r>
      <w:r w:rsidRPr="006F4BBE">
        <w:rPr>
          <w:lang w:val="ru-RU"/>
        </w:rPr>
        <w:t>жидкого</w:t>
      </w:r>
      <w:r w:rsidRPr="006F4BBE">
        <w:rPr>
          <w:spacing w:val="-18"/>
          <w:lang w:val="ru-RU"/>
        </w:rPr>
        <w:t xml:space="preserve"> </w:t>
      </w:r>
      <w:r w:rsidRPr="006F4BBE">
        <w:rPr>
          <w:lang w:val="ru-RU"/>
        </w:rPr>
        <w:t>и</w:t>
      </w:r>
      <w:r w:rsidRPr="006F4BBE">
        <w:rPr>
          <w:spacing w:val="-18"/>
          <w:lang w:val="ru-RU"/>
        </w:rPr>
        <w:t xml:space="preserve"> </w:t>
      </w:r>
      <w:r w:rsidRPr="006F4BBE">
        <w:rPr>
          <w:lang w:val="ru-RU"/>
        </w:rPr>
        <w:t>газообразного</w:t>
      </w:r>
      <w:r w:rsidRPr="006F4BBE">
        <w:rPr>
          <w:spacing w:val="-18"/>
          <w:lang w:val="ru-RU"/>
        </w:rPr>
        <w:t xml:space="preserve"> </w:t>
      </w:r>
      <w:r w:rsidRPr="006F4BBE">
        <w:rPr>
          <w:lang w:val="ru-RU"/>
        </w:rPr>
        <w:t>состояний</w:t>
      </w:r>
      <w:r w:rsidRPr="006F4BBE">
        <w:rPr>
          <w:spacing w:val="-18"/>
          <w:lang w:val="ru-RU"/>
        </w:rPr>
        <w:t xml:space="preserve"> </w:t>
      </w:r>
      <w:r w:rsidRPr="006F4BBE">
        <w:rPr>
          <w:lang w:val="ru-RU"/>
        </w:rPr>
        <w:t>вещества. Кристаллические и аморфные тела. Объяснение свойств газов, жидкостей и твёрдых тел на основе положений</w:t>
      </w:r>
      <w:r w:rsidRPr="006F4BBE">
        <w:rPr>
          <w:spacing w:val="-25"/>
          <w:lang w:val="ru-RU"/>
        </w:rPr>
        <w:t xml:space="preserve"> </w:t>
      </w:r>
      <w:proofErr w:type="spellStart"/>
      <w:r w:rsidRPr="006F4BBE">
        <w:rPr>
          <w:lang w:val="ru-RU"/>
        </w:rPr>
        <w:t>молекулярно­кинетической</w:t>
      </w:r>
      <w:proofErr w:type="spellEnd"/>
      <w:r w:rsidRPr="006F4BBE">
        <w:rPr>
          <w:spacing w:val="-14"/>
          <w:lang w:val="ru-RU"/>
        </w:rPr>
        <w:t xml:space="preserve"> </w:t>
      </w:r>
      <w:r w:rsidRPr="006F4BBE">
        <w:rPr>
          <w:lang w:val="ru-RU"/>
        </w:rPr>
        <w:t>теории.</w:t>
      </w:r>
      <w:r w:rsidRPr="006F4BBE">
        <w:rPr>
          <w:spacing w:val="-14"/>
          <w:lang w:val="ru-RU"/>
        </w:rPr>
        <w:t xml:space="preserve"> </w:t>
      </w:r>
      <w:r w:rsidRPr="006F4BBE">
        <w:rPr>
          <w:lang w:val="ru-RU"/>
        </w:rPr>
        <w:t>Смачивание</w:t>
      </w:r>
      <w:r w:rsidRPr="006F4BBE">
        <w:rPr>
          <w:spacing w:val="-14"/>
          <w:lang w:val="ru-RU"/>
        </w:rPr>
        <w:t xml:space="preserve"> </w:t>
      </w:r>
      <w:r w:rsidRPr="006F4BBE">
        <w:rPr>
          <w:lang w:val="ru-RU"/>
        </w:rPr>
        <w:t>и</w:t>
      </w:r>
      <w:r w:rsidRPr="006F4BBE">
        <w:rPr>
          <w:spacing w:val="-14"/>
          <w:lang w:val="ru-RU"/>
        </w:rPr>
        <w:t xml:space="preserve"> </w:t>
      </w:r>
      <w:r w:rsidRPr="006F4BBE">
        <w:rPr>
          <w:lang w:val="ru-RU"/>
        </w:rPr>
        <w:t>капиллярные</w:t>
      </w:r>
      <w:r w:rsidRPr="006F4BBE">
        <w:rPr>
          <w:spacing w:val="-14"/>
          <w:lang w:val="ru-RU"/>
        </w:rPr>
        <w:t xml:space="preserve"> </w:t>
      </w:r>
      <w:r w:rsidRPr="006F4BBE">
        <w:rPr>
          <w:lang w:val="ru-RU"/>
        </w:rPr>
        <w:t>явления.</w:t>
      </w:r>
      <w:r w:rsidRPr="006F4BBE">
        <w:rPr>
          <w:spacing w:val="-26"/>
          <w:lang w:val="ru-RU"/>
        </w:rPr>
        <w:t xml:space="preserve"> </w:t>
      </w:r>
      <w:r w:rsidRPr="006F4BBE">
        <w:rPr>
          <w:lang w:val="ru-RU"/>
        </w:rPr>
        <w:t>Тепловое</w:t>
      </w:r>
      <w:r w:rsidRPr="006F4BBE">
        <w:rPr>
          <w:spacing w:val="-26"/>
          <w:lang w:val="ru-RU"/>
        </w:rPr>
        <w:t xml:space="preserve"> </w:t>
      </w:r>
      <w:r w:rsidRPr="006F4BBE">
        <w:rPr>
          <w:lang w:val="ru-RU"/>
        </w:rPr>
        <w:t>расширение</w:t>
      </w:r>
      <w:r w:rsidRPr="006F4BBE">
        <w:rPr>
          <w:spacing w:val="-26"/>
          <w:lang w:val="ru-RU"/>
        </w:rPr>
        <w:t xml:space="preserve"> </w:t>
      </w:r>
      <w:r w:rsidRPr="006F4BBE">
        <w:rPr>
          <w:lang w:val="ru-RU"/>
        </w:rPr>
        <w:t>и</w:t>
      </w:r>
      <w:r w:rsidRPr="006F4BBE">
        <w:rPr>
          <w:spacing w:val="-26"/>
          <w:lang w:val="ru-RU"/>
        </w:rPr>
        <w:t xml:space="preserve"> </w:t>
      </w:r>
      <w:r w:rsidRPr="006F4BBE">
        <w:rPr>
          <w:lang w:val="ru-RU"/>
        </w:rPr>
        <w:t>сжатие.</w:t>
      </w:r>
    </w:p>
    <w:p w14:paraId="4A6FA6ED" w14:textId="77777777" w:rsidR="00C6278E" w:rsidRPr="006F4BBE" w:rsidRDefault="00C6278E" w:rsidP="00287D0F">
      <w:pPr>
        <w:rPr>
          <w:lang w:val="ru-RU"/>
        </w:rPr>
      </w:pPr>
      <w:r w:rsidRPr="006F4BBE">
        <w:rPr>
          <w:lang w:val="ru-RU"/>
        </w:rPr>
        <w:t>Температура.</w:t>
      </w:r>
      <w:r w:rsidRPr="006F4BBE">
        <w:rPr>
          <w:spacing w:val="-10"/>
          <w:lang w:val="ru-RU"/>
        </w:rPr>
        <w:t xml:space="preserve"> </w:t>
      </w:r>
      <w:r w:rsidRPr="006F4BBE">
        <w:rPr>
          <w:lang w:val="ru-RU"/>
        </w:rPr>
        <w:t>Связь</w:t>
      </w:r>
      <w:r w:rsidRPr="006F4BBE">
        <w:rPr>
          <w:spacing w:val="-10"/>
          <w:lang w:val="ru-RU"/>
        </w:rPr>
        <w:t xml:space="preserve"> </w:t>
      </w:r>
      <w:r w:rsidRPr="006F4BBE">
        <w:rPr>
          <w:lang w:val="ru-RU"/>
        </w:rPr>
        <w:t>температуры</w:t>
      </w:r>
      <w:r w:rsidRPr="006F4BBE">
        <w:rPr>
          <w:spacing w:val="-10"/>
          <w:lang w:val="ru-RU"/>
        </w:rPr>
        <w:t xml:space="preserve"> </w:t>
      </w:r>
      <w:r w:rsidRPr="006F4BBE">
        <w:rPr>
          <w:lang w:val="ru-RU"/>
        </w:rPr>
        <w:t>со</w:t>
      </w:r>
      <w:r w:rsidRPr="006F4BBE">
        <w:rPr>
          <w:spacing w:val="-10"/>
          <w:lang w:val="ru-RU"/>
        </w:rPr>
        <w:t xml:space="preserve"> </w:t>
      </w:r>
      <w:r w:rsidRPr="006F4BBE">
        <w:rPr>
          <w:lang w:val="ru-RU"/>
        </w:rPr>
        <w:t>скоростью</w:t>
      </w:r>
      <w:r w:rsidRPr="006F4BBE">
        <w:rPr>
          <w:spacing w:val="-10"/>
          <w:lang w:val="ru-RU"/>
        </w:rPr>
        <w:t xml:space="preserve"> </w:t>
      </w:r>
      <w:r w:rsidRPr="006F4BBE">
        <w:rPr>
          <w:lang w:val="ru-RU"/>
        </w:rPr>
        <w:t>теплового</w:t>
      </w:r>
      <w:r w:rsidRPr="006F4BBE">
        <w:rPr>
          <w:spacing w:val="-10"/>
          <w:lang w:val="ru-RU"/>
        </w:rPr>
        <w:t xml:space="preserve"> </w:t>
      </w:r>
      <w:proofErr w:type="gramStart"/>
      <w:r w:rsidRPr="006F4BBE">
        <w:rPr>
          <w:lang w:val="ru-RU"/>
        </w:rPr>
        <w:t xml:space="preserve">движения </w:t>
      </w:r>
      <w:r w:rsidRPr="006F4BBE">
        <w:rPr>
          <w:spacing w:val="7"/>
          <w:lang w:val="ru-RU"/>
        </w:rPr>
        <w:t xml:space="preserve"> </w:t>
      </w:r>
      <w:r w:rsidRPr="006F4BBE">
        <w:rPr>
          <w:lang w:val="ru-RU"/>
        </w:rPr>
        <w:t>частиц</w:t>
      </w:r>
      <w:proofErr w:type="gramEnd"/>
      <w:r w:rsidRPr="006F4BBE">
        <w:rPr>
          <w:lang w:val="ru-RU"/>
        </w:rPr>
        <w:t>.</w:t>
      </w:r>
    </w:p>
    <w:p w14:paraId="3863B587" w14:textId="77777777" w:rsidR="00C6278E" w:rsidRPr="006F4BBE" w:rsidRDefault="00C6278E" w:rsidP="00287D0F">
      <w:pPr>
        <w:rPr>
          <w:lang w:val="ru-RU"/>
        </w:rPr>
      </w:pPr>
      <w:r w:rsidRPr="006F4BBE">
        <w:rPr>
          <w:lang w:val="ru-RU"/>
        </w:rPr>
        <w:t xml:space="preserve">Внутренняя энергия. Способы изменения внутренней энергии: теплопередача и совершение работы. Виды теплопередачи: </w:t>
      </w:r>
      <w:proofErr w:type="gramStart"/>
      <w:r w:rsidRPr="006F4BBE">
        <w:rPr>
          <w:lang w:val="ru-RU"/>
        </w:rPr>
        <w:t>теплопроводность,  конвекция</w:t>
      </w:r>
      <w:proofErr w:type="gramEnd"/>
      <w:r w:rsidRPr="006F4BBE">
        <w:rPr>
          <w:lang w:val="ru-RU"/>
        </w:rPr>
        <w:t>, излучение.</w:t>
      </w:r>
    </w:p>
    <w:p w14:paraId="6437D74E" w14:textId="77777777" w:rsidR="00C6278E" w:rsidRPr="006F4BBE" w:rsidRDefault="00C6278E" w:rsidP="00287D0F">
      <w:pPr>
        <w:rPr>
          <w:lang w:val="ru-RU"/>
        </w:rPr>
      </w:pPr>
      <w:r w:rsidRPr="006F4BBE">
        <w:rPr>
          <w:lang w:val="ru-RU"/>
        </w:rPr>
        <w:t xml:space="preserve">Количество теплоты. </w:t>
      </w:r>
      <w:r w:rsidRPr="006F4BBE">
        <w:rPr>
          <w:spacing w:val="-3"/>
          <w:lang w:val="ru-RU"/>
        </w:rPr>
        <w:t xml:space="preserve">Удельная </w:t>
      </w:r>
      <w:r w:rsidRPr="006F4BBE">
        <w:rPr>
          <w:lang w:val="ru-RU"/>
        </w:rPr>
        <w:t>теплоёмкость</w:t>
      </w:r>
      <w:r w:rsidRPr="006F4BBE">
        <w:rPr>
          <w:spacing w:val="39"/>
          <w:lang w:val="ru-RU"/>
        </w:rPr>
        <w:t xml:space="preserve"> </w:t>
      </w:r>
      <w:r w:rsidRPr="006F4BBE">
        <w:rPr>
          <w:lang w:val="ru-RU"/>
        </w:rPr>
        <w:t>вещества.</w:t>
      </w:r>
      <w:r w:rsidRPr="006F4BBE">
        <w:rPr>
          <w:spacing w:val="9"/>
          <w:lang w:val="ru-RU"/>
        </w:rPr>
        <w:t xml:space="preserve"> </w:t>
      </w:r>
      <w:r w:rsidRPr="006F4BBE">
        <w:rPr>
          <w:spacing w:val="-4"/>
          <w:lang w:val="ru-RU"/>
        </w:rPr>
        <w:t>Те</w:t>
      </w:r>
      <w:r w:rsidRPr="006F4BBE">
        <w:rPr>
          <w:lang w:val="ru-RU"/>
        </w:rPr>
        <w:t>плообмен и тепловое равновесие. Уравнение</w:t>
      </w:r>
      <w:r w:rsidRPr="006F4BBE">
        <w:rPr>
          <w:spacing w:val="-22"/>
          <w:lang w:val="ru-RU"/>
        </w:rPr>
        <w:t xml:space="preserve"> </w:t>
      </w:r>
      <w:r w:rsidRPr="006F4BBE">
        <w:rPr>
          <w:lang w:val="ru-RU"/>
        </w:rPr>
        <w:t>теплового</w:t>
      </w:r>
      <w:r w:rsidRPr="006F4BBE">
        <w:rPr>
          <w:spacing w:val="-5"/>
          <w:lang w:val="ru-RU"/>
        </w:rPr>
        <w:t xml:space="preserve"> </w:t>
      </w:r>
      <w:r w:rsidRPr="006F4BBE">
        <w:rPr>
          <w:lang w:val="ru-RU"/>
        </w:rPr>
        <w:t>баланса. Плавление</w:t>
      </w:r>
      <w:r w:rsidRPr="006F4BBE">
        <w:rPr>
          <w:spacing w:val="-26"/>
          <w:lang w:val="ru-RU"/>
        </w:rPr>
        <w:t xml:space="preserve"> </w:t>
      </w:r>
      <w:r w:rsidRPr="006F4BBE">
        <w:rPr>
          <w:lang w:val="ru-RU"/>
        </w:rPr>
        <w:t>и</w:t>
      </w:r>
      <w:r w:rsidRPr="006F4BBE">
        <w:rPr>
          <w:spacing w:val="-26"/>
          <w:lang w:val="ru-RU"/>
        </w:rPr>
        <w:t xml:space="preserve"> </w:t>
      </w:r>
      <w:r w:rsidRPr="006F4BBE">
        <w:rPr>
          <w:lang w:val="ru-RU"/>
        </w:rPr>
        <w:t>отвердевание</w:t>
      </w:r>
      <w:r w:rsidRPr="006F4BBE">
        <w:rPr>
          <w:spacing w:val="-26"/>
          <w:lang w:val="ru-RU"/>
        </w:rPr>
        <w:t xml:space="preserve"> </w:t>
      </w:r>
      <w:r w:rsidRPr="006F4BBE">
        <w:rPr>
          <w:lang w:val="ru-RU"/>
        </w:rPr>
        <w:t>кристаллических</w:t>
      </w:r>
      <w:r w:rsidRPr="006F4BBE">
        <w:rPr>
          <w:spacing w:val="-26"/>
          <w:lang w:val="ru-RU"/>
        </w:rPr>
        <w:t xml:space="preserve"> </w:t>
      </w:r>
      <w:r w:rsidRPr="006F4BBE">
        <w:rPr>
          <w:lang w:val="ru-RU"/>
        </w:rPr>
        <w:t>веществ.</w:t>
      </w:r>
      <w:r w:rsidRPr="006F4BBE">
        <w:rPr>
          <w:spacing w:val="-26"/>
          <w:lang w:val="ru-RU"/>
        </w:rPr>
        <w:t xml:space="preserve"> </w:t>
      </w:r>
      <w:r w:rsidRPr="006F4BBE">
        <w:rPr>
          <w:spacing w:val="-3"/>
          <w:lang w:val="ru-RU"/>
        </w:rPr>
        <w:t>Удель</w:t>
      </w:r>
      <w:r w:rsidRPr="006F4BBE">
        <w:rPr>
          <w:lang w:val="ru-RU"/>
        </w:rPr>
        <w:t>ная</w:t>
      </w:r>
      <w:r w:rsidRPr="006F4BBE">
        <w:rPr>
          <w:spacing w:val="-25"/>
          <w:lang w:val="ru-RU"/>
        </w:rPr>
        <w:t xml:space="preserve"> </w:t>
      </w:r>
      <w:r w:rsidRPr="006F4BBE">
        <w:rPr>
          <w:lang w:val="ru-RU"/>
        </w:rPr>
        <w:t>теплота</w:t>
      </w:r>
      <w:r w:rsidRPr="006F4BBE">
        <w:rPr>
          <w:spacing w:val="-25"/>
          <w:lang w:val="ru-RU"/>
        </w:rPr>
        <w:t xml:space="preserve"> </w:t>
      </w:r>
      <w:r w:rsidRPr="006F4BBE">
        <w:rPr>
          <w:lang w:val="ru-RU"/>
        </w:rPr>
        <w:t>плавления.</w:t>
      </w:r>
      <w:r w:rsidRPr="006F4BBE">
        <w:rPr>
          <w:spacing w:val="-25"/>
          <w:lang w:val="ru-RU"/>
        </w:rPr>
        <w:t xml:space="preserve"> </w:t>
      </w:r>
      <w:r w:rsidRPr="006F4BBE">
        <w:rPr>
          <w:lang w:val="ru-RU"/>
        </w:rPr>
        <w:t>Парообразование</w:t>
      </w:r>
      <w:r w:rsidRPr="006F4BBE">
        <w:rPr>
          <w:spacing w:val="-25"/>
          <w:lang w:val="ru-RU"/>
        </w:rPr>
        <w:t xml:space="preserve"> </w:t>
      </w:r>
      <w:r w:rsidRPr="006F4BBE">
        <w:rPr>
          <w:lang w:val="ru-RU"/>
        </w:rPr>
        <w:t>и</w:t>
      </w:r>
      <w:r w:rsidRPr="006F4BBE">
        <w:rPr>
          <w:spacing w:val="-25"/>
          <w:lang w:val="ru-RU"/>
        </w:rPr>
        <w:t xml:space="preserve"> </w:t>
      </w:r>
      <w:r w:rsidRPr="006F4BBE">
        <w:rPr>
          <w:lang w:val="ru-RU"/>
        </w:rPr>
        <w:t>конденсация.</w:t>
      </w:r>
      <w:r w:rsidRPr="006F4BBE">
        <w:rPr>
          <w:spacing w:val="-25"/>
          <w:lang w:val="ru-RU"/>
        </w:rPr>
        <w:t xml:space="preserve"> </w:t>
      </w:r>
      <w:r w:rsidRPr="006F4BBE">
        <w:rPr>
          <w:lang w:val="ru-RU"/>
        </w:rPr>
        <w:t>Испарение</w:t>
      </w:r>
      <w:r w:rsidRPr="006F4BBE">
        <w:rPr>
          <w:spacing w:val="-40"/>
          <w:lang w:val="ru-RU"/>
        </w:rPr>
        <w:t xml:space="preserve"> </w:t>
      </w:r>
      <w:r w:rsidRPr="006F4BBE">
        <w:rPr>
          <w:lang w:val="ru-RU"/>
        </w:rPr>
        <w:t>(МС).</w:t>
      </w:r>
      <w:r w:rsidRPr="006F4BBE">
        <w:rPr>
          <w:spacing w:val="-40"/>
          <w:lang w:val="ru-RU"/>
        </w:rPr>
        <w:t xml:space="preserve"> </w:t>
      </w:r>
      <w:r w:rsidRPr="006F4BBE">
        <w:rPr>
          <w:lang w:val="ru-RU"/>
        </w:rPr>
        <w:t>Кипение.</w:t>
      </w:r>
      <w:r w:rsidRPr="006F4BBE">
        <w:rPr>
          <w:spacing w:val="-40"/>
          <w:lang w:val="ru-RU"/>
        </w:rPr>
        <w:t xml:space="preserve"> </w:t>
      </w:r>
      <w:r w:rsidRPr="006F4BBE">
        <w:rPr>
          <w:spacing w:val="-3"/>
          <w:lang w:val="ru-RU"/>
        </w:rPr>
        <w:t>Удельная</w:t>
      </w:r>
      <w:r w:rsidRPr="006F4BBE">
        <w:rPr>
          <w:spacing w:val="-40"/>
          <w:lang w:val="ru-RU"/>
        </w:rPr>
        <w:t xml:space="preserve"> </w:t>
      </w:r>
      <w:r w:rsidRPr="006F4BBE">
        <w:rPr>
          <w:lang w:val="ru-RU"/>
        </w:rPr>
        <w:t>теплота</w:t>
      </w:r>
      <w:r w:rsidRPr="006F4BBE">
        <w:rPr>
          <w:spacing w:val="-40"/>
          <w:lang w:val="ru-RU"/>
        </w:rPr>
        <w:t xml:space="preserve"> </w:t>
      </w:r>
      <w:r w:rsidRPr="006F4BBE">
        <w:rPr>
          <w:lang w:val="ru-RU"/>
        </w:rPr>
        <w:t>парообразования.</w:t>
      </w:r>
      <w:r w:rsidRPr="006F4BBE">
        <w:rPr>
          <w:spacing w:val="-40"/>
          <w:lang w:val="ru-RU"/>
        </w:rPr>
        <w:t xml:space="preserve"> </w:t>
      </w:r>
      <w:proofErr w:type="gramStart"/>
      <w:r w:rsidRPr="006F4BBE">
        <w:rPr>
          <w:lang w:val="ru-RU"/>
        </w:rPr>
        <w:t>Зависимость  температуры</w:t>
      </w:r>
      <w:proofErr w:type="gramEnd"/>
      <w:r w:rsidRPr="006F4BBE">
        <w:rPr>
          <w:lang w:val="ru-RU"/>
        </w:rPr>
        <w:t xml:space="preserve">  кипения  от  атмосферного  </w:t>
      </w:r>
      <w:r w:rsidRPr="006F4BBE">
        <w:rPr>
          <w:spacing w:val="22"/>
          <w:lang w:val="ru-RU"/>
        </w:rPr>
        <w:t xml:space="preserve"> </w:t>
      </w:r>
      <w:r w:rsidRPr="006F4BBE">
        <w:rPr>
          <w:lang w:val="ru-RU"/>
        </w:rPr>
        <w:t>давления.</w:t>
      </w:r>
    </w:p>
    <w:p w14:paraId="4D4BAE51" w14:textId="77777777" w:rsidR="00C6278E" w:rsidRPr="006F4BBE" w:rsidRDefault="00C6278E" w:rsidP="00287D0F">
      <w:pPr>
        <w:rPr>
          <w:lang w:val="ru-RU"/>
        </w:rPr>
      </w:pPr>
      <w:r w:rsidRPr="006F4BBE">
        <w:rPr>
          <w:lang w:val="ru-RU"/>
        </w:rPr>
        <w:t>Влажность воздуха.</w:t>
      </w:r>
    </w:p>
    <w:p w14:paraId="6B6B313D" w14:textId="77777777" w:rsidR="00C6278E" w:rsidRPr="006F4BBE" w:rsidRDefault="00C6278E" w:rsidP="00287D0F">
      <w:pPr>
        <w:rPr>
          <w:lang w:val="ru-RU"/>
        </w:rPr>
      </w:pPr>
      <w:r w:rsidRPr="006F4BBE">
        <w:rPr>
          <w:lang w:val="ru-RU"/>
        </w:rPr>
        <w:t>Энергия топлива. Удельная теплота сгорания.</w:t>
      </w:r>
    </w:p>
    <w:p w14:paraId="0A4CECDF" w14:textId="77777777" w:rsidR="00C6278E" w:rsidRPr="006F4BBE" w:rsidRDefault="00C6278E" w:rsidP="00287D0F">
      <w:pPr>
        <w:rPr>
          <w:lang w:val="ru-RU"/>
        </w:rPr>
      </w:pPr>
      <w:r w:rsidRPr="006F4BBE">
        <w:rPr>
          <w:lang w:val="ru-RU"/>
        </w:rPr>
        <w:t>Принципы работы тепловых двигателей. КПД теплового двигателя. Тепловые двигатели и защита окружающей среды (МС).</w:t>
      </w:r>
    </w:p>
    <w:p w14:paraId="4427D64B" w14:textId="77777777" w:rsidR="00C6278E" w:rsidRPr="006F4BBE" w:rsidRDefault="00C6278E" w:rsidP="00287D0F">
      <w:pPr>
        <w:rPr>
          <w:lang w:val="ru-RU"/>
        </w:rPr>
      </w:pPr>
      <w:r w:rsidRPr="006F4BBE">
        <w:rPr>
          <w:lang w:val="ru-RU"/>
        </w:rPr>
        <w:t>Закон сохранения и превращения энергии в тепловых процессах (МС).</w:t>
      </w:r>
    </w:p>
    <w:p w14:paraId="4754C653" w14:textId="77777777" w:rsidR="00C6278E" w:rsidRPr="006F4BBE" w:rsidRDefault="00C6278E" w:rsidP="00287D0F">
      <w:pPr>
        <w:rPr>
          <w:lang w:val="ru-RU"/>
        </w:rPr>
      </w:pPr>
      <w:r w:rsidRPr="006F4BBE">
        <w:rPr>
          <w:lang w:val="ru-RU"/>
        </w:rPr>
        <w:lastRenderedPageBreak/>
        <w:t>Демонстрации</w:t>
      </w:r>
    </w:p>
    <w:p w14:paraId="1A493825" w14:textId="77777777" w:rsidR="00C6278E" w:rsidRPr="006F4BBE" w:rsidRDefault="00C6278E" w:rsidP="00287D0F">
      <w:pPr>
        <w:rPr>
          <w:lang w:val="ru-RU"/>
        </w:rPr>
      </w:pPr>
      <w:r w:rsidRPr="006F4BBE">
        <w:rPr>
          <w:lang w:val="ru-RU"/>
        </w:rPr>
        <w:t>1. Наблюдение броуновского движения.</w:t>
      </w:r>
    </w:p>
    <w:p w14:paraId="05FB9CB1" w14:textId="77777777" w:rsidR="00C6278E" w:rsidRPr="006F4BBE" w:rsidRDefault="00C6278E" w:rsidP="00287D0F">
      <w:pPr>
        <w:rPr>
          <w:lang w:val="ru-RU"/>
        </w:rPr>
      </w:pPr>
      <w:r w:rsidRPr="006F4BBE">
        <w:rPr>
          <w:lang w:val="ru-RU"/>
        </w:rPr>
        <w:t>2. Наблюдение диффузии.</w:t>
      </w:r>
    </w:p>
    <w:p w14:paraId="20B6DD16" w14:textId="77777777" w:rsidR="00C6278E" w:rsidRPr="006F4BBE" w:rsidRDefault="00C6278E" w:rsidP="00287D0F">
      <w:pPr>
        <w:rPr>
          <w:lang w:val="ru-RU"/>
        </w:rPr>
      </w:pPr>
      <w:r w:rsidRPr="006F4BBE">
        <w:rPr>
          <w:lang w:val="ru-RU"/>
        </w:rPr>
        <w:t>3. Наблюдение явлений смачивания и капиллярных явлений.</w:t>
      </w:r>
    </w:p>
    <w:p w14:paraId="224C63F8" w14:textId="77777777" w:rsidR="00C6278E" w:rsidRPr="006F4BBE" w:rsidRDefault="00C6278E" w:rsidP="00287D0F">
      <w:pPr>
        <w:rPr>
          <w:lang w:val="ru-RU"/>
        </w:rPr>
      </w:pPr>
      <w:r w:rsidRPr="006F4BBE">
        <w:rPr>
          <w:lang w:val="ru-RU"/>
        </w:rPr>
        <w:t>4. Наблюдение теплового расширения тел.</w:t>
      </w:r>
    </w:p>
    <w:p w14:paraId="67A3E5CD" w14:textId="77777777" w:rsidR="00C6278E" w:rsidRPr="006F4BBE" w:rsidRDefault="00C6278E" w:rsidP="00287D0F">
      <w:pPr>
        <w:rPr>
          <w:lang w:val="ru-RU"/>
        </w:rPr>
      </w:pPr>
      <w:r w:rsidRPr="006F4BBE">
        <w:rPr>
          <w:lang w:val="ru-RU"/>
        </w:rPr>
        <w:t>5.</w:t>
      </w:r>
      <w:r w:rsidRPr="006F4BBE">
        <w:rPr>
          <w:spacing w:val="-16"/>
          <w:lang w:val="ru-RU"/>
        </w:rPr>
        <w:t xml:space="preserve"> </w:t>
      </w:r>
      <w:r w:rsidRPr="006F4BBE">
        <w:rPr>
          <w:lang w:val="ru-RU"/>
        </w:rPr>
        <w:t>Изменение</w:t>
      </w:r>
      <w:r w:rsidRPr="006F4BBE">
        <w:rPr>
          <w:spacing w:val="-16"/>
          <w:lang w:val="ru-RU"/>
        </w:rPr>
        <w:t xml:space="preserve"> </w:t>
      </w:r>
      <w:r w:rsidRPr="006F4BBE">
        <w:rPr>
          <w:lang w:val="ru-RU"/>
        </w:rPr>
        <w:t>давления</w:t>
      </w:r>
      <w:r w:rsidRPr="006F4BBE">
        <w:rPr>
          <w:spacing w:val="-16"/>
          <w:lang w:val="ru-RU"/>
        </w:rPr>
        <w:t xml:space="preserve"> </w:t>
      </w:r>
      <w:r w:rsidRPr="006F4BBE">
        <w:rPr>
          <w:lang w:val="ru-RU"/>
        </w:rPr>
        <w:t>газа</w:t>
      </w:r>
      <w:r w:rsidRPr="006F4BBE">
        <w:rPr>
          <w:spacing w:val="-16"/>
          <w:lang w:val="ru-RU"/>
        </w:rPr>
        <w:t xml:space="preserve"> </w:t>
      </w:r>
      <w:r w:rsidRPr="006F4BBE">
        <w:rPr>
          <w:lang w:val="ru-RU"/>
        </w:rPr>
        <w:t>при</w:t>
      </w:r>
      <w:r w:rsidRPr="006F4BBE">
        <w:rPr>
          <w:spacing w:val="-16"/>
          <w:lang w:val="ru-RU"/>
        </w:rPr>
        <w:t xml:space="preserve"> </w:t>
      </w:r>
      <w:r w:rsidRPr="006F4BBE">
        <w:rPr>
          <w:lang w:val="ru-RU"/>
        </w:rPr>
        <w:t>изменении</w:t>
      </w:r>
      <w:r w:rsidRPr="006F4BBE">
        <w:rPr>
          <w:spacing w:val="-16"/>
          <w:lang w:val="ru-RU"/>
        </w:rPr>
        <w:t xml:space="preserve"> </w:t>
      </w:r>
      <w:r w:rsidRPr="006F4BBE">
        <w:rPr>
          <w:lang w:val="ru-RU"/>
        </w:rPr>
        <w:t>объёма</w:t>
      </w:r>
      <w:r w:rsidRPr="006F4BBE">
        <w:rPr>
          <w:spacing w:val="-16"/>
          <w:lang w:val="ru-RU"/>
        </w:rPr>
        <w:t xml:space="preserve"> </w:t>
      </w:r>
      <w:r w:rsidRPr="006F4BBE">
        <w:rPr>
          <w:lang w:val="ru-RU"/>
        </w:rPr>
        <w:t>и</w:t>
      </w:r>
      <w:r w:rsidRPr="006F4BBE">
        <w:rPr>
          <w:spacing w:val="-16"/>
          <w:lang w:val="ru-RU"/>
        </w:rPr>
        <w:t xml:space="preserve"> </w:t>
      </w:r>
      <w:r w:rsidRPr="006F4BBE">
        <w:rPr>
          <w:lang w:val="ru-RU"/>
        </w:rPr>
        <w:t>нагревании или</w:t>
      </w:r>
      <w:r w:rsidRPr="006F4BBE">
        <w:rPr>
          <w:spacing w:val="-21"/>
          <w:lang w:val="ru-RU"/>
        </w:rPr>
        <w:t xml:space="preserve"> </w:t>
      </w:r>
      <w:r w:rsidRPr="006F4BBE">
        <w:rPr>
          <w:lang w:val="ru-RU"/>
        </w:rPr>
        <w:t>охлаждении.</w:t>
      </w:r>
    </w:p>
    <w:p w14:paraId="15B3D8F8" w14:textId="77777777" w:rsidR="00C6278E" w:rsidRPr="006F4BBE" w:rsidRDefault="00C6278E" w:rsidP="00287D0F">
      <w:pPr>
        <w:rPr>
          <w:lang w:val="ru-RU"/>
        </w:rPr>
      </w:pPr>
      <w:r w:rsidRPr="006F4BBE">
        <w:rPr>
          <w:lang w:val="ru-RU"/>
        </w:rPr>
        <w:t>6. Правила измерения температуры.</w:t>
      </w:r>
    </w:p>
    <w:p w14:paraId="2F97605C" w14:textId="77777777" w:rsidR="00C6278E" w:rsidRPr="006F4BBE" w:rsidRDefault="00C6278E" w:rsidP="00287D0F">
      <w:pPr>
        <w:rPr>
          <w:lang w:val="ru-RU"/>
        </w:rPr>
      </w:pPr>
      <w:r w:rsidRPr="006F4BBE">
        <w:rPr>
          <w:lang w:val="ru-RU"/>
        </w:rPr>
        <w:t>7. Виды теплопередачи.</w:t>
      </w:r>
    </w:p>
    <w:p w14:paraId="5D588116" w14:textId="77777777" w:rsidR="00C6278E" w:rsidRPr="006F4BBE" w:rsidRDefault="00C6278E" w:rsidP="00287D0F">
      <w:pPr>
        <w:rPr>
          <w:lang w:val="ru-RU"/>
        </w:rPr>
      </w:pPr>
      <w:r w:rsidRPr="006F4BBE">
        <w:rPr>
          <w:lang w:val="ru-RU"/>
        </w:rPr>
        <w:t>8. Охлаждение при совершении работы.</w:t>
      </w:r>
    </w:p>
    <w:p w14:paraId="275D16C4" w14:textId="77777777" w:rsidR="00C6278E" w:rsidRPr="006F4BBE" w:rsidRDefault="00C6278E" w:rsidP="00287D0F">
      <w:pPr>
        <w:rPr>
          <w:lang w:val="ru-RU"/>
        </w:rPr>
      </w:pPr>
      <w:r w:rsidRPr="006F4BBE">
        <w:rPr>
          <w:lang w:val="ru-RU"/>
        </w:rPr>
        <w:t xml:space="preserve">9. Нагревание при совершении работы </w:t>
      </w:r>
      <w:proofErr w:type="gramStart"/>
      <w:r w:rsidRPr="006F4BBE">
        <w:rPr>
          <w:lang w:val="ru-RU"/>
        </w:rPr>
        <w:t>внешними  силами</w:t>
      </w:r>
      <w:proofErr w:type="gramEnd"/>
      <w:r w:rsidRPr="006F4BBE">
        <w:rPr>
          <w:lang w:val="ru-RU"/>
        </w:rPr>
        <w:t>.</w:t>
      </w:r>
    </w:p>
    <w:p w14:paraId="393F14A7" w14:textId="77777777" w:rsidR="00C6278E" w:rsidRPr="006F4BBE" w:rsidRDefault="00C6278E" w:rsidP="00287D0F">
      <w:pPr>
        <w:rPr>
          <w:lang w:val="ru-RU"/>
        </w:rPr>
      </w:pPr>
      <w:r w:rsidRPr="006F4BBE">
        <w:rPr>
          <w:lang w:val="ru-RU"/>
        </w:rPr>
        <w:t>10. Сравнение теплоёмкостей различных веществ.</w:t>
      </w:r>
    </w:p>
    <w:p w14:paraId="44080E07" w14:textId="77777777" w:rsidR="00C6278E" w:rsidRPr="006F4BBE" w:rsidRDefault="00C6278E" w:rsidP="00287D0F">
      <w:pPr>
        <w:rPr>
          <w:lang w:val="ru-RU"/>
        </w:rPr>
      </w:pPr>
      <w:r w:rsidRPr="006F4BBE">
        <w:rPr>
          <w:lang w:val="ru-RU"/>
        </w:rPr>
        <w:t>11. Наблюдение кипения.</w:t>
      </w:r>
    </w:p>
    <w:p w14:paraId="040F07B3" w14:textId="77777777" w:rsidR="00C6278E" w:rsidRPr="006F4BBE" w:rsidRDefault="00C6278E" w:rsidP="00287D0F">
      <w:pPr>
        <w:rPr>
          <w:lang w:val="ru-RU"/>
        </w:rPr>
      </w:pPr>
      <w:r w:rsidRPr="006F4BBE">
        <w:rPr>
          <w:lang w:val="ru-RU"/>
        </w:rPr>
        <w:t xml:space="preserve">12. Наблюдение постоянства температуры </w:t>
      </w:r>
      <w:proofErr w:type="gramStart"/>
      <w:r w:rsidRPr="006F4BBE">
        <w:rPr>
          <w:lang w:val="ru-RU"/>
        </w:rPr>
        <w:t>при  плавлении</w:t>
      </w:r>
      <w:proofErr w:type="gramEnd"/>
      <w:r w:rsidRPr="006F4BBE">
        <w:rPr>
          <w:lang w:val="ru-RU"/>
        </w:rPr>
        <w:t>.</w:t>
      </w:r>
    </w:p>
    <w:p w14:paraId="4FA719BF" w14:textId="77777777" w:rsidR="00C6278E" w:rsidRPr="006F4BBE" w:rsidRDefault="00C6278E" w:rsidP="00287D0F">
      <w:pPr>
        <w:rPr>
          <w:lang w:val="ru-RU"/>
        </w:rPr>
      </w:pPr>
      <w:r w:rsidRPr="006F4BBE">
        <w:rPr>
          <w:lang w:val="ru-RU"/>
        </w:rPr>
        <w:t>13. Модели тепловых двигателей.</w:t>
      </w:r>
    </w:p>
    <w:p w14:paraId="5893854F" w14:textId="77777777" w:rsidR="00C6278E" w:rsidRPr="006F4BBE" w:rsidRDefault="00C6278E" w:rsidP="00287D0F">
      <w:pPr>
        <w:rPr>
          <w:lang w:val="ru-RU"/>
        </w:rPr>
      </w:pPr>
      <w:proofErr w:type="gramStart"/>
      <w:r w:rsidRPr="006F4BBE">
        <w:rPr>
          <w:lang w:val="ru-RU"/>
        </w:rPr>
        <w:t>Лабораторные  работы</w:t>
      </w:r>
      <w:proofErr w:type="gramEnd"/>
      <w:r w:rsidRPr="006F4BBE">
        <w:rPr>
          <w:lang w:val="ru-RU"/>
        </w:rPr>
        <w:t xml:space="preserve">  и опыты</w:t>
      </w:r>
    </w:p>
    <w:p w14:paraId="2E6E0822" w14:textId="77777777" w:rsidR="00C6278E" w:rsidRPr="006F4BBE" w:rsidRDefault="00C6278E" w:rsidP="00287D0F">
      <w:pPr>
        <w:rPr>
          <w:lang w:val="ru-RU"/>
        </w:rPr>
      </w:pPr>
      <w:r w:rsidRPr="006F4BBE">
        <w:rPr>
          <w:lang w:val="ru-RU"/>
        </w:rPr>
        <w:t>1. Опыты по обнаружению действия сил молекулярного притяжения.</w:t>
      </w:r>
    </w:p>
    <w:p w14:paraId="4E3AD16C" w14:textId="77777777" w:rsidR="00C6278E" w:rsidRPr="006F4BBE" w:rsidRDefault="00C6278E" w:rsidP="00287D0F">
      <w:pPr>
        <w:rPr>
          <w:lang w:val="ru-RU"/>
        </w:rPr>
      </w:pPr>
      <w:r w:rsidRPr="006F4BBE">
        <w:rPr>
          <w:lang w:val="ru-RU"/>
        </w:rPr>
        <w:t>2. Опыты по выращиванию кристаллов поваренной соли или сахара.</w:t>
      </w:r>
    </w:p>
    <w:p w14:paraId="41810A9B" w14:textId="77777777" w:rsidR="00C6278E" w:rsidRPr="006F4BBE" w:rsidRDefault="00C6278E" w:rsidP="00287D0F">
      <w:pPr>
        <w:rPr>
          <w:lang w:val="ru-RU"/>
        </w:rPr>
      </w:pPr>
      <w:r w:rsidRPr="006F4BBE">
        <w:rPr>
          <w:lang w:val="ru-RU"/>
        </w:rPr>
        <w:t>3. Опыты по наблюдению теплового расширения газов, жидкостей и твёрдых тел.</w:t>
      </w:r>
    </w:p>
    <w:p w14:paraId="0E80A524" w14:textId="77777777" w:rsidR="00C6278E" w:rsidRPr="006F4BBE" w:rsidRDefault="00C6278E" w:rsidP="00287D0F">
      <w:pPr>
        <w:rPr>
          <w:lang w:val="ru-RU"/>
        </w:rPr>
      </w:pPr>
      <w:r w:rsidRPr="006F4BBE">
        <w:rPr>
          <w:lang w:val="ru-RU"/>
        </w:rPr>
        <w:t>4. Определение давления воздуха в баллоне</w:t>
      </w:r>
      <w:r w:rsidRPr="006F4BBE">
        <w:rPr>
          <w:spacing w:val="50"/>
          <w:lang w:val="ru-RU"/>
        </w:rPr>
        <w:t xml:space="preserve"> </w:t>
      </w:r>
      <w:r w:rsidRPr="006F4BBE">
        <w:rPr>
          <w:lang w:val="ru-RU"/>
        </w:rPr>
        <w:t>шприца.</w:t>
      </w:r>
    </w:p>
    <w:p w14:paraId="784C1ED5" w14:textId="77777777" w:rsidR="00C6278E" w:rsidRPr="006F4BBE" w:rsidRDefault="00C6278E" w:rsidP="00287D0F">
      <w:pPr>
        <w:rPr>
          <w:lang w:val="ru-RU"/>
        </w:rPr>
      </w:pPr>
      <w:r w:rsidRPr="006F4BBE">
        <w:rPr>
          <w:lang w:val="ru-RU"/>
        </w:rPr>
        <w:t xml:space="preserve">5. Опыты, демонстрирующие зависимость </w:t>
      </w:r>
      <w:proofErr w:type="gramStart"/>
      <w:r w:rsidRPr="006F4BBE">
        <w:rPr>
          <w:lang w:val="ru-RU"/>
        </w:rPr>
        <w:t>давления  воздуха</w:t>
      </w:r>
      <w:proofErr w:type="gramEnd"/>
      <w:r w:rsidRPr="006F4BBE">
        <w:rPr>
          <w:lang w:val="ru-RU"/>
        </w:rPr>
        <w:t xml:space="preserve"> от его объёма и нагревания или  охлаждения.</w:t>
      </w:r>
    </w:p>
    <w:p w14:paraId="1B47B988" w14:textId="77777777" w:rsidR="00C6278E" w:rsidRPr="006F4BBE" w:rsidRDefault="00C6278E" w:rsidP="00287D0F">
      <w:pPr>
        <w:rPr>
          <w:lang w:val="ru-RU"/>
        </w:rPr>
      </w:pPr>
      <w:r w:rsidRPr="006F4BBE">
        <w:rPr>
          <w:lang w:val="ru-RU"/>
        </w:rPr>
        <w:t>6. Проверка гипотезы линейной зависимости длины столбика жидкости в термометрической трубке от</w:t>
      </w:r>
      <w:r w:rsidRPr="006F4BBE">
        <w:rPr>
          <w:spacing w:val="53"/>
          <w:lang w:val="ru-RU"/>
        </w:rPr>
        <w:t xml:space="preserve"> </w:t>
      </w:r>
      <w:r w:rsidRPr="006F4BBE">
        <w:rPr>
          <w:lang w:val="ru-RU"/>
        </w:rPr>
        <w:t>температуры.</w:t>
      </w:r>
    </w:p>
    <w:p w14:paraId="29A55C51" w14:textId="77777777" w:rsidR="00C6278E" w:rsidRPr="006F4BBE" w:rsidRDefault="00C6278E" w:rsidP="00287D0F">
      <w:pPr>
        <w:rPr>
          <w:lang w:val="ru-RU"/>
        </w:rPr>
      </w:pPr>
      <w:r w:rsidRPr="006F4BBE">
        <w:rPr>
          <w:lang w:val="ru-RU"/>
        </w:rPr>
        <w:t>7. Наблюдение изменения внутренней энергии тела в результате теплопередачи и работы внешних сил.</w:t>
      </w:r>
    </w:p>
    <w:p w14:paraId="47D354F6" w14:textId="77777777" w:rsidR="00C6278E" w:rsidRPr="006F4BBE" w:rsidRDefault="00C6278E" w:rsidP="00287D0F">
      <w:pPr>
        <w:rPr>
          <w:lang w:val="ru-RU"/>
        </w:rPr>
      </w:pPr>
      <w:r w:rsidRPr="006F4BBE">
        <w:rPr>
          <w:lang w:val="ru-RU"/>
        </w:rPr>
        <w:t>8. Исследование явления теплообмена при смешивании холодной и горячей воды.</w:t>
      </w:r>
    </w:p>
    <w:p w14:paraId="116F2A6D" w14:textId="77777777" w:rsidR="00C6278E" w:rsidRPr="006F4BBE" w:rsidRDefault="00C6278E" w:rsidP="00287D0F">
      <w:pPr>
        <w:rPr>
          <w:lang w:val="ru-RU"/>
        </w:rPr>
      </w:pPr>
      <w:r w:rsidRPr="006F4BBE">
        <w:rPr>
          <w:lang w:val="ru-RU"/>
        </w:rPr>
        <w:t>9. Определение количества теплоты, полученного водой при теплообмене с нагретым металлическим цилиндром.</w:t>
      </w:r>
    </w:p>
    <w:p w14:paraId="70BB4EE4" w14:textId="77777777" w:rsidR="00C6278E" w:rsidRPr="006F4BBE" w:rsidRDefault="00C6278E" w:rsidP="00287D0F">
      <w:pPr>
        <w:rPr>
          <w:lang w:val="ru-RU"/>
        </w:rPr>
      </w:pPr>
      <w:r w:rsidRPr="006F4BBE">
        <w:rPr>
          <w:lang w:val="ru-RU"/>
        </w:rPr>
        <w:t>10. Определение удельной теплоёмкости вещества.</w:t>
      </w:r>
    </w:p>
    <w:p w14:paraId="5CCE82FA" w14:textId="77777777" w:rsidR="00C6278E" w:rsidRPr="006F4BBE" w:rsidRDefault="00C6278E" w:rsidP="00287D0F">
      <w:pPr>
        <w:rPr>
          <w:lang w:val="ru-RU"/>
        </w:rPr>
      </w:pPr>
      <w:r w:rsidRPr="006F4BBE">
        <w:rPr>
          <w:lang w:val="ru-RU"/>
        </w:rPr>
        <w:t xml:space="preserve">11. Исследование </w:t>
      </w:r>
      <w:proofErr w:type="gramStart"/>
      <w:r w:rsidRPr="006F4BBE">
        <w:rPr>
          <w:lang w:val="ru-RU"/>
        </w:rPr>
        <w:t>процесса  испарения</w:t>
      </w:r>
      <w:proofErr w:type="gramEnd"/>
      <w:r w:rsidRPr="006F4BBE">
        <w:rPr>
          <w:lang w:val="ru-RU"/>
        </w:rPr>
        <w:t>.</w:t>
      </w:r>
    </w:p>
    <w:p w14:paraId="79839E4A" w14:textId="77777777" w:rsidR="00C6278E" w:rsidRPr="006F4BBE" w:rsidRDefault="00C6278E" w:rsidP="00287D0F">
      <w:pPr>
        <w:rPr>
          <w:lang w:val="ru-RU"/>
        </w:rPr>
      </w:pPr>
      <w:r w:rsidRPr="006F4BBE">
        <w:rPr>
          <w:lang w:val="ru-RU"/>
        </w:rPr>
        <w:t>12. Определение относительной влажности воздуха.</w:t>
      </w:r>
    </w:p>
    <w:p w14:paraId="495C652F" w14:textId="77777777" w:rsidR="00C6278E" w:rsidRPr="006F4BBE" w:rsidRDefault="00C6278E" w:rsidP="00287D0F">
      <w:pPr>
        <w:rPr>
          <w:lang w:val="ru-RU"/>
        </w:rPr>
      </w:pPr>
      <w:r w:rsidRPr="006F4BBE">
        <w:rPr>
          <w:lang w:val="ru-RU"/>
        </w:rPr>
        <w:t>13. Определение удельной теплоты плавления льда.</w:t>
      </w:r>
    </w:p>
    <w:p w14:paraId="78A28FEA" w14:textId="77777777" w:rsidR="00C6278E" w:rsidRPr="00D36EFB" w:rsidRDefault="00C6278E" w:rsidP="00287D0F">
      <w:pPr>
        <w:rPr>
          <w:b/>
          <w:bCs/>
          <w:lang w:val="ru-RU"/>
        </w:rPr>
      </w:pPr>
      <w:r w:rsidRPr="00D36EFB">
        <w:rPr>
          <w:b/>
          <w:bCs/>
          <w:lang w:val="ru-RU"/>
        </w:rPr>
        <w:t>Раздел 7. Электрические и магнитные явления</w:t>
      </w:r>
    </w:p>
    <w:p w14:paraId="0F780E07" w14:textId="77777777" w:rsidR="00C6278E" w:rsidRPr="006F4BBE" w:rsidRDefault="00C6278E" w:rsidP="00287D0F">
      <w:pPr>
        <w:rPr>
          <w:lang w:val="ru-RU"/>
        </w:rPr>
      </w:pPr>
      <w:r w:rsidRPr="006F4BBE">
        <w:rPr>
          <w:lang w:val="ru-RU"/>
        </w:rPr>
        <w:t>Электризация</w:t>
      </w:r>
      <w:r w:rsidRPr="006F4BBE">
        <w:rPr>
          <w:spacing w:val="-16"/>
          <w:lang w:val="ru-RU"/>
        </w:rPr>
        <w:t xml:space="preserve"> </w:t>
      </w:r>
      <w:r w:rsidRPr="006F4BBE">
        <w:rPr>
          <w:lang w:val="ru-RU"/>
        </w:rPr>
        <w:t>тел.</w:t>
      </w:r>
      <w:r w:rsidRPr="006F4BBE">
        <w:rPr>
          <w:spacing w:val="-16"/>
          <w:lang w:val="ru-RU"/>
        </w:rPr>
        <w:t xml:space="preserve"> </w:t>
      </w:r>
      <w:r w:rsidRPr="006F4BBE">
        <w:rPr>
          <w:lang w:val="ru-RU"/>
        </w:rPr>
        <w:t>Два</w:t>
      </w:r>
      <w:r w:rsidRPr="006F4BBE">
        <w:rPr>
          <w:spacing w:val="-16"/>
          <w:lang w:val="ru-RU"/>
        </w:rPr>
        <w:t xml:space="preserve"> </w:t>
      </w:r>
      <w:r w:rsidRPr="006F4BBE">
        <w:rPr>
          <w:lang w:val="ru-RU"/>
        </w:rPr>
        <w:t>рода</w:t>
      </w:r>
      <w:r w:rsidRPr="006F4BBE">
        <w:rPr>
          <w:spacing w:val="-16"/>
          <w:lang w:val="ru-RU"/>
        </w:rPr>
        <w:t xml:space="preserve"> </w:t>
      </w:r>
      <w:r w:rsidRPr="006F4BBE">
        <w:rPr>
          <w:lang w:val="ru-RU"/>
        </w:rPr>
        <w:t>электрических</w:t>
      </w:r>
      <w:r w:rsidRPr="006F4BBE">
        <w:rPr>
          <w:spacing w:val="-16"/>
          <w:lang w:val="ru-RU"/>
        </w:rPr>
        <w:t xml:space="preserve"> </w:t>
      </w:r>
      <w:r w:rsidRPr="006F4BBE">
        <w:rPr>
          <w:lang w:val="ru-RU"/>
        </w:rPr>
        <w:t>зарядов.</w:t>
      </w:r>
      <w:r w:rsidRPr="006F4BBE">
        <w:rPr>
          <w:spacing w:val="-16"/>
          <w:lang w:val="ru-RU"/>
        </w:rPr>
        <w:t xml:space="preserve"> </w:t>
      </w:r>
      <w:r w:rsidRPr="006F4BBE">
        <w:rPr>
          <w:lang w:val="ru-RU"/>
        </w:rPr>
        <w:t>Взаимодействие заряженных тел. Закон Кулона (зависимость силы взаимодействия</w:t>
      </w:r>
      <w:r w:rsidRPr="006F4BBE">
        <w:rPr>
          <w:spacing w:val="-25"/>
          <w:lang w:val="ru-RU"/>
        </w:rPr>
        <w:t xml:space="preserve"> </w:t>
      </w:r>
      <w:r w:rsidRPr="006F4BBE">
        <w:rPr>
          <w:lang w:val="ru-RU"/>
        </w:rPr>
        <w:t>заряженных</w:t>
      </w:r>
      <w:r w:rsidRPr="006F4BBE">
        <w:rPr>
          <w:spacing w:val="-25"/>
          <w:lang w:val="ru-RU"/>
        </w:rPr>
        <w:t xml:space="preserve"> </w:t>
      </w:r>
      <w:r w:rsidRPr="006F4BBE">
        <w:rPr>
          <w:lang w:val="ru-RU"/>
        </w:rPr>
        <w:t>тел</w:t>
      </w:r>
      <w:r w:rsidRPr="006F4BBE">
        <w:rPr>
          <w:spacing w:val="-25"/>
          <w:lang w:val="ru-RU"/>
        </w:rPr>
        <w:t xml:space="preserve"> </w:t>
      </w:r>
      <w:r w:rsidRPr="006F4BBE">
        <w:rPr>
          <w:lang w:val="ru-RU"/>
        </w:rPr>
        <w:t>от</w:t>
      </w:r>
      <w:r w:rsidRPr="006F4BBE">
        <w:rPr>
          <w:spacing w:val="-25"/>
          <w:lang w:val="ru-RU"/>
        </w:rPr>
        <w:t xml:space="preserve"> </w:t>
      </w:r>
      <w:r w:rsidRPr="006F4BBE">
        <w:rPr>
          <w:lang w:val="ru-RU"/>
        </w:rPr>
        <w:t>величины</w:t>
      </w:r>
      <w:r w:rsidRPr="006F4BBE">
        <w:rPr>
          <w:spacing w:val="-25"/>
          <w:lang w:val="ru-RU"/>
        </w:rPr>
        <w:t xml:space="preserve"> </w:t>
      </w:r>
      <w:r w:rsidRPr="006F4BBE">
        <w:rPr>
          <w:lang w:val="ru-RU"/>
        </w:rPr>
        <w:t>зарядов</w:t>
      </w:r>
      <w:r w:rsidRPr="006F4BBE">
        <w:rPr>
          <w:spacing w:val="-25"/>
          <w:lang w:val="ru-RU"/>
        </w:rPr>
        <w:t xml:space="preserve"> </w:t>
      </w:r>
      <w:r w:rsidRPr="006F4BBE">
        <w:rPr>
          <w:lang w:val="ru-RU"/>
        </w:rPr>
        <w:t>и</w:t>
      </w:r>
      <w:r w:rsidRPr="006F4BBE">
        <w:rPr>
          <w:spacing w:val="-25"/>
          <w:lang w:val="ru-RU"/>
        </w:rPr>
        <w:t xml:space="preserve"> </w:t>
      </w:r>
      <w:r w:rsidRPr="006F4BBE">
        <w:rPr>
          <w:lang w:val="ru-RU"/>
        </w:rPr>
        <w:t>расстояния между</w:t>
      </w:r>
      <w:r w:rsidRPr="006F4BBE">
        <w:rPr>
          <w:spacing w:val="-20"/>
          <w:lang w:val="ru-RU"/>
        </w:rPr>
        <w:t xml:space="preserve"> </w:t>
      </w:r>
      <w:r w:rsidRPr="006F4BBE">
        <w:rPr>
          <w:lang w:val="ru-RU"/>
        </w:rPr>
        <w:t>телами).</w:t>
      </w:r>
    </w:p>
    <w:p w14:paraId="0BBEEC5A" w14:textId="74459EDF" w:rsidR="00C6278E" w:rsidRPr="006F4BBE" w:rsidRDefault="00C6278E" w:rsidP="00287D0F">
      <w:pPr>
        <w:rPr>
          <w:lang w:val="ru-RU"/>
        </w:rPr>
      </w:pPr>
      <w:r w:rsidRPr="006F4BBE">
        <w:rPr>
          <w:lang w:val="ru-RU"/>
        </w:rPr>
        <w:t>Электрическое поле.</w:t>
      </w:r>
      <w:r w:rsidR="00D36EFB">
        <w:rPr>
          <w:lang w:val="ru-RU"/>
        </w:rPr>
        <w:t xml:space="preserve"> </w:t>
      </w:r>
      <w:r w:rsidRPr="006F4BBE">
        <w:rPr>
          <w:lang w:val="ru-RU"/>
        </w:rPr>
        <w:t>Напряжённость электрического поля. Принцип</w:t>
      </w:r>
      <w:r w:rsidRPr="006F4BBE">
        <w:rPr>
          <w:spacing w:val="-31"/>
          <w:lang w:val="ru-RU"/>
        </w:rPr>
        <w:t xml:space="preserve"> </w:t>
      </w:r>
      <w:r w:rsidRPr="006F4BBE">
        <w:rPr>
          <w:lang w:val="ru-RU"/>
        </w:rPr>
        <w:t>суперпозиции</w:t>
      </w:r>
      <w:r w:rsidRPr="006F4BBE">
        <w:rPr>
          <w:spacing w:val="-31"/>
          <w:lang w:val="ru-RU"/>
        </w:rPr>
        <w:t xml:space="preserve"> </w:t>
      </w:r>
      <w:r w:rsidRPr="006F4BBE">
        <w:rPr>
          <w:lang w:val="ru-RU"/>
        </w:rPr>
        <w:t>электрических</w:t>
      </w:r>
      <w:r w:rsidRPr="006F4BBE">
        <w:rPr>
          <w:spacing w:val="-31"/>
          <w:lang w:val="ru-RU"/>
        </w:rPr>
        <w:t xml:space="preserve"> </w:t>
      </w:r>
      <w:r w:rsidRPr="006F4BBE">
        <w:rPr>
          <w:lang w:val="ru-RU"/>
        </w:rPr>
        <w:t>полей</w:t>
      </w:r>
      <w:r w:rsidRPr="006F4BBE">
        <w:rPr>
          <w:spacing w:val="-31"/>
          <w:lang w:val="ru-RU"/>
        </w:rPr>
        <w:t xml:space="preserve"> </w:t>
      </w:r>
      <w:r w:rsidRPr="006F4BBE">
        <w:rPr>
          <w:lang w:val="ru-RU"/>
        </w:rPr>
        <w:t>(на</w:t>
      </w:r>
      <w:r w:rsidRPr="006F4BBE">
        <w:rPr>
          <w:spacing w:val="-31"/>
          <w:lang w:val="ru-RU"/>
        </w:rPr>
        <w:t xml:space="preserve"> </w:t>
      </w:r>
      <w:r w:rsidRPr="006F4BBE">
        <w:rPr>
          <w:lang w:val="ru-RU"/>
        </w:rPr>
        <w:t>качественном уровне).</w:t>
      </w:r>
    </w:p>
    <w:p w14:paraId="367DE8F3" w14:textId="77777777" w:rsidR="00C6278E" w:rsidRPr="006F4BBE" w:rsidRDefault="00C6278E" w:rsidP="00287D0F">
      <w:pPr>
        <w:rPr>
          <w:lang w:val="ru-RU"/>
        </w:rPr>
      </w:pPr>
      <w:r w:rsidRPr="006F4BBE">
        <w:rPr>
          <w:lang w:val="ru-RU"/>
        </w:rPr>
        <w:t>Носители</w:t>
      </w:r>
      <w:r w:rsidRPr="006F4BBE">
        <w:rPr>
          <w:spacing w:val="-19"/>
          <w:lang w:val="ru-RU"/>
        </w:rPr>
        <w:t xml:space="preserve"> </w:t>
      </w:r>
      <w:r w:rsidRPr="006F4BBE">
        <w:rPr>
          <w:lang w:val="ru-RU"/>
        </w:rPr>
        <w:t>электрических</w:t>
      </w:r>
      <w:r w:rsidRPr="006F4BBE">
        <w:rPr>
          <w:spacing w:val="-19"/>
          <w:lang w:val="ru-RU"/>
        </w:rPr>
        <w:t xml:space="preserve"> </w:t>
      </w:r>
      <w:r w:rsidRPr="006F4BBE">
        <w:rPr>
          <w:lang w:val="ru-RU"/>
        </w:rPr>
        <w:t>зарядов.</w:t>
      </w:r>
      <w:r w:rsidRPr="006F4BBE">
        <w:rPr>
          <w:spacing w:val="-19"/>
          <w:lang w:val="ru-RU"/>
        </w:rPr>
        <w:t xml:space="preserve"> </w:t>
      </w:r>
      <w:r w:rsidRPr="006F4BBE">
        <w:rPr>
          <w:lang w:val="ru-RU"/>
        </w:rPr>
        <w:t>Элементарный</w:t>
      </w:r>
      <w:r w:rsidRPr="006F4BBE">
        <w:rPr>
          <w:spacing w:val="-19"/>
          <w:lang w:val="ru-RU"/>
        </w:rPr>
        <w:t xml:space="preserve"> </w:t>
      </w:r>
      <w:r w:rsidRPr="006F4BBE">
        <w:rPr>
          <w:lang w:val="ru-RU"/>
        </w:rPr>
        <w:t>электрический</w:t>
      </w:r>
      <w:r w:rsidRPr="006F4BBE">
        <w:rPr>
          <w:spacing w:val="-20"/>
          <w:lang w:val="ru-RU"/>
        </w:rPr>
        <w:t xml:space="preserve"> </w:t>
      </w:r>
      <w:r w:rsidRPr="006F4BBE">
        <w:rPr>
          <w:lang w:val="ru-RU"/>
        </w:rPr>
        <w:t>заряд.</w:t>
      </w:r>
      <w:r w:rsidRPr="006F4BBE">
        <w:rPr>
          <w:spacing w:val="-20"/>
          <w:lang w:val="ru-RU"/>
        </w:rPr>
        <w:t xml:space="preserve"> </w:t>
      </w:r>
      <w:r w:rsidRPr="006F4BBE">
        <w:rPr>
          <w:lang w:val="ru-RU"/>
        </w:rPr>
        <w:t>Строение</w:t>
      </w:r>
      <w:r w:rsidRPr="006F4BBE">
        <w:rPr>
          <w:spacing w:val="-20"/>
          <w:lang w:val="ru-RU"/>
        </w:rPr>
        <w:t xml:space="preserve"> </w:t>
      </w:r>
      <w:r w:rsidRPr="006F4BBE">
        <w:rPr>
          <w:lang w:val="ru-RU"/>
        </w:rPr>
        <w:t>атома.</w:t>
      </w:r>
      <w:r w:rsidRPr="006F4BBE">
        <w:rPr>
          <w:spacing w:val="-20"/>
          <w:lang w:val="ru-RU"/>
        </w:rPr>
        <w:t xml:space="preserve"> </w:t>
      </w:r>
      <w:r w:rsidRPr="006F4BBE">
        <w:rPr>
          <w:lang w:val="ru-RU"/>
        </w:rPr>
        <w:t>Проводники</w:t>
      </w:r>
      <w:r w:rsidRPr="006F4BBE">
        <w:rPr>
          <w:spacing w:val="-20"/>
          <w:lang w:val="ru-RU"/>
        </w:rPr>
        <w:t xml:space="preserve"> </w:t>
      </w:r>
      <w:r w:rsidRPr="006F4BBE">
        <w:rPr>
          <w:lang w:val="ru-RU"/>
        </w:rPr>
        <w:t>и</w:t>
      </w:r>
      <w:r w:rsidRPr="006F4BBE">
        <w:rPr>
          <w:spacing w:val="-20"/>
          <w:lang w:val="ru-RU"/>
        </w:rPr>
        <w:t xml:space="preserve"> </w:t>
      </w:r>
      <w:r w:rsidRPr="006F4BBE">
        <w:rPr>
          <w:lang w:val="ru-RU"/>
        </w:rPr>
        <w:t>диэлектрики.</w:t>
      </w:r>
      <w:r w:rsidRPr="006F4BBE">
        <w:rPr>
          <w:spacing w:val="-20"/>
          <w:lang w:val="ru-RU"/>
        </w:rPr>
        <w:t xml:space="preserve"> </w:t>
      </w:r>
      <w:r w:rsidRPr="006F4BBE">
        <w:rPr>
          <w:lang w:val="ru-RU"/>
        </w:rPr>
        <w:t>Закон сохранения</w:t>
      </w:r>
      <w:r w:rsidRPr="006F4BBE">
        <w:rPr>
          <w:spacing w:val="-31"/>
          <w:lang w:val="ru-RU"/>
        </w:rPr>
        <w:t xml:space="preserve"> </w:t>
      </w:r>
      <w:r w:rsidRPr="006F4BBE">
        <w:rPr>
          <w:lang w:val="ru-RU"/>
        </w:rPr>
        <w:t>электрического</w:t>
      </w:r>
      <w:r w:rsidRPr="006F4BBE">
        <w:rPr>
          <w:spacing w:val="-31"/>
          <w:lang w:val="ru-RU"/>
        </w:rPr>
        <w:t xml:space="preserve"> </w:t>
      </w:r>
      <w:r w:rsidRPr="006F4BBE">
        <w:rPr>
          <w:lang w:val="ru-RU"/>
        </w:rPr>
        <w:t>заряда.</w:t>
      </w:r>
    </w:p>
    <w:p w14:paraId="175E8B38" w14:textId="77777777" w:rsidR="00C6278E" w:rsidRPr="006F4BBE" w:rsidRDefault="00C6278E" w:rsidP="00287D0F">
      <w:pPr>
        <w:rPr>
          <w:lang w:val="ru-RU"/>
        </w:rPr>
      </w:pPr>
      <w:r w:rsidRPr="006F4BBE">
        <w:rPr>
          <w:lang w:val="ru-RU"/>
        </w:rPr>
        <w:t>Электрический</w:t>
      </w:r>
      <w:r w:rsidRPr="006F4BBE">
        <w:rPr>
          <w:spacing w:val="-21"/>
          <w:lang w:val="ru-RU"/>
        </w:rPr>
        <w:t xml:space="preserve"> </w:t>
      </w:r>
      <w:r w:rsidRPr="006F4BBE">
        <w:rPr>
          <w:lang w:val="ru-RU"/>
        </w:rPr>
        <w:t>ток.</w:t>
      </w:r>
      <w:r w:rsidRPr="006F4BBE">
        <w:rPr>
          <w:spacing w:val="-21"/>
          <w:lang w:val="ru-RU"/>
        </w:rPr>
        <w:t xml:space="preserve"> </w:t>
      </w:r>
      <w:r w:rsidRPr="006F4BBE">
        <w:rPr>
          <w:lang w:val="ru-RU"/>
        </w:rPr>
        <w:t>Условия</w:t>
      </w:r>
      <w:r w:rsidRPr="006F4BBE">
        <w:rPr>
          <w:spacing w:val="-21"/>
          <w:lang w:val="ru-RU"/>
        </w:rPr>
        <w:t xml:space="preserve"> </w:t>
      </w:r>
      <w:r w:rsidRPr="006F4BBE">
        <w:rPr>
          <w:lang w:val="ru-RU"/>
        </w:rPr>
        <w:t>существования</w:t>
      </w:r>
      <w:r w:rsidRPr="006F4BBE">
        <w:rPr>
          <w:spacing w:val="-21"/>
          <w:lang w:val="ru-RU"/>
        </w:rPr>
        <w:t xml:space="preserve"> </w:t>
      </w:r>
      <w:r w:rsidRPr="006F4BBE">
        <w:rPr>
          <w:lang w:val="ru-RU"/>
        </w:rPr>
        <w:t xml:space="preserve">электрического тока. Источники </w:t>
      </w:r>
      <w:r w:rsidRPr="006F4BBE">
        <w:rPr>
          <w:lang w:val="ru-RU"/>
        </w:rPr>
        <w:lastRenderedPageBreak/>
        <w:t xml:space="preserve">постоянного тока. Действия электрического тока (тепловое, химическое, магнитное). Электрический </w:t>
      </w:r>
      <w:proofErr w:type="gramStart"/>
      <w:r w:rsidRPr="006F4BBE">
        <w:rPr>
          <w:lang w:val="ru-RU"/>
        </w:rPr>
        <w:t>ток  в</w:t>
      </w:r>
      <w:proofErr w:type="gramEnd"/>
      <w:r w:rsidRPr="006F4BBE">
        <w:rPr>
          <w:lang w:val="ru-RU"/>
        </w:rPr>
        <w:t xml:space="preserve"> жидкостях и</w:t>
      </w:r>
      <w:r w:rsidRPr="006F4BBE">
        <w:rPr>
          <w:spacing w:val="-17"/>
          <w:lang w:val="ru-RU"/>
        </w:rPr>
        <w:t xml:space="preserve"> </w:t>
      </w:r>
      <w:r w:rsidRPr="006F4BBE">
        <w:rPr>
          <w:lang w:val="ru-RU"/>
        </w:rPr>
        <w:t>газах.</w:t>
      </w:r>
    </w:p>
    <w:p w14:paraId="210FAE20" w14:textId="77777777" w:rsidR="00C6278E" w:rsidRPr="006F4BBE" w:rsidRDefault="00C6278E" w:rsidP="00287D0F">
      <w:pPr>
        <w:rPr>
          <w:lang w:val="ru-RU"/>
        </w:rPr>
      </w:pPr>
      <w:r w:rsidRPr="006F4BBE">
        <w:rPr>
          <w:lang w:val="ru-RU"/>
        </w:rPr>
        <w:t>Электрическая цепь. Сила тока. Электрическое напряжение. Сопротивление проводника. Удельное сопротивление вещества. Закон Ома для участка цепи. Последовательное и параллельное соединение проводников.</w:t>
      </w:r>
    </w:p>
    <w:p w14:paraId="7197BFBD" w14:textId="7CBE56B2" w:rsidR="00C6278E" w:rsidRPr="006F4BBE" w:rsidRDefault="00C6278E" w:rsidP="00287D0F">
      <w:pPr>
        <w:rPr>
          <w:lang w:val="ru-RU"/>
        </w:rPr>
      </w:pPr>
      <w:r w:rsidRPr="006F4BBE">
        <w:rPr>
          <w:lang w:val="ru-RU"/>
        </w:rPr>
        <w:t>Работа и мощность электрического тока. Закон Джоуля</w:t>
      </w:r>
      <w:r w:rsidR="00BD6D2B" w:rsidRPr="006F4BBE">
        <w:rPr>
          <w:lang w:val="ru-RU"/>
        </w:rPr>
        <w:t>–</w:t>
      </w:r>
      <w:r w:rsidRPr="006F4BBE">
        <w:rPr>
          <w:lang w:val="ru-RU"/>
        </w:rPr>
        <w:t xml:space="preserve"> Ленца.</w:t>
      </w:r>
      <w:r w:rsidRPr="006F4BBE">
        <w:rPr>
          <w:spacing w:val="-32"/>
          <w:lang w:val="ru-RU"/>
        </w:rPr>
        <w:t xml:space="preserve"> </w:t>
      </w:r>
      <w:r w:rsidRPr="006F4BBE">
        <w:rPr>
          <w:lang w:val="ru-RU"/>
        </w:rPr>
        <w:t>Электрические</w:t>
      </w:r>
      <w:r w:rsidRPr="006F4BBE">
        <w:rPr>
          <w:spacing w:val="-32"/>
          <w:lang w:val="ru-RU"/>
        </w:rPr>
        <w:t xml:space="preserve"> </w:t>
      </w:r>
      <w:r w:rsidRPr="006F4BBE">
        <w:rPr>
          <w:lang w:val="ru-RU"/>
        </w:rPr>
        <w:t>цепи</w:t>
      </w:r>
      <w:r w:rsidRPr="006F4BBE">
        <w:rPr>
          <w:spacing w:val="-32"/>
          <w:lang w:val="ru-RU"/>
        </w:rPr>
        <w:t xml:space="preserve"> </w:t>
      </w:r>
      <w:r w:rsidRPr="006F4BBE">
        <w:rPr>
          <w:lang w:val="ru-RU"/>
        </w:rPr>
        <w:t>и</w:t>
      </w:r>
      <w:r w:rsidRPr="006F4BBE">
        <w:rPr>
          <w:spacing w:val="-32"/>
          <w:lang w:val="ru-RU"/>
        </w:rPr>
        <w:t xml:space="preserve"> </w:t>
      </w:r>
      <w:r w:rsidRPr="006F4BBE">
        <w:rPr>
          <w:lang w:val="ru-RU"/>
        </w:rPr>
        <w:t>потребители</w:t>
      </w:r>
      <w:r w:rsidRPr="006F4BBE">
        <w:rPr>
          <w:spacing w:val="-32"/>
          <w:lang w:val="ru-RU"/>
        </w:rPr>
        <w:t xml:space="preserve"> </w:t>
      </w:r>
      <w:r w:rsidRPr="006F4BBE">
        <w:rPr>
          <w:lang w:val="ru-RU"/>
        </w:rPr>
        <w:t>электрической</w:t>
      </w:r>
      <w:r w:rsidRPr="006F4BBE">
        <w:rPr>
          <w:spacing w:val="-32"/>
          <w:lang w:val="ru-RU"/>
        </w:rPr>
        <w:t xml:space="preserve"> </w:t>
      </w:r>
      <w:r w:rsidRPr="006F4BBE">
        <w:rPr>
          <w:lang w:val="ru-RU"/>
        </w:rPr>
        <w:t>энергии</w:t>
      </w:r>
      <w:r w:rsidRPr="006F4BBE">
        <w:rPr>
          <w:spacing w:val="-23"/>
          <w:lang w:val="ru-RU"/>
        </w:rPr>
        <w:t xml:space="preserve"> </w:t>
      </w:r>
      <w:r w:rsidRPr="006F4BBE">
        <w:rPr>
          <w:lang w:val="ru-RU"/>
        </w:rPr>
        <w:t>в</w:t>
      </w:r>
      <w:r w:rsidRPr="006F4BBE">
        <w:rPr>
          <w:spacing w:val="-23"/>
          <w:lang w:val="ru-RU"/>
        </w:rPr>
        <w:t xml:space="preserve"> </w:t>
      </w:r>
      <w:r w:rsidRPr="006F4BBE">
        <w:rPr>
          <w:lang w:val="ru-RU"/>
        </w:rPr>
        <w:t>быту.</w:t>
      </w:r>
      <w:r w:rsidRPr="006F4BBE">
        <w:rPr>
          <w:spacing w:val="-23"/>
          <w:lang w:val="ru-RU"/>
        </w:rPr>
        <w:t xml:space="preserve"> </w:t>
      </w:r>
      <w:r w:rsidRPr="006F4BBE">
        <w:rPr>
          <w:lang w:val="ru-RU"/>
        </w:rPr>
        <w:t>Короткое</w:t>
      </w:r>
      <w:r w:rsidRPr="006F4BBE">
        <w:rPr>
          <w:spacing w:val="-23"/>
          <w:lang w:val="ru-RU"/>
        </w:rPr>
        <w:t xml:space="preserve"> </w:t>
      </w:r>
      <w:r w:rsidRPr="006F4BBE">
        <w:rPr>
          <w:lang w:val="ru-RU"/>
        </w:rPr>
        <w:t>замыкание.</w:t>
      </w:r>
    </w:p>
    <w:p w14:paraId="65A3A5C0" w14:textId="77777777" w:rsidR="00C6278E" w:rsidRPr="006F4BBE" w:rsidRDefault="00C6278E" w:rsidP="00287D0F">
      <w:pPr>
        <w:rPr>
          <w:lang w:val="ru-RU"/>
        </w:rPr>
      </w:pPr>
      <w:r w:rsidRPr="006F4BBE">
        <w:rPr>
          <w:lang w:val="ru-RU"/>
        </w:rPr>
        <w:t>Постоянные магниты. Взаимодействие постоянных магнитов. Магнитное поле. Магнитное поле Земли и его значение для жизни на Земле. Опыт Эрстеда. Магнитное поле электрического тока. Применение электромагнитов в технике. Действие магнитного поля на проводник с током. Электродвигатель постоянного тока. Использование электродвигателей в технических устройствах и на транспорте.</w:t>
      </w:r>
    </w:p>
    <w:p w14:paraId="521AACC3" w14:textId="77777777" w:rsidR="00C6278E" w:rsidRPr="006F4BBE" w:rsidRDefault="00C6278E" w:rsidP="00287D0F">
      <w:pPr>
        <w:rPr>
          <w:lang w:val="ru-RU"/>
        </w:rPr>
      </w:pPr>
      <w:r w:rsidRPr="006F4BBE">
        <w:rPr>
          <w:lang w:val="ru-RU"/>
        </w:rPr>
        <w:t>Опыты</w:t>
      </w:r>
      <w:r w:rsidRPr="006F4BBE">
        <w:rPr>
          <w:spacing w:val="-24"/>
          <w:lang w:val="ru-RU"/>
        </w:rPr>
        <w:t xml:space="preserve"> </w:t>
      </w:r>
      <w:r w:rsidRPr="006F4BBE">
        <w:rPr>
          <w:lang w:val="ru-RU"/>
        </w:rPr>
        <w:t>Фарадея.</w:t>
      </w:r>
      <w:r w:rsidRPr="006F4BBE">
        <w:rPr>
          <w:spacing w:val="-24"/>
          <w:lang w:val="ru-RU"/>
        </w:rPr>
        <w:t xml:space="preserve"> </w:t>
      </w:r>
      <w:r w:rsidRPr="006F4BBE">
        <w:rPr>
          <w:lang w:val="ru-RU"/>
        </w:rPr>
        <w:t>Явление</w:t>
      </w:r>
      <w:r w:rsidRPr="006F4BBE">
        <w:rPr>
          <w:spacing w:val="-24"/>
          <w:lang w:val="ru-RU"/>
        </w:rPr>
        <w:t xml:space="preserve"> </w:t>
      </w:r>
      <w:r w:rsidRPr="006F4BBE">
        <w:rPr>
          <w:lang w:val="ru-RU"/>
        </w:rPr>
        <w:t>электромагнитной</w:t>
      </w:r>
      <w:r w:rsidRPr="006F4BBE">
        <w:rPr>
          <w:spacing w:val="-24"/>
          <w:lang w:val="ru-RU"/>
        </w:rPr>
        <w:t xml:space="preserve"> </w:t>
      </w:r>
      <w:r w:rsidRPr="006F4BBE">
        <w:rPr>
          <w:lang w:val="ru-RU"/>
        </w:rPr>
        <w:t>индукции.</w:t>
      </w:r>
      <w:r w:rsidRPr="006F4BBE">
        <w:rPr>
          <w:spacing w:val="-24"/>
          <w:lang w:val="ru-RU"/>
        </w:rPr>
        <w:t xml:space="preserve"> </w:t>
      </w:r>
      <w:r w:rsidRPr="006F4BBE">
        <w:rPr>
          <w:lang w:val="ru-RU"/>
        </w:rPr>
        <w:t>Правило</w:t>
      </w:r>
      <w:r w:rsidRPr="006F4BBE">
        <w:rPr>
          <w:spacing w:val="-30"/>
          <w:lang w:val="ru-RU"/>
        </w:rPr>
        <w:t xml:space="preserve"> </w:t>
      </w:r>
      <w:r w:rsidRPr="006F4BBE">
        <w:rPr>
          <w:lang w:val="ru-RU"/>
        </w:rPr>
        <w:t>Ленца.</w:t>
      </w:r>
      <w:r w:rsidRPr="006F4BBE">
        <w:rPr>
          <w:spacing w:val="-30"/>
          <w:lang w:val="ru-RU"/>
        </w:rPr>
        <w:t xml:space="preserve"> </w:t>
      </w:r>
      <w:r w:rsidRPr="006F4BBE">
        <w:rPr>
          <w:lang w:val="ru-RU"/>
        </w:rPr>
        <w:t>Электрогенератор.</w:t>
      </w:r>
      <w:r w:rsidRPr="006F4BBE">
        <w:rPr>
          <w:spacing w:val="-30"/>
          <w:lang w:val="ru-RU"/>
        </w:rPr>
        <w:t xml:space="preserve"> </w:t>
      </w:r>
      <w:r w:rsidRPr="006F4BBE">
        <w:rPr>
          <w:lang w:val="ru-RU"/>
        </w:rPr>
        <w:t>Способы</w:t>
      </w:r>
      <w:r w:rsidRPr="006F4BBE">
        <w:rPr>
          <w:spacing w:val="-30"/>
          <w:lang w:val="ru-RU"/>
        </w:rPr>
        <w:t xml:space="preserve"> </w:t>
      </w:r>
      <w:r w:rsidRPr="006F4BBE">
        <w:rPr>
          <w:lang w:val="ru-RU"/>
        </w:rPr>
        <w:t>получения</w:t>
      </w:r>
      <w:r w:rsidRPr="006F4BBE">
        <w:rPr>
          <w:spacing w:val="-30"/>
          <w:lang w:val="ru-RU"/>
        </w:rPr>
        <w:t xml:space="preserve"> </w:t>
      </w:r>
      <w:r w:rsidRPr="006F4BBE">
        <w:rPr>
          <w:lang w:val="ru-RU"/>
        </w:rPr>
        <w:t>электрической</w:t>
      </w:r>
      <w:r w:rsidRPr="006F4BBE">
        <w:rPr>
          <w:spacing w:val="-18"/>
          <w:lang w:val="ru-RU"/>
        </w:rPr>
        <w:t xml:space="preserve"> </w:t>
      </w:r>
      <w:r w:rsidRPr="006F4BBE">
        <w:rPr>
          <w:lang w:val="ru-RU"/>
        </w:rPr>
        <w:t>энергии.</w:t>
      </w:r>
      <w:r w:rsidRPr="006F4BBE">
        <w:rPr>
          <w:spacing w:val="-18"/>
          <w:lang w:val="ru-RU"/>
        </w:rPr>
        <w:t xml:space="preserve"> </w:t>
      </w:r>
      <w:r w:rsidRPr="006F4BBE">
        <w:rPr>
          <w:lang w:val="ru-RU"/>
        </w:rPr>
        <w:t>Электростанции</w:t>
      </w:r>
      <w:r w:rsidRPr="006F4BBE">
        <w:rPr>
          <w:spacing w:val="-18"/>
          <w:lang w:val="ru-RU"/>
        </w:rPr>
        <w:t xml:space="preserve"> </w:t>
      </w:r>
      <w:r w:rsidRPr="006F4BBE">
        <w:rPr>
          <w:lang w:val="ru-RU"/>
        </w:rPr>
        <w:t>на</w:t>
      </w:r>
      <w:r w:rsidRPr="006F4BBE">
        <w:rPr>
          <w:spacing w:val="-18"/>
          <w:lang w:val="ru-RU"/>
        </w:rPr>
        <w:t xml:space="preserve"> </w:t>
      </w:r>
      <w:r w:rsidRPr="006F4BBE">
        <w:rPr>
          <w:lang w:val="ru-RU"/>
        </w:rPr>
        <w:t>возобновляемых</w:t>
      </w:r>
      <w:r w:rsidRPr="006F4BBE">
        <w:rPr>
          <w:spacing w:val="-18"/>
          <w:lang w:val="ru-RU"/>
        </w:rPr>
        <w:t xml:space="preserve"> </w:t>
      </w:r>
      <w:r w:rsidRPr="006F4BBE">
        <w:rPr>
          <w:lang w:val="ru-RU"/>
        </w:rPr>
        <w:t>источниках энергии.</w:t>
      </w:r>
    </w:p>
    <w:p w14:paraId="646291E6" w14:textId="77777777" w:rsidR="00C6278E" w:rsidRPr="006F4BBE" w:rsidRDefault="00C6278E" w:rsidP="00287D0F">
      <w:pPr>
        <w:rPr>
          <w:lang w:val="ru-RU"/>
        </w:rPr>
      </w:pPr>
      <w:r w:rsidRPr="006F4BBE">
        <w:rPr>
          <w:lang w:val="ru-RU"/>
        </w:rPr>
        <w:t>Демонстрации</w:t>
      </w:r>
    </w:p>
    <w:p w14:paraId="34841553" w14:textId="77777777" w:rsidR="00C6278E" w:rsidRPr="006F4BBE" w:rsidRDefault="00C6278E" w:rsidP="00287D0F">
      <w:pPr>
        <w:rPr>
          <w:lang w:val="ru-RU"/>
        </w:rPr>
      </w:pPr>
      <w:r w:rsidRPr="006F4BBE">
        <w:rPr>
          <w:lang w:val="ru-RU"/>
        </w:rPr>
        <w:t>1. Электризация тел.</w:t>
      </w:r>
    </w:p>
    <w:p w14:paraId="4A32D2CA" w14:textId="77777777" w:rsidR="00C6278E" w:rsidRPr="006F4BBE" w:rsidRDefault="00C6278E" w:rsidP="00287D0F">
      <w:pPr>
        <w:rPr>
          <w:lang w:val="ru-RU"/>
        </w:rPr>
      </w:pPr>
      <w:r w:rsidRPr="006F4BBE">
        <w:rPr>
          <w:lang w:val="ru-RU"/>
        </w:rPr>
        <w:t>2. Два рода электрических зарядов и взаимодействие заряженных тел.</w:t>
      </w:r>
    </w:p>
    <w:p w14:paraId="1ACD6DB8" w14:textId="77777777" w:rsidR="00C6278E" w:rsidRPr="006F4BBE" w:rsidRDefault="00C6278E" w:rsidP="00287D0F">
      <w:pPr>
        <w:rPr>
          <w:lang w:val="ru-RU"/>
        </w:rPr>
      </w:pPr>
      <w:r w:rsidRPr="006F4BBE">
        <w:rPr>
          <w:lang w:val="ru-RU"/>
        </w:rPr>
        <w:t>3. Устройство и действие электроскопа.</w:t>
      </w:r>
    </w:p>
    <w:p w14:paraId="55F6F99E" w14:textId="77777777" w:rsidR="00C6278E" w:rsidRPr="006F4BBE" w:rsidRDefault="00C6278E" w:rsidP="00287D0F">
      <w:pPr>
        <w:rPr>
          <w:lang w:val="ru-RU"/>
        </w:rPr>
      </w:pPr>
      <w:r w:rsidRPr="006F4BBE">
        <w:rPr>
          <w:lang w:val="ru-RU"/>
        </w:rPr>
        <w:t>4. Электростатическая индукция.</w:t>
      </w:r>
    </w:p>
    <w:p w14:paraId="7ED31110" w14:textId="77777777" w:rsidR="00C6278E" w:rsidRPr="006F4BBE" w:rsidRDefault="00C6278E" w:rsidP="00287D0F">
      <w:pPr>
        <w:rPr>
          <w:lang w:val="ru-RU"/>
        </w:rPr>
      </w:pPr>
      <w:r w:rsidRPr="006F4BBE">
        <w:rPr>
          <w:lang w:val="ru-RU"/>
        </w:rPr>
        <w:t>5. Закон сохранения электрических зарядов.</w:t>
      </w:r>
    </w:p>
    <w:p w14:paraId="02429DE2" w14:textId="77777777" w:rsidR="00C6278E" w:rsidRPr="006F4BBE" w:rsidRDefault="00C6278E" w:rsidP="00287D0F">
      <w:pPr>
        <w:rPr>
          <w:lang w:val="ru-RU"/>
        </w:rPr>
      </w:pPr>
      <w:r w:rsidRPr="006F4BBE">
        <w:rPr>
          <w:lang w:val="ru-RU"/>
        </w:rPr>
        <w:t>6. Проводники и диэлектрики.</w:t>
      </w:r>
    </w:p>
    <w:p w14:paraId="50AF9F5F" w14:textId="77777777" w:rsidR="00C6278E" w:rsidRPr="006F4BBE" w:rsidRDefault="00C6278E" w:rsidP="00287D0F">
      <w:pPr>
        <w:rPr>
          <w:lang w:val="ru-RU"/>
        </w:rPr>
      </w:pPr>
      <w:r w:rsidRPr="006F4BBE">
        <w:rPr>
          <w:lang w:val="ru-RU"/>
        </w:rPr>
        <w:t>7. Моделирование силовых линий электрического поля.</w:t>
      </w:r>
    </w:p>
    <w:p w14:paraId="7C81E929" w14:textId="77777777" w:rsidR="00C6278E" w:rsidRPr="006F4BBE" w:rsidRDefault="00C6278E" w:rsidP="00287D0F">
      <w:pPr>
        <w:rPr>
          <w:lang w:val="ru-RU"/>
        </w:rPr>
      </w:pPr>
      <w:r w:rsidRPr="006F4BBE">
        <w:rPr>
          <w:lang w:val="ru-RU"/>
        </w:rPr>
        <w:t>8. Источники постоянного тока.</w:t>
      </w:r>
    </w:p>
    <w:p w14:paraId="1EDABF16" w14:textId="77777777" w:rsidR="00C6278E" w:rsidRPr="006F4BBE" w:rsidRDefault="00C6278E" w:rsidP="00287D0F">
      <w:pPr>
        <w:rPr>
          <w:lang w:val="ru-RU"/>
        </w:rPr>
      </w:pPr>
      <w:r w:rsidRPr="006F4BBE">
        <w:rPr>
          <w:lang w:val="ru-RU"/>
        </w:rPr>
        <w:t>9. Действия электрического тока.</w:t>
      </w:r>
    </w:p>
    <w:p w14:paraId="48E165C4" w14:textId="77777777" w:rsidR="00C6278E" w:rsidRPr="006F4BBE" w:rsidRDefault="00C6278E" w:rsidP="00287D0F">
      <w:pPr>
        <w:rPr>
          <w:lang w:val="ru-RU"/>
        </w:rPr>
      </w:pPr>
      <w:r w:rsidRPr="006F4BBE">
        <w:rPr>
          <w:lang w:val="ru-RU"/>
        </w:rPr>
        <w:t>10. Электрический ток в жидкости.</w:t>
      </w:r>
    </w:p>
    <w:p w14:paraId="0A09E194" w14:textId="77777777" w:rsidR="00C6278E" w:rsidRPr="006F4BBE" w:rsidRDefault="00C6278E" w:rsidP="00287D0F">
      <w:pPr>
        <w:rPr>
          <w:lang w:val="ru-RU"/>
        </w:rPr>
      </w:pPr>
      <w:r w:rsidRPr="006F4BBE">
        <w:rPr>
          <w:lang w:val="ru-RU"/>
        </w:rPr>
        <w:t>11. Газовый разряд.</w:t>
      </w:r>
    </w:p>
    <w:p w14:paraId="381FA848" w14:textId="77777777" w:rsidR="00C6278E" w:rsidRPr="006F4BBE" w:rsidRDefault="00C6278E" w:rsidP="00287D0F">
      <w:pPr>
        <w:rPr>
          <w:lang w:val="ru-RU"/>
        </w:rPr>
      </w:pPr>
      <w:r w:rsidRPr="006F4BBE">
        <w:rPr>
          <w:lang w:val="ru-RU"/>
        </w:rPr>
        <w:t>12. Измерение силы тока амперметром.</w:t>
      </w:r>
    </w:p>
    <w:p w14:paraId="3187B0DE" w14:textId="77777777" w:rsidR="00C6278E" w:rsidRPr="006F4BBE" w:rsidRDefault="00C6278E" w:rsidP="00287D0F">
      <w:pPr>
        <w:rPr>
          <w:lang w:val="ru-RU"/>
        </w:rPr>
      </w:pPr>
      <w:r w:rsidRPr="006F4BBE">
        <w:rPr>
          <w:lang w:val="ru-RU"/>
        </w:rPr>
        <w:t>13. Измерение электрического напряжения вольтметром.</w:t>
      </w:r>
    </w:p>
    <w:p w14:paraId="3D98FEE7" w14:textId="77777777" w:rsidR="00C6278E" w:rsidRPr="006F4BBE" w:rsidRDefault="00C6278E" w:rsidP="00287D0F">
      <w:pPr>
        <w:rPr>
          <w:lang w:val="ru-RU"/>
        </w:rPr>
      </w:pPr>
      <w:r w:rsidRPr="006F4BBE">
        <w:rPr>
          <w:lang w:val="ru-RU"/>
        </w:rPr>
        <w:t>14. Реостат и магазин сопротивлений.</w:t>
      </w:r>
    </w:p>
    <w:p w14:paraId="3177BDFC" w14:textId="77777777" w:rsidR="00C6278E" w:rsidRPr="006F4BBE" w:rsidRDefault="00C6278E" w:rsidP="00287D0F">
      <w:pPr>
        <w:rPr>
          <w:lang w:val="ru-RU"/>
        </w:rPr>
      </w:pPr>
      <w:r w:rsidRPr="006F4BBE">
        <w:rPr>
          <w:lang w:val="ru-RU"/>
        </w:rPr>
        <w:t>15. Взаимодействие постоянных магнитов.</w:t>
      </w:r>
    </w:p>
    <w:p w14:paraId="59C02CC2" w14:textId="77777777" w:rsidR="00C6278E" w:rsidRPr="006F4BBE" w:rsidRDefault="00C6278E" w:rsidP="00287D0F">
      <w:pPr>
        <w:rPr>
          <w:lang w:val="ru-RU"/>
        </w:rPr>
      </w:pPr>
      <w:r w:rsidRPr="006F4BBE">
        <w:rPr>
          <w:lang w:val="ru-RU"/>
        </w:rPr>
        <w:t>16. Моделирование невозможности разделения полюсов магнита.</w:t>
      </w:r>
    </w:p>
    <w:p w14:paraId="3C8201DE" w14:textId="77777777" w:rsidR="00C6278E" w:rsidRPr="006F4BBE" w:rsidRDefault="00C6278E" w:rsidP="00287D0F">
      <w:pPr>
        <w:rPr>
          <w:lang w:val="ru-RU"/>
        </w:rPr>
      </w:pPr>
      <w:r w:rsidRPr="006F4BBE">
        <w:rPr>
          <w:lang w:val="ru-RU"/>
        </w:rPr>
        <w:t xml:space="preserve">17. Моделирование магнитных полей </w:t>
      </w:r>
      <w:proofErr w:type="gramStart"/>
      <w:r w:rsidRPr="006F4BBE">
        <w:rPr>
          <w:lang w:val="ru-RU"/>
        </w:rPr>
        <w:t>постоянных  магнитов</w:t>
      </w:r>
      <w:proofErr w:type="gramEnd"/>
      <w:r w:rsidRPr="006F4BBE">
        <w:rPr>
          <w:lang w:val="ru-RU"/>
        </w:rPr>
        <w:t>.</w:t>
      </w:r>
    </w:p>
    <w:p w14:paraId="628E70FF" w14:textId="77777777" w:rsidR="00C6278E" w:rsidRPr="006F4BBE" w:rsidRDefault="00C6278E" w:rsidP="00287D0F">
      <w:pPr>
        <w:rPr>
          <w:lang w:val="ru-RU"/>
        </w:rPr>
      </w:pPr>
      <w:r w:rsidRPr="006F4BBE">
        <w:rPr>
          <w:lang w:val="ru-RU"/>
        </w:rPr>
        <w:t>18. Опыт Эрстеда.</w:t>
      </w:r>
    </w:p>
    <w:p w14:paraId="0D91CE31" w14:textId="77777777" w:rsidR="00C6278E" w:rsidRPr="006F4BBE" w:rsidRDefault="00C6278E" w:rsidP="00287D0F">
      <w:pPr>
        <w:rPr>
          <w:lang w:val="ru-RU"/>
        </w:rPr>
      </w:pPr>
      <w:r w:rsidRPr="006F4BBE">
        <w:rPr>
          <w:lang w:val="ru-RU"/>
        </w:rPr>
        <w:t>19. Магнитное поле тока. Электромагнит.</w:t>
      </w:r>
    </w:p>
    <w:p w14:paraId="2D9FE254" w14:textId="77777777" w:rsidR="00C6278E" w:rsidRPr="006F4BBE" w:rsidRDefault="00C6278E" w:rsidP="00287D0F">
      <w:pPr>
        <w:rPr>
          <w:lang w:val="ru-RU"/>
        </w:rPr>
      </w:pPr>
      <w:r w:rsidRPr="006F4BBE">
        <w:rPr>
          <w:lang w:val="ru-RU"/>
        </w:rPr>
        <w:t>20. Действие магнитного поля на проводник с током.</w:t>
      </w:r>
    </w:p>
    <w:p w14:paraId="69BA70A7" w14:textId="77777777" w:rsidR="00C6278E" w:rsidRPr="006F4BBE" w:rsidRDefault="00C6278E" w:rsidP="00287D0F">
      <w:pPr>
        <w:rPr>
          <w:lang w:val="ru-RU"/>
        </w:rPr>
      </w:pPr>
      <w:r w:rsidRPr="006F4BBE">
        <w:rPr>
          <w:lang w:val="ru-RU"/>
        </w:rPr>
        <w:t>21. Электродвигатель постоянного тока.</w:t>
      </w:r>
    </w:p>
    <w:p w14:paraId="3080A317" w14:textId="77777777" w:rsidR="00C6278E" w:rsidRPr="006F4BBE" w:rsidRDefault="00C6278E" w:rsidP="00287D0F">
      <w:pPr>
        <w:rPr>
          <w:i/>
          <w:lang w:val="ru-RU"/>
        </w:rPr>
      </w:pPr>
      <w:r w:rsidRPr="006F4BBE">
        <w:rPr>
          <w:lang w:val="ru-RU"/>
        </w:rPr>
        <w:t>22. Исследование явления электромагнитной индукции</w:t>
      </w:r>
      <w:r w:rsidRPr="006F4BBE">
        <w:rPr>
          <w:i/>
          <w:lang w:val="ru-RU"/>
        </w:rPr>
        <w:t>.</w:t>
      </w:r>
    </w:p>
    <w:p w14:paraId="51FD7CD3" w14:textId="77777777" w:rsidR="00C6278E" w:rsidRPr="006F4BBE" w:rsidRDefault="00C6278E" w:rsidP="00287D0F">
      <w:pPr>
        <w:rPr>
          <w:lang w:val="ru-RU"/>
        </w:rPr>
      </w:pPr>
      <w:r w:rsidRPr="006F4BBE">
        <w:rPr>
          <w:lang w:val="ru-RU"/>
        </w:rPr>
        <w:t>23. Опыты Фарадея.</w:t>
      </w:r>
    </w:p>
    <w:p w14:paraId="04AA91D5" w14:textId="77777777" w:rsidR="00C6278E" w:rsidRPr="006F4BBE" w:rsidRDefault="00C6278E" w:rsidP="00287D0F">
      <w:pPr>
        <w:rPr>
          <w:lang w:val="ru-RU"/>
        </w:rPr>
      </w:pPr>
      <w:r w:rsidRPr="006F4BBE">
        <w:rPr>
          <w:lang w:val="ru-RU"/>
        </w:rPr>
        <w:t>24. Зависимость направления индукционного тока от условий его возникновения.</w:t>
      </w:r>
    </w:p>
    <w:p w14:paraId="1EA9506D" w14:textId="77777777" w:rsidR="00C6278E" w:rsidRPr="006F4BBE" w:rsidRDefault="00C6278E" w:rsidP="00287D0F">
      <w:pPr>
        <w:rPr>
          <w:lang w:val="ru-RU"/>
        </w:rPr>
      </w:pPr>
      <w:r w:rsidRPr="006F4BBE">
        <w:rPr>
          <w:lang w:val="ru-RU"/>
        </w:rPr>
        <w:t>25. Электрогенератор постоянного тока.</w:t>
      </w:r>
    </w:p>
    <w:p w14:paraId="607F3A57" w14:textId="77777777" w:rsidR="00C6278E" w:rsidRPr="006F4BBE" w:rsidRDefault="00C6278E" w:rsidP="00287D0F">
      <w:pPr>
        <w:rPr>
          <w:lang w:val="ru-RU"/>
        </w:rPr>
      </w:pPr>
      <w:proofErr w:type="gramStart"/>
      <w:r w:rsidRPr="006F4BBE">
        <w:rPr>
          <w:lang w:val="ru-RU"/>
        </w:rPr>
        <w:t>Лабораторные  работы</w:t>
      </w:r>
      <w:proofErr w:type="gramEnd"/>
      <w:r w:rsidRPr="006F4BBE">
        <w:rPr>
          <w:lang w:val="ru-RU"/>
        </w:rPr>
        <w:t xml:space="preserve">  и опыты</w:t>
      </w:r>
    </w:p>
    <w:p w14:paraId="0BEE0628" w14:textId="77777777" w:rsidR="00C6278E" w:rsidRPr="006F4BBE" w:rsidRDefault="00C6278E" w:rsidP="00287D0F">
      <w:pPr>
        <w:rPr>
          <w:lang w:val="ru-RU"/>
        </w:rPr>
      </w:pPr>
      <w:r w:rsidRPr="006F4BBE">
        <w:rPr>
          <w:lang w:val="ru-RU"/>
        </w:rPr>
        <w:t xml:space="preserve">1. Опыты по наблюдению электризации тел индукцией и при </w:t>
      </w:r>
      <w:r w:rsidRPr="006F4BBE">
        <w:rPr>
          <w:lang w:val="ru-RU"/>
        </w:rPr>
        <w:lastRenderedPageBreak/>
        <w:t>соприкосновении.</w:t>
      </w:r>
    </w:p>
    <w:p w14:paraId="456EEB3F" w14:textId="77777777" w:rsidR="00C6278E" w:rsidRPr="006F4BBE" w:rsidRDefault="00C6278E" w:rsidP="00287D0F">
      <w:pPr>
        <w:rPr>
          <w:lang w:val="ru-RU"/>
        </w:rPr>
      </w:pPr>
      <w:r w:rsidRPr="006F4BBE">
        <w:rPr>
          <w:lang w:val="ru-RU"/>
        </w:rPr>
        <w:t>2. Исследование действия электрического поля на проводники и диэлектрики.</w:t>
      </w:r>
    </w:p>
    <w:p w14:paraId="4B43AB00" w14:textId="77777777" w:rsidR="00C6278E" w:rsidRPr="006F4BBE" w:rsidRDefault="00C6278E" w:rsidP="00287D0F">
      <w:pPr>
        <w:rPr>
          <w:lang w:val="ru-RU"/>
        </w:rPr>
      </w:pPr>
      <w:r w:rsidRPr="006F4BBE">
        <w:rPr>
          <w:lang w:val="ru-RU"/>
        </w:rPr>
        <w:t>3.</w:t>
      </w:r>
      <w:r w:rsidRPr="006F4BBE">
        <w:rPr>
          <w:spacing w:val="-28"/>
          <w:lang w:val="ru-RU"/>
        </w:rPr>
        <w:t xml:space="preserve"> </w:t>
      </w:r>
      <w:r w:rsidRPr="006F4BBE">
        <w:rPr>
          <w:lang w:val="ru-RU"/>
        </w:rPr>
        <w:t>Сборка</w:t>
      </w:r>
      <w:r w:rsidRPr="006F4BBE">
        <w:rPr>
          <w:spacing w:val="-31"/>
          <w:lang w:val="ru-RU"/>
        </w:rPr>
        <w:t xml:space="preserve"> </w:t>
      </w:r>
      <w:r w:rsidRPr="006F4BBE">
        <w:rPr>
          <w:lang w:val="ru-RU"/>
        </w:rPr>
        <w:t>и</w:t>
      </w:r>
      <w:r w:rsidRPr="006F4BBE">
        <w:rPr>
          <w:spacing w:val="-31"/>
          <w:lang w:val="ru-RU"/>
        </w:rPr>
        <w:t xml:space="preserve"> </w:t>
      </w:r>
      <w:r w:rsidRPr="006F4BBE">
        <w:rPr>
          <w:lang w:val="ru-RU"/>
        </w:rPr>
        <w:t>проверка</w:t>
      </w:r>
      <w:r w:rsidRPr="006F4BBE">
        <w:rPr>
          <w:spacing w:val="-31"/>
          <w:lang w:val="ru-RU"/>
        </w:rPr>
        <w:t xml:space="preserve"> </w:t>
      </w:r>
      <w:r w:rsidRPr="006F4BBE">
        <w:rPr>
          <w:lang w:val="ru-RU"/>
        </w:rPr>
        <w:t>работы</w:t>
      </w:r>
      <w:r w:rsidRPr="006F4BBE">
        <w:rPr>
          <w:spacing w:val="-31"/>
          <w:lang w:val="ru-RU"/>
        </w:rPr>
        <w:t xml:space="preserve"> </w:t>
      </w:r>
      <w:r w:rsidRPr="006F4BBE">
        <w:rPr>
          <w:lang w:val="ru-RU"/>
        </w:rPr>
        <w:t>электрической</w:t>
      </w:r>
      <w:r w:rsidRPr="006F4BBE">
        <w:rPr>
          <w:spacing w:val="-31"/>
          <w:lang w:val="ru-RU"/>
        </w:rPr>
        <w:t xml:space="preserve"> </w:t>
      </w:r>
      <w:r w:rsidRPr="006F4BBE">
        <w:rPr>
          <w:lang w:val="ru-RU"/>
        </w:rPr>
        <w:t>цепи</w:t>
      </w:r>
      <w:r w:rsidRPr="006F4BBE">
        <w:rPr>
          <w:spacing w:val="-31"/>
          <w:lang w:val="ru-RU"/>
        </w:rPr>
        <w:t xml:space="preserve"> </w:t>
      </w:r>
      <w:r w:rsidRPr="006F4BBE">
        <w:rPr>
          <w:lang w:val="ru-RU"/>
        </w:rPr>
        <w:t>постоянного тока.</w:t>
      </w:r>
    </w:p>
    <w:p w14:paraId="7E03F40A" w14:textId="77777777" w:rsidR="00C6278E" w:rsidRPr="006F4BBE" w:rsidRDefault="00C6278E" w:rsidP="00287D0F">
      <w:pPr>
        <w:rPr>
          <w:lang w:val="ru-RU"/>
        </w:rPr>
      </w:pPr>
      <w:r w:rsidRPr="006F4BBE">
        <w:rPr>
          <w:lang w:val="ru-RU"/>
        </w:rPr>
        <w:t>4. Измерение и регулирование силы тока.</w:t>
      </w:r>
    </w:p>
    <w:p w14:paraId="78B62A0D" w14:textId="77777777" w:rsidR="00C6278E" w:rsidRPr="006F4BBE" w:rsidRDefault="00C6278E" w:rsidP="00287D0F">
      <w:pPr>
        <w:rPr>
          <w:lang w:val="ru-RU"/>
        </w:rPr>
      </w:pPr>
      <w:r w:rsidRPr="006F4BBE">
        <w:rPr>
          <w:lang w:val="ru-RU"/>
        </w:rPr>
        <w:t>5. Измерение и регулирование напряжения.</w:t>
      </w:r>
    </w:p>
    <w:p w14:paraId="7F782FAD" w14:textId="77777777" w:rsidR="00C6278E" w:rsidRPr="006F4BBE" w:rsidRDefault="00C6278E" w:rsidP="00287D0F">
      <w:pPr>
        <w:rPr>
          <w:lang w:val="ru-RU"/>
        </w:rPr>
      </w:pPr>
      <w:r w:rsidRPr="006F4BBE">
        <w:rPr>
          <w:lang w:val="ru-RU"/>
        </w:rPr>
        <w:t>6. Исследование зависимости силы тока, идущего через резистор, от сопротивления резистора и напряжения на резисторе.</w:t>
      </w:r>
    </w:p>
    <w:p w14:paraId="40CA02E6" w14:textId="77777777" w:rsidR="00C6278E" w:rsidRPr="006F4BBE" w:rsidRDefault="00C6278E" w:rsidP="00287D0F">
      <w:pPr>
        <w:rPr>
          <w:lang w:val="ru-RU"/>
        </w:rPr>
      </w:pPr>
      <w:r w:rsidRPr="006F4BBE">
        <w:rPr>
          <w:lang w:val="ru-RU"/>
        </w:rPr>
        <w:t>7. Опыты, демонстрирующие зависимость электрического сопротивления проводника от его длины, площади поперечного сечения и материала.</w:t>
      </w:r>
    </w:p>
    <w:p w14:paraId="20DDFF8F" w14:textId="77777777" w:rsidR="00C6278E" w:rsidRPr="006F4BBE" w:rsidRDefault="00C6278E" w:rsidP="00287D0F">
      <w:pPr>
        <w:rPr>
          <w:lang w:val="ru-RU"/>
        </w:rPr>
      </w:pPr>
      <w:r w:rsidRPr="006F4BBE">
        <w:rPr>
          <w:lang w:val="ru-RU"/>
        </w:rPr>
        <w:t>8. Проверка правила сложения напряжений при последовательном соединении двух резисторов.</w:t>
      </w:r>
    </w:p>
    <w:p w14:paraId="7FA1C7CB" w14:textId="77777777" w:rsidR="00C6278E" w:rsidRPr="006F4BBE" w:rsidRDefault="00C6278E" w:rsidP="00287D0F">
      <w:pPr>
        <w:rPr>
          <w:lang w:val="ru-RU"/>
        </w:rPr>
      </w:pPr>
      <w:r w:rsidRPr="006F4BBE">
        <w:rPr>
          <w:lang w:val="ru-RU"/>
        </w:rPr>
        <w:t>9.</w:t>
      </w:r>
      <w:r w:rsidRPr="006F4BBE">
        <w:rPr>
          <w:spacing w:val="-12"/>
          <w:lang w:val="ru-RU"/>
        </w:rPr>
        <w:t xml:space="preserve"> </w:t>
      </w:r>
      <w:r w:rsidRPr="006F4BBE">
        <w:rPr>
          <w:lang w:val="ru-RU"/>
        </w:rPr>
        <w:t>Проверка</w:t>
      </w:r>
      <w:r w:rsidRPr="006F4BBE">
        <w:rPr>
          <w:spacing w:val="-7"/>
          <w:lang w:val="ru-RU"/>
        </w:rPr>
        <w:t xml:space="preserve"> </w:t>
      </w:r>
      <w:r w:rsidRPr="006F4BBE">
        <w:rPr>
          <w:lang w:val="ru-RU"/>
        </w:rPr>
        <w:t>правила</w:t>
      </w:r>
      <w:r w:rsidRPr="006F4BBE">
        <w:rPr>
          <w:spacing w:val="-7"/>
          <w:lang w:val="ru-RU"/>
        </w:rPr>
        <w:t xml:space="preserve"> </w:t>
      </w:r>
      <w:r w:rsidRPr="006F4BBE">
        <w:rPr>
          <w:lang w:val="ru-RU"/>
        </w:rPr>
        <w:t>для</w:t>
      </w:r>
      <w:r w:rsidRPr="006F4BBE">
        <w:rPr>
          <w:spacing w:val="-7"/>
          <w:lang w:val="ru-RU"/>
        </w:rPr>
        <w:t xml:space="preserve"> </w:t>
      </w:r>
      <w:r w:rsidRPr="006F4BBE">
        <w:rPr>
          <w:lang w:val="ru-RU"/>
        </w:rPr>
        <w:t>силы</w:t>
      </w:r>
      <w:r w:rsidRPr="006F4BBE">
        <w:rPr>
          <w:spacing w:val="-7"/>
          <w:lang w:val="ru-RU"/>
        </w:rPr>
        <w:t xml:space="preserve"> </w:t>
      </w:r>
      <w:r w:rsidRPr="006F4BBE">
        <w:rPr>
          <w:lang w:val="ru-RU"/>
        </w:rPr>
        <w:t>тока</w:t>
      </w:r>
      <w:r w:rsidRPr="006F4BBE">
        <w:rPr>
          <w:spacing w:val="-7"/>
          <w:lang w:val="ru-RU"/>
        </w:rPr>
        <w:t xml:space="preserve"> </w:t>
      </w:r>
      <w:r w:rsidRPr="006F4BBE">
        <w:rPr>
          <w:lang w:val="ru-RU"/>
        </w:rPr>
        <w:t>при</w:t>
      </w:r>
      <w:r w:rsidRPr="006F4BBE">
        <w:rPr>
          <w:spacing w:val="-7"/>
          <w:lang w:val="ru-RU"/>
        </w:rPr>
        <w:t xml:space="preserve"> </w:t>
      </w:r>
      <w:r w:rsidRPr="006F4BBE">
        <w:rPr>
          <w:lang w:val="ru-RU"/>
        </w:rPr>
        <w:t>параллельном</w:t>
      </w:r>
      <w:r w:rsidRPr="006F4BBE">
        <w:rPr>
          <w:spacing w:val="-7"/>
          <w:lang w:val="ru-RU"/>
        </w:rPr>
        <w:t xml:space="preserve"> </w:t>
      </w:r>
      <w:r w:rsidRPr="006F4BBE">
        <w:rPr>
          <w:lang w:val="ru-RU"/>
        </w:rPr>
        <w:t>соединении</w:t>
      </w:r>
      <w:r w:rsidRPr="006F4BBE">
        <w:rPr>
          <w:spacing w:val="20"/>
          <w:lang w:val="ru-RU"/>
        </w:rPr>
        <w:t xml:space="preserve"> </w:t>
      </w:r>
      <w:r w:rsidRPr="006F4BBE">
        <w:rPr>
          <w:lang w:val="ru-RU"/>
        </w:rPr>
        <w:t>резисторов.</w:t>
      </w:r>
    </w:p>
    <w:p w14:paraId="7C7AB572" w14:textId="77777777" w:rsidR="00C6278E" w:rsidRPr="006F4BBE" w:rsidRDefault="00C6278E" w:rsidP="00287D0F">
      <w:pPr>
        <w:rPr>
          <w:lang w:val="ru-RU"/>
        </w:rPr>
      </w:pPr>
      <w:r w:rsidRPr="006F4BBE">
        <w:rPr>
          <w:lang w:val="ru-RU"/>
        </w:rPr>
        <w:t>10. Определение работы электрического тока, идущего через резистор.</w:t>
      </w:r>
    </w:p>
    <w:p w14:paraId="0A8FDC9D" w14:textId="77777777" w:rsidR="00C6278E" w:rsidRPr="006F4BBE" w:rsidRDefault="00C6278E" w:rsidP="00287D0F">
      <w:pPr>
        <w:rPr>
          <w:lang w:val="ru-RU"/>
        </w:rPr>
      </w:pPr>
      <w:r w:rsidRPr="006F4BBE">
        <w:rPr>
          <w:lang w:val="ru-RU"/>
        </w:rPr>
        <w:t>11. Определение мощности электрического тока, выделяемой на резисторе.</w:t>
      </w:r>
    </w:p>
    <w:p w14:paraId="4C0F32CC" w14:textId="77777777" w:rsidR="00C6278E" w:rsidRPr="006F4BBE" w:rsidRDefault="00C6278E" w:rsidP="00287D0F">
      <w:pPr>
        <w:rPr>
          <w:lang w:val="ru-RU"/>
        </w:rPr>
      </w:pPr>
      <w:r w:rsidRPr="006F4BBE">
        <w:rPr>
          <w:lang w:val="ru-RU"/>
        </w:rPr>
        <w:t xml:space="preserve">12. Исследование зависимости силы тока, идущего через лампочку, от напряжения </w:t>
      </w:r>
      <w:proofErr w:type="gramStart"/>
      <w:r w:rsidRPr="006F4BBE">
        <w:rPr>
          <w:lang w:val="ru-RU"/>
        </w:rPr>
        <w:t>на  ней</w:t>
      </w:r>
      <w:proofErr w:type="gramEnd"/>
      <w:r w:rsidRPr="006F4BBE">
        <w:rPr>
          <w:lang w:val="ru-RU"/>
        </w:rPr>
        <w:t>.</w:t>
      </w:r>
    </w:p>
    <w:p w14:paraId="7E1CAC0C" w14:textId="77777777" w:rsidR="00C6278E" w:rsidRPr="006F4BBE" w:rsidRDefault="00C6278E" w:rsidP="00287D0F">
      <w:pPr>
        <w:rPr>
          <w:lang w:val="ru-RU"/>
        </w:rPr>
      </w:pPr>
      <w:r w:rsidRPr="006F4BBE">
        <w:rPr>
          <w:lang w:val="ru-RU"/>
        </w:rPr>
        <w:t>13. Определение КПД нагревателя.</w:t>
      </w:r>
    </w:p>
    <w:p w14:paraId="2D0156CD" w14:textId="77777777" w:rsidR="00C6278E" w:rsidRPr="006F4BBE" w:rsidRDefault="00C6278E" w:rsidP="00287D0F">
      <w:pPr>
        <w:rPr>
          <w:lang w:val="ru-RU"/>
        </w:rPr>
      </w:pPr>
      <w:r w:rsidRPr="006F4BBE">
        <w:rPr>
          <w:lang w:val="ru-RU"/>
        </w:rPr>
        <w:t>14.</w:t>
      </w:r>
      <w:r w:rsidRPr="006F4BBE">
        <w:rPr>
          <w:spacing w:val="-38"/>
          <w:lang w:val="ru-RU"/>
        </w:rPr>
        <w:t xml:space="preserve"> </w:t>
      </w:r>
      <w:r w:rsidRPr="006F4BBE">
        <w:rPr>
          <w:lang w:val="ru-RU"/>
        </w:rPr>
        <w:t>Исследование</w:t>
      </w:r>
      <w:r w:rsidRPr="006F4BBE">
        <w:rPr>
          <w:spacing w:val="-41"/>
          <w:lang w:val="ru-RU"/>
        </w:rPr>
        <w:t xml:space="preserve"> </w:t>
      </w:r>
      <w:r w:rsidRPr="006F4BBE">
        <w:rPr>
          <w:lang w:val="ru-RU"/>
        </w:rPr>
        <w:t>магнитного</w:t>
      </w:r>
      <w:r w:rsidRPr="006F4BBE">
        <w:rPr>
          <w:spacing w:val="-41"/>
          <w:lang w:val="ru-RU"/>
        </w:rPr>
        <w:t xml:space="preserve"> </w:t>
      </w:r>
      <w:r w:rsidRPr="006F4BBE">
        <w:rPr>
          <w:lang w:val="ru-RU"/>
        </w:rPr>
        <w:t>взаимодействия</w:t>
      </w:r>
      <w:r w:rsidRPr="006F4BBE">
        <w:rPr>
          <w:spacing w:val="-41"/>
          <w:lang w:val="ru-RU"/>
        </w:rPr>
        <w:t xml:space="preserve"> </w:t>
      </w:r>
      <w:r w:rsidRPr="006F4BBE">
        <w:rPr>
          <w:lang w:val="ru-RU"/>
        </w:rPr>
        <w:t>постоянных</w:t>
      </w:r>
      <w:r w:rsidRPr="006F4BBE">
        <w:rPr>
          <w:spacing w:val="-41"/>
          <w:lang w:val="ru-RU"/>
        </w:rPr>
        <w:t xml:space="preserve"> </w:t>
      </w:r>
      <w:r w:rsidRPr="006F4BBE">
        <w:rPr>
          <w:lang w:val="ru-RU"/>
        </w:rPr>
        <w:t>магнитов.</w:t>
      </w:r>
    </w:p>
    <w:p w14:paraId="276BB57D" w14:textId="77777777" w:rsidR="00C6278E" w:rsidRPr="006F4BBE" w:rsidRDefault="00C6278E" w:rsidP="00287D0F">
      <w:pPr>
        <w:rPr>
          <w:lang w:val="ru-RU"/>
        </w:rPr>
      </w:pPr>
      <w:r w:rsidRPr="006F4BBE">
        <w:rPr>
          <w:lang w:val="ru-RU"/>
        </w:rPr>
        <w:t>15. Изучение магнитного поля постоянных магнитов при их объединении и разделении.</w:t>
      </w:r>
    </w:p>
    <w:p w14:paraId="6A1E4D08" w14:textId="77777777" w:rsidR="00C6278E" w:rsidRPr="006F4BBE" w:rsidRDefault="00C6278E" w:rsidP="00287D0F">
      <w:pPr>
        <w:rPr>
          <w:lang w:val="ru-RU"/>
        </w:rPr>
      </w:pPr>
      <w:r w:rsidRPr="006F4BBE">
        <w:rPr>
          <w:lang w:val="ru-RU"/>
        </w:rPr>
        <w:t>16.</w:t>
      </w:r>
      <w:r w:rsidRPr="006F4BBE">
        <w:rPr>
          <w:spacing w:val="-24"/>
          <w:lang w:val="ru-RU"/>
        </w:rPr>
        <w:t xml:space="preserve"> </w:t>
      </w:r>
      <w:r w:rsidRPr="006F4BBE">
        <w:rPr>
          <w:lang w:val="ru-RU"/>
        </w:rPr>
        <w:t>Исследование</w:t>
      </w:r>
      <w:r w:rsidRPr="006F4BBE">
        <w:rPr>
          <w:spacing w:val="-19"/>
          <w:lang w:val="ru-RU"/>
        </w:rPr>
        <w:t xml:space="preserve"> </w:t>
      </w:r>
      <w:r w:rsidRPr="006F4BBE">
        <w:rPr>
          <w:lang w:val="ru-RU"/>
        </w:rPr>
        <w:t>действия</w:t>
      </w:r>
      <w:r w:rsidRPr="006F4BBE">
        <w:rPr>
          <w:spacing w:val="-19"/>
          <w:lang w:val="ru-RU"/>
        </w:rPr>
        <w:t xml:space="preserve"> </w:t>
      </w:r>
      <w:r w:rsidRPr="006F4BBE">
        <w:rPr>
          <w:lang w:val="ru-RU"/>
        </w:rPr>
        <w:t>электрического</w:t>
      </w:r>
      <w:r w:rsidRPr="006F4BBE">
        <w:rPr>
          <w:spacing w:val="-19"/>
          <w:lang w:val="ru-RU"/>
        </w:rPr>
        <w:t xml:space="preserve"> </w:t>
      </w:r>
      <w:r w:rsidRPr="006F4BBE">
        <w:rPr>
          <w:lang w:val="ru-RU"/>
        </w:rPr>
        <w:t>тока</w:t>
      </w:r>
      <w:r w:rsidRPr="006F4BBE">
        <w:rPr>
          <w:spacing w:val="-19"/>
          <w:lang w:val="ru-RU"/>
        </w:rPr>
        <w:t xml:space="preserve"> </w:t>
      </w:r>
      <w:r w:rsidRPr="006F4BBE">
        <w:rPr>
          <w:lang w:val="ru-RU"/>
        </w:rPr>
        <w:t>на</w:t>
      </w:r>
      <w:r w:rsidRPr="006F4BBE">
        <w:rPr>
          <w:spacing w:val="-19"/>
          <w:lang w:val="ru-RU"/>
        </w:rPr>
        <w:t xml:space="preserve"> </w:t>
      </w:r>
      <w:r w:rsidRPr="006F4BBE">
        <w:rPr>
          <w:lang w:val="ru-RU"/>
        </w:rPr>
        <w:t>магнитную стрелку.</w:t>
      </w:r>
    </w:p>
    <w:p w14:paraId="277E16D5" w14:textId="77777777" w:rsidR="00C6278E" w:rsidRPr="006F4BBE" w:rsidRDefault="00C6278E" w:rsidP="00287D0F">
      <w:pPr>
        <w:rPr>
          <w:lang w:val="ru-RU"/>
        </w:rPr>
      </w:pPr>
      <w:r w:rsidRPr="006F4BBE">
        <w:rPr>
          <w:lang w:val="ru-RU"/>
        </w:rPr>
        <w:t xml:space="preserve">17. Опыты, демонстрирующие зависимость силы взаимодействия катушки с током и магнита от силы тока и направления тока </w:t>
      </w:r>
      <w:proofErr w:type="gramStart"/>
      <w:r w:rsidRPr="006F4BBE">
        <w:rPr>
          <w:lang w:val="ru-RU"/>
        </w:rPr>
        <w:t>в  катушке</w:t>
      </w:r>
      <w:proofErr w:type="gramEnd"/>
      <w:r w:rsidRPr="006F4BBE">
        <w:rPr>
          <w:lang w:val="ru-RU"/>
        </w:rPr>
        <w:t>.</w:t>
      </w:r>
    </w:p>
    <w:p w14:paraId="2B3EA493" w14:textId="77777777" w:rsidR="00C6278E" w:rsidRPr="006F4BBE" w:rsidRDefault="00C6278E" w:rsidP="00287D0F">
      <w:pPr>
        <w:rPr>
          <w:lang w:val="ru-RU"/>
        </w:rPr>
      </w:pPr>
      <w:r w:rsidRPr="006F4BBE">
        <w:rPr>
          <w:lang w:val="ru-RU"/>
        </w:rPr>
        <w:t xml:space="preserve">18. Изучение действия магнитного поля на проводник </w:t>
      </w:r>
      <w:proofErr w:type="gramStart"/>
      <w:r w:rsidRPr="006F4BBE">
        <w:rPr>
          <w:lang w:val="ru-RU"/>
        </w:rPr>
        <w:t>с  током</w:t>
      </w:r>
      <w:proofErr w:type="gramEnd"/>
      <w:r w:rsidRPr="006F4BBE">
        <w:rPr>
          <w:lang w:val="ru-RU"/>
        </w:rPr>
        <w:t>.</w:t>
      </w:r>
    </w:p>
    <w:p w14:paraId="1D3C61EA" w14:textId="77777777" w:rsidR="00C6278E" w:rsidRPr="006F4BBE" w:rsidRDefault="00C6278E" w:rsidP="00287D0F">
      <w:pPr>
        <w:rPr>
          <w:lang w:val="ru-RU"/>
        </w:rPr>
      </w:pPr>
      <w:r w:rsidRPr="006F4BBE">
        <w:rPr>
          <w:lang w:val="ru-RU"/>
        </w:rPr>
        <w:t>19. Конструирование и изучение работы электродвигателя.</w:t>
      </w:r>
    </w:p>
    <w:p w14:paraId="3084FE90" w14:textId="77777777" w:rsidR="00C6278E" w:rsidRPr="006F4BBE" w:rsidRDefault="00C6278E" w:rsidP="00287D0F">
      <w:pPr>
        <w:rPr>
          <w:lang w:val="ru-RU"/>
        </w:rPr>
      </w:pPr>
      <w:r w:rsidRPr="006F4BBE">
        <w:rPr>
          <w:lang w:val="ru-RU"/>
        </w:rPr>
        <w:t>20. Измерение КПД электродвигательной установки.</w:t>
      </w:r>
    </w:p>
    <w:p w14:paraId="7926A8C2" w14:textId="77777777" w:rsidR="00C6278E" w:rsidRPr="006F4BBE" w:rsidRDefault="00C6278E" w:rsidP="00287D0F">
      <w:pPr>
        <w:rPr>
          <w:lang w:val="ru-RU"/>
        </w:rPr>
      </w:pPr>
      <w:r w:rsidRPr="006F4BBE">
        <w:rPr>
          <w:lang w:val="ru-RU"/>
        </w:rPr>
        <w:t>21.</w:t>
      </w:r>
      <w:r w:rsidRPr="006F4BBE">
        <w:rPr>
          <w:spacing w:val="-28"/>
          <w:lang w:val="ru-RU"/>
        </w:rPr>
        <w:t xml:space="preserve"> </w:t>
      </w:r>
      <w:r w:rsidRPr="006F4BBE">
        <w:rPr>
          <w:lang w:val="ru-RU"/>
        </w:rPr>
        <w:t>Опыты</w:t>
      </w:r>
      <w:r w:rsidRPr="006F4BBE">
        <w:rPr>
          <w:spacing w:val="-31"/>
          <w:lang w:val="ru-RU"/>
        </w:rPr>
        <w:t xml:space="preserve"> </w:t>
      </w:r>
      <w:r w:rsidRPr="006F4BBE">
        <w:rPr>
          <w:lang w:val="ru-RU"/>
        </w:rPr>
        <w:t>по</w:t>
      </w:r>
      <w:r w:rsidRPr="006F4BBE">
        <w:rPr>
          <w:spacing w:val="-31"/>
          <w:lang w:val="ru-RU"/>
        </w:rPr>
        <w:t xml:space="preserve"> </w:t>
      </w:r>
      <w:r w:rsidRPr="006F4BBE">
        <w:rPr>
          <w:lang w:val="ru-RU"/>
        </w:rPr>
        <w:t>исследованию</w:t>
      </w:r>
      <w:r w:rsidRPr="006F4BBE">
        <w:rPr>
          <w:spacing w:val="-31"/>
          <w:lang w:val="ru-RU"/>
        </w:rPr>
        <w:t xml:space="preserve"> </w:t>
      </w:r>
      <w:r w:rsidRPr="006F4BBE">
        <w:rPr>
          <w:lang w:val="ru-RU"/>
        </w:rPr>
        <w:t>явления</w:t>
      </w:r>
      <w:r w:rsidRPr="006F4BBE">
        <w:rPr>
          <w:spacing w:val="-31"/>
          <w:lang w:val="ru-RU"/>
        </w:rPr>
        <w:t xml:space="preserve"> </w:t>
      </w:r>
      <w:r w:rsidRPr="006F4BBE">
        <w:rPr>
          <w:lang w:val="ru-RU"/>
        </w:rPr>
        <w:t>электромагнитной</w:t>
      </w:r>
      <w:r w:rsidRPr="006F4BBE">
        <w:rPr>
          <w:spacing w:val="-31"/>
          <w:lang w:val="ru-RU"/>
        </w:rPr>
        <w:t xml:space="preserve"> </w:t>
      </w:r>
      <w:r w:rsidRPr="006F4BBE">
        <w:rPr>
          <w:lang w:val="ru-RU"/>
        </w:rPr>
        <w:t>индукции: исследование изменений значения и направления</w:t>
      </w:r>
      <w:r w:rsidRPr="006F4BBE">
        <w:rPr>
          <w:spacing w:val="-42"/>
          <w:lang w:val="ru-RU"/>
        </w:rPr>
        <w:t xml:space="preserve"> </w:t>
      </w:r>
      <w:r w:rsidRPr="006F4BBE">
        <w:rPr>
          <w:lang w:val="ru-RU"/>
        </w:rPr>
        <w:t>индукционного</w:t>
      </w:r>
      <w:r w:rsidRPr="006F4BBE">
        <w:rPr>
          <w:spacing w:val="-41"/>
          <w:lang w:val="ru-RU"/>
        </w:rPr>
        <w:t xml:space="preserve"> </w:t>
      </w:r>
      <w:r w:rsidRPr="006F4BBE">
        <w:rPr>
          <w:lang w:val="ru-RU"/>
        </w:rPr>
        <w:t>тока.</w:t>
      </w:r>
    </w:p>
    <w:p w14:paraId="5B25217F" w14:textId="77777777" w:rsidR="00C6278E" w:rsidRPr="006F4BBE" w:rsidRDefault="00C6278E" w:rsidP="00287D0F">
      <w:pPr>
        <w:rPr>
          <w:lang w:val="ru-RU"/>
        </w:rPr>
      </w:pPr>
    </w:p>
    <w:p w14:paraId="3A82EB1D" w14:textId="77777777" w:rsidR="00C6278E" w:rsidRPr="00D36EFB" w:rsidRDefault="00C6278E" w:rsidP="00287D0F">
      <w:pPr>
        <w:rPr>
          <w:b/>
          <w:bCs/>
          <w:lang w:val="ru-RU"/>
        </w:rPr>
      </w:pPr>
      <w:bookmarkStart w:id="474" w:name="_Toc97148587"/>
      <w:r w:rsidRPr="00D36EFB">
        <w:rPr>
          <w:b/>
          <w:bCs/>
          <w:lang w:val="ru-RU"/>
        </w:rPr>
        <w:t>9 класс</w:t>
      </w:r>
      <w:bookmarkEnd w:id="474"/>
    </w:p>
    <w:p w14:paraId="4B82998A" w14:textId="77777777" w:rsidR="00C6278E" w:rsidRPr="00D36EFB" w:rsidRDefault="00C6278E" w:rsidP="00287D0F">
      <w:pPr>
        <w:rPr>
          <w:b/>
          <w:bCs/>
          <w:lang w:val="ru-RU"/>
        </w:rPr>
      </w:pPr>
      <w:r w:rsidRPr="00D36EFB">
        <w:rPr>
          <w:b/>
          <w:bCs/>
          <w:lang w:val="ru-RU"/>
        </w:rPr>
        <w:t>Раздел 8. Механические явления</w:t>
      </w:r>
    </w:p>
    <w:p w14:paraId="6C493373" w14:textId="77777777" w:rsidR="00C6278E" w:rsidRPr="006F4BBE" w:rsidRDefault="00C6278E" w:rsidP="00287D0F">
      <w:pPr>
        <w:rPr>
          <w:lang w:val="ru-RU"/>
        </w:rPr>
      </w:pPr>
      <w:r w:rsidRPr="006F4BBE">
        <w:rPr>
          <w:lang w:val="ru-RU"/>
        </w:rPr>
        <w:t>Механическое движение. Материальная точка. Система отсчёта. Относительность механического движения. Равномерное прямолинейное движение. Неравномерное прямолинейное движение. Средняя и мгновенная скорость тела при неравномерном движении.</w:t>
      </w:r>
    </w:p>
    <w:p w14:paraId="4F47A755" w14:textId="77777777" w:rsidR="00C6278E" w:rsidRPr="006F4BBE" w:rsidRDefault="00C6278E" w:rsidP="00287D0F">
      <w:pPr>
        <w:rPr>
          <w:lang w:val="ru-RU"/>
        </w:rPr>
      </w:pPr>
      <w:r w:rsidRPr="006F4BBE">
        <w:rPr>
          <w:lang w:val="ru-RU"/>
        </w:rPr>
        <w:t>Ускорение. Равноускоренное прямолинейное движение. Свободное падение. Опыты Галилея.</w:t>
      </w:r>
    </w:p>
    <w:p w14:paraId="0AEB3895" w14:textId="77777777" w:rsidR="00C6278E" w:rsidRPr="006F4BBE" w:rsidRDefault="00C6278E" w:rsidP="00287D0F">
      <w:pPr>
        <w:rPr>
          <w:lang w:val="ru-RU"/>
        </w:rPr>
      </w:pPr>
      <w:r w:rsidRPr="006F4BBE">
        <w:rPr>
          <w:lang w:val="ru-RU"/>
        </w:rPr>
        <w:t>Равномерное движение по окружности. Период и частота обращения. Линейная и угловая скорости. Центростремительное ускорение.</w:t>
      </w:r>
    </w:p>
    <w:p w14:paraId="7CE6514A" w14:textId="77777777" w:rsidR="00C6278E" w:rsidRPr="006F4BBE" w:rsidRDefault="00C6278E" w:rsidP="00287D0F">
      <w:pPr>
        <w:rPr>
          <w:lang w:val="ru-RU"/>
        </w:rPr>
      </w:pPr>
      <w:r w:rsidRPr="006F4BBE">
        <w:rPr>
          <w:lang w:val="ru-RU"/>
        </w:rPr>
        <w:t>Первый закон Ньютона. Второй закон Ньютона. Третий закон Ньютона. Принцип суперпозиции сил.</w:t>
      </w:r>
    </w:p>
    <w:p w14:paraId="2AC987AF" w14:textId="77777777" w:rsidR="00C6278E" w:rsidRPr="006F4BBE" w:rsidRDefault="00C6278E" w:rsidP="00287D0F">
      <w:pPr>
        <w:rPr>
          <w:lang w:val="ru-RU"/>
        </w:rPr>
      </w:pPr>
      <w:r w:rsidRPr="006F4BBE">
        <w:rPr>
          <w:lang w:val="ru-RU"/>
        </w:rPr>
        <w:t>Сила</w:t>
      </w:r>
      <w:r w:rsidRPr="006F4BBE">
        <w:rPr>
          <w:spacing w:val="-26"/>
          <w:lang w:val="ru-RU"/>
        </w:rPr>
        <w:t xml:space="preserve"> </w:t>
      </w:r>
      <w:r w:rsidRPr="006F4BBE">
        <w:rPr>
          <w:lang w:val="ru-RU"/>
        </w:rPr>
        <w:t>упругости.</w:t>
      </w:r>
      <w:r w:rsidRPr="006F4BBE">
        <w:rPr>
          <w:spacing w:val="-26"/>
          <w:lang w:val="ru-RU"/>
        </w:rPr>
        <w:t xml:space="preserve"> </w:t>
      </w:r>
      <w:r w:rsidRPr="006F4BBE">
        <w:rPr>
          <w:lang w:val="ru-RU"/>
        </w:rPr>
        <w:t>Закон</w:t>
      </w:r>
      <w:r w:rsidRPr="006F4BBE">
        <w:rPr>
          <w:spacing w:val="-26"/>
          <w:lang w:val="ru-RU"/>
        </w:rPr>
        <w:t xml:space="preserve"> </w:t>
      </w:r>
      <w:r w:rsidRPr="006F4BBE">
        <w:rPr>
          <w:lang w:val="ru-RU"/>
        </w:rPr>
        <w:t>Гука.</w:t>
      </w:r>
      <w:r w:rsidRPr="006F4BBE">
        <w:rPr>
          <w:spacing w:val="-26"/>
          <w:lang w:val="ru-RU"/>
        </w:rPr>
        <w:t xml:space="preserve"> </w:t>
      </w:r>
      <w:r w:rsidRPr="006F4BBE">
        <w:rPr>
          <w:lang w:val="ru-RU"/>
        </w:rPr>
        <w:t>Сила</w:t>
      </w:r>
      <w:r w:rsidRPr="006F4BBE">
        <w:rPr>
          <w:spacing w:val="-26"/>
          <w:lang w:val="ru-RU"/>
        </w:rPr>
        <w:t xml:space="preserve"> </w:t>
      </w:r>
      <w:r w:rsidRPr="006F4BBE">
        <w:rPr>
          <w:lang w:val="ru-RU"/>
        </w:rPr>
        <w:t>трения:</w:t>
      </w:r>
      <w:r w:rsidRPr="006F4BBE">
        <w:rPr>
          <w:spacing w:val="-26"/>
          <w:lang w:val="ru-RU"/>
        </w:rPr>
        <w:t xml:space="preserve"> </w:t>
      </w:r>
      <w:r w:rsidRPr="006F4BBE">
        <w:rPr>
          <w:lang w:val="ru-RU"/>
        </w:rPr>
        <w:t>сила</w:t>
      </w:r>
      <w:r w:rsidRPr="006F4BBE">
        <w:rPr>
          <w:spacing w:val="-26"/>
          <w:lang w:val="ru-RU"/>
        </w:rPr>
        <w:t xml:space="preserve"> </w:t>
      </w:r>
      <w:r w:rsidRPr="006F4BBE">
        <w:rPr>
          <w:lang w:val="ru-RU"/>
        </w:rPr>
        <w:t>трения</w:t>
      </w:r>
      <w:r w:rsidRPr="006F4BBE">
        <w:rPr>
          <w:spacing w:val="-26"/>
          <w:lang w:val="ru-RU"/>
        </w:rPr>
        <w:t xml:space="preserve"> </w:t>
      </w:r>
      <w:r w:rsidRPr="006F4BBE">
        <w:rPr>
          <w:lang w:val="ru-RU"/>
        </w:rPr>
        <w:t>скольжения,</w:t>
      </w:r>
      <w:r w:rsidRPr="006F4BBE">
        <w:rPr>
          <w:spacing w:val="-11"/>
          <w:lang w:val="ru-RU"/>
        </w:rPr>
        <w:t xml:space="preserve"> </w:t>
      </w:r>
      <w:r w:rsidRPr="006F4BBE">
        <w:rPr>
          <w:lang w:val="ru-RU"/>
        </w:rPr>
        <w:t>сила</w:t>
      </w:r>
      <w:r w:rsidRPr="006F4BBE">
        <w:rPr>
          <w:spacing w:val="-11"/>
          <w:lang w:val="ru-RU"/>
        </w:rPr>
        <w:t xml:space="preserve"> </w:t>
      </w:r>
      <w:r w:rsidRPr="006F4BBE">
        <w:rPr>
          <w:lang w:val="ru-RU"/>
        </w:rPr>
        <w:t>трения</w:t>
      </w:r>
      <w:r w:rsidRPr="006F4BBE">
        <w:rPr>
          <w:spacing w:val="-11"/>
          <w:lang w:val="ru-RU"/>
        </w:rPr>
        <w:t xml:space="preserve"> </w:t>
      </w:r>
      <w:r w:rsidRPr="006F4BBE">
        <w:rPr>
          <w:lang w:val="ru-RU"/>
        </w:rPr>
        <w:t>покоя,</w:t>
      </w:r>
      <w:r w:rsidRPr="006F4BBE">
        <w:rPr>
          <w:spacing w:val="-11"/>
          <w:lang w:val="ru-RU"/>
        </w:rPr>
        <w:t xml:space="preserve"> </w:t>
      </w:r>
      <w:r w:rsidRPr="006F4BBE">
        <w:rPr>
          <w:lang w:val="ru-RU"/>
        </w:rPr>
        <w:t>другие</w:t>
      </w:r>
      <w:r w:rsidRPr="006F4BBE">
        <w:rPr>
          <w:spacing w:val="-11"/>
          <w:lang w:val="ru-RU"/>
        </w:rPr>
        <w:t xml:space="preserve"> </w:t>
      </w:r>
      <w:r w:rsidRPr="006F4BBE">
        <w:rPr>
          <w:lang w:val="ru-RU"/>
        </w:rPr>
        <w:t>виды</w:t>
      </w:r>
      <w:r w:rsidRPr="006F4BBE">
        <w:rPr>
          <w:spacing w:val="-11"/>
          <w:lang w:val="ru-RU"/>
        </w:rPr>
        <w:t xml:space="preserve"> </w:t>
      </w:r>
      <w:r w:rsidRPr="006F4BBE">
        <w:rPr>
          <w:lang w:val="ru-RU"/>
        </w:rPr>
        <w:t>трения.</w:t>
      </w:r>
    </w:p>
    <w:p w14:paraId="10670B89" w14:textId="77777777" w:rsidR="00C6278E" w:rsidRPr="006F4BBE" w:rsidRDefault="00C6278E" w:rsidP="00287D0F">
      <w:pPr>
        <w:rPr>
          <w:lang w:val="ru-RU"/>
        </w:rPr>
      </w:pPr>
      <w:r w:rsidRPr="006F4BBE">
        <w:rPr>
          <w:lang w:val="ru-RU"/>
        </w:rPr>
        <w:t>Сила</w:t>
      </w:r>
      <w:r w:rsidRPr="006F4BBE">
        <w:rPr>
          <w:spacing w:val="-18"/>
          <w:lang w:val="ru-RU"/>
        </w:rPr>
        <w:t xml:space="preserve"> </w:t>
      </w:r>
      <w:r w:rsidRPr="006F4BBE">
        <w:rPr>
          <w:lang w:val="ru-RU"/>
        </w:rPr>
        <w:t>тяжести</w:t>
      </w:r>
      <w:r w:rsidRPr="006F4BBE">
        <w:rPr>
          <w:spacing w:val="-18"/>
          <w:lang w:val="ru-RU"/>
        </w:rPr>
        <w:t xml:space="preserve"> </w:t>
      </w:r>
      <w:r w:rsidRPr="006F4BBE">
        <w:rPr>
          <w:lang w:val="ru-RU"/>
        </w:rPr>
        <w:t>и</w:t>
      </w:r>
      <w:r w:rsidRPr="006F4BBE">
        <w:rPr>
          <w:spacing w:val="-18"/>
          <w:lang w:val="ru-RU"/>
        </w:rPr>
        <w:t xml:space="preserve"> </w:t>
      </w:r>
      <w:r w:rsidRPr="006F4BBE">
        <w:rPr>
          <w:lang w:val="ru-RU"/>
        </w:rPr>
        <w:t>закон</w:t>
      </w:r>
      <w:r w:rsidRPr="006F4BBE">
        <w:rPr>
          <w:spacing w:val="-18"/>
          <w:lang w:val="ru-RU"/>
        </w:rPr>
        <w:t xml:space="preserve"> </w:t>
      </w:r>
      <w:r w:rsidRPr="006F4BBE">
        <w:rPr>
          <w:lang w:val="ru-RU"/>
        </w:rPr>
        <w:t>всемирного</w:t>
      </w:r>
      <w:r w:rsidRPr="006F4BBE">
        <w:rPr>
          <w:spacing w:val="-18"/>
          <w:lang w:val="ru-RU"/>
        </w:rPr>
        <w:t xml:space="preserve"> </w:t>
      </w:r>
      <w:r w:rsidRPr="006F4BBE">
        <w:rPr>
          <w:lang w:val="ru-RU"/>
        </w:rPr>
        <w:t>тяготения.</w:t>
      </w:r>
      <w:r w:rsidRPr="006F4BBE">
        <w:rPr>
          <w:spacing w:val="-18"/>
          <w:lang w:val="ru-RU"/>
        </w:rPr>
        <w:t xml:space="preserve"> </w:t>
      </w:r>
      <w:r w:rsidRPr="006F4BBE">
        <w:rPr>
          <w:lang w:val="ru-RU"/>
        </w:rPr>
        <w:t>Ускорение</w:t>
      </w:r>
      <w:r w:rsidRPr="006F4BBE">
        <w:rPr>
          <w:spacing w:val="-18"/>
          <w:lang w:val="ru-RU"/>
        </w:rPr>
        <w:t xml:space="preserve"> </w:t>
      </w:r>
      <w:r w:rsidRPr="006F4BBE">
        <w:rPr>
          <w:lang w:val="ru-RU"/>
        </w:rPr>
        <w:t>свободного</w:t>
      </w:r>
      <w:r w:rsidRPr="006F4BBE">
        <w:rPr>
          <w:spacing w:val="-43"/>
          <w:lang w:val="ru-RU"/>
        </w:rPr>
        <w:t xml:space="preserve"> </w:t>
      </w:r>
      <w:r w:rsidRPr="006F4BBE">
        <w:rPr>
          <w:lang w:val="ru-RU"/>
        </w:rPr>
        <w:t>падения.</w:t>
      </w:r>
      <w:r w:rsidRPr="006F4BBE">
        <w:rPr>
          <w:spacing w:val="-43"/>
          <w:lang w:val="ru-RU"/>
        </w:rPr>
        <w:t xml:space="preserve"> </w:t>
      </w:r>
      <w:r w:rsidRPr="006F4BBE">
        <w:rPr>
          <w:lang w:val="ru-RU"/>
        </w:rPr>
        <w:t>Движение</w:t>
      </w:r>
      <w:r w:rsidRPr="006F4BBE">
        <w:rPr>
          <w:spacing w:val="-43"/>
          <w:lang w:val="ru-RU"/>
        </w:rPr>
        <w:t xml:space="preserve"> </w:t>
      </w:r>
      <w:r w:rsidRPr="006F4BBE">
        <w:rPr>
          <w:lang w:val="ru-RU"/>
        </w:rPr>
        <w:t>планет</w:t>
      </w:r>
      <w:r w:rsidRPr="006F4BBE">
        <w:rPr>
          <w:spacing w:val="-43"/>
          <w:lang w:val="ru-RU"/>
        </w:rPr>
        <w:t xml:space="preserve"> </w:t>
      </w:r>
      <w:r w:rsidRPr="006F4BBE">
        <w:rPr>
          <w:lang w:val="ru-RU"/>
        </w:rPr>
        <w:t>вокруг</w:t>
      </w:r>
      <w:r w:rsidRPr="006F4BBE">
        <w:rPr>
          <w:spacing w:val="-43"/>
          <w:lang w:val="ru-RU"/>
        </w:rPr>
        <w:t xml:space="preserve"> </w:t>
      </w:r>
      <w:r w:rsidRPr="006F4BBE">
        <w:rPr>
          <w:lang w:val="ru-RU"/>
        </w:rPr>
        <w:t>Солнца</w:t>
      </w:r>
      <w:r w:rsidRPr="006F4BBE">
        <w:rPr>
          <w:spacing w:val="-43"/>
          <w:lang w:val="ru-RU"/>
        </w:rPr>
        <w:t xml:space="preserve"> </w:t>
      </w:r>
      <w:r w:rsidRPr="006F4BBE">
        <w:rPr>
          <w:lang w:val="ru-RU"/>
        </w:rPr>
        <w:t>(МС).</w:t>
      </w:r>
      <w:r w:rsidRPr="006F4BBE">
        <w:rPr>
          <w:spacing w:val="-43"/>
          <w:lang w:val="ru-RU"/>
        </w:rPr>
        <w:t xml:space="preserve"> </w:t>
      </w:r>
      <w:r w:rsidRPr="006F4BBE">
        <w:rPr>
          <w:lang w:val="ru-RU"/>
        </w:rPr>
        <w:t>Первая космическая</w:t>
      </w:r>
      <w:r w:rsidRPr="006F4BBE">
        <w:rPr>
          <w:spacing w:val="-36"/>
          <w:lang w:val="ru-RU"/>
        </w:rPr>
        <w:t xml:space="preserve"> </w:t>
      </w:r>
      <w:r w:rsidRPr="006F4BBE">
        <w:rPr>
          <w:lang w:val="ru-RU"/>
        </w:rPr>
        <w:t>скорость.</w:t>
      </w:r>
      <w:r w:rsidRPr="006F4BBE">
        <w:rPr>
          <w:spacing w:val="-36"/>
          <w:lang w:val="ru-RU"/>
        </w:rPr>
        <w:t xml:space="preserve"> </w:t>
      </w:r>
      <w:r w:rsidRPr="006F4BBE">
        <w:rPr>
          <w:lang w:val="ru-RU"/>
        </w:rPr>
        <w:t>Невесомость</w:t>
      </w:r>
      <w:r w:rsidRPr="006F4BBE">
        <w:rPr>
          <w:spacing w:val="-36"/>
          <w:lang w:val="ru-RU"/>
        </w:rPr>
        <w:t xml:space="preserve"> </w:t>
      </w:r>
      <w:r w:rsidRPr="006F4BBE">
        <w:rPr>
          <w:lang w:val="ru-RU"/>
        </w:rPr>
        <w:t>и</w:t>
      </w:r>
      <w:r w:rsidRPr="006F4BBE">
        <w:rPr>
          <w:spacing w:val="-36"/>
          <w:lang w:val="ru-RU"/>
        </w:rPr>
        <w:t xml:space="preserve"> </w:t>
      </w:r>
      <w:r w:rsidRPr="006F4BBE">
        <w:rPr>
          <w:lang w:val="ru-RU"/>
        </w:rPr>
        <w:lastRenderedPageBreak/>
        <w:t>перегрузки.</w:t>
      </w:r>
    </w:p>
    <w:p w14:paraId="5C323AC5" w14:textId="77777777" w:rsidR="00C6278E" w:rsidRPr="006F4BBE" w:rsidRDefault="00C6278E" w:rsidP="00287D0F">
      <w:pPr>
        <w:rPr>
          <w:lang w:val="ru-RU"/>
        </w:rPr>
      </w:pPr>
      <w:r w:rsidRPr="006F4BBE">
        <w:rPr>
          <w:lang w:val="ru-RU"/>
        </w:rPr>
        <w:t>Равновесие материальной точки. Абсолютно твёрдое тело. Равновесие</w:t>
      </w:r>
      <w:r w:rsidRPr="006F4BBE">
        <w:rPr>
          <w:spacing w:val="-11"/>
          <w:lang w:val="ru-RU"/>
        </w:rPr>
        <w:t xml:space="preserve"> </w:t>
      </w:r>
      <w:r w:rsidRPr="006F4BBE">
        <w:rPr>
          <w:lang w:val="ru-RU"/>
        </w:rPr>
        <w:t>твёрдого</w:t>
      </w:r>
      <w:r w:rsidRPr="006F4BBE">
        <w:rPr>
          <w:spacing w:val="-11"/>
          <w:lang w:val="ru-RU"/>
        </w:rPr>
        <w:t xml:space="preserve"> </w:t>
      </w:r>
      <w:r w:rsidRPr="006F4BBE">
        <w:rPr>
          <w:lang w:val="ru-RU"/>
        </w:rPr>
        <w:t>тела</w:t>
      </w:r>
      <w:r w:rsidRPr="006F4BBE">
        <w:rPr>
          <w:spacing w:val="-11"/>
          <w:lang w:val="ru-RU"/>
        </w:rPr>
        <w:t xml:space="preserve"> </w:t>
      </w:r>
      <w:r w:rsidRPr="006F4BBE">
        <w:rPr>
          <w:lang w:val="ru-RU"/>
        </w:rPr>
        <w:t>с</w:t>
      </w:r>
      <w:r w:rsidRPr="006F4BBE">
        <w:rPr>
          <w:spacing w:val="-11"/>
          <w:lang w:val="ru-RU"/>
        </w:rPr>
        <w:t xml:space="preserve"> </w:t>
      </w:r>
      <w:r w:rsidRPr="006F4BBE">
        <w:rPr>
          <w:lang w:val="ru-RU"/>
        </w:rPr>
        <w:t>закреплённой</w:t>
      </w:r>
      <w:r w:rsidRPr="006F4BBE">
        <w:rPr>
          <w:spacing w:val="-11"/>
          <w:lang w:val="ru-RU"/>
        </w:rPr>
        <w:t xml:space="preserve"> </w:t>
      </w:r>
      <w:r w:rsidRPr="006F4BBE">
        <w:rPr>
          <w:lang w:val="ru-RU"/>
        </w:rPr>
        <w:t>осью</w:t>
      </w:r>
      <w:r w:rsidRPr="006F4BBE">
        <w:rPr>
          <w:spacing w:val="-11"/>
          <w:lang w:val="ru-RU"/>
        </w:rPr>
        <w:t xml:space="preserve"> </w:t>
      </w:r>
      <w:r w:rsidRPr="006F4BBE">
        <w:rPr>
          <w:lang w:val="ru-RU"/>
        </w:rPr>
        <w:t>вращения.</w:t>
      </w:r>
      <w:r w:rsidRPr="006F4BBE">
        <w:rPr>
          <w:spacing w:val="-11"/>
          <w:lang w:val="ru-RU"/>
        </w:rPr>
        <w:t xml:space="preserve"> </w:t>
      </w:r>
      <w:r w:rsidRPr="006F4BBE">
        <w:rPr>
          <w:lang w:val="ru-RU"/>
        </w:rPr>
        <w:t>Момент</w:t>
      </w:r>
      <w:r w:rsidRPr="006F4BBE">
        <w:rPr>
          <w:spacing w:val="-16"/>
          <w:lang w:val="ru-RU"/>
        </w:rPr>
        <w:t xml:space="preserve"> </w:t>
      </w:r>
      <w:r w:rsidRPr="006F4BBE">
        <w:rPr>
          <w:lang w:val="ru-RU"/>
        </w:rPr>
        <w:t>силы.</w:t>
      </w:r>
      <w:r w:rsidRPr="006F4BBE">
        <w:rPr>
          <w:spacing w:val="-16"/>
          <w:lang w:val="ru-RU"/>
        </w:rPr>
        <w:t xml:space="preserve"> </w:t>
      </w:r>
      <w:r w:rsidRPr="006F4BBE">
        <w:rPr>
          <w:lang w:val="ru-RU"/>
        </w:rPr>
        <w:t>Центр</w:t>
      </w:r>
      <w:r w:rsidRPr="006F4BBE">
        <w:rPr>
          <w:spacing w:val="-16"/>
          <w:lang w:val="ru-RU"/>
        </w:rPr>
        <w:t xml:space="preserve"> </w:t>
      </w:r>
      <w:r w:rsidRPr="006F4BBE">
        <w:rPr>
          <w:lang w:val="ru-RU"/>
        </w:rPr>
        <w:t>тяжести.</w:t>
      </w:r>
    </w:p>
    <w:p w14:paraId="0E0573A8" w14:textId="77777777" w:rsidR="00C6278E" w:rsidRPr="006F4BBE" w:rsidRDefault="00C6278E" w:rsidP="00287D0F">
      <w:pPr>
        <w:rPr>
          <w:lang w:val="ru-RU"/>
        </w:rPr>
      </w:pPr>
      <w:r w:rsidRPr="006F4BBE">
        <w:rPr>
          <w:lang w:val="ru-RU"/>
        </w:rPr>
        <w:t>Импульс тела. Изменение импульса. Импульс силы. Закон сохранения импульса. Реактивное движение (МС).</w:t>
      </w:r>
    </w:p>
    <w:p w14:paraId="0232B094" w14:textId="77777777" w:rsidR="00C6278E" w:rsidRPr="006F4BBE" w:rsidRDefault="00C6278E" w:rsidP="00287D0F">
      <w:pPr>
        <w:rPr>
          <w:lang w:val="ru-RU"/>
        </w:rPr>
      </w:pPr>
      <w:r w:rsidRPr="006F4BBE">
        <w:rPr>
          <w:lang w:val="ru-RU"/>
        </w:rPr>
        <w:t>Механическая</w:t>
      </w:r>
      <w:r w:rsidRPr="006F4BBE">
        <w:rPr>
          <w:spacing w:val="-24"/>
          <w:lang w:val="ru-RU"/>
        </w:rPr>
        <w:t xml:space="preserve"> </w:t>
      </w:r>
      <w:r w:rsidRPr="006F4BBE">
        <w:rPr>
          <w:lang w:val="ru-RU"/>
        </w:rPr>
        <w:t>работа</w:t>
      </w:r>
      <w:r w:rsidRPr="006F4BBE">
        <w:rPr>
          <w:spacing w:val="-24"/>
          <w:lang w:val="ru-RU"/>
        </w:rPr>
        <w:t xml:space="preserve"> </w:t>
      </w:r>
      <w:r w:rsidRPr="006F4BBE">
        <w:rPr>
          <w:lang w:val="ru-RU"/>
        </w:rPr>
        <w:t>и</w:t>
      </w:r>
      <w:r w:rsidRPr="006F4BBE">
        <w:rPr>
          <w:spacing w:val="-24"/>
          <w:lang w:val="ru-RU"/>
        </w:rPr>
        <w:t xml:space="preserve"> </w:t>
      </w:r>
      <w:r w:rsidRPr="006F4BBE">
        <w:rPr>
          <w:lang w:val="ru-RU"/>
        </w:rPr>
        <w:t>мощность.</w:t>
      </w:r>
      <w:r w:rsidRPr="006F4BBE">
        <w:rPr>
          <w:spacing w:val="-24"/>
          <w:lang w:val="ru-RU"/>
        </w:rPr>
        <w:t xml:space="preserve"> </w:t>
      </w:r>
      <w:r w:rsidRPr="006F4BBE">
        <w:rPr>
          <w:lang w:val="ru-RU"/>
        </w:rPr>
        <w:t>Работа</w:t>
      </w:r>
      <w:r w:rsidRPr="006F4BBE">
        <w:rPr>
          <w:spacing w:val="-24"/>
          <w:lang w:val="ru-RU"/>
        </w:rPr>
        <w:t xml:space="preserve"> </w:t>
      </w:r>
      <w:r w:rsidRPr="006F4BBE">
        <w:rPr>
          <w:lang w:val="ru-RU"/>
        </w:rPr>
        <w:t>сил</w:t>
      </w:r>
      <w:r w:rsidRPr="006F4BBE">
        <w:rPr>
          <w:spacing w:val="-24"/>
          <w:lang w:val="ru-RU"/>
        </w:rPr>
        <w:t xml:space="preserve"> </w:t>
      </w:r>
      <w:r w:rsidRPr="006F4BBE">
        <w:rPr>
          <w:lang w:val="ru-RU"/>
        </w:rPr>
        <w:t>тяжести,</w:t>
      </w:r>
      <w:r w:rsidRPr="006F4BBE">
        <w:rPr>
          <w:spacing w:val="-24"/>
          <w:lang w:val="ru-RU"/>
        </w:rPr>
        <w:t xml:space="preserve"> </w:t>
      </w:r>
      <w:r w:rsidRPr="006F4BBE">
        <w:rPr>
          <w:lang w:val="ru-RU"/>
        </w:rPr>
        <w:t>упругости,</w:t>
      </w:r>
      <w:r w:rsidRPr="006F4BBE">
        <w:rPr>
          <w:spacing w:val="-20"/>
          <w:lang w:val="ru-RU"/>
        </w:rPr>
        <w:t xml:space="preserve"> </w:t>
      </w:r>
      <w:r w:rsidRPr="006F4BBE">
        <w:rPr>
          <w:lang w:val="ru-RU"/>
        </w:rPr>
        <w:t>трения.</w:t>
      </w:r>
      <w:r w:rsidRPr="006F4BBE">
        <w:rPr>
          <w:spacing w:val="-20"/>
          <w:lang w:val="ru-RU"/>
        </w:rPr>
        <w:t xml:space="preserve"> </w:t>
      </w:r>
      <w:r w:rsidRPr="006F4BBE">
        <w:rPr>
          <w:lang w:val="ru-RU"/>
        </w:rPr>
        <w:t>Связь</w:t>
      </w:r>
      <w:r w:rsidRPr="006F4BBE">
        <w:rPr>
          <w:spacing w:val="-20"/>
          <w:lang w:val="ru-RU"/>
        </w:rPr>
        <w:t xml:space="preserve"> </w:t>
      </w:r>
      <w:r w:rsidRPr="006F4BBE">
        <w:rPr>
          <w:lang w:val="ru-RU"/>
        </w:rPr>
        <w:t>энергии</w:t>
      </w:r>
      <w:r w:rsidRPr="006F4BBE">
        <w:rPr>
          <w:spacing w:val="-20"/>
          <w:lang w:val="ru-RU"/>
        </w:rPr>
        <w:t xml:space="preserve"> </w:t>
      </w:r>
      <w:r w:rsidRPr="006F4BBE">
        <w:rPr>
          <w:lang w:val="ru-RU"/>
        </w:rPr>
        <w:t>и</w:t>
      </w:r>
      <w:r w:rsidRPr="006F4BBE">
        <w:rPr>
          <w:spacing w:val="-20"/>
          <w:lang w:val="ru-RU"/>
        </w:rPr>
        <w:t xml:space="preserve"> </w:t>
      </w:r>
      <w:r w:rsidRPr="006F4BBE">
        <w:rPr>
          <w:lang w:val="ru-RU"/>
        </w:rPr>
        <w:t>работы.</w:t>
      </w:r>
      <w:r w:rsidRPr="006F4BBE">
        <w:rPr>
          <w:spacing w:val="-20"/>
          <w:lang w:val="ru-RU"/>
        </w:rPr>
        <w:t xml:space="preserve"> </w:t>
      </w:r>
      <w:r w:rsidRPr="006F4BBE">
        <w:rPr>
          <w:lang w:val="ru-RU"/>
        </w:rPr>
        <w:t>Потенциальная</w:t>
      </w:r>
      <w:r w:rsidRPr="006F4BBE">
        <w:rPr>
          <w:spacing w:val="-20"/>
          <w:lang w:val="ru-RU"/>
        </w:rPr>
        <w:t xml:space="preserve"> </w:t>
      </w:r>
      <w:r w:rsidRPr="006F4BBE">
        <w:rPr>
          <w:lang w:val="ru-RU"/>
        </w:rPr>
        <w:t>энергия тела,</w:t>
      </w:r>
      <w:r w:rsidRPr="006F4BBE">
        <w:rPr>
          <w:spacing w:val="-25"/>
          <w:lang w:val="ru-RU"/>
        </w:rPr>
        <w:t xml:space="preserve"> </w:t>
      </w:r>
      <w:r w:rsidRPr="006F4BBE">
        <w:rPr>
          <w:lang w:val="ru-RU"/>
        </w:rPr>
        <w:t>поднятого</w:t>
      </w:r>
      <w:r w:rsidRPr="006F4BBE">
        <w:rPr>
          <w:spacing w:val="-25"/>
          <w:lang w:val="ru-RU"/>
        </w:rPr>
        <w:t xml:space="preserve"> </w:t>
      </w:r>
      <w:r w:rsidRPr="006F4BBE">
        <w:rPr>
          <w:lang w:val="ru-RU"/>
        </w:rPr>
        <w:t>над</w:t>
      </w:r>
      <w:r w:rsidRPr="006F4BBE">
        <w:rPr>
          <w:spacing w:val="-25"/>
          <w:lang w:val="ru-RU"/>
        </w:rPr>
        <w:t xml:space="preserve"> </w:t>
      </w:r>
      <w:r w:rsidRPr="006F4BBE">
        <w:rPr>
          <w:lang w:val="ru-RU"/>
        </w:rPr>
        <w:t>поверхностью</w:t>
      </w:r>
      <w:r w:rsidRPr="006F4BBE">
        <w:rPr>
          <w:spacing w:val="-25"/>
          <w:lang w:val="ru-RU"/>
        </w:rPr>
        <w:t xml:space="preserve"> </w:t>
      </w:r>
      <w:r w:rsidRPr="006F4BBE">
        <w:rPr>
          <w:lang w:val="ru-RU"/>
        </w:rPr>
        <w:t>земли.</w:t>
      </w:r>
      <w:r w:rsidRPr="006F4BBE">
        <w:rPr>
          <w:spacing w:val="-25"/>
          <w:lang w:val="ru-RU"/>
        </w:rPr>
        <w:t xml:space="preserve"> </w:t>
      </w:r>
      <w:r w:rsidRPr="006F4BBE">
        <w:rPr>
          <w:lang w:val="ru-RU"/>
        </w:rPr>
        <w:t>Потенциальная</w:t>
      </w:r>
      <w:r w:rsidRPr="006F4BBE">
        <w:rPr>
          <w:spacing w:val="-25"/>
          <w:lang w:val="ru-RU"/>
        </w:rPr>
        <w:t xml:space="preserve"> </w:t>
      </w:r>
      <w:r w:rsidRPr="006F4BBE">
        <w:rPr>
          <w:lang w:val="ru-RU"/>
        </w:rPr>
        <w:t>энергия сжатой пружины. Кинетическая энергия. Теорема о кинетической</w:t>
      </w:r>
      <w:r w:rsidRPr="006F4BBE">
        <w:rPr>
          <w:spacing w:val="-27"/>
          <w:lang w:val="ru-RU"/>
        </w:rPr>
        <w:t xml:space="preserve"> </w:t>
      </w:r>
      <w:r w:rsidRPr="006F4BBE">
        <w:rPr>
          <w:lang w:val="ru-RU"/>
        </w:rPr>
        <w:t>энергии.</w:t>
      </w:r>
      <w:r w:rsidRPr="006F4BBE">
        <w:rPr>
          <w:spacing w:val="-27"/>
          <w:lang w:val="ru-RU"/>
        </w:rPr>
        <w:t xml:space="preserve"> </w:t>
      </w:r>
      <w:r w:rsidRPr="006F4BBE">
        <w:rPr>
          <w:lang w:val="ru-RU"/>
        </w:rPr>
        <w:t>Закон</w:t>
      </w:r>
      <w:r w:rsidRPr="006F4BBE">
        <w:rPr>
          <w:spacing w:val="-27"/>
          <w:lang w:val="ru-RU"/>
        </w:rPr>
        <w:t xml:space="preserve"> </w:t>
      </w:r>
      <w:r w:rsidRPr="006F4BBE">
        <w:rPr>
          <w:lang w:val="ru-RU"/>
        </w:rPr>
        <w:t>сохранения</w:t>
      </w:r>
      <w:r w:rsidRPr="006F4BBE">
        <w:rPr>
          <w:spacing w:val="-27"/>
          <w:lang w:val="ru-RU"/>
        </w:rPr>
        <w:t xml:space="preserve"> </w:t>
      </w:r>
      <w:r w:rsidRPr="006F4BBE">
        <w:rPr>
          <w:lang w:val="ru-RU"/>
        </w:rPr>
        <w:t>механической</w:t>
      </w:r>
      <w:r w:rsidRPr="006F4BBE">
        <w:rPr>
          <w:spacing w:val="-27"/>
          <w:lang w:val="ru-RU"/>
        </w:rPr>
        <w:t xml:space="preserve"> </w:t>
      </w:r>
      <w:r w:rsidRPr="006F4BBE">
        <w:rPr>
          <w:lang w:val="ru-RU"/>
        </w:rPr>
        <w:t>энергии.</w:t>
      </w:r>
    </w:p>
    <w:p w14:paraId="6DACC83F" w14:textId="77777777" w:rsidR="00C6278E" w:rsidRPr="006F4BBE" w:rsidRDefault="00C6278E" w:rsidP="00287D0F">
      <w:pPr>
        <w:rPr>
          <w:lang w:val="ru-RU"/>
        </w:rPr>
      </w:pPr>
      <w:r w:rsidRPr="006F4BBE">
        <w:rPr>
          <w:lang w:val="ru-RU"/>
        </w:rPr>
        <w:t>Демонстрации</w:t>
      </w:r>
    </w:p>
    <w:p w14:paraId="188B18B8" w14:textId="77777777" w:rsidR="00C6278E" w:rsidRPr="006F4BBE" w:rsidRDefault="00C6278E" w:rsidP="00287D0F">
      <w:pPr>
        <w:rPr>
          <w:lang w:val="ru-RU"/>
        </w:rPr>
      </w:pPr>
      <w:r w:rsidRPr="006F4BBE">
        <w:rPr>
          <w:lang w:val="ru-RU"/>
        </w:rPr>
        <w:t>1. Наблюдение механического движения тела относительно разных тел отсчёта.</w:t>
      </w:r>
    </w:p>
    <w:p w14:paraId="2B40109B" w14:textId="77777777" w:rsidR="00C6278E" w:rsidRPr="006F4BBE" w:rsidRDefault="00C6278E" w:rsidP="00287D0F">
      <w:pPr>
        <w:rPr>
          <w:lang w:val="ru-RU"/>
        </w:rPr>
      </w:pPr>
      <w:r w:rsidRPr="006F4BBE">
        <w:rPr>
          <w:lang w:val="ru-RU"/>
        </w:rPr>
        <w:t>2. Сравнение путей и траекторий движения одного и того же тела относительно разных тел отсчёта.</w:t>
      </w:r>
    </w:p>
    <w:p w14:paraId="53C9C1E8" w14:textId="77777777" w:rsidR="00C6278E" w:rsidRPr="006F4BBE" w:rsidRDefault="00C6278E" w:rsidP="00287D0F">
      <w:pPr>
        <w:rPr>
          <w:lang w:val="ru-RU"/>
        </w:rPr>
      </w:pPr>
      <w:r w:rsidRPr="006F4BBE">
        <w:rPr>
          <w:lang w:val="ru-RU"/>
        </w:rPr>
        <w:t>3. Измерение скорости и ускорения прямолинейного движения.</w:t>
      </w:r>
    </w:p>
    <w:p w14:paraId="7E20B293" w14:textId="77777777" w:rsidR="00C6278E" w:rsidRPr="006F4BBE" w:rsidRDefault="00C6278E" w:rsidP="00287D0F">
      <w:pPr>
        <w:rPr>
          <w:lang w:val="ru-RU"/>
        </w:rPr>
      </w:pPr>
      <w:r w:rsidRPr="006F4BBE">
        <w:rPr>
          <w:lang w:val="ru-RU"/>
        </w:rPr>
        <w:t>4.  Исследование признаков равноускоренного движения.</w:t>
      </w:r>
    </w:p>
    <w:p w14:paraId="476FB4AD" w14:textId="77777777" w:rsidR="00C6278E" w:rsidRPr="006F4BBE" w:rsidRDefault="00C6278E" w:rsidP="00287D0F">
      <w:pPr>
        <w:rPr>
          <w:lang w:val="ru-RU"/>
        </w:rPr>
      </w:pPr>
      <w:r w:rsidRPr="006F4BBE">
        <w:rPr>
          <w:lang w:val="ru-RU"/>
        </w:rPr>
        <w:t>5. Наблюдение движения тела по окружности.</w:t>
      </w:r>
    </w:p>
    <w:p w14:paraId="237333AE" w14:textId="77777777" w:rsidR="00C6278E" w:rsidRPr="006F4BBE" w:rsidRDefault="00C6278E" w:rsidP="00287D0F">
      <w:pPr>
        <w:rPr>
          <w:lang w:val="ru-RU"/>
        </w:rPr>
      </w:pPr>
      <w:r w:rsidRPr="006F4BBE">
        <w:rPr>
          <w:lang w:val="ru-RU"/>
        </w:rPr>
        <w:t>6. Наблюдение механических явлений, происходящих в системе</w:t>
      </w:r>
      <w:r w:rsidRPr="006F4BBE">
        <w:rPr>
          <w:spacing w:val="-29"/>
          <w:lang w:val="ru-RU"/>
        </w:rPr>
        <w:t xml:space="preserve"> </w:t>
      </w:r>
      <w:r w:rsidRPr="006F4BBE">
        <w:rPr>
          <w:lang w:val="ru-RU"/>
        </w:rPr>
        <w:t>отсчёта</w:t>
      </w:r>
      <w:r w:rsidRPr="006F4BBE">
        <w:rPr>
          <w:spacing w:val="-29"/>
          <w:lang w:val="ru-RU"/>
        </w:rPr>
        <w:t xml:space="preserve"> </w:t>
      </w:r>
      <w:r w:rsidRPr="006F4BBE">
        <w:rPr>
          <w:spacing w:val="-3"/>
          <w:lang w:val="ru-RU"/>
        </w:rPr>
        <w:t>«Тележка»</w:t>
      </w:r>
      <w:r w:rsidRPr="006F4BBE">
        <w:rPr>
          <w:spacing w:val="-29"/>
          <w:lang w:val="ru-RU"/>
        </w:rPr>
        <w:t xml:space="preserve"> </w:t>
      </w:r>
      <w:r w:rsidRPr="006F4BBE">
        <w:rPr>
          <w:lang w:val="ru-RU"/>
        </w:rPr>
        <w:t>при</w:t>
      </w:r>
      <w:r w:rsidRPr="006F4BBE">
        <w:rPr>
          <w:spacing w:val="-29"/>
          <w:lang w:val="ru-RU"/>
        </w:rPr>
        <w:t xml:space="preserve"> </w:t>
      </w:r>
      <w:r w:rsidRPr="006F4BBE">
        <w:rPr>
          <w:lang w:val="ru-RU"/>
        </w:rPr>
        <w:t>её</w:t>
      </w:r>
      <w:r w:rsidRPr="006F4BBE">
        <w:rPr>
          <w:spacing w:val="-29"/>
          <w:lang w:val="ru-RU"/>
        </w:rPr>
        <w:t xml:space="preserve"> </w:t>
      </w:r>
      <w:r w:rsidRPr="006F4BBE">
        <w:rPr>
          <w:lang w:val="ru-RU"/>
        </w:rPr>
        <w:t>равномерном</w:t>
      </w:r>
      <w:r w:rsidRPr="006F4BBE">
        <w:rPr>
          <w:spacing w:val="-29"/>
          <w:lang w:val="ru-RU"/>
        </w:rPr>
        <w:t xml:space="preserve"> </w:t>
      </w:r>
      <w:r w:rsidRPr="006F4BBE">
        <w:rPr>
          <w:lang w:val="ru-RU"/>
        </w:rPr>
        <w:t>и</w:t>
      </w:r>
      <w:r w:rsidRPr="006F4BBE">
        <w:rPr>
          <w:spacing w:val="-29"/>
          <w:lang w:val="ru-RU"/>
        </w:rPr>
        <w:t xml:space="preserve"> </w:t>
      </w:r>
      <w:r w:rsidRPr="006F4BBE">
        <w:rPr>
          <w:lang w:val="ru-RU"/>
        </w:rPr>
        <w:t>ускоренном движении</w:t>
      </w:r>
      <w:r w:rsidRPr="006F4BBE">
        <w:rPr>
          <w:spacing w:val="-33"/>
          <w:lang w:val="ru-RU"/>
        </w:rPr>
        <w:t xml:space="preserve"> </w:t>
      </w:r>
      <w:r w:rsidRPr="006F4BBE">
        <w:rPr>
          <w:lang w:val="ru-RU"/>
        </w:rPr>
        <w:t>относительно</w:t>
      </w:r>
      <w:r w:rsidRPr="006F4BBE">
        <w:rPr>
          <w:spacing w:val="-33"/>
          <w:lang w:val="ru-RU"/>
        </w:rPr>
        <w:t xml:space="preserve"> </w:t>
      </w:r>
      <w:r w:rsidRPr="006F4BBE">
        <w:rPr>
          <w:lang w:val="ru-RU"/>
        </w:rPr>
        <w:t>кабинета</w:t>
      </w:r>
      <w:r w:rsidRPr="006F4BBE">
        <w:rPr>
          <w:spacing w:val="-33"/>
          <w:lang w:val="ru-RU"/>
        </w:rPr>
        <w:t xml:space="preserve"> </w:t>
      </w:r>
      <w:r w:rsidRPr="006F4BBE">
        <w:rPr>
          <w:lang w:val="ru-RU"/>
        </w:rPr>
        <w:t>физики.</w:t>
      </w:r>
    </w:p>
    <w:p w14:paraId="15926418" w14:textId="77777777" w:rsidR="00C6278E" w:rsidRPr="006F4BBE" w:rsidRDefault="00C6278E" w:rsidP="00287D0F">
      <w:pPr>
        <w:rPr>
          <w:lang w:val="ru-RU"/>
        </w:rPr>
      </w:pPr>
      <w:r w:rsidRPr="006F4BBE">
        <w:rPr>
          <w:lang w:val="ru-RU"/>
        </w:rPr>
        <w:t>7. Зависимость ускорения тела от массы тела и действующей на него силы.</w:t>
      </w:r>
    </w:p>
    <w:p w14:paraId="2C16A3F1" w14:textId="77777777" w:rsidR="00C6278E" w:rsidRPr="006F4BBE" w:rsidRDefault="00C6278E" w:rsidP="00287D0F">
      <w:pPr>
        <w:rPr>
          <w:lang w:val="ru-RU"/>
        </w:rPr>
      </w:pPr>
      <w:r w:rsidRPr="006F4BBE">
        <w:rPr>
          <w:lang w:val="ru-RU"/>
        </w:rPr>
        <w:t>8. Наблюдение равенства сил при взаимодействии тел.</w:t>
      </w:r>
    </w:p>
    <w:p w14:paraId="7B9C295E" w14:textId="77777777" w:rsidR="00C6278E" w:rsidRPr="006F4BBE" w:rsidRDefault="00C6278E" w:rsidP="00287D0F">
      <w:pPr>
        <w:rPr>
          <w:lang w:val="ru-RU"/>
        </w:rPr>
      </w:pPr>
      <w:r w:rsidRPr="006F4BBE">
        <w:rPr>
          <w:lang w:val="ru-RU"/>
        </w:rPr>
        <w:t>9. Изменение веса тела при ускоренном движении.</w:t>
      </w:r>
    </w:p>
    <w:p w14:paraId="30EBECAB" w14:textId="77777777" w:rsidR="00C6278E" w:rsidRPr="006F4BBE" w:rsidRDefault="00C6278E" w:rsidP="00287D0F">
      <w:pPr>
        <w:rPr>
          <w:lang w:val="ru-RU"/>
        </w:rPr>
      </w:pPr>
      <w:r w:rsidRPr="006F4BBE">
        <w:rPr>
          <w:lang w:val="ru-RU"/>
        </w:rPr>
        <w:t>10. Передача импульса при взаимодействии тел.</w:t>
      </w:r>
    </w:p>
    <w:p w14:paraId="65E316CA" w14:textId="77777777" w:rsidR="00C6278E" w:rsidRPr="006F4BBE" w:rsidRDefault="00C6278E" w:rsidP="00287D0F">
      <w:pPr>
        <w:rPr>
          <w:lang w:val="ru-RU"/>
        </w:rPr>
      </w:pPr>
      <w:r w:rsidRPr="006F4BBE">
        <w:rPr>
          <w:lang w:val="ru-RU"/>
        </w:rPr>
        <w:t>11. Преобразования энергии при взаимодействии тел.</w:t>
      </w:r>
    </w:p>
    <w:p w14:paraId="53EE25D6" w14:textId="77777777" w:rsidR="00C6278E" w:rsidRPr="006F4BBE" w:rsidRDefault="00C6278E" w:rsidP="00287D0F">
      <w:pPr>
        <w:rPr>
          <w:lang w:val="ru-RU"/>
        </w:rPr>
      </w:pPr>
      <w:r w:rsidRPr="006F4BBE">
        <w:rPr>
          <w:lang w:val="ru-RU"/>
        </w:rPr>
        <w:t>12. Сохранение импульса при неупругом взаимодействии.</w:t>
      </w:r>
    </w:p>
    <w:p w14:paraId="722E7681" w14:textId="77777777" w:rsidR="00C6278E" w:rsidRPr="006F4BBE" w:rsidRDefault="00C6278E" w:rsidP="00287D0F">
      <w:pPr>
        <w:rPr>
          <w:lang w:val="ru-RU"/>
        </w:rPr>
      </w:pPr>
      <w:r w:rsidRPr="006F4BBE">
        <w:rPr>
          <w:lang w:val="ru-RU"/>
        </w:rPr>
        <w:t>13. Сохранение импульса при абсолютно упругом взаимодействии.</w:t>
      </w:r>
    </w:p>
    <w:p w14:paraId="7B85250D" w14:textId="77777777" w:rsidR="00C6278E" w:rsidRPr="006F4BBE" w:rsidRDefault="00C6278E" w:rsidP="00287D0F">
      <w:pPr>
        <w:rPr>
          <w:lang w:val="ru-RU"/>
        </w:rPr>
      </w:pPr>
      <w:r w:rsidRPr="006F4BBE">
        <w:rPr>
          <w:lang w:val="ru-RU"/>
        </w:rPr>
        <w:t>14. Наблюдение реактивного движения.</w:t>
      </w:r>
    </w:p>
    <w:p w14:paraId="3DEB5D08" w14:textId="77777777" w:rsidR="00C6278E" w:rsidRPr="006F4BBE" w:rsidRDefault="00C6278E" w:rsidP="00287D0F">
      <w:pPr>
        <w:rPr>
          <w:lang w:val="ru-RU"/>
        </w:rPr>
      </w:pPr>
      <w:r w:rsidRPr="006F4BBE">
        <w:rPr>
          <w:lang w:val="ru-RU"/>
        </w:rPr>
        <w:t>15.</w:t>
      </w:r>
      <w:r w:rsidRPr="006F4BBE">
        <w:rPr>
          <w:spacing w:val="-38"/>
          <w:lang w:val="ru-RU"/>
        </w:rPr>
        <w:t xml:space="preserve"> </w:t>
      </w:r>
      <w:r w:rsidRPr="006F4BBE">
        <w:rPr>
          <w:lang w:val="ru-RU"/>
        </w:rPr>
        <w:t>Сохранение</w:t>
      </w:r>
      <w:r w:rsidRPr="006F4BBE">
        <w:rPr>
          <w:spacing w:val="-41"/>
          <w:lang w:val="ru-RU"/>
        </w:rPr>
        <w:t xml:space="preserve"> </w:t>
      </w:r>
      <w:r w:rsidRPr="006F4BBE">
        <w:rPr>
          <w:lang w:val="ru-RU"/>
        </w:rPr>
        <w:t>механической</w:t>
      </w:r>
      <w:r w:rsidRPr="006F4BBE">
        <w:rPr>
          <w:spacing w:val="-41"/>
          <w:lang w:val="ru-RU"/>
        </w:rPr>
        <w:t xml:space="preserve"> </w:t>
      </w:r>
      <w:r w:rsidRPr="006F4BBE">
        <w:rPr>
          <w:lang w:val="ru-RU"/>
        </w:rPr>
        <w:t>энергии</w:t>
      </w:r>
      <w:r w:rsidRPr="006F4BBE">
        <w:rPr>
          <w:spacing w:val="-41"/>
          <w:lang w:val="ru-RU"/>
        </w:rPr>
        <w:t xml:space="preserve"> </w:t>
      </w:r>
      <w:r w:rsidRPr="006F4BBE">
        <w:rPr>
          <w:lang w:val="ru-RU"/>
        </w:rPr>
        <w:t>при</w:t>
      </w:r>
      <w:r w:rsidRPr="006F4BBE">
        <w:rPr>
          <w:spacing w:val="-41"/>
          <w:lang w:val="ru-RU"/>
        </w:rPr>
        <w:t xml:space="preserve"> </w:t>
      </w:r>
      <w:r w:rsidRPr="006F4BBE">
        <w:rPr>
          <w:lang w:val="ru-RU"/>
        </w:rPr>
        <w:t>свободном</w:t>
      </w:r>
      <w:r w:rsidRPr="006F4BBE">
        <w:rPr>
          <w:spacing w:val="-41"/>
          <w:lang w:val="ru-RU"/>
        </w:rPr>
        <w:t xml:space="preserve"> </w:t>
      </w:r>
      <w:r w:rsidRPr="006F4BBE">
        <w:rPr>
          <w:lang w:val="ru-RU"/>
        </w:rPr>
        <w:t>падении.</w:t>
      </w:r>
    </w:p>
    <w:p w14:paraId="095CD8BF" w14:textId="77777777" w:rsidR="00C6278E" w:rsidRPr="006F4BBE" w:rsidRDefault="00C6278E" w:rsidP="00287D0F">
      <w:pPr>
        <w:rPr>
          <w:lang w:val="ru-RU"/>
        </w:rPr>
      </w:pPr>
      <w:r w:rsidRPr="006F4BBE">
        <w:rPr>
          <w:lang w:val="ru-RU"/>
        </w:rPr>
        <w:t>16. Сохранение механической энергии при движении тела под действием пружины.</w:t>
      </w:r>
    </w:p>
    <w:p w14:paraId="49F3CCE3" w14:textId="77777777" w:rsidR="00C6278E" w:rsidRPr="006F4BBE" w:rsidRDefault="00C6278E" w:rsidP="00287D0F">
      <w:pPr>
        <w:rPr>
          <w:lang w:val="ru-RU"/>
        </w:rPr>
      </w:pPr>
      <w:proofErr w:type="gramStart"/>
      <w:r w:rsidRPr="006F4BBE">
        <w:rPr>
          <w:lang w:val="ru-RU"/>
        </w:rPr>
        <w:t>Лабораторные  работы</w:t>
      </w:r>
      <w:proofErr w:type="gramEnd"/>
      <w:r w:rsidRPr="006F4BBE">
        <w:rPr>
          <w:lang w:val="ru-RU"/>
        </w:rPr>
        <w:t xml:space="preserve">  и опыты</w:t>
      </w:r>
    </w:p>
    <w:p w14:paraId="2907EE78" w14:textId="77777777" w:rsidR="00C6278E" w:rsidRPr="006F4BBE" w:rsidRDefault="00C6278E" w:rsidP="00287D0F">
      <w:pPr>
        <w:rPr>
          <w:lang w:val="ru-RU"/>
        </w:rPr>
      </w:pPr>
      <w:r w:rsidRPr="006F4BBE">
        <w:rPr>
          <w:lang w:val="ru-RU"/>
        </w:rPr>
        <w:t>1.</w:t>
      </w:r>
      <w:r w:rsidRPr="006F4BBE">
        <w:rPr>
          <w:spacing w:val="-19"/>
          <w:lang w:val="ru-RU"/>
        </w:rPr>
        <w:t xml:space="preserve"> </w:t>
      </w:r>
      <w:r w:rsidRPr="006F4BBE">
        <w:rPr>
          <w:lang w:val="ru-RU"/>
        </w:rPr>
        <w:t>Конструирование</w:t>
      </w:r>
      <w:r w:rsidRPr="006F4BBE">
        <w:rPr>
          <w:spacing w:val="-18"/>
          <w:lang w:val="ru-RU"/>
        </w:rPr>
        <w:t xml:space="preserve"> </w:t>
      </w:r>
      <w:r w:rsidRPr="006F4BBE">
        <w:rPr>
          <w:lang w:val="ru-RU"/>
        </w:rPr>
        <w:t>тракта</w:t>
      </w:r>
      <w:r w:rsidRPr="006F4BBE">
        <w:rPr>
          <w:spacing w:val="-18"/>
          <w:lang w:val="ru-RU"/>
        </w:rPr>
        <w:t xml:space="preserve"> </w:t>
      </w:r>
      <w:r w:rsidRPr="006F4BBE">
        <w:rPr>
          <w:lang w:val="ru-RU"/>
        </w:rPr>
        <w:t>для</w:t>
      </w:r>
      <w:r w:rsidRPr="006F4BBE">
        <w:rPr>
          <w:spacing w:val="-18"/>
          <w:lang w:val="ru-RU"/>
        </w:rPr>
        <w:t xml:space="preserve"> </w:t>
      </w:r>
      <w:r w:rsidRPr="006F4BBE">
        <w:rPr>
          <w:lang w:val="ru-RU"/>
        </w:rPr>
        <w:t>разгона</w:t>
      </w:r>
      <w:r w:rsidRPr="006F4BBE">
        <w:rPr>
          <w:spacing w:val="-18"/>
          <w:lang w:val="ru-RU"/>
        </w:rPr>
        <w:t xml:space="preserve"> </w:t>
      </w:r>
      <w:r w:rsidRPr="006F4BBE">
        <w:rPr>
          <w:lang w:val="ru-RU"/>
        </w:rPr>
        <w:t>и</w:t>
      </w:r>
      <w:r w:rsidRPr="006F4BBE">
        <w:rPr>
          <w:spacing w:val="-18"/>
          <w:lang w:val="ru-RU"/>
        </w:rPr>
        <w:t xml:space="preserve"> </w:t>
      </w:r>
      <w:r w:rsidRPr="006F4BBE">
        <w:rPr>
          <w:lang w:val="ru-RU"/>
        </w:rPr>
        <w:t>дальнейшего</w:t>
      </w:r>
      <w:r w:rsidRPr="006F4BBE">
        <w:rPr>
          <w:spacing w:val="-18"/>
          <w:lang w:val="ru-RU"/>
        </w:rPr>
        <w:t xml:space="preserve"> </w:t>
      </w:r>
      <w:r w:rsidRPr="006F4BBE">
        <w:rPr>
          <w:lang w:val="ru-RU"/>
        </w:rPr>
        <w:t>равномерного</w:t>
      </w:r>
      <w:r w:rsidRPr="006F4BBE">
        <w:rPr>
          <w:spacing w:val="-12"/>
          <w:lang w:val="ru-RU"/>
        </w:rPr>
        <w:t xml:space="preserve"> </w:t>
      </w:r>
      <w:r w:rsidRPr="006F4BBE">
        <w:rPr>
          <w:lang w:val="ru-RU"/>
        </w:rPr>
        <w:t>движения</w:t>
      </w:r>
      <w:r w:rsidRPr="006F4BBE">
        <w:rPr>
          <w:spacing w:val="-12"/>
          <w:lang w:val="ru-RU"/>
        </w:rPr>
        <w:t xml:space="preserve"> </w:t>
      </w:r>
      <w:r w:rsidRPr="006F4BBE">
        <w:rPr>
          <w:lang w:val="ru-RU"/>
        </w:rPr>
        <w:t>шарика</w:t>
      </w:r>
      <w:r w:rsidRPr="006F4BBE">
        <w:rPr>
          <w:spacing w:val="-12"/>
          <w:lang w:val="ru-RU"/>
        </w:rPr>
        <w:t xml:space="preserve"> </w:t>
      </w:r>
      <w:r w:rsidRPr="006F4BBE">
        <w:rPr>
          <w:lang w:val="ru-RU"/>
        </w:rPr>
        <w:t>или</w:t>
      </w:r>
      <w:r w:rsidRPr="006F4BBE">
        <w:rPr>
          <w:spacing w:val="-12"/>
          <w:lang w:val="ru-RU"/>
        </w:rPr>
        <w:t xml:space="preserve"> </w:t>
      </w:r>
      <w:r w:rsidRPr="006F4BBE">
        <w:rPr>
          <w:lang w:val="ru-RU"/>
        </w:rPr>
        <w:t>тележки.</w:t>
      </w:r>
    </w:p>
    <w:p w14:paraId="30542871" w14:textId="77777777" w:rsidR="00C6278E" w:rsidRPr="006F4BBE" w:rsidRDefault="00C6278E" w:rsidP="00287D0F">
      <w:pPr>
        <w:rPr>
          <w:lang w:val="ru-RU"/>
        </w:rPr>
      </w:pPr>
      <w:r w:rsidRPr="006F4BBE">
        <w:rPr>
          <w:lang w:val="ru-RU"/>
        </w:rPr>
        <w:t>2.</w:t>
      </w:r>
      <w:r w:rsidRPr="006F4BBE">
        <w:rPr>
          <w:spacing w:val="-28"/>
          <w:lang w:val="ru-RU"/>
        </w:rPr>
        <w:t xml:space="preserve"> </w:t>
      </w:r>
      <w:r w:rsidRPr="006F4BBE">
        <w:rPr>
          <w:lang w:val="ru-RU"/>
        </w:rPr>
        <w:t>Определение</w:t>
      </w:r>
      <w:r w:rsidRPr="006F4BBE">
        <w:rPr>
          <w:spacing w:val="-31"/>
          <w:lang w:val="ru-RU"/>
        </w:rPr>
        <w:t xml:space="preserve"> </w:t>
      </w:r>
      <w:r w:rsidRPr="006F4BBE">
        <w:rPr>
          <w:lang w:val="ru-RU"/>
        </w:rPr>
        <w:t>средней</w:t>
      </w:r>
      <w:r w:rsidRPr="006F4BBE">
        <w:rPr>
          <w:spacing w:val="-31"/>
          <w:lang w:val="ru-RU"/>
        </w:rPr>
        <w:t xml:space="preserve"> </w:t>
      </w:r>
      <w:r w:rsidRPr="006F4BBE">
        <w:rPr>
          <w:lang w:val="ru-RU"/>
        </w:rPr>
        <w:t>скорости</w:t>
      </w:r>
      <w:r w:rsidRPr="006F4BBE">
        <w:rPr>
          <w:spacing w:val="-31"/>
          <w:lang w:val="ru-RU"/>
        </w:rPr>
        <w:t xml:space="preserve"> </w:t>
      </w:r>
      <w:r w:rsidRPr="006F4BBE">
        <w:rPr>
          <w:lang w:val="ru-RU"/>
        </w:rPr>
        <w:t>скольжения</w:t>
      </w:r>
      <w:r w:rsidRPr="006F4BBE">
        <w:rPr>
          <w:spacing w:val="-31"/>
          <w:lang w:val="ru-RU"/>
        </w:rPr>
        <w:t xml:space="preserve"> </w:t>
      </w:r>
      <w:r w:rsidRPr="006F4BBE">
        <w:rPr>
          <w:lang w:val="ru-RU"/>
        </w:rPr>
        <w:t>бруска</w:t>
      </w:r>
      <w:r w:rsidRPr="006F4BBE">
        <w:rPr>
          <w:spacing w:val="-31"/>
          <w:lang w:val="ru-RU"/>
        </w:rPr>
        <w:t xml:space="preserve"> </w:t>
      </w:r>
      <w:r w:rsidRPr="006F4BBE">
        <w:rPr>
          <w:lang w:val="ru-RU"/>
        </w:rPr>
        <w:t>или</w:t>
      </w:r>
      <w:r w:rsidRPr="006F4BBE">
        <w:rPr>
          <w:spacing w:val="-31"/>
          <w:lang w:val="ru-RU"/>
        </w:rPr>
        <w:t xml:space="preserve"> </w:t>
      </w:r>
      <w:r w:rsidRPr="006F4BBE">
        <w:rPr>
          <w:lang w:val="ru-RU"/>
        </w:rPr>
        <w:t>движения</w:t>
      </w:r>
      <w:r w:rsidRPr="006F4BBE">
        <w:rPr>
          <w:spacing w:val="-17"/>
          <w:lang w:val="ru-RU"/>
        </w:rPr>
        <w:t xml:space="preserve"> </w:t>
      </w:r>
      <w:r w:rsidRPr="006F4BBE">
        <w:rPr>
          <w:lang w:val="ru-RU"/>
        </w:rPr>
        <w:t>шарика</w:t>
      </w:r>
      <w:r w:rsidRPr="006F4BBE">
        <w:rPr>
          <w:spacing w:val="-17"/>
          <w:lang w:val="ru-RU"/>
        </w:rPr>
        <w:t xml:space="preserve"> </w:t>
      </w:r>
      <w:r w:rsidRPr="006F4BBE">
        <w:rPr>
          <w:lang w:val="ru-RU"/>
        </w:rPr>
        <w:t>по</w:t>
      </w:r>
      <w:r w:rsidRPr="006F4BBE">
        <w:rPr>
          <w:spacing w:val="-17"/>
          <w:lang w:val="ru-RU"/>
        </w:rPr>
        <w:t xml:space="preserve"> </w:t>
      </w:r>
      <w:r w:rsidRPr="006F4BBE">
        <w:rPr>
          <w:lang w:val="ru-RU"/>
        </w:rPr>
        <w:t>наклонной</w:t>
      </w:r>
      <w:r w:rsidRPr="006F4BBE">
        <w:rPr>
          <w:spacing w:val="-17"/>
          <w:lang w:val="ru-RU"/>
        </w:rPr>
        <w:t xml:space="preserve"> </w:t>
      </w:r>
      <w:r w:rsidRPr="006F4BBE">
        <w:rPr>
          <w:lang w:val="ru-RU"/>
        </w:rPr>
        <w:t>плоскости.</w:t>
      </w:r>
    </w:p>
    <w:p w14:paraId="27A04F65" w14:textId="77777777" w:rsidR="00C6278E" w:rsidRPr="006F4BBE" w:rsidRDefault="00C6278E" w:rsidP="00287D0F">
      <w:pPr>
        <w:rPr>
          <w:lang w:val="ru-RU"/>
        </w:rPr>
      </w:pPr>
      <w:r w:rsidRPr="006F4BBE">
        <w:rPr>
          <w:lang w:val="ru-RU"/>
        </w:rPr>
        <w:t>3. Определение ускорения тела при равноускоренном движении по наклонной плоскости.</w:t>
      </w:r>
    </w:p>
    <w:p w14:paraId="4C128F16" w14:textId="77777777" w:rsidR="00C6278E" w:rsidRPr="006F4BBE" w:rsidRDefault="00C6278E" w:rsidP="00287D0F">
      <w:pPr>
        <w:rPr>
          <w:lang w:val="ru-RU"/>
        </w:rPr>
      </w:pPr>
      <w:r w:rsidRPr="006F4BBE">
        <w:rPr>
          <w:lang w:val="ru-RU"/>
        </w:rPr>
        <w:t>4. Исследование зависимости пути от времени при равноускоренном движении без начальной скорости.</w:t>
      </w:r>
    </w:p>
    <w:p w14:paraId="7F081E13" w14:textId="77777777" w:rsidR="00C6278E" w:rsidRPr="006F4BBE" w:rsidRDefault="00C6278E" w:rsidP="00287D0F">
      <w:pPr>
        <w:rPr>
          <w:lang w:val="ru-RU"/>
        </w:rPr>
      </w:pPr>
      <w:r w:rsidRPr="006F4BBE">
        <w:rPr>
          <w:lang w:val="ru-RU"/>
        </w:rPr>
        <w:t>5. Проверка гипотезы: если при равноускоренном движении без начальной скорости пути относятся как ряд нечётных чисел, то соответствующие промежутки времени одинаковы.</w:t>
      </w:r>
    </w:p>
    <w:p w14:paraId="7576ABFF" w14:textId="77777777" w:rsidR="00C6278E" w:rsidRPr="006F4BBE" w:rsidRDefault="00C6278E" w:rsidP="00287D0F">
      <w:pPr>
        <w:rPr>
          <w:lang w:val="ru-RU"/>
        </w:rPr>
      </w:pPr>
      <w:r w:rsidRPr="006F4BBE">
        <w:rPr>
          <w:lang w:val="ru-RU"/>
        </w:rPr>
        <w:t>6. Исследование зависимости силы трения скольжения от силы нормального давления.</w:t>
      </w:r>
    </w:p>
    <w:p w14:paraId="64B14175" w14:textId="77777777" w:rsidR="00C6278E" w:rsidRPr="006F4BBE" w:rsidRDefault="00C6278E" w:rsidP="00287D0F">
      <w:pPr>
        <w:rPr>
          <w:lang w:val="ru-RU"/>
        </w:rPr>
      </w:pPr>
      <w:r w:rsidRPr="006F4BBE">
        <w:rPr>
          <w:lang w:val="ru-RU"/>
        </w:rPr>
        <w:lastRenderedPageBreak/>
        <w:t>7. Определение коэффициента трения скольжения.</w:t>
      </w:r>
    </w:p>
    <w:p w14:paraId="7F290E06" w14:textId="77777777" w:rsidR="00C6278E" w:rsidRPr="006F4BBE" w:rsidRDefault="00C6278E" w:rsidP="00287D0F">
      <w:pPr>
        <w:rPr>
          <w:lang w:val="ru-RU"/>
        </w:rPr>
      </w:pPr>
      <w:r w:rsidRPr="006F4BBE">
        <w:rPr>
          <w:lang w:val="ru-RU"/>
        </w:rPr>
        <w:t>8. Определение жёсткости пружины.</w:t>
      </w:r>
    </w:p>
    <w:p w14:paraId="650C0B4A" w14:textId="77777777" w:rsidR="00C6278E" w:rsidRPr="006F4BBE" w:rsidRDefault="00C6278E" w:rsidP="00287D0F">
      <w:pPr>
        <w:rPr>
          <w:lang w:val="ru-RU"/>
        </w:rPr>
      </w:pPr>
      <w:r w:rsidRPr="006F4BBE">
        <w:rPr>
          <w:lang w:val="ru-RU"/>
        </w:rPr>
        <w:t>9. Определение работы силы трения при равномерном движении тела по горизонтальной поверхности.</w:t>
      </w:r>
    </w:p>
    <w:p w14:paraId="1A1A138A" w14:textId="77777777" w:rsidR="00C6278E" w:rsidRPr="006F4BBE" w:rsidRDefault="00C6278E" w:rsidP="00287D0F">
      <w:pPr>
        <w:rPr>
          <w:lang w:val="ru-RU"/>
        </w:rPr>
      </w:pPr>
      <w:r w:rsidRPr="006F4BBE">
        <w:rPr>
          <w:lang w:val="ru-RU"/>
        </w:rPr>
        <w:t xml:space="preserve">10. Определение </w:t>
      </w:r>
      <w:proofErr w:type="gramStart"/>
      <w:r w:rsidRPr="006F4BBE">
        <w:rPr>
          <w:lang w:val="ru-RU"/>
        </w:rPr>
        <w:t>работы  силы</w:t>
      </w:r>
      <w:proofErr w:type="gramEnd"/>
      <w:r w:rsidRPr="006F4BBE">
        <w:rPr>
          <w:lang w:val="ru-RU"/>
        </w:rPr>
        <w:t xml:space="preserve">  упругости  при  подъёме  груза  с использованием неподвижного и подвижного</w:t>
      </w:r>
      <w:r w:rsidRPr="006F4BBE">
        <w:rPr>
          <w:spacing w:val="7"/>
          <w:lang w:val="ru-RU"/>
        </w:rPr>
        <w:t xml:space="preserve"> </w:t>
      </w:r>
      <w:r w:rsidRPr="006F4BBE">
        <w:rPr>
          <w:lang w:val="ru-RU"/>
        </w:rPr>
        <w:t>блоков.</w:t>
      </w:r>
    </w:p>
    <w:p w14:paraId="756C600F" w14:textId="77777777" w:rsidR="00C6278E" w:rsidRPr="006F4BBE" w:rsidRDefault="00C6278E" w:rsidP="00287D0F">
      <w:pPr>
        <w:rPr>
          <w:lang w:val="ru-RU"/>
        </w:rPr>
      </w:pPr>
      <w:r w:rsidRPr="006F4BBE">
        <w:rPr>
          <w:lang w:val="ru-RU"/>
        </w:rPr>
        <w:t>11. Изучение закона сохранения энергии.</w:t>
      </w:r>
    </w:p>
    <w:p w14:paraId="59AE11DD" w14:textId="77777777" w:rsidR="00C6278E" w:rsidRPr="000545F8" w:rsidRDefault="00C6278E" w:rsidP="00287D0F">
      <w:pPr>
        <w:rPr>
          <w:b/>
          <w:bCs/>
          <w:lang w:val="ru-RU"/>
        </w:rPr>
      </w:pPr>
      <w:r w:rsidRPr="000545F8">
        <w:rPr>
          <w:b/>
          <w:bCs/>
          <w:lang w:val="ru-RU"/>
        </w:rPr>
        <w:t>Раздел 9. Механические колебания и волны</w:t>
      </w:r>
    </w:p>
    <w:p w14:paraId="05F03337" w14:textId="77777777" w:rsidR="00C6278E" w:rsidRPr="006F4BBE" w:rsidRDefault="00C6278E" w:rsidP="00287D0F">
      <w:pPr>
        <w:rPr>
          <w:lang w:val="ru-RU"/>
        </w:rPr>
      </w:pPr>
      <w:r w:rsidRPr="006F4BBE">
        <w:rPr>
          <w:lang w:val="ru-RU"/>
        </w:rPr>
        <w:t>Колебательное</w:t>
      </w:r>
      <w:r w:rsidRPr="006F4BBE">
        <w:rPr>
          <w:spacing w:val="-32"/>
          <w:lang w:val="ru-RU"/>
        </w:rPr>
        <w:t xml:space="preserve"> </w:t>
      </w:r>
      <w:r w:rsidRPr="006F4BBE">
        <w:rPr>
          <w:lang w:val="ru-RU"/>
        </w:rPr>
        <w:t>движение.</w:t>
      </w:r>
      <w:r w:rsidRPr="006F4BBE">
        <w:rPr>
          <w:spacing w:val="-32"/>
          <w:lang w:val="ru-RU"/>
        </w:rPr>
        <w:t xml:space="preserve"> </w:t>
      </w:r>
      <w:r w:rsidRPr="006F4BBE">
        <w:rPr>
          <w:lang w:val="ru-RU"/>
        </w:rPr>
        <w:t>Основные</w:t>
      </w:r>
      <w:r w:rsidRPr="006F4BBE">
        <w:rPr>
          <w:spacing w:val="-32"/>
          <w:lang w:val="ru-RU"/>
        </w:rPr>
        <w:t xml:space="preserve"> </w:t>
      </w:r>
      <w:r w:rsidRPr="006F4BBE">
        <w:rPr>
          <w:lang w:val="ru-RU"/>
        </w:rPr>
        <w:t>характеристики</w:t>
      </w:r>
      <w:r w:rsidRPr="006F4BBE">
        <w:rPr>
          <w:spacing w:val="-32"/>
          <w:lang w:val="ru-RU"/>
        </w:rPr>
        <w:t xml:space="preserve"> </w:t>
      </w:r>
      <w:r w:rsidRPr="006F4BBE">
        <w:rPr>
          <w:lang w:val="ru-RU"/>
        </w:rPr>
        <w:t>колебаний: период, частота, амплитуда. Математический и пружинный маятники. Превращение энергии при колебательном</w:t>
      </w:r>
      <w:r w:rsidRPr="006F4BBE">
        <w:rPr>
          <w:spacing w:val="-25"/>
          <w:lang w:val="ru-RU"/>
        </w:rPr>
        <w:t xml:space="preserve"> </w:t>
      </w:r>
      <w:r w:rsidRPr="006F4BBE">
        <w:rPr>
          <w:lang w:val="ru-RU"/>
        </w:rPr>
        <w:t>движении.</w:t>
      </w:r>
    </w:p>
    <w:p w14:paraId="19601672" w14:textId="6EE136CB" w:rsidR="00C6278E" w:rsidRPr="006F4BBE" w:rsidRDefault="00C6278E" w:rsidP="00D36EFB">
      <w:pPr>
        <w:rPr>
          <w:lang w:val="ru-RU"/>
        </w:rPr>
      </w:pPr>
      <w:r w:rsidRPr="006F4BBE">
        <w:rPr>
          <w:lang w:val="ru-RU"/>
        </w:rPr>
        <w:t xml:space="preserve">Затухающие колебания. Вынужденные колебания. Резонанс. Механические волны. Свойства механических волн. Продольные и поперечные волны. Длина волны и скорость её распространения. Механические волны в твёрдом </w:t>
      </w:r>
      <w:proofErr w:type="gramStart"/>
      <w:r w:rsidRPr="006F4BBE">
        <w:rPr>
          <w:lang w:val="ru-RU"/>
        </w:rPr>
        <w:t xml:space="preserve">теле,  </w:t>
      </w:r>
      <w:r w:rsidRPr="006F4BBE">
        <w:rPr>
          <w:spacing w:val="54"/>
          <w:lang w:val="ru-RU"/>
        </w:rPr>
        <w:t xml:space="preserve"> </w:t>
      </w:r>
      <w:proofErr w:type="gramEnd"/>
      <w:r w:rsidRPr="006F4BBE">
        <w:rPr>
          <w:lang w:val="ru-RU"/>
        </w:rPr>
        <w:t>сейсмические волны (МС).</w:t>
      </w:r>
    </w:p>
    <w:p w14:paraId="1649DB6C" w14:textId="77777777" w:rsidR="00C6278E" w:rsidRPr="006F4BBE" w:rsidRDefault="00C6278E" w:rsidP="00287D0F">
      <w:pPr>
        <w:rPr>
          <w:lang w:val="ru-RU"/>
        </w:rPr>
      </w:pPr>
      <w:r w:rsidRPr="006F4BBE">
        <w:rPr>
          <w:lang w:val="ru-RU"/>
        </w:rPr>
        <w:t>Звук. Громкость звука и высота тона. Отражение звука. Инфразвук и ультразвук.</w:t>
      </w:r>
    </w:p>
    <w:p w14:paraId="2A738711" w14:textId="77777777" w:rsidR="00C6278E" w:rsidRPr="006F4BBE" w:rsidRDefault="00C6278E" w:rsidP="00287D0F">
      <w:pPr>
        <w:rPr>
          <w:lang w:val="ru-RU"/>
        </w:rPr>
      </w:pPr>
      <w:r w:rsidRPr="006F4BBE">
        <w:rPr>
          <w:lang w:val="ru-RU"/>
        </w:rPr>
        <w:t>Демонстрации</w:t>
      </w:r>
    </w:p>
    <w:p w14:paraId="2D115FEF" w14:textId="77777777" w:rsidR="00C6278E" w:rsidRPr="006F4BBE" w:rsidRDefault="00C6278E" w:rsidP="00287D0F">
      <w:pPr>
        <w:rPr>
          <w:lang w:val="ru-RU"/>
        </w:rPr>
      </w:pPr>
      <w:r w:rsidRPr="006F4BBE">
        <w:rPr>
          <w:lang w:val="ru-RU"/>
        </w:rPr>
        <w:t xml:space="preserve">1. Наблюдение </w:t>
      </w:r>
      <w:proofErr w:type="gramStart"/>
      <w:r w:rsidRPr="006F4BBE">
        <w:rPr>
          <w:lang w:val="ru-RU"/>
        </w:rPr>
        <w:t>колебаний  тел</w:t>
      </w:r>
      <w:proofErr w:type="gramEnd"/>
      <w:r w:rsidRPr="006F4BBE">
        <w:rPr>
          <w:lang w:val="ru-RU"/>
        </w:rPr>
        <w:t xml:space="preserve">  под  действием  силы  тяжести и силы упругости.</w:t>
      </w:r>
    </w:p>
    <w:p w14:paraId="0E9A159D" w14:textId="77777777" w:rsidR="00C6278E" w:rsidRPr="006F4BBE" w:rsidRDefault="00C6278E" w:rsidP="00287D0F">
      <w:pPr>
        <w:rPr>
          <w:lang w:val="ru-RU"/>
        </w:rPr>
      </w:pPr>
      <w:r w:rsidRPr="006F4BBE">
        <w:rPr>
          <w:lang w:val="ru-RU"/>
        </w:rPr>
        <w:t>2. Наблюдение колебаний груза на нити и на пружине.</w:t>
      </w:r>
    </w:p>
    <w:p w14:paraId="483BEDF1" w14:textId="77777777" w:rsidR="00C6278E" w:rsidRPr="006F4BBE" w:rsidRDefault="00C6278E" w:rsidP="00287D0F">
      <w:pPr>
        <w:rPr>
          <w:lang w:val="ru-RU"/>
        </w:rPr>
      </w:pPr>
      <w:r w:rsidRPr="006F4BBE">
        <w:rPr>
          <w:lang w:val="ru-RU"/>
        </w:rPr>
        <w:t>3. Наблюдение вынужденных колебаний и резонанса.</w:t>
      </w:r>
    </w:p>
    <w:p w14:paraId="3E242273" w14:textId="77777777" w:rsidR="00C6278E" w:rsidRPr="006F4BBE" w:rsidRDefault="00C6278E" w:rsidP="00287D0F">
      <w:pPr>
        <w:rPr>
          <w:lang w:val="ru-RU"/>
        </w:rPr>
      </w:pPr>
      <w:r w:rsidRPr="006F4BBE">
        <w:rPr>
          <w:lang w:val="ru-RU"/>
        </w:rPr>
        <w:t>4. Распространение продольных и поперечных волн (на модели).</w:t>
      </w:r>
    </w:p>
    <w:p w14:paraId="0B4A5ED6" w14:textId="77777777" w:rsidR="00C6278E" w:rsidRPr="006F4BBE" w:rsidRDefault="00C6278E" w:rsidP="00287D0F">
      <w:pPr>
        <w:rPr>
          <w:lang w:val="ru-RU"/>
        </w:rPr>
      </w:pPr>
      <w:r w:rsidRPr="006F4BBE">
        <w:rPr>
          <w:lang w:val="ru-RU"/>
        </w:rPr>
        <w:t>5. Наблюдение зависимости высоты звука от частоты.</w:t>
      </w:r>
    </w:p>
    <w:p w14:paraId="3F24EF0A" w14:textId="77777777" w:rsidR="00C6278E" w:rsidRPr="006F4BBE" w:rsidRDefault="00C6278E" w:rsidP="00287D0F">
      <w:pPr>
        <w:rPr>
          <w:lang w:val="ru-RU"/>
        </w:rPr>
      </w:pPr>
      <w:r w:rsidRPr="006F4BBE">
        <w:rPr>
          <w:lang w:val="ru-RU"/>
        </w:rPr>
        <w:t>6. Акустический резонанс.</w:t>
      </w:r>
    </w:p>
    <w:p w14:paraId="06F32E6C" w14:textId="77777777" w:rsidR="00C6278E" w:rsidRPr="006F4BBE" w:rsidRDefault="00C6278E" w:rsidP="00287D0F">
      <w:pPr>
        <w:rPr>
          <w:lang w:val="ru-RU"/>
        </w:rPr>
      </w:pPr>
      <w:proofErr w:type="gramStart"/>
      <w:r w:rsidRPr="006F4BBE">
        <w:rPr>
          <w:lang w:val="ru-RU"/>
        </w:rPr>
        <w:t>Лабораторные  работы</w:t>
      </w:r>
      <w:proofErr w:type="gramEnd"/>
      <w:r w:rsidRPr="006F4BBE">
        <w:rPr>
          <w:lang w:val="ru-RU"/>
        </w:rPr>
        <w:t xml:space="preserve">  и опыты</w:t>
      </w:r>
    </w:p>
    <w:p w14:paraId="3A48AC44" w14:textId="77777777" w:rsidR="00C6278E" w:rsidRPr="006F4BBE" w:rsidRDefault="00C6278E" w:rsidP="00287D0F">
      <w:pPr>
        <w:rPr>
          <w:lang w:val="ru-RU"/>
        </w:rPr>
      </w:pPr>
      <w:r w:rsidRPr="006F4BBE">
        <w:rPr>
          <w:lang w:val="ru-RU"/>
        </w:rPr>
        <w:t xml:space="preserve">1. Определение частоты и периода колебаний </w:t>
      </w:r>
      <w:proofErr w:type="gramStart"/>
      <w:r w:rsidRPr="006F4BBE">
        <w:rPr>
          <w:lang w:val="ru-RU"/>
        </w:rPr>
        <w:t>математического  маятника</w:t>
      </w:r>
      <w:proofErr w:type="gramEnd"/>
      <w:r w:rsidRPr="006F4BBE">
        <w:rPr>
          <w:lang w:val="ru-RU"/>
        </w:rPr>
        <w:t>.</w:t>
      </w:r>
    </w:p>
    <w:p w14:paraId="11058E0A" w14:textId="77777777" w:rsidR="00C6278E" w:rsidRPr="006F4BBE" w:rsidRDefault="00C6278E" w:rsidP="00287D0F">
      <w:pPr>
        <w:rPr>
          <w:lang w:val="ru-RU"/>
        </w:rPr>
      </w:pPr>
      <w:r w:rsidRPr="006F4BBE">
        <w:rPr>
          <w:lang w:val="ru-RU"/>
        </w:rPr>
        <w:t>2.</w:t>
      </w:r>
      <w:r w:rsidRPr="006F4BBE">
        <w:rPr>
          <w:spacing w:val="-29"/>
          <w:lang w:val="ru-RU"/>
        </w:rPr>
        <w:t xml:space="preserve"> </w:t>
      </w:r>
      <w:r w:rsidRPr="006F4BBE">
        <w:rPr>
          <w:lang w:val="ru-RU"/>
        </w:rPr>
        <w:t>Определение</w:t>
      </w:r>
      <w:r w:rsidRPr="006F4BBE">
        <w:rPr>
          <w:spacing w:val="-30"/>
          <w:lang w:val="ru-RU"/>
        </w:rPr>
        <w:t xml:space="preserve"> </w:t>
      </w:r>
      <w:r w:rsidRPr="006F4BBE">
        <w:rPr>
          <w:lang w:val="ru-RU"/>
        </w:rPr>
        <w:t>частоты</w:t>
      </w:r>
      <w:r w:rsidRPr="006F4BBE">
        <w:rPr>
          <w:spacing w:val="-30"/>
          <w:lang w:val="ru-RU"/>
        </w:rPr>
        <w:t xml:space="preserve"> </w:t>
      </w:r>
      <w:r w:rsidRPr="006F4BBE">
        <w:rPr>
          <w:lang w:val="ru-RU"/>
        </w:rPr>
        <w:t>и</w:t>
      </w:r>
      <w:r w:rsidRPr="006F4BBE">
        <w:rPr>
          <w:spacing w:val="-30"/>
          <w:lang w:val="ru-RU"/>
        </w:rPr>
        <w:t xml:space="preserve"> </w:t>
      </w:r>
      <w:r w:rsidRPr="006F4BBE">
        <w:rPr>
          <w:lang w:val="ru-RU"/>
        </w:rPr>
        <w:t>периода</w:t>
      </w:r>
      <w:r w:rsidRPr="006F4BBE">
        <w:rPr>
          <w:spacing w:val="-30"/>
          <w:lang w:val="ru-RU"/>
        </w:rPr>
        <w:t xml:space="preserve"> </w:t>
      </w:r>
      <w:r w:rsidRPr="006F4BBE">
        <w:rPr>
          <w:lang w:val="ru-RU"/>
        </w:rPr>
        <w:t>колебаний</w:t>
      </w:r>
      <w:r w:rsidRPr="006F4BBE">
        <w:rPr>
          <w:spacing w:val="-30"/>
          <w:lang w:val="ru-RU"/>
        </w:rPr>
        <w:t xml:space="preserve"> </w:t>
      </w:r>
      <w:r w:rsidRPr="006F4BBE">
        <w:rPr>
          <w:lang w:val="ru-RU"/>
        </w:rPr>
        <w:t>пружинного</w:t>
      </w:r>
      <w:r w:rsidRPr="006F4BBE">
        <w:rPr>
          <w:spacing w:val="-30"/>
          <w:lang w:val="ru-RU"/>
        </w:rPr>
        <w:t xml:space="preserve"> </w:t>
      </w:r>
      <w:r w:rsidRPr="006F4BBE">
        <w:rPr>
          <w:lang w:val="ru-RU"/>
        </w:rPr>
        <w:t>маятника.</w:t>
      </w:r>
    </w:p>
    <w:p w14:paraId="1D26C73D" w14:textId="77777777" w:rsidR="00C6278E" w:rsidRPr="006F4BBE" w:rsidRDefault="00C6278E" w:rsidP="00287D0F">
      <w:pPr>
        <w:rPr>
          <w:lang w:val="ru-RU"/>
        </w:rPr>
      </w:pPr>
      <w:r w:rsidRPr="006F4BBE">
        <w:rPr>
          <w:lang w:val="ru-RU"/>
        </w:rPr>
        <w:t>3. Исследование зависимости периода колебаний подвешенного к нити груза от длины нити.</w:t>
      </w:r>
    </w:p>
    <w:p w14:paraId="73B62C13" w14:textId="77777777" w:rsidR="00C6278E" w:rsidRPr="006F4BBE" w:rsidRDefault="00C6278E" w:rsidP="00287D0F">
      <w:pPr>
        <w:rPr>
          <w:lang w:val="ru-RU"/>
        </w:rPr>
      </w:pPr>
      <w:r w:rsidRPr="006F4BBE">
        <w:rPr>
          <w:lang w:val="ru-RU"/>
        </w:rPr>
        <w:t xml:space="preserve">4. Исследование зависимости периода колебаний пружинного маятника от </w:t>
      </w:r>
      <w:proofErr w:type="gramStart"/>
      <w:r w:rsidRPr="006F4BBE">
        <w:rPr>
          <w:lang w:val="ru-RU"/>
        </w:rPr>
        <w:t>массы  груза</w:t>
      </w:r>
      <w:proofErr w:type="gramEnd"/>
      <w:r w:rsidRPr="006F4BBE">
        <w:rPr>
          <w:lang w:val="ru-RU"/>
        </w:rPr>
        <w:t>.</w:t>
      </w:r>
    </w:p>
    <w:p w14:paraId="2EC5C898" w14:textId="77777777" w:rsidR="00C6278E" w:rsidRPr="006F4BBE" w:rsidRDefault="00C6278E" w:rsidP="00287D0F">
      <w:pPr>
        <w:rPr>
          <w:lang w:val="ru-RU"/>
        </w:rPr>
      </w:pPr>
      <w:r w:rsidRPr="006F4BBE">
        <w:rPr>
          <w:lang w:val="ru-RU"/>
        </w:rPr>
        <w:t>5. Проверка независимости периода колебаний груза, подвешенного к нити, от массы груза.</w:t>
      </w:r>
    </w:p>
    <w:p w14:paraId="74AD3413" w14:textId="77777777" w:rsidR="00C6278E" w:rsidRPr="006F4BBE" w:rsidRDefault="00C6278E" w:rsidP="00287D0F">
      <w:pPr>
        <w:rPr>
          <w:lang w:val="ru-RU"/>
        </w:rPr>
      </w:pPr>
      <w:r w:rsidRPr="006F4BBE">
        <w:rPr>
          <w:lang w:val="ru-RU"/>
        </w:rPr>
        <w:t>6. Опыты, демонстрирующие зависимость периода колебаний пружинного маятника от массы груза и жёсткости пружины.</w:t>
      </w:r>
    </w:p>
    <w:p w14:paraId="33B3BA55" w14:textId="77777777" w:rsidR="00C6278E" w:rsidRPr="006F4BBE" w:rsidRDefault="00C6278E" w:rsidP="00287D0F">
      <w:pPr>
        <w:rPr>
          <w:lang w:val="ru-RU"/>
        </w:rPr>
      </w:pPr>
      <w:r w:rsidRPr="006F4BBE">
        <w:rPr>
          <w:lang w:val="ru-RU"/>
        </w:rPr>
        <w:t>7. Измерение ускорения свободного падения.</w:t>
      </w:r>
    </w:p>
    <w:p w14:paraId="11002B45" w14:textId="77777777" w:rsidR="00C6278E" w:rsidRPr="000545F8" w:rsidRDefault="00C6278E" w:rsidP="00287D0F">
      <w:pPr>
        <w:rPr>
          <w:b/>
          <w:bCs/>
          <w:lang w:val="ru-RU"/>
        </w:rPr>
      </w:pPr>
      <w:r w:rsidRPr="000545F8">
        <w:rPr>
          <w:b/>
          <w:bCs/>
          <w:lang w:val="ru-RU"/>
        </w:rPr>
        <w:t>Раздел 10. Электромагнитное поле и электромагнитные волны</w:t>
      </w:r>
    </w:p>
    <w:p w14:paraId="4E88A81E" w14:textId="77777777" w:rsidR="00C6278E" w:rsidRPr="006F4BBE" w:rsidRDefault="00C6278E" w:rsidP="00287D0F">
      <w:pPr>
        <w:rPr>
          <w:lang w:val="ru-RU"/>
        </w:rPr>
      </w:pPr>
      <w:r w:rsidRPr="006F4BBE">
        <w:rPr>
          <w:lang w:val="ru-RU"/>
        </w:rPr>
        <w:t>Электромагнитное поле. Электромагнитные волны. Свойства электромагнитных волн. Шкала электромагнитных волн. Использование электромагнитных волн для сотовой связи.</w:t>
      </w:r>
    </w:p>
    <w:p w14:paraId="6BA66D9F" w14:textId="77777777" w:rsidR="00C6278E" w:rsidRPr="006F4BBE" w:rsidRDefault="00C6278E" w:rsidP="00287D0F">
      <w:pPr>
        <w:rPr>
          <w:lang w:val="ru-RU"/>
        </w:rPr>
      </w:pPr>
      <w:r w:rsidRPr="006F4BBE">
        <w:rPr>
          <w:lang w:val="ru-RU"/>
        </w:rPr>
        <w:t>Электромагнитная природа света. Скорость света. Волновые свойства света.</w:t>
      </w:r>
    </w:p>
    <w:p w14:paraId="6AC86E16" w14:textId="77777777" w:rsidR="00C6278E" w:rsidRPr="006F4BBE" w:rsidRDefault="00C6278E" w:rsidP="00287D0F">
      <w:pPr>
        <w:rPr>
          <w:lang w:val="ru-RU"/>
        </w:rPr>
      </w:pPr>
      <w:r w:rsidRPr="006F4BBE">
        <w:rPr>
          <w:lang w:val="ru-RU"/>
        </w:rPr>
        <w:t>Демонстрации</w:t>
      </w:r>
    </w:p>
    <w:p w14:paraId="26342F77" w14:textId="77777777" w:rsidR="00C6278E" w:rsidRPr="006F4BBE" w:rsidRDefault="00C6278E" w:rsidP="00287D0F">
      <w:pPr>
        <w:rPr>
          <w:lang w:val="ru-RU"/>
        </w:rPr>
      </w:pPr>
      <w:r w:rsidRPr="006F4BBE">
        <w:rPr>
          <w:lang w:val="ru-RU"/>
        </w:rPr>
        <w:t>1. Свойства электромагнитных волн.</w:t>
      </w:r>
    </w:p>
    <w:p w14:paraId="3B0DAA3E" w14:textId="77777777" w:rsidR="00C6278E" w:rsidRPr="006F4BBE" w:rsidRDefault="00C6278E" w:rsidP="00287D0F">
      <w:pPr>
        <w:rPr>
          <w:lang w:val="ru-RU"/>
        </w:rPr>
      </w:pPr>
      <w:r w:rsidRPr="006F4BBE">
        <w:rPr>
          <w:lang w:val="ru-RU"/>
        </w:rPr>
        <w:t>2. Волновые свойства света.</w:t>
      </w:r>
    </w:p>
    <w:p w14:paraId="1648E757" w14:textId="77777777" w:rsidR="00C6278E" w:rsidRPr="006F4BBE" w:rsidRDefault="00C6278E" w:rsidP="00287D0F">
      <w:pPr>
        <w:rPr>
          <w:lang w:val="ru-RU"/>
        </w:rPr>
      </w:pPr>
      <w:proofErr w:type="gramStart"/>
      <w:r w:rsidRPr="006F4BBE">
        <w:rPr>
          <w:lang w:val="ru-RU"/>
        </w:rPr>
        <w:lastRenderedPageBreak/>
        <w:t>Лабораторные  работы</w:t>
      </w:r>
      <w:proofErr w:type="gramEnd"/>
      <w:r w:rsidRPr="006F4BBE">
        <w:rPr>
          <w:lang w:val="ru-RU"/>
        </w:rPr>
        <w:t xml:space="preserve">  и опыты</w:t>
      </w:r>
    </w:p>
    <w:p w14:paraId="05DFADC8" w14:textId="77777777" w:rsidR="00C6278E" w:rsidRPr="006F4BBE" w:rsidRDefault="00C6278E" w:rsidP="00287D0F">
      <w:pPr>
        <w:rPr>
          <w:lang w:val="ru-RU"/>
        </w:rPr>
      </w:pPr>
      <w:r w:rsidRPr="006F4BBE">
        <w:rPr>
          <w:lang w:val="ru-RU"/>
        </w:rPr>
        <w:t>1. Изучение свойств электромагнитных волн с помощью мобильного телефона.</w:t>
      </w:r>
    </w:p>
    <w:p w14:paraId="711A7578" w14:textId="77777777" w:rsidR="00C6278E" w:rsidRPr="000545F8" w:rsidRDefault="00C6278E" w:rsidP="00287D0F">
      <w:pPr>
        <w:rPr>
          <w:b/>
          <w:bCs/>
          <w:lang w:val="ru-RU"/>
        </w:rPr>
      </w:pPr>
      <w:r w:rsidRPr="000545F8">
        <w:rPr>
          <w:b/>
          <w:bCs/>
          <w:lang w:val="ru-RU"/>
        </w:rPr>
        <w:t>Раздел 11. Световые явления</w:t>
      </w:r>
    </w:p>
    <w:p w14:paraId="1F19760E" w14:textId="77777777" w:rsidR="00C6278E" w:rsidRPr="006F4BBE" w:rsidRDefault="00C6278E" w:rsidP="00287D0F">
      <w:pPr>
        <w:rPr>
          <w:lang w:val="ru-RU"/>
        </w:rPr>
      </w:pPr>
      <w:r w:rsidRPr="006F4BBE">
        <w:rPr>
          <w:lang w:val="ru-RU"/>
        </w:rPr>
        <w:t>Лучевая</w:t>
      </w:r>
      <w:r w:rsidRPr="006F4BBE">
        <w:rPr>
          <w:spacing w:val="-31"/>
          <w:lang w:val="ru-RU"/>
        </w:rPr>
        <w:t xml:space="preserve"> </w:t>
      </w:r>
      <w:r w:rsidRPr="006F4BBE">
        <w:rPr>
          <w:lang w:val="ru-RU"/>
        </w:rPr>
        <w:t>модель</w:t>
      </w:r>
      <w:r w:rsidRPr="006F4BBE">
        <w:rPr>
          <w:spacing w:val="-31"/>
          <w:lang w:val="ru-RU"/>
        </w:rPr>
        <w:t xml:space="preserve"> </w:t>
      </w:r>
      <w:r w:rsidRPr="006F4BBE">
        <w:rPr>
          <w:lang w:val="ru-RU"/>
        </w:rPr>
        <w:t>света.</w:t>
      </w:r>
      <w:r w:rsidRPr="006F4BBE">
        <w:rPr>
          <w:spacing w:val="-31"/>
          <w:lang w:val="ru-RU"/>
        </w:rPr>
        <w:t xml:space="preserve"> </w:t>
      </w:r>
      <w:r w:rsidRPr="006F4BBE">
        <w:rPr>
          <w:lang w:val="ru-RU"/>
        </w:rPr>
        <w:t>Источники</w:t>
      </w:r>
      <w:r w:rsidRPr="006F4BBE">
        <w:rPr>
          <w:spacing w:val="-31"/>
          <w:lang w:val="ru-RU"/>
        </w:rPr>
        <w:t xml:space="preserve"> </w:t>
      </w:r>
      <w:r w:rsidRPr="006F4BBE">
        <w:rPr>
          <w:lang w:val="ru-RU"/>
        </w:rPr>
        <w:t>света.</w:t>
      </w:r>
      <w:r w:rsidRPr="006F4BBE">
        <w:rPr>
          <w:spacing w:val="-31"/>
          <w:lang w:val="ru-RU"/>
        </w:rPr>
        <w:t xml:space="preserve"> </w:t>
      </w:r>
      <w:r w:rsidRPr="006F4BBE">
        <w:rPr>
          <w:lang w:val="ru-RU"/>
        </w:rPr>
        <w:t>Прямолинейное</w:t>
      </w:r>
      <w:r w:rsidRPr="006F4BBE">
        <w:rPr>
          <w:spacing w:val="-31"/>
          <w:lang w:val="ru-RU"/>
        </w:rPr>
        <w:t xml:space="preserve"> </w:t>
      </w:r>
      <w:r w:rsidRPr="006F4BBE">
        <w:rPr>
          <w:lang w:val="ru-RU"/>
        </w:rPr>
        <w:t>распространение</w:t>
      </w:r>
      <w:r w:rsidRPr="006F4BBE">
        <w:rPr>
          <w:spacing w:val="-15"/>
          <w:lang w:val="ru-RU"/>
        </w:rPr>
        <w:t xml:space="preserve"> </w:t>
      </w:r>
      <w:r w:rsidRPr="006F4BBE">
        <w:rPr>
          <w:lang w:val="ru-RU"/>
        </w:rPr>
        <w:t>света.</w:t>
      </w:r>
      <w:r w:rsidRPr="006F4BBE">
        <w:rPr>
          <w:spacing w:val="-15"/>
          <w:lang w:val="ru-RU"/>
        </w:rPr>
        <w:t xml:space="preserve"> </w:t>
      </w:r>
      <w:r w:rsidRPr="006F4BBE">
        <w:rPr>
          <w:lang w:val="ru-RU"/>
        </w:rPr>
        <w:t>Затмения</w:t>
      </w:r>
      <w:r w:rsidRPr="006F4BBE">
        <w:rPr>
          <w:spacing w:val="-15"/>
          <w:lang w:val="ru-RU"/>
        </w:rPr>
        <w:t xml:space="preserve"> </w:t>
      </w:r>
      <w:r w:rsidRPr="006F4BBE">
        <w:rPr>
          <w:lang w:val="ru-RU"/>
        </w:rPr>
        <w:t>Солнца</w:t>
      </w:r>
      <w:r w:rsidRPr="006F4BBE">
        <w:rPr>
          <w:spacing w:val="-15"/>
          <w:lang w:val="ru-RU"/>
        </w:rPr>
        <w:t xml:space="preserve"> </w:t>
      </w:r>
      <w:r w:rsidRPr="006F4BBE">
        <w:rPr>
          <w:lang w:val="ru-RU"/>
        </w:rPr>
        <w:t>и</w:t>
      </w:r>
      <w:r w:rsidRPr="006F4BBE">
        <w:rPr>
          <w:spacing w:val="-15"/>
          <w:lang w:val="ru-RU"/>
        </w:rPr>
        <w:t xml:space="preserve"> </w:t>
      </w:r>
      <w:r w:rsidRPr="006F4BBE">
        <w:rPr>
          <w:lang w:val="ru-RU"/>
        </w:rPr>
        <w:t>Луны.</w:t>
      </w:r>
      <w:r w:rsidRPr="006F4BBE">
        <w:rPr>
          <w:spacing w:val="-15"/>
          <w:lang w:val="ru-RU"/>
        </w:rPr>
        <w:t xml:space="preserve"> </w:t>
      </w:r>
      <w:r w:rsidRPr="006F4BBE">
        <w:rPr>
          <w:lang w:val="ru-RU"/>
        </w:rPr>
        <w:t>Отражение</w:t>
      </w:r>
      <w:r w:rsidRPr="006F4BBE">
        <w:rPr>
          <w:spacing w:val="-15"/>
          <w:lang w:val="ru-RU"/>
        </w:rPr>
        <w:t xml:space="preserve"> </w:t>
      </w:r>
      <w:r w:rsidRPr="006F4BBE">
        <w:rPr>
          <w:lang w:val="ru-RU"/>
        </w:rPr>
        <w:t>света.</w:t>
      </w:r>
      <w:r w:rsidRPr="006F4BBE">
        <w:rPr>
          <w:spacing w:val="-14"/>
          <w:lang w:val="ru-RU"/>
        </w:rPr>
        <w:t xml:space="preserve"> </w:t>
      </w:r>
      <w:r w:rsidRPr="006F4BBE">
        <w:rPr>
          <w:lang w:val="ru-RU"/>
        </w:rPr>
        <w:t>Плоское</w:t>
      </w:r>
      <w:r w:rsidRPr="006F4BBE">
        <w:rPr>
          <w:spacing w:val="-14"/>
          <w:lang w:val="ru-RU"/>
        </w:rPr>
        <w:t xml:space="preserve"> </w:t>
      </w:r>
      <w:r w:rsidRPr="006F4BBE">
        <w:rPr>
          <w:lang w:val="ru-RU"/>
        </w:rPr>
        <w:t>зеркало.</w:t>
      </w:r>
      <w:r w:rsidRPr="006F4BBE">
        <w:rPr>
          <w:spacing w:val="-14"/>
          <w:lang w:val="ru-RU"/>
        </w:rPr>
        <w:t xml:space="preserve"> </w:t>
      </w:r>
      <w:r w:rsidRPr="006F4BBE">
        <w:rPr>
          <w:lang w:val="ru-RU"/>
        </w:rPr>
        <w:t>Закон</w:t>
      </w:r>
      <w:r w:rsidRPr="006F4BBE">
        <w:rPr>
          <w:spacing w:val="-14"/>
          <w:lang w:val="ru-RU"/>
        </w:rPr>
        <w:t xml:space="preserve"> </w:t>
      </w:r>
      <w:r w:rsidRPr="006F4BBE">
        <w:rPr>
          <w:lang w:val="ru-RU"/>
        </w:rPr>
        <w:t>отражения</w:t>
      </w:r>
      <w:r w:rsidRPr="006F4BBE">
        <w:rPr>
          <w:spacing w:val="-14"/>
          <w:lang w:val="ru-RU"/>
        </w:rPr>
        <w:t xml:space="preserve"> </w:t>
      </w:r>
      <w:r w:rsidRPr="006F4BBE">
        <w:rPr>
          <w:lang w:val="ru-RU"/>
        </w:rPr>
        <w:t>света.</w:t>
      </w:r>
    </w:p>
    <w:p w14:paraId="2ED2BB7F" w14:textId="77777777" w:rsidR="00C6278E" w:rsidRPr="006F4BBE" w:rsidRDefault="00C6278E" w:rsidP="00287D0F">
      <w:pPr>
        <w:rPr>
          <w:lang w:val="ru-RU"/>
        </w:rPr>
      </w:pPr>
      <w:r w:rsidRPr="006F4BBE">
        <w:rPr>
          <w:lang w:val="ru-RU"/>
        </w:rPr>
        <w:t xml:space="preserve">Преломление света. Закон преломления света. Полное внутреннее отражение света. Использование полного внутреннего отражения в </w:t>
      </w:r>
      <w:proofErr w:type="gramStart"/>
      <w:r w:rsidRPr="006F4BBE">
        <w:rPr>
          <w:lang w:val="ru-RU"/>
        </w:rPr>
        <w:t>оптических  световодах</w:t>
      </w:r>
      <w:proofErr w:type="gramEnd"/>
      <w:r w:rsidRPr="006F4BBE">
        <w:rPr>
          <w:lang w:val="ru-RU"/>
        </w:rPr>
        <w:t>.</w:t>
      </w:r>
    </w:p>
    <w:p w14:paraId="656FCAC1" w14:textId="77777777" w:rsidR="00C6278E" w:rsidRPr="006F4BBE" w:rsidRDefault="00C6278E" w:rsidP="00287D0F">
      <w:pPr>
        <w:rPr>
          <w:lang w:val="ru-RU"/>
        </w:rPr>
      </w:pPr>
      <w:r w:rsidRPr="006F4BBE">
        <w:rPr>
          <w:lang w:val="ru-RU"/>
        </w:rPr>
        <w:t>Линза. Ход лучей в линзе. Оптическая система</w:t>
      </w:r>
      <w:r w:rsidRPr="006F4BBE">
        <w:rPr>
          <w:spacing w:val="-32"/>
          <w:lang w:val="ru-RU"/>
        </w:rPr>
        <w:t xml:space="preserve"> </w:t>
      </w:r>
      <w:r w:rsidRPr="006F4BBE">
        <w:rPr>
          <w:lang w:val="ru-RU"/>
        </w:rPr>
        <w:t>фотоаппарата,</w:t>
      </w:r>
      <w:r w:rsidRPr="006F4BBE">
        <w:rPr>
          <w:spacing w:val="-20"/>
          <w:lang w:val="ru-RU"/>
        </w:rPr>
        <w:t xml:space="preserve"> </w:t>
      </w:r>
      <w:r w:rsidRPr="006F4BBE">
        <w:rPr>
          <w:lang w:val="ru-RU"/>
        </w:rPr>
        <w:t>микроскопа</w:t>
      </w:r>
      <w:r w:rsidRPr="006F4BBE">
        <w:rPr>
          <w:spacing w:val="-20"/>
          <w:lang w:val="ru-RU"/>
        </w:rPr>
        <w:t xml:space="preserve"> </w:t>
      </w:r>
      <w:r w:rsidRPr="006F4BBE">
        <w:rPr>
          <w:lang w:val="ru-RU"/>
        </w:rPr>
        <w:t>и</w:t>
      </w:r>
      <w:r w:rsidRPr="006F4BBE">
        <w:rPr>
          <w:spacing w:val="-20"/>
          <w:lang w:val="ru-RU"/>
        </w:rPr>
        <w:t xml:space="preserve"> </w:t>
      </w:r>
      <w:r w:rsidRPr="006F4BBE">
        <w:rPr>
          <w:lang w:val="ru-RU"/>
        </w:rPr>
        <w:t>телескопа</w:t>
      </w:r>
      <w:r w:rsidRPr="006F4BBE">
        <w:rPr>
          <w:spacing w:val="-20"/>
          <w:lang w:val="ru-RU"/>
        </w:rPr>
        <w:t xml:space="preserve"> </w:t>
      </w:r>
      <w:r w:rsidRPr="006F4BBE">
        <w:rPr>
          <w:lang w:val="ru-RU"/>
        </w:rPr>
        <w:t>(МС).</w:t>
      </w:r>
      <w:r w:rsidRPr="006F4BBE">
        <w:rPr>
          <w:spacing w:val="-20"/>
          <w:lang w:val="ru-RU"/>
        </w:rPr>
        <w:t xml:space="preserve"> </w:t>
      </w:r>
      <w:r w:rsidRPr="006F4BBE">
        <w:rPr>
          <w:spacing w:val="-5"/>
          <w:lang w:val="ru-RU"/>
        </w:rPr>
        <w:t>Глаз</w:t>
      </w:r>
      <w:r w:rsidRPr="006F4BBE">
        <w:rPr>
          <w:spacing w:val="-20"/>
          <w:lang w:val="ru-RU"/>
        </w:rPr>
        <w:t xml:space="preserve"> </w:t>
      </w:r>
      <w:r w:rsidRPr="006F4BBE">
        <w:rPr>
          <w:lang w:val="ru-RU"/>
        </w:rPr>
        <w:t>как</w:t>
      </w:r>
      <w:r w:rsidRPr="006F4BBE">
        <w:rPr>
          <w:spacing w:val="-20"/>
          <w:lang w:val="ru-RU"/>
        </w:rPr>
        <w:t xml:space="preserve"> </w:t>
      </w:r>
      <w:r w:rsidRPr="006F4BBE">
        <w:rPr>
          <w:lang w:val="ru-RU"/>
        </w:rPr>
        <w:t>оптическая</w:t>
      </w:r>
      <w:r w:rsidRPr="006F4BBE">
        <w:rPr>
          <w:spacing w:val="-20"/>
          <w:lang w:val="ru-RU"/>
        </w:rPr>
        <w:t xml:space="preserve"> </w:t>
      </w:r>
      <w:r w:rsidRPr="006F4BBE">
        <w:rPr>
          <w:lang w:val="ru-RU"/>
        </w:rPr>
        <w:t>система. Близорукость</w:t>
      </w:r>
      <w:r w:rsidRPr="006F4BBE">
        <w:rPr>
          <w:spacing w:val="-38"/>
          <w:lang w:val="ru-RU"/>
        </w:rPr>
        <w:t xml:space="preserve"> </w:t>
      </w:r>
      <w:r w:rsidRPr="006F4BBE">
        <w:rPr>
          <w:lang w:val="ru-RU"/>
        </w:rPr>
        <w:t>и</w:t>
      </w:r>
      <w:r w:rsidRPr="006F4BBE">
        <w:rPr>
          <w:spacing w:val="-38"/>
          <w:lang w:val="ru-RU"/>
        </w:rPr>
        <w:t xml:space="preserve"> </w:t>
      </w:r>
      <w:r w:rsidRPr="006F4BBE">
        <w:rPr>
          <w:lang w:val="ru-RU"/>
        </w:rPr>
        <w:t>дальнозоркость.</w:t>
      </w:r>
    </w:p>
    <w:p w14:paraId="0CC2433B" w14:textId="77777777" w:rsidR="00C6278E" w:rsidRPr="006F4BBE" w:rsidRDefault="00C6278E" w:rsidP="00287D0F">
      <w:pPr>
        <w:rPr>
          <w:lang w:val="ru-RU"/>
        </w:rPr>
      </w:pPr>
      <w:r w:rsidRPr="006F4BBE">
        <w:rPr>
          <w:lang w:val="ru-RU"/>
        </w:rPr>
        <w:t>Разложение белого света в спектр. Опыты Ньютона. Сложение спектральных цветов. Дисперсия света.</w:t>
      </w:r>
    </w:p>
    <w:p w14:paraId="1399DE3E" w14:textId="77777777" w:rsidR="00C6278E" w:rsidRPr="006F4BBE" w:rsidRDefault="00C6278E" w:rsidP="00287D0F">
      <w:pPr>
        <w:rPr>
          <w:lang w:val="ru-RU"/>
        </w:rPr>
      </w:pPr>
      <w:r w:rsidRPr="006F4BBE">
        <w:rPr>
          <w:lang w:val="ru-RU"/>
        </w:rPr>
        <w:t>Демонстрации</w:t>
      </w:r>
    </w:p>
    <w:p w14:paraId="10EF9FA8" w14:textId="77777777" w:rsidR="00C6278E" w:rsidRPr="006F4BBE" w:rsidRDefault="00C6278E" w:rsidP="00287D0F">
      <w:pPr>
        <w:rPr>
          <w:lang w:val="ru-RU"/>
        </w:rPr>
      </w:pPr>
      <w:r w:rsidRPr="006F4BBE">
        <w:rPr>
          <w:lang w:val="ru-RU"/>
        </w:rPr>
        <w:t>1. Прямолинейное распространение света.</w:t>
      </w:r>
    </w:p>
    <w:p w14:paraId="53CCAD2C" w14:textId="77777777" w:rsidR="00C6278E" w:rsidRPr="006F4BBE" w:rsidRDefault="00C6278E" w:rsidP="00287D0F">
      <w:pPr>
        <w:rPr>
          <w:lang w:val="ru-RU"/>
        </w:rPr>
      </w:pPr>
      <w:r w:rsidRPr="006F4BBE">
        <w:rPr>
          <w:lang w:val="ru-RU"/>
        </w:rPr>
        <w:t>2. Отражение света.</w:t>
      </w:r>
    </w:p>
    <w:p w14:paraId="6E1C5336" w14:textId="77777777" w:rsidR="00C6278E" w:rsidRPr="006F4BBE" w:rsidRDefault="00C6278E" w:rsidP="00287D0F">
      <w:pPr>
        <w:rPr>
          <w:lang w:val="ru-RU"/>
        </w:rPr>
      </w:pPr>
      <w:r w:rsidRPr="006F4BBE">
        <w:rPr>
          <w:lang w:val="ru-RU"/>
        </w:rPr>
        <w:t>3. Получение изображений в плоском, вогнутом и выпуклом зеркалах.</w:t>
      </w:r>
    </w:p>
    <w:p w14:paraId="4FB143D7" w14:textId="77777777" w:rsidR="00C6278E" w:rsidRPr="006F4BBE" w:rsidRDefault="00C6278E" w:rsidP="00287D0F">
      <w:pPr>
        <w:rPr>
          <w:lang w:val="ru-RU"/>
        </w:rPr>
      </w:pPr>
      <w:r w:rsidRPr="006F4BBE">
        <w:rPr>
          <w:lang w:val="ru-RU"/>
        </w:rPr>
        <w:t>4. Преломление света.</w:t>
      </w:r>
    </w:p>
    <w:p w14:paraId="5E84674B" w14:textId="77777777" w:rsidR="00C6278E" w:rsidRPr="006F4BBE" w:rsidRDefault="00C6278E" w:rsidP="00287D0F">
      <w:pPr>
        <w:rPr>
          <w:lang w:val="ru-RU"/>
        </w:rPr>
      </w:pPr>
      <w:r w:rsidRPr="006F4BBE">
        <w:rPr>
          <w:lang w:val="ru-RU"/>
        </w:rPr>
        <w:t>5. Оптический световод.</w:t>
      </w:r>
    </w:p>
    <w:p w14:paraId="187BA06F" w14:textId="77777777" w:rsidR="00C6278E" w:rsidRPr="006F4BBE" w:rsidRDefault="00C6278E" w:rsidP="00287D0F">
      <w:pPr>
        <w:rPr>
          <w:lang w:val="ru-RU"/>
        </w:rPr>
      </w:pPr>
      <w:r w:rsidRPr="006F4BBE">
        <w:rPr>
          <w:lang w:val="ru-RU"/>
        </w:rPr>
        <w:t>6. Ход лучей в собирающей линзе.</w:t>
      </w:r>
    </w:p>
    <w:p w14:paraId="59C68349" w14:textId="77777777" w:rsidR="00C6278E" w:rsidRPr="006F4BBE" w:rsidRDefault="00C6278E" w:rsidP="00287D0F">
      <w:pPr>
        <w:rPr>
          <w:lang w:val="ru-RU"/>
        </w:rPr>
      </w:pPr>
      <w:r w:rsidRPr="006F4BBE">
        <w:rPr>
          <w:lang w:val="ru-RU"/>
        </w:rPr>
        <w:t>7. Ход лучей в рассеивающей линзе.</w:t>
      </w:r>
    </w:p>
    <w:p w14:paraId="2FA773DE" w14:textId="77777777" w:rsidR="00C6278E" w:rsidRPr="006F4BBE" w:rsidRDefault="00C6278E" w:rsidP="00287D0F">
      <w:pPr>
        <w:rPr>
          <w:lang w:val="ru-RU"/>
        </w:rPr>
      </w:pPr>
      <w:r w:rsidRPr="006F4BBE">
        <w:rPr>
          <w:lang w:val="ru-RU"/>
        </w:rPr>
        <w:t>8. Получение изображений с помощью линз.</w:t>
      </w:r>
    </w:p>
    <w:p w14:paraId="4614D826" w14:textId="77777777" w:rsidR="00C6278E" w:rsidRPr="006F4BBE" w:rsidRDefault="00C6278E" w:rsidP="00287D0F">
      <w:pPr>
        <w:rPr>
          <w:lang w:val="ru-RU"/>
        </w:rPr>
      </w:pPr>
      <w:r w:rsidRPr="006F4BBE">
        <w:rPr>
          <w:lang w:val="ru-RU"/>
        </w:rPr>
        <w:t>9. Принцип действия фотоаппарата, микроскопа и телескопа.</w:t>
      </w:r>
    </w:p>
    <w:p w14:paraId="28B5151B" w14:textId="77777777" w:rsidR="00C6278E" w:rsidRPr="006F4BBE" w:rsidRDefault="00C6278E" w:rsidP="00287D0F">
      <w:pPr>
        <w:rPr>
          <w:lang w:val="ru-RU"/>
        </w:rPr>
      </w:pPr>
      <w:r w:rsidRPr="006F4BBE">
        <w:rPr>
          <w:lang w:val="ru-RU"/>
        </w:rPr>
        <w:t>10. Модель глаза.</w:t>
      </w:r>
    </w:p>
    <w:p w14:paraId="45F7647B" w14:textId="77777777" w:rsidR="00C6278E" w:rsidRPr="006F4BBE" w:rsidRDefault="00C6278E" w:rsidP="00287D0F">
      <w:pPr>
        <w:rPr>
          <w:lang w:val="ru-RU"/>
        </w:rPr>
      </w:pPr>
      <w:r w:rsidRPr="006F4BBE">
        <w:rPr>
          <w:lang w:val="ru-RU"/>
        </w:rPr>
        <w:t>11. Разложение белого света в спектр.</w:t>
      </w:r>
    </w:p>
    <w:p w14:paraId="3ED69AF3" w14:textId="77777777" w:rsidR="00C6278E" w:rsidRPr="006F4BBE" w:rsidRDefault="00C6278E" w:rsidP="00287D0F">
      <w:pPr>
        <w:rPr>
          <w:lang w:val="ru-RU"/>
        </w:rPr>
      </w:pPr>
      <w:r w:rsidRPr="006F4BBE">
        <w:rPr>
          <w:lang w:val="ru-RU"/>
        </w:rPr>
        <w:t>12. Получение белого света при сложении света разных цветов.</w:t>
      </w:r>
    </w:p>
    <w:p w14:paraId="4A033511" w14:textId="77777777" w:rsidR="00C6278E" w:rsidRPr="006F4BBE" w:rsidRDefault="00C6278E" w:rsidP="00287D0F">
      <w:pPr>
        <w:rPr>
          <w:lang w:val="ru-RU"/>
        </w:rPr>
      </w:pPr>
      <w:proofErr w:type="gramStart"/>
      <w:r w:rsidRPr="006F4BBE">
        <w:rPr>
          <w:lang w:val="ru-RU"/>
        </w:rPr>
        <w:t>Лабораторные  работы</w:t>
      </w:r>
      <w:proofErr w:type="gramEnd"/>
      <w:r w:rsidRPr="006F4BBE">
        <w:rPr>
          <w:lang w:val="ru-RU"/>
        </w:rPr>
        <w:t xml:space="preserve">  и опыты</w:t>
      </w:r>
    </w:p>
    <w:p w14:paraId="7817B061" w14:textId="77777777" w:rsidR="00C6278E" w:rsidRPr="006F4BBE" w:rsidRDefault="00C6278E" w:rsidP="00287D0F">
      <w:pPr>
        <w:rPr>
          <w:lang w:val="ru-RU"/>
        </w:rPr>
      </w:pPr>
      <w:r w:rsidRPr="006F4BBE">
        <w:rPr>
          <w:lang w:val="ru-RU"/>
        </w:rPr>
        <w:t>1. Исследование зависимости угла отражения светового луча от угла падения.</w:t>
      </w:r>
    </w:p>
    <w:p w14:paraId="3FD665F6" w14:textId="77777777" w:rsidR="00C6278E" w:rsidRPr="006F4BBE" w:rsidRDefault="00C6278E" w:rsidP="00287D0F">
      <w:pPr>
        <w:rPr>
          <w:lang w:val="ru-RU"/>
        </w:rPr>
      </w:pPr>
      <w:r w:rsidRPr="006F4BBE">
        <w:rPr>
          <w:lang w:val="ru-RU"/>
        </w:rPr>
        <w:t>2. Изучение характеристик изображения предмета в плоском зеркале.</w:t>
      </w:r>
    </w:p>
    <w:p w14:paraId="1F12576D" w14:textId="7ECF8438" w:rsidR="00C6278E" w:rsidRPr="006F4BBE" w:rsidRDefault="00C6278E" w:rsidP="00287D0F">
      <w:pPr>
        <w:rPr>
          <w:lang w:val="ru-RU"/>
        </w:rPr>
      </w:pPr>
      <w:r w:rsidRPr="006F4BBE">
        <w:rPr>
          <w:lang w:val="ru-RU"/>
        </w:rPr>
        <w:t xml:space="preserve">3. Исследование зависимости </w:t>
      </w:r>
      <w:r w:rsidRPr="006F4BBE">
        <w:rPr>
          <w:spacing w:val="-3"/>
          <w:lang w:val="ru-RU"/>
        </w:rPr>
        <w:t xml:space="preserve">угла </w:t>
      </w:r>
      <w:r w:rsidRPr="006F4BBE">
        <w:rPr>
          <w:lang w:val="ru-RU"/>
        </w:rPr>
        <w:t xml:space="preserve">преломления светового луча от </w:t>
      </w:r>
      <w:r w:rsidRPr="006F4BBE">
        <w:rPr>
          <w:spacing w:val="-3"/>
          <w:lang w:val="ru-RU"/>
        </w:rPr>
        <w:t xml:space="preserve">угла </w:t>
      </w:r>
      <w:r w:rsidRPr="006F4BBE">
        <w:rPr>
          <w:lang w:val="ru-RU"/>
        </w:rPr>
        <w:t>падения на границе</w:t>
      </w:r>
      <w:r w:rsidRPr="006F4BBE">
        <w:rPr>
          <w:spacing w:val="56"/>
          <w:lang w:val="ru-RU"/>
        </w:rPr>
        <w:t xml:space="preserve"> </w:t>
      </w:r>
      <w:r w:rsidRPr="006F4BBE">
        <w:rPr>
          <w:lang w:val="ru-RU"/>
        </w:rPr>
        <w:t>«воздух</w:t>
      </w:r>
      <w:r w:rsidR="00BD6D2B" w:rsidRPr="006F4BBE">
        <w:rPr>
          <w:lang w:val="ru-RU"/>
        </w:rPr>
        <w:t>–</w:t>
      </w:r>
      <w:r w:rsidRPr="006F4BBE">
        <w:rPr>
          <w:lang w:val="ru-RU"/>
        </w:rPr>
        <w:t>стекло».</w:t>
      </w:r>
    </w:p>
    <w:p w14:paraId="1DB0A7E6" w14:textId="77777777" w:rsidR="00C6278E" w:rsidRPr="006F4BBE" w:rsidRDefault="00C6278E" w:rsidP="00287D0F">
      <w:pPr>
        <w:rPr>
          <w:lang w:val="ru-RU"/>
        </w:rPr>
      </w:pPr>
      <w:r w:rsidRPr="006F4BBE">
        <w:rPr>
          <w:lang w:val="ru-RU"/>
        </w:rPr>
        <w:t>4. Получение изображений с помощью собирающей линзы.</w:t>
      </w:r>
    </w:p>
    <w:p w14:paraId="1D25D7FB" w14:textId="77777777" w:rsidR="00C6278E" w:rsidRPr="006F4BBE" w:rsidRDefault="00C6278E" w:rsidP="00287D0F">
      <w:pPr>
        <w:rPr>
          <w:lang w:val="ru-RU"/>
        </w:rPr>
      </w:pPr>
      <w:r w:rsidRPr="006F4BBE">
        <w:rPr>
          <w:lang w:val="ru-RU"/>
        </w:rPr>
        <w:t>5. Определение фокусного расстояния и оптической силы собирающей линзы.</w:t>
      </w:r>
    </w:p>
    <w:p w14:paraId="4FDB7F37" w14:textId="77777777" w:rsidR="00C6278E" w:rsidRPr="006F4BBE" w:rsidRDefault="00C6278E" w:rsidP="00287D0F">
      <w:pPr>
        <w:rPr>
          <w:lang w:val="ru-RU"/>
        </w:rPr>
      </w:pPr>
      <w:r w:rsidRPr="006F4BBE">
        <w:rPr>
          <w:lang w:val="ru-RU"/>
        </w:rPr>
        <w:t>6. Опыты по разложению белого света в спектр.</w:t>
      </w:r>
    </w:p>
    <w:p w14:paraId="32AC4250" w14:textId="77777777" w:rsidR="00C6278E" w:rsidRPr="006F4BBE" w:rsidRDefault="00C6278E" w:rsidP="00287D0F">
      <w:pPr>
        <w:rPr>
          <w:lang w:val="ru-RU"/>
        </w:rPr>
      </w:pPr>
      <w:r w:rsidRPr="006F4BBE">
        <w:rPr>
          <w:lang w:val="ru-RU"/>
        </w:rPr>
        <w:t>7. Опыты по восприятию цвета предметов при их наблюдении через цветовые фильтры.</w:t>
      </w:r>
    </w:p>
    <w:p w14:paraId="1578CF08" w14:textId="77777777" w:rsidR="00C6278E" w:rsidRPr="006F4BBE" w:rsidRDefault="00C6278E" w:rsidP="00287D0F">
      <w:pPr>
        <w:rPr>
          <w:lang w:val="ru-RU"/>
        </w:rPr>
      </w:pPr>
      <w:r w:rsidRPr="006F4BBE">
        <w:rPr>
          <w:lang w:val="ru-RU"/>
        </w:rPr>
        <w:t>Раздел 12. Квантовые явления</w:t>
      </w:r>
    </w:p>
    <w:p w14:paraId="56AB22D2" w14:textId="77777777" w:rsidR="00C6278E" w:rsidRPr="006F4BBE" w:rsidRDefault="00C6278E" w:rsidP="00287D0F">
      <w:pPr>
        <w:rPr>
          <w:lang w:val="ru-RU"/>
        </w:rPr>
      </w:pPr>
      <w:r w:rsidRPr="006F4BBE">
        <w:rPr>
          <w:lang w:val="ru-RU"/>
        </w:rPr>
        <w:t>Опыты</w:t>
      </w:r>
      <w:r w:rsidRPr="006F4BBE">
        <w:rPr>
          <w:spacing w:val="-28"/>
          <w:lang w:val="ru-RU"/>
        </w:rPr>
        <w:t xml:space="preserve"> </w:t>
      </w:r>
      <w:r w:rsidRPr="006F4BBE">
        <w:rPr>
          <w:lang w:val="ru-RU"/>
        </w:rPr>
        <w:t>Резерфорда</w:t>
      </w:r>
      <w:r w:rsidRPr="006F4BBE">
        <w:rPr>
          <w:spacing w:val="-28"/>
          <w:lang w:val="ru-RU"/>
        </w:rPr>
        <w:t xml:space="preserve"> </w:t>
      </w:r>
      <w:r w:rsidRPr="006F4BBE">
        <w:rPr>
          <w:lang w:val="ru-RU"/>
        </w:rPr>
        <w:t>и</w:t>
      </w:r>
      <w:r w:rsidRPr="006F4BBE">
        <w:rPr>
          <w:spacing w:val="-28"/>
          <w:lang w:val="ru-RU"/>
        </w:rPr>
        <w:t xml:space="preserve"> </w:t>
      </w:r>
      <w:r w:rsidRPr="006F4BBE">
        <w:rPr>
          <w:lang w:val="ru-RU"/>
        </w:rPr>
        <w:t>планетарная</w:t>
      </w:r>
      <w:r w:rsidRPr="006F4BBE">
        <w:rPr>
          <w:spacing w:val="-28"/>
          <w:lang w:val="ru-RU"/>
        </w:rPr>
        <w:t xml:space="preserve"> </w:t>
      </w:r>
      <w:r w:rsidRPr="006F4BBE">
        <w:rPr>
          <w:lang w:val="ru-RU"/>
        </w:rPr>
        <w:t>модель</w:t>
      </w:r>
      <w:r w:rsidRPr="006F4BBE">
        <w:rPr>
          <w:spacing w:val="-28"/>
          <w:lang w:val="ru-RU"/>
        </w:rPr>
        <w:t xml:space="preserve"> </w:t>
      </w:r>
      <w:r w:rsidRPr="006F4BBE">
        <w:rPr>
          <w:lang w:val="ru-RU"/>
        </w:rPr>
        <w:t>атома.</w:t>
      </w:r>
      <w:r w:rsidRPr="006F4BBE">
        <w:rPr>
          <w:spacing w:val="-28"/>
          <w:lang w:val="ru-RU"/>
        </w:rPr>
        <w:t xml:space="preserve"> </w:t>
      </w:r>
      <w:r w:rsidRPr="006F4BBE">
        <w:rPr>
          <w:lang w:val="ru-RU"/>
        </w:rPr>
        <w:t>Модель</w:t>
      </w:r>
      <w:r w:rsidRPr="006F4BBE">
        <w:rPr>
          <w:spacing w:val="-28"/>
          <w:lang w:val="ru-RU"/>
        </w:rPr>
        <w:t xml:space="preserve"> </w:t>
      </w:r>
      <w:r w:rsidRPr="006F4BBE">
        <w:rPr>
          <w:lang w:val="ru-RU"/>
        </w:rPr>
        <w:t>атома</w:t>
      </w:r>
      <w:r w:rsidRPr="006F4BBE">
        <w:rPr>
          <w:spacing w:val="-11"/>
          <w:lang w:val="ru-RU"/>
        </w:rPr>
        <w:t xml:space="preserve"> </w:t>
      </w:r>
      <w:r w:rsidRPr="006F4BBE">
        <w:rPr>
          <w:lang w:val="ru-RU"/>
        </w:rPr>
        <w:t>Бора.</w:t>
      </w:r>
      <w:r w:rsidRPr="006F4BBE">
        <w:rPr>
          <w:spacing w:val="-11"/>
          <w:lang w:val="ru-RU"/>
        </w:rPr>
        <w:t xml:space="preserve"> </w:t>
      </w:r>
      <w:r w:rsidRPr="006F4BBE">
        <w:rPr>
          <w:lang w:val="ru-RU"/>
        </w:rPr>
        <w:t>Испускание</w:t>
      </w:r>
      <w:r w:rsidRPr="006F4BBE">
        <w:rPr>
          <w:spacing w:val="-11"/>
          <w:lang w:val="ru-RU"/>
        </w:rPr>
        <w:t xml:space="preserve"> </w:t>
      </w:r>
      <w:r w:rsidRPr="006F4BBE">
        <w:rPr>
          <w:lang w:val="ru-RU"/>
        </w:rPr>
        <w:t>и</w:t>
      </w:r>
      <w:r w:rsidRPr="006F4BBE">
        <w:rPr>
          <w:spacing w:val="-11"/>
          <w:lang w:val="ru-RU"/>
        </w:rPr>
        <w:t xml:space="preserve"> </w:t>
      </w:r>
      <w:r w:rsidRPr="006F4BBE">
        <w:rPr>
          <w:lang w:val="ru-RU"/>
        </w:rPr>
        <w:t>поглощение</w:t>
      </w:r>
      <w:r w:rsidRPr="006F4BBE">
        <w:rPr>
          <w:spacing w:val="-11"/>
          <w:lang w:val="ru-RU"/>
        </w:rPr>
        <w:t xml:space="preserve"> </w:t>
      </w:r>
      <w:r w:rsidRPr="006F4BBE">
        <w:rPr>
          <w:lang w:val="ru-RU"/>
        </w:rPr>
        <w:t>света</w:t>
      </w:r>
      <w:r w:rsidRPr="006F4BBE">
        <w:rPr>
          <w:spacing w:val="-11"/>
          <w:lang w:val="ru-RU"/>
        </w:rPr>
        <w:t xml:space="preserve"> </w:t>
      </w:r>
      <w:r w:rsidRPr="006F4BBE">
        <w:rPr>
          <w:lang w:val="ru-RU"/>
        </w:rPr>
        <w:t>атомом.</w:t>
      </w:r>
      <w:r w:rsidRPr="006F4BBE">
        <w:rPr>
          <w:spacing w:val="-11"/>
          <w:lang w:val="ru-RU"/>
        </w:rPr>
        <w:t xml:space="preserve"> </w:t>
      </w:r>
      <w:r w:rsidRPr="006F4BBE">
        <w:rPr>
          <w:lang w:val="ru-RU"/>
        </w:rPr>
        <w:t>Кванты.</w:t>
      </w:r>
      <w:r w:rsidRPr="006F4BBE">
        <w:rPr>
          <w:spacing w:val="-11"/>
          <w:lang w:val="ru-RU"/>
        </w:rPr>
        <w:t xml:space="preserve"> </w:t>
      </w:r>
      <w:r w:rsidRPr="006F4BBE">
        <w:rPr>
          <w:lang w:val="ru-RU"/>
        </w:rPr>
        <w:t>Линейчатые</w:t>
      </w:r>
      <w:r w:rsidRPr="006F4BBE">
        <w:rPr>
          <w:spacing w:val="-33"/>
          <w:lang w:val="ru-RU"/>
        </w:rPr>
        <w:t xml:space="preserve"> </w:t>
      </w:r>
      <w:r w:rsidRPr="006F4BBE">
        <w:rPr>
          <w:lang w:val="ru-RU"/>
        </w:rPr>
        <w:t>спектры.</w:t>
      </w:r>
    </w:p>
    <w:p w14:paraId="7E63C5FA" w14:textId="47AAAAF2" w:rsidR="00C6278E" w:rsidRPr="006F4BBE" w:rsidRDefault="00C6278E" w:rsidP="00287D0F">
      <w:pPr>
        <w:rPr>
          <w:lang w:val="ru-RU"/>
        </w:rPr>
      </w:pPr>
      <w:r w:rsidRPr="006F4BBE">
        <w:rPr>
          <w:lang w:val="ru-RU"/>
        </w:rPr>
        <w:t>Радиоактивность. Альфа­, бета</w:t>
      </w:r>
      <w:r w:rsidR="000545F8">
        <w:rPr>
          <w:lang w:val="ru-RU"/>
        </w:rPr>
        <w:t xml:space="preserve">- </w:t>
      </w:r>
      <w:r w:rsidRPr="006F4BBE">
        <w:rPr>
          <w:lang w:val="ru-RU"/>
        </w:rPr>
        <w:t xml:space="preserve">и </w:t>
      </w:r>
      <w:proofErr w:type="spellStart"/>
      <w:r w:rsidRPr="006F4BBE">
        <w:rPr>
          <w:lang w:val="ru-RU"/>
        </w:rPr>
        <w:t>гамма­излучения</w:t>
      </w:r>
      <w:proofErr w:type="spellEnd"/>
      <w:r w:rsidRPr="006F4BBE">
        <w:rPr>
          <w:lang w:val="ru-RU"/>
        </w:rPr>
        <w:t>. Строение</w:t>
      </w:r>
      <w:r w:rsidRPr="006F4BBE">
        <w:rPr>
          <w:spacing w:val="-28"/>
          <w:lang w:val="ru-RU"/>
        </w:rPr>
        <w:t xml:space="preserve"> </w:t>
      </w:r>
      <w:r w:rsidRPr="006F4BBE">
        <w:rPr>
          <w:lang w:val="ru-RU"/>
        </w:rPr>
        <w:t>атомного</w:t>
      </w:r>
      <w:r w:rsidRPr="006F4BBE">
        <w:rPr>
          <w:spacing w:val="-28"/>
          <w:lang w:val="ru-RU"/>
        </w:rPr>
        <w:t xml:space="preserve"> </w:t>
      </w:r>
      <w:r w:rsidRPr="006F4BBE">
        <w:rPr>
          <w:lang w:val="ru-RU"/>
        </w:rPr>
        <w:t>ядра.</w:t>
      </w:r>
      <w:r w:rsidRPr="006F4BBE">
        <w:rPr>
          <w:spacing w:val="-28"/>
          <w:lang w:val="ru-RU"/>
        </w:rPr>
        <w:t xml:space="preserve"> </w:t>
      </w:r>
      <w:r w:rsidRPr="006F4BBE">
        <w:rPr>
          <w:lang w:val="ru-RU"/>
        </w:rPr>
        <w:t>Нуклонная</w:t>
      </w:r>
      <w:r w:rsidRPr="006F4BBE">
        <w:rPr>
          <w:spacing w:val="-28"/>
          <w:lang w:val="ru-RU"/>
        </w:rPr>
        <w:t xml:space="preserve"> </w:t>
      </w:r>
      <w:r w:rsidRPr="006F4BBE">
        <w:rPr>
          <w:lang w:val="ru-RU"/>
        </w:rPr>
        <w:t>модель</w:t>
      </w:r>
      <w:r w:rsidRPr="006F4BBE">
        <w:rPr>
          <w:spacing w:val="-28"/>
          <w:lang w:val="ru-RU"/>
        </w:rPr>
        <w:t xml:space="preserve"> </w:t>
      </w:r>
      <w:r w:rsidRPr="006F4BBE">
        <w:rPr>
          <w:lang w:val="ru-RU"/>
        </w:rPr>
        <w:t>атомного</w:t>
      </w:r>
      <w:r w:rsidRPr="006F4BBE">
        <w:rPr>
          <w:spacing w:val="-28"/>
          <w:lang w:val="ru-RU"/>
        </w:rPr>
        <w:t xml:space="preserve"> </w:t>
      </w:r>
      <w:r w:rsidRPr="006F4BBE">
        <w:rPr>
          <w:lang w:val="ru-RU"/>
        </w:rPr>
        <w:t>ядра.</w:t>
      </w:r>
      <w:r w:rsidRPr="006F4BBE">
        <w:rPr>
          <w:spacing w:val="-28"/>
          <w:lang w:val="ru-RU"/>
        </w:rPr>
        <w:t xml:space="preserve"> </w:t>
      </w:r>
      <w:r w:rsidRPr="006F4BBE">
        <w:rPr>
          <w:lang w:val="ru-RU"/>
        </w:rPr>
        <w:t>Изотопы. Радиоактивные превращения. Период полураспада атомных ядер.</w:t>
      </w:r>
    </w:p>
    <w:p w14:paraId="54AEF30B" w14:textId="77777777" w:rsidR="00C6278E" w:rsidRPr="006F4BBE" w:rsidRDefault="00C6278E" w:rsidP="00287D0F">
      <w:pPr>
        <w:rPr>
          <w:lang w:val="ru-RU"/>
        </w:rPr>
      </w:pPr>
      <w:r w:rsidRPr="006F4BBE">
        <w:rPr>
          <w:lang w:val="ru-RU"/>
        </w:rPr>
        <w:t>Ядерные</w:t>
      </w:r>
      <w:r w:rsidRPr="006F4BBE">
        <w:rPr>
          <w:spacing w:val="-21"/>
          <w:lang w:val="ru-RU"/>
        </w:rPr>
        <w:t xml:space="preserve"> </w:t>
      </w:r>
      <w:r w:rsidRPr="006F4BBE">
        <w:rPr>
          <w:lang w:val="ru-RU"/>
        </w:rPr>
        <w:t>реакции.</w:t>
      </w:r>
      <w:r w:rsidRPr="006F4BBE">
        <w:rPr>
          <w:spacing w:val="-21"/>
          <w:lang w:val="ru-RU"/>
        </w:rPr>
        <w:t xml:space="preserve"> </w:t>
      </w:r>
      <w:r w:rsidRPr="006F4BBE">
        <w:rPr>
          <w:lang w:val="ru-RU"/>
        </w:rPr>
        <w:t>Законы</w:t>
      </w:r>
      <w:r w:rsidRPr="006F4BBE">
        <w:rPr>
          <w:spacing w:val="-21"/>
          <w:lang w:val="ru-RU"/>
        </w:rPr>
        <w:t xml:space="preserve"> </w:t>
      </w:r>
      <w:r w:rsidRPr="006F4BBE">
        <w:rPr>
          <w:lang w:val="ru-RU"/>
        </w:rPr>
        <w:t>сохранения</w:t>
      </w:r>
      <w:r w:rsidRPr="006F4BBE">
        <w:rPr>
          <w:spacing w:val="-21"/>
          <w:lang w:val="ru-RU"/>
        </w:rPr>
        <w:t xml:space="preserve"> </w:t>
      </w:r>
      <w:r w:rsidRPr="006F4BBE">
        <w:rPr>
          <w:lang w:val="ru-RU"/>
        </w:rPr>
        <w:t>зарядового</w:t>
      </w:r>
      <w:r w:rsidRPr="006F4BBE">
        <w:rPr>
          <w:spacing w:val="-21"/>
          <w:lang w:val="ru-RU"/>
        </w:rPr>
        <w:t xml:space="preserve"> </w:t>
      </w:r>
      <w:r w:rsidRPr="006F4BBE">
        <w:rPr>
          <w:lang w:val="ru-RU"/>
        </w:rPr>
        <w:t>и</w:t>
      </w:r>
      <w:r w:rsidRPr="006F4BBE">
        <w:rPr>
          <w:spacing w:val="-21"/>
          <w:lang w:val="ru-RU"/>
        </w:rPr>
        <w:t xml:space="preserve"> </w:t>
      </w:r>
      <w:r w:rsidRPr="006F4BBE">
        <w:rPr>
          <w:lang w:val="ru-RU"/>
        </w:rPr>
        <w:t>массового</w:t>
      </w:r>
      <w:r w:rsidRPr="006F4BBE">
        <w:rPr>
          <w:spacing w:val="-11"/>
          <w:lang w:val="ru-RU"/>
        </w:rPr>
        <w:t xml:space="preserve"> </w:t>
      </w:r>
      <w:r w:rsidRPr="006F4BBE">
        <w:rPr>
          <w:lang w:val="ru-RU"/>
        </w:rPr>
        <w:t>чисел.</w:t>
      </w:r>
      <w:r w:rsidRPr="006F4BBE">
        <w:rPr>
          <w:spacing w:val="-11"/>
          <w:lang w:val="ru-RU"/>
        </w:rPr>
        <w:t xml:space="preserve"> </w:t>
      </w:r>
      <w:r w:rsidRPr="006F4BBE">
        <w:rPr>
          <w:lang w:val="ru-RU"/>
        </w:rPr>
        <w:t>Энергия</w:t>
      </w:r>
      <w:r w:rsidRPr="006F4BBE">
        <w:rPr>
          <w:spacing w:val="-11"/>
          <w:lang w:val="ru-RU"/>
        </w:rPr>
        <w:t xml:space="preserve"> </w:t>
      </w:r>
      <w:r w:rsidRPr="006F4BBE">
        <w:rPr>
          <w:lang w:val="ru-RU"/>
        </w:rPr>
        <w:t>связи</w:t>
      </w:r>
      <w:r w:rsidRPr="006F4BBE">
        <w:rPr>
          <w:spacing w:val="-11"/>
          <w:lang w:val="ru-RU"/>
        </w:rPr>
        <w:t xml:space="preserve"> </w:t>
      </w:r>
      <w:r w:rsidRPr="006F4BBE">
        <w:rPr>
          <w:lang w:val="ru-RU"/>
        </w:rPr>
        <w:t>атомных</w:t>
      </w:r>
      <w:r w:rsidRPr="006F4BBE">
        <w:rPr>
          <w:spacing w:val="-11"/>
          <w:lang w:val="ru-RU"/>
        </w:rPr>
        <w:t xml:space="preserve"> </w:t>
      </w:r>
      <w:r w:rsidRPr="006F4BBE">
        <w:rPr>
          <w:lang w:val="ru-RU"/>
        </w:rPr>
        <w:t>ядер.</w:t>
      </w:r>
      <w:r w:rsidRPr="006F4BBE">
        <w:rPr>
          <w:spacing w:val="-11"/>
          <w:lang w:val="ru-RU"/>
        </w:rPr>
        <w:t xml:space="preserve"> </w:t>
      </w:r>
      <w:r w:rsidRPr="006F4BBE">
        <w:rPr>
          <w:lang w:val="ru-RU"/>
        </w:rPr>
        <w:t>Связь</w:t>
      </w:r>
      <w:r w:rsidRPr="006F4BBE">
        <w:rPr>
          <w:spacing w:val="-11"/>
          <w:lang w:val="ru-RU"/>
        </w:rPr>
        <w:t xml:space="preserve"> </w:t>
      </w:r>
      <w:r w:rsidRPr="006F4BBE">
        <w:rPr>
          <w:lang w:val="ru-RU"/>
        </w:rPr>
        <w:t>массы</w:t>
      </w:r>
      <w:r w:rsidRPr="006F4BBE">
        <w:rPr>
          <w:spacing w:val="-11"/>
          <w:lang w:val="ru-RU"/>
        </w:rPr>
        <w:t xml:space="preserve"> </w:t>
      </w:r>
      <w:r w:rsidRPr="006F4BBE">
        <w:rPr>
          <w:lang w:val="ru-RU"/>
        </w:rPr>
        <w:t>и</w:t>
      </w:r>
      <w:r w:rsidRPr="006F4BBE">
        <w:rPr>
          <w:spacing w:val="-11"/>
          <w:lang w:val="ru-RU"/>
        </w:rPr>
        <w:t xml:space="preserve"> </w:t>
      </w:r>
      <w:r w:rsidRPr="006F4BBE">
        <w:rPr>
          <w:lang w:val="ru-RU"/>
        </w:rPr>
        <w:t>энергии. Реакции</w:t>
      </w:r>
      <w:r w:rsidRPr="006F4BBE">
        <w:rPr>
          <w:spacing w:val="-8"/>
          <w:lang w:val="ru-RU"/>
        </w:rPr>
        <w:t xml:space="preserve"> </w:t>
      </w:r>
      <w:r w:rsidRPr="006F4BBE">
        <w:rPr>
          <w:lang w:val="ru-RU"/>
        </w:rPr>
        <w:t>синтеза</w:t>
      </w:r>
      <w:r w:rsidRPr="006F4BBE">
        <w:rPr>
          <w:spacing w:val="-8"/>
          <w:lang w:val="ru-RU"/>
        </w:rPr>
        <w:t xml:space="preserve"> </w:t>
      </w:r>
      <w:r w:rsidRPr="006F4BBE">
        <w:rPr>
          <w:lang w:val="ru-RU"/>
        </w:rPr>
        <w:t>и</w:t>
      </w:r>
      <w:r w:rsidRPr="006F4BBE">
        <w:rPr>
          <w:spacing w:val="-8"/>
          <w:lang w:val="ru-RU"/>
        </w:rPr>
        <w:t xml:space="preserve"> </w:t>
      </w:r>
      <w:r w:rsidRPr="006F4BBE">
        <w:rPr>
          <w:lang w:val="ru-RU"/>
        </w:rPr>
        <w:t>деления</w:t>
      </w:r>
      <w:r w:rsidRPr="006F4BBE">
        <w:rPr>
          <w:spacing w:val="-8"/>
          <w:lang w:val="ru-RU"/>
        </w:rPr>
        <w:t xml:space="preserve"> </w:t>
      </w:r>
      <w:r w:rsidRPr="006F4BBE">
        <w:rPr>
          <w:lang w:val="ru-RU"/>
        </w:rPr>
        <w:t>ядер.</w:t>
      </w:r>
      <w:r w:rsidRPr="006F4BBE">
        <w:rPr>
          <w:spacing w:val="-8"/>
          <w:lang w:val="ru-RU"/>
        </w:rPr>
        <w:t xml:space="preserve"> </w:t>
      </w:r>
      <w:r w:rsidRPr="006F4BBE">
        <w:rPr>
          <w:lang w:val="ru-RU"/>
        </w:rPr>
        <w:t>Источники</w:t>
      </w:r>
      <w:r w:rsidRPr="006F4BBE">
        <w:rPr>
          <w:spacing w:val="-8"/>
          <w:lang w:val="ru-RU"/>
        </w:rPr>
        <w:t xml:space="preserve"> </w:t>
      </w:r>
      <w:r w:rsidRPr="006F4BBE">
        <w:rPr>
          <w:lang w:val="ru-RU"/>
        </w:rPr>
        <w:t>энергии</w:t>
      </w:r>
      <w:r w:rsidRPr="006F4BBE">
        <w:rPr>
          <w:spacing w:val="-8"/>
          <w:lang w:val="ru-RU"/>
        </w:rPr>
        <w:t xml:space="preserve"> </w:t>
      </w:r>
      <w:r w:rsidRPr="006F4BBE">
        <w:rPr>
          <w:lang w:val="ru-RU"/>
        </w:rPr>
        <w:t>Солнца</w:t>
      </w:r>
      <w:r w:rsidRPr="006F4BBE">
        <w:rPr>
          <w:spacing w:val="-8"/>
          <w:lang w:val="ru-RU"/>
        </w:rPr>
        <w:t xml:space="preserve"> </w:t>
      </w:r>
      <w:r w:rsidRPr="006F4BBE">
        <w:rPr>
          <w:lang w:val="ru-RU"/>
        </w:rPr>
        <w:t>и звёзд</w:t>
      </w:r>
      <w:r w:rsidRPr="006F4BBE">
        <w:rPr>
          <w:spacing w:val="-31"/>
          <w:lang w:val="ru-RU"/>
        </w:rPr>
        <w:t xml:space="preserve"> </w:t>
      </w:r>
      <w:r w:rsidRPr="006F4BBE">
        <w:rPr>
          <w:lang w:val="ru-RU"/>
        </w:rPr>
        <w:t>(МС).</w:t>
      </w:r>
    </w:p>
    <w:p w14:paraId="56AEC423" w14:textId="77777777" w:rsidR="00C6278E" w:rsidRPr="006F4BBE" w:rsidRDefault="00C6278E" w:rsidP="00287D0F">
      <w:pPr>
        <w:rPr>
          <w:lang w:val="ru-RU"/>
        </w:rPr>
      </w:pPr>
      <w:r w:rsidRPr="006F4BBE">
        <w:rPr>
          <w:lang w:val="ru-RU"/>
        </w:rPr>
        <w:t>Ядерная</w:t>
      </w:r>
      <w:r w:rsidRPr="006F4BBE">
        <w:rPr>
          <w:spacing w:val="-12"/>
          <w:lang w:val="ru-RU"/>
        </w:rPr>
        <w:t xml:space="preserve"> </w:t>
      </w:r>
      <w:r w:rsidRPr="006F4BBE">
        <w:rPr>
          <w:lang w:val="ru-RU"/>
        </w:rPr>
        <w:t>энергетика.</w:t>
      </w:r>
      <w:r w:rsidRPr="006F4BBE">
        <w:rPr>
          <w:spacing w:val="-12"/>
          <w:lang w:val="ru-RU"/>
        </w:rPr>
        <w:t xml:space="preserve"> </w:t>
      </w:r>
      <w:r w:rsidRPr="006F4BBE">
        <w:rPr>
          <w:lang w:val="ru-RU"/>
        </w:rPr>
        <w:t>Действия</w:t>
      </w:r>
      <w:r w:rsidRPr="006F4BBE">
        <w:rPr>
          <w:spacing w:val="-12"/>
          <w:lang w:val="ru-RU"/>
        </w:rPr>
        <w:t xml:space="preserve"> </w:t>
      </w:r>
      <w:r w:rsidRPr="006F4BBE">
        <w:rPr>
          <w:lang w:val="ru-RU"/>
        </w:rPr>
        <w:t>радиоактивных</w:t>
      </w:r>
      <w:r w:rsidRPr="006F4BBE">
        <w:rPr>
          <w:spacing w:val="-12"/>
          <w:lang w:val="ru-RU"/>
        </w:rPr>
        <w:t xml:space="preserve"> </w:t>
      </w:r>
      <w:r w:rsidRPr="006F4BBE">
        <w:rPr>
          <w:lang w:val="ru-RU"/>
        </w:rPr>
        <w:t>излучений</w:t>
      </w:r>
      <w:r w:rsidRPr="006F4BBE">
        <w:rPr>
          <w:spacing w:val="-12"/>
          <w:lang w:val="ru-RU"/>
        </w:rPr>
        <w:t xml:space="preserve"> </w:t>
      </w:r>
      <w:r w:rsidRPr="006F4BBE">
        <w:rPr>
          <w:lang w:val="ru-RU"/>
        </w:rPr>
        <w:t>на живые организмы</w:t>
      </w:r>
      <w:r w:rsidRPr="006F4BBE">
        <w:rPr>
          <w:spacing w:val="6"/>
          <w:lang w:val="ru-RU"/>
        </w:rPr>
        <w:t xml:space="preserve"> </w:t>
      </w:r>
      <w:r w:rsidRPr="006F4BBE">
        <w:rPr>
          <w:lang w:val="ru-RU"/>
        </w:rPr>
        <w:lastRenderedPageBreak/>
        <w:t>(МС).</w:t>
      </w:r>
    </w:p>
    <w:p w14:paraId="09A75613" w14:textId="77777777" w:rsidR="00C6278E" w:rsidRPr="006F4BBE" w:rsidRDefault="00C6278E" w:rsidP="00287D0F">
      <w:pPr>
        <w:rPr>
          <w:lang w:val="ru-RU"/>
        </w:rPr>
      </w:pPr>
      <w:r w:rsidRPr="006F4BBE">
        <w:rPr>
          <w:lang w:val="ru-RU"/>
        </w:rPr>
        <w:t>Демонстрации</w:t>
      </w:r>
    </w:p>
    <w:p w14:paraId="739DC4D5" w14:textId="77777777" w:rsidR="00C6278E" w:rsidRPr="006F4BBE" w:rsidRDefault="00C6278E" w:rsidP="00287D0F">
      <w:pPr>
        <w:rPr>
          <w:lang w:val="ru-RU"/>
        </w:rPr>
      </w:pPr>
      <w:r w:rsidRPr="006F4BBE">
        <w:rPr>
          <w:lang w:val="ru-RU"/>
        </w:rPr>
        <w:t>1. Спектры излучения и поглощения.</w:t>
      </w:r>
    </w:p>
    <w:p w14:paraId="0695067C" w14:textId="77777777" w:rsidR="00C6278E" w:rsidRPr="006F4BBE" w:rsidRDefault="00C6278E" w:rsidP="00287D0F">
      <w:pPr>
        <w:rPr>
          <w:lang w:val="ru-RU"/>
        </w:rPr>
      </w:pPr>
      <w:r w:rsidRPr="006F4BBE">
        <w:rPr>
          <w:lang w:val="ru-RU"/>
        </w:rPr>
        <w:t>2. Спектры различных газов.</w:t>
      </w:r>
    </w:p>
    <w:p w14:paraId="1E267421" w14:textId="77777777" w:rsidR="00C6278E" w:rsidRPr="006F4BBE" w:rsidRDefault="00C6278E" w:rsidP="00287D0F">
      <w:pPr>
        <w:rPr>
          <w:lang w:val="ru-RU"/>
        </w:rPr>
      </w:pPr>
      <w:r w:rsidRPr="006F4BBE">
        <w:rPr>
          <w:lang w:val="ru-RU"/>
        </w:rPr>
        <w:t>3. Спектр водорода.</w:t>
      </w:r>
    </w:p>
    <w:p w14:paraId="4441C87D" w14:textId="77777777" w:rsidR="00C6278E" w:rsidRPr="006F4BBE" w:rsidRDefault="00C6278E" w:rsidP="00287D0F">
      <w:pPr>
        <w:rPr>
          <w:lang w:val="ru-RU"/>
        </w:rPr>
      </w:pPr>
      <w:r w:rsidRPr="006F4BBE">
        <w:rPr>
          <w:lang w:val="ru-RU"/>
        </w:rPr>
        <w:t>4. Наблюдение треков в камере Вильсона.</w:t>
      </w:r>
    </w:p>
    <w:p w14:paraId="2AB54D96" w14:textId="77777777" w:rsidR="00C6278E" w:rsidRPr="006F4BBE" w:rsidRDefault="00C6278E" w:rsidP="00287D0F">
      <w:pPr>
        <w:rPr>
          <w:lang w:val="ru-RU"/>
        </w:rPr>
      </w:pPr>
      <w:r w:rsidRPr="006F4BBE">
        <w:rPr>
          <w:lang w:val="ru-RU"/>
        </w:rPr>
        <w:t>5. Работа счётчика ионизирующих излучений.</w:t>
      </w:r>
    </w:p>
    <w:p w14:paraId="086E35BC" w14:textId="77777777" w:rsidR="00C6278E" w:rsidRPr="006F4BBE" w:rsidRDefault="00C6278E" w:rsidP="00287D0F">
      <w:pPr>
        <w:rPr>
          <w:lang w:val="ru-RU"/>
        </w:rPr>
      </w:pPr>
      <w:r w:rsidRPr="006F4BBE">
        <w:rPr>
          <w:lang w:val="ru-RU"/>
        </w:rPr>
        <w:t>6. Регистрация излучения природных минералов и продуктов.</w:t>
      </w:r>
    </w:p>
    <w:p w14:paraId="0710104B" w14:textId="77777777" w:rsidR="00C6278E" w:rsidRPr="006F4BBE" w:rsidRDefault="00C6278E" w:rsidP="00287D0F">
      <w:pPr>
        <w:rPr>
          <w:lang w:val="ru-RU"/>
        </w:rPr>
      </w:pPr>
      <w:proofErr w:type="gramStart"/>
      <w:r w:rsidRPr="006F4BBE">
        <w:rPr>
          <w:lang w:val="ru-RU"/>
        </w:rPr>
        <w:t>Лабораторные  работы</w:t>
      </w:r>
      <w:proofErr w:type="gramEnd"/>
      <w:r w:rsidRPr="006F4BBE">
        <w:rPr>
          <w:lang w:val="ru-RU"/>
        </w:rPr>
        <w:t xml:space="preserve">  и опыты</w:t>
      </w:r>
    </w:p>
    <w:p w14:paraId="0E4DBA0E" w14:textId="77777777" w:rsidR="00C6278E" w:rsidRPr="006F4BBE" w:rsidRDefault="00C6278E" w:rsidP="00287D0F">
      <w:pPr>
        <w:rPr>
          <w:lang w:val="ru-RU"/>
        </w:rPr>
      </w:pPr>
      <w:r w:rsidRPr="006F4BBE">
        <w:rPr>
          <w:lang w:val="ru-RU"/>
        </w:rPr>
        <w:t>1. Наблюдение сплошных и линейчатых спектров излучения.</w:t>
      </w:r>
    </w:p>
    <w:p w14:paraId="56E77663" w14:textId="77777777" w:rsidR="00C6278E" w:rsidRPr="006F4BBE" w:rsidRDefault="00C6278E" w:rsidP="00287D0F">
      <w:pPr>
        <w:rPr>
          <w:lang w:val="ru-RU"/>
        </w:rPr>
      </w:pPr>
      <w:r w:rsidRPr="006F4BBE">
        <w:rPr>
          <w:lang w:val="ru-RU"/>
        </w:rPr>
        <w:t>2. Исследование треков: измерение энергии частицы по тормозному пути (по фотографиям).</w:t>
      </w:r>
    </w:p>
    <w:p w14:paraId="08B5A2DD" w14:textId="77777777" w:rsidR="00C6278E" w:rsidRPr="006F4BBE" w:rsidRDefault="00C6278E" w:rsidP="00287D0F">
      <w:pPr>
        <w:rPr>
          <w:lang w:val="ru-RU"/>
        </w:rPr>
      </w:pPr>
      <w:r w:rsidRPr="006F4BBE">
        <w:rPr>
          <w:lang w:val="ru-RU"/>
        </w:rPr>
        <w:t>3. Измерение радиоактивного фона.</w:t>
      </w:r>
    </w:p>
    <w:p w14:paraId="3B35A52B" w14:textId="77777777" w:rsidR="00C6278E" w:rsidRPr="006F4BBE" w:rsidRDefault="00C6278E" w:rsidP="00287D0F">
      <w:pPr>
        <w:rPr>
          <w:lang w:val="ru-RU"/>
        </w:rPr>
      </w:pPr>
      <w:r w:rsidRPr="006F4BBE">
        <w:rPr>
          <w:lang w:val="ru-RU"/>
        </w:rPr>
        <w:t>Повторительно-обобщающий модуль</w:t>
      </w:r>
    </w:p>
    <w:p w14:paraId="140E34E5" w14:textId="77777777" w:rsidR="00C6278E" w:rsidRPr="006F4BBE" w:rsidRDefault="00C6278E" w:rsidP="00287D0F">
      <w:pPr>
        <w:rPr>
          <w:lang w:val="ru-RU"/>
        </w:rPr>
      </w:pPr>
      <w:proofErr w:type="spellStart"/>
      <w:r w:rsidRPr="006F4BBE">
        <w:rPr>
          <w:lang w:val="ru-RU"/>
        </w:rPr>
        <w:t>Повторительно­обобщающий</w:t>
      </w:r>
      <w:proofErr w:type="spellEnd"/>
      <w:r w:rsidRPr="006F4BBE">
        <w:rPr>
          <w:lang w:val="ru-RU"/>
        </w:rPr>
        <w:t xml:space="preserve"> модуль предназначен для систематизации и обобщения предметного содержания и опыта деятельности, приобретённого при изучении всего курса физики, а также для подготовки к Основному государственному экзамену по физике для обучающихся, выбравших этот учебный предмет.</w:t>
      </w:r>
    </w:p>
    <w:p w14:paraId="000FF99B" w14:textId="4764091E" w:rsidR="00C6278E" w:rsidRPr="006F4BBE" w:rsidRDefault="00C6278E" w:rsidP="00287D0F">
      <w:pPr>
        <w:rPr>
          <w:lang w:val="ru-RU"/>
        </w:rPr>
      </w:pPr>
      <w:r w:rsidRPr="006F4BBE">
        <w:rPr>
          <w:lang w:val="ru-RU"/>
        </w:rPr>
        <w:t>При изучении данного модуля реализуются и систематизируются</w:t>
      </w:r>
      <w:r w:rsidRPr="006F4BBE">
        <w:rPr>
          <w:spacing w:val="-14"/>
          <w:lang w:val="ru-RU"/>
        </w:rPr>
        <w:t xml:space="preserve"> </w:t>
      </w:r>
      <w:r w:rsidRPr="006F4BBE">
        <w:rPr>
          <w:lang w:val="ru-RU"/>
        </w:rPr>
        <w:t>виды</w:t>
      </w:r>
      <w:r w:rsidRPr="006F4BBE">
        <w:rPr>
          <w:spacing w:val="-14"/>
          <w:lang w:val="ru-RU"/>
        </w:rPr>
        <w:t xml:space="preserve"> </w:t>
      </w:r>
      <w:r w:rsidRPr="006F4BBE">
        <w:rPr>
          <w:lang w:val="ru-RU"/>
        </w:rPr>
        <w:t>деятельности,</w:t>
      </w:r>
      <w:r w:rsidRPr="006F4BBE">
        <w:rPr>
          <w:spacing w:val="-14"/>
          <w:lang w:val="ru-RU"/>
        </w:rPr>
        <w:t xml:space="preserve"> </w:t>
      </w:r>
      <w:r w:rsidRPr="006F4BBE">
        <w:rPr>
          <w:lang w:val="ru-RU"/>
        </w:rPr>
        <w:t>на</w:t>
      </w:r>
      <w:r w:rsidRPr="006F4BBE">
        <w:rPr>
          <w:spacing w:val="-14"/>
          <w:lang w:val="ru-RU"/>
        </w:rPr>
        <w:t xml:space="preserve"> </w:t>
      </w:r>
      <w:r w:rsidRPr="006F4BBE">
        <w:rPr>
          <w:lang w:val="ru-RU"/>
        </w:rPr>
        <w:t>основе</w:t>
      </w:r>
      <w:r w:rsidRPr="006F4BBE">
        <w:rPr>
          <w:spacing w:val="-14"/>
          <w:lang w:val="ru-RU"/>
        </w:rPr>
        <w:t xml:space="preserve"> </w:t>
      </w:r>
      <w:r w:rsidRPr="006F4BBE">
        <w:rPr>
          <w:lang w:val="ru-RU"/>
        </w:rPr>
        <w:t>которых</w:t>
      </w:r>
      <w:r w:rsidRPr="006F4BBE">
        <w:rPr>
          <w:spacing w:val="-14"/>
          <w:lang w:val="ru-RU"/>
        </w:rPr>
        <w:t xml:space="preserve"> </w:t>
      </w:r>
      <w:r w:rsidRPr="006F4BBE">
        <w:rPr>
          <w:lang w:val="ru-RU"/>
        </w:rPr>
        <w:t>обеспечивается достижение предметных и метапредметных планируемых результатов обучения,</w:t>
      </w:r>
      <w:r w:rsidR="00C62833">
        <w:rPr>
          <w:lang w:val="ru-RU"/>
        </w:rPr>
        <w:t xml:space="preserve"> </w:t>
      </w:r>
      <w:r w:rsidRPr="006F4BBE">
        <w:rPr>
          <w:lang w:val="ru-RU"/>
        </w:rPr>
        <w:t>формируется естественно­научная грамотность:</w:t>
      </w:r>
      <w:r w:rsidRPr="006F4BBE">
        <w:rPr>
          <w:spacing w:val="-38"/>
          <w:lang w:val="ru-RU"/>
        </w:rPr>
        <w:t xml:space="preserve"> </w:t>
      </w:r>
      <w:r w:rsidRPr="006F4BBE">
        <w:rPr>
          <w:lang w:val="ru-RU"/>
        </w:rPr>
        <w:t>освоение</w:t>
      </w:r>
      <w:r w:rsidRPr="006F4BBE">
        <w:rPr>
          <w:spacing w:val="-38"/>
          <w:lang w:val="ru-RU"/>
        </w:rPr>
        <w:t xml:space="preserve"> </w:t>
      </w:r>
      <w:r w:rsidRPr="006F4BBE">
        <w:rPr>
          <w:lang w:val="ru-RU"/>
        </w:rPr>
        <w:t>научных</w:t>
      </w:r>
      <w:r w:rsidRPr="006F4BBE">
        <w:rPr>
          <w:spacing w:val="-38"/>
          <w:lang w:val="ru-RU"/>
        </w:rPr>
        <w:t xml:space="preserve"> </w:t>
      </w:r>
      <w:r w:rsidRPr="006F4BBE">
        <w:rPr>
          <w:lang w:val="ru-RU"/>
        </w:rPr>
        <w:t>методов</w:t>
      </w:r>
      <w:r w:rsidRPr="006F4BBE">
        <w:rPr>
          <w:spacing w:val="-38"/>
          <w:lang w:val="ru-RU"/>
        </w:rPr>
        <w:t xml:space="preserve"> </w:t>
      </w:r>
      <w:r w:rsidRPr="006F4BBE">
        <w:rPr>
          <w:lang w:val="ru-RU"/>
        </w:rPr>
        <w:t>исследования</w:t>
      </w:r>
      <w:r w:rsidRPr="006F4BBE">
        <w:rPr>
          <w:spacing w:val="-38"/>
          <w:lang w:val="ru-RU"/>
        </w:rPr>
        <w:t xml:space="preserve"> </w:t>
      </w:r>
      <w:r w:rsidRPr="006F4BBE">
        <w:rPr>
          <w:lang w:val="ru-RU"/>
        </w:rPr>
        <w:t>явлений</w:t>
      </w:r>
      <w:r w:rsidRPr="006F4BBE">
        <w:rPr>
          <w:spacing w:val="-38"/>
          <w:lang w:val="ru-RU"/>
        </w:rPr>
        <w:t xml:space="preserve"> </w:t>
      </w:r>
      <w:r w:rsidRPr="006F4BBE">
        <w:rPr>
          <w:lang w:val="ru-RU"/>
        </w:rPr>
        <w:t>природы и техники, овладение умениями объяснять физические явления, применяя полученные знания, решать задачи, в том числе</w:t>
      </w:r>
      <w:r w:rsidRPr="006F4BBE">
        <w:rPr>
          <w:spacing w:val="-37"/>
          <w:lang w:val="ru-RU"/>
        </w:rPr>
        <w:t xml:space="preserve"> </w:t>
      </w:r>
      <w:r w:rsidRPr="006F4BBE">
        <w:rPr>
          <w:lang w:val="ru-RU"/>
        </w:rPr>
        <w:t>качественные</w:t>
      </w:r>
      <w:r w:rsidRPr="006F4BBE">
        <w:rPr>
          <w:spacing w:val="-37"/>
          <w:lang w:val="ru-RU"/>
        </w:rPr>
        <w:t xml:space="preserve"> </w:t>
      </w:r>
      <w:r w:rsidRPr="006F4BBE">
        <w:rPr>
          <w:lang w:val="ru-RU"/>
        </w:rPr>
        <w:t>и</w:t>
      </w:r>
      <w:r w:rsidRPr="006F4BBE">
        <w:rPr>
          <w:spacing w:val="-37"/>
          <w:lang w:val="ru-RU"/>
        </w:rPr>
        <w:t xml:space="preserve"> </w:t>
      </w:r>
      <w:r w:rsidRPr="006F4BBE">
        <w:rPr>
          <w:lang w:val="ru-RU"/>
        </w:rPr>
        <w:t>экспериментальные.</w:t>
      </w:r>
    </w:p>
    <w:p w14:paraId="7FE75C90" w14:textId="77777777" w:rsidR="00C6278E" w:rsidRPr="006F4BBE" w:rsidRDefault="00C6278E" w:rsidP="00287D0F">
      <w:pPr>
        <w:rPr>
          <w:lang w:val="ru-RU"/>
        </w:rPr>
      </w:pPr>
      <w:r w:rsidRPr="006F4BBE">
        <w:rPr>
          <w:lang w:val="ru-RU"/>
        </w:rPr>
        <w:t xml:space="preserve">Принципиально деятельностный характер данного раздела реализуется за счёт того, что учащиеся выполняют </w:t>
      </w:r>
      <w:proofErr w:type="gramStart"/>
      <w:r w:rsidRPr="006F4BBE">
        <w:rPr>
          <w:lang w:val="ru-RU"/>
        </w:rPr>
        <w:t xml:space="preserve">задания,   </w:t>
      </w:r>
      <w:proofErr w:type="gramEnd"/>
      <w:r w:rsidRPr="006F4BBE">
        <w:rPr>
          <w:lang w:val="ru-RU"/>
        </w:rPr>
        <w:t>в</w:t>
      </w:r>
      <w:r w:rsidRPr="006F4BBE">
        <w:rPr>
          <w:spacing w:val="-26"/>
          <w:lang w:val="ru-RU"/>
        </w:rPr>
        <w:t xml:space="preserve"> </w:t>
      </w:r>
      <w:r w:rsidRPr="006F4BBE">
        <w:rPr>
          <w:lang w:val="ru-RU"/>
        </w:rPr>
        <w:t>которых</w:t>
      </w:r>
      <w:r w:rsidRPr="006F4BBE">
        <w:rPr>
          <w:spacing w:val="-26"/>
          <w:lang w:val="ru-RU"/>
        </w:rPr>
        <w:t xml:space="preserve"> </w:t>
      </w:r>
      <w:r w:rsidRPr="006F4BBE">
        <w:rPr>
          <w:lang w:val="ru-RU"/>
        </w:rPr>
        <w:t>им</w:t>
      </w:r>
      <w:r w:rsidRPr="006F4BBE">
        <w:rPr>
          <w:spacing w:val="-26"/>
          <w:lang w:val="ru-RU"/>
        </w:rPr>
        <w:t xml:space="preserve"> </w:t>
      </w:r>
      <w:r w:rsidRPr="006F4BBE">
        <w:rPr>
          <w:lang w:val="ru-RU"/>
        </w:rPr>
        <w:t>предлагается:</w:t>
      </w:r>
    </w:p>
    <w:p w14:paraId="69D6F56D" w14:textId="49BB0C0B"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на основе полученных знаний распознавать и научно объяснять физические явления в окружающей природе и повседневной жизни;</w:t>
      </w:r>
    </w:p>
    <w:p w14:paraId="76923A79" w14:textId="27C9E43B" w:rsidR="00C6278E" w:rsidRPr="006F4BBE" w:rsidRDefault="00BD5C84" w:rsidP="00A307E6">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использовать научные методы исследования физических явлений, в том числе для проверки гипотез и получения теоретических выводов;</w:t>
      </w:r>
    </w:p>
    <w:p w14:paraId="2FB21BBD" w14:textId="77777777" w:rsidR="00A307E6" w:rsidRPr="006F4BBE" w:rsidRDefault="00BD5C84" w:rsidP="00A307E6">
      <w:pPr>
        <w:pStyle w:val="a5"/>
        <w:widowControl/>
        <w:numPr>
          <w:ilvl w:val="0"/>
          <w:numId w:val="32"/>
        </w:numPr>
        <w:autoSpaceDE/>
        <w:autoSpaceDN/>
        <w:adjustRightInd w:val="0"/>
        <w:contextualSpacing/>
        <w:rPr>
          <w:lang w:val="ru-RU"/>
        </w:rPr>
      </w:pPr>
      <w:r w:rsidRPr="006F4BBE">
        <w:rPr>
          <w:rFonts w:eastAsia="Calibri"/>
          <w:szCs w:val="28"/>
          <w:lang w:val="ru-RU" w:eastAsia="ru-RU"/>
        </w:rPr>
        <w:t xml:space="preserve"> </w:t>
      </w:r>
      <w:r w:rsidR="00C6278E" w:rsidRPr="006F4BBE">
        <w:rPr>
          <w:rFonts w:eastAsia="Calibri"/>
          <w:szCs w:val="28"/>
          <w:lang w:val="ru-RU" w:eastAsia="ru-RU"/>
        </w:rPr>
        <w:t>объяснять научные основы наиболее важных достижений современных технологий, например, практического использования различных источников энергии на основе закона превращения и сохранения всех известных видов энергии.</w:t>
      </w:r>
    </w:p>
    <w:p w14:paraId="68CAB228" w14:textId="286C5151" w:rsidR="00C6278E" w:rsidRPr="006F4BBE" w:rsidRDefault="00C6278E" w:rsidP="00A307E6">
      <w:pPr>
        <w:widowControl/>
        <w:autoSpaceDE/>
        <w:autoSpaceDN/>
        <w:adjustRightInd w:val="0"/>
        <w:contextualSpacing/>
        <w:rPr>
          <w:lang w:val="ru-RU"/>
        </w:rPr>
      </w:pPr>
      <w:r w:rsidRPr="006F4BBE">
        <w:rPr>
          <w:lang w:val="ru-RU"/>
        </w:rPr>
        <w:t xml:space="preserve">Каждая из тем данного раздела </w:t>
      </w:r>
      <w:proofErr w:type="gramStart"/>
      <w:r w:rsidRPr="006F4BBE">
        <w:rPr>
          <w:lang w:val="ru-RU"/>
        </w:rPr>
        <w:t>включает  экспериментальное</w:t>
      </w:r>
      <w:proofErr w:type="gramEnd"/>
      <w:r w:rsidR="00A307E6" w:rsidRPr="006F4BBE">
        <w:rPr>
          <w:lang w:val="ru-RU"/>
        </w:rPr>
        <w:t xml:space="preserve"> </w:t>
      </w:r>
      <w:r w:rsidRPr="006F4BBE">
        <w:rPr>
          <w:lang w:val="ru-RU"/>
        </w:rPr>
        <w:t>исследование обобщающего характера. Раздел завершается проведением диагностической и оценочной работы за курс основной школы.</w:t>
      </w:r>
    </w:p>
    <w:p w14:paraId="4321A8F5" w14:textId="77777777" w:rsidR="00C6278E" w:rsidRPr="006F4BBE" w:rsidRDefault="00C6278E" w:rsidP="00287D0F">
      <w:pPr>
        <w:rPr>
          <w:lang w:val="ru-RU"/>
        </w:rPr>
      </w:pPr>
      <w:bookmarkStart w:id="475" w:name="_Toc97148588"/>
      <w:r w:rsidRPr="006F4BBE">
        <w:rPr>
          <w:lang w:val="ru-RU"/>
        </w:rPr>
        <w:t xml:space="preserve">ПЛАНИРУЕМЫЕ </w:t>
      </w:r>
      <w:r w:rsidRPr="006F4BBE">
        <w:rPr>
          <w:spacing w:val="-5"/>
          <w:lang w:val="ru-RU"/>
        </w:rPr>
        <w:t xml:space="preserve">РЕЗУЛЬТАТЫ </w:t>
      </w:r>
      <w:r w:rsidRPr="006F4BBE">
        <w:rPr>
          <w:lang w:val="ru-RU"/>
        </w:rPr>
        <w:t>ОСВОЕНИЯ УЧЕБНОГО ПРЕДМЕТА</w:t>
      </w:r>
      <w:r w:rsidRPr="006F4BBE">
        <w:rPr>
          <w:spacing w:val="55"/>
          <w:lang w:val="ru-RU"/>
        </w:rPr>
        <w:t xml:space="preserve"> </w:t>
      </w:r>
      <w:r w:rsidRPr="006F4BBE">
        <w:rPr>
          <w:lang w:val="ru-RU"/>
        </w:rPr>
        <w:t>«ФИЗИКА»</w:t>
      </w:r>
      <w:bookmarkEnd w:id="475"/>
      <w:r w:rsidR="0031165C" w:rsidRPr="006F4BBE">
        <w:rPr>
          <w:lang w:val="ru-RU"/>
        </w:rPr>
        <w:t xml:space="preserve"> </w:t>
      </w:r>
      <w:proofErr w:type="gramStart"/>
      <w:r w:rsidRPr="006F4BBE">
        <w:rPr>
          <w:lang w:val="ru-RU"/>
        </w:rPr>
        <w:t>НА  УРОВНЕ</w:t>
      </w:r>
      <w:proofErr w:type="gramEnd"/>
      <w:r w:rsidRPr="006F4BBE">
        <w:rPr>
          <w:lang w:val="ru-RU"/>
        </w:rPr>
        <w:t xml:space="preserve">  ОСНОВНОГО  ОБЩЕГО ОБРАЗОВАНИЯ</w:t>
      </w:r>
    </w:p>
    <w:p w14:paraId="7D5BA594" w14:textId="77777777" w:rsidR="00C6278E" w:rsidRPr="006F4BBE" w:rsidRDefault="00C6278E" w:rsidP="00287D0F">
      <w:pPr>
        <w:rPr>
          <w:lang w:val="ru-RU"/>
        </w:rPr>
      </w:pPr>
      <w:r w:rsidRPr="006F4BBE">
        <w:rPr>
          <w:lang w:val="ru-RU"/>
        </w:rPr>
        <w:t>Изучение учебного предмета «Физика» на уровне основного общего образования должно обеспечивать достижение следующих личностных, метапредметных и предметных образовательных результатов.</w:t>
      </w:r>
    </w:p>
    <w:p w14:paraId="3FEC1228" w14:textId="77777777" w:rsidR="00C6278E" w:rsidRPr="006F4BBE" w:rsidRDefault="00C6278E" w:rsidP="00287D0F">
      <w:pPr>
        <w:rPr>
          <w:lang w:val="ru-RU"/>
        </w:rPr>
      </w:pPr>
      <w:bookmarkStart w:id="476" w:name="_Toc97148589"/>
      <w:proofErr w:type="gramStart"/>
      <w:r w:rsidRPr="006F4BBE">
        <w:rPr>
          <w:lang w:val="ru-RU"/>
        </w:rPr>
        <w:t>ЛИЧНОСТНЫЕ  РЕЗУЛЬТАТЫ</w:t>
      </w:r>
      <w:bookmarkEnd w:id="476"/>
      <w:proofErr w:type="gramEnd"/>
    </w:p>
    <w:p w14:paraId="5E8157E1" w14:textId="77777777" w:rsidR="00C6278E" w:rsidRPr="006F4BBE" w:rsidRDefault="00C6278E" w:rsidP="00287D0F">
      <w:pPr>
        <w:rPr>
          <w:lang w:val="ru-RU"/>
        </w:rPr>
      </w:pPr>
      <w:r w:rsidRPr="006F4BBE">
        <w:rPr>
          <w:lang w:val="ru-RU"/>
        </w:rPr>
        <w:t xml:space="preserve">При оценивании личностных результатов необходимо обеспечить индивидуализацию этапности освоения образовательных результатов в связи с </w:t>
      </w:r>
      <w:r w:rsidRPr="006F4BBE">
        <w:rPr>
          <w:lang w:val="ru-RU"/>
        </w:rPr>
        <w:lastRenderedPageBreak/>
        <w:t xml:space="preserve">неравномерностью и особенностями развития ребенка с РАС. В силу особенностей личностного развития достижение данных результатов обучающимися с РАС не всегда возможно в полном объеме на этапе основного обучения в школе, поэтому рекомендуется оценивать индивидуальную динамику продвижения обучающегося в данной области.  </w:t>
      </w:r>
    </w:p>
    <w:p w14:paraId="23153A4B" w14:textId="77777777" w:rsidR="00C6278E" w:rsidRPr="006F4BBE" w:rsidRDefault="00C6278E" w:rsidP="00287D0F">
      <w:pPr>
        <w:rPr>
          <w:i/>
          <w:lang w:val="ru-RU"/>
        </w:rPr>
      </w:pPr>
      <w:proofErr w:type="gramStart"/>
      <w:r w:rsidRPr="006F4BBE">
        <w:rPr>
          <w:lang w:val="ru-RU"/>
        </w:rPr>
        <w:t>Патриотическое  воспитание</w:t>
      </w:r>
      <w:proofErr w:type="gramEnd"/>
      <w:r w:rsidRPr="006F4BBE">
        <w:rPr>
          <w:lang w:val="ru-RU"/>
        </w:rPr>
        <w:t>:</w:t>
      </w:r>
    </w:p>
    <w:p w14:paraId="006A03C6" w14:textId="2E64C444" w:rsidR="00C6278E" w:rsidRPr="006F4BBE" w:rsidRDefault="00BD6D2B" w:rsidP="00287D0F">
      <w:pPr>
        <w:rPr>
          <w:lang w:val="ru-RU"/>
        </w:rPr>
      </w:pPr>
      <w:r w:rsidRPr="006F4BBE">
        <w:rPr>
          <w:lang w:val="ru-RU"/>
        </w:rPr>
        <w:t>–</w:t>
      </w:r>
      <w:r w:rsidR="0047398E">
        <w:rPr>
          <w:lang w:val="ru-RU"/>
        </w:rPr>
        <w:t xml:space="preserve"> </w:t>
      </w:r>
      <w:r w:rsidR="00C6278E" w:rsidRPr="006F4BBE">
        <w:rPr>
          <w:lang w:val="ru-RU"/>
        </w:rPr>
        <w:t xml:space="preserve">проявление интереса к истории и современному состоянию </w:t>
      </w:r>
      <w:proofErr w:type="gramStart"/>
      <w:r w:rsidR="00C6278E" w:rsidRPr="006F4BBE">
        <w:rPr>
          <w:lang w:val="ru-RU"/>
        </w:rPr>
        <w:t>российской  физической</w:t>
      </w:r>
      <w:proofErr w:type="gramEnd"/>
      <w:r w:rsidR="00C6278E" w:rsidRPr="006F4BBE">
        <w:rPr>
          <w:lang w:val="ru-RU"/>
        </w:rPr>
        <w:t xml:space="preserve"> науки;</w:t>
      </w:r>
    </w:p>
    <w:p w14:paraId="7E1F8311" w14:textId="6ACA200B" w:rsidR="00C6278E" w:rsidRPr="006F4BBE" w:rsidRDefault="00BD6D2B" w:rsidP="00287D0F">
      <w:pPr>
        <w:rPr>
          <w:lang w:val="ru-RU"/>
        </w:rPr>
      </w:pPr>
      <w:r w:rsidRPr="006F4BBE">
        <w:rPr>
          <w:lang w:val="ru-RU"/>
        </w:rPr>
        <w:t>–</w:t>
      </w:r>
      <w:r w:rsidR="0047398E">
        <w:rPr>
          <w:lang w:val="ru-RU"/>
        </w:rPr>
        <w:t xml:space="preserve"> </w:t>
      </w:r>
      <w:r w:rsidR="00C6278E" w:rsidRPr="006F4BBE">
        <w:rPr>
          <w:lang w:val="ru-RU"/>
        </w:rPr>
        <w:t xml:space="preserve">ценностное отношение к достижениям российских </w:t>
      </w:r>
      <w:proofErr w:type="spellStart"/>
      <w:r w:rsidR="00C6278E" w:rsidRPr="006F4BBE">
        <w:rPr>
          <w:lang w:val="ru-RU"/>
        </w:rPr>
        <w:t>учёных­физиков</w:t>
      </w:r>
      <w:proofErr w:type="spellEnd"/>
      <w:r w:rsidR="00C6278E" w:rsidRPr="006F4BBE">
        <w:rPr>
          <w:lang w:val="ru-RU"/>
        </w:rPr>
        <w:t>.</w:t>
      </w:r>
    </w:p>
    <w:p w14:paraId="19F40F9A" w14:textId="77777777" w:rsidR="00C6278E" w:rsidRPr="006F4BBE" w:rsidRDefault="00C6278E" w:rsidP="00287D0F">
      <w:pPr>
        <w:rPr>
          <w:i/>
          <w:lang w:val="ru-RU"/>
        </w:rPr>
      </w:pPr>
      <w:proofErr w:type="gramStart"/>
      <w:r w:rsidRPr="006F4BBE">
        <w:rPr>
          <w:lang w:val="ru-RU"/>
        </w:rPr>
        <w:t>Гражданское  и</w:t>
      </w:r>
      <w:proofErr w:type="gramEnd"/>
      <w:r w:rsidRPr="006F4BBE">
        <w:rPr>
          <w:lang w:val="ru-RU"/>
        </w:rPr>
        <w:t xml:space="preserve">  духовно-нравственное воспитание:</w:t>
      </w:r>
    </w:p>
    <w:p w14:paraId="4307425D" w14:textId="673C40CD" w:rsidR="00C6278E" w:rsidRPr="006F4BBE" w:rsidRDefault="00BD6D2B" w:rsidP="00287D0F">
      <w:pPr>
        <w:rPr>
          <w:lang w:val="ru-RU"/>
        </w:rPr>
      </w:pPr>
      <w:r w:rsidRPr="006F4BBE">
        <w:rPr>
          <w:lang w:val="ru-RU"/>
        </w:rPr>
        <w:t>–</w:t>
      </w:r>
      <w:r w:rsidR="0047398E">
        <w:rPr>
          <w:lang w:val="ru-RU"/>
        </w:rPr>
        <w:t xml:space="preserve"> </w:t>
      </w:r>
      <w:r w:rsidR="00C6278E" w:rsidRPr="006F4BBE">
        <w:rPr>
          <w:lang w:val="ru-RU"/>
        </w:rPr>
        <w:t>готовность</w:t>
      </w:r>
      <w:r w:rsidR="00C6278E" w:rsidRPr="006F4BBE">
        <w:rPr>
          <w:spacing w:val="-38"/>
          <w:lang w:val="ru-RU"/>
        </w:rPr>
        <w:t xml:space="preserve"> </w:t>
      </w:r>
      <w:r w:rsidR="00C6278E" w:rsidRPr="006F4BBE">
        <w:rPr>
          <w:lang w:val="ru-RU"/>
        </w:rPr>
        <w:t>к</w:t>
      </w:r>
      <w:r w:rsidR="00C6278E" w:rsidRPr="006F4BBE">
        <w:rPr>
          <w:spacing w:val="-38"/>
          <w:lang w:val="ru-RU"/>
        </w:rPr>
        <w:t xml:space="preserve"> </w:t>
      </w:r>
      <w:r w:rsidR="00C6278E" w:rsidRPr="006F4BBE">
        <w:rPr>
          <w:lang w:val="ru-RU"/>
        </w:rPr>
        <w:t>активному</w:t>
      </w:r>
      <w:r w:rsidR="00C6278E" w:rsidRPr="006F4BBE">
        <w:rPr>
          <w:spacing w:val="-38"/>
          <w:lang w:val="ru-RU"/>
        </w:rPr>
        <w:t xml:space="preserve"> </w:t>
      </w:r>
      <w:r w:rsidR="00C6278E" w:rsidRPr="006F4BBE">
        <w:rPr>
          <w:lang w:val="ru-RU"/>
        </w:rPr>
        <w:t>участию</w:t>
      </w:r>
      <w:r w:rsidR="00C6278E" w:rsidRPr="006F4BBE">
        <w:rPr>
          <w:spacing w:val="-38"/>
          <w:lang w:val="ru-RU"/>
        </w:rPr>
        <w:t xml:space="preserve"> </w:t>
      </w:r>
      <w:r w:rsidR="00C6278E" w:rsidRPr="006F4BBE">
        <w:rPr>
          <w:lang w:val="ru-RU"/>
        </w:rPr>
        <w:t>в</w:t>
      </w:r>
      <w:r w:rsidR="00C6278E" w:rsidRPr="006F4BBE">
        <w:rPr>
          <w:spacing w:val="-38"/>
          <w:lang w:val="ru-RU"/>
        </w:rPr>
        <w:t xml:space="preserve"> </w:t>
      </w:r>
      <w:r w:rsidR="00C6278E" w:rsidRPr="006F4BBE">
        <w:rPr>
          <w:lang w:val="ru-RU"/>
        </w:rPr>
        <w:t>обсуждении</w:t>
      </w:r>
      <w:r w:rsidR="00C6278E" w:rsidRPr="006F4BBE">
        <w:rPr>
          <w:spacing w:val="-38"/>
          <w:lang w:val="ru-RU"/>
        </w:rPr>
        <w:t xml:space="preserve"> </w:t>
      </w:r>
      <w:proofErr w:type="spellStart"/>
      <w:r w:rsidR="00C6278E" w:rsidRPr="006F4BBE">
        <w:rPr>
          <w:lang w:val="ru-RU"/>
        </w:rPr>
        <w:t>общественнозначимых</w:t>
      </w:r>
      <w:proofErr w:type="spellEnd"/>
      <w:r w:rsidR="00C6278E" w:rsidRPr="006F4BBE">
        <w:rPr>
          <w:lang w:val="ru-RU"/>
        </w:rPr>
        <w:t xml:space="preserve"> и этических проблем, связанных с практическим применением</w:t>
      </w:r>
      <w:r w:rsidR="00C6278E" w:rsidRPr="006F4BBE">
        <w:rPr>
          <w:spacing w:val="-38"/>
          <w:lang w:val="ru-RU"/>
        </w:rPr>
        <w:t xml:space="preserve"> </w:t>
      </w:r>
      <w:r w:rsidR="00C6278E" w:rsidRPr="006F4BBE">
        <w:rPr>
          <w:lang w:val="ru-RU"/>
        </w:rPr>
        <w:t>достижений</w:t>
      </w:r>
      <w:r w:rsidR="00C6278E" w:rsidRPr="006F4BBE">
        <w:rPr>
          <w:spacing w:val="-38"/>
          <w:lang w:val="ru-RU"/>
        </w:rPr>
        <w:t xml:space="preserve"> </w:t>
      </w:r>
      <w:r w:rsidR="00C6278E" w:rsidRPr="006F4BBE">
        <w:rPr>
          <w:lang w:val="ru-RU"/>
        </w:rPr>
        <w:t>физики;</w:t>
      </w:r>
    </w:p>
    <w:p w14:paraId="0889C534" w14:textId="0D8EED97" w:rsidR="00C6278E" w:rsidRPr="006F4BBE" w:rsidRDefault="00BD6D2B" w:rsidP="00287D0F">
      <w:pPr>
        <w:rPr>
          <w:lang w:val="ru-RU"/>
        </w:rPr>
      </w:pPr>
      <w:r w:rsidRPr="006F4BBE">
        <w:rPr>
          <w:lang w:val="ru-RU"/>
        </w:rPr>
        <w:t>–</w:t>
      </w:r>
      <w:r w:rsidR="0047398E">
        <w:rPr>
          <w:lang w:val="ru-RU"/>
        </w:rPr>
        <w:t xml:space="preserve"> </w:t>
      </w:r>
      <w:r w:rsidR="00C6278E" w:rsidRPr="006F4BBE">
        <w:rPr>
          <w:lang w:val="ru-RU"/>
        </w:rPr>
        <w:t xml:space="preserve">осознание важности </w:t>
      </w:r>
      <w:proofErr w:type="spellStart"/>
      <w:r w:rsidR="00C6278E" w:rsidRPr="006F4BBE">
        <w:rPr>
          <w:lang w:val="ru-RU"/>
        </w:rPr>
        <w:t>морально­этических</w:t>
      </w:r>
      <w:proofErr w:type="spellEnd"/>
      <w:r w:rsidR="00C6278E" w:rsidRPr="006F4BBE">
        <w:rPr>
          <w:lang w:val="ru-RU"/>
        </w:rPr>
        <w:t xml:space="preserve"> принципов в деятельности учёного.</w:t>
      </w:r>
    </w:p>
    <w:p w14:paraId="285F0015" w14:textId="77777777" w:rsidR="00C6278E" w:rsidRPr="006F4BBE" w:rsidRDefault="00C6278E" w:rsidP="00287D0F">
      <w:pPr>
        <w:rPr>
          <w:i/>
          <w:lang w:val="ru-RU"/>
        </w:rPr>
      </w:pPr>
      <w:r w:rsidRPr="006F4BBE">
        <w:rPr>
          <w:lang w:val="ru-RU"/>
        </w:rPr>
        <w:t>Эстетическое воспитание:</w:t>
      </w:r>
    </w:p>
    <w:p w14:paraId="25458FD9" w14:textId="3F3D69A9" w:rsidR="00C62833" w:rsidRDefault="00BD6D2B" w:rsidP="00287D0F">
      <w:pPr>
        <w:rPr>
          <w:lang w:val="ru-RU"/>
        </w:rPr>
      </w:pPr>
      <w:r w:rsidRPr="006F4BBE">
        <w:rPr>
          <w:lang w:val="ru-RU"/>
        </w:rPr>
        <w:t>–</w:t>
      </w:r>
      <w:r w:rsidR="0047398E">
        <w:rPr>
          <w:lang w:val="ru-RU"/>
        </w:rPr>
        <w:t xml:space="preserve"> </w:t>
      </w:r>
      <w:r w:rsidR="00C6278E" w:rsidRPr="006F4BBE">
        <w:rPr>
          <w:lang w:val="ru-RU"/>
        </w:rPr>
        <w:t xml:space="preserve">восприятие эстетических качеств физической науки: её гармоничного построения, строгости, точности, лаконичности. </w:t>
      </w:r>
    </w:p>
    <w:p w14:paraId="5F92F533" w14:textId="63BEAED2" w:rsidR="00C6278E" w:rsidRPr="0047398E" w:rsidRDefault="00C6278E" w:rsidP="00287D0F">
      <w:pPr>
        <w:rPr>
          <w:bCs/>
          <w:iCs/>
          <w:lang w:val="ru-RU"/>
        </w:rPr>
      </w:pPr>
      <w:proofErr w:type="gramStart"/>
      <w:r w:rsidRPr="0047398E">
        <w:rPr>
          <w:bCs/>
          <w:iCs/>
          <w:lang w:val="ru-RU"/>
        </w:rPr>
        <w:t>Ценности  научного</w:t>
      </w:r>
      <w:proofErr w:type="gramEnd"/>
      <w:r w:rsidRPr="0047398E">
        <w:rPr>
          <w:bCs/>
          <w:iCs/>
          <w:lang w:val="ru-RU"/>
        </w:rPr>
        <w:t xml:space="preserve">  познания:</w:t>
      </w:r>
    </w:p>
    <w:p w14:paraId="23D5A1FC" w14:textId="320B4DE4" w:rsidR="00C6278E" w:rsidRPr="006F4BBE" w:rsidRDefault="00BD6D2B" w:rsidP="00287D0F">
      <w:pPr>
        <w:rPr>
          <w:lang w:val="ru-RU"/>
        </w:rPr>
      </w:pPr>
      <w:r w:rsidRPr="006F4BBE">
        <w:rPr>
          <w:lang w:val="ru-RU"/>
        </w:rPr>
        <w:t>–</w:t>
      </w:r>
      <w:r w:rsidR="0047398E">
        <w:rPr>
          <w:lang w:val="ru-RU"/>
        </w:rPr>
        <w:t xml:space="preserve"> </w:t>
      </w:r>
      <w:r w:rsidR="00C6278E" w:rsidRPr="006F4BBE">
        <w:rPr>
          <w:lang w:val="ru-RU"/>
        </w:rPr>
        <w:t>осознание ценности физической науки как мощного инструмента познания мира, основы развития технологий, важнейшей составляющей культуры;</w:t>
      </w:r>
    </w:p>
    <w:p w14:paraId="55B40F12" w14:textId="76B7E0F7" w:rsidR="00C6278E" w:rsidRPr="006F4BBE" w:rsidRDefault="00BD6D2B" w:rsidP="00287D0F">
      <w:pPr>
        <w:rPr>
          <w:lang w:val="ru-RU"/>
        </w:rPr>
      </w:pPr>
      <w:r w:rsidRPr="006F4BBE">
        <w:rPr>
          <w:lang w:val="ru-RU"/>
        </w:rPr>
        <w:t>–</w:t>
      </w:r>
      <w:r w:rsidR="0047398E">
        <w:rPr>
          <w:lang w:val="ru-RU"/>
        </w:rPr>
        <w:t xml:space="preserve"> </w:t>
      </w:r>
      <w:r w:rsidR="00C6278E" w:rsidRPr="006F4BBE">
        <w:rPr>
          <w:lang w:val="ru-RU"/>
        </w:rPr>
        <w:t>развитие научной любознательности, интереса к исследовательской деятельности.</w:t>
      </w:r>
    </w:p>
    <w:p w14:paraId="77B30D29" w14:textId="77777777" w:rsidR="00C6278E" w:rsidRPr="006F4BBE" w:rsidRDefault="00C6278E" w:rsidP="00287D0F">
      <w:pPr>
        <w:rPr>
          <w:i/>
          <w:lang w:val="ru-RU"/>
        </w:rPr>
      </w:pPr>
      <w:r w:rsidRPr="006F4BBE">
        <w:rPr>
          <w:lang w:val="ru-RU"/>
        </w:rPr>
        <w:t>Формирование культуры здоровья и эмоционального благополучия:</w:t>
      </w:r>
    </w:p>
    <w:p w14:paraId="2B0CE61E" w14:textId="073E6C54" w:rsidR="00C6278E" w:rsidRPr="006F4BBE" w:rsidRDefault="00BD6D2B" w:rsidP="00287D0F">
      <w:pPr>
        <w:rPr>
          <w:lang w:val="ru-RU"/>
        </w:rPr>
      </w:pPr>
      <w:r w:rsidRPr="006F4BBE">
        <w:rPr>
          <w:lang w:val="ru-RU"/>
        </w:rPr>
        <w:t>–</w:t>
      </w:r>
      <w:r w:rsidR="0047398E">
        <w:rPr>
          <w:lang w:val="ru-RU"/>
        </w:rPr>
        <w:t xml:space="preserve"> </w:t>
      </w:r>
      <w:r w:rsidR="00C6278E" w:rsidRPr="006F4BBE">
        <w:rPr>
          <w:lang w:val="ru-RU"/>
        </w:rPr>
        <w:t>осознание ценности безопасного образа жизни в современном технологическом мире, важности правил безопасного поведения на транспорте, на дорогах, с электрическим и тепловым оборудованием в домашних условиях;</w:t>
      </w:r>
    </w:p>
    <w:p w14:paraId="5A7DFD21" w14:textId="00CE8B17" w:rsidR="0047398E" w:rsidRDefault="00BD6D2B" w:rsidP="00287D0F">
      <w:pPr>
        <w:rPr>
          <w:lang w:val="ru-RU"/>
        </w:rPr>
      </w:pPr>
      <w:r w:rsidRPr="006F4BBE">
        <w:rPr>
          <w:lang w:val="ru-RU"/>
        </w:rPr>
        <w:t>–</w:t>
      </w:r>
      <w:r w:rsidR="0047398E">
        <w:rPr>
          <w:lang w:val="ru-RU"/>
        </w:rPr>
        <w:t xml:space="preserve"> </w:t>
      </w:r>
      <w:r w:rsidR="00C6278E" w:rsidRPr="006F4BBE">
        <w:rPr>
          <w:lang w:val="ru-RU"/>
        </w:rPr>
        <w:t xml:space="preserve">сформированность навыка рефлексии, признание своего права на ошибку и такого же права у другого человека. </w:t>
      </w:r>
    </w:p>
    <w:p w14:paraId="28E4C8EB" w14:textId="29631DE1" w:rsidR="00C6278E" w:rsidRPr="0047398E" w:rsidRDefault="00C6278E" w:rsidP="00287D0F">
      <w:pPr>
        <w:rPr>
          <w:bCs/>
          <w:iCs/>
          <w:lang w:val="ru-RU"/>
        </w:rPr>
      </w:pPr>
      <w:proofErr w:type="gramStart"/>
      <w:r w:rsidRPr="0047398E">
        <w:rPr>
          <w:bCs/>
          <w:iCs/>
          <w:lang w:val="ru-RU"/>
        </w:rPr>
        <w:t>Трудовое  воспитание</w:t>
      </w:r>
      <w:proofErr w:type="gramEnd"/>
      <w:r w:rsidRPr="0047398E">
        <w:rPr>
          <w:bCs/>
          <w:iCs/>
          <w:lang w:val="ru-RU"/>
        </w:rPr>
        <w:t>:</w:t>
      </w:r>
    </w:p>
    <w:p w14:paraId="6BFCA5CD" w14:textId="0EBAAA28" w:rsidR="00C6278E" w:rsidRPr="006F4BBE" w:rsidRDefault="00BD6D2B" w:rsidP="00287D0F">
      <w:pPr>
        <w:rPr>
          <w:lang w:val="ru-RU"/>
        </w:rPr>
      </w:pPr>
      <w:r w:rsidRPr="006F4BBE">
        <w:rPr>
          <w:lang w:val="ru-RU"/>
        </w:rPr>
        <w:t>–</w:t>
      </w:r>
      <w:r w:rsidR="0047398E">
        <w:rPr>
          <w:lang w:val="ru-RU"/>
        </w:rPr>
        <w:t xml:space="preserve"> </w:t>
      </w:r>
      <w:r w:rsidR="00C6278E" w:rsidRPr="006F4BBE">
        <w:rPr>
          <w:lang w:val="ru-RU"/>
        </w:rPr>
        <w:t>активное участие в решении практических задач (в рамках семьи, школы, города, края) технологической и</w:t>
      </w:r>
      <w:r w:rsidR="00C6278E" w:rsidRPr="006F4BBE">
        <w:rPr>
          <w:spacing w:val="-13"/>
          <w:lang w:val="ru-RU"/>
        </w:rPr>
        <w:t xml:space="preserve"> </w:t>
      </w:r>
      <w:r w:rsidR="00C6278E" w:rsidRPr="006F4BBE">
        <w:rPr>
          <w:lang w:val="ru-RU"/>
        </w:rPr>
        <w:t>социальной направленности, требующих в том числе и физических знаний;</w:t>
      </w:r>
    </w:p>
    <w:p w14:paraId="56719FC9" w14:textId="2A1E67DF" w:rsidR="00C6278E" w:rsidRPr="006F4BBE" w:rsidRDefault="00BD6D2B" w:rsidP="00287D0F">
      <w:pPr>
        <w:rPr>
          <w:lang w:val="ru-RU"/>
        </w:rPr>
      </w:pPr>
      <w:r w:rsidRPr="006F4BBE">
        <w:rPr>
          <w:lang w:val="ru-RU"/>
        </w:rPr>
        <w:t>–</w:t>
      </w:r>
      <w:r w:rsidR="0047398E">
        <w:rPr>
          <w:lang w:val="ru-RU"/>
        </w:rPr>
        <w:t xml:space="preserve"> </w:t>
      </w:r>
      <w:r w:rsidR="00C6278E" w:rsidRPr="006F4BBE">
        <w:rPr>
          <w:lang w:val="ru-RU"/>
        </w:rPr>
        <w:t>интерес к практическому изучению профессий, связанных с</w:t>
      </w:r>
      <w:r w:rsidR="00C6278E" w:rsidRPr="006F4BBE">
        <w:rPr>
          <w:spacing w:val="-14"/>
          <w:lang w:val="ru-RU"/>
        </w:rPr>
        <w:t xml:space="preserve"> </w:t>
      </w:r>
      <w:r w:rsidR="00C6278E" w:rsidRPr="006F4BBE">
        <w:rPr>
          <w:lang w:val="ru-RU"/>
        </w:rPr>
        <w:t>физикой.</w:t>
      </w:r>
    </w:p>
    <w:p w14:paraId="600BB4AA" w14:textId="77777777" w:rsidR="00C6278E" w:rsidRPr="006F4BBE" w:rsidRDefault="00C6278E" w:rsidP="00287D0F">
      <w:pPr>
        <w:rPr>
          <w:i/>
          <w:lang w:val="ru-RU"/>
        </w:rPr>
      </w:pPr>
      <w:r w:rsidRPr="006F4BBE">
        <w:rPr>
          <w:lang w:val="ru-RU"/>
        </w:rPr>
        <w:t>Экологическое воспитание:</w:t>
      </w:r>
    </w:p>
    <w:p w14:paraId="3C1EC502" w14:textId="6B83A2D9" w:rsidR="00C6278E" w:rsidRPr="006F4BBE" w:rsidRDefault="00BD6D2B" w:rsidP="00287D0F">
      <w:pPr>
        <w:rPr>
          <w:lang w:val="ru-RU"/>
        </w:rPr>
      </w:pPr>
      <w:r w:rsidRPr="006F4BBE">
        <w:rPr>
          <w:lang w:val="ru-RU"/>
        </w:rPr>
        <w:t>–</w:t>
      </w:r>
      <w:r w:rsidR="0047398E">
        <w:rPr>
          <w:lang w:val="ru-RU"/>
        </w:rPr>
        <w:t xml:space="preserve"> </w:t>
      </w:r>
      <w:r w:rsidR="00C6278E" w:rsidRPr="006F4BBE">
        <w:rPr>
          <w:lang w:val="ru-RU"/>
        </w:rPr>
        <w:t>ориентация</w:t>
      </w:r>
      <w:r w:rsidR="00C6278E" w:rsidRPr="006F4BBE">
        <w:rPr>
          <w:spacing w:val="-11"/>
          <w:lang w:val="ru-RU"/>
        </w:rPr>
        <w:t xml:space="preserve"> </w:t>
      </w:r>
      <w:r w:rsidR="00C6278E" w:rsidRPr="006F4BBE">
        <w:rPr>
          <w:lang w:val="ru-RU"/>
        </w:rPr>
        <w:t>на</w:t>
      </w:r>
      <w:r w:rsidR="00C6278E" w:rsidRPr="006F4BBE">
        <w:rPr>
          <w:spacing w:val="-11"/>
          <w:lang w:val="ru-RU"/>
        </w:rPr>
        <w:t xml:space="preserve"> </w:t>
      </w:r>
      <w:r w:rsidR="00C6278E" w:rsidRPr="006F4BBE">
        <w:rPr>
          <w:lang w:val="ru-RU"/>
        </w:rPr>
        <w:t>применение</w:t>
      </w:r>
      <w:r w:rsidR="00C6278E" w:rsidRPr="006F4BBE">
        <w:rPr>
          <w:spacing w:val="-11"/>
          <w:lang w:val="ru-RU"/>
        </w:rPr>
        <w:t xml:space="preserve"> </w:t>
      </w:r>
      <w:r w:rsidR="00C6278E" w:rsidRPr="006F4BBE">
        <w:rPr>
          <w:lang w:val="ru-RU"/>
        </w:rPr>
        <w:t>физических</w:t>
      </w:r>
      <w:r w:rsidR="00C6278E" w:rsidRPr="006F4BBE">
        <w:rPr>
          <w:spacing w:val="-11"/>
          <w:lang w:val="ru-RU"/>
        </w:rPr>
        <w:t xml:space="preserve"> </w:t>
      </w:r>
      <w:r w:rsidR="00C6278E" w:rsidRPr="006F4BBE">
        <w:rPr>
          <w:lang w:val="ru-RU"/>
        </w:rPr>
        <w:t>знаний</w:t>
      </w:r>
      <w:r w:rsidR="00C6278E" w:rsidRPr="006F4BBE">
        <w:rPr>
          <w:spacing w:val="-11"/>
          <w:lang w:val="ru-RU"/>
        </w:rPr>
        <w:t xml:space="preserve"> </w:t>
      </w:r>
      <w:r w:rsidR="00C6278E" w:rsidRPr="006F4BBE">
        <w:rPr>
          <w:lang w:val="ru-RU"/>
        </w:rPr>
        <w:t>для</w:t>
      </w:r>
      <w:r w:rsidR="00C6278E" w:rsidRPr="006F4BBE">
        <w:rPr>
          <w:spacing w:val="-11"/>
          <w:lang w:val="ru-RU"/>
        </w:rPr>
        <w:t xml:space="preserve"> </w:t>
      </w:r>
      <w:r w:rsidR="00C6278E" w:rsidRPr="006F4BBE">
        <w:rPr>
          <w:lang w:val="ru-RU"/>
        </w:rPr>
        <w:t>решения задач</w:t>
      </w:r>
      <w:r w:rsidR="00C6278E" w:rsidRPr="006F4BBE">
        <w:rPr>
          <w:spacing w:val="-39"/>
          <w:lang w:val="ru-RU"/>
        </w:rPr>
        <w:t xml:space="preserve"> </w:t>
      </w:r>
      <w:r w:rsidR="00C6278E" w:rsidRPr="006F4BBE">
        <w:rPr>
          <w:lang w:val="ru-RU"/>
        </w:rPr>
        <w:t>в</w:t>
      </w:r>
      <w:r w:rsidR="00C6278E" w:rsidRPr="006F4BBE">
        <w:rPr>
          <w:spacing w:val="-39"/>
          <w:lang w:val="ru-RU"/>
        </w:rPr>
        <w:t xml:space="preserve"> </w:t>
      </w:r>
      <w:r w:rsidR="00C6278E" w:rsidRPr="006F4BBE">
        <w:rPr>
          <w:lang w:val="ru-RU"/>
        </w:rPr>
        <w:t>области</w:t>
      </w:r>
      <w:r w:rsidR="00C6278E" w:rsidRPr="006F4BBE">
        <w:rPr>
          <w:spacing w:val="-39"/>
          <w:lang w:val="ru-RU"/>
        </w:rPr>
        <w:t xml:space="preserve"> </w:t>
      </w:r>
      <w:r w:rsidR="00C6278E" w:rsidRPr="006F4BBE">
        <w:rPr>
          <w:lang w:val="ru-RU"/>
        </w:rPr>
        <w:t>окружающей</w:t>
      </w:r>
      <w:r w:rsidR="00C6278E" w:rsidRPr="006F4BBE">
        <w:rPr>
          <w:spacing w:val="-39"/>
          <w:lang w:val="ru-RU"/>
        </w:rPr>
        <w:t xml:space="preserve"> </w:t>
      </w:r>
      <w:r w:rsidR="00C6278E" w:rsidRPr="006F4BBE">
        <w:rPr>
          <w:lang w:val="ru-RU"/>
        </w:rPr>
        <w:t>среды,</w:t>
      </w:r>
      <w:r w:rsidR="00C6278E" w:rsidRPr="006F4BBE">
        <w:rPr>
          <w:spacing w:val="-39"/>
          <w:lang w:val="ru-RU"/>
        </w:rPr>
        <w:t xml:space="preserve"> </w:t>
      </w:r>
      <w:r w:rsidR="00C6278E" w:rsidRPr="006F4BBE">
        <w:rPr>
          <w:lang w:val="ru-RU"/>
        </w:rPr>
        <w:t>планирования</w:t>
      </w:r>
      <w:r w:rsidR="00C6278E" w:rsidRPr="006F4BBE">
        <w:rPr>
          <w:spacing w:val="-39"/>
          <w:lang w:val="ru-RU"/>
        </w:rPr>
        <w:t xml:space="preserve"> </w:t>
      </w:r>
      <w:r w:rsidR="00C6278E" w:rsidRPr="006F4BBE">
        <w:rPr>
          <w:lang w:val="ru-RU"/>
        </w:rPr>
        <w:t>поступков и</w:t>
      </w:r>
      <w:r w:rsidR="00C6278E" w:rsidRPr="006F4BBE">
        <w:rPr>
          <w:spacing w:val="-37"/>
          <w:lang w:val="ru-RU"/>
        </w:rPr>
        <w:t xml:space="preserve"> </w:t>
      </w:r>
      <w:r w:rsidR="00C6278E" w:rsidRPr="006F4BBE">
        <w:rPr>
          <w:lang w:val="ru-RU"/>
        </w:rPr>
        <w:t>оценки</w:t>
      </w:r>
      <w:r w:rsidR="00C6278E" w:rsidRPr="006F4BBE">
        <w:rPr>
          <w:spacing w:val="-37"/>
          <w:lang w:val="ru-RU"/>
        </w:rPr>
        <w:t xml:space="preserve"> </w:t>
      </w:r>
      <w:r w:rsidR="00C6278E" w:rsidRPr="006F4BBE">
        <w:rPr>
          <w:lang w:val="ru-RU"/>
        </w:rPr>
        <w:t>их</w:t>
      </w:r>
      <w:r w:rsidR="00C6278E" w:rsidRPr="006F4BBE">
        <w:rPr>
          <w:spacing w:val="-37"/>
          <w:lang w:val="ru-RU"/>
        </w:rPr>
        <w:t xml:space="preserve"> </w:t>
      </w:r>
      <w:r w:rsidR="00C6278E" w:rsidRPr="006F4BBE">
        <w:rPr>
          <w:lang w:val="ru-RU"/>
        </w:rPr>
        <w:t>возможных</w:t>
      </w:r>
      <w:r w:rsidR="00C6278E" w:rsidRPr="006F4BBE">
        <w:rPr>
          <w:spacing w:val="-37"/>
          <w:lang w:val="ru-RU"/>
        </w:rPr>
        <w:t xml:space="preserve"> </w:t>
      </w:r>
      <w:r w:rsidR="00C6278E" w:rsidRPr="006F4BBE">
        <w:rPr>
          <w:lang w:val="ru-RU"/>
        </w:rPr>
        <w:t>последствий</w:t>
      </w:r>
      <w:r w:rsidR="00C6278E" w:rsidRPr="006F4BBE">
        <w:rPr>
          <w:spacing w:val="-37"/>
          <w:lang w:val="ru-RU"/>
        </w:rPr>
        <w:t xml:space="preserve"> </w:t>
      </w:r>
      <w:r w:rsidR="00C6278E" w:rsidRPr="006F4BBE">
        <w:rPr>
          <w:lang w:val="ru-RU"/>
        </w:rPr>
        <w:t>для</w:t>
      </w:r>
      <w:r w:rsidR="00C6278E" w:rsidRPr="006F4BBE">
        <w:rPr>
          <w:spacing w:val="-37"/>
          <w:lang w:val="ru-RU"/>
        </w:rPr>
        <w:t xml:space="preserve"> </w:t>
      </w:r>
      <w:r w:rsidR="00C6278E" w:rsidRPr="006F4BBE">
        <w:rPr>
          <w:lang w:val="ru-RU"/>
        </w:rPr>
        <w:t>окружающей</w:t>
      </w:r>
      <w:r w:rsidR="00C6278E" w:rsidRPr="006F4BBE">
        <w:rPr>
          <w:spacing w:val="-37"/>
          <w:lang w:val="ru-RU"/>
        </w:rPr>
        <w:t xml:space="preserve"> </w:t>
      </w:r>
      <w:r w:rsidR="00C6278E" w:rsidRPr="006F4BBE">
        <w:rPr>
          <w:lang w:val="ru-RU"/>
        </w:rPr>
        <w:t>среды;</w:t>
      </w:r>
    </w:p>
    <w:p w14:paraId="0378C31C" w14:textId="7D9BEF7B" w:rsidR="00C6278E" w:rsidRPr="006F4BBE" w:rsidRDefault="00BD6D2B" w:rsidP="00287D0F">
      <w:pPr>
        <w:rPr>
          <w:lang w:val="ru-RU"/>
        </w:rPr>
      </w:pPr>
      <w:r w:rsidRPr="006F4BBE">
        <w:rPr>
          <w:lang w:val="ru-RU"/>
        </w:rPr>
        <w:t>–</w:t>
      </w:r>
      <w:r w:rsidR="0047398E">
        <w:rPr>
          <w:lang w:val="ru-RU"/>
        </w:rPr>
        <w:t xml:space="preserve"> </w:t>
      </w:r>
      <w:r w:rsidR="00C6278E" w:rsidRPr="006F4BBE">
        <w:rPr>
          <w:lang w:val="ru-RU"/>
        </w:rPr>
        <w:t>осознание глобального характера экологических проблем и путей их</w:t>
      </w:r>
      <w:r w:rsidR="00C6278E" w:rsidRPr="006F4BBE">
        <w:rPr>
          <w:spacing w:val="-41"/>
          <w:lang w:val="ru-RU"/>
        </w:rPr>
        <w:t xml:space="preserve"> </w:t>
      </w:r>
      <w:r w:rsidR="00C6278E" w:rsidRPr="006F4BBE">
        <w:rPr>
          <w:lang w:val="ru-RU"/>
        </w:rPr>
        <w:t>решения.</w:t>
      </w:r>
    </w:p>
    <w:p w14:paraId="4AE1B36E" w14:textId="2F39F9F0" w:rsidR="00C6278E" w:rsidRPr="006F4BBE" w:rsidRDefault="00C6278E" w:rsidP="00287D0F">
      <w:pPr>
        <w:rPr>
          <w:i/>
          <w:lang w:val="ru-RU"/>
        </w:rPr>
      </w:pPr>
      <w:r w:rsidRPr="006F4BBE">
        <w:rPr>
          <w:lang w:val="ru-RU"/>
        </w:rPr>
        <w:t xml:space="preserve">Адаптация обучающегося к </w:t>
      </w:r>
      <w:proofErr w:type="gramStart"/>
      <w:r w:rsidRPr="006F4BBE">
        <w:rPr>
          <w:lang w:val="ru-RU"/>
        </w:rPr>
        <w:t>изменяющимся  условиям</w:t>
      </w:r>
      <w:proofErr w:type="gramEnd"/>
      <w:r w:rsidRPr="006F4BBE">
        <w:rPr>
          <w:lang w:val="ru-RU"/>
        </w:rPr>
        <w:t xml:space="preserve">  социальной  и  природной</w:t>
      </w:r>
      <w:r w:rsidRPr="006F4BBE">
        <w:rPr>
          <w:spacing w:val="9"/>
          <w:lang w:val="ru-RU"/>
        </w:rPr>
        <w:t xml:space="preserve"> </w:t>
      </w:r>
      <w:r w:rsidRPr="006F4BBE">
        <w:rPr>
          <w:lang w:val="ru-RU"/>
        </w:rPr>
        <w:t>среды:</w:t>
      </w:r>
    </w:p>
    <w:p w14:paraId="4FAD6DE2" w14:textId="623F3DFD" w:rsidR="00C6278E" w:rsidRPr="006F4BBE" w:rsidRDefault="00BD6D2B" w:rsidP="00287D0F">
      <w:pPr>
        <w:rPr>
          <w:lang w:val="ru-RU"/>
        </w:rPr>
      </w:pPr>
      <w:r w:rsidRPr="006F4BBE">
        <w:rPr>
          <w:lang w:val="ru-RU"/>
        </w:rPr>
        <w:t>–</w:t>
      </w:r>
      <w:r w:rsidR="0047398E">
        <w:rPr>
          <w:lang w:val="ru-RU"/>
        </w:rPr>
        <w:t xml:space="preserve"> </w:t>
      </w:r>
      <w:r w:rsidR="00C6278E" w:rsidRPr="006F4BBE">
        <w:rPr>
          <w:lang w:val="ru-RU"/>
        </w:rPr>
        <w:t>потребность</w:t>
      </w:r>
      <w:r w:rsidR="00C6278E" w:rsidRPr="006F4BBE">
        <w:rPr>
          <w:spacing w:val="-19"/>
          <w:lang w:val="ru-RU"/>
        </w:rPr>
        <w:t xml:space="preserve"> </w:t>
      </w:r>
      <w:r w:rsidR="00C6278E" w:rsidRPr="006F4BBE">
        <w:rPr>
          <w:lang w:val="ru-RU"/>
        </w:rPr>
        <w:t>во</w:t>
      </w:r>
      <w:r w:rsidR="00C6278E" w:rsidRPr="006F4BBE">
        <w:rPr>
          <w:spacing w:val="-19"/>
          <w:lang w:val="ru-RU"/>
        </w:rPr>
        <w:t xml:space="preserve"> </w:t>
      </w:r>
      <w:r w:rsidR="00C6278E" w:rsidRPr="006F4BBE">
        <w:rPr>
          <w:lang w:val="ru-RU"/>
        </w:rPr>
        <w:t>взаимодействии</w:t>
      </w:r>
      <w:r w:rsidR="00C6278E" w:rsidRPr="006F4BBE">
        <w:rPr>
          <w:spacing w:val="-19"/>
          <w:lang w:val="ru-RU"/>
        </w:rPr>
        <w:t xml:space="preserve"> </w:t>
      </w:r>
      <w:r w:rsidR="00C6278E" w:rsidRPr="006F4BBE">
        <w:rPr>
          <w:lang w:val="ru-RU"/>
        </w:rPr>
        <w:t>при</w:t>
      </w:r>
      <w:r w:rsidR="00C6278E" w:rsidRPr="006F4BBE">
        <w:rPr>
          <w:spacing w:val="-19"/>
          <w:lang w:val="ru-RU"/>
        </w:rPr>
        <w:t xml:space="preserve"> </w:t>
      </w:r>
      <w:r w:rsidR="00C6278E" w:rsidRPr="006F4BBE">
        <w:rPr>
          <w:lang w:val="ru-RU"/>
        </w:rPr>
        <w:t>выполнении</w:t>
      </w:r>
      <w:r w:rsidR="00C6278E" w:rsidRPr="006F4BBE">
        <w:rPr>
          <w:spacing w:val="-19"/>
          <w:lang w:val="ru-RU"/>
        </w:rPr>
        <w:t xml:space="preserve"> </w:t>
      </w:r>
      <w:r w:rsidR="00C6278E" w:rsidRPr="006F4BBE">
        <w:rPr>
          <w:lang w:val="ru-RU"/>
        </w:rPr>
        <w:t>исследований и проектов физической направленности, открытость опыту</w:t>
      </w:r>
      <w:r w:rsidR="00C6278E" w:rsidRPr="006F4BBE">
        <w:rPr>
          <w:spacing w:val="-20"/>
          <w:lang w:val="ru-RU"/>
        </w:rPr>
        <w:t xml:space="preserve"> </w:t>
      </w:r>
      <w:r w:rsidR="00C6278E" w:rsidRPr="006F4BBE">
        <w:rPr>
          <w:lang w:val="ru-RU"/>
        </w:rPr>
        <w:t>и</w:t>
      </w:r>
      <w:r w:rsidR="00C6278E" w:rsidRPr="006F4BBE">
        <w:rPr>
          <w:spacing w:val="-20"/>
          <w:lang w:val="ru-RU"/>
        </w:rPr>
        <w:t xml:space="preserve"> </w:t>
      </w:r>
      <w:r w:rsidR="00C6278E" w:rsidRPr="006F4BBE">
        <w:rPr>
          <w:lang w:val="ru-RU"/>
        </w:rPr>
        <w:t>знаниям</w:t>
      </w:r>
      <w:r w:rsidR="00C6278E" w:rsidRPr="006F4BBE">
        <w:rPr>
          <w:spacing w:val="-20"/>
          <w:lang w:val="ru-RU"/>
        </w:rPr>
        <w:t xml:space="preserve"> </w:t>
      </w:r>
      <w:r w:rsidR="00C6278E" w:rsidRPr="006F4BBE">
        <w:rPr>
          <w:lang w:val="ru-RU"/>
        </w:rPr>
        <w:t>других;</w:t>
      </w:r>
    </w:p>
    <w:p w14:paraId="4B5D58A8" w14:textId="5E363CA9" w:rsidR="00C6278E" w:rsidRPr="006F4BBE" w:rsidRDefault="00BD6D2B" w:rsidP="00287D0F">
      <w:pPr>
        <w:rPr>
          <w:lang w:val="ru-RU"/>
        </w:rPr>
      </w:pPr>
      <w:r w:rsidRPr="006F4BBE">
        <w:rPr>
          <w:lang w:val="ru-RU"/>
        </w:rPr>
        <w:t>–</w:t>
      </w:r>
      <w:r w:rsidR="0047398E">
        <w:rPr>
          <w:lang w:val="ru-RU"/>
        </w:rPr>
        <w:t xml:space="preserve"> </w:t>
      </w:r>
      <w:r w:rsidR="00C6278E" w:rsidRPr="006F4BBE">
        <w:rPr>
          <w:lang w:val="ru-RU"/>
        </w:rPr>
        <w:t>повышение уровня своей компетентности через практическую деятельность;</w:t>
      </w:r>
    </w:p>
    <w:p w14:paraId="571F11E7" w14:textId="61C1FC61" w:rsidR="00C6278E" w:rsidRPr="006F4BBE" w:rsidRDefault="00BD6D2B" w:rsidP="00287D0F">
      <w:pPr>
        <w:rPr>
          <w:lang w:val="ru-RU"/>
        </w:rPr>
      </w:pPr>
      <w:r w:rsidRPr="006F4BBE">
        <w:rPr>
          <w:lang w:val="ru-RU"/>
        </w:rPr>
        <w:t>–</w:t>
      </w:r>
      <w:r w:rsidR="0047398E">
        <w:rPr>
          <w:lang w:val="ru-RU"/>
        </w:rPr>
        <w:t xml:space="preserve"> </w:t>
      </w:r>
      <w:r w:rsidR="00C6278E" w:rsidRPr="006F4BBE">
        <w:rPr>
          <w:lang w:val="ru-RU"/>
        </w:rPr>
        <w:t xml:space="preserve">потребность в формировании новых знаний, в том числе формулировать идеи, понятия, гипотезы о физических объектах   </w:t>
      </w:r>
      <w:proofErr w:type="gramStart"/>
      <w:r w:rsidR="00C6278E" w:rsidRPr="006F4BBE">
        <w:rPr>
          <w:lang w:val="ru-RU"/>
        </w:rPr>
        <w:t xml:space="preserve">и </w:t>
      </w:r>
      <w:r w:rsidR="00C6278E" w:rsidRPr="006F4BBE">
        <w:rPr>
          <w:spacing w:val="1"/>
          <w:lang w:val="ru-RU"/>
        </w:rPr>
        <w:t xml:space="preserve"> </w:t>
      </w:r>
      <w:r w:rsidR="00C6278E" w:rsidRPr="006F4BBE">
        <w:rPr>
          <w:lang w:val="ru-RU"/>
        </w:rPr>
        <w:t>явлениях</w:t>
      </w:r>
      <w:proofErr w:type="gramEnd"/>
      <w:r w:rsidR="00C6278E" w:rsidRPr="006F4BBE">
        <w:rPr>
          <w:lang w:val="ru-RU"/>
        </w:rPr>
        <w:t>;</w:t>
      </w:r>
    </w:p>
    <w:p w14:paraId="5DFEA1D5" w14:textId="69FBFF09" w:rsidR="00C6278E" w:rsidRPr="006F4BBE" w:rsidRDefault="00BD6D2B" w:rsidP="00287D0F">
      <w:pPr>
        <w:rPr>
          <w:lang w:val="ru-RU"/>
        </w:rPr>
      </w:pPr>
      <w:r w:rsidRPr="006F4BBE">
        <w:rPr>
          <w:lang w:val="ru-RU"/>
        </w:rPr>
        <w:lastRenderedPageBreak/>
        <w:t>–</w:t>
      </w:r>
      <w:r w:rsidR="0047398E">
        <w:rPr>
          <w:lang w:val="ru-RU"/>
        </w:rPr>
        <w:t xml:space="preserve"> </w:t>
      </w:r>
      <w:r w:rsidR="00C6278E" w:rsidRPr="006F4BBE">
        <w:rPr>
          <w:lang w:val="ru-RU"/>
        </w:rPr>
        <w:t>осознание дефицитов собственных знаний и компетентностей в области физики;</w:t>
      </w:r>
    </w:p>
    <w:p w14:paraId="0C935D32" w14:textId="0373E865" w:rsidR="00C6278E" w:rsidRPr="006F4BBE" w:rsidRDefault="00BD6D2B" w:rsidP="00287D0F">
      <w:pPr>
        <w:rPr>
          <w:lang w:val="ru-RU"/>
        </w:rPr>
      </w:pPr>
      <w:r w:rsidRPr="006F4BBE">
        <w:rPr>
          <w:lang w:val="ru-RU"/>
        </w:rPr>
        <w:t>–</w:t>
      </w:r>
      <w:r w:rsidR="0047398E">
        <w:rPr>
          <w:lang w:val="ru-RU"/>
        </w:rPr>
        <w:t xml:space="preserve"> </w:t>
      </w:r>
      <w:r w:rsidR="00C6278E" w:rsidRPr="006F4BBE">
        <w:rPr>
          <w:lang w:val="ru-RU"/>
        </w:rPr>
        <w:t>планирование своего развития в приобретении новых физических</w:t>
      </w:r>
      <w:r w:rsidR="00C6278E" w:rsidRPr="006F4BBE">
        <w:rPr>
          <w:spacing w:val="53"/>
          <w:lang w:val="ru-RU"/>
        </w:rPr>
        <w:t xml:space="preserve"> </w:t>
      </w:r>
      <w:r w:rsidR="00C6278E" w:rsidRPr="006F4BBE">
        <w:rPr>
          <w:lang w:val="ru-RU"/>
        </w:rPr>
        <w:t>знаний;</w:t>
      </w:r>
    </w:p>
    <w:p w14:paraId="0C6B0176" w14:textId="10A7224B" w:rsidR="00C6278E" w:rsidRPr="006F4BBE" w:rsidRDefault="00BD6D2B" w:rsidP="00287D0F">
      <w:pPr>
        <w:rPr>
          <w:lang w:val="ru-RU"/>
        </w:rPr>
      </w:pPr>
      <w:r w:rsidRPr="006F4BBE">
        <w:rPr>
          <w:lang w:val="ru-RU"/>
        </w:rPr>
        <w:t>–</w:t>
      </w:r>
      <w:r w:rsidR="0047398E">
        <w:rPr>
          <w:lang w:val="ru-RU"/>
        </w:rPr>
        <w:t xml:space="preserve"> </w:t>
      </w:r>
      <w:r w:rsidR="00C6278E" w:rsidRPr="006F4BBE">
        <w:rPr>
          <w:lang w:val="ru-RU"/>
        </w:rPr>
        <w:t xml:space="preserve">стремление анализировать и выявлять взаимосвязи </w:t>
      </w:r>
      <w:proofErr w:type="spellStart"/>
      <w:r w:rsidR="00C6278E" w:rsidRPr="006F4BBE">
        <w:rPr>
          <w:lang w:val="ru-RU"/>
        </w:rPr>
        <w:t>приро</w:t>
      </w:r>
      <w:proofErr w:type="spellEnd"/>
      <w:r w:rsidR="00C6278E" w:rsidRPr="006F4BBE">
        <w:rPr>
          <w:lang w:val="ru-RU"/>
        </w:rPr>
        <w:t xml:space="preserve"> </w:t>
      </w:r>
      <w:proofErr w:type="spellStart"/>
      <w:r w:rsidR="00C6278E" w:rsidRPr="006F4BBE">
        <w:rPr>
          <w:lang w:val="ru-RU"/>
        </w:rPr>
        <w:t>ды</w:t>
      </w:r>
      <w:proofErr w:type="spellEnd"/>
      <w:r w:rsidR="00C6278E" w:rsidRPr="006F4BBE">
        <w:rPr>
          <w:lang w:val="ru-RU"/>
        </w:rPr>
        <w:t xml:space="preserve">, общества и экономики, в том числе с использованием </w:t>
      </w:r>
      <w:proofErr w:type="gramStart"/>
      <w:r w:rsidR="00C6278E" w:rsidRPr="006F4BBE">
        <w:rPr>
          <w:lang w:val="ru-RU"/>
        </w:rPr>
        <w:t xml:space="preserve">физических </w:t>
      </w:r>
      <w:r w:rsidR="00C6278E" w:rsidRPr="006F4BBE">
        <w:rPr>
          <w:spacing w:val="8"/>
          <w:lang w:val="ru-RU"/>
        </w:rPr>
        <w:t xml:space="preserve"> </w:t>
      </w:r>
      <w:r w:rsidR="00C6278E" w:rsidRPr="006F4BBE">
        <w:rPr>
          <w:lang w:val="ru-RU"/>
        </w:rPr>
        <w:t>знаний</w:t>
      </w:r>
      <w:proofErr w:type="gramEnd"/>
      <w:r w:rsidR="00C6278E" w:rsidRPr="006F4BBE">
        <w:rPr>
          <w:lang w:val="ru-RU"/>
        </w:rPr>
        <w:t>;</w:t>
      </w:r>
    </w:p>
    <w:p w14:paraId="0023CB7C" w14:textId="76DB422D" w:rsidR="00C6278E" w:rsidRPr="006F4BBE" w:rsidRDefault="00BD6D2B" w:rsidP="00287D0F">
      <w:pPr>
        <w:rPr>
          <w:lang w:val="ru-RU"/>
        </w:rPr>
      </w:pPr>
      <w:r w:rsidRPr="006F4BBE">
        <w:rPr>
          <w:lang w:val="ru-RU"/>
        </w:rPr>
        <w:t>–</w:t>
      </w:r>
      <w:r w:rsidR="0047398E">
        <w:rPr>
          <w:lang w:val="ru-RU"/>
        </w:rPr>
        <w:t xml:space="preserve"> </w:t>
      </w:r>
      <w:r w:rsidR="00C6278E" w:rsidRPr="006F4BBE">
        <w:rPr>
          <w:lang w:val="ru-RU"/>
        </w:rPr>
        <w:t>оценка своих действий с учётом влияния на окружающую среду, возможных глобальных последствий.</w:t>
      </w:r>
    </w:p>
    <w:p w14:paraId="78420FB0" w14:textId="77777777" w:rsidR="00C6278E" w:rsidRPr="006F4BBE" w:rsidRDefault="00C6278E" w:rsidP="00287D0F">
      <w:pPr>
        <w:rPr>
          <w:lang w:val="ru-RU"/>
        </w:rPr>
      </w:pPr>
    </w:p>
    <w:p w14:paraId="1960C342" w14:textId="6D29D117" w:rsidR="00C6278E" w:rsidRPr="006F4BBE" w:rsidRDefault="00C6278E" w:rsidP="00287D0F">
      <w:pPr>
        <w:rPr>
          <w:lang w:val="ru-RU"/>
        </w:rPr>
      </w:pPr>
      <w:bookmarkStart w:id="477" w:name="_Toc97148590"/>
      <w:r w:rsidRPr="006F4BBE">
        <w:rPr>
          <w:lang w:val="ru-RU"/>
        </w:rPr>
        <w:t>МЕТАПРЕДМЕТНЫЕ РЕЗУЛЬТАТЫ</w:t>
      </w:r>
      <w:bookmarkEnd w:id="477"/>
    </w:p>
    <w:p w14:paraId="302F877B" w14:textId="77777777" w:rsidR="00C6278E" w:rsidRPr="006F4BBE" w:rsidRDefault="00C6278E" w:rsidP="00287D0F">
      <w:pPr>
        <w:rPr>
          <w:lang w:val="ru-RU"/>
        </w:rPr>
      </w:pPr>
      <w:r w:rsidRPr="006F4BBE">
        <w:rPr>
          <w:lang w:val="ru-RU"/>
        </w:rPr>
        <w:t>Универсальные познавательные действия</w:t>
      </w:r>
    </w:p>
    <w:p w14:paraId="2A6D3E9F" w14:textId="77777777" w:rsidR="00C6278E" w:rsidRPr="006F4BBE" w:rsidRDefault="00C6278E" w:rsidP="00287D0F">
      <w:pPr>
        <w:rPr>
          <w:i/>
          <w:lang w:val="ru-RU"/>
        </w:rPr>
      </w:pPr>
      <w:r w:rsidRPr="006F4BBE">
        <w:rPr>
          <w:lang w:val="ru-RU"/>
        </w:rPr>
        <w:t>Базовые логические действия:</w:t>
      </w:r>
    </w:p>
    <w:p w14:paraId="3C08116F" w14:textId="4D38F6C0" w:rsidR="00C6278E" w:rsidRPr="006F4BBE" w:rsidRDefault="00BD6D2B" w:rsidP="00287D0F">
      <w:pPr>
        <w:rPr>
          <w:lang w:val="ru-RU"/>
        </w:rPr>
      </w:pPr>
      <w:r w:rsidRPr="006F4BBE">
        <w:rPr>
          <w:lang w:val="ru-RU"/>
        </w:rPr>
        <w:t>–</w:t>
      </w:r>
      <w:r w:rsidR="00793829">
        <w:rPr>
          <w:lang w:val="ru-RU"/>
        </w:rPr>
        <w:t xml:space="preserve"> </w:t>
      </w:r>
      <w:r w:rsidR="00C6278E" w:rsidRPr="006F4BBE">
        <w:rPr>
          <w:lang w:val="ru-RU"/>
        </w:rPr>
        <w:t>выявлять и характеризовать существенные признаки</w:t>
      </w:r>
      <w:r w:rsidR="00C6278E" w:rsidRPr="006F4BBE">
        <w:rPr>
          <w:spacing w:val="-36"/>
          <w:lang w:val="ru-RU"/>
        </w:rPr>
        <w:t xml:space="preserve"> </w:t>
      </w:r>
      <w:r w:rsidR="00C6278E" w:rsidRPr="006F4BBE">
        <w:rPr>
          <w:lang w:val="ru-RU"/>
        </w:rPr>
        <w:t>объектов</w:t>
      </w:r>
      <w:r w:rsidR="00C6278E" w:rsidRPr="006F4BBE">
        <w:rPr>
          <w:spacing w:val="-40"/>
          <w:lang w:val="ru-RU"/>
        </w:rPr>
        <w:t xml:space="preserve"> </w:t>
      </w:r>
      <w:r w:rsidR="00C6278E" w:rsidRPr="006F4BBE">
        <w:rPr>
          <w:lang w:val="ru-RU"/>
        </w:rPr>
        <w:t>(явлений);</w:t>
      </w:r>
    </w:p>
    <w:p w14:paraId="1C91A798" w14:textId="1D5F133F" w:rsidR="00C6278E" w:rsidRPr="006F4BBE" w:rsidRDefault="00BD6D2B" w:rsidP="00287D0F">
      <w:pPr>
        <w:rPr>
          <w:lang w:val="ru-RU"/>
        </w:rPr>
      </w:pPr>
      <w:r w:rsidRPr="006F4BBE">
        <w:rPr>
          <w:lang w:val="ru-RU"/>
        </w:rPr>
        <w:t>–</w:t>
      </w:r>
      <w:r w:rsidR="00793829">
        <w:rPr>
          <w:lang w:val="ru-RU"/>
        </w:rPr>
        <w:t xml:space="preserve"> </w:t>
      </w:r>
      <w:r w:rsidR="00C6278E" w:rsidRPr="006F4BBE">
        <w:rPr>
          <w:lang w:val="ru-RU"/>
        </w:rPr>
        <w:t>устанавливать</w:t>
      </w:r>
      <w:r w:rsidR="00C6278E" w:rsidRPr="006F4BBE">
        <w:rPr>
          <w:spacing w:val="-28"/>
          <w:lang w:val="ru-RU"/>
        </w:rPr>
        <w:t xml:space="preserve"> </w:t>
      </w:r>
      <w:r w:rsidR="00C6278E" w:rsidRPr="006F4BBE">
        <w:rPr>
          <w:lang w:val="ru-RU"/>
        </w:rPr>
        <w:t>существенный</w:t>
      </w:r>
      <w:r w:rsidR="00C6278E" w:rsidRPr="006F4BBE">
        <w:rPr>
          <w:spacing w:val="-28"/>
          <w:lang w:val="ru-RU"/>
        </w:rPr>
        <w:t xml:space="preserve"> </w:t>
      </w:r>
      <w:r w:rsidR="00C6278E" w:rsidRPr="006F4BBE">
        <w:rPr>
          <w:lang w:val="ru-RU"/>
        </w:rPr>
        <w:t>признак</w:t>
      </w:r>
      <w:r w:rsidR="00C6278E" w:rsidRPr="006F4BBE">
        <w:rPr>
          <w:spacing w:val="-28"/>
          <w:lang w:val="ru-RU"/>
        </w:rPr>
        <w:t xml:space="preserve"> </w:t>
      </w:r>
      <w:r w:rsidR="00C6278E" w:rsidRPr="006F4BBE">
        <w:rPr>
          <w:lang w:val="ru-RU"/>
        </w:rPr>
        <w:t>классификации,</w:t>
      </w:r>
      <w:r w:rsidR="00C6278E" w:rsidRPr="006F4BBE">
        <w:rPr>
          <w:spacing w:val="-28"/>
          <w:lang w:val="ru-RU"/>
        </w:rPr>
        <w:t xml:space="preserve"> </w:t>
      </w:r>
      <w:r w:rsidR="00C6278E" w:rsidRPr="006F4BBE">
        <w:rPr>
          <w:lang w:val="ru-RU"/>
        </w:rPr>
        <w:t>основания</w:t>
      </w:r>
      <w:r w:rsidR="00C6278E" w:rsidRPr="006F4BBE">
        <w:rPr>
          <w:spacing w:val="-22"/>
          <w:lang w:val="ru-RU"/>
        </w:rPr>
        <w:t xml:space="preserve"> </w:t>
      </w:r>
      <w:r w:rsidR="00C6278E" w:rsidRPr="006F4BBE">
        <w:rPr>
          <w:lang w:val="ru-RU"/>
        </w:rPr>
        <w:t>для</w:t>
      </w:r>
      <w:r w:rsidR="00C6278E" w:rsidRPr="006F4BBE">
        <w:rPr>
          <w:spacing w:val="-22"/>
          <w:lang w:val="ru-RU"/>
        </w:rPr>
        <w:t xml:space="preserve"> </w:t>
      </w:r>
      <w:r w:rsidR="00C6278E" w:rsidRPr="006F4BBE">
        <w:rPr>
          <w:lang w:val="ru-RU"/>
        </w:rPr>
        <w:t>обобщения</w:t>
      </w:r>
      <w:r w:rsidR="00C6278E" w:rsidRPr="006F4BBE">
        <w:rPr>
          <w:spacing w:val="-22"/>
          <w:lang w:val="ru-RU"/>
        </w:rPr>
        <w:t xml:space="preserve"> </w:t>
      </w:r>
      <w:r w:rsidR="00C6278E" w:rsidRPr="006F4BBE">
        <w:rPr>
          <w:lang w:val="ru-RU"/>
        </w:rPr>
        <w:t>и</w:t>
      </w:r>
      <w:r w:rsidR="00C6278E" w:rsidRPr="006F4BBE">
        <w:rPr>
          <w:spacing w:val="-22"/>
          <w:lang w:val="ru-RU"/>
        </w:rPr>
        <w:t xml:space="preserve"> </w:t>
      </w:r>
      <w:r w:rsidR="00C6278E" w:rsidRPr="006F4BBE">
        <w:rPr>
          <w:lang w:val="ru-RU"/>
        </w:rPr>
        <w:t>сравнения;</w:t>
      </w:r>
    </w:p>
    <w:p w14:paraId="1AD724A6" w14:textId="63721626" w:rsidR="00C6278E" w:rsidRPr="006F4BBE" w:rsidRDefault="00BD6D2B" w:rsidP="00287D0F">
      <w:pPr>
        <w:rPr>
          <w:lang w:val="ru-RU"/>
        </w:rPr>
      </w:pPr>
      <w:r w:rsidRPr="006F4BBE">
        <w:rPr>
          <w:lang w:val="ru-RU"/>
        </w:rPr>
        <w:t>–</w:t>
      </w:r>
      <w:r w:rsidR="00793829">
        <w:rPr>
          <w:lang w:val="ru-RU"/>
        </w:rPr>
        <w:t xml:space="preserve"> </w:t>
      </w:r>
      <w:r w:rsidR="00C6278E" w:rsidRPr="006F4BBE">
        <w:rPr>
          <w:lang w:val="ru-RU"/>
        </w:rPr>
        <w:t xml:space="preserve">выявлять закономерности и противоречия в рассматриваемых фактах, данных и наблюдениях, относящихся к </w:t>
      </w:r>
      <w:proofErr w:type="gramStart"/>
      <w:r w:rsidR="00C6278E" w:rsidRPr="006F4BBE">
        <w:rPr>
          <w:lang w:val="ru-RU"/>
        </w:rPr>
        <w:t>физическим  явлениям</w:t>
      </w:r>
      <w:proofErr w:type="gramEnd"/>
      <w:r w:rsidR="00C6278E" w:rsidRPr="006F4BBE">
        <w:rPr>
          <w:lang w:val="ru-RU"/>
        </w:rPr>
        <w:t>;</w:t>
      </w:r>
    </w:p>
    <w:p w14:paraId="74DC399D" w14:textId="77777777" w:rsidR="00793829" w:rsidRDefault="00BD6D2B" w:rsidP="00287D0F">
      <w:pPr>
        <w:rPr>
          <w:lang w:val="ru-RU"/>
        </w:rPr>
      </w:pPr>
      <w:r w:rsidRPr="006F4BBE">
        <w:rPr>
          <w:lang w:val="ru-RU"/>
        </w:rPr>
        <w:t>–</w:t>
      </w:r>
      <w:r w:rsidR="00793829">
        <w:rPr>
          <w:lang w:val="ru-RU"/>
        </w:rPr>
        <w:t xml:space="preserve"> </w:t>
      </w:r>
      <w:r w:rsidR="00C6278E" w:rsidRPr="006F4BBE">
        <w:rPr>
          <w:lang w:val="ru-RU"/>
        </w:rPr>
        <w:t xml:space="preserve">выявлять </w:t>
      </w:r>
      <w:proofErr w:type="spellStart"/>
      <w:r w:rsidR="00C6278E" w:rsidRPr="006F4BBE">
        <w:rPr>
          <w:lang w:val="ru-RU"/>
        </w:rPr>
        <w:t>причинно­следственные</w:t>
      </w:r>
      <w:proofErr w:type="spellEnd"/>
      <w:r w:rsidR="00C6278E" w:rsidRPr="006F4BBE">
        <w:rPr>
          <w:lang w:val="ru-RU"/>
        </w:rPr>
        <w:t xml:space="preserve"> связи при изучении физических явлений и процессов; делать выводы с использованием дедуктивных и индуктивных умозаключений, выдвигать гипотезы о взаимосвязях </w:t>
      </w:r>
      <w:proofErr w:type="gramStart"/>
      <w:r w:rsidR="00C6278E" w:rsidRPr="006F4BBE">
        <w:rPr>
          <w:lang w:val="ru-RU"/>
        </w:rPr>
        <w:t xml:space="preserve">физических </w:t>
      </w:r>
      <w:r w:rsidR="00C6278E" w:rsidRPr="006F4BBE">
        <w:rPr>
          <w:spacing w:val="50"/>
          <w:lang w:val="ru-RU"/>
        </w:rPr>
        <w:t xml:space="preserve"> </w:t>
      </w:r>
      <w:r w:rsidR="00C6278E" w:rsidRPr="006F4BBE">
        <w:rPr>
          <w:lang w:val="ru-RU"/>
        </w:rPr>
        <w:t>величин</w:t>
      </w:r>
      <w:proofErr w:type="gramEnd"/>
      <w:r w:rsidR="00C6278E" w:rsidRPr="006F4BBE">
        <w:rPr>
          <w:lang w:val="ru-RU"/>
        </w:rPr>
        <w:t>;</w:t>
      </w:r>
    </w:p>
    <w:p w14:paraId="4AA5B125" w14:textId="3F9B25C2" w:rsidR="00C6278E" w:rsidRPr="006F4BBE" w:rsidRDefault="00BD6D2B" w:rsidP="00287D0F">
      <w:pPr>
        <w:rPr>
          <w:lang w:val="ru-RU"/>
        </w:rPr>
      </w:pPr>
      <w:r w:rsidRPr="006F4BBE">
        <w:rPr>
          <w:lang w:val="ru-RU"/>
        </w:rPr>
        <w:t>–</w:t>
      </w:r>
      <w:r w:rsidR="00793829">
        <w:rPr>
          <w:lang w:val="ru-RU"/>
        </w:rPr>
        <w:t xml:space="preserve"> </w:t>
      </w:r>
      <w:r w:rsidR="00C6278E" w:rsidRPr="006F4BBE">
        <w:rPr>
          <w:lang w:val="ru-RU"/>
        </w:rPr>
        <w:t>самостоятельно выбирать способ решения учебной физической задачи (сравнение нескольких вариантов решения, выбор наиболее подходящего с учётом самостоятельно выделенных критериев).</w:t>
      </w:r>
    </w:p>
    <w:p w14:paraId="5189C529" w14:textId="77777777" w:rsidR="00C6278E" w:rsidRPr="006F4BBE" w:rsidRDefault="00C6278E" w:rsidP="00287D0F">
      <w:pPr>
        <w:rPr>
          <w:i/>
          <w:lang w:val="ru-RU"/>
        </w:rPr>
      </w:pPr>
      <w:r w:rsidRPr="006F4BBE">
        <w:rPr>
          <w:lang w:val="ru-RU"/>
        </w:rPr>
        <w:t>Базовые исследовательские действия:</w:t>
      </w:r>
    </w:p>
    <w:p w14:paraId="2D5DA53D" w14:textId="3E0468B5" w:rsidR="00C6278E" w:rsidRPr="006F4BBE" w:rsidRDefault="00BD6D2B" w:rsidP="00287D0F">
      <w:pPr>
        <w:rPr>
          <w:lang w:val="ru-RU"/>
        </w:rPr>
      </w:pPr>
      <w:r w:rsidRPr="006F4BBE">
        <w:rPr>
          <w:lang w:val="ru-RU"/>
        </w:rPr>
        <w:t>–</w:t>
      </w:r>
      <w:r w:rsidR="00793829">
        <w:rPr>
          <w:lang w:val="ru-RU"/>
        </w:rPr>
        <w:t xml:space="preserve"> </w:t>
      </w:r>
      <w:r w:rsidR="00C6278E" w:rsidRPr="006F4BBE">
        <w:rPr>
          <w:lang w:val="ru-RU"/>
        </w:rPr>
        <w:t>использовать вопросы как исследовательский инструмент познания;</w:t>
      </w:r>
    </w:p>
    <w:p w14:paraId="7C98EBD9" w14:textId="4A31AA71" w:rsidR="00C6278E" w:rsidRPr="006F4BBE" w:rsidRDefault="00BD6D2B" w:rsidP="00287D0F">
      <w:pPr>
        <w:rPr>
          <w:lang w:val="ru-RU"/>
        </w:rPr>
      </w:pPr>
      <w:r w:rsidRPr="006F4BBE">
        <w:rPr>
          <w:lang w:val="ru-RU"/>
        </w:rPr>
        <w:t>–</w:t>
      </w:r>
      <w:r w:rsidR="00793829">
        <w:rPr>
          <w:lang w:val="ru-RU"/>
        </w:rPr>
        <w:t xml:space="preserve"> </w:t>
      </w:r>
      <w:r w:rsidR="00C6278E" w:rsidRPr="006F4BBE">
        <w:rPr>
          <w:lang w:val="ru-RU"/>
        </w:rPr>
        <w:t xml:space="preserve">проводить по самостоятельно составленному плану опыт, несложный физический эксперимент, небольшое исследование </w:t>
      </w:r>
      <w:proofErr w:type="gramStart"/>
      <w:r w:rsidR="00C6278E" w:rsidRPr="006F4BBE">
        <w:rPr>
          <w:lang w:val="ru-RU"/>
        </w:rPr>
        <w:t>физического  явления</w:t>
      </w:r>
      <w:proofErr w:type="gramEnd"/>
      <w:r w:rsidR="00C6278E" w:rsidRPr="006F4BBE">
        <w:rPr>
          <w:lang w:val="ru-RU"/>
        </w:rPr>
        <w:t>;</w:t>
      </w:r>
    </w:p>
    <w:p w14:paraId="119CEA1B" w14:textId="6E647DDA" w:rsidR="00C6278E" w:rsidRPr="006F4BBE" w:rsidRDefault="00BD6D2B" w:rsidP="00287D0F">
      <w:pPr>
        <w:rPr>
          <w:lang w:val="ru-RU"/>
        </w:rPr>
      </w:pPr>
      <w:r w:rsidRPr="006F4BBE">
        <w:rPr>
          <w:lang w:val="ru-RU"/>
        </w:rPr>
        <w:t>–</w:t>
      </w:r>
      <w:r w:rsidR="00793829">
        <w:rPr>
          <w:lang w:val="ru-RU"/>
        </w:rPr>
        <w:t xml:space="preserve"> </w:t>
      </w:r>
      <w:r w:rsidR="00C6278E" w:rsidRPr="006F4BBE">
        <w:rPr>
          <w:lang w:val="ru-RU"/>
        </w:rPr>
        <w:t>оценивать на применимость и достоверность информацию, полученную в ходе исследования или эксперимента;</w:t>
      </w:r>
    </w:p>
    <w:p w14:paraId="4BCDD477" w14:textId="203CF501" w:rsidR="00C6278E" w:rsidRPr="006F4BBE" w:rsidRDefault="00BD6D2B" w:rsidP="00287D0F">
      <w:pPr>
        <w:rPr>
          <w:lang w:val="ru-RU"/>
        </w:rPr>
      </w:pPr>
      <w:r w:rsidRPr="006F4BBE">
        <w:rPr>
          <w:lang w:val="ru-RU"/>
        </w:rPr>
        <w:t>–</w:t>
      </w:r>
      <w:r w:rsidR="00793829">
        <w:rPr>
          <w:lang w:val="ru-RU"/>
        </w:rPr>
        <w:t xml:space="preserve"> </w:t>
      </w:r>
      <w:r w:rsidR="00C6278E" w:rsidRPr="006F4BBE">
        <w:rPr>
          <w:lang w:val="ru-RU"/>
        </w:rPr>
        <w:t xml:space="preserve">самостоятельно формулировать обобщения и выводы по результатам проведённого наблюдения, </w:t>
      </w:r>
      <w:proofErr w:type="gramStart"/>
      <w:r w:rsidR="00C6278E" w:rsidRPr="006F4BBE">
        <w:rPr>
          <w:lang w:val="ru-RU"/>
        </w:rPr>
        <w:t>опыта,  исследования</w:t>
      </w:r>
      <w:proofErr w:type="gramEnd"/>
      <w:r w:rsidR="00C6278E" w:rsidRPr="006F4BBE">
        <w:rPr>
          <w:lang w:val="ru-RU"/>
        </w:rPr>
        <w:t>;</w:t>
      </w:r>
    </w:p>
    <w:p w14:paraId="325CBE16" w14:textId="5D8FF4EA" w:rsidR="00C6278E" w:rsidRPr="006F4BBE" w:rsidRDefault="00BD6D2B" w:rsidP="00287D0F">
      <w:pPr>
        <w:rPr>
          <w:lang w:val="ru-RU"/>
        </w:rPr>
      </w:pPr>
      <w:r w:rsidRPr="006F4BBE">
        <w:rPr>
          <w:lang w:val="ru-RU"/>
        </w:rPr>
        <w:t>–</w:t>
      </w:r>
      <w:r w:rsidR="00793829">
        <w:rPr>
          <w:lang w:val="ru-RU"/>
        </w:rPr>
        <w:t xml:space="preserve"> </w:t>
      </w:r>
      <w:r w:rsidR="00C6278E" w:rsidRPr="006F4BBE">
        <w:rPr>
          <w:lang w:val="ru-RU"/>
        </w:rPr>
        <w:t xml:space="preserve">прогнозировать возможное дальнейшее развитие физических процессов, а также выдвигать предположения об их развитии в новых условиях </w:t>
      </w:r>
      <w:proofErr w:type="gramStart"/>
      <w:r w:rsidR="00C6278E" w:rsidRPr="006F4BBE">
        <w:rPr>
          <w:lang w:val="ru-RU"/>
        </w:rPr>
        <w:t>и  контекстах</w:t>
      </w:r>
      <w:proofErr w:type="gramEnd"/>
      <w:r w:rsidR="00C6278E" w:rsidRPr="006F4BBE">
        <w:rPr>
          <w:lang w:val="ru-RU"/>
        </w:rPr>
        <w:t>.</w:t>
      </w:r>
    </w:p>
    <w:p w14:paraId="2AF51834" w14:textId="77777777" w:rsidR="00C6278E" w:rsidRPr="006F4BBE" w:rsidRDefault="00C6278E" w:rsidP="00287D0F">
      <w:pPr>
        <w:rPr>
          <w:i/>
          <w:lang w:val="ru-RU"/>
        </w:rPr>
      </w:pPr>
      <w:proofErr w:type="gramStart"/>
      <w:r w:rsidRPr="006F4BBE">
        <w:rPr>
          <w:lang w:val="ru-RU"/>
        </w:rPr>
        <w:t>Работа  с</w:t>
      </w:r>
      <w:proofErr w:type="gramEnd"/>
      <w:r w:rsidRPr="006F4BBE">
        <w:rPr>
          <w:lang w:val="ru-RU"/>
        </w:rPr>
        <w:t xml:space="preserve"> информацией:</w:t>
      </w:r>
    </w:p>
    <w:p w14:paraId="17AE3DF0" w14:textId="76B38EC5" w:rsidR="00C6278E" w:rsidRPr="006F4BBE" w:rsidRDefault="00BD6D2B" w:rsidP="00287D0F">
      <w:pPr>
        <w:rPr>
          <w:lang w:val="ru-RU"/>
        </w:rPr>
      </w:pPr>
      <w:r w:rsidRPr="006F4BBE">
        <w:rPr>
          <w:lang w:val="ru-RU"/>
        </w:rPr>
        <w:t>–</w:t>
      </w:r>
      <w:r w:rsidR="00793829">
        <w:rPr>
          <w:lang w:val="ru-RU"/>
        </w:rPr>
        <w:t xml:space="preserve"> </w:t>
      </w:r>
      <w:r w:rsidR="00C6278E" w:rsidRPr="006F4BBE">
        <w:rPr>
          <w:lang w:val="ru-RU"/>
        </w:rPr>
        <w:t>применять различные методы, инструменты и запросы при поиске и отборе информации или данных с учётом предложенной учебной физической задачи;</w:t>
      </w:r>
    </w:p>
    <w:p w14:paraId="128AD8C3" w14:textId="61790CA2" w:rsidR="00C6278E" w:rsidRPr="006F4BBE" w:rsidRDefault="00BD6D2B" w:rsidP="00287D0F">
      <w:pPr>
        <w:rPr>
          <w:lang w:val="ru-RU"/>
        </w:rPr>
      </w:pPr>
      <w:r w:rsidRPr="006F4BBE">
        <w:rPr>
          <w:lang w:val="ru-RU"/>
        </w:rPr>
        <w:t>–</w:t>
      </w:r>
      <w:r w:rsidR="00793829">
        <w:rPr>
          <w:lang w:val="ru-RU"/>
        </w:rPr>
        <w:t xml:space="preserve"> </w:t>
      </w:r>
      <w:r w:rsidR="00C6278E" w:rsidRPr="006F4BBE">
        <w:rPr>
          <w:lang w:val="ru-RU"/>
        </w:rPr>
        <w:t>анализировать, систематизировать и интерпретировать информацию различных видов и форм представления;</w:t>
      </w:r>
    </w:p>
    <w:p w14:paraId="73AA69A2" w14:textId="7BE6806F" w:rsidR="00C6278E" w:rsidRPr="006F4BBE" w:rsidRDefault="00BD6D2B" w:rsidP="00287D0F">
      <w:pPr>
        <w:rPr>
          <w:lang w:val="ru-RU"/>
        </w:rPr>
      </w:pPr>
      <w:r w:rsidRPr="006F4BBE">
        <w:rPr>
          <w:lang w:val="ru-RU"/>
        </w:rPr>
        <w:t>–</w:t>
      </w:r>
      <w:r w:rsidR="00793829">
        <w:rPr>
          <w:lang w:val="ru-RU"/>
        </w:rPr>
        <w:t xml:space="preserve"> </w:t>
      </w:r>
      <w:r w:rsidR="00C6278E" w:rsidRPr="006F4BBE">
        <w:rPr>
          <w:lang w:val="ru-RU"/>
        </w:rPr>
        <w:t>самостоятельно выбирать оптимальную форму представления информации и иллюстрировать решаемые задачи несложными схемами, диаграммами, иной графикой и их комбинациями.</w:t>
      </w:r>
    </w:p>
    <w:p w14:paraId="6BA35FEA" w14:textId="77777777" w:rsidR="00C6278E" w:rsidRPr="006F4BBE" w:rsidRDefault="00C6278E" w:rsidP="00287D0F">
      <w:pPr>
        <w:rPr>
          <w:lang w:val="ru-RU"/>
        </w:rPr>
      </w:pPr>
      <w:r w:rsidRPr="006F4BBE">
        <w:rPr>
          <w:lang w:val="ru-RU"/>
        </w:rPr>
        <w:t>Универсальные коммуникативные действия</w:t>
      </w:r>
    </w:p>
    <w:p w14:paraId="75A37BC8" w14:textId="77777777" w:rsidR="00C6278E" w:rsidRPr="006F4BBE" w:rsidRDefault="00C6278E" w:rsidP="00287D0F">
      <w:pPr>
        <w:rPr>
          <w:lang w:val="ru-RU"/>
        </w:rPr>
      </w:pPr>
      <w:r w:rsidRPr="006F4BBE">
        <w:rPr>
          <w:lang w:val="ru-RU"/>
        </w:rPr>
        <w:t xml:space="preserve">Нарушение общения является базовым нарушением при расстройствах аутистического спектра, поэтому достижение данных результатов может быть затруднено для обучающихся с РАС. При оценивании овладения УУД в области «Общение» следует оценивать индивидуальные результаты и динамику </w:t>
      </w:r>
      <w:r w:rsidRPr="006F4BBE">
        <w:rPr>
          <w:lang w:val="ru-RU"/>
        </w:rPr>
        <w:lastRenderedPageBreak/>
        <w:t>формирования данных УУД у обучающихся.</w:t>
      </w:r>
    </w:p>
    <w:p w14:paraId="1BD09787" w14:textId="77777777" w:rsidR="00C6278E" w:rsidRPr="006F4BBE" w:rsidRDefault="00C6278E" w:rsidP="00287D0F">
      <w:pPr>
        <w:rPr>
          <w:i/>
          <w:lang w:val="ru-RU"/>
        </w:rPr>
      </w:pPr>
      <w:r w:rsidRPr="006F4BBE">
        <w:rPr>
          <w:lang w:val="ru-RU"/>
        </w:rPr>
        <w:t>Общение:</w:t>
      </w:r>
    </w:p>
    <w:p w14:paraId="2C51D0DD" w14:textId="54DA1D81" w:rsidR="00C6278E" w:rsidRPr="006F4BBE" w:rsidRDefault="00BD6D2B" w:rsidP="00287D0F">
      <w:pPr>
        <w:rPr>
          <w:lang w:val="ru-RU"/>
        </w:rPr>
      </w:pPr>
      <w:r w:rsidRPr="006F4BBE">
        <w:rPr>
          <w:lang w:val="ru-RU"/>
        </w:rPr>
        <w:t>–</w:t>
      </w:r>
      <w:r w:rsidR="00793829">
        <w:rPr>
          <w:lang w:val="ru-RU"/>
        </w:rPr>
        <w:t xml:space="preserve"> </w:t>
      </w:r>
      <w:r w:rsidR="00C6278E" w:rsidRPr="006F4BBE">
        <w:rPr>
          <w:lang w:val="ru-RU"/>
        </w:rPr>
        <w:t xml:space="preserve">в ходе обсуждения учебного материала, результатов лабораторных работ и проектов задавать вопросы по существу обсуждаемой темы и высказывать идеи, нацеленные на решение задачи и поддержание </w:t>
      </w:r>
      <w:proofErr w:type="gramStart"/>
      <w:r w:rsidR="00C6278E" w:rsidRPr="006F4BBE">
        <w:rPr>
          <w:lang w:val="ru-RU"/>
        </w:rPr>
        <w:t>благожелательности  общения</w:t>
      </w:r>
      <w:proofErr w:type="gramEnd"/>
      <w:r w:rsidR="00C6278E" w:rsidRPr="006F4BBE">
        <w:rPr>
          <w:lang w:val="ru-RU"/>
        </w:rPr>
        <w:t>;</w:t>
      </w:r>
    </w:p>
    <w:p w14:paraId="59C67850" w14:textId="4EAACF61" w:rsidR="00C6278E" w:rsidRPr="006F4BBE" w:rsidRDefault="00BD6D2B" w:rsidP="00287D0F">
      <w:pPr>
        <w:rPr>
          <w:lang w:val="ru-RU"/>
        </w:rPr>
      </w:pPr>
      <w:r w:rsidRPr="006F4BBE">
        <w:rPr>
          <w:lang w:val="ru-RU"/>
        </w:rPr>
        <w:t>–</w:t>
      </w:r>
      <w:r w:rsidR="00793829">
        <w:rPr>
          <w:lang w:val="ru-RU"/>
        </w:rPr>
        <w:t xml:space="preserve"> </w:t>
      </w:r>
      <w:r w:rsidR="00C6278E" w:rsidRPr="006F4BBE">
        <w:rPr>
          <w:lang w:val="ru-RU"/>
        </w:rPr>
        <w:t xml:space="preserve">сопоставлять свои суждения с суждениями других участников диалога, обнаруживать различие и </w:t>
      </w:r>
      <w:proofErr w:type="gramStart"/>
      <w:r w:rsidR="00C6278E" w:rsidRPr="006F4BBE">
        <w:rPr>
          <w:lang w:val="ru-RU"/>
        </w:rPr>
        <w:t>сходство  позиций</w:t>
      </w:r>
      <w:proofErr w:type="gramEnd"/>
      <w:r w:rsidR="00C6278E" w:rsidRPr="006F4BBE">
        <w:rPr>
          <w:lang w:val="ru-RU"/>
        </w:rPr>
        <w:t>;</w:t>
      </w:r>
    </w:p>
    <w:p w14:paraId="2E028096" w14:textId="09E29D33" w:rsidR="00C6278E" w:rsidRPr="006F4BBE" w:rsidRDefault="00BD6D2B" w:rsidP="00287D0F">
      <w:pPr>
        <w:rPr>
          <w:lang w:val="ru-RU"/>
        </w:rPr>
      </w:pPr>
      <w:r w:rsidRPr="006F4BBE">
        <w:rPr>
          <w:lang w:val="ru-RU"/>
        </w:rPr>
        <w:t>–</w:t>
      </w:r>
      <w:r w:rsidR="00793829">
        <w:rPr>
          <w:lang w:val="ru-RU"/>
        </w:rPr>
        <w:t xml:space="preserve"> </w:t>
      </w:r>
      <w:r w:rsidR="00C6278E" w:rsidRPr="006F4BBE">
        <w:rPr>
          <w:lang w:val="ru-RU"/>
        </w:rPr>
        <w:t>выражать</w:t>
      </w:r>
      <w:r w:rsidR="00C6278E" w:rsidRPr="006F4BBE">
        <w:rPr>
          <w:spacing w:val="-31"/>
          <w:lang w:val="ru-RU"/>
        </w:rPr>
        <w:t xml:space="preserve"> </w:t>
      </w:r>
      <w:r w:rsidR="00C6278E" w:rsidRPr="006F4BBE">
        <w:rPr>
          <w:lang w:val="ru-RU"/>
        </w:rPr>
        <w:t>свою</w:t>
      </w:r>
      <w:r w:rsidR="00C6278E" w:rsidRPr="006F4BBE">
        <w:rPr>
          <w:spacing w:val="-31"/>
          <w:lang w:val="ru-RU"/>
        </w:rPr>
        <w:t xml:space="preserve"> </w:t>
      </w:r>
      <w:r w:rsidR="00C6278E" w:rsidRPr="006F4BBE">
        <w:rPr>
          <w:lang w:val="ru-RU"/>
        </w:rPr>
        <w:t>точку</w:t>
      </w:r>
      <w:r w:rsidR="00C6278E" w:rsidRPr="006F4BBE">
        <w:rPr>
          <w:spacing w:val="-31"/>
          <w:lang w:val="ru-RU"/>
        </w:rPr>
        <w:t xml:space="preserve"> </w:t>
      </w:r>
      <w:r w:rsidR="00C6278E" w:rsidRPr="006F4BBE">
        <w:rPr>
          <w:lang w:val="ru-RU"/>
        </w:rPr>
        <w:t>зрения</w:t>
      </w:r>
      <w:r w:rsidR="00C6278E" w:rsidRPr="006F4BBE">
        <w:rPr>
          <w:spacing w:val="-31"/>
          <w:lang w:val="ru-RU"/>
        </w:rPr>
        <w:t xml:space="preserve"> </w:t>
      </w:r>
      <w:r w:rsidR="00C6278E" w:rsidRPr="006F4BBE">
        <w:rPr>
          <w:lang w:val="ru-RU"/>
        </w:rPr>
        <w:t>в</w:t>
      </w:r>
      <w:r w:rsidR="00C6278E" w:rsidRPr="006F4BBE">
        <w:rPr>
          <w:spacing w:val="-31"/>
          <w:lang w:val="ru-RU"/>
        </w:rPr>
        <w:t xml:space="preserve"> </w:t>
      </w:r>
      <w:r w:rsidR="00C6278E" w:rsidRPr="006F4BBE">
        <w:rPr>
          <w:lang w:val="ru-RU"/>
        </w:rPr>
        <w:t>устных</w:t>
      </w:r>
      <w:r w:rsidR="00C6278E" w:rsidRPr="006F4BBE">
        <w:rPr>
          <w:spacing w:val="-31"/>
          <w:lang w:val="ru-RU"/>
        </w:rPr>
        <w:t xml:space="preserve"> </w:t>
      </w:r>
      <w:r w:rsidR="00C6278E" w:rsidRPr="006F4BBE">
        <w:rPr>
          <w:lang w:val="ru-RU"/>
        </w:rPr>
        <w:t>и</w:t>
      </w:r>
      <w:r w:rsidR="00C6278E" w:rsidRPr="006F4BBE">
        <w:rPr>
          <w:spacing w:val="-31"/>
          <w:lang w:val="ru-RU"/>
        </w:rPr>
        <w:t xml:space="preserve"> </w:t>
      </w:r>
      <w:r w:rsidR="00C6278E" w:rsidRPr="006F4BBE">
        <w:rPr>
          <w:lang w:val="ru-RU"/>
        </w:rPr>
        <w:t>письменных</w:t>
      </w:r>
      <w:r w:rsidR="00C6278E" w:rsidRPr="006F4BBE">
        <w:rPr>
          <w:spacing w:val="-31"/>
          <w:lang w:val="ru-RU"/>
        </w:rPr>
        <w:t xml:space="preserve"> </w:t>
      </w:r>
      <w:r w:rsidR="00C6278E" w:rsidRPr="006F4BBE">
        <w:rPr>
          <w:lang w:val="ru-RU"/>
        </w:rPr>
        <w:t>текстах;</w:t>
      </w:r>
    </w:p>
    <w:p w14:paraId="68A78D40" w14:textId="77777777" w:rsidR="00793829" w:rsidRDefault="00BD6D2B" w:rsidP="00287D0F">
      <w:pPr>
        <w:rPr>
          <w:lang w:val="ru-RU"/>
        </w:rPr>
      </w:pPr>
      <w:r w:rsidRPr="006F4BBE">
        <w:rPr>
          <w:lang w:val="ru-RU"/>
        </w:rPr>
        <w:t>–</w:t>
      </w:r>
      <w:r w:rsidR="00793829">
        <w:rPr>
          <w:lang w:val="ru-RU"/>
        </w:rPr>
        <w:t xml:space="preserve"> </w:t>
      </w:r>
      <w:r w:rsidR="00C6278E" w:rsidRPr="006F4BBE">
        <w:rPr>
          <w:lang w:val="ru-RU"/>
        </w:rPr>
        <w:t xml:space="preserve">публично представлять результаты выполненного физического опыта (эксперимента, исследования, проекта). </w:t>
      </w:r>
    </w:p>
    <w:p w14:paraId="310BC712" w14:textId="2A967231" w:rsidR="00C6278E" w:rsidRPr="00793829" w:rsidRDefault="00C6278E" w:rsidP="00287D0F">
      <w:pPr>
        <w:rPr>
          <w:bCs/>
          <w:iCs/>
          <w:lang w:val="ru-RU"/>
        </w:rPr>
      </w:pPr>
      <w:proofErr w:type="gramStart"/>
      <w:r w:rsidRPr="00793829">
        <w:rPr>
          <w:bCs/>
          <w:iCs/>
          <w:lang w:val="ru-RU"/>
        </w:rPr>
        <w:t>Совместная  деятельность</w:t>
      </w:r>
      <w:proofErr w:type="gramEnd"/>
      <w:r w:rsidRPr="00793829">
        <w:rPr>
          <w:bCs/>
          <w:iCs/>
          <w:lang w:val="ru-RU"/>
        </w:rPr>
        <w:t xml:space="preserve"> (сотрудничество):</w:t>
      </w:r>
    </w:p>
    <w:p w14:paraId="2BE0C971" w14:textId="7EE2CD14" w:rsidR="00C6278E" w:rsidRPr="006F4BBE" w:rsidRDefault="00BD6D2B" w:rsidP="00287D0F">
      <w:pPr>
        <w:rPr>
          <w:lang w:val="ru-RU"/>
        </w:rPr>
      </w:pPr>
      <w:r w:rsidRPr="006F4BBE">
        <w:rPr>
          <w:lang w:val="ru-RU"/>
        </w:rPr>
        <w:t>–</w:t>
      </w:r>
      <w:r w:rsidR="00793829">
        <w:rPr>
          <w:lang w:val="ru-RU"/>
        </w:rPr>
        <w:t xml:space="preserve"> </w:t>
      </w:r>
      <w:r w:rsidR="00C6278E" w:rsidRPr="006F4BBE">
        <w:rPr>
          <w:lang w:val="ru-RU"/>
        </w:rPr>
        <w:t>понимать и использовать преимущества командной и индивидуальной работы при решении конкретной физической проблемы;</w:t>
      </w:r>
    </w:p>
    <w:p w14:paraId="699CCDF6" w14:textId="5DE269A1" w:rsidR="00C6278E" w:rsidRPr="006F4BBE" w:rsidRDefault="00BD6D2B" w:rsidP="00287D0F">
      <w:pPr>
        <w:rPr>
          <w:lang w:val="ru-RU"/>
        </w:rPr>
      </w:pPr>
      <w:r w:rsidRPr="006F4BBE">
        <w:rPr>
          <w:lang w:val="ru-RU"/>
        </w:rPr>
        <w:t>–</w:t>
      </w:r>
      <w:r w:rsidR="00793829">
        <w:rPr>
          <w:lang w:val="ru-RU"/>
        </w:rPr>
        <w:t xml:space="preserve"> </w:t>
      </w:r>
      <w:r w:rsidR="00C6278E" w:rsidRPr="006F4BBE">
        <w:rPr>
          <w:lang w:val="ru-RU"/>
        </w:rPr>
        <w:t>принимать цели совместной деятельности, организовывать действия по её достижению: распределять роли, обсуждать процессы и результаты совместной работы; обобщать мнения нескольких людей;</w:t>
      </w:r>
    </w:p>
    <w:p w14:paraId="3F96555F" w14:textId="51FB3EF2" w:rsidR="00C6278E" w:rsidRPr="006F4BBE" w:rsidRDefault="00BD6D2B" w:rsidP="00287D0F">
      <w:pPr>
        <w:rPr>
          <w:lang w:val="ru-RU"/>
        </w:rPr>
      </w:pPr>
      <w:r w:rsidRPr="006F4BBE">
        <w:rPr>
          <w:lang w:val="ru-RU"/>
        </w:rPr>
        <w:t>–</w:t>
      </w:r>
      <w:r w:rsidR="00793829">
        <w:rPr>
          <w:lang w:val="ru-RU"/>
        </w:rPr>
        <w:t xml:space="preserve"> </w:t>
      </w:r>
      <w:r w:rsidR="00C6278E" w:rsidRPr="006F4BBE">
        <w:rPr>
          <w:lang w:val="ru-RU"/>
        </w:rPr>
        <w:t>выполнять свою часть работы, достигая качественного результата по своему направлению и координируя свои действия с другими членами команды;</w:t>
      </w:r>
    </w:p>
    <w:p w14:paraId="0555F2C9" w14:textId="2EAAB49D" w:rsidR="00C6278E" w:rsidRPr="006F4BBE" w:rsidRDefault="00BD6D2B" w:rsidP="00287D0F">
      <w:pPr>
        <w:rPr>
          <w:lang w:val="ru-RU"/>
        </w:rPr>
      </w:pPr>
      <w:r w:rsidRPr="006F4BBE">
        <w:rPr>
          <w:lang w:val="ru-RU"/>
        </w:rPr>
        <w:t>–</w:t>
      </w:r>
      <w:r w:rsidR="00793829">
        <w:rPr>
          <w:lang w:val="ru-RU"/>
        </w:rPr>
        <w:t xml:space="preserve"> </w:t>
      </w:r>
      <w:r w:rsidR="00C6278E" w:rsidRPr="006F4BBE">
        <w:rPr>
          <w:lang w:val="ru-RU"/>
        </w:rPr>
        <w:t>оценивать качество своего вклада в общий продукт по критериям, самостоятельно сформулированным участниками взаимодействия.</w:t>
      </w:r>
    </w:p>
    <w:p w14:paraId="4D4FB141" w14:textId="77777777" w:rsidR="00C6278E" w:rsidRPr="006F4BBE" w:rsidRDefault="00C6278E" w:rsidP="00287D0F">
      <w:pPr>
        <w:rPr>
          <w:lang w:val="ru-RU"/>
        </w:rPr>
      </w:pPr>
      <w:r w:rsidRPr="006F4BBE">
        <w:rPr>
          <w:lang w:val="ru-RU"/>
        </w:rPr>
        <w:t>Универсальные регулятивные действия</w:t>
      </w:r>
    </w:p>
    <w:p w14:paraId="054FF936" w14:textId="5296ADCF" w:rsidR="00C6278E" w:rsidRPr="006F4BBE" w:rsidRDefault="00C6278E" w:rsidP="00287D0F">
      <w:pPr>
        <w:rPr>
          <w:lang w:val="ru-RU"/>
        </w:rPr>
      </w:pPr>
      <w:r w:rsidRPr="006F4BBE">
        <w:rPr>
          <w:lang w:val="ru-RU"/>
        </w:rPr>
        <w:t>У учащихся с РАС зачастую задерживается фактическое вступление в подростковый возраст, что прежде всего выражается в трудностях формирования рефлексивной деятельности и в задержке овладения учебными действиями самостоятельной постановки учебных целей, действий контроля и оценивания собственной деятельности,</w:t>
      </w:r>
      <w:r w:rsidR="00793829">
        <w:rPr>
          <w:lang w:val="ru-RU"/>
        </w:rPr>
        <w:t xml:space="preserve"> </w:t>
      </w:r>
      <w:r w:rsidRPr="006F4BBE">
        <w:rPr>
          <w:lang w:val="ru-RU"/>
        </w:rPr>
        <w:t xml:space="preserve">развитии инициативы в организации учебного сотрудничества. </w:t>
      </w:r>
    </w:p>
    <w:p w14:paraId="681843FD" w14:textId="77777777" w:rsidR="00C6278E" w:rsidRPr="006F4BBE" w:rsidRDefault="00C6278E" w:rsidP="00287D0F">
      <w:pPr>
        <w:rPr>
          <w:lang w:val="ru-RU"/>
        </w:rPr>
      </w:pPr>
      <w:r w:rsidRPr="006F4BBE">
        <w:rPr>
          <w:lang w:val="ru-RU"/>
        </w:rPr>
        <w:t>Самоорганизация:</w:t>
      </w:r>
    </w:p>
    <w:p w14:paraId="05F523AB" w14:textId="7996B3FD" w:rsidR="00C6278E" w:rsidRPr="006F4BBE" w:rsidRDefault="00BD6D2B" w:rsidP="00287D0F">
      <w:pPr>
        <w:rPr>
          <w:lang w:val="ru-RU"/>
        </w:rPr>
      </w:pPr>
      <w:r w:rsidRPr="006F4BBE">
        <w:rPr>
          <w:lang w:val="ru-RU"/>
        </w:rPr>
        <w:t>–</w:t>
      </w:r>
      <w:r w:rsidR="00793829">
        <w:rPr>
          <w:lang w:val="ru-RU"/>
        </w:rPr>
        <w:t xml:space="preserve"> </w:t>
      </w:r>
      <w:r w:rsidR="00C6278E" w:rsidRPr="006F4BBE">
        <w:rPr>
          <w:lang w:val="ru-RU"/>
        </w:rPr>
        <w:t>выявлять</w:t>
      </w:r>
      <w:r w:rsidR="00C6278E" w:rsidRPr="006F4BBE">
        <w:rPr>
          <w:spacing w:val="-13"/>
          <w:lang w:val="ru-RU"/>
        </w:rPr>
        <w:t xml:space="preserve"> </w:t>
      </w:r>
      <w:r w:rsidR="00C6278E" w:rsidRPr="006F4BBE">
        <w:rPr>
          <w:lang w:val="ru-RU"/>
        </w:rPr>
        <w:t>проблемы</w:t>
      </w:r>
      <w:r w:rsidR="00C6278E" w:rsidRPr="006F4BBE">
        <w:rPr>
          <w:spacing w:val="-13"/>
          <w:lang w:val="ru-RU"/>
        </w:rPr>
        <w:t xml:space="preserve"> </w:t>
      </w:r>
      <w:r w:rsidR="00C6278E" w:rsidRPr="006F4BBE">
        <w:rPr>
          <w:lang w:val="ru-RU"/>
        </w:rPr>
        <w:t>в</w:t>
      </w:r>
      <w:r w:rsidR="00C6278E" w:rsidRPr="006F4BBE">
        <w:rPr>
          <w:spacing w:val="-13"/>
          <w:lang w:val="ru-RU"/>
        </w:rPr>
        <w:t xml:space="preserve"> </w:t>
      </w:r>
      <w:r w:rsidR="00C6278E" w:rsidRPr="006F4BBE">
        <w:rPr>
          <w:lang w:val="ru-RU"/>
        </w:rPr>
        <w:t>жизненных</w:t>
      </w:r>
      <w:r w:rsidR="00C6278E" w:rsidRPr="006F4BBE">
        <w:rPr>
          <w:spacing w:val="-13"/>
          <w:lang w:val="ru-RU"/>
        </w:rPr>
        <w:t xml:space="preserve"> </w:t>
      </w:r>
      <w:r w:rsidR="00C6278E" w:rsidRPr="006F4BBE">
        <w:rPr>
          <w:lang w:val="ru-RU"/>
        </w:rPr>
        <w:t>и</w:t>
      </w:r>
      <w:r w:rsidR="00C6278E" w:rsidRPr="006F4BBE">
        <w:rPr>
          <w:spacing w:val="-13"/>
          <w:lang w:val="ru-RU"/>
        </w:rPr>
        <w:t xml:space="preserve"> </w:t>
      </w:r>
      <w:r w:rsidR="00C6278E" w:rsidRPr="006F4BBE">
        <w:rPr>
          <w:lang w:val="ru-RU"/>
        </w:rPr>
        <w:t>учебных</w:t>
      </w:r>
      <w:r w:rsidR="00C6278E" w:rsidRPr="006F4BBE">
        <w:rPr>
          <w:spacing w:val="-13"/>
          <w:lang w:val="ru-RU"/>
        </w:rPr>
        <w:t xml:space="preserve"> </w:t>
      </w:r>
      <w:r w:rsidR="00C6278E" w:rsidRPr="006F4BBE">
        <w:rPr>
          <w:lang w:val="ru-RU"/>
        </w:rPr>
        <w:t>ситуациях,</w:t>
      </w:r>
      <w:r w:rsidR="00C6278E" w:rsidRPr="006F4BBE">
        <w:rPr>
          <w:spacing w:val="-13"/>
          <w:lang w:val="ru-RU"/>
        </w:rPr>
        <w:t xml:space="preserve"> </w:t>
      </w:r>
      <w:r w:rsidR="00C6278E" w:rsidRPr="006F4BBE">
        <w:rPr>
          <w:lang w:val="ru-RU"/>
        </w:rPr>
        <w:t>требующих</w:t>
      </w:r>
      <w:r w:rsidR="00C6278E" w:rsidRPr="006F4BBE">
        <w:rPr>
          <w:spacing w:val="-21"/>
          <w:lang w:val="ru-RU"/>
        </w:rPr>
        <w:t xml:space="preserve"> </w:t>
      </w:r>
      <w:r w:rsidR="00C6278E" w:rsidRPr="006F4BBE">
        <w:rPr>
          <w:lang w:val="ru-RU"/>
        </w:rPr>
        <w:t>для</w:t>
      </w:r>
      <w:r w:rsidR="00C6278E" w:rsidRPr="006F4BBE">
        <w:rPr>
          <w:spacing w:val="-21"/>
          <w:lang w:val="ru-RU"/>
        </w:rPr>
        <w:t xml:space="preserve"> </w:t>
      </w:r>
      <w:r w:rsidR="00C6278E" w:rsidRPr="006F4BBE">
        <w:rPr>
          <w:lang w:val="ru-RU"/>
        </w:rPr>
        <w:t>решения</w:t>
      </w:r>
      <w:r w:rsidR="00C6278E" w:rsidRPr="006F4BBE">
        <w:rPr>
          <w:spacing w:val="-21"/>
          <w:lang w:val="ru-RU"/>
        </w:rPr>
        <w:t xml:space="preserve"> </w:t>
      </w:r>
      <w:r w:rsidR="00C6278E" w:rsidRPr="006F4BBE">
        <w:rPr>
          <w:lang w:val="ru-RU"/>
        </w:rPr>
        <w:t>физических</w:t>
      </w:r>
      <w:r w:rsidR="00C6278E" w:rsidRPr="006F4BBE">
        <w:rPr>
          <w:spacing w:val="-21"/>
          <w:lang w:val="ru-RU"/>
        </w:rPr>
        <w:t xml:space="preserve"> </w:t>
      </w:r>
      <w:r w:rsidR="00C6278E" w:rsidRPr="006F4BBE">
        <w:rPr>
          <w:lang w:val="ru-RU"/>
        </w:rPr>
        <w:t>знаний;</w:t>
      </w:r>
    </w:p>
    <w:p w14:paraId="28661A09" w14:textId="2583F04A" w:rsidR="00C6278E" w:rsidRPr="006F4BBE" w:rsidRDefault="00BD6D2B" w:rsidP="00287D0F">
      <w:pPr>
        <w:rPr>
          <w:lang w:val="ru-RU"/>
        </w:rPr>
      </w:pPr>
      <w:r w:rsidRPr="006F4BBE">
        <w:rPr>
          <w:lang w:val="ru-RU"/>
        </w:rPr>
        <w:t>–</w:t>
      </w:r>
      <w:r w:rsidR="00793829">
        <w:rPr>
          <w:lang w:val="ru-RU"/>
        </w:rPr>
        <w:t xml:space="preserve"> </w:t>
      </w:r>
      <w:r w:rsidR="00C6278E" w:rsidRPr="006F4BBE">
        <w:rPr>
          <w:lang w:val="ru-RU"/>
        </w:rPr>
        <w:t>ориентироваться в различных подходах принятия решений (индивидуальное, принятие решения в группе, принятие решений группой);</w:t>
      </w:r>
    </w:p>
    <w:p w14:paraId="7001869C" w14:textId="51A618A1" w:rsidR="00C6278E" w:rsidRPr="006F4BBE" w:rsidRDefault="00BD6D2B" w:rsidP="00287D0F">
      <w:pPr>
        <w:rPr>
          <w:lang w:val="ru-RU"/>
        </w:rPr>
      </w:pPr>
      <w:r w:rsidRPr="006F4BBE">
        <w:rPr>
          <w:lang w:val="ru-RU"/>
        </w:rPr>
        <w:t>–</w:t>
      </w:r>
      <w:r w:rsidR="00793829">
        <w:rPr>
          <w:lang w:val="ru-RU"/>
        </w:rPr>
        <w:t xml:space="preserve"> </w:t>
      </w:r>
      <w:r w:rsidR="00C6278E" w:rsidRPr="006F4BBE">
        <w:rPr>
          <w:lang w:val="ru-RU"/>
        </w:rPr>
        <w:t>самостоятельно составлять алгоритм решения физической задачи или плана исследования с учётом имеющихся ресурсов и собственных возможностей, аргументировать предлагаемые варианты решений;</w:t>
      </w:r>
    </w:p>
    <w:p w14:paraId="0596097C" w14:textId="6C0BB8D8" w:rsidR="00C6278E" w:rsidRPr="006F4BBE" w:rsidRDefault="00BD6D2B" w:rsidP="00287D0F">
      <w:pPr>
        <w:rPr>
          <w:lang w:val="ru-RU"/>
        </w:rPr>
      </w:pPr>
      <w:r w:rsidRPr="006F4BBE">
        <w:rPr>
          <w:lang w:val="ru-RU"/>
        </w:rPr>
        <w:t>–</w:t>
      </w:r>
      <w:r w:rsidR="00793829">
        <w:rPr>
          <w:lang w:val="ru-RU"/>
        </w:rPr>
        <w:t xml:space="preserve"> </w:t>
      </w:r>
      <w:r w:rsidR="00C6278E" w:rsidRPr="006F4BBE">
        <w:rPr>
          <w:lang w:val="ru-RU"/>
        </w:rPr>
        <w:t>делать выбор и брать ответственность за решение.</w:t>
      </w:r>
    </w:p>
    <w:p w14:paraId="67F6826E" w14:textId="77777777" w:rsidR="00C6278E" w:rsidRPr="006F4BBE" w:rsidRDefault="00C6278E" w:rsidP="00287D0F">
      <w:pPr>
        <w:rPr>
          <w:i/>
          <w:lang w:val="ru-RU"/>
        </w:rPr>
      </w:pPr>
      <w:r w:rsidRPr="006F4BBE">
        <w:rPr>
          <w:lang w:val="ru-RU"/>
        </w:rPr>
        <w:t>Самоконтроль (рефлексия):</w:t>
      </w:r>
    </w:p>
    <w:p w14:paraId="76F6B27D" w14:textId="18BF26F0" w:rsidR="00C6278E" w:rsidRPr="006F4BBE" w:rsidRDefault="00BD6D2B" w:rsidP="00287D0F">
      <w:pPr>
        <w:rPr>
          <w:lang w:val="ru-RU"/>
        </w:rPr>
      </w:pPr>
      <w:r w:rsidRPr="006F4BBE">
        <w:rPr>
          <w:lang w:val="ru-RU"/>
        </w:rPr>
        <w:t>–</w:t>
      </w:r>
      <w:r w:rsidR="00793829">
        <w:rPr>
          <w:lang w:val="ru-RU"/>
        </w:rPr>
        <w:t xml:space="preserve"> </w:t>
      </w:r>
      <w:r w:rsidR="00C6278E" w:rsidRPr="006F4BBE">
        <w:rPr>
          <w:lang w:val="ru-RU"/>
        </w:rPr>
        <w:t>давать адекватную оценку ситуации и предлагать план её изменения;</w:t>
      </w:r>
    </w:p>
    <w:p w14:paraId="712A6144" w14:textId="78459163" w:rsidR="00C6278E" w:rsidRPr="006F4BBE" w:rsidRDefault="00BD6D2B" w:rsidP="00287D0F">
      <w:pPr>
        <w:rPr>
          <w:lang w:val="ru-RU"/>
        </w:rPr>
      </w:pPr>
      <w:r w:rsidRPr="006F4BBE">
        <w:rPr>
          <w:lang w:val="ru-RU"/>
        </w:rPr>
        <w:t>–</w:t>
      </w:r>
      <w:r w:rsidR="00793829">
        <w:rPr>
          <w:lang w:val="ru-RU"/>
        </w:rPr>
        <w:t xml:space="preserve"> </w:t>
      </w:r>
      <w:r w:rsidR="00C6278E" w:rsidRPr="006F4BBE">
        <w:rPr>
          <w:lang w:val="ru-RU"/>
        </w:rPr>
        <w:t>объяснять</w:t>
      </w:r>
      <w:r w:rsidR="00C6278E" w:rsidRPr="006F4BBE">
        <w:rPr>
          <w:spacing w:val="-35"/>
          <w:lang w:val="ru-RU"/>
        </w:rPr>
        <w:t xml:space="preserve"> </w:t>
      </w:r>
      <w:r w:rsidR="00C6278E" w:rsidRPr="006F4BBE">
        <w:rPr>
          <w:lang w:val="ru-RU"/>
        </w:rPr>
        <w:t>причины</w:t>
      </w:r>
      <w:r w:rsidR="00C6278E" w:rsidRPr="006F4BBE">
        <w:rPr>
          <w:spacing w:val="-35"/>
          <w:lang w:val="ru-RU"/>
        </w:rPr>
        <w:t xml:space="preserve"> </w:t>
      </w:r>
      <w:r w:rsidR="00C6278E" w:rsidRPr="006F4BBE">
        <w:rPr>
          <w:lang w:val="ru-RU"/>
        </w:rPr>
        <w:t>достижения</w:t>
      </w:r>
      <w:r w:rsidR="00C6278E" w:rsidRPr="006F4BBE">
        <w:rPr>
          <w:spacing w:val="-35"/>
          <w:lang w:val="ru-RU"/>
        </w:rPr>
        <w:t xml:space="preserve"> </w:t>
      </w:r>
      <w:r w:rsidR="00C6278E" w:rsidRPr="006F4BBE">
        <w:rPr>
          <w:lang w:val="ru-RU"/>
        </w:rPr>
        <w:t>(недостижения)</w:t>
      </w:r>
      <w:r w:rsidR="00C6278E" w:rsidRPr="006F4BBE">
        <w:rPr>
          <w:spacing w:val="-35"/>
          <w:lang w:val="ru-RU"/>
        </w:rPr>
        <w:t xml:space="preserve"> </w:t>
      </w:r>
      <w:r w:rsidR="00C6278E" w:rsidRPr="006F4BBE">
        <w:rPr>
          <w:lang w:val="ru-RU"/>
        </w:rPr>
        <w:t>результатов деятельности, давать оценку приобретённому</w:t>
      </w:r>
      <w:r w:rsidR="00C6278E" w:rsidRPr="006F4BBE">
        <w:rPr>
          <w:spacing w:val="40"/>
          <w:lang w:val="ru-RU"/>
        </w:rPr>
        <w:t xml:space="preserve"> </w:t>
      </w:r>
      <w:r w:rsidR="00C6278E" w:rsidRPr="006F4BBE">
        <w:rPr>
          <w:lang w:val="ru-RU"/>
        </w:rPr>
        <w:t>опыту;</w:t>
      </w:r>
    </w:p>
    <w:p w14:paraId="01E25149" w14:textId="1FE778C1" w:rsidR="00C6278E" w:rsidRPr="006F4BBE" w:rsidRDefault="00BD6D2B" w:rsidP="00287D0F">
      <w:pPr>
        <w:rPr>
          <w:lang w:val="ru-RU"/>
        </w:rPr>
      </w:pPr>
      <w:r w:rsidRPr="006F4BBE">
        <w:rPr>
          <w:lang w:val="ru-RU"/>
        </w:rPr>
        <w:t>–</w:t>
      </w:r>
      <w:r w:rsidR="00793829">
        <w:rPr>
          <w:lang w:val="ru-RU"/>
        </w:rPr>
        <w:t xml:space="preserve"> </w:t>
      </w:r>
      <w:r w:rsidR="00C6278E" w:rsidRPr="006F4BBE">
        <w:rPr>
          <w:lang w:val="ru-RU"/>
        </w:rPr>
        <w:t xml:space="preserve">вносить коррективы в деятельность (в том числе в ход выполнения физического исследования или проекта) на основе новых обстоятельств, изменившихся ситуаций, установленных </w:t>
      </w:r>
      <w:proofErr w:type="gramStart"/>
      <w:r w:rsidR="00C6278E" w:rsidRPr="006F4BBE">
        <w:rPr>
          <w:lang w:val="ru-RU"/>
        </w:rPr>
        <w:t>ошибок,  возникших</w:t>
      </w:r>
      <w:proofErr w:type="gramEnd"/>
      <w:r w:rsidR="00C6278E" w:rsidRPr="006F4BBE">
        <w:rPr>
          <w:lang w:val="ru-RU"/>
        </w:rPr>
        <w:t xml:space="preserve"> трудностей;</w:t>
      </w:r>
    </w:p>
    <w:p w14:paraId="6255206E" w14:textId="0E104C46" w:rsidR="00C6278E" w:rsidRPr="006F4BBE" w:rsidRDefault="00BD6D2B" w:rsidP="00287D0F">
      <w:pPr>
        <w:rPr>
          <w:lang w:val="ru-RU"/>
        </w:rPr>
      </w:pPr>
      <w:r w:rsidRPr="006F4BBE">
        <w:rPr>
          <w:lang w:val="ru-RU"/>
        </w:rPr>
        <w:t>–</w:t>
      </w:r>
      <w:r w:rsidR="00793829">
        <w:rPr>
          <w:lang w:val="ru-RU"/>
        </w:rPr>
        <w:t xml:space="preserve"> </w:t>
      </w:r>
      <w:r w:rsidR="00C6278E" w:rsidRPr="006F4BBE">
        <w:rPr>
          <w:lang w:val="ru-RU"/>
        </w:rPr>
        <w:t>оценивать соответствие результата цели и условиям.</w:t>
      </w:r>
    </w:p>
    <w:p w14:paraId="76C9FDAB" w14:textId="77777777" w:rsidR="00C6278E" w:rsidRPr="006F4BBE" w:rsidRDefault="00C6278E" w:rsidP="00287D0F">
      <w:pPr>
        <w:rPr>
          <w:i/>
          <w:lang w:val="ru-RU"/>
        </w:rPr>
      </w:pPr>
      <w:proofErr w:type="gramStart"/>
      <w:r w:rsidRPr="006F4BBE">
        <w:rPr>
          <w:lang w:val="ru-RU"/>
        </w:rPr>
        <w:t>Эмоциональный  интеллект</w:t>
      </w:r>
      <w:proofErr w:type="gramEnd"/>
      <w:r w:rsidRPr="006F4BBE">
        <w:rPr>
          <w:lang w:val="ru-RU"/>
        </w:rPr>
        <w:t>:</w:t>
      </w:r>
    </w:p>
    <w:p w14:paraId="3E157492" w14:textId="224AC9D6" w:rsidR="00C6278E" w:rsidRPr="006F4BBE" w:rsidRDefault="00BD6D2B" w:rsidP="00287D0F">
      <w:pPr>
        <w:rPr>
          <w:lang w:val="ru-RU"/>
        </w:rPr>
      </w:pPr>
      <w:r w:rsidRPr="006F4BBE">
        <w:rPr>
          <w:lang w:val="ru-RU"/>
        </w:rPr>
        <w:lastRenderedPageBreak/>
        <w:t>–</w:t>
      </w:r>
      <w:r w:rsidR="00793829">
        <w:rPr>
          <w:lang w:val="ru-RU"/>
        </w:rPr>
        <w:t xml:space="preserve"> </w:t>
      </w:r>
      <w:r w:rsidR="00C6278E" w:rsidRPr="006F4BBE">
        <w:rPr>
          <w:lang w:val="ru-RU"/>
        </w:rPr>
        <w:t>ставить себя на место другого человека в ходе спора или дискуссии на научную тему, понимать мотивы, намерения и логику другого.</w:t>
      </w:r>
    </w:p>
    <w:p w14:paraId="5825CAA5" w14:textId="77777777" w:rsidR="00C6278E" w:rsidRPr="006F4BBE" w:rsidRDefault="00C6278E" w:rsidP="00287D0F">
      <w:pPr>
        <w:rPr>
          <w:i/>
          <w:lang w:val="ru-RU"/>
        </w:rPr>
      </w:pPr>
      <w:r w:rsidRPr="006F4BBE">
        <w:rPr>
          <w:lang w:val="ru-RU"/>
        </w:rPr>
        <w:t xml:space="preserve">Принятие себя </w:t>
      </w:r>
      <w:proofErr w:type="gramStart"/>
      <w:r w:rsidRPr="006F4BBE">
        <w:rPr>
          <w:lang w:val="ru-RU"/>
        </w:rPr>
        <w:t>и  других</w:t>
      </w:r>
      <w:proofErr w:type="gramEnd"/>
      <w:r w:rsidRPr="006F4BBE">
        <w:rPr>
          <w:lang w:val="ru-RU"/>
        </w:rPr>
        <w:t>:</w:t>
      </w:r>
    </w:p>
    <w:p w14:paraId="3CDC1254" w14:textId="59380A60" w:rsidR="00C6278E" w:rsidRPr="006F4BBE" w:rsidRDefault="00BD6D2B" w:rsidP="00287D0F">
      <w:pPr>
        <w:rPr>
          <w:lang w:val="ru-RU"/>
        </w:rPr>
      </w:pPr>
      <w:r w:rsidRPr="006F4BBE">
        <w:rPr>
          <w:lang w:val="ru-RU"/>
        </w:rPr>
        <w:t>–</w:t>
      </w:r>
      <w:r w:rsidR="00165B75">
        <w:rPr>
          <w:lang w:val="ru-RU"/>
        </w:rPr>
        <w:t xml:space="preserve"> </w:t>
      </w:r>
      <w:r w:rsidR="00C6278E" w:rsidRPr="006F4BBE">
        <w:rPr>
          <w:lang w:val="ru-RU"/>
        </w:rPr>
        <w:t>признавать своё право на ошибку при решении физических задач</w:t>
      </w:r>
      <w:r w:rsidR="00C6278E" w:rsidRPr="006F4BBE">
        <w:rPr>
          <w:spacing w:val="-14"/>
          <w:lang w:val="ru-RU"/>
        </w:rPr>
        <w:t xml:space="preserve"> </w:t>
      </w:r>
      <w:r w:rsidR="00C6278E" w:rsidRPr="006F4BBE">
        <w:rPr>
          <w:lang w:val="ru-RU"/>
        </w:rPr>
        <w:t>или</w:t>
      </w:r>
      <w:r w:rsidR="00C6278E" w:rsidRPr="006F4BBE">
        <w:rPr>
          <w:spacing w:val="-14"/>
          <w:lang w:val="ru-RU"/>
        </w:rPr>
        <w:t xml:space="preserve"> </w:t>
      </w:r>
      <w:r w:rsidR="00C6278E" w:rsidRPr="006F4BBE">
        <w:rPr>
          <w:lang w:val="ru-RU"/>
        </w:rPr>
        <w:t>в</w:t>
      </w:r>
      <w:r w:rsidR="00C6278E" w:rsidRPr="006F4BBE">
        <w:rPr>
          <w:spacing w:val="-14"/>
          <w:lang w:val="ru-RU"/>
        </w:rPr>
        <w:t xml:space="preserve"> </w:t>
      </w:r>
      <w:r w:rsidR="00C6278E" w:rsidRPr="006F4BBE">
        <w:rPr>
          <w:lang w:val="ru-RU"/>
        </w:rPr>
        <w:t>утверждениях</w:t>
      </w:r>
      <w:r w:rsidR="00C6278E" w:rsidRPr="006F4BBE">
        <w:rPr>
          <w:spacing w:val="-14"/>
          <w:lang w:val="ru-RU"/>
        </w:rPr>
        <w:t xml:space="preserve"> </w:t>
      </w:r>
      <w:r w:rsidR="00C6278E" w:rsidRPr="006F4BBE">
        <w:rPr>
          <w:lang w:val="ru-RU"/>
        </w:rPr>
        <w:t>на</w:t>
      </w:r>
      <w:r w:rsidR="00C6278E" w:rsidRPr="006F4BBE">
        <w:rPr>
          <w:spacing w:val="-14"/>
          <w:lang w:val="ru-RU"/>
        </w:rPr>
        <w:t xml:space="preserve"> </w:t>
      </w:r>
      <w:r w:rsidR="00C6278E" w:rsidRPr="006F4BBE">
        <w:rPr>
          <w:lang w:val="ru-RU"/>
        </w:rPr>
        <w:t>научные</w:t>
      </w:r>
      <w:r w:rsidR="00C6278E" w:rsidRPr="006F4BBE">
        <w:rPr>
          <w:spacing w:val="-14"/>
          <w:lang w:val="ru-RU"/>
        </w:rPr>
        <w:t xml:space="preserve"> </w:t>
      </w:r>
      <w:r w:rsidR="00C6278E" w:rsidRPr="006F4BBE">
        <w:rPr>
          <w:lang w:val="ru-RU"/>
        </w:rPr>
        <w:t>темы</w:t>
      </w:r>
      <w:r w:rsidR="00C6278E" w:rsidRPr="006F4BBE">
        <w:rPr>
          <w:spacing w:val="-14"/>
          <w:lang w:val="ru-RU"/>
        </w:rPr>
        <w:t xml:space="preserve"> </w:t>
      </w:r>
      <w:r w:rsidR="00C6278E" w:rsidRPr="006F4BBE">
        <w:rPr>
          <w:lang w:val="ru-RU"/>
        </w:rPr>
        <w:t>и</w:t>
      </w:r>
      <w:r w:rsidR="00C6278E" w:rsidRPr="006F4BBE">
        <w:rPr>
          <w:spacing w:val="-14"/>
          <w:lang w:val="ru-RU"/>
        </w:rPr>
        <w:t xml:space="preserve"> </w:t>
      </w:r>
      <w:r w:rsidR="00C6278E" w:rsidRPr="006F4BBE">
        <w:rPr>
          <w:lang w:val="ru-RU"/>
        </w:rPr>
        <w:t>такое</w:t>
      </w:r>
      <w:r w:rsidR="00C6278E" w:rsidRPr="006F4BBE">
        <w:rPr>
          <w:spacing w:val="-14"/>
          <w:lang w:val="ru-RU"/>
        </w:rPr>
        <w:t xml:space="preserve"> </w:t>
      </w:r>
      <w:r w:rsidR="00C6278E" w:rsidRPr="006F4BBE">
        <w:rPr>
          <w:lang w:val="ru-RU"/>
        </w:rPr>
        <w:t>же</w:t>
      </w:r>
      <w:r w:rsidR="00C6278E" w:rsidRPr="006F4BBE">
        <w:rPr>
          <w:spacing w:val="-14"/>
          <w:lang w:val="ru-RU"/>
        </w:rPr>
        <w:t xml:space="preserve"> </w:t>
      </w:r>
      <w:r w:rsidR="00C6278E" w:rsidRPr="006F4BBE">
        <w:rPr>
          <w:lang w:val="ru-RU"/>
        </w:rPr>
        <w:t>право другого.</w:t>
      </w:r>
    </w:p>
    <w:p w14:paraId="6A00C73F" w14:textId="0B49A398" w:rsidR="00C6278E" w:rsidRPr="006F4BBE" w:rsidRDefault="00A307E6" w:rsidP="00287D0F">
      <w:pPr>
        <w:rPr>
          <w:lang w:val="ru-RU"/>
        </w:rPr>
      </w:pPr>
      <w:r w:rsidRPr="006F4BBE">
        <w:rPr>
          <w:lang w:val="ru-RU"/>
        </w:rPr>
        <w:t xml:space="preserve"> </w:t>
      </w:r>
      <w:bookmarkStart w:id="478" w:name="_Toc97148591"/>
      <w:proofErr w:type="gramStart"/>
      <w:r w:rsidR="00C6278E" w:rsidRPr="006F4BBE">
        <w:rPr>
          <w:lang w:val="ru-RU"/>
        </w:rPr>
        <w:t>ПРЕДМЕТНЫЕ  РЕЗУЛЬТАТЫ</w:t>
      </w:r>
      <w:bookmarkEnd w:id="478"/>
      <w:proofErr w:type="gramEnd"/>
    </w:p>
    <w:p w14:paraId="3AE8A5C3" w14:textId="77777777" w:rsidR="00C6278E" w:rsidRPr="006F4BBE" w:rsidRDefault="00C6278E" w:rsidP="00287D0F">
      <w:pPr>
        <w:rPr>
          <w:lang w:val="ru-RU"/>
        </w:rPr>
      </w:pPr>
      <w:r w:rsidRPr="006F4BBE">
        <w:rPr>
          <w:lang w:val="ru-RU"/>
        </w:rPr>
        <w:t xml:space="preserve">Достижение предметных результатов обучающимися с РАС на этапе обучения в основной школе определяется индивидуальными особенностями, связанными как с особенностями познавательной деятельности и неравномерностью развития психических функций, так и социальным опытом аутичных школьников. Поэтому достижение предметных результатов конкретным учащимся может не всегда совпадать с временными границами достижения результатов, </w:t>
      </w:r>
      <w:proofErr w:type="gramStart"/>
      <w:r w:rsidRPr="006F4BBE">
        <w:rPr>
          <w:lang w:val="ru-RU"/>
        </w:rPr>
        <w:t>распределенных  по</w:t>
      </w:r>
      <w:proofErr w:type="gramEnd"/>
      <w:r w:rsidRPr="006F4BBE">
        <w:rPr>
          <w:lang w:val="ru-RU"/>
        </w:rPr>
        <w:t xml:space="preserve"> годам обучения. </w:t>
      </w:r>
    </w:p>
    <w:p w14:paraId="0A2BF692" w14:textId="77777777" w:rsidR="00C6278E" w:rsidRPr="00165B75" w:rsidRDefault="00C6278E" w:rsidP="00287D0F">
      <w:pPr>
        <w:rPr>
          <w:b/>
          <w:bCs/>
          <w:lang w:val="ru-RU"/>
        </w:rPr>
      </w:pPr>
      <w:r w:rsidRPr="00165B75">
        <w:rPr>
          <w:b/>
          <w:bCs/>
          <w:lang w:val="ru-RU"/>
        </w:rPr>
        <w:t>7 класс</w:t>
      </w:r>
    </w:p>
    <w:p w14:paraId="539EF284" w14:textId="77777777" w:rsidR="00C6278E" w:rsidRPr="006F4BBE" w:rsidRDefault="00C6278E" w:rsidP="00287D0F">
      <w:pPr>
        <w:rPr>
          <w:lang w:val="ru-RU"/>
        </w:rPr>
      </w:pPr>
      <w:r w:rsidRPr="006F4BBE">
        <w:rPr>
          <w:lang w:val="ru-RU"/>
        </w:rPr>
        <w:t>Предметные результаты на базовом уровне должны отражать сформированность у обучающихся умений:</w:t>
      </w:r>
    </w:p>
    <w:p w14:paraId="13CA83A1" w14:textId="55F2E42F" w:rsidR="00C6278E" w:rsidRPr="006F4BBE" w:rsidRDefault="00BD6D2B" w:rsidP="00287D0F">
      <w:pPr>
        <w:rPr>
          <w:lang w:val="ru-RU"/>
        </w:rPr>
      </w:pPr>
      <w:r w:rsidRPr="006F4BBE">
        <w:rPr>
          <w:lang w:val="ru-RU"/>
        </w:rPr>
        <w:t>–</w:t>
      </w:r>
      <w:r w:rsidR="00165B75">
        <w:rPr>
          <w:lang w:val="ru-RU"/>
        </w:rPr>
        <w:t xml:space="preserve"> </w:t>
      </w:r>
      <w:r w:rsidR="00C6278E" w:rsidRPr="006F4BBE">
        <w:rPr>
          <w:lang w:val="ru-RU"/>
        </w:rPr>
        <w:t>использовать понятия: физические и химические явления; наблюдение,</w:t>
      </w:r>
      <w:r w:rsidR="00C6278E" w:rsidRPr="006F4BBE">
        <w:rPr>
          <w:spacing w:val="-16"/>
          <w:lang w:val="ru-RU"/>
        </w:rPr>
        <w:t xml:space="preserve"> </w:t>
      </w:r>
      <w:r w:rsidR="00C6278E" w:rsidRPr="006F4BBE">
        <w:rPr>
          <w:lang w:val="ru-RU"/>
        </w:rPr>
        <w:t>эксперимент,</w:t>
      </w:r>
      <w:r w:rsidR="00C6278E" w:rsidRPr="006F4BBE">
        <w:rPr>
          <w:spacing w:val="-16"/>
          <w:lang w:val="ru-RU"/>
        </w:rPr>
        <w:t xml:space="preserve"> </w:t>
      </w:r>
      <w:r w:rsidR="00C6278E" w:rsidRPr="006F4BBE">
        <w:rPr>
          <w:lang w:val="ru-RU"/>
        </w:rPr>
        <w:t>модель,</w:t>
      </w:r>
      <w:r w:rsidR="00C6278E" w:rsidRPr="006F4BBE">
        <w:rPr>
          <w:spacing w:val="-16"/>
          <w:lang w:val="ru-RU"/>
        </w:rPr>
        <w:t xml:space="preserve"> </w:t>
      </w:r>
      <w:r w:rsidR="00C6278E" w:rsidRPr="006F4BBE">
        <w:rPr>
          <w:lang w:val="ru-RU"/>
        </w:rPr>
        <w:t>гипотеза;</w:t>
      </w:r>
      <w:r w:rsidR="00C6278E" w:rsidRPr="006F4BBE">
        <w:rPr>
          <w:spacing w:val="-16"/>
          <w:lang w:val="ru-RU"/>
        </w:rPr>
        <w:t xml:space="preserve"> </w:t>
      </w:r>
      <w:r w:rsidR="00C6278E" w:rsidRPr="006F4BBE">
        <w:rPr>
          <w:lang w:val="ru-RU"/>
        </w:rPr>
        <w:t>единицы</w:t>
      </w:r>
      <w:r w:rsidR="00C6278E" w:rsidRPr="006F4BBE">
        <w:rPr>
          <w:spacing w:val="-16"/>
          <w:lang w:val="ru-RU"/>
        </w:rPr>
        <w:t xml:space="preserve"> </w:t>
      </w:r>
      <w:r w:rsidR="00C6278E" w:rsidRPr="006F4BBE">
        <w:rPr>
          <w:lang w:val="ru-RU"/>
        </w:rPr>
        <w:t>физических</w:t>
      </w:r>
      <w:r w:rsidR="00C6278E" w:rsidRPr="006F4BBE">
        <w:rPr>
          <w:spacing w:val="-29"/>
          <w:lang w:val="ru-RU"/>
        </w:rPr>
        <w:t xml:space="preserve"> </w:t>
      </w:r>
      <w:r w:rsidR="00C6278E" w:rsidRPr="006F4BBE">
        <w:rPr>
          <w:lang w:val="ru-RU"/>
        </w:rPr>
        <w:t>величин;</w:t>
      </w:r>
      <w:r w:rsidR="00C6278E" w:rsidRPr="006F4BBE">
        <w:rPr>
          <w:spacing w:val="-29"/>
          <w:lang w:val="ru-RU"/>
        </w:rPr>
        <w:t xml:space="preserve"> </w:t>
      </w:r>
      <w:r w:rsidR="00C6278E" w:rsidRPr="006F4BBE">
        <w:rPr>
          <w:lang w:val="ru-RU"/>
        </w:rPr>
        <w:t>атом,</w:t>
      </w:r>
      <w:r w:rsidR="00C6278E" w:rsidRPr="006F4BBE">
        <w:rPr>
          <w:spacing w:val="-29"/>
          <w:lang w:val="ru-RU"/>
        </w:rPr>
        <w:t xml:space="preserve"> </w:t>
      </w:r>
      <w:r w:rsidR="00C6278E" w:rsidRPr="006F4BBE">
        <w:rPr>
          <w:lang w:val="ru-RU"/>
        </w:rPr>
        <w:t>молекула,</w:t>
      </w:r>
      <w:r w:rsidR="00C6278E" w:rsidRPr="006F4BBE">
        <w:rPr>
          <w:spacing w:val="-29"/>
          <w:lang w:val="ru-RU"/>
        </w:rPr>
        <w:t xml:space="preserve"> </w:t>
      </w:r>
      <w:r w:rsidR="00C6278E" w:rsidRPr="006F4BBE">
        <w:rPr>
          <w:lang w:val="ru-RU"/>
        </w:rPr>
        <w:t>агрегатные</w:t>
      </w:r>
      <w:r w:rsidR="00C6278E" w:rsidRPr="006F4BBE">
        <w:rPr>
          <w:spacing w:val="-29"/>
          <w:lang w:val="ru-RU"/>
        </w:rPr>
        <w:t xml:space="preserve"> </w:t>
      </w:r>
      <w:r w:rsidR="00C6278E" w:rsidRPr="006F4BBE">
        <w:rPr>
          <w:lang w:val="ru-RU"/>
        </w:rPr>
        <w:t>состояния</w:t>
      </w:r>
      <w:r w:rsidR="00C6278E" w:rsidRPr="006F4BBE">
        <w:rPr>
          <w:spacing w:val="-29"/>
          <w:lang w:val="ru-RU"/>
        </w:rPr>
        <w:t xml:space="preserve"> </w:t>
      </w:r>
      <w:r w:rsidR="00C6278E" w:rsidRPr="006F4BBE">
        <w:rPr>
          <w:lang w:val="ru-RU"/>
        </w:rPr>
        <w:t>вещества (твёрдое, жидкое, газообразное); механическое движение (равномерное,</w:t>
      </w:r>
      <w:r w:rsidR="00C6278E" w:rsidRPr="006F4BBE">
        <w:rPr>
          <w:spacing w:val="-23"/>
          <w:lang w:val="ru-RU"/>
        </w:rPr>
        <w:t xml:space="preserve"> </w:t>
      </w:r>
      <w:r w:rsidR="00C6278E" w:rsidRPr="006F4BBE">
        <w:rPr>
          <w:lang w:val="ru-RU"/>
        </w:rPr>
        <w:t>неравномерное,</w:t>
      </w:r>
      <w:r w:rsidR="00C6278E" w:rsidRPr="006F4BBE">
        <w:rPr>
          <w:spacing w:val="-23"/>
          <w:lang w:val="ru-RU"/>
        </w:rPr>
        <w:t xml:space="preserve"> </w:t>
      </w:r>
      <w:r w:rsidR="00C6278E" w:rsidRPr="006F4BBE">
        <w:rPr>
          <w:lang w:val="ru-RU"/>
        </w:rPr>
        <w:t>прямолинейное),</w:t>
      </w:r>
      <w:r w:rsidR="00C6278E" w:rsidRPr="006F4BBE">
        <w:rPr>
          <w:spacing w:val="-23"/>
          <w:lang w:val="ru-RU"/>
        </w:rPr>
        <w:t xml:space="preserve"> </w:t>
      </w:r>
      <w:r w:rsidR="00C6278E" w:rsidRPr="006F4BBE">
        <w:rPr>
          <w:lang w:val="ru-RU"/>
        </w:rPr>
        <w:t>траектория, равнодействующая сил, деформация (упругая, пластическая), невесомость, сообщающиеся</w:t>
      </w:r>
      <w:r w:rsidR="00C6278E" w:rsidRPr="006F4BBE">
        <w:rPr>
          <w:spacing w:val="-45"/>
          <w:lang w:val="ru-RU"/>
        </w:rPr>
        <w:t xml:space="preserve"> </w:t>
      </w:r>
      <w:r w:rsidR="00C6278E" w:rsidRPr="006F4BBE">
        <w:rPr>
          <w:lang w:val="ru-RU"/>
        </w:rPr>
        <w:t>сосуды;</w:t>
      </w:r>
    </w:p>
    <w:p w14:paraId="5B286A83" w14:textId="6228BAB6" w:rsidR="00C6278E" w:rsidRPr="006F4BBE" w:rsidRDefault="00BD6D2B" w:rsidP="00287D0F">
      <w:pPr>
        <w:rPr>
          <w:lang w:val="ru-RU"/>
        </w:rPr>
      </w:pPr>
      <w:r w:rsidRPr="006F4BBE">
        <w:rPr>
          <w:lang w:val="ru-RU"/>
        </w:rPr>
        <w:t>–</w:t>
      </w:r>
      <w:r w:rsidR="00165B75">
        <w:rPr>
          <w:lang w:val="ru-RU"/>
        </w:rPr>
        <w:t xml:space="preserve"> </w:t>
      </w:r>
      <w:r w:rsidR="00C6278E" w:rsidRPr="006F4BBE">
        <w:rPr>
          <w:lang w:val="ru-RU"/>
        </w:rPr>
        <w:t xml:space="preserve">различать явления (диффузия; тепловое движение частиц вещества; равномерное движение; неравномерное движение; инерция; взаимодействие тел; равновесие твёрдых тел с закреплённой осью вращения; передача давления твёрдыми телами, жидкостями и газами; атмосферное давление; плавание тел; превращения механической энергии) по </w:t>
      </w:r>
      <w:proofErr w:type="gramStart"/>
      <w:r w:rsidR="00C6278E" w:rsidRPr="006F4BBE">
        <w:rPr>
          <w:lang w:val="ru-RU"/>
        </w:rPr>
        <w:t>описанию  их</w:t>
      </w:r>
      <w:proofErr w:type="gramEnd"/>
      <w:r w:rsidR="00C6278E" w:rsidRPr="006F4BBE">
        <w:rPr>
          <w:lang w:val="ru-RU"/>
        </w:rPr>
        <w:t xml:space="preserve"> характерных свойств и на основе опытов, демонстрирующих данное физическое</w:t>
      </w:r>
      <w:r w:rsidR="00C6278E" w:rsidRPr="006F4BBE">
        <w:rPr>
          <w:spacing w:val="48"/>
          <w:lang w:val="ru-RU"/>
        </w:rPr>
        <w:t xml:space="preserve"> </w:t>
      </w:r>
      <w:r w:rsidR="00C6278E" w:rsidRPr="006F4BBE">
        <w:rPr>
          <w:lang w:val="ru-RU"/>
        </w:rPr>
        <w:t>явление;</w:t>
      </w:r>
    </w:p>
    <w:p w14:paraId="388B182E" w14:textId="4F8FB793" w:rsidR="00C6278E" w:rsidRPr="006F4BBE" w:rsidRDefault="00BD6D2B" w:rsidP="00287D0F">
      <w:pPr>
        <w:rPr>
          <w:lang w:val="ru-RU"/>
        </w:rPr>
      </w:pPr>
      <w:r w:rsidRPr="006F4BBE">
        <w:rPr>
          <w:lang w:val="ru-RU"/>
        </w:rPr>
        <w:t>–</w:t>
      </w:r>
      <w:r w:rsidR="00165B75">
        <w:rPr>
          <w:lang w:val="ru-RU"/>
        </w:rPr>
        <w:t xml:space="preserve"> </w:t>
      </w:r>
      <w:r w:rsidR="00C6278E" w:rsidRPr="006F4BBE">
        <w:rPr>
          <w:lang w:val="ru-RU"/>
        </w:rPr>
        <w:t>распознавать проявление изученных физических явлений   в</w:t>
      </w:r>
      <w:r w:rsidR="00C6278E" w:rsidRPr="006F4BBE">
        <w:rPr>
          <w:spacing w:val="-14"/>
          <w:lang w:val="ru-RU"/>
        </w:rPr>
        <w:t xml:space="preserve"> </w:t>
      </w:r>
      <w:r w:rsidR="00C6278E" w:rsidRPr="006F4BBE">
        <w:rPr>
          <w:lang w:val="ru-RU"/>
        </w:rPr>
        <w:t>окружающем</w:t>
      </w:r>
      <w:r w:rsidR="00C6278E" w:rsidRPr="006F4BBE">
        <w:rPr>
          <w:spacing w:val="-14"/>
          <w:lang w:val="ru-RU"/>
        </w:rPr>
        <w:t xml:space="preserve"> </w:t>
      </w:r>
      <w:r w:rsidR="00C6278E" w:rsidRPr="006F4BBE">
        <w:rPr>
          <w:lang w:val="ru-RU"/>
        </w:rPr>
        <w:t>мире,</w:t>
      </w:r>
      <w:r w:rsidR="00C6278E" w:rsidRPr="006F4BBE">
        <w:rPr>
          <w:spacing w:val="-14"/>
          <w:lang w:val="ru-RU"/>
        </w:rPr>
        <w:t xml:space="preserve"> </w:t>
      </w:r>
      <w:r w:rsidR="00C6278E" w:rsidRPr="006F4BBE">
        <w:rPr>
          <w:lang w:val="ru-RU"/>
        </w:rPr>
        <w:t>в</w:t>
      </w:r>
      <w:r w:rsidR="00C6278E" w:rsidRPr="006F4BBE">
        <w:rPr>
          <w:spacing w:val="-14"/>
          <w:lang w:val="ru-RU"/>
        </w:rPr>
        <w:t xml:space="preserve"> </w:t>
      </w:r>
      <w:r w:rsidR="00C6278E" w:rsidRPr="006F4BBE">
        <w:rPr>
          <w:lang w:val="ru-RU"/>
        </w:rPr>
        <w:t>том</w:t>
      </w:r>
      <w:r w:rsidR="00C6278E" w:rsidRPr="006F4BBE">
        <w:rPr>
          <w:spacing w:val="-14"/>
          <w:lang w:val="ru-RU"/>
        </w:rPr>
        <w:t xml:space="preserve"> </w:t>
      </w:r>
      <w:r w:rsidR="00C6278E" w:rsidRPr="006F4BBE">
        <w:rPr>
          <w:lang w:val="ru-RU"/>
        </w:rPr>
        <w:t>числе</w:t>
      </w:r>
      <w:r w:rsidR="00C6278E" w:rsidRPr="006F4BBE">
        <w:rPr>
          <w:spacing w:val="-14"/>
          <w:lang w:val="ru-RU"/>
        </w:rPr>
        <w:t xml:space="preserve"> </w:t>
      </w:r>
      <w:r w:rsidR="00C6278E" w:rsidRPr="006F4BBE">
        <w:rPr>
          <w:lang w:val="ru-RU"/>
        </w:rPr>
        <w:t>физические</w:t>
      </w:r>
      <w:r w:rsidR="00C6278E" w:rsidRPr="006F4BBE">
        <w:rPr>
          <w:spacing w:val="-14"/>
          <w:lang w:val="ru-RU"/>
        </w:rPr>
        <w:t xml:space="preserve"> </w:t>
      </w:r>
      <w:r w:rsidR="00C6278E" w:rsidRPr="006F4BBE">
        <w:rPr>
          <w:lang w:val="ru-RU"/>
        </w:rPr>
        <w:t>явления</w:t>
      </w:r>
      <w:r w:rsidR="00C6278E" w:rsidRPr="006F4BBE">
        <w:rPr>
          <w:spacing w:val="-14"/>
          <w:lang w:val="ru-RU"/>
        </w:rPr>
        <w:t xml:space="preserve"> </w:t>
      </w:r>
      <w:r w:rsidR="00C6278E" w:rsidRPr="006F4BBE">
        <w:rPr>
          <w:lang w:val="ru-RU"/>
        </w:rPr>
        <w:t>в</w:t>
      </w:r>
      <w:r w:rsidR="00C6278E" w:rsidRPr="006F4BBE">
        <w:rPr>
          <w:spacing w:val="-14"/>
          <w:lang w:val="ru-RU"/>
        </w:rPr>
        <w:t xml:space="preserve"> </w:t>
      </w:r>
      <w:r w:rsidR="00C6278E" w:rsidRPr="006F4BBE">
        <w:rPr>
          <w:lang w:val="ru-RU"/>
        </w:rPr>
        <w:t>природе:</w:t>
      </w:r>
      <w:r w:rsidR="00C6278E" w:rsidRPr="006F4BBE">
        <w:rPr>
          <w:spacing w:val="-11"/>
          <w:lang w:val="ru-RU"/>
        </w:rPr>
        <w:t xml:space="preserve"> </w:t>
      </w:r>
      <w:r w:rsidR="00C6278E" w:rsidRPr="006F4BBE">
        <w:rPr>
          <w:lang w:val="ru-RU"/>
        </w:rPr>
        <w:t>примеры</w:t>
      </w:r>
      <w:r w:rsidR="00C6278E" w:rsidRPr="006F4BBE">
        <w:rPr>
          <w:spacing w:val="-11"/>
          <w:lang w:val="ru-RU"/>
        </w:rPr>
        <w:t xml:space="preserve"> </w:t>
      </w:r>
      <w:r w:rsidR="00C6278E" w:rsidRPr="006F4BBE">
        <w:rPr>
          <w:lang w:val="ru-RU"/>
        </w:rPr>
        <w:t>движения</w:t>
      </w:r>
      <w:r w:rsidR="00C6278E" w:rsidRPr="006F4BBE">
        <w:rPr>
          <w:spacing w:val="-11"/>
          <w:lang w:val="ru-RU"/>
        </w:rPr>
        <w:t xml:space="preserve"> </w:t>
      </w:r>
      <w:r w:rsidR="00C6278E" w:rsidRPr="006F4BBE">
        <w:rPr>
          <w:lang w:val="ru-RU"/>
        </w:rPr>
        <w:t>с</w:t>
      </w:r>
      <w:r w:rsidR="00C6278E" w:rsidRPr="006F4BBE">
        <w:rPr>
          <w:spacing w:val="-11"/>
          <w:lang w:val="ru-RU"/>
        </w:rPr>
        <w:t xml:space="preserve"> </w:t>
      </w:r>
      <w:r w:rsidR="00C6278E" w:rsidRPr="006F4BBE">
        <w:rPr>
          <w:lang w:val="ru-RU"/>
        </w:rPr>
        <w:t>различными</w:t>
      </w:r>
      <w:r w:rsidR="00C6278E" w:rsidRPr="006F4BBE">
        <w:rPr>
          <w:spacing w:val="-11"/>
          <w:lang w:val="ru-RU"/>
        </w:rPr>
        <w:t xml:space="preserve"> </w:t>
      </w:r>
      <w:r w:rsidR="00C6278E" w:rsidRPr="006F4BBE">
        <w:rPr>
          <w:lang w:val="ru-RU"/>
        </w:rPr>
        <w:t>скоростями</w:t>
      </w:r>
      <w:r w:rsidR="00C6278E" w:rsidRPr="006F4BBE">
        <w:rPr>
          <w:spacing w:val="-11"/>
          <w:lang w:val="ru-RU"/>
        </w:rPr>
        <w:t xml:space="preserve"> </w:t>
      </w:r>
      <w:r w:rsidR="00C6278E" w:rsidRPr="006F4BBE">
        <w:rPr>
          <w:lang w:val="ru-RU"/>
        </w:rPr>
        <w:t>в</w:t>
      </w:r>
      <w:r w:rsidR="00C6278E" w:rsidRPr="006F4BBE">
        <w:rPr>
          <w:spacing w:val="-11"/>
          <w:lang w:val="ru-RU"/>
        </w:rPr>
        <w:t xml:space="preserve"> </w:t>
      </w:r>
      <w:r w:rsidR="00C6278E" w:rsidRPr="006F4BBE">
        <w:rPr>
          <w:lang w:val="ru-RU"/>
        </w:rPr>
        <w:t>живой и</w:t>
      </w:r>
      <w:r w:rsidR="00C6278E" w:rsidRPr="006F4BBE">
        <w:rPr>
          <w:spacing w:val="-27"/>
          <w:lang w:val="ru-RU"/>
        </w:rPr>
        <w:t xml:space="preserve"> </w:t>
      </w:r>
      <w:r w:rsidR="00C6278E" w:rsidRPr="006F4BBE">
        <w:rPr>
          <w:lang w:val="ru-RU"/>
        </w:rPr>
        <w:t>неживой</w:t>
      </w:r>
      <w:r w:rsidR="00C6278E" w:rsidRPr="006F4BBE">
        <w:rPr>
          <w:spacing w:val="-27"/>
          <w:lang w:val="ru-RU"/>
        </w:rPr>
        <w:t xml:space="preserve"> </w:t>
      </w:r>
      <w:r w:rsidR="00C6278E" w:rsidRPr="006F4BBE">
        <w:rPr>
          <w:lang w:val="ru-RU"/>
        </w:rPr>
        <w:t>природе;</w:t>
      </w:r>
      <w:r w:rsidR="00C6278E" w:rsidRPr="006F4BBE">
        <w:rPr>
          <w:spacing w:val="-27"/>
          <w:lang w:val="ru-RU"/>
        </w:rPr>
        <w:t xml:space="preserve"> </w:t>
      </w:r>
      <w:r w:rsidR="00C6278E" w:rsidRPr="006F4BBE">
        <w:rPr>
          <w:lang w:val="ru-RU"/>
        </w:rPr>
        <w:t>действие</w:t>
      </w:r>
      <w:r w:rsidR="00C6278E" w:rsidRPr="006F4BBE">
        <w:rPr>
          <w:spacing w:val="-27"/>
          <w:lang w:val="ru-RU"/>
        </w:rPr>
        <w:t xml:space="preserve"> </w:t>
      </w:r>
      <w:r w:rsidR="00C6278E" w:rsidRPr="006F4BBE">
        <w:rPr>
          <w:lang w:val="ru-RU"/>
        </w:rPr>
        <w:t>силы</w:t>
      </w:r>
      <w:r w:rsidR="00C6278E" w:rsidRPr="006F4BBE">
        <w:rPr>
          <w:spacing w:val="-27"/>
          <w:lang w:val="ru-RU"/>
        </w:rPr>
        <w:t xml:space="preserve"> </w:t>
      </w:r>
      <w:r w:rsidR="00C6278E" w:rsidRPr="006F4BBE">
        <w:rPr>
          <w:lang w:val="ru-RU"/>
        </w:rPr>
        <w:t>трения</w:t>
      </w:r>
      <w:r w:rsidR="00C6278E" w:rsidRPr="006F4BBE">
        <w:rPr>
          <w:spacing w:val="-27"/>
          <w:lang w:val="ru-RU"/>
        </w:rPr>
        <w:t xml:space="preserve"> </w:t>
      </w:r>
      <w:r w:rsidR="00C6278E" w:rsidRPr="006F4BBE">
        <w:rPr>
          <w:lang w:val="ru-RU"/>
        </w:rPr>
        <w:t>в</w:t>
      </w:r>
      <w:r w:rsidR="00C6278E" w:rsidRPr="006F4BBE">
        <w:rPr>
          <w:spacing w:val="-27"/>
          <w:lang w:val="ru-RU"/>
        </w:rPr>
        <w:t xml:space="preserve"> </w:t>
      </w:r>
      <w:r w:rsidR="00C6278E" w:rsidRPr="006F4BBE">
        <w:rPr>
          <w:lang w:val="ru-RU"/>
        </w:rPr>
        <w:t>природе</w:t>
      </w:r>
      <w:r w:rsidR="00C6278E" w:rsidRPr="006F4BBE">
        <w:rPr>
          <w:spacing w:val="-27"/>
          <w:lang w:val="ru-RU"/>
        </w:rPr>
        <w:t xml:space="preserve"> </w:t>
      </w:r>
      <w:r w:rsidR="00C6278E" w:rsidRPr="006F4BBE">
        <w:rPr>
          <w:lang w:val="ru-RU"/>
        </w:rPr>
        <w:t>и</w:t>
      </w:r>
      <w:r w:rsidR="00C6278E" w:rsidRPr="006F4BBE">
        <w:rPr>
          <w:spacing w:val="-27"/>
          <w:lang w:val="ru-RU"/>
        </w:rPr>
        <w:t xml:space="preserve"> </w:t>
      </w:r>
      <w:r w:rsidR="00C6278E" w:rsidRPr="006F4BBE">
        <w:rPr>
          <w:lang w:val="ru-RU"/>
        </w:rPr>
        <w:t>технике;</w:t>
      </w:r>
      <w:r w:rsidR="00C6278E" w:rsidRPr="006F4BBE">
        <w:rPr>
          <w:spacing w:val="-20"/>
          <w:lang w:val="ru-RU"/>
        </w:rPr>
        <w:t xml:space="preserve"> </w:t>
      </w:r>
      <w:r w:rsidR="00C6278E" w:rsidRPr="006F4BBE">
        <w:rPr>
          <w:lang w:val="ru-RU"/>
        </w:rPr>
        <w:t>влияние</w:t>
      </w:r>
      <w:r w:rsidR="00C6278E" w:rsidRPr="006F4BBE">
        <w:rPr>
          <w:spacing w:val="-20"/>
          <w:lang w:val="ru-RU"/>
        </w:rPr>
        <w:t xml:space="preserve"> </w:t>
      </w:r>
      <w:r w:rsidR="00C6278E" w:rsidRPr="006F4BBE">
        <w:rPr>
          <w:lang w:val="ru-RU"/>
        </w:rPr>
        <w:t>атмосферного</w:t>
      </w:r>
      <w:r w:rsidR="00C6278E" w:rsidRPr="006F4BBE">
        <w:rPr>
          <w:spacing w:val="-20"/>
          <w:lang w:val="ru-RU"/>
        </w:rPr>
        <w:t xml:space="preserve"> </w:t>
      </w:r>
      <w:r w:rsidR="00C6278E" w:rsidRPr="006F4BBE">
        <w:rPr>
          <w:lang w:val="ru-RU"/>
        </w:rPr>
        <w:t>давления</w:t>
      </w:r>
      <w:r w:rsidR="00C6278E" w:rsidRPr="006F4BBE">
        <w:rPr>
          <w:spacing w:val="-20"/>
          <w:lang w:val="ru-RU"/>
        </w:rPr>
        <w:t xml:space="preserve"> </w:t>
      </w:r>
      <w:r w:rsidR="00C6278E" w:rsidRPr="006F4BBE">
        <w:rPr>
          <w:lang w:val="ru-RU"/>
        </w:rPr>
        <w:t>на</w:t>
      </w:r>
      <w:r w:rsidR="00C6278E" w:rsidRPr="006F4BBE">
        <w:rPr>
          <w:spacing w:val="-20"/>
          <w:lang w:val="ru-RU"/>
        </w:rPr>
        <w:t xml:space="preserve"> </w:t>
      </w:r>
      <w:r w:rsidR="00C6278E" w:rsidRPr="006F4BBE">
        <w:rPr>
          <w:lang w:val="ru-RU"/>
        </w:rPr>
        <w:t>живой</w:t>
      </w:r>
      <w:r w:rsidR="00C6278E" w:rsidRPr="006F4BBE">
        <w:rPr>
          <w:spacing w:val="-20"/>
          <w:lang w:val="ru-RU"/>
        </w:rPr>
        <w:t xml:space="preserve"> </w:t>
      </w:r>
      <w:r w:rsidR="00C6278E" w:rsidRPr="006F4BBE">
        <w:rPr>
          <w:lang w:val="ru-RU"/>
        </w:rPr>
        <w:t>организм;</w:t>
      </w:r>
      <w:r w:rsidR="00C6278E" w:rsidRPr="006F4BBE">
        <w:rPr>
          <w:spacing w:val="-20"/>
          <w:lang w:val="ru-RU"/>
        </w:rPr>
        <w:t xml:space="preserve"> </w:t>
      </w:r>
      <w:r w:rsidR="00C6278E" w:rsidRPr="006F4BBE">
        <w:rPr>
          <w:lang w:val="ru-RU"/>
        </w:rPr>
        <w:t>плавание рыб; рычаги в теле человека; при этом переводить практическую задачу в учебную, выделять существенные свойства/признаки физических</w:t>
      </w:r>
      <w:r w:rsidR="00C6278E" w:rsidRPr="006F4BBE">
        <w:rPr>
          <w:spacing w:val="-17"/>
          <w:lang w:val="ru-RU"/>
        </w:rPr>
        <w:t xml:space="preserve"> </w:t>
      </w:r>
      <w:r w:rsidR="00C6278E" w:rsidRPr="006F4BBE">
        <w:rPr>
          <w:lang w:val="ru-RU"/>
        </w:rPr>
        <w:t>явлений;</w:t>
      </w:r>
    </w:p>
    <w:p w14:paraId="4B2B6877" w14:textId="57826BFA" w:rsidR="00C6278E" w:rsidRPr="006F4BBE" w:rsidRDefault="00BD6D2B" w:rsidP="00287D0F">
      <w:pPr>
        <w:rPr>
          <w:lang w:val="ru-RU"/>
        </w:rPr>
      </w:pPr>
      <w:r w:rsidRPr="006F4BBE">
        <w:rPr>
          <w:lang w:val="ru-RU"/>
        </w:rPr>
        <w:t>–</w:t>
      </w:r>
      <w:r w:rsidR="00165B75">
        <w:rPr>
          <w:lang w:val="ru-RU"/>
        </w:rPr>
        <w:t xml:space="preserve"> </w:t>
      </w:r>
      <w:r w:rsidR="00C6278E" w:rsidRPr="006F4BBE">
        <w:rPr>
          <w:lang w:val="ru-RU"/>
        </w:rPr>
        <w:t>описывать</w:t>
      </w:r>
      <w:r w:rsidR="00C6278E" w:rsidRPr="006F4BBE">
        <w:rPr>
          <w:spacing w:val="-33"/>
          <w:lang w:val="ru-RU"/>
        </w:rPr>
        <w:t xml:space="preserve"> </w:t>
      </w:r>
      <w:r w:rsidR="00C6278E" w:rsidRPr="006F4BBE">
        <w:rPr>
          <w:lang w:val="ru-RU"/>
        </w:rPr>
        <w:t>изученные</w:t>
      </w:r>
      <w:r w:rsidR="00C6278E" w:rsidRPr="006F4BBE">
        <w:rPr>
          <w:spacing w:val="-33"/>
          <w:lang w:val="ru-RU"/>
        </w:rPr>
        <w:t xml:space="preserve"> </w:t>
      </w:r>
      <w:r w:rsidR="00C6278E" w:rsidRPr="006F4BBE">
        <w:rPr>
          <w:lang w:val="ru-RU"/>
        </w:rPr>
        <w:t>свойства</w:t>
      </w:r>
      <w:r w:rsidR="00C6278E" w:rsidRPr="006F4BBE">
        <w:rPr>
          <w:spacing w:val="-33"/>
          <w:lang w:val="ru-RU"/>
        </w:rPr>
        <w:t xml:space="preserve"> </w:t>
      </w:r>
      <w:r w:rsidR="00C6278E" w:rsidRPr="006F4BBE">
        <w:rPr>
          <w:lang w:val="ru-RU"/>
        </w:rPr>
        <w:t>тел</w:t>
      </w:r>
      <w:r w:rsidR="00C6278E" w:rsidRPr="006F4BBE">
        <w:rPr>
          <w:spacing w:val="-33"/>
          <w:lang w:val="ru-RU"/>
        </w:rPr>
        <w:t xml:space="preserve"> </w:t>
      </w:r>
      <w:r w:rsidR="00C6278E" w:rsidRPr="006F4BBE">
        <w:rPr>
          <w:lang w:val="ru-RU"/>
        </w:rPr>
        <w:t>и</w:t>
      </w:r>
      <w:r w:rsidR="00C6278E" w:rsidRPr="006F4BBE">
        <w:rPr>
          <w:spacing w:val="-33"/>
          <w:lang w:val="ru-RU"/>
        </w:rPr>
        <w:t xml:space="preserve"> </w:t>
      </w:r>
      <w:r w:rsidR="00C6278E" w:rsidRPr="006F4BBE">
        <w:rPr>
          <w:lang w:val="ru-RU"/>
        </w:rPr>
        <w:t>физические</w:t>
      </w:r>
      <w:r w:rsidR="00C6278E" w:rsidRPr="006F4BBE">
        <w:rPr>
          <w:spacing w:val="-33"/>
          <w:lang w:val="ru-RU"/>
        </w:rPr>
        <w:t xml:space="preserve"> </w:t>
      </w:r>
      <w:r w:rsidR="00C6278E" w:rsidRPr="006F4BBE">
        <w:rPr>
          <w:lang w:val="ru-RU"/>
        </w:rPr>
        <w:t>явления,</w:t>
      </w:r>
      <w:r w:rsidR="00C6278E" w:rsidRPr="006F4BBE">
        <w:rPr>
          <w:spacing w:val="-33"/>
          <w:lang w:val="ru-RU"/>
        </w:rPr>
        <w:t xml:space="preserve"> </w:t>
      </w:r>
      <w:r w:rsidR="00C6278E" w:rsidRPr="006F4BBE">
        <w:rPr>
          <w:lang w:val="ru-RU"/>
        </w:rPr>
        <w:t>используя физические величины (масса, объём, плотность вещества, время, путь, скорость, средняя скорость, сила</w:t>
      </w:r>
      <w:r w:rsidR="00C6278E" w:rsidRPr="006F4BBE">
        <w:rPr>
          <w:spacing w:val="-31"/>
          <w:lang w:val="ru-RU"/>
        </w:rPr>
        <w:t xml:space="preserve"> </w:t>
      </w:r>
      <w:r w:rsidR="00C6278E" w:rsidRPr="006F4BBE">
        <w:rPr>
          <w:lang w:val="ru-RU"/>
        </w:rPr>
        <w:t>упругости,</w:t>
      </w:r>
      <w:r w:rsidR="00C6278E" w:rsidRPr="006F4BBE">
        <w:rPr>
          <w:spacing w:val="-19"/>
          <w:lang w:val="ru-RU"/>
        </w:rPr>
        <w:t xml:space="preserve"> </w:t>
      </w:r>
      <w:r w:rsidR="00C6278E" w:rsidRPr="006F4BBE">
        <w:rPr>
          <w:lang w:val="ru-RU"/>
        </w:rPr>
        <w:t>сила</w:t>
      </w:r>
      <w:r w:rsidR="00C6278E" w:rsidRPr="006F4BBE">
        <w:rPr>
          <w:spacing w:val="-19"/>
          <w:lang w:val="ru-RU"/>
        </w:rPr>
        <w:t xml:space="preserve"> </w:t>
      </w:r>
      <w:r w:rsidR="00C6278E" w:rsidRPr="006F4BBE">
        <w:rPr>
          <w:lang w:val="ru-RU"/>
        </w:rPr>
        <w:t>тяжести,</w:t>
      </w:r>
      <w:r w:rsidR="00C6278E" w:rsidRPr="006F4BBE">
        <w:rPr>
          <w:spacing w:val="-19"/>
          <w:lang w:val="ru-RU"/>
        </w:rPr>
        <w:t xml:space="preserve"> </w:t>
      </w:r>
      <w:r w:rsidR="00C6278E" w:rsidRPr="006F4BBE">
        <w:rPr>
          <w:lang w:val="ru-RU"/>
        </w:rPr>
        <w:t>вес</w:t>
      </w:r>
      <w:r w:rsidR="00C6278E" w:rsidRPr="006F4BBE">
        <w:rPr>
          <w:spacing w:val="-19"/>
          <w:lang w:val="ru-RU"/>
        </w:rPr>
        <w:t xml:space="preserve"> </w:t>
      </w:r>
      <w:r w:rsidR="00C6278E" w:rsidRPr="006F4BBE">
        <w:rPr>
          <w:lang w:val="ru-RU"/>
        </w:rPr>
        <w:t>тела,</w:t>
      </w:r>
      <w:r w:rsidR="00C6278E" w:rsidRPr="006F4BBE">
        <w:rPr>
          <w:spacing w:val="-19"/>
          <w:lang w:val="ru-RU"/>
        </w:rPr>
        <w:t xml:space="preserve"> </w:t>
      </w:r>
      <w:r w:rsidR="00C6278E" w:rsidRPr="006F4BBE">
        <w:rPr>
          <w:lang w:val="ru-RU"/>
        </w:rPr>
        <w:t>сила</w:t>
      </w:r>
      <w:r w:rsidR="00C6278E" w:rsidRPr="006F4BBE">
        <w:rPr>
          <w:spacing w:val="-19"/>
          <w:lang w:val="ru-RU"/>
        </w:rPr>
        <w:t xml:space="preserve"> </w:t>
      </w:r>
      <w:r w:rsidR="00C6278E" w:rsidRPr="006F4BBE">
        <w:rPr>
          <w:lang w:val="ru-RU"/>
        </w:rPr>
        <w:t>трения,</w:t>
      </w:r>
      <w:r w:rsidR="00C6278E" w:rsidRPr="006F4BBE">
        <w:rPr>
          <w:spacing w:val="-19"/>
          <w:lang w:val="ru-RU"/>
        </w:rPr>
        <w:t xml:space="preserve"> </w:t>
      </w:r>
      <w:r w:rsidR="00C6278E" w:rsidRPr="006F4BBE">
        <w:rPr>
          <w:lang w:val="ru-RU"/>
        </w:rPr>
        <w:t>давление</w:t>
      </w:r>
      <w:r w:rsidR="00C6278E" w:rsidRPr="006F4BBE">
        <w:rPr>
          <w:spacing w:val="-19"/>
          <w:lang w:val="ru-RU"/>
        </w:rPr>
        <w:t xml:space="preserve"> </w:t>
      </w:r>
      <w:r w:rsidR="00C6278E" w:rsidRPr="006F4BBE">
        <w:rPr>
          <w:lang w:val="ru-RU"/>
        </w:rPr>
        <w:t>(твёрдого</w:t>
      </w:r>
      <w:r w:rsidR="00C6278E" w:rsidRPr="006F4BBE">
        <w:rPr>
          <w:spacing w:val="-24"/>
          <w:lang w:val="ru-RU"/>
        </w:rPr>
        <w:t xml:space="preserve"> </w:t>
      </w:r>
      <w:r w:rsidR="00C6278E" w:rsidRPr="006F4BBE">
        <w:rPr>
          <w:lang w:val="ru-RU"/>
        </w:rPr>
        <w:t>тела,</w:t>
      </w:r>
      <w:r w:rsidR="00C6278E" w:rsidRPr="006F4BBE">
        <w:rPr>
          <w:spacing w:val="-24"/>
          <w:lang w:val="ru-RU"/>
        </w:rPr>
        <w:t xml:space="preserve"> </w:t>
      </w:r>
      <w:r w:rsidR="00C6278E" w:rsidRPr="006F4BBE">
        <w:rPr>
          <w:lang w:val="ru-RU"/>
        </w:rPr>
        <w:t>жидкости,</w:t>
      </w:r>
      <w:r w:rsidR="00C6278E" w:rsidRPr="006F4BBE">
        <w:rPr>
          <w:spacing w:val="-24"/>
          <w:lang w:val="ru-RU"/>
        </w:rPr>
        <w:t xml:space="preserve"> </w:t>
      </w:r>
      <w:r w:rsidR="00C6278E" w:rsidRPr="006F4BBE">
        <w:rPr>
          <w:lang w:val="ru-RU"/>
        </w:rPr>
        <w:t>газа),</w:t>
      </w:r>
      <w:r w:rsidR="00C6278E" w:rsidRPr="006F4BBE">
        <w:rPr>
          <w:spacing w:val="-24"/>
          <w:lang w:val="ru-RU"/>
        </w:rPr>
        <w:t xml:space="preserve"> </w:t>
      </w:r>
      <w:r w:rsidR="00C6278E" w:rsidRPr="006F4BBE">
        <w:rPr>
          <w:lang w:val="ru-RU"/>
        </w:rPr>
        <w:t>выталкивающая</w:t>
      </w:r>
      <w:r w:rsidR="00C6278E" w:rsidRPr="006F4BBE">
        <w:rPr>
          <w:spacing w:val="-24"/>
          <w:lang w:val="ru-RU"/>
        </w:rPr>
        <w:t xml:space="preserve"> </w:t>
      </w:r>
      <w:r w:rsidR="00C6278E" w:rsidRPr="006F4BBE">
        <w:rPr>
          <w:lang w:val="ru-RU"/>
        </w:rPr>
        <w:t>сила,</w:t>
      </w:r>
      <w:r w:rsidR="00C6278E" w:rsidRPr="006F4BBE">
        <w:rPr>
          <w:spacing w:val="-24"/>
          <w:lang w:val="ru-RU"/>
        </w:rPr>
        <w:t xml:space="preserve"> </w:t>
      </w:r>
      <w:r w:rsidR="00C6278E" w:rsidRPr="006F4BBE">
        <w:rPr>
          <w:lang w:val="ru-RU"/>
        </w:rPr>
        <w:t>механическая работа, мощность, плечо силы, момент силы, коэффициент полезного действия механизмов, кинетическая и потенциальная энергия); при описании правильно трактовать физический</w:t>
      </w:r>
      <w:r w:rsidR="00C6278E" w:rsidRPr="006F4BBE">
        <w:rPr>
          <w:spacing w:val="-18"/>
          <w:lang w:val="ru-RU"/>
        </w:rPr>
        <w:t xml:space="preserve"> </w:t>
      </w:r>
      <w:r w:rsidR="00C6278E" w:rsidRPr="006F4BBE">
        <w:rPr>
          <w:lang w:val="ru-RU"/>
        </w:rPr>
        <w:t>смысл</w:t>
      </w:r>
      <w:r w:rsidR="00C6278E" w:rsidRPr="006F4BBE">
        <w:rPr>
          <w:spacing w:val="-18"/>
          <w:lang w:val="ru-RU"/>
        </w:rPr>
        <w:t xml:space="preserve"> </w:t>
      </w:r>
      <w:r w:rsidR="00C6278E" w:rsidRPr="006F4BBE">
        <w:rPr>
          <w:lang w:val="ru-RU"/>
        </w:rPr>
        <w:t>используемых</w:t>
      </w:r>
      <w:r w:rsidR="00C6278E" w:rsidRPr="006F4BBE">
        <w:rPr>
          <w:spacing w:val="-18"/>
          <w:lang w:val="ru-RU"/>
        </w:rPr>
        <w:t xml:space="preserve"> </w:t>
      </w:r>
      <w:r w:rsidR="00C6278E" w:rsidRPr="006F4BBE">
        <w:rPr>
          <w:lang w:val="ru-RU"/>
        </w:rPr>
        <w:t>величин,</w:t>
      </w:r>
      <w:r w:rsidR="00C6278E" w:rsidRPr="006F4BBE">
        <w:rPr>
          <w:spacing w:val="-18"/>
          <w:lang w:val="ru-RU"/>
        </w:rPr>
        <w:t xml:space="preserve"> </w:t>
      </w:r>
      <w:r w:rsidR="00C6278E" w:rsidRPr="006F4BBE">
        <w:rPr>
          <w:lang w:val="ru-RU"/>
        </w:rPr>
        <w:t>их</w:t>
      </w:r>
      <w:r w:rsidR="00C6278E" w:rsidRPr="006F4BBE">
        <w:rPr>
          <w:spacing w:val="-18"/>
          <w:lang w:val="ru-RU"/>
        </w:rPr>
        <w:t xml:space="preserve"> </w:t>
      </w:r>
      <w:r w:rsidR="00C6278E" w:rsidRPr="006F4BBE">
        <w:rPr>
          <w:lang w:val="ru-RU"/>
        </w:rPr>
        <w:t>обозначения</w:t>
      </w:r>
      <w:r w:rsidR="00C6278E" w:rsidRPr="006F4BBE">
        <w:rPr>
          <w:spacing w:val="-18"/>
          <w:lang w:val="ru-RU"/>
        </w:rPr>
        <w:t xml:space="preserve"> </w:t>
      </w:r>
      <w:r w:rsidR="00C6278E" w:rsidRPr="006F4BBE">
        <w:rPr>
          <w:lang w:val="ru-RU"/>
        </w:rPr>
        <w:t>и</w:t>
      </w:r>
      <w:r w:rsidR="00C6278E" w:rsidRPr="006F4BBE">
        <w:rPr>
          <w:spacing w:val="-18"/>
          <w:lang w:val="ru-RU"/>
        </w:rPr>
        <w:t xml:space="preserve"> </w:t>
      </w:r>
      <w:r w:rsidR="00C6278E" w:rsidRPr="006F4BBE">
        <w:rPr>
          <w:lang w:val="ru-RU"/>
        </w:rPr>
        <w:t>единицы физических величин, находить формулы, связывающие данную физическую величину с другими величинами, строить</w:t>
      </w:r>
      <w:r w:rsidR="00C6278E" w:rsidRPr="006F4BBE">
        <w:rPr>
          <w:spacing w:val="-17"/>
          <w:lang w:val="ru-RU"/>
        </w:rPr>
        <w:t xml:space="preserve"> </w:t>
      </w:r>
      <w:r w:rsidR="00C6278E" w:rsidRPr="006F4BBE">
        <w:rPr>
          <w:lang w:val="ru-RU"/>
        </w:rPr>
        <w:t>графики</w:t>
      </w:r>
      <w:r w:rsidR="00C6278E" w:rsidRPr="006F4BBE">
        <w:rPr>
          <w:spacing w:val="-17"/>
          <w:lang w:val="ru-RU"/>
        </w:rPr>
        <w:t xml:space="preserve"> </w:t>
      </w:r>
      <w:r w:rsidR="00C6278E" w:rsidRPr="006F4BBE">
        <w:rPr>
          <w:lang w:val="ru-RU"/>
        </w:rPr>
        <w:t>изученных</w:t>
      </w:r>
      <w:r w:rsidR="00C6278E" w:rsidRPr="006F4BBE">
        <w:rPr>
          <w:spacing w:val="-17"/>
          <w:lang w:val="ru-RU"/>
        </w:rPr>
        <w:t xml:space="preserve"> </w:t>
      </w:r>
      <w:r w:rsidR="00C6278E" w:rsidRPr="006F4BBE">
        <w:rPr>
          <w:lang w:val="ru-RU"/>
        </w:rPr>
        <w:t>зависимостей</w:t>
      </w:r>
      <w:r w:rsidR="00C6278E" w:rsidRPr="006F4BBE">
        <w:rPr>
          <w:spacing w:val="-17"/>
          <w:lang w:val="ru-RU"/>
        </w:rPr>
        <w:t xml:space="preserve"> </w:t>
      </w:r>
      <w:r w:rsidR="00C6278E" w:rsidRPr="006F4BBE">
        <w:rPr>
          <w:lang w:val="ru-RU"/>
        </w:rPr>
        <w:t>физических</w:t>
      </w:r>
      <w:r w:rsidR="00C6278E" w:rsidRPr="006F4BBE">
        <w:rPr>
          <w:spacing w:val="-17"/>
          <w:lang w:val="ru-RU"/>
        </w:rPr>
        <w:t xml:space="preserve"> </w:t>
      </w:r>
      <w:r w:rsidR="00C6278E" w:rsidRPr="006F4BBE">
        <w:rPr>
          <w:lang w:val="ru-RU"/>
        </w:rPr>
        <w:t>величин;</w:t>
      </w:r>
    </w:p>
    <w:p w14:paraId="5B536935" w14:textId="41752D09" w:rsidR="00C6278E" w:rsidRPr="006F4BBE" w:rsidRDefault="00BD6D2B" w:rsidP="00287D0F">
      <w:pPr>
        <w:rPr>
          <w:lang w:val="ru-RU"/>
        </w:rPr>
      </w:pPr>
      <w:r w:rsidRPr="006F4BBE">
        <w:rPr>
          <w:lang w:val="ru-RU"/>
        </w:rPr>
        <w:t>–</w:t>
      </w:r>
      <w:r w:rsidR="00165B75">
        <w:rPr>
          <w:lang w:val="ru-RU"/>
        </w:rPr>
        <w:t xml:space="preserve"> </w:t>
      </w:r>
      <w:r w:rsidR="00C6278E" w:rsidRPr="006F4BBE">
        <w:rPr>
          <w:lang w:val="ru-RU"/>
        </w:rPr>
        <w:t>характеризовать</w:t>
      </w:r>
      <w:r w:rsidR="00C6278E" w:rsidRPr="006F4BBE">
        <w:rPr>
          <w:spacing w:val="-25"/>
          <w:lang w:val="ru-RU"/>
        </w:rPr>
        <w:t xml:space="preserve"> </w:t>
      </w:r>
      <w:r w:rsidR="00C6278E" w:rsidRPr="006F4BBE">
        <w:rPr>
          <w:lang w:val="ru-RU"/>
        </w:rPr>
        <w:t>свойства</w:t>
      </w:r>
      <w:r w:rsidR="00C6278E" w:rsidRPr="006F4BBE">
        <w:rPr>
          <w:spacing w:val="-25"/>
          <w:lang w:val="ru-RU"/>
        </w:rPr>
        <w:t xml:space="preserve"> </w:t>
      </w:r>
      <w:r w:rsidR="00C6278E" w:rsidRPr="006F4BBE">
        <w:rPr>
          <w:lang w:val="ru-RU"/>
        </w:rPr>
        <w:t>тел,</w:t>
      </w:r>
      <w:r w:rsidR="00C6278E" w:rsidRPr="006F4BBE">
        <w:rPr>
          <w:spacing w:val="-25"/>
          <w:lang w:val="ru-RU"/>
        </w:rPr>
        <w:t xml:space="preserve"> </w:t>
      </w:r>
      <w:r w:rsidR="00C6278E" w:rsidRPr="006F4BBE">
        <w:rPr>
          <w:lang w:val="ru-RU"/>
        </w:rPr>
        <w:t>физические</w:t>
      </w:r>
      <w:r w:rsidR="00C6278E" w:rsidRPr="006F4BBE">
        <w:rPr>
          <w:spacing w:val="-25"/>
          <w:lang w:val="ru-RU"/>
        </w:rPr>
        <w:t xml:space="preserve"> </w:t>
      </w:r>
      <w:r w:rsidR="00C6278E" w:rsidRPr="006F4BBE">
        <w:rPr>
          <w:lang w:val="ru-RU"/>
        </w:rPr>
        <w:t>явления</w:t>
      </w:r>
      <w:r w:rsidR="00C6278E" w:rsidRPr="006F4BBE">
        <w:rPr>
          <w:spacing w:val="-25"/>
          <w:lang w:val="ru-RU"/>
        </w:rPr>
        <w:t xml:space="preserve"> </w:t>
      </w:r>
      <w:r w:rsidR="00C6278E" w:rsidRPr="006F4BBE">
        <w:rPr>
          <w:lang w:val="ru-RU"/>
        </w:rPr>
        <w:t>и</w:t>
      </w:r>
      <w:r w:rsidR="00C6278E" w:rsidRPr="006F4BBE">
        <w:rPr>
          <w:spacing w:val="-25"/>
          <w:lang w:val="ru-RU"/>
        </w:rPr>
        <w:t xml:space="preserve"> </w:t>
      </w:r>
      <w:r w:rsidR="00C6278E" w:rsidRPr="006F4BBE">
        <w:rPr>
          <w:lang w:val="ru-RU"/>
        </w:rPr>
        <w:t>процессы, используя правила сложения сил (вдоль одной</w:t>
      </w:r>
      <w:r w:rsidR="00C6278E" w:rsidRPr="006F4BBE">
        <w:rPr>
          <w:spacing w:val="-15"/>
          <w:lang w:val="ru-RU"/>
        </w:rPr>
        <w:t xml:space="preserve"> </w:t>
      </w:r>
      <w:r w:rsidR="00C6278E" w:rsidRPr="006F4BBE">
        <w:rPr>
          <w:lang w:val="ru-RU"/>
        </w:rPr>
        <w:t>прямой</w:t>
      </w:r>
      <w:proofErr w:type="gramStart"/>
      <w:r w:rsidR="00C6278E" w:rsidRPr="006F4BBE">
        <w:rPr>
          <w:lang w:val="ru-RU"/>
        </w:rPr>
        <w:t>),закон</w:t>
      </w:r>
      <w:proofErr w:type="gramEnd"/>
      <w:r w:rsidR="00C6278E" w:rsidRPr="006F4BBE">
        <w:rPr>
          <w:lang w:val="ru-RU"/>
        </w:rPr>
        <w:t xml:space="preserve"> Гука, закон Паскаля, закон </w:t>
      </w:r>
      <w:r w:rsidR="00C6278E" w:rsidRPr="006F4BBE">
        <w:rPr>
          <w:lang w:val="ru-RU"/>
        </w:rPr>
        <w:lastRenderedPageBreak/>
        <w:t>Архимеда, правило равновесия рычага (блока), «золотое правило» механики, закон сохранения механической энергии; при этом давать словесную формулировку закона и записывать его математическое выражение;</w:t>
      </w:r>
    </w:p>
    <w:p w14:paraId="29F7F723" w14:textId="1B4B348D" w:rsidR="00C6278E" w:rsidRPr="006F4BBE" w:rsidRDefault="00BD6D2B" w:rsidP="00287D0F">
      <w:pPr>
        <w:rPr>
          <w:lang w:val="ru-RU"/>
        </w:rPr>
      </w:pPr>
      <w:r w:rsidRPr="006F4BBE">
        <w:rPr>
          <w:lang w:val="ru-RU"/>
        </w:rPr>
        <w:t>–</w:t>
      </w:r>
      <w:r w:rsidR="00165B75">
        <w:rPr>
          <w:lang w:val="ru-RU"/>
        </w:rPr>
        <w:t xml:space="preserve"> </w:t>
      </w:r>
      <w:r w:rsidR="00C6278E" w:rsidRPr="006F4BBE">
        <w:rPr>
          <w:lang w:val="ru-RU"/>
        </w:rPr>
        <w:t>объяснять физические явления, процессы и свойства тел, в</w:t>
      </w:r>
      <w:r w:rsidR="00C6278E" w:rsidRPr="006F4BBE">
        <w:rPr>
          <w:spacing w:val="-15"/>
          <w:lang w:val="ru-RU"/>
        </w:rPr>
        <w:t xml:space="preserve"> </w:t>
      </w:r>
      <w:r w:rsidR="00C6278E" w:rsidRPr="006F4BBE">
        <w:rPr>
          <w:lang w:val="ru-RU"/>
        </w:rPr>
        <w:t>том</w:t>
      </w:r>
      <w:r w:rsidR="00C6278E" w:rsidRPr="006F4BBE">
        <w:rPr>
          <w:spacing w:val="-15"/>
          <w:lang w:val="ru-RU"/>
        </w:rPr>
        <w:t xml:space="preserve"> </w:t>
      </w:r>
      <w:r w:rsidR="00C6278E" w:rsidRPr="006F4BBE">
        <w:rPr>
          <w:lang w:val="ru-RU"/>
        </w:rPr>
        <w:t>числе</w:t>
      </w:r>
      <w:r w:rsidR="00C6278E" w:rsidRPr="006F4BBE">
        <w:rPr>
          <w:spacing w:val="-15"/>
          <w:lang w:val="ru-RU"/>
        </w:rPr>
        <w:t xml:space="preserve"> </w:t>
      </w:r>
      <w:r w:rsidR="00C6278E" w:rsidRPr="006F4BBE">
        <w:rPr>
          <w:lang w:val="ru-RU"/>
        </w:rPr>
        <w:t>и</w:t>
      </w:r>
      <w:r w:rsidR="00C6278E" w:rsidRPr="006F4BBE">
        <w:rPr>
          <w:spacing w:val="-15"/>
          <w:lang w:val="ru-RU"/>
        </w:rPr>
        <w:t xml:space="preserve"> </w:t>
      </w:r>
      <w:r w:rsidR="00C6278E" w:rsidRPr="006F4BBE">
        <w:rPr>
          <w:lang w:val="ru-RU"/>
        </w:rPr>
        <w:t>в</w:t>
      </w:r>
      <w:r w:rsidR="00C6278E" w:rsidRPr="006F4BBE">
        <w:rPr>
          <w:spacing w:val="-15"/>
          <w:lang w:val="ru-RU"/>
        </w:rPr>
        <w:t xml:space="preserve"> </w:t>
      </w:r>
      <w:r w:rsidR="00C6278E" w:rsidRPr="006F4BBE">
        <w:rPr>
          <w:lang w:val="ru-RU"/>
        </w:rPr>
        <w:t>контексте</w:t>
      </w:r>
      <w:r w:rsidR="00C6278E" w:rsidRPr="006F4BBE">
        <w:rPr>
          <w:spacing w:val="-15"/>
          <w:lang w:val="ru-RU"/>
        </w:rPr>
        <w:t xml:space="preserve"> </w:t>
      </w:r>
      <w:r w:rsidR="00C6278E" w:rsidRPr="006F4BBE">
        <w:rPr>
          <w:lang w:val="ru-RU"/>
        </w:rPr>
        <w:t>ситуаций</w:t>
      </w:r>
      <w:r w:rsidR="00C6278E" w:rsidRPr="006F4BBE">
        <w:rPr>
          <w:spacing w:val="-15"/>
          <w:lang w:val="ru-RU"/>
        </w:rPr>
        <w:t xml:space="preserve"> </w:t>
      </w:r>
      <w:proofErr w:type="spellStart"/>
      <w:r w:rsidR="00C6278E" w:rsidRPr="006F4BBE">
        <w:rPr>
          <w:lang w:val="ru-RU"/>
        </w:rPr>
        <w:t>практико­ориентированного</w:t>
      </w:r>
      <w:proofErr w:type="spellEnd"/>
      <w:r w:rsidR="00165B75">
        <w:rPr>
          <w:lang w:val="ru-RU"/>
        </w:rPr>
        <w:t xml:space="preserve"> </w:t>
      </w:r>
      <w:r w:rsidR="00C6278E" w:rsidRPr="006F4BBE">
        <w:rPr>
          <w:lang w:val="ru-RU"/>
        </w:rPr>
        <w:t>характера:</w:t>
      </w:r>
      <w:r w:rsidR="00165B75">
        <w:rPr>
          <w:lang w:val="ru-RU"/>
        </w:rPr>
        <w:t xml:space="preserve"> </w:t>
      </w:r>
      <w:r w:rsidR="00C6278E" w:rsidRPr="006F4BBE">
        <w:rPr>
          <w:lang w:val="ru-RU"/>
        </w:rPr>
        <w:t xml:space="preserve">выявлять </w:t>
      </w:r>
      <w:proofErr w:type="spellStart"/>
      <w:r w:rsidR="00C6278E" w:rsidRPr="006F4BBE">
        <w:rPr>
          <w:lang w:val="ru-RU"/>
        </w:rPr>
        <w:t>причинно­следственные</w:t>
      </w:r>
      <w:proofErr w:type="spellEnd"/>
      <w:r w:rsidR="00C6278E" w:rsidRPr="006F4BBE">
        <w:rPr>
          <w:lang w:val="ru-RU"/>
        </w:rPr>
        <w:t xml:space="preserve"> связи, строить объяснение из 1</w:t>
      </w:r>
      <w:r w:rsidRPr="006F4BBE">
        <w:rPr>
          <w:lang w:val="ru-RU"/>
        </w:rPr>
        <w:t>–</w:t>
      </w:r>
      <w:r w:rsidR="00C6278E" w:rsidRPr="006F4BBE">
        <w:rPr>
          <w:lang w:val="ru-RU"/>
        </w:rPr>
        <w:t>2 логических шагов с опорой на 1</w:t>
      </w:r>
      <w:r w:rsidRPr="006F4BBE">
        <w:rPr>
          <w:lang w:val="ru-RU"/>
        </w:rPr>
        <w:t>–</w:t>
      </w:r>
      <w:r w:rsidR="00C6278E" w:rsidRPr="006F4BBE">
        <w:rPr>
          <w:lang w:val="ru-RU"/>
        </w:rPr>
        <w:t>2 изученных свойства физических явлений, физических закона</w:t>
      </w:r>
      <w:r w:rsidR="00C6278E" w:rsidRPr="006F4BBE">
        <w:rPr>
          <w:spacing w:val="-29"/>
          <w:lang w:val="ru-RU"/>
        </w:rPr>
        <w:t xml:space="preserve"> </w:t>
      </w:r>
      <w:r w:rsidR="00C6278E" w:rsidRPr="006F4BBE">
        <w:rPr>
          <w:lang w:val="ru-RU"/>
        </w:rPr>
        <w:t>или</w:t>
      </w:r>
      <w:r w:rsidR="00C6278E" w:rsidRPr="006F4BBE">
        <w:rPr>
          <w:spacing w:val="-29"/>
          <w:lang w:val="ru-RU"/>
        </w:rPr>
        <w:t xml:space="preserve"> </w:t>
      </w:r>
      <w:r w:rsidR="00C6278E" w:rsidRPr="006F4BBE">
        <w:rPr>
          <w:lang w:val="ru-RU"/>
        </w:rPr>
        <w:t>закономерности;</w:t>
      </w:r>
    </w:p>
    <w:p w14:paraId="28D0CE3C" w14:textId="3B313E83" w:rsidR="00C6278E" w:rsidRPr="006F4BBE" w:rsidRDefault="00BD6D2B" w:rsidP="00287D0F">
      <w:pPr>
        <w:rPr>
          <w:lang w:val="ru-RU"/>
        </w:rPr>
      </w:pPr>
      <w:r w:rsidRPr="006F4BBE">
        <w:rPr>
          <w:lang w:val="ru-RU"/>
        </w:rPr>
        <w:t>–</w:t>
      </w:r>
      <w:r w:rsidR="00165B75">
        <w:rPr>
          <w:lang w:val="ru-RU"/>
        </w:rPr>
        <w:t xml:space="preserve"> </w:t>
      </w:r>
      <w:r w:rsidR="00C6278E" w:rsidRPr="006F4BBE">
        <w:rPr>
          <w:lang w:val="ru-RU"/>
        </w:rPr>
        <w:t>решать расчётные задачи в 1</w:t>
      </w:r>
      <w:r w:rsidRPr="006F4BBE">
        <w:rPr>
          <w:lang w:val="ru-RU"/>
        </w:rPr>
        <w:t>–</w:t>
      </w:r>
      <w:r w:rsidR="00C6278E" w:rsidRPr="006F4BBE">
        <w:rPr>
          <w:lang w:val="ru-RU"/>
        </w:rPr>
        <w:t>2 действия, используя законы и формулы, связывающие физические величины: на основе анализа условия задачи записывать краткое условие, подставлять физические величины в формулы и проводить расчёты, находить справочные данные, необходимые для решения задач, оценивать реалистичность полученной физической</w:t>
      </w:r>
      <w:r w:rsidR="00C6278E" w:rsidRPr="006F4BBE">
        <w:rPr>
          <w:spacing w:val="40"/>
          <w:lang w:val="ru-RU"/>
        </w:rPr>
        <w:t xml:space="preserve"> </w:t>
      </w:r>
      <w:r w:rsidR="00C6278E" w:rsidRPr="006F4BBE">
        <w:rPr>
          <w:lang w:val="ru-RU"/>
        </w:rPr>
        <w:t>величины;</w:t>
      </w:r>
    </w:p>
    <w:p w14:paraId="6D84A970" w14:textId="6B37EDF2" w:rsidR="00C6278E" w:rsidRPr="006F4BBE" w:rsidRDefault="00BD6D2B" w:rsidP="00287D0F">
      <w:pPr>
        <w:rPr>
          <w:lang w:val="ru-RU"/>
        </w:rPr>
      </w:pPr>
      <w:r w:rsidRPr="006F4BBE">
        <w:rPr>
          <w:lang w:val="ru-RU"/>
        </w:rPr>
        <w:t>–</w:t>
      </w:r>
      <w:r w:rsidR="00165B75">
        <w:rPr>
          <w:lang w:val="ru-RU"/>
        </w:rPr>
        <w:t xml:space="preserve"> </w:t>
      </w:r>
      <w:r w:rsidR="00C6278E" w:rsidRPr="006F4BBE">
        <w:rPr>
          <w:lang w:val="ru-RU"/>
        </w:rPr>
        <w:t>распознавать проблемы, которые можно решить при помощи физических методов; в описании исследования выделять проверяемое предположение (гипотезу), различать и интерпретировать полученный результат, находить ошибки в ходе опыта, делать выводы по его результатам;</w:t>
      </w:r>
    </w:p>
    <w:p w14:paraId="15651F22" w14:textId="5BB04C42" w:rsidR="00C6278E" w:rsidRPr="006F4BBE" w:rsidRDefault="00BD6D2B" w:rsidP="00287D0F">
      <w:pPr>
        <w:rPr>
          <w:lang w:val="ru-RU"/>
        </w:rPr>
      </w:pPr>
      <w:r w:rsidRPr="006F4BBE">
        <w:rPr>
          <w:lang w:val="ru-RU"/>
        </w:rPr>
        <w:t>–</w:t>
      </w:r>
      <w:r w:rsidR="00165B75">
        <w:rPr>
          <w:lang w:val="ru-RU"/>
        </w:rPr>
        <w:t xml:space="preserve"> </w:t>
      </w:r>
      <w:r w:rsidR="00C6278E" w:rsidRPr="006F4BBE">
        <w:rPr>
          <w:lang w:val="ru-RU"/>
        </w:rPr>
        <w:t xml:space="preserve">проводить опыты по наблюдению физических явлений или физических свойств тел: формулировать проверяемые предположения, собирать установку из предложенного оборудования, записывать ход опыта и </w:t>
      </w:r>
      <w:proofErr w:type="gramStart"/>
      <w:r w:rsidR="00C6278E" w:rsidRPr="006F4BBE">
        <w:rPr>
          <w:lang w:val="ru-RU"/>
        </w:rPr>
        <w:t>формулировать  выводы</w:t>
      </w:r>
      <w:proofErr w:type="gramEnd"/>
      <w:r w:rsidR="00C6278E" w:rsidRPr="006F4BBE">
        <w:rPr>
          <w:lang w:val="ru-RU"/>
        </w:rPr>
        <w:t>;</w:t>
      </w:r>
    </w:p>
    <w:p w14:paraId="63680EFA" w14:textId="156A56D2" w:rsidR="00C6278E" w:rsidRPr="006F4BBE" w:rsidRDefault="00BD6D2B" w:rsidP="00287D0F">
      <w:pPr>
        <w:rPr>
          <w:lang w:val="ru-RU"/>
        </w:rPr>
      </w:pPr>
      <w:r w:rsidRPr="006F4BBE">
        <w:rPr>
          <w:lang w:val="ru-RU"/>
        </w:rPr>
        <w:t>–</w:t>
      </w:r>
      <w:r w:rsidR="00165B75">
        <w:rPr>
          <w:lang w:val="ru-RU"/>
        </w:rPr>
        <w:t xml:space="preserve"> </w:t>
      </w:r>
      <w:r w:rsidR="00C6278E" w:rsidRPr="006F4BBE">
        <w:rPr>
          <w:lang w:val="ru-RU"/>
        </w:rPr>
        <w:t>выполнять прямые измерения расстояния, времени, массы тела, объёма, силы и температуры с использованием аналоговых и цифровых приборов; записывать показания приборов   с учётом заданной абсолютной погрешности</w:t>
      </w:r>
      <w:r w:rsidR="00C6278E" w:rsidRPr="006F4BBE">
        <w:rPr>
          <w:spacing w:val="-1"/>
          <w:lang w:val="ru-RU"/>
        </w:rPr>
        <w:t xml:space="preserve"> </w:t>
      </w:r>
      <w:r w:rsidR="00C6278E" w:rsidRPr="006F4BBE">
        <w:rPr>
          <w:lang w:val="ru-RU"/>
        </w:rPr>
        <w:t>измерений;</w:t>
      </w:r>
    </w:p>
    <w:p w14:paraId="2A136C6E" w14:textId="2B917DC6" w:rsidR="00C6278E" w:rsidRPr="006F4BBE" w:rsidRDefault="00BD6D2B" w:rsidP="00287D0F">
      <w:pPr>
        <w:rPr>
          <w:lang w:val="ru-RU"/>
        </w:rPr>
      </w:pPr>
      <w:r w:rsidRPr="006F4BBE">
        <w:rPr>
          <w:lang w:val="ru-RU"/>
        </w:rPr>
        <w:t>–</w:t>
      </w:r>
      <w:r w:rsidR="00165B75">
        <w:rPr>
          <w:lang w:val="ru-RU"/>
        </w:rPr>
        <w:t xml:space="preserve"> </w:t>
      </w:r>
      <w:r w:rsidR="00C6278E" w:rsidRPr="006F4BBE">
        <w:rPr>
          <w:lang w:val="ru-RU"/>
        </w:rPr>
        <w:t>проводить исследование зависимости одной физической величины от другой с использованием прямых измерений (зависимости пути равномерно движущегося тела от времени движения тела; силы трения скольжения от силы давления, качества обработки поверхностей тел и независимости силы трения от площади соприкосновения тел; силы упругости от удлинения пружины; выталкивающей силы от объёма погружённой</w:t>
      </w:r>
      <w:r w:rsidR="00C6278E" w:rsidRPr="006F4BBE">
        <w:rPr>
          <w:spacing w:val="-11"/>
          <w:lang w:val="ru-RU"/>
        </w:rPr>
        <w:t xml:space="preserve"> </w:t>
      </w:r>
      <w:r w:rsidR="00C6278E" w:rsidRPr="006F4BBE">
        <w:rPr>
          <w:lang w:val="ru-RU"/>
        </w:rPr>
        <w:t>части</w:t>
      </w:r>
      <w:r w:rsidR="00C6278E" w:rsidRPr="006F4BBE">
        <w:rPr>
          <w:spacing w:val="-11"/>
          <w:lang w:val="ru-RU"/>
        </w:rPr>
        <w:t xml:space="preserve"> </w:t>
      </w:r>
      <w:r w:rsidR="00C6278E" w:rsidRPr="006F4BBE">
        <w:rPr>
          <w:lang w:val="ru-RU"/>
        </w:rPr>
        <w:t>тела</w:t>
      </w:r>
      <w:r w:rsidR="00C6278E" w:rsidRPr="006F4BBE">
        <w:rPr>
          <w:spacing w:val="-11"/>
          <w:lang w:val="ru-RU"/>
        </w:rPr>
        <w:t xml:space="preserve"> </w:t>
      </w:r>
      <w:r w:rsidR="00C6278E" w:rsidRPr="006F4BBE">
        <w:rPr>
          <w:lang w:val="ru-RU"/>
        </w:rPr>
        <w:t>и</w:t>
      </w:r>
      <w:r w:rsidR="00C6278E" w:rsidRPr="006F4BBE">
        <w:rPr>
          <w:spacing w:val="-11"/>
          <w:lang w:val="ru-RU"/>
        </w:rPr>
        <w:t xml:space="preserve"> </w:t>
      </w:r>
      <w:r w:rsidR="00C6278E" w:rsidRPr="006F4BBE">
        <w:rPr>
          <w:lang w:val="ru-RU"/>
        </w:rPr>
        <w:t>от</w:t>
      </w:r>
      <w:r w:rsidR="00C6278E" w:rsidRPr="006F4BBE">
        <w:rPr>
          <w:spacing w:val="-11"/>
          <w:lang w:val="ru-RU"/>
        </w:rPr>
        <w:t xml:space="preserve"> </w:t>
      </w:r>
      <w:r w:rsidR="00C6278E" w:rsidRPr="006F4BBE">
        <w:rPr>
          <w:lang w:val="ru-RU"/>
        </w:rPr>
        <w:t>плотности</w:t>
      </w:r>
      <w:r w:rsidR="00C6278E" w:rsidRPr="006F4BBE">
        <w:rPr>
          <w:spacing w:val="-11"/>
          <w:lang w:val="ru-RU"/>
        </w:rPr>
        <w:t xml:space="preserve"> </w:t>
      </w:r>
      <w:r w:rsidR="00C6278E" w:rsidRPr="006F4BBE">
        <w:rPr>
          <w:lang w:val="ru-RU"/>
        </w:rPr>
        <w:t>жидкости,</w:t>
      </w:r>
      <w:r w:rsidR="00C6278E" w:rsidRPr="006F4BBE">
        <w:rPr>
          <w:spacing w:val="-11"/>
          <w:lang w:val="ru-RU"/>
        </w:rPr>
        <w:t xml:space="preserve"> </w:t>
      </w:r>
      <w:r w:rsidR="00C6278E" w:rsidRPr="006F4BBE">
        <w:rPr>
          <w:lang w:val="ru-RU"/>
        </w:rPr>
        <w:t>её</w:t>
      </w:r>
      <w:r w:rsidR="00C6278E" w:rsidRPr="006F4BBE">
        <w:rPr>
          <w:spacing w:val="-11"/>
          <w:lang w:val="ru-RU"/>
        </w:rPr>
        <w:t xml:space="preserve"> </w:t>
      </w:r>
      <w:r w:rsidR="00C6278E" w:rsidRPr="006F4BBE">
        <w:rPr>
          <w:lang w:val="ru-RU"/>
        </w:rPr>
        <w:t xml:space="preserve">независимости от плотности тела, от глубины, на которую погружено тело; условий плавания тел, условий равновесия рычага и блоков); участвовать  в  планировании  учебного  исследования, </w:t>
      </w:r>
      <w:r w:rsidR="00C6278E" w:rsidRPr="006F4BBE">
        <w:rPr>
          <w:spacing w:val="37"/>
          <w:lang w:val="ru-RU"/>
        </w:rPr>
        <w:t xml:space="preserve"> </w:t>
      </w:r>
      <w:r w:rsidR="00C6278E" w:rsidRPr="006F4BBE">
        <w:rPr>
          <w:lang w:val="ru-RU"/>
        </w:rPr>
        <w:t>собирать установку и выполнять измерения, следуя предложенному</w:t>
      </w:r>
      <w:r w:rsidR="00C6278E" w:rsidRPr="006F4BBE">
        <w:rPr>
          <w:spacing w:val="-14"/>
          <w:lang w:val="ru-RU"/>
        </w:rPr>
        <w:t xml:space="preserve"> </w:t>
      </w:r>
      <w:r w:rsidR="00C6278E" w:rsidRPr="006F4BBE">
        <w:rPr>
          <w:lang w:val="ru-RU"/>
        </w:rPr>
        <w:t>плану,</w:t>
      </w:r>
      <w:r w:rsidR="00C6278E" w:rsidRPr="006F4BBE">
        <w:rPr>
          <w:spacing w:val="-14"/>
          <w:lang w:val="ru-RU"/>
        </w:rPr>
        <w:t xml:space="preserve"> </w:t>
      </w:r>
      <w:r w:rsidR="00C6278E" w:rsidRPr="006F4BBE">
        <w:rPr>
          <w:lang w:val="ru-RU"/>
        </w:rPr>
        <w:t>фиксировать</w:t>
      </w:r>
      <w:r w:rsidR="00C6278E" w:rsidRPr="006F4BBE">
        <w:rPr>
          <w:spacing w:val="-14"/>
          <w:lang w:val="ru-RU"/>
        </w:rPr>
        <w:t xml:space="preserve"> </w:t>
      </w:r>
      <w:r w:rsidR="00C6278E" w:rsidRPr="006F4BBE">
        <w:rPr>
          <w:lang w:val="ru-RU"/>
        </w:rPr>
        <w:t>результаты</w:t>
      </w:r>
      <w:r w:rsidR="00C6278E" w:rsidRPr="006F4BBE">
        <w:rPr>
          <w:spacing w:val="-14"/>
          <w:lang w:val="ru-RU"/>
        </w:rPr>
        <w:t xml:space="preserve"> </w:t>
      </w:r>
      <w:r w:rsidR="00C6278E" w:rsidRPr="006F4BBE">
        <w:rPr>
          <w:lang w:val="ru-RU"/>
        </w:rPr>
        <w:t>полученной</w:t>
      </w:r>
      <w:r w:rsidR="00C6278E" w:rsidRPr="006F4BBE">
        <w:rPr>
          <w:spacing w:val="-14"/>
          <w:lang w:val="ru-RU"/>
        </w:rPr>
        <w:t xml:space="preserve"> </w:t>
      </w:r>
      <w:r w:rsidR="00C6278E" w:rsidRPr="006F4BBE">
        <w:rPr>
          <w:lang w:val="ru-RU"/>
        </w:rPr>
        <w:t>зависимости</w:t>
      </w:r>
      <w:r w:rsidR="00C6278E" w:rsidRPr="006F4BBE">
        <w:rPr>
          <w:spacing w:val="-14"/>
          <w:lang w:val="ru-RU"/>
        </w:rPr>
        <w:t xml:space="preserve"> </w:t>
      </w:r>
      <w:r w:rsidR="00C6278E" w:rsidRPr="006F4BBE">
        <w:rPr>
          <w:lang w:val="ru-RU"/>
        </w:rPr>
        <w:t>физических</w:t>
      </w:r>
      <w:r w:rsidR="00C6278E" w:rsidRPr="006F4BBE">
        <w:rPr>
          <w:spacing w:val="-14"/>
          <w:lang w:val="ru-RU"/>
        </w:rPr>
        <w:t xml:space="preserve"> </w:t>
      </w:r>
      <w:r w:rsidR="00C6278E" w:rsidRPr="006F4BBE">
        <w:rPr>
          <w:lang w:val="ru-RU"/>
        </w:rPr>
        <w:t>величин</w:t>
      </w:r>
      <w:r w:rsidR="00C6278E" w:rsidRPr="006F4BBE">
        <w:rPr>
          <w:spacing w:val="-14"/>
          <w:lang w:val="ru-RU"/>
        </w:rPr>
        <w:t xml:space="preserve"> </w:t>
      </w:r>
      <w:r w:rsidR="00C6278E" w:rsidRPr="006F4BBE">
        <w:rPr>
          <w:lang w:val="ru-RU"/>
        </w:rPr>
        <w:t>в</w:t>
      </w:r>
      <w:r w:rsidR="00C6278E" w:rsidRPr="006F4BBE">
        <w:rPr>
          <w:spacing w:val="-14"/>
          <w:lang w:val="ru-RU"/>
        </w:rPr>
        <w:t xml:space="preserve"> </w:t>
      </w:r>
      <w:r w:rsidR="00C6278E" w:rsidRPr="006F4BBE">
        <w:rPr>
          <w:lang w:val="ru-RU"/>
        </w:rPr>
        <w:t>виде</w:t>
      </w:r>
      <w:r w:rsidR="00C6278E" w:rsidRPr="006F4BBE">
        <w:rPr>
          <w:spacing w:val="-14"/>
          <w:lang w:val="ru-RU"/>
        </w:rPr>
        <w:t xml:space="preserve"> </w:t>
      </w:r>
      <w:r w:rsidR="00C6278E" w:rsidRPr="006F4BBE">
        <w:rPr>
          <w:lang w:val="ru-RU"/>
        </w:rPr>
        <w:t>предложенных</w:t>
      </w:r>
      <w:r w:rsidR="00C6278E" w:rsidRPr="006F4BBE">
        <w:rPr>
          <w:spacing w:val="-14"/>
          <w:lang w:val="ru-RU"/>
        </w:rPr>
        <w:t xml:space="preserve"> </w:t>
      </w:r>
      <w:r w:rsidR="00C6278E" w:rsidRPr="006F4BBE">
        <w:rPr>
          <w:lang w:val="ru-RU"/>
        </w:rPr>
        <w:t>таблиц</w:t>
      </w:r>
      <w:r w:rsidR="00C6278E" w:rsidRPr="006F4BBE">
        <w:rPr>
          <w:spacing w:val="-14"/>
          <w:lang w:val="ru-RU"/>
        </w:rPr>
        <w:t xml:space="preserve"> </w:t>
      </w:r>
      <w:r w:rsidR="00C6278E" w:rsidRPr="006F4BBE">
        <w:rPr>
          <w:lang w:val="ru-RU"/>
        </w:rPr>
        <w:t>и</w:t>
      </w:r>
      <w:r w:rsidR="00C6278E" w:rsidRPr="006F4BBE">
        <w:rPr>
          <w:spacing w:val="-14"/>
          <w:lang w:val="ru-RU"/>
        </w:rPr>
        <w:t xml:space="preserve"> </w:t>
      </w:r>
      <w:r w:rsidR="00C6278E" w:rsidRPr="006F4BBE">
        <w:rPr>
          <w:lang w:val="ru-RU"/>
        </w:rPr>
        <w:t>графиков,</w:t>
      </w:r>
      <w:r w:rsidR="00C6278E" w:rsidRPr="006F4BBE">
        <w:rPr>
          <w:spacing w:val="-35"/>
          <w:lang w:val="ru-RU"/>
        </w:rPr>
        <w:t xml:space="preserve"> </w:t>
      </w:r>
      <w:r w:rsidR="00C6278E" w:rsidRPr="006F4BBE">
        <w:rPr>
          <w:lang w:val="ru-RU"/>
        </w:rPr>
        <w:t>делать</w:t>
      </w:r>
      <w:r w:rsidR="00C6278E" w:rsidRPr="006F4BBE">
        <w:rPr>
          <w:spacing w:val="-35"/>
          <w:lang w:val="ru-RU"/>
        </w:rPr>
        <w:t xml:space="preserve"> </w:t>
      </w:r>
      <w:r w:rsidR="00C6278E" w:rsidRPr="006F4BBE">
        <w:rPr>
          <w:lang w:val="ru-RU"/>
        </w:rPr>
        <w:t>выводы</w:t>
      </w:r>
      <w:r w:rsidR="00C6278E" w:rsidRPr="006F4BBE">
        <w:rPr>
          <w:spacing w:val="-35"/>
          <w:lang w:val="ru-RU"/>
        </w:rPr>
        <w:t xml:space="preserve"> </w:t>
      </w:r>
      <w:r w:rsidR="00C6278E" w:rsidRPr="006F4BBE">
        <w:rPr>
          <w:lang w:val="ru-RU"/>
        </w:rPr>
        <w:t>по</w:t>
      </w:r>
      <w:r w:rsidR="00C6278E" w:rsidRPr="006F4BBE">
        <w:rPr>
          <w:spacing w:val="-35"/>
          <w:lang w:val="ru-RU"/>
        </w:rPr>
        <w:t xml:space="preserve"> </w:t>
      </w:r>
      <w:r w:rsidR="00C6278E" w:rsidRPr="006F4BBE">
        <w:rPr>
          <w:lang w:val="ru-RU"/>
        </w:rPr>
        <w:t>результатам</w:t>
      </w:r>
      <w:r w:rsidR="00C6278E" w:rsidRPr="006F4BBE">
        <w:rPr>
          <w:spacing w:val="-35"/>
          <w:lang w:val="ru-RU"/>
        </w:rPr>
        <w:t xml:space="preserve"> </w:t>
      </w:r>
      <w:r w:rsidR="00C6278E" w:rsidRPr="006F4BBE">
        <w:rPr>
          <w:lang w:val="ru-RU"/>
        </w:rPr>
        <w:t>исследования;</w:t>
      </w:r>
    </w:p>
    <w:p w14:paraId="4633891C" w14:textId="0792D359" w:rsidR="00C6278E" w:rsidRPr="006F4BBE" w:rsidRDefault="00BD6D2B" w:rsidP="00287D0F">
      <w:pPr>
        <w:rPr>
          <w:lang w:val="ru-RU"/>
        </w:rPr>
      </w:pPr>
      <w:r w:rsidRPr="006F4BBE">
        <w:rPr>
          <w:lang w:val="ru-RU"/>
        </w:rPr>
        <w:t>–</w:t>
      </w:r>
      <w:r w:rsidR="00165B75">
        <w:rPr>
          <w:lang w:val="ru-RU"/>
        </w:rPr>
        <w:t xml:space="preserve"> </w:t>
      </w:r>
      <w:r w:rsidR="00C6278E" w:rsidRPr="006F4BBE">
        <w:rPr>
          <w:lang w:val="ru-RU"/>
        </w:rPr>
        <w:t>проводить</w:t>
      </w:r>
      <w:r w:rsidR="00C6278E" w:rsidRPr="006F4BBE">
        <w:rPr>
          <w:spacing w:val="-21"/>
          <w:lang w:val="ru-RU"/>
        </w:rPr>
        <w:t xml:space="preserve"> </w:t>
      </w:r>
      <w:r w:rsidR="00C6278E" w:rsidRPr="006F4BBE">
        <w:rPr>
          <w:lang w:val="ru-RU"/>
        </w:rPr>
        <w:t>косвенные</w:t>
      </w:r>
      <w:r w:rsidR="00C6278E" w:rsidRPr="006F4BBE">
        <w:rPr>
          <w:spacing w:val="-21"/>
          <w:lang w:val="ru-RU"/>
        </w:rPr>
        <w:t xml:space="preserve"> </w:t>
      </w:r>
      <w:r w:rsidR="00C6278E" w:rsidRPr="006F4BBE">
        <w:rPr>
          <w:lang w:val="ru-RU"/>
        </w:rPr>
        <w:t>измерения</w:t>
      </w:r>
      <w:r w:rsidR="00C6278E" w:rsidRPr="006F4BBE">
        <w:rPr>
          <w:spacing w:val="-21"/>
          <w:lang w:val="ru-RU"/>
        </w:rPr>
        <w:t xml:space="preserve"> </w:t>
      </w:r>
      <w:r w:rsidR="00C6278E" w:rsidRPr="006F4BBE">
        <w:rPr>
          <w:lang w:val="ru-RU"/>
        </w:rPr>
        <w:t>физических</w:t>
      </w:r>
      <w:r w:rsidR="00C6278E" w:rsidRPr="006F4BBE">
        <w:rPr>
          <w:spacing w:val="-21"/>
          <w:lang w:val="ru-RU"/>
        </w:rPr>
        <w:t xml:space="preserve"> </w:t>
      </w:r>
      <w:r w:rsidR="00C6278E" w:rsidRPr="006F4BBE">
        <w:rPr>
          <w:lang w:val="ru-RU"/>
        </w:rPr>
        <w:t>величин</w:t>
      </w:r>
      <w:r w:rsidR="00C6278E" w:rsidRPr="006F4BBE">
        <w:rPr>
          <w:spacing w:val="-21"/>
          <w:lang w:val="ru-RU"/>
        </w:rPr>
        <w:t xml:space="preserve"> </w:t>
      </w:r>
      <w:r w:rsidR="00C6278E" w:rsidRPr="006F4BBE">
        <w:rPr>
          <w:lang w:val="ru-RU"/>
        </w:rPr>
        <w:t>(плотность</w:t>
      </w:r>
      <w:r w:rsidR="00C6278E" w:rsidRPr="006F4BBE">
        <w:rPr>
          <w:spacing w:val="-27"/>
          <w:lang w:val="ru-RU"/>
        </w:rPr>
        <w:t xml:space="preserve"> </w:t>
      </w:r>
      <w:r w:rsidR="00C6278E" w:rsidRPr="006F4BBE">
        <w:rPr>
          <w:lang w:val="ru-RU"/>
        </w:rPr>
        <w:t>вещества</w:t>
      </w:r>
      <w:r w:rsidR="00C6278E" w:rsidRPr="006F4BBE">
        <w:rPr>
          <w:spacing w:val="-27"/>
          <w:lang w:val="ru-RU"/>
        </w:rPr>
        <w:t xml:space="preserve"> </w:t>
      </w:r>
      <w:r w:rsidR="00C6278E" w:rsidRPr="006F4BBE">
        <w:rPr>
          <w:lang w:val="ru-RU"/>
        </w:rPr>
        <w:t>жидкости</w:t>
      </w:r>
      <w:r w:rsidR="00C6278E" w:rsidRPr="006F4BBE">
        <w:rPr>
          <w:spacing w:val="-27"/>
          <w:lang w:val="ru-RU"/>
        </w:rPr>
        <w:t xml:space="preserve"> </w:t>
      </w:r>
      <w:r w:rsidR="00C6278E" w:rsidRPr="006F4BBE">
        <w:rPr>
          <w:lang w:val="ru-RU"/>
        </w:rPr>
        <w:t>и</w:t>
      </w:r>
      <w:r w:rsidR="00C6278E" w:rsidRPr="006F4BBE">
        <w:rPr>
          <w:spacing w:val="-27"/>
          <w:lang w:val="ru-RU"/>
        </w:rPr>
        <w:t xml:space="preserve"> </w:t>
      </w:r>
      <w:r w:rsidR="00C6278E" w:rsidRPr="006F4BBE">
        <w:rPr>
          <w:lang w:val="ru-RU"/>
        </w:rPr>
        <w:t>твёрдого</w:t>
      </w:r>
      <w:r w:rsidR="00C6278E" w:rsidRPr="006F4BBE">
        <w:rPr>
          <w:spacing w:val="-27"/>
          <w:lang w:val="ru-RU"/>
        </w:rPr>
        <w:t xml:space="preserve"> </w:t>
      </w:r>
      <w:r w:rsidR="00C6278E" w:rsidRPr="006F4BBE">
        <w:rPr>
          <w:lang w:val="ru-RU"/>
        </w:rPr>
        <w:t>тела;</w:t>
      </w:r>
      <w:r w:rsidR="00C6278E" w:rsidRPr="006F4BBE">
        <w:rPr>
          <w:spacing w:val="-27"/>
          <w:lang w:val="ru-RU"/>
        </w:rPr>
        <w:t xml:space="preserve"> </w:t>
      </w:r>
      <w:r w:rsidR="00C6278E" w:rsidRPr="006F4BBE">
        <w:rPr>
          <w:lang w:val="ru-RU"/>
        </w:rPr>
        <w:t>сила</w:t>
      </w:r>
      <w:r w:rsidR="00C6278E" w:rsidRPr="006F4BBE">
        <w:rPr>
          <w:spacing w:val="-27"/>
          <w:lang w:val="ru-RU"/>
        </w:rPr>
        <w:t xml:space="preserve"> </w:t>
      </w:r>
      <w:r w:rsidR="00C6278E" w:rsidRPr="006F4BBE">
        <w:rPr>
          <w:lang w:val="ru-RU"/>
        </w:rPr>
        <w:t>трения</w:t>
      </w:r>
      <w:r w:rsidR="00C6278E" w:rsidRPr="006F4BBE">
        <w:rPr>
          <w:spacing w:val="-27"/>
          <w:lang w:val="ru-RU"/>
        </w:rPr>
        <w:t xml:space="preserve"> </w:t>
      </w:r>
      <w:r w:rsidR="00C6278E" w:rsidRPr="006F4BBE">
        <w:rPr>
          <w:lang w:val="ru-RU"/>
        </w:rPr>
        <w:t>скольжения; давление воздуха; выталкивающая сила, действующая</w:t>
      </w:r>
      <w:r w:rsidR="00C6278E" w:rsidRPr="006F4BBE">
        <w:rPr>
          <w:spacing w:val="-23"/>
          <w:lang w:val="ru-RU"/>
        </w:rPr>
        <w:t xml:space="preserve"> </w:t>
      </w:r>
      <w:r w:rsidR="00C6278E" w:rsidRPr="006F4BBE">
        <w:rPr>
          <w:lang w:val="ru-RU"/>
        </w:rPr>
        <w:t>на</w:t>
      </w:r>
      <w:r w:rsidR="00C6278E" w:rsidRPr="006F4BBE">
        <w:rPr>
          <w:spacing w:val="-23"/>
          <w:lang w:val="ru-RU"/>
        </w:rPr>
        <w:t xml:space="preserve"> </w:t>
      </w:r>
      <w:r w:rsidR="00C6278E" w:rsidRPr="006F4BBE">
        <w:rPr>
          <w:lang w:val="ru-RU"/>
        </w:rPr>
        <w:t>погружённое</w:t>
      </w:r>
      <w:r w:rsidR="00C6278E" w:rsidRPr="006F4BBE">
        <w:rPr>
          <w:spacing w:val="-23"/>
          <w:lang w:val="ru-RU"/>
        </w:rPr>
        <w:t xml:space="preserve"> </w:t>
      </w:r>
      <w:r w:rsidR="00C6278E" w:rsidRPr="006F4BBE">
        <w:rPr>
          <w:lang w:val="ru-RU"/>
        </w:rPr>
        <w:t>в</w:t>
      </w:r>
      <w:r w:rsidR="00C6278E" w:rsidRPr="006F4BBE">
        <w:rPr>
          <w:spacing w:val="-23"/>
          <w:lang w:val="ru-RU"/>
        </w:rPr>
        <w:t xml:space="preserve"> </w:t>
      </w:r>
      <w:r w:rsidR="00C6278E" w:rsidRPr="006F4BBE">
        <w:rPr>
          <w:lang w:val="ru-RU"/>
        </w:rPr>
        <w:t>жидкость</w:t>
      </w:r>
      <w:r w:rsidR="00C6278E" w:rsidRPr="006F4BBE">
        <w:rPr>
          <w:spacing w:val="-23"/>
          <w:lang w:val="ru-RU"/>
        </w:rPr>
        <w:t xml:space="preserve"> </w:t>
      </w:r>
      <w:r w:rsidR="00C6278E" w:rsidRPr="006F4BBE">
        <w:rPr>
          <w:lang w:val="ru-RU"/>
        </w:rPr>
        <w:t>тело;</w:t>
      </w:r>
      <w:r w:rsidR="00C6278E" w:rsidRPr="006F4BBE">
        <w:rPr>
          <w:spacing w:val="-23"/>
          <w:lang w:val="ru-RU"/>
        </w:rPr>
        <w:t xml:space="preserve"> </w:t>
      </w:r>
      <w:r w:rsidR="00C6278E" w:rsidRPr="006F4BBE">
        <w:rPr>
          <w:lang w:val="ru-RU"/>
        </w:rPr>
        <w:t>коэффициент</w:t>
      </w:r>
      <w:r w:rsidR="00C6278E" w:rsidRPr="006F4BBE">
        <w:rPr>
          <w:spacing w:val="-23"/>
          <w:lang w:val="ru-RU"/>
        </w:rPr>
        <w:t xml:space="preserve"> </w:t>
      </w:r>
      <w:r w:rsidR="00C6278E" w:rsidRPr="006F4BBE">
        <w:rPr>
          <w:lang w:val="ru-RU"/>
        </w:rPr>
        <w:t>полезного действия простых механизмов), следуя предложенной инструкции: при выполнении измерений собирать экспериментальную</w:t>
      </w:r>
      <w:r w:rsidR="00C6278E" w:rsidRPr="006F4BBE">
        <w:rPr>
          <w:spacing w:val="-12"/>
          <w:lang w:val="ru-RU"/>
        </w:rPr>
        <w:t xml:space="preserve"> </w:t>
      </w:r>
      <w:r w:rsidR="00C6278E" w:rsidRPr="006F4BBE">
        <w:rPr>
          <w:lang w:val="ru-RU"/>
        </w:rPr>
        <w:t>установку</w:t>
      </w:r>
      <w:r w:rsidR="00C6278E" w:rsidRPr="006F4BBE">
        <w:rPr>
          <w:spacing w:val="-12"/>
          <w:lang w:val="ru-RU"/>
        </w:rPr>
        <w:t xml:space="preserve"> </w:t>
      </w:r>
      <w:r w:rsidR="00C6278E" w:rsidRPr="006F4BBE">
        <w:rPr>
          <w:lang w:val="ru-RU"/>
        </w:rPr>
        <w:t>и</w:t>
      </w:r>
      <w:r w:rsidR="00C6278E" w:rsidRPr="006F4BBE">
        <w:rPr>
          <w:spacing w:val="-12"/>
          <w:lang w:val="ru-RU"/>
        </w:rPr>
        <w:t xml:space="preserve"> </w:t>
      </w:r>
      <w:r w:rsidR="00C6278E" w:rsidRPr="006F4BBE">
        <w:rPr>
          <w:lang w:val="ru-RU"/>
        </w:rPr>
        <w:t>вычислять</w:t>
      </w:r>
      <w:r w:rsidR="00C6278E" w:rsidRPr="006F4BBE">
        <w:rPr>
          <w:spacing w:val="-12"/>
          <w:lang w:val="ru-RU"/>
        </w:rPr>
        <w:t xml:space="preserve"> </w:t>
      </w:r>
      <w:r w:rsidR="00C6278E" w:rsidRPr="006F4BBE">
        <w:rPr>
          <w:lang w:val="ru-RU"/>
        </w:rPr>
        <w:t>значение</w:t>
      </w:r>
      <w:r w:rsidR="00C6278E" w:rsidRPr="006F4BBE">
        <w:rPr>
          <w:spacing w:val="-12"/>
          <w:lang w:val="ru-RU"/>
        </w:rPr>
        <w:t xml:space="preserve"> </w:t>
      </w:r>
      <w:r w:rsidR="00C6278E" w:rsidRPr="006F4BBE">
        <w:rPr>
          <w:lang w:val="ru-RU"/>
        </w:rPr>
        <w:t>искомой</w:t>
      </w:r>
      <w:r w:rsidR="00C6278E" w:rsidRPr="006F4BBE">
        <w:rPr>
          <w:spacing w:val="-12"/>
          <w:lang w:val="ru-RU"/>
        </w:rPr>
        <w:t xml:space="preserve"> </w:t>
      </w:r>
      <w:r w:rsidR="00C6278E" w:rsidRPr="006F4BBE">
        <w:rPr>
          <w:lang w:val="ru-RU"/>
        </w:rPr>
        <w:t>величины;</w:t>
      </w:r>
    </w:p>
    <w:p w14:paraId="421FC626" w14:textId="26C2BC93" w:rsidR="00C6278E" w:rsidRPr="006F4BBE" w:rsidRDefault="00BD6D2B" w:rsidP="00287D0F">
      <w:pPr>
        <w:rPr>
          <w:lang w:val="ru-RU"/>
        </w:rPr>
      </w:pPr>
      <w:r w:rsidRPr="006F4BBE">
        <w:rPr>
          <w:lang w:val="ru-RU"/>
        </w:rPr>
        <w:t>–</w:t>
      </w:r>
      <w:r w:rsidR="00165B75">
        <w:rPr>
          <w:lang w:val="ru-RU"/>
        </w:rPr>
        <w:t xml:space="preserve"> </w:t>
      </w:r>
      <w:r w:rsidR="00C6278E" w:rsidRPr="006F4BBE">
        <w:rPr>
          <w:lang w:val="ru-RU"/>
        </w:rPr>
        <w:t>соблюдать правила техники безопасности при работе с лабораторным оборудованием;</w:t>
      </w:r>
    </w:p>
    <w:p w14:paraId="58016483" w14:textId="17C91292" w:rsidR="00C6278E" w:rsidRPr="006F4BBE" w:rsidRDefault="00BD6D2B" w:rsidP="00287D0F">
      <w:pPr>
        <w:rPr>
          <w:lang w:val="ru-RU"/>
        </w:rPr>
      </w:pPr>
      <w:r w:rsidRPr="006F4BBE">
        <w:rPr>
          <w:lang w:val="ru-RU"/>
        </w:rPr>
        <w:t>–</w:t>
      </w:r>
      <w:r w:rsidR="00165B75">
        <w:rPr>
          <w:lang w:val="ru-RU"/>
        </w:rPr>
        <w:t xml:space="preserve"> </w:t>
      </w:r>
      <w:r w:rsidR="00C6278E" w:rsidRPr="006F4BBE">
        <w:rPr>
          <w:lang w:val="ru-RU"/>
        </w:rPr>
        <w:t>указывать принципы действия приборов и технических устройств:</w:t>
      </w:r>
      <w:r w:rsidR="00C6278E" w:rsidRPr="006F4BBE">
        <w:rPr>
          <w:spacing w:val="-29"/>
          <w:lang w:val="ru-RU"/>
        </w:rPr>
        <w:t xml:space="preserve"> </w:t>
      </w:r>
      <w:r w:rsidR="00C6278E" w:rsidRPr="006F4BBE">
        <w:rPr>
          <w:lang w:val="ru-RU"/>
        </w:rPr>
        <w:t>весы,</w:t>
      </w:r>
      <w:r w:rsidR="00C6278E" w:rsidRPr="006F4BBE">
        <w:rPr>
          <w:spacing w:val="-29"/>
          <w:lang w:val="ru-RU"/>
        </w:rPr>
        <w:t xml:space="preserve"> </w:t>
      </w:r>
      <w:r w:rsidR="00C6278E" w:rsidRPr="006F4BBE">
        <w:rPr>
          <w:lang w:val="ru-RU"/>
        </w:rPr>
        <w:t>термометр,</w:t>
      </w:r>
      <w:r w:rsidR="00C6278E" w:rsidRPr="006F4BBE">
        <w:rPr>
          <w:spacing w:val="-29"/>
          <w:lang w:val="ru-RU"/>
        </w:rPr>
        <w:t xml:space="preserve"> </w:t>
      </w:r>
      <w:r w:rsidR="00C6278E" w:rsidRPr="006F4BBE">
        <w:rPr>
          <w:lang w:val="ru-RU"/>
        </w:rPr>
        <w:t>динамометр,</w:t>
      </w:r>
      <w:r w:rsidR="00C6278E" w:rsidRPr="006F4BBE">
        <w:rPr>
          <w:spacing w:val="-29"/>
          <w:lang w:val="ru-RU"/>
        </w:rPr>
        <w:t xml:space="preserve"> </w:t>
      </w:r>
      <w:r w:rsidR="00C6278E" w:rsidRPr="006F4BBE">
        <w:rPr>
          <w:lang w:val="ru-RU"/>
        </w:rPr>
        <w:t>сообщающиеся</w:t>
      </w:r>
      <w:r w:rsidR="00C6278E" w:rsidRPr="006F4BBE">
        <w:rPr>
          <w:spacing w:val="-29"/>
          <w:lang w:val="ru-RU"/>
        </w:rPr>
        <w:t xml:space="preserve"> </w:t>
      </w:r>
      <w:r w:rsidR="00C6278E" w:rsidRPr="006F4BBE">
        <w:rPr>
          <w:lang w:val="ru-RU"/>
        </w:rPr>
        <w:t>сосуды,</w:t>
      </w:r>
      <w:r w:rsidR="00C6278E" w:rsidRPr="006F4BBE">
        <w:rPr>
          <w:spacing w:val="-23"/>
          <w:lang w:val="ru-RU"/>
        </w:rPr>
        <w:t xml:space="preserve"> </w:t>
      </w:r>
      <w:r w:rsidR="00C6278E" w:rsidRPr="006F4BBE">
        <w:rPr>
          <w:lang w:val="ru-RU"/>
        </w:rPr>
        <w:t>барометр,</w:t>
      </w:r>
      <w:r w:rsidR="00C6278E" w:rsidRPr="006F4BBE">
        <w:rPr>
          <w:spacing w:val="-23"/>
          <w:lang w:val="ru-RU"/>
        </w:rPr>
        <w:t xml:space="preserve"> </w:t>
      </w:r>
      <w:r w:rsidR="00C6278E" w:rsidRPr="006F4BBE">
        <w:rPr>
          <w:lang w:val="ru-RU"/>
        </w:rPr>
        <w:t>рычаг,</w:t>
      </w:r>
      <w:r w:rsidR="00C6278E" w:rsidRPr="006F4BBE">
        <w:rPr>
          <w:spacing w:val="-23"/>
          <w:lang w:val="ru-RU"/>
        </w:rPr>
        <w:t xml:space="preserve"> </w:t>
      </w:r>
      <w:r w:rsidR="00C6278E" w:rsidRPr="006F4BBE">
        <w:rPr>
          <w:lang w:val="ru-RU"/>
        </w:rPr>
        <w:t>подвижный</w:t>
      </w:r>
      <w:r w:rsidR="00C6278E" w:rsidRPr="006F4BBE">
        <w:rPr>
          <w:spacing w:val="-23"/>
          <w:lang w:val="ru-RU"/>
        </w:rPr>
        <w:t xml:space="preserve"> </w:t>
      </w:r>
      <w:r w:rsidR="00C6278E" w:rsidRPr="006F4BBE">
        <w:rPr>
          <w:lang w:val="ru-RU"/>
        </w:rPr>
        <w:t>и</w:t>
      </w:r>
      <w:r w:rsidR="00C6278E" w:rsidRPr="006F4BBE">
        <w:rPr>
          <w:spacing w:val="-23"/>
          <w:lang w:val="ru-RU"/>
        </w:rPr>
        <w:t xml:space="preserve"> </w:t>
      </w:r>
      <w:r w:rsidR="00C6278E" w:rsidRPr="006F4BBE">
        <w:rPr>
          <w:lang w:val="ru-RU"/>
        </w:rPr>
        <w:lastRenderedPageBreak/>
        <w:t>неподвижный</w:t>
      </w:r>
      <w:r w:rsidR="00C6278E" w:rsidRPr="006F4BBE">
        <w:rPr>
          <w:spacing w:val="-23"/>
          <w:lang w:val="ru-RU"/>
        </w:rPr>
        <w:t xml:space="preserve"> </w:t>
      </w:r>
      <w:r w:rsidR="00C6278E" w:rsidRPr="006F4BBE">
        <w:rPr>
          <w:lang w:val="ru-RU"/>
        </w:rPr>
        <w:t>блок,</w:t>
      </w:r>
      <w:r w:rsidR="00C6278E" w:rsidRPr="006F4BBE">
        <w:rPr>
          <w:spacing w:val="-23"/>
          <w:lang w:val="ru-RU"/>
        </w:rPr>
        <w:t xml:space="preserve"> </w:t>
      </w:r>
      <w:r w:rsidR="00C6278E" w:rsidRPr="006F4BBE">
        <w:rPr>
          <w:lang w:val="ru-RU"/>
        </w:rPr>
        <w:t>наклонная</w:t>
      </w:r>
      <w:r w:rsidR="00C6278E" w:rsidRPr="006F4BBE">
        <w:rPr>
          <w:spacing w:val="-27"/>
          <w:lang w:val="ru-RU"/>
        </w:rPr>
        <w:t xml:space="preserve"> </w:t>
      </w:r>
      <w:r w:rsidR="00C6278E" w:rsidRPr="006F4BBE">
        <w:rPr>
          <w:lang w:val="ru-RU"/>
        </w:rPr>
        <w:t>плоскость;</w:t>
      </w:r>
    </w:p>
    <w:p w14:paraId="4879E515" w14:textId="17DA233D" w:rsidR="00C6278E" w:rsidRPr="006F4BBE" w:rsidRDefault="00BD6D2B" w:rsidP="00287D0F">
      <w:pPr>
        <w:rPr>
          <w:lang w:val="ru-RU"/>
        </w:rPr>
      </w:pPr>
      <w:r w:rsidRPr="006F4BBE">
        <w:rPr>
          <w:lang w:val="ru-RU"/>
        </w:rPr>
        <w:t>–</w:t>
      </w:r>
      <w:r w:rsidR="00165B75">
        <w:rPr>
          <w:lang w:val="ru-RU"/>
        </w:rPr>
        <w:t xml:space="preserve"> </w:t>
      </w:r>
      <w:r w:rsidR="00C6278E" w:rsidRPr="006F4BBE">
        <w:rPr>
          <w:lang w:val="ru-RU"/>
        </w:rPr>
        <w:t xml:space="preserve">характеризовать принципы действия изученных </w:t>
      </w:r>
      <w:proofErr w:type="gramStart"/>
      <w:r w:rsidR="00C6278E" w:rsidRPr="006F4BBE">
        <w:rPr>
          <w:lang w:val="ru-RU"/>
        </w:rPr>
        <w:t>приборов  и</w:t>
      </w:r>
      <w:proofErr w:type="gramEnd"/>
      <w:r w:rsidR="00C6278E" w:rsidRPr="006F4BBE">
        <w:rPr>
          <w:spacing w:val="-21"/>
          <w:lang w:val="ru-RU"/>
        </w:rPr>
        <w:t xml:space="preserve"> </w:t>
      </w:r>
      <w:r w:rsidR="00C6278E" w:rsidRPr="006F4BBE">
        <w:rPr>
          <w:lang w:val="ru-RU"/>
        </w:rPr>
        <w:t>технических</w:t>
      </w:r>
      <w:r w:rsidR="00C6278E" w:rsidRPr="006F4BBE">
        <w:rPr>
          <w:spacing w:val="-21"/>
          <w:lang w:val="ru-RU"/>
        </w:rPr>
        <w:t xml:space="preserve"> </w:t>
      </w:r>
      <w:r w:rsidR="00C6278E" w:rsidRPr="006F4BBE">
        <w:rPr>
          <w:lang w:val="ru-RU"/>
        </w:rPr>
        <w:t>устройств</w:t>
      </w:r>
      <w:r w:rsidR="00C6278E" w:rsidRPr="006F4BBE">
        <w:rPr>
          <w:spacing w:val="-21"/>
          <w:lang w:val="ru-RU"/>
        </w:rPr>
        <w:t xml:space="preserve"> </w:t>
      </w:r>
      <w:r w:rsidR="00C6278E" w:rsidRPr="006F4BBE">
        <w:rPr>
          <w:lang w:val="ru-RU"/>
        </w:rPr>
        <w:t>с</w:t>
      </w:r>
      <w:r w:rsidR="00C6278E" w:rsidRPr="006F4BBE">
        <w:rPr>
          <w:spacing w:val="-21"/>
          <w:lang w:val="ru-RU"/>
        </w:rPr>
        <w:t xml:space="preserve"> </w:t>
      </w:r>
      <w:r w:rsidR="00C6278E" w:rsidRPr="006F4BBE">
        <w:rPr>
          <w:lang w:val="ru-RU"/>
        </w:rPr>
        <w:t>опорой</w:t>
      </w:r>
      <w:r w:rsidR="00C6278E" w:rsidRPr="006F4BBE">
        <w:rPr>
          <w:spacing w:val="-21"/>
          <w:lang w:val="ru-RU"/>
        </w:rPr>
        <w:t xml:space="preserve"> </w:t>
      </w:r>
      <w:r w:rsidR="00C6278E" w:rsidRPr="006F4BBE">
        <w:rPr>
          <w:lang w:val="ru-RU"/>
        </w:rPr>
        <w:t>на</w:t>
      </w:r>
      <w:r w:rsidR="00C6278E" w:rsidRPr="006F4BBE">
        <w:rPr>
          <w:spacing w:val="-21"/>
          <w:lang w:val="ru-RU"/>
        </w:rPr>
        <w:t xml:space="preserve"> </w:t>
      </w:r>
      <w:r w:rsidR="00C6278E" w:rsidRPr="006F4BBE">
        <w:rPr>
          <w:lang w:val="ru-RU"/>
        </w:rPr>
        <w:t>их</w:t>
      </w:r>
      <w:r w:rsidR="00C6278E" w:rsidRPr="006F4BBE">
        <w:rPr>
          <w:spacing w:val="-21"/>
          <w:lang w:val="ru-RU"/>
        </w:rPr>
        <w:t xml:space="preserve"> </w:t>
      </w:r>
      <w:r w:rsidR="00C6278E" w:rsidRPr="006F4BBE">
        <w:rPr>
          <w:lang w:val="ru-RU"/>
        </w:rPr>
        <w:t>описания</w:t>
      </w:r>
      <w:r w:rsidR="00C6278E" w:rsidRPr="006F4BBE">
        <w:rPr>
          <w:spacing w:val="-21"/>
          <w:lang w:val="ru-RU"/>
        </w:rPr>
        <w:t xml:space="preserve"> </w:t>
      </w:r>
      <w:r w:rsidR="00C6278E" w:rsidRPr="006F4BBE">
        <w:rPr>
          <w:lang w:val="ru-RU"/>
        </w:rPr>
        <w:t>(в</w:t>
      </w:r>
      <w:r w:rsidR="00C6278E" w:rsidRPr="006F4BBE">
        <w:rPr>
          <w:spacing w:val="-21"/>
          <w:lang w:val="ru-RU"/>
        </w:rPr>
        <w:t xml:space="preserve"> </w:t>
      </w:r>
      <w:r w:rsidR="00C6278E" w:rsidRPr="006F4BBE">
        <w:rPr>
          <w:lang w:val="ru-RU"/>
        </w:rPr>
        <w:t>том</w:t>
      </w:r>
      <w:r w:rsidR="00C6278E" w:rsidRPr="006F4BBE">
        <w:rPr>
          <w:spacing w:val="-21"/>
          <w:lang w:val="ru-RU"/>
        </w:rPr>
        <w:t xml:space="preserve"> </w:t>
      </w:r>
      <w:r w:rsidR="00C6278E" w:rsidRPr="006F4BBE">
        <w:rPr>
          <w:lang w:val="ru-RU"/>
        </w:rPr>
        <w:t>числе: подшипники, устройство водопровода, гидравлический пресс,</w:t>
      </w:r>
      <w:r w:rsidR="00C6278E" w:rsidRPr="006F4BBE">
        <w:rPr>
          <w:spacing w:val="-41"/>
          <w:lang w:val="ru-RU"/>
        </w:rPr>
        <w:t xml:space="preserve"> </w:t>
      </w:r>
      <w:r w:rsidR="00C6278E" w:rsidRPr="006F4BBE">
        <w:rPr>
          <w:lang w:val="ru-RU"/>
        </w:rPr>
        <w:t>манометр,</w:t>
      </w:r>
      <w:r w:rsidR="00C6278E" w:rsidRPr="006F4BBE">
        <w:rPr>
          <w:spacing w:val="-41"/>
          <w:lang w:val="ru-RU"/>
        </w:rPr>
        <w:t xml:space="preserve"> </w:t>
      </w:r>
      <w:r w:rsidR="00C6278E" w:rsidRPr="006F4BBE">
        <w:rPr>
          <w:lang w:val="ru-RU"/>
        </w:rPr>
        <w:t>высотомер,</w:t>
      </w:r>
      <w:r w:rsidR="00C6278E" w:rsidRPr="006F4BBE">
        <w:rPr>
          <w:spacing w:val="-41"/>
          <w:lang w:val="ru-RU"/>
        </w:rPr>
        <w:t xml:space="preserve"> </w:t>
      </w:r>
      <w:r w:rsidR="00C6278E" w:rsidRPr="006F4BBE">
        <w:rPr>
          <w:lang w:val="ru-RU"/>
        </w:rPr>
        <w:t>поршневой</w:t>
      </w:r>
      <w:r w:rsidR="00C6278E" w:rsidRPr="006F4BBE">
        <w:rPr>
          <w:spacing w:val="-41"/>
          <w:lang w:val="ru-RU"/>
        </w:rPr>
        <w:t xml:space="preserve"> </w:t>
      </w:r>
      <w:r w:rsidR="00C6278E" w:rsidRPr="006F4BBE">
        <w:rPr>
          <w:lang w:val="ru-RU"/>
        </w:rPr>
        <w:t>насос,</w:t>
      </w:r>
      <w:r w:rsidR="00C6278E" w:rsidRPr="006F4BBE">
        <w:rPr>
          <w:spacing w:val="-41"/>
          <w:lang w:val="ru-RU"/>
        </w:rPr>
        <w:t xml:space="preserve"> </w:t>
      </w:r>
      <w:r w:rsidR="00C6278E" w:rsidRPr="006F4BBE">
        <w:rPr>
          <w:lang w:val="ru-RU"/>
        </w:rPr>
        <w:t>ареометр),</w:t>
      </w:r>
      <w:r w:rsidR="00C6278E" w:rsidRPr="006F4BBE">
        <w:rPr>
          <w:spacing w:val="-41"/>
          <w:lang w:val="ru-RU"/>
        </w:rPr>
        <w:t xml:space="preserve"> </w:t>
      </w:r>
      <w:r w:rsidR="00C6278E" w:rsidRPr="006F4BBE">
        <w:rPr>
          <w:lang w:val="ru-RU"/>
        </w:rPr>
        <w:t>используя</w:t>
      </w:r>
      <w:r w:rsidR="00C6278E" w:rsidRPr="006F4BBE">
        <w:rPr>
          <w:spacing w:val="-23"/>
          <w:lang w:val="ru-RU"/>
        </w:rPr>
        <w:t xml:space="preserve"> </w:t>
      </w:r>
      <w:r w:rsidR="00C6278E" w:rsidRPr="006F4BBE">
        <w:rPr>
          <w:lang w:val="ru-RU"/>
        </w:rPr>
        <w:t>знания</w:t>
      </w:r>
      <w:r w:rsidR="00C6278E" w:rsidRPr="006F4BBE">
        <w:rPr>
          <w:spacing w:val="-23"/>
          <w:lang w:val="ru-RU"/>
        </w:rPr>
        <w:t xml:space="preserve"> </w:t>
      </w:r>
      <w:r w:rsidR="00C6278E" w:rsidRPr="006F4BBE">
        <w:rPr>
          <w:lang w:val="ru-RU"/>
        </w:rPr>
        <w:t>о</w:t>
      </w:r>
      <w:r w:rsidR="00C6278E" w:rsidRPr="006F4BBE">
        <w:rPr>
          <w:spacing w:val="-23"/>
          <w:lang w:val="ru-RU"/>
        </w:rPr>
        <w:t xml:space="preserve"> </w:t>
      </w:r>
      <w:r w:rsidR="00C6278E" w:rsidRPr="006F4BBE">
        <w:rPr>
          <w:lang w:val="ru-RU"/>
        </w:rPr>
        <w:t>свойствах</w:t>
      </w:r>
      <w:r w:rsidR="00C6278E" w:rsidRPr="006F4BBE">
        <w:rPr>
          <w:spacing w:val="-23"/>
          <w:lang w:val="ru-RU"/>
        </w:rPr>
        <w:t xml:space="preserve"> </w:t>
      </w:r>
      <w:r w:rsidR="00C6278E" w:rsidRPr="006F4BBE">
        <w:rPr>
          <w:lang w:val="ru-RU"/>
        </w:rPr>
        <w:t>физических</w:t>
      </w:r>
      <w:r w:rsidR="00C6278E" w:rsidRPr="006F4BBE">
        <w:rPr>
          <w:spacing w:val="-23"/>
          <w:lang w:val="ru-RU"/>
        </w:rPr>
        <w:t xml:space="preserve"> </w:t>
      </w:r>
      <w:r w:rsidR="00C6278E" w:rsidRPr="006F4BBE">
        <w:rPr>
          <w:lang w:val="ru-RU"/>
        </w:rPr>
        <w:t>явлений</w:t>
      </w:r>
      <w:r w:rsidR="00C6278E" w:rsidRPr="006F4BBE">
        <w:rPr>
          <w:spacing w:val="-23"/>
          <w:lang w:val="ru-RU"/>
        </w:rPr>
        <w:t xml:space="preserve"> </w:t>
      </w:r>
      <w:r w:rsidR="00C6278E" w:rsidRPr="006F4BBE">
        <w:rPr>
          <w:lang w:val="ru-RU"/>
        </w:rPr>
        <w:t>и</w:t>
      </w:r>
      <w:r w:rsidR="00C6278E" w:rsidRPr="006F4BBE">
        <w:rPr>
          <w:spacing w:val="-23"/>
          <w:lang w:val="ru-RU"/>
        </w:rPr>
        <w:t xml:space="preserve"> </w:t>
      </w:r>
      <w:r w:rsidR="00C6278E" w:rsidRPr="006F4BBE">
        <w:rPr>
          <w:lang w:val="ru-RU"/>
        </w:rPr>
        <w:t>необходимые</w:t>
      </w:r>
      <w:r w:rsidR="00C6278E" w:rsidRPr="006F4BBE">
        <w:rPr>
          <w:spacing w:val="-30"/>
          <w:lang w:val="ru-RU"/>
        </w:rPr>
        <w:t xml:space="preserve"> </w:t>
      </w:r>
      <w:r w:rsidR="00C6278E" w:rsidRPr="006F4BBE">
        <w:rPr>
          <w:lang w:val="ru-RU"/>
        </w:rPr>
        <w:t>физические</w:t>
      </w:r>
      <w:r w:rsidR="00C6278E" w:rsidRPr="006F4BBE">
        <w:rPr>
          <w:spacing w:val="-30"/>
          <w:lang w:val="ru-RU"/>
        </w:rPr>
        <w:t xml:space="preserve"> </w:t>
      </w:r>
      <w:r w:rsidR="00C6278E" w:rsidRPr="006F4BBE">
        <w:rPr>
          <w:lang w:val="ru-RU"/>
        </w:rPr>
        <w:t>законы</w:t>
      </w:r>
      <w:r w:rsidR="00C6278E" w:rsidRPr="006F4BBE">
        <w:rPr>
          <w:spacing w:val="-30"/>
          <w:lang w:val="ru-RU"/>
        </w:rPr>
        <w:t xml:space="preserve"> </w:t>
      </w:r>
      <w:r w:rsidR="00C6278E" w:rsidRPr="006F4BBE">
        <w:rPr>
          <w:lang w:val="ru-RU"/>
        </w:rPr>
        <w:t>и</w:t>
      </w:r>
      <w:r w:rsidR="00C6278E" w:rsidRPr="006F4BBE">
        <w:rPr>
          <w:spacing w:val="-30"/>
          <w:lang w:val="ru-RU"/>
        </w:rPr>
        <w:t xml:space="preserve"> </w:t>
      </w:r>
      <w:r w:rsidR="00C6278E" w:rsidRPr="006F4BBE">
        <w:rPr>
          <w:lang w:val="ru-RU"/>
        </w:rPr>
        <w:t>закономерности;</w:t>
      </w:r>
    </w:p>
    <w:p w14:paraId="07563B43" w14:textId="2686977B" w:rsidR="00C6278E" w:rsidRPr="006F4BBE" w:rsidRDefault="00BD6D2B" w:rsidP="00287D0F">
      <w:pPr>
        <w:rPr>
          <w:lang w:val="ru-RU"/>
        </w:rPr>
      </w:pPr>
      <w:r w:rsidRPr="006F4BBE">
        <w:rPr>
          <w:lang w:val="ru-RU"/>
        </w:rPr>
        <w:t>–</w:t>
      </w:r>
      <w:r w:rsidR="00165B75">
        <w:rPr>
          <w:lang w:val="ru-RU"/>
        </w:rPr>
        <w:t xml:space="preserve"> </w:t>
      </w:r>
      <w:r w:rsidR="00C6278E" w:rsidRPr="006F4BBE">
        <w:rPr>
          <w:lang w:val="ru-RU"/>
        </w:rPr>
        <w:t>приводить примеры / находить информацию о примерах практического использования физических знаний в повседневной</w:t>
      </w:r>
      <w:r w:rsidR="00C6278E" w:rsidRPr="006F4BBE">
        <w:rPr>
          <w:spacing w:val="-23"/>
          <w:lang w:val="ru-RU"/>
        </w:rPr>
        <w:t xml:space="preserve"> </w:t>
      </w:r>
      <w:r w:rsidR="00C6278E" w:rsidRPr="006F4BBE">
        <w:rPr>
          <w:lang w:val="ru-RU"/>
        </w:rPr>
        <w:t>жизни</w:t>
      </w:r>
      <w:r w:rsidR="00C6278E" w:rsidRPr="006F4BBE">
        <w:rPr>
          <w:spacing w:val="-23"/>
          <w:lang w:val="ru-RU"/>
        </w:rPr>
        <w:t xml:space="preserve"> </w:t>
      </w:r>
      <w:r w:rsidR="00C6278E" w:rsidRPr="006F4BBE">
        <w:rPr>
          <w:lang w:val="ru-RU"/>
        </w:rPr>
        <w:t>для</w:t>
      </w:r>
      <w:r w:rsidR="00C6278E" w:rsidRPr="006F4BBE">
        <w:rPr>
          <w:spacing w:val="-23"/>
          <w:lang w:val="ru-RU"/>
        </w:rPr>
        <w:t xml:space="preserve"> </w:t>
      </w:r>
      <w:r w:rsidR="00C6278E" w:rsidRPr="006F4BBE">
        <w:rPr>
          <w:lang w:val="ru-RU"/>
        </w:rPr>
        <w:t>обеспечения</w:t>
      </w:r>
      <w:r w:rsidR="00C6278E" w:rsidRPr="006F4BBE">
        <w:rPr>
          <w:spacing w:val="-23"/>
          <w:lang w:val="ru-RU"/>
        </w:rPr>
        <w:t xml:space="preserve"> </w:t>
      </w:r>
      <w:r w:rsidR="00C6278E" w:rsidRPr="006F4BBE">
        <w:rPr>
          <w:lang w:val="ru-RU"/>
        </w:rPr>
        <w:t>безопасности</w:t>
      </w:r>
      <w:r w:rsidR="00C6278E" w:rsidRPr="006F4BBE">
        <w:rPr>
          <w:spacing w:val="-23"/>
          <w:lang w:val="ru-RU"/>
        </w:rPr>
        <w:t xml:space="preserve"> </w:t>
      </w:r>
      <w:r w:rsidR="00C6278E" w:rsidRPr="006F4BBE">
        <w:rPr>
          <w:lang w:val="ru-RU"/>
        </w:rPr>
        <w:t>при</w:t>
      </w:r>
      <w:r w:rsidR="00C6278E" w:rsidRPr="006F4BBE">
        <w:rPr>
          <w:spacing w:val="-23"/>
          <w:lang w:val="ru-RU"/>
        </w:rPr>
        <w:t xml:space="preserve"> </w:t>
      </w:r>
      <w:r w:rsidR="00C6278E" w:rsidRPr="006F4BBE">
        <w:rPr>
          <w:lang w:val="ru-RU"/>
        </w:rPr>
        <w:t>обращении с</w:t>
      </w:r>
      <w:r w:rsidR="00C6278E" w:rsidRPr="006F4BBE">
        <w:rPr>
          <w:spacing w:val="-18"/>
          <w:lang w:val="ru-RU"/>
        </w:rPr>
        <w:t xml:space="preserve"> </w:t>
      </w:r>
      <w:r w:rsidR="00C6278E" w:rsidRPr="006F4BBE">
        <w:rPr>
          <w:lang w:val="ru-RU"/>
        </w:rPr>
        <w:t>приборами</w:t>
      </w:r>
      <w:r w:rsidR="00C6278E" w:rsidRPr="006F4BBE">
        <w:rPr>
          <w:spacing w:val="-18"/>
          <w:lang w:val="ru-RU"/>
        </w:rPr>
        <w:t xml:space="preserve"> </w:t>
      </w:r>
      <w:r w:rsidR="00C6278E" w:rsidRPr="006F4BBE">
        <w:rPr>
          <w:lang w:val="ru-RU"/>
        </w:rPr>
        <w:t>и</w:t>
      </w:r>
      <w:r w:rsidR="00C6278E" w:rsidRPr="006F4BBE">
        <w:rPr>
          <w:spacing w:val="-18"/>
          <w:lang w:val="ru-RU"/>
        </w:rPr>
        <w:t xml:space="preserve"> </w:t>
      </w:r>
      <w:r w:rsidR="00C6278E" w:rsidRPr="006F4BBE">
        <w:rPr>
          <w:lang w:val="ru-RU"/>
        </w:rPr>
        <w:t>техническими</w:t>
      </w:r>
      <w:r w:rsidR="00C6278E" w:rsidRPr="006F4BBE">
        <w:rPr>
          <w:spacing w:val="-18"/>
          <w:lang w:val="ru-RU"/>
        </w:rPr>
        <w:t xml:space="preserve"> </w:t>
      </w:r>
      <w:r w:rsidR="00C6278E" w:rsidRPr="006F4BBE">
        <w:rPr>
          <w:lang w:val="ru-RU"/>
        </w:rPr>
        <w:t>устройствами,</w:t>
      </w:r>
      <w:r w:rsidR="00C6278E" w:rsidRPr="006F4BBE">
        <w:rPr>
          <w:spacing w:val="-18"/>
          <w:lang w:val="ru-RU"/>
        </w:rPr>
        <w:t xml:space="preserve"> </w:t>
      </w:r>
      <w:r w:rsidR="00C6278E" w:rsidRPr="006F4BBE">
        <w:rPr>
          <w:lang w:val="ru-RU"/>
        </w:rPr>
        <w:t>сохранения</w:t>
      </w:r>
      <w:r w:rsidR="00C6278E" w:rsidRPr="006F4BBE">
        <w:rPr>
          <w:spacing w:val="-18"/>
          <w:lang w:val="ru-RU"/>
        </w:rPr>
        <w:t xml:space="preserve"> </w:t>
      </w:r>
      <w:r w:rsidR="00C6278E" w:rsidRPr="006F4BBE">
        <w:rPr>
          <w:lang w:val="ru-RU"/>
        </w:rPr>
        <w:t>здоровья</w:t>
      </w:r>
      <w:r w:rsidR="00C6278E" w:rsidRPr="006F4BBE">
        <w:rPr>
          <w:spacing w:val="-13"/>
          <w:lang w:val="ru-RU"/>
        </w:rPr>
        <w:t xml:space="preserve"> </w:t>
      </w:r>
      <w:r w:rsidR="00C6278E" w:rsidRPr="006F4BBE">
        <w:rPr>
          <w:lang w:val="ru-RU"/>
        </w:rPr>
        <w:t>и</w:t>
      </w:r>
      <w:r w:rsidR="00C6278E" w:rsidRPr="006F4BBE">
        <w:rPr>
          <w:spacing w:val="-13"/>
          <w:lang w:val="ru-RU"/>
        </w:rPr>
        <w:t xml:space="preserve"> </w:t>
      </w:r>
      <w:r w:rsidR="00C6278E" w:rsidRPr="006F4BBE">
        <w:rPr>
          <w:lang w:val="ru-RU"/>
        </w:rPr>
        <w:t>соблюдения</w:t>
      </w:r>
      <w:r w:rsidR="00C6278E" w:rsidRPr="006F4BBE">
        <w:rPr>
          <w:spacing w:val="-13"/>
          <w:lang w:val="ru-RU"/>
        </w:rPr>
        <w:t xml:space="preserve"> </w:t>
      </w:r>
      <w:r w:rsidR="00C6278E" w:rsidRPr="006F4BBE">
        <w:rPr>
          <w:lang w:val="ru-RU"/>
        </w:rPr>
        <w:t>норм</w:t>
      </w:r>
      <w:r w:rsidR="00C6278E" w:rsidRPr="006F4BBE">
        <w:rPr>
          <w:spacing w:val="-13"/>
          <w:lang w:val="ru-RU"/>
        </w:rPr>
        <w:t xml:space="preserve"> </w:t>
      </w:r>
      <w:r w:rsidR="00C6278E" w:rsidRPr="006F4BBE">
        <w:rPr>
          <w:lang w:val="ru-RU"/>
        </w:rPr>
        <w:t>экологического</w:t>
      </w:r>
      <w:r w:rsidR="00C6278E" w:rsidRPr="006F4BBE">
        <w:rPr>
          <w:spacing w:val="-13"/>
          <w:lang w:val="ru-RU"/>
        </w:rPr>
        <w:t xml:space="preserve"> </w:t>
      </w:r>
      <w:r w:rsidR="00C6278E" w:rsidRPr="006F4BBE">
        <w:rPr>
          <w:lang w:val="ru-RU"/>
        </w:rPr>
        <w:t>поведения</w:t>
      </w:r>
      <w:r w:rsidR="00C6278E" w:rsidRPr="006F4BBE">
        <w:rPr>
          <w:spacing w:val="-13"/>
          <w:lang w:val="ru-RU"/>
        </w:rPr>
        <w:t xml:space="preserve"> </w:t>
      </w:r>
      <w:r w:rsidR="00C6278E" w:rsidRPr="006F4BBE">
        <w:rPr>
          <w:lang w:val="ru-RU"/>
        </w:rPr>
        <w:t>в</w:t>
      </w:r>
      <w:r w:rsidR="00C6278E" w:rsidRPr="006F4BBE">
        <w:rPr>
          <w:spacing w:val="-13"/>
          <w:lang w:val="ru-RU"/>
        </w:rPr>
        <w:t xml:space="preserve"> </w:t>
      </w:r>
      <w:r w:rsidR="00C6278E" w:rsidRPr="006F4BBE">
        <w:rPr>
          <w:lang w:val="ru-RU"/>
        </w:rPr>
        <w:t>окружающей</w:t>
      </w:r>
      <w:r w:rsidR="00C6278E" w:rsidRPr="006F4BBE">
        <w:rPr>
          <w:spacing w:val="-44"/>
          <w:lang w:val="ru-RU"/>
        </w:rPr>
        <w:t xml:space="preserve"> </w:t>
      </w:r>
      <w:r w:rsidR="00C6278E" w:rsidRPr="006F4BBE">
        <w:rPr>
          <w:lang w:val="ru-RU"/>
        </w:rPr>
        <w:t>среде;</w:t>
      </w:r>
    </w:p>
    <w:p w14:paraId="122C2AA5" w14:textId="146E05A1" w:rsidR="00C6278E" w:rsidRPr="006F4BBE" w:rsidRDefault="00BD6D2B" w:rsidP="00287D0F">
      <w:pPr>
        <w:rPr>
          <w:lang w:val="ru-RU"/>
        </w:rPr>
      </w:pPr>
      <w:r w:rsidRPr="006F4BBE">
        <w:rPr>
          <w:lang w:val="ru-RU"/>
        </w:rPr>
        <w:t>–</w:t>
      </w:r>
      <w:r w:rsidR="00165B75">
        <w:rPr>
          <w:lang w:val="ru-RU"/>
        </w:rPr>
        <w:t xml:space="preserve"> </w:t>
      </w:r>
      <w:r w:rsidR="00C6278E" w:rsidRPr="006F4BBE">
        <w:rPr>
          <w:lang w:val="ru-RU"/>
        </w:rPr>
        <w:t>осуществлять отбор источников информации в сети Интернет в соответствии с заданным поисковым запросом, на основе имеющихся знаний и путём сравнения различных источников выделять информацию, которая является противоречивой или может быть недостоверной;</w:t>
      </w:r>
    </w:p>
    <w:p w14:paraId="436CC359" w14:textId="5BDAB0F4" w:rsidR="00C6278E" w:rsidRPr="006F4BBE" w:rsidRDefault="00BD6D2B" w:rsidP="00287D0F">
      <w:pPr>
        <w:rPr>
          <w:lang w:val="ru-RU"/>
        </w:rPr>
      </w:pPr>
      <w:r w:rsidRPr="006F4BBE">
        <w:rPr>
          <w:lang w:val="ru-RU"/>
        </w:rPr>
        <w:t>–</w:t>
      </w:r>
      <w:r w:rsidR="00165B75">
        <w:rPr>
          <w:lang w:val="ru-RU"/>
        </w:rPr>
        <w:t xml:space="preserve"> </w:t>
      </w:r>
      <w:r w:rsidR="00C6278E" w:rsidRPr="006F4BBE">
        <w:rPr>
          <w:lang w:val="ru-RU"/>
        </w:rPr>
        <w:t xml:space="preserve">использовать при выполнении учебных заданий </w:t>
      </w:r>
      <w:proofErr w:type="spellStart"/>
      <w:r w:rsidR="00C6278E" w:rsidRPr="006F4BBE">
        <w:rPr>
          <w:lang w:val="ru-RU"/>
        </w:rPr>
        <w:t>научно­популярную</w:t>
      </w:r>
      <w:proofErr w:type="spellEnd"/>
      <w:r w:rsidR="00C6278E" w:rsidRPr="006F4BBE">
        <w:rPr>
          <w:lang w:val="ru-RU"/>
        </w:rPr>
        <w:t xml:space="preserve"> литературу физического содержания, справочные материалы, ресурсы сети Интернет; владеть приёмами конспектирования текста, преобразования информации из одной знаковой системы в другую;</w:t>
      </w:r>
    </w:p>
    <w:p w14:paraId="3E8F0B25" w14:textId="6FC354B5" w:rsidR="00C6278E" w:rsidRPr="006F4BBE" w:rsidRDefault="00BD6D2B" w:rsidP="00287D0F">
      <w:pPr>
        <w:rPr>
          <w:lang w:val="ru-RU"/>
        </w:rPr>
      </w:pPr>
      <w:r w:rsidRPr="006F4BBE">
        <w:rPr>
          <w:lang w:val="ru-RU"/>
        </w:rPr>
        <w:t>–</w:t>
      </w:r>
      <w:r w:rsidR="00165B75">
        <w:rPr>
          <w:lang w:val="ru-RU"/>
        </w:rPr>
        <w:t xml:space="preserve"> </w:t>
      </w:r>
      <w:r w:rsidR="00C6278E" w:rsidRPr="006F4BBE">
        <w:rPr>
          <w:lang w:val="ru-RU"/>
        </w:rPr>
        <w:t>создавать собственные краткие письменные и устные</w:t>
      </w:r>
      <w:r w:rsidR="00C6278E" w:rsidRPr="006F4BBE">
        <w:rPr>
          <w:spacing w:val="-22"/>
          <w:lang w:val="ru-RU"/>
        </w:rPr>
        <w:t xml:space="preserve"> </w:t>
      </w:r>
      <w:r w:rsidR="00C6278E" w:rsidRPr="006F4BBE">
        <w:rPr>
          <w:lang w:val="ru-RU"/>
        </w:rPr>
        <w:t>сообщения на основе 2</w:t>
      </w:r>
      <w:r w:rsidRPr="006F4BBE">
        <w:rPr>
          <w:lang w:val="ru-RU"/>
        </w:rPr>
        <w:t>–</w:t>
      </w:r>
      <w:r w:rsidR="00C6278E" w:rsidRPr="006F4BBE">
        <w:rPr>
          <w:lang w:val="ru-RU"/>
        </w:rPr>
        <w:t xml:space="preserve">3 источников информации </w:t>
      </w:r>
      <w:proofErr w:type="gramStart"/>
      <w:r w:rsidR="00C6278E" w:rsidRPr="006F4BBE">
        <w:rPr>
          <w:lang w:val="ru-RU"/>
        </w:rPr>
        <w:t xml:space="preserve">физического </w:t>
      </w:r>
      <w:r w:rsidR="00C6278E" w:rsidRPr="006F4BBE">
        <w:rPr>
          <w:spacing w:val="40"/>
          <w:lang w:val="ru-RU"/>
        </w:rPr>
        <w:t xml:space="preserve"> </w:t>
      </w:r>
      <w:r w:rsidR="00C6278E" w:rsidRPr="006F4BBE">
        <w:rPr>
          <w:lang w:val="ru-RU"/>
        </w:rPr>
        <w:t>содержания</w:t>
      </w:r>
      <w:proofErr w:type="gramEnd"/>
      <w:r w:rsidR="00C6278E" w:rsidRPr="006F4BBE">
        <w:rPr>
          <w:lang w:val="ru-RU"/>
        </w:rPr>
        <w:t xml:space="preserve">, в том числе публично делать краткие сообщения    о результатах проектов или учебных исследований; при этом грамотно использовать изученный понятийный аппарат курса физики, сопровождать выступление </w:t>
      </w:r>
      <w:r w:rsidR="00C6278E" w:rsidRPr="006F4BBE">
        <w:rPr>
          <w:spacing w:val="35"/>
          <w:lang w:val="ru-RU"/>
        </w:rPr>
        <w:t xml:space="preserve"> </w:t>
      </w:r>
      <w:r w:rsidR="00C6278E" w:rsidRPr="006F4BBE">
        <w:rPr>
          <w:lang w:val="ru-RU"/>
        </w:rPr>
        <w:t>презентацией;</w:t>
      </w:r>
    </w:p>
    <w:p w14:paraId="10AB4DCE" w14:textId="33959C51" w:rsidR="00C6278E" w:rsidRPr="006F4BBE" w:rsidRDefault="00BD6D2B" w:rsidP="00287D0F">
      <w:pPr>
        <w:rPr>
          <w:lang w:val="ru-RU"/>
        </w:rPr>
      </w:pPr>
      <w:r w:rsidRPr="006F4BBE">
        <w:rPr>
          <w:spacing w:val="2"/>
          <w:lang w:val="ru-RU"/>
        </w:rPr>
        <w:t>–</w:t>
      </w:r>
      <w:r w:rsidR="00165B75">
        <w:rPr>
          <w:spacing w:val="2"/>
          <w:lang w:val="ru-RU"/>
        </w:rPr>
        <w:t xml:space="preserve"> </w:t>
      </w:r>
      <w:r w:rsidR="00C6278E" w:rsidRPr="006F4BBE">
        <w:rPr>
          <w:spacing w:val="2"/>
          <w:lang w:val="ru-RU"/>
        </w:rPr>
        <w:t>при</w:t>
      </w:r>
      <w:r w:rsidR="00C6278E" w:rsidRPr="006F4BBE">
        <w:rPr>
          <w:spacing w:val="-41"/>
          <w:lang w:val="ru-RU"/>
        </w:rPr>
        <w:t xml:space="preserve"> </w:t>
      </w:r>
      <w:r w:rsidR="00C6278E" w:rsidRPr="006F4BBE">
        <w:rPr>
          <w:lang w:val="ru-RU"/>
        </w:rPr>
        <w:t>выполнении</w:t>
      </w:r>
      <w:r w:rsidR="00C6278E" w:rsidRPr="006F4BBE">
        <w:rPr>
          <w:spacing w:val="-41"/>
          <w:lang w:val="ru-RU"/>
        </w:rPr>
        <w:t xml:space="preserve"> </w:t>
      </w:r>
      <w:r w:rsidR="00C6278E" w:rsidRPr="006F4BBE">
        <w:rPr>
          <w:lang w:val="ru-RU"/>
        </w:rPr>
        <w:t>учебных</w:t>
      </w:r>
      <w:r w:rsidR="00C6278E" w:rsidRPr="006F4BBE">
        <w:rPr>
          <w:spacing w:val="-41"/>
          <w:lang w:val="ru-RU"/>
        </w:rPr>
        <w:t xml:space="preserve"> </w:t>
      </w:r>
      <w:r w:rsidR="00C6278E" w:rsidRPr="006F4BBE">
        <w:rPr>
          <w:lang w:val="ru-RU"/>
        </w:rPr>
        <w:t>проектов</w:t>
      </w:r>
      <w:r w:rsidR="00C6278E" w:rsidRPr="006F4BBE">
        <w:rPr>
          <w:spacing w:val="-41"/>
          <w:lang w:val="ru-RU"/>
        </w:rPr>
        <w:t xml:space="preserve"> </w:t>
      </w:r>
      <w:r w:rsidR="00C6278E" w:rsidRPr="006F4BBE">
        <w:rPr>
          <w:lang w:val="ru-RU"/>
        </w:rPr>
        <w:t>и</w:t>
      </w:r>
      <w:r w:rsidR="00C6278E" w:rsidRPr="006F4BBE">
        <w:rPr>
          <w:spacing w:val="-41"/>
          <w:lang w:val="ru-RU"/>
        </w:rPr>
        <w:t xml:space="preserve"> </w:t>
      </w:r>
      <w:r w:rsidR="00C6278E" w:rsidRPr="006F4BBE">
        <w:rPr>
          <w:lang w:val="ru-RU"/>
        </w:rPr>
        <w:t>исследований</w:t>
      </w:r>
      <w:r w:rsidR="00C6278E" w:rsidRPr="006F4BBE">
        <w:rPr>
          <w:spacing w:val="-41"/>
          <w:lang w:val="ru-RU"/>
        </w:rPr>
        <w:t xml:space="preserve"> </w:t>
      </w:r>
      <w:r w:rsidR="00C6278E" w:rsidRPr="006F4BBE">
        <w:rPr>
          <w:lang w:val="ru-RU"/>
        </w:rPr>
        <w:t>распределять обязанности в группе в соответствии с</w:t>
      </w:r>
      <w:r w:rsidR="00C6278E" w:rsidRPr="006F4BBE">
        <w:rPr>
          <w:spacing w:val="-11"/>
          <w:lang w:val="ru-RU"/>
        </w:rPr>
        <w:t xml:space="preserve"> </w:t>
      </w:r>
      <w:r w:rsidR="00C6278E" w:rsidRPr="006F4BBE">
        <w:rPr>
          <w:lang w:val="ru-RU"/>
        </w:rPr>
        <w:t>поставленными задачами,</w:t>
      </w:r>
      <w:r w:rsidR="00C6278E" w:rsidRPr="006F4BBE">
        <w:rPr>
          <w:spacing w:val="-12"/>
          <w:lang w:val="ru-RU"/>
        </w:rPr>
        <w:t xml:space="preserve"> </w:t>
      </w:r>
      <w:r w:rsidR="00C6278E" w:rsidRPr="006F4BBE">
        <w:rPr>
          <w:lang w:val="ru-RU"/>
        </w:rPr>
        <w:t>следить</w:t>
      </w:r>
      <w:r w:rsidR="00C6278E" w:rsidRPr="006F4BBE">
        <w:rPr>
          <w:spacing w:val="-12"/>
          <w:lang w:val="ru-RU"/>
        </w:rPr>
        <w:t xml:space="preserve"> </w:t>
      </w:r>
      <w:r w:rsidR="00C6278E" w:rsidRPr="006F4BBE">
        <w:rPr>
          <w:lang w:val="ru-RU"/>
        </w:rPr>
        <w:t>за</w:t>
      </w:r>
      <w:r w:rsidR="00C6278E" w:rsidRPr="006F4BBE">
        <w:rPr>
          <w:spacing w:val="-12"/>
          <w:lang w:val="ru-RU"/>
        </w:rPr>
        <w:t xml:space="preserve"> </w:t>
      </w:r>
      <w:r w:rsidR="00C6278E" w:rsidRPr="006F4BBE">
        <w:rPr>
          <w:lang w:val="ru-RU"/>
        </w:rPr>
        <w:t>выполнением</w:t>
      </w:r>
      <w:r w:rsidR="00C6278E" w:rsidRPr="006F4BBE">
        <w:rPr>
          <w:spacing w:val="-12"/>
          <w:lang w:val="ru-RU"/>
        </w:rPr>
        <w:t xml:space="preserve"> </w:t>
      </w:r>
      <w:r w:rsidR="00C6278E" w:rsidRPr="006F4BBE">
        <w:rPr>
          <w:lang w:val="ru-RU"/>
        </w:rPr>
        <w:t>плана</w:t>
      </w:r>
      <w:r w:rsidR="00C6278E" w:rsidRPr="006F4BBE">
        <w:rPr>
          <w:spacing w:val="-12"/>
          <w:lang w:val="ru-RU"/>
        </w:rPr>
        <w:t xml:space="preserve"> </w:t>
      </w:r>
      <w:r w:rsidR="00C6278E" w:rsidRPr="006F4BBE">
        <w:rPr>
          <w:lang w:val="ru-RU"/>
        </w:rPr>
        <w:t>действий,</w:t>
      </w:r>
      <w:r w:rsidR="00C6278E" w:rsidRPr="006F4BBE">
        <w:rPr>
          <w:spacing w:val="-12"/>
          <w:lang w:val="ru-RU"/>
        </w:rPr>
        <w:t xml:space="preserve"> </w:t>
      </w:r>
      <w:r w:rsidR="00C6278E" w:rsidRPr="006F4BBE">
        <w:rPr>
          <w:lang w:val="ru-RU"/>
        </w:rPr>
        <w:t>адекватно</w:t>
      </w:r>
      <w:r w:rsidR="00C6278E" w:rsidRPr="006F4BBE">
        <w:rPr>
          <w:spacing w:val="-20"/>
          <w:lang w:val="ru-RU"/>
        </w:rPr>
        <w:t xml:space="preserve"> </w:t>
      </w:r>
      <w:r w:rsidR="00C6278E" w:rsidRPr="006F4BBE">
        <w:rPr>
          <w:lang w:val="ru-RU"/>
        </w:rPr>
        <w:t>оценивать</w:t>
      </w:r>
      <w:r w:rsidR="00C6278E" w:rsidRPr="006F4BBE">
        <w:rPr>
          <w:spacing w:val="-20"/>
          <w:lang w:val="ru-RU"/>
        </w:rPr>
        <w:t xml:space="preserve"> </w:t>
      </w:r>
      <w:r w:rsidR="00C6278E" w:rsidRPr="006F4BBE">
        <w:rPr>
          <w:lang w:val="ru-RU"/>
        </w:rPr>
        <w:t>собственный</w:t>
      </w:r>
      <w:r w:rsidR="00C6278E" w:rsidRPr="006F4BBE">
        <w:rPr>
          <w:spacing w:val="-20"/>
          <w:lang w:val="ru-RU"/>
        </w:rPr>
        <w:t xml:space="preserve"> </w:t>
      </w:r>
      <w:r w:rsidR="00C6278E" w:rsidRPr="006F4BBE">
        <w:rPr>
          <w:lang w:val="ru-RU"/>
        </w:rPr>
        <w:t>вклад</w:t>
      </w:r>
      <w:r w:rsidR="00C6278E" w:rsidRPr="006F4BBE">
        <w:rPr>
          <w:spacing w:val="-20"/>
          <w:lang w:val="ru-RU"/>
        </w:rPr>
        <w:t xml:space="preserve"> </w:t>
      </w:r>
      <w:r w:rsidR="00C6278E" w:rsidRPr="006F4BBE">
        <w:rPr>
          <w:lang w:val="ru-RU"/>
        </w:rPr>
        <w:t>в</w:t>
      </w:r>
      <w:r w:rsidR="00C6278E" w:rsidRPr="006F4BBE">
        <w:rPr>
          <w:spacing w:val="-20"/>
          <w:lang w:val="ru-RU"/>
        </w:rPr>
        <w:t xml:space="preserve"> </w:t>
      </w:r>
      <w:r w:rsidR="00C6278E" w:rsidRPr="006F4BBE">
        <w:rPr>
          <w:lang w:val="ru-RU"/>
        </w:rPr>
        <w:t>деятельность</w:t>
      </w:r>
      <w:r w:rsidR="00C6278E" w:rsidRPr="006F4BBE">
        <w:rPr>
          <w:spacing w:val="-20"/>
          <w:lang w:val="ru-RU"/>
        </w:rPr>
        <w:t xml:space="preserve"> </w:t>
      </w:r>
      <w:r w:rsidR="00C6278E" w:rsidRPr="006F4BBE">
        <w:rPr>
          <w:lang w:val="ru-RU"/>
        </w:rPr>
        <w:t>группы;</w:t>
      </w:r>
      <w:r w:rsidR="00C6278E" w:rsidRPr="006F4BBE">
        <w:rPr>
          <w:spacing w:val="-20"/>
          <w:lang w:val="ru-RU"/>
        </w:rPr>
        <w:t xml:space="preserve"> </w:t>
      </w:r>
      <w:r w:rsidR="00C6278E" w:rsidRPr="006F4BBE">
        <w:rPr>
          <w:lang w:val="ru-RU"/>
        </w:rPr>
        <w:t>выстраивать</w:t>
      </w:r>
      <w:r w:rsidR="00C6278E" w:rsidRPr="006F4BBE">
        <w:rPr>
          <w:spacing w:val="-21"/>
          <w:lang w:val="ru-RU"/>
        </w:rPr>
        <w:t xml:space="preserve"> </w:t>
      </w:r>
      <w:r w:rsidR="00C6278E" w:rsidRPr="006F4BBE">
        <w:rPr>
          <w:lang w:val="ru-RU"/>
        </w:rPr>
        <w:t>коммуникативное</w:t>
      </w:r>
      <w:r w:rsidR="00C6278E" w:rsidRPr="006F4BBE">
        <w:rPr>
          <w:spacing w:val="-21"/>
          <w:lang w:val="ru-RU"/>
        </w:rPr>
        <w:t xml:space="preserve"> </w:t>
      </w:r>
      <w:r w:rsidR="00C6278E" w:rsidRPr="006F4BBE">
        <w:rPr>
          <w:lang w:val="ru-RU"/>
        </w:rPr>
        <w:t>взаимодействие,</w:t>
      </w:r>
      <w:r w:rsidR="00C6278E" w:rsidRPr="006F4BBE">
        <w:rPr>
          <w:spacing w:val="-21"/>
          <w:lang w:val="ru-RU"/>
        </w:rPr>
        <w:t xml:space="preserve"> </w:t>
      </w:r>
      <w:r w:rsidR="00C6278E" w:rsidRPr="006F4BBE">
        <w:rPr>
          <w:lang w:val="ru-RU"/>
        </w:rPr>
        <w:t>учитывая</w:t>
      </w:r>
      <w:r w:rsidR="00C6278E" w:rsidRPr="006F4BBE">
        <w:rPr>
          <w:spacing w:val="-21"/>
          <w:lang w:val="ru-RU"/>
        </w:rPr>
        <w:t xml:space="preserve"> </w:t>
      </w:r>
      <w:r w:rsidR="00C6278E" w:rsidRPr="006F4BBE">
        <w:rPr>
          <w:lang w:val="ru-RU"/>
        </w:rPr>
        <w:t>мнение</w:t>
      </w:r>
      <w:r w:rsidR="00C6278E" w:rsidRPr="006F4BBE">
        <w:rPr>
          <w:spacing w:val="-16"/>
          <w:lang w:val="ru-RU"/>
        </w:rPr>
        <w:t xml:space="preserve"> </w:t>
      </w:r>
      <w:r w:rsidR="00C6278E" w:rsidRPr="006F4BBE">
        <w:rPr>
          <w:lang w:val="ru-RU"/>
        </w:rPr>
        <w:t>окружающих.</w:t>
      </w:r>
    </w:p>
    <w:p w14:paraId="16D496A1" w14:textId="77777777" w:rsidR="00C6278E" w:rsidRPr="006F4BBE" w:rsidRDefault="00C6278E" w:rsidP="00287D0F">
      <w:pPr>
        <w:rPr>
          <w:b/>
          <w:lang w:val="ru-RU"/>
        </w:rPr>
      </w:pPr>
      <w:r w:rsidRPr="006F4BBE">
        <w:rPr>
          <w:b/>
          <w:lang w:val="ru-RU"/>
        </w:rPr>
        <w:t>8 класс</w:t>
      </w:r>
    </w:p>
    <w:p w14:paraId="74A35A34" w14:textId="77777777" w:rsidR="00C6278E" w:rsidRPr="006F4BBE" w:rsidRDefault="00C6278E" w:rsidP="00287D0F">
      <w:pPr>
        <w:rPr>
          <w:lang w:val="ru-RU"/>
        </w:rPr>
      </w:pPr>
      <w:r w:rsidRPr="006F4BBE">
        <w:rPr>
          <w:lang w:val="ru-RU"/>
        </w:rPr>
        <w:t>Предметные результаты на базовом уровне должны отражать сформированность у обучающихся умений:</w:t>
      </w:r>
    </w:p>
    <w:p w14:paraId="39C8742D" w14:textId="7D1DD842" w:rsidR="00C6278E" w:rsidRPr="006F4BBE" w:rsidRDefault="00BD6D2B" w:rsidP="00287D0F">
      <w:pPr>
        <w:rPr>
          <w:lang w:val="ru-RU"/>
        </w:rPr>
      </w:pPr>
      <w:r w:rsidRPr="006F4BBE">
        <w:rPr>
          <w:lang w:val="ru-RU"/>
        </w:rPr>
        <w:t>–</w:t>
      </w:r>
      <w:r w:rsidR="00165B75">
        <w:rPr>
          <w:lang w:val="ru-RU"/>
        </w:rPr>
        <w:t xml:space="preserve"> </w:t>
      </w:r>
      <w:r w:rsidR="00C6278E" w:rsidRPr="006F4BBE">
        <w:rPr>
          <w:lang w:val="ru-RU"/>
        </w:rPr>
        <w:t>использовать понятия: масса и размеры молекул, тепловое движение</w:t>
      </w:r>
      <w:r w:rsidR="00C6278E" w:rsidRPr="006F4BBE">
        <w:rPr>
          <w:spacing w:val="-29"/>
          <w:lang w:val="ru-RU"/>
        </w:rPr>
        <w:t xml:space="preserve"> </w:t>
      </w:r>
      <w:r w:rsidR="00C6278E" w:rsidRPr="006F4BBE">
        <w:rPr>
          <w:lang w:val="ru-RU"/>
        </w:rPr>
        <w:t>атомов</w:t>
      </w:r>
      <w:r w:rsidR="00C6278E" w:rsidRPr="006F4BBE">
        <w:rPr>
          <w:spacing w:val="-29"/>
          <w:lang w:val="ru-RU"/>
        </w:rPr>
        <w:t xml:space="preserve"> </w:t>
      </w:r>
      <w:r w:rsidR="00C6278E" w:rsidRPr="006F4BBE">
        <w:rPr>
          <w:lang w:val="ru-RU"/>
        </w:rPr>
        <w:t>и</w:t>
      </w:r>
      <w:r w:rsidR="00C6278E" w:rsidRPr="006F4BBE">
        <w:rPr>
          <w:spacing w:val="-29"/>
          <w:lang w:val="ru-RU"/>
        </w:rPr>
        <w:t xml:space="preserve"> </w:t>
      </w:r>
      <w:r w:rsidR="00C6278E" w:rsidRPr="006F4BBE">
        <w:rPr>
          <w:lang w:val="ru-RU"/>
        </w:rPr>
        <w:t>молекул,</w:t>
      </w:r>
      <w:r w:rsidR="00C6278E" w:rsidRPr="006F4BBE">
        <w:rPr>
          <w:spacing w:val="-29"/>
          <w:lang w:val="ru-RU"/>
        </w:rPr>
        <w:t xml:space="preserve"> </w:t>
      </w:r>
      <w:r w:rsidR="00C6278E" w:rsidRPr="006F4BBE">
        <w:rPr>
          <w:lang w:val="ru-RU"/>
        </w:rPr>
        <w:t>агрегатные</w:t>
      </w:r>
      <w:r w:rsidR="00C6278E" w:rsidRPr="006F4BBE">
        <w:rPr>
          <w:spacing w:val="-29"/>
          <w:lang w:val="ru-RU"/>
        </w:rPr>
        <w:t xml:space="preserve"> </w:t>
      </w:r>
      <w:r w:rsidR="00C6278E" w:rsidRPr="006F4BBE">
        <w:rPr>
          <w:lang w:val="ru-RU"/>
        </w:rPr>
        <w:t>состояния</w:t>
      </w:r>
      <w:r w:rsidR="00C6278E" w:rsidRPr="006F4BBE">
        <w:rPr>
          <w:spacing w:val="-29"/>
          <w:lang w:val="ru-RU"/>
        </w:rPr>
        <w:t xml:space="preserve"> </w:t>
      </w:r>
      <w:r w:rsidR="00C6278E" w:rsidRPr="006F4BBE">
        <w:rPr>
          <w:lang w:val="ru-RU"/>
        </w:rPr>
        <w:t>вещества, кристаллические и аморфные тела, насыщенный и ненасыщенный пар, влажность воздуха; температура, внутренняя энергия, тепловой двигатель; элементарный электрический заряд, электрическое поле, проводники и диэлектрики, постоянный</w:t>
      </w:r>
      <w:r w:rsidR="00C6278E" w:rsidRPr="006F4BBE">
        <w:rPr>
          <w:spacing w:val="-28"/>
          <w:lang w:val="ru-RU"/>
        </w:rPr>
        <w:t xml:space="preserve"> </w:t>
      </w:r>
      <w:r w:rsidR="00C6278E" w:rsidRPr="006F4BBE">
        <w:rPr>
          <w:lang w:val="ru-RU"/>
        </w:rPr>
        <w:t>электрический</w:t>
      </w:r>
      <w:r w:rsidR="00C6278E" w:rsidRPr="006F4BBE">
        <w:rPr>
          <w:spacing w:val="-28"/>
          <w:lang w:val="ru-RU"/>
        </w:rPr>
        <w:t xml:space="preserve"> </w:t>
      </w:r>
      <w:r w:rsidR="00C6278E" w:rsidRPr="006F4BBE">
        <w:rPr>
          <w:lang w:val="ru-RU"/>
        </w:rPr>
        <w:t>ток,</w:t>
      </w:r>
      <w:r w:rsidR="00C6278E" w:rsidRPr="006F4BBE">
        <w:rPr>
          <w:spacing w:val="-28"/>
          <w:lang w:val="ru-RU"/>
        </w:rPr>
        <w:t xml:space="preserve"> </w:t>
      </w:r>
      <w:r w:rsidR="00C6278E" w:rsidRPr="006F4BBE">
        <w:rPr>
          <w:lang w:val="ru-RU"/>
        </w:rPr>
        <w:t>магнитное</w:t>
      </w:r>
      <w:r w:rsidR="00C6278E" w:rsidRPr="006F4BBE">
        <w:rPr>
          <w:spacing w:val="-28"/>
          <w:lang w:val="ru-RU"/>
        </w:rPr>
        <w:t xml:space="preserve"> </w:t>
      </w:r>
      <w:r w:rsidR="00C6278E" w:rsidRPr="006F4BBE">
        <w:rPr>
          <w:lang w:val="ru-RU"/>
        </w:rPr>
        <w:t>поле;</w:t>
      </w:r>
    </w:p>
    <w:p w14:paraId="5A1DC2C7" w14:textId="0D9A8CF2" w:rsidR="00C6278E" w:rsidRPr="006F4BBE" w:rsidRDefault="00BD6D2B" w:rsidP="00287D0F">
      <w:pPr>
        <w:rPr>
          <w:lang w:val="ru-RU"/>
        </w:rPr>
      </w:pPr>
      <w:r w:rsidRPr="006F4BBE">
        <w:rPr>
          <w:lang w:val="ru-RU"/>
        </w:rPr>
        <w:t>–</w:t>
      </w:r>
      <w:r w:rsidR="00165B75">
        <w:rPr>
          <w:lang w:val="ru-RU"/>
        </w:rPr>
        <w:t xml:space="preserve"> </w:t>
      </w:r>
      <w:r w:rsidR="00C6278E" w:rsidRPr="006F4BBE">
        <w:rPr>
          <w:lang w:val="ru-RU"/>
        </w:rPr>
        <w:t>различать явления (тепловое расширение/сжатие, теплопередача, тепловое равновесие, смачивание, капиллярные явления, испарение, конденсация, плавление, кристаллизация (отвердевание),</w:t>
      </w:r>
      <w:r w:rsidR="00C6278E" w:rsidRPr="006F4BBE">
        <w:rPr>
          <w:spacing w:val="-21"/>
          <w:lang w:val="ru-RU"/>
        </w:rPr>
        <w:t xml:space="preserve"> </w:t>
      </w:r>
      <w:r w:rsidR="00C6278E" w:rsidRPr="006F4BBE">
        <w:rPr>
          <w:lang w:val="ru-RU"/>
        </w:rPr>
        <w:t>кипение,</w:t>
      </w:r>
      <w:r w:rsidR="00C6278E" w:rsidRPr="006F4BBE">
        <w:rPr>
          <w:spacing w:val="-21"/>
          <w:lang w:val="ru-RU"/>
        </w:rPr>
        <w:t xml:space="preserve"> </w:t>
      </w:r>
      <w:r w:rsidR="00C6278E" w:rsidRPr="006F4BBE">
        <w:rPr>
          <w:lang w:val="ru-RU"/>
        </w:rPr>
        <w:t>теплопередача</w:t>
      </w:r>
      <w:r w:rsidR="00C6278E" w:rsidRPr="006F4BBE">
        <w:rPr>
          <w:spacing w:val="-21"/>
          <w:lang w:val="ru-RU"/>
        </w:rPr>
        <w:t xml:space="preserve"> </w:t>
      </w:r>
      <w:r w:rsidR="00C6278E" w:rsidRPr="006F4BBE">
        <w:rPr>
          <w:lang w:val="ru-RU"/>
        </w:rPr>
        <w:t>(теплопроводность, конвекция, излучение); электризация тел, взаимодействие зарядов, действия электрического тока, короткое замыкание, взаимодействие магнитов, действие магнитного поля на проводник с током, электромагнитная индукция) по</w:t>
      </w:r>
      <w:r w:rsidR="00C6278E" w:rsidRPr="006F4BBE">
        <w:rPr>
          <w:spacing w:val="-35"/>
          <w:lang w:val="ru-RU"/>
        </w:rPr>
        <w:t xml:space="preserve"> </w:t>
      </w:r>
      <w:r w:rsidR="00C6278E" w:rsidRPr="006F4BBE">
        <w:rPr>
          <w:lang w:val="ru-RU"/>
        </w:rPr>
        <w:t>описанию их характерных свойств и на основе опытов, демонстрирующих</w:t>
      </w:r>
      <w:r w:rsidR="00C6278E" w:rsidRPr="006F4BBE">
        <w:rPr>
          <w:spacing w:val="-43"/>
          <w:lang w:val="ru-RU"/>
        </w:rPr>
        <w:t xml:space="preserve"> </w:t>
      </w:r>
      <w:r w:rsidR="00C6278E" w:rsidRPr="006F4BBE">
        <w:rPr>
          <w:lang w:val="ru-RU"/>
        </w:rPr>
        <w:t>данное</w:t>
      </w:r>
      <w:r w:rsidR="00C6278E" w:rsidRPr="006F4BBE">
        <w:rPr>
          <w:spacing w:val="-43"/>
          <w:lang w:val="ru-RU"/>
        </w:rPr>
        <w:t xml:space="preserve"> </w:t>
      </w:r>
      <w:r w:rsidR="00C6278E" w:rsidRPr="006F4BBE">
        <w:rPr>
          <w:lang w:val="ru-RU"/>
        </w:rPr>
        <w:t>физическое</w:t>
      </w:r>
      <w:r w:rsidR="00C6278E" w:rsidRPr="006F4BBE">
        <w:rPr>
          <w:spacing w:val="-43"/>
          <w:lang w:val="ru-RU"/>
        </w:rPr>
        <w:t xml:space="preserve"> </w:t>
      </w:r>
      <w:r w:rsidR="00C6278E" w:rsidRPr="006F4BBE">
        <w:rPr>
          <w:lang w:val="ru-RU"/>
        </w:rPr>
        <w:t>явление;</w:t>
      </w:r>
    </w:p>
    <w:p w14:paraId="42C643BB" w14:textId="7CFE4C97" w:rsidR="00C6278E" w:rsidRPr="006F4BBE" w:rsidRDefault="00BD6D2B" w:rsidP="00287D0F">
      <w:pPr>
        <w:rPr>
          <w:lang w:val="ru-RU"/>
        </w:rPr>
      </w:pPr>
      <w:r w:rsidRPr="006F4BBE">
        <w:rPr>
          <w:lang w:val="ru-RU"/>
        </w:rPr>
        <w:t>–</w:t>
      </w:r>
      <w:r w:rsidR="00165B75">
        <w:rPr>
          <w:lang w:val="ru-RU"/>
        </w:rPr>
        <w:t xml:space="preserve"> </w:t>
      </w:r>
      <w:r w:rsidR="00C6278E" w:rsidRPr="006F4BBE">
        <w:rPr>
          <w:lang w:val="ru-RU"/>
        </w:rPr>
        <w:t>распознавать проявление изученных физических явлений   в</w:t>
      </w:r>
      <w:r w:rsidR="00C6278E" w:rsidRPr="006F4BBE">
        <w:rPr>
          <w:spacing w:val="-14"/>
          <w:lang w:val="ru-RU"/>
        </w:rPr>
        <w:t xml:space="preserve"> </w:t>
      </w:r>
      <w:r w:rsidR="00C6278E" w:rsidRPr="006F4BBE">
        <w:rPr>
          <w:lang w:val="ru-RU"/>
        </w:rPr>
        <w:t>окружающем</w:t>
      </w:r>
      <w:r w:rsidR="00C6278E" w:rsidRPr="006F4BBE">
        <w:rPr>
          <w:spacing w:val="-14"/>
          <w:lang w:val="ru-RU"/>
        </w:rPr>
        <w:t xml:space="preserve"> </w:t>
      </w:r>
      <w:r w:rsidR="00C6278E" w:rsidRPr="006F4BBE">
        <w:rPr>
          <w:lang w:val="ru-RU"/>
        </w:rPr>
        <w:t>мире,</w:t>
      </w:r>
      <w:r w:rsidR="00C6278E" w:rsidRPr="006F4BBE">
        <w:rPr>
          <w:spacing w:val="-14"/>
          <w:lang w:val="ru-RU"/>
        </w:rPr>
        <w:t xml:space="preserve"> </w:t>
      </w:r>
      <w:r w:rsidR="00C6278E" w:rsidRPr="006F4BBE">
        <w:rPr>
          <w:lang w:val="ru-RU"/>
        </w:rPr>
        <w:t>в</w:t>
      </w:r>
      <w:r w:rsidR="00C6278E" w:rsidRPr="006F4BBE">
        <w:rPr>
          <w:spacing w:val="-14"/>
          <w:lang w:val="ru-RU"/>
        </w:rPr>
        <w:t xml:space="preserve"> </w:t>
      </w:r>
      <w:r w:rsidR="00C6278E" w:rsidRPr="006F4BBE">
        <w:rPr>
          <w:lang w:val="ru-RU"/>
        </w:rPr>
        <w:t>том</w:t>
      </w:r>
      <w:r w:rsidR="00C6278E" w:rsidRPr="006F4BBE">
        <w:rPr>
          <w:spacing w:val="-14"/>
          <w:lang w:val="ru-RU"/>
        </w:rPr>
        <w:t xml:space="preserve"> </w:t>
      </w:r>
      <w:r w:rsidR="00C6278E" w:rsidRPr="006F4BBE">
        <w:rPr>
          <w:lang w:val="ru-RU"/>
        </w:rPr>
        <w:t>числе</w:t>
      </w:r>
      <w:r w:rsidR="00C6278E" w:rsidRPr="006F4BBE">
        <w:rPr>
          <w:spacing w:val="-14"/>
          <w:lang w:val="ru-RU"/>
        </w:rPr>
        <w:t xml:space="preserve"> </w:t>
      </w:r>
      <w:r w:rsidR="00C6278E" w:rsidRPr="006F4BBE">
        <w:rPr>
          <w:lang w:val="ru-RU"/>
        </w:rPr>
        <w:t>физические</w:t>
      </w:r>
      <w:r w:rsidR="00C6278E" w:rsidRPr="006F4BBE">
        <w:rPr>
          <w:spacing w:val="-14"/>
          <w:lang w:val="ru-RU"/>
        </w:rPr>
        <w:t xml:space="preserve"> </w:t>
      </w:r>
      <w:r w:rsidR="00C6278E" w:rsidRPr="006F4BBE">
        <w:rPr>
          <w:lang w:val="ru-RU"/>
        </w:rPr>
        <w:t>явления</w:t>
      </w:r>
      <w:r w:rsidR="00C6278E" w:rsidRPr="006F4BBE">
        <w:rPr>
          <w:spacing w:val="-14"/>
          <w:lang w:val="ru-RU"/>
        </w:rPr>
        <w:t xml:space="preserve"> </w:t>
      </w:r>
      <w:r w:rsidR="00C6278E" w:rsidRPr="006F4BBE">
        <w:rPr>
          <w:lang w:val="ru-RU"/>
        </w:rPr>
        <w:t>в</w:t>
      </w:r>
      <w:r w:rsidR="00C6278E" w:rsidRPr="006F4BBE">
        <w:rPr>
          <w:spacing w:val="-14"/>
          <w:lang w:val="ru-RU"/>
        </w:rPr>
        <w:t xml:space="preserve"> </w:t>
      </w:r>
      <w:r w:rsidR="00C6278E" w:rsidRPr="006F4BBE">
        <w:rPr>
          <w:lang w:val="ru-RU"/>
        </w:rPr>
        <w:t xml:space="preserve">природе: поверхностное натяжение и </w:t>
      </w:r>
      <w:r w:rsidR="00C6278E" w:rsidRPr="006F4BBE">
        <w:rPr>
          <w:lang w:val="ru-RU"/>
        </w:rPr>
        <w:lastRenderedPageBreak/>
        <w:t>капиллярные явления в природе, кристаллы в природе, излучение Солнца, замерзание водоёмов, морские бризы, образование росы, тумана, инея,</w:t>
      </w:r>
      <w:r w:rsidR="00C6278E" w:rsidRPr="006F4BBE">
        <w:rPr>
          <w:spacing w:val="-8"/>
          <w:lang w:val="ru-RU"/>
        </w:rPr>
        <w:t xml:space="preserve"> </w:t>
      </w:r>
      <w:r w:rsidR="00C6278E" w:rsidRPr="006F4BBE">
        <w:rPr>
          <w:lang w:val="ru-RU"/>
        </w:rPr>
        <w:t>снега;</w:t>
      </w:r>
      <w:r w:rsidR="00C6278E" w:rsidRPr="006F4BBE">
        <w:rPr>
          <w:spacing w:val="-8"/>
          <w:lang w:val="ru-RU"/>
        </w:rPr>
        <w:t xml:space="preserve"> </w:t>
      </w:r>
      <w:r w:rsidR="00C6278E" w:rsidRPr="006F4BBE">
        <w:rPr>
          <w:lang w:val="ru-RU"/>
        </w:rPr>
        <w:t>электрические</w:t>
      </w:r>
      <w:r w:rsidR="00C6278E" w:rsidRPr="006F4BBE">
        <w:rPr>
          <w:spacing w:val="-8"/>
          <w:lang w:val="ru-RU"/>
        </w:rPr>
        <w:t xml:space="preserve"> </w:t>
      </w:r>
      <w:r w:rsidR="00C6278E" w:rsidRPr="006F4BBE">
        <w:rPr>
          <w:lang w:val="ru-RU"/>
        </w:rPr>
        <w:t>явления</w:t>
      </w:r>
      <w:r w:rsidR="00C6278E" w:rsidRPr="006F4BBE">
        <w:rPr>
          <w:spacing w:val="-8"/>
          <w:lang w:val="ru-RU"/>
        </w:rPr>
        <w:t xml:space="preserve"> </w:t>
      </w:r>
      <w:r w:rsidR="00C6278E" w:rsidRPr="006F4BBE">
        <w:rPr>
          <w:lang w:val="ru-RU"/>
        </w:rPr>
        <w:t>в</w:t>
      </w:r>
      <w:r w:rsidR="00C6278E" w:rsidRPr="006F4BBE">
        <w:rPr>
          <w:spacing w:val="-8"/>
          <w:lang w:val="ru-RU"/>
        </w:rPr>
        <w:t xml:space="preserve"> </w:t>
      </w:r>
      <w:r w:rsidR="00C6278E" w:rsidRPr="006F4BBE">
        <w:rPr>
          <w:lang w:val="ru-RU"/>
        </w:rPr>
        <w:t>атмосфере,</w:t>
      </w:r>
      <w:r w:rsidR="00C6278E" w:rsidRPr="006F4BBE">
        <w:rPr>
          <w:spacing w:val="-8"/>
          <w:lang w:val="ru-RU"/>
        </w:rPr>
        <w:t xml:space="preserve"> </w:t>
      </w:r>
      <w:r w:rsidR="00C6278E" w:rsidRPr="006F4BBE">
        <w:rPr>
          <w:lang w:val="ru-RU"/>
        </w:rPr>
        <w:t>электричество</w:t>
      </w:r>
      <w:r w:rsidR="00C6278E" w:rsidRPr="006F4BBE">
        <w:rPr>
          <w:spacing w:val="-25"/>
          <w:lang w:val="ru-RU"/>
        </w:rPr>
        <w:t xml:space="preserve"> </w:t>
      </w:r>
      <w:r w:rsidR="00C6278E" w:rsidRPr="006F4BBE">
        <w:rPr>
          <w:lang w:val="ru-RU"/>
        </w:rPr>
        <w:t>живых</w:t>
      </w:r>
      <w:r w:rsidR="00C6278E" w:rsidRPr="006F4BBE">
        <w:rPr>
          <w:spacing w:val="-25"/>
          <w:lang w:val="ru-RU"/>
        </w:rPr>
        <w:t xml:space="preserve"> </w:t>
      </w:r>
      <w:r w:rsidR="00C6278E" w:rsidRPr="006F4BBE">
        <w:rPr>
          <w:lang w:val="ru-RU"/>
        </w:rPr>
        <w:t>организмов;</w:t>
      </w:r>
      <w:r w:rsidR="00C6278E" w:rsidRPr="006F4BBE">
        <w:rPr>
          <w:spacing w:val="-25"/>
          <w:lang w:val="ru-RU"/>
        </w:rPr>
        <w:t xml:space="preserve"> </w:t>
      </w:r>
      <w:r w:rsidR="00C6278E" w:rsidRPr="006F4BBE">
        <w:rPr>
          <w:lang w:val="ru-RU"/>
        </w:rPr>
        <w:t>магнитное</w:t>
      </w:r>
      <w:r w:rsidR="00C6278E" w:rsidRPr="006F4BBE">
        <w:rPr>
          <w:spacing w:val="-25"/>
          <w:lang w:val="ru-RU"/>
        </w:rPr>
        <w:t xml:space="preserve"> </w:t>
      </w:r>
      <w:r w:rsidR="00C6278E" w:rsidRPr="006F4BBE">
        <w:rPr>
          <w:lang w:val="ru-RU"/>
        </w:rPr>
        <w:t>поле</w:t>
      </w:r>
      <w:r w:rsidR="00C6278E" w:rsidRPr="006F4BBE">
        <w:rPr>
          <w:spacing w:val="-25"/>
          <w:lang w:val="ru-RU"/>
        </w:rPr>
        <w:t xml:space="preserve"> </w:t>
      </w:r>
      <w:r w:rsidR="00C6278E" w:rsidRPr="006F4BBE">
        <w:rPr>
          <w:lang w:val="ru-RU"/>
        </w:rPr>
        <w:t>Земли,</w:t>
      </w:r>
      <w:r w:rsidR="00C6278E" w:rsidRPr="006F4BBE">
        <w:rPr>
          <w:spacing w:val="-25"/>
          <w:lang w:val="ru-RU"/>
        </w:rPr>
        <w:t xml:space="preserve"> </w:t>
      </w:r>
      <w:r w:rsidR="00C6278E" w:rsidRPr="006F4BBE">
        <w:rPr>
          <w:lang w:val="ru-RU"/>
        </w:rPr>
        <w:t>дрейф</w:t>
      </w:r>
      <w:r w:rsidR="00C6278E" w:rsidRPr="006F4BBE">
        <w:rPr>
          <w:spacing w:val="-25"/>
          <w:lang w:val="ru-RU"/>
        </w:rPr>
        <w:t xml:space="preserve"> </w:t>
      </w:r>
      <w:r w:rsidR="00C6278E" w:rsidRPr="006F4BBE">
        <w:rPr>
          <w:lang w:val="ru-RU"/>
        </w:rPr>
        <w:t>полюсов,</w:t>
      </w:r>
      <w:r w:rsidR="00C6278E" w:rsidRPr="006F4BBE">
        <w:rPr>
          <w:spacing w:val="-13"/>
          <w:lang w:val="ru-RU"/>
        </w:rPr>
        <w:t xml:space="preserve"> </w:t>
      </w:r>
      <w:r w:rsidR="00C6278E" w:rsidRPr="006F4BBE">
        <w:rPr>
          <w:lang w:val="ru-RU"/>
        </w:rPr>
        <w:t>роль</w:t>
      </w:r>
      <w:r w:rsidR="00C6278E" w:rsidRPr="006F4BBE">
        <w:rPr>
          <w:spacing w:val="-13"/>
          <w:lang w:val="ru-RU"/>
        </w:rPr>
        <w:t xml:space="preserve"> </w:t>
      </w:r>
      <w:r w:rsidR="00C6278E" w:rsidRPr="006F4BBE">
        <w:rPr>
          <w:lang w:val="ru-RU"/>
        </w:rPr>
        <w:t>магнитного</w:t>
      </w:r>
      <w:r w:rsidR="00C6278E" w:rsidRPr="006F4BBE">
        <w:rPr>
          <w:spacing w:val="-13"/>
          <w:lang w:val="ru-RU"/>
        </w:rPr>
        <w:t xml:space="preserve"> </w:t>
      </w:r>
      <w:r w:rsidR="00C6278E" w:rsidRPr="006F4BBE">
        <w:rPr>
          <w:lang w:val="ru-RU"/>
        </w:rPr>
        <w:t>поля</w:t>
      </w:r>
      <w:r w:rsidR="00C6278E" w:rsidRPr="006F4BBE">
        <w:rPr>
          <w:spacing w:val="-13"/>
          <w:lang w:val="ru-RU"/>
        </w:rPr>
        <w:t xml:space="preserve"> </w:t>
      </w:r>
      <w:r w:rsidR="00C6278E" w:rsidRPr="006F4BBE">
        <w:rPr>
          <w:lang w:val="ru-RU"/>
        </w:rPr>
        <w:t>для</w:t>
      </w:r>
      <w:r w:rsidR="00C6278E" w:rsidRPr="006F4BBE">
        <w:rPr>
          <w:spacing w:val="-13"/>
          <w:lang w:val="ru-RU"/>
        </w:rPr>
        <w:t xml:space="preserve"> </w:t>
      </w:r>
      <w:r w:rsidR="00C6278E" w:rsidRPr="006F4BBE">
        <w:rPr>
          <w:lang w:val="ru-RU"/>
        </w:rPr>
        <w:t>жизни</w:t>
      </w:r>
      <w:r w:rsidR="00C6278E" w:rsidRPr="006F4BBE">
        <w:rPr>
          <w:spacing w:val="-13"/>
          <w:lang w:val="ru-RU"/>
        </w:rPr>
        <w:t xml:space="preserve"> </w:t>
      </w:r>
      <w:r w:rsidR="00C6278E" w:rsidRPr="006F4BBE">
        <w:rPr>
          <w:lang w:val="ru-RU"/>
        </w:rPr>
        <w:t>на</w:t>
      </w:r>
      <w:r w:rsidR="00C6278E" w:rsidRPr="006F4BBE">
        <w:rPr>
          <w:spacing w:val="-13"/>
          <w:lang w:val="ru-RU"/>
        </w:rPr>
        <w:t xml:space="preserve"> </w:t>
      </w:r>
      <w:r w:rsidR="00C6278E" w:rsidRPr="006F4BBE">
        <w:rPr>
          <w:lang w:val="ru-RU"/>
        </w:rPr>
        <w:t>Земле,</w:t>
      </w:r>
      <w:r w:rsidR="00C6278E" w:rsidRPr="006F4BBE">
        <w:rPr>
          <w:spacing w:val="-13"/>
          <w:lang w:val="ru-RU"/>
        </w:rPr>
        <w:t xml:space="preserve"> </w:t>
      </w:r>
      <w:r w:rsidR="00C6278E" w:rsidRPr="006F4BBE">
        <w:rPr>
          <w:lang w:val="ru-RU"/>
        </w:rPr>
        <w:t>полярное</w:t>
      </w:r>
      <w:r w:rsidR="00C6278E" w:rsidRPr="006F4BBE">
        <w:rPr>
          <w:spacing w:val="-13"/>
          <w:lang w:val="ru-RU"/>
        </w:rPr>
        <w:t xml:space="preserve"> </w:t>
      </w:r>
      <w:r w:rsidR="00C6278E" w:rsidRPr="006F4BBE">
        <w:rPr>
          <w:lang w:val="ru-RU"/>
        </w:rPr>
        <w:t>сияние;</w:t>
      </w:r>
      <w:r w:rsidR="00C6278E" w:rsidRPr="006F4BBE">
        <w:rPr>
          <w:spacing w:val="-8"/>
          <w:lang w:val="ru-RU"/>
        </w:rPr>
        <w:t xml:space="preserve"> </w:t>
      </w:r>
      <w:r w:rsidR="00C6278E" w:rsidRPr="006F4BBE">
        <w:rPr>
          <w:lang w:val="ru-RU"/>
        </w:rPr>
        <w:t>при</w:t>
      </w:r>
      <w:r w:rsidR="00C6278E" w:rsidRPr="006F4BBE">
        <w:rPr>
          <w:spacing w:val="-8"/>
          <w:lang w:val="ru-RU"/>
        </w:rPr>
        <w:t xml:space="preserve"> </w:t>
      </w:r>
      <w:r w:rsidR="00C6278E" w:rsidRPr="006F4BBE">
        <w:rPr>
          <w:lang w:val="ru-RU"/>
        </w:rPr>
        <w:t>этом</w:t>
      </w:r>
      <w:r w:rsidR="00C6278E" w:rsidRPr="006F4BBE">
        <w:rPr>
          <w:spacing w:val="-8"/>
          <w:lang w:val="ru-RU"/>
        </w:rPr>
        <w:t xml:space="preserve"> </w:t>
      </w:r>
      <w:r w:rsidR="00C6278E" w:rsidRPr="006F4BBE">
        <w:rPr>
          <w:lang w:val="ru-RU"/>
        </w:rPr>
        <w:t>переводить</w:t>
      </w:r>
      <w:r w:rsidR="00C6278E" w:rsidRPr="006F4BBE">
        <w:rPr>
          <w:spacing w:val="-8"/>
          <w:lang w:val="ru-RU"/>
        </w:rPr>
        <w:t xml:space="preserve"> </w:t>
      </w:r>
      <w:r w:rsidR="00C6278E" w:rsidRPr="006F4BBE">
        <w:rPr>
          <w:lang w:val="ru-RU"/>
        </w:rPr>
        <w:t>практическую</w:t>
      </w:r>
      <w:r w:rsidR="00C6278E" w:rsidRPr="006F4BBE">
        <w:rPr>
          <w:spacing w:val="-8"/>
          <w:lang w:val="ru-RU"/>
        </w:rPr>
        <w:t xml:space="preserve"> </w:t>
      </w:r>
      <w:r w:rsidR="00C6278E" w:rsidRPr="006F4BBE">
        <w:rPr>
          <w:lang w:val="ru-RU"/>
        </w:rPr>
        <w:t>задачу</w:t>
      </w:r>
      <w:r w:rsidR="00C6278E" w:rsidRPr="006F4BBE">
        <w:rPr>
          <w:spacing w:val="-8"/>
          <w:lang w:val="ru-RU"/>
        </w:rPr>
        <w:t xml:space="preserve"> </w:t>
      </w:r>
      <w:r w:rsidR="00C6278E" w:rsidRPr="006F4BBE">
        <w:rPr>
          <w:lang w:val="ru-RU"/>
        </w:rPr>
        <w:t>в</w:t>
      </w:r>
      <w:r w:rsidR="00C6278E" w:rsidRPr="006F4BBE">
        <w:rPr>
          <w:spacing w:val="-8"/>
          <w:lang w:val="ru-RU"/>
        </w:rPr>
        <w:t xml:space="preserve"> </w:t>
      </w:r>
      <w:r w:rsidR="00C6278E" w:rsidRPr="006F4BBE">
        <w:rPr>
          <w:lang w:val="ru-RU"/>
        </w:rPr>
        <w:t>учебную, выделять существенные свойства/признаки физических явлений;</w:t>
      </w:r>
    </w:p>
    <w:p w14:paraId="4B2124F0" w14:textId="42CD3D5C" w:rsidR="00C6278E" w:rsidRPr="006F4BBE" w:rsidRDefault="00BD6D2B" w:rsidP="00287D0F">
      <w:pPr>
        <w:rPr>
          <w:lang w:val="ru-RU"/>
        </w:rPr>
      </w:pPr>
      <w:r w:rsidRPr="006F4BBE">
        <w:rPr>
          <w:lang w:val="ru-RU"/>
        </w:rPr>
        <w:t>–</w:t>
      </w:r>
      <w:r w:rsidR="00165B75">
        <w:rPr>
          <w:lang w:val="ru-RU"/>
        </w:rPr>
        <w:t xml:space="preserve"> </w:t>
      </w:r>
      <w:r w:rsidR="00C6278E" w:rsidRPr="006F4BBE">
        <w:rPr>
          <w:lang w:val="ru-RU"/>
        </w:rPr>
        <w:t>описывать</w:t>
      </w:r>
      <w:r w:rsidR="00C6278E" w:rsidRPr="006F4BBE">
        <w:rPr>
          <w:spacing w:val="-33"/>
          <w:lang w:val="ru-RU"/>
        </w:rPr>
        <w:t xml:space="preserve"> </w:t>
      </w:r>
      <w:r w:rsidR="00C6278E" w:rsidRPr="006F4BBE">
        <w:rPr>
          <w:lang w:val="ru-RU"/>
        </w:rPr>
        <w:t>изученные</w:t>
      </w:r>
      <w:r w:rsidR="00C6278E" w:rsidRPr="006F4BBE">
        <w:rPr>
          <w:spacing w:val="-33"/>
          <w:lang w:val="ru-RU"/>
        </w:rPr>
        <w:t xml:space="preserve"> </w:t>
      </w:r>
      <w:r w:rsidR="00C6278E" w:rsidRPr="006F4BBE">
        <w:rPr>
          <w:lang w:val="ru-RU"/>
        </w:rPr>
        <w:t>свойства</w:t>
      </w:r>
      <w:r w:rsidR="00C6278E" w:rsidRPr="006F4BBE">
        <w:rPr>
          <w:spacing w:val="-33"/>
          <w:lang w:val="ru-RU"/>
        </w:rPr>
        <w:t xml:space="preserve"> </w:t>
      </w:r>
      <w:r w:rsidR="00C6278E" w:rsidRPr="006F4BBE">
        <w:rPr>
          <w:lang w:val="ru-RU"/>
        </w:rPr>
        <w:t>тел</w:t>
      </w:r>
      <w:r w:rsidR="00C6278E" w:rsidRPr="006F4BBE">
        <w:rPr>
          <w:spacing w:val="-33"/>
          <w:lang w:val="ru-RU"/>
        </w:rPr>
        <w:t xml:space="preserve"> </w:t>
      </w:r>
      <w:r w:rsidR="00C6278E" w:rsidRPr="006F4BBE">
        <w:rPr>
          <w:lang w:val="ru-RU"/>
        </w:rPr>
        <w:t>и</w:t>
      </w:r>
      <w:r w:rsidR="00C6278E" w:rsidRPr="006F4BBE">
        <w:rPr>
          <w:spacing w:val="-33"/>
          <w:lang w:val="ru-RU"/>
        </w:rPr>
        <w:t xml:space="preserve"> </w:t>
      </w:r>
      <w:r w:rsidR="00C6278E" w:rsidRPr="006F4BBE">
        <w:rPr>
          <w:lang w:val="ru-RU"/>
        </w:rPr>
        <w:t>физические</w:t>
      </w:r>
      <w:r w:rsidR="00C6278E" w:rsidRPr="006F4BBE">
        <w:rPr>
          <w:spacing w:val="-33"/>
          <w:lang w:val="ru-RU"/>
        </w:rPr>
        <w:t xml:space="preserve"> </w:t>
      </w:r>
      <w:r w:rsidR="00C6278E" w:rsidRPr="006F4BBE">
        <w:rPr>
          <w:lang w:val="ru-RU"/>
        </w:rPr>
        <w:t>явления,</w:t>
      </w:r>
      <w:r w:rsidR="00C6278E" w:rsidRPr="006F4BBE">
        <w:rPr>
          <w:spacing w:val="-33"/>
          <w:lang w:val="ru-RU"/>
        </w:rPr>
        <w:t xml:space="preserve"> </w:t>
      </w:r>
      <w:r w:rsidR="00C6278E" w:rsidRPr="006F4BBE">
        <w:rPr>
          <w:lang w:val="ru-RU"/>
        </w:rPr>
        <w:t>используя физические величины (температура, внутренняя энергия, количество теплоты, удельная теплоёмкость вещества,</w:t>
      </w:r>
      <w:r w:rsidR="00C6278E" w:rsidRPr="006F4BBE">
        <w:rPr>
          <w:spacing w:val="-13"/>
          <w:lang w:val="ru-RU"/>
        </w:rPr>
        <w:t xml:space="preserve"> </w:t>
      </w:r>
      <w:r w:rsidR="00C6278E" w:rsidRPr="006F4BBE">
        <w:rPr>
          <w:lang w:val="ru-RU"/>
        </w:rPr>
        <w:t>удельная</w:t>
      </w:r>
      <w:r w:rsidR="00C6278E" w:rsidRPr="006F4BBE">
        <w:rPr>
          <w:spacing w:val="-13"/>
          <w:lang w:val="ru-RU"/>
        </w:rPr>
        <w:t xml:space="preserve"> </w:t>
      </w:r>
      <w:r w:rsidR="00C6278E" w:rsidRPr="006F4BBE">
        <w:rPr>
          <w:lang w:val="ru-RU"/>
        </w:rPr>
        <w:t>теплота</w:t>
      </w:r>
      <w:r w:rsidR="00C6278E" w:rsidRPr="006F4BBE">
        <w:rPr>
          <w:spacing w:val="-13"/>
          <w:lang w:val="ru-RU"/>
        </w:rPr>
        <w:t xml:space="preserve"> </w:t>
      </w:r>
      <w:r w:rsidR="00C6278E" w:rsidRPr="006F4BBE">
        <w:rPr>
          <w:lang w:val="ru-RU"/>
        </w:rPr>
        <w:t>плавления,</w:t>
      </w:r>
      <w:r w:rsidR="00C6278E" w:rsidRPr="006F4BBE">
        <w:rPr>
          <w:spacing w:val="-13"/>
          <w:lang w:val="ru-RU"/>
        </w:rPr>
        <w:t xml:space="preserve"> </w:t>
      </w:r>
      <w:r w:rsidR="00C6278E" w:rsidRPr="006F4BBE">
        <w:rPr>
          <w:lang w:val="ru-RU"/>
        </w:rPr>
        <w:t>удельная</w:t>
      </w:r>
      <w:r w:rsidR="00C6278E" w:rsidRPr="006F4BBE">
        <w:rPr>
          <w:spacing w:val="-13"/>
          <w:lang w:val="ru-RU"/>
        </w:rPr>
        <w:t xml:space="preserve"> </w:t>
      </w:r>
      <w:r w:rsidR="00C6278E" w:rsidRPr="006F4BBE">
        <w:rPr>
          <w:lang w:val="ru-RU"/>
        </w:rPr>
        <w:t>теплота</w:t>
      </w:r>
      <w:r w:rsidR="00C6278E" w:rsidRPr="006F4BBE">
        <w:rPr>
          <w:spacing w:val="-13"/>
          <w:lang w:val="ru-RU"/>
        </w:rPr>
        <w:t xml:space="preserve"> </w:t>
      </w:r>
      <w:r w:rsidR="00C6278E" w:rsidRPr="006F4BBE">
        <w:rPr>
          <w:lang w:val="ru-RU"/>
        </w:rPr>
        <w:t>парообразования, удельная теплота сгорания топлива, коэффициент полезного действия тепловой машины, относительная влажность воздуха, электрический заряд, сила тока, электрическое</w:t>
      </w:r>
      <w:r w:rsidR="00C6278E" w:rsidRPr="006F4BBE">
        <w:rPr>
          <w:spacing w:val="-41"/>
          <w:lang w:val="ru-RU"/>
        </w:rPr>
        <w:t xml:space="preserve"> </w:t>
      </w:r>
      <w:r w:rsidR="00C6278E" w:rsidRPr="006F4BBE">
        <w:rPr>
          <w:lang w:val="ru-RU"/>
        </w:rPr>
        <w:t>напряжение,</w:t>
      </w:r>
      <w:r w:rsidR="00C6278E" w:rsidRPr="006F4BBE">
        <w:rPr>
          <w:spacing w:val="-41"/>
          <w:lang w:val="ru-RU"/>
        </w:rPr>
        <w:t xml:space="preserve"> </w:t>
      </w:r>
      <w:r w:rsidR="00C6278E" w:rsidRPr="006F4BBE">
        <w:rPr>
          <w:lang w:val="ru-RU"/>
        </w:rPr>
        <w:t>сопротивление</w:t>
      </w:r>
      <w:r w:rsidR="00C6278E" w:rsidRPr="006F4BBE">
        <w:rPr>
          <w:spacing w:val="-41"/>
          <w:lang w:val="ru-RU"/>
        </w:rPr>
        <w:t xml:space="preserve"> </w:t>
      </w:r>
      <w:r w:rsidR="00C6278E" w:rsidRPr="006F4BBE">
        <w:rPr>
          <w:lang w:val="ru-RU"/>
        </w:rPr>
        <w:t>проводника,</w:t>
      </w:r>
      <w:r w:rsidR="00C6278E" w:rsidRPr="006F4BBE">
        <w:rPr>
          <w:spacing w:val="-41"/>
          <w:lang w:val="ru-RU"/>
        </w:rPr>
        <w:t xml:space="preserve"> </w:t>
      </w:r>
      <w:r w:rsidR="00C6278E" w:rsidRPr="006F4BBE">
        <w:rPr>
          <w:lang w:val="ru-RU"/>
        </w:rPr>
        <w:t>удельное сопротивление</w:t>
      </w:r>
      <w:r w:rsidR="00C6278E" w:rsidRPr="006F4BBE">
        <w:rPr>
          <w:spacing w:val="-26"/>
          <w:lang w:val="ru-RU"/>
        </w:rPr>
        <w:t xml:space="preserve"> </w:t>
      </w:r>
      <w:r w:rsidR="00C6278E" w:rsidRPr="006F4BBE">
        <w:rPr>
          <w:lang w:val="ru-RU"/>
        </w:rPr>
        <w:t>вещества,</w:t>
      </w:r>
      <w:r w:rsidR="00C6278E" w:rsidRPr="006F4BBE">
        <w:rPr>
          <w:spacing w:val="-26"/>
          <w:lang w:val="ru-RU"/>
        </w:rPr>
        <w:t xml:space="preserve"> </w:t>
      </w:r>
      <w:r w:rsidR="00C6278E" w:rsidRPr="006F4BBE">
        <w:rPr>
          <w:lang w:val="ru-RU"/>
        </w:rPr>
        <w:t>работа</w:t>
      </w:r>
      <w:r w:rsidR="00C6278E" w:rsidRPr="006F4BBE">
        <w:rPr>
          <w:spacing w:val="-26"/>
          <w:lang w:val="ru-RU"/>
        </w:rPr>
        <w:t xml:space="preserve"> </w:t>
      </w:r>
      <w:r w:rsidR="00C6278E" w:rsidRPr="006F4BBE">
        <w:rPr>
          <w:lang w:val="ru-RU"/>
        </w:rPr>
        <w:t>и</w:t>
      </w:r>
      <w:r w:rsidR="00C6278E" w:rsidRPr="006F4BBE">
        <w:rPr>
          <w:spacing w:val="-26"/>
          <w:lang w:val="ru-RU"/>
        </w:rPr>
        <w:t xml:space="preserve"> </w:t>
      </w:r>
      <w:r w:rsidR="00C6278E" w:rsidRPr="006F4BBE">
        <w:rPr>
          <w:lang w:val="ru-RU"/>
        </w:rPr>
        <w:t>мощность</w:t>
      </w:r>
      <w:r w:rsidR="00C6278E" w:rsidRPr="006F4BBE">
        <w:rPr>
          <w:spacing w:val="-26"/>
          <w:lang w:val="ru-RU"/>
        </w:rPr>
        <w:t xml:space="preserve"> </w:t>
      </w:r>
      <w:r w:rsidR="00C6278E" w:rsidRPr="006F4BBE">
        <w:rPr>
          <w:lang w:val="ru-RU"/>
        </w:rPr>
        <w:t>электрического тока); при описании правильно трактовать физический смысл</w:t>
      </w:r>
      <w:r w:rsidR="00C6278E" w:rsidRPr="006F4BBE">
        <w:rPr>
          <w:spacing w:val="-27"/>
          <w:lang w:val="ru-RU"/>
        </w:rPr>
        <w:t xml:space="preserve"> </w:t>
      </w:r>
      <w:r w:rsidR="00C6278E" w:rsidRPr="006F4BBE">
        <w:rPr>
          <w:lang w:val="ru-RU"/>
        </w:rPr>
        <w:t>используемых</w:t>
      </w:r>
      <w:r w:rsidR="00C6278E" w:rsidRPr="006F4BBE">
        <w:rPr>
          <w:spacing w:val="-27"/>
          <w:lang w:val="ru-RU"/>
        </w:rPr>
        <w:t xml:space="preserve"> </w:t>
      </w:r>
      <w:r w:rsidR="00C6278E" w:rsidRPr="006F4BBE">
        <w:rPr>
          <w:lang w:val="ru-RU"/>
        </w:rPr>
        <w:t>величин,</w:t>
      </w:r>
      <w:r w:rsidR="00C6278E" w:rsidRPr="006F4BBE">
        <w:rPr>
          <w:spacing w:val="-27"/>
          <w:lang w:val="ru-RU"/>
        </w:rPr>
        <w:t xml:space="preserve"> </w:t>
      </w:r>
      <w:r w:rsidR="00C6278E" w:rsidRPr="006F4BBE">
        <w:rPr>
          <w:lang w:val="ru-RU"/>
        </w:rPr>
        <w:t>обозначения</w:t>
      </w:r>
      <w:r w:rsidR="00C6278E" w:rsidRPr="006F4BBE">
        <w:rPr>
          <w:spacing w:val="-27"/>
          <w:lang w:val="ru-RU"/>
        </w:rPr>
        <w:t xml:space="preserve"> </w:t>
      </w:r>
      <w:r w:rsidR="00C6278E" w:rsidRPr="006F4BBE">
        <w:rPr>
          <w:lang w:val="ru-RU"/>
        </w:rPr>
        <w:t>и</w:t>
      </w:r>
      <w:r w:rsidR="00C6278E" w:rsidRPr="006F4BBE">
        <w:rPr>
          <w:spacing w:val="-27"/>
          <w:lang w:val="ru-RU"/>
        </w:rPr>
        <w:t xml:space="preserve"> </w:t>
      </w:r>
      <w:r w:rsidR="00C6278E" w:rsidRPr="006F4BBE">
        <w:rPr>
          <w:lang w:val="ru-RU"/>
        </w:rPr>
        <w:t>единицы</w:t>
      </w:r>
      <w:r w:rsidR="00C6278E" w:rsidRPr="006F4BBE">
        <w:rPr>
          <w:spacing w:val="-27"/>
          <w:lang w:val="ru-RU"/>
        </w:rPr>
        <w:t xml:space="preserve"> </w:t>
      </w:r>
      <w:r w:rsidR="00C6278E" w:rsidRPr="006F4BBE">
        <w:rPr>
          <w:lang w:val="ru-RU"/>
        </w:rPr>
        <w:t>физических величин, находить формулы, связывающие данную физическую</w:t>
      </w:r>
      <w:r w:rsidR="00C6278E" w:rsidRPr="006F4BBE">
        <w:rPr>
          <w:spacing w:val="-35"/>
          <w:lang w:val="ru-RU"/>
        </w:rPr>
        <w:t xml:space="preserve"> </w:t>
      </w:r>
      <w:r w:rsidR="00C6278E" w:rsidRPr="006F4BBE">
        <w:rPr>
          <w:lang w:val="ru-RU"/>
        </w:rPr>
        <w:t>величину</w:t>
      </w:r>
      <w:r w:rsidR="00C6278E" w:rsidRPr="006F4BBE">
        <w:rPr>
          <w:spacing w:val="-35"/>
          <w:lang w:val="ru-RU"/>
        </w:rPr>
        <w:t xml:space="preserve"> </w:t>
      </w:r>
      <w:r w:rsidR="00C6278E" w:rsidRPr="006F4BBE">
        <w:rPr>
          <w:lang w:val="ru-RU"/>
        </w:rPr>
        <w:t>с</w:t>
      </w:r>
      <w:r w:rsidR="00C6278E" w:rsidRPr="006F4BBE">
        <w:rPr>
          <w:spacing w:val="-35"/>
          <w:lang w:val="ru-RU"/>
        </w:rPr>
        <w:t xml:space="preserve"> </w:t>
      </w:r>
      <w:r w:rsidR="00C6278E" w:rsidRPr="006F4BBE">
        <w:rPr>
          <w:lang w:val="ru-RU"/>
        </w:rPr>
        <w:t>другими</w:t>
      </w:r>
      <w:r w:rsidR="00C6278E" w:rsidRPr="006F4BBE">
        <w:rPr>
          <w:spacing w:val="-35"/>
          <w:lang w:val="ru-RU"/>
        </w:rPr>
        <w:t xml:space="preserve"> </w:t>
      </w:r>
      <w:r w:rsidR="00C6278E" w:rsidRPr="006F4BBE">
        <w:rPr>
          <w:lang w:val="ru-RU"/>
        </w:rPr>
        <w:t>величинами,</w:t>
      </w:r>
      <w:r w:rsidR="00C6278E" w:rsidRPr="006F4BBE">
        <w:rPr>
          <w:spacing w:val="-35"/>
          <w:lang w:val="ru-RU"/>
        </w:rPr>
        <w:t xml:space="preserve"> </w:t>
      </w:r>
      <w:r w:rsidR="00C6278E" w:rsidRPr="006F4BBE">
        <w:rPr>
          <w:lang w:val="ru-RU"/>
        </w:rPr>
        <w:t>строить</w:t>
      </w:r>
      <w:r w:rsidR="00C6278E" w:rsidRPr="006F4BBE">
        <w:rPr>
          <w:spacing w:val="-35"/>
          <w:lang w:val="ru-RU"/>
        </w:rPr>
        <w:t xml:space="preserve"> </w:t>
      </w:r>
      <w:r w:rsidR="00C6278E" w:rsidRPr="006F4BBE">
        <w:rPr>
          <w:lang w:val="ru-RU"/>
        </w:rPr>
        <w:t>графики</w:t>
      </w:r>
      <w:r w:rsidR="00C6278E" w:rsidRPr="006F4BBE">
        <w:rPr>
          <w:spacing w:val="-27"/>
          <w:lang w:val="ru-RU"/>
        </w:rPr>
        <w:t xml:space="preserve"> </w:t>
      </w:r>
      <w:r w:rsidR="00C6278E" w:rsidRPr="006F4BBE">
        <w:rPr>
          <w:lang w:val="ru-RU"/>
        </w:rPr>
        <w:t>изученных</w:t>
      </w:r>
      <w:r w:rsidR="00C6278E" w:rsidRPr="006F4BBE">
        <w:rPr>
          <w:spacing w:val="-27"/>
          <w:lang w:val="ru-RU"/>
        </w:rPr>
        <w:t xml:space="preserve"> </w:t>
      </w:r>
      <w:r w:rsidR="00C6278E" w:rsidRPr="006F4BBE">
        <w:rPr>
          <w:lang w:val="ru-RU"/>
        </w:rPr>
        <w:t>зависимостей</w:t>
      </w:r>
      <w:r w:rsidR="00C6278E" w:rsidRPr="006F4BBE">
        <w:rPr>
          <w:spacing w:val="-27"/>
          <w:lang w:val="ru-RU"/>
        </w:rPr>
        <w:t xml:space="preserve"> </w:t>
      </w:r>
      <w:r w:rsidR="00C6278E" w:rsidRPr="006F4BBE">
        <w:rPr>
          <w:lang w:val="ru-RU"/>
        </w:rPr>
        <w:t>физических</w:t>
      </w:r>
      <w:r w:rsidR="00C6278E" w:rsidRPr="006F4BBE">
        <w:rPr>
          <w:spacing w:val="-27"/>
          <w:lang w:val="ru-RU"/>
        </w:rPr>
        <w:t xml:space="preserve"> </w:t>
      </w:r>
      <w:r w:rsidR="00C6278E" w:rsidRPr="006F4BBE">
        <w:rPr>
          <w:lang w:val="ru-RU"/>
        </w:rPr>
        <w:t>величин;</w:t>
      </w:r>
    </w:p>
    <w:p w14:paraId="5192FA61" w14:textId="56B7B9AD" w:rsidR="00C6278E" w:rsidRPr="006F4BBE" w:rsidRDefault="00BD6D2B" w:rsidP="00287D0F">
      <w:pPr>
        <w:rPr>
          <w:lang w:val="ru-RU"/>
        </w:rPr>
      </w:pPr>
      <w:r w:rsidRPr="006F4BBE">
        <w:rPr>
          <w:lang w:val="ru-RU"/>
        </w:rPr>
        <w:t>–</w:t>
      </w:r>
      <w:r w:rsidR="00165B75">
        <w:rPr>
          <w:lang w:val="ru-RU"/>
        </w:rPr>
        <w:t xml:space="preserve"> </w:t>
      </w:r>
      <w:r w:rsidR="00C6278E" w:rsidRPr="006F4BBE">
        <w:rPr>
          <w:lang w:val="ru-RU"/>
        </w:rPr>
        <w:t>характеризовать свойства тел, физические явления и процессы,</w:t>
      </w:r>
      <w:r w:rsidR="00C6278E" w:rsidRPr="006F4BBE">
        <w:rPr>
          <w:spacing w:val="-35"/>
          <w:lang w:val="ru-RU"/>
        </w:rPr>
        <w:t xml:space="preserve"> </w:t>
      </w:r>
      <w:r w:rsidR="00C6278E" w:rsidRPr="006F4BBE">
        <w:rPr>
          <w:lang w:val="ru-RU"/>
        </w:rPr>
        <w:t>используя</w:t>
      </w:r>
      <w:r w:rsidR="00C6278E" w:rsidRPr="006F4BBE">
        <w:rPr>
          <w:spacing w:val="-35"/>
          <w:lang w:val="ru-RU"/>
        </w:rPr>
        <w:t xml:space="preserve"> </w:t>
      </w:r>
      <w:r w:rsidR="00C6278E" w:rsidRPr="006F4BBE">
        <w:rPr>
          <w:lang w:val="ru-RU"/>
        </w:rPr>
        <w:t>основные</w:t>
      </w:r>
      <w:r w:rsidR="00C6278E" w:rsidRPr="006F4BBE">
        <w:rPr>
          <w:spacing w:val="-35"/>
          <w:lang w:val="ru-RU"/>
        </w:rPr>
        <w:t xml:space="preserve"> </w:t>
      </w:r>
      <w:r w:rsidR="00C6278E" w:rsidRPr="006F4BBE">
        <w:rPr>
          <w:lang w:val="ru-RU"/>
        </w:rPr>
        <w:t>положения</w:t>
      </w:r>
      <w:r w:rsidR="00C6278E" w:rsidRPr="006F4BBE">
        <w:rPr>
          <w:spacing w:val="-35"/>
          <w:lang w:val="ru-RU"/>
        </w:rPr>
        <w:t xml:space="preserve"> </w:t>
      </w:r>
      <w:proofErr w:type="spellStart"/>
      <w:r w:rsidR="00C6278E" w:rsidRPr="006F4BBE">
        <w:rPr>
          <w:lang w:val="ru-RU"/>
        </w:rPr>
        <w:t>молекулярно­кинетической</w:t>
      </w:r>
      <w:proofErr w:type="spellEnd"/>
      <w:r w:rsidR="00C6278E" w:rsidRPr="006F4BBE">
        <w:rPr>
          <w:spacing w:val="-38"/>
          <w:lang w:val="ru-RU"/>
        </w:rPr>
        <w:t xml:space="preserve"> </w:t>
      </w:r>
      <w:r w:rsidR="00C6278E" w:rsidRPr="006F4BBE">
        <w:rPr>
          <w:lang w:val="ru-RU"/>
        </w:rPr>
        <w:t>теории</w:t>
      </w:r>
      <w:r w:rsidR="00C6278E" w:rsidRPr="006F4BBE">
        <w:rPr>
          <w:spacing w:val="-38"/>
          <w:lang w:val="ru-RU"/>
        </w:rPr>
        <w:t xml:space="preserve"> </w:t>
      </w:r>
      <w:r w:rsidR="00C6278E" w:rsidRPr="006F4BBE">
        <w:rPr>
          <w:lang w:val="ru-RU"/>
        </w:rPr>
        <w:t>строения</w:t>
      </w:r>
      <w:r w:rsidR="00C6278E" w:rsidRPr="006F4BBE">
        <w:rPr>
          <w:spacing w:val="-38"/>
          <w:lang w:val="ru-RU"/>
        </w:rPr>
        <w:t xml:space="preserve"> </w:t>
      </w:r>
      <w:r w:rsidR="00C6278E" w:rsidRPr="006F4BBE">
        <w:rPr>
          <w:lang w:val="ru-RU"/>
        </w:rPr>
        <w:t>вещества,</w:t>
      </w:r>
      <w:r w:rsidR="00C6278E" w:rsidRPr="006F4BBE">
        <w:rPr>
          <w:spacing w:val="-38"/>
          <w:lang w:val="ru-RU"/>
        </w:rPr>
        <w:t xml:space="preserve"> </w:t>
      </w:r>
      <w:r w:rsidR="00C6278E" w:rsidRPr="006F4BBE">
        <w:rPr>
          <w:lang w:val="ru-RU"/>
        </w:rPr>
        <w:t>принцип</w:t>
      </w:r>
      <w:r w:rsidR="00C6278E" w:rsidRPr="006F4BBE">
        <w:rPr>
          <w:spacing w:val="-38"/>
          <w:lang w:val="ru-RU"/>
        </w:rPr>
        <w:t xml:space="preserve"> </w:t>
      </w:r>
      <w:r w:rsidR="00C6278E" w:rsidRPr="006F4BBE">
        <w:rPr>
          <w:lang w:val="ru-RU"/>
        </w:rPr>
        <w:t>суперпозиции</w:t>
      </w:r>
      <w:r w:rsidR="00C6278E" w:rsidRPr="006F4BBE">
        <w:rPr>
          <w:spacing w:val="-38"/>
          <w:lang w:val="ru-RU"/>
        </w:rPr>
        <w:t xml:space="preserve"> </w:t>
      </w:r>
      <w:r w:rsidR="00C6278E" w:rsidRPr="006F4BBE">
        <w:rPr>
          <w:lang w:val="ru-RU"/>
        </w:rPr>
        <w:t>полей (на качественном уровне), закон сохранения заряда, закон Ома для участка цепи, закон Джоуля</w:t>
      </w:r>
      <w:r w:rsidRPr="006F4BBE">
        <w:rPr>
          <w:lang w:val="ru-RU"/>
        </w:rPr>
        <w:t>–</w:t>
      </w:r>
      <w:r w:rsidR="00C6278E" w:rsidRPr="006F4BBE">
        <w:rPr>
          <w:lang w:val="ru-RU"/>
        </w:rPr>
        <w:t>Ленца, закон сохранения</w:t>
      </w:r>
      <w:r w:rsidR="00C6278E" w:rsidRPr="006F4BBE">
        <w:rPr>
          <w:spacing w:val="-44"/>
          <w:lang w:val="ru-RU"/>
        </w:rPr>
        <w:t xml:space="preserve"> </w:t>
      </w:r>
      <w:r w:rsidR="00C6278E" w:rsidRPr="006F4BBE">
        <w:rPr>
          <w:lang w:val="ru-RU"/>
        </w:rPr>
        <w:t>энергии;</w:t>
      </w:r>
      <w:r w:rsidR="00C6278E" w:rsidRPr="006F4BBE">
        <w:rPr>
          <w:spacing w:val="-44"/>
          <w:lang w:val="ru-RU"/>
        </w:rPr>
        <w:t xml:space="preserve"> </w:t>
      </w:r>
      <w:r w:rsidR="00C6278E" w:rsidRPr="006F4BBE">
        <w:rPr>
          <w:lang w:val="ru-RU"/>
        </w:rPr>
        <w:t>при</w:t>
      </w:r>
      <w:r w:rsidR="00C6278E" w:rsidRPr="006F4BBE">
        <w:rPr>
          <w:spacing w:val="-43"/>
          <w:lang w:val="ru-RU"/>
        </w:rPr>
        <w:t xml:space="preserve"> </w:t>
      </w:r>
      <w:r w:rsidR="00C6278E" w:rsidRPr="006F4BBE">
        <w:rPr>
          <w:lang w:val="ru-RU"/>
        </w:rPr>
        <w:t>этом</w:t>
      </w:r>
      <w:r w:rsidR="00C6278E" w:rsidRPr="006F4BBE">
        <w:rPr>
          <w:spacing w:val="-43"/>
          <w:lang w:val="ru-RU"/>
        </w:rPr>
        <w:t xml:space="preserve"> </w:t>
      </w:r>
      <w:r w:rsidR="00C6278E" w:rsidRPr="006F4BBE">
        <w:rPr>
          <w:lang w:val="ru-RU"/>
        </w:rPr>
        <w:t>давать</w:t>
      </w:r>
      <w:r w:rsidR="00C6278E" w:rsidRPr="006F4BBE">
        <w:rPr>
          <w:spacing w:val="-43"/>
          <w:lang w:val="ru-RU"/>
        </w:rPr>
        <w:t xml:space="preserve"> </w:t>
      </w:r>
      <w:r w:rsidR="00C6278E" w:rsidRPr="006F4BBE">
        <w:rPr>
          <w:lang w:val="ru-RU"/>
        </w:rPr>
        <w:t>словесную</w:t>
      </w:r>
      <w:r w:rsidR="00C6278E" w:rsidRPr="006F4BBE">
        <w:rPr>
          <w:spacing w:val="-44"/>
          <w:lang w:val="ru-RU"/>
        </w:rPr>
        <w:t xml:space="preserve"> </w:t>
      </w:r>
      <w:r w:rsidR="00C6278E" w:rsidRPr="006F4BBE">
        <w:rPr>
          <w:lang w:val="ru-RU"/>
        </w:rPr>
        <w:t>формулировку</w:t>
      </w:r>
      <w:r w:rsidR="00C6278E" w:rsidRPr="006F4BBE">
        <w:rPr>
          <w:spacing w:val="-24"/>
          <w:lang w:val="ru-RU"/>
        </w:rPr>
        <w:t xml:space="preserve"> </w:t>
      </w:r>
      <w:r w:rsidR="00C6278E" w:rsidRPr="006F4BBE">
        <w:rPr>
          <w:lang w:val="ru-RU"/>
        </w:rPr>
        <w:t>закона</w:t>
      </w:r>
      <w:r w:rsidR="00C6278E" w:rsidRPr="006F4BBE">
        <w:rPr>
          <w:spacing w:val="-24"/>
          <w:lang w:val="ru-RU"/>
        </w:rPr>
        <w:t xml:space="preserve"> </w:t>
      </w:r>
      <w:r w:rsidR="00C6278E" w:rsidRPr="006F4BBE">
        <w:rPr>
          <w:lang w:val="ru-RU"/>
        </w:rPr>
        <w:t>и</w:t>
      </w:r>
      <w:r w:rsidR="00C6278E" w:rsidRPr="006F4BBE">
        <w:rPr>
          <w:spacing w:val="-24"/>
          <w:lang w:val="ru-RU"/>
        </w:rPr>
        <w:t xml:space="preserve"> </w:t>
      </w:r>
      <w:r w:rsidR="00C6278E" w:rsidRPr="006F4BBE">
        <w:rPr>
          <w:lang w:val="ru-RU"/>
        </w:rPr>
        <w:t>записывать</w:t>
      </w:r>
      <w:r w:rsidR="00C6278E" w:rsidRPr="006F4BBE">
        <w:rPr>
          <w:spacing w:val="-24"/>
          <w:lang w:val="ru-RU"/>
        </w:rPr>
        <w:t xml:space="preserve"> </w:t>
      </w:r>
      <w:r w:rsidR="00C6278E" w:rsidRPr="006F4BBE">
        <w:rPr>
          <w:lang w:val="ru-RU"/>
        </w:rPr>
        <w:t>его</w:t>
      </w:r>
      <w:r w:rsidR="00C6278E" w:rsidRPr="006F4BBE">
        <w:rPr>
          <w:spacing w:val="-24"/>
          <w:lang w:val="ru-RU"/>
        </w:rPr>
        <w:t xml:space="preserve"> </w:t>
      </w:r>
      <w:r w:rsidR="00C6278E" w:rsidRPr="006F4BBE">
        <w:rPr>
          <w:lang w:val="ru-RU"/>
        </w:rPr>
        <w:t>математическое</w:t>
      </w:r>
      <w:r w:rsidR="00C6278E" w:rsidRPr="006F4BBE">
        <w:rPr>
          <w:spacing w:val="-24"/>
          <w:lang w:val="ru-RU"/>
        </w:rPr>
        <w:t xml:space="preserve"> </w:t>
      </w:r>
      <w:r w:rsidR="00C6278E" w:rsidRPr="006F4BBE">
        <w:rPr>
          <w:lang w:val="ru-RU"/>
        </w:rPr>
        <w:t>выражение;</w:t>
      </w:r>
    </w:p>
    <w:p w14:paraId="0E9C4A5C" w14:textId="615B1815" w:rsidR="00C6278E" w:rsidRPr="006F4BBE" w:rsidRDefault="00BD6D2B" w:rsidP="00287D0F">
      <w:pPr>
        <w:rPr>
          <w:lang w:val="ru-RU"/>
        </w:rPr>
      </w:pPr>
      <w:r w:rsidRPr="006F4BBE">
        <w:rPr>
          <w:lang w:val="ru-RU"/>
        </w:rPr>
        <w:t>–</w:t>
      </w:r>
      <w:r w:rsidR="00165B75">
        <w:rPr>
          <w:lang w:val="ru-RU"/>
        </w:rPr>
        <w:t xml:space="preserve"> </w:t>
      </w:r>
      <w:r w:rsidR="00C6278E" w:rsidRPr="006F4BBE">
        <w:rPr>
          <w:lang w:val="ru-RU"/>
        </w:rPr>
        <w:t xml:space="preserve">объяснять физические процессы и свойства тел, в том числе   и в контексте ситуаций </w:t>
      </w:r>
      <w:proofErr w:type="spellStart"/>
      <w:r w:rsidR="00C6278E" w:rsidRPr="006F4BBE">
        <w:rPr>
          <w:lang w:val="ru-RU"/>
        </w:rPr>
        <w:t>практико­ориентированного</w:t>
      </w:r>
      <w:proofErr w:type="spellEnd"/>
      <w:r w:rsidR="00C6278E" w:rsidRPr="006F4BBE">
        <w:rPr>
          <w:lang w:val="ru-RU"/>
        </w:rPr>
        <w:t xml:space="preserve"> характера: выявлять </w:t>
      </w:r>
      <w:proofErr w:type="spellStart"/>
      <w:r w:rsidR="00C6278E" w:rsidRPr="006F4BBE">
        <w:rPr>
          <w:lang w:val="ru-RU"/>
        </w:rPr>
        <w:t>причинно­следственные</w:t>
      </w:r>
      <w:proofErr w:type="spellEnd"/>
      <w:r w:rsidR="00C6278E" w:rsidRPr="006F4BBE">
        <w:rPr>
          <w:lang w:val="ru-RU"/>
        </w:rPr>
        <w:t xml:space="preserve"> связи, строить объяснение из 1</w:t>
      </w:r>
      <w:r w:rsidRPr="006F4BBE">
        <w:rPr>
          <w:lang w:val="ru-RU"/>
        </w:rPr>
        <w:t>–</w:t>
      </w:r>
      <w:r w:rsidR="00C6278E" w:rsidRPr="006F4BBE">
        <w:rPr>
          <w:lang w:val="ru-RU"/>
        </w:rPr>
        <w:t>2 логических шагов с опорой на 1</w:t>
      </w:r>
      <w:r w:rsidRPr="006F4BBE">
        <w:rPr>
          <w:lang w:val="ru-RU"/>
        </w:rPr>
        <w:t>–</w:t>
      </w:r>
      <w:r w:rsidR="00C6278E" w:rsidRPr="006F4BBE">
        <w:rPr>
          <w:lang w:val="ru-RU"/>
        </w:rPr>
        <w:t>2 изученных свойства физических явлений, физических законов или закономерностей;</w:t>
      </w:r>
    </w:p>
    <w:p w14:paraId="1CDD6D36" w14:textId="7EB7CF97" w:rsidR="00C6278E" w:rsidRPr="006F4BBE" w:rsidRDefault="00BD6D2B" w:rsidP="00287D0F">
      <w:pPr>
        <w:rPr>
          <w:lang w:val="ru-RU"/>
        </w:rPr>
      </w:pPr>
      <w:r w:rsidRPr="006F4BBE">
        <w:rPr>
          <w:lang w:val="ru-RU"/>
        </w:rPr>
        <w:t>–</w:t>
      </w:r>
      <w:r w:rsidR="00165B75">
        <w:rPr>
          <w:lang w:val="ru-RU"/>
        </w:rPr>
        <w:t xml:space="preserve"> </w:t>
      </w:r>
      <w:r w:rsidR="00C6278E" w:rsidRPr="006F4BBE">
        <w:rPr>
          <w:lang w:val="ru-RU"/>
        </w:rPr>
        <w:t>решать</w:t>
      </w:r>
      <w:r w:rsidR="00C6278E" w:rsidRPr="006F4BBE">
        <w:rPr>
          <w:spacing w:val="-18"/>
          <w:lang w:val="ru-RU"/>
        </w:rPr>
        <w:t xml:space="preserve"> </w:t>
      </w:r>
      <w:r w:rsidR="00C6278E" w:rsidRPr="006F4BBE">
        <w:rPr>
          <w:lang w:val="ru-RU"/>
        </w:rPr>
        <w:t>расчётные</w:t>
      </w:r>
      <w:r w:rsidR="00C6278E" w:rsidRPr="006F4BBE">
        <w:rPr>
          <w:spacing w:val="-18"/>
          <w:lang w:val="ru-RU"/>
        </w:rPr>
        <w:t xml:space="preserve"> </w:t>
      </w:r>
      <w:r w:rsidR="00C6278E" w:rsidRPr="006F4BBE">
        <w:rPr>
          <w:lang w:val="ru-RU"/>
        </w:rPr>
        <w:t>задачи</w:t>
      </w:r>
      <w:r w:rsidR="00C6278E" w:rsidRPr="006F4BBE">
        <w:rPr>
          <w:spacing w:val="-18"/>
          <w:lang w:val="ru-RU"/>
        </w:rPr>
        <w:t xml:space="preserve"> </w:t>
      </w:r>
      <w:r w:rsidR="00C6278E" w:rsidRPr="006F4BBE">
        <w:rPr>
          <w:lang w:val="ru-RU"/>
        </w:rPr>
        <w:t>в</w:t>
      </w:r>
      <w:r w:rsidR="00C6278E" w:rsidRPr="006F4BBE">
        <w:rPr>
          <w:spacing w:val="-18"/>
          <w:lang w:val="ru-RU"/>
        </w:rPr>
        <w:t xml:space="preserve"> </w:t>
      </w:r>
      <w:r w:rsidR="00C6278E" w:rsidRPr="006F4BBE">
        <w:rPr>
          <w:lang w:val="ru-RU"/>
        </w:rPr>
        <w:t>2</w:t>
      </w:r>
      <w:r w:rsidRPr="006F4BBE">
        <w:rPr>
          <w:lang w:val="ru-RU"/>
        </w:rPr>
        <w:t>–</w:t>
      </w:r>
      <w:r w:rsidR="00C6278E" w:rsidRPr="006F4BBE">
        <w:rPr>
          <w:lang w:val="ru-RU"/>
        </w:rPr>
        <w:t>3</w:t>
      </w:r>
      <w:r w:rsidR="00C6278E" w:rsidRPr="006F4BBE">
        <w:rPr>
          <w:spacing w:val="-18"/>
          <w:lang w:val="ru-RU"/>
        </w:rPr>
        <w:t xml:space="preserve"> </w:t>
      </w:r>
      <w:r w:rsidR="00C6278E" w:rsidRPr="006F4BBE">
        <w:rPr>
          <w:lang w:val="ru-RU"/>
        </w:rPr>
        <w:t>действия,</w:t>
      </w:r>
      <w:r w:rsidR="00C6278E" w:rsidRPr="006F4BBE">
        <w:rPr>
          <w:spacing w:val="-18"/>
          <w:lang w:val="ru-RU"/>
        </w:rPr>
        <w:t xml:space="preserve"> </w:t>
      </w:r>
      <w:r w:rsidR="00C6278E" w:rsidRPr="006F4BBE">
        <w:rPr>
          <w:lang w:val="ru-RU"/>
        </w:rPr>
        <w:t>используя</w:t>
      </w:r>
      <w:r w:rsidR="00C6278E" w:rsidRPr="006F4BBE">
        <w:rPr>
          <w:spacing w:val="-18"/>
          <w:lang w:val="ru-RU"/>
        </w:rPr>
        <w:t xml:space="preserve"> </w:t>
      </w:r>
      <w:r w:rsidR="00C6278E" w:rsidRPr="006F4BBE">
        <w:rPr>
          <w:lang w:val="ru-RU"/>
        </w:rPr>
        <w:t>законы и формулы, связывающие физические величины: на основе анализа условия задачи записывать краткое условие, выявлять</w:t>
      </w:r>
      <w:r w:rsidR="00C6278E" w:rsidRPr="006F4BBE">
        <w:rPr>
          <w:spacing w:val="-16"/>
          <w:lang w:val="ru-RU"/>
        </w:rPr>
        <w:t xml:space="preserve"> </w:t>
      </w:r>
      <w:r w:rsidR="00C6278E" w:rsidRPr="006F4BBE">
        <w:rPr>
          <w:lang w:val="ru-RU"/>
        </w:rPr>
        <w:t>недостаток</w:t>
      </w:r>
      <w:r w:rsidR="00C6278E" w:rsidRPr="006F4BBE">
        <w:rPr>
          <w:spacing w:val="-16"/>
          <w:lang w:val="ru-RU"/>
        </w:rPr>
        <w:t xml:space="preserve"> </w:t>
      </w:r>
      <w:r w:rsidR="00C6278E" w:rsidRPr="006F4BBE">
        <w:rPr>
          <w:lang w:val="ru-RU"/>
        </w:rPr>
        <w:t>данных</w:t>
      </w:r>
      <w:r w:rsidR="00C6278E" w:rsidRPr="006F4BBE">
        <w:rPr>
          <w:spacing w:val="-16"/>
          <w:lang w:val="ru-RU"/>
        </w:rPr>
        <w:t xml:space="preserve"> </w:t>
      </w:r>
      <w:r w:rsidR="00C6278E" w:rsidRPr="006F4BBE">
        <w:rPr>
          <w:lang w:val="ru-RU"/>
        </w:rPr>
        <w:t>для</w:t>
      </w:r>
      <w:r w:rsidR="00C6278E" w:rsidRPr="006F4BBE">
        <w:rPr>
          <w:spacing w:val="-16"/>
          <w:lang w:val="ru-RU"/>
        </w:rPr>
        <w:t xml:space="preserve"> </w:t>
      </w:r>
      <w:r w:rsidR="00C6278E" w:rsidRPr="006F4BBE">
        <w:rPr>
          <w:lang w:val="ru-RU"/>
        </w:rPr>
        <w:t>решения</w:t>
      </w:r>
      <w:r w:rsidR="00C6278E" w:rsidRPr="006F4BBE">
        <w:rPr>
          <w:spacing w:val="-16"/>
          <w:lang w:val="ru-RU"/>
        </w:rPr>
        <w:t xml:space="preserve"> </w:t>
      </w:r>
      <w:r w:rsidR="00C6278E" w:rsidRPr="006F4BBE">
        <w:rPr>
          <w:lang w:val="ru-RU"/>
        </w:rPr>
        <w:t>задачи,</w:t>
      </w:r>
      <w:r w:rsidR="00C6278E" w:rsidRPr="006F4BBE">
        <w:rPr>
          <w:spacing w:val="-16"/>
          <w:lang w:val="ru-RU"/>
        </w:rPr>
        <w:t xml:space="preserve"> </w:t>
      </w:r>
      <w:r w:rsidR="00C6278E" w:rsidRPr="006F4BBE">
        <w:rPr>
          <w:lang w:val="ru-RU"/>
        </w:rPr>
        <w:t>выбирать</w:t>
      </w:r>
      <w:r w:rsidR="00C6278E" w:rsidRPr="006F4BBE">
        <w:rPr>
          <w:spacing w:val="-16"/>
          <w:lang w:val="ru-RU"/>
        </w:rPr>
        <w:t xml:space="preserve"> </w:t>
      </w:r>
      <w:r w:rsidR="00C6278E" w:rsidRPr="006F4BBE">
        <w:rPr>
          <w:lang w:val="ru-RU"/>
        </w:rPr>
        <w:t>законы</w:t>
      </w:r>
      <w:r w:rsidR="00C6278E" w:rsidRPr="006F4BBE">
        <w:rPr>
          <w:spacing w:val="-21"/>
          <w:lang w:val="ru-RU"/>
        </w:rPr>
        <w:t xml:space="preserve"> </w:t>
      </w:r>
      <w:r w:rsidR="00C6278E" w:rsidRPr="006F4BBE">
        <w:rPr>
          <w:lang w:val="ru-RU"/>
        </w:rPr>
        <w:t>и</w:t>
      </w:r>
      <w:r w:rsidR="00C6278E" w:rsidRPr="006F4BBE">
        <w:rPr>
          <w:spacing w:val="-21"/>
          <w:lang w:val="ru-RU"/>
        </w:rPr>
        <w:t xml:space="preserve"> </w:t>
      </w:r>
      <w:r w:rsidR="00C6278E" w:rsidRPr="006F4BBE">
        <w:rPr>
          <w:lang w:val="ru-RU"/>
        </w:rPr>
        <w:t>формулы,</w:t>
      </w:r>
      <w:r w:rsidR="00C6278E" w:rsidRPr="006F4BBE">
        <w:rPr>
          <w:spacing w:val="-21"/>
          <w:lang w:val="ru-RU"/>
        </w:rPr>
        <w:t xml:space="preserve"> </w:t>
      </w:r>
      <w:r w:rsidR="00C6278E" w:rsidRPr="006F4BBE">
        <w:rPr>
          <w:lang w:val="ru-RU"/>
        </w:rPr>
        <w:t>необходимые</w:t>
      </w:r>
      <w:r w:rsidR="00C6278E" w:rsidRPr="006F4BBE">
        <w:rPr>
          <w:spacing w:val="-21"/>
          <w:lang w:val="ru-RU"/>
        </w:rPr>
        <w:t xml:space="preserve"> </w:t>
      </w:r>
      <w:r w:rsidR="00C6278E" w:rsidRPr="006F4BBE">
        <w:rPr>
          <w:lang w:val="ru-RU"/>
        </w:rPr>
        <w:t>для</w:t>
      </w:r>
      <w:r w:rsidR="00C6278E" w:rsidRPr="006F4BBE">
        <w:rPr>
          <w:spacing w:val="-21"/>
          <w:lang w:val="ru-RU"/>
        </w:rPr>
        <w:t xml:space="preserve"> </w:t>
      </w:r>
      <w:r w:rsidR="00C6278E" w:rsidRPr="006F4BBE">
        <w:rPr>
          <w:lang w:val="ru-RU"/>
        </w:rPr>
        <w:t>её</w:t>
      </w:r>
      <w:r w:rsidR="00C6278E" w:rsidRPr="006F4BBE">
        <w:rPr>
          <w:spacing w:val="-21"/>
          <w:lang w:val="ru-RU"/>
        </w:rPr>
        <w:t xml:space="preserve"> </w:t>
      </w:r>
      <w:r w:rsidR="00C6278E" w:rsidRPr="006F4BBE">
        <w:rPr>
          <w:lang w:val="ru-RU"/>
        </w:rPr>
        <w:t>решения,</w:t>
      </w:r>
      <w:r w:rsidR="00C6278E" w:rsidRPr="006F4BBE">
        <w:rPr>
          <w:spacing w:val="-21"/>
          <w:lang w:val="ru-RU"/>
        </w:rPr>
        <w:t xml:space="preserve"> </w:t>
      </w:r>
      <w:r w:rsidR="00C6278E" w:rsidRPr="006F4BBE">
        <w:rPr>
          <w:lang w:val="ru-RU"/>
        </w:rPr>
        <w:t>проводить</w:t>
      </w:r>
      <w:r w:rsidR="00C6278E" w:rsidRPr="006F4BBE">
        <w:rPr>
          <w:spacing w:val="-21"/>
          <w:lang w:val="ru-RU"/>
        </w:rPr>
        <w:t xml:space="preserve"> </w:t>
      </w:r>
      <w:r w:rsidR="00C6278E" w:rsidRPr="006F4BBE">
        <w:rPr>
          <w:lang w:val="ru-RU"/>
        </w:rPr>
        <w:t>расчёты</w:t>
      </w:r>
      <w:r w:rsidR="00C6278E" w:rsidRPr="006F4BBE">
        <w:rPr>
          <w:spacing w:val="-20"/>
          <w:lang w:val="ru-RU"/>
        </w:rPr>
        <w:t xml:space="preserve"> </w:t>
      </w:r>
      <w:r w:rsidR="00C6278E" w:rsidRPr="006F4BBE">
        <w:rPr>
          <w:lang w:val="ru-RU"/>
        </w:rPr>
        <w:t>и</w:t>
      </w:r>
      <w:r w:rsidR="00C6278E" w:rsidRPr="006F4BBE">
        <w:rPr>
          <w:spacing w:val="-20"/>
          <w:lang w:val="ru-RU"/>
        </w:rPr>
        <w:t xml:space="preserve"> </w:t>
      </w:r>
      <w:r w:rsidR="00C6278E" w:rsidRPr="006F4BBE">
        <w:rPr>
          <w:lang w:val="ru-RU"/>
        </w:rPr>
        <w:t>сравнивать</w:t>
      </w:r>
      <w:r w:rsidR="00C6278E" w:rsidRPr="006F4BBE">
        <w:rPr>
          <w:spacing w:val="-20"/>
          <w:lang w:val="ru-RU"/>
        </w:rPr>
        <w:t xml:space="preserve"> </w:t>
      </w:r>
      <w:r w:rsidR="00C6278E" w:rsidRPr="006F4BBE">
        <w:rPr>
          <w:lang w:val="ru-RU"/>
        </w:rPr>
        <w:t>полученное</w:t>
      </w:r>
      <w:r w:rsidR="00C6278E" w:rsidRPr="006F4BBE">
        <w:rPr>
          <w:spacing w:val="-20"/>
          <w:lang w:val="ru-RU"/>
        </w:rPr>
        <w:t xml:space="preserve"> </w:t>
      </w:r>
      <w:r w:rsidR="00C6278E" w:rsidRPr="006F4BBE">
        <w:rPr>
          <w:lang w:val="ru-RU"/>
        </w:rPr>
        <w:t>значение</w:t>
      </w:r>
      <w:r w:rsidR="00C6278E" w:rsidRPr="006F4BBE">
        <w:rPr>
          <w:spacing w:val="-20"/>
          <w:lang w:val="ru-RU"/>
        </w:rPr>
        <w:t xml:space="preserve"> </w:t>
      </w:r>
      <w:r w:rsidR="00C6278E" w:rsidRPr="006F4BBE">
        <w:rPr>
          <w:lang w:val="ru-RU"/>
        </w:rPr>
        <w:t>физической</w:t>
      </w:r>
      <w:r w:rsidR="00C6278E" w:rsidRPr="006F4BBE">
        <w:rPr>
          <w:spacing w:val="-20"/>
          <w:lang w:val="ru-RU"/>
        </w:rPr>
        <w:t xml:space="preserve"> </w:t>
      </w:r>
      <w:r w:rsidR="00C6278E" w:rsidRPr="006F4BBE">
        <w:rPr>
          <w:lang w:val="ru-RU"/>
        </w:rPr>
        <w:t>величины</w:t>
      </w:r>
      <w:r w:rsidR="00C6278E" w:rsidRPr="006F4BBE">
        <w:rPr>
          <w:spacing w:val="-28"/>
          <w:lang w:val="ru-RU"/>
        </w:rPr>
        <w:t xml:space="preserve"> </w:t>
      </w:r>
      <w:r w:rsidR="00C6278E" w:rsidRPr="006F4BBE">
        <w:rPr>
          <w:lang w:val="ru-RU"/>
        </w:rPr>
        <w:t>с</w:t>
      </w:r>
      <w:r w:rsidR="00C6278E" w:rsidRPr="006F4BBE">
        <w:rPr>
          <w:spacing w:val="-28"/>
          <w:lang w:val="ru-RU"/>
        </w:rPr>
        <w:t xml:space="preserve"> </w:t>
      </w:r>
      <w:r w:rsidR="00C6278E" w:rsidRPr="006F4BBE">
        <w:rPr>
          <w:lang w:val="ru-RU"/>
        </w:rPr>
        <w:t>известными</w:t>
      </w:r>
      <w:r w:rsidR="00C6278E" w:rsidRPr="006F4BBE">
        <w:rPr>
          <w:spacing w:val="-28"/>
          <w:lang w:val="ru-RU"/>
        </w:rPr>
        <w:t xml:space="preserve"> </w:t>
      </w:r>
      <w:r w:rsidR="00C6278E" w:rsidRPr="006F4BBE">
        <w:rPr>
          <w:lang w:val="ru-RU"/>
        </w:rPr>
        <w:t>данными;</w:t>
      </w:r>
    </w:p>
    <w:p w14:paraId="75B37686" w14:textId="6CA3DE9F" w:rsidR="00C6278E" w:rsidRPr="006F4BBE" w:rsidRDefault="00BD6D2B" w:rsidP="00287D0F">
      <w:pPr>
        <w:rPr>
          <w:lang w:val="ru-RU"/>
        </w:rPr>
      </w:pPr>
      <w:r w:rsidRPr="006F4BBE">
        <w:rPr>
          <w:lang w:val="ru-RU"/>
        </w:rPr>
        <w:t>–</w:t>
      </w:r>
      <w:r w:rsidR="00165B75">
        <w:rPr>
          <w:lang w:val="ru-RU"/>
        </w:rPr>
        <w:t xml:space="preserve"> </w:t>
      </w:r>
      <w:r w:rsidR="00C6278E" w:rsidRPr="006F4BBE">
        <w:rPr>
          <w:lang w:val="ru-RU"/>
        </w:rPr>
        <w:t xml:space="preserve">распознавать проблемы, которые можно решить при помощи физических методов; используя описание исследования, выделять проверяемое предположение, оценивать правильность порядка проведения исследования, </w:t>
      </w:r>
      <w:proofErr w:type="gramStart"/>
      <w:r w:rsidR="00C6278E" w:rsidRPr="006F4BBE">
        <w:rPr>
          <w:lang w:val="ru-RU"/>
        </w:rPr>
        <w:t>делать  выводы</w:t>
      </w:r>
      <w:proofErr w:type="gramEnd"/>
      <w:r w:rsidR="00C6278E" w:rsidRPr="006F4BBE">
        <w:rPr>
          <w:lang w:val="ru-RU"/>
        </w:rPr>
        <w:t>;</w:t>
      </w:r>
    </w:p>
    <w:p w14:paraId="00D6DE95" w14:textId="65A062E2" w:rsidR="00C6278E" w:rsidRPr="006F4BBE" w:rsidRDefault="00BD6D2B" w:rsidP="00287D0F">
      <w:pPr>
        <w:rPr>
          <w:lang w:val="ru-RU"/>
        </w:rPr>
      </w:pPr>
      <w:r w:rsidRPr="006F4BBE">
        <w:rPr>
          <w:lang w:val="ru-RU"/>
        </w:rPr>
        <w:t>–</w:t>
      </w:r>
      <w:r w:rsidR="00165B75">
        <w:rPr>
          <w:lang w:val="ru-RU"/>
        </w:rPr>
        <w:t xml:space="preserve"> </w:t>
      </w:r>
      <w:r w:rsidR="00C6278E" w:rsidRPr="006F4BBE">
        <w:rPr>
          <w:lang w:val="ru-RU"/>
        </w:rPr>
        <w:t>проводить опыты по наблюдению физических явлений или физических свойств тел (капиллярные явления, зависимость давления воздуха от его объёма, температуры; скорости   процесса остывания/нагревания при излучении от цвета излучающей/поглощающей</w:t>
      </w:r>
      <w:r w:rsidR="00C6278E" w:rsidRPr="006F4BBE">
        <w:rPr>
          <w:spacing w:val="-32"/>
          <w:lang w:val="ru-RU"/>
        </w:rPr>
        <w:t xml:space="preserve"> </w:t>
      </w:r>
      <w:r w:rsidR="00C6278E" w:rsidRPr="006F4BBE">
        <w:rPr>
          <w:lang w:val="ru-RU"/>
        </w:rPr>
        <w:t>поверхности;</w:t>
      </w:r>
      <w:r w:rsidR="00C6278E" w:rsidRPr="006F4BBE">
        <w:rPr>
          <w:spacing w:val="-32"/>
          <w:lang w:val="ru-RU"/>
        </w:rPr>
        <w:t xml:space="preserve"> </w:t>
      </w:r>
      <w:r w:rsidR="00C6278E" w:rsidRPr="006F4BBE">
        <w:rPr>
          <w:lang w:val="ru-RU"/>
        </w:rPr>
        <w:t>скорость</w:t>
      </w:r>
      <w:r w:rsidR="00C6278E" w:rsidRPr="006F4BBE">
        <w:rPr>
          <w:spacing w:val="-32"/>
          <w:lang w:val="ru-RU"/>
        </w:rPr>
        <w:t xml:space="preserve"> </w:t>
      </w:r>
      <w:r w:rsidR="00C6278E" w:rsidRPr="006F4BBE">
        <w:rPr>
          <w:lang w:val="ru-RU"/>
        </w:rPr>
        <w:t>испарения</w:t>
      </w:r>
      <w:r w:rsidR="00C6278E" w:rsidRPr="006F4BBE">
        <w:rPr>
          <w:spacing w:val="-32"/>
          <w:lang w:val="ru-RU"/>
        </w:rPr>
        <w:t xml:space="preserve"> </w:t>
      </w:r>
      <w:r w:rsidR="00C6278E" w:rsidRPr="006F4BBE">
        <w:rPr>
          <w:lang w:val="ru-RU"/>
        </w:rPr>
        <w:t>воды от температуры жидкости и площади её поверхности; электризация тел и взаимодействие электрических зарядов; взаимодействие постоянных магнитов, визуализация магнитных полей постоянных магнитов; действия магнитного поля на проводник с током, свойства электромагнита,</w:t>
      </w:r>
      <w:r w:rsidR="00C6278E" w:rsidRPr="006F4BBE">
        <w:rPr>
          <w:spacing w:val="-15"/>
          <w:lang w:val="ru-RU"/>
        </w:rPr>
        <w:t xml:space="preserve"> </w:t>
      </w:r>
      <w:r w:rsidR="00C6278E" w:rsidRPr="006F4BBE">
        <w:rPr>
          <w:lang w:val="ru-RU"/>
        </w:rPr>
        <w:t>свойства электродвигателя постоянного тока): формулировать проверяемые</w:t>
      </w:r>
      <w:r w:rsidR="00C6278E" w:rsidRPr="006F4BBE">
        <w:rPr>
          <w:spacing w:val="-32"/>
          <w:lang w:val="ru-RU"/>
        </w:rPr>
        <w:t xml:space="preserve"> </w:t>
      </w:r>
      <w:r w:rsidR="00C6278E" w:rsidRPr="006F4BBE">
        <w:rPr>
          <w:lang w:val="ru-RU"/>
        </w:rPr>
        <w:t>предположения,</w:t>
      </w:r>
      <w:r w:rsidR="00C6278E" w:rsidRPr="006F4BBE">
        <w:rPr>
          <w:spacing w:val="-32"/>
          <w:lang w:val="ru-RU"/>
        </w:rPr>
        <w:t xml:space="preserve"> </w:t>
      </w:r>
      <w:r w:rsidR="00C6278E" w:rsidRPr="006F4BBE">
        <w:rPr>
          <w:lang w:val="ru-RU"/>
        </w:rPr>
        <w:t>собирать</w:t>
      </w:r>
      <w:r w:rsidR="00C6278E" w:rsidRPr="006F4BBE">
        <w:rPr>
          <w:spacing w:val="-32"/>
          <w:lang w:val="ru-RU"/>
        </w:rPr>
        <w:t xml:space="preserve"> </w:t>
      </w:r>
      <w:r w:rsidR="00C6278E" w:rsidRPr="006F4BBE">
        <w:rPr>
          <w:lang w:val="ru-RU"/>
        </w:rPr>
        <w:t>установку</w:t>
      </w:r>
      <w:r w:rsidR="00C6278E" w:rsidRPr="006F4BBE">
        <w:rPr>
          <w:spacing w:val="-32"/>
          <w:lang w:val="ru-RU"/>
        </w:rPr>
        <w:t xml:space="preserve"> </w:t>
      </w:r>
      <w:r w:rsidR="00C6278E" w:rsidRPr="006F4BBE">
        <w:rPr>
          <w:lang w:val="ru-RU"/>
        </w:rPr>
        <w:t>из</w:t>
      </w:r>
      <w:r w:rsidR="00C6278E" w:rsidRPr="006F4BBE">
        <w:rPr>
          <w:spacing w:val="-32"/>
          <w:lang w:val="ru-RU"/>
        </w:rPr>
        <w:t xml:space="preserve"> </w:t>
      </w:r>
      <w:r w:rsidR="00C6278E" w:rsidRPr="006F4BBE">
        <w:rPr>
          <w:lang w:val="ru-RU"/>
        </w:rPr>
        <w:t>предложенного оборудования; описывать ход опыта и</w:t>
      </w:r>
      <w:r w:rsidR="00C6278E" w:rsidRPr="006F4BBE">
        <w:rPr>
          <w:spacing w:val="-31"/>
          <w:lang w:val="ru-RU"/>
        </w:rPr>
        <w:t xml:space="preserve"> </w:t>
      </w:r>
      <w:r w:rsidR="00C6278E" w:rsidRPr="006F4BBE">
        <w:rPr>
          <w:lang w:val="ru-RU"/>
        </w:rPr>
        <w:t>формулировать</w:t>
      </w:r>
      <w:r w:rsidR="00C6278E" w:rsidRPr="006F4BBE">
        <w:rPr>
          <w:spacing w:val="-39"/>
          <w:lang w:val="ru-RU"/>
        </w:rPr>
        <w:t xml:space="preserve"> </w:t>
      </w:r>
      <w:r w:rsidR="00C6278E" w:rsidRPr="006F4BBE">
        <w:rPr>
          <w:lang w:val="ru-RU"/>
        </w:rPr>
        <w:t>выводы;</w:t>
      </w:r>
    </w:p>
    <w:p w14:paraId="4E259CD2" w14:textId="54FE724F" w:rsidR="00C6278E" w:rsidRPr="006F4BBE" w:rsidRDefault="00BD6D2B" w:rsidP="00287D0F">
      <w:pPr>
        <w:rPr>
          <w:lang w:val="ru-RU"/>
        </w:rPr>
      </w:pPr>
      <w:r w:rsidRPr="006F4BBE">
        <w:rPr>
          <w:lang w:val="ru-RU"/>
        </w:rPr>
        <w:t>–</w:t>
      </w:r>
      <w:r w:rsidR="00165B75">
        <w:rPr>
          <w:lang w:val="ru-RU"/>
        </w:rPr>
        <w:t xml:space="preserve"> </w:t>
      </w:r>
      <w:r w:rsidR="00C6278E" w:rsidRPr="006F4BBE">
        <w:rPr>
          <w:lang w:val="ru-RU"/>
        </w:rPr>
        <w:t xml:space="preserve">выполнять прямые измерения температуры, относительной влажности </w:t>
      </w:r>
      <w:r w:rsidR="00C6278E" w:rsidRPr="006F4BBE">
        <w:rPr>
          <w:lang w:val="ru-RU"/>
        </w:rPr>
        <w:lastRenderedPageBreak/>
        <w:t>воздуха, силы тока, напряжения с использованием аналоговых приборов и датчиков физических величин; сравнивать результаты измерений с учётом заданной абсолютной погрешности;</w:t>
      </w:r>
    </w:p>
    <w:p w14:paraId="13FE01F4" w14:textId="4074245B" w:rsidR="00C6278E" w:rsidRPr="006F4BBE" w:rsidRDefault="00BD6D2B" w:rsidP="00287D0F">
      <w:pPr>
        <w:rPr>
          <w:lang w:val="ru-RU"/>
        </w:rPr>
      </w:pPr>
      <w:r w:rsidRPr="006F4BBE">
        <w:rPr>
          <w:lang w:val="ru-RU"/>
        </w:rPr>
        <w:t>–</w:t>
      </w:r>
      <w:r w:rsidR="00165B75">
        <w:rPr>
          <w:lang w:val="ru-RU"/>
        </w:rPr>
        <w:t xml:space="preserve"> </w:t>
      </w:r>
      <w:r w:rsidR="00C6278E" w:rsidRPr="006F4BBE">
        <w:rPr>
          <w:lang w:val="ru-RU"/>
        </w:rPr>
        <w:t>проводить исследование зависимости одной физической величины от другой с использованием прямых измерений (зависимость сопротивления проводника от его длины, площади поперечного сечения и удельного сопротивления вещества проводника; силы тока, идущего через проводник, от напряжения на проводнике; исследование последовательного и параллельного соединений проводников): планировать исследование, собирать установку и выполнять измерения, следуя предложенному плану, фиксировать результаты полученной зависимости в виде таблиц и графиков, делать выводы по результатам исследования;</w:t>
      </w:r>
    </w:p>
    <w:p w14:paraId="129DAE88" w14:textId="42A380DD" w:rsidR="00C6278E" w:rsidRPr="006F4BBE" w:rsidRDefault="00BD6D2B" w:rsidP="00287D0F">
      <w:pPr>
        <w:rPr>
          <w:lang w:val="ru-RU"/>
        </w:rPr>
      </w:pPr>
      <w:r w:rsidRPr="006F4BBE">
        <w:rPr>
          <w:lang w:val="ru-RU"/>
        </w:rPr>
        <w:t>–</w:t>
      </w:r>
      <w:r w:rsidR="00165B75">
        <w:rPr>
          <w:lang w:val="ru-RU"/>
        </w:rPr>
        <w:t xml:space="preserve"> </w:t>
      </w:r>
      <w:r w:rsidR="00C6278E" w:rsidRPr="006F4BBE">
        <w:rPr>
          <w:lang w:val="ru-RU"/>
        </w:rPr>
        <w:t>проводить косвенные измерения физических величин (удельная теплоёмкость вещества, сопротивление проводника, работа и мощность электрического тока): планировать измерения, собирать экспериментальную установку, следуя предложенной инструкции, и вычислять значение   величины;</w:t>
      </w:r>
    </w:p>
    <w:p w14:paraId="463D566C" w14:textId="159374E8" w:rsidR="00C6278E" w:rsidRPr="006F4BBE" w:rsidRDefault="00BD6D2B" w:rsidP="00287D0F">
      <w:pPr>
        <w:rPr>
          <w:lang w:val="ru-RU"/>
        </w:rPr>
      </w:pPr>
      <w:r w:rsidRPr="006F4BBE">
        <w:rPr>
          <w:lang w:val="ru-RU"/>
        </w:rPr>
        <w:t>–</w:t>
      </w:r>
      <w:r w:rsidR="00165B75">
        <w:rPr>
          <w:lang w:val="ru-RU"/>
        </w:rPr>
        <w:t xml:space="preserve"> </w:t>
      </w:r>
      <w:r w:rsidR="00C6278E" w:rsidRPr="006F4BBE">
        <w:rPr>
          <w:lang w:val="ru-RU"/>
        </w:rPr>
        <w:t>соблюдать правила техники безопасности при работе с лабораторным оборудованием;</w:t>
      </w:r>
    </w:p>
    <w:p w14:paraId="3A293DDC" w14:textId="3578DC57" w:rsidR="00C6278E" w:rsidRPr="006F4BBE" w:rsidRDefault="00BD6D2B" w:rsidP="00287D0F">
      <w:pPr>
        <w:rPr>
          <w:lang w:val="ru-RU"/>
        </w:rPr>
      </w:pPr>
      <w:r w:rsidRPr="006F4BBE">
        <w:rPr>
          <w:lang w:val="ru-RU"/>
        </w:rPr>
        <w:t>–</w:t>
      </w:r>
      <w:r w:rsidR="00165B75">
        <w:rPr>
          <w:lang w:val="ru-RU"/>
        </w:rPr>
        <w:t xml:space="preserve"> </w:t>
      </w:r>
      <w:proofErr w:type="gramStart"/>
      <w:r w:rsidR="00C6278E" w:rsidRPr="006F4BBE">
        <w:rPr>
          <w:lang w:val="ru-RU"/>
        </w:rPr>
        <w:t>характеризовать  принципы</w:t>
      </w:r>
      <w:proofErr w:type="gramEnd"/>
      <w:r w:rsidR="00C6278E" w:rsidRPr="006F4BBE">
        <w:rPr>
          <w:lang w:val="ru-RU"/>
        </w:rPr>
        <w:t xml:space="preserve">  действия  изученных  приборов  и технических устройств с опорой на их описания (в том числе: система отопления домов, гигрометр, паровая турбина, амперметр, вольтметр, счётчик электрической энергии, электроосветительные приборы, нагревательные электроприборы (примеры), электрические предохранители; электромагнит, электродвигатель   постоянного   тока),</w:t>
      </w:r>
      <w:r w:rsidR="00165B75">
        <w:rPr>
          <w:lang w:val="ru-RU"/>
        </w:rPr>
        <w:t xml:space="preserve"> </w:t>
      </w:r>
      <w:r w:rsidR="00C6278E" w:rsidRPr="006F4BBE">
        <w:rPr>
          <w:lang w:val="ru-RU"/>
        </w:rPr>
        <w:t xml:space="preserve">используя знания </w:t>
      </w:r>
      <w:r w:rsidR="00C6278E" w:rsidRPr="006F4BBE">
        <w:rPr>
          <w:spacing w:val="16"/>
          <w:lang w:val="ru-RU"/>
        </w:rPr>
        <w:t xml:space="preserve"> </w:t>
      </w:r>
      <w:r w:rsidR="00C6278E" w:rsidRPr="006F4BBE">
        <w:rPr>
          <w:lang w:val="ru-RU"/>
        </w:rPr>
        <w:t>о свойствах физических явлений и необходимые физические закономерности;</w:t>
      </w:r>
    </w:p>
    <w:p w14:paraId="5B36E57B" w14:textId="78A9B73D" w:rsidR="00C6278E" w:rsidRPr="006F4BBE" w:rsidRDefault="00BD6D2B" w:rsidP="00287D0F">
      <w:pPr>
        <w:rPr>
          <w:lang w:val="ru-RU"/>
        </w:rPr>
      </w:pPr>
      <w:r w:rsidRPr="006F4BBE">
        <w:rPr>
          <w:lang w:val="ru-RU"/>
        </w:rPr>
        <w:t>–</w:t>
      </w:r>
      <w:r w:rsidR="00165B75">
        <w:rPr>
          <w:lang w:val="ru-RU"/>
        </w:rPr>
        <w:t xml:space="preserve"> </w:t>
      </w:r>
      <w:r w:rsidR="00C6278E" w:rsidRPr="006F4BBE">
        <w:rPr>
          <w:lang w:val="ru-RU"/>
        </w:rPr>
        <w:t>распознавать простые технические устройства и измерительные приборы по схемам и схематичным рисункам (жидкостный термометр, термос, психрометр, гигрометр, двигатель внутреннего сгорания, электроскоп, реостат); составлять схемы электрических цепей с последовательным и параллельным соединением элементов, различая условные обозначения элементов электрических</w:t>
      </w:r>
      <w:r w:rsidR="00C6278E" w:rsidRPr="006F4BBE">
        <w:rPr>
          <w:spacing w:val="50"/>
          <w:lang w:val="ru-RU"/>
        </w:rPr>
        <w:t xml:space="preserve"> </w:t>
      </w:r>
      <w:r w:rsidR="00C6278E" w:rsidRPr="006F4BBE">
        <w:rPr>
          <w:lang w:val="ru-RU"/>
        </w:rPr>
        <w:t>цепей;</w:t>
      </w:r>
    </w:p>
    <w:p w14:paraId="640E813D" w14:textId="21E7A3DC" w:rsidR="00C6278E" w:rsidRPr="006F4BBE" w:rsidRDefault="00BD6D2B" w:rsidP="00287D0F">
      <w:pPr>
        <w:rPr>
          <w:lang w:val="ru-RU"/>
        </w:rPr>
      </w:pPr>
      <w:r w:rsidRPr="006F4BBE">
        <w:rPr>
          <w:lang w:val="ru-RU"/>
        </w:rPr>
        <w:t>–</w:t>
      </w:r>
      <w:r w:rsidR="00165B75">
        <w:rPr>
          <w:lang w:val="ru-RU"/>
        </w:rPr>
        <w:t xml:space="preserve"> </w:t>
      </w:r>
      <w:r w:rsidR="00C6278E" w:rsidRPr="006F4BBE">
        <w:rPr>
          <w:lang w:val="ru-RU"/>
        </w:rPr>
        <w:t>приводить</w:t>
      </w:r>
      <w:r w:rsidR="00C6278E" w:rsidRPr="006F4BBE">
        <w:rPr>
          <w:spacing w:val="-38"/>
          <w:lang w:val="ru-RU"/>
        </w:rPr>
        <w:t xml:space="preserve"> </w:t>
      </w:r>
      <w:r w:rsidR="00C6278E" w:rsidRPr="006F4BBE">
        <w:rPr>
          <w:lang w:val="ru-RU"/>
        </w:rPr>
        <w:t>примеры/находить</w:t>
      </w:r>
      <w:r w:rsidR="00C6278E" w:rsidRPr="006F4BBE">
        <w:rPr>
          <w:spacing w:val="-38"/>
          <w:lang w:val="ru-RU"/>
        </w:rPr>
        <w:t xml:space="preserve"> </w:t>
      </w:r>
      <w:r w:rsidR="00C6278E" w:rsidRPr="006F4BBE">
        <w:rPr>
          <w:lang w:val="ru-RU"/>
        </w:rPr>
        <w:t>информацию</w:t>
      </w:r>
      <w:r w:rsidR="00C6278E" w:rsidRPr="006F4BBE">
        <w:rPr>
          <w:spacing w:val="-38"/>
          <w:lang w:val="ru-RU"/>
        </w:rPr>
        <w:t xml:space="preserve"> </w:t>
      </w:r>
      <w:r w:rsidR="00C6278E" w:rsidRPr="006F4BBE">
        <w:rPr>
          <w:lang w:val="ru-RU"/>
        </w:rPr>
        <w:t>о</w:t>
      </w:r>
      <w:r w:rsidR="00C6278E" w:rsidRPr="006F4BBE">
        <w:rPr>
          <w:spacing w:val="-38"/>
          <w:lang w:val="ru-RU"/>
        </w:rPr>
        <w:t xml:space="preserve"> </w:t>
      </w:r>
      <w:r w:rsidR="00C6278E" w:rsidRPr="006F4BBE">
        <w:rPr>
          <w:lang w:val="ru-RU"/>
        </w:rPr>
        <w:t>примерах</w:t>
      </w:r>
      <w:r w:rsidR="00C6278E" w:rsidRPr="006F4BBE">
        <w:rPr>
          <w:spacing w:val="-38"/>
          <w:lang w:val="ru-RU"/>
        </w:rPr>
        <w:t xml:space="preserve"> </w:t>
      </w:r>
      <w:r w:rsidR="00C6278E" w:rsidRPr="006F4BBE">
        <w:rPr>
          <w:lang w:val="ru-RU"/>
        </w:rPr>
        <w:t>практического</w:t>
      </w:r>
      <w:r w:rsidR="00C6278E" w:rsidRPr="006F4BBE">
        <w:rPr>
          <w:spacing w:val="-34"/>
          <w:lang w:val="ru-RU"/>
        </w:rPr>
        <w:t xml:space="preserve"> </w:t>
      </w:r>
      <w:r w:rsidR="00C6278E" w:rsidRPr="006F4BBE">
        <w:rPr>
          <w:lang w:val="ru-RU"/>
        </w:rPr>
        <w:t>использования</w:t>
      </w:r>
      <w:r w:rsidR="00C6278E" w:rsidRPr="006F4BBE">
        <w:rPr>
          <w:spacing w:val="-34"/>
          <w:lang w:val="ru-RU"/>
        </w:rPr>
        <w:t xml:space="preserve"> </w:t>
      </w:r>
      <w:r w:rsidR="00C6278E" w:rsidRPr="006F4BBE">
        <w:rPr>
          <w:lang w:val="ru-RU"/>
        </w:rPr>
        <w:t>физических</w:t>
      </w:r>
      <w:r w:rsidR="00C6278E" w:rsidRPr="006F4BBE">
        <w:rPr>
          <w:spacing w:val="-34"/>
          <w:lang w:val="ru-RU"/>
        </w:rPr>
        <w:t xml:space="preserve"> </w:t>
      </w:r>
      <w:r w:rsidR="00C6278E" w:rsidRPr="006F4BBE">
        <w:rPr>
          <w:lang w:val="ru-RU"/>
        </w:rPr>
        <w:t>знаний</w:t>
      </w:r>
      <w:r w:rsidR="00C6278E" w:rsidRPr="006F4BBE">
        <w:rPr>
          <w:spacing w:val="-34"/>
          <w:lang w:val="ru-RU"/>
        </w:rPr>
        <w:t xml:space="preserve"> </w:t>
      </w:r>
      <w:r w:rsidR="00C6278E" w:rsidRPr="006F4BBE">
        <w:rPr>
          <w:lang w:val="ru-RU"/>
        </w:rPr>
        <w:t>в</w:t>
      </w:r>
      <w:r w:rsidR="00C6278E" w:rsidRPr="006F4BBE">
        <w:rPr>
          <w:spacing w:val="-34"/>
          <w:lang w:val="ru-RU"/>
        </w:rPr>
        <w:t xml:space="preserve"> </w:t>
      </w:r>
      <w:r w:rsidR="00C6278E" w:rsidRPr="006F4BBE">
        <w:rPr>
          <w:lang w:val="ru-RU"/>
        </w:rPr>
        <w:t>повседневной жизни</w:t>
      </w:r>
      <w:r w:rsidR="00C6278E" w:rsidRPr="006F4BBE">
        <w:rPr>
          <w:spacing w:val="-40"/>
          <w:lang w:val="ru-RU"/>
        </w:rPr>
        <w:t xml:space="preserve"> </w:t>
      </w:r>
      <w:r w:rsidR="00C6278E" w:rsidRPr="006F4BBE">
        <w:rPr>
          <w:lang w:val="ru-RU"/>
        </w:rPr>
        <w:t>для</w:t>
      </w:r>
      <w:r w:rsidR="00C6278E" w:rsidRPr="006F4BBE">
        <w:rPr>
          <w:spacing w:val="-40"/>
          <w:lang w:val="ru-RU"/>
        </w:rPr>
        <w:t xml:space="preserve"> </w:t>
      </w:r>
      <w:r w:rsidR="00C6278E" w:rsidRPr="006F4BBE">
        <w:rPr>
          <w:lang w:val="ru-RU"/>
        </w:rPr>
        <w:t>обеспечения</w:t>
      </w:r>
      <w:r w:rsidR="00C6278E" w:rsidRPr="006F4BBE">
        <w:rPr>
          <w:spacing w:val="-40"/>
          <w:lang w:val="ru-RU"/>
        </w:rPr>
        <w:t xml:space="preserve"> </w:t>
      </w:r>
      <w:r w:rsidR="00C6278E" w:rsidRPr="006F4BBE">
        <w:rPr>
          <w:lang w:val="ru-RU"/>
        </w:rPr>
        <w:t>безопасности</w:t>
      </w:r>
      <w:r w:rsidR="00C6278E" w:rsidRPr="006F4BBE">
        <w:rPr>
          <w:spacing w:val="-40"/>
          <w:lang w:val="ru-RU"/>
        </w:rPr>
        <w:t xml:space="preserve"> </w:t>
      </w:r>
      <w:r w:rsidR="00C6278E" w:rsidRPr="006F4BBE">
        <w:rPr>
          <w:lang w:val="ru-RU"/>
        </w:rPr>
        <w:t>при</w:t>
      </w:r>
      <w:r w:rsidR="00C6278E" w:rsidRPr="006F4BBE">
        <w:rPr>
          <w:spacing w:val="-40"/>
          <w:lang w:val="ru-RU"/>
        </w:rPr>
        <w:t xml:space="preserve"> </w:t>
      </w:r>
      <w:r w:rsidR="00C6278E" w:rsidRPr="006F4BBE">
        <w:rPr>
          <w:lang w:val="ru-RU"/>
        </w:rPr>
        <w:t>обращении</w:t>
      </w:r>
      <w:r w:rsidR="00C6278E" w:rsidRPr="006F4BBE">
        <w:rPr>
          <w:spacing w:val="-40"/>
          <w:lang w:val="ru-RU"/>
        </w:rPr>
        <w:t xml:space="preserve"> </w:t>
      </w:r>
      <w:r w:rsidR="00C6278E" w:rsidRPr="006F4BBE">
        <w:rPr>
          <w:lang w:val="ru-RU"/>
        </w:rPr>
        <w:t>с</w:t>
      </w:r>
      <w:r w:rsidR="00C6278E" w:rsidRPr="006F4BBE">
        <w:rPr>
          <w:spacing w:val="-40"/>
          <w:lang w:val="ru-RU"/>
        </w:rPr>
        <w:t xml:space="preserve"> </w:t>
      </w:r>
      <w:r w:rsidR="00C6278E" w:rsidRPr="006F4BBE">
        <w:rPr>
          <w:lang w:val="ru-RU"/>
        </w:rPr>
        <w:t>приборами и техническими устройствами, сохранения здоровья   и</w:t>
      </w:r>
      <w:r w:rsidR="00C6278E" w:rsidRPr="006F4BBE">
        <w:rPr>
          <w:spacing w:val="-41"/>
          <w:lang w:val="ru-RU"/>
        </w:rPr>
        <w:t xml:space="preserve"> </w:t>
      </w:r>
      <w:r w:rsidR="00C6278E" w:rsidRPr="006F4BBE">
        <w:rPr>
          <w:lang w:val="ru-RU"/>
        </w:rPr>
        <w:t>соблюдения</w:t>
      </w:r>
      <w:r w:rsidR="00C6278E" w:rsidRPr="006F4BBE">
        <w:rPr>
          <w:spacing w:val="-41"/>
          <w:lang w:val="ru-RU"/>
        </w:rPr>
        <w:t xml:space="preserve"> </w:t>
      </w:r>
      <w:r w:rsidR="00C6278E" w:rsidRPr="006F4BBE">
        <w:rPr>
          <w:lang w:val="ru-RU"/>
        </w:rPr>
        <w:t>норм</w:t>
      </w:r>
      <w:r w:rsidR="00C6278E" w:rsidRPr="006F4BBE">
        <w:rPr>
          <w:spacing w:val="-41"/>
          <w:lang w:val="ru-RU"/>
        </w:rPr>
        <w:t xml:space="preserve"> </w:t>
      </w:r>
      <w:r w:rsidR="00C6278E" w:rsidRPr="006F4BBE">
        <w:rPr>
          <w:lang w:val="ru-RU"/>
        </w:rPr>
        <w:t>экологического</w:t>
      </w:r>
      <w:r w:rsidR="00C6278E" w:rsidRPr="006F4BBE">
        <w:rPr>
          <w:spacing w:val="-41"/>
          <w:lang w:val="ru-RU"/>
        </w:rPr>
        <w:t xml:space="preserve"> </w:t>
      </w:r>
      <w:r w:rsidR="00C6278E" w:rsidRPr="006F4BBE">
        <w:rPr>
          <w:lang w:val="ru-RU"/>
        </w:rPr>
        <w:t>поведения</w:t>
      </w:r>
      <w:r w:rsidR="00C6278E" w:rsidRPr="006F4BBE">
        <w:rPr>
          <w:spacing w:val="-41"/>
          <w:lang w:val="ru-RU"/>
        </w:rPr>
        <w:t xml:space="preserve"> </w:t>
      </w:r>
      <w:r w:rsidR="00C6278E" w:rsidRPr="006F4BBE">
        <w:rPr>
          <w:lang w:val="ru-RU"/>
        </w:rPr>
        <w:t>в</w:t>
      </w:r>
      <w:r w:rsidR="00C6278E" w:rsidRPr="006F4BBE">
        <w:rPr>
          <w:spacing w:val="-41"/>
          <w:lang w:val="ru-RU"/>
        </w:rPr>
        <w:t xml:space="preserve"> </w:t>
      </w:r>
      <w:r w:rsidR="00C6278E" w:rsidRPr="006F4BBE">
        <w:rPr>
          <w:lang w:val="ru-RU"/>
        </w:rPr>
        <w:t>окружающей среде;</w:t>
      </w:r>
    </w:p>
    <w:p w14:paraId="1B80EE09" w14:textId="4E85FCC6" w:rsidR="00C6278E" w:rsidRPr="006F4BBE" w:rsidRDefault="00BD6D2B" w:rsidP="00287D0F">
      <w:pPr>
        <w:rPr>
          <w:lang w:val="ru-RU"/>
        </w:rPr>
      </w:pPr>
      <w:r w:rsidRPr="006F4BBE">
        <w:rPr>
          <w:lang w:val="ru-RU"/>
        </w:rPr>
        <w:t>–</w:t>
      </w:r>
      <w:r w:rsidR="00165B75">
        <w:rPr>
          <w:lang w:val="ru-RU"/>
        </w:rPr>
        <w:t xml:space="preserve"> </w:t>
      </w:r>
      <w:r w:rsidR="00C6278E" w:rsidRPr="006F4BBE">
        <w:rPr>
          <w:lang w:val="ru-RU"/>
        </w:rPr>
        <w:t xml:space="preserve">осуществлять </w:t>
      </w:r>
      <w:proofErr w:type="gramStart"/>
      <w:r w:rsidR="00C6278E" w:rsidRPr="006F4BBE">
        <w:rPr>
          <w:lang w:val="ru-RU"/>
        </w:rPr>
        <w:t>поиск  информации</w:t>
      </w:r>
      <w:proofErr w:type="gramEnd"/>
      <w:r w:rsidR="00C6278E" w:rsidRPr="006F4BBE">
        <w:rPr>
          <w:lang w:val="ru-RU"/>
        </w:rPr>
        <w:t xml:space="preserve">  физического  содержания  в сети Интернет, на основе имеющихся знаний и путём сравнения дополнительных источников выделять информацию, которая является противоречивой или может быть недостоверной;</w:t>
      </w:r>
    </w:p>
    <w:p w14:paraId="3C387FD3" w14:textId="3E09658F" w:rsidR="00C6278E" w:rsidRPr="006F4BBE" w:rsidRDefault="00BD6D2B" w:rsidP="00287D0F">
      <w:pPr>
        <w:rPr>
          <w:lang w:val="ru-RU"/>
        </w:rPr>
      </w:pPr>
      <w:r w:rsidRPr="006F4BBE">
        <w:rPr>
          <w:lang w:val="ru-RU"/>
        </w:rPr>
        <w:t>–</w:t>
      </w:r>
      <w:r w:rsidR="008F0180">
        <w:rPr>
          <w:lang w:val="ru-RU"/>
        </w:rPr>
        <w:t xml:space="preserve"> </w:t>
      </w:r>
      <w:r w:rsidR="00C6278E" w:rsidRPr="006F4BBE">
        <w:rPr>
          <w:lang w:val="ru-RU"/>
        </w:rPr>
        <w:t>использовать при выполнении учебных заданий</w:t>
      </w:r>
      <w:r w:rsidR="00C6278E" w:rsidRPr="006F4BBE">
        <w:rPr>
          <w:spacing w:val="-16"/>
          <w:lang w:val="ru-RU"/>
        </w:rPr>
        <w:t xml:space="preserve"> </w:t>
      </w:r>
      <w:proofErr w:type="spellStart"/>
      <w:r w:rsidR="00C6278E" w:rsidRPr="006F4BBE">
        <w:rPr>
          <w:lang w:val="ru-RU"/>
        </w:rPr>
        <w:t>научно­популярную</w:t>
      </w:r>
      <w:proofErr w:type="spellEnd"/>
      <w:r w:rsidR="00C6278E" w:rsidRPr="006F4BBE">
        <w:rPr>
          <w:spacing w:val="-20"/>
          <w:lang w:val="ru-RU"/>
        </w:rPr>
        <w:t xml:space="preserve"> </w:t>
      </w:r>
      <w:r w:rsidR="00C6278E" w:rsidRPr="006F4BBE">
        <w:rPr>
          <w:lang w:val="ru-RU"/>
        </w:rPr>
        <w:t>литературу</w:t>
      </w:r>
      <w:r w:rsidR="00C6278E" w:rsidRPr="006F4BBE">
        <w:rPr>
          <w:spacing w:val="-20"/>
          <w:lang w:val="ru-RU"/>
        </w:rPr>
        <w:t xml:space="preserve"> </w:t>
      </w:r>
      <w:r w:rsidR="00C6278E" w:rsidRPr="006F4BBE">
        <w:rPr>
          <w:lang w:val="ru-RU"/>
        </w:rPr>
        <w:t>физического</w:t>
      </w:r>
      <w:r w:rsidR="00C6278E" w:rsidRPr="006F4BBE">
        <w:rPr>
          <w:spacing w:val="-20"/>
          <w:lang w:val="ru-RU"/>
        </w:rPr>
        <w:t xml:space="preserve"> </w:t>
      </w:r>
      <w:r w:rsidR="00C6278E" w:rsidRPr="006F4BBE">
        <w:rPr>
          <w:lang w:val="ru-RU"/>
        </w:rPr>
        <w:t>содержания,</w:t>
      </w:r>
      <w:r w:rsidR="00C6278E" w:rsidRPr="006F4BBE">
        <w:rPr>
          <w:spacing w:val="-20"/>
          <w:lang w:val="ru-RU"/>
        </w:rPr>
        <w:t xml:space="preserve"> </w:t>
      </w:r>
      <w:r w:rsidR="00C6278E" w:rsidRPr="006F4BBE">
        <w:rPr>
          <w:lang w:val="ru-RU"/>
        </w:rPr>
        <w:t>справочные материалы, ресурсы сети Интернет; владеть приёмами конспектирования текста, преобразования информации из одной</w:t>
      </w:r>
      <w:r w:rsidR="00C6278E" w:rsidRPr="006F4BBE">
        <w:rPr>
          <w:spacing w:val="-41"/>
          <w:lang w:val="ru-RU"/>
        </w:rPr>
        <w:t xml:space="preserve"> </w:t>
      </w:r>
      <w:r w:rsidR="00C6278E" w:rsidRPr="006F4BBE">
        <w:rPr>
          <w:lang w:val="ru-RU"/>
        </w:rPr>
        <w:t>знаковой</w:t>
      </w:r>
      <w:r w:rsidR="00C6278E" w:rsidRPr="006F4BBE">
        <w:rPr>
          <w:spacing w:val="-41"/>
          <w:lang w:val="ru-RU"/>
        </w:rPr>
        <w:t xml:space="preserve"> </w:t>
      </w:r>
      <w:r w:rsidR="00C6278E" w:rsidRPr="006F4BBE">
        <w:rPr>
          <w:lang w:val="ru-RU"/>
        </w:rPr>
        <w:t>системы</w:t>
      </w:r>
      <w:r w:rsidR="00C6278E" w:rsidRPr="006F4BBE">
        <w:rPr>
          <w:spacing w:val="-41"/>
          <w:lang w:val="ru-RU"/>
        </w:rPr>
        <w:t xml:space="preserve"> </w:t>
      </w:r>
      <w:r w:rsidR="00C6278E" w:rsidRPr="006F4BBE">
        <w:rPr>
          <w:lang w:val="ru-RU"/>
        </w:rPr>
        <w:t>в</w:t>
      </w:r>
      <w:r w:rsidR="00C6278E" w:rsidRPr="006F4BBE">
        <w:rPr>
          <w:spacing w:val="-41"/>
          <w:lang w:val="ru-RU"/>
        </w:rPr>
        <w:t xml:space="preserve"> </w:t>
      </w:r>
      <w:r w:rsidR="00C6278E" w:rsidRPr="006F4BBE">
        <w:rPr>
          <w:lang w:val="ru-RU"/>
        </w:rPr>
        <w:t>другую;</w:t>
      </w:r>
    </w:p>
    <w:p w14:paraId="5E8C901A" w14:textId="0989FE90" w:rsidR="00C6278E" w:rsidRPr="006F4BBE" w:rsidRDefault="00BD6D2B" w:rsidP="00287D0F">
      <w:pPr>
        <w:rPr>
          <w:lang w:val="ru-RU"/>
        </w:rPr>
      </w:pPr>
      <w:r w:rsidRPr="006F4BBE">
        <w:rPr>
          <w:lang w:val="ru-RU"/>
        </w:rPr>
        <w:t>–</w:t>
      </w:r>
      <w:r w:rsidR="008F0180">
        <w:rPr>
          <w:lang w:val="ru-RU"/>
        </w:rPr>
        <w:t xml:space="preserve"> </w:t>
      </w:r>
      <w:r w:rsidR="00C6278E" w:rsidRPr="006F4BBE">
        <w:rPr>
          <w:lang w:val="ru-RU"/>
        </w:rPr>
        <w:t>создавать собственные письменные и краткие устные</w:t>
      </w:r>
      <w:r w:rsidR="00C6278E" w:rsidRPr="006F4BBE">
        <w:rPr>
          <w:spacing w:val="-22"/>
          <w:lang w:val="ru-RU"/>
        </w:rPr>
        <w:t xml:space="preserve"> </w:t>
      </w:r>
      <w:r w:rsidR="00C6278E" w:rsidRPr="006F4BBE">
        <w:rPr>
          <w:lang w:val="ru-RU"/>
        </w:rPr>
        <w:t xml:space="preserve">сообщения, обобщая информацию из нескольких источников физического содержания, в том числе публично представлять результаты проектной или исследовательской деятельности; при этом грамотно использовать изученный понятийный аппарат курса физики, </w:t>
      </w:r>
      <w:r w:rsidR="00C6278E" w:rsidRPr="006F4BBE">
        <w:rPr>
          <w:lang w:val="ru-RU"/>
        </w:rPr>
        <w:lastRenderedPageBreak/>
        <w:t>сопровождать выступление презентацией;</w:t>
      </w:r>
    </w:p>
    <w:p w14:paraId="5181161A" w14:textId="0DF79090" w:rsidR="00C6278E" w:rsidRPr="006F4BBE" w:rsidRDefault="00BD6D2B" w:rsidP="00287D0F">
      <w:pPr>
        <w:rPr>
          <w:lang w:val="ru-RU"/>
        </w:rPr>
      </w:pPr>
      <w:r w:rsidRPr="006F4BBE">
        <w:rPr>
          <w:lang w:val="ru-RU"/>
        </w:rPr>
        <w:t>–</w:t>
      </w:r>
      <w:r w:rsidR="008F0180">
        <w:rPr>
          <w:lang w:val="ru-RU"/>
        </w:rPr>
        <w:t xml:space="preserve"> </w:t>
      </w:r>
      <w:r w:rsidR="00C6278E" w:rsidRPr="006F4BBE">
        <w:rPr>
          <w:lang w:val="ru-RU"/>
        </w:rPr>
        <w:t xml:space="preserve">при выполнении учебных проектов и исследований физических процессов распределять обязанности в группе в соответствии с поставленными задачами, следить за выполнением плана действий и корректировать его, адекватно оценивать собственный вклад в деятельность группы; выстраивать коммуникативное взаимодействие, проявляя готовность </w:t>
      </w:r>
      <w:proofErr w:type="gramStart"/>
      <w:r w:rsidR="00C6278E" w:rsidRPr="006F4BBE">
        <w:rPr>
          <w:lang w:val="ru-RU"/>
        </w:rPr>
        <w:t>разрешать  конфликты</w:t>
      </w:r>
      <w:proofErr w:type="gramEnd"/>
      <w:r w:rsidR="00C6278E" w:rsidRPr="006F4BBE">
        <w:rPr>
          <w:lang w:val="ru-RU"/>
        </w:rPr>
        <w:t>.</w:t>
      </w:r>
    </w:p>
    <w:p w14:paraId="6039C96C" w14:textId="1841280F" w:rsidR="00C6278E" w:rsidRPr="008F0180" w:rsidRDefault="00C6278E" w:rsidP="00287D0F">
      <w:pPr>
        <w:rPr>
          <w:b/>
          <w:bCs/>
          <w:lang w:val="ru-RU"/>
        </w:rPr>
      </w:pPr>
      <w:bookmarkStart w:id="479" w:name="_Toc97148592"/>
      <w:r w:rsidRPr="008F0180">
        <w:rPr>
          <w:b/>
          <w:bCs/>
          <w:lang w:val="ru-RU"/>
        </w:rPr>
        <w:t>9 класс</w:t>
      </w:r>
      <w:bookmarkEnd w:id="479"/>
    </w:p>
    <w:p w14:paraId="23F1163E" w14:textId="77777777" w:rsidR="00C6278E" w:rsidRPr="006F4BBE" w:rsidRDefault="00C6278E" w:rsidP="00287D0F">
      <w:pPr>
        <w:rPr>
          <w:lang w:val="ru-RU"/>
        </w:rPr>
      </w:pPr>
      <w:r w:rsidRPr="006F4BBE">
        <w:rPr>
          <w:lang w:val="ru-RU"/>
        </w:rPr>
        <w:t>Предметные результаты на базовом уровне должны отражать сформированность у обучающихся умений:</w:t>
      </w:r>
    </w:p>
    <w:p w14:paraId="72EF127A" w14:textId="6D71AB44" w:rsidR="00C6278E" w:rsidRPr="006F4BBE" w:rsidRDefault="00BD6D2B" w:rsidP="00287D0F">
      <w:pPr>
        <w:rPr>
          <w:lang w:val="ru-RU"/>
        </w:rPr>
      </w:pPr>
      <w:r w:rsidRPr="006F4BBE">
        <w:rPr>
          <w:lang w:val="ru-RU"/>
        </w:rPr>
        <w:t>–</w:t>
      </w:r>
      <w:r w:rsidR="008F0180">
        <w:rPr>
          <w:lang w:val="ru-RU"/>
        </w:rPr>
        <w:t xml:space="preserve"> </w:t>
      </w:r>
      <w:r w:rsidR="00C6278E" w:rsidRPr="006F4BBE">
        <w:rPr>
          <w:lang w:val="ru-RU"/>
        </w:rPr>
        <w:t>использовать</w:t>
      </w:r>
      <w:r w:rsidR="00C6278E" w:rsidRPr="006F4BBE">
        <w:rPr>
          <w:spacing w:val="-24"/>
          <w:lang w:val="ru-RU"/>
        </w:rPr>
        <w:t xml:space="preserve"> </w:t>
      </w:r>
      <w:r w:rsidR="00C6278E" w:rsidRPr="006F4BBE">
        <w:rPr>
          <w:lang w:val="ru-RU"/>
        </w:rPr>
        <w:t>понятия:</w:t>
      </w:r>
      <w:r w:rsidR="00C6278E" w:rsidRPr="006F4BBE">
        <w:rPr>
          <w:spacing w:val="-24"/>
          <w:lang w:val="ru-RU"/>
        </w:rPr>
        <w:t xml:space="preserve"> </w:t>
      </w:r>
      <w:r w:rsidR="00C6278E" w:rsidRPr="006F4BBE">
        <w:rPr>
          <w:lang w:val="ru-RU"/>
        </w:rPr>
        <w:t>система</w:t>
      </w:r>
      <w:r w:rsidR="00C6278E" w:rsidRPr="006F4BBE">
        <w:rPr>
          <w:spacing w:val="-24"/>
          <w:lang w:val="ru-RU"/>
        </w:rPr>
        <w:t xml:space="preserve"> </w:t>
      </w:r>
      <w:r w:rsidR="00C6278E" w:rsidRPr="006F4BBE">
        <w:rPr>
          <w:lang w:val="ru-RU"/>
        </w:rPr>
        <w:t>отсчёта,</w:t>
      </w:r>
      <w:r w:rsidR="00C6278E" w:rsidRPr="006F4BBE">
        <w:rPr>
          <w:spacing w:val="-24"/>
          <w:lang w:val="ru-RU"/>
        </w:rPr>
        <w:t xml:space="preserve"> </w:t>
      </w:r>
      <w:r w:rsidR="00C6278E" w:rsidRPr="006F4BBE">
        <w:rPr>
          <w:lang w:val="ru-RU"/>
        </w:rPr>
        <w:t>материальная</w:t>
      </w:r>
      <w:r w:rsidR="00C6278E" w:rsidRPr="006F4BBE">
        <w:rPr>
          <w:spacing w:val="-24"/>
          <w:lang w:val="ru-RU"/>
        </w:rPr>
        <w:t xml:space="preserve"> </w:t>
      </w:r>
      <w:r w:rsidR="00C6278E" w:rsidRPr="006F4BBE">
        <w:rPr>
          <w:lang w:val="ru-RU"/>
        </w:rPr>
        <w:t xml:space="preserve">точка, траектория, относительность механического движения, деформация (упругая, пластическая), трение, центростремительное ускорение, невесомость и перегрузки; центр тяжести; абсолютно твёрдое тело, центр </w:t>
      </w:r>
      <w:r w:rsidR="00C6278E" w:rsidRPr="006F4BBE">
        <w:rPr>
          <w:spacing w:val="-3"/>
          <w:lang w:val="ru-RU"/>
        </w:rPr>
        <w:t xml:space="preserve">тяжести </w:t>
      </w:r>
      <w:r w:rsidR="00C6278E" w:rsidRPr="006F4BBE">
        <w:rPr>
          <w:lang w:val="ru-RU"/>
        </w:rPr>
        <w:t>твёрдого тела, равновесие;</w:t>
      </w:r>
      <w:r w:rsidR="00C6278E" w:rsidRPr="006F4BBE">
        <w:rPr>
          <w:spacing w:val="-16"/>
          <w:lang w:val="ru-RU"/>
        </w:rPr>
        <w:t xml:space="preserve"> </w:t>
      </w:r>
      <w:r w:rsidR="00C6278E" w:rsidRPr="006F4BBE">
        <w:rPr>
          <w:lang w:val="ru-RU"/>
        </w:rPr>
        <w:t>механические</w:t>
      </w:r>
      <w:r w:rsidR="00C6278E" w:rsidRPr="006F4BBE">
        <w:rPr>
          <w:spacing w:val="-16"/>
          <w:lang w:val="ru-RU"/>
        </w:rPr>
        <w:t xml:space="preserve"> </w:t>
      </w:r>
      <w:r w:rsidR="00C6278E" w:rsidRPr="006F4BBE">
        <w:rPr>
          <w:lang w:val="ru-RU"/>
        </w:rPr>
        <w:t>колебания</w:t>
      </w:r>
      <w:r w:rsidR="00C6278E" w:rsidRPr="006F4BBE">
        <w:rPr>
          <w:spacing w:val="-16"/>
          <w:lang w:val="ru-RU"/>
        </w:rPr>
        <w:t xml:space="preserve"> </w:t>
      </w:r>
      <w:r w:rsidR="00C6278E" w:rsidRPr="006F4BBE">
        <w:rPr>
          <w:lang w:val="ru-RU"/>
        </w:rPr>
        <w:t>и</w:t>
      </w:r>
      <w:r w:rsidR="00C6278E" w:rsidRPr="006F4BBE">
        <w:rPr>
          <w:spacing w:val="-16"/>
          <w:lang w:val="ru-RU"/>
        </w:rPr>
        <w:t xml:space="preserve"> </w:t>
      </w:r>
      <w:r w:rsidR="00C6278E" w:rsidRPr="006F4BBE">
        <w:rPr>
          <w:lang w:val="ru-RU"/>
        </w:rPr>
        <w:t>волны,</w:t>
      </w:r>
      <w:r w:rsidR="00C6278E" w:rsidRPr="006F4BBE">
        <w:rPr>
          <w:spacing w:val="-16"/>
          <w:lang w:val="ru-RU"/>
        </w:rPr>
        <w:t xml:space="preserve"> </w:t>
      </w:r>
      <w:r w:rsidR="00C6278E" w:rsidRPr="006F4BBE">
        <w:rPr>
          <w:lang w:val="ru-RU"/>
        </w:rPr>
        <w:t>звук,</w:t>
      </w:r>
      <w:r w:rsidR="00C6278E" w:rsidRPr="006F4BBE">
        <w:rPr>
          <w:spacing w:val="-16"/>
          <w:lang w:val="ru-RU"/>
        </w:rPr>
        <w:t xml:space="preserve"> </w:t>
      </w:r>
      <w:r w:rsidR="00C6278E" w:rsidRPr="006F4BBE">
        <w:rPr>
          <w:lang w:val="ru-RU"/>
        </w:rPr>
        <w:t>инфразвук и ультразвук; электромагнитные волны, шкала</w:t>
      </w:r>
      <w:r w:rsidR="00C6278E" w:rsidRPr="006F4BBE">
        <w:rPr>
          <w:spacing w:val="-25"/>
          <w:lang w:val="ru-RU"/>
        </w:rPr>
        <w:t xml:space="preserve"> </w:t>
      </w:r>
      <w:r w:rsidR="00C6278E" w:rsidRPr="006F4BBE">
        <w:rPr>
          <w:lang w:val="ru-RU"/>
        </w:rPr>
        <w:t>электромагнитных</w:t>
      </w:r>
      <w:r w:rsidR="00C6278E" w:rsidRPr="006F4BBE">
        <w:rPr>
          <w:spacing w:val="-19"/>
          <w:lang w:val="ru-RU"/>
        </w:rPr>
        <w:t xml:space="preserve"> </w:t>
      </w:r>
      <w:r w:rsidR="00C6278E" w:rsidRPr="006F4BBE">
        <w:rPr>
          <w:lang w:val="ru-RU"/>
        </w:rPr>
        <w:t>волн,</w:t>
      </w:r>
      <w:r w:rsidR="00C6278E" w:rsidRPr="006F4BBE">
        <w:rPr>
          <w:spacing w:val="-19"/>
          <w:lang w:val="ru-RU"/>
        </w:rPr>
        <w:t xml:space="preserve"> </w:t>
      </w:r>
      <w:r w:rsidR="00C6278E" w:rsidRPr="006F4BBE">
        <w:rPr>
          <w:lang w:val="ru-RU"/>
        </w:rPr>
        <w:t>свет,</w:t>
      </w:r>
      <w:r w:rsidR="00C6278E" w:rsidRPr="006F4BBE">
        <w:rPr>
          <w:spacing w:val="-19"/>
          <w:lang w:val="ru-RU"/>
        </w:rPr>
        <w:t xml:space="preserve"> </w:t>
      </w:r>
      <w:r w:rsidR="00C6278E" w:rsidRPr="006F4BBE">
        <w:rPr>
          <w:lang w:val="ru-RU"/>
        </w:rPr>
        <w:t>близорукость</w:t>
      </w:r>
      <w:r w:rsidR="00C6278E" w:rsidRPr="006F4BBE">
        <w:rPr>
          <w:spacing w:val="-19"/>
          <w:lang w:val="ru-RU"/>
        </w:rPr>
        <w:t xml:space="preserve"> </w:t>
      </w:r>
      <w:r w:rsidR="00C6278E" w:rsidRPr="006F4BBE">
        <w:rPr>
          <w:lang w:val="ru-RU"/>
        </w:rPr>
        <w:t>и</w:t>
      </w:r>
      <w:r w:rsidR="00C6278E" w:rsidRPr="006F4BBE">
        <w:rPr>
          <w:spacing w:val="-19"/>
          <w:lang w:val="ru-RU"/>
        </w:rPr>
        <w:t xml:space="preserve"> </w:t>
      </w:r>
      <w:r w:rsidR="00C6278E" w:rsidRPr="006F4BBE">
        <w:rPr>
          <w:lang w:val="ru-RU"/>
        </w:rPr>
        <w:t>дальнозоркость,</w:t>
      </w:r>
      <w:r w:rsidR="00C6278E" w:rsidRPr="006F4BBE">
        <w:rPr>
          <w:spacing w:val="-19"/>
          <w:lang w:val="ru-RU"/>
        </w:rPr>
        <w:t xml:space="preserve"> </w:t>
      </w:r>
      <w:r w:rsidR="00C6278E" w:rsidRPr="006F4BBE">
        <w:rPr>
          <w:lang w:val="ru-RU"/>
        </w:rPr>
        <w:t>спектры</w:t>
      </w:r>
      <w:r w:rsidR="00C6278E" w:rsidRPr="006F4BBE">
        <w:rPr>
          <w:spacing w:val="-23"/>
          <w:lang w:val="ru-RU"/>
        </w:rPr>
        <w:t xml:space="preserve"> </w:t>
      </w:r>
      <w:r w:rsidR="00C6278E" w:rsidRPr="006F4BBE">
        <w:rPr>
          <w:lang w:val="ru-RU"/>
        </w:rPr>
        <w:t>испускания</w:t>
      </w:r>
      <w:r w:rsidR="00C6278E" w:rsidRPr="006F4BBE">
        <w:rPr>
          <w:spacing w:val="-23"/>
          <w:lang w:val="ru-RU"/>
        </w:rPr>
        <w:t xml:space="preserve"> </w:t>
      </w:r>
      <w:r w:rsidR="00C6278E" w:rsidRPr="006F4BBE">
        <w:rPr>
          <w:lang w:val="ru-RU"/>
        </w:rPr>
        <w:t>и</w:t>
      </w:r>
      <w:r w:rsidR="00C6278E" w:rsidRPr="006F4BBE">
        <w:rPr>
          <w:spacing w:val="-23"/>
          <w:lang w:val="ru-RU"/>
        </w:rPr>
        <w:t xml:space="preserve"> </w:t>
      </w:r>
      <w:r w:rsidR="00C6278E" w:rsidRPr="006F4BBE">
        <w:rPr>
          <w:lang w:val="ru-RU"/>
        </w:rPr>
        <w:t>поглощения;</w:t>
      </w:r>
      <w:r w:rsidR="00C6278E" w:rsidRPr="006F4BBE">
        <w:rPr>
          <w:spacing w:val="-23"/>
          <w:lang w:val="ru-RU"/>
        </w:rPr>
        <w:t xml:space="preserve"> </w:t>
      </w:r>
      <w:r w:rsidR="00C6278E" w:rsidRPr="006F4BBE">
        <w:rPr>
          <w:lang w:val="ru-RU"/>
        </w:rPr>
        <w:t>альфа­,</w:t>
      </w:r>
      <w:r w:rsidR="00C6278E" w:rsidRPr="006F4BBE">
        <w:rPr>
          <w:spacing w:val="-23"/>
          <w:lang w:val="ru-RU"/>
        </w:rPr>
        <w:t xml:space="preserve"> </w:t>
      </w:r>
      <w:proofErr w:type="spellStart"/>
      <w:r w:rsidR="00C6278E" w:rsidRPr="006F4BBE">
        <w:rPr>
          <w:lang w:val="ru-RU"/>
        </w:rPr>
        <w:t>бетаи</w:t>
      </w:r>
      <w:proofErr w:type="spellEnd"/>
      <w:r w:rsidR="00C6278E" w:rsidRPr="006F4BBE">
        <w:rPr>
          <w:spacing w:val="-23"/>
          <w:lang w:val="ru-RU"/>
        </w:rPr>
        <w:t xml:space="preserve"> </w:t>
      </w:r>
      <w:proofErr w:type="spellStart"/>
      <w:r w:rsidR="00C6278E" w:rsidRPr="006F4BBE">
        <w:rPr>
          <w:lang w:val="ru-RU"/>
        </w:rPr>
        <w:t>гамма­излучения</w:t>
      </w:r>
      <w:proofErr w:type="spellEnd"/>
      <w:r w:rsidR="00C6278E" w:rsidRPr="006F4BBE">
        <w:rPr>
          <w:lang w:val="ru-RU"/>
        </w:rPr>
        <w:t>, изотопы, ядерная</w:t>
      </w:r>
      <w:r w:rsidR="00C6278E" w:rsidRPr="006F4BBE">
        <w:rPr>
          <w:spacing w:val="-27"/>
          <w:lang w:val="ru-RU"/>
        </w:rPr>
        <w:t xml:space="preserve"> </w:t>
      </w:r>
      <w:r w:rsidR="00C6278E" w:rsidRPr="006F4BBE">
        <w:rPr>
          <w:lang w:val="ru-RU"/>
        </w:rPr>
        <w:t>энергетика;</w:t>
      </w:r>
    </w:p>
    <w:p w14:paraId="58A4B6DF" w14:textId="25003702" w:rsidR="00C6278E" w:rsidRPr="006F4BBE" w:rsidRDefault="00BD6D2B" w:rsidP="00287D0F">
      <w:pPr>
        <w:rPr>
          <w:lang w:val="ru-RU"/>
        </w:rPr>
      </w:pPr>
      <w:r w:rsidRPr="006F4BBE">
        <w:rPr>
          <w:lang w:val="ru-RU"/>
        </w:rPr>
        <w:t>–</w:t>
      </w:r>
      <w:r w:rsidR="008F0180">
        <w:rPr>
          <w:lang w:val="ru-RU"/>
        </w:rPr>
        <w:t xml:space="preserve"> </w:t>
      </w:r>
      <w:r w:rsidR="00C6278E" w:rsidRPr="006F4BBE">
        <w:rPr>
          <w:lang w:val="ru-RU"/>
        </w:rPr>
        <w:t>различать явления (равномерное и неравномерное прямолинейное движение, равноускоренное прямолинейное движение, свободное падение тел, равномерное движение по</w:t>
      </w:r>
      <w:r w:rsidR="00C6278E" w:rsidRPr="006F4BBE">
        <w:rPr>
          <w:spacing w:val="-33"/>
          <w:lang w:val="ru-RU"/>
        </w:rPr>
        <w:t xml:space="preserve"> </w:t>
      </w:r>
      <w:r w:rsidR="00C6278E" w:rsidRPr="006F4BBE">
        <w:rPr>
          <w:lang w:val="ru-RU"/>
        </w:rPr>
        <w:t>окружности, взаимодействие тел, реактивное движение, колебательное движение (затухающие и вынужденные колебания), резонанс, волновое движение, отражение звука, прямолинейное распространение, отражение и преломление света, полное внутреннее  отражение  света,  разложение  белого  света в спектр и сложение спектральных цветов,</w:t>
      </w:r>
      <w:r w:rsidR="008F0180">
        <w:rPr>
          <w:lang w:val="ru-RU"/>
        </w:rPr>
        <w:t xml:space="preserve"> </w:t>
      </w:r>
      <w:r w:rsidR="00C6278E" w:rsidRPr="006F4BBE">
        <w:rPr>
          <w:lang w:val="ru-RU"/>
        </w:rPr>
        <w:t>дисперсия света, естественная радиоактивность, возникновение линейчатого спектра излучения) по описанию их характерных свойств и  на основе опытов, демонстрирующих данное физическое явление;</w:t>
      </w:r>
    </w:p>
    <w:p w14:paraId="42088013" w14:textId="144B1056" w:rsidR="00C6278E" w:rsidRPr="006F4BBE" w:rsidRDefault="00BD6D2B" w:rsidP="00287D0F">
      <w:pPr>
        <w:rPr>
          <w:lang w:val="ru-RU"/>
        </w:rPr>
      </w:pPr>
      <w:r w:rsidRPr="006F4BBE">
        <w:rPr>
          <w:lang w:val="ru-RU"/>
        </w:rPr>
        <w:t>–</w:t>
      </w:r>
      <w:r w:rsidR="008F0180">
        <w:rPr>
          <w:lang w:val="ru-RU"/>
        </w:rPr>
        <w:t xml:space="preserve"> </w:t>
      </w:r>
      <w:r w:rsidR="00C6278E" w:rsidRPr="006F4BBE">
        <w:rPr>
          <w:lang w:val="ru-RU"/>
        </w:rPr>
        <w:t xml:space="preserve">распознавать  проявление  изученных  физических  явлений   в окружающем мире (в том числе физические явления в природе: приливы и отливы, движение планет Солнечной системы, реактивное движение живых организмов, восприятие звуков животными, землетрясение, сейсмические волны, цунами, эхо, цвета тел, оптические явления в природе, биологическое действие видимого, ультрафиолетового и рентгеновского излучений; естественный радиоактивный фон, космические лучи, радиоактивное излучение природных минералов; действие радиоактивных излучений на организм человека), при этом переводить практическую задачу в учебную, выделять существенные свойства/признаки  физических </w:t>
      </w:r>
      <w:r w:rsidR="00C6278E" w:rsidRPr="006F4BBE">
        <w:rPr>
          <w:spacing w:val="1"/>
          <w:lang w:val="ru-RU"/>
        </w:rPr>
        <w:t xml:space="preserve"> </w:t>
      </w:r>
      <w:r w:rsidR="00C6278E" w:rsidRPr="006F4BBE">
        <w:rPr>
          <w:lang w:val="ru-RU"/>
        </w:rPr>
        <w:t>явлений;</w:t>
      </w:r>
    </w:p>
    <w:p w14:paraId="5B26246E" w14:textId="1EBE6718" w:rsidR="00C6278E" w:rsidRPr="006F4BBE" w:rsidRDefault="00BD6D2B" w:rsidP="00287D0F">
      <w:pPr>
        <w:rPr>
          <w:lang w:val="ru-RU"/>
        </w:rPr>
      </w:pPr>
      <w:r w:rsidRPr="006F4BBE">
        <w:rPr>
          <w:lang w:val="ru-RU"/>
        </w:rPr>
        <w:t>–</w:t>
      </w:r>
      <w:r w:rsidR="008F0180">
        <w:rPr>
          <w:lang w:val="ru-RU"/>
        </w:rPr>
        <w:t xml:space="preserve"> </w:t>
      </w:r>
      <w:r w:rsidR="00C6278E" w:rsidRPr="006F4BBE">
        <w:rPr>
          <w:lang w:val="ru-RU"/>
        </w:rPr>
        <w:t xml:space="preserve">описывать изученные свойства тел и физические явления, используя физические величины (средняя и мгновенная скорость тела при неравномерном движении, ускорение,  перемещение, путь, </w:t>
      </w:r>
      <w:r w:rsidR="00C6278E" w:rsidRPr="006F4BBE">
        <w:rPr>
          <w:spacing w:val="-3"/>
          <w:lang w:val="ru-RU"/>
        </w:rPr>
        <w:t xml:space="preserve">угловая </w:t>
      </w:r>
      <w:r w:rsidR="00C6278E" w:rsidRPr="006F4BBE">
        <w:rPr>
          <w:lang w:val="ru-RU"/>
        </w:rPr>
        <w:t>скорость, сила трения, сила</w:t>
      </w:r>
      <w:r w:rsidR="00C6278E" w:rsidRPr="006F4BBE">
        <w:rPr>
          <w:spacing w:val="-38"/>
          <w:lang w:val="ru-RU"/>
        </w:rPr>
        <w:t xml:space="preserve"> </w:t>
      </w:r>
      <w:r w:rsidR="00C6278E" w:rsidRPr="006F4BBE">
        <w:rPr>
          <w:spacing w:val="-3"/>
          <w:lang w:val="ru-RU"/>
        </w:rPr>
        <w:t xml:space="preserve">упругости, </w:t>
      </w:r>
      <w:r w:rsidR="00C6278E" w:rsidRPr="006F4BBE">
        <w:rPr>
          <w:lang w:val="ru-RU"/>
        </w:rPr>
        <w:t xml:space="preserve">сила </w:t>
      </w:r>
      <w:r w:rsidR="00C6278E" w:rsidRPr="006F4BBE">
        <w:rPr>
          <w:spacing w:val="-3"/>
          <w:lang w:val="ru-RU"/>
        </w:rPr>
        <w:t xml:space="preserve">тяжести, ускорение </w:t>
      </w:r>
      <w:r w:rsidR="00C6278E" w:rsidRPr="006F4BBE">
        <w:rPr>
          <w:lang w:val="ru-RU"/>
        </w:rPr>
        <w:t>свободного падения, вес тела, импульс</w:t>
      </w:r>
      <w:r w:rsidR="00C6278E" w:rsidRPr="006F4BBE">
        <w:rPr>
          <w:spacing w:val="-19"/>
          <w:lang w:val="ru-RU"/>
        </w:rPr>
        <w:t xml:space="preserve"> </w:t>
      </w:r>
      <w:r w:rsidR="00C6278E" w:rsidRPr="006F4BBE">
        <w:rPr>
          <w:lang w:val="ru-RU"/>
        </w:rPr>
        <w:t>тела,</w:t>
      </w:r>
      <w:r w:rsidR="00C6278E" w:rsidRPr="006F4BBE">
        <w:rPr>
          <w:spacing w:val="-19"/>
          <w:lang w:val="ru-RU"/>
        </w:rPr>
        <w:t xml:space="preserve"> </w:t>
      </w:r>
      <w:r w:rsidR="00C6278E" w:rsidRPr="006F4BBE">
        <w:rPr>
          <w:lang w:val="ru-RU"/>
        </w:rPr>
        <w:t>импульс</w:t>
      </w:r>
      <w:r w:rsidR="00C6278E" w:rsidRPr="006F4BBE">
        <w:rPr>
          <w:spacing w:val="-19"/>
          <w:lang w:val="ru-RU"/>
        </w:rPr>
        <w:t xml:space="preserve"> </w:t>
      </w:r>
      <w:r w:rsidR="00C6278E" w:rsidRPr="006F4BBE">
        <w:rPr>
          <w:lang w:val="ru-RU"/>
        </w:rPr>
        <w:t>силы,</w:t>
      </w:r>
      <w:r w:rsidR="00C6278E" w:rsidRPr="006F4BBE">
        <w:rPr>
          <w:spacing w:val="-19"/>
          <w:lang w:val="ru-RU"/>
        </w:rPr>
        <w:t xml:space="preserve"> </w:t>
      </w:r>
      <w:r w:rsidR="00C6278E" w:rsidRPr="006F4BBE">
        <w:rPr>
          <w:lang w:val="ru-RU"/>
        </w:rPr>
        <w:t>механическая</w:t>
      </w:r>
      <w:r w:rsidR="00C6278E" w:rsidRPr="006F4BBE">
        <w:rPr>
          <w:spacing w:val="-19"/>
          <w:lang w:val="ru-RU"/>
        </w:rPr>
        <w:t xml:space="preserve"> </w:t>
      </w:r>
      <w:r w:rsidR="00C6278E" w:rsidRPr="006F4BBE">
        <w:rPr>
          <w:lang w:val="ru-RU"/>
        </w:rPr>
        <w:t>работа</w:t>
      </w:r>
      <w:r w:rsidR="00C6278E" w:rsidRPr="006F4BBE">
        <w:rPr>
          <w:spacing w:val="-19"/>
          <w:lang w:val="ru-RU"/>
        </w:rPr>
        <w:t xml:space="preserve"> </w:t>
      </w:r>
      <w:r w:rsidR="00C6278E" w:rsidRPr="006F4BBE">
        <w:rPr>
          <w:lang w:val="ru-RU"/>
        </w:rPr>
        <w:t>и</w:t>
      </w:r>
      <w:r w:rsidR="00C6278E" w:rsidRPr="006F4BBE">
        <w:rPr>
          <w:spacing w:val="-19"/>
          <w:lang w:val="ru-RU"/>
        </w:rPr>
        <w:t xml:space="preserve"> </w:t>
      </w:r>
      <w:r w:rsidR="00C6278E" w:rsidRPr="006F4BBE">
        <w:rPr>
          <w:lang w:val="ru-RU"/>
        </w:rPr>
        <w:t xml:space="preserve">мощность, потенциальная энергия тела, </w:t>
      </w:r>
      <w:r w:rsidR="00C6278E" w:rsidRPr="006F4BBE">
        <w:rPr>
          <w:spacing w:val="-2"/>
          <w:lang w:val="ru-RU"/>
        </w:rPr>
        <w:t xml:space="preserve">поднятого </w:t>
      </w:r>
      <w:r w:rsidR="00C6278E" w:rsidRPr="006F4BBE">
        <w:rPr>
          <w:lang w:val="ru-RU"/>
        </w:rPr>
        <w:t xml:space="preserve">над поверхностью земли, потенциальная энергия сжатой </w:t>
      </w:r>
      <w:r w:rsidR="00C6278E" w:rsidRPr="006F4BBE">
        <w:rPr>
          <w:spacing w:val="-3"/>
          <w:lang w:val="ru-RU"/>
        </w:rPr>
        <w:t xml:space="preserve">пружины, </w:t>
      </w:r>
      <w:r w:rsidR="00C6278E" w:rsidRPr="006F4BBE">
        <w:rPr>
          <w:lang w:val="ru-RU"/>
        </w:rPr>
        <w:t>кинетическая</w:t>
      </w:r>
      <w:r w:rsidR="00C6278E" w:rsidRPr="006F4BBE">
        <w:rPr>
          <w:spacing w:val="-26"/>
          <w:lang w:val="ru-RU"/>
        </w:rPr>
        <w:t xml:space="preserve"> </w:t>
      </w:r>
      <w:r w:rsidR="00C6278E" w:rsidRPr="006F4BBE">
        <w:rPr>
          <w:lang w:val="ru-RU"/>
        </w:rPr>
        <w:t>энергия,</w:t>
      </w:r>
      <w:r w:rsidR="00C6278E" w:rsidRPr="006F4BBE">
        <w:rPr>
          <w:spacing w:val="-26"/>
          <w:lang w:val="ru-RU"/>
        </w:rPr>
        <w:t xml:space="preserve"> </w:t>
      </w:r>
      <w:r w:rsidR="00C6278E" w:rsidRPr="006F4BBE">
        <w:rPr>
          <w:spacing w:val="-2"/>
          <w:lang w:val="ru-RU"/>
        </w:rPr>
        <w:t>полная</w:t>
      </w:r>
      <w:r w:rsidR="00C6278E" w:rsidRPr="006F4BBE">
        <w:rPr>
          <w:spacing w:val="-26"/>
          <w:lang w:val="ru-RU"/>
        </w:rPr>
        <w:t xml:space="preserve"> </w:t>
      </w:r>
      <w:r w:rsidR="00C6278E" w:rsidRPr="006F4BBE">
        <w:rPr>
          <w:lang w:val="ru-RU"/>
        </w:rPr>
        <w:t>механическая</w:t>
      </w:r>
      <w:r w:rsidR="00C6278E" w:rsidRPr="006F4BBE">
        <w:rPr>
          <w:spacing w:val="-26"/>
          <w:lang w:val="ru-RU"/>
        </w:rPr>
        <w:t xml:space="preserve"> </w:t>
      </w:r>
      <w:r w:rsidR="00C6278E" w:rsidRPr="006F4BBE">
        <w:rPr>
          <w:lang w:val="ru-RU"/>
        </w:rPr>
        <w:t>энергия,</w:t>
      </w:r>
      <w:r w:rsidR="00C6278E" w:rsidRPr="006F4BBE">
        <w:rPr>
          <w:spacing w:val="-26"/>
          <w:lang w:val="ru-RU"/>
        </w:rPr>
        <w:t xml:space="preserve"> </w:t>
      </w:r>
      <w:r w:rsidR="00C6278E" w:rsidRPr="006F4BBE">
        <w:rPr>
          <w:spacing w:val="-2"/>
          <w:lang w:val="ru-RU"/>
        </w:rPr>
        <w:t>период</w:t>
      </w:r>
      <w:r w:rsidR="00C6278E" w:rsidRPr="006F4BBE">
        <w:rPr>
          <w:spacing w:val="-26"/>
          <w:lang w:val="ru-RU"/>
        </w:rPr>
        <w:t xml:space="preserve"> </w:t>
      </w:r>
      <w:r w:rsidR="00C6278E" w:rsidRPr="006F4BBE">
        <w:rPr>
          <w:lang w:val="ru-RU"/>
        </w:rPr>
        <w:t>и</w:t>
      </w:r>
      <w:r w:rsidR="00C6278E" w:rsidRPr="006F4BBE">
        <w:rPr>
          <w:spacing w:val="-26"/>
          <w:lang w:val="ru-RU"/>
        </w:rPr>
        <w:t xml:space="preserve"> </w:t>
      </w:r>
      <w:r w:rsidR="00C6278E" w:rsidRPr="006F4BBE">
        <w:rPr>
          <w:lang w:val="ru-RU"/>
        </w:rPr>
        <w:t>частота колебаний,</w:t>
      </w:r>
      <w:r w:rsidR="00C6278E" w:rsidRPr="006F4BBE">
        <w:rPr>
          <w:spacing w:val="-23"/>
          <w:lang w:val="ru-RU"/>
        </w:rPr>
        <w:t xml:space="preserve"> </w:t>
      </w:r>
      <w:r w:rsidR="00C6278E" w:rsidRPr="006F4BBE">
        <w:rPr>
          <w:lang w:val="ru-RU"/>
        </w:rPr>
        <w:t>длина</w:t>
      </w:r>
      <w:r w:rsidR="00C6278E" w:rsidRPr="006F4BBE">
        <w:rPr>
          <w:spacing w:val="-23"/>
          <w:lang w:val="ru-RU"/>
        </w:rPr>
        <w:t xml:space="preserve"> </w:t>
      </w:r>
      <w:r w:rsidR="00C6278E" w:rsidRPr="006F4BBE">
        <w:rPr>
          <w:lang w:val="ru-RU"/>
        </w:rPr>
        <w:t>волны,</w:t>
      </w:r>
      <w:r w:rsidR="00C6278E" w:rsidRPr="006F4BBE">
        <w:rPr>
          <w:spacing w:val="-23"/>
          <w:lang w:val="ru-RU"/>
        </w:rPr>
        <w:t xml:space="preserve"> </w:t>
      </w:r>
      <w:r w:rsidR="00C6278E" w:rsidRPr="006F4BBE">
        <w:rPr>
          <w:lang w:val="ru-RU"/>
        </w:rPr>
        <w:t>громкость</w:t>
      </w:r>
      <w:r w:rsidR="00C6278E" w:rsidRPr="006F4BBE">
        <w:rPr>
          <w:spacing w:val="-23"/>
          <w:lang w:val="ru-RU"/>
        </w:rPr>
        <w:t xml:space="preserve"> </w:t>
      </w:r>
      <w:r w:rsidR="00C6278E" w:rsidRPr="006F4BBE">
        <w:rPr>
          <w:lang w:val="ru-RU"/>
        </w:rPr>
        <w:t>звука</w:t>
      </w:r>
      <w:r w:rsidR="00C6278E" w:rsidRPr="006F4BBE">
        <w:rPr>
          <w:spacing w:val="-23"/>
          <w:lang w:val="ru-RU"/>
        </w:rPr>
        <w:t xml:space="preserve"> </w:t>
      </w:r>
      <w:r w:rsidR="00C6278E" w:rsidRPr="006F4BBE">
        <w:rPr>
          <w:lang w:val="ru-RU"/>
        </w:rPr>
        <w:t>и</w:t>
      </w:r>
      <w:r w:rsidR="00C6278E" w:rsidRPr="006F4BBE">
        <w:rPr>
          <w:spacing w:val="-23"/>
          <w:lang w:val="ru-RU"/>
        </w:rPr>
        <w:t xml:space="preserve"> </w:t>
      </w:r>
      <w:r w:rsidR="00C6278E" w:rsidRPr="006F4BBE">
        <w:rPr>
          <w:spacing w:val="-2"/>
          <w:lang w:val="ru-RU"/>
        </w:rPr>
        <w:t>высота</w:t>
      </w:r>
      <w:r w:rsidR="00C6278E" w:rsidRPr="006F4BBE">
        <w:rPr>
          <w:spacing w:val="-23"/>
          <w:lang w:val="ru-RU"/>
        </w:rPr>
        <w:t xml:space="preserve"> </w:t>
      </w:r>
      <w:r w:rsidR="00C6278E" w:rsidRPr="006F4BBE">
        <w:rPr>
          <w:lang w:val="ru-RU"/>
        </w:rPr>
        <w:t>тона,</w:t>
      </w:r>
      <w:r w:rsidR="00C6278E" w:rsidRPr="006F4BBE">
        <w:rPr>
          <w:spacing w:val="-23"/>
          <w:lang w:val="ru-RU"/>
        </w:rPr>
        <w:t xml:space="preserve"> </w:t>
      </w:r>
      <w:r w:rsidR="00C6278E" w:rsidRPr="006F4BBE">
        <w:rPr>
          <w:lang w:val="ru-RU"/>
        </w:rPr>
        <w:t>скорость света, показатель преломления среды); при описании правильно</w:t>
      </w:r>
      <w:r w:rsidR="00C6278E" w:rsidRPr="006F4BBE">
        <w:rPr>
          <w:spacing w:val="-40"/>
          <w:lang w:val="ru-RU"/>
        </w:rPr>
        <w:t xml:space="preserve"> </w:t>
      </w:r>
      <w:r w:rsidR="00C6278E" w:rsidRPr="006F4BBE">
        <w:rPr>
          <w:lang w:val="ru-RU"/>
        </w:rPr>
        <w:t>трактовать</w:t>
      </w:r>
      <w:r w:rsidR="00C6278E" w:rsidRPr="006F4BBE">
        <w:rPr>
          <w:spacing w:val="-40"/>
          <w:lang w:val="ru-RU"/>
        </w:rPr>
        <w:t xml:space="preserve"> </w:t>
      </w:r>
      <w:r w:rsidR="00C6278E" w:rsidRPr="006F4BBE">
        <w:rPr>
          <w:lang w:val="ru-RU"/>
        </w:rPr>
        <w:t>физический</w:t>
      </w:r>
      <w:r w:rsidR="00C6278E" w:rsidRPr="006F4BBE">
        <w:rPr>
          <w:spacing w:val="-40"/>
          <w:lang w:val="ru-RU"/>
        </w:rPr>
        <w:t xml:space="preserve"> </w:t>
      </w:r>
      <w:r w:rsidR="00C6278E" w:rsidRPr="006F4BBE">
        <w:rPr>
          <w:lang w:val="ru-RU"/>
        </w:rPr>
        <w:t>смысл</w:t>
      </w:r>
      <w:r w:rsidR="00C6278E" w:rsidRPr="006F4BBE">
        <w:rPr>
          <w:spacing w:val="-40"/>
          <w:lang w:val="ru-RU"/>
        </w:rPr>
        <w:t xml:space="preserve"> </w:t>
      </w:r>
      <w:r w:rsidR="00C6278E" w:rsidRPr="006F4BBE">
        <w:rPr>
          <w:spacing w:val="-3"/>
          <w:lang w:val="ru-RU"/>
        </w:rPr>
        <w:t>используемых</w:t>
      </w:r>
      <w:r w:rsidR="00C6278E" w:rsidRPr="006F4BBE">
        <w:rPr>
          <w:spacing w:val="-40"/>
          <w:lang w:val="ru-RU"/>
        </w:rPr>
        <w:t xml:space="preserve"> </w:t>
      </w:r>
      <w:r w:rsidR="00C6278E" w:rsidRPr="006F4BBE">
        <w:rPr>
          <w:lang w:val="ru-RU"/>
        </w:rPr>
        <w:t>величин, обозначения и единицы физических величин,</w:t>
      </w:r>
      <w:r w:rsidR="00C6278E" w:rsidRPr="006F4BBE">
        <w:rPr>
          <w:spacing w:val="-34"/>
          <w:lang w:val="ru-RU"/>
        </w:rPr>
        <w:t xml:space="preserve"> </w:t>
      </w:r>
      <w:r w:rsidR="00C6278E" w:rsidRPr="006F4BBE">
        <w:rPr>
          <w:spacing w:val="-3"/>
          <w:lang w:val="ru-RU"/>
        </w:rPr>
        <w:t xml:space="preserve">находить </w:t>
      </w:r>
      <w:r w:rsidR="00C6278E" w:rsidRPr="006F4BBE">
        <w:rPr>
          <w:lang w:val="ru-RU"/>
        </w:rPr>
        <w:t>формулы,</w:t>
      </w:r>
      <w:r w:rsidR="00C6278E" w:rsidRPr="006F4BBE">
        <w:rPr>
          <w:spacing w:val="-29"/>
          <w:lang w:val="ru-RU"/>
        </w:rPr>
        <w:t xml:space="preserve"> </w:t>
      </w:r>
      <w:r w:rsidR="00C6278E" w:rsidRPr="006F4BBE">
        <w:rPr>
          <w:lang w:val="ru-RU"/>
        </w:rPr>
        <w:lastRenderedPageBreak/>
        <w:t>связывающие</w:t>
      </w:r>
      <w:r w:rsidR="00C6278E" w:rsidRPr="006F4BBE">
        <w:rPr>
          <w:spacing w:val="-29"/>
          <w:lang w:val="ru-RU"/>
        </w:rPr>
        <w:t xml:space="preserve"> </w:t>
      </w:r>
      <w:r w:rsidR="00C6278E" w:rsidRPr="006F4BBE">
        <w:rPr>
          <w:lang w:val="ru-RU"/>
        </w:rPr>
        <w:t>данную</w:t>
      </w:r>
      <w:r w:rsidR="00C6278E" w:rsidRPr="006F4BBE">
        <w:rPr>
          <w:spacing w:val="-29"/>
          <w:lang w:val="ru-RU"/>
        </w:rPr>
        <w:t xml:space="preserve"> </w:t>
      </w:r>
      <w:r w:rsidR="00C6278E" w:rsidRPr="006F4BBE">
        <w:rPr>
          <w:spacing w:val="-3"/>
          <w:lang w:val="ru-RU"/>
        </w:rPr>
        <w:t>физическую</w:t>
      </w:r>
      <w:r w:rsidR="00C6278E" w:rsidRPr="006F4BBE">
        <w:rPr>
          <w:spacing w:val="-29"/>
          <w:lang w:val="ru-RU"/>
        </w:rPr>
        <w:t xml:space="preserve"> </w:t>
      </w:r>
      <w:r w:rsidR="00C6278E" w:rsidRPr="006F4BBE">
        <w:rPr>
          <w:lang w:val="ru-RU"/>
        </w:rPr>
        <w:t>величину</w:t>
      </w:r>
      <w:r w:rsidR="00C6278E" w:rsidRPr="006F4BBE">
        <w:rPr>
          <w:spacing w:val="-29"/>
          <w:lang w:val="ru-RU"/>
        </w:rPr>
        <w:t xml:space="preserve"> </w:t>
      </w:r>
      <w:r w:rsidR="00C6278E" w:rsidRPr="006F4BBE">
        <w:rPr>
          <w:lang w:val="ru-RU"/>
        </w:rPr>
        <w:t>с</w:t>
      </w:r>
      <w:r w:rsidR="00C6278E" w:rsidRPr="006F4BBE">
        <w:rPr>
          <w:spacing w:val="-29"/>
          <w:lang w:val="ru-RU"/>
        </w:rPr>
        <w:t xml:space="preserve"> </w:t>
      </w:r>
      <w:r w:rsidR="00C6278E" w:rsidRPr="006F4BBE">
        <w:rPr>
          <w:spacing w:val="-3"/>
          <w:lang w:val="ru-RU"/>
        </w:rPr>
        <w:t>дру</w:t>
      </w:r>
      <w:r w:rsidR="00C6278E" w:rsidRPr="006F4BBE">
        <w:rPr>
          <w:lang w:val="ru-RU"/>
        </w:rPr>
        <w:t>гими</w:t>
      </w:r>
      <w:r w:rsidR="00C6278E" w:rsidRPr="006F4BBE">
        <w:rPr>
          <w:spacing w:val="-24"/>
          <w:lang w:val="ru-RU"/>
        </w:rPr>
        <w:t xml:space="preserve"> </w:t>
      </w:r>
      <w:r w:rsidR="00C6278E" w:rsidRPr="006F4BBE">
        <w:rPr>
          <w:lang w:val="ru-RU"/>
        </w:rPr>
        <w:t>величинами,</w:t>
      </w:r>
      <w:r w:rsidR="00C6278E" w:rsidRPr="006F4BBE">
        <w:rPr>
          <w:spacing w:val="-24"/>
          <w:lang w:val="ru-RU"/>
        </w:rPr>
        <w:t xml:space="preserve"> </w:t>
      </w:r>
      <w:r w:rsidR="00C6278E" w:rsidRPr="006F4BBE">
        <w:rPr>
          <w:lang w:val="ru-RU"/>
        </w:rPr>
        <w:t>строить</w:t>
      </w:r>
      <w:r w:rsidR="00C6278E" w:rsidRPr="006F4BBE">
        <w:rPr>
          <w:spacing w:val="-24"/>
          <w:lang w:val="ru-RU"/>
        </w:rPr>
        <w:t xml:space="preserve"> </w:t>
      </w:r>
      <w:r w:rsidR="00C6278E" w:rsidRPr="006F4BBE">
        <w:rPr>
          <w:lang w:val="ru-RU"/>
        </w:rPr>
        <w:t>графики</w:t>
      </w:r>
      <w:r w:rsidR="00C6278E" w:rsidRPr="006F4BBE">
        <w:rPr>
          <w:spacing w:val="-24"/>
          <w:lang w:val="ru-RU"/>
        </w:rPr>
        <w:t xml:space="preserve"> </w:t>
      </w:r>
      <w:r w:rsidR="00C6278E" w:rsidRPr="006F4BBE">
        <w:rPr>
          <w:spacing w:val="-2"/>
          <w:lang w:val="ru-RU"/>
        </w:rPr>
        <w:t>изученных</w:t>
      </w:r>
      <w:r w:rsidR="00C6278E" w:rsidRPr="006F4BBE">
        <w:rPr>
          <w:spacing w:val="-24"/>
          <w:lang w:val="ru-RU"/>
        </w:rPr>
        <w:t xml:space="preserve"> </w:t>
      </w:r>
      <w:r w:rsidR="00C6278E" w:rsidRPr="006F4BBE">
        <w:rPr>
          <w:lang w:val="ru-RU"/>
        </w:rPr>
        <w:t xml:space="preserve">зависимостей </w:t>
      </w:r>
      <w:r w:rsidR="00C6278E" w:rsidRPr="006F4BBE">
        <w:rPr>
          <w:spacing w:val="-1"/>
          <w:lang w:val="ru-RU"/>
        </w:rPr>
        <w:t>физических</w:t>
      </w:r>
      <w:r w:rsidR="00C6278E" w:rsidRPr="006F4BBE">
        <w:rPr>
          <w:spacing w:val="38"/>
          <w:lang w:val="ru-RU"/>
        </w:rPr>
        <w:t xml:space="preserve"> </w:t>
      </w:r>
      <w:r w:rsidR="00C6278E" w:rsidRPr="006F4BBE">
        <w:rPr>
          <w:lang w:val="ru-RU"/>
        </w:rPr>
        <w:t>величин;</w:t>
      </w:r>
    </w:p>
    <w:p w14:paraId="61506D65" w14:textId="0985D1DF" w:rsidR="00C6278E" w:rsidRPr="006F4BBE" w:rsidRDefault="00BD6D2B" w:rsidP="00287D0F">
      <w:pPr>
        <w:rPr>
          <w:lang w:val="ru-RU"/>
        </w:rPr>
      </w:pPr>
      <w:r w:rsidRPr="006F4BBE">
        <w:rPr>
          <w:lang w:val="ru-RU"/>
        </w:rPr>
        <w:t>–</w:t>
      </w:r>
      <w:r w:rsidR="008F0180">
        <w:rPr>
          <w:lang w:val="ru-RU"/>
        </w:rPr>
        <w:t xml:space="preserve"> </w:t>
      </w:r>
      <w:r w:rsidR="00C6278E" w:rsidRPr="006F4BBE">
        <w:rPr>
          <w:lang w:val="ru-RU"/>
        </w:rPr>
        <w:t>характеризовать</w:t>
      </w:r>
      <w:r w:rsidR="00C6278E" w:rsidRPr="006F4BBE">
        <w:rPr>
          <w:spacing w:val="-25"/>
          <w:lang w:val="ru-RU"/>
        </w:rPr>
        <w:t xml:space="preserve"> </w:t>
      </w:r>
      <w:r w:rsidR="00C6278E" w:rsidRPr="006F4BBE">
        <w:rPr>
          <w:lang w:val="ru-RU"/>
        </w:rPr>
        <w:t>свойства</w:t>
      </w:r>
      <w:r w:rsidR="00C6278E" w:rsidRPr="006F4BBE">
        <w:rPr>
          <w:spacing w:val="-25"/>
          <w:lang w:val="ru-RU"/>
        </w:rPr>
        <w:t xml:space="preserve"> </w:t>
      </w:r>
      <w:r w:rsidR="00C6278E" w:rsidRPr="006F4BBE">
        <w:rPr>
          <w:lang w:val="ru-RU"/>
        </w:rPr>
        <w:t>тел,</w:t>
      </w:r>
      <w:r w:rsidR="00C6278E" w:rsidRPr="006F4BBE">
        <w:rPr>
          <w:spacing w:val="-25"/>
          <w:lang w:val="ru-RU"/>
        </w:rPr>
        <w:t xml:space="preserve"> </w:t>
      </w:r>
      <w:r w:rsidR="00C6278E" w:rsidRPr="006F4BBE">
        <w:rPr>
          <w:lang w:val="ru-RU"/>
        </w:rPr>
        <w:t>физические</w:t>
      </w:r>
      <w:r w:rsidR="00C6278E" w:rsidRPr="006F4BBE">
        <w:rPr>
          <w:spacing w:val="-25"/>
          <w:lang w:val="ru-RU"/>
        </w:rPr>
        <w:t xml:space="preserve"> </w:t>
      </w:r>
      <w:r w:rsidR="00C6278E" w:rsidRPr="006F4BBE">
        <w:rPr>
          <w:lang w:val="ru-RU"/>
        </w:rPr>
        <w:t>явления</w:t>
      </w:r>
      <w:r w:rsidR="00C6278E" w:rsidRPr="006F4BBE">
        <w:rPr>
          <w:spacing w:val="-25"/>
          <w:lang w:val="ru-RU"/>
        </w:rPr>
        <w:t xml:space="preserve"> </w:t>
      </w:r>
      <w:r w:rsidR="00C6278E" w:rsidRPr="006F4BBE">
        <w:rPr>
          <w:lang w:val="ru-RU"/>
        </w:rPr>
        <w:t>и</w:t>
      </w:r>
      <w:r w:rsidR="00C6278E" w:rsidRPr="006F4BBE">
        <w:rPr>
          <w:spacing w:val="-25"/>
          <w:lang w:val="ru-RU"/>
        </w:rPr>
        <w:t xml:space="preserve"> </w:t>
      </w:r>
      <w:r w:rsidR="00C6278E" w:rsidRPr="006F4BBE">
        <w:rPr>
          <w:lang w:val="ru-RU"/>
        </w:rPr>
        <w:t>процессы, используя закон сохранения энергии, закон всемирного тяготения,</w:t>
      </w:r>
      <w:r w:rsidR="00C6278E" w:rsidRPr="006F4BBE">
        <w:rPr>
          <w:spacing w:val="-23"/>
          <w:lang w:val="ru-RU"/>
        </w:rPr>
        <w:t xml:space="preserve"> </w:t>
      </w:r>
      <w:r w:rsidR="00C6278E" w:rsidRPr="006F4BBE">
        <w:rPr>
          <w:lang w:val="ru-RU"/>
        </w:rPr>
        <w:t>принцип</w:t>
      </w:r>
      <w:r w:rsidR="00C6278E" w:rsidRPr="006F4BBE">
        <w:rPr>
          <w:spacing w:val="-23"/>
          <w:lang w:val="ru-RU"/>
        </w:rPr>
        <w:t xml:space="preserve"> </w:t>
      </w:r>
      <w:r w:rsidR="00C6278E" w:rsidRPr="006F4BBE">
        <w:rPr>
          <w:lang w:val="ru-RU"/>
        </w:rPr>
        <w:t>суперпозиции</w:t>
      </w:r>
      <w:r w:rsidR="00C6278E" w:rsidRPr="006F4BBE">
        <w:rPr>
          <w:spacing w:val="-23"/>
          <w:lang w:val="ru-RU"/>
        </w:rPr>
        <w:t xml:space="preserve"> </w:t>
      </w:r>
      <w:r w:rsidR="00C6278E" w:rsidRPr="006F4BBE">
        <w:rPr>
          <w:lang w:val="ru-RU"/>
        </w:rPr>
        <w:t>сил,</w:t>
      </w:r>
      <w:r w:rsidR="00C6278E" w:rsidRPr="006F4BBE">
        <w:rPr>
          <w:spacing w:val="-23"/>
          <w:lang w:val="ru-RU"/>
        </w:rPr>
        <w:t xml:space="preserve"> </w:t>
      </w:r>
      <w:r w:rsidR="00C6278E" w:rsidRPr="006F4BBE">
        <w:rPr>
          <w:lang w:val="ru-RU"/>
        </w:rPr>
        <w:t>принцип</w:t>
      </w:r>
      <w:r w:rsidR="00C6278E" w:rsidRPr="006F4BBE">
        <w:rPr>
          <w:spacing w:val="-23"/>
          <w:lang w:val="ru-RU"/>
        </w:rPr>
        <w:t xml:space="preserve"> </w:t>
      </w:r>
      <w:r w:rsidR="00C6278E" w:rsidRPr="006F4BBE">
        <w:rPr>
          <w:lang w:val="ru-RU"/>
        </w:rPr>
        <w:t>относительности Галилея, законы Ньютона, закон сохранения импульса,</w:t>
      </w:r>
      <w:r w:rsidR="00C6278E" w:rsidRPr="006F4BBE">
        <w:rPr>
          <w:spacing w:val="-11"/>
          <w:lang w:val="ru-RU"/>
        </w:rPr>
        <w:t xml:space="preserve"> </w:t>
      </w:r>
      <w:r w:rsidR="00C6278E" w:rsidRPr="006F4BBE">
        <w:rPr>
          <w:lang w:val="ru-RU"/>
        </w:rPr>
        <w:t>законы</w:t>
      </w:r>
      <w:r w:rsidR="00C6278E" w:rsidRPr="006F4BBE">
        <w:rPr>
          <w:spacing w:val="-11"/>
          <w:lang w:val="ru-RU"/>
        </w:rPr>
        <w:t xml:space="preserve"> </w:t>
      </w:r>
      <w:r w:rsidR="00C6278E" w:rsidRPr="006F4BBE">
        <w:rPr>
          <w:lang w:val="ru-RU"/>
        </w:rPr>
        <w:t>отражения</w:t>
      </w:r>
      <w:r w:rsidR="00C6278E" w:rsidRPr="006F4BBE">
        <w:rPr>
          <w:spacing w:val="-11"/>
          <w:lang w:val="ru-RU"/>
        </w:rPr>
        <w:t xml:space="preserve"> </w:t>
      </w:r>
      <w:r w:rsidR="00C6278E" w:rsidRPr="006F4BBE">
        <w:rPr>
          <w:lang w:val="ru-RU"/>
        </w:rPr>
        <w:t>и</w:t>
      </w:r>
      <w:r w:rsidR="00C6278E" w:rsidRPr="006F4BBE">
        <w:rPr>
          <w:spacing w:val="-11"/>
          <w:lang w:val="ru-RU"/>
        </w:rPr>
        <w:t xml:space="preserve"> </w:t>
      </w:r>
      <w:r w:rsidR="00C6278E" w:rsidRPr="006F4BBE">
        <w:rPr>
          <w:lang w:val="ru-RU"/>
        </w:rPr>
        <w:t>преломления</w:t>
      </w:r>
      <w:r w:rsidR="00C6278E" w:rsidRPr="006F4BBE">
        <w:rPr>
          <w:spacing w:val="-11"/>
          <w:lang w:val="ru-RU"/>
        </w:rPr>
        <w:t xml:space="preserve"> </w:t>
      </w:r>
      <w:r w:rsidR="00C6278E" w:rsidRPr="006F4BBE">
        <w:rPr>
          <w:lang w:val="ru-RU"/>
        </w:rPr>
        <w:t>света,</w:t>
      </w:r>
      <w:r w:rsidR="00C6278E" w:rsidRPr="006F4BBE">
        <w:rPr>
          <w:spacing w:val="-11"/>
          <w:lang w:val="ru-RU"/>
        </w:rPr>
        <w:t xml:space="preserve"> </w:t>
      </w:r>
      <w:r w:rsidR="00C6278E" w:rsidRPr="006F4BBE">
        <w:rPr>
          <w:lang w:val="ru-RU"/>
        </w:rPr>
        <w:t>законы</w:t>
      </w:r>
      <w:r w:rsidR="00C6278E" w:rsidRPr="006F4BBE">
        <w:rPr>
          <w:spacing w:val="-11"/>
          <w:lang w:val="ru-RU"/>
        </w:rPr>
        <w:t xml:space="preserve"> </w:t>
      </w:r>
      <w:r w:rsidR="00C6278E" w:rsidRPr="006F4BBE">
        <w:rPr>
          <w:lang w:val="ru-RU"/>
        </w:rPr>
        <w:t>сохранения зарядового и массового чисел при ядерных реакциях; при этом давать словесную формулировку закона и</w:t>
      </w:r>
      <w:r w:rsidR="00C6278E" w:rsidRPr="006F4BBE">
        <w:rPr>
          <w:spacing w:val="-33"/>
          <w:lang w:val="ru-RU"/>
        </w:rPr>
        <w:t xml:space="preserve"> </w:t>
      </w:r>
      <w:r w:rsidR="00C6278E" w:rsidRPr="006F4BBE">
        <w:rPr>
          <w:lang w:val="ru-RU"/>
        </w:rPr>
        <w:t>записывать</w:t>
      </w:r>
      <w:r w:rsidR="00C6278E" w:rsidRPr="006F4BBE">
        <w:rPr>
          <w:spacing w:val="-35"/>
          <w:lang w:val="ru-RU"/>
        </w:rPr>
        <w:t xml:space="preserve"> </w:t>
      </w:r>
      <w:r w:rsidR="00C6278E" w:rsidRPr="006F4BBE">
        <w:rPr>
          <w:lang w:val="ru-RU"/>
        </w:rPr>
        <w:t>его</w:t>
      </w:r>
      <w:r w:rsidR="00C6278E" w:rsidRPr="006F4BBE">
        <w:rPr>
          <w:spacing w:val="-35"/>
          <w:lang w:val="ru-RU"/>
        </w:rPr>
        <w:t xml:space="preserve"> </w:t>
      </w:r>
      <w:r w:rsidR="00C6278E" w:rsidRPr="006F4BBE">
        <w:rPr>
          <w:lang w:val="ru-RU"/>
        </w:rPr>
        <w:t>математическое</w:t>
      </w:r>
      <w:r w:rsidR="00C6278E" w:rsidRPr="006F4BBE">
        <w:rPr>
          <w:spacing w:val="-35"/>
          <w:lang w:val="ru-RU"/>
        </w:rPr>
        <w:t xml:space="preserve"> </w:t>
      </w:r>
      <w:r w:rsidR="00C6278E" w:rsidRPr="006F4BBE">
        <w:rPr>
          <w:lang w:val="ru-RU"/>
        </w:rPr>
        <w:t>выражение;</w:t>
      </w:r>
    </w:p>
    <w:p w14:paraId="6581A8EF" w14:textId="693E67D6" w:rsidR="00C6278E" w:rsidRPr="006F4BBE" w:rsidRDefault="00BD6D2B" w:rsidP="00287D0F">
      <w:pPr>
        <w:rPr>
          <w:lang w:val="ru-RU"/>
        </w:rPr>
      </w:pPr>
      <w:r w:rsidRPr="006F4BBE">
        <w:rPr>
          <w:lang w:val="ru-RU"/>
        </w:rPr>
        <w:t>–</w:t>
      </w:r>
      <w:r w:rsidR="008F0180">
        <w:rPr>
          <w:lang w:val="ru-RU"/>
        </w:rPr>
        <w:t xml:space="preserve"> </w:t>
      </w:r>
      <w:r w:rsidR="00C6278E" w:rsidRPr="006F4BBE">
        <w:rPr>
          <w:lang w:val="ru-RU"/>
        </w:rPr>
        <w:t xml:space="preserve">объяснять физические процессы и свойства тел, в том числе и в контексте ситуаций </w:t>
      </w:r>
      <w:proofErr w:type="spellStart"/>
      <w:r w:rsidR="00C6278E" w:rsidRPr="006F4BBE">
        <w:rPr>
          <w:lang w:val="ru-RU"/>
        </w:rPr>
        <w:t>практико­ориентированного</w:t>
      </w:r>
      <w:proofErr w:type="spellEnd"/>
      <w:r w:rsidR="00C6278E" w:rsidRPr="006F4BBE">
        <w:rPr>
          <w:lang w:val="ru-RU"/>
        </w:rPr>
        <w:t xml:space="preserve"> характера: выявлять </w:t>
      </w:r>
      <w:proofErr w:type="spellStart"/>
      <w:r w:rsidR="00C6278E" w:rsidRPr="006F4BBE">
        <w:rPr>
          <w:lang w:val="ru-RU"/>
        </w:rPr>
        <w:t>причинно­следственные</w:t>
      </w:r>
      <w:proofErr w:type="spellEnd"/>
      <w:r w:rsidR="00C6278E" w:rsidRPr="006F4BBE">
        <w:rPr>
          <w:lang w:val="ru-RU"/>
        </w:rPr>
        <w:t xml:space="preserve"> связи, строить объяснение из 2</w:t>
      </w:r>
      <w:r w:rsidRPr="006F4BBE">
        <w:rPr>
          <w:lang w:val="ru-RU"/>
        </w:rPr>
        <w:t>–</w:t>
      </w:r>
      <w:r w:rsidR="00C6278E" w:rsidRPr="006F4BBE">
        <w:rPr>
          <w:lang w:val="ru-RU"/>
        </w:rPr>
        <w:t>3 логических шагов с опорой на 2</w:t>
      </w:r>
      <w:r w:rsidRPr="006F4BBE">
        <w:rPr>
          <w:lang w:val="ru-RU"/>
        </w:rPr>
        <w:t>–</w:t>
      </w:r>
      <w:r w:rsidR="00C6278E" w:rsidRPr="006F4BBE">
        <w:rPr>
          <w:lang w:val="ru-RU"/>
        </w:rPr>
        <w:t>3 изученных свойства физических явлений, физических законов или закономерностей;</w:t>
      </w:r>
    </w:p>
    <w:p w14:paraId="3A3AD295" w14:textId="7894715C" w:rsidR="00C6278E" w:rsidRPr="006F4BBE" w:rsidRDefault="00BD6D2B" w:rsidP="00287D0F">
      <w:pPr>
        <w:rPr>
          <w:lang w:val="ru-RU"/>
        </w:rPr>
      </w:pPr>
      <w:r w:rsidRPr="006F4BBE">
        <w:rPr>
          <w:lang w:val="ru-RU"/>
        </w:rPr>
        <w:t>–</w:t>
      </w:r>
      <w:r w:rsidR="008F0180">
        <w:rPr>
          <w:lang w:val="ru-RU"/>
        </w:rPr>
        <w:t xml:space="preserve"> </w:t>
      </w:r>
      <w:r w:rsidR="00C6278E" w:rsidRPr="006F4BBE">
        <w:rPr>
          <w:lang w:val="ru-RU"/>
        </w:rPr>
        <w:t>решать расчётные задачи (опирающиеся на систему из 2</w:t>
      </w:r>
      <w:r w:rsidRPr="006F4BBE">
        <w:rPr>
          <w:lang w:val="ru-RU"/>
        </w:rPr>
        <w:t>–</w:t>
      </w:r>
      <w:r w:rsidR="00C6278E" w:rsidRPr="006F4BBE">
        <w:rPr>
          <w:lang w:val="ru-RU"/>
        </w:rPr>
        <w:t xml:space="preserve">3 уравнений), используя законы и формулы, связывающие физические величины: на основе анализа условия задачи записывать краткое условие, выявлять недостающие или избыточные данные, выбирать законы и формулы, необходимые для решения, проводить расчёты и оценивать реалистичность полученного значения </w:t>
      </w:r>
      <w:proofErr w:type="gramStart"/>
      <w:r w:rsidR="00C6278E" w:rsidRPr="006F4BBE">
        <w:rPr>
          <w:lang w:val="ru-RU"/>
        </w:rPr>
        <w:t xml:space="preserve">физической </w:t>
      </w:r>
      <w:r w:rsidR="00C6278E" w:rsidRPr="006F4BBE">
        <w:rPr>
          <w:spacing w:val="16"/>
          <w:lang w:val="ru-RU"/>
        </w:rPr>
        <w:t xml:space="preserve"> </w:t>
      </w:r>
      <w:r w:rsidR="00C6278E" w:rsidRPr="006F4BBE">
        <w:rPr>
          <w:lang w:val="ru-RU"/>
        </w:rPr>
        <w:t>величины</w:t>
      </w:r>
      <w:proofErr w:type="gramEnd"/>
      <w:r w:rsidR="00C6278E" w:rsidRPr="006F4BBE">
        <w:rPr>
          <w:lang w:val="ru-RU"/>
        </w:rPr>
        <w:t>;</w:t>
      </w:r>
    </w:p>
    <w:p w14:paraId="7DAD7E55" w14:textId="71CDC158" w:rsidR="00C6278E" w:rsidRPr="006F4BBE" w:rsidRDefault="00BD6D2B" w:rsidP="00287D0F">
      <w:pPr>
        <w:rPr>
          <w:lang w:val="ru-RU"/>
        </w:rPr>
      </w:pPr>
      <w:r w:rsidRPr="006F4BBE">
        <w:rPr>
          <w:lang w:val="ru-RU"/>
        </w:rPr>
        <w:t>–</w:t>
      </w:r>
      <w:r w:rsidR="008F0180">
        <w:rPr>
          <w:lang w:val="ru-RU"/>
        </w:rPr>
        <w:t xml:space="preserve"> </w:t>
      </w:r>
      <w:r w:rsidR="00C6278E" w:rsidRPr="006F4BBE">
        <w:rPr>
          <w:lang w:val="ru-RU"/>
        </w:rPr>
        <w:t>распознавать проблемы, которые можно решить при помощи физических методов; используя описание исследования, выделять проверяемое предположение, оценивать правильность порядка проведения исследования, делать выводы, интерпретировать результаты наблюдений и опытов;</w:t>
      </w:r>
    </w:p>
    <w:p w14:paraId="03D48BC7" w14:textId="4FBD3C7B" w:rsidR="00C6278E" w:rsidRPr="006F4BBE" w:rsidRDefault="00BD6D2B" w:rsidP="00287D0F">
      <w:pPr>
        <w:rPr>
          <w:lang w:val="ru-RU"/>
        </w:rPr>
      </w:pPr>
      <w:r w:rsidRPr="006F4BBE">
        <w:rPr>
          <w:lang w:val="ru-RU"/>
        </w:rPr>
        <w:t>–</w:t>
      </w:r>
      <w:r w:rsidR="008F0180">
        <w:rPr>
          <w:lang w:val="ru-RU"/>
        </w:rPr>
        <w:t xml:space="preserve"> </w:t>
      </w:r>
      <w:r w:rsidR="00C6278E" w:rsidRPr="006F4BBE">
        <w:rPr>
          <w:lang w:val="ru-RU"/>
        </w:rPr>
        <w:t xml:space="preserve">проводить опыты по наблюдению физических явлений или физических свойств тел (изучение второго закона Ньютона, закона сохранения энергии; зависимость периода  </w:t>
      </w:r>
      <w:r w:rsidR="00C6278E" w:rsidRPr="006F4BBE">
        <w:rPr>
          <w:spacing w:val="55"/>
          <w:lang w:val="ru-RU"/>
        </w:rPr>
        <w:t xml:space="preserve"> </w:t>
      </w:r>
      <w:r w:rsidR="00C6278E" w:rsidRPr="006F4BBE">
        <w:rPr>
          <w:lang w:val="ru-RU"/>
        </w:rPr>
        <w:t>колебаний пружинного маятника от массы груза и жёсткости пружины и независимость от амплитуды малых колебаний; прямолинейное  распространение   света,   разложение   белого   света в спектр; изучение свойств изображения в плоском зеркале и свойств изображения предмета в собирающей линзе; наблюдение сплошных и линейчатых спектров излучения): самостоятельно собирать установку из избыточного набора</w:t>
      </w:r>
      <w:r w:rsidR="00C6278E" w:rsidRPr="006F4BBE">
        <w:rPr>
          <w:spacing w:val="-21"/>
          <w:lang w:val="ru-RU"/>
        </w:rPr>
        <w:t xml:space="preserve"> </w:t>
      </w:r>
      <w:r w:rsidR="00C6278E" w:rsidRPr="006F4BBE">
        <w:rPr>
          <w:lang w:val="ru-RU"/>
        </w:rPr>
        <w:t>оборудования; описывать ход опыта и его результаты, формулировать</w:t>
      </w:r>
      <w:r w:rsidR="00C6278E" w:rsidRPr="006F4BBE">
        <w:rPr>
          <w:spacing w:val="15"/>
          <w:lang w:val="ru-RU"/>
        </w:rPr>
        <w:t xml:space="preserve"> </w:t>
      </w:r>
      <w:r w:rsidR="00C6278E" w:rsidRPr="006F4BBE">
        <w:rPr>
          <w:lang w:val="ru-RU"/>
        </w:rPr>
        <w:t>выводы;</w:t>
      </w:r>
    </w:p>
    <w:p w14:paraId="0C02FF61" w14:textId="29C62CCD" w:rsidR="00C6278E" w:rsidRPr="006F4BBE" w:rsidRDefault="00BD6D2B" w:rsidP="00287D0F">
      <w:pPr>
        <w:rPr>
          <w:lang w:val="ru-RU"/>
        </w:rPr>
      </w:pPr>
      <w:r w:rsidRPr="006F4BBE">
        <w:rPr>
          <w:lang w:val="ru-RU"/>
        </w:rPr>
        <w:t>–</w:t>
      </w:r>
      <w:r w:rsidR="008F0180">
        <w:rPr>
          <w:lang w:val="ru-RU"/>
        </w:rPr>
        <w:t xml:space="preserve"> </w:t>
      </w:r>
      <w:r w:rsidR="00C6278E" w:rsidRPr="006F4BBE">
        <w:rPr>
          <w:lang w:val="ru-RU"/>
        </w:rPr>
        <w:t>проводить при необходимости серию прямых измерений, определяя среднее значение измеряемой величины (фокусное расстояние собирающей линзы); обосновывать выбор способа измерения/</w:t>
      </w:r>
      <w:proofErr w:type="gramStart"/>
      <w:r w:rsidR="00C6278E" w:rsidRPr="006F4BBE">
        <w:rPr>
          <w:lang w:val="ru-RU"/>
        </w:rPr>
        <w:t>измерительного  прибора</w:t>
      </w:r>
      <w:proofErr w:type="gramEnd"/>
      <w:r w:rsidR="00C6278E" w:rsidRPr="006F4BBE">
        <w:rPr>
          <w:lang w:val="ru-RU"/>
        </w:rPr>
        <w:t>;</w:t>
      </w:r>
    </w:p>
    <w:p w14:paraId="6A0BD48C" w14:textId="32B18073" w:rsidR="00C6278E" w:rsidRPr="006F4BBE" w:rsidRDefault="00BD6D2B" w:rsidP="00287D0F">
      <w:pPr>
        <w:rPr>
          <w:lang w:val="ru-RU"/>
        </w:rPr>
      </w:pPr>
      <w:r w:rsidRPr="006F4BBE">
        <w:rPr>
          <w:lang w:val="ru-RU"/>
        </w:rPr>
        <w:t>–</w:t>
      </w:r>
      <w:r w:rsidR="008F0180">
        <w:rPr>
          <w:lang w:val="ru-RU"/>
        </w:rPr>
        <w:t xml:space="preserve"> </w:t>
      </w:r>
      <w:r w:rsidR="00C6278E" w:rsidRPr="006F4BBE">
        <w:rPr>
          <w:lang w:val="ru-RU"/>
        </w:rPr>
        <w:t xml:space="preserve">проводить исследование  зависимостей  физических  величин с использованием прямых измерений (зависимость пути от времени при равноускоренном движении без начальной скорости; периода колебаний математического маятника от длины нити; зависимости </w:t>
      </w:r>
      <w:r w:rsidR="00C6278E" w:rsidRPr="006F4BBE">
        <w:rPr>
          <w:spacing w:val="-3"/>
          <w:lang w:val="ru-RU"/>
        </w:rPr>
        <w:t xml:space="preserve">угла </w:t>
      </w:r>
      <w:r w:rsidR="00C6278E" w:rsidRPr="006F4BBE">
        <w:rPr>
          <w:lang w:val="ru-RU"/>
        </w:rPr>
        <w:t xml:space="preserve">отражения света от </w:t>
      </w:r>
      <w:r w:rsidR="00C6278E" w:rsidRPr="006F4BBE">
        <w:rPr>
          <w:spacing w:val="-3"/>
          <w:lang w:val="ru-RU"/>
        </w:rPr>
        <w:t xml:space="preserve">угла  </w:t>
      </w:r>
      <w:r w:rsidR="00C6278E" w:rsidRPr="006F4BBE">
        <w:rPr>
          <w:lang w:val="ru-RU"/>
        </w:rPr>
        <w:t xml:space="preserve">падения  и </w:t>
      </w:r>
      <w:r w:rsidR="00C6278E" w:rsidRPr="006F4BBE">
        <w:rPr>
          <w:spacing w:val="-3"/>
          <w:lang w:val="ru-RU"/>
        </w:rPr>
        <w:t xml:space="preserve">угла </w:t>
      </w:r>
      <w:r w:rsidR="00C6278E" w:rsidRPr="006F4BBE">
        <w:rPr>
          <w:lang w:val="ru-RU"/>
        </w:rPr>
        <w:t xml:space="preserve">преломления от </w:t>
      </w:r>
      <w:r w:rsidR="00C6278E" w:rsidRPr="006F4BBE">
        <w:rPr>
          <w:spacing w:val="-3"/>
          <w:lang w:val="ru-RU"/>
        </w:rPr>
        <w:t xml:space="preserve">угла </w:t>
      </w:r>
      <w:r w:rsidR="00C6278E" w:rsidRPr="006F4BBE">
        <w:rPr>
          <w:lang w:val="ru-RU"/>
        </w:rPr>
        <w:t>падения): планировать исследование, самостоятельно собирать установку, фиксировать результаты полученной зависимости физических величин с учётом заданной погрешности измерений в виде таблиц и</w:t>
      </w:r>
      <w:r w:rsidR="00C6278E" w:rsidRPr="006F4BBE">
        <w:rPr>
          <w:spacing w:val="-27"/>
          <w:lang w:val="ru-RU"/>
        </w:rPr>
        <w:t xml:space="preserve"> </w:t>
      </w:r>
      <w:r w:rsidR="00C6278E" w:rsidRPr="006F4BBE">
        <w:rPr>
          <w:lang w:val="ru-RU"/>
        </w:rPr>
        <w:t>графиков, делать выводы по результатам</w:t>
      </w:r>
      <w:r w:rsidR="00C6278E" w:rsidRPr="006F4BBE">
        <w:rPr>
          <w:spacing w:val="54"/>
          <w:lang w:val="ru-RU"/>
        </w:rPr>
        <w:t xml:space="preserve"> </w:t>
      </w:r>
      <w:r w:rsidR="00C6278E" w:rsidRPr="006F4BBE">
        <w:rPr>
          <w:lang w:val="ru-RU"/>
        </w:rPr>
        <w:t>исследования;</w:t>
      </w:r>
    </w:p>
    <w:p w14:paraId="62E5F46C" w14:textId="349D8DA7" w:rsidR="00C6278E" w:rsidRPr="006F4BBE" w:rsidRDefault="00BD6D2B" w:rsidP="00287D0F">
      <w:pPr>
        <w:rPr>
          <w:lang w:val="ru-RU"/>
        </w:rPr>
      </w:pPr>
      <w:r w:rsidRPr="006F4BBE">
        <w:rPr>
          <w:lang w:val="ru-RU"/>
        </w:rPr>
        <w:t>–</w:t>
      </w:r>
      <w:r w:rsidR="008F0180">
        <w:rPr>
          <w:lang w:val="ru-RU"/>
        </w:rPr>
        <w:t xml:space="preserve"> </w:t>
      </w:r>
      <w:r w:rsidR="00C6278E" w:rsidRPr="006F4BBE">
        <w:rPr>
          <w:lang w:val="ru-RU"/>
        </w:rPr>
        <w:t xml:space="preserve">проводить косвенные измерения физических величин (средняя скорость и ускорение тела при равноускоренном движении, ускорение свободного падения, жёсткость пружины, коэффициент   трения    скольжения,    механическая    работа и </w:t>
      </w:r>
      <w:r w:rsidR="00C6278E" w:rsidRPr="006F4BBE">
        <w:rPr>
          <w:lang w:val="ru-RU"/>
        </w:rPr>
        <w:lastRenderedPageBreak/>
        <w:t>мощность,  частота  и  период  колебаний  математического и пружинного маятников, оптическая сила собирающей линзы, радиоактивный фон): планировать измерения; собирать экспериментальную установку и выполнять измерения, следуя предложенной инструкции; вычислять значение величины и анализировать полученные  результаты;</w:t>
      </w:r>
    </w:p>
    <w:p w14:paraId="2ADEACDA" w14:textId="1B500AC0" w:rsidR="00C6278E" w:rsidRPr="006F4BBE" w:rsidRDefault="00BD6D2B" w:rsidP="00287D0F">
      <w:pPr>
        <w:rPr>
          <w:lang w:val="ru-RU"/>
        </w:rPr>
      </w:pPr>
      <w:r w:rsidRPr="006F4BBE">
        <w:rPr>
          <w:lang w:val="ru-RU"/>
        </w:rPr>
        <w:t>–</w:t>
      </w:r>
      <w:r w:rsidR="008F0180">
        <w:rPr>
          <w:lang w:val="ru-RU"/>
        </w:rPr>
        <w:t xml:space="preserve"> </w:t>
      </w:r>
      <w:r w:rsidR="00C6278E" w:rsidRPr="006F4BBE">
        <w:rPr>
          <w:lang w:val="ru-RU"/>
        </w:rPr>
        <w:t>соблюдать правила техники безопасности при работе с лабораторным оборудованием;</w:t>
      </w:r>
    </w:p>
    <w:p w14:paraId="3B99E3F6" w14:textId="68B91B60" w:rsidR="00C6278E" w:rsidRPr="006F4BBE" w:rsidRDefault="00BD6D2B" w:rsidP="00287D0F">
      <w:pPr>
        <w:rPr>
          <w:lang w:val="ru-RU"/>
        </w:rPr>
      </w:pPr>
      <w:r w:rsidRPr="006F4BBE">
        <w:rPr>
          <w:lang w:val="ru-RU"/>
        </w:rPr>
        <w:t>–</w:t>
      </w:r>
      <w:r w:rsidR="008F0180">
        <w:rPr>
          <w:lang w:val="ru-RU"/>
        </w:rPr>
        <w:t xml:space="preserve"> </w:t>
      </w:r>
      <w:r w:rsidR="00C6278E" w:rsidRPr="006F4BBE">
        <w:rPr>
          <w:lang w:val="ru-RU"/>
        </w:rPr>
        <w:t>различать основные признаки изученных физических</w:t>
      </w:r>
      <w:r w:rsidR="00C6278E" w:rsidRPr="006F4BBE">
        <w:rPr>
          <w:spacing w:val="-34"/>
          <w:lang w:val="ru-RU"/>
        </w:rPr>
        <w:t xml:space="preserve"> </w:t>
      </w:r>
      <w:r w:rsidR="00C6278E" w:rsidRPr="006F4BBE">
        <w:rPr>
          <w:lang w:val="ru-RU"/>
        </w:rPr>
        <w:t>моделей:</w:t>
      </w:r>
      <w:r w:rsidR="00C6278E" w:rsidRPr="006F4BBE">
        <w:rPr>
          <w:spacing w:val="-15"/>
          <w:lang w:val="ru-RU"/>
        </w:rPr>
        <w:t xml:space="preserve"> </w:t>
      </w:r>
      <w:r w:rsidR="00C6278E" w:rsidRPr="006F4BBE">
        <w:rPr>
          <w:lang w:val="ru-RU"/>
        </w:rPr>
        <w:t>материальная</w:t>
      </w:r>
      <w:r w:rsidR="00C6278E" w:rsidRPr="006F4BBE">
        <w:rPr>
          <w:spacing w:val="-15"/>
          <w:lang w:val="ru-RU"/>
        </w:rPr>
        <w:t xml:space="preserve"> </w:t>
      </w:r>
      <w:r w:rsidR="00C6278E" w:rsidRPr="006F4BBE">
        <w:rPr>
          <w:lang w:val="ru-RU"/>
        </w:rPr>
        <w:t>точка,</w:t>
      </w:r>
      <w:r w:rsidR="00C6278E" w:rsidRPr="006F4BBE">
        <w:rPr>
          <w:spacing w:val="-15"/>
          <w:lang w:val="ru-RU"/>
        </w:rPr>
        <w:t xml:space="preserve"> </w:t>
      </w:r>
      <w:r w:rsidR="00C6278E" w:rsidRPr="006F4BBE">
        <w:rPr>
          <w:lang w:val="ru-RU"/>
        </w:rPr>
        <w:t>абсолютно</w:t>
      </w:r>
      <w:r w:rsidR="00C6278E" w:rsidRPr="006F4BBE">
        <w:rPr>
          <w:spacing w:val="-15"/>
          <w:lang w:val="ru-RU"/>
        </w:rPr>
        <w:t xml:space="preserve"> </w:t>
      </w:r>
      <w:r w:rsidR="00C6278E" w:rsidRPr="006F4BBE">
        <w:rPr>
          <w:lang w:val="ru-RU"/>
        </w:rPr>
        <w:t>твёрдое</w:t>
      </w:r>
      <w:r w:rsidR="00C6278E" w:rsidRPr="006F4BBE">
        <w:rPr>
          <w:spacing w:val="-15"/>
          <w:lang w:val="ru-RU"/>
        </w:rPr>
        <w:t xml:space="preserve"> </w:t>
      </w:r>
      <w:r w:rsidR="00C6278E" w:rsidRPr="006F4BBE">
        <w:rPr>
          <w:lang w:val="ru-RU"/>
        </w:rPr>
        <w:t>тело,</w:t>
      </w:r>
      <w:r w:rsidR="00C6278E" w:rsidRPr="006F4BBE">
        <w:rPr>
          <w:spacing w:val="-15"/>
          <w:lang w:val="ru-RU"/>
        </w:rPr>
        <w:t xml:space="preserve"> </w:t>
      </w:r>
      <w:r w:rsidR="00C6278E" w:rsidRPr="006F4BBE">
        <w:rPr>
          <w:lang w:val="ru-RU"/>
        </w:rPr>
        <w:t>точечный источник света, луч, тонкая линза, планетарная модель атома,</w:t>
      </w:r>
      <w:r w:rsidR="00C6278E" w:rsidRPr="006F4BBE">
        <w:rPr>
          <w:spacing w:val="-26"/>
          <w:lang w:val="ru-RU"/>
        </w:rPr>
        <w:t xml:space="preserve"> </w:t>
      </w:r>
      <w:r w:rsidR="00C6278E" w:rsidRPr="006F4BBE">
        <w:rPr>
          <w:lang w:val="ru-RU"/>
        </w:rPr>
        <w:t>нуклонная</w:t>
      </w:r>
      <w:r w:rsidR="00C6278E" w:rsidRPr="006F4BBE">
        <w:rPr>
          <w:spacing w:val="-26"/>
          <w:lang w:val="ru-RU"/>
        </w:rPr>
        <w:t xml:space="preserve"> </w:t>
      </w:r>
      <w:r w:rsidR="00C6278E" w:rsidRPr="006F4BBE">
        <w:rPr>
          <w:lang w:val="ru-RU"/>
        </w:rPr>
        <w:t>модель</w:t>
      </w:r>
      <w:r w:rsidR="00C6278E" w:rsidRPr="006F4BBE">
        <w:rPr>
          <w:spacing w:val="-26"/>
          <w:lang w:val="ru-RU"/>
        </w:rPr>
        <w:t xml:space="preserve"> </w:t>
      </w:r>
      <w:r w:rsidR="00C6278E" w:rsidRPr="006F4BBE">
        <w:rPr>
          <w:lang w:val="ru-RU"/>
        </w:rPr>
        <w:t>атомного</w:t>
      </w:r>
      <w:r w:rsidR="00C6278E" w:rsidRPr="006F4BBE">
        <w:rPr>
          <w:spacing w:val="-26"/>
          <w:lang w:val="ru-RU"/>
        </w:rPr>
        <w:t xml:space="preserve"> </w:t>
      </w:r>
      <w:r w:rsidR="00C6278E" w:rsidRPr="006F4BBE">
        <w:rPr>
          <w:lang w:val="ru-RU"/>
        </w:rPr>
        <w:t>ядра;</w:t>
      </w:r>
    </w:p>
    <w:p w14:paraId="19CB3A1F" w14:textId="205C117C" w:rsidR="00C6278E" w:rsidRPr="006F4BBE" w:rsidRDefault="00BD6D2B" w:rsidP="00287D0F">
      <w:pPr>
        <w:rPr>
          <w:lang w:val="ru-RU"/>
        </w:rPr>
      </w:pPr>
      <w:r w:rsidRPr="006F4BBE">
        <w:rPr>
          <w:lang w:val="ru-RU"/>
        </w:rPr>
        <w:t>–</w:t>
      </w:r>
      <w:r w:rsidR="008F0180">
        <w:rPr>
          <w:lang w:val="ru-RU"/>
        </w:rPr>
        <w:t xml:space="preserve"> </w:t>
      </w:r>
      <w:r w:rsidR="00C6278E" w:rsidRPr="006F4BBE">
        <w:rPr>
          <w:lang w:val="ru-RU"/>
        </w:rPr>
        <w:t xml:space="preserve">характеризовать принципы действия изученных </w:t>
      </w:r>
      <w:proofErr w:type="gramStart"/>
      <w:r w:rsidR="00C6278E" w:rsidRPr="006F4BBE">
        <w:rPr>
          <w:lang w:val="ru-RU"/>
        </w:rPr>
        <w:t>приборов  и</w:t>
      </w:r>
      <w:proofErr w:type="gramEnd"/>
      <w:r w:rsidR="00C6278E" w:rsidRPr="006F4BBE">
        <w:rPr>
          <w:spacing w:val="-21"/>
          <w:lang w:val="ru-RU"/>
        </w:rPr>
        <w:t xml:space="preserve"> </w:t>
      </w:r>
      <w:r w:rsidR="00C6278E" w:rsidRPr="006F4BBE">
        <w:rPr>
          <w:lang w:val="ru-RU"/>
        </w:rPr>
        <w:t>технических</w:t>
      </w:r>
      <w:r w:rsidR="00C6278E" w:rsidRPr="006F4BBE">
        <w:rPr>
          <w:spacing w:val="-21"/>
          <w:lang w:val="ru-RU"/>
        </w:rPr>
        <w:t xml:space="preserve"> </w:t>
      </w:r>
      <w:r w:rsidR="00C6278E" w:rsidRPr="006F4BBE">
        <w:rPr>
          <w:lang w:val="ru-RU"/>
        </w:rPr>
        <w:t>устройств</w:t>
      </w:r>
      <w:r w:rsidR="00C6278E" w:rsidRPr="006F4BBE">
        <w:rPr>
          <w:spacing w:val="-21"/>
          <w:lang w:val="ru-RU"/>
        </w:rPr>
        <w:t xml:space="preserve"> </w:t>
      </w:r>
      <w:r w:rsidR="00C6278E" w:rsidRPr="006F4BBE">
        <w:rPr>
          <w:lang w:val="ru-RU"/>
        </w:rPr>
        <w:t>с</w:t>
      </w:r>
      <w:r w:rsidR="00C6278E" w:rsidRPr="006F4BBE">
        <w:rPr>
          <w:spacing w:val="-21"/>
          <w:lang w:val="ru-RU"/>
        </w:rPr>
        <w:t xml:space="preserve"> </w:t>
      </w:r>
      <w:r w:rsidR="00C6278E" w:rsidRPr="006F4BBE">
        <w:rPr>
          <w:lang w:val="ru-RU"/>
        </w:rPr>
        <w:t>опорой</w:t>
      </w:r>
      <w:r w:rsidR="00C6278E" w:rsidRPr="006F4BBE">
        <w:rPr>
          <w:spacing w:val="-21"/>
          <w:lang w:val="ru-RU"/>
        </w:rPr>
        <w:t xml:space="preserve"> </w:t>
      </w:r>
      <w:r w:rsidR="00C6278E" w:rsidRPr="006F4BBE">
        <w:rPr>
          <w:lang w:val="ru-RU"/>
        </w:rPr>
        <w:t>на</w:t>
      </w:r>
      <w:r w:rsidR="00C6278E" w:rsidRPr="006F4BBE">
        <w:rPr>
          <w:spacing w:val="-21"/>
          <w:lang w:val="ru-RU"/>
        </w:rPr>
        <w:t xml:space="preserve"> </w:t>
      </w:r>
      <w:r w:rsidR="00C6278E" w:rsidRPr="006F4BBE">
        <w:rPr>
          <w:lang w:val="ru-RU"/>
        </w:rPr>
        <w:t>их</w:t>
      </w:r>
      <w:r w:rsidR="00C6278E" w:rsidRPr="006F4BBE">
        <w:rPr>
          <w:spacing w:val="-21"/>
          <w:lang w:val="ru-RU"/>
        </w:rPr>
        <w:t xml:space="preserve"> </w:t>
      </w:r>
      <w:r w:rsidR="00C6278E" w:rsidRPr="006F4BBE">
        <w:rPr>
          <w:lang w:val="ru-RU"/>
        </w:rPr>
        <w:t>описания</w:t>
      </w:r>
      <w:r w:rsidR="00C6278E" w:rsidRPr="006F4BBE">
        <w:rPr>
          <w:spacing w:val="-21"/>
          <w:lang w:val="ru-RU"/>
        </w:rPr>
        <w:t xml:space="preserve"> </w:t>
      </w:r>
      <w:r w:rsidR="00C6278E" w:rsidRPr="006F4BBE">
        <w:rPr>
          <w:lang w:val="ru-RU"/>
        </w:rPr>
        <w:t>(в</w:t>
      </w:r>
      <w:r w:rsidR="00C6278E" w:rsidRPr="006F4BBE">
        <w:rPr>
          <w:spacing w:val="-21"/>
          <w:lang w:val="ru-RU"/>
        </w:rPr>
        <w:t xml:space="preserve"> </w:t>
      </w:r>
      <w:r w:rsidR="00C6278E" w:rsidRPr="006F4BBE">
        <w:rPr>
          <w:lang w:val="ru-RU"/>
        </w:rPr>
        <w:t>том</w:t>
      </w:r>
      <w:r w:rsidR="00C6278E" w:rsidRPr="006F4BBE">
        <w:rPr>
          <w:spacing w:val="-21"/>
          <w:lang w:val="ru-RU"/>
        </w:rPr>
        <w:t xml:space="preserve"> </w:t>
      </w:r>
      <w:r w:rsidR="00C6278E" w:rsidRPr="006F4BBE">
        <w:rPr>
          <w:lang w:val="ru-RU"/>
        </w:rPr>
        <w:t>числе:</w:t>
      </w:r>
      <w:r w:rsidR="00C6278E" w:rsidRPr="006F4BBE">
        <w:rPr>
          <w:spacing w:val="-14"/>
          <w:lang w:val="ru-RU"/>
        </w:rPr>
        <w:t xml:space="preserve"> </w:t>
      </w:r>
      <w:r w:rsidR="00C6278E" w:rsidRPr="006F4BBE">
        <w:rPr>
          <w:lang w:val="ru-RU"/>
        </w:rPr>
        <w:t>спидометр,</w:t>
      </w:r>
      <w:r w:rsidR="00C6278E" w:rsidRPr="006F4BBE">
        <w:rPr>
          <w:spacing w:val="-14"/>
          <w:lang w:val="ru-RU"/>
        </w:rPr>
        <w:t xml:space="preserve"> </w:t>
      </w:r>
      <w:r w:rsidR="00C6278E" w:rsidRPr="006F4BBE">
        <w:rPr>
          <w:lang w:val="ru-RU"/>
        </w:rPr>
        <w:t>датчики</w:t>
      </w:r>
      <w:r w:rsidR="00C6278E" w:rsidRPr="006F4BBE">
        <w:rPr>
          <w:spacing w:val="-14"/>
          <w:lang w:val="ru-RU"/>
        </w:rPr>
        <w:t xml:space="preserve"> </w:t>
      </w:r>
      <w:r w:rsidR="00C6278E" w:rsidRPr="006F4BBE">
        <w:rPr>
          <w:lang w:val="ru-RU"/>
        </w:rPr>
        <w:t>положения,</w:t>
      </w:r>
      <w:r w:rsidR="00C6278E" w:rsidRPr="006F4BBE">
        <w:rPr>
          <w:spacing w:val="-14"/>
          <w:lang w:val="ru-RU"/>
        </w:rPr>
        <w:t xml:space="preserve"> </w:t>
      </w:r>
      <w:r w:rsidR="00C6278E" w:rsidRPr="006F4BBE">
        <w:rPr>
          <w:lang w:val="ru-RU"/>
        </w:rPr>
        <w:t>расстояния</w:t>
      </w:r>
      <w:r w:rsidR="00C6278E" w:rsidRPr="006F4BBE">
        <w:rPr>
          <w:spacing w:val="-14"/>
          <w:lang w:val="ru-RU"/>
        </w:rPr>
        <w:t xml:space="preserve"> </w:t>
      </w:r>
      <w:r w:rsidR="00C6278E" w:rsidRPr="006F4BBE">
        <w:rPr>
          <w:lang w:val="ru-RU"/>
        </w:rPr>
        <w:t>и</w:t>
      </w:r>
      <w:r w:rsidR="00C6278E" w:rsidRPr="006F4BBE">
        <w:rPr>
          <w:spacing w:val="-14"/>
          <w:lang w:val="ru-RU"/>
        </w:rPr>
        <w:t xml:space="preserve"> </w:t>
      </w:r>
      <w:r w:rsidR="00C6278E" w:rsidRPr="006F4BBE">
        <w:rPr>
          <w:lang w:val="ru-RU"/>
        </w:rPr>
        <w:t>ускорения, ракета, эхолот, очки, перископ, фотоаппарат, оптические световоды, спектроскоп, дозиметр, камера Вильсона), используя знания о свойствах физических явлений и необходимые физические закономерности;</w:t>
      </w:r>
    </w:p>
    <w:p w14:paraId="2481845D" w14:textId="07179333" w:rsidR="00C6278E" w:rsidRPr="006F4BBE" w:rsidRDefault="00BD6D2B" w:rsidP="00287D0F">
      <w:pPr>
        <w:rPr>
          <w:lang w:val="ru-RU"/>
        </w:rPr>
      </w:pPr>
      <w:r w:rsidRPr="006F4BBE">
        <w:rPr>
          <w:lang w:val="ru-RU"/>
        </w:rPr>
        <w:t>–</w:t>
      </w:r>
      <w:r w:rsidR="008F0180">
        <w:rPr>
          <w:lang w:val="ru-RU"/>
        </w:rPr>
        <w:t xml:space="preserve"> </w:t>
      </w:r>
      <w:r w:rsidR="00C6278E" w:rsidRPr="006F4BBE">
        <w:rPr>
          <w:lang w:val="ru-RU"/>
        </w:rPr>
        <w:t>использовать</w:t>
      </w:r>
      <w:r w:rsidR="00C6278E" w:rsidRPr="006F4BBE">
        <w:rPr>
          <w:spacing w:val="-16"/>
          <w:lang w:val="ru-RU"/>
        </w:rPr>
        <w:t xml:space="preserve"> </w:t>
      </w:r>
      <w:r w:rsidR="00C6278E" w:rsidRPr="006F4BBE">
        <w:rPr>
          <w:lang w:val="ru-RU"/>
        </w:rPr>
        <w:t>схемы</w:t>
      </w:r>
      <w:r w:rsidR="00C6278E" w:rsidRPr="006F4BBE">
        <w:rPr>
          <w:spacing w:val="-16"/>
          <w:lang w:val="ru-RU"/>
        </w:rPr>
        <w:t xml:space="preserve"> </w:t>
      </w:r>
      <w:r w:rsidR="00C6278E" w:rsidRPr="006F4BBE">
        <w:rPr>
          <w:lang w:val="ru-RU"/>
        </w:rPr>
        <w:t>и</w:t>
      </w:r>
      <w:r w:rsidR="00C6278E" w:rsidRPr="006F4BBE">
        <w:rPr>
          <w:spacing w:val="-16"/>
          <w:lang w:val="ru-RU"/>
        </w:rPr>
        <w:t xml:space="preserve"> </w:t>
      </w:r>
      <w:r w:rsidR="00C6278E" w:rsidRPr="006F4BBE">
        <w:rPr>
          <w:lang w:val="ru-RU"/>
        </w:rPr>
        <w:t>схематичные</w:t>
      </w:r>
      <w:r w:rsidR="00C6278E" w:rsidRPr="006F4BBE">
        <w:rPr>
          <w:spacing w:val="-16"/>
          <w:lang w:val="ru-RU"/>
        </w:rPr>
        <w:t xml:space="preserve"> </w:t>
      </w:r>
      <w:r w:rsidR="00C6278E" w:rsidRPr="006F4BBE">
        <w:rPr>
          <w:lang w:val="ru-RU"/>
        </w:rPr>
        <w:t>рисунки</w:t>
      </w:r>
      <w:r w:rsidR="00C6278E" w:rsidRPr="006F4BBE">
        <w:rPr>
          <w:spacing w:val="-16"/>
          <w:lang w:val="ru-RU"/>
        </w:rPr>
        <w:t xml:space="preserve"> </w:t>
      </w:r>
      <w:r w:rsidR="00C6278E" w:rsidRPr="006F4BBE">
        <w:rPr>
          <w:lang w:val="ru-RU"/>
        </w:rPr>
        <w:t>изученных</w:t>
      </w:r>
      <w:r w:rsidR="00C6278E" w:rsidRPr="006F4BBE">
        <w:rPr>
          <w:spacing w:val="-16"/>
          <w:lang w:val="ru-RU"/>
        </w:rPr>
        <w:t xml:space="preserve"> </w:t>
      </w:r>
      <w:r w:rsidR="00C6278E" w:rsidRPr="006F4BBE">
        <w:rPr>
          <w:lang w:val="ru-RU"/>
        </w:rPr>
        <w:t>технических устройств, измерительных приборов и</w:t>
      </w:r>
      <w:r w:rsidR="00C6278E" w:rsidRPr="006F4BBE">
        <w:rPr>
          <w:spacing w:val="-24"/>
          <w:lang w:val="ru-RU"/>
        </w:rPr>
        <w:t xml:space="preserve"> </w:t>
      </w:r>
      <w:r w:rsidR="00C6278E" w:rsidRPr="006F4BBE">
        <w:rPr>
          <w:lang w:val="ru-RU"/>
        </w:rPr>
        <w:t xml:space="preserve">технологических процессов при решении </w:t>
      </w:r>
      <w:proofErr w:type="spellStart"/>
      <w:r w:rsidR="00C6278E" w:rsidRPr="006F4BBE">
        <w:rPr>
          <w:lang w:val="ru-RU"/>
        </w:rPr>
        <w:t>учебно­практических</w:t>
      </w:r>
      <w:proofErr w:type="spellEnd"/>
      <w:r w:rsidR="00C6278E" w:rsidRPr="006F4BBE">
        <w:rPr>
          <w:spacing w:val="-22"/>
          <w:lang w:val="ru-RU"/>
        </w:rPr>
        <w:t xml:space="preserve"> </w:t>
      </w:r>
      <w:r w:rsidR="00C6278E" w:rsidRPr="006F4BBE">
        <w:rPr>
          <w:lang w:val="ru-RU"/>
        </w:rPr>
        <w:t>задач; оптические схемы для построения изображений в плоском зеркале</w:t>
      </w:r>
      <w:r w:rsidR="00C6278E" w:rsidRPr="006F4BBE">
        <w:rPr>
          <w:spacing w:val="-29"/>
          <w:lang w:val="ru-RU"/>
        </w:rPr>
        <w:t xml:space="preserve"> </w:t>
      </w:r>
      <w:r w:rsidR="00C6278E" w:rsidRPr="006F4BBE">
        <w:rPr>
          <w:lang w:val="ru-RU"/>
        </w:rPr>
        <w:t>и</w:t>
      </w:r>
      <w:r w:rsidR="00C6278E" w:rsidRPr="006F4BBE">
        <w:rPr>
          <w:spacing w:val="-29"/>
          <w:lang w:val="ru-RU"/>
        </w:rPr>
        <w:t xml:space="preserve"> </w:t>
      </w:r>
      <w:r w:rsidR="00C6278E" w:rsidRPr="006F4BBE">
        <w:rPr>
          <w:lang w:val="ru-RU"/>
        </w:rPr>
        <w:t>собирающей</w:t>
      </w:r>
      <w:r w:rsidR="00C6278E" w:rsidRPr="006F4BBE">
        <w:rPr>
          <w:spacing w:val="-29"/>
          <w:lang w:val="ru-RU"/>
        </w:rPr>
        <w:t xml:space="preserve"> </w:t>
      </w:r>
      <w:r w:rsidR="00C6278E" w:rsidRPr="006F4BBE">
        <w:rPr>
          <w:lang w:val="ru-RU"/>
        </w:rPr>
        <w:t>линзе;</w:t>
      </w:r>
    </w:p>
    <w:p w14:paraId="17BFBA1B" w14:textId="2E76B424" w:rsidR="00C6278E" w:rsidRPr="006F4BBE" w:rsidRDefault="00BD6D2B" w:rsidP="00287D0F">
      <w:pPr>
        <w:rPr>
          <w:lang w:val="ru-RU"/>
        </w:rPr>
      </w:pPr>
      <w:r w:rsidRPr="006F4BBE">
        <w:rPr>
          <w:lang w:val="ru-RU"/>
        </w:rPr>
        <w:t>–</w:t>
      </w:r>
      <w:r w:rsidR="008F0180">
        <w:rPr>
          <w:lang w:val="ru-RU"/>
        </w:rPr>
        <w:t xml:space="preserve"> </w:t>
      </w:r>
      <w:r w:rsidR="00C6278E" w:rsidRPr="006F4BBE">
        <w:rPr>
          <w:lang w:val="ru-RU"/>
        </w:rPr>
        <w:t>приводить</w:t>
      </w:r>
      <w:r w:rsidR="00C6278E" w:rsidRPr="006F4BBE">
        <w:rPr>
          <w:spacing w:val="-38"/>
          <w:lang w:val="ru-RU"/>
        </w:rPr>
        <w:t xml:space="preserve"> </w:t>
      </w:r>
      <w:r w:rsidR="00C6278E" w:rsidRPr="006F4BBE">
        <w:rPr>
          <w:lang w:val="ru-RU"/>
        </w:rPr>
        <w:t>примеры/находить</w:t>
      </w:r>
      <w:r w:rsidR="00C6278E" w:rsidRPr="006F4BBE">
        <w:rPr>
          <w:spacing w:val="-38"/>
          <w:lang w:val="ru-RU"/>
        </w:rPr>
        <w:t xml:space="preserve"> </w:t>
      </w:r>
      <w:r w:rsidR="00C6278E" w:rsidRPr="006F4BBE">
        <w:rPr>
          <w:lang w:val="ru-RU"/>
        </w:rPr>
        <w:t>информацию</w:t>
      </w:r>
      <w:r w:rsidR="00C6278E" w:rsidRPr="006F4BBE">
        <w:rPr>
          <w:spacing w:val="-38"/>
          <w:lang w:val="ru-RU"/>
        </w:rPr>
        <w:t xml:space="preserve"> </w:t>
      </w:r>
      <w:r w:rsidR="00C6278E" w:rsidRPr="006F4BBE">
        <w:rPr>
          <w:lang w:val="ru-RU"/>
        </w:rPr>
        <w:t>о</w:t>
      </w:r>
      <w:r w:rsidR="00C6278E" w:rsidRPr="006F4BBE">
        <w:rPr>
          <w:spacing w:val="-38"/>
          <w:lang w:val="ru-RU"/>
        </w:rPr>
        <w:t xml:space="preserve"> </w:t>
      </w:r>
      <w:r w:rsidR="00C6278E" w:rsidRPr="006F4BBE">
        <w:rPr>
          <w:lang w:val="ru-RU"/>
        </w:rPr>
        <w:t>примерах</w:t>
      </w:r>
      <w:r w:rsidR="00C6278E" w:rsidRPr="006F4BBE">
        <w:rPr>
          <w:spacing w:val="-38"/>
          <w:lang w:val="ru-RU"/>
        </w:rPr>
        <w:t xml:space="preserve"> </w:t>
      </w:r>
      <w:r w:rsidR="00C6278E" w:rsidRPr="006F4BBE">
        <w:rPr>
          <w:lang w:val="ru-RU"/>
        </w:rPr>
        <w:t>практического</w:t>
      </w:r>
      <w:r w:rsidR="00C6278E" w:rsidRPr="006F4BBE">
        <w:rPr>
          <w:spacing w:val="-34"/>
          <w:lang w:val="ru-RU"/>
        </w:rPr>
        <w:t xml:space="preserve"> </w:t>
      </w:r>
      <w:r w:rsidR="00C6278E" w:rsidRPr="006F4BBE">
        <w:rPr>
          <w:lang w:val="ru-RU"/>
        </w:rPr>
        <w:t>использования</w:t>
      </w:r>
      <w:r w:rsidR="00C6278E" w:rsidRPr="006F4BBE">
        <w:rPr>
          <w:spacing w:val="-34"/>
          <w:lang w:val="ru-RU"/>
        </w:rPr>
        <w:t xml:space="preserve"> </w:t>
      </w:r>
      <w:r w:rsidR="00C6278E" w:rsidRPr="006F4BBE">
        <w:rPr>
          <w:lang w:val="ru-RU"/>
        </w:rPr>
        <w:t>физических</w:t>
      </w:r>
      <w:r w:rsidR="00C6278E" w:rsidRPr="006F4BBE">
        <w:rPr>
          <w:spacing w:val="-34"/>
          <w:lang w:val="ru-RU"/>
        </w:rPr>
        <w:t xml:space="preserve"> </w:t>
      </w:r>
      <w:r w:rsidR="00C6278E" w:rsidRPr="006F4BBE">
        <w:rPr>
          <w:lang w:val="ru-RU"/>
        </w:rPr>
        <w:t>знаний</w:t>
      </w:r>
      <w:r w:rsidR="00C6278E" w:rsidRPr="006F4BBE">
        <w:rPr>
          <w:spacing w:val="-34"/>
          <w:lang w:val="ru-RU"/>
        </w:rPr>
        <w:t xml:space="preserve"> </w:t>
      </w:r>
      <w:r w:rsidR="00C6278E" w:rsidRPr="006F4BBE">
        <w:rPr>
          <w:lang w:val="ru-RU"/>
        </w:rPr>
        <w:t>в</w:t>
      </w:r>
      <w:r w:rsidR="00C6278E" w:rsidRPr="006F4BBE">
        <w:rPr>
          <w:spacing w:val="-34"/>
          <w:lang w:val="ru-RU"/>
        </w:rPr>
        <w:t xml:space="preserve"> </w:t>
      </w:r>
      <w:r w:rsidR="00C6278E" w:rsidRPr="006F4BBE">
        <w:rPr>
          <w:lang w:val="ru-RU"/>
        </w:rPr>
        <w:t>повседневной жизни</w:t>
      </w:r>
      <w:r w:rsidR="00C6278E" w:rsidRPr="006F4BBE">
        <w:rPr>
          <w:spacing w:val="-40"/>
          <w:lang w:val="ru-RU"/>
        </w:rPr>
        <w:t xml:space="preserve"> </w:t>
      </w:r>
      <w:r w:rsidR="00C6278E" w:rsidRPr="006F4BBE">
        <w:rPr>
          <w:lang w:val="ru-RU"/>
        </w:rPr>
        <w:t>для</w:t>
      </w:r>
      <w:r w:rsidR="00C6278E" w:rsidRPr="006F4BBE">
        <w:rPr>
          <w:spacing w:val="-40"/>
          <w:lang w:val="ru-RU"/>
        </w:rPr>
        <w:t xml:space="preserve"> </w:t>
      </w:r>
      <w:r w:rsidR="00C6278E" w:rsidRPr="006F4BBE">
        <w:rPr>
          <w:lang w:val="ru-RU"/>
        </w:rPr>
        <w:t>обеспечения</w:t>
      </w:r>
      <w:r w:rsidR="00C6278E" w:rsidRPr="006F4BBE">
        <w:rPr>
          <w:spacing w:val="-40"/>
          <w:lang w:val="ru-RU"/>
        </w:rPr>
        <w:t xml:space="preserve"> </w:t>
      </w:r>
      <w:r w:rsidR="00C6278E" w:rsidRPr="006F4BBE">
        <w:rPr>
          <w:lang w:val="ru-RU"/>
        </w:rPr>
        <w:t>безопасности</w:t>
      </w:r>
      <w:r w:rsidR="00C6278E" w:rsidRPr="006F4BBE">
        <w:rPr>
          <w:spacing w:val="-40"/>
          <w:lang w:val="ru-RU"/>
        </w:rPr>
        <w:t xml:space="preserve"> </w:t>
      </w:r>
      <w:r w:rsidR="00C6278E" w:rsidRPr="006F4BBE">
        <w:rPr>
          <w:lang w:val="ru-RU"/>
        </w:rPr>
        <w:t>при</w:t>
      </w:r>
      <w:r w:rsidR="00C6278E" w:rsidRPr="006F4BBE">
        <w:rPr>
          <w:spacing w:val="-40"/>
          <w:lang w:val="ru-RU"/>
        </w:rPr>
        <w:t xml:space="preserve"> </w:t>
      </w:r>
      <w:r w:rsidR="00C6278E" w:rsidRPr="006F4BBE">
        <w:rPr>
          <w:lang w:val="ru-RU"/>
        </w:rPr>
        <w:t>обращении</w:t>
      </w:r>
      <w:r w:rsidR="00C6278E" w:rsidRPr="006F4BBE">
        <w:rPr>
          <w:spacing w:val="-40"/>
          <w:lang w:val="ru-RU"/>
        </w:rPr>
        <w:t xml:space="preserve"> </w:t>
      </w:r>
      <w:r w:rsidR="00C6278E" w:rsidRPr="006F4BBE">
        <w:rPr>
          <w:lang w:val="ru-RU"/>
        </w:rPr>
        <w:t>с</w:t>
      </w:r>
      <w:r w:rsidR="00C6278E" w:rsidRPr="006F4BBE">
        <w:rPr>
          <w:spacing w:val="-40"/>
          <w:lang w:val="ru-RU"/>
        </w:rPr>
        <w:t xml:space="preserve"> </w:t>
      </w:r>
      <w:r w:rsidR="00C6278E" w:rsidRPr="006F4BBE">
        <w:rPr>
          <w:lang w:val="ru-RU"/>
        </w:rPr>
        <w:t>приборами и техническими устройствами, сохранения здоровья   и</w:t>
      </w:r>
      <w:r w:rsidR="00C6278E" w:rsidRPr="006F4BBE">
        <w:rPr>
          <w:spacing w:val="-41"/>
          <w:lang w:val="ru-RU"/>
        </w:rPr>
        <w:t xml:space="preserve"> </w:t>
      </w:r>
      <w:r w:rsidR="00C6278E" w:rsidRPr="006F4BBE">
        <w:rPr>
          <w:lang w:val="ru-RU"/>
        </w:rPr>
        <w:t>соблюдения</w:t>
      </w:r>
      <w:r w:rsidR="00C6278E" w:rsidRPr="006F4BBE">
        <w:rPr>
          <w:spacing w:val="-41"/>
          <w:lang w:val="ru-RU"/>
        </w:rPr>
        <w:t xml:space="preserve"> </w:t>
      </w:r>
      <w:r w:rsidR="00C6278E" w:rsidRPr="006F4BBE">
        <w:rPr>
          <w:lang w:val="ru-RU"/>
        </w:rPr>
        <w:t>норм</w:t>
      </w:r>
      <w:r w:rsidR="00C6278E" w:rsidRPr="006F4BBE">
        <w:rPr>
          <w:spacing w:val="-41"/>
          <w:lang w:val="ru-RU"/>
        </w:rPr>
        <w:t xml:space="preserve"> </w:t>
      </w:r>
      <w:r w:rsidR="00C6278E" w:rsidRPr="006F4BBE">
        <w:rPr>
          <w:lang w:val="ru-RU"/>
        </w:rPr>
        <w:t>экологического</w:t>
      </w:r>
      <w:r w:rsidR="00C6278E" w:rsidRPr="006F4BBE">
        <w:rPr>
          <w:spacing w:val="-41"/>
          <w:lang w:val="ru-RU"/>
        </w:rPr>
        <w:t xml:space="preserve"> </w:t>
      </w:r>
      <w:r w:rsidR="00C6278E" w:rsidRPr="006F4BBE">
        <w:rPr>
          <w:lang w:val="ru-RU"/>
        </w:rPr>
        <w:t>поведения</w:t>
      </w:r>
      <w:r w:rsidR="00C6278E" w:rsidRPr="006F4BBE">
        <w:rPr>
          <w:spacing w:val="-41"/>
          <w:lang w:val="ru-RU"/>
        </w:rPr>
        <w:t xml:space="preserve"> </w:t>
      </w:r>
      <w:r w:rsidR="00C6278E" w:rsidRPr="006F4BBE">
        <w:rPr>
          <w:lang w:val="ru-RU"/>
        </w:rPr>
        <w:t>в</w:t>
      </w:r>
      <w:r w:rsidR="00C6278E" w:rsidRPr="006F4BBE">
        <w:rPr>
          <w:spacing w:val="-41"/>
          <w:lang w:val="ru-RU"/>
        </w:rPr>
        <w:t xml:space="preserve"> </w:t>
      </w:r>
      <w:r w:rsidR="00C6278E" w:rsidRPr="006F4BBE">
        <w:rPr>
          <w:lang w:val="ru-RU"/>
        </w:rPr>
        <w:t>окружающей среде;</w:t>
      </w:r>
    </w:p>
    <w:p w14:paraId="31535AE0" w14:textId="1AE98DCA" w:rsidR="00C6278E" w:rsidRPr="006F4BBE" w:rsidRDefault="00BD6D2B" w:rsidP="00287D0F">
      <w:pPr>
        <w:rPr>
          <w:lang w:val="ru-RU"/>
        </w:rPr>
      </w:pPr>
      <w:r w:rsidRPr="006F4BBE">
        <w:rPr>
          <w:lang w:val="ru-RU"/>
        </w:rPr>
        <w:t>–</w:t>
      </w:r>
      <w:r w:rsidR="008F0180">
        <w:rPr>
          <w:lang w:val="ru-RU"/>
        </w:rPr>
        <w:t xml:space="preserve"> </w:t>
      </w:r>
      <w:r w:rsidR="00C6278E" w:rsidRPr="006F4BBE">
        <w:rPr>
          <w:lang w:val="ru-RU"/>
        </w:rPr>
        <w:t xml:space="preserve">осуществлять </w:t>
      </w:r>
      <w:proofErr w:type="gramStart"/>
      <w:r w:rsidR="00C6278E" w:rsidRPr="006F4BBE">
        <w:rPr>
          <w:lang w:val="ru-RU"/>
        </w:rPr>
        <w:t>поиск  информации</w:t>
      </w:r>
      <w:proofErr w:type="gramEnd"/>
      <w:r w:rsidR="00C6278E" w:rsidRPr="006F4BBE">
        <w:rPr>
          <w:lang w:val="ru-RU"/>
        </w:rPr>
        <w:t xml:space="preserve">  физического  содержания  в сети Интернет, самостоятельно формулируя поисковый запрос, находить пути определения достоверности полученной информации на основе имеющихся знаний и дополнительных</w:t>
      </w:r>
      <w:r w:rsidR="00C6278E" w:rsidRPr="006F4BBE">
        <w:rPr>
          <w:spacing w:val="36"/>
          <w:lang w:val="ru-RU"/>
        </w:rPr>
        <w:t xml:space="preserve"> </w:t>
      </w:r>
      <w:r w:rsidR="00C6278E" w:rsidRPr="006F4BBE">
        <w:rPr>
          <w:lang w:val="ru-RU"/>
        </w:rPr>
        <w:t>источников;</w:t>
      </w:r>
    </w:p>
    <w:p w14:paraId="65D21EA3" w14:textId="0CF14784" w:rsidR="00C6278E" w:rsidRPr="006F4BBE" w:rsidRDefault="00BD6D2B" w:rsidP="00287D0F">
      <w:pPr>
        <w:rPr>
          <w:lang w:val="ru-RU"/>
        </w:rPr>
      </w:pPr>
      <w:r w:rsidRPr="006F4BBE">
        <w:rPr>
          <w:lang w:val="ru-RU"/>
        </w:rPr>
        <w:t>–</w:t>
      </w:r>
      <w:r w:rsidR="008F0180">
        <w:rPr>
          <w:lang w:val="ru-RU"/>
        </w:rPr>
        <w:t xml:space="preserve"> </w:t>
      </w:r>
      <w:r w:rsidR="00C6278E" w:rsidRPr="006F4BBE">
        <w:rPr>
          <w:lang w:val="ru-RU"/>
        </w:rPr>
        <w:t>использовать при выполнении учебных заданий</w:t>
      </w:r>
      <w:r w:rsidR="00C6278E" w:rsidRPr="006F4BBE">
        <w:rPr>
          <w:spacing w:val="-16"/>
          <w:lang w:val="ru-RU"/>
        </w:rPr>
        <w:t xml:space="preserve"> </w:t>
      </w:r>
      <w:proofErr w:type="spellStart"/>
      <w:r w:rsidR="00C6278E" w:rsidRPr="006F4BBE">
        <w:rPr>
          <w:lang w:val="ru-RU"/>
        </w:rPr>
        <w:t>научно­популярную</w:t>
      </w:r>
      <w:proofErr w:type="spellEnd"/>
      <w:r w:rsidR="00C6278E" w:rsidRPr="006F4BBE">
        <w:rPr>
          <w:spacing w:val="-20"/>
          <w:lang w:val="ru-RU"/>
        </w:rPr>
        <w:t xml:space="preserve"> </w:t>
      </w:r>
      <w:r w:rsidR="00C6278E" w:rsidRPr="006F4BBE">
        <w:rPr>
          <w:lang w:val="ru-RU"/>
        </w:rPr>
        <w:t>литературу</w:t>
      </w:r>
      <w:r w:rsidR="00C6278E" w:rsidRPr="006F4BBE">
        <w:rPr>
          <w:spacing w:val="-20"/>
          <w:lang w:val="ru-RU"/>
        </w:rPr>
        <w:t xml:space="preserve"> </w:t>
      </w:r>
      <w:r w:rsidR="00C6278E" w:rsidRPr="006F4BBE">
        <w:rPr>
          <w:lang w:val="ru-RU"/>
        </w:rPr>
        <w:t>физического</w:t>
      </w:r>
      <w:r w:rsidR="00C6278E" w:rsidRPr="006F4BBE">
        <w:rPr>
          <w:spacing w:val="-20"/>
          <w:lang w:val="ru-RU"/>
        </w:rPr>
        <w:t xml:space="preserve"> </w:t>
      </w:r>
      <w:r w:rsidR="00C6278E" w:rsidRPr="006F4BBE">
        <w:rPr>
          <w:lang w:val="ru-RU"/>
        </w:rPr>
        <w:t>содержания,</w:t>
      </w:r>
      <w:r w:rsidR="00C6278E" w:rsidRPr="006F4BBE">
        <w:rPr>
          <w:spacing w:val="-20"/>
          <w:lang w:val="ru-RU"/>
        </w:rPr>
        <w:t xml:space="preserve"> </w:t>
      </w:r>
      <w:r w:rsidR="00C6278E" w:rsidRPr="006F4BBE">
        <w:rPr>
          <w:lang w:val="ru-RU"/>
        </w:rPr>
        <w:t>справочные материалы, ресурсы сети Интернет; владеть приёмами конспектирования текста, преобразования информации из одной</w:t>
      </w:r>
      <w:r w:rsidR="00C6278E" w:rsidRPr="006F4BBE">
        <w:rPr>
          <w:spacing w:val="-41"/>
          <w:lang w:val="ru-RU"/>
        </w:rPr>
        <w:t xml:space="preserve"> </w:t>
      </w:r>
      <w:r w:rsidR="00C6278E" w:rsidRPr="006F4BBE">
        <w:rPr>
          <w:lang w:val="ru-RU"/>
        </w:rPr>
        <w:t>знаковой</w:t>
      </w:r>
      <w:r w:rsidR="00C6278E" w:rsidRPr="006F4BBE">
        <w:rPr>
          <w:spacing w:val="-41"/>
          <w:lang w:val="ru-RU"/>
        </w:rPr>
        <w:t xml:space="preserve"> </w:t>
      </w:r>
      <w:r w:rsidR="00C6278E" w:rsidRPr="006F4BBE">
        <w:rPr>
          <w:lang w:val="ru-RU"/>
        </w:rPr>
        <w:t>системы</w:t>
      </w:r>
      <w:r w:rsidR="00C6278E" w:rsidRPr="006F4BBE">
        <w:rPr>
          <w:spacing w:val="-41"/>
          <w:lang w:val="ru-RU"/>
        </w:rPr>
        <w:t xml:space="preserve"> </w:t>
      </w:r>
      <w:r w:rsidR="00C6278E" w:rsidRPr="006F4BBE">
        <w:rPr>
          <w:lang w:val="ru-RU"/>
        </w:rPr>
        <w:t>в</w:t>
      </w:r>
      <w:r w:rsidR="00C6278E" w:rsidRPr="006F4BBE">
        <w:rPr>
          <w:spacing w:val="-41"/>
          <w:lang w:val="ru-RU"/>
        </w:rPr>
        <w:t xml:space="preserve"> </w:t>
      </w:r>
      <w:r w:rsidR="00C6278E" w:rsidRPr="006F4BBE">
        <w:rPr>
          <w:lang w:val="ru-RU"/>
        </w:rPr>
        <w:t>другую;</w:t>
      </w:r>
    </w:p>
    <w:p w14:paraId="48EE3632" w14:textId="1F515139" w:rsidR="00C6278E" w:rsidRPr="006F4BBE" w:rsidRDefault="00BD6D2B" w:rsidP="00287D0F">
      <w:pPr>
        <w:rPr>
          <w:lang w:val="ru-RU"/>
        </w:rPr>
      </w:pPr>
      <w:r w:rsidRPr="006F4BBE">
        <w:rPr>
          <w:lang w:val="ru-RU"/>
        </w:rPr>
        <w:t>–</w:t>
      </w:r>
      <w:r w:rsidR="008F0180">
        <w:rPr>
          <w:lang w:val="ru-RU"/>
        </w:rPr>
        <w:t xml:space="preserve"> </w:t>
      </w:r>
      <w:r w:rsidR="00C6278E" w:rsidRPr="006F4BBE">
        <w:rPr>
          <w:lang w:val="ru-RU"/>
        </w:rPr>
        <w:t xml:space="preserve">создавать собственные письменные и устные сообщения на основе информации из нескольких источников физического содержания, публично представлять результаты проектной или исследовательской деятельности; при этом грамотно использовать изученный понятийный аппарат изучаемого </w:t>
      </w:r>
      <w:proofErr w:type="gramStart"/>
      <w:r w:rsidR="00C6278E" w:rsidRPr="006F4BBE">
        <w:rPr>
          <w:lang w:val="ru-RU"/>
        </w:rPr>
        <w:t>раздела  физики</w:t>
      </w:r>
      <w:proofErr w:type="gramEnd"/>
      <w:r w:rsidR="00C6278E" w:rsidRPr="006F4BBE">
        <w:rPr>
          <w:lang w:val="ru-RU"/>
        </w:rPr>
        <w:t xml:space="preserve">   и   сопровождать   выступление   презентацией с учётом особенностей аудитории сверстников.</w:t>
      </w:r>
    </w:p>
    <w:p w14:paraId="75A1F3FA" w14:textId="77777777" w:rsidR="00C6278E" w:rsidRPr="006F4BBE" w:rsidRDefault="00C6278E" w:rsidP="00287D0F">
      <w:pPr>
        <w:rPr>
          <w:rFonts w:eastAsia="Arial"/>
          <w:b/>
          <w:bCs/>
          <w:lang w:val="ru-RU"/>
        </w:rPr>
      </w:pPr>
      <w:r w:rsidRPr="006F4BBE">
        <w:rPr>
          <w:lang w:val="ru-RU"/>
        </w:rPr>
        <w:br w:type="page"/>
      </w:r>
    </w:p>
    <w:p w14:paraId="6119B986" w14:textId="77777777" w:rsidR="00C6278E" w:rsidRPr="006F4BBE" w:rsidRDefault="00CA324E" w:rsidP="000437BF">
      <w:pPr>
        <w:pStyle w:val="4"/>
        <w:rPr>
          <w:lang w:val="ru-RU"/>
        </w:rPr>
      </w:pPr>
      <w:bookmarkStart w:id="480" w:name="18-0757-02-0794-0834o9"/>
      <w:bookmarkStart w:id="481" w:name="_Toc97148593"/>
      <w:bookmarkStart w:id="482" w:name="_Toc99051185"/>
      <w:bookmarkEnd w:id="480"/>
      <w:r w:rsidRPr="006F4BBE">
        <w:rPr>
          <w:lang w:val="ru-RU"/>
        </w:rPr>
        <w:lastRenderedPageBreak/>
        <w:t>2.</w:t>
      </w:r>
      <w:r w:rsidR="00C6278E" w:rsidRPr="006F4BBE">
        <w:rPr>
          <w:lang w:val="ru-RU"/>
        </w:rPr>
        <w:t>2.1.10 БИОЛОГИЯ</w:t>
      </w:r>
      <w:bookmarkEnd w:id="481"/>
      <w:bookmarkEnd w:id="482"/>
    </w:p>
    <w:p w14:paraId="32EF45B0" w14:textId="333FFFC2" w:rsidR="00C6278E" w:rsidRPr="006F4BBE" w:rsidRDefault="00E053C3" w:rsidP="00287D0F">
      <w:pPr>
        <w:rPr>
          <w:lang w:val="ru-RU"/>
        </w:rPr>
      </w:pPr>
      <w:r>
        <w:rPr>
          <w:lang w:val="ru-RU"/>
        </w:rPr>
        <w:t>Р</w:t>
      </w:r>
      <w:r w:rsidR="00C6278E" w:rsidRPr="006F4BBE">
        <w:rPr>
          <w:lang w:val="ru-RU"/>
        </w:rPr>
        <w:t>абочая адаптированная программа для обучающихся с РАС по биологии на уровне основного общего образования составлена на основе Требований к результатам освоения основной образовательной программы основного общего образования, представленных в Федеральном государственном образовательном стандарте основного общего образования, а также Примерной программы воспитания.</w:t>
      </w:r>
    </w:p>
    <w:p w14:paraId="20513C05" w14:textId="77777777" w:rsidR="00C6278E" w:rsidRPr="006F4BBE" w:rsidRDefault="00C6278E" w:rsidP="00287D0F">
      <w:pPr>
        <w:rPr>
          <w:lang w:val="ru-RU"/>
        </w:rPr>
      </w:pPr>
    </w:p>
    <w:p w14:paraId="67783F71" w14:textId="77777777" w:rsidR="00C6278E" w:rsidRPr="006F4BBE" w:rsidRDefault="00C6278E" w:rsidP="00287D0F">
      <w:pPr>
        <w:rPr>
          <w:lang w:val="ru-RU"/>
        </w:rPr>
      </w:pPr>
      <w:bookmarkStart w:id="483" w:name="_Toc97148594"/>
      <w:r w:rsidRPr="006F4BBE">
        <w:rPr>
          <w:lang w:val="ru-RU"/>
        </w:rPr>
        <w:t>ПОЯСНИТЕЛЬНАЯ   ЗАПИСКА</w:t>
      </w:r>
      <w:bookmarkEnd w:id="483"/>
    </w:p>
    <w:p w14:paraId="0B26B1AA" w14:textId="39437B16" w:rsidR="00C6278E" w:rsidRPr="006F4BBE" w:rsidRDefault="00C6278E" w:rsidP="00287D0F">
      <w:pPr>
        <w:rPr>
          <w:lang w:val="ru-RU"/>
        </w:rPr>
      </w:pPr>
      <w:r w:rsidRPr="006F4BBE">
        <w:rPr>
          <w:lang w:val="ru-RU"/>
        </w:rPr>
        <w:t>Данная программа по биологии основного общего образования разработана в соответствии с требованиями обновлённого Федерального государственного образовательного стандарта основного общего образования (ФГОС ООО) и с учётом Примерной</w:t>
      </w:r>
      <w:r w:rsidRPr="006F4BBE">
        <w:rPr>
          <w:spacing w:val="-25"/>
          <w:lang w:val="ru-RU"/>
        </w:rPr>
        <w:t xml:space="preserve"> </w:t>
      </w:r>
      <w:r w:rsidRPr="006F4BBE">
        <w:rPr>
          <w:lang w:val="ru-RU"/>
        </w:rPr>
        <w:t>основной образовательной программы основного общего образования (ООП</w:t>
      </w:r>
      <w:r w:rsidRPr="006F4BBE">
        <w:rPr>
          <w:spacing w:val="6"/>
          <w:lang w:val="ru-RU"/>
        </w:rPr>
        <w:t xml:space="preserve"> </w:t>
      </w:r>
      <w:r w:rsidRPr="006F4BBE">
        <w:rPr>
          <w:lang w:val="ru-RU"/>
        </w:rPr>
        <w:t>ООО).</w:t>
      </w:r>
    </w:p>
    <w:p w14:paraId="667A718A" w14:textId="0DA5A903" w:rsidR="00C6278E" w:rsidRPr="006F4BBE" w:rsidRDefault="00C6278E" w:rsidP="00287D0F">
      <w:pPr>
        <w:rPr>
          <w:lang w:val="ru-RU"/>
        </w:rPr>
      </w:pPr>
      <w:r w:rsidRPr="006F4BBE">
        <w:rPr>
          <w:lang w:val="ru-RU"/>
        </w:rPr>
        <w:t xml:space="preserve">Программа направлена на формирование естественно-научной грамотности учащихся и организацию изучения биологии на деятельностной основе. В программе учитываются возможности предмета в реализации Требований ФГОС ООО к планируемым, личностным и метапредметным результатам обучения, а также реализация межпредметных связей естественно-научных учебных предметов на уровне основного общего   </w:t>
      </w:r>
      <w:r w:rsidRPr="006F4BBE">
        <w:rPr>
          <w:spacing w:val="5"/>
          <w:lang w:val="ru-RU"/>
        </w:rPr>
        <w:t xml:space="preserve"> </w:t>
      </w:r>
      <w:r w:rsidRPr="006F4BBE">
        <w:rPr>
          <w:lang w:val="ru-RU"/>
        </w:rPr>
        <w:t>образования.</w:t>
      </w:r>
    </w:p>
    <w:p w14:paraId="0262B079" w14:textId="77777777" w:rsidR="00C6278E" w:rsidRPr="006F4BBE" w:rsidRDefault="00C6278E" w:rsidP="00287D0F">
      <w:pPr>
        <w:rPr>
          <w:lang w:val="ru-RU"/>
        </w:rPr>
      </w:pPr>
      <w:r w:rsidRPr="006F4BBE">
        <w:rPr>
          <w:lang w:val="ru-RU"/>
        </w:rPr>
        <w:t>Программа включает распределение содержания учебного материала по классам и примерный объём учебных часов для изучения разделов и тем курса, а также рекомендуемую последовательность изучения тем, основанную на логике развития предметного содержания с учётом возрастных особенностей    обучающихся.</w:t>
      </w:r>
    </w:p>
    <w:p w14:paraId="1F18D6AB" w14:textId="77777777" w:rsidR="00C6278E" w:rsidRPr="006F4BBE" w:rsidRDefault="00C6278E" w:rsidP="00287D0F">
      <w:pPr>
        <w:rPr>
          <w:lang w:val="ru-RU"/>
        </w:rPr>
      </w:pPr>
      <w:r w:rsidRPr="006F4BBE">
        <w:rPr>
          <w:lang w:val="ru-RU"/>
        </w:rPr>
        <w:t>Программа имеет примерный характер и может стать основой для составления учителями биологии своих рабочих программ и организации</w:t>
      </w:r>
      <w:r w:rsidRPr="006F4BBE">
        <w:rPr>
          <w:spacing w:val="-28"/>
          <w:lang w:val="ru-RU"/>
        </w:rPr>
        <w:t xml:space="preserve"> </w:t>
      </w:r>
      <w:r w:rsidRPr="006F4BBE">
        <w:rPr>
          <w:lang w:val="ru-RU"/>
        </w:rPr>
        <w:t>учебного</w:t>
      </w:r>
      <w:r w:rsidRPr="006F4BBE">
        <w:rPr>
          <w:spacing w:val="-28"/>
          <w:lang w:val="ru-RU"/>
        </w:rPr>
        <w:t xml:space="preserve"> </w:t>
      </w:r>
      <w:r w:rsidRPr="006F4BBE">
        <w:rPr>
          <w:lang w:val="ru-RU"/>
        </w:rPr>
        <w:t>процесса.</w:t>
      </w:r>
      <w:r w:rsidRPr="006F4BBE">
        <w:rPr>
          <w:spacing w:val="-28"/>
          <w:lang w:val="ru-RU"/>
        </w:rPr>
        <w:t xml:space="preserve"> </w:t>
      </w:r>
      <w:r w:rsidRPr="006F4BBE">
        <w:rPr>
          <w:spacing w:val="-3"/>
          <w:lang w:val="ru-RU"/>
        </w:rPr>
        <w:t>Учителями</w:t>
      </w:r>
      <w:r w:rsidRPr="006F4BBE">
        <w:rPr>
          <w:spacing w:val="-28"/>
          <w:lang w:val="ru-RU"/>
        </w:rPr>
        <w:t xml:space="preserve"> </w:t>
      </w:r>
      <w:r w:rsidRPr="006F4BBE">
        <w:rPr>
          <w:lang w:val="ru-RU"/>
        </w:rPr>
        <w:t>могут</w:t>
      </w:r>
      <w:r w:rsidRPr="006F4BBE">
        <w:rPr>
          <w:spacing w:val="-28"/>
          <w:lang w:val="ru-RU"/>
        </w:rPr>
        <w:t xml:space="preserve"> </w:t>
      </w:r>
      <w:r w:rsidRPr="006F4BBE">
        <w:rPr>
          <w:lang w:val="ru-RU"/>
        </w:rPr>
        <w:t>быть</w:t>
      </w:r>
      <w:r w:rsidRPr="006F4BBE">
        <w:rPr>
          <w:spacing w:val="-28"/>
          <w:lang w:val="ru-RU"/>
        </w:rPr>
        <w:t xml:space="preserve"> </w:t>
      </w:r>
      <w:r w:rsidRPr="006F4BBE">
        <w:rPr>
          <w:lang w:val="ru-RU"/>
        </w:rPr>
        <w:t>использованы</w:t>
      </w:r>
      <w:r w:rsidRPr="006F4BBE">
        <w:rPr>
          <w:spacing w:val="-37"/>
          <w:lang w:val="ru-RU"/>
        </w:rPr>
        <w:t xml:space="preserve"> </w:t>
      </w:r>
      <w:r w:rsidRPr="006F4BBE">
        <w:rPr>
          <w:lang w:val="ru-RU"/>
        </w:rPr>
        <w:t>различные</w:t>
      </w:r>
      <w:r w:rsidRPr="006F4BBE">
        <w:rPr>
          <w:spacing w:val="-37"/>
          <w:lang w:val="ru-RU"/>
        </w:rPr>
        <w:t xml:space="preserve"> </w:t>
      </w:r>
      <w:r w:rsidRPr="006F4BBE">
        <w:rPr>
          <w:lang w:val="ru-RU"/>
        </w:rPr>
        <w:t>методические</w:t>
      </w:r>
      <w:r w:rsidRPr="006F4BBE">
        <w:rPr>
          <w:spacing w:val="-37"/>
          <w:lang w:val="ru-RU"/>
        </w:rPr>
        <w:t xml:space="preserve"> </w:t>
      </w:r>
      <w:r w:rsidRPr="006F4BBE">
        <w:rPr>
          <w:lang w:val="ru-RU"/>
        </w:rPr>
        <w:t>подходы</w:t>
      </w:r>
      <w:r w:rsidRPr="006F4BBE">
        <w:rPr>
          <w:spacing w:val="-37"/>
          <w:lang w:val="ru-RU"/>
        </w:rPr>
        <w:t xml:space="preserve"> </w:t>
      </w:r>
      <w:r w:rsidRPr="006F4BBE">
        <w:rPr>
          <w:lang w:val="ru-RU"/>
        </w:rPr>
        <w:t>к</w:t>
      </w:r>
      <w:r w:rsidRPr="006F4BBE">
        <w:rPr>
          <w:spacing w:val="-37"/>
          <w:lang w:val="ru-RU"/>
        </w:rPr>
        <w:t xml:space="preserve"> </w:t>
      </w:r>
      <w:r w:rsidRPr="006F4BBE">
        <w:rPr>
          <w:lang w:val="ru-RU"/>
        </w:rPr>
        <w:t>преподаванию</w:t>
      </w:r>
      <w:r w:rsidRPr="006F4BBE">
        <w:rPr>
          <w:spacing w:val="-37"/>
          <w:lang w:val="ru-RU"/>
        </w:rPr>
        <w:t xml:space="preserve"> </w:t>
      </w:r>
      <w:r w:rsidRPr="006F4BBE">
        <w:rPr>
          <w:lang w:val="ru-RU"/>
        </w:rPr>
        <w:t>биологии при условии сохранения обязательной части содержания</w:t>
      </w:r>
      <w:r w:rsidRPr="006F4BBE">
        <w:rPr>
          <w:spacing w:val="-34"/>
          <w:lang w:val="ru-RU"/>
        </w:rPr>
        <w:t xml:space="preserve"> </w:t>
      </w:r>
      <w:r w:rsidRPr="006F4BBE">
        <w:rPr>
          <w:lang w:val="ru-RU"/>
        </w:rPr>
        <w:t>курса.</w:t>
      </w:r>
    </w:p>
    <w:p w14:paraId="16F02742" w14:textId="77777777" w:rsidR="00C6278E" w:rsidRPr="006F4BBE" w:rsidRDefault="00C6278E" w:rsidP="00287D0F">
      <w:pPr>
        <w:rPr>
          <w:lang w:val="ru-RU"/>
        </w:rPr>
      </w:pPr>
      <w:r w:rsidRPr="006F4BBE">
        <w:rPr>
          <w:lang w:val="ru-RU"/>
        </w:rPr>
        <w:t>В программе определяются основные цели изучения</w:t>
      </w:r>
      <w:r w:rsidRPr="006F4BBE">
        <w:rPr>
          <w:spacing w:val="-37"/>
          <w:lang w:val="ru-RU"/>
        </w:rPr>
        <w:t xml:space="preserve"> </w:t>
      </w:r>
      <w:r w:rsidRPr="006F4BBE">
        <w:rPr>
          <w:lang w:val="ru-RU"/>
        </w:rPr>
        <w:t>биологии на</w:t>
      </w:r>
      <w:r w:rsidRPr="006F4BBE">
        <w:rPr>
          <w:spacing w:val="-25"/>
          <w:lang w:val="ru-RU"/>
        </w:rPr>
        <w:t xml:space="preserve"> </w:t>
      </w:r>
      <w:r w:rsidRPr="006F4BBE">
        <w:rPr>
          <w:lang w:val="ru-RU"/>
        </w:rPr>
        <w:t>уровне</w:t>
      </w:r>
      <w:r w:rsidRPr="006F4BBE">
        <w:rPr>
          <w:spacing w:val="-25"/>
          <w:lang w:val="ru-RU"/>
        </w:rPr>
        <w:t xml:space="preserve"> </w:t>
      </w:r>
      <w:r w:rsidRPr="006F4BBE">
        <w:rPr>
          <w:lang w:val="ru-RU"/>
        </w:rPr>
        <w:t>основного</w:t>
      </w:r>
      <w:r w:rsidRPr="006F4BBE">
        <w:rPr>
          <w:spacing w:val="-25"/>
          <w:lang w:val="ru-RU"/>
        </w:rPr>
        <w:t xml:space="preserve"> </w:t>
      </w:r>
      <w:r w:rsidRPr="006F4BBE">
        <w:rPr>
          <w:lang w:val="ru-RU"/>
        </w:rPr>
        <w:t>общего</w:t>
      </w:r>
      <w:r w:rsidRPr="006F4BBE">
        <w:rPr>
          <w:spacing w:val="-25"/>
          <w:lang w:val="ru-RU"/>
        </w:rPr>
        <w:t xml:space="preserve"> </w:t>
      </w:r>
      <w:r w:rsidRPr="006F4BBE">
        <w:rPr>
          <w:lang w:val="ru-RU"/>
        </w:rPr>
        <w:t>образования,</w:t>
      </w:r>
      <w:r w:rsidRPr="006F4BBE">
        <w:rPr>
          <w:spacing w:val="-25"/>
          <w:lang w:val="ru-RU"/>
        </w:rPr>
        <w:t xml:space="preserve"> </w:t>
      </w:r>
      <w:r w:rsidRPr="006F4BBE">
        <w:rPr>
          <w:lang w:val="ru-RU"/>
        </w:rPr>
        <w:t>планируемые</w:t>
      </w:r>
      <w:r w:rsidRPr="006F4BBE">
        <w:rPr>
          <w:spacing w:val="-25"/>
          <w:lang w:val="ru-RU"/>
        </w:rPr>
        <w:t xml:space="preserve"> </w:t>
      </w:r>
      <w:r w:rsidRPr="006F4BBE">
        <w:rPr>
          <w:lang w:val="ru-RU"/>
        </w:rPr>
        <w:t>результаты</w:t>
      </w:r>
      <w:r w:rsidRPr="006F4BBE">
        <w:rPr>
          <w:spacing w:val="-23"/>
          <w:lang w:val="ru-RU"/>
        </w:rPr>
        <w:t xml:space="preserve"> </w:t>
      </w:r>
      <w:r w:rsidRPr="006F4BBE">
        <w:rPr>
          <w:lang w:val="ru-RU"/>
        </w:rPr>
        <w:t>освоения</w:t>
      </w:r>
      <w:r w:rsidRPr="006F4BBE">
        <w:rPr>
          <w:spacing w:val="-23"/>
          <w:lang w:val="ru-RU"/>
        </w:rPr>
        <w:t xml:space="preserve"> </w:t>
      </w:r>
      <w:r w:rsidRPr="006F4BBE">
        <w:rPr>
          <w:lang w:val="ru-RU"/>
        </w:rPr>
        <w:t>курса</w:t>
      </w:r>
      <w:r w:rsidRPr="006F4BBE">
        <w:rPr>
          <w:spacing w:val="-23"/>
          <w:lang w:val="ru-RU"/>
        </w:rPr>
        <w:t xml:space="preserve"> </w:t>
      </w:r>
      <w:r w:rsidRPr="006F4BBE">
        <w:rPr>
          <w:lang w:val="ru-RU"/>
        </w:rPr>
        <w:t>биологии:</w:t>
      </w:r>
      <w:r w:rsidRPr="006F4BBE">
        <w:rPr>
          <w:spacing w:val="-23"/>
          <w:lang w:val="ru-RU"/>
        </w:rPr>
        <w:t xml:space="preserve"> </w:t>
      </w:r>
      <w:r w:rsidRPr="006F4BBE">
        <w:rPr>
          <w:lang w:val="ru-RU"/>
        </w:rPr>
        <w:t>личностные,</w:t>
      </w:r>
      <w:r w:rsidRPr="006F4BBE">
        <w:rPr>
          <w:spacing w:val="-23"/>
          <w:lang w:val="ru-RU"/>
        </w:rPr>
        <w:t xml:space="preserve"> </w:t>
      </w:r>
      <w:r w:rsidRPr="006F4BBE">
        <w:rPr>
          <w:lang w:val="ru-RU"/>
        </w:rPr>
        <w:t>метапредметные,</w:t>
      </w:r>
      <w:r w:rsidRPr="006F4BBE">
        <w:rPr>
          <w:spacing w:val="-23"/>
          <w:lang w:val="ru-RU"/>
        </w:rPr>
        <w:t xml:space="preserve"> </w:t>
      </w:r>
      <w:r w:rsidRPr="006F4BBE">
        <w:rPr>
          <w:lang w:val="ru-RU"/>
        </w:rPr>
        <w:t>предметные.</w:t>
      </w:r>
      <w:r w:rsidRPr="006F4BBE">
        <w:rPr>
          <w:spacing w:val="-14"/>
          <w:lang w:val="ru-RU"/>
        </w:rPr>
        <w:t xml:space="preserve"> </w:t>
      </w:r>
      <w:r w:rsidRPr="006F4BBE">
        <w:rPr>
          <w:lang w:val="ru-RU"/>
        </w:rPr>
        <w:t>Предметные</w:t>
      </w:r>
      <w:r w:rsidRPr="006F4BBE">
        <w:rPr>
          <w:spacing w:val="-14"/>
          <w:lang w:val="ru-RU"/>
        </w:rPr>
        <w:t xml:space="preserve"> </w:t>
      </w:r>
      <w:r w:rsidRPr="006F4BBE">
        <w:rPr>
          <w:lang w:val="ru-RU"/>
        </w:rPr>
        <w:t>планируемые</w:t>
      </w:r>
      <w:r w:rsidRPr="006F4BBE">
        <w:rPr>
          <w:spacing w:val="-14"/>
          <w:lang w:val="ru-RU"/>
        </w:rPr>
        <w:t xml:space="preserve"> </w:t>
      </w:r>
      <w:r w:rsidRPr="006F4BBE">
        <w:rPr>
          <w:lang w:val="ru-RU"/>
        </w:rPr>
        <w:t>результаты</w:t>
      </w:r>
      <w:r w:rsidRPr="006F4BBE">
        <w:rPr>
          <w:spacing w:val="-14"/>
          <w:lang w:val="ru-RU"/>
        </w:rPr>
        <w:t xml:space="preserve"> </w:t>
      </w:r>
      <w:r w:rsidRPr="006F4BBE">
        <w:rPr>
          <w:lang w:val="ru-RU"/>
        </w:rPr>
        <w:t>даны</w:t>
      </w:r>
      <w:r w:rsidRPr="006F4BBE">
        <w:rPr>
          <w:spacing w:val="-14"/>
          <w:lang w:val="ru-RU"/>
        </w:rPr>
        <w:t xml:space="preserve"> </w:t>
      </w:r>
      <w:r w:rsidRPr="006F4BBE">
        <w:rPr>
          <w:lang w:val="ru-RU"/>
        </w:rPr>
        <w:t>для</w:t>
      </w:r>
      <w:r w:rsidRPr="006F4BBE">
        <w:rPr>
          <w:spacing w:val="-14"/>
          <w:lang w:val="ru-RU"/>
        </w:rPr>
        <w:t xml:space="preserve"> </w:t>
      </w:r>
      <w:r w:rsidRPr="006F4BBE">
        <w:rPr>
          <w:lang w:val="ru-RU"/>
        </w:rPr>
        <w:t>каждого года изучения</w:t>
      </w:r>
      <w:r w:rsidRPr="006F4BBE">
        <w:rPr>
          <w:spacing w:val="-4"/>
          <w:lang w:val="ru-RU"/>
        </w:rPr>
        <w:t xml:space="preserve"> </w:t>
      </w:r>
      <w:r w:rsidRPr="006F4BBE">
        <w:rPr>
          <w:lang w:val="ru-RU"/>
        </w:rPr>
        <w:t>биологии.</w:t>
      </w:r>
    </w:p>
    <w:p w14:paraId="161EBDE2" w14:textId="77777777" w:rsidR="00C6278E" w:rsidRPr="006F4BBE" w:rsidRDefault="00C6278E" w:rsidP="00287D0F">
      <w:pPr>
        <w:rPr>
          <w:lang w:val="ru-RU"/>
        </w:rPr>
      </w:pPr>
      <w:r w:rsidRPr="006F4BBE">
        <w:rPr>
          <w:lang w:val="ru-RU"/>
        </w:rPr>
        <w:t>Для обучающихся с РАС изучение биологии также направленно влияет на развитие их жизненных компетенций, так как знания и умения, получаемые при изучении предмета «Биология», позволяют использовать их в повседневной жизни, и таким образом расширять индивидуальный опыт обучающегося с РАС.</w:t>
      </w:r>
    </w:p>
    <w:p w14:paraId="346755B4" w14:textId="77777777" w:rsidR="00C6278E" w:rsidRPr="006F4BBE" w:rsidRDefault="00C6278E" w:rsidP="00287D0F">
      <w:pPr>
        <w:rPr>
          <w:lang w:val="ru-RU"/>
        </w:rPr>
      </w:pPr>
      <w:r w:rsidRPr="006F4BBE">
        <w:rPr>
          <w:lang w:val="ru-RU"/>
        </w:rPr>
        <w:t xml:space="preserve">Для развития жизненной компетенции в ходе преподавания предмета «Биология» необходимо помочь обучающемуся с РАС сформировать связь изучаемого предметного материала с собственным жизненным опытом, расширять интерес обучающегося к биологическому образованию с опорой на практическую реализацию полученных знаний как в учебной деятельности (лабораторные и исследовательские работы), так и во внеучебной деятельности (индивидуальные проекты, личные дневники наблюдений и др.).  </w:t>
      </w:r>
    </w:p>
    <w:p w14:paraId="7B4FA29E" w14:textId="77777777" w:rsidR="00C6278E" w:rsidRPr="006F4BBE" w:rsidRDefault="00C6278E" w:rsidP="00287D0F">
      <w:pPr>
        <w:rPr>
          <w:lang w:val="ru-RU"/>
        </w:rPr>
      </w:pPr>
    </w:p>
    <w:p w14:paraId="391E8B7F" w14:textId="77777777" w:rsidR="00C6278E" w:rsidRPr="006F4BBE" w:rsidRDefault="00C6278E" w:rsidP="00287D0F">
      <w:pPr>
        <w:rPr>
          <w:lang w:val="ru-RU"/>
        </w:rPr>
      </w:pPr>
      <w:proofErr w:type="gramStart"/>
      <w:r w:rsidRPr="006F4BBE">
        <w:rPr>
          <w:lang w:val="ru-RU"/>
        </w:rPr>
        <w:t>Программа  имеет</w:t>
      </w:r>
      <w:proofErr w:type="gramEnd"/>
      <w:r w:rsidRPr="006F4BBE">
        <w:rPr>
          <w:lang w:val="ru-RU"/>
        </w:rPr>
        <w:t xml:space="preserve">  следующую структуру:</w:t>
      </w:r>
    </w:p>
    <w:p w14:paraId="63DA69F7" w14:textId="10202C50" w:rsidR="00C6278E" w:rsidRPr="006F4BBE" w:rsidRDefault="00C6278E" w:rsidP="000437BF">
      <w:pPr>
        <w:pStyle w:val="a5"/>
        <w:widowControl/>
        <w:numPr>
          <w:ilvl w:val="0"/>
          <w:numId w:val="33"/>
        </w:numPr>
        <w:autoSpaceDE/>
        <w:autoSpaceDN/>
        <w:contextualSpacing/>
        <w:rPr>
          <w:rFonts w:eastAsia="Bookman Old Style"/>
          <w:szCs w:val="28"/>
          <w:lang w:val="ru-RU" w:eastAsia="ru-RU"/>
        </w:rPr>
      </w:pPr>
      <w:r w:rsidRPr="006F4BBE">
        <w:rPr>
          <w:lang w:val="ru-RU"/>
        </w:rPr>
        <w:t xml:space="preserve"> </w:t>
      </w:r>
      <w:r w:rsidRPr="006F4BBE">
        <w:rPr>
          <w:rFonts w:eastAsia="Bookman Old Style"/>
          <w:szCs w:val="28"/>
          <w:lang w:val="ru-RU" w:eastAsia="ru-RU"/>
        </w:rPr>
        <w:t>планируемые результаты освоения учебного предмета «Биология» по годам обучения;</w:t>
      </w:r>
    </w:p>
    <w:p w14:paraId="4D2018F9" w14:textId="3D50C065" w:rsidR="00C6278E" w:rsidRPr="006F4BBE" w:rsidRDefault="00C6278E" w:rsidP="000437BF">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содержание учебного предмета «Биология» по годам обучения;</w:t>
      </w:r>
    </w:p>
    <w:p w14:paraId="636AE60A" w14:textId="5DF1B988" w:rsidR="00C6278E" w:rsidRPr="006F4BBE" w:rsidRDefault="00C6278E" w:rsidP="000437BF">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тематическое планирование с указанием количества часов на освоение каждой темы и примерной характеристикой учебной деятельности, реализуемой при изучении этих тем.</w:t>
      </w:r>
    </w:p>
    <w:p w14:paraId="170808D1" w14:textId="6FC121D4" w:rsidR="00C6278E" w:rsidRPr="006F4BBE" w:rsidRDefault="00C6278E" w:rsidP="00287D0F">
      <w:pPr>
        <w:rPr>
          <w:spacing w:val="-2"/>
          <w:lang w:val="ru-RU"/>
        </w:rPr>
      </w:pPr>
      <w:r w:rsidRPr="006F4BBE">
        <w:rPr>
          <w:spacing w:val="-2"/>
          <w:lang w:val="ru-RU"/>
        </w:rPr>
        <w:t>В Примерной АООП ООО для обучающихся с РАС по предмету «Биология» распределение материала проведено по годам обучения. При этом в рабочей программе возможны изменения и дополнения в содержании, последовательности изучения тем, количестве часов, использовании организационных форм обучения и т.п. Обоснованность данных изменений</w:t>
      </w:r>
      <w:r w:rsidR="00283EBE">
        <w:rPr>
          <w:spacing w:val="-2"/>
          <w:lang w:val="ru-RU"/>
        </w:rPr>
        <w:t xml:space="preserve"> </w:t>
      </w:r>
      <w:r w:rsidRPr="006F4BBE">
        <w:rPr>
          <w:spacing w:val="-2"/>
          <w:lang w:val="ru-RU"/>
        </w:rPr>
        <w:t xml:space="preserve">определяется индивидуальными психофизическими особенностями конкретных обучающихся с РАС, степенью </w:t>
      </w:r>
      <w:proofErr w:type="spellStart"/>
      <w:r w:rsidRPr="006F4BBE">
        <w:rPr>
          <w:spacing w:val="-2"/>
          <w:lang w:val="ru-RU"/>
        </w:rPr>
        <w:t>усвоенности</w:t>
      </w:r>
      <w:proofErr w:type="spellEnd"/>
      <w:r w:rsidRPr="006F4BBE">
        <w:rPr>
          <w:spacing w:val="-2"/>
          <w:lang w:val="ru-RU"/>
        </w:rPr>
        <w:t xml:space="preserve"> ими учебных тем. Возможно введение в рабочую программу резервного времени для дополнительного изучения тем, вызвавших у обучающихся с РАС наибольшее затруднение.</w:t>
      </w:r>
    </w:p>
    <w:p w14:paraId="2A470515" w14:textId="77777777" w:rsidR="00C6278E" w:rsidRPr="006F4BBE" w:rsidRDefault="00C6278E" w:rsidP="00287D0F">
      <w:pPr>
        <w:rPr>
          <w:lang w:val="ru-RU"/>
        </w:rPr>
      </w:pPr>
      <w:proofErr w:type="gramStart"/>
      <w:r w:rsidRPr="006F4BBE">
        <w:rPr>
          <w:lang w:val="ru-RU"/>
        </w:rPr>
        <w:t>ОБЩАЯ  ХАРАКТЕРИСТИКА</w:t>
      </w:r>
      <w:proofErr w:type="gramEnd"/>
      <w:r w:rsidRPr="006F4BBE">
        <w:rPr>
          <w:lang w:val="ru-RU"/>
        </w:rPr>
        <w:t xml:space="preserve">  УЧЕБНОГО  ПРЕДМЕТА «БИОЛОГИЯ»</w:t>
      </w:r>
    </w:p>
    <w:p w14:paraId="019AB13A" w14:textId="77777777" w:rsidR="00C6278E" w:rsidRPr="006F4BBE" w:rsidRDefault="00C6278E" w:rsidP="00287D0F">
      <w:pPr>
        <w:rPr>
          <w:lang w:val="ru-RU"/>
        </w:rPr>
      </w:pPr>
      <w:r w:rsidRPr="006F4BBE">
        <w:rPr>
          <w:spacing w:val="-4"/>
          <w:lang w:val="ru-RU"/>
        </w:rPr>
        <w:t>Учебный</w:t>
      </w:r>
      <w:r w:rsidRPr="006F4BBE">
        <w:rPr>
          <w:spacing w:val="-23"/>
          <w:lang w:val="ru-RU"/>
        </w:rPr>
        <w:t xml:space="preserve"> </w:t>
      </w:r>
      <w:r w:rsidRPr="006F4BBE">
        <w:rPr>
          <w:lang w:val="ru-RU"/>
        </w:rPr>
        <w:t>предмет</w:t>
      </w:r>
      <w:r w:rsidRPr="006F4BBE">
        <w:rPr>
          <w:spacing w:val="-23"/>
          <w:lang w:val="ru-RU"/>
        </w:rPr>
        <w:t xml:space="preserve"> </w:t>
      </w:r>
      <w:r w:rsidRPr="006F4BBE">
        <w:rPr>
          <w:spacing w:val="-3"/>
          <w:lang w:val="ru-RU"/>
        </w:rPr>
        <w:t>«Биология»</w:t>
      </w:r>
      <w:r w:rsidRPr="006F4BBE">
        <w:rPr>
          <w:spacing w:val="-23"/>
          <w:lang w:val="ru-RU"/>
        </w:rPr>
        <w:t xml:space="preserve"> </w:t>
      </w:r>
      <w:r w:rsidRPr="006F4BBE">
        <w:rPr>
          <w:lang w:val="ru-RU"/>
        </w:rPr>
        <w:t>развивает</w:t>
      </w:r>
      <w:r w:rsidRPr="006F4BBE">
        <w:rPr>
          <w:spacing w:val="-23"/>
          <w:lang w:val="ru-RU"/>
        </w:rPr>
        <w:t xml:space="preserve"> </w:t>
      </w:r>
      <w:r w:rsidRPr="006F4BBE">
        <w:rPr>
          <w:spacing w:val="-2"/>
          <w:lang w:val="ru-RU"/>
        </w:rPr>
        <w:t>представления</w:t>
      </w:r>
      <w:r w:rsidRPr="006F4BBE">
        <w:rPr>
          <w:spacing w:val="-23"/>
          <w:lang w:val="ru-RU"/>
        </w:rPr>
        <w:t xml:space="preserve"> </w:t>
      </w:r>
      <w:r w:rsidRPr="006F4BBE">
        <w:rPr>
          <w:lang w:val="ru-RU"/>
        </w:rPr>
        <w:t>о</w:t>
      </w:r>
      <w:r w:rsidRPr="006F4BBE">
        <w:rPr>
          <w:spacing w:val="-23"/>
          <w:lang w:val="ru-RU"/>
        </w:rPr>
        <w:t xml:space="preserve"> </w:t>
      </w:r>
      <w:r w:rsidRPr="006F4BBE">
        <w:rPr>
          <w:lang w:val="ru-RU"/>
        </w:rPr>
        <w:t>познаваемости живой природы и методах её познания, он позволяет сформировать</w:t>
      </w:r>
      <w:r w:rsidRPr="006F4BBE">
        <w:rPr>
          <w:spacing w:val="-29"/>
          <w:lang w:val="ru-RU"/>
        </w:rPr>
        <w:t xml:space="preserve"> </w:t>
      </w:r>
      <w:r w:rsidRPr="006F4BBE">
        <w:rPr>
          <w:lang w:val="ru-RU"/>
        </w:rPr>
        <w:t>систему</w:t>
      </w:r>
      <w:r w:rsidRPr="006F4BBE">
        <w:rPr>
          <w:spacing w:val="-29"/>
          <w:lang w:val="ru-RU"/>
        </w:rPr>
        <w:t xml:space="preserve"> </w:t>
      </w:r>
      <w:r w:rsidRPr="006F4BBE">
        <w:rPr>
          <w:lang w:val="ru-RU"/>
        </w:rPr>
        <w:t>научных</w:t>
      </w:r>
      <w:r w:rsidRPr="006F4BBE">
        <w:rPr>
          <w:spacing w:val="-29"/>
          <w:lang w:val="ru-RU"/>
        </w:rPr>
        <w:t xml:space="preserve"> </w:t>
      </w:r>
      <w:r w:rsidRPr="006F4BBE">
        <w:rPr>
          <w:lang w:val="ru-RU"/>
        </w:rPr>
        <w:t>знаний</w:t>
      </w:r>
      <w:r w:rsidRPr="006F4BBE">
        <w:rPr>
          <w:spacing w:val="-29"/>
          <w:lang w:val="ru-RU"/>
        </w:rPr>
        <w:t xml:space="preserve"> </w:t>
      </w:r>
      <w:r w:rsidRPr="006F4BBE">
        <w:rPr>
          <w:lang w:val="ru-RU"/>
        </w:rPr>
        <w:t>о</w:t>
      </w:r>
      <w:r w:rsidRPr="006F4BBE">
        <w:rPr>
          <w:spacing w:val="-29"/>
          <w:lang w:val="ru-RU"/>
        </w:rPr>
        <w:t xml:space="preserve"> </w:t>
      </w:r>
      <w:r w:rsidRPr="006F4BBE">
        <w:rPr>
          <w:lang w:val="ru-RU"/>
        </w:rPr>
        <w:t>живых</w:t>
      </w:r>
      <w:r w:rsidRPr="006F4BBE">
        <w:rPr>
          <w:spacing w:val="-29"/>
          <w:lang w:val="ru-RU"/>
        </w:rPr>
        <w:t xml:space="preserve"> </w:t>
      </w:r>
      <w:r w:rsidRPr="006F4BBE">
        <w:rPr>
          <w:lang w:val="ru-RU"/>
        </w:rPr>
        <w:t>системах,</w:t>
      </w:r>
      <w:r w:rsidRPr="006F4BBE">
        <w:rPr>
          <w:spacing w:val="-29"/>
          <w:lang w:val="ru-RU"/>
        </w:rPr>
        <w:t xml:space="preserve"> </w:t>
      </w:r>
      <w:r w:rsidRPr="006F4BBE">
        <w:rPr>
          <w:spacing w:val="-2"/>
          <w:lang w:val="ru-RU"/>
        </w:rPr>
        <w:t xml:space="preserve">умения </w:t>
      </w:r>
      <w:r w:rsidRPr="006F4BBE">
        <w:rPr>
          <w:lang w:val="ru-RU"/>
        </w:rPr>
        <w:t xml:space="preserve">их </w:t>
      </w:r>
      <w:r w:rsidRPr="006F4BBE">
        <w:rPr>
          <w:spacing w:val="-2"/>
          <w:lang w:val="ru-RU"/>
        </w:rPr>
        <w:t xml:space="preserve">получать, </w:t>
      </w:r>
      <w:r w:rsidRPr="006F4BBE">
        <w:rPr>
          <w:lang w:val="ru-RU"/>
        </w:rPr>
        <w:t>присваивать и применять в жизненных</w:t>
      </w:r>
      <w:r w:rsidRPr="006F4BBE">
        <w:rPr>
          <w:spacing w:val="-19"/>
          <w:lang w:val="ru-RU"/>
        </w:rPr>
        <w:t xml:space="preserve"> </w:t>
      </w:r>
      <w:r w:rsidRPr="006F4BBE">
        <w:rPr>
          <w:lang w:val="ru-RU"/>
        </w:rPr>
        <w:t>ситуациях.</w:t>
      </w:r>
    </w:p>
    <w:p w14:paraId="268DB332" w14:textId="77777777" w:rsidR="00C6278E" w:rsidRPr="006F4BBE" w:rsidRDefault="00C6278E" w:rsidP="00287D0F">
      <w:pPr>
        <w:rPr>
          <w:lang w:val="ru-RU"/>
        </w:rPr>
      </w:pPr>
      <w:r w:rsidRPr="006F4BBE">
        <w:rPr>
          <w:lang w:val="ru-RU"/>
        </w:rPr>
        <w:t>Биологическая подготовка обеспечивает понимание обучающимися научных принципов человеческой деятельности в</w:t>
      </w:r>
      <w:r w:rsidRPr="006F4BBE">
        <w:rPr>
          <w:spacing w:val="-12"/>
          <w:lang w:val="ru-RU"/>
        </w:rPr>
        <w:t xml:space="preserve"> </w:t>
      </w:r>
      <w:r w:rsidRPr="006F4BBE">
        <w:rPr>
          <w:lang w:val="ru-RU"/>
        </w:rPr>
        <w:t>природе, закладывает основы экологической культуры, здорового образа жизни.</w:t>
      </w:r>
    </w:p>
    <w:p w14:paraId="252056B0" w14:textId="77777777" w:rsidR="00C6278E" w:rsidRPr="006F4BBE" w:rsidRDefault="00C6278E" w:rsidP="00287D0F">
      <w:pPr>
        <w:rPr>
          <w:lang w:val="ru-RU"/>
        </w:rPr>
      </w:pPr>
      <w:bookmarkStart w:id="484" w:name="_Toc97148595"/>
      <w:r w:rsidRPr="006F4BBE">
        <w:rPr>
          <w:lang w:val="ru-RU"/>
        </w:rPr>
        <w:t>ЦЕЛИ ИЗУЧЕНИЯ УЧЕБНОГО ПРЕДМЕТА «БИОЛОГИЯ»</w:t>
      </w:r>
      <w:bookmarkEnd w:id="484"/>
    </w:p>
    <w:p w14:paraId="64AA74E4" w14:textId="77777777" w:rsidR="00C6278E" w:rsidRPr="006F4BBE" w:rsidRDefault="00C6278E" w:rsidP="00287D0F">
      <w:pPr>
        <w:rPr>
          <w:lang w:val="ru-RU"/>
        </w:rPr>
      </w:pPr>
      <w:r w:rsidRPr="006F4BBE">
        <w:rPr>
          <w:lang w:val="ru-RU"/>
        </w:rPr>
        <w:t>Целями изучения биологии на уровне основного общего образования   являются:</w:t>
      </w:r>
    </w:p>
    <w:p w14:paraId="7A5333F1" w14:textId="475BA225" w:rsidR="00C6278E" w:rsidRPr="006F4BBE" w:rsidRDefault="00C6278E" w:rsidP="000437BF">
      <w:pPr>
        <w:pStyle w:val="a5"/>
        <w:widowControl/>
        <w:numPr>
          <w:ilvl w:val="0"/>
          <w:numId w:val="33"/>
        </w:numPr>
        <w:autoSpaceDE/>
        <w:autoSpaceDN/>
        <w:contextualSpacing/>
        <w:rPr>
          <w:rFonts w:eastAsia="Bookman Old Style"/>
          <w:szCs w:val="28"/>
          <w:lang w:val="ru-RU" w:eastAsia="ru-RU"/>
        </w:rPr>
      </w:pPr>
      <w:r w:rsidRPr="006F4BBE">
        <w:rPr>
          <w:lang w:val="ru-RU"/>
        </w:rPr>
        <w:t xml:space="preserve"> </w:t>
      </w:r>
      <w:r w:rsidRPr="006F4BBE">
        <w:rPr>
          <w:rFonts w:eastAsia="Bookman Old Style"/>
          <w:szCs w:val="28"/>
          <w:lang w:val="ru-RU" w:eastAsia="ru-RU"/>
        </w:rPr>
        <w:t>формирование системы знаний о признаках и процессах жизнедеятельности биологических систем разного уровня организации;</w:t>
      </w:r>
    </w:p>
    <w:p w14:paraId="64FC965D" w14:textId="21684AF9" w:rsidR="00C6278E" w:rsidRPr="006F4BBE" w:rsidRDefault="00C6278E" w:rsidP="000437BF">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формирование системы знаний об особенностях строения, жизнедеятельности организма человека, условиях сохранения его здоровья;</w:t>
      </w:r>
    </w:p>
    <w:p w14:paraId="49216AB1" w14:textId="3910EAA7" w:rsidR="00C6278E" w:rsidRPr="006F4BBE" w:rsidRDefault="00C6278E" w:rsidP="000437BF">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формирование умений применять методы биологической науки для изучения биологических систем, в том числе и организма человека;</w:t>
      </w:r>
    </w:p>
    <w:p w14:paraId="2206DA46" w14:textId="5906EB59" w:rsidR="00C6278E" w:rsidRPr="006F4BBE" w:rsidRDefault="00C6278E" w:rsidP="000437BF">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формирование умений использовать информацию о современных достижениях в области биологии для объяснения процессов и явлений живой природы и жизнедеятельности собственного организма;</w:t>
      </w:r>
    </w:p>
    <w:p w14:paraId="7BF07E53" w14:textId="797F97A3" w:rsidR="00C6278E" w:rsidRPr="006F4BBE" w:rsidRDefault="00C6278E" w:rsidP="000437BF">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формирование умений объяснять роль биологии в практической деятельности людей, значение биологического разнообразия для сохранения биосферы, последствия деятельности человека в природе;</w:t>
      </w:r>
    </w:p>
    <w:p w14:paraId="542B409E" w14:textId="2EE92E0B" w:rsidR="00C6278E" w:rsidRPr="006F4BBE" w:rsidRDefault="00C6278E" w:rsidP="000437BF">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формирование экологической культуры в целях сохранения собственного здоровья и охраны окружающей среды.</w:t>
      </w:r>
    </w:p>
    <w:p w14:paraId="1A5AE104" w14:textId="77777777" w:rsidR="00C6278E" w:rsidRPr="006F4BBE" w:rsidRDefault="00C6278E" w:rsidP="000437BF">
      <w:pPr>
        <w:pStyle w:val="a5"/>
        <w:widowControl/>
        <w:autoSpaceDE/>
        <w:autoSpaceDN/>
        <w:ind w:left="709" w:firstLine="0"/>
        <w:contextualSpacing/>
        <w:rPr>
          <w:rFonts w:eastAsia="Bookman Old Style"/>
          <w:szCs w:val="28"/>
          <w:lang w:val="ru-RU" w:eastAsia="ru-RU"/>
        </w:rPr>
      </w:pPr>
      <w:r w:rsidRPr="006F4BBE">
        <w:rPr>
          <w:rFonts w:eastAsia="Bookman Old Style"/>
          <w:szCs w:val="28"/>
          <w:lang w:val="ru-RU" w:eastAsia="ru-RU"/>
        </w:rPr>
        <w:t>Достижение целей обеспечивается решением следующих ЗАДАЧ:</w:t>
      </w:r>
    </w:p>
    <w:p w14:paraId="12544F29" w14:textId="24A7B33B" w:rsidR="00C6278E" w:rsidRPr="006F4BBE" w:rsidRDefault="00C6278E" w:rsidP="000437BF">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lastRenderedPageBreak/>
        <w:t xml:space="preserve"> приобретение знаний обучающимися о живой природе, закономерностях строения, жизнедеятельности и </w:t>
      </w:r>
      <w:proofErr w:type="spellStart"/>
      <w:r w:rsidRPr="006F4BBE">
        <w:rPr>
          <w:rFonts w:eastAsia="Bookman Old Style"/>
          <w:szCs w:val="28"/>
          <w:lang w:val="ru-RU" w:eastAsia="ru-RU"/>
        </w:rPr>
        <w:t>средообразующей</w:t>
      </w:r>
      <w:proofErr w:type="spellEnd"/>
      <w:r w:rsidR="000437BF" w:rsidRPr="006F4BBE">
        <w:rPr>
          <w:rFonts w:eastAsia="Bookman Old Style"/>
          <w:szCs w:val="28"/>
          <w:lang w:val="ru-RU" w:eastAsia="ru-RU"/>
        </w:rPr>
        <w:t xml:space="preserve"> </w:t>
      </w:r>
      <w:r w:rsidRPr="006F4BBE">
        <w:rPr>
          <w:rFonts w:eastAsia="Bookman Old Style"/>
          <w:szCs w:val="28"/>
          <w:lang w:val="ru-RU" w:eastAsia="ru-RU"/>
        </w:rPr>
        <w:t xml:space="preserve">роли организмов; человеке как биосоциальном существе; о роли биологической </w:t>
      </w:r>
      <w:proofErr w:type="gramStart"/>
      <w:r w:rsidRPr="006F4BBE">
        <w:rPr>
          <w:rFonts w:eastAsia="Bookman Old Style"/>
          <w:szCs w:val="28"/>
          <w:lang w:val="ru-RU" w:eastAsia="ru-RU"/>
        </w:rPr>
        <w:t>науки  в</w:t>
      </w:r>
      <w:proofErr w:type="gramEnd"/>
      <w:r w:rsidRPr="006F4BBE">
        <w:rPr>
          <w:rFonts w:eastAsia="Bookman Old Style"/>
          <w:szCs w:val="28"/>
          <w:lang w:val="ru-RU" w:eastAsia="ru-RU"/>
        </w:rPr>
        <w:t xml:space="preserve">  практической  деятельности людей;</w:t>
      </w:r>
    </w:p>
    <w:p w14:paraId="476D8D8B" w14:textId="7B67D342" w:rsidR="00C6278E" w:rsidRPr="006F4BBE" w:rsidRDefault="00C6278E" w:rsidP="000437BF">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овладение умениями проводить исследования с использованием биологического оборудования и наблюдения за состоянием собственного организма;</w:t>
      </w:r>
    </w:p>
    <w:p w14:paraId="50DBE96F" w14:textId="592079CB" w:rsidR="00C6278E" w:rsidRPr="006F4BBE" w:rsidRDefault="00C6278E" w:rsidP="000437BF">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освоение приёмов работы с биологической информацией, в том числе о современных достижениях в области биологии, её анализ и критическое оценивание;</w:t>
      </w:r>
    </w:p>
    <w:p w14:paraId="1F971C4C" w14:textId="4DED5376" w:rsidR="00C6278E" w:rsidRPr="006F4BBE" w:rsidRDefault="00C6278E" w:rsidP="000437BF">
      <w:pPr>
        <w:pStyle w:val="a5"/>
        <w:widowControl/>
        <w:numPr>
          <w:ilvl w:val="0"/>
          <w:numId w:val="33"/>
        </w:numPr>
        <w:autoSpaceDE/>
        <w:autoSpaceDN/>
        <w:contextualSpacing/>
        <w:rPr>
          <w:rFonts w:eastAsia="Bookman Old Style"/>
          <w:szCs w:val="28"/>
          <w:lang w:val="ru-RU" w:eastAsia="ru-RU"/>
        </w:rPr>
      </w:pPr>
      <w:r w:rsidRPr="006F4BBE">
        <w:rPr>
          <w:rFonts w:eastAsia="Bookman Old Style"/>
          <w:szCs w:val="28"/>
          <w:lang w:val="ru-RU" w:eastAsia="ru-RU"/>
        </w:rPr>
        <w:t xml:space="preserve"> воспитание биологически и экологически грамотной личности, готовой к сохранению собственного здоровья и охраны окружающей среды.</w:t>
      </w:r>
    </w:p>
    <w:p w14:paraId="03254257" w14:textId="77777777" w:rsidR="00C6278E" w:rsidRPr="006F4BBE" w:rsidRDefault="00C6278E" w:rsidP="00287D0F">
      <w:pPr>
        <w:rPr>
          <w:lang w:val="ru-RU"/>
        </w:rPr>
      </w:pPr>
      <w:bookmarkStart w:id="485" w:name="_Toc97148596"/>
      <w:r w:rsidRPr="006F4BBE">
        <w:rPr>
          <w:lang w:val="ru-RU"/>
        </w:rPr>
        <w:t>МЕСТО УЧЕБНОГО ПРЕДМЕТА «БИОЛОГИЯ» В УЧЕБНОМ ПЛАНЕ</w:t>
      </w:r>
      <w:bookmarkEnd w:id="485"/>
    </w:p>
    <w:p w14:paraId="476EB5F5" w14:textId="2545A848" w:rsidR="00C6278E" w:rsidRPr="006F4BBE" w:rsidRDefault="00C6278E" w:rsidP="00287D0F">
      <w:pPr>
        <w:rPr>
          <w:lang w:val="ru-RU"/>
        </w:rPr>
      </w:pPr>
      <w:r w:rsidRPr="006F4BBE">
        <w:rPr>
          <w:lang w:val="ru-RU"/>
        </w:rPr>
        <w:t>В</w:t>
      </w:r>
      <w:r w:rsidRPr="006F4BBE">
        <w:rPr>
          <w:spacing w:val="-14"/>
          <w:lang w:val="ru-RU"/>
        </w:rPr>
        <w:t xml:space="preserve"> </w:t>
      </w:r>
      <w:r w:rsidRPr="006F4BBE">
        <w:rPr>
          <w:lang w:val="ru-RU"/>
        </w:rPr>
        <w:t>соответствии</w:t>
      </w:r>
      <w:r w:rsidRPr="006F4BBE">
        <w:rPr>
          <w:spacing w:val="-14"/>
          <w:lang w:val="ru-RU"/>
        </w:rPr>
        <w:t xml:space="preserve"> </w:t>
      </w:r>
      <w:r w:rsidRPr="006F4BBE">
        <w:rPr>
          <w:lang w:val="ru-RU"/>
        </w:rPr>
        <w:t>с</w:t>
      </w:r>
      <w:r w:rsidRPr="006F4BBE">
        <w:rPr>
          <w:spacing w:val="-14"/>
          <w:lang w:val="ru-RU"/>
        </w:rPr>
        <w:t xml:space="preserve"> </w:t>
      </w:r>
      <w:r w:rsidRPr="006F4BBE">
        <w:rPr>
          <w:lang w:val="ru-RU"/>
        </w:rPr>
        <w:t>ФГОС</w:t>
      </w:r>
      <w:r w:rsidRPr="006F4BBE">
        <w:rPr>
          <w:spacing w:val="-14"/>
          <w:lang w:val="ru-RU"/>
        </w:rPr>
        <w:t xml:space="preserve"> </w:t>
      </w:r>
      <w:r w:rsidRPr="006F4BBE">
        <w:rPr>
          <w:lang w:val="ru-RU"/>
        </w:rPr>
        <w:t>ООО</w:t>
      </w:r>
      <w:r w:rsidRPr="006F4BBE">
        <w:rPr>
          <w:spacing w:val="-14"/>
          <w:lang w:val="ru-RU"/>
        </w:rPr>
        <w:t xml:space="preserve"> </w:t>
      </w:r>
      <w:r w:rsidRPr="006F4BBE">
        <w:rPr>
          <w:lang w:val="ru-RU"/>
        </w:rPr>
        <w:t>биология</w:t>
      </w:r>
      <w:r w:rsidRPr="006F4BBE">
        <w:rPr>
          <w:spacing w:val="-14"/>
          <w:lang w:val="ru-RU"/>
        </w:rPr>
        <w:t xml:space="preserve"> </w:t>
      </w:r>
      <w:r w:rsidRPr="006F4BBE">
        <w:rPr>
          <w:lang w:val="ru-RU"/>
        </w:rPr>
        <w:t>является</w:t>
      </w:r>
      <w:r w:rsidRPr="006F4BBE">
        <w:rPr>
          <w:spacing w:val="-14"/>
          <w:lang w:val="ru-RU"/>
        </w:rPr>
        <w:t xml:space="preserve"> </w:t>
      </w:r>
      <w:r w:rsidRPr="006F4BBE">
        <w:rPr>
          <w:lang w:val="ru-RU"/>
        </w:rPr>
        <w:t>обязательным предметом</w:t>
      </w:r>
      <w:r w:rsidRPr="006F4BBE">
        <w:rPr>
          <w:spacing w:val="-25"/>
          <w:lang w:val="ru-RU"/>
        </w:rPr>
        <w:t xml:space="preserve"> </w:t>
      </w:r>
      <w:r w:rsidRPr="006F4BBE">
        <w:rPr>
          <w:lang w:val="ru-RU"/>
        </w:rPr>
        <w:t>на</w:t>
      </w:r>
      <w:r w:rsidRPr="006F4BBE">
        <w:rPr>
          <w:spacing w:val="-25"/>
          <w:lang w:val="ru-RU"/>
        </w:rPr>
        <w:t xml:space="preserve"> </w:t>
      </w:r>
      <w:r w:rsidRPr="006F4BBE">
        <w:rPr>
          <w:lang w:val="ru-RU"/>
        </w:rPr>
        <w:t>уровне</w:t>
      </w:r>
      <w:r w:rsidRPr="006F4BBE">
        <w:rPr>
          <w:spacing w:val="-25"/>
          <w:lang w:val="ru-RU"/>
        </w:rPr>
        <w:t xml:space="preserve"> </w:t>
      </w:r>
      <w:r w:rsidRPr="006F4BBE">
        <w:rPr>
          <w:lang w:val="ru-RU"/>
        </w:rPr>
        <w:t>основного</w:t>
      </w:r>
      <w:r w:rsidRPr="006F4BBE">
        <w:rPr>
          <w:spacing w:val="-25"/>
          <w:lang w:val="ru-RU"/>
        </w:rPr>
        <w:t xml:space="preserve"> </w:t>
      </w:r>
      <w:r w:rsidRPr="006F4BBE">
        <w:rPr>
          <w:lang w:val="ru-RU"/>
        </w:rPr>
        <w:t>общего</w:t>
      </w:r>
      <w:r w:rsidRPr="006F4BBE">
        <w:rPr>
          <w:spacing w:val="-25"/>
          <w:lang w:val="ru-RU"/>
        </w:rPr>
        <w:t xml:space="preserve"> </w:t>
      </w:r>
      <w:r w:rsidRPr="006F4BBE">
        <w:rPr>
          <w:lang w:val="ru-RU"/>
        </w:rPr>
        <w:t>образования.</w:t>
      </w:r>
      <w:r w:rsidRPr="006F4BBE">
        <w:rPr>
          <w:spacing w:val="-25"/>
          <w:lang w:val="ru-RU"/>
        </w:rPr>
        <w:t xml:space="preserve"> </w:t>
      </w:r>
      <w:r w:rsidRPr="006F4BBE">
        <w:rPr>
          <w:lang w:val="ru-RU"/>
        </w:rPr>
        <w:t>Данная</w:t>
      </w:r>
      <w:r w:rsidRPr="006F4BBE">
        <w:rPr>
          <w:spacing w:val="-25"/>
          <w:lang w:val="ru-RU"/>
        </w:rPr>
        <w:t xml:space="preserve"> </w:t>
      </w:r>
      <w:r w:rsidRPr="006F4BBE">
        <w:rPr>
          <w:lang w:val="ru-RU"/>
        </w:rPr>
        <w:t>программа предусматривает изучение биологии в объёме 238 часов за</w:t>
      </w:r>
      <w:r w:rsidRPr="006F4BBE">
        <w:rPr>
          <w:spacing w:val="-5"/>
          <w:lang w:val="ru-RU"/>
        </w:rPr>
        <w:t xml:space="preserve"> </w:t>
      </w:r>
      <w:r w:rsidRPr="006F4BBE">
        <w:rPr>
          <w:lang w:val="ru-RU"/>
        </w:rPr>
        <w:t>пять</w:t>
      </w:r>
      <w:r w:rsidRPr="006F4BBE">
        <w:rPr>
          <w:spacing w:val="-5"/>
          <w:lang w:val="ru-RU"/>
        </w:rPr>
        <w:t xml:space="preserve"> </w:t>
      </w:r>
      <w:r w:rsidRPr="006F4BBE">
        <w:rPr>
          <w:lang w:val="ru-RU"/>
        </w:rPr>
        <w:t>лет</w:t>
      </w:r>
      <w:r w:rsidRPr="006F4BBE">
        <w:rPr>
          <w:spacing w:val="-5"/>
          <w:lang w:val="ru-RU"/>
        </w:rPr>
        <w:t xml:space="preserve"> </w:t>
      </w:r>
      <w:r w:rsidRPr="006F4BBE">
        <w:rPr>
          <w:lang w:val="ru-RU"/>
        </w:rPr>
        <w:t>обучения:</w:t>
      </w:r>
      <w:r w:rsidRPr="006F4BBE">
        <w:rPr>
          <w:spacing w:val="-5"/>
          <w:lang w:val="ru-RU"/>
        </w:rPr>
        <w:t xml:space="preserve"> </w:t>
      </w:r>
      <w:r w:rsidRPr="006F4BBE">
        <w:rPr>
          <w:lang w:val="ru-RU"/>
        </w:rPr>
        <w:t>из</w:t>
      </w:r>
      <w:r w:rsidRPr="006F4BBE">
        <w:rPr>
          <w:spacing w:val="-5"/>
          <w:lang w:val="ru-RU"/>
        </w:rPr>
        <w:t xml:space="preserve"> </w:t>
      </w:r>
      <w:r w:rsidRPr="006F4BBE">
        <w:rPr>
          <w:lang w:val="ru-RU"/>
        </w:rPr>
        <w:t>расчёта</w:t>
      </w:r>
      <w:r w:rsidRPr="006F4BBE">
        <w:rPr>
          <w:spacing w:val="-5"/>
          <w:lang w:val="ru-RU"/>
        </w:rPr>
        <w:t xml:space="preserve"> </w:t>
      </w:r>
      <w:r w:rsidRPr="006F4BBE">
        <w:rPr>
          <w:lang w:val="ru-RU"/>
        </w:rPr>
        <w:t>с</w:t>
      </w:r>
      <w:r w:rsidRPr="006F4BBE">
        <w:rPr>
          <w:spacing w:val="-5"/>
          <w:lang w:val="ru-RU"/>
        </w:rPr>
        <w:t xml:space="preserve"> </w:t>
      </w:r>
      <w:r w:rsidRPr="006F4BBE">
        <w:rPr>
          <w:lang w:val="ru-RU"/>
        </w:rPr>
        <w:t>5</w:t>
      </w:r>
      <w:r w:rsidRPr="006F4BBE">
        <w:rPr>
          <w:spacing w:val="-5"/>
          <w:lang w:val="ru-RU"/>
        </w:rPr>
        <w:t xml:space="preserve"> </w:t>
      </w:r>
      <w:r w:rsidRPr="006F4BBE">
        <w:rPr>
          <w:lang w:val="ru-RU"/>
        </w:rPr>
        <w:t>по</w:t>
      </w:r>
      <w:r w:rsidRPr="006F4BBE">
        <w:rPr>
          <w:spacing w:val="-5"/>
          <w:lang w:val="ru-RU"/>
        </w:rPr>
        <w:t xml:space="preserve"> </w:t>
      </w:r>
      <w:r w:rsidRPr="006F4BBE">
        <w:rPr>
          <w:lang w:val="ru-RU"/>
        </w:rPr>
        <w:t>7</w:t>
      </w:r>
      <w:r w:rsidRPr="006F4BBE">
        <w:rPr>
          <w:spacing w:val="-5"/>
          <w:lang w:val="ru-RU"/>
        </w:rPr>
        <w:t xml:space="preserve"> </w:t>
      </w:r>
      <w:r w:rsidRPr="006F4BBE">
        <w:rPr>
          <w:lang w:val="ru-RU"/>
        </w:rPr>
        <w:t>класс</w:t>
      </w:r>
      <w:r w:rsidRPr="006F4BBE">
        <w:rPr>
          <w:spacing w:val="-5"/>
          <w:lang w:val="ru-RU"/>
        </w:rPr>
        <w:t xml:space="preserve"> </w:t>
      </w:r>
      <w:r w:rsidR="00BD6D2B" w:rsidRPr="006F4BBE">
        <w:rPr>
          <w:lang w:val="ru-RU"/>
        </w:rPr>
        <w:t>–</w:t>
      </w:r>
      <w:r w:rsidRPr="006F4BBE">
        <w:rPr>
          <w:spacing w:val="-5"/>
          <w:lang w:val="ru-RU"/>
        </w:rPr>
        <w:t xml:space="preserve"> </w:t>
      </w:r>
      <w:r w:rsidRPr="006F4BBE">
        <w:rPr>
          <w:lang w:val="ru-RU"/>
        </w:rPr>
        <w:t>1</w:t>
      </w:r>
      <w:r w:rsidRPr="006F4BBE">
        <w:rPr>
          <w:spacing w:val="-5"/>
          <w:lang w:val="ru-RU"/>
        </w:rPr>
        <w:t xml:space="preserve"> </w:t>
      </w:r>
      <w:r w:rsidRPr="006F4BBE">
        <w:rPr>
          <w:lang w:val="ru-RU"/>
        </w:rPr>
        <w:t>час</w:t>
      </w:r>
      <w:r w:rsidRPr="006F4BBE">
        <w:rPr>
          <w:spacing w:val="-5"/>
          <w:lang w:val="ru-RU"/>
        </w:rPr>
        <w:t xml:space="preserve"> </w:t>
      </w:r>
      <w:r w:rsidRPr="006F4BBE">
        <w:rPr>
          <w:lang w:val="ru-RU"/>
        </w:rPr>
        <w:t>в</w:t>
      </w:r>
      <w:r w:rsidRPr="006F4BBE">
        <w:rPr>
          <w:spacing w:val="-5"/>
          <w:lang w:val="ru-RU"/>
        </w:rPr>
        <w:t xml:space="preserve"> </w:t>
      </w:r>
      <w:r w:rsidRPr="006F4BBE">
        <w:rPr>
          <w:lang w:val="ru-RU"/>
        </w:rPr>
        <w:t>неделю, в</w:t>
      </w:r>
      <w:r w:rsidRPr="006F4BBE">
        <w:rPr>
          <w:spacing w:val="-13"/>
          <w:lang w:val="ru-RU"/>
        </w:rPr>
        <w:t xml:space="preserve"> </w:t>
      </w:r>
      <w:r w:rsidRPr="006F4BBE">
        <w:rPr>
          <w:lang w:val="ru-RU"/>
        </w:rPr>
        <w:t>8</w:t>
      </w:r>
      <w:r w:rsidR="00BD6D2B" w:rsidRPr="006F4BBE">
        <w:rPr>
          <w:lang w:val="ru-RU"/>
        </w:rPr>
        <w:t>–</w:t>
      </w:r>
      <w:r w:rsidRPr="006F4BBE">
        <w:rPr>
          <w:lang w:val="ru-RU"/>
        </w:rPr>
        <w:t>9</w:t>
      </w:r>
      <w:r w:rsidRPr="006F4BBE">
        <w:rPr>
          <w:spacing w:val="-13"/>
          <w:lang w:val="ru-RU"/>
        </w:rPr>
        <w:t xml:space="preserve"> </w:t>
      </w:r>
      <w:r w:rsidRPr="006F4BBE">
        <w:rPr>
          <w:lang w:val="ru-RU"/>
        </w:rPr>
        <w:t>классах</w:t>
      </w:r>
      <w:r w:rsidRPr="006F4BBE">
        <w:rPr>
          <w:spacing w:val="-13"/>
          <w:lang w:val="ru-RU"/>
        </w:rPr>
        <w:t xml:space="preserve"> </w:t>
      </w:r>
      <w:r w:rsidR="00BD6D2B" w:rsidRPr="006F4BBE">
        <w:rPr>
          <w:lang w:val="ru-RU"/>
        </w:rPr>
        <w:t>–</w:t>
      </w:r>
      <w:r w:rsidRPr="006F4BBE">
        <w:rPr>
          <w:spacing w:val="-13"/>
          <w:lang w:val="ru-RU"/>
        </w:rPr>
        <w:t xml:space="preserve"> </w:t>
      </w:r>
      <w:r w:rsidRPr="006F4BBE">
        <w:rPr>
          <w:lang w:val="ru-RU"/>
        </w:rPr>
        <w:t>2</w:t>
      </w:r>
      <w:r w:rsidRPr="006F4BBE">
        <w:rPr>
          <w:spacing w:val="-13"/>
          <w:lang w:val="ru-RU"/>
        </w:rPr>
        <w:t xml:space="preserve"> </w:t>
      </w:r>
      <w:r w:rsidRPr="006F4BBE">
        <w:rPr>
          <w:lang w:val="ru-RU"/>
        </w:rPr>
        <w:t>часа</w:t>
      </w:r>
      <w:r w:rsidRPr="006F4BBE">
        <w:rPr>
          <w:spacing w:val="-13"/>
          <w:lang w:val="ru-RU"/>
        </w:rPr>
        <w:t xml:space="preserve"> </w:t>
      </w:r>
      <w:r w:rsidRPr="006F4BBE">
        <w:rPr>
          <w:lang w:val="ru-RU"/>
        </w:rPr>
        <w:t>в</w:t>
      </w:r>
      <w:r w:rsidRPr="006F4BBE">
        <w:rPr>
          <w:spacing w:val="-13"/>
          <w:lang w:val="ru-RU"/>
        </w:rPr>
        <w:t xml:space="preserve"> </w:t>
      </w:r>
      <w:r w:rsidRPr="006F4BBE">
        <w:rPr>
          <w:lang w:val="ru-RU"/>
        </w:rPr>
        <w:t>неделю.</w:t>
      </w:r>
      <w:r w:rsidRPr="006F4BBE">
        <w:rPr>
          <w:spacing w:val="-13"/>
          <w:lang w:val="ru-RU"/>
        </w:rPr>
        <w:t xml:space="preserve"> </w:t>
      </w:r>
      <w:r w:rsidRPr="006F4BBE">
        <w:rPr>
          <w:lang w:val="ru-RU"/>
        </w:rPr>
        <w:t>В</w:t>
      </w:r>
      <w:r w:rsidRPr="006F4BBE">
        <w:rPr>
          <w:spacing w:val="-13"/>
          <w:lang w:val="ru-RU"/>
        </w:rPr>
        <w:t xml:space="preserve"> </w:t>
      </w:r>
      <w:r w:rsidRPr="006F4BBE">
        <w:rPr>
          <w:lang w:val="ru-RU"/>
        </w:rPr>
        <w:t>тематическом</w:t>
      </w:r>
      <w:r w:rsidRPr="006F4BBE">
        <w:rPr>
          <w:spacing w:val="-13"/>
          <w:lang w:val="ru-RU"/>
        </w:rPr>
        <w:t xml:space="preserve"> </w:t>
      </w:r>
      <w:r w:rsidRPr="006F4BBE">
        <w:rPr>
          <w:lang w:val="ru-RU"/>
        </w:rPr>
        <w:t>планировании для каждого класса предлагается резерв времени, который учитель</w:t>
      </w:r>
      <w:r w:rsidRPr="006F4BBE">
        <w:rPr>
          <w:spacing w:val="-9"/>
          <w:lang w:val="ru-RU"/>
        </w:rPr>
        <w:t xml:space="preserve"> </w:t>
      </w:r>
      <w:r w:rsidRPr="006F4BBE">
        <w:rPr>
          <w:lang w:val="ru-RU"/>
        </w:rPr>
        <w:t>может</w:t>
      </w:r>
      <w:r w:rsidRPr="006F4BBE">
        <w:rPr>
          <w:spacing w:val="-9"/>
          <w:lang w:val="ru-RU"/>
        </w:rPr>
        <w:t xml:space="preserve"> </w:t>
      </w:r>
      <w:r w:rsidRPr="006F4BBE">
        <w:rPr>
          <w:lang w:val="ru-RU"/>
        </w:rPr>
        <w:t>использовать</w:t>
      </w:r>
      <w:r w:rsidRPr="006F4BBE">
        <w:rPr>
          <w:spacing w:val="-9"/>
          <w:lang w:val="ru-RU"/>
        </w:rPr>
        <w:t xml:space="preserve"> </w:t>
      </w:r>
      <w:r w:rsidRPr="006F4BBE">
        <w:rPr>
          <w:lang w:val="ru-RU"/>
        </w:rPr>
        <w:t>по</w:t>
      </w:r>
      <w:r w:rsidRPr="006F4BBE">
        <w:rPr>
          <w:spacing w:val="-9"/>
          <w:lang w:val="ru-RU"/>
        </w:rPr>
        <w:t xml:space="preserve"> </w:t>
      </w:r>
      <w:r w:rsidRPr="006F4BBE">
        <w:rPr>
          <w:lang w:val="ru-RU"/>
        </w:rPr>
        <w:t>своему</w:t>
      </w:r>
      <w:r w:rsidRPr="006F4BBE">
        <w:rPr>
          <w:spacing w:val="-9"/>
          <w:lang w:val="ru-RU"/>
        </w:rPr>
        <w:t xml:space="preserve"> </w:t>
      </w:r>
      <w:r w:rsidRPr="006F4BBE">
        <w:rPr>
          <w:lang w:val="ru-RU"/>
        </w:rPr>
        <w:t>усмотрению,</w:t>
      </w:r>
      <w:r w:rsidRPr="006F4BBE">
        <w:rPr>
          <w:spacing w:val="-9"/>
          <w:lang w:val="ru-RU"/>
        </w:rPr>
        <w:t xml:space="preserve"> </w:t>
      </w:r>
      <w:r w:rsidRPr="006F4BBE">
        <w:rPr>
          <w:lang w:val="ru-RU"/>
        </w:rPr>
        <w:t>в</w:t>
      </w:r>
      <w:r w:rsidRPr="006F4BBE">
        <w:rPr>
          <w:spacing w:val="-9"/>
          <w:lang w:val="ru-RU"/>
        </w:rPr>
        <w:t xml:space="preserve"> </w:t>
      </w:r>
      <w:r w:rsidRPr="006F4BBE">
        <w:rPr>
          <w:lang w:val="ru-RU"/>
        </w:rPr>
        <w:t>том</w:t>
      </w:r>
      <w:r w:rsidRPr="006F4BBE">
        <w:rPr>
          <w:spacing w:val="-9"/>
          <w:lang w:val="ru-RU"/>
        </w:rPr>
        <w:t xml:space="preserve"> </w:t>
      </w:r>
      <w:r w:rsidRPr="006F4BBE">
        <w:rPr>
          <w:lang w:val="ru-RU"/>
        </w:rPr>
        <w:t>числе</w:t>
      </w:r>
      <w:r w:rsidRPr="006F4BBE">
        <w:rPr>
          <w:spacing w:val="-9"/>
          <w:lang w:val="ru-RU"/>
        </w:rPr>
        <w:t xml:space="preserve"> </w:t>
      </w:r>
      <w:r w:rsidRPr="006F4BBE">
        <w:rPr>
          <w:lang w:val="ru-RU"/>
        </w:rPr>
        <w:t>для контрольных,</w:t>
      </w:r>
      <w:r w:rsidRPr="006F4BBE">
        <w:rPr>
          <w:spacing w:val="-16"/>
          <w:lang w:val="ru-RU"/>
        </w:rPr>
        <w:t xml:space="preserve"> </w:t>
      </w:r>
      <w:r w:rsidRPr="006F4BBE">
        <w:rPr>
          <w:lang w:val="ru-RU"/>
        </w:rPr>
        <w:t>самостоятельных</w:t>
      </w:r>
      <w:r w:rsidRPr="006F4BBE">
        <w:rPr>
          <w:spacing w:val="-16"/>
          <w:lang w:val="ru-RU"/>
        </w:rPr>
        <w:t xml:space="preserve"> </w:t>
      </w:r>
      <w:r w:rsidRPr="006F4BBE">
        <w:rPr>
          <w:lang w:val="ru-RU"/>
        </w:rPr>
        <w:t>работ</w:t>
      </w:r>
      <w:r w:rsidRPr="006F4BBE">
        <w:rPr>
          <w:spacing w:val="-16"/>
          <w:lang w:val="ru-RU"/>
        </w:rPr>
        <w:t xml:space="preserve"> </w:t>
      </w:r>
      <w:r w:rsidRPr="006F4BBE">
        <w:rPr>
          <w:lang w:val="ru-RU"/>
        </w:rPr>
        <w:t>и</w:t>
      </w:r>
      <w:r w:rsidRPr="006F4BBE">
        <w:rPr>
          <w:spacing w:val="-16"/>
          <w:lang w:val="ru-RU"/>
        </w:rPr>
        <w:t xml:space="preserve"> </w:t>
      </w:r>
      <w:r w:rsidRPr="006F4BBE">
        <w:rPr>
          <w:lang w:val="ru-RU"/>
        </w:rPr>
        <w:t>обобщающих</w:t>
      </w:r>
      <w:r w:rsidRPr="006F4BBE">
        <w:rPr>
          <w:spacing w:val="-16"/>
          <w:lang w:val="ru-RU"/>
        </w:rPr>
        <w:t xml:space="preserve"> </w:t>
      </w:r>
      <w:r w:rsidRPr="006F4BBE">
        <w:rPr>
          <w:lang w:val="ru-RU"/>
        </w:rPr>
        <w:t>уроков.</w:t>
      </w:r>
    </w:p>
    <w:p w14:paraId="7D47543D" w14:textId="77777777" w:rsidR="00C6278E" w:rsidRPr="006F4BBE" w:rsidRDefault="00C6278E" w:rsidP="00287D0F">
      <w:pPr>
        <w:rPr>
          <w:lang w:val="ru-RU"/>
        </w:rPr>
      </w:pPr>
      <w:bookmarkStart w:id="486" w:name="_Toc97148597"/>
      <w:r w:rsidRPr="006F4BBE">
        <w:rPr>
          <w:lang w:val="ru-RU"/>
        </w:rPr>
        <w:t>Особенности преподавания предмета «Биология» обучающимся с РАС</w:t>
      </w:r>
      <w:bookmarkEnd w:id="486"/>
    </w:p>
    <w:p w14:paraId="3477B002" w14:textId="77777777" w:rsidR="00C6278E" w:rsidRPr="006F4BBE" w:rsidRDefault="00C6278E" w:rsidP="00287D0F">
      <w:pPr>
        <w:rPr>
          <w:lang w:val="ru-RU"/>
        </w:rPr>
      </w:pPr>
      <w:r w:rsidRPr="006F4BBE">
        <w:rPr>
          <w:lang w:val="ru-RU"/>
        </w:rPr>
        <w:t xml:space="preserve">При изучении предмета «Биология» необходимо учитывать неравномерность развития и индивидуальные особенности обучающихся с РАС, требующие адаптации и модификации учебного материала, подбора наиболее эффективных форм работы в урочной и внеурочной деятельности. Например, у обучающихся с РАС могут возникать сложности при определении в тексте значимой и второстепенной информации. Поэтому при пересказе учебного текста, обучающийся с РАС часто старается выучить текст наизусть и отвечать только на фактологические вопросы. Обучающимся с РАС сложно выстраивать взаимодействие с одноклассниками в таких формах как участие в общей беседе, дискуссии, участие в групповом проекте и др. </w:t>
      </w:r>
    </w:p>
    <w:p w14:paraId="6EA7FC57" w14:textId="77777777" w:rsidR="00C6278E" w:rsidRPr="006F4BBE" w:rsidRDefault="00C6278E" w:rsidP="00287D0F">
      <w:pPr>
        <w:rPr>
          <w:lang w:val="ru-RU"/>
        </w:rPr>
      </w:pPr>
      <w:r w:rsidRPr="006F4BBE">
        <w:rPr>
          <w:lang w:val="ru-RU"/>
        </w:rPr>
        <w:t>Вместе с тем некоторые разделы данного предмета могут находиться в зоне специфических интересов обучающегося с РАС, например, различные классификации живых организмов, темы «древние пресмыкающиеся», «микроорганизмы», «птицы», «рыбы» и некоторые другие, в изучении которых обучающийся с РАС может значительно опережать темп изучения данных разделов другими обучающимися класса. Следует максимально это учитывать при организации проектной деятельности по предмету, включая обучающегося с РАС в проектные команды, а также поручать выполнение индивидуальных проектов по тематике его специфических интересов.</w:t>
      </w:r>
    </w:p>
    <w:p w14:paraId="3D88779D" w14:textId="77777777" w:rsidR="00C6278E" w:rsidRPr="006F4BBE" w:rsidRDefault="00C6278E" w:rsidP="00287D0F">
      <w:pPr>
        <w:rPr>
          <w:lang w:val="ru-RU"/>
        </w:rPr>
      </w:pPr>
      <w:r w:rsidRPr="006F4BBE">
        <w:rPr>
          <w:lang w:val="ru-RU"/>
        </w:rPr>
        <w:t>Сильными сторонами обучающихся с РАС является хорошая память и склонность к усвоению хорошо структурированной информации, включая запоминание больших объемов упорядоченного фактического материала (классификации и определения растений, живых организмов, строение живых организмов и др.)</w:t>
      </w:r>
    </w:p>
    <w:p w14:paraId="37618BFD" w14:textId="77777777" w:rsidR="00C6278E" w:rsidRPr="006F4BBE" w:rsidRDefault="00C6278E" w:rsidP="00287D0F">
      <w:pPr>
        <w:rPr>
          <w:lang w:val="ru-RU"/>
        </w:rPr>
      </w:pPr>
    </w:p>
    <w:p w14:paraId="34444D77" w14:textId="77777777" w:rsidR="00D82621" w:rsidRPr="006F4BBE" w:rsidRDefault="00D82621" w:rsidP="00287D0F">
      <w:pPr>
        <w:rPr>
          <w:lang w:val="ru-RU"/>
        </w:rPr>
      </w:pPr>
      <w:bookmarkStart w:id="487" w:name="_Toc97148598"/>
    </w:p>
    <w:p w14:paraId="3B5C9EEE" w14:textId="77777777" w:rsidR="00C6278E" w:rsidRPr="006F4BBE" w:rsidRDefault="00C6278E" w:rsidP="00287D0F">
      <w:pPr>
        <w:rPr>
          <w:lang w:val="ru-RU"/>
        </w:rPr>
      </w:pPr>
      <w:r w:rsidRPr="006F4BBE">
        <w:rPr>
          <w:lang w:val="ru-RU"/>
        </w:rPr>
        <w:t>СОДЕРЖАНИЕ УЧЕБНОГО ПРЕДМЕТА «БИОЛОГИЯ»</w:t>
      </w:r>
      <w:bookmarkEnd w:id="487"/>
    </w:p>
    <w:p w14:paraId="6B49DBFD" w14:textId="315EFCAF" w:rsidR="00C6278E" w:rsidRPr="00283EBE" w:rsidRDefault="00C6278E" w:rsidP="00287D0F">
      <w:pPr>
        <w:rPr>
          <w:b/>
          <w:bCs/>
          <w:lang w:val="ru-RU"/>
        </w:rPr>
      </w:pPr>
      <w:bookmarkStart w:id="488" w:name="_Toc97148599"/>
      <w:r w:rsidRPr="00283EBE">
        <w:rPr>
          <w:b/>
          <w:bCs/>
          <w:lang w:val="ru-RU"/>
        </w:rPr>
        <w:t xml:space="preserve">5 </w:t>
      </w:r>
      <w:bookmarkEnd w:id="488"/>
      <w:r w:rsidR="00283EBE">
        <w:rPr>
          <w:b/>
          <w:bCs/>
          <w:lang w:val="ru-RU"/>
        </w:rPr>
        <w:t>класс</w:t>
      </w:r>
    </w:p>
    <w:p w14:paraId="0B895659" w14:textId="79FCB21D" w:rsidR="00C6278E" w:rsidRPr="006F4BBE" w:rsidRDefault="00C6278E" w:rsidP="00287D0F">
      <w:pPr>
        <w:rPr>
          <w:b/>
          <w:lang w:val="ru-RU"/>
        </w:rPr>
      </w:pPr>
      <w:r w:rsidRPr="006F4BBE">
        <w:rPr>
          <w:b/>
          <w:lang w:val="ru-RU"/>
        </w:rPr>
        <w:t xml:space="preserve">1. Биология </w:t>
      </w:r>
      <w:r w:rsidR="00BD6D2B" w:rsidRPr="006F4BBE">
        <w:rPr>
          <w:b/>
          <w:lang w:val="ru-RU"/>
        </w:rPr>
        <w:t>–</w:t>
      </w:r>
      <w:r w:rsidRPr="006F4BBE">
        <w:rPr>
          <w:b/>
          <w:lang w:val="ru-RU"/>
        </w:rPr>
        <w:t xml:space="preserve"> наука о живой природе</w:t>
      </w:r>
    </w:p>
    <w:p w14:paraId="2EC25B4A" w14:textId="25BCFC6A" w:rsidR="00C6278E" w:rsidRPr="006F4BBE" w:rsidRDefault="00C6278E" w:rsidP="00287D0F">
      <w:pPr>
        <w:rPr>
          <w:lang w:val="ru-RU"/>
        </w:rPr>
      </w:pPr>
      <w:r w:rsidRPr="006F4BBE">
        <w:rPr>
          <w:lang w:val="ru-RU"/>
        </w:rPr>
        <w:t>Понятие о жизни. Признаки живого (клеточное строение, питание, дыхание, выделение, рост и др.). Объекты живой и неживой</w:t>
      </w:r>
      <w:r w:rsidRPr="006F4BBE">
        <w:rPr>
          <w:spacing w:val="-6"/>
          <w:lang w:val="ru-RU"/>
        </w:rPr>
        <w:t xml:space="preserve"> </w:t>
      </w:r>
      <w:r w:rsidRPr="006F4BBE">
        <w:rPr>
          <w:lang w:val="ru-RU"/>
        </w:rPr>
        <w:t>природы,</w:t>
      </w:r>
      <w:r w:rsidRPr="006F4BBE">
        <w:rPr>
          <w:spacing w:val="-6"/>
          <w:lang w:val="ru-RU"/>
        </w:rPr>
        <w:t xml:space="preserve"> </w:t>
      </w:r>
      <w:r w:rsidRPr="006F4BBE">
        <w:rPr>
          <w:lang w:val="ru-RU"/>
        </w:rPr>
        <w:t>их</w:t>
      </w:r>
      <w:r w:rsidRPr="006F4BBE">
        <w:rPr>
          <w:spacing w:val="-6"/>
          <w:lang w:val="ru-RU"/>
        </w:rPr>
        <w:t xml:space="preserve"> </w:t>
      </w:r>
      <w:r w:rsidRPr="006F4BBE">
        <w:rPr>
          <w:lang w:val="ru-RU"/>
        </w:rPr>
        <w:t>сравнение.</w:t>
      </w:r>
      <w:r w:rsidRPr="006F4BBE">
        <w:rPr>
          <w:spacing w:val="-6"/>
          <w:lang w:val="ru-RU"/>
        </w:rPr>
        <w:t xml:space="preserve"> </w:t>
      </w:r>
      <w:r w:rsidRPr="006F4BBE">
        <w:rPr>
          <w:lang w:val="ru-RU"/>
        </w:rPr>
        <w:t>Живая</w:t>
      </w:r>
      <w:r w:rsidRPr="006F4BBE">
        <w:rPr>
          <w:spacing w:val="-6"/>
          <w:lang w:val="ru-RU"/>
        </w:rPr>
        <w:t xml:space="preserve"> </w:t>
      </w:r>
      <w:r w:rsidRPr="006F4BBE">
        <w:rPr>
          <w:lang w:val="ru-RU"/>
        </w:rPr>
        <w:t>и</w:t>
      </w:r>
      <w:r w:rsidRPr="006F4BBE">
        <w:rPr>
          <w:spacing w:val="-6"/>
          <w:lang w:val="ru-RU"/>
        </w:rPr>
        <w:t xml:space="preserve"> </w:t>
      </w:r>
      <w:r w:rsidRPr="006F4BBE">
        <w:rPr>
          <w:lang w:val="ru-RU"/>
        </w:rPr>
        <w:t>неживая</w:t>
      </w:r>
      <w:r w:rsidRPr="006F4BBE">
        <w:rPr>
          <w:spacing w:val="-6"/>
          <w:lang w:val="ru-RU"/>
        </w:rPr>
        <w:t xml:space="preserve"> </w:t>
      </w:r>
      <w:r w:rsidRPr="006F4BBE">
        <w:rPr>
          <w:lang w:val="ru-RU"/>
        </w:rPr>
        <w:t>природа</w:t>
      </w:r>
      <w:r w:rsidRPr="006F4BBE">
        <w:rPr>
          <w:spacing w:val="-6"/>
          <w:lang w:val="ru-RU"/>
        </w:rPr>
        <w:t xml:space="preserve"> </w:t>
      </w:r>
      <w:r w:rsidR="00BD6D2B" w:rsidRPr="006F4BBE">
        <w:rPr>
          <w:lang w:val="ru-RU"/>
        </w:rPr>
        <w:t>–</w:t>
      </w:r>
      <w:r w:rsidRPr="006F4BBE">
        <w:rPr>
          <w:spacing w:val="-6"/>
          <w:lang w:val="ru-RU"/>
        </w:rPr>
        <w:t xml:space="preserve"> </w:t>
      </w:r>
      <w:r w:rsidRPr="006F4BBE">
        <w:rPr>
          <w:lang w:val="ru-RU"/>
        </w:rPr>
        <w:t>единое целое.</w:t>
      </w:r>
    </w:p>
    <w:p w14:paraId="7135003E" w14:textId="1899CF42" w:rsidR="00C6278E" w:rsidRPr="006F4BBE" w:rsidRDefault="00C6278E" w:rsidP="00287D0F">
      <w:pPr>
        <w:rPr>
          <w:lang w:val="ru-RU"/>
        </w:rPr>
      </w:pPr>
      <w:r w:rsidRPr="006F4BBE">
        <w:rPr>
          <w:lang w:val="ru-RU"/>
        </w:rPr>
        <w:t>Биология</w:t>
      </w:r>
      <w:r w:rsidRPr="006F4BBE">
        <w:rPr>
          <w:spacing w:val="-15"/>
          <w:lang w:val="ru-RU"/>
        </w:rPr>
        <w:t xml:space="preserve"> </w:t>
      </w:r>
      <w:r w:rsidR="00BD6D2B" w:rsidRPr="006F4BBE">
        <w:rPr>
          <w:lang w:val="ru-RU"/>
        </w:rPr>
        <w:t>–</w:t>
      </w:r>
      <w:r w:rsidRPr="006F4BBE">
        <w:rPr>
          <w:spacing w:val="-15"/>
          <w:lang w:val="ru-RU"/>
        </w:rPr>
        <w:t xml:space="preserve"> </w:t>
      </w:r>
      <w:r w:rsidRPr="006F4BBE">
        <w:rPr>
          <w:lang w:val="ru-RU"/>
        </w:rPr>
        <w:t>система</w:t>
      </w:r>
      <w:r w:rsidRPr="006F4BBE">
        <w:rPr>
          <w:spacing w:val="-15"/>
          <w:lang w:val="ru-RU"/>
        </w:rPr>
        <w:t xml:space="preserve"> </w:t>
      </w:r>
      <w:r w:rsidRPr="006F4BBE">
        <w:rPr>
          <w:lang w:val="ru-RU"/>
        </w:rPr>
        <w:t>наук</w:t>
      </w:r>
      <w:r w:rsidRPr="006F4BBE">
        <w:rPr>
          <w:spacing w:val="-15"/>
          <w:lang w:val="ru-RU"/>
        </w:rPr>
        <w:t xml:space="preserve"> </w:t>
      </w:r>
      <w:r w:rsidRPr="006F4BBE">
        <w:rPr>
          <w:lang w:val="ru-RU"/>
        </w:rPr>
        <w:t>о</w:t>
      </w:r>
      <w:r w:rsidRPr="006F4BBE">
        <w:rPr>
          <w:spacing w:val="-15"/>
          <w:lang w:val="ru-RU"/>
        </w:rPr>
        <w:t xml:space="preserve"> </w:t>
      </w:r>
      <w:r w:rsidRPr="006F4BBE">
        <w:rPr>
          <w:lang w:val="ru-RU"/>
        </w:rPr>
        <w:t>живой</w:t>
      </w:r>
      <w:r w:rsidRPr="006F4BBE">
        <w:rPr>
          <w:spacing w:val="-15"/>
          <w:lang w:val="ru-RU"/>
        </w:rPr>
        <w:t xml:space="preserve"> </w:t>
      </w:r>
      <w:r w:rsidRPr="006F4BBE">
        <w:rPr>
          <w:lang w:val="ru-RU"/>
        </w:rPr>
        <w:t>природе.</w:t>
      </w:r>
      <w:r w:rsidRPr="006F4BBE">
        <w:rPr>
          <w:spacing w:val="-15"/>
          <w:lang w:val="ru-RU"/>
        </w:rPr>
        <w:t xml:space="preserve"> </w:t>
      </w:r>
      <w:r w:rsidRPr="006F4BBE">
        <w:rPr>
          <w:lang w:val="ru-RU"/>
        </w:rPr>
        <w:t>Основные</w:t>
      </w:r>
      <w:r w:rsidRPr="006F4BBE">
        <w:rPr>
          <w:spacing w:val="-15"/>
          <w:lang w:val="ru-RU"/>
        </w:rPr>
        <w:t xml:space="preserve"> </w:t>
      </w:r>
      <w:r w:rsidRPr="006F4BBE">
        <w:rPr>
          <w:lang w:val="ru-RU"/>
        </w:rPr>
        <w:t>разделы биологии (ботаника, зоология, экология, цитология, анатомия, физиология и др.). Профессии, связанные с биологией: врач, ветеринар,</w:t>
      </w:r>
      <w:r w:rsidRPr="006F4BBE">
        <w:rPr>
          <w:spacing w:val="-6"/>
          <w:lang w:val="ru-RU"/>
        </w:rPr>
        <w:t xml:space="preserve"> </w:t>
      </w:r>
      <w:r w:rsidRPr="006F4BBE">
        <w:rPr>
          <w:lang w:val="ru-RU"/>
        </w:rPr>
        <w:t>психолог,</w:t>
      </w:r>
      <w:r w:rsidRPr="006F4BBE">
        <w:rPr>
          <w:spacing w:val="-6"/>
          <w:lang w:val="ru-RU"/>
        </w:rPr>
        <w:t xml:space="preserve"> </w:t>
      </w:r>
      <w:r w:rsidRPr="006F4BBE">
        <w:rPr>
          <w:lang w:val="ru-RU"/>
        </w:rPr>
        <w:t>агроном,</w:t>
      </w:r>
      <w:r w:rsidRPr="006F4BBE">
        <w:rPr>
          <w:spacing w:val="-6"/>
          <w:lang w:val="ru-RU"/>
        </w:rPr>
        <w:t xml:space="preserve"> </w:t>
      </w:r>
      <w:r w:rsidRPr="006F4BBE">
        <w:rPr>
          <w:lang w:val="ru-RU"/>
        </w:rPr>
        <w:t>животновод</w:t>
      </w:r>
      <w:r w:rsidRPr="006F4BBE">
        <w:rPr>
          <w:spacing w:val="-6"/>
          <w:lang w:val="ru-RU"/>
        </w:rPr>
        <w:t xml:space="preserve"> </w:t>
      </w:r>
      <w:r w:rsidRPr="006F4BBE">
        <w:rPr>
          <w:lang w:val="ru-RU"/>
        </w:rPr>
        <w:t>и</w:t>
      </w:r>
      <w:r w:rsidRPr="006F4BBE">
        <w:rPr>
          <w:spacing w:val="-6"/>
          <w:lang w:val="ru-RU"/>
        </w:rPr>
        <w:t xml:space="preserve"> </w:t>
      </w:r>
      <w:r w:rsidRPr="006F4BBE">
        <w:rPr>
          <w:lang w:val="ru-RU"/>
        </w:rPr>
        <w:t>др.</w:t>
      </w:r>
      <w:r w:rsidRPr="006F4BBE">
        <w:rPr>
          <w:spacing w:val="-6"/>
          <w:lang w:val="ru-RU"/>
        </w:rPr>
        <w:t xml:space="preserve"> </w:t>
      </w:r>
      <w:r w:rsidRPr="006F4BBE">
        <w:rPr>
          <w:lang w:val="ru-RU"/>
        </w:rPr>
        <w:t>(4</w:t>
      </w:r>
      <w:r w:rsidR="00BD6D2B" w:rsidRPr="006F4BBE">
        <w:rPr>
          <w:lang w:val="ru-RU"/>
        </w:rPr>
        <w:t>–</w:t>
      </w:r>
      <w:r w:rsidRPr="006F4BBE">
        <w:rPr>
          <w:lang w:val="ru-RU"/>
        </w:rPr>
        <w:t>5).</w:t>
      </w:r>
      <w:r w:rsidRPr="006F4BBE">
        <w:rPr>
          <w:spacing w:val="-6"/>
          <w:lang w:val="ru-RU"/>
        </w:rPr>
        <w:t xml:space="preserve"> </w:t>
      </w:r>
      <w:r w:rsidRPr="006F4BBE">
        <w:rPr>
          <w:lang w:val="ru-RU"/>
        </w:rPr>
        <w:t>Связь</w:t>
      </w:r>
      <w:r w:rsidRPr="006F4BBE">
        <w:rPr>
          <w:spacing w:val="-6"/>
          <w:lang w:val="ru-RU"/>
        </w:rPr>
        <w:t xml:space="preserve"> </w:t>
      </w:r>
      <w:r w:rsidRPr="006F4BBE">
        <w:rPr>
          <w:lang w:val="ru-RU"/>
        </w:rPr>
        <w:t>биологии с другими науками (математика, география и др.). Роль биологии</w:t>
      </w:r>
      <w:r w:rsidRPr="006F4BBE">
        <w:rPr>
          <w:spacing w:val="-24"/>
          <w:lang w:val="ru-RU"/>
        </w:rPr>
        <w:t xml:space="preserve"> </w:t>
      </w:r>
      <w:r w:rsidRPr="006F4BBE">
        <w:rPr>
          <w:lang w:val="ru-RU"/>
        </w:rPr>
        <w:t>в</w:t>
      </w:r>
      <w:r w:rsidRPr="006F4BBE">
        <w:rPr>
          <w:spacing w:val="-24"/>
          <w:lang w:val="ru-RU"/>
        </w:rPr>
        <w:t xml:space="preserve"> </w:t>
      </w:r>
      <w:r w:rsidRPr="006F4BBE">
        <w:rPr>
          <w:lang w:val="ru-RU"/>
        </w:rPr>
        <w:t>познании</w:t>
      </w:r>
      <w:r w:rsidRPr="006F4BBE">
        <w:rPr>
          <w:spacing w:val="-24"/>
          <w:lang w:val="ru-RU"/>
        </w:rPr>
        <w:t xml:space="preserve"> </w:t>
      </w:r>
      <w:r w:rsidRPr="006F4BBE">
        <w:rPr>
          <w:lang w:val="ru-RU"/>
        </w:rPr>
        <w:t>окружающего</w:t>
      </w:r>
      <w:r w:rsidRPr="006F4BBE">
        <w:rPr>
          <w:spacing w:val="-24"/>
          <w:lang w:val="ru-RU"/>
        </w:rPr>
        <w:t xml:space="preserve"> </w:t>
      </w:r>
      <w:r w:rsidRPr="006F4BBE">
        <w:rPr>
          <w:lang w:val="ru-RU"/>
        </w:rPr>
        <w:t>мира</w:t>
      </w:r>
      <w:r w:rsidRPr="006F4BBE">
        <w:rPr>
          <w:spacing w:val="-24"/>
          <w:lang w:val="ru-RU"/>
        </w:rPr>
        <w:t xml:space="preserve"> </w:t>
      </w:r>
      <w:r w:rsidRPr="006F4BBE">
        <w:rPr>
          <w:lang w:val="ru-RU"/>
        </w:rPr>
        <w:t>и</w:t>
      </w:r>
      <w:r w:rsidRPr="006F4BBE">
        <w:rPr>
          <w:spacing w:val="-24"/>
          <w:lang w:val="ru-RU"/>
        </w:rPr>
        <w:t xml:space="preserve"> </w:t>
      </w:r>
      <w:r w:rsidRPr="006F4BBE">
        <w:rPr>
          <w:lang w:val="ru-RU"/>
        </w:rPr>
        <w:t>практической</w:t>
      </w:r>
      <w:r w:rsidRPr="006F4BBE">
        <w:rPr>
          <w:spacing w:val="-24"/>
          <w:lang w:val="ru-RU"/>
        </w:rPr>
        <w:t xml:space="preserve"> </w:t>
      </w:r>
      <w:r w:rsidRPr="006F4BBE">
        <w:rPr>
          <w:lang w:val="ru-RU"/>
        </w:rPr>
        <w:t>деятельности</w:t>
      </w:r>
      <w:r w:rsidRPr="006F4BBE">
        <w:rPr>
          <w:spacing w:val="-25"/>
          <w:lang w:val="ru-RU"/>
        </w:rPr>
        <w:t xml:space="preserve"> </w:t>
      </w:r>
      <w:r w:rsidRPr="006F4BBE">
        <w:rPr>
          <w:lang w:val="ru-RU"/>
        </w:rPr>
        <w:t>современного</w:t>
      </w:r>
      <w:r w:rsidRPr="006F4BBE">
        <w:rPr>
          <w:spacing w:val="-25"/>
          <w:lang w:val="ru-RU"/>
        </w:rPr>
        <w:t xml:space="preserve"> </w:t>
      </w:r>
      <w:r w:rsidRPr="006F4BBE">
        <w:rPr>
          <w:lang w:val="ru-RU"/>
        </w:rPr>
        <w:t>человека.</w:t>
      </w:r>
    </w:p>
    <w:p w14:paraId="19574CFA" w14:textId="77777777" w:rsidR="00C6278E" w:rsidRPr="006F4BBE" w:rsidRDefault="00C6278E" w:rsidP="00287D0F">
      <w:pPr>
        <w:rPr>
          <w:lang w:val="ru-RU"/>
        </w:rPr>
      </w:pPr>
      <w:r w:rsidRPr="006F4BBE">
        <w:rPr>
          <w:lang w:val="ru-RU"/>
        </w:rPr>
        <w:t>Кабинет биологии. Правила поведения и работы в кабинете с биологическими приборами и инструментами.</w:t>
      </w:r>
    </w:p>
    <w:p w14:paraId="4530CF70" w14:textId="241087AA" w:rsidR="00C6278E" w:rsidRPr="006F4BBE" w:rsidRDefault="00C6278E" w:rsidP="00287D0F">
      <w:pPr>
        <w:rPr>
          <w:lang w:val="ru-RU"/>
        </w:rPr>
      </w:pPr>
      <w:r w:rsidRPr="006F4BBE">
        <w:rPr>
          <w:lang w:val="ru-RU"/>
        </w:rPr>
        <w:t>Биологические термины, понятия, символы. Источники биологических знаний. Поиск информации с использованием    различных источников (научно-популярная литература, справочники, Интернет).</w:t>
      </w:r>
    </w:p>
    <w:p w14:paraId="7C92D380" w14:textId="77777777" w:rsidR="00C6278E" w:rsidRPr="006F4BBE" w:rsidRDefault="00C6278E" w:rsidP="00287D0F">
      <w:pPr>
        <w:rPr>
          <w:b/>
          <w:lang w:val="ru-RU"/>
        </w:rPr>
      </w:pPr>
      <w:r w:rsidRPr="006F4BBE">
        <w:rPr>
          <w:b/>
          <w:lang w:val="ru-RU"/>
        </w:rPr>
        <w:t>2. Методы изучения живой природы</w:t>
      </w:r>
    </w:p>
    <w:p w14:paraId="27C8D135" w14:textId="77777777" w:rsidR="00C6278E" w:rsidRPr="006F4BBE" w:rsidRDefault="00C6278E" w:rsidP="00287D0F">
      <w:pPr>
        <w:rPr>
          <w:lang w:val="ru-RU"/>
        </w:rPr>
      </w:pPr>
      <w:r w:rsidRPr="006F4BBE">
        <w:rPr>
          <w:lang w:val="ru-RU"/>
        </w:rPr>
        <w:t>Научные методы изучения живой природы: наблюдение, эксперимент,</w:t>
      </w:r>
      <w:r w:rsidRPr="006F4BBE">
        <w:rPr>
          <w:spacing w:val="-17"/>
          <w:lang w:val="ru-RU"/>
        </w:rPr>
        <w:t xml:space="preserve"> </w:t>
      </w:r>
      <w:r w:rsidRPr="006F4BBE">
        <w:rPr>
          <w:lang w:val="ru-RU"/>
        </w:rPr>
        <w:t>описание,</w:t>
      </w:r>
      <w:r w:rsidRPr="006F4BBE">
        <w:rPr>
          <w:spacing w:val="-17"/>
          <w:lang w:val="ru-RU"/>
        </w:rPr>
        <w:t xml:space="preserve"> </w:t>
      </w:r>
      <w:r w:rsidRPr="006F4BBE">
        <w:rPr>
          <w:lang w:val="ru-RU"/>
        </w:rPr>
        <w:t>измерение,</w:t>
      </w:r>
      <w:r w:rsidRPr="006F4BBE">
        <w:rPr>
          <w:spacing w:val="-17"/>
          <w:lang w:val="ru-RU"/>
        </w:rPr>
        <w:t xml:space="preserve"> </w:t>
      </w:r>
      <w:r w:rsidRPr="006F4BBE">
        <w:rPr>
          <w:lang w:val="ru-RU"/>
        </w:rPr>
        <w:t>классификация.</w:t>
      </w:r>
      <w:r w:rsidRPr="006F4BBE">
        <w:rPr>
          <w:spacing w:val="-17"/>
          <w:lang w:val="ru-RU"/>
        </w:rPr>
        <w:t xml:space="preserve"> </w:t>
      </w:r>
      <w:r w:rsidRPr="006F4BBE">
        <w:rPr>
          <w:lang w:val="ru-RU"/>
        </w:rPr>
        <w:t>Устройство</w:t>
      </w:r>
      <w:r w:rsidRPr="006F4BBE">
        <w:rPr>
          <w:spacing w:val="-17"/>
          <w:lang w:val="ru-RU"/>
        </w:rPr>
        <w:t xml:space="preserve"> </w:t>
      </w:r>
      <w:r w:rsidRPr="006F4BBE">
        <w:rPr>
          <w:lang w:val="ru-RU"/>
        </w:rPr>
        <w:t>увеличительных приборов: лупы и микроскопа. Правила работы с увеличительными</w:t>
      </w:r>
      <w:r w:rsidRPr="006F4BBE">
        <w:rPr>
          <w:spacing w:val="-8"/>
          <w:lang w:val="ru-RU"/>
        </w:rPr>
        <w:t xml:space="preserve"> </w:t>
      </w:r>
      <w:r w:rsidRPr="006F4BBE">
        <w:rPr>
          <w:lang w:val="ru-RU"/>
        </w:rPr>
        <w:t>приборами.</w:t>
      </w:r>
    </w:p>
    <w:p w14:paraId="5E0EB3E5" w14:textId="77777777" w:rsidR="00C6278E" w:rsidRPr="006F4BBE" w:rsidRDefault="00C6278E" w:rsidP="00287D0F">
      <w:pPr>
        <w:rPr>
          <w:lang w:val="ru-RU"/>
        </w:rPr>
      </w:pPr>
      <w:r w:rsidRPr="006F4BBE">
        <w:rPr>
          <w:lang w:val="ru-RU"/>
        </w:rPr>
        <w:t>Метод</w:t>
      </w:r>
      <w:r w:rsidRPr="006F4BBE">
        <w:rPr>
          <w:spacing w:val="-32"/>
          <w:lang w:val="ru-RU"/>
        </w:rPr>
        <w:t xml:space="preserve"> </w:t>
      </w:r>
      <w:r w:rsidRPr="006F4BBE">
        <w:rPr>
          <w:lang w:val="ru-RU"/>
        </w:rPr>
        <w:t>описания</w:t>
      </w:r>
      <w:r w:rsidRPr="006F4BBE">
        <w:rPr>
          <w:spacing w:val="-32"/>
          <w:lang w:val="ru-RU"/>
        </w:rPr>
        <w:t xml:space="preserve"> </w:t>
      </w:r>
      <w:r w:rsidRPr="006F4BBE">
        <w:rPr>
          <w:lang w:val="ru-RU"/>
        </w:rPr>
        <w:t>в</w:t>
      </w:r>
      <w:r w:rsidRPr="006F4BBE">
        <w:rPr>
          <w:spacing w:val="-32"/>
          <w:lang w:val="ru-RU"/>
        </w:rPr>
        <w:t xml:space="preserve"> </w:t>
      </w:r>
      <w:r w:rsidRPr="006F4BBE">
        <w:rPr>
          <w:lang w:val="ru-RU"/>
        </w:rPr>
        <w:t>биологии</w:t>
      </w:r>
      <w:r w:rsidRPr="006F4BBE">
        <w:rPr>
          <w:spacing w:val="-32"/>
          <w:lang w:val="ru-RU"/>
        </w:rPr>
        <w:t xml:space="preserve"> </w:t>
      </w:r>
      <w:r w:rsidRPr="006F4BBE">
        <w:rPr>
          <w:lang w:val="ru-RU"/>
        </w:rPr>
        <w:t>(наглядный,</w:t>
      </w:r>
      <w:r w:rsidRPr="006F4BBE">
        <w:rPr>
          <w:spacing w:val="-32"/>
          <w:lang w:val="ru-RU"/>
        </w:rPr>
        <w:t xml:space="preserve"> </w:t>
      </w:r>
      <w:r w:rsidRPr="006F4BBE">
        <w:rPr>
          <w:lang w:val="ru-RU"/>
        </w:rPr>
        <w:t>словесный,</w:t>
      </w:r>
      <w:r w:rsidRPr="006F4BBE">
        <w:rPr>
          <w:spacing w:val="-32"/>
          <w:lang w:val="ru-RU"/>
        </w:rPr>
        <w:t xml:space="preserve"> </w:t>
      </w:r>
      <w:r w:rsidRPr="006F4BBE">
        <w:rPr>
          <w:lang w:val="ru-RU"/>
        </w:rPr>
        <w:t>схематический).</w:t>
      </w:r>
      <w:r w:rsidRPr="006F4BBE">
        <w:rPr>
          <w:spacing w:val="-30"/>
          <w:lang w:val="ru-RU"/>
        </w:rPr>
        <w:t xml:space="preserve"> </w:t>
      </w:r>
      <w:r w:rsidRPr="006F4BBE">
        <w:rPr>
          <w:lang w:val="ru-RU"/>
        </w:rPr>
        <w:t>Метод</w:t>
      </w:r>
      <w:r w:rsidRPr="006F4BBE">
        <w:rPr>
          <w:spacing w:val="-30"/>
          <w:lang w:val="ru-RU"/>
        </w:rPr>
        <w:t xml:space="preserve"> </w:t>
      </w:r>
      <w:r w:rsidRPr="006F4BBE">
        <w:rPr>
          <w:lang w:val="ru-RU"/>
        </w:rPr>
        <w:t>измерения</w:t>
      </w:r>
      <w:r w:rsidRPr="006F4BBE">
        <w:rPr>
          <w:spacing w:val="-30"/>
          <w:lang w:val="ru-RU"/>
        </w:rPr>
        <w:t xml:space="preserve"> </w:t>
      </w:r>
      <w:r w:rsidRPr="006F4BBE">
        <w:rPr>
          <w:lang w:val="ru-RU"/>
        </w:rPr>
        <w:t>(инструменты</w:t>
      </w:r>
      <w:r w:rsidRPr="006F4BBE">
        <w:rPr>
          <w:spacing w:val="-30"/>
          <w:lang w:val="ru-RU"/>
        </w:rPr>
        <w:t xml:space="preserve"> </w:t>
      </w:r>
      <w:r w:rsidRPr="006F4BBE">
        <w:rPr>
          <w:lang w:val="ru-RU"/>
        </w:rPr>
        <w:t>измерения).</w:t>
      </w:r>
      <w:r w:rsidRPr="006F4BBE">
        <w:rPr>
          <w:spacing w:val="-30"/>
          <w:lang w:val="ru-RU"/>
        </w:rPr>
        <w:t xml:space="preserve"> </w:t>
      </w:r>
      <w:r w:rsidRPr="006F4BBE">
        <w:rPr>
          <w:lang w:val="ru-RU"/>
        </w:rPr>
        <w:t>Метод</w:t>
      </w:r>
      <w:r w:rsidRPr="006F4BBE">
        <w:rPr>
          <w:spacing w:val="-30"/>
          <w:lang w:val="ru-RU"/>
        </w:rPr>
        <w:t xml:space="preserve"> </w:t>
      </w:r>
      <w:r w:rsidRPr="006F4BBE">
        <w:rPr>
          <w:lang w:val="ru-RU"/>
        </w:rPr>
        <w:t>классификации</w:t>
      </w:r>
      <w:r w:rsidRPr="006F4BBE">
        <w:rPr>
          <w:spacing w:val="-22"/>
          <w:lang w:val="ru-RU"/>
        </w:rPr>
        <w:t xml:space="preserve"> </w:t>
      </w:r>
      <w:r w:rsidRPr="006F4BBE">
        <w:rPr>
          <w:lang w:val="ru-RU"/>
        </w:rPr>
        <w:t>организмов,</w:t>
      </w:r>
      <w:r w:rsidRPr="006F4BBE">
        <w:rPr>
          <w:spacing w:val="-22"/>
          <w:lang w:val="ru-RU"/>
        </w:rPr>
        <w:t xml:space="preserve"> </w:t>
      </w:r>
      <w:r w:rsidRPr="006F4BBE">
        <w:rPr>
          <w:lang w:val="ru-RU"/>
        </w:rPr>
        <w:t>применение</w:t>
      </w:r>
      <w:r w:rsidRPr="006F4BBE">
        <w:rPr>
          <w:spacing w:val="-22"/>
          <w:lang w:val="ru-RU"/>
        </w:rPr>
        <w:t xml:space="preserve"> </w:t>
      </w:r>
      <w:r w:rsidRPr="006F4BBE">
        <w:rPr>
          <w:lang w:val="ru-RU"/>
        </w:rPr>
        <w:t>двойных</w:t>
      </w:r>
      <w:r w:rsidRPr="006F4BBE">
        <w:rPr>
          <w:spacing w:val="-22"/>
          <w:lang w:val="ru-RU"/>
        </w:rPr>
        <w:t xml:space="preserve"> </w:t>
      </w:r>
      <w:r w:rsidRPr="006F4BBE">
        <w:rPr>
          <w:lang w:val="ru-RU"/>
        </w:rPr>
        <w:t>названий</w:t>
      </w:r>
      <w:r w:rsidRPr="006F4BBE">
        <w:rPr>
          <w:spacing w:val="-22"/>
          <w:lang w:val="ru-RU"/>
        </w:rPr>
        <w:t xml:space="preserve"> </w:t>
      </w:r>
      <w:r w:rsidRPr="006F4BBE">
        <w:rPr>
          <w:lang w:val="ru-RU"/>
        </w:rPr>
        <w:t>организмов. Наблюдение</w:t>
      </w:r>
      <w:r w:rsidRPr="006F4BBE">
        <w:rPr>
          <w:spacing w:val="-18"/>
          <w:lang w:val="ru-RU"/>
        </w:rPr>
        <w:t xml:space="preserve"> </w:t>
      </w:r>
      <w:r w:rsidRPr="006F4BBE">
        <w:rPr>
          <w:lang w:val="ru-RU"/>
        </w:rPr>
        <w:t>и</w:t>
      </w:r>
      <w:r w:rsidRPr="006F4BBE">
        <w:rPr>
          <w:spacing w:val="-18"/>
          <w:lang w:val="ru-RU"/>
        </w:rPr>
        <w:t xml:space="preserve"> </w:t>
      </w:r>
      <w:r w:rsidRPr="006F4BBE">
        <w:rPr>
          <w:lang w:val="ru-RU"/>
        </w:rPr>
        <w:t>эксперимент</w:t>
      </w:r>
      <w:r w:rsidRPr="006F4BBE">
        <w:rPr>
          <w:spacing w:val="-18"/>
          <w:lang w:val="ru-RU"/>
        </w:rPr>
        <w:t xml:space="preserve"> </w:t>
      </w:r>
      <w:r w:rsidRPr="006F4BBE">
        <w:rPr>
          <w:lang w:val="ru-RU"/>
        </w:rPr>
        <w:t>как</w:t>
      </w:r>
      <w:r w:rsidRPr="006F4BBE">
        <w:rPr>
          <w:spacing w:val="-18"/>
          <w:lang w:val="ru-RU"/>
        </w:rPr>
        <w:t xml:space="preserve"> </w:t>
      </w:r>
      <w:r w:rsidRPr="006F4BBE">
        <w:rPr>
          <w:lang w:val="ru-RU"/>
        </w:rPr>
        <w:t>ведущие</w:t>
      </w:r>
      <w:r w:rsidRPr="006F4BBE">
        <w:rPr>
          <w:spacing w:val="-18"/>
          <w:lang w:val="ru-RU"/>
        </w:rPr>
        <w:t xml:space="preserve"> </w:t>
      </w:r>
      <w:r w:rsidRPr="006F4BBE">
        <w:rPr>
          <w:lang w:val="ru-RU"/>
        </w:rPr>
        <w:t>методы</w:t>
      </w:r>
      <w:r w:rsidRPr="006F4BBE">
        <w:rPr>
          <w:spacing w:val="-18"/>
          <w:lang w:val="ru-RU"/>
        </w:rPr>
        <w:t xml:space="preserve"> </w:t>
      </w:r>
      <w:r w:rsidRPr="006F4BBE">
        <w:rPr>
          <w:lang w:val="ru-RU"/>
        </w:rPr>
        <w:t>биологии.</w:t>
      </w:r>
    </w:p>
    <w:p w14:paraId="751849A1" w14:textId="4A2E93D9" w:rsidR="00C6278E" w:rsidRPr="006F4BBE" w:rsidRDefault="00C6278E" w:rsidP="00287D0F">
      <w:pPr>
        <w:rPr>
          <w:lang w:val="ru-RU"/>
        </w:rPr>
      </w:pPr>
      <w:r w:rsidRPr="006F4BBE">
        <w:rPr>
          <w:i/>
          <w:lang w:val="ru-RU"/>
        </w:rPr>
        <w:t>Лабораторные и практические работы</w:t>
      </w:r>
      <w:r w:rsidR="000437BF" w:rsidRPr="006F4BBE">
        <w:rPr>
          <w:rStyle w:val="ad"/>
          <w:i/>
          <w:lang w:val="ru-RU"/>
        </w:rPr>
        <w:footnoteReference w:id="22"/>
      </w:r>
    </w:p>
    <w:p w14:paraId="3FCDA5D7" w14:textId="77777777" w:rsidR="00C6278E" w:rsidRPr="006F4BBE" w:rsidRDefault="00C6278E" w:rsidP="00287D0F">
      <w:pPr>
        <w:rPr>
          <w:lang w:val="ru-RU"/>
        </w:rPr>
      </w:pPr>
      <w:r w:rsidRPr="006F4BBE">
        <w:rPr>
          <w:lang w:val="ru-RU"/>
        </w:rPr>
        <w:t>1. Изучение лабораторного оборудования: термометры, весы, чашки</w:t>
      </w:r>
      <w:r w:rsidRPr="006F4BBE">
        <w:rPr>
          <w:spacing w:val="-11"/>
          <w:lang w:val="ru-RU"/>
        </w:rPr>
        <w:t xml:space="preserve"> </w:t>
      </w:r>
      <w:r w:rsidRPr="006F4BBE">
        <w:rPr>
          <w:lang w:val="ru-RU"/>
        </w:rPr>
        <w:t>Петри,</w:t>
      </w:r>
      <w:r w:rsidRPr="006F4BBE">
        <w:rPr>
          <w:spacing w:val="-11"/>
          <w:lang w:val="ru-RU"/>
        </w:rPr>
        <w:t xml:space="preserve"> </w:t>
      </w:r>
      <w:r w:rsidRPr="006F4BBE">
        <w:rPr>
          <w:lang w:val="ru-RU"/>
        </w:rPr>
        <w:t>пробирки,</w:t>
      </w:r>
      <w:r w:rsidRPr="006F4BBE">
        <w:rPr>
          <w:spacing w:val="-11"/>
          <w:lang w:val="ru-RU"/>
        </w:rPr>
        <w:t xml:space="preserve"> </w:t>
      </w:r>
      <w:r w:rsidRPr="006F4BBE">
        <w:rPr>
          <w:lang w:val="ru-RU"/>
        </w:rPr>
        <w:t>мензурки.</w:t>
      </w:r>
      <w:r w:rsidRPr="006F4BBE">
        <w:rPr>
          <w:spacing w:val="-11"/>
          <w:lang w:val="ru-RU"/>
        </w:rPr>
        <w:t xml:space="preserve"> </w:t>
      </w:r>
      <w:r w:rsidRPr="006F4BBE">
        <w:rPr>
          <w:lang w:val="ru-RU"/>
        </w:rPr>
        <w:t>Правила</w:t>
      </w:r>
      <w:r w:rsidRPr="006F4BBE">
        <w:rPr>
          <w:spacing w:val="-11"/>
          <w:lang w:val="ru-RU"/>
        </w:rPr>
        <w:t xml:space="preserve"> </w:t>
      </w:r>
      <w:r w:rsidRPr="006F4BBE">
        <w:rPr>
          <w:lang w:val="ru-RU"/>
        </w:rPr>
        <w:t>работы</w:t>
      </w:r>
      <w:r w:rsidRPr="006F4BBE">
        <w:rPr>
          <w:spacing w:val="-11"/>
          <w:lang w:val="ru-RU"/>
        </w:rPr>
        <w:t xml:space="preserve"> </w:t>
      </w:r>
      <w:r w:rsidRPr="006F4BBE">
        <w:rPr>
          <w:lang w:val="ru-RU"/>
        </w:rPr>
        <w:t>с</w:t>
      </w:r>
      <w:r w:rsidRPr="006F4BBE">
        <w:rPr>
          <w:spacing w:val="-11"/>
          <w:lang w:val="ru-RU"/>
        </w:rPr>
        <w:t xml:space="preserve"> </w:t>
      </w:r>
      <w:r w:rsidRPr="006F4BBE">
        <w:rPr>
          <w:lang w:val="ru-RU"/>
        </w:rPr>
        <w:t>оборудованием в школьном</w:t>
      </w:r>
      <w:r w:rsidRPr="006F4BBE">
        <w:rPr>
          <w:spacing w:val="-7"/>
          <w:lang w:val="ru-RU"/>
        </w:rPr>
        <w:t xml:space="preserve"> </w:t>
      </w:r>
      <w:r w:rsidRPr="006F4BBE">
        <w:rPr>
          <w:lang w:val="ru-RU"/>
        </w:rPr>
        <w:t>кабинете.</w:t>
      </w:r>
    </w:p>
    <w:p w14:paraId="4F6008CA" w14:textId="77777777" w:rsidR="00C6278E" w:rsidRPr="006F4BBE" w:rsidRDefault="00C6278E" w:rsidP="00287D0F">
      <w:pPr>
        <w:rPr>
          <w:lang w:val="ru-RU"/>
        </w:rPr>
      </w:pPr>
      <w:r w:rsidRPr="006F4BBE">
        <w:rPr>
          <w:lang w:val="ru-RU"/>
        </w:rPr>
        <w:t xml:space="preserve">2. Ознакомление с устройством лупы, светового микроскопа, </w:t>
      </w:r>
      <w:proofErr w:type="gramStart"/>
      <w:r w:rsidRPr="006F4BBE">
        <w:rPr>
          <w:lang w:val="ru-RU"/>
        </w:rPr>
        <w:t>правила  работы</w:t>
      </w:r>
      <w:proofErr w:type="gramEnd"/>
      <w:r w:rsidRPr="006F4BBE">
        <w:rPr>
          <w:lang w:val="ru-RU"/>
        </w:rPr>
        <w:t xml:space="preserve">  с ними.</w:t>
      </w:r>
    </w:p>
    <w:p w14:paraId="323E0580" w14:textId="77777777" w:rsidR="00C6278E" w:rsidRPr="006F4BBE" w:rsidRDefault="00C6278E" w:rsidP="00287D0F">
      <w:pPr>
        <w:rPr>
          <w:lang w:val="ru-RU"/>
        </w:rPr>
      </w:pPr>
      <w:r w:rsidRPr="006F4BBE">
        <w:rPr>
          <w:lang w:val="ru-RU"/>
        </w:rPr>
        <w:t>3. Ознакомление с растительными и животными клетками:</w:t>
      </w:r>
      <w:r w:rsidRPr="006F4BBE">
        <w:rPr>
          <w:spacing w:val="-29"/>
          <w:lang w:val="ru-RU"/>
        </w:rPr>
        <w:t xml:space="preserve"> </w:t>
      </w:r>
      <w:r w:rsidRPr="006F4BBE">
        <w:rPr>
          <w:lang w:val="ru-RU"/>
        </w:rPr>
        <w:t>томата и арбуза (натуральные препараты), инфузории туфельки и гидры (готовые микропрепараты) с помощью лупы и светового микроскопа.</w:t>
      </w:r>
    </w:p>
    <w:p w14:paraId="1065CA5B" w14:textId="77777777" w:rsidR="00C6278E" w:rsidRPr="006F4BBE" w:rsidRDefault="00C6278E" w:rsidP="00287D0F">
      <w:pPr>
        <w:rPr>
          <w:i/>
          <w:lang w:val="ru-RU"/>
        </w:rPr>
      </w:pPr>
      <w:r w:rsidRPr="006F4BBE">
        <w:rPr>
          <w:i/>
          <w:lang w:val="ru-RU"/>
        </w:rPr>
        <w:t xml:space="preserve">Экскурсии или </w:t>
      </w:r>
      <w:proofErr w:type="spellStart"/>
      <w:r w:rsidRPr="006F4BBE">
        <w:rPr>
          <w:i/>
          <w:lang w:val="ru-RU"/>
        </w:rPr>
        <w:t>видеоэкскурсии</w:t>
      </w:r>
      <w:proofErr w:type="spellEnd"/>
    </w:p>
    <w:p w14:paraId="2C10CA25" w14:textId="1DA106D0" w:rsidR="00C6278E" w:rsidRPr="006F4BBE" w:rsidRDefault="00C6278E" w:rsidP="00287D0F">
      <w:pPr>
        <w:rPr>
          <w:lang w:val="ru-RU"/>
        </w:rPr>
      </w:pPr>
      <w:r w:rsidRPr="006F4BBE">
        <w:rPr>
          <w:lang w:val="ru-RU"/>
        </w:rPr>
        <w:t>Овладение</w:t>
      </w:r>
      <w:r w:rsidRPr="006F4BBE">
        <w:rPr>
          <w:spacing w:val="-32"/>
          <w:lang w:val="ru-RU"/>
        </w:rPr>
        <w:t xml:space="preserve"> </w:t>
      </w:r>
      <w:r w:rsidRPr="006F4BBE">
        <w:rPr>
          <w:lang w:val="ru-RU"/>
        </w:rPr>
        <w:t>методами</w:t>
      </w:r>
      <w:r w:rsidRPr="006F4BBE">
        <w:rPr>
          <w:spacing w:val="-32"/>
          <w:lang w:val="ru-RU"/>
        </w:rPr>
        <w:t xml:space="preserve"> </w:t>
      </w:r>
      <w:r w:rsidRPr="006F4BBE">
        <w:rPr>
          <w:lang w:val="ru-RU"/>
        </w:rPr>
        <w:t>изучения</w:t>
      </w:r>
      <w:r w:rsidRPr="006F4BBE">
        <w:rPr>
          <w:spacing w:val="-32"/>
          <w:lang w:val="ru-RU"/>
        </w:rPr>
        <w:t xml:space="preserve"> </w:t>
      </w:r>
      <w:r w:rsidRPr="006F4BBE">
        <w:rPr>
          <w:lang w:val="ru-RU"/>
        </w:rPr>
        <w:t>живой</w:t>
      </w:r>
      <w:r w:rsidRPr="006F4BBE">
        <w:rPr>
          <w:spacing w:val="-32"/>
          <w:lang w:val="ru-RU"/>
        </w:rPr>
        <w:t xml:space="preserve"> </w:t>
      </w:r>
      <w:r w:rsidRPr="006F4BBE">
        <w:rPr>
          <w:lang w:val="ru-RU"/>
        </w:rPr>
        <w:t>природы</w:t>
      </w:r>
      <w:r w:rsidRPr="006F4BBE">
        <w:rPr>
          <w:spacing w:val="-32"/>
          <w:lang w:val="ru-RU"/>
        </w:rPr>
        <w:t xml:space="preserve"> </w:t>
      </w:r>
      <w:r w:rsidR="00BD6D2B" w:rsidRPr="006F4BBE">
        <w:rPr>
          <w:lang w:val="ru-RU"/>
        </w:rPr>
        <w:t>–</w:t>
      </w:r>
      <w:r w:rsidRPr="006F4BBE">
        <w:rPr>
          <w:spacing w:val="-32"/>
          <w:lang w:val="ru-RU"/>
        </w:rPr>
        <w:t xml:space="preserve"> </w:t>
      </w:r>
      <w:r w:rsidRPr="006F4BBE">
        <w:rPr>
          <w:lang w:val="ru-RU"/>
        </w:rPr>
        <w:t>наблюдением и</w:t>
      </w:r>
      <w:r w:rsidRPr="006F4BBE">
        <w:rPr>
          <w:spacing w:val="-12"/>
          <w:lang w:val="ru-RU"/>
        </w:rPr>
        <w:t xml:space="preserve"> </w:t>
      </w:r>
      <w:r w:rsidRPr="006F4BBE">
        <w:rPr>
          <w:lang w:val="ru-RU"/>
        </w:rPr>
        <w:t>экспериментом.</w:t>
      </w:r>
    </w:p>
    <w:p w14:paraId="1B27B30D" w14:textId="4DE9D865" w:rsidR="00C6278E" w:rsidRPr="006F4BBE" w:rsidRDefault="00C6278E" w:rsidP="00287D0F">
      <w:pPr>
        <w:rPr>
          <w:lang w:val="ru-RU"/>
        </w:rPr>
      </w:pPr>
      <w:bookmarkStart w:id="489" w:name="_Toc97148600"/>
      <w:r w:rsidRPr="006F4BBE">
        <w:rPr>
          <w:lang w:val="ru-RU"/>
        </w:rPr>
        <w:t xml:space="preserve">Организмы </w:t>
      </w:r>
      <w:r w:rsidR="00BD6D2B" w:rsidRPr="006F4BBE">
        <w:rPr>
          <w:lang w:val="ru-RU"/>
        </w:rPr>
        <w:t>–</w:t>
      </w:r>
      <w:r w:rsidRPr="006F4BBE">
        <w:rPr>
          <w:lang w:val="ru-RU"/>
        </w:rPr>
        <w:t xml:space="preserve"> тела живой природы</w:t>
      </w:r>
      <w:bookmarkEnd w:id="489"/>
    </w:p>
    <w:p w14:paraId="4EA47DED" w14:textId="7EA4C548" w:rsidR="00C6278E" w:rsidRPr="006F4BBE" w:rsidRDefault="00C6278E" w:rsidP="00287D0F">
      <w:pPr>
        <w:rPr>
          <w:lang w:val="ru-RU"/>
        </w:rPr>
      </w:pPr>
      <w:r w:rsidRPr="006F4BBE">
        <w:rPr>
          <w:lang w:val="ru-RU"/>
        </w:rPr>
        <w:t xml:space="preserve">Понятие об организме. Доядерные и ядерные организмы. Клетка и её открытие. Клеточное строение организмов. Цитология </w:t>
      </w:r>
      <w:r w:rsidR="00BD6D2B" w:rsidRPr="006F4BBE">
        <w:rPr>
          <w:lang w:val="ru-RU"/>
        </w:rPr>
        <w:t>–</w:t>
      </w:r>
      <w:r w:rsidRPr="006F4BBE">
        <w:rPr>
          <w:lang w:val="ru-RU"/>
        </w:rPr>
        <w:t xml:space="preserve"> наука о клетке. Клетка </w:t>
      </w:r>
      <w:r w:rsidR="00BD6D2B" w:rsidRPr="006F4BBE">
        <w:rPr>
          <w:lang w:val="ru-RU"/>
        </w:rPr>
        <w:t>–</w:t>
      </w:r>
      <w:r w:rsidRPr="006F4BBE">
        <w:rPr>
          <w:lang w:val="ru-RU"/>
        </w:rPr>
        <w:t xml:space="preserve"> наименьшая единица строения и жизнедеятельности организмов. Строение клетки под световым микроскопом: клеточная оболочка, цитоплазма, ядро.</w:t>
      </w:r>
    </w:p>
    <w:p w14:paraId="177FC943" w14:textId="77777777" w:rsidR="00C6278E" w:rsidRPr="006F4BBE" w:rsidRDefault="00C6278E" w:rsidP="00287D0F">
      <w:pPr>
        <w:rPr>
          <w:lang w:val="ru-RU"/>
        </w:rPr>
      </w:pPr>
      <w:r w:rsidRPr="006F4BBE">
        <w:rPr>
          <w:lang w:val="ru-RU"/>
        </w:rPr>
        <w:t xml:space="preserve">Одноклеточные и многоклеточные организмы. Клетки, ткани, органы, </w:t>
      </w:r>
      <w:r w:rsidRPr="006F4BBE">
        <w:rPr>
          <w:lang w:val="ru-RU"/>
        </w:rPr>
        <w:lastRenderedPageBreak/>
        <w:t>системы органов.</w:t>
      </w:r>
    </w:p>
    <w:p w14:paraId="1C58D2DA" w14:textId="77777777" w:rsidR="00C6278E" w:rsidRPr="006F4BBE" w:rsidRDefault="00C6278E" w:rsidP="00287D0F">
      <w:pPr>
        <w:rPr>
          <w:lang w:val="ru-RU"/>
        </w:rPr>
      </w:pPr>
      <w:r w:rsidRPr="006F4BBE">
        <w:rPr>
          <w:spacing w:val="-3"/>
          <w:lang w:val="ru-RU"/>
        </w:rPr>
        <w:t>Жизнедеятельность</w:t>
      </w:r>
      <w:r w:rsidRPr="006F4BBE">
        <w:rPr>
          <w:spacing w:val="-38"/>
          <w:lang w:val="ru-RU"/>
        </w:rPr>
        <w:t xml:space="preserve"> </w:t>
      </w:r>
      <w:r w:rsidRPr="006F4BBE">
        <w:rPr>
          <w:spacing w:val="-4"/>
          <w:lang w:val="ru-RU"/>
        </w:rPr>
        <w:t>организмов.</w:t>
      </w:r>
      <w:r w:rsidRPr="006F4BBE">
        <w:rPr>
          <w:spacing w:val="-38"/>
          <w:lang w:val="ru-RU"/>
        </w:rPr>
        <w:t xml:space="preserve"> </w:t>
      </w:r>
      <w:r w:rsidRPr="006F4BBE">
        <w:rPr>
          <w:spacing w:val="-3"/>
          <w:lang w:val="ru-RU"/>
        </w:rPr>
        <w:t>Особенности</w:t>
      </w:r>
      <w:r w:rsidRPr="006F4BBE">
        <w:rPr>
          <w:spacing w:val="-38"/>
          <w:lang w:val="ru-RU"/>
        </w:rPr>
        <w:t xml:space="preserve"> </w:t>
      </w:r>
      <w:r w:rsidRPr="006F4BBE">
        <w:rPr>
          <w:spacing w:val="-3"/>
          <w:lang w:val="ru-RU"/>
        </w:rPr>
        <w:t>строения</w:t>
      </w:r>
      <w:r w:rsidRPr="006F4BBE">
        <w:rPr>
          <w:spacing w:val="-38"/>
          <w:lang w:val="ru-RU"/>
        </w:rPr>
        <w:t xml:space="preserve"> </w:t>
      </w:r>
      <w:r w:rsidRPr="006F4BBE">
        <w:rPr>
          <w:lang w:val="ru-RU"/>
        </w:rPr>
        <w:t>и</w:t>
      </w:r>
      <w:r w:rsidRPr="006F4BBE">
        <w:rPr>
          <w:spacing w:val="-38"/>
          <w:lang w:val="ru-RU"/>
        </w:rPr>
        <w:t xml:space="preserve"> </w:t>
      </w:r>
      <w:r w:rsidRPr="006F4BBE">
        <w:rPr>
          <w:spacing w:val="-3"/>
          <w:lang w:val="ru-RU"/>
        </w:rPr>
        <w:t>процес</w:t>
      </w:r>
      <w:r w:rsidRPr="006F4BBE">
        <w:rPr>
          <w:lang w:val="ru-RU"/>
        </w:rPr>
        <w:t xml:space="preserve">сов </w:t>
      </w:r>
      <w:r w:rsidRPr="006F4BBE">
        <w:rPr>
          <w:spacing w:val="-3"/>
          <w:lang w:val="ru-RU"/>
        </w:rPr>
        <w:t xml:space="preserve">жизнедеятельности </w:t>
      </w:r>
      <w:r w:rsidRPr="006F4BBE">
        <w:rPr>
          <w:lang w:val="ru-RU"/>
        </w:rPr>
        <w:t xml:space="preserve">у </w:t>
      </w:r>
      <w:r w:rsidRPr="006F4BBE">
        <w:rPr>
          <w:spacing w:val="-3"/>
          <w:lang w:val="ru-RU"/>
        </w:rPr>
        <w:t>растений, животных, бактерий</w:t>
      </w:r>
      <w:r w:rsidRPr="006F4BBE">
        <w:rPr>
          <w:spacing w:val="-8"/>
          <w:lang w:val="ru-RU"/>
        </w:rPr>
        <w:t xml:space="preserve"> </w:t>
      </w:r>
      <w:r w:rsidRPr="006F4BBE">
        <w:rPr>
          <w:lang w:val="ru-RU"/>
        </w:rPr>
        <w:t>и</w:t>
      </w:r>
      <w:r w:rsidRPr="006F4BBE">
        <w:rPr>
          <w:spacing w:val="-3"/>
          <w:lang w:val="ru-RU"/>
        </w:rPr>
        <w:t xml:space="preserve"> грибов. </w:t>
      </w:r>
      <w:r w:rsidRPr="006F4BBE">
        <w:rPr>
          <w:lang w:val="ru-RU"/>
        </w:rPr>
        <w:t>Свойства организмов: питание, дыхание,</w:t>
      </w:r>
      <w:r w:rsidRPr="006F4BBE">
        <w:rPr>
          <w:spacing w:val="28"/>
          <w:lang w:val="ru-RU"/>
        </w:rPr>
        <w:t xml:space="preserve"> </w:t>
      </w:r>
      <w:r w:rsidRPr="006F4BBE">
        <w:rPr>
          <w:lang w:val="ru-RU"/>
        </w:rPr>
        <w:t>выделение,</w:t>
      </w:r>
      <w:r w:rsidRPr="006F4BBE">
        <w:rPr>
          <w:spacing w:val="35"/>
          <w:lang w:val="ru-RU"/>
        </w:rPr>
        <w:t xml:space="preserve"> </w:t>
      </w:r>
      <w:r w:rsidRPr="006F4BBE">
        <w:rPr>
          <w:lang w:val="ru-RU"/>
        </w:rPr>
        <w:t>движение,</w:t>
      </w:r>
      <w:r w:rsidRPr="006F4BBE">
        <w:rPr>
          <w:spacing w:val="-25"/>
          <w:lang w:val="ru-RU"/>
        </w:rPr>
        <w:t xml:space="preserve"> </w:t>
      </w:r>
      <w:r w:rsidRPr="006F4BBE">
        <w:rPr>
          <w:lang w:val="ru-RU"/>
        </w:rPr>
        <w:t>размножение,</w:t>
      </w:r>
      <w:r w:rsidRPr="006F4BBE">
        <w:rPr>
          <w:spacing w:val="-25"/>
          <w:lang w:val="ru-RU"/>
        </w:rPr>
        <w:t xml:space="preserve"> </w:t>
      </w:r>
      <w:r w:rsidRPr="006F4BBE">
        <w:rPr>
          <w:lang w:val="ru-RU"/>
        </w:rPr>
        <w:t>развитие,</w:t>
      </w:r>
      <w:r w:rsidRPr="006F4BBE">
        <w:rPr>
          <w:spacing w:val="-25"/>
          <w:lang w:val="ru-RU"/>
        </w:rPr>
        <w:t xml:space="preserve"> </w:t>
      </w:r>
      <w:r w:rsidRPr="006F4BBE">
        <w:rPr>
          <w:lang w:val="ru-RU"/>
        </w:rPr>
        <w:t>раздражимость,</w:t>
      </w:r>
      <w:r w:rsidRPr="006F4BBE">
        <w:rPr>
          <w:spacing w:val="-25"/>
          <w:lang w:val="ru-RU"/>
        </w:rPr>
        <w:t xml:space="preserve"> </w:t>
      </w:r>
      <w:r w:rsidRPr="006F4BBE">
        <w:rPr>
          <w:lang w:val="ru-RU"/>
        </w:rPr>
        <w:t>приспособленность.</w:t>
      </w:r>
    </w:p>
    <w:p w14:paraId="169DC1ED" w14:textId="0422FFAE" w:rsidR="00C6278E" w:rsidRPr="006F4BBE" w:rsidRDefault="00C6278E" w:rsidP="00287D0F">
      <w:pPr>
        <w:rPr>
          <w:lang w:val="ru-RU"/>
        </w:rPr>
      </w:pPr>
      <w:r w:rsidRPr="006F4BBE">
        <w:rPr>
          <w:lang w:val="ru-RU"/>
        </w:rPr>
        <w:t xml:space="preserve">Организм </w:t>
      </w:r>
      <w:r w:rsidR="00BD6D2B" w:rsidRPr="006F4BBE">
        <w:rPr>
          <w:lang w:val="ru-RU"/>
        </w:rPr>
        <w:t>–</w:t>
      </w:r>
      <w:r w:rsidRPr="006F4BBE">
        <w:rPr>
          <w:lang w:val="ru-RU"/>
        </w:rPr>
        <w:t xml:space="preserve"> </w:t>
      </w:r>
      <w:proofErr w:type="gramStart"/>
      <w:r w:rsidRPr="006F4BBE">
        <w:rPr>
          <w:lang w:val="ru-RU"/>
        </w:rPr>
        <w:t>единое  целое</w:t>
      </w:r>
      <w:proofErr w:type="gramEnd"/>
      <w:r w:rsidRPr="006F4BBE">
        <w:rPr>
          <w:lang w:val="ru-RU"/>
        </w:rPr>
        <w:t>.</w:t>
      </w:r>
    </w:p>
    <w:p w14:paraId="60417B4A" w14:textId="2FD02430" w:rsidR="00C6278E" w:rsidRPr="006F4BBE" w:rsidRDefault="00C6278E" w:rsidP="000437BF">
      <w:pPr>
        <w:rPr>
          <w:lang w:val="ru-RU"/>
        </w:rPr>
      </w:pPr>
      <w:r w:rsidRPr="006F4BBE">
        <w:rPr>
          <w:lang w:val="ru-RU"/>
        </w:rPr>
        <w:t>Разнообразие организмов и их классификация (таксоны в</w:t>
      </w:r>
      <w:r w:rsidRPr="006F4BBE">
        <w:rPr>
          <w:spacing w:val="-19"/>
          <w:lang w:val="ru-RU"/>
        </w:rPr>
        <w:t xml:space="preserve"> </w:t>
      </w:r>
      <w:r w:rsidRPr="006F4BBE">
        <w:rPr>
          <w:lang w:val="ru-RU"/>
        </w:rPr>
        <w:t>биологии:</w:t>
      </w:r>
      <w:r w:rsidRPr="006F4BBE">
        <w:rPr>
          <w:spacing w:val="-7"/>
          <w:lang w:val="ru-RU"/>
        </w:rPr>
        <w:t xml:space="preserve"> </w:t>
      </w:r>
      <w:r w:rsidRPr="006F4BBE">
        <w:rPr>
          <w:lang w:val="ru-RU"/>
        </w:rPr>
        <w:t>царства,</w:t>
      </w:r>
      <w:r w:rsidRPr="006F4BBE">
        <w:rPr>
          <w:spacing w:val="-7"/>
          <w:lang w:val="ru-RU"/>
        </w:rPr>
        <w:t xml:space="preserve"> </w:t>
      </w:r>
      <w:r w:rsidRPr="006F4BBE">
        <w:rPr>
          <w:lang w:val="ru-RU"/>
        </w:rPr>
        <w:t>типы</w:t>
      </w:r>
      <w:r w:rsidRPr="006F4BBE">
        <w:rPr>
          <w:spacing w:val="-7"/>
          <w:lang w:val="ru-RU"/>
        </w:rPr>
        <w:t xml:space="preserve"> </w:t>
      </w:r>
      <w:r w:rsidRPr="006F4BBE">
        <w:rPr>
          <w:lang w:val="ru-RU"/>
        </w:rPr>
        <w:t>(отделы),</w:t>
      </w:r>
      <w:r w:rsidRPr="006F4BBE">
        <w:rPr>
          <w:spacing w:val="-7"/>
          <w:lang w:val="ru-RU"/>
        </w:rPr>
        <w:t xml:space="preserve"> </w:t>
      </w:r>
      <w:r w:rsidRPr="006F4BBE">
        <w:rPr>
          <w:lang w:val="ru-RU"/>
        </w:rPr>
        <w:t>классы,</w:t>
      </w:r>
      <w:r w:rsidRPr="006F4BBE">
        <w:rPr>
          <w:spacing w:val="-7"/>
          <w:lang w:val="ru-RU"/>
        </w:rPr>
        <w:t xml:space="preserve"> </w:t>
      </w:r>
      <w:r w:rsidRPr="006F4BBE">
        <w:rPr>
          <w:lang w:val="ru-RU"/>
        </w:rPr>
        <w:t>отряды</w:t>
      </w:r>
      <w:r w:rsidRPr="006F4BBE">
        <w:rPr>
          <w:spacing w:val="-7"/>
          <w:lang w:val="ru-RU"/>
        </w:rPr>
        <w:t xml:space="preserve"> </w:t>
      </w:r>
      <w:r w:rsidRPr="006F4BBE">
        <w:rPr>
          <w:lang w:val="ru-RU"/>
        </w:rPr>
        <w:t>(порядки),</w:t>
      </w:r>
      <w:r w:rsidRPr="006F4BBE">
        <w:rPr>
          <w:spacing w:val="-7"/>
          <w:lang w:val="ru-RU"/>
        </w:rPr>
        <w:t xml:space="preserve"> </w:t>
      </w:r>
      <w:r w:rsidRPr="006F4BBE">
        <w:rPr>
          <w:lang w:val="ru-RU"/>
        </w:rPr>
        <w:t>семейства, роды, виды. Бактерии и вирусы как формы жизни. Значение бактерий и вирусов в природе и в жизни человека.</w:t>
      </w:r>
    </w:p>
    <w:p w14:paraId="4B23BA79" w14:textId="77777777" w:rsidR="00C6278E" w:rsidRPr="006F4BBE" w:rsidRDefault="00C6278E" w:rsidP="00287D0F">
      <w:pPr>
        <w:rPr>
          <w:i/>
          <w:lang w:val="ru-RU"/>
        </w:rPr>
      </w:pPr>
      <w:r w:rsidRPr="006F4BBE">
        <w:rPr>
          <w:i/>
          <w:lang w:val="ru-RU"/>
        </w:rPr>
        <w:t>Лабораторные и практические работы</w:t>
      </w:r>
    </w:p>
    <w:p w14:paraId="34B57FB6" w14:textId="77777777" w:rsidR="00C6278E" w:rsidRPr="006F4BBE" w:rsidRDefault="00C6278E" w:rsidP="00287D0F">
      <w:pPr>
        <w:rPr>
          <w:lang w:val="ru-RU"/>
        </w:rPr>
      </w:pPr>
      <w:r w:rsidRPr="006F4BBE">
        <w:rPr>
          <w:lang w:val="ru-RU"/>
        </w:rPr>
        <w:t>1. Изучение клеток кожицы чешуи лука под лупой и микроскопом (на примере самостоятельно приготовленного микропрепарата).</w:t>
      </w:r>
    </w:p>
    <w:p w14:paraId="31F13518" w14:textId="77777777" w:rsidR="00C6278E" w:rsidRPr="006F4BBE" w:rsidRDefault="00C6278E" w:rsidP="00287D0F">
      <w:pPr>
        <w:rPr>
          <w:lang w:val="ru-RU"/>
        </w:rPr>
      </w:pPr>
      <w:r w:rsidRPr="006F4BBE">
        <w:rPr>
          <w:lang w:val="ru-RU"/>
        </w:rPr>
        <w:t>2. Ознакомление с принципами систематики организмов.</w:t>
      </w:r>
    </w:p>
    <w:p w14:paraId="0D8EBA9B" w14:textId="77777777" w:rsidR="00C6278E" w:rsidRPr="006F4BBE" w:rsidRDefault="00C6278E" w:rsidP="00287D0F">
      <w:pPr>
        <w:rPr>
          <w:lang w:val="ru-RU"/>
        </w:rPr>
      </w:pPr>
      <w:r w:rsidRPr="006F4BBE">
        <w:rPr>
          <w:lang w:val="ru-RU"/>
        </w:rPr>
        <w:t>3. Наблюдение за потреблением воды растением.</w:t>
      </w:r>
    </w:p>
    <w:p w14:paraId="37997A77" w14:textId="77777777" w:rsidR="00C6278E" w:rsidRPr="006F4BBE" w:rsidRDefault="00C6278E" w:rsidP="00287D0F">
      <w:pPr>
        <w:rPr>
          <w:lang w:val="ru-RU"/>
        </w:rPr>
      </w:pPr>
      <w:bookmarkStart w:id="490" w:name="_Toc97148601"/>
      <w:r w:rsidRPr="006F4BBE">
        <w:rPr>
          <w:lang w:val="ru-RU"/>
        </w:rPr>
        <w:t>4. Организмы и среда обитания</w:t>
      </w:r>
      <w:bookmarkEnd w:id="490"/>
    </w:p>
    <w:p w14:paraId="15FBFCE0" w14:textId="77777777" w:rsidR="00C6278E" w:rsidRPr="006F4BBE" w:rsidRDefault="00C6278E" w:rsidP="00287D0F">
      <w:pPr>
        <w:rPr>
          <w:lang w:val="ru-RU"/>
        </w:rPr>
      </w:pPr>
      <w:r w:rsidRPr="006F4BBE">
        <w:rPr>
          <w:lang w:val="ru-RU"/>
        </w:rPr>
        <w:t xml:space="preserve">Понятие о среде обитания. Водная, наземно-воздушная, почвенная, </w:t>
      </w:r>
      <w:proofErr w:type="spellStart"/>
      <w:r w:rsidRPr="006F4BBE">
        <w:rPr>
          <w:lang w:val="ru-RU"/>
        </w:rPr>
        <w:t>внутриорганизменная</w:t>
      </w:r>
      <w:proofErr w:type="spellEnd"/>
      <w:r w:rsidRPr="006F4BBE">
        <w:rPr>
          <w:lang w:val="ru-RU"/>
        </w:rPr>
        <w:t xml:space="preserve"> среды обитания. Представители сред</w:t>
      </w:r>
      <w:r w:rsidRPr="006F4BBE">
        <w:rPr>
          <w:spacing w:val="-8"/>
          <w:lang w:val="ru-RU"/>
        </w:rPr>
        <w:t xml:space="preserve"> </w:t>
      </w:r>
      <w:r w:rsidRPr="006F4BBE">
        <w:rPr>
          <w:lang w:val="ru-RU"/>
        </w:rPr>
        <w:t>обитания.</w:t>
      </w:r>
      <w:r w:rsidRPr="006F4BBE">
        <w:rPr>
          <w:spacing w:val="-8"/>
          <w:lang w:val="ru-RU"/>
        </w:rPr>
        <w:t xml:space="preserve"> </w:t>
      </w:r>
      <w:r w:rsidRPr="006F4BBE">
        <w:rPr>
          <w:lang w:val="ru-RU"/>
        </w:rPr>
        <w:t>Особенности</w:t>
      </w:r>
      <w:r w:rsidRPr="006F4BBE">
        <w:rPr>
          <w:spacing w:val="-8"/>
          <w:lang w:val="ru-RU"/>
        </w:rPr>
        <w:t xml:space="preserve"> </w:t>
      </w:r>
      <w:r w:rsidRPr="006F4BBE">
        <w:rPr>
          <w:lang w:val="ru-RU"/>
        </w:rPr>
        <w:t>сред</w:t>
      </w:r>
      <w:r w:rsidRPr="006F4BBE">
        <w:rPr>
          <w:spacing w:val="-8"/>
          <w:lang w:val="ru-RU"/>
        </w:rPr>
        <w:t xml:space="preserve"> </w:t>
      </w:r>
      <w:r w:rsidRPr="006F4BBE">
        <w:rPr>
          <w:lang w:val="ru-RU"/>
        </w:rPr>
        <w:t>обитания</w:t>
      </w:r>
      <w:r w:rsidRPr="006F4BBE">
        <w:rPr>
          <w:spacing w:val="-8"/>
          <w:lang w:val="ru-RU"/>
        </w:rPr>
        <w:t xml:space="preserve"> </w:t>
      </w:r>
      <w:r w:rsidRPr="006F4BBE">
        <w:rPr>
          <w:lang w:val="ru-RU"/>
        </w:rPr>
        <w:t>организмов.</w:t>
      </w:r>
      <w:r w:rsidRPr="006F4BBE">
        <w:rPr>
          <w:spacing w:val="-8"/>
          <w:lang w:val="ru-RU"/>
        </w:rPr>
        <w:t xml:space="preserve"> </w:t>
      </w:r>
      <w:r w:rsidRPr="006F4BBE">
        <w:rPr>
          <w:lang w:val="ru-RU"/>
        </w:rPr>
        <w:t>Приспособления организмов к среде обитания. Сезонные изменения в жизни</w:t>
      </w:r>
      <w:r w:rsidRPr="006F4BBE">
        <w:rPr>
          <w:spacing w:val="10"/>
          <w:lang w:val="ru-RU"/>
        </w:rPr>
        <w:t xml:space="preserve"> </w:t>
      </w:r>
      <w:r w:rsidRPr="006F4BBE">
        <w:rPr>
          <w:lang w:val="ru-RU"/>
        </w:rPr>
        <w:t>организмов.</w:t>
      </w:r>
    </w:p>
    <w:p w14:paraId="7F20E873" w14:textId="77777777" w:rsidR="00C6278E" w:rsidRPr="006F4BBE" w:rsidRDefault="00C6278E" w:rsidP="00287D0F">
      <w:pPr>
        <w:rPr>
          <w:i/>
          <w:lang w:val="ru-RU"/>
        </w:rPr>
      </w:pPr>
      <w:r w:rsidRPr="006F4BBE">
        <w:rPr>
          <w:i/>
          <w:lang w:val="ru-RU"/>
        </w:rPr>
        <w:t>Лабораторные и практические работы</w:t>
      </w:r>
    </w:p>
    <w:p w14:paraId="2C828422" w14:textId="77777777" w:rsidR="00C6278E" w:rsidRPr="006F4BBE" w:rsidRDefault="00C6278E" w:rsidP="00287D0F">
      <w:pPr>
        <w:rPr>
          <w:lang w:val="ru-RU"/>
        </w:rPr>
      </w:pPr>
      <w:r w:rsidRPr="006F4BBE">
        <w:rPr>
          <w:lang w:val="ru-RU"/>
        </w:rPr>
        <w:t>Выявление приспособлений организмов к среде обитания (на конкретных примерах).</w:t>
      </w:r>
    </w:p>
    <w:p w14:paraId="2613C5AC" w14:textId="77777777" w:rsidR="00C6278E" w:rsidRPr="006F4BBE" w:rsidRDefault="00C6278E" w:rsidP="00287D0F">
      <w:pPr>
        <w:rPr>
          <w:i/>
          <w:lang w:val="ru-RU"/>
        </w:rPr>
      </w:pPr>
      <w:r w:rsidRPr="006F4BBE">
        <w:rPr>
          <w:i/>
          <w:lang w:val="ru-RU"/>
        </w:rPr>
        <w:t xml:space="preserve">Экскурсии или </w:t>
      </w:r>
      <w:proofErr w:type="spellStart"/>
      <w:r w:rsidRPr="006F4BBE">
        <w:rPr>
          <w:i/>
          <w:lang w:val="ru-RU"/>
        </w:rPr>
        <w:t>видеоэкскурсии</w:t>
      </w:r>
      <w:proofErr w:type="spellEnd"/>
    </w:p>
    <w:p w14:paraId="5F932F99" w14:textId="77777777" w:rsidR="00C6278E" w:rsidRPr="006F4BBE" w:rsidRDefault="00C6278E" w:rsidP="00287D0F">
      <w:pPr>
        <w:rPr>
          <w:lang w:val="ru-RU"/>
        </w:rPr>
      </w:pPr>
      <w:r w:rsidRPr="006F4BBE">
        <w:rPr>
          <w:lang w:val="ru-RU"/>
        </w:rPr>
        <w:t>Растительный и животный мир родного края (краеведение).</w:t>
      </w:r>
    </w:p>
    <w:p w14:paraId="2C95F1CD" w14:textId="77777777" w:rsidR="00C6278E" w:rsidRPr="006F4BBE" w:rsidRDefault="00C6278E" w:rsidP="00287D0F">
      <w:pPr>
        <w:rPr>
          <w:lang w:val="ru-RU"/>
        </w:rPr>
      </w:pPr>
      <w:bookmarkStart w:id="491" w:name="_Toc97148602"/>
      <w:r w:rsidRPr="006F4BBE">
        <w:rPr>
          <w:lang w:val="ru-RU"/>
        </w:rPr>
        <w:t>5. Природные сообщества</w:t>
      </w:r>
      <w:bookmarkEnd w:id="491"/>
    </w:p>
    <w:p w14:paraId="0F6A0A8F" w14:textId="77777777" w:rsidR="00C6278E" w:rsidRPr="006F4BBE" w:rsidRDefault="00C6278E" w:rsidP="00287D0F">
      <w:pPr>
        <w:rPr>
          <w:lang w:val="ru-RU"/>
        </w:rPr>
      </w:pPr>
      <w:r w:rsidRPr="006F4BBE">
        <w:rPr>
          <w:lang w:val="ru-RU"/>
        </w:rPr>
        <w:t>Понятие о природном сообществе. Взаимосвязи организмов в природных сообществах. Пищевые связи в сообществах. Пищевые звенья, цепи и сети питания. Производители, потребители и разрушители органических веществ в природных сообществах. Примеры природных сообществ (лес, пруд, озеро и др.).</w:t>
      </w:r>
    </w:p>
    <w:p w14:paraId="7223D58E" w14:textId="77777777" w:rsidR="00C6278E" w:rsidRPr="006F4BBE" w:rsidRDefault="00C6278E" w:rsidP="00287D0F">
      <w:pPr>
        <w:rPr>
          <w:lang w:val="ru-RU"/>
        </w:rPr>
      </w:pPr>
      <w:r w:rsidRPr="006F4BBE">
        <w:rPr>
          <w:lang w:val="ru-RU"/>
        </w:rPr>
        <w:t>Искусственные сообщества, их отличительные признаки от природных сообществ. Причины неустойчивости искусственных сообществ. Роль искусственных сообществ в жизни    человека.</w:t>
      </w:r>
    </w:p>
    <w:p w14:paraId="63C49EF9" w14:textId="77777777" w:rsidR="00C6278E" w:rsidRPr="006F4BBE" w:rsidRDefault="00C6278E" w:rsidP="00287D0F">
      <w:pPr>
        <w:rPr>
          <w:lang w:val="ru-RU"/>
        </w:rPr>
      </w:pPr>
      <w:r w:rsidRPr="006F4BBE">
        <w:rPr>
          <w:lang w:val="ru-RU"/>
        </w:rPr>
        <w:t>Природные зоны Земли, их обитатели. Флора и фауна</w:t>
      </w:r>
      <w:r w:rsidRPr="006F4BBE">
        <w:rPr>
          <w:spacing w:val="-32"/>
          <w:lang w:val="ru-RU"/>
        </w:rPr>
        <w:t xml:space="preserve"> </w:t>
      </w:r>
      <w:r w:rsidRPr="006F4BBE">
        <w:rPr>
          <w:lang w:val="ru-RU"/>
        </w:rPr>
        <w:t>природных зон. Ландшафты: природные и</w:t>
      </w:r>
      <w:r w:rsidRPr="006F4BBE">
        <w:rPr>
          <w:spacing w:val="29"/>
          <w:lang w:val="ru-RU"/>
        </w:rPr>
        <w:t xml:space="preserve"> </w:t>
      </w:r>
      <w:r w:rsidRPr="006F4BBE">
        <w:rPr>
          <w:lang w:val="ru-RU"/>
        </w:rPr>
        <w:t>культурные.</w:t>
      </w:r>
    </w:p>
    <w:p w14:paraId="09139000" w14:textId="77777777" w:rsidR="00C6278E" w:rsidRPr="006F4BBE" w:rsidRDefault="00C6278E" w:rsidP="00287D0F">
      <w:pPr>
        <w:rPr>
          <w:i/>
          <w:lang w:val="ru-RU"/>
        </w:rPr>
      </w:pPr>
      <w:r w:rsidRPr="006F4BBE">
        <w:rPr>
          <w:i/>
          <w:lang w:val="ru-RU"/>
        </w:rPr>
        <w:t>Лабораторные и практические работы</w:t>
      </w:r>
    </w:p>
    <w:p w14:paraId="4E8805CC" w14:textId="77777777" w:rsidR="00C6278E" w:rsidRPr="006F4BBE" w:rsidRDefault="00C6278E" w:rsidP="00287D0F">
      <w:pPr>
        <w:rPr>
          <w:lang w:val="ru-RU"/>
        </w:rPr>
      </w:pPr>
      <w:r w:rsidRPr="006F4BBE">
        <w:rPr>
          <w:lang w:val="ru-RU"/>
        </w:rPr>
        <w:t>Изучение искусственных сообществ и их обитателей (на примере аквариума и др.).</w:t>
      </w:r>
    </w:p>
    <w:p w14:paraId="53534CFB" w14:textId="77777777" w:rsidR="00C6278E" w:rsidRPr="006F4BBE" w:rsidRDefault="00C6278E" w:rsidP="00287D0F">
      <w:pPr>
        <w:rPr>
          <w:i/>
          <w:lang w:val="ru-RU"/>
        </w:rPr>
      </w:pPr>
      <w:r w:rsidRPr="006F4BBE">
        <w:rPr>
          <w:i/>
          <w:lang w:val="ru-RU"/>
        </w:rPr>
        <w:t xml:space="preserve">Экскурсии или </w:t>
      </w:r>
      <w:proofErr w:type="spellStart"/>
      <w:r w:rsidRPr="006F4BBE">
        <w:rPr>
          <w:i/>
          <w:lang w:val="ru-RU"/>
        </w:rPr>
        <w:t>видеоэкскурсии</w:t>
      </w:r>
      <w:proofErr w:type="spellEnd"/>
    </w:p>
    <w:p w14:paraId="3DBD2C46" w14:textId="77777777" w:rsidR="00C6278E" w:rsidRPr="006F4BBE" w:rsidRDefault="00C6278E" w:rsidP="00287D0F">
      <w:pPr>
        <w:rPr>
          <w:lang w:val="ru-RU"/>
        </w:rPr>
      </w:pPr>
      <w:r w:rsidRPr="006F4BBE">
        <w:rPr>
          <w:lang w:val="ru-RU"/>
        </w:rPr>
        <w:t>1. Изучение природных сообществ (на примере леса, озера, пруда, луга и др.).</w:t>
      </w:r>
    </w:p>
    <w:p w14:paraId="1D585345" w14:textId="77777777" w:rsidR="00C6278E" w:rsidRPr="006F4BBE" w:rsidRDefault="00C6278E" w:rsidP="00287D0F">
      <w:pPr>
        <w:rPr>
          <w:lang w:val="ru-RU"/>
        </w:rPr>
      </w:pPr>
      <w:r w:rsidRPr="006F4BBE">
        <w:rPr>
          <w:lang w:val="ru-RU"/>
        </w:rPr>
        <w:t>2. Изучение сезонных явлений в жизни природных сообществ.</w:t>
      </w:r>
    </w:p>
    <w:p w14:paraId="607F4FBD" w14:textId="7D48702B" w:rsidR="00C6278E" w:rsidRPr="006F4BBE" w:rsidRDefault="00DE2488" w:rsidP="00287D0F">
      <w:pPr>
        <w:rPr>
          <w:lang w:val="ru-RU"/>
        </w:rPr>
      </w:pPr>
      <w:bookmarkStart w:id="492" w:name="_Toc97148603"/>
      <w:r>
        <w:rPr>
          <w:lang w:val="ru-RU"/>
        </w:rPr>
        <w:t>3</w:t>
      </w:r>
      <w:r w:rsidR="00C6278E" w:rsidRPr="006F4BBE">
        <w:rPr>
          <w:lang w:val="ru-RU"/>
        </w:rPr>
        <w:t>. Живая природа и человек</w:t>
      </w:r>
      <w:bookmarkEnd w:id="492"/>
    </w:p>
    <w:p w14:paraId="0F22DF0E" w14:textId="77777777" w:rsidR="00C6278E" w:rsidRPr="006F4BBE" w:rsidRDefault="00C6278E" w:rsidP="00287D0F">
      <w:pPr>
        <w:rPr>
          <w:lang w:val="ru-RU"/>
        </w:rPr>
      </w:pPr>
      <w:r w:rsidRPr="006F4BBE">
        <w:rPr>
          <w:lang w:val="ru-RU"/>
        </w:rPr>
        <w:t>Изменения</w:t>
      </w:r>
      <w:r w:rsidRPr="006F4BBE">
        <w:rPr>
          <w:spacing w:val="-9"/>
          <w:lang w:val="ru-RU"/>
        </w:rPr>
        <w:t xml:space="preserve"> </w:t>
      </w:r>
      <w:r w:rsidRPr="006F4BBE">
        <w:rPr>
          <w:lang w:val="ru-RU"/>
        </w:rPr>
        <w:t>в</w:t>
      </w:r>
      <w:r w:rsidRPr="006F4BBE">
        <w:rPr>
          <w:spacing w:val="-9"/>
          <w:lang w:val="ru-RU"/>
        </w:rPr>
        <w:t xml:space="preserve"> </w:t>
      </w:r>
      <w:r w:rsidRPr="006F4BBE">
        <w:rPr>
          <w:lang w:val="ru-RU"/>
        </w:rPr>
        <w:t>природе</w:t>
      </w:r>
      <w:r w:rsidRPr="006F4BBE">
        <w:rPr>
          <w:spacing w:val="-9"/>
          <w:lang w:val="ru-RU"/>
        </w:rPr>
        <w:t xml:space="preserve"> </w:t>
      </w:r>
      <w:r w:rsidRPr="006F4BBE">
        <w:rPr>
          <w:lang w:val="ru-RU"/>
        </w:rPr>
        <w:t>в</w:t>
      </w:r>
      <w:r w:rsidRPr="006F4BBE">
        <w:rPr>
          <w:spacing w:val="-9"/>
          <w:lang w:val="ru-RU"/>
        </w:rPr>
        <w:t xml:space="preserve"> </w:t>
      </w:r>
      <w:r w:rsidRPr="006F4BBE">
        <w:rPr>
          <w:lang w:val="ru-RU"/>
        </w:rPr>
        <w:t>связи</w:t>
      </w:r>
      <w:r w:rsidRPr="006F4BBE">
        <w:rPr>
          <w:spacing w:val="-9"/>
          <w:lang w:val="ru-RU"/>
        </w:rPr>
        <w:t xml:space="preserve"> </w:t>
      </w:r>
      <w:r w:rsidRPr="006F4BBE">
        <w:rPr>
          <w:lang w:val="ru-RU"/>
        </w:rPr>
        <w:t>с</w:t>
      </w:r>
      <w:r w:rsidRPr="006F4BBE">
        <w:rPr>
          <w:spacing w:val="-9"/>
          <w:lang w:val="ru-RU"/>
        </w:rPr>
        <w:t xml:space="preserve"> </w:t>
      </w:r>
      <w:r w:rsidRPr="006F4BBE">
        <w:rPr>
          <w:lang w:val="ru-RU"/>
        </w:rPr>
        <w:t>развитием</w:t>
      </w:r>
      <w:r w:rsidRPr="006F4BBE">
        <w:rPr>
          <w:spacing w:val="-9"/>
          <w:lang w:val="ru-RU"/>
        </w:rPr>
        <w:t xml:space="preserve"> </w:t>
      </w:r>
      <w:r w:rsidRPr="006F4BBE">
        <w:rPr>
          <w:lang w:val="ru-RU"/>
        </w:rPr>
        <w:t>сельского</w:t>
      </w:r>
      <w:r w:rsidRPr="006F4BBE">
        <w:rPr>
          <w:spacing w:val="-9"/>
          <w:lang w:val="ru-RU"/>
        </w:rPr>
        <w:t xml:space="preserve"> </w:t>
      </w:r>
      <w:r w:rsidRPr="006F4BBE">
        <w:rPr>
          <w:lang w:val="ru-RU"/>
        </w:rPr>
        <w:t>хозяйства, производства</w:t>
      </w:r>
      <w:r w:rsidRPr="006F4BBE">
        <w:rPr>
          <w:spacing w:val="-26"/>
          <w:lang w:val="ru-RU"/>
        </w:rPr>
        <w:t xml:space="preserve"> </w:t>
      </w:r>
      <w:r w:rsidRPr="006F4BBE">
        <w:rPr>
          <w:lang w:val="ru-RU"/>
        </w:rPr>
        <w:t>и</w:t>
      </w:r>
      <w:r w:rsidRPr="006F4BBE">
        <w:rPr>
          <w:spacing w:val="-26"/>
          <w:lang w:val="ru-RU"/>
        </w:rPr>
        <w:t xml:space="preserve"> </w:t>
      </w:r>
      <w:r w:rsidRPr="006F4BBE">
        <w:rPr>
          <w:lang w:val="ru-RU"/>
        </w:rPr>
        <w:t>ростом</w:t>
      </w:r>
      <w:r w:rsidRPr="006F4BBE">
        <w:rPr>
          <w:spacing w:val="-26"/>
          <w:lang w:val="ru-RU"/>
        </w:rPr>
        <w:t xml:space="preserve"> </w:t>
      </w:r>
      <w:r w:rsidRPr="006F4BBE">
        <w:rPr>
          <w:lang w:val="ru-RU"/>
        </w:rPr>
        <w:t>численности</w:t>
      </w:r>
      <w:r w:rsidRPr="006F4BBE">
        <w:rPr>
          <w:spacing w:val="-26"/>
          <w:lang w:val="ru-RU"/>
        </w:rPr>
        <w:t xml:space="preserve"> </w:t>
      </w:r>
      <w:r w:rsidRPr="006F4BBE">
        <w:rPr>
          <w:lang w:val="ru-RU"/>
        </w:rPr>
        <w:t>населения.</w:t>
      </w:r>
      <w:r w:rsidRPr="006F4BBE">
        <w:rPr>
          <w:spacing w:val="-26"/>
          <w:lang w:val="ru-RU"/>
        </w:rPr>
        <w:t xml:space="preserve"> </w:t>
      </w:r>
      <w:r w:rsidRPr="006F4BBE">
        <w:rPr>
          <w:lang w:val="ru-RU"/>
        </w:rPr>
        <w:t>Влияние</w:t>
      </w:r>
      <w:r w:rsidRPr="006F4BBE">
        <w:rPr>
          <w:spacing w:val="-26"/>
          <w:lang w:val="ru-RU"/>
        </w:rPr>
        <w:t xml:space="preserve"> </w:t>
      </w:r>
      <w:r w:rsidRPr="006F4BBE">
        <w:rPr>
          <w:lang w:val="ru-RU"/>
        </w:rPr>
        <w:t>человека на живую природу в ходе истории. Глобальные экологические проблемы.</w:t>
      </w:r>
      <w:r w:rsidRPr="006F4BBE">
        <w:rPr>
          <w:spacing w:val="-12"/>
          <w:lang w:val="ru-RU"/>
        </w:rPr>
        <w:t xml:space="preserve"> </w:t>
      </w:r>
      <w:r w:rsidRPr="006F4BBE">
        <w:rPr>
          <w:lang w:val="ru-RU"/>
        </w:rPr>
        <w:t>Загрязнение</w:t>
      </w:r>
      <w:r w:rsidRPr="006F4BBE">
        <w:rPr>
          <w:spacing w:val="-12"/>
          <w:lang w:val="ru-RU"/>
        </w:rPr>
        <w:t xml:space="preserve"> </w:t>
      </w:r>
      <w:r w:rsidRPr="006F4BBE">
        <w:rPr>
          <w:lang w:val="ru-RU"/>
        </w:rPr>
        <w:t>воздушной</w:t>
      </w:r>
      <w:r w:rsidRPr="006F4BBE">
        <w:rPr>
          <w:spacing w:val="-12"/>
          <w:lang w:val="ru-RU"/>
        </w:rPr>
        <w:t xml:space="preserve"> </w:t>
      </w:r>
      <w:r w:rsidRPr="006F4BBE">
        <w:rPr>
          <w:lang w:val="ru-RU"/>
        </w:rPr>
        <w:t>и</w:t>
      </w:r>
      <w:r w:rsidRPr="006F4BBE">
        <w:rPr>
          <w:spacing w:val="-12"/>
          <w:lang w:val="ru-RU"/>
        </w:rPr>
        <w:t xml:space="preserve"> </w:t>
      </w:r>
      <w:r w:rsidRPr="006F4BBE">
        <w:rPr>
          <w:lang w:val="ru-RU"/>
        </w:rPr>
        <w:t>водной</w:t>
      </w:r>
      <w:r w:rsidRPr="006F4BBE">
        <w:rPr>
          <w:spacing w:val="-12"/>
          <w:lang w:val="ru-RU"/>
        </w:rPr>
        <w:t xml:space="preserve"> </w:t>
      </w:r>
      <w:r w:rsidRPr="006F4BBE">
        <w:rPr>
          <w:lang w:val="ru-RU"/>
        </w:rPr>
        <w:t>оболочек</w:t>
      </w:r>
      <w:r w:rsidRPr="006F4BBE">
        <w:rPr>
          <w:spacing w:val="-12"/>
          <w:lang w:val="ru-RU"/>
        </w:rPr>
        <w:t xml:space="preserve"> </w:t>
      </w:r>
      <w:r w:rsidRPr="006F4BBE">
        <w:rPr>
          <w:lang w:val="ru-RU"/>
        </w:rPr>
        <w:t>Земли,</w:t>
      </w:r>
      <w:r w:rsidRPr="006F4BBE">
        <w:rPr>
          <w:spacing w:val="-12"/>
          <w:lang w:val="ru-RU"/>
        </w:rPr>
        <w:t xml:space="preserve"> </w:t>
      </w:r>
      <w:r w:rsidRPr="006F4BBE">
        <w:rPr>
          <w:lang w:val="ru-RU"/>
        </w:rPr>
        <w:t>потери</w:t>
      </w:r>
      <w:r w:rsidRPr="006F4BBE">
        <w:rPr>
          <w:spacing w:val="-11"/>
          <w:lang w:val="ru-RU"/>
        </w:rPr>
        <w:t xml:space="preserve"> </w:t>
      </w:r>
      <w:r w:rsidRPr="006F4BBE">
        <w:rPr>
          <w:lang w:val="ru-RU"/>
        </w:rPr>
        <w:t>почв,</w:t>
      </w:r>
      <w:r w:rsidRPr="006F4BBE">
        <w:rPr>
          <w:spacing w:val="-11"/>
          <w:lang w:val="ru-RU"/>
        </w:rPr>
        <w:t xml:space="preserve"> </w:t>
      </w:r>
      <w:r w:rsidRPr="006F4BBE">
        <w:rPr>
          <w:lang w:val="ru-RU"/>
        </w:rPr>
        <w:t>их</w:t>
      </w:r>
      <w:r w:rsidRPr="006F4BBE">
        <w:rPr>
          <w:spacing w:val="-11"/>
          <w:lang w:val="ru-RU"/>
        </w:rPr>
        <w:t xml:space="preserve"> </w:t>
      </w:r>
      <w:r w:rsidRPr="006F4BBE">
        <w:rPr>
          <w:lang w:val="ru-RU"/>
        </w:rPr>
        <w:t>предотвращение.</w:t>
      </w:r>
      <w:r w:rsidRPr="006F4BBE">
        <w:rPr>
          <w:spacing w:val="-11"/>
          <w:lang w:val="ru-RU"/>
        </w:rPr>
        <w:t xml:space="preserve"> </w:t>
      </w:r>
      <w:r w:rsidRPr="006F4BBE">
        <w:rPr>
          <w:lang w:val="ru-RU"/>
        </w:rPr>
        <w:t>Пути</w:t>
      </w:r>
      <w:r w:rsidRPr="006F4BBE">
        <w:rPr>
          <w:spacing w:val="-11"/>
          <w:lang w:val="ru-RU"/>
        </w:rPr>
        <w:t xml:space="preserve"> </w:t>
      </w:r>
      <w:r w:rsidRPr="006F4BBE">
        <w:rPr>
          <w:lang w:val="ru-RU"/>
        </w:rPr>
        <w:t>сохранения</w:t>
      </w:r>
      <w:r w:rsidRPr="006F4BBE">
        <w:rPr>
          <w:spacing w:val="-11"/>
          <w:lang w:val="ru-RU"/>
        </w:rPr>
        <w:t xml:space="preserve"> </w:t>
      </w:r>
      <w:r w:rsidRPr="006F4BBE">
        <w:rPr>
          <w:lang w:val="ru-RU"/>
        </w:rPr>
        <w:t xml:space="preserve">биологического </w:t>
      </w:r>
      <w:r w:rsidRPr="006F4BBE">
        <w:rPr>
          <w:lang w:val="ru-RU"/>
        </w:rPr>
        <w:lastRenderedPageBreak/>
        <w:t>разнообразия. Охраняемые территории (заповедники,</w:t>
      </w:r>
      <w:r w:rsidRPr="006F4BBE">
        <w:rPr>
          <w:spacing w:val="-32"/>
          <w:lang w:val="ru-RU"/>
        </w:rPr>
        <w:t xml:space="preserve"> </w:t>
      </w:r>
      <w:r w:rsidRPr="006F4BBE">
        <w:rPr>
          <w:lang w:val="ru-RU"/>
        </w:rPr>
        <w:t>заказники, национальные парки, памятники природы). Красная книга РФ. Осознание жизни как великой</w:t>
      </w:r>
      <w:r w:rsidRPr="006F4BBE">
        <w:rPr>
          <w:spacing w:val="2"/>
          <w:lang w:val="ru-RU"/>
        </w:rPr>
        <w:t xml:space="preserve"> </w:t>
      </w:r>
      <w:r w:rsidRPr="006F4BBE">
        <w:rPr>
          <w:lang w:val="ru-RU"/>
        </w:rPr>
        <w:t>ценности.</w:t>
      </w:r>
    </w:p>
    <w:p w14:paraId="47D3C3F3" w14:textId="77777777" w:rsidR="00C6278E" w:rsidRPr="006F4BBE" w:rsidRDefault="00C6278E" w:rsidP="00287D0F">
      <w:pPr>
        <w:rPr>
          <w:i/>
          <w:lang w:val="ru-RU"/>
        </w:rPr>
      </w:pPr>
      <w:r w:rsidRPr="006F4BBE">
        <w:rPr>
          <w:i/>
          <w:lang w:val="ru-RU"/>
        </w:rPr>
        <w:t>Практические работы</w:t>
      </w:r>
    </w:p>
    <w:p w14:paraId="22110D08" w14:textId="77777777" w:rsidR="00C6278E" w:rsidRPr="006F4BBE" w:rsidRDefault="00C6278E" w:rsidP="00287D0F">
      <w:pPr>
        <w:rPr>
          <w:lang w:val="ru-RU"/>
        </w:rPr>
      </w:pPr>
      <w:r w:rsidRPr="006F4BBE">
        <w:rPr>
          <w:lang w:val="ru-RU"/>
        </w:rPr>
        <w:t>Проведение</w:t>
      </w:r>
      <w:r w:rsidRPr="006F4BBE">
        <w:rPr>
          <w:spacing w:val="-10"/>
          <w:lang w:val="ru-RU"/>
        </w:rPr>
        <w:t xml:space="preserve"> </w:t>
      </w:r>
      <w:r w:rsidRPr="006F4BBE">
        <w:rPr>
          <w:lang w:val="ru-RU"/>
        </w:rPr>
        <w:t>акции</w:t>
      </w:r>
      <w:r w:rsidRPr="006F4BBE">
        <w:rPr>
          <w:spacing w:val="-10"/>
          <w:lang w:val="ru-RU"/>
        </w:rPr>
        <w:t xml:space="preserve"> </w:t>
      </w:r>
      <w:r w:rsidRPr="006F4BBE">
        <w:rPr>
          <w:lang w:val="ru-RU"/>
        </w:rPr>
        <w:t>по</w:t>
      </w:r>
      <w:r w:rsidRPr="006F4BBE">
        <w:rPr>
          <w:spacing w:val="-10"/>
          <w:lang w:val="ru-RU"/>
        </w:rPr>
        <w:t xml:space="preserve"> </w:t>
      </w:r>
      <w:r w:rsidRPr="006F4BBE">
        <w:rPr>
          <w:lang w:val="ru-RU"/>
        </w:rPr>
        <w:t>уборке</w:t>
      </w:r>
      <w:r w:rsidRPr="006F4BBE">
        <w:rPr>
          <w:spacing w:val="-10"/>
          <w:lang w:val="ru-RU"/>
        </w:rPr>
        <w:t xml:space="preserve"> </w:t>
      </w:r>
      <w:r w:rsidRPr="006F4BBE">
        <w:rPr>
          <w:lang w:val="ru-RU"/>
        </w:rPr>
        <w:t>мусора</w:t>
      </w:r>
      <w:r w:rsidRPr="006F4BBE">
        <w:rPr>
          <w:spacing w:val="-10"/>
          <w:lang w:val="ru-RU"/>
        </w:rPr>
        <w:t xml:space="preserve"> </w:t>
      </w:r>
      <w:r w:rsidRPr="006F4BBE">
        <w:rPr>
          <w:lang w:val="ru-RU"/>
        </w:rPr>
        <w:t>в</w:t>
      </w:r>
      <w:r w:rsidRPr="006F4BBE">
        <w:rPr>
          <w:spacing w:val="-10"/>
          <w:lang w:val="ru-RU"/>
        </w:rPr>
        <w:t xml:space="preserve"> </w:t>
      </w:r>
      <w:r w:rsidRPr="006F4BBE">
        <w:rPr>
          <w:lang w:val="ru-RU"/>
        </w:rPr>
        <w:t>ближайшем</w:t>
      </w:r>
      <w:r w:rsidRPr="006F4BBE">
        <w:rPr>
          <w:spacing w:val="-10"/>
          <w:lang w:val="ru-RU"/>
        </w:rPr>
        <w:t xml:space="preserve"> </w:t>
      </w:r>
      <w:r w:rsidRPr="006F4BBE">
        <w:rPr>
          <w:lang w:val="ru-RU"/>
        </w:rPr>
        <w:t>лесу,</w:t>
      </w:r>
      <w:r w:rsidRPr="006F4BBE">
        <w:rPr>
          <w:spacing w:val="-10"/>
          <w:lang w:val="ru-RU"/>
        </w:rPr>
        <w:t xml:space="preserve"> </w:t>
      </w:r>
      <w:r w:rsidRPr="006F4BBE">
        <w:rPr>
          <w:lang w:val="ru-RU"/>
        </w:rPr>
        <w:t>парке, сквере или на пришкольной</w:t>
      </w:r>
      <w:r w:rsidRPr="006F4BBE">
        <w:rPr>
          <w:spacing w:val="9"/>
          <w:lang w:val="ru-RU"/>
        </w:rPr>
        <w:t xml:space="preserve"> </w:t>
      </w:r>
      <w:r w:rsidRPr="006F4BBE">
        <w:rPr>
          <w:lang w:val="ru-RU"/>
        </w:rPr>
        <w:t>территории.</w:t>
      </w:r>
    </w:p>
    <w:p w14:paraId="032DB7E3" w14:textId="2C2029C5" w:rsidR="00C6278E" w:rsidRPr="00DE2488" w:rsidRDefault="00C6278E" w:rsidP="00287D0F">
      <w:pPr>
        <w:rPr>
          <w:b/>
          <w:bCs/>
          <w:lang w:val="ru-RU"/>
        </w:rPr>
      </w:pPr>
      <w:bookmarkStart w:id="493" w:name="_Toc97148604"/>
      <w:r w:rsidRPr="00DE2488">
        <w:rPr>
          <w:b/>
          <w:bCs/>
          <w:lang w:val="ru-RU"/>
        </w:rPr>
        <w:t xml:space="preserve">6 </w:t>
      </w:r>
      <w:bookmarkEnd w:id="493"/>
      <w:r w:rsidR="00DE2488" w:rsidRPr="00DE2488">
        <w:rPr>
          <w:b/>
          <w:bCs/>
          <w:lang w:val="ru-RU"/>
        </w:rPr>
        <w:t>класс</w:t>
      </w:r>
    </w:p>
    <w:p w14:paraId="0BF439FD" w14:textId="77777777" w:rsidR="00C6278E" w:rsidRPr="006F4BBE" w:rsidRDefault="00C6278E" w:rsidP="00287D0F">
      <w:pPr>
        <w:rPr>
          <w:b/>
          <w:lang w:val="ru-RU"/>
        </w:rPr>
      </w:pPr>
      <w:r w:rsidRPr="006F4BBE">
        <w:rPr>
          <w:b/>
          <w:lang w:val="ru-RU"/>
        </w:rPr>
        <w:t>1.  Растительный организм</w:t>
      </w:r>
    </w:p>
    <w:p w14:paraId="33614D12" w14:textId="0E366F71" w:rsidR="00C6278E" w:rsidRPr="006F4BBE" w:rsidRDefault="00C6278E" w:rsidP="00287D0F">
      <w:pPr>
        <w:rPr>
          <w:lang w:val="ru-RU"/>
        </w:rPr>
      </w:pPr>
      <w:r w:rsidRPr="006F4BBE">
        <w:rPr>
          <w:lang w:val="ru-RU"/>
        </w:rPr>
        <w:t xml:space="preserve">Ботаника </w:t>
      </w:r>
      <w:r w:rsidR="00BD6D2B" w:rsidRPr="006F4BBE">
        <w:rPr>
          <w:lang w:val="ru-RU"/>
        </w:rPr>
        <w:t>–</w:t>
      </w:r>
      <w:r w:rsidRPr="006F4BBE">
        <w:rPr>
          <w:lang w:val="ru-RU"/>
        </w:rPr>
        <w:t xml:space="preserve"> наука о растениях. Разделы ботаники. Связь ботаники с другими науками и техникой. Общие признаки растений.</w:t>
      </w:r>
    </w:p>
    <w:p w14:paraId="36D671D0" w14:textId="77777777" w:rsidR="00C6278E" w:rsidRPr="006F4BBE" w:rsidRDefault="00C6278E" w:rsidP="00287D0F">
      <w:pPr>
        <w:rPr>
          <w:lang w:val="ru-RU"/>
        </w:rPr>
      </w:pPr>
      <w:r w:rsidRPr="006F4BBE">
        <w:rPr>
          <w:lang w:val="ru-RU"/>
        </w:rPr>
        <w:t>Разнообразие</w:t>
      </w:r>
      <w:r w:rsidRPr="006F4BBE">
        <w:rPr>
          <w:spacing w:val="-25"/>
          <w:lang w:val="ru-RU"/>
        </w:rPr>
        <w:t xml:space="preserve"> </w:t>
      </w:r>
      <w:r w:rsidRPr="006F4BBE">
        <w:rPr>
          <w:lang w:val="ru-RU"/>
        </w:rPr>
        <w:t>растений.</w:t>
      </w:r>
      <w:r w:rsidRPr="006F4BBE">
        <w:rPr>
          <w:spacing w:val="-25"/>
          <w:lang w:val="ru-RU"/>
        </w:rPr>
        <w:t xml:space="preserve"> </w:t>
      </w:r>
      <w:r w:rsidRPr="006F4BBE">
        <w:rPr>
          <w:spacing w:val="-3"/>
          <w:lang w:val="ru-RU"/>
        </w:rPr>
        <w:t>Уровни</w:t>
      </w:r>
      <w:r w:rsidRPr="006F4BBE">
        <w:rPr>
          <w:spacing w:val="-25"/>
          <w:lang w:val="ru-RU"/>
        </w:rPr>
        <w:t xml:space="preserve"> </w:t>
      </w:r>
      <w:r w:rsidRPr="006F4BBE">
        <w:rPr>
          <w:lang w:val="ru-RU"/>
        </w:rPr>
        <w:t>организации</w:t>
      </w:r>
      <w:r w:rsidRPr="006F4BBE">
        <w:rPr>
          <w:spacing w:val="-25"/>
          <w:lang w:val="ru-RU"/>
        </w:rPr>
        <w:t xml:space="preserve"> </w:t>
      </w:r>
      <w:r w:rsidRPr="006F4BBE">
        <w:rPr>
          <w:lang w:val="ru-RU"/>
        </w:rPr>
        <w:t>растительного</w:t>
      </w:r>
      <w:r w:rsidRPr="006F4BBE">
        <w:rPr>
          <w:spacing w:val="-25"/>
          <w:lang w:val="ru-RU"/>
        </w:rPr>
        <w:t xml:space="preserve"> </w:t>
      </w:r>
      <w:r w:rsidRPr="006F4BBE">
        <w:rPr>
          <w:lang w:val="ru-RU"/>
        </w:rPr>
        <w:t>организма. Высшие и низшие растения. Споровые и семенные</w:t>
      </w:r>
      <w:r w:rsidRPr="006F4BBE">
        <w:rPr>
          <w:spacing w:val="-16"/>
          <w:lang w:val="ru-RU"/>
        </w:rPr>
        <w:t xml:space="preserve"> </w:t>
      </w:r>
      <w:r w:rsidRPr="006F4BBE">
        <w:rPr>
          <w:lang w:val="ru-RU"/>
        </w:rPr>
        <w:t>растения.</w:t>
      </w:r>
    </w:p>
    <w:p w14:paraId="5BD911B0" w14:textId="77777777" w:rsidR="00C6278E" w:rsidRPr="006F4BBE" w:rsidRDefault="00C6278E" w:rsidP="00287D0F">
      <w:pPr>
        <w:rPr>
          <w:lang w:val="ru-RU"/>
        </w:rPr>
      </w:pPr>
      <w:r w:rsidRPr="006F4BBE">
        <w:rPr>
          <w:lang w:val="ru-RU"/>
        </w:rPr>
        <w:t>Растительная клетка. Изучение растительной клетки под световым</w:t>
      </w:r>
      <w:r w:rsidRPr="006F4BBE">
        <w:rPr>
          <w:spacing w:val="-18"/>
          <w:lang w:val="ru-RU"/>
        </w:rPr>
        <w:t xml:space="preserve"> </w:t>
      </w:r>
      <w:r w:rsidRPr="006F4BBE">
        <w:rPr>
          <w:lang w:val="ru-RU"/>
        </w:rPr>
        <w:t>микроскопом:</w:t>
      </w:r>
      <w:r w:rsidRPr="006F4BBE">
        <w:rPr>
          <w:spacing w:val="-18"/>
          <w:lang w:val="ru-RU"/>
        </w:rPr>
        <w:t xml:space="preserve"> </w:t>
      </w:r>
      <w:r w:rsidRPr="006F4BBE">
        <w:rPr>
          <w:lang w:val="ru-RU"/>
        </w:rPr>
        <w:t>клеточная</w:t>
      </w:r>
      <w:r w:rsidRPr="006F4BBE">
        <w:rPr>
          <w:spacing w:val="-18"/>
          <w:lang w:val="ru-RU"/>
        </w:rPr>
        <w:t xml:space="preserve"> </w:t>
      </w:r>
      <w:r w:rsidRPr="006F4BBE">
        <w:rPr>
          <w:lang w:val="ru-RU"/>
        </w:rPr>
        <w:t>оболочка,</w:t>
      </w:r>
      <w:r w:rsidRPr="006F4BBE">
        <w:rPr>
          <w:spacing w:val="-18"/>
          <w:lang w:val="ru-RU"/>
        </w:rPr>
        <w:t xml:space="preserve"> </w:t>
      </w:r>
      <w:r w:rsidRPr="006F4BBE">
        <w:rPr>
          <w:lang w:val="ru-RU"/>
        </w:rPr>
        <w:t>ядро,</w:t>
      </w:r>
      <w:r w:rsidRPr="006F4BBE">
        <w:rPr>
          <w:spacing w:val="-18"/>
          <w:lang w:val="ru-RU"/>
        </w:rPr>
        <w:t xml:space="preserve"> </w:t>
      </w:r>
      <w:r w:rsidRPr="006F4BBE">
        <w:rPr>
          <w:lang w:val="ru-RU"/>
        </w:rPr>
        <w:t>цитоплазма</w:t>
      </w:r>
      <w:r w:rsidRPr="006F4BBE">
        <w:rPr>
          <w:spacing w:val="-18"/>
          <w:lang w:val="ru-RU"/>
        </w:rPr>
        <w:t xml:space="preserve"> </w:t>
      </w:r>
      <w:r w:rsidRPr="006F4BBE">
        <w:rPr>
          <w:lang w:val="ru-RU"/>
        </w:rPr>
        <w:t>(пластиды,</w:t>
      </w:r>
      <w:r w:rsidRPr="006F4BBE">
        <w:rPr>
          <w:spacing w:val="-14"/>
          <w:lang w:val="ru-RU"/>
        </w:rPr>
        <w:t xml:space="preserve"> </w:t>
      </w:r>
      <w:r w:rsidRPr="006F4BBE">
        <w:rPr>
          <w:lang w:val="ru-RU"/>
        </w:rPr>
        <w:t>митохондрии,</w:t>
      </w:r>
      <w:r w:rsidRPr="006F4BBE">
        <w:rPr>
          <w:spacing w:val="-14"/>
          <w:lang w:val="ru-RU"/>
        </w:rPr>
        <w:t xml:space="preserve"> </w:t>
      </w:r>
      <w:r w:rsidRPr="006F4BBE">
        <w:rPr>
          <w:lang w:val="ru-RU"/>
        </w:rPr>
        <w:t>вакуоли</w:t>
      </w:r>
      <w:r w:rsidRPr="006F4BBE">
        <w:rPr>
          <w:spacing w:val="-14"/>
          <w:lang w:val="ru-RU"/>
        </w:rPr>
        <w:t xml:space="preserve"> </w:t>
      </w:r>
      <w:r w:rsidRPr="006F4BBE">
        <w:rPr>
          <w:lang w:val="ru-RU"/>
        </w:rPr>
        <w:t>с</w:t>
      </w:r>
      <w:r w:rsidRPr="006F4BBE">
        <w:rPr>
          <w:spacing w:val="-14"/>
          <w:lang w:val="ru-RU"/>
        </w:rPr>
        <w:t xml:space="preserve"> </w:t>
      </w:r>
      <w:r w:rsidRPr="006F4BBE">
        <w:rPr>
          <w:lang w:val="ru-RU"/>
        </w:rPr>
        <w:t>клеточным</w:t>
      </w:r>
      <w:r w:rsidRPr="006F4BBE">
        <w:rPr>
          <w:spacing w:val="-14"/>
          <w:lang w:val="ru-RU"/>
        </w:rPr>
        <w:t xml:space="preserve"> </w:t>
      </w:r>
      <w:r w:rsidRPr="006F4BBE">
        <w:rPr>
          <w:lang w:val="ru-RU"/>
        </w:rPr>
        <w:t>соком).</w:t>
      </w:r>
      <w:r w:rsidRPr="006F4BBE">
        <w:rPr>
          <w:spacing w:val="-14"/>
          <w:lang w:val="ru-RU"/>
        </w:rPr>
        <w:t xml:space="preserve"> </w:t>
      </w:r>
      <w:r w:rsidRPr="006F4BBE">
        <w:rPr>
          <w:lang w:val="ru-RU"/>
        </w:rPr>
        <w:t>Растительные ткани. Функции растительных</w:t>
      </w:r>
      <w:r w:rsidRPr="006F4BBE">
        <w:rPr>
          <w:spacing w:val="44"/>
          <w:lang w:val="ru-RU"/>
        </w:rPr>
        <w:t xml:space="preserve"> </w:t>
      </w:r>
      <w:r w:rsidRPr="006F4BBE">
        <w:rPr>
          <w:lang w:val="ru-RU"/>
        </w:rPr>
        <w:t>тканей.</w:t>
      </w:r>
    </w:p>
    <w:p w14:paraId="31887C5B" w14:textId="77777777" w:rsidR="00C6278E" w:rsidRPr="006F4BBE" w:rsidRDefault="00C6278E" w:rsidP="00287D0F">
      <w:pPr>
        <w:rPr>
          <w:lang w:val="ru-RU"/>
        </w:rPr>
      </w:pPr>
      <w:r w:rsidRPr="006F4BBE">
        <w:rPr>
          <w:lang w:val="ru-RU"/>
        </w:rPr>
        <w:t>Органы и системы органов растений. Строение органов</w:t>
      </w:r>
      <w:r w:rsidRPr="006F4BBE">
        <w:rPr>
          <w:spacing w:val="-39"/>
          <w:lang w:val="ru-RU"/>
        </w:rPr>
        <w:t xml:space="preserve"> </w:t>
      </w:r>
      <w:r w:rsidRPr="006F4BBE">
        <w:rPr>
          <w:lang w:val="ru-RU"/>
        </w:rPr>
        <w:t>растительного организма, их роль и связь между</w:t>
      </w:r>
      <w:r w:rsidRPr="006F4BBE">
        <w:rPr>
          <w:spacing w:val="16"/>
          <w:lang w:val="ru-RU"/>
        </w:rPr>
        <w:t xml:space="preserve"> </w:t>
      </w:r>
      <w:r w:rsidRPr="006F4BBE">
        <w:rPr>
          <w:lang w:val="ru-RU"/>
        </w:rPr>
        <w:t>собой.</w:t>
      </w:r>
    </w:p>
    <w:p w14:paraId="5C178CB8" w14:textId="77777777" w:rsidR="00C6278E" w:rsidRPr="006F4BBE" w:rsidRDefault="00C6278E" w:rsidP="00287D0F">
      <w:pPr>
        <w:rPr>
          <w:i/>
          <w:lang w:val="ru-RU"/>
        </w:rPr>
      </w:pPr>
      <w:r w:rsidRPr="006F4BBE">
        <w:rPr>
          <w:i/>
          <w:lang w:val="ru-RU"/>
        </w:rPr>
        <w:t>Лабораторные и практические работы</w:t>
      </w:r>
    </w:p>
    <w:p w14:paraId="0E7E4AA2" w14:textId="77777777" w:rsidR="00C6278E" w:rsidRPr="006F4BBE" w:rsidRDefault="00C6278E" w:rsidP="00287D0F">
      <w:pPr>
        <w:rPr>
          <w:lang w:val="ru-RU"/>
        </w:rPr>
      </w:pPr>
      <w:r w:rsidRPr="006F4BBE">
        <w:rPr>
          <w:lang w:val="ru-RU"/>
        </w:rPr>
        <w:t>1. Изучение микроскопического строения листа водного растения элодеи.</w:t>
      </w:r>
    </w:p>
    <w:p w14:paraId="1E01EFE3" w14:textId="77777777" w:rsidR="00C6278E" w:rsidRPr="006F4BBE" w:rsidRDefault="00C6278E" w:rsidP="00287D0F">
      <w:pPr>
        <w:rPr>
          <w:lang w:val="ru-RU"/>
        </w:rPr>
      </w:pPr>
      <w:r w:rsidRPr="006F4BBE">
        <w:rPr>
          <w:lang w:val="ru-RU"/>
        </w:rPr>
        <w:t>2. Изучение строения растительных тканей (использование микропрепаратов).</w:t>
      </w:r>
    </w:p>
    <w:p w14:paraId="4B5C926F" w14:textId="77777777" w:rsidR="00C6278E" w:rsidRPr="006F4BBE" w:rsidRDefault="00C6278E" w:rsidP="00287D0F">
      <w:pPr>
        <w:rPr>
          <w:lang w:val="ru-RU"/>
        </w:rPr>
      </w:pPr>
      <w:r w:rsidRPr="006F4BBE">
        <w:rPr>
          <w:lang w:val="ru-RU"/>
        </w:rPr>
        <w:t>3. Изучение внешнего строения травянистого цветкового растения (на живых или гербарных экземплярах растений): пастушья сумка, редька дикая, лютик едкий и   др.).</w:t>
      </w:r>
    </w:p>
    <w:p w14:paraId="396A844A" w14:textId="77777777" w:rsidR="00C6278E" w:rsidRPr="006F4BBE" w:rsidRDefault="00C6278E" w:rsidP="00287D0F">
      <w:pPr>
        <w:rPr>
          <w:i/>
          <w:lang w:val="ru-RU"/>
        </w:rPr>
      </w:pPr>
      <w:r w:rsidRPr="006F4BBE">
        <w:rPr>
          <w:i/>
          <w:lang w:val="ru-RU"/>
        </w:rPr>
        <w:t xml:space="preserve">Экскурсии или </w:t>
      </w:r>
      <w:proofErr w:type="spellStart"/>
      <w:r w:rsidRPr="006F4BBE">
        <w:rPr>
          <w:i/>
          <w:lang w:val="ru-RU"/>
        </w:rPr>
        <w:t>видеоэкскурсии</w:t>
      </w:r>
      <w:proofErr w:type="spellEnd"/>
    </w:p>
    <w:p w14:paraId="4661EE2A" w14:textId="77777777" w:rsidR="00C6278E" w:rsidRPr="006F4BBE" w:rsidRDefault="00C6278E" w:rsidP="00287D0F">
      <w:pPr>
        <w:rPr>
          <w:lang w:val="ru-RU"/>
        </w:rPr>
      </w:pPr>
      <w:proofErr w:type="gramStart"/>
      <w:r w:rsidRPr="006F4BBE">
        <w:rPr>
          <w:lang w:val="ru-RU"/>
        </w:rPr>
        <w:t>Ознакомление  в</w:t>
      </w:r>
      <w:proofErr w:type="gramEnd"/>
      <w:r w:rsidRPr="006F4BBE">
        <w:rPr>
          <w:lang w:val="ru-RU"/>
        </w:rPr>
        <w:t xml:space="preserve">  природе  с  цветковыми растениями.</w:t>
      </w:r>
    </w:p>
    <w:p w14:paraId="35FA8E96" w14:textId="77777777" w:rsidR="00C6278E" w:rsidRPr="006F4BBE" w:rsidRDefault="00C6278E" w:rsidP="00287D0F">
      <w:pPr>
        <w:rPr>
          <w:lang w:val="ru-RU"/>
        </w:rPr>
      </w:pPr>
      <w:bookmarkStart w:id="494" w:name="_Toc97148605"/>
      <w:r w:rsidRPr="006F4BBE">
        <w:rPr>
          <w:lang w:val="ru-RU"/>
        </w:rPr>
        <w:t>2.</w:t>
      </w:r>
      <w:r w:rsidRPr="006F4BBE">
        <w:rPr>
          <w:spacing w:val="-31"/>
          <w:lang w:val="ru-RU"/>
        </w:rPr>
        <w:t xml:space="preserve"> </w:t>
      </w:r>
      <w:r w:rsidRPr="006F4BBE">
        <w:rPr>
          <w:lang w:val="ru-RU"/>
        </w:rPr>
        <w:t>Строение</w:t>
      </w:r>
      <w:r w:rsidRPr="006F4BBE">
        <w:rPr>
          <w:spacing w:val="-31"/>
          <w:lang w:val="ru-RU"/>
        </w:rPr>
        <w:t xml:space="preserve"> </w:t>
      </w:r>
      <w:r w:rsidRPr="006F4BBE">
        <w:rPr>
          <w:lang w:val="ru-RU"/>
        </w:rPr>
        <w:t>и</w:t>
      </w:r>
      <w:r w:rsidRPr="006F4BBE">
        <w:rPr>
          <w:spacing w:val="-31"/>
          <w:lang w:val="ru-RU"/>
        </w:rPr>
        <w:t xml:space="preserve"> </w:t>
      </w:r>
      <w:r w:rsidRPr="006F4BBE">
        <w:rPr>
          <w:lang w:val="ru-RU"/>
        </w:rPr>
        <w:t xml:space="preserve">жизнедеятельность </w:t>
      </w:r>
      <w:proofErr w:type="gramStart"/>
      <w:r w:rsidRPr="006F4BBE">
        <w:rPr>
          <w:lang w:val="ru-RU"/>
        </w:rPr>
        <w:t xml:space="preserve">растительного </w:t>
      </w:r>
      <w:r w:rsidRPr="006F4BBE">
        <w:rPr>
          <w:spacing w:val="8"/>
          <w:lang w:val="ru-RU"/>
        </w:rPr>
        <w:t xml:space="preserve"> </w:t>
      </w:r>
      <w:r w:rsidRPr="006F4BBE">
        <w:rPr>
          <w:lang w:val="ru-RU"/>
        </w:rPr>
        <w:t>организма</w:t>
      </w:r>
      <w:bookmarkEnd w:id="494"/>
      <w:proofErr w:type="gramEnd"/>
    </w:p>
    <w:p w14:paraId="683CD559" w14:textId="7B072D7D" w:rsidR="00C6278E" w:rsidRPr="006F4BBE" w:rsidRDefault="00C6278E" w:rsidP="00287D0F">
      <w:pPr>
        <w:rPr>
          <w:lang w:val="ru-RU"/>
        </w:rPr>
      </w:pPr>
      <w:r w:rsidRPr="006F4BBE">
        <w:rPr>
          <w:lang w:val="ru-RU"/>
        </w:rPr>
        <w:t>Питание</w:t>
      </w:r>
      <w:r w:rsidR="00DE2488">
        <w:rPr>
          <w:lang w:val="ru-RU"/>
        </w:rPr>
        <w:t xml:space="preserve"> </w:t>
      </w:r>
      <w:r w:rsidRPr="006F4BBE">
        <w:rPr>
          <w:lang w:val="ru-RU"/>
        </w:rPr>
        <w:t>растения</w:t>
      </w:r>
    </w:p>
    <w:p w14:paraId="00D1B4C4" w14:textId="527BD6E2" w:rsidR="00C6278E" w:rsidRPr="006F4BBE" w:rsidRDefault="00C6278E" w:rsidP="00287D0F">
      <w:pPr>
        <w:rPr>
          <w:lang w:val="ru-RU"/>
        </w:rPr>
      </w:pPr>
      <w:r w:rsidRPr="006F4BBE">
        <w:rPr>
          <w:lang w:val="ru-RU"/>
        </w:rPr>
        <w:t>Корень</w:t>
      </w:r>
      <w:r w:rsidRPr="006F4BBE">
        <w:rPr>
          <w:spacing w:val="-8"/>
          <w:lang w:val="ru-RU"/>
        </w:rPr>
        <w:t xml:space="preserve"> </w:t>
      </w:r>
      <w:r w:rsidR="00BD6D2B" w:rsidRPr="006F4BBE">
        <w:rPr>
          <w:lang w:val="ru-RU"/>
        </w:rPr>
        <w:t>–</w:t>
      </w:r>
      <w:r w:rsidRPr="006F4BBE">
        <w:rPr>
          <w:spacing w:val="-8"/>
          <w:lang w:val="ru-RU"/>
        </w:rPr>
        <w:t xml:space="preserve"> </w:t>
      </w:r>
      <w:r w:rsidRPr="006F4BBE">
        <w:rPr>
          <w:lang w:val="ru-RU"/>
        </w:rPr>
        <w:t>орган</w:t>
      </w:r>
      <w:r w:rsidRPr="006F4BBE">
        <w:rPr>
          <w:spacing w:val="-8"/>
          <w:lang w:val="ru-RU"/>
        </w:rPr>
        <w:t xml:space="preserve"> </w:t>
      </w:r>
      <w:r w:rsidRPr="006F4BBE">
        <w:rPr>
          <w:lang w:val="ru-RU"/>
        </w:rPr>
        <w:t>почвенного</w:t>
      </w:r>
      <w:r w:rsidRPr="006F4BBE">
        <w:rPr>
          <w:spacing w:val="-8"/>
          <w:lang w:val="ru-RU"/>
        </w:rPr>
        <w:t xml:space="preserve"> </w:t>
      </w:r>
      <w:r w:rsidRPr="006F4BBE">
        <w:rPr>
          <w:lang w:val="ru-RU"/>
        </w:rPr>
        <w:t>(минерального)</w:t>
      </w:r>
      <w:r w:rsidRPr="006F4BBE">
        <w:rPr>
          <w:spacing w:val="-8"/>
          <w:lang w:val="ru-RU"/>
        </w:rPr>
        <w:t xml:space="preserve"> </w:t>
      </w:r>
      <w:proofErr w:type="spellStart"/>
      <w:proofErr w:type="gramStart"/>
      <w:r w:rsidRPr="006F4BBE">
        <w:rPr>
          <w:lang w:val="ru-RU"/>
        </w:rPr>
        <w:t>питания.Корни</w:t>
      </w:r>
      <w:proofErr w:type="spellEnd"/>
      <w:proofErr w:type="gramEnd"/>
      <w:r w:rsidRPr="006F4BBE">
        <w:rPr>
          <w:spacing w:val="-8"/>
          <w:lang w:val="ru-RU"/>
        </w:rPr>
        <w:t xml:space="preserve"> </w:t>
      </w:r>
      <w:r w:rsidR="00DE2488">
        <w:rPr>
          <w:spacing w:val="-8"/>
          <w:lang w:val="ru-RU"/>
        </w:rPr>
        <w:t xml:space="preserve"> </w:t>
      </w:r>
      <w:r w:rsidRPr="006F4BBE">
        <w:rPr>
          <w:lang w:val="ru-RU"/>
        </w:rPr>
        <w:t>и корневые</w:t>
      </w:r>
      <w:r w:rsidRPr="006F4BBE">
        <w:rPr>
          <w:spacing w:val="-13"/>
          <w:lang w:val="ru-RU"/>
        </w:rPr>
        <w:t xml:space="preserve"> </w:t>
      </w:r>
      <w:r w:rsidRPr="006F4BBE">
        <w:rPr>
          <w:lang w:val="ru-RU"/>
        </w:rPr>
        <w:t>системы.</w:t>
      </w:r>
      <w:r w:rsidRPr="006F4BBE">
        <w:rPr>
          <w:spacing w:val="-13"/>
          <w:lang w:val="ru-RU"/>
        </w:rPr>
        <w:t xml:space="preserve"> </w:t>
      </w:r>
      <w:r w:rsidRPr="006F4BBE">
        <w:rPr>
          <w:lang w:val="ru-RU"/>
        </w:rPr>
        <w:t>Виды</w:t>
      </w:r>
      <w:r w:rsidRPr="006F4BBE">
        <w:rPr>
          <w:spacing w:val="-13"/>
          <w:lang w:val="ru-RU"/>
        </w:rPr>
        <w:t xml:space="preserve"> </w:t>
      </w:r>
      <w:r w:rsidRPr="006F4BBE">
        <w:rPr>
          <w:lang w:val="ru-RU"/>
        </w:rPr>
        <w:t>корней</w:t>
      </w:r>
      <w:r w:rsidRPr="006F4BBE">
        <w:rPr>
          <w:spacing w:val="-13"/>
          <w:lang w:val="ru-RU"/>
        </w:rPr>
        <w:t xml:space="preserve"> </w:t>
      </w:r>
      <w:r w:rsidRPr="006F4BBE">
        <w:rPr>
          <w:lang w:val="ru-RU"/>
        </w:rPr>
        <w:t>и</w:t>
      </w:r>
      <w:r w:rsidRPr="006F4BBE">
        <w:rPr>
          <w:spacing w:val="-13"/>
          <w:lang w:val="ru-RU"/>
        </w:rPr>
        <w:t xml:space="preserve"> </w:t>
      </w:r>
      <w:r w:rsidRPr="006F4BBE">
        <w:rPr>
          <w:lang w:val="ru-RU"/>
        </w:rPr>
        <w:t>типы</w:t>
      </w:r>
      <w:r w:rsidRPr="006F4BBE">
        <w:rPr>
          <w:spacing w:val="-13"/>
          <w:lang w:val="ru-RU"/>
        </w:rPr>
        <w:t xml:space="preserve"> </w:t>
      </w:r>
      <w:r w:rsidRPr="006F4BBE">
        <w:rPr>
          <w:lang w:val="ru-RU"/>
        </w:rPr>
        <w:t>корневых</w:t>
      </w:r>
      <w:r w:rsidRPr="006F4BBE">
        <w:rPr>
          <w:spacing w:val="-13"/>
          <w:lang w:val="ru-RU"/>
        </w:rPr>
        <w:t xml:space="preserve"> </w:t>
      </w:r>
      <w:r w:rsidRPr="006F4BBE">
        <w:rPr>
          <w:lang w:val="ru-RU"/>
        </w:rPr>
        <w:t>систем.</w:t>
      </w:r>
      <w:r w:rsidRPr="006F4BBE">
        <w:rPr>
          <w:spacing w:val="-13"/>
          <w:lang w:val="ru-RU"/>
        </w:rPr>
        <w:t xml:space="preserve"> </w:t>
      </w:r>
      <w:r w:rsidRPr="006F4BBE">
        <w:rPr>
          <w:lang w:val="ru-RU"/>
        </w:rPr>
        <w:t>Внешнее и внутреннее строение корня в связи с его функциями. Корневой чехлик. Зоны корня. Корневые волоски. Рост корня.</w:t>
      </w:r>
      <w:r w:rsidR="00DE2488">
        <w:rPr>
          <w:lang w:val="ru-RU"/>
        </w:rPr>
        <w:t xml:space="preserve"> </w:t>
      </w:r>
      <w:r w:rsidRPr="006F4BBE">
        <w:rPr>
          <w:lang w:val="ru-RU"/>
        </w:rPr>
        <w:t>Поглощение корнями воды и минеральных веществ, необходимых растению (корневое давление, осмос). Видоизменение корней. Почва, её плодородие. Значение обработки почвы (окучивание),</w:t>
      </w:r>
      <w:r w:rsidR="00DE2488">
        <w:rPr>
          <w:lang w:val="ru-RU"/>
        </w:rPr>
        <w:t xml:space="preserve"> </w:t>
      </w:r>
      <w:r w:rsidRPr="006F4BBE">
        <w:rPr>
          <w:lang w:val="ru-RU"/>
        </w:rPr>
        <w:t>внесения</w:t>
      </w:r>
      <w:r w:rsidRPr="006F4BBE">
        <w:rPr>
          <w:spacing w:val="-12"/>
          <w:lang w:val="ru-RU"/>
        </w:rPr>
        <w:t xml:space="preserve"> </w:t>
      </w:r>
      <w:r w:rsidRPr="006F4BBE">
        <w:rPr>
          <w:lang w:val="ru-RU"/>
        </w:rPr>
        <w:t>удобрений,</w:t>
      </w:r>
      <w:r w:rsidRPr="006F4BBE">
        <w:rPr>
          <w:spacing w:val="-12"/>
          <w:lang w:val="ru-RU"/>
        </w:rPr>
        <w:t xml:space="preserve"> </w:t>
      </w:r>
      <w:r w:rsidRPr="006F4BBE">
        <w:rPr>
          <w:lang w:val="ru-RU"/>
        </w:rPr>
        <w:t>прореживания</w:t>
      </w:r>
      <w:r w:rsidRPr="006F4BBE">
        <w:rPr>
          <w:spacing w:val="-12"/>
          <w:lang w:val="ru-RU"/>
        </w:rPr>
        <w:t xml:space="preserve"> </w:t>
      </w:r>
      <w:r w:rsidRPr="006F4BBE">
        <w:rPr>
          <w:lang w:val="ru-RU"/>
        </w:rPr>
        <w:t>проростков,</w:t>
      </w:r>
      <w:r w:rsidRPr="006F4BBE">
        <w:rPr>
          <w:spacing w:val="-12"/>
          <w:lang w:val="ru-RU"/>
        </w:rPr>
        <w:t xml:space="preserve"> </w:t>
      </w:r>
      <w:r w:rsidRPr="006F4BBE">
        <w:rPr>
          <w:lang w:val="ru-RU"/>
        </w:rPr>
        <w:t>полива</w:t>
      </w:r>
      <w:r w:rsidRPr="006F4BBE">
        <w:rPr>
          <w:spacing w:val="-12"/>
          <w:lang w:val="ru-RU"/>
        </w:rPr>
        <w:t xml:space="preserve"> </w:t>
      </w:r>
      <w:r w:rsidRPr="006F4BBE">
        <w:rPr>
          <w:lang w:val="ru-RU"/>
        </w:rPr>
        <w:t>для</w:t>
      </w:r>
      <w:r w:rsidRPr="006F4BBE">
        <w:rPr>
          <w:spacing w:val="-12"/>
          <w:lang w:val="ru-RU"/>
        </w:rPr>
        <w:t xml:space="preserve"> </w:t>
      </w:r>
      <w:r w:rsidRPr="006F4BBE">
        <w:rPr>
          <w:lang w:val="ru-RU"/>
        </w:rPr>
        <w:t>жизни культурных растений.</w:t>
      </w:r>
      <w:r w:rsidRPr="006F4BBE">
        <w:rPr>
          <w:spacing w:val="3"/>
          <w:lang w:val="ru-RU"/>
        </w:rPr>
        <w:t xml:space="preserve"> </w:t>
      </w:r>
      <w:r w:rsidRPr="006F4BBE">
        <w:rPr>
          <w:lang w:val="ru-RU"/>
        </w:rPr>
        <w:t>Гидропоника.</w:t>
      </w:r>
    </w:p>
    <w:p w14:paraId="0810793B" w14:textId="3AB3DEE8" w:rsidR="00C6278E" w:rsidRPr="006F4BBE" w:rsidRDefault="00C6278E" w:rsidP="00287D0F">
      <w:pPr>
        <w:rPr>
          <w:lang w:val="ru-RU"/>
        </w:rPr>
      </w:pPr>
      <w:r w:rsidRPr="006F4BBE">
        <w:rPr>
          <w:lang w:val="ru-RU"/>
        </w:rPr>
        <w:t>Побег</w:t>
      </w:r>
      <w:r w:rsidRPr="006F4BBE">
        <w:rPr>
          <w:spacing w:val="-7"/>
          <w:lang w:val="ru-RU"/>
        </w:rPr>
        <w:t xml:space="preserve"> </w:t>
      </w:r>
      <w:r w:rsidRPr="006F4BBE">
        <w:rPr>
          <w:lang w:val="ru-RU"/>
        </w:rPr>
        <w:t>и</w:t>
      </w:r>
      <w:r w:rsidRPr="006F4BBE">
        <w:rPr>
          <w:spacing w:val="-7"/>
          <w:lang w:val="ru-RU"/>
        </w:rPr>
        <w:t xml:space="preserve"> </w:t>
      </w:r>
      <w:r w:rsidRPr="006F4BBE">
        <w:rPr>
          <w:lang w:val="ru-RU"/>
        </w:rPr>
        <w:t>почки.</w:t>
      </w:r>
      <w:r w:rsidRPr="006F4BBE">
        <w:rPr>
          <w:spacing w:val="-7"/>
          <w:lang w:val="ru-RU"/>
        </w:rPr>
        <w:t xml:space="preserve"> </w:t>
      </w:r>
      <w:r w:rsidRPr="006F4BBE">
        <w:rPr>
          <w:lang w:val="ru-RU"/>
        </w:rPr>
        <w:t>Листорасположение</w:t>
      </w:r>
      <w:r w:rsidRPr="006F4BBE">
        <w:rPr>
          <w:spacing w:val="-7"/>
          <w:lang w:val="ru-RU"/>
        </w:rPr>
        <w:t xml:space="preserve"> </w:t>
      </w:r>
      <w:r w:rsidRPr="006F4BBE">
        <w:rPr>
          <w:lang w:val="ru-RU"/>
        </w:rPr>
        <w:t>и</w:t>
      </w:r>
      <w:r w:rsidRPr="006F4BBE">
        <w:rPr>
          <w:spacing w:val="-7"/>
          <w:lang w:val="ru-RU"/>
        </w:rPr>
        <w:t xml:space="preserve"> </w:t>
      </w:r>
      <w:r w:rsidRPr="006F4BBE">
        <w:rPr>
          <w:lang w:val="ru-RU"/>
        </w:rPr>
        <w:t>листовая</w:t>
      </w:r>
      <w:r w:rsidRPr="006F4BBE">
        <w:rPr>
          <w:spacing w:val="-7"/>
          <w:lang w:val="ru-RU"/>
        </w:rPr>
        <w:t xml:space="preserve"> </w:t>
      </w:r>
      <w:r w:rsidRPr="006F4BBE">
        <w:rPr>
          <w:lang w:val="ru-RU"/>
        </w:rPr>
        <w:t>мозаика.</w:t>
      </w:r>
      <w:r w:rsidRPr="006F4BBE">
        <w:rPr>
          <w:spacing w:val="-7"/>
          <w:lang w:val="ru-RU"/>
        </w:rPr>
        <w:t xml:space="preserve"> </w:t>
      </w:r>
      <w:r w:rsidRPr="006F4BBE">
        <w:rPr>
          <w:lang w:val="ru-RU"/>
        </w:rPr>
        <w:t xml:space="preserve">Строение и функции листа. Простые и сложные листья. Видоизменения листьев. Особенности внутреннего строения листа в связи с его функциями (кожица и устьица, основная ткань листа, проводящие пучки). Лист </w:t>
      </w:r>
      <w:r w:rsidR="00BD6D2B" w:rsidRPr="006F4BBE">
        <w:rPr>
          <w:lang w:val="ru-RU"/>
        </w:rPr>
        <w:t>–</w:t>
      </w:r>
      <w:r w:rsidRPr="006F4BBE">
        <w:rPr>
          <w:lang w:val="ru-RU"/>
        </w:rPr>
        <w:t xml:space="preserve"> орган воздушного питания. Фотосинтез. Значение фотосинтеза в природе и в жизни</w:t>
      </w:r>
      <w:r w:rsidRPr="006F4BBE">
        <w:rPr>
          <w:spacing w:val="29"/>
          <w:lang w:val="ru-RU"/>
        </w:rPr>
        <w:t xml:space="preserve"> </w:t>
      </w:r>
      <w:r w:rsidRPr="006F4BBE">
        <w:rPr>
          <w:lang w:val="ru-RU"/>
        </w:rPr>
        <w:t>человека.</w:t>
      </w:r>
    </w:p>
    <w:p w14:paraId="7B077E7C" w14:textId="77777777" w:rsidR="00C6278E" w:rsidRPr="006F4BBE" w:rsidRDefault="00C6278E" w:rsidP="00287D0F">
      <w:pPr>
        <w:rPr>
          <w:i/>
          <w:lang w:val="ru-RU"/>
        </w:rPr>
      </w:pPr>
      <w:r w:rsidRPr="006F4BBE">
        <w:rPr>
          <w:i/>
          <w:lang w:val="ru-RU"/>
        </w:rPr>
        <w:t>Лабораторные и практические работы</w:t>
      </w:r>
    </w:p>
    <w:p w14:paraId="698C4D46" w14:textId="77777777" w:rsidR="00C6278E" w:rsidRPr="006F4BBE" w:rsidRDefault="00C6278E" w:rsidP="00287D0F">
      <w:pPr>
        <w:rPr>
          <w:lang w:val="ru-RU"/>
        </w:rPr>
      </w:pPr>
      <w:r w:rsidRPr="006F4BBE">
        <w:rPr>
          <w:lang w:val="ru-RU"/>
        </w:rPr>
        <w:t>1. Изучение строения корневых систем (стержневой и мочковатой) на примере гербарных экземпляров или живых растений.</w:t>
      </w:r>
    </w:p>
    <w:p w14:paraId="467D6001" w14:textId="77777777" w:rsidR="00C6278E" w:rsidRPr="006F4BBE" w:rsidRDefault="00C6278E" w:rsidP="00287D0F">
      <w:pPr>
        <w:rPr>
          <w:lang w:val="ru-RU"/>
        </w:rPr>
      </w:pPr>
      <w:r w:rsidRPr="006F4BBE">
        <w:rPr>
          <w:lang w:val="ru-RU"/>
        </w:rPr>
        <w:t>2. Изучение микропрепарата клеток корня.</w:t>
      </w:r>
    </w:p>
    <w:p w14:paraId="52D8DD94" w14:textId="77777777" w:rsidR="00C6278E" w:rsidRPr="006F4BBE" w:rsidRDefault="00C6278E" w:rsidP="00287D0F">
      <w:pPr>
        <w:rPr>
          <w:lang w:val="ru-RU"/>
        </w:rPr>
      </w:pPr>
      <w:r w:rsidRPr="006F4BBE">
        <w:rPr>
          <w:lang w:val="ru-RU"/>
        </w:rPr>
        <w:t>3. Изучение строения вегетативных и генеративных почек (на примере сирени, тополя и др.).</w:t>
      </w:r>
    </w:p>
    <w:p w14:paraId="64B96116" w14:textId="77777777" w:rsidR="00C6278E" w:rsidRPr="006F4BBE" w:rsidRDefault="00C6278E" w:rsidP="00287D0F">
      <w:pPr>
        <w:rPr>
          <w:lang w:val="ru-RU"/>
        </w:rPr>
      </w:pPr>
      <w:r w:rsidRPr="006F4BBE">
        <w:rPr>
          <w:lang w:val="ru-RU"/>
        </w:rPr>
        <w:lastRenderedPageBreak/>
        <w:t>4. Ознакомление с внешним строением листьев и листорасположением (на комнатных растениях).</w:t>
      </w:r>
    </w:p>
    <w:p w14:paraId="36CE7F88" w14:textId="77777777" w:rsidR="00C6278E" w:rsidRPr="006F4BBE" w:rsidRDefault="00C6278E" w:rsidP="00287D0F">
      <w:pPr>
        <w:rPr>
          <w:lang w:val="ru-RU"/>
        </w:rPr>
      </w:pPr>
      <w:r w:rsidRPr="006F4BBE">
        <w:rPr>
          <w:lang w:val="ru-RU"/>
        </w:rPr>
        <w:t>5. Изучение микроскопического строения листа (на готовых микропрепаратах).</w:t>
      </w:r>
    </w:p>
    <w:p w14:paraId="2AFF4585" w14:textId="77777777" w:rsidR="00C6278E" w:rsidRPr="006F4BBE" w:rsidRDefault="00C6278E" w:rsidP="00287D0F">
      <w:pPr>
        <w:rPr>
          <w:lang w:val="ru-RU"/>
        </w:rPr>
      </w:pPr>
      <w:r w:rsidRPr="006F4BBE">
        <w:rPr>
          <w:lang w:val="ru-RU"/>
        </w:rPr>
        <w:t>6.</w:t>
      </w:r>
      <w:r w:rsidRPr="006F4BBE">
        <w:rPr>
          <w:spacing w:val="-20"/>
          <w:lang w:val="ru-RU"/>
        </w:rPr>
        <w:t xml:space="preserve"> </w:t>
      </w:r>
      <w:r w:rsidRPr="006F4BBE">
        <w:rPr>
          <w:lang w:val="ru-RU"/>
        </w:rPr>
        <w:t>Наблюдение</w:t>
      </w:r>
      <w:r w:rsidRPr="006F4BBE">
        <w:rPr>
          <w:spacing w:val="-20"/>
          <w:lang w:val="ru-RU"/>
        </w:rPr>
        <w:t xml:space="preserve"> </w:t>
      </w:r>
      <w:r w:rsidRPr="006F4BBE">
        <w:rPr>
          <w:lang w:val="ru-RU"/>
        </w:rPr>
        <w:t>процесса</w:t>
      </w:r>
      <w:r w:rsidRPr="006F4BBE">
        <w:rPr>
          <w:spacing w:val="-20"/>
          <w:lang w:val="ru-RU"/>
        </w:rPr>
        <w:t xml:space="preserve"> </w:t>
      </w:r>
      <w:r w:rsidRPr="006F4BBE">
        <w:rPr>
          <w:lang w:val="ru-RU"/>
        </w:rPr>
        <w:t>выделения</w:t>
      </w:r>
      <w:r w:rsidRPr="006F4BBE">
        <w:rPr>
          <w:spacing w:val="-20"/>
          <w:lang w:val="ru-RU"/>
        </w:rPr>
        <w:t xml:space="preserve"> </w:t>
      </w:r>
      <w:r w:rsidRPr="006F4BBE">
        <w:rPr>
          <w:lang w:val="ru-RU"/>
        </w:rPr>
        <w:t>кислорода</w:t>
      </w:r>
      <w:r w:rsidRPr="006F4BBE">
        <w:rPr>
          <w:spacing w:val="-20"/>
          <w:lang w:val="ru-RU"/>
        </w:rPr>
        <w:t xml:space="preserve"> </w:t>
      </w:r>
      <w:r w:rsidRPr="006F4BBE">
        <w:rPr>
          <w:lang w:val="ru-RU"/>
        </w:rPr>
        <w:t>на</w:t>
      </w:r>
      <w:r w:rsidRPr="006F4BBE">
        <w:rPr>
          <w:spacing w:val="-20"/>
          <w:lang w:val="ru-RU"/>
        </w:rPr>
        <w:t xml:space="preserve"> </w:t>
      </w:r>
      <w:r w:rsidRPr="006F4BBE">
        <w:rPr>
          <w:lang w:val="ru-RU"/>
        </w:rPr>
        <w:t>свету</w:t>
      </w:r>
      <w:r w:rsidRPr="006F4BBE">
        <w:rPr>
          <w:spacing w:val="-20"/>
          <w:lang w:val="ru-RU"/>
        </w:rPr>
        <w:t xml:space="preserve"> </w:t>
      </w:r>
      <w:r w:rsidRPr="006F4BBE">
        <w:rPr>
          <w:lang w:val="ru-RU"/>
        </w:rPr>
        <w:t>аквариумными</w:t>
      </w:r>
      <w:r w:rsidRPr="006F4BBE">
        <w:rPr>
          <w:spacing w:val="20"/>
          <w:lang w:val="ru-RU"/>
        </w:rPr>
        <w:t xml:space="preserve"> </w:t>
      </w:r>
      <w:r w:rsidRPr="006F4BBE">
        <w:rPr>
          <w:lang w:val="ru-RU"/>
        </w:rPr>
        <w:t>растениями.</w:t>
      </w:r>
    </w:p>
    <w:p w14:paraId="1E1AD33D" w14:textId="77777777" w:rsidR="00C6278E" w:rsidRPr="006F4BBE" w:rsidRDefault="00C6278E" w:rsidP="00287D0F">
      <w:pPr>
        <w:rPr>
          <w:lang w:val="ru-RU"/>
        </w:rPr>
      </w:pPr>
      <w:proofErr w:type="gramStart"/>
      <w:r w:rsidRPr="006F4BBE">
        <w:rPr>
          <w:lang w:val="ru-RU"/>
        </w:rPr>
        <w:t>Дыхание  растения</w:t>
      </w:r>
      <w:proofErr w:type="gramEnd"/>
    </w:p>
    <w:p w14:paraId="06268F6C" w14:textId="77777777" w:rsidR="00C6278E" w:rsidRPr="006F4BBE" w:rsidRDefault="00C6278E" w:rsidP="00287D0F">
      <w:pPr>
        <w:rPr>
          <w:lang w:val="ru-RU"/>
        </w:rPr>
      </w:pPr>
      <w:r w:rsidRPr="006F4BBE">
        <w:rPr>
          <w:lang w:val="ru-RU"/>
        </w:rPr>
        <w:t>Дыхание</w:t>
      </w:r>
      <w:r w:rsidRPr="006F4BBE">
        <w:rPr>
          <w:spacing w:val="-8"/>
          <w:lang w:val="ru-RU"/>
        </w:rPr>
        <w:t xml:space="preserve"> </w:t>
      </w:r>
      <w:r w:rsidRPr="006F4BBE">
        <w:rPr>
          <w:lang w:val="ru-RU"/>
        </w:rPr>
        <w:t>корня.</w:t>
      </w:r>
      <w:r w:rsidRPr="006F4BBE">
        <w:rPr>
          <w:spacing w:val="-8"/>
          <w:lang w:val="ru-RU"/>
        </w:rPr>
        <w:t xml:space="preserve"> </w:t>
      </w:r>
      <w:r w:rsidRPr="006F4BBE">
        <w:rPr>
          <w:lang w:val="ru-RU"/>
        </w:rPr>
        <w:t>Рыхление</w:t>
      </w:r>
      <w:r w:rsidRPr="006F4BBE">
        <w:rPr>
          <w:spacing w:val="-8"/>
          <w:lang w:val="ru-RU"/>
        </w:rPr>
        <w:t xml:space="preserve"> </w:t>
      </w:r>
      <w:r w:rsidRPr="006F4BBE">
        <w:rPr>
          <w:lang w:val="ru-RU"/>
        </w:rPr>
        <w:t>почвы</w:t>
      </w:r>
      <w:r w:rsidRPr="006F4BBE">
        <w:rPr>
          <w:spacing w:val="-8"/>
          <w:lang w:val="ru-RU"/>
        </w:rPr>
        <w:t xml:space="preserve"> </w:t>
      </w:r>
      <w:r w:rsidRPr="006F4BBE">
        <w:rPr>
          <w:lang w:val="ru-RU"/>
        </w:rPr>
        <w:t>для</w:t>
      </w:r>
      <w:r w:rsidRPr="006F4BBE">
        <w:rPr>
          <w:spacing w:val="-8"/>
          <w:lang w:val="ru-RU"/>
        </w:rPr>
        <w:t xml:space="preserve"> </w:t>
      </w:r>
      <w:r w:rsidRPr="006F4BBE">
        <w:rPr>
          <w:lang w:val="ru-RU"/>
        </w:rPr>
        <w:t>улучшения</w:t>
      </w:r>
      <w:r w:rsidRPr="006F4BBE">
        <w:rPr>
          <w:spacing w:val="-8"/>
          <w:lang w:val="ru-RU"/>
        </w:rPr>
        <w:t xml:space="preserve"> </w:t>
      </w:r>
      <w:r w:rsidRPr="006F4BBE">
        <w:rPr>
          <w:lang w:val="ru-RU"/>
        </w:rPr>
        <w:t>дыхания</w:t>
      </w:r>
      <w:r w:rsidRPr="006F4BBE">
        <w:rPr>
          <w:spacing w:val="-8"/>
          <w:lang w:val="ru-RU"/>
        </w:rPr>
        <w:t xml:space="preserve"> </w:t>
      </w:r>
      <w:r w:rsidRPr="006F4BBE">
        <w:rPr>
          <w:lang w:val="ru-RU"/>
        </w:rPr>
        <w:t>корней. Условия, препятствующие дыханию корней. Лист как</w:t>
      </w:r>
      <w:r w:rsidRPr="006F4BBE">
        <w:rPr>
          <w:spacing w:val="-32"/>
          <w:lang w:val="ru-RU"/>
        </w:rPr>
        <w:t xml:space="preserve"> </w:t>
      </w:r>
      <w:r w:rsidRPr="006F4BBE">
        <w:rPr>
          <w:lang w:val="ru-RU"/>
        </w:rPr>
        <w:t>орган дыхания</w:t>
      </w:r>
      <w:r w:rsidRPr="006F4BBE">
        <w:rPr>
          <w:spacing w:val="-16"/>
          <w:lang w:val="ru-RU"/>
        </w:rPr>
        <w:t xml:space="preserve"> </w:t>
      </w:r>
      <w:r w:rsidRPr="006F4BBE">
        <w:rPr>
          <w:lang w:val="ru-RU"/>
        </w:rPr>
        <w:t>(</w:t>
      </w:r>
      <w:proofErr w:type="spellStart"/>
      <w:r w:rsidRPr="006F4BBE">
        <w:rPr>
          <w:lang w:val="ru-RU"/>
        </w:rPr>
        <w:t>устьичный</w:t>
      </w:r>
      <w:proofErr w:type="spellEnd"/>
      <w:r w:rsidRPr="006F4BBE">
        <w:rPr>
          <w:spacing w:val="-16"/>
          <w:lang w:val="ru-RU"/>
        </w:rPr>
        <w:t xml:space="preserve"> </w:t>
      </w:r>
      <w:r w:rsidRPr="006F4BBE">
        <w:rPr>
          <w:lang w:val="ru-RU"/>
        </w:rPr>
        <w:t>аппарат).</w:t>
      </w:r>
      <w:r w:rsidRPr="006F4BBE">
        <w:rPr>
          <w:spacing w:val="-16"/>
          <w:lang w:val="ru-RU"/>
        </w:rPr>
        <w:t xml:space="preserve"> </w:t>
      </w:r>
      <w:r w:rsidRPr="006F4BBE">
        <w:rPr>
          <w:lang w:val="ru-RU"/>
        </w:rPr>
        <w:t>Поступление</w:t>
      </w:r>
      <w:r w:rsidRPr="006F4BBE">
        <w:rPr>
          <w:spacing w:val="-16"/>
          <w:lang w:val="ru-RU"/>
        </w:rPr>
        <w:t xml:space="preserve"> </w:t>
      </w:r>
      <w:r w:rsidRPr="006F4BBE">
        <w:rPr>
          <w:lang w:val="ru-RU"/>
        </w:rPr>
        <w:t>в</w:t>
      </w:r>
      <w:r w:rsidRPr="006F4BBE">
        <w:rPr>
          <w:spacing w:val="-16"/>
          <w:lang w:val="ru-RU"/>
        </w:rPr>
        <w:t xml:space="preserve"> </w:t>
      </w:r>
      <w:r w:rsidRPr="006F4BBE">
        <w:rPr>
          <w:lang w:val="ru-RU"/>
        </w:rPr>
        <w:t>лист</w:t>
      </w:r>
      <w:r w:rsidRPr="006F4BBE">
        <w:rPr>
          <w:spacing w:val="-16"/>
          <w:lang w:val="ru-RU"/>
        </w:rPr>
        <w:t xml:space="preserve"> </w:t>
      </w:r>
      <w:r w:rsidRPr="006F4BBE">
        <w:rPr>
          <w:lang w:val="ru-RU"/>
        </w:rPr>
        <w:t>атмосферного воздуха.</w:t>
      </w:r>
      <w:r w:rsidRPr="006F4BBE">
        <w:rPr>
          <w:spacing w:val="-7"/>
          <w:lang w:val="ru-RU"/>
        </w:rPr>
        <w:t xml:space="preserve"> </w:t>
      </w:r>
      <w:r w:rsidRPr="006F4BBE">
        <w:rPr>
          <w:lang w:val="ru-RU"/>
        </w:rPr>
        <w:t>Сильная</w:t>
      </w:r>
      <w:r w:rsidRPr="006F4BBE">
        <w:rPr>
          <w:spacing w:val="-7"/>
          <w:lang w:val="ru-RU"/>
        </w:rPr>
        <w:t xml:space="preserve"> </w:t>
      </w:r>
      <w:r w:rsidRPr="006F4BBE">
        <w:rPr>
          <w:lang w:val="ru-RU"/>
        </w:rPr>
        <w:t>запылённость</w:t>
      </w:r>
      <w:r w:rsidRPr="006F4BBE">
        <w:rPr>
          <w:spacing w:val="-7"/>
          <w:lang w:val="ru-RU"/>
        </w:rPr>
        <w:t xml:space="preserve"> </w:t>
      </w:r>
      <w:r w:rsidRPr="006F4BBE">
        <w:rPr>
          <w:lang w:val="ru-RU"/>
        </w:rPr>
        <w:t>воздуха</w:t>
      </w:r>
      <w:r w:rsidRPr="006F4BBE">
        <w:rPr>
          <w:spacing w:val="-7"/>
          <w:lang w:val="ru-RU"/>
        </w:rPr>
        <w:t xml:space="preserve"> </w:t>
      </w:r>
      <w:r w:rsidRPr="006F4BBE">
        <w:rPr>
          <w:lang w:val="ru-RU"/>
        </w:rPr>
        <w:t>как</w:t>
      </w:r>
      <w:r w:rsidRPr="006F4BBE">
        <w:rPr>
          <w:spacing w:val="-7"/>
          <w:lang w:val="ru-RU"/>
        </w:rPr>
        <w:t xml:space="preserve"> </w:t>
      </w:r>
      <w:r w:rsidRPr="006F4BBE">
        <w:rPr>
          <w:lang w:val="ru-RU"/>
        </w:rPr>
        <w:t>препятствие</w:t>
      </w:r>
      <w:r w:rsidRPr="006F4BBE">
        <w:rPr>
          <w:spacing w:val="-7"/>
          <w:lang w:val="ru-RU"/>
        </w:rPr>
        <w:t xml:space="preserve"> </w:t>
      </w:r>
      <w:r w:rsidRPr="006F4BBE">
        <w:rPr>
          <w:lang w:val="ru-RU"/>
        </w:rPr>
        <w:t>для</w:t>
      </w:r>
      <w:r w:rsidRPr="006F4BBE">
        <w:rPr>
          <w:spacing w:val="-7"/>
          <w:lang w:val="ru-RU"/>
        </w:rPr>
        <w:t xml:space="preserve"> </w:t>
      </w:r>
      <w:r w:rsidRPr="006F4BBE">
        <w:rPr>
          <w:lang w:val="ru-RU"/>
        </w:rPr>
        <w:t>дыхания листьев. Стебель как орган дыхания (наличие устьиц в</w:t>
      </w:r>
      <w:r w:rsidRPr="006F4BBE">
        <w:rPr>
          <w:spacing w:val="-28"/>
          <w:lang w:val="ru-RU"/>
        </w:rPr>
        <w:t xml:space="preserve"> </w:t>
      </w:r>
      <w:r w:rsidRPr="006F4BBE">
        <w:rPr>
          <w:lang w:val="ru-RU"/>
        </w:rPr>
        <w:t>кожице, чечевичек). Особенности дыхания растений. Взаимосвязь дыхания растения с</w:t>
      </w:r>
      <w:r w:rsidRPr="006F4BBE">
        <w:rPr>
          <w:spacing w:val="3"/>
          <w:lang w:val="ru-RU"/>
        </w:rPr>
        <w:t xml:space="preserve"> </w:t>
      </w:r>
      <w:r w:rsidRPr="006F4BBE">
        <w:rPr>
          <w:lang w:val="ru-RU"/>
        </w:rPr>
        <w:t>фотосинтезом.</w:t>
      </w:r>
    </w:p>
    <w:p w14:paraId="1058E7EC" w14:textId="77777777" w:rsidR="00C6278E" w:rsidRPr="006F4BBE" w:rsidRDefault="00C6278E" w:rsidP="00287D0F">
      <w:pPr>
        <w:rPr>
          <w:i/>
          <w:lang w:val="ru-RU"/>
        </w:rPr>
      </w:pPr>
      <w:r w:rsidRPr="006F4BBE">
        <w:rPr>
          <w:i/>
          <w:lang w:val="ru-RU"/>
        </w:rPr>
        <w:t>Лабораторные и практические работы</w:t>
      </w:r>
    </w:p>
    <w:p w14:paraId="3DC5F95D" w14:textId="77777777" w:rsidR="00C6278E" w:rsidRPr="006F4BBE" w:rsidRDefault="00C6278E" w:rsidP="00287D0F">
      <w:pPr>
        <w:rPr>
          <w:lang w:val="ru-RU"/>
        </w:rPr>
      </w:pPr>
      <w:r w:rsidRPr="006F4BBE">
        <w:rPr>
          <w:lang w:val="ru-RU"/>
        </w:rPr>
        <w:t>Изучение роли рыхления для дыхания</w:t>
      </w:r>
      <w:r w:rsidRPr="006F4BBE">
        <w:rPr>
          <w:spacing w:val="56"/>
          <w:lang w:val="ru-RU"/>
        </w:rPr>
        <w:t xml:space="preserve"> </w:t>
      </w:r>
      <w:r w:rsidRPr="006F4BBE">
        <w:rPr>
          <w:lang w:val="ru-RU"/>
        </w:rPr>
        <w:t>корней.</w:t>
      </w:r>
    </w:p>
    <w:p w14:paraId="6EFC3A33" w14:textId="77777777" w:rsidR="00C6278E" w:rsidRPr="006F4BBE" w:rsidRDefault="00C6278E" w:rsidP="00287D0F">
      <w:pPr>
        <w:rPr>
          <w:lang w:val="ru-RU"/>
        </w:rPr>
      </w:pPr>
      <w:proofErr w:type="gramStart"/>
      <w:r w:rsidRPr="006F4BBE">
        <w:rPr>
          <w:lang w:val="ru-RU"/>
        </w:rPr>
        <w:t>Транспорт  веществ</w:t>
      </w:r>
      <w:proofErr w:type="gramEnd"/>
      <w:r w:rsidRPr="006F4BBE">
        <w:rPr>
          <w:lang w:val="ru-RU"/>
        </w:rPr>
        <w:t xml:space="preserve">  в   растении</w:t>
      </w:r>
    </w:p>
    <w:p w14:paraId="5D51B96D" w14:textId="27BCB4BE" w:rsidR="00C6278E" w:rsidRPr="006F4BBE" w:rsidRDefault="00C6278E" w:rsidP="00287D0F">
      <w:pPr>
        <w:rPr>
          <w:lang w:val="ru-RU"/>
        </w:rPr>
      </w:pPr>
      <w:r w:rsidRPr="006F4BBE">
        <w:rPr>
          <w:lang w:val="ru-RU"/>
        </w:rPr>
        <w:t>Неорганические (вода, минеральные соли) и органические вещества (белки, жиры, углеводы, нуклеиновые кислоты, витамины</w:t>
      </w:r>
      <w:r w:rsidRPr="006F4BBE">
        <w:rPr>
          <w:spacing w:val="-12"/>
          <w:lang w:val="ru-RU"/>
        </w:rPr>
        <w:t xml:space="preserve"> </w:t>
      </w:r>
      <w:r w:rsidRPr="006F4BBE">
        <w:rPr>
          <w:lang w:val="ru-RU"/>
        </w:rPr>
        <w:t>и</w:t>
      </w:r>
      <w:r w:rsidRPr="006F4BBE">
        <w:rPr>
          <w:spacing w:val="-12"/>
          <w:lang w:val="ru-RU"/>
        </w:rPr>
        <w:t xml:space="preserve"> </w:t>
      </w:r>
      <w:r w:rsidRPr="006F4BBE">
        <w:rPr>
          <w:lang w:val="ru-RU"/>
        </w:rPr>
        <w:t>др.)</w:t>
      </w:r>
      <w:r w:rsidRPr="006F4BBE">
        <w:rPr>
          <w:spacing w:val="-12"/>
          <w:lang w:val="ru-RU"/>
        </w:rPr>
        <w:t xml:space="preserve"> </w:t>
      </w:r>
      <w:r w:rsidRPr="006F4BBE">
        <w:rPr>
          <w:lang w:val="ru-RU"/>
        </w:rPr>
        <w:t>растения.</w:t>
      </w:r>
      <w:r w:rsidRPr="006F4BBE">
        <w:rPr>
          <w:spacing w:val="-12"/>
          <w:lang w:val="ru-RU"/>
        </w:rPr>
        <w:t xml:space="preserve"> </w:t>
      </w:r>
      <w:r w:rsidRPr="006F4BBE">
        <w:rPr>
          <w:lang w:val="ru-RU"/>
        </w:rPr>
        <w:t>Связь</w:t>
      </w:r>
      <w:r w:rsidRPr="006F4BBE">
        <w:rPr>
          <w:spacing w:val="-12"/>
          <w:lang w:val="ru-RU"/>
        </w:rPr>
        <w:t xml:space="preserve"> </w:t>
      </w:r>
      <w:r w:rsidRPr="006F4BBE">
        <w:rPr>
          <w:lang w:val="ru-RU"/>
        </w:rPr>
        <w:t>клеточного</w:t>
      </w:r>
      <w:r w:rsidRPr="006F4BBE">
        <w:rPr>
          <w:spacing w:val="-12"/>
          <w:lang w:val="ru-RU"/>
        </w:rPr>
        <w:t xml:space="preserve"> </w:t>
      </w:r>
      <w:r w:rsidRPr="006F4BBE">
        <w:rPr>
          <w:lang w:val="ru-RU"/>
        </w:rPr>
        <w:t>строения</w:t>
      </w:r>
      <w:r w:rsidRPr="006F4BBE">
        <w:rPr>
          <w:spacing w:val="-12"/>
          <w:lang w:val="ru-RU"/>
        </w:rPr>
        <w:t xml:space="preserve"> </w:t>
      </w:r>
      <w:r w:rsidRPr="006F4BBE">
        <w:rPr>
          <w:lang w:val="ru-RU"/>
        </w:rPr>
        <w:t>стебля</w:t>
      </w:r>
      <w:r w:rsidRPr="006F4BBE">
        <w:rPr>
          <w:spacing w:val="-12"/>
          <w:lang w:val="ru-RU"/>
        </w:rPr>
        <w:t xml:space="preserve"> </w:t>
      </w:r>
      <w:r w:rsidRPr="006F4BBE">
        <w:rPr>
          <w:lang w:val="ru-RU"/>
        </w:rPr>
        <w:t>с</w:t>
      </w:r>
      <w:r w:rsidRPr="006F4BBE">
        <w:rPr>
          <w:spacing w:val="-12"/>
          <w:lang w:val="ru-RU"/>
        </w:rPr>
        <w:t xml:space="preserve"> </w:t>
      </w:r>
      <w:r w:rsidRPr="006F4BBE">
        <w:rPr>
          <w:lang w:val="ru-RU"/>
        </w:rPr>
        <w:t>его</w:t>
      </w:r>
      <w:r w:rsidRPr="006F4BBE">
        <w:rPr>
          <w:spacing w:val="-12"/>
          <w:lang w:val="ru-RU"/>
        </w:rPr>
        <w:t xml:space="preserve"> </w:t>
      </w:r>
      <w:r w:rsidRPr="006F4BBE">
        <w:rPr>
          <w:lang w:val="ru-RU"/>
        </w:rPr>
        <w:t>функциями.</w:t>
      </w:r>
      <w:r w:rsidRPr="006F4BBE">
        <w:rPr>
          <w:spacing w:val="-8"/>
          <w:lang w:val="ru-RU"/>
        </w:rPr>
        <w:t xml:space="preserve"> </w:t>
      </w:r>
      <w:r w:rsidRPr="006F4BBE">
        <w:rPr>
          <w:lang w:val="ru-RU"/>
        </w:rPr>
        <w:t>Рост</w:t>
      </w:r>
      <w:r w:rsidRPr="006F4BBE">
        <w:rPr>
          <w:spacing w:val="-8"/>
          <w:lang w:val="ru-RU"/>
        </w:rPr>
        <w:t xml:space="preserve"> </w:t>
      </w:r>
      <w:r w:rsidRPr="006F4BBE">
        <w:rPr>
          <w:lang w:val="ru-RU"/>
        </w:rPr>
        <w:t>стебля</w:t>
      </w:r>
      <w:r w:rsidRPr="006F4BBE">
        <w:rPr>
          <w:spacing w:val="-8"/>
          <w:lang w:val="ru-RU"/>
        </w:rPr>
        <w:t xml:space="preserve"> </w:t>
      </w:r>
      <w:r w:rsidRPr="006F4BBE">
        <w:rPr>
          <w:lang w:val="ru-RU"/>
        </w:rPr>
        <w:t>в</w:t>
      </w:r>
      <w:r w:rsidRPr="006F4BBE">
        <w:rPr>
          <w:spacing w:val="-8"/>
          <w:lang w:val="ru-RU"/>
        </w:rPr>
        <w:t xml:space="preserve"> </w:t>
      </w:r>
      <w:r w:rsidRPr="006F4BBE">
        <w:rPr>
          <w:lang w:val="ru-RU"/>
        </w:rPr>
        <w:t>длину.</w:t>
      </w:r>
      <w:r w:rsidRPr="006F4BBE">
        <w:rPr>
          <w:spacing w:val="-8"/>
          <w:lang w:val="ru-RU"/>
        </w:rPr>
        <w:t xml:space="preserve"> </w:t>
      </w:r>
      <w:r w:rsidRPr="006F4BBE">
        <w:rPr>
          <w:lang w:val="ru-RU"/>
        </w:rPr>
        <w:t>Клеточное</w:t>
      </w:r>
      <w:r w:rsidRPr="006F4BBE">
        <w:rPr>
          <w:spacing w:val="-8"/>
          <w:lang w:val="ru-RU"/>
        </w:rPr>
        <w:t xml:space="preserve"> </w:t>
      </w:r>
      <w:r w:rsidRPr="006F4BBE">
        <w:rPr>
          <w:lang w:val="ru-RU"/>
        </w:rPr>
        <w:t>строение</w:t>
      </w:r>
      <w:r w:rsidRPr="006F4BBE">
        <w:rPr>
          <w:spacing w:val="-8"/>
          <w:lang w:val="ru-RU"/>
        </w:rPr>
        <w:t xml:space="preserve"> </w:t>
      </w:r>
      <w:r w:rsidRPr="006F4BBE">
        <w:rPr>
          <w:lang w:val="ru-RU"/>
        </w:rPr>
        <w:t>стебля</w:t>
      </w:r>
      <w:r w:rsidRPr="006F4BBE">
        <w:rPr>
          <w:spacing w:val="-8"/>
          <w:lang w:val="ru-RU"/>
        </w:rPr>
        <w:t xml:space="preserve"> </w:t>
      </w:r>
      <w:r w:rsidRPr="006F4BBE">
        <w:rPr>
          <w:lang w:val="ru-RU"/>
        </w:rPr>
        <w:t>травянистого растения: кожица, проводящие пучки, основная ткань (паренхима). Клеточное строение стебля древесного растения: кора (пробка, луб), камбий, древесина и сердцевина. Рост</w:t>
      </w:r>
      <w:r w:rsidRPr="006F4BBE">
        <w:rPr>
          <w:spacing w:val="-24"/>
          <w:lang w:val="ru-RU"/>
        </w:rPr>
        <w:t xml:space="preserve"> </w:t>
      </w:r>
      <w:r w:rsidRPr="006F4BBE">
        <w:rPr>
          <w:lang w:val="ru-RU"/>
        </w:rPr>
        <w:t xml:space="preserve">стебля в толщину. Проводящие ткани корня. Транспорт воды и минеральных веществ в растении (сосуды древесины) </w:t>
      </w:r>
      <w:r w:rsidR="00BD6D2B" w:rsidRPr="006F4BBE">
        <w:rPr>
          <w:lang w:val="ru-RU"/>
        </w:rPr>
        <w:t>–</w:t>
      </w:r>
      <w:r w:rsidRPr="006F4BBE">
        <w:rPr>
          <w:spacing w:val="-21"/>
          <w:lang w:val="ru-RU"/>
        </w:rPr>
        <w:t xml:space="preserve"> </w:t>
      </w:r>
      <w:r w:rsidRPr="006F4BBE">
        <w:rPr>
          <w:lang w:val="ru-RU"/>
        </w:rPr>
        <w:t>восходящий ток. Испарение воды через стебель и листья (транспирация). Регуляция испарения воды в растении. Влияние внешних условий на испарение воды. Транспорт органических веществ в</w:t>
      </w:r>
      <w:r w:rsidRPr="006F4BBE">
        <w:rPr>
          <w:spacing w:val="-26"/>
          <w:lang w:val="ru-RU"/>
        </w:rPr>
        <w:t xml:space="preserve"> </w:t>
      </w:r>
      <w:r w:rsidRPr="006F4BBE">
        <w:rPr>
          <w:lang w:val="ru-RU"/>
        </w:rPr>
        <w:t xml:space="preserve">растении (ситовидные трубки луба) </w:t>
      </w:r>
      <w:r w:rsidR="00BD6D2B" w:rsidRPr="006F4BBE">
        <w:rPr>
          <w:lang w:val="ru-RU"/>
        </w:rPr>
        <w:t>–</w:t>
      </w:r>
      <w:r w:rsidRPr="006F4BBE">
        <w:rPr>
          <w:lang w:val="ru-RU"/>
        </w:rPr>
        <w:t xml:space="preserve"> нисходящий ток. Перераспределение и запасание веществ в растении. Видоизменённые побеги: корневище,</w:t>
      </w:r>
      <w:r w:rsidRPr="006F4BBE">
        <w:rPr>
          <w:spacing w:val="-17"/>
          <w:lang w:val="ru-RU"/>
        </w:rPr>
        <w:t xml:space="preserve"> </w:t>
      </w:r>
      <w:r w:rsidRPr="006F4BBE">
        <w:rPr>
          <w:lang w:val="ru-RU"/>
        </w:rPr>
        <w:t>клубень,</w:t>
      </w:r>
      <w:r w:rsidRPr="006F4BBE">
        <w:rPr>
          <w:spacing w:val="-17"/>
          <w:lang w:val="ru-RU"/>
        </w:rPr>
        <w:t xml:space="preserve"> </w:t>
      </w:r>
      <w:r w:rsidRPr="006F4BBE">
        <w:rPr>
          <w:lang w:val="ru-RU"/>
        </w:rPr>
        <w:t>луковица.</w:t>
      </w:r>
      <w:r w:rsidRPr="006F4BBE">
        <w:rPr>
          <w:spacing w:val="-17"/>
          <w:lang w:val="ru-RU"/>
        </w:rPr>
        <w:t xml:space="preserve"> </w:t>
      </w:r>
      <w:r w:rsidRPr="006F4BBE">
        <w:rPr>
          <w:lang w:val="ru-RU"/>
        </w:rPr>
        <w:t>Их</w:t>
      </w:r>
      <w:r w:rsidRPr="006F4BBE">
        <w:rPr>
          <w:spacing w:val="-17"/>
          <w:lang w:val="ru-RU"/>
        </w:rPr>
        <w:t xml:space="preserve"> </w:t>
      </w:r>
      <w:r w:rsidRPr="006F4BBE">
        <w:rPr>
          <w:lang w:val="ru-RU"/>
        </w:rPr>
        <w:t>строение;</w:t>
      </w:r>
      <w:r w:rsidRPr="006F4BBE">
        <w:rPr>
          <w:spacing w:val="-17"/>
          <w:lang w:val="ru-RU"/>
        </w:rPr>
        <w:t xml:space="preserve"> </w:t>
      </w:r>
      <w:r w:rsidRPr="006F4BBE">
        <w:rPr>
          <w:lang w:val="ru-RU"/>
        </w:rPr>
        <w:t>биологическое</w:t>
      </w:r>
      <w:r w:rsidRPr="006F4BBE">
        <w:rPr>
          <w:spacing w:val="-17"/>
          <w:lang w:val="ru-RU"/>
        </w:rPr>
        <w:t xml:space="preserve"> </w:t>
      </w:r>
      <w:r w:rsidRPr="006F4BBE">
        <w:rPr>
          <w:lang w:val="ru-RU"/>
        </w:rPr>
        <w:t>и</w:t>
      </w:r>
      <w:r w:rsidRPr="006F4BBE">
        <w:rPr>
          <w:spacing w:val="-17"/>
          <w:lang w:val="ru-RU"/>
        </w:rPr>
        <w:t xml:space="preserve"> </w:t>
      </w:r>
      <w:r w:rsidRPr="006F4BBE">
        <w:rPr>
          <w:lang w:val="ru-RU"/>
        </w:rPr>
        <w:t>хозяйственное</w:t>
      </w:r>
      <w:r w:rsidRPr="006F4BBE">
        <w:rPr>
          <w:spacing w:val="1"/>
          <w:lang w:val="ru-RU"/>
        </w:rPr>
        <w:t xml:space="preserve"> </w:t>
      </w:r>
      <w:r w:rsidRPr="006F4BBE">
        <w:rPr>
          <w:lang w:val="ru-RU"/>
        </w:rPr>
        <w:t>значение.</w:t>
      </w:r>
    </w:p>
    <w:p w14:paraId="23437107" w14:textId="77777777" w:rsidR="00C6278E" w:rsidRPr="006F4BBE" w:rsidRDefault="00C6278E" w:rsidP="00287D0F">
      <w:pPr>
        <w:rPr>
          <w:i/>
          <w:lang w:val="ru-RU"/>
        </w:rPr>
      </w:pPr>
      <w:r w:rsidRPr="006F4BBE">
        <w:rPr>
          <w:i/>
          <w:lang w:val="ru-RU"/>
        </w:rPr>
        <w:t>Лабораторные и практические работы</w:t>
      </w:r>
    </w:p>
    <w:p w14:paraId="6D53D8A1" w14:textId="77777777" w:rsidR="00C6278E" w:rsidRPr="006F4BBE" w:rsidRDefault="00C6278E" w:rsidP="00287D0F">
      <w:pPr>
        <w:rPr>
          <w:lang w:val="ru-RU"/>
        </w:rPr>
      </w:pPr>
      <w:r w:rsidRPr="006F4BBE">
        <w:rPr>
          <w:lang w:val="ru-RU"/>
        </w:rPr>
        <w:t>1.</w:t>
      </w:r>
      <w:r w:rsidRPr="006F4BBE">
        <w:rPr>
          <w:spacing w:val="-20"/>
          <w:lang w:val="ru-RU"/>
        </w:rPr>
        <w:t xml:space="preserve"> </w:t>
      </w:r>
      <w:r w:rsidRPr="006F4BBE">
        <w:rPr>
          <w:lang w:val="ru-RU"/>
        </w:rPr>
        <w:t>Обнаружение</w:t>
      </w:r>
      <w:r w:rsidRPr="006F4BBE">
        <w:rPr>
          <w:spacing w:val="-20"/>
          <w:lang w:val="ru-RU"/>
        </w:rPr>
        <w:t xml:space="preserve"> </w:t>
      </w:r>
      <w:r w:rsidRPr="006F4BBE">
        <w:rPr>
          <w:lang w:val="ru-RU"/>
        </w:rPr>
        <w:t>неорганических</w:t>
      </w:r>
      <w:r w:rsidRPr="006F4BBE">
        <w:rPr>
          <w:spacing w:val="-20"/>
          <w:lang w:val="ru-RU"/>
        </w:rPr>
        <w:t xml:space="preserve"> </w:t>
      </w:r>
      <w:r w:rsidRPr="006F4BBE">
        <w:rPr>
          <w:lang w:val="ru-RU"/>
        </w:rPr>
        <w:t>и</w:t>
      </w:r>
      <w:r w:rsidRPr="006F4BBE">
        <w:rPr>
          <w:spacing w:val="-20"/>
          <w:lang w:val="ru-RU"/>
        </w:rPr>
        <w:t xml:space="preserve"> </w:t>
      </w:r>
      <w:r w:rsidRPr="006F4BBE">
        <w:rPr>
          <w:lang w:val="ru-RU"/>
        </w:rPr>
        <w:t>органических</w:t>
      </w:r>
      <w:r w:rsidRPr="006F4BBE">
        <w:rPr>
          <w:spacing w:val="-20"/>
          <w:lang w:val="ru-RU"/>
        </w:rPr>
        <w:t xml:space="preserve"> </w:t>
      </w:r>
      <w:r w:rsidRPr="006F4BBE">
        <w:rPr>
          <w:lang w:val="ru-RU"/>
        </w:rPr>
        <w:t>веществ</w:t>
      </w:r>
      <w:r w:rsidRPr="006F4BBE">
        <w:rPr>
          <w:spacing w:val="-20"/>
          <w:lang w:val="ru-RU"/>
        </w:rPr>
        <w:t xml:space="preserve"> </w:t>
      </w:r>
      <w:r w:rsidRPr="006F4BBE">
        <w:rPr>
          <w:lang w:val="ru-RU"/>
        </w:rPr>
        <w:t>в</w:t>
      </w:r>
      <w:r w:rsidRPr="006F4BBE">
        <w:rPr>
          <w:spacing w:val="-20"/>
          <w:lang w:val="ru-RU"/>
        </w:rPr>
        <w:t xml:space="preserve"> </w:t>
      </w:r>
      <w:r w:rsidRPr="006F4BBE">
        <w:rPr>
          <w:lang w:val="ru-RU"/>
        </w:rPr>
        <w:t>растении.</w:t>
      </w:r>
    </w:p>
    <w:p w14:paraId="44AA9671" w14:textId="77777777" w:rsidR="00C6278E" w:rsidRPr="006F4BBE" w:rsidRDefault="00C6278E" w:rsidP="00287D0F">
      <w:pPr>
        <w:rPr>
          <w:lang w:val="ru-RU"/>
        </w:rPr>
      </w:pPr>
      <w:r w:rsidRPr="006F4BBE">
        <w:rPr>
          <w:lang w:val="ru-RU"/>
        </w:rPr>
        <w:t>2. Рассматривание микроскопического строения ветки дерева (на готовом микропрепарате).</w:t>
      </w:r>
    </w:p>
    <w:p w14:paraId="5F5A53ED" w14:textId="77777777" w:rsidR="00C6278E" w:rsidRPr="006F4BBE" w:rsidRDefault="00C6278E" w:rsidP="00287D0F">
      <w:pPr>
        <w:rPr>
          <w:lang w:val="ru-RU"/>
        </w:rPr>
      </w:pPr>
      <w:r w:rsidRPr="006F4BBE">
        <w:rPr>
          <w:lang w:val="ru-RU"/>
        </w:rPr>
        <w:t>3. Выявление передвижения воды и минеральных веществ по древесине.</w:t>
      </w:r>
    </w:p>
    <w:p w14:paraId="27529400" w14:textId="77777777" w:rsidR="00C6278E" w:rsidRPr="006F4BBE" w:rsidRDefault="00C6278E" w:rsidP="00287D0F">
      <w:pPr>
        <w:rPr>
          <w:lang w:val="ru-RU"/>
        </w:rPr>
      </w:pPr>
      <w:r w:rsidRPr="006F4BBE">
        <w:rPr>
          <w:lang w:val="ru-RU"/>
        </w:rPr>
        <w:t>4. Исследование строения корневища, клубня, луковицы.</w:t>
      </w:r>
    </w:p>
    <w:p w14:paraId="260482DE" w14:textId="77777777" w:rsidR="00C6278E" w:rsidRPr="006F4BBE" w:rsidRDefault="00C6278E" w:rsidP="00287D0F">
      <w:pPr>
        <w:rPr>
          <w:lang w:val="ru-RU"/>
        </w:rPr>
      </w:pPr>
      <w:r w:rsidRPr="006F4BBE">
        <w:rPr>
          <w:lang w:val="ru-RU"/>
        </w:rPr>
        <w:t>Рост растения</w:t>
      </w:r>
    </w:p>
    <w:p w14:paraId="161D4156" w14:textId="77777777" w:rsidR="00C6278E" w:rsidRPr="006F4BBE" w:rsidRDefault="00C6278E" w:rsidP="00287D0F">
      <w:pPr>
        <w:rPr>
          <w:lang w:val="ru-RU"/>
        </w:rPr>
      </w:pPr>
      <w:r w:rsidRPr="006F4BBE">
        <w:rPr>
          <w:lang w:val="ru-RU"/>
        </w:rPr>
        <w:t>Образовательные</w:t>
      </w:r>
      <w:r w:rsidRPr="006F4BBE">
        <w:rPr>
          <w:spacing w:val="-13"/>
          <w:lang w:val="ru-RU"/>
        </w:rPr>
        <w:t xml:space="preserve"> </w:t>
      </w:r>
      <w:r w:rsidRPr="006F4BBE">
        <w:rPr>
          <w:lang w:val="ru-RU"/>
        </w:rPr>
        <w:t>ткани.</w:t>
      </w:r>
      <w:r w:rsidRPr="006F4BBE">
        <w:rPr>
          <w:spacing w:val="-13"/>
          <w:lang w:val="ru-RU"/>
        </w:rPr>
        <w:t xml:space="preserve"> </w:t>
      </w:r>
      <w:r w:rsidRPr="006F4BBE">
        <w:rPr>
          <w:lang w:val="ru-RU"/>
        </w:rPr>
        <w:t>Конус</w:t>
      </w:r>
      <w:r w:rsidRPr="006F4BBE">
        <w:rPr>
          <w:spacing w:val="-13"/>
          <w:lang w:val="ru-RU"/>
        </w:rPr>
        <w:t xml:space="preserve"> </w:t>
      </w:r>
      <w:r w:rsidRPr="006F4BBE">
        <w:rPr>
          <w:lang w:val="ru-RU"/>
        </w:rPr>
        <w:t>нарастания</w:t>
      </w:r>
      <w:r w:rsidRPr="006F4BBE">
        <w:rPr>
          <w:spacing w:val="-13"/>
          <w:lang w:val="ru-RU"/>
        </w:rPr>
        <w:t xml:space="preserve"> </w:t>
      </w:r>
      <w:r w:rsidRPr="006F4BBE">
        <w:rPr>
          <w:lang w:val="ru-RU"/>
        </w:rPr>
        <w:t>побега,</w:t>
      </w:r>
      <w:r w:rsidRPr="006F4BBE">
        <w:rPr>
          <w:spacing w:val="-13"/>
          <w:lang w:val="ru-RU"/>
        </w:rPr>
        <w:t xml:space="preserve"> </w:t>
      </w:r>
      <w:r w:rsidRPr="006F4BBE">
        <w:rPr>
          <w:lang w:val="ru-RU"/>
        </w:rPr>
        <w:t>рост</w:t>
      </w:r>
      <w:r w:rsidRPr="006F4BBE">
        <w:rPr>
          <w:spacing w:val="-13"/>
          <w:lang w:val="ru-RU"/>
        </w:rPr>
        <w:t xml:space="preserve"> </w:t>
      </w:r>
      <w:r w:rsidRPr="006F4BBE">
        <w:rPr>
          <w:lang w:val="ru-RU"/>
        </w:rPr>
        <w:t>кончика корня. Верхушечный и вставочный рост. Рост корня и стебля в толщину, камбий. Образование годичных колец у древесных растений. Влияние фитогормонов на рост растения. Ростовые движения растений. Развитие побега из почки. Ветвление побегов.</w:t>
      </w:r>
      <w:r w:rsidRPr="006F4BBE">
        <w:rPr>
          <w:spacing w:val="-8"/>
          <w:lang w:val="ru-RU"/>
        </w:rPr>
        <w:t xml:space="preserve"> </w:t>
      </w:r>
      <w:r w:rsidRPr="006F4BBE">
        <w:rPr>
          <w:lang w:val="ru-RU"/>
        </w:rPr>
        <w:t>Управление</w:t>
      </w:r>
      <w:r w:rsidRPr="006F4BBE">
        <w:rPr>
          <w:spacing w:val="-8"/>
          <w:lang w:val="ru-RU"/>
        </w:rPr>
        <w:t xml:space="preserve"> </w:t>
      </w:r>
      <w:r w:rsidRPr="006F4BBE">
        <w:rPr>
          <w:lang w:val="ru-RU"/>
        </w:rPr>
        <w:t>ростом</w:t>
      </w:r>
      <w:r w:rsidRPr="006F4BBE">
        <w:rPr>
          <w:spacing w:val="-8"/>
          <w:lang w:val="ru-RU"/>
        </w:rPr>
        <w:t xml:space="preserve"> </w:t>
      </w:r>
      <w:r w:rsidRPr="006F4BBE">
        <w:rPr>
          <w:lang w:val="ru-RU"/>
        </w:rPr>
        <w:t>растения.</w:t>
      </w:r>
      <w:r w:rsidRPr="006F4BBE">
        <w:rPr>
          <w:spacing w:val="-8"/>
          <w:lang w:val="ru-RU"/>
        </w:rPr>
        <w:t xml:space="preserve"> </w:t>
      </w:r>
      <w:r w:rsidRPr="006F4BBE">
        <w:rPr>
          <w:lang w:val="ru-RU"/>
        </w:rPr>
        <w:t>Формирование</w:t>
      </w:r>
      <w:r w:rsidRPr="006F4BBE">
        <w:rPr>
          <w:spacing w:val="-8"/>
          <w:lang w:val="ru-RU"/>
        </w:rPr>
        <w:t xml:space="preserve"> </w:t>
      </w:r>
      <w:r w:rsidRPr="006F4BBE">
        <w:rPr>
          <w:lang w:val="ru-RU"/>
        </w:rPr>
        <w:t>кроны.</w:t>
      </w:r>
      <w:r w:rsidRPr="006F4BBE">
        <w:rPr>
          <w:spacing w:val="-8"/>
          <w:lang w:val="ru-RU"/>
        </w:rPr>
        <w:t xml:space="preserve"> </w:t>
      </w:r>
      <w:r w:rsidRPr="006F4BBE">
        <w:rPr>
          <w:lang w:val="ru-RU"/>
        </w:rPr>
        <w:t>Применение знаний о росте растения в сельском хозяйстве. Развитие боковых</w:t>
      </w:r>
      <w:r w:rsidRPr="006F4BBE">
        <w:rPr>
          <w:spacing w:val="27"/>
          <w:lang w:val="ru-RU"/>
        </w:rPr>
        <w:t xml:space="preserve"> </w:t>
      </w:r>
      <w:r w:rsidRPr="006F4BBE">
        <w:rPr>
          <w:lang w:val="ru-RU"/>
        </w:rPr>
        <w:t>побегов.</w:t>
      </w:r>
    </w:p>
    <w:p w14:paraId="7B604D0A" w14:textId="77777777" w:rsidR="00C6278E" w:rsidRPr="006F4BBE" w:rsidRDefault="00C6278E" w:rsidP="00287D0F">
      <w:pPr>
        <w:rPr>
          <w:i/>
          <w:lang w:val="ru-RU"/>
        </w:rPr>
      </w:pPr>
      <w:r w:rsidRPr="006F4BBE">
        <w:rPr>
          <w:i/>
          <w:lang w:val="ru-RU"/>
        </w:rPr>
        <w:t>Лабораторные и практические работы</w:t>
      </w:r>
    </w:p>
    <w:p w14:paraId="38787FCE" w14:textId="77777777" w:rsidR="00C6278E" w:rsidRPr="006F4BBE" w:rsidRDefault="00C6278E" w:rsidP="00287D0F">
      <w:pPr>
        <w:rPr>
          <w:lang w:val="ru-RU"/>
        </w:rPr>
      </w:pPr>
      <w:r w:rsidRPr="006F4BBE">
        <w:rPr>
          <w:lang w:val="ru-RU"/>
        </w:rPr>
        <w:t>1. Наблюдение за ростом корня.</w:t>
      </w:r>
    </w:p>
    <w:p w14:paraId="01CBCF64" w14:textId="77777777" w:rsidR="00C6278E" w:rsidRPr="006F4BBE" w:rsidRDefault="00C6278E" w:rsidP="00287D0F">
      <w:pPr>
        <w:rPr>
          <w:lang w:val="ru-RU"/>
        </w:rPr>
      </w:pPr>
      <w:r w:rsidRPr="006F4BBE">
        <w:rPr>
          <w:lang w:val="ru-RU"/>
        </w:rPr>
        <w:t>2. Наблюдение за ростом побега.</w:t>
      </w:r>
    </w:p>
    <w:p w14:paraId="02DFE2BC" w14:textId="77777777" w:rsidR="00C6278E" w:rsidRPr="006F4BBE" w:rsidRDefault="00C6278E" w:rsidP="00287D0F">
      <w:pPr>
        <w:rPr>
          <w:lang w:val="ru-RU"/>
        </w:rPr>
      </w:pPr>
      <w:r w:rsidRPr="006F4BBE">
        <w:rPr>
          <w:lang w:val="ru-RU"/>
        </w:rPr>
        <w:lastRenderedPageBreak/>
        <w:t>3. Определение возраста дерева по    спилу.</w:t>
      </w:r>
    </w:p>
    <w:p w14:paraId="6209EAA3" w14:textId="77777777" w:rsidR="00C6278E" w:rsidRPr="006F4BBE" w:rsidRDefault="00C6278E" w:rsidP="00287D0F">
      <w:pPr>
        <w:rPr>
          <w:lang w:val="ru-RU"/>
        </w:rPr>
      </w:pPr>
      <w:proofErr w:type="gramStart"/>
      <w:r w:rsidRPr="006F4BBE">
        <w:rPr>
          <w:lang w:val="ru-RU"/>
        </w:rPr>
        <w:t>Размножение  растения</w:t>
      </w:r>
      <w:proofErr w:type="gramEnd"/>
    </w:p>
    <w:p w14:paraId="317B63BA" w14:textId="77777777" w:rsidR="00C6278E" w:rsidRPr="006F4BBE" w:rsidRDefault="00C6278E" w:rsidP="00287D0F">
      <w:pPr>
        <w:rPr>
          <w:lang w:val="ru-RU"/>
        </w:rPr>
      </w:pPr>
      <w:r w:rsidRPr="006F4BBE">
        <w:rPr>
          <w:lang w:val="ru-RU"/>
        </w:rPr>
        <w:t>Вегетативное</w:t>
      </w:r>
      <w:r w:rsidRPr="006F4BBE">
        <w:rPr>
          <w:spacing w:val="-15"/>
          <w:lang w:val="ru-RU"/>
        </w:rPr>
        <w:t xml:space="preserve"> </w:t>
      </w:r>
      <w:r w:rsidRPr="006F4BBE">
        <w:rPr>
          <w:lang w:val="ru-RU"/>
        </w:rPr>
        <w:t>размножение</w:t>
      </w:r>
      <w:r w:rsidRPr="006F4BBE">
        <w:rPr>
          <w:spacing w:val="-15"/>
          <w:lang w:val="ru-RU"/>
        </w:rPr>
        <w:t xml:space="preserve"> </w:t>
      </w:r>
      <w:r w:rsidRPr="006F4BBE">
        <w:rPr>
          <w:lang w:val="ru-RU"/>
        </w:rPr>
        <w:t>цветковых</w:t>
      </w:r>
      <w:r w:rsidRPr="006F4BBE">
        <w:rPr>
          <w:spacing w:val="-15"/>
          <w:lang w:val="ru-RU"/>
        </w:rPr>
        <w:t xml:space="preserve"> </w:t>
      </w:r>
      <w:r w:rsidRPr="006F4BBE">
        <w:rPr>
          <w:lang w:val="ru-RU"/>
        </w:rPr>
        <w:t>растений</w:t>
      </w:r>
      <w:r w:rsidRPr="006F4BBE">
        <w:rPr>
          <w:spacing w:val="-15"/>
          <w:lang w:val="ru-RU"/>
        </w:rPr>
        <w:t xml:space="preserve"> </w:t>
      </w:r>
      <w:r w:rsidRPr="006F4BBE">
        <w:rPr>
          <w:lang w:val="ru-RU"/>
        </w:rPr>
        <w:t>в</w:t>
      </w:r>
      <w:r w:rsidRPr="006F4BBE">
        <w:rPr>
          <w:spacing w:val="-15"/>
          <w:lang w:val="ru-RU"/>
        </w:rPr>
        <w:t xml:space="preserve"> </w:t>
      </w:r>
      <w:r w:rsidRPr="006F4BBE">
        <w:rPr>
          <w:lang w:val="ru-RU"/>
        </w:rPr>
        <w:t>природе.</w:t>
      </w:r>
      <w:r w:rsidRPr="006F4BBE">
        <w:rPr>
          <w:spacing w:val="-15"/>
          <w:lang w:val="ru-RU"/>
        </w:rPr>
        <w:t xml:space="preserve"> </w:t>
      </w:r>
      <w:r w:rsidRPr="006F4BBE">
        <w:rPr>
          <w:lang w:val="ru-RU"/>
        </w:rPr>
        <w:t>Вегетативное</w:t>
      </w:r>
      <w:r w:rsidRPr="006F4BBE">
        <w:rPr>
          <w:spacing w:val="-10"/>
          <w:lang w:val="ru-RU"/>
        </w:rPr>
        <w:t xml:space="preserve"> </w:t>
      </w:r>
      <w:r w:rsidRPr="006F4BBE">
        <w:rPr>
          <w:lang w:val="ru-RU"/>
        </w:rPr>
        <w:t>размножение</w:t>
      </w:r>
      <w:r w:rsidRPr="006F4BBE">
        <w:rPr>
          <w:spacing w:val="-10"/>
          <w:lang w:val="ru-RU"/>
        </w:rPr>
        <w:t xml:space="preserve"> </w:t>
      </w:r>
      <w:r w:rsidRPr="006F4BBE">
        <w:rPr>
          <w:lang w:val="ru-RU"/>
        </w:rPr>
        <w:t>культурных</w:t>
      </w:r>
      <w:r w:rsidRPr="006F4BBE">
        <w:rPr>
          <w:spacing w:val="-10"/>
          <w:lang w:val="ru-RU"/>
        </w:rPr>
        <w:t xml:space="preserve"> </w:t>
      </w:r>
      <w:r w:rsidRPr="006F4BBE">
        <w:rPr>
          <w:lang w:val="ru-RU"/>
        </w:rPr>
        <w:t>растений.</w:t>
      </w:r>
      <w:r w:rsidRPr="006F4BBE">
        <w:rPr>
          <w:spacing w:val="-10"/>
          <w:lang w:val="ru-RU"/>
        </w:rPr>
        <w:t xml:space="preserve"> </w:t>
      </w:r>
      <w:r w:rsidRPr="006F4BBE">
        <w:rPr>
          <w:lang w:val="ru-RU"/>
        </w:rPr>
        <w:t>Клоны.</w:t>
      </w:r>
      <w:r w:rsidRPr="006F4BBE">
        <w:rPr>
          <w:spacing w:val="-10"/>
          <w:lang w:val="ru-RU"/>
        </w:rPr>
        <w:t xml:space="preserve"> </w:t>
      </w:r>
      <w:r w:rsidRPr="006F4BBE">
        <w:rPr>
          <w:lang w:val="ru-RU"/>
        </w:rPr>
        <w:t>Сохранение признаков материнского растения. Хозяйственное значение вегетативного</w:t>
      </w:r>
      <w:r w:rsidRPr="006F4BBE">
        <w:rPr>
          <w:spacing w:val="-23"/>
          <w:lang w:val="ru-RU"/>
        </w:rPr>
        <w:t xml:space="preserve"> </w:t>
      </w:r>
      <w:r w:rsidRPr="006F4BBE">
        <w:rPr>
          <w:lang w:val="ru-RU"/>
        </w:rPr>
        <w:t>размножения.</w:t>
      </w:r>
      <w:r w:rsidRPr="006F4BBE">
        <w:rPr>
          <w:spacing w:val="-23"/>
          <w:lang w:val="ru-RU"/>
        </w:rPr>
        <w:t xml:space="preserve"> </w:t>
      </w:r>
      <w:r w:rsidRPr="006F4BBE">
        <w:rPr>
          <w:lang w:val="ru-RU"/>
        </w:rPr>
        <w:t>Семенное</w:t>
      </w:r>
      <w:r w:rsidRPr="006F4BBE">
        <w:rPr>
          <w:spacing w:val="-23"/>
          <w:lang w:val="ru-RU"/>
        </w:rPr>
        <w:t xml:space="preserve"> </w:t>
      </w:r>
      <w:r w:rsidRPr="006F4BBE">
        <w:rPr>
          <w:lang w:val="ru-RU"/>
        </w:rPr>
        <w:t>(генеративное)</w:t>
      </w:r>
      <w:r w:rsidRPr="006F4BBE">
        <w:rPr>
          <w:spacing w:val="-23"/>
          <w:lang w:val="ru-RU"/>
        </w:rPr>
        <w:t xml:space="preserve"> </w:t>
      </w:r>
      <w:r w:rsidRPr="006F4BBE">
        <w:rPr>
          <w:lang w:val="ru-RU"/>
        </w:rPr>
        <w:t>размножение растений. Цветки и соцветия. Опыление. Перекрёстное</w:t>
      </w:r>
      <w:r w:rsidRPr="006F4BBE">
        <w:rPr>
          <w:spacing w:val="-19"/>
          <w:lang w:val="ru-RU"/>
        </w:rPr>
        <w:t xml:space="preserve"> </w:t>
      </w:r>
      <w:r w:rsidRPr="006F4BBE">
        <w:rPr>
          <w:lang w:val="ru-RU"/>
        </w:rPr>
        <w:t>опыление (ветром, животными, водой) и самоопыление. Двойное оплодотворение.</w:t>
      </w:r>
      <w:r w:rsidRPr="006F4BBE">
        <w:rPr>
          <w:spacing w:val="-17"/>
          <w:lang w:val="ru-RU"/>
        </w:rPr>
        <w:t xml:space="preserve"> </w:t>
      </w:r>
      <w:r w:rsidRPr="006F4BBE">
        <w:rPr>
          <w:lang w:val="ru-RU"/>
        </w:rPr>
        <w:t>Наследование</w:t>
      </w:r>
      <w:r w:rsidRPr="006F4BBE">
        <w:rPr>
          <w:spacing w:val="-17"/>
          <w:lang w:val="ru-RU"/>
        </w:rPr>
        <w:t xml:space="preserve"> </w:t>
      </w:r>
      <w:r w:rsidRPr="006F4BBE">
        <w:rPr>
          <w:lang w:val="ru-RU"/>
        </w:rPr>
        <w:t>признаков</w:t>
      </w:r>
      <w:r w:rsidRPr="006F4BBE">
        <w:rPr>
          <w:spacing w:val="-17"/>
          <w:lang w:val="ru-RU"/>
        </w:rPr>
        <w:t xml:space="preserve"> </w:t>
      </w:r>
      <w:r w:rsidRPr="006F4BBE">
        <w:rPr>
          <w:lang w:val="ru-RU"/>
        </w:rPr>
        <w:t>обоих</w:t>
      </w:r>
      <w:r w:rsidRPr="006F4BBE">
        <w:rPr>
          <w:spacing w:val="-17"/>
          <w:lang w:val="ru-RU"/>
        </w:rPr>
        <w:t xml:space="preserve"> </w:t>
      </w:r>
      <w:r w:rsidRPr="006F4BBE">
        <w:rPr>
          <w:lang w:val="ru-RU"/>
        </w:rPr>
        <w:t>растений.</w:t>
      </w:r>
      <w:r w:rsidRPr="006F4BBE">
        <w:rPr>
          <w:spacing w:val="-17"/>
          <w:lang w:val="ru-RU"/>
        </w:rPr>
        <w:t xml:space="preserve"> </w:t>
      </w:r>
      <w:r w:rsidRPr="006F4BBE">
        <w:rPr>
          <w:lang w:val="ru-RU"/>
        </w:rPr>
        <w:t>Образование плодов и семян. Типы плодов. Распространение плодов и семян в природе. Состав и строение семян. Условия прорастания семян. Подготовка семян к посеву. Развитие</w:t>
      </w:r>
      <w:r w:rsidRPr="006F4BBE">
        <w:rPr>
          <w:spacing w:val="25"/>
          <w:lang w:val="ru-RU"/>
        </w:rPr>
        <w:t xml:space="preserve"> </w:t>
      </w:r>
      <w:r w:rsidRPr="006F4BBE">
        <w:rPr>
          <w:lang w:val="ru-RU"/>
        </w:rPr>
        <w:t>проростков.</w:t>
      </w:r>
    </w:p>
    <w:p w14:paraId="65AD93B6" w14:textId="77777777" w:rsidR="00C6278E" w:rsidRPr="006F4BBE" w:rsidRDefault="00C6278E" w:rsidP="00287D0F">
      <w:pPr>
        <w:rPr>
          <w:i/>
          <w:lang w:val="ru-RU"/>
        </w:rPr>
      </w:pPr>
      <w:r w:rsidRPr="006F4BBE">
        <w:rPr>
          <w:i/>
          <w:lang w:val="ru-RU"/>
        </w:rPr>
        <w:t>Лабораторные и практические работы</w:t>
      </w:r>
    </w:p>
    <w:p w14:paraId="4F088F59" w14:textId="77777777" w:rsidR="00C6278E" w:rsidRPr="006F4BBE" w:rsidRDefault="00C6278E" w:rsidP="00287D0F">
      <w:pPr>
        <w:rPr>
          <w:lang w:val="ru-RU"/>
        </w:rPr>
      </w:pPr>
      <w:r w:rsidRPr="006F4BBE">
        <w:rPr>
          <w:lang w:val="ru-RU"/>
        </w:rPr>
        <w:t xml:space="preserve">1. Овладение приёмами вегетативного размножения растений (черенкование побегов, черенкование листьев и др.) на примере комнатных растений (традесканция, </w:t>
      </w:r>
      <w:proofErr w:type="spellStart"/>
      <w:r w:rsidRPr="006F4BBE">
        <w:rPr>
          <w:lang w:val="ru-RU"/>
        </w:rPr>
        <w:t>сенполия</w:t>
      </w:r>
      <w:proofErr w:type="spellEnd"/>
      <w:r w:rsidRPr="006F4BBE">
        <w:rPr>
          <w:lang w:val="ru-RU"/>
        </w:rPr>
        <w:t xml:space="preserve">, бегония, </w:t>
      </w:r>
      <w:proofErr w:type="spellStart"/>
      <w:r w:rsidRPr="006F4BBE">
        <w:rPr>
          <w:lang w:val="ru-RU"/>
        </w:rPr>
        <w:t>сансевьера</w:t>
      </w:r>
      <w:proofErr w:type="spellEnd"/>
      <w:r w:rsidRPr="006F4BBE">
        <w:rPr>
          <w:lang w:val="ru-RU"/>
        </w:rPr>
        <w:t xml:space="preserve"> и др.).</w:t>
      </w:r>
    </w:p>
    <w:p w14:paraId="16702832" w14:textId="77777777" w:rsidR="00C6278E" w:rsidRPr="006F4BBE" w:rsidRDefault="00C6278E" w:rsidP="00287D0F">
      <w:pPr>
        <w:rPr>
          <w:lang w:val="ru-RU"/>
        </w:rPr>
      </w:pPr>
      <w:r w:rsidRPr="006F4BBE">
        <w:rPr>
          <w:lang w:val="ru-RU"/>
        </w:rPr>
        <w:t>2. Изучение строения цветков.</w:t>
      </w:r>
    </w:p>
    <w:p w14:paraId="67C2B7FD" w14:textId="77777777" w:rsidR="00C6278E" w:rsidRPr="006F4BBE" w:rsidRDefault="00C6278E" w:rsidP="00287D0F">
      <w:pPr>
        <w:rPr>
          <w:lang w:val="ru-RU"/>
        </w:rPr>
      </w:pPr>
      <w:r w:rsidRPr="006F4BBE">
        <w:rPr>
          <w:lang w:val="ru-RU"/>
        </w:rPr>
        <w:t>3. Ознакомление с различными типами соцветий.</w:t>
      </w:r>
    </w:p>
    <w:p w14:paraId="34195D19" w14:textId="77777777" w:rsidR="00C6278E" w:rsidRPr="006F4BBE" w:rsidRDefault="00C6278E" w:rsidP="00287D0F">
      <w:pPr>
        <w:rPr>
          <w:lang w:val="ru-RU"/>
        </w:rPr>
      </w:pPr>
      <w:r w:rsidRPr="006F4BBE">
        <w:rPr>
          <w:lang w:val="ru-RU"/>
        </w:rPr>
        <w:t>4. Изучение строения семян двудольных растений.</w:t>
      </w:r>
    </w:p>
    <w:p w14:paraId="4C15490B" w14:textId="77777777" w:rsidR="00C6278E" w:rsidRPr="006F4BBE" w:rsidRDefault="00C6278E" w:rsidP="00287D0F">
      <w:pPr>
        <w:rPr>
          <w:lang w:val="ru-RU"/>
        </w:rPr>
      </w:pPr>
      <w:r w:rsidRPr="006F4BBE">
        <w:rPr>
          <w:lang w:val="ru-RU"/>
        </w:rPr>
        <w:t>5. Изучение строения семян однодольных растений.</w:t>
      </w:r>
    </w:p>
    <w:p w14:paraId="67A01757" w14:textId="77777777" w:rsidR="00C6278E" w:rsidRPr="006F4BBE" w:rsidRDefault="00C6278E" w:rsidP="00287D0F">
      <w:pPr>
        <w:rPr>
          <w:lang w:val="ru-RU"/>
        </w:rPr>
      </w:pPr>
      <w:r w:rsidRPr="006F4BBE">
        <w:rPr>
          <w:lang w:val="ru-RU"/>
        </w:rPr>
        <w:t>6.</w:t>
      </w:r>
      <w:r w:rsidRPr="006F4BBE">
        <w:rPr>
          <w:spacing w:val="-13"/>
          <w:lang w:val="ru-RU"/>
        </w:rPr>
        <w:t xml:space="preserve"> </w:t>
      </w:r>
      <w:r w:rsidRPr="006F4BBE">
        <w:rPr>
          <w:lang w:val="ru-RU"/>
        </w:rPr>
        <w:t>Определение</w:t>
      </w:r>
      <w:r w:rsidRPr="006F4BBE">
        <w:rPr>
          <w:spacing w:val="-13"/>
          <w:lang w:val="ru-RU"/>
        </w:rPr>
        <w:t xml:space="preserve"> </w:t>
      </w:r>
      <w:r w:rsidRPr="006F4BBE">
        <w:rPr>
          <w:lang w:val="ru-RU"/>
        </w:rPr>
        <w:t>всхожести</w:t>
      </w:r>
      <w:r w:rsidRPr="006F4BBE">
        <w:rPr>
          <w:spacing w:val="-13"/>
          <w:lang w:val="ru-RU"/>
        </w:rPr>
        <w:t xml:space="preserve"> </w:t>
      </w:r>
      <w:r w:rsidRPr="006F4BBE">
        <w:rPr>
          <w:lang w:val="ru-RU"/>
        </w:rPr>
        <w:t>семян</w:t>
      </w:r>
      <w:r w:rsidRPr="006F4BBE">
        <w:rPr>
          <w:spacing w:val="-13"/>
          <w:lang w:val="ru-RU"/>
        </w:rPr>
        <w:t xml:space="preserve"> </w:t>
      </w:r>
      <w:r w:rsidRPr="006F4BBE">
        <w:rPr>
          <w:lang w:val="ru-RU"/>
        </w:rPr>
        <w:t>культурных</w:t>
      </w:r>
      <w:r w:rsidRPr="006F4BBE">
        <w:rPr>
          <w:spacing w:val="-13"/>
          <w:lang w:val="ru-RU"/>
        </w:rPr>
        <w:t xml:space="preserve"> </w:t>
      </w:r>
      <w:r w:rsidRPr="006F4BBE">
        <w:rPr>
          <w:lang w:val="ru-RU"/>
        </w:rPr>
        <w:t>растений</w:t>
      </w:r>
      <w:r w:rsidRPr="006F4BBE">
        <w:rPr>
          <w:spacing w:val="-13"/>
          <w:lang w:val="ru-RU"/>
        </w:rPr>
        <w:t xml:space="preserve"> </w:t>
      </w:r>
      <w:r w:rsidRPr="006F4BBE">
        <w:rPr>
          <w:lang w:val="ru-RU"/>
        </w:rPr>
        <w:t>и</w:t>
      </w:r>
      <w:r w:rsidRPr="006F4BBE">
        <w:rPr>
          <w:spacing w:val="-13"/>
          <w:lang w:val="ru-RU"/>
        </w:rPr>
        <w:t xml:space="preserve"> </w:t>
      </w:r>
      <w:r w:rsidRPr="006F4BBE">
        <w:rPr>
          <w:lang w:val="ru-RU"/>
        </w:rPr>
        <w:t>посев их в</w:t>
      </w:r>
      <w:r w:rsidRPr="006F4BBE">
        <w:rPr>
          <w:spacing w:val="16"/>
          <w:lang w:val="ru-RU"/>
        </w:rPr>
        <w:t xml:space="preserve"> </w:t>
      </w:r>
      <w:r w:rsidRPr="006F4BBE">
        <w:rPr>
          <w:lang w:val="ru-RU"/>
        </w:rPr>
        <w:t>грунт.</w:t>
      </w:r>
    </w:p>
    <w:p w14:paraId="03AC5779" w14:textId="77777777" w:rsidR="00C6278E" w:rsidRPr="006F4BBE" w:rsidRDefault="00C6278E" w:rsidP="00287D0F">
      <w:pPr>
        <w:rPr>
          <w:lang w:val="ru-RU"/>
        </w:rPr>
      </w:pPr>
      <w:r w:rsidRPr="006F4BBE">
        <w:rPr>
          <w:lang w:val="ru-RU"/>
        </w:rPr>
        <w:t>Развитие растения</w:t>
      </w:r>
    </w:p>
    <w:p w14:paraId="05A481E5" w14:textId="77777777" w:rsidR="00C6278E" w:rsidRPr="006F4BBE" w:rsidRDefault="00C6278E" w:rsidP="00287D0F">
      <w:pPr>
        <w:rPr>
          <w:lang w:val="ru-RU"/>
        </w:rPr>
      </w:pPr>
      <w:r w:rsidRPr="006F4BBE">
        <w:rPr>
          <w:lang w:val="ru-RU"/>
        </w:rPr>
        <w:t>Развитие цветкового растения. Основные периоды развития. Цикл развития цветкового растения. Влияние факторов</w:t>
      </w:r>
      <w:r w:rsidRPr="006F4BBE">
        <w:rPr>
          <w:spacing w:val="-33"/>
          <w:lang w:val="ru-RU"/>
        </w:rPr>
        <w:t xml:space="preserve"> </w:t>
      </w:r>
      <w:r w:rsidRPr="006F4BBE">
        <w:rPr>
          <w:lang w:val="ru-RU"/>
        </w:rPr>
        <w:t>внешней среды</w:t>
      </w:r>
      <w:r w:rsidRPr="006F4BBE">
        <w:rPr>
          <w:spacing w:val="-10"/>
          <w:lang w:val="ru-RU"/>
        </w:rPr>
        <w:t xml:space="preserve"> </w:t>
      </w:r>
      <w:r w:rsidRPr="006F4BBE">
        <w:rPr>
          <w:lang w:val="ru-RU"/>
        </w:rPr>
        <w:t>на</w:t>
      </w:r>
      <w:r w:rsidRPr="006F4BBE">
        <w:rPr>
          <w:spacing w:val="-10"/>
          <w:lang w:val="ru-RU"/>
        </w:rPr>
        <w:t xml:space="preserve"> </w:t>
      </w:r>
      <w:r w:rsidRPr="006F4BBE">
        <w:rPr>
          <w:lang w:val="ru-RU"/>
        </w:rPr>
        <w:t>развитие</w:t>
      </w:r>
      <w:r w:rsidRPr="006F4BBE">
        <w:rPr>
          <w:spacing w:val="-10"/>
          <w:lang w:val="ru-RU"/>
        </w:rPr>
        <w:t xml:space="preserve"> </w:t>
      </w:r>
      <w:r w:rsidRPr="006F4BBE">
        <w:rPr>
          <w:lang w:val="ru-RU"/>
        </w:rPr>
        <w:t>цветковых</w:t>
      </w:r>
      <w:r w:rsidRPr="006F4BBE">
        <w:rPr>
          <w:spacing w:val="-10"/>
          <w:lang w:val="ru-RU"/>
        </w:rPr>
        <w:t xml:space="preserve"> </w:t>
      </w:r>
      <w:r w:rsidRPr="006F4BBE">
        <w:rPr>
          <w:lang w:val="ru-RU"/>
        </w:rPr>
        <w:t>растений.</w:t>
      </w:r>
      <w:r w:rsidRPr="006F4BBE">
        <w:rPr>
          <w:spacing w:val="-10"/>
          <w:lang w:val="ru-RU"/>
        </w:rPr>
        <w:t xml:space="preserve"> </w:t>
      </w:r>
      <w:r w:rsidRPr="006F4BBE">
        <w:rPr>
          <w:lang w:val="ru-RU"/>
        </w:rPr>
        <w:t>Жизненные</w:t>
      </w:r>
      <w:r w:rsidRPr="006F4BBE">
        <w:rPr>
          <w:spacing w:val="-10"/>
          <w:lang w:val="ru-RU"/>
        </w:rPr>
        <w:t xml:space="preserve"> </w:t>
      </w:r>
      <w:r w:rsidRPr="006F4BBE">
        <w:rPr>
          <w:lang w:val="ru-RU"/>
        </w:rPr>
        <w:t>формы</w:t>
      </w:r>
      <w:r w:rsidRPr="006F4BBE">
        <w:rPr>
          <w:spacing w:val="-10"/>
          <w:lang w:val="ru-RU"/>
        </w:rPr>
        <w:t xml:space="preserve"> </w:t>
      </w:r>
      <w:r w:rsidRPr="006F4BBE">
        <w:rPr>
          <w:lang w:val="ru-RU"/>
        </w:rPr>
        <w:t>цветковых</w:t>
      </w:r>
      <w:r w:rsidRPr="006F4BBE">
        <w:rPr>
          <w:spacing w:val="3"/>
          <w:lang w:val="ru-RU"/>
        </w:rPr>
        <w:t xml:space="preserve"> </w:t>
      </w:r>
      <w:r w:rsidRPr="006F4BBE">
        <w:rPr>
          <w:lang w:val="ru-RU"/>
        </w:rPr>
        <w:t>растений.</w:t>
      </w:r>
    </w:p>
    <w:p w14:paraId="1317E5DE" w14:textId="77777777" w:rsidR="00C6278E" w:rsidRPr="006F4BBE" w:rsidRDefault="00C6278E" w:rsidP="00287D0F">
      <w:pPr>
        <w:rPr>
          <w:i/>
          <w:lang w:val="ru-RU"/>
        </w:rPr>
      </w:pPr>
      <w:r w:rsidRPr="006F4BBE">
        <w:rPr>
          <w:i/>
          <w:lang w:val="ru-RU"/>
        </w:rPr>
        <w:t>Лабораторные и практические работы</w:t>
      </w:r>
    </w:p>
    <w:p w14:paraId="16DA278E" w14:textId="77777777" w:rsidR="00C6278E" w:rsidRPr="006F4BBE" w:rsidRDefault="00C6278E" w:rsidP="00287D0F">
      <w:pPr>
        <w:rPr>
          <w:lang w:val="ru-RU"/>
        </w:rPr>
      </w:pPr>
      <w:r w:rsidRPr="006F4BBE">
        <w:rPr>
          <w:lang w:val="ru-RU"/>
        </w:rPr>
        <w:t>1. Наблюдение за ростом и развитием цветкового растения в комнатных условиях (на примере фасоли или посевного</w:t>
      </w:r>
      <w:r w:rsidRPr="006F4BBE">
        <w:rPr>
          <w:spacing w:val="-28"/>
          <w:lang w:val="ru-RU"/>
        </w:rPr>
        <w:t xml:space="preserve"> </w:t>
      </w:r>
      <w:r w:rsidRPr="006F4BBE">
        <w:rPr>
          <w:lang w:val="ru-RU"/>
        </w:rPr>
        <w:t>гороха).</w:t>
      </w:r>
    </w:p>
    <w:p w14:paraId="4A2C2503" w14:textId="77777777" w:rsidR="00C6278E" w:rsidRPr="006F4BBE" w:rsidRDefault="00C6278E" w:rsidP="00287D0F">
      <w:pPr>
        <w:rPr>
          <w:lang w:val="ru-RU"/>
        </w:rPr>
      </w:pPr>
      <w:r w:rsidRPr="006F4BBE">
        <w:rPr>
          <w:lang w:val="ru-RU"/>
        </w:rPr>
        <w:t>2. Определение условий прорастания семян.</w:t>
      </w:r>
    </w:p>
    <w:p w14:paraId="1A94C74C" w14:textId="77777777" w:rsidR="00C6278E" w:rsidRPr="006F4BBE" w:rsidRDefault="00C6278E" w:rsidP="00287D0F">
      <w:pPr>
        <w:rPr>
          <w:lang w:val="ru-RU"/>
        </w:rPr>
      </w:pPr>
    </w:p>
    <w:p w14:paraId="58AE74F7" w14:textId="0CE59415" w:rsidR="00C6278E" w:rsidRPr="00DE2488" w:rsidRDefault="00DE2488" w:rsidP="00287D0F">
      <w:pPr>
        <w:rPr>
          <w:b/>
          <w:bCs/>
          <w:lang w:val="ru-RU"/>
        </w:rPr>
      </w:pPr>
      <w:r w:rsidRPr="00DE2488">
        <w:rPr>
          <w:b/>
          <w:bCs/>
          <w:lang w:val="ru-RU"/>
        </w:rPr>
        <w:t>7 класс</w:t>
      </w:r>
    </w:p>
    <w:p w14:paraId="37CA1713" w14:textId="2939BA16" w:rsidR="00C6278E" w:rsidRPr="006F4BBE" w:rsidRDefault="00C6278E" w:rsidP="00287D0F">
      <w:pPr>
        <w:rPr>
          <w:b/>
          <w:lang w:val="ru-RU"/>
        </w:rPr>
      </w:pPr>
      <w:r w:rsidRPr="006F4BBE">
        <w:rPr>
          <w:b/>
          <w:lang w:val="ru-RU"/>
        </w:rPr>
        <w:t>Систематические группы растений</w:t>
      </w:r>
    </w:p>
    <w:p w14:paraId="5EE40A98" w14:textId="77777777" w:rsidR="00C6278E" w:rsidRPr="006F4BBE" w:rsidRDefault="00C6278E" w:rsidP="00287D0F">
      <w:pPr>
        <w:rPr>
          <w:lang w:val="ru-RU"/>
        </w:rPr>
      </w:pPr>
      <w:r w:rsidRPr="006F4BBE">
        <w:rPr>
          <w:b/>
          <w:i/>
          <w:lang w:val="ru-RU"/>
        </w:rPr>
        <w:t xml:space="preserve">Классификация растений. </w:t>
      </w:r>
      <w:r w:rsidRPr="006F4BBE">
        <w:rPr>
          <w:lang w:val="ru-RU"/>
        </w:rPr>
        <w:t>Вид как основная</w:t>
      </w:r>
      <w:r w:rsidRPr="006F4BBE">
        <w:rPr>
          <w:spacing w:val="-14"/>
          <w:lang w:val="ru-RU"/>
        </w:rPr>
        <w:t xml:space="preserve"> </w:t>
      </w:r>
      <w:r w:rsidRPr="006F4BBE">
        <w:rPr>
          <w:lang w:val="ru-RU"/>
        </w:rPr>
        <w:t>систематическая категория.</w:t>
      </w:r>
      <w:r w:rsidRPr="006F4BBE">
        <w:rPr>
          <w:spacing w:val="-11"/>
          <w:lang w:val="ru-RU"/>
        </w:rPr>
        <w:t xml:space="preserve"> </w:t>
      </w:r>
      <w:r w:rsidRPr="006F4BBE">
        <w:rPr>
          <w:lang w:val="ru-RU"/>
        </w:rPr>
        <w:t>Система</w:t>
      </w:r>
      <w:r w:rsidRPr="006F4BBE">
        <w:rPr>
          <w:spacing w:val="-11"/>
          <w:lang w:val="ru-RU"/>
        </w:rPr>
        <w:t xml:space="preserve"> </w:t>
      </w:r>
      <w:r w:rsidRPr="006F4BBE">
        <w:rPr>
          <w:lang w:val="ru-RU"/>
        </w:rPr>
        <w:t>растительного</w:t>
      </w:r>
      <w:r w:rsidRPr="006F4BBE">
        <w:rPr>
          <w:spacing w:val="-11"/>
          <w:lang w:val="ru-RU"/>
        </w:rPr>
        <w:t xml:space="preserve"> </w:t>
      </w:r>
      <w:r w:rsidRPr="006F4BBE">
        <w:rPr>
          <w:lang w:val="ru-RU"/>
        </w:rPr>
        <w:t>мира.</w:t>
      </w:r>
      <w:r w:rsidRPr="006F4BBE">
        <w:rPr>
          <w:spacing w:val="-11"/>
          <w:lang w:val="ru-RU"/>
        </w:rPr>
        <w:t xml:space="preserve"> </w:t>
      </w:r>
      <w:r w:rsidRPr="006F4BBE">
        <w:rPr>
          <w:lang w:val="ru-RU"/>
        </w:rPr>
        <w:t>Низшие,</w:t>
      </w:r>
      <w:r w:rsidRPr="006F4BBE">
        <w:rPr>
          <w:spacing w:val="-11"/>
          <w:lang w:val="ru-RU"/>
        </w:rPr>
        <w:t xml:space="preserve"> </w:t>
      </w:r>
      <w:r w:rsidRPr="006F4BBE">
        <w:rPr>
          <w:lang w:val="ru-RU"/>
        </w:rPr>
        <w:t>высшие</w:t>
      </w:r>
      <w:r w:rsidRPr="006F4BBE">
        <w:rPr>
          <w:spacing w:val="-11"/>
          <w:lang w:val="ru-RU"/>
        </w:rPr>
        <w:t xml:space="preserve"> </w:t>
      </w:r>
      <w:r w:rsidRPr="006F4BBE">
        <w:rPr>
          <w:lang w:val="ru-RU"/>
        </w:rPr>
        <w:t>споровые, высшие семенные растения. Основные таксоны</w:t>
      </w:r>
      <w:r w:rsidRPr="006F4BBE">
        <w:rPr>
          <w:spacing w:val="-14"/>
          <w:lang w:val="ru-RU"/>
        </w:rPr>
        <w:t xml:space="preserve"> </w:t>
      </w:r>
      <w:r w:rsidRPr="006F4BBE">
        <w:rPr>
          <w:lang w:val="ru-RU"/>
        </w:rPr>
        <w:t>(категории) систематики растений (царство, отдел, класс, порядок, семейство, род, вид). История развития систематики, описание видов, открытие новых видов. Роль систематики в</w:t>
      </w:r>
      <w:r w:rsidRPr="006F4BBE">
        <w:rPr>
          <w:spacing w:val="-4"/>
          <w:lang w:val="ru-RU"/>
        </w:rPr>
        <w:t xml:space="preserve"> </w:t>
      </w:r>
      <w:r w:rsidRPr="006F4BBE">
        <w:rPr>
          <w:lang w:val="ru-RU"/>
        </w:rPr>
        <w:t>биологии.</w:t>
      </w:r>
    </w:p>
    <w:p w14:paraId="6D774920" w14:textId="77777777" w:rsidR="00C6278E" w:rsidRPr="006F4BBE" w:rsidRDefault="00C6278E" w:rsidP="00287D0F">
      <w:pPr>
        <w:rPr>
          <w:lang w:val="ru-RU"/>
        </w:rPr>
      </w:pPr>
      <w:r w:rsidRPr="006F4BBE">
        <w:rPr>
          <w:b/>
          <w:i/>
          <w:lang w:val="ru-RU"/>
        </w:rPr>
        <w:t>Низшие</w:t>
      </w:r>
      <w:r w:rsidRPr="006F4BBE">
        <w:rPr>
          <w:b/>
          <w:i/>
          <w:spacing w:val="-9"/>
          <w:lang w:val="ru-RU"/>
        </w:rPr>
        <w:t xml:space="preserve"> </w:t>
      </w:r>
      <w:r w:rsidRPr="006F4BBE">
        <w:rPr>
          <w:b/>
          <w:i/>
          <w:lang w:val="ru-RU"/>
        </w:rPr>
        <w:t>растения.</w:t>
      </w:r>
      <w:r w:rsidRPr="006F4BBE">
        <w:rPr>
          <w:b/>
          <w:i/>
          <w:spacing w:val="-9"/>
          <w:lang w:val="ru-RU"/>
        </w:rPr>
        <w:t xml:space="preserve"> </w:t>
      </w:r>
      <w:r w:rsidRPr="006F4BBE">
        <w:rPr>
          <w:b/>
          <w:i/>
          <w:lang w:val="ru-RU"/>
        </w:rPr>
        <w:t>Водоросли.</w:t>
      </w:r>
      <w:r w:rsidRPr="006F4BBE">
        <w:rPr>
          <w:b/>
          <w:i/>
          <w:spacing w:val="-9"/>
          <w:lang w:val="ru-RU"/>
        </w:rPr>
        <w:t xml:space="preserve"> </w:t>
      </w:r>
      <w:r w:rsidRPr="006F4BBE">
        <w:rPr>
          <w:lang w:val="ru-RU"/>
        </w:rPr>
        <w:t>Общая</w:t>
      </w:r>
      <w:r w:rsidRPr="006F4BBE">
        <w:rPr>
          <w:spacing w:val="-16"/>
          <w:lang w:val="ru-RU"/>
        </w:rPr>
        <w:t xml:space="preserve"> </w:t>
      </w:r>
      <w:r w:rsidRPr="006F4BBE">
        <w:rPr>
          <w:lang w:val="ru-RU"/>
        </w:rPr>
        <w:t>характеристика</w:t>
      </w:r>
      <w:r w:rsidRPr="006F4BBE">
        <w:rPr>
          <w:spacing w:val="-16"/>
          <w:lang w:val="ru-RU"/>
        </w:rPr>
        <w:t xml:space="preserve"> </w:t>
      </w:r>
      <w:r w:rsidRPr="006F4BBE">
        <w:rPr>
          <w:lang w:val="ru-RU"/>
        </w:rPr>
        <w:t>водорослей. Одноклеточные и многоклеточные зелёные водоросли. Строение и жизнедеятельность зелёных водорослей. Размножение зелёных водорослей (бесполое и половое). Бурые и красные водоросли,</w:t>
      </w:r>
      <w:r w:rsidRPr="006F4BBE">
        <w:rPr>
          <w:spacing w:val="-8"/>
          <w:lang w:val="ru-RU"/>
        </w:rPr>
        <w:t xml:space="preserve"> </w:t>
      </w:r>
      <w:r w:rsidRPr="006F4BBE">
        <w:rPr>
          <w:lang w:val="ru-RU"/>
        </w:rPr>
        <w:t>их</w:t>
      </w:r>
      <w:r w:rsidRPr="006F4BBE">
        <w:rPr>
          <w:spacing w:val="-8"/>
          <w:lang w:val="ru-RU"/>
        </w:rPr>
        <w:t xml:space="preserve"> </w:t>
      </w:r>
      <w:r w:rsidRPr="006F4BBE">
        <w:rPr>
          <w:lang w:val="ru-RU"/>
        </w:rPr>
        <w:t>строение</w:t>
      </w:r>
      <w:r w:rsidRPr="006F4BBE">
        <w:rPr>
          <w:spacing w:val="-8"/>
          <w:lang w:val="ru-RU"/>
        </w:rPr>
        <w:t xml:space="preserve"> </w:t>
      </w:r>
      <w:r w:rsidRPr="006F4BBE">
        <w:rPr>
          <w:lang w:val="ru-RU"/>
        </w:rPr>
        <w:t>и</w:t>
      </w:r>
      <w:r w:rsidRPr="006F4BBE">
        <w:rPr>
          <w:spacing w:val="-8"/>
          <w:lang w:val="ru-RU"/>
        </w:rPr>
        <w:t xml:space="preserve"> </w:t>
      </w:r>
      <w:r w:rsidRPr="006F4BBE">
        <w:rPr>
          <w:lang w:val="ru-RU"/>
        </w:rPr>
        <w:t>жизнедеятельность.</w:t>
      </w:r>
      <w:r w:rsidRPr="006F4BBE">
        <w:rPr>
          <w:spacing w:val="-8"/>
          <w:lang w:val="ru-RU"/>
        </w:rPr>
        <w:t xml:space="preserve"> </w:t>
      </w:r>
      <w:r w:rsidRPr="006F4BBE">
        <w:rPr>
          <w:lang w:val="ru-RU"/>
        </w:rPr>
        <w:t>Значение</w:t>
      </w:r>
      <w:r w:rsidRPr="006F4BBE">
        <w:rPr>
          <w:spacing w:val="-8"/>
          <w:lang w:val="ru-RU"/>
        </w:rPr>
        <w:t xml:space="preserve"> </w:t>
      </w:r>
      <w:r w:rsidRPr="006F4BBE">
        <w:rPr>
          <w:lang w:val="ru-RU"/>
        </w:rPr>
        <w:t>водорослей в природе и жизни</w:t>
      </w:r>
      <w:r w:rsidRPr="006F4BBE">
        <w:rPr>
          <w:spacing w:val="40"/>
          <w:lang w:val="ru-RU"/>
        </w:rPr>
        <w:t xml:space="preserve"> </w:t>
      </w:r>
      <w:r w:rsidRPr="006F4BBE">
        <w:rPr>
          <w:lang w:val="ru-RU"/>
        </w:rPr>
        <w:t>человека.</w:t>
      </w:r>
    </w:p>
    <w:p w14:paraId="143D3DA6" w14:textId="77777777" w:rsidR="00C6278E" w:rsidRPr="006F4BBE" w:rsidRDefault="00C6278E" w:rsidP="00287D0F">
      <w:pPr>
        <w:rPr>
          <w:lang w:val="ru-RU"/>
        </w:rPr>
      </w:pPr>
      <w:r w:rsidRPr="006F4BBE">
        <w:rPr>
          <w:b/>
          <w:i/>
          <w:lang w:val="ru-RU"/>
        </w:rPr>
        <w:t xml:space="preserve">Высшие споровые растения. Моховидные (Мхи). </w:t>
      </w:r>
      <w:r w:rsidRPr="006F4BBE">
        <w:rPr>
          <w:lang w:val="ru-RU"/>
        </w:rPr>
        <w:t xml:space="preserve">Общая характеристика мхов. Строение и жизнедеятельность зелёных и сфагновых мхов. Приспособленность мхов к жизни на сильно увлажнённых почвах. Размножение мхов, цикл развития на примере зелёного мха кукушкин лён. Роль мхов в заболачивании почв и торфообразовании. Использование торфа и продуктов его </w:t>
      </w:r>
      <w:r w:rsidRPr="006F4BBE">
        <w:rPr>
          <w:lang w:val="ru-RU"/>
        </w:rPr>
        <w:lastRenderedPageBreak/>
        <w:t>переработки в хозяйственной деятельности человека.</w:t>
      </w:r>
    </w:p>
    <w:p w14:paraId="0C72C7E0" w14:textId="77777777" w:rsidR="00C6278E" w:rsidRPr="006F4BBE" w:rsidRDefault="00C6278E" w:rsidP="00287D0F">
      <w:pPr>
        <w:rPr>
          <w:lang w:val="ru-RU"/>
        </w:rPr>
      </w:pPr>
      <w:r w:rsidRPr="006F4BBE">
        <w:rPr>
          <w:b/>
          <w:i/>
          <w:lang w:val="ru-RU"/>
        </w:rPr>
        <w:t xml:space="preserve">Плауновидные (Плауны). Хвощевидные (Хвощи), Папоротниковидные (Папоротники). </w:t>
      </w:r>
      <w:r w:rsidRPr="006F4BBE">
        <w:rPr>
          <w:lang w:val="ru-RU"/>
        </w:rPr>
        <w:t>Общая характеристика. Усложнение</w:t>
      </w:r>
      <w:r w:rsidRPr="006F4BBE">
        <w:rPr>
          <w:spacing w:val="-22"/>
          <w:lang w:val="ru-RU"/>
        </w:rPr>
        <w:t xml:space="preserve"> </w:t>
      </w:r>
      <w:r w:rsidRPr="006F4BBE">
        <w:rPr>
          <w:lang w:val="ru-RU"/>
        </w:rPr>
        <w:t>строения</w:t>
      </w:r>
      <w:r w:rsidRPr="006F4BBE">
        <w:rPr>
          <w:spacing w:val="-22"/>
          <w:lang w:val="ru-RU"/>
        </w:rPr>
        <w:t xml:space="preserve"> </w:t>
      </w:r>
      <w:r w:rsidRPr="006F4BBE">
        <w:rPr>
          <w:lang w:val="ru-RU"/>
        </w:rPr>
        <w:t>папоротникообразных</w:t>
      </w:r>
      <w:r w:rsidRPr="006F4BBE">
        <w:rPr>
          <w:spacing w:val="-22"/>
          <w:lang w:val="ru-RU"/>
        </w:rPr>
        <w:t xml:space="preserve"> </w:t>
      </w:r>
      <w:r w:rsidRPr="006F4BBE">
        <w:rPr>
          <w:lang w:val="ru-RU"/>
        </w:rPr>
        <w:t>растений</w:t>
      </w:r>
      <w:r w:rsidRPr="006F4BBE">
        <w:rPr>
          <w:spacing w:val="-22"/>
          <w:lang w:val="ru-RU"/>
        </w:rPr>
        <w:t xml:space="preserve"> </w:t>
      </w:r>
      <w:r w:rsidRPr="006F4BBE">
        <w:rPr>
          <w:lang w:val="ru-RU"/>
        </w:rPr>
        <w:t>по</w:t>
      </w:r>
      <w:r w:rsidRPr="006F4BBE">
        <w:rPr>
          <w:spacing w:val="-22"/>
          <w:lang w:val="ru-RU"/>
        </w:rPr>
        <w:t xml:space="preserve"> </w:t>
      </w:r>
      <w:r w:rsidRPr="006F4BBE">
        <w:rPr>
          <w:lang w:val="ru-RU"/>
        </w:rPr>
        <w:t>сравнению с мхами. Особенности строения и жизнедеятельности плаунов,</w:t>
      </w:r>
      <w:r w:rsidRPr="006F4BBE">
        <w:rPr>
          <w:spacing w:val="-43"/>
          <w:lang w:val="ru-RU"/>
        </w:rPr>
        <w:t xml:space="preserve"> </w:t>
      </w:r>
      <w:r w:rsidRPr="006F4BBE">
        <w:rPr>
          <w:lang w:val="ru-RU"/>
        </w:rPr>
        <w:t>хвощей</w:t>
      </w:r>
      <w:r w:rsidRPr="006F4BBE">
        <w:rPr>
          <w:spacing w:val="-43"/>
          <w:lang w:val="ru-RU"/>
        </w:rPr>
        <w:t xml:space="preserve"> </w:t>
      </w:r>
      <w:r w:rsidRPr="006F4BBE">
        <w:rPr>
          <w:lang w:val="ru-RU"/>
        </w:rPr>
        <w:t>и</w:t>
      </w:r>
      <w:r w:rsidRPr="006F4BBE">
        <w:rPr>
          <w:spacing w:val="-43"/>
          <w:lang w:val="ru-RU"/>
        </w:rPr>
        <w:t xml:space="preserve"> </w:t>
      </w:r>
      <w:r w:rsidRPr="006F4BBE">
        <w:rPr>
          <w:lang w:val="ru-RU"/>
        </w:rPr>
        <w:t>папоротников.</w:t>
      </w:r>
      <w:r w:rsidRPr="006F4BBE">
        <w:rPr>
          <w:spacing w:val="-43"/>
          <w:lang w:val="ru-RU"/>
        </w:rPr>
        <w:t xml:space="preserve"> </w:t>
      </w:r>
      <w:r w:rsidRPr="006F4BBE">
        <w:rPr>
          <w:lang w:val="ru-RU"/>
        </w:rPr>
        <w:t>Размножение</w:t>
      </w:r>
      <w:r w:rsidRPr="006F4BBE">
        <w:rPr>
          <w:spacing w:val="-43"/>
          <w:lang w:val="ru-RU"/>
        </w:rPr>
        <w:t xml:space="preserve"> </w:t>
      </w:r>
      <w:r w:rsidRPr="006F4BBE">
        <w:rPr>
          <w:lang w:val="ru-RU"/>
        </w:rPr>
        <w:t>папоротникообразных. Цикл</w:t>
      </w:r>
      <w:r w:rsidRPr="006F4BBE">
        <w:rPr>
          <w:spacing w:val="-21"/>
          <w:lang w:val="ru-RU"/>
        </w:rPr>
        <w:t xml:space="preserve"> </w:t>
      </w:r>
      <w:r w:rsidRPr="006F4BBE">
        <w:rPr>
          <w:lang w:val="ru-RU"/>
        </w:rPr>
        <w:t>развития</w:t>
      </w:r>
      <w:r w:rsidRPr="006F4BBE">
        <w:rPr>
          <w:spacing w:val="-21"/>
          <w:lang w:val="ru-RU"/>
        </w:rPr>
        <w:t xml:space="preserve"> </w:t>
      </w:r>
      <w:r w:rsidRPr="006F4BBE">
        <w:rPr>
          <w:lang w:val="ru-RU"/>
        </w:rPr>
        <w:t>папоротника.</w:t>
      </w:r>
      <w:r w:rsidRPr="006F4BBE">
        <w:rPr>
          <w:spacing w:val="-21"/>
          <w:lang w:val="ru-RU"/>
        </w:rPr>
        <w:t xml:space="preserve"> </w:t>
      </w:r>
      <w:r w:rsidRPr="006F4BBE">
        <w:rPr>
          <w:lang w:val="ru-RU"/>
        </w:rPr>
        <w:t>Роль</w:t>
      </w:r>
      <w:r w:rsidRPr="006F4BBE">
        <w:rPr>
          <w:spacing w:val="-21"/>
          <w:lang w:val="ru-RU"/>
        </w:rPr>
        <w:t xml:space="preserve"> </w:t>
      </w:r>
      <w:r w:rsidRPr="006F4BBE">
        <w:rPr>
          <w:lang w:val="ru-RU"/>
        </w:rPr>
        <w:t>древних</w:t>
      </w:r>
      <w:r w:rsidRPr="006F4BBE">
        <w:rPr>
          <w:spacing w:val="-21"/>
          <w:lang w:val="ru-RU"/>
        </w:rPr>
        <w:t xml:space="preserve"> </w:t>
      </w:r>
      <w:r w:rsidRPr="006F4BBE">
        <w:rPr>
          <w:lang w:val="ru-RU"/>
        </w:rPr>
        <w:t>папоротникообразных в</w:t>
      </w:r>
      <w:r w:rsidRPr="006F4BBE">
        <w:rPr>
          <w:spacing w:val="-13"/>
          <w:lang w:val="ru-RU"/>
        </w:rPr>
        <w:t xml:space="preserve"> </w:t>
      </w:r>
      <w:r w:rsidRPr="006F4BBE">
        <w:rPr>
          <w:lang w:val="ru-RU"/>
        </w:rPr>
        <w:t>образовании</w:t>
      </w:r>
      <w:r w:rsidRPr="006F4BBE">
        <w:rPr>
          <w:spacing w:val="-13"/>
          <w:lang w:val="ru-RU"/>
        </w:rPr>
        <w:t xml:space="preserve"> </w:t>
      </w:r>
      <w:r w:rsidRPr="006F4BBE">
        <w:rPr>
          <w:lang w:val="ru-RU"/>
        </w:rPr>
        <w:t>каменного</w:t>
      </w:r>
      <w:r w:rsidRPr="006F4BBE">
        <w:rPr>
          <w:spacing w:val="-13"/>
          <w:lang w:val="ru-RU"/>
        </w:rPr>
        <w:t xml:space="preserve"> </w:t>
      </w:r>
      <w:r w:rsidRPr="006F4BBE">
        <w:rPr>
          <w:lang w:val="ru-RU"/>
        </w:rPr>
        <w:t>угля.</w:t>
      </w:r>
      <w:r w:rsidRPr="006F4BBE">
        <w:rPr>
          <w:spacing w:val="-13"/>
          <w:lang w:val="ru-RU"/>
        </w:rPr>
        <w:t xml:space="preserve"> </w:t>
      </w:r>
      <w:r w:rsidRPr="006F4BBE">
        <w:rPr>
          <w:lang w:val="ru-RU"/>
        </w:rPr>
        <w:t>Значение</w:t>
      </w:r>
      <w:r w:rsidRPr="006F4BBE">
        <w:rPr>
          <w:spacing w:val="-13"/>
          <w:lang w:val="ru-RU"/>
        </w:rPr>
        <w:t xml:space="preserve"> </w:t>
      </w:r>
      <w:r w:rsidRPr="006F4BBE">
        <w:rPr>
          <w:lang w:val="ru-RU"/>
        </w:rPr>
        <w:t>папоротникообразных</w:t>
      </w:r>
      <w:r w:rsidRPr="006F4BBE">
        <w:rPr>
          <w:spacing w:val="-13"/>
          <w:lang w:val="ru-RU"/>
        </w:rPr>
        <w:t xml:space="preserve"> </w:t>
      </w:r>
      <w:r w:rsidRPr="006F4BBE">
        <w:rPr>
          <w:lang w:val="ru-RU"/>
        </w:rPr>
        <w:t>в природе и жизни</w:t>
      </w:r>
      <w:r w:rsidRPr="006F4BBE">
        <w:rPr>
          <w:spacing w:val="21"/>
          <w:lang w:val="ru-RU"/>
        </w:rPr>
        <w:t xml:space="preserve"> </w:t>
      </w:r>
      <w:r w:rsidRPr="006F4BBE">
        <w:rPr>
          <w:lang w:val="ru-RU"/>
        </w:rPr>
        <w:t>человека.</w:t>
      </w:r>
    </w:p>
    <w:p w14:paraId="2A6A8331" w14:textId="77777777" w:rsidR="00C6278E" w:rsidRPr="006F4BBE" w:rsidRDefault="00C6278E" w:rsidP="00287D0F">
      <w:pPr>
        <w:rPr>
          <w:lang w:val="ru-RU"/>
        </w:rPr>
      </w:pPr>
      <w:r w:rsidRPr="006F4BBE">
        <w:rPr>
          <w:b/>
          <w:i/>
          <w:lang w:val="ru-RU"/>
        </w:rPr>
        <w:t>Высшие</w:t>
      </w:r>
      <w:r w:rsidRPr="006F4BBE">
        <w:rPr>
          <w:b/>
          <w:i/>
          <w:spacing w:val="-17"/>
          <w:lang w:val="ru-RU"/>
        </w:rPr>
        <w:t xml:space="preserve"> </w:t>
      </w:r>
      <w:r w:rsidRPr="006F4BBE">
        <w:rPr>
          <w:b/>
          <w:i/>
          <w:lang w:val="ru-RU"/>
        </w:rPr>
        <w:t>семенные</w:t>
      </w:r>
      <w:r w:rsidRPr="006F4BBE">
        <w:rPr>
          <w:b/>
          <w:i/>
          <w:spacing w:val="-17"/>
          <w:lang w:val="ru-RU"/>
        </w:rPr>
        <w:t xml:space="preserve"> </w:t>
      </w:r>
      <w:r w:rsidRPr="006F4BBE">
        <w:rPr>
          <w:b/>
          <w:i/>
          <w:lang w:val="ru-RU"/>
        </w:rPr>
        <w:t>растения.</w:t>
      </w:r>
      <w:r w:rsidRPr="006F4BBE">
        <w:rPr>
          <w:b/>
          <w:i/>
          <w:spacing w:val="-17"/>
          <w:lang w:val="ru-RU"/>
        </w:rPr>
        <w:t xml:space="preserve"> </w:t>
      </w:r>
      <w:r w:rsidRPr="006F4BBE">
        <w:rPr>
          <w:b/>
          <w:i/>
          <w:lang w:val="ru-RU"/>
        </w:rPr>
        <w:t>Голосеменные</w:t>
      </w:r>
      <w:r w:rsidRPr="006F4BBE">
        <w:rPr>
          <w:b/>
          <w:lang w:val="ru-RU"/>
        </w:rPr>
        <w:t>.</w:t>
      </w:r>
      <w:r w:rsidRPr="006F4BBE">
        <w:rPr>
          <w:b/>
          <w:spacing w:val="-24"/>
          <w:lang w:val="ru-RU"/>
        </w:rPr>
        <w:t xml:space="preserve"> </w:t>
      </w:r>
      <w:r w:rsidRPr="006F4BBE">
        <w:rPr>
          <w:lang w:val="ru-RU"/>
        </w:rPr>
        <w:t>Общая</w:t>
      </w:r>
      <w:r w:rsidRPr="006F4BBE">
        <w:rPr>
          <w:spacing w:val="-24"/>
          <w:lang w:val="ru-RU"/>
        </w:rPr>
        <w:t xml:space="preserve"> </w:t>
      </w:r>
      <w:r w:rsidRPr="006F4BBE">
        <w:rPr>
          <w:lang w:val="ru-RU"/>
        </w:rPr>
        <w:t>характеристика.</w:t>
      </w:r>
      <w:r w:rsidRPr="006F4BBE">
        <w:rPr>
          <w:spacing w:val="-8"/>
          <w:lang w:val="ru-RU"/>
        </w:rPr>
        <w:t xml:space="preserve"> </w:t>
      </w:r>
      <w:r w:rsidRPr="006F4BBE">
        <w:rPr>
          <w:lang w:val="ru-RU"/>
        </w:rPr>
        <w:t>Хвойные</w:t>
      </w:r>
      <w:r w:rsidRPr="006F4BBE">
        <w:rPr>
          <w:spacing w:val="-8"/>
          <w:lang w:val="ru-RU"/>
        </w:rPr>
        <w:t xml:space="preserve"> </w:t>
      </w:r>
      <w:r w:rsidRPr="006F4BBE">
        <w:rPr>
          <w:lang w:val="ru-RU"/>
        </w:rPr>
        <w:t>растения,</w:t>
      </w:r>
      <w:r w:rsidRPr="006F4BBE">
        <w:rPr>
          <w:spacing w:val="-8"/>
          <w:lang w:val="ru-RU"/>
        </w:rPr>
        <w:t xml:space="preserve"> </w:t>
      </w:r>
      <w:r w:rsidRPr="006F4BBE">
        <w:rPr>
          <w:lang w:val="ru-RU"/>
        </w:rPr>
        <w:t>их</w:t>
      </w:r>
      <w:r w:rsidRPr="006F4BBE">
        <w:rPr>
          <w:spacing w:val="-8"/>
          <w:lang w:val="ru-RU"/>
        </w:rPr>
        <w:t xml:space="preserve"> </w:t>
      </w:r>
      <w:r w:rsidRPr="006F4BBE">
        <w:rPr>
          <w:lang w:val="ru-RU"/>
        </w:rPr>
        <w:t>разнообразие.</w:t>
      </w:r>
      <w:r w:rsidRPr="006F4BBE">
        <w:rPr>
          <w:spacing w:val="-8"/>
          <w:lang w:val="ru-RU"/>
        </w:rPr>
        <w:t xml:space="preserve"> </w:t>
      </w:r>
      <w:r w:rsidRPr="006F4BBE">
        <w:rPr>
          <w:lang w:val="ru-RU"/>
        </w:rPr>
        <w:t>Строение</w:t>
      </w:r>
      <w:r w:rsidRPr="006F4BBE">
        <w:rPr>
          <w:spacing w:val="-8"/>
          <w:lang w:val="ru-RU"/>
        </w:rPr>
        <w:t xml:space="preserve"> </w:t>
      </w:r>
      <w:r w:rsidRPr="006F4BBE">
        <w:rPr>
          <w:lang w:val="ru-RU"/>
        </w:rPr>
        <w:t>и</w:t>
      </w:r>
      <w:r w:rsidRPr="006F4BBE">
        <w:rPr>
          <w:spacing w:val="-8"/>
          <w:lang w:val="ru-RU"/>
        </w:rPr>
        <w:t xml:space="preserve"> </w:t>
      </w:r>
      <w:r w:rsidRPr="006F4BBE">
        <w:rPr>
          <w:lang w:val="ru-RU"/>
        </w:rPr>
        <w:t>жизнедеятельность хвойных. Размножение хвойных, цикл развития на примере сосны. Значение хвойных растений в природе и жизни человека.</w:t>
      </w:r>
    </w:p>
    <w:p w14:paraId="5337A5B9" w14:textId="77777777" w:rsidR="00C6278E" w:rsidRPr="006F4BBE" w:rsidRDefault="00C6278E" w:rsidP="00287D0F">
      <w:pPr>
        <w:rPr>
          <w:lang w:val="ru-RU"/>
        </w:rPr>
      </w:pPr>
      <w:r w:rsidRPr="006F4BBE">
        <w:rPr>
          <w:b/>
          <w:i/>
          <w:lang w:val="ru-RU"/>
        </w:rPr>
        <w:t xml:space="preserve">Покрытосеменные (цветковые) растения. </w:t>
      </w:r>
      <w:r w:rsidRPr="006F4BBE">
        <w:rPr>
          <w:lang w:val="ru-RU"/>
        </w:rPr>
        <w:t>Общая</w:t>
      </w:r>
      <w:r w:rsidRPr="006F4BBE">
        <w:rPr>
          <w:spacing w:val="-9"/>
          <w:lang w:val="ru-RU"/>
        </w:rPr>
        <w:t xml:space="preserve"> </w:t>
      </w:r>
      <w:r w:rsidRPr="006F4BBE">
        <w:rPr>
          <w:lang w:val="ru-RU"/>
        </w:rPr>
        <w:t>характеристика.</w:t>
      </w:r>
      <w:r w:rsidRPr="006F4BBE">
        <w:rPr>
          <w:spacing w:val="-19"/>
          <w:lang w:val="ru-RU"/>
        </w:rPr>
        <w:t xml:space="preserve"> </w:t>
      </w:r>
      <w:r w:rsidRPr="006F4BBE">
        <w:rPr>
          <w:lang w:val="ru-RU"/>
        </w:rPr>
        <w:t>Особенности</w:t>
      </w:r>
      <w:r w:rsidRPr="006F4BBE">
        <w:rPr>
          <w:spacing w:val="-19"/>
          <w:lang w:val="ru-RU"/>
        </w:rPr>
        <w:t xml:space="preserve"> </w:t>
      </w:r>
      <w:r w:rsidRPr="006F4BBE">
        <w:rPr>
          <w:lang w:val="ru-RU"/>
        </w:rPr>
        <w:t>строения</w:t>
      </w:r>
      <w:r w:rsidRPr="006F4BBE">
        <w:rPr>
          <w:spacing w:val="-19"/>
          <w:lang w:val="ru-RU"/>
        </w:rPr>
        <w:t xml:space="preserve"> </w:t>
      </w:r>
      <w:r w:rsidRPr="006F4BBE">
        <w:rPr>
          <w:lang w:val="ru-RU"/>
        </w:rPr>
        <w:t>и</w:t>
      </w:r>
      <w:r w:rsidRPr="006F4BBE">
        <w:rPr>
          <w:spacing w:val="-19"/>
          <w:lang w:val="ru-RU"/>
        </w:rPr>
        <w:t xml:space="preserve"> </w:t>
      </w:r>
      <w:r w:rsidRPr="006F4BBE">
        <w:rPr>
          <w:lang w:val="ru-RU"/>
        </w:rPr>
        <w:t>жизнедеятельности</w:t>
      </w:r>
      <w:r w:rsidRPr="006F4BBE">
        <w:rPr>
          <w:spacing w:val="-19"/>
          <w:lang w:val="ru-RU"/>
        </w:rPr>
        <w:t xml:space="preserve"> </w:t>
      </w:r>
      <w:r w:rsidRPr="006F4BBE">
        <w:rPr>
          <w:lang w:val="ru-RU"/>
        </w:rPr>
        <w:t>покрытосеменных как наиболее высокоорганизованной группы растений, их господство на Земле. Классификация покрытосеменных растений: класс Двудольные и класс Однодольные. Признаки классов. Цикл развития покрытосеменного</w:t>
      </w:r>
      <w:r w:rsidRPr="006F4BBE">
        <w:rPr>
          <w:spacing w:val="22"/>
          <w:lang w:val="ru-RU"/>
        </w:rPr>
        <w:t xml:space="preserve"> </w:t>
      </w:r>
      <w:r w:rsidRPr="006F4BBE">
        <w:rPr>
          <w:lang w:val="ru-RU"/>
        </w:rPr>
        <w:t>растения.</w:t>
      </w:r>
    </w:p>
    <w:p w14:paraId="18DD8985" w14:textId="77777777" w:rsidR="00C6278E" w:rsidRPr="006F4BBE" w:rsidRDefault="00C6278E" w:rsidP="00287D0F">
      <w:pPr>
        <w:rPr>
          <w:lang w:val="ru-RU"/>
        </w:rPr>
      </w:pPr>
      <w:r w:rsidRPr="006F4BBE">
        <w:rPr>
          <w:b/>
          <w:i/>
          <w:lang w:val="ru-RU"/>
        </w:rPr>
        <w:t xml:space="preserve">Семейства покрытосеменных* (цветковых) растений. </w:t>
      </w:r>
      <w:r w:rsidRPr="006F4BBE">
        <w:rPr>
          <w:lang w:val="ru-RU"/>
        </w:rPr>
        <w:t xml:space="preserve">Характерные признаки семейств класса Двудольные (Крестоцветные, или Капустные, Розоцветные, или </w:t>
      </w:r>
      <w:proofErr w:type="gramStart"/>
      <w:r w:rsidRPr="006F4BBE">
        <w:rPr>
          <w:lang w:val="ru-RU"/>
        </w:rPr>
        <w:t>Розовые,  Мотыльковые</w:t>
      </w:r>
      <w:proofErr w:type="gramEnd"/>
      <w:r w:rsidRPr="006F4BBE">
        <w:rPr>
          <w:lang w:val="ru-RU"/>
        </w:rPr>
        <w:t>, или Бобовые, Паслёновые, Сложноцветные, или Астровые) и класса Однодольные (Лилейные, Злаки, или Мятликовые)**. Многообразие растений. Дикорастущие представители семейств. Культурные представители семейств, их использование человеком.</w:t>
      </w:r>
    </w:p>
    <w:p w14:paraId="05F16898" w14:textId="6839B2AF" w:rsidR="00C6278E" w:rsidRPr="006F4BBE" w:rsidRDefault="00C6278E" w:rsidP="00287D0F">
      <w:pPr>
        <w:rPr>
          <w:lang w:val="ru-RU"/>
        </w:rPr>
      </w:pPr>
      <w:r w:rsidRPr="006F4BBE">
        <w:rPr>
          <w:lang w:val="ru-RU"/>
        </w:rPr>
        <w:t xml:space="preserve">* </w:t>
      </w:r>
      <w:r w:rsidR="00BD6D2B" w:rsidRPr="006F4BBE">
        <w:rPr>
          <w:lang w:val="ru-RU"/>
        </w:rPr>
        <w:t>–</w:t>
      </w:r>
      <w:r w:rsidRPr="006F4BBE">
        <w:rPr>
          <w:lang w:val="ru-RU"/>
        </w:rPr>
        <w:t xml:space="preserve"> Изучаются три семейства растений по выбору учителя с учётом местных условий. Можно использовать семейства, не вошедшие в перечень, если они являются наиболее </w:t>
      </w:r>
      <w:proofErr w:type="gramStart"/>
      <w:r w:rsidRPr="006F4BBE">
        <w:rPr>
          <w:lang w:val="ru-RU"/>
        </w:rPr>
        <w:t>распространёнными  в</w:t>
      </w:r>
      <w:proofErr w:type="gramEnd"/>
      <w:r w:rsidRPr="006F4BBE">
        <w:rPr>
          <w:lang w:val="ru-RU"/>
        </w:rPr>
        <w:t xml:space="preserve">  данном регионе.</w:t>
      </w:r>
    </w:p>
    <w:p w14:paraId="19464851" w14:textId="03B17C56" w:rsidR="00C6278E" w:rsidRPr="006F4BBE" w:rsidRDefault="00C6278E" w:rsidP="00287D0F">
      <w:pPr>
        <w:rPr>
          <w:lang w:val="ru-RU"/>
        </w:rPr>
      </w:pPr>
      <w:r w:rsidRPr="006F4BBE">
        <w:rPr>
          <w:lang w:val="ru-RU"/>
        </w:rPr>
        <w:t xml:space="preserve">** </w:t>
      </w:r>
      <w:r w:rsidR="00BD6D2B" w:rsidRPr="006F4BBE">
        <w:rPr>
          <w:lang w:val="ru-RU"/>
        </w:rPr>
        <w:t>–</w:t>
      </w:r>
      <w:r w:rsidRPr="006F4BBE">
        <w:rPr>
          <w:lang w:val="ru-RU"/>
        </w:rPr>
        <w:t xml:space="preserve"> Морфологическая характеристика и определение семейств класса Двудольные и семейств класса Однодольные </w:t>
      </w:r>
      <w:proofErr w:type="gramStart"/>
      <w:r w:rsidRPr="006F4BBE">
        <w:rPr>
          <w:lang w:val="ru-RU"/>
        </w:rPr>
        <w:t>осуществляется  на</w:t>
      </w:r>
      <w:proofErr w:type="gramEnd"/>
      <w:r w:rsidRPr="006F4BBE">
        <w:rPr>
          <w:lang w:val="ru-RU"/>
        </w:rPr>
        <w:t xml:space="preserve">  лабораторных  и  практических работах.</w:t>
      </w:r>
    </w:p>
    <w:p w14:paraId="38510EA3" w14:textId="77777777" w:rsidR="00C6278E" w:rsidRPr="006F4BBE" w:rsidRDefault="00C6278E" w:rsidP="00287D0F">
      <w:pPr>
        <w:rPr>
          <w:i/>
          <w:lang w:val="ru-RU"/>
        </w:rPr>
      </w:pPr>
      <w:r w:rsidRPr="006F4BBE">
        <w:rPr>
          <w:i/>
          <w:lang w:val="ru-RU"/>
        </w:rPr>
        <w:t>Лабораторные и практические работы</w:t>
      </w:r>
    </w:p>
    <w:p w14:paraId="18AB5A6F" w14:textId="77777777" w:rsidR="00C6278E" w:rsidRPr="006F4BBE" w:rsidRDefault="00C6278E" w:rsidP="00287D0F">
      <w:pPr>
        <w:rPr>
          <w:lang w:val="ru-RU"/>
        </w:rPr>
      </w:pPr>
      <w:r w:rsidRPr="006F4BBE">
        <w:rPr>
          <w:lang w:val="ru-RU"/>
        </w:rPr>
        <w:t>1. Изучение строения одноклеточных водорослей (на примере хламидомонады и хлореллы).</w:t>
      </w:r>
    </w:p>
    <w:p w14:paraId="00B9184A" w14:textId="77777777" w:rsidR="00C6278E" w:rsidRPr="006F4BBE" w:rsidRDefault="00C6278E" w:rsidP="00287D0F">
      <w:pPr>
        <w:rPr>
          <w:lang w:val="ru-RU"/>
        </w:rPr>
      </w:pPr>
      <w:r w:rsidRPr="006F4BBE">
        <w:rPr>
          <w:lang w:val="ru-RU"/>
        </w:rPr>
        <w:t xml:space="preserve">2. Изучение строения многоклеточных нитчатых водорослей (на примере спирогиры и </w:t>
      </w:r>
      <w:proofErr w:type="spellStart"/>
      <w:r w:rsidRPr="006F4BBE">
        <w:rPr>
          <w:lang w:val="ru-RU"/>
        </w:rPr>
        <w:t>улотрикса</w:t>
      </w:r>
      <w:proofErr w:type="spellEnd"/>
      <w:r w:rsidRPr="006F4BBE">
        <w:rPr>
          <w:lang w:val="ru-RU"/>
        </w:rPr>
        <w:t>).</w:t>
      </w:r>
    </w:p>
    <w:p w14:paraId="57E578B1" w14:textId="77777777" w:rsidR="00C6278E" w:rsidRPr="006F4BBE" w:rsidRDefault="00C6278E" w:rsidP="00287D0F">
      <w:pPr>
        <w:rPr>
          <w:lang w:val="ru-RU"/>
        </w:rPr>
      </w:pPr>
      <w:r w:rsidRPr="006F4BBE">
        <w:rPr>
          <w:lang w:val="ru-RU"/>
        </w:rPr>
        <w:t>3. Изучение внешнего строения мхов (на местных видах).</w:t>
      </w:r>
    </w:p>
    <w:p w14:paraId="195405C8" w14:textId="77777777" w:rsidR="00C6278E" w:rsidRPr="006F4BBE" w:rsidRDefault="00C6278E" w:rsidP="00287D0F">
      <w:pPr>
        <w:rPr>
          <w:lang w:val="ru-RU"/>
        </w:rPr>
      </w:pPr>
      <w:r w:rsidRPr="006F4BBE">
        <w:rPr>
          <w:lang w:val="ru-RU"/>
        </w:rPr>
        <w:t>4. Изучение внешнего строения папоротника или хвоща.</w:t>
      </w:r>
    </w:p>
    <w:p w14:paraId="476E82AD" w14:textId="77777777" w:rsidR="00C6278E" w:rsidRPr="006F4BBE" w:rsidRDefault="00C6278E" w:rsidP="00287D0F">
      <w:pPr>
        <w:rPr>
          <w:lang w:val="ru-RU"/>
        </w:rPr>
      </w:pPr>
      <w:r w:rsidRPr="006F4BBE">
        <w:rPr>
          <w:lang w:val="ru-RU"/>
        </w:rPr>
        <w:t>5. Изучение внешнего строения веток, хвои, шишек и семян голосеменных растений (на примере ели, сосны или лиственницы).</w:t>
      </w:r>
    </w:p>
    <w:p w14:paraId="75980973" w14:textId="77777777" w:rsidR="00C6278E" w:rsidRPr="006F4BBE" w:rsidRDefault="00C6278E" w:rsidP="00287D0F">
      <w:pPr>
        <w:rPr>
          <w:lang w:val="ru-RU"/>
        </w:rPr>
      </w:pPr>
      <w:r w:rsidRPr="006F4BBE">
        <w:rPr>
          <w:lang w:val="ru-RU"/>
        </w:rPr>
        <w:t>6. Изучение внешнего строения покрытосеменных растений.</w:t>
      </w:r>
    </w:p>
    <w:p w14:paraId="64AF827A" w14:textId="77777777" w:rsidR="00C6278E" w:rsidRPr="006F4BBE" w:rsidRDefault="00C6278E" w:rsidP="00287D0F">
      <w:pPr>
        <w:rPr>
          <w:lang w:val="ru-RU"/>
        </w:rPr>
      </w:pPr>
      <w:r w:rsidRPr="006F4BBE">
        <w:rPr>
          <w:lang w:val="ru-RU"/>
        </w:rPr>
        <w:t>7. Изучение признаков представителей семейств: Крестоцветные (Капустные), Розоцветные (Розовые), Мотыльковые (Бобовые),</w:t>
      </w:r>
      <w:r w:rsidRPr="006F4BBE">
        <w:rPr>
          <w:spacing w:val="-16"/>
          <w:lang w:val="ru-RU"/>
        </w:rPr>
        <w:t xml:space="preserve"> </w:t>
      </w:r>
      <w:r w:rsidRPr="006F4BBE">
        <w:rPr>
          <w:lang w:val="ru-RU"/>
        </w:rPr>
        <w:t>Паслёновые,</w:t>
      </w:r>
      <w:r w:rsidRPr="006F4BBE">
        <w:rPr>
          <w:spacing w:val="-16"/>
          <w:lang w:val="ru-RU"/>
        </w:rPr>
        <w:t xml:space="preserve"> </w:t>
      </w:r>
      <w:r w:rsidRPr="006F4BBE">
        <w:rPr>
          <w:lang w:val="ru-RU"/>
        </w:rPr>
        <w:t>Сложноцветные</w:t>
      </w:r>
      <w:r w:rsidRPr="006F4BBE">
        <w:rPr>
          <w:spacing w:val="-16"/>
          <w:lang w:val="ru-RU"/>
        </w:rPr>
        <w:t xml:space="preserve"> </w:t>
      </w:r>
      <w:r w:rsidRPr="006F4BBE">
        <w:rPr>
          <w:lang w:val="ru-RU"/>
        </w:rPr>
        <w:t>(Астровые),</w:t>
      </w:r>
      <w:r w:rsidRPr="006F4BBE">
        <w:rPr>
          <w:spacing w:val="-16"/>
          <w:lang w:val="ru-RU"/>
        </w:rPr>
        <w:t xml:space="preserve"> </w:t>
      </w:r>
      <w:r w:rsidRPr="006F4BBE">
        <w:rPr>
          <w:lang w:val="ru-RU"/>
        </w:rPr>
        <w:t>Лилейные,</w:t>
      </w:r>
      <w:r w:rsidRPr="006F4BBE">
        <w:rPr>
          <w:spacing w:val="-16"/>
          <w:lang w:val="ru-RU"/>
        </w:rPr>
        <w:t xml:space="preserve"> </w:t>
      </w:r>
      <w:r w:rsidRPr="006F4BBE">
        <w:rPr>
          <w:lang w:val="ru-RU"/>
        </w:rPr>
        <w:t>Злаки (Мятликовые) на гербарных и натуральных</w:t>
      </w:r>
      <w:r w:rsidRPr="006F4BBE">
        <w:rPr>
          <w:spacing w:val="-7"/>
          <w:lang w:val="ru-RU"/>
        </w:rPr>
        <w:t xml:space="preserve"> </w:t>
      </w:r>
      <w:r w:rsidRPr="006F4BBE">
        <w:rPr>
          <w:lang w:val="ru-RU"/>
        </w:rPr>
        <w:t>образцах.</w:t>
      </w:r>
    </w:p>
    <w:p w14:paraId="3C2D6C58" w14:textId="77777777" w:rsidR="00C6278E" w:rsidRPr="006F4BBE" w:rsidRDefault="00C6278E" w:rsidP="00287D0F">
      <w:pPr>
        <w:rPr>
          <w:lang w:val="ru-RU"/>
        </w:rPr>
      </w:pPr>
      <w:r w:rsidRPr="006F4BBE">
        <w:rPr>
          <w:lang w:val="ru-RU"/>
        </w:rPr>
        <w:t>8. Определение видов растений (на примере трёх семейств) с использованием определителей растений или определительных карточек.</w:t>
      </w:r>
    </w:p>
    <w:p w14:paraId="35A246A2" w14:textId="63C4B414" w:rsidR="00C6278E" w:rsidRPr="00F22D9E" w:rsidRDefault="00C6278E" w:rsidP="00287D0F">
      <w:pPr>
        <w:rPr>
          <w:b/>
          <w:bCs/>
          <w:lang w:val="ru-RU"/>
        </w:rPr>
      </w:pPr>
      <w:bookmarkStart w:id="495" w:name="_Toc97148606"/>
      <w:r w:rsidRPr="00F22D9E">
        <w:rPr>
          <w:b/>
          <w:bCs/>
          <w:lang w:val="ru-RU"/>
        </w:rPr>
        <w:t>Развитие растительного мира на Земле</w:t>
      </w:r>
      <w:bookmarkEnd w:id="495"/>
    </w:p>
    <w:p w14:paraId="2D7C8673" w14:textId="77777777" w:rsidR="00C6278E" w:rsidRPr="006F4BBE" w:rsidRDefault="00C6278E" w:rsidP="00287D0F">
      <w:pPr>
        <w:rPr>
          <w:lang w:val="ru-RU"/>
        </w:rPr>
      </w:pPr>
      <w:r w:rsidRPr="006F4BBE">
        <w:rPr>
          <w:lang w:val="ru-RU"/>
        </w:rPr>
        <w:lastRenderedPageBreak/>
        <w:t>Эволюционное развитие растительного мира на Земле.</w:t>
      </w:r>
      <w:r w:rsidRPr="006F4BBE">
        <w:rPr>
          <w:spacing w:val="-11"/>
          <w:lang w:val="ru-RU"/>
        </w:rPr>
        <w:t xml:space="preserve"> </w:t>
      </w:r>
      <w:r w:rsidRPr="006F4BBE">
        <w:rPr>
          <w:lang w:val="ru-RU"/>
        </w:rPr>
        <w:t>Сохранение в земной коре растительных остатков, их изучение. «Живые</w:t>
      </w:r>
      <w:r w:rsidRPr="006F4BBE">
        <w:rPr>
          <w:spacing w:val="-13"/>
          <w:lang w:val="ru-RU"/>
        </w:rPr>
        <w:t xml:space="preserve"> </w:t>
      </w:r>
      <w:r w:rsidRPr="006F4BBE">
        <w:rPr>
          <w:lang w:val="ru-RU"/>
        </w:rPr>
        <w:t>ископаемые»</w:t>
      </w:r>
      <w:r w:rsidRPr="006F4BBE">
        <w:rPr>
          <w:spacing w:val="-13"/>
          <w:lang w:val="ru-RU"/>
        </w:rPr>
        <w:t xml:space="preserve"> </w:t>
      </w:r>
      <w:r w:rsidRPr="006F4BBE">
        <w:rPr>
          <w:lang w:val="ru-RU"/>
        </w:rPr>
        <w:t>растительного</w:t>
      </w:r>
      <w:r w:rsidRPr="006F4BBE">
        <w:rPr>
          <w:spacing w:val="-13"/>
          <w:lang w:val="ru-RU"/>
        </w:rPr>
        <w:t xml:space="preserve"> </w:t>
      </w:r>
      <w:r w:rsidRPr="006F4BBE">
        <w:rPr>
          <w:lang w:val="ru-RU"/>
        </w:rPr>
        <w:t>царства.</w:t>
      </w:r>
      <w:r w:rsidRPr="006F4BBE">
        <w:rPr>
          <w:spacing w:val="-13"/>
          <w:lang w:val="ru-RU"/>
        </w:rPr>
        <w:t xml:space="preserve"> </w:t>
      </w:r>
      <w:r w:rsidRPr="006F4BBE">
        <w:rPr>
          <w:lang w:val="ru-RU"/>
        </w:rPr>
        <w:t>Жизнь</w:t>
      </w:r>
      <w:r w:rsidRPr="006F4BBE">
        <w:rPr>
          <w:spacing w:val="-13"/>
          <w:lang w:val="ru-RU"/>
        </w:rPr>
        <w:t xml:space="preserve"> </w:t>
      </w:r>
      <w:r w:rsidRPr="006F4BBE">
        <w:rPr>
          <w:lang w:val="ru-RU"/>
        </w:rPr>
        <w:t>растений</w:t>
      </w:r>
      <w:r w:rsidRPr="006F4BBE">
        <w:rPr>
          <w:spacing w:val="-13"/>
          <w:lang w:val="ru-RU"/>
        </w:rPr>
        <w:t xml:space="preserve"> </w:t>
      </w:r>
      <w:r w:rsidRPr="006F4BBE">
        <w:rPr>
          <w:lang w:val="ru-RU"/>
        </w:rPr>
        <w:t>в</w:t>
      </w:r>
      <w:r w:rsidRPr="006F4BBE">
        <w:rPr>
          <w:spacing w:val="-13"/>
          <w:lang w:val="ru-RU"/>
        </w:rPr>
        <w:t xml:space="preserve"> </w:t>
      </w:r>
      <w:r w:rsidRPr="006F4BBE">
        <w:rPr>
          <w:lang w:val="ru-RU"/>
        </w:rPr>
        <w:t>воде. Первые наземные растения. Освоение растениями суши. Этапы развития наземных растений основных систематических групп. Вымершие</w:t>
      </w:r>
      <w:r w:rsidRPr="006F4BBE">
        <w:rPr>
          <w:spacing w:val="-2"/>
          <w:lang w:val="ru-RU"/>
        </w:rPr>
        <w:t xml:space="preserve"> </w:t>
      </w:r>
      <w:r w:rsidRPr="006F4BBE">
        <w:rPr>
          <w:lang w:val="ru-RU"/>
        </w:rPr>
        <w:t>растения.</w:t>
      </w:r>
    </w:p>
    <w:p w14:paraId="1D3EBC33" w14:textId="77777777" w:rsidR="00C6278E" w:rsidRPr="006F4BBE" w:rsidRDefault="00C6278E" w:rsidP="00287D0F">
      <w:pPr>
        <w:rPr>
          <w:i/>
          <w:lang w:val="ru-RU"/>
        </w:rPr>
      </w:pPr>
      <w:r w:rsidRPr="006F4BBE">
        <w:rPr>
          <w:i/>
          <w:lang w:val="ru-RU"/>
        </w:rPr>
        <w:t xml:space="preserve">Экскурсии или </w:t>
      </w:r>
      <w:proofErr w:type="spellStart"/>
      <w:r w:rsidRPr="006F4BBE">
        <w:rPr>
          <w:i/>
          <w:lang w:val="ru-RU"/>
        </w:rPr>
        <w:t>видеоэкскурсии</w:t>
      </w:r>
      <w:proofErr w:type="spellEnd"/>
    </w:p>
    <w:p w14:paraId="0AC6C2E1" w14:textId="77777777" w:rsidR="00C6278E" w:rsidRPr="006F4BBE" w:rsidRDefault="00C6278E" w:rsidP="00287D0F">
      <w:pPr>
        <w:rPr>
          <w:lang w:val="ru-RU"/>
        </w:rPr>
      </w:pPr>
      <w:r w:rsidRPr="006F4BBE">
        <w:rPr>
          <w:lang w:val="ru-RU"/>
        </w:rPr>
        <w:t>Развитие растительного мира на Земле (экскурсия в палеонтологический или краеведческий музей).</w:t>
      </w:r>
    </w:p>
    <w:p w14:paraId="062ED6C2" w14:textId="033202E0" w:rsidR="00C6278E" w:rsidRPr="00F22D9E" w:rsidRDefault="00C6278E" w:rsidP="00287D0F">
      <w:pPr>
        <w:rPr>
          <w:b/>
          <w:bCs/>
          <w:lang w:val="ru-RU"/>
        </w:rPr>
      </w:pPr>
      <w:bookmarkStart w:id="496" w:name="_Toc97148607"/>
      <w:r w:rsidRPr="00F22D9E">
        <w:rPr>
          <w:b/>
          <w:bCs/>
          <w:lang w:val="ru-RU"/>
        </w:rPr>
        <w:t>Растения в природных сообществах</w:t>
      </w:r>
      <w:bookmarkEnd w:id="496"/>
    </w:p>
    <w:p w14:paraId="4DF1799D" w14:textId="77777777" w:rsidR="00C6278E" w:rsidRPr="006F4BBE" w:rsidRDefault="00C6278E" w:rsidP="00287D0F">
      <w:pPr>
        <w:rPr>
          <w:lang w:val="ru-RU"/>
        </w:rPr>
      </w:pPr>
      <w:r w:rsidRPr="006F4BBE">
        <w:rPr>
          <w:lang w:val="ru-RU"/>
        </w:rPr>
        <w:t xml:space="preserve">Растения и среда обитания. Экологические факторы. Растения    и условия неживой природы: свет, температура, влага, атмосферный воздух. Растения и условия живой природы: прямое и косвенное воздействие организмов на растения. Приспособленность растений к среде обитания. Взаимосвязи растений между собой      </w:t>
      </w:r>
      <w:proofErr w:type="gramStart"/>
      <w:r w:rsidRPr="006F4BBE">
        <w:rPr>
          <w:lang w:val="ru-RU"/>
        </w:rPr>
        <w:t>и  с</w:t>
      </w:r>
      <w:proofErr w:type="gramEnd"/>
      <w:r w:rsidRPr="006F4BBE">
        <w:rPr>
          <w:lang w:val="ru-RU"/>
        </w:rPr>
        <w:t xml:space="preserve">  другими</w:t>
      </w:r>
      <w:r w:rsidRPr="006F4BBE">
        <w:rPr>
          <w:spacing w:val="22"/>
          <w:lang w:val="ru-RU"/>
        </w:rPr>
        <w:t xml:space="preserve"> </w:t>
      </w:r>
      <w:r w:rsidRPr="006F4BBE">
        <w:rPr>
          <w:lang w:val="ru-RU"/>
        </w:rPr>
        <w:t>организмами.</w:t>
      </w:r>
    </w:p>
    <w:p w14:paraId="43D34B29" w14:textId="77777777" w:rsidR="00C6278E" w:rsidRPr="006F4BBE" w:rsidRDefault="00C6278E" w:rsidP="00287D0F">
      <w:pPr>
        <w:rPr>
          <w:lang w:val="ru-RU"/>
        </w:rPr>
      </w:pPr>
      <w:r w:rsidRPr="006F4BBE">
        <w:rPr>
          <w:lang w:val="ru-RU"/>
        </w:rPr>
        <w:t>Растительные</w:t>
      </w:r>
      <w:r w:rsidRPr="006F4BBE">
        <w:rPr>
          <w:spacing w:val="-18"/>
          <w:lang w:val="ru-RU"/>
        </w:rPr>
        <w:t xml:space="preserve"> </w:t>
      </w:r>
      <w:r w:rsidRPr="006F4BBE">
        <w:rPr>
          <w:lang w:val="ru-RU"/>
        </w:rPr>
        <w:t>сообщества.</w:t>
      </w:r>
      <w:r w:rsidRPr="006F4BBE">
        <w:rPr>
          <w:spacing w:val="-18"/>
          <w:lang w:val="ru-RU"/>
        </w:rPr>
        <w:t xml:space="preserve"> </w:t>
      </w:r>
      <w:r w:rsidRPr="006F4BBE">
        <w:rPr>
          <w:lang w:val="ru-RU"/>
        </w:rPr>
        <w:t>Видовой</w:t>
      </w:r>
      <w:r w:rsidRPr="006F4BBE">
        <w:rPr>
          <w:spacing w:val="-18"/>
          <w:lang w:val="ru-RU"/>
        </w:rPr>
        <w:t xml:space="preserve"> </w:t>
      </w:r>
      <w:r w:rsidRPr="006F4BBE">
        <w:rPr>
          <w:lang w:val="ru-RU"/>
        </w:rPr>
        <w:t>состав</w:t>
      </w:r>
      <w:r w:rsidRPr="006F4BBE">
        <w:rPr>
          <w:spacing w:val="-18"/>
          <w:lang w:val="ru-RU"/>
        </w:rPr>
        <w:t xml:space="preserve"> </w:t>
      </w:r>
      <w:r w:rsidRPr="006F4BBE">
        <w:rPr>
          <w:lang w:val="ru-RU"/>
        </w:rPr>
        <w:t>растительных</w:t>
      </w:r>
      <w:r w:rsidRPr="006F4BBE">
        <w:rPr>
          <w:spacing w:val="-18"/>
          <w:lang w:val="ru-RU"/>
        </w:rPr>
        <w:t xml:space="preserve"> </w:t>
      </w:r>
      <w:r w:rsidRPr="006F4BBE">
        <w:rPr>
          <w:lang w:val="ru-RU"/>
        </w:rPr>
        <w:t>сообществ, преобладающие в них растения. Распределение видов в растительных сообществах. Сезонные изменения в жизни</w:t>
      </w:r>
      <w:r w:rsidRPr="006F4BBE">
        <w:rPr>
          <w:spacing w:val="-18"/>
          <w:lang w:val="ru-RU"/>
        </w:rPr>
        <w:t xml:space="preserve"> </w:t>
      </w:r>
      <w:r w:rsidRPr="006F4BBE">
        <w:rPr>
          <w:lang w:val="ru-RU"/>
        </w:rPr>
        <w:t>растительного</w:t>
      </w:r>
      <w:r w:rsidRPr="006F4BBE">
        <w:rPr>
          <w:spacing w:val="-28"/>
          <w:lang w:val="ru-RU"/>
        </w:rPr>
        <w:t xml:space="preserve"> </w:t>
      </w:r>
      <w:r w:rsidRPr="006F4BBE">
        <w:rPr>
          <w:lang w:val="ru-RU"/>
        </w:rPr>
        <w:t>сообщества.</w:t>
      </w:r>
      <w:r w:rsidRPr="006F4BBE">
        <w:rPr>
          <w:spacing w:val="-28"/>
          <w:lang w:val="ru-RU"/>
        </w:rPr>
        <w:t xml:space="preserve"> </w:t>
      </w:r>
      <w:r w:rsidRPr="006F4BBE">
        <w:rPr>
          <w:lang w:val="ru-RU"/>
        </w:rPr>
        <w:t>Смена</w:t>
      </w:r>
      <w:r w:rsidRPr="006F4BBE">
        <w:rPr>
          <w:spacing w:val="-28"/>
          <w:lang w:val="ru-RU"/>
        </w:rPr>
        <w:t xml:space="preserve"> </w:t>
      </w:r>
      <w:r w:rsidRPr="006F4BBE">
        <w:rPr>
          <w:lang w:val="ru-RU"/>
        </w:rPr>
        <w:t>растительных</w:t>
      </w:r>
      <w:r w:rsidRPr="006F4BBE">
        <w:rPr>
          <w:spacing w:val="-28"/>
          <w:lang w:val="ru-RU"/>
        </w:rPr>
        <w:t xml:space="preserve"> </w:t>
      </w:r>
      <w:r w:rsidRPr="006F4BBE">
        <w:rPr>
          <w:lang w:val="ru-RU"/>
        </w:rPr>
        <w:t>сообществ.</w:t>
      </w:r>
      <w:r w:rsidRPr="006F4BBE">
        <w:rPr>
          <w:spacing w:val="-28"/>
          <w:lang w:val="ru-RU"/>
        </w:rPr>
        <w:t xml:space="preserve"> </w:t>
      </w:r>
      <w:r w:rsidRPr="006F4BBE">
        <w:rPr>
          <w:lang w:val="ru-RU"/>
        </w:rPr>
        <w:t>Растительность (растительный покров) природных зон Земли.</w:t>
      </w:r>
      <w:r w:rsidRPr="006F4BBE">
        <w:rPr>
          <w:spacing w:val="-2"/>
          <w:lang w:val="ru-RU"/>
        </w:rPr>
        <w:t xml:space="preserve"> </w:t>
      </w:r>
      <w:r w:rsidRPr="006F4BBE">
        <w:rPr>
          <w:lang w:val="ru-RU"/>
        </w:rPr>
        <w:t>Флора.</w:t>
      </w:r>
    </w:p>
    <w:p w14:paraId="1BF7368B" w14:textId="2AAC51FA" w:rsidR="00C6278E" w:rsidRPr="00F22D9E" w:rsidRDefault="00C6278E" w:rsidP="00287D0F">
      <w:pPr>
        <w:rPr>
          <w:b/>
          <w:bCs/>
          <w:lang w:val="ru-RU"/>
        </w:rPr>
      </w:pPr>
      <w:bookmarkStart w:id="497" w:name="_Toc97148608"/>
      <w:r w:rsidRPr="00F22D9E">
        <w:rPr>
          <w:b/>
          <w:bCs/>
          <w:lang w:val="ru-RU"/>
        </w:rPr>
        <w:t>Растения и человек</w:t>
      </w:r>
      <w:bookmarkEnd w:id="497"/>
    </w:p>
    <w:p w14:paraId="75F43362" w14:textId="77777777" w:rsidR="00C6278E" w:rsidRPr="006F4BBE" w:rsidRDefault="00C6278E" w:rsidP="00287D0F">
      <w:pPr>
        <w:rPr>
          <w:lang w:val="ru-RU"/>
        </w:rPr>
      </w:pPr>
      <w:r w:rsidRPr="006F4BBE">
        <w:rPr>
          <w:lang w:val="ru-RU"/>
        </w:rPr>
        <w:t>Культурные растения и их происхождение. Центры многообразия</w:t>
      </w:r>
      <w:r w:rsidRPr="006F4BBE">
        <w:rPr>
          <w:spacing w:val="-13"/>
          <w:lang w:val="ru-RU"/>
        </w:rPr>
        <w:t xml:space="preserve"> </w:t>
      </w:r>
      <w:r w:rsidRPr="006F4BBE">
        <w:rPr>
          <w:lang w:val="ru-RU"/>
        </w:rPr>
        <w:t>и</w:t>
      </w:r>
      <w:r w:rsidRPr="006F4BBE">
        <w:rPr>
          <w:spacing w:val="-13"/>
          <w:lang w:val="ru-RU"/>
        </w:rPr>
        <w:t xml:space="preserve"> </w:t>
      </w:r>
      <w:r w:rsidRPr="006F4BBE">
        <w:rPr>
          <w:lang w:val="ru-RU"/>
        </w:rPr>
        <w:t>происхождения</w:t>
      </w:r>
      <w:r w:rsidRPr="006F4BBE">
        <w:rPr>
          <w:spacing w:val="-13"/>
          <w:lang w:val="ru-RU"/>
        </w:rPr>
        <w:t xml:space="preserve"> </w:t>
      </w:r>
      <w:r w:rsidRPr="006F4BBE">
        <w:rPr>
          <w:lang w:val="ru-RU"/>
        </w:rPr>
        <w:t>культурных</w:t>
      </w:r>
      <w:r w:rsidRPr="006F4BBE">
        <w:rPr>
          <w:spacing w:val="-13"/>
          <w:lang w:val="ru-RU"/>
        </w:rPr>
        <w:t xml:space="preserve"> </w:t>
      </w:r>
      <w:r w:rsidRPr="006F4BBE">
        <w:rPr>
          <w:lang w:val="ru-RU"/>
        </w:rPr>
        <w:t>растений.</w:t>
      </w:r>
      <w:r w:rsidRPr="006F4BBE">
        <w:rPr>
          <w:spacing w:val="-13"/>
          <w:lang w:val="ru-RU"/>
        </w:rPr>
        <w:t xml:space="preserve"> </w:t>
      </w:r>
      <w:r w:rsidRPr="006F4BBE">
        <w:rPr>
          <w:lang w:val="ru-RU"/>
        </w:rPr>
        <w:t>Земледелие.</w:t>
      </w:r>
      <w:r w:rsidRPr="006F4BBE">
        <w:rPr>
          <w:spacing w:val="-13"/>
          <w:lang w:val="ru-RU"/>
        </w:rPr>
        <w:t xml:space="preserve"> </w:t>
      </w:r>
      <w:r w:rsidRPr="006F4BBE">
        <w:rPr>
          <w:lang w:val="ru-RU"/>
        </w:rPr>
        <w:t>Культурные</w:t>
      </w:r>
      <w:r w:rsidRPr="006F4BBE">
        <w:rPr>
          <w:spacing w:val="-24"/>
          <w:lang w:val="ru-RU"/>
        </w:rPr>
        <w:t xml:space="preserve"> </w:t>
      </w:r>
      <w:r w:rsidRPr="006F4BBE">
        <w:rPr>
          <w:lang w:val="ru-RU"/>
        </w:rPr>
        <w:t>растения</w:t>
      </w:r>
      <w:r w:rsidRPr="006F4BBE">
        <w:rPr>
          <w:spacing w:val="-24"/>
          <w:lang w:val="ru-RU"/>
        </w:rPr>
        <w:t xml:space="preserve"> </w:t>
      </w:r>
      <w:r w:rsidRPr="006F4BBE">
        <w:rPr>
          <w:lang w:val="ru-RU"/>
        </w:rPr>
        <w:t>сельскохозяйственных</w:t>
      </w:r>
      <w:r w:rsidRPr="006F4BBE">
        <w:rPr>
          <w:spacing w:val="-24"/>
          <w:lang w:val="ru-RU"/>
        </w:rPr>
        <w:t xml:space="preserve"> </w:t>
      </w:r>
      <w:r w:rsidRPr="006F4BBE">
        <w:rPr>
          <w:lang w:val="ru-RU"/>
        </w:rPr>
        <w:t>угодий:</w:t>
      </w:r>
      <w:r w:rsidRPr="006F4BBE">
        <w:rPr>
          <w:spacing w:val="-24"/>
          <w:lang w:val="ru-RU"/>
        </w:rPr>
        <w:t xml:space="preserve"> </w:t>
      </w:r>
      <w:r w:rsidRPr="006F4BBE">
        <w:rPr>
          <w:lang w:val="ru-RU"/>
        </w:rPr>
        <w:t>овощные,</w:t>
      </w:r>
      <w:r w:rsidRPr="006F4BBE">
        <w:rPr>
          <w:spacing w:val="-24"/>
          <w:lang w:val="ru-RU"/>
        </w:rPr>
        <w:t xml:space="preserve"> </w:t>
      </w:r>
      <w:r w:rsidRPr="006F4BBE">
        <w:rPr>
          <w:lang w:val="ru-RU"/>
        </w:rPr>
        <w:t xml:space="preserve">плодово-ягодные, полевые. Растения города, особенность   </w:t>
      </w:r>
      <w:r w:rsidRPr="006F4BBE">
        <w:rPr>
          <w:spacing w:val="6"/>
          <w:lang w:val="ru-RU"/>
        </w:rPr>
        <w:t xml:space="preserve"> </w:t>
      </w:r>
      <w:r w:rsidRPr="006F4BBE">
        <w:rPr>
          <w:lang w:val="ru-RU"/>
        </w:rPr>
        <w:t xml:space="preserve">городской флоры. Парки, лесопарки, скверы, ботанические сады. Декоративное цветоводство. Комнатные растения, комнатное цветоводство. Последствия деятельности человека в экосистемах. Охрана растительного мира. Восстановление численности редких видов растений: особо охраняемые природные территории (ООПТ). </w:t>
      </w:r>
      <w:proofErr w:type="gramStart"/>
      <w:r w:rsidRPr="006F4BBE">
        <w:rPr>
          <w:lang w:val="ru-RU"/>
        </w:rPr>
        <w:t>Красная  книга</w:t>
      </w:r>
      <w:proofErr w:type="gramEnd"/>
      <w:r w:rsidRPr="006F4BBE">
        <w:rPr>
          <w:lang w:val="ru-RU"/>
        </w:rPr>
        <w:t xml:space="preserve">  России.  </w:t>
      </w:r>
      <w:proofErr w:type="gramStart"/>
      <w:r w:rsidRPr="006F4BBE">
        <w:rPr>
          <w:lang w:val="ru-RU"/>
        </w:rPr>
        <w:t>Меры  сохранения</w:t>
      </w:r>
      <w:proofErr w:type="gramEnd"/>
      <w:r w:rsidRPr="006F4BBE">
        <w:rPr>
          <w:lang w:val="ru-RU"/>
        </w:rPr>
        <w:t xml:space="preserve">  растительного мира.</w:t>
      </w:r>
    </w:p>
    <w:p w14:paraId="34641BFB" w14:textId="77777777" w:rsidR="00C6278E" w:rsidRPr="006F4BBE" w:rsidRDefault="00C6278E" w:rsidP="00287D0F">
      <w:pPr>
        <w:rPr>
          <w:i/>
          <w:lang w:val="ru-RU"/>
        </w:rPr>
      </w:pPr>
      <w:r w:rsidRPr="006F4BBE">
        <w:rPr>
          <w:i/>
          <w:lang w:val="ru-RU"/>
        </w:rPr>
        <w:t xml:space="preserve">Экскурсии или </w:t>
      </w:r>
      <w:proofErr w:type="spellStart"/>
      <w:r w:rsidRPr="006F4BBE">
        <w:rPr>
          <w:i/>
          <w:lang w:val="ru-RU"/>
        </w:rPr>
        <w:t>видеоэкскурсии</w:t>
      </w:r>
      <w:proofErr w:type="spellEnd"/>
    </w:p>
    <w:p w14:paraId="7F923CE1" w14:textId="77777777" w:rsidR="00C6278E" w:rsidRPr="006F4BBE" w:rsidRDefault="00C6278E" w:rsidP="00287D0F">
      <w:pPr>
        <w:rPr>
          <w:lang w:val="ru-RU"/>
        </w:rPr>
      </w:pPr>
      <w:r w:rsidRPr="006F4BBE">
        <w:rPr>
          <w:lang w:val="ru-RU"/>
        </w:rPr>
        <w:t>1. Изучение сельскохозяйственных растений региона.</w:t>
      </w:r>
    </w:p>
    <w:p w14:paraId="283675A2" w14:textId="77777777" w:rsidR="00C6278E" w:rsidRPr="006F4BBE" w:rsidRDefault="00C6278E" w:rsidP="00287D0F">
      <w:pPr>
        <w:rPr>
          <w:lang w:val="ru-RU"/>
        </w:rPr>
      </w:pPr>
      <w:r w:rsidRPr="006F4BBE">
        <w:rPr>
          <w:lang w:val="ru-RU"/>
        </w:rPr>
        <w:t>2. Изучение сорных растений региона.</w:t>
      </w:r>
    </w:p>
    <w:p w14:paraId="4C4B7EEC" w14:textId="77777777" w:rsidR="00C6278E" w:rsidRPr="006F4BBE" w:rsidRDefault="00C6278E" w:rsidP="00287D0F">
      <w:pPr>
        <w:rPr>
          <w:lang w:val="ru-RU"/>
        </w:rPr>
      </w:pPr>
      <w:bookmarkStart w:id="498" w:name="_Toc97148609"/>
      <w:r w:rsidRPr="006F4BBE">
        <w:rPr>
          <w:lang w:val="ru-RU"/>
        </w:rPr>
        <w:t>5. Грибы. Лишайники. Бактерии</w:t>
      </w:r>
      <w:bookmarkEnd w:id="498"/>
    </w:p>
    <w:p w14:paraId="075110FC" w14:textId="77777777" w:rsidR="00C6278E" w:rsidRPr="006F4BBE" w:rsidRDefault="00C6278E" w:rsidP="00287D0F">
      <w:pPr>
        <w:rPr>
          <w:lang w:val="ru-RU"/>
        </w:rPr>
      </w:pPr>
      <w:r w:rsidRPr="006F4BBE">
        <w:rPr>
          <w:lang w:val="ru-RU"/>
        </w:rPr>
        <w:t>Грибы. Общая характеристика. Шляпочные грибы, их строение, питание, рост, размножение. Съедобные и ядовитые грибы. Меры профилактики заболеваний, связанных с грибами. Значение шляпочных грибов в природных сообществах и жизни человека. Промышленное выращивание шляпочных грибов (шампиньоны).</w:t>
      </w:r>
    </w:p>
    <w:p w14:paraId="4C054094" w14:textId="77777777" w:rsidR="00C6278E" w:rsidRPr="006F4BBE" w:rsidRDefault="00C6278E" w:rsidP="00287D0F">
      <w:pPr>
        <w:rPr>
          <w:lang w:val="ru-RU"/>
        </w:rPr>
      </w:pPr>
      <w:r w:rsidRPr="006F4BBE">
        <w:rPr>
          <w:lang w:val="ru-RU"/>
        </w:rPr>
        <w:t>Плесневые грибы. Дрожжевые грибы. Значение плесневых и дрожжевых грибов в природе и жизни человека (пищевая и фармацевтическая промышленность и др.).</w:t>
      </w:r>
    </w:p>
    <w:p w14:paraId="008B4DFA" w14:textId="77777777" w:rsidR="00C6278E" w:rsidRPr="006F4BBE" w:rsidRDefault="00C6278E" w:rsidP="00287D0F">
      <w:pPr>
        <w:rPr>
          <w:lang w:val="ru-RU"/>
        </w:rPr>
      </w:pPr>
      <w:r w:rsidRPr="006F4BBE">
        <w:rPr>
          <w:lang w:val="ru-RU"/>
        </w:rPr>
        <w:t>Паразитические грибы. Разнообразие и значение паразитических</w:t>
      </w:r>
      <w:r w:rsidRPr="006F4BBE">
        <w:rPr>
          <w:spacing w:val="-26"/>
          <w:lang w:val="ru-RU"/>
        </w:rPr>
        <w:t xml:space="preserve"> </w:t>
      </w:r>
      <w:r w:rsidRPr="006F4BBE">
        <w:rPr>
          <w:lang w:val="ru-RU"/>
        </w:rPr>
        <w:t>грибов</w:t>
      </w:r>
      <w:r w:rsidRPr="006F4BBE">
        <w:rPr>
          <w:spacing w:val="-26"/>
          <w:lang w:val="ru-RU"/>
        </w:rPr>
        <w:t xml:space="preserve"> </w:t>
      </w:r>
      <w:r w:rsidRPr="006F4BBE">
        <w:rPr>
          <w:lang w:val="ru-RU"/>
        </w:rPr>
        <w:t>(головня,</w:t>
      </w:r>
      <w:r w:rsidRPr="006F4BBE">
        <w:rPr>
          <w:spacing w:val="-26"/>
          <w:lang w:val="ru-RU"/>
        </w:rPr>
        <w:t xml:space="preserve"> </w:t>
      </w:r>
      <w:r w:rsidRPr="006F4BBE">
        <w:rPr>
          <w:spacing w:val="-3"/>
          <w:lang w:val="ru-RU"/>
        </w:rPr>
        <w:t>спорынья,</w:t>
      </w:r>
      <w:r w:rsidRPr="006F4BBE">
        <w:rPr>
          <w:spacing w:val="-26"/>
          <w:lang w:val="ru-RU"/>
        </w:rPr>
        <w:t xml:space="preserve"> </w:t>
      </w:r>
      <w:r w:rsidRPr="006F4BBE">
        <w:rPr>
          <w:lang w:val="ru-RU"/>
        </w:rPr>
        <w:t>фитофтора,</w:t>
      </w:r>
      <w:r w:rsidRPr="006F4BBE">
        <w:rPr>
          <w:spacing w:val="-26"/>
          <w:lang w:val="ru-RU"/>
        </w:rPr>
        <w:t xml:space="preserve"> </w:t>
      </w:r>
      <w:r w:rsidRPr="006F4BBE">
        <w:rPr>
          <w:spacing w:val="-3"/>
          <w:lang w:val="ru-RU"/>
        </w:rPr>
        <w:t>трутовик</w:t>
      </w:r>
      <w:r w:rsidRPr="006F4BBE">
        <w:rPr>
          <w:spacing w:val="-26"/>
          <w:lang w:val="ru-RU"/>
        </w:rPr>
        <w:t xml:space="preserve"> </w:t>
      </w:r>
      <w:r w:rsidRPr="006F4BBE">
        <w:rPr>
          <w:lang w:val="ru-RU"/>
        </w:rPr>
        <w:t>и</w:t>
      </w:r>
      <w:r w:rsidRPr="006F4BBE">
        <w:rPr>
          <w:spacing w:val="-26"/>
          <w:lang w:val="ru-RU"/>
        </w:rPr>
        <w:t xml:space="preserve"> </w:t>
      </w:r>
      <w:r w:rsidRPr="006F4BBE">
        <w:rPr>
          <w:lang w:val="ru-RU"/>
        </w:rPr>
        <w:t>др.).</w:t>
      </w:r>
      <w:r w:rsidRPr="006F4BBE">
        <w:rPr>
          <w:spacing w:val="-26"/>
          <w:lang w:val="ru-RU"/>
        </w:rPr>
        <w:t xml:space="preserve"> </w:t>
      </w:r>
      <w:r w:rsidRPr="006F4BBE">
        <w:rPr>
          <w:lang w:val="ru-RU"/>
        </w:rPr>
        <w:t>Борьба</w:t>
      </w:r>
      <w:r w:rsidRPr="006F4BBE">
        <w:rPr>
          <w:spacing w:val="-13"/>
          <w:lang w:val="ru-RU"/>
        </w:rPr>
        <w:t xml:space="preserve"> </w:t>
      </w:r>
      <w:r w:rsidRPr="006F4BBE">
        <w:rPr>
          <w:lang w:val="ru-RU"/>
        </w:rPr>
        <w:t>с</w:t>
      </w:r>
      <w:r w:rsidRPr="006F4BBE">
        <w:rPr>
          <w:spacing w:val="-13"/>
          <w:lang w:val="ru-RU"/>
        </w:rPr>
        <w:t xml:space="preserve"> </w:t>
      </w:r>
      <w:r w:rsidRPr="006F4BBE">
        <w:rPr>
          <w:lang w:val="ru-RU"/>
        </w:rPr>
        <w:t>заболеваниями,</w:t>
      </w:r>
      <w:r w:rsidRPr="006F4BBE">
        <w:rPr>
          <w:spacing w:val="-13"/>
          <w:lang w:val="ru-RU"/>
        </w:rPr>
        <w:t xml:space="preserve"> </w:t>
      </w:r>
      <w:r w:rsidRPr="006F4BBE">
        <w:rPr>
          <w:lang w:val="ru-RU"/>
        </w:rPr>
        <w:t>вызываемыми</w:t>
      </w:r>
      <w:r w:rsidRPr="006F4BBE">
        <w:rPr>
          <w:spacing w:val="-13"/>
          <w:lang w:val="ru-RU"/>
        </w:rPr>
        <w:t xml:space="preserve"> </w:t>
      </w:r>
      <w:r w:rsidRPr="006F4BBE">
        <w:rPr>
          <w:lang w:val="ru-RU"/>
        </w:rPr>
        <w:t>паразитическими</w:t>
      </w:r>
      <w:r w:rsidRPr="006F4BBE">
        <w:rPr>
          <w:spacing w:val="-13"/>
          <w:lang w:val="ru-RU"/>
        </w:rPr>
        <w:t xml:space="preserve"> </w:t>
      </w:r>
      <w:r w:rsidRPr="006F4BBE">
        <w:rPr>
          <w:lang w:val="ru-RU"/>
        </w:rPr>
        <w:t>грибами.</w:t>
      </w:r>
    </w:p>
    <w:p w14:paraId="7B3B2BFC" w14:textId="30E9522D" w:rsidR="00C6278E" w:rsidRPr="006F4BBE" w:rsidRDefault="00C6278E" w:rsidP="00287D0F">
      <w:pPr>
        <w:rPr>
          <w:lang w:val="ru-RU"/>
        </w:rPr>
      </w:pPr>
      <w:r w:rsidRPr="006F4BBE">
        <w:rPr>
          <w:lang w:val="ru-RU"/>
        </w:rPr>
        <w:t xml:space="preserve">Лишайники </w:t>
      </w:r>
      <w:r w:rsidR="00BD6D2B" w:rsidRPr="006F4BBE">
        <w:rPr>
          <w:lang w:val="ru-RU"/>
        </w:rPr>
        <w:t>–</w:t>
      </w:r>
      <w:r w:rsidRPr="006F4BBE">
        <w:rPr>
          <w:lang w:val="ru-RU"/>
        </w:rPr>
        <w:t xml:space="preserve"> комплексные организмы. Строение лишайников. Питание, рост и размножение лишайников. Значение лишайников в природе и жизни человека.</w:t>
      </w:r>
    </w:p>
    <w:p w14:paraId="28135D48" w14:textId="2C8F8A60" w:rsidR="00C6278E" w:rsidRPr="006F4BBE" w:rsidRDefault="00C6278E" w:rsidP="00287D0F">
      <w:pPr>
        <w:rPr>
          <w:lang w:val="ru-RU"/>
        </w:rPr>
      </w:pPr>
      <w:r w:rsidRPr="006F4BBE">
        <w:rPr>
          <w:lang w:val="ru-RU"/>
        </w:rPr>
        <w:t>Бактерии</w:t>
      </w:r>
      <w:r w:rsidRPr="006F4BBE">
        <w:rPr>
          <w:spacing w:val="-23"/>
          <w:lang w:val="ru-RU"/>
        </w:rPr>
        <w:t xml:space="preserve"> </w:t>
      </w:r>
      <w:r w:rsidR="00BD6D2B" w:rsidRPr="006F4BBE">
        <w:rPr>
          <w:lang w:val="ru-RU"/>
        </w:rPr>
        <w:t>–</w:t>
      </w:r>
      <w:r w:rsidRPr="006F4BBE">
        <w:rPr>
          <w:spacing w:val="-23"/>
          <w:lang w:val="ru-RU"/>
        </w:rPr>
        <w:t xml:space="preserve"> </w:t>
      </w:r>
      <w:r w:rsidRPr="006F4BBE">
        <w:rPr>
          <w:lang w:val="ru-RU"/>
        </w:rPr>
        <w:t>доядерные</w:t>
      </w:r>
      <w:r w:rsidRPr="006F4BBE">
        <w:rPr>
          <w:spacing w:val="-23"/>
          <w:lang w:val="ru-RU"/>
        </w:rPr>
        <w:t xml:space="preserve"> </w:t>
      </w:r>
      <w:r w:rsidRPr="006F4BBE">
        <w:rPr>
          <w:lang w:val="ru-RU"/>
        </w:rPr>
        <w:t>организмы.</w:t>
      </w:r>
      <w:r w:rsidRPr="006F4BBE">
        <w:rPr>
          <w:spacing w:val="-23"/>
          <w:lang w:val="ru-RU"/>
        </w:rPr>
        <w:t xml:space="preserve"> </w:t>
      </w:r>
      <w:r w:rsidRPr="006F4BBE">
        <w:rPr>
          <w:lang w:val="ru-RU"/>
        </w:rPr>
        <w:t>Общая</w:t>
      </w:r>
      <w:r w:rsidRPr="006F4BBE">
        <w:rPr>
          <w:spacing w:val="-23"/>
          <w:lang w:val="ru-RU"/>
        </w:rPr>
        <w:t xml:space="preserve"> </w:t>
      </w:r>
      <w:r w:rsidRPr="006F4BBE">
        <w:rPr>
          <w:lang w:val="ru-RU"/>
        </w:rPr>
        <w:t>характеристика</w:t>
      </w:r>
      <w:r w:rsidRPr="006F4BBE">
        <w:rPr>
          <w:spacing w:val="-23"/>
          <w:lang w:val="ru-RU"/>
        </w:rPr>
        <w:t xml:space="preserve"> </w:t>
      </w:r>
      <w:r w:rsidRPr="006F4BBE">
        <w:rPr>
          <w:lang w:val="ru-RU"/>
        </w:rPr>
        <w:t xml:space="preserve">бактерий. </w:t>
      </w:r>
      <w:r w:rsidRPr="006F4BBE">
        <w:rPr>
          <w:lang w:val="ru-RU"/>
        </w:rPr>
        <w:lastRenderedPageBreak/>
        <w:t>Бактериальная клетка. Размножение бактерий. Распространение бактерий. Разнообразие бактерий. Значение бактерий в</w:t>
      </w:r>
      <w:r w:rsidRPr="006F4BBE">
        <w:rPr>
          <w:spacing w:val="-20"/>
          <w:lang w:val="ru-RU"/>
        </w:rPr>
        <w:t xml:space="preserve"> </w:t>
      </w:r>
      <w:r w:rsidRPr="006F4BBE">
        <w:rPr>
          <w:lang w:val="ru-RU"/>
        </w:rPr>
        <w:t>природных</w:t>
      </w:r>
      <w:r w:rsidRPr="006F4BBE">
        <w:rPr>
          <w:spacing w:val="-20"/>
          <w:lang w:val="ru-RU"/>
        </w:rPr>
        <w:t xml:space="preserve"> </w:t>
      </w:r>
      <w:r w:rsidRPr="006F4BBE">
        <w:rPr>
          <w:lang w:val="ru-RU"/>
        </w:rPr>
        <w:t>сообществах.</w:t>
      </w:r>
      <w:r w:rsidRPr="006F4BBE">
        <w:rPr>
          <w:spacing w:val="-20"/>
          <w:lang w:val="ru-RU"/>
        </w:rPr>
        <w:t xml:space="preserve"> </w:t>
      </w:r>
      <w:r w:rsidRPr="006F4BBE">
        <w:rPr>
          <w:lang w:val="ru-RU"/>
        </w:rPr>
        <w:t>Болезнетворные</w:t>
      </w:r>
      <w:r w:rsidRPr="006F4BBE">
        <w:rPr>
          <w:spacing w:val="-20"/>
          <w:lang w:val="ru-RU"/>
        </w:rPr>
        <w:t xml:space="preserve"> </w:t>
      </w:r>
      <w:r w:rsidRPr="006F4BBE">
        <w:rPr>
          <w:lang w:val="ru-RU"/>
        </w:rPr>
        <w:t>бактерии</w:t>
      </w:r>
      <w:r w:rsidRPr="006F4BBE">
        <w:rPr>
          <w:spacing w:val="-20"/>
          <w:lang w:val="ru-RU"/>
        </w:rPr>
        <w:t xml:space="preserve"> </w:t>
      </w:r>
      <w:r w:rsidRPr="006F4BBE">
        <w:rPr>
          <w:lang w:val="ru-RU"/>
        </w:rPr>
        <w:t>и</w:t>
      </w:r>
      <w:r w:rsidRPr="006F4BBE">
        <w:rPr>
          <w:spacing w:val="-20"/>
          <w:lang w:val="ru-RU"/>
        </w:rPr>
        <w:t xml:space="preserve"> </w:t>
      </w:r>
      <w:r w:rsidRPr="006F4BBE">
        <w:rPr>
          <w:lang w:val="ru-RU"/>
        </w:rPr>
        <w:t>меры</w:t>
      </w:r>
      <w:r w:rsidRPr="006F4BBE">
        <w:rPr>
          <w:spacing w:val="-20"/>
          <w:lang w:val="ru-RU"/>
        </w:rPr>
        <w:t xml:space="preserve"> </w:t>
      </w:r>
      <w:r w:rsidRPr="006F4BBE">
        <w:rPr>
          <w:lang w:val="ru-RU"/>
        </w:rPr>
        <w:t>профилактики заболеваний, вызываемых бактериями. Бактерии на службе у человека (в сельском хозяйстве,</w:t>
      </w:r>
      <w:r w:rsidRPr="006F4BBE">
        <w:rPr>
          <w:spacing w:val="-35"/>
          <w:lang w:val="ru-RU"/>
        </w:rPr>
        <w:t xml:space="preserve"> </w:t>
      </w:r>
      <w:r w:rsidRPr="006F4BBE">
        <w:rPr>
          <w:lang w:val="ru-RU"/>
        </w:rPr>
        <w:t>промышленности).</w:t>
      </w:r>
    </w:p>
    <w:p w14:paraId="09EE6668" w14:textId="77777777" w:rsidR="00C6278E" w:rsidRPr="006F4BBE" w:rsidRDefault="00C6278E" w:rsidP="00287D0F">
      <w:pPr>
        <w:rPr>
          <w:i/>
          <w:lang w:val="ru-RU"/>
        </w:rPr>
      </w:pPr>
      <w:r w:rsidRPr="006F4BBE">
        <w:rPr>
          <w:i/>
          <w:lang w:val="ru-RU"/>
        </w:rPr>
        <w:t>Лабораторные и практические работы</w:t>
      </w:r>
    </w:p>
    <w:p w14:paraId="19DB4FB1" w14:textId="77777777" w:rsidR="00C6278E" w:rsidRPr="006F4BBE" w:rsidRDefault="00C6278E" w:rsidP="00287D0F">
      <w:pPr>
        <w:rPr>
          <w:lang w:val="ru-RU"/>
        </w:rPr>
      </w:pPr>
      <w:r w:rsidRPr="006F4BBE">
        <w:rPr>
          <w:lang w:val="ru-RU"/>
        </w:rPr>
        <w:t>1. Изучение строения одноклеточных (</w:t>
      </w:r>
      <w:proofErr w:type="spellStart"/>
      <w:r w:rsidRPr="006F4BBE">
        <w:rPr>
          <w:lang w:val="ru-RU"/>
        </w:rPr>
        <w:t>мукор</w:t>
      </w:r>
      <w:proofErr w:type="spellEnd"/>
      <w:r w:rsidRPr="006F4BBE">
        <w:rPr>
          <w:lang w:val="ru-RU"/>
        </w:rPr>
        <w:t xml:space="preserve">) и </w:t>
      </w:r>
      <w:proofErr w:type="gramStart"/>
      <w:r w:rsidRPr="006F4BBE">
        <w:rPr>
          <w:lang w:val="ru-RU"/>
        </w:rPr>
        <w:t>многоклеточных  (</w:t>
      </w:r>
      <w:proofErr w:type="spellStart"/>
      <w:proofErr w:type="gramEnd"/>
      <w:r w:rsidRPr="006F4BBE">
        <w:rPr>
          <w:lang w:val="ru-RU"/>
        </w:rPr>
        <w:t>пеницилл</w:t>
      </w:r>
      <w:proofErr w:type="spellEnd"/>
      <w:r w:rsidRPr="006F4BBE">
        <w:rPr>
          <w:lang w:val="ru-RU"/>
        </w:rPr>
        <w:t>)  плесневых грибов.</w:t>
      </w:r>
    </w:p>
    <w:p w14:paraId="0D8CFDB7" w14:textId="77777777" w:rsidR="00C6278E" w:rsidRPr="006F4BBE" w:rsidRDefault="00C6278E" w:rsidP="00287D0F">
      <w:pPr>
        <w:rPr>
          <w:lang w:val="ru-RU"/>
        </w:rPr>
      </w:pPr>
      <w:r w:rsidRPr="006F4BBE">
        <w:rPr>
          <w:lang w:val="ru-RU"/>
        </w:rPr>
        <w:t>2. Изучение строения плодовых тел шляпочных грибов (или изучение шляпочных грибов на муляжах).</w:t>
      </w:r>
    </w:p>
    <w:p w14:paraId="74EE02BC" w14:textId="77777777" w:rsidR="00C6278E" w:rsidRPr="006F4BBE" w:rsidRDefault="00C6278E" w:rsidP="00287D0F">
      <w:pPr>
        <w:rPr>
          <w:lang w:val="ru-RU"/>
        </w:rPr>
      </w:pPr>
      <w:r w:rsidRPr="006F4BBE">
        <w:rPr>
          <w:lang w:val="ru-RU"/>
        </w:rPr>
        <w:t>3. Изучение строения лишайников.</w:t>
      </w:r>
    </w:p>
    <w:p w14:paraId="69EBDB68" w14:textId="77777777" w:rsidR="00C6278E" w:rsidRPr="006F4BBE" w:rsidRDefault="00C6278E" w:rsidP="00287D0F">
      <w:pPr>
        <w:rPr>
          <w:lang w:val="ru-RU"/>
        </w:rPr>
      </w:pPr>
      <w:r w:rsidRPr="006F4BBE">
        <w:rPr>
          <w:lang w:val="ru-RU"/>
        </w:rPr>
        <w:t>4. Изучение строения бактерий (на готовых микропрепаратах).</w:t>
      </w:r>
    </w:p>
    <w:p w14:paraId="184D2164" w14:textId="77777777" w:rsidR="00C6278E" w:rsidRPr="006F4BBE" w:rsidRDefault="00C6278E" w:rsidP="00287D0F">
      <w:pPr>
        <w:rPr>
          <w:lang w:val="ru-RU"/>
        </w:rPr>
      </w:pPr>
    </w:p>
    <w:p w14:paraId="6206AF6D" w14:textId="221D420F" w:rsidR="00C6278E" w:rsidRPr="00F22D9E" w:rsidRDefault="00C6278E" w:rsidP="00287D0F">
      <w:pPr>
        <w:rPr>
          <w:b/>
          <w:bCs/>
          <w:lang w:val="ru-RU"/>
        </w:rPr>
      </w:pPr>
      <w:bookmarkStart w:id="499" w:name="_Toc97148610"/>
      <w:r w:rsidRPr="00F22D9E">
        <w:rPr>
          <w:b/>
          <w:bCs/>
          <w:lang w:val="ru-RU"/>
        </w:rPr>
        <w:t xml:space="preserve">8 </w:t>
      </w:r>
      <w:bookmarkEnd w:id="499"/>
      <w:r w:rsidR="00F22D9E">
        <w:rPr>
          <w:b/>
          <w:bCs/>
          <w:lang w:val="ru-RU"/>
        </w:rPr>
        <w:t>класс</w:t>
      </w:r>
    </w:p>
    <w:p w14:paraId="3584C7FB" w14:textId="59CE9FB2" w:rsidR="00C6278E" w:rsidRPr="006F4BBE" w:rsidRDefault="00C6278E" w:rsidP="00287D0F">
      <w:pPr>
        <w:rPr>
          <w:b/>
          <w:lang w:val="ru-RU"/>
        </w:rPr>
      </w:pPr>
      <w:r w:rsidRPr="006F4BBE">
        <w:rPr>
          <w:b/>
          <w:lang w:val="ru-RU"/>
        </w:rPr>
        <w:t>Животный организм</w:t>
      </w:r>
    </w:p>
    <w:p w14:paraId="41F8CACA" w14:textId="68291692" w:rsidR="00C6278E" w:rsidRPr="006F4BBE" w:rsidRDefault="00C6278E" w:rsidP="00287D0F">
      <w:pPr>
        <w:rPr>
          <w:lang w:val="ru-RU"/>
        </w:rPr>
      </w:pPr>
      <w:r w:rsidRPr="006F4BBE">
        <w:rPr>
          <w:lang w:val="ru-RU"/>
        </w:rPr>
        <w:t xml:space="preserve">Зоология </w:t>
      </w:r>
      <w:r w:rsidR="00BD6D2B" w:rsidRPr="006F4BBE">
        <w:rPr>
          <w:lang w:val="ru-RU"/>
        </w:rPr>
        <w:t>–</w:t>
      </w:r>
      <w:r w:rsidRPr="006F4BBE">
        <w:rPr>
          <w:lang w:val="ru-RU"/>
        </w:rPr>
        <w:t xml:space="preserve"> наука о животных. Разделы зоологии. Связь зоологии с другими науками и техникой.</w:t>
      </w:r>
    </w:p>
    <w:p w14:paraId="008882B9" w14:textId="07E095D0" w:rsidR="00C6278E" w:rsidRPr="006F4BBE" w:rsidRDefault="00C6278E" w:rsidP="00287D0F">
      <w:pPr>
        <w:rPr>
          <w:lang w:val="ru-RU"/>
        </w:rPr>
      </w:pPr>
      <w:r w:rsidRPr="006F4BBE">
        <w:rPr>
          <w:lang w:val="ru-RU"/>
        </w:rPr>
        <w:t xml:space="preserve">Общие признаки животных. Отличия животных от растений. Многообразие животного мира. Одноклеточные и многоклеточные животные. Форма тела животного, симметрия, размеры </w:t>
      </w:r>
      <w:proofErr w:type="gramStart"/>
      <w:r w:rsidRPr="006F4BBE">
        <w:rPr>
          <w:lang w:val="ru-RU"/>
        </w:rPr>
        <w:t>тела  и</w:t>
      </w:r>
      <w:proofErr w:type="gramEnd"/>
      <w:r w:rsidRPr="006F4BBE">
        <w:rPr>
          <w:spacing w:val="38"/>
          <w:lang w:val="ru-RU"/>
        </w:rPr>
        <w:t xml:space="preserve"> </w:t>
      </w:r>
      <w:r w:rsidRPr="006F4BBE">
        <w:rPr>
          <w:lang w:val="ru-RU"/>
        </w:rPr>
        <w:t>др.</w:t>
      </w:r>
    </w:p>
    <w:p w14:paraId="100BB6CC" w14:textId="28ED9EA0" w:rsidR="00C6278E" w:rsidRPr="006F4BBE" w:rsidRDefault="00C6278E" w:rsidP="00287D0F">
      <w:pPr>
        <w:rPr>
          <w:lang w:val="ru-RU"/>
        </w:rPr>
      </w:pPr>
      <w:r w:rsidRPr="006F4BBE">
        <w:rPr>
          <w:lang w:val="ru-RU"/>
        </w:rPr>
        <w:t>Животная клетка. Открытие животной клетки (А. Левенгук). Строение животной клетки: клеточная мембрана, органоиды передвижения,</w:t>
      </w:r>
      <w:r w:rsidRPr="006F4BBE">
        <w:rPr>
          <w:spacing w:val="-14"/>
          <w:lang w:val="ru-RU"/>
        </w:rPr>
        <w:t xml:space="preserve"> </w:t>
      </w:r>
      <w:r w:rsidRPr="006F4BBE">
        <w:rPr>
          <w:lang w:val="ru-RU"/>
        </w:rPr>
        <w:t>ядро</w:t>
      </w:r>
      <w:r w:rsidRPr="006F4BBE">
        <w:rPr>
          <w:spacing w:val="-14"/>
          <w:lang w:val="ru-RU"/>
        </w:rPr>
        <w:t xml:space="preserve"> </w:t>
      </w:r>
      <w:r w:rsidRPr="006F4BBE">
        <w:rPr>
          <w:lang w:val="ru-RU"/>
        </w:rPr>
        <w:t>с</w:t>
      </w:r>
      <w:r w:rsidRPr="006F4BBE">
        <w:rPr>
          <w:spacing w:val="-14"/>
          <w:lang w:val="ru-RU"/>
        </w:rPr>
        <w:t xml:space="preserve"> </w:t>
      </w:r>
      <w:r w:rsidRPr="006F4BBE">
        <w:rPr>
          <w:lang w:val="ru-RU"/>
        </w:rPr>
        <w:t>ядрышком,</w:t>
      </w:r>
      <w:r w:rsidRPr="006F4BBE">
        <w:rPr>
          <w:spacing w:val="-14"/>
          <w:lang w:val="ru-RU"/>
        </w:rPr>
        <w:t xml:space="preserve"> </w:t>
      </w:r>
      <w:r w:rsidRPr="006F4BBE">
        <w:rPr>
          <w:lang w:val="ru-RU"/>
        </w:rPr>
        <w:t>цитоплазма</w:t>
      </w:r>
      <w:r w:rsidRPr="006F4BBE">
        <w:rPr>
          <w:spacing w:val="-14"/>
          <w:lang w:val="ru-RU"/>
        </w:rPr>
        <w:t xml:space="preserve"> </w:t>
      </w:r>
      <w:r w:rsidRPr="006F4BBE">
        <w:rPr>
          <w:lang w:val="ru-RU"/>
        </w:rPr>
        <w:t>(митохондрии,</w:t>
      </w:r>
      <w:r w:rsidRPr="006F4BBE">
        <w:rPr>
          <w:spacing w:val="-14"/>
          <w:lang w:val="ru-RU"/>
        </w:rPr>
        <w:t xml:space="preserve"> </w:t>
      </w:r>
      <w:r w:rsidRPr="006F4BBE">
        <w:rPr>
          <w:lang w:val="ru-RU"/>
        </w:rPr>
        <w:t xml:space="preserve">пищеварительные и сократительные вакуоли, лизосомы, клеточный центр). Процессы, происходящие в клетке. Деление клетки. Ткани животных, их разнообразие. Органы и системы органов животных. Организм </w:t>
      </w:r>
      <w:r w:rsidR="00BD6D2B" w:rsidRPr="006F4BBE">
        <w:rPr>
          <w:lang w:val="ru-RU"/>
        </w:rPr>
        <w:t>–</w:t>
      </w:r>
      <w:r w:rsidRPr="006F4BBE">
        <w:rPr>
          <w:lang w:val="ru-RU"/>
        </w:rPr>
        <w:t xml:space="preserve"> единое</w:t>
      </w:r>
      <w:r w:rsidRPr="006F4BBE">
        <w:rPr>
          <w:spacing w:val="-27"/>
          <w:lang w:val="ru-RU"/>
        </w:rPr>
        <w:t xml:space="preserve"> </w:t>
      </w:r>
      <w:r w:rsidRPr="006F4BBE">
        <w:rPr>
          <w:lang w:val="ru-RU"/>
        </w:rPr>
        <w:t>целое.</w:t>
      </w:r>
    </w:p>
    <w:p w14:paraId="2C705D72" w14:textId="77777777" w:rsidR="00C6278E" w:rsidRPr="006F4BBE" w:rsidRDefault="00C6278E" w:rsidP="00287D0F">
      <w:pPr>
        <w:rPr>
          <w:i/>
          <w:lang w:val="ru-RU"/>
        </w:rPr>
      </w:pPr>
      <w:r w:rsidRPr="006F4BBE">
        <w:rPr>
          <w:i/>
          <w:lang w:val="ru-RU"/>
        </w:rPr>
        <w:t>Лабораторные и практические работы</w:t>
      </w:r>
    </w:p>
    <w:p w14:paraId="6DBD9945" w14:textId="37BC4381" w:rsidR="00C6278E" w:rsidRPr="006F4BBE" w:rsidRDefault="005844A4" w:rsidP="00287D0F">
      <w:pPr>
        <w:rPr>
          <w:lang w:val="ru-RU"/>
        </w:rPr>
      </w:pPr>
      <w:r>
        <w:rPr>
          <w:lang w:val="ru-RU"/>
        </w:rPr>
        <w:t xml:space="preserve">1. </w:t>
      </w:r>
      <w:r w:rsidR="00C6278E" w:rsidRPr="006F4BBE">
        <w:rPr>
          <w:lang w:val="ru-RU"/>
        </w:rPr>
        <w:t>Исследование</w:t>
      </w:r>
      <w:r w:rsidR="00C6278E" w:rsidRPr="006F4BBE">
        <w:rPr>
          <w:spacing w:val="-29"/>
          <w:lang w:val="ru-RU"/>
        </w:rPr>
        <w:t xml:space="preserve"> </w:t>
      </w:r>
      <w:r w:rsidR="00C6278E" w:rsidRPr="006F4BBE">
        <w:rPr>
          <w:lang w:val="ru-RU"/>
        </w:rPr>
        <w:t>под</w:t>
      </w:r>
      <w:r w:rsidR="00C6278E" w:rsidRPr="006F4BBE">
        <w:rPr>
          <w:spacing w:val="-29"/>
          <w:lang w:val="ru-RU"/>
        </w:rPr>
        <w:t xml:space="preserve"> </w:t>
      </w:r>
      <w:r w:rsidR="00C6278E" w:rsidRPr="006F4BBE">
        <w:rPr>
          <w:lang w:val="ru-RU"/>
        </w:rPr>
        <w:t>микроскопом</w:t>
      </w:r>
      <w:r w:rsidR="00C6278E" w:rsidRPr="006F4BBE">
        <w:rPr>
          <w:spacing w:val="-29"/>
          <w:lang w:val="ru-RU"/>
        </w:rPr>
        <w:t xml:space="preserve"> </w:t>
      </w:r>
      <w:r w:rsidR="00C6278E" w:rsidRPr="006F4BBE">
        <w:rPr>
          <w:lang w:val="ru-RU"/>
        </w:rPr>
        <w:t>готовых</w:t>
      </w:r>
      <w:r w:rsidR="00C6278E" w:rsidRPr="006F4BBE">
        <w:rPr>
          <w:spacing w:val="-29"/>
          <w:lang w:val="ru-RU"/>
        </w:rPr>
        <w:t xml:space="preserve"> </w:t>
      </w:r>
      <w:r w:rsidR="00C6278E" w:rsidRPr="006F4BBE">
        <w:rPr>
          <w:lang w:val="ru-RU"/>
        </w:rPr>
        <w:t>микропрепаратов</w:t>
      </w:r>
      <w:r w:rsidR="00C6278E" w:rsidRPr="006F4BBE">
        <w:rPr>
          <w:spacing w:val="-29"/>
          <w:lang w:val="ru-RU"/>
        </w:rPr>
        <w:t xml:space="preserve"> </w:t>
      </w:r>
      <w:r w:rsidR="00C6278E" w:rsidRPr="006F4BBE">
        <w:rPr>
          <w:lang w:val="ru-RU"/>
        </w:rPr>
        <w:t>клеток и тканей</w:t>
      </w:r>
      <w:r w:rsidR="00C6278E" w:rsidRPr="006F4BBE">
        <w:rPr>
          <w:spacing w:val="29"/>
          <w:lang w:val="ru-RU"/>
        </w:rPr>
        <w:t xml:space="preserve"> </w:t>
      </w:r>
      <w:r w:rsidR="00C6278E" w:rsidRPr="006F4BBE">
        <w:rPr>
          <w:lang w:val="ru-RU"/>
        </w:rPr>
        <w:t>животных.</w:t>
      </w:r>
    </w:p>
    <w:p w14:paraId="08A2A118" w14:textId="7B27AE39" w:rsidR="00C6278E" w:rsidRDefault="00C6278E" w:rsidP="005844A4">
      <w:pPr>
        <w:rPr>
          <w:lang w:val="ru-RU"/>
        </w:rPr>
      </w:pPr>
      <w:bookmarkStart w:id="500" w:name="_Toc97148611"/>
      <w:r w:rsidRPr="006F4BBE">
        <w:rPr>
          <w:lang w:val="ru-RU"/>
        </w:rPr>
        <w:t>2. Строение и жизнедеятельность организма животного</w:t>
      </w:r>
      <w:bookmarkEnd w:id="500"/>
    </w:p>
    <w:p w14:paraId="3C53AD81" w14:textId="77777777" w:rsidR="005844A4" w:rsidRPr="006F4BBE" w:rsidRDefault="005844A4" w:rsidP="005844A4">
      <w:pPr>
        <w:rPr>
          <w:i/>
          <w:lang w:val="ru-RU"/>
        </w:rPr>
      </w:pPr>
    </w:p>
    <w:p w14:paraId="620ACEBD" w14:textId="77777777" w:rsidR="00C6278E" w:rsidRPr="006F4BBE" w:rsidRDefault="00C6278E" w:rsidP="00287D0F">
      <w:pPr>
        <w:rPr>
          <w:lang w:val="ru-RU"/>
        </w:rPr>
      </w:pPr>
      <w:r w:rsidRPr="006F4BBE">
        <w:rPr>
          <w:b/>
          <w:i/>
          <w:lang w:val="ru-RU"/>
        </w:rPr>
        <w:t>Опора</w:t>
      </w:r>
      <w:r w:rsidRPr="006F4BBE">
        <w:rPr>
          <w:b/>
          <w:i/>
          <w:spacing w:val="-22"/>
          <w:lang w:val="ru-RU"/>
        </w:rPr>
        <w:t xml:space="preserve"> </w:t>
      </w:r>
      <w:r w:rsidRPr="006F4BBE">
        <w:rPr>
          <w:b/>
          <w:i/>
          <w:lang w:val="ru-RU"/>
        </w:rPr>
        <w:t>и</w:t>
      </w:r>
      <w:r w:rsidRPr="006F4BBE">
        <w:rPr>
          <w:b/>
          <w:i/>
          <w:spacing w:val="-22"/>
          <w:lang w:val="ru-RU"/>
        </w:rPr>
        <w:t xml:space="preserve"> </w:t>
      </w:r>
      <w:r w:rsidRPr="006F4BBE">
        <w:rPr>
          <w:b/>
          <w:i/>
          <w:lang w:val="ru-RU"/>
        </w:rPr>
        <w:t>движение</w:t>
      </w:r>
      <w:r w:rsidRPr="006F4BBE">
        <w:rPr>
          <w:b/>
          <w:i/>
          <w:spacing w:val="-22"/>
          <w:lang w:val="ru-RU"/>
        </w:rPr>
        <w:t xml:space="preserve"> </w:t>
      </w:r>
      <w:r w:rsidRPr="006F4BBE">
        <w:rPr>
          <w:b/>
          <w:i/>
          <w:lang w:val="ru-RU"/>
        </w:rPr>
        <w:t>животных.</w:t>
      </w:r>
      <w:r w:rsidRPr="006F4BBE">
        <w:rPr>
          <w:b/>
          <w:i/>
          <w:spacing w:val="-22"/>
          <w:lang w:val="ru-RU"/>
        </w:rPr>
        <w:t xml:space="preserve"> </w:t>
      </w:r>
      <w:r w:rsidRPr="006F4BBE">
        <w:rPr>
          <w:lang w:val="ru-RU"/>
        </w:rPr>
        <w:t>Особенности</w:t>
      </w:r>
      <w:r w:rsidRPr="006F4BBE">
        <w:rPr>
          <w:spacing w:val="-28"/>
          <w:lang w:val="ru-RU"/>
        </w:rPr>
        <w:t xml:space="preserve"> </w:t>
      </w:r>
      <w:r w:rsidRPr="006F4BBE">
        <w:rPr>
          <w:lang w:val="ru-RU"/>
        </w:rPr>
        <w:t xml:space="preserve">гидростатического, наружного и внутреннего скелета у животных. Передвижение   у одноклеточных (амёбовидное, жгутиковое). Мышечные движения у многоклеточных: полёт насекомых, птиц; плавание рыб; движение по суше позвоночных животных (ползание, бег, </w:t>
      </w:r>
      <w:proofErr w:type="gramStart"/>
      <w:r w:rsidRPr="006F4BBE">
        <w:rPr>
          <w:lang w:val="ru-RU"/>
        </w:rPr>
        <w:t>ходьба  и</w:t>
      </w:r>
      <w:proofErr w:type="gramEnd"/>
      <w:r w:rsidRPr="006F4BBE">
        <w:rPr>
          <w:lang w:val="ru-RU"/>
        </w:rPr>
        <w:t xml:space="preserve">  др.).  Рычажные</w:t>
      </w:r>
      <w:r w:rsidRPr="006F4BBE">
        <w:rPr>
          <w:spacing w:val="50"/>
          <w:lang w:val="ru-RU"/>
        </w:rPr>
        <w:t xml:space="preserve"> </w:t>
      </w:r>
      <w:r w:rsidRPr="006F4BBE">
        <w:rPr>
          <w:lang w:val="ru-RU"/>
        </w:rPr>
        <w:t>конечности.</w:t>
      </w:r>
    </w:p>
    <w:p w14:paraId="53AA0B44" w14:textId="77777777" w:rsidR="00C6278E" w:rsidRPr="006F4BBE" w:rsidRDefault="00C6278E" w:rsidP="00287D0F">
      <w:pPr>
        <w:rPr>
          <w:lang w:val="ru-RU"/>
        </w:rPr>
      </w:pPr>
      <w:r w:rsidRPr="006F4BBE">
        <w:rPr>
          <w:b/>
          <w:i/>
          <w:lang w:val="ru-RU"/>
        </w:rPr>
        <w:t xml:space="preserve">Питание и пищеварение у животных. </w:t>
      </w:r>
      <w:r w:rsidRPr="006F4BBE">
        <w:rPr>
          <w:lang w:val="ru-RU"/>
        </w:rPr>
        <w:t>Значение питания. Питание и пищеварение у простейших. Внутриполостное и внутриклеточное</w:t>
      </w:r>
      <w:r w:rsidRPr="006F4BBE">
        <w:rPr>
          <w:spacing w:val="-19"/>
          <w:lang w:val="ru-RU"/>
        </w:rPr>
        <w:t xml:space="preserve"> </w:t>
      </w:r>
      <w:r w:rsidRPr="006F4BBE">
        <w:rPr>
          <w:lang w:val="ru-RU"/>
        </w:rPr>
        <w:t>пищеварение,</w:t>
      </w:r>
      <w:r w:rsidRPr="006F4BBE">
        <w:rPr>
          <w:spacing w:val="-19"/>
          <w:lang w:val="ru-RU"/>
        </w:rPr>
        <w:t xml:space="preserve"> </w:t>
      </w:r>
      <w:r w:rsidRPr="006F4BBE">
        <w:rPr>
          <w:lang w:val="ru-RU"/>
        </w:rPr>
        <w:t>замкнутая</w:t>
      </w:r>
      <w:r w:rsidRPr="006F4BBE">
        <w:rPr>
          <w:spacing w:val="-19"/>
          <w:lang w:val="ru-RU"/>
        </w:rPr>
        <w:t xml:space="preserve"> </w:t>
      </w:r>
      <w:r w:rsidRPr="006F4BBE">
        <w:rPr>
          <w:lang w:val="ru-RU"/>
        </w:rPr>
        <w:t>и</w:t>
      </w:r>
      <w:r w:rsidRPr="006F4BBE">
        <w:rPr>
          <w:spacing w:val="-19"/>
          <w:lang w:val="ru-RU"/>
        </w:rPr>
        <w:t xml:space="preserve"> </w:t>
      </w:r>
      <w:r w:rsidRPr="006F4BBE">
        <w:rPr>
          <w:lang w:val="ru-RU"/>
        </w:rPr>
        <w:t>сквозная</w:t>
      </w:r>
      <w:r w:rsidRPr="006F4BBE">
        <w:rPr>
          <w:spacing w:val="-19"/>
          <w:lang w:val="ru-RU"/>
        </w:rPr>
        <w:t xml:space="preserve"> </w:t>
      </w:r>
      <w:r w:rsidRPr="006F4BBE">
        <w:rPr>
          <w:lang w:val="ru-RU"/>
        </w:rPr>
        <w:t>пищеварительная</w:t>
      </w:r>
      <w:r w:rsidRPr="006F4BBE">
        <w:rPr>
          <w:spacing w:val="-10"/>
          <w:lang w:val="ru-RU"/>
        </w:rPr>
        <w:t xml:space="preserve"> </w:t>
      </w:r>
      <w:r w:rsidRPr="006F4BBE">
        <w:rPr>
          <w:lang w:val="ru-RU"/>
        </w:rPr>
        <w:t>система</w:t>
      </w:r>
      <w:r w:rsidRPr="006F4BBE">
        <w:rPr>
          <w:spacing w:val="-10"/>
          <w:lang w:val="ru-RU"/>
        </w:rPr>
        <w:t xml:space="preserve"> </w:t>
      </w:r>
      <w:r w:rsidRPr="006F4BBE">
        <w:rPr>
          <w:lang w:val="ru-RU"/>
        </w:rPr>
        <w:t>у</w:t>
      </w:r>
      <w:r w:rsidRPr="006F4BBE">
        <w:rPr>
          <w:spacing w:val="-10"/>
          <w:lang w:val="ru-RU"/>
        </w:rPr>
        <w:t xml:space="preserve"> </w:t>
      </w:r>
      <w:r w:rsidRPr="006F4BBE">
        <w:rPr>
          <w:lang w:val="ru-RU"/>
        </w:rPr>
        <w:t>беспозвоночных.</w:t>
      </w:r>
      <w:r w:rsidRPr="006F4BBE">
        <w:rPr>
          <w:spacing w:val="-10"/>
          <w:lang w:val="ru-RU"/>
        </w:rPr>
        <w:t xml:space="preserve"> </w:t>
      </w:r>
      <w:r w:rsidRPr="006F4BBE">
        <w:rPr>
          <w:lang w:val="ru-RU"/>
        </w:rPr>
        <w:t>Пищеварительный</w:t>
      </w:r>
      <w:r w:rsidRPr="006F4BBE">
        <w:rPr>
          <w:spacing w:val="-10"/>
          <w:lang w:val="ru-RU"/>
        </w:rPr>
        <w:t xml:space="preserve"> </w:t>
      </w:r>
      <w:r w:rsidRPr="006F4BBE">
        <w:rPr>
          <w:lang w:val="ru-RU"/>
        </w:rPr>
        <w:t>тракт</w:t>
      </w:r>
      <w:r w:rsidRPr="006F4BBE">
        <w:rPr>
          <w:spacing w:val="-10"/>
          <w:lang w:val="ru-RU"/>
        </w:rPr>
        <w:t xml:space="preserve"> </w:t>
      </w:r>
      <w:r w:rsidRPr="006F4BBE">
        <w:rPr>
          <w:lang w:val="ru-RU"/>
        </w:rPr>
        <w:t>у</w:t>
      </w:r>
      <w:r w:rsidRPr="006F4BBE">
        <w:rPr>
          <w:spacing w:val="-10"/>
          <w:lang w:val="ru-RU"/>
        </w:rPr>
        <w:t xml:space="preserve"> </w:t>
      </w:r>
      <w:r w:rsidRPr="006F4BBE">
        <w:rPr>
          <w:lang w:val="ru-RU"/>
        </w:rPr>
        <w:t>позвоночных, пищеварительные железы. Ферменты. Особенности пищеварительной</w:t>
      </w:r>
      <w:r w:rsidRPr="006F4BBE">
        <w:rPr>
          <w:spacing w:val="-14"/>
          <w:lang w:val="ru-RU"/>
        </w:rPr>
        <w:t xml:space="preserve"> </w:t>
      </w:r>
      <w:r w:rsidRPr="006F4BBE">
        <w:rPr>
          <w:lang w:val="ru-RU"/>
        </w:rPr>
        <w:t>системы</w:t>
      </w:r>
      <w:r w:rsidRPr="006F4BBE">
        <w:rPr>
          <w:spacing w:val="-14"/>
          <w:lang w:val="ru-RU"/>
        </w:rPr>
        <w:t xml:space="preserve"> </w:t>
      </w:r>
      <w:r w:rsidRPr="006F4BBE">
        <w:rPr>
          <w:lang w:val="ru-RU"/>
        </w:rPr>
        <w:t>у</w:t>
      </w:r>
      <w:r w:rsidRPr="006F4BBE">
        <w:rPr>
          <w:spacing w:val="-14"/>
          <w:lang w:val="ru-RU"/>
        </w:rPr>
        <w:t xml:space="preserve"> </w:t>
      </w:r>
      <w:r w:rsidRPr="006F4BBE">
        <w:rPr>
          <w:lang w:val="ru-RU"/>
        </w:rPr>
        <w:t>представителей</w:t>
      </w:r>
      <w:r w:rsidRPr="006F4BBE">
        <w:rPr>
          <w:spacing w:val="-14"/>
          <w:lang w:val="ru-RU"/>
        </w:rPr>
        <w:t xml:space="preserve"> </w:t>
      </w:r>
      <w:r w:rsidRPr="006F4BBE">
        <w:rPr>
          <w:lang w:val="ru-RU"/>
        </w:rPr>
        <w:t>отрядов</w:t>
      </w:r>
      <w:r w:rsidRPr="006F4BBE">
        <w:rPr>
          <w:spacing w:val="-14"/>
          <w:lang w:val="ru-RU"/>
        </w:rPr>
        <w:t xml:space="preserve"> </w:t>
      </w:r>
      <w:r w:rsidRPr="006F4BBE">
        <w:rPr>
          <w:lang w:val="ru-RU"/>
        </w:rPr>
        <w:t>млекопитающих.</w:t>
      </w:r>
    </w:p>
    <w:p w14:paraId="49DEA1A9" w14:textId="77777777" w:rsidR="00F22D9E" w:rsidRDefault="00C6278E" w:rsidP="00287D0F">
      <w:pPr>
        <w:rPr>
          <w:lang w:val="ru-RU"/>
        </w:rPr>
      </w:pPr>
      <w:r w:rsidRPr="006F4BBE">
        <w:rPr>
          <w:b/>
          <w:i/>
          <w:lang w:val="ru-RU"/>
        </w:rPr>
        <w:t xml:space="preserve">Дыхание животных. </w:t>
      </w:r>
      <w:r w:rsidRPr="006F4BBE">
        <w:rPr>
          <w:lang w:val="ru-RU"/>
        </w:rPr>
        <w:t>Значение дыхания. Газообмен через всю поверхность</w:t>
      </w:r>
      <w:r w:rsidRPr="006F4BBE">
        <w:rPr>
          <w:spacing w:val="-19"/>
          <w:lang w:val="ru-RU"/>
        </w:rPr>
        <w:t xml:space="preserve"> </w:t>
      </w:r>
      <w:r w:rsidRPr="006F4BBE">
        <w:rPr>
          <w:lang w:val="ru-RU"/>
        </w:rPr>
        <w:t>клетки.</w:t>
      </w:r>
      <w:r w:rsidRPr="006F4BBE">
        <w:rPr>
          <w:spacing w:val="-19"/>
          <w:lang w:val="ru-RU"/>
        </w:rPr>
        <w:t xml:space="preserve"> </w:t>
      </w:r>
      <w:r w:rsidRPr="006F4BBE">
        <w:rPr>
          <w:lang w:val="ru-RU"/>
        </w:rPr>
        <w:t>Жаберное</w:t>
      </w:r>
      <w:r w:rsidRPr="006F4BBE">
        <w:rPr>
          <w:spacing w:val="-19"/>
          <w:lang w:val="ru-RU"/>
        </w:rPr>
        <w:t xml:space="preserve"> </w:t>
      </w:r>
      <w:r w:rsidRPr="006F4BBE">
        <w:rPr>
          <w:lang w:val="ru-RU"/>
        </w:rPr>
        <w:t>дыхание.</w:t>
      </w:r>
      <w:r w:rsidRPr="006F4BBE">
        <w:rPr>
          <w:spacing w:val="-19"/>
          <w:lang w:val="ru-RU"/>
        </w:rPr>
        <w:t xml:space="preserve"> </w:t>
      </w:r>
      <w:r w:rsidRPr="006F4BBE">
        <w:rPr>
          <w:lang w:val="ru-RU"/>
        </w:rPr>
        <w:t>Наружные</w:t>
      </w:r>
      <w:r w:rsidRPr="006F4BBE">
        <w:rPr>
          <w:spacing w:val="-19"/>
          <w:lang w:val="ru-RU"/>
        </w:rPr>
        <w:t xml:space="preserve"> </w:t>
      </w:r>
      <w:r w:rsidRPr="006F4BBE">
        <w:rPr>
          <w:lang w:val="ru-RU"/>
        </w:rPr>
        <w:t>и</w:t>
      </w:r>
      <w:r w:rsidRPr="006F4BBE">
        <w:rPr>
          <w:spacing w:val="-19"/>
          <w:lang w:val="ru-RU"/>
        </w:rPr>
        <w:t xml:space="preserve"> </w:t>
      </w:r>
      <w:r w:rsidRPr="006F4BBE">
        <w:rPr>
          <w:lang w:val="ru-RU"/>
        </w:rPr>
        <w:t>внутренние жабры.</w:t>
      </w:r>
      <w:r w:rsidRPr="006F4BBE">
        <w:rPr>
          <w:spacing w:val="-22"/>
          <w:lang w:val="ru-RU"/>
        </w:rPr>
        <w:t xml:space="preserve"> </w:t>
      </w:r>
      <w:r w:rsidRPr="006F4BBE">
        <w:rPr>
          <w:lang w:val="ru-RU"/>
        </w:rPr>
        <w:t>Кожное,</w:t>
      </w:r>
      <w:r w:rsidRPr="006F4BBE">
        <w:rPr>
          <w:spacing w:val="-22"/>
          <w:lang w:val="ru-RU"/>
        </w:rPr>
        <w:t xml:space="preserve"> </w:t>
      </w:r>
      <w:r w:rsidRPr="006F4BBE">
        <w:rPr>
          <w:lang w:val="ru-RU"/>
        </w:rPr>
        <w:t>трахейное,</w:t>
      </w:r>
      <w:r w:rsidRPr="006F4BBE">
        <w:rPr>
          <w:spacing w:val="-22"/>
          <w:lang w:val="ru-RU"/>
        </w:rPr>
        <w:t xml:space="preserve"> </w:t>
      </w:r>
      <w:r w:rsidRPr="006F4BBE">
        <w:rPr>
          <w:lang w:val="ru-RU"/>
        </w:rPr>
        <w:t>лёгочное</w:t>
      </w:r>
      <w:r w:rsidRPr="006F4BBE">
        <w:rPr>
          <w:spacing w:val="-22"/>
          <w:lang w:val="ru-RU"/>
        </w:rPr>
        <w:t xml:space="preserve"> </w:t>
      </w:r>
      <w:r w:rsidRPr="006F4BBE">
        <w:rPr>
          <w:lang w:val="ru-RU"/>
        </w:rPr>
        <w:t>дыхание</w:t>
      </w:r>
      <w:r w:rsidRPr="006F4BBE">
        <w:rPr>
          <w:spacing w:val="-22"/>
          <w:lang w:val="ru-RU"/>
        </w:rPr>
        <w:t xml:space="preserve"> </w:t>
      </w:r>
      <w:r w:rsidRPr="006F4BBE">
        <w:rPr>
          <w:lang w:val="ru-RU"/>
        </w:rPr>
        <w:t>у</w:t>
      </w:r>
      <w:r w:rsidRPr="006F4BBE">
        <w:rPr>
          <w:spacing w:val="-22"/>
          <w:lang w:val="ru-RU"/>
        </w:rPr>
        <w:t xml:space="preserve"> </w:t>
      </w:r>
      <w:r w:rsidRPr="006F4BBE">
        <w:rPr>
          <w:lang w:val="ru-RU"/>
        </w:rPr>
        <w:t>обитателей</w:t>
      </w:r>
      <w:r w:rsidRPr="006F4BBE">
        <w:rPr>
          <w:spacing w:val="-22"/>
          <w:lang w:val="ru-RU"/>
        </w:rPr>
        <w:t xml:space="preserve"> </w:t>
      </w:r>
      <w:r w:rsidRPr="006F4BBE">
        <w:rPr>
          <w:lang w:val="ru-RU"/>
        </w:rPr>
        <w:t>суши. Особенности</w:t>
      </w:r>
      <w:r w:rsidRPr="006F4BBE">
        <w:rPr>
          <w:spacing w:val="-8"/>
          <w:lang w:val="ru-RU"/>
        </w:rPr>
        <w:t xml:space="preserve"> </w:t>
      </w:r>
      <w:r w:rsidRPr="006F4BBE">
        <w:rPr>
          <w:lang w:val="ru-RU"/>
        </w:rPr>
        <w:t>кожного</w:t>
      </w:r>
      <w:r w:rsidRPr="006F4BBE">
        <w:rPr>
          <w:spacing w:val="-8"/>
          <w:lang w:val="ru-RU"/>
        </w:rPr>
        <w:t xml:space="preserve"> </w:t>
      </w:r>
      <w:r w:rsidRPr="006F4BBE">
        <w:rPr>
          <w:lang w:val="ru-RU"/>
        </w:rPr>
        <w:t>дыхания.</w:t>
      </w:r>
      <w:r w:rsidRPr="006F4BBE">
        <w:rPr>
          <w:spacing w:val="-8"/>
          <w:lang w:val="ru-RU"/>
        </w:rPr>
        <w:t xml:space="preserve"> </w:t>
      </w:r>
      <w:r w:rsidRPr="006F4BBE">
        <w:rPr>
          <w:lang w:val="ru-RU"/>
        </w:rPr>
        <w:t>Роль</w:t>
      </w:r>
      <w:r w:rsidRPr="006F4BBE">
        <w:rPr>
          <w:spacing w:val="-8"/>
          <w:lang w:val="ru-RU"/>
        </w:rPr>
        <w:t xml:space="preserve"> </w:t>
      </w:r>
      <w:r w:rsidRPr="006F4BBE">
        <w:rPr>
          <w:lang w:val="ru-RU"/>
        </w:rPr>
        <w:t>воздушных</w:t>
      </w:r>
      <w:r w:rsidRPr="006F4BBE">
        <w:rPr>
          <w:spacing w:val="-8"/>
          <w:lang w:val="ru-RU"/>
        </w:rPr>
        <w:t xml:space="preserve"> </w:t>
      </w:r>
      <w:r w:rsidRPr="006F4BBE">
        <w:rPr>
          <w:lang w:val="ru-RU"/>
        </w:rPr>
        <w:t>мешков</w:t>
      </w:r>
      <w:r w:rsidRPr="006F4BBE">
        <w:rPr>
          <w:spacing w:val="-8"/>
          <w:lang w:val="ru-RU"/>
        </w:rPr>
        <w:t xml:space="preserve"> </w:t>
      </w:r>
      <w:r w:rsidRPr="006F4BBE">
        <w:rPr>
          <w:lang w:val="ru-RU"/>
        </w:rPr>
        <w:t>у</w:t>
      </w:r>
      <w:r w:rsidRPr="006F4BBE">
        <w:rPr>
          <w:spacing w:val="-8"/>
          <w:lang w:val="ru-RU"/>
        </w:rPr>
        <w:t xml:space="preserve"> </w:t>
      </w:r>
      <w:r w:rsidRPr="006F4BBE">
        <w:rPr>
          <w:lang w:val="ru-RU"/>
        </w:rPr>
        <w:t>птиц.</w:t>
      </w:r>
    </w:p>
    <w:p w14:paraId="3D7F0B0B" w14:textId="49512AAA" w:rsidR="00C6278E" w:rsidRPr="006F4BBE" w:rsidRDefault="00C6278E" w:rsidP="00287D0F">
      <w:pPr>
        <w:rPr>
          <w:lang w:val="ru-RU"/>
        </w:rPr>
      </w:pPr>
      <w:r w:rsidRPr="006F4BBE">
        <w:rPr>
          <w:b/>
          <w:i/>
          <w:lang w:val="ru-RU"/>
        </w:rPr>
        <w:lastRenderedPageBreak/>
        <w:t>Транспорт</w:t>
      </w:r>
      <w:r w:rsidRPr="006F4BBE">
        <w:rPr>
          <w:b/>
          <w:i/>
          <w:spacing w:val="-9"/>
          <w:lang w:val="ru-RU"/>
        </w:rPr>
        <w:t xml:space="preserve"> </w:t>
      </w:r>
      <w:r w:rsidRPr="006F4BBE">
        <w:rPr>
          <w:b/>
          <w:i/>
          <w:lang w:val="ru-RU"/>
        </w:rPr>
        <w:t>веществ</w:t>
      </w:r>
      <w:r w:rsidRPr="006F4BBE">
        <w:rPr>
          <w:b/>
          <w:i/>
          <w:spacing w:val="-9"/>
          <w:lang w:val="ru-RU"/>
        </w:rPr>
        <w:t xml:space="preserve"> </w:t>
      </w:r>
      <w:r w:rsidRPr="006F4BBE">
        <w:rPr>
          <w:b/>
          <w:i/>
          <w:lang w:val="ru-RU"/>
        </w:rPr>
        <w:t>у</w:t>
      </w:r>
      <w:r w:rsidRPr="006F4BBE">
        <w:rPr>
          <w:b/>
          <w:i/>
          <w:spacing w:val="-9"/>
          <w:lang w:val="ru-RU"/>
        </w:rPr>
        <w:t xml:space="preserve"> </w:t>
      </w:r>
      <w:r w:rsidRPr="006F4BBE">
        <w:rPr>
          <w:b/>
          <w:i/>
          <w:lang w:val="ru-RU"/>
        </w:rPr>
        <w:t>животных.</w:t>
      </w:r>
      <w:r w:rsidRPr="006F4BBE">
        <w:rPr>
          <w:b/>
          <w:i/>
          <w:spacing w:val="-9"/>
          <w:lang w:val="ru-RU"/>
        </w:rPr>
        <w:t xml:space="preserve"> </w:t>
      </w:r>
      <w:r w:rsidRPr="006F4BBE">
        <w:rPr>
          <w:lang w:val="ru-RU"/>
        </w:rPr>
        <w:t>Роль</w:t>
      </w:r>
      <w:r w:rsidRPr="006F4BBE">
        <w:rPr>
          <w:spacing w:val="-16"/>
          <w:lang w:val="ru-RU"/>
        </w:rPr>
        <w:t xml:space="preserve"> </w:t>
      </w:r>
      <w:r w:rsidRPr="006F4BBE">
        <w:rPr>
          <w:lang w:val="ru-RU"/>
        </w:rPr>
        <w:t>транспорта</w:t>
      </w:r>
      <w:r w:rsidRPr="006F4BBE">
        <w:rPr>
          <w:spacing w:val="-16"/>
          <w:lang w:val="ru-RU"/>
        </w:rPr>
        <w:t xml:space="preserve"> </w:t>
      </w:r>
      <w:r w:rsidRPr="006F4BBE">
        <w:rPr>
          <w:lang w:val="ru-RU"/>
        </w:rPr>
        <w:t>веществ</w:t>
      </w:r>
      <w:r w:rsidRPr="006F4BBE">
        <w:rPr>
          <w:spacing w:val="-16"/>
          <w:lang w:val="ru-RU"/>
        </w:rPr>
        <w:t xml:space="preserve"> </w:t>
      </w:r>
      <w:r w:rsidRPr="006F4BBE">
        <w:rPr>
          <w:lang w:val="ru-RU"/>
        </w:rPr>
        <w:t>в организме животных. Замкнутая и незамкнутая кровеносные системы у беспозвоночных. Сердце, кровеносные сосуды. Спинной и брюшной сосуды, капилляры, «ложные сердца» у дождевого червя. Особенности строения незамкнутой кровеносной системы   у моллюсков и насекомых. Круги кровообращения и особенности строения сердец у позвоночных, усложнение системы кровообращения.</w:t>
      </w:r>
    </w:p>
    <w:p w14:paraId="4DD76895" w14:textId="77777777" w:rsidR="00C6278E" w:rsidRPr="006F4BBE" w:rsidRDefault="00C6278E" w:rsidP="00287D0F">
      <w:pPr>
        <w:rPr>
          <w:lang w:val="ru-RU"/>
        </w:rPr>
      </w:pPr>
      <w:r w:rsidRPr="006F4BBE">
        <w:rPr>
          <w:b/>
          <w:i/>
          <w:lang w:val="ru-RU"/>
        </w:rPr>
        <w:t xml:space="preserve">Выделение у животных. </w:t>
      </w:r>
      <w:r w:rsidRPr="006F4BBE">
        <w:rPr>
          <w:lang w:val="ru-RU"/>
        </w:rPr>
        <w:t xml:space="preserve">Значение выделения конечных продуктов обмена веществ. Сократительные вакуоли у простейших. Звёздчатые клетки и канальцы у плоских червей, выделительные трубочки и воронки у кольчатых червей. </w:t>
      </w:r>
      <w:proofErr w:type="spellStart"/>
      <w:r w:rsidRPr="006F4BBE">
        <w:rPr>
          <w:lang w:val="ru-RU"/>
        </w:rPr>
        <w:t>Мальпигиевы</w:t>
      </w:r>
      <w:proofErr w:type="spellEnd"/>
      <w:r w:rsidRPr="006F4BBE">
        <w:rPr>
          <w:lang w:val="ru-RU"/>
        </w:rPr>
        <w:t xml:space="preserve"> сосуды у насекомых. Почки (туловищные и тазовые), мочеточники, мочевой пузырь у позвоночных животных. Особенности выделения у </w:t>
      </w:r>
      <w:proofErr w:type="gramStart"/>
      <w:r w:rsidRPr="006F4BBE">
        <w:rPr>
          <w:lang w:val="ru-RU"/>
        </w:rPr>
        <w:t>птиц,  связанные</w:t>
      </w:r>
      <w:proofErr w:type="gramEnd"/>
      <w:r w:rsidRPr="006F4BBE">
        <w:rPr>
          <w:lang w:val="ru-RU"/>
        </w:rPr>
        <w:t xml:space="preserve">  с полётом.</w:t>
      </w:r>
    </w:p>
    <w:p w14:paraId="5BD3EFD3" w14:textId="77777777" w:rsidR="00C6278E" w:rsidRPr="006F4BBE" w:rsidRDefault="00C6278E" w:rsidP="00287D0F">
      <w:pPr>
        <w:rPr>
          <w:lang w:val="ru-RU"/>
        </w:rPr>
      </w:pPr>
      <w:r w:rsidRPr="006F4BBE">
        <w:rPr>
          <w:b/>
          <w:i/>
          <w:lang w:val="ru-RU"/>
        </w:rPr>
        <w:t xml:space="preserve">Покровы тела у животных. </w:t>
      </w:r>
      <w:r w:rsidRPr="006F4BBE">
        <w:rPr>
          <w:lang w:val="ru-RU"/>
        </w:rPr>
        <w:t xml:space="preserve">Покровы у беспозвоночных. Усложнение строения кожи у позвоночных. Кожа как орган выделения. Роль кожи в теплоотдаче. Производные кожи. Средства </w:t>
      </w:r>
      <w:proofErr w:type="gramStart"/>
      <w:r w:rsidRPr="006F4BBE">
        <w:rPr>
          <w:lang w:val="ru-RU"/>
        </w:rPr>
        <w:t>пассивной  и</w:t>
      </w:r>
      <w:proofErr w:type="gramEnd"/>
      <w:r w:rsidRPr="006F4BBE">
        <w:rPr>
          <w:lang w:val="ru-RU"/>
        </w:rPr>
        <w:t xml:space="preserve">  активной  защиты  у животных.</w:t>
      </w:r>
    </w:p>
    <w:p w14:paraId="6CA4475E" w14:textId="78E1A5B6" w:rsidR="00C6278E" w:rsidRPr="006F4BBE" w:rsidRDefault="00C6278E" w:rsidP="00287D0F">
      <w:pPr>
        <w:rPr>
          <w:lang w:val="ru-RU"/>
        </w:rPr>
      </w:pPr>
      <w:r w:rsidRPr="006F4BBE">
        <w:rPr>
          <w:b/>
          <w:i/>
          <w:lang w:val="ru-RU"/>
        </w:rPr>
        <w:t>Координация и регуляция жизнедеятельности у животных.</w:t>
      </w:r>
      <w:r w:rsidRPr="006F4BBE">
        <w:rPr>
          <w:b/>
          <w:i/>
          <w:spacing w:val="-17"/>
          <w:lang w:val="ru-RU"/>
        </w:rPr>
        <w:t xml:space="preserve"> </w:t>
      </w:r>
      <w:r w:rsidRPr="006F4BBE">
        <w:rPr>
          <w:lang w:val="ru-RU"/>
        </w:rPr>
        <w:t>Раздражимость</w:t>
      </w:r>
      <w:r w:rsidRPr="006F4BBE">
        <w:rPr>
          <w:spacing w:val="-24"/>
          <w:lang w:val="ru-RU"/>
        </w:rPr>
        <w:t xml:space="preserve"> </w:t>
      </w:r>
      <w:r w:rsidRPr="006F4BBE">
        <w:rPr>
          <w:lang w:val="ru-RU"/>
        </w:rPr>
        <w:t>у</w:t>
      </w:r>
      <w:r w:rsidRPr="006F4BBE">
        <w:rPr>
          <w:spacing w:val="-24"/>
          <w:lang w:val="ru-RU"/>
        </w:rPr>
        <w:t xml:space="preserve"> </w:t>
      </w:r>
      <w:r w:rsidRPr="006F4BBE">
        <w:rPr>
          <w:lang w:val="ru-RU"/>
        </w:rPr>
        <w:t>одноклеточных</w:t>
      </w:r>
      <w:r w:rsidRPr="006F4BBE">
        <w:rPr>
          <w:spacing w:val="-24"/>
          <w:lang w:val="ru-RU"/>
        </w:rPr>
        <w:t xml:space="preserve"> </w:t>
      </w:r>
      <w:r w:rsidRPr="006F4BBE">
        <w:rPr>
          <w:lang w:val="ru-RU"/>
        </w:rPr>
        <w:t>животных.</w:t>
      </w:r>
      <w:r w:rsidRPr="006F4BBE">
        <w:rPr>
          <w:spacing w:val="-24"/>
          <w:lang w:val="ru-RU"/>
        </w:rPr>
        <w:t xml:space="preserve"> </w:t>
      </w:r>
      <w:r w:rsidRPr="006F4BBE">
        <w:rPr>
          <w:lang w:val="ru-RU"/>
        </w:rPr>
        <w:t>Таксисы</w:t>
      </w:r>
      <w:r w:rsidRPr="006F4BBE">
        <w:rPr>
          <w:spacing w:val="-24"/>
          <w:lang w:val="ru-RU"/>
        </w:rPr>
        <w:t xml:space="preserve"> </w:t>
      </w:r>
      <w:r w:rsidRPr="006F4BBE">
        <w:rPr>
          <w:lang w:val="ru-RU"/>
        </w:rPr>
        <w:t xml:space="preserve">(фототаксис, </w:t>
      </w:r>
      <w:proofErr w:type="spellStart"/>
      <w:r w:rsidRPr="006F4BBE">
        <w:rPr>
          <w:lang w:val="ru-RU"/>
        </w:rPr>
        <w:t>трофотаксис</w:t>
      </w:r>
      <w:proofErr w:type="spellEnd"/>
      <w:r w:rsidRPr="006F4BBE">
        <w:rPr>
          <w:lang w:val="ru-RU"/>
        </w:rPr>
        <w:t>, хемотаксис и др.). Нервная регуляция.</w:t>
      </w:r>
      <w:r w:rsidR="00F22D9E">
        <w:rPr>
          <w:lang w:val="ru-RU"/>
        </w:rPr>
        <w:t xml:space="preserve"> </w:t>
      </w:r>
      <w:r w:rsidRPr="006F4BBE">
        <w:rPr>
          <w:lang w:val="ru-RU"/>
        </w:rPr>
        <w:t>Нервная система, её значение. Нервная система у беспозвоночных: сетчатая (диффузная), стволовая, узловая. Нервная</w:t>
      </w:r>
      <w:r w:rsidRPr="006F4BBE">
        <w:rPr>
          <w:spacing w:val="-14"/>
          <w:lang w:val="ru-RU"/>
        </w:rPr>
        <w:t xml:space="preserve"> </w:t>
      </w:r>
      <w:r w:rsidRPr="006F4BBE">
        <w:rPr>
          <w:lang w:val="ru-RU"/>
        </w:rPr>
        <w:t>система у позвоночных (трубчатая): головной и спинной мозг, нервы. Усложнение</w:t>
      </w:r>
      <w:r w:rsidRPr="006F4BBE">
        <w:rPr>
          <w:spacing w:val="-19"/>
          <w:lang w:val="ru-RU"/>
        </w:rPr>
        <w:t xml:space="preserve"> </w:t>
      </w:r>
      <w:r w:rsidRPr="006F4BBE">
        <w:rPr>
          <w:lang w:val="ru-RU"/>
        </w:rPr>
        <w:t>головного</w:t>
      </w:r>
      <w:r w:rsidRPr="006F4BBE">
        <w:rPr>
          <w:spacing w:val="-19"/>
          <w:lang w:val="ru-RU"/>
        </w:rPr>
        <w:t xml:space="preserve"> </w:t>
      </w:r>
      <w:r w:rsidRPr="006F4BBE">
        <w:rPr>
          <w:lang w:val="ru-RU"/>
        </w:rPr>
        <w:t>мозга</w:t>
      </w:r>
      <w:r w:rsidRPr="006F4BBE">
        <w:rPr>
          <w:spacing w:val="-19"/>
          <w:lang w:val="ru-RU"/>
        </w:rPr>
        <w:t xml:space="preserve"> </w:t>
      </w:r>
      <w:r w:rsidRPr="006F4BBE">
        <w:rPr>
          <w:lang w:val="ru-RU"/>
        </w:rPr>
        <w:t>от</w:t>
      </w:r>
      <w:r w:rsidRPr="006F4BBE">
        <w:rPr>
          <w:spacing w:val="-19"/>
          <w:lang w:val="ru-RU"/>
        </w:rPr>
        <w:t xml:space="preserve"> </w:t>
      </w:r>
      <w:r w:rsidRPr="006F4BBE">
        <w:rPr>
          <w:lang w:val="ru-RU"/>
        </w:rPr>
        <w:t>рыб</w:t>
      </w:r>
      <w:r w:rsidRPr="006F4BBE">
        <w:rPr>
          <w:spacing w:val="-19"/>
          <w:lang w:val="ru-RU"/>
        </w:rPr>
        <w:t xml:space="preserve"> </w:t>
      </w:r>
      <w:r w:rsidRPr="006F4BBE">
        <w:rPr>
          <w:lang w:val="ru-RU"/>
        </w:rPr>
        <w:t>до</w:t>
      </w:r>
      <w:r w:rsidRPr="006F4BBE">
        <w:rPr>
          <w:spacing w:val="-19"/>
          <w:lang w:val="ru-RU"/>
        </w:rPr>
        <w:t xml:space="preserve"> </w:t>
      </w:r>
      <w:r w:rsidRPr="006F4BBE">
        <w:rPr>
          <w:lang w:val="ru-RU"/>
        </w:rPr>
        <w:t>млекопитающих.</w:t>
      </w:r>
      <w:r w:rsidRPr="006F4BBE">
        <w:rPr>
          <w:spacing w:val="-19"/>
          <w:lang w:val="ru-RU"/>
        </w:rPr>
        <w:t xml:space="preserve"> </w:t>
      </w:r>
      <w:r w:rsidRPr="006F4BBE">
        <w:rPr>
          <w:lang w:val="ru-RU"/>
        </w:rPr>
        <w:t>Появление больших полушарий, коры, борозд и извилин. Гуморальная регуляция.</w:t>
      </w:r>
      <w:r w:rsidRPr="006F4BBE">
        <w:rPr>
          <w:spacing w:val="-12"/>
          <w:lang w:val="ru-RU"/>
        </w:rPr>
        <w:t xml:space="preserve"> </w:t>
      </w:r>
      <w:r w:rsidRPr="006F4BBE">
        <w:rPr>
          <w:lang w:val="ru-RU"/>
        </w:rPr>
        <w:t>Роль</w:t>
      </w:r>
      <w:r w:rsidRPr="006F4BBE">
        <w:rPr>
          <w:spacing w:val="-12"/>
          <w:lang w:val="ru-RU"/>
        </w:rPr>
        <w:t xml:space="preserve"> </w:t>
      </w:r>
      <w:r w:rsidRPr="006F4BBE">
        <w:rPr>
          <w:lang w:val="ru-RU"/>
        </w:rPr>
        <w:t>гормонов</w:t>
      </w:r>
      <w:r w:rsidRPr="006F4BBE">
        <w:rPr>
          <w:spacing w:val="-12"/>
          <w:lang w:val="ru-RU"/>
        </w:rPr>
        <w:t xml:space="preserve"> </w:t>
      </w:r>
      <w:r w:rsidRPr="006F4BBE">
        <w:rPr>
          <w:lang w:val="ru-RU"/>
        </w:rPr>
        <w:t>в</w:t>
      </w:r>
      <w:r w:rsidRPr="006F4BBE">
        <w:rPr>
          <w:spacing w:val="-12"/>
          <w:lang w:val="ru-RU"/>
        </w:rPr>
        <w:t xml:space="preserve"> </w:t>
      </w:r>
      <w:r w:rsidRPr="006F4BBE">
        <w:rPr>
          <w:lang w:val="ru-RU"/>
        </w:rPr>
        <w:t>жизни</w:t>
      </w:r>
      <w:r w:rsidRPr="006F4BBE">
        <w:rPr>
          <w:spacing w:val="-12"/>
          <w:lang w:val="ru-RU"/>
        </w:rPr>
        <w:t xml:space="preserve"> </w:t>
      </w:r>
      <w:r w:rsidRPr="006F4BBE">
        <w:rPr>
          <w:lang w:val="ru-RU"/>
        </w:rPr>
        <w:t>животных.</w:t>
      </w:r>
      <w:r w:rsidRPr="006F4BBE">
        <w:rPr>
          <w:spacing w:val="-12"/>
          <w:lang w:val="ru-RU"/>
        </w:rPr>
        <w:t xml:space="preserve"> </w:t>
      </w:r>
      <w:r w:rsidRPr="006F4BBE">
        <w:rPr>
          <w:lang w:val="ru-RU"/>
        </w:rPr>
        <w:t>Половые</w:t>
      </w:r>
      <w:r w:rsidRPr="006F4BBE">
        <w:rPr>
          <w:spacing w:val="-12"/>
          <w:lang w:val="ru-RU"/>
        </w:rPr>
        <w:t xml:space="preserve"> </w:t>
      </w:r>
      <w:r w:rsidRPr="006F4BBE">
        <w:rPr>
          <w:lang w:val="ru-RU"/>
        </w:rPr>
        <w:t>гормоны. Половой диморфизм. Органы чувств, их значение. Рецепторы. Простые и сложные (фасеточные) глаза у насекомых. Орган</w:t>
      </w:r>
      <w:r w:rsidRPr="006F4BBE">
        <w:rPr>
          <w:spacing w:val="-14"/>
          <w:lang w:val="ru-RU"/>
        </w:rPr>
        <w:t xml:space="preserve"> </w:t>
      </w:r>
      <w:r w:rsidRPr="006F4BBE">
        <w:rPr>
          <w:lang w:val="ru-RU"/>
        </w:rPr>
        <w:t>зрения и слуха у позвоночных, их усложнение. Органы обоняния, вкуса и осязания у беспозвоночных и позвоночных животных. Орган боковой линии у</w:t>
      </w:r>
      <w:r w:rsidRPr="006F4BBE">
        <w:rPr>
          <w:spacing w:val="-13"/>
          <w:lang w:val="ru-RU"/>
        </w:rPr>
        <w:t xml:space="preserve"> </w:t>
      </w:r>
      <w:r w:rsidRPr="006F4BBE">
        <w:rPr>
          <w:lang w:val="ru-RU"/>
        </w:rPr>
        <w:t>рыб.</w:t>
      </w:r>
    </w:p>
    <w:p w14:paraId="7552D98E" w14:textId="77777777" w:rsidR="00C6278E" w:rsidRPr="006F4BBE" w:rsidRDefault="00C6278E" w:rsidP="00287D0F">
      <w:pPr>
        <w:rPr>
          <w:lang w:val="ru-RU"/>
        </w:rPr>
      </w:pPr>
      <w:r w:rsidRPr="006F4BBE">
        <w:rPr>
          <w:b/>
          <w:i/>
          <w:lang w:val="ru-RU"/>
        </w:rPr>
        <w:t xml:space="preserve">Поведение животных. </w:t>
      </w:r>
      <w:r w:rsidRPr="006F4BBE">
        <w:rPr>
          <w:lang w:val="ru-RU"/>
        </w:rPr>
        <w:t>Врождённое и приобретённое поведение (инстинкт и научение). Научение: условные рефлексы, импринтинг (запечатление), инсайт (постижение). Поведение: пищевое, оборонительное, территориальное, брачное, исследовательское. Стимулы поведения.</w:t>
      </w:r>
    </w:p>
    <w:p w14:paraId="067118E5" w14:textId="77777777" w:rsidR="00C6278E" w:rsidRPr="006F4BBE" w:rsidRDefault="00C6278E" w:rsidP="00287D0F">
      <w:pPr>
        <w:rPr>
          <w:lang w:val="ru-RU"/>
        </w:rPr>
      </w:pPr>
      <w:r w:rsidRPr="006F4BBE">
        <w:rPr>
          <w:b/>
          <w:i/>
          <w:lang w:val="ru-RU"/>
        </w:rPr>
        <w:t xml:space="preserve">Размножение и развитие животных. </w:t>
      </w:r>
      <w:r w:rsidRPr="006F4BBE">
        <w:rPr>
          <w:lang w:val="ru-RU"/>
        </w:rPr>
        <w:t xml:space="preserve">Бесполое размножение: деление клетки одноклеточного организма на две, почкование, фрагментация. Половое размножение. Преимущество полового размножения. Половые железы. Яичники и семенники. </w:t>
      </w:r>
      <w:proofErr w:type="spellStart"/>
      <w:proofErr w:type="gramStart"/>
      <w:r w:rsidRPr="006F4BBE">
        <w:rPr>
          <w:lang w:val="ru-RU"/>
        </w:rPr>
        <w:t>По-ловые</w:t>
      </w:r>
      <w:proofErr w:type="spellEnd"/>
      <w:proofErr w:type="gramEnd"/>
      <w:r w:rsidRPr="006F4BBE">
        <w:rPr>
          <w:lang w:val="ru-RU"/>
        </w:rPr>
        <w:t xml:space="preserve"> клетки (гаметы). Оплодотворение. Зигота. Партеногенез. Зародышевое развитие. Строение яйца птицы. Внутриутробное развитие млекопитающих. Зародышевые оболочки. Плацента (детское</w:t>
      </w:r>
      <w:r w:rsidRPr="006F4BBE">
        <w:rPr>
          <w:spacing w:val="-28"/>
          <w:lang w:val="ru-RU"/>
        </w:rPr>
        <w:t xml:space="preserve"> </w:t>
      </w:r>
      <w:r w:rsidRPr="006F4BBE">
        <w:rPr>
          <w:lang w:val="ru-RU"/>
        </w:rPr>
        <w:t>место).</w:t>
      </w:r>
      <w:r w:rsidRPr="006F4BBE">
        <w:rPr>
          <w:spacing w:val="-28"/>
          <w:lang w:val="ru-RU"/>
        </w:rPr>
        <w:t xml:space="preserve"> </w:t>
      </w:r>
      <w:r w:rsidRPr="006F4BBE">
        <w:rPr>
          <w:lang w:val="ru-RU"/>
        </w:rPr>
        <w:t>Пупочный</w:t>
      </w:r>
      <w:r w:rsidRPr="006F4BBE">
        <w:rPr>
          <w:spacing w:val="-28"/>
          <w:lang w:val="ru-RU"/>
        </w:rPr>
        <w:t xml:space="preserve"> </w:t>
      </w:r>
      <w:r w:rsidRPr="006F4BBE">
        <w:rPr>
          <w:lang w:val="ru-RU"/>
        </w:rPr>
        <w:t>канатик</w:t>
      </w:r>
      <w:r w:rsidRPr="006F4BBE">
        <w:rPr>
          <w:spacing w:val="-28"/>
          <w:lang w:val="ru-RU"/>
        </w:rPr>
        <w:t xml:space="preserve"> </w:t>
      </w:r>
      <w:r w:rsidRPr="006F4BBE">
        <w:rPr>
          <w:lang w:val="ru-RU"/>
        </w:rPr>
        <w:t>(пуповина).</w:t>
      </w:r>
      <w:r w:rsidRPr="006F4BBE">
        <w:rPr>
          <w:spacing w:val="-28"/>
          <w:lang w:val="ru-RU"/>
        </w:rPr>
        <w:t xml:space="preserve"> </w:t>
      </w:r>
      <w:r w:rsidRPr="006F4BBE">
        <w:rPr>
          <w:lang w:val="ru-RU"/>
        </w:rPr>
        <w:t>Постэмбриональное</w:t>
      </w:r>
      <w:r w:rsidRPr="006F4BBE">
        <w:rPr>
          <w:spacing w:val="-15"/>
          <w:lang w:val="ru-RU"/>
        </w:rPr>
        <w:t xml:space="preserve"> </w:t>
      </w:r>
      <w:r w:rsidRPr="006F4BBE">
        <w:rPr>
          <w:lang w:val="ru-RU"/>
        </w:rPr>
        <w:t>развитие:</w:t>
      </w:r>
      <w:r w:rsidRPr="006F4BBE">
        <w:rPr>
          <w:spacing w:val="-15"/>
          <w:lang w:val="ru-RU"/>
        </w:rPr>
        <w:t xml:space="preserve"> </w:t>
      </w:r>
      <w:r w:rsidRPr="006F4BBE">
        <w:rPr>
          <w:lang w:val="ru-RU"/>
        </w:rPr>
        <w:t>прямое,</w:t>
      </w:r>
      <w:r w:rsidRPr="006F4BBE">
        <w:rPr>
          <w:spacing w:val="-15"/>
          <w:lang w:val="ru-RU"/>
        </w:rPr>
        <w:t xml:space="preserve"> </w:t>
      </w:r>
      <w:r w:rsidRPr="006F4BBE">
        <w:rPr>
          <w:lang w:val="ru-RU"/>
        </w:rPr>
        <w:t>непрямое.</w:t>
      </w:r>
      <w:r w:rsidRPr="006F4BBE">
        <w:rPr>
          <w:spacing w:val="-15"/>
          <w:lang w:val="ru-RU"/>
        </w:rPr>
        <w:t xml:space="preserve"> </w:t>
      </w:r>
      <w:r w:rsidRPr="006F4BBE">
        <w:rPr>
          <w:lang w:val="ru-RU"/>
        </w:rPr>
        <w:t>Метаморфоз</w:t>
      </w:r>
      <w:r w:rsidRPr="006F4BBE">
        <w:rPr>
          <w:spacing w:val="-15"/>
          <w:lang w:val="ru-RU"/>
        </w:rPr>
        <w:t xml:space="preserve"> </w:t>
      </w:r>
      <w:r w:rsidRPr="006F4BBE">
        <w:rPr>
          <w:lang w:val="ru-RU"/>
        </w:rPr>
        <w:t>(развитие</w:t>
      </w:r>
      <w:r w:rsidRPr="006F4BBE">
        <w:rPr>
          <w:spacing w:val="-15"/>
          <w:lang w:val="ru-RU"/>
        </w:rPr>
        <w:t xml:space="preserve"> </w:t>
      </w:r>
      <w:r w:rsidRPr="006F4BBE">
        <w:rPr>
          <w:lang w:val="ru-RU"/>
        </w:rPr>
        <w:t>с</w:t>
      </w:r>
      <w:r w:rsidRPr="006F4BBE">
        <w:rPr>
          <w:spacing w:val="-15"/>
          <w:lang w:val="ru-RU"/>
        </w:rPr>
        <w:t xml:space="preserve"> </w:t>
      </w:r>
      <w:r w:rsidRPr="006F4BBE">
        <w:rPr>
          <w:lang w:val="ru-RU"/>
        </w:rPr>
        <w:t>превращением): полный и</w:t>
      </w:r>
      <w:r w:rsidRPr="006F4BBE">
        <w:rPr>
          <w:spacing w:val="8"/>
          <w:lang w:val="ru-RU"/>
        </w:rPr>
        <w:t xml:space="preserve"> </w:t>
      </w:r>
      <w:r w:rsidRPr="006F4BBE">
        <w:rPr>
          <w:lang w:val="ru-RU"/>
        </w:rPr>
        <w:t>неполный.</w:t>
      </w:r>
    </w:p>
    <w:p w14:paraId="3BD4C9DB" w14:textId="77777777" w:rsidR="00C6278E" w:rsidRPr="006F4BBE" w:rsidRDefault="00C6278E" w:rsidP="00287D0F">
      <w:pPr>
        <w:rPr>
          <w:i/>
          <w:lang w:val="ru-RU"/>
        </w:rPr>
      </w:pPr>
      <w:r w:rsidRPr="006F4BBE">
        <w:rPr>
          <w:i/>
          <w:lang w:val="ru-RU"/>
        </w:rPr>
        <w:t>Лабораторные и практические работы</w:t>
      </w:r>
    </w:p>
    <w:p w14:paraId="6D50A707" w14:textId="77777777" w:rsidR="00C6278E" w:rsidRPr="006F4BBE" w:rsidRDefault="00C6278E" w:rsidP="00287D0F">
      <w:pPr>
        <w:rPr>
          <w:lang w:val="ru-RU"/>
        </w:rPr>
      </w:pPr>
      <w:r w:rsidRPr="006F4BBE">
        <w:rPr>
          <w:lang w:val="ru-RU"/>
        </w:rPr>
        <w:t>1. Ознакомление с органами опоры и движения у животных.</w:t>
      </w:r>
    </w:p>
    <w:p w14:paraId="4A24BAE4" w14:textId="77777777" w:rsidR="00C6278E" w:rsidRPr="006F4BBE" w:rsidRDefault="00C6278E" w:rsidP="00287D0F">
      <w:pPr>
        <w:rPr>
          <w:lang w:val="ru-RU"/>
        </w:rPr>
      </w:pPr>
      <w:r w:rsidRPr="006F4BBE">
        <w:rPr>
          <w:lang w:val="ru-RU"/>
        </w:rPr>
        <w:t>2. Изучение способов поглощения пищи у животных.</w:t>
      </w:r>
    </w:p>
    <w:p w14:paraId="7E22A6B3" w14:textId="77777777" w:rsidR="00C6278E" w:rsidRPr="006F4BBE" w:rsidRDefault="00C6278E" w:rsidP="00287D0F">
      <w:pPr>
        <w:rPr>
          <w:lang w:val="ru-RU"/>
        </w:rPr>
      </w:pPr>
      <w:r w:rsidRPr="006F4BBE">
        <w:rPr>
          <w:lang w:val="ru-RU"/>
        </w:rPr>
        <w:t>3. Изучение способов дыхания у животных.</w:t>
      </w:r>
    </w:p>
    <w:p w14:paraId="1262141F" w14:textId="77777777" w:rsidR="00C6278E" w:rsidRPr="006F4BBE" w:rsidRDefault="00C6278E" w:rsidP="00287D0F">
      <w:pPr>
        <w:rPr>
          <w:lang w:val="ru-RU"/>
        </w:rPr>
      </w:pPr>
      <w:r w:rsidRPr="006F4BBE">
        <w:rPr>
          <w:lang w:val="ru-RU"/>
        </w:rPr>
        <w:t>4. Ознакомление с системами органов транспорта веществ у животных.</w:t>
      </w:r>
    </w:p>
    <w:p w14:paraId="57AA9CBD" w14:textId="77777777" w:rsidR="00C6278E" w:rsidRPr="006F4BBE" w:rsidRDefault="00C6278E" w:rsidP="00287D0F">
      <w:pPr>
        <w:rPr>
          <w:lang w:val="ru-RU"/>
        </w:rPr>
      </w:pPr>
      <w:r w:rsidRPr="006F4BBE">
        <w:rPr>
          <w:lang w:val="ru-RU"/>
        </w:rPr>
        <w:t>5. Изучение покровов тела у животных.</w:t>
      </w:r>
    </w:p>
    <w:p w14:paraId="474BD055" w14:textId="77777777" w:rsidR="00C6278E" w:rsidRPr="006F4BBE" w:rsidRDefault="00C6278E" w:rsidP="00287D0F">
      <w:pPr>
        <w:rPr>
          <w:lang w:val="ru-RU"/>
        </w:rPr>
      </w:pPr>
      <w:r w:rsidRPr="006F4BBE">
        <w:rPr>
          <w:lang w:val="ru-RU"/>
        </w:rPr>
        <w:t>6. Изучение органов чувств у животных.</w:t>
      </w:r>
    </w:p>
    <w:p w14:paraId="42842645" w14:textId="77777777" w:rsidR="00C6278E" w:rsidRPr="006F4BBE" w:rsidRDefault="00C6278E" w:rsidP="00287D0F">
      <w:pPr>
        <w:rPr>
          <w:lang w:val="ru-RU"/>
        </w:rPr>
      </w:pPr>
      <w:r w:rsidRPr="006F4BBE">
        <w:rPr>
          <w:lang w:val="ru-RU"/>
        </w:rPr>
        <w:lastRenderedPageBreak/>
        <w:t>7. Формирование условных рефлексов у аквариумных рыб.</w:t>
      </w:r>
    </w:p>
    <w:p w14:paraId="62BCF34A" w14:textId="77777777" w:rsidR="00C6278E" w:rsidRPr="006F4BBE" w:rsidRDefault="00C6278E" w:rsidP="00287D0F">
      <w:pPr>
        <w:rPr>
          <w:lang w:val="ru-RU"/>
        </w:rPr>
      </w:pPr>
      <w:r w:rsidRPr="006F4BBE">
        <w:rPr>
          <w:lang w:val="ru-RU"/>
        </w:rPr>
        <w:t>8. Строение яйца и развитие зародыша птицы (курицы).</w:t>
      </w:r>
    </w:p>
    <w:p w14:paraId="05CE5001" w14:textId="77777777" w:rsidR="00C6278E" w:rsidRPr="006F4BBE" w:rsidRDefault="00C6278E" w:rsidP="00287D0F">
      <w:pPr>
        <w:rPr>
          <w:lang w:val="ru-RU"/>
        </w:rPr>
      </w:pPr>
      <w:bookmarkStart w:id="501" w:name="_Toc97148612"/>
      <w:r w:rsidRPr="006F4BBE">
        <w:rPr>
          <w:lang w:val="ru-RU"/>
        </w:rPr>
        <w:t>3. Систематические группы животных</w:t>
      </w:r>
      <w:bookmarkEnd w:id="501"/>
    </w:p>
    <w:p w14:paraId="56DFDBFA" w14:textId="77777777" w:rsidR="00C6278E" w:rsidRPr="006F4BBE" w:rsidRDefault="00C6278E" w:rsidP="00287D0F">
      <w:pPr>
        <w:rPr>
          <w:lang w:val="ru-RU"/>
        </w:rPr>
      </w:pPr>
      <w:r w:rsidRPr="006F4BBE">
        <w:rPr>
          <w:b/>
          <w:i/>
          <w:lang w:val="ru-RU"/>
        </w:rPr>
        <w:t>Основные</w:t>
      </w:r>
      <w:r w:rsidRPr="006F4BBE">
        <w:rPr>
          <w:b/>
          <w:i/>
          <w:spacing w:val="-14"/>
          <w:lang w:val="ru-RU"/>
        </w:rPr>
        <w:t xml:space="preserve"> </w:t>
      </w:r>
      <w:r w:rsidRPr="006F4BBE">
        <w:rPr>
          <w:b/>
          <w:i/>
          <w:lang w:val="ru-RU"/>
        </w:rPr>
        <w:t>категории</w:t>
      </w:r>
      <w:r w:rsidRPr="006F4BBE">
        <w:rPr>
          <w:b/>
          <w:i/>
          <w:spacing w:val="-14"/>
          <w:lang w:val="ru-RU"/>
        </w:rPr>
        <w:t xml:space="preserve"> </w:t>
      </w:r>
      <w:r w:rsidRPr="006F4BBE">
        <w:rPr>
          <w:b/>
          <w:i/>
          <w:lang w:val="ru-RU"/>
        </w:rPr>
        <w:t>систематики</w:t>
      </w:r>
      <w:r w:rsidRPr="006F4BBE">
        <w:rPr>
          <w:b/>
          <w:i/>
          <w:spacing w:val="-14"/>
          <w:lang w:val="ru-RU"/>
        </w:rPr>
        <w:t xml:space="preserve"> </w:t>
      </w:r>
      <w:r w:rsidRPr="006F4BBE">
        <w:rPr>
          <w:b/>
          <w:i/>
          <w:lang w:val="ru-RU"/>
        </w:rPr>
        <w:t>животных.</w:t>
      </w:r>
      <w:r w:rsidRPr="006F4BBE">
        <w:rPr>
          <w:b/>
          <w:i/>
          <w:spacing w:val="-14"/>
          <w:lang w:val="ru-RU"/>
        </w:rPr>
        <w:t xml:space="preserve"> </w:t>
      </w:r>
      <w:r w:rsidRPr="006F4BBE">
        <w:rPr>
          <w:lang w:val="ru-RU"/>
        </w:rPr>
        <w:t>Вид</w:t>
      </w:r>
      <w:r w:rsidRPr="006F4BBE">
        <w:rPr>
          <w:spacing w:val="-21"/>
          <w:lang w:val="ru-RU"/>
        </w:rPr>
        <w:t xml:space="preserve"> </w:t>
      </w:r>
      <w:r w:rsidRPr="006F4BBE">
        <w:rPr>
          <w:lang w:val="ru-RU"/>
        </w:rPr>
        <w:t>как</w:t>
      </w:r>
      <w:r w:rsidRPr="006F4BBE">
        <w:rPr>
          <w:spacing w:val="-21"/>
          <w:lang w:val="ru-RU"/>
        </w:rPr>
        <w:t xml:space="preserve"> </w:t>
      </w:r>
      <w:r w:rsidRPr="006F4BBE">
        <w:rPr>
          <w:lang w:val="ru-RU"/>
        </w:rPr>
        <w:t>основная систематическая категория животных. Классификация животных.</w:t>
      </w:r>
      <w:r w:rsidRPr="006F4BBE">
        <w:rPr>
          <w:spacing w:val="-23"/>
          <w:lang w:val="ru-RU"/>
        </w:rPr>
        <w:t xml:space="preserve"> </w:t>
      </w:r>
      <w:r w:rsidRPr="006F4BBE">
        <w:rPr>
          <w:lang w:val="ru-RU"/>
        </w:rPr>
        <w:t>Система</w:t>
      </w:r>
      <w:r w:rsidRPr="006F4BBE">
        <w:rPr>
          <w:spacing w:val="-23"/>
          <w:lang w:val="ru-RU"/>
        </w:rPr>
        <w:t xml:space="preserve"> </w:t>
      </w:r>
      <w:r w:rsidRPr="006F4BBE">
        <w:rPr>
          <w:lang w:val="ru-RU"/>
        </w:rPr>
        <w:t>животного</w:t>
      </w:r>
      <w:r w:rsidRPr="006F4BBE">
        <w:rPr>
          <w:spacing w:val="-23"/>
          <w:lang w:val="ru-RU"/>
        </w:rPr>
        <w:t xml:space="preserve"> </w:t>
      </w:r>
      <w:r w:rsidRPr="006F4BBE">
        <w:rPr>
          <w:lang w:val="ru-RU"/>
        </w:rPr>
        <w:t>мира.</w:t>
      </w:r>
      <w:r w:rsidRPr="006F4BBE">
        <w:rPr>
          <w:spacing w:val="-23"/>
          <w:lang w:val="ru-RU"/>
        </w:rPr>
        <w:t xml:space="preserve"> </w:t>
      </w:r>
      <w:r w:rsidRPr="006F4BBE">
        <w:rPr>
          <w:lang w:val="ru-RU"/>
        </w:rPr>
        <w:t>Систематические</w:t>
      </w:r>
      <w:r w:rsidRPr="006F4BBE">
        <w:rPr>
          <w:spacing w:val="-23"/>
          <w:lang w:val="ru-RU"/>
        </w:rPr>
        <w:t xml:space="preserve"> </w:t>
      </w:r>
      <w:r w:rsidRPr="006F4BBE">
        <w:rPr>
          <w:lang w:val="ru-RU"/>
        </w:rPr>
        <w:t>категории животных (царство, тип, класс, отряд, семейство, род, вид), их соподчинение.</w:t>
      </w:r>
      <w:r w:rsidRPr="006F4BBE">
        <w:rPr>
          <w:spacing w:val="-19"/>
          <w:lang w:val="ru-RU"/>
        </w:rPr>
        <w:t xml:space="preserve"> </w:t>
      </w:r>
      <w:r w:rsidRPr="006F4BBE">
        <w:rPr>
          <w:lang w:val="ru-RU"/>
        </w:rPr>
        <w:t>Бинарная</w:t>
      </w:r>
      <w:r w:rsidRPr="006F4BBE">
        <w:rPr>
          <w:spacing w:val="-19"/>
          <w:lang w:val="ru-RU"/>
        </w:rPr>
        <w:t xml:space="preserve"> </w:t>
      </w:r>
      <w:r w:rsidRPr="006F4BBE">
        <w:rPr>
          <w:lang w:val="ru-RU"/>
        </w:rPr>
        <w:t>номенклатура.</w:t>
      </w:r>
      <w:r w:rsidRPr="006F4BBE">
        <w:rPr>
          <w:spacing w:val="-19"/>
          <w:lang w:val="ru-RU"/>
        </w:rPr>
        <w:t xml:space="preserve"> </w:t>
      </w:r>
      <w:r w:rsidRPr="006F4BBE">
        <w:rPr>
          <w:lang w:val="ru-RU"/>
        </w:rPr>
        <w:t>Отражение</w:t>
      </w:r>
      <w:r w:rsidRPr="006F4BBE">
        <w:rPr>
          <w:spacing w:val="-19"/>
          <w:lang w:val="ru-RU"/>
        </w:rPr>
        <w:t xml:space="preserve"> </w:t>
      </w:r>
      <w:r w:rsidRPr="006F4BBE">
        <w:rPr>
          <w:lang w:val="ru-RU"/>
        </w:rPr>
        <w:t>современных знаний о происхождении и родстве животных в классификации животных.</w:t>
      </w:r>
    </w:p>
    <w:p w14:paraId="6506E6B3" w14:textId="5BE2E68A" w:rsidR="00C6278E" w:rsidRPr="006F4BBE" w:rsidRDefault="00C6278E" w:rsidP="00287D0F">
      <w:pPr>
        <w:rPr>
          <w:lang w:val="ru-RU"/>
        </w:rPr>
      </w:pPr>
      <w:r w:rsidRPr="006F4BBE">
        <w:rPr>
          <w:b/>
          <w:i/>
          <w:lang w:val="ru-RU"/>
        </w:rPr>
        <w:t>Одноклеточные</w:t>
      </w:r>
      <w:r w:rsidRPr="006F4BBE">
        <w:rPr>
          <w:b/>
          <w:i/>
          <w:spacing w:val="-25"/>
          <w:lang w:val="ru-RU"/>
        </w:rPr>
        <w:t xml:space="preserve"> </w:t>
      </w:r>
      <w:r w:rsidRPr="006F4BBE">
        <w:rPr>
          <w:b/>
          <w:i/>
          <w:lang w:val="ru-RU"/>
        </w:rPr>
        <w:t>животные</w:t>
      </w:r>
      <w:r w:rsidRPr="006F4BBE">
        <w:rPr>
          <w:b/>
          <w:i/>
          <w:spacing w:val="-25"/>
          <w:lang w:val="ru-RU"/>
        </w:rPr>
        <w:t xml:space="preserve"> </w:t>
      </w:r>
      <w:r w:rsidR="00BD6D2B" w:rsidRPr="006F4BBE">
        <w:rPr>
          <w:b/>
          <w:i/>
          <w:lang w:val="ru-RU"/>
        </w:rPr>
        <w:t>–</w:t>
      </w:r>
      <w:r w:rsidRPr="006F4BBE">
        <w:rPr>
          <w:b/>
          <w:i/>
          <w:spacing w:val="-25"/>
          <w:lang w:val="ru-RU"/>
        </w:rPr>
        <w:t xml:space="preserve"> </w:t>
      </w:r>
      <w:r w:rsidRPr="006F4BBE">
        <w:rPr>
          <w:b/>
          <w:i/>
          <w:lang w:val="ru-RU"/>
        </w:rPr>
        <w:t>простейшие.</w:t>
      </w:r>
      <w:r w:rsidRPr="006F4BBE">
        <w:rPr>
          <w:b/>
          <w:i/>
          <w:spacing w:val="-25"/>
          <w:lang w:val="ru-RU"/>
        </w:rPr>
        <w:t xml:space="preserve"> </w:t>
      </w:r>
      <w:r w:rsidRPr="006F4BBE">
        <w:rPr>
          <w:lang w:val="ru-RU"/>
        </w:rPr>
        <w:t>Строение</w:t>
      </w:r>
      <w:r w:rsidRPr="006F4BBE">
        <w:rPr>
          <w:spacing w:val="-31"/>
          <w:lang w:val="ru-RU"/>
        </w:rPr>
        <w:t xml:space="preserve"> </w:t>
      </w:r>
      <w:r w:rsidRPr="006F4BBE">
        <w:rPr>
          <w:lang w:val="ru-RU"/>
        </w:rPr>
        <w:t>и</w:t>
      </w:r>
      <w:r w:rsidRPr="006F4BBE">
        <w:rPr>
          <w:spacing w:val="-31"/>
          <w:lang w:val="ru-RU"/>
        </w:rPr>
        <w:t xml:space="preserve"> </w:t>
      </w:r>
      <w:r w:rsidRPr="006F4BBE">
        <w:rPr>
          <w:lang w:val="ru-RU"/>
        </w:rPr>
        <w:t>жизнедеятельность простейших. Местообитание и образ жизни. Образование цисты при неблагоприятных условиях среды. Многообразие простейших. Значение простейших в природе и жизни человека (образование осадочных пород, возбудители заболеваний, симбиотические виды). Пути заражения человека и меры профилактики, вызываемые одноклеточными животными</w:t>
      </w:r>
      <w:r w:rsidRPr="006F4BBE">
        <w:rPr>
          <w:spacing w:val="-26"/>
          <w:lang w:val="ru-RU"/>
        </w:rPr>
        <w:t xml:space="preserve"> </w:t>
      </w:r>
      <w:r w:rsidRPr="006F4BBE">
        <w:rPr>
          <w:lang w:val="ru-RU"/>
        </w:rPr>
        <w:t>(малярийный</w:t>
      </w:r>
      <w:r w:rsidRPr="006F4BBE">
        <w:rPr>
          <w:spacing w:val="12"/>
          <w:lang w:val="ru-RU"/>
        </w:rPr>
        <w:t xml:space="preserve"> </w:t>
      </w:r>
      <w:r w:rsidRPr="006F4BBE">
        <w:rPr>
          <w:lang w:val="ru-RU"/>
        </w:rPr>
        <w:t>плазмодий).</w:t>
      </w:r>
    </w:p>
    <w:p w14:paraId="54CD5BE9" w14:textId="77777777" w:rsidR="00C6278E" w:rsidRPr="006F4BBE" w:rsidRDefault="00C6278E" w:rsidP="00287D0F">
      <w:pPr>
        <w:rPr>
          <w:i/>
          <w:lang w:val="ru-RU"/>
        </w:rPr>
      </w:pPr>
      <w:r w:rsidRPr="006F4BBE">
        <w:rPr>
          <w:i/>
          <w:lang w:val="ru-RU"/>
        </w:rPr>
        <w:t>Лабораторные и практические работы</w:t>
      </w:r>
    </w:p>
    <w:p w14:paraId="654BCF49" w14:textId="77777777" w:rsidR="00C6278E" w:rsidRPr="006F4BBE" w:rsidRDefault="00C6278E" w:rsidP="00287D0F">
      <w:pPr>
        <w:rPr>
          <w:lang w:val="ru-RU"/>
        </w:rPr>
      </w:pPr>
      <w:r w:rsidRPr="006F4BBE">
        <w:rPr>
          <w:lang w:val="ru-RU"/>
        </w:rPr>
        <w:t>1. Исследование строения инфузории-туфельки и наблюдение за её передвижением. Изучение хемотаксиса.</w:t>
      </w:r>
    </w:p>
    <w:p w14:paraId="285C14F6" w14:textId="77777777" w:rsidR="00C6278E" w:rsidRPr="006F4BBE" w:rsidRDefault="00C6278E" w:rsidP="00287D0F">
      <w:pPr>
        <w:rPr>
          <w:lang w:val="ru-RU"/>
        </w:rPr>
      </w:pPr>
      <w:r w:rsidRPr="006F4BBE">
        <w:rPr>
          <w:lang w:val="ru-RU"/>
        </w:rPr>
        <w:t>2. Многообразие простейших (на готовых препаратах).</w:t>
      </w:r>
    </w:p>
    <w:p w14:paraId="6F9CFB5A" w14:textId="77777777" w:rsidR="00C6278E" w:rsidRPr="006F4BBE" w:rsidRDefault="00C6278E" w:rsidP="00287D0F">
      <w:pPr>
        <w:rPr>
          <w:lang w:val="ru-RU"/>
        </w:rPr>
      </w:pPr>
      <w:r w:rsidRPr="006F4BBE">
        <w:rPr>
          <w:lang w:val="ru-RU"/>
        </w:rPr>
        <w:t>3. Изготовление модели клетки простейшего (амёбы, инфузории-туфельки и др.).</w:t>
      </w:r>
    </w:p>
    <w:p w14:paraId="7463B1AA" w14:textId="57818475" w:rsidR="00C6278E" w:rsidRPr="006F4BBE" w:rsidRDefault="00C6278E" w:rsidP="00287D0F">
      <w:pPr>
        <w:rPr>
          <w:lang w:val="ru-RU"/>
        </w:rPr>
      </w:pPr>
      <w:r w:rsidRPr="006F4BBE">
        <w:rPr>
          <w:b/>
          <w:i/>
          <w:lang w:val="ru-RU"/>
        </w:rPr>
        <w:t xml:space="preserve">Многоклеточные животные. Кишечнополостные. </w:t>
      </w:r>
      <w:r w:rsidRPr="006F4BBE">
        <w:rPr>
          <w:lang w:val="ru-RU"/>
        </w:rPr>
        <w:t xml:space="preserve">Общая характеристика. Местообитание. Особенности строения и жизнедеятельности.  </w:t>
      </w:r>
      <w:proofErr w:type="gramStart"/>
      <w:r w:rsidRPr="006F4BBE">
        <w:rPr>
          <w:lang w:val="ru-RU"/>
        </w:rPr>
        <w:t>Эктодерма  и</w:t>
      </w:r>
      <w:proofErr w:type="gramEnd"/>
      <w:r w:rsidRPr="006F4BBE">
        <w:rPr>
          <w:lang w:val="ru-RU"/>
        </w:rPr>
        <w:t xml:space="preserve">  энтодерма.  </w:t>
      </w:r>
      <w:proofErr w:type="gramStart"/>
      <w:r w:rsidRPr="006F4BBE">
        <w:rPr>
          <w:lang w:val="ru-RU"/>
        </w:rPr>
        <w:t>Внутриполостное  и</w:t>
      </w:r>
      <w:proofErr w:type="gramEnd"/>
      <w:r w:rsidRPr="006F4BBE">
        <w:rPr>
          <w:lang w:val="ru-RU"/>
        </w:rPr>
        <w:t xml:space="preserve">  клеточное переваривание пищи. Регенерация. Рефлекс. Бесполое размножение (почкование). Половое размножение.</w:t>
      </w:r>
      <w:r w:rsidRPr="006F4BBE">
        <w:rPr>
          <w:spacing w:val="-19"/>
          <w:lang w:val="ru-RU"/>
        </w:rPr>
        <w:t xml:space="preserve"> </w:t>
      </w:r>
      <w:r w:rsidRPr="006F4BBE">
        <w:rPr>
          <w:lang w:val="ru-RU"/>
        </w:rPr>
        <w:t>Гермафродитизм.</w:t>
      </w:r>
      <w:r w:rsidR="00F22D9E">
        <w:rPr>
          <w:spacing w:val="-26"/>
          <w:lang w:val="ru-RU"/>
        </w:rPr>
        <w:t xml:space="preserve"> </w:t>
      </w:r>
      <w:r w:rsidRPr="006F4BBE">
        <w:rPr>
          <w:lang w:val="ru-RU"/>
        </w:rPr>
        <w:t>Раздельнополые</w:t>
      </w:r>
      <w:r w:rsidRPr="006F4BBE">
        <w:rPr>
          <w:spacing w:val="-26"/>
          <w:lang w:val="ru-RU"/>
        </w:rPr>
        <w:t xml:space="preserve"> </w:t>
      </w:r>
      <w:r w:rsidRPr="006F4BBE">
        <w:rPr>
          <w:lang w:val="ru-RU"/>
        </w:rPr>
        <w:t>кишечнополостные.</w:t>
      </w:r>
      <w:r w:rsidRPr="006F4BBE">
        <w:rPr>
          <w:spacing w:val="-26"/>
          <w:lang w:val="ru-RU"/>
        </w:rPr>
        <w:t xml:space="preserve"> </w:t>
      </w:r>
      <w:r w:rsidRPr="006F4BBE">
        <w:rPr>
          <w:lang w:val="ru-RU"/>
        </w:rPr>
        <w:t>Многообразие</w:t>
      </w:r>
      <w:r w:rsidRPr="006F4BBE">
        <w:rPr>
          <w:spacing w:val="-26"/>
          <w:lang w:val="ru-RU"/>
        </w:rPr>
        <w:t xml:space="preserve"> </w:t>
      </w:r>
      <w:r w:rsidRPr="006F4BBE">
        <w:rPr>
          <w:lang w:val="ru-RU"/>
        </w:rPr>
        <w:t>кишечнополостных. Значение кишечнополостных в природе и жизни человека. Коралловые полипы и их роль в</w:t>
      </w:r>
      <w:r w:rsidRPr="006F4BBE">
        <w:rPr>
          <w:spacing w:val="21"/>
          <w:lang w:val="ru-RU"/>
        </w:rPr>
        <w:t xml:space="preserve"> </w:t>
      </w:r>
      <w:proofErr w:type="spellStart"/>
      <w:r w:rsidRPr="006F4BBE">
        <w:rPr>
          <w:lang w:val="ru-RU"/>
        </w:rPr>
        <w:t>рифообразовании</w:t>
      </w:r>
      <w:proofErr w:type="spellEnd"/>
      <w:r w:rsidRPr="006F4BBE">
        <w:rPr>
          <w:lang w:val="ru-RU"/>
        </w:rPr>
        <w:t>.</w:t>
      </w:r>
    </w:p>
    <w:p w14:paraId="2FA3BE45" w14:textId="77777777" w:rsidR="00C6278E" w:rsidRPr="006F4BBE" w:rsidRDefault="00C6278E" w:rsidP="00287D0F">
      <w:pPr>
        <w:rPr>
          <w:i/>
          <w:lang w:val="ru-RU"/>
        </w:rPr>
      </w:pPr>
      <w:r w:rsidRPr="006F4BBE">
        <w:rPr>
          <w:i/>
          <w:lang w:val="ru-RU"/>
        </w:rPr>
        <w:t>Лабораторные и практические работы</w:t>
      </w:r>
    </w:p>
    <w:p w14:paraId="37C72C1E" w14:textId="77777777" w:rsidR="00C6278E" w:rsidRPr="006F4BBE" w:rsidRDefault="00C6278E" w:rsidP="00287D0F">
      <w:pPr>
        <w:rPr>
          <w:lang w:val="ru-RU"/>
        </w:rPr>
      </w:pPr>
      <w:r w:rsidRPr="006F4BBE">
        <w:rPr>
          <w:lang w:val="ru-RU"/>
        </w:rPr>
        <w:t xml:space="preserve">1. Исследование строения пресноводной гидры и её </w:t>
      </w:r>
      <w:proofErr w:type="gramStart"/>
      <w:r w:rsidRPr="006F4BBE">
        <w:rPr>
          <w:lang w:val="ru-RU"/>
        </w:rPr>
        <w:t>передвижения  (</w:t>
      </w:r>
      <w:proofErr w:type="gramEnd"/>
      <w:r w:rsidRPr="006F4BBE">
        <w:rPr>
          <w:lang w:val="ru-RU"/>
        </w:rPr>
        <w:t>школьный  аквариум).</w:t>
      </w:r>
    </w:p>
    <w:p w14:paraId="6EF44693" w14:textId="77777777" w:rsidR="00C6278E" w:rsidRPr="006F4BBE" w:rsidRDefault="00C6278E" w:rsidP="00287D0F">
      <w:pPr>
        <w:rPr>
          <w:lang w:val="ru-RU"/>
        </w:rPr>
      </w:pPr>
      <w:r w:rsidRPr="006F4BBE">
        <w:rPr>
          <w:lang w:val="ru-RU"/>
        </w:rPr>
        <w:t>2. Исследование питания гидры дафниями и циклопами (школьный аквариум).</w:t>
      </w:r>
    </w:p>
    <w:p w14:paraId="2C4460C7" w14:textId="77777777" w:rsidR="00C6278E" w:rsidRPr="006F4BBE" w:rsidRDefault="00C6278E" w:rsidP="00287D0F">
      <w:pPr>
        <w:rPr>
          <w:lang w:val="ru-RU"/>
        </w:rPr>
      </w:pPr>
      <w:r w:rsidRPr="006F4BBE">
        <w:rPr>
          <w:lang w:val="ru-RU"/>
        </w:rPr>
        <w:t xml:space="preserve">3.  </w:t>
      </w:r>
      <w:proofErr w:type="gramStart"/>
      <w:r w:rsidRPr="006F4BBE">
        <w:rPr>
          <w:lang w:val="ru-RU"/>
        </w:rPr>
        <w:t>Изготовление  модели</w:t>
      </w:r>
      <w:proofErr w:type="gramEnd"/>
      <w:r w:rsidRPr="006F4BBE">
        <w:rPr>
          <w:lang w:val="ru-RU"/>
        </w:rPr>
        <w:t xml:space="preserve">  пресноводной гидры.</w:t>
      </w:r>
    </w:p>
    <w:p w14:paraId="56417102" w14:textId="77777777" w:rsidR="00C6278E" w:rsidRPr="006F4BBE" w:rsidRDefault="00C6278E" w:rsidP="00287D0F">
      <w:pPr>
        <w:rPr>
          <w:lang w:val="ru-RU"/>
        </w:rPr>
      </w:pPr>
      <w:r w:rsidRPr="006F4BBE">
        <w:rPr>
          <w:b/>
          <w:i/>
          <w:lang w:val="ru-RU"/>
        </w:rPr>
        <w:t xml:space="preserve">Плоские, круглые, кольчатые черви. </w:t>
      </w:r>
      <w:r w:rsidRPr="006F4BBE">
        <w:rPr>
          <w:lang w:val="ru-RU"/>
        </w:rPr>
        <w:t>Общая характеристика. Особенности строения и жизнедеятельности плоских, круглых</w:t>
      </w:r>
      <w:r w:rsidRPr="006F4BBE">
        <w:rPr>
          <w:spacing w:val="-12"/>
          <w:lang w:val="ru-RU"/>
        </w:rPr>
        <w:t xml:space="preserve"> </w:t>
      </w:r>
      <w:r w:rsidRPr="006F4BBE">
        <w:rPr>
          <w:lang w:val="ru-RU"/>
        </w:rPr>
        <w:t>и кольчатых червей. Многообразие червей. Паразитические плоские</w:t>
      </w:r>
      <w:r w:rsidRPr="006F4BBE">
        <w:rPr>
          <w:spacing w:val="-6"/>
          <w:lang w:val="ru-RU"/>
        </w:rPr>
        <w:t xml:space="preserve"> </w:t>
      </w:r>
      <w:r w:rsidRPr="006F4BBE">
        <w:rPr>
          <w:lang w:val="ru-RU"/>
        </w:rPr>
        <w:t>и</w:t>
      </w:r>
      <w:r w:rsidRPr="006F4BBE">
        <w:rPr>
          <w:spacing w:val="-6"/>
          <w:lang w:val="ru-RU"/>
        </w:rPr>
        <w:t xml:space="preserve"> </w:t>
      </w:r>
      <w:r w:rsidRPr="006F4BBE">
        <w:rPr>
          <w:lang w:val="ru-RU"/>
        </w:rPr>
        <w:t>круглые</w:t>
      </w:r>
      <w:r w:rsidRPr="006F4BBE">
        <w:rPr>
          <w:spacing w:val="-6"/>
          <w:lang w:val="ru-RU"/>
        </w:rPr>
        <w:t xml:space="preserve"> </w:t>
      </w:r>
      <w:r w:rsidRPr="006F4BBE">
        <w:rPr>
          <w:lang w:val="ru-RU"/>
        </w:rPr>
        <w:t>черви.</w:t>
      </w:r>
      <w:r w:rsidRPr="006F4BBE">
        <w:rPr>
          <w:spacing w:val="-6"/>
          <w:lang w:val="ru-RU"/>
        </w:rPr>
        <w:t xml:space="preserve"> </w:t>
      </w:r>
      <w:r w:rsidRPr="006F4BBE">
        <w:rPr>
          <w:lang w:val="ru-RU"/>
        </w:rPr>
        <w:t>Циклы</w:t>
      </w:r>
      <w:r w:rsidRPr="006F4BBE">
        <w:rPr>
          <w:spacing w:val="-6"/>
          <w:lang w:val="ru-RU"/>
        </w:rPr>
        <w:t xml:space="preserve"> </w:t>
      </w:r>
      <w:r w:rsidRPr="006F4BBE">
        <w:rPr>
          <w:lang w:val="ru-RU"/>
        </w:rPr>
        <w:t>развития</w:t>
      </w:r>
      <w:r w:rsidRPr="006F4BBE">
        <w:rPr>
          <w:spacing w:val="-6"/>
          <w:lang w:val="ru-RU"/>
        </w:rPr>
        <w:t xml:space="preserve"> </w:t>
      </w:r>
      <w:r w:rsidRPr="006F4BBE">
        <w:rPr>
          <w:lang w:val="ru-RU"/>
        </w:rPr>
        <w:t>печёночного</w:t>
      </w:r>
      <w:r w:rsidRPr="006F4BBE">
        <w:rPr>
          <w:spacing w:val="-6"/>
          <w:lang w:val="ru-RU"/>
        </w:rPr>
        <w:t xml:space="preserve"> </w:t>
      </w:r>
      <w:r w:rsidRPr="006F4BBE">
        <w:rPr>
          <w:lang w:val="ru-RU"/>
        </w:rPr>
        <w:t>сосальщика, бычьего цепня, человеческой аскариды. Черви, их приспособления к паразитизму, вред, наносимый человеку, сельскохозяйственным растениям и животным. Меры по предупреждению</w:t>
      </w:r>
      <w:r w:rsidRPr="006F4BBE">
        <w:rPr>
          <w:spacing w:val="-34"/>
          <w:lang w:val="ru-RU"/>
        </w:rPr>
        <w:t xml:space="preserve"> </w:t>
      </w:r>
      <w:r w:rsidRPr="006F4BBE">
        <w:rPr>
          <w:lang w:val="ru-RU"/>
        </w:rPr>
        <w:t xml:space="preserve">заражения паразитическими червями. Роль червей как </w:t>
      </w:r>
      <w:proofErr w:type="spellStart"/>
      <w:r w:rsidRPr="006F4BBE">
        <w:rPr>
          <w:lang w:val="ru-RU"/>
        </w:rPr>
        <w:t>почвообразователей</w:t>
      </w:r>
      <w:proofErr w:type="spellEnd"/>
      <w:r w:rsidRPr="006F4BBE">
        <w:rPr>
          <w:lang w:val="ru-RU"/>
        </w:rPr>
        <w:t>.</w:t>
      </w:r>
    </w:p>
    <w:p w14:paraId="279934D7" w14:textId="77777777" w:rsidR="00C6278E" w:rsidRPr="006F4BBE" w:rsidRDefault="00C6278E" w:rsidP="00287D0F">
      <w:pPr>
        <w:rPr>
          <w:i/>
          <w:lang w:val="ru-RU"/>
        </w:rPr>
      </w:pPr>
      <w:r w:rsidRPr="006F4BBE">
        <w:rPr>
          <w:i/>
          <w:lang w:val="ru-RU"/>
        </w:rPr>
        <w:t>Лабораторные и практические работы</w:t>
      </w:r>
    </w:p>
    <w:p w14:paraId="3B8CF126" w14:textId="77777777" w:rsidR="00C6278E" w:rsidRPr="006F4BBE" w:rsidRDefault="00C6278E" w:rsidP="00287D0F">
      <w:pPr>
        <w:rPr>
          <w:lang w:val="ru-RU"/>
        </w:rPr>
      </w:pPr>
      <w:r w:rsidRPr="006F4BBE">
        <w:rPr>
          <w:lang w:val="ru-RU"/>
        </w:rPr>
        <w:t>1. Исследование внешнего строения дождевого червя. Наблюдение за реакцией дождевого червя на раздражители.</w:t>
      </w:r>
    </w:p>
    <w:p w14:paraId="290C1EDD" w14:textId="77777777" w:rsidR="00C6278E" w:rsidRPr="006F4BBE" w:rsidRDefault="00C6278E" w:rsidP="00287D0F">
      <w:pPr>
        <w:rPr>
          <w:lang w:val="ru-RU"/>
        </w:rPr>
      </w:pPr>
      <w:r w:rsidRPr="006F4BBE">
        <w:rPr>
          <w:lang w:val="ru-RU"/>
        </w:rPr>
        <w:t>2.</w:t>
      </w:r>
      <w:r w:rsidRPr="006F4BBE">
        <w:rPr>
          <w:spacing w:val="-17"/>
          <w:lang w:val="ru-RU"/>
        </w:rPr>
        <w:t xml:space="preserve"> </w:t>
      </w:r>
      <w:r w:rsidRPr="006F4BBE">
        <w:rPr>
          <w:lang w:val="ru-RU"/>
        </w:rPr>
        <w:t>Исследование</w:t>
      </w:r>
      <w:r w:rsidRPr="006F4BBE">
        <w:rPr>
          <w:spacing w:val="-17"/>
          <w:lang w:val="ru-RU"/>
        </w:rPr>
        <w:t xml:space="preserve"> </w:t>
      </w:r>
      <w:r w:rsidRPr="006F4BBE">
        <w:rPr>
          <w:lang w:val="ru-RU"/>
        </w:rPr>
        <w:t>внутреннего</w:t>
      </w:r>
      <w:r w:rsidRPr="006F4BBE">
        <w:rPr>
          <w:spacing w:val="-17"/>
          <w:lang w:val="ru-RU"/>
        </w:rPr>
        <w:t xml:space="preserve"> </w:t>
      </w:r>
      <w:r w:rsidRPr="006F4BBE">
        <w:rPr>
          <w:lang w:val="ru-RU"/>
        </w:rPr>
        <w:t>строения</w:t>
      </w:r>
      <w:r w:rsidRPr="006F4BBE">
        <w:rPr>
          <w:spacing w:val="-17"/>
          <w:lang w:val="ru-RU"/>
        </w:rPr>
        <w:t xml:space="preserve"> </w:t>
      </w:r>
      <w:r w:rsidRPr="006F4BBE">
        <w:rPr>
          <w:lang w:val="ru-RU"/>
        </w:rPr>
        <w:t>дождевого</w:t>
      </w:r>
      <w:r w:rsidRPr="006F4BBE">
        <w:rPr>
          <w:spacing w:val="-17"/>
          <w:lang w:val="ru-RU"/>
        </w:rPr>
        <w:t xml:space="preserve"> </w:t>
      </w:r>
      <w:r w:rsidRPr="006F4BBE">
        <w:rPr>
          <w:lang w:val="ru-RU"/>
        </w:rPr>
        <w:t>червя</w:t>
      </w:r>
      <w:r w:rsidRPr="006F4BBE">
        <w:rPr>
          <w:spacing w:val="-17"/>
          <w:lang w:val="ru-RU"/>
        </w:rPr>
        <w:t xml:space="preserve"> </w:t>
      </w:r>
      <w:r w:rsidRPr="006F4BBE">
        <w:rPr>
          <w:lang w:val="ru-RU"/>
        </w:rPr>
        <w:t>(на</w:t>
      </w:r>
      <w:r w:rsidRPr="006F4BBE">
        <w:rPr>
          <w:spacing w:val="-17"/>
          <w:lang w:val="ru-RU"/>
        </w:rPr>
        <w:t xml:space="preserve"> </w:t>
      </w:r>
      <w:r w:rsidRPr="006F4BBE">
        <w:rPr>
          <w:lang w:val="ru-RU"/>
        </w:rPr>
        <w:t>готовом влажном препарате и</w:t>
      </w:r>
      <w:r w:rsidRPr="006F4BBE">
        <w:rPr>
          <w:spacing w:val="-2"/>
          <w:lang w:val="ru-RU"/>
        </w:rPr>
        <w:t xml:space="preserve"> </w:t>
      </w:r>
      <w:r w:rsidRPr="006F4BBE">
        <w:rPr>
          <w:lang w:val="ru-RU"/>
        </w:rPr>
        <w:t>микропрепарате).</w:t>
      </w:r>
    </w:p>
    <w:p w14:paraId="5108D8E1" w14:textId="77777777" w:rsidR="00C6278E" w:rsidRPr="006F4BBE" w:rsidRDefault="00C6278E" w:rsidP="00287D0F">
      <w:pPr>
        <w:rPr>
          <w:lang w:val="ru-RU"/>
        </w:rPr>
      </w:pPr>
      <w:r w:rsidRPr="006F4BBE">
        <w:rPr>
          <w:lang w:val="ru-RU"/>
        </w:rPr>
        <w:lastRenderedPageBreak/>
        <w:t>3. Изучение приспособлений паразитических червей к</w:t>
      </w:r>
      <w:r w:rsidRPr="006F4BBE">
        <w:rPr>
          <w:spacing w:val="-15"/>
          <w:lang w:val="ru-RU"/>
        </w:rPr>
        <w:t xml:space="preserve"> </w:t>
      </w:r>
      <w:r w:rsidRPr="006F4BBE">
        <w:rPr>
          <w:lang w:val="ru-RU"/>
        </w:rPr>
        <w:t>паразитизму (на готовых влажных и</w:t>
      </w:r>
      <w:r w:rsidRPr="006F4BBE">
        <w:rPr>
          <w:spacing w:val="19"/>
          <w:lang w:val="ru-RU"/>
        </w:rPr>
        <w:t xml:space="preserve"> </w:t>
      </w:r>
      <w:r w:rsidRPr="006F4BBE">
        <w:rPr>
          <w:lang w:val="ru-RU"/>
        </w:rPr>
        <w:t>микропрепаратах).</w:t>
      </w:r>
    </w:p>
    <w:p w14:paraId="5B750C59" w14:textId="77777777" w:rsidR="00C6278E" w:rsidRPr="006F4BBE" w:rsidRDefault="00C6278E" w:rsidP="00287D0F">
      <w:pPr>
        <w:rPr>
          <w:lang w:val="ru-RU"/>
        </w:rPr>
      </w:pPr>
      <w:r w:rsidRPr="006F4BBE">
        <w:rPr>
          <w:b/>
          <w:i/>
          <w:lang w:val="ru-RU"/>
        </w:rPr>
        <w:t>Членистоногие.</w:t>
      </w:r>
      <w:r w:rsidRPr="006F4BBE">
        <w:rPr>
          <w:b/>
          <w:i/>
          <w:spacing w:val="-20"/>
          <w:lang w:val="ru-RU"/>
        </w:rPr>
        <w:t xml:space="preserve"> </w:t>
      </w:r>
      <w:r w:rsidRPr="006F4BBE">
        <w:rPr>
          <w:lang w:val="ru-RU"/>
        </w:rPr>
        <w:t>Общая</w:t>
      </w:r>
      <w:r w:rsidRPr="006F4BBE">
        <w:rPr>
          <w:spacing w:val="-26"/>
          <w:lang w:val="ru-RU"/>
        </w:rPr>
        <w:t xml:space="preserve"> </w:t>
      </w:r>
      <w:r w:rsidRPr="006F4BBE">
        <w:rPr>
          <w:lang w:val="ru-RU"/>
        </w:rPr>
        <w:t>характеристика.</w:t>
      </w:r>
      <w:r w:rsidRPr="006F4BBE">
        <w:rPr>
          <w:spacing w:val="-26"/>
          <w:lang w:val="ru-RU"/>
        </w:rPr>
        <w:t xml:space="preserve"> </w:t>
      </w:r>
      <w:r w:rsidRPr="006F4BBE">
        <w:rPr>
          <w:lang w:val="ru-RU"/>
        </w:rPr>
        <w:t>Среды</w:t>
      </w:r>
      <w:r w:rsidRPr="006F4BBE">
        <w:rPr>
          <w:spacing w:val="-26"/>
          <w:lang w:val="ru-RU"/>
        </w:rPr>
        <w:t xml:space="preserve"> </w:t>
      </w:r>
      <w:r w:rsidRPr="006F4BBE">
        <w:rPr>
          <w:lang w:val="ru-RU"/>
        </w:rPr>
        <w:t>жизни.</w:t>
      </w:r>
      <w:r w:rsidRPr="006F4BBE">
        <w:rPr>
          <w:spacing w:val="-26"/>
          <w:lang w:val="ru-RU"/>
        </w:rPr>
        <w:t xml:space="preserve"> </w:t>
      </w:r>
      <w:r w:rsidRPr="006F4BBE">
        <w:rPr>
          <w:lang w:val="ru-RU"/>
        </w:rPr>
        <w:t>Внешнее</w:t>
      </w:r>
      <w:r w:rsidRPr="006F4BBE">
        <w:rPr>
          <w:spacing w:val="-7"/>
          <w:lang w:val="ru-RU"/>
        </w:rPr>
        <w:t xml:space="preserve"> </w:t>
      </w:r>
      <w:r w:rsidRPr="006F4BBE">
        <w:rPr>
          <w:lang w:val="ru-RU"/>
        </w:rPr>
        <w:t>и</w:t>
      </w:r>
      <w:r w:rsidRPr="006F4BBE">
        <w:rPr>
          <w:spacing w:val="-7"/>
          <w:lang w:val="ru-RU"/>
        </w:rPr>
        <w:t xml:space="preserve"> </w:t>
      </w:r>
      <w:r w:rsidRPr="006F4BBE">
        <w:rPr>
          <w:lang w:val="ru-RU"/>
        </w:rPr>
        <w:t>внутреннее</w:t>
      </w:r>
      <w:r w:rsidRPr="006F4BBE">
        <w:rPr>
          <w:spacing w:val="-7"/>
          <w:lang w:val="ru-RU"/>
        </w:rPr>
        <w:t xml:space="preserve"> </w:t>
      </w:r>
      <w:r w:rsidRPr="006F4BBE">
        <w:rPr>
          <w:lang w:val="ru-RU"/>
        </w:rPr>
        <w:t>строение</w:t>
      </w:r>
      <w:r w:rsidRPr="006F4BBE">
        <w:rPr>
          <w:spacing w:val="-7"/>
          <w:lang w:val="ru-RU"/>
        </w:rPr>
        <w:t xml:space="preserve"> </w:t>
      </w:r>
      <w:r w:rsidRPr="006F4BBE">
        <w:rPr>
          <w:lang w:val="ru-RU"/>
        </w:rPr>
        <w:t>членистоногих.</w:t>
      </w:r>
      <w:r w:rsidRPr="006F4BBE">
        <w:rPr>
          <w:spacing w:val="-7"/>
          <w:lang w:val="ru-RU"/>
        </w:rPr>
        <w:t xml:space="preserve"> </w:t>
      </w:r>
      <w:r w:rsidRPr="006F4BBE">
        <w:rPr>
          <w:lang w:val="ru-RU"/>
        </w:rPr>
        <w:t>Многообразие</w:t>
      </w:r>
      <w:r w:rsidRPr="006F4BBE">
        <w:rPr>
          <w:spacing w:val="-7"/>
          <w:lang w:val="ru-RU"/>
        </w:rPr>
        <w:t xml:space="preserve"> </w:t>
      </w:r>
      <w:r w:rsidRPr="006F4BBE">
        <w:rPr>
          <w:lang w:val="ru-RU"/>
        </w:rPr>
        <w:t>членистоногих. Представители</w:t>
      </w:r>
      <w:r w:rsidRPr="006F4BBE">
        <w:rPr>
          <w:spacing w:val="-29"/>
          <w:lang w:val="ru-RU"/>
        </w:rPr>
        <w:t xml:space="preserve"> </w:t>
      </w:r>
      <w:r w:rsidRPr="006F4BBE">
        <w:rPr>
          <w:lang w:val="ru-RU"/>
        </w:rPr>
        <w:t>классов.</w:t>
      </w:r>
    </w:p>
    <w:p w14:paraId="34679FA7" w14:textId="77777777" w:rsidR="00C6278E" w:rsidRPr="006F4BBE" w:rsidRDefault="00C6278E" w:rsidP="00287D0F">
      <w:pPr>
        <w:rPr>
          <w:lang w:val="ru-RU"/>
        </w:rPr>
      </w:pPr>
      <w:r w:rsidRPr="005844A4">
        <w:rPr>
          <w:b/>
          <w:bCs/>
          <w:i/>
          <w:lang w:val="ru-RU"/>
        </w:rPr>
        <w:t>Ракообразные</w:t>
      </w:r>
      <w:r w:rsidRPr="006F4BBE">
        <w:rPr>
          <w:i/>
          <w:lang w:val="ru-RU"/>
        </w:rPr>
        <w:t xml:space="preserve">. </w:t>
      </w:r>
      <w:r w:rsidRPr="006F4BBE">
        <w:rPr>
          <w:lang w:val="ru-RU"/>
        </w:rPr>
        <w:t>Особенности строения и жизнедеятельности. Значение ракообразных в природе и жизни человека.</w:t>
      </w:r>
    </w:p>
    <w:p w14:paraId="0664A409" w14:textId="76D47B2D" w:rsidR="00C6278E" w:rsidRPr="006F4BBE" w:rsidRDefault="00C6278E" w:rsidP="00287D0F">
      <w:pPr>
        <w:rPr>
          <w:lang w:val="ru-RU"/>
        </w:rPr>
      </w:pPr>
      <w:r w:rsidRPr="005844A4">
        <w:rPr>
          <w:b/>
          <w:bCs/>
          <w:i/>
          <w:lang w:val="ru-RU"/>
        </w:rPr>
        <w:t>Паукообразные</w:t>
      </w:r>
      <w:r w:rsidRPr="006F4BBE">
        <w:rPr>
          <w:i/>
          <w:lang w:val="ru-RU"/>
        </w:rPr>
        <w:t>.</w:t>
      </w:r>
      <w:r w:rsidRPr="006F4BBE">
        <w:rPr>
          <w:i/>
          <w:spacing w:val="-14"/>
          <w:lang w:val="ru-RU"/>
        </w:rPr>
        <w:t xml:space="preserve"> </w:t>
      </w:r>
      <w:r w:rsidRPr="006F4BBE">
        <w:rPr>
          <w:lang w:val="ru-RU"/>
        </w:rPr>
        <w:t>Особенности</w:t>
      </w:r>
      <w:r w:rsidRPr="006F4BBE">
        <w:rPr>
          <w:spacing w:val="-14"/>
          <w:lang w:val="ru-RU"/>
        </w:rPr>
        <w:t xml:space="preserve"> </w:t>
      </w:r>
      <w:r w:rsidRPr="006F4BBE">
        <w:rPr>
          <w:lang w:val="ru-RU"/>
        </w:rPr>
        <w:t>строения</w:t>
      </w:r>
      <w:r w:rsidRPr="006F4BBE">
        <w:rPr>
          <w:spacing w:val="-14"/>
          <w:lang w:val="ru-RU"/>
        </w:rPr>
        <w:t xml:space="preserve"> </w:t>
      </w:r>
      <w:r w:rsidRPr="006F4BBE">
        <w:rPr>
          <w:lang w:val="ru-RU"/>
        </w:rPr>
        <w:t>и</w:t>
      </w:r>
      <w:r w:rsidRPr="006F4BBE">
        <w:rPr>
          <w:spacing w:val="-14"/>
          <w:lang w:val="ru-RU"/>
        </w:rPr>
        <w:t xml:space="preserve"> </w:t>
      </w:r>
      <w:r w:rsidRPr="006F4BBE">
        <w:rPr>
          <w:lang w:val="ru-RU"/>
        </w:rPr>
        <w:t>жизнедеятельности</w:t>
      </w:r>
      <w:r w:rsidRPr="006F4BBE">
        <w:rPr>
          <w:spacing w:val="-14"/>
          <w:lang w:val="ru-RU"/>
        </w:rPr>
        <w:t xml:space="preserve"> </w:t>
      </w:r>
      <w:r w:rsidRPr="006F4BBE">
        <w:rPr>
          <w:lang w:val="ru-RU"/>
        </w:rPr>
        <w:t xml:space="preserve">в связи с жизнью на суше. Клещи </w:t>
      </w:r>
      <w:r w:rsidR="00BD6D2B" w:rsidRPr="006F4BBE">
        <w:rPr>
          <w:lang w:val="ru-RU"/>
        </w:rPr>
        <w:t>–</w:t>
      </w:r>
      <w:r w:rsidRPr="006F4BBE">
        <w:rPr>
          <w:lang w:val="ru-RU"/>
        </w:rPr>
        <w:t xml:space="preserve"> вредители культурных растений</w:t>
      </w:r>
      <w:r w:rsidRPr="006F4BBE">
        <w:rPr>
          <w:spacing w:val="-10"/>
          <w:lang w:val="ru-RU"/>
        </w:rPr>
        <w:t xml:space="preserve"> </w:t>
      </w:r>
      <w:r w:rsidRPr="006F4BBE">
        <w:rPr>
          <w:lang w:val="ru-RU"/>
        </w:rPr>
        <w:t>и</w:t>
      </w:r>
      <w:r w:rsidRPr="006F4BBE">
        <w:rPr>
          <w:spacing w:val="-10"/>
          <w:lang w:val="ru-RU"/>
        </w:rPr>
        <w:t xml:space="preserve"> </w:t>
      </w:r>
      <w:r w:rsidRPr="006F4BBE">
        <w:rPr>
          <w:lang w:val="ru-RU"/>
        </w:rPr>
        <w:t>меры</w:t>
      </w:r>
      <w:r w:rsidRPr="006F4BBE">
        <w:rPr>
          <w:spacing w:val="-10"/>
          <w:lang w:val="ru-RU"/>
        </w:rPr>
        <w:t xml:space="preserve"> </w:t>
      </w:r>
      <w:r w:rsidRPr="006F4BBE">
        <w:rPr>
          <w:lang w:val="ru-RU"/>
        </w:rPr>
        <w:t>борьбы</w:t>
      </w:r>
      <w:r w:rsidRPr="006F4BBE">
        <w:rPr>
          <w:spacing w:val="-10"/>
          <w:lang w:val="ru-RU"/>
        </w:rPr>
        <w:t xml:space="preserve"> </w:t>
      </w:r>
      <w:r w:rsidRPr="006F4BBE">
        <w:rPr>
          <w:lang w:val="ru-RU"/>
        </w:rPr>
        <w:t>с</w:t>
      </w:r>
      <w:r w:rsidRPr="006F4BBE">
        <w:rPr>
          <w:spacing w:val="-10"/>
          <w:lang w:val="ru-RU"/>
        </w:rPr>
        <w:t xml:space="preserve"> </w:t>
      </w:r>
      <w:r w:rsidRPr="006F4BBE">
        <w:rPr>
          <w:lang w:val="ru-RU"/>
        </w:rPr>
        <w:t>ними.</w:t>
      </w:r>
      <w:r w:rsidRPr="006F4BBE">
        <w:rPr>
          <w:spacing w:val="-10"/>
          <w:lang w:val="ru-RU"/>
        </w:rPr>
        <w:t xml:space="preserve"> </w:t>
      </w:r>
      <w:r w:rsidRPr="006F4BBE">
        <w:rPr>
          <w:lang w:val="ru-RU"/>
        </w:rPr>
        <w:t>Паразитические</w:t>
      </w:r>
      <w:r w:rsidRPr="006F4BBE">
        <w:rPr>
          <w:spacing w:val="-10"/>
          <w:lang w:val="ru-RU"/>
        </w:rPr>
        <w:t xml:space="preserve"> </w:t>
      </w:r>
      <w:r w:rsidRPr="006F4BBE">
        <w:rPr>
          <w:lang w:val="ru-RU"/>
        </w:rPr>
        <w:t>клещи</w:t>
      </w:r>
      <w:r w:rsidRPr="006F4BBE">
        <w:rPr>
          <w:spacing w:val="-10"/>
          <w:lang w:val="ru-RU"/>
        </w:rPr>
        <w:t xml:space="preserve"> </w:t>
      </w:r>
      <w:r w:rsidR="00BD6D2B" w:rsidRPr="006F4BBE">
        <w:rPr>
          <w:lang w:val="ru-RU"/>
        </w:rPr>
        <w:t>–</w:t>
      </w:r>
      <w:r w:rsidRPr="006F4BBE">
        <w:rPr>
          <w:spacing w:val="-10"/>
          <w:lang w:val="ru-RU"/>
        </w:rPr>
        <w:t xml:space="preserve"> </w:t>
      </w:r>
      <w:r w:rsidRPr="006F4BBE">
        <w:rPr>
          <w:lang w:val="ru-RU"/>
        </w:rPr>
        <w:t>возбудители</w:t>
      </w:r>
      <w:r w:rsidRPr="006F4BBE">
        <w:rPr>
          <w:spacing w:val="-6"/>
          <w:lang w:val="ru-RU"/>
        </w:rPr>
        <w:t xml:space="preserve"> </w:t>
      </w:r>
      <w:r w:rsidRPr="006F4BBE">
        <w:rPr>
          <w:lang w:val="ru-RU"/>
        </w:rPr>
        <w:t>и</w:t>
      </w:r>
      <w:r w:rsidRPr="006F4BBE">
        <w:rPr>
          <w:spacing w:val="-6"/>
          <w:lang w:val="ru-RU"/>
        </w:rPr>
        <w:t xml:space="preserve"> </w:t>
      </w:r>
      <w:r w:rsidRPr="006F4BBE">
        <w:rPr>
          <w:lang w:val="ru-RU"/>
        </w:rPr>
        <w:t>переносчики</w:t>
      </w:r>
      <w:r w:rsidRPr="006F4BBE">
        <w:rPr>
          <w:spacing w:val="-6"/>
          <w:lang w:val="ru-RU"/>
        </w:rPr>
        <w:t xml:space="preserve"> </w:t>
      </w:r>
      <w:r w:rsidRPr="006F4BBE">
        <w:rPr>
          <w:lang w:val="ru-RU"/>
        </w:rPr>
        <w:t>опасных</w:t>
      </w:r>
      <w:r w:rsidRPr="006F4BBE">
        <w:rPr>
          <w:spacing w:val="-6"/>
          <w:lang w:val="ru-RU"/>
        </w:rPr>
        <w:t xml:space="preserve"> </w:t>
      </w:r>
      <w:r w:rsidRPr="006F4BBE">
        <w:rPr>
          <w:lang w:val="ru-RU"/>
        </w:rPr>
        <w:t>болезней.</w:t>
      </w:r>
      <w:r w:rsidRPr="006F4BBE">
        <w:rPr>
          <w:spacing w:val="-6"/>
          <w:lang w:val="ru-RU"/>
        </w:rPr>
        <w:t xml:space="preserve"> </w:t>
      </w:r>
      <w:r w:rsidRPr="006F4BBE">
        <w:rPr>
          <w:lang w:val="ru-RU"/>
        </w:rPr>
        <w:t>Меры</w:t>
      </w:r>
      <w:r w:rsidRPr="006F4BBE">
        <w:rPr>
          <w:spacing w:val="-6"/>
          <w:lang w:val="ru-RU"/>
        </w:rPr>
        <w:t xml:space="preserve"> </w:t>
      </w:r>
      <w:r w:rsidRPr="006F4BBE">
        <w:rPr>
          <w:lang w:val="ru-RU"/>
        </w:rPr>
        <w:t>защиты</w:t>
      </w:r>
      <w:r w:rsidRPr="006F4BBE">
        <w:rPr>
          <w:spacing w:val="-6"/>
          <w:lang w:val="ru-RU"/>
        </w:rPr>
        <w:t xml:space="preserve"> </w:t>
      </w:r>
      <w:r w:rsidRPr="006F4BBE">
        <w:rPr>
          <w:lang w:val="ru-RU"/>
        </w:rPr>
        <w:t>от</w:t>
      </w:r>
      <w:r w:rsidRPr="006F4BBE">
        <w:rPr>
          <w:spacing w:val="-6"/>
          <w:lang w:val="ru-RU"/>
        </w:rPr>
        <w:t xml:space="preserve"> </w:t>
      </w:r>
      <w:r w:rsidRPr="006F4BBE">
        <w:rPr>
          <w:lang w:val="ru-RU"/>
        </w:rPr>
        <w:t>клещей. Роль клещей в</w:t>
      </w:r>
      <w:r w:rsidRPr="006F4BBE">
        <w:rPr>
          <w:spacing w:val="-9"/>
          <w:lang w:val="ru-RU"/>
        </w:rPr>
        <w:t xml:space="preserve"> </w:t>
      </w:r>
      <w:r w:rsidRPr="006F4BBE">
        <w:rPr>
          <w:lang w:val="ru-RU"/>
        </w:rPr>
        <w:t>почвообразовании.</w:t>
      </w:r>
    </w:p>
    <w:p w14:paraId="337ACD2E" w14:textId="49D69CFB" w:rsidR="00C6278E" w:rsidRPr="006F4BBE" w:rsidRDefault="00C6278E" w:rsidP="00F22D9E">
      <w:pPr>
        <w:rPr>
          <w:lang w:val="ru-RU"/>
        </w:rPr>
      </w:pPr>
      <w:r w:rsidRPr="005844A4">
        <w:rPr>
          <w:b/>
          <w:bCs/>
          <w:i/>
          <w:lang w:val="ru-RU"/>
        </w:rPr>
        <w:t>Насекомые</w:t>
      </w:r>
      <w:r w:rsidRPr="006F4BBE">
        <w:rPr>
          <w:i/>
          <w:lang w:val="ru-RU"/>
        </w:rPr>
        <w:t xml:space="preserve">. </w:t>
      </w:r>
      <w:r w:rsidRPr="006F4BBE">
        <w:rPr>
          <w:lang w:val="ru-RU"/>
        </w:rPr>
        <w:t>Особенности строения и жизнедеятельности. Размножение насекомых и типы развития. Отряды насекомых*: Прямокрылые, Равнокрылые, Полужесткокрылые, Чешуекрылые, Жесткокрылые, Перепончатокрылые, Двукрылые и др. Насекомые</w:t>
      </w:r>
      <w:r w:rsidRPr="006F4BBE">
        <w:rPr>
          <w:spacing w:val="-13"/>
          <w:lang w:val="ru-RU"/>
        </w:rPr>
        <w:t xml:space="preserve"> </w:t>
      </w:r>
      <w:r w:rsidR="00BD6D2B" w:rsidRPr="006F4BBE">
        <w:rPr>
          <w:lang w:val="ru-RU"/>
        </w:rPr>
        <w:t>–</w:t>
      </w:r>
      <w:r w:rsidRPr="006F4BBE">
        <w:rPr>
          <w:spacing w:val="-13"/>
          <w:lang w:val="ru-RU"/>
        </w:rPr>
        <w:t xml:space="preserve"> </w:t>
      </w:r>
      <w:r w:rsidRPr="006F4BBE">
        <w:rPr>
          <w:lang w:val="ru-RU"/>
        </w:rPr>
        <w:t>переносчики</w:t>
      </w:r>
      <w:r w:rsidRPr="006F4BBE">
        <w:rPr>
          <w:spacing w:val="-13"/>
          <w:lang w:val="ru-RU"/>
        </w:rPr>
        <w:t xml:space="preserve"> </w:t>
      </w:r>
      <w:r w:rsidRPr="006F4BBE">
        <w:rPr>
          <w:lang w:val="ru-RU"/>
        </w:rPr>
        <w:t>возбудителей</w:t>
      </w:r>
      <w:r w:rsidRPr="006F4BBE">
        <w:rPr>
          <w:spacing w:val="-13"/>
          <w:lang w:val="ru-RU"/>
        </w:rPr>
        <w:t xml:space="preserve"> </w:t>
      </w:r>
      <w:r w:rsidRPr="006F4BBE">
        <w:rPr>
          <w:lang w:val="ru-RU"/>
        </w:rPr>
        <w:t>и</w:t>
      </w:r>
      <w:r w:rsidRPr="006F4BBE">
        <w:rPr>
          <w:spacing w:val="-13"/>
          <w:lang w:val="ru-RU"/>
        </w:rPr>
        <w:t xml:space="preserve"> </w:t>
      </w:r>
      <w:r w:rsidRPr="006F4BBE">
        <w:rPr>
          <w:lang w:val="ru-RU"/>
        </w:rPr>
        <w:t>паразиты</w:t>
      </w:r>
      <w:r w:rsidRPr="006F4BBE">
        <w:rPr>
          <w:spacing w:val="-13"/>
          <w:lang w:val="ru-RU"/>
        </w:rPr>
        <w:t xml:space="preserve"> </w:t>
      </w:r>
      <w:r w:rsidRPr="006F4BBE">
        <w:rPr>
          <w:lang w:val="ru-RU"/>
        </w:rPr>
        <w:t>человека</w:t>
      </w:r>
      <w:r w:rsidRPr="006F4BBE">
        <w:rPr>
          <w:spacing w:val="-13"/>
          <w:lang w:val="ru-RU"/>
        </w:rPr>
        <w:t xml:space="preserve"> </w:t>
      </w:r>
      <w:r w:rsidRPr="006F4BBE">
        <w:rPr>
          <w:lang w:val="ru-RU"/>
        </w:rPr>
        <w:t>и</w:t>
      </w:r>
      <w:r w:rsidRPr="006F4BBE">
        <w:rPr>
          <w:spacing w:val="-13"/>
          <w:lang w:val="ru-RU"/>
        </w:rPr>
        <w:t xml:space="preserve"> </w:t>
      </w:r>
      <w:r w:rsidRPr="006F4BBE">
        <w:rPr>
          <w:lang w:val="ru-RU"/>
        </w:rPr>
        <w:t>домашних животных. Насекомые-вредители сада, огорода, поля, леса.</w:t>
      </w:r>
      <w:r w:rsidRPr="006F4BBE">
        <w:rPr>
          <w:spacing w:val="-9"/>
          <w:lang w:val="ru-RU"/>
        </w:rPr>
        <w:t xml:space="preserve"> </w:t>
      </w:r>
      <w:r w:rsidRPr="006F4BBE">
        <w:rPr>
          <w:lang w:val="ru-RU"/>
        </w:rPr>
        <w:t>Насекомые,</w:t>
      </w:r>
      <w:r w:rsidRPr="006F4BBE">
        <w:rPr>
          <w:spacing w:val="-9"/>
          <w:lang w:val="ru-RU"/>
        </w:rPr>
        <w:t xml:space="preserve"> </w:t>
      </w:r>
      <w:r w:rsidRPr="006F4BBE">
        <w:rPr>
          <w:lang w:val="ru-RU"/>
        </w:rPr>
        <w:t>снижающие</w:t>
      </w:r>
      <w:r w:rsidRPr="006F4BBE">
        <w:rPr>
          <w:spacing w:val="-9"/>
          <w:lang w:val="ru-RU"/>
        </w:rPr>
        <w:t xml:space="preserve"> </w:t>
      </w:r>
      <w:r w:rsidRPr="006F4BBE">
        <w:rPr>
          <w:lang w:val="ru-RU"/>
        </w:rPr>
        <w:t>численность</w:t>
      </w:r>
      <w:r w:rsidRPr="006F4BBE">
        <w:rPr>
          <w:spacing w:val="-9"/>
          <w:lang w:val="ru-RU"/>
        </w:rPr>
        <w:t xml:space="preserve"> </w:t>
      </w:r>
      <w:r w:rsidRPr="006F4BBE">
        <w:rPr>
          <w:lang w:val="ru-RU"/>
        </w:rPr>
        <w:t>вредителей</w:t>
      </w:r>
      <w:r w:rsidRPr="006F4BBE">
        <w:rPr>
          <w:spacing w:val="-9"/>
          <w:lang w:val="ru-RU"/>
        </w:rPr>
        <w:t xml:space="preserve"> </w:t>
      </w:r>
      <w:r w:rsidRPr="006F4BBE">
        <w:rPr>
          <w:lang w:val="ru-RU"/>
        </w:rPr>
        <w:t>растений. Поведение</w:t>
      </w:r>
      <w:r w:rsidRPr="006F4BBE">
        <w:rPr>
          <w:spacing w:val="-20"/>
          <w:lang w:val="ru-RU"/>
        </w:rPr>
        <w:t xml:space="preserve"> </w:t>
      </w:r>
      <w:r w:rsidRPr="006F4BBE">
        <w:rPr>
          <w:lang w:val="ru-RU"/>
        </w:rPr>
        <w:t>насекомых,</w:t>
      </w:r>
      <w:r w:rsidRPr="006F4BBE">
        <w:rPr>
          <w:spacing w:val="-20"/>
          <w:lang w:val="ru-RU"/>
        </w:rPr>
        <w:t xml:space="preserve"> </w:t>
      </w:r>
      <w:r w:rsidRPr="006F4BBE">
        <w:rPr>
          <w:lang w:val="ru-RU"/>
        </w:rPr>
        <w:t>инстинкты.</w:t>
      </w:r>
      <w:r w:rsidRPr="006F4BBE">
        <w:rPr>
          <w:spacing w:val="-20"/>
          <w:lang w:val="ru-RU"/>
        </w:rPr>
        <w:t xml:space="preserve"> </w:t>
      </w:r>
      <w:r w:rsidRPr="006F4BBE">
        <w:rPr>
          <w:lang w:val="ru-RU"/>
        </w:rPr>
        <w:t>Меры</w:t>
      </w:r>
      <w:r w:rsidRPr="006F4BBE">
        <w:rPr>
          <w:spacing w:val="-20"/>
          <w:lang w:val="ru-RU"/>
        </w:rPr>
        <w:t xml:space="preserve"> </w:t>
      </w:r>
      <w:r w:rsidRPr="006F4BBE">
        <w:rPr>
          <w:lang w:val="ru-RU"/>
        </w:rPr>
        <w:t>по</w:t>
      </w:r>
      <w:r w:rsidRPr="006F4BBE">
        <w:rPr>
          <w:spacing w:val="-20"/>
          <w:lang w:val="ru-RU"/>
        </w:rPr>
        <w:t xml:space="preserve"> </w:t>
      </w:r>
      <w:r w:rsidRPr="006F4BBE">
        <w:rPr>
          <w:lang w:val="ru-RU"/>
        </w:rPr>
        <w:t>сокращению</w:t>
      </w:r>
      <w:r w:rsidRPr="006F4BBE">
        <w:rPr>
          <w:spacing w:val="-20"/>
          <w:lang w:val="ru-RU"/>
        </w:rPr>
        <w:t xml:space="preserve"> </w:t>
      </w:r>
      <w:r w:rsidRPr="006F4BBE">
        <w:rPr>
          <w:lang w:val="ru-RU"/>
        </w:rPr>
        <w:t>численности насекомых-вредителей. Значение насекомых в природе и жизни</w:t>
      </w:r>
      <w:r w:rsidRPr="006F4BBE">
        <w:rPr>
          <w:spacing w:val="19"/>
          <w:lang w:val="ru-RU"/>
        </w:rPr>
        <w:t xml:space="preserve"> </w:t>
      </w:r>
      <w:r w:rsidRPr="006F4BBE">
        <w:rPr>
          <w:lang w:val="ru-RU"/>
        </w:rPr>
        <w:t>человека.</w:t>
      </w:r>
    </w:p>
    <w:p w14:paraId="091E2E90" w14:textId="77777777" w:rsidR="00C6278E" w:rsidRPr="006F4BBE" w:rsidRDefault="00C6278E" w:rsidP="00287D0F">
      <w:pPr>
        <w:rPr>
          <w:lang w:val="ru-RU"/>
        </w:rPr>
      </w:pPr>
      <w:r w:rsidRPr="006F4BBE">
        <w:rPr>
          <w:lang w:val="ru-RU"/>
        </w:rPr>
        <w:t>*Отряды</w:t>
      </w:r>
      <w:r w:rsidRPr="006F4BBE">
        <w:rPr>
          <w:spacing w:val="-12"/>
          <w:lang w:val="ru-RU"/>
        </w:rPr>
        <w:t xml:space="preserve"> </w:t>
      </w:r>
      <w:r w:rsidRPr="006F4BBE">
        <w:rPr>
          <w:lang w:val="ru-RU"/>
        </w:rPr>
        <w:t>насекомых</w:t>
      </w:r>
      <w:r w:rsidRPr="006F4BBE">
        <w:rPr>
          <w:spacing w:val="-12"/>
          <w:lang w:val="ru-RU"/>
        </w:rPr>
        <w:t xml:space="preserve"> </w:t>
      </w:r>
      <w:r w:rsidRPr="006F4BBE">
        <w:rPr>
          <w:lang w:val="ru-RU"/>
        </w:rPr>
        <w:t>изучаются</w:t>
      </w:r>
      <w:r w:rsidRPr="006F4BBE">
        <w:rPr>
          <w:spacing w:val="-12"/>
          <w:lang w:val="ru-RU"/>
        </w:rPr>
        <w:t xml:space="preserve"> </w:t>
      </w:r>
      <w:r w:rsidRPr="006F4BBE">
        <w:rPr>
          <w:lang w:val="ru-RU"/>
        </w:rPr>
        <w:t>обзорно</w:t>
      </w:r>
      <w:r w:rsidRPr="006F4BBE">
        <w:rPr>
          <w:spacing w:val="-12"/>
          <w:lang w:val="ru-RU"/>
        </w:rPr>
        <w:t xml:space="preserve"> </w:t>
      </w:r>
      <w:r w:rsidRPr="006F4BBE">
        <w:rPr>
          <w:lang w:val="ru-RU"/>
        </w:rPr>
        <w:t>по</w:t>
      </w:r>
      <w:r w:rsidRPr="006F4BBE">
        <w:rPr>
          <w:spacing w:val="-12"/>
          <w:lang w:val="ru-RU"/>
        </w:rPr>
        <w:t xml:space="preserve"> </w:t>
      </w:r>
      <w:r w:rsidRPr="006F4BBE">
        <w:rPr>
          <w:lang w:val="ru-RU"/>
        </w:rPr>
        <w:t>усмотрению</w:t>
      </w:r>
      <w:r w:rsidRPr="006F4BBE">
        <w:rPr>
          <w:spacing w:val="-12"/>
          <w:lang w:val="ru-RU"/>
        </w:rPr>
        <w:t xml:space="preserve"> </w:t>
      </w:r>
      <w:r w:rsidRPr="006F4BBE">
        <w:rPr>
          <w:lang w:val="ru-RU"/>
        </w:rPr>
        <w:t>учителя</w:t>
      </w:r>
      <w:r w:rsidRPr="006F4BBE">
        <w:rPr>
          <w:spacing w:val="-17"/>
          <w:lang w:val="ru-RU"/>
        </w:rPr>
        <w:t xml:space="preserve"> </w:t>
      </w:r>
      <w:r w:rsidRPr="006F4BBE">
        <w:rPr>
          <w:lang w:val="ru-RU"/>
        </w:rPr>
        <w:t>в</w:t>
      </w:r>
      <w:r w:rsidRPr="006F4BBE">
        <w:rPr>
          <w:spacing w:val="-17"/>
          <w:lang w:val="ru-RU"/>
        </w:rPr>
        <w:t xml:space="preserve"> </w:t>
      </w:r>
      <w:r w:rsidRPr="006F4BBE">
        <w:rPr>
          <w:lang w:val="ru-RU"/>
        </w:rPr>
        <w:t>зависимости</w:t>
      </w:r>
      <w:r w:rsidRPr="006F4BBE">
        <w:rPr>
          <w:spacing w:val="-17"/>
          <w:lang w:val="ru-RU"/>
        </w:rPr>
        <w:t xml:space="preserve"> </w:t>
      </w:r>
      <w:r w:rsidRPr="006F4BBE">
        <w:rPr>
          <w:lang w:val="ru-RU"/>
        </w:rPr>
        <w:t>от</w:t>
      </w:r>
      <w:r w:rsidRPr="006F4BBE">
        <w:rPr>
          <w:spacing w:val="-17"/>
          <w:lang w:val="ru-RU"/>
        </w:rPr>
        <w:t xml:space="preserve"> </w:t>
      </w:r>
      <w:r w:rsidRPr="006F4BBE">
        <w:rPr>
          <w:lang w:val="ru-RU"/>
        </w:rPr>
        <w:t>местных</w:t>
      </w:r>
      <w:r w:rsidRPr="006F4BBE">
        <w:rPr>
          <w:spacing w:val="-17"/>
          <w:lang w:val="ru-RU"/>
        </w:rPr>
        <w:t xml:space="preserve"> </w:t>
      </w:r>
      <w:r w:rsidRPr="006F4BBE">
        <w:rPr>
          <w:lang w:val="ru-RU"/>
        </w:rPr>
        <w:t>условий.</w:t>
      </w:r>
      <w:r w:rsidRPr="006F4BBE">
        <w:rPr>
          <w:spacing w:val="-17"/>
          <w:lang w:val="ru-RU"/>
        </w:rPr>
        <w:t xml:space="preserve"> </w:t>
      </w:r>
      <w:r w:rsidRPr="006F4BBE">
        <w:rPr>
          <w:lang w:val="ru-RU"/>
        </w:rPr>
        <w:t>Более</w:t>
      </w:r>
      <w:r w:rsidRPr="006F4BBE">
        <w:rPr>
          <w:spacing w:val="-17"/>
          <w:lang w:val="ru-RU"/>
        </w:rPr>
        <w:t xml:space="preserve"> </w:t>
      </w:r>
      <w:r w:rsidRPr="006F4BBE">
        <w:rPr>
          <w:lang w:val="ru-RU"/>
        </w:rPr>
        <w:t>подробно</w:t>
      </w:r>
      <w:r w:rsidRPr="006F4BBE">
        <w:rPr>
          <w:spacing w:val="-17"/>
          <w:lang w:val="ru-RU"/>
        </w:rPr>
        <w:t xml:space="preserve"> </w:t>
      </w:r>
      <w:r w:rsidRPr="006F4BBE">
        <w:rPr>
          <w:lang w:val="ru-RU"/>
        </w:rPr>
        <w:t>изучаются на примере двух местных</w:t>
      </w:r>
      <w:r w:rsidRPr="006F4BBE">
        <w:rPr>
          <w:spacing w:val="-13"/>
          <w:lang w:val="ru-RU"/>
        </w:rPr>
        <w:t xml:space="preserve"> </w:t>
      </w:r>
      <w:r w:rsidRPr="006F4BBE">
        <w:rPr>
          <w:lang w:val="ru-RU"/>
        </w:rPr>
        <w:t>отрядов.</w:t>
      </w:r>
    </w:p>
    <w:p w14:paraId="65ECFD69" w14:textId="77777777" w:rsidR="00C6278E" w:rsidRPr="006F4BBE" w:rsidRDefault="00C6278E" w:rsidP="00287D0F">
      <w:pPr>
        <w:rPr>
          <w:i/>
          <w:lang w:val="ru-RU"/>
        </w:rPr>
      </w:pPr>
      <w:r w:rsidRPr="006F4BBE">
        <w:rPr>
          <w:i/>
          <w:lang w:val="ru-RU"/>
        </w:rPr>
        <w:t>Лабораторные и практические работы</w:t>
      </w:r>
    </w:p>
    <w:p w14:paraId="4FC2A0B3" w14:textId="77777777" w:rsidR="00C6278E" w:rsidRPr="006F4BBE" w:rsidRDefault="00C6278E" w:rsidP="00287D0F">
      <w:pPr>
        <w:rPr>
          <w:lang w:val="ru-RU"/>
        </w:rPr>
      </w:pPr>
      <w:r w:rsidRPr="006F4BBE">
        <w:rPr>
          <w:lang w:val="ru-RU"/>
        </w:rPr>
        <w:t>1. Исследование внешнего строения насекомого (на примере майского жука или других крупных насекомых-вредителей).</w:t>
      </w:r>
    </w:p>
    <w:p w14:paraId="789BE105" w14:textId="77777777" w:rsidR="00C6278E" w:rsidRPr="006F4BBE" w:rsidRDefault="00C6278E" w:rsidP="00287D0F">
      <w:pPr>
        <w:rPr>
          <w:lang w:val="ru-RU"/>
        </w:rPr>
      </w:pPr>
      <w:r w:rsidRPr="006F4BBE">
        <w:rPr>
          <w:lang w:val="ru-RU"/>
        </w:rPr>
        <w:t>2. Ознакомление с различными типами развития насекомых (на примере коллекций).</w:t>
      </w:r>
    </w:p>
    <w:p w14:paraId="0F146F89" w14:textId="77777777" w:rsidR="00C6278E" w:rsidRPr="006F4BBE" w:rsidRDefault="00C6278E" w:rsidP="00287D0F">
      <w:pPr>
        <w:rPr>
          <w:lang w:val="ru-RU"/>
        </w:rPr>
      </w:pPr>
      <w:r w:rsidRPr="006F4BBE">
        <w:rPr>
          <w:b/>
          <w:i/>
          <w:lang w:val="ru-RU"/>
        </w:rPr>
        <w:t xml:space="preserve">Моллюски. </w:t>
      </w:r>
      <w:r w:rsidRPr="006F4BBE">
        <w:rPr>
          <w:lang w:val="ru-RU"/>
        </w:rPr>
        <w:t>Общая характеристика. Местообитание моллюсков. Строение и процессы жизнедеятельности, характерные</w:t>
      </w:r>
      <w:r w:rsidRPr="006F4BBE">
        <w:rPr>
          <w:spacing w:val="-32"/>
          <w:lang w:val="ru-RU"/>
        </w:rPr>
        <w:t xml:space="preserve"> </w:t>
      </w:r>
      <w:r w:rsidRPr="006F4BBE">
        <w:rPr>
          <w:lang w:val="ru-RU"/>
        </w:rPr>
        <w:t>для брюхоногих, двустворчатых, головоногих моллюсков. Черты приспособленности моллюсков к среде обитания. Размножение моллюсков. Многообразие моллюсков. Значение моллюсков в природе и жизни</w:t>
      </w:r>
      <w:r w:rsidRPr="006F4BBE">
        <w:rPr>
          <w:spacing w:val="21"/>
          <w:lang w:val="ru-RU"/>
        </w:rPr>
        <w:t xml:space="preserve"> </w:t>
      </w:r>
      <w:r w:rsidRPr="006F4BBE">
        <w:rPr>
          <w:lang w:val="ru-RU"/>
        </w:rPr>
        <w:t>человека.</w:t>
      </w:r>
    </w:p>
    <w:p w14:paraId="1E0791D8" w14:textId="77777777" w:rsidR="00C6278E" w:rsidRPr="006F4BBE" w:rsidRDefault="00C6278E" w:rsidP="00287D0F">
      <w:pPr>
        <w:rPr>
          <w:i/>
          <w:lang w:val="ru-RU"/>
        </w:rPr>
      </w:pPr>
      <w:r w:rsidRPr="006F4BBE">
        <w:rPr>
          <w:i/>
          <w:lang w:val="ru-RU"/>
        </w:rPr>
        <w:t>Лабораторные и практические работы</w:t>
      </w:r>
    </w:p>
    <w:p w14:paraId="2372D25A" w14:textId="77777777" w:rsidR="00C6278E" w:rsidRPr="006F4BBE" w:rsidRDefault="00C6278E" w:rsidP="00287D0F">
      <w:pPr>
        <w:rPr>
          <w:lang w:val="ru-RU"/>
        </w:rPr>
      </w:pPr>
      <w:r w:rsidRPr="006F4BBE">
        <w:rPr>
          <w:lang w:val="ru-RU"/>
        </w:rPr>
        <w:t>Исследование внешнего строения раковин пресноводных и морских</w:t>
      </w:r>
      <w:r w:rsidRPr="006F4BBE">
        <w:rPr>
          <w:spacing w:val="-9"/>
          <w:lang w:val="ru-RU"/>
        </w:rPr>
        <w:t xml:space="preserve"> </w:t>
      </w:r>
      <w:r w:rsidRPr="006F4BBE">
        <w:rPr>
          <w:lang w:val="ru-RU"/>
        </w:rPr>
        <w:t>моллюсков</w:t>
      </w:r>
      <w:r w:rsidRPr="006F4BBE">
        <w:rPr>
          <w:spacing w:val="-9"/>
          <w:lang w:val="ru-RU"/>
        </w:rPr>
        <w:t xml:space="preserve"> </w:t>
      </w:r>
      <w:r w:rsidRPr="006F4BBE">
        <w:rPr>
          <w:lang w:val="ru-RU"/>
        </w:rPr>
        <w:t>(раковины</w:t>
      </w:r>
      <w:r w:rsidRPr="006F4BBE">
        <w:rPr>
          <w:spacing w:val="-9"/>
          <w:lang w:val="ru-RU"/>
        </w:rPr>
        <w:t xml:space="preserve"> </w:t>
      </w:r>
      <w:r w:rsidRPr="006F4BBE">
        <w:rPr>
          <w:lang w:val="ru-RU"/>
        </w:rPr>
        <w:t>беззубки,</w:t>
      </w:r>
      <w:r w:rsidRPr="006F4BBE">
        <w:rPr>
          <w:spacing w:val="-9"/>
          <w:lang w:val="ru-RU"/>
        </w:rPr>
        <w:t xml:space="preserve"> </w:t>
      </w:r>
      <w:r w:rsidRPr="006F4BBE">
        <w:rPr>
          <w:lang w:val="ru-RU"/>
        </w:rPr>
        <w:t>перловицы,</w:t>
      </w:r>
      <w:r w:rsidRPr="006F4BBE">
        <w:rPr>
          <w:spacing w:val="-9"/>
          <w:lang w:val="ru-RU"/>
        </w:rPr>
        <w:t xml:space="preserve"> </w:t>
      </w:r>
      <w:r w:rsidRPr="006F4BBE">
        <w:rPr>
          <w:lang w:val="ru-RU"/>
        </w:rPr>
        <w:t>прудовика, катушки и</w:t>
      </w:r>
      <w:r w:rsidRPr="006F4BBE">
        <w:rPr>
          <w:spacing w:val="36"/>
          <w:lang w:val="ru-RU"/>
        </w:rPr>
        <w:t xml:space="preserve"> </w:t>
      </w:r>
      <w:r w:rsidRPr="006F4BBE">
        <w:rPr>
          <w:lang w:val="ru-RU"/>
        </w:rPr>
        <w:t>др.).</w:t>
      </w:r>
    </w:p>
    <w:p w14:paraId="06FC9A18" w14:textId="77777777" w:rsidR="00C6278E" w:rsidRPr="006F4BBE" w:rsidRDefault="00C6278E" w:rsidP="00287D0F">
      <w:pPr>
        <w:rPr>
          <w:lang w:val="ru-RU"/>
        </w:rPr>
      </w:pPr>
      <w:r w:rsidRPr="006F4BBE">
        <w:rPr>
          <w:b/>
          <w:i/>
          <w:lang w:val="ru-RU"/>
        </w:rPr>
        <w:t xml:space="preserve">Хордовые. </w:t>
      </w:r>
      <w:r w:rsidRPr="006F4BBE">
        <w:rPr>
          <w:lang w:val="ru-RU"/>
        </w:rPr>
        <w:t xml:space="preserve">Общая характеристика. Зародышевое развитие хордовых. Систематические группы хордовых. Подтип Бесчерепные (ланцетник).  </w:t>
      </w:r>
      <w:proofErr w:type="gramStart"/>
      <w:r w:rsidRPr="006F4BBE">
        <w:rPr>
          <w:lang w:val="ru-RU"/>
        </w:rPr>
        <w:t>Подтип  Черепные</w:t>
      </w:r>
      <w:proofErr w:type="gramEnd"/>
      <w:r w:rsidRPr="006F4BBE">
        <w:rPr>
          <w:lang w:val="ru-RU"/>
        </w:rPr>
        <w:t>,  или  Позвоночные.</w:t>
      </w:r>
    </w:p>
    <w:p w14:paraId="23B04491" w14:textId="77777777" w:rsidR="00C6278E" w:rsidRPr="006F4BBE" w:rsidRDefault="00C6278E" w:rsidP="00287D0F">
      <w:pPr>
        <w:rPr>
          <w:lang w:val="ru-RU"/>
        </w:rPr>
      </w:pPr>
      <w:r w:rsidRPr="006F4BBE">
        <w:rPr>
          <w:b/>
          <w:i/>
          <w:lang w:val="ru-RU"/>
        </w:rPr>
        <w:t xml:space="preserve">Рыбы. </w:t>
      </w:r>
      <w:r w:rsidRPr="006F4BBE">
        <w:rPr>
          <w:lang w:val="ru-RU"/>
        </w:rPr>
        <w:t xml:space="preserve">Общая характеристика. Местообитание и внешнее строение рыб. Особенности внутреннего строения и процессов жизнедеятельности. Приспособленность рыб к условиям обитания. Отличия хрящевых рыб от костных рыб. Размножение, развитие и миграция рыб в природе. Многообразие рыб, основные систематические группы рыб. Значение рыб в природе и жизни человека. </w:t>
      </w:r>
      <w:proofErr w:type="gramStart"/>
      <w:r w:rsidRPr="006F4BBE">
        <w:rPr>
          <w:lang w:val="ru-RU"/>
        </w:rPr>
        <w:t>Хозяйственное  значение</w:t>
      </w:r>
      <w:proofErr w:type="gramEnd"/>
      <w:r w:rsidRPr="006F4BBE">
        <w:rPr>
          <w:lang w:val="ru-RU"/>
        </w:rPr>
        <w:t xml:space="preserve">  рыб.</w:t>
      </w:r>
    </w:p>
    <w:p w14:paraId="3C432AD8" w14:textId="77777777" w:rsidR="00C6278E" w:rsidRPr="006F4BBE" w:rsidRDefault="00C6278E" w:rsidP="00287D0F">
      <w:pPr>
        <w:rPr>
          <w:i/>
          <w:lang w:val="ru-RU"/>
        </w:rPr>
      </w:pPr>
      <w:r w:rsidRPr="006F4BBE">
        <w:rPr>
          <w:i/>
          <w:lang w:val="ru-RU"/>
        </w:rPr>
        <w:t>Лабораторные и практические работы</w:t>
      </w:r>
    </w:p>
    <w:p w14:paraId="77CF74D6" w14:textId="77777777" w:rsidR="00C6278E" w:rsidRPr="006F4BBE" w:rsidRDefault="00C6278E" w:rsidP="00287D0F">
      <w:pPr>
        <w:rPr>
          <w:lang w:val="ru-RU"/>
        </w:rPr>
      </w:pPr>
      <w:r w:rsidRPr="006F4BBE">
        <w:rPr>
          <w:lang w:val="ru-RU"/>
        </w:rPr>
        <w:t>1. Исследование внешнего строения и особенностей передвижения рыбы (на примере живой рыбы в банке с водой).</w:t>
      </w:r>
    </w:p>
    <w:p w14:paraId="6CC223CF" w14:textId="77777777" w:rsidR="00C6278E" w:rsidRPr="006F4BBE" w:rsidRDefault="00C6278E" w:rsidP="00287D0F">
      <w:pPr>
        <w:rPr>
          <w:lang w:val="ru-RU"/>
        </w:rPr>
      </w:pPr>
      <w:r w:rsidRPr="006F4BBE">
        <w:rPr>
          <w:lang w:val="ru-RU"/>
        </w:rPr>
        <w:lastRenderedPageBreak/>
        <w:t xml:space="preserve">2. Исследование внутреннего строения рыбы (на примере </w:t>
      </w:r>
      <w:proofErr w:type="gramStart"/>
      <w:r w:rsidRPr="006F4BBE">
        <w:rPr>
          <w:lang w:val="ru-RU"/>
        </w:rPr>
        <w:t>готового  влажного</w:t>
      </w:r>
      <w:proofErr w:type="gramEnd"/>
      <w:r w:rsidRPr="006F4BBE">
        <w:rPr>
          <w:lang w:val="ru-RU"/>
        </w:rPr>
        <w:t xml:space="preserve"> препарата).</w:t>
      </w:r>
    </w:p>
    <w:p w14:paraId="6EE4B5F5" w14:textId="77777777" w:rsidR="00C6278E" w:rsidRPr="006F4BBE" w:rsidRDefault="00C6278E" w:rsidP="00287D0F">
      <w:pPr>
        <w:rPr>
          <w:lang w:val="ru-RU"/>
        </w:rPr>
      </w:pPr>
      <w:r w:rsidRPr="006F4BBE">
        <w:rPr>
          <w:b/>
          <w:i/>
          <w:lang w:val="ru-RU"/>
        </w:rPr>
        <w:t>Земноводные.</w:t>
      </w:r>
      <w:r w:rsidRPr="006F4BBE">
        <w:rPr>
          <w:b/>
          <w:i/>
          <w:spacing w:val="-14"/>
          <w:lang w:val="ru-RU"/>
        </w:rPr>
        <w:t xml:space="preserve"> </w:t>
      </w:r>
      <w:r w:rsidRPr="006F4BBE">
        <w:rPr>
          <w:lang w:val="ru-RU"/>
        </w:rPr>
        <w:t>Общая</w:t>
      </w:r>
      <w:r w:rsidRPr="006F4BBE">
        <w:rPr>
          <w:spacing w:val="-21"/>
          <w:lang w:val="ru-RU"/>
        </w:rPr>
        <w:t xml:space="preserve"> </w:t>
      </w:r>
      <w:r w:rsidRPr="006F4BBE">
        <w:rPr>
          <w:lang w:val="ru-RU"/>
        </w:rPr>
        <w:t>характеристика.</w:t>
      </w:r>
      <w:r w:rsidRPr="006F4BBE">
        <w:rPr>
          <w:spacing w:val="-21"/>
          <w:lang w:val="ru-RU"/>
        </w:rPr>
        <w:t xml:space="preserve"> </w:t>
      </w:r>
      <w:r w:rsidRPr="006F4BBE">
        <w:rPr>
          <w:lang w:val="ru-RU"/>
        </w:rPr>
        <w:t>Местообитание</w:t>
      </w:r>
      <w:r w:rsidRPr="006F4BBE">
        <w:rPr>
          <w:spacing w:val="-21"/>
          <w:lang w:val="ru-RU"/>
        </w:rPr>
        <w:t xml:space="preserve"> </w:t>
      </w:r>
      <w:r w:rsidRPr="006F4BBE">
        <w:rPr>
          <w:lang w:val="ru-RU"/>
        </w:rPr>
        <w:t>земноводных.</w:t>
      </w:r>
      <w:r w:rsidRPr="006F4BBE">
        <w:rPr>
          <w:spacing w:val="-12"/>
          <w:lang w:val="ru-RU"/>
        </w:rPr>
        <w:t xml:space="preserve"> </w:t>
      </w:r>
      <w:r w:rsidRPr="006F4BBE">
        <w:rPr>
          <w:lang w:val="ru-RU"/>
        </w:rPr>
        <w:t>Особенности</w:t>
      </w:r>
      <w:r w:rsidRPr="006F4BBE">
        <w:rPr>
          <w:spacing w:val="-12"/>
          <w:lang w:val="ru-RU"/>
        </w:rPr>
        <w:t xml:space="preserve"> </w:t>
      </w:r>
      <w:r w:rsidRPr="006F4BBE">
        <w:rPr>
          <w:lang w:val="ru-RU"/>
        </w:rPr>
        <w:t>внешнего</w:t>
      </w:r>
      <w:r w:rsidRPr="006F4BBE">
        <w:rPr>
          <w:spacing w:val="-12"/>
          <w:lang w:val="ru-RU"/>
        </w:rPr>
        <w:t xml:space="preserve"> </w:t>
      </w:r>
      <w:r w:rsidRPr="006F4BBE">
        <w:rPr>
          <w:lang w:val="ru-RU"/>
        </w:rPr>
        <w:t>и</w:t>
      </w:r>
      <w:r w:rsidRPr="006F4BBE">
        <w:rPr>
          <w:spacing w:val="-12"/>
          <w:lang w:val="ru-RU"/>
        </w:rPr>
        <w:t xml:space="preserve"> </w:t>
      </w:r>
      <w:r w:rsidRPr="006F4BBE">
        <w:rPr>
          <w:lang w:val="ru-RU"/>
        </w:rPr>
        <w:t>внутреннего</w:t>
      </w:r>
      <w:r w:rsidRPr="006F4BBE">
        <w:rPr>
          <w:spacing w:val="-12"/>
          <w:lang w:val="ru-RU"/>
        </w:rPr>
        <w:t xml:space="preserve"> </w:t>
      </w:r>
      <w:r w:rsidRPr="006F4BBE">
        <w:rPr>
          <w:lang w:val="ru-RU"/>
        </w:rPr>
        <w:t>строения,</w:t>
      </w:r>
      <w:r w:rsidRPr="006F4BBE">
        <w:rPr>
          <w:spacing w:val="-12"/>
          <w:lang w:val="ru-RU"/>
        </w:rPr>
        <w:t xml:space="preserve"> </w:t>
      </w:r>
      <w:r w:rsidRPr="006F4BBE">
        <w:rPr>
          <w:lang w:val="ru-RU"/>
        </w:rPr>
        <w:t>процессов жизнедеятельности, связанных с выходом земноводных на сушу.</w:t>
      </w:r>
      <w:r w:rsidRPr="006F4BBE">
        <w:rPr>
          <w:spacing w:val="-22"/>
          <w:lang w:val="ru-RU"/>
        </w:rPr>
        <w:t xml:space="preserve"> </w:t>
      </w:r>
      <w:r w:rsidRPr="006F4BBE">
        <w:rPr>
          <w:lang w:val="ru-RU"/>
        </w:rPr>
        <w:t>Приспособленность</w:t>
      </w:r>
      <w:r w:rsidRPr="006F4BBE">
        <w:rPr>
          <w:spacing w:val="-22"/>
          <w:lang w:val="ru-RU"/>
        </w:rPr>
        <w:t xml:space="preserve"> </w:t>
      </w:r>
      <w:r w:rsidRPr="006F4BBE">
        <w:rPr>
          <w:lang w:val="ru-RU"/>
        </w:rPr>
        <w:t>земноводных</w:t>
      </w:r>
      <w:r w:rsidRPr="006F4BBE">
        <w:rPr>
          <w:spacing w:val="-22"/>
          <w:lang w:val="ru-RU"/>
        </w:rPr>
        <w:t xml:space="preserve"> </w:t>
      </w:r>
      <w:r w:rsidRPr="006F4BBE">
        <w:rPr>
          <w:lang w:val="ru-RU"/>
        </w:rPr>
        <w:t>к</w:t>
      </w:r>
      <w:r w:rsidRPr="006F4BBE">
        <w:rPr>
          <w:spacing w:val="-22"/>
          <w:lang w:val="ru-RU"/>
        </w:rPr>
        <w:t xml:space="preserve"> </w:t>
      </w:r>
      <w:r w:rsidRPr="006F4BBE">
        <w:rPr>
          <w:lang w:val="ru-RU"/>
        </w:rPr>
        <w:t>жизни</w:t>
      </w:r>
      <w:r w:rsidRPr="006F4BBE">
        <w:rPr>
          <w:spacing w:val="-22"/>
          <w:lang w:val="ru-RU"/>
        </w:rPr>
        <w:t xml:space="preserve"> </w:t>
      </w:r>
      <w:r w:rsidRPr="006F4BBE">
        <w:rPr>
          <w:lang w:val="ru-RU"/>
        </w:rPr>
        <w:t>в</w:t>
      </w:r>
      <w:r w:rsidRPr="006F4BBE">
        <w:rPr>
          <w:spacing w:val="-22"/>
          <w:lang w:val="ru-RU"/>
        </w:rPr>
        <w:t xml:space="preserve"> </w:t>
      </w:r>
      <w:r w:rsidRPr="006F4BBE">
        <w:rPr>
          <w:lang w:val="ru-RU"/>
        </w:rPr>
        <w:t>воде</w:t>
      </w:r>
      <w:r w:rsidRPr="006F4BBE">
        <w:rPr>
          <w:spacing w:val="-22"/>
          <w:lang w:val="ru-RU"/>
        </w:rPr>
        <w:t xml:space="preserve"> </w:t>
      </w:r>
      <w:r w:rsidRPr="006F4BBE">
        <w:rPr>
          <w:lang w:val="ru-RU"/>
        </w:rPr>
        <w:t>и</w:t>
      </w:r>
      <w:r w:rsidRPr="006F4BBE">
        <w:rPr>
          <w:spacing w:val="-22"/>
          <w:lang w:val="ru-RU"/>
        </w:rPr>
        <w:t xml:space="preserve"> </w:t>
      </w:r>
      <w:r w:rsidRPr="006F4BBE">
        <w:rPr>
          <w:lang w:val="ru-RU"/>
        </w:rPr>
        <w:t>на</w:t>
      </w:r>
      <w:r w:rsidRPr="006F4BBE">
        <w:rPr>
          <w:spacing w:val="-22"/>
          <w:lang w:val="ru-RU"/>
        </w:rPr>
        <w:t xml:space="preserve"> </w:t>
      </w:r>
      <w:r w:rsidRPr="006F4BBE">
        <w:rPr>
          <w:lang w:val="ru-RU"/>
        </w:rPr>
        <w:t>суше. Размножение и развитие</w:t>
      </w:r>
      <w:r w:rsidRPr="006F4BBE">
        <w:rPr>
          <w:spacing w:val="7"/>
          <w:lang w:val="ru-RU"/>
        </w:rPr>
        <w:t xml:space="preserve"> </w:t>
      </w:r>
      <w:r w:rsidRPr="006F4BBE">
        <w:rPr>
          <w:lang w:val="ru-RU"/>
        </w:rPr>
        <w:t>земноводных.</w:t>
      </w:r>
    </w:p>
    <w:p w14:paraId="57255849" w14:textId="77777777" w:rsidR="00C6278E" w:rsidRPr="006F4BBE" w:rsidRDefault="00C6278E" w:rsidP="00287D0F">
      <w:pPr>
        <w:rPr>
          <w:lang w:val="ru-RU"/>
        </w:rPr>
      </w:pPr>
      <w:r w:rsidRPr="006F4BBE">
        <w:rPr>
          <w:lang w:val="ru-RU"/>
        </w:rPr>
        <w:t>Многообразие земноводных и их охрана. Значение земноводных в природе и жизни человека.</w:t>
      </w:r>
    </w:p>
    <w:p w14:paraId="4EB8D218" w14:textId="77777777" w:rsidR="00C6278E" w:rsidRPr="006F4BBE" w:rsidRDefault="00C6278E" w:rsidP="00287D0F">
      <w:pPr>
        <w:rPr>
          <w:lang w:val="ru-RU"/>
        </w:rPr>
      </w:pPr>
      <w:r w:rsidRPr="006F4BBE">
        <w:rPr>
          <w:b/>
          <w:i/>
          <w:lang w:val="ru-RU"/>
        </w:rPr>
        <w:t xml:space="preserve">Пресмыкающиеся. </w:t>
      </w:r>
      <w:r w:rsidRPr="006F4BBE">
        <w:rPr>
          <w:lang w:val="ru-RU"/>
        </w:rPr>
        <w:t>Общая характеристика. Местообитание пресмыкающихся. Особенности внешнего и внутреннего строения пресмыкающихся. Процессы жизнедеятельности.</w:t>
      </w:r>
      <w:r w:rsidRPr="006F4BBE">
        <w:rPr>
          <w:spacing w:val="-28"/>
          <w:lang w:val="ru-RU"/>
        </w:rPr>
        <w:t xml:space="preserve"> </w:t>
      </w:r>
      <w:r w:rsidRPr="006F4BBE">
        <w:rPr>
          <w:lang w:val="ru-RU"/>
        </w:rPr>
        <w:t>Приспособленность пресмыкающихся к жизни на суше. Размножение и развитие</w:t>
      </w:r>
      <w:r w:rsidRPr="006F4BBE">
        <w:rPr>
          <w:spacing w:val="-18"/>
          <w:lang w:val="ru-RU"/>
        </w:rPr>
        <w:t xml:space="preserve"> </w:t>
      </w:r>
      <w:r w:rsidRPr="006F4BBE">
        <w:rPr>
          <w:lang w:val="ru-RU"/>
        </w:rPr>
        <w:t>пресмыкающихся.</w:t>
      </w:r>
      <w:r w:rsidRPr="006F4BBE">
        <w:rPr>
          <w:spacing w:val="-18"/>
          <w:lang w:val="ru-RU"/>
        </w:rPr>
        <w:t xml:space="preserve"> </w:t>
      </w:r>
      <w:r w:rsidRPr="006F4BBE">
        <w:rPr>
          <w:lang w:val="ru-RU"/>
        </w:rPr>
        <w:t>Регенерация.</w:t>
      </w:r>
      <w:r w:rsidRPr="006F4BBE">
        <w:rPr>
          <w:spacing w:val="-18"/>
          <w:lang w:val="ru-RU"/>
        </w:rPr>
        <w:t xml:space="preserve"> </w:t>
      </w:r>
      <w:r w:rsidRPr="006F4BBE">
        <w:rPr>
          <w:lang w:val="ru-RU"/>
        </w:rPr>
        <w:t>Многообразие</w:t>
      </w:r>
      <w:r w:rsidRPr="006F4BBE">
        <w:rPr>
          <w:spacing w:val="-18"/>
          <w:lang w:val="ru-RU"/>
        </w:rPr>
        <w:t xml:space="preserve"> </w:t>
      </w:r>
      <w:r w:rsidRPr="006F4BBE">
        <w:rPr>
          <w:lang w:val="ru-RU"/>
        </w:rPr>
        <w:t>пресмыкающихся и их охрана. Значение пресмыкающихся в природе и жизни</w:t>
      </w:r>
      <w:r w:rsidRPr="006F4BBE">
        <w:rPr>
          <w:spacing w:val="19"/>
          <w:lang w:val="ru-RU"/>
        </w:rPr>
        <w:t xml:space="preserve"> </w:t>
      </w:r>
      <w:r w:rsidRPr="006F4BBE">
        <w:rPr>
          <w:lang w:val="ru-RU"/>
        </w:rPr>
        <w:t>человека.</w:t>
      </w:r>
    </w:p>
    <w:p w14:paraId="2360B9F0" w14:textId="77777777" w:rsidR="00C6278E" w:rsidRPr="006F4BBE" w:rsidRDefault="00C6278E" w:rsidP="00287D0F">
      <w:pPr>
        <w:rPr>
          <w:lang w:val="ru-RU"/>
        </w:rPr>
      </w:pPr>
      <w:r w:rsidRPr="006F4BBE">
        <w:rPr>
          <w:b/>
          <w:i/>
          <w:lang w:val="ru-RU"/>
        </w:rPr>
        <w:t xml:space="preserve">Птицы. </w:t>
      </w:r>
      <w:r w:rsidRPr="006F4BBE">
        <w:rPr>
          <w:lang w:val="ru-RU"/>
        </w:rPr>
        <w:t>Общая характеристика. Особенности внешнего строения птиц. Особенности внутреннего строения и процессов жизнедеятельности птиц. Приспособления птиц к полёту. Поведение. Размножение и развитие птиц. Забота о потомстве. Сезонные явления в жизни птиц. Миграции птиц, их изучение. Многообразие птиц. Экологические группы птиц*. Приспособленность птиц к различным условиям среды. Значение птиц в природе и жизни человека.</w:t>
      </w:r>
    </w:p>
    <w:p w14:paraId="50C9F026" w14:textId="77777777" w:rsidR="00C6278E" w:rsidRPr="006F4BBE" w:rsidRDefault="00C6278E" w:rsidP="00287D0F">
      <w:pPr>
        <w:rPr>
          <w:lang w:val="ru-RU"/>
        </w:rPr>
      </w:pPr>
      <w:r w:rsidRPr="006F4BBE">
        <w:rPr>
          <w:i/>
          <w:lang w:val="ru-RU"/>
        </w:rPr>
        <w:t>*</w:t>
      </w:r>
      <w:r w:rsidRPr="006F4BBE">
        <w:rPr>
          <w:lang w:val="ru-RU"/>
        </w:rPr>
        <w:t>Многообразие птиц изучается по выбору учителя на</w:t>
      </w:r>
      <w:r w:rsidRPr="006F4BBE">
        <w:rPr>
          <w:spacing w:val="-30"/>
          <w:lang w:val="ru-RU"/>
        </w:rPr>
        <w:t xml:space="preserve"> </w:t>
      </w:r>
      <w:r w:rsidRPr="006F4BBE">
        <w:rPr>
          <w:lang w:val="ru-RU"/>
        </w:rPr>
        <w:t>примере трёх</w:t>
      </w:r>
      <w:r w:rsidRPr="006F4BBE">
        <w:rPr>
          <w:spacing w:val="-22"/>
          <w:lang w:val="ru-RU"/>
        </w:rPr>
        <w:t xml:space="preserve"> </w:t>
      </w:r>
      <w:r w:rsidRPr="006F4BBE">
        <w:rPr>
          <w:lang w:val="ru-RU"/>
        </w:rPr>
        <w:t>экологических</w:t>
      </w:r>
      <w:r w:rsidRPr="006F4BBE">
        <w:rPr>
          <w:spacing w:val="-22"/>
          <w:lang w:val="ru-RU"/>
        </w:rPr>
        <w:t xml:space="preserve"> </w:t>
      </w:r>
      <w:r w:rsidRPr="006F4BBE">
        <w:rPr>
          <w:lang w:val="ru-RU"/>
        </w:rPr>
        <w:t>групп</w:t>
      </w:r>
      <w:r w:rsidRPr="006F4BBE">
        <w:rPr>
          <w:spacing w:val="-22"/>
          <w:lang w:val="ru-RU"/>
        </w:rPr>
        <w:t xml:space="preserve"> </w:t>
      </w:r>
      <w:r w:rsidRPr="006F4BBE">
        <w:rPr>
          <w:lang w:val="ru-RU"/>
        </w:rPr>
        <w:t>с</w:t>
      </w:r>
      <w:r w:rsidRPr="006F4BBE">
        <w:rPr>
          <w:spacing w:val="-22"/>
          <w:lang w:val="ru-RU"/>
        </w:rPr>
        <w:t xml:space="preserve"> </w:t>
      </w:r>
      <w:r w:rsidRPr="006F4BBE">
        <w:rPr>
          <w:lang w:val="ru-RU"/>
        </w:rPr>
        <w:t>учётом</w:t>
      </w:r>
      <w:r w:rsidRPr="006F4BBE">
        <w:rPr>
          <w:spacing w:val="-22"/>
          <w:lang w:val="ru-RU"/>
        </w:rPr>
        <w:t xml:space="preserve"> </w:t>
      </w:r>
      <w:r w:rsidRPr="006F4BBE">
        <w:rPr>
          <w:lang w:val="ru-RU"/>
        </w:rPr>
        <w:t>распространения</w:t>
      </w:r>
      <w:r w:rsidRPr="006F4BBE">
        <w:rPr>
          <w:spacing w:val="-22"/>
          <w:lang w:val="ru-RU"/>
        </w:rPr>
        <w:t xml:space="preserve"> </w:t>
      </w:r>
      <w:r w:rsidRPr="006F4BBE">
        <w:rPr>
          <w:lang w:val="ru-RU"/>
        </w:rPr>
        <w:t>птиц</w:t>
      </w:r>
      <w:r w:rsidRPr="006F4BBE">
        <w:rPr>
          <w:spacing w:val="-22"/>
          <w:lang w:val="ru-RU"/>
        </w:rPr>
        <w:t xml:space="preserve"> </w:t>
      </w:r>
      <w:r w:rsidRPr="006F4BBE">
        <w:rPr>
          <w:lang w:val="ru-RU"/>
        </w:rPr>
        <w:t>в</w:t>
      </w:r>
      <w:r w:rsidRPr="006F4BBE">
        <w:rPr>
          <w:spacing w:val="-22"/>
          <w:lang w:val="ru-RU"/>
        </w:rPr>
        <w:t xml:space="preserve"> </w:t>
      </w:r>
      <w:r w:rsidRPr="006F4BBE">
        <w:rPr>
          <w:lang w:val="ru-RU"/>
        </w:rPr>
        <w:t>своём регионе.</w:t>
      </w:r>
    </w:p>
    <w:p w14:paraId="6E0EB1FA" w14:textId="77777777" w:rsidR="00C6278E" w:rsidRPr="006F4BBE" w:rsidRDefault="00C6278E" w:rsidP="00287D0F">
      <w:pPr>
        <w:rPr>
          <w:i/>
          <w:lang w:val="ru-RU"/>
        </w:rPr>
      </w:pPr>
      <w:r w:rsidRPr="006F4BBE">
        <w:rPr>
          <w:i/>
          <w:lang w:val="ru-RU"/>
        </w:rPr>
        <w:t>Лабораторные и практические работы</w:t>
      </w:r>
    </w:p>
    <w:p w14:paraId="44CEAB4C" w14:textId="77777777" w:rsidR="00C6278E" w:rsidRPr="006F4BBE" w:rsidRDefault="00C6278E" w:rsidP="00287D0F">
      <w:pPr>
        <w:rPr>
          <w:lang w:val="ru-RU"/>
        </w:rPr>
      </w:pPr>
      <w:r w:rsidRPr="006F4BBE">
        <w:rPr>
          <w:lang w:val="ru-RU"/>
        </w:rPr>
        <w:t>1.</w:t>
      </w:r>
      <w:r w:rsidRPr="006F4BBE">
        <w:rPr>
          <w:spacing w:val="-25"/>
          <w:lang w:val="ru-RU"/>
        </w:rPr>
        <w:t xml:space="preserve"> </w:t>
      </w:r>
      <w:r w:rsidRPr="006F4BBE">
        <w:rPr>
          <w:spacing w:val="-4"/>
          <w:lang w:val="ru-RU"/>
        </w:rPr>
        <w:t>Исследование</w:t>
      </w:r>
      <w:r w:rsidRPr="006F4BBE">
        <w:rPr>
          <w:spacing w:val="-25"/>
          <w:lang w:val="ru-RU"/>
        </w:rPr>
        <w:t xml:space="preserve"> </w:t>
      </w:r>
      <w:r w:rsidRPr="006F4BBE">
        <w:rPr>
          <w:spacing w:val="-4"/>
          <w:lang w:val="ru-RU"/>
        </w:rPr>
        <w:t>внешнего</w:t>
      </w:r>
      <w:r w:rsidRPr="006F4BBE">
        <w:rPr>
          <w:spacing w:val="-25"/>
          <w:lang w:val="ru-RU"/>
        </w:rPr>
        <w:t xml:space="preserve"> </w:t>
      </w:r>
      <w:r w:rsidRPr="006F4BBE">
        <w:rPr>
          <w:spacing w:val="-4"/>
          <w:lang w:val="ru-RU"/>
        </w:rPr>
        <w:t>строения</w:t>
      </w:r>
      <w:r w:rsidRPr="006F4BBE">
        <w:rPr>
          <w:spacing w:val="-25"/>
          <w:lang w:val="ru-RU"/>
        </w:rPr>
        <w:t xml:space="preserve"> </w:t>
      </w:r>
      <w:r w:rsidRPr="006F4BBE">
        <w:rPr>
          <w:lang w:val="ru-RU"/>
        </w:rPr>
        <w:t>и</w:t>
      </w:r>
      <w:r w:rsidRPr="006F4BBE">
        <w:rPr>
          <w:spacing w:val="-25"/>
          <w:lang w:val="ru-RU"/>
        </w:rPr>
        <w:t xml:space="preserve"> </w:t>
      </w:r>
      <w:r w:rsidRPr="006F4BBE">
        <w:rPr>
          <w:spacing w:val="-4"/>
          <w:lang w:val="ru-RU"/>
        </w:rPr>
        <w:t>перьевого</w:t>
      </w:r>
      <w:r w:rsidRPr="006F4BBE">
        <w:rPr>
          <w:spacing w:val="-25"/>
          <w:lang w:val="ru-RU"/>
        </w:rPr>
        <w:t xml:space="preserve"> </w:t>
      </w:r>
      <w:r w:rsidRPr="006F4BBE">
        <w:rPr>
          <w:spacing w:val="-3"/>
          <w:lang w:val="ru-RU"/>
        </w:rPr>
        <w:t>покрова</w:t>
      </w:r>
      <w:r w:rsidRPr="006F4BBE">
        <w:rPr>
          <w:spacing w:val="-25"/>
          <w:lang w:val="ru-RU"/>
        </w:rPr>
        <w:t xml:space="preserve"> </w:t>
      </w:r>
      <w:r w:rsidRPr="006F4BBE">
        <w:rPr>
          <w:spacing w:val="-3"/>
          <w:lang w:val="ru-RU"/>
        </w:rPr>
        <w:t>птиц</w:t>
      </w:r>
      <w:r w:rsidRPr="006F4BBE">
        <w:rPr>
          <w:spacing w:val="-25"/>
          <w:lang w:val="ru-RU"/>
        </w:rPr>
        <w:t xml:space="preserve"> </w:t>
      </w:r>
      <w:r w:rsidRPr="006F4BBE">
        <w:rPr>
          <w:spacing w:val="-4"/>
          <w:lang w:val="ru-RU"/>
        </w:rPr>
        <w:t>(на примере</w:t>
      </w:r>
      <w:r w:rsidRPr="006F4BBE">
        <w:rPr>
          <w:spacing w:val="-16"/>
          <w:lang w:val="ru-RU"/>
        </w:rPr>
        <w:t xml:space="preserve"> </w:t>
      </w:r>
      <w:r w:rsidRPr="006F4BBE">
        <w:rPr>
          <w:spacing w:val="-4"/>
          <w:lang w:val="ru-RU"/>
        </w:rPr>
        <w:t>чучела</w:t>
      </w:r>
      <w:r w:rsidRPr="006F4BBE">
        <w:rPr>
          <w:spacing w:val="-16"/>
          <w:lang w:val="ru-RU"/>
        </w:rPr>
        <w:t xml:space="preserve"> </w:t>
      </w:r>
      <w:r w:rsidRPr="006F4BBE">
        <w:rPr>
          <w:spacing w:val="-3"/>
          <w:lang w:val="ru-RU"/>
        </w:rPr>
        <w:t>птиц</w:t>
      </w:r>
      <w:r w:rsidRPr="006F4BBE">
        <w:rPr>
          <w:spacing w:val="-16"/>
          <w:lang w:val="ru-RU"/>
        </w:rPr>
        <w:t xml:space="preserve"> </w:t>
      </w:r>
      <w:r w:rsidRPr="006F4BBE">
        <w:rPr>
          <w:lang w:val="ru-RU"/>
        </w:rPr>
        <w:t>и</w:t>
      </w:r>
      <w:r w:rsidRPr="006F4BBE">
        <w:rPr>
          <w:spacing w:val="-16"/>
          <w:lang w:val="ru-RU"/>
        </w:rPr>
        <w:t xml:space="preserve"> </w:t>
      </w:r>
      <w:r w:rsidRPr="006F4BBE">
        <w:rPr>
          <w:spacing w:val="-4"/>
          <w:lang w:val="ru-RU"/>
        </w:rPr>
        <w:t>набора</w:t>
      </w:r>
      <w:r w:rsidRPr="006F4BBE">
        <w:rPr>
          <w:spacing w:val="-16"/>
          <w:lang w:val="ru-RU"/>
        </w:rPr>
        <w:t xml:space="preserve"> </w:t>
      </w:r>
      <w:r w:rsidRPr="006F4BBE">
        <w:rPr>
          <w:spacing w:val="-4"/>
          <w:lang w:val="ru-RU"/>
        </w:rPr>
        <w:t>перьев:</w:t>
      </w:r>
      <w:r w:rsidRPr="006F4BBE">
        <w:rPr>
          <w:spacing w:val="-16"/>
          <w:lang w:val="ru-RU"/>
        </w:rPr>
        <w:t xml:space="preserve"> </w:t>
      </w:r>
      <w:r w:rsidRPr="006F4BBE">
        <w:rPr>
          <w:spacing w:val="-4"/>
          <w:lang w:val="ru-RU"/>
        </w:rPr>
        <w:t>контурных,</w:t>
      </w:r>
      <w:r w:rsidRPr="006F4BBE">
        <w:rPr>
          <w:spacing w:val="-16"/>
          <w:lang w:val="ru-RU"/>
        </w:rPr>
        <w:t xml:space="preserve"> </w:t>
      </w:r>
      <w:r w:rsidRPr="006F4BBE">
        <w:rPr>
          <w:spacing w:val="-4"/>
          <w:lang w:val="ru-RU"/>
        </w:rPr>
        <w:t>пуховых</w:t>
      </w:r>
      <w:r w:rsidRPr="006F4BBE">
        <w:rPr>
          <w:spacing w:val="-16"/>
          <w:lang w:val="ru-RU"/>
        </w:rPr>
        <w:t xml:space="preserve"> </w:t>
      </w:r>
      <w:r w:rsidRPr="006F4BBE">
        <w:rPr>
          <w:lang w:val="ru-RU"/>
        </w:rPr>
        <w:t>и</w:t>
      </w:r>
      <w:r w:rsidRPr="006F4BBE">
        <w:rPr>
          <w:spacing w:val="-16"/>
          <w:lang w:val="ru-RU"/>
        </w:rPr>
        <w:t xml:space="preserve"> </w:t>
      </w:r>
      <w:r w:rsidRPr="006F4BBE">
        <w:rPr>
          <w:spacing w:val="-4"/>
          <w:lang w:val="ru-RU"/>
        </w:rPr>
        <w:t>пуха).</w:t>
      </w:r>
    </w:p>
    <w:p w14:paraId="478E569B" w14:textId="77777777" w:rsidR="00C6278E" w:rsidRPr="006F4BBE" w:rsidRDefault="00C6278E" w:rsidP="00287D0F">
      <w:pPr>
        <w:rPr>
          <w:lang w:val="ru-RU"/>
        </w:rPr>
      </w:pPr>
      <w:r w:rsidRPr="006F4BBE">
        <w:rPr>
          <w:lang w:val="ru-RU"/>
        </w:rPr>
        <w:t xml:space="preserve">2.  </w:t>
      </w:r>
      <w:proofErr w:type="gramStart"/>
      <w:r w:rsidRPr="006F4BBE">
        <w:rPr>
          <w:lang w:val="ru-RU"/>
        </w:rPr>
        <w:t>Исследование  особенностей</w:t>
      </w:r>
      <w:proofErr w:type="gramEnd"/>
      <w:r w:rsidRPr="006F4BBE">
        <w:rPr>
          <w:lang w:val="ru-RU"/>
        </w:rPr>
        <w:t xml:space="preserve">  скелета птицы.</w:t>
      </w:r>
    </w:p>
    <w:p w14:paraId="3A9D438A" w14:textId="77777777" w:rsidR="00C6278E" w:rsidRPr="006F4BBE" w:rsidRDefault="00C6278E" w:rsidP="00287D0F">
      <w:pPr>
        <w:rPr>
          <w:lang w:val="ru-RU"/>
        </w:rPr>
      </w:pPr>
      <w:r w:rsidRPr="006F4BBE">
        <w:rPr>
          <w:b/>
          <w:i/>
          <w:lang w:val="ru-RU"/>
        </w:rPr>
        <w:t>Млекопитающие.</w:t>
      </w:r>
      <w:r w:rsidRPr="006F4BBE">
        <w:rPr>
          <w:b/>
          <w:i/>
          <w:spacing w:val="-10"/>
          <w:lang w:val="ru-RU"/>
        </w:rPr>
        <w:t xml:space="preserve"> </w:t>
      </w:r>
      <w:r w:rsidRPr="006F4BBE">
        <w:rPr>
          <w:lang w:val="ru-RU"/>
        </w:rPr>
        <w:t>Общая</w:t>
      </w:r>
      <w:r w:rsidRPr="006F4BBE">
        <w:rPr>
          <w:spacing w:val="-16"/>
          <w:lang w:val="ru-RU"/>
        </w:rPr>
        <w:t xml:space="preserve"> </w:t>
      </w:r>
      <w:r w:rsidRPr="006F4BBE">
        <w:rPr>
          <w:lang w:val="ru-RU"/>
        </w:rPr>
        <w:t>характеристика.</w:t>
      </w:r>
      <w:r w:rsidRPr="006F4BBE">
        <w:rPr>
          <w:spacing w:val="-16"/>
          <w:lang w:val="ru-RU"/>
        </w:rPr>
        <w:t xml:space="preserve"> </w:t>
      </w:r>
      <w:r w:rsidRPr="006F4BBE">
        <w:rPr>
          <w:lang w:val="ru-RU"/>
        </w:rPr>
        <w:t>Среды</w:t>
      </w:r>
      <w:r w:rsidRPr="006F4BBE">
        <w:rPr>
          <w:spacing w:val="-16"/>
          <w:lang w:val="ru-RU"/>
        </w:rPr>
        <w:t xml:space="preserve"> </w:t>
      </w:r>
      <w:r w:rsidRPr="006F4BBE">
        <w:rPr>
          <w:lang w:val="ru-RU"/>
        </w:rPr>
        <w:t>жизни</w:t>
      </w:r>
      <w:r w:rsidRPr="006F4BBE">
        <w:rPr>
          <w:spacing w:val="-16"/>
          <w:lang w:val="ru-RU"/>
        </w:rPr>
        <w:t xml:space="preserve"> </w:t>
      </w:r>
      <w:r w:rsidRPr="006F4BBE">
        <w:rPr>
          <w:lang w:val="ru-RU"/>
        </w:rPr>
        <w:t>млекопитающих. Особенности внешнего строения, скелета и</w:t>
      </w:r>
      <w:r w:rsidRPr="006F4BBE">
        <w:rPr>
          <w:spacing w:val="-22"/>
          <w:lang w:val="ru-RU"/>
        </w:rPr>
        <w:t xml:space="preserve"> </w:t>
      </w:r>
      <w:r w:rsidRPr="006F4BBE">
        <w:rPr>
          <w:lang w:val="ru-RU"/>
        </w:rPr>
        <w:t>мускулатуры, внутреннего строения. Процессы жизнедеятельности. Усложнение нервной системы. Поведение млекопитающих. Размножение и развитие. Забота о потомстве.</w:t>
      </w:r>
    </w:p>
    <w:p w14:paraId="3E34C6B2" w14:textId="77777777" w:rsidR="00C6278E" w:rsidRPr="006F4BBE" w:rsidRDefault="00C6278E" w:rsidP="00287D0F">
      <w:pPr>
        <w:rPr>
          <w:lang w:val="ru-RU"/>
        </w:rPr>
      </w:pPr>
      <w:proofErr w:type="spellStart"/>
      <w:r w:rsidRPr="006F4BBE">
        <w:rPr>
          <w:lang w:val="ru-RU"/>
        </w:rPr>
        <w:t>Первозвери</w:t>
      </w:r>
      <w:proofErr w:type="spellEnd"/>
      <w:r w:rsidRPr="006F4BBE">
        <w:rPr>
          <w:lang w:val="ru-RU"/>
        </w:rPr>
        <w:t>.</w:t>
      </w:r>
      <w:r w:rsidRPr="006F4BBE">
        <w:rPr>
          <w:spacing w:val="-28"/>
          <w:lang w:val="ru-RU"/>
        </w:rPr>
        <w:t xml:space="preserve"> </w:t>
      </w:r>
      <w:r w:rsidRPr="006F4BBE">
        <w:rPr>
          <w:lang w:val="ru-RU"/>
        </w:rPr>
        <w:t>Однопроходные</w:t>
      </w:r>
      <w:r w:rsidRPr="006F4BBE">
        <w:rPr>
          <w:spacing w:val="-28"/>
          <w:lang w:val="ru-RU"/>
        </w:rPr>
        <w:t xml:space="preserve"> </w:t>
      </w:r>
      <w:r w:rsidRPr="006F4BBE">
        <w:rPr>
          <w:lang w:val="ru-RU"/>
        </w:rPr>
        <w:t>(яйцекладущие)</w:t>
      </w:r>
      <w:r w:rsidRPr="006F4BBE">
        <w:rPr>
          <w:spacing w:val="-28"/>
          <w:lang w:val="ru-RU"/>
        </w:rPr>
        <w:t xml:space="preserve"> </w:t>
      </w:r>
      <w:r w:rsidRPr="006F4BBE">
        <w:rPr>
          <w:lang w:val="ru-RU"/>
        </w:rPr>
        <w:t>и</w:t>
      </w:r>
      <w:r w:rsidRPr="006F4BBE">
        <w:rPr>
          <w:spacing w:val="-28"/>
          <w:lang w:val="ru-RU"/>
        </w:rPr>
        <w:t xml:space="preserve"> </w:t>
      </w:r>
      <w:r w:rsidRPr="006F4BBE">
        <w:rPr>
          <w:lang w:val="ru-RU"/>
        </w:rPr>
        <w:t>Сумчатые</w:t>
      </w:r>
      <w:r w:rsidRPr="006F4BBE">
        <w:rPr>
          <w:spacing w:val="-28"/>
          <w:lang w:val="ru-RU"/>
        </w:rPr>
        <w:t xml:space="preserve"> </w:t>
      </w:r>
      <w:r w:rsidRPr="006F4BBE">
        <w:rPr>
          <w:lang w:val="ru-RU"/>
        </w:rPr>
        <w:t>(низшие звери). Плацентарные млекопитающие. Многообразие млекопитающих. Насекомоядные и Рукокрылые. Грызуны, Зайцеобразные. Хищные. Ластоногие и Китообразные. Парнокопытные</w:t>
      </w:r>
      <w:r w:rsidRPr="006F4BBE">
        <w:rPr>
          <w:spacing w:val="-12"/>
          <w:lang w:val="ru-RU"/>
        </w:rPr>
        <w:t xml:space="preserve"> </w:t>
      </w:r>
      <w:r w:rsidRPr="006F4BBE">
        <w:rPr>
          <w:lang w:val="ru-RU"/>
        </w:rPr>
        <w:t>и</w:t>
      </w:r>
      <w:r w:rsidRPr="006F4BBE">
        <w:rPr>
          <w:spacing w:val="-12"/>
          <w:lang w:val="ru-RU"/>
        </w:rPr>
        <w:t xml:space="preserve"> </w:t>
      </w:r>
      <w:r w:rsidRPr="006F4BBE">
        <w:rPr>
          <w:lang w:val="ru-RU"/>
        </w:rPr>
        <w:t>Непарнокопытные.</w:t>
      </w:r>
      <w:r w:rsidRPr="006F4BBE">
        <w:rPr>
          <w:spacing w:val="-12"/>
          <w:lang w:val="ru-RU"/>
        </w:rPr>
        <w:t xml:space="preserve"> </w:t>
      </w:r>
      <w:r w:rsidRPr="006F4BBE">
        <w:rPr>
          <w:lang w:val="ru-RU"/>
        </w:rPr>
        <w:t>Приматы*.</w:t>
      </w:r>
      <w:r w:rsidRPr="006F4BBE">
        <w:rPr>
          <w:spacing w:val="-12"/>
          <w:lang w:val="ru-RU"/>
        </w:rPr>
        <w:t xml:space="preserve"> </w:t>
      </w:r>
      <w:r w:rsidRPr="006F4BBE">
        <w:rPr>
          <w:lang w:val="ru-RU"/>
        </w:rPr>
        <w:t>Семейства</w:t>
      </w:r>
      <w:r w:rsidRPr="006F4BBE">
        <w:rPr>
          <w:spacing w:val="-12"/>
          <w:lang w:val="ru-RU"/>
        </w:rPr>
        <w:t xml:space="preserve"> </w:t>
      </w:r>
      <w:r w:rsidRPr="006F4BBE">
        <w:rPr>
          <w:lang w:val="ru-RU"/>
        </w:rPr>
        <w:t>отряда</w:t>
      </w:r>
      <w:r w:rsidRPr="006F4BBE">
        <w:rPr>
          <w:spacing w:val="-12"/>
          <w:lang w:val="ru-RU"/>
        </w:rPr>
        <w:t xml:space="preserve"> </w:t>
      </w:r>
      <w:r w:rsidRPr="006F4BBE">
        <w:rPr>
          <w:lang w:val="ru-RU"/>
        </w:rPr>
        <w:t>Хищные: собачьи, кошачьи, куньи,</w:t>
      </w:r>
      <w:r w:rsidRPr="006F4BBE">
        <w:rPr>
          <w:spacing w:val="25"/>
          <w:lang w:val="ru-RU"/>
        </w:rPr>
        <w:t xml:space="preserve"> </w:t>
      </w:r>
      <w:r w:rsidRPr="006F4BBE">
        <w:rPr>
          <w:lang w:val="ru-RU"/>
        </w:rPr>
        <w:t>медвежьи.</w:t>
      </w:r>
    </w:p>
    <w:p w14:paraId="09B77209" w14:textId="56959B4F" w:rsidR="00C6278E" w:rsidRPr="006F4BBE" w:rsidRDefault="00C6278E" w:rsidP="00287D0F">
      <w:pPr>
        <w:rPr>
          <w:lang w:val="ru-RU"/>
        </w:rPr>
      </w:pPr>
      <w:r w:rsidRPr="006F4BBE">
        <w:rPr>
          <w:lang w:val="ru-RU"/>
        </w:rPr>
        <w:t>Значение млекопитающих в природе и жизни человека. Млекопитающие</w:t>
      </w:r>
      <w:r w:rsidRPr="006F4BBE">
        <w:rPr>
          <w:spacing w:val="-24"/>
          <w:lang w:val="ru-RU"/>
        </w:rPr>
        <w:t xml:space="preserve"> </w:t>
      </w:r>
      <w:r w:rsidR="00BD6D2B" w:rsidRPr="006F4BBE">
        <w:rPr>
          <w:lang w:val="ru-RU"/>
        </w:rPr>
        <w:t>–</w:t>
      </w:r>
      <w:r w:rsidRPr="006F4BBE">
        <w:rPr>
          <w:spacing w:val="-23"/>
          <w:lang w:val="ru-RU"/>
        </w:rPr>
        <w:t xml:space="preserve"> </w:t>
      </w:r>
      <w:r w:rsidRPr="006F4BBE">
        <w:rPr>
          <w:lang w:val="ru-RU"/>
        </w:rPr>
        <w:t>переносчики</w:t>
      </w:r>
      <w:r w:rsidRPr="006F4BBE">
        <w:rPr>
          <w:spacing w:val="-23"/>
          <w:lang w:val="ru-RU"/>
        </w:rPr>
        <w:t xml:space="preserve"> </w:t>
      </w:r>
      <w:r w:rsidRPr="006F4BBE">
        <w:rPr>
          <w:lang w:val="ru-RU"/>
        </w:rPr>
        <w:t>возбудителей</w:t>
      </w:r>
      <w:r w:rsidRPr="006F4BBE">
        <w:rPr>
          <w:spacing w:val="-23"/>
          <w:lang w:val="ru-RU"/>
        </w:rPr>
        <w:t xml:space="preserve"> </w:t>
      </w:r>
      <w:r w:rsidRPr="006F4BBE">
        <w:rPr>
          <w:lang w:val="ru-RU"/>
        </w:rPr>
        <w:t>опасных</w:t>
      </w:r>
      <w:r w:rsidRPr="006F4BBE">
        <w:rPr>
          <w:spacing w:val="-23"/>
          <w:lang w:val="ru-RU"/>
        </w:rPr>
        <w:t xml:space="preserve"> </w:t>
      </w:r>
      <w:r w:rsidRPr="006F4BBE">
        <w:rPr>
          <w:lang w:val="ru-RU"/>
        </w:rPr>
        <w:t>заболеваний. Меры</w:t>
      </w:r>
      <w:r w:rsidRPr="006F4BBE">
        <w:rPr>
          <w:spacing w:val="-37"/>
          <w:lang w:val="ru-RU"/>
        </w:rPr>
        <w:t xml:space="preserve"> </w:t>
      </w:r>
      <w:r w:rsidRPr="006F4BBE">
        <w:rPr>
          <w:lang w:val="ru-RU"/>
        </w:rPr>
        <w:t>борьбы</w:t>
      </w:r>
      <w:r w:rsidRPr="006F4BBE">
        <w:rPr>
          <w:spacing w:val="-37"/>
          <w:lang w:val="ru-RU"/>
        </w:rPr>
        <w:t xml:space="preserve"> </w:t>
      </w:r>
      <w:r w:rsidRPr="006F4BBE">
        <w:rPr>
          <w:lang w:val="ru-RU"/>
        </w:rPr>
        <w:t>с</w:t>
      </w:r>
      <w:r w:rsidRPr="006F4BBE">
        <w:rPr>
          <w:spacing w:val="-37"/>
          <w:lang w:val="ru-RU"/>
        </w:rPr>
        <w:t xml:space="preserve"> </w:t>
      </w:r>
      <w:r w:rsidRPr="006F4BBE">
        <w:rPr>
          <w:lang w:val="ru-RU"/>
        </w:rPr>
        <w:t>грызунами.</w:t>
      </w:r>
      <w:r w:rsidRPr="006F4BBE">
        <w:rPr>
          <w:spacing w:val="-37"/>
          <w:lang w:val="ru-RU"/>
        </w:rPr>
        <w:t xml:space="preserve"> </w:t>
      </w:r>
      <w:r w:rsidRPr="006F4BBE">
        <w:rPr>
          <w:lang w:val="ru-RU"/>
        </w:rPr>
        <w:t>Многообразие</w:t>
      </w:r>
      <w:r w:rsidRPr="006F4BBE">
        <w:rPr>
          <w:spacing w:val="-37"/>
          <w:lang w:val="ru-RU"/>
        </w:rPr>
        <w:t xml:space="preserve"> </w:t>
      </w:r>
      <w:r w:rsidRPr="006F4BBE">
        <w:rPr>
          <w:lang w:val="ru-RU"/>
        </w:rPr>
        <w:t>млекопитающих</w:t>
      </w:r>
      <w:r w:rsidRPr="006F4BBE">
        <w:rPr>
          <w:spacing w:val="-37"/>
          <w:lang w:val="ru-RU"/>
        </w:rPr>
        <w:t xml:space="preserve"> </w:t>
      </w:r>
      <w:r w:rsidRPr="006F4BBE">
        <w:rPr>
          <w:lang w:val="ru-RU"/>
        </w:rPr>
        <w:t>родного</w:t>
      </w:r>
      <w:r w:rsidRPr="006F4BBE">
        <w:rPr>
          <w:spacing w:val="31"/>
          <w:lang w:val="ru-RU"/>
        </w:rPr>
        <w:t xml:space="preserve"> </w:t>
      </w:r>
      <w:r w:rsidRPr="006F4BBE">
        <w:rPr>
          <w:lang w:val="ru-RU"/>
        </w:rPr>
        <w:t>края.</w:t>
      </w:r>
    </w:p>
    <w:p w14:paraId="5D9E6ECD" w14:textId="77777777" w:rsidR="00C6278E" w:rsidRPr="006F4BBE" w:rsidRDefault="00C6278E" w:rsidP="00287D0F">
      <w:pPr>
        <w:rPr>
          <w:lang w:val="ru-RU"/>
        </w:rPr>
      </w:pPr>
      <w:r w:rsidRPr="006F4BBE">
        <w:rPr>
          <w:lang w:val="ru-RU"/>
        </w:rPr>
        <w:t>*Изучаются</w:t>
      </w:r>
      <w:r w:rsidRPr="006F4BBE">
        <w:rPr>
          <w:spacing w:val="-9"/>
          <w:lang w:val="ru-RU"/>
        </w:rPr>
        <w:t xml:space="preserve"> </w:t>
      </w:r>
      <w:r w:rsidRPr="006F4BBE">
        <w:rPr>
          <w:lang w:val="ru-RU"/>
        </w:rPr>
        <w:t>6</w:t>
      </w:r>
      <w:r w:rsidRPr="006F4BBE">
        <w:rPr>
          <w:spacing w:val="-9"/>
          <w:lang w:val="ru-RU"/>
        </w:rPr>
        <w:t xml:space="preserve"> </w:t>
      </w:r>
      <w:r w:rsidRPr="006F4BBE">
        <w:rPr>
          <w:lang w:val="ru-RU"/>
        </w:rPr>
        <w:t>отрядов</w:t>
      </w:r>
      <w:r w:rsidRPr="006F4BBE">
        <w:rPr>
          <w:spacing w:val="-9"/>
          <w:lang w:val="ru-RU"/>
        </w:rPr>
        <w:t xml:space="preserve"> </w:t>
      </w:r>
      <w:r w:rsidRPr="006F4BBE">
        <w:rPr>
          <w:lang w:val="ru-RU"/>
        </w:rPr>
        <w:t>млекопитающих</w:t>
      </w:r>
      <w:r w:rsidRPr="006F4BBE">
        <w:rPr>
          <w:spacing w:val="-9"/>
          <w:lang w:val="ru-RU"/>
        </w:rPr>
        <w:t xml:space="preserve"> </w:t>
      </w:r>
      <w:r w:rsidRPr="006F4BBE">
        <w:rPr>
          <w:lang w:val="ru-RU"/>
        </w:rPr>
        <w:t>на</w:t>
      </w:r>
      <w:r w:rsidRPr="006F4BBE">
        <w:rPr>
          <w:spacing w:val="-9"/>
          <w:lang w:val="ru-RU"/>
        </w:rPr>
        <w:t xml:space="preserve"> </w:t>
      </w:r>
      <w:r w:rsidRPr="006F4BBE">
        <w:rPr>
          <w:lang w:val="ru-RU"/>
        </w:rPr>
        <w:t>примере</w:t>
      </w:r>
      <w:r w:rsidRPr="006F4BBE">
        <w:rPr>
          <w:spacing w:val="-9"/>
          <w:lang w:val="ru-RU"/>
        </w:rPr>
        <w:t xml:space="preserve"> </w:t>
      </w:r>
      <w:r w:rsidRPr="006F4BBE">
        <w:rPr>
          <w:lang w:val="ru-RU"/>
        </w:rPr>
        <w:t>двух</w:t>
      </w:r>
      <w:r w:rsidRPr="006F4BBE">
        <w:rPr>
          <w:spacing w:val="-9"/>
          <w:lang w:val="ru-RU"/>
        </w:rPr>
        <w:t xml:space="preserve"> </w:t>
      </w:r>
      <w:r w:rsidRPr="006F4BBE">
        <w:rPr>
          <w:lang w:val="ru-RU"/>
        </w:rPr>
        <w:t>видов из каждого отряда по выбору</w:t>
      </w:r>
      <w:r w:rsidRPr="006F4BBE">
        <w:rPr>
          <w:spacing w:val="15"/>
          <w:lang w:val="ru-RU"/>
        </w:rPr>
        <w:t xml:space="preserve"> </w:t>
      </w:r>
      <w:r w:rsidRPr="006F4BBE">
        <w:rPr>
          <w:lang w:val="ru-RU"/>
        </w:rPr>
        <w:t>учителя.</w:t>
      </w:r>
    </w:p>
    <w:p w14:paraId="220D9CC5" w14:textId="77777777" w:rsidR="00C6278E" w:rsidRPr="006F4BBE" w:rsidRDefault="00C6278E" w:rsidP="00287D0F">
      <w:pPr>
        <w:rPr>
          <w:i/>
          <w:lang w:val="ru-RU"/>
        </w:rPr>
      </w:pPr>
      <w:r w:rsidRPr="006F4BBE">
        <w:rPr>
          <w:i/>
          <w:lang w:val="ru-RU"/>
        </w:rPr>
        <w:t>Лабораторные и практические работы</w:t>
      </w:r>
    </w:p>
    <w:p w14:paraId="7F43F36D" w14:textId="77777777" w:rsidR="00C6278E" w:rsidRPr="006F4BBE" w:rsidRDefault="00C6278E" w:rsidP="00287D0F">
      <w:pPr>
        <w:rPr>
          <w:lang w:val="ru-RU"/>
        </w:rPr>
      </w:pPr>
      <w:r w:rsidRPr="006F4BBE">
        <w:rPr>
          <w:lang w:val="ru-RU"/>
        </w:rPr>
        <w:t>1. Исследование особенностей скелета млекопитающих.</w:t>
      </w:r>
    </w:p>
    <w:p w14:paraId="6CDE8FD6" w14:textId="77777777" w:rsidR="00C6278E" w:rsidRPr="006F4BBE" w:rsidRDefault="00C6278E" w:rsidP="00287D0F">
      <w:pPr>
        <w:rPr>
          <w:lang w:val="ru-RU"/>
        </w:rPr>
      </w:pPr>
      <w:r w:rsidRPr="006F4BBE">
        <w:rPr>
          <w:lang w:val="ru-RU"/>
        </w:rPr>
        <w:t>2. Исследование особенностей зубной системы млекопитающих.</w:t>
      </w:r>
    </w:p>
    <w:p w14:paraId="3140EC85" w14:textId="085BE3CA" w:rsidR="00C6278E" w:rsidRPr="005844A4" w:rsidRDefault="00C6278E" w:rsidP="00287D0F">
      <w:pPr>
        <w:rPr>
          <w:b/>
          <w:bCs/>
          <w:lang w:val="ru-RU"/>
        </w:rPr>
      </w:pPr>
      <w:bookmarkStart w:id="502" w:name="_Toc97148613"/>
      <w:r w:rsidRPr="005844A4">
        <w:rPr>
          <w:b/>
          <w:bCs/>
          <w:lang w:val="ru-RU"/>
        </w:rPr>
        <w:t>Развитие животного мира на Земле</w:t>
      </w:r>
      <w:bookmarkEnd w:id="502"/>
    </w:p>
    <w:p w14:paraId="22BE73D3" w14:textId="77777777" w:rsidR="00C6278E" w:rsidRPr="006F4BBE" w:rsidRDefault="00C6278E" w:rsidP="00287D0F">
      <w:pPr>
        <w:rPr>
          <w:lang w:val="ru-RU"/>
        </w:rPr>
      </w:pPr>
      <w:r w:rsidRPr="006F4BBE">
        <w:rPr>
          <w:lang w:val="ru-RU"/>
        </w:rPr>
        <w:t>Эволюционное</w:t>
      </w:r>
      <w:r w:rsidRPr="006F4BBE">
        <w:rPr>
          <w:spacing w:val="-34"/>
          <w:lang w:val="ru-RU"/>
        </w:rPr>
        <w:t xml:space="preserve"> </w:t>
      </w:r>
      <w:r w:rsidRPr="006F4BBE">
        <w:rPr>
          <w:lang w:val="ru-RU"/>
        </w:rPr>
        <w:t>развитие</w:t>
      </w:r>
      <w:r w:rsidRPr="006F4BBE">
        <w:rPr>
          <w:spacing w:val="-34"/>
          <w:lang w:val="ru-RU"/>
        </w:rPr>
        <w:t xml:space="preserve"> </w:t>
      </w:r>
      <w:r w:rsidRPr="006F4BBE">
        <w:rPr>
          <w:lang w:val="ru-RU"/>
        </w:rPr>
        <w:t>животного</w:t>
      </w:r>
      <w:r w:rsidRPr="006F4BBE">
        <w:rPr>
          <w:spacing w:val="-34"/>
          <w:lang w:val="ru-RU"/>
        </w:rPr>
        <w:t xml:space="preserve"> </w:t>
      </w:r>
      <w:r w:rsidRPr="006F4BBE">
        <w:rPr>
          <w:lang w:val="ru-RU"/>
        </w:rPr>
        <w:t>мира</w:t>
      </w:r>
      <w:r w:rsidRPr="006F4BBE">
        <w:rPr>
          <w:spacing w:val="-34"/>
          <w:lang w:val="ru-RU"/>
        </w:rPr>
        <w:t xml:space="preserve"> </w:t>
      </w:r>
      <w:r w:rsidRPr="006F4BBE">
        <w:rPr>
          <w:lang w:val="ru-RU"/>
        </w:rPr>
        <w:t>на</w:t>
      </w:r>
      <w:r w:rsidRPr="006F4BBE">
        <w:rPr>
          <w:spacing w:val="-34"/>
          <w:lang w:val="ru-RU"/>
        </w:rPr>
        <w:t xml:space="preserve"> </w:t>
      </w:r>
      <w:r w:rsidRPr="006F4BBE">
        <w:rPr>
          <w:lang w:val="ru-RU"/>
        </w:rPr>
        <w:t>Земле.</w:t>
      </w:r>
      <w:r w:rsidRPr="006F4BBE">
        <w:rPr>
          <w:spacing w:val="-34"/>
          <w:lang w:val="ru-RU"/>
        </w:rPr>
        <w:t xml:space="preserve"> </w:t>
      </w:r>
      <w:r w:rsidRPr="006F4BBE">
        <w:rPr>
          <w:lang w:val="ru-RU"/>
        </w:rPr>
        <w:t xml:space="preserve">Усложнение животных в </w:t>
      </w:r>
      <w:r w:rsidRPr="006F4BBE">
        <w:rPr>
          <w:lang w:val="ru-RU"/>
        </w:rPr>
        <w:lastRenderedPageBreak/>
        <w:t>процессе эволюции. Доказательства</w:t>
      </w:r>
      <w:r w:rsidRPr="006F4BBE">
        <w:rPr>
          <w:spacing w:val="-19"/>
          <w:lang w:val="ru-RU"/>
        </w:rPr>
        <w:t xml:space="preserve"> </w:t>
      </w:r>
      <w:r w:rsidRPr="006F4BBE">
        <w:rPr>
          <w:lang w:val="ru-RU"/>
        </w:rPr>
        <w:t>эволюционного развития животного мира. Палеонтология. Ископаемые остатки животных,</w:t>
      </w:r>
      <w:r w:rsidRPr="006F4BBE">
        <w:rPr>
          <w:spacing w:val="-8"/>
          <w:lang w:val="ru-RU"/>
        </w:rPr>
        <w:t xml:space="preserve"> </w:t>
      </w:r>
      <w:r w:rsidRPr="006F4BBE">
        <w:rPr>
          <w:lang w:val="ru-RU"/>
        </w:rPr>
        <w:t>их</w:t>
      </w:r>
      <w:r w:rsidRPr="006F4BBE">
        <w:rPr>
          <w:spacing w:val="-8"/>
          <w:lang w:val="ru-RU"/>
        </w:rPr>
        <w:t xml:space="preserve"> </w:t>
      </w:r>
      <w:r w:rsidRPr="006F4BBE">
        <w:rPr>
          <w:lang w:val="ru-RU"/>
        </w:rPr>
        <w:t>изучение.</w:t>
      </w:r>
      <w:r w:rsidRPr="006F4BBE">
        <w:rPr>
          <w:spacing w:val="-8"/>
          <w:lang w:val="ru-RU"/>
        </w:rPr>
        <w:t xml:space="preserve"> </w:t>
      </w:r>
      <w:r w:rsidRPr="006F4BBE">
        <w:rPr>
          <w:lang w:val="ru-RU"/>
        </w:rPr>
        <w:t>Методы</w:t>
      </w:r>
      <w:r w:rsidRPr="006F4BBE">
        <w:rPr>
          <w:spacing w:val="-8"/>
          <w:lang w:val="ru-RU"/>
        </w:rPr>
        <w:t xml:space="preserve"> </w:t>
      </w:r>
      <w:r w:rsidRPr="006F4BBE">
        <w:rPr>
          <w:lang w:val="ru-RU"/>
        </w:rPr>
        <w:t>изучения</w:t>
      </w:r>
      <w:r w:rsidRPr="006F4BBE">
        <w:rPr>
          <w:spacing w:val="-8"/>
          <w:lang w:val="ru-RU"/>
        </w:rPr>
        <w:t xml:space="preserve"> </w:t>
      </w:r>
      <w:r w:rsidRPr="006F4BBE">
        <w:rPr>
          <w:lang w:val="ru-RU"/>
        </w:rPr>
        <w:t>ископаемых</w:t>
      </w:r>
      <w:r w:rsidRPr="006F4BBE">
        <w:rPr>
          <w:spacing w:val="-8"/>
          <w:lang w:val="ru-RU"/>
        </w:rPr>
        <w:t xml:space="preserve"> </w:t>
      </w:r>
      <w:r w:rsidRPr="006F4BBE">
        <w:rPr>
          <w:lang w:val="ru-RU"/>
        </w:rPr>
        <w:t>остатков. Реставрация древних животных. «Живые ископаемые»</w:t>
      </w:r>
      <w:r w:rsidRPr="006F4BBE">
        <w:rPr>
          <w:spacing w:val="-36"/>
          <w:lang w:val="ru-RU"/>
        </w:rPr>
        <w:t xml:space="preserve"> </w:t>
      </w:r>
      <w:r w:rsidRPr="006F4BBE">
        <w:rPr>
          <w:lang w:val="ru-RU"/>
        </w:rPr>
        <w:t>животного</w:t>
      </w:r>
      <w:r w:rsidRPr="006F4BBE">
        <w:rPr>
          <w:spacing w:val="16"/>
          <w:lang w:val="ru-RU"/>
        </w:rPr>
        <w:t xml:space="preserve"> </w:t>
      </w:r>
      <w:r w:rsidRPr="006F4BBE">
        <w:rPr>
          <w:lang w:val="ru-RU"/>
        </w:rPr>
        <w:t>мира.</w:t>
      </w:r>
    </w:p>
    <w:p w14:paraId="7F6E2065" w14:textId="77777777" w:rsidR="00C6278E" w:rsidRPr="006F4BBE" w:rsidRDefault="00C6278E" w:rsidP="00287D0F">
      <w:pPr>
        <w:rPr>
          <w:lang w:val="ru-RU"/>
        </w:rPr>
      </w:pPr>
      <w:r w:rsidRPr="006F4BBE">
        <w:rPr>
          <w:lang w:val="ru-RU"/>
        </w:rPr>
        <w:t xml:space="preserve">Жизнь животных в воде. Одноклеточные животные. Происхождение многоклеточных животных. Основные этапы эволюции беспозвоночных. Основные этапы эволюции позвоночных животных.  </w:t>
      </w:r>
      <w:proofErr w:type="gramStart"/>
      <w:r w:rsidRPr="006F4BBE">
        <w:rPr>
          <w:lang w:val="ru-RU"/>
        </w:rPr>
        <w:t>Вымершие  животные</w:t>
      </w:r>
      <w:proofErr w:type="gramEnd"/>
      <w:r w:rsidRPr="006F4BBE">
        <w:rPr>
          <w:lang w:val="ru-RU"/>
        </w:rPr>
        <w:t>.</w:t>
      </w:r>
    </w:p>
    <w:p w14:paraId="3EDDAC1E" w14:textId="77777777" w:rsidR="00C6278E" w:rsidRPr="006F4BBE" w:rsidRDefault="00C6278E" w:rsidP="00287D0F">
      <w:pPr>
        <w:rPr>
          <w:i/>
          <w:lang w:val="ru-RU"/>
        </w:rPr>
      </w:pPr>
      <w:r w:rsidRPr="006F4BBE">
        <w:rPr>
          <w:i/>
          <w:lang w:val="ru-RU"/>
        </w:rPr>
        <w:t>Лабораторные и практические работы</w:t>
      </w:r>
    </w:p>
    <w:p w14:paraId="5920C441" w14:textId="77777777" w:rsidR="00C6278E" w:rsidRPr="006F4BBE" w:rsidRDefault="00C6278E" w:rsidP="00287D0F">
      <w:pPr>
        <w:rPr>
          <w:lang w:val="ru-RU"/>
        </w:rPr>
      </w:pPr>
      <w:r w:rsidRPr="006F4BBE">
        <w:rPr>
          <w:lang w:val="ru-RU"/>
        </w:rPr>
        <w:t>Исследование ископаемых остатков вымерших животных.</w:t>
      </w:r>
    </w:p>
    <w:p w14:paraId="5915C4C8" w14:textId="70ABD14A" w:rsidR="00C6278E" w:rsidRPr="005844A4" w:rsidRDefault="00C6278E" w:rsidP="00287D0F">
      <w:pPr>
        <w:rPr>
          <w:b/>
          <w:bCs/>
          <w:lang w:val="ru-RU"/>
        </w:rPr>
      </w:pPr>
      <w:bookmarkStart w:id="503" w:name="_Toc97148614"/>
      <w:r w:rsidRPr="005844A4">
        <w:rPr>
          <w:b/>
          <w:bCs/>
          <w:lang w:val="ru-RU"/>
        </w:rPr>
        <w:t>Животные в природных сообществах</w:t>
      </w:r>
      <w:bookmarkEnd w:id="503"/>
    </w:p>
    <w:p w14:paraId="332B1E53" w14:textId="77777777" w:rsidR="00C6278E" w:rsidRPr="006F4BBE" w:rsidRDefault="00C6278E" w:rsidP="00287D0F">
      <w:pPr>
        <w:rPr>
          <w:lang w:val="ru-RU"/>
        </w:rPr>
      </w:pPr>
      <w:r w:rsidRPr="006F4BBE">
        <w:rPr>
          <w:lang w:val="ru-RU"/>
        </w:rPr>
        <w:t>Животные и среда обитания. Влияние света, температуры и влажности на животных. Приспособленность животных к условиям среды обитания.</w:t>
      </w:r>
    </w:p>
    <w:p w14:paraId="18371EB0" w14:textId="77777777" w:rsidR="00C6278E" w:rsidRPr="006F4BBE" w:rsidRDefault="00C6278E" w:rsidP="00287D0F">
      <w:pPr>
        <w:rPr>
          <w:lang w:val="ru-RU"/>
        </w:rPr>
      </w:pPr>
      <w:r w:rsidRPr="006F4BBE">
        <w:rPr>
          <w:lang w:val="ru-RU"/>
        </w:rPr>
        <w:t>Популяции</w:t>
      </w:r>
      <w:r w:rsidRPr="006F4BBE">
        <w:rPr>
          <w:spacing w:val="-7"/>
          <w:lang w:val="ru-RU"/>
        </w:rPr>
        <w:t xml:space="preserve"> </w:t>
      </w:r>
      <w:r w:rsidRPr="006F4BBE">
        <w:rPr>
          <w:lang w:val="ru-RU"/>
        </w:rPr>
        <w:t>животных,</w:t>
      </w:r>
      <w:r w:rsidRPr="006F4BBE">
        <w:rPr>
          <w:spacing w:val="-7"/>
          <w:lang w:val="ru-RU"/>
        </w:rPr>
        <w:t xml:space="preserve"> </w:t>
      </w:r>
      <w:r w:rsidRPr="006F4BBE">
        <w:rPr>
          <w:lang w:val="ru-RU"/>
        </w:rPr>
        <w:t>их</w:t>
      </w:r>
      <w:r w:rsidRPr="006F4BBE">
        <w:rPr>
          <w:spacing w:val="-7"/>
          <w:lang w:val="ru-RU"/>
        </w:rPr>
        <w:t xml:space="preserve"> </w:t>
      </w:r>
      <w:r w:rsidRPr="006F4BBE">
        <w:rPr>
          <w:lang w:val="ru-RU"/>
        </w:rPr>
        <w:t>характеристики.</w:t>
      </w:r>
      <w:r w:rsidRPr="006F4BBE">
        <w:rPr>
          <w:spacing w:val="-7"/>
          <w:lang w:val="ru-RU"/>
        </w:rPr>
        <w:t xml:space="preserve"> </w:t>
      </w:r>
      <w:r w:rsidRPr="006F4BBE">
        <w:rPr>
          <w:lang w:val="ru-RU"/>
        </w:rPr>
        <w:t>Одиночный</w:t>
      </w:r>
      <w:r w:rsidRPr="006F4BBE">
        <w:rPr>
          <w:spacing w:val="-7"/>
          <w:lang w:val="ru-RU"/>
        </w:rPr>
        <w:t xml:space="preserve"> </w:t>
      </w:r>
      <w:r w:rsidRPr="006F4BBE">
        <w:rPr>
          <w:lang w:val="ru-RU"/>
        </w:rPr>
        <w:t>и</w:t>
      </w:r>
      <w:r w:rsidRPr="006F4BBE">
        <w:rPr>
          <w:spacing w:val="-7"/>
          <w:lang w:val="ru-RU"/>
        </w:rPr>
        <w:t xml:space="preserve"> </w:t>
      </w:r>
      <w:r w:rsidRPr="006F4BBE">
        <w:rPr>
          <w:lang w:val="ru-RU"/>
        </w:rPr>
        <w:t>групповой</w:t>
      </w:r>
      <w:r w:rsidRPr="006F4BBE">
        <w:rPr>
          <w:spacing w:val="-10"/>
          <w:lang w:val="ru-RU"/>
        </w:rPr>
        <w:t xml:space="preserve"> </w:t>
      </w:r>
      <w:r w:rsidRPr="006F4BBE">
        <w:rPr>
          <w:lang w:val="ru-RU"/>
        </w:rPr>
        <w:t>образ</w:t>
      </w:r>
      <w:r w:rsidRPr="006F4BBE">
        <w:rPr>
          <w:spacing w:val="-10"/>
          <w:lang w:val="ru-RU"/>
        </w:rPr>
        <w:t xml:space="preserve"> </w:t>
      </w:r>
      <w:r w:rsidRPr="006F4BBE">
        <w:rPr>
          <w:lang w:val="ru-RU"/>
        </w:rPr>
        <w:t>жизни.</w:t>
      </w:r>
      <w:r w:rsidRPr="006F4BBE">
        <w:rPr>
          <w:spacing w:val="-10"/>
          <w:lang w:val="ru-RU"/>
        </w:rPr>
        <w:t xml:space="preserve"> </w:t>
      </w:r>
      <w:r w:rsidRPr="006F4BBE">
        <w:rPr>
          <w:lang w:val="ru-RU"/>
        </w:rPr>
        <w:t>Взаимосвязи</w:t>
      </w:r>
      <w:r w:rsidRPr="006F4BBE">
        <w:rPr>
          <w:spacing w:val="-10"/>
          <w:lang w:val="ru-RU"/>
        </w:rPr>
        <w:t xml:space="preserve"> </w:t>
      </w:r>
      <w:r w:rsidRPr="006F4BBE">
        <w:rPr>
          <w:lang w:val="ru-RU"/>
        </w:rPr>
        <w:t>животных</w:t>
      </w:r>
      <w:r w:rsidRPr="006F4BBE">
        <w:rPr>
          <w:spacing w:val="-10"/>
          <w:lang w:val="ru-RU"/>
        </w:rPr>
        <w:t xml:space="preserve"> </w:t>
      </w:r>
      <w:r w:rsidRPr="006F4BBE">
        <w:rPr>
          <w:lang w:val="ru-RU"/>
        </w:rPr>
        <w:t>между</w:t>
      </w:r>
      <w:r w:rsidRPr="006F4BBE">
        <w:rPr>
          <w:spacing w:val="-10"/>
          <w:lang w:val="ru-RU"/>
        </w:rPr>
        <w:t xml:space="preserve"> </w:t>
      </w:r>
      <w:r w:rsidRPr="006F4BBE">
        <w:rPr>
          <w:lang w:val="ru-RU"/>
        </w:rPr>
        <w:t>собой</w:t>
      </w:r>
      <w:r w:rsidRPr="006F4BBE">
        <w:rPr>
          <w:spacing w:val="-10"/>
          <w:lang w:val="ru-RU"/>
        </w:rPr>
        <w:t xml:space="preserve"> </w:t>
      </w:r>
      <w:r w:rsidRPr="006F4BBE">
        <w:rPr>
          <w:lang w:val="ru-RU"/>
        </w:rPr>
        <w:t>и</w:t>
      </w:r>
      <w:r w:rsidRPr="006F4BBE">
        <w:rPr>
          <w:spacing w:val="-10"/>
          <w:lang w:val="ru-RU"/>
        </w:rPr>
        <w:t xml:space="preserve"> </w:t>
      </w:r>
      <w:r w:rsidRPr="006F4BBE">
        <w:rPr>
          <w:lang w:val="ru-RU"/>
        </w:rPr>
        <w:t>с</w:t>
      </w:r>
      <w:r w:rsidRPr="006F4BBE">
        <w:rPr>
          <w:spacing w:val="-10"/>
          <w:lang w:val="ru-RU"/>
        </w:rPr>
        <w:t xml:space="preserve"> </w:t>
      </w:r>
      <w:r w:rsidRPr="006F4BBE">
        <w:rPr>
          <w:lang w:val="ru-RU"/>
        </w:rPr>
        <w:t>другими</w:t>
      </w:r>
      <w:r w:rsidRPr="006F4BBE">
        <w:rPr>
          <w:spacing w:val="-16"/>
          <w:lang w:val="ru-RU"/>
        </w:rPr>
        <w:t xml:space="preserve"> </w:t>
      </w:r>
      <w:r w:rsidRPr="006F4BBE">
        <w:rPr>
          <w:lang w:val="ru-RU"/>
        </w:rPr>
        <w:t>организмами.</w:t>
      </w:r>
      <w:r w:rsidRPr="006F4BBE">
        <w:rPr>
          <w:spacing w:val="-16"/>
          <w:lang w:val="ru-RU"/>
        </w:rPr>
        <w:t xml:space="preserve"> </w:t>
      </w:r>
      <w:r w:rsidRPr="006F4BBE">
        <w:rPr>
          <w:lang w:val="ru-RU"/>
        </w:rPr>
        <w:t>Пищевые</w:t>
      </w:r>
      <w:r w:rsidRPr="006F4BBE">
        <w:rPr>
          <w:spacing w:val="-16"/>
          <w:lang w:val="ru-RU"/>
        </w:rPr>
        <w:t xml:space="preserve"> </w:t>
      </w:r>
      <w:r w:rsidRPr="006F4BBE">
        <w:rPr>
          <w:lang w:val="ru-RU"/>
        </w:rPr>
        <w:t>связи</w:t>
      </w:r>
      <w:r w:rsidRPr="006F4BBE">
        <w:rPr>
          <w:spacing w:val="-16"/>
          <w:lang w:val="ru-RU"/>
        </w:rPr>
        <w:t xml:space="preserve"> </w:t>
      </w:r>
      <w:r w:rsidRPr="006F4BBE">
        <w:rPr>
          <w:lang w:val="ru-RU"/>
        </w:rPr>
        <w:t>в</w:t>
      </w:r>
      <w:r w:rsidRPr="006F4BBE">
        <w:rPr>
          <w:spacing w:val="-16"/>
          <w:lang w:val="ru-RU"/>
        </w:rPr>
        <w:t xml:space="preserve"> </w:t>
      </w:r>
      <w:r w:rsidRPr="006F4BBE">
        <w:rPr>
          <w:lang w:val="ru-RU"/>
        </w:rPr>
        <w:t>природном</w:t>
      </w:r>
      <w:r w:rsidRPr="006F4BBE">
        <w:rPr>
          <w:spacing w:val="-16"/>
          <w:lang w:val="ru-RU"/>
        </w:rPr>
        <w:t xml:space="preserve"> </w:t>
      </w:r>
      <w:r w:rsidRPr="006F4BBE">
        <w:rPr>
          <w:lang w:val="ru-RU"/>
        </w:rPr>
        <w:t>сообществе.</w:t>
      </w:r>
      <w:r w:rsidRPr="006F4BBE">
        <w:rPr>
          <w:spacing w:val="-16"/>
          <w:lang w:val="ru-RU"/>
        </w:rPr>
        <w:t xml:space="preserve"> </w:t>
      </w:r>
      <w:r w:rsidRPr="006F4BBE">
        <w:rPr>
          <w:lang w:val="ru-RU"/>
        </w:rPr>
        <w:t>Пищевые уровни, экологическая пирамида.</w:t>
      </w:r>
      <w:r w:rsidRPr="006F4BBE">
        <w:rPr>
          <w:spacing w:val="-14"/>
          <w:lang w:val="ru-RU"/>
        </w:rPr>
        <w:t xml:space="preserve"> </w:t>
      </w:r>
      <w:r w:rsidRPr="006F4BBE">
        <w:rPr>
          <w:lang w:val="ru-RU"/>
        </w:rPr>
        <w:t>Экосистема.</w:t>
      </w:r>
    </w:p>
    <w:p w14:paraId="15A0F2D3" w14:textId="77777777" w:rsidR="00C6278E" w:rsidRPr="006F4BBE" w:rsidRDefault="00C6278E" w:rsidP="00287D0F">
      <w:pPr>
        <w:rPr>
          <w:lang w:val="ru-RU"/>
        </w:rPr>
      </w:pPr>
      <w:r w:rsidRPr="006F4BBE">
        <w:rPr>
          <w:lang w:val="ru-RU"/>
        </w:rPr>
        <w:t>Животный мир природных зон Земли. Основные закономерности распределения животных на планете. Фауна.</w:t>
      </w:r>
    </w:p>
    <w:p w14:paraId="5A90348F" w14:textId="2E80C288" w:rsidR="00C6278E" w:rsidRPr="005844A4" w:rsidRDefault="00C6278E" w:rsidP="00287D0F">
      <w:pPr>
        <w:rPr>
          <w:b/>
          <w:bCs/>
          <w:lang w:val="ru-RU"/>
        </w:rPr>
      </w:pPr>
      <w:bookmarkStart w:id="504" w:name="_Toc97148615"/>
      <w:r w:rsidRPr="005844A4">
        <w:rPr>
          <w:b/>
          <w:bCs/>
          <w:lang w:val="ru-RU"/>
        </w:rPr>
        <w:t>Животные и человек</w:t>
      </w:r>
      <w:bookmarkEnd w:id="504"/>
    </w:p>
    <w:p w14:paraId="693D3CB8" w14:textId="77777777" w:rsidR="00C6278E" w:rsidRPr="006F4BBE" w:rsidRDefault="00C6278E" w:rsidP="00287D0F">
      <w:pPr>
        <w:rPr>
          <w:lang w:val="ru-RU"/>
        </w:rPr>
      </w:pPr>
      <w:r w:rsidRPr="006F4BBE">
        <w:rPr>
          <w:lang w:val="ru-RU"/>
        </w:rPr>
        <w:t>Воздействие человека на животных в природе: прямое и косвенное. Промысловые животные (рыболовство, охота). Ведение промысла животных на основе научного подхода. Загрязнение окружающей среды.</w:t>
      </w:r>
    </w:p>
    <w:p w14:paraId="6D4F58D3" w14:textId="77777777" w:rsidR="00C6278E" w:rsidRPr="006F4BBE" w:rsidRDefault="00C6278E" w:rsidP="00287D0F">
      <w:pPr>
        <w:rPr>
          <w:lang w:val="ru-RU"/>
        </w:rPr>
      </w:pPr>
      <w:r w:rsidRPr="006F4BBE">
        <w:rPr>
          <w:lang w:val="ru-RU"/>
        </w:rPr>
        <w:t>Одомашнивание</w:t>
      </w:r>
      <w:r w:rsidRPr="006F4BBE">
        <w:rPr>
          <w:spacing w:val="-19"/>
          <w:lang w:val="ru-RU"/>
        </w:rPr>
        <w:t xml:space="preserve"> </w:t>
      </w:r>
      <w:r w:rsidRPr="006F4BBE">
        <w:rPr>
          <w:lang w:val="ru-RU"/>
        </w:rPr>
        <w:t>животных.</w:t>
      </w:r>
      <w:r w:rsidRPr="006F4BBE">
        <w:rPr>
          <w:spacing w:val="-19"/>
          <w:lang w:val="ru-RU"/>
        </w:rPr>
        <w:t xml:space="preserve"> </w:t>
      </w:r>
      <w:r w:rsidRPr="006F4BBE">
        <w:rPr>
          <w:lang w:val="ru-RU"/>
        </w:rPr>
        <w:t>Селекция,</w:t>
      </w:r>
      <w:r w:rsidRPr="006F4BBE">
        <w:rPr>
          <w:spacing w:val="-19"/>
          <w:lang w:val="ru-RU"/>
        </w:rPr>
        <w:t xml:space="preserve"> </w:t>
      </w:r>
      <w:r w:rsidRPr="006F4BBE">
        <w:rPr>
          <w:lang w:val="ru-RU"/>
        </w:rPr>
        <w:t>породы,</w:t>
      </w:r>
      <w:r w:rsidRPr="006F4BBE">
        <w:rPr>
          <w:spacing w:val="-19"/>
          <w:lang w:val="ru-RU"/>
        </w:rPr>
        <w:t xml:space="preserve"> </w:t>
      </w:r>
      <w:r w:rsidRPr="006F4BBE">
        <w:rPr>
          <w:lang w:val="ru-RU"/>
        </w:rPr>
        <w:t>искусственный отбор, дикие предки домашних животных. Значение домашних животных в жизни человека. Животные сельскохозяйственных угодий.</w:t>
      </w:r>
      <w:r w:rsidRPr="006F4BBE">
        <w:rPr>
          <w:spacing w:val="-14"/>
          <w:lang w:val="ru-RU"/>
        </w:rPr>
        <w:t xml:space="preserve"> </w:t>
      </w:r>
      <w:r w:rsidRPr="006F4BBE">
        <w:rPr>
          <w:lang w:val="ru-RU"/>
        </w:rPr>
        <w:t>Методы</w:t>
      </w:r>
      <w:r w:rsidRPr="006F4BBE">
        <w:rPr>
          <w:spacing w:val="-14"/>
          <w:lang w:val="ru-RU"/>
        </w:rPr>
        <w:t xml:space="preserve"> </w:t>
      </w:r>
      <w:r w:rsidRPr="006F4BBE">
        <w:rPr>
          <w:lang w:val="ru-RU"/>
        </w:rPr>
        <w:t>борьбы</w:t>
      </w:r>
      <w:r w:rsidRPr="006F4BBE">
        <w:rPr>
          <w:spacing w:val="-14"/>
          <w:lang w:val="ru-RU"/>
        </w:rPr>
        <w:t xml:space="preserve"> </w:t>
      </w:r>
      <w:r w:rsidRPr="006F4BBE">
        <w:rPr>
          <w:lang w:val="ru-RU"/>
        </w:rPr>
        <w:t>с</w:t>
      </w:r>
      <w:r w:rsidRPr="006F4BBE">
        <w:rPr>
          <w:spacing w:val="-14"/>
          <w:lang w:val="ru-RU"/>
        </w:rPr>
        <w:t xml:space="preserve"> </w:t>
      </w:r>
      <w:r w:rsidRPr="006F4BBE">
        <w:rPr>
          <w:lang w:val="ru-RU"/>
        </w:rPr>
        <w:t>животными-вредителями.</w:t>
      </w:r>
    </w:p>
    <w:p w14:paraId="180F8BC5" w14:textId="7ADA2A12" w:rsidR="00C6278E" w:rsidRDefault="00C6278E" w:rsidP="00287D0F">
      <w:pPr>
        <w:rPr>
          <w:lang w:val="ru-RU"/>
        </w:rPr>
      </w:pPr>
      <w:r w:rsidRPr="006F4BBE">
        <w:rPr>
          <w:spacing w:val="-3"/>
          <w:lang w:val="ru-RU"/>
        </w:rPr>
        <w:t xml:space="preserve">Город </w:t>
      </w:r>
      <w:r w:rsidRPr="006F4BBE">
        <w:rPr>
          <w:lang w:val="ru-RU"/>
        </w:rPr>
        <w:t>как особая искусственная среда, созданная человеком. Синантропные виды животных. Условия их обитания.</w:t>
      </w:r>
      <w:r w:rsidRPr="006F4BBE">
        <w:rPr>
          <w:spacing w:val="-18"/>
          <w:lang w:val="ru-RU"/>
        </w:rPr>
        <w:t xml:space="preserve"> </w:t>
      </w:r>
      <w:r w:rsidRPr="006F4BBE">
        <w:rPr>
          <w:lang w:val="ru-RU"/>
        </w:rPr>
        <w:t>Беспозвоночные</w:t>
      </w:r>
      <w:r w:rsidRPr="006F4BBE">
        <w:rPr>
          <w:spacing w:val="-11"/>
          <w:lang w:val="ru-RU"/>
        </w:rPr>
        <w:t xml:space="preserve"> </w:t>
      </w:r>
      <w:r w:rsidRPr="006F4BBE">
        <w:rPr>
          <w:lang w:val="ru-RU"/>
        </w:rPr>
        <w:t>и</w:t>
      </w:r>
      <w:r w:rsidRPr="006F4BBE">
        <w:rPr>
          <w:spacing w:val="-11"/>
          <w:lang w:val="ru-RU"/>
        </w:rPr>
        <w:t xml:space="preserve"> </w:t>
      </w:r>
      <w:r w:rsidRPr="006F4BBE">
        <w:rPr>
          <w:lang w:val="ru-RU"/>
        </w:rPr>
        <w:t>позвоночные</w:t>
      </w:r>
      <w:r w:rsidRPr="006F4BBE">
        <w:rPr>
          <w:spacing w:val="-11"/>
          <w:lang w:val="ru-RU"/>
        </w:rPr>
        <w:t xml:space="preserve"> </w:t>
      </w:r>
      <w:r w:rsidRPr="006F4BBE">
        <w:rPr>
          <w:lang w:val="ru-RU"/>
        </w:rPr>
        <w:t>животные</w:t>
      </w:r>
      <w:r w:rsidRPr="006F4BBE">
        <w:rPr>
          <w:spacing w:val="-11"/>
          <w:lang w:val="ru-RU"/>
        </w:rPr>
        <w:t xml:space="preserve"> </w:t>
      </w:r>
      <w:r w:rsidRPr="006F4BBE">
        <w:rPr>
          <w:lang w:val="ru-RU"/>
        </w:rPr>
        <w:t>города.</w:t>
      </w:r>
      <w:r w:rsidRPr="006F4BBE">
        <w:rPr>
          <w:spacing w:val="-11"/>
          <w:lang w:val="ru-RU"/>
        </w:rPr>
        <w:t xml:space="preserve"> </w:t>
      </w:r>
      <w:r w:rsidRPr="006F4BBE">
        <w:rPr>
          <w:lang w:val="ru-RU"/>
        </w:rPr>
        <w:t>Адаптация</w:t>
      </w:r>
      <w:r w:rsidRPr="006F4BBE">
        <w:rPr>
          <w:spacing w:val="-11"/>
          <w:lang w:val="ru-RU"/>
        </w:rPr>
        <w:t xml:space="preserve"> </w:t>
      </w:r>
      <w:r w:rsidRPr="006F4BBE">
        <w:rPr>
          <w:lang w:val="ru-RU"/>
        </w:rPr>
        <w:t>животных</w:t>
      </w:r>
      <w:r w:rsidRPr="006F4BBE">
        <w:rPr>
          <w:spacing w:val="-11"/>
          <w:lang w:val="ru-RU"/>
        </w:rPr>
        <w:t xml:space="preserve"> </w:t>
      </w:r>
      <w:r w:rsidRPr="006F4BBE">
        <w:rPr>
          <w:lang w:val="ru-RU"/>
        </w:rPr>
        <w:t xml:space="preserve">к новым условиям. Рекреационный пресс на животных диких </w:t>
      </w:r>
      <w:proofErr w:type="spellStart"/>
      <w:r w:rsidRPr="006F4BBE">
        <w:rPr>
          <w:lang w:val="ru-RU"/>
        </w:rPr>
        <w:t>ви</w:t>
      </w:r>
      <w:proofErr w:type="spellEnd"/>
      <w:r w:rsidRPr="006F4BBE">
        <w:rPr>
          <w:lang w:val="ru-RU"/>
        </w:rPr>
        <w:t xml:space="preserve"> </w:t>
      </w:r>
      <w:proofErr w:type="spellStart"/>
      <w:r w:rsidRPr="006F4BBE">
        <w:rPr>
          <w:lang w:val="ru-RU"/>
        </w:rPr>
        <w:t>дов</w:t>
      </w:r>
      <w:proofErr w:type="spellEnd"/>
      <w:r w:rsidRPr="006F4BBE">
        <w:rPr>
          <w:lang w:val="ru-RU"/>
        </w:rPr>
        <w:t xml:space="preserve"> в условиях города. Безнадзорные домашние животные. Питомники. Восстановление численности редких видов животных: особо охраняемые природные территории (ООПТ). Красная книга России.  </w:t>
      </w:r>
      <w:proofErr w:type="gramStart"/>
      <w:r w:rsidRPr="006F4BBE">
        <w:rPr>
          <w:lang w:val="ru-RU"/>
        </w:rPr>
        <w:t>Меры  сохранения</w:t>
      </w:r>
      <w:proofErr w:type="gramEnd"/>
      <w:r w:rsidRPr="006F4BBE">
        <w:rPr>
          <w:lang w:val="ru-RU"/>
        </w:rPr>
        <w:t xml:space="preserve">  животного</w:t>
      </w:r>
      <w:r w:rsidRPr="006F4BBE">
        <w:rPr>
          <w:spacing w:val="19"/>
          <w:lang w:val="ru-RU"/>
        </w:rPr>
        <w:t xml:space="preserve"> </w:t>
      </w:r>
      <w:r w:rsidRPr="006F4BBE">
        <w:rPr>
          <w:lang w:val="ru-RU"/>
        </w:rPr>
        <w:t>мира.</w:t>
      </w:r>
    </w:p>
    <w:p w14:paraId="1E8CDE91" w14:textId="77777777" w:rsidR="005844A4" w:rsidRPr="006F4BBE" w:rsidRDefault="005844A4" w:rsidP="00287D0F">
      <w:pPr>
        <w:rPr>
          <w:lang w:val="ru-RU"/>
        </w:rPr>
      </w:pPr>
    </w:p>
    <w:p w14:paraId="2771B473" w14:textId="36DA96DB" w:rsidR="00C6278E" w:rsidRPr="005844A4" w:rsidRDefault="00C6278E" w:rsidP="00287D0F">
      <w:pPr>
        <w:rPr>
          <w:b/>
          <w:bCs/>
          <w:lang w:val="ru-RU"/>
        </w:rPr>
      </w:pPr>
      <w:bookmarkStart w:id="505" w:name="_Toc97148616"/>
      <w:r w:rsidRPr="005844A4">
        <w:rPr>
          <w:b/>
          <w:bCs/>
          <w:lang w:val="ru-RU"/>
        </w:rPr>
        <w:t xml:space="preserve">9 </w:t>
      </w:r>
      <w:bookmarkEnd w:id="505"/>
      <w:r w:rsidR="005844A4">
        <w:rPr>
          <w:b/>
          <w:bCs/>
          <w:lang w:val="ru-RU"/>
        </w:rPr>
        <w:t>класс</w:t>
      </w:r>
    </w:p>
    <w:p w14:paraId="502455E0" w14:textId="46FD8788" w:rsidR="00C6278E" w:rsidRPr="006F4BBE" w:rsidRDefault="00C6278E" w:rsidP="00287D0F">
      <w:pPr>
        <w:rPr>
          <w:b/>
          <w:lang w:val="ru-RU"/>
        </w:rPr>
      </w:pPr>
      <w:r w:rsidRPr="006F4BBE">
        <w:rPr>
          <w:b/>
          <w:lang w:val="ru-RU"/>
        </w:rPr>
        <w:t xml:space="preserve">Человек </w:t>
      </w:r>
      <w:r w:rsidR="00BD6D2B" w:rsidRPr="006F4BBE">
        <w:rPr>
          <w:b/>
          <w:lang w:val="ru-RU"/>
        </w:rPr>
        <w:t>–</w:t>
      </w:r>
      <w:r w:rsidRPr="006F4BBE">
        <w:rPr>
          <w:b/>
          <w:lang w:val="ru-RU"/>
        </w:rPr>
        <w:t xml:space="preserve"> биосоциальный вид</w:t>
      </w:r>
    </w:p>
    <w:p w14:paraId="1CFF51C3" w14:textId="77777777" w:rsidR="00C6278E" w:rsidRPr="006F4BBE" w:rsidRDefault="00C6278E" w:rsidP="00287D0F">
      <w:pPr>
        <w:rPr>
          <w:lang w:val="ru-RU"/>
        </w:rPr>
      </w:pPr>
      <w:r w:rsidRPr="006F4BBE">
        <w:rPr>
          <w:lang w:val="ru-RU"/>
        </w:rPr>
        <w:t>Науки о человеке (анатомия, физиология, психология, антропология, гигиена, санитария, экология человека). Методы</w:t>
      </w:r>
      <w:r w:rsidRPr="006F4BBE">
        <w:rPr>
          <w:spacing w:val="-25"/>
          <w:lang w:val="ru-RU"/>
        </w:rPr>
        <w:t xml:space="preserve"> </w:t>
      </w:r>
      <w:r w:rsidRPr="006F4BBE">
        <w:rPr>
          <w:lang w:val="ru-RU"/>
        </w:rPr>
        <w:t>изучения организма человека. Значение знаний о человеке для самопознания</w:t>
      </w:r>
      <w:r w:rsidRPr="006F4BBE">
        <w:rPr>
          <w:spacing w:val="-9"/>
          <w:lang w:val="ru-RU"/>
        </w:rPr>
        <w:t xml:space="preserve"> </w:t>
      </w:r>
      <w:r w:rsidRPr="006F4BBE">
        <w:rPr>
          <w:lang w:val="ru-RU"/>
        </w:rPr>
        <w:t>и</w:t>
      </w:r>
      <w:r w:rsidRPr="006F4BBE">
        <w:rPr>
          <w:spacing w:val="-9"/>
          <w:lang w:val="ru-RU"/>
        </w:rPr>
        <w:t xml:space="preserve"> </w:t>
      </w:r>
      <w:r w:rsidRPr="006F4BBE">
        <w:rPr>
          <w:lang w:val="ru-RU"/>
        </w:rPr>
        <w:t>сохранения</w:t>
      </w:r>
      <w:r w:rsidRPr="006F4BBE">
        <w:rPr>
          <w:spacing w:val="-9"/>
          <w:lang w:val="ru-RU"/>
        </w:rPr>
        <w:t xml:space="preserve"> </w:t>
      </w:r>
      <w:r w:rsidRPr="006F4BBE">
        <w:rPr>
          <w:lang w:val="ru-RU"/>
        </w:rPr>
        <w:t>здоровья.</w:t>
      </w:r>
      <w:r w:rsidRPr="006F4BBE">
        <w:rPr>
          <w:spacing w:val="-9"/>
          <w:lang w:val="ru-RU"/>
        </w:rPr>
        <w:t xml:space="preserve"> </w:t>
      </w:r>
      <w:r w:rsidRPr="006F4BBE">
        <w:rPr>
          <w:lang w:val="ru-RU"/>
        </w:rPr>
        <w:t>Особенности</w:t>
      </w:r>
      <w:r w:rsidRPr="006F4BBE">
        <w:rPr>
          <w:spacing w:val="-9"/>
          <w:lang w:val="ru-RU"/>
        </w:rPr>
        <w:t xml:space="preserve"> </w:t>
      </w:r>
      <w:r w:rsidRPr="006F4BBE">
        <w:rPr>
          <w:lang w:val="ru-RU"/>
        </w:rPr>
        <w:t>человека</w:t>
      </w:r>
      <w:r w:rsidRPr="006F4BBE">
        <w:rPr>
          <w:spacing w:val="-9"/>
          <w:lang w:val="ru-RU"/>
        </w:rPr>
        <w:t xml:space="preserve"> </w:t>
      </w:r>
      <w:r w:rsidRPr="006F4BBE">
        <w:rPr>
          <w:lang w:val="ru-RU"/>
        </w:rPr>
        <w:t>как</w:t>
      </w:r>
      <w:r w:rsidRPr="006F4BBE">
        <w:rPr>
          <w:spacing w:val="-9"/>
          <w:lang w:val="ru-RU"/>
        </w:rPr>
        <w:t xml:space="preserve"> </w:t>
      </w:r>
      <w:proofErr w:type="gramStart"/>
      <w:r w:rsidRPr="006F4BBE">
        <w:rPr>
          <w:lang w:val="ru-RU"/>
        </w:rPr>
        <w:t xml:space="preserve">биосоциального </w:t>
      </w:r>
      <w:r w:rsidRPr="006F4BBE">
        <w:rPr>
          <w:spacing w:val="2"/>
          <w:lang w:val="ru-RU"/>
        </w:rPr>
        <w:t xml:space="preserve"> </w:t>
      </w:r>
      <w:r w:rsidRPr="006F4BBE">
        <w:rPr>
          <w:lang w:val="ru-RU"/>
        </w:rPr>
        <w:t>существа</w:t>
      </w:r>
      <w:proofErr w:type="gramEnd"/>
      <w:r w:rsidRPr="006F4BBE">
        <w:rPr>
          <w:lang w:val="ru-RU"/>
        </w:rPr>
        <w:t>.</w:t>
      </w:r>
    </w:p>
    <w:p w14:paraId="09F06216" w14:textId="77777777" w:rsidR="00C6278E" w:rsidRPr="006F4BBE" w:rsidRDefault="00C6278E" w:rsidP="00287D0F">
      <w:pPr>
        <w:rPr>
          <w:lang w:val="ru-RU"/>
        </w:rPr>
      </w:pPr>
      <w:r w:rsidRPr="006F4BBE">
        <w:rPr>
          <w:lang w:val="ru-RU"/>
        </w:rPr>
        <w:t>Место человека в системе органического мира. Человек как часть</w:t>
      </w:r>
      <w:r w:rsidRPr="006F4BBE">
        <w:rPr>
          <w:spacing w:val="-9"/>
          <w:lang w:val="ru-RU"/>
        </w:rPr>
        <w:t xml:space="preserve"> </w:t>
      </w:r>
      <w:r w:rsidRPr="006F4BBE">
        <w:rPr>
          <w:lang w:val="ru-RU"/>
        </w:rPr>
        <w:t>природы.</w:t>
      </w:r>
      <w:r w:rsidRPr="006F4BBE">
        <w:rPr>
          <w:spacing w:val="-9"/>
          <w:lang w:val="ru-RU"/>
        </w:rPr>
        <w:t xml:space="preserve"> </w:t>
      </w:r>
      <w:r w:rsidRPr="006F4BBE">
        <w:rPr>
          <w:lang w:val="ru-RU"/>
        </w:rPr>
        <w:t>Систематическое</w:t>
      </w:r>
      <w:r w:rsidRPr="006F4BBE">
        <w:rPr>
          <w:spacing w:val="-9"/>
          <w:lang w:val="ru-RU"/>
        </w:rPr>
        <w:t xml:space="preserve"> </w:t>
      </w:r>
      <w:r w:rsidRPr="006F4BBE">
        <w:rPr>
          <w:lang w:val="ru-RU"/>
        </w:rPr>
        <w:t>положение</w:t>
      </w:r>
      <w:r w:rsidRPr="006F4BBE">
        <w:rPr>
          <w:spacing w:val="-9"/>
          <w:lang w:val="ru-RU"/>
        </w:rPr>
        <w:t xml:space="preserve"> </w:t>
      </w:r>
      <w:r w:rsidRPr="006F4BBE">
        <w:rPr>
          <w:lang w:val="ru-RU"/>
        </w:rPr>
        <w:t>современного</w:t>
      </w:r>
      <w:r w:rsidRPr="006F4BBE">
        <w:rPr>
          <w:spacing w:val="-9"/>
          <w:lang w:val="ru-RU"/>
        </w:rPr>
        <w:t xml:space="preserve"> </w:t>
      </w:r>
      <w:r w:rsidRPr="006F4BBE">
        <w:rPr>
          <w:lang w:val="ru-RU"/>
        </w:rPr>
        <w:t>человека.</w:t>
      </w:r>
      <w:r w:rsidRPr="006F4BBE">
        <w:rPr>
          <w:spacing w:val="-30"/>
          <w:lang w:val="ru-RU"/>
        </w:rPr>
        <w:t xml:space="preserve"> </w:t>
      </w:r>
      <w:r w:rsidRPr="006F4BBE">
        <w:rPr>
          <w:lang w:val="ru-RU"/>
        </w:rPr>
        <w:t>Сходство</w:t>
      </w:r>
      <w:r w:rsidRPr="006F4BBE">
        <w:rPr>
          <w:spacing w:val="-30"/>
          <w:lang w:val="ru-RU"/>
        </w:rPr>
        <w:t xml:space="preserve"> </w:t>
      </w:r>
      <w:r w:rsidRPr="006F4BBE">
        <w:rPr>
          <w:lang w:val="ru-RU"/>
        </w:rPr>
        <w:t>человека</w:t>
      </w:r>
      <w:r w:rsidRPr="006F4BBE">
        <w:rPr>
          <w:spacing w:val="-30"/>
          <w:lang w:val="ru-RU"/>
        </w:rPr>
        <w:t xml:space="preserve"> </w:t>
      </w:r>
      <w:r w:rsidRPr="006F4BBE">
        <w:rPr>
          <w:lang w:val="ru-RU"/>
        </w:rPr>
        <w:t>с</w:t>
      </w:r>
      <w:r w:rsidRPr="006F4BBE">
        <w:rPr>
          <w:spacing w:val="-30"/>
          <w:lang w:val="ru-RU"/>
        </w:rPr>
        <w:t xml:space="preserve"> </w:t>
      </w:r>
      <w:r w:rsidRPr="006F4BBE">
        <w:rPr>
          <w:lang w:val="ru-RU"/>
        </w:rPr>
        <w:t>млекопитающими.</w:t>
      </w:r>
      <w:r w:rsidRPr="006F4BBE">
        <w:rPr>
          <w:spacing w:val="-30"/>
          <w:lang w:val="ru-RU"/>
        </w:rPr>
        <w:t xml:space="preserve"> </w:t>
      </w:r>
      <w:r w:rsidRPr="006F4BBE">
        <w:rPr>
          <w:lang w:val="ru-RU"/>
        </w:rPr>
        <w:t>Отличие</w:t>
      </w:r>
      <w:r w:rsidRPr="006F4BBE">
        <w:rPr>
          <w:spacing w:val="-30"/>
          <w:lang w:val="ru-RU"/>
        </w:rPr>
        <w:t xml:space="preserve"> </w:t>
      </w:r>
      <w:r w:rsidRPr="006F4BBE">
        <w:rPr>
          <w:lang w:val="ru-RU"/>
        </w:rPr>
        <w:t>человека</w:t>
      </w:r>
      <w:r w:rsidRPr="006F4BBE">
        <w:rPr>
          <w:spacing w:val="-30"/>
          <w:lang w:val="ru-RU"/>
        </w:rPr>
        <w:t xml:space="preserve"> </w:t>
      </w:r>
      <w:r w:rsidRPr="006F4BBE">
        <w:rPr>
          <w:lang w:val="ru-RU"/>
        </w:rPr>
        <w:t>от приматов. Доказательства животного происхождения человека. Человек разумный. Антропогенез, его этапы. Биологические и социальные факторы становления человека. Человеческие</w:t>
      </w:r>
      <w:r w:rsidRPr="006F4BBE">
        <w:rPr>
          <w:spacing w:val="-8"/>
          <w:lang w:val="ru-RU"/>
        </w:rPr>
        <w:t xml:space="preserve"> </w:t>
      </w:r>
      <w:r w:rsidRPr="006F4BBE">
        <w:rPr>
          <w:lang w:val="ru-RU"/>
        </w:rPr>
        <w:t>расы.</w:t>
      </w:r>
    </w:p>
    <w:p w14:paraId="65EF9AF7" w14:textId="71D4B75D" w:rsidR="00C6278E" w:rsidRPr="005844A4" w:rsidRDefault="00C6278E" w:rsidP="00287D0F">
      <w:pPr>
        <w:rPr>
          <w:b/>
          <w:bCs/>
          <w:lang w:val="ru-RU"/>
        </w:rPr>
      </w:pPr>
      <w:bookmarkStart w:id="506" w:name="_Toc97148617"/>
      <w:r w:rsidRPr="005844A4">
        <w:rPr>
          <w:b/>
          <w:bCs/>
          <w:lang w:val="ru-RU"/>
        </w:rPr>
        <w:lastRenderedPageBreak/>
        <w:t>Структура организма человека</w:t>
      </w:r>
      <w:bookmarkEnd w:id="506"/>
    </w:p>
    <w:p w14:paraId="3949E9E8" w14:textId="67F3DACB" w:rsidR="00C6278E" w:rsidRPr="006F4BBE" w:rsidRDefault="00C6278E" w:rsidP="005844A4">
      <w:pPr>
        <w:rPr>
          <w:lang w:val="ru-RU"/>
        </w:rPr>
      </w:pPr>
      <w:r w:rsidRPr="006F4BBE">
        <w:rPr>
          <w:lang w:val="ru-RU"/>
        </w:rPr>
        <w:t>Строение и химический состав клетки. Обмен веществ</w:t>
      </w:r>
      <w:r w:rsidRPr="006F4BBE">
        <w:rPr>
          <w:spacing w:val="2"/>
          <w:lang w:val="ru-RU"/>
        </w:rPr>
        <w:t xml:space="preserve"> </w:t>
      </w:r>
      <w:r w:rsidRPr="006F4BBE">
        <w:rPr>
          <w:lang w:val="ru-RU"/>
        </w:rPr>
        <w:t>и</w:t>
      </w:r>
      <w:r w:rsidRPr="006F4BBE">
        <w:rPr>
          <w:spacing w:val="8"/>
          <w:lang w:val="ru-RU"/>
        </w:rPr>
        <w:t xml:space="preserve"> </w:t>
      </w:r>
      <w:r w:rsidRPr="006F4BBE">
        <w:rPr>
          <w:lang w:val="ru-RU"/>
        </w:rPr>
        <w:t>превращение энергии в клетке. Многообразие клеток,</w:t>
      </w:r>
      <w:r w:rsidRPr="006F4BBE">
        <w:rPr>
          <w:spacing w:val="48"/>
          <w:lang w:val="ru-RU"/>
        </w:rPr>
        <w:t xml:space="preserve"> </w:t>
      </w:r>
      <w:r w:rsidRPr="006F4BBE">
        <w:rPr>
          <w:lang w:val="ru-RU"/>
        </w:rPr>
        <w:t>их</w:t>
      </w:r>
      <w:r w:rsidRPr="006F4BBE">
        <w:rPr>
          <w:spacing w:val="27"/>
          <w:lang w:val="ru-RU"/>
        </w:rPr>
        <w:t xml:space="preserve"> </w:t>
      </w:r>
      <w:r w:rsidRPr="006F4BBE">
        <w:rPr>
          <w:lang w:val="ru-RU"/>
        </w:rPr>
        <w:t>деление.</w:t>
      </w:r>
      <w:r w:rsidRPr="006F4BBE">
        <w:rPr>
          <w:spacing w:val="-1"/>
          <w:lang w:val="ru-RU"/>
        </w:rPr>
        <w:t xml:space="preserve"> </w:t>
      </w:r>
      <w:r w:rsidRPr="006F4BBE">
        <w:rPr>
          <w:lang w:val="ru-RU"/>
        </w:rPr>
        <w:t xml:space="preserve">Нуклеиновые кислоты. </w:t>
      </w:r>
      <w:r w:rsidRPr="006F4BBE">
        <w:rPr>
          <w:spacing w:val="-3"/>
          <w:lang w:val="ru-RU"/>
        </w:rPr>
        <w:t xml:space="preserve">Гены. </w:t>
      </w:r>
      <w:r w:rsidRPr="006F4BBE">
        <w:rPr>
          <w:lang w:val="ru-RU"/>
        </w:rPr>
        <w:t>Хромосомы.</w:t>
      </w:r>
      <w:r w:rsidRPr="006F4BBE">
        <w:rPr>
          <w:spacing w:val="5"/>
          <w:lang w:val="ru-RU"/>
        </w:rPr>
        <w:t xml:space="preserve"> </w:t>
      </w:r>
      <w:r w:rsidRPr="006F4BBE">
        <w:rPr>
          <w:lang w:val="ru-RU"/>
        </w:rPr>
        <w:t>Хромосомный набор.</w:t>
      </w:r>
      <w:r w:rsidRPr="006F4BBE">
        <w:rPr>
          <w:spacing w:val="-1"/>
          <w:lang w:val="ru-RU"/>
        </w:rPr>
        <w:t xml:space="preserve"> </w:t>
      </w:r>
      <w:r w:rsidRPr="006F4BBE">
        <w:rPr>
          <w:lang w:val="ru-RU"/>
        </w:rPr>
        <w:t>Митоз,</w:t>
      </w:r>
      <w:r w:rsidRPr="006F4BBE">
        <w:rPr>
          <w:spacing w:val="-36"/>
          <w:lang w:val="ru-RU"/>
        </w:rPr>
        <w:t xml:space="preserve"> </w:t>
      </w:r>
      <w:r w:rsidRPr="006F4BBE">
        <w:rPr>
          <w:lang w:val="ru-RU"/>
        </w:rPr>
        <w:t>мейоз.</w:t>
      </w:r>
      <w:r w:rsidRPr="006F4BBE">
        <w:rPr>
          <w:spacing w:val="-36"/>
          <w:lang w:val="ru-RU"/>
        </w:rPr>
        <w:t xml:space="preserve"> </w:t>
      </w:r>
      <w:r w:rsidRPr="006F4BBE">
        <w:rPr>
          <w:lang w:val="ru-RU"/>
        </w:rPr>
        <w:t>Соматические</w:t>
      </w:r>
      <w:r w:rsidRPr="006F4BBE">
        <w:rPr>
          <w:spacing w:val="-36"/>
          <w:lang w:val="ru-RU"/>
        </w:rPr>
        <w:t xml:space="preserve"> </w:t>
      </w:r>
      <w:r w:rsidRPr="006F4BBE">
        <w:rPr>
          <w:lang w:val="ru-RU"/>
        </w:rPr>
        <w:t>и</w:t>
      </w:r>
      <w:r w:rsidRPr="006F4BBE">
        <w:rPr>
          <w:spacing w:val="-36"/>
          <w:lang w:val="ru-RU"/>
        </w:rPr>
        <w:t xml:space="preserve"> </w:t>
      </w:r>
      <w:r w:rsidRPr="006F4BBE">
        <w:rPr>
          <w:lang w:val="ru-RU"/>
        </w:rPr>
        <w:t>половые</w:t>
      </w:r>
      <w:r w:rsidRPr="006F4BBE">
        <w:rPr>
          <w:spacing w:val="-36"/>
          <w:lang w:val="ru-RU"/>
        </w:rPr>
        <w:t xml:space="preserve"> </w:t>
      </w:r>
      <w:r w:rsidRPr="006F4BBE">
        <w:rPr>
          <w:lang w:val="ru-RU"/>
        </w:rPr>
        <w:t>клетки.</w:t>
      </w:r>
      <w:r w:rsidRPr="006F4BBE">
        <w:rPr>
          <w:spacing w:val="-36"/>
          <w:lang w:val="ru-RU"/>
        </w:rPr>
        <w:t xml:space="preserve"> </w:t>
      </w:r>
      <w:r w:rsidRPr="006F4BBE">
        <w:rPr>
          <w:lang w:val="ru-RU"/>
        </w:rPr>
        <w:t>Стволовые</w:t>
      </w:r>
      <w:r w:rsidRPr="006F4BBE">
        <w:rPr>
          <w:spacing w:val="-36"/>
          <w:lang w:val="ru-RU"/>
        </w:rPr>
        <w:t xml:space="preserve"> </w:t>
      </w:r>
      <w:r w:rsidRPr="006F4BBE">
        <w:rPr>
          <w:lang w:val="ru-RU"/>
        </w:rPr>
        <w:t>клетки.</w:t>
      </w:r>
      <w:r w:rsidRPr="006F4BBE">
        <w:rPr>
          <w:spacing w:val="-1"/>
          <w:lang w:val="ru-RU"/>
        </w:rPr>
        <w:t xml:space="preserve"> </w:t>
      </w:r>
      <w:r w:rsidRPr="006F4BBE">
        <w:rPr>
          <w:lang w:val="ru-RU"/>
        </w:rPr>
        <w:t>Типы тканей организма человека:</w:t>
      </w:r>
      <w:r w:rsidRPr="006F4BBE">
        <w:rPr>
          <w:spacing w:val="29"/>
          <w:lang w:val="ru-RU"/>
        </w:rPr>
        <w:t xml:space="preserve"> </w:t>
      </w:r>
      <w:r w:rsidRPr="006F4BBE">
        <w:rPr>
          <w:lang w:val="ru-RU"/>
        </w:rPr>
        <w:t>эпителиальные,</w:t>
      </w:r>
      <w:r w:rsidRPr="006F4BBE">
        <w:rPr>
          <w:spacing w:val="50"/>
          <w:lang w:val="ru-RU"/>
        </w:rPr>
        <w:t xml:space="preserve"> </w:t>
      </w:r>
      <w:r w:rsidRPr="006F4BBE">
        <w:rPr>
          <w:lang w:val="ru-RU"/>
        </w:rPr>
        <w:t>соединительные, мышечные, нервная. Свойства тканей, их</w:t>
      </w:r>
      <w:r w:rsidRPr="006F4BBE">
        <w:rPr>
          <w:spacing w:val="-35"/>
          <w:lang w:val="ru-RU"/>
        </w:rPr>
        <w:t xml:space="preserve"> </w:t>
      </w:r>
      <w:r w:rsidRPr="006F4BBE">
        <w:rPr>
          <w:lang w:val="ru-RU"/>
        </w:rPr>
        <w:t>функции.</w:t>
      </w:r>
      <w:r w:rsidRPr="006F4BBE">
        <w:rPr>
          <w:spacing w:val="-6"/>
          <w:lang w:val="ru-RU"/>
        </w:rPr>
        <w:t xml:space="preserve"> </w:t>
      </w:r>
      <w:r w:rsidRPr="006F4BBE">
        <w:rPr>
          <w:lang w:val="ru-RU"/>
        </w:rPr>
        <w:t>Органы</w:t>
      </w:r>
      <w:r w:rsidRPr="006F4BBE">
        <w:rPr>
          <w:spacing w:val="30"/>
          <w:lang w:val="ru-RU"/>
        </w:rPr>
        <w:t xml:space="preserve"> </w:t>
      </w:r>
      <w:r w:rsidRPr="006F4BBE">
        <w:rPr>
          <w:lang w:val="ru-RU"/>
        </w:rPr>
        <w:t>и</w:t>
      </w:r>
      <w:r w:rsidRPr="006F4BBE">
        <w:rPr>
          <w:spacing w:val="30"/>
          <w:lang w:val="ru-RU"/>
        </w:rPr>
        <w:t xml:space="preserve"> </w:t>
      </w:r>
      <w:r w:rsidRPr="006F4BBE">
        <w:rPr>
          <w:lang w:val="ru-RU"/>
        </w:rPr>
        <w:t>системы</w:t>
      </w:r>
      <w:r w:rsidRPr="006F4BBE">
        <w:rPr>
          <w:spacing w:val="30"/>
          <w:lang w:val="ru-RU"/>
        </w:rPr>
        <w:t xml:space="preserve"> </w:t>
      </w:r>
      <w:r w:rsidRPr="006F4BBE">
        <w:rPr>
          <w:lang w:val="ru-RU"/>
        </w:rPr>
        <w:t>органов.</w:t>
      </w:r>
      <w:r w:rsidRPr="006F4BBE">
        <w:rPr>
          <w:spacing w:val="30"/>
          <w:lang w:val="ru-RU"/>
        </w:rPr>
        <w:t xml:space="preserve"> </w:t>
      </w:r>
      <w:r w:rsidRPr="006F4BBE">
        <w:rPr>
          <w:lang w:val="ru-RU"/>
        </w:rPr>
        <w:t>Организм</w:t>
      </w:r>
      <w:r w:rsidRPr="006F4BBE">
        <w:rPr>
          <w:spacing w:val="30"/>
          <w:lang w:val="ru-RU"/>
        </w:rPr>
        <w:t xml:space="preserve"> </w:t>
      </w:r>
      <w:r w:rsidRPr="006F4BBE">
        <w:rPr>
          <w:lang w:val="ru-RU"/>
        </w:rPr>
        <w:t>как</w:t>
      </w:r>
      <w:r w:rsidRPr="006F4BBE">
        <w:rPr>
          <w:spacing w:val="30"/>
          <w:lang w:val="ru-RU"/>
        </w:rPr>
        <w:t xml:space="preserve"> </w:t>
      </w:r>
      <w:r w:rsidRPr="006F4BBE">
        <w:rPr>
          <w:lang w:val="ru-RU"/>
        </w:rPr>
        <w:t>единое</w:t>
      </w:r>
      <w:r w:rsidRPr="006F4BBE">
        <w:rPr>
          <w:spacing w:val="30"/>
          <w:lang w:val="ru-RU"/>
        </w:rPr>
        <w:t xml:space="preserve"> </w:t>
      </w:r>
      <w:r w:rsidRPr="006F4BBE">
        <w:rPr>
          <w:lang w:val="ru-RU"/>
        </w:rPr>
        <w:t>целое.</w:t>
      </w:r>
      <w:r w:rsidRPr="006F4BBE">
        <w:rPr>
          <w:spacing w:val="30"/>
          <w:lang w:val="ru-RU"/>
        </w:rPr>
        <w:t xml:space="preserve"> </w:t>
      </w:r>
      <w:r w:rsidRPr="006F4BBE">
        <w:rPr>
          <w:lang w:val="ru-RU"/>
        </w:rPr>
        <w:t>Взаимосвязь органов и систем как основа гомеостаза.</w:t>
      </w:r>
    </w:p>
    <w:p w14:paraId="639F3EFF" w14:textId="77777777" w:rsidR="00C6278E" w:rsidRPr="006F4BBE" w:rsidRDefault="00C6278E" w:rsidP="00287D0F">
      <w:pPr>
        <w:rPr>
          <w:i/>
          <w:lang w:val="ru-RU"/>
        </w:rPr>
      </w:pPr>
      <w:r w:rsidRPr="006F4BBE">
        <w:rPr>
          <w:i/>
          <w:lang w:val="ru-RU"/>
        </w:rPr>
        <w:t>Лабораторные и практические работы</w:t>
      </w:r>
    </w:p>
    <w:p w14:paraId="6F40B50B" w14:textId="77777777" w:rsidR="00C6278E" w:rsidRPr="006F4BBE" w:rsidRDefault="00C6278E" w:rsidP="00287D0F">
      <w:pPr>
        <w:rPr>
          <w:lang w:val="ru-RU"/>
        </w:rPr>
      </w:pPr>
      <w:r w:rsidRPr="006F4BBE">
        <w:rPr>
          <w:lang w:val="ru-RU"/>
        </w:rPr>
        <w:t>1. Изучение клеток слизистой оболочки полости рта человека.</w:t>
      </w:r>
    </w:p>
    <w:p w14:paraId="206E633B" w14:textId="77777777" w:rsidR="00C6278E" w:rsidRPr="006F4BBE" w:rsidRDefault="00C6278E" w:rsidP="00287D0F">
      <w:pPr>
        <w:rPr>
          <w:lang w:val="ru-RU"/>
        </w:rPr>
      </w:pPr>
      <w:r w:rsidRPr="006F4BBE">
        <w:rPr>
          <w:lang w:val="ru-RU"/>
        </w:rPr>
        <w:t>2. Изучение микроскопического строения тканей (на готовых микропрепаратах).</w:t>
      </w:r>
    </w:p>
    <w:p w14:paraId="45E1880E" w14:textId="77777777" w:rsidR="00C6278E" w:rsidRPr="006F4BBE" w:rsidRDefault="00C6278E" w:rsidP="00287D0F">
      <w:pPr>
        <w:rPr>
          <w:lang w:val="ru-RU"/>
        </w:rPr>
      </w:pPr>
      <w:r w:rsidRPr="006F4BBE">
        <w:rPr>
          <w:lang w:val="ru-RU"/>
        </w:rPr>
        <w:t>3.</w:t>
      </w:r>
      <w:r w:rsidRPr="006F4BBE">
        <w:rPr>
          <w:spacing w:val="-16"/>
          <w:lang w:val="ru-RU"/>
        </w:rPr>
        <w:t xml:space="preserve"> </w:t>
      </w:r>
      <w:r w:rsidRPr="006F4BBE">
        <w:rPr>
          <w:lang w:val="ru-RU"/>
        </w:rPr>
        <w:t>Распознавание</w:t>
      </w:r>
      <w:r w:rsidRPr="006F4BBE">
        <w:rPr>
          <w:spacing w:val="-16"/>
          <w:lang w:val="ru-RU"/>
        </w:rPr>
        <w:t xml:space="preserve"> </w:t>
      </w:r>
      <w:r w:rsidRPr="006F4BBE">
        <w:rPr>
          <w:lang w:val="ru-RU"/>
        </w:rPr>
        <w:t>органов</w:t>
      </w:r>
      <w:r w:rsidRPr="006F4BBE">
        <w:rPr>
          <w:spacing w:val="-16"/>
          <w:lang w:val="ru-RU"/>
        </w:rPr>
        <w:t xml:space="preserve"> </w:t>
      </w:r>
      <w:r w:rsidRPr="006F4BBE">
        <w:rPr>
          <w:lang w:val="ru-RU"/>
        </w:rPr>
        <w:t>и</w:t>
      </w:r>
      <w:r w:rsidRPr="006F4BBE">
        <w:rPr>
          <w:spacing w:val="-16"/>
          <w:lang w:val="ru-RU"/>
        </w:rPr>
        <w:t xml:space="preserve"> </w:t>
      </w:r>
      <w:r w:rsidRPr="006F4BBE">
        <w:rPr>
          <w:lang w:val="ru-RU"/>
        </w:rPr>
        <w:t>систем</w:t>
      </w:r>
      <w:r w:rsidRPr="006F4BBE">
        <w:rPr>
          <w:spacing w:val="-16"/>
          <w:lang w:val="ru-RU"/>
        </w:rPr>
        <w:t xml:space="preserve"> </w:t>
      </w:r>
      <w:r w:rsidRPr="006F4BBE">
        <w:rPr>
          <w:lang w:val="ru-RU"/>
        </w:rPr>
        <w:t>органов</w:t>
      </w:r>
      <w:r w:rsidRPr="006F4BBE">
        <w:rPr>
          <w:spacing w:val="-16"/>
          <w:lang w:val="ru-RU"/>
        </w:rPr>
        <w:t xml:space="preserve"> </w:t>
      </w:r>
      <w:r w:rsidRPr="006F4BBE">
        <w:rPr>
          <w:lang w:val="ru-RU"/>
        </w:rPr>
        <w:t>человека</w:t>
      </w:r>
      <w:r w:rsidRPr="006F4BBE">
        <w:rPr>
          <w:spacing w:val="-16"/>
          <w:lang w:val="ru-RU"/>
        </w:rPr>
        <w:t xml:space="preserve"> </w:t>
      </w:r>
      <w:r w:rsidRPr="006F4BBE">
        <w:rPr>
          <w:lang w:val="ru-RU"/>
        </w:rPr>
        <w:t>(по</w:t>
      </w:r>
      <w:r w:rsidRPr="006F4BBE">
        <w:rPr>
          <w:spacing w:val="-16"/>
          <w:lang w:val="ru-RU"/>
        </w:rPr>
        <w:t xml:space="preserve"> </w:t>
      </w:r>
      <w:r w:rsidRPr="006F4BBE">
        <w:rPr>
          <w:lang w:val="ru-RU"/>
        </w:rPr>
        <w:t>таблицам).</w:t>
      </w:r>
    </w:p>
    <w:p w14:paraId="782D4EB5" w14:textId="58FBB1E8" w:rsidR="00C6278E" w:rsidRPr="00837EEA" w:rsidRDefault="00C6278E" w:rsidP="00287D0F">
      <w:pPr>
        <w:rPr>
          <w:b/>
          <w:bCs/>
          <w:lang w:val="ru-RU"/>
        </w:rPr>
      </w:pPr>
      <w:bookmarkStart w:id="507" w:name="_Toc97148618"/>
      <w:r w:rsidRPr="00837EEA">
        <w:rPr>
          <w:b/>
          <w:bCs/>
          <w:lang w:val="ru-RU"/>
        </w:rPr>
        <w:t>Нейрогуморальная регуляция</w:t>
      </w:r>
      <w:bookmarkEnd w:id="507"/>
    </w:p>
    <w:p w14:paraId="7D317CD9" w14:textId="77777777" w:rsidR="00C6278E" w:rsidRPr="006F4BBE" w:rsidRDefault="00C6278E" w:rsidP="00287D0F">
      <w:pPr>
        <w:rPr>
          <w:lang w:val="ru-RU"/>
        </w:rPr>
      </w:pPr>
      <w:r w:rsidRPr="006F4BBE">
        <w:rPr>
          <w:lang w:val="ru-RU"/>
        </w:rPr>
        <w:t xml:space="preserve">Нервная система человека, её организация и значение. Нейроны, нервы, нервные узлы. Рефлекс. </w:t>
      </w:r>
      <w:proofErr w:type="gramStart"/>
      <w:r w:rsidRPr="006F4BBE">
        <w:rPr>
          <w:lang w:val="ru-RU"/>
        </w:rPr>
        <w:t>Рефлекторная  дуга</w:t>
      </w:r>
      <w:proofErr w:type="gramEnd"/>
      <w:r w:rsidRPr="006F4BBE">
        <w:rPr>
          <w:lang w:val="ru-RU"/>
        </w:rPr>
        <w:t>.</w:t>
      </w:r>
    </w:p>
    <w:p w14:paraId="6E8F7DDA" w14:textId="77777777" w:rsidR="00C6278E" w:rsidRPr="006F4BBE" w:rsidRDefault="00C6278E" w:rsidP="00287D0F">
      <w:pPr>
        <w:rPr>
          <w:lang w:val="ru-RU"/>
        </w:rPr>
      </w:pPr>
      <w:r w:rsidRPr="006F4BBE">
        <w:rPr>
          <w:lang w:val="ru-RU"/>
        </w:rPr>
        <w:t>Рецепторы.</w:t>
      </w:r>
      <w:r w:rsidRPr="006F4BBE">
        <w:rPr>
          <w:spacing w:val="-38"/>
          <w:lang w:val="ru-RU"/>
        </w:rPr>
        <w:t xml:space="preserve"> </w:t>
      </w:r>
      <w:proofErr w:type="spellStart"/>
      <w:r w:rsidRPr="006F4BBE">
        <w:rPr>
          <w:lang w:val="ru-RU"/>
        </w:rPr>
        <w:t>Двухнейронные</w:t>
      </w:r>
      <w:proofErr w:type="spellEnd"/>
      <w:r w:rsidRPr="006F4BBE">
        <w:rPr>
          <w:spacing w:val="-38"/>
          <w:lang w:val="ru-RU"/>
        </w:rPr>
        <w:t xml:space="preserve"> </w:t>
      </w:r>
      <w:r w:rsidRPr="006F4BBE">
        <w:rPr>
          <w:lang w:val="ru-RU"/>
        </w:rPr>
        <w:t>и</w:t>
      </w:r>
      <w:r w:rsidRPr="006F4BBE">
        <w:rPr>
          <w:spacing w:val="-38"/>
          <w:lang w:val="ru-RU"/>
        </w:rPr>
        <w:t xml:space="preserve"> </w:t>
      </w:r>
      <w:proofErr w:type="spellStart"/>
      <w:r w:rsidRPr="006F4BBE">
        <w:rPr>
          <w:lang w:val="ru-RU"/>
        </w:rPr>
        <w:t>трёхнейронные</w:t>
      </w:r>
      <w:proofErr w:type="spellEnd"/>
      <w:r w:rsidRPr="006F4BBE">
        <w:rPr>
          <w:spacing w:val="-38"/>
          <w:lang w:val="ru-RU"/>
        </w:rPr>
        <w:t xml:space="preserve"> </w:t>
      </w:r>
      <w:r w:rsidRPr="006F4BBE">
        <w:rPr>
          <w:lang w:val="ru-RU"/>
        </w:rPr>
        <w:t>рефлекторные</w:t>
      </w:r>
      <w:r w:rsidRPr="006F4BBE">
        <w:rPr>
          <w:spacing w:val="-38"/>
          <w:lang w:val="ru-RU"/>
        </w:rPr>
        <w:t xml:space="preserve"> </w:t>
      </w:r>
      <w:r w:rsidRPr="006F4BBE">
        <w:rPr>
          <w:lang w:val="ru-RU"/>
        </w:rPr>
        <w:t>дуги.</w:t>
      </w:r>
      <w:r w:rsidRPr="006F4BBE">
        <w:rPr>
          <w:spacing w:val="-1"/>
          <w:lang w:val="ru-RU"/>
        </w:rPr>
        <w:t xml:space="preserve"> </w:t>
      </w:r>
      <w:r w:rsidRPr="006F4BBE">
        <w:rPr>
          <w:lang w:val="ru-RU"/>
        </w:rPr>
        <w:t>Спинной мозг, его строение и функции.</w:t>
      </w:r>
      <w:r w:rsidRPr="006F4BBE">
        <w:rPr>
          <w:spacing w:val="5"/>
          <w:lang w:val="ru-RU"/>
        </w:rPr>
        <w:t xml:space="preserve"> </w:t>
      </w:r>
      <w:r w:rsidRPr="006F4BBE">
        <w:rPr>
          <w:lang w:val="ru-RU"/>
        </w:rPr>
        <w:t>Рефлексы</w:t>
      </w:r>
      <w:r w:rsidRPr="006F4BBE">
        <w:rPr>
          <w:spacing w:val="29"/>
          <w:lang w:val="ru-RU"/>
        </w:rPr>
        <w:t xml:space="preserve"> </w:t>
      </w:r>
      <w:r w:rsidRPr="006F4BBE">
        <w:rPr>
          <w:lang w:val="ru-RU"/>
        </w:rPr>
        <w:t xml:space="preserve">спинного мозга. Головной мозг, его строение и функции. Большие  </w:t>
      </w:r>
      <w:r w:rsidRPr="006F4BBE">
        <w:rPr>
          <w:spacing w:val="54"/>
          <w:lang w:val="ru-RU"/>
        </w:rPr>
        <w:t xml:space="preserve"> </w:t>
      </w:r>
      <w:proofErr w:type="gramStart"/>
      <w:r w:rsidRPr="006F4BBE">
        <w:rPr>
          <w:lang w:val="ru-RU"/>
        </w:rPr>
        <w:t>полу-</w:t>
      </w:r>
      <w:proofErr w:type="spellStart"/>
      <w:r w:rsidRPr="006F4BBE">
        <w:rPr>
          <w:lang w:val="ru-RU"/>
        </w:rPr>
        <w:t>шария</w:t>
      </w:r>
      <w:proofErr w:type="spellEnd"/>
      <w:proofErr w:type="gramEnd"/>
      <w:r w:rsidRPr="006F4BBE">
        <w:rPr>
          <w:lang w:val="ru-RU"/>
        </w:rPr>
        <w:t>. Рефлексы головного мозга. Безусловные (врождённые) и условные (приобретённые) рефлексы.</w:t>
      </w:r>
    </w:p>
    <w:p w14:paraId="11DBF920" w14:textId="77777777" w:rsidR="00C6278E" w:rsidRPr="006F4BBE" w:rsidRDefault="00C6278E" w:rsidP="00287D0F">
      <w:pPr>
        <w:rPr>
          <w:lang w:val="ru-RU"/>
        </w:rPr>
      </w:pPr>
      <w:r w:rsidRPr="006F4BBE">
        <w:rPr>
          <w:lang w:val="ru-RU"/>
        </w:rPr>
        <w:t>Соматическая нервная система. Вегетативная (автономная) нервная система. Нервная система как единое целое.</w:t>
      </w:r>
      <w:r w:rsidRPr="006F4BBE">
        <w:rPr>
          <w:spacing w:val="-20"/>
          <w:lang w:val="ru-RU"/>
        </w:rPr>
        <w:t xml:space="preserve"> </w:t>
      </w:r>
      <w:r w:rsidRPr="006F4BBE">
        <w:rPr>
          <w:lang w:val="ru-RU"/>
        </w:rPr>
        <w:t>Нарушения в работе нервной</w:t>
      </w:r>
      <w:r w:rsidRPr="006F4BBE">
        <w:rPr>
          <w:spacing w:val="-22"/>
          <w:lang w:val="ru-RU"/>
        </w:rPr>
        <w:t xml:space="preserve"> </w:t>
      </w:r>
      <w:r w:rsidRPr="006F4BBE">
        <w:rPr>
          <w:lang w:val="ru-RU"/>
        </w:rPr>
        <w:t>системы.</w:t>
      </w:r>
    </w:p>
    <w:p w14:paraId="3EF10DE0" w14:textId="77777777" w:rsidR="00C6278E" w:rsidRPr="006F4BBE" w:rsidRDefault="00C6278E" w:rsidP="00287D0F">
      <w:pPr>
        <w:rPr>
          <w:lang w:val="ru-RU"/>
        </w:rPr>
      </w:pPr>
      <w:r w:rsidRPr="006F4BBE">
        <w:rPr>
          <w:lang w:val="ru-RU"/>
        </w:rPr>
        <w:t>Гуморальная</w:t>
      </w:r>
      <w:r w:rsidRPr="006F4BBE">
        <w:rPr>
          <w:spacing w:val="-23"/>
          <w:lang w:val="ru-RU"/>
        </w:rPr>
        <w:t xml:space="preserve"> </w:t>
      </w:r>
      <w:r w:rsidRPr="006F4BBE">
        <w:rPr>
          <w:lang w:val="ru-RU"/>
        </w:rPr>
        <w:t>регуляция</w:t>
      </w:r>
      <w:r w:rsidRPr="006F4BBE">
        <w:rPr>
          <w:spacing w:val="-23"/>
          <w:lang w:val="ru-RU"/>
        </w:rPr>
        <w:t xml:space="preserve"> </w:t>
      </w:r>
      <w:r w:rsidRPr="006F4BBE">
        <w:rPr>
          <w:lang w:val="ru-RU"/>
        </w:rPr>
        <w:t>функций.</w:t>
      </w:r>
      <w:r w:rsidRPr="006F4BBE">
        <w:rPr>
          <w:spacing w:val="-23"/>
          <w:lang w:val="ru-RU"/>
        </w:rPr>
        <w:t xml:space="preserve"> </w:t>
      </w:r>
      <w:r w:rsidRPr="006F4BBE">
        <w:rPr>
          <w:lang w:val="ru-RU"/>
        </w:rPr>
        <w:t>Эндокринная</w:t>
      </w:r>
      <w:r w:rsidRPr="006F4BBE">
        <w:rPr>
          <w:spacing w:val="-23"/>
          <w:lang w:val="ru-RU"/>
        </w:rPr>
        <w:t xml:space="preserve"> </w:t>
      </w:r>
      <w:r w:rsidRPr="006F4BBE">
        <w:rPr>
          <w:lang w:val="ru-RU"/>
        </w:rPr>
        <w:t>система.</w:t>
      </w:r>
      <w:r w:rsidRPr="006F4BBE">
        <w:rPr>
          <w:spacing w:val="-23"/>
          <w:lang w:val="ru-RU"/>
        </w:rPr>
        <w:t xml:space="preserve"> </w:t>
      </w:r>
      <w:r w:rsidRPr="006F4BBE">
        <w:rPr>
          <w:lang w:val="ru-RU"/>
        </w:rPr>
        <w:t>Железы</w:t>
      </w:r>
      <w:r w:rsidRPr="006F4BBE">
        <w:rPr>
          <w:spacing w:val="-19"/>
          <w:lang w:val="ru-RU"/>
        </w:rPr>
        <w:t xml:space="preserve"> </w:t>
      </w:r>
      <w:r w:rsidRPr="006F4BBE">
        <w:rPr>
          <w:lang w:val="ru-RU"/>
        </w:rPr>
        <w:t>внутренней</w:t>
      </w:r>
      <w:r w:rsidRPr="006F4BBE">
        <w:rPr>
          <w:spacing w:val="-19"/>
          <w:lang w:val="ru-RU"/>
        </w:rPr>
        <w:t xml:space="preserve"> </w:t>
      </w:r>
      <w:r w:rsidRPr="006F4BBE">
        <w:rPr>
          <w:lang w:val="ru-RU"/>
        </w:rPr>
        <w:t>секреции.</w:t>
      </w:r>
      <w:r w:rsidRPr="006F4BBE">
        <w:rPr>
          <w:spacing w:val="-19"/>
          <w:lang w:val="ru-RU"/>
        </w:rPr>
        <w:t xml:space="preserve"> </w:t>
      </w:r>
      <w:r w:rsidRPr="006F4BBE">
        <w:rPr>
          <w:lang w:val="ru-RU"/>
        </w:rPr>
        <w:t>Железы</w:t>
      </w:r>
      <w:r w:rsidRPr="006F4BBE">
        <w:rPr>
          <w:spacing w:val="-19"/>
          <w:lang w:val="ru-RU"/>
        </w:rPr>
        <w:t xml:space="preserve"> </w:t>
      </w:r>
      <w:r w:rsidRPr="006F4BBE">
        <w:rPr>
          <w:lang w:val="ru-RU"/>
        </w:rPr>
        <w:t>смешанной</w:t>
      </w:r>
      <w:r w:rsidRPr="006F4BBE">
        <w:rPr>
          <w:spacing w:val="-19"/>
          <w:lang w:val="ru-RU"/>
        </w:rPr>
        <w:t xml:space="preserve"> </w:t>
      </w:r>
      <w:r w:rsidRPr="006F4BBE">
        <w:rPr>
          <w:lang w:val="ru-RU"/>
        </w:rPr>
        <w:t>секреции.</w:t>
      </w:r>
      <w:r w:rsidRPr="006F4BBE">
        <w:rPr>
          <w:spacing w:val="-19"/>
          <w:lang w:val="ru-RU"/>
        </w:rPr>
        <w:t xml:space="preserve"> </w:t>
      </w:r>
      <w:r w:rsidRPr="006F4BBE">
        <w:rPr>
          <w:spacing w:val="-3"/>
          <w:lang w:val="ru-RU"/>
        </w:rPr>
        <w:t xml:space="preserve">Гормоны, </w:t>
      </w:r>
      <w:r w:rsidRPr="006F4BBE">
        <w:rPr>
          <w:lang w:val="ru-RU"/>
        </w:rPr>
        <w:t>их</w:t>
      </w:r>
      <w:r w:rsidRPr="006F4BBE">
        <w:rPr>
          <w:spacing w:val="-8"/>
          <w:lang w:val="ru-RU"/>
        </w:rPr>
        <w:t xml:space="preserve"> </w:t>
      </w:r>
      <w:r w:rsidRPr="006F4BBE">
        <w:rPr>
          <w:lang w:val="ru-RU"/>
        </w:rPr>
        <w:t>роль</w:t>
      </w:r>
      <w:r w:rsidRPr="006F4BBE">
        <w:rPr>
          <w:spacing w:val="-8"/>
          <w:lang w:val="ru-RU"/>
        </w:rPr>
        <w:t xml:space="preserve"> </w:t>
      </w:r>
      <w:r w:rsidRPr="006F4BBE">
        <w:rPr>
          <w:lang w:val="ru-RU"/>
        </w:rPr>
        <w:t>в</w:t>
      </w:r>
      <w:r w:rsidRPr="006F4BBE">
        <w:rPr>
          <w:spacing w:val="-8"/>
          <w:lang w:val="ru-RU"/>
        </w:rPr>
        <w:t xml:space="preserve"> </w:t>
      </w:r>
      <w:r w:rsidRPr="006F4BBE">
        <w:rPr>
          <w:lang w:val="ru-RU"/>
        </w:rPr>
        <w:t>регуляции</w:t>
      </w:r>
      <w:r w:rsidRPr="006F4BBE">
        <w:rPr>
          <w:spacing w:val="-8"/>
          <w:lang w:val="ru-RU"/>
        </w:rPr>
        <w:t xml:space="preserve"> </w:t>
      </w:r>
      <w:r w:rsidRPr="006F4BBE">
        <w:rPr>
          <w:lang w:val="ru-RU"/>
        </w:rPr>
        <w:t>физиологических</w:t>
      </w:r>
      <w:r w:rsidRPr="006F4BBE">
        <w:rPr>
          <w:spacing w:val="-8"/>
          <w:lang w:val="ru-RU"/>
        </w:rPr>
        <w:t xml:space="preserve"> </w:t>
      </w:r>
      <w:r w:rsidRPr="006F4BBE">
        <w:rPr>
          <w:lang w:val="ru-RU"/>
        </w:rPr>
        <w:t>функций</w:t>
      </w:r>
      <w:r w:rsidRPr="006F4BBE">
        <w:rPr>
          <w:spacing w:val="-8"/>
          <w:lang w:val="ru-RU"/>
        </w:rPr>
        <w:t xml:space="preserve"> </w:t>
      </w:r>
      <w:r w:rsidRPr="006F4BBE">
        <w:rPr>
          <w:lang w:val="ru-RU"/>
        </w:rPr>
        <w:t>организма,</w:t>
      </w:r>
      <w:r w:rsidRPr="006F4BBE">
        <w:rPr>
          <w:spacing w:val="-8"/>
          <w:lang w:val="ru-RU"/>
        </w:rPr>
        <w:t xml:space="preserve"> </w:t>
      </w:r>
      <w:r w:rsidRPr="006F4BBE">
        <w:rPr>
          <w:lang w:val="ru-RU"/>
        </w:rPr>
        <w:t>роста и</w:t>
      </w:r>
      <w:r w:rsidRPr="006F4BBE">
        <w:rPr>
          <w:spacing w:val="-32"/>
          <w:lang w:val="ru-RU"/>
        </w:rPr>
        <w:t xml:space="preserve"> </w:t>
      </w:r>
      <w:r w:rsidRPr="006F4BBE">
        <w:rPr>
          <w:lang w:val="ru-RU"/>
        </w:rPr>
        <w:t>развития.</w:t>
      </w:r>
      <w:r w:rsidRPr="006F4BBE">
        <w:rPr>
          <w:spacing w:val="-32"/>
          <w:lang w:val="ru-RU"/>
        </w:rPr>
        <w:t xml:space="preserve"> </w:t>
      </w:r>
      <w:r w:rsidRPr="006F4BBE">
        <w:rPr>
          <w:lang w:val="ru-RU"/>
        </w:rPr>
        <w:t>Нарушение</w:t>
      </w:r>
      <w:r w:rsidRPr="006F4BBE">
        <w:rPr>
          <w:spacing w:val="-32"/>
          <w:lang w:val="ru-RU"/>
        </w:rPr>
        <w:t xml:space="preserve"> </w:t>
      </w:r>
      <w:r w:rsidRPr="006F4BBE">
        <w:rPr>
          <w:lang w:val="ru-RU"/>
        </w:rPr>
        <w:t>в</w:t>
      </w:r>
      <w:r w:rsidRPr="006F4BBE">
        <w:rPr>
          <w:spacing w:val="-32"/>
          <w:lang w:val="ru-RU"/>
        </w:rPr>
        <w:t xml:space="preserve"> </w:t>
      </w:r>
      <w:r w:rsidRPr="006F4BBE">
        <w:rPr>
          <w:lang w:val="ru-RU"/>
        </w:rPr>
        <w:t>работе</w:t>
      </w:r>
      <w:r w:rsidRPr="006F4BBE">
        <w:rPr>
          <w:spacing w:val="-32"/>
          <w:lang w:val="ru-RU"/>
        </w:rPr>
        <w:t xml:space="preserve"> </w:t>
      </w:r>
      <w:r w:rsidRPr="006F4BBE">
        <w:rPr>
          <w:lang w:val="ru-RU"/>
        </w:rPr>
        <w:t>эндокринных</w:t>
      </w:r>
      <w:r w:rsidRPr="006F4BBE">
        <w:rPr>
          <w:spacing w:val="-32"/>
          <w:lang w:val="ru-RU"/>
        </w:rPr>
        <w:t xml:space="preserve"> </w:t>
      </w:r>
      <w:r w:rsidRPr="006F4BBE">
        <w:rPr>
          <w:lang w:val="ru-RU"/>
        </w:rPr>
        <w:t>желёз.</w:t>
      </w:r>
      <w:r w:rsidRPr="006F4BBE">
        <w:rPr>
          <w:spacing w:val="-32"/>
          <w:lang w:val="ru-RU"/>
        </w:rPr>
        <w:t xml:space="preserve"> </w:t>
      </w:r>
      <w:r w:rsidRPr="006F4BBE">
        <w:rPr>
          <w:lang w:val="ru-RU"/>
        </w:rPr>
        <w:t>Особенности рефлекторной</w:t>
      </w:r>
      <w:r w:rsidRPr="006F4BBE">
        <w:rPr>
          <w:spacing w:val="-10"/>
          <w:lang w:val="ru-RU"/>
        </w:rPr>
        <w:t xml:space="preserve"> </w:t>
      </w:r>
      <w:r w:rsidRPr="006F4BBE">
        <w:rPr>
          <w:lang w:val="ru-RU"/>
        </w:rPr>
        <w:t>и</w:t>
      </w:r>
      <w:r w:rsidRPr="006F4BBE">
        <w:rPr>
          <w:spacing w:val="-10"/>
          <w:lang w:val="ru-RU"/>
        </w:rPr>
        <w:t xml:space="preserve"> </w:t>
      </w:r>
      <w:r w:rsidRPr="006F4BBE">
        <w:rPr>
          <w:lang w:val="ru-RU"/>
        </w:rPr>
        <w:t>гуморальной</w:t>
      </w:r>
      <w:r w:rsidRPr="006F4BBE">
        <w:rPr>
          <w:spacing w:val="-10"/>
          <w:lang w:val="ru-RU"/>
        </w:rPr>
        <w:t xml:space="preserve"> </w:t>
      </w:r>
      <w:r w:rsidRPr="006F4BBE">
        <w:rPr>
          <w:lang w:val="ru-RU"/>
        </w:rPr>
        <w:t>регуляции</w:t>
      </w:r>
      <w:r w:rsidRPr="006F4BBE">
        <w:rPr>
          <w:spacing w:val="-10"/>
          <w:lang w:val="ru-RU"/>
        </w:rPr>
        <w:t xml:space="preserve"> </w:t>
      </w:r>
      <w:r w:rsidRPr="006F4BBE">
        <w:rPr>
          <w:lang w:val="ru-RU"/>
        </w:rPr>
        <w:t>функций</w:t>
      </w:r>
      <w:r w:rsidRPr="006F4BBE">
        <w:rPr>
          <w:spacing w:val="-10"/>
          <w:lang w:val="ru-RU"/>
        </w:rPr>
        <w:t xml:space="preserve"> </w:t>
      </w:r>
      <w:r w:rsidRPr="006F4BBE">
        <w:rPr>
          <w:lang w:val="ru-RU"/>
        </w:rPr>
        <w:t>организма.</w:t>
      </w:r>
    </w:p>
    <w:p w14:paraId="40AE2EA1" w14:textId="77777777" w:rsidR="00C6278E" w:rsidRPr="006F4BBE" w:rsidRDefault="00C6278E" w:rsidP="00287D0F">
      <w:pPr>
        <w:rPr>
          <w:i/>
          <w:lang w:val="ru-RU"/>
        </w:rPr>
      </w:pPr>
      <w:r w:rsidRPr="006F4BBE">
        <w:rPr>
          <w:i/>
          <w:lang w:val="ru-RU"/>
        </w:rPr>
        <w:t>Лабораторные и практические работы</w:t>
      </w:r>
    </w:p>
    <w:p w14:paraId="753FB1AC" w14:textId="77777777" w:rsidR="00C6278E" w:rsidRPr="006F4BBE" w:rsidRDefault="00C6278E" w:rsidP="00287D0F">
      <w:pPr>
        <w:rPr>
          <w:lang w:val="ru-RU"/>
        </w:rPr>
      </w:pPr>
      <w:r w:rsidRPr="006F4BBE">
        <w:rPr>
          <w:lang w:val="ru-RU"/>
        </w:rPr>
        <w:t>1. Изучение головного мозга человека (по муляжам).</w:t>
      </w:r>
    </w:p>
    <w:p w14:paraId="279015DD" w14:textId="77777777" w:rsidR="00C6278E" w:rsidRPr="006F4BBE" w:rsidRDefault="00C6278E" w:rsidP="00287D0F">
      <w:pPr>
        <w:rPr>
          <w:lang w:val="ru-RU"/>
        </w:rPr>
      </w:pPr>
      <w:r w:rsidRPr="006F4BBE">
        <w:rPr>
          <w:lang w:val="ru-RU"/>
        </w:rPr>
        <w:t>2. Изучение изменения размера зрачка в зависимости от освещённости.</w:t>
      </w:r>
    </w:p>
    <w:p w14:paraId="5DA374DB" w14:textId="2410E96D" w:rsidR="00C6278E" w:rsidRPr="00837EEA" w:rsidRDefault="00C6278E" w:rsidP="00287D0F">
      <w:pPr>
        <w:rPr>
          <w:b/>
          <w:bCs/>
          <w:lang w:val="ru-RU"/>
        </w:rPr>
      </w:pPr>
      <w:bookmarkStart w:id="508" w:name="_Toc97148619"/>
      <w:r w:rsidRPr="00837EEA">
        <w:rPr>
          <w:b/>
          <w:bCs/>
          <w:lang w:val="ru-RU"/>
        </w:rPr>
        <w:t>Опора и движение</w:t>
      </w:r>
      <w:bookmarkEnd w:id="508"/>
    </w:p>
    <w:p w14:paraId="62C6F0E4" w14:textId="77777777" w:rsidR="00C6278E" w:rsidRPr="006F4BBE" w:rsidRDefault="00C6278E" w:rsidP="00287D0F">
      <w:pPr>
        <w:rPr>
          <w:lang w:val="ru-RU"/>
        </w:rPr>
      </w:pPr>
      <w:r w:rsidRPr="006F4BBE">
        <w:rPr>
          <w:lang w:val="ru-RU"/>
        </w:rPr>
        <w:t xml:space="preserve">Значение опорно-двигательного аппарата. Скелет человека, строение его отделов и функции. Кости, их химический состав, строение. Типы костей. Рост костей в длину и толщину. Соединение костей. Скелет головы. Скелет туловища. Скелет конечностей и их поясов. Особенности скелета человека, связанные с </w:t>
      </w:r>
      <w:proofErr w:type="gramStart"/>
      <w:r w:rsidRPr="006F4BBE">
        <w:rPr>
          <w:lang w:val="ru-RU"/>
        </w:rPr>
        <w:t>прямохождением  и</w:t>
      </w:r>
      <w:proofErr w:type="gramEnd"/>
      <w:r w:rsidRPr="006F4BBE">
        <w:rPr>
          <w:lang w:val="ru-RU"/>
        </w:rPr>
        <w:t xml:space="preserve">  трудовой деятельностью.</w:t>
      </w:r>
    </w:p>
    <w:p w14:paraId="051433EC" w14:textId="77777777" w:rsidR="00C6278E" w:rsidRPr="006F4BBE" w:rsidRDefault="00C6278E" w:rsidP="00287D0F">
      <w:pPr>
        <w:rPr>
          <w:lang w:val="ru-RU"/>
        </w:rPr>
      </w:pPr>
      <w:r w:rsidRPr="006F4BBE">
        <w:rPr>
          <w:lang w:val="ru-RU"/>
        </w:rPr>
        <w:t>Мышечная</w:t>
      </w:r>
      <w:r w:rsidRPr="006F4BBE">
        <w:rPr>
          <w:spacing w:val="-17"/>
          <w:lang w:val="ru-RU"/>
        </w:rPr>
        <w:t xml:space="preserve"> </w:t>
      </w:r>
      <w:r w:rsidRPr="006F4BBE">
        <w:rPr>
          <w:lang w:val="ru-RU"/>
        </w:rPr>
        <w:t>система.</w:t>
      </w:r>
      <w:r w:rsidRPr="006F4BBE">
        <w:rPr>
          <w:spacing w:val="-17"/>
          <w:lang w:val="ru-RU"/>
        </w:rPr>
        <w:t xml:space="preserve"> </w:t>
      </w:r>
      <w:r w:rsidRPr="006F4BBE">
        <w:rPr>
          <w:lang w:val="ru-RU"/>
        </w:rPr>
        <w:t>Строение</w:t>
      </w:r>
      <w:r w:rsidRPr="006F4BBE">
        <w:rPr>
          <w:spacing w:val="-17"/>
          <w:lang w:val="ru-RU"/>
        </w:rPr>
        <w:t xml:space="preserve"> </w:t>
      </w:r>
      <w:r w:rsidRPr="006F4BBE">
        <w:rPr>
          <w:lang w:val="ru-RU"/>
        </w:rPr>
        <w:t>и</w:t>
      </w:r>
      <w:r w:rsidRPr="006F4BBE">
        <w:rPr>
          <w:spacing w:val="-17"/>
          <w:lang w:val="ru-RU"/>
        </w:rPr>
        <w:t xml:space="preserve"> </w:t>
      </w:r>
      <w:r w:rsidRPr="006F4BBE">
        <w:rPr>
          <w:lang w:val="ru-RU"/>
        </w:rPr>
        <w:t>функции</w:t>
      </w:r>
      <w:r w:rsidRPr="006F4BBE">
        <w:rPr>
          <w:spacing w:val="-17"/>
          <w:lang w:val="ru-RU"/>
        </w:rPr>
        <w:t xml:space="preserve"> </w:t>
      </w:r>
      <w:r w:rsidRPr="006F4BBE">
        <w:rPr>
          <w:lang w:val="ru-RU"/>
        </w:rPr>
        <w:t>скелетных</w:t>
      </w:r>
      <w:r w:rsidRPr="006F4BBE">
        <w:rPr>
          <w:spacing w:val="-17"/>
          <w:lang w:val="ru-RU"/>
        </w:rPr>
        <w:t xml:space="preserve"> </w:t>
      </w:r>
      <w:r w:rsidRPr="006F4BBE">
        <w:rPr>
          <w:lang w:val="ru-RU"/>
        </w:rPr>
        <w:t>мышц.</w:t>
      </w:r>
      <w:r w:rsidRPr="006F4BBE">
        <w:rPr>
          <w:spacing w:val="-17"/>
          <w:lang w:val="ru-RU"/>
        </w:rPr>
        <w:t xml:space="preserve"> </w:t>
      </w:r>
      <w:r w:rsidRPr="006F4BBE">
        <w:rPr>
          <w:lang w:val="ru-RU"/>
        </w:rPr>
        <w:t>Работа мышц: статическая и динамическая; мышцы сгибатели и разгибатели.</w:t>
      </w:r>
      <w:r w:rsidRPr="006F4BBE">
        <w:rPr>
          <w:spacing w:val="-23"/>
          <w:lang w:val="ru-RU"/>
        </w:rPr>
        <w:t xml:space="preserve"> </w:t>
      </w:r>
      <w:r w:rsidRPr="006F4BBE">
        <w:rPr>
          <w:lang w:val="ru-RU"/>
        </w:rPr>
        <w:t>Утомление</w:t>
      </w:r>
      <w:r w:rsidRPr="006F4BBE">
        <w:rPr>
          <w:spacing w:val="-23"/>
          <w:lang w:val="ru-RU"/>
        </w:rPr>
        <w:t xml:space="preserve"> </w:t>
      </w:r>
      <w:r w:rsidRPr="006F4BBE">
        <w:rPr>
          <w:lang w:val="ru-RU"/>
        </w:rPr>
        <w:t>мышц.</w:t>
      </w:r>
      <w:r w:rsidRPr="006F4BBE">
        <w:rPr>
          <w:spacing w:val="-23"/>
          <w:lang w:val="ru-RU"/>
        </w:rPr>
        <w:t xml:space="preserve"> </w:t>
      </w:r>
      <w:r w:rsidRPr="006F4BBE">
        <w:rPr>
          <w:lang w:val="ru-RU"/>
        </w:rPr>
        <w:t>Гиподинамия.</w:t>
      </w:r>
      <w:r w:rsidRPr="006F4BBE">
        <w:rPr>
          <w:spacing w:val="-23"/>
          <w:lang w:val="ru-RU"/>
        </w:rPr>
        <w:t xml:space="preserve"> </w:t>
      </w:r>
      <w:r w:rsidRPr="006F4BBE">
        <w:rPr>
          <w:lang w:val="ru-RU"/>
        </w:rPr>
        <w:t>Роль</w:t>
      </w:r>
      <w:r w:rsidRPr="006F4BBE">
        <w:rPr>
          <w:spacing w:val="-23"/>
          <w:lang w:val="ru-RU"/>
        </w:rPr>
        <w:t xml:space="preserve"> </w:t>
      </w:r>
      <w:r w:rsidRPr="006F4BBE">
        <w:rPr>
          <w:lang w:val="ru-RU"/>
        </w:rPr>
        <w:t>двигательной активности в сохранении</w:t>
      </w:r>
      <w:r w:rsidRPr="006F4BBE">
        <w:rPr>
          <w:spacing w:val="-12"/>
          <w:lang w:val="ru-RU"/>
        </w:rPr>
        <w:t xml:space="preserve"> </w:t>
      </w:r>
      <w:r w:rsidRPr="006F4BBE">
        <w:rPr>
          <w:lang w:val="ru-RU"/>
        </w:rPr>
        <w:t>здоровья.</w:t>
      </w:r>
    </w:p>
    <w:p w14:paraId="73189715" w14:textId="77777777" w:rsidR="00C6278E" w:rsidRPr="006F4BBE" w:rsidRDefault="00C6278E" w:rsidP="00287D0F">
      <w:pPr>
        <w:rPr>
          <w:lang w:val="ru-RU"/>
        </w:rPr>
      </w:pPr>
      <w:r w:rsidRPr="006F4BBE">
        <w:rPr>
          <w:lang w:val="ru-RU"/>
        </w:rPr>
        <w:t>Нарушения</w:t>
      </w:r>
      <w:r w:rsidRPr="006F4BBE">
        <w:rPr>
          <w:spacing w:val="-39"/>
          <w:lang w:val="ru-RU"/>
        </w:rPr>
        <w:t xml:space="preserve"> </w:t>
      </w:r>
      <w:r w:rsidRPr="006F4BBE">
        <w:rPr>
          <w:lang w:val="ru-RU"/>
        </w:rPr>
        <w:t>опорно-двигательной</w:t>
      </w:r>
      <w:r w:rsidRPr="006F4BBE">
        <w:rPr>
          <w:spacing w:val="-39"/>
          <w:lang w:val="ru-RU"/>
        </w:rPr>
        <w:t xml:space="preserve"> </w:t>
      </w:r>
      <w:r w:rsidRPr="006F4BBE">
        <w:rPr>
          <w:lang w:val="ru-RU"/>
        </w:rPr>
        <w:t>системы.</w:t>
      </w:r>
      <w:r w:rsidRPr="006F4BBE">
        <w:rPr>
          <w:spacing w:val="-39"/>
          <w:lang w:val="ru-RU"/>
        </w:rPr>
        <w:t xml:space="preserve"> </w:t>
      </w:r>
      <w:r w:rsidRPr="006F4BBE">
        <w:rPr>
          <w:lang w:val="ru-RU"/>
        </w:rPr>
        <w:t>Возрастные</w:t>
      </w:r>
      <w:r w:rsidRPr="006F4BBE">
        <w:rPr>
          <w:spacing w:val="-39"/>
          <w:lang w:val="ru-RU"/>
        </w:rPr>
        <w:t xml:space="preserve"> </w:t>
      </w:r>
      <w:r w:rsidRPr="006F4BBE">
        <w:rPr>
          <w:lang w:val="ru-RU"/>
        </w:rPr>
        <w:t>изменения в строении костей. Нарушение осанки. Предупреждение искривления позвоночника и развития плоскостопия.</w:t>
      </w:r>
      <w:r w:rsidRPr="006F4BBE">
        <w:rPr>
          <w:spacing w:val="-34"/>
          <w:lang w:val="ru-RU"/>
        </w:rPr>
        <w:t xml:space="preserve"> </w:t>
      </w:r>
      <w:r w:rsidRPr="006F4BBE">
        <w:rPr>
          <w:lang w:val="ru-RU"/>
        </w:rPr>
        <w:t>Профилактика травматизма. Первая помощь при травмах опорно-двигательного</w:t>
      </w:r>
      <w:r w:rsidRPr="006F4BBE">
        <w:rPr>
          <w:spacing w:val="7"/>
          <w:lang w:val="ru-RU"/>
        </w:rPr>
        <w:t xml:space="preserve"> </w:t>
      </w:r>
      <w:r w:rsidRPr="006F4BBE">
        <w:rPr>
          <w:lang w:val="ru-RU"/>
        </w:rPr>
        <w:t>аппарата.</w:t>
      </w:r>
    </w:p>
    <w:p w14:paraId="1169033B" w14:textId="77777777" w:rsidR="00C6278E" w:rsidRPr="006F4BBE" w:rsidRDefault="00C6278E" w:rsidP="00287D0F">
      <w:pPr>
        <w:rPr>
          <w:i/>
          <w:lang w:val="ru-RU"/>
        </w:rPr>
      </w:pPr>
      <w:r w:rsidRPr="006F4BBE">
        <w:rPr>
          <w:i/>
          <w:lang w:val="ru-RU"/>
        </w:rPr>
        <w:t>Лабораторные и практические работы</w:t>
      </w:r>
    </w:p>
    <w:p w14:paraId="04ADB8FE" w14:textId="77777777" w:rsidR="00C6278E" w:rsidRPr="006F4BBE" w:rsidRDefault="00C6278E" w:rsidP="00287D0F">
      <w:pPr>
        <w:rPr>
          <w:lang w:val="ru-RU"/>
        </w:rPr>
      </w:pPr>
      <w:r w:rsidRPr="006F4BBE">
        <w:rPr>
          <w:lang w:val="ru-RU"/>
        </w:rPr>
        <w:t>1. Исследование свойств кости.</w:t>
      </w:r>
    </w:p>
    <w:p w14:paraId="179E917D" w14:textId="77777777" w:rsidR="00C6278E" w:rsidRPr="006F4BBE" w:rsidRDefault="00C6278E" w:rsidP="00287D0F">
      <w:pPr>
        <w:rPr>
          <w:lang w:val="ru-RU"/>
        </w:rPr>
      </w:pPr>
      <w:r w:rsidRPr="006F4BBE">
        <w:rPr>
          <w:lang w:val="ru-RU"/>
        </w:rPr>
        <w:lastRenderedPageBreak/>
        <w:t>2. Изучение строения костей (на муляжах).</w:t>
      </w:r>
    </w:p>
    <w:p w14:paraId="39401824" w14:textId="77777777" w:rsidR="00C6278E" w:rsidRPr="006F4BBE" w:rsidRDefault="00C6278E" w:rsidP="00287D0F">
      <w:pPr>
        <w:rPr>
          <w:lang w:val="ru-RU"/>
        </w:rPr>
      </w:pPr>
      <w:r w:rsidRPr="006F4BBE">
        <w:rPr>
          <w:lang w:val="ru-RU"/>
        </w:rPr>
        <w:t>3. Изучение строения позвонков (на муляжах).</w:t>
      </w:r>
    </w:p>
    <w:p w14:paraId="6AEAEB9A" w14:textId="77777777" w:rsidR="00C6278E" w:rsidRPr="006F4BBE" w:rsidRDefault="00C6278E" w:rsidP="00287D0F">
      <w:pPr>
        <w:rPr>
          <w:lang w:val="ru-RU"/>
        </w:rPr>
      </w:pPr>
      <w:r w:rsidRPr="006F4BBE">
        <w:rPr>
          <w:lang w:val="ru-RU"/>
        </w:rPr>
        <w:t>4. Определение гибкости позвоночника.</w:t>
      </w:r>
    </w:p>
    <w:p w14:paraId="515D5A92" w14:textId="77777777" w:rsidR="00C6278E" w:rsidRPr="006F4BBE" w:rsidRDefault="00C6278E" w:rsidP="00287D0F">
      <w:pPr>
        <w:rPr>
          <w:lang w:val="ru-RU"/>
        </w:rPr>
      </w:pPr>
      <w:r w:rsidRPr="006F4BBE">
        <w:rPr>
          <w:lang w:val="ru-RU"/>
        </w:rPr>
        <w:t>5. Измерение массы и роста своего организма.</w:t>
      </w:r>
    </w:p>
    <w:p w14:paraId="056874F9" w14:textId="77777777" w:rsidR="00C6278E" w:rsidRPr="006F4BBE" w:rsidRDefault="00C6278E" w:rsidP="00287D0F">
      <w:pPr>
        <w:rPr>
          <w:lang w:val="ru-RU"/>
        </w:rPr>
      </w:pPr>
      <w:r w:rsidRPr="006F4BBE">
        <w:rPr>
          <w:lang w:val="ru-RU"/>
        </w:rPr>
        <w:t>6. Изучение влияния статической и динамической нагрузки</w:t>
      </w:r>
      <w:r w:rsidRPr="006F4BBE">
        <w:rPr>
          <w:spacing w:val="-22"/>
          <w:lang w:val="ru-RU"/>
        </w:rPr>
        <w:t xml:space="preserve"> </w:t>
      </w:r>
      <w:r w:rsidRPr="006F4BBE">
        <w:rPr>
          <w:lang w:val="ru-RU"/>
        </w:rPr>
        <w:t>на утомление</w:t>
      </w:r>
      <w:r w:rsidRPr="006F4BBE">
        <w:rPr>
          <w:spacing w:val="-11"/>
          <w:lang w:val="ru-RU"/>
        </w:rPr>
        <w:t xml:space="preserve"> </w:t>
      </w:r>
      <w:r w:rsidRPr="006F4BBE">
        <w:rPr>
          <w:lang w:val="ru-RU"/>
        </w:rPr>
        <w:t>мышц.</w:t>
      </w:r>
    </w:p>
    <w:p w14:paraId="135C3772" w14:textId="77777777" w:rsidR="00C6278E" w:rsidRPr="006F4BBE" w:rsidRDefault="00C6278E" w:rsidP="00287D0F">
      <w:pPr>
        <w:rPr>
          <w:lang w:val="ru-RU"/>
        </w:rPr>
      </w:pPr>
      <w:r w:rsidRPr="006F4BBE">
        <w:rPr>
          <w:lang w:val="ru-RU"/>
        </w:rPr>
        <w:t>7. Выявление нарушения осанки.</w:t>
      </w:r>
    </w:p>
    <w:p w14:paraId="53C7D2BA" w14:textId="77777777" w:rsidR="00C6278E" w:rsidRPr="006F4BBE" w:rsidRDefault="00C6278E" w:rsidP="00287D0F">
      <w:pPr>
        <w:rPr>
          <w:lang w:val="ru-RU"/>
        </w:rPr>
      </w:pPr>
      <w:r w:rsidRPr="006F4BBE">
        <w:rPr>
          <w:lang w:val="ru-RU"/>
        </w:rPr>
        <w:t>8. Определение признаков плоскостопия.</w:t>
      </w:r>
    </w:p>
    <w:p w14:paraId="33EBF9E5" w14:textId="77777777" w:rsidR="00C6278E" w:rsidRPr="006F4BBE" w:rsidRDefault="00C6278E" w:rsidP="00287D0F">
      <w:pPr>
        <w:rPr>
          <w:lang w:val="ru-RU"/>
        </w:rPr>
      </w:pPr>
      <w:r w:rsidRPr="006F4BBE">
        <w:rPr>
          <w:lang w:val="ru-RU"/>
        </w:rPr>
        <w:t>9. Оказание первой помощи при повреждении скелета и мышц.</w:t>
      </w:r>
    </w:p>
    <w:p w14:paraId="7EDE953D" w14:textId="77777777" w:rsidR="00C6278E" w:rsidRPr="006F4BBE" w:rsidRDefault="00C6278E" w:rsidP="00287D0F">
      <w:pPr>
        <w:rPr>
          <w:lang w:val="ru-RU"/>
        </w:rPr>
      </w:pPr>
    </w:p>
    <w:p w14:paraId="3C103734" w14:textId="19FB415D" w:rsidR="00C6278E" w:rsidRPr="006F4BBE" w:rsidRDefault="00C6278E" w:rsidP="00287D0F">
      <w:pPr>
        <w:rPr>
          <w:rFonts w:eastAsia="Arial"/>
          <w:b/>
          <w:bCs/>
          <w:lang w:val="ru-RU"/>
        </w:rPr>
      </w:pPr>
      <w:r w:rsidRPr="006F4BBE">
        <w:rPr>
          <w:rFonts w:eastAsia="Arial"/>
          <w:b/>
          <w:bCs/>
          <w:lang w:val="ru-RU"/>
        </w:rPr>
        <w:t>Внутренняя среда организма</w:t>
      </w:r>
    </w:p>
    <w:p w14:paraId="55228AE6" w14:textId="77777777" w:rsidR="00C6278E" w:rsidRPr="006F4BBE" w:rsidRDefault="00C6278E" w:rsidP="00287D0F">
      <w:pPr>
        <w:rPr>
          <w:lang w:val="ru-RU"/>
        </w:rPr>
      </w:pPr>
      <w:r w:rsidRPr="006F4BBE">
        <w:rPr>
          <w:lang w:val="ru-RU"/>
        </w:rPr>
        <w:t>Внутренняя среда и её функции. Форменные элементы крови: эритроциты, лейкоциты и тромбоциты. Малокровие, его причины. Красный костный мозг, его роль в организме. Плазма крови. Постоянство внутренней среды (гомеостаз). Свёртывание</w:t>
      </w:r>
      <w:r w:rsidRPr="006F4BBE">
        <w:rPr>
          <w:spacing w:val="-20"/>
          <w:lang w:val="ru-RU"/>
        </w:rPr>
        <w:t xml:space="preserve"> </w:t>
      </w:r>
      <w:r w:rsidRPr="006F4BBE">
        <w:rPr>
          <w:lang w:val="ru-RU"/>
        </w:rPr>
        <w:t>крови. Группы крови. Резус-фактор. Переливание крови.</w:t>
      </w:r>
      <w:r w:rsidRPr="006F4BBE">
        <w:rPr>
          <w:spacing w:val="-10"/>
          <w:lang w:val="ru-RU"/>
        </w:rPr>
        <w:t xml:space="preserve"> </w:t>
      </w:r>
      <w:r w:rsidRPr="006F4BBE">
        <w:rPr>
          <w:lang w:val="ru-RU"/>
        </w:rPr>
        <w:t>Донорство.</w:t>
      </w:r>
    </w:p>
    <w:p w14:paraId="29377E8F" w14:textId="77777777" w:rsidR="00C6278E" w:rsidRPr="006F4BBE" w:rsidRDefault="00C6278E" w:rsidP="00287D0F">
      <w:pPr>
        <w:rPr>
          <w:lang w:val="ru-RU"/>
        </w:rPr>
      </w:pPr>
      <w:r w:rsidRPr="006F4BBE">
        <w:rPr>
          <w:lang w:val="ru-RU"/>
        </w:rPr>
        <w:t>Иммунитет и его виды. Факторы, влияющие на иммунитет (приобретённые</w:t>
      </w:r>
      <w:r w:rsidRPr="006F4BBE">
        <w:rPr>
          <w:spacing w:val="-39"/>
          <w:lang w:val="ru-RU"/>
        </w:rPr>
        <w:t xml:space="preserve"> </w:t>
      </w:r>
      <w:r w:rsidRPr="006F4BBE">
        <w:rPr>
          <w:lang w:val="ru-RU"/>
        </w:rPr>
        <w:t>иммунодефициты):</w:t>
      </w:r>
      <w:r w:rsidRPr="006F4BBE">
        <w:rPr>
          <w:spacing w:val="-39"/>
          <w:lang w:val="ru-RU"/>
        </w:rPr>
        <w:t xml:space="preserve"> </w:t>
      </w:r>
      <w:r w:rsidRPr="006F4BBE">
        <w:rPr>
          <w:lang w:val="ru-RU"/>
        </w:rPr>
        <w:t>радиационное</w:t>
      </w:r>
      <w:r w:rsidRPr="006F4BBE">
        <w:rPr>
          <w:spacing w:val="-39"/>
          <w:lang w:val="ru-RU"/>
        </w:rPr>
        <w:t xml:space="preserve"> </w:t>
      </w:r>
      <w:r w:rsidRPr="006F4BBE">
        <w:rPr>
          <w:lang w:val="ru-RU"/>
        </w:rPr>
        <w:t>облучение,</w:t>
      </w:r>
      <w:r w:rsidRPr="006F4BBE">
        <w:rPr>
          <w:spacing w:val="-39"/>
          <w:lang w:val="ru-RU"/>
        </w:rPr>
        <w:t xml:space="preserve"> </w:t>
      </w:r>
      <w:r w:rsidRPr="006F4BBE">
        <w:rPr>
          <w:lang w:val="ru-RU"/>
        </w:rPr>
        <w:t>химическое</w:t>
      </w:r>
      <w:r w:rsidRPr="006F4BBE">
        <w:rPr>
          <w:spacing w:val="-26"/>
          <w:lang w:val="ru-RU"/>
        </w:rPr>
        <w:t xml:space="preserve"> </w:t>
      </w:r>
      <w:r w:rsidRPr="006F4BBE">
        <w:rPr>
          <w:lang w:val="ru-RU"/>
        </w:rPr>
        <w:t>отравление,</w:t>
      </w:r>
      <w:r w:rsidRPr="006F4BBE">
        <w:rPr>
          <w:spacing w:val="-26"/>
          <w:lang w:val="ru-RU"/>
        </w:rPr>
        <w:t xml:space="preserve"> </w:t>
      </w:r>
      <w:r w:rsidRPr="006F4BBE">
        <w:rPr>
          <w:lang w:val="ru-RU"/>
        </w:rPr>
        <w:t>голодание,</w:t>
      </w:r>
      <w:r w:rsidRPr="006F4BBE">
        <w:rPr>
          <w:spacing w:val="-26"/>
          <w:lang w:val="ru-RU"/>
        </w:rPr>
        <w:t xml:space="preserve"> </w:t>
      </w:r>
      <w:r w:rsidRPr="006F4BBE">
        <w:rPr>
          <w:lang w:val="ru-RU"/>
        </w:rPr>
        <w:t>воспаление,</w:t>
      </w:r>
      <w:r w:rsidRPr="006F4BBE">
        <w:rPr>
          <w:spacing w:val="-26"/>
          <w:lang w:val="ru-RU"/>
        </w:rPr>
        <w:t xml:space="preserve"> </w:t>
      </w:r>
      <w:r w:rsidRPr="006F4BBE">
        <w:rPr>
          <w:lang w:val="ru-RU"/>
        </w:rPr>
        <w:t>вирусные</w:t>
      </w:r>
      <w:r w:rsidRPr="006F4BBE">
        <w:rPr>
          <w:spacing w:val="-26"/>
          <w:lang w:val="ru-RU"/>
        </w:rPr>
        <w:t xml:space="preserve"> </w:t>
      </w:r>
      <w:r w:rsidRPr="006F4BBE">
        <w:rPr>
          <w:lang w:val="ru-RU"/>
        </w:rPr>
        <w:t xml:space="preserve">заболевания, ВИЧ-инфекция. Вилочковая железа, лимфатические узлы. Вакцины и лечебные сыворотки. Значение работ Л. Пастера </w:t>
      </w:r>
      <w:proofErr w:type="gramStart"/>
      <w:r w:rsidRPr="006F4BBE">
        <w:rPr>
          <w:lang w:val="ru-RU"/>
        </w:rPr>
        <w:t xml:space="preserve">и  </w:t>
      </w:r>
      <w:proofErr w:type="spellStart"/>
      <w:r w:rsidRPr="006F4BBE">
        <w:rPr>
          <w:lang w:val="ru-RU"/>
        </w:rPr>
        <w:t>И</w:t>
      </w:r>
      <w:proofErr w:type="spellEnd"/>
      <w:r w:rsidRPr="006F4BBE">
        <w:rPr>
          <w:lang w:val="ru-RU"/>
        </w:rPr>
        <w:t>.</w:t>
      </w:r>
      <w:proofErr w:type="gramEnd"/>
      <w:r w:rsidRPr="006F4BBE">
        <w:rPr>
          <w:lang w:val="ru-RU"/>
        </w:rPr>
        <w:t xml:space="preserve"> И. Мечникова по изучению</w:t>
      </w:r>
      <w:r w:rsidRPr="006F4BBE">
        <w:rPr>
          <w:spacing w:val="-8"/>
          <w:lang w:val="ru-RU"/>
        </w:rPr>
        <w:t xml:space="preserve"> </w:t>
      </w:r>
      <w:r w:rsidRPr="006F4BBE">
        <w:rPr>
          <w:lang w:val="ru-RU"/>
        </w:rPr>
        <w:t>иммунитета.</w:t>
      </w:r>
    </w:p>
    <w:p w14:paraId="50FF0818" w14:textId="77777777" w:rsidR="00C6278E" w:rsidRPr="006F4BBE" w:rsidRDefault="00C6278E" w:rsidP="00287D0F">
      <w:pPr>
        <w:rPr>
          <w:i/>
          <w:lang w:val="ru-RU"/>
        </w:rPr>
      </w:pPr>
      <w:r w:rsidRPr="006F4BBE">
        <w:rPr>
          <w:i/>
          <w:lang w:val="ru-RU"/>
        </w:rPr>
        <w:t>Лабораторные и практические работы</w:t>
      </w:r>
    </w:p>
    <w:p w14:paraId="62E659E2" w14:textId="77777777" w:rsidR="00C6278E" w:rsidRPr="006F4BBE" w:rsidRDefault="00C6278E" w:rsidP="00287D0F">
      <w:pPr>
        <w:rPr>
          <w:lang w:val="ru-RU"/>
        </w:rPr>
      </w:pPr>
      <w:r w:rsidRPr="006F4BBE">
        <w:rPr>
          <w:lang w:val="ru-RU"/>
        </w:rPr>
        <w:t>Изучение микроскопического строения крови человека и лягушки (сравнение).</w:t>
      </w:r>
    </w:p>
    <w:p w14:paraId="3A1312C9" w14:textId="161F0B06" w:rsidR="00C6278E" w:rsidRPr="00837EEA" w:rsidRDefault="00C6278E" w:rsidP="00287D0F">
      <w:pPr>
        <w:rPr>
          <w:b/>
          <w:bCs/>
          <w:lang w:val="ru-RU"/>
        </w:rPr>
      </w:pPr>
      <w:bookmarkStart w:id="509" w:name="_Toc97148620"/>
      <w:r w:rsidRPr="00837EEA">
        <w:rPr>
          <w:b/>
          <w:bCs/>
          <w:lang w:val="ru-RU"/>
        </w:rPr>
        <w:t>Кровообращение</w:t>
      </w:r>
      <w:bookmarkEnd w:id="509"/>
    </w:p>
    <w:p w14:paraId="08C48124" w14:textId="77777777" w:rsidR="00C6278E" w:rsidRPr="006F4BBE" w:rsidRDefault="00C6278E" w:rsidP="00287D0F">
      <w:pPr>
        <w:rPr>
          <w:lang w:val="ru-RU"/>
        </w:rPr>
      </w:pPr>
      <w:r w:rsidRPr="006F4BBE">
        <w:rPr>
          <w:lang w:val="ru-RU"/>
        </w:rPr>
        <w:t xml:space="preserve">Органы кровообращения. Строение и работа сердца. Автоматизм сердца. Сердечный цикл, его длительность. Большой и малый круги кровообращения. Движение крови по сосудам. Пульс. Лимфатическая система, </w:t>
      </w:r>
      <w:proofErr w:type="spellStart"/>
      <w:r w:rsidRPr="006F4BBE">
        <w:rPr>
          <w:lang w:val="ru-RU"/>
        </w:rPr>
        <w:t>лимфоотток</w:t>
      </w:r>
      <w:proofErr w:type="spellEnd"/>
      <w:r w:rsidRPr="006F4BBE">
        <w:rPr>
          <w:lang w:val="ru-RU"/>
        </w:rPr>
        <w:t>. Регуляция деятельности сердца и сосудов. Гигиена сердечно-сосудистой системы. Профилактика сердечно-сосудистых заболеваний. Первая помощь при кровотечениях.</w:t>
      </w:r>
    </w:p>
    <w:p w14:paraId="759AE691" w14:textId="77777777" w:rsidR="00C6278E" w:rsidRPr="006F4BBE" w:rsidRDefault="00C6278E" w:rsidP="00287D0F">
      <w:pPr>
        <w:rPr>
          <w:i/>
          <w:lang w:val="ru-RU"/>
        </w:rPr>
      </w:pPr>
      <w:r w:rsidRPr="006F4BBE">
        <w:rPr>
          <w:i/>
          <w:lang w:val="ru-RU"/>
        </w:rPr>
        <w:t>Лабораторные и практические работы</w:t>
      </w:r>
    </w:p>
    <w:p w14:paraId="528C341F" w14:textId="77777777" w:rsidR="00C6278E" w:rsidRPr="006F4BBE" w:rsidRDefault="00C6278E" w:rsidP="00287D0F">
      <w:pPr>
        <w:rPr>
          <w:lang w:val="ru-RU"/>
        </w:rPr>
      </w:pPr>
      <w:r w:rsidRPr="006F4BBE">
        <w:rPr>
          <w:lang w:val="ru-RU"/>
        </w:rPr>
        <w:t>1. Измерение кровяного давления.</w:t>
      </w:r>
    </w:p>
    <w:p w14:paraId="67B8753B" w14:textId="77777777" w:rsidR="00C6278E" w:rsidRPr="006F4BBE" w:rsidRDefault="00C6278E" w:rsidP="00287D0F">
      <w:pPr>
        <w:rPr>
          <w:lang w:val="ru-RU"/>
        </w:rPr>
      </w:pPr>
      <w:r w:rsidRPr="006F4BBE">
        <w:rPr>
          <w:lang w:val="ru-RU"/>
        </w:rPr>
        <w:t>2.</w:t>
      </w:r>
      <w:r w:rsidRPr="006F4BBE">
        <w:rPr>
          <w:spacing w:val="-8"/>
          <w:lang w:val="ru-RU"/>
        </w:rPr>
        <w:t xml:space="preserve"> </w:t>
      </w:r>
      <w:r w:rsidRPr="006F4BBE">
        <w:rPr>
          <w:lang w:val="ru-RU"/>
        </w:rPr>
        <w:t>Определение</w:t>
      </w:r>
      <w:r w:rsidRPr="006F4BBE">
        <w:rPr>
          <w:spacing w:val="-8"/>
          <w:lang w:val="ru-RU"/>
        </w:rPr>
        <w:t xml:space="preserve"> </w:t>
      </w:r>
      <w:r w:rsidRPr="006F4BBE">
        <w:rPr>
          <w:lang w:val="ru-RU"/>
        </w:rPr>
        <w:t>пульса</w:t>
      </w:r>
      <w:r w:rsidRPr="006F4BBE">
        <w:rPr>
          <w:spacing w:val="-8"/>
          <w:lang w:val="ru-RU"/>
        </w:rPr>
        <w:t xml:space="preserve"> </w:t>
      </w:r>
      <w:r w:rsidRPr="006F4BBE">
        <w:rPr>
          <w:lang w:val="ru-RU"/>
        </w:rPr>
        <w:t>и</w:t>
      </w:r>
      <w:r w:rsidRPr="006F4BBE">
        <w:rPr>
          <w:spacing w:val="-8"/>
          <w:lang w:val="ru-RU"/>
        </w:rPr>
        <w:t xml:space="preserve"> </w:t>
      </w:r>
      <w:r w:rsidRPr="006F4BBE">
        <w:rPr>
          <w:lang w:val="ru-RU"/>
        </w:rPr>
        <w:t>числа</w:t>
      </w:r>
      <w:r w:rsidRPr="006F4BBE">
        <w:rPr>
          <w:spacing w:val="-8"/>
          <w:lang w:val="ru-RU"/>
        </w:rPr>
        <w:t xml:space="preserve"> </w:t>
      </w:r>
      <w:r w:rsidRPr="006F4BBE">
        <w:rPr>
          <w:lang w:val="ru-RU"/>
        </w:rPr>
        <w:t>сердечных</w:t>
      </w:r>
      <w:r w:rsidRPr="006F4BBE">
        <w:rPr>
          <w:spacing w:val="-8"/>
          <w:lang w:val="ru-RU"/>
        </w:rPr>
        <w:t xml:space="preserve"> </w:t>
      </w:r>
      <w:r w:rsidRPr="006F4BBE">
        <w:rPr>
          <w:lang w:val="ru-RU"/>
        </w:rPr>
        <w:t>сокращений</w:t>
      </w:r>
      <w:r w:rsidRPr="006F4BBE">
        <w:rPr>
          <w:spacing w:val="-8"/>
          <w:lang w:val="ru-RU"/>
        </w:rPr>
        <w:t xml:space="preserve"> </w:t>
      </w:r>
      <w:r w:rsidRPr="006F4BBE">
        <w:rPr>
          <w:lang w:val="ru-RU"/>
        </w:rPr>
        <w:t>в</w:t>
      </w:r>
      <w:r w:rsidRPr="006F4BBE">
        <w:rPr>
          <w:spacing w:val="-8"/>
          <w:lang w:val="ru-RU"/>
        </w:rPr>
        <w:t xml:space="preserve"> </w:t>
      </w:r>
      <w:r w:rsidRPr="006F4BBE">
        <w:rPr>
          <w:lang w:val="ru-RU"/>
        </w:rPr>
        <w:t>покое и после дозированных физических нагрузок у</w:t>
      </w:r>
      <w:r w:rsidRPr="006F4BBE">
        <w:rPr>
          <w:spacing w:val="4"/>
          <w:lang w:val="ru-RU"/>
        </w:rPr>
        <w:t xml:space="preserve"> </w:t>
      </w:r>
      <w:r w:rsidRPr="006F4BBE">
        <w:rPr>
          <w:lang w:val="ru-RU"/>
        </w:rPr>
        <w:t>человека.</w:t>
      </w:r>
    </w:p>
    <w:p w14:paraId="2A764ED2" w14:textId="77777777" w:rsidR="00C6278E" w:rsidRPr="006F4BBE" w:rsidRDefault="00C6278E" w:rsidP="00287D0F">
      <w:pPr>
        <w:rPr>
          <w:lang w:val="ru-RU"/>
        </w:rPr>
      </w:pPr>
      <w:r w:rsidRPr="006F4BBE">
        <w:rPr>
          <w:lang w:val="ru-RU"/>
        </w:rPr>
        <w:t>3. Первая помощь при кровотечениях.</w:t>
      </w:r>
    </w:p>
    <w:p w14:paraId="17BAA7D5" w14:textId="7D09A066" w:rsidR="00C6278E" w:rsidRPr="006F4BBE" w:rsidRDefault="00C6278E" w:rsidP="00287D0F">
      <w:pPr>
        <w:rPr>
          <w:lang w:val="ru-RU"/>
        </w:rPr>
      </w:pPr>
      <w:bookmarkStart w:id="510" w:name="_Toc97148621"/>
      <w:r w:rsidRPr="00837EEA">
        <w:rPr>
          <w:b/>
          <w:bCs/>
          <w:lang w:val="ru-RU"/>
        </w:rPr>
        <w:t>Дыхание</w:t>
      </w:r>
      <w:bookmarkEnd w:id="510"/>
    </w:p>
    <w:p w14:paraId="6EC54C2D" w14:textId="77777777" w:rsidR="00C6278E" w:rsidRPr="006F4BBE" w:rsidRDefault="00C6278E" w:rsidP="00287D0F">
      <w:pPr>
        <w:rPr>
          <w:lang w:val="ru-RU"/>
        </w:rPr>
      </w:pPr>
      <w:r w:rsidRPr="006F4BBE">
        <w:rPr>
          <w:lang w:val="ru-RU"/>
        </w:rPr>
        <w:t xml:space="preserve">Дыхание и его значение. Органы дыхания. Лёгкие. Взаимосвязь строения и функций органов дыхания. Газообмен в лёгких и тканях. Жизненная ёмкость лёгких. Механизмы дыхания. Дыхательные движения. </w:t>
      </w:r>
      <w:proofErr w:type="gramStart"/>
      <w:r w:rsidRPr="006F4BBE">
        <w:rPr>
          <w:lang w:val="ru-RU"/>
        </w:rPr>
        <w:t>Регуляция  дыхания</w:t>
      </w:r>
      <w:proofErr w:type="gramEnd"/>
      <w:r w:rsidRPr="006F4BBE">
        <w:rPr>
          <w:lang w:val="ru-RU"/>
        </w:rPr>
        <w:t>.</w:t>
      </w:r>
    </w:p>
    <w:p w14:paraId="22084439" w14:textId="77777777" w:rsidR="00C6278E" w:rsidRPr="006F4BBE" w:rsidRDefault="00C6278E" w:rsidP="00287D0F">
      <w:pPr>
        <w:rPr>
          <w:lang w:val="ru-RU"/>
        </w:rPr>
      </w:pPr>
      <w:r w:rsidRPr="006F4BBE">
        <w:rPr>
          <w:lang w:val="ru-RU"/>
        </w:rPr>
        <w:t>Инфекционные болезни, передающиеся через воздух, предупреждение</w:t>
      </w:r>
      <w:r w:rsidRPr="006F4BBE">
        <w:rPr>
          <w:spacing w:val="-16"/>
          <w:lang w:val="ru-RU"/>
        </w:rPr>
        <w:t xml:space="preserve"> </w:t>
      </w:r>
      <w:r w:rsidRPr="006F4BBE">
        <w:rPr>
          <w:lang w:val="ru-RU"/>
        </w:rPr>
        <w:t>воздушно-капельных</w:t>
      </w:r>
      <w:r w:rsidRPr="006F4BBE">
        <w:rPr>
          <w:spacing w:val="-16"/>
          <w:lang w:val="ru-RU"/>
        </w:rPr>
        <w:t xml:space="preserve"> </w:t>
      </w:r>
      <w:r w:rsidRPr="006F4BBE">
        <w:rPr>
          <w:lang w:val="ru-RU"/>
        </w:rPr>
        <w:t>инфекций.</w:t>
      </w:r>
      <w:r w:rsidRPr="006F4BBE">
        <w:rPr>
          <w:spacing w:val="-16"/>
          <w:lang w:val="ru-RU"/>
        </w:rPr>
        <w:t xml:space="preserve"> </w:t>
      </w:r>
      <w:r w:rsidRPr="006F4BBE">
        <w:rPr>
          <w:lang w:val="ru-RU"/>
        </w:rPr>
        <w:t>Вред</w:t>
      </w:r>
      <w:r w:rsidRPr="006F4BBE">
        <w:rPr>
          <w:spacing w:val="-16"/>
          <w:lang w:val="ru-RU"/>
        </w:rPr>
        <w:t xml:space="preserve"> </w:t>
      </w:r>
      <w:r w:rsidRPr="006F4BBE">
        <w:rPr>
          <w:lang w:val="ru-RU"/>
        </w:rPr>
        <w:t>табакокурения, употребления</w:t>
      </w:r>
      <w:r w:rsidRPr="006F4BBE">
        <w:rPr>
          <w:spacing w:val="-13"/>
          <w:lang w:val="ru-RU"/>
        </w:rPr>
        <w:t xml:space="preserve"> </w:t>
      </w:r>
      <w:r w:rsidRPr="006F4BBE">
        <w:rPr>
          <w:lang w:val="ru-RU"/>
        </w:rPr>
        <w:t>наркотических</w:t>
      </w:r>
      <w:r w:rsidRPr="006F4BBE">
        <w:rPr>
          <w:spacing w:val="-13"/>
          <w:lang w:val="ru-RU"/>
        </w:rPr>
        <w:t xml:space="preserve"> </w:t>
      </w:r>
      <w:r w:rsidRPr="006F4BBE">
        <w:rPr>
          <w:lang w:val="ru-RU"/>
        </w:rPr>
        <w:t>и</w:t>
      </w:r>
      <w:r w:rsidRPr="006F4BBE">
        <w:rPr>
          <w:spacing w:val="-13"/>
          <w:lang w:val="ru-RU"/>
        </w:rPr>
        <w:t xml:space="preserve"> </w:t>
      </w:r>
      <w:r w:rsidRPr="006F4BBE">
        <w:rPr>
          <w:lang w:val="ru-RU"/>
        </w:rPr>
        <w:t>психотропных</w:t>
      </w:r>
      <w:r w:rsidRPr="006F4BBE">
        <w:rPr>
          <w:spacing w:val="-13"/>
          <w:lang w:val="ru-RU"/>
        </w:rPr>
        <w:t xml:space="preserve"> </w:t>
      </w:r>
      <w:r w:rsidRPr="006F4BBE">
        <w:rPr>
          <w:lang w:val="ru-RU"/>
        </w:rPr>
        <w:t>веществ.</w:t>
      </w:r>
      <w:r w:rsidRPr="006F4BBE">
        <w:rPr>
          <w:spacing w:val="-13"/>
          <w:lang w:val="ru-RU"/>
        </w:rPr>
        <w:t xml:space="preserve"> </w:t>
      </w:r>
      <w:r w:rsidRPr="006F4BBE">
        <w:rPr>
          <w:lang w:val="ru-RU"/>
        </w:rPr>
        <w:t>Реанимация.</w:t>
      </w:r>
      <w:r w:rsidRPr="006F4BBE">
        <w:rPr>
          <w:spacing w:val="-8"/>
          <w:lang w:val="ru-RU"/>
        </w:rPr>
        <w:t xml:space="preserve"> </w:t>
      </w:r>
      <w:r w:rsidRPr="006F4BBE">
        <w:rPr>
          <w:lang w:val="ru-RU"/>
        </w:rPr>
        <w:t>Охрана</w:t>
      </w:r>
      <w:r w:rsidRPr="006F4BBE">
        <w:rPr>
          <w:spacing w:val="-8"/>
          <w:lang w:val="ru-RU"/>
        </w:rPr>
        <w:t xml:space="preserve"> </w:t>
      </w:r>
      <w:r w:rsidRPr="006F4BBE">
        <w:rPr>
          <w:lang w:val="ru-RU"/>
        </w:rPr>
        <w:t>воздушной</w:t>
      </w:r>
      <w:r w:rsidRPr="006F4BBE">
        <w:rPr>
          <w:spacing w:val="-8"/>
          <w:lang w:val="ru-RU"/>
        </w:rPr>
        <w:t xml:space="preserve"> </w:t>
      </w:r>
      <w:r w:rsidRPr="006F4BBE">
        <w:rPr>
          <w:lang w:val="ru-RU"/>
        </w:rPr>
        <w:t>среды.</w:t>
      </w:r>
      <w:r w:rsidRPr="006F4BBE">
        <w:rPr>
          <w:spacing w:val="-8"/>
          <w:lang w:val="ru-RU"/>
        </w:rPr>
        <w:t xml:space="preserve"> </w:t>
      </w:r>
      <w:r w:rsidRPr="006F4BBE">
        <w:rPr>
          <w:lang w:val="ru-RU"/>
        </w:rPr>
        <w:t>Оказание</w:t>
      </w:r>
      <w:r w:rsidRPr="006F4BBE">
        <w:rPr>
          <w:spacing w:val="-8"/>
          <w:lang w:val="ru-RU"/>
        </w:rPr>
        <w:t xml:space="preserve"> </w:t>
      </w:r>
      <w:r w:rsidRPr="006F4BBE">
        <w:rPr>
          <w:lang w:val="ru-RU"/>
        </w:rPr>
        <w:t>первой</w:t>
      </w:r>
      <w:r w:rsidRPr="006F4BBE">
        <w:rPr>
          <w:spacing w:val="-8"/>
          <w:lang w:val="ru-RU"/>
        </w:rPr>
        <w:t xml:space="preserve"> </w:t>
      </w:r>
      <w:r w:rsidRPr="006F4BBE">
        <w:rPr>
          <w:lang w:val="ru-RU"/>
        </w:rPr>
        <w:t>помощи</w:t>
      </w:r>
      <w:r w:rsidRPr="006F4BBE">
        <w:rPr>
          <w:spacing w:val="-8"/>
          <w:lang w:val="ru-RU"/>
        </w:rPr>
        <w:t xml:space="preserve"> </w:t>
      </w:r>
      <w:r w:rsidRPr="006F4BBE">
        <w:rPr>
          <w:lang w:val="ru-RU"/>
        </w:rPr>
        <w:t>при</w:t>
      </w:r>
      <w:r w:rsidRPr="006F4BBE">
        <w:rPr>
          <w:spacing w:val="-8"/>
          <w:lang w:val="ru-RU"/>
        </w:rPr>
        <w:t xml:space="preserve"> </w:t>
      </w:r>
      <w:r w:rsidRPr="006F4BBE">
        <w:rPr>
          <w:lang w:val="ru-RU"/>
        </w:rPr>
        <w:t>поражении органов</w:t>
      </w:r>
      <w:r w:rsidRPr="006F4BBE">
        <w:rPr>
          <w:spacing w:val="20"/>
          <w:lang w:val="ru-RU"/>
        </w:rPr>
        <w:t xml:space="preserve"> </w:t>
      </w:r>
      <w:r w:rsidRPr="006F4BBE">
        <w:rPr>
          <w:lang w:val="ru-RU"/>
        </w:rPr>
        <w:t>дыхания.</w:t>
      </w:r>
    </w:p>
    <w:p w14:paraId="322E0B82" w14:textId="77777777" w:rsidR="00C6278E" w:rsidRPr="006F4BBE" w:rsidRDefault="00C6278E" w:rsidP="00287D0F">
      <w:pPr>
        <w:rPr>
          <w:i/>
          <w:lang w:val="ru-RU"/>
        </w:rPr>
      </w:pPr>
      <w:r w:rsidRPr="006F4BBE">
        <w:rPr>
          <w:i/>
          <w:lang w:val="ru-RU"/>
        </w:rPr>
        <w:t>Лабораторные и практические работы</w:t>
      </w:r>
    </w:p>
    <w:p w14:paraId="2B7C5B09" w14:textId="77777777" w:rsidR="00C6278E" w:rsidRPr="006F4BBE" w:rsidRDefault="00C6278E" w:rsidP="00287D0F">
      <w:pPr>
        <w:rPr>
          <w:lang w:val="ru-RU"/>
        </w:rPr>
      </w:pPr>
      <w:r w:rsidRPr="006F4BBE">
        <w:rPr>
          <w:lang w:val="ru-RU"/>
        </w:rPr>
        <w:t>1.</w:t>
      </w:r>
      <w:r w:rsidRPr="006F4BBE">
        <w:rPr>
          <w:spacing w:val="-27"/>
          <w:lang w:val="ru-RU"/>
        </w:rPr>
        <w:t xml:space="preserve"> </w:t>
      </w:r>
      <w:r w:rsidRPr="006F4BBE">
        <w:rPr>
          <w:spacing w:val="-4"/>
          <w:lang w:val="ru-RU"/>
        </w:rPr>
        <w:t>Измерение</w:t>
      </w:r>
      <w:r w:rsidRPr="006F4BBE">
        <w:rPr>
          <w:spacing w:val="-27"/>
          <w:lang w:val="ru-RU"/>
        </w:rPr>
        <w:t xml:space="preserve"> </w:t>
      </w:r>
      <w:r w:rsidRPr="006F4BBE">
        <w:rPr>
          <w:spacing w:val="-4"/>
          <w:lang w:val="ru-RU"/>
        </w:rPr>
        <w:t>обхвата</w:t>
      </w:r>
      <w:r w:rsidRPr="006F4BBE">
        <w:rPr>
          <w:spacing w:val="-27"/>
          <w:lang w:val="ru-RU"/>
        </w:rPr>
        <w:t xml:space="preserve"> </w:t>
      </w:r>
      <w:r w:rsidRPr="006F4BBE">
        <w:rPr>
          <w:spacing w:val="-4"/>
          <w:lang w:val="ru-RU"/>
        </w:rPr>
        <w:t>грудной</w:t>
      </w:r>
      <w:r w:rsidRPr="006F4BBE">
        <w:rPr>
          <w:spacing w:val="-27"/>
          <w:lang w:val="ru-RU"/>
        </w:rPr>
        <w:t xml:space="preserve"> </w:t>
      </w:r>
      <w:r w:rsidRPr="006F4BBE">
        <w:rPr>
          <w:spacing w:val="-4"/>
          <w:lang w:val="ru-RU"/>
        </w:rPr>
        <w:t>клетки</w:t>
      </w:r>
      <w:r w:rsidRPr="006F4BBE">
        <w:rPr>
          <w:spacing w:val="-27"/>
          <w:lang w:val="ru-RU"/>
        </w:rPr>
        <w:t xml:space="preserve"> </w:t>
      </w:r>
      <w:r w:rsidRPr="006F4BBE">
        <w:rPr>
          <w:lang w:val="ru-RU"/>
        </w:rPr>
        <w:t>в</w:t>
      </w:r>
      <w:r w:rsidRPr="006F4BBE">
        <w:rPr>
          <w:spacing w:val="-27"/>
          <w:lang w:val="ru-RU"/>
        </w:rPr>
        <w:t xml:space="preserve"> </w:t>
      </w:r>
      <w:r w:rsidRPr="006F4BBE">
        <w:rPr>
          <w:spacing w:val="-4"/>
          <w:lang w:val="ru-RU"/>
        </w:rPr>
        <w:t>состоянии</w:t>
      </w:r>
      <w:r w:rsidRPr="006F4BBE">
        <w:rPr>
          <w:spacing w:val="-27"/>
          <w:lang w:val="ru-RU"/>
        </w:rPr>
        <w:t xml:space="preserve"> </w:t>
      </w:r>
      <w:r w:rsidRPr="006F4BBE">
        <w:rPr>
          <w:spacing w:val="-4"/>
          <w:lang w:val="ru-RU"/>
        </w:rPr>
        <w:t>вдоха</w:t>
      </w:r>
      <w:r w:rsidRPr="006F4BBE">
        <w:rPr>
          <w:spacing w:val="-27"/>
          <w:lang w:val="ru-RU"/>
        </w:rPr>
        <w:t xml:space="preserve"> </w:t>
      </w:r>
      <w:r w:rsidRPr="006F4BBE">
        <w:rPr>
          <w:lang w:val="ru-RU"/>
        </w:rPr>
        <w:t>и</w:t>
      </w:r>
      <w:r w:rsidRPr="006F4BBE">
        <w:rPr>
          <w:spacing w:val="-27"/>
          <w:lang w:val="ru-RU"/>
        </w:rPr>
        <w:t xml:space="preserve"> </w:t>
      </w:r>
      <w:r w:rsidRPr="006F4BBE">
        <w:rPr>
          <w:spacing w:val="-4"/>
          <w:lang w:val="ru-RU"/>
        </w:rPr>
        <w:t>выдоха.</w:t>
      </w:r>
    </w:p>
    <w:p w14:paraId="5CBD35D2" w14:textId="77777777" w:rsidR="00C6278E" w:rsidRPr="006F4BBE" w:rsidRDefault="00C6278E" w:rsidP="00287D0F">
      <w:pPr>
        <w:rPr>
          <w:lang w:val="ru-RU"/>
        </w:rPr>
      </w:pPr>
      <w:r w:rsidRPr="006F4BBE">
        <w:rPr>
          <w:lang w:val="ru-RU"/>
        </w:rPr>
        <w:t xml:space="preserve">2. Определение частоты дыхания. Влияние различных факторов на частоту </w:t>
      </w:r>
      <w:r w:rsidRPr="006F4BBE">
        <w:rPr>
          <w:lang w:val="ru-RU"/>
        </w:rPr>
        <w:lastRenderedPageBreak/>
        <w:t>дыхания.</w:t>
      </w:r>
    </w:p>
    <w:p w14:paraId="61C6930D" w14:textId="5B2B44A4" w:rsidR="00C6278E" w:rsidRPr="00837EEA" w:rsidRDefault="00C6278E" w:rsidP="00287D0F">
      <w:pPr>
        <w:rPr>
          <w:b/>
          <w:bCs/>
          <w:lang w:val="ru-RU"/>
        </w:rPr>
      </w:pPr>
      <w:bookmarkStart w:id="511" w:name="_Toc97148622"/>
      <w:r w:rsidRPr="00837EEA">
        <w:rPr>
          <w:b/>
          <w:bCs/>
          <w:lang w:val="ru-RU"/>
        </w:rPr>
        <w:t>Питание и пищеварение</w:t>
      </w:r>
      <w:bookmarkEnd w:id="511"/>
    </w:p>
    <w:p w14:paraId="1A044ACB" w14:textId="77777777" w:rsidR="00C6278E" w:rsidRPr="006F4BBE" w:rsidRDefault="00C6278E" w:rsidP="00287D0F">
      <w:pPr>
        <w:rPr>
          <w:lang w:val="ru-RU"/>
        </w:rPr>
      </w:pPr>
      <w:r w:rsidRPr="006F4BBE">
        <w:rPr>
          <w:lang w:val="ru-RU"/>
        </w:rPr>
        <w:t>Питательные вещества и пищевые продукты. Питание и его значение. Пищеварение. Органы пищеварения, их строение и функции.</w:t>
      </w:r>
      <w:r w:rsidRPr="006F4BBE">
        <w:rPr>
          <w:spacing w:val="-8"/>
          <w:lang w:val="ru-RU"/>
        </w:rPr>
        <w:t xml:space="preserve"> </w:t>
      </w:r>
      <w:r w:rsidRPr="006F4BBE">
        <w:rPr>
          <w:lang w:val="ru-RU"/>
        </w:rPr>
        <w:t>Ферменты,</w:t>
      </w:r>
      <w:r w:rsidRPr="006F4BBE">
        <w:rPr>
          <w:spacing w:val="-8"/>
          <w:lang w:val="ru-RU"/>
        </w:rPr>
        <w:t xml:space="preserve"> </w:t>
      </w:r>
      <w:r w:rsidRPr="006F4BBE">
        <w:rPr>
          <w:lang w:val="ru-RU"/>
        </w:rPr>
        <w:t>их</w:t>
      </w:r>
      <w:r w:rsidRPr="006F4BBE">
        <w:rPr>
          <w:spacing w:val="-8"/>
          <w:lang w:val="ru-RU"/>
        </w:rPr>
        <w:t xml:space="preserve"> </w:t>
      </w:r>
      <w:r w:rsidRPr="006F4BBE">
        <w:rPr>
          <w:lang w:val="ru-RU"/>
        </w:rPr>
        <w:t>роль</w:t>
      </w:r>
      <w:r w:rsidRPr="006F4BBE">
        <w:rPr>
          <w:spacing w:val="-8"/>
          <w:lang w:val="ru-RU"/>
        </w:rPr>
        <w:t xml:space="preserve"> </w:t>
      </w:r>
      <w:r w:rsidRPr="006F4BBE">
        <w:rPr>
          <w:lang w:val="ru-RU"/>
        </w:rPr>
        <w:t>в</w:t>
      </w:r>
      <w:r w:rsidRPr="006F4BBE">
        <w:rPr>
          <w:spacing w:val="-8"/>
          <w:lang w:val="ru-RU"/>
        </w:rPr>
        <w:t xml:space="preserve"> </w:t>
      </w:r>
      <w:r w:rsidRPr="006F4BBE">
        <w:rPr>
          <w:lang w:val="ru-RU"/>
        </w:rPr>
        <w:t>пищеварении.</w:t>
      </w:r>
      <w:r w:rsidRPr="006F4BBE">
        <w:rPr>
          <w:spacing w:val="-8"/>
          <w:lang w:val="ru-RU"/>
        </w:rPr>
        <w:t xml:space="preserve"> </w:t>
      </w:r>
      <w:r w:rsidRPr="006F4BBE">
        <w:rPr>
          <w:lang w:val="ru-RU"/>
        </w:rPr>
        <w:t>Пищеварение</w:t>
      </w:r>
      <w:r w:rsidRPr="006F4BBE">
        <w:rPr>
          <w:spacing w:val="-8"/>
          <w:lang w:val="ru-RU"/>
        </w:rPr>
        <w:t xml:space="preserve"> </w:t>
      </w:r>
      <w:r w:rsidRPr="006F4BBE">
        <w:rPr>
          <w:lang w:val="ru-RU"/>
        </w:rPr>
        <w:t>в</w:t>
      </w:r>
      <w:r w:rsidRPr="006F4BBE">
        <w:rPr>
          <w:spacing w:val="-8"/>
          <w:lang w:val="ru-RU"/>
        </w:rPr>
        <w:t xml:space="preserve"> </w:t>
      </w:r>
      <w:r w:rsidRPr="006F4BBE">
        <w:rPr>
          <w:lang w:val="ru-RU"/>
        </w:rPr>
        <w:t>ротовой полости. Зубы и уход за ними. Пищеварение в желудке, в тонком и в толстом кишечнике. Всасывание питательных веществ. Всасывание воды. Пищеварительные железы: печень и поджелудочная железа, их роль в</w:t>
      </w:r>
      <w:r w:rsidRPr="006F4BBE">
        <w:rPr>
          <w:spacing w:val="34"/>
          <w:lang w:val="ru-RU"/>
        </w:rPr>
        <w:t xml:space="preserve"> </w:t>
      </w:r>
      <w:r w:rsidRPr="006F4BBE">
        <w:rPr>
          <w:lang w:val="ru-RU"/>
        </w:rPr>
        <w:t>пищеварении.</w:t>
      </w:r>
    </w:p>
    <w:p w14:paraId="31B604E5" w14:textId="4910BF95" w:rsidR="00C6278E" w:rsidRPr="006F4BBE" w:rsidRDefault="00C6278E" w:rsidP="00287D0F">
      <w:pPr>
        <w:rPr>
          <w:lang w:val="ru-RU"/>
        </w:rPr>
      </w:pPr>
      <w:proofErr w:type="spellStart"/>
      <w:r w:rsidRPr="006F4BBE">
        <w:rPr>
          <w:lang w:val="ru-RU"/>
        </w:rPr>
        <w:t>Микробиом</w:t>
      </w:r>
      <w:proofErr w:type="spellEnd"/>
      <w:r w:rsidRPr="006F4BBE">
        <w:rPr>
          <w:spacing w:val="-16"/>
          <w:lang w:val="ru-RU"/>
        </w:rPr>
        <w:t xml:space="preserve"> </w:t>
      </w:r>
      <w:r w:rsidRPr="006F4BBE">
        <w:rPr>
          <w:lang w:val="ru-RU"/>
        </w:rPr>
        <w:t>человека</w:t>
      </w:r>
      <w:r w:rsidRPr="006F4BBE">
        <w:rPr>
          <w:spacing w:val="-16"/>
          <w:lang w:val="ru-RU"/>
        </w:rPr>
        <w:t xml:space="preserve"> </w:t>
      </w:r>
      <w:r w:rsidR="00BD6D2B" w:rsidRPr="006F4BBE">
        <w:rPr>
          <w:lang w:val="ru-RU"/>
        </w:rPr>
        <w:t>–</w:t>
      </w:r>
      <w:r w:rsidRPr="006F4BBE">
        <w:rPr>
          <w:spacing w:val="-16"/>
          <w:lang w:val="ru-RU"/>
        </w:rPr>
        <w:t xml:space="preserve"> </w:t>
      </w:r>
      <w:r w:rsidRPr="006F4BBE">
        <w:rPr>
          <w:lang w:val="ru-RU"/>
        </w:rPr>
        <w:t>совокупность</w:t>
      </w:r>
      <w:r w:rsidRPr="006F4BBE">
        <w:rPr>
          <w:spacing w:val="-16"/>
          <w:lang w:val="ru-RU"/>
        </w:rPr>
        <w:t xml:space="preserve"> </w:t>
      </w:r>
      <w:r w:rsidRPr="006F4BBE">
        <w:rPr>
          <w:lang w:val="ru-RU"/>
        </w:rPr>
        <w:t>микроорганизмов,</w:t>
      </w:r>
      <w:r w:rsidRPr="006F4BBE">
        <w:rPr>
          <w:spacing w:val="-16"/>
          <w:lang w:val="ru-RU"/>
        </w:rPr>
        <w:t xml:space="preserve"> </w:t>
      </w:r>
      <w:r w:rsidRPr="006F4BBE">
        <w:rPr>
          <w:lang w:val="ru-RU"/>
        </w:rPr>
        <w:t>населяющих организм человека. Регуляция пищеварения. Методы изучения органов пищеварения. Работы И. П.</w:t>
      </w:r>
      <w:r w:rsidRPr="006F4BBE">
        <w:rPr>
          <w:spacing w:val="55"/>
          <w:lang w:val="ru-RU"/>
        </w:rPr>
        <w:t xml:space="preserve"> </w:t>
      </w:r>
      <w:r w:rsidRPr="006F4BBE">
        <w:rPr>
          <w:lang w:val="ru-RU"/>
        </w:rPr>
        <w:t>Павлова.</w:t>
      </w:r>
    </w:p>
    <w:p w14:paraId="2EE6930B" w14:textId="77777777" w:rsidR="00C6278E" w:rsidRPr="006F4BBE" w:rsidRDefault="00C6278E" w:rsidP="00287D0F">
      <w:pPr>
        <w:rPr>
          <w:lang w:val="ru-RU"/>
        </w:rPr>
      </w:pPr>
      <w:r w:rsidRPr="006F4BBE">
        <w:rPr>
          <w:lang w:val="ru-RU"/>
        </w:rPr>
        <w:t>Гигиена питания. Предупреждение глистных и</w:t>
      </w:r>
      <w:r w:rsidRPr="006F4BBE">
        <w:rPr>
          <w:spacing w:val="-23"/>
          <w:lang w:val="ru-RU"/>
        </w:rPr>
        <w:t xml:space="preserve"> </w:t>
      </w:r>
      <w:r w:rsidRPr="006F4BBE">
        <w:rPr>
          <w:lang w:val="ru-RU"/>
        </w:rPr>
        <w:t>желудочно-кишечных заболеваний, пищевых отравлений. Влияние курения и алкоголя на</w:t>
      </w:r>
      <w:r w:rsidRPr="006F4BBE">
        <w:rPr>
          <w:spacing w:val="20"/>
          <w:lang w:val="ru-RU"/>
        </w:rPr>
        <w:t xml:space="preserve"> </w:t>
      </w:r>
      <w:r w:rsidRPr="006F4BBE">
        <w:rPr>
          <w:lang w:val="ru-RU"/>
        </w:rPr>
        <w:t>пищеварение.</w:t>
      </w:r>
    </w:p>
    <w:p w14:paraId="5EA3DC45" w14:textId="77777777" w:rsidR="00C6278E" w:rsidRPr="006F4BBE" w:rsidRDefault="00C6278E" w:rsidP="00287D0F">
      <w:pPr>
        <w:rPr>
          <w:i/>
          <w:lang w:val="ru-RU"/>
        </w:rPr>
      </w:pPr>
      <w:r w:rsidRPr="006F4BBE">
        <w:rPr>
          <w:i/>
          <w:lang w:val="ru-RU"/>
        </w:rPr>
        <w:t>Лабораторные и практические работы</w:t>
      </w:r>
    </w:p>
    <w:p w14:paraId="4F4623A6" w14:textId="77777777" w:rsidR="00C6278E" w:rsidRPr="006F4BBE" w:rsidRDefault="00C6278E" w:rsidP="00287D0F">
      <w:pPr>
        <w:rPr>
          <w:lang w:val="ru-RU"/>
        </w:rPr>
      </w:pPr>
      <w:r w:rsidRPr="006F4BBE">
        <w:rPr>
          <w:lang w:val="ru-RU"/>
        </w:rPr>
        <w:t>1. Исследование действия ферментов слюны на крахмал.</w:t>
      </w:r>
    </w:p>
    <w:p w14:paraId="50D27650" w14:textId="77777777" w:rsidR="00C6278E" w:rsidRPr="006F4BBE" w:rsidRDefault="00C6278E" w:rsidP="00287D0F">
      <w:pPr>
        <w:rPr>
          <w:lang w:val="ru-RU"/>
        </w:rPr>
      </w:pPr>
      <w:r w:rsidRPr="006F4BBE">
        <w:rPr>
          <w:lang w:val="ru-RU"/>
        </w:rPr>
        <w:t>2. Наблюдение действия желудочного сока на белки.</w:t>
      </w:r>
    </w:p>
    <w:p w14:paraId="3511C131" w14:textId="14A2C0B1" w:rsidR="00C6278E" w:rsidRPr="00837EEA" w:rsidRDefault="00C6278E" w:rsidP="00287D0F">
      <w:pPr>
        <w:rPr>
          <w:b/>
          <w:bCs/>
          <w:lang w:val="ru-RU"/>
        </w:rPr>
      </w:pPr>
      <w:bookmarkStart w:id="512" w:name="_Toc97148623"/>
      <w:r w:rsidRPr="00837EEA">
        <w:rPr>
          <w:b/>
          <w:bCs/>
          <w:lang w:val="ru-RU"/>
        </w:rPr>
        <w:t>Обмен веществ и превращение энергии</w:t>
      </w:r>
      <w:bookmarkEnd w:id="512"/>
    </w:p>
    <w:p w14:paraId="052D3E62" w14:textId="77777777" w:rsidR="00C6278E" w:rsidRPr="006F4BBE" w:rsidRDefault="00C6278E" w:rsidP="00287D0F">
      <w:pPr>
        <w:rPr>
          <w:lang w:val="ru-RU"/>
        </w:rPr>
      </w:pPr>
      <w:r w:rsidRPr="006F4BBE">
        <w:rPr>
          <w:lang w:val="ru-RU"/>
        </w:rPr>
        <w:t>Обмен веществ и превращение энергии в организме человека. Пластический и энергетический обмен. Обмен воды и</w:t>
      </w:r>
      <w:r w:rsidRPr="006F4BBE">
        <w:rPr>
          <w:spacing w:val="-37"/>
          <w:lang w:val="ru-RU"/>
        </w:rPr>
        <w:t xml:space="preserve"> </w:t>
      </w:r>
      <w:r w:rsidRPr="006F4BBE">
        <w:rPr>
          <w:lang w:val="ru-RU"/>
        </w:rPr>
        <w:t>минеральных солей. Обмен белков, углеводов и жиров в организме. Регуляция обмена веществ и превращения</w:t>
      </w:r>
      <w:r w:rsidRPr="006F4BBE">
        <w:rPr>
          <w:spacing w:val="30"/>
          <w:lang w:val="ru-RU"/>
        </w:rPr>
        <w:t xml:space="preserve"> </w:t>
      </w:r>
      <w:r w:rsidRPr="006F4BBE">
        <w:rPr>
          <w:lang w:val="ru-RU"/>
        </w:rPr>
        <w:t>энергии.</w:t>
      </w:r>
    </w:p>
    <w:p w14:paraId="33BEF751" w14:textId="77777777" w:rsidR="00C6278E" w:rsidRPr="006F4BBE" w:rsidRDefault="00C6278E" w:rsidP="00287D0F">
      <w:pPr>
        <w:rPr>
          <w:lang w:val="ru-RU"/>
        </w:rPr>
      </w:pPr>
      <w:r w:rsidRPr="006F4BBE">
        <w:rPr>
          <w:lang w:val="ru-RU"/>
        </w:rPr>
        <w:t>Витамины и их роль для организма. Поступление витаминов</w:t>
      </w:r>
      <w:r w:rsidRPr="006F4BBE">
        <w:rPr>
          <w:spacing w:val="-24"/>
          <w:lang w:val="ru-RU"/>
        </w:rPr>
        <w:t xml:space="preserve"> </w:t>
      </w:r>
      <w:r w:rsidRPr="006F4BBE">
        <w:rPr>
          <w:lang w:val="ru-RU"/>
        </w:rPr>
        <w:t>с пищей. Синтез витаминов в организме. Авитаминозы и гиповитаминозы. Сохранение витаминов в</w:t>
      </w:r>
      <w:r w:rsidRPr="006F4BBE">
        <w:rPr>
          <w:spacing w:val="-12"/>
          <w:lang w:val="ru-RU"/>
        </w:rPr>
        <w:t xml:space="preserve"> </w:t>
      </w:r>
      <w:r w:rsidRPr="006F4BBE">
        <w:rPr>
          <w:lang w:val="ru-RU"/>
        </w:rPr>
        <w:t>пище.</w:t>
      </w:r>
    </w:p>
    <w:p w14:paraId="40229D5E" w14:textId="6A99D9BB" w:rsidR="00C6278E" w:rsidRPr="006F4BBE" w:rsidRDefault="00C6278E" w:rsidP="00287D0F">
      <w:pPr>
        <w:rPr>
          <w:lang w:val="ru-RU"/>
        </w:rPr>
      </w:pPr>
      <w:r w:rsidRPr="006F4BBE">
        <w:rPr>
          <w:lang w:val="ru-RU"/>
        </w:rPr>
        <w:t xml:space="preserve">Нормы и режим питания. Рациональное питание </w:t>
      </w:r>
      <w:r w:rsidR="00BD6D2B" w:rsidRPr="006F4BBE">
        <w:rPr>
          <w:lang w:val="ru-RU"/>
        </w:rPr>
        <w:t>–</w:t>
      </w:r>
      <w:r w:rsidRPr="006F4BBE">
        <w:rPr>
          <w:lang w:val="ru-RU"/>
        </w:rPr>
        <w:t xml:space="preserve"> фактор укрепления здоровья. Нарушение обмена веществ.</w:t>
      </w:r>
    </w:p>
    <w:p w14:paraId="0AFBE8CE" w14:textId="77777777" w:rsidR="00C6278E" w:rsidRPr="006F4BBE" w:rsidRDefault="00C6278E" w:rsidP="00287D0F">
      <w:pPr>
        <w:rPr>
          <w:i/>
          <w:lang w:val="ru-RU"/>
        </w:rPr>
      </w:pPr>
      <w:r w:rsidRPr="006F4BBE">
        <w:rPr>
          <w:i/>
          <w:lang w:val="ru-RU"/>
        </w:rPr>
        <w:t>Лабораторные и практические работы</w:t>
      </w:r>
    </w:p>
    <w:p w14:paraId="7D1EEF83" w14:textId="77777777" w:rsidR="00C6278E" w:rsidRPr="006F4BBE" w:rsidRDefault="00C6278E" w:rsidP="00287D0F">
      <w:pPr>
        <w:rPr>
          <w:lang w:val="ru-RU"/>
        </w:rPr>
      </w:pPr>
      <w:r w:rsidRPr="006F4BBE">
        <w:rPr>
          <w:lang w:val="ru-RU"/>
        </w:rPr>
        <w:t>1. Исследование состава продуктов питания.</w:t>
      </w:r>
    </w:p>
    <w:p w14:paraId="26D77C23" w14:textId="77777777" w:rsidR="00C6278E" w:rsidRPr="006F4BBE" w:rsidRDefault="00C6278E" w:rsidP="00287D0F">
      <w:pPr>
        <w:rPr>
          <w:lang w:val="ru-RU"/>
        </w:rPr>
      </w:pPr>
      <w:r w:rsidRPr="006F4BBE">
        <w:rPr>
          <w:lang w:val="ru-RU"/>
        </w:rPr>
        <w:t>2. Составление меню в зависимости от калорийности пищи.</w:t>
      </w:r>
    </w:p>
    <w:p w14:paraId="33C214D2" w14:textId="77777777" w:rsidR="00C6278E" w:rsidRPr="006F4BBE" w:rsidRDefault="00C6278E" w:rsidP="00287D0F">
      <w:pPr>
        <w:rPr>
          <w:lang w:val="ru-RU"/>
        </w:rPr>
      </w:pPr>
      <w:r w:rsidRPr="006F4BBE">
        <w:rPr>
          <w:lang w:val="ru-RU"/>
        </w:rPr>
        <w:t>3. Способы сохранения витаминов в пищевых продуктах.</w:t>
      </w:r>
    </w:p>
    <w:p w14:paraId="37A5886B" w14:textId="45F59B0D" w:rsidR="00C6278E" w:rsidRPr="00837EEA" w:rsidRDefault="00C6278E" w:rsidP="00287D0F">
      <w:pPr>
        <w:rPr>
          <w:b/>
          <w:bCs/>
          <w:lang w:val="ru-RU"/>
        </w:rPr>
      </w:pPr>
      <w:bookmarkStart w:id="513" w:name="_Toc97148624"/>
      <w:r w:rsidRPr="00837EEA">
        <w:rPr>
          <w:b/>
          <w:bCs/>
          <w:lang w:val="ru-RU"/>
        </w:rPr>
        <w:t>Кожа</w:t>
      </w:r>
      <w:bookmarkEnd w:id="513"/>
    </w:p>
    <w:p w14:paraId="646F3953" w14:textId="77777777" w:rsidR="00C6278E" w:rsidRPr="006F4BBE" w:rsidRDefault="00C6278E" w:rsidP="00287D0F">
      <w:pPr>
        <w:rPr>
          <w:lang w:val="ru-RU"/>
        </w:rPr>
      </w:pPr>
      <w:r w:rsidRPr="006F4BBE">
        <w:rPr>
          <w:lang w:val="ru-RU"/>
        </w:rPr>
        <w:t>Строение и функции кожи. Кожа и её производные. Кожа и терморегуляция. Влияние на кожу факторов окружающей среды.</w:t>
      </w:r>
    </w:p>
    <w:p w14:paraId="19F717CC" w14:textId="77777777" w:rsidR="00C6278E" w:rsidRPr="006F4BBE" w:rsidRDefault="00C6278E" w:rsidP="00287D0F">
      <w:pPr>
        <w:rPr>
          <w:lang w:val="ru-RU"/>
        </w:rPr>
      </w:pPr>
      <w:r w:rsidRPr="006F4BBE">
        <w:rPr>
          <w:lang w:val="ru-RU"/>
        </w:rPr>
        <w:t>Закаливание и его роль. Способы закаливания организма. Гигиена кожи, гигиенические требования к одежде и обуви. Заболевания кожи и их предупреждения. Профилактика и первая помощь при тепловом и солнечном ударах, ожогах и обморожениях.</w:t>
      </w:r>
    </w:p>
    <w:p w14:paraId="37589D24" w14:textId="77777777" w:rsidR="00C6278E" w:rsidRPr="006F4BBE" w:rsidRDefault="00C6278E" w:rsidP="00287D0F">
      <w:pPr>
        <w:rPr>
          <w:i/>
          <w:lang w:val="ru-RU"/>
        </w:rPr>
      </w:pPr>
      <w:r w:rsidRPr="006F4BBE">
        <w:rPr>
          <w:i/>
          <w:lang w:val="ru-RU"/>
        </w:rPr>
        <w:t>Лабораторные и практические работы</w:t>
      </w:r>
    </w:p>
    <w:p w14:paraId="5D91321D" w14:textId="77777777" w:rsidR="00C6278E" w:rsidRPr="006F4BBE" w:rsidRDefault="00C6278E" w:rsidP="00287D0F">
      <w:pPr>
        <w:rPr>
          <w:lang w:val="ru-RU"/>
        </w:rPr>
      </w:pPr>
      <w:r w:rsidRPr="006F4BBE">
        <w:rPr>
          <w:lang w:val="ru-RU"/>
        </w:rPr>
        <w:t>1. Исследование с помощью лупы тыльной и ладонной стороны кисти.</w:t>
      </w:r>
    </w:p>
    <w:p w14:paraId="263C59AE" w14:textId="77777777" w:rsidR="00C6278E" w:rsidRPr="006F4BBE" w:rsidRDefault="00C6278E" w:rsidP="00287D0F">
      <w:pPr>
        <w:rPr>
          <w:lang w:val="ru-RU"/>
        </w:rPr>
      </w:pPr>
      <w:r w:rsidRPr="006F4BBE">
        <w:rPr>
          <w:lang w:val="ru-RU"/>
        </w:rPr>
        <w:t>2. Определение жирности различных участков кожи лица.</w:t>
      </w:r>
    </w:p>
    <w:p w14:paraId="74492533" w14:textId="77777777" w:rsidR="00C6278E" w:rsidRPr="006F4BBE" w:rsidRDefault="00C6278E" w:rsidP="00287D0F">
      <w:pPr>
        <w:rPr>
          <w:lang w:val="ru-RU"/>
        </w:rPr>
      </w:pPr>
      <w:r w:rsidRPr="006F4BBE">
        <w:rPr>
          <w:lang w:val="ru-RU"/>
        </w:rPr>
        <w:t xml:space="preserve">3. Описание мер по уходу за кожей лица и волосами в </w:t>
      </w:r>
      <w:proofErr w:type="gramStart"/>
      <w:r w:rsidRPr="006F4BBE">
        <w:rPr>
          <w:lang w:val="ru-RU"/>
        </w:rPr>
        <w:t>зависимости  от</w:t>
      </w:r>
      <w:proofErr w:type="gramEnd"/>
      <w:r w:rsidRPr="006F4BBE">
        <w:rPr>
          <w:lang w:val="ru-RU"/>
        </w:rPr>
        <w:t xml:space="preserve">  типа кожи.</w:t>
      </w:r>
    </w:p>
    <w:p w14:paraId="35251030" w14:textId="77777777" w:rsidR="00C6278E" w:rsidRPr="006F4BBE" w:rsidRDefault="00C6278E" w:rsidP="00287D0F">
      <w:pPr>
        <w:rPr>
          <w:lang w:val="ru-RU"/>
        </w:rPr>
      </w:pPr>
      <w:r w:rsidRPr="006F4BBE">
        <w:rPr>
          <w:lang w:val="ru-RU"/>
        </w:rPr>
        <w:t>4. Описание основных гигиенических требований к одежде и обуви.</w:t>
      </w:r>
    </w:p>
    <w:p w14:paraId="69EAC240" w14:textId="072BE4B7" w:rsidR="00C6278E" w:rsidRPr="00837EEA" w:rsidRDefault="00C6278E" w:rsidP="00287D0F">
      <w:pPr>
        <w:rPr>
          <w:b/>
          <w:bCs/>
          <w:lang w:val="ru-RU"/>
        </w:rPr>
      </w:pPr>
      <w:bookmarkStart w:id="514" w:name="_Toc97148625"/>
      <w:r w:rsidRPr="00837EEA">
        <w:rPr>
          <w:b/>
          <w:bCs/>
          <w:lang w:val="ru-RU"/>
        </w:rPr>
        <w:t>Выделение</w:t>
      </w:r>
      <w:bookmarkEnd w:id="514"/>
    </w:p>
    <w:p w14:paraId="6E2AEFA8" w14:textId="77777777" w:rsidR="00C6278E" w:rsidRPr="006F4BBE" w:rsidRDefault="00C6278E" w:rsidP="00287D0F">
      <w:pPr>
        <w:rPr>
          <w:lang w:val="ru-RU"/>
        </w:rPr>
      </w:pPr>
      <w:r w:rsidRPr="006F4BBE">
        <w:rPr>
          <w:lang w:val="ru-RU"/>
        </w:rPr>
        <w:t>Значение</w:t>
      </w:r>
      <w:r w:rsidRPr="006F4BBE">
        <w:rPr>
          <w:spacing w:val="-15"/>
          <w:lang w:val="ru-RU"/>
        </w:rPr>
        <w:t xml:space="preserve"> </w:t>
      </w:r>
      <w:r w:rsidRPr="006F4BBE">
        <w:rPr>
          <w:lang w:val="ru-RU"/>
        </w:rPr>
        <w:t>выделения.</w:t>
      </w:r>
      <w:r w:rsidRPr="006F4BBE">
        <w:rPr>
          <w:spacing w:val="-15"/>
          <w:lang w:val="ru-RU"/>
        </w:rPr>
        <w:t xml:space="preserve"> </w:t>
      </w:r>
      <w:r w:rsidRPr="006F4BBE">
        <w:rPr>
          <w:lang w:val="ru-RU"/>
        </w:rPr>
        <w:t>Органы</w:t>
      </w:r>
      <w:r w:rsidRPr="006F4BBE">
        <w:rPr>
          <w:spacing w:val="-15"/>
          <w:lang w:val="ru-RU"/>
        </w:rPr>
        <w:t xml:space="preserve"> </w:t>
      </w:r>
      <w:r w:rsidRPr="006F4BBE">
        <w:rPr>
          <w:lang w:val="ru-RU"/>
        </w:rPr>
        <w:t>выделения.</w:t>
      </w:r>
      <w:r w:rsidRPr="006F4BBE">
        <w:rPr>
          <w:spacing w:val="-15"/>
          <w:lang w:val="ru-RU"/>
        </w:rPr>
        <w:t xml:space="preserve"> </w:t>
      </w:r>
      <w:r w:rsidRPr="006F4BBE">
        <w:rPr>
          <w:lang w:val="ru-RU"/>
        </w:rPr>
        <w:t>Органы</w:t>
      </w:r>
      <w:r w:rsidRPr="006F4BBE">
        <w:rPr>
          <w:spacing w:val="-15"/>
          <w:lang w:val="ru-RU"/>
        </w:rPr>
        <w:t xml:space="preserve"> </w:t>
      </w:r>
      <w:r w:rsidRPr="006F4BBE">
        <w:rPr>
          <w:lang w:val="ru-RU"/>
        </w:rPr>
        <w:t xml:space="preserve">мочевыделительной системы, их строение и функции. Микроскопическое строение почки. Нефрон. Образование </w:t>
      </w:r>
      <w:r w:rsidRPr="006F4BBE">
        <w:rPr>
          <w:lang w:val="ru-RU"/>
        </w:rPr>
        <w:lastRenderedPageBreak/>
        <w:t>мочи. Регуляция мочеобразования и мочеиспускания. Заболевания органов мочевыделительной системы, их</w:t>
      </w:r>
      <w:r w:rsidRPr="006F4BBE">
        <w:rPr>
          <w:spacing w:val="-8"/>
          <w:lang w:val="ru-RU"/>
        </w:rPr>
        <w:t xml:space="preserve"> </w:t>
      </w:r>
      <w:r w:rsidRPr="006F4BBE">
        <w:rPr>
          <w:lang w:val="ru-RU"/>
        </w:rPr>
        <w:t>предупреждение.</w:t>
      </w:r>
    </w:p>
    <w:p w14:paraId="0038FB25" w14:textId="77777777" w:rsidR="00C6278E" w:rsidRPr="006F4BBE" w:rsidRDefault="00C6278E" w:rsidP="00287D0F">
      <w:pPr>
        <w:rPr>
          <w:i/>
          <w:lang w:val="ru-RU"/>
        </w:rPr>
      </w:pPr>
      <w:r w:rsidRPr="006F4BBE">
        <w:rPr>
          <w:i/>
          <w:lang w:val="ru-RU"/>
        </w:rPr>
        <w:t>Лабораторные и практические работы</w:t>
      </w:r>
    </w:p>
    <w:p w14:paraId="25075857" w14:textId="77777777" w:rsidR="00C6278E" w:rsidRPr="006F4BBE" w:rsidRDefault="00C6278E" w:rsidP="00287D0F">
      <w:pPr>
        <w:rPr>
          <w:lang w:val="ru-RU"/>
        </w:rPr>
      </w:pPr>
      <w:r w:rsidRPr="006F4BBE">
        <w:rPr>
          <w:lang w:val="ru-RU"/>
        </w:rPr>
        <w:t>1. Определение местоположения почек (на муляже).</w:t>
      </w:r>
    </w:p>
    <w:p w14:paraId="25D4C74B" w14:textId="77777777" w:rsidR="00C6278E" w:rsidRPr="006F4BBE" w:rsidRDefault="00C6278E" w:rsidP="00287D0F">
      <w:pPr>
        <w:rPr>
          <w:lang w:val="ru-RU"/>
        </w:rPr>
      </w:pPr>
      <w:r w:rsidRPr="006F4BBE">
        <w:rPr>
          <w:lang w:val="ru-RU"/>
        </w:rPr>
        <w:t>2. Описание мер профилактики болезней почек.</w:t>
      </w:r>
    </w:p>
    <w:p w14:paraId="6EEE4742" w14:textId="3F865256" w:rsidR="00C6278E" w:rsidRPr="00837EEA" w:rsidRDefault="00C6278E" w:rsidP="00287D0F">
      <w:pPr>
        <w:rPr>
          <w:b/>
          <w:bCs/>
          <w:lang w:val="ru-RU"/>
        </w:rPr>
      </w:pPr>
      <w:bookmarkStart w:id="515" w:name="_Toc97148626"/>
      <w:r w:rsidRPr="00837EEA">
        <w:rPr>
          <w:b/>
          <w:bCs/>
          <w:lang w:val="ru-RU"/>
        </w:rPr>
        <w:t>Размножение и развитие</w:t>
      </w:r>
      <w:bookmarkEnd w:id="515"/>
    </w:p>
    <w:p w14:paraId="4630A5F6" w14:textId="77777777" w:rsidR="00C6278E" w:rsidRPr="006F4BBE" w:rsidRDefault="00C6278E" w:rsidP="00287D0F">
      <w:pPr>
        <w:rPr>
          <w:lang w:val="ru-RU"/>
        </w:rPr>
      </w:pPr>
      <w:r w:rsidRPr="006F4BBE">
        <w:rPr>
          <w:spacing w:val="-2"/>
          <w:lang w:val="ru-RU"/>
        </w:rPr>
        <w:t xml:space="preserve">Органы </w:t>
      </w:r>
      <w:r w:rsidRPr="006F4BBE">
        <w:rPr>
          <w:lang w:val="ru-RU"/>
        </w:rPr>
        <w:t xml:space="preserve">репродукции, строение и </w:t>
      </w:r>
      <w:r w:rsidRPr="006F4BBE">
        <w:rPr>
          <w:spacing w:val="-3"/>
          <w:lang w:val="ru-RU"/>
        </w:rPr>
        <w:t xml:space="preserve">функции. </w:t>
      </w:r>
      <w:r w:rsidRPr="006F4BBE">
        <w:rPr>
          <w:lang w:val="ru-RU"/>
        </w:rPr>
        <w:t xml:space="preserve">Половые железы. Половые клетки. Оплодотворение. Внутриутробное развитие. Влияние на эмбриональное развитие факторов окружающей среды. Роды. </w:t>
      </w:r>
      <w:r w:rsidRPr="006F4BBE">
        <w:rPr>
          <w:spacing w:val="-3"/>
          <w:lang w:val="ru-RU"/>
        </w:rPr>
        <w:t xml:space="preserve">Лактация. </w:t>
      </w:r>
      <w:r w:rsidRPr="006F4BBE">
        <w:rPr>
          <w:lang w:val="ru-RU"/>
        </w:rPr>
        <w:t>Рост и развитие ребёнка. Половое созревание. Наследование</w:t>
      </w:r>
      <w:r w:rsidRPr="006F4BBE">
        <w:rPr>
          <w:spacing w:val="-22"/>
          <w:lang w:val="ru-RU"/>
        </w:rPr>
        <w:t xml:space="preserve"> </w:t>
      </w:r>
      <w:r w:rsidRPr="006F4BBE">
        <w:rPr>
          <w:lang w:val="ru-RU"/>
        </w:rPr>
        <w:t>признаков</w:t>
      </w:r>
      <w:r w:rsidRPr="006F4BBE">
        <w:rPr>
          <w:spacing w:val="-22"/>
          <w:lang w:val="ru-RU"/>
        </w:rPr>
        <w:t xml:space="preserve"> </w:t>
      </w:r>
      <w:r w:rsidRPr="006F4BBE">
        <w:rPr>
          <w:lang w:val="ru-RU"/>
        </w:rPr>
        <w:t>у</w:t>
      </w:r>
      <w:r w:rsidRPr="006F4BBE">
        <w:rPr>
          <w:spacing w:val="-22"/>
          <w:lang w:val="ru-RU"/>
        </w:rPr>
        <w:t xml:space="preserve"> </w:t>
      </w:r>
      <w:r w:rsidRPr="006F4BBE">
        <w:rPr>
          <w:lang w:val="ru-RU"/>
        </w:rPr>
        <w:t>человека.</w:t>
      </w:r>
      <w:r w:rsidRPr="006F4BBE">
        <w:rPr>
          <w:spacing w:val="-22"/>
          <w:lang w:val="ru-RU"/>
        </w:rPr>
        <w:t xml:space="preserve"> </w:t>
      </w:r>
      <w:r w:rsidRPr="006F4BBE">
        <w:rPr>
          <w:lang w:val="ru-RU"/>
        </w:rPr>
        <w:t>Наследственные</w:t>
      </w:r>
      <w:r w:rsidRPr="006F4BBE">
        <w:rPr>
          <w:spacing w:val="-22"/>
          <w:lang w:val="ru-RU"/>
        </w:rPr>
        <w:t xml:space="preserve"> </w:t>
      </w:r>
      <w:r w:rsidRPr="006F4BBE">
        <w:rPr>
          <w:lang w:val="ru-RU"/>
        </w:rPr>
        <w:t>болезни,</w:t>
      </w:r>
      <w:r w:rsidRPr="006F4BBE">
        <w:rPr>
          <w:spacing w:val="-22"/>
          <w:lang w:val="ru-RU"/>
        </w:rPr>
        <w:t xml:space="preserve"> </w:t>
      </w:r>
      <w:r w:rsidRPr="006F4BBE">
        <w:rPr>
          <w:lang w:val="ru-RU"/>
        </w:rPr>
        <w:t>их причины</w:t>
      </w:r>
      <w:r w:rsidRPr="006F4BBE">
        <w:rPr>
          <w:spacing w:val="-11"/>
          <w:lang w:val="ru-RU"/>
        </w:rPr>
        <w:t xml:space="preserve"> </w:t>
      </w:r>
      <w:r w:rsidRPr="006F4BBE">
        <w:rPr>
          <w:lang w:val="ru-RU"/>
        </w:rPr>
        <w:t>и</w:t>
      </w:r>
      <w:r w:rsidRPr="006F4BBE">
        <w:rPr>
          <w:spacing w:val="-11"/>
          <w:lang w:val="ru-RU"/>
        </w:rPr>
        <w:t xml:space="preserve"> </w:t>
      </w:r>
      <w:r w:rsidRPr="006F4BBE">
        <w:rPr>
          <w:lang w:val="ru-RU"/>
        </w:rPr>
        <w:t>предупреждение.</w:t>
      </w:r>
      <w:r w:rsidRPr="006F4BBE">
        <w:rPr>
          <w:spacing w:val="-11"/>
          <w:lang w:val="ru-RU"/>
        </w:rPr>
        <w:t xml:space="preserve"> </w:t>
      </w:r>
      <w:r w:rsidRPr="006F4BBE">
        <w:rPr>
          <w:lang w:val="ru-RU"/>
        </w:rPr>
        <w:t>Набор</w:t>
      </w:r>
      <w:r w:rsidRPr="006F4BBE">
        <w:rPr>
          <w:spacing w:val="-11"/>
          <w:lang w:val="ru-RU"/>
        </w:rPr>
        <w:t xml:space="preserve"> </w:t>
      </w:r>
      <w:r w:rsidRPr="006F4BBE">
        <w:rPr>
          <w:lang w:val="ru-RU"/>
        </w:rPr>
        <w:t>хромосом,</w:t>
      </w:r>
      <w:r w:rsidRPr="006F4BBE">
        <w:rPr>
          <w:spacing w:val="-11"/>
          <w:lang w:val="ru-RU"/>
        </w:rPr>
        <w:t xml:space="preserve"> </w:t>
      </w:r>
      <w:r w:rsidRPr="006F4BBE">
        <w:rPr>
          <w:lang w:val="ru-RU"/>
        </w:rPr>
        <w:t>половые</w:t>
      </w:r>
      <w:r w:rsidRPr="006F4BBE">
        <w:rPr>
          <w:spacing w:val="-11"/>
          <w:lang w:val="ru-RU"/>
        </w:rPr>
        <w:t xml:space="preserve"> </w:t>
      </w:r>
      <w:r w:rsidRPr="006F4BBE">
        <w:rPr>
          <w:lang w:val="ru-RU"/>
        </w:rPr>
        <w:t xml:space="preserve">хромосомы, гены. Роль генетических знаний для планирования </w:t>
      </w:r>
      <w:r w:rsidRPr="006F4BBE">
        <w:rPr>
          <w:spacing w:val="-2"/>
          <w:lang w:val="ru-RU"/>
        </w:rPr>
        <w:t xml:space="preserve">семьи. </w:t>
      </w:r>
      <w:r w:rsidRPr="006F4BBE">
        <w:rPr>
          <w:lang w:val="ru-RU"/>
        </w:rPr>
        <w:t>Инфекции,</w:t>
      </w:r>
      <w:r w:rsidRPr="006F4BBE">
        <w:rPr>
          <w:spacing w:val="-18"/>
          <w:lang w:val="ru-RU"/>
        </w:rPr>
        <w:t xml:space="preserve"> </w:t>
      </w:r>
      <w:r w:rsidRPr="006F4BBE">
        <w:rPr>
          <w:lang w:val="ru-RU"/>
        </w:rPr>
        <w:t>передающиеся</w:t>
      </w:r>
      <w:r w:rsidRPr="006F4BBE">
        <w:rPr>
          <w:spacing w:val="-18"/>
          <w:lang w:val="ru-RU"/>
        </w:rPr>
        <w:t xml:space="preserve"> </w:t>
      </w:r>
      <w:r w:rsidRPr="006F4BBE">
        <w:rPr>
          <w:lang w:val="ru-RU"/>
        </w:rPr>
        <w:t>половым</w:t>
      </w:r>
      <w:r w:rsidRPr="006F4BBE">
        <w:rPr>
          <w:spacing w:val="-18"/>
          <w:lang w:val="ru-RU"/>
        </w:rPr>
        <w:t xml:space="preserve"> </w:t>
      </w:r>
      <w:r w:rsidRPr="006F4BBE">
        <w:rPr>
          <w:lang w:val="ru-RU"/>
        </w:rPr>
        <w:t>путём,</w:t>
      </w:r>
      <w:r w:rsidRPr="006F4BBE">
        <w:rPr>
          <w:spacing w:val="-18"/>
          <w:lang w:val="ru-RU"/>
        </w:rPr>
        <w:t xml:space="preserve"> </w:t>
      </w:r>
      <w:r w:rsidRPr="006F4BBE">
        <w:rPr>
          <w:lang w:val="ru-RU"/>
        </w:rPr>
        <w:t>их</w:t>
      </w:r>
      <w:r w:rsidRPr="006F4BBE">
        <w:rPr>
          <w:spacing w:val="-18"/>
          <w:lang w:val="ru-RU"/>
        </w:rPr>
        <w:t xml:space="preserve"> </w:t>
      </w:r>
      <w:r w:rsidRPr="006F4BBE">
        <w:rPr>
          <w:lang w:val="ru-RU"/>
        </w:rPr>
        <w:t>профилактика.</w:t>
      </w:r>
    </w:p>
    <w:p w14:paraId="535BB94A" w14:textId="77777777" w:rsidR="00C6278E" w:rsidRPr="006F4BBE" w:rsidRDefault="00C6278E" w:rsidP="00287D0F">
      <w:pPr>
        <w:rPr>
          <w:i/>
          <w:lang w:val="ru-RU"/>
        </w:rPr>
      </w:pPr>
      <w:r w:rsidRPr="006F4BBE">
        <w:rPr>
          <w:i/>
          <w:lang w:val="ru-RU"/>
        </w:rPr>
        <w:t>Лабораторные и практические работы</w:t>
      </w:r>
    </w:p>
    <w:p w14:paraId="00E02D72" w14:textId="77777777" w:rsidR="00C6278E" w:rsidRPr="006F4BBE" w:rsidRDefault="00C6278E" w:rsidP="00287D0F">
      <w:pPr>
        <w:rPr>
          <w:lang w:val="ru-RU"/>
        </w:rPr>
      </w:pPr>
      <w:r w:rsidRPr="006F4BBE">
        <w:rPr>
          <w:lang w:val="ru-RU"/>
        </w:rPr>
        <w:t>Описание основных мер по профилактике инфекционных вирусных заболеваний: СПИД и гепатит.</w:t>
      </w:r>
    </w:p>
    <w:p w14:paraId="333C0E8F" w14:textId="51E0456D" w:rsidR="00C6278E" w:rsidRPr="00837EEA" w:rsidRDefault="00C6278E" w:rsidP="00287D0F">
      <w:pPr>
        <w:rPr>
          <w:b/>
          <w:bCs/>
          <w:lang w:val="ru-RU"/>
        </w:rPr>
      </w:pPr>
      <w:bookmarkStart w:id="516" w:name="_Toc97148627"/>
      <w:r w:rsidRPr="00837EEA">
        <w:rPr>
          <w:b/>
          <w:bCs/>
          <w:lang w:val="ru-RU"/>
        </w:rPr>
        <w:t>Органы чувств и сенсорные системы</w:t>
      </w:r>
      <w:bookmarkEnd w:id="516"/>
    </w:p>
    <w:p w14:paraId="22075ADF" w14:textId="77777777" w:rsidR="00C6278E" w:rsidRPr="006F4BBE" w:rsidRDefault="00C6278E" w:rsidP="00287D0F">
      <w:pPr>
        <w:rPr>
          <w:lang w:val="ru-RU"/>
        </w:rPr>
      </w:pPr>
      <w:r w:rsidRPr="006F4BBE">
        <w:rPr>
          <w:lang w:val="ru-RU"/>
        </w:rPr>
        <w:t>Органы</w:t>
      </w:r>
      <w:r w:rsidRPr="006F4BBE">
        <w:rPr>
          <w:spacing w:val="-7"/>
          <w:lang w:val="ru-RU"/>
        </w:rPr>
        <w:t xml:space="preserve"> </w:t>
      </w:r>
      <w:r w:rsidRPr="006F4BBE">
        <w:rPr>
          <w:lang w:val="ru-RU"/>
        </w:rPr>
        <w:t>чувств</w:t>
      </w:r>
      <w:r w:rsidRPr="006F4BBE">
        <w:rPr>
          <w:spacing w:val="-7"/>
          <w:lang w:val="ru-RU"/>
        </w:rPr>
        <w:t xml:space="preserve"> </w:t>
      </w:r>
      <w:r w:rsidRPr="006F4BBE">
        <w:rPr>
          <w:lang w:val="ru-RU"/>
        </w:rPr>
        <w:t>и</w:t>
      </w:r>
      <w:r w:rsidRPr="006F4BBE">
        <w:rPr>
          <w:spacing w:val="-7"/>
          <w:lang w:val="ru-RU"/>
        </w:rPr>
        <w:t xml:space="preserve"> </w:t>
      </w:r>
      <w:r w:rsidRPr="006F4BBE">
        <w:rPr>
          <w:lang w:val="ru-RU"/>
        </w:rPr>
        <w:t>их</w:t>
      </w:r>
      <w:r w:rsidRPr="006F4BBE">
        <w:rPr>
          <w:spacing w:val="-7"/>
          <w:lang w:val="ru-RU"/>
        </w:rPr>
        <w:t xml:space="preserve"> </w:t>
      </w:r>
      <w:r w:rsidRPr="006F4BBE">
        <w:rPr>
          <w:lang w:val="ru-RU"/>
        </w:rPr>
        <w:t>значение.</w:t>
      </w:r>
      <w:r w:rsidRPr="006F4BBE">
        <w:rPr>
          <w:spacing w:val="-7"/>
          <w:lang w:val="ru-RU"/>
        </w:rPr>
        <w:t xml:space="preserve"> </w:t>
      </w:r>
      <w:r w:rsidRPr="006F4BBE">
        <w:rPr>
          <w:lang w:val="ru-RU"/>
        </w:rPr>
        <w:t>Анализаторы.</w:t>
      </w:r>
      <w:r w:rsidRPr="006F4BBE">
        <w:rPr>
          <w:spacing w:val="-7"/>
          <w:lang w:val="ru-RU"/>
        </w:rPr>
        <w:t xml:space="preserve"> </w:t>
      </w:r>
      <w:r w:rsidRPr="006F4BBE">
        <w:rPr>
          <w:lang w:val="ru-RU"/>
        </w:rPr>
        <w:t>Сенсорные</w:t>
      </w:r>
      <w:r w:rsidRPr="006F4BBE">
        <w:rPr>
          <w:spacing w:val="-7"/>
          <w:lang w:val="ru-RU"/>
        </w:rPr>
        <w:t xml:space="preserve"> </w:t>
      </w:r>
      <w:r w:rsidRPr="006F4BBE">
        <w:rPr>
          <w:lang w:val="ru-RU"/>
        </w:rPr>
        <w:t xml:space="preserve">системы. </w:t>
      </w:r>
      <w:r w:rsidRPr="006F4BBE">
        <w:rPr>
          <w:spacing w:val="-5"/>
          <w:lang w:val="ru-RU"/>
        </w:rPr>
        <w:t xml:space="preserve">Глаз </w:t>
      </w:r>
      <w:r w:rsidRPr="006F4BBE">
        <w:rPr>
          <w:lang w:val="ru-RU"/>
        </w:rPr>
        <w:t>и зрение. Оптическая система глаза. Сетчатка.</w:t>
      </w:r>
      <w:r w:rsidRPr="006F4BBE">
        <w:rPr>
          <w:spacing w:val="-17"/>
          <w:lang w:val="ru-RU"/>
        </w:rPr>
        <w:t xml:space="preserve"> </w:t>
      </w:r>
      <w:r w:rsidRPr="006F4BBE">
        <w:rPr>
          <w:lang w:val="ru-RU"/>
        </w:rPr>
        <w:t>Зрительные рецепторы. Зрительное восприятие. Нарушения зрения и их причины. Гигиена</w:t>
      </w:r>
      <w:r w:rsidRPr="006F4BBE">
        <w:rPr>
          <w:spacing w:val="44"/>
          <w:lang w:val="ru-RU"/>
        </w:rPr>
        <w:t xml:space="preserve"> </w:t>
      </w:r>
      <w:r w:rsidRPr="006F4BBE">
        <w:rPr>
          <w:lang w:val="ru-RU"/>
        </w:rPr>
        <w:t>зрения.</w:t>
      </w:r>
    </w:p>
    <w:p w14:paraId="0F35D09A" w14:textId="77777777" w:rsidR="00C6278E" w:rsidRPr="006F4BBE" w:rsidRDefault="00C6278E" w:rsidP="00287D0F">
      <w:pPr>
        <w:rPr>
          <w:lang w:val="ru-RU"/>
        </w:rPr>
      </w:pPr>
      <w:r w:rsidRPr="006F4BBE">
        <w:rPr>
          <w:spacing w:val="-5"/>
          <w:lang w:val="ru-RU"/>
        </w:rPr>
        <w:t>Ухо</w:t>
      </w:r>
      <w:r w:rsidRPr="006F4BBE">
        <w:rPr>
          <w:spacing w:val="-13"/>
          <w:lang w:val="ru-RU"/>
        </w:rPr>
        <w:t xml:space="preserve"> </w:t>
      </w:r>
      <w:r w:rsidRPr="006F4BBE">
        <w:rPr>
          <w:lang w:val="ru-RU"/>
        </w:rPr>
        <w:t>и</w:t>
      </w:r>
      <w:r w:rsidRPr="006F4BBE">
        <w:rPr>
          <w:spacing w:val="-13"/>
          <w:lang w:val="ru-RU"/>
        </w:rPr>
        <w:t xml:space="preserve"> </w:t>
      </w:r>
      <w:r w:rsidRPr="006F4BBE">
        <w:rPr>
          <w:lang w:val="ru-RU"/>
        </w:rPr>
        <w:t>слух.</w:t>
      </w:r>
      <w:r w:rsidRPr="006F4BBE">
        <w:rPr>
          <w:spacing w:val="-13"/>
          <w:lang w:val="ru-RU"/>
        </w:rPr>
        <w:t xml:space="preserve"> </w:t>
      </w:r>
      <w:r w:rsidRPr="006F4BBE">
        <w:rPr>
          <w:lang w:val="ru-RU"/>
        </w:rPr>
        <w:t>Строение</w:t>
      </w:r>
      <w:r w:rsidRPr="006F4BBE">
        <w:rPr>
          <w:spacing w:val="-13"/>
          <w:lang w:val="ru-RU"/>
        </w:rPr>
        <w:t xml:space="preserve"> </w:t>
      </w:r>
      <w:r w:rsidRPr="006F4BBE">
        <w:rPr>
          <w:lang w:val="ru-RU"/>
        </w:rPr>
        <w:t>и</w:t>
      </w:r>
      <w:r w:rsidRPr="006F4BBE">
        <w:rPr>
          <w:spacing w:val="-13"/>
          <w:lang w:val="ru-RU"/>
        </w:rPr>
        <w:t xml:space="preserve"> </w:t>
      </w:r>
      <w:r w:rsidRPr="006F4BBE">
        <w:rPr>
          <w:lang w:val="ru-RU"/>
        </w:rPr>
        <w:t>функции</w:t>
      </w:r>
      <w:r w:rsidRPr="006F4BBE">
        <w:rPr>
          <w:spacing w:val="-13"/>
          <w:lang w:val="ru-RU"/>
        </w:rPr>
        <w:t xml:space="preserve"> </w:t>
      </w:r>
      <w:r w:rsidRPr="006F4BBE">
        <w:rPr>
          <w:lang w:val="ru-RU"/>
        </w:rPr>
        <w:t>органа</w:t>
      </w:r>
      <w:r w:rsidRPr="006F4BBE">
        <w:rPr>
          <w:spacing w:val="-13"/>
          <w:lang w:val="ru-RU"/>
        </w:rPr>
        <w:t xml:space="preserve"> </w:t>
      </w:r>
      <w:r w:rsidRPr="006F4BBE">
        <w:rPr>
          <w:lang w:val="ru-RU"/>
        </w:rPr>
        <w:t>слуха.</w:t>
      </w:r>
      <w:r w:rsidRPr="006F4BBE">
        <w:rPr>
          <w:spacing w:val="-13"/>
          <w:lang w:val="ru-RU"/>
        </w:rPr>
        <w:t xml:space="preserve"> </w:t>
      </w:r>
      <w:r w:rsidRPr="006F4BBE">
        <w:rPr>
          <w:lang w:val="ru-RU"/>
        </w:rPr>
        <w:t>Механизм</w:t>
      </w:r>
      <w:r w:rsidRPr="006F4BBE">
        <w:rPr>
          <w:spacing w:val="-13"/>
          <w:lang w:val="ru-RU"/>
        </w:rPr>
        <w:t xml:space="preserve"> </w:t>
      </w:r>
      <w:r w:rsidRPr="006F4BBE">
        <w:rPr>
          <w:lang w:val="ru-RU"/>
        </w:rPr>
        <w:t>работы</w:t>
      </w:r>
      <w:r w:rsidRPr="006F4BBE">
        <w:rPr>
          <w:spacing w:val="-25"/>
          <w:lang w:val="ru-RU"/>
        </w:rPr>
        <w:t xml:space="preserve"> </w:t>
      </w:r>
      <w:r w:rsidRPr="006F4BBE">
        <w:rPr>
          <w:lang w:val="ru-RU"/>
        </w:rPr>
        <w:t>слухового</w:t>
      </w:r>
      <w:r w:rsidRPr="006F4BBE">
        <w:rPr>
          <w:spacing w:val="-25"/>
          <w:lang w:val="ru-RU"/>
        </w:rPr>
        <w:t xml:space="preserve"> </w:t>
      </w:r>
      <w:r w:rsidRPr="006F4BBE">
        <w:rPr>
          <w:lang w:val="ru-RU"/>
        </w:rPr>
        <w:t>анализатора.</w:t>
      </w:r>
      <w:r w:rsidRPr="006F4BBE">
        <w:rPr>
          <w:spacing w:val="-25"/>
          <w:lang w:val="ru-RU"/>
        </w:rPr>
        <w:t xml:space="preserve"> </w:t>
      </w:r>
      <w:r w:rsidRPr="006F4BBE">
        <w:rPr>
          <w:lang w:val="ru-RU"/>
        </w:rPr>
        <w:t>Слуховое</w:t>
      </w:r>
      <w:r w:rsidRPr="006F4BBE">
        <w:rPr>
          <w:spacing w:val="-25"/>
          <w:lang w:val="ru-RU"/>
        </w:rPr>
        <w:t xml:space="preserve"> </w:t>
      </w:r>
      <w:r w:rsidRPr="006F4BBE">
        <w:rPr>
          <w:lang w:val="ru-RU"/>
        </w:rPr>
        <w:t>восприятие.</w:t>
      </w:r>
      <w:r w:rsidRPr="006F4BBE">
        <w:rPr>
          <w:spacing w:val="-25"/>
          <w:lang w:val="ru-RU"/>
        </w:rPr>
        <w:t xml:space="preserve"> </w:t>
      </w:r>
      <w:r w:rsidRPr="006F4BBE">
        <w:rPr>
          <w:lang w:val="ru-RU"/>
        </w:rPr>
        <w:t>Нарушения</w:t>
      </w:r>
      <w:r w:rsidRPr="006F4BBE">
        <w:rPr>
          <w:spacing w:val="-25"/>
          <w:lang w:val="ru-RU"/>
        </w:rPr>
        <w:t xml:space="preserve"> </w:t>
      </w:r>
      <w:r w:rsidRPr="006F4BBE">
        <w:rPr>
          <w:lang w:val="ru-RU"/>
        </w:rPr>
        <w:t>слуха и их причины. Гигиена</w:t>
      </w:r>
      <w:r w:rsidRPr="006F4BBE">
        <w:rPr>
          <w:spacing w:val="55"/>
          <w:lang w:val="ru-RU"/>
        </w:rPr>
        <w:t xml:space="preserve"> </w:t>
      </w:r>
      <w:r w:rsidRPr="006F4BBE">
        <w:rPr>
          <w:lang w:val="ru-RU"/>
        </w:rPr>
        <w:t>слуха.</w:t>
      </w:r>
    </w:p>
    <w:p w14:paraId="1E906CE4" w14:textId="77777777" w:rsidR="00C6278E" w:rsidRPr="006F4BBE" w:rsidRDefault="00C6278E" w:rsidP="00287D0F">
      <w:pPr>
        <w:rPr>
          <w:lang w:val="ru-RU"/>
        </w:rPr>
      </w:pPr>
      <w:r w:rsidRPr="006F4BBE">
        <w:rPr>
          <w:lang w:val="ru-RU"/>
        </w:rPr>
        <w:t>Органы равновесия, мышечного чувства, осязания, обоняния и вкуса. Взаимодействие сенсорных систем организма.</w:t>
      </w:r>
    </w:p>
    <w:p w14:paraId="25AE26DB" w14:textId="77777777" w:rsidR="00C6278E" w:rsidRPr="006F4BBE" w:rsidRDefault="00C6278E" w:rsidP="00287D0F">
      <w:pPr>
        <w:rPr>
          <w:i/>
          <w:lang w:val="ru-RU"/>
        </w:rPr>
      </w:pPr>
      <w:r w:rsidRPr="006F4BBE">
        <w:rPr>
          <w:i/>
          <w:lang w:val="ru-RU"/>
        </w:rPr>
        <w:t>Лабораторные и практические работы</w:t>
      </w:r>
    </w:p>
    <w:p w14:paraId="25156E59" w14:textId="77777777" w:rsidR="00C6278E" w:rsidRPr="006F4BBE" w:rsidRDefault="00C6278E" w:rsidP="00287D0F">
      <w:pPr>
        <w:rPr>
          <w:lang w:val="ru-RU"/>
        </w:rPr>
      </w:pPr>
      <w:r w:rsidRPr="006F4BBE">
        <w:rPr>
          <w:lang w:val="ru-RU"/>
        </w:rPr>
        <w:t>1. Определение остроты зрения у человека.</w:t>
      </w:r>
    </w:p>
    <w:p w14:paraId="423712CD" w14:textId="77777777" w:rsidR="00C6278E" w:rsidRPr="006F4BBE" w:rsidRDefault="00C6278E" w:rsidP="00287D0F">
      <w:pPr>
        <w:rPr>
          <w:lang w:val="ru-RU"/>
        </w:rPr>
      </w:pPr>
      <w:r w:rsidRPr="006F4BBE">
        <w:rPr>
          <w:lang w:val="ru-RU"/>
        </w:rPr>
        <w:t>2. Изучение строения органа зрения (на муляже и влажном препарате).</w:t>
      </w:r>
    </w:p>
    <w:p w14:paraId="55D92916" w14:textId="77777777" w:rsidR="00C6278E" w:rsidRPr="006F4BBE" w:rsidRDefault="00C6278E" w:rsidP="00287D0F">
      <w:pPr>
        <w:rPr>
          <w:lang w:val="ru-RU"/>
        </w:rPr>
      </w:pPr>
      <w:r w:rsidRPr="006F4BBE">
        <w:rPr>
          <w:lang w:val="ru-RU"/>
        </w:rPr>
        <w:t>3. Изучение строения органа слуха (на муляже).</w:t>
      </w:r>
    </w:p>
    <w:p w14:paraId="070A14BA" w14:textId="11067344" w:rsidR="00C6278E" w:rsidRPr="00837EEA" w:rsidRDefault="00C6278E" w:rsidP="00287D0F">
      <w:pPr>
        <w:rPr>
          <w:b/>
          <w:bCs/>
          <w:lang w:val="ru-RU"/>
        </w:rPr>
      </w:pPr>
      <w:bookmarkStart w:id="517" w:name="_Toc97148628"/>
      <w:r w:rsidRPr="00837EEA">
        <w:rPr>
          <w:b/>
          <w:bCs/>
          <w:lang w:val="ru-RU"/>
        </w:rPr>
        <w:t>Поведение и психика</w:t>
      </w:r>
      <w:bookmarkEnd w:id="517"/>
    </w:p>
    <w:p w14:paraId="28C9CDFB" w14:textId="77777777" w:rsidR="00C6278E" w:rsidRPr="006F4BBE" w:rsidRDefault="00C6278E" w:rsidP="00287D0F">
      <w:pPr>
        <w:rPr>
          <w:lang w:val="ru-RU"/>
        </w:rPr>
      </w:pPr>
      <w:r w:rsidRPr="006F4BBE">
        <w:rPr>
          <w:lang w:val="ru-RU"/>
        </w:rPr>
        <w:t>Психика</w:t>
      </w:r>
      <w:r w:rsidRPr="006F4BBE">
        <w:rPr>
          <w:spacing w:val="-13"/>
          <w:lang w:val="ru-RU"/>
        </w:rPr>
        <w:t xml:space="preserve"> </w:t>
      </w:r>
      <w:r w:rsidRPr="006F4BBE">
        <w:rPr>
          <w:lang w:val="ru-RU"/>
        </w:rPr>
        <w:t>и</w:t>
      </w:r>
      <w:r w:rsidRPr="006F4BBE">
        <w:rPr>
          <w:spacing w:val="-13"/>
          <w:lang w:val="ru-RU"/>
        </w:rPr>
        <w:t xml:space="preserve"> </w:t>
      </w:r>
      <w:r w:rsidRPr="006F4BBE">
        <w:rPr>
          <w:lang w:val="ru-RU"/>
        </w:rPr>
        <w:t>поведение</w:t>
      </w:r>
      <w:r w:rsidRPr="006F4BBE">
        <w:rPr>
          <w:spacing w:val="-13"/>
          <w:lang w:val="ru-RU"/>
        </w:rPr>
        <w:t xml:space="preserve"> </w:t>
      </w:r>
      <w:r w:rsidRPr="006F4BBE">
        <w:rPr>
          <w:lang w:val="ru-RU"/>
        </w:rPr>
        <w:t>человека.</w:t>
      </w:r>
      <w:r w:rsidRPr="006F4BBE">
        <w:rPr>
          <w:spacing w:val="-13"/>
          <w:lang w:val="ru-RU"/>
        </w:rPr>
        <w:t xml:space="preserve"> </w:t>
      </w:r>
      <w:r w:rsidRPr="006F4BBE">
        <w:rPr>
          <w:lang w:val="ru-RU"/>
        </w:rPr>
        <w:t>Потребности</w:t>
      </w:r>
      <w:r w:rsidRPr="006F4BBE">
        <w:rPr>
          <w:spacing w:val="-13"/>
          <w:lang w:val="ru-RU"/>
        </w:rPr>
        <w:t xml:space="preserve"> </w:t>
      </w:r>
      <w:r w:rsidRPr="006F4BBE">
        <w:rPr>
          <w:lang w:val="ru-RU"/>
        </w:rPr>
        <w:t>и</w:t>
      </w:r>
      <w:r w:rsidRPr="006F4BBE">
        <w:rPr>
          <w:spacing w:val="-13"/>
          <w:lang w:val="ru-RU"/>
        </w:rPr>
        <w:t xml:space="preserve"> </w:t>
      </w:r>
      <w:r w:rsidRPr="006F4BBE">
        <w:rPr>
          <w:lang w:val="ru-RU"/>
        </w:rPr>
        <w:t>мотивы</w:t>
      </w:r>
      <w:r w:rsidRPr="006F4BBE">
        <w:rPr>
          <w:spacing w:val="-13"/>
          <w:lang w:val="ru-RU"/>
        </w:rPr>
        <w:t xml:space="preserve"> </w:t>
      </w:r>
      <w:r w:rsidRPr="006F4BBE">
        <w:rPr>
          <w:lang w:val="ru-RU"/>
        </w:rPr>
        <w:t>поведения. Социальная обусловленность поведения человека. Рефлекторная теория поведения. Высшая нервная деятельность человека, работы И. М. Сеченова, И. П. Павлова. Механизм образования</w:t>
      </w:r>
      <w:r w:rsidRPr="006F4BBE">
        <w:rPr>
          <w:spacing w:val="-21"/>
          <w:lang w:val="ru-RU"/>
        </w:rPr>
        <w:t xml:space="preserve"> </w:t>
      </w:r>
      <w:r w:rsidRPr="006F4BBE">
        <w:rPr>
          <w:lang w:val="ru-RU"/>
        </w:rPr>
        <w:t>условных</w:t>
      </w:r>
      <w:r w:rsidRPr="006F4BBE">
        <w:rPr>
          <w:spacing w:val="-21"/>
          <w:lang w:val="ru-RU"/>
        </w:rPr>
        <w:t xml:space="preserve"> </w:t>
      </w:r>
      <w:r w:rsidRPr="006F4BBE">
        <w:rPr>
          <w:lang w:val="ru-RU"/>
        </w:rPr>
        <w:t>рефлексов.</w:t>
      </w:r>
      <w:r w:rsidRPr="006F4BBE">
        <w:rPr>
          <w:spacing w:val="-21"/>
          <w:lang w:val="ru-RU"/>
        </w:rPr>
        <w:t xml:space="preserve"> </w:t>
      </w:r>
      <w:r w:rsidRPr="006F4BBE">
        <w:rPr>
          <w:lang w:val="ru-RU"/>
        </w:rPr>
        <w:t>Торможение.</w:t>
      </w:r>
      <w:r w:rsidRPr="006F4BBE">
        <w:rPr>
          <w:spacing w:val="-21"/>
          <w:lang w:val="ru-RU"/>
        </w:rPr>
        <w:t xml:space="preserve"> </w:t>
      </w:r>
      <w:r w:rsidRPr="006F4BBE">
        <w:rPr>
          <w:lang w:val="ru-RU"/>
        </w:rPr>
        <w:t>Динамический</w:t>
      </w:r>
      <w:r w:rsidRPr="006F4BBE">
        <w:rPr>
          <w:spacing w:val="-21"/>
          <w:lang w:val="ru-RU"/>
        </w:rPr>
        <w:t xml:space="preserve"> </w:t>
      </w:r>
      <w:r w:rsidRPr="006F4BBE">
        <w:rPr>
          <w:lang w:val="ru-RU"/>
        </w:rPr>
        <w:t>стереотип. Роль</w:t>
      </w:r>
      <w:r w:rsidRPr="006F4BBE">
        <w:rPr>
          <w:spacing w:val="-24"/>
          <w:lang w:val="ru-RU"/>
        </w:rPr>
        <w:t xml:space="preserve"> </w:t>
      </w:r>
      <w:r w:rsidRPr="006F4BBE">
        <w:rPr>
          <w:lang w:val="ru-RU"/>
        </w:rPr>
        <w:t>гормонов</w:t>
      </w:r>
      <w:r w:rsidRPr="006F4BBE">
        <w:rPr>
          <w:spacing w:val="-24"/>
          <w:lang w:val="ru-RU"/>
        </w:rPr>
        <w:t xml:space="preserve"> </w:t>
      </w:r>
      <w:r w:rsidRPr="006F4BBE">
        <w:rPr>
          <w:lang w:val="ru-RU"/>
        </w:rPr>
        <w:t>в</w:t>
      </w:r>
      <w:r w:rsidRPr="006F4BBE">
        <w:rPr>
          <w:spacing w:val="-24"/>
          <w:lang w:val="ru-RU"/>
        </w:rPr>
        <w:t xml:space="preserve"> </w:t>
      </w:r>
      <w:r w:rsidRPr="006F4BBE">
        <w:rPr>
          <w:lang w:val="ru-RU"/>
        </w:rPr>
        <w:t>поведении.</w:t>
      </w:r>
      <w:r w:rsidRPr="006F4BBE">
        <w:rPr>
          <w:spacing w:val="-24"/>
          <w:lang w:val="ru-RU"/>
        </w:rPr>
        <w:t xml:space="preserve"> </w:t>
      </w:r>
      <w:r w:rsidRPr="006F4BBE">
        <w:rPr>
          <w:lang w:val="ru-RU"/>
        </w:rPr>
        <w:t>Наследственные</w:t>
      </w:r>
      <w:r w:rsidRPr="006F4BBE">
        <w:rPr>
          <w:spacing w:val="-24"/>
          <w:lang w:val="ru-RU"/>
        </w:rPr>
        <w:t xml:space="preserve"> </w:t>
      </w:r>
      <w:r w:rsidRPr="006F4BBE">
        <w:rPr>
          <w:lang w:val="ru-RU"/>
        </w:rPr>
        <w:t>и</w:t>
      </w:r>
      <w:r w:rsidRPr="006F4BBE">
        <w:rPr>
          <w:spacing w:val="-24"/>
          <w:lang w:val="ru-RU"/>
        </w:rPr>
        <w:t xml:space="preserve"> </w:t>
      </w:r>
      <w:r w:rsidRPr="006F4BBE">
        <w:rPr>
          <w:lang w:val="ru-RU"/>
        </w:rPr>
        <w:t>ненаследственные программы поведения у человека. Приспособительный характер поведения.</w:t>
      </w:r>
    </w:p>
    <w:p w14:paraId="60EFE8AE" w14:textId="77777777" w:rsidR="00C6278E" w:rsidRPr="006F4BBE" w:rsidRDefault="00C6278E" w:rsidP="00287D0F">
      <w:pPr>
        <w:rPr>
          <w:lang w:val="ru-RU"/>
        </w:rPr>
      </w:pPr>
      <w:r w:rsidRPr="006F4BBE">
        <w:rPr>
          <w:lang w:val="ru-RU"/>
        </w:rPr>
        <w:t>Первая и вторая сигнальные системы. Познавательная деятельность</w:t>
      </w:r>
      <w:r w:rsidRPr="006F4BBE">
        <w:rPr>
          <w:spacing w:val="-7"/>
          <w:lang w:val="ru-RU"/>
        </w:rPr>
        <w:t xml:space="preserve"> </w:t>
      </w:r>
      <w:r w:rsidRPr="006F4BBE">
        <w:rPr>
          <w:lang w:val="ru-RU"/>
        </w:rPr>
        <w:t>мозга.</w:t>
      </w:r>
      <w:r w:rsidRPr="006F4BBE">
        <w:rPr>
          <w:spacing w:val="-8"/>
          <w:lang w:val="ru-RU"/>
        </w:rPr>
        <w:t xml:space="preserve"> </w:t>
      </w:r>
      <w:r w:rsidRPr="006F4BBE">
        <w:rPr>
          <w:lang w:val="ru-RU"/>
        </w:rPr>
        <w:t>Речь</w:t>
      </w:r>
      <w:r w:rsidRPr="006F4BBE">
        <w:rPr>
          <w:spacing w:val="-8"/>
          <w:lang w:val="ru-RU"/>
        </w:rPr>
        <w:t xml:space="preserve"> </w:t>
      </w:r>
      <w:r w:rsidRPr="006F4BBE">
        <w:rPr>
          <w:lang w:val="ru-RU"/>
        </w:rPr>
        <w:t>и</w:t>
      </w:r>
      <w:r w:rsidRPr="006F4BBE">
        <w:rPr>
          <w:spacing w:val="-8"/>
          <w:lang w:val="ru-RU"/>
        </w:rPr>
        <w:t xml:space="preserve"> </w:t>
      </w:r>
      <w:r w:rsidRPr="006F4BBE">
        <w:rPr>
          <w:lang w:val="ru-RU"/>
        </w:rPr>
        <w:t>мышление.</w:t>
      </w:r>
      <w:r w:rsidRPr="006F4BBE">
        <w:rPr>
          <w:spacing w:val="-8"/>
          <w:lang w:val="ru-RU"/>
        </w:rPr>
        <w:t xml:space="preserve"> </w:t>
      </w:r>
      <w:r w:rsidRPr="006F4BBE">
        <w:rPr>
          <w:lang w:val="ru-RU"/>
        </w:rPr>
        <w:t>Память</w:t>
      </w:r>
      <w:r w:rsidRPr="006F4BBE">
        <w:rPr>
          <w:spacing w:val="-8"/>
          <w:lang w:val="ru-RU"/>
        </w:rPr>
        <w:t xml:space="preserve"> </w:t>
      </w:r>
      <w:r w:rsidRPr="006F4BBE">
        <w:rPr>
          <w:lang w:val="ru-RU"/>
        </w:rPr>
        <w:t>и</w:t>
      </w:r>
      <w:r w:rsidRPr="006F4BBE">
        <w:rPr>
          <w:spacing w:val="-7"/>
          <w:lang w:val="ru-RU"/>
        </w:rPr>
        <w:t xml:space="preserve"> </w:t>
      </w:r>
      <w:r w:rsidRPr="006F4BBE">
        <w:rPr>
          <w:lang w:val="ru-RU"/>
        </w:rPr>
        <w:t>внимание.</w:t>
      </w:r>
      <w:r w:rsidRPr="006F4BBE">
        <w:rPr>
          <w:spacing w:val="-8"/>
          <w:lang w:val="ru-RU"/>
        </w:rPr>
        <w:t xml:space="preserve"> </w:t>
      </w:r>
      <w:r w:rsidRPr="006F4BBE">
        <w:rPr>
          <w:lang w:val="ru-RU"/>
        </w:rPr>
        <w:t>Эмоции. Индивидуальные особенности личности: способности, темперамент,</w:t>
      </w:r>
      <w:r w:rsidRPr="006F4BBE">
        <w:rPr>
          <w:spacing w:val="-26"/>
          <w:lang w:val="ru-RU"/>
        </w:rPr>
        <w:t xml:space="preserve"> </w:t>
      </w:r>
      <w:r w:rsidRPr="006F4BBE">
        <w:rPr>
          <w:lang w:val="ru-RU"/>
        </w:rPr>
        <w:t>характер,</w:t>
      </w:r>
      <w:r w:rsidRPr="006F4BBE">
        <w:rPr>
          <w:spacing w:val="-26"/>
          <w:lang w:val="ru-RU"/>
        </w:rPr>
        <w:t xml:space="preserve"> </w:t>
      </w:r>
      <w:r w:rsidRPr="006F4BBE">
        <w:rPr>
          <w:lang w:val="ru-RU"/>
        </w:rPr>
        <w:t>одарённость.</w:t>
      </w:r>
      <w:r w:rsidRPr="006F4BBE">
        <w:rPr>
          <w:spacing w:val="-26"/>
          <w:lang w:val="ru-RU"/>
        </w:rPr>
        <w:t xml:space="preserve"> </w:t>
      </w:r>
      <w:r w:rsidRPr="006F4BBE">
        <w:rPr>
          <w:lang w:val="ru-RU"/>
        </w:rPr>
        <w:t>Типы</w:t>
      </w:r>
      <w:r w:rsidRPr="006F4BBE">
        <w:rPr>
          <w:spacing w:val="-26"/>
          <w:lang w:val="ru-RU"/>
        </w:rPr>
        <w:t xml:space="preserve"> </w:t>
      </w:r>
      <w:r w:rsidRPr="006F4BBE">
        <w:rPr>
          <w:lang w:val="ru-RU"/>
        </w:rPr>
        <w:t>высшей</w:t>
      </w:r>
      <w:r w:rsidRPr="006F4BBE">
        <w:rPr>
          <w:spacing w:val="-26"/>
          <w:lang w:val="ru-RU"/>
        </w:rPr>
        <w:t xml:space="preserve"> </w:t>
      </w:r>
      <w:r w:rsidRPr="006F4BBE">
        <w:rPr>
          <w:lang w:val="ru-RU"/>
        </w:rPr>
        <w:t>нервной</w:t>
      </w:r>
      <w:r w:rsidRPr="006F4BBE">
        <w:rPr>
          <w:spacing w:val="-26"/>
          <w:lang w:val="ru-RU"/>
        </w:rPr>
        <w:t xml:space="preserve"> </w:t>
      </w:r>
      <w:r w:rsidRPr="006F4BBE">
        <w:rPr>
          <w:lang w:val="ru-RU"/>
        </w:rPr>
        <w:t>деятельности и темперамента. Особенности психики человека. Гигиена физического и умственного труда. Режим труда и отдыха. Сон и его значение. Гигиена</w:t>
      </w:r>
      <w:r w:rsidRPr="006F4BBE">
        <w:rPr>
          <w:spacing w:val="18"/>
          <w:lang w:val="ru-RU"/>
        </w:rPr>
        <w:t xml:space="preserve"> </w:t>
      </w:r>
      <w:r w:rsidRPr="006F4BBE">
        <w:rPr>
          <w:lang w:val="ru-RU"/>
        </w:rPr>
        <w:t>сна.</w:t>
      </w:r>
    </w:p>
    <w:p w14:paraId="6EBE3486" w14:textId="77777777" w:rsidR="00C6278E" w:rsidRPr="006F4BBE" w:rsidRDefault="00C6278E" w:rsidP="00287D0F">
      <w:pPr>
        <w:rPr>
          <w:i/>
          <w:lang w:val="ru-RU"/>
        </w:rPr>
      </w:pPr>
      <w:r w:rsidRPr="006F4BBE">
        <w:rPr>
          <w:i/>
          <w:lang w:val="ru-RU"/>
        </w:rPr>
        <w:t>Лабораторные и практические работы</w:t>
      </w:r>
    </w:p>
    <w:p w14:paraId="11F1E64E" w14:textId="77777777" w:rsidR="00C6278E" w:rsidRPr="006F4BBE" w:rsidRDefault="00C6278E" w:rsidP="00287D0F">
      <w:pPr>
        <w:rPr>
          <w:lang w:val="ru-RU"/>
        </w:rPr>
      </w:pPr>
      <w:r w:rsidRPr="006F4BBE">
        <w:rPr>
          <w:lang w:val="ru-RU"/>
        </w:rPr>
        <w:t>1. Изучение кратковременной памяти.</w:t>
      </w:r>
    </w:p>
    <w:p w14:paraId="081CE7ED" w14:textId="77777777" w:rsidR="00C6278E" w:rsidRPr="006F4BBE" w:rsidRDefault="00C6278E" w:rsidP="00287D0F">
      <w:pPr>
        <w:rPr>
          <w:lang w:val="ru-RU"/>
        </w:rPr>
      </w:pPr>
      <w:r w:rsidRPr="006F4BBE">
        <w:rPr>
          <w:lang w:val="ru-RU"/>
        </w:rPr>
        <w:t>2. Определение объёма механической и логической памяти.</w:t>
      </w:r>
    </w:p>
    <w:p w14:paraId="57FA1B4E" w14:textId="77777777" w:rsidR="00C6278E" w:rsidRPr="006F4BBE" w:rsidRDefault="00C6278E" w:rsidP="00287D0F">
      <w:pPr>
        <w:rPr>
          <w:lang w:val="ru-RU"/>
        </w:rPr>
      </w:pPr>
      <w:r w:rsidRPr="006F4BBE">
        <w:rPr>
          <w:lang w:val="ru-RU"/>
        </w:rPr>
        <w:t>3. Оценка сформированности навыков логического мышления.</w:t>
      </w:r>
    </w:p>
    <w:p w14:paraId="30F65F9F" w14:textId="7EB95B68" w:rsidR="00C6278E" w:rsidRPr="00837EEA" w:rsidRDefault="00837EEA" w:rsidP="00837EEA">
      <w:pPr>
        <w:ind w:firstLine="0"/>
        <w:rPr>
          <w:b/>
          <w:bCs/>
          <w:lang w:val="ru-RU"/>
        </w:rPr>
      </w:pPr>
      <w:bookmarkStart w:id="518" w:name="_Toc97148629"/>
      <w:r w:rsidRPr="00837EEA">
        <w:rPr>
          <w:b/>
          <w:bCs/>
          <w:lang w:val="ru-RU"/>
        </w:rPr>
        <w:t xml:space="preserve">          </w:t>
      </w:r>
      <w:r w:rsidR="00C6278E" w:rsidRPr="00837EEA">
        <w:rPr>
          <w:b/>
          <w:bCs/>
          <w:lang w:val="ru-RU"/>
        </w:rPr>
        <w:t>Человек и окружающая среда</w:t>
      </w:r>
      <w:bookmarkEnd w:id="518"/>
    </w:p>
    <w:p w14:paraId="76BF19E5" w14:textId="77777777" w:rsidR="00C6278E" w:rsidRPr="006F4BBE" w:rsidRDefault="00C6278E" w:rsidP="00287D0F">
      <w:pPr>
        <w:rPr>
          <w:lang w:val="ru-RU"/>
        </w:rPr>
      </w:pPr>
      <w:r w:rsidRPr="006F4BBE">
        <w:rPr>
          <w:lang w:val="ru-RU"/>
        </w:rPr>
        <w:lastRenderedPageBreak/>
        <w:t>Человек и окружающая среда. Экологические факторы и их действие на организм человека. Зависимость здоровья человека от состояния окружающей среды. Микроклимат жилых</w:t>
      </w:r>
      <w:r w:rsidRPr="006F4BBE">
        <w:rPr>
          <w:spacing w:val="-20"/>
          <w:lang w:val="ru-RU"/>
        </w:rPr>
        <w:t xml:space="preserve"> </w:t>
      </w:r>
      <w:r w:rsidRPr="006F4BBE">
        <w:rPr>
          <w:lang w:val="ru-RU"/>
        </w:rPr>
        <w:t>помещений.</w:t>
      </w:r>
      <w:r w:rsidRPr="006F4BBE">
        <w:rPr>
          <w:spacing w:val="-14"/>
          <w:lang w:val="ru-RU"/>
        </w:rPr>
        <w:t xml:space="preserve"> </w:t>
      </w:r>
      <w:r w:rsidRPr="006F4BBE">
        <w:rPr>
          <w:lang w:val="ru-RU"/>
        </w:rPr>
        <w:t>Соблюдение</w:t>
      </w:r>
      <w:r w:rsidRPr="006F4BBE">
        <w:rPr>
          <w:spacing w:val="-14"/>
          <w:lang w:val="ru-RU"/>
        </w:rPr>
        <w:t xml:space="preserve"> </w:t>
      </w:r>
      <w:r w:rsidRPr="006F4BBE">
        <w:rPr>
          <w:lang w:val="ru-RU"/>
        </w:rPr>
        <w:t>правил</w:t>
      </w:r>
      <w:r w:rsidRPr="006F4BBE">
        <w:rPr>
          <w:spacing w:val="-14"/>
          <w:lang w:val="ru-RU"/>
        </w:rPr>
        <w:t xml:space="preserve"> </w:t>
      </w:r>
      <w:r w:rsidRPr="006F4BBE">
        <w:rPr>
          <w:lang w:val="ru-RU"/>
        </w:rPr>
        <w:t>поведения</w:t>
      </w:r>
      <w:r w:rsidRPr="006F4BBE">
        <w:rPr>
          <w:spacing w:val="-14"/>
          <w:lang w:val="ru-RU"/>
        </w:rPr>
        <w:t xml:space="preserve"> </w:t>
      </w:r>
      <w:r w:rsidRPr="006F4BBE">
        <w:rPr>
          <w:lang w:val="ru-RU"/>
        </w:rPr>
        <w:t>в</w:t>
      </w:r>
      <w:r w:rsidRPr="006F4BBE">
        <w:rPr>
          <w:spacing w:val="-14"/>
          <w:lang w:val="ru-RU"/>
        </w:rPr>
        <w:t xml:space="preserve"> </w:t>
      </w:r>
      <w:r w:rsidRPr="006F4BBE">
        <w:rPr>
          <w:lang w:val="ru-RU"/>
        </w:rPr>
        <w:t>окружающей</w:t>
      </w:r>
      <w:r w:rsidRPr="006F4BBE">
        <w:rPr>
          <w:spacing w:val="-14"/>
          <w:lang w:val="ru-RU"/>
        </w:rPr>
        <w:t xml:space="preserve"> </w:t>
      </w:r>
      <w:r w:rsidRPr="006F4BBE">
        <w:rPr>
          <w:lang w:val="ru-RU"/>
        </w:rPr>
        <w:t>среде,</w:t>
      </w:r>
      <w:r w:rsidRPr="006F4BBE">
        <w:rPr>
          <w:spacing w:val="-14"/>
          <w:lang w:val="ru-RU"/>
        </w:rPr>
        <w:t xml:space="preserve"> </w:t>
      </w:r>
      <w:r w:rsidRPr="006F4BBE">
        <w:rPr>
          <w:lang w:val="ru-RU"/>
        </w:rPr>
        <w:t>в</w:t>
      </w:r>
      <w:r w:rsidRPr="006F4BBE">
        <w:rPr>
          <w:spacing w:val="-14"/>
          <w:lang w:val="ru-RU"/>
        </w:rPr>
        <w:t xml:space="preserve"> </w:t>
      </w:r>
      <w:r w:rsidRPr="006F4BBE">
        <w:rPr>
          <w:lang w:val="ru-RU"/>
        </w:rPr>
        <w:t>опасных и чрезвычайных</w:t>
      </w:r>
      <w:r w:rsidRPr="006F4BBE">
        <w:rPr>
          <w:spacing w:val="38"/>
          <w:lang w:val="ru-RU"/>
        </w:rPr>
        <w:t xml:space="preserve"> </w:t>
      </w:r>
      <w:r w:rsidRPr="006F4BBE">
        <w:rPr>
          <w:lang w:val="ru-RU"/>
        </w:rPr>
        <w:t>ситуациях.</w:t>
      </w:r>
    </w:p>
    <w:p w14:paraId="1C515CCE" w14:textId="77777777" w:rsidR="00C6278E" w:rsidRPr="006F4BBE" w:rsidRDefault="00C6278E" w:rsidP="00287D0F">
      <w:pPr>
        <w:rPr>
          <w:lang w:val="ru-RU"/>
        </w:rPr>
      </w:pPr>
      <w:r w:rsidRPr="006F4BBE">
        <w:rPr>
          <w:lang w:val="ru-RU"/>
        </w:rPr>
        <w:t>Здоровье</w:t>
      </w:r>
      <w:r w:rsidRPr="006F4BBE">
        <w:rPr>
          <w:spacing w:val="-22"/>
          <w:lang w:val="ru-RU"/>
        </w:rPr>
        <w:t xml:space="preserve"> </w:t>
      </w:r>
      <w:r w:rsidRPr="006F4BBE">
        <w:rPr>
          <w:lang w:val="ru-RU"/>
        </w:rPr>
        <w:t>человека</w:t>
      </w:r>
      <w:r w:rsidRPr="006F4BBE">
        <w:rPr>
          <w:spacing w:val="-22"/>
          <w:lang w:val="ru-RU"/>
        </w:rPr>
        <w:t xml:space="preserve"> </w:t>
      </w:r>
      <w:r w:rsidRPr="006F4BBE">
        <w:rPr>
          <w:lang w:val="ru-RU"/>
        </w:rPr>
        <w:t>как</w:t>
      </w:r>
      <w:r w:rsidRPr="006F4BBE">
        <w:rPr>
          <w:spacing w:val="-22"/>
          <w:lang w:val="ru-RU"/>
        </w:rPr>
        <w:t xml:space="preserve"> </w:t>
      </w:r>
      <w:r w:rsidRPr="006F4BBE">
        <w:rPr>
          <w:lang w:val="ru-RU"/>
        </w:rPr>
        <w:t>социальная</w:t>
      </w:r>
      <w:r w:rsidRPr="006F4BBE">
        <w:rPr>
          <w:spacing w:val="-22"/>
          <w:lang w:val="ru-RU"/>
        </w:rPr>
        <w:t xml:space="preserve"> </w:t>
      </w:r>
      <w:r w:rsidRPr="006F4BBE">
        <w:rPr>
          <w:lang w:val="ru-RU"/>
        </w:rPr>
        <w:t>ценность.</w:t>
      </w:r>
      <w:r w:rsidRPr="006F4BBE">
        <w:rPr>
          <w:spacing w:val="-22"/>
          <w:lang w:val="ru-RU"/>
        </w:rPr>
        <w:t xml:space="preserve"> </w:t>
      </w:r>
      <w:r w:rsidRPr="006F4BBE">
        <w:rPr>
          <w:lang w:val="ru-RU"/>
        </w:rPr>
        <w:t>Факторы,</w:t>
      </w:r>
      <w:r w:rsidRPr="006F4BBE">
        <w:rPr>
          <w:spacing w:val="-22"/>
          <w:lang w:val="ru-RU"/>
        </w:rPr>
        <w:t xml:space="preserve"> </w:t>
      </w:r>
      <w:r w:rsidRPr="006F4BBE">
        <w:rPr>
          <w:lang w:val="ru-RU"/>
        </w:rPr>
        <w:t xml:space="preserve">нарушающие здоровье: гиподинамия, курение, употребление алкоголя, наркотиков, несбалансированное питание, стресс. Укрепление </w:t>
      </w:r>
      <w:proofErr w:type="gramStart"/>
      <w:r w:rsidRPr="006F4BBE">
        <w:rPr>
          <w:lang w:val="ru-RU"/>
        </w:rPr>
        <w:t>здоровья:  аутотренинг</w:t>
      </w:r>
      <w:proofErr w:type="gramEnd"/>
      <w:r w:rsidRPr="006F4BBE">
        <w:rPr>
          <w:lang w:val="ru-RU"/>
        </w:rPr>
        <w:t>,  закаливание,  двигательная</w:t>
      </w:r>
      <w:r w:rsidRPr="006F4BBE">
        <w:rPr>
          <w:spacing w:val="28"/>
          <w:lang w:val="ru-RU"/>
        </w:rPr>
        <w:t xml:space="preserve"> </w:t>
      </w:r>
      <w:proofErr w:type="spellStart"/>
      <w:r w:rsidRPr="006F4BBE">
        <w:rPr>
          <w:lang w:val="ru-RU"/>
        </w:rPr>
        <w:t>активность,сбалансированное</w:t>
      </w:r>
      <w:proofErr w:type="spellEnd"/>
      <w:r w:rsidRPr="006F4BBE">
        <w:rPr>
          <w:spacing w:val="-15"/>
          <w:lang w:val="ru-RU"/>
        </w:rPr>
        <w:t xml:space="preserve"> </w:t>
      </w:r>
      <w:r w:rsidRPr="006F4BBE">
        <w:rPr>
          <w:lang w:val="ru-RU"/>
        </w:rPr>
        <w:t>питание.</w:t>
      </w:r>
      <w:r w:rsidRPr="006F4BBE">
        <w:rPr>
          <w:spacing w:val="-15"/>
          <w:lang w:val="ru-RU"/>
        </w:rPr>
        <w:t xml:space="preserve"> </w:t>
      </w:r>
      <w:r w:rsidRPr="006F4BBE">
        <w:rPr>
          <w:lang w:val="ru-RU"/>
        </w:rPr>
        <w:t>Культура</w:t>
      </w:r>
      <w:r w:rsidRPr="006F4BBE">
        <w:rPr>
          <w:spacing w:val="-15"/>
          <w:lang w:val="ru-RU"/>
        </w:rPr>
        <w:t xml:space="preserve"> </w:t>
      </w:r>
      <w:r w:rsidRPr="006F4BBE">
        <w:rPr>
          <w:lang w:val="ru-RU"/>
        </w:rPr>
        <w:t>отношения</w:t>
      </w:r>
      <w:r w:rsidRPr="006F4BBE">
        <w:rPr>
          <w:spacing w:val="-15"/>
          <w:lang w:val="ru-RU"/>
        </w:rPr>
        <w:t xml:space="preserve"> </w:t>
      </w:r>
      <w:r w:rsidRPr="006F4BBE">
        <w:rPr>
          <w:lang w:val="ru-RU"/>
        </w:rPr>
        <w:t>к</w:t>
      </w:r>
      <w:r w:rsidRPr="006F4BBE">
        <w:rPr>
          <w:spacing w:val="-15"/>
          <w:lang w:val="ru-RU"/>
        </w:rPr>
        <w:t xml:space="preserve"> </w:t>
      </w:r>
      <w:r w:rsidRPr="006F4BBE">
        <w:rPr>
          <w:lang w:val="ru-RU"/>
        </w:rPr>
        <w:t>собственному здоровью</w:t>
      </w:r>
      <w:r w:rsidRPr="006F4BBE">
        <w:rPr>
          <w:spacing w:val="-25"/>
          <w:lang w:val="ru-RU"/>
        </w:rPr>
        <w:t xml:space="preserve"> </w:t>
      </w:r>
      <w:r w:rsidRPr="006F4BBE">
        <w:rPr>
          <w:lang w:val="ru-RU"/>
        </w:rPr>
        <w:t>и</w:t>
      </w:r>
      <w:r w:rsidRPr="006F4BBE">
        <w:rPr>
          <w:spacing w:val="-25"/>
          <w:lang w:val="ru-RU"/>
        </w:rPr>
        <w:t xml:space="preserve"> </w:t>
      </w:r>
      <w:r w:rsidRPr="006F4BBE">
        <w:rPr>
          <w:lang w:val="ru-RU"/>
        </w:rPr>
        <w:t>здоровью</w:t>
      </w:r>
      <w:r w:rsidRPr="006F4BBE">
        <w:rPr>
          <w:spacing w:val="-25"/>
          <w:lang w:val="ru-RU"/>
        </w:rPr>
        <w:t xml:space="preserve"> </w:t>
      </w:r>
      <w:r w:rsidRPr="006F4BBE">
        <w:rPr>
          <w:lang w:val="ru-RU"/>
        </w:rPr>
        <w:t>окружающих.</w:t>
      </w:r>
      <w:r w:rsidRPr="006F4BBE">
        <w:rPr>
          <w:spacing w:val="-25"/>
          <w:lang w:val="ru-RU"/>
        </w:rPr>
        <w:t xml:space="preserve"> </w:t>
      </w:r>
      <w:r w:rsidRPr="006F4BBE">
        <w:rPr>
          <w:lang w:val="ru-RU"/>
        </w:rPr>
        <w:t>Всемирная</w:t>
      </w:r>
      <w:r w:rsidRPr="006F4BBE">
        <w:rPr>
          <w:spacing w:val="-25"/>
          <w:lang w:val="ru-RU"/>
        </w:rPr>
        <w:t xml:space="preserve"> </w:t>
      </w:r>
      <w:r w:rsidRPr="006F4BBE">
        <w:rPr>
          <w:lang w:val="ru-RU"/>
        </w:rPr>
        <w:t>организация</w:t>
      </w:r>
      <w:r w:rsidRPr="006F4BBE">
        <w:rPr>
          <w:spacing w:val="-25"/>
          <w:lang w:val="ru-RU"/>
        </w:rPr>
        <w:t xml:space="preserve"> </w:t>
      </w:r>
      <w:r w:rsidRPr="006F4BBE">
        <w:rPr>
          <w:lang w:val="ru-RU"/>
        </w:rPr>
        <w:t>здравоохранения.</w:t>
      </w:r>
    </w:p>
    <w:p w14:paraId="786212FD" w14:textId="77777777" w:rsidR="00C6278E" w:rsidRPr="006F4BBE" w:rsidRDefault="00C6278E" w:rsidP="00287D0F">
      <w:pPr>
        <w:rPr>
          <w:lang w:val="ru-RU"/>
        </w:rPr>
      </w:pPr>
      <w:r w:rsidRPr="006F4BBE">
        <w:rPr>
          <w:lang w:val="ru-RU"/>
        </w:rPr>
        <w:t xml:space="preserve">Человек как часть биосферы Земли. Антропогенные воздействия на природу. Урбанизация. Цивилизация. Техногенные изменения в окружающей среде. Современные глобальные экологические проблемы. Значение охраны окружающей среды для </w:t>
      </w:r>
      <w:proofErr w:type="gramStart"/>
      <w:r w:rsidRPr="006F4BBE">
        <w:rPr>
          <w:lang w:val="ru-RU"/>
        </w:rPr>
        <w:t>сохранения  человечества</w:t>
      </w:r>
      <w:proofErr w:type="gramEnd"/>
      <w:r w:rsidRPr="006F4BBE">
        <w:rPr>
          <w:lang w:val="ru-RU"/>
        </w:rPr>
        <w:t>.</w:t>
      </w:r>
    </w:p>
    <w:p w14:paraId="657F710A" w14:textId="77777777" w:rsidR="00C6278E" w:rsidRPr="006F4BBE" w:rsidRDefault="00C6278E" w:rsidP="00287D0F">
      <w:pPr>
        <w:rPr>
          <w:lang w:val="ru-RU"/>
        </w:rPr>
      </w:pPr>
    </w:p>
    <w:p w14:paraId="65207382" w14:textId="77777777" w:rsidR="00C6278E" w:rsidRPr="006F4BBE" w:rsidRDefault="00C6278E" w:rsidP="00287D0F">
      <w:pPr>
        <w:rPr>
          <w:lang w:val="ru-RU"/>
        </w:rPr>
      </w:pPr>
    </w:p>
    <w:p w14:paraId="28FC2B21" w14:textId="77777777" w:rsidR="0031165C" w:rsidRPr="006F4BBE" w:rsidRDefault="00C6278E" w:rsidP="00287D0F">
      <w:pPr>
        <w:rPr>
          <w:lang w:val="ru-RU"/>
        </w:rPr>
      </w:pPr>
      <w:bookmarkStart w:id="519" w:name="_Toc97148630"/>
      <w:r w:rsidRPr="006F4BBE">
        <w:rPr>
          <w:lang w:val="ru-RU"/>
        </w:rPr>
        <w:t xml:space="preserve">ПЛАНИРУЕМЫЕ </w:t>
      </w:r>
      <w:r w:rsidRPr="006F4BBE">
        <w:rPr>
          <w:spacing w:val="-3"/>
          <w:lang w:val="ru-RU"/>
        </w:rPr>
        <w:t xml:space="preserve">РЕЗУЛЬТАТЫ </w:t>
      </w:r>
      <w:r w:rsidRPr="006F4BBE">
        <w:rPr>
          <w:lang w:val="ru-RU"/>
        </w:rPr>
        <w:t xml:space="preserve">ОСВОЕНИЯ УЧЕБНОГО ПРЕДМЕТА </w:t>
      </w:r>
    </w:p>
    <w:p w14:paraId="6D0F4FDA" w14:textId="77777777" w:rsidR="00C6278E" w:rsidRPr="006F4BBE" w:rsidRDefault="00C6278E" w:rsidP="00287D0F">
      <w:pPr>
        <w:rPr>
          <w:lang w:val="ru-RU"/>
        </w:rPr>
      </w:pPr>
      <w:r w:rsidRPr="006F4BBE">
        <w:rPr>
          <w:lang w:val="ru-RU"/>
        </w:rPr>
        <w:t xml:space="preserve">«БИОЛОГИЯ» НА </w:t>
      </w:r>
      <w:r w:rsidRPr="006F4BBE">
        <w:rPr>
          <w:spacing w:val="2"/>
          <w:lang w:val="ru-RU"/>
        </w:rPr>
        <w:t xml:space="preserve">УРОВНЕ </w:t>
      </w:r>
      <w:r w:rsidRPr="006F4BBE">
        <w:rPr>
          <w:lang w:val="ru-RU"/>
        </w:rPr>
        <w:t xml:space="preserve">ОСНОВНОГО </w:t>
      </w:r>
      <w:proofErr w:type="gramStart"/>
      <w:r w:rsidRPr="006F4BBE">
        <w:rPr>
          <w:lang w:val="ru-RU"/>
        </w:rPr>
        <w:t>ОБЩЕГО  ОБРАЗОВАНИЯ</w:t>
      </w:r>
      <w:bookmarkEnd w:id="519"/>
      <w:proofErr w:type="gramEnd"/>
    </w:p>
    <w:p w14:paraId="7F77473E" w14:textId="77777777" w:rsidR="00C6278E" w:rsidRPr="006F4BBE" w:rsidRDefault="00C6278E" w:rsidP="00287D0F">
      <w:pPr>
        <w:rPr>
          <w:lang w:val="ru-RU"/>
        </w:rPr>
      </w:pPr>
      <w:r w:rsidRPr="006F4BBE">
        <w:rPr>
          <w:lang w:val="ru-RU"/>
        </w:rPr>
        <w:t xml:space="preserve">Освоение учебного предмета «Биология» на уровне основного общего образования должно обеспечивать достижение следующих личностных, метапредметных и предметных </w:t>
      </w:r>
      <w:proofErr w:type="gramStart"/>
      <w:r w:rsidRPr="006F4BBE">
        <w:rPr>
          <w:lang w:val="ru-RU"/>
        </w:rPr>
        <w:t>образовательных  результатов</w:t>
      </w:r>
      <w:proofErr w:type="gramEnd"/>
      <w:r w:rsidRPr="006F4BBE">
        <w:rPr>
          <w:lang w:val="ru-RU"/>
        </w:rPr>
        <w:t>:</w:t>
      </w:r>
    </w:p>
    <w:p w14:paraId="1DF508B1" w14:textId="77777777" w:rsidR="00C6278E" w:rsidRPr="006F4BBE" w:rsidRDefault="00C6278E" w:rsidP="00287D0F">
      <w:pPr>
        <w:rPr>
          <w:lang w:val="ru-RU"/>
        </w:rPr>
      </w:pPr>
      <w:bookmarkStart w:id="520" w:name="_Toc97148631"/>
      <w:proofErr w:type="gramStart"/>
      <w:r w:rsidRPr="006F4BBE">
        <w:rPr>
          <w:lang w:val="ru-RU"/>
        </w:rPr>
        <w:t>ЛИЧНОСТНЫЕ  РЕЗУЛЬТАТЫ</w:t>
      </w:r>
      <w:bookmarkEnd w:id="520"/>
      <w:proofErr w:type="gramEnd"/>
    </w:p>
    <w:p w14:paraId="5C5B28D2" w14:textId="77777777" w:rsidR="00C6278E" w:rsidRPr="006F4BBE" w:rsidRDefault="00C6278E" w:rsidP="00287D0F">
      <w:pPr>
        <w:rPr>
          <w:lang w:val="ru-RU"/>
        </w:rPr>
      </w:pPr>
      <w:r w:rsidRPr="006F4BBE">
        <w:rPr>
          <w:lang w:val="ru-RU"/>
        </w:rPr>
        <w:t xml:space="preserve">При оценивании личностных результатов необходимо обеспечить индивидуализацию этапности освоения образовательных результатов в связи с неравномерностью и особенностями развития школьника с РАС. В силу особенностей личностного развития достижение данных результатов обучающимися с РАС не всегда возможно в полном объеме на этапе основного обучения в школе, поэтому рекомендуется оценивать индивидуальную динамику продвижения обучающегося в данной области.  </w:t>
      </w:r>
    </w:p>
    <w:p w14:paraId="3039D4CF" w14:textId="77777777" w:rsidR="00C6278E" w:rsidRPr="006F4BBE" w:rsidRDefault="00C6278E" w:rsidP="00287D0F">
      <w:pPr>
        <w:rPr>
          <w:lang w:val="ru-RU"/>
        </w:rPr>
      </w:pPr>
      <w:r w:rsidRPr="006F4BBE">
        <w:rPr>
          <w:lang w:val="ru-RU"/>
        </w:rPr>
        <w:t>Патриотическое</w:t>
      </w:r>
      <w:r w:rsidRPr="006F4BBE">
        <w:rPr>
          <w:spacing w:val="50"/>
          <w:lang w:val="ru-RU"/>
        </w:rPr>
        <w:t xml:space="preserve"> </w:t>
      </w:r>
      <w:r w:rsidRPr="006F4BBE">
        <w:rPr>
          <w:lang w:val="ru-RU"/>
        </w:rPr>
        <w:t>воспитание:</w:t>
      </w:r>
    </w:p>
    <w:p w14:paraId="35A5DED8" w14:textId="77777777" w:rsidR="00C6278E" w:rsidRPr="006F4BBE" w:rsidRDefault="00C6278E" w:rsidP="00287D0F">
      <w:pPr>
        <w:rPr>
          <w:rFonts w:eastAsia="Bookman Old Style"/>
          <w:szCs w:val="28"/>
          <w:lang w:val="ru-RU" w:eastAsia="ru-RU"/>
        </w:rPr>
      </w:pPr>
      <w:r w:rsidRPr="006F4BBE">
        <w:rPr>
          <w:lang w:val="ru-RU"/>
        </w:rPr>
        <w:t>•</w:t>
      </w:r>
      <w:r w:rsidRPr="006F4BBE">
        <w:rPr>
          <w:spacing w:val="-19"/>
          <w:lang w:val="ru-RU"/>
        </w:rPr>
        <w:t xml:space="preserve"> </w:t>
      </w:r>
      <w:r w:rsidRPr="006F4BBE">
        <w:rPr>
          <w:rFonts w:eastAsia="Bookman Old Style"/>
          <w:szCs w:val="28"/>
          <w:lang w:val="ru-RU" w:eastAsia="ru-RU"/>
        </w:rPr>
        <w:t>отношение к биологии как к важной составляющей культуры, гордость за вклад российских и советских учёных в развитие мировой биологической науки.</w:t>
      </w:r>
    </w:p>
    <w:p w14:paraId="3762CF8C" w14:textId="77777777" w:rsidR="00C6278E" w:rsidRPr="006F4BBE" w:rsidRDefault="00C6278E" w:rsidP="00287D0F">
      <w:pPr>
        <w:rPr>
          <w:lang w:val="ru-RU"/>
        </w:rPr>
      </w:pPr>
      <w:proofErr w:type="gramStart"/>
      <w:r w:rsidRPr="006F4BBE">
        <w:rPr>
          <w:lang w:val="ru-RU"/>
        </w:rPr>
        <w:t>Гражданское  воспитание</w:t>
      </w:r>
      <w:proofErr w:type="gramEnd"/>
      <w:r w:rsidRPr="006F4BBE">
        <w:rPr>
          <w:lang w:val="ru-RU"/>
        </w:rPr>
        <w:t>:</w:t>
      </w:r>
    </w:p>
    <w:p w14:paraId="64C107D9" w14:textId="77777777" w:rsidR="00C6278E" w:rsidRPr="006F4BBE" w:rsidRDefault="00C6278E" w:rsidP="00287D0F">
      <w:pPr>
        <w:rPr>
          <w:lang w:val="ru-RU"/>
        </w:rPr>
      </w:pPr>
      <w:r w:rsidRPr="006F4BBE">
        <w:rPr>
          <w:lang w:val="ru-RU"/>
        </w:rPr>
        <w:t>•</w:t>
      </w:r>
      <w:r w:rsidRPr="006F4BBE">
        <w:rPr>
          <w:spacing w:val="-43"/>
          <w:lang w:val="ru-RU"/>
        </w:rPr>
        <w:t xml:space="preserve"> </w:t>
      </w:r>
      <w:r w:rsidRPr="006F4BBE">
        <w:rPr>
          <w:lang w:val="ru-RU"/>
        </w:rPr>
        <w:t>готовность</w:t>
      </w:r>
      <w:r w:rsidRPr="006F4BBE">
        <w:rPr>
          <w:spacing w:val="-32"/>
          <w:lang w:val="ru-RU"/>
        </w:rPr>
        <w:t xml:space="preserve"> </w:t>
      </w:r>
      <w:r w:rsidRPr="006F4BBE">
        <w:rPr>
          <w:lang w:val="ru-RU"/>
        </w:rPr>
        <w:t>к</w:t>
      </w:r>
      <w:r w:rsidRPr="006F4BBE">
        <w:rPr>
          <w:spacing w:val="-32"/>
          <w:lang w:val="ru-RU"/>
        </w:rPr>
        <w:t xml:space="preserve"> </w:t>
      </w:r>
      <w:r w:rsidRPr="006F4BBE">
        <w:rPr>
          <w:lang w:val="ru-RU"/>
        </w:rPr>
        <w:t>конструктивной</w:t>
      </w:r>
      <w:r w:rsidRPr="006F4BBE">
        <w:rPr>
          <w:spacing w:val="-32"/>
          <w:lang w:val="ru-RU"/>
        </w:rPr>
        <w:t xml:space="preserve"> </w:t>
      </w:r>
      <w:r w:rsidRPr="006F4BBE">
        <w:rPr>
          <w:lang w:val="ru-RU"/>
        </w:rPr>
        <w:t>совместной</w:t>
      </w:r>
      <w:r w:rsidRPr="006F4BBE">
        <w:rPr>
          <w:spacing w:val="-32"/>
          <w:lang w:val="ru-RU"/>
        </w:rPr>
        <w:t xml:space="preserve"> </w:t>
      </w:r>
      <w:r w:rsidRPr="006F4BBE">
        <w:rPr>
          <w:lang w:val="ru-RU"/>
        </w:rPr>
        <w:t>деятельности</w:t>
      </w:r>
      <w:r w:rsidRPr="006F4BBE">
        <w:rPr>
          <w:spacing w:val="-32"/>
          <w:lang w:val="ru-RU"/>
        </w:rPr>
        <w:t xml:space="preserve"> </w:t>
      </w:r>
      <w:r w:rsidRPr="006F4BBE">
        <w:rPr>
          <w:lang w:val="ru-RU"/>
        </w:rPr>
        <w:t>при выполнении</w:t>
      </w:r>
      <w:r w:rsidRPr="006F4BBE">
        <w:rPr>
          <w:spacing w:val="-21"/>
          <w:lang w:val="ru-RU"/>
        </w:rPr>
        <w:t xml:space="preserve"> </w:t>
      </w:r>
      <w:r w:rsidRPr="006F4BBE">
        <w:rPr>
          <w:lang w:val="ru-RU"/>
        </w:rPr>
        <w:t>исследований</w:t>
      </w:r>
      <w:r w:rsidRPr="006F4BBE">
        <w:rPr>
          <w:spacing w:val="-21"/>
          <w:lang w:val="ru-RU"/>
        </w:rPr>
        <w:t xml:space="preserve"> </w:t>
      </w:r>
      <w:r w:rsidRPr="006F4BBE">
        <w:rPr>
          <w:lang w:val="ru-RU"/>
        </w:rPr>
        <w:t>и</w:t>
      </w:r>
      <w:r w:rsidRPr="006F4BBE">
        <w:rPr>
          <w:spacing w:val="-21"/>
          <w:lang w:val="ru-RU"/>
        </w:rPr>
        <w:t xml:space="preserve"> </w:t>
      </w:r>
      <w:r w:rsidRPr="006F4BBE">
        <w:rPr>
          <w:lang w:val="ru-RU"/>
        </w:rPr>
        <w:t>проектов,</w:t>
      </w:r>
      <w:r w:rsidRPr="006F4BBE">
        <w:rPr>
          <w:spacing w:val="-21"/>
          <w:lang w:val="ru-RU"/>
        </w:rPr>
        <w:t xml:space="preserve"> </w:t>
      </w:r>
      <w:r w:rsidRPr="006F4BBE">
        <w:rPr>
          <w:lang w:val="ru-RU"/>
        </w:rPr>
        <w:t>стремление</w:t>
      </w:r>
      <w:r w:rsidRPr="006F4BBE">
        <w:rPr>
          <w:spacing w:val="-21"/>
          <w:lang w:val="ru-RU"/>
        </w:rPr>
        <w:t xml:space="preserve"> </w:t>
      </w:r>
      <w:r w:rsidRPr="006F4BBE">
        <w:rPr>
          <w:lang w:val="ru-RU"/>
        </w:rPr>
        <w:t>к</w:t>
      </w:r>
      <w:r w:rsidRPr="006F4BBE">
        <w:rPr>
          <w:spacing w:val="-21"/>
          <w:lang w:val="ru-RU"/>
        </w:rPr>
        <w:t xml:space="preserve"> </w:t>
      </w:r>
      <w:r w:rsidRPr="006F4BBE">
        <w:rPr>
          <w:lang w:val="ru-RU"/>
        </w:rPr>
        <w:t>взаимопониманию и</w:t>
      </w:r>
      <w:r w:rsidRPr="006F4BBE">
        <w:rPr>
          <w:spacing w:val="-46"/>
          <w:lang w:val="ru-RU"/>
        </w:rPr>
        <w:t xml:space="preserve"> </w:t>
      </w:r>
      <w:r w:rsidRPr="006F4BBE">
        <w:rPr>
          <w:lang w:val="ru-RU"/>
        </w:rPr>
        <w:t>взаимопомощи.</w:t>
      </w:r>
    </w:p>
    <w:p w14:paraId="5C56EF70" w14:textId="77777777" w:rsidR="00C6278E" w:rsidRPr="006F4BBE" w:rsidRDefault="00C6278E" w:rsidP="00287D0F">
      <w:pPr>
        <w:rPr>
          <w:lang w:val="ru-RU"/>
        </w:rPr>
      </w:pPr>
      <w:r w:rsidRPr="006F4BBE">
        <w:rPr>
          <w:lang w:val="ru-RU"/>
        </w:rPr>
        <w:t>Духовно-</w:t>
      </w:r>
      <w:proofErr w:type="gramStart"/>
      <w:r w:rsidRPr="006F4BBE">
        <w:rPr>
          <w:lang w:val="ru-RU"/>
        </w:rPr>
        <w:t>нравственное  воспитание</w:t>
      </w:r>
      <w:proofErr w:type="gramEnd"/>
      <w:r w:rsidRPr="006F4BBE">
        <w:rPr>
          <w:lang w:val="ru-RU"/>
        </w:rPr>
        <w:t>:</w:t>
      </w:r>
    </w:p>
    <w:p w14:paraId="0E2C9334" w14:textId="77777777" w:rsidR="00C6278E" w:rsidRPr="006F4BBE" w:rsidRDefault="00C6278E" w:rsidP="00287D0F">
      <w:pPr>
        <w:rPr>
          <w:lang w:val="ru-RU"/>
        </w:rPr>
      </w:pPr>
      <w:r w:rsidRPr="006F4BBE">
        <w:rPr>
          <w:lang w:val="ru-RU"/>
        </w:rPr>
        <w:t>•</w:t>
      </w:r>
      <w:r w:rsidRPr="006F4BBE">
        <w:rPr>
          <w:spacing w:val="-29"/>
          <w:lang w:val="ru-RU"/>
        </w:rPr>
        <w:t xml:space="preserve"> </w:t>
      </w:r>
      <w:r w:rsidRPr="006F4BBE">
        <w:rPr>
          <w:lang w:val="ru-RU"/>
        </w:rPr>
        <w:t>готовность</w:t>
      </w:r>
      <w:r w:rsidRPr="006F4BBE">
        <w:rPr>
          <w:spacing w:val="-12"/>
          <w:lang w:val="ru-RU"/>
        </w:rPr>
        <w:t xml:space="preserve"> </w:t>
      </w:r>
      <w:r w:rsidRPr="006F4BBE">
        <w:rPr>
          <w:lang w:val="ru-RU"/>
        </w:rPr>
        <w:t>оценивать</w:t>
      </w:r>
      <w:r w:rsidRPr="006F4BBE">
        <w:rPr>
          <w:spacing w:val="-12"/>
          <w:lang w:val="ru-RU"/>
        </w:rPr>
        <w:t xml:space="preserve"> </w:t>
      </w:r>
      <w:r w:rsidRPr="006F4BBE">
        <w:rPr>
          <w:lang w:val="ru-RU"/>
        </w:rPr>
        <w:t>поведение</w:t>
      </w:r>
      <w:r w:rsidRPr="006F4BBE">
        <w:rPr>
          <w:spacing w:val="-12"/>
          <w:lang w:val="ru-RU"/>
        </w:rPr>
        <w:t xml:space="preserve"> </w:t>
      </w:r>
      <w:r w:rsidRPr="006F4BBE">
        <w:rPr>
          <w:lang w:val="ru-RU"/>
        </w:rPr>
        <w:t>и</w:t>
      </w:r>
      <w:r w:rsidRPr="006F4BBE">
        <w:rPr>
          <w:spacing w:val="-12"/>
          <w:lang w:val="ru-RU"/>
        </w:rPr>
        <w:t xml:space="preserve"> </w:t>
      </w:r>
      <w:r w:rsidRPr="006F4BBE">
        <w:rPr>
          <w:lang w:val="ru-RU"/>
        </w:rPr>
        <w:t>поступки</w:t>
      </w:r>
      <w:r w:rsidRPr="006F4BBE">
        <w:rPr>
          <w:spacing w:val="-12"/>
          <w:lang w:val="ru-RU"/>
        </w:rPr>
        <w:t xml:space="preserve"> </w:t>
      </w:r>
      <w:r w:rsidRPr="006F4BBE">
        <w:rPr>
          <w:lang w:val="ru-RU"/>
        </w:rPr>
        <w:t>с</w:t>
      </w:r>
      <w:r w:rsidRPr="006F4BBE">
        <w:rPr>
          <w:spacing w:val="-12"/>
          <w:lang w:val="ru-RU"/>
        </w:rPr>
        <w:t xml:space="preserve"> </w:t>
      </w:r>
      <w:r w:rsidRPr="006F4BBE">
        <w:rPr>
          <w:lang w:val="ru-RU"/>
        </w:rPr>
        <w:t>позиции</w:t>
      </w:r>
      <w:r w:rsidRPr="006F4BBE">
        <w:rPr>
          <w:spacing w:val="-12"/>
          <w:lang w:val="ru-RU"/>
        </w:rPr>
        <w:t xml:space="preserve"> </w:t>
      </w:r>
      <w:r w:rsidRPr="006F4BBE">
        <w:rPr>
          <w:lang w:val="ru-RU"/>
        </w:rPr>
        <w:t>нравственных</w:t>
      </w:r>
      <w:r w:rsidRPr="006F4BBE">
        <w:rPr>
          <w:spacing w:val="-10"/>
          <w:lang w:val="ru-RU"/>
        </w:rPr>
        <w:t xml:space="preserve"> </w:t>
      </w:r>
      <w:r w:rsidRPr="006F4BBE">
        <w:rPr>
          <w:lang w:val="ru-RU"/>
        </w:rPr>
        <w:t>норм</w:t>
      </w:r>
      <w:r w:rsidRPr="006F4BBE">
        <w:rPr>
          <w:spacing w:val="-10"/>
          <w:lang w:val="ru-RU"/>
        </w:rPr>
        <w:t xml:space="preserve"> </w:t>
      </w:r>
      <w:r w:rsidRPr="006F4BBE">
        <w:rPr>
          <w:lang w:val="ru-RU"/>
        </w:rPr>
        <w:t>и</w:t>
      </w:r>
      <w:r w:rsidRPr="006F4BBE">
        <w:rPr>
          <w:spacing w:val="-10"/>
          <w:lang w:val="ru-RU"/>
        </w:rPr>
        <w:t xml:space="preserve"> </w:t>
      </w:r>
      <w:r w:rsidRPr="006F4BBE">
        <w:rPr>
          <w:lang w:val="ru-RU"/>
        </w:rPr>
        <w:t>норм</w:t>
      </w:r>
      <w:r w:rsidRPr="006F4BBE">
        <w:rPr>
          <w:spacing w:val="-10"/>
          <w:lang w:val="ru-RU"/>
        </w:rPr>
        <w:t xml:space="preserve"> </w:t>
      </w:r>
      <w:r w:rsidRPr="006F4BBE">
        <w:rPr>
          <w:lang w:val="ru-RU"/>
        </w:rPr>
        <w:t>экологической</w:t>
      </w:r>
      <w:r w:rsidRPr="006F4BBE">
        <w:rPr>
          <w:spacing w:val="-10"/>
          <w:lang w:val="ru-RU"/>
        </w:rPr>
        <w:t xml:space="preserve"> </w:t>
      </w:r>
      <w:r w:rsidRPr="006F4BBE">
        <w:rPr>
          <w:lang w:val="ru-RU"/>
        </w:rPr>
        <w:t>культуры;</w:t>
      </w:r>
    </w:p>
    <w:p w14:paraId="5F17DA80" w14:textId="77777777" w:rsidR="00C6278E" w:rsidRPr="006F4BBE" w:rsidRDefault="00C6278E" w:rsidP="00287D0F">
      <w:pPr>
        <w:rPr>
          <w:lang w:val="ru-RU"/>
        </w:rPr>
      </w:pPr>
      <w:r w:rsidRPr="006F4BBE">
        <w:rPr>
          <w:lang w:val="ru-RU"/>
        </w:rPr>
        <w:t>• понимание значимости нравственного аспекта деятельности человека в медицине и биологии.</w:t>
      </w:r>
    </w:p>
    <w:p w14:paraId="31264B93" w14:textId="77777777" w:rsidR="00C6278E" w:rsidRPr="006F4BBE" w:rsidRDefault="00C6278E" w:rsidP="00287D0F">
      <w:pPr>
        <w:rPr>
          <w:lang w:val="ru-RU"/>
        </w:rPr>
      </w:pPr>
      <w:r w:rsidRPr="006F4BBE">
        <w:rPr>
          <w:lang w:val="ru-RU"/>
        </w:rPr>
        <w:t>Эстетическое воспитание:</w:t>
      </w:r>
    </w:p>
    <w:p w14:paraId="252E0F89" w14:textId="77777777" w:rsidR="00C6278E" w:rsidRPr="006F4BBE" w:rsidRDefault="00C6278E" w:rsidP="00287D0F">
      <w:pPr>
        <w:rPr>
          <w:lang w:val="ru-RU"/>
        </w:rPr>
      </w:pPr>
      <w:r w:rsidRPr="006F4BBE">
        <w:rPr>
          <w:lang w:val="ru-RU"/>
        </w:rPr>
        <w:t>• понимание роли биологии в формировании эстетической культуры личности.</w:t>
      </w:r>
    </w:p>
    <w:p w14:paraId="7316B908" w14:textId="77777777" w:rsidR="00C6278E" w:rsidRPr="006F4BBE" w:rsidRDefault="00C6278E" w:rsidP="00287D0F">
      <w:pPr>
        <w:rPr>
          <w:lang w:val="ru-RU"/>
        </w:rPr>
      </w:pPr>
      <w:proofErr w:type="gramStart"/>
      <w:r w:rsidRPr="006F4BBE">
        <w:rPr>
          <w:lang w:val="ru-RU"/>
        </w:rPr>
        <w:t>Ценности  научного</w:t>
      </w:r>
      <w:proofErr w:type="gramEnd"/>
      <w:r w:rsidRPr="006F4BBE">
        <w:rPr>
          <w:lang w:val="ru-RU"/>
        </w:rPr>
        <w:t xml:space="preserve"> познания:</w:t>
      </w:r>
    </w:p>
    <w:p w14:paraId="49C565EF" w14:textId="77777777" w:rsidR="00C6278E" w:rsidRPr="006F4BBE" w:rsidRDefault="00C6278E" w:rsidP="00287D0F">
      <w:pPr>
        <w:rPr>
          <w:lang w:val="ru-RU"/>
        </w:rPr>
      </w:pPr>
      <w:r w:rsidRPr="006F4BBE">
        <w:rPr>
          <w:lang w:val="ru-RU"/>
        </w:rPr>
        <w:t>•</w:t>
      </w:r>
      <w:r w:rsidRPr="006F4BBE">
        <w:rPr>
          <w:spacing w:val="-40"/>
          <w:lang w:val="ru-RU"/>
        </w:rPr>
        <w:t xml:space="preserve"> </w:t>
      </w:r>
      <w:r w:rsidRPr="006F4BBE">
        <w:rPr>
          <w:lang w:val="ru-RU"/>
        </w:rPr>
        <w:t>ориентация</w:t>
      </w:r>
      <w:r w:rsidRPr="006F4BBE">
        <w:rPr>
          <w:spacing w:val="-30"/>
          <w:lang w:val="ru-RU"/>
        </w:rPr>
        <w:t xml:space="preserve"> </w:t>
      </w:r>
      <w:r w:rsidRPr="006F4BBE">
        <w:rPr>
          <w:lang w:val="ru-RU"/>
        </w:rPr>
        <w:t>на</w:t>
      </w:r>
      <w:r w:rsidRPr="006F4BBE">
        <w:rPr>
          <w:spacing w:val="-30"/>
          <w:lang w:val="ru-RU"/>
        </w:rPr>
        <w:t xml:space="preserve"> </w:t>
      </w:r>
      <w:r w:rsidRPr="006F4BBE">
        <w:rPr>
          <w:lang w:val="ru-RU"/>
        </w:rPr>
        <w:t>современную</w:t>
      </w:r>
      <w:r w:rsidRPr="006F4BBE">
        <w:rPr>
          <w:spacing w:val="-30"/>
          <w:lang w:val="ru-RU"/>
        </w:rPr>
        <w:t xml:space="preserve"> </w:t>
      </w:r>
      <w:r w:rsidRPr="006F4BBE">
        <w:rPr>
          <w:lang w:val="ru-RU"/>
        </w:rPr>
        <w:t>систему</w:t>
      </w:r>
      <w:r w:rsidRPr="006F4BBE">
        <w:rPr>
          <w:spacing w:val="-30"/>
          <w:lang w:val="ru-RU"/>
        </w:rPr>
        <w:t xml:space="preserve"> </w:t>
      </w:r>
      <w:r w:rsidRPr="006F4BBE">
        <w:rPr>
          <w:lang w:val="ru-RU"/>
        </w:rPr>
        <w:t>научных</w:t>
      </w:r>
      <w:r w:rsidRPr="006F4BBE">
        <w:rPr>
          <w:spacing w:val="-30"/>
          <w:lang w:val="ru-RU"/>
        </w:rPr>
        <w:t xml:space="preserve"> </w:t>
      </w:r>
      <w:r w:rsidRPr="006F4BBE">
        <w:rPr>
          <w:lang w:val="ru-RU"/>
        </w:rPr>
        <w:t>представлений об</w:t>
      </w:r>
      <w:r w:rsidRPr="006F4BBE">
        <w:rPr>
          <w:spacing w:val="-19"/>
          <w:lang w:val="ru-RU"/>
        </w:rPr>
        <w:t xml:space="preserve"> </w:t>
      </w:r>
      <w:r w:rsidRPr="006F4BBE">
        <w:rPr>
          <w:lang w:val="ru-RU"/>
        </w:rPr>
        <w:t>основных</w:t>
      </w:r>
      <w:r w:rsidRPr="006F4BBE">
        <w:rPr>
          <w:spacing w:val="-19"/>
          <w:lang w:val="ru-RU"/>
        </w:rPr>
        <w:t xml:space="preserve"> </w:t>
      </w:r>
      <w:r w:rsidRPr="006F4BBE">
        <w:rPr>
          <w:lang w:val="ru-RU"/>
        </w:rPr>
        <w:t>биологических</w:t>
      </w:r>
      <w:r w:rsidRPr="006F4BBE">
        <w:rPr>
          <w:spacing w:val="-19"/>
          <w:lang w:val="ru-RU"/>
        </w:rPr>
        <w:t xml:space="preserve"> </w:t>
      </w:r>
      <w:r w:rsidRPr="006F4BBE">
        <w:rPr>
          <w:lang w:val="ru-RU"/>
        </w:rPr>
        <w:t>закономерностях,</w:t>
      </w:r>
      <w:r w:rsidRPr="006F4BBE">
        <w:rPr>
          <w:spacing w:val="-19"/>
          <w:lang w:val="ru-RU"/>
        </w:rPr>
        <w:t xml:space="preserve"> </w:t>
      </w:r>
      <w:r w:rsidRPr="006F4BBE">
        <w:rPr>
          <w:lang w:val="ru-RU"/>
        </w:rPr>
        <w:t>взаимосвязях человека</w:t>
      </w:r>
      <w:r w:rsidRPr="006F4BBE">
        <w:rPr>
          <w:spacing w:val="-13"/>
          <w:lang w:val="ru-RU"/>
        </w:rPr>
        <w:t xml:space="preserve"> </w:t>
      </w:r>
      <w:r w:rsidRPr="006F4BBE">
        <w:rPr>
          <w:lang w:val="ru-RU"/>
        </w:rPr>
        <w:t>с</w:t>
      </w:r>
      <w:r w:rsidRPr="006F4BBE">
        <w:rPr>
          <w:spacing w:val="-13"/>
          <w:lang w:val="ru-RU"/>
        </w:rPr>
        <w:t xml:space="preserve"> </w:t>
      </w:r>
      <w:r w:rsidRPr="006F4BBE">
        <w:rPr>
          <w:lang w:val="ru-RU"/>
        </w:rPr>
        <w:t>природной</w:t>
      </w:r>
      <w:r w:rsidRPr="006F4BBE">
        <w:rPr>
          <w:spacing w:val="-13"/>
          <w:lang w:val="ru-RU"/>
        </w:rPr>
        <w:t xml:space="preserve"> </w:t>
      </w:r>
      <w:r w:rsidRPr="006F4BBE">
        <w:rPr>
          <w:lang w:val="ru-RU"/>
        </w:rPr>
        <w:t>и</w:t>
      </w:r>
      <w:r w:rsidRPr="006F4BBE">
        <w:rPr>
          <w:spacing w:val="-13"/>
          <w:lang w:val="ru-RU"/>
        </w:rPr>
        <w:t xml:space="preserve"> </w:t>
      </w:r>
      <w:r w:rsidRPr="006F4BBE">
        <w:rPr>
          <w:lang w:val="ru-RU"/>
        </w:rPr>
        <w:t>социальной</w:t>
      </w:r>
      <w:r w:rsidRPr="006F4BBE">
        <w:rPr>
          <w:spacing w:val="-13"/>
          <w:lang w:val="ru-RU"/>
        </w:rPr>
        <w:t xml:space="preserve"> </w:t>
      </w:r>
      <w:r w:rsidRPr="006F4BBE">
        <w:rPr>
          <w:lang w:val="ru-RU"/>
        </w:rPr>
        <w:t>средой;</w:t>
      </w:r>
    </w:p>
    <w:p w14:paraId="34E46F98" w14:textId="77777777" w:rsidR="00C6278E" w:rsidRPr="006F4BBE" w:rsidRDefault="00C6278E" w:rsidP="00287D0F">
      <w:pPr>
        <w:rPr>
          <w:lang w:val="ru-RU"/>
        </w:rPr>
      </w:pPr>
      <w:r w:rsidRPr="006F4BBE">
        <w:rPr>
          <w:lang w:val="ru-RU"/>
        </w:rPr>
        <w:lastRenderedPageBreak/>
        <w:t>•</w:t>
      </w:r>
      <w:r w:rsidRPr="006F4BBE">
        <w:rPr>
          <w:spacing w:val="-51"/>
          <w:lang w:val="ru-RU"/>
        </w:rPr>
        <w:t xml:space="preserve"> </w:t>
      </w:r>
      <w:r w:rsidRPr="006F4BBE">
        <w:rPr>
          <w:lang w:val="ru-RU"/>
        </w:rPr>
        <w:t>понимание</w:t>
      </w:r>
      <w:r w:rsidRPr="006F4BBE">
        <w:rPr>
          <w:spacing w:val="-21"/>
          <w:lang w:val="ru-RU"/>
        </w:rPr>
        <w:t xml:space="preserve"> </w:t>
      </w:r>
      <w:r w:rsidRPr="006F4BBE">
        <w:rPr>
          <w:lang w:val="ru-RU"/>
        </w:rPr>
        <w:t>роли</w:t>
      </w:r>
      <w:r w:rsidRPr="006F4BBE">
        <w:rPr>
          <w:spacing w:val="-21"/>
          <w:lang w:val="ru-RU"/>
        </w:rPr>
        <w:t xml:space="preserve"> </w:t>
      </w:r>
      <w:r w:rsidRPr="006F4BBE">
        <w:rPr>
          <w:lang w:val="ru-RU"/>
        </w:rPr>
        <w:t>биологической</w:t>
      </w:r>
      <w:r w:rsidRPr="006F4BBE">
        <w:rPr>
          <w:spacing w:val="-21"/>
          <w:lang w:val="ru-RU"/>
        </w:rPr>
        <w:t xml:space="preserve"> </w:t>
      </w:r>
      <w:r w:rsidRPr="006F4BBE">
        <w:rPr>
          <w:lang w:val="ru-RU"/>
        </w:rPr>
        <w:t>науки</w:t>
      </w:r>
      <w:r w:rsidRPr="006F4BBE">
        <w:rPr>
          <w:spacing w:val="-21"/>
          <w:lang w:val="ru-RU"/>
        </w:rPr>
        <w:t xml:space="preserve"> </w:t>
      </w:r>
      <w:r w:rsidRPr="006F4BBE">
        <w:rPr>
          <w:lang w:val="ru-RU"/>
        </w:rPr>
        <w:t>в</w:t>
      </w:r>
      <w:r w:rsidRPr="006F4BBE">
        <w:rPr>
          <w:spacing w:val="-21"/>
          <w:lang w:val="ru-RU"/>
        </w:rPr>
        <w:t xml:space="preserve"> </w:t>
      </w:r>
      <w:r w:rsidRPr="006F4BBE">
        <w:rPr>
          <w:lang w:val="ru-RU"/>
        </w:rPr>
        <w:t>формировании</w:t>
      </w:r>
      <w:r w:rsidRPr="006F4BBE">
        <w:rPr>
          <w:spacing w:val="-21"/>
          <w:lang w:val="ru-RU"/>
        </w:rPr>
        <w:t xml:space="preserve"> </w:t>
      </w:r>
      <w:proofErr w:type="gramStart"/>
      <w:r w:rsidRPr="006F4BBE">
        <w:rPr>
          <w:lang w:val="ru-RU"/>
        </w:rPr>
        <w:t xml:space="preserve">научного </w:t>
      </w:r>
      <w:r w:rsidRPr="006F4BBE">
        <w:rPr>
          <w:spacing w:val="1"/>
          <w:lang w:val="ru-RU"/>
        </w:rPr>
        <w:t xml:space="preserve"> </w:t>
      </w:r>
      <w:r w:rsidRPr="006F4BBE">
        <w:rPr>
          <w:lang w:val="ru-RU"/>
        </w:rPr>
        <w:t>мировоззрения</w:t>
      </w:r>
      <w:proofErr w:type="gramEnd"/>
      <w:r w:rsidRPr="006F4BBE">
        <w:rPr>
          <w:lang w:val="ru-RU"/>
        </w:rPr>
        <w:t>;</w:t>
      </w:r>
    </w:p>
    <w:p w14:paraId="2EBD8DC3" w14:textId="77777777" w:rsidR="00EF022B" w:rsidRDefault="00C6278E" w:rsidP="00287D0F">
      <w:pPr>
        <w:rPr>
          <w:lang w:val="ru-RU"/>
        </w:rPr>
      </w:pPr>
      <w:r w:rsidRPr="006F4BBE">
        <w:rPr>
          <w:lang w:val="ru-RU"/>
        </w:rPr>
        <w:t xml:space="preserve">• развитие научной любознательности, интереса к биологической науке, навыков исследовательской деятельности. </w:t>
      </w:r>
    </w:p>
    <w:p w14:paraId="3A99F808" w14:textId="68520CAF" w:rsidR="00C6278E" w:rsidRPr="00EF022B" w:rsidRDefault="00C6278E" w:rsidP="00287D0F">
      <w:pPr>
        <w:rPr>
          <w:bCs/>
          <w:lang w:val="ru-RU"/>
        </w:rPr>
      </w:pPr>
      <w:r w:rsidRPr="00EF022B">
        <w:rPr>
          <w:bCs/>
          <w:lang w:val="ru-RU"/>
        </w:rPr>
        <w:t>Формирование культуры здоровья:</w:t>
      </w:r>
    </w:p>
    <w:p w14:paraId="3FCD0E44" w14:textId="77777777" w:rsidR="00C6278E" w:rsidRPr="006F4BBE" w:rsidRDefault="00C6278E" w:rsidP="00287D0F">
      <w:pPr>
        <w:rPr>
          <w:lang w:val="ru-RU"/>
        </w:rPr>
      </w:pPr>
      <w:r w:rsidRPr="006F4BBE">
        <w:rPr>
          <w:lang w:val="ru-RU"/>
        </w:rPr>
        <w:t>•</w:t>
      </w:r>
      <w:r w:rsidRPr="006F4BBE">
        <w:rPr>
          <w:spacing w:val="-31"/>
          <w:lang w:val="ru-RU"/>
        </w:rPr>
        <w:t xml:space="preserve"> </w:t>
      </w:r>
      <w:r w:rsidRPr="006F4BBE">
        <w:rPr>
          <w:lang w:val="ru-RU"/>
        </w:rPr>
        <w:t>ответственное</w:t>
      </w:r>
      <w:r w:rsidRPr="006F4BBE">
        <w:rPr>
          <w:spacing w:val="-7"/>
          <w:lang w:val="ru-RU"/>
        </w:rPr>
        <w:t xml:space="preserve"> </w:t>
      </w:r>
      <w:r w:rsidRPr="006F4BBE">
        <w:rPr>
          <w:lang w:val="ru-RU"/>
        </w:rPr>
        <w:t>отношение</w:t>
      </w:r>
      <w:r w:rsidRPr="006F4BBE">
        <w:rPr>
          <w:spacing w:val="-7"/>
          <w:lang w:val="ru-RU"/>
        </w:rPr>
        <w:t xml:space="preserve"> </w:t>
      </w:r>
      <w:r w:rsidRPr="006F4BBE">
        <w:rPr>
          <w:lang w:val="ru-RU"/>
        </w:rPr>
        <w:t>к</w:t>
      </w:r>
      <w:r w:rsidRPr="006F4BBE">
        <w:rPr>
          <w:spacing w:val="-7"/>
          <w:lang w:val="ru-RU"/>
        </w:rPr>
        <w:t xml:space="preserve"> </w:t>
      </w:r>
      <w:r w:rsidRPr="006F4BBE">
        <w:rPr>
          <w:lang w:val="ru-RU"/>
        </w:rPr>
        <w:t>своему</w:t>
      </w:r>
      <w:r w:rsidRPr="006F4BBE">
        <w:rPr>
          <w:spacing w:val="-7"/>
          <w:lang w:val="ru-RU"/>
        </w:rPr>
        <w:t xml:space="preserve"> </w:t>
      </w:r>
      <w:r w:rsidRPr="006F4BBE">
        <w:rPr>
          <w:lang w:val="ru-RU"/>
        </w:rPr>
        <w:t>здоровью</w:t>
      </w:r>
      <w:r w:rsidRPr="006F4BBE">
        <w:rPr>
          <w:spacing w:val="-7"/>
          <w:lang w:val="ru-RU"/>
        </w:rPr>
        <w:t xml:space="preserve"> </w:t>
      </w:r>
      <w:r w:rsidRPr="006F4BBE">
        <w:rPr>
          <w:lang w:val="ru-RU"/>
        </w:rPr>
        <w:t>и</w:t>
      </w:r>
      <w:r w:rsidRPr="006F4BBE">
        <w:rPr>
          <w:spacing w:val="-7"/>
          <w:lang w:val="ru-RU"/>
        </w:rPr>
        <w:t xml:space="preserve"> </w:t>
      </w:r>
      <w:r w:rsidRPr="006F4BBE">
        <w:rPr>
          <w:lang w:val="ru-RU"/>
        </w:rPr>
        <w:t>установка</w:t>
      </w:r>
      <w:r w:rsidRPr="006F4BBE">
        <w:rPr>
          <w:spacing w:val="-7"/>
          <w:lang w:val="ru-RU"/>
        </w:rPr>
        <w:t xml:space="preserve"> </w:t>
      </w:r>
      <w:r w:rsidRPr="006F4BBE">
        <w:rPr>
          <w:lang w:val="ru-RU"/>
        </w:rPr>
        <w:t>на здоровый</w:t>
      </w:r>
      <w:r w:rsidRPr="006F4BBE">
        <w:rPr>
          <w:spacing w:val="-32"/>
          <w:lang w:val="ru-RU"/>
        </w:rPr>
        <w:t xml:space="preserve"> </w:t>
      </w:r>
      <w:r w:rsidRPr="006F4BBE">
        <w:rPr>
          <w:lang w:val="ru-RU"/>
        </w:rPr>
        <w:t>образ</w:t>
      </w:r>
      <w:r w:rsidRPr="006F4BBE">
        <w:rPr>
          <w:spacing w:val="-32"/>
          <w:lang w:val="ru-RU"/>
        </w:rPr>
        <w:t xml:space="preserve"> </w:t>
      </w:r>
      <w:r w:rsidRPr="006F4BBE">
        <w:rPr>
          <w:lang w:val="ru-RU"/>
        </w:rPr>
        <w:t>жизни</w:t>
      </w:r>
      <w:r w:rsidRPr="006F4BBE">
        <w:rPr>
          <w:spacing w:val="-32"/>
          <w:lang w:val="ru-RU"/>
        </w:rPr>
        <w:t xml:space="preserve"> </w:t>
      </w:r>
      <w:r w:rsidRPr="006F4BBE">
        <w:rPr>
          <w:lang w:val="ru-RU"/>
        </w:rPr>
        <w:t>(здоровое</w:t>
      </w:r>
      <w:r w:rsidRPr="006F4BBE">
        <w:rPr>
          <w:spacing w:val="-32"/>
          <w:lang w:val="ru-RU"/>
        </w:rPr>
        <w:t xml:space="preserve"> </w:t>
      </w:r>
      <w:r w:rsidRPr="006F4BBE">
        <w:rPr>
          <w:lang w:val="ru-RU"/>
        </w:rPr>
        <w:t>питание,</w:t>
      </w:r>
      <w:r w:rsidRPr="006F4BBE">
        <w:rPr>
          <w:spacing w:val="-32"/>
          <w:lang w:val="ru-RU"/>
        </w:rPr>
        <w:t xml:space="preserve"> </w:t>
      </w:r>
      <w:r w:rsidRPr="006F4BBE">
        <w:rPr>
          <w:lang w:val="ru-RU"/>
        </w:rPr>
        <w:t>соблюдение</w:t>
      </w:r>
      <w:r w:rsidRPr="006F4BBE">
        <w:rPr>
          <w:spacing w:val="-32"/>
          <w:lang w:val="ru-RU"/>
        </w:rPr>
        <w:t xml:space="preserve"> </w:t>
      </w:r>
      <w:r w:rsidRPr="006F4BBE">
        <w:rPr>
          <w:lang w:val="ru-RU"/>
        </w:rPr>
        <w:t>гигиенических правил и норм, сбалансированный режим</w:t>
      </w:r>
      <w:r w:rsidRPr="006F4BBE">
        <w:rPr>
          <w:spacing w:val="-28"/>
          <w:lang w:val="ru-RU"/>
        </w:rPr>
        <w:t xml:space="preserve"> </w:t>
      </w:r>
      <w:r w:rsidRPr="006F4BBE">
        <w:rPr>
          <w:lang w:val="ru-RU"/>
        </w:rPr>
        <w:t>занятий и отдыха, регулярная физическая</w:t>
      </w:r>
      <w:r w:rsidRPr="006F4BBE">
        <w:rPr>
          <w:spacing w:val="32"/>
          <w:lang w:val="ru-RU"/>
        </w:rPr>
        <w:t xml:space="preserve"> </w:t>
      </w:r>
      <w:r w:rsidRPr="006F4BBE">
        <w:rPr>
          <w:lang w:val="ru-RU"/>
        </w:rPr>
        <w:t>активность);</w:t>
      </w:r>
    </w:p>
    <w:p w14:paraId="38A92BDB" w14:textId="77777777" w:rsidR="00C6278E" w:rsidRPr="006F4BBE" w:rsidRDefault="00C6278E" w:rsidP="00287D0F">
      <w:pPr>
        <w:rPr>
          <w:lang w:val="ru-RU"/>
        </w:rPr>
      </w:pPr>
      <w:r w:rsidRPr="006F4BBE">
        <w:rPr>
          <w:lang w:val="ru-RU"/>
        </w:rPr>
        <w:t>•</w:t>
      </w:r>
      <w:r w:rsidRPr="006F4BBE">
        <w:rPr>
          <w:spacing w:val="-30"/>
          <w:lang w:val="ru-RU"/>
        </w:rPr>
        <w:t xml:space="preserve"> </w:t>
      </w:r>
      <w:r w:rsidRPr="006F4BBE">
        <w:rPr>
          <w:lang w:val="ru-RU"/>
        </w:rPr>
        <w:t>осознание</w:t>
      </w:r>
      <w:r w:rsidRPr="006F4BBE">
        <w:rPr>
          <w:spacing w:val="-17"/>
          <w:lang w:val="ru-RU"/>
        </w:rPr>
        <w:t xml:space="preserve"> </w:t>
      </w:r>
      <w:r w:rsidRPr="006F4BBE">
        <w:rPr>
          <w:lang w:val="ru-RU"/>
        </w:rPr>
        <w:t>последствий</w:t>
      </w:r>
      <w:r w:rsidRPr="006F4BBE">
        <w:rPr>
          <w:spacing w:val="-17"/>
          <w:lang w:val="ru-RU"/>
        </w:rPr>
        <w:t xml:space="preserve"> </w:t>
      </w:r>
      <w:r w:rsidRPr="006F4BBE">
        <w:rPr>
          <w:lang w:val="ru-RU"/>
        </w:rPr>
        <w:t>и</w:t>
      </w:r>
      <w:r w:rsidRPr="006F4BBE">
        <w:rPr>
          <w:spacing w:val="-17"/>
          <w:lang w:val="ru-RU"/>
        </w:rPr>
        <w:t xml:space="preserve"> </w:t>
      </w:r>
      <w:r w:rsidRPr="006F4BBE">
        <w:rPr>
          <w:lang w:val="ru-RU"/>
        </w:rPr>
        <w:t>неприятие</w:t>
      </w:r>
      <w:r w:rsidRPr="006F4BBE">
        <w:rPr>
          <w:spacing w:val="-17"/>
          <w:lang w:val="ru-RU"/>
        </w:rPr>
        <w:t xml:space="preserve"> </w:t>
      </w:r>
      <w:r w:rsidRPr="006F4BBE">
        <w:rPr>
          <w:lang w:val="ru-RU"/>
        </w:rPr>
        <w:t>вредных</w:t>
      </w:r>
      <w:r w:rsidRPr="006F4BBE">
        <w:rPr>
          <w:spacing w:val="-17"/>
          <w:lang w:val="ru-RU"/>
        </w:rPr>
        <w:t xml:space="preserve"> </w:t>
      </w:r>
      <w:r w:rsidRPr="006F4BBE">
        <w:rPr>
          <w:lang w:val="ru-RU"/>
        </w:rPr>
        <w:t>привычек</w:t>
      </w:r>
      <w:r w:rsidRPr="006F4BBE">
        <w:rPr>
          <w:spacing w:val="-17"/>
          <w:lang w:val="ru-RU"/>
        </w:rPr>
        <w:t xml:space="preserve"> </w:t>
      </w:r>
      <w:r w:rsidRPr="006F4BBE">
        <w:rPr>
          <w:lang w:val="ru-RU"/>
        </w:rPr>
        <w:t>(употребление</w:t>
      </w:r>
      <w:r w:rsidRPr="006F4BBE">
        <w:rPr>
          <w:spacing w:val="-13"/>
          <w:lang w:val="ru-RU"/>
        </w:rPr>
        <w:t xml:space="preserve"> </w:t>
      </w:r>
      <w:r w:rsidRPr="006F4BBE">
        <w:rPr>
          <w:lang w:val="ru-RU"/>
        </w:rPr>
        <w:t>алкоголя,</w:t>
      </w:r>
      <w:r w:rsidRPr="006F4BBE">
        <w:rPr>
          <w:spacing w:val="-13"/>
          <w:lang w:val="ru-RU"/>
        </w:rPr>
        <w:t xml:space="preserve"> </w:t>
      </w:r>
      <w:r w:rsidRPr="006F4BBE">
        <w:rPr>
          <w:lang w:val="ru-RU"/>
        </w:rPr>
        <w:t>наркотиков,</w:t>
      </w:r>
      <w:r w:rsidRPr="006F4BBE">
        <w:rPr>
          <w:spacing w:val="-13"/>
          <w:lang w:val="ru-RU"/>
        </w:rPr>
        <w:t xml:space="preserve"> </w:t>
      </w:r>
      <w:r w:rsidRPr="006F4BBE">
        <w:rPr>
          <w:lang w:val="ru-RU"/>
        </w:rPr>
        <w:t>курение)</w:t>
      </w:r>
      <w:r w:rsidRPr="006F4BBE">
        <w:rPr>
          <w:spacing w:val="-13"/>
          <w:lang w:val="ru-RU"/>
        </w:rPr>
        <w:t xml:space="preserve"> </w:t>
      </w:r>
      <w:r w:rsidRPr="006F4BBE">
        <w:rPr>
          <w:lang w:val="ru-RU"/>
        </w:rPr>
        <w:t>и</w:t>
      </w:r>
      <w:r w:rsidRPr="006F4BBE">
        <w:rPr>
          <w:spacing w:val="-13"/>
          <w:lang w:val="ru-RU"/>
        </w:rPr>
        <w:t xml:space="preserve"> </w:t>
      </w:r>
      <w:r w:rsidRPr="006F4BBE">
        <w:rPr>
          <w:lang w:val="ru-RU"/>
        </w:rPr>
        <w:t>иных</w:t>
      </w:r>
      <w:r w:rsidRPr="006F4BBE">
        <w:rPr>
          <w:spacing w:val="-13"/>
          <w:lang w:val="ru-RU"/>
        </w:rPr>
        <w:t xml:space="preserve"> </w:t>
      </w:r>
      <w:r w:rsidRPr="006F4BBE">
        <w:rPr>
          <w:lang w:val="ru-RU"/>
        </w:rPr>
        <w:t>форм</w:t>
      </w:r>
      <w:r w:rsidRPr="006F4BBE">
        <w:rPr>
          <w:spacing w:val="-13"/>
          <w:lang w:val="ru-RU"/>
        </w:rPr>
        <w:t xml:space="preserve"> </w:t>
      </w:r>
      <w:r w:rsidRPr="006F4BBE">
        <w:rPr>
          <w:lang w:val="ru-RU"/>
        </w:rPr>
        <w:t>вреда для физического и психического</w:t>
      </w:r>
      <w:r w:rsidRPr="006F4BBE">
        <w:rPr>
          <w:spacing w:val="-36"/>
          <w:lang w:val="ru-RU"/>
        </w:rPr>
        <w:t xml:space="preserve"> </w:t>
      </w:r>
      <w:r w:rsidRPr="006F4BBE">
        <w:rPr>
          <w:lang w:val="ru-RU"/>
        </w:rPr>
        <w:t>здоровья;</w:t>
      </w:r>
    </w:p>
    <w:p w14:paraId="4D0452A4" w14:textId="77777777" w:rsidR="00C6278E" w:rsidRPr="006F4BBE" w:rsidRDefault="00C6278E" w:rsidP="00287D0F">
      <w:pPr>
        <w:rPr>
          <w:lang w:val="ru-RU"/>
        </w:rPr>
      </w:pPr>
      <w:r w:rsidRPr="006F4BBE">
        <w:rPr>
          <w:lang w:val="ru-RU"/>
        </w:rPr>
        <w:t>• соблюдение правил безопасности, в том числе навыки безопасного поведения в природной среде;</w:t>
      </w:r>
    </w:p>
    <w:p w14:paraId="39E32E80" w14:textId="77777777" w:rsidR="00C6278E" w:rsidRPr="006F4BBE" w:rsidRDefault="00C6278E" w:rsidP="00287D0F">
      <w:pPr>
        <w:rPr>
          <w:lang w:val="ru-RU"/>
        </w:rPr>
      </w:pPr>
      <w:r w:rsidRPr="006F4BBE">
        <w:rPr>
          <w:lang w:val="ru-RU"/>
        </w:rPr>
        <w:t>• сформированность навыка рефлексии, управление</w:t>
      </w:r>
      <w:r w:rsidRPr="006F4BBE">
        <w:rPr>
          <w:spacing w:val="-23"/>
          <w:lang w:val="ru-RU"/>
        </w:rPr>
        <w:t xml:space="preserve"> </w:t>
      </w:r>
      <w:r w:rsidRPr="006F4BBE">
        <w:rPr>
          <w:lang w:val="ru-RU"/>
        </w:rPr>
        <w:t>собственным</w:t>
      </w:r>
      <w:r w:rsidRPr="006F4BBE">
        <w:rPr>
          <w:spacing w:val="-28"/>
          <w:lang w:val="ru-RU"/>
        </w:rPr>
        <w:t xml:space="preserve"> </w:t>
      </w:r>
      <w:r w:rsidRPr="006F4BBE">
        <w:rPr>
          <w:lang w:val="ru-RU"/>
        </w:rPr>
        <w:t>эмоциональным</w:t>
      </w:r>
      <w:r w:rsidRPr="006F4BBE">
        <w:rPr>
          <w:spacing w:val="-28"/>
          <w:lang w:val="ru-RU"/>
        </w:rPr>
        <w:t xml:space="preserve"> </w:t>
      </w:r>
      <w:r w:rsidRPr="006F4BBE">
        <w:rPr>
          <w:lang w:val="ru-RU"/>
        </w:rPr>
        <w:t>состоянием.</w:t>
      </w:r>
    </w:p>
    <w:p w14:paraId="5B7BC4EE" w14:textId="77777777" w:rsidR="00C6278E" w:rsidRPr="006F4BBE" w:rsidRDefault="00C6278E" w:rsidP="00287D0F">
      <w:pPr>
        <w:rPr>
          <w:lang w:val="ru-RU"/>
        </w:rPr>
      </w:pPr>
      <w:r w:rsidRPr="006F4BBE">
        <w:rPr>
          <w:lang w:val="ru-RU"/>
        </w:rPr>
        <w:t>Трудовое воспитание:</w:t>
      </w:r>
    </w:p>
    <w:p w14:paraId="363ED5E6" w14:textId="77777777" w:rsidR="00C6278E" w:rsidRPr="006F4BBE" w:rsidRDefault="00C6278E" w:rsidP="00287D0F">
      <w:pPr>
        <w:rPr>
          <w:lang w:val="ru-RU"/>
        </w:rPr>
      </w:pPr>
      <w:r w:rsidRPr="006F4BBE">
        <w:rPr>
          <w:lang w:val="ru-RU"/>
        </w:rPr>
        <w:t>•</w:t>
      </w:r>
      <w:r w:rsidRPr="006F4BBE">
        <w:rPr>
          <w:spacing w:val="-39"/>
          <w:lang w:val="ru-RU"/>
        </w:rPr>
        <w:t xml:space="preserve"> </w:t>
      </w:r>
      <w:r w:rsidRPr="006F4BBE">
        <w:rPr>
          <w:lang w:val="ru-RU"/>
        </w:rPr>
        <w:t>активное</w:t>
      </w:r>
      <w:r w:rsidRPr="006F4BBE">
        <w:rPr>
          <w:spacing w:val="-14"/>
          <w:lang w:val="ru-RU"/>
        </w:rPr>
        <w:t xml:space="preserve"> </w:t>
      </w:r>
      <w:r w:rsidRPr="006F4BBE">
        <w:rPr>
          <w:lang w:val="ru-RU"/>
        </w:rPr>
        <w:t>участие</w:t>
      </w:r>
      <w:r w:rsidRPr="006F4BBE">
        <w:rPr>
          <w:spacing w:val="-14"/>
          <w:lang w:val="ru-RU"/>
        </w:rPr>
        <w:t xml:space="preserve"> </w:t>
      </w:r>
      <w:r w:rsidRPr="006F4BBE">
        <w:rPr>
          <w:lang w:val="ru-RU"/>
        </w:rPr>
        <w:t>в</w:t>
      </w:r>
      <w:r w:rsidRPr="006F4BBE">
        <w:rPr>
          <w:spacing w:val="-14"/>
          <w:lang w:val="ru-RU"/>
        </w:rPr>
        <w:t xml:space="preserve"> </w:t>
      </w:r>
      <w:r w:rsidRPr="006F4BBE">
        <w:rPr>
          <w:lang w:val="ru-RU"/>
        </w:rPr>
        <w:t>решении</w:t>
      </w:r>
      <w:r w:rsidRPr="006F4BBE">
        <w:rPr>
          <w:spacing w:val="-14"/>
          <w:lang w:val="ru-RU"/>
        </w:rPr>
        <w:t xml:space="preserve"> </w:t>
      </w:r>
      <w:r w:rsidRPr="006F4BBE">
        <w:rPr>
          <w:lang w:val="ru-RU"/>
        </w:rPr>
        <w:t>практических</w:t>
      </w:r>
      <w:r w:rsidRPr="006F4BBE">
        <w:rPr>
          <w:spacing w:val="-14"/>
          <w:lang w:val="ru-RU"/>
        </w:rPr>
        <w:t xml:space="preserve"> </w:t>
      </w:r>
      <w:r w:rsidRPr="006F4BBE">
        <w:rPr>
          <w:lang w:val="ru-RU"/>
        </w:rPr>
        <w:t>задач</w:t>
      </w:r>
      <w:r w:rsidRPr="006F4BBE">
        <w:rPr>
          <w:spacing w:val="-14"/>
          <w:lang w:val="ru-RU"/>
        </w:rPr>
        <w:t xml:space="preserve"> </w:t>
      </w:r>
      <w:r w:rsidRPr="006F4BBE">
        <w:rPr>
          <w:lang w:val="ru-RU"/>
        </w:rPr>
        <w:t>(в</w:t>
      </w:r>
      <w:r w:rsidRPr="006F4BBE">
        <w:rPr>
          <w:spacing w:val="-14"/>
          <w:lang w:val="ru-RU"/>
        </w:rPr>
        <w:t xml:space="preserve"> </w:t>
      </w:r>
      <w:r w:rsidRPr="006F4BBE">
        <w:rPr>
          <w:lang w:val="ru-RU"/>
        </w:rPr>
        <w:t>рамках семьи,</w:t>
      </w:r>
      <w:r w:rsidRPr="006F4BBE">
        <w:rPr>
          <w:spacing w:val="-19"/>
          <w:lang w:val="ru-RU"/>
        </w:rPr>
        <w:t xml:space="preserve"> </w:t>
      </w:r>
      <w:r w:rsidRPr="006F4BBE">
        <w:rPr>
          <w:lang w:val="ru-RU"/>
        </w:rPr>
        <w:t>школы,</w:t>
      </w:r>
      <w:r w:rsidRPr="006F4BBE">
        <w:rPr>
          <w:spacing w:val="-19"/>
          <w:lang w:val="ru-RU"/>
        </w:rPr>
        <w:t xml:space="preserve"> </w:t>
      </w:r>
      <w:r w:rsidRPr="006F4BBE">
        <w:rPr>
          <w:lang w:val="ru-RU"/>
        </w:rPr>
        <w:t>города,</w:t>
      </w:r>
      <w:r w:rsidRPr="006F4BBE">
        <w:rPr>
          <w:spacing w:val="-19"/>
          <w:lang w:val="ru-RU"/>
        </w:rPr>
        <w:t xml:space="preserve"> </w:t>
      </w:r>
      <w:r w:rsidRPr="006F4BBE">
        <w:rPr>
          <w:lang w:val="ru-RU"/>
        </w:rPr>
        <w:t>края)</w:t>
      </w:r>
      <w:r w:rsidRPr="006F4BBE">
        <w:rPr>
          <w:spacing w:val="-19"/>
          <w:lang w:val="ru-RU"/>
        </w:rPr>
        <w:t xml:space="preserve"> </w:t>
      </w:r>
      <w:r w:rsidRPr="006F4BBE">
        <w:rPr>
          <w:lang w:val="ru-RU"/>
        </w:rPr>
        <w:t>биологической</w:t>
      </w:r>
      <w:r w:rsidRPr="006F4BBE">
        <w:rPr>
          <w:spacing w:val="-19"/>
          <w:lang w:val="ru-RU"/>
        </w:rPr>
        <w:t xml:space="preserve"> </w:t>
      </w:r>
      <w:r w:rsidRPr="006F4BBE">
        <w:rPr>
          <w:lang w:val="ru-RU"/>
        </w:rPr>
        <w:t>и</w:t>
      </w:r>
      <w:r w:rsidRPr="006F4BBE">
        <w:rPr>
          <w:spacing w:val="-19"/>
          <w:lang w:val="ru-RU"/>
        </w:rPr>
        <w:t xml:space="preserve"> </w:t>
      </w:r>
      <w:r w:rsidRPr="006F4BBE">
        <w:rPr>
          <w:lang w:val="ru-RU"/>
        </w:rPr>
        <w:t>экологической направленности,</w:t>
      </w:r>
      <w:r w:rsidRPr="006F4BBE">
        <w:rPr>
          <w:spacing w:val="-34"/>
          <w:lang w:val="ru-RU"/>
        </w:rPr>
        <w:t xml:space="preserve"> </w:t>
      </w:r>
      <w:r w:rsidRPr="006F4BBE">
        <w:rPr>
          <w:lang w:val="ru-RU"/>
        </w:rPr>
        <w:t>интерес</w:t>
      </w:r>
      <w:r w:rsidRPr="006F4BBE">
        <w:rPr>
          <w:spacing w:val="-34"/>
          <w:lang w:val="ru-RU"/>
        </w:rPr>
        <w:t xml:space="preserve"> </w:t>
      </w:r>
      <w:r w:rsidRPr="006F4BBE">
        <w:rPr>
          <w:lang w:val="ru-RU"/>
        </w:rPr>
        <w:t>к</w:t>
      </w:r>
      <w:r w:rsidRPr="006F4BBE">
        <w:rPr>
          <w:spacing w:val="-34"/>
          <w:lang w:val="ru-RU"/>
        </w:rPr>
        <w:t xml:space="preserve"> </w:t>
      </w:r>
      <w:r w:rsidRPr="006F4BBE">
        <w:rPr>
          <w:lang w:val="ru-RU"/>
        </w:rPr>
        <w:t>практическому</w:t>
      </w:r>
      <w:r w:rsidRPr="006F4BBE">
        <w:rPr>
          <w:spacing w:val="-34"/>
          <w:lang w:val="ru-RU"/>
        </w:rPr>
        <w:t xml:space="preserve"> </w:t>
      </w:r>
      <w:r w:rsidRPr="006F4BBE">
        <w:rPr>
          <w:lang w:val="ru-RU"/>
        </w:rPr>
        <w:t>изучению</w:t>
      </w:r>
      <w:r w:rsidRPr="006F4BBE">
        <w:rPr>
          <w:spacing w:val="-34"/>
          <w:lang w:val="ru-RU"/>
        </w:rPr>
        <w:t xml:space="preserve"> </w:t>
      </w:r>
      <w:r w:rsidRPr="006F4BBE">
        <w:rPr>
          <w:lang w:val="ru-RU"/>
        </w:rPr>
        <w:t>профессий, связанных с</w:t>
      </w:r>
      <w:r w:rsidRPr="006F4BBE">
        <w:rPr>
          <w:spacing w:val="-2"/>
          <w:lang w:val="ru-RU"/>
        </w:rPr>
        <w:t xml:space="preserve"> </w:t>
      </w:r>
      <w:r w:rsidRPr="006F4BBE">
        <w:rPr>
          <w:lang w:val="ru-RU"/>
        </w:rPr>
        <w:t>биологией.</w:t>
      </w:r>
    </w:p>
    <w:p w14:paraId="23A0A090" w14:textId="77777777" w:rsidR="00C6278E" w:rsidRPr="006F4BBE" w:rsidRDefault="00C6278E" w:rsidP="00287D0F">
      <w:pPr>
        <w:rPr>
          <w:lang w:val="ru-RU"/>
        </w:rPr>
      </w:pPr>
      <w:r w:rsidRPr="006F4BBE">
        <w:rPr>
          <w:lang w:val="ru-RU"/>
        </w:rPr>
        <w:t>Экологическое воспитание:</w:t>
      </w:r>
    </w:p>
    <w:p w14:paraId="643C7D24" w14:textId="77777777" w:rsidR="00C6278E" w:rsidRPr="006F4BBE" w:rsidRDefault="00C6278E" w:rsidP="00287D0F">
      <w:pPr>
        <w:rPr>
          <w:lang w:val="ru-RU"/>
        </w:rPr>
      </w:pPr>
      <w:r w:rsidRPr="006F4BBE">
        <w:rPr>
          <w:lang w:val="ru-RU"/>
        </w:rPr>
        <w:t>•</w:t>
      </w:r>
      <w:r w:rsidRPr="006F4BBE">
        <w:rPr>
          <w:spacing w:val="-24"/>
          <w:lang w:val="ru-RU"/>
        </w:rPr>
        <w:t xml:space="preserve"> </w:t>
      </w:r>
      <w:r w:rsidRPr="006F4BBE">
        <w:rPr>
          <w:lang w:val="ru-RU"/>
        </w:rPr>
        <w:t>ориентация</w:t>
      </w:r>
      <w:r w:rsidRPr="006F4BBE">
        <w:rPr>
          <w:spacing w:val="-13"/>
          <w:lang w:val="ru-RU"/>
        </w:rPr>
        <w:t xml:space="preserve"> </w:t>
      </w:r>
      <w:r w:rsidRPr="006F4BBE">
        <w:rPr>
          <w:lang w:val="ru-RU"/>
        </w:rPr>
        <w:t>на</w:t>
      </w:r>
      <w:r w:rsidRPr="006F4BBE">
        <w:rPr>
          <w:spacing w:val="-13"/>
          <w:lang w:val="ru-RU"/>
        </w:rPr>
        <w:t xml:space="preserve"> </w:t>
      </w:r>
      <w:r w:rsidRPr="006F4BBE">
        <w:rPr>
          <w:lang w:val="ru-RU"/>
        </w:rPr>
        <w:t>применение</w:t>
      </w:r>
      <w:r w:rsidRPr="006F4BBE">
        <w:rPr>
          <w:spacing w:val="-13"/>
          <w:lang w:val="ru-RU"/>
        </w:rPr>
        <w:t xml:space="preserve"> </w:t>
      </w:r>
      <w:r w:rsidRPr="006F4BBE">
        <w:rPr>
          <w:lang w:val="ru-RU"/>
        </w:rPr>
        <w:t>биологических</w:t>
      </w:r>
      <w:r w:rsidRPr="006F4BBE">
        <w:rPr>
          <w:spacing w:val="-13"/>
          <w:lang w:val="ru-RU"/>
        </w:rPr>
        <w:t xml:space="preserve"> </w:t>
      </w:r>
      <w:r w:rsidRPr="006F4BBE">
        <w:rPr>
          <w:lang w:val="ru-RU"/>
        </w:rPr>
        <w:t>знаний</w:t>
      </w:r>
      <w:r w:rsidRPr="006F4BBE">
        <w:rPr>
          <w:spacing w:val="-13"/>
          <w:lang w:val="ru-RU"/>
        </w:rPr>
        <w:t xml:space="preserve"> </w:t>
      </w:r>
      <w:r w:rsidRPr="006F4BBE">
        <w:rPr>
          <w:lang w:val="ru-RU"/>
        </w:rPr>
        <w:t>при</w:t>
      </w:r>
      <w:r w:rsidRPr="006F4BBE">
        <w:rPr>
          <w:spacing w:val="-13"/>
          <w:lang w:val="ru-RU"/>
        </w:rPr>
        <w:t xml:space="preserve"> </w:t>
      </w:r>
      <w:r w:rsidRPr="006F4BBE">
        <w:rPr>
          <w:lang w:val="ru-RU"/>
        </w:rPr>
        <w:t>решении задач в области окружающей</w:t>
      </w:r>
      <w:r w:rsidRPr="006F4BBE">
        <w:rPr>
          <w:spacing w:val="-19"/>
          <w:lang w:val="ru-RU"/>
        </w:rPr>
        <w:t xml:space="preserve"> </w:t>
      </w:r>
      <w:r w:rsidRPr="006F4BBE">
        <w:rPr>
          <w:lang w:val="ru-RU"/>
        </w:rPr>
        <w:t>среды;</w:t>
      </w:r>
    </w:p>
    <w:p w14:paraId="7F99BD31" w14:textId="77777777" w:rsidR="00C6278E" w:rsidRPr="006F4BBE" w:rsidRDefault="00C6278E" w:rsidP="00287D0F">
      <w:pPr>
        <w:rPr>
          <w:lang w:val="ru-RU"/>
        </w:rPr>
      </w:pPr>
      <w:r w:rsidRPr="006F4BBE">
        <w:rPr>
          <w:lang w:val="ru-RU"/>
        </w:rPr>
        <w:t>• осознание экологических проблем и путей их решения;</w:t>
      </w:r>
    </w:p>
    <w:p w14:paraId="47FC0F50" w14:textId="77777777" w:rsidR="00C6278E" w:rsidRPr="006F4BBE" w:rsidRDefault="00C6278E" w:rsidP="00287D0F">
      <w:pPr>
        <w:rPr>
          <w:lang w:val="ru-RU"/>
        </w:rPr>
      </w:pPr>
      <w:r w:rsidRPr="006F4BBE">
        <w:rPr>
          <w:lang w:val="ru-RU"/>
        </w:rPr>
        <w:t>• готовность к участию в практической деятельности</w:t>
      </w:r>
      <w:r w:rsidRPr="006F4BBE">
        <w:rPr>
          <w:spacing w:val="-36"/>
          <w:lang w:val="ru-RU"/>
        </w:rPr>
        <w:t xml:space="preserve"> </w:t>
      </w:r>
      <w:r w:rsidRPr="006F4BBE">
        <w:rPr>
          <w:lang w:val="ru-RU"/>
        </w:rPr>
        <w:t>экологической</w:t>
      </w:r>
      <w:r w:rsidRPr="006F4BBE">
        <w:rPr>
          <w:spacing w:val="-34"/>
          <w:lang w:val="ru-RU"/>
        </w:rPr>
        <w:t xml:space="preserve"> </w:t>
      </w:r>
      <w:r w:rsidRPr="006F4BBE">
        <w:rPr>
          <w:lang w:val="ru-RU"/>
        </w:rPr>
        <w:t>направленности.</w:t>
      </w:r>
    </w:p>
    <w:p w14:paraId="2BE45C56" w14:textId="77777777" w:rsidR="00C6278E" w:rsidRPr="006F4BBE" w:rsidRDefault="00C6278E" w:rsidP="00287D0F">
      <w:pPr>
        <w:rPr>
          <w:lang w:val="ru-RU"/>
        </w:rPr>
      </w:pPr>
      <w:r w:rsidRPr="006F4BBE">
        <w:rPr>
          <w:lang w:val="ru-RU"/>
        </w:rPr>
        <w:t xml:space="preserve">Адаптация обучающегося к изменяющимся условиям </w:t>
      </w:r>
      <w:proofErr w:type="gramStart"/>
      <w:r w:rsidRPr="006F4BBE">
        <w:rPr>
          <w:lang w:val="ru-RU"/>
        </w:rPr>
        <w:t>социальной  и</w:t>
      </w:r>
      <w:proofErr w:type="gramEnd"/>
      <w:r w:rsidRPr="006F4BBE">
        <w:rPr>
          <w:lang w:val="ru-RU"/>
        </w:rPr>
        <w:t xml:space="preserve">  природной среды:</w:t>
      </w:r>
    </w:p>
    <w:p w14:paraId="72B714C6" w14:textId="77777777" w:rsidR="00C6278E" w:rsidRPr="006F4BBE" w:rsidRDefault="00C6278E" w:rsidP="00287D0F">
      <w:pPr>
        <w:rPr>
          <w:lang w:val="ru-RU"/>
        </w:rPr>
      </w:pPr>
      <w:r w:rsidRPr="006F4BBE">
        <w:rPr>
          <w:lang w:val="ru-RU"/>
        </w:rPr>
        <w:t>• адекватная оценка изменяющихся условий;</w:t>
      </w:r>
    </w:p>
    <w:p w14:paraId="74A4DF58" w14:textId="77777777" w:rsidR="00C6278E" w:rsidRPr="006F4BBE" w:rsidRDefault="00C6278E" w:rsidP="00287D0F">
      <w:pPr>
        <w:rPr>
          <w:lang w:val="ru-RU"/>
        </w:rPr>
      </w:pPr>
      <w:r w:rsidRPr="006F4BBE">
        <w:rPr>
          <w:lang w:val="ru-RU"/>
        </w:rPr>
        <w:t>•</w:t>
      </w:r>
      <w:r w:rsidRPr="006F4BBE">
        <w:rPr>
          <w:spacing w:val="-45"/>
          <w:lang w:val="ru-RU"/>
        </w:rPr>
        <w:t xml:space="preserve"> </w:t>
      </w:r>
      <w:r w:rsidRPr="006F4BBE">
        <w:rPr>
          <w:lang w:val="ru-RU"/>
        </w:rPr>
        <w:t>принятие</w:t>
      </w:r>
      <w:r w:rsidRPr="006F4BBE">
        <w:rPr>
          <w:spacing w:val="-13"/>
          <w:lang w:val="ru-RU"/>
        </w:rPr>
        <w:t xml:space="preserve"> </w:t>
      </w:r>
      <w:r w:rsidRPr="006F4BBE">
        <w:rPr>
          <w:lang w:val="ru-RU"/>
        </w:rPr>
        <w:t>решения</w:t>
      </w:r>
      <w:r w:rsidRPr="006F4BBE">
        <w:rPr>
          <w:spacing w:val="-13"/>
          <w:lang w:val="ru-RU"/>
        </w:rPr>
        <w:t xml:space="preserve"> </w:t>
      </w:r>
      <w:r w:rsidRPr="006F4BBE">
        <w:rPr>
          <w:lang w:val="ru-RU"/>
        </w:rPr>
        <w:t>(индивидуальное,</w:t>
      </w:r>
      <w:r w:rsidRPr="006F4BBE">
        <w:rPr>
          <w:spacing w:val="-13"/>
          <w:lang w:val="ru-RU"/>
        </w:rPr>
        <w:t xml:space="preserve"> </w:t>
      </w:r>
      <w:r w:rsidRPr="006F4BBE">
        <w:rPr>
          <w:lang w:val="ru-RU"/>
        </w:rPr>
        <w:t>в</w:t>
      </w:r>
      <w:r w:rsidRPr="006F4BBE">
        <w:rPr>
          <w:spacing w:val="-13"/>
          <w:lang w:val="ru-RU"/>
        </w:rPr>
        <w:t xml:space="preserve"> </w:t>
      </w:r>
      <w:r w:rsidRPr="006F4BBE">
        <w:rPr>
          <w:lang w:val="ru-RU"/>
        </w:rPr>
        <w:t>группе)</w:t>
      </w:r>
      <w:r w:rsidRPr="006F4BBE">
        <w:rPr>
          <w:spacing w:val="-13"/>
          <w:lang w:val="ru-RU"/>
        </w:rPr>
        <w:t xml:space="preserve"> </w:t>
      </w:r>
      <w:r w:rsidRPr="006F4BBE">
        <w:rPr>
          <w:lang w:val="ru-RU"/>
        </w:rPr>
        <w:t>в</w:t>
      </w:r>
      <w:r w:rsidRPr="006F4BBE">
        <w:rPr>
          <w:spacing w:val="-13"/>
          <w:lang w:val="ru-RU"/>
        </w:rPr>
        <w:t xml:space="preserve"> </w:t>
      </w:r>
      <w:r w:rsidRPr="006F4BBE">
        <w:rPr>
          <w:lang w:val="ru-RU"/>
        </w:rPr>
        <w:t>изменяющихся</w:t>
      </w:r>
      <w:r w:rsidRPr="006F4BBE">
        <w:rPr>
          <w:spacing w:val="-34"/>
          <w:lang w:val="ru-RU"/>
        </w:rPr>
        <w:t xml:space="preserve"> </w:t>
      </w:r>
      <w:r w:rsidRPr="006F4BBE">
        <w:rPr>
          <w:lang w:val="ru-RU"/>
        </w:rPr>
        <w:t>условиях</w:t>
      </w:r>
      <w:r w:rsidRPr="006F4BBE">
        <w:rPr>
          <w:spacing w:val="-34"/>
          <w:lang w:val="ru-RU"/>
        </w:rPr>
        <w:t xml:space="preserve"> </w:t>
      </w:r>
      <w:r w:rsidRPr="006F4BBE">
        <w:rPr>
          <w:lang w:val="ru-RU"/>
        </w:rPr>
        <w:t>на</w:t>
      </w:r>
      <w:r w:rsidRPr="006F4BBE">
        <w:rPr>
          <w:spacing w:val="-34"/>
          <w:lang w:val="ru-RU"/>
        </w:rPr>
        <w:t xml:space="preserve"> </w:t>
      </w:r>
      <w:r w:rsidRPr="006F4BBE">
        <w:rPr>
          <w:lang w:val="ru-RU"/>
        </w:rPr>
        <w:t>основании</w:t>
      </w:r>
      <w:r w:rsidRPr="006F4BBE">
        <w:rPr>
          <w:spacing w:val="-34"/>
          <w:lang w:val="ru-RU"/>
        </w:rPr>
        <w:t xml:space="preserve"> </w:t>
      </w:r>
      <w:r w:rsidRPr="006F4BBE">
        <w:rPr>
          <w:lang w:val="ru-RU"/>
        </w:rPr>
        <w:t>анализа</w:t>
      </w:r>
      <w:r w:rsidRPr="006F4BBE">
        <w:rPr>
          <w:spacing w:val="-34"/>
          <w:lang w:val="ru-RU"/>
        </w:rPr>
        <w:t xml:space="preserve"> </w:t>
      </w:r>
      <w:r w:rsidRPr="006F4BBE">
        <w:rPr>
          <w:lang w:val="ru-RU"/>
        </w:rPr>
        <w:t>биологической</w:t>
      </w:r>
      <w:r w:rsidRPr="006F4BBE">
        <w:rPr>
          <w:spacing w:val="-34"/>
          <w:lang w:val="ru-RU"/>
        </w:rPr>
        <w:t xml:space="preserve"> </w:t>
      </w:r>
      <w:r w:rsidRPr="006F4BBE">
        <w:rPr>
          <w:lang w:val="ru-RU"/>
        </w:rPr>
        <w:t>информации;</w:t>
      </w:r>
    </w:p>
    <w:p w14:paraId="74193711" w14:textId="77777777" w:rsidR="00C6278E" w:rsidRPr="006F4BBE" w:rsidRDefault="00C6278E" w:rsidP="00287D0F">
      <w:pPr>
        <w:rPr>
          <w:lang w:val="ru-RU"/>
        </w:rPr>
      </w:pPr>
      <w:r w:rsidRPr="006F4BBE">
        <w:rPr>
          <w:lang w:val="ru-RU"/>
        </w:rPr>
        <w:t>•</w:t>
      </w:r>
      <w:r w:rsidRPr="006F4BBE">
        <w:rPr>
          <w:spacing w:val="-57"/>
          <w:lang w:val="ru-RU"/>
        </w:rPr>
        <w:t xml:space="preserve"> </w:t>
      </w:r>
      <w:r w:rsidRPr="006F4BBE">
        <w:rPr>
          <w:lang w:val="ru-RU"/>
        </w:rPr>
        <w:t>планирование</w:t>
      </w:r>
      <w:r w:rsidRPr="006F4BBE">
        <w:rPr>
          <w:spacing w:val="-37"/>
          <w:lang w:val="ru-RU"/>
        </w:rPr>
        <w:t xml:space="preserve"> </w:t>
      </w:r>
      <w:r w:rsidRPr="006F4BBE">
        <w:rPr>
          <w:lang w:val="ru-RU"/>
        </w:rPr>
        <w:t>действий</w:t>
      </w:r>
      <w:r w:rsidRPr="006F4BBE">
        <w:rPr>
          <w:spacing w:val="-37"/>
          <w:lang w:val="ru-RU"/>
        </w:rPr>
        <w:t xml:space="preserve"> </w:t>
      </w:r>
      <w:r w:rsidRPr="006F4BBE">
        <w:rPr>
          <w:lang w:val="ru-RU"/>
        </w:rPr>
        <w:t>в</w:t>
      </w:r>
      <w:r w:rsidRPr="006F4BBE">
        <w:rPr>
          <w:spacing w:val="-37"/>
          <w:lang w:val="ru-RU"/>
        </w:rPr>
        <w:t xml:space="preserve"> </w:t>
      </w:r>
      <w:r w:rsidRPr="006F4BBE">
        <w:rPr>
          <w:lang w:val="ru-RU"/>
        </w:rPr>
        <w:t>новой</w:t>
      </w:r>
      <w:r w:rsidRPr="006F4BBE">
        <w:rPr>
          <w:spacing w:val="-37"/>
          <w:lang w:val="ru-RU"/>
        </w:rPr>
        <w:t xml:space="preserve"> </w:t>
      </w:r>
      <w:r w:rsidRPr="006F4BBE">
        <w:rPr>
          <w:lang w:val="ru-RU"/>
        </w:rPr>
        <w:t>ситуации</w:t>
      </w:r>
      <w:r w:rsidRPr="006F4BBE">
        <w:rPr>
          <w:spacing w:val="-37"/>
          <w:lang w:val="ru-RU"/>
        </w:rPr>
        <w:t xml:space="preserve"> </w:t>
      </w:r>
      <w:r w:rsidRPr="006F4BBE">
        <w:rPr>
          <w:lang w:val="ru-RU"/>
        </w:rPr>
        <w:t>на</w:t>
      </w:r>
      <w:r w:rsidRPr="006F4BBE">
        <w:rPr>
          <w:spacing w:val="-37"/>
          <w:lang w:val="ru-RU"/>
        </w:rPr>
        <w:t xml:space="preserve"> </w:t>
      </w:r>
      <w:r w:rsidRPr="006F4BBE">
        <w:rPr>
          <w:lang w:val="ru-RU"/>
        </w:rPr>
        <w:t>основании</w:t>
      </w:r>
      <w:r w:rsidRPr="006F4BBE">
        <w:rPr>
          <w:spacing w:val="-37"/>
          <w:lang w:val="ru-RU"/>
        </w:rPr>
        <w:t xml:space="preserve"> </w:t>
      </w:r>
      <w:r w:rsidRPr="006F4BBE">
        <w:rPr>
          <w:lang w:val="ru-RU"/>
        </w:rPr>
        <w:t>знаний</w:t>
      </w:r>
      <w:r w:rsidRPr="006F4BBE">
        <w:rPr>
          <w:spacing w:val="-31"/>
          <w:lang w:val="ru-RU"/>
        </w:rPr>
        <w:t xml:space="preserve"> </w:t>
      </w:r>
      <w:r w:rsidRPr="006F4BBE">
        <w:rPr>
          <w:lang w:val="ru-RU"/>
        </w:rPr>
        <w:t>биологических</w:t>
      </w:r>
      <w:r w:rsidRPr="006F4BBE">
        <w:rPr>
          <w:spacing w:val="-31"/>
          <w:lang w:val="ru-RU"/>
        </w:rPr>
        <w:t xml:space="preserve"> </w:t>
      </w:r>
      <w:r w:rsidRPr="006F4BBE">
        <w:rPr>
          <w:lang w:val="ru-RU"/>
        </w:rPr>
        <w:t>закономерностей.</w:t>
      </w:r>
    </w:p>
    <w:p w14:paraId="06626A03" w14:textId="77777777" w:rsidR="00C6278E" w:rsidRPr="006F4BBE" w:rsidRDefault="00C6278E" w:rsidP="00287D0F">
      <w:pPr>
        <w:rPr>
          <w:lang w:val="ru-RU"/>
        </w:rPr>
      </w:pPr>
      <w:bookmarkStart w:id="521" w:name="_Toc97148632"/>
      <w:r w:rsidRPr="006F4BBE">
        <w:rPr>
          <w:lang w:val="ru-RU"/>
        </w:rPr>
        <w:t>МЕТАПРЕДМЕТНЫЕ РЕЗУЛЬТАТЫ</w:t>
      </w:r>
      <w:bookmarkEnd w:id="521"/>
    </w:p>
    <w:p w14:paraId="088998AF" w14:textId="77777777" w:rsidR="00C6278E" w:rsidRPr="00EF022B" w:rsidRDefault="00C6278E" w:rsidP="00287D0F">
      <w:pPr>
        <w:rPr>
          <w:b/>
          <w:bCs/>
          <w:lang w:val="ru-RU"/>
        </w:rPr>
      </w:pPr>
      <w:proofErr w:type="gramStart"/>
      <w:r w:rsidRPr="00EF022B">
        <w:rPr>
          <w:b/>
          <w:bCs/>
          <w:lang w:val="ru-RU"/>
        </w:rPr>
        <w:t>Универсальные  познавательные</w:t>
      </w:r>
      <w:proofErr w:type="gramEnd"/>
      <w:r w:rsidRPr="00EF022B">
        <w:rPr>
          <w:b/>
          <w:bCs/>
          <w:lang w:val="ru-RU"/>
        </w:rPr>
        <w:t xml:space="preserve"> действия</w:t>
      </w:r>
    </w:p>
    <w:p w14:paraId="21B32FC4" w14:textId="77777777" w:rsidR="00C6278E" w:rsidRPr="006F4BBE" w:rsidRDefault="00C6278E" w:rsidP="00287D0F">
      <w:pPr>
        <w:rPr>
          <w:lang w:val="ru-RU"/>
        </w:rPr>
      </w:pPr>
      <w:r w:rsidRPr="006F4BBE">
        <w:rPr>
          <w:lang w:val="ru-RU"/>
        </w:rPr>
        <w:t>Базовые логические действия:</w:t>
      </w:r>
    </w:p>
    <w:p w14:paraId="723C42E6" w14:textId="77777777" w:rsidR="00C6278E" w:rsidRPr="006F4BBE" w:rsidRDefault="00C6278E" w:rsidP="00287D0F">
      <w:pPr>
        <w:rPr>
          <w:lang w:val="ru-RU"/>
        </w:rPr>
      </w:pPr>
      <w:r w:rsidRPr="006F4BBE">
        <w:rPr>
          <w:lang w:val="ru-RU"/>
        </w:rPr>
        <w:t>•</w:t>
      </w:r>
      <w:r w:rsidRPr="006F4BBE">
        <w:rPr>
          <w:spacing w:val="-45"/>
          <w:lang w:val="ru-RU"/>
        </w:rPr>
        <w:t xml:space="preserve"> </w:t>
      </w:r>
      <w:r w:rsidRPr="006F4BBE">
        <w:rPr>
          <w:lang w:val="ru-RU"/>
        </w:rPr>
        <w:t>выявлять</w:t>
      </w:r>
      <w:r w:rsidRPr="006F4BBE">
        <w:rPr>
          <w:spacing w:val="-40"/>
          <w:lang w:val="ru-RU"/>
        </w:rPr>
        <w:t xml:space="preserve"> </w:t>
      </w:r>
      <w:r w:rsidRPr="006F4BBE">
        <w:rPr>
          <w:lang w:val="ru-RU"/>
        </w:rPr>
        <w:t>и</w:t>
      </w:r>
      <w:r w:rsidRPr="006F4BBE">
        <w:rPr>
          <w:spacing w:val="-40"/>
          <w:lang w:val="ru-RU"/>
        </w:rPr>
        <w:t xml:space="preserve"> </w:t>
      </w:r>
      <w:r w:rsidRPr="006F4BBE">
        <w:rPr>
          <w:lang w:val="ru-RU"/>
        </w:rPr>
        <w:t>характеризовать</w:t>
      </w:r>
      <w:r w:rsidRPr="006F4BBE">
        <w:rPr>
          <w:spacing w:val="-40"/>
          <w:lang w:val="ru-RU"/>
        </w:rPr>
        <w:t xml:space="preserve"> </w:t>
      </w:r>
      <w:r w:rsidRPr="006F4BBE">
        <w:rPr>
          <w:lang w:val="ru-RU"/>
        </w:rPr>
        <w:t>существенные</w:t>
      </w:r>
      <w:r w:rsidRPr="006F4BBE">
        <w:rPr>
          <w:spacing w:val="-40"/>
          <w:lang w:val="ru-RU"/>
        </w:rPr>
        <w:t xml:space="preserve"> </w:t>
      </w:r>
      <w:r w:rsidRPr="006F4BBE">
        <w:rPr>
          <w:lang w:val="ru-RU"/>
        </w:rPr>
        <w:t>признаки</w:t>
      </w:r>
      <w:r w:rsidRPr="006F4BBE">
        <w:rPr>
          <w:spacing w:val="-40"/>
          <w:lang w:val="ru-RU"/>
        </w:rPr>
        <w:t xml:space="preserve"> </w:t>
      </w:r>
      <w:r w:rsidRPr="006F4BBE">
        <w:rPr>
          <w:lang w:val="ru-RU"/>
        </w:rPr>
        <w:t>биологических объектов</w:t>
      </w:r>
      <w:r w:rsidRPr="006F4BBE">
        <w:rPr>
          <w:spacing w:val="-24"/>
          <w:lang w:val="ru-RU"/>
        </w:rPr>
        <w:t xml:space="preserve"> </w:t>
      </w:r>
      <w:r w:rsidRPr="006F4BBE">
        <w:rPr>
          <w:lang w:val="ru-RU"/>
        </w:rPr>
        <w:t>(явлений);</w:t>
      </w:r>
    </w:p>
    <w:p w14:paraId="0CDF6373" w14:textId="77777777" w:rsidR="00C6278E" w:rsidRPr="006F4BBE" w:rsidRDefault="00C6278E" w:rsidP="00287D0F">
      <w:pPr>
        <w:rPr>
          <w:lang w:val="ru-RU"/>
        </w:rPr>
      </w:pPr>
      <w:r w:rsidRPr="006F4BBE">
        <w:rPr>
          <w:lang w:val="ru-RU"/>
        </w:rPr>
        <w:t>•</w:t>
      </w:r>
      <w:r w:rsidRPr="006F4BBE">
        <w:rPr>
          <w:spacing w:val="-32"/>
          <w:lang w:val="ru-RU"/>
        </w:rPr>
        <w:t xml:space="preserve"> </w:t>
      </w:r>
      <w:r w:rsidRPr="006F4BBE">
        <w:rPr>
          <w:lang w:val="ru-RU"/>
        </w:rPr>
        <w:t>устанавливать</w:t>
      </w:r>
      <w:r w:rsidRPr="006F4BBE">
        <w:rPr>
          <w:spacing w:val="-31"/>
          <w:lang w:val="ru-RU"/>
        </w:rPr>
        <w:t xml:space="preserve"> </w:t>
      </w:r>
      <w:r w:rsidRPr="006F4BBE">
        <w:rPr>
          <w:lang w:val="ru-RU"/>
        </w:rPr>
        <w:t>существенный</w:t>
      </w:r>
      <w:r w:rsidRPr="006F4BBE">
        <w:rPr>
          <w:spacing w:val="-31"/>
          <w:lang w:val="ru-RU"/>
        </w:rPr>
        <w:t xml:space="preserve"> </w:t>
      </w:r>
      <w:r w:rsidRPr="006F4BBE">
        <w:rPr>
          <w:lang w:val="ru-RU"/>
        </w:rPr>
        <w:t>признак</w:t>
      </w:r>
      <w:r w:rsidRPr="006F4BBE">
        <w:rPr>
          <w:spacing w:val="-31"/>
          <w:lang w:val="ru-RU"/>
        </w:rPr>
        <w:t xml:space="preserve"> </w:t>
      </w:r>
      <w:r w:rsidRPr="006F4BBE">
        <w:rPr>
          <w:lang w:val="ru-RU"/>
        </w:rPr>
        <w:t>классификации</w:t>
      </w:r>
      <w:r w:rsidRPr="006F4BBE">
        <w:rPr>
          <w:spacing w:val="-31"/>
          <w:lang w:val="ru-RU"/>
        </w:rPr>
        <w:t xml:space="preserve"> </w:t>
      </w:r>
      <w:r w:rsidRPr="006F4BBE">
        <w:rPr>
          <w:lang w:val="ru-RU"/>
        </w:rPr>
        <w:t>биологических</w:t>
      </w:r>
      <w:r w:rsidRPr="006F4BBE">
        <w:rPr>
          <w:spacing w:val="-39"/>
          <w:lang w:val="ru-RU"/>
        </w:rPr>
        <w:t xml:space="preserve"> </w:t>
      </w:r>
      <w:r w:rsidRPr="006F4BBE">
        <w:rPr>
          <w:lang w:val="ru-RU"/>
        </w:rPr>
        <w:t>объектов</w:t>
      </w:r>
      <w:r w:rsidRPr="006F4BBE">
        <w:rPr>
          <w:spacing w:val="-39"/>
          <w:lang w:val="ru-RU"/>
        </w:rPr>
        <w:t xml:space="preserve"> </w:t>
      </w:r>
      <w:r w:rsidRPr="006F4BBE">
        <w:rPr>
          <w:lang w:val="ru-RU"/>
        </w:rPr>
        <w:t>(явлений,</w:t>
      </w:r>
      <w:r w:rsidRPr="006F4BBE">
        <w:rPr>
          <w:spacing w:val="-39"/>
          <w:lang w:val="ru-RU"/>
        </w:rPr>
        <w:t xml:space="preserve"> </w:t>
      </w:r>
      <w:r w:rsidRPr="006F4BBE">
        <w:rPr>
          <w:lang w:val="ru-RU"/>
        </w:rPr>
        <w:t>процессов),</w:t>
      </w:r>
      <w:r w:rsidRPr="006F4BBE">
        <w:rPr>
          <w:spacing w:val="-39"/>
          <w:lang w:val="ru-RU"/>
        </w:rPr>
        <w:t xml:space="preserve"> </w:t>
      </w:r>
      <w:r w:rsidRPr="006F4BBE">
        <w:rPr>
          <w:lang w:val="ru-RU"/>
        </w:rPr>
        <w:t>основания</w:t>
      </w:r>
      <w:r w:rsidRPr="006F4BBE">
        <w:rPr>
          <w:spacing w:val="-39"/>
          <w:lang w:val="ru-RU"/>
        </w:rPr>
        <w:t xml:space="preserve"> </w:t>
      </w:r>
      <w:r w:rsidRPr="006F4BBE">
        <w:rPr>
          <w:lang w:val="ru-RU"/>
        </w:rPr>
        <w:t>для</w:t>
      </w:r>
      <w:r w:rsidRPr="006F4BBE">
        <w:rPr>
          <w:spacing w:val="-39"/>
          <w:lang w:val="ru-RU"/>
        </w:rPr>
        <w:t xml:space="preserve"> </w:t>
      </w:r>
      <w:r w:rsidRPr="006F4BBE">
        <w:rPr>
          <w:lang w:val="ru-RU"/>
        </w:rPr>
        <w:t>обобщения и сравнения, критерии проводимого</w:t>
      </w:r>
      <w:r w:rsidRPr="006F4BBE">
        <w:rPr>
          <w:spacing w:val="11"/>
          <w:lang w:val="ru-RU"/>
        </w:rPr>
        <w:t xml:space="preserve"> </w:t>
      </w:r>
      <w:r w:rsidRPr="006F4BBE">
        <w:rPr>
          <w:lang w:val="ru-RU"/>
        </w:rPr>
        <w:t>анализа;</w:t>
      </w:r>
    </w:p>
    <w:p w14:paraId="70F6E9D9" w14:textId="77777777" w:rsidR="00C6278E" w:rsidRPr="006F4BBE" w:rsidRDefault="00C6278E" w:rsidP="00287D0F">
      <w:pPr>
        <w:rPr>
          <w:lang w:val="ru-RU"/>
        </w:rPr>
      </w:pPr>
      <w:r w:rsidRPr="006F4BBE">
        <w:rPr>
          <w:lang w:val="ru-RU"/>
        </w:rPr>
        <w:t>•</w:t>
      </w:r>
      <w:r w:rsidRPr="006F4BBE">
        <w:rPr>
          <w:spacing w:val="-55"/>
          <w:lang w:val="ru-RU"/>
        </w:rPr>
        <w:t xml:space="preserve"> </w:t>
      </w:r>
      <w:r w:rsidRPr="006F4BBE">
        <w:rPr>
          <w:lang w:val="ru-RU"/>
        </w:rPr>
        <w:t>с</w:t>
      </w:r>
      <w:r w:rsidRPr="006F4BBE">
        <w:rPr>
          <w:spacing w:val="-31"/>
          <w:lang w:val="ru-RU"/>
        </w:rPr>
        <w:t xml:space="preserve"> </w:t>
      </w:r>
      <w:r w:rsidRPr="006F4BBE">
        <w:rPr>
          <w:lang w:val="ru-RU"/>
        </w:rPr>
        <w:t>учётом</w:t>
      </w:r>
      <w:r w:rsidRPr="006F4BBE">
        <w:rPr>
          <w:spacing w:val="-31"/>
          <w:lang w:val="ru-RU"/>
        </w:rPr>
        <w:t xml:space="preserve"> </w:t>
      </w:r>
      <w:r w:rsidRPr="006F4BBE">
        <w:rPr>
          <w:lang w:val="ru-RU"/>
        </w:rPr>
        <w:t>предложенной</w:t>
      </w:r>
      <w:r w:rsidRPr="006F4BBE">
        <w:rPr>
          <w:spacing w:val="-31"/>
          <w:lang w:val="ru-RU"/>
        </w:rPr>
        <w:t xml:space="preserve"> </w:t>
      </w:r>
      <w:r w:rsidRPr="006F4BBE">
        <w:rPr>
          <w:lang w:val="ru-RU"/>
        </w:rPr>
        <w:t>биологической</w:t>
      </w:r>
      <w:r w:rsidRPr="006F4BBE">
        <w:rPr>
          <w:spacing w:val="-31"/>
          <w:lang w:val="ru-RU"/>
        </w:rPr>
        <w:t xml:space="preserve"> </w:t>
      </w:r>
      <w:r w:rsidRPr="006F4BBE">
        <w:rPr>
          <w:lang w:val="ru-RU"/>
        </w:rPr>
        <w:t>задачи</w:t>
      </w:r>
      <w:r w:rsidRPr="006F4BBE">
        <w:rPr>
          <w:spacing w:val="-31"/>
          <w:lang w:val="ru-RU"/>
        </w:rPr>
        <w:t xml:space="preserve"> </w:t>
      </w:r>
      <w:r w:rsidRPr="006F4BBE">
        <w:rPr>
          <w:lang w:val="ru-RU"/>
        </w:rPr>
        <w:t>выявлять</w:t>
      </w:r>
      <w:r w:rsidRPr="006F4BBE">
        <w:rPr>
          <w:spacing w:val="-31"/>
          <w:lang w:val="ru-RU"/>
        </w:rPr>
        <w:t xml:space="preserve"> </w:t>
      </w:r>
      <w:r w:rsidRPr="006F4BBE">
        <w:rPr>
          <w:lang w:val="ru-RU"/>
        </w:rPr>
        <w:t>закономерности и противоречия в рассматриваемых фактах и наблюдениях;</w:t>
      </w:r>
      <w:r w:rsidRPr="006F4BBE">
        <w:rPr>
          <w:spacing w:val="-30"/>
          <w:lang w:val="ru-RU"/>
        </w:rPr>
        <w:t xml:space="preserve"> </w:t>
      </w:r>
      <w:r w:rsidRPr="006F4BBE">
        <w:rPr>
          <w:lang w:val="ru-RU"/>
        </w:rPr>
        <w:t>предлагать</w:t>
      </w:r>
      <w:r w:rsidRPr="006F4BBE">
        <w:rPr>
          <w:spacing w:val="-30"/>
          <w:lang w:val="ru-RU"/>
        </w:rPr>
        <w:t xml:space="preserve"> </w:t>
      </w:r>
      <w:r w:rsidRPr="006F4BBE">
        <w:rPr>
          <w:lang w:val="ru-RU"/>
        </w:rPr>
        <w:t>критерии</w:t>
      </w:r>
      <w:r w:rsidRPr="006F4BBE">
        <w:rPr>
          <w:spacing w:val="-30"/>
          <w:lang w:val="ru-RU"/>
        </w:rPr>
        <w:t xml:space="preserve"> </w:t>
      </w:r>
      <w:r w:rsidRPr="006F4BBE">
        <w:rPr>
          <w:lang w:val="ru-RU"/>
        </w:rPr>
        <w:t>для</w:t>
      </w:r>
      <w:r w:rsidRPr="006F4BBE">
        <w:rPr>
          <w:spacing w:val="-30"/>
          <w:lang w:val="ru-RU"/>
        </w:rPr>
        <w:t xml:space="preserve"> </w:t>
      </w:r>
      <w:r w:rsidRPr="006F4BBE">
        <w:rPr>
          <w:lang w:val="ru-RU"/>
        </w:rPr>
        <w:t>выявления</w:t>
      </w:r>
      <w:r w:rsidRPr="006F4BBE">
        <w:rPr>
          <w:spacing w:val="-30"/>
          <w:lang w:val="ru-RU"/>
        </w:rPr>
        <w:t xml:space="preserve"> </w:t>
      </w:r>
      <w:r w:rsidRPr="006F4BBE">
        <w:rPr>
          <w:lang w:val="ru-RU"/>
        </w:rPr>
        <w:t>закономерностей</w:t>
      </w:r>
      <w:r w:rsidRPr="006F4BBE">
        <w:rPr>
          <w:spacing w:val="-27"/>
          <w:lang w:val="ru-RU"/>
        </w:rPr>
        <w:t xml:space="preserve"> </w:t>
      </w:r>
      <w:r w:rsidRPr="006F4BBE">
        <w:rPr>
          <w:lang w:val="ru-RU"/>
        </w:rPr>
        <w:t>и</w:t>
      </w:r>
      <w:r w:rsidRPr="006F4BBE">
        <w:rPr>
          <w:spacing w:val="-27"/>
          <w:lang w:val="ru-RU"/>
        </w:rPr>
        <w:t xml:space="preserve"> </w:t>
      </w:r>
      <w:r w:rsidRPr="006F4BBE">
        <w:rPr>
          <w:lang w:val="ru-RU"/>
        </w:rPr>
        <w:t>противоречий;</w:t>
      </w:r>
    </w:p>
    <w:p w14:paraId="4B761714" w14:textId="77777777" w:rsidR="00C6278E" w:rsidRPr="006F4BBE" w:rsidRDefault="00C6278E" w:rsidP="00287D0F">
      <w:pPr>
        <w:rPr>
          <w:lang w:val="ru-RU"/>
        </w:rPr>
      </w:pPr>
      <w:r w:rsidRPr="006F4BBE">
        <w:rPr>
          <w:lang w:val="ru-RU"/>
        </w:rPr>
        <w:t>• выявлять дефициты информации, данных, необходимых для решения поставленной задачи;</w:t>
      </w:r>
    </w:p>
    <w:p w14:paraId="0C602DAA" w14:textId="77777777" w:rsidR="00C6278E" w:rsidRPr="006F4BBE" w:rsidRDefault="00C6278E" w:rsidP="00287D0F">
      <w:pPr>
        <w:rPr>
          <w:lang w:val="ru-RU"/>
        </w:rPr>
      </w:pPr>
      <w:r w:rsidRPr="006F4BBE">
        <w:rPr>
          <w:lang w:val="ru-RU"/>
        </w:rPr>
        <w:lastRenderedPageBreak/>
        <w:t>• выявлять причинно-следственные связи при изучении биологических явлений и процессов; делать выводы с использованием дедуктивных и индуктивных умозаключений, умозаключений по аналогии, формулировать гипотезы о взаимосвязях;</w:t>
      </w:r>
    </w:p>
    <w:p w14:paraId="60C48C9A" w14:textId="77777777" w:rsidR="00C6278E" w:rsidRPr="006F4BBE" w:rsidRDefault="00C6278E" w:rsidP="00287D0F">
      <w:pPr>
        <w:rPr>
          <w:lang w:val="ru-RU"/>
        </w:rPr>
      </w:pPr>
      <w:r w:rsidRPr="006F4BBE">
        <w:rPr>
          <w:lang w:val="ru-RU"/>
        </w:rPr>
        <w:t>•</w:t>
      </w:r>
      <w:r w:rsidRPr="006F4BBE">
        <w:rPr>
          <w:spacing w:val="-39"/>
          <w:lang w:val="ru-RU"/>
        </w:rPr>
        <w:t xml:space="preserve"> </w:t>
      </w:r>
      <w:r w:rsidRPr="006F4BBE">
        <w:rPr>
          <w:lang w:val="ru-RU"/>
        </w:rPr>
        <w:t>самостоятельно</w:t>
      </w:r>
      <w:r w:rsidRPr="006F4BBE">
        <w:rPr>
          <w:spacing w:val="-11"/>
          <w:lang w:val="ru-RU"/>
        </w:rPr>
        <w:t xml:space="preserve"> </w:t>
      </w:r>
      <w:r w:rsidRPr="006F4BBE">
        <w:rPr>
          <w:lang w:val="ru-RU"/>
        </w:rPr>
        <w:t>выбирать</w:t>
      </w:r>
      <w:r w:rsidRPr="006F4BBE">
        <w:rPr>
          <w:spacing w:val="-11"/>
          <w:lang w:val="ru-RU"/>
        </w:rPr>
        <w:t xml:space="preserve"> </w:t>
      </w:r>
      <w:r w:rsidRPr="006F4BBE">
        <w:rPr>
          <w:lang w:val="ru-RU"/>
        </w:rPr>
        <w:t>способ</w:t>
      </w:r>
      <w:r w:rsidRPr="006F4BBE">
        <w:rPr>
          <w:spacing w:val="-11"/>
          <w:lang w:val="ru-RU"/>
        </w:rPr>
        <w:t xml:space="preserve"> </w:t>
      </w:r>
      <w:r w:rsidRPr="006F4BBE">
        <w:rPr>
          <w:lang w:val="ru-RU"/>
        </w:rPr>
        <w:t>решения</w:t>
      </w:r>
      <w:r w:rsidRPr="006F4BBE">
        <w:rPr>
          <w:spacing w:val="-11"/>
          <w:lang w:val="ru-RU"/>
        </w:rPr>
        <w:t xml:space="preserve"> </w:t>
      </w:r>
      <w:r w:rsidRPr="006F4BBE">
        <w:rPr>
          <w:lang w:val="ru-RU"/>
        </w:rPr>
        <w:t>учебной</w:t>
      </w:r>
      <w:r w:rsidRPr="006F4BBE">
        <w:rPr>
          <w:spacing w:val="-11"/>
          <w:lang w:val="ru-RU"/>
        </w:rPr>
        <w:t xml:space="preserve"> </w:t>
      </w:r>
      <w:r w:rsidRPr="006F4BBE">
        <w:rPr>
          <w:lang w:val="ru-RU"/>
        </w:rPr>
        <w:t>биологической задачи (сравнивать несколько вариантов решения, выбирать</w:t>
      </w:r>
      <w:r w:rsidRPr="006F4BBE">
        <w:rPr>
          <w:spacing w:val="-38"/>
          <w:lang w:val="ru-RU"/>
        </w:rPr>
        <w:t xml:space="preserve"> </w:t>
      </w:r>
      <w:r w:rsidRPr="006F4BBE">
        <w:rPr>
          <w:lang w:val="ru-RU"/>
        </w:rPr>
        <w:t>наиболее</w:t>
      </w:r>
      <w:r w:rsidRPr="006F4BBE">
        <w:rPr>
          <w:spacing w:val="-38"/>
          <w:lang w:val="ru-RU"/>
        </w:rPr>
        <w:t xml:space="preserve"> </w:t>
      </w:r>
      <w:r w:rsidRPr="006F4BBE">
        <w:rPr>
          <w:lang w:val="ru-RU"/>
        </w:rPr>
        <w:t>подходящий</w:t>
      </w:r>
      <w:r w:rsidRPr="006F4BBE">
        <w:rPr>
          <w:spacing w:val="-38"/>
          <w:lang w:val="ru-RU"/>
        </w:rPr>
        <w:t xml:space="preserve"> </w:t>
      </w:r>
      <w:r w:rsidRPr="006F4BBE">
        <w:rPr>
          <w:lang w:val="ru-RU"/>
        </w:rPr>
        <w:t>с</w:t>
      </w:r>
      <w:r w:rsidRPr="006F4BBE">
        <w:rPr>
          <w:spacing w:val="-38"/>
          <w:lang w:val="ru-RU"/>
        </w:rPr>
        <w:t xml:space="preserve"> </w:t>
      </w:r>
      <w:r w:rsidRPr="006F4BBE">
        <w:rPr>
          <w:lang w:val="ru-RU"/>
        </w:rPr>
        <w:t>учётом</w:t>
      </w:r>
      <w:r w:rsidRPr="006F4BBE">
        <w:rPr>
          <w:spacing w:val="-38"/>
          <w:lang w:val="ru-RU"/>
        </w:rPr>
        <w:t xml:space="preserve"> </w:t>
      </w:r>
      <w:r w:rsidRPr="006F4BBE">
        <w:rPr>
          <w:lang w:val="ru-RU"/>
        </w:rPr>
        <w:t>самостоятельно</w:t>
      </w:r>
      <w:r w:rsidRPr="006F4BBE">
        <w:rPr>
          <w:spacing w:val="-38"/>
          <w:lang w:val="ru-RU"/>
        </w:rPr>
        <w:t xml:space="preserve"> </w:t>
      </w:r>
      <w:r w:rsidRPr="006F4BBE">
        <w:rPr>
          <w:lang w:val="ru-RU"/>
        </w:rPr>
        <w:t>выделенных</w:t>
      </w:r>
      <w:r w:rsidRPr="006F4BBE">
        <w:rPr>
          <w:spacing w:val="-19"/>
          <w:lang w:val="ru-RU"/>
        </w:rPr>
        <w:t xml:space="preserve"> </w:t>
      </w:r>
      <w:r w:rsidRPr="006F4BBE">
        <w:rPr>
          <w:lang w:val="ru-RU"/>
        </w:rPr>
        <w:t>критериев).</w:t>
      </w:r>
    </w:p>
    <w:p w14:paraId="6F52D279" w14:textId="77777777" w:rsidR="00C6278E" w:rsidRPr="006F4BBE" w:rsidRDefault="00C6278E" w:rsidP="00287D0F">
      <w:pPr>
        <w:rPr>
          <w:lang w:val="ru-RU"/>
        </w:rPr>
      </w:pPr>
      <w:r w:rsidRPr="006F4BBE">
        <w:rPr>
          <w:lang w:val="ru-RU"/>
        </w:rPr>
        <w:t>Базовые исследовательские действия:</w:t>
      </w:r>
    </w:p>
    <w:p w14:paraId="576166B0" w14:textId="77777777" w:rsidR="00C6278E" w:rsidRPr="006F4BBE" w:rsidRDefault="00C6278E" w:rsidP="00287D0F">
      <w:pPr>
        <w:rPr>
          <w:lang w:val="ru-RU"/>
        </w:rPr>
      </w:pPr>
      <w:r w:rsidRPr="006F4BBE">
        <w:rPr>
          <w:lang w:val="ru-RU"/>
        </w:rPr>
        <w:t>•</w:t>
      </w:r>
      <w:r w:rsidRPr="006F4BBE">
        <w:rPr>
          <w:spacing w:val="-2"/>
          <w:lang w:val="ru-RU"/>
        </w:rPr>
        <w:t xml:space="preserve"> </w:t>
      </w:r>
      <w:r w:rsidRPr="006F4BBE">
        <w:rPr>
          <w:lang w:val="ru-RU"/>
        </w:rPr>
        <w:t>использовать</w:t>
      </w:r>
      <w:r w:rsidRPr="006F4BBE">
        <w:rPr>
          <w:spacing w:val="-29"/>
          <w:lang w:val="ru-RU"/>
        </w:rPr>
        <w:t xml:space="preserve"> </w:t>
      </w:r>
      <w:r w:rsidRPr="006F4BBE">
        <w:rPr>
          <w:lang w:val="ru-RU"/>
        </w:rPr>
        <w:t>вопросы</w:t>
      </w:r>
      <w:r w:rsidRPr="006F4BBE">
        <w:rPr>
          <w:spacing w:val="-29"/>
          <w:lang w:val="ru-RU"/>
        </w:rPr>
        <w:t xml:space="preserve"> </w:t>
      </w:r>
      <w:r w:rsidRPr="006F4BBE">
        <w:rPr>
          <w:lang w:val="ru-RU"/>
        </w:rPr>
        <w:t>как</w:t>
      </w:r>
      <w:r w:rsidRPr="006F4BBE">
        <w:rPr>
          <w:spacing w:val="-29"/>
          <w:lang w:val="ru-RU"/>
        </w:rPr>
        <w:t xml:space="preserve"> </w:t>
      </w:r>
      <w:r w:rsidRPr="006F4BBE">
        <w:rPr>
          <w:lang w:val="ru-RU"/>
        </w:rPr>
        <w:t>исследовательский</w:t>
      </w:r>
      <w:r w:rsidRPr="006F4BBE">
        <w:rPr>
          <w:spacing w:val="-29"/>
          <w:lang w:val="ru-RU"/>
        </w:rPr>
        <w:t xml:space="preserve"> </w:t>
      </w:r>
      <w:r w:rsidRPr="006F4BBE">
        <w:rPr>
          <w:lang w:val="ru-RU"/>
        </w:rPr>
        <w:t>инструмент</w:t>
      </w:r>
      <w:r w:rsidRPr="006F4BBE">
        <w:rPr>
          <w:spacing w:val="-29"/>
          <w:lang w:val="ru-RU"/>
        </w:rPr>
        <w:t xml:space="preserve"> </w:t>
      </w:r>
      <w:r w:rsidRPr="006F4BBE">
        <w:rPr>
          <w:lang w:val="ru-RU"/>
        </w:rPr>
        <w:t>познания;</w:t>
      </w:r>
    </w:p>
    <w:p w14:paraId="4EAD5C02" w14:textId="77777777" w:rsidR="00C6278E" w:rsidRPr="006F4BBE" w:rsidRDefault="00C6278E" w:rsidP="00287D0F">
      <w:pPr>
        <w:rPr>
          <w:lang w:val="ru-RU"/>
        </w:rPr>
      </w:pPr>
      <w:r w:rsidRPr="006F4BBE">
        <w:rPr>
          <w:lang w:val="ru-RU"/>
        </w:rPr>
        <w:t>•</w:t>
      </w:r>
      <w:r w:rsidRPr="006F4BBE">
        <w:rPr>
          <w:spacing w:val="-34"/>
          <w:lang w:val="ru-RU"/>
        </w:rPr>
        <w:t xml:space="preserve"> </w:t>
      </w:r>
      <w:r w:rsidRPr="006F4BBE">
        <w:rPr>
          <w:lang w:val="ru-RU"/>
        </w:rPr>
        <w:t>формулировать</w:t>
      </w:r>
      <w:r w:rsidRPr="006F4BBE">
        <w:rPr>
          <w:spacing w:val="-30"/>
          <w:lang w:val="ru-RU"/>
        </w:rPr>
        <w:t xml:space="preserve"> </w:t>
      </w:r>
      <w:r w:rsidRPr="006F4BBE">
        <w:rPr>
          <w:lang w:val="ru-RU"/>
        </w:rPr>
        <w:t>вопросы,</w:t>
      </w:r>
      <w:r w:rsidRPr="006F4BBE">
        <w:rPr>
          <w:spacing w:val="-30"/>
          <w:lang w:val="ru-RU"/>
        </w:rPr>
        <w:t xml:space="preserve"> </w:t>
      </w:r>
      <w:r w:rsidRPr="006F4BBE">
        <w:rPr>
          <w:lang w:val="ru-RU"/>
        </w:rPr>
        <w:t>фиксирующие</w:t>
      </w:r>
      <w:r w:rsidRPr="006F4BBE">
        <w:rPr>
          <w:spacing w:val="-30"/>
          <w:lang w:val="ru-RU"/>
        </w:rPr>
        <w:t xml:space="preserve"> </w:t>
      </w:r>
      <w:r w:rsidRPr="006F4BBE">
        <w:rPr>
          <w:lang w:val="ru-RU"/>
        </w:rPr>
        <w:t>разрыв</w:t>
      </w:r>
      <w:r w:rsidRPr="006F4BBE">
        <w:rPr>
          <w:spacing w:val="-30"/>
          <w:lang w:val="ru-RU"/>
        </w:rPr>
        <w:t xml:space="preserve"> </w:t>
      </w:r>
      <w:r w:rsidRPr="006F4BBE">
        <w:rPr>
          <w:lang w:val="ru-RU"/>
        </w:rPr>
        <w:t>между</w:t>
      </w:r>
      <w:r w:rsidRPr="006F4BBE">
        <w:rPr>
          <w:spacing w:val="-30"/>
          <w:lang w:val="ru-RU"/>
        </w:rPr>
        <w:t xml:space="preserve"> </w:t>
      </w:r>
      <w:r w:rsidRPr="006F4BBE">
        <w:rPr>
          <w:lang w:val="ru-RU"/>
        </w:rPr>
        <w:t>реальным и желательным состоянием ситуации, объекта, и самостоятельно</w:t>
      </w:r>
      <w:r w:rsidRPr="006F4BBE">
        <w:rPr>
          <w:spacing w:val="-17"/>
          <w:lang w:val="ru-RU"/>
        </w:rPr>
        <w:t xml:space="preserve"> </w:t>
      </w:r>
      <w:r w:rsidRPr="006F4BBE">
        <w:rPr>
          <w:lang w:val="ru-RU"/>
        </w:rPr>
        <w:t>устанавливать</w:t>
      </w:r>
      <w:r w:rsidRPr="006F4BBE">
        <w:rPr>
          <w:spacing w:val="-17"/>
          <w:lang w:val="ru-RU"/>
        </w:rPr>
        <w:t xml:space="preserve"> </w:t>
      </w:r>
      <w:r w:rsidRPr="006F4BBE">
        <w:rPr>
          <w:lang w:val="ru-RU"/>
        </w:rPr>
        <w:t>искомое</w:t>
      </w:r>
      <w:r w:rsidRPr="006F4BBE">
        <w:rPr>
          <w:spacing w:val="-17"/>
          <w:lang w:val="ru-RU"/>
        </w:rPr>
        <w:t xml:space="preserve"> </w:t>
      </w:r>
      <w:r w:rsidRPr="006F4BBE">
        <w:rPr>
          <w:lang w:val="ru-RU"/>
        </w:rPr>
        <w:t>и</w:t>
      </w:r>
      <w:r w:rsidRPr="006F4BBE">
        <w:rPr>
          <w:spacing w:val="-17"/>
          <w:lang w:val="ru-RU"/>
        </w:rPr>
        <w:t xml:space="preserve"> </w:t>
      </w:r>
      <w:r w:rsidRPr="006F4BBE">
        <w:rPr>
          <w:lang w:val="ru-RU"/>
        </w:rPr>
        <w:t>данное;</w:t>
      </w:r>
    </w:p>
    <w:p w14:paraId="6BAF8C0B" w14:textId="38F449CE" w:rsidR="00C6278E" w:rsidRPr="006F4BBE" w:rsidRDefault="00C6278E" w:rsidP="00287D0F">
      <w:pPr>
        <w:rPr>
          <w:lang w:val="ru-RU"/>
        </w:rPr>
      </w:pPr>
      <w:r w:rsidRPr="006F4BBE">
        <w:rPr>
          <w:lang w:val="ru-RU"/>
        </w:rPr>
        <w:t>•</w:t>
      </w:r>
      <w:r w:rsidR="00EF022B">
        <w:rPr>
          <w:lang w:val="ru-RU"/>
        </w:rPr>
        <w:t xml:space="preserve"> </w:t>
      </w:r>
      <w:r w:rsidRPr="006F4BBE">
        <w:rPr>
          <w:spacing w:val="-46"/>
          <w:lang w:val="ru-RU"/>
        </w:rPr>
        <w:t xml:space="preserve"> </w:t>
      </w:r>
      <w:r w:rsidRPr="006F4BBE">
        <w:rPr>
          <w:lang w:val="ru-RU"/>
        </w:rPr>
        <w:t>формировать</w:t>
      </w:r>
      <w:r w:rsidRPr="006F4BBE">
        <w:rPr>
          <w:spacing w:val="-36"/>
          <w:lang w:val="ru-RU"/>
        </w:rPr>
        <w:t xml:space="preserve"> </w:t>
      </w:r>
      <w:r w:rsidRPr="006F4BBE">
        <w:rPr>
          <w:lang w:val="ru-RU"/>
        </w:rPr>
        <w:t>гипотезу</w:t>
      </w:r>
      <w:r w:rsidRPr="006F4BBE">
        <w:rPr>
          <w:spacing w:val="-36"/>
          <w:lang w:val="ru-RU"/>
        </w:rPr>
        <w:t xml:space="preserve"> </w:t>
      </w:r>
      <w:r w:rsidRPr="006F4BBE">
        <w:rPr>
          <w:lang w:val="ru-RU"/>
        </w:rPr>
        <w:t>об</w:t>
      </w:r>
      <w:r w:rsidRPr="006F4BBE">
        <w:rPr>
          <w:spacing w:val="-36"/>
          <w:lang w:val="ru-RU"/>
        </w:rPr>
        <w:t xml:space="preserve"> </w:t>
      </w:r>
      <w:r w:rsidRPr="006F4BBE">
        <w:rPr>
          <w:lang w:val="ru-RU"/>
        </w:rPr>
        <w:t>истинности</w:t>
      </w:r>
      <w:r w:rsidRPr="006F4BBE">
        <w:rPr>
          <w:spacing w:val="-36"/>
          <w:lang w:val="ru-RU"/>
        </w:rPr>
        <w:t xml:space="preserve"> </w:t>
      </w:r>
      <w:r w:rsidRPr="006F4BBE">
        <w:rPr>
          <w:lang w:val="ru-RU"/>
        </w:rPr>
        <w:t>собственных</w:t>
      </w:r>
      <w:r w:rsidRPr="006F4BBE">
        <w:rPr>
          <w:spacing w:val="-36"/>
          <w:lang w:val="ru-RU"/>
        </w:rPr>
        <w:t xml:space="preserve"> </w:t>
      </w:r>
      <w:r w:rsidRPr="006F4BBE">
        <w:rPr>
          <w:lang w:val="ru-RU"/>
        </w:rPr>
        <w:t>суждений, аргументировать</w:t>
      </w:r>
      <w:r w:rsidRPr="006F4BBE">
        <w:rPr>
          <w:spacing w:val="-25"/>
          <w:lang w:val="ru-RU"/>
        </w:rPr>
        <w:t xml:space="preserve"> </w:t>
      </w:r>
      <w:r w:rsidRPr="006F4BBE">
        <w:rPr>
          <w:lang w:val="ru-RU"/>
        </w:rPr>
        <w:t>свою</w:t>
      </w:r>
      <w:r w:rsidRPr="006F4BBE">
        <w:rPr>
          <w:spacing w:val="-25"/>
          <w:lang w:val="ru-RU"/>
        </w:rPr>
        <w:t xml:space="preserve"> </w:t>
      </w:r>
      <w:r w:rsidRPr="006F4BBE">
        <w:rPr>
          <w:lang w:val="ru-RU"/>
        </w:rPr>
        <w:t>позицию,</w:t>
      </w:r>
      <w:r w:rsidRPr="006F4BBE">
        <w:rPr>
          <w:spacing w:val="-25"/>
          <w:lang w:val="ru-RU"/>
        </w:rPr>
        <w:t xml:space="preserve"> </w:t>
      </w:r>
      <w:r w:rsidRPr="006F4BBE">
        <w:rPr>
          <w:lang w:val="ru-RU"/>
        </w:rPr>
        <w:t>мнение;</w:t>
      </w:r>
    </w:p>
    <w:p w14:paraId="489C8199" w14:textId="77777777" w:rsidR="00C6278E" w:rsidRPr="006F4BBE" w:rsidRDefault="00C6278E" w:rsidP="00287D0F">
      <w:pPr>
        <w:rPr>
          <w:lang w:val="ru-RU"/>
        </w:rPr>
      </w:pPr>
      <w:r w:rsidRPr="006F4BBE">
        <w:rPr>
          <w:lang w:val="ru-RU"/>
        </w:rPr>
        <w:t>• проводить по самостоятельно составленному плану наблюдение, несложный биологический эксперимент, небольшое исследование по установлению особенностей биологического объекта</w:t>
      </w:r>
      <w:r w:rsidRPr="006F4BBE">
        <w:rPr>
          <w:spacing w:val="-41"/>
          <w:lang w:val="ru-RU"/>
        </w:rPr>
        <w:t xml:space="preserve"> </w:t>
      </w:r>
      <w:r w:rsidRPr="006F4BBE">
        <w:rPr>
          <w:lang w:val="ru-RU"/>
        </w:rPr>
        <w:t>(процесса)</w:t>
      </w:r>
      <w:r w:rsidRPr="006F4BBE">
        <w:rPr>
          <w:spacing w:val="-41"/>
          <w:lang w:val="ru-RU"/>
        </w:rPr>
        <w:t xml:space="preserve"> </w:t>
      </w:r>
      <w:r w:rsidRPr="006F4BBE">
        <w:rPr>
          <w:lang w:val="ru-RU"/>
        </w:rPr>
        <w:t>изучения,</w:t>
      </w:r>
      <w:r w:rsidRPr="006F4BBE">
        <w:rPr>
          <w:spacing w:val="-41"/>
          <w:lang w:val="ru-RU"/>
        </w:rPr>
        <w:t xml:space="preserve"> </w:t>
      </w:r>
      <w:r w:rsidRPr="006F4BBE">
        <w:rPr>
          <w:lang w:val="ru-RU"/>
        </w:rPr>
        <w:t>причинно-следственных</w:t>
      </w:r>
      <w:r w:rsidRPr="006F4BBE">
        <w:rPr>
          <w:spacing w:val="-41"/>
          <w:lang w:val="ru-RU"/>
        </w:rPr>
        <w:t xml:space="preserve"> </w:t>
      </w:r>
      <w:r w:rsidRPr="006F4BBE">
        <w:rPr>
          <w:lang w:val="ru-RU"/>
        </w:rPr>
        <w:t>связей и</w:t>
      </w:r>
      <w:r w:rsidRPr="006F4BBE">
        <w:rPr>
          <w:spacing w:val="-21"/>
          <w:lang w:val="ru-RU"/>
        </w:rPr>
        <w:t xml:space="preserve"> </w:t>
      </w:r>
      <w:r w:rsidRPr="006F4BBE">
        <w:rPr>
          <w:lang w:val="ru-RU"/>
        </w:rPr>
        <w:t>зависимостей</w:t>
      </w:r>
      <w:r w:rsidRPr="006F4BBE">
        <w:rPr>
          <w:spacing w:val="-21"/>
          <w:lang w:val="ru-RU"/>
        </w:rPr>
        <w:t xml:space="preserve"> </w:t>
      </w:r>
      <w:r w:rsidRPr="006F4BBE">
        <w:rPr>
          <w:lang w:val="ru-RU"/>
        </w:rPr>
        <w:t>биологических</w:t>
      </w:r>
      <w:r w:rsidRPr="006F4BBE">
        <w:rPr>
          <w:spacing w:val="-21"/>
          <w:lang w:val="ru-RU"/>
        </w:rPr>
        <w:t xml:space="preserve"> </w:t>
      </w:r>
      <w:r w:rsidRPr="006F4BBE">
        <w:rPr>
          <w:lang w:val="ru-RU"/>
        </w:rPr>
        <w:t>объектов</w:t>
      </w:r>
      <w:r w:rsidRPr="006F4BBE">
        <w:rPr>
          <w:spacing w:val="-21"/>
          <w:lang w:val="ru-RU"/>
        </w:rPr>
        <w:t xml:space="preserve"> </w:t>
      </w:r>
      <w:r w:rsidRPr="006F4BBE">
        <w:rPr>
          <w:lang w:val="ru-RU"/>
        </w:rPr>
        <w:t>между</w:t>
      </w:r>
      <w:r w:rsidRPr="006F4BBE">
        <w:rPr>
          <w:spacing w:val="-21"/>
          <w:lang w:val="ru-RU"/>
        </w:rPr>
        <w:t xml:space="preserve"> </w:t>
      </w:r>
      <w:r w:rsidRPr="006F4BBE">
        <w:rPr>
          <w:lang w:val="ru-RU"/>
        </w:rPr>
        <w:t>собой;</w:t>
      </w:r>
    </w:p>
    <w:p w14:paraId="3724B14F" w14:textId="0EC0471F" w:rsidR="00C6278E" w:rsidRPr="006F4BBE" w:rsidRDefault="00C6278E" w:rsidP="00287D0F">
      <w:pPr>
        <w:rPr>
          <w:lang w:val="ru-RU"/>
        </w:rPr>
      </w:pPr>
      <w:r w:rsidRPr="006F4BBE">
        <w:rPr>
          <w:lang w:val="ru-RU"/>
        </w:rPr>
        <w:t>•</w:t>
      </w:r>
      <w:r w:rsidRPr="006F4BBE">
        <w:rPr>
          <w:spacing w:val="-59"/>
          <w:lang w:val="ru-RU"/>
        </w:rPr>
        <w:t xml:space="preserve"> </w:t>
      </w:r>
      <w:r w:rsidR="00EF022B">
        <w:rPr>
          <w:spacing w:val="-59"/>
          <w:lang w:val="ru-RU"/>
        </w:rPr>
        <w:t xml:space="preserve"> </w:t>
      </w:r>
      <w:r w:rsidRPr="006F4BBE">
        <w:rPr>
          <w:lang w:val="ru-RU"/>
        </w:rPr>
        <w:t>оценивать</w:t>
      </w:r>
      <w:r w:rsidRPr="006F4BBE">
        <w:rPr>
          <w:spacing w:val="-27"/>
          <w:lang w:val="ru-RU"/>
        </w:rPr>
        <w:t xml:space="preserve"> </w:t>
      </w:r>
      <w:r w:rsidRPr="006F4BBE">
        <w:rPr>
          <w:lang w:val="ru-RU"/>
        </w:rPr>
        <w:t>на</w:t>
      </w:r>
      <w:r w:rsidRPr="006F4BBE">
        <w:rPr>
          <w:spacing w:val="-27"/>
          <w:lang w:val="ru-RU"/>
        </w:rPr>
        <w:t xml:space="preserve"> </w:t>
      </w:r>
      <w:r w:rsidRPr="006F4BBE">
        <w:rPr>
          <w:lang w:val="ru-RU"/>
        </w:rPr>
        <w:t>применимость</w:t>
      </w:r>
      <w:r w:rsidRPr="006F4BBE">
        <w:rPr>
          <w:spacing w:val="-27"/>
          <w:lang w:val="ru-RU"/>
        </w:rPr>
        <w:t xml:space="preserve"> </w:t>
      </w:r>
      <w:r w:rsidRPr="006F4BBE">
        <w:rPr>
          <w:lang w:val="ru-RU"/>
        </w:rPr>
        <w:t>и</w:t>
      </w:r>
      <w:r w:rsidRPr="006F4BBE">
        <w:rPr>
          <w:spacing w:val="-27"/>
          <w:lang w:val="ru-RU"/>
        </w:rPr>
        <w:t xml:space="preserve"> </w:t>
      </w:r>
      <w:r w:rsidRPr="006F4BBE">
        <w:rPr>
          <w:lang w:val="ru-RU"/>
        </w:rPr>
        <w:t>достоверность</w:t>
      </w:r>
      <w:r w:rsidRPr="006F4BBE">
        <w:rPr>
          <w:spacing w:val="-27"/>
          <w:lang w:val="ru-RU"/>
        </w:rPr>
        <w:t xml:space="preserve"> </w:t>
      </w:r>
      <w:r w:rsidRPr="006F4BBE">
        <w:rPr>
          <w:lang w:val="ru-RU"/>
        </w:rPr>
        <w:t>информацию, полученную</w:t>
      </w:r>
      <w:r w:rsidRPr="006F4BBE">
        <w:rPr>
          <w:spacing w:val="-18"/>
          <w:lang w:val="ru-RU"/>
        </w:rPr>
        <w:t xml:space="preserve"> </w:t>
      </w:r>
      <w:r w:rsidRPr="006F4BBE">
        <w:rPr>
          <w:lang w:val="ru-RU"/>
        </w:rPr>
        <w:t>в</w:t>
      </w:r>
      <w:r w:rsidRPr="006F4BBE">
        <w:rPr>
          <w:spacing w:val="-18"/>
          <w:lang w:val="ru-RU"/>
        </w:rPr>
        <w:t xml:space="preserve"> </w:t>
      </w:r>
      <w:r w:rsidRPr="006F4BBE">
        <w:rPr>
          <w:lang w:val="ru-RU"/>
        </w:rPr>
        <w:t>ходе</w:t>
      </w:r>
      <w:r w:rsidRPr="006F4BBE">
        <w:rPr>
          <w:spacing w:val="-18"/>
          <w:lang w:val="ru-RU"/>
        </w:rPr>
        <w:t xml:space="preserve"> </w:t>
      </w:r>
      <w:r w:rsidRPr="006F4BBE">
        <w:rPr>
          <w:lang w:val="ru-RU"/>
        </w:rPr>
        <w:t>наблюдения</w:t>
      </w:r>
      <w:r w:rsidRPr="006F4BBE">
        <w:rPr>
          <w:spacing w:val="-18"/>
          <w:lang w:val="ru-RU"/>
        </w:rPr>
        <w:t xml:space="preserve"> </w:t>
      </w:r>
      <w:r w:rsidRPr="006F4BBE">
        <w:rPr>
          <w:lang w:val="ru-RU"/>
        </w:rPr>
        <w:t>и</w:t>
      </w:r>
      <w:r w:rsidRPr="006F4BBE">
        <w:rPr>
          <w:spacing w:val="-18"/>
          <w:lang w:val="ru-RU"/>
        </w:rPr>
        <w:t xml:space="preserve"> </w:t>
      </w:r>
      <w:r w:rsidRPr="006F4BBE">
        <w:rPr>
          <w:lang w:val="ru-RU"/>
        </w:rPr>
        <w:t>эксперимента;</w:t>
      </w:r>
    </w:p>
    <w:p w14:paraId="15B2FEAA" w14:textId="77777777" w:rsidR="00C6278E" w:rsidRPr="006F4BBE" w:rsidRDefault="00C6278E" w:rsidP="00287D0F">
      <w:pPr>
        <w:rPr>
          <w:lang w:val="ru-RU"/>
        </w:rPr>
      </w:pPr>
      <w:r w:rsidRPr="006F4BBE">
        <w:rPr>
          <w:lang w:val="ru-RU"/>
        </w:rPr>
        <w:t>•</w:t>
      </w:r>
      <w:r w:rsidRPr="006F4BBE">
        <w:rPr>
          <w:spacing w:val="-43"/>
          <w:lang w:val="ru-RU"/>
        </w:rPr>
        <w:t xml:space="preserve"> </w:t>
      </w:r>
      <w:r w:rsidRPr="006F4BBE">
        <w:rPr>
          <w:lang w:val="ru-RU"/>
        </w:rPr>
        <w:t>самостоятельно формулировать обобщения и выводы по результатам</w:t>
      </w:r>
      <w:r w:rsidRPr="006F4BBE">
        <w:rPr>
          <w:spacing w:val="-27"/>
          <w:lang w:val="ru-RU"/>
        </w:rPr>
        <w:t xml:space="preserve"> </w:t>
      </w:r>
      <w:r w:rsidRPr="006F4BBE">
        <w:rPr>
          <w:lang w:val="ru-RU"/>
        </w:rPr>
        <w:t>проведённого</w:t>
      </w:r>
      <w:r w:rsidRPr="006F4BBE">
        <w:rPr>
          <w:spacing w:val="-27"/>
          <w:lang w:val="ru-RU"/>
        </w:rPr>
        <w:t xml:space="preserve"> </w:t>
      </w:r>
      <w:r w:rsidRPr="006F4BBE">
        <w:rPr>
          <w:lang w:val="ru-RU"/>
        </w:rPr>
        <w:t>наблюдения,</w:t>
      </w:r>
      <w:r w:rsidRPr="006F4BBE">
        <w:rPr>
          <w:spacing w:val="-27"/>
          <w:lang w:val="ru-RU"/>
        </w:rPr>
        <w:t xml:space="preserve"> </w:t>
      </w:r>
      <w:r w:rsidRPr="006F4BBE">
        <w:rPr>
          <w:lang w:val="ru-RU"/>
        </w:rPr>
        <w:t>эксперимента,</w:t>
      </w:r>
      <w:r w:rsidRPr="006F4BBE">
        <w:rPr>
          <w:spacing w:val="-27"/>
          <w:lang w:val="ru-RU"/>
        </w:rPr>
        <w:t xml:space="preserve"> </w:t>
      </w:r>
      <w:r w:rsidRPr="006F4BBE">
        <w:rPr>
          <w:lang w:val="ru-RU"/>
        </w:rPr>
        <w:t>владеть инструментами оценки достоверности полученных выводов и обобщений;</w:t>
      </w:r>
    </w:p>
    <w:p w14:paraId="0EE086DE" w14:textId="77777777" w:rsidR="00C6278E" w:rsidRPr="006F4BBE" w:rsidRDefault="00C6278E" w:rsidP="00287D0F">
      <w:pPr>
        <w:rPr>
          <w:lang w:val="ru-RU"/>
        </w:rPr>
      </w:pPr>
      <w:r w:rsidRPr="006F4BBE">
        <w:rPr>
          <w:lang w:val="ru-RU"/>
        </w:rPr>
        <w:t>•</w:t>
      </w:r>
      <w:r w:rsidRPr="006F4BBE">
        <w:rPr>
          <w:spacing w:val="-38"/>
          <w:lang w:val="ru-RU"/>
        </w:rPr>
        <w:t xml:space="preserve"> </w:t>
      </w:r>
      <w:r w:rsidRPr="006F4BBE">
        <w:rPr>
          <w:lang w:val="ru-RU"/>
        </w:rPr>
        <w:t>прогнозировать</w:t>
      </w:r>
      <w:r w:rsidRPr="006F4BBE">
        <w:rPr>
          <w:spacing w:val="-16"/>
          <w:lang w:val="ru-RU"/>
        </w:rPr>
        <w:t xml:space="preserve"> </w:t>
      </w:r>
      <w:r w:rsidRPr="006F4BBE">
        <w:rPr>
          <w:lang w:val="ru-RU"/>
        </w:rPr>
        <w:t>возможное</w:t>
      </w:r>
      <w:r w:rsidRPr="006F4BBE">
        <w:rPr>
          <w:spacing w:val="-16"/>
          <w:lang w:val="ru-RU"/>
        </w:rPr>
        <w:t xml:space="preserve"> </w:t>
      </w:r>
      <w:r w:rsidRPr="006F4BBE">
        <w:rPr>
          <w:lang w:val="ru-RU"/>
        </w:rPr>
        <w:t>дальнейшее</w:t>
      </w:r>
      <w:r w:rsidRPr="006F4BBE">
        <w:rPr>
          <w:spacing w:val="-16"/>
          <w:lang w:val="ru-RU"/>
        </w:rPr>
        <w:t xml:space="preserve"> </w:t>
      </w:r>
      <w:r w:rsidRPr="006F4BBE">
        <w:rPr>
          <w:lang w:val="ru-RU"/>
        </w:rPr>
        <w:t>развитие</w:t>
      </w:r>
      <w:r w:rsidRPr="006F4BBE">
        <w:rPr>
          <w:spacing w:val="-16"/>
          <w:lang w:val="ru-RU"/>
        </w:rPr>
        <w:t xml:space="preserve"> </w:t>
      </w:r>
      <w:r w:rsidRPr="006F4BBE">
        <w:rPr>
          <w:lang w:val="ru-RU"/>
        </w:rPr>
        <w:t>биологических</w:t>
      </w:r>
      <w:r w:rsidRPr="006F4BBE">
        <w:rPr>
          <w:spacing w:val="-29"/>
          <w:lang w:val="ru-RU"/>
        </w:rPr>
        <w:t xml:space="preserve"> </w:t>
      </w:r>
      <w:r w:rsidRPr="006F4BBE">
        <w:rPr>
          <w:lang w:val="ru-RU"/>
        </w:rPr>
        <w:t>процессов</w:t>
      </w:r>
      <w:r w:rsidRPr="006F4BBE">
        <w:rPr>
          <w:spacing w:val="-29"/>
          <w:lang w:val="ru-RU"/>
        </w:rPr>
        <w:t xml:space="preserve"> </w:t>
      </w:r>
      <w:r w:rsidRPr="006F4BBE">
        <w:rPr>
          <w:lang w:val="ru-RU"/>
        </w:rPr>
        <w:t>и</w:t>
      </w:r>
      <w:r w:rsidRPr="006F4BBE">
        <w:rPr>
          <w:spacing w:val="-29"/>
          <w:lang w:val="ru-RU"/>
        </w:rPr>
        <w:t xml:space="preserve"> </w:t>
      </w:r>
      <w:r w:rsidRPr="006F4BBE">
        <w:rPr>
          <w:lang w:val="ru-RU"/>
        </w:rPr>
        <w:t>их</w:t>
      </w:r>
      <w:r w:rsidRPr="006F4BBE">
        <w:rPr>
          <w:spacing w:val="-29"/>
          <w:lang w:val="ru-RU"/>
        </w:rPr>
        <w:t xml:space="preserve"> </w:t>
      </w:r>
      <w:r w:rsidRPr="006F4BBE">
        <w:rPr>
          <w:lang w:val="ru-RU"/>
        </w:rPr>
        <w:t>последствия</w:t>
      </w:r>
      <w:r w:rsidRPr="006F4BBE">
        <w:rPr>
          <w:spacing w:val="-29"/>
          <w:lang w:val="ru-RU"/>
        </w:rPr>
        <w:t xml:space="preserve"> </w:t>
      </w:r>
      <w:r w:rsidRPr="006F4BBE">
        <w:rPr>
          <w:lang w:val="ru-RU"/>
        </w:rPr>
        <w:t>в</w:t>
      </w:r>
      <w:r w:rsidRPr="006F4BBE">
        <w:rPr>
          <w:spacing w:val="-29"/>
          <w:lang w:val="ru-RU"/>
        </w:rPr>
        <w:t xml:space="preserve"> </w:t>
      </w:r>
      <w:r w:rsidRPr="006F4BBE">
        <w:rPr>
          <w:lang w:val="ru-RU"/>
        </w:rPr>
        <w:t>аналогичных</w:t>
      </w:r>
      <w:r w:rsidRPr="006F4BBE">
        <w:rPr>
          <w:spacing w:val="-29"/>
          <w:lang w:val="ru-RU"/>
        </w:rPr>
        <w:t xml:space="preserve"> </w:t>
      </w:r>
      <w:r w:rsidRPr="006F4BBE">
        <w:rPr>
          <w:lang w:val="ru-RU"/>
        </w:rPr>
        <w:t>или</w:t>
      </w:r>
      <w:r w:rsidRPr="006F4BBE">
        <w:rPr>
          <w:spacing w:val="-29"/>
          <w:lang w:val="ru-RU"/>
        </w:rPr>
        <w:t xml:space="preserve"> </w:t>
      </w:r>
      <w:r w:rsidRPr="006F4BBE">
        <w:rPr>
          <w:lang w:val="ru-RU"/>
        </w:rPr>
        <w:t>сходных ситуациях, а также выдвигать предположения об их развитии в новых условиях и</w:t>
      </w:r>
      <w:r w:rsidRPr="006F4BBE">
        <w:rPr>
          <w:spacing w:val="30"/>
          <w:lang w:val="ru-RU"/>
        </w:rPr>
        <w:t xml:space="preserve"> </w:t>
      </w:r>
      <w:r w:rsidRPr="006F4BBE">
        <w:rPr>
          <w:lang w:val="ru-RU"/>
        </w:rPr>
        <w:t>контекстах.</w:t>
      </w:r>
    </w:p>
    <w:p w14:paraId="56A2B496" w14:textId="77777777" w:rsidR="00C6278E" w:rsidRPr="006F4BBE" w:rsidRDefault="00C6278E" w:rsidP="00287D0F">
      <w:pPr>
        <w:rPr>
          <w:lang w:val="ru-RU"/>
        </w:rPr>
      </w:pPr>
      <w:r w:rsidRPr="006F4BBE">
        <w:rPr>
          <w:lang w:val="ru-RU"/>
        </w:rPr>
        <w:t>Работа с информацией:</w:t>
      </w:r>
    </w:p>
    <w:p w14:paraId="3AF6B256" w14:textId="77777777" w:rsidR="00C6278E" w:rsidRPr="006F4BBE" w:rsidRDefault="00C6278E" w:rsidP="00287D0F">
      <w:pPr>
        <w:rPr>
          <w:lang w:val="ru-RU"/>
        </w:rPr>
      </w:pPr>
      <w:r w:rsidRPr="006F4BBE">
        <w:rPr>
          <w:lang w:val="ru-RU"/>
        </w:rPr>
        <w:t>• применять различные методы, инструменты и запросы при поиске и отборе биологической информации или данных</w:t>
      </w:r>
      <w:r w:rsidRPr="006F4BBE">
        <w:rPr>
          <w:spacing w:val="-24"/>
          <w:lang w:val="ru-RU"/>
        </w:rPr>
        <w:t xml:space="preserve"> </w:t>
      </w:r>
      <w:r w:rsidRPr="006F4BBE">
        <w:rPr>
          <w:lang w:val="ru-RU"/>
        </w:rPr>
        <w:t>из источников</w:t>
      </w:r>
      <w:r w:rsidRPr="006F4BBE">
        <w:rPr>
          <w:spacing w:val="-14"/>
          <w:lang w:val="ru-RU"/>
        </w:rPr>
        <w:t xml:space="preserve"> </w:t>
      </w:r>
      <w:r w:rsidRPr="006F4BBE">
        <w:rPr>
          <w:lang w:val="ru-RU"/>
        </w:rPr>
        <w:t>с</w:t>
      </w:r>
      <w:r w:rsidRPr="006F4BBE">
        <w:rPr>
          <w:spacing w:val="-14"/>
          <w:lang w:val="ru-RU"/>
        </w:rPr>
        <w:t xml:space="preserve"> </w:t>
      </w:r>
      <w:r w:rsidRPr="006F4BBE">
        <w:rPr>
          <w:lang w:val="ru-RU"/>
        </w:rPr>
        <w:t>учётом</w:t>
      </w:r>
      <w:r w:rsidRPr="006F4BBE">
        <w:rPr>
          <w:spacing w:val="-14"/>
          <w:lang w:val="ru-RU"/>
        </w:rPr>
        <w:t xml:space="preserve"> </w:t>
      </w:r>
      <w:r w:rsidRPr="006F4BBE">
        <w:rPr>
          <w:lang w:val="ru-RU"/>
        </w:rPr>
        <w:t>предложенной</w:t>
      </w:r>
      <w:r w:rsidRPr="006F4BBE">
        <w:rPr>
          <w:spacing w:val="-14"/>
          <w:lang w:val="ru-RU"/>
        </w:rPr>
        <w:t xml:space="preserve"> </w:t>
      </w:r>
      <w:r w:rsidRPr="006F4BBE">
        <w:rPr>
          <w:lang w:val="ru-RU"/>
        </w:rPr>
        <w:t>учебной</w:t>
      </w:r>
      <w:r w:rsidRPr="006F4BBE">
        <w:rPr>
          <w:spacing w:val="-14"/>
          <w:lang w:val="ru-RU"/>
        </w:rPr>
        <w:t xml:space="preserve"> </w:t>
      </w:r>
      <w:r w:rsidRPr="006F4BBE">
        <w:rPr>
          <w:lang w:val="ru-RU"/>
        </w:rPr>
        <w:t>биологической задачи;</w:t>
      </w:r>
    </w:p>
    <w:p w14:paraId="252470E6" w14:textId="77777777" w:rsidR="00C6278E" w:rsidRPr="006F4BBE" w:rsidRDefault="00C6278E" w:rsidP="00287D0F">
      <w:pPr>
        <w:rPr>
          <w:lang w:val="ru-RU"/>
        </w:rPr>
      </w:pPr>
      <w:r w:rsidRPr="006F4BBE">
        <w:rPr>
          <w:lang w:val="ru-RU"/>
        </w:rPr>
        <w:t>• выбирать, анализировать, систематизировать и интерпретировать</w:t>
      </w:r>
      <w:r w:rsidRPr="006F4BBE">
        <w:rPr>
          <w:spacing w:val="-36"/>
          <w:lang w:val="ru-RU"/>
        </w:rPr>
        <w:t xml:space="preserve"> </w:t>
      </w:r>
      <w:r w:rsidRPr="006F4BBE">
        <w:rPr>
          <w:lang w:val="ru-RU"/>
        </w:rPr>
        <w:t>биологическую</w:t>
      </w:r>
      <w:r w:rsidRPr="006F4BBE">
        <w:rPr>
          <w:spacing w:val="-36"/>
          <w:lang w:val="ru-RU"/>
        </w:rPr>
        <w:t xml:space="preserve"> </w:t>
      </w:r>
      <w:r w:rsidRPr="006F4BBE">
        <w:rPr>
          <w:lang w:val="ru-RU"/>
        </w:rPr>
        <w:t>информацию</w:t>
      </w:r>
      <w:r w:rsidRPr="006F4BBE">
        <w:rPr>
          <w:spacing w:val="-36"/>
          <w:lang w:val="ru-RU"/>
        </w:rPr>
        <w:t xml:space="preserve"> </w:t>
      </w:r>
      <w:r w:rsidRPr="006F4BBE">
        <w:rPr>
          <w:lang w:val="ru-RU"/>
        </w:rPr>
        <w:t>различных</w:t>
      </w:r>
      <w:r w:rsidRPr="006F4BBE">
        <w:rPr>
          <w:spacing w:val="-36"/>
          <w:lang w:val="ru-RU"/>
        </w:rPr>
        <w:t xml:space="preserve"> </w:t>
      </w:r>
      <w:r w:rsidRPr="006F4BBE">
        <w:rPr>
          <w:lang w:val="ru-RU"/>
        </w:rPr>
        <w:t>видов</w:t>
      </w:r>
      <w:r w:rsidRPr="006F4BBE">
        <w:rPr>
          <w:spacing w:val="-36"/>
          <w:lang w:val="ru-RU"/>
        </w:rPr>
        <w:t xml:space="preserve"> </w:t>
      </w:r>
      <w:r w:rsidRPr="006F4BBE">
        <w:rPr>
          <w:lang w:val="ru-RU"/>
        </w:rPr>
        <w:t>и</w:t>
      </w:r>
      <w:r w:rsidRPr="006F4BBE">
        <w:rPr>
          <w:spacing w:val="-36"/>
          <w:lang w:val="ru-RU"/>
        </w:rPr>
        <w:t xml:space="preserve"> </w:t>
      </w:r>
      <w:r w:rsidRPr="006F4BBE">
        <w:rPr>
          <w:lang w:val="ru-RU"/>
        </w:rPr>
        <w:t>форм представления;</w:t>
      </w:r>
    </w:p>
    <w:p w14:paraId="020BF15D" w14:textId="0175173B" w:rsidR="00C6278E" w:rsidRPr="006F4BBE" w:rsidRDefault="00C6278E" w:rsidP="00287D0F">
      <w:pPr>
        <w:rPr>
          <w:lang w:val="ru-RU"/>
        </w:rPr>
      </w:pPr>
      <w:r w:rsidRPr="006F4BBE">
        <w:rPr>
          <w:lang w:val="ru-RU"/>
        </w:rPr>
        <w:t>•</w:t>
      </w:r>
      <w:r w:rsidRPr="006F4BBE">
        <w:rPr>
          <w:spacing w:val="-47"/>
          <w:lang w:val="ru-RU"/>
        </w:rPr>
        <w:t xml:space="preserve"> </w:t>
      </w:r>
      <w:r w:rsidR="00EF022B">
        <w:rPr>
          <w:spacing w:val="-47"/>
          <w:lang w:val="ru-RU"/>
        </w:rPr>
        <w:t xml:space="preserve"> </w:t>
      </w:r>
      <w:r w:rsidRPr="006F4BBE">
        <w:rPr>
          <w:lang w:val="ru-RU"/>
        </w:rPr>
        <w:t>находить</w:t>
      </w:r>
      <w:r w:rsidRPr="006F4BBE">
        <w:rPr>
          <w:spacing w:val="-38"/>
          <w:lang w:val="ru-RU"/>
        </w:rPr>
        <w:t xml:space="preserve"> </w:t>
      </w:r>
      <w:r w:rsidRPr="006F4BBE">
        <w:rPr>
          <w:lang w:val="ru-RU"/>
        </w:rPr>
        <w:t>сходные</w:t>
      </w:r>
      <w:r w:rsidRPr="006F4BBE">
        <w:rPr>
          <w:spacing w:val="-38"/>
          <w:lang w:val="ru-RU"/>
        </w:rPr>
        <w:t xml:space="preserve"> </w:t>
      </w:r>
      <w:r w:rsidRPr="006F4BBE">
        <w:rPr>
          <w:lang w:val="ru-RU"/>
        </w:rPr>
        <w:t>аргументы</w:t>
      </w:r>
      <w:r w:rsidRPr="006F4BBE">
        <w:rPr>
          <w:spacing w:val="-38"/>
          <w:lang w:val="ru-RU"/>
        </w:rPr>
        <w:t xml:space="preserve"> </w:t>
      </w:r>
      <w:r w:rsidRPr="006F4BBE">
        <w:rPr>
          <w:lang w:val="ru-RU"/>
        </w:rPr>
        <w:t>(подтверждающие</w:t>
      </w:r>
      <w:r w:rsidRPr="006F4BBE">
        <w:rPr>
          <w:spacing w:val="-38"/>
          <w:lang w:val="ru-RU"/>
        </w:rPr>
        <w:t xml:space="preserve"> </w:t>
      </w:r>
      <w:r w:rsidRPr="006F4BBE">
        <w:rPr>
          <w:lang w:val="ru-RU"/>
        </w:rPr>
        <w:t>или</w:t>
      </w:r>
      <w:r w:rsidRPr="006F4BBE">
        <w:rPr>
          <w:spacing w:val="-38"/>
          <w:lang w:val="ru-RU"/>
        </w:rPr>
        <w:t xml:space="preserve"> </w:t>
      </w:r>
      <w:r w:rsidRPr="006F4BBE">
        <w:rPr>
          <w:lang w:val="ru-RU"/>
        </w:rPr>
        <w:t>опровергающие одну и ту же идею, версию) в различных информационных</w:t>
      </w:r>
      <w:r w:rsidRPr="006F4BBE">
        <w:rPr>
          <w:spacing w:val="-3"/>
          <w:lang w:val="ru-RU"/>
        </w:rPr>
        <w:t xml:space="preserve"> </w:t>
      </w:r>
      <w:r w:rsidRPr="006F4BBE">
        <w:rPr>
          <w:lang w:val="ru-RU"/>
        </w:rPr>
        <w:t>источниках;</w:t>
      </w:r>
    </w:p>
    <w:p w14:paraId="1F372D0B" w14:textId="77777777" w:rsidR="00C6278E" w:rsidRPr="006F4BBE" w:rsidRDefault="00C6278E" w:rsidP="00287D0F">
      <w:pPr>
        <w:rPr>
          <w:lang w:val="ru-RU"/>
        </w:rPr>
      </w:pPr>
      <w:r w:rsidRPr="006F4BBE">
        <w:rPr>
          <w:lang w:val="ru-RU"/>
        </w:rPr>
        <w:t>• самостоятельно выбирать оптимальную форму представления информации и иллюстрировать решаемые задачи несложными</w:t>
      </w:r>
      <w:r w:rsidRPr="006F4BBE">
        <w:rPr>
          <w:spacing w:val="-10"/>
          <w:lang w:val="ru-RU"/>
        </w:rPr>
        <w:t xml:space="preserve"> </w:t>
      </w:r>
      <w:r w:rsidRPr="006F4BBE">
        <w:rPr>
          <w:lang w:val="ru-RU"/>
        </w:rPr>
        <w:t>схемами,</w:t>
      </w:r>
      <w:r w:rsidRPr="006F4BBE">
        <w:rPr>
          <w:spacing w:val="-10"/>
          <w:lang w:val="ru-RU"/>
        </w:rPr>
        <w:t xml:space="preserve"> </w:t>
      </w:r>
      <w:r w:rsidRPr="006F4BBE">
        <w:rPr>
          <w:lang w:val="ru-RU"/>
        </w:rPr>
        <w:t>диаграммами,</w:t>
      </w:r>
      <w:r w:rsidRPr="006F4BBE">
        <w:rPr>
          <w:spacing w:val="-10"/>
          <w:lang w:val="ru-RU"/>
        </w:rPr>
        <w:t xml:space="preserve"> </w:t>
      </w:r>
      <w:r w:rsidRPr="006F4BBE">
        <w:rPr>
          <w:lang w:val="ru-RU"/>
        </w:rPr>
        <w:t>иной</w:t>
      </w:r>
      <w:r w:rsidRPr="006F4BBE">
        <w:rPr>
          <w:spacing w:val="-10"/>
          <w:lang w:val="ru-RU"/>
        </w:rPr>
        <w:t xml:space="preserve"> </w:t>
      </w:r>
      <w:r w:rsidRPr="006F4BBE">
        <w:rPr>
          <w:lang w:val="ru-RU"/>
        </w:rPr>
        <w:t>графикой</w:t>
      </w:r>
      <w:r w:rsidRPr="006F4BBE">
        <w:rPr>
          <w:spacing w:val="-10"/>
          <w:lang w:val="ru-RU"/>
        </w:rPr>
        <w:t xml:space="preserve"> </w:t>
      </w:r>
      <w:r w:rsidRPr="006F4BBE">
        <w:rPr>
          <w:lang w:val="ru-RU"/>
        </w:rPr>
        <w:t>и</w:t>
      </w:r>
      <w:r w:rsidRPr="006F4BBE">
        <w:rPr>
          <w:spacing w:val="-10"/>
          <w:lang w:val="ru-RU"/>
        </w:rPr>
        <w:t xml:space="preserve"> </w:t>
      </w:r>
      <w:r w:rsidRPr="006F4BBE">
        <w:rPr>
          <w:lang w:val="ru-RU"/>
        </w:rPr>
        <w:t>их</w:t>
      </w:r>
      <w:r w:rsidRPr="006F4BBE">
        <w:rPr>
          <w:spacing w:val="-10"/>
          <w:lang w:val="ru-RU"/>
        </w:rPr>
        <w:t xml:space="preserve"> </w:t>
      </w:r>
      <w:r w:rsidRPr="006F4BBE">
        <w:rPr>
          <w:lang w:val="ru-RU"/>
        </w:rPr>
        <w:t>комбинациями;</w:t>
      </w:r>
    </w:p>
    <w:p w14:paraId="22C7B194" w14:textId="77777777" w:rsidR="00C6278E" w:rsidRPr="006F4BBE" w:rsidRDefault="00C6278E" w:rsidP="00287D0F">
      <w:pPr>
        <w:rPr>
          <w:lang w:val="ru-RU"/>
        </w:rPr>
      </w:pPr>
      <w:r w:rsidRPr="006F4BBE">
        <w:rPr>
          <w:lang w:val="ru-RU"/>
        </w:rPr>
        <w:t>•</w:t>
      </w:r>
      <w:r w:rsidRPr="006F4BBE">
        <w:rPr>
          <w:spacing w:val="-35"/>
          <w:lang w:val="ru-RU"/>
        </w:rPr>
        <w:t xml:space="preserve"> </w:t>
      </w:r>
      <w:r w:rsidRPr="006F4BBE">
        <w:rPr>
          <w:lang w:val="ru-RU"/>
        </w:rPr>
        <w:t>оценивать</w:t>
      </w:r>
      <w:r w:rsidRPr="006F4BBE">
        <w:rPr>
          <w:spacing w:val="-22"/>
          <w:lang w:val="ru-RU"/>
        </w:rPr>
        <w:t xml:space="preserve"> </w:t>
      </w:r>
      <w:r w:rsidRPr="006F4BBE">
        <w:rPr>
          <w:lang w:val="ru-RU"/>
        </w:rPr>
        <w:t>надёжность</w:t>
      </w:r>
      <w:r w:rsidRPr="006F4BBE">
        <w:rPr>
          <w:spacing w:val="-22"/>
          <w:lang w:val="ru-RU"/>
        </w:rPr>
        <w:t xml:space="preserve"> </w:t>
      </w:r>
      <w:r w:rsidRPr="006F4BBE">
        <w:rPr>
          <w:lang w:val="ru-RU"/>
        </w:rPr>
        <w:t>биологической</w:t>
      </w:r>
      <w:r w:rsidRPr="006F4BBE">
        <w:rPr>
          <w:spacing w:val="-22"/>
          <w:lang w:val="ru-RU"/>
        </w:rPr>
        <w:t xml:space="preserve"> </w:t>
      </w:r>
      <w:r w:rsidRPr="006F4BBE">
        <w:rPr>
          <w:lang w:val="ru-RU"/>
        </w:rPr>
        <w:t>информации</w:t>
      </w:r>
      <w:r w:rsidRPr="006F4BBE">
        <w:rPr>
          <w:spacing w:val="-22"/>
          <w:lang w:val="ru-RU"/>
        </w:rPr>
        <w:t xml:space="preserve"> </w:t>
      </w:r>
      <w:r w:rsidRPr="006F4BBE">
        <w:rPr>
          <w:lang w:val="ru-RU"/>
        </w:rPr>
        <w:t>по</w:t>
      </w:r>
      <w:r w:rsidRPr="006F4BBE">
        <w:rPr>
          <w:spacing w:val="-22"/>
          <w:lang w:val="ru-RU"/>
        </w:rPr>
        <w:t xml:space="preserve"> </w:t>
      </w:r>
      <w:r w:rsidRPr="006F4BBE">
        <w:rPr>
          <w:lang w:val="ru-RU"/>
        </w:rPr>
        <w:t>критериям, предложенным учителем или сформулированным самостоятельно;</w:t>
      </w:r>
    </w:p>
    <w:p w14:paraId="61F4362F" w14:textId="77777777" w:rsidR="00C6278E" w:rsidRPr="006F4BBE" w:rsidRDefault="00C6278E" w:rsidP="00287D0F">
      <w:pPr>
        <w:rPr>
          <w:lang w:val="ru-RU"/>
        </w:rPr>
      </w:pPr>
      <w:r w:rsidRPr="006F4BBE">
        <w:rPr>
          <w:lang w:val="ru-RU"/>
        </w:rPr>
        <w:t>•  запоминать и систематизировать биологическую информацию.</w:t>
      </w:r>
    </w:p>
    <w:p w14:paraId="70CF847C" w14:textId="77777777" w:rsidR="00C6278E" w:rsidRPr="006F4BBE" w:rsidRDefault="00C6278E" w:rsidP="00287D0F">
      <w:pPr>
        <w:rPr>
          <w:lang w:val="ru-RU"/>
        </w:rPr>
      </w:pPr>
      <w:r w:rsidRPr="006F4BBE">
        <w:rPr>
          <w:lang w:val="ru-RU"/>
        </w:rPr>
        <w:t>Универсальные коммуникативные действия</w:t>
      </w:r>
    </w:p>
    <w:p w14:paraId="641A79F6" w14:textId="54780F1C" w:rsidR="00C6278E" w:rsidRPr="006F4BBE" w:rsidRDefault="00C6278E" w:rsidP="00287D0F">
      <w:pPr>
        <w:rPr>
          <w:lang w:val="ru-RU"/>
        </w:rPr>
      </w:pPr>
      <w:r w:rsidRPr="006F4BBE">
        <w:rPr>
          <w:lang w:val="ru-RU"/>
        </w:rPr>
        <w:t>Нарушение общения является базовым нарушением при расстройствах аутистического спектра, поэтому достижение данных результатов может быть затруднено для обучающихся с РАС. При оценивании овладения УУД в области «Общение</w:t>
      </w:r>
      <w:r w:rsidR="00EF022B">
        <w:rPr>
          <w:lang w:val="ru-RU"/>
        </w:rPr>
        <w:t xml:space="preserve">» </w:t>
      </w:r>
      <w:r w:rsidRPr="006F4BBE">
        <w:rPr>
          <w:lang w:val="ru-RU"/>
        </w:rPr>
        <w:t xml:space="preserve">следует оценивать индивидуальные результаты и динамику </w:t>
      </w:r>
      <w:r w:rsidRPr="006F4BBE">
        <w:rPr>
          <w:lang w:val="ru-RU"/>
        </w:rPr>
        <w:lastRenderedPageBreak/>
        <w:t>формирования данных УУД у обучающихся.</w:t>
      </w:r>
    </w:p>
    <w:p w14:paraId="66C5C861" w14:textId="77777777" w:rsidR="00C6278E" w:rsidRPr="006F4BBE" w:rsidRDefault="00C6278E" w:rsidP="00287D0F">
      <w:pPr>
        <w:rPr>
          <w:lang w:val="ru-RU"/>
        </w:rPr>
      </w:pPr>
      <w:r w:rsidRPr="006F4BBE">
        <w:rPr>
          <w:lang w:val="ru-RU"/>
        </w:rPr>
        <w:t>Общение:</w:t>
      </w:r>
    </w:p>
    <w:p w14:paraId="4CA50E4C" w14:textId="77777777" w:rsidR="00C6278E" w:rsidRPr="006F4BBE" w:rsidRDefault="00C6278E" w:rsidP="00287D0F">
      <w:pPr>
        <w:rPr>
          <w:lang w:val="ru-RU"/>
        </w:rPr>
      </w:pPr>
      <w:r w:rsidRPr="006F4BBE">
        <w:rPr>
          <w:lang w:val="ru-RU"/>
        </w:rPr>
        <w:t>•</w:t>
      </w:r>
      <w:r w:rsidRPr="006F4BBE">
        <w:rPr>
          <w:spacing w:val="-21"/>
          <w:lang w:val="ru-RU"/>
        </w:rPr>
        <w:t xml:space="preserve"> </w:t>
      </w:r>
      <w:r w:rsidRPr="006F4BBE">
        <w:rPr>
          <w:lang w:val="ru-RU"/>
        </w:rPr>
        <w:t>воспринимать</w:t>
      </w:r>
      <w:r w:rsidRPr="006F4BBE">
        <w:rPr>
          <w:spacing w:val="-21"/>
          <w:lang w:val="ru-RU"/>
        </w:rPr>
        <w:t xml:space="preserve"> </w:t>
      </w:r>
      <w:r w:rsidRPr="006F4BBE">
        <w:rPr>
          <w:lang w:val="ru-RU"/>
        </w:rPr>
        <w:t>и</w:t>
      </w:r>
      <w:r w:rsidRPr="006F4BBE">
        <w:rPr>
          <w:spacing w:val="-21"/>
          <w:lang w:val="ru-RU"/>
        </w:rPr>
        <w:t xml:space="preserve"> </w:t>
      </w:r>
      <w:r w:rsidRPr="006F4BBE">
        <w:rPr>
          <w:lang w:val="ru-RU"/>
        </w:rPr>
        <w:t>формулировать</w:t>
      </w:r>
      <w:r w:rsidRPr="006F4BBE">
        <w:rPr>
          <w:spacing w:val="-21"/>
          <w:lang w:val="ru-RU"/>
        </w:rPr>
        <w:t xml:space="preserve"> </w:t>
      </w:r>
      <w:r w:rsidRPr="006F4BBE">
        <w:rPr>
          <w:lang w:val="ru-RU"/>
        </w:rPr>
        <w:t>суждения,</w:t>
      </w:r>
      <w:r w:rsidRPr="006F4BBE">
        <w:rPr>
          <w:spacing w:val="-21"/>
          <w:lang w:val="ru-RU"/>
        </w:rPr>
        <w:t xml:space="preserve"> </w:t>
      </w:r>
      <w:r w:rsidRPr="006F4BBE">
        <w:rPr>
          <w:lang w:val="ru-RU"/>
        </w:rPr>
        <w:t>выражать</w:t>
      </w:r>
      <w:r w:rsidRPr="006F4BBE">
        <w:rPr>
          <w:spacing w:val="-21"/>
          <w:lang w:val="ru-RU"/>
        </w:rPr>
        <w:t xml:space="preserve"> </w:t>
      </w:r>
      <w:r w:rsidRPr="006F4BBE">
        <w:rPr>
          <w:lang w:val="ru-RU"/>
        </w:rPr>
        <w:t>эмоции в</w:t>
      </w:r>
      <w:r w:rsidRPr="006F4BBE">
        <w:rPr>
          <w:spacing w:val="-25"/>
          <w:lang w:val="ru-RU"/>
        </w:rPr>
        <w:t xml:space="preserve"> </w:t>
      </w:r>
      <w:r w:rsidRPr="006F4BBE">
        <w:rPr>
          <w:lang w:val="ru-RU"/>
        </w:rPr>
        <w:t>процессе</w:t>
      </w:r>
      <w:r w:rsidRPr="006F4BBE">
        <w:rPr>
          <w:spacing w:val="-25"/>
          <w:lang w:val="ru-RU"/>
        </w:rPr>
        <w:t xml:space="preserve"> </w:t>
      </w:r>
      <w:r w:rsidRPr="006F4BBE">
        <w:rPr>
          <w:lang w:val="ru-RU"/>
        </w:rPr>
        <w:t>выполнения</w:t>
      </w:r>
      <w:r w:rsidRPr="006F4BBE">
        <w:rPr>
          <w:spacing w:val="-25"/>
          <w:lang w:val="ru-RU"/>
        </w:rPr>
        <w:t xml:space="preserve"> </w:t>
      </w:r>
      <w:r w:rsidRPr="006F4BBE">
        <w:rPr>
          <w:lang w:val="ru-RU"/>
        </w:rPr>
        <w:t>практических</w:t>
      </w:r>
      <w:r w:rsidRPr="006F4BBE">
        <w:rPr>
          <w:spacing w:val="-25"/>
          <w:lang w:val="ru-RU"/>
        </w:rPr>
        <w:t xml:space="preserve"> </w:t>
      </w:r>
      <w:r w:rsidRPr="006F4BBE">
        <w:rPr>
          <w:lang w:val="ru-RU"/>
        </w:rPr>
        <w:t>и</w:t>
      </w:r>
      <w:r w:rsidRPr="006F4BBE">
        <w:rPr>
          <w:spacing w:val="-25"/>
          <w:lang w:val="ru-RU"/>
        </w:rPr>
        <w:t xml:space="preserve"> </w:t>
      </w:r>
      <w:r w:rsidRPr="006F4BBE">
        <w:rPr>
          <w:lang w:val="ru-RU"/>
        </w:rPr>
        <w:t>лабораторных</w:t>
      </w:r>
      <w:r w:rsidRPr="006F4BBE">
        <w:rPr>
          <w:spacing w:val="-25"/>
          <w:lang w:val="ru-RU"/>
        </w:rPr>
        <w:t xml:space="preserve"> </w:t>
      </w:r>
      <w:r w:rsidRPr="006F4BBE">
        <w:rPr>
          <w:lang w:val="ru-RU"/>
        </w:rPr>
        <w:t>работ;</w:t>
      </w:r>
    </w:p>
    <w:p w14:paraId="73226A60" w14:textId="1CE88F7F" w:rsidR="00C6278E" w:rsidRPr="006F4BBE" w:rsidRDefault="00C6278E" w:rsidP="00287D0F">
      <w:pPr>
        <w:rPr>
          <w:lang w:val="ru-RU"/>
        </w:rPr>
      </w:pPr>
      <w:r w:rsidRPr="006F4BBE">
        <w:rPr>
          <w:lang w:val="ru-RU"/>
        </w:rPr>
        <w:t>•</w:t>
      </w:r>
      <w:r w:rsidRPr="006F4BBE">
        <w:rPr>
          <w:spacing w:val="-45"/>
          <w:lang w:val="ru-RU"/>
        </w:rPr>
        <w:t xml:space="preserve"> </w:t>
      </w:r>
      <w:r w:rsidR="00EF022B">
        <w:rPr>
          <w:spacing w:val="-45"/>
          <w:lang w:val="ru-RU"/>
        </w:rPr>
        <w:t xml:space="preserve"> </w:t>
      </w:r>
      <w:r w:rsidRPr="006F4BBE">
        <w:rPr>
          <w:lang w:val="ru-RU"/>
        </w:rPr>
        <w:t>выражать</w:t>
      </w:r>
      <w:r w:rsidRPr="006F4BBE">
        <w:rPr>
          <w:spacing w:val="-24"/>
          <w:lang w:val="ru-RU"/>
        </w:rPr>
        <w:t xml:space="preserve"> </w:t>
      </w:r>
      <w:r w:rsidRPr="006F4BBE">
        <w:rPr>
          <w:lang w:val="ru-RU"/>
        </w:rPr>
        <w:t>себя</w:t>
      </w:r>
      <w:r w:rsidRPr="006F4BBE">
        <w:rPr>
          <w:spacing w:val="-24"/>
          <w:lang w:val="ru-RU"/>
        </w:rPr>
        <w:t xml:space="preserve"> </w:t>
      </w:r>
      <w:r w:rsidRPr="006F4BBE">
        <w:rPr>
          <w:lang w:val="ru-RU"/>
        </w:rPr>
        <w:t>(свою</w:t>
      </w:r>
      <w:r w:rsidRPr="006F4BBE">
        <w:rPr>
          <w:spacing w:val="-24"/>
          <w:lang w:val="ru-RU"/>
        </w:rPr>
        <w:t xml:space="preserve"> </w:t>
      </w:r>
      <w:r w:rsidRPr="006F4BBE">
        <w:rPr>
          <w:lang w:val="ru-RU"/>
        </w:rPr>
        <w:t>точку</w:t>
      </w:r>
      <w:r w:rsidRPr="006F4BBE">
        <w:rPr>
          <w:spacing w:val="-24"/>
          <w:lang w:val="ru-RU"/>
        </w:rPr>
        <w:t xml:space="preserve"> </w:t>
      </w:r>
      <w:r w:rsidRPr="006F4BBE">
        <w:rPr>
          <w:lang w:val="ru-RU"/>
        </w:rPr>
        <w:t>зрения)</w:t>
      </w:r>
      <w:r w:rsidRPr="006F4BBE">
        <w:rPr>
          <w:spacing w:val="-24"/>
          <w:lang w:val="ru-RU"/>
        </w:rPr>
        <w:t xml:space="preserve"> </w:t>
      </w:r>
      <w:r w:rsidRPr="006F4BBE">
        <w:rPr>
          <w:lang w:val="ru-RU"/>
        </w:rPr>
        <w:t>в</w:t>
      </w:r>
      <w:r w:rsidRPr="006F4BBE">
        <w:rPr>
          <w:spacing w:val="-24"/>
          <w:lang w:val="ru-RU"/>
        </w:rPr>
        <w:t xml:space="preserve"> </w:t>
      </w:r>
      <w:r w:rsidRPr="006F4BBE">
        <w:rPr>
          <w:lang w:val="ru-RU"/>
        </w:rPr>
        <w:t>устных</w:t>
      </w:r>
      <w:r w:rsidRPr="006F4BBE">
        <w:rPr>
          <w:spacing w:val="-24"/>
          <w:lang w:val="ru-RU"/>
        </w:rPr>
        <w:t xml:space="preserve"> </w:t>
      </w:r>
      <w:r w:rsidRPr="006F4BBE">
        <w:rPr>
          <w:lang w:val="ru-RU"/>
        </w:rPr>
        <w:t>и</w:t>
      </w:r>
      <w:r w:rsidRPr="006F4BBE">
        <w:rPr>
          <w:spacing w:val="-24"/>
          <w:lang w:val="ru-RU"/>
        </w:rPr>
        <w:t xml:space="preserve"> </w:t>
      </w:r>
      <w:r w:rsidRPr="006F4BBE">
        <w:rPr>
          <w:lang w:val="ru-RU"/>
        </w:rPr>
        <w:t>письменных текстах;</w:t>
      </w:r>
    </w:p>
    <w:p w14:paraId="0A57CCE1" w14:textId="77777777" w:rsidR="00C6278E" w:rsidRPr="006F4BBE" w:rsidRDefault="00C6278E" w:rsidP="00287D0F">
      <w:pPr>
        <w:rPr>
          <w:lang w:val="ru-RU"/>
        </w:rPr>
      </w:pPr>
      <w:r w:rsidRPr="006F4BBE">
        <w:rPr>
          <w:lang w:val="ru-RU"/>
        </w:rPr>
        <w:t>•</w:t>
      </w:r>
      <w:r w:rsidRPr="006F4BBE">
        <w:rPr>
          <w:spacing w:val="-35"/>
          <w:lang w:val="ru-RU"/>
        </w:rPr>
        <w:t xml:space="preserve"> </w:t>
      </w:r>
      <w:r w:rsidRPr="006F4BBE">
        <w:rPr>
          <w:lang w:val="ru-RU"/>
        </w:rPr>
        <w:t>распознавать</w:t>
      </w:r>
      <w:r w:rsidRPr="006F4BBE">
        <w:rPr>
          <w:spacing w:val="-27"/>
          <w:lang w:val="ru-RU"/>
        </w:rPr>
        <w:t xml:space="preserve"> </w:t>
      </w:r>
      <w:r w:rsidRPr="006F4BBE">
        <w:rPr>
          <w:lang w:val="ru-RU"/>
        </w:rPr>
        <w:t>невербальные</w:t>
      </w:r>
      <w:r w:rsidRPr="006F4BBE">
        <w:rPr>
          <w:spacing w:val="-27"/>
          <w:lang w:val="ru-RU"/>
        </w:rPr>
        <w:t xml:space="preserve"> </w:t>
      </w:r>
      <w:r w:rsidRPr="006F4BBE">
        <w:rPr>
          <w:lang w:val="ru-RU"/>
        </w:rPr>
        <w:t>средства</w:t>
      </w:r>
      <w:r w:rsidRPr="006F4BBE">
        <w:rPr>
          <w:spacing w:val="-27"/>
          <w:lang w:val="ru-RU"/>
        </w:rPr>
        <w:t xml:space="preserve"> </w:t>
      </w:r>
      <w:r w:rsidRPr="006F4BBE">
        <w:rPr>
          <w:lang w:val="ru-RU"/>
        </w:rPr>
        <w:t>общения,</w:t>
      </w:r>
      <w:r w:rsidRPr="006F4BBE">
        <w:rPr>
          <w:spacing w:val="-27"/>
          <w:lang w:val="ru-RU"/>
        </w:rPr>
        <w:t xml:space="preserve"> </w:t>
      </w:r>
      <w:r w:rsidRPr="006F4BBE">
        <w:rPr>
          <w:lang w:val="ru-RU"/>
        </w:rPr>
        <w:t>понимать</w:t>
      </w:r>
      <w:r w:rsidRPr="006F4BBE">
        <w:rPr>
          <w:spacing w:val="-27"/>
          <w:lang w:val="ru-RU"/>
        </w:rPr>
        <w:t xml:space="preserve"> </w:t>
      </w:r>
      <w:r w:rsidRPr="006F4BBE">
        <w:rPr>
          <w:lang w:val="ru-RU"/>
        </w:rPr>
        <w:t>значение</w:t>
      </w:r>
      <w:r w:rsidRPr="006F4BBE">
        <w:rPr>
          <w:spacing w:val="-29"/>
          <w:lang w:val="ru-RU"/>
        </w:rPr>
        <w:t xml:space="preserve"> </w:t>
      </w:r>
      <w:r w:rsidRPr="006F4BBE">
        <w:rPr>
          <w:lang w:val="ru-RU"/>
        </w:rPr>
        <w:t>социальных</w:t>
      </w:r>
      <w:r w:rsidRPr="006F4BBE">
        <w:rPr>
          <w:spacing w:val="-29"/>
          <w:lang w:val="ru-RU"/>
        </w:rPr>
        <w:t xml:space="preserve"> </w:t>
      </w:r>
      <w:r w:rsidRPr="006F4BBE">
        <w:rPr>
          <w:lang w:val="ru-RU"/>
        </w:rPr>
        <w:t>знаков,</w:t>
      </w:r>
      <w:r w:rsidRPr="006F4BBE">
        <w:rPr>
          <w:spacing w:val="-29"/>
          <w:lang w:val="ru-RU"/>
        </w:rPr>
        <w:t xml:space="preserve"> </w:t>
      </w:r>
      <w:r w:rsidRPr="006F4BBE">
        <w:rPr>
          <w:lang w:val="ru-RU"/>
        </w:rPr>
        <w:t>знать</w:t>
      </w:r>
      <w:r w:rsidRPr="006F4BBE">
        <w:rPr>
          <w:spacing w:val="-29"/>
          <w:lang w:val="ru-RU"/>
        </w:rPr>
        <w:t xml:space="preserve"> </w:t>
      </w:r>
      <w:r w:rsidRPr="006F4BBE">
        <w:rPr>
          <w:lang w:val="ru-RU"/>
        </w:rPr>
        <w:t>и</w:t>
      </w:r>
      <w:r w:rsidRPr="006F4BBE">
        <w:rPr>
          <w:spacing w:val="-29"/>
          <w:lang w:val="ru-RU"/>
        </w:rPr>
        <w:t xml:space="preserve"> </w:t>
      </w:r>
      <w:r w:rsidRPr="006F4BBE">
        <w:rPr>
          <w:lang w:val="ru-RU"/>
        </w:rPr>
        <w:t>распознавать</w:t>
      </w:r>
      <w:r w:rsidRPr="006F4BBE">
        <w:rPr>
          <w:spacing w:val="-29"/>
          <w:lang w:val="ru-RU"/>
        </w:rPr>
        <w:t xml:space="preserve"> </w:t>
      </w:r>
      <w:r w:rsidRPr="006F4BBE">
        <w:rPr>
          <w:lang w:val="ru-RU"/>
        </w:rPr>
        <w:t>предпосылки конфликтных ситуаций и смягчать конфликты, вести переговоры;</w:t>
      </w:r>
    </w:p>
    <w:p w14:paraId="655B8BB5" w14:textId="44E57D2D" w:rsidR="00C6278E" w:rsidRPr="006F4BBE" w:rsidRDefault="00C6278E" w:rsidP="00287D0F">
      <w:pPr>
        <w:rPr>
          <w:lang w:val="ru-RU"/>
        </w:rPr>
      </w:pPr>
      <w:r w:rsidRPr="006F4BBE">
        <w:rPr>
          <w:lang w:val="ru-RU"/>
        </w:rPr>
        <w:t>•</w:t>
      </w:r>
      <w:r w:rsidR="00EF022B">
        <w:rPr>
          <w:lang w:val="ru-RU"/>
        </w:rPr>
        <w:t xml:space="preserve"> </w:t>
      </w:r>
      <w:r w:rsidRPr="006F4BBE">
        <w:rPr>
          <w:lang w:val="ru-RU"/>
        </w:rPr>
        <w:t>понимать намерения других, проявлять уважительное</w:t>
      </w:r>
      <w:r w:rsidRPr="006F4BBE">
        <w:rPr>
          <w:spacing w:val="-17"/>
          <w:lang w:val="ru-RU"/>
        </w:rPr>
        <w:t xml:space="preserve"> </w:t>
      </w:r>
      <w:r w:rsidRPr="006F4BBE">
        <w:rPr>
          <w:lang w:val="ru-RU"/>
        </w:rPr>
        <w:t>отношение к собеседнику и в корректной форме</w:t>
      </w:r>
      <w:r w:rsidRPr="006F4BBE">
        <w:rPr>
          <w:spacing w:val="-18"/>
          <w:lang w:val="ru-RU"/>
        </w:rPr>
        <w:t xml:space="preserve"> </w:t>
      </w:r>
      <w:r w:rsidRPr="006F4BBE">
        <w:rPr>
          <w:lang w:val="ru-RU"/>
        </w:rPr>
        <w:t>формулировать свои</w:t>
      </w:r>
      <w:r w:rsidRPr="006F4BBE">
        <w:rPr>
          <w:spacing w:val="-1"/>
          <w:lang w:val="ru-RU"/>
        </w:rPr>
        <w:t xml:space="preserve"> </w:t>
      </w:r>
      <w:r w:rsidRPr="006F4BBE">
        <w:rPr>
          <w:lang w:val="ru-RU"/>
        </w:rPr>
        <w:t>возражения;</w:t>
      </w:r>
    </w:p>
    <w:p w14:paraId="040B92E6" w14:textId="77777777" w:rsidR="00C6278E" w:rsidRPr="006F4BBE" w:rsidRDefault="00C6278E" w:rsidP="00287D0F">
      <w:pPr>
        <w:rPr>
          <w:lang w:val="ru-RU"/>
        </w:rPr>
      </w:pPr>
      <w:r w:rsidRPr="006F4BBE">
        <w:rPr>
          <w:lang w:val="ru-RU"/>
        </w:rPr>
        <w:t>• в ходе диалога и/или дискуссии задавать вопросы по существу</w:t>
      </w:r>
      <w:r w:rsidRPr="006F4BBE">
        <w:rPr>
          <w:spacing w:val="-14"/>
          <w:lang w:val="ru-RU"/>
        </w:rPr>
        <w:t xml:space="preserve"> </w:t>
      </w:r>
      <w:r w:rsidRPr="006F4BBE">
        <w:rPr>
          <w:lang w:val="ru-RU"/>
        </w:rPr>
        <w:t>обсуждаемой</w:t>
      </w:r>
      <w:r w:rsidRPr="006F4BBE">
        <w:rPr>
          <w:spacing w:val="-14"/>
          <w:lang w:val="ru-RU"/>
        </w:rPr>
        <w:t xml:space="preserve"> </w:t>
      </w:r>
      <w:r w:rsidRPr="006F4BBE">
        <w:rPr>
          <w:lang w:val="ru-RU"/>
        </w:rPr>
        <w:t>биологической</w:t>
      </w:r>
      <w:r w:rsidRPr="006F4BBE">
        <w:rPr>
          <w:spacing w:val="-14"/>
          <w:lang w:val="ru-RU"/>
        </w:rPr>
        <w:t xml:space="preserve"> </w:t>
      </w:r>
      <w:r w:rsidRPr="006F4BBE">
        <w:rPr>
          <w:lang w:val="ru-RU"/>
        </w:rPr>
        <w:t>темы</w:t>
      </w:r>
      <w:r w:rsidRPr="006F4BBE">
        <w:rPr>
          <w:spacing w:val="-14"/>
          <w:lang w:val="ru-RU"/>
        </w:rPr>
        <w:t xml:space="preserve"> </w:t>
      </w:r>
      <w:r w:rsidRPr="006F4BBE">
        <w:rPr>
          <w:lang w:val="ru-RU"/>
        </w:rPr>
        <w:t>и</w:t>
      </w:r>
      <w:r w:rsidRPr="006F4BBE">
        <w:rPr>
          <w:spacing w:val="-14"/>
          <w:lang w:val="ru-RU"/>
        </w:rPr>
        <w:t xml:space="preserve"> </w:t>
      </w:r>
      <w:r w:rsidRPr="006F4BBE">
        <w:rPr>
          <w:lang w:val="ru-RU"/>
        </w:rPr>
        <w:t>высказывать</w:t>
      </w:r>
      <w:r w:rsidRPr="006F4BBE">
        <w:rPr>
          <w:spacing w:val="-14"/>
          <w:lang w:val="ru-RU"/>
        </w:rPr>
        <w:t xml:space="preserve"> </w:t>
      </w:r>
      <w:r w:rsidRPr="006F4BBE">
        <w:rPr>
          <w:lang w:val="ru-RU"/>
        </w:rPr>
        <w:t>идеи, нацеленные на решение биологической задачи и поддержание</w:t>
      </w:r>
      <w:r w:rsidRPr="006F4BBE">
        <w:rPr>
          <w:spacing w:val="-26"/>
          <w:lang w:val="ru-RU"/>
        </w:rPr>
        <w:t xml:space="preserve"> </w:t>
      </w:r>
      <w:r w:rsidRPr="006F4BBE">
        <w:rPr>
          <w:lang w:val="ru-RU"/>
        </w:rPr>
        <w:t>благожелательности</w:t>
      </w:r>
      <w:r w:rsidRPr="006F4BBE">
        <w:rPr>
          <w:spacing w:val="-26"/>
          <w:lang w:val="ru-RU"/>
        </w:rPr>
        <w:t xml:space="preserve"> </w:t>
      </w:r>
      <w:r w:rsidRPr="006F4BBE">
        <w:rPr>
          <w:lang w:val="ru-RU"/>
        </w:rPr>
        <w:t>общения;</w:t>
      </w:r>
    </w:p>
    <w:p w14:paraId="4B0F237F" w14:textId="77777777" w:rsidR="00C6278E" w:rsidRPr="006F4BBE" w:rsidRDefault="00C6278E" w:rsidP="00287D0F">
      <w:pPr>
        <w:rPr>
          <w:lang w:val="ru-RU"/>
        </w:rPr>
      </w:pPr>
      <w:r w:rsidRPr="006F4BBE">
        <w:rPr>
          <w:lang w:val="ru-RU"/>
        </w:rPr>
        <w:t>• сопоставлять свои суждения с суждениями других участников диалога, обнаруживать различие и сходство позиций;</w:t>
      </w:r>
    </w:p>
    <w:p w14:paraId="1ED1A3D8" w14:textId="77777777" w:rsidR="00C6278E" w:rsidRPr="006F4BBE" w:rsidRDefault="00C6278E" w:rsidP="00287D0F">
      <w:pPr>
        <w:rPr>
          <w:lang w:val="ru-RU"/>
        </w:rPr>
      </w:pPr>
      <w:r w:rsidRPr="006F4BBE">
        <w:rPr>
          <w:lang w:val="ru-RU"/>
        </w:rPr>
        <w:t>•</w:t>
      </w:r>
      <w:r w:rsidRPr="006F4BBE">
        <w:rPr>
          <w:spacing w:val="-16"/>
          <w:lang w:val="ru-RU"/>
        </w:rPr>
        <w:t xml:space="preserve"> </w:t>
      </w:r>
      <w:r w:rsidRPr="006F4BBE">
        <w:rPr>
          <w:lang w:val="ru-RU"/>
        </w:rPr>
        <w:t>публично</w:t>
      </w:r>
      <w:r w:rsidRPr="006F4BBE">
        <w:rPr>
          <w:spacing w:val="-31"/>
          <w:lang w:val="ru-RU"/>
        </w:rPr>
        <w:t xml:space="preserve"> </w:t>
      </w:r>
      <w:r w:rsidRPr="006F4BBE">
        <w:rPr>
          <w:lang w:val="ru-RU"/>
        </w:rPr>
        <w:t>представлять</w:t>
      </w:r>
      <w:r w:rsidRPr="006F4BBE">
        <w:rPr>
          <w:spacing w:val="-31"/>
          <w:lang w:val="ru-RU"/>
        </w:rPr>
        <w:t xml:space="preserve"> </w:t>
      </w:r>
      <w:r w:rsidRPr="006F4BBE">
        <w:rPr>
          <w:lang w:val="ru-RU"/>
        </w:rPr>
        <w:t>результаты</w:t>
      </w:r>
      <w:r w:rsidRPr="006F4BBE">
        <w:rPr>
          <w:spacing w:val="-31"/>
          <w:lang w:val="ru-RU"/>
        </w:rPr>
        <w:t xml:space="preserve"> </w:t>
      </w:r>
      <w:r w:rsidRPr="006F4BBE">
        <w:rPr>
          <w:lang w:val="ru-RU"/>
        </w:rPr>
        <w:t>выполненного</w:t>
      </w:r>
      <w:r w:rsidRPr="006F4BBE">
        <w:rPr>
          <w:spacing w:val="-31"/>
          <w:lang w:val="ru-RU"/>
        </w:rPr>
        <w:t xml:space="preserve"> </w:t>
      </w:r>
      <w:r w:rsidRPr="006F4BBE">
        <w:rPr>
          <w:lang w:val="ru-RU"/>
        </w:rPr>
        <w:t>биологического</w:t>
      </w:r>
      <w:r w:rsidRPr="006F4BBE">
        <w:rPr>
          <w:spacing w:val="-14"/>
          <w:lang w:val="ru-RU"/>
        </w:rPr>
        <w:t xml:space="preserve"> </w:t>
      </w:r>
      <w:r w:rsidRPr="006F4BBE">
        <w:rPr>
          <w:lang w:val="ru-RU"/>
        </w:rPr>
        <w:t>опыта</w:t>
      </w:r>
      <w:r w:rsidRPr="006F4BBE">
        <w:rPr>
          <w:spacing w:val="-14"/>
          <w:lang w:val="ru-RU"/>
        </w:rPr>
        <w:t xml:space="preserve"> </w:t>
      </w:r>
      <w:r w:rsidRPr="006F4BBE">
        <w:rPr>
          <w:lang w:val="ru-RU"/>
        </w:rPr>
        <w:t>(эксперимента,</w:t>
      </w:r>
      <w:r w:rsidRPr="006F4BBE">
        <w:rPr>
          <w:spacing w:val="-14"/>
          <w:lang w:val="ru-RU"/>
        </w:rPr>
        <w:t xml:space="preserve"> </w:t>
      </w:r>
      <w:r w:rsidRPr="006F4BBE">
        <w:rPr>
          <w:lang w:val="ru-RU"/>
        </w:rPr>
        <w:t>исследования,</w:t>
      </w:r>
      <w:r w:rsidRPr="006F4BBE">
        <w:rPr>
          <w:spacing w:val="-14"/>
          <w:lang w:val="ru-RU"/>
        </w:rPr>
        <w:t xml:space="preserve"> </w:t>
      </w:r>
      <w:r w:rsidRPr="006F4BBE">
        <w:rPr>
          <w:lang w:val="ru-RU"/>
        </w:rPr>
        <w:t>проекта);</w:t>
      </w:r>
    </w:p>
    <w:p w14:paraId="6B874DBD" w14:textId="77777777" w:rsidR="00C6278E" w:rsidRPr="006F4BBE" w:rsidRDefault="00C6278E" w:rsidP="00287D0F">
      <w:pPr>
        <w:rPr>
          <w:lang w:val="ru-RU"/>
        </w:rPr>
      </w:pPr>
      <w:r w:rsidRPr="006F4BBE">
        <w:rPr>
          <w:lang w:val="ru-RU"/>
        </w:rPr>
        <w:t>• самостоятельно выбирать формат выступления с учётом задач</w:t>
      </w:r>
      <w:r w:rsidRPr="006F4BBE">
        <w:rPr>
          <w:spacing w:val="-19"/>
          <w:lang w:val="ru-RU"/>
        </w:rPr>
        <w:t xml:space="preserve"> </w:t>
      </w:r>
      <w:r w:rsidRPr="006F4BBE">
        <w:rPr>
          <w:lang w:val="ru-RU"/>
        </w:rPr>
        <w:t>презентации</w:t>
      </w:r>
      <w:r w:rsidRPr="006F4BBE">
        <w:rPr>
          <w:spacing w:val="-19"/>
          <w:lang w:val="ru-RU"/>
        </w:rPr>
        <w:t xml:space="preserve"> </w:t>
      </w:r>
      <w:r w:rsidRPr="006F4BBE">
        <w:rPr>
          <w:lang w:val="ru-RU"/>
        </w:rPr>
        <w:t>и</w:t>
      </w:r>
      <w:r w:rsidRPr="006F4BBE">
        <w:rPr>
          <w:spacing w:val="-19"/>
          <w:lang w:val="ru-RU"/>
        </w:rPr>
        <w:t xml:space="preserve"> </w:t>
      </w:r>
      <w:r w:rsidRPr="006F4BBE">
        <w:rPr>
          <w:lang w:val="ru-RU"/>
        </w:rPr>
        <w:t>особенностей</w:t>
      </w:r>
      <w:r w:rsidRPr="006F4BBE">
        <w:rPr>
          <w:spacing w:val="-19"/>
          <w:lang w:val="ru-RU"/>
        </w:rPr>
        <w:t xml:space="preserve"> </w:t>
      </w:r>
      <w:r w:rsidRPr="006F4BBE">
        <w:rPr>
          <w:lang w:val="ru-RU"/>
        </w:rPr>
        <w:t>аудитории</w:t>
      </w:r>
      <w:r w:rsidRPr="006F4BBE">
        <w:rPr>
          <w:spacing w:val="-19"/>
          <w:lang w:val="ru-RU"/>
        </w:rPr>
        <w:t xml:space="preserve"> </w:t>
      </w:r>
      <w:r w:rsidRPr="006F4BBE">
        <w:rPr>
          <w:lang w:val="ru-RU"/>
        </w:rPr>
        <w:t>и</w:t>
      </w:r>
      <w:r w:rsidRPr="006F4BBE">
        <w:rPr>
          <w:spacing w:val="-19"/>
          <w:lang w:val="ru-RU"/>
        </w:rPr>
        <w:t xml:space="preserve"> </w:t>
      </w:r>
      <w:r w:rsidRPr="006F4BBE">
        <w:rPr>
          <w:lang w:val="ru-RU"/>
        </w:rPr>
        <w:t>в</w:t>
      </w:r>
      <w:r w:rsidRPr="006F4BBE">
        <w:rPr>
          <w:spacing w:val="-19"/>
          <w:lang w:val="ru-RU"/>
        </w:rPr>
        <w:t xml:space="preserve"> </w:t>
      </w:r>
      <w:r w:rsidRPr="006F4BBE">
        <w:rPr>
          <w:lang w:val="ru-RU"/>
        </w:rPr>
        <w:t>соответствии с</w:t>
      </w:r>
      <w:r w:rsidRPr="006F4BBE">
        <w:rPr>
          <w:spacing w:val="-15"/>
          <w:lang w:val="ru-RU"/>
        </w:rPr>
        <w:t xml:space="preserve"> </w:t>
      </w:r>
      <w:r w:rsidRPr="006F4BBE">
        <w:rPr>
          <w:lang w:val="ru-RU"/>
        </w:rPr>
        <w:t>ним</w:t>
      </w:r>
      <w:r w:rsidRPr="006F4BBE">
        <w:rPr>
          <w:spacing w:val="-15"/>
          <w:lang w:val="ru-RU"/>
        </w:rPr>
        <w:t xml:space="preserve"> </w:t>
      </w:r>
      <w:r w:rsidRPr="006F4BBE">
        <w:rPr>
          <w:lang w:val="ru-RU"/>
        </w:rPr>
        <w:t>составлять</w:t>
      </w:r>
      <w:r w:rsidRPr="006F4BBE">
        <w:rPr>
          <w:spacing w:val="-15"/>
          <w:lang w:val="ru-RU"/>
        </w:rPr>
        <w:t xml:space="preserve"> </w:t>
      </w:r>
      <w:r w:rsidRPr="006F4BBE">
        <w:rPr>
          <w:lang w:val="ru-RU"/>
        </w:rPr>
        <w:t>устные</w:t>
      </w:r>
      <w:r w:rsidRPr="006F4BBE">
        <w:rPr>
          <w:spacing w:val="-15"/>
          <w:lang w:val="ru-RU"/>
        </w:rPr>
        <w:t xml:space="preserve"> </w:t>
      </w:r>
      <w:r w:rsidRPr="006F4BBE">
        <w:rPr>
          <w:lang w:val="ru-RU"/>
        </w:rPr>
        <w:t>и</w:t>
      </w:r>
      <w:r w:rsidRPr="006F4BBE">
        <w:rPr>
          <w:spacing w:val="-15"/>
          <w:lang w:val="ru-RU"/>
        </w:rPr>
        <w:t xml:space="preserve"> </w:t>
      </w:r>
      <w:r w:rsidRPr="006F4BBE">
        <w:rPr>
          <w:lang w:val="ru-RU"/>
        </w:rPr>
        <w:t>письменные</w:t>
      </w:r>
      <w:r w:rsidRPr="006F4BBE">
        <w:rPr>
          <w:spacing w:val="-15"/>
          <w:lang w:val="ru-RU"/>
        </w:rPr>
        <w:t xml:space="preserve"> </w:t>
      </w:r>
      <w:r w:rsidRPr="006F4BBE">
        <w:rPr>
          <w:lang w:val="ru-RU"/>
        </w:rPr>
        <w:t>тексты</w:t>
      </w:r>
      <w:r w:rsidRPr="006F4BBE">
        <w:rPr>
          <w:spacing w:val="-15"/>
          <w:lang w:val="ru-RU"/>
        </w:rPr>
        <w:t xml:space="preserve"> </w:t>
      </w:r>
      <w:r w:rsidRPr="006F4BBE">
        <w:rPr>
          <w:lang w:val="ru-RU"/>
        </w:rPr>
        <w:t>с</w:t>
      </w:r>
      <w:r w:rsidRPr="006F4BBE">
        <w:rPr>
          <w:spacing w:val="-15"/>
          <w:lang w:val="ru-RU"/>
        </w:rPr>
        <w:t xml:space="preserve"> </w:t>
      </w:r>
      <w:r w:rsidRPr="006F4BBE">
        <w:rPr>
          <w:lang w:val="ru-RU"/>
        </w:rPr>
        <w:t>использованием иллюстративных</w:t>
      </w:r>
      <w:r w:rsidRPr="006F4BBE">
        <w:rPr>
          <w:spacing w:val="-27"/>
          <w:lang w:val="ru-RU"/>
        </w:rPr>
        <w:t xml:space="preserve"> </w:t>
      </w:r>
      <w:r w:rsidRPr="006F4BBE">
        <w:rPr>
          <w:lang w:val="ru-RU"/>
        </w:rPr>
        <w:t>материалов.</w:t>
      </w:r>
    </w:p>
    <w:p w14:paraId="40BE354F" w14:textId="77777777" w:rsidR="00C6278E" w:rsidRPr="006F4BBE" w:rsidRDefault="00C6278E" w:rsidP="00287D0F">
      <w:pPr>
        <w:rPr>
          <w:lang w:val="ru-RU"/>
        </w:rPr>
      </w:pPr>
      <w:r w:rsidRPr="006F4BBE">
        <w:rPr>
          <w:lang w:val="ru-RU"/>
        </w:rPr>
        <w:t>Совместная деятельность (сотрудничество):</w:t>
      </w:r>
    </w:p>
    <w:p w14:paraId="6B58C54D" w14:textId="21574A54" w:rsidR="00C6278E" w:rsidRPr="006F4BBE" w:rsidRDefault="00C6278E" w:rsidP="00EF022B">
      <w:pPr>
        <w:rPr>
          <w:lang w:val="ru-RU"/>
        </w:rPr>
      </w:pPr>
      <w:r w:rsidRPr="006F4BBE">
        <w:rPr>
          <w:lang w:val="ru-RU"/>
        </w:rPr>
        <w:t>• понимать и использовать преимущества командной и индивидуальной</w:t>
      </w:r>
      <w:r w:rsidRPr="006F4BBE">
        <w:rPr>
          <w:spacing w:val="-24"/>
          <w:lang w:val="ru-RU"/>
        </w:rPr>
        <w:t xml:space="preserve"> </w:t>
      </w:r>
      <w:r w:rsidRPr="006F4BBE">
        <w:rPr>
          <w:lang w:val="ru-RU"/>
        </w:rPr>
        <w:t>работы</w:t>
      </w:r>
      <w:r w:rsidRPr="006F4BBE">
        <w:rPr>
          <w:spacing w:val="-24"/>
          <w:lang w:val="ru-RU"/>
        </w:rPr>
        <w:t xml:space="preserve"> </w:t>
      </w:r>
      <w:r w:rsidRPr="006F4BBE">
        <w:rPr>
          <w:lang w:val="ru-RU"/>
        </w:rPr>
        <w:t>при</w:t>
      </w:r>
      <w:r w:rsidRPr="006F4BBE">
        <w:rPr>
          <w:spacing w:val="-24"/>
          <w:lang w:val="ru-RU"/>
        </w:rPr>
        <w:t xml:space="preserve"> </w:t>
      </w:r>
      <w:r w:rsidRPr="006F4BBE">
        <w:rPr>
          <w:lang w:val="ru-RU"/>
        </w:rPr>
        <w:t>решении</w:t>
      </w:r>
      <w:r w:rsidRPr="006F4BBE">
        <w:rPr>
          <w:spacing w:val="-24"/>
          <w:lang w:val="ru-RU"/>
        </w:rPr>
        <w:t xml:space="preserve"> </w:t>
      </w:r>
      <w:r w:rsidRPr="006F4BBE">
        <w:rPr>
          <w:lang w:val="ru-RU"/>
        </w:rPr>
        <w:t>конкретной</w:t>
      </w:r>
      <w:r w:rsidRPr="006F4BBE">
        <w:rPr>
          <w:spacing w:val="-24"/>
          <w:lang w:val="ru-RU"/>
        </w:rPr>
        <w:t xml:space="preserve"> </w:t>
      </w:r>
      <w:r w:rsidRPr="006F4BBE">
        <w:rPr>
          <w:lang w:val="ru-RU"/>
        </w:rPr>
        <w:t>биологической</w:t>
      </w:r>
      <w:r w:rsidR="00EF022B">
        <w:rPr>
          <w:lang w:val="ru-RU"/>
        </w:rPr>
        <w:t xml:space="preserve"> </w:t>
      </w:r>
      <w:r w:rsidRPr="006F4BBE">
        <w:rPr>
          <w:lang w:val="ru-RU"/>
        </w:rPr>
        <w:t>проблемы, обосновывать необходимость применения групповых форм взаимодействия при решении поставленной учебной задачи;</w:t>
      </w:r>
    </w:p>
    <w:p w14:paraId="479611E2" w14:textId="77777777" w:rsidR="00C6278E" w:rsidRPr="006F4BBE" w:rsidRDefault="00C6278E" w:rsidP="00287D0F">
      <w:pPr>
        <w:rPr>
          <w:lang w:val="ru-RU"/>
        </w:rPr>
      </w:pPr>
      <w:r w:rsidRPr="006F4BBE">
        <w:rPr>
          <w:lang w:val="ru-RU"/>
        </w:rPr>
        <w:t>•</w:t>
      </w:r>
      <w:r w:rsidRPr="006F4BBE">
        <w:rPr>
          <w:spacing w:val="-35"/>
          <w:lang w:val="ru-RU"/>
        </w:rPr>
        <w:t xml:space="preserve"> </w:t>
      </w:r>
      <w:r w:rsidRPr="006F4BBE">
        <w:rPr>
          <w:lang w:val="ru-RU"/>
        </w:rPr>
        <w:t>принимать</w:t>
      </w:r>
      <w:r w:rsidRPr="006F4BBE">
        <w:rPr>
          <w:spacing w:val="-27"/>
          <w:lang w:val="ru-RU"/>
        </w:rPr>
        <w:t xml:space="preserve"> </w:t>
      </w:r>
      <w:r w:rsidRPr="006F4BBE">
        <w:rPr>
          <w:lang w:val="ru-RU"/>
        </w:rPr>
        <w:t>цель</w:t>
      </w:r>
      <w:r w:rsidRPr="006F4BBE">
        <w:rPr>
          <w:spacing w:val="-27"/>
          <w:lang w:val="ru-RU"/>
        </w:rPr>
        <w:t xml:space="preserve"> </w:t>
      </w:r>
      <w:r w:rsidRPr="006F4BBE">
        <w:rPr>
          <w:lang w:val="ru-RU"/>
        </w:rPr>
        <w:t>совместной</w:t>
      </w:r>
      <w:r w:rsidRPr="006F4BBE">
        <w:rPr>
          <w:spacing w:val="-27"/>
          <w:lang w:val="ru-RU"/>
        </w:rPr>
        <w:t xml:space="preserve"> </w:t>
      </w:r>
      <w:r w:rsidRPr="006F4BBE">
        <w:rPr>
          <w:lang w:val="ru-RU"/>
        </w:rPr>
        <w:t>деятельности,</w:t>
      </w:r>
      <w:r w:rsidRPr="006F4BBE">
        <w:rPr>
          <w:spacing w:val="-27"/>
          <w:lang w:val="ru-RU"/>
        </w:rPr>
        <w:t xml:space="preserve"> </w:t>
      </w:r>
      <w:r w:rsidRPr="006F4BBE">
        <w:rPr>
          <w:lang w:val="ru-RU"/>
        </w:rPr>
        <w:t>коллективно</w:t>
      </w:r>
      <w:r w:rsidRPr="006F4BBE">
        <w:rPr>
          <w:spacing w:val="-27"/>
          <w:lang w:val="ru-RU"/>
        </w:rPr>
        <w:t xml:space="preserve"> </w:t>
      </w:r>
      <w:r w:rsidRPr="006F4BBE">
        <w:rPr>
          <w:lang w:val="ru-RU"/>
        </w:rPr>
        <w:t>строить</w:t>
      </w:r>
      <w:r w:rsidRPr="006F4BBE">
        <w:rPr>
          <w:spacing w:val="-8"/>
          <w:lang w:val="ru-RU"/>
        </w:rPr>
        <w:t xml:space="preserve"> </w:t>
      </w:r>
      <w:r w:rsidRPr="006F4BBE">
        <w:rPr>
          <w:lang w:val="ru-RU"/>
        </w:rPr>
        <w:t>действия</w:t>
      </w:r>
      <w:r w:rsidRPr="006F4BBE">
        <w:rPr>
          <w:spacing w:val="-8"/>
          <w:lang w:val="ru-RU"/>
        </w:rPr>
        <w:t xml:space="preserve"> </w:t>
      </w:r>
      <w:r w:rsidRPr="006F4BBE">
        <w:rPr>
          <w:lang w:val="ru-RU"/>
        </w:rPr>
        <w:t>по</w:t>
      </w:r>
      <w:r w:rsidRPr="006F4BBE">
        <w:rPr>
          <w:spacing w:val="-8"/>
          <w:lang w:val="ru-RU"/>
        </w:rPr>
        <w:t xml:space="preserve"> </w:t>
      </w:r>
      <w:r w:rsidRPr="006F4BBE">
        <w:rPr>
          <w:lang w:val="ru-RU"/>
        </w:rPr>
        <w:t>её</w:t>
      </w:r>
      <w:r w:rsidRPr="006F4BBE">
        <w:rPr>
          <w:spacing w:val="-8"/>
          <w:lang w:val="ru-RU"/>
        </w:rPr>
        <w:t xml:space="preserve"> </w:t>
      </w:r>
      <w:r w:rsidRPr="006F4BBE">
        <w:rPr>
          <w:lang w:val="ru-RU"/>
        </w:rPr>
        <w:t>достижению:</w:t>
      </w:r>
      <w:r w:rsidRPr="006F4BBE">
        <w:rPr>
          <w:spacing w:val="-8"/>
          <w:lang w:val="ru-RU"/>
        </w:rPr>
        <w:t xml:space="preserve"> </w:t>
      </w:r>
      <w:r w:rsidRPr="006F4BBE">
        <w:rPr>
          <w:lang w:val="ru-RU"/>
        </w:rPr>
        <w:t>распределять</w:t>
      </w:r>
      <w:r w:rsidRPr="006F4BBE">
        <w:rPr>
          <w:spacing w:val="-8"/>
          <w:lang w:val="ru-RU"/>
        </w:rPr>
        <w:t xml:space="preserve"> </w:t>
      </w:r>
      <w:r w:rsidRPr="006F4BBE">
        <w:rPr>
          <w:lang w:val="ru-RU"/>
        </w:rPr>
        <w:t>роли,</w:t>
      </w:r>
      <w:r w:rsidRPr="006F4BBE">
        <w:rPr>
          <w:spacing w:val="-8"/>
          <w:lang w:val="ru-RU"/>
        </w:rPr>
        <w:t xml:space="preserve"> </w:t>
      </w:r>
      <w:r w:rsidRPr="006F4BBE">
        <w:rPr>
          <w:lang w:val="ru-RU"/>
        </w:rPr>
        <w:t>договариваться,</w:t>
      </w:r>
      <w:r w:rsidRPr="006F4BBE">
        <w:rPr>
          <w:spacing w:val="-32"/>
          <w:lang w:val="ru-RU"/>
        </w:rPr>
        <w:t xml:space="preserve"> </w:t>
      </w:r>
      <w:r w:rsidRPr="006F4BBE">
        <w:rPr>
          <w:lang w:val="ru-RU"/>
        </w:rPr>
        <w:t>обсуждать</w:t>
      </w:r>
      <w:r w:rsidRPr="006F4BBE">
        <w:rPr>
          <w:spacing w:val="-32"/>
          <w:lang w:val="ru-RU"/>
        </w:rPr>
        <w:t xml:space="preserve"> </w:t>
      </w:r>
      <w:r w:rsidRPr="006F4BBE">
        <w:rPr>
          <w:lang w:val="ru-RU"/>
        </w:rPr>
        <w:t>процесс</w:t>
      </w:r>
      <w:r w:rsidRPr="006F4BBE">
        <w:rPr>
          <w:spacing w:val="-32"/>
          <w:lang w:val="ru-RU"/>
        </w:rPr>
        <w:t xml:space="preserve"> </w:t>
      </w:r>
      <w:r w:rsidRPr="006F4BBE">
        <w:rPr>
          <w:lang w:val="ru-RU"/>
        </w:rPr>
        <w:t>и</w:t>
      </w:r>
      <w:r w:rsidRPr="006F4BBE">
        <w:rPr>
          <w:spacing w:val="-32"/>
          <w:lang w:val="ru-RU"/>
        </w:rPr>
        <w:t xml:space="preserve"> </w:t>
      </w:r>
      <w:r w:rsidRPr="006F4BBE">
        <w:rPr>
          <w:lang w:val="ru-RU"/>
        </w:rPr>
        <w:t>результат</w:t>
      </w:r>
      <w:r w:rsidRPr="006F4BBE">
        <w:rPr>
          <w:spacing w:val="-32"/>
          <w:lang w:val="ru-RU"/>
        </w:rPr>
        <w:t xml:space="preserve"> </w:t>
      </w:r>
      <w:r w:rsidRPr="006F4BBE">
        <w:rPr>
          <w:lang w:val="ru-RU"/>
        </w:rPr>
        <w:t>совместной</w:t>
      </w:r>
      <w:r w:rsidRPr="006F4BBE">
        <w:rPr>
          <w:spacing w:val="-32"/>
          <w:lang w:val="ru-RU"/>
        </w:rPr>
        <w:t xml:space="preserve"> </w:t>
      </w:r>
      <w:r w:rsidRPr="006F4BBE">
        <w:rPr>
          <w:lang w:val="ru-RU"/>
        </w:rPr>
        <w:t>работы; уметь</w:t>
      </w:r>
      <w:r w:rsidRPr="006F4BBE">
        <w:rPr>
          <w:spacing w:val="-23"/>
          <w:lang w:val="ru-RU"/>
        </w:rPr>
        <w:t xml:space="preserve"> </w:t>
      </w:r>
      <w:r w:rsidRPr="006F4BBE">
        <w:rPr>
          <w:lang w:val="ru-RU"/>
        </w:rPr>
        <w:t>обобщать</w:t>
      </w:r>
      <w:r w:rsidRPr="006F4BBE">
        <w:rPr>
          <w:spacing w:val="-23"/>
          <w:lang w:val="ru-RU"/>
        </w:rPr>
        <w:t xml:space="preserve"> </w:t>
      </w:r>
      <w:r w:rsidRPr="006F4BBE">
        <w:rPr>
          <w:lang w:val="ru-RU"/>
        </w:rPr>
        <w:t>мнения</w:t>
      </w:r>
      <w:r w:rsidRPr="006F4BBE">
        <w:rPr>
          <w:spacing w:val="-23"/>
          <w:lang w:val="ru-RU"/>
        </w:rPr>
        <w:t xml:space="preserve"> </w:t>
      </w:r>
      <w:r w:rsidRPr="006F4BBE">
        <w:rPr>
          <w:lang w:val="ru-RU"/>
        </w:rPr>
        <w:t>нескольких</w:t>
      </w:r>
      <w:r w:rsidRPr="006F4BBE">
        <w:rPr>
          <w:spacing w:val="-23"/>
          <w:lang w:val="ru-RU"/>
        </w:rPr>
        <w:t xml:space="preserve"> </w:t>
      </w:r>
      <w:r w:rsidRPr="006F4BBE">
        <w:rPr>
          <w:lang w:val="ru-RU"/>
        </w:rPr>
        <w:t>людей,</w:t>
      </w:r>
      <w:r w:rsidRPr="006F4BBE">
        <w:rPr>
          <w:spacing w:val="-23"/>
          <w:lang w:val="ru-RU"/>
        </w:rPr>
        <w:t xml:space="preserve"> </w:t>
      </w:r>
      <w:r w:rsidRPr="006F4BBE">
        <w:rPr>
          <w:lang w:val="ru-RU"/>
        </w:rPr>
        <w:t>проявлять</w:t>
      </w:r>
      <w:r w:rsidRPr="006F4BBE">
        <w:rPr>
          <w:spacing w:val="-23"/>
          <w:lang w:val="ru-RU"/>
        </w:rPr>
        <w:t xml:space="preserve"> </w:t>
      </w:r>
      <w:r w:rsidRPr="006F4BBE">
        <w:rPr>
          <w:lang w:val="ru-RU"/>
        </w:rPr>
        <w:t>готовность руководить, выполнять поручения,</w:t>
      </w:r>
      <w:r w:rsidRPr="006F4BBE">
        <w:rPr>
          <w:spacing w:val="-35"/>
          <w:lang w:val="ru-RU"/>
        </w:rPr>
        <w:t xml:space="preserve"> </w:t>
      </w:r>
      <w:r w:rsidRPr="006F4BBE">
        <w:rPr>
          <w:lang w:val="ru-RU"/>
        </w:rPr>
        <w:t>подчиняться;</w:t>
      </w:r>
    </w:p>
    <w:p w14:paraId="6338EF21" w14:textId="77777777" w:rsidR="00C6278E" w:rsidRPr="006F4BBE" w:rsidRDefault="00C6278E" w:rsidP="00287D0F">
      <w:pPr>
        <w:rPr>
          <w:lang w:val="ru-RU"/>
        </w:rPr>
      </w:pPr>
      <w:r w:rsidRPr="006F4BBE">
        <w:rPr>
          <w:lang w:val="ru-RU"/>
        </w:rPr>
        <w:t>• планировать организацию совместной работы, определять свою</w:t>
      </w:r>
      <w:r w:rsidRPr="006F4BBE">
        <w:rPr>
          <w:spacing w:val="-47"/>
          <w:lang w:val="ru-RU"/>
        </w:rPr>
        <w:t xml:space="preserve"> </w:t>
      </w:r>
      <w:r w:rsidRPr="006F4BBE">
        <w:rPr>
          <w:lang w:val="ru-RU"/>
        </w:rPr>
        <w:t>роль</w:t>
      </w:r>
      <w:r w:rsidRPr="006F4BBE">
        <w:rPr>
          <w:spacing w:val="-47"/>
          <w:lang w:val="ru-RU"/>
        </w:rPr>
        <w:t xml:space="preserve"> </w:t>
      </w:r>
      <w:r w:rsidRPr="006F4BBE">
        <w:rPr>
          <w:lang w:val="ru-RU"/>
        </w:rPr>
        <w:t>(с</w:t>
      </w:r>
      <w:r w:rsidRPr="006F4BBE">
        <w:rPr>
          <w:spacing w:val="-47"/>
          <w:lang w:val="ru-RU"/>
        </w:rPr>
        <w:t xml:space="preserve"> </w:t>
      </w:r>
      <w:r w:rsidRPr="006F4BBE">
        <w:rPr>
          <w:lang w:val="ru-RU"/>
        </w:rPr>
        <w:t>учётом</w:t>
      </w:r>
      <w:r w:rsidRPr="006F4BBE">
        <w:rPr>
          <w:spacing w:val="-47"/>
          <w:lang w:val="ru-RU"/>
        </w:rPr>
        <w:t xml:space="preserve"> </w:t>
      </w:r>
      <w:r w:rsidRPr="006F4BBE">
        <w:rPr>
          <w:lang w:val="ru-RU"/>
        </w:rPr>
        <w:t>предпочтений</w:t>
      </w:r>
      <w:r w:rsidRPr="006F4BBE">
        <w:rPr>
          <w:spacing w:val="-47"/>
          <w:lang w:val="ru-RU"/>
        </w:rPr>
        <w:t xml:space="preserve"> </w:t>
      </w:r>
      <w:r w:rsidRPr="006F4BBE">
        <w:rPr>
          <w:lang w:val="ru-RU"/>
        </w:rPr>
        <w:t>и</w:t>
      </w:r>
      <w:r w:rsidRPr="006F4BBE">
        <w:rPr>
          <w:spacing w:val="-47"/>
          <w:lang w:val="ru-RU"/>
        </w:rPr>
        <w:t xml:space="preserve"> </w:t>
      </w:r>
      <w:r w:rsidRPr="006F4BBE">
        <w:rPr>
          <w:lang w:val="ru-RU"/>
        </w:rPr>
        <w:t>возможностей</w:t>
      </w:r>
      <w:r w:rsidRPr="006F4BBE">
        <w:rPr>
          <w:spacing w:val="-47"/>
          <w:lang w:val="ru-RU"/>
        </w:rPr>
        <w:t xml:space="preserve"> </w:t>
      </w:r>
      <w:r w:rsidRPr="006F4BBE">
        <w:rPr>
          <w:lang w:val="ru-RU"/>
        </w:rPr>
        <w:t>всех</w:t>
      </w:r>
      <w:r w:rsidRPr="006F4BBE">
        <w:rPr>
          <w:spacing w:val="-47"/>
          <w:lang w:val="ru-RU"/>
        </w:rPr>
        <w:t xml:space="preserve"> </w:t>
      </w:r>
      <w:r w:rsidRPr="006F4BBE">
        <w:rPr>
          <w:lang w:val="ru-RU"/>
        </w:rPr>
        <w:t>участников</w:t>
      </w:r>
      <w:r w:rsidRPr="006F4BBE">
        <w:rPr>
          <w:spacing w:val="-26"/>
          <w:lang w:val="ru-RU"/>
        </w:rPr>
        <w:t xml:space="preserve"> </w:t>
      </w:r>
      <w:r w:rsidRPr="006F4BBE">
        <w:rPr>
          <w:lang w:val="ru-RU"/>
        </w:rPr>
        <w:t>взаимодействия),</w:t>
      </w:r>
      <w:r w:rsidRPr="006F4BBE">
        <w:rPr>
          <w:spacing w:val="-26"/>
          <w:lang w:val="ru-RU"/>
        </w:rPr>
        <w:t xml:space="preserve"> </w:t>
      </w:r>
      <w:r w:rsidRPr="006F4BBE">
        <w:rPr>
          <w:lang w:val="ru-RU"/>
        </w:rPr>
        <w:t>распределять</w:t>
      </w:r>
      <w:r w:rsidRPr="006F4BBE">
        <w:rPr>
          <w:spacing w:val="-26"/>
          <w:lang w:val="ru-RU"/>
        </w:rPr>
        <w:t xml:space="preserve"> </w:t>
      </w:r>
      <w:r w:rsidRPr="006F4BBE">
        <w:rPr>
          <w:lang w:val="ru-RU"/>
        </w:rPr>
        <w:t>задачи</w:t>
      </w:r>
      <w:r w:rsidRPr="006F4BBE">
        <w:rPr>
          <w:spacing w:val="-26"/>
          <w:lang w:val="ru-RU"/>
        </w:rPr>
        <w:t xml:space="preserve"> </w:t>
      </w:r>
      <w:r w:rsidRPr="006F4BBE">
        <w:rPr>
          <w:lang w:val="ru-RU"/>
        </w:rPr>
        <w:t>между</w:t>
      </w:r>
      <w:r w:rsidRPr="006F4BBE">
        <w:rPr>
          <w:spacing w:val="-26"/>
          <w:lang w:val="ru-RU"/>
        </w:rPr>
        <w:t xml:space="preserve"> </w:t>
      </w:r>
      <w:r w:rsidRPr="006F4BBE">
        <w:rPr>
          <w:lang w:val="ru-RU"/>
        </w:rPr>
        <w:t>членами команды,</w:t>
      </w:r>
      <w:r w:rsidRPr="006F4BBE">
        <w:rPr>
          <w:spacing w:val="-31"/>
          <w:lang w:val="ru-RU"/>
        </w:rPr>
        <w:t xml:space="preserve"> </w:t>
      </w:r>
      <w:r w:rsidRPr="006F4BBE">
        <w:rPr>
          <w:lang w:val="ru-RU"/>
        </w:rPr>
        <w:t>участвовать</w:t>
      </w:r>
      <w:r w:rsidRPr="006F4BBE">
        <w:rPr>
          <w:spacing w:val="-31"/>
          <w:lang w:val="ru-RU"/>
        </w:rPr>
        <w:t xml:space="preserve"> </w:t>
      </w:r>
      <w:r w:rsidRPr="006F4BBE">
        <w:rPr>
          <w:lang w:val="ru-RU"/>
        </w:rPr>
        <w:t>в</w:t>
      </w:r>
      <w:r w:rsidRPr="006F4BBE">
        <w:rPr>
          <w:spacing w:val="-31"/>
          <w:lang w:val="ru-RU"/>
        </w:rPr>
        <w:t xml:space="preserve"> </w:t>
      </w:r>
      <w:r w:rsidRPr="006F4BBE">
        <w:rPr>
          <w:lang w:val="ru-RU"/>
        </w:rPr>
        <w:t>групповых</w:t>
      </w:r>
      <w:r w:rsidRPr="006F4BBE">
        <w:rPr>
          <w:spacing w:val="-31"/>
          <w:lang w:val="ru-RU"/>
        </w:rPr>
        <w:t xml:space="preserve"> </w:t>
      </w:r>
      <w:r w:rsidRPr="006F4BBE">
        <w:rPr>
          <w:lang w:val="ru-RU"/>
        </w:rPr>
        <w:t>формах</w:t>
      </w:r>
      <w:r w:rsidRPr="006F4BBE">
        <w:rPr>
          <w:spacing w:val="-31"/>
          <w:lang w:val="ru-RU"/>
        </w:rPr>
        <w:t xml:space="preserve"> </w:t>
      </w:r>
      <w:r w:rsidRPr="006F4BBE">
        <w:rPr>
          <w:lang w:val="ru-RU"/>
        </w:rPr>
        <w:t>работы</w:t>
      </w:r>
      <w:r w:rsidRPr="006F4BBE">
        <w:rPr>
          <w:spacing w:val="-31"/>
          <w:lang w:val="ru-RU"/>
        </w:rPr>
        <w:t xml:space="preserve"> </w:t>
      </w:r>
      <w:r w:rsidRPr="006F4BBE">
        <w:rPr>
          <w:lang w:val="ru-RU"/>
        </w:rPr>
        <w:t>(обсуждения, обмен мнениями, мозговые штурмы и</w:t>
      </w:r>
      <w:r w:rsidRPr="006F4BBE">
        <w:rPr>
          <w:spacing w:val="-4"/>
          <w:lang w:val="ru-RU"/>
        </w:rPr>
        <w:t xml:space="preserve"> </w:t>
      </w:r>
      <w:r w:rsidRPr="006F4BBE">
        <w:rPr>
          <w:lang w:val="ru-RU"/>
        </w:rPr>
        <w:t>иные);</w:t>
      </w:r>
    </w:p>
    <w:p w14:paraId="1A3AB1A3" w14:textId="77777777" w:rsidR="00C6278E" w:rsidRPr="006F4BBE" w:rsidRDefault="00C6278E" w:rsidP="00287D0F">
      <w:pPr>
        <w:rPr>
          <w:lang w:val="ru-RU"/>
        </w:rPr>
      </w:pPr>
      <w:r w:rsidRPr="006F4BBE">
        <w:rPr>
          <w:lang w:val="ru-RU"/>
        </w:rPr>
        <w:t>• выполнять свою часть работы, достигать качественного результата</w:t>
      </w:r>
      <w:r w:rsidRPr="006F4BBE">
        <w:rPr>
          <w:spacing w:val="-27"/>
          <w:lang w:val="ru-RU"/>
        </w:rPr>
        <w:t xml:space="preserve"> </w:t>
      </w:r>
      <w:r w:rsidRPr="006F4BBE">
        <w:rPr>
          <w:lang w:val="ru-RU"/>
        </w:rPr>
        <w:t>по</w:t>
      </w:r>
      <w:r w:rsidRPr="006F4BBE">
        <w:rPr>
          <w:spacing w:val="-27"/>
          <w:lang w:val="ru-RU"/>
        </w:rPr>
        <w:t xml:space="preserve"> </w:t>
      </w:r>
      <w:r w:rsidRPr="006F4BBE">
        <w:rPr>
          <w:lang w:val="ru-RU"/>
        </w:rPr>
        <w:t>своему</w:t>
      </w:r>
      <w:r w:rsidRPr="006F4BBE">
        <w:rPr>
          <w:spacing w:val="-27"/>
          <w:lang w:val="ru-RU"/>
        </w:rPr>
        <w:t xml:space="preserve"> </w:t>
      </w:r>
      <w:r w:rsidRPr="006F4BBE">
        <w:rPr>
          <w:lang w:val="ru-RU"/>
        </w:rPr>
        <w:t>направлению</w:t>
      </w:r>
      <w:r w:rsidRPr="006F4BBE">
        <w:rPr>
          <w:spacing w:val="-27"/>
          <w:lang w:val="ru-RU"/>
        </w:rPr>
        <w:t xml:space="preserve"> </w:t>
      </w:r>
      <w:r w:rsidRPr="006F4BBE">
        <w:rPr>
          <w:lang w:val="ru-RU"/>
        </w:rPr>
        <w:t>и</w:t>
      </w:r>
      <w:r w:rsidRPr="006F4BBE">
        <w:rPr>
          <w:spacing w:val="-27"/>
          <w:lang w:val="ru-RU"/>
        </w:rPr>
        <w:t xml:space="preserve"> </w:t>
      </w:r>
      <w:r w:rsidRPr="006F4BBE">
        <w:rPr>
          <w:lang w:val="ru-RU"/>
        </w:rPr>
        <w:t>координировать</w:t>
      </w:r>
      <w:r w:rsidRPr="006F4BBE">
        <w:rPr>
          <w:spacing w:val="-27"/>
          <w:lang w:val="ru-RU"/>
        </w:rPr>
        <w:t xml:space="preserve"> </w:t>
      </w:r>
      <w:r w:rsidRPr="006F4BBE">
        <w:rPr>
          <w:lang w:val="ru-RU"/>
        </w:rPr>
        <w:t>свои</w:t>
      </w:r>
      <w:r w:rsidRPr="006F4BBE">
        <w:rPr>
          <w:spacing w:val="-27"/>
          <w:lang w:val="ru-RU"/>
        </w:rPr>
        <w:t xml:space="preserve"> </w:t>
      </w:r>
      <w:r w:rsidRPr="006F4BBE">
        <w:rPr>
          <w:lang w:val="ru-RU"/>
        </w:rPr>
        <w:t>действия с другими членами</w:t>
      </w:r>
      <w:r w:rsidRPr="006F4BBE">
        <w:rPr>
          <w:spacing w:val="-7"/>
          <w:lang w:val="ru-RU"/>
        </w:rPr>
        <w:t xml:space="preserve"> </w:t>
      </w:r>
      <w:r w:rsidRPr="006F4BBE">
        <w:rPr>
          <w:lang w:val="ru-RU"/>
        </w:rPr>
        <w:t>команды;</w:t>
      </w:r>
    </w:p>
    <w:p w14:paraId="58BD7C3A" w14:textId="77777777" w:rsidR="00C6278E" w:rsidRPr="006F4BBE" w:rsidRDefault="00C6278E" w:rsidP="00287D0F">
      <w:pPr>
        <w:rPr>
          <w:lang w:val="ru-RU"/>
        </w:rPr>
      </w:pPr>
      <w:r w:rsidRPr="006F4BBE">
        <w:rPr>
          <w:lang w:val="ru-RU"/>
        </w:rPr>
        <w:t>• оценивать качество своего вклада в общий продукт по критериям, самостоятельно сформулированным участниками взаимодействия; сравнивать результаты с исходной</w:t>
      </w:r>
      <w:r w:rsidRPr="006F4BBE">
        <w:rPr>
          <w:spacing w:val="-32"/>
          <w:lang w:val="ru-RU"/>
        </w:rPr>
        <w:t xml:space="preserve"> </w:t>
      </w:r>
      <w:r w:rsidRPr="006F4BBE">
        <w:rPr>
          <w:lang w:val="ru-RU"/>
        </w:rPr>
        <w:t>задачей и вклад каждого члена команды в достижение результатов, разделять сферу ответственности и проявлять готовность к предоставлению</w:t>
      </w:r>
      <w:r w:rsidRPr="006F4BBE">
        <w:rPr>
          <w:spacing w:val="-35"/>
          <w:lang w:val="ru-RU"/>
        </w:rPr>
        <w:t xml:space="preserve"> </w:t>
      </w:r>
      <w:r w:rsidRPr="006F4BBE">
        <w:rPr>
          <w:lang w:val="ru-RU"/>
        </w:rPr>
        <w:t>отчёта</w:t>
      </w:r>
      <w:r w:rsidRPr="006F4BBE">
        <w:rPr>
          <w:spacing w:val="-35"/>
          <w:lang w:val="ru-RU"/>
        </w:rPr>
        <w:t xml:space="preserve"> </w:t>
      </w:r>
      <w:r w:rsidRPr="006F4BBE">
        <w:rPr>
          <w:lang w:val="ru-RU"/>
        </w:rPr>
        <w:t>перед</w:t>
      </w:r>
      <w:r w:rsidRPr="006F4BBE">
        <w:rPr>
          <w:spacing w:val="-35"/>
          <w:lang w:val="ru-RU"/>
        </w:rPr>
        <w:t xml:space="preserve"> </w:t>
      </w:r>
      <w:r w:rsidRPr="006F4BBE">
        <w:rPr>
          <w:lang w:val="ru-RU"/>
        </w:rPr>
        <w:t>группой;</w:t>
      </w:r>
    </w:p>
    <w:p w14:paraId="0C1E0186" w14:textId="77777777" w:rsidR="00EF022B" w:rsidRDefault="00C6278E" w:rsidP="00287D0F">
      <w:pPr>
        <w:rPr>
          <w:lang w:val="ru-RU"/>
        </w:rPr>
      </w:pPr>
      <w:r w:rsidRPr="006F4BBE">
        <w:rPr>
          <w:lang w:val="ru-RU"/>
        </w:rPr>
        <w:t>• овладеть системой универсальных коммуникативных действий,</w:t>
      </w:r>
      <w:r w:rsidRPr="006F4BBE">
        <w:rPr>
          <w:spacing w:val="-24"/>
          <w:lang w:val="ru-RU"/>
        </w:rPr>
        <w:t xml:space="preserve"> </w:t>
      </w:r>
      <w:r w:rsidRPr="006F4BBE">
        <w:rPr>
          <w:lang w:val="ru-RU"/>
        </w:rPr>
        <w:t>которая</w:t>
      </w:r>
      <w:r w:rsidRPr="006F4BBE">
        <w:rPr>
          <w:spacing w:val="-24"/>
          <w:lang w:val="ru-RU"/>
        </w:rPr>
        <w:t xml:space="preserve"> </w:t>
      </w:r>
      <w:r w:rsidRPr="006F4BBE">
        <w:rPr>
          <w:lang w:val="ru-RU"/>
        </w:rPr>
        <w:t>обеспечивает</w:t>
      </w:r>
      <w:r w:rsidRPr="006F4BBE">
        <w:rPr>
          <w:spacing w:val="-24"/>
          <w:lang w:val="ru-RU"/>
        </w:rPr>
        <w:t xml:space="preserve"> </w:t>
      </w:r>
      <w:r w:rsidRPr="006F4BBE">
        <w:rPr>
          <w:lang w:val="ru-RU"/>
        </w:rPr>
        <w:t>сформированность</w:t>
      </w:r>
      <w:r w:rsidRPr="006F4BBE">
        <w:rPr>
          <w:spacing w:val="-24"/>
          <w:lang w:val="ru-RU"/>
        </w:rPr>
        <w:t xml:space="preserve"> </w:t>
      </w:r>
      <w:r w:rsidRPr="006F4BBE">
        <w:rPr>
          <w:lang w:val="ru-RU"/>
        </w:rPr>
        <w:t xml:space="preserve">социальных навыков и эмоционального интеллекта обучающихся. </w:t>
      </w:r>
    </w:p>
    <w:p w14:paraId="785397E1" w14:textId="2CCB3E33" w:rsidR="00C6278E" w:rsidRPr="006F4BBE" w:rsidRDefault="00C6278E" w:rsidP="00287D0F">
      <w:pPr>
        <w:rPr>
          <w:b/>
          <w:lang w:val="ru-RU"/>
        </w:rPr>
      </w:pPr>
      <w:r w:rsidRPr="006F4BBE">
        <w:rPr>
          <w:b/>
          <w:lang w:val="ru-RU"/>
        </w:rPr>
        <w:t>Универсальные регулятивные</w:t>
      </w:r>
      <w:r w:rsidRPr="006F4BBE">
        <w:rPr>
          <w:b/>
          <w:spacing w:val="43"/>
          <w:lang w:val="ru-RU"/>
        </w:rPr>
        <w:t xml:space="preserve"> </w:t>
      </w:r>
      <w:r w:rsidRPr="006F4BBE">
        <w:rPr>
          <w:b/>
          <w:lang w:val="ru-RU"/>
        </w:rPr>
        <w:t>действия</w:t>
      </w:r>
    </w:p>
    <w:p w14:paraId="444A6F78" w14:textId="762D20BB" w:rsidR="00C6278E" w:rsidRPr="00EF022B" w:rsidRDefault="00C6278E" w:rsidP="00EF022B">
      <w:pPr>
        <w:rPr>
          <w:szCs w:val="28"/>
          <w:lang w:val="ru-RU"/>
        </w:rPr>
      </w:pPr>
      <w:r w:rsidRPr="00EF022B">
        <w:rPr>
          <w:rStyle w:val="a4"/>
          <w:sz w:val="28"/>
          <w:szCs w:val="28"/>
          <w:lang w:val="ru-RU"/>
        </w:rPr>
        <w:t xml:space="preserve">У учащихся с РАС зачастую задерживается фактическое вступление в </w:t>
      </w:r>
      <w:r w:rsidRPr="00EF022B">
        <w:rPr>
          <w:rStyle w:val="a4"/>
          <w:sz w:val="28"/>
          <w:szCs w:val="28"/>
          <w:lang w:val="ru-RU"/>
        </w:rPr>
        <w:lastRenderedPageBreak/>
        <w:t>подростковый возраст, что прежде всего выражается в трудностях формирования рефлексивной деятельности и в задержке овладения учебными действиями самостоятельной постановки учебных целей, действий контроля и оценивания собственной деятельности, развитии инициативы в организации учебного сотрудничества</w:t>
      </w:r>
      <w:r w:rsidRPr="00EF022B">
        <w:rPr>
          <w:szCs w:val="28"/>
          <w:lang w:val="ru-RU"/>
        </w:rPr>
        <w:t xml:space="preserve">. </w:t>
      </w:r>
    </w:p>
    <w:p w14:paraId="76A328A8" w14:textId="77777777" w:rsidR="00C6278E" w:rsidRPr="006F4BBE" w:rsidRDefault="00C6278E" w:rsidP="00287D0F">
      <w:pPr>
        <w:rPr>
          <w:lang w:val="ru-RU"/>
        </w:rPr>
      </w:pPr>
      <w:r w:rsidRPr="006F4BBE">
        <w:rPr>
          <w:lang w:val="ru-RU"/>
        </w:rPr>
        <w:t>Самоорганизация:</w:t>
      </w:r>
    </w:p>
    <w:p w14:paraId="6C5B9B9B" w14:textId="77777777" w:rsidR="00C6278E" w:rsidRPr="006F4BBE" w:rsidRDefault="00C6278E" w:rsidP="00287D0F">
      <w:pPr>
        <w:rPr>
          <w:lang w:val="ru-RU"/>
        </w:rPr>
      </w:pPr>
      <w:r w:rsidRPr="006F4BBE">
        <w:rPr>
          <w:lang w:val="ru-RU"/>
        </w:rPr>
        <w:t>• выявлять проблемы для решения в жизненных и</w:t>
      </w:r>
      <w:r w:rsidRPr="006F4BBE">
        <w:rPr>
          <w:spacing w:val="-21"/>
          <w:lang w:val="ru-RU"/>
        </w:rPr>
        <w:t xml:space="preserve"> </w:t>
      </w:r>
      <w:r w:rsidRPr="006F4BBE">
        <w:rPr>
          <w:lang w:val="ru-RU"/>
        </w:rPr>
        <w:t>учебных ситуациях, используя биологические</w:t>
      </w:r>
      <w:r w:rsidRPr="006F4BBE">
        <w:rPr>
          <w:spacing w:val="-2"/>
          <w:lang w:val="ru-RU"/>
        </w:rPr>
        <w:t xml:space="preserve"> </w:t>
      </w:r>
      <w:r w:rsidRPr="006F4BBE">
        <w:rPr>
          <w:lang w:val="ru-RU"/>
        </w:rPr>
        <w:t>знания;</w:t>
      </w:r>
    </w:p>
    <w:p w14:paraId="116D7CC7" w14:textId="77777777" w:rsidR="00C6278E" w:rsidRPr="006F4BBE" w:rsidRDefault="00C6278E" w:rsidP="00287D0F">
      <w:pPr>
        <w:rPr>
          <w:lang w:val="ru-RU"/>
        </w:rPr>
      </w:pPr>
      <w:r w:rsidRPr="006F4BBE">
        <w:rPr>
          <w:lang w:val="ru-RU"/>
        </w:rPr>
        <w:t>•</w:t>
      </w:r>
      <w:r w:rsidRPr="006F4BBE">
        <w:rPr>
          <w:spacing w:val="-52"/>
          <w:lang w:val="ru-RU"/>
        </w:rPr>
        <w:t xml:space="preserve"> </w:t>
      </w:r>
      <w:r w:rsidRPr="006F4BBE">
        <w:rPr>
          <w:lang w:val="ru-RU"/>
        </w:rPr>
        <w:t>ориентироваться</w:t>
      </w:r>
      <w:r w:rsidRPr="006F4BBE">
        <w:rPr>
          <w:spacing w:val="-25"/>
          <w:lang w:val="ru-RU"/>
        </w:rPr>
        <w:t xml:space="preserve"> </w:t>
      </w:r>
      <w:r w:rsidRPr="006F4BBE">
        <w:rPr>
          <w:lang w:val="ru-RU"/>
        </w:rPr>
        <w:t>в</w:t>
      </w:r>
      <w:r w:rsidRPr="006F4BBE">
        <w:rPr>
          <w:spacing w:val="-25"/>
          <w:lang w:val="ru-RU"/>
        </w:rPr>
        <w:t xml:space="preserve"> </w:t>
      </w:r>
      <w:r w:rsidRPr="006F4BBE">
        <w:rPr>
          <w:lang w:val="ru-RU"/>
        </w:rPr>
        <w:t>различных</w:t>
      </w:r>
      <w:r w:rsidRPr="006F4BBE">
        <w:rPr>
          <w:spacing w:val="-25"/>
          <w:lang w:val="ru-RU"/>
        </w:rPr>
        <w:t xml:space="preserve"> </w:t>
      </w:r>
      <w:r w:rsidRPr="006F4BBE">
        <w:rPr>
          <w:lang w:val="ru-RU"/>
        </w:rPr>
        <w:t>подходах</w:t>
      </w:r>
      <w:r w:rsidRPr="006F4BBE">
        <w:rPr>
          <w:spacing w:val="-25"/>
          <w:lang w:val="ru-RU"/>
        </w:rPr>
        <w:t xml:space="preserve"> </w:t>
      </w:r>
      <w:r w:rsidRPr="006F4BBE">
        <w:rPr>
          <w:lang w:val="ru-RU"/>
        </w:rPr>
        <w:t>принятия</w:t>
      </w:r>
      <w:r w:rsidRPr="006F4BBE">
        <w:rPr>
          <w:spacing w:val="-25"/>
          <w:lang w:val="ru-RU"/>
        </w:rPr>
        <w:t xml:space="preserve"> </w:t>
      </w:r>
      <w:r w:rsidRPr="006F4BBE">
        <w:rPr>
          <w:lang w:val="ru-RU"/>
        </w:rPr>
        <w:t>решений (индивидуальное, принятие решения в группе, принятие</w:t>
      </w:r>
      <w:r w:rsidRPr="006F4BBE">
        <w:rPr>
          <w:spacing w:val="-37"/>
          <w:lang w:val="ru-RU"/>
        </w:rPr>
        <w:t xml:space="preserve"> </w:t>
      </w:r>
      <w:r w:rsidRPr="006F4BBE">
        <w:rPr>
          <w:lang w:val="ru-RU"/>
        </w:rPr>
        <w:t>решений</w:t>
      </w:r>
      <w:r w:rsidRPr="006F4BBE">
        <w:rPr>
          <w:spacing w:val="-27"/>
          <w:lang w:val="ru-RU"/>
        </w:rPr>
        <w:t xml:space="preserve"> </w:t>
      </w:r>
      <w:r w:rsidRPr="006F4BBE">
        <w:rPr>
          <w:lang w:val="ru-RU"/>
        </w:rPr>
        <w:t>группой);</w:t>
      </w:r>
    </w:p>
    <w:p w14:paraId="30588E53" w14:textId="77777777" w:rsidR="00C6278E" w:rsidRPr="006F4BBE" w:rsidRDefault="00C6278E" w:rsidP="00287D0F">
      <w:pPr>
        <w:rPr>
          <w:lang w:val="ru-RU"/>
        </w:rPr>
      </w:pPr>
      <w:r w:rsidRPr="006F4BBE">
        <w:rPr>
          <w:lang w:val="ru-RU"/>
        </w:rPr>
        <w:t>• самостоятельно составлять алгоритм решения задачи (или его</w:t>
      </w:r>
      <w:r w:rsidRPr="006F4BBE">
        <w:rPr>
          <w:spacing w:val="-31"/>
          <w:lang w:val="ru-RU"/>
        </w:rPr>
        <w:t xml:space="preserve"> </w:t>
      </w:r>
      <w:r w:rsidRPr="006F4BBE">
        <w:rPr>
          <w:lang w:val="ru-RU"/>
        </w:rPr>
        <w:t>часть),</w:t>
      </w:r>
      <w:r w:rsidRPr="006F4BBE">
        <w:rPr>
          <w:spacing w:val="-31"/>
          <w:lang w:val="ru-RU"/>
        </w:rPr>
        <w:t xml:space="preserve"> </w:t>
      </w:r>
      <w:r w:rsidRPr="006F4BBE">
        <w:rPr>
          <w:lang w:val="ru-RU"/>
        </w:rPr>
        <w:t>выбирать</w:t>
      </w:r>
      <w:r w:rsidRPr="006F4BBE">
        <w:rPr>
          <w:spacing w:val="-31"/>
          <w:lang w:val="ru-RU"/>
        </w:rPr>
        <w:t xml:space="preserve"> </w:t>
      </w:r>
      <w:r w:rsidRPr="006F4BBE">
        <w:rPr>
          <w:lang w:val="ru-RU"/>
        </w:rPr>
        <w:t>способ</w:t>
      </w:r>
      <w:r w:rsidRPr="006F4BBE">
        <w:rPr>
          <w:spacing w:val="-31"/>
          <w:lang w:val="ru-RU"/>
        </w:rPr>
        <w:t xml:space="preserve"> </w:t>
      </w:r>
      <w:r w:rsidRPr="006F4BBE">
        <w:rPr>
          <w:lang w:val="ru-RU"/>
        </w:rPr>
        <w:t>решения</w:t>
      </w:r>
      <w:r w:rsidRPr="006F4BBE">
        <w:rPr>
          <w:spacing w:val="-31"/>
          <w:lang w:val="ru-RU"/>
        </w:rPr>
        <w:t xml:space="preserve"> </w:t>
      </w:r>
      <w:r w:rsidRPr="006F4BBE">
        <w:rPr>
          <w:lang w:val="ru-RU"/>
        </w:rPr>
        <w:t>учебной</w:t>
      </w:r>
      <w:r w:rsidRPr="006F4BBE">
        <w:rPr>
          <w:spacing w:val="-31"/>
          <w:lang w:val="ru-RU"/>
        </w:rPr>
        <w:t xml:space="preserve"> </w:t>
      </w:r>
      <w:r w:rsidRPr="006F4BBE">
        <w:rPr>
          <w:lang w:val="ru-RU"/>
        </w:rPr>
        <w:t>биологической задачи</w:t>
      </w:r>
      <w:r w:rsidRPr="006F4BBE">
        <w:rPr>
          <w:spacing w:val="-33"/>
          <w:lang w:val="ru-RU"/>
        </w:rPr>
        <w:t xml:space="preserve"> </w:t>
      </w:r>
      <w:r w:rsidRPr="006F4BBE">
        <w:rPr>
          <w:lang w:val="ru-RU"/>
        </w:rPr>
        <w:t>с</w:t>
      </w:r>
      <w:r w:rsidRPr="006F4BBE">
        <w:rPr>
          <w:spacing w:val="-33"/>
          <w:lang w:val="ru-RU"/>
        </w:rPr>
        <w:t xml:space="preserve"> </w:t>
      </w:r>
      <w:r w:rsidRPr="006F4BBE">
        <w:rPr>
          <w:lang w:val="ru-RU"/>
        </w:rPr>
        <w:t>учётом</w:t>
      </w:r>
      <w:r w:rsidRPr="006F4BBE">
        <w:rPr>
          <w:spacing w:val="-33"/>
          <w:lang w:val="ru-RU"/>
        </w:rPr>
        <w:t xml:space="preserve"> </w:t>
      </w:r>
      <w:r w:rsidRPr="006F4BBE">
        <w:rPr>
          <w:lang w:val="ru-RU"/>
        </w:rPr>
        <w:t>имеющихся</w:t>
      </w:r>
      <w:r w:rsidRPr="006F4BBE">
        <w:rPr>
          <w:spacing w:val="-33"/>
          <w:lang w:val="ru-RU"/>
        </w:rPr>
        <w:t xml:space="preserve"> </w:t>
      </w:r>
      <w:r w:rsidRPr="006F4BBE">
        <w:rPr>
          <w:lang w:val="ru-RU"/>
        </w:rPr>
        <w:t>ресурсов</w:t>
      </w:r>
      <w:r w:rsidRPr="006F4BBE">
        <w:rPr>
          <w:spacing w:val="-33"/>
          <w:lang w:val="ru-RU"/>
        </w:rPr>
        <w:t xml:space="preserve"> </w:t>
      </w:r>
      <w:r w:rsidRPr="006F4BBE">
        <w:rPr>
          <w:lang w:val="ru-RU"/>
        </w:rPr>
        <w:t>и</w:t>
      </w:r>
      <w:r w:rsidRPr="006F4BBE">
        <w:rPr>
          <w:spacing w:val="-33"/>
          <w:lang w:val="ru-RU"/>
        </w:rPr>
        <w:t xml:space="preserve"> </w:t>
      </w:r>
      <w:r w:rsidRPr="006F4BBE">
        <w:rPr>
          <w:lang w:val="ru-RU"/>
        </w:rPr>
        <w:t>собственных</w:t>
      </w:r>
      <w:r w:rsidRPr="006F4BBE">
        <w:rPr>
          <w:spacing w:val="-33"/>
          <w:lang w:val="ru-RU"/>
        </w:rPr>
        <w:t xml:space="preserve"> </w:t>
      </w:r>
      <w:r w:rsidRPr="006F4BBE">
        <w:rPr>
          <w:lang w:val="ru-RU"/>
        </w:rPr>
        <w:t>возможностей,</w:t>
      </w:r>
      <w:r w:rsidRPr="006F4BBE">
        <w:rPr>
          <w:spacing w:val="-16"/>
          <w:lang w:val="ru-RU"/>
        </w:rPr>
        <w:t xml:space="preserve"> </w:t>
      </w:r>
      <w:r w:rsidRPr="006F4BBE">
        <w:rPr>
          <w:lang w:val="ru-RU"/>
        </w:rPr>
        <w:t>аргументировать</w:t>
      </w:r>
      <w:r w:rsidRPr="006F4BBE">
        <w:rPr>
          <w:spacing w:val="-16"/>
          <w:lang w:val="ru-RU"/>
        </w:rPr>
        <w:t xml:space="preserve"> </w:t>
      </w:r>
      <w:r w:rsidRPr="006F4BBE">
        <w:rPr>
          <w:lang w:val="ru-RU"/>
        </w:rPr>
        <w:t>предлагаемые</w:t>
      </w:r>
      <w:r w:rsidRPr="006F4BBE">
        <w:rPr>
          <w:spacing w:val="-16"/>
          <w:lang w:val="ru-RU"/>
        </w:rPr>
        <w:t xml:space="preserve"> </w:t>
      </w:r>
      <w:r w:rsidRPr="006F4BBE">
        <w:rPr>
          <w:lang w:val="ru-RU"/>
        </w:rPr>
        <w:t>варианты</w:t>
      </w:r>
      <w:r w:rsidRPr="006F4BBE">
        <w:rPr>
          <w:spacing w:val="-16"/>
          <w:lang w:val="ru-RU"/>
        </w:rPr>
        <w:t xml:space="preserve"> </w:t>
      </w:r>
      <w:r w:rsidRPr="006F4BBE">
        <w:rPr>
          <w:lang w:val="ru-RU"/>
        </w:rPr>
        <w:t>решений;</w:t>
      </w:r>
    </w:p>
    <w:p w14:paraId="5058CA30" w14:textId="77777777" w:rsidR="00C6278E" w:rsidRPr="006F4BBE" w:rsidRDefault="00C6278E" w:rsidP="00287D0F">
      <w:pPr>
        <w:rPr>
          <w:lang w:val="ru-RU"/>
        </w:rPr>
      </w:pPr>
      <w:r w:rsidRPr="006F4BBE">
        <w:rPr>
          <w:lang w:val="ru-RU"/>
        </w:rPr>
        <w:t>•</w:t>
      </w:r>
      <w:r w:rsidRPr="006F4BBE">
        <w:rPr>
          <w:spacing w:val="-24"/>
          <w:lang w:val="ru-RU"/>
        </w:rPr>
        <w:t xml:space="preserve"> </w:t>
      </w:r>
      <w:r w:rsidRPr="006F4BBE">
        <w:rPr>
          <w:lang w:val="ru-RU"/>
        </w:rPr>
        <w:t>составлять</w:t>
      </w:r>
      <w:r w:rsidRPr="006F4BBE">
        <w:rPr>
          <w:spacing w:val="-13"/>
          <w:lang w:val="ru-RU"/>
        </w:rPr>
        <w:t xml:space="preserve"> </w:t>
      </w:r>
      <w:r w:rsidRPr="006F4BBE">
        <w:rPr>
          <w:lang w:val="ru-RU"/>
        </w:rPr>
        <w:t>план</w:t>
      </w:r>
      <w:r w:rsidRPr="006F4BBE">
        <w:rPr>
          <w:spacing w:val="-13"/>
          <w:lang w:val="ru-RU"/>
        </w:rPr>
        <w:t xml:space="preserve"> </w:t>
      </w:r>
      <w:r w:rsidRPr="006F4BBE">
        <w:rPr>
          <w:lang w:val="ru-RU"/>
        </w:rPr>
        <w:t>действий</w:t>
      </w:r>
      <w:r w:rsidRPr="006F4BBE">
        <w:rPr>
          <w:spacing w:val="-13"/>
          <w:lang w:val="ru-RU"/>
        </w:rPr>
        <w:t xml:space="preserve"> </w:t>
      </w:r>
      <w:r w:rsidRPr="006F4BBE">
        <w:rPr>
          <w:lang w:val="ru-RU"/>
        </w:rPr>
        <w:t>(план</w:t>
      </w:r>
      <w:r w:rsidRPr="006F4BBE">
        <w:rPr>
          <w:spacing w:val="-13"/>
          <w:lang w:val="ru-RU"/>
        </w:rPr>
        <w:t xml:space="preserve"> </w:t>
      </w:r>
      <w:r w:rsidRPr="006F4BBE">
        <w:rPr>
          <w:lang w:val="ru-RU"/>
        </w:rPr>
        <w:t>реализации</w:t>
      </w:r>
      <w:r w:rsidRPr="006F4BBE">
        <w:rPr>
          <w:spacing w:val="-13"/>
          <w:lang w:val="ru-RU"/>
        </w:rPr>
        <w:t xml:space="preserve"> </w:t>
      </w:r>
      <w:r w:rsidRPr="006F4BBE">
        <w:rPr>
          <w:lang w:val="ru-RU"/>
        </w:rPr>
        <w:t>намеченного</w:t>
      </w:r>
      <w:r w:rsidRPr="006F4BBE">
        <w:rPr>
          <w:spacing w:val="-13"/>
          <w:lang w:val="ru-RU"/>
        </w:rPr>
        <w:t xml:space="preserve"> </w:t>
      </w:r>
      <w:r w:rsidRPr="006F4BBE">
        <w:rPr>
          <w:lang w:val="ru-RU"/>
        </w:rPr>
        <w:t>алгоритма</w:t>
      </w:r>
      <w:r w:rsidRPr="006F4BBE">
        <w:rPr>
          <w:spacing w:val="-16"/>
          <w:lang w:val="ru-RU"/>
        </w:rPr>
        <w:t xml:space="preserve"> </w:t>
      </w:r>
      <w:r w:rsidRPr="006F4BBE">
        <w:rPr>
          <w:lang w:val="ru-RU"/>
        </w:rPr>
        <w:t>решения),</w:t>
      </w:r>
      <w:r w:rsidRPr="006F4BBE">
        <w:rPr>
          <w:spacing w:val="-16"/>
          <w:lang w:val="ru-RU"/>
        </w:rPr>
        <w:t xml:space="preserve"> </w:t>
      </w:r>
      <w:r w:rsidRPr="006F4BBE">
        <w:rPr>
          <w:lang w:val="ru-RU"/>
        </w:rPr>
        <w:t>корректировать</w:t>
      </w:r>
      <w:r w:rsidRPr="006F4BBE">
        <w:rPr>
          <w:spacing w:val="-16"/>
          <w:lang w:val="ru-RU"/>
        </w:rPr>
        <w:t xml:space="preserve"> </w:t>
      </w:r>
      <w:r w:rsidRPr="006F4BBE">
        <w:rPr>
          <w:lang w:val="ru-RU"/>
        </w:rPr>
        <w:t>предложенный</w:t>
      </w:r>
      <w:r w:rsidRPr="006F4BBE">
        <w:rPr>
          <w:spacing w:val="-16"/>
          <w:lang w:val="ru-RU"/>
        </w:rPr>
        <w:t xml:space="preserve"> </w:t>
      </w:r>
      <w:r w:rsidRPr="006F4BBE">
        <w:rPr>
          <w:lang w:val="ru-RU"/>
        </w:rPr>
        <w:t>алгоритм с</w:t>
      </w:r>
      <w:r w:rsidRPr="006F4BBE">
        <w:rPr>
          <w:spacing w:val="-15"/>
          <w:lang w:val="ru-RU"/>
        </w:rPr>
        <w:t xml:space="preserve"> </w:t>
      </w:r>
      <w:r w:rsidRPr="006F4BBE">
        <w:rPr>
          <w:lang w:val="ru-RU"/>
        </w:rPr>
        <w:t>учётом</w:t>
      </w:r>
      <w:r w:rsidRPr="006F4BBE">
        <w:rPr>
          <w:spacing w:val="-15"/>
          <w:lang w:val="ru-RU"/>
        </w:rPr>
        <w:t xml:space="preserve"> </w:t>
      </w:r>
      <w:r w:rsidRPr="006F4BBE">
        <w:rPr>
          <w:lang w:val="ru-RU"/>
        </w:rPr>
        <w:t>получения</w:t>
      </w:r>
      <w:r w:rsidRPr="006F4BBE">
        <w:rPr>
          <w:spacing w:val="-15"/>
          <w:lang w:val="ru-RU"/>
        </w:rPr>
        <w:t xml:space="preserve"> </w:t>
      </w:r>
      <w:r w:rsidRPr="006F4BBE">
        <w:rPr>
          <w:lang w:val="ru-RU"/>
        </w:rPr>
        <w:t>новых</w:t>
      </w:r>
      <w:r w:rsidRPr="006F4BBE">
        <w:rPr>
          <w:spacing w:val="-15"/>
          <w:lang w:val="ru-RU"/>
        </w:rPr>
        <w:t xml:space="preserve"> </w:t>
      </w:r>
      <w:r w:rsidRPr="006F4BBE">
        <w:rPr>
          <w:lang w:val="ru-RU"/>
        </w:rPr>
        <w:t>биологических</w:t>
      </w:r>
      <w:r w:rsidRPr="006F4BBE">
        <w:rPr>
          <w:spacing w:val="-15"/>
          <w:lang w:val="ru-RU"/>
        </w:rPr>
        <w:t xml:space="preserve"> </w:t>
      </w:r>
      <w:r w:rsidRPr="006F4BBE">
        <w:rPr>
          <w:lang w:val="ru-RU"/>
        </w:rPr>
        <w:t>знаний</w:t>
      </w:r>
      <w:r w:rsidRPr="006F4BBE">
        <w:rPr>
          <w:spacing w:val="-15"/>
          <w:lang w:val="ru-RU"/>
        </w:rPr>
        <w:t xml:space="preserve"> </w:t>
      </w:r>
      <w:r w:rsidRPr="006F4BBE">
        <w:rPr>
          <w:lang w:val="ru-RU"/>
        </w:rPr>
        <w:t>об</w:t>
      </w:r>
      <w:r w:rsidRPr="006F4BBE">
        <w:rPr>
          <w:spacing w:val="-15"/>
          <w:lang w:val="ru-RU"/>
        </w:rPr>
        <w:t xml:space="preserve"> </w:t>
      </w:r>
      <w:r w:rsidRPr="006F4BBE">
        <w:rPr>
          <w:lang w:val="ru-RU"/>
        </w:rPr>
        <w:t>изучаемом биологическом</w:t>
      </w:r>
      <w:r w:rsidRPr="006F4BBE">
        <w:rPr>
          <w:spacing w:val="45"/>
          <w:lang w:val="ru-RU"/>
        </w:rPr>
        <w:t xml:space="preserve"> </w:t>
      </w:r>
      <w:r w:rsidRPr="006F4BBE">
        <w:rPr>
          <w:lang w:val="ru-RU"/>
        </w:rPr>
        <w:t>объекте;</w:t>
      </w:r>
    </w:p>
    <w:p w14:paraId="79516A93" w14:textId="77777777" w:rsidR="00C6278E" w:rsidRPr="006F4BBE" w:rsidRDefault="00C6278E" w:rsidP="00287D0F">
      <w:pPr>
        <w:rPr>
          <w:lang w:val="ru-RU"/>
        </w:rPr>
      </w:pPr>
      <w:r w:rsidRPr="006F4BBE">
        <w:rPr>
          <w:lang w:val="ru-RU"/>
        </w:rPr>
        <w:t>•</w:t>
      </w:r>
      <w:r w:rsidRPr="006F4BBE">
        <w:rPr>
          <w:spacing w:val="-58"/>
          <w:lang w:val="ru-RU"/>
        </w:rPr>
        <w:t xml:space="preserve"> </w:t>
      </w:r>
      <w:r w:rsidRPr="006F4BBE">
        <w:rPr>
          <w:lang w:val="ru-RU"/>
        </w:rPr>
        <w:t>делать выбор и брать ответственность за решение.</w:t>
      </w:r>
    </w:p>
    <w:p w14:paraId="4372931F" w14:textId="77777777" w:rsidR="00C6278E" w:rsidRPr="006F4BBE" w:rsidRDefault="00C6278E" w:rsidP="00287D0F">
      <w:pPr>
        <w:rPr>
          <w:lang w:val="ru-RU"/>
        </w:rPr>
      </w:pPr>
      <w:r w:rsidRPr="006F4BBE">
        <w:rPr>
          <w:lang w:val="ru-RU"/>
        </w:rPr>
        <w:t>Самоконтроль (рефлексия):</w:t>
      </w:r>
    </w:p>
    <w:p w14:paraId="1D82E08F" w14:textId="77777777" w:rsidR="00C6278E" w:rsidRPr="006F4BBE" w:rsidRDefault="00C6278E" w:rsidP="00287D0F">
      <w:pPr>
        <w:rPr>
          <w:lang w:val="ru-RU"/>
        </w:rPr>
      </w:pPr>
      <w:r w:rsidRPr="006F4BBE">
        <w:rPr>
          <w:lang w:val="ru-RU"/>
        </w:rPr>
        <w:t xml:space="preserve">• владеть способами самоконтроля, </w:t>
      </w:r>
      <w:proofErr w:type="spellStart"/>
      <w:r w:rsidRPr="006F4BBE">
        <w:rPr>
          <w:lang w:val="ru-RU"/>
        </w:rPr>
        <w:t>самомотивации</w:t>
      </w:r>
      <w:proofErr w:type="spellEnd"/>
      <w:r w:rsidRPr="006F4BBE">
        <w:rPr>
          <w:lang w:val="ru-RU"/>
        </w:rPr>
        <w:t xml:space="preserve"> и рефлексии;</w:t>
      </w:r>
    </w:p>
    <w:p w14:paraId="40ED8EB0" w14:textId="3C4DA8D5" w:rsidR="00C6278E" w:rsidRPr="006F4BBE" w:rsidRDefault="00C6278E" w:rsidP="00287D0F">
      <w:pPr>
        <w:rPr>
          <w:lang w:val="ru-RU"/>
        </w:rPr>
      </w:pPr>
      <w:r w:rsidRPr="006F4BBE">
        <w:rPr>
          <w:lang w:val="ru-RU"/>
        </w:rPr>
        <w:t>•</w:t>
      </w:r>
      <w:r w:rsidRPr="006F4BBE">
        <w:rPr>
          <w:spacing w:val="-56"/>
          <w:lang w:val="ru-RU"/>
        </w:rPr>
        <w:t xml:space="preserve"> </w:t>
      </w:r>
      <w:r w:rsidR="00EF022B">
        <w:rPr>
          <w:spacing w:val="-56"/>
          <w:lang w:val="ru-RU"/>
        </w:rPr>
        <w:t xml:space="preserve"> </w:t>
      </w:r>
      <w:r w:rsidRPr="006F4BBE">
        <w:rPr>
          <w:lang w:val="ru-RU"/>
        </w:rPr>
        <w:t>давать</w:t>
      </w:r>
      <w:r w:rsidRPr="006F4BBE">
        <w:rPr>
          <w:spacing w:val="-42"/>
          <w:lang w:val="ru-RU"/>
        </w:rPr>
        <w:t xml:space="preserve"> </w:t>
      </w:r>
      <w:r w:rsidRPr="006F4BBE">
        <w:rPr>
          <w:lang w:val="ru-RU"/>
        </w:rPr>
        <w:t>адекватную</w:t>
      </w:r>
      <w:r w:rsidRPr="006F4BBE">
        <w:rPr>
          <w:spacing w:val="-42"/>
          <w:lang w:val="ru-RU"/>
        </w:rPr>
        <w:t xml:space="preserve"> </w:t>
      </w:r>
      <w:r w:rsidRPr="006F4BBE">
        <w:rPr>
          <w:lang w:val="ru-RU"/>
        </w:rPr>
        <w:t>оценку</w:t>
      </w:r>
      <w:r w:rsidRPr="006F4BBE">
        <w:rPr>
          <w:spacing w:val="-42"/>
          <w:lang w:val="ru-RU"/>
        </w:rPr>
        <w:t xml:space="preserve"> </w:t>
      </w:r>
      <w:r w:rsidRPr="006F4BBE">
        <w:rPr>
          <w:lang w:val="ru-RU"/>
        </w:rPr>
        <w:t>ситуации</w:t>
      </w:r>
      <w:r w:rsidRPr="006F4BBE">
        <w:rPr>
          <w:spacing w:val="-42"/>
          <w:lang w:val="ru-RU"/>
        </w:rPr>
        <w:t xml:space="preserve"> </w:t>
      </w:r>
      <w:r w:rsidRPr="006F4BBE">
        <w:rPr>
          <w:lang w:val="ru-RU"/>
        </w:rPr>
        <w:t>и</w:t>
      </w:r>
      <w:r w:rsidRPr="006F4BBE">
        <w:rPr>
          <w:spacing w:val="-42"/>
          <w:lang w:val="ru-RU"/>
        </w:rPr>
        <w:t xml:space="preserve"> </w:t>
      </w:r>
      <w:r w:rsidRPr="006F4BBE">
        <w:rPr>
          <w:lang w:val="ru-RU"/>
        </w:rPr>
        <w:t>предлагать</w:t>
      </w:r>
      <w:r w:rsidRPr="006F4BBE">
        <w:rPr>
          <w:spacing w:val="-42"/>
          <w:lang w:val="ru-RU"/>
        </w:rPr>
        <w:t xml:space="preserve"> </w:t>
      </w:r>
      <w:r w:rsidRPr="006F4BBE">
        <w:rPr>
          <w:lang w:val="ru-RU"/>
        </w:rPr>
        <w:t>план</w:t>
      </w:r>
      <w:r w:rsidRPr="006F4BBE">
        <w:rPr>
          <w:spacing w:val="-42"/>
          <w:lang w:val="ru-RU"/>
        </w:rPr>
        <w:t xml:space="preserve"> </w:t>
      </w:r>
      <w:r w:rsidRPr="006F4BBE">
        <w:rPr>
          <w:lang w:val="ru-RU"/>
        </w:rPr>
        <w:t>её</w:t>
      </w:r>
      <w:r w:rsidRPr="006F4BBE">
        <w:rPr>
          <w:spacing w:val="-42"/>
          <w:lang w:val="ru-RU"/>
        </w:rPr>
        <w:t xml:space="preserve"> </w:t>
      </w:r>
      <w:r w:rsidRPr="006F4BBE">
        <w:rPr>
          <w:lang w:val="ru-RU"/>
        </w:rPr>
        <w:t>изменения;</w:t>
      </w:r>
    </w:p>
    <w:p w14:paraId="7487CD60" w14:textId="0A52D9CF" w:rsidR="00C6278E" w:rsidRPr="006F4BBE" w:rsidRDefault="00C6278E" w:rsidP="00287D0F">
      <w:pPr>
        <w:rPr>
          <w:lang w:val="ru-RU"/>
        </w:rPr>
      </w:pPr>
      <w:r w:rsidRPr="006F4BBE">
        <w:rPr>
          <w:lang w:val="ru-RU"/>
        </w:rPr>
        <w:t>•</w:t>
      </w:r>
      <w:r w:rsidRPr="006F4BBE">
        <w:rPr>
          <w:spacing w:val="-47"/>
          <w:lang w:val="ru-RU"/>
        </w:rPr>
        <w:t xml:space="preserve"> </w:t>
      </w:r>
      <w:r w:rsidR="00EF022B">
        <w:rPr>
          <w:spacing w:val="-47"/>
          <w:lang w:val="ru-RU"/>
        </w:rPr>
        <w:t xml:space="preserve"> </w:t>
      </w:r>
      <w:r w:rsidRPr="006F4BBE">
        <w:rPr>
          <w:lang w:val="ru-RU"/>
        </w:rPr>
        <w:t>учитывать контекст и предвидеть трудности, которые могут возникнуть при решении учебной биологической задачи, адаптировать</w:t>
      </w:r>
      <w:r w:rsidRPr="006F4BBE">
        <w:rPr>
          <w:spacing w:val="-15"/>
          <w:lang w:val="ru-RU"/>
        </w:rPr>
        <w:t xml:space="preserve"> </w:t>
      </w:r>
      <w:r w:rsidRPr="006F4BBE">
        <w:rPr>
          <w:lang w:val="ru-RU"/>
        </w:rPr>
        <w:t>решение</w:t>
      </w:r>
      <w:r w:rsidRPr="006F4BBE">
        <w:rPr>
          <w:spacing w:val="-15"/>
          <w:lang w:val="ru-RU"/>
        </w:rPr>
        <w:t xml:space="preserve"> </w:t>
      </w:r>
      <w:r w:rsidRPr="006F4BBE">
        <w:rPr>
          <w:lang w:val="ru-RU"/>
        </w:rPr>
        <w:t>к</w:t>
      </w:r>
      <w:r w:rsidRPr="006F4BBE">
        <w:rPr>
          <w:spacing w:val="-15"/>
          <w:lang w:val="ru-RU"/>
        </w:rPr>
        <w:t xml:space="preserve"> </w:t>
      </w:r>
      <w:r w:rsidRPr="006F4BBE">
        <w:rPr>
          <w:lang w:val="ru-RU"/>
        </w:rPr>
        <w:t>меняющимся</w:t>
      </w:r>
      <w:r w:rsidRPr="006F4BBE">
        <w:rPr>
          <w:spacing w:val="-15"/>
          <w:lang w:val="ru-RU"/>
        </w:rPr>
        <w:t xml:space="preserve"> </w:t>
      </w:r>
      <w:r w:rsidRPr="006F4BBE">
        <w:rPr>
          <w:lang w:val="ru-RU"/>
        </w:rPr>
        <w:t>обстоятельствам;</w:t>
      </w:r>
    </w:p>
    <w:p w14:paraId="18DEDB1B" w14:textId="77777777" w:rsidR="00C6278E" w:rsidRPr="006F4BBE" w:rsidRDefault="00C6278E" w:rsidP="00287D0F">
      <w:pPr>
        <w:rPr>
          <w:lang w:val="ru-RU"/>
        </w:rPr>
      </w:pPr>
      <w:r w:rsidRPr="006F4BBE">
        <w:rPr>
          <w:lang w:val="ru-RU"/>
        </w:rPr>
        <w:t>•</w:t>
      </w:r>
      <w:r w:rsidRPr="006F4BBE">
        <w:rPr>
          <w:spacing w:val="-28"/>
          <w:lang w:val="ru-RU"/>
        </w:rPr>
        <w:t xml:space="preserve"> </w:t>
      </w:r>
      <w:r w:rsidRPr="006F4BBE">
        <w:rPr>
          <w:lang w:val="ru-RU"/>
        </w:rPr>
        <w:t>объяснять</w:t>
      </w:r>
      <w:r w:rsidRPr="006F4BBE">
        <w:rPr>
          <w:spacing w:val="-21"/>
          <w:lang w:val="ru-RU"/>
        </w:rPr>
        <w:t xml:space="preserve"> </w:t>
      </w:r>
      <w:r w:rsidRPr="006F4BBE">
        <w:rPr>
          <w:lang w:val="ru-RU"/>
        </w:rPr>
        <w:t>причины</w:t>
      </w:r>
      <w:r w:rsidRPr="006F4BBE">
        <w:rPr>
          <w:spacing w:val="-21"/>
          <w:lang w:val="ru-RU"/>
        </w:rPr>
        <w:t xml:space="preserve"> </w:t>
      </w:r>
      <w:r w:rsidRPr="006F4BBE">
        <w:rPr>
          <w:lang w:val="ru-RU"/>
        </w:rPr>
        <w:t>достижения</w:t>
      </w:r>
      <w:r w:rsidRPr="006F4BBE">
        <w:rPr>
          <w:spacing w:val="-21"/>
          <w:lang w:val="ru-RU"/>
        </w:rPr>
        <w:t xml:space="preserve"> </w:t>
      </w:r>
      <w:r w:rsidRPr="006F4BBE">
        <w:rPr>
          <w:lang w:val="ru-RU"/>
        </w:rPr>
        <w:t>(недостижения)</w:t>
      </w:r>
      <w:r w:rsidRPr="006F4BBE">
        <w:rPr>
          <w:spacing w:val="-21"/>
          <w:lang w:val="ru-RU"/>
        </w:rPr>
        <w:t xml:space="preserve"> </w:t>
      </w:r>
      <w:r w:rsidRPr="006F4BBE">
        <w:rPr>
          <w:lang w:val="ru-RU"/>
        </w:rPr>
        <w:t>результатов деятельности, давать оценку приобретённому опыту, уметь находить</w:t>
      </w:r>
      <w:r w:rsidRPr="006F4BBE">
        <w:rPr>
          <w:spacing w:val="-16"/>
          <w:lang w:val="ru-RU"/>
        </w:rPr>
        <w:t xml:space="preserve"> </w:t>
      </w:r>
      <w:r w:rsidRPr="006F4BBE">
        <w:rPr>
          <w:lang w:val="ru-RU"/>
        </w:rPr>
        <w:t>позитивное</w:t>
      </w:r>
      <w:r w:rsidRPr="006F4BBE">
        <w:rPr>
          <w:spacing w:val="-16"/>
          <w:lang w:val="ru-RU"/>
        </w:rPr>
        <w:t xml:space="preserve"> </w:t>
      </w:r>
      <w:r w:rsidRPr="006F4BBE">
        <w:rPr>
          <w:lang w:val="ru-RU"/>
        </w:rPr>
        <w:t>в</w:t>
      </w:r>
      <w:r w:rsidRPr="006F4BBE">
        <w:rPr>
          <w:spacing w:val="-16"/>
          <w:lang w:val="ru-RU"/>
        </w:rPr>
        <w:t xml:space="preserve"> </w:t>
      </w:r>
      <w:r w:rsidRPr="006F4BBE">
        <w:rPr>
          <w:lang w:val="ru-RU"/>
        </w:rPr>
        <w:t>произошедшей</w:t>
      </w:r>
      <w:r w:rsidRPr="006F4BBE">
        <w:rPr>
          <w:spacing w:val="-16"/>
          <w:lang w:val="ru-RU"/>
        </w:rPr>
        <w:t xml:space="preserve"> </w:t>
      </w:r>
      <w:r w:rsidRPr="006F4BBE">
        <w:rPr>
          <w:lang w:val="ru-RU"/>
        </w:rPr>
        <w:t>ситуации;</w:t>
      </w:r>
    </w:p>
    <w:p w14:paraId="38885E9F" w14:textId="77777777" w:rsidR="00C6278E" w:rsidRPr="006F4BBE" w:rsidRDefault="00C6278E" w:rsidP="00287D0F">
      <w:pPr>
        <w:rPr>
          <w:lang w:val="ru-RU"/>
        </w:rPr>
      </w:pPr>
      <w:r w:rsidRPr="006F4BBE">
        <w:rPr>
          <w:lang w:val="ru-RU"/>
        </w:rPr>
        <w:t>• вносить коррективы в деятельность на основе новых обстоятельств, изменившихся ситуаций, установленных ошибок, возникших трудностей;</w:t>
      </w:r>
    </w:p>
    <w:p w14:paraId="62A2BBFF" w14:textId="77777777" w:rsidR="00C6278E" w:rsidRPr="006F4BBE" w:rsidRDefault="00C6278E" w:rsidP="00287D0F">
      <w:pPr>
        <w:rPr>
          <w:lang w:val="ru-RU"/>
        </w:rPr>
      </w:pPr>
      <w:r w:rsidRPr="006F4BBE">
        <w:rPr>
          <w:lang w:val="ru-RU"/>
        </w:rPr>
        <w:t>• оценивать соответствие результата цели и условиям.</w:t>
      </w:r>
    </w:p>
    <w:p w14:paraId="1813155C" w14:textId="2557837A" w:rsidR="00C6278E" w:rsidRPr="006F4BBE" w:rsidRDefault="00C6278E" w:rsidP="00287D0F">
      <w:pPr>
        <w:rPr>
          <w:lang w:val="ru-RU"/>
        </w:rPr>
      </w:pPr>
      <w:r w:rsidRPr="006F4BBE">
        <w:rPr>
          <w:lang w:val="ru-RU"/>
        </w:rPr>
        <w:t>Эмоциональный интеллект:</w:t>
      </w:r>
    </w:p>
    <w:p w14:paraId="2F27173B" w14:textId="77777777" w:rsidR="00C6278E" w:rsidRPr="006F4BBE" w:rsidRDefault="00C6278E" w:rsidP="00287D0F">
      <w:pPr>
        <w:rPr>
          <w:lang w:val="ru-RU"/>
        </w:rPr>
      </w:pPr>
      <w:r w:rsidRPr="006F4BBE">
        <w:rPr>
          <w:lang w:val="ru-RU"/>
        </w:rPr>
        <w:t>•</w:t>
      </w:r>
      <w:r w:rsidRPr="006F4BBE">
        <w:rPr>
          <w:spacing w:val="-53"/>
          <w:lang w:val="ru-RU"/>
        </w:rPr>
        <w:t xml:space="preserve"> </w:t>
      </w:r>
      <w:r w:rsidRPr="006F4BBE">
        <w:rPr>
          <w:lang w:val="ru-RU"/>
        </w:rPr>
        <w:t>различать,</w:t>
      </w:r>
      <w:r w:rsidRPr="006F4BBE">
        <w:rPr>
          <w:spacing w:val="-35"/>
          <w:lang w:val="ru-RU"/>
        </w:rPr>
        <w:t xml:space="preserve"> </w:t>
      </w:r>
      <w:r w:rsidRPr="006F4BBE">
        <w:rPr>
          <w:lang w:val="ru-RU"/>
        </w:rPr>
        <w:t>называть</w:t>
      </w:r>
      <w:r w:rsidRPr="006F4BBE">
        <w:rPr>
          <w:spacing w:val="-35"/>
          <w:lang w:val="ru-RU"/>
        </w:rPr>
        <w:t xml:space="preserve"> </w:t>
      </w:r>
      <w:r w:rsidRPr="006F4BBE">
        <w:rPr>
          <w:lang w:val="ru-RU"/>
        </w:rPr>
        <w:t>и</w:t>
      </w:r>
      <w:r w:rsidRPr="006F4BBE">
        <w:rPr>
          <w:spacing w:val="-35"/>
          <w:lang w:val="ru-RU"/>
        </w:rPr>
        <w:t xml:space="preserve"> </w:t>
      </w:r>
      <w:r w:rsidRPr="006F4BBE">
        <w:rPr>
          <w:lang w:val="ru-RU"/>
        </w:rPr>
        <w:t>управлять</w:t>
      </w:r>
      <w:r w:rsidRPr="006F4BBE">
        <w:rPr>
          <w:spacing w:val="-35"/>
          <w:lang w:val="ru-RU"/>
        </w:rPr>
        <w:t xml:space="preserve"> </w:t>
      </w:r>
      <w:r w:rsidRPr="006F4BBE">
        <w:rPr>
          <w:lang w:val="ru-RU"/>
        </w:rPr>
        <w:t>собственными</w:t>
      </w:r>
      <w:r w:rsidRPr="006F4BBE">
        <w:rPr>
          <w:spacing w:val="-35"/>
          <w:lang w:val="ru-RU"/>
        </w:rPr>
        <w:t xml:space="preserve"> </w:t>
      </w:r>
      <w:r w:rsidRPr="006F4BBE">
        <w:rPr>
          <w:lang w:val="ru-RU"/>
        </w:rPr>
        <w:t>эмоциями</w:t>
      </w:r>
      <w:r w:rsidRPr="006F4BBE">
        <w:rPr>
          <w:spacing w:val="-35"/>
          <w:lang w:val="ru-RU"/>
        </w:rPr>
        <w:t xml:space="preserve"> </w:t>
      </w:r>
      <w:r w:rsidRPr="006F4BBE">
        <w:rPr>
          <w:lang w:val="ru-RU"/>
        </w:rPr>
        <w:t>и эмоциями</w:t>
      </w:r>
      <w:r w:rsidRPr="006F4BBE">
        <w:rPr>
          <w:spacing w:val="-11"/>
          <w:lang w:val="ru-RU"/>
        </w:rPr>
        <w:t xml:space="preserve"> </w:t>
      </w:r>
      <w:r w:rsidRPr="006F4BBE">
        <w:rPr>
          <w:lang w:val="ru-RU"/>
        </w:rPr>
        <w:t>других;</w:t>
      </w:r>
    </w:p>
    <w:p w14:paraId="09B2FDBD" w14:textId="77777777" w:rsidR="00C6278E" w:rsidRPr="006F4BBE" w:rsidRDefault="00C6278E" w:rsidP="00287D0F">
      <w:pPr>
        <w:rPr>
          <w:lang w:val="ru-RU"/>
        </w:rPr>
      </w:pPr>
      <w:r w:rsidRPr="006F4BBE">
        <w:rPr>
          <w:lang w:val="ru-RU"/>
        </w:rPr>
        <w:t>• выявлять и анализировать причины эмоций;</w:t>
      </w:r>
    </w:p>
    <w:p w14:paraId="32BD0431" w14:textId="77777777" w:rsidR="00C6278E" w:rsidRPr="006F4BBE" w:rsidRDefault="00C6278E" w:rsidP="00287D0F">
      <w:pPr>
        <w:rPr>
          <w:lang w:val="ru-RU"/>
        </w:rPr>
      </w:pPr>
      <w:r w:rsidRPr="006F4BBE">
        <w:rPr>
          <w:lang w:val="ru-RU"/>
        </w:rPr>
        <w:t>•</w:t>
      </w:r>
      <w:r w:rsidRPr="006F4BBE">
        <w:rPr>
          <w:spacing w:val="-52"/>
          <w:lang w:val="ru-RU"/>
        </w:rPr>
        <w:t xml:space="preserve"> </w:t>
      </w:r>
      <w:r w:rsidRPr="006F4BBE">
        <w:rPr>
          <w:lang w:val="ru-RU"/>
        </w:rPr>
        <w:t>ставить</w:t>
      </w:r>
      <w:r w:rsidRPr="006F4BBE">
        <w:rPr>
          <w:spacing w:val="-31"/>
          <w:lang w:val="ru-RU"/>
        </w:rPr>
        <w:t xml:space="preserve"> </w:t>
      </w:r>
      <w:r w:rsidRPr="006F4BBE">
        <w:rPr>
          <w:lang w:val="ru-RU"/>
        </w:rPr>
        <w:t>себя</w:t>
      </w:r>
      <w:r w:rsidRPr="006F4BBE">
        <w:rPr>
          <w:spacing w:val="-31"/>
          <w:lang w:val="ru-RU"/>
        </w:rPr>
        <w:t xml:space="preserve"> </w:t>
      </w:r>
      <w:r w:rsidRPr="006F4BBE">
        <w:rPr>
          <w:lang w:val="ru-RU"/>
        </w:rPr>
        <w:t>на</w:t>
      </w:r>
      <w:r w:rsidRPr="006F4BBE">
        <w:rPr>
          <w:spacing w:val="-31"/>
          <w:lang w:val="ru-RU"/>
        </w:rPr>
        <w:t xml:space="preserve"> </w:t>
      </w:r>
      <w:r w:rsidRPr="006F4BBE">
        <w:rPr>
          <w:lang w:val="ru-RU"/>
        </w:rPr>
        <w:t>место</w:t>
      </w:r>
      <w:r w:rsidRPr="006F4BBE">
        <w:rPr>
          <w:spacing w:val="-31"/>
          <w:lang w:val="ru-RU"/>
        </w:rPr>
        <w:t xml:space="preserve"> </w:t>
      </w:r>
      <w:r w:rsidRPr="006F4BBE">
        <w:rPr>
          <w:lang w:val="ru-RU"/>
        </w:rPr>
        <w:t>другого</w:t>
      </w:r>
      <w:r w:rsidRPr="006F4BBE">
        <w:rPr>
          <w:spacing w:val="-31"/>
          <w:lang w:val="ru-RU"/>
        </w:rPr>
        <w:t xml:space="preserve"> </w:t>
      </w:r>
      <w:r w:rsidRPr="006F4BBE">
        <w:rPr>
          <w:lang w:val="ru-RU"/>
        </w:rPr>
        <w:t>человека,</w:t>
      </w:r>
      <w:r w:rsidRPr="006F4BBE">
        <w:rPr>
          <w:spacing w:val="-31"/>
          <w:lang w:val="ru-RU"/>
        </w:rPr>
        <w:t xml:space="preserve"> </w:t>
      </w:r>
      <w:r w:rsidRPr="006F4BBE">
        <w:rPr>
          <w:lang w:val="ru-RU"/>
        </w:rPr>
        <w:t>понимать</w:t>
      </w:r>
      <w:r w:rsidRPr="006F4BBE">
        <w:rPr>
          <w:spacing w:val="-31"/>
          <w:lang w:val="ru-RU"/>
        </w:rPr>
        <w:t xml:space="preserve"> </w:t>
      </w:r>
      <w:r w:rsidRPr="006F4BBE">
        <w:rPr>
          <w:lang w:val="ru-RU"/>
        </w:rPr>
        <w:t>мотивы</w:t>
      </w:r>
      <w:r w:rsidRPr="006F4BBE">
        <w:rPr>
          <w:spacing w:val="-31"/>
          <w:lang w:val="ru-RU"/>
        </w:rPr>
        <w:t xml:space="preserve"> </w:t>
      </w:r>
      <w:r w:rsidRPr="006F4BBE">
        <w:rPr>
          <w:lang w:val="ru-RU"/>
        </w:rPr>
        <w:t>и намерения</w:t>
      </w:r>
      <w:r w:rsidRPr="006F4BBE">
        <w:rPr>
          <w:spacing w:val="47"/>
          <w:lang w:val="ru-RU"/>
        </w:rPr>
        <w:t xml:space="preserve"> </w:t>
      </w:r>
      <w:r w:rsidRPr="006F4BBE">
        <w:rPr>
          <w:lang w:val="ru-RU"/>
        </w:rPr>
        <w:t>другого;</w:t>
      </w:r>
    </w:p>
    <w:p w14:paraId="18569F0D" w14:textId="77777777" w:rsidR="00C6278E" w:rsidRPr="006F4BBE" w:rsidRDefault="00C6278E" w:rsidP="00287D0F">
      <w:pPr>
        <w:rPr>
          <w:lang w:val="ru-RU"/>
        </w:rPr>
      </w:pPr>
      <w:r w:rsidRPr="006F4BBE">
        <w:rPr>
          <w:lang w:val="ru-RU"/>
        </w:rPr>
        <w:t>• регулировать способ выражения эмоций.</w:t>
      </w:r>
    </w:p>
    <w:p w14:paraId="4E2061A1" w14:textId="77777777" w:rsidR="00C6278E" w:rsidRPr="006F4BBE" w:rsidRDefault="00C6278E" w:rsidP="00287D0F">
      <w:pPr>
        <w:rPr>
          <w:lang w:val="ru-RU"/>
        </w:rPr>
      </w:pPr>
      <w:proofErr w:type="gramStart"/>
      <w:r w:rsidRPr="006F4BBE">
        <w:rPr>
          <w:lang w:val="ru-RU"/>
        </w:rPr>
        <w:t>Принятие  себя</w:t>
      </w:r>
      <w:proofErr w:type="gramEnd"/>
      <w:r w:rsidRPr="006F4BBE">
        <w:rPr>
          <w:lang w:val="ru-RU"/>
        </w:rPr>
        <w:t xml:space="preserve">  и других:</w:t>
      </w:r>
    </w:p>
    <w:p w14:paraId="4B4E4843" w14:textId="77777777" w:rsidR="00C6278E" w:rsidRPr="006F4BBE" w:rsidRDefault="00C6278E" w:rsidP="00287D0F">
      <w:pPr>
        <w:rPr>
          <w:lang w:val="ru-RU"/>
        </w:rPr>
      </w:pPr>
      <w:r w:rsidRPr="006F4BBE">
        <w:rPr>
          <w:lang w:val="ru-RU"/>
        </w:rPr>
        <w:t>• осознанно относиться к другому человеку, его мнению;</w:t>
      </w:r>
    </w:p>
    <w:p w14:paraId="153705F6" w14:textId="77777777" w:rsidR="00C6278E" w:rsidRPr="006F4BBE" w:rsidRDefault="00C6278E" w:rsidP="00287D0F">
      <w:pPr>
        <w:rPr>
          <w:lang w:val="ru-RU"/>
        </w:rPr>
      </w:pPr>
      <w:r w:rsidRPr="006F4BBE">
        <w:rPr>
          <w:lang w:val="ru-RU"/>
        </w:rPr>
        <w:t>•</w:t>
      </w:r>
      <w:r w:rsidRPr="006F4BBE">
        <w:rPr>
          <w:spacing w:val="-45"/>
          <w:lang w:val="ru-RU"/>
        </w:rPr>
        <w:t xml:space="preserve"> </w:t>
      </w:r>
      <w:r w:rsidRPr="006F4BBE">
        <w:rPr>
          <w:lang w:val="ru-RU"/>
        </w:rPr>
        <w:t>признавать</w:t>
      </w:r>
      <w:r w:rsidRPr="006F4BBE">
        <w:rPr>
          <w:spacing w:val="-26"/>
          <w:lang w:val="ru-RU"/>
        </w:rPr>
        <w:t xml:space="preserve"> </w:t>
      </w:r>
      <w:r w:rsidRPr="006F4BBE">
        <w:rPr>
          <w:lang w:val="ru-RU"/>
        </w:rPr>
        <w:t>своё</w:t>
      </w:r>
      <w:r w:rsidRPr="006F4BBE">
        <w:rPr>
          <w:spacing w:val="-26"/>
          <w:lang w:val="ru-RU"/>
        </w:rPr>
        <w:t xml:space="preserve"> </w:t>
      </w:r>
      <w:r w:rsidRPr="006F4BBE">
        <w:rPr>
          <w:lang w:val="ru-RU"/>
        </w:rPr>
        <w:t>право</w:t>
      </w:r>
      <w:r w:rsidRPr="006F4BBE">
        <w:rPr>
          <w:spacing w:val="-26"/>
          <w:lang w:val="ru-RU"/>
        </w:rPr>
        <w:t xml:space="preserve"> </w:t>
      </w:r>
      <w:r w:rsidRPr="006F4BBE">
        <w:rPr>
          <w:lang w:val="ru-RU"/>
        </w:rPr>
        <w:t>на</w:t>
      </w:r>
      <w:r w:rsidRPr="006F4BBE">
        <w:rPr>
          <w:spacing w:val="-26"/>
          <w:lang w:val="ru-RU"/>
        </w:rPr>
        <w:t xml:space="preserve"> </w:t>
      </w:r>
      <w:r w:rsidRPr="006F4BBE">
        <w:rPr>
          <w:lang w:val="ru-RU"/>
        </w:rPr>
        <w:t>ошибку</w:t>
      </w:r>
      <w:r w:rsidRPr="006F4BBE">
        <w:rPr>
          <w:spacing w:val="-26"/>
          <w:lang w:val="ru-RU"/>
        </w:rPr>
        <w:t xml:space="preserve"> </w:t>
      </w:r>
      <w:r w:rsidRPr="006F4BBE">
        <w:rPr>
          <w:lang w:val="ru-RU"/>
        </w:rPr>
        <w:t>и</w:t>
      </w:r>
      <w:r w:rsidRPr="006F4BBE">
        <w:rPr>
          <w:spacing w:val="-26"/>
          <w:lang w:val="ru-RU"/>
        </w:rPr>
        <w:t xml:space="preserve"> </w:t>
      </w:r>
      <w:r w:rsidRPr="006F4BBE">
        <w:rPr>
          <w:lang w:val="ru-RU"/>
        </w:rPr>
        <w:t>такое</w:t>
      </w:r>
      <w:r w:rsidRPr="006F4BBE">
        <w:rPr>
          <w:spacing w:val="-26"/>
          <w:lang w:val="ru-RU"/>
        </w:rPr>
        <w:t xml:space="preserve"> </w:t>
      </w:r>
      <w:r w:rsidRPr="006F4BBE">
        <w:rPr>
          <w:lang w:val="ru-RU"/>
        </w:rPr>
        <w:t>же</w:t>
      </w:r>
      <w:r w:rsidRPr="006F4BBE">
        <w:rPr>
          <w:spacing w:val="-26"/>
          <w:lang w:val="ru-RU"/>
        </w:rPr>
        <w:t xml:space="preserve"> </w:t>
      </w:r>
      <w:r w:rsidRPr="006F4BBE">
        <w:rPr>
          <w:lang w:val="ru-RU"/>
        </w:rPr>
        <w:t>право</w:t>
      </w:r>
      <w:r w:rsidRPr="006F4BBE">
        <w:rPr>
          <w:spacing w:val="-26"/>
          <w:lang w:val="ru-RU"/>
        </w:rPr>
        <w:t xml:space="preserve"> </w:t>
      </w:r>
      <w:r w:rsidRPr="006F4BBE">
        <w:rPr>
          <w:lang w:val="ru-RU"/>
        </w:rPr>
        <w:t>другого;</w:t>
      </w:r>
    </w:p>
    <w:p w14:paraId="7AEC7D1D" w14:textId="77777777" w:rsidR="00C6278E" w:rsidRPr="006F4BBE" w:rsidRDefault="00C6278E" w:rsidP="00287D0F">
      <w:pPr>
        <w:rPr>
          <w:lang w:val="ru-RU"/>
        </w:rPr>
      </w:pPr>
      <w:r w:rsidRPr="006F4BBE">
        <w:rPr>
          <w:lang w:val="ru-RU"/>
        </w:rPr>
        <w:t>• открытость себе и другим;</w:t>
      </w:r>
    </w:p>
    <w:p w14:paraId="5D88BE11" w14:textId="77777777" w:rsidR="00C6278E" w:rsidRPr="006F4BBE" w:rsidRDefault="00C6278E" w:rsidP="00287D0F">
      <w:pPr>
        <w:rPr>
          <w:lang w:val="ru-RU"/>
        </w:rPr>
      </w:pPr>
      <w:r w:rsidRPr="006F4BBE">
        <w:rPr>
          <w:lang w:val="ru-RU"/>
        </w:rPr>
        <w:t>• осознавать невозможность контролировать всё вокруг;</w:t>
      </w:r>
    </w:p>
    <w:p w14:paraId="61F067AB" w14:textId="77777777" w:rsidR="00C6278E" w:rsidRPr="006F4BBE" w:rsidRDefault="00C6278E" w:rsidP="00287D0F">
      <w:pPr>
        <w:rPr>
          <w:lang w:val="ru-RU"/>
        </w:rPr>
      </w:pPr>
      <w:r w:rsidRPr="006F4BBE">
        <w:rPr>
          <w:lang w:val="ru-RU"/>
        </w:rPr>
        <w:t>• овладеть системой универсальных учебных регулятивных действий, которая обеспечивает формирование смысловых установок личности (внутренняя позиция личности), и</w:t>
      </w:r>
      <w:r w:rsidRPr="006F4BBE">
        <w:rPr>
          <w:spacing w:val="-18"/>
          <w:lang w:val="ru-RU"/>
        </w:rPr>
        <w:t xml:space="preserve"> </w:t>
      </w:r>
      <w:r w:rsidRPr="006F4BBE">
        <w:rPr>
          <w:lang w:val="ru-RU"/>
        </w:rPr>
        <w:t>жизненных навыков личности (управления собой, самодисциплины,</w:t>
      </w:r>
      <w:r w:rsidRPr="006F4BBE">
        <w:rPr>
          <w:spacing w:val="-26"/>
          <w:lang w:val="ru-RU"/>
        </w:rPr>
        <w:t xml:space="preserve"> </w:t>
      </w:r>
      <w:r w:rsidRPr="006F4BBE">
        <w:rPr>
          <w:lang w:val="ru-RU"/>
        </w:rPr>
        <w:t>устойчивого</w:t>
      </w:r>
      <w:r w:rsidRPr="006F4BBE">
        <w:rPr>
          <w:spacing w:val="-26"/>
          <w:lang w:val="ru-RU"/>
        </w:rPr>
        <w:t xml:space="preserve"> </w:t>
      </w:r>
      <w:r w:rsidRPr="006F4BBE">
        <w:rPr>
          <w:lang w:val="ru-RU"/>
        </w:rPr>
        <w:t>поведения).</w:t>
      </w:r>
    </w:p>
    <w:p w14:paraId="5EC5EEA0" w14:textId="77777777" w:rsidR="00C6278E" w:rsidRPr="006F4BBE" w:rsidRDefault="00C6278E" w:rsidP="00287D0F">
      <w:pPr>
        <w:rPr>
          <w:lang w:val="ru-RU"/>
        </w:rPr>
      </w:pPr>
    </w:p>
    <w:p w14:paraId="6A60525B" w14:textId="77777777" w:rsidR="00C6278E" w:rsidRPr="006F4BBE" w:rsidRDefault="00C6278E" w:rsidP="00287D0F">
      <w:pPr>
        <w:rPr>
          <w:lang w:val="ru-RU"/>
        </w:rPr>
      </w:pPr>
      <w:bookmarkStart w:id="522" w:name="_Toc97148633"/>
      <w:r w:rsidRPr="006F4BBE">
        <w:rPr>
          <w:lang w:val="ru-RU"/>
        </w:rPr>
        <w:t>ПРЕДМЕТНЫЕ РЕЗУЛЬТАТЫ</w:t>
      </w:r>
      <w:bookmarkEnd w:id="522"/>
    </w:p>
    <w:p w14:paraId="0C444BEC" w14:textId="77777777" w:rsidR="00C6278E" w:rsidRPr="006F4BBE" w:rsidRDefault="00C6278E" w:rsidP="00287D0F">
      <w:pPr>
        <w:rPr>
          <w:lang w:val="ru-RU"/>
        </w:rPr>
      </w:pPr>
      <w:r w:rsidRPr="006F4BBE">
        <w:rPr>
          <w:lang w:val="ru-RU"/>
        </w:rPr>
        <w:t xml:space="preserve">Достижение предметных результатов обучающимися с РАС на этапе обучения в основной школе определяется индивидуальными особенностями, связанными как с особенностями познавательной деятельности и неравномерностью развития психических функций, так и социальным опытом аутичных школьников. Поэтому достижение предметных результатов конкретным учащимся может не всегда совпадать с временными границами обучения по годам обучения. </w:t>
      </w:r>
    </w:p>
    <w:p w14:paraId="33214E90" w14:textId="77777777" w:rsidR="00C6278E" w:rsidRPr="006F4BBE" w:rsidRDefault="00C6278E" w:rsidP="00287D0F">
      <w:pPr>
        <w:rPr>
          <w:lang w:val="ru-RU"/>
        </w:rPr>
      </w:pPr>
    </w:p>
    <w:p w14:paraId="1FCFBC23" w14:textId="77777777" w:rsidR="00C6278E" w:rsidRPr="00EF022B" w:rsidRDefault="00C6278E" w:rsidP="00287D0F">
      <w:pPr>
        <w:rPr>
          <w:b/>
          <w:bCs/>
          <w:lang w:val="ru-RU"/>
        </w:rPr>
      </w:pPr>
      <w:r w:rsidRPr="00EF022B">
        <w:rPr>
          <w:b/>
          <w:bCs/>
          <w:lang w:val="ru-RU"/>
        </w:rPr>
        <w:t>5 класс:</w:t>
      </w:r>
    </w:p>
    <w:p w14:paraId="7F714BAD" w14:textId="77777777" w:rsidR="00C6278E" w:rsidRPr="006F4BBE" w:rsidRDefault="00C6278E" w:rsidP="00287D0F">
      <w:pPr>
        <w:rPr>
          <w:lang w:val="ru-RU"/>
        </w:rPr>
      </w:pPr>
      <w:r w:rsidRPr="006F4BBE">
        <w:rPr>
          <w:lang w:val="ru-RU"/>
        </w:rPr>
        <w:t>•</w:t>
      </w:r>
      <w:r w:rsidRPr="006F4BBE">
        <w:rPr>
          <w:spacing w:val="-43"/>
          <w:lang w:val="ru-RU"/>
        </w:rPr>
        <w:t xml:space="preserve"> </w:t>
      </w:r>
      <w:r w:rsidRPr="006F4BBE">
        <w:rPr>
          <w:lang w:val="ru-RU"/>
        </w:rPr>
        <w:t>характеризовать</w:t>
      </w:r>
      <w:r w:rsidRPr="006F4BBE">
        <w:rPr>
          <w:spacing w:val="-17"/>
          <w:lang w:val="ru-RU"/>
        </w:rPr>
        <w:t xml:space="preserve"> </w:t>
      </w:r>
      <w:r w:rsidRPr="006F4BBE">
        <w:rPr>
          <w:lang w:val="ru-RU"/>
        </w:rPr>
        <w:t>биологию</w:t>
      </w:r>
      <w:r w:rsidRPr="006F4BBE">
        <w:rPr>
          <w:spacing w:val="-17"/>
          <w:lang w:val="ru-RU"/>
        </w:rPr>
        <w:t xml:space="preserve"> </w:t>
      </w:r>
      <w:r w:rsidRPr="006F4BBE">
        <w:rPr>
          <w:lang w:val="ru-RU"/>
        </w:rPr>
        <w:t>как</w:t>
      </w:r>
      <w:r w:rsidRPr="006F4BBE">
        <w:rPr>
          <w:spacing w:val="-17"/>
          <w:lang w:val="ru-RU"/>
        </w:rPr>
        <w:t xml:space="preserve"> </w:t>
      </w:r>
      <w:r w:rsidRPr="006F4BBE">
        <w:rPr>
          <w:lang w:val="ru-RU"/>
        </w:rPr>
        <w:t>науку</w:t>
      </w:r>
      <w:r w:rsidRPr="006F4BBE">
        <w:rPr>
          <w:spacing w:val="-17"/>
          <w:lang w:val="ru-RU"/>
        </w:rPr>
        <w:t xml:space="preserve"> </w:t>
      </w:r>
      <w:r w:rsidRPr="006F4BBE">
        <w:rPr>
          <w:lang w:val="ru-RU"/>
        </w:rPr>
        <w:t>о</w:t>
      </w:r>
      <w:r w:rsidRPr="006F4BBE">
        <w:rPr>
          <w:spacing w:val="-17"/>
          <w:lang w:val="ru-RU"/>
        </w:rPr>
        <w:t xml:space="preserve"> </w:t>
      </w:r>
      <w:r w:rsidRPr="006F4BBE">
        <w:rPr>
          <w:lang w:val="ru-RU"/>
        </w:rPr>
        <w:t>живой</w:t>
      </w:r>
      <w:r w:rsidRPr="006F4BBE">
        <w:rPr>
          <w:spacing w:val="-17"/>
          <w:lang w:val="ru-RU"/>
        </w:rPr>
        <w:t xml:space="preserve"> </w:t>
      </w:r>
      <w:r w:rsidRPr="006F4BBE">
        <w:rPr>
          <w:lang w:val="ru-RU"/>
        </w:rPr>
        <w:t>природе;</w:t>
      </w:r>
      <w:r w:rsidRPr="006F4BBE">
        <w:rPr>
          <w:spacing w:val="-17"/>
          <w:lang w:val="ru-RU"/>
        </w:rPr>
        <w:t xml:space="preserve"> </w:t>
      </w:r>
      <w:r w:rsidRPr="006F4BBE">
        <w:rPr>
          <w:lang w:val="ru-RU"/>
        </w:rPr>
        <w:t>называть</w:t>
      </w:r>
      <w:r w:rsidRPr="006F4BBE">
        <w:rPr>
          <w:spacing w:val="-12"/>
          <w:lang w:val="ru-RU"/>
        </w:rPr>
        <w:t xml:space="preserve"> </w:t>
      </w:r>
      <w:r w:rsidRPr="006F4BBE">
        <w:rPr>
          <w:lang w:val="ru-RU"/>
        </w:rPr>
        <w:t>признаки</w:t>
      </w:r>
      <w:r w:rsidRPr="006F4BBE">
        <w:rPr>
          <w:spacing w:val="-12"/>
          <w:lang w:val="ru-RU"/>
        </w:rPr>
        <w:t xml:space="preserve"> </w:t>
      </w:r>
      <w:r w:rsidRPr="006F4BBE">
        <w:rPr>
          <w:lang w:val="ru-RU"/>
        </w:rPr>
        <w:t>живого,</w:t>
      </w:r>
      <w:r w:rsidRPr="006F4BBE">
        <w:rPr>
          <w:spacing w:val="-12"/>
          <w:lang w:val="ru-RU"/>
        </w:rPr>
        <w:t xml:space="preserve"> </w:t>
      </w:r>
      <w:r w:rsidRPr="006F4BBE">
        <w:rPr>
          <w:lang w:val="ru-RU"/>
        </w:rPr>
        <w:t>сравнивать</w:t>
      </w:r>
      <w:r w:rsidRPr="006F4BBE">
        <w:rPr>
          <w:spacing w:val="-12"/>
          <w:lang w:val="ru-RU"/>
        </w:rPr>
        <w:t xml:space="preserve"> </w:t>
      </w:r>
      <w:r w:rsidRPr="006F4BBE">
        <w:rPr>
          <w:lang w:val="ru-RU"/>
        </w:rPr>
        <w:t>объекты</w:t>
      </w:r>
      <w:r w:rsidRPr="006F4BBE">
        <w:rPr>
          <w:spacing w:val="-12"/>
          <w:lang w:val="ru-RU"/>
        </w:rPr>
        <w:t xml:space="preserve"> </w:t>
      </w:r>
      <w:r w:rsidRPr="006F4BBE">
        <w:rPr>
          <w:lang w:val="ru-RU"/>
        </w:rPr>
        <w:t>живой</w:t>
      </w:r>
      <w:r w:rsidRPr="006F4BBE">
        <w:rPr>
          <w:spacing w:val="-12"/>
          <w:lang w:val="ru-RU"/>
        </w:rPr>
        <w:t xml:space="preserve"> </w:t>
      </w:r>
      <w:r w:rsidRPr="006F4BBE">
        <w:rPr>
          <w:lang w:val="ru-RU"/>
        </w:rPr>
        <w:t>и</w:t>
      </w:r>
      <w:r w:rsidRPr="006F4BBE">
        <w:rPr>
          <w:spacing w:val="-12"/>
          <w:lang w:val="ru-RU"/>
        </w:rPr>
        <w:t xml:space="preserve"> </w:t>
      </w:r>
      <w:r w:rsidRPr="006F4BBE">
        <w:rPr>
          <w:lang w:val="ru-RU"/>
        </w:rPr>
        <w:t>неживой</w:t>
      </w:r>
      <w:r w:rsidRPr="006F4BBE">
        <w:rPr>
          <w:spacing w:val="-10"/>
          <w:lang w:val="ru-RU"/>
        </w:rPr>
        <w:t xml:space="preserve"> </w:t>
      </w:r>
      <w:r w:rsidRPr="006F4BBE">
        <w:rPr>
          <w:lang w:val="ru-RU"/>
        </w:rPr>
        <w:t>природы;</w:t>
      </w:r>
    </w:p>
    <w:p w14:paraId="38711832" w14:textId="3C81FA8C" w:rsidR="00C6278E" w:rsidRPr="006F4BBE" w:rsidRDefault="00C6278E" w:rsidP="00287D0F">
      <w:pPr>
        <w:rPr>
          <w:lang w:val="ru-RU"/>
        </w:rPr>
      </w:pPr>
      <w:r w:rsidRPr="006F4BBE">
        <w:rPr>
          <w:lang w:val="ru-RU"/>
        </w:rPr>
        <w:t>•</w:t>
      </w:r>
      <w:r w:rsidRPr="006F4BBE">
        <w:rPr>
          <w:spacing w:val="-22"/>
          <w:lang w:val="ru-RU"/>
        </w:rPr>
        <w:t xml:space="preserve"> </w:t>
      </w:r>
      <w:r w:rsidRPr="006F4BBE">
        <w:rPr>
          <w:lang w:val="ru-RU"/>
        </w:rPr>
        <w:t>перечислять</w:t>
      </w:r>
      <w:r w:rsidRPr="006F4BBE">
        <w:rPr>
          <w:spacing w:val="-17"/>
          <w:lang w:val="ru-RU"/>
        </w:rPr>
        <w:t xml:space="preserve"> </w:t>
      </w:r>
      <w:r w:rsidRPr="006F4BBE">
        <w:rPr>
          <w:lang w:val="ru-RU"/>
        </w:rPr>
        <w:t>источники</w:t>
      </w:r>
      <w:r w:rsidRPr="006F4BBE">
        <w:rPr>
          <w:spacing w:val="-17"/>
          <w:lang w:val="ru-RU"/>
        </w:rPr>
        <w:t xml:space="preserve"> </w:t>
      </w:r>
      <w:r w:rsidRPr="006F4BBE">
        <w:rPr>
          <w:lang w:val="ru-RU"/>
        </w:rPr>
        <w:t>биологических</w:t>
      </w:r>
      <w:r w:rsidRPr="006F4BBE">
        <w:rPr>
          <w:spacing w:val="-17"/>
          <w:lang w:val="ru-RU"/>
        </w:rPr>
        <w:t xml:space="preserve"> </w:t>
      </w:r>
      <w:r w:rsidRPr="006F4BBE">
        <w:rPr>
          <w:lang w:val="ru-RU"/>
        </w:rPr>
        <w:t>знаний;</w:t>
      </w:r>
      <w:r w:rsidRPr="006F4BBE">
        <w:rPr>
          <w:spacing w:val="-17"/>
          <w:lang w:val="ru-RU"/>
        </w:rPr>
        <w:t xml:space="preserve"> </w:t>
      </w:r>
      <w:r w:rsidRPr="006F4BBE">
        <w:rPr>
          <w:lang w:val="ru-RU"/>
        </w:rPr>
        <w:t>характеризовать</w:t>
      </w:r>
      <w:r w:rsidRPr="006F4BBE">
        <w:rPr>
          <w:spacing w:val="-27"/>
          <w:lang w:val="ru-RU"/>
        </w:rPr>
        <w:t xml:space="preserve"> </w:t>
      </w:r>
      <w:r w:rsidRPr="006F4BBE">
        <w:rPr>
          <w:lang w:val="ru-RU"/>
        </w:rPr>
        <w:t>значение</w:t>
      </w:r>
      <w:r w:rsidRPr="006F4BBE">
        <w:rPr>
          <w:spacing w:val="-27"/>
          <w:lang w:val="ru-RU"/>
        </w:rPr>
        <w:t xml:space="preserve"> </w:t>
      </w:r>
      <w:r w:rsidRPr="006F4BBE">
        <w:rPr>
          <w:lang w:val="ru-RU"/>
        </w:rPr>
        <w:t>биологических</w:t>
      </w:r>
      <w:r w:rsidRPr="006F4BBE">
        <w:rPr>
          <w:spacing w:val="-27"/>
          <w:lang w:val="ru-RU"/>
        </w:rPr>
        <w:t xml:space="preserve"> </w:t>
      </w:r>
      <w:r w:rsidRPr="006F4BBE">
        <w:rPr>
          <w:lang w:val="ru-RU"/>
        </w:rPr>
        <w:t>знаний</w:t>
      </w:r>
      <w:r w:rsidRPr="006F4BBE">
        <w:rPr>
          <w:spacing w:val="-27"/>
          <w:lang w:val="ru-RU"/>
        </w:rPr>
        <w:t xml:space="preserve"> </w:t>
      </w:r>
      <w:r w:rsidRPr="006F4BBE">
        <w:rPr>
          <w:lang w:val="ru-RU"/>
        </w:rPr>
        <w:t>для</w:t>
      </w:r>
      <w:r w:rsidRPr="006F4BBE">
        <w:rPr>
          <w:spacing w:val="-27"/>
          <w:lang w:val="ru-RU"/>
        </w:rPr>
        <w:t xml:space="preserve"> </w:t>
      </w:r>
      <w:r w:rsidRPr="006F4BBE">
        <w:rPr>
          <w:lang w:val="ru-RU"/>
        </w:rPr>
        <w:t>современного</w:t>
      </w:r>
      <w:r w:rsidRPr="006F4BBE">
        <w:rPr>
          <w:spacing w:val="-27"/>
          <w:lang w:val="ru-RU"/>
        </w:rPr>
        <w:t xml:space="preserve"> </w:t>
      </w:r>
      <w:r w:rsidRPr="006F4BBE">
        <w:rPr>
          <w:lang w:val="ru-RU"/>
        </w:rPr>
        <w:t>человека;</w:t>
      </w:r>
      <w:r w:rsidRPr="006F4BBE">
        <w:rPr>
          <w:spacing w:val="-12"/>
          <w:lang w:val="ru-RU"/>
        </w:rPr>
        <w:t xml:space="preserve"> </w:t>
      </w:r>
      <w:r w:rsidRPr="006F4BBE">
        <w:rPr>
          <w:lang w:val="ru-RU"/>
        </w:rPr>
        <w:t>профессии,</w:t>
      </w:r>
      <w:r w:rsidRPr="006F4BBE">
        <w:rPr>
          <w:spacing w:val="-12"/>
          <w:lang w:val="ru-RU"/>
        </w:rPr>
        <w:t xml:space="preserve"> </w:t>
      </w:r>
      <w:r w:rsidRPr="006F4BBE">
        <w:rPr>
          <w:lang w:val="ru-RU"/>
        </w:rPr>
        <w:t>связанные</w:t>
      </w:r>
      <w:r w:rsidRPr="006F4BBE">
        <w:rPr>
          <w:spacing w:val="-12"/>
          <w:lang w:val="ru-RU"/>
        </w:rPr>
        <w:t xml:space="preserve"> </w:t>
      </w:r>
      <w:r w:rsidRPr="006F4BBE">
        <w:rPr>
          <w:lang w:val="ru-RU"/>
        </w:rPr>
        <w:t>с</w:t>
      </w:r>
      <w:r w:rsidRPr="006F4BBE">
        <w:rPr>
          <w:spacing w:val="-12"/>
          <w:lang w:val="ru-RU"/>
        </w:rPr>
        <w:t xml:space="preserve"> </w:t>
      </w:r>
      <w:r w:rsidRPr="006F4BBE">
        <w:rPr>
          <w:lang w:val="ru-RU"/>
        </w:rPr>
        <w:t>биологией</w:t>
      </w:r>
      <w:r w:rsidRPr="006F4BBE">
        <w:rPr>
          <w:spacing w:val="-12"/>
          <w:lang w:val="ru-RU"/>
        </w:rPr>
        <w:t xml:space="preserve"> </w:t>
      </w:r>
      <w:r w:rsidRPr="006F4BBE">
        <w:rPr>
          <w:lang w:val="ru-RU"/>
        </w:rPr>
        <w:t>(4</w:t>
      </w:r>
      <w:r w:rsidR="00BD6D2B" w:rsidRPr="006F4BBE">
        <w:rPr>
          <w:lang w:val="ru-RU"/>
        </w:rPr>
        <w:t>–</w:t>
      </w:r>
      <w:r w:rsidRPr="006F4BBE">
        <w:rPr>
          <w:lang w:val="ru-RU"/>
        </w:rPr>
        <w:t>5);</w:t>
      </w:r>
    </w:p>
    <w:p w14:paraId="65BA02AA" w14:textId="77777777" w:rsidR="00C6278E" w:rsidRPr="006F4BBE" w:rsidRDefault="00C6278E" w:rsidP="00287D0F">
      <w:pPr>
        <w:rPr>
          <w:lang w:val="ru-RU"/>
        </w:rPr>
      </w:pPr>
      <w:r w:rsidRPr="006F4BBE">
        <w:rPr>
          <w:lang w:val="ru-RU"/>
        </w:rPr>
        <w:t xml:space="preserve">• </w:t>
      </w:r>
      <w:r w:rsidRPr="006F4BBE">
        <w:rPr>
          <w:spacing w:val="3"/>
          <w:lang w:val="ru-RU"/>
        </w:rPr>
        <w:t xml:space="preserve">приводить примеры вклада </w:t>
      </w:r>
      <w:proofErr w:type="gramStart"/>
      <w:r w:rsidRPr="006F4BBE">
        <w:rPr>
          <w:spacing w:val="4"/>
          <w:lang w:val="ru-RU"/>
        </w:rPr>
        <w:t xml:space="preserve">российских  </w:t>
      </w:r>
      <w:r w:rsidRPr="006F4BBE">
        <w:rPr>
          <w:lang w:val="ru-RU"/>
        </w:rPr>
        <w:t>(</w:t>
      </w:r>
      <w:proofErr w:type="gramEnd"/>
      <w:r w:rsidRPr="006F4BBE">
        <w:rPr>
          <w:lang w:val="ru-RU"/>
        </w:rPr>
        <w:t xml:space="preserve">в  </w:t>
      </w:r>
      <w:r w:rsidRPr="006F4BBE">
        <w:rPr>
          <w:spacing w:val="2"/>
          <w:lang w:val="ru-RU"/>
        </w:rPr>
        <w:t xml:space="preserve">том  </w:t>
      </w:r>
      <w:r w:rsidRPr="006F4BBE">
        <w:rPr>
          <w:spacing w:val="4"/>
          <w:lang w:val="ru-RU"/>
        </w:rPr>
        <w:t xml:space="preserve">числе </w:t>
      </w:r>
      <w:r w:rsidRPr="006F4BBE">
        <w:rPr>
          <w:lang w:val="ru-RU"/>
        </w:rPr>
        <w:t>В.</w:t>
      </w:r>
      <w:r w:rsidRPr="006F4BBE">
        <w:rPr>
          <w:spacing w:val="-24"/>
          <w:lang w:val="ru-RU"/>
        </w:rPr>
        <w:t xml:space="preserve"> </w:t>
      </w:r>
      <w:r w:rsidRPr="006F4BBE">
        <w:rPr>
          <w:lang w:val="ru-RU"/>
        </w:rPr>
        <w:t>И.</w:t>
      </w:r>
      <w:r w:rsidRPr="006F4BBE">
        <w:rPr>
          <w:spacing w:val="-13"/>
          <w:lang w:val="ru-RU"/>
        </w:rPr>
        <w:t xml:space="preserve"> </w:t>
      </w:r>
      <w:r w:rsidRPr="006F4BBE">
        <w:rPr>
          <w:spacing w:val="3"/>
          <w:lang w:val="ru-RU"/>
        </w:rPr>
        <w:t>Вернадский,</w:t>
      </w:r>
      <w:r w:rsidRPr="006F4BBE">
        <w:rPr>
          <w:spacing w:val="-13"/>
          <w:lang w:val="ru-RU"/>
        </w:rPr>
        <w:t xml:space="preserve"> </w:t>
      </w:r>
      <w:r w:rsidRPr="006F4BBE">
        <w:rPr>
          <w:lang w:val="ru-RU"/>
        </w:rPr>
        <w:t>А.</w:t>
      </w:r>
      <w:r w:rsidRPr="006F4BBE">
        <w:rPr>
          <w:spacing w:val="-25"/>
          <w:lang w:val="ru-RU"/>
        </w:rPr>
        <w:t xml:space="preserve"> </w:t>
      </w:r>
      <w:r w:rsidRPr="006F4BBE">
        <w:rPr>
          <w:lang w:val="ru-RU"/>
        </w:rPr>
        <w:t>Л.</w:t>
      </w:r>
      <w:r w:rsidRPr="006F4BBE">
        <w:rPr>
          <w:spacing w:val="-13"/>
          <w:lang w:val="ru-RU"/>
        </w:rPr>
        <w:t xml:space="preserve"> </w:t>
      </w:r>
      <w:r w:rsidRPr="006F4BBE">
        <w:rPr>
          <w:spacing w:val="3"/>
          <w:lang w:val="ru-RU"/>
        </w:rPr>
        <w:t>Чижевский)</w:t>
      </w:r>
      <w:r w:rsidRPr="006F4BBE">
        <w:rPr>
          <w:spacing w:val="-13"/>
          <w:lang w:val="ru-RU"/>
        </w:rPr>
        <w:t xml:space="preserve"> </w:t>
      </w:r>
      <w:r w:rsidRPr="006F4BBE">
        <w:rPr>
          <w:lang w:val="ru-RU"/>
        </w:rPr>
        <w:t>и</w:t>
      </w:r>
      <w:r w:rsidRPr="006F4BBE">
        <w:rPr>
          <w:spacing w:val="-13"/>
          <w:lang w:val="ru-RU"/>
        </w:rPr>
        <w:t xml:space="preserve"> </w:t>
      </w:r>
      <w:r w:rsidRPr="006F4BBE">
        <w:rPr>
          <w:spacing w:val="3"/>
          <w:lang w:val="ru-RU"/>
        </w:rPr>
        <w:t>зарубежных</w:t>
      </w:r>
      <w:r w:rsidRPr="006F4BBE">
        <w:rPr>
          <w:spacing w:val="-13"/>
          <w:lang w:val="ru-RU"/>
        </w:rPr>
        <w:t xml:space="preserve"> </w:t>
      </w:r>
      <w:r w:rsidRPr="006F4BBE">
        <w:rPr>
          <w:lang w:val="ru-RU"/>
        </w:rPr>
        <w:t>(в</w:t>
      </w:r>
      <w:r w:rsidRPr="006F4BBE">
        <w:rPr>
          <w:spacing w:val="-13"/>
          <w:lang w:val="ru-RU"/>
        </w:rPr>
        <w:t xml:space="preserve"> </w:t>
      </w:r>
      <w:r w:rsidRPr="006F4BBE">
        <w:rPr>
          <w:spacing w:val="4"/>
          <w:lang w:val="ru-RU"/>
        </w:rPr>
        <w:t xml:space="preserve">том </w:t>
      </w:r>
      <w:r w:rsidRPr="006F4BBE">
        <w:rPr>
          <w:spacing w:val="3"/>
          <w:lang w:val="ru-RU"/>
        </w:rPr>
        <w:t>числе</w:t>
      </w:r>
      <w:r w:rsidRPr="006F4BBE">
        <w:rPr>
          <w:spacing w:val="-31"/>
          <w:lang w:val="ru-RU"/>
        </w:rPr>
        <w:t xml:space="preserve"> </w:t>
      </w:r>
      <w:r w:rsidRPr="006F4BBE">
        <w:rPr>
          <w:spacing w:val="3"/>
          <w:lang w:val="ru-RU"/>
        </w:rPr>
        <w:t>Аристотель,</w:t>
      </w:r>
      <w:r w:rsidRPr="006F4BBE">
        <w:rPr>
          <w:spacing w:val="-31"/>
          <w:lang w:val="ru-RU"/>
        </w:rPr>
        <w:t xml:space="preserve"> </w:t>
      </w:r>
      <w:r w:rsidRPr="006F4BBE">
        <w:rPr>
          <w:spacing w:val="2"/>
          <w:lang w:val="ru-RU"/>
        </w:rPr>
        <w:t>Теофраст,</w:t>
      </w:r>
      <w:r w:rsidRPr="006F4BBE">
        <w:rPr>
          <w:spacing w:val="-31"/>
          <w:lang w:val="ru-RU"/>
        </w:rPr>
        <w:t xml:space="preserve"> </w:t>
      </w:r>
      <w:r w:rsidRPr="006F4BBE">
        <w:rPr>
          <w:spacing w:val="3"/>
          <w:lang w:val="ru-RU"/>
        </w:rPr>
        <w:t>Гиппократ)</w:t>
      </w:r>
      <w:r w:rsidRPr="006F4BBE">
        <w:rPr>
          <w:spacing w:val="-31"/>
          <w:lang w:val="ru-RU"/>
        </w:rPr>
        <w:t xml:space="preserve"> </w:t>
      </w:r>
      <w:r w:rsidRPr="006F4BBE">
        <w:rPr>
          <w:spacing w:val="3"/>
          <w:lang w:val="ru-RU"/>
        </w:rPr>
        <w:t>учёных</w:t>
      </w:r>
      <w:r w:rsidRPr="006F4BBE">
        <w:rPr>
          <w:spacing w:val="-31"/>
          <w:lang w:val="ru-RU"/>
        </w:rPr>
        <w:t xml:space="preserve"> </w:t>
      </w:r>
      <w:r w:rsidRPr="006F4BBE">
        <w:rPr>
          <w:lang w:val="ru-RU"/>
        </w:rPr>
        <w:t>в</w:t>
      </w:r>
      <w:r w:rsidRPr="006F4BBE">
        <w:rPr>
          <w:spacing w:val="-31"/>
          <w:lang w:val="ru-RU"/>
        </w:rPr>
        <w:t xml:space="preserve"> </w:t>
      </w:r>
      <w:r w:rsidRPr="006F4BBE">
        <w:rPr>
          <w:spacing w:val="4"/>
          <w:lang w:val="ru-RU"/>
        </w:rPr>
        <w:t xml:space="preserve">развитие </w:t>
      </w:r>
      <w:r w:rsidRPr="006F4BBE">
        <w:rPr>
          <w:spacing w:val="3"/>
          <w:lang w:val="ru-RU"/>
        </w:rPr>
        <w:t>биологии;</w:t>
      </w:r>
    </w:p>
    <w:p w14:paraId="2C051F0F" w14:textId="77777777" w:rsidR="00C6278E" w:rsidRPr="006F4BBE" w:rsidRDefault="00C6278E" w:rsidP="00287D0F">
      <w:pPr>
        <w:rPr>
          <w:lang w:val="ru-RU"/>
        </w:rPr>
      </w:pPr>
      <w:r w:rsidRPr="006F4BBE">
        <w:rPr>
          <w:lang w:val="ru-RU"/>
        </w:rPr>
        <w:t>•</w:t>
      </w:r>
      <w:r w:rsidRPr="006F4BBE">
        <w:rPr>
          <w:spacing w:val="-33"/>
          <w:lang w:val="ru-RU"/>
        </w:rPr>
        <w:t xml:space="preserve"> </w:t>
      </w:r>
      <w:r w:rsidRPr="006F4BBE">
        <w:rPr>
          <w:lang w:val="ru-RU"/>
        </w:rPr>
        <w:t>иметь</w:t>
      </w:r>
      <w:r w:rsidRPr="006F4BBE">
        <w:rPr>
          <w:spacing w:val="-22"/>
          <w:lang w:val="ru-RU"/>
        </w:rPr>
        <w:t xml:space="preserve"> </w:t>
      </w:r>
      <w:r w:rsidRPr="006F4BBE">
        <w:rPr>
          <w:lang w:val="ru-RU"/>
        </w:rPr>
        <w:t>представление</w:t>
      </w:r>
      <w:r w:rsidRPr="006F4BBE">
        <w:rPr>
          <w:spacing w:val="-22"/>
          <w:lang w:val="ru-RU"/>
        </w:rPr>
        <w:t xml:space="preserve"> </w:t>
      </w:r>
      <w:r w:rsidRPr="006F4BBE">
        <w:rPr>
          <w:lang w:val="ru-RU"/>
        </w:rPr>
        <w:t>о</w:t>
      </w:r>
      <w:r w:rsidRPr="006F4BBE">
        <w:rPr>
          <w:spacing w:val="-22"/>
          <w:lang w:val="ru-RU"/>
        </w:rPr>
        <w:t xml:space="preserve"> </w:t>
      </w:r>
      <w:r w:rsidRPr="006F4BBE">
        <w:rPr>
          <w:lang w:val="ru-RU"/>
        </w:rPr>
        <w:t>важнейших</w:t>
      </w:r>
      <w:r w:rsidRPr="006F4BBE">
        <w:rPr>
          <w:spacing w:val="-22"/>
          <w:lang w:val="ru-RU"/>
        </w:rPr>
        <w:t xml:space="preserve"> </w:t>
      </w:r>
      <w:r w:rsidRPr="006F4BBE">
        <w:rPr>
          <w:lang w:val="ru-RU"/>
        </w:rPr>
        <w:t>биологических</w:t>
      </w:r>
      <w:r w:rsidRPr="006F4BBE">
        <w:rPr>
          <w:spacing w:val="-22"/>
          <w:lang w:val="ru-RU"/>
        </w:rPr>
        <w:t xml:space="preserve"> </w:t>
      </w:r>
      <w:r w:rsidRPr="006F4BBE">
        <w:rPr>
          <w:lang w:val="ru-RU"/>
        </w:rPr>
        <w:t>процессах и явлениях: питание, дыхание, транспорт веществ, раздражимость, рост, развитие, движение,</w:t>
      </w:r>
      <w:r w:rsidRPr="006F4BBE">
        <w:rPr>
          <w:spacing w:val="22"/>
          <w:lang w:val="ru-RU"/>
        </w:rPr>
        <w:t xml:space="preserve"> </w:t>
      </w:r>
      <w:r w:rsidRPr="006F4BBE">
        <w:rPr>
          <w:lang w:val="ru-RU"/>
        </w:rPr>
        <w:t>размножение;</w:t>
      </w:r>
    </w:p>
    <w:p w14:paraId="5B853A1F" w14:textId="77777777" w:rsidR="00C6278E" w:rsidRPr="006F4BBE" w:rsidRDefault="00C6278E" w:rsidP="00287D0F">
      <w:pPr>
        <w:rPr>
          <w:lang w:val="ru-RU"/>
        </w:rPr>
      </w:pPr>
      <w:r w:rsidRPr="006F4BBE">
        <w:rPr>
          <w:lang w:val="ru-RU"/>
        </w:rPr>
        <w:t>• применять биологические термины и понятия (в том числе: живые тела, биология, экология, цитология, анатомия, физиология, биологическая систематика, клетка, ткань, орган, система органов, организм, вирус, движение, питание, фотосинтез, дыхание, выделение, раздражимость, рост,</w:t>
      </w:r>
      <w:r w:rsidRPr="006F4BBE">
        <w:rPr>
          <w:spacing w:val="-25"/>
          <w:lang w:val="ru-RU"/>
        </w:rPr>
        <w:t xml:space="preserve"> </w:t>
      </w:r>
      <w:r w:rsidRPr="006F4BBE">
        <w:rPr>
          <w:lang w:val="ru-RU"/>
        </w:rPr>
        <w:t>размножение,</w:t>
      </w:r>
      <w:r w:rsidRPr="006F4BBE">
        <w:rPr>
          <w:spacing w:val="-33"/>
          <w:lang w:val="ru-RU"/>
        </w:rPr>
        <w:t xml:space="preserve"> </w:t>
      </w:r>
      <w:r w:rsidRPr="006F4BBE">
        <w:rPr>
          <w:lang w:val="ru-RU"/>
        </w:rPr>
        <w:t>развитие,</w:t>
      </w:r>
      <w:r w:rsidRPr="006F4BBE">
        <w:rPr>
          <w:spacing w:val="-33"/>
          <w:lang w:val="ru-RU"/>
        </w:rPr>
        <w:t xml:space="preserve"> </w:t>
      </w:r>
      <w:r w:rsidRPr="006F4BBE">
        <w:rPr>
          <w:lang w:val="ru-RU"/>
        </w:rPr>
        <w:t>среда</w:t>
      </w:r>
      <w:r w:rsidRPr="006F4BBE">
        <w:rPr>
          <w:spacing w:val="-33"/>
          <w:lang w:val="ru-RU"/>
        </w:rPr>
        <w:t xml:space="preserve"> </w:t>
      </w:r>
      <w:r w:rsidRPr="006F4BBE">
        <w:rPr>
          <w:lang w:val="ru-RU"/>
        </w:rPr>
        <w:t>обитания,</w:t>
      </w:r>
      <w:r w:rsidRPr="006F4BBE">
        <w:rPr>
          <w:spacing w:val="-33"/>
          <w:lang w:val="ru-RU"/>
        </w:rPr>
        <w:t xml:space="preserve"> </w:t>
      </w:r>
      <w:r w:rsidRPr="006F4BBE">
        <w:rPr>
          <w:lang w:val="ru-RU"/>
        </w:rPr>
        <w:t>природное</w:t>
      </w:r>
      <w:r w:rsidRPr="006F4BBE">
        <w:rPr>
          <w:spacing w:val="-33"/>
          <w:lang w:val="ru-RU"/>
        </w:rPr>
        <w:t xml:space="preserve"> </w:t>
      </w:r>
      <w:r w:rsidRPr="006F4BBE">
        <w:rPr>
          <w:lang w:val="ru-RU"/>
        </w:rPr>
        <w:t>сообщество, искусственное сообщество) в соответствии с поставленной</w:t>
      </w:r>
      <w:r w:rsidRPr="006F4BBE">
        <w:rPr>
          <w:spacing w:val="-22"/>
          <w:lang w:val="ru-RU"/>
        </w:rPr>
        <w:t xml:space="preserve"> </w:t>
      </w:r>
      <w:r w:rsidRPr="006F4BBE">
        <w:rPr>
          <w:lang w:val="ru-RU"/>
        </w:rPr>
        <w:t>задачей и в</w:t>
      </w:r>
      <w:r w:rsidRPr="006F4BBE">
        <w:rPr>
          <w:spacing w:val="5"/>
          <w:lang w:val="ru-RU"/>
        </w:rPr>
        <w:t xml:space="preserve"> </w:t>
      </w:r>
      <w:r w:rsidRPr="006F4BBE">
        <w:rPr>
          <w:lang w:val="ru-RU"/>
        </w:rPr>
        <w:t>контексте;</w:t>
      </w:r>
    </w:p>
    <w:p w14:paraId="21138F88" w14:textId="77777777" w:rsidR="00C6278E" w:rsidRPr="006F4BBE" w:rsidRDefault="00C6278E" w:rsidP="00287D0F">
      <w:pPr>
        <w:rPr>
          <w:lang w:val="ru-RU"/>
        </w:rPr>
      </w:pPr>
      <w:r w:rsidRPr="006F4BBE">
        <w:rPr>
          <w:lang w:val="ru-RU"/>
        </w:rPr>
        <w:t>•</w:t>
      </w:r>
      <w:r w:rsidRPr="006F4BBE">
        <w:rPr>
          <w:spacing w:val="-21"/>
          <w:lang w:val="ru-RU"/>
        </w:rPr>
        <w:t xml:space="preserve"> </w:t>
      </w:r>
      <w:r w:rsidRPr="006F4BBE">
        <w:rPr>
          <w:lang w:val="ru-RU"/>
        </w:rPr>
        <w:t>различать</w:t>
      </w:r>
      <w:r w:rsidRPr="006F4BBE">
        <w:rPr>
          <w:spacing w:val="-11"/>
          <w:lang w:val="ru-RU"/>
        </w:rPr>
        <w:t xml:space="preserve"> </w:t>
      </w:r>
      <w:r w:rsidRPr="006F4BBE">
        <w:rPr>
          <w:lang w:val="ru-RU"/>
        </w:rPr>
        <w:t>по</w:t>
      </w:r>
      <w:r w:rsidRPr="006F4BBE">
        <w:rPr>
          <w:spacing w:val="-11"/>
          <w:lang w:val="ru-RU"/>
        </w:rPr>
        <w:t xml:space="preserve"> </w:t>
      </w:r>
      <w:r w:rsidRPr="006F4BBE">
        <w:rPr>
          <w:lang w:val="ru-RU"/>
        </w:rPr>
        <w:t>внешнему</w:t>
      </w:r>
      <w:r w:rsidRPr="006F4BBE">
        <w:rPr>
          <w:spacing w:val="-11"/>
          <w:lang w:val="ru-RU"/>
        </w:rPr>
        <w:t xml:space="preserve"> </w:t>
      </w:r>
      <w:r w:rsidRPr="006F4BBE">
        <w:rPr>
          <w:lang w:val="ru-RU"/>
        </w:rPr>
        <w:t>виду</w:t>
      </w:r>
      <w:r w:rsidRPr="006F4BBE">
        <w:rPr>
          <w:spacing w:val="-11"/>
          <w:lang w:val="ru-RU"/>
        </w:rPr>
        <w:t xml:space="preserve"> </w:t>
      </w:r>
      <w:r w:rsidRPr="006F4BBE">
        <w:rPr>
          <w:lang w:val="ru-RU"/>
        </w:rPr>
        <w:t>(изображениям),</w:t>
      </w:r>
      <w:r w:rsidRPr="006F4BBE">
        <w:rPr>
          <w:spacing w:val="-11"/>
          <w:lang w:val="ru-RU"/>
        </w:rPr>
        <w:t xml:space="preserve"> </w:t>
      </w:r>
      <w:r w:rsidRPr="006F4BBE">
        <w:rPr>
          <w:lang w:val="ru-RU"/>
        </w:rPr>
        <w:t>схемам</w:t>
      </w:r>
      <w:r w:rsidRPr="006F4BBE">
        <w:rPr>
          <w:spacing w:val="-11"/>
          <w:lang w:val="ru-RU"/>
        </w:rPr>
        <w:t xml:space="preserve"> </w:t>
      </w:r>
      <w:r w:rsidRPr="006F4BBE">
        <w:rPr>
          <w:lang w:val="ru-RU"/>
        </w:rPr>
        <w:t>и</w:t>
      </w:r>
      <w:r w:rsidRPr="006F4BBE">
        <w:rPr>
          <w:spacing w:val="-11"/>
          <w:lang w:val="ru-RU"/>
        </w:rPr>
        <w:t xml:space="preserve"> </w:t>
      </w:r>
      <w:r w:rsidRPr="006F4BBE">
        <w:rPr>
          <w:lang w:val="ru-RU"/>
        </w:rPr>
        <w:t>описаниям доядерные и ядерные организмы; различные биологические объекты: растения, животных, грибы, лишайники, бактерии; природные и искусственные сообщества,</w:t>
      </w:r>
      <w:r w:rsidRPr="006F4BBE">
        <w:rPr>
          <w:spacing w:val="-21"/>
          <w:lang w:val="ru-RU"/>
        </w:rPr>
        <w:t xml:space="preserve"> </w:t>
      </w:r>
      <w:r w:rsidRPr="006F4BBE">
        <w:rPr>
          <w:lang w:val="ru-RU"/>
        </w:rPr>
        <w:t>взаимосвязи</w:t>
      </w:r>
      <w:r w:rsidRPr="006F4BBE">
        <w:rPr>
          <w:spacing w:val="-45"/>
          <w:lang w:val="ru-RU"/>
        </w:rPr>
        <w:t xml:space="preserve"> </w:t>
      </w:r>
      <w:r w:rsidRPr="006F4BBE">
        <w:rPr>
          <w:lang w:val="ru-RU"/>
        </w:rPr>
        <w:t>организмов</w:t>
      </w:r>
      <w:r w:rsidRPr="006F4BBE">
        <w:rPr>
          <w:spacing w:val="-45"/>
          <w:lang w:val="ru-RU"/>
        </w:rPr>
        <w:t xml:space="preserve"> </w:t>
      </w:r>
      <w:r w:rsidRPr="006F4BBE">
        <w:rPr>
          <w:lang w:val="ru-RU"/>
        </w:rPr>
        <w:t>в</w:t>
      </w:r>
      <w:r w:rsidRPr="006F4BBE">
        <w:rPr>
          <w:spacing w:val="-45"/>
          <w:lang w:val="ru-RU"/>
        </w:rPr>
        <w:t xml:space="preserve"> </w:t>
      </w:r>
      <w:r w:rsidRPr="006F4BBE">
        <w:rPr>
          <w:lang w:val="ru-RU"/>
        </w:rPr>
        <w:t>природном</w:t>
      </w:r>
      <w:r w:rsidRPr="006F4BBE">
        <w:rPr>
          <w:spacing w:val="-45"/>
          <w:lang w:val="ru-RU"/>
        </w:rPr>
        <w:t xml:space="preserve"> </w:t>
      </w:r>
      <w:r w:rsidRPr="006F4BBE">
        <w:rPr>
          <w:lang w:val="ru-RU"/>
        </w:rPr>
        <w:t>и</w:t>
      </w:r>
      <w:r w:rsidRPr="006F4BBE">
        <w:rPr>
          <w:spacing w:val="-45"/>
          <w:lang w:val="ru-RU"/>
        </w:rPr>
        <w:t xml:space="preserve"> </w:t>
      </w:r>
      <w:r w:rsidRPr="006F4BBE">
        <w:rPr>
          <w:lang w:val="ru-RU"/>
        </w:rPr>
        <w:t>искусственном</w:t>
      </w:r>
      <w:r w:rsidRPr="006F4BBE">
        <w:rPr>
          <w:spacing w:val="-45"/>
          <w:lang w:val="ru-RU"/>
        </w:rPr>
        <w:t xml:space="preserve"> </w:t>
      </w:r>
      <w:r w:rsidRPr="006F4BBE">
        <w:rPr>
          <w:lang w:val="ru-RU"/>
        </w:rPr>
        <w:t>сообществах; представителей</w:t>
      </w:r>
      <w:r w:rsidRPr="006F4BBE">
        <w:rPr>
          <w:spacing w:val="-17"/>
          <w:lang w:val="ru-RU"/>
        </w:rPr>
        <w:t xml:space="preserve"> </w:t>
      </w:r>
      <w:r w:rsidRPr="006F4BBE">
        <w:rPr>
          <w:lang w:val="ru-RU"/>
        </w:rPr>
        <w:t>флоры</w:t>
      </w:r>
      <w:r w:rsidRPr="006F4BBE">
        <w:rPr>
          <w:spacing w:val="-17"/>
          <w:lang w:val="ru-RU"/>
        </w:rPr>
        <w:t xml:space="preserve"> </w:t>
      </w:r>
      <w:r w:rsidRPr="006F4BBE">
        <w:rPr>
          <w:lang w:val="ru-RU"/>
        </w:rPr>
        <w:t>и</w:t>
      </w:r>
      <w:r w:rsidRPr="006F4BBE">
        <w:rPr>
          <w:spacing w:val="-17"/>
          <w:lang w:val="ru-RU"/>
        </w:rPr>
        <w:t xml:space="preserve"> </w:t>
      </w:r>
      <w:r w:rsidRPr="006F4BBE">
        <w:rPr>
          <w:lang w:val="ru-RU"/>
        </w:rPr>
        <w:t>фауны</w:t>
      </w:r>
      <w:r w:rsidRPr="006F4BBE">
        <w:rPr>
          <w:spacing w:val="-17"/>
          <w:lang w:val="ru-RU"/>
        </w:rPr>
        <w:t xml:space="preserve"> </w:t>
      </w:r>
      <w:r w:rsidRPr="006F4BBE">
        <w:rPr>
          <w:lang w:val="ru-RU"/>
        </w:rPr>
        <w:t>природных</w:t>
      </w:r>
      <w:r w:rsidRPr="006F4BBE">
        <w:rPr>
          <w:spacing w:val="-17"/>
          <w:lang w:val="ru-RU"/>
        </w:rPr>
        <w:t xml:space="preserve"> </w:t>
      </w:r>
      <w:r w:rsidRPr="006F4BBE">
        <w:rPr>
          <w:lang w:val="ru-RU"/>
        </w:rPr>
        <w:t>зон</w:t>
      </w:r>
      <w:r w:rsidRPr="006F4BBE">
        <w:rPr>
          <w:spacing w:val="-17"/>
          <w:lang w:val="ru-RU"/>
        </w:rPr>
        <w:t xml:space="preserve"> </w:t>
      </w:r>
      <w:r w:rsidRPr="006F4BBE">
        <w:rPr>
          <w:lang w:val="ru-RU"/>
        </w:rPr>
        <w:t>Земли;</w:t>
      </w:r>
      <w:r w:rsidRPr="006F4BBE">
        <w:rPr>
          <w:spacing w:val="-17"/>
          <w:lang w:val="ru-RU"/>
        </w:rPr>
        <w:t xml:space="preserve"> </w:t>
      </w:r>
      <w:r w:rsidRPr="006F4BBE">
        <w:rPr>
          <w:lang w:val="ru-RU"/>
        </w:rPr>
        <w:t>ландшафты природные и</w:t>
      </w:r>
      <w:r w:rsidRPr="006F4BBE">
        <w:rPr>
          <w:spacing w:val="-23"/>
          <w:lang w:val="ru-RU"/>
        </w:rPr>
        <w:t xml:space="preserve"> </w:t>
      </w:r>
      <w:r w:rsidRPr="006F4BBE">
        <w:rPr>
          <w:lang w:val="ru-RU"/>
        </w:rPr>
        <w:t>культурные;</w:t>
      </w:r>
    </w:p>
    <w:p w14:paraId="067606D6" w14:textId="77777777" w:rsidR="00C6278E" w:rsidRPr="006F4BBE" w:rsidRDefault="00C6278E" w:rsidP="00287D0F">
      <w:pPr>
        <w:rPr>
          <w:lang w:val="ru-RU"/>
        </w:rPr>
      </w:pPr>
      <w:r w:rsidRPr="006F4BBE">
        <w:rPr>
          <w:lang w:val="ru-RU"/>
        </w:rPr>
        <w:t>•</w:t>
      </w:r>
      <w:r w:rsidRPr="006F4BBE">
        <w:rPr>
          <w:spacing w:val="-58"/>
          <w:lang w:val="ru-RU"/>
        </w:rPr>
        <w:t xml:space="preserve"> </w:t>
      </w:r>
      <w:r w:rsidRPr="006F4BBE">
        <w:rPr>
          <w:lang w:val="ru-RU"/>
        </w:rPr>
        <w:t>проводить описание организма (растения, животного) по заданному плану; выделять существенные признаки</w:t>
      </w:r>
      <w:r w:rsidRPr="006F4BBE">
        <w:rPr>
          <w:spacing w:val="-24"/>
          <w:lang w:val="ru-RU"/>
        </w:rPr>
        <w:t xml:space="preserve"> </w:t>
      </w:r>
      <w:r w:rsidRPr="006F4BBE">
        <w:rPr>
          <w:lang w:val="ru-RU"/>
        </w:rPr>
        <w:t>строения и процессов жизнедеятельности организмов, характеризовать организмы как тела живой природы, перечислять</w:t>
      </w:r>
      <w:r w:rsidRPr="006F4BBE">
        <w:rPr>
          <w:spacing w:val="-34"/>
          <w:lang w:val="ru-RU"/>
        </w:rPr>
        <w:t xml:space="preserve"> </w:t>
      </w:r>
      <w:r w:rsidRPr="006F4BBE">
        <w:rPr>
          <w:lang w:val="ru-RU"/>
        </w:rPr>
        <w:t>особенности растений, животных, грибов, лишайников, бактерий и вирусов;</w:t>
      </w:r>
    </w:p>
    <w:p w14:paraId="78F0FC95" w14:textId="295B9FC3" w:rsidR="00C6278E" w:rsidRPr="006F4BBE" w:rsidRDefault="00C6278E" w:rsidP="00287D0F">
      <w:pPr>
        <w:rPr>
          <w:lang w:val="ru-RU"/>
        </w:rPr>
      </w:pPr>
      <w:r w:rsidRPr="006F4BBE">
        <w:rPr>
          <w:lang w:val="ru-RU"/>
        </w:rPr>
        <w:t>•</w:t>
      </w:r>
      <w:r w:rsidRPr="006F4BBE">
        <w:rPr>
          <w:spacing w:val="-50"/>
          <w:lang w:val="ru-RU"/>
        </w:rPr>
        <w:t xml:space="preserve"> </w:t>
      </w:r>
      <w:r w:rsidR="00EF022B">
        <w:rPr>
          <w:spacing w:val="-50"/>
          <w:lang w:val="ru-RU"/>
        </w:rPr>
        <w:t xml:space="preserve"> </w:t>
      </w:r>
      <w:r w:rsidRPr="006F4BBE">
        <w:rPr>
          <w:lang w:val="ru-RU"/>
        </w:rPr>
        <w:t>раскрывать</w:t>
      </w:r>
      <w:r w:rsidRPr="006F4BBE">
        <w:rPr>
          <w:spacing w:val="-37"/>
          <w:lang w:val="ru-RU"/>
        </w:rPr>
        <w:t xml:space="preserve"> </w:t>
      </w:r>
      <w:r w:rsidRPr="006F4BBE">
        <w:rPr>
          <w:lang w:val="ru-RU"/>
        </w:rPr>
        <w:t>понятие</w:t>
      </w:r>
      <w:r w:rsidRPr="006F4BBE">
        <w:rPr>
          <w:spacing w:val="-37"/>
          <w:lang w:val="ru-RU"/>
        </w:rPr>
        <w:t xml:space="preserve"> </w:t>
      </w:r>
      <w:r w:rsidRPr="006F4BBE">
        <w:rPr>
          <w:lang w:val="ru-RU"/>
        </w:rPr>
        <w:t>о</w:t>
      </w:r>
      <w:r w:rsidRPr="006F4BBE">
        <w:rPr>
          <w:spacing w:val="-37"/>
          <w:lang w:val="ru-RU"/>
        </w:rPr>
        <w:t xml:space="preserve"> </w:t>
      </w:r>
      <w:r w:rsidRPr="006F4BBE">
        <w:rPr>
          <w:lang w:val="ru-RU"/>
        </w:rPr>
        <w:t>среде</w:t>
      </w:r>
      <w:r w:rsidRPr="006F4BBE">
        <w:rPr>
          <w:spacing w:val="-37"/>
          <w:lang w:val="ru-RU"/>
        </w:rPr>
        <w:t xml:space="preserve"> </w:t>
      </w:r>
      <w:r w:rsidRPr="006F4BBE">
        <w:rPr>
          <w:lang w:val="ru-RU"/>
        </w:rPr>
        <w:t>обитания</w:t>
      </w:r>
      <w:r w:rsidRPr="006F4BBE">
        <w:rPr>
          <w:spacing w:val="-37"/>
          <w:lang w:val="ru-RU"/>
        </w:rPr>
        <w:t xml:space="preserve"> </w:t>
      </w:r>
      <w:r w:rsidRPr="006F4BBE">
        <w:rPr>
          <w:lang w:val="ru-RU"/>
        </w:rPr>
        <w:t>(водной,</w:t>
      </w:r>
      <w:r w:rsidRPr="006F4BBE">
        <w:rPr>
          <w:spacing w:val="-37"/>
          <w:lang w:val="ru-RU"/>
        </w:rPr>
        <w:t xml:space="preserve"> </w:t>
      </w:r>
      <w:r w:rsidRPr="006F4BBE">
        <w:rPr>
          <w:lang w:val="ru-RU"/>
        </w:rPr>
        <w:t>наземно-воздушной,</w:t>
      </w:r>
      <w:r w:rsidRPr="006F4BBE">
        <w:rPr>
          <w:spacing w:val="-26"/>
          <w:lang w:val="ru-RU"/>
        </w:rPr>
        <w:t xml:space="preserve"> </w:t>
      </w:r>
      <w:r w:rsidRPr="006F4BBE">
        <w:rPr>
          <w:lang w:val="ru-RU"/>
        </w:rPr>
        <w:t>почвенной,</w:t>
      </w:r>
      <w:r w:rsidRPr="006F4BBE">
        <w:rPr>
          <w:spacing w:val="-26"/>
          <w:lang w:val="ru-RU"/>
        </w:rPr>
        <w:t xml:space="preserve"> </w:t>
      </w:r>
      <w:proofErr w:type="spellStart"/>
      <w:r w:rsidRPr="006F4BBE">
        <w:rPr>
          <w:lang w:val="ru-RU"/>
        </w:rPr>
        <w:t>внутриорганизменной</w:t>
      </w:r>
      <w:proofErr w:type="spellEnd"/>
      <w:r w:rsidRPr="006F4BBE">
        <w:rPr>
          <w:lang w:val="ru-RU"/>
        </w:rPr>
        <w:t>),</w:t>
      </w:r>
      <w:r w:rsidRPr="006F4BBE">
        <w:rPr>
          <w:spacing w:val="-26"/>
          <w:lang w:val="ru-RU"/>
        </w:rPr>
        <w:t xml:space="preserve"> </w:t>
      </w:r>
      <w:r w:rsidRPr="006F4BBE">
        <w:rPr>
          <w:lang w:val="ru-RU"/>
        </w:rPr>
        <w:t>условиях</w:t>
      </w:r>
      <w:r w:rsidRPr="006F4BBE">
        <w:rPr>
          <w:spacing w:val="-26"/>
          <w:lang w:val="ru-RU"/>
        </w:rPr>
        <w:t xml:space="preserve"> </w:t>
      </w:r>
      <w:r w:rsidRPr="006F4BBE">
        <w:rPr>
          <w:lang w:val="ru-RU"/>
        </w:rPr>
        <w:t>среды обитания;</w:t>
      </w:r>
    </w:p>
    <w:p w14:paraId="5016CCD9" w14:textId="77777777" w:rsidR="00C6278E" w:rsidRPr="006F4BBE" w:rsidRDefault="00C6278E" w:rsidP="00287D0F">
      <w:pPr>
        <w:rPr>
          <w:lang w:val="ru-RU"/>
        </w:rPr>
      </w:pPr>
      <w:r w:rsidRPr="006F4BBE">
        <w:rPr>
          <w:lang w:val="ru-RU"/>
        </w:rPr>
        <w:t>• приводить примеры, характеризующие приспособленность организмов к среде обитания, взаимосвязи организмов в</w:t>
      </w:r>
      <w:r w:rsidRPr="006F4BBE">
        <w:rPr>
          <w:spacing w:val="-37"/>
          <w:lang w:val="ru-RU"/>
        </w:rPr>
        <w:t xml:space="preserve"> </w:t>
      </w:r>
      <w:r w:rsidRPr="006F4BBE">
        <w:rPr>
          <w:lang w:val="ru-RU"/>
        </w:rPr>
        <w:t>сообществах;</w:t>
      </w:r>
    </w:p>
    <w:p w14:paraId="15BD9041" w14:textId="77777777" w:rsidR="00C6278E" w:rsidRPr="006F4BBE" w:rsidRDefault="00C6278E" w:rsidP="00287D0F">
      <w:pPr>
        <w:rPr>
          <w:lang w:val="ru-RU"/>
        </w:rPr>
      </w:pPr>
      <w:r w:rsidRPr="006F4BBE">
        <w:rPr>
          <w:lang w:val="ru-RU"/>
        </w:rPr>
        <w:t>•</w:t>
      </w:r>
      <w:r w:rsidRPr="006F4BBE">
        <w:rPr>
          <w:spacing w:val="10"/>
          <w:lang w:val="ru-RU"/>
        </w:rPr>
        <w:t xml:space="preserve"> </w:t>
      </w:r>
      <w:r w:rsidRPr="006F4BBE">
        <w:rPr>
          <w:lang w:val="ru-RU"/>
        </w:rPr>
        <w:t>выделять</w:t>
      </w:r>
      <w:r w:rsidRPr="006F4BBE">
        <w:rPr>
          <w:spacing w:val="-13"/>
          <w:lang w:val="ru-RU"/>
        </w:rPr>
        <w:t xml:space="preserve"> </w:t>
      </w:r>
      <w:r w:rsidRPr="006F4BBE">
        <w:rPr>
          <w:lang w:val="ru-RU"/>
        </w:rPr>
        <w:t>отличительные</w:t>
      </w:r>
      <w:r w:rsidRPr="006F4BBE">
        <w:rPr>
          <w:spacing w:val="-13"/>
          <w:lang w:val="ru-RU"/>
        </w:rPr>
        <w:t xml:space="preserve"> </w:t>
      </w:r>
      <w:r w:rsidRPr="006F4BBE">
        <w:rPr>
          <w:lang w:val="ru-RU"/>
        </w:rPr>
        <w:t>признаки</w:t>
      </w:r>
      <w:r w:rsidRPr="006F4BBE">
        <w:rPr>
          <w:spacing w:val="-13"/>
          <w:lang w:val="ru-RU"/>
        </w:rPr>
        <w:t xml:space="preserve"> </w:t>
      </w:r>
      <w:r w:rsidRPr="006F4BBE">
        <w:rPr>
          <w:lang w:val="ru-RU"/>
        </w:rPr>
        <w:t>природных</w:t>
      </w:r>
      <w:r w:rsidRPr="006F4BBE">
        <w:rPr>
          <w:spacing w:val="-13"/>
          <w:lang w:val="ru-RU"/>
        </w:rPr>
        <w:t xml:space="preserve"> </w:t>
      </w:r>
      <w:r w:rsidRPr="006F4BBE">
        <w:rPr>
          <w:lang w:val="ru-RU"/>
        </w:rPr>
        <w:t>и</w:t>
      </w:r>
      <w:r w:rsidRPr="006F4BBE">
        <w:rPr>
          <w:spacing w:val="-13"/>
          <w:lang w:val="ru-RU"/>
        </w:rPr>
        <w:t xml:space="preserve"> </w:t>
      </w:r>
      <w:r w:rsidRPr="006F4BBE">
        <w:rPr>
          <w:lang w:val="ru-RU"/>
        </w:rPr>
        <w:t>искусственных</w:t>
      </w:r>
      <w:r w:rsidRPr="006F4BBE">
        <w:rPr>
          <w:spacing w:val="21"/>
          <w:lang w:val="ru-RU"/>
        </w:rPr>
        <w:t xml:space="preserve"> </w:t>
      </w:r>
      <w:r w:rsidRPr="006F4BBE">
        <w:rPr>
          <w:lang w:val="ru-RU"/>
        </w:rPr>
        <w:t>сообществ;</w:t>
      </w:r>
    </w:p>
    <w:p w14:paraId="2453C4EA" w14:textId="77777777" w:rsidR="00C6278E" w:rsidRPr="006F4BBE" w:rsidRDefault="00C6278E" w:rsidP="00287D0F">
      <w:pPr>
        <w:rPr>
          <w:lang w:val="ru-RU"/>
        </w:rPr>
      </w:pPr>
      <w:r w:rsidRPr="006F4BBE">
        <w:rPr>
          <w:lang w:val="ru-RU"/>
        </w:rPr>
        <w:t>• аргументировать основные правила поведения человека в природе</w:t>
      </w:r>
      <w:r w:rsidRPr="006F4BBE">
        <w:rPr>
          <w:spacing w:val="-9"/>
          <w:lang w:val="ru-RU"/>
        </w:rPr>
        <w:t xml:space="preserve"> </w:t>
      </w:r>
      <w:r w:rsidRPr="006F4BBE">
        <w:rPr>
          <w:lang w:val="ru-RU"/>
        </w:rPr>
        <w:t>и</w:t>
      </w:r>
      <w:r w:rsidRPr="006F4BBE">
        <w:rPr>
          <w:spacing w:val="-9"/>
          <w:lang w:val="ru-RU"/>
        </w:rPr>
        <w:t xml:space="preserve"> </w:t>
      </w:r>
      <w:r w:rsidRPr="006F4BBE">
        <w:rPr>
          <w:lang w:val="ru-RU"/>
        </w:rPr>
        <w:t>объяснять</w:t>
      </w:r>
      <w:r w:rsidRPr="006F4BBE">
        <w:rPr>
          <w:spacing w:val="-9"/>
          <w:lang w:val="ru-RU"/>
        </w:rPr>
        <w:t xml:space="preserve"> </w:t>
      </w:r>
      <w:r w:rsidRPr="006F4BBE">
        <w:rPr>
          <w:lang w:val="ru-RU"/>
        </w:rPr>
        <w:t>значение</w:t>
      </w:r>
      <w:r w:rsidRPr="006F4BBE">
        <w:rPr>
          <w:spacing w:val="-9"/>
          <w:lang w:val="ru-RU"/>
        </w:rPr>
        <w:t xml:space="preserve"> </w:t>
      </w:r>
      <w:r w:rsidRPr="006F4BBE">
        <w:rPr>
          <w:lang w:val="ru-RU"/>
        </w:rPr>
        <w:t>природоохранной</w:t>
      </w:r>
      <w:r w:rsidRPr="006F4BBE">
        <w:rPr>
          <w:spacing w:val="-9"/>
          <w:lang w:val="ru-RU"/>
        </w:rPr>
        <w:t xml:space="preserve"> </w:t>
      </w:r>
      <w:r w:rsidRPr="006F4BBE">
        <w:rPr>
          <w:lang w:val="ru-RU"/>
        </w:rPr>
        <w:t>деятельности</w:t>
      </w:r>
      <w:r w:rsidRPr="006F4BBE">
        <w:rPr>
          <w:spacing w:val="-23"/>
          <w:lang w:val="ru-RU"/>
        </w:rPr>
        <w:t xml:space="preserve"> </w:t>
      </w:r>
      <w:r w:rsidRPr="006F4BBE">
        <w:rPr>
          <w:lang w:val="ru-RU"/>
        </w:rPr>
        <w:t>человека;</w:t>
      </w:r>
      <w:r w:rsidRPr="006F4BBE">
        <w:rPr>
          <w:spacing w:val="-23"/>
          <w:lang w:val="ru-RU"/>
        </w:rPr>
        <w:t xml:space="preserve"> </w:t>
      </w:r>
      <w:r w:rsidRPr="006F4BBE">
        <w:rPr>
          <w:lang w:val="ru-RU"/>
        </w:rPr>
        <w:t>анализировать</w:t>
      </w:r>
      <w:r w:rsidRPr="006F4BBE">
        <w:rPr>
          <w:spacing w:val="-23"/>
          <w:lang w:val="ru-RU"/>
        </w:rPr>
        <w:t xml:space="preserve"> </w:t>
      </w:r>
      <w:r w:rsidRPr="006F4BBE">
        <w:rPr>
          <w:lang w:val="ru-RU"/>
        </w:rPr>
        <w:t>глобальные</w:t>
      </w:r>
      <w:r w:rsidRPr="006F4BBE">
        <w:rPr>
          <w:spacing w:val="-23"/>
          <w:lang w:val="ru-RU"/>
        </w:rPr>
        <w:t xml:space="preserve"> </w:t>
      </w:r>
      <w:r w:rsidRPr="006F4BBE">
        <w:rPr>
          <w:lang w:val="ru-RU"/>
        </w:rPr>
        <w:t>экологические</w:t>
      </w:r>
      <w:r w:rsidRPr="006F4BBE">
        <w:rPr>
          <w:spacing w:val="-23"/>
          <w:lang w:val="ru-RU"/>
        </w:rPr>
        <w:t xml:space="preserve"> </w:t>
      </w:r>
      <w:r w:rsidRPr="006F4BBE">
        <w:rPr>
          <w:lang w:val="ru-RU"/>
        </w:rPr>
        <w:t>проблемы;</w:t>
      </w:r>
    </w:p>
    <w:p w14:paraId="3CB5FA6F" w14:textId="77777777" w:rsidR="00C6278E" w:rsidRPr="006F4BBE" w:rsidRDefault="00C6278E" w:rsidP="00287D0F">
      <w:pPr>
        <w:rPr>
          <w:lang w:val="ru-RU"/>
        </w:rPr>
      </w:pPr>
      <w:r w:rsidRPr="006F4BBE">
        <w:rPr>
          <w:lang w:val="ru-RU"/>
        </w:rPr>
        <w:t>•</w:t>
      </w:r>
      <w:r w:rsidRPr="006F4BBE">
        <w:rPr>
          <w:spacing w:val="-27"/>
          <w:lang w:val="ru-RU"/>
        </w:rPr>
        <w:t xml:space="preserve"> </w:t>
      </w:r>
      <w:r w:rsidRPr="006F4BBE">
        <w:rPr>
          <w:lang w:val="ru-RU"/>
        </w:rPr>
        <w:t>раскрывать</w:t>
      </w:r>
      <w:r w:rsidRPr="006F4BBE">
        <w:rPr>
          <w:spacing w:val="-30"/>
          <w:lang w:val="ru-RU"/>
        </w:rPr>
        <w:t xml:space="preserve"> </w:t>
      </w:r>
      <w:r w:rsidRPr="006F4BBE">
        <w:rPr>
          <w:lang w:val="ru-RU"/>
        </w:rPr>
        <w:t>роль</w:t>
      </w:r>
      <w:r w:rsidRPr="006F4BBE">
        <w:rPr>
          <w:spacing w:val="-30"/>
          <w:lang w:val="ru-RU"/>
        </w:rPr>
        <w:t xml:space="preserve"> </w:t>
      </w:r>
      <w:r w:rsidRPr="006F4BBE">
        <w:rPr>
          <w:lang w:val="ru-RU"/>
        </w:rPr>
        <w:t>биологии</w:t>
      </w:r>
      <w:r w:rsidRPr="006F4BBE">
        <w:rPr>
          <w:spacing w:val="-30"/>
          <w:lang w:val="ru-RU"/>
        </w:rPr>
        <w:t xml:space="preserve"> </w:t>
      </w:r>
      <w:r w:rsidRPr="006F4BBE">
        <w:rPr>
          <w:lang w:val="ru-RU"/>
        </w:rPr>
        <w:t>в</w:t>
      </w:r>
      <w:r w:rsidRPr="006F4BBE">
        <w:rPr>
          <w:spacing w:val="-30"/>
          <w:lang w:val="ru-RU"/>
        </w:rPr>
        <w:t xml:space="preserve"> </w:t>
      </w:r>
      <w:r w:rsidRPr="006F4BBE">
        <w:rPr>
          <w:lang w:val="ru-RU"/>
        </w:rPr>
        <w:t>практической</w:t>
      </w:r>
      <w:r w:rsidRPr="006F4BBE">
        <w:rPr>
          <w:spacing w:val="-30"/>
          <w:lang w:val="ru-RU"/>
        </w:rPr>
        <w:t xml:space="preserve"> </w:t>
      </w:r>
      <w:r w:rsidRPr="006F4BBE">
        <w:rPr>
          <w:lang w:val="ru-RU"/>
        </w:rPr>
        <w:t>деятельности</w:t>
      </w:r>
      <w:r w:rsidRPr="006F4BBE">
        <w:rPr>
          <w:spacing w:val="-30"/>
          <w:lang w:val="ru-RU"/>
        </w:rPr>
        <w:t xml:space="preserve"> </w:t>
      </w:r>
      <w:r w:rsidRPr="006F4BBE">
        <w:rPr>
          <w:lang w:val="ru-RU"/>
        </w:rPr>
        <w:t>человека;</w:t>
      </w:r>
    </w:p>
    <w:p w14:paraId="2C553B5C" w14:textId="77777777" w:rsidR="00C6278E" w:rsidRPr="006F4BBE" w:rsidRDefault="00C6278E" w:rsidP="00287D0F">
      <w:pPr>
        <w:rPr>
          <w:lang w:val="ru-RU"/>
        </w:rPr>
      </w:pPr>
      <w:r w:rsidRPr="006F4BBE">
        <w:rPr>
          <w:lang w:val="ru-RU"/>
        </w:rPr>
        <w:lastRenderedPageBreak/>
        <w:t>•</w:t>
      </w:r>
      <w:r w:rsidRPr="006F4BBE">
        <w:rPr>
          <w:spacing w:val="-24"/>
          <w:lang w:val="ru-RU"/>
        </w:rPr>
        <w:t xml:space="preserve"> </w:t>
      </w:r>
      <w:r w:rsidRPr="006F4BBE">
        <w:rPr>
          <w:lang w:val="ru-RU"/>
        </w:rPr>
        <w:t>демонстрировать</w:t>
      </w:r>
      <w:r w:rsidRPr="006F4BBE">
        <w:rPr>
          <w:spacing w:val="-17"/>
          <w:lang w:val="ru-RU"/>
        </w:rPr>
        <w:t xml:space="preserve"> </w:t>
      </w:r>
      <w:r w:rsidRPr="006F4BBE">
        <w:rPr>
          <w:lang w:val="ru-RU"/>
        </w:rPr>
        <w:t>на</w:t>
      </w:r>
      <w:r w:rsidRPr="006F4BBE">
        <w:rPr>
          <w:spacing w:val="-17"/>
          <w:lang w:val="ru-RU"/>
        </w:rPr>
        <w:t xml:space="preserve"> </w:t>
      </w:r>
      <w:r w:rsidRPr="006F4BBE">
        <w:rPr>
          <w:lang w:val="ru-RU"/>
        </w:rPr>
        <w:t>конкретных</w:t>
      </w:r>
      <w:r w:rsidRPr="006F4BBE">
        <w:rPr>
          <w:spacing w:val="-17"/>
          <w:lang w:val="ru-RU"/>
        </w:rPr>
        <w:t xml:space="preserve"> </w:t>
      </w:r>
      <w:r w:rsidRPr="006F4BBE">
        <w:rPr>
          <w:lang w:val="ru-RU"/>
        </w:rPr>
        <w:t>примерах</w:t>
      </w:r>
      <w:r w:rsidRPr="006F4BBE">
        <w:rPr>
          <w:spacing w:val="-17"/>
          <w:lang w:val="ru-RU"/>
        </w:rPr>
        <w:t xml:space="preserve"> </w:t>
      </w:r>
      <w:r w:rsidRPr="006F4BBE">
        <w:rPr>
          <w:lang w:val="ru-RU"/>
        </w:rPr>
        <w:t>связь</w:t>
      </w:r>
      <w:r w:rsidRPr="006F4BBE">
        <w:rPr>
          <w:spacing w:val="-17"/>
          <w:lang w:val="ru-RU"/>
        </w:rPr>
        <w:t xml:space="preserve"> </w:t>
      </w:r>
      <w:r w:rsidRPr="006F4BBE">
        <w:rPr>
          <w:lang w:val="ru-RU"/>
        </w:rPr>
        <w:t>знаний</w:t>
      </w:r>
      <w:r w:rsidRPr="006F4BBE">
        <w:rPr>
          <w:spacing w:val="-17"/>
          <w:lang w:val="ru-RU"/>
        </w:rPr>
        <w:t xml:space="preserve"> </w:t>
      </w:r>
      <w:r w:rsidRPr="006F4BBE">
        <w:rPr>
          <w:lang w:val="ru-RU"/>
        </w:rPr>
        <w:t>биологии</w:t>
      </w:r>
      <w:r w:rsidRPr="006F4BBE">
        <w:rPr>
          <w:spacing w:val="-23"/>
          <w:lang w:val="ru-RU"/>
        </w:rPr>
        <w:t xml:space="preserve"> </w:t>
      </w:r>
      <w:r w:rsidRPr="006F4BBE">
        <w:rPr>
          <w:lang w:val="ru-RU"/>
        </w:rPr>
        <w:t>со</w:t>
      </w:r>
      <w:r w:rsidRPr="006F4BBE">
        <w:rPr>
          <w:spacing w:val="-23"/>
          <w:lang w:val="ru-RU"/>
        </w:rPr>
        <w:t xml:space="preserve"> </w:t>
      </w:r>
      <w:r w:rsidRPr="006F4BBE">
        <w:rPr>
          <w:lang w:val="ru-RU"/>
        </w:rPr>
        <w:t>знаниями</w:t>
      </w:r>
      <w:r w:rsidRPr="006F4BBE">
        <w:rPr>
          <w:spacing w:val="-23"/>
          <w:lang w:val="ru-RU"/>
        </w:rPr>
        <w:t xml:space="preserve"> </w:t>
      </w:r>
      <w:r w:rsidRPr="006F4BBE">
        <w:rPr>
          <w:lang w:val="ru-RU"/>
        </w:rPr>
        <w:t>по</w:t>
      </w:r>
      <w:r w:rsidRPr="006F4BBE">
        <w:rPr>
          <w:spacing w:val="-23"/>
          <w:lang w:val="ru-RU"/>
        </w:rPr>
        <w:t xml:space="preserve"> </w:t>
      </w:r>
      <w:r w:rsidRPr="006F4BBE">
        <w:rPr>
          <w:lang w:val="ru-RU"/>
        </w:rPr>
        <w:t>математике,</w:t>
      </w:r>
      <w:r w:rsidRPr="006F4BBE">
        <w:rPr>
          <w:spacing w:val="-23"/>
          <w:lang w:val="ru-RU"/>
        </w:rPr>
        <w:t xml:space="preserve"> </w:t>
      </w:r>
      <w:r w:rsidRPr="006F4BBE">
        <w:rPr>
          <w:lang w:val="ru-RU"/>
        </w:rPr>
        <w:t>предметов</w:t>
      </w:r>
      <w:r w:rsidRPr="006F4BBE">
        <w:rPr>
          <w:spacing w:val="-23"/>
          <w:lang w:val="ru-RU"/>
        </w:rPr>
        <w:t xml:space="preserve"> </w:t>
      </w:r>
      <w:r w:rsidRPr="006F4BBE">
        <w:rPr>
          <w:lang w:val="ru-RU"/>
        </w:rPr>
        <w:t>гуманитарного цикла, различными видами</w:t>
      </w:r>
      <w:r w:rsidRPr="006F4BBE">
        <w:rPr>
          <w:spacing w:val="21"/>
          <w:lang w:val="ru-RU"/>
        </w:rPr>
        <w:t xml:space="preserve"> </w:t>
      </w:r>
      <w:r w:rsidRPr="006F4BBE">
        <w:rPr>
          <w:lang w:val="ru-RU"/>
        </w:rPr>
        <w:t>искусства;</w:t>
      </w:r>
    </w:p>
    <w:p w14:paraId="5CD2F364" w14:textId="77777777" w:rsidR="00C6278E" w:rsidRPr="006F4BBE" w:rsidRDefault="00C6278E" w:rsidP="00287D0F">
      <w:pPr>
        <w:rPr>
          <w:lang w:val="ru-RU"/>
        </w:rPr>
      </w:pPr>
      <w:r w:rsidRPr="006F4BBE">
        <w:rPr>
          <w:lang w:val="ru-RU"/>
        </w:rPr>
        <w:t>• выполнять практические работы (поиск информации с использованием различных источников; описание организма по заданному плану) и лабораторные работы (работа с микроскопом; знакомство с различными способами</w:t>
      </w:r>
      <w:r w:rsidRPr="006F4BBE">
        <w:rPr>
          <w:spacing w:val="-39"/>
          <w:lang w:val="ru-RU"/>
        </w:rPr>
        <w:t xml:space="preserve"> </w:t>
      </w:r>
      <w:r w:rsidRPr="006F4BBE">
        <w:rPr>
          <w:lang w:val="ru-RU"/>
        </w:rPr>
        <w:t>измерения и сравнения живых</w:t>
      </w:r>
      <w:r w:rsidRPr="006F4BBE">
        <w:rPr>
          <w:spacing w:val="1"/>
          <w:lang w:val="ru-RU"/>
        </w:rPr>
        <w:t xml:space="preserve"> </w:t>
      </w:r>
      <w:r w:rsidRPr="006F4BBE">
        <w:rPr>
          <w:lang w:val="ru-RU"/>
        </w:rPr>
        <w:t>объектов);</w:t>
      </w:r>
    </w:p>
    <w:p w14:paraId="23D01B4C" w14:textId="77777777" w:rsidR="00C6278E" w:rsidRPr="006F4BBE" w:rsidRDefault="00C6278E" w:rsidP="00287D0F">
      <w:pPr>
        <w:rPr>
          <w:lang w:val="ru-RU"/>
        </w:rPr>
      </w:pPr>
      <w:r w:rsidRPr="006F4BBE">
        <w:rPr>
          <w:lang w:val="ru-RU"/>
        </w:rPr>
        <w:t>•</w:t>
      </w:r>
      <w:r w:rsidRPr="006F4BBE">
        <w:rPr>
          <w:spacing w:val="-36"/>
          <w:lang w:val="ru-RU"/>
        </w:rPr>
        <w:t xml:space="preserve"> </w:t>
      </w:r>
      <w:r w:rsidRPr="006F4BBE">
        <w:rPr>
          <w:lang w:val="ru-RU"/>
        </w:rPr>
        <w:t>применять</w:t>
      </w:r>
      <w:r w:rsidRPr="006F4BBE">
        <w:rPr>
          <w:spacing w:val="-23"/>
          <w:lang w:val="ru-RU"/>
        </w:rPr>
        <w:t xml:space="preserve"> </w:t>
      </w:r>
      <w:r w:rsidRPr="006F4BBE">
        <w:rPr>
          <w:lang w:val="ru-RU"/>
        </w:rPr>
        <w:t>методы</w:t>
      </w:r>
      <w:r w:rsidRPr="006F4BBE">
        <w:rPr>
          <w:spacing w:val="-23"/>
          <w:lang w:val="ru-RU"/>
        </w:rPr>
        <w:t xml:space="preserve"> </w:t>
      </w:r>
      <w:r w:rsidRPr="006F4BBE">
        <w:rPr>
          <w:lang w:val="ru-RU"/>
        </w:rPr>
        <w:t>биологии</w:t>
      </w:r>
      <w:r w:rsidRPr="006F4BBE">
        <w:rPr>
          <w:spacing w:val="-23"/>
          <w:lang w:val="ru-RU"/>
        </w:rPr>
        <w:t xml:space="preserve"> </w:t>
      </w:r>
      <w:r w:rsidRPr="006F4BBE">
        <w:rPr>
          <w:lang w:val="ru-RU"/>
        </w:rPr>
        <w:t>(наблюдение,</w:t>
      </w:r>
      <w:r w:rsidRPr="006F4BBE">
        <w:rPr>
          <w:spacing w:val="-23"/>
          <w:lang w:val="ru-RU"/>
        </w:rPr>
        <w:t xml:space="preserve"> </w:t>
      </w:r>
      <w:r w:rsidRPr="006F4BBE">
        <w:rPr>
          <w:lang w:val="ru-RU"/>
        </w:rPr>
        <w:t>описание,</w:t>
      </w:r>
      <w:r w:rsidRPr="006F4BBE">
        <w:rPr>
          <w:spacing w:val="-23"/>
          <w:lang w:val="ru-RU"/>
        </w:rPr>
        <w:t xml:space="preserve"> </w:t>
      </w:r>
      <w:r w:rsidRPr="006F4BBE">
        <w:rPr>
          <w:lang w:val="ru-RU"/>
        </w:rPr>
        <w:t>классификация, измерение, эксперимент): проводить наблюдения за</w:t>
      </w:r>
      <w:r w:rsidRPr="006F4BBE">
        <w:rPr>
          <w:spacing w:val="-16"/>
          <w:lang w:val="ru-RU"/>
        </w:rPr>
        <w:t xml:space="preserve"> </w:t>
      </w:r>
      <w:r w:rsidRPr="006F4BBE">
        <w:rPr>
          <w:lang w:val="ru-RU"/>
        </w:rPr>
        <w:t>организмами,</w:t>
      </w:r>
      <w:r w:rsidRPr="006F4BBE">
        <w:rPr>
          <w:spacing w:val="-16"/>
          <w:lang w:val="ru-RU"/>
        </w:rPr>
        <w:t xml:space="preserve"> </w:t>
      </w:r>
      <w:r w:rsidRPr="006F4BBE">
        <w:rPr>
          <w:lang w:val="ru-RU"/>
        </w:rPr>
        <w:t>описывать</w:t>
      </w:r>
      <w:r w:rsidRPr="006F4BBE">
        <w:rPr>
          <w:spacing w:val="-16"/>
          <w:lang w:val="ru-RU"/>
        </w:rPr>
        <w:t xml:space="preserve"> </w:t>
      </w:r>
      <w:r w:rsidRPr="006F4BBE">
        <w:rPr>
          <w:lang w:val="ru-RU"/>
        </w:rPr>
        <w:t>биологические</w:t>
      </w:r>
      <w:r w:rsidRPr="006F4BBE">
        <w:rPr>
          <w:spacing w:val="-16"/>
          <w:lang w:val="ru-RU"/>
        </w:rPr>
        <w:t xml:space="preserve"> </w:t>
      </w:r>
      <w:r w:rsidRPr="006F4BBE">
        <w:rPr>
          <w:lang w:val="ru-RU"/>
        </w:rPr>
        <w:t>объекты,</w:t>
      </w:r>
      <w:r w:rsidRPr="006F4BBE">
        <w:rPr>
          <w:spacing w:val="-16"/>
          <w:lang w:val="ru-RU"/>
        </w:rPr>
        <w:t xml:space="preserve"> </w:t>
      </w:r>
      <w:r w:rsidRPr="006F4BBE">
        <w:rPr>
          <w:lang w:val="ru-RU"/>
        </w:rPr>
        <w:t>процессы и явления; выполнять биологический рисунок и измерение</w:t>
      </w:r>
      <w:r w:rsidRPr="006F4BBE">
        <w:rPr>
          <w:spacing w:val="-28"/>
          <w:lang w:val="ru-RU"/>
        </w:rPr>
        <w:t xml:space="preserve"> </w:t>
      </w:r>
      <w:r w:rsidRPr="006F4BBE">
        <w:rPr>
          <w:lang w:val="ru-RU"/>
        </w:rPr>
        <w:t>биологических</w:t>
      </w:r>
      <w:r w:rsidRPr="006F4BBE">
        <w:rPr>
          <w:spacing w:val="-28"/>
          <w:lang w:val="ru-RU"/>
        </w:rPr>
        <w:t xml:space="preserve"> </w:t>
      </w:r>
      <w:r w:rsidRPr="006F4BBE">
        <w:rPr>
          <w:lang w:val="ru-RU"/>
        </w:rPr>
        <w:t>объектов;</w:t>
      </w:r>
    </w:p>
    <w:p w14:paraId="01B3EF88" w14:textId="77777777" w:rsidR="00C6278E" w:rsidRPr="006F4BBE" w:rsidRDefault="00C6278E" w:rsidP="00287D0F">
      <w:pPr>
        <w:rPr>
          <w:lang w:val="ru-RU"/>
        </w:rPr>
      </w:pPr>
      <w:r w:rsidRPr="006F4BBE">
        <w:rPr>
          <w:lang w:val="ru-RU"/>
        </w:rPr>
        <w:t>• владеть приёмами работы с лупой, световым и</w:t>
      </w:r>
      <w:r w:rsidRPr="006F4BBE">
        <w:rPr>
          <w:spacing w:val="-35"/>
          <w:lang w:val="ru-RU"/>
        </w:rPr>
        <w:t xml:space="preserve"> </w:t>
      </w:r>
      <w:r w:rsidRPr="006F4BBE">
        <w:rPr>
          <w:lang w:val="ru-RU"/>
        </w:rPr>
        <w:t>цифровым микроскопами</w:t>
      </w:r>
      <w:r w:rsidRPr="006F4BBE">
        <w:rPr>
          <w:spacing w:val="-45"/>
          <w:lang w:val="ru-RU"/>
        </w:rPr>
        <w:t xml:space="preserve"> </w:t>
      </w:r>
      <w:r w:rsidRPr="006F4BBE">
        <w:rPr>
          <w:lang w:val="ru-RU"/>
        </w:rPr>
        <w:t>при</w:t>
      </w:r>
      <w:r w:rsidRPr="006F4BBE">
        <w:rPr>
          <w:spacing w:val="-45"/>
          <w:lang w:val="ru-RU"/>
        </w:rPr>
        <w:t xml:space="preserve"> </w:t>
      </w:r>
      <w:r w:rsidRPr="006F4BBE">
        <w:rPr>
          <w:lang w:val="ru-RU"/>
        </w:rPr>
        <w:t>рассматривании</w:t>
      </w:r>
      <w:r w:rsidRPr="006F4BBE">
        <w:rPr>
          <w:spacing w:val="-45"/>
          <w:lang w:val="ru-RU"/>
        </w:rPr>
        <w:t xml:space="preserve"> </w:t>
      </w:r>
      <w:r w:rsidRPr="006F4BBE">
        <w:rPr>
          <w:lang w:val="ru-RU"/>
        </w:rPr>
        <w:t>биологических</w:t>
      </w:r>
      <w:r w:rsidRPr="006F4BBE">
        <w:rPr>
          <w:spacing w:val="-45"/>
          <w:lang w:val="ru-RU"/>
        </w:rPr>
        <w:t xml:space="preserve"> </w:t>
      </w:r>
      <w:r w:rsidRPr="006F4BBE">
        <w:rPr>
          <w:lang w:val="ru-RU"/>
        </w:rPr>
        <w:t>объектов;</w:t>
      </w:r>
    </w:p>
    <w:p w14:paraId="6EF8DB5E" w14:textId="77777777" w:rsidR="00C6278E" w:rsidRPr="006F4BBE" w:rsidRDefault="00C6278E" w:rsidP="00287D0F">
      <w:pPr>
        <w:rPr>
          <w:lang w:val="ru-RU"/>
        </w:rPr>
      </w:pPr>
      <w:r w:rsidRPr="006F4BBE">
        <w:rPr>
          <w:lang w:val="ru-RU"/>
        </w:rPr>
        <w:t>•</w:t>
      </w:r>
      <w:r w:rsidRPr="006F4BBE">
        <w:rPr>
          <w:spacing w:val="-33"/>
          <w:lang w:val="ru-RU"/>
        </w:rPr>
        <w:t xml:space="preserve"> </w:t>
      </w:r>
      <w:r w:rsidRPr="006F4BBE">
        <w:rPr>
          <w:lang w:val="ru-RU"/>
        </w:rPr>
        <w:t>соблюдать</w:t>
      </w:r>
      <w:r w:rsidRPr="006F4BBE">
        <w:rPr>
          <w:spacing w:val="-9"/>
          <w:lang w:val="ru-RU"/>
        </w:rPr>
        <w:t xml:space="preserve"> </w:t>
      </w:r>
      <w:r w:rsidRPr="006F4BBE">
        <w:rPr>
          <w:lang w:val="ru-RU"/>
        </w:rPr>
        <w:t>правила</w:t>
      </w:r>
      <w:r w:rsidRPr="006F4BBE">
        <w:rPr>
          <w:spacing w:val="-9"/>
          <w:lang w:val="ru-RU"/>
        </w:rPr>
        <w:t xml:space="preserve"> </w:t>
      </w:r>
      <w:r w:rsidRPr="006F4BBE">
        <w:rPr>
          <w:lang w:val="ru-RU"/>
        </w:rPr>
        <w:t>безопасного</w:t>
      </w:r>
      <w:r w:rsidRPr="006F4BBE">
        <w:rPr>
          <w:spacing w:val="-9"/>
          <w:lang w:val="ru-RU"/>
        </w:rPr>
        <w:t xml:space="preserve"> </w:t>
      </w:r>
      <w:r w:rsidRPr="006F4BBE">
        <w:rPr>
          <w:lang w:val="ru-RU"/>
        </w:rPr>
        <w:t>труда</w:t>
      </w:r>
      <w:r w:rsidRPr="006F4BBE">
        <w:rPr>
          <w:spacing w:val="-9"/>
          <w:lang w:val="ru-RU"/>
        </w:rPr>
        <w:t xml:space="preserve"> </w:t>
      </w:r>
      <w:r w:rsidRPr="006F4BBE">
        <w:rPr>
          <w:lang w:val="ru-RU"/>
        </w:rPr>
        <w:t>при</w:t>
      </w:r>
      <w:r w:rsidRPr="006F4BBE">
        <w:rPr>
          <w:spacing w:val="-9"/>
          <w:lang w:val="ru-RU"/>
        </w:rPr>
        <w:t xml:space="preserve"> </w:t>
      </w:r>
      <w:r w:rsidRPr="006F4BBE">
        <w:rPr>
          <w:lang w:val="ru-RU"/>
        </w:rPr>
        <w:t>работе</w:t>
      </w:r>
      <w:r w:rsidRPr="006F4BBE">
        <w:rPr>
          <w:spacing w:val="-9"/>
          <w:lang w:val="ru-RU"/>
        </w:rPr>
        <w:t xml:space="preserve"> </w:t>
      </w:r>
      <w:r w:rsidRPr="006F4BBE">
        <w:rPr>
          <w:lang w:val="ru-RU"/>
        </w:rPr>
        <w:t>с</w:t>
      </w:r>
      <w:r w:rsidRPr="006F4BBE">
        <w:rPr>
          <w:spacing w:val="-9"/>
          <w:lang w:val="ru-RU"/>
        </w:rPr>
        <w:t xml:space="preserve"> </w:t>
      </w:r>
      <w:r w:rsidRPr="006F4BBE">
        <w:rPr>
          <w:lang w:val="ru-RU"/>
        </w:rPr>
        <w:t>учебным и</w:t>
      </w:r>
      <w:r w:rsidRPr="006F4BBE">
        <w:rPr>
          <w:spacing w:val="-34"/>
          <w:lang w:val="ru-RU"/>
        </w:rPr>
        <w:t xml:space="preserve"> </w:t>
      </w:r>
      <w:r w:rsidRPr="006F4BBE">
        <w:rPr>
          <w:lang w:val="ru-RU"/>
        </w:rPr>
        <w:t>лабораторным</w:t>
      </w:r>
      <w:r w:rsidRPr="006F4BBE">
        <w:rPr>
          <w:spacing w:val="-34"/>
          <w:lang w:val="ru-RU"/>
        </w:rPr>
        <w:t xml:space="preserve"> </w:t>
      </w:r>
      <w:r w:rsidRPr="006F4BBE">
        <w:rPr>
          <w:lang w:val="ru-RU"/>
        </w:rPr>
        <w:t>оборудованием,</w:t>
      </w:r>
      <w:r w:rsidRPr="006F4BBE">
        <w:rPr>
          <w:spacing w:val="-34"/>
          <w:lang w:val="ru-RU"/>
        </w:rPr>
        <w:t xml:space="preserve"> </w:t>
      </w:r>
      <w:r w:rsidRPr="006F4BBE">
        <w:rPr>
          <w:lang w:val="ru-RU"/>
        </w:rPr>
        <w:t>химической</w:t>
      </w:r>
      <w:r w:rsidRPr="006F4BBE">
        <w:rPr>
          <w:spacing w:val="-34"/>
          <w:lang w:val="ru-RU"/>
        </w:rPr>
        <w:t xml:space="preserve"> </w:t>
      </w:r>
      <w:r w:rsidRPr="006F4BBE">
        <w:rPr>
          <w:lang w:val="ru-RU"/>
        </w:rPr>
        <w:t>посудой</w:t>
      </w:r>
      <w:r w:rsidRPr="006F4BBE">
        <w:rPr>
          <w:spacing w:val="-34"/>
          <w:lang w:val="ru-RU"/>
        </w:rPr>
        <w:t xml:space="preserve"> </w:t>
      </w:r>
      <w:r w:rsidRPr="006F4BBE">
        <w:rPr>
          <w:lang w:val="ru-RU"/>
        </w:rPr>
        <w:t>в</w:t>
      </w:r>
      <w:r w:rsidRPr="006F4BBE">
        <w:rPr>
          <w:spacing w:val="-34"/>
          <w:lang w:val="ru-RU"/>
        </w:rPr>
        <w:t xml:space="preserve"> </w:t>
      </w:r>
      <w:r w:rsidRPr="006F4BBE">
        <w:rPr>
          <w:lang w:val="ru-RU"/>
        </w:rPr>
        <w:t>соответствии с инструкциями на уроке, во внеурочной деятельности;</w:t>
      </w:r>
    </w:p>
    <w:p w14:paraId="5C04905F" w14:textId="77777777" w:rsidR="00C6278E" w:rsidRPr="006F4BBE" w:rsidRDefault="00C6278E" w:rsidP="00287D0F">
      <w:pPr>
        <w:rPr>
          <w:lang w:val="ru-RU"/>
        </w:rPr>
      </w:pPr>
      <w:r w:rsidRPr="006F4BBE">
        <w:rPr>
          <w:lang w:val="ru-RU"/>
        </w:rPr>
        <w:t>• использовать при выполнении учебных заданий научно-популярную литературу по биологии, справочные материалы, ресурсы Интернета;</w:t>
      </w:r>
    </w:p>
    <w:p w14:paraId="36237A95" w14:textId="77777777" w:rsidR="00C6278E" w:rsidRPr="006F4BBE" w:rsidRDefault="00C6278E" w:rsidP="00287D0F">
      <w:pPr>
        <w:rPr>
          <w:lang w:val="ru-RU"/>
        </w:rPr>
      </w:pPr>
      <w:r w:rsidRPr="006F4BBE">
        <w:rPr>
          <w:lang w:val="ru-RU"/>
        </w:rPr>
        <w:t>•</w:t>
      </w:r>
      <w:r w:rsidRPr="006F4BBE">
        <w:rPr>
          <w:spacing w:val="-6"/>
          <w:lang w:val="ru-RU"/>
        </w:rPr>
        <w:t xml:space="preserve"> </w:t>
      </w:r>
      <w:r w:rsidRPr="006F4BBE">
        <w:rPr>
          <w:lang w:val="ru-RU"/>
        </w:rPr>
        <w:t>создавать</w:t>
      </w:r>
      <w:r w:rsidRPr="006F4BBE">
        <w:rPr>
          <w:spacing w:val="-30"/>
          <w:lang w:val="ru-RU"/>
        </w:rPr>
        <w:t xml:space="preserve"> </w:t>
      </w:r>
      <w:r w:rsidRPr="006F4BBE">
        <w:rPr>
          <w:lang w:val="ru-RU"/>
        </w:rPr>
        <w:t>письменные</w:t>
      </w:r>
      <w:r w:rsidRPr="006F4BBE">
        <w:rPr>
          <w:spacing w:val="-30"/>
          <w:lang w:val="ru-RU"/>
        </w:rPr>
        <w:t xml:space="preserve"> </w:t>
      </w:r>
      <w:r w:rsidRPr="006F4BBE">
        <w:rPr>
          <w:lang w:val="ru-RU"/>
        </w:rPr>
        <w:t>и</w:t>
      </w:r>
      <w:r w:rsidRPr="006F4BBE">
        <w:rPr>
          <w:spacing w:val="-30"/>
          <w:lang w:val="ru-RU"/>
        </w:rPr>
        <w:t xml:space="preserve"> </w:t>
      </w:r>
      <w:r w:rsidRPr="006F4BBE">
        <w:rPr>
          <w:lang w:val="ru-RU"/>
        </w:rPr>
        <w:t>устные</w:t>
      </w:r>
      <w:r w:rsidRPr="006F4BBE">
        <w:rPr>
          <w:spacing w:val="-30"/>
          <w:lang w:val="ru-RU"/>
        </w:rPr>
        <w:t xml:space="preserve"> </w:t>
      </w:r>
      <w:r w:rsidRPr="006F4BBE">
        <w:rPr>
          <w:lang w:val="ru-RU"/>
        </w:rPr>
        <w:t>сообщения,</w:t>
      </w:r>
      <w:r w:rsidRPr="006F4BBE">
        <w:rPr>
          <w:spacing w:val="-30"/>
          <w:lang w:val="ru-RU"/>
        </w:rPr>
        <w:t xml:space="preserve"> </w:t>
      </w:r>
      <w:r w:rsidRPr="006F4BBE">
        <w:rPr>
          <w:lang w:val="ru-RU"/>
        </w:rPr>
        <w:t>грамотно</w:t>
      </w:r>
      <w:r w:rsidRPr="006F4BBE">
        <w:rPr>
          <w:spacing w:val="-30"/>
          <w:lang w:val="ru-RU"/>
        </w:rPr>
        <w:t xml:space="preserve"> </w:t>
      </w:r>
      <w:r w:rsidRPr="006F4BBE">
        <w:rPr>
          <w:lang w:val="ru-RU"/>
        </w:rPr>
        <w:t>используя понятийный аппарат изучаемого раздела</w:t>
      </w:r>
      <w:r w:rsidRPr="006F4BBE">
        <w:rPr>
          <w:spacing w:val="-25"/>
          <w:lang w:val="ru-RU"/>
        </w:rPr>
        <w:t xml:space="preserve"> </w:t>
      </w:r>
      <w:r w:rsidRPr="006F4BBE">
        <w:rPr>
          <w:lang w:val="ru-RU"/>
        </w:rPr>
        <w:t>биологии.</w:t>
      </w:r>
    </w:p>
    <w:p w14:paraId="0A227974" w14:textId="77777777" w:rsidR="00C6278E" w:rsidRPr="00EF022B" w:rsidRDefault="00C6278E" w:rsidP="00287D0F">
      <w:pPr>
        <w:rPr>
          <w:b/>
          <w:bCs/>
          <w:lang w:val="ru-RU"/>
        </w:rPr>
      </w:pPr>
      <w:r w:rsidRPr="00EF022B">
        <w:rPr>
          <w:b/>
          <w:bCs/>
          <w:lang w:val="ru-RU"/>
        </w:rPr>
        <w:t>6 класс:</w:t>
      </w:r>
    </w:p>
    <w:p w14:paraId="679A0A04" w14:textId="77777777" w:rsidR="00C6278E" w:rsidRPr="006F4BBE" w:rsidRDefault="00C6278E" w:rsidP="00287D0F">
      <w:pPr>
        <w:rPr>
          <w:lang w:val="ru-RU"/>
        </w:rPr>
      </w:pPr>
      <w:r w:rsidRPr="006F4BBE">
        <w:rPr>
          <w:lang w:val="ru-RU"/>
        </w:rPr>
        <w:t>•</w:t>
      </w:r>
      <w:r w:rsidRPr="006F4BBE">
        <w:rPr>
          <w:spacing w:val="-59"/>
          <w:lang w:val="ru-RU"/>
        </w:rPr>
        <w:t xml:space="preserve"> </w:t>
      </w:r>
      <w:r w:rsidRPr="006F4BBE">
        <w:rPr>
          <w:lang w:val="ru-RU"/>
        </w:rPr>
        <w:t>характеризовать</w:t>
      </w:r>
      <w:r w:rsidRPr="006F4BBE">
        <w:rPr>
          <w:spacing w:val="-39"/>
          <w:lang w:val="ru-RU"/>
        </w:rPr>
        <w:t xml:space="preserve"> </w:t>
      </w:r>
      <w:r w:rsidRPr="006F4BBE">
        <w:rPr>
          <w:lang w:val="ru-RU"/>
        </w:rPr>
        <w:t>ботанику</w:t>
      </w:r>
      <w:r w:rsidRPr="006F4BBE">
        <w:rPr>
          <w:spacing w:val="-39"/>
          <w:lang w:val="ru-RU"/>
        </w:rPr>
        <w:t xml:space="preserve"> </w:t>
      </w:r>
      <w:r w:rsidRPr="006F4BBE">
        <w:rPr>
          <w:lang w:val="ru-RU"/>
        </w:rPr>
        <w:t>как</w:t>
      </w:r>
      <w:r w:rsidRPr="006F4BBE">
        <w:rPr>
          <w:spacing w:val="-39"/>
          <w:lang w:val="ru-RU"/>
        </w:rPr>
        <w:t xml:space="preserve"> </w:t>
      </w:r>
      <w:r w:rsidRPr="006F4BBE">
        <w:rPr>
          <w:lang w:val="ru-RU"/>
        </w:rPr>
        <w:t>биологическую</w:t>
      </w:r>
      <w:r w:rsidRPr="006F4BBE">
        <w:rPr>
          <w:spacing w:val="-39"/>
          <w:lang w:val="ru-RU"/>
        </w:rPr>
        <w:t xml:space="preserve"> </w:t>
      </w:r>
      <w:r w:rsidRPr="006F4BBE">
        <w:rPr>
          <w:lang w:val="ru-RU"/>
        </w:rPr>
        <w:t>науку,</w:t>
      </w:r>
      <w:r w:rsidRPr="006F4BBE">
        <w:rPr>
          <w:spacing w:val="-39"/>
          <w:lang w:val="ru-RU"/>
        </w:rPr>
        <w:t xml:space="preserve"> </w:t>
      </w:r>
      <w:r w:rsidRPr="006F4BBE">
        <w:rPr>
          <w:lang w:val="ru-RU"/>
        </w:rPr>
        <w:t>её</w:t>
      </w:r>
      <w:r w:rsidRPr="006F4BBE">
        <w:rPr>
          <w:spacing w:val="-39"/>
          <w:lang w:val="ru-RU"/>
        </w:rPr>
        <w:t xml:space="preserve"> </w:t>
      </w:r>
      <w:r w:rsidRPr="006F4BBE">
        <w:rPr>
          <w:lang w:val="ru-RU"/>
        </w:rPr>
        <w:t>разделы</w:t>
      </w:r>
      <w:r w:rsidRPr="006F4BBE">
        <w:rPr>
          <w:spacing w:val="-22"/>
          <w:lang w:val="ru-RU"/>
        </w:rPr>
        <w:t xml:space="preserve"> </w:t>
      </w:r>
      <w:r w:rsidRPr="006F4BBE">
        <w:rPr>
          <w:lang w:val="ru-RU"/>
        </w:rPr>
        <w:t>и</w:t>
      </w:r>
      <w:r w:rsidRPr="006F4BBE">
        <w:rPr>
          <w:spacing w:val="-22"/>
          <w:lang w:val="ru-RU"/>
        </w:rPr>
        <w:t xml:space="preserve"> </w:t>
      </w:r>
      <w:r w:rsidRPr="006F4BBE">
        <w:rPr>
          <w:lang w:val="ru-RU"/>
        </w:rPr>
        <w:t>связи</w:t>
      </w:r>
      <w:r w:rsidRPr="006F4BBE">
        <w:rPr>
          <w:spacing w:val="-22"/>
          <w:lang w:val="ru-RU"/>
        </w:rPr>
        <w:t xml:space="preserve"> </w:t>
      </w:r>
      <w:r w:rsidRPr="006F4BBE">
        <w:rPr>
          <w:lang w:val="ru-RU"/>
        </w:rPr>
        <w:t>с</w:t>
      </w:r>
      <w:r w:rsidRPr="006F4BBE">
        <w:rPr>
          <w:spacing w:val="-22"/>
          <w:lang w:val="ru-RU"/>
        </w:rPr>
        <w:t xml:space="preserve"> </w:t>
      </w:r>
      <w:r w:rsidRPr="006F4BBE">
        <w:rPr>
          <w:lang w:val="ru-RU"/>
        </w:rPr>
        <w:t>другими</w:t>
      </w:r>
      <w:r w:rsidRPr="006F4BBE">
        <w:rPr>
          <w:spacing w:val="-22"/>
          <w:lang w:val="ru-RU"/>
        </w:rPr>
        <w:t xml:space="preserve"> </w:t>
      </w:r>
      <w:r w:rsidRPr="006F4BBE">
        <w:rPr>
          <w:lang w:val="ru-RU"/>
        </w:rPr>
        <w:t>науками</w:t>
      </w:r>
      <w:r w:rsidRPr="006F4BBE">
        <w:rPr>
          <w:spacing w:val="-22"/>
          <w:lang w:val="ru-RU"/>
        </w:rPr>
        <w:t xml:space="preserve"> </w:t>
      </w:r>
      <w:r w:rsidRPr="006F4BBE">
        <w:rPr>
          <w:lang w:val="ru-RU"/>
        </w:rPr>
        <w:t>и</w:t>
      </w:r>
      <w:r w:rsidRPr="006F4BBE">
        <w:rPr>
          <w:spacing w:val="-22"/>
          <w:lang w:val="ru-RU"/>
        </w:rPr>
        <w:t xml:space="preserve"> </w:t>
      </w:r>
      <w:r w:rsidRPr="006F4BBE">
        <w:rPr>
          <w:lang w:val="ru-RU"/>
        </w:rPr>
        <w:t>техникой;</w:t>
      </w:r>
    </w:p>
    <w:p w14:paraId="1B7F221C" w14:textId="77777777" w:rsidR="00C6278E" w:rsidRPr="006F4BBE" w:rsidRDefault="00C6278E" w:rsidP="00287D0F">
      <w:pPr>
        <w:rPr>
          <w:lang w:val="ru-RU"/>
        </w:rPr>
      </w:pPr>
      <w:r w:rsidRPr="006F4BBE">
        <w:rPr>
          <w:lang w:val="ru-RU"/>
        </w:rPr>
        <w:t>•</w:t>
      </w:r>
      <w:r w:rsidRPr="006F4BBE">
        <w:rPr>
          <w:spacing w:val="-25"/>
          <w:lang w:val="ru-RU"/>
        </w:rPr>
        <w:t xml:space="preserve"> </w:t>
      </w:r>
      <w:r w:rsidRPr="006F4BBE">
        <w:rPr>
          <w:lang w:val="ru-RU"/>
        </w:rPr>
        <w:t>приводить</w:t>
      </w:r>
      <w:r w:rsidRPr="006F4BBE">
        <w:rPr>
          <w:spacing w:val="-22"/>
          <w:lang w:val="ru-RU"/>
        </w:rPr>
        <w:t xml:space="preserve"> </w:t>
      </w:r>
      <w:r w:rsidRPr="006F4BBE">
        <w:rPr>
          <w:lang w:val="ru-RU"/>
        </w:rPr>
        <w:t>примеры</w:t>
      </w:r>
      <w:r w:rsidRPr="006F4BBE">
        <w:rPr>
          <w:spacing w:val="-22"/>
          <w:lang w:val="ru-RU"/>
        </w:rPr>
        <w:t xml:space="preserve"> </w:t>
      </w:r>
      <w:r w:rsidRPr="006F4BBE">
        <w:rPr>
          <w:lang w:val="ru-RU"/>
        </w:rPr>
        <w:t>вклада</w:t>
      </w:r>
      <w:r w:rsidRPr="006F4BBE">
        <w:rPr>
          <w:spacing w:val="-22"/>
          <w:lang w:val="ru-RU"/>
        </w:rPr>
        <w:t xml:space="preserve"> </w:t>
      </w:r>
      <w:r w:rsidRPr="006F4BBE">
        <w:rPr>
          <w:lang w:val="ru-RU"/>
        </w:rPr>
        <w:t>российских</w:t>
      </w:r>
      <w:r w:rsidRPr="006F4BBE">
        <w:rPr>
          <w:spacing w:val="-22"/>
          <w:lang w:val="ru-RU"/>
        </w:rPr>
        <w:t xml:space="preserve"> </w:t>
      </w:r>
      <w:r w:rsidRPr="006F4BBE">
        <w:rPr>
          <w:lang w:val="ru-RU"/>
        </w:rPr>
        <w:t>(в</w:t>
      </w:r>
      <w:r w:rsidRPr="006F4BBE">
        <w:rPr>
          <w:spacing w:val="-22"/>
          <w:lang w:val="ru-RU"/>
        </w:rPr>
        <w:t xml:space="preserve"> </w:t>
      </w:r>
      <w:r w:rsidRPr="006F4BBE">
        <w:rPr>
          <w:lang w:val="ru-RU"/>
        </w:rPr>
        <w:t>том</w:t>
      </w:r>
      <w:r w:rsidRPr="006F4BBE">
        <w:rPr>
          <w:spacing w:val="-22"/>
          <w:lang w:val="ru-RU"/>
        </w:rPr>
        <w:t xml:space="preserve"> </w:t>
      </w:r>
      <w:r w:rsidRPr="006F4BBE">
        <w:rPr>
          <w:lang w:val="ru-RU"/>
        </w:rPr>
        <w:t>числе</w:t>
      </w:r>
      <w:r w:rsidRPr="006F4BBE">
        <w:rPr>
          <w:spacing w:val="-22"/>
          <w:lang w:val="ru-RU"/>
        </w:rPr>
        <w:t xml:space="preserve"> </w:t>
      </w:r>
      <w:r w:rsidRPr="006F4BBE">
        <w:rPr>
          <w:lang w:val="ru-RU"/>
        </w:rPr>
        <w:t>В.</w:t>
      </w:r>
      <w:r w:rsidRPr="006F4BBE">
        <w:rPr>
          <w:spacing w:val="-22"/>
          <w:lang w:val="ru-RU"/>
        </w:rPr>
        <w:t xml:space="preserve"> </w:t>
      </w:r>
      <w:r w:rsidRPr="006F4BBE">
        <w:rPr>
          <w:lang w:val="ru-RU"/>
        </w:rPr>
        <w:t>В.</w:t>
      </w:r>
      <w:r w:rsidRPr="006F4BBE">
        <w:rPr>
          <w:spacing w:val="-22"/>
          <w:lang w:val="ru-RU"/>
        </w:rPr>
        <w:t xml:space="preserve"> </w:t>
      </w:r>
      <w:r w:rsidRPr="006F4BBE">
        <w:rPr>
          <w:lang w:val="ru-RU"/>
        </w:rPr>
        <w:t xml:space="preserve">Докучаев, К. А. Тимирязев, С. </w:t>
      </w:r>
      <w:r w:rsidRPr="006F4BBE">
        <w:rPr>
          <w:spacing w:val="-10"/>
          <w:lang w:val="ru-RU"/>
        </w:rPr>
        <w:t xml:space="preserve">Г. </w:t>
      </w:r>
      <w:proofErr w:type="spellStart"/>
      <w:r w:rsidRPr="006F4BBE">
        <w:rPr>
          <w:lang w:val="ru-RU"/>
        </w:rPr>
        <w:t>Навашин</w:t>
      </w:r>
      <w:proofErr w:type="spellEnd"/>
      <w:r w:rsidRPr="006F4BBE">
        <w:rPr>
          <w:lang w:val="ru-RU"/>
        </w:rPr>
        <w:t xml:space="preserve">) и зарубежных учёных (в том числе Р. Гук, М. </w:t>
      </w:r>
      <w:proofErr w:type="spellStart"/>
      <w:r w:rsidRPr="006F4BBE">
        <w:rPr>
          <w:lang w:val="ru-RU"/>
        </w:rPr>
        <w:t>Мальпиги</w:t>
      </w:r>
      <w:proofErr w:type="spellEnd"/>
      <w:r w:rsidRPr="006F4BBE">
        <w:rPr>
          <w:lang w:val="ru-RU"/>
        </w:rPr>
        <w:t>) в развитие наук о растениях;</w:t>
      </w:r>
    </w:p>
    <w:p w14:paraId="774C39CD" w14:textId="77777777" w:rsidR="00C6278E" w:rsidRPr="006F4BBE" w:rsidRDefault="00C6278E" w:rsidP="00287D0F">
      <w:pPr>
        <w:rPr>
          <w:lang w:val="ru-RU"/>
        </w:rPr>
      </w:pPr>
      <w:r w:rsidRPr="006F4BBE">
        <w:rPr>
          <w:lang w:val="ru-RU"/>
        </w:rPr>
        <w:t>• применять биологические термины и понятия (в том числе: ботаника, растительная клетка, растительная ткань, органы растений, система органов растения: корень, побег почка, лист, видоизменённые органы, цветок, плод, семя, растительный</w:t>
      </w:r>
      <w:r w:rsidRPr="006F4BBE">
        <w:rPr>
          <w:spacing w:val="-17"/>
          <w:lang w:val="ru-RU"/>
        </w:rPr>
        <w:t xml:space="preserve"> </w:t>
      </w:r>
      <w:r w:rsidRPr="006F4BBE">
        <w:rPr>
          <w:lang w:val="ru-RU"/>
        </w:rPr>
        <w:t>организм,</w:t>
      </w:r>
      <w:r w:rsidRPr="006F4BBE">
        <w:rPr>
          <w:spacing w:val="-17"/>
          <w:lang w:val="ru-RU"/>
        </w:rPr>
        <w:t xml:space="preserve"> </w:t>
      </w:r>
      <w:r w:rsidRPr="006F4BBE">
        <w:rPr>
          <w:lang w:val="ru-RU"/>
        </w:rPr>
        <w:t>минеральное</w:t>
      </w:r>
      <w:r w:rsidRPr="006F4BBE">
        <w:rPr>
          <w:spacing w:val="-17"/>
          <w:lang w:val="ru-RU"/>
        </w:rPr>
        <w:t xml:space="preserve"> </w:t>
      </w:r>
      <w:r w:rsidRPr="006F4BBE">
        <w:rPr>
          <w:lang w:val="ru-RU"/>
        </w:rPr>
        <w:t>питание,</w:t>
      </w:r>
      <w:r w:rsidRPr="006F4BBE">
        <w:rPr>
          <w:spacing w:val="-17"/>
          <w:lang w:val="ru-RU"/>
        </w:rPr>
        <w:t xml:space="preserve"> </w:t>
      </w:r>
      <w:r w:rsidRPr="006F4BBE">
        <w:rPr>
          <w:lang w:val="ru-RU"/>
        </w:rPr>
        <w:t>фотосинтез,</w:t>
      </w:r>
      <w:r w:rsidRPr="006F4BBE">
        <w:rPr>
          <w:spacing w:val="-17"/>
          <w:lang w:val="ru-RU"/>
        </w:rPr>
        <w:t xml:space="preserve"> </w:t>
      </w:r>
      <w:r w:rsidRPr="006F4BBE">
        <w:rPr>
          <w:lang w:val="ru-RU"/>
        </w:rPr>
        <w:t>дыхание, рост, развитие, размножение, клон, раздражимость) в соответствии</w:t>
      </w:r>
      <w:r w:rsidRPr="006F4BBE">
        <w:rPr>
          <w:spacing w:val="-12"/>
          <w:lang w:val="ru-RU"/>
        </w:rPr>
        <w:t xml:space="preserve"> </w:t>
      </w:r>
      <w:r w:rsidRPr="006F4BBE">
        <w:rPr>
          <w:lang w:val="ru-RU"/>
        </w:rPr>
        <w:t>с</w:t>
      </w:r>
      <w:r w:rsidRPr="006F4BBE">
        <w:rPr>
          <w:spacing w:val="-12"/>
          <w:lang w:val="ru-RU"/>
        </w:rPr>
        <w:t xml:space="preserve"> </w:t>
      </w:r>
      <w:r w:rsidRPr="006F4BBE">
        <w:rPr>
          <w:lang w:val="ru-RU"/>
        </w:rPr>
        <w:t>поставленной</w:t>
      </w:r>
      <w:r w:rsidRPr="006F4BBE">
        <w:rPr>
          <w:spacing w:val="-12"/>
          <w:lang w:val="ru-RU"/>
        </w:rPr>
        <w:t xml:space="preserve"> </w:t>
      </w:r>
      <w:r w:rsidRPr="006F4BBE">
        <w:rPr>
          <w:lang w:val="ru-RU"/>
        </w:rPr>
        <w:t>задачей</w:t>
      </w:r>
      <w:r w:rsidRPr="006F4BBE">
        <w:rPr>
          <w:spacing w:val="-12"/>
          <w:lang w:val="ru-RU"/>
        </w:rPr>
        <w:t xml:space="preserve"> </w:t>
      </w:r>
      <w:r w:rsidRPr="006F4BBE">
        <w:rPr>
          <w:lang w:val="ru-RU"/>
        </w:rPr>
        <w:t>и</w:t>
      </w:r>
      <w:r w:rsidRPr="006F4BBE">
        <w:rPr>
          <w:spacing w:val="-12"/>
          <w:lang w:val="ru-RU"/>
        </w:rPr>
        <w:t xml:space="preserve"> </w:t>
      </w:r>
      <w:r w:rsidRPr="006F4BBE">
        <w:rPr>
          <w:lang w:val="ru-RU"/>
        </w:rPr>
        <w:t>в</w:t>
      </w:r>
      <w:r w:rsidRPr="006F4BBE">
        <w:rPr>
          <w:spacing w:val="-12"/>
          <w:lang w:val="ru-RU"/>
        </w:rPr>
        <w:t xml:space="preserve"> </w:t>
      </w:r>
      <w:r w:rsidRPr="006F4BBE">
        <w:rPr>
          <w:lang w:val="ru-RU"/>
        </w:rPr>
        <w:t>контексте;</w:t>
      </w:r>
    </w:p>
    <w:p w14:paraId="42525F10" w14:textId="3B0CB769" w:rsidR="00C6278E" w:rsidRPr="006F4BBE" w:rsidRDefault="00C6278E" w:rsidP="00287D0F">
      <w:pPr>
        <w:rPr>
          <w:lang w:val="ru-RU"/>
        </w:rPr>
      </w:pPr>
      <w:r w:rsidRPr="006F4BBE">
        <w:rPr>
          <w:lang w:val="ru-RU"/>
        </w:rPr>
        <w:t>• описывать строение и жизнедеятельность растительного организма</w:t>
      </w:r>
      <w:r w:rsidRPr="006F4BBE">
        <w:rPr>
          <w:spacing w:val="-8"/>
          <w:lang w:val="ru-RU"/>
        </w:rPr>
        <w:t xml:space="preserve"> </w:t>
      </w:r>
      <w:r w:rsidRPr="006F4BBE">
        <w:rPr>
          <w:lang w:val="ru-RU"/>
        </w:rPr>
        <w:t>(на</w:t>
      </w:r>
      <w:r w:rsidRPr="006F4BBE">
        <w:rPr>
          <w:spacing w:val="-8"/>
          <w:lang w:val="ru-RU"/>
        </w:rPr>
        <w:t xml:space="preserve"> </w:t>
      </w:r>
      <w:r w:rsidRPr="006F4BBE">
        <w:rPr>
          <w:lang w:val="ru-RU"/>
        </w:rPr>
        <w:t>примере</w:t>
      </w:r>
      <w:r w:rsidRPr="006F4BBE">
        <w:rPr>
          <w:spacing w:val="-8"/>
          <w:lang w:val="ru-RU"/>
        </w:rPr>
        <w:t xml:space="preserve"> </w:t>
      </w:r>
      <w:r w:rsidRPr="006F4BBE">
        <w:rPr>
          <w:lang w:val="ru-RU"/>
        </w:rPr>
        <w:t>покрытосеменных</w:t>
      </w:r>
      <w:r w:rsidRPr="006F4BBE">
        <w:rPr>
          <w:spacing w:val="-8"/>
          <w:lang w:val="ru-RU"/>
        </w:rPr>
        <w:t xml:space="preserve"> </w:t>
      </w:r>
      <w:r w:rsidRPr="006F4BBE">
        <w:rPr>
          <w:lang w:val="ru-RU"/>
        </w:rPr>
        <w:t>или</w:t>
      </w:r>
      <w:r w:rsidRPr="006F4BBE">
        <w:rPr>
          <w:spacing w:val="-8"/>
          <w:lang w:val="ru-RU"/>
        </w:rPr>
        <w:t xml:space="preserve"> </w:t>
      </w:r>
      <w:r w:rsidRPr="006F4BBE">
        <w:rPr>
          <w:lang w:val="ru-RU"/>
        </w:rPr>
        <w:t>цветковых):</w:t>
      </w:r>
      <w:r w:rsidRPr="006F4BBE">
        <w:rPr>
          <w:spacing w:val="-8"/>
          <w:lang w:val="ru-RU"/>
        </w:rPr>
        <w:t xml:space="preserve"> </w:t>
      </w:r>
      <w:r w:rsidRPr="006F4BBE">
        <w:rPr>
          <w:lang w:val="ru-RU"/>
        </w:rPr>
        <w:t>поглощение</w:t>
      </w:r>
      <w:r w:rsidRPr="006F4BBE">
        <w:rPr>
          <w:spacing w:val="-29"/>
          <w:lang w:val="ru-RU"/>
        </w:rPr>
        <w:t xml:space="preserve"> </w:t>
      </w:r>
      <w:r w:rsidRPr="006F4BBE">
        <w:rPr>
          <w:lang w:val="ru-RU"/>
        </w:rPr>
        <w:t>воды</w:t>
      </w:r>
      <w:r w:rsidRPr="006F4BBE">
        <w:rPr>
          <w:spacing w:val="-29"/>
          <w:lang w:val="ru-RU"/>
        </w:rPr>
        <w:t xml:space="preserve"> </w:t>
      </w:r>
      <w:r w:rsidRPr="006F4BBE">
        <w:rPr>
          <w:lang w:val="ru-RU"/>
        </w:rPr>
        <w:t>и</w:t>
      </w:r>
      <w:r w:rsidRPr="006F4BBE">
        <w:rPr>
          <w:spacing w:val="-29"/>
          <w:lang w:val="ru-RU"/>
        </w:rPr>
        <w:t xml:space="preserve"> </w:t>
      </w:r>
      <w:r w:rsidRPr="006F4BBE">
        <w:rPr>
          <w:lang w:val="ru-RU"/>
        </w:rPr>
        <w:t>минеральное</w:t>
      </w:r>
      <w:r w:rsidRPr="006F4BBE">
        <w:rPr>
          <w:spacing w:val="-29"/>
          <w:lang w:val="ru-RU"/>
        </w:rPr>
        <w:t xml:space="preserve"> </w:t>
      </w:r>
      <w:r w:rsidRPr="006F4BBE">
        <w:rPr>
          <w:lang w:val="ru-RU"/>
        </w:rPr>
        <w:t>питание,</w:t>
      </w:r>
      <w:r w:rsidRPr="006F4BBE">
        <w:rPr>
          <w:spacing w:val="-29"/>
          <w:lang w:val="ru-RU"/>
        </w:rPr>
        <w:t xml:space="preserve"> </w:t>
      </w:r>
      <w:r w:rsidRPr="006F4BBE">
        <w:rPr>
          <w:lang w:val="ru-RU"/>
        </w:rPr>
        <w:t>фотосинтез,</w:t>
      </w:r>
      <w:r w:rsidRPr="006F4BBE">
        <w:rPr>
          <w:spacing w:val="-29"/>
          <w:lang w:val="ru-RU"/>
        </w:rPr>
        <w:t xml:space="preserve"> </w:t>
      </w:r>
      <w:r w:rsidRPr="006F4BBE">
        <w:rPr>
          <w:lang w:val="ru-RU"/>
        </w:rPr>
        <w:t>дыхание, транспорт веществ, рост, размножение, развитие;</w:t>
      </w:r>
      <w:r w:rsidRPr="006F4BBE">
        <w:rPr>
          <w:spacing w:val="-29"/>
          <w:lang w:val="ru-RU"/>
        </w:rPr>
        <w:t xml:space="preserve"> </w:t>
      </w:r>
      <w:r w:rsidRPr="006F4BBE">
        <w:rPr>
          <w:lang w:val="ru-RU"/>
        </w:rPr>
        <w:t>связь строения вегетативных и генеративных органов растений с их</w:t>
      </w:r>
      <w:r w:rsidRPr="006F4BBE">
        <w:rPr>
          <w:spacing w:val="24"/>
          <w:lang w:val="ru-RU"/>
        </w:rPr>
        <w:t xml:space="preserve"> </w:t>
      </w:r>
      <w:r w:rsidRPr="006F4BBE">
        <w:rPr>
          <w:lang w:val="ru-RU"/>
        </w:rPr>
        <w:t>функциями;</w:t>
      </w:r>
    </w:p>
    <w:p w14:paraId="6D15D0BC" w14:textId="77777777" w:rsidR="00C6278E" w:rsidRPr="006F4BBE" w:rsidRDefault="00C6278E" w:rsidP="00287D0F">
      <w:pPr>
        <w:rPr>
          <w:lang w:val="ru-RU"/>
        </w:rPr>
      </w:pPr>
      <w:r w:rsidRPr="006F4BBE">
        <w:rPr>
          <w:lang w:val="ru-RU"/>
        </w:rPr>
        <w:t>•</w:t>
      </w:r>
      <w:r w:rsidRPr="006F4BBE">
        <w:rPr>
          <w:spacing w:val="-47"/>
          <w:lang w:val="ru-RU"/>
        </w:rPr>
        <w:t xml:space="preserve"> </w:t>
      </w:r>
      <w:r w:rsidRPr="006F4BBE">
        <w:rPr>
          <w:lang w:val="ru-RU"/>
        </w:rPr>
        <w:t>различать</w:t>
      </w:r>
      <w:r w:rsidRPr="006F4BBE">
        <w:rPr>
          <w:spacing w:val="-30"/>
          <w:lang w:val="ru-RU"/>
        </w:rPr>
        <w:t xml:space="preserve"> </w:t>
      </w:r>
      <w:r w:rsidRPr="006F4BBE">
        <w:rPr>
          <w:lang w:val="ru-RU"/>
        </w:rPr>
        <w:t>и</w:t>
      </w:r>
      <w:r w:rsidRPr="006F4BBE">
        <w:rPr>
          <w:spacing w:val="-30"/>
          <w:lang w:val="ru-RU"/>
        </w:rPr>
        <w:t xml:space="preserve"> </w:t>
      </w:r>
      <w:r w:rsidRPr="006F4BBE">
        <w:rPr>
          <w:lang w:val="ru-RU"/>
        </w:rPr>
        <w:t>описывать</w:t>
      </w:r>
      <w:r w:rsidRPr="006F4BBE">
        <w:rPr>
          <w:spacing w:val="-30"/>
          <w:lang w:val="ru-RU"/>
        </w:rPr>
        <w:t xml:space="preserve"> </w:t>
      </w:r>
      <w:r w:rsidRPr="006F4BBE">
        <w:rPr>
          <w:lang w:val="ru-RU"/>
        </w:rPr>
        <w:t>живые</w:t>
      </w:r>
      <w:r w:rsidRPr="006F4BBE">
        <w:rPr>
          <w:spacing w:val="-30"/>
          <w:lang w:val="ru-RU"/>
        </w:rPr>
        <w:t xml:space="preserve"> </w:t>
      </w:r>
      <w:r w:rsidRPr="006F4BBE">
        <w:rPr>
          <w:lang w:val="ru-RU"/>
        </w:rPr>
        <w:t>и</w:t>
      </w:r>
      <w:r w:rsidRPr="006F4BBE">
        <w:rPr>
          <w:spacing w:val="-30"/>
          <w:lang w:val="ru-RU"/>
        </w:rPr>
        <w:t xml:space="preserve"> </w:t>
      </w:r>
      <w:r w:rsidRPr="006F4BBE">
        <w:rPr>
          <w:lang w:val="ru-RU"/>
        </w:rPr>
        <w:t>гербарные</w:t>
      </w:r>
      <w:r w:rsidRPr="006F4BBE">
        <w:rPr>
          <w:spacing w:val="-30"/>
          <w:lang w:val="ru-RU"/>
        </w:rPr>
        <w:t xml:space="preserve"> </w:t>
      </w:r>
      <w:r w:rsidRPr="006F4BBE">
        <w:rPr>
          <w:lang w:val="ru-RU"/>
        </w:rPr>
        <w:t>экземпляры</w:t>
      </w:r>
      <w:r w:rsidRPr="006F4BBE">
        <w:rPr>
          <w:spacing w:val="-30"/>
          <w:lang w:val="ru-RU"/>
        </w:rPr>
        <w:t xml:space="preserve"> </w:t>
      </w:r>
      <w:r w:rsidRPr="006F4BBE">
        <w:rPr>
          <w:lang w:val="ru-RU"/>
        </w:rPr>
        <w:t>растений</w:t>
      </w:r>
      <w:r w:rsidRPr="006F4BBE">
        <w:rPr>
          <w:spacing w:val="-25"/>
          <w:lang w:val="ru-RU"/>
        </w:rPr>
        <w:t xml:space="preserve"> </w:t>
      </w:r>
      <w:r w:rsidRPr="006F4BBE">
        <w:rPr>
          <w:lang w:val="ru-RU"/>
        </w:rPr>
        <w:t>по</w:t>
      </w:r>
      <w:r w:rsidRPr="006F4BBE">
        <w:rPr>
          <w:spacing w:val="-25"/>
          <w:lang w:val="ru-RU"/>
        </w:rPr>
        <w:t xml:space="preserve"> </w:t>
      </w:r>
      <w:r w:rsidRPr="006F4BBE">
        <w:rPr>
          <w:lang w:val="ru-RU"/>
        </w:rPr>
        <w:t>заданному</w:t>
      </w:r>
      <w:r w:rsidRPr="006F4BBE">
        <w:rPr>
          <w:spacing w:val="-25"/>
          <w:lang w:val="ru-RU"/>
        </w:rPr>
        <w:t xml:space="preserve"> </w:t>
      </w:r>
      <w:r w:rsidRPr="006F4BBE">
        <w:rPr>
          <w:lang w:val="ru-RU"/>
        </w:rPr>
        <w:t>плану,</w:t>
      </w:r>
      <w:r w:rsidRPr="006F4BBE">
        <w:rPr>
          <w:spacing w:val="-25"/>
          <w:lang w:val="ru-RU"/>
        </w:rPr>
        <w:t xml:space="preserve"> </w:t>
      </w:r>
      <w:r w:rsidRPr="006F4BBE">
        <w:rPr>
          <w:lang w:val="ru-RU"/>
        </w:rPr>
        <w:t>части</w:t>
      </w:r>
      <w:r w:rsidRPr="006F4BBE">
        <w:rPr>
          <w:spacing w:val="-25"/>
          <w:lang w:val="ru-RU"/>
        </w:rPr>
        <w:t xml:space="preserve"> </w:t>
      </w:r>
      <w:r w:rsidRPr="006F4BBE">
        <w:rPr>
          <w:lang w:val="ru-RU"/>
        </w:rPr>
        <w:t>растений</w:t>
      </w:r>
      <w:r w:rsidRPr="006F4BBE">
        <w:rPr>
          <w:spacing w:val="-25"/>
          <w:lang w:val="ru-RU"/>
        </w:rPr>
        <w:t xml:space="preserve"> </w:t>
      </w:r>
      <w:r w:rsidRPr="006F4BBE">
        <w:rPr>
          <w:lang w:val="ru-RU"/>
        </w:rPr>
        <w:t>по</w:t>
      </w:r>
      <w:r w:rsidRPr="006F4BBE">
        <w:rPr>
          <w:spacing w:val="-25"/>
          <w:lang w:val="ru-RU"/>
        </w:rPr>
        <w:t xml:space="preserve"> </w:t>
      </w:r>
      <w:r w:rsidRPr="006F4BBE">
        <w:rPr>
          <w:lang w:val="ru-RU"/>
        </w:rPr>
        <w:t>изображениям, схемам, моделям, муляжам, рельефным</w:t>
      </w:r>
      <w:r w:rsidRPr="006F4BBE">
        <w:rPr>
          <w:spacing w:val="15"/>
          <w:lang w:val="ru-RU"/>
        </w:rPr>
        <w:t xml:space="preserve"> </w:t>
      </w:r>
      <w:r w:rsidRPr="006F4BBE">
        <w:rPr>
          <w:lang w:val="ru-RU"/>
        </w:rPr>
        <w:t>таблицам;</w:t>
      </w:r>
    </w:p>
    <w:p w14:paraId="78F5BA06" w14:textId="77777777" w:rsidR="00C6278E" w:rsidRPr="006F4BBE" w:rsidRDefault="00C6278E" w:rsidP="00287D0F">
      <w:pPr>
        <w:rPr>
          <w:lang w:val="ru-RU"/>
        </w:rPr>
      </w:pPr>
      <w:r w:rsidRPr="006F4BBE">
        <w:rPr>
          <w:lang w:val="ru-RU"/>
        </w:rPr>
        <w:t>• характеризовать признаки растений, уровни организации растительного организма, части растений: клетки, ткани, органы, системы органов, организм;</w:t>
      </w:r>
    </w:p>
    <w:p w14:paraId="05EE7072" w14:textId="77777777" w:rsidR="00C6278E" w:rsidRPr="006F4BBE" w:rsidRDefault="00C6278E" w:rsidP="00287D0F">
      <w:pPr>
        <w:rPr>
          <w:lang w:val="ru-RU"/>
        </w:rPr>
      </w:pPr>
      <w:r w:rsidRPr="006F4BBE">
        <w:rPr>
          <w:lang w:val="ru-RU"/>
        </w:rPr>
        <w:t>• сравнивать растительные ткани и органы растений между собой;</w:t>
      </w:r>
    </w:p>
    <w:p w14:paraId="275C670F" w14:textId="77777777" w:rsidR="00C6278E" w:rsidRPr="006F4BBE" w:rsidRDefault="00C6278E" w:rsidP="00287D0F">
      <w:pPr>
        <w:rPr>
          <w:lang w:val="ru-RU"/>
        </w:rPr>
      </w:pPr>
      <w:r w:rsidRPr="006F4BBE">
        <w:rPr>
          <w:lang w:val="ru-RU"/>
        </w:rPr>
        <w:t>•</w:t>
      </w:r>
      <w:r w:rsidRPr="006F4BBE">
        <w:rPr>
          <w:spacing w:val="-39"/>
          <w:lang w:val="ru-RU"/>
        </w:rPr>
        <w:t xml:space="preserve"> </w:t>
      </w:r>
      <w:r w:rsidRPr="006F4BBE">
        <w:rPr>
          <w:lang w:val="ru-RU"/>
        </w:rPr>
        <w:t>выполнять</w:t>
      </w:r>
      <w:r w:rsidRPr="006F4BBE">
        <w:rPr>
          <w:spacing w:val="-34"/>
          <w:lang w:val="ru-RU"/>
        </w:rPr>
        <w:t xml:space="preserve"> </w:t>
      </w:r>
      <w:r w:rsidRPr="006F4BBE">
        <w:rPr>
          <w:lang w:val="ru-RU"/>
        </w:rPr>
        <w:t>практические</w:t>
      </w:r>
      <w:r w:rsidRPr="006F4BBE">
        <w:rPr>
          <w:spacing w:val="-34"/>
          <w:lang w:val="ru-RU"/>
        </w:rPr>
        <w:t xml:space="preserve"> </w:t>
      </w:r>
      <w:r w:rsidRPr="006F4BBE">
        <w:rPr>
          <w:lang w:val="ru-RU"/>
        </w:rPr>
        <w:t>и</w:t>
      </w:r>
      <w:r w:rsidRPr="006F4BBE">
        <w:rPr>
          <w:spacing w:val="-34"/>
          <w:lang w:val="ru-RU"/>
        </w:rPr>
        <w:t xml:space="preserve"> </w:t>
      </w:r>
      <w:r w:rsidRPr="006F4BBE">
        <w:rPr>
          <w:lang w:val="ru-RU"/>
        </w:rPr>
        <w:t>лабораторные</w:t>
      </w:r>
      <w:r w:rsidRPr="006F4BBE">
        <w:rPr>
          <w:spacing w:val="-34"/>
          <w:lang w:val="ru-RU"/>
        </w:rPr>
        <w:t xml:space="preserve"> </w:t>
      </w:r>
      <w:r w:rsidRPr="006F4BBE">
        <w:rPr>
          <w:lang w:val="ru-RU"/>
        </w:rPr>
        <w:t>работы</w:t>
      </w:r>
      <w:r w:rsidRPr="006F4BBE">
        <w:rPr>
          <w:spacing w:val="-34"/>
          <w:lang w:val="ru-RU"/>
        </w:rPr>
        <w:t xml:space="preserve"> </w:t>
      </w:r>
      <w:r w:rsidRPr="006F4BBE">
        <w:rPr>
          <w:lang w:val="ru-RU"/>
        </w:rPr>
        <w:t>по</w:t>
      </w:r>
      <w:r w:rsidRPr="006F4BBE">
        <w:rPr>
          <w:spacing w:val="-34"/>
          <w:lang w:val="ru-RU"/>
        </w:rPr>
        <w:t xml:space="preserve"> </w:t>
      </w:r>
      <w:r w:rsidRPr="006F4BBE">
        <w:rPr>
          <w:lang w:val="ru-RU"/>
        </w:rPr>
        <w:t>морфологии</w:t>
      </w:r>
      <w:r w:rsidRPr="006F4BBE">
        <w:rPr>
          <w:spacing w:val="-10"/>
          <w:lang w:val="ru-RU"/>
        </w:rPr>
        <w:t xml:space="preserve"> </w:t>
      </w:r>
      <w:r w:rsidRPr="006F4BBE">
        <w:rPr>
          <w:lang w:val="ru-RU"/>
        </w:rPr>
        <w:t>и</w:t>
      </w:r>
      <w:r w:rsidRPr="006F4BBE">
        <w:rPr>
          <w:spacing w:val="-10"/>
          <w:lang w:val="ru-RU"/>
        </w:rPr>
        <w:t xml:space="preserve"> </w:t>
      </w:r>
      <w:r w:rsidRPr="006F4BBE">
        <w:rPr>
          <w:lang w:val="ru-RU"/>
        </w:rPr>
        <w:t>физиологии</w:t>
      </w:r>
      <w:r w:rsidRPr="006F4BBE">
        <w:rPr>
          <w:spacing w:val="-10"/>
          <w:lang w:val="ru-RU"/>
        </w:rPr>
        <w:t xml:space="preserve"> </w:t>
      </w:r>
      <w:r w:rsidRPr="006F4BBE">
        <w:rPr>
          <w:lang w:val="ru-RU"/>
        </w:rPr>
        <w:t>растений,</w:t>
      </w:r>
      <w:r w:rsidRPr="006F4BBE">
        <w:rPr>
          <w:spacing w:val="-10"/>
          <w:lang w:val="ru-RU"/>
        </w:rPr>
        <w:t xml:space="preserve"> </w:t>
      </w:r>
      <w:r w:rsidRPr="006F4BBE">
        <w:rPr>
          <w:lang w:val="ru-RU"/>
        </w:rPr>
        <w:t>в</w:t>
      </w:r>
      <w:r w:rsidRPr="006F4BBE">
        <w:rPr>
          <w:spacing w:val="-10"/>
          <w:lang w:val="ru-RU"/>
        </w:rPr>
        <w:t xml:space="preserve"> </w:t>
      </w:r>
      <w:r w:rsidRPr="006F4BBE">
        <w:rPr>
          <w:lang w:val="ru-RU"/>
        </w:rPr>
        <w:t>том</w:t>
      </w:r>
      <w:r w:rsidRPr="006F4BBE">
        <w:rPr>
          <w:spacing w:val="-10"/>
          <w:lang w:val="ru-RU"/>
        </w:rPr>
        <w:t xml:space="preserve"> </w:t>
      </w:r>
      <w:r w:rsidRPr="006F4BBE">
        <w:rPr>
          <w:lang w:val="ru-RU"/>
        </w:rPr>
        <w:t>числе</w:t>
      </w:r>
      <w:r w:rsidRPr="006F4BBE">
        <w:rPr>
          <w:spacing w:val="-10"/>
          <w:lang w:val="ru-RU"/>
        </w:rPr>
        <w:t xml:space="preserve"> </w:t>
      </w:r>
      <w:r w:rsidRPr="006F4BBE">
        <w:rPr>
          <w:lang w:val="ru-RU"/>
        </w:rPr>
        <w:t>работы</w:t>
      </w:r>
      <w:r w:rsidRPr="006F4BBE">
        <w:rPr>
          <w:spacing w:val="-10"/>
          <w:lang w:val="ru-RU"/>
        </w:rPr>
        <w:t xml:space="preserve"> </w:t>
      </w:r>
      <w:r w:rsidRPr="006F4BBE">
        <w:rPr>
          <w:lang w:val="ru-RU"/>
        </w:rPr>
        <w:t>с</w:t>
      </w:r>
      <w:r w:rsidRPr="006F4BBE">
        <w:rPr>
          <w:spacing w:val="-10"/>
          <w:lang w:val="ru-RU"/>
        </w:rPr>
        <w:t xml:space="preserve"> </w:t>
      </w:r>
      <w:r w:rsidRPr="006F4BBE">
        <w:rPr>
          <w:lang w:val="ru-RU"/>
        </w:rPr>
        <w:t>микроскопом</w:t>
      </w:r>
      <w:r w:rsidRPr="006F4BBE">
        <w:rPr>
          <w:spacing w:val="-38"/>
          <w:lang w:val="ru-RU"/>
        </w:rPr>
        <w:t xml:space="preserve"> </w:t>
      </w:r>
      <w:r w:rsidRPr="006F4BBE">
        <w:rPr>
          <w:lang w:val="ru-RU"/>
        </w:rPr>
        <w:t>с</w:t>
      </w:r>
      <w:r w:rsidRPr="006F4BBE">
        <w:rPr>
          <w:spacing w:val="-38"/>
          <w:lang w:val="ru-RU"/>
        </w:rPr>
        <w:t xml:space="preserve"> </w:t>
      </w:r>
      <w:r w:rsidRPr="006F4BBE">
        <w:rPr>
          <w:lang w:val="ru-RU"/>
        </w:rPr>
        <w:t>постоянными</w:t>
      </w:r>
      <w:r w:rsidRPr="006F4BBE">
        <w:rPr>
          <w:spacing w:val="-38"/>
          <w:lang w:val="ru-RU"/>
        </w:rPr>
        <w:t xml:space="preserve"> </w:t>
      </w:r>
      <w:r w:rsidRPr="006F4BBE">
        <w:rPr>
          <w:lang w:val="ru-RU"/>
        </w:rPr>
        <w:t>(фиксированными)</w:t>
      </w:r>
      <w:r w:rsidRPr="006F4BBE">
        <w:rPr>
          <w:spacing w:val="-38"/>
          <w:lang w:val="ru-RU"/>
        </w:rPr>
        <w:t xml:space="preserve"> </w:t>
      </w:r>
      <w:r w:rsidRPr="006F4BBE">
        <w:rPr>
          <w:lang w:val="ru-RU"/>
        </w:rPr>
        <w:t>и</w:t>
      </w:r>
      <w:r w:rsidRPr="006F4BBE">
        <w:rPr>
          <w:spacing w:val="-38"/>
          <w:lang w:val="ru-RU"/>
        </w:rPr>
        <w:t xml:space="preserve"> </w:t>
      </w:r>
      <w:r w:rsidRPr="006F4BBE">
        <w:rPr>
          <w:lang w:val="ru-RU"/>
        </w:rPr>
        <w:t>временными</w:t>
      </w:r>
      <w:r w:rsidRPr="006F4BBE">
        <w:rPr>
          <w:spacing w:val="-38"/>
          <w:lang w:val="ru-RU"/>
        </w:rPr>
        <w:t xml:space="preserve"> </w:t>
      </w:r>
      <w:r w:rsidRPr="006F4BBE">
        <w:rPr>
          <w:lang w:val="ru-RU"/>
        </w:rPr>
        <w:t>микропрепаратами, исследовательские работы с использованием приборов</w:t>
      </w:r>
      <w:r w:rsidRPr="006F4BBE">
        <w:rPr>
          <w:spacing w:val="-31"/>
          <w:lang w:val="ru-RU"/>
        </w:rPr>
        <w:t xml:space="preserve"> </w:t>
      </w:r>
      <w:r w:rsidRPr="006F4BBE">
        <w:rPr>
          <w:lang w:val="ru-RU"/>
        </w:rPr>
        <w:t>и</w:t>
      </w:r>
      <w:r w:rsidRPr="006F4BBE">
        <w:rPr>
          <w:spacing w:val="-31"/>
          <w:lang w:val="ru-RU"/>
        </w:rPr>
        <w:t xml:space="preserve"> </w:t>
      </w:r>
      <w:r w:rsidRPr="006F4BBE">
        <w:rPr>
          <w:lang w:val="ru-RU"/>
        </w:rPr>
        <w:t>инструментов</w:t>
      </w:r>
      <w:r w:rsidRPr="006F4BBE">
        <w:rPr>
          <w:spacing w:val="-31"/>
          <w:lang w:val="ru-RU"/>
        </w:rPr>
        <w:t xml:space="preserve"> </w:t>
      </w:r>
      <w:r w:rsidRPr="006F4BBE">
        <w:rPr>
          <w:lang w:val="ru-RU"/>
        </w:rPr>
        <w:t>цифровой</w:t>
      </w:r>
      <w:r w:rsidRPr="006F4BBE">
        <w:rPr>
          <w:spacing w:val="-31"/>
          <w:lang w:val="ru-RU"/>
        </w:rPr>
        <w:t xml:space="preserve"> </w:t>
      </w:r>
      <w:r w:rsidRPr="006F4BBE">
        <w:rPr>
          <w:lang w:val="ru-RU"/>
        </w:rPr>
        <w:t>лаборатории;</w:t>
      </w:r>
    </w:p>
    <w:p w14:paraId="1EEA7348" w14:textId="77777777" w:rsidR="00C6278E" w:rsidRPr="006F4BBE" w:rsidRDefault="00C6278E" w:rsidP="00287D0F">
      <w:pPr>
        <w:rPr>
          <w:lang w:val="ru-RU"/>
        </w:rPr>
      </w:pPr>
      <w:r w:rsidRPr="006F4BBE">
        <w:rPr>
          <w:lang w:val="ru-RU"/>
        </w:rPr>
        <w:lastRenderedPageBreak/>
        <w:t>•</w:t>
      </w:r>
      <w:r w:rsidRPr="006F4BBE">
        <w:rPr>
          <w:spacing w:val="-27"/>
          <w:lang w:val="ru-RU"/>
        </w:rPr>
        <w:t xml:space="preserve"> </w:t>
      </w:r>
      <w:r w:rsidRPr="006F4BBE">
        <w:rPr>
          <w:lang w:val="ru-RU"/>
        </w:rPr>
        <w:t>характеризовать</w:t>
      </w:r>
      <w:r w:rsidRPr="006F4BBE">
        <w:rPr>
          <w:spacing w:val="-13"/>
          <w:lang w:val="ru-RU"/>
        </w:rPr>
        <w:t xml:space="preserve"> </w:t>
      </w:r>
      <w:r w:rsidRPr="006F4BBE">
        <w:rPr>
          <w:lang w:val="ru-RU"/>
        </w:rPr>
        <w:t>процессы</w:t>
      </w:r>
      <w:r w:rsidRPr="006F4BBE">
        <w:rPr>
          <w:spacing w:val="-13"/>
          <w:lang w:val="ru-RU"/>
        </w:rPr>
        <w:t xml:space="preserve"> </w:t>
      </w:r>
      <w:r w:rsidRPr="006F4BBE">
        <w:rPr>
          <w:lang w:val="ru-RU"/>
        </w:rPr>
        <w:t>жизнедеятельности</w:t>
      </w:r>
      <w:r w:rsidRPr="006F4BBE">
        <w:rPr>
          <w:spacing w:val="-13"/>
          <w:lang w:val="ru-RU"/>
        </w:rPr>
        <w:t xml:space="preserve"> </w:t>
      </w:r>
      <w:r w:rsidRPr="006F4BBE">
        <w:rPr>
          <w:lang w:val="ru-RU"/>
        </w:rPr>
        <w:t>растений:</w:t>
      </w:r>
      <w:r w:rsidRPr="006F4BBE">
        <w:rPr>
          <w:spacing w:val="-13"/>
          <w:lang w:val="ru-RU"/>
        </w:rPr>
        <w:t xml:space="preserve"> </w:t>
      </w:r>
      <w:r w:rsidRPr="006F4BBE">
        <w:rPr>
          <w:lang w:val="ru-RU"/>
        </w:rPr>
        <w:t>поглощение воды и минеральное питание, фотосинтез, дыхание,</w:t>
      </w:r>
      <w:r w:rsidRPr="006F4BBE">
        <w:rPr>
          <w:spacing w:val="-31"/>
          <w:lang w:val="ru-RU"/>
        </w:rPr>
        <w:t xml:space="preserve"> </w:t>
      </w:r>
      <w:r w:rsidRPr="006F4BBE">
        <w:rPr>
          <w:lang w:val="ru-RU"/>
        </w:rPr>
        <w:t>рост,</w:t>
      </w:r>
      <w:r w:rsidRPr="006F4BBE">
        <w:rPr>
          <w:spacing w:val="-31"/>
          <w:lang w:val="ru-RU"/>
        </w:rPr>
        <w:t xml:space="preserve"> </w:t>
      </w:r>
      <w:r w:rsidRPr="006F4BBE">
        <w:rPr>
          <w:lang w:val="ru-RU"/>
        </w:rPr>
        <w:t>развитие,</w:t>
      </w:r>
      <w:r w:rsidRPr="006F4BBE">
        <w:rPr>
          <w:spacing w:val="-31"/>
          <w:lang w:val="ru-RU"/>
        </w:rPr>
        <w:t xml:space="preserve"> </w:t>
      </w:r>
      <w:r w:rsidRPr="006F4BBE">
        <w:rPr>
          <w:lang w:val="ru-RU"/>
        </w:rPr>
        <w:t>способы</w:t>
      </w:r>
      <w:r w:rsidRPr="006F4BBE">
        <w:rPr>
          <w:spacing w:val="-31"/>
          <w:lang w:val="ru-RU"/>
        </w:rPr>
        <w:t xml:space="preserve"> </w:t>
      </w:r>
      <w:r w:rsidRPr="006F4BBE">
        <w:rPr>
          <w:lang w:val="ru-RU"/>
        </w:rPr>
        <w:t>естественного</w:t>
      </w:r>
      <w:r w:rsidRPr="006F4BBE">
        <w:rPr>
          <w:spacing w:val="-31"/>
          <w:lang w:val="ru-RU"/>
        </w:rPr>
        <w:t xml:space="preserve"> </w:t>
      </w:r>
      <w:r w:rsidRPr="006F4BBE">
        <w:rPr>
          <w:lang w:val="ru-RU"/>
        </w:rPr>
        <w:t>и</w:t>
      </w:r>
      <w:r w:rsidRPr="006F4BBE">
        <w:rPr>
          <w:spacing w:val="-31"/>
          <w:lang w:val="ru-RU"/>
        </w:rPr>
        <w:t xml:space="preserve"> </w:t>
      </w:r>
      <w:r w:rsidRPr="006F4BBE">
        <w:rPr>
          <w:lang w:val="ru-RU"/>
        </w:rPr>
        <w:t>искусственного вегетативного</w:t>
      </w:r>
      <w:r w:rsidRPr="006F4BBE">
        <w:rPr>
          <w:spacing w:val="-28"/>
          <w:lang w:val="ru-RU"/>
        </w:rPr>
        <w:t xml:space="preserve"> </w:t>
      </w:r>
      <w:r w:rsidRPr="006F4BBE">
        <w:rPr>
          <w:lang w:val="ru-RU"/>
        </w:rPr>
        <w:t>размножения;</w:t>
      </w:r>
      <w:r w:rsidRPr="006F4BBE">
        <w:rPr>
          <w:spacing w:val="-28"/>
          <w:lang w:val="ru-RU"/>
        </w:rPr>
        <w:t xml:space="preserve"> </w:t>
      </w:r>
      <w:r w:rsidRPr="006F4BBE">
        <w:rPr>
          <w:lang w:val="ru-RU"/>
        </w:rPr>
        <w:t>семенное</w:t>
      </w:r>
      <w:r w:rsidRPr="006F4BBE">
        <w:rPr>
          <w:spacing w:val="-28"/>
          <w:lang w:val="ru-RU"/>
        </w:rPr>
        <w:t xml:space="preserve"> </w:t>
      </w:r>
      <w:r w:rsidRPr="006F4BBE">
        <w:rPr>
          <w:lang w:val="ru-RU"/>
        </w:rPr>
        <w:t>размножение</w:t>
      </w:r>
      <w:r w:rsidRPr="006F4BBE">
        <w:rPr>
          <w:spacing w:val="-28"/>
          <w:lang w:val="ru-RU"/>
        </w:rPr>
        <w:t xml:space="preserve"> </w:t>
      </w:r>
      <w:r w:rsidRPr="006F4BBE">
        <w:rPr>
          <w:lang w:val="ru-RU"/>
        </w:rPr>
        <w:t>(на</w:t>
      </w:r>
      <w:r w:rsidRPr="006F4BBE">
        <w:rPr>
          <w:spacing w:val="-28"/>
          <w:lang w:val="ru-RU"/>
        </w:rPr>
        <w:t xml:space="preserve"> </w:t>
      </w:r>
      <w:r w:rsidRPr="006F4BBE">
        <w:rPr>
          <w:lang w:val="ru-RU"/>
        </w:rPr>
        <w:t>примере покрытосеменных, или</w:t>
      </w:r>
      <w:r w:rsidRPr="006F4BBE">
        <w:rPr>
          <w:spacing w:val="-27"/>
          <w:lang w:val="ru-RU"/>
        </w:rPr>
        <w:t xml:space="preserve"> </w:t>
      </w:r>
      <w:r w:rsidRPr="006F4BBE">
        <w:rPr>
          <w:lang w:val="ru-RU"/>
        </w:rPr>
        <w:t>цветковых);</w:t>
      </w:r>
    </w:p>
    <w:p w14:paraId="235559EA" w14:textId="77777777" w:rsidR="00C6278E" w:rsidRPr="006F4BBE" w:rsidRDefault="00C6278E" w:rsidP="00287D0F">
      <w:pPr>
        <w:rPr>
          <w:lang w:val="ru-RU"/>
        </w:rPr>
      </w:pPr>
      <w:r w:rsidRPr="006F4BBE">
        <w:rPr>
          <w:lang w:val="ru-RU"/>
        </w:rPr>
        <w:t>• выявлять причинно-следственные связи между строением</w:t>
      </w:r>
      <w:r w:rsidRPr="006F4BBE">
        <w:rPr>
          <w:spacing w:val="-19"/>
          <w:lang w:val="ru-RU"/>
        </w:rPr>
        <w:t xml:space="preserve"> </w:t>
      </w:r>
      <w:r w:rsidRPr="006F4BBE">
        <w:rPr>
          <w:lang w:val="ru-RU"/>
        </w:rPr>
        <w:t>и функциями тканей и органов растений, строением и жизнедеятельностью</w:t>
      </w:r>
      <w:r w:rsidRPr="006F4BBE">
        <w:rPr>
          <w:spacing w:val="55"/>
          <w:lang w:val="ru-RU"/>
        </w:rPr>
        <w:t xml:space="preserve"> </w:t>
      </w:r>
      <w:r w:rsidRPr="006F4BBE">
        <w:rPr>
          <w:lang w:val="ru-RU"/>
        </w:rPr>
        <w:t>растений;</w:t>
      </w:r>
    </w:p>
    <w:p w14:paraId="1C6727CC" w14:textId="77777777" w:rsidR="00C6278E" w:rsidRPr="006F4BBE" w:rsidRDefault="00C6278E" w:rsidP="00287D0F">
      <w:pPr>
        <w:rPr>
          <w:lang w:val="ru-RU"/>
        </w:rPr>
      </w:pPr>
      <w:r w:rsidRPr="006F4BBE">
        <w:rPr>
          <w:lang w:val="ru-RU"/>
        </w:rPr>
        <w:t xml:space="preserve">• </w:t>
      </w:r>
      <w:r w:rsidRPr="006F4BBE">
        <w:rPr>
          <w:spacing w:val="-3"/>
          <w:lang w:val="ru-RU"/>
        </w:rPr>
        <w:t xml:space="preserve">классифицировать растения </w:t>
      </w:r>
      <w:r w:rsidRPr="006F4BBE">
        <w:rPr>
          <w:lang w:val="ru-RU"/>
        </w:rPr>
        <w:t xml:space="preserve">и их </w:t>
      </w:r>
      <w:r w:rsidRPr="006F4BBE">
        <w:rPr>
          <w:spacing w:val="-3"/>
          <w:lang w:val="ru-RU"/>
        </w:rPr>
        <w:t xml:space="preserve">части </w:t>
      </w:r>
      <w:r w:rsidRPr="006F4BBE">
        <w:rPr>
          <w:lang w:val="ru-RU"/>
        </w:rPr>
        <w:t xml:space="preserve">по </w:t>
      </w:r>
      <w:r w:rsidRPr="006F4BBE">
        <w:rPr>
          <w:spacing w:val="-3"/>
          <w:lang w:val="ru-RU"/>
        </w:rPr>
        <w:t>разным основаниям;</w:t>
      </w:r>
    </w:p>
    <w:p w14:paraId="3C6E8305" w14:textId="77777777" w:rsidR="00C6278E" w:rsidRPr="006F4BBE" w:rsidRDefault="00C6278E" w:rsidP="00287D0F">
      <w:pPr>
        <w:rPr>
          <w:lang w:val="ru-RU"/>
        </w:rPr>
      </w:pPr>
      <w:r w:rsidRPr="006F4BBE">
        <w:rPr>
          <w:lang w:val="ru-RU"/>
        </w:rPr>
        <w:t>• объяснять роль растений в природе и жизни человека: значение фотосинтеза в природе и в жизни человека; биологическое и хозяйственное значение видоизменённых побегов; хозяйственное значение вегетативного размножения;</w:t>
      </w:r>
    </w:p>
    <w:p w14:paraId="76A51C59" w14:textId="77777777" w:rsidR="00C6278E" w:rsidRPr="006F4BBE" w:rsidRDefault="00C6278E" w:rsidP="00287D0F">
      <w:pPr>
        <w:rPr>
          <w:lang w:val="ru-RU"/>
        </w:rPr>
      </w:pPr>
      <w:r w:rsidRPr="006F4BBE">
        <w:rPr>
          <w:lang w:val="ru-RU"/>
        </w:rPr>
        <w:t>•</w:t>
      </w:r>
      <w:r w:rsidRPr="006F4BBE">
        <w:rPr>
          <w:spacing w:val="-45"/>
          <w:lang w:val="ru-RU"/>
        </w:rPr>
        <w:t xml:space="preserve"> </w:t>
      </w:r>
      <w:r w:rsidRPr="006F4BBE">
        <w:rPr>
          <w:lang w:val="ru-RU"/>
        </w:rPr>
        <w:t>применять</w:t>
      </w:r>
      <w:r w:rsidRPr="006F4BBE">
        <w:rPr>
          <w:spacing w:val="-23"/>
          <w:lang w:val="ru-RU"/>
        </w:rPr>
        <w:t xml:space="preserve"> </w:t>
      </w:r>
      <w:r w:rsidRPr="006F4BBE">
        <w:rPr>
          <w:lang w:val="ru-RU"/>
        </w:rPr>
        <w:t>полученные</w:t>
      </w:r>
      <w:r w:rsidRPr="006F4BBE">
        <w:rPr>
          <w:spacing w:val="-23"/>
          <w:lang w:val="ru-RU"/>
        </w:rPr>
        <w:t xml:space="preserve"> </w:t>
      </w:r>
      <w:r w:rsidRPr="006F4BBE">
        <w:rPr>
          <w:lang w:val="ru-RU"/>
        </w:rPr>
        <w:t>знания</w:t>
      </w:r>
      <w:r w:rsidRPr="006F4BBE">
        <w:rPr>
          <w:spacing w:val="-23"/>
          <w:lang w:val="ru-RU"/>
        </w:rPr>
        <w:t xml:space="preserve"> </w:t>
      </w:r>
      <w:r w:rsidRPr="006F4BBE">
        <w:rPr>
          <w:lang w:val="ru-RU"/>
        </w:rPr>
        <w:t>для</w:t>
      </w:r>
      <w:r w:rsidRPr="006F4BBE">
        <w:rPr>
          <w:spacing w:val="-23"/>
          <w:lang w:val="ru-RU"/>
        </w:rPr>
        <w:t xml:space="preserve"> </w:t>
      </w:r>
      <w:r w:rsidRPr="006F4BBE">
        <w:rPr>
          <w:lang w:val="ru-RU"/>
        </w:rPr>
        <w:t>выращивания</w:t>
      </w:r>
      <w:r w:rsidRPr="006F4BBE">
        <w:rPr>
          <w:spacing w:val="-23"/>
          <w:lang w:val="ru-RU"/>
        </w:rPr>
        <w:t xml:space="preserve"> </w:t>
      </w:r>
      <w:r w:rsidRPr="006F4BBE">
        <w:rPr>
          <w:lang w:val="ru-RU"/>
        </w:rPr>
        <w:t>и</w:t>
      </w:r>
      <w:r w:rsidRPr="006F4BBE">
        <w:rPr>
          <w:spacing w:val="-23"/>
          <w:lang w:val="ru-RU"/>
        </w:rPr>
        <w:t xml:space="preserve"> </w:t>
      </w:r>
      <w:r w:rsidRPr="006F4BBE">
        <w:rPr>
          <w:lang w:val="ru-RU"/>
        </w:rPr>
        <w:t>размножения культурных</w:t>
      </w:r>
      <w:r w:rsidRPr="006F4BBE">
        <w:rPr>
          <w:spacing w:val="16"/>
          <w:lang w:val="ru-RU"/>
        </w:rPr>
        <w:t xml:space="preserve"> </w:t>
      </w:r>
      <w:r w:rsidRPr="006F4BBE">
        <w:rPr>
          <w:lang w:val="ru-RU"/>
        </w:rPr>
        <w:t>растений;</w:t>
      </w:r>
    </w:p>
    <w:p w14:paraId="373D71C0" w14:textId="77777777" w:rsidR="00C6278E" w:rsidRPr="006F4BBE" w:rsidRDefault="00C6278E" w:rsidP="00287D0F">
      <w:pPr>
        <w:rPr>
          <w:lang w:val="ru-RU"/>
        </w:rPr>
      </w:pPr>
      <w:r w:rsidRPr="006F4BBE">
        <w:rPr>
          <w:lang w:val="ru-RU"/>
        </w:rPr>
        <w:t>•</w:t>
      </w:r>
      <w:r w:rsidRPr="006F4BBE">
        <w:rPr>
          <w:spacing w:val="-51"/>
          <w:lang w:val="ru-RU"/>
        </w:rPr>
        <w:t xml:space="preserve"> </w:t>
      </w:r>
      <w:r w:rsidRPr="006F4BBE">
        <w:rPr>
          <w:lang w:val="ru-RU"/>
        </w:rPr>
        <w:t>использовать</w:t>
      </w:r>
      <w:r w:rsidRPr="006F4BBE">
        <w:rPr>
          <w:spacing w:val="-8"/>
          <w:lang w:val="ru-RU"/>
        </w:rPr>
        <w:t xml:space="preserve"> </w:t>
      </w:r>
      <w:r w:rsidRPr="006F4BBE">
        <w:rPr>
          <w:lang w:val="ru-RU"/>
        </w:rPr>
        <w:t>методы</w:t>
      </w:r>
      <w:r w:rsidRPr="006F4BBE">
        <w:rPr>
          <w:spacing w:val="-8"/>
          <w:lang w:val="ru-RU"/>
        </w:rPr>
        <w:t xml:space="preserve"> </w:t>
      </w:r>
      <w:r w:rsidRPr="006F4BBE">
        <w:rPr>
          <w:lang w:val="ru-RU"/>
        </w:rPr>
        <w:t>биологии:</w:t>
      </w:r>
      <w:r w:rsidRPr="006F4BBE">
        <w:rPr>
          <w:spacing w:val="-8"/>
          <w:lang w:val="ru-RU"/>
        </w:rPr>
        <w:t xml:space="preserve"> </w:t>
      </w:r>
      <w:r w:rsidRPr="006F4BBE">
        <w:rPr>
          <w:lang w:val="ru-RU"/>
        </w:rPr>
        <w:t>проводить</w:t>
      </w:r>
      <w:r w:rsidRPr="006F4BBE">
        <w:rPr>
          <w:spacing w:val="-8"/>
          <w:lang w:val="ru-RU"/>
        </w:rPr>
        <w:t xml:space="preserve"> </w:t>
      </w:r>
      <w:r w:rsidRPr="006F4BBE">
        <w:rPr>
          <w:lang w:val="ru-RU"/>
        </w:rPr>
        <w:t>наблюдения</w:t>
      </w:r>
      <w:r w:rsidRPr="006F4BBE">
        <w:rPr>
          <w:spacing w:val="-8"/>
          <w:lang w:val="ru-RU"/>
        </w:rPr>
        <w:t xml:space="preserve"> </w:t>
      </w:r>
      <w:r w:rsidRPr="006F4BBE">
        <w:rPr>
          <w:lang w:val="ru-RU"/>
        </w:rPr>
        <w:t>за растениями, описывать растения и их части, ставить</w:t>
      </w:r>
      <w:r w:rsidRPr="006F4BBE">
        <w:rPr>
          <w:spacing w:val="-12"/>
          <w:lang w:val="ru-RU"/>
        </w:rPr>
        <w:t xml:space="preserve"> </w:t>
      </w:r>
      <w:r w:rsidRPr="006F4BBE">
        <w:rPr>
          <w:lang w:val="ru-RU"/>
        </w:rPr>
        <w:t>простейшие</w:t>
      </w:r>
      <w:r w:rsidRPr="006F4BBE">
        <w:rPr>
          <w:spacing w:val="-18"/>
          <w:lang w:val="ru-RU"/>
        </w:rPr>
        <w:t xml:space="preserve"> </w:t>
      </w:r>
      <w:r w:rsidRPr="006F4BBE">
        <w:rPr>
          <w:lang w:val="ru-RU"/>
        </w:rPr>
        <w:t>биологические</w:t>
      </w:r>
      <w:r w:rsidRPr="006F4BBE">
        <w:rPr>
          <w:spacing w:val="-18"/>
          <w:lang w:val="ru-RU"/>
        </w:rPr>
        <w:t xml:space="preserve"> </w:t>
      </w:r>
      <w:r w:rsidRPr="006F4BBE">
        <w:rPr>
          <w:lang w:val="ru-RU"/>
        </w:rPr>
        <w:t>опыты</w:t>
      </w:r>
      <w:r w:rsidRPr="006F4BBE">
        <w:rPr>
          <w:spacing w:val="-18"/>
          <w:lang w:val="ru-RU"/>
        </w:rPr>
        <w:t xml:space="preserve"> </w:t>
      </w:r>
      <w:r w:rsidRPr="006F4BBE">
        <w:rPr>
          <w:lang w:val="ru-RU"/>
        </w:rPr>
        <w:t>и</w:t>
      </w:r>
      <w:r w:rsidRPr="006F4BBE">
        <w:rPr>
          <w:spacing w:val="-18"/>
          <w:lang w:val="ru-RU"/>
        </w:rPr>
        <w:t xml:space="preserve"> </w:t>
      </w:r>
      <w:r w:rsidRPr="006F4BBE">
        <w:rPr>
          <w:lang w:val="ru-RU"/>
        </w:rPr>
        <w:t>эксперименты;</w:t>
      </w:r>
    </w:p>
    <w:p w14:paraId="4B41B07C" w14:textId="77777777" w:rsidR="00C6278E" w:rsidRPr="006F4BBE" w:rsidRDefault="00C6278E" w:rsidP="00287D0F">
      <w:pPr>
        <w:rPr>
          <w:lang w:val="ru-RU"/>
        </w:rPr>
      </w:pPr>
      <w:r w:rsidRPr="006F4BBE">
        <w:rPr>
          <w:lang w:val="ru-RU"/>
        </w:rPr>
        <w:t>•</w:t>
      </w:r>
      <w:r w:rsidRPr="006F4BBE">
        <w:rPr>
          <w:spacing w:val="-33"/>
          <w:lang w:val="ru-RU"/>
        </w:rPr>
        <w:t xml:space="preserve"> </w:t>
      </w:r>
      <w:r w:rsidRPr="006F4BBE">
        <w:rPr>
          <w:lang w:val="ru-RU"/>
        </w:rPr>
        <w:t>соблюдать</w:t>
      </w:r>
      <w:r w:rsidRPr="006F4BBE">
        <w:rPr>
          <w:spacing w:val="-9"/>
          <w:lang w:val="ru-RU"/>
        </w:rPr>
        <w:t xml:space="preserve"> </w:t>
      </w:r>
      <w:r w:rsidRPr="006F4BBE">
        <w:rPr>
          <w:lang w:val="ru-RU"/>
        </w:rPr>
        <w:t>правила</w:t>
      </w:r>
      <w:r w:rsidRPr="006F4BBE">
        <w:rPr>
          <w:spacing w:val="-9"/>
          <w:lang w:val="ru-RU"/>
        </w:rPr>
        <w:t xml:space="preserve"> </w:t>
      </w:r>
      <w:r w:rsidRPr="006F4BBE">
        <w:rPr>
          <w:lang w:val="ru-RU"/>
        </w:rPr>
        <w:t>безопасного</w:t>
      </w:r>
      <w:r w:rsidRPr="006F4BBE">
        <w:rPr>
          <w:spacing w:val="-9"/>
          <w:lang w:val="ru-RU"/>
        </w:rPr>
        <w:t xml:space="preserve"> </w:t>
      </w:r>
      <w:r w:rsidRPr="006F4BBE">
        <w:rPr>
          <w:lang w:val="ru-RU"/>
        </w:rPr>
        <w:t>труда</w:t>
      </w:r>
      <w:r w:rsidRPr="006F4BBE">
        <w:rPr>
          <w:spacing w:val="-9"/>
          <w:lang w:val="ru-RU"/>
        </w:rPr>
        <w:t xml:space="preserve"> </w:t>
      </w:r>
      <w:r w:rsidRPr="006F4BBE">
        <w:rPr>
          <w:lang w:val="ru-RU"/>
        </w:rPr>
        <w:t>при</w:t>
      </w:r>
      <w:r w:rsidRPr="006F4BBE">
        <w:rPr>
          <w:spacing w:val="-9"/>
          <w:lang w:val="ru-RU"/>
        </w:rPr>
        <w:t xml:space="preserve"> </w:t>
      </w:r>
      <w:r w:rsidRPr="006F4BBE">
        <w:rPr>
          <w:lang w:val="ru-RU"/>
        </w:rPr>
        <w:t>работе</w:t>
      </w:r>
      <w:r w:rsidRPr="006F4BBE">
        <w:rPr>
          <w:spacing w:val="-9"/>
          <w:lang w:val="ru-RU"/>
        </w:rPr>
        <w:t xml:space="preserve"> </w:t>
      </w:r>
      <w:r w:rsidRPr="006F4BBE">
        <w:rPr>
          <w:lang w:val="ru-RU"/>
        </w:rPr>
        <w:t>с</w:t>
      </w:r>
      <w:r w:rsidRPr="006F4BBE">
        <w:rPr>
          <w:spacing w:val="-9"/>
          <w:lang w:val="ru-RU"/>
        </w:rPr>
        <w:t xml:space="preserve"> </w:t>
      </w:r>
      <w:r w:rsidRPr="006F4BBE">
        <w:rPr>
          <w:lang w:val="ru-RU"/>
        </w:rPr>
        <w:t>учебным и</w:t>
      </w:r>
      <w:r w:rsidRPr="006F4BBE">
        <w:rPr>
          <w:spacing w:val="-34"/>
          <w:lang w:val="ru-RU"/>
        </w:rPr>
        <w:t xml:space="preserve"> </w:t>
      </w:r>
      <w:r w:rsidRPr="006F4BBE">
        <w:rPr>
          <w:lang w:val="ru-RU"/>
        </w:rPr>
        <w:t>лабораторным</w:t>
      </w:r>
      <w:r w:rsidRPr="006F4BBE">
        <w:rPr>
          <w:spacing w:val="-34"/>
          <w:lang w:val="ru-RU"/>
        </w:rPr>
        <w:t xml:space="preserve"> </w:t>
      </w:r>
      <w:r w:rsidRPr="006F4BBE">
        <w:rPr>
          <w:lang w:val="ru-RU"/>
        </w:rPr>
        <w:t>оборудованием,</w:t>
      </w:r>
      <w:r w:rsidRPr="006F4BBE">
        <w:rPr>
          <w:spacing w:val="-34"/>
          <w:lang w:val="ru-RU"/>
        </w:rPr>
        <w:t xml:space="preserve"> </w:t>
      </w:r>
      <w:r w:rsidRPr="006F4BBE">
        <w:rPr>
          <w:lang w:val="ru-RU"/>
        </w:rPr>
        <w:t>химической</w:t>
      </w:r>
      <w:r w:rsidRPr="006F4BBE">
        <w:rPr>
          <w:spacing w:val="-34"/>
          <w:lang w:val="ru-RU"/>
        </w:rPr>
        <w:t xml:space="preserve"> </w:t>
      </w:r>
      <w:r w:rsidRPr="006F4BBE">
        <w:rPr>
          <w:lang w:val="ru-RU"/>
        </w:rPr>
        <w:t>посудой</w:t>
      </w:r>
      <w:r w:rsidRPr="006F4BBE">
        <w:rPr>
          <w:spacing w:val="-34"/>
          <w:lang w:val="ru-RU"/>
        </w:rPr>
        <w:t xml:space="preserve"> </w:t>
      </w:r>
      <w:r w:rsidRPr="006F4BBE">
        <w:rPr>
          <w:lang w:val="ru-RU"/>
        </w:rPr>
        <w:t>в</w:t>
      </w:r>
      <w:r w:rsidRPr="006F4BBE">
        <w:rPr>
          <w:spacing w:val="-34"/>
          <w:lang w:val="ru-RU"/>
        </w:rPr>
        <w:t xml:space="preserve"> </w:t>
      </w:r>
      <w:r w:rsidRPr="006F4BBE">
        <w:rPr>
          <w:lang w:val="ru-RU"/>
        </w:rPr>
        <w:t>соответствии</w:t>
      </w:r>
      <w:r w:rsidRPr="006F4BBE">
        <w:rPr>
          <w:spacing w:val="-12"/>
          <w:lang w:val="ru-RU"/>
        </w:rPr>
        <w:t xml:space="preserve"> </w:t>
      </w:r>
      <w:r w:rsidRPr="006F4BBE">
        <w:rPr>
          <w:lang w:val="ru-RU"/>
        </w:rPr>
        <w:t>с</w:t>
      </w:r>
      <w:r w:rsidRPr="006F4BBE">
        <w:rPr>
          <w:spacing w:val="-12"/>
          <w:lang w:val="ru-RU"/>
        </w:rPr>
        <w:t xml:space="preserve"> </w:t>
      </w:r>
      <w:r w:rsidRPr="006F4BBE">
        <w:rPr>
          <w:lang w:val="ru-RU"/>
        </w:rPr>
        <w:t>инструкциями</w:t>
      </w:r>
      <w:r w:rsidRPr="006F4BBE">
        <w:rPr>
          <w:spacing w:val="-12"/>
          <w:lang w:val="ru-RU"/>
        </w:rPr>
        <w:t xml:space="preserve"> </w:t>
      </w:r>
      <w:r w:rsidRPr="006F4BBE">
        <w:rPr>
          <w:lang w:val="ru-RU"/>
        </w:rPr>
        <w:t>на</w:t>
      </w:r>
      <w:r w:rsidRPr="006F4BBE">
        <w:rPr>
          <w:spacing w:val="-12"/>
          <w:lang w:val="ru-RU"/>
        </w:rPr>
        <w:t xml:space="preserve"> </w:t>
      </w:r>
      <w:r w:rsidRPr="006F4BBE">
        <w:rPr>
          <w:lang w:val="ru-RU"/>
        </w:rPr>
        <w:t>уроке</w:t>
      </w:r>
      <w:r w:rsidRPr="006F4BBE">
        <w:rPr>
          <w:spacing w:val="-12"/>
          <w:lang w:val="ru-RU"/>
        </w:rPr>
        <w:t xml:space="preserve"> </w:t>
      </w:r>
      <w:r w:rsidRPr="006F4BBE">
        <w:rPr>
          <w:lang w:val="ru-RU"/>
        </w:rPr>
        <w:t>и</w:t>
      </w:r>
      <w:r w:rsidRPr="006F4BBE">
        <w:rPr>
          <w:spacing w:val="-12"/>
          <w:lang w:val="ru-RU"/>
        </w:rPr>
        <w:t xml:space="preserve"> </w:t>
      </w:r>
      <w:r w:rsidRPr="006F4BBE">
        <w:rPr>
          <w:lang w:val="ru-RU"/>
        </w:rPr>
        <w:t>во</w:t>
      </w:r>
      <w:r w:rsidRPr="006F4BBE">
        <w:rPr>
          <w:spacing w:val="-12"/>
          <w:lang w:val="ru-RU"/>
        </w:rPr>
        <w:t xml:space="preserve"> </w:t>
      </w:r>
      <w:r w:rsidRPr="006F4BBE">
        <w:rPr>
          <w:lang w:val="ru-RU"/>
        </w:rPr>
        <w:t>внеурочной</w:t>
      </w:r>
      <w:r w:rsidRPr="006F4BBE">
        <w:rPr>
          <w:spacing w:val="-12"/>
          <w:lang w:val="ru-RU"/>
        </w:rPr>
        <w:t xml:space="preserve"> </w:t>
      </w:r>
      <w:r w:rsidRPr="006F4BBE">
        <w:rPr>
          <w:lang w:val="ru-RU"/>
        </w:rPr>
        <w:t>деятельности;</w:t>
      </w:r>
    </w:p>
    <w:p w14:paraId="321C67CE" w14:textId="77777777" w:rsidR="00C6278E" w:rsidRPr="006F4BBE" w:rsidRDefault="00C6278E" w:rsidP="00287D0F">
      <w:pPr>
        <w:rPr>
          <w:lang w:val="ru-RU"/>
        </w:rPr>
      </w:pPr>
      <w:r w:rsidRPr="006F4BBE">
        <w:rPr>
          <w:lang w:val="ru-RU"/>
        </w:rPr>
        <w:t>•</w:t>
      </w:r>
      <w:r w:rsidRPr="006F4BBE">
        <w:rPr>
          <w:spacing w:val="-24"/>
          <w:lang w:val="ru-RU"/>
        </w:rPr>
        <w:t xml:space="preserve"> </w:t>
      </w:r>
      <w:r w:rsidRPr="006F4BBE">
        <w:rPr>
          <w:lang w:val="ru-RU"/>
        </w:rPr>
        <w:t>демонстрировать</w:t>
      </w:r>
      <w:r w:rsidRPr="006F4BBE">
        <w:rPr>
          <w:spacing w:val="-17"/>
          <w:lang w:val="ru-RU"/>
        </w:rPr>
        <w:t xml:space="preserve"> </w:t>
      </w:r>
      <w:r w:rsidRPr="006F4BBE">
        <w:rPr>
          <w:lang w:val="ru-RU"/>
        </w:rPr>
        <w:t>на</w:t>
      </w:r>
      <w:r w:rsidRPr="006F4BBE">
        <w:rPr>
          <w:spacing w:val="-17"/>
          <w:lang w:val="ru-RU"/>
        </w:rPr>
        <w:t xml:space="preserve"> </w:t>
      </w:r>
      <w:r w:rsidRPr="006F4BBE">
        <w:rPr>
          <w:lang w:val="ru-RU"/>
        </w:rPr>
        <w:t>конкретных</w:t>
      </w:r>
      <w:r w:rsidRPr="006F4BBE">
        <w:rPr>
          <w:spacing w:val="-17"/>
          <w:lang w:val="ru-RU"/>
        </w:rPr>
        <w:t xml:space="preserve"> </w:t>
      </w:r>
      <w:r w:rsidRPr="006F4BBE">
        <w:rPr>
          <w:lang w:val="ru-RU"/>
        </w:rPr>
        <w:t>примерах</w:t>
      </w:r>
      <w:r w:rsidRPr="006F4BBE">
        <w:rPr>
          <w:spacing w:val="-17"/>
          <w:lang w:val="ru-RU"/>
        </w:rPr>
        <w:t xml:space="preserve"> </w:t>
      </w:r>
      <w:r w:rsidRPr="006F4BBE">
        <w:rPr>
          <w:lang w:val="ru-RU"/>
        </w:rPr>
        <w:t>связь</w:t>
      </w:r>
      <w:r w:rsidRPr="006F4BBE">
        <w:rPr>
          <w:spacing w:val="-17"/>
          <w:lang w:val="ru-RU"/>
        </w:rPr>
        <w:t xml:space="preserve"> </w:t>
      </w:r>
      <w:r w:rsidRPr="006F4BBE">
        <w:rPr>
          <w:lang w:val="ru-RU"/>
        </w:rPr>
        <w:t>знаний</w:t>
      </w:r>
      <w:r w:rsidRPr="006F4BBE">
        <w:rPr>
          <w:spacing w:val="-17"/>
          <w:lang w:val="ru-RU"/>
        </w:rPr>
        <w:t xml:space="preserve"> </w:t>
      </w:r>
      <w:r w:rsidRPr="006F4BBE">
        <w:rPr>
          <w:lang w:val="ru-RU"/>
        </w:rPr>
        <w:t>биологии со знаниями по математике, географии, технологии, предметов</w:t>
      </w:r>
      <w:r w:rsidRPr="006F4BBE">
        <w:rPr>
          <w:spacing w:val="-23"/>
          <w:lang w:val="ru-RU"/>
        </w:rPr>
        <w:t xml:space="preserve"> </w:t>
      </w:r>
      <w:r w:rsidRPr="006F4BBE">
        <w:rPr>
          <w:lang w:val="ru-RU"/>
        </w:rPr>
        <w:t>гуманитарного</w:t>
      </w:r>
      <w:r w:rsidRPr="006F4BBE">
        <w:rPr>
          <w:spacing w:val="-23"/>
          <w:lang w:val="ru-RU"/>
        </w:rPr>
        <w:t xml:space="preserve"> </w:t>
      </w:r>
      <w:r w:rsidRPr="006F4BBE">
        <w:rPr>
          <w:lang w:val="ru-RU"/>
        </w:rPr>
        <w:t>цикла,</w:t>
      </w:r>
      <w:r w:rsidRPr="006F4BBE">
        <w:rPr>
          <w:spacing w:val="-23"/>
          <w:lang w:val="ru-RU"/>
        </w:rPr>
        <w:t xml:space="preserve"> </w:t>
      </w:r>
      <w:r w:rsidRPr="006F4BBE">
        <w:rPr>
          <w:lang w:val="ru-RU"/>
        </w:rPr>
        <w:t>различными</w:t>
      </w:r>
      <w:r w:rsidRPr="006F4BBE">
        <w:rPr>
          <w:spacing w:val="-23"/>
          <w:lang w:val="ru-RU"/>
        </w:rPr>
        <w:t xml:space="preserve"> </w:t>
      </w:r>
      <w:r w:rsidRPr="006F4BBE">
        <w:rPr>
          <w:lang w:val="ru-RU"/>
        </w:rPr>
        <w:t>видами</w:t>
      </w:r>
      <w:r w:rsidRPr="006F4BBE">
        <w:rPr>
          <w:spacing w:val="-23"/>
          <w:lang w:val="ru-RU"/>
        </w:rPr>
        <w:t xml:space="preserve"> </w:t>
      </w:r>
      <w:r w:rsidRPr="006F4BBE">
        <w:rPr>
          <w:lang w:val="ru-RU"/>
        </w:rPr>
        <w:t>искусства;</w:t>
      </w:r>
    </w:p>
    <w:p w14:paraId="06C70CC0" w14:textId="77777777" w:rsidR="00C6278E" w:rsidRPr="006F4BBE" w:rsidRDefault="00C6278E" w:rsidP="00287D0F">
      <w:pPr>
        <w:rPr>
          <w:lang w:val="ru-RU"/>
        </w:rPr>
      </w:pPr>
      <w:r w:rsidRPr="006F4BBE">
        <w:rPr>
          <w:lang w:val="ru-RU"/>
        </w:rPr>
        <w:t>• владеть приёмами работы с биологической информацией: формулировать основания для извлечения и обобщения информации из двух источников; преобразовывать информацию из одной знаковой системы в другую;</w:t>
      </w:r>
    </w:p>
    <w:p w14:paraId="1D40DD18" w14:textId="77777777" w:rsidR="00C6278E" w:rsidRPr="006F4BBE" w:rsidRDefault="00C6278E" w:rsidP="00287D0F">
      <w:pPr>
        <w:rPr>
          <w:lang w:val="ru-RU"/>
        </w:rPr>
      </w:pPr>
      <w:r w:rsidRPr="006F4BBE">
        <w:rPr>
          <w:lang w:val="ru-RU"/>
        </w:rPr>
        <w:t>•</w:t>
      </w:r>
      <w:r w:rsidRPr="006F4BBE">
        <w:rPr>
          <w:spacing w:val="-6"/>
          <w:lang w:val="ru-RU"/>
        </w:rPr>
        <w:t xml:space="preserve"> </w:t>
      </w:r>
      <w:r w:rsidRPr="006F4BBE">
        <w:rPr>
          <w:lang w:val="ru-RU"/>
        </w:rPr>
        <w:t>создавать</w:t>
      </w:r>
      <w:r w:rsidRPr="006F4BBE">
        <w:rPr>
          <w:spacing w:val="-30"/>
          <w:lang w:val="ru-RU"/>
        </w:rPr>
        <w:t xml:space="preserve"> </w:t>
      </w:r>
      <w:r w:rsidRPr="006F4BBE">
        <w:rPr>
          <w:lang w:val="ru-RU"/>
        </w:rPr>
        <w:t>письменные</w:t>
      </w:r>
      <w:r w:rsidRPr="006F4BBE">
        <w:rPr>
          <w:spacing w:val="-30"/>
          <w:lang w:val="ru-RU"/>
        </w:rPr>
        <w:t xml:space="preserve"> </w:t>
      </w:r>
      <w:r w:rsidRPr="006F4BBE">
        <w:rPr>
          <w:lang w:val="ru-RU"/>
        </w:rPr>
        <w:t>и</w:t>
      </w:r>
      <w:r w:rsidRPr="006F4BBE">
        <w:rPr>
          <w:spacing w:val="-30"/>
          <w:lang w:val="ru-RU"/>
        </w:rPr>
        <w:t xml:space="preserve"> </w:t>
      </w:r>
      <w:r w:rsidRPr="006F4BBE">
        <w:rPr>
          <w:lang w:val="ru-RU"/>
        </w:rPr>
        <w:t>устные</w:t>
      </w:r>
      <w:r w:rsidRPr="006F4BBE">
        <w:rPr>
          <w:spacing w:val="-30"/>
          <w:lang w:val="ru-RU"/>
        </w:rPr>
        <w:t xml:space="preserve"> </w:t>
      </w:r>
      <w:r w:rsidRPr="006F4BBE">
        <w:rPr>
          <w:lang w:val="ru-RU"/>
        </w:rPr>
        <w:t>сообщения,</w:t>
      </w:r>
      <w:r w:rsidRPr="006F4BBE">
        <w:rPr>
          <w:spacing w:val="-30"/>
          <w:lang w:val="ru-RU"/>
        </w:rPr>
        <w:t xml:space="preserve"> </w:t>
      </w:r>
      <w:r w:rsidRPr="006F4BBE">
        <w:rPr>
          <w:lang w:val="ru-RU"/>
        </w:rPr>
        <w:t>грамотно</w:t>
      </w:r>
      <w:r w:rsidRPr="006F4BBE">
        <w:rPr>
          <w:spacing w:val="-30"/>
          <w:lang w:val="ru-RU"/>
        </w:rPr>
        <w:t xml:space="preserve"> </w:t>
      </w:r>
      <w:r w:rsidRPr="006F4BBE">
        <w:rPr>
          <w:lang w:val="ru-RU"/>
        </w:rPr>
        <w:t>используя понятийный аппарат изучаемого раздела</w:t>
      </w:r>
      <w:r w:rsidRPr="006F4BBE">
        <w:rPr>
          <w:spacing w:val="-25"/>
          <w:lang w:val="ru-RU"/>
        </w:rPr>
        <w:t xml:space="preserve"> </w:t>
      </w:r>
      <w:r w:rsidRPr="006F4BBE">
        <w:rPr>
          <w:lang w:val="ru-RU"/>
        </w:rPr>
        <w:t>биологии.</w:t>
      </w:r>
    </w:p>
    <w:p w14:paraId="5C6EB629" w14:textId="77777777" w:rsidR="00C6278E" w:rsidRPr="00EF022B" w:rsidRDefault="00C6278E" w:rsidP="00287D0F">
      <w:pPr>
        <w:rPr>
          <w:b/>
          <w:bCs/>
          <w:lang w:val="ru-RU"/>
        </w:rPr>
      </w:pPr>
      <w:r w:rsidRPr="00EF022B">
        <w:rPr>
          <w:b/>
          <w:bCs/>
          <w:lang w:val="ru-RU"/>
        </w:rPr>
        <w:t>7 класс:</w:t>
      </w:r>
    </w:p>
    <w:p w14:paraId="1E4F37EF" w14:textId="77777777" w:rsidR="00C6278E" w:rsidRPr="006F4BBE" w:rsidRDefault="00C6278E" w:rsidP="00287D0F">
      <w:pPr>
        <w:rPr>
          <w:lang w:val="ru-RU"/>
        </w:rPr>
      </w:pPr>
      <w:r w:rsidRPr="006F4BBE">
        <w:rPr>
          <w:lang w:val="ru-RU"/>
        </w:rPr>
        <w:t>•</w:t>
      </w:r>
      <w:r w:rsidRPr="006F4BBE">
        <w:rPr>
          <w:spacing w:val="-16"/>
          <w:lang w:val="ru-RU"/>
        </w:rPr>
        <w:t xml:space="preserve"> </w:t>
      </w:r>
      <w:r w:rsidRPr="006F4BBE">
        <w:rPr>
          <w:lang w:val="ru-RU"/>
        </w:rPr>
        <w:t>характеризовать</w:t>
      </w:r>
      <w:r w:rsidRPr="006F4BBE">
        <w:rPr>
          <w:spacing w:val="-13"/>
          <w:lang w:val="ru-RU"/>
        </w:rPr>
        <w:t xml:space="preserve"> </w:t>
      </w:r>
      <w:r w:rsidRPr="006F4BBE">
        <w:rPr>
          <w:lang w:val="ru-RU"/>
        </w:rPr>
        <w:t>принципы</w:t>
      </w:r>
      <w:r w:rsidRPr="006F4BBE">
        <w:rPr>
          <w:spacing w:val="-13"/>
          <w:lang w:val="ru-RU"/>
        </w:rPr>
        <w:t xml:space="preserve"> </w:t>
      </w:r>
      <w:r w:rsidRPr="006F4BBE">
        <w:rPr>
          <w:lang w:val="ru-RU"/>
        </w:rPr>
        <w:t>классификации</w:t>
      </w:r>
      <w:r w:rsidRPr="006F4BBE">
        <w:rPr>
          <w:spacing w:val="-13"/>
          <w:lang w:val="ru-RU"/>
        </w:rPr>
        <w:t xml:space="preserve"> </w:t>
      </w:r>
      <w:r w:rsidRPr="006F4BBE">
        <w:rPr>
          <w:lang w:val="ru-RU"/>
        </w:rPr>
        <w:t>растений,</w:t>
      </w:r>
      <w:r w:rsidRPr="006F4BBE">
        <w:rPr>
          <w:spacing w:val="-13"/>
          <w:lang w:val="ru-RU"/>
        </w:rPr>
        <w:t xml:space="preserve"> </w:t>
      </w:r>
      <w:r w:rsidRPr="006F4BBE">
        <w:rPr>
          <w:lang w:val="ru-RU"/>
        </w:rPr>
        <w:t>основные</w:t>
      </w:r>
      <w:r w:rsidRPr="006F4BBE">
        <w:rPr>
          <w:spacing w:val="-26"/>
          <w:lang w:val="ru-RU"/>
        </w:rPr>
        <w:t xml:space="preserve"> </w:t>
      </w:r>
      <w:r w:rsidRPr="006F4BBE">
        <w:rPr>
          <w:lang w:val="ru-RU"/>
        </w:rPr>
        <w:t>систематические</w:t>
      </w:r>
      <w:r w:rsidRPr="006F4BBE">
        <w:rPr>
          <w:spacing w:val="-26"/>
          <w:lang w:val="ru-RU"/>
        </w:rPr>
        <w:t xml:space="preserve"> </w:t>
      </w:r>
      <w:r w:rsidRPr="006F4BBE">
        <w:rPr>
          <w:lang w:val="ru-RU"/>
        </w:rPr>
        <w:t>группы</w:t>
      </w:r>
      <w:r w:rsidRPr="006F4BBE">
        <w:rPr>
          <w:spacing w:val="-26"/>
          <w:lang w:val="ru-RU"/>
        </w:rPr>
        <w:t xml:space="preserve"> </w:t>
      </w:r>
      <w:r w:rsidRPr="006F4BBE">
        <w:rPr>
          <w:lang w:val="ru-RU"/>
        </w:rPr>
        <w:t>растений</w:t>
      </w:r>
      <w:r w:rsidRPr="006F4BBE">
        <w:rPr>
          <w:spacing w:val="-26"/>
          <w:lang w:val="ru-RU"/>
        </w:rPr>
        <w:t xml:space="preserve"> </w:t>
      </w:r>
      <w:r w:rsidRPr="006F4BBE">
        <w:rPr>
          <w:lang w:val="ru-RU"/>
        </w:rPr>
        <w:t>(водоросли,</w:t>
      </w:r>
      <w:r w:rsidRPr="006F4BBE">
        <w:rPr>
          <w:spacing w:val="-26"/>
          <w:lang w:val="ru-RU"/>
        </w:rPr>
        <w:t xml:space="preserve"> </w:t>
      </w:r>
      <w:r w:rsidRPr="006F4BBE">
        <w:rPr>
          <w:lang w:val="ru-RU"/>
        </w:rPr>
        <w:t>мхи,</w:t>
      </w:r>
      <w:r w:rsidRPr="006F4BBE">
        <w:rPr>
          <w:spacing w:val="-26"/>
          <w:lang w:val="ru-RU"/>
        </w:rPr>
        <w:t xml:space="preserve"> </w:t>
      </w:r>
      <w:r w:rsidRPr="006F4BBE">
        <w:rPr>
          <w:lang w:val="ru-RU"/>
        </w:rPr>
        <w:t>плауны,</w:t>
      </w:r>
      <w:r w:rsidRPr="006F4BBE">
        <w:rPr>
          <w:spacing w:val="-21"/>
          <w:lang w:val="ru-RU"/>
        </w:rPr>
        <w:t xml:space="preserve"> </w:t>
      </w:r>
      <w:r w:rsidRPr="006F4BBE">
        <w:rPr>
          <w:lang w:val="ru-RU"/>
        </w:rPr>
        <w:t>хвощи,</w:t>
      </w:r>
      <w:r w:rsidRPr="006F4BBE">
        <w:rPr>
          <w:spacing w:val="-21"/>
          <w:lang w:val="ru-RU"/>
        </w:rPr>
        <w:t xml:space="preserve"> </w:t>
      </w:r>
      <w:r w:rsidRPr="006F4BBE">
        <w:rPr>
          <w:lang w:val="ru-RU"/>
        </w:rPr>
        <w:t>папоротники,</w:t>
      </w:r>
      <w:r w:rsidRPr="006F4BBE">
        <w:rPr>
          <w:spacing w:val="-21"/>
          <w:lang w:val="ru-RU"/>
        </w:rPr>
        <w:t xml:space="preserve"> </w:t>
      </w:r>
      <w:r w:rsidRPr="006F4BBE">
        <w:rPr>
          <w:lang w:val="ru-RU"/>
        </w:rPr>
        <w:t>голосеменные,</w:t>
      </w:r>
      <w:r w:rsidRPr="006F4BBE">
        <w:rPr>
          <w:spacing w:val="-21"/>
          <w:lang w:val="ru-RU"/>
        </w:rPr>
        <w:t xml:space="preserve"> </w:t>
      </w:r>
      <w:r w:rsidRPr="006F4BBE">
        <w:rPr>
          <w:lang w:val="ru-RU"/>
        </w:rPr>
        <w:t>покрытосеменные или</w:t>
      </w:r>
      <w:r w:rsidRPr="006F4BBE">
        <w:rPr>
          <w:spacing w:val="-9"/>
          <w:lang w:val="ru-RU"/>
        </w:rPr>
        <w:t xml:space="preserve"> </w:t>
      </w:r>
      <w:r w:rsidRPr="006F4BBE">
        <w:rPr>
          <w:lang w:val="ru-RU"/>
        </w:rPr>
        <w:t>цветковые);</w:t>
      </w:r>
    </w:p>
    <w:p w14:paraId="60219B06" w14:textId="77777777" w:rsidR="00C6278E" w:rsidRPr="006F4BBE" w:rsidRDefault="00C6278E" w:rsidP="00287D0F">
      <w:pPr>
        <w:rPr>
          <w:lang w:val="ru-RU"/>
        </w:rPr>
      </w:pPr>
      <w:r w:rsidRPr="006F4BBE">
        <w:rPr>
          <w:lang w:val="ru-RU"/>
        </w:rPr>
        <w:t>•</w:t>
      </w:r>
      <w:r w:rsidRPr="006F4BBE">
        <w:rPr>
          <w:spacing w:val="-21"/>
          <w:lang w:val="ru-RU"/>
        </w:rPr>
        <w:t xml:space="preserve"> </w:t>
      </w:r>
      <w:r w:rsidRPr="006F4BBE">
        <w:rPr>
          <w:lang w:val="ru-RU"/>
        </w:rPr>
        <w:t>приводить</w:t>
      </w:r>
      <w:r w:rsidRPr="006F4BBE">
        <w:rPr>
          <w:spacing w:val="-24"/>
          <w:lang w:val="ru-RU"/>
        </w:rPr>
        <w:t xml:space="preserve"> </w:t>
      </w:r>
      <w:r w:rsidRPr="006F4BBE">
        <w:rPr>
          <w:lang w:val="ru-RU"/>
        </w:rPr>
        <w:t>примеры</w:t>
      </w:r>
      <w:r w:rsidRPr="006F4BBE">
        <w:rPr>
          <w:spacing w:val="-24"/>
          <w:lang w:val="ru-RU"/>
        </w:rPr>
        <w:t xml:space="preserve"> </w:t>
      </w:r>
      <w:r w:rsidRPr="006F4BBE">
        <w:rPr>
          <w:lang w:val="ru-RU"/>
        </w:rPr>
        <w:t>вклада</w:t>
      </w:r>
      <w:r w:rsidRPr="006F4BBE">
        <w:rPr>
          <w:spacing w:val="-24"/>
          <w:lang w:val="ru-RU"/>
        </w:rPr>
        <w:t xml:space="preserve"> </w:t>
      </w:r>
      <w:r w:rsidRPr="006F4BBE">
        <w:rPr>
          <w:lang w:val="ru-RU"/>
        </w:rPr>
        <w:t>российских</w:t>
      </w:r>
      <w:r w:rsidRPr="006F4BBE">
        <w:rPr>
          <w:spacing w:val="-24"/>
          <w:lang w:val="ru-RU"/>
        </w:rPr>
        <w:t xml:space="preserve"> </w:t>
      </w:r>
      <w:r w:rsidRPr="006F4BBE">
        <w:rPr>
          <w:lang w:val="ru-RU"/>
        </w:rPr>
        <w:t>(в</w:t>
      </w:r>
      <w:r w:rsidRPr="006F4BBE">
        <w:rPr>
          <w:spacing w:val="-24"/>
          <w:lang w:val="ru-RU"/>
        </w:rPr>
        <w:t xml:space="preserve"> </w:t>
      </w:r>
      <w:r w:rsidRPr="006F4BBE">
        <w:rPr>
          <w:lang w:val="ru-RU"/>
        </w:rPr>
        <w:t>том</w:t>
      </w:r>
      <w:r w:rsidRPr="006F4BBE">
        <w:rPr>
          <w:spacing w:val="-24"/>
          <w:lang w:val="ru-RU"/>
        </w:rPr>
        <w:t xml:space="preserve"> </w:t>
      </w:r>
      <w:r w:rsidRPr="006F4BBE">
        <w:rPr>
          <w:lang w:val="ru-RU"/>
        </w:rPr>
        <w:t>числе</w:t>
      </w:r>
      <w:r w:rsidRPr="006F4BBE">
        <w:rPr>
          <w:spacing w:val="-24"/>
          <w:lang w:val="ru-RU"/>
        </w:rPr>
        <w:t xml:space="preserve"> </w:t>
      </w:r>
      <w:r w:rsidRPr="006F4BBE">
        <w:rPr>
          <w:lang w:val="ru-RU"/>
        </w:rPr>
        <w:t>Н.</w:t>
      </w:r>
      <w:r w:rsidRPr="006F4BBE">
        <w:rPr>
          <w:spacing w:val="-21"/>
          <w:lang w:val="ru-RU"/>
        </w:rPr>
        <w:t xml:space="preserve"> </w:t>
      </w:r>
      <w:r w:rsidRPr="006F4BBE">
        <w:rPr>
          <w:lang w:val="ru-RU"/>
        </w:rPr>
        <w:t>И.</w:t>
      </w:r>
      <w:r w:rsidRPr="006F4BBE">
        <w:rPr>
          <w:spacing w:val="-24"/>
          <w:lang w:val="ru-RU"/>
        </w:rPr>
        <w:t xml:space="preserve"> </w:t>
      </w:r>
      <w:r w:rsidRPr="006F4BBE">
        <w:rPr>
          <w:lang w:val="ru-RU"/>
        </w:rPr>
        <w:t>Вавилов,</w:t>
      </w:r>
      <w:r w:rsidRPr="006F4BBE">
        <w:rPr>
          <w:spacing w:val="-22"/>
          <w:lang w:val="ru-RU"/>
        </w:rPr>
        <w:t xml:space="preserve"> </w:t>
      </w:r>
      <w:r w:rsidRPr="006F4BBE">
        <w:rPr>
          <w:lang w:val="ru-RU"/>
        </w:rPr>
        <w:t>И.</w:t>
      </w:r>
      <w:r w:rsidRPr="006F4BBE">
        <w:rPr>
          <w:spacing w:val="-20"/>
          <w:lang w:val="ru-RU"/>
        </w:rPr>
        <w:t xml:space="preserve"> </w:t>
      </w:r>
      <w:r w:rsidRPr="006F4BBE">
        <w:rPr>
          <w:lang w:val="ru-RU"/>
        </w:rPr>
        <w:t>В.</w:t>
      </w:r>
      <w:r w:rsidRPr="006F4BBE">
        <w:rPr>
          <w:spacing w:val="-22"/>
          <w:lang w:val="ru-RU"/>
        </w:rPr>
        <w:t xml:space="preserve"> </w:t>
      </w:r>
      <w:r w:rsidRPr="006F4BBE">
        <w:rPr>
          <w:lang w:val="ru-RU"/>
        </w:rPr>
        <w:t>Мичурин)</w:t>
      </w:r>
      <w:r w:rsidRPr="006F4BBE">
        <w:rPr>
          <w:spacing w:val="-22"/>
          <w:lang w:val="ru-RU"/>
        </w:rPr>
        <w:t xml:space="preserve"> </w:t>
      </w:r>
      <w:r w:rsidRPr="006F4BBE">
        <w:rPr>
          <w:lang w:val="ru-RU"/>
        </w:rPr>
        <w:t>и</w:t>
      </w:r>
      <w:r w:rsidRPr="006F4BBE">
        <w:rPr>
          <w:spacing w:val="-22"/>
          <w:lang w:val="ru-RU"/>
        </w:rPr>
        <w:t xml:space="preserve"> </w:t>
      </w:r>
      <w:r w:rsidRPr="006F4BBE">
        <w:rPr>
          <w:lang w:val="ru-RU"/>
        </w:rPr>
        <w:t>зарубежных</w:t>
      </w:r>
      <w:r w:rsidRPr="006F4BBE">
        <w:rPr>
          <w:spacing w:val="-22"/>
          <w:lang w:val="ru-RU"/>
        </w:rPr>
        <w:t xml:space="preserve"> </w:t>
      </w:r>
      <w:r w:rsidRPr="006F4BBE">
        <w:rPr>
          <w:lang w:val="ru-RU"/>
        </w:rPr>
        <w:t>(в</w:t>
      </w:r>
      <w:r w:rsidRPr="006F4BBE">
        <w:rPr>
          <w:spacing w:val="-22"/>
          <w:lang w:val="ru-RU"/>
        </w:rPr>
        <w:t xml:space="preserve"> </w:t>
      </w:r>
      <w:r w:rsidRPr="006F4BBE">
        <w:rPr>
          <w:lang w:val="ru-RU"/>
        </w:rPr>
        <w:t>том</w:t>
      </w:r>
      <w:r w:rsidRPr="006F4BBE">
        <w:rPr>
          <w:spacing w:val="-22"/>
          <w:lang w:val="ru-RU"/>
        </w:rPr>
        <w:t xml:space="preserve"> </w:t>
      </w:r>
      <w:r w:rsidRPr="006F4BBE">
        <w:rPr>
          <w:lang w:val="ru-RU"/>
        </w:rPr>
        <w:t>числе</w:t>
      </w:r>
      <w:r w:rsidRPr="006F4BBE">
        <w:rPr>
          <w:spacing w:val="-22"/>
          <w:lang w:val="ru-RU"/>
        </w:rPr>
        <w:t xml:space="preserve"> </w:t>
      </w:r>
      <w:r w:rsidRPr="006F4BBE">
        <w:rPr>
          <w:lang w:val="ru-RU"/>
        </w:rPr>
        <w:t>К.</w:t>
      </w:r>
      <w:r w:rsidRPr="006F4BBE">
        <w:rPr>
          <w:spacing w:val="-22"/>
          <w:lang w:val="ru-RU"/>
        </w:rPr>
        <w:t xml:space="preserve"> </w:t>
      </w:r>
      <w:r w:rsidRPr="006F4BBE">
        <w:rPr>
          <w:lang w:val="ru-RU"/>
        </w:rPr>
        <w:t>Линней, Л. Пастер) учёных в развитие наук о растениях, грибах, лишайниках,</w:t>
      </w:r>
      <w:r w:rsidRPr="006F4BBE">
        <w:rPr>
          <w:spacing w:val="49"/>
          <w:lang w:val="ru-RU"/>
        </w:rPr>
        <w:t xml:space="preserve"> </w:t>
      </w:r>
      <w:r w:rsidRPr="006F4BBE">
        <w:rPr>
          <w:lang w:val="ru-RU"/>
        </w:rPr>
        <w:t>бактериях;</w:t>
      </w:r>
    </w:p>
    <w:p w14:paraId="04450ECC" w14:textId="77777777" w:rsidR="00C6278E" w:rsidRPr="006F4BBE" w:rsidRDefault="00C6278E" w:rsidP="00287D0F">
      <w:pPr>
        <w:rPr>
          <w:lang w:val="ru-RU"/>
        </w:rPr>
      </w:pPr>
      <w:r w:rsidRPr="006F4BBE">
        <w:rPr>
          <w:lang w:val="ru-RU"/>
        </w:rPr>
        <w:t>• применять биологические термины и понятия (в том числе: ботаника, экология растений, микология, бактериология, систематика, царство, отдел, класс, семейство, род, вид, жизненная форма растений, среда обитания, растительное сообщество, высшие растения, низшие растения, споровые растения, семенные растения, водоросли, мхи, плауны,</w:t>
      </w:r>
      <w:r w:rsidRPr="006F4BBE">
        <w:rPr>
          <w:spacing w:val="-27"/>
          <w:lang w:val="ru-RU"/>
        </w:rPr>
        <w:t xml:space="preserve"> </w:t>
      </w:r>
      <w:r w:rsidRPr="006F4BBE">
        <w:rPr>
          <w:lang w:val="ru-RU"/>
        </w:rPr>
        <w:t>хвощи, папоротники, голосеменные, покрытосеменные, бактерии, грибы, лишайники) в соответствии с поставленной задачей и в</w:t>
      </w:r>
      <w:r w:rsidRPr="006F4BBE">
        <w:rPr>
          <w:spacing w:val="5"/>
          <w:lang w:val="ru-RU"/>
        </w:rPr>
        <w:t xml:space="preserve"> </w:t>
      </w:r>
      <w:r w:rsidRPr="006F4BBE">
        <w:rPr>
          <w:lang w:val="ru-RU"/>
        </w:rPr>
        <w:t>контексте;</w:t>
      </w:r>
    </w:p>
    <w:p w14:paraId="685564E0" w14:textId="71E4FA21" w:rsidR="00C6278E" w:rsidRPr="006F4BBE" w:rsidRDefault="00C6278E" w:rsidP="00287D0F">
      <w:pPr>
        <w:rPr>
          <w:lang w:val="ru-RU"/>
        </w:rPr>
      </w:pPr>
      <w:r w:rsidRPr="006F4BBE">
        <w:rPr>
          <w:lang w:val="ru-RU"/>
        </w:rPr>
        <w:t>•</w:t>
      </w:r>
      <w:r w:rsidRPr="006F4BBE">
        <w:rPr>
          <w:spacing w:val="-47"/>
          <w:lang w:val="ru-RU"/>
        </w:rPr>
        <w:t xml:space="preserve"> </w:t>
      </w:r>
      <w:r w:rsidR="00EF022B">
        <w:rPr>
          <w:spacing w:val="-47"/>
          <w:lang w:val="ru-RU"/>
        </w:rPr>
        <w:t xml:space="preserve"> </w:t>
      </w:r>
      <w:r w:rsidRPr="006F4BBE">
        <w:rPr>
          <w:lang w:val="ru-RU"/>
        </w:rPr>
        <w:t>различать</w:t>
      </w:r>
      <w:r w:rsidRPr="006F4BBE">
        <w:rPr>
          <w:spacing w:val="-30"/>
          <w:lang w:val="ru-RU"/>
        </w:rPr>
        <w:t xml:space="preserve"> </w:t>
      </w:r>
      <w:r w:rsidRPr="006F4BBE">
        <w:rPr>
          <w:lang w:val="ru-RU"/>
        </w:rPr>
        <w:t>и</w:t>
      </w:r>
      <w:r w:rsidRPr="006F4BBE">
        <w:rPr>
          <w:spacing w:val="-30"/>
          <w:lang w:val="ru-RU"/>
        </w:rPr>
        <w:t xml:space="preserve"> </w:t>
      </w:r>
      <w:r w:rsidRPr="006F4BBE">
        <w:rPr>
          <w:lang w:val="ru-RU"/>
        </w:rPr>
        <w:t>описывать</w:t>
      </w:r>
      <w:r w:rsidRPr="006F4BBE">
        <w:rPr>
          <w:spacing w:val="-30"/>
          <w:lang w:val="ru-RU"/>
        </w:rPr>
        <w:t xml:space="preserve"> </w:t>
      </w:r>
      <w:r w:rsidRPr="006F4BBE">
        <w:rPr>
          <w:lang w:val="ru-RU"/>
        </w:rPr>
        <w:t>живые</w:t>
      </w:r>
      <w:r w:rsidRPr="006F4BBE">
        <w:rPr>
          <w:spacing w:val="-30"/>
          <w:lang w:val="ru-RU"/>
        </w:rPr>
        <w:t xml:space="preserve"> </w:t>
      </w:r>
      <w:r w:rsidRPr="006F4BBE">
        <w:rPr>
          <w:lang w:val="ru-RU"/>
        </w:rPr>
        <w:t>и</w:t>
      </w:r>
      <w:r w:rsidRPr="006F4BBE">
        <w:rPr>
          <w:spacing w:val="-30"/>
          <w:lang w:val="ru-RU"/>
        </w:rPr>
        <w:t xml:space="preserve"> </w:t>
      </w:r>
      <w:r w:rsidRPr="006F4BBE">
        <w:rPr>
          <w:lang w:val="ru-RU"/>
        </w:rPr>
        <w:t>гербарные</w:t>
      </w:r>
      <w:r w:rsidRPr="006F4BBE">
        <w:rPr>
          <w:spacing w:val="-30"/>
          <w:lang w:val="ru-RU"/>
        </w:rPr>
        <w:t xml:space="preserve"> </w:t>
      </w:r>
      <w:r w:rsidRPr="006F4BBE">
        <w:rPr>
          <w:lang w:val="ru-RU"/>
        </w:rPr>
        <w:t>экземпляры</w:t>
      </w:r>
      <w:r w:rsidRPr="006F4BBE">
        <w:rPr>
          <w:spacing w:val="-30"/>
          <w:lang w:val="ru-RU"/>
        </w:rPr>
        <w:t xml:space="preserve"> </w:t>
      </w:r>
      <w:r w:rsidRPr="006F4BBE">
        <w:rPr>
          <w:lang w:val="ru-RU"/>
        </w:rPr>
        <w:t>растений,</w:t>
      </w:r>
      <w:r w:rsidRPr="006F4BBE">
        <w:rPr>
          <w:spacing w:val="-30"/>
          <w:lang w:val="ru-RU"/>
        </w:rPr>
        <w:t xml:space="preserve"> </w:t>
      </w:r>
      <w:r w:rsidRPr="006F4BBE">
        <w:rPr>
          <w:lang w:val="ru-RU"/>
        </w:rPr>
        <w:t>части</w:t>
      </w:r>
      <w:r w:rsidRPr="006F4BBE">
        <w:rPr>
          <w:spacing w:val="-30"/>
          <w:lang w:val="ru-RU"/>
        </w:rPr>
        <w:t xml:space="preserve"> </w:t>
      </w:r>
      <w:r w:rsidRPr="006F4BBE">
        <w:rPr>
          <w:lang w:val="ru-RU"/>
        </w:rPr>
        <w:t>растений</w:t>
      </w:r>
      <w:r w:rsidRPr="006F4BBE">
        <w:rPr>
          <w:spacing w:val="-30"/>
          <w:lang w:val="ru-RU"/>
        </w:rPr>
        <w:t xml:space="preserve"> </w:t>
      </w:r>
      <w:r w:rsidRPr="006F4BBE">
        <w:rPr>
          <w:lang w:val="ru-RU"/>
        </w:rPr>
        <w:t>по</w:t>
      </w:r>
      <w:r w:rsidRPr="006F4BBE">
        <w:rPr>
          <w:spacing w:val="-30"/>
          <w:lang w:val="ru-RU"/>
        </w:rPr>
        <w:t xml:space="preserve"> </w:t>
      </w:r>
      <w:r w:rsidRPr="006F4BBE">
        <w:rPr>
          <w:lang w:val="ru-RU"/>
        </w:rPr>
        <w:t>изображениям,</w:t>
      </w:r>
      <w:r w:rsidRPr="006F4BBE">
        <w:rPr>
          <w:spacing w:val="-30"/>
          <w:lang w:val="ru-RU"/>
        </w:rPr>
        <w:t xml:space="preserve"> </w:t>
      </w:r>
      <w:r w:rsidRPr="006F4BBE">
        <w:rPr>
          <w:lang w:val="ru-RU"/>
        </w:rPr>
        <w:t>схемам,</w:t>
      </w:r>
      <w:r w:rsidRPr="006F4BBE">
        <w:rPr>
          <w:spacing w:val="-30"/>
          <w:lang w:val="ru-RU"/>
        </w:rPr>
        <w:t xml:space="preserve"> </w:t>
      </w:r>
      <w:r w:rsidRPr="006F4BBE">
        <w:rPr>
          <w:lang w:val="ru-RU"/>
        </w:rPr>
        <w:t>моделям, муляжам, рельефным таблицам; грибы по</w:t>
      </w:r>
      <w:r w:rsidRPr="006F4BBE">
        <w:rPr>
          <w:spacing w:val="-23"/>
          <w:lang w:val="ru-RU"/>
        </w:rPr>
        <w:t xml:space="preserve"> </w:t>
      </w:r>
      <w:r w:rsidRPr="006F4BBE">
        <w:rPr>
          <w:lang w:val="ru-RU"/>
        </w:rPr>
        <w:t>изображениям, схемам, муляжам; бактерии по</w:t>
      </w:r>
      <w:r w:rsidRPr="006F4BBE">
        <w:rPr>
          <w:spacing w:val="28"/>
          <w:lang w:val="ru-RU"/>
        </w:rPr>
        <w:t xml:space="preserve"> </w:t>
      </w:r>
      <w:r w:rsidRPr="006F4BBE">
        <w:rPr>
          <w:lang w:val="ru-RU"/>
        </w:rPr>
        <w:t>изображениям;</w:t>
      </w:r>
    </w:p>
    <w:p w14:paraId="2F0BCB21" w14:textId="77777777" w:rsidR="00C6278E" w:rsidRPr="006F4BBE" w:rsidRDefault="00C6278E" w:rsidP="00287D0F">
      <w:pPr>
        <w:rPr>
          <w:lang w:val="ru-RU"/>
        </w:rPr>
      </w:pPr>
      <w:r w:rsidRPr="006F4BBE">
        <w:rPr>
          <w:lang w:val="ru-RU"/>
        </w:rPr>
        <w:t>•</w:t>
      </w:r>
      <w:r w:rsidRPr="006F4BBE">
        <w:rPr>
          <w:spacing w:val="-46"/>
          <w:lang w:val="ru-RU"/>
        </w:rPr>
        <w:t xml:space="preserve"> </w:t>
      </w:r>
      <w:r w:rsidRPr="006F4BBE">
        <w:rPr>
          <w:lang w:val="ru-RU"/>
        </w:rPr>
        <w:t>выявлять</w:t>
      </w:r>
      <w:r w:rsidRPr="006F4BBE">
        <w:rPr>
          <w:spacing w:val="-15"/>
          <w:lang w:val="ru-RU"/>
        </w:rPr>
        <w:t xml:space="preserve"> </w:t>
      </w:r>
      <w:r w:rsidRPr="006F4BBE">
        <w:rPr>
          <w:lang w:val="ru-RU"/>
        </w:rPr>
        <w:t>признаки</w:t>
      </w:r>
      <w:r w:rsidRPr="006F4BBE">
        <w:rPr>
          <w:spacing w:val="-15"/>
          <w:lang w:val="ru-RU"/>
        </w:rPr>
        <w:t xml:space="preserve"> </w:t>
      </w:r>
      <w:r w:rsidRPr="006F4BBE">
        <w:rPr>
          <w:lang w:val="ru-RU"/>
        </w:rPr>
        <w:t>классов</w:t>
      </w:r>
      <w:r w:rsidRPr="006F4BBE">
        <w:rPr>
          <w:spacing w:val="-15"/>
          <w:lang w:val="ru-RU"/>
        </w:rPr>
        <w:t xml:space="preserve"> </w:t>
      </w:r>
      <w:r w:rsidRPr="006F4BBE">
        <w:rPr>
          <w:lang w:val="ru-RU"/>
        </w:rPr>
        <w:t>покрытосеменных</w:t>
      </w:r>
      <w:r w:rsidRPr="006F4BBE">
        <w:rPr>
          <w:spacing w:val="-15"/>
          <w:lang w:val="ru-RU"/>
        </w:rPr>
        <w:t xml:space="preserve"> </w:t>
      </w:r>
      <w:r w:rsidRPr="006F4BBE">
        <w:rPr>
          <w:lang w:val="ru-RU"/>
        </w:rPr>
        <w:t>или</w:t>
      </w:r>
      <w:r w:rsidRPr="006F4BBE">
        <w:rPr>
          <w:spacing w:val="-15"/>
          <w:lang w:val="ru-RU"/>
        </w:rPr>
        <w:t xml:space="preserve"> </w:t>
      </w:r>
      <w:r w:rsidRPr="006F4BBE">
        <w:rPr>
          <w:lang w:val="ru-RU"/>
        </w:rPr>
        <w:t>цветковых,</w:t>
      </w:r>
      <w:r w:rsidRPr="006F4BBE">
        <w:rPr>
          <w:spacing w:val="-17"/>
          <w:lang w:val="ru-RU"/>
        </w:rPr>
        <w:t xml:space="preserve"> </w:t>
      </w:r>
      <w:r w:rsidRPr="006F4BBE">
        <w:rPr>
          <w:lang w:val="ru-RU"/>
        </w:rPr>
        <w:t>семейств</w:t>
      </w:r>
      <w:r w:rsidRPr="006F4BBE">
        <w:rPr>
          <w:spacing w:val="-17"/>
          <w:lang w:val="ru-RU"/>
        </w:rPr>
        <w:t xml:space="preserve"> </w:t>
      </w:r>
      <w:r w:rsidRPr="006F4BBE">
        <w:rPr>
          <w:lang w:val="ru-RU"/>
        </w:rPr>
        <w:t>двудольных</w:t>
      </w:r>
      <w:r w:rsidRPr="006F4BBE">
        <w:rPr>
          <w:spacing w:val="-17"/>
          <w:lang w:val="ru-RU"/>
        </w:rPr>
        <w:t xml:space="preserve"> </w:t>
      </w:r>
      <w:r w:rsidRPr="006F4BBE">
        <w:rPr>
          <w:lang w:val="ru-RU"/>
        </w:rPr>
        <w:t>и</w:t>
      </w:r>
      <w:r w:rsidRPr="006F4BBE">
        <w:rPr>
          <w:spacing w:val="-17"/>
          <w:lang w:val="ru-RU"/>
        </w:rPr>
        <w:t xml:space="preserve"> </w:t>
      </w:r>
      <w:r w:rsidRPr="006F4BBE">
        <w:rPr>
          <w:lang w:val="ru-RU"/>
        </w:rPr>
        <w:t>однодольных</w:t>
      </w:r>
      <w:r w:rsidRPr="006F4BBE">
        <w:rPr>
          <w:spacing w:val="-17"/>
          <w:lang w:val="ru-RU"/>
        </w:rPr>
        <w:t xml:space="preserve"> </w:t>
      </w:r>
      <w:r w:rsidRPr="006F4BBE">
        <w:rPr>
          <w:lang w:val="ru-RU"/>
        </w:rPr>
        <w:t>растений;</w:t>
      </w:r>
    </w:p>
    <w:p w14:paraId="727C7E16" w14:textId="77777777" w:rsidR="00C6278E" w:rsidRPr="006F4BBE" w:rsidRDefault="00C6278E" w:rsidP="00287D0F">
      <w:pPr>
        <w:rPr>
          <w:lang w:val="ru-RU"/>
        </w:rPr>
      </w:pPr>
      <w:r w:rsidRPr="006F4BBE">
        <w:rPr>
          <w:lang w:val="ru-RU"/>
        </w:rPr>
        <w:lastRenderedPageBreak/>
        <w:t>• определять систематическое положение растительного</w:t>
      </w:r>
      <w:r w:rsidRPr="006F4BBE">
        <w:rPr>
          <w:spacing w:val="-26"/>
          <w:lang w:val="ru-RU"/>
        </w:rPr>
        <w:t xml:space="preserve"> </w:t>
      </w:r>
      <w:r w:rsidRPr="006F4BBE">
        <w:rPr>
          <w:lang w:val="ru-RU"/>
        </w:rPr>
        <w:t>организма</w:t>
      </w:r>
      <w:r w:rsidRPr="006F4BBE">
        <w:rPr>
          <w:spacing w:val="-36"/>
          <w:lang w:val="ru-RU"/>
        </w:rPr>
        <w:t xml:space="preserve"> </w:t>
      </w:r>
      <w:r w:rsidRPr="006F4BBE">
        <w:rPr>
          <w:lang w:val="ru-RU"/>
        </w:rPr>
        <w:t>(на</w:t>
      </w:r>
      <w:r w:rsidRPr="006F4BBE">
        <w:rPr>
          <w:spacing w:val="-36"/>
          <w:lang w:val="ru-RU"/>
        </w:rPr>
        <w:t xml:space="preserve"> </w:t>
      </w:r>
      <w:r w:rsidRPr="006F4BBE">
        <w:rPr>
          <w:lang w:val="ru-RU"/>
        </w:rPr>
        <w:t>примере</w:t>
      </w:r>
      <w:r w:rsidRPr="006F4BBE">
        <w:rPr>
          <w:spacing w:val="-36"/>
          <w:lang w:val="ru-RU"/>
        </w:rPr>
        <w:t xml:space="preserve"> </w:t>
      </w:r>
      <w:r w:rsidRPr="006F4BBE">
        <w:rPr>
          <w:lang w:val="ru-RU"/>
        </w:rPr>
        <w:t>покрытосеменных,</w:t>
      </w:r>
      <w:r w:rsidRPr="006F4BBE">
        <w:rPr>
          <w:spacing w:val="-36"/>
          <w:lang w:val="ru-RU"/>
        </w:rPr>
        <w:t xml:space="preserve"> </w:t>
      </w:r>
      <w:r w:rsidRPr="006F4BBE">
        <w:rPr>
          <w:lang w:val="ru-RU"/>
        </w:rPr>
        <w:t>или</w:t>
      </w:r>
      <w:r w:rsidRPr="006F4BBE">
        <w:rPr>
          <w:spacing w:val="-36"/>
          <w:lang w:val="ru-RU"/>
        </w:rPr>
        <w:t xml:space="preserve"> </w:t>
      </w:r>
      <w:r w:rsidRPr="006F4BBE">
        <w:rPr>
          <w:lang w:val="ru-RU"/>
        </w:rPr>
        <w:t>цветковых)</w:t>
      </w:r>
      <w:r w:rsidRPr="006F4BBE">
        <w:rPr>
          <w:spacing w:val="-36"/>
          <w:lang w:val="ru-RU"/>
        </w:rPr>
        <w:t xml:space="preserve"> </w:t>
      </w:r>
      <w:r w:rsidRPr="006F4BBE">
        <w:rPr>
          <w:lang w:val="ru-RU"/>
        </w:rPr>
        <w:t>с</w:t>
      </w:r>
      <w:r w:rsidRPr="006F4BBE">
        <w:rPr>
          <w:spacing w:val="-36"/>
          <w:lang w:val="ru-RU"/>
        </w:rPr>
        <w:t xml:space="preserve"> </w:t>
      </w:r>
      <w:r w:rsidRPr="006F4BBE">
        <w:rPr>
          <w:lang w:val="ru-RU"/>
        </w:rPr>
        <w:t>помощью</w:t>
      </w:r>
      <w:r w:rsidRPr="006F4BBE">
        <w:rPr>
          <w:spacing w:val="-25"/>
          <w:lang w:val="ru-RU"/>
        </w:rPr>
        <w:t xml:space="preserve"> </w:t>
      </w:r>
      <w:r w:rsidRPr="006F4BBE">
        <w:rPr>
          <w:lang w:val="ru-RU"/>
        </w:rPr>
        <w:t>определительной</w:t>
      </w:r>
      <w:r w:rsidRPr="006F4BBE">
        <w:rPr>
          <w:spacing w:val="-25"/>
          <w:lang w:val="ru-RU"/>
        </w:rPr>
        <w:t xml:space="preserve"> </w:t>
      </w:r>
      <w:r w:rsidRPr="006F4BBE">
        <w:rPr>
          <w:lang w:val="ru-RU"/>
        </w:rPr>
        <w:t>карточки;</w:t>
      </w:r>
    </w:p>
    <w:p w14:paraId="2CFE0EAD" w14:textId="77777777" w:rsidR="00C6278E" w:rsidRPr="006F4BBE" w:rsidRDefault="00C6278E" w:rsidP="00287D0F">
      <w:pPr>
        <w:rPr>
          <w:lang w:val="ru-RU"/>
        </w:rPr>
      </w:pPr>
      <w:r w:rsidRPr="006F4BBE">
        <w:rPr>
          <w:lang w:val="ru-RU"/>
        </w:rPr>
        <w:t>• выполнять практические и лабораторные работы по систематике растений, микологии и микробиологии, в том числе работы с микроскопом с постоянными (фиксированными)</w:t>
      </w:r>
      <w:r w:rsidRPr="006F4BBE">
        <w:rPr>
          <w:spacing w:val="-36"/>
          <w:lang w:val="ru-RU"/>
        </w:rPr>
        <w:t xml:space="preserve"> </w:t>
      </w:r>
      <w:r w:rsidRPr="006F4BBE">
        <w:rPr>
          <w:lang w:val="ru-RU"/>
        </w:rPr>
        <w:t>и временными микропрепаратами, исследовательские работы с использованием</w:t>
      </w:r>
      <w:r w:rsidRPr="006F4BBE">
        <w:rPr>
          <w:spacing w:val="-32"/>
          <w:lang w:val="ru-RU"/>
        </w:rPr>
        <w:t xml:space="preserve"> </w:t>
      </w:r>
      <w:r w:rsidRPr="006F4BBE">
        <w:rPr>
          <w:lang w:val="ru-RU"/>
        </w:rPr>
        <w:t>приборов</w:t>
      </w:r>
      <w:r w:rsidRPr="006F4BBE">
        <w:rPr>
          <w:spacing w:val="-32"/>
          <w:lang w:val="ru-RU"/>
        </w:rPr>
        <w:t xml:space="preserve"> </w:t>
      </w:r>
      <w:r w:rsidRPr="006F4BBE">
        <w:rPr>
          <w:lang w:val="ru-RU"/>
        </w:rPr>
        <w:t>и</w:t>
      </w:r>
      <w:r w:rsidRPr="006F4BBE">
        <w:rPr>
          <w:spacing w:val="-32"/>
          <w:lang w:val="ru-RU"/>
        </w:rPr>
        <w:t xml:space="preserve"> </w:t>
      </w:r>
      <w:r w:rsidRPr="006F4BBE">
        <w:rPr>
          <w:lang w:val="ru-RU"/>
        </w:rPr>
        <w:t>инструментов</w:t>
      </w:r>
      <w:r w:rsidRPr="006F4BBE">
        <w:rPr>
          <w:spacing w:val="-32"/>
          <w:lang w:val="ru-RU"/>
        </w:rPr>
        <w:t xml:space="preserve"> </w:t>
      </w:r>
      <w:r w:rsidRPr="006F4BBE">
        <w:rPr>
          <w:lang w:val="ru-RU"/>
        </w:rPr>
        <w:t>цифровой</w:t>
      </w:r>
      <w:r w:rsidRPr="006F4BBE">
        <w:rPr>
          <w:spacing w:val="-32"/>
          <w:lang w:val="ru-RU"/>
        </w:rPr>
        <w:t xml:space="preserve"> </w:t>
      </w:r>
      <w:r w:rsidRPr="006F4BBE">
        <w:rPr>
          <w:lang w:val="ru-RU"/>
        </w:rPr>
        <w:t>лаборатории;</w:t>
      </w:r>
    </w:p>
    <w:p w14:paraId="2985BFEA" w14:textId="77777777" w:rsidR="00C6278E" w:rsidRPr="006F4BBE" w:rsidRDefault="00C6278E" w:rsidP="00287D0F">
      <w:pPr>
        <w:rPr>
          <w:lang w:val="ru-RU"/>
        </w:rPr>
      </w:pPr>
      <w:r w:rsidRPr="006F4BBE">
        <w:rPr>
          <w:lang w:val="ru-RU"/>
        </w:rPr>
        <w:t>• выделять существенные признаки строения и жизнедеятельности растений, бактерий, грибов, лишайников;</w:t>
      </w:r>
    </w:p>
    <w:p w14:paraId="0B204F46" w14:textId="77777777" w:rsidR="00C6278E" w:rsidRPr="006F4BBE" w:rsidRDefault="00C6278E" w:rsidP="00287D0F">
      <w:pPr>
        <w:rPr>
          <w:lang w:val="ru-RU"/>
        </w:rPr>
      </w:pPr>
      <w:r w:rsidRPr="006F4BBE">
        <w:rPr>
          <w:lang w:val="ru-RU"/>
        </w:rPr>
        <w:t>•</w:t>
      </w:r>
      <w:r w:rsidRPr="006F4BBE">
        <w:rPr>
          <w:spacing w:val="4"/>
          <w:lang w:val="ru-RU"/>
        </w:rPr>
        <w:t xml:space="preserve"> </w:t>
      </w:r>
      <w:r w:rsidRPr="006F4BBE">
        <w:rPr>
          <w:lang w:val="ru-RU"/>
        </w:rPr>
        <w:t>проводить</w:t>
      </w:r>
      <w:r w:rsidRPr="006F4BBE">
        <w:rPr>
          <w:spacing w:val="-25"/>
          <w:lang w:val="ru-RU"/>
        </w:rPr>
        <w:t xml:space="preserve"> </w:t>
      </w:r>
      <w:r w:rsidRPr="006F4BBE">
        <w:rPr>
          <w:lang w:val="ru-RU"/>
        </w:rPr>
        <w:t>описание</w:t>
      </w:r>
      <w:r w:rsidRPr="006F4BBE">
        <w:rPr>
          <w:spacing w:val="-25"/>
          <w:lang w:val="ru-RU"/>
        </w:rPr>
        <w:t xml:space="preserve"> </w:t>
      </w:r>
      <w:r w:rsidRPr="006F4BBE">
        <w:rPr>
          <w:lang w:val="ru-RU"/>
        </w:rPr>
        <w:t>и</w:t>
      </w:r>
      <w:r w:rsidRPr="006F4BBE">
        <w:rPr>
          <w:spacing w:val="-25"/>
          <w:lang w:val="ru-RU"/>
        </w:rPr>
        <w:t xml:space="preserve"> </w:t>
      </w:r>
      <w:r w:rsidRPr="006F4BBE">
        <w:rPr>
          <w:lang w:val="ru-RU"/>
        </w:rPr>
        <w:t>сравнивать</w:t>
      </w:r>
      <w:r w:rsidRPr="006F4BBE">
        <w:rPr>
          <w:spacing w:val="-25"/>
          <w:lang w:val="ru-RU"/>
        </w:rPr>
        <w:t xml:space="preserve"> </w:t>
      </w:r>
      <w:r w:rsidRPr="006F4BBE">
        <w:rPr>
          <w:lang w:val="ru-RU"/>
        </w:rPr>
        <w:t>между</w:t>
      </w:r>
      <w:r w:rsidRPr="006F4BBE">
        <w:rPr>
          <w:spacing w:val="-25"/>
          <w:lang w:val="ru-RU"/>
        </w:rPr>
        <w:t xml:space="preserve"> </w:t>
      </w:r>
      <w:r w:rsidRPr="006F4BBE">
        <w:rPr>
          <w:lang w:val="ru-RU"/>
        </w:rPr>
        <w:t>собой</w:t>
      </w:r>
      <w:r w:rsidRPr="006F4BBE">
        <w:rPr>
          <w:spacing w:val="-25"/>
          <w:lang w:val="ru-RU"/>
        </w:rPr>
        <w:t xml:space="preserve"> </w:t>
      </w:r>
      <w:r w:rsidRPr="006F4BBE">
        <w:rPr>
          <w:lang w:val="ru-RU"/>
        </w:rPr>
        <w:t>растения,</w:t>
      </w:r>
      <w:r w:rsidRPr="006F4BBE">
        <w:rPr>
          <w:spacing w:val="-25"/>
          <w:lang w:val="ru-RU"/>
        </w:rPr>
        <w:t xml:space="preserve"> </w:t>
      </w:r>
      <w:r w:rsidRPr="006F4BBE">
        <w:rPr>
          <w:lang w:val="ru-RU"/>
        </w:rPr>
        <w:t>грибы,</w:t>
      </w:r>
      <w:r w:rsidRPr="006F4BBE">
        <w:rPr>
          <w:spacing w:val="-9"/>
          <w:lang w:val="ru-RU"/>
        </w:rPr>
        <w:t xml:space="preserve"> </w:t>
      </w:r>
      <w:r w:rsidRPr="006F4BBE">
        <w:rPr>
          <w:lang w:val="ru-RU"/>
        </w:rPr>
        <w:t>лишайники,</w:t>
      </w:r>
      <w:r w:rsidRPr="006F4BBE">
        <w:rPr>
          <w:spacing w:val="-9"/>
          <w:lang w:val="ru-RU"/>
        </w:rPr>
        <w:t xml:space="preserve"> </w:t>
      </w:r>
      <w:r w:rsidRPr="006F4BBE">
        <w:rPr>
          <w:lang w:val="ru-RU"/>
        </w:rPr>
        <w:t>бактерии</w:t>
      </w:r>
      <w:r w:rsidRPr="006F4BBE">
        <w:rPr>
          <w:spacing w:val="-9"/>
          <w:lang w:val="ru-RU"/>
        </w:rPr>
        <w:t xml:space="preserve"> </w:t>
      </w:r>
      <w:r w:rsidRPr="006F4BBE">
        <w:rPr>
          <w:lang w:val="ru-RU"/>
        </w:rPr>
        <w:t>по</w:t>
      </w:r>
      <w:r w:rsidRPr="006F4BBE">
        <w:rPr>
          <w:spacing w:val="-9"/>
          <w:lang w:val="ru-RU"/>
        </w:rPr>
        <w:t xml:space="preserve"> </w:t>
      </w:r>
      <w:r w:rsidRPr="006F4BBE">
        <w:rPr>
          <w:lang w:val="ru-RU"/>
        </w:rPr>
        <w:t>заданному</w:t>
      </w:r>
      <w:r w:rsidRPr="006F4BBE">
        <w:rPr>
          <w:spacing w:val="-9"/>
          <w:lang w:val="ru-RU"/>
        </w:rPr>
        <w:t xml:space="preserve"> </w:t>
      </w:r>
      <w:r w:rsidRPr="006F4BBE">
        <w:rPr>
          <w:lang w:val="ru-RU"/>
        </w:rPr>
        <w:t>плану;</w:t>
      </w:r>
      <w:r w:rsidRPr="006F4BBE">
        <w:rPr>
          <w:spacing w:val="-9"/>
          <w:lang w:val="ru-RU"/>
        </w:rPr>
        <w:t xml:space="preserve"> </w:t>
      </w:r>
      <w:r w:rsidRPr="006F4BBE">
        <w:rPr>
          <w:lang w:val="ru-RU"/>
        </w:rPr>
        <w:t>делать</w:t>
      </w:r>
      <w:r w:rsidRPr="006F4BBE">
        <w:rPr>
          <w:spacing w:val="-9"/>
          <w:lang w:val="ru-RU"/>
        </w:rPr>
        <w:t xml:space="preserve"> </w:t>
      </w:r>
      <w:r w:rsidRPr="006F4BBE">
        <w:rPr>
          <w:lang w:val="ru-RU"/>
        </w:rPr>
        <w:t>выводы на основе</w:t>
      </w:r>
      <w:r w:rsidRPr="006F4BBE">
        <w:rPr>
          <w:spacing w:val="-22"/>
          <w:lang w:val="ru-RU"/>
        </w:rPr>
        <w:t xml:space="preserve"> </w:t>
      </w:r>
      <w:r w:rsidRPr="006F4BBE">
        <w:rPr>
          <w:lang w:val="ru-RU"/>
        </w:rPr>
        <w:t>сравнения;</w:t>
      </w:r>
    </w:p>
    <w:p w14:paraId="718DED0B" w14:textId="77777777" w:rsidR="00C6278E" w:rsidRPr="006F4BBE" w:rsidRDefault="00C6278E" w:rsidP="00287D0F">
      <w:pPr>
        <w:rPr>
          <w:lang w:val="ru-RU"/>
        </w:rPr>
      </w:pPr>
      <w:r w:rsidRPr="006F4BBE">
        <w:rPr>
          <w:lang w:val="ru-RU"/>
        </w:rPr>
        <w:t>•</w:t>
      </w:r>
      <w:r w:rsidRPr="006F4BBE">
        <w:rPr>
          <w:spacing w:val="-50"/>
          <w:lang w:val="ru-RU"/>
        </w:rPr>
        <w:t xml:space="preserve"> </w:t>
      </w:r>
      <w:r w:rsidRPr="006F4BBE">
        <w:rPr>
          <w:lang w:val="ru-RU"/>
        </w:rPr>
        <w:t>описывать усложнение организации растений в ходе эволюции растительного мира на Земле;</w:t>
      </w:r>
    </w:p>
    <w:p w14:paraId="6CCBBD2C" w14:textId="77777777" w:rsidR="00C6278E" w:rsidRPr="006F4BBE" w:rsidRDefault="00C6278E" w:rsidP="00287D0F">
      <w:pPr>
        <w:rPr>
          <w:lang w:val="ru-RU"/>
        </w:rPr>
      </w:pPr>
      <w:r w:rsidRPr="006F4BBE">
        <w:rPr>
          <w:lang w:val="ru-RU"/>
        </w:rPr>
        <w:t>•</w:t>
      </w:r>
      <w:r w:rsidRPr="006F4BBE">
        <w:rPr>
          <w:spacing w:val="-35"/>
          <w:lang w:val="ru-RU"/>
        </w:rPr>
        <w:t xml:space="preserve"> </w:t>
      </w:r>
      <w:r w:rsidRPr="006F4BBE">
        <w:rPr>
          <w:lang w:val="ru-RU"/>
        </w:rPr>
        <w:t>выявлять</w:t>
      </w:r>
      <w:r w:rsidRPr="006F4BBE">
        <w:rPr>
          <w:spacing w:val="-38"/>
          <w:lang w:val="ru-RU"/>
        </w:rPr>
        <w:t xml:space="preserve"> </w:t>
      </w:r>
      <w:r w:rsidRPr="006F4BBE">
        <w:rPr>
          <w:lang w:val="ru-RU"/>
        </w:rPr>
        <w:t>черты</w:t>
      </w:r>
      <w:r w:rsidRPr="006F4BBE">
        <w:rPr>
          <w:spacing w:val="-38"/>
          <w:lang w:val="ru-RU"/>
        </w:rPr>
        <w:t xml:space="preserve"> </w:t>
      </w:r>
      <w:r w:rsidRPr="006F4BBE">
        <w:rPr>
          <w:lang w:val="ru-RU"/>
        </w:rPr>
        <w:t>приспособленности</w:t>
      </w:r>
      <w:r w:rsidRPr="006F4BBE">
        <w:rPr>
          <w:spacing w:val="-38"/>
          <w:lang w:val="ru-RU"/>
        </w:rPr>
        <w:t xml:space="preserve"> </w:t>
      </w:r>
      <w:r w:rsidRPr="006F4BBE">
        <w:rPr>
          <w:lang w:val="ru-RU"/>
        </w:rPr>
        <w:t>растений</w:t>
      </w:r>
      <w:r w:rsidRPr="006F4BBE">
        <w:rPr>
          <w:spacing w:val="-38"/>
          <w:lang w:val="ru-RU"/>
        </w:rPr>
        <w:t xml:space="preserve"> </w:t>
      </w:r>
      <w:r w:rsidRPr="006F4BBE">
        <w:rPr>
          <w:lang w:val="ru-RU"/>
        </w:rPr>
        <w:t>к</w:t>
      </w:r>
      <w:r w:rsidRPr="006F4BBE">
        <w:rPr>
          <w:spacing w:val="-38"/>
          <w:lang w:val="ru-RU"/>
        </w:rPr>
        <w:t xml:space="preserve"> </w:t>
      </w:r>
      <w:r w:rsidRPr="006F4BBE">
        <w:rPr>
          <w:lang w:val="ru-RU"/>
        </w:rPr>
        <w:t>среде</w:t>
      </w:r>
      <w:r w:rsidRPr="006F4BBE">
        <w:rPr>
          <w:spacing w:val="-38"/>
          <w:lang w:val="ru-RU"/>
        </w:rPr>
        <w:t xml:space="preserve"> </w:t>
      </w:r>
      <w:r w:rsidRPr="006F4BBE">
        <w:rPr>
          <w:lang w:val="ru-RU"/>
        </w:rPr>
        <w:t>обитания, значение экологических факторов для</w:t>
      </w:r>
      <w:r w:rsidRPr="006F4BBE">
        <w:rPr>
          <w:spacing w:val="11"/>
          <w:lang w:val="ru-RU"/>
        </w:rPr>
        <w:t xml:space="preserve"> </w:t>
      </w:r>
      <w:r w:rsidRPr="006F4BBE">
        <w:rPr>
          <w:lang w:val="ru-RU"/>
        </w:rPr>
        <w:t>растений;</w:t>
      </w:r>
    </w:p>
    <w:p w14:paraId="5F253CB0" w14:textId="77777777" w:rsidR="00C6278E" w:rsidRPr="006F4BBE" w:rsidRDefault="00C6278E" w:rsidP="00287D0F">
      <w:pPr>
        <w:rPr>
          <w:lang w:val="ru-RU"/>
        </w:rPr>
      </w:pPr>
      <w:r w:rsidRPr="006F4BBE">
        <w:rPr>
          <w:lang w:val="ru-RU"/>
        </w:rPr>
        <w:t>•</w:t>
      </w:r>
      <w:r w:rsidRPr="006F4BBE">
        <w:rPr>
          <w:spacing w:val="-5"/>
          <w:lang w:val="ru-RU"/>
        </w:rPr>
        <w:t xml:space="preserve"> </w:t>
      </w:r>
      <w:r w:rsidRPr="006F4BBE">
        <w:rPr>
          <w:lang w:val="ru-RU"/>
        </w:rPr>
        <w:t>характеризовать</w:t>
      </w:r>
      <w:r w:rsidRPr="006F4BBE">
        <w:rPr>
          <w:spacing w:val="-33"/>
          <w:lang w:val="ru-RU"/>
        </w:rPr>
        <w:t xml:space="preserve"> </w:t>
      </w:r>
      <w:r w:rsidRPr="006F4BBE">
        <w:rPr>
          <w:lang w:val="ru-RU"/>
        </w:rPr>
        <w:t>растительные</w:t>
      </w:r>
      <w:r w:rsidRPr="006F4BBE">
        <w:rPr>
          <w:spacing w:val="-33"/>
          <w:lang w:val="ru-RU"/>
        </w:rPr>
        <w:t xml:space="preserve"> </w:t>
      </w:r>
      <w:r w:rsidRPr="006F4BBE">
        <w:rPr>
          <w:lang w:val="ru-RU"/>
        </w:rPr>
        <w:t>сообщества,</w:t>
      </w:r>
      <w:r w:rsidRPr="006F4BBE">
        <w:rPr>
          <w:spacing w:val="-33"/>
          <w:lang w:val="ru-RU"/>
        </w:rPr>
        <w:t xml:space="preserve"> </w:t>
      </w:r>
      <w:r w:rsidRPr="006F4BBE">
        <w:rPr>
          <w:lang w:val="ru-RU"/>
        </w:rPr>
        <w:t>сезонные</w:t>
      </w:r>
      <w:r w:rsidRPr="006F4BBE">
        <w:rPr>
          <w:spacing w:val="-33"/>
          <w:lang w:val="ru-RU"/>
        </w:rPr>
        <w:t xml:space="preserve"> </w:t>
      </w:r>
      <w:r w:rsidRPr="006F4BBE">
        <w:rPr>
          <w:lang w:val="ru-RU"/>
        </w:rPr>
        <w:t>и</w:t>
      </w:r>
      <w:r w:rsidRPr="006F4BBE">
        <w:rPr>
          <w:spacing w:val="-33"/>
          <w:lang w:val="ru-RU"/>
        </w:rPr>
        <w:t xml:space="preserve"> </w:t>
      </w:r>
      <w:r w:rsidRPr="006F4BBE">
        <w:rPr>
          <w:lang w:val="ru-RU"/>
        </w:rPr>
        <w:t>поступательные изменения растительных сообществ, растительность</w:t>
      </w:r>
      <w:r w:rsidRPr="006F4BBE">
        <w:rPr>
          <w:spacing w:val="-11"/>
          <w:lang w:val="ru-RU"/>
        </w:rPr>
        <w:t xml:space="preserve"> </w:t>
      </w:r>
      <w:r w:rsidRPr="006F4BBE">
        <w:rPr>
          <w:lang w:val="ru-RU"/>
        </w:rPr>
        <w:t>(растительный</w:t>
      </w:r>
      <w:r w:rsidRPr="006F4BBE">
        <w:rPr>
          <w:spacing w:val="-11"/>
          <w:lang w:val="ru-RU"/>
        </w:rPr>
        <w:t xml:space="preserve"> </w:t>
      </w:r>
      <w:r w:rsidRPr="006F4BBE">
        <w:rPr>
          <w:lang w:val="ru-RU"/>
        </w:rPr>
        <w:t>покров)</w:t>
      </w:r>
      <w:r w:rsidRPr="006F4BBE">
        <w:rPr>
          <w:spacing w:val="-11"/>
          <w:lang w:val="ru-RU"/>
        </w:rPr>
        <w:t xml:space="preserve"> </w:t>
      </w:r>
      <w:r w:rsidRPr="006F4BBE">
        <w:rPr>
          <w:lang w:val="ru-RU"/>
        </w:rPr>
        <w:t>природных</w:t>
      </w:r>
      <w:r w:rsidRPr="006F4BBE">
        <w:rPr>
          <w:spacing w:val="-11"/>
          <w:lang w:val="ru-RU"/>
        </w:rPr>
        <w:t xml:space="preserve"> </w:t>
      </w:r>
      <w:r w:rsidRPr="006F4BBE">
        <w:rPr>
          <w:lang w:val="ru-RU"/>
        </w:rPr>
        <w:t>зон</w:t>
      </w:r>
      <w:r w:rsidRPr="006F4BBE">
        <w:rPr>
          <w:spacing w:val="-11"/>
          <w:lang w:val="ru-RU"/>
        </w:rPr>
        <w:t xml:space="preserve"> </w:t>
      </w:r>
      <w:r w:rsidRPr="006F4BBE">
        <w:rPr>
          <w:lang w:val="ru-RU"/>
        </w:rPr>
        <w:t>Земли;</w:t>
      </w:r>
    </w:p>
    <w:p w14:paraId="329627F2" w14:textId="77777777" w:rsidR="00C6278E" w:rsidRPr="006F4BBE" w:rsidRDefault="00C6278E" w:rsidP="00287D0F">
      <w:pPr>
        <w:rPr>
          <w:lang w:val="ru-RU"/>
        </w:rPr>
      </w:pPr>
      <w:r w:rsidRPr="006F4BBE">
        <w:rPr>
          <w:lang w:val="ru-RU"/>
        </w:rPr>
        <w:t>• приводить примеры культурных растений и их значение в жизни человека; понимать причины и знать меры охраны растительного мира Земли;</w:t>
      </w:r>
    </w:p>
    <w:p w14:paraId="458739FE" w14:textId="77777777" w:rsidR="00C6278E" w:rsidRPr="006F4BBE" w:rsidRDefault="00C6278E" w:rsidP="00287D0F">
      <w:pPr>
        <w:rPr>
          <w:lang w:val="ru-RU"/>
        </w:rPr>
      </w:pPr>
      <w:r w:rsidRPr="006F4BBE">
        <w:rPr>
          <w:lang w:val="ru-RU"/>
        </w:rPr>
        <w:t>•</w:t>
      </w:r>
      <w:r w:rsidRPr="006F4BBE">
        <w:rPr>
          <w:spacing w:val="-50"/>
          <w:lang w:val="ru-RU"/>
        </w:rPr>
        <w:t xml:space="preserve"> </w:t>
      </w:r>
      <w:r w:rsidRPr="006F4BBE">
        <w:rPr>
          <w:lang w:val="ru-RU"/>
        </w:rPr>
        <w:t>раскрывать</w:t>
      </w:r>
      <w:r w:rsidRPr="006F4BBE">
        <w:rPr>
          <w:spacing w:val="-32"/>
          <w:lang w:val="ru-RU"/>
        </w:rPr>
        <w:t xml:space="preserve"> </w:t>
      </w:r>
      <w:r w:rsidRPr="006F4BBE">
        <w:rPr>
          <w:lang w:val="ru-RU"/>
        </w:rPr>
        <w:t>роль</w:t>
      </w:r>
      <w:r w:rsidRPr="006F4BBE">
        <w:rPr>
          <w:spacing w:val="-32"/>
          <w:lang w:val="ru-RU"/>
        </w:rPr>
        <w:t xml:space="preserve"> </w:t>
      </w:r>
      <w:r w:rsidRPr="006F4BBE">
        <w:rPr>
          <w:lang w:val="ru-RU"/>
        </w:rPr>
        <w:t>растений,</w:t>
      </w:r>
      <w:r w:rsidRPr="006F4BBE">
        <w:rPr>
          <w:spacing w:val="-32"/>
          <w:lang w:val="ru-RU"/>
        </w:rPr>
        <w:t xml:space="preserve"> </w:t>
      </w:r>
      <w:r w:rsidRPr="006F4BBE">
        <w:rPr>
          <w:lang w:val="ru-RU"/>
        </w:rPr>
        <w:t>грибов,</w:t>
      </w:r>
      <w:r w:rsidRPr="006F4BBE">
        <w:rPr>
          <w:spacing w:val="-32"/>
          <w:lang w:val="ru-RU"/>
        </w:rPr>
        <w:t xml:space="preserve"> </w:t>
      </w:r>
      <w:r w:rsidRPr="006F4BBE">
        <w:rPr>
          <w:lang w:val="ru-RU"/>
        </w:rPr>
        <w:t>лишайников,</w:t>
      </w:r>
      <w:r w:rsidRPr="006F4BBE">
        <w:rPr>
          <w:spacing w:val="-32"/>
          <w:lang w:val="ru-RU"/>
        </w:rPr>
        <w:t xml:space="preserve"> </w:t>
      </w:r>
      <w:r w:rsidRPr="006F4BBE">
        <w:rPr>
          <w:lang w:val="ru-RU"/>
        </w:rPr>
        <w:t>бактерий</w:t>
      </w:r>
      <w:r w:rsidRPr="006F4BBE">
        <w:rPr>
          <w:spacing w:val="-32"/>
          <w:lang w:val="ru-RU"/>
        </w:rPr>
        <w:t xml:space="preserve"> </w:t>
      </w:r>
      <w:r w:rsidRPr="006F4BBE">
        <w:rPr>
          <w:lang w:val="ru-RU"/>
        </w:rPr>
        <w:t>в природных сообществах, в хозяйственной деятельности человека</w:t>
      </w:r>
      <w:r w:rsidRPr="006F4BBE">
        <w:rPr>
          <w:spacing w:val="-38"/>
          <w:lang w:val="ru-RU"/>
        </w:rPr>
        <w:t xml:space="preserve"> </w:t>
      </w:r>
      <w:r w:rsidRPr="006F4BBE">
        <w:rPr>
          <w:lang w:val="ru-RU"/>
        </w:rPr>
        <w:t>и</w:t>
      </w:r>
      <w:r w:rsidRPr="006F4BBE">
        <w:rPr>
          <w:spacing w:val="-38"/>
          <w:lang w:val="ru-RU"/>
        </w:rPr>
        <w:t xml:space="preserve"> </w:t>
      </w:r>
      <w:r w:rsidRPr="006F4BBE">
        <w:rPr>
          <w:lang w:val="ru-RU"/>
        </w:rPr>
        <w:t>его</w:t>
      </w:r>
      <w:r w:rsidRPr="006F4BBE">
        <w:rPr>
          <w:spacing w:val="-38"/>
          <w:lang w:val="ru-RU"/>
        </w:rPr>
        <w:t xml:space="preserve"> </w:t>
      </w:r>
      <w:r w:rsidRPr="006F4BBE">
        <w:rPr>
          <w:lang w:val="ru-RU"/>
        </w:rPr>
        <w:t>повседневной</w:t>
      </w:r>
      <w:r w:rsidRPr="006F4BBE">
        <w:rPr>
          <w:spacing w:val="-38"/>
          <w:lang w:val="ru-RU"/>
        </w:rPr>
        <w:t xml:space="preserve"> </w:t>
      </w:r>
      <w:r w:rsidRPr="006F4BBE">
        <w:rPr>
          <w:lang w:val="ru-RU"/>
        </w:rPr>
        <w:t>жизни;</w:t>
      </w:r>
    </w:p>
    <w:p w14:paraId="6FC89F42" w14:textId="77777777" w:rsidR="00C6278E" w:rsidRPr="006F4BBE" w:rsidRDefault="00C6278E" w:rsidP="00287D0F">
      <w:pPr>
        <w:rPr>
          <w:lang w:val="ru-RU"/>
        </w:rPr>
      </w:pPr>
      <w:r w:rsidRPr="006F4BBE">
        <w:rPr>
          <w:lang w:val="ru-RU"/>
        </w:rPr>
        <w:t>•</w:t>
      </w:r>
      <w:r w:rsidRPr="006F4BBE">
        <w:rPr>
          <w:spacing w:val="-24"/>
          <w:lang w:val="ru-RU"/>
        </w:rPr>
        <w:t xml:space="preserve"> </w:t>
      </w:r>
      <w:r w:rsidRPr="006F4BBE">
        <w:rPr>
          <w:lang w:val="ru-RU"/>
        </w:rPr>
        <w:t>демонстрировать</w:t>
      </w:r>
      <w:r w:rsidRPr="006F4BBE">
        <w:rPr>
          <w:spacing w:val="-17"/>
          <w:lang w:val="ru-RU"/>
        </w:rPr>
        <w:t xml:space="preserve"> </w:t>
      </w:r>
      <w:r w:rsidRPr="006F4BBE">
        <w:rPr>
          <w:lang w:val="ru-RU"/>
        </w:rPr>
        <w:t>на</w:t>
      </w:r>
      <w:r w:rsidRPr="006F4BBE">
        <w:rPr>
          <w:spacing w:val="-17"/>
          <w:lang w:val="ru-RU"/>
        </w:rPr>
        <w:t xml:space="preserve"> </w:t>
      </w:r>
      <w:r w:rsidRPr="006F4BBE">
        <w:rPr>
          <w:lang w:val="ru-RU"/>
        </w:rPr>
        <w:t>конкретных</w:t>
      </w:r>
      <w:r w:rsidRPr="006F4BBE">
        <w:rPr>
          <w:spacing w:val="-17"/>
          <w:lang w:val="ru-RU"/>
        </w:rPr>
        <w:t xml:space="preserve"> </w:t>
      </w:r>
      <w:r w:rsidRPr="006F4BBE">
        <w:rPr>
          <w:lang w:val="ru-RU"/>
        </w:rPr>
        <w:t>примерах</w:t>
      </w:r>
      <w:r w:rsidRPr="006F4BBE">
        <w:rPr>
          <w:spacing w:val="-17"/>
          <w:lang w:val="ru-RU"/>
        </w:rPr>
        <w:t xml:space="preserve"> </w:t>
      </w:r>
      <w:r w:rsidRPr="006F4BBE">
        <w:rPr>
          <w:lang w:val="ru-RU"/>
        </w:rPr>
        <w:t>связь</w:t>
      </w:r>
      <w:r w:rsidRPr="006F4BBE">
        <w:rPr>
          <w:spacing w:val="-17"/>
          <w:lang w:val="ru-RU"/>
        </w:rPr>
        <w:t xml:space="preserve"> </w:t>
      </w:r>
      <w:r w:rsidRPr="006F4BBE">
        <w:rPr>
          <w:lang w:val="ru-RU"/>
        </w:rPr>
        <w:t>знаний</w:t>
      </w:r>
      <w:r w:rsidRPr="006F4BBE">
        <w:rPr>
          <w:spacing w:val="-17"/>
          <w:lang w:val="ru-RU"/>
        </w:rPr>
        <w:t xml:space="preserve"> </w:t>
      </w:r>
      <w:r w:rsidRPr="006F4BBE">
        <w:rPr>
          <w:lang w:val="ru-RU"/>
        </w:rPr>
        <w:t>биологии</w:t>
      </w:r>
      <w:r w:rsidRPr="006F4BBE">
        <w:rPr>
          <w:spacing w:val="-24"/>
          <w:lang w:val="ru-RU"/>
        </w:rPr>
        <w:t xml:space="preserve"> </w:t>
      </w:r>
      <w:r w:rsidRPr="006F4BBE">
        <w:rPr>
          <w:lang w:val="ru-RU"/>
        </w:rPr>
        <w:t>со</w:t>
      </w:r>
      <w:r w:rsidRPr="006F4BBE">
        <w:rPr>
          <w:spacing w:val="-24"/>
          <w:lang w:val="ru-RU"/>
        </w:rPr>
        <w:t xml:space="preserve"> </w:t>
      </w:r>
      <w:r w:rsidRPr="006F4BBE">
        <w:rPr>
          <w:lang w:val="ru-RU"/>
        </w:rPr>
        <w:t>знаниями</w:t>
      </w:r>
      <w:r w:rsidRPr="006F4BBE">
        <w:rPr>
          <w:spacing w:val="-24"/>
          <w:lang w:val="ru-RU"/>
        </w:rPr>
        <w:t xml:space="preserve"> </w:t>
      </w:r>
      <w:r w:rsidRPr="006F4BBE">
        <w:rPr>
          <w:lang w:val="ru-RU"/>
        </w:rPr>
        <w:t>по</w:t>
      </w:r>
      <w:r w:rsidRPr="006F4BBE">
        <w:rPr>
          <w:spacing w:val="-24"/>
          <w:lang w:val="ru-RU"/>
        </w:rPr>
        <w:t xml:space="preserve"> </w:t>
      </w:r>
      <w:r w:rsidRPr="006F4BBE">
        <w:rPr>
          <w:lang w:val="ru-RU"/>
        </w:rPr>
        <w:t>математике,</w:t>
      </w:r>
      <w:r w:rsidRPr="006F4BBE">
        <w:rPr>
          <w:spacing w:val="-24"/>
          <w:lang w:val="ru-RU"/>
        </w:rPr>
        <w:t xml:space="preserve"> </w:t>
      </w:r>
      <w:r w:rsidRPr="006F4BBE">
        <w:rPr>
          <w:lang w:val="ru-RU"/>
        </w:rPr>
        <w:t>физике,</w:t>
      </w:r>
      <w:r w:rsidRPr="006F4BBE">
        <w:rPr>
          <w:spacing w:val="-24"/>
          <w:lang w:val="ru-RU"/>
        </w:rPr>
        <w:t xml:space="preserve"> </w:t>
      </w:r>
      <w:r w:rsidRPr="006F4BBE">
        <w:rPr>
          <w:lang w:val="ru-RU"/>
        </w:rPr>
        <w:t>географии,</w:t>
      </w:r>
      <w:r w:rsidRPr="006F4BBE">
        <w:rPr>
          <w:spacing w:val="-24"/>
          <w:lang w:val="ru-RU"/>
        </w:rPr>
        <w:t xml:space="preserve"> </w:t>
      </w:r>
      <w:r w:rsidRPr="006F4BBE">
        <w:rPr>
          <w:lang w:val="ru-RU"/>
        </w:rPr>
        <w:t>технологии, литературе, и технологии, предметов гуманитарного цикла, различными видами</w:t>
      </w:r>
      <w:r w:rsidRPr="006F4BBE">
        <w:rPr>
          <w:spacing w:val="21"/>
          <w:lang w:val="ru-RU"/>
        </w:rPr>
        <w:t xml:space="preserve"> </w:t>
      </w:r>
      <w:r w:rsidRPr="006F4BBE">
        <w:rPr>
          <w:lang w:val="ru-RU"/>
        </w:rPr>
        <w:t>искусства;</w:t>
      </w:r>
    </w:p>
    <w:p w14:paraId="7E92ACF2" w14:textId="77777777" w:rsidR="00C6278E" w:rsidRPr="006F4BBE" w:rsidRDefault="00C6278E" w:rsidP="00287D0F">
      <w:pPr>
        <w:rPr>
          <w:lang w:val="ru-RU"/>
        </w:rPr>
      </w:pPr>
      <w:r w:rsidRPr="006F4BBE">
        <w:rPr>
          <w:lang w:val="ru-RU"/>
        </w:rPr>
        <w:t>• использовать методы биологии: проводить наблюдения за растениями, бактериями, грибами, лишайниками, описывать их; ставить простейшие биологические опыты и</w:t>
      </w:r>
      <w:r w:rsidRPr="006F4BBE">
        <w:rPr>
          <w:spacing w:val="-23"/>
          <w:lang w:val="ru-RU"/>
        </w:rPr>
        <w:t xml:space="preserve"> </w:t>
      </w:r>
      <w:r w:rsidRPr="006F4BBE">
        <w:rPr>
          <w:lang w:val="ru-RU"/>
        </w:rPr>
        <w:t>эксперименты;</w:t>
      </w:r>
    </w:p>
    <w:p w14:paraId="5C01B76C" w14:textId="77777777" w:rsidR="00C6278E" w:rsidRPr="006F4BBE" w:rsidRDefault="00C6278E" w:rsidP="00287D0F">
      <w:pPr>
        <w:rPr>
          <w:lang w:val="ru-RU"/>
        </w:rPr>
      </w:pPr>
      <w:r w:rsidRPr="006F4BBE">
        <w:rPr>
          <w:lang w:val="ru-RU"/>
        </w:rPr>
        <w:t>•</w:t>
      </w:r>
      <w:r w:rsidRPr="006F4BBE">
        <w:rPr>
          <w:spacing w:val="-33"/>
          <w:lang w:val="ru-RU"/>
        </w:rPr>
        <w:t xml:space="preserve"> </w:t>
      </w:r>
      <w:r w:rsidRPr="006F4BBE">
        <w:rPr>
          <w:lang w:val="ru-RU"/>
        </w:rPr>
        <w:t>соблюдать</w:t>
      </w:r>
      <w:r w:rsidRPr="006F4BBE">
        <w:rPr>
          <w:spacing w:val="-9"/>
          <w:lang w:val="ru-RU"/>
        </w:rPr>
        <w:t xml:space="preserve"> </w:t>
      </w:r>
      <w:r w:rsidRPr="006F4BBE">
        <w:rPr>
          <w:lang w:val="ru-RU"/>
        </w:rPr>
        <w:t>правила</w:t>
      </w:r>
      <w:r w:rsidRPr="006F4BBE">
        <w:rPr>
          <w:spacing w:val="-9"/>
          <w:lang w:val="ru-RU"/>
        </w:rPr>
        <w:t xml:space="preserve"> </w:t>
      </w:r>
      <w:r w:rsidRPr="006F4BBE">
        <w:rPr>
          <w:lang w:val="ru-RU"/>
        </w:rPr>
        <w:t>безопасного</w:t>
      </w:r>
      <w:r w:rsidRPr="006F4BBE">
        <w:rPr>
          <w:spacing w:val="-9"/>
          <w:lang w:val="ru-RU"/>
        </w:rPr>
        <w:t xml:space="preserve"> </w:t>
      </w:r>
      <w:r w:rsidRPr="006F4BBE">
        <w:rPr>
          <w:lang w:val="ru-RU"/>
        </w:rPr>
        <w:t>труда</w:t>
      </w:r>
      <w:r w:rsidRPr="006F4BBE">
        <w:rPr>
          <w:spacing w:val="-9"/>
          <w:lang w:val="ru-RU"/>
        </w:rPr>
        <w:t xml:space="preserve"> </w:t>
      </w:r>
      <w:r w:rsidRPr="006F4BBE">
        <w:rPr>
          <w:lang w:val="ru-RU"/>
        </w:rPr>
        <w:t>при</w:t>
      </w:r>
      <w:r w:rsidRPr="006F4BBE">
        <w:rPr>
          <w:spacing w:val="-9"/>
          <w:lang w:val="ru-RU"/>
        </w:rPr>
        <w:t xml:space="preserve"> </w:t>
      </w:r>
      <w:r w:rsidRPr="006F4BBE">
        <w:rPr>
          <w:lang w:val="ru-RU"/>
        </w:rPr>
        <w:t>работе</w:t>
      </w:r>
      <w:r w:rsidRPr="006F4BBE">
        <w:rPr>
          <w:spacing w:val="-9"/>
          <w:lang w:val="ru-RU"/>
        </w:rPr>
        <w:t xml:space="preserve"> </w:t>
      </w:r>
      <w:r w:rsidRPr="006F4BBE">
        <w:rPr>
          <w:lang w:val="ru-RU"/>
        </w:rPr>
        <w:t>с</w:t>
      </w:r>
      <w:r w:rsidRPr="006F4BBE">
        <w:rPr>
          <w:spacing w:val="-9"/>
          <w:lang w:val="ru-RU"/>
        </w:rPr>
        <w:t xml:space="preserve"> </w:t>
      </w:r>
      <w:r w:rsidRPr="006F4BBE">
        <w:rPr>
          <w:lang w:val="ru-RU"/>
        </w:rPr>
        <w:t>учебным и</w:t>
      </w:r>
      <w:r w:rsidRPr="006F4BBE">
        <w:rPr>
          <w:spacing w:val="-34"/>
          <w:lang w:val="ru-RU"/>
        </w:rPr>
        <w:t xml:space="preserve"> </w:t>
      </w:r>
      <w:r w:rsidRPr="006F4BBE">
        <w:rPr>
          <w:lang w:val="ru-RU"/>
        </w:rPr>
        <w:t>лабораторным</w:t>
      </w:r>
      <w:r w:rsidRPr="006F4BBE">
        <w:rPr>
          <w:spacing w:val="-34"/>
          <w:lang w:val="ru-RU"/>
        </w:rPr>
        <w:t xml:space="preserve"> </w:t>
      </w:r>
      <w:r w:rsidRPr="006F4BBE">
        <w:rPr>
          <w:lang w:val="ru-RU"/>
        </w:rPr>
        <w:t>оборудованием,</w:t>
      </w:r>
      <w:r w:rsidRPr="006F4BBE">
        <w:rPr>
          <w:spacing w:val="-34"/>
          <w:lang w:val="ru-RU"/>
        </w:rPr>
        <w:t xml:space="preserve"> </w:t>
      </w:r>
      <w:r w:rsidRPr="006F4BBE">
        <w:rPr>
          <w:lang w:val="ru-RU"/>
        </w:rPr>
        <w:t>химической</w:t>
      </w:r>
      <w:r w:rsidRPr="006F4BBE">
        <w:rPr>
          <w:spacing w:val="-34"/>
          <w:lang w:val="ru-RU"/>
        </w:rPr>
        <w:t xml:space="preserve"> </w:t>
      </w:r>
      <w:r w:rsidRPr="006F4BBE">
        <w:rPr>
          <w:lang w:val="ru-RU"/>
        </w:rPr>
        <w:t>посудой</w:t>
      </w:r>
      <w:r w:rsidRPr="006F4BBE">
        <w:rPr>
          <w:spacing w:val="-34"/>
          <w:lang w:val="ru-RU"/>
        </w:rPr>
        <w:t xml:space="preserve"> </w:t>
      </w:r>
      <w:r w:rsidRPr="006F4BBE">
        <w:rPr>
          <w:lang w:val="ru-RU"/>
        </w:rPr>
        <w:t>в</w:t>
      </w:r>
      <w:r w:rsidRPr="006F4BBE">
        <w:rPr>
          <w:spacing w:val="-34"/>
          <w:lang w:val="ru-RU"/>
        </w:rPr>
        <w:t xml:space="preserve"> </w:t>
      </w:r>
      <w:r w:rsidRPr="006F4BBE">
        <w:rPr>
          <w:lang w:val="ru-RU"/>
        </w:rPr>
        <w:t>соответствии</w:t>
      </w:r>
      <w:r w:rsidRPr="006F4BBE">
        <w:rPr>
          <w:spacing w:val="-12"/>
          <w:lang w:val="ru-RU"/>
        </w:rPr>
        <w:t xml:space="preserve"> </w:t>
      </w:r>
      <w:r w:rsidRPr="006F4BBE">
        <w:rPr>
          <w:lang w:val="ru-RU"/>
        </w:rPr>
        <w:t>с</w:t>
      </w:r>
      <w:r w:rsidRPr="006F4BBE">
        <w:rPr>
          <w:spacing w:val="-12"/>
          <w:lang w:val="ru-RU"/>
        </w:rPr>
        <w:t xml:space="preserve"> </w:t>
      </w:r>
      <w:r w:rsidRPr="006F4BBE">
        <w:rPr>
          <w:lang w:val="ru-RU"/>
        </w:rPr>
        <w:t>инструкциями</w:t>
      </w:r>
      <w:r w:rsidRPr="006F4BBE">
        <w:rPr>
          <w:spacing w:val="-12"/>
          <w:lang w:val="ru-RU"/>
        </w:rPr>
        <w:t xml:space="preserve"> </w:t>
      </w:r>
      <w:r w:rsidRPr="006F4BBE">
        <w:rPr>
          <w:lang w:val="ru-RU"/>
        </w:rPr>
        <w:t>на</w:t>
      </w:r>
      <w:r w:rsidRPr="006F4BBE">
        <w:rPr>
          <w:spacing w:val="-12"/>
          <w:lang w:val="ru-RU"/>
        </w:rPr>
        <w:t xml:space="preserve"> </w:t>
      </w:r>
      <w:r w:rsidRPr="006F4BBE">
        <w:rPr>
          <w:lang w:val="ru-RU"/>
        </w:rPr>
        <w:t>уроке</w:t>
      </w:r>
      <w:r w:rsidRPr="006F4BBE">
        <w:rPr>
          <w:spacing w:val="-12"/>
          <w:lang w:val="ru-RU"/>
        </w:rPr>
        <w:t xml:space="preserve"> </w:t>
      </w:r>
      <w:r w:rsidRPr="006F4BBE">
        <w:rPr>
          <w:lang w:val="ru-RU"/>
        </w:rPr>
        <w:t>и</w:t>
      </w:r>
      <w:r w:rsidRPr="006F4BBE">
        <w:rPr>
          <w:spacing w:val="-12"/>
          <w:lang w:val="ru-RU"/>
        </w:rPr>
        <w:t xml:space="preserve"> </w:t>
      </w:r>
      <w:r w:rsidRPr="006F4BBE">
        <w:rPr>
          <w:lang w:val="ru-RU"/>
        </w:rPr>
        <w:t>во</w:t>
      </w:r>
      <w:r w:rsidRPr="006F4BBE">
        <w:rPr>
          <w:spacing w:val="-12"/>
          <w:lang w:val="ru-RU"/>
        </w:rPr>
        <w:t xml:space="preserve"> </w:t>
      </w:r>
      <w:r w:rsidRPr="006F4BBE">
        <w:rPr>
          <w:lang w:val="ru-RU"/>
        </w:rPr>
        <w:t>внеурочной</w:t>
      </w:r>
      <w:r w:rsidRPr="006F4BBE">
        <w:rPr>
          <w:spacing w:val="-12"/>
          <w:lang w:val="ru-RU"/>
        </w:rPr>
        <w:t xml:space="preserve"> </w:t>
      </w:r>
      <w:r w:rsidRPr="006F4BBE">
        <w:rPr>
          <w:lang w:val="ru-RU"/>
        </w:rPr>
        <w:t>деятельности;</w:t>
      </w:r>
    </w:p>
    <w:p w14:paraId="48E69FA6" w14:textId="76EE10B3" w:rsidR="00C6278E" w:rsidRPr="006F4BBE" w:rsidRDefault="00C6278E" w:rsidP="00287D0F">
      <w:pPr>
        <w:rPr>
          <w:lang w:val="ru-RU"/>
        </w:rPr>
      </w:pPr>
      <w:r w:rsidRPr="006F4BBE">
        <w:rPr>
          <w:lang w:val="ru-RU"/>
        </w:rPr>
        <w:t>• владеть приёмами работы с биологической информацией: формулировать основания для извлечения и обобщения информации из нескольких (2</w:t>
      </w:r>
      <w:r w:rsidR="00BD6D2B" w:rsidRPr="006F4BBE">
        <w:rPr>
          <w:lang w:val="ru-RU"/>
        </w:rPr>
        <w:t>–</w:t>
      </w:r>
      <w:r w:rsidRPr="006F4BBE">
        <w:rPr>
          <w:lang w:val="ru-RU"/>
        </w:rPr>
        <w:t>3) источников; преобразовывать информацию из одной знаковой системы в другую;</w:t>
      </w:r>
    </w:p>
    <w:p w14:paraId="52876EFB" w14:textId="77777777" w:rsidR="00C6278E" w:rsidRPr="006F4BBE" w:rsidRDefault="00C6278E" w:rsidP="00287D0F">
      <w:pPr>
        <w:rPr>
          <w:lang w:val="ru-RU"/>
        </w:rPr>
      </w:pPr>
      <w:r w:rsidRPr="006F4BBE">
        <w:rPr>
          <w:lang w:val="ru-RU"/>
        </w:rPr>
        <w:t>• создавать письменные и устные сообщения, грамотно используя понятийный аппарат изучаемого раздела</w:t>
      </w:r>
      <w:r w:rsidRPr="006F4BBE">
        <w:rPr>
          <w:spacing w:val="-17"/>
          <w:lang w:val="ru-RU"/>
        </w:rPr>
        <w:t xml:space="preserve"> </w:t>
      </w:r>
      <w:r w:rsidRPr="006F4BBE">
        <w:rPr>
          <w:lang w:val="ru-RU"/>
        </w:rPr>
        <w:t>биологии, сопровождать</w:t>
      </w:r>
      <w:r w:rsidRPr="006F4BBE">
        <w:rPr>
          <w:spacing w:val="-37"/>
          <w:lang w:val="ru-RU"/>
        </w:rPr>
        <w:t xml:space="preserve"> </w:t>
      </w:r>
      <w:r w:rsidRPr="006F4BBE">
        <w:rPr>
          <w:lang w:val="ru-RU"/>
        </w:rPr>
        <w:t>выступление</w:t>
      </w:r>
      <w:r w:rsidRPr="006F4BBE">
        <w:rPr>
          <w:spacing w:val="-37"/>
          <w:lang w:val="ru-RU"/>
        </w:rPr>
        <w:t xml:space="preserve"> </w:t>
      </w:r>
      <w:r w:rsidRPr="006F4BBE">
        <w:rPr>
          <w:lang w:val="ru-RU"/>
        </w:rPr>
        <w:t>презентацией</w:t>
      </w:r>
      <w:r w:rsidRPr="006F4BBE">
        <w:rPr>
          <w:spacing w:val="-37"/>
          <w:lang w:val="ru-RU"/>
        </w:rPr>
        <w:t xml:space="preserve"> </w:t>
      </w:r>
      <w:r w:rsidRPr="006F4BBE">
        <w:rPr>
          <w:lang w:val="ru-RU"/>
        </w:rPr>
        <w:t>с</w:t>
      </w:r>
      <w:r w:rsidRPr="006F4BBE">
        <w:rPr>
          <w:spacing w:val="-37"/>
          <w:lang w:val="ru-RU"/>
        </w:rPr>
        <w:t xml:space="preserve"> </w:t>
      </w:r>
      <w:r w:rsidRPr="006F4BBE">
        <w:rPr>
          <w:lang w:val="ru-RU"/>
        </w:rPr>
        <w:t>учётом</w:t>
      </w:r>
      <w:r w:rsidRPr="006F4BBE">
        <w:rPr>
          <w:spacing w:val="-37"/>
          <w:lang w:val="ru-RU"/>
        </w:rPr>
        <w:t xml:space="preserve"> </w:t>
      </w:r>
      <w:r w:rsidRPr="006F4BBE">
        <w:rPr>
          <w:lang w:val="ru-RU"/>
        </w:rPr>
        <w:t>особенностей аудитории</w:t>
      </w:r>
      <w:r w:rsidRPr="006F4BBE">
        <w:rPr>
          <w:spacing w:val="-44"/>
          <w:lang w:val="ru-RU"/>
        </w:rPr>
        <w:t xml:space="preserve"> </w:t>
      </w:r>
      <w:r w:rsidRPr="006F4BBE">
        <w:rPr>
          <w:lang w:val="ru-RU"/>
        </w:rPr>
        <w:t>сверстников.</w:t>
      </w:r>
    </w:p>
    <w:p w14:paraId="30B97E8F" w14:textId="77777777" w:rsidR="00C6278E" w:rsidRPr="00F31F66" w:rsidRDefault="00C6278E" w:rsidP="00287D0F">
      <w:pPr>
        <w:rPr>
          <w:b/>
          <w:bCs/>
          <w:lang w:val="ru-RU"/>
        </w:rPr>
      </w:pPr>
      <w:r w:rsidRPr="00F31F66">
        <w:rPr>
          <w:b/>
          <w:bCs/>
          <w:lang w:val="ru-RU"/>
        </w:rPr>
        <w:t>8 класс:</w:t>
      </w:r>
    </w:p>
    <w:p w14:paraId="5738F297" w14:textId="77777777" w:rsidR="00C6278E" w:rsidRPr="006F4BBE" w:rsidRDefault="00C6278E" w:rsidP="00287D0F">
      <w:pPr>
        <w:rPr>
          <w:lang w:val="ru-RU"/>
        </w:rPr>
      </w:pPr>
      <w:r w:rsidRPr="006F4BBE">
        <w:rPr>
          <w:lang w:val="ru-RU"/>
        </w:rPr>
        <w:t>•</w:t>
      </w:r>
      <w:r w:rsidRPr="006F4BBE">
        <w:rPr>
          <w:spacing w:val="-45"/>
          <w:lang w:val="ru-RU"/>
        </w:rPr>
        <w:t xml:space="preserve"> </w:t>
      </w:r>
      <w:r w:rsidRPr="006F4BBE">
        <w:rPr>
          <w:lang w:val="ru-RU"/>
        </w:rPr>
        <w:t>характеризовать</w:t>
      </w:r>
      <w:r w:rsidRPr="006F4BBE">
        <w:rPr>
          <w:spacing w:val="-41"/>
          <w:lang w:val="ru-RU"/>
        </w:rPr>
        <w:t xml:space="preserve"> </w:t>
      </w:r>
      <w:r w:rsidRPr="006F4BBE">
        <w:rPr>
          <w:lang w:val="ru-RU"/>
        </w:rPr>
        <w:t>зоологию</w:t>
      </w:r>
      <w:r w:rsidRPr="006F4BBE">
        <w:rPr>
          <w:spacing w:val="-41"/>
          <w:lang w:val="ru-RU"/>
        </w:rPr>
        <w:t xml:space="preserve"> </w:t>
      </w:r>
      <w:r w:rsidRPr="006F4BBE">
        <w:rPr>
          <w:lang w:val="ru-RU"/>
        </w:rPr>
        <w:t>как</w:t>
      </w:r>
      <w:r w:rsidRPr="006F4BBE">
        <w:rPr>
          <w:spacing w:val="-41"/>
          <w:lang w:val="ru-RU"/>
        </w:rPr>
        <w:t xml:space="preserve"> </w:t>
      </w:r>
      <w:r w:rsidRPr="006F4BBE">
        <w:rPr>
          <w:lang w:val="ru-RU"/>
        </w:rPr>
        <w:t>биологическую</w:t>
      </w:r>
      <w:r w:rsidRPr="006F4BBE">
        <w:rPr>
          <w:spacing w:val="-41"/>
          <w:lang w:val="ru-RU"/>
        </w:rPr>
        <w:t xml:space="preserve"> </w:t>
      </w:r>
      <w:r w:rsidRPr="006F4BBE">
        <w:rPr>
          <w:lang w:val="ru-RU"/>
        </w:rPr>
        <w:t>науку,</w:t>
      </w:r>
      <w:r w:rsidRPr="006F4BBE">
        <w:rPr>
          <w:spacing w:val="-41"/>
          <w:lang w:val="ru-RU"/>
        </w:rPr>
        <w:t xml:space="preserve"> </w:t>
      </w:r>
      <w:r w:rsidRPr="006F4BBE">
        <w:rPr>
          <w:lang w:val="ru-RU"/>
        </w:rPr>
        <w:t>её</w:t>
      </w:r>
      <w:r w:rsidRPr="006F4BBE">
        <w:rPr>
          <w:spacing w:val="-41"/>
          <w:lang w:val="ru-RU"/>
        </w:rPr>
        <w:t xml:space="preserve"> </w:t>
      </w:r>
      <w:r w:rsidRPr="006F4BBE">
        <w:rPr>
          <w:lang w:val="ru-RU"/>
        </w:rPr>
        <w:t>разделы</w:t>
      </w:r>
      <w:r w:rsidRPr="006F4BBE">
        <w:rPr>
          <w:spacing w:val="-22"/>
          <w:lang w:val="ru-RU"/>
        </w:rPr>
        <w:t xml:space="preserve"> </w:t>
      </w:r>
      <w:r w:rsidRPr="006F4BBE">
        <w:rPr>
          <w:lang w:val="ru-RU"/>
        </w:rPr>
        <w:t>и</w:t>
      </w:r>
      <w:r w:rsidRPr="006F4BBE">
        <w:rPr>
          <w:spacing w:val="-22"/>
          <w:lang w:val="ru-RU"/>
        </w:rPr>
        <w:t xml:space="preserve"> </w:t>
      </w:r>
      <w:r w:rsidRPr="006F4BBE">
        <w:rPr>
          <w:lang w:val="ru-RU"/>
        </w:rPr>
        <w:t>связь</w:t>
      </w:r>
      <w:r w:rsidRPr="006F4BBE">
        <w:rPr>
          <w:spacing w:val="-22"/>
          <w:lang w:val="ru-RU"/>
        </w:rPr>
        <w:t xml:space="preserve"> </w:t>
      </w:r>
      <w:r w:rsidRPr="006F4BBE">
        <w:rPr>
          <w:lang w:val="ru-RU"/>
        </w:rPr>
        <w:t>с</w:t>
      </w:r>
      <w:r w:rsidRPr="006F4BBE">
        <w:rPr>
          <w:spacing w:val="-22"/>
          <w:lang w:val="ru-RU"/>
        </w:rPr>
        <w:t xml:space="preserve"> </w:t>
      </w:r>
      <w:r w:rsidRPr="006F4BBE">
        <w:rPr>
          <w:lang w:val="ru-RU"/>
        </w:rPr>
        <w:t>другими</w:t>
      </w:r>
      <w:r w:rsidRPr="006F4BBE">
        <w:rPr>
          <w:spacing w:val="-22"/>
          <w:lang w:val="ru-RU"/>
        </w:rPr>
        <w:t xml:space="preserve"> </w:t>
      </w:r>
      <w:r w:rsidRPr="006F4BBE">
        <w:rPr>
          <w:lang w:val="ru-RU"/>
        </w:rPr>
        <w:t>науками</w:t>
      </w:r>
      <w:r w:rsidRPr="006F4BBE">
        <w:rPr>
          <w:spacing w:val="-22"/>
          <w:lang w:val="ru-RU"/>
        </w:rPr>
        <w:t xml:space="preserve"> </w:t>
      </w:r>
      <w:r w:rsidRPr="006F4BBE">
        <w:rPr>
          <w:lang w:val="ru-RU"/>
        </w:rPr>
        <w:t>и</w:t>
      </w:r>
      <w:r w:rsidRPr="006F4BBE">
        <w:rPr>
          <w:spacing w:val="-22"/>
          <w:lang w:val="ru-RU"/>
        </w:rPr>
        <w:t xml:space="preserve"> </w:t>
      </w:r>
      <w:r w:rsidRPr="006F4BBE">
        <w:rPr>
          <w:lang w:val="ru-RU"/>
        </w:rPr>
        <w:t>техникой;</w:t>
      </w:r>
    </w:p>
    <w:p w14:paraId="3EBF5F00" w14:textId="77777777" w:rsidR="00C6278E" w:rsidRPr="006F4BBE" w:rsidRDefault="00C6278E" w:rsidP="00287D0F">
      <w:pPr>
        <w:rPr>
          <w:lang w:val="ru-RU"/>
        </w:rPr>
      </w:pPr>
      <w:r w:rsidRPr="006F4BBE">
        <w:rPr>
          <w:lang w:val="ru-RU"/>
        </w:rPr>
        <w:t>•</w:t>
      </w:r>
      <w:r w:rsidRPr="006F4BBE">
        <w:rPr>
          <w:spacing w:val="-48"/>
          <w:lang w:val="ru-RU"/>
        </w:rPr>
        <w:t xml:space="preserve"> </w:t>
      </w:r>
      <w:r w:rsidRPr="006F4BBE">
        <w:rPr>
          <w:lang w:val="ru-RU"/>
        </w:rPr>
        <w:t>характеризовать</w:t>
      </w:r>
      <w:r w:rsidRPr="006F4BBE">
        <w:rPr>
          <w:spacing w:val="-19"/>
          <w:lang w:val="ru-RU"/>
        </w:rPr>
        <w:t xml:space="preserve"> </w:t>
      </w:r>
      <w:r w:rsidRPr="006F4BBE">
        <w:rPr>
          <w:lang w:val="ru-RU"/>
        </w:rPr>
        <w:t>принципы</w:t>
      </w:r>
      <w:r w:rsidRPr="006F4BBE">
        <w:rPr>
          <w:spacing w:val="-19"/>
          <w:lang w:val="ru-RU"/>
        </w:rPr>
        <w:t xml:space="preserve"> </w:t>
      </w:r>
      <w:r w:rsidRPr="006F4BBE">
        <w:rPr>
          <w:lang w:val="ru-RU"/>
        </w:rPr>
        <w:t>классификации</w:t>
      </w:r>
      <w:r w:rsidRPr="006F4BBE">
        <w:rPr>
          <w:spacing w:val="-19"/>
          <w:lang w:val="ru-RU"/>
        </w:rPr>
        <w:t xml:space="preserve"> </w:t>
      </w:r>
      <w:r w:rsidRPr="006F4BBE">
        <w:rPr>
          <w:lang w:val="ru-RU"/>
        </w:rPr>
        <w:t>животных,</w:t>
      </w:r>
      <w:r w:rsidRPr="006F4BBE">
        <w:rPr>
          <w:spacing w:val="-19"/>
          <w:lang w:val="ru-RU"/>
        </w:rPr>
        <w:t xml:space="preserve"> </w:t>
      </w:r>
      <w:r w:rsidRPr="006F4BBE">
        <w:rPr>
          <w:lang w:val="ru-RU"/>
        </w:rPr>
        <w:t>вид как</w:t>
      </w:r>
      <w:r w:rsidRPr="006F4BBE">
        <w:rPr>
          <w:spacing w:val="-18"/>
          <w:lang w:val="ru-RU"/>
        </w:rPr>
        <w:t xml:space="preserve"> </w:t>
      </w:r>
      <w:r w:rsidRPr="006F4BBE">
        <w:rPr>
          <w:lang w:val="ru-RU"/>
        </w:rPr>
        <w:t>основную</w:t>
      </w:r>
      <w:r w:rsidRPr="006F4BBE">
        <w:rPr>
          <w:spacing w:val="-18"/>
          <w:lang w:val="ru-RU"/>
        </w:rPr>
        <w:t xml:space="preserve"> </w:t>
      </w:r>
      <w:r w:rsidRPr="006F4BBE">
        <w:rPr>
          <w:lang w:val="ru-RU"/>
        </w:rPr>
        <w:t>систематическую</w:t>
      </w:r>
      <w:r w:rsidRPr="006F4BBE">
        <w:rPr>
          <w:spacing w:val="-18"/>
          <w:lang w:val="ru-RU"/>
        </w:rPr>
        <w:t xml:space="preserve"> </w:t>
      </w:r>
      <w:r w:rsidRPr="006F4BBE">
        <w:rPr>
          <w:lang w:val="ru-RU"/>
        </w:rPr>
        <w:t>категорию,</w:t>
      </w:r>
      <w:r w:rsidRPr="006F4BBE">
        <w:rPr>
          <w:spacing w:val="-18"/>
          <w:lang w:val="ru-RU"/>
        </w:rPr>
        <w:t xml:space="preserve"> </w:t>
      </w:r>
      <w:r w:rsidRPr="006F4BBE">
        <w:rPr>
          <w:lang w:val="ru-RU"/>
        </w:rPr>
        <w:t>основные</w:t>
      </w:r>
      <w:r w:rsidRPr="006F4BBE">
        <w:rPr>
          <w:spacing w:val="-18"/>
          <w:lang w:val="ru-RU"/>
        </w:rPr>
        <w:t xml:space="preserve"> </w:t>
      </w:r>
      <w:proofErr w:type="spellStart"/>
      <w:r w:rsidRPr="006F4BBE">
        <w:rPr>
          <w:lang w:val="ru-RU"/>
        </w:rPr>
        <w:t>систе-матические</w:t>
      </w:r>
      <w:proofErr w:type="spellEnd"/>
      <w:r w:rsidRPr="006F4BBE">
        <w:rPr>
          <w:spacing w:val="-38"/>
          <w:lang w:val="ru-RU"/>
        </w:rPr>
        <w:t xml:space="preserve"> </w:t>
      </w:r>
      <w:r w:rsidRPr="006F4BBE">
        <w:rPr>
          <w:lang w:val="ru-RU"/>
        </w:rPr>
        <w:t>группы</w:t>
      </w:r>
      <w:r w:rsidRPr="006F4BBE">
        <w:rPr>
          <w:spacing w:val="-38"/>
          <w:lang w:val="ru-RU"/>
        </w:rPr>
        <w:t xml:space="preserve"> </w:t>
      </w:r>
      <w:r w:rsidRPr="006F4BBE">
        <w:rPr>
          <w:lang w:val="ru-RU"/>
        </w:rPr>
        <w:t>животных</w:t>
      </w:r>
      <w:r w:rsidRPr="006F4BBE">
        <w:rPr>
          <w:spacing w:val="-38"/>
          <w:lang w:val="ru-RU"/>
        </w:rPr>
        <w:t xml:space="preserve"> </w:t>
      </w:r>
      <w:r w:rsidRPr="006F4BBE">
        <w:rPr>
          <w:lang w:val="ru-RU"/>
        </w:rPr>
        <w:t>(простейшие,</w:t>
      </w:r>
      <w:r w:rsidRPr="006F4BBE">
        <w:rPr>
          <w:spacing w:val="-38"/>
          <w:lang w:val="ru-RU"/>
        </w:rPr>
        <w:t xml:space="preserve"> </w:t>
      </w:r>
      <w:r w:rsidRPr="006F4BBE">
        <w:rPr>
          <w:lang w:val="ru-RU"/>
        </w:rPr>
        <w:t>кишечнополостные, плоские, круглые и кольчатые черви; членистоногие, моллюски,</w:t>
      </w:r>
      <w:r w:rsidRPr="006F4BBE">
        <w:rPr>
          <w:spacing w:val="48"/>
          <w:lang w:val="ru-RU"/>
        </w:rPr>
        <w:t xml:space="preserve"> </w:t>
      </w:r>
      <w:r w:rsidRPr="006F4BBE">
        <w:rPr>
          <w:lang w:val="ru-RU"/>
        </w:rPr>
        <w:t>хордовые);</w:t>
      </w:r>
    </w:p>
    <w:p w14:paraId="4EAC5C2A" w14:textId="77777777" w:rsidR="00C6278E" w:rsidRPr="006F4BBE" w:rsidRDefault="00C6278E" w:rsidP="00287D0F">
      <w:pPr>
        <w:rPr>
          <w:lang w:val="ru-RU"/>
        </w:rPr>
      </w:pPr>
      <w:r w:rsidRPr="006F4BBE">
        <w:rPr>
          <w:lang w:val="ru-RU"/>
        </w:rPr>
        <w:t>•</w:t>
      </w:r>
      <w:r w:rsidRPr="006F4BBE">
        <w:rPr>
          <w:spacing w:val="-25"/>
          <w:lang w:val="ru-RU"/>
        </w:rPr>
        <w:t xml:space="preserve"> </w:t>
      </w:r>
      <w:r w:rsidRPr="006F4BBE">
        <w:rPr>
          <w:lang w:val="ru-RU"/>
        </w:rPr>
        <w:t>приводить</w:t>
      </w:r>
      <w:r w:rsidRPr="006F4BBE">
        <w:rPr>
          <w:spacing w:val="-24"/>
          <w:lang w:val="ru-RU"/>
        </w:rPr>
        <w:t xml:space="preserve"> </w:t>
      </w:r>
      <w:r w:rsidRPr="006F4BBE">
        <w:rPr>
          <w:lang w:val="ru-RU"/>
        </w:rPr>
        <w:t>примеры</w:t>
      </w:r>
      <w:r w:rsidRPr="006F4BBE">
        <w:rPr>
          <w:spacing w:val="-24"/>
          <w:lang w:val="ru-RU"/>
        </w:rPr>
        <w:t xml:space="preserve"> </w:t>
      </w:r>
      <w:r w:rsidRPr="006F4BBE">
        <w:rPr>
          <w:lang w:val="ru-RU"/>
        </w:rPr>
        <w:t>вклада</w:t>
      </w:r>
      <w:r w:rsidRPr="006F4BBE">
        <w:rPr>
          <w:spacing w:val="-24"/>
          <w:lang w:val="ru-RU"/>
        </w:rPr>
        <w:t xml:space="preserve"> </w:t>
      </w:r>
      <w:r w:rsidRPr="006F4BBE">
        <w:rPr>
          <w:lang w:val="ru-RU"/>
        </w:rPr>
        <w:t>российских</w:t>
      </w:r>
      <w:r w:rsidRPr="006F4BBE">
        <w:rPr>
          <w:spacing w:val="-24"/>
          <w:lang w:val="ru-RU"/>
        </w:rPr>
        <w:t xml:space="preserve"> </w:t>
      </w:r>
      <w:r w:rsidRPr="006F4BBE">
        <w:rPr>
          <w:lang w:val="ru-RU"/>
        </w:rPr>
        <w:t>(в</w:t>
      </w:r>
      <w:r w:rsidRPr="006F4BBE">
        <w:rPr>
          <w:spacing w:val="-24"/>
          <w:lang w:val="ru-RU"/>
        </w:rPr>
        <w:t xml:space="preserve"> </w:t>
      </w:r>
      <w:r w:rsidRPr="006F4BBE">
        <w:rPr>
          <w:lang w:val="ru-RU"/>
        </w:rPr>
        <w:t>том</w:t>
      </w:r>
      <w:r w:rsidRPr="006F4BBE">
        <w:rPr>
          <w:spacing w:val="-24"/>
          <w:lang w:val="ru-RU"/>
        </w:rPr>
        <w:t xml:space="preserve"> </w:t>
      </w:r>
      <w:r w:rsidRPr="006F4BBE">
        <w:rPr>
          <w:lang w:val="ru-RU"/>
        </w:rPr>
        <w:t>числе</w:t>
      </w:r>
      <w:r w:rsidRPr="006F4BBE">
        <w:rPr>
          <w:spacing w:val="-24"/>
          <w:lang w:val="ru-RU"/>
        </w:rPr>
        <w:t xml:space="preserve"> </w:t>
      </w:r>
      <w:r w:rsidRPr="006F4BBE">
        <w:rPr>
          <w:lang w:val="ru-RU"/>
        </w:rPr>
        <w:t>А.</w:t>
      </w:r>
      <w:r w:rsidRPr="006F4BBE">
        <w:rPr>
          <w:spacing w:val="-23"/>
          <w:lang w:val="ru-RU"/>
        </w:rPr>
        <w:t xml:space="preserve"> </w:t>
      </w:r>
      <w:r w:rsidRPr="006F4BBE">
        <w:rPr>
          <w:lang w:val="ru-RU"/>
        </w:rPr>
        <w:t>О.</w:t>
      </w:r>
      <w:r w:rsidRPr="006F4BBE">
        <w:rPr>
          <w:spacing w:val="-24"/>
          <w:lang w:val="ru-RU"/>
        </w:rPr>
        <w:t xml:space="preserve"> </w:t>
      </w:r>
      <w:r w:rsidRPr="006F4BBE">
        <w:rPr>
          <w:lang w:val="ru-RU"/>
        </w:rPr>
        <w:t>Ковалевский,</w:t>
      </w:r>
      <w:r w:rsidRPr="006F4BBE">
        <w:rPr>
          <w:spacing w:val="-11"/>
          <w:lang w:val="ru-RU"/>
        </w:rPr>
        <w:t xml:space="preserve"> </w:t>
      </w:r>
      <w:r w:rsidRPr="006F4BBE">
        <w:rPr>
          <w:lang w:val="ru-RU"/>
        </w:rPr>
        <w:t>К.</w:t>
      </w:r>
      <w:r w:rsidRPr="006F4BBE">
        <w:rPr>
          <w:spacing w:val="-17"/>
          <w:lang w:val="ru-RU"/>
        </w:rPr>
        <w:t xml:space="preserve"> </w:t>
      </w:r>
      <w:r w:rsidRPr="006F4BBE">
        <w:rPr>
          <w:lang w:val="ru-RU"/>
        </w:rPr>
        <w:t>И.</w:t>
      </w:r>
      <w:r w:rsidRPr="006F4BBE">
        <w:rPr>
          <w:spacing w:val="-11"/>
          <w:lang w:val="ru-RU"/>
        </w:rPr>
        <w:t xml:space="preserve"> </w:t>
      </w:r>
      <w:r w:rsidRPr="006F4BBE">
        <w:rPr>
          <w:lang w:val="ru-RU"/>
        </w:rPr>
        <w:t>Скрябин)</w:t>
      </w:r>
      <w:r w:rsidRPr="006F4BBE">
        <w:rPr>
          <w:spacing w:val="-11"/>
          <w:lang w:val="ru-RU"/>
        </w:rPr>
        <w:t xml:space="preserve"> </w:t>
      </w:r>
      <w:r w:rsidRPr="006F4BBE">
        <w:rPr>
          <w:lang w:val="ru-RU"/>
        </w:rPr>
        <w:t>и</w:t>
      </w:r>
      <w:r w:rsidRPr="006F4BBE">
        <w:rPr>
          <w:spacing w:val="-11"/>
          <w:lang w:val="ru-RU"/>
        </w:rPr>
        <w:t xml:space="preserve"> </w:t>
      </w:r>
      <w:r w:rsidRPr="006F4BBE">
        <w:rPr>
          <w:lang w:val="ru-RU"/>
        </w:rPr>
        <w:t>зарубежных</w:t>
      </w:r>
      <w:r w:rsidRPr="006F4BBE">
        <w:rPr>
          <w:spacing w:val="-11"/>
          <w:lang w:val="ru-RU"/>
        </w:rPr>
        <w:t xml:space="preserve"> </w:t>
      </w:r>
      <w:r w:rsidRPr="006F4BBE">
        <w:rPr>
          <w:lang w:val="ru-RU"/>
        </w:rPr>
        <w:t>(в</w:t>
      </w:r>
      <w:r w:rsidRPr="006F4BBE">
        <w:rPr>
          <w:spacing w:val="-11"/>
          <w:lang w:val="ru-RU"/>
        </w:rPr>
        <w:t xml:space="preserve"> </w:t>
      </w:r>
      <w:r w:rsidRPr="006F4BBE">
        <w:rPr>
          <w:lang w:val="ru-RU"/>
        </w:rPr>
        <w:t>том</w:t>
      </w:r>
      <w:r w:rsidRPr="006F4BBE">
        <w:rPr>
          <w:spacing w:val="-11"/>
          <w:lang w:val="ru-RU"/>
        </w:rPr>
        <w:t xml:space="preserve"> </w:t>
      </w:r>
      <w:r w:rsidRPr="006F4BBE">
        <w:rPr>
          <w:lang w:val="ru-RU"/>
        </w:rPr>
        <w:t>числе</w:t>
      </w:r>
      <w:r w:rsidRPr="006F4BBE">
        <w:rPr>
          <w:spacing w:val="-11"/>
          <w:lang w:val="ru-RU"/>
        </w:rPr>
        <w:t xml:space="preserve"> </w:t>
      </w:r>
      <w:r w:rsidRPr="006F4BBE">
        <w:rPr>
          <w:lang w:val="ru-RU"/>
        </w:rPr>
        <w:t>А.</w:t>
      </w:r>
      <w:r w:rsidRPr="006F4BBE">
        <w:rPr>
          <w:spacing w:val="-11"/>
          <w:lang w:val="ru-RU"/>
        </w:rPr>
        <w:t xml:space="preserve"> </w:t>
      </w:r>
      <w:r w:rsidRPr="006F4BBE">
        <w:rPr>
          <w:lang w:val="ru-RU"/>
        </w:rPr>
        <w:t>Левенгук,</w:t>
      </w:r>
      <w:r w:rsidRPr="006F4BBE">
        <w:rPr>
          <w:spacing w:val="-9"/>
          <w:lang w:val="ru-RU"/>
        </w:rPr>
        <w:t xml:space="preserve"> </w:t>
      </w:r>
      <w:r w:rsidRPr="006F4BBE">
        <w:rPr>
          <w:lang w:val="ru-RU"/>
        </w:rPr>
        <w:t>Ж.</w:t>
      </w:r>
      <w:r w:rsidRPr="006F4BBE">
        <w:rPr>
          <w:spacing w:val="-9"/>
          <w:lang w:val="ru-RU"/>
        </w:rPr>
        <w:t xml:space="preserve"> </w:t>
      </w:r>
      <w:r w:rsidRPr="006F4BBE">
        <w:rPr>
          <w:lang w:val="ru-RU"/>
        </w:rPr>
        <w:t>Кювье,</w:t>
      </w:r>
      <w:r w:rsidRPr="006F4BBE">
        <w:rPr>
          <w:spacing w:val="-9"/>
          <w:lang w:val="ru-RU"/>
        </w:rPr>
        <w:t xml:space="preserve"> </w:t>
      </w:r>
      <w:r w:rsidRPr="006F4BBE">
        <w:rPr>
          <w:lang w:val="ru-RU"/>
        </w:rPr>
        <w:t>Э.</w:t>
      </w:r>
      <w:r w:rsidRPr="006F4BBE">
        <w:rPr>
          <w:spacing w:val="-9"/>
          <w:lang w:val="ru-RU"/>
        </w:rPr>
        <w:t xml:space="preserve"> </w:t>
      </w:r>
      <w:r w:rsidRPr="006F4BBE">
        <w:rPr>
          <w:lang w:val="ru-RU"/>
        </w:rPr>
        <w:t>Геккель)</w:t>
      </w:r>
      <w:r w:rsidRPr="006F4BBE">
        <w:rPr>
          <w:spacing w:val="-9"/>
          <w:lang w:val="ru-RU"/>
        </w:rPr>
        <w:t xml:space="preserve"> </w:t>
      </w:r>
      <w:r w:rsidRPr="006F4BBE">
        <w:rPr>
          <w:lang w:val="ru-RU"/>
        </w:rPr>
        <w:t>учёных</w:t>
      </w:r>
      <w:r w:rsidRPr="006F4BBE">
        <w:rPr>
          <w:spacing w:val="-9"/>
          <w:lang w:val="ru-RU"/>
        </w:rPr>
        <w:t xml:space="preserve"> </w:t>
      </w:r>
      <w:r w:rsidRPr="006F4BBE">
        <w:rPr>
          <w:lang w:val="ru-RU"/>
        </w:rPr>
        <w:t>в</w:t>
      </w:r>
      <w:r w:rsidRPr="006F4BBE">
        <w:rPr>
          <w:spacing w:val="-9"/>
          <w:lang w:val="ru-RU"/>
        </w:rPr>
        <w:t xml:space="preserve"> </w:t>
      </w:r>
      <w:r w:rsidRPr="006F4BBE">
        <w:rPr>
          <w:lang w:val="ru-RU"/>
        </w:rPr>
        <w:lastRenderedPageBreak/>
        <w:t>развитие</w:t>
      </w:r>
      <w:r w:rsidRPr="006F4BBE">
        <w:rPr>
          <w:spacing w:val="-9"/>
          <w:lang w:val="ru-RU"/>
        </w:rPr>
        <w:t xml:space="preserve"> </w:t>
      </w:r>
      <w:r w:rsidRPr="006F4BBE">
        <w:rPr>
          <w:lang w:val="ru-RU"/>
        </w:rPr>
        <w:t>наук</w:t>
      </w:r>
      <w:r w:rsidRPr="006F4BBE">
        <w:rPr>
          <w:spacing w:val="-9"/>
          <w:lang w:val="ru-RU"/>
        </w:rPr>
        <w:t xml:space="preserve"> </w:t>
      </w:r>
      <w:r w:rsidRPr="006F4BBE">
        <w:rPr>
          <w:lang w:val="ru-RU"/>
        </w:rPr>
        <w:t>о</w:t>
      </w:r>
      <w:r w:rsidRPr="006F4BBE">
        <w:rPr>
          <w:spacing w:val="-9"/>
          <w:lang w:val="ru-RU"/>
        </w:rPr>
        <w:t xml:space="preserve"> </w:t>
      </w:r>
      <w:r w:rsidRPr="006F4BBE">
        <w:rPr>
          <w:lang w:val="ru-RU"/>
        </w:rPr>
        <w:t>животных;</w:t>
      </w:r>
    </w:p>
    <w:p w14:paraId="455896F1" w14:textId="77777777" w:rsidR="00C6278E" w:rsidRPr="006F4BBE" w:rsidRDefault="00C6278E" w:rsidP="00287D0F">
      <w:pPr>
        <w:rPr>
          <w:lang w:val="ru-RU"/>
        </w:rPr>
      </w:pPr>
      <w:r w:rsidRPr="006F4BBE">
        <w:rPr>
          <w:lang w:val="ru-RU"/>
        </w:rPr>
        <w:t xml:space="preserve">• применять биологические термины и понятия  (в  том  </w:t>
      </w:r>
      <w:proofErr w:type="spellStart"/>
      <w:r w:rsidRPr="006F4BBE">
        <w:rPr>
          <w:lang w:val="ru-RU"/>
        </w:rPr>
        <w:t>чис</w:t>
      </w:r>
      <w:proofErr w:type="spellEnd"/>
      <w:r w:rsidRPr="006F4BBE">
        <w:rPr>
          <w:lang w:val="ru-RU"/>
        </w:rPr>
        <w:t xml:space="preserve"> </w:t>
      </w:r>
      <w:proofErr w:type="spellStart"/>
      <w:r w:rsidRPr="006F4BBE">
        <w:rPr>
          <w:lang w:val="ru-RU"/>
        </w:rPr>
        <w:t>ле</w:t>
      </w:r>
      <w:proofErr w:type="spellEnd"/>
      <w:r w:rsidRPr="006F4BBE">
        <w:rPr>
          <w:lang w:val="ru-RU"/>
        </w:rPr>
        <w:t>: зоология, экология животных, этология, палеозоология, систематика, царство, тип, отряд, семейство, род, вид, животная клетка, животная ткань, орган животного, системы органов животного, животный организм, питание, дыхание, рост, развитие, кровообращение, выделение, опора, движение, размножение, партеногенез, раздражимость, рефлекс, органы чувств, поведение, среда обитания, природное сообщество) в соответствии с поставленной задачей и в</w:t>
      </w:r>
      <w:r w:rsidRPr="006F4BBE">
        <w:rPr>
          <w:spacing w:val="-6"/>
          <w:lang w:val="ru-RU"/>
        </w:rPr>
        <w:t xml:space="preserve"> </w:t>
      </w:r>
      <w:r w:rsidRPr="006F4BBE">
        <w:rPr>
          <w:lang w:val="ru-RU"/>
        </w:rPr>
        <w:t>контексте;</w:t>
      </w:r>
    </w:p>
    <w:p w14:paraId="72A373AA" w14:textId="77777777" w:rsidR="00C6278E" w:rsidRPr="006F4BBE" w:rsidRDefault="00C6278E" w:rsidP="00287D0F">
      <w:pPr>
        <w:rPr>
          <w:lang w:val="ru-RU"/>
        </w:rPr>
      </w:pPr>
      <w:r w:rsidRPr="006F4BBE">
        <w:rPr>
          <w:lang w:val="ru-RU"/>
        </w:rPr>
        <w:t>•</w:t>
      </w:r>
      <w:r w:rsidRPr="006F4BBE">
        <w:rPr>
          <w:spacing w:val="-35"/>
          <w:lang w:val="ru-RU"/>
        </w:rPr>
        <w:t xml:space="preserve"> </w:t>
      </w:r>
      <w:r w:rsidRPr="006F4BBE">
        <w:rPr>
          <w:lang w:val="ru-RU"/>
        </w:rPr>
        <w:t>раскрывать</w:t>
      </w:r>
      <w:r w:rsidRPr="006F4BBE">
        <w:rPr>
          <w:spacing w:val="-44"/>
          <w:lang w:val="ru-RU"/>
        </w:rPr>
        <w:t xml:space="preserve"> </w:t>
      </w:r>
      <w:r w:rsidRPr="006F4BBE">
        <w:rPr>
          <w:lang w:val="ru-RU"/>
        </w:rPr>
        <w:t>общие</w:t>
      </w:r>
      <w:r w:rsidRPr="006F4BBE">
        <w:rPr>
          <w:spacing w:val="-44"/>
          <w:lang w:val="ru-RU"/>
        </w:rPr>
        <w:t xml:space="preserve"> </w:t>
      </w:r>
      <w:r w:rsidRPr="006F4BBE">
        <w:rPr>
          <w:lang w:val="ru-RU"/>
        </w:rPr>
        <w:t>признаки</w:t>
      </w:r>
      <w:r w:rsidRPr="006F4BBE">
        <w:rPr>
          <w:spacing w:val="-44"/>
          <w:lang w:val="ru-RU"/>
        </w:rPr>
        <w:t xml:space="preserve"> </w:t>
      </w:r>
      <w:r w:rsidRPr="006F4BBE">
        <w:rPr>
          <w:lang w:val="ru-RU"/>
        </w:rPr>
        <w:t>животных,</w:t>
      </w:r>
      <w:r w:rsidRPr="006F4BBE">
        <w:rPr>
          <w:spacing w:val="-44"/>
          <w:lang w:val="ru-RU"/>
        </w:rPr>
        <w:t xml:space="preserve"> </w:t>
      </w:r>
      <w:r w:rsidRPr="006F4BBE">
        <w:rPr>
          <w:lang w:val="ru-RU"/>
        </w:rPr>
        <w:t>уровни</w:t>
      </w:r>
      <w:r w:rsidRPr="006F4BBE">
        <w:rPr>
          <w:spacing w:val="-44"/>
          <w:lang w:val="ru-RU"/>
        </w:rPr>
        <w:t xml:space="preserve"> </w:t>
      </w:r>
      <w:r w:rsidRPr="006F4BBE">
        <w:rPr>
          <w:lang w:val="ru-RU"/>
        </w:rPr>
        <w:t>организации животного</w:t>
      </w:r>
      <w:r w:rsidRPr="006F4BBE">
        <w:rPr>
          <w:spacing w:val="-8"/>
          <w:lang w:val="ru-RU"/>
        </w:rPr>
        <w:t xml:space="preserve"> </w:t>
      </w:r>
      <w:r w:rsidRPr="006F4BBE">
        <w:rPr>
          <w:lang w:val="ru-RU"/>
        </w:rPr>
        <w:t>организма:</w:t>
      </w:r>
      <w:r w:rsidRPr="006F4BBE">
        <w:rPr>
          <w:spacing w:val="-8"/>
          <w:lang w:val="ru-RU"/>
        </w:rPr>
        <w:t xml:space="preserve"> </w:t>
      </w:r>
      <w:r w:rsidRPr="006F4BBE">
        <w:rPr>
          <w:lang w:val="ru-RU"/>
        </w:rPr>
        <w:t>клетки,</w:t>
      </w:r>
      <w:r w:rsidRPr="006F4BBE">
        <w:rPr>
          <w:spacing w:val="-8"/>
          <w:lang w:val="ru-RU"/>
        </w:rPr>
        <w:t xml:space="preserve"> </w:t>
      </w:r>
      <w:r w:rsidRPr="006F4BBE">
        <w:rPr>
          <w:lang w:val="ru-RU"/>
        </w:rPr>
        <w:t>ткани,</w:t>
      </w:r>
      <w:r w:rsidRPr="006F4BBE">
        <w:rPr>
          <w:spacing w:val="-8"/>
          <w:lang w:val="ru-RU"/>
        </w:rPr>
        <w:t xml:space="preserve"> </w:t>
      </w:r>
      <w:r w:rsidRPr="006F4BBE">
        <w:rPr>
          <w:lang w:val="ru-RU"/>
        </w:rPr>
        <w:t>органы,</w:t>
      </w:r>
      <w:r w:rsidRPr="006F4BBE">
        <w:rPr>
          <w:spacing w:val="-8"/>
          <w:lang w:val="ru-RU"/>
        </w:rPr>
        <w:t xml:space="preserve"> </w:t>
      </w:r>
      <w:r w:rsidRPr="006F4BBE">
        <w:rPr>
          <w:lang w:val="ru-RU"/>
        </w:rPr>
        <w:t>системы</w:t>
      </w:r>
      <w:r w:rsidRPr="006F4BBE">
        <w:rPr>
          <w:spacing w:val="-8"/>
          <w:lang w:val="ru-RU"/>
        </w:rPr>
        <w:t xml:space="preserve"> </w:t>
      </w:r>
      <w:r w:rsidRPr="006F4BBE">
        <w:rPr>
          <w:lang w:val="ru-RU"/>
        </w:rPr>
        <w:t>органов,</w:t>
      </w:r>
      <w:r w:rsidRPr="006F4BBE">
        <w:rPr>
          <w:spacing w:val="-12"/>
          <w:lang w:val="ru-RU"/>
        </w:rPr>
        <w:t xml:space="preserve"> </w:t>
      </w:r>
      <w:r w:rsidRPr="006F4BBE">
        <w:rPr>
          <w:lang w:val="ru-RU"/>
        </w:rPr>
        <w:t>организм;</w:t>
      </w:r>
    </w:p>
    <w:p w14:paraId="039931FA" w14:textId="4F039E37" w:rsidR="00C6278E" w:rsidRPr="006F4BBE" w:rsidRDefault="00C6278E" w:rsidP="00287D0F">
      <w:pPr>
        <w:rPr>
          <w:lang w:val="ru-RU"/>
        </w:rPr>
      </w:pPr>
      <w:r w:rsidRPr="006F4BBE">
        <w:rPr>
          <w:lang w:val="ru-RU"/>
        </w:rPr>
        <w:t>•</w:t>
      </w:r>
      <w:r w:rsidRPr="006F4BBE">
        <w:rPr>
          <w:spacing w:val="-42"/>
          <w:lang w:val="ru-RU"/>
        </w:rPr>
        <w:t xml:space="preserve"> </w:t>
      </w:r>
      <w:r w:rsidR="00F31F66">
        <w:rPr>
          <w:spacing w:val="-42"/>
          <w:lang w:val="ru-RU"/>
        </w:rPr>
        <w:t xml:space="preserve"> </w:t>
      </w:r>
      <w:r w:rsidRPr="006F4BBE">
        <w:rPr>
          <w:lang w:val="ru-RU"/>
        </w:rPr>
        <w:t>сравнивать</w:t>
      </w:r>
      <w:r w:rsidRPr="006F4BBE">
        <w:rPr>
          <w:spacing w:val="-17"/>
          <w:lang w:val="ru-RU"/>
        </w:rPr>
        <w:t xml:space="preserve"> </w:t>
      </w:r>
      <w:r w:rsidRPr="006F4BBE">
        <w:rPr>
          <w:lang w:val="ru-RU"/>
        </w:rPr>
        <w:t>животные</w:t>
      </w:r>
      <w:r w:rsidRPr="006F4BBE">
        <w:rPr>
          <w:spacing w:val="-17"/>
          <w:lang w:val="ru-RU"/>
        </w:rPr>
        <w:t xml:space="preserve"> </w:t>
      </w:r>
      <w:r w:rsidRPr="006F4BBE">
        <w:rPr>
          <w:lang w:val="ru-RU"/>
        </w:rPr>
        <w:t>ткани</w:t>
      </w:r>
      <w:r w:rsidRPr="006F4BBE">
        <w:rPr>
          <w:spacing w:val="-17"/>
          <w:lang w:val="ru-RU"/>
        </w:rPr>
        <w:t xml:space="preserve"> </w:t>
      </w:r>
      <w:r w:rsidRPr="006F4BBE">
        <w:rPr>
          <w:lang w:val="ru-RU"/>
        </w:rPr>
        <w:t>и</w:t>
      </w:r>
      <w:r w:rsidRPr="006F4BBE">
        <w:rPr>
          <w:spacing w:val="-17"/>
          <w:lang w:val="ru-RU"/>
        </w:rPr>
        <w:t xml:space="preserve"> </w:t>
      </w:r>
      <w:r w:rsidRPr="006F4BBE">
        <w:rPr>
          <w:lang w:val="ru-RU"/>
        </w:rPr>
        <w:t>органы</w:t>
      </w:r>
      <w:r w:rsidRPr="006F4BBE">
        <w:rPr>
          <w:spacing w:val="-17"/>
          <w:lang w:val="ru-RU"/>
        </w:rPr>
        <w:t xml:space="preserve"> </w:t>
      </w:r>
      <w:r w:rsidRPr="006F4BBE">
        <w:rPr>
          <w:lang w:val="ru-RU"/>
        </w:rPr>
        <w:t>животных</w:t>
      </w:r>
      <w:r w:rsidRPr="006F4BBE">
        <w:rPr>
          <w:spacing w:val="-17"/>
          <w:lang w:val="ru-RU"/>
        </w:rPr>
        <w:t xml:space="preserve"> </w:t>
      </w:r>
      <w:r w:rsidRPr="006F4BBE">
        <w:rPr>
          <w:lang w:val="ru-RU"/>
        </w:rPr>
        <w:t>между</w:t>
      </w:r>
      <w:r w:rsidRPr="006F4BBE">
        <w:rPr>
          <w:spacing w:val="-17"/>
          <w:lang w:val="ru-RU"/>
        </w:rPr>
        <w:t xml:space="preserve"> </w:t>
      </w:r>
      <w:r w:rsidRPr="006F4BBE">
        <w:rPr>
          <w:lang w:val="ru-RU"/>
        </w:rPr>
        <w:t>собой;</w:t>
      </w:r>
    </w:p>
    <w:p w14:paraId="271F08FB" w14:textId="77777777" w:rsidR="00C6278E" w:rsidRPr="006F4BBE" w:rsidRDefault="00C6278E" w:rsidP="00287D0F">
      <w:pPr>
        <w:rPr>
          <w:lang w:val="ru-RU"/>
        </w:rPr>
      </w:pPr>
      <w:r w:rsidRPr="006F4BBE">
        <w:rPr>
          <w:lang w:val="ru-RU"/>
        </w:rPr>
        <w:t>•</w:t>
      </w:r>
      <w:r w:rsidRPr="006F4BBE">
        <w:rPr>
          <w:spacing w:val="-53"/>
          <w:lang w:val="ru-RU"/>
        </w:rPr>
        <w:t xml:space="preserve"> </w:t>
      </w:r>
      <w:r w:rsidRPr="006F4BBE">
        <w:rPr>
          <w:lang w:val="ru-RU"/>
        </w:rPr>
        <w:t>описывать</w:t>
      </w:r>
      <w:r w:rsidRPr="006F4BBE">
        <w:rPr>
          <w:spacing w:val="-17"/>
          <w:lang w:val="ru-RU"/>
        </w:rPr>
        <w:t xml:space="preserve"> </w:t>
      </w:r>
      <w:r w:rsidRPr="006F4BBE">
        <w:rPr>
          <w:lang w:val="ru-RU"/>
        </w:rPr>
        <w:t>строение</w:t>
      </w:r>
      <w:r w:rsidRPr="006F4BBE">
        <w:rPr>
          <w:spacing w:val="-17"/>
          <w:lang w:val="ru-RU"/>
        </w:rPr>
        <w:t xml:space="preserve"> </w:t>
      </w:r>
      <w:r w:rsidRPr="006F4BBE">
        <w:rPr>
          <w:lang w:val="ru-RU"/>
        </w:rPr>
        <w:t>и</w:t>
      </w:r>
      <w:r w:rsidRPr="006F4BBE">
        <w:rPr>
          <w:spacing w:val="-17"/>
          <w:lang w:val="ru-RU"/>
        </w:rPr>
        <w:t xml:space="preserve"> </w:t>
      </w:r>
      <w:r w:rsidRPr="006F4BBE">
        <w:rPr>
          <w:lang w:val="ru-RU"/>
        </w:rPr>
        <w:t>жизнедеятельность</w:t>
      </w:r>
      <w:r w:rsidRPr="006F4BBE">
        <w:rPr>
          <w:spacing w:val="-17"/>
          <w:lang w:val="ru-RU"/>
        </w:rPr>
        <w:t xml:space="preserve"> </w:t>
      </w:r>
      <w:r w:rsidRPr="006F4BBE">
        <w:rPr>
          <w:lang w:val="ru-RU"/>
        </w:rPr>
        <w:t>животного</w:t>
      </w:r>
      <w:r w:rsidRPr="006F4BBE">
        <w:rPr>
          <w:spacing w:val="-17"/>
          <w:lang w:val="ru-RU"/>
        </w:rPr>
        <w:t xml:space="preserve"> </w:t>
      </w:r>
      <w:r w:rsidRPr="006F4BBE">
        <w:rPr>
          <w:lang w:val="ru-RU"/>
        </w:rPr>
        <w:t>организма:</w:t>
      </w:r>
      <w:r w:rsidRPr="006F4BBE">
        <w:rPr>
          <w:spacing w:val="-39"/>
          <w:lang w:val="ru-RU"/>
        </w:rPr>
        <w:t xml:space="preserve"> </w:t>
      </w:r>
      <w:r w:rsidRPr="006F4BBE">
        <w:rPr>
          <w:lang w:val="ru-RU"/>
        </w:rPr>
        <w:t>опору</w:t>
      </w:r>
      <w:r w:rsidRPr="006F4BBE">
        <w:rPr>
          <w:spacing w:val="-39"/>
          <w:lang w:val="ru-RU"/>
        </w:rPr>
        <w:t xml:space="preserve"> </w:t>
      </w:r>
      <w:r w:rsidRPr="006F4BBE">
        <w:rPr>
          <w:lang w:val="ru-RU"/>
        </w:rPr>
        <w:t>и</w:t>
      </w:r>
      <w:r w:rsidRPr="006F4BBE">
        <w:rPr>
          <w:spacing w:val="-39"/>
          <w:lang w:val="ru-RU"/>
        </w:rPr>
        <w:t xml:space="preserve"> </w:t>
      </w:r>
      <w:r w:rsidRPr="006F4BBE">
        <w:rPr>
          <w:lang w:val="ru-RU"/>
        </w:rPr>
        <w:t>движение,</w:t>
      </w:r>
      <w:r w:rsidRPr="006F4BBE">
        <w:rPr>
          <w:spacing w:val="-39"/>
          <w:lang w:val="ru-RU"/>
        </w:rPr>
        <w:t xml:space="preserve"> </w:t>
      </w:r>
      <w:r w:rsidRPr="006F4BBE">
        <w:rPr>
          <w:lang w:val="ru-RU"/>
        </w:rPr>
        <w:t>питание</w:t>
      </w:r>
      <w:r w:rsidRPr="006F4BBE">
        <w:rPr>
          <w:spacing w:val="-39"/>
          <w:lang w:val="ru-RU"/>
        </w:rPr>
        <w:t xml:space="preserve"> </w:t>
      </w:r>
      <w:r w:rsidRPr="006F4BBE">
        <w:rPr>
          <w:lang w:val="ru-RU"/>
        </w:rPr>
        <w:t>и</w:t>
      </w:r>
      <w:r w:rsidRPr="006F4BBE">
        <w:rPr>
          <w:spacing w:val="-39"/>
          <w:lang w:val="ru-RU"/>
        </w:rPr>
        <w:t xml:space="preserve"> </w:t>
      </w:r>
      <w:r w:rsidRPr="006F4BBE">
        <w:rPr>
          <w:lang w:val="ru-RU"/>
        </w:rPr>
        <w:t>пищеварение,</w:t>
      </w:r>
      <w:r w:rsidRPr="006F4BBE">
        <w:rPr>
          <w:spacing w:val="-39"/>
          <w:lang w:val="ru-RU"/>
        </w:rPr>
        <w:t xml:space="preserve"> </w:t>
      </w:r>
      <w:r w:rsidRPr="006F4BBE">
        <w:rPr>
          <w:lang w:val="ru-RU"/>
        </w:rPr>
        <w:t>дыхание и</w:t>
      </w:r>
      <w:r w:rsidRPr="006F4BBE">
        <w:rPr>
          <w:spacing w:val="-10"/>
          <w:lang w:val="ru-RU"/>
        </w:rPr>
        <w:t xml:space="preserve"> </w:t>
      </w:r>
      <w:r w:rsidRPr="006F4BBE">
        <w:rPr>
          <w:lang w:val="ru-RU"/>
        </w:rPr>
        <w:t>транспорт</w:t>
      </w:r>
      <w:r w:rsidRPr="006F4BBE">
        <w:rPr>
          <w:spacing w:val="-10"/>
          <w:lang w:val="ru-RU"/>
        </w:rPr>
        <w:t xml:space="preserve"> </w:t>
      </w:r>
      <w:r w:rsidRPr="006F4BBE">
        <w:rPr>
          <w:lang w:val="ru-RU"/>
        </w:rPr>
        <w:t>веществ,</w:t>
      </w:r>
      <w:r w:rsidRPr="006F4BBE">
        <w:rPr>
          <w:spacing w:val="-10"/>
          <w:lang w:val="ru-RU"/>
        </w:rPr>
        <w:t xml:space="preserve"> </w:t>
      </w:r>
      <w:r w:rsidRPr="006F4BBE">
        <w:rPr>
          <w:lang w:val="ru-RU"/>
        </w:rPr>
        <w:t>выделение,</w:t>
      </w:r>
      <w:r w:rsidRPr="006F4BBE">
        <w:rPr>
          <w:spacing w:val="-10"/>
          <w:lang w:val="ru-RU"/>
        </w:rPr>
        <w:t xml:space="preserve"> </w:t>
      </w:r>
      <w:r w:rsidRPr="006F4BBE">
        <w:rPr>
          <w:lang w:val="ru-RU"/>
        </w:rPr>
        <w:t>регуляцию</w:t>
      </w:r>
      <w:r w:rsidRPr="006F4BBE">
        <w:rPr>
          <w:spacing w:val="-10"/>
          <w:lang w:val="ru-RU"/>
        </w:rPr>
        <w:t xml:space="preserve"> </w:t>
      </w:r>
      <w:r w:rsidRPr="006F4BBE">
        <w:rPr>
          <w:lang w:val="ru-RU"/>
        </w:rPr>
        <w:t>и</w:t>
      </w:r>
      <w:r w:rsidRPr="006F4BBE">
        <w:rPr>
          <w:spacing w:val="-10"/>
          <w:lang w:val="ru-RU"/>
        </w:rPr>
        <w:t xml:space="preserve"> </w:t>
      </w:r>
      <w:r w:rsidRPr="006F4BBE">
        <w:rPr>
          <w:lang w:val="ru-RU"/>
        </w:rPr>
        <w:t>поведение, рост, размножение и</w:t>
      </w:r>
      <w:r w:rsidRPr="006F4BBE">
        <w:rPr>
          <w:spacing w:val="2"/>
          <w:lang w:val="ru-RU"/>
        </w:rPr>
        <w:t xml:space="preserve"> </w:t>
      </w:r>
      <w:r w:rsidRPr="006F4BBE">
        <w:rPr>
          <w:lang w:val="ru-RU"/>
        </w:rPr>
        <w:t>развитие;</w:t>
      </w:r>
    </w:p>
    <w:p w14:paraId="6CA851C2" w14:textId="77777777" w:rsidR="00C6278E" w:rsidRPr="006F4BBE" w:rsidRDefault="00C6278E" w:rsidP="00287D0F">
      <w:pPr>
        <w:rPr>
          <w:lang w:val="ru-RU"/>
        </w:rPr>
      </w:pPr>
      <w:r w:rsidRPr="006F4BBE">
        <w:rPr>
          <w:lang w:val="ru-RU"/>
        </w:rPr>
        <w:t>• характеризовать процессы жизнедеятельности животных</w:t>
      </w:r>
      <w:r w:rsidRPr="006F4BBE">
        <w:rPr>
          <w:spacing w:val="-31"/>
          <w:lang w:val="ru-RU"/>
        </w:rPr>
        <w:t xml:space="preserve"> </w:t>
      </w:r>
      <w:r w:rsidRPr="006F4BBE">
        <w:rPr>
          <w:lang w:val="ru-RU"/>
        </w:rPr>
        <w:t>изучаемых систематических групп: движение, питание,</w:t>
      </w:r>
      <w:r w:rsidRPr="006F4BBE">
        <w:rPr>
          <w:spacing w:val="-13"/>
          <w:lang w:val="ru-RU"/>
        </w:rPr>
        <w:t xml:space="preserve"> </w:t>
      </w:r>
      <w:r w:rsidRPr="006F4BBE">
        <w:rPr>
          <w:lang w:val="ru-RU"/>
        </w:rPr>
        <w:t>дыхание, транспорт веществ, выделение, регуляцию, поведение, рост, развитие,</w:t>
      </w:r>
      <w:r w:rsidRPr="006F4BBE">
        <w:rPr>
          <w:spacing w:val="1"/>
          <w:lang w:val="ru-RU"/>
        </w:rPr>
        <w:t xml:space="preserve"> </w:t>
      </w:r>
      <w:r w:rsidRPr="006F4BBE">
        <w:rPr>
          <w:lang w:val="ru-RU"/>
        </w:rPr>
        <w:t>размножение;</w:t>
      </w:r>
    </w:p>
    <w:p w14:paraId="105571BF" w14:textId="77777777" w:rsidR="00C6278E" w:rsidRPr="006F4BBE" w:rsidRDefault="00C6278E" w:rsidP="00287D0F">
      <w:pPr>
        <w:rPr>
          <w:lang w:val="ru-RU"/>
        </w:rPr>
      </w:pPr>
      <w:r w:rsidRPr="006F4BBE">
        <w:rPr>
          <w:lang w:val="ru-RU"/>
        </w:rPr>
        <w:t>• выявлять причинно-следственные связи между строением, жизнедеятельностью и средой обитания животных изучаемых систематических групп;</w:t>
      </w:r>
    </w:p>
    <w:p w14:paraId="38F96003" w14:textId="7415A620" w:rsidR="00C6278E" w:rsidRPr="006F4BBE" w:rsidRDefault="00C6278E" w:rsidP="00287D0F">
      <w:pPr>
        <w:rPr>
          <w:lang w:val="ru-RU"/>
        </w:rPr>
      </w:pPr>
      <w:r w:rsidRPr="006F4BBE">
        <w:rPr>
          <w:lang w:val="ru-RU"/>
        </w:rPr>
        <w:t>• различать и описывать животных изучаемых систематических</w:t>
      </w:r>
      <w:r w:rsidRPr="006F4BBE">
        <w:rPr>
          <w:spacing w:val="-20"/>
          <w:lang w:val="ru-RU"/>
        </w:rPr>
        <w:t xml:space="preserve"> </w:t>
      </w:r>
      <w:r w:rsidRPr="006F4BBE">
        <w:rPr>
          <w:lang w:val="ru-RU"/>
        </w:rPr>
        <w:t>групп,</w:t>
      </w:r>
      <w:r w:rsidRPr="006F4BBE">
        <w:rPr>
          <w:spacing w:val="-20"/>
          <w:lang w:val="ru-RU"/>
        </w:rPr>
        <w:t xml:space="preserve"> </w:t>
      </w:r>
      <w:r w:rsidRPr="006F4BBE">
        <w:rPr>
          <w:lang w:val="ru-RU"/>
        </w:rPr>
        <w:t>отдельные</w:t>
      </w:r>
      <w:r w:rsidRPr="006F4BBE">
        <w:rPr>
          <w:spacing w:val="-20"/>
          <w:lang w:val="ru-RU"/>
        </w:rPr>
        <w:t xml:space="preserve"> </w:t>
      </w:r>
      <w:r w:rsidRPr="006F4BBE">
        <w:rPr>
          <w:lang w:val="ru-RU"/>
        </w:rPr>
        <w:t>органы</w:t>
      </w:r>
      <w:r w:rsidRPr="006F4BBE">
        <w:rPr>
          <w:spacing w:val="-20"/>
          <w:lang w:val="ru-RU"/>
        </w:rPr>
        <w:t xml:space="preserve"> </w:t>
      </w:r>
      <w:r w:rsidRPr="006F4BBE">
        <w:rPr>
          <w:lang w:val="ru-RU"/>
        </w:rPr>
        <w:t>и</w:t>
      </w:r>
      <w:r w:rsidRPr="006F4BBE">
        <w:rPr>
          <w:spacing w:val="-20"/>
          <w:lang w:val="ru-RU"/>
        </w:rPr>
        <w:t xml:space="preserve"> </w:t>
      </w:r>
      <w:r w:rsidRPr="006F4BBE">
        <w:rPr>
          <w:lang w:val="ru-RU"/>
        </w:rPr>
        <w:t>системы</w:t>
      </w:r>
      <w:r w:rsidRPr="006F4BBE">
        <w:rPr>
          <w:spacing w:val="-20"/>
          <w:lang w:val="ru-RU"/>
        </w:rPr>
        <w:t xml:space="preserve"> </w:t>
      </w:r>
      <w:r w:rsidRPr="006F4BBE">
        <w:rPr>
          <w:lang w:val="ru-RU"/>
        </w:rPr>
        <w:t>органов</w:t>
      </w:r>
      <w:r w:rsidRPr="006F4BBE">
        <w:rPr>
          <w:spacing w:val="-20"/>
          <w:lang w:val="ru-RU"/>
        </w:rPr>
        <w:t xml:space="preserve"> </w:t>
      </w:r>
      <w:r w:rsidRPr="006F4BBE">
        <w:rPr>
          <w:lang w:val="ru-RU"/>
        </w:rPr>
        <w:t>по</w:t>
      </w:r>
      <w:r w:rsidRPr="006F4BBE">
        <w:rPr>
          <w:spacing w:val="-20"/>
          <w:lang w:val="ru-RU"/>
        </w:rPr>
        <w:t xml:space="preserve"> </w:t>
      </w:r>
      <w:r w:rsidRPr="006F4BBE">
        <w:rPr>
          <w:lang w:val="ru-RU"/>
        </w:rPr>
        <w:t>схемам, моделям,</w:t>
      </w:r>
      <w:r w:rsidRPr="006F4BBE">
        <w:rPr>
          <w:spacing w:val="-17"/>
          <w:lang w:val="ru-RU"/>
        </w:rPr>
        <w:t xml:space="preserve"> </w:t>
      </w:r>
      <w:r w:rsidRPr="006F4BBE">
        <w:rPr>
          <w:lang w:val="ru-RU"/>
        </w:rPr>
        <w:t>муляжам,</w:t>
      </w:r>
      <w:r w:rsidRPr="006F4BBE">
        <w:rPr>
          <w:spacing w:val="-17"/>
          <w:lang w:val="ru-RU"/>
        </w:rPr>
        <w:t xml:space="preserve"> </w:t>
      </w:r>
      <w:r w:rsidRPr="006F4BBE">
        <w:rPr>
          <w:lang w:val="ru-RU"/>
        </w:rPr>
        <w:t>рельефным</w:t>
      </w:r>
      <w:r w:rsidRPr="006F4BBE">
        <w:rPr>
          <w:spacing w:val="-17"/>
          <w:lang w:val="ru-RU"/>
        </w:rPr>
        <w:t xml:space="preserve"> </w:t>
      </w:r>
      <w:r w:rsidRPr="006F4BBE">
        <w:rPr>
          <w:lang w:val="ru-RU"/>
        </w:rPr>
        <w:t>таблицам;</w:t>
      </w:r>
      <w:r w:rsidRPr="006F4BBE">
        <w:rPr>
          <w:spacing w:val="-17"/>
          <w:lang w:val="ru-RU"/>
        </w:rPr>
        <w:t xml:space="preserve"> </w:t>
      </w:r>
      <w:r w:rsidRPr="006F4BBE">
        <w:rPr>
          <w:lang w:val="ru-RU"/>
        </w:rPr>
        <w:t>простейших</w:t>
      </w:r>
      <w:r w:rsidRPr="006F4BBE">
        <w:rPr>
          <w:spacing w:val="-17"/>
          <w:lang w:val="ru-RU"/>
        </w:rPr>
        <w:t xml:space="preserve"> </w:t>
      </w:r>
      <w:r w:rsidR="00BD6D2B" w:rsidRPr="006F4BBE">
        <w:rPr>
          <w:lang w:val="ru-RU"/>
        </w:rPr>
        <w:t>–</w:t>
      </w:r>
      <w:r w:rsidRPr="006F4BBE">
        <w:rPr>
          <w:spacing w:val="-17"/>
          <w:lang w:val="ru-RU"/>
        </w:rPr>
        <w:t xml:space="preserve"> </w:t>
      </w:r>
      <w:r w:rsidRPr="006F4BBE">
        <w:rPr>
          <w:lang w:val="ru-RU"/>
        </w:rPr>
        <w:t>по изображениям;</w:t>
      </w:r>
    </w:p>
    <w:p w14:paraId="51E532B3" w14:textId="77777777" w:rsidR="00C6278E" w:rsidRPr="006F4BBE" w:rsidRDefault="00C6278E" w:rsidP="00287D0F">
      <w:pPr>
        <w:rPr>
          <w:lang w:val="ru-RU"/>
        </w:rPr>
      </w:pPr>
      <w:r w:rsidRPr="006F4BBE">
        <w:rPr>
          <w:lang w:val="ru-RU"/>
        </w:rPr>
        <w:t>•</w:t>
      </w:r>
      <w:r w:rsidRPr="006F4BBE">
        <w:rPr>
          <w:spacing w:val="-48"/>
          <w:lang w:val="ru-RU"/>
        </w:rPr>
        <w:t xml:space="preserve"> </w:t>
      </w:r>
      <w:r w:rsidRPr="006F4BBE">
        <w:rPr>
          <w:lang w:val="ru-RU"/>
        </w:rPr>
        <w:t>выявлять</w:t>
      </w:r>
      <w:r w:rsidRPr="006F4BBE">
        <w:rPr>
          <w:spacing w:val="-23"/>
          <w:lang w:val="ru-RU"/>
        </w:rPr>
        <w:t xml:space="preserve"> </w:t>
      </w:r>
      <w:r w:rsidRPr="006F4BBE">
        <w:rPr>
          <w:lang w:val="ru-RU"/>
        </w:rPr>
        <w:t>признаки</w:t>
      </w:r>
      <w:r w:rsidRPr="006F4BBE">
        <w:rPr>
          <w:spacing w:val="-23"/>
          <w:lang w:val="ru-RU"/>
        </w:rPr>
        <w:t xml:space="preserve"> </w:t>
      </w:r>
      <w:r w:rsidRPr="006F4BBE">
        <w:rPr>
          <w:lang w:val="ru-RU"/>
        </w:rPr>
        <w:t>классов</w:t>
      </w:r>
      <w:r w:rsidRPr="006F4BBE">
        <w:rPr>
          <w:spacing w:val="-23"/>
          <w:lang w:val="ru-RU"/>
        </w:rPr>
        <w:t xml:space="preserve"> </w:t>
      </w:r>
      <w:r w:rsidRPr="006F4BBE">
        <w:rPr>
          <w:lang w:val="ru-RU"/>
        </w:rPr>
        <w:t>членистоногих</w:t>
      </w:r>
      <w:r w:rsidRPr="006F4BBE">
        <w:rPr>
          <w:spacing w:val="-23"/>
          <w:lang w:val="ru-RU"/>
        </w:rPr>
        <w:t xml:space="preserve"> </w:t>
      </w:r>
      <w:r w:rsidRPr="006F4BBE">
        <w:rPr>
          <w:lang w:val="ru-RU"/>
        </w:rPr>
        <w:t>и</w:t>
      </w:r>
      <w:r w:rsidRPr="006F4BBE">
        <w:rPr>
          <w:spacing w:val="-23"/>
          <w:lang w:val="ru-RU"/>
        </w:rPr>
        <w:t xml:space="preserve"> </w:t>
      </w:r>
      <w:r w:rsidRPr="006F4BBE">
        <w:rPr>
          <w:lang w:val="ru-RU"/>
        </w:rPr>
        <w:t>хордовых;</w:t>
      </w:r>
      <w:r w:rsidRPr="006F4BBE">
        <w:rPr>
          <w:spacing w:val="-23"/>
          <w:lang w:val="ru-RU"/>
        </w:rPr>
        <w:t xml:space="preserve"> </w:t>
      </w:r>
      <w:r w:rsidRPr="006F4BBE">
        <w:rPr>
          <w:lang w:val="ru-RU"/>
        </w:rPr>
        <w:t>отрядов насекомых и</w:t>
      </w:r>
      <w:r w:rsidRPr="006F4BBE">
        <w:rPr>
          <w:spacing w:val="-16"/>
          <w:lang w:val="ru-RU"/>
        </w:rPr>
        <w:t xml:space="preserve"> </w:t>
      </w:r>
      <w:r w:rsidRPr="006F4BBE">
        <w:rPr>
          <w:lang w:val="ru-RU"/>
        </w:rPr>
        <w:t>млекопитающих;</w:t>
      </w:r>
    </w:p>
    <w:p w14:paraId="60D6CE2C" w14:textId="77777777" w:rsidR="00C6278E" w:rsidRPr="006F4BBE" w:rsidRDefault="00C6278E" w:rsidP="00287D0F">
      <w:pPr>
        <w:rPr>
          <w:lang w:val="ru-RU"/>
        </w:rPr>
      </w:pPr>
      <w:r w:rsidRPr="006F4BBE">
        <w:rPr>
          <w:lang w:val="ru-RU"/>
        </w:rPr>
        <w:t>• выполнять практические и лабораторные работы по морфологии,</w:t>
      </w:r>
      <w:r w:rsidRPr="006F4BBE">
        <w:rPr>
          <w:spacing w:val="-10"/>
          <w:lang w:val="ru-RU"/>
        </w:rPr>
        <w:t xml:space="preserve"> </w:t>
      </w:r>
      <w:r w:rsidRPr="006F4BBE">
        <w:rPr>
          <w:lang w:val="ru-RU"/>
        </w:rPr>
        <w:t>анатомии,</w:t>
      </w:r>
      <w:r w:rsidRPr="006F4BBE">
        <w:rPr>
          <w:spacing w:val="-10"/>
          <w:lang w:val="ru-RU"/>
        </w:rPr>
        <w:t xml:space="preserve"> </w:t>
      </w:r>
      <w:r w:rsidRPr="006F4BBE">
        <w:rPr>
          <w:lang w:val="ru-RU"/>
        </w:rPr>
        <w:t>физиологии</w:t>
      </w:r>
      <w:r w:rsidRPr="006F4BBE">
        <w:rPr>
          <w:spacing w:val="-10"/>
          <w:lang w:val="ru-RU"/>
        </w:rPr>
        <w:t xml:space="preserve"> </w:t>
      </w:r>
      <w:r w:rsidRPr="006F4BBE">
        <w:rPr>
          <w:lang w:val="ru-RU"/>
        </w:rPr>
        <w:t>и</w:t>
      </w:r>
      <w:r w:rsidRPr="006F4BBE">
        <w:rPr>
          <w:spacing w:val="-10"/>
          <w:lang w:val="ru-RU"/>
        </w:rPr>
        <w:t xml:space="preserve"> </w:t>
      </w:r>
      <w:r w:rsidRPr="006F4BBE">
        <w:rPr>
          <w:lang w:val="ru-RU"/>
        </w:rPr>
        <w:t>поведению</w:t>
      </w:r>
      <w:r w:rsidRPr="006F4BBE">
        <w:rPr>
          <w:spacing w:val="-10"/>
          <w:lang w:val="ru-RU"/>
        </w:rPr>
        <w:t xml:space="preserve"> </w:t>
      </w:r>
      <w:r w:rsidRPr="006F4BBE">
        <w:rPr>
          <w:lang w:val="ru-RU"/>
        </w:rPr>
        <w:t>животных,</w:t>
      </w:r>
      <w:r w:rsidRPr="006F4BBE">
        <w:rPr>
          <w:spacing w:val="-10"/>
          <w:lang w:val="ru-RU"/>
        </w:rPr>
        <w:t xml:space="preserve"> </w:t>
      </w:r>
      <w:r w:rsidRPr="006F4BBE">
        <w:rPr>
          <w:lang w:val="ru-RU"/>
        </w:rPr>
        <w:t>в</w:t>
      </w:r>
      <w:r w:rsidRPr="006F4BBE">
        <w:rPr>
          <w:spacing w:val="-10"/>
          <w:lang w:val="ru-RU"/>
        </w:rPr>
        <w:t xml:space="preserve"> </w:t>
      </w:r>
      <w:r w:rsidRPr="006F4BBE">
        <w:rPr>
          <w:lang w:val="ru-RU"/>
        </w:rPr>
        <w:t>том числе работы с микроскопом с постоянными (фиксированными)</w:t>
      </w:r>
      <w:r w:rsidRPr="006F4BBE">
        <w:rPr>
          <w:spacing w:val="-32"/>
          <w:lang w:val="ru-RU"/>
        </w:rPr>
        <w:t xml:space="preserve"> </w:t>
      </w:r>
      <w:r w:rsidRPr="006F4BBE">
        <w:rPr>
          <w:lang w:val="ru-RU"/>
        </w:rPr>
        <w:t>и</w:t>
      </w:r>
      <w:r w:rsidRPr="006F4BBE">
        <w:rPr>
          <w:spacing w:val="-32"/>
          <w:lang w:val="ru-RU"/>
        </w:rPr>
        <w:t xml:space="preserve"> </w:t>
      </w:r>
      <w:r w:rsidRPr="006F4BBE">
        <w:rPr>
          <w:lang w:val="ru-RU"/>
        </w:rPr>
        <w:t>временными</w:t>
      </w:r>
      <w:r w:rsidRPr="006F4BBE">
        <w:rPr>
          <w:spacing w:val="-32"/>
          <w:lang w:val="ru-RU"/>
        </w:rPr>
        <w:t xml:space="preserve"> </w:t>
      </w:r>
      <w:r w:rsidRPr="006F4BBE">
        <w:rPr>
          <w:lang w:val="ru-RU"/>
        </w:rPr>
        <w:t>микропрепаратами,</w:t>
      </w:r>
      <w:r w:rsidRPr="006F4BBE">
        <w:rPr>
          <w:spacing w:val="-32"/>
          <w:lang w:val="ru-RU"/>
        </w:rPr>
        <w:t xml:space="preserve"> </w:t>
      </w:r>
      <w:r w:rsidRPr="006F4BBE">
        <w:rPr>
          <w:lang w:val="ru-RU"/>
        </w:rPr>
        <w:t>исследовательские работы с использованием приборов и инструментов цифровой лаборатории;</w:t>
      </w:r>
    </w:p>
    <w:p w14:paraId="2BB06353" w14:textId="77777777" w:rsidR="00C6278E" w:rsidRPr="006F4BBE" w:rsidRDefault="00C6278E" w:rsidP="00287D0F">
      <w:pPr>
        <w:rPr>
          <w:lang w:val="ru-RU"/>
        </w:rPr>
      </w:pPr>
      <w:r w:rsidRPr="006F4BBE">
        <w:rPr>
          <w:lang w:val="ru-RU"/>
        </w:rPr>
        <w:t>• сравнивать представителей отдельных систематических групп животных и делать выводы на основе сравнения;</w:t>
      </w:r>
    </w:p>
    <w:p w14:paraId="28DF2BDD" w14:textId="77777777" w:rsidR="00C6278E" w:rsidRPr="006F4BBE" w:rsidRDefault="00C6278E" w:rsidP="00287D0F">
      <w:pPr>
        <w:rPr>
          <w:lang w:val="ru-RU"/>
        </w:rPr>
      </w:pPr>
      <w:r w:rsidRPr="006F4BBE">
        <w:rPr>
          <w:lang w:val="ru-RU"/>
        </w:rPr>
        <w:t>• классифицировать животных на основании особенностей строения;</w:t>
      </w:r>
    </w:p>
    <w:p w14:paraId="14A2866B" w14:textId="77777777" w:rsidR="00C6278E" w:rsidRPr="006F4BBE" w:rsidRDefault="00C6278E" w:rsidP="00287D0F">
      <w:pPr>
        <w:rPr>
          <w:lang w:val="ru-RU"/>
        </w:rPr>
      </w:pPr>
      <w:r w:rsidRPr="006F4BBE">
        <w:rPr>
          <w:lang w:val="ru-RU"/>
        </w:rPr>
        <w:t>•</w:t>
      </w:r>
      <w:r w:rsidRPr="006F4BBE">
        <w:rPr>
          <w:spacing w:val="4"/>
          <w:lang w:val="ru-RU"/>
        </w:rPr>
        <w:t xml:space="preserve"> </w:t>
      </w:r>
      <w:r w:rsidRPr="006F4BBE">
        <w:rPr>
          <w:lang w:val="ru-RU"/>
        </w:rPr>
        <w:t>описывать</w:t>
      </w:r>
      <w:r w:rsidRPr="006F4BBE">
        <w:rPr>
          <w:spacing w:val="-17"/>
          <w:lang w:val="ru-RU"/>
        </w:rPr>
        <w:t xml:space="preserve"> </w:t>
      </w:r>
      <w:r w:rsidRPr="006F4BBE">
        <w:rPr>
          <w:lang w:val="ru-RU"/>
        </w:rPr>
        <w:t>усложнение</w:t>
      </w:r>
      <w:r w:rsidRPr="006F4BBE">
        <w:rPr>
          <w:spacing w:val="-17"/>
          <w:lang w:val="ru-RU"/>
        </w:rPr>
        <w:t xml:space="preserve"> </w:t>
      </w:r>
      <w:r w:rsidRPr="006F4BBE">
        <w:rPr>
          <w:lang w:val="ru-RU"/>
        </w:rPr>
        <w:t>организации</w:t>
      </w:r>
      <w:r w:rsidRPr="006F4BBE">
        <w:rPr>
          <w:spacing w:val="-17"/>
          <w:lang w:val="ru-RU"/>
        </w:rPr>
        <w:t xml:space="preserve"> </w:t>
      </w:r>
      <w:r w:rsidRPr="006F4BBE">
        <w:rPr>
          <w:lang w:val="ru-RU"/>
        </w:rPr>
        <w:t>животных</w:t>
      </w:r>
      <w:r w:rsidRPr="006F4BBE">
        <w:rPr>
          <w:spacing w:val="-17"/>
          <w:lang w:val="ru-RU"/>
        </w:rPr>
        <w:t xml:space="preserve"> </w:t>
      </w:r>
      <w:r w:rsidRPr="006F4BBE">
        <w:rPr>
          <w:lang w:val="ru-RU"/>
        </w:rPr>
        <w:t>в</w:t>
      </w:r>
      <w:r w:rsidRPr="006F4BBE">
        <w:rPr>
          <w:spacing w:val="-17"/>
          <w:lang w:val="ru-RU"/>
        </w:rPr>
        <w:t xml:space="preserve"> </w:t>
      </w:r>
      <w:r w:rsidRPr="006F4BBE">
        <w:rPr>
          <w:lang w:val="ru-RU"/>
        </w:rPr>
        <w:t>ходе</w:t>
      </w:r>
      <w:r w:rsidRPr="006F4BBE">
        <w:rPr>
          <w:spacing w:val="-17"/>
          <w:lang w:val="ru-RU"/>
        </w:rPr>
        <w:t xml:space="preserve"> </w:t>
      </w:r>
      <w:r w:rsidRPr="006F4BBE">
        <w:rPr>
          <w:lang w:val="ru-RU"/>
        </w:rPr>
        <w:t>эволюции</w:t>
      </w:r>
      <w:r w:rsidRPr="006F4BBE">
        <w:rPr>
          <w:spacing w:val="-31"/>
          <w:lang w:val="ru-RU"/>
        </w:rPr>
        <w:t xml:space="preserve"> </w:t>
      </w:r>
      <w:r w:rsidRPr="006F4BBE">
        <w:rPr>
          <w:lang w:val="ru-RU"/>
        </w:rPr>
        <w:t>животного</w:t>
      </w:r>
      <w:r w:rsidRPr="006F4BBE">
        <w:rPr>
          <w:spacing w:val="-31"/>
          <w:lang w:val="ru-RU"/>
        </w:rPr>
        <w:t xml:space="preserve"> </w:t>
      </w:r>
      <w:r w:rsidRPr="006F4BBE">
        <w:rPr>
          <w:lang w:val="ru-RU"/>
        </w:rPr>
        <w:t>мира</w:t>
      </w:r>
      <w:r w:rsidRPr="006F4BBE">
        <w:rPr>
          <w:spacing w:val="-31"/>
          <w:lang w:val="ru-RU"/>
        </w:rPr>
        <w:t xml:space="preserve"> </w:t>
      </w:r>
      <w:r w:rsidRPr="006F4BBE">
        <w:rPr>
          <w:lang w:val="ru-RU"/>
        </w:rPr>
        <w:t>на</w:t>
      </w:r>
      <w:r w:rsidRPr="006F4BBE">
        <w:rPr>
          <w:spacing w:val="-31"/>
          <w:lang w:val="ru-RU"/>
        </w:rPr>
        <w:t xml:space="preserve"> </w:t>
      </w:r>
      <w:r w:rsidRPr="006F4BBE">
        <w:rPr>
          <w:lang w:val="ru-RU"/>
        </w:rPr>
        <w:t>Земле;</w:t>
      </w:r>
    </w:p>
    <w:p w14:paraId="3A0B7523" w14:textId="77777777" w:rsidR="00C6278E" w:rsidRPr="006F4BBE" w:rsidRDefault="00C6278E" w:rsidP="00287D0F">
      <w:pPr>
        <w:rPr>
          <w:lang w:val="ru-RU"/>
        </w:rPr>
      </w:pPr>
      <w:r w:rsidRPr="006F4BBE">
        <w:rPr>
          <w:lang w:val="ru-RU"/>
        </w:rPr>
        <w:t>•</w:t>
      </w:r>
      <w:r w:rsidRPr="006F4BBE">
        <w:rPr>
          <w:spacing w:val="3"/>
          <w:lang w:val="ru-RU"/>
        </w:rPr>
        <w:t xml:space="preserve"> </w:t>
      </w:r>
      <w:r w:rsidRPr="006F4BBE">
        <w:rPr>
          <w:lang w:val="ru-RU"/>
        </w:rPr>
        <w:t>выявлять</w:t>
      </w:r>
      <w:r w:rsidRPr="006F4BBE">
        <w:rPr>
          <w:spacing w:val="-21"/>
          <w:lang w:val="ru-RU"/>
        </w:rPr>
        <w:t xml:space="preserve"> </w:t>
      </w:r>
      <w:r w:rsidRPr="006F4BBE">
        <w:rPr>
          <w:lang w:val="ru-RU"/>
        </w:rPr>
        <w:t>черты</w:t>
      </w:r>
      <w:r w:rsidRPr="006F4BBE">
        <w:rPr>
          <w:spacing w:val="-21"/>
          <w:lang w:val="ru-RU"/>
        </w:rPr>
        <w:t xml:space="preserve"> </w:t>
      </w:r>
      <w:r w:rsidRPr="006F4BBE">
        <w:rPr>
          <w:lang w:val="ru-RU"/>
        </w:rPr>
        <w:t>приспособленности</w:t>
      </w:r>
      <w:r w:rsidRPr="006F4BBE">
        <w:rPr>
          <w:spacing w:val="-21"/>
          <w:lang w:val="ru-RU"/>
        </w:rPr>
        <w:t xml:space="preserve"> </w:t>
      </w:r>
      <w:r w:rsidRPr="006F4BBE">
        <w:rPr>
          <w:lang w:val="ru-RU"/>
        </w:rPr>
        <w:t>животных</w:t>
      </w:r>
      <w:r w:rsidRPr="006F4BBE">
        <w:rPr>
          <w:spacing w:val="-21"/>
          <w:lang w:val="ru-RU"/>
        </w:rPr>
        <w:t xml:space="preserve"> </w:t>
      </w:r>
      <w:r w:rsidRPr="006F4BBE">
        <w:rPr>
          <w:lang w:val="ru-RU"/>
        </w:rPr>
        <w:t>к</w:t>
      </w:r>
      <w:r w:rsidRPr="006F4BBE">
        <w:rPr>
          <w:spacing w:val="-21"/>
          <w:lang w:val="ru-RU"/>
        </w:rPr>
        <w:t xml:space="preserve"> </w:t>
      </w:r>
      <w:r w:rsidRPr="006F4BBE">
        <w:rPr>
          <w:lang w:val="ru-RU"/>
        </w:rPr>
        <w:t>среде</w:t>
      </w:r>
      <w:r w:rsidRPr="006F4BBE">
        <w:rPr>
          <w:spacing w:val="-21"/>
          <w:lang w:val="ru-RU"/>
        </w:rPr>
        <w:t xml:space="preserve"> </w:t>
      </w:r>
      <w:r w:rsidRPr="006F4BBE">
        <w:rPr>
          <w:lang w:val="ru-RU"/>
        </w:rPr>
        <w:t>обитания, значение экологических факторов для</w:t>
      </w:r>
      <w:r w:rsidRPr="006F4BBE">
        <w:rPr>
          <w:spacing w:val="28"/>
          <w:lang w:val="ru-RU"/>
        </w:rPr>
        <w:t xml:space="preserve"> </w:t>
      </w:r>
      <w:r w:rsidRPr="006F4BBE">
        <w:rPr>
          <w:lang w:val="ru-RU"/>
        </w:rPr>
        <w:t>животных;</w:t>
      </w:r>
    </w:p>
    <w:p w14:paraId="64999761" w14:textId="77777777" w:rsidR="00C6278E" w:rsidRPr="006F4BBE" w:rsidRDefault="00C6278E" w:rsidP="00287D0F">
      <w:pPr>
        <w:rPr>
          <w:lang w:val="ru-RU"/>
        </w:rPr>
      </w:pPr>
      <w:r w:rsidRPr="006F4BBE">
        <w:rPr>
          <w:lang w:val="ru-RU"/>
        </w:rPr>
        <w:t>•</w:t>
      </w:r>
      <w:r w:rsidRPr="006F4BBE">
        <w:rPr>
          <w:spacing w:val="-38"/>
          <w:lang w:val="ru-RU"/>
        </w:rPr>
        <w:t xml:space="preserve"> </w:t>
      </w:r>
      <w:r w:rsidRPr="006F4BBE">
        <w:rPr>
          <w:lang w:val="ru-RU"/>
        </w:rPr>
        <w:t>выявлять</w:t>
      </w:r>
      <w:r w:rsidRPr="006F4BBE">
        <w:rPr>
          <w:spacing w:val="-42"/>
          <w:lang w:val="ru-RU"/>
        </w:rPr>
        <w:t xml:space="preserve"> </w:t>
      </w:r>
      <w:r w:rsidRPr="006F4BBE">
        <w:rPr>
          <w:lang w:val="ru-RU"/>
        </w:rPr>
        <w:t>взаимосвязи</w:t>
      </w:r>
      <w:r w:rsidRPr="006F4BBE">
        <w:rPr>
          <w:spacing w:val="-42"/>
          <w:lang w:val="ru-RU"/>
        </w:rPr>
        <w:t xml:space="preserve"> </w:t>
      </w:r>
      <w:r w:rsidRPr="006F4BBE">
        <w:rPr>
          <w:lang w:val="ru-RU"/>
        </w:rPr>
        <w:t>животных</w:t>
      </w:r>
      <w:r w:rsidRPr="006F4BBE">
        <w:rPr>
          <w:spacing w:val="-42"/>
          <w:lang w:val="ru-RU"/>
        </w:rPr>
        <w:t xml:space="preserve"> </w:t>
      </w:r>
      <w:r w:rsidRPr="006F4BBE">
        <w:rPr>
          <w:lang w:val="ru-RU"/>
        </w:rPr>
        <w:t>в</w:t>
      </w:r>
      <w:r w:rsidRPr="006F4BBE">
        <w:rPr>
          <w:spacing w:val="-42"/>
          <w:lang w:val="ru-RU"/>
        </w:rPr>
        <w:t xml:space="preserve"> </w:t>
      </w:r>
      <w:r w:rsidRPr="006F4BBE">
        <w:rPr>
          <w:lang w:val="ru-RU"/>
        </w:rPr>
        <w:t>природных</w:t>
      </w:r>
      <w:r w:rsidRPr="006F4BBE">
        <w:rPr>
          <w:spacing w:val="-42"/>
          <w:lang w:val="ru-RU"/>
        </w:rPr>
        <w:t xml:space="preserve"> </w:t>
      </w:r>
      <w:r w:rsidRPr="006F4BBE">
        <w:rPr>
          <w:lang w:val="ru-RU"/>
        </w:rPr>
        <w:t>сообществах, цепи</w:t>
      </w:r>
      <w:r w:rsidRPr="006F4BBE">
        <w:rPr>
          <w:spacing w:val="14"/>
          <w:lang w:val="ru-RU"/>
        </w:rPr>
        <w:t xml:space="preserve"> </w:t>
      </w:r>
      <w:r w:rsidRPr="006F4BBE">
        <w:rPr>
          <w:lang w:val="ru-RU"/>
        </w:rPr>
        <w:t>питания;</w:t>
      </w:r>
    </w:p>
    <w:p w14:paraId="73515201" w14:textId="58D9872F" w:rsidR="00C6278E" w:rsidRPr="006F4BBE" w:rsidRDefault="00C6278E" w:rsidP="00287D0F">
      <w:pPr>
        <w:rPr>
          <w:lang w:val="ru-RU"/>
        </w:rPr>
      </w:pPr>
      <w:r w:rsidRPr="006F4BBE">
        <w:rPr>
          <w:lang w:val="ru-RU"/>
        </w:rPr>
        <w:t>•</w:t>
      </w:r>
      <w:r w:rsidRPr="006F4BBE">
        <w:rPr>
          <w:spacing w:val="-54"/>
          <w:lang w:val="ru-RU"/>
        </w:rPr>
        <w:t xml:space="preserve"> </w:t>
      </w:r>
      <w:r w:rsidR="00F31F66">
        <w:rPr>
          <w:spacing w:val="-54"/>
          <w:lang w:val="ru-RU"/>
        </w:rPr>
        <w:t xml:space="preserve"> </w:t>
      </w:r>
      <w:r w:rsidRPr="006F4BBE">
        <w:rPr>
          <w:lang w:val="ru-RU"/>
        </w:rPr>
        <w:t>устанавливать</w:t>
      </w:r>
      <w:r w:rsidRPr="006F4BBE">
        <w:rPr>
          <w:spacing w:val="-30"/>
          <w:lang w:val="ru-RU"/>
        </w:rPr>
        <w:t xml:space="preserve"> </w:t>
      </w:r>
      <w:r w:rsidRPr="006F4BBE">
        <w:rPr>
          <w:lang w:val="ru-RU"/>
        </w:rPr>
        <w:t>взаимосвязи</w:t>
      </w:r>
      <w:r w:rsidRPr="006F4BBE">
        <w:rPr>
          <w:spacing w:val="-30"/>
          <w:lang w:val="ru-RU"/>
        </w:rPr>
        <w:t xml:space="preserve"> </w:t>
      </w:r>
      <w:r w:rsidRPr="006F4BBE">
        <w:rPr>
          <w:lang w:val="ru-RU"/>
        </w:rPr>
        <w:t>животных</w:t>
      </w:r>
      <w:r w:rsidRPr="006F4BBE">
        <w:rPr>
          <w:spacing w:val="-30"/>
          <w:lang w:val="ru-RU"/>
        </w:rPr>
        <w:t xml:space="preserve"> </w:t>
      </w:r>
      <w:r w:rsidRPr="006F4BBE">
        <w:rPr>
          <w:lang w:val="ru-RU"/>
        </w:rPr>
        <w:t>с</w:t>
      </w:r>
      <w:r w:rsidRPr="006F4BBE">
        <w:rPr>
          <w:spacing w:val="-30"/>
          <w:lang w:val="ru-RU"/>
        </w:rPr>
        <w:t xml:space="preserve"> </w:t>
      </w:r>
      <w:r w:rsidRPr="006F4BBE">
        <w:rPr>
          <w:lang w:val="ru-RU"/>
        </w:rPr>
        <w:t>растениями,</w:t>
      </w:r>
      <w:r w:rsidRPr="006F4BBE">
        <w:rPr>
          <w:spacing w:val="-30"/>
          <w:lang w:val="ru-RU"/>
        </w:rPr>
        <w:t xml:space="preserve"> </w:t>
      </w:r>
      <w:r w:rsidRPr="006F4BBE">
        <w:rPr>
          <w:lang w:val="ru-RU"/>
        </w:rPr>
        <w:t>грибами, лишайниками и бактериями в природных</w:t>
      </w:r>
      <w:r w:rsidRPr="006F4BBE">
        <w:rPr>
          <w:spacing w:val="5"/>
          <w:lang w:val="ru-RU"/>
        </w:rPr>
        <w:t xml:space="preserve"> </w:t>
      </w:r>
      <w:r w:rsidRPr="006F4BBE">
        <w:rPr>
          <w:lang w:val="ru-RU"/>
        </w:rPr>
        <w:t>сообществах;</w:t>
      </w:r>
    </w:p>
    <w:p w14:paraId="11C3F48A" w14:textId="77777777" w:rsidR="00C6278E" w:rsidRPr="006F4BBE" w:rsidRDefault="00C6278E" w:rsidP="00287D0F">
      <w:pPr>
        <w:rPr>
          <w:lang w:val="ru-RU"/>
        </w:rPr>
      </w:pPr>
      <w:r w:rsidRPr="006F4BBE">
        <w:rPr>
          <w:lang w:val="ru-RU"/>
        </w:rPr>
        <w:t>•</w:t>
      </w:r>
      <w:r w:rsidRPr="006F4BBE">
        <w:rPr>
          <w:spacing w:val="-38"/>
          <w:lang w:val="ru-RU"/>
        </w:rPr>
        <w:t xml:space="preserve"> </w:t>
      </w:r>
      <w:r w:rsidRPr="006F4BBE">
        <w:rPr>
          <w:lang w:val="ru-RU"/>
        </w:rPr>
        <w:t>характеризовать</w:t>
      </w:r>
      <w:r w:rsidRPr="006F4BBE">
        <w:rPr>
          <w:spacing w:val="-42"/>
          <w:lang w:val="ru-RU"/>
        </w:rPr>
        <w:t xml:space="preserve"> </w:t>
      </w:r>
      <w:r w:rsidRPr="006F4BBE">
        <w:rPr>
          <w:lang w:val="ru-RU"/>
        </w:rPr>
        <w:t>животных</w:t>
      </w:r>
      <w:r w:rsidRPr="006F4BBE">
        <w:rPr>
          <w:spacing w:val="-42"/>
          <w:lang w:val="ru-RU"/>
        </w:rPr>
        <w:t xml:space="preserve"> </w:t>
      </w:r>
      <w:r w:rsidRPr="006F4BBE">
        <w:rPr>
          <w:lang w:val="ru-RU"/>
        </w:rPr>
        <w:t>природных</w:t>
      </w:r>
      <w:r w:rsidRPr="006F4BBE">
        <w:rPr>
          <w:spacing w:val="-42"/>
          <w:lang w:val="ru-RU"/>
        </w:rPr>
        <w:t xml:space="preserve"> </w:t>
      </w:r>
      <w:r w:rsidRPr="006F4BBE">
        <w:rPr>
          <w:lang w:val="ru-RU"/>
        </w:rPr>
        <w:t>зон</w:t>
      </w:r>
      <w:r w:rsidRPr="006F4BBE">
        <w:rPr>
          <w:spacing w:val="-42"/>
          <w:lang w:val="ru-RU"/>
        </w:rPr>
        <w:t xml:space="preserve"> </w:t>
      </w:r>
      <w:r w:rsidRPr="006F4BBE">
        <w:rPr>
          <w:lang w:val="ru-RU"/>
        </w:rPr>
        <w:t>Земли,</w:t>
      </w:r>
      <w:r w:rsidRPr="006F4BBE">
        <w:rPr>
          <w:spacing w:val="-42"/>
          <w:lang w:val="ru-RU"/>
        </w:rPr>
        <w:t xml:space="preserve"> </w:t>
      </w:r>
      <w:r w:rsidRPr="006F4BBE">
        <w:rPr>
          <w:lang w:val="ru-RU"/>
        </w:rPr>
        <w:t>основные закономерности</w:t>
      </w:r>
      <w:r w:rsidRPr="006F4BBE">
        <w:rPr>
          <w:spacing w:val="-14"/>
          <w:lang w:val="ru-RU"/>
        </w:rPr>
        <w:t xml:space="preserve"> </w:t>
      </w:r>
      <w:r w:rsidRPr="006F4BBE">
        <w:rPr>
          <w:lang w:val="ru-RU"/>
        </w:rPr>
        <w:t>распространения</w:t>
      </w:r>
      <w:r w:rsidRPr="006F4BBE">
        <w:rPr>
          <w:spacing w:val="-14"/>
          <w:lang w:val="ru-RU"/>
        </w:rPr>
        <w:t xml:space="preserve"> </w:t>
      </w:r>
      <w:r w:rsidRPr="006F4BBE">
        <w:rPr>
          <w:lang w:val="ru-RU"/>
        </w:rPr>
        <w:t>животных</w:t>
      </w:r>
      <w:r w:rsidRPr="006F4BBE">
        <w:rPr>
          <w:spacing w:val="-14"/>
          <w:lang w:val="ru-RU"/>
        </w:rPr>
        <w:t xml:space="preserve"> </w:t>
      </w:r>
      <w:r w:rsidRPr="006F4BBE">
        <w:rPr>
          <w:lang w:val="ru-RU"/>
        </w:rPr>
        <w:t>по</w:t>
      </w:r>
      <w:r w:rsidRPr="006F4BBE">
        <w:rPr>
          <w:spacing w:val="-14"/>
          <w:lang w:val="ru-RU"/>
        </w:rPr>
        <w:t xml:space="preserve"> </w:t>
      </w:r>
      <w:r w:rsidRPr="006F4BBE">
        <w:rPr>
          <w:lang w:val="ru-RU"/>
        </w:rPr>
        <w:t>планете;</w:t>
      </w:r>
    </w:p>
    <w:p w14:paraId="2589157F" w14:textId="2C2402CC" w:rsidR="00C6278E" w:rsidRPr="006F4BBE" w:rsidRDefault="00C6278E" w:rsidP="00287D0F">
      <w:pPr>
        <w:rPr>
          <w:lang w:val="ru-RU"/>
        </w:rPr>
      </w:pPr>
      <w:r w:rsidRPr="006F4BBE">
        <w:rPr>
          <w:lang w:val="ru-RU"/>
        </w:rPr>
        <w:t>•</w:t>
      </w:r>
      <w:r w:rsidRPr="006F4BBE">
        <w:rPr>
          <w:spacing w:val="-53"/>
          <w:lang w:val="ru-RU"/>
        </w:rPr>
        <w:t xml:space="preserve"> </w:t>
      </w:r>
      <w:r w:rsidR="00F31F66">
        <w:rPr>
          <w:spacing w:val="-53"/>
          <w:lang w:val="ru-RU"/>
        </w:rPr>
        <w:t xml:space="preserve"> </w:t>
      </w:r>
      <w:r w:rsidRPr="006F4BBE">
        <w:rPr>
          <w:lang w:val="ru-RU"/>
        </w:rPr>
        <w:t>раскрывать роль животных в природных сообществах;</w:t>
      </w:r>
    </w:p>
    <w:p w14:paraId="170A67EE" w14:textId="77777777" w:rsidR="00C6278E" w:rsidRPr="006F4BBE" w:rsidRDefault="00C6278E" w:rsidP="00287D0F">
      <w:pPr>
        <w:rPr>
          <w:lang w:val="ru-RU"/>
        </w:rPr>
      </w:pPr>
      <w:r w:rsidRPr="006F4BBE">
        <w:rPr>
          <w:lang w:val="ru-RU"/>
        </w:rPr>
        <w:t>• раскрывать роль домашних и непродуктивных животных в жизни</w:t>
      </w:r>
      <w:r w:rsidRPr="006F4BBE">
        <w:rPr>
          <w:spacing w:val="-21"/>
          <w:lang w:val="ru-RU"/>
        </w:rPr>
        <w:t xml:space="preserve"> </w:t>
      </w:r>
      <w:r w:rsidRPr="006F4BBE">
        <w:rPr>
          <w:lang w:val="ru-RU"/>
        </w:rPr>
        <w:t>человека;</w:t>
      </w:r>
      <w:r w:rsidRPr="006F4BBE">
        <w:rPr>
          <w:spacing w:val="-21"/>
          <w:lang w:val="ru-RU"/>
        </w:rPr>
        <w:t xml:space="preserve"> </w:t>
      </w:r>
      <w:r w:rsidRPr="006F4BBE">
        <w:rPr>
          <w:lang w:val="ru-RU"/>
        </w:rPr>
        <w:t>роль</w:t>
      </w:r>
      <w:r w:rsidRPr="006F4BBE">
        <w:rPr>
          <w:spacing w:val="-21"/>
          <w:lang w:val="ru-RU"/>
        </w:rPr>
        <w:t xml:space="preserve"> </w:t>
      </w:r>
      <w:r w:rsidRPr="006F4BBE">
        <w:rPr>
          <w:lang w:val="ru-RU"/>
        </w:rPr>
        <w:t>промысловых</w:t>
      </w:r>
      <w:r w:rsidRPr="006F4BBE">
        <w:rPr>
          <w:spacing w:val="-21"/>
          <w:lang w:val="ru-RU"/>
        </w:rPr>
        <w:t xml:space="preserve"> </w:t>
      </w:r>
      <w:r w:rsidRPr="006F4BBE">
        <w:rPr>
          <w:lang w:val="ru-RU"/>
        </w:rPr>
        <w:t>животных</w:t>
      </w:r>
      <w:r w:rsidRPr="006F4BBE">
        <w:rPr>
          <w:spacing w:val="-21"/>
          <w:lang w:val="ru-RU"/>
        </w:rPr>
        <w:t xml:space="preserve"> </w:t>
      </w:r>
      <w:r w:rsidRPr="006F4BBE">
        <w:rPr>
          <w:lang w:val="ru-RU"/>
        </w:rPr>
        <w:t>в</w:t>
      </w:r>
      <w:r w:rsidRPr="006F4BBE">
        <w:rPr>
          <w:spacing w:val="-21"/>
          <w:lang w:val="ru-RU"/>
        </w:rPr>
        <w:t xml:space="preserve"> </w:t>
      </w:r>
      <w:r w:rsidRPr="006F4BBE">
        <w:rPr>
          <w:lang w:val="ru-RU"/>
        </w:rPr>
        <w:t>хозяйственной</w:t>
      </w:r>
      <w:r w:rsidRPr="006F4BBE">
        <w:rPr>
          <w:spacing w:val="-29"/>
          <w:lang w:val="ru-RU"/>
        </w:rPr>
        <w:t xml:space="preserve"> </w:t>
      </w:r>
      <w:r w:rsidRPr="006F4BBE">
        <w:rPr>
          <w:lang w:val="ru-RU"/>
        </w:rPr>
        <w:t>деятельности</w:t>
      </w:r>
      <w:r w:rsidRPr="006F4BBE">
        <w:rPr>
          <w:spacing w:val="-29"/>
          <w:lang w:val="ru-RU"/>
        </w:rPr>
        <w:t xml:space="preserve"> </w:t>
      </w:r>
      <w:r w:rsidRPr="006F4BBE">
        <w:rPr>
          <w:lang w:val="ru-RU"/>
        </w:rPr>
        <w:t>человека</w:t>
      </w:r>
      <w:r w:rsidRPr="006F4BBE">
        <w:rPr>
          <w:spacing w:val="-29"/>
          <w:lang w:val="ru-RU"/>
        </w:rPr>
        <w:t xml:space="preserve"> </w:t>
      </w:r>
      <w:r w:rsidRPr="006F4BBE">
        <w:rPr>
          <w:lang w:val="ru-RU"/>
        </w:rPr>
        <w:t>и</w:t>
      </w:r>
      <w:r w:rsidRPr="006F4BBE">
        <w:rPr>
          <w:spacing w:val="-29"/>
          <w:lang w:val="ru-RU"/>
        </w:rPr>
        <w:t xml:space="preserve"> </w:t>
      </w:r>
      <w:r w:rsidRPr="006F4BBE">
        <w:rPr>
          <w:lang w:val="ru-RU"/>
        </w:rPr>
        <w:t>его</w:t>
      </w:r>
      <w:r w:rsidRPr="006F4BBE">
        <w:rPr>
          <w:spacing w:val="-29"/>
          <w:lang w:val="ru-RU"/>
        </w:rPr>
        <w:t xml:space="preserve"> </w:t>
      </w:r>
      <w:r w:rsidRPr="006F4BBE">
        <w:rPr>
          <w:lang w:val="ru-RU"/>
        </w:rPr>
        <w:lastRenderedPageBreak/>
        <w:t>повседневной</w:t>
      </w:r>
      <w:r w:rsidRPr="006F4BBE">
        <w:rPr>
          <w:spacing w:val="-29"/>
          <w:lang w:val="ru-RU"/>
        </w:rPr>
        <w:t xml:space="preserve"> </w:t>
      </w:r>
      <w:r w:rsidRPr="006F4BBE">
        <w:rPr>
          <w:lang w:val="ru-RU"/>
        </w:rPr>
        <w:t>жизни;</w:t>
      </w:r>
      <w:r w:rsidRPr="006F4BBE">
        <w:rPr>
          <w:spacing w:val="-29"/>
          <w:lang w:val="ru-RU"/>
        </w:rPr>
        <w:t xml:space="preserve"> </w:t>
      </w:r>
      <w:r w:rsidRPr="006F4BBE">
        <w:rPr>
          <w:lang w:val="ru-RU"/>
        </w:rPr>
        <w:t>объяснять значение животных в природе и жизни</w:t>
      </w:r>
      <w:r w:rsidRPr="006F4BBE">
        <w:rPr>
          <w:spacing w:val="39"/>
          <w:lang w:val="ru-RU"/>
        </w:rPr>
        <w:t xml:space="preserve"> </w:t>
      </w:r>
      <w:r w:rsidRPr="006F4BBE">
        <w:rPr>
          <w:lang w:val="ru-RU"/>
        </w:rPr>
        <w:t>человека;</w:t>
      </w:r>
    </w:p>
    <w:p w14:paraId="0541D12F" w14:textId="77777777" w:rsidR="00C6278E" w:rsidRPr="006F4BBE" w:rsidRDefault="00C6278E" w:rsidP="00287D0F">
      <w:pPr>
        <w:rPr>
          <w:lang w:val="ru-RU"/>
        </w:rPr>
      </w:pPr>
      <w:r w:rsidRPr="006F4BBE">
        <w:rPr>
          <w:lang w:val="ru-RU"/>
        </w:rPr>
        <w:t>• понимать причины и знать меры охраны животного мира Земли;</w:t>
      </w:r>
    </w:p>
    <w:p w14:paraId="4902A2A2" w14:textId="77777777" w:rsidR="00C6278E" w:rsidRPr="006F4BBE" w:rsidRDefault="00C6278E" w:rsidP="00287D0F">
      <w:pPr>
        <w:rPr>
          <w:lang w:val="ru-RU"/>
        </w:rPr>
      </w:pPr>
      <w:r w:rsidRPr="006F4BBE">
        <w:rPr>
          <w:lang w:val="ru-RU"/>
        </w:rPr>
        <w:t>•</w:t>
      </w:r>
      <w:r w:rsidRPr="006F4BBE">
        <w:rPr>
          <w:spacing w:val="-24"/>
          <w:lang w:val="ru-RU"/>
        </w:rPr>
        <w:t xml:space="preserve"> </w:t>
      </w:r>
      <w:r w:rsidRPr="006F4BBE">
        <w:rPr>
          <w:lang w:val="ru-RU"/>
        </w:rPr>
        <w:t>демонстрировать</w:t>
      </w:r>
      <w:r w:rsidRPr="006F4BBE">
        <w:rPr>
          <w:spacing w:val="-17"/>
          <w:lang w:val="ru-RU"/>
        </w:rPr>
        <w:t xml:space="preserve"> </w:t>
      </w:r>
      <w:r w:rsidRPr="006F4BBE">
        <w:rPr>
          <w:lang w:val="ru-RU"/>
        </w:rPr>
        <w:t>на</w:t>
      </w:r>
      <w:r w:rsidRPr="006F4BBE">
        <w:rPr>
          <w:spacing w:val="-17"/>
          <w:lang w:val="ru-RU"/>
        </w:rPr>
        <w:t xml:space="preserve"> </w:t>
      </w:r>
      <w:r w:rsidRPr="006F4BBE">
        <w:rPr>
          <w:lang w:val="ru-RU"/>
        </w:rPr>
        <w:t>конкретных</w:t>
      </w:r>
      <w:r w:rsidRPr="006F4BBE">
        <w:rPr>
          <w:spacing w:val="-17"/>
          <w:lang w:val="ru-RU"/>
        </w:rPr>
        <w:t xml:space="preserve"> </w:t>
      </w:r>
      <w:r w:rsidRPr="006F4BBE">
        <w:rPr>
          <w:lang w:val="ru-RU"/>
        </w:rPr>
        <w:t>примерах</w:t>
      </w:r>
      <w:r w:rsidRPr="006F4BBE">
        <w:rPr>
          <w:spacing w:val="-17"/>
          <w:lang w:val="ru-RU"/>
        </w:rPr>
        <w:t xml:space="preserve"> </w:t>
      </w:r>
      <w:r w:rsidRPr="006F4BBE">
        <w:rPr>
          <w:lang w:val="ru-RU"/>
        </w:rPr>
        <w:t>связь</w:t>
      </w:r>
      <w:r w:rsidRPr="006F4BBE">
        <w:rPr>
          <w:spacing w:val="-17"/>
          <w:lang w:val="ru-RU"/>
        </w:rPr>
        <w:t xml:space="preserve"> </w:t>
      </w:r>
      <w:r w:rsidRPr="006F4BBE">
        <w:rPr>
          <w:lang w:val="ru-RU"/>
        </w:rPr>
        <w:t>знаний</w:t>
      </w:r>
      <w:r w:rsidRPr="006F4BBE">
        <w:rPr>
          <w:spacing w:val="-17"/>
          <w:lang w:val="ru-RU"/>
        </w:rPr>
        <w:t xml:space="preserve"> </w:t>
      </w:r>
      <w:r w:rsidRPr="006F4BBE">
        <w:rPr>
          <w:lang w:val="ru-RU"/>
        </w:rPr>
        <w:t>биологии со знаниями по математике, физике, химии, географии,</w:t>
      </w:r>
      <w:r w:rsidRPr="006F4BBE">
        <w:rPr>
          <w:spacing w:val="-9"/>
          <w:lang w:val="ru-RU"/>
        </w:rPr>
        <w:t xml:space="preserve"> </w:t>
      </w:r>
      <w:r w:rsidRPr="006F4BBE">
        <w:rPr>
          <w:lang w:val="ru-RU"/>
        </w:rPr>
        <w:t>технологии,</w:t>
      </w:r>
      <w:r w:rsidRPr="006F4BBE">
        <w:rPr>
          <w:spacing w:val="-9"/>
          <w:lang w:val="ru-RU"/>
        </w:rPr>
        <w:t xml:space="preserve"> </w:t>
      </w:r>
      <w:r w:rsidRPr="006F4BBE">
        <w:rPr>
          <w:lang w:val="ru-RU"/>
        </w:rPr>
        <w:t>предметов</w:t>
      </w:r>
      <w:r w:rsidRPr="006F4BBE">
        <w:rPr>
          <w:spacing w:val="-9"/>
          <w:lang w:val="ru-RU"/>
        </w:rPr>
        <w:t xml:space="preserve"> </w:t>
      </w:r>
      <w:r w:rsidRPr="006F4BBE">
        <w:rPr>
          <w:lang w:val="ru-RU"/>
        </w:rPr>
        <w:t>гуманитарного</w:t>
      </w:r>
      <w:r w:rsidRPr="006F4BBE">
        <w:rPr>
          <w:spacing w:val="-9"/>
          <w:lang w:val="ru-RU"/>
        </w:rPr>
        <w:t xml:space="preserve"> </w:t>
      </w:r>
      <w:r w:rsidRPr="006F4BBE">
        <w:rPr>
          <w:lang w:val="ru-RU"/>
        </w:rPr>
        <w:t>циклов,</w:t>
      </w:r>
      <w:r w:rsidRPr="006F4BBE">
        <w:rPr>
          <w:spacing w:val="-9"/>
          <w:lang w:val="ru-RU"/>
        </w:rPr>
        <w:t xml:space="preserve"> </w:t>
      </w:r>
      <w:r w:rsidRPr="006F4BBE">
        <w:rPr>
          <w:lang w:val="ru-RU"/>
        </w:rPr>
        <w:t>различными видами</w:t>
      </w:r>
      <w:r w:rsidRPr="006F4BBE">
        <w:rPr>
          <w:spacing w:val="-22"/>
          <w:lang w:val="ru-RU"/>
        </w:rPr>
        <w:t xml:space="preserve"> </w:t>
      </w:r>
      <w:r w:rsidRPr="006F4BBE">
        <w:rPr>
          <w:lang w:val="ru-RU"/>
        </w:rPr>
        <w:t>искусства;</w:t>
      </w:r>
    </w:p>
    <w:p w14:paraId="0526014A" w14:textId="77777777" w:rsidR="00C6278E" w:rsidRPr="006F4BBE" w:rsidRDefault="00C6278E" w:rsidP="00287D0F">
      <w:pPr>
        <w:rPr>
          <w:lang w:val="ru-RU"/>
        </w:rPr>
      </w:pPr>
      <w:r w:rsidRPr="006F4BBE">
        <w:rPr>
          <w:lang w:val="ru-RU"/>
        </w:rPr>
        <w:t>• использовать методы биологии: проводить наблюдения за животными, описывать животных, их органы и системы</w:t>
      </w:r>
      <w:r w:rsidRPr="006F4BBE">
        <w:rPr>
          <w:spacing w:val="-41"/>
          <w:lang w:val="ru-RU"/>
        </w:rPr>
        <w:t xml:space="preserve"> </w:t>
      </w:r>
      <w:r w:rsidRPr="006F4BBE">
        <w:rPr>
          <w:lang w:val="ru-RU"/>
        </w:rPr>
        <w:t>органов;</w:t>
      </w:r>
      <w:r w:rsidRPr="006F4BBE">
        <w:rPr>
          <w:spacing w:val="-16"/>
          <w:lang w:val="ru-RU"/>
        </w:rPr>
        <w:t xml:space="preserve"> </w:t>
      </w:r>
      <w:r w:rsidRPr="006F4BBE">
        <w:rPr>
          <w:lang w:val="ru-RU"/>
        </w:rPr>
        <w:t>ставить</w:t>
      </w:r>
      <w:r w:rsidRPr="006F4BBE">
        <w:rPr>
          <w:spacing w:val="-16"/>
          <w:lang w:val="ru-RU"/>
        </w:rPr>
        <w:t xml:space="preserve"> </w:t>
      </w:r>
      <w:r w:rsidRPr="006F4BBE">
        <w:rPr>
          <w:lang w:val="ru-RU"/>
        </w:rPr>
        <w:t>простейшие</w:t>
      </w:r>
      <w:r w:rsidRPr="006F4BBE">
        <w:rPr>
          <w:spacing w:val="-16"/>
          <w:lang w:val="ru-RU"/>
        </w:rPr>
        <w:t xml:space="preserve"> </w:t>
      </w:r>
      <w:r w:rsidRPr="006F4BBE">
        <w:rPr>
          <w:lang w:val="ru-RU"/>
        </w:rPr>
        <w:t>биологические</w:t>
      </w:r>
      <w:r w:rsidRPr="006F4BBE">
        <w:rPr>
          <w:spacing w:val="-16"/>
          <w:lang w:val="ru-RU"/>
        </w:rPr>
        <w:t xml:space="preserve"> </w:t>
      </w:r>
      <w:r w:rsidRPr="006F4BBE">
        <w:rPr>
          <w:lang w:val="ru-RU"/>
        </w:rPr>
        <w:t>опыты</w:t>
      </w:r>
      <w:r w:rsidRPr="006F4BBE">
        <w:rPr>
          <w:spacing w:val="-16"/>
          <w:lang w:val="ru-RU"/>
        </w:rPr>
        <w:t xml:space="preserve"> </w:t>
      </w:r>
      <w:r w:rsidRPr="006F4BBE">
        <w:rPr>
          <w:lang w:val="ru-RU"/>
        </w:rPr>
        <w:t>и</w:t>
      </w:r>
      <w:r w:rsidRPr="006F4BBE">
        <w:rPr>
          <w:spacing w:val="-16"/>
          <w:lang w:val="ru-RU"/>
        </w:rPr>
        <w:t xml:space="preserve"> </w:t>
      </w:r>
      <w:r w:rsidRPr="006F4BBE">
        <w:rPr>
          <w:lang w:val="ru-RU"/>
        </w:rPr>
        <w:t>эксперименты;</w:t>
      </w:r>
    </w:p>
    <w:p w14:paraId="1E0C1E98" w14:textId="77777777" w:rsidR="00C6278E" w:rsidRPr="006F4BBE" w:rsidRDefault="00C6278E" w:rsidP="00287D0F">
      <w:pPr>
        <w:rPr>
          <w:lang w:val="ru-RU"/>
        </w:rPr>
      </w:pPr>
      <w:r w:rsidRPr="006F4BBE">
        <w:rPr>
          <w:lang w:val="ru-RU"/>
        </w:rPr>
        <w:t>•</w:t>
      </w:r>
      <w:r w:rsidRPr="006F4BBE">
        <w:rPr>
          <w:spacing w:val="-33"/>
          <w:lang w:val="ru-RU"/>
        </w:rPr>
        <w:t xml:space="preserve"> </w:t>
      </w:r>
      <w:r w:rsidRPr="006F4BBE">
        <w:rPr>
          <w:lang w:val="ru-RU"/>
        </w:rPr>
        <w:t>соблюдать</w:t>
      </w:r>
      <w:r w:rsidRPr="006F4BBE">
        <w:rPr>
          <w:spacing w:val="-9"/>
          <w:lang w:val="ru-RU"/>
        </w:rPr>
        <w:t xml:space="preserve"> </w:t>
      </w:r>
      <w:r w:rsidRPr="006F4BBE">
        <w:rPr>
          <w:lang w:val="ru-RU"/>
        </w:rPr>
        <w:t>правила</w:t>
      </w:r>
      <w:r w:rsidRPr="006F4BBE">
        <w:rPr>
          <w:spacing w:val="-9"/>
          <w:lang w:val="ru-RU"/>
        </w:rPr>
        <w:t xml:space="preserve"> </w:t>
      </w:r>
      <w:r w:rsidRPr="006F4BBE">
        <w:rPr>
          <w:lang w:val="ru-RU"/>
        </w:rPr>
        <w:t>безопасного</w:t>
      </w:r>
      <w:r w:rsidRPr="006F4BBE">
        <w:rPr>
          <w:spacing w:val="-9"/>
          <w:lang w:val="ru-RU"/>
        </w:rPr>
        <w:t xml:space="preserve"> </w:t>
      </w:r>
      <w:r w:rsidRPr="006F4BBE">
        <w:rPr>
          <w:lang w:val="ru-RU"/>
        </w:rPr>
        <w:t>труда</w:t>
      </w:r>
      <w:r w:rsidRPr="006F4BBE">
        <w:rPr>
          <w:spacing w:val="-9"/>
          <w:lang w:val="ru-RU"/>
        </w:rPr>
        <w:t xml:space="preserve"> </w:t>
      </w:r>
      <w:r w:rsidRPr="006F4BBE">
        <w:rPr>
          <w:lang w:val="ru-RU"/>
        </w:rPr>
        <w:t>при</w:t>
      </w:r>
      <w:r w:rsidRPr="006F4BBE">
        <w:rPr>
          <w:spacing w:val="-9"/>
          <w:lang w:val="ru-RU"/>
        </w:rPr>
        <w:t xml:space="preserve"> </w:t>
      </w:r>
      <w:r w:rsidRPr="006F4BBE">
        <w:rPr>
          <w:lang w:val="ru-RU"/>
        </w:rPr>
        <w:t>работе</w:t>
      </w:r>
      <w:r w:rsidRPr="006F4BBE">
        <w:rPr>
          <w:spacing w:val="-9"/>
          <w:lang w:val="ru-RU"/>
        </w:rPr>
        <w:t xml:space="preserve"> </w:t>
      </w:r>
      <w:r w:rsidRPr="006F4BBE">
        <w:rPr>
          <w:lang w:val="ru-RU"/>
        </w:rPr>
        <w:t>с</w:t>
      </w:r>
      <w:r w:rsidRPr="006F4BBE">
        <w:rPr>
          <w:spacing w:val="-9"/>
          <w:lang w:val="ru-RU"/>
        </w:rPr>
        <w:t xml:space="preserve"> </w:t>
      </w:r>
      <w:r w:rsidRPr="006F4BBE">
        <w:rPr>
          <w:lang w:val="ru-RU"/>
        </w:rPr>
        <w:t>учебным и</w:t>
      </w:r>
      <w:r w:rsidRPr="006F4BBE">
        <w:rPr>
          <w:spacing w:val="-34"/>
          <w:lang w:val="ru-RU"/>
        </w:rPr>
        <w:t xml:space="preserve"> </w:t>
      </w:r>
      <w:r w:rsidRPr="006F4BBE">
        <w:rPr>
          <w:lang w:val="ru-RU"/>
        </w:rPr>
        <w:t>лабораторным</w:t>
      </w:r>
      <w:r w:rsidRPr="006F4BBE">
        <w:rPr>
          <w:spacing w:val="-34"/>
          <w:lang w:val="ru-RU"/>
        </w:rPr>
        <w:t xml:space="preserve"> </w:t>
      </w:r>
      <w:r w:rsidRPr="006F4BBE">
        <w:rPr>
          <w:lang w:val="ru-RU"/>
        </w:rPr>
        <w:t>оборудованием,</w:t>
      </w:r>
      <w:r w:rsidRPr="006F4BBE">
        <w:rPr>
          <w:spacing w:val="-34"/>
          <w:lang w:val="ru-RU"/>
        </w:rPr>
        <w:t xml:space="preserve"> </w:t>
      </w:r>
      <w:r w:rsidRPr="006F4BBE">
        <w:rPr>
          <w:lang w:val="ru-RU"/>
        </w:rPr>
        <w:t>химической</w:t>
      </w:r>
      <w:r w:rsidRPr="006F4BBE">
        <w:rPr>
          <w:spacing w:val="-34"/>
          <w:lang w:val="ru-RU"/>
        </w:rPr>
        <w:t xml:space="preserve"> </w:t>
      </w:r>
      <w:r w:rsidRPr="006F4BBE">
        <w:rPr>
          <w:lang w:val="ru-RU"/>
        </w:rPr>
        <w:t>посудой</w:t>
      </w:r>
      <w:r w:rsidRPr="006F4BBE">
        <w:rPr>
          <w:spacing w:val="-34"/>
          <w:lang w:val="ru-RU"/>
        </w:rPr>
        <w:t xml:space="preserve"> </w:t>
      </w:r>
      <w:r w:rsidRPr="006F4BBE">
        <w:rPr>
          <w:lang w:val="ru-RU"/>
        </w:rPr>
        <w:t>в</w:t>
      </w:r>
      <w:r w:rsidRPr="006F4BBE">
        <w:rPr>
          <w:spacing w:val="-34"/>
          <w:lang w:val="ru-RU"/>
        </w:rPr>
        <w:t xml:space="preserve"> </w:t>
      </w:r>
      <w:r w:rsidRPr="006F4BBE">
        <w:rPr>
          <w:lang w:val="ru-RU"/>
        </w:rPr>
        <w:t>соответствии</w:t>
      </w:r>
      <w:r w:rsidRPr="006F4BBE">
        <w:rPr>
          <w:spacing w:val="-12"/>
          <w:lang w:val="ru-RU"/>
        </w:rPr>
        <w:t xml:space="preserve"> </w:t>
      </w:r>
      <w:r w:rsidRPr="006F4BBE">
        <w:rPr>
          <w:lang w:val="ru-RU"/>
        </w:rPr>
        <w:t>с</w:t>
      </w:r>
      <w:r w:rsidRPr="006F4BBE">
        <w:rPr>
          <w:spacing w:val="-12"/>
          <w:lang w:val="ru-RU"/>
        </w:rPr>
        <w:t xml:space="preserve"> </w:t>
      </w:r>
      <w:r w:rsidRPr="006F4BBE">
        <w:rPr>
          <w:lang w:val="ru-RU"/>
        </w:rPr>
        <w:t>инструкциями</w:t>
      </w:r>
      <w:r w:rsidRPr="006F4BBE">
        <w:rPr>
          <w:spacing w:val="-12"/>
          <w:lang w:val="ru-RU"/>
        </w:rPr>
        <w:t xml:space="preserve"> </w:t>
      </w:r>
      <w:r w:rsidRPr="006F4BBE">
        <w:rPr>
          <w:lang w:val="ru-RU"/>
        </w:rPr>
        <w:t>на</w:t>
      </w:r>
      <w:r w:rsidRPr="006F4BBE">
        <w:rPr>
          <w:spacing w:val="-12"/>
          <w:lang w:val="ru-RU"/>
        </w:rPr>
        <w:t xml:space="preserve"> </w:t>
      </w:r>
      <w:r w:rsidRPr="006F4BBE">
        <w:rPr>
          <w:lang w:val="ru-RU"/>
        </w:rPr>
        <w:t>уроке</w:t>
      </w:r>
      <w:r w:rsidRPr="006F4BBE">
        <w:rPr>
          <w:spacing w:val="-12"/>
          <w:lang w:val="ru-RU"/>
        </w:rPr>
        <w:t xml:space="preserve"> </w:t>
      </w:r>
      <w:r w:rsidRPr="006F4BBE">
        <w:rPr>
          <w:lang w:val="ru-RU"/>
        </w:rPr>
        <w:t>и</w:t>
      </w:r>
      <w:r w:rsidRPr="006F4BBE">
        <w:rPr>
          <w:spacing w:val="-12"/>
          <w:lang w:val="ru-RU"/>
        </w:rPr>
        <w:t xml:space="preserve"> </w:t>
      </w:r>
      <w:r w:rsidRPr="006F4BBE">
        <w:rPr>
          <w:lang w:val="ru-RU"/>
        </w:rPr>
        <w:t>во</w:t>
      </w:r>
      <w:r w:rsidRPr="006F4BBE">
        <w:rPr>
          <w:spacing w:val="-12"/>
          <w:lang w:val="ru-RU"/>
        </w:rPr>
        <w:t xml:space="preserve"> </w:t>
      </w:r>
      <w:r w:rsidRPr="006F4BBE">
        <w:rPr>
          <w:lang w:val="ru-RU"/>
        </w:rPr>
        <w:t>внеурочной</w:t>
      </w:r>
      <w:r w:rsidRPr="006F4BBE">
        <w:rPr>
          <w:spacing w:val="-12"/>
          <w:lang w:val="ru-RU"/>
        </w:rPr>
        <w:t xml:space="preserve"> </w:t>
      </w:r>
      <w:r w:rsidRPr="006F4BBE">
        <w:rPr>
          <w:lang w:val="ru-RU"/>
        </w:rPr>
        <w:t>деятельности;</w:t>
      </w:r>
    </w:p>
    <w:p w14:paraId="51FE7539" w14:textId="0FF68452" w:rsidR="00C6278E" w:rsidRPr="006F4BBE" w:rsidRDefault="00C6278E" w:rsidP="00287D0F">
      <w:pPr>
        <w:rPr>
          <w:lang w:val="ru-RU"/>
        </w:rPr>
      </w:pPr>
      <w:r w:rsidRPr="006F4BBE">
        <w:rPr>
          <w:lang w:val="ru-RU"/>
        </w:rPr>
        <w:t>• владеть приёмами работы с биологической информацией: формулировать основания для извлечения и обобщения информации из нескольких (3</w:t>
      </w:r>
      <w:r w:rsidR="00BD6D2B" w:rsidRPr="006F4BBE">
        <w:rPr>
          <w:lang w:val="ru-RU"/>
        </w:rPr>
        <w:t>–</w:t>
      </w:r>
      <w:r w:rsidRPr="006F4BBE">
        <w:rPr>
          <w:lang w:val="ru-RU"/>
        </w:rPr>
        <w:t>4) источников; преобразовывать информацию из одной знаковой системы в другую;</w:t>
      </w:r>
    </w:p>
    <w:p w14:paraId="2511EA0D" w14:textId="77777777" w:rsidR="00F31F66" w:rsidRDefault="00C6278E" w:rsidP="00287D0F">
      <w:pPr>
        <w:rPr>
          <w:lang w:val="ru-RU"/>
        </w:rPr>
      </w:pPr>
      <w:r w:rsidRPr="006F4BBE">
        <w:rPr>
          <w:lang w:val="ru-RU"/>
        </w:rPr>
        <w:t>• создавать письменные и устные сообщения, грамотно используя понятийный аппарат изучаемого раздела</w:t>
      </w:r>
      <w:r w:rsidRPr="006F4BBE">
        <w:rPr>
          <w:spacing w:val="-17"/>
          <w:lang w:val="ru-RU"/>
        </w:rPr>
        <w:t xml:space="preserve"> </w:t>
      </w:r>
      <w:r w:rsidRPr="006F4BBE">
        <w:rPr>
          <w:lang w:val="ru-RU"/>
        </w:rPr>
        <w:t>биологии, сопровождать</w:t>
      </w:r>
      <w:r w:rsidRPr="006F4BBE">
        <w:rPr>
          <w:spacing w:val="-37"/>
          <w:lang w:val="ru-RU"/>
        </w:rPr>
        <w:t xml:space="preserve"> </w:t>
      </w:r>
      <w:r w:rsidRPr="006F4BBE">
        <w:rPr>
          <w:lang w:val="ru-RU"/>
        </w:rPr>
        <w:t>выступление</w:t>
      </w:r>
      <w:r w:rsidRPr="006F4BBE">
        <w:rPr>
          <w:spacing w:val="-37"/>
          <w:lang w:val="ru-RU"/>
        </w:rPr>
        <w:t xml:space="preserve"> </w:t>
      </w:r>
      <w:r w:rsidRPr="006F4BBE">
        <w:rPr>
          <w:lang w:val="ru-RU"/>
        </w:rPr>
        <w:t>презентацией</w:t>
      </w:r>
      <w:r w:rsidRPr="006F4BBE">
        <w:rPr>
          <w:spacing w:val="-37"/>
          <w:lang w:val="ru-RU"/>
        </w:rPr>
        <w:t xml:space="preserve"> </w:t>
      </w:r>
      <w:r w:rsidRPr="006F4BBE">
        <w:rPr>
          <w:lang w:val="ru-RU"/>
        </w:rPr>
        <w:t>с</w:t>
      </w:r>
      <w:r w:rsidRPr="006F4BBE">
        <w:rPr>
          <w:spacing w:val="-37"/>
          <w:lang w:val="ru-RU"/>
        </w:rPr>
        <w:t xml:space="preserve"> </w:t>
      </w:r>
      <w:r w:rsidRPr="006F4BBE">
        <w:rPr>
          <w:lang w:val="ru-RU"/>
        </w:rPr>
        <w:t>учётом</w:t>
      </w:r>
      <w:r w:rsidRPr="006F4BBE">
        <w:rPr>
          <w:spacing w:val="-37"/>
          <w:lang w:val="ru-RU"/>
        </w:rPr>
        <w:t xml:space="preserve"> </w:t>
      </w:r>
      <w:r w:rsidRPr="006F4BBE">
        <w:rPr>
          <w:lang w:val="ru-RU"/>
        </w:rPr>
        <w:t>особенностей аудитории</w:t>
      </w:r>
      <w:r w:rsidRPr="006F4BBE">
        <w:rPr>
          <w:spacing w:val="-44"/>
          <w:lang w:val="ru-RU"/>
        </w:rPr>
        <w:t xml:space="preserve"> </w:t>
      </w:r>
      <w:r w:rsidRPr="006F4BBE">
        <w:rPr>
          <w:lang w:val="ru-RU"/>
        </w:rPr>
        <w:t>сверстников.</w:t>
      </w:r>
    </w:p>
    <w:p w14:paraId="29E3FAE7" w14:textId="7C8C1516" w:rsidR="00C6278E" w:rsidRPr="00F31F66" w:rsidRDefault="00C6278E" w:rsidP="00287D0F">
      <w:pPr>
        <w:rPr>
          <w:b/>
          <w:bCs/>
          <w:lang w:val="ru-RU"/>
        </w:rPr>
      </w:pPr>
      <w:r w:rsidRPr="00F31F66">
        <w:rPr>
          <w:b/>
          <w:bCs/>
          <w:lang w:val="ru-RU"/>
        </w:rPr>
        <w:t>9 класс:</w:t>
      </w:r>
    </w:p>
    <w:p w14:paraId="2A1D38AD" w14:textId="77777777" w:rsidR="00C6278E" w:rsidRPr="006F4BBE" w:rsidRDefault="00C6278E" w:rsidP="00287D0F">
      <w:pPr>
        <w:rPr>
          <w:lang w:val="ru-RU"/>
        </w:rPr>
      </w:pPr>
      <w:r w:rsidRPr="006F4BBE">
        <w:rPr>
          <w:lang w:val="ru-RU"/>
        </w:rPr>
        <w:t>•</w:t>
      </w:r>
      <w:r w:rsidRPr="006F4BBE">
        <w:rPr>
          <w:spacing w:val="-29"/>
          <w:lang w:val="ru-RU"/>
        </w:rPr>
        <w:t xml:space="preserve"> </w:t>
      </w:r>
      <w:r w:rsidRPr="006F4BBE">
        <w:rPr>
          <w:lang w:val="ru-RU"/>
        </w:rPr>
        <w:t>характеризовать</w:t>
      </w:r>
      <w:r w:rsidRPr="006F4BBE">
        <w:rPr>
          <w:spacing w:val="-29"/>
          <w:lang w:val="ru-RU"/>
        </w:rPr>
        <w:t xml:space="preserve"> </w:t>
      </w:r>
      <w:r w:rsidRPr="006F4BBE">
        <w:rPr>
          <w:lang w:val="ru-RU"/>
        </w:rPr>
        <w:t>науки</w:t>
      </w:r>
      <w:r w:rsidRPr="006F4BBE">
        <w:rPr>
          <w:spacing w:val="-29"/>
          <w:lang w:val="ru-RU"/>
        </w:rPr>
        <w:t xml:space="preserve"> </w:t>
      </w:r>
      <w:r w:rsidRPr="006F4BBE">
        <w:rPr>
          <w:lang w:val="ru-RU"/>
        </w:rPr>
        <w:t>о</w:t>
      </w:r>
      <w:r w:rsidRPr="006F4BBE">
        <w:rPr>
          <w:spacing w:val="-29"/>
          <w:lang w:val="ru-RU"/>
        </w:rPr>
        <w:t xml:space="preserve"> </w:t>
      </w:r>
      <w:r w:rsidRPr="006F4BBE">
        <w:rPr>
          <w:lang w:val="ru-RU"/>
        </w:rPr>
        <w:t>человеке</w:t>
      </w:r>
      <w:r w:rsidRPr="006F4BBE">
        <w:rPr>
          <w:spacing w:val="-29"/>
          <w:lang w:val="ru-RU"/>
        </w:rPr>
        <w:t xml:space="preserve"> </w:t>
      </w:r>
      <w:r w:rsidRPr="006F4BBE">
        <w:rPr>
          <w:lang w:val="ru-RU"/>
        </w:rPr>
        <w:t>(антропологию,</w:t>
      </w:r>
      <w:r w:rsidRPr="006F4BBE">
        <w:rPr>
          <w:spacing w:val="-29"/>
          <w:lang w:val="ru-RU"/>
        </w:rPr>
        <w:t xml:space="preserve"> </w:t>
      </w:r>
      <w:r w:rsidRPr="006F4BBE">
        <w:rPr>
          <w:lang w:val="ru-RU"/>
        </w:rPr>
        <w:t>анатомию, физиологию,</w:t>
      </w:r>
      <w:r w:rsidRPr="006F4BBE">
        <w:rPr>
          <w:spacing w:val="-19"/>
          <w:lang w:val="ru-RU"/>
        </w:rPr>
        <w:t xml:space="preserve"> </w:t>
      </w:r>
      <w:r w:rsidRPr="006F4BBE">
        <w:rPr>
          <w:lang w:val="ru-RU"/>
        </w:rPr>
        <w:t>медицину,</w:t>
      </w:r>
      <w:r w:rsidRPr="006F4BBE">
        <w:rPr>
          <w:spacing w:val="-19"/>
          <w:lang w:val="ru-RU"/>
        </w:rPr>
        <w:t xml:space="preserve"> </w:t>
      </w:r>
      <w:r w:rsidRPr="006F4BBE">
        <w:rPr>
          <w:lang w:val="ru-RU"/>
        </w:rPr>
        <w:t>гигиену,</w:t>
      </w:r>
      <w:r w:rsidRPr="006F4BBE">
        <w:rPr>
          <w:spacing w:val="-19"/>
          <w:lang w:val="ru-RU"/>
        </w:rPr>
        <w:t xml:space="preserve"> </w:t>
      </w:r>
      <w:r w:rsidRPr="006F4BBE">
        <w:rPr>
          <w:lang w:val="ru-RU"/>
        </w:rPr>
        <w:t>экологию</w:t>
      </w:r>
      <w:r w:rsidRPr="006F4BBE">
        <w:rPr>
          <w:spacing w:val="-19"/>
          <w:lang w:val="ru-RU"/>
        </w:rPr>
        <w:t xml:space="preserve"> </w:t>
      </w:r>
      <w:r w:rsidRPr="006F4BBE">
        <w:rPr>
          <w:lang w:val="ru-RU"/>
        </w:rPr>
        <w:t>человека,</w:t>
      </w:r>
      <w:r w:rsidRPr="006F4BBE">
        <w:rPr>
          <w:spacing w:val="-19"/>
          <w:lang w:val="ru-RU"/>
        </w:rPr>
        <w:t xml:space="preserve"> </w:t>
      </w:r>
      <w:r w:rsidRPr="006F4BBE">
        <w:rPr>
          <w:lang w:val="ru-RU"/>
        </w:rPr>
        <w:t>психологию) и их связи с другими науками и</w:t>
      </w:r>
      <w:r w:rsidRPr="006F4BBE">
        <w:rPr>
          <w:spacing w:val="39"/>
          <w:lang w:val="ru-RU"/>
        </w:rPr>
        <w:t xml:space="preserve"> </w:t>
      </w:r>
      <w:r w:rsidRPr="006F4BBE">
        <w:rPr>
          <w:lang w:val="ru-RU"/>
        </w:rPr>
        <w:t>техникой;</w:t>
      </w:r>
    </w:p>
    <w:p w14:paraId="3E1406A3" w14:textId="77777777" w:rsidR="00C6278E" w:rsidRPr="006F4BBE" w:rsidRDefault="00C6278E" w:rsidP="00287D0F">
      <w:pPr>
        <w:rPr>
          <w:lang w:val="ru-RU"/>
        </w:rPr>
      </w:pPr>
      <w:r w:rsidRPr="006F4BBE">
        <w:rPr>
          <w:lang w:val="ru-RU"/>
        </w:rPr>
        <w:t>• объяснять положение человека в системе органического мира, его происхождение; отличия человека от животных; приспособленность к различным экологическим факторам (человеческие расы и адаптивные типы людей); родство</w:t>
      </w:r>
      <w:r w:rsidRPr="006F4BBE">
        <w:rPr>
          <w:spacing w:val="-16"/>
          <w:lang w:val="ru-RU"/>
        </w:rPr>
        <w:t xml:space="preserve"> </w:t>
      </w:r>
      <w:r w:rsidRPr="006F4BBE">
        <w:rPr>
          <w:lang w:val="ru-RU"/>
        </w:rPr>
        <w:t>человеческих</w:t>
      </w:r>
      <w:r w:rsidRPr="006F4BBE">
        <w:rPr>
          <w:spacing w:val="-12"/>
          <w:lang w:val="ru-RU"/>
        </w:rPr>
        <w:t xml:space="preserve"> </w:t>
      </w:r>
      <w:r w:rsidRPr="006F4BBE">
        <w:rPr>
          <w:lang w:val="ru-RU"/>
        </w:rPr>
        <w:t>рас;</w:t>
      </w:r>
    </w:p>
    <w:p w14:paraId="214F6120" w14:textId="77777777" w:rsidR="00C6278E" w:rsidRPr="006F4BBE" w:rsidRDefault="00C6278E" w:rsidP="00287D0F">
      <w:pPr>
        <w:rPr>
          <w:lang w:val="ru-RU"/>
        </w:rPr>
      </w:pPr>
      <w:r w:rsidRPr="006F4BBE">
        <w:rPr>
          <w:lang w:val="ru-RU"/>
        </w:rPr>
        <w:t>•</w:t>
      </w:r>
      <w:r w:rsidRPr="006F4BBE">
        <w:rPr>
          <w:spacing w:val="-28"/>
          <w:lang w:val="ru-RU"/>
        </w:rPr>
        <w:t xml:space="preserve"> </w:t>
      </w:r>
      <w:r w:rsidRPr="006F4BBE">
        <w:rPr>
          <w:lang w:val="ru-RU"/>
        </w:rPr>
        <w:t>приводить</w:t>
      </w:r>
      <w:r w:rsidRPr="006F4BBE">
        <w:rPr>
          <w:spacing w:val="-27"/>
          <w:lang w:val="ru-RU"/>
        </w:rPr>
        <w:t xml:space="preserve"> </w:t>
      </w:r>
      <w:r w:rsidRPr="006F4BBE">
        <w:rPr>
          <w:lang w:val="ru-RU"/>
        </w:rPr>
        <w:t>примеры</w:t>
      </w:r>
      <w:r w:rsidRPr="006F4BBE">
        <w:rPr>
          <w:spacing w:val="-27"/>
          <w:lang w:val="ru-RU"/>
        </w:rPr>
        <w:t xml:space="preserve"> </w:t>
      </w:r>
      <w:r w:rsidRPr="006F4BBE">
        <w:rPr>
          <w:lang w:val="ru-RU"/>
        </w:rPr>
        <w:t>вклада</w:t>
      </w:r>
      <w:r w:rsidRPr="006F4BBE">
        <w:rPr>
          <w:spacing w:val="-27"/>
          <w:lang w:val="ru-RU"/>
        </w:rPr>
        <w:t xml:space="preserve"> </w:t>
      </w:r>
      <w:r w:rsidRPr="006F4BBE">
        <w:rPr>
          <w:lang w:val="ru-RU"/>
        </w:rPr>
        <w:t>российских</w:t>
      </w:r>
      <w:r w:rsidRPr="006F4BBE">
        <w:rPr>
          <w:spacing w:val="-27"/>
          <w:lang w:val="ru-RU"/>
        </w:rPr>
        <w:t xml:space="preserve"> </w:t>
      </w:r>
      <w:r w:rsidRPr="006F4BBE">
        <w:rPr>
          <w:lang w:val="ru-RU"/>
        </w:rPr>
        <w:t>(в</w:t>
      </w:r>
      <w:r w:rsidRPr="006F4BBE">
        <w:rPr>
          <w:spacing w:val="-27"/>
          <w:lang w:val="ru-RU"/>
        </w:rPr>
        <w:t xml:space="preserve"> </w:t>
      </w:r>
      <w:r w:rsidRPr="006F4BBE">
        <w:rPr>
          <w:lang w:val="ru-RU"/>
        </w:rPr>
        <w:t>том</w:t>
      </w:r>
      <w:r w:rsidRPr="006F4BBE">
        <w:rPr>
          <w:spacing w:val="-27"/>
          <w:lang w:val="ru-RU"/>
        </w:rPr>
        <w:t xml:space="preserve"> </w:t>
      </w:r>
      <w:r w:rsidRPr="006F4BBE">
        <w:rPr>
          <w:lang w:val="ru-RU"/>
        </w:rPr>
        <w:t>числе</w:t>
      </w:r>
      <w:r w:rsidRPr="006F4BBE">
        <w:rPr>
          <w:spacing w:val="-27"/>
          <w:lang w:val="ru-RU"/>
        </w:rPr>
        <w:t xml:space="preserve"> </w:t>
      </w:r>
      <w:r w:rsidRPr="006F4BBE">
        <w:rPr>
          <w:lang w:val="ru-RU"/>
        </w:rPr>
        <w:t>И.</w:t>
      </w:r>
      <w:r w:rsidRPr="006F4BBE">
        <w:rPr>
          <w:spacing w:val="-24"/>
          <w:lang w:val="ru-RU"/>
        </w:rPr>
        <w:t xml:space="preserve"> </w:t>
      </w:r>
      <w:r w:rsidRPr="006F4BBE">
        <w:rPr>
          <w:lang w:val="ru-RU"/>
        </w:rPr>
        <w:t>М.</w:t>
      </w:r>
      <w:r w:rsidRPr="006F4BBE">
        <w:rPr>
          <w:spacing w:val="-27"/>
          <w:lang w:val="ru-RU"/>
        </w:rPr>
        <w:t xml:space="preserve"> </w:t>
      </w:r>
      <w:r w:rsidRPr="006F4BBE">
        <w:rPr>
          <w:lang w:val="ru-RU"/>
        </w:rPr>
        <w:t xml:space="preserve">Сеченов, И. П. Павлов, И. И. Мечников, А. А. </w:t>
      </w:r>
      <w:proofErr w:type="gramStart"/>
      <w:r w:rsidRPr="006F4BBE">
        <w:rPr>
          <w:lang w:val="ru-RU"/>
        </w:rPr>
        <w:t xml:space="preserve">Ухтомский,   </w:t>
      </w:r>
      <w:proofErr w:type="gramEnd"/>
      <w:r w:rsidRPr="006F4BBE">
        <w:rPr>
          <w:lang w:val="ru-RU"/>
        </w:rPr>
        <w:t xml:space="preserve"> П.</w:t>
      </w:r>
      <w:r w:rsidRPr="006F4BBE">
        <w:rPr>
          <w:spacing w:val="-24"/>
          <w:lang w:val="ru-RU"/>
        </w:rPr>
        <w:t xml:space="preserve"> </w:t>
      </w:r>
      <w:r w:rsidRPr="006F4BBE">
        <w:rPr>
          <w:lang w:val="ru-RU"/>
        </w:rPr>
        <w:t>К.</w:t>
      </w:r>
      <w:r w:rsidRPr="006F4BBE">
        <w:rPr>
          <w:spacing w:val="-24"/>
          <w:lang w:val="ru-RU"/>
        </w:rPr>
        <w:t xml:space="preserve"> </w:t>
      </w:r>
      <w:r w:rsidRPr="006F4BBE">
        <w:rPr>
          <w:spacing w:val="-3"/>
          <w:lang w:val="ru-RU"/>
        </w:rPr>
        <w:t>Анохин)</w:t>
      </w:r>
      <w:r w:rsidRPr="006F4BBE">
        <w:rPr>
          <w:spacing w:val="-24"/>
          <w:lang w:val="ru-RU"/>
        </w:rPr>
        <w:t xml:space="preserve"> </w:t>
      </w:r>
      <w:r w:rsidRPr="006F4BBE">
        <w:rPr>
          <w:lang w:val="ru-RU"/>
        </w:rPr>
        <w:t>и</w:t>
      </w:r>
      <w:r w:rsidRPr="006F4BBE">
        <w:rPr>
          <w:spacing w:val="-24"/>
          <w:lang w:val="ru-RU"/>
        </w:rPr>
        <w:t xml:space="preserve"> </w:t>
      </w:r>
      <w:r w:rsidRPr="006F4BBE">
        <w:rPr>
          <w:spacing w:val="-3"/>
          <w:lang w:val="ru-RU"/>
        </w:rPr>
        <w:t>зарубежных</w:t>
      </w:r>
      <w:r w:rsidRPr="006F4BBE">
        <w:rPr>
          <w:spacing w:val="-24"/>
          <w:lang w:val="ru-RU"/>
        </w:rPr>
        <w:t xml:space="preserve"> </w:t>
      </w:r>
      <w:r w:rsidRPr="006F4BBE">
        <w:rPr>
          <w:lang w:val="ru-RU"/>
        </w:rPr>
        <w:t>(в</w:t>
      </w:r>
      <w:r w:rsidRPr="006F4BBE">
        <w:rPr>
          <w:spacing w:val="-24"/>
          <w:lang w:val="ru-RU"/>
        </w:rPr>
        <w:t xml:space="preserve"> </w:t>
      </w:r>
      <w:r w:rsidRPr="006F4BBE">
        <w:rPr>
          <w:lang w:val="ru-RU"/>
        </w:rPr>
        <w:t>том</w:t>
      </w:r>
      <w:r w:rsidRPr="006F4BBE">
        <w:rPr>
          <w:spacing w:val="-24"/>
          <w:lang w:val="ru-RU"/>
        </w:rPr>
        <w:t xml:space="preserve"> </w:t>
      </w:r>
      <w:r w:rsidRPr="006F4BBE">
        <w:rPr>
          <w:spacing w:val="-3"/>
          <w:lang w:val="ru-RU"/>
        </w:rPr>
        <w:t>числе</w:t>
      </w:r>
      <w:r w:rsidRPr="006F4BBE">
        <w:rPr>
          <w:spacing w:val="-24"/>
          <w:lang w:val="ru-RU"/>
        </w:rPr>
        <w:t xml:space="preserve"> </w:t>
      </w:r>
      <w:r w:rsidRPr="006F4BBE">
        <w:rPr>
          <w:spacing w:val="-15"/>
          <w:lang w:val="ru-RU"/>
        </w:rPr>
        <w:t>У.</w:t>
      </w:r>
      <w:r w:rsidRPr="006F4BBE">
        <w:rPr>
          <w:spacing w:val="-24"/>
          <w:lang w:val="ru-RU"/>
        </w:rPr>
        <w:t xml:space="preserve"> </w:t>
      </w:r>
      <w:r w:rsidRPr="006F4BBE">
        <w:rPr>
          <w:spacing w:val="-4"/>
          <w:lang w:val="ru-RU"/>
        </w:rPr>
        <w:t>Гарвей,</w:t>
      </w:r>
      <w:r w:rsidRPr="006F4BBE">
        <w:rPr>
          <w:spacing w:val="-24"/>
          <w:lang w:val="ru-RU"/>
        </w:rPr>
        <w:t xml:space="preserve"> </w:t>
      </w:r>
      <w:r w:rsidRPr="006F4BBE">
        <w:rPr>
          <w:lang w:val="ru-RU"/>
        </w:rPr>
        <w:t>К.</w:t>
      </w:r>
      <w:r w:rsidRPr="006F4BBE">
        <w:rPr>
          <w:spacing w:val="-24"/>
          <w:lang w:val="ru-RU"/>
        </w:rPr>
        <w:t xml:space="preserve"> </w:t>
      </w:r>
      <w:r w:rsidRPr="006F4BBE">
        <w:rPr>
          <w:spacing w:val="-3"/>
          <w:lang w:val="ru-RU"/>
        </w:rPr>
        <w:t xml:space="preserve">Бернар, </w:t>
      </w:r>
      <w:r w:rsidRPr="006F4BBE">
        <w:rPr>
          <w:lang w:val="ru-RU"/>
        </w:rPr>
        <w:t>Л. Пастер, Ч. Дарвин) учёных в развитие представлений о происхождении, строении, жизнедеятельности, поведении, экологии</w:t>
      </w:r>
      <w:r w:rsidRPr="006F4BBE">
        <w:rPr>
          <w:spacing w:val="-14"/>
          <w:lang w:val="ru-RU"/>
        </w:rPr>
        <w:t xml:space="preserve"> </w:t>
      </w:r>
      <w:r w:rsidRPr="006F4BBE">
        <w:rPr>
          <w:lang w:val="ru-RU"/>
        </w:rPr>
        <w:t>человека;</w:t>
      </w:r>
    </w:p>
    <w:p w14:paraId="7D4DCE28" w14:textId="77777777" w:rsidR="00C6278E" w:rsidRPr="006F4BBE" w:rsidRDefault="00C6278E" w:rsidP="00287D0F">
      <w:pPr>
        <w:rPr>
          <w:lang w:val="ru-RU"/>
        </w:rPr>
      </w:pPr>
      <w:r w:rsidRPr="006F4BBE">
        <w:rPr>
          <w:lang w:val="ru-RU"/>
        </w:rPr>
        <w:t>• применять биологические термины и понятия (в том числе: цитология, гистология, анатомия человека, физиология человека, гигиена, антропология, экология человека, клетка, ткань,</w:t>
      </w:r>
      <w:r w:rsidRPr="006F4BBE">
        <w:rPr>
          <w:spacing w:val="-24"/>
          <w:lang w:val="ru-RU"/>
        </w:rPr>
        <w:t xml:space="preserve"> </w:t>
      </w:r>
      <w:r w:rsidRPr="006F4BBE">
        <w:rPr>
          <w:lang w:val="ru-RU"/>
        </w:rPr>
        <w:t>орган,</w:t>
      </w:r>
      <w:r w:rsidRPr="006F4BBE">
        <w:rPr>
          <w:spacing w:val="-24"/>
          <w:lang w:val="ru-RU"/>
        </w:rPr>
        <w:t xml:space="preserve"> </w:t>
      </w:r>
      <w:r w:rsidRPr="006F4BBE">
        <w:rPr>
          <w:lang w:val="ru-RU"/>
        </w:rPr>
        <w:t>система</w:t>
      </w:r>
      <w:r w:rsidRPr="006F4BBE">
        <w:rPr>
          <w:spacing w:val="-24"/>
          <w:lang w:val="ru-RU"/>
        </w:rPr>
        <w:t xml:space="preserve"> </w:t>
      </w:r>
      <w:r w:rsidRPr="006F4BBE">
        <w:rPr>
          <w:lang w:val="ru-RU"/>
        </w:rPr>
        <w:t>органов,</w:t>
      </w:r>
      <w:r w:rsidRPr="006F4BBE">
        <w:rPr>
          <w:spacing w:val="-24"/>
          <w:lang w:val="ru-RU"/>
        </w:rPr>
        <w:t xml:space="preserve"> </w:t>
      </w:r>
      <w:r w:rsidRPr="006F4BBE">
        <w:rPr>
          <w:lang w:val="ru-RU"/>
        </w:rPr>
        <w:t>питание,</w:t>
      </w:r>
      <w:r w:rsidRPr="006F4BBE">
        <w:rPr>
          <w:spacing w:val="-24"/>
          <w:lang w:val="ru-RU"/>
        </w:rPr>
        <w:t xml:space="preserve"> </w:t>
      </w:r>
      <w:r w:rsidRPr="006F4BBE">
        <w:rPr>
          <w:lang w:val="ru-RU"/>
        </w:rPr>
        <w:t>дыхание,</w:t>
      </w:r>
      <w:r w:rsidRPr="006F4BBE">
        <w:rPr>
          <w:spacing w:val="-24"/>
          <w:lang w:val="ru-RU"/>
        </w:rPr>
        <w:t xml:space="preserve"> </w:t>
      </w:r>
      <w:r w:rsidRPr="006F4BBE">
        <w:rPr>
          <w:lang w:val="ru-RU"/>
        </w:rPr>
        <w:t>кровообращение,</w:t>
      </w:r>
      <w:r w:rsidRPr="006F4BBE">
        <w:rPr>
          <w:spacing w:val="-35"/>
          <w:lang w:val="ru-RU"/>
        </w:rPr>
        <w:t xml:space="preserve"> </w:t>
      </w:r>
      <w:r w:rsidRPr="006F4BBE">
        <w:rPr>
          <w:lang w:val="ru-RU"/>
        </w:rPr>
        <w:t>обмен</w:t>
      </w:r>
      <w:r w:rsidRPr="006F4BBE">
        <w:rPr>
          <w:spacing w:val="-35"/>
          <w:lang w:val="ru-RU"/>
        </w:rPr>
        <w:t xml:space="preserve"> </w:t>
      </w:r>
      <w:r w:rsidRPr="006F4BBE">
        <w:rPr>
          <w:lang w:val="ru-RU"/>
        </w:rPr>
        <w:t>веществ</w:t>
      </w:r>
      <w:r w:rsidRPr="006F4BBE">
        <w:rPr>
          <w:spacing w:val="-35"/>
          <w:lang w:val="ru-RU"/>
        </w:rPr>
        <w:t xml:space="preserve"> </w:t>
      </w:r>
      <w:r w:rsidRPr="006F4BBE">
        <w:rPr>
          <w:lang w:val="ru-RU"/>
        </w:rPr>
        <w:t>и</w:t>
      </w:r>
      <w:r w:rsidRPr="006F4BBE">
        <w:rPr>
          <w:spacing w:val="-35"/>
          <w:lang w:val="ru-RU"/>
        </w:rPr>
        <w:t xml:space="preserve"> </w:t>
      </w:r>
      <w:r w:rsidRPr="006F4BBE">
        <w:rPr>
          <w:lang w:val="ru-RU"/>
        </w:rPr>
        <w:t>превращение</w:t>
      </w:r>
      <w:r w:rsidRPr="006F4BBE">
        <w:rPr>
          <w:spacing w:val="-35"/>
          <w:lang w:val="ru-RU"/>
        </w:rPr>
        <w:t xml:space="preserve"> </w:t>
      </w:r>
      <w:r w:rsidRPr="006F4BBE">
        <w:rPr>
          <w:lang w:val="ru-RU"/>
        </w:rPr>
        <w:t>энергии,</w:t>
      </w:r>
      <w:r w:rsidRPr="006F4BBE">
        <w:rPr>
          <w:spacing w:val="-35"/>
          <w:lang w:val="ru-RU"/>
        </w:rPr>
        <w:t xml:space="preserve"> </w:t>
      </w:r>
      <w:r w:rsidRPr="006F4BBE">
        <w:rPr>
          <w:lang w:val="ru-RU"/>
        </w:rPr>
        <w:t>движение,</w:t>
      </w:r>
      <w:r w:rsidRPr="006F4BBE">
        <w:rPr>
          <w:spacing w:val="-35"/>
          <w:lang w:val="ru-RU"/>
        </w:rPr>
        <w:t xml:space="preserve"> </w:t>
      </w:r>
      <w:r w:rsidRPr="006F4BBE">
        <w:rPr>
          <w:lang w:val="ru-RU"/>
        </w:rPr>
        <w:t>выделение,</w:t>
      </w:r>
      <w:r w:rsidRPr="006F4BBE">
        <w:rPr>
          <w:spacing w:val="-22"/>
          <w:lang w:val="ru-RU"/>
        </w:rPr>
        <w:t xml:space="preserve"> </w:t>
      </w:r>
      <w:r w:rsidRPr="006F4BBE">
        <w:rPr>
          <w:lang w:val="ru-RU"/>
        </w:rPr>
        <w:t>рост,</w:t>
      </w:r>
      <w:r w:rsidRPr="006F4BBE">
        <w:rPr>
          <w:spacing w:val="-22"/>
          <w:lang w:val="ru-RU"/>
        </w:rPr>
        <w:t xml:space="preserve"> </w:t>
      </w:r>
      <w:r w:rsidRPr="006F4BBE">
        <w:rPr>
          <w:lang w:val="ru-RU"/>
        </w:rPr>
        <w:t>развитие,</w:t>
      </w:r>
      <w:r w:rsidRPr="006F4BBE">
        <w:rPr>
          <w:spacing w:val="-22"/>
          <w:lang w:val="ru-RU"/>
        </w:rPr>
        <w:t xml:space="preserve"> </w:t>
      </w:r>
      <w:r w:rsidRPr="006F4BBE">
        <w:rPr>
          <w:lang w:val="ru-RU"/>
        </w:rPr>
        <w:t>поведение,</w:t>
      </w:r>
      <w:r w:rsidRPr="006F4BBE">
        <w:rPr>
          <w:spacing w:val="-22"/>
          <w:lang w:val="ru-RU"/>
        </w:rPr>
        <w:t xml:space="preserve"> </w:t>
      </w:r>
      <w:r w:rsidRPr="006F4BBE">
        <w:rPr>
          <w:lang w:val="ru-RU"/>
        </w:rPr>
        <w:t>размножение,</w:t>
      </w:r>
      <w:r w:rsidRPr="006F4BBE">
        <w:rPr>
          <w:spacing w:val="-22"/>
          <w:lang w:val="ru-RU"/>
        </w:rPr>
        <w:t xml:space="preserve"> </w:t>
      </w:r>
      <w:r w:rsidRPr="006F4BBE">
        <w:rPr>
          <w:lang w:val="ru-RU"/>
        </w:rPr>
        <w:t>раздражимость, регуляция, гомеостаз, внутренняя среда, иммунитет) в</w:t>
      </w:r>
      <w:r w:rsidRPr="006F4BBE">
        <w:rPr>
          <w:spacing w:val="-9"/>
          <w:lang w:val="ru-RU"/>
        </w:rPr>
        <w:t xml:space="preserve"> </w:t>
      </w:r>
      <w:r w:rsidRPr="006F4BBE">
        <w:rPr>
          <w:lang w:val="ru-RU"/>
        </w:rPr>
        <w:t>соответствии</w:t>
      </w:r>
      <w:r w:rsidRPr="006F4BBE">
        <w:rPr>
          <w:spacing w:val="-9"/>
          <w:lang w:val="ru-RU"/>
        </w:rPr>
        <w:t xml:space="preserve"> </w:t>
      </w:r>
      <w:r w:rsidRPr="006F4BBE">
        <w:rPr>
          <w:lang w:val="ru-RU"/>
        </w:rPr>
        <w:t>с</w:t>
      </w:r>
      <w:r w:rsidRPr="006F4BBE">
        <w:rPr>
          <w:spacing w:val="-9"/>
          <w:lang w:val="ru-RU"/>
        </w:rPr>
        <w:t xml:space="preserve"> </w:t>
      </w:r>
      <w:r w:rsidRPr="006F4BBE">
        <w:rPr>
          <w:lang w:val="ru-RU"/>
        </w:rPr>
        <w:t>поставленной</w:t>
      </w:r>
      <w:r w:rsidRPr="006F4BBE">
        <w:rPr>
          <w:spacing w:val="-9"/>
          <w:lang w:val="ru-RU"/>
        </w:rPr>
        <w:t xml:space="preserve"> </w:t>
      </w:r>
      <w:r w:rsidRPr="006F4BBE">
        <w:rPr>
          <w:lang w:val="ru-RU"/>
        </w:rPr>
        <w:t>задачей</w:t>
      </w:r>
      <w:r w:rsidRPr="006F4BBE">
        <w:rPr>
          <w:spacing w:val="-9"/>
          <w:lang w:val="ru-RU"/>
        </w:rPr>
        <w:t xml:space="preserve"> </w:t>
      </w:r>
      <w:r w:rsidRPr="006F4BBE">
        <w:rPr>
          <w:lang w:val="ru-RU"/>
        </w:rPr>
        <w:t>и</w:t>
      </w:r>
      <w:r w:rsidRPr="006F4BBE">
        <w:rPr>
          <w:spacing w:val="-9"/>
          <w:lang w:val="ru-RU"/>
        </w:rPr>
        <w:t xml:space="preserve"> </w:t>
      </w:r>
      <w:r w:rsidRPr="006F4BBE">
        <w:rPr>
          <w:lang w:val="ru-RU"/>
        </w:rPr>
        <w:t>в</w:t>
      </w:r>
      <w:r w:rsidRPr="006F4BBE">
        <w:rPr>
          <w:spacing w:val="-9"/>
          <w:lang w:val="ru-RU"/>
        </w:rPr>
        <w:t xml:space="preserve"> </w:t>
      </w:r>
      <w:r w:rsidRPr="006F4BBE">
        <w:rPr>
          <w:lang w:val="ru-RU"/>
        </w:rPr>
        <w:t>контексте;</w:t>
      </w:r>
    </w:p>
    <w:p w14:paraId="2CEAC3F3" w14:textId="77777777" w:rsidR="00C6278E" w:rsidRPr="006F4BBE" w:rsidRDefault="00C6278E" w:rsidP="00287D0F">
      <w:pPr>
        <w:rPr>
          <w:lang w:val="ru-RU"/>
        </w:rPr>
      </w:pPr>
      <w:r w:rsidRPr="006F4BBE">
        <w:rPr>
          <w:lang w:val="ru-RU"/>
        </w:rPr>
        <w:t>•</w:t>
      </w:r>
      <w:r w:rsidRPr="006F4BBE">
        <w:rPr>
          <w:spacing w:val="-47"/>
          <w:lang w:val="ru-RU"/>
        </w:rPr>
        <w:t xml:space="preserve"> </w:t>
      </w:r>
      <w:r w:rsidRPr="006F4BBE">
        <w:rPr>
          <w:lang w:val="ru-RU"/>
        </w:rPr>
        <w:t>проводить описание по внешнему виду (изображению), схемам</w:t>
      </w:r>
      <w:r w:rsidRPr="006F4BBE">
        <w:rPr>
          <w:spacing w:val="-22"/>
          <w:lang w:val="ru-RU"/>
        </w:rPr>
        <w:t xml:space="preserve"> </w:t>
      </w:r>
      <w:r w:rsidRPr="006F4BBE">
        <w:rPr>
          <w:lang w:val="ru-RU"/>
        </w:rPr>
        <w:t>общих</w:t>
      </w:r>
      <w:r w:rsidRPr="006F4BBE">
        <w:rPr>
          <w:spacing w:val="-22"/>
          <w:lang w:val="ru-RU"/>
        </w:rPr>
        <w:t xml:space="preserve"> </w:t>
      </w:r>
      <w:r w:rsidRPr="006F4BBE">
        <w:rPr>
          <w:lang w:val="ru-RU"/>
        </w:rPr>
        <w:t>признаков</w:t>
      </w:r>
      <w:r w:rsidRPr="006F4BBE">
        <w:rPr>
          <w:spacing w:val="-22"/>
          <w:lang w:val="ru-RU"/>
        </w:rPr>
        <w:t xml:space="preserve"> </w:t>
      </w:r>
      <w:r w:rsidRPr="006F4BBE">
        <w:rPr>
          <w:lang w:val="ru-RU"/>
        </w:rPr>
        <w:t>организма</w:t>
      </w:r>
      <w:r w:rsidRPr="006F4BBE">
        <w:rPr>
          <w:spacing w:val="-22"/>
          <w:lang w:val="ru-RU"/>
        </w:rPr>
        <w:t xml:space="preserve"> </w:t>
      </w:r>
      <w:r w:rsidRPr="006F4BBE">
        <w:rPr>
          <w:lang w:val="ru-RU"/>
        </w:rPr>
        <w:t>человека,</w:t>
      </w:r>
      <w:r w:rsidRPr="006F4BBE">
        <w:rPr>
          <w:spacing w:val="-22"/>
          <w:lang w:val="ru-RU"/>
        </w:rPr>
        <w:t xml:space="preserve"> </w:t>
      </w:r>
      <w:r w:rsidRPr="006F4BBE">
        <w:rPr>
          <w:lang w:val="ru-RU"/>
        </w:rPr>
        <w:t>уровней</w:t>
      </w:r>
      <w:r w:rsidRPr="006F4BBE">
        <w:rPr>
          <w:spacing w:val="-22"/>
          <w:lang w:val="ru-RU"/>
        </w:rPr>
        <w:t xml:space="preserve"> </w:t>
      </w:r>
      <w:r w:rsidRPr="006F4BBE">
        <w:rPr>
          <w:lang w:val="ru-RU"/>
        </w:rPr>
        <w:t>его</w:t>
      </w:r>
      <w:r w:rsidRPr="006F4BBE">
        <w:rPr>
          <w:spacing w:val="-22"/>
          <w:lang w:val="ru-RU"/>
        </w:rPr>
        <w:t xml:space="preserve"> </w:t>
      </w:r>
      <w:r w:rsidRPr="006F4BBE">
        <w:rPr>
          <w:lang w:val="ru-RU"/>
        </w:rPr>
        <w:t>организации:</w:t>
      </w:r>
      <w:r w:rsidRPr="006F4BBE">
        <w:rPr>
          <w:spacing w:val="-15"/>
          <w:lang w:val="ru-RU"/>
        </w:rPr>
        <w:t xml:space="preserve"> </w:t>
      </w:r>
      <w:r w:rsidRPr="006F4BBE">
        <w:rPr>
          <w:lang w:val="ru-RU"/>
        </w:rPr>
        <w:t>клетки,</w:t>
      </w:r>
      <w:r w:rsidRPr="006F4BBE">
        <w:rPr>
          <w:spacing w:val="-15"/>
          <w:lang w:val="ru-RU"/>
        </w:rPr>
        <w:t xml:space="preserve"> </w:t>
      </w:r>
      <w:r w:rsidRPr="006F4BBE">
        <w:rPr>
          <w:lang w:val="ru-RU"/>
        </w:rPr>
        <w:t>ткани,</w:t>
      </w:r>
      <w:r w:rsidRPr="006F4BBE">
        <w:rPr>
          <w:spacing w:val="-15"/>
          <w:lang w:val="ru-RU"/>
        </w:rPr>
        <w:t xml:space="preserve"> </w:t>
      </w:r>
      <w:r w:rsidRPr="006F4BBE">
        <w:rPr>
          <w:lang w:val="ru-RU"/>
        </w:rPr>
        <w:t>органы,</w:t>
      </w:r>
      <w:r w:rsidRPr="006F4BBE">
        <w:rPr>
          <w:spacing w:val="-15"/>
          <w:lang w:val="ru-RU"/>
        </w:rPr>
        <w:t xml:space="preserve"> </w:t>
      </w:r>
      <w:r w:rsidRPr="006F4BBE">
        <w:rPr>
          <w:lang w:val="ru-RU"/>
        </w:rPr>
        <w:t>системы</w:t>
      </w:r>
      <w:r w:rsidRPr="006F4BBE">
        <w:rPr>
          <w:spacing w:val="-15"/>
          <w:lang w:val="ru-RU"/>
        </w:rPr>
        <w:t xml:space="preserve"> </w:t>
      </w:r>
      <w:r w:rsidRPr="006F4BBE">
        <w:rPr>
          <w:lang w:val="ru-RU"/>
        </w:rPr>
        <w:t>органов,</w:t>
      </w:r>
      <w:r w:rsidRPr="006F4BBE">
        <w:rPr>
          <w:spacing w:val="-15"/>
          <w:lang w:val="ru-RU"/>
        </w:rPr>
        <w:t xml:space="preserve"> </w:t>
      </w:r>
      <w:r w:rsidRPr="006F4BBE">
        <w:rPr>
          <w:lang w:val="ru-RU"/>
        </w:rPr>
        <w:t>организм;</w:t>
      </w:r>
    </w:p>
    <w:p w14:paraId="456C1F03" w14:textId="77777777" w:rsidR="00C6278E" w:rsidRPr="006F4BBE" w:rsidRDefault="00C6278E" w:rsidP="00287D0F">
      <w:pPr>
        <w:rPr>
          <w:lang w:val="ru-RU"/>
        </w:rPr>
      </w:pPr>
      <w:r w:rsidRPr="006F4BBE">
        <w:rPr>
          <w:lang w:val="ru-RU"/>
        </w:rPr>
        <w:t>•</w:t>
      </w:r>
      <w:r w:rsidRPr="006F4BBE">
        <w:rPr>
          <w:spacing w:val="-47"/>
          <w:lang w:val="ru-RU"/>
        </w:rPr>
        <w:t xml:space="preserve"> </w:t>
      </w:r>
      <w:r w:rsidRPr="006F4BBE">
        <w:rPr>
          <w:lang w:val="ru-RU"/>
        </w:rPr>
        <w:t>сравнивать</w:t>
      </w:r>
      <w:r w:rsidRPr="006F4BBE">
        <w:rPr>
          <w:spacing w:val="-37"/>
          <w:lang w:val="ru-RU"/>
        </w:rPr>
        <w:t xml:space="preserve"> </w:t>
      </w:r>
      <w:r w:rsidRPr="006F4BBE">
        <w:rPr>
          <w:lang w:val="ru-RU"/>
        </w:rPr>
        <w:t>клетки</w:t>
      </w:r>
      <w:r w:rsidRPr="006F4BBE">
        <w:rPr>
          <w:spacing w:val="-37"/>
          <w:lang w:val="ru-RU"/>
        </w:rPr>
        <w:t xml:space="preserve"> </w:t>
      </w:r>
      <w:r w:rsidRPr="006F4BBE">
        <w:rPr>
          <w:lang w:val="ru-RU"/>
        </w:rPr>
        <w:t>разных</w:t>
      </w:r>
      <w:r w:rsidRPr="006F4BBE">
        <w:rPr>
          <w:spacing w:val="-37"/>
          <w:lang w:val="ru-RU"/>
        </w:rPr>
        <w:t xml:space="preserve"> </w:t>
      </w:r>
      <w:r w:rsidRPr="006F4BBE">
        <w:rPr>
          <w:lang w:val="ru-RU"/>
        </w:rPr>
        <w:t>тканей,</w:t>
      </w:r>
      <w:r w:rsidRPr="006F4BBE">
        <w:rPr>
          <w:spacing w:val="-37"/>
          <w:lang w:val="ru-RU"/>
        </w:rPr>
        <w:t xml:space="preserve"> </w:t>
      </w:r>
      <w:r w:rsidRPr="006F4BBE">
        <w:rPr>
          <w:lang w:val="ru-RU"/>
        </w:rPr>
        <w:t>групп</w:t>
      </w:r>
      <w:r w:rsidRPr="006F4BBE">
        <w:rPr>
          <w:spacing w:val="-37"/>
          <w:lang w:val="ru-RU"/>
        </w:rPr>
        <w:t xml:space="preserve"> </w:t>
      </w:r>
      <w:r w:rsidRPr="006F4BBE">
        <w:rPr>
          <w:lang w:val="ru-RU"/>
        </w:rPr>
        <w:t>тканей,</w:t>
      </w:r>
      <w:r w:rsidRPr="006F4BBE">
        <w:rPr>
          <w:spacing w:val="-37"/>
          <w:lang w:val="ru-RU"/>
        </w:rPr>
        <w:t xml:space="preserve"> </w:t>
      </w:r>
      <w:r w:rsidRPr="006F4BBE">
        <w:rPr>
          <w:lang w:val="ru-RU"/>
        </w:rPr>
        <w:t>органы,</w:t>
      </w:r>
      <w:r w:rsidRPr="006F4BBE">
        <w:rPr>
          <w:spacing w:val="-37"/>
          <w:lang w:val="ru-RU"/>
        </w:rPr>
        <w:t xml:space="preserve"> </w:t>
      </w:r>
      <w:r w:rsidRPr="006F4BBE">
        <w:rPr>
          <w:lang w:val="ru-RU"/>
        </w:rPr>
        <w:t>системы</w:t>
      </w:r>
      <w:r w:rsidRPr="006F4BBE">
        <w:rPr>
          <w:spacing w:val="-17"/>
          <w:lang w:val="ru-RU"/>
        </w:rPr>
        <w:t xml:space="preserve"> </w:t>
      </w:r>
      <w:r w:rsidRPr="006F4BBE">
        <w:rPr>
          <w:lang w:val="ru-RU"/>
        </w:rPr>
        <w:t>органов</w:t>
      </w:r>
      <w:r w:rsidRPr="006F4BBE">
        <w:rPr>
          <w:spacing w:val="-17"/>
          <w:lang w:val="ru-RU"/>
        </w:rPr>
        <w:t xml:space="preserve"> </w:t>
      </w:r>
      <w:r w:rsidRPr="006F4BBE">
        <w:rPr>
          <w:lang w:val="ru-RU"/>
        </w:rPr>
        <w:t>человека;</w:t>
      </w:r>
      <w:r w:rsidRPr="006F4BBE">
        <w:rPr>
          <w:spacing w:val="-17"/>
          <w:lang w:val="ru-RU"/>
        </w:rPr>
        <w:t xml:space="preserve"> </w:t>
      </w:r>
      <w:r w:rsidRPr="006F4BBE">
        <w:rPr>
          <w:lang w:val="ru-RU"/>
        </w:rPr>
        <w:t>процессы</w:t>
      </w:r>
      <w:r w:rsidRPr="006F4BBE">
        <w:rPr>
          <w:spacing w:val="-17"/>
          <w:lang w:val="ru-RU"/>
        </w:rPr>
        <w:t xml:space="preserve"> </w:t>
      </w:r>
      <w:r w:rsidRPr="006F4BBE">
        <w:rPr>
          <w:lang w:val="ru-RU"/>
        </w:rPr>
        <w:t>жизнедеятельности</w:t>
      </w:r>
      <w:r w:rsidRPr="006F4BBE">
        <w:rPr>
          <w:spacing w:val="-17"/>
          <w:lang w:val="ru-RU"/>
        </w:rPr>
        <w:t xml:space="preserve"> </w:t>
      </w:r>
      <w:r w:rsidRPr="006F4BBE">
        <w:rPr>
          <w:lang w:val="ru-RU"/>
        </w:rPr>
        <w:t>организма человека, делать выводы на основе</w:t>
      </w:r>
      <w:r w:rsidRPr="006F4BBE">
        <w:rPr>
          <w:spacing w:val="-25"/>
          <w:lang w:val="ru-RU"/>
        </w:rPr>
        <w:t xml:space="preserve"> </w:t>
      </w:r>
      <w:r w:rsidRPr="006F4BBE">
        <w:rPr>
          <w:lang w:val="ru-RU"/>
        </w:rPr>
        <w:t>сравнения;</w:t>
      </w:r>
    </w:p>
    <w:p w14:paraId="5FEE98D8" w14:textId="77777777" w:rsidR="00C6278E" w:rsidRPr="006F4BBE" w:rsidRDefault="00C6278E" w:rsidP="00287D0F">
      <w:pPr>
        <w:rPr>
          <w:lang w:val="ru-RU"/>
        </w:rPr>
      </w:pPr>
      <w:r w:rsidRPr="006F4BBE">
        <w:rPr>
          <w:lang w:val="ru-RU"/>
        </w:rPr>
        <w:t>•</w:t>
      </w:r>
      <w:r w:rsidRPr="006F4BBE">
        <w:rPr>
          <w:spacing w:val="-26"/>
          <w:lang w:val="ru-RU"/>
        </w:rPr>
        <w:t xml:space="preserve"> </w:t>
      </w:r>
      <w:r w:rsidRPr="006F4BBE">
        <w:rPr>
          <w:lang w:val="ru-RU"/>
        </w:rPr>
        <w:t>различать</w:t>
      </w:r>
      <w:r w:rsidRPr="006F4BBE">
        <w:rPr>
          <w:spacing w:val="-20"/>
          <w:lang w:val="ru-RU"/>
        </w:rPr>
        <w:t xml:space="preserve"> </w:t>
      </w:r>
      <w:r w:rsidRPr="006F4BBE">
        <w:rPr>
          <w:lang w:val="ru-RU"/>
        </w:rPr>
        <w:t>биологически</w:t>
      </w:r>
      <w:r w:rsidRPr="006F4BBE">
        <w:rPr>
          <w:spacing w:val="-20"/>
          <w:lang w:val="ru-RU"/>
        </w:rPr>
        <w:t xml:space="preserve"> </w:t>
      </w:r>
      <w:r w:rsidRPr="006F4BBE">
        <w:rPr>
          <w:lang w:val="ru-RU"/>
        </w:rPr>
        <w:t>активные</w:t>
      </w:r>
      <w:r w:rsidRPr="006F4BBE">
        <w:rPr>
          <w:spacing w:val="-20"/>
          <w:lang w:val="ru-RU"/>
        </w:rPr>
        <w:t xml:space="preserve"> </w:t>
      </w:r>
      <w:r w:rsidRPr="006F4BBE">
        <w:rPr>
          <w:lang w:val="ru-RU"/>
        </w:rPr>
        <w:t>вещества</w:t>
      </w:r>
      <w:r w:rsidRPr="006F4BBE">
        <w:rPr>
          <w:spacing w:val="-20"/>
          <w:lang w:val="ru-RU"/>
        </w:rPr>
        <w:t xml:space="preserve"> </w:t>
      </w:r>
      <w:r w:rsidRPr="006F4BBE">
        <w:rPr>
          <w:lang w:val="ru-RU"/>
        </w:rPr>
        <w:t>(витамины,</w:t>
      </w:r>
      <w:r w:rsidRPr="006F4BBE">
        <w:rPr>
          <w:spacing w:val="-20"/>
          <w:lang w:val="ru-RU"/>
        </w:rPr>
        <w:t xml:space="preserve"> </w:t>
      </w:r>
      <w:r w:rsidRPr="006F4BBE">
        <w:rPr>
          <w:lang w:val="ru-RU"/>
        </w:rPr>
        <w:t>ферменты, гормоны), выявлять их роль в процессе обмена веществ и превращения</w:t>
      </w:r>
      <w:r w:rsidRPr="006F4BBE">
        <w:rPr>
          <w:spacing w:val="-7"/>
          <w:lang w:val="ru-RU"/>
        </w:rPr>
        <w:t xml:space="preserve"> </w:t>
      </w:r>
      <w:r w:rsidRPr="006F4BBE">
        <w:rPr>
          <w:lang w:val="ru-RU"/>
        </w:rPr>
        <w:t>энергии;</w:t>
      </w:r>
    </w:p>
    <w:p w14:paraId="5F6A7FBE" w14:textId="77777777" w:rsidR="00C6278E" w:rsidRPr="006F4BBE" w:rsidRDefault="00C6278E" w:rsidP="00287D0F">
      <w:pPr>
        <w:rPr>
          <w:lang w:val="ru-RU"/>
        </w:rPr>
      </w:pPr>
      <w:r w:rsidRPr="006F4BBE">
        <w:rPr>
          <w:lang w:val="ru-RU"/>
        </w:rPr>
        <w:t>• характеризовать биологические процессы: обмен веществ и превращение энергии, питание, дыхание, выделение,</w:t>
      </w:r>
      <w:r w:rsidRPr="006F4BBE">
        <w:rPr>
          <w:spacing w:val="-25"/>
          <w:lang w:val="ru-RU"/>
        </w:rPr>
        <w:t xml:space="preserve"> </w:t>
      </w:r>
      <w:r w:rsidRPr="006F4BBE">
        <w:rPr>
          <w:lang w:val="ru-RU"/>
        </w:rPr>
        <w:t>транспорт</w:t>
      </w:r>
      <w:r w:rsidRPr="006F4BBE">
        <w:rPr>
          <w:spacing w:val="-13"/>
          <w:lang w:val="ru-RU"/>
        </w:rPr>
        <w:t xml:space="preserve"> </w:t>
      </w:r>
      <w:r w:rsidRPr="006F4BBE">
        <w:rPr>
          <w:lang w:val="ru-RU"/>
        </w:rPr>
        <w:t>веществ,</w:t>
      </w:r>
      <w:r w:rsidRPr="006F4BBE">
        <w:rPr>
          <w:spacing w:val="-13"/>
          <w:lang w:val="ru-RU"/>
        </w:rPr>
        <w:t xml:space="preserve"> </w:t>
      </w:r>
      <w:r w:rsidRPr="006F4BBE">
        <w:rPr>
          <w:lang w:val="ru-RU"/>
        </w:rPr>
        <w:t>движение,</w:t>
      </w:r>
      <w:r w:rsidRPr="006F4BBE">
        <w:rPr>
          <w:spacing w:val="-13"/>
          <w:lang w:val="ru-RU"/>
        </w:rPr>
        <w:t xml:space="preserve"> </w:t>
      </w:r>
      <w:r w:rsidRPr="006F4BBE">
        <w:rPr>
          <w:lang w:val="ru-RU"/>
        </w:rPr>
        <w:t>рост,</w:t>
      </w:r>
      <w:r w:rsidRPr="006F4BBE">
        <w:rPr>
          <w:spacing w:val="-13"/>
          <w:lang w:val="ru-RU"/>
        </w:rPr>
        <w:t xml:space="preserve"> </w:t>
      </w:r>
      <w:r w:rsidRPr="006F4BBE">
        <w:rPr>
          <w:lang w:val="ru-RU"/>
        </w:rPr>
        <w:lastRenderedPageBreak/>
        <w:t>регуляция</w:t>
      </w:r>
      <w:r w:rsidRPr="006F4BBE">
        <w:rPr>
          <w:spacing w:val="-13"/>
          <w:lang w:val="ru-RU"/>
        </w:rPr>
        <w:t xml:space="preserve"> </w:t>
      </w:r>
      <w:r w:rsidRPr="006F4BBE">
        <w:rPr>
          <w:lang w:val="ru-RU"/>
        </w:rPr>
        <w:t>функций,</w:t>
      </w:r>
      <w:r w:rsidRPr="006F4BBE">
        <w:rPr>
          <w:spacing w:val="-13"/>
          <w:lang w:val="ru-RU"/>
        </w:rPr>
        <w:t xml:space="preserve"> </w:t>
      </w:r>
      <w:r w:rsidRPr="006F4BBE">
        <w:rPr>
          <w:lang w:val="ru-RU"/>
        </w:rPr>
        <w:t>иммунитет, поведение, развитие, размножение</w:t>
      </w:r>
      <w:r w:rsidRPr="006F4BBE">
        <w:rPr>
          <w:spacing w:val="-13"/>
          <w:lang w:val="ru-RU"/>
        </w:rPr>
        <w:t xml:space="preserve"> </w:t>
      </w:r>
      <w:r w:rsidRPr="006F4BBE">
        <w:rPr>
          <w:lang w:val="ru-RU"/>
        </w:rPr>
        <w:t>человека;</w:t>
      </w:r>
    </w:p>
    <w:p w14:paraId="13B37DBC" w14:textId="77777777" w:rsidR="00C6278E" w:rsidRPr="006F4BBE" w:rsidRDefault="00C6278E" w:rsidP="00287D0F">
      <w:pPr>
        <w:rPr>
          <w:lang w:val="ru-RU"/>
        </w:rPr>
      </w:pPr>
      <w:r w:rsidRPr="006F4BBE">
        <w:rPr>
          <w:lang w:val="ru-RU"/>
        </w:rPr>
        <w:t>• выявлять причинно-следственные связи между строением клеток, органов, систем органов организма человека и их функциями;</w:t>
      </w:r>
      <w:r w:rsidRPr="006F4BBE">
        <w:rPr>
          <w:spacing w:val="-39"/>
          <w:lang w:val="ru-RU"/>
        </w:rPr>
        <w:t xml:space="preserve"> </w:t>
      </w:r>
      <w:r w:rsidRPr="006F4BBE">
        <w:rPr>
          <w:lang w:val="ru-RU"/>
        </w:rPr>
        <w:t>между</w:t>
      </w:r>
      <w:r w:rsidRPr="006F4BBE">
        <w:rPr>
          <w:spacing w:val="-39"/>
          <w:lang w:val="ru-RU"/>
        </w:rPr>
        <w:t xml:space="preserve"> </w:t>
      </w:r>
      <w:r w:rsidRPr="006F4BBE">
        <w:rPr>
          <w:lang w:val="ru-RU"/>
        </w:rPr>
        <w:t>строением,</w:t>
      </w:r>
      <w:r w:rsidRPr="006F4BBE">
        <w:rPr>
          <w:spacing w:val="-39"/>
          <w:lang w:val="ru-RU"/>
        </w:rPr>
        <w:t xml:space="preserve"> </w:t>
      </w:r>
      <w:r w:rsidRPr="006F4BBE">
        <w:rPr>
          <w:lang w:val="ru-RU"/>
        </w:rPr>
        <w:t>жизнедеятельностью</w:t>
      </w:r>
      <w:r w:rsidRPr="006F4BBE">
        <w:rPr>
          <w:spacing w:val="-39"/>
          <w:lang w:val="ru-RU"/>
        </w:rPr>
        <w:t xml:space="preserve"> </w:t>
      </w:r>
      <w:r w:rsidRPr="006F4BBE">
        <w:rPr>
          <w:lang w:val="ru-RU"/>
        </w:rPr>
        <w:t>и</w:t>
      </w:r>
      <w:r w:rsidRPr="006F4BBE">
        <w:rPr>
          <w:spacing w:val="-39"/>
          <w:lang w:val="ru-RU"/>
        </w:rPr>
        <w:t xml:space="preserve"> </w:t>
      </w:r>
      <w:r w:rsidRPr="006F4BBE">
        <w:rPr>
          <w:lang w:val="ru-RU"/>
        </w:rPr>
        <w:t>средой обитания</w:t>
      </w:r>
      <w:r w:rsidRPr="006F4BBE">
        <w:rPr>
          <w:spacing w:val="-14"/>
          <w:lang w:val="ru-RU"/>
        </w:rPr>
        <w:t xml:space="preserve"> </w:t>
      </w:r>
      <w:r w:rsidRPr="006F4BBE">
        <w:rPr>
          <w:lang w:val="ru-RU"/>
        </w:rPr>
        <w:t>человека;</w:t>
      </w:r>
    </w:p>
    <w:p w14:paraId="67EB4360" w14:textId="77777777" w:rsidR="00C6278E" w:rsidRPr="006F4BBE" w:rsidRDefault="00C6278E" w:rsidP="00287D0F">
      <w:pPr>
        <w:rPr>
          <w:lang w:val="ru-RU"/>
        </w:rPr>
      </w:pPr>
      <w:r w:rsidRPr="006F4BBE">
        <w:rPr>
          <w:lang w:val="ru-RU"/>
        </w:rPr>
        <w:t>•</w:t>
      </w:r>
      <w:r w:rsidRPr="006F4BBE">
        <w:rPr>
          <w:spacing w:val="-45"/>
          <w:lang w:val="ru-RU"/>
        </w:rPr>
        <w:t xml:space="preserve"> </w:t>
      </w:r>
      <w:r w:rsidRPr="006F4BBE">
        <w:rPr>
          <w:lang w:val="ru-RU"/>
        </w:rPr>
        <w:t>применять</w:t>
      </w:r>
      <w:r w:rsidRPr="006F4BBE">
        <w:rPr>
          <w:spacing w:val="-33"/>
          <w:lang w:val="ru-RU"/>
        </w:rPr>
        <w:t xml:space="preserve"> </w:t>
      </w:r>
      <w:r w:rsidRPr="006F4BBE">
        <w:rPr>
          <w:lang w:val="ru-RU"/>
        </w:rPr>
        <w:t>биологические</w:t>
      </w:r>
      <w:r w:rsidRPr="006F4BBE">
        <w:rPr>
          <w:spacing w:val="-33"/>
          <w:lang w:val="ru-RU"/>
        </w:rPr>
        <w:t xml:space="preserve"> </w:t>
      </w:r>
      <w:r w:rsidRPr="006F4BBE">
        <w:rPr>
          <w:lang w:val="ru-RU"/>
        </w:rPr>
        <w:t>модели</w:t>
      </w:r>
      <w:r w:rsidRPr="006F4BBE">
        <w:rPr>
          <w:spacing w:val="-33"/>
          <w:lang w:val="ru-RU"/>
        </w:rPr>
        <w:t xml:space="preserve"> </w:t>
      </w:r>
      <w:r w:rsidRPr="006F4BBE">
        <w:rPr>
          <w:lang w:val="ru-RU"/>
        </w:rPr>
        <w:t>для</w:t>
      </w:r>
      <w:r w:rsidRPr="006F4BBE">
        <w:rPr>
          <w:spacing w:val="-33"/>
          <w:lang w:val="ru-RU"/>
        </w:rPr>
        <w:t xml:space="preserve"> </w:t>
      </w:r>
      <w:r w:rsidRPr="006F4BBE">
        <w:rPr>
          <w:lang w:val="ru-RU"/>
        </w:rPr>
        <w:t>выявления</w:t>
      </w:r>
      <w:r w:rsidRPr="006F4BBE">
        <w:rPr>
          <w:spacing w:val="-33"/>
          <w:lang w:val="ru-RU"/>
        </w:rPr>
        <w:t xml:space="preserve"> </w:t>
      </w:r>
      <w:r w:rsidRPr="006F4BBE">
        <w:rPr>
          <w:lang w:val="ru-RU"/>
        </w:rPr>
        <w:t>особенностей</w:t>
      </w:r>
      <w:r w:rsidRPr="006F4BBE">
        <w:rPr>
          <w:spacing w:val="-32"/>
          <w:lang w:val="ru-RU"/>
        </w:rPr>
        <w:t xml:space="preserve"> </w:t>
      </w:r>
      <w:r w:rsidRPr="006F4BBE">
        <w:rPr>
          <w:lang w:val="ru-RU"/>
        </w:rPr>
        <w:t>строения</w:t>
      </w:r>
      <w:r w:rsidRPr="006F4BBE">
        <w:rPr>
          <w:spacing w:val="-32"/>
          <w:lang w:val="ru-RU"/>
        </w:rPr>
        <w:t xml:space="preserve"> </w:t>
      </w:r>
      <w:r w:rsidRPr="006F4BBE">
        <w:rPr>
          <w:lang w:val="ru-RU"/>
        </w:rPr>
        <w:t>и</w:t>
      </w:r>
      <w:r w:rsidRPr="006F4BBE">
        <w:rPr>
          <w:spacing w:val="-32"/>
          <w:lang w:val="ru-RU"/>
        </w:rPr>
        <w:t xml:space="preserve"> </w:t>
      </w:r>
      <w:r w:rsidRPr="006F4BBE">
        <w:rPr>
          <w:lang w:val="ru-RU"/>
        </w:rPr>
        <w:t>функционирования</w:t>
      </w:r>
      <w:r w:rsidRPr="006F4BBE">
        <w:rPr>
          <w:spacing w:val="-32"/>
          <w:lang w:val="ru-RU"/>
        </w:rPr>
        <w:t xml:space="preserve"> </w:t>
      </w:r>
      <w:r w:rsidRPr="006F4BBE">
        <w:rPr>
          <w:lang w:val="ru-RU"/>
        </w:rPr>
        <w:t>органов</w:t>
      </w:r>
      <w:r w:rsidRPr="006F4BBE">
        <w:rPr>
          <w:spacing w:val="-32"/>
          <w:lang w:val="ru-RU"/>
        </w:rPr>
        <w:t xml:space="preserve"> </w:t>
      </w:r>
      <w:r w:rsidRPr="006F4BBE">
        <w:rPr>
          <w:lang w:val="ru-RU"/>
        </w:rPr>
        <w:t>и</w:t>
      </w:r>
      <w:r w:rsidRPr="006F4BBE">
        <w:rPr>
          <w:spacing w:val="-32"/>
          <w:lang w:val="ru-RU"/>
        </w:rPr>
        <w:t xml:space="preserve"> </w:t>
      </w:r>
      <w:r w:rsidRPr="006F4BBE">
        <w:rPr>
          <w:lang w:val="ru-RU"/>
        </w:rPr>
        <w:t>систем</w:t>
      </w:r>
      <w:r w:rsidRPr="006F4BBE">
        <w:rPr>
          <w:spacing w:val="-32"/>
          <w:lang w:val="ru-RU"/>
        </w:rPr>
        <w:t xml:space="preserve"> </w:t>
      </w:r>
      <w:r w:rsidRPr="006F4BBE">
        <w:rPr>
          <w:lang w:val="ru-RU"/>
        </w:rPr>
        <w:t>органов человека;</w:t>
      </w:r>
    </w:p>
    <w:p w14:paraId="4784AEEA" w14:textId="77777777" w:rsidR="00C6278E" w:rsidRPr="006F4BBE" w:rsidRDefault="00C6278E" w:rsidP="00287D0F">
      <w:pPr>
        <w:rPr>
          <w:lang w:val="ru-RU"/>
        </w:rPr>
      </w:pPr>
      <w:r w:rsidRPr="006F4BBE">
        <w:rPr>
          <w:lang w:val="ru-RU"/>
        </w:rPr>
        <w:t>•</w:t>
      </w:r>
      <w:r w:rsidRPr="006F4BBE">
        <w:rPr>
          <w:spacing w:val="-9"/>
          <w:lang w:val="ru-RU"/>
        </w:rPr>
        <w:t xml:space="preserve"> </w:t>
      </w:r>
      <w:r w:rsidRPr="006F4BBE">
        <w:rPr>
          <w:lang w:val="ru-RU"/>
        </w:rPr>
        <w:t>объяснять</w:t>
      </w:r>
      <w:r w:rsidRPr="006F4BBE">
        <w:rPr>
          <w:spacing w:val="-34"/>
          <w:lang w:val="ru-RU"/>
        </w:rPr>
        <w:t xml:space="preserve"> </w:t>
      </w:r>
      <w:r w:rsidRPr="006F4BBE">
        <w:rPr>
          <w:lang w:val="ru-RU"/>
        </w:rPr>
        <w:t>нейрогуморальную</w:t>
      </w:r>
      <w:r w:rsidRPr="006F4BBE">
        <w:rPr>
          <w:spacing w:val="-34"/>
          <w:lang w:val="ru-RU"/>
        </w:rPr>
        <w:t xml:space="preserve"> </w:t>
      </w:r>
      <w:r w:rsidRPr="006F4BBE">
        <w:rPr>
          <w:lang w:val="ru-RU"/>
        </w:rPr>
        <w:t>регуляцию</w:t>
      </w:r>
      <w:r w:rsidRPr="006F4BBE">
        <w:rPr>
          <w:spacing w:val="-34"/>
          <w:lang w:val="ru-RU"/>
        </w:rPr>
        <w:t xml:space="preserve"> </w:t>
      </w:r>
      <w:r w:rsidRPr="006F4BBE">
        <w:rPr>
          <w:lang w:val="ru-RU"/>
        </w:rPr>
        <w:t>процессов</w:t>
      </w:r>
      <w:r w:rsidRPr="006F4BBE">
        <w:rPr>
          <w:spacing w:val="-34"/>
          <w:lang w:val="ru-RU"/>
        </w:rPr>
        <w:t xml:space="preserve"> </w:t>
      </w:r>
      <w:r w:rsidRPr="006F4BBE">
        <w:rPr>
          <w:lang w:val="ru-RU"/>
        </w:rPr>
        <w:t>жизнедеятельности организма</w:t>
      </w:r>
      <w:r w:rsidRPr="006F4BBE">
        <w:rPr>
          <w:spacing w:val="-24"/>
          <w:lang w:val="ru-RU"/>
        </w:rPr>
        <w:t xml:space="preserve"> </w:t>
      </w:r>
      <w:r w:rsidRPr="006F4BBE">
        <w:rPr>
          <w:lang w:val="ru-RU"/>
        </w:rPr>
        <w:t>человека;</w:t>
      </w:r>
    </w:p>
    <w:p w14:paraId="48371635" w14:textId="77777777" w:rsidR="00C6278E" w:rsidRPr="006F4BBE" w:rsidRDefault="00C6278E" w:rsidP="00287D0F">
      <w:pPr>
        <w:rPr>
          <w:lang w:val="ru-RU"/>
        </w:rPr>
      </w:pPr>
      <w:r w:rsidRPr="006F4BBE">
        <w:rPr>
          <w:lang w:val="ru-RU"/>
        </w:rPr>
        <w:t>• характеризовать и сравнивать безусловные и условные</w:t>
      </w:r>
      <w:r w:rsidRPr="006F4BBE">
        <w:rPr>
          <w:spacing w:val="-35"/>
          <w:lang w:val="ru-RU"/>
        </w:rPr>
        <w:t xml:space="preserve"> </w:t>
      </w:r>
      <w:r w:rsidRPr="006F4BBE">
        <w:rPr>
          <w:lang w:val="ru-RU"/>
        </w:rPr>
        <w:t>рефлексы;</w:t>
      </w:r>
      <w:r w:rsidRPr="006F4BBE">
        <w:rPr>
          <w:spacing w:val="-42"/>
          <w:lang w:val="ru-RU"/>
        </w:rPr>
        <w:t xml:space="preserve"> </w:t>
      </w:r>
      <w:r w:rsidRPr="006F4BBE">
        <w:rPr>
          <w:lang w:val="ru-RU"/>
        </w:rPr>
        <w:t>наследственные</w:t>
      </w:r>
      <w:r w:rsidRPr="006F4BBE">
        <w:rPr>
          <w:spacing w:val="-42"/>
          <w:lang w:val="ru-RU"/>
        </w:rPr>
        <w:t xml:space="preserve"> </w:t>
      </w:r>
      <w:r w:rsidRPr="006F4BBE">
        <w:rPr>
          <w:lang w:val="ru-RU"/>
        </w:rPr>
        <w:t>и</w:t>
      </w:r>
      <w:r w:rsidRPr="006F4BBE">
        <w:rPr>
          <w:spacing w:val="-42"/>
          <w:lang w:val="ru-RU"/>
        </w:rPr>
        <w:t xml:space="preserve"> </w:t>
      </w:r>
      <w:r w:rsidRPr="006F4BBE">
        <w:rPr>
          <w:lang w:val="ru-RU"/>
        </w:rPr>
        <w:t>ненаследственные</w:t>
      </w:r>
      <w:r w:rsidRPr="006F4BBE">
        <w:rPr>
          <w:spacing w:val="-42"/>
          <w:lang w:val="ru-RU"/>
        </w:rPr>
        <w:t xml:space="preserve"> </w:t>
      </w:r>
      <w:r w:rsidRPr="006F4BBE">
        <w:rPr>
          <w:lang w:val="ru-RU"/>
        </w:rPr>
        <w:t>программы</w:t>
      </w:r>
      <w:r w:rsidRPr="006F4BBE">
        <w:rPr>
          <w:spacing w:val="-42"/>
          <w:lang w:val="ru-RU"/>
        </w:rPr>
        <w:t xml:space="preserve"> </w:t>
      </w:r>
      <w:r w:rsidRPr="006F4BBE">
        <w:rPr>
          <w:lang w:val="ru-RU"/>
        </w:rPr>
        <w:t>поведения;</w:t>
      </w:r>
      <w:r w:rsidRPr="006F4BBE">
        <w:rPr>
          <w:spacing w:val="-24"/>
          <w:lang w:val="ru-RU"/>
        </w:rPr>
        <w:t xml:space="preserve"> </w:t>
      </w:r>
      <w:r w:rsidRPr="006F4BBE">
        <w:rPr>
          <w:lang w:val="ru-RU"/>
        </w:rPr>
        <w:t>особенности</w:t>
      </w:r>
      <w:r w:rsidRPr="006F4BBE">
        <w:rPr>
          <w:spacing w:val="-24"/>
          <w:lang w:val="ru-RU"/>
        </w:rPr>
        <w:t xml:space="preserve"> </w:t>
      </w:r>
      <w:r w:rsidRPr="006F4BBE">
        <w:rPr>
          <w:lang w:val="ru-RU"/>
        </w:rPr>
        <w:t>высшей</w:t>
      </w:r>
      <w:r w:rsidRPr="006F4BBE">
        <w:rPr>
          <w:spacing w:val="-24"/>
          <w:lang w:val="ru-RU"/>
        </w:rPr>
        <w:t xml:space="preserve"> </w:t>
      </w:r>
      <w:r w:rsidRPr="006F4BBE">
        <w:rPr>
          <w:lang w:val="ru-RU"/>
        </w:rPr>
        <w:t>нервной</w:t>
      </w:r>
      <w:r w:rsidRPr="006F4BBE">
        <w:rPr>
          <w:spacing w:val="-24"/>
          <w:lang w:val="ru-RU"/>
        </w:rPr>
        <w:t xml:space="preserve"> </w:t>
      </w:r>
      <w:r w:rsidRPr="006F4BBE">
        <w:rPr>
          <w:lang w:val="ru-RU"/>
        </w:rPr>
        <w:t>деятельности</w:t>
      </w:r>
      <w:r w:rsidRPr="006F4BBE">
        <w:rPr>
          <w:spacing w:val="-24"/>
          <w:lang w:val="ru-RU"/>
        </w:rPr>
        <w:t xml:space="preserve"> </w:t>
      </w:r>
      <w:r w:rsidRPr="006F4BBE">
        <w:rPr>
          <w:lang w:val="ru-RU"/>
        </w:rPr>
        <w:t>человека; виды потребностей, памяти, мышления, речи, темпераментов, эмоций, сна; структуру функциональных систем организма, направленных на достижение полезных</w:t>
      </w:r>
      <w:r w:rsidRPr="006F4BBE">
        <w:rPr>
          <w:spacing w:val="-33"/>
          <w:lang w:val="ru-RU"/>
        </w:rPr>
        <w:t xml:space="preserve"> </w:t>
      </w:r>
      <w:r w:rsidRPr="006F4BBE">
        <w:rPr>
          <w:lang w:val="ru-RU"/>
        </w:rPr>
        <w:t>приспособительных</w:t>
      </w:r>
      <w:r w:rsidRPr="006F4BBE">
        <w:rPr>
          <w:spacing w:val="-26"/>
          <w:lang w:val="ru-RU"/>
        </w:rPr>
        <w:t xml:space="preserve"> </w:t>
      </w:r>
      <w:r w:rsidRPr="006F4BBE">
        <w:rPr>
          <w:lang w:val="ru-RU"/>
        </w:rPr>
        <w:t>результатов;</w:t>
      </w:r>
    </w:p>
    <w:p w14:paraId="045BC8DF" w14:textId="77777777" w:rsidR="00C6278E" w:rsidRPr="006F4BBE" w:rsidRDefault="00C6278E" w:rsidP="00287D0F">
      <w:pPr>
        <w:rPr>
          <w:lang w:val="ru-RU"/>
        </w:rPr>
      </w:pPr>
      <w:r w:rsidRPr="006F4BBE">
        <w:rPr>
          <w:lang w:val="ru-RU"/>
        </w:rPr>
        <w:t>• различать наследственные и ненаследственные (инфекционные, неинфекционные) заболевания человека; объяснять значение</w:t>
      </w:r>
      <w:r w:rsidRPr="006F4BBE">
        <w:rPr>
          <w:spacing w:val="-15"/>
          <w:lang w:val="ru-RU"/>
        </w:rPr>
        <w:t xml:space="preserve"> </w:t>
      </w:r>
      <w:r w:rsidRPr="006F4BBE">
        <w:rPr>
          <w:lang w:val="ru-RU"/>
        </w:rPr>
        <w:t>мер</w:t>
      </w:r>
      <w:r w:rsidRPr="006F4BBE">
        <w:rPr>
          <w:spacing w:val="-15"/>
          <w:lang w:val="ru-RU"/>
        </w:rPr>
        <w:t xml:space="preserve"> </w:t>
      </w:r>
      <w:r w:rsidRPr="006F4BBE">
        <w:rPr>
          <w:lang w:val="ru-RU"/>
        </w:rPr>
        <w:t>профилактики</w:t>
      </w:r>
      <w:r w:rsidRPr="006F4BBE">
        <w:rPr>
          <w:spacing w:val="-15"/>
          <w:lang w:val="ru-RU"/>
        </w:rPr>
        <w:t xml:space="preserve"> </w:t>
      </w:r>
      <w:r w:rsidRPr="006F4BBE">
        <w:rPr>
          <w:lang w:val="ru-RU"/>
        </w:rPr>
        <w:t>в</w:t>
      </w:r>
      <w:r w:rsidRPr="006F4BBE">
        <w:rPr>
          <w:spacing w:val="-15"/>
          <w:lang w:val="ru-RU"/>
        </w:rPr>
        <w:t xml:space="preserve"> </w:t>
      </w:r>
      <w:r w:rsidRPr="006F4BBE">
        <w:rPr>
          <w:lang w:val="ru-RU"/>
        </w:rPr>
        <w:t>предупреждении</w:t>
      </w:r>
      <w:r w:rsidRPr="006F4BBE">
        <w:rPr>
          <w:spacing w:val="-15"/>
          <w:lang w:val="ru-RU"/>
        </w:rPr>
        <w:t xml:space="preserve"> </w:t>
      </w:r>
      <w:r w:rsidRPr="006F4BBE">
        <w:rPr>
          <w:lang w:val="ru-RU"/>
        </w:rPr>
        <w:t>заболеваний человека;</w:t>
      </w:r>
    </w:p>
    <w:p w14:paraId="5035CFC7" w14:textId="77777777" w:rsidR="00C6278E" w:rsidRPr="006F4BBE" w:rsidRDefault="00C6278E" w:rsidP="00287D0F">
      <w:pPr>
        <w:rPr>
          <w:lang w:val="ru-RU"/>
        </w:rPr>
      </w:pPr>
      <w:r w:rsidRPr="006F4BBE">
        <w:rPr>
          <w:lang w:val="ru-RU"/>
        </w:rPr>
        <w:t>• выполнять практические и лабораторные работы по морфологии, анатомии, физиологии и поведению человека, в том числе работы с микроскопом с постоянными (фиксированными)</w:t>
      </w:r>
      <w:r w:rsidRPr="006F4BBE">
        <w:rPr>
          <w:spacing w:val="-31"/>
          <w:lang w:val="ru-RU"/>
        </w:rPr>
        <w:t xml:space="preserve"> </w:t>
      </w:r>
      <w:r w:rsidRPr="006F4BBE">
        <w:rPr>
          <w:lang w:val="ru-RU"/>
        </w:rPr>
        <w:t>и</w:t>
      </w:r>
      <w:r w:rsidRPr="006F4BBE">
        <w:rPr>
          <w:spacing w:val="-31"/>
          <w:lang w:val="ru-RU"/>
        </w:rPr>
        <w:t xml:space="preserve"> </w:t>
      </w:r>
      <w:r w:rsidRPr="006F4BBE">
        <w:rPr>
          <w:lang w:val="ru-RU"/>
        </w:rPr>
        <w:t>временными</w:t>
      </w:r>
      <w:r w:rsidRPr="006F4BBE">
        <w:rPr>
          <w:spacing w:val="-31"/>
          <w:lang w:val="ru-RU"/>
        </w:rPr>
        <w:t xml:space="preserve"> </w:t>
      </w:r>
      <w:r w:rsidRPr="006F4BBE">
        <w:rPr>
          <w:lang w:val="ru-RU"/>
        </w:rPr>
        <w:t>микропрепаратами,</w:t>
      </w:r>
      <w:r w:rsidRPr="006F4BBE">
        <w:rPr>
          <w:spacing w:val="-31"/>
          <w:lang w:val="ru-RU"/>
        </w:rPr>
        <w:t xml:space="preserve"> </w:t>
      </w:r>
      <w:r w:rsidRPr="006F4BBE">
        <w:rPr>
          <w:lang w:val="ru-RU"/>
        </w:rPr>
        <w:t>исследовательские работы с использованием приборов и инструментов</w:t>
      </w:r>
      <w:r w:rsidRPr="006F4BBE">
        <w:rPr>
          <w:spacing w:val="-30"/>
          <w:lang w:val="ru-RU"/>
        </w:rPr>
        <w:t xml:space="preserve"> </w:t>
      </w:r>
      <w:r w:rsidRPr="006F4BBE">
        <w:rPr>
          <w:lang w:val="ru-RU"/>
        </w:rPr>
        <w:t>цифровой лаборатории;</w:t>
      </w:r>
    </w:p>
    <w:p w14:paraId="3B70EB0C" w14:textId="77777777" w:rsidR="00C6278E" w:rsidRPr="006F4BBE" w:rsidRDefault="00C6278E" w:rsidP="00287D0F">
      <w:pPr>
        <w:rPr>
          <w:lang w:val="ru-RU"/>
        </w:rPr>
      </w:pPr>
      <w:r w:rsidRPr="006F4BBE">
        <w:rPr>
          <w:lang w:val="ru-RU"/>
        </w:rPr>
        <w:t>• решать качественные и количественные задачи, используя основные</w:t>
      </w:r>
      <w:r w:rsidRPr="006F4BBE">
        <w:rPr>
          <w:spacing w:val="-14"/>
          <w:lang w:val="ru-RU"/>
        </w:rPr>
        <w:t xml:space="preserve"> </w:t>
      </w:r>
      <w:r w:rsidRPr="006F4BBE">
        <w:rPr>
          <w:lang w:val="ru-RU"/>
        </w:rPr>
        <w:t>показатели</w:t>
      </w:r>
      <w:r w:rsidRPr="006F4BBE">
        <w:rPr>
          <w:spacing w:val="-14"/>
          <w:lang w:val="ru-RU"/>
        </w:rPr>
        <w:t xml:space="preserve"> </w:t>
      </w:r>
      <w:r w:rsidRPr="006F4BBE">
        <w:rPr>
          <w:lang w:val="ru-RU"/>
        </w:rPr>
        <w:t>здоровья</w:t>
      </w:r>
      <w:r w:rsidRPr="006F4BBE">
        <w:rPr>
          <w:spacing w:val="-14"/>
          <w:lang w:val="ru-RU"/>
        </w:rPr>
        <w:t xml:space="preserve"> </w:t>
      </w:r>
      <w:r w:rsidRPr="006F4BBE">
        <w:rPr>
          <w:lang w:val="ru-RU"/>
        </w:rPr>
        <w:t>человека,</w:t>
      </w:r>
      <w:r w:rsidRPr="006F4BBE">
        <w:rPr>
          <w:spacing w:val="-14"/>
          <w:lang w:val="ru-RU"/>
        </w:rPr>
        <w:t xml:space="preserve"> </w:t>
      </w:r>
      <w:r w:rsidRPr="006F4BBE">
        <w:rPr>
          <w:lang w:val="ru-RU"/>
        </w:rPr>
        <w:t>проводить</w:t>
      </w:r>
      <w:r w:rsidRPr="006F4BBE">
        <w:rPr>
          <w:spacing w:val="-14"/>
          <w:lang w:val="ru-RU"/>
        </w:rPr>
        <w:t xml:space="preserve"> </w:t>
      </w:r>
      <w:r w:rsidRPr="006F4BBE">
        <w:rPr>
          <w:lang w:val="ru-RU"/>
        </w:rPr>
        <w:t>расчёты и оценивать полученные</w:t>
      </w:r>
      <w:r w:rsidRPr="006F4BBE">
        <w:rPr>
          <w:spacing w:val="-23"/>
          <w:lang w:val="ru-RU"/>
        </w:rPr>
        <w:t xml:space="preserve"> </w:t>
      </w:r>
      <w:r w:rsidRPr="006F4BBE">
        <w:rPr>
          <w:lang w:val="ru-RU"/>
        </w:rPr>
        <w:t>значения;</w:t>
      </w:r>
    </w:p>
    <w:p w14:paraId="75F5F875" w14:textId="77777777" w:rsidR="00C6278E" w:rsidRPr="006F4BBE" w:rsidRDefault="00C6278E" w:rsidP="00287D0F">
      <w:pPr>
        <w:rPr>
          <w:lang w:val="ru-RU"/>
        </w:rPr>
      </w:pPr>
      <w:r w:rsidRPr="006F4BBE">
        <w:rPr>
          <w:lang w:val="ru-RU"/>
        </w:rPr>
        <w:t>• называть и аргументировать основные принципы</w:t>
      </w:r>
      <w:r w:rsidRPr="006F4BBE">
        <w:rPr>
          <w:spacing w:val="-18"/>
          <w:lang w:val="ru-RU"/>
        </w:rPr>
        <w:t xml:space="preserve"> </w:t>
      </w:r>
      <w:r w:rsidRPr="006F4BBE">
        <w:rPr>
          <w:lang w:val="ru-RU"/>
        </w:rPr>
        <w:t>здорового образа жизни, методы защиты и укрепления здоровья человека:</w:t>
      </w:r>
      <w:r w:rsidRPr="006F4BBE">
        <w:rPr>
          <w:spacing w:val="-29"/>
          <w:lang w:val="ru-RU"/>
        </w:rPr>
        <w:t xml:space="preserve"> </w:t>
      </w:r>
      <w:r w:rsidRPr="006F4BBE">
        <w:rPr>
          <w:lang w:val="ru-RU"/>
        </w:rPr>
        <w:t>сбалансированное</w:t>
      </w:r>
      <w:r w:rsidRPr="006F4BBE">
        <w:rPr>
          <w:spacing w:val="-29"/>
          <w:lang w:val="ru-RU"/>
        </w:rPr>
        <w:t xml:space="preserve"> </w:t>
      </w:r>
      <w:r w:rsidRPr="006F4BBE">
        <w:rPr>
          <w:lang w:val="ru-RU"/>
        </w:rPr>
        <w:t>питание,</w:t>
      </w:r>
      <w:r w:rsidRPr="006F4BBE">
        <w:rPr>
          <w:spacing w:val="-29"/>
          <w:lang w:val="ru-RU"/>
        </w:rPr>
        <w:t xml:space="preserve"> </w:t>
      </w:r>
      <w:r w:rsidRPr="006F4BBE">
        <w:rPr>
          <w:lang w:val="ru-RU"/>
        </w:rPr>
        <w:t>соблюдение</w:t>
      </w:r>
      <w:r w:rsidRPr="006F4BBE">
        <w:rPr>
          <w:spacing w:val="-29"/>
          <w:lang w:val="ru-RU"/>
        </w:rPr>
        <w:t xml:space="preserve"> </w:t>
      </w:r>
      <w:r w:rsidRPr="006F4BBE">
        <w:rPr>
          <w:lang w:val="ru-RU"/>
        </w:rPr>
        <w:t>правил</w:t>
      </w:r>
      <w:r w:rsidRPr="006F4BBE">
        <w:rPr>
          <w:spacing w:val="-29"/>
          <w:lang w:val="ru-RU"/>
        </w:rPr>
        <w:t xml:space="preserve"> </w:t>
      </w:r>
      <w:r w:rsidRPr="006F4BBE">
        <w:rPr>
          <w:lang w:val="ru-RU"/>
        </w:rPr>
        <w:t>личной гигиены,</w:t>
      </w:r>
      <w:r w:rsidRPr="006F4BBE">
        <w:rPr>
          <w:spacing w:val="-24"/>
          <w:lang w:val="ru-RU"/>
        </w:rPr>
        <w:t xml:space="preserve"> </w:t>
      </w:r>
      <w:r w:rsidRPr="006F4BBE">
        <w:rPr>
          <w:lang w:val="ru-RU"/>
        </w:rPr>
        <w:t>занятия</w:t>
      </w:r>
      <w:r w:rsidRPr="006F4BBE">
        <w:rPr>
          <w:spacing w:val="-24"/>
          <w:lang w:val="ru-RU"/>
        </w:rPr>
        <w:t xml:space="preserve"> </w:t>
      </w:r>
      <w:r w:rsidRPr="006F4BBE">
        <w:rPr>
          <w:lang w:val="ru-RU"/>
        </w:rPr>
        <w:t>физкультурой</w:t>
      </w:r>
      <w:r w:rsidRPr="006F4BBE">
        <w:rPr>
          <w:spacing w:val="-24"/>
          <w:lang w:val="ru-RU"/>
        </w:rPr>
        <w:t xml:space="preserve"> </w:t>
      </w:r>
      <w:r w:rsidRPr="006F4BBE">
        <w:rPr>
          <w:lang w:val="ru-RU"/>
        </w:rPr>
        <w:t>и</w:t>
      </w:r>
      <w:r w:rsidRPr="006F4BBE">
        <w:rPr>
          <w:spacing w:val="-24"/>
          <w:lang w:val="ru-RU"/>
        </w:rPr>
        <w:t xml:space="preserve"> </w:t>
      </w:r>
      <w:r w:rsidRPr="006F4BBE">
        <w:rPr>
          <w:lang w:val="ru-RU"/>
        </w:rPr>
        <w:t>спортом,</w:t>
      </w:r>
      <w:r w:rsidRPr="006F4BBE">
        <w:rPr>
          <w:spacing w:val="-24"/>
          <w:lang w:val="ru-RU"/>
        </w:rPr>
        <w:t xml:space="preserve"> </w:t>
      </w:r>
      <w:r w:rsidRPr="006F4BBE">
        <w:rPr>
          <w:lang w:val="ru-RU"/>
        </w:rPr>
        <w:t>рациональная</w:t>
      </w:r>
      <w:r w:rsidRPr="006F4BBE">
        <w:rPr>
          <w:spacing w:val="-24"/>
          <w:lang w:val="ru-RU"/>
        </w:rPr>
        <w:t xml:space="preserve"> </w:t>
      </w:r>
      <w:r w:rsidRPr="006F4BBE">
        <w:rPr>
          <w:lang w:val="ru-RU"/>
        </w:rPr>
        <w:t>организация</w:t>
      </w:r>
      <w:r w:rsidRPr="006F4BBE">
        <w:rPr>
          <w:spacing w:val="-36"/>
          <w:lang w:val="ru-RU"/>
        </w:rPr>
        <w:t xml:space="preserve"> </w:t>
      </w:r>
      <w:r w:rsidRPr="006F4BBE">
        <w:rPr>
          <w:lang w:val="ru-RU"/>
        </w:rPr>
        <w:t>труда</w:t>
      </w:r>
      <w:r w:rsidRPr="006F4BBE">
        <w:rPr>
          <w:spacing w:val="-36"/>
          <w:lang w:val="ru-RU"/>
        </w:rPr>
        <w:t xml:space="preserve"> </w:t>
      </w:r>
      <w:r w:rsidRPr="006F4BBE">
        <w:rPr>
          <w:lang w:val="ru-RU"/>
        </w:rPr>
        <w:t>и</w:t>
      </w:r>
      <w:r w:rsidRPr="006F4BBE">
        <w:rPr>
          <w:spacing w:val="-36"/>
          <w:lang w:val="ru-RU"/>
        </w:rPr>
        <w:t xml:space="preserve"> </w:t>
      </w:r>
      <w:r w:rsidRPr="006F4BBE">
        <w:rPr>
          <w:lang w:val="ru-RU"/>
        </w:rPr>
        <w:t>полноценного</w:t>
      </w:r>
      <w:r w:rsidRPr="006F4BBE">
        <w:rPr>
          <w:spacing w:val="-36"/>
          <w:lang w:val="ru-RU"/>
        </w:rPr>
        <w:t xml:space="preserve"> </w:t>
      </w:r>
      <w:r w:rsidRPr="006F4BBE">
        <w:rPr>
          <w:lang w:val="ru-RU"/>
        </w:rPr>
        <w:t>отдыха,</w:t>
      </w:r>
      <w:r w:rsidRPr="006F4BBE">
        <w:rPr>
          <w:spacing w:val="-36"/>
          <w:lang w:val="ru-RU"/>
        </w:rPr>
        <w:t xml:space="preserve"> </w:t>
      </w:r>
      <w:r w:rsidRPr="006F4BBE">
        <w:rPr>
          <w:lang w:val="ru-RU"/>
        </w:rPr>
        <w:t>позитивное</w:t>
      </w:r>
      <w:r w:rsidRPr="006F4BBE">
        <w:rPr>
          <w:spacing w:val="-36"/>
          <w:lang w:val="ru-RU"/>
        </w:rPr>
        <w:t xml:space="preserve"> </w:t>
      </w:r>
      <w:r w:rsidRPr="006F4BBE">
        <w:rPr>
          <w:lang w:val="ru-RU"/>
        </w:rPr>
        <w:t>эмоционально-</w:t>
      </w:r>
      <w:proofErr w:type="gramStart"/>
      <w:r w:rsidRPr="006F4BBE">
        <w:rPr>
          <w:lang w:val="ru-RU"/>
        </w:rPr>
        <w:t xml:space="preserve">психическое </w:t>
      </w:r>
      <w:r w:rsidRPr="006F4BBE">
        <w:rPr>
          <w:spacing w:val="3"/>
          <w:lang w:val="ru-RU"/>
        </w:rPr>
        <w:t xml:space="preserve"> </w:t>
      </w:r>
      <w:r w:rsidRPr="006F4BBE">
        <w:rPr>
          <w:lang w:val="ru-RU"/>
        </w:rPr>
        <w:t>состояние</w:t>
      </w:r>
      <w:proofErr w:type="gramEnd"/>
      <w:r w:rsidRPr="006F4BBE">
        <w:rPr>
          <w:lang w:val="ru-RU"/>
        </w:rPr>
        <w:t>;</w:t>
      </w:r>
    </w:p>
    <w:p w14:paraId="78499D2E" w14:textId="07C93399" w:rsidR="00C6278E" w:rsidRPr="006F4BBE" w:rsidRDefault="00C6278E" w:rsidP="00287D0F">
      <w:pPr>
        <w:rPr>
          <w:lang w:val="ru-RU"/>
        </w:rPr>
      </w:pPr>
      <w:r w:rsidRPr="006F4BBE">
        <w:rPr>
          <w:lang w:val="ru-RU"/>
        </w:rPr>
        <w:t>•</w:t>
      </w:r>
      <w:r w:rsidRPr="006F4BBE">
        <w:rPr>
          <w:spacing w:val="-45"/>
          <w:lang w:val="ru-RU"/>
        </w:rPr>
        <w:t xml:space="preserve"> </w:t>
      </w:r>
      <w:r w:rsidRPr="006F4BBE">
        <w:rPr>
          <w:lang w:val="ru-RU"/>
        </w:rPr>
        <w:t>использовать приобретённые знания и умения для соблюдения здорового образа</w:t>
      </w:r>
      <w:r w:rsidR="00F31F66">
        <w:rPr>
          <w:lang w:val="ru-RU"/>
        </w:rPr>
        <w:t xml:space="preserve"> </w:t>
      </w:r>
      <w:r w:rsidRPr="006F4BBE">
        <w:rPr>
          <w:lang w:val="ru-RU"/>
        </w:rPr>
        <w:t>жизни, сбалансированного питания, физической</w:t>
      </w:r>
      <w:r w:rsidRPr="006F4BBE">
        <w:rPr>
          <w:spacing w:val="-21"/>
          <w:lang w:val="ru-RU"/>
        </w:rPr>
        <w:t xml:space="preserve"> </w:t>
      </w:r>
      <w:r w:rsidRPr="006F4BBE">
        <w:rPr>
          <w:lang w:val="ru-RU"/>
        </w:rPr>
        <w:t>активности,</w:t>
      </w:r>
      <w:r w:rsidRPr="006F4BBE">
        <w:rPr>
          <w:spacing w:val="-21"/>
          <w:lang w:val="ru-RU"/>
        </w:rPr>
        <w:t xml:space="preserve"> </w:t>
      </w:r>
      <w:r w:rsidRPr="006F4BBE">
        <w:rPr>
          <w:lang w:val="ru-RU"/>
        </w:rPr>
        <w:t>стрессоустойчивости,</w:t>
      </w:r>
      <w:r w:rsidRPr="006F4BBE">
        <w:rPr>
          <w:spacing w:val="-21"/>
          <w:lang w:val="ru-RU"/>
        </w:rPr>
        <w:t xml:space="preserve"> </w:t>
      </w:r>
      <w:r w:rsidRPr="006F4BBE">
        <w:rPr>
          <w:lang w:val="ru-RU"/>
        </w:rPr>
        <w:t>для</w:t>
      </w:r>
      <w:r w:rsidRPr="006F4BBE">
        <w:rPr>
          <w:spacing w:val="-21"/>
          <w:lang w:val="ru-RU"/>
        </w:rPr>
        <w:t xml:space="preserve"> </w:t>
      </w:r>
      <w:r w:rsidRPr="006F4BBE">
        <w:rPr>
          <w:lang w:val="ru-RU"/>
        </w:rPr>
        <w:t>исключения вредных привычек, зависимостей;</w:t>
      </w:r>
    </w:p>
    <w:p w14:paraId="3B1FF781" w14:textId="77777777" w:rsidR="00C6278E" w:rsidRPr="006F4BBE" w:rsidRDefault="00C6278E" w:rsidP="00287D0F">
      <w:pPr>
        <w:rPr>
          <w:lang w:val="ru-RU"/>
        </w:rPr>
      </w:pPr>
      <w:r w:rsidRPr="006F4BBE">
        <w:rPr>
          <w:lang w:val="ru-RU"/>
        </w:rPr>
        <w:t>• владеть приёмами оказания первой помощи человеку</w:t>
      </w:r>
      <w:r w:rsidRPr="006F4BBE">
        <w:rPr>
          <w:spacing w:val="-32"/>
          <w:lang w:val="ru-RU"/>
        </w:rPr>
        <w:t xml:space="preserve"> </w:t>
      </w:r>
      <w:r w:rsidRPr="006F4BBE">
        <w:rPr>
          <w:lang w:val="ru-RU"/>
        </w:rPr>
        <w:t>при потере сознания, солнечном и тепловом ударе, отравлении, утоплении, кровотечении, травмах мягких тканей,</w:t>
      </w:r>
      <w:r w:rsidRPr="006F4BBE">
        <w:rPr>
          <w:spacing w:val="-23"/>
          <w:lang w:val="ru-RU"/>
        </w:rPr>
        <w:t xml:space="preserve"> </w:t>
      </w:r>
      <w:r w:rsidRPr="006F4BBE">
        <w:rPr>
          <w:lang w:val="ru-RU"/>
        </w:rPr>
        <w:t>костей скелета, органов чувств, ожогах и</w:t>
      </w:r>
      <w:r w:rsidRPr="006F4BBE">
        <w:rPr>
          <w:spacing w:val="-15"/>
          <w:lang w:val="ru-RU"/>
        </w:rPr>
        <w:t xml:space="preserve"> </w:t>
      </w:r>
      <w:r w:rsidRPr="006F4BBE">
        <w:rPr>
          <w:lang w:val="ru-RU"/>
        </w:rPr>
        <w:t>отморожениях;</w:t>
      </w:r>
    </w:p>
    <w:p w14:paraId="5466EB33" w14:textId="77777777" w:rsidR="00C6278E" w:rsidRPr="006F4BBE" w:rsidRDefault="00C6278E" w:rsidP="00287D0F">
      <w:pPr>
        <w:rPr>
          <w:lang w:val="ru-RU"/>
        </w:rPr>
      </w:pPr>
      <w:r w:rsidRPr="006F4BBE">
        <w:rPr>
          <w:lang w:val="ru-RU"/>
        </w:rPr>
        <w:t>•</w:t>
      </w:r>
      <w:r w:rsidRPr="006F4BBE">
        <w:rPr>
          <w:spacing w:val="-17"/>
          <w:lang w:val="ru-RU"/>
        </w:rPr>
        <w:t xml:space="preserve"> </w:t>
      </w:r>
      <w:r w:rsidRPr="006F4BBE">
        <w:rPr>
          <w:lang w:val="ru-RU"/>
        </w:rPr>
        <w:t>демонстрировать</w:t>
      </w:r>
      <w:r w:rsidRPr="006F4BBE">
        <w:rPr>
          <w:spacing w:val="-22"/>
          <w:lang w:val="ru-RU"/>
        </w:rPr>
        <w:t xml:space="preserve"> </w:t>
      </w:r>
      <w:r w:rsidRPr="006F4BBE">
        <w:rPr>
          <w:lang w:val="ru-RU"/>
        </w:rPr>
        <w:t>на</w:t>
      </w:r>
      <w:r w:rsidRPr="006F4BBE">
        <w:rPr>
          <w:spacing w:val="-22"/>
          <w:lang w:val="ru-RU"/>
        </w:rPr>
        <w:t xml:space="preserve"> </w:t>
      </w:r>
      <w:r w:rsidRPr="006F4BBE">
        <w:rPr>
          <w:lang w:val="ru-RU"/>
        </w:rPr>
        <w:t>конкретных</w:t>
      </w:r>
      <w:r w:rsidRPr="006F4BBE">
        <w:rPr>
          <w:spacing w:val="-22"/>
          <w:lang w:val="ru-RU"/>
        </w:rPr>
        <w:t xml:space="preserve"> </w:t>
      </w:r>
      <w:r w:rsidRPr="006F4BBE">
        <w:rPr>
          <w:lang w:val="ru-RU"/>
        </w:rPr>
        <w:t>примерах</w:t>
      </w:r>
      <w:r w:rsidRPr="006F4BBE">
        <w:rPr>
          <w:spacing w:val="-22"/>
          <w:lang w:val="ru-RU"/>
        </w:rPr>
        <w:t xml:space="preserve"> </w:t>
      </w:r>
      <w:r w:rsidRPr="006F4BBE">
        <w:rPr>
          <w:lang w:val="ru-RU"/>
        </w:rPr>
        <w:t>связь</w:t>
      </w:r>
      <w:r w:rsidRPr="006F4BBE">
        <w:rPr>
          <w:spacing w:val="-22"/>
          <w:lang w:val="ru-RU"/>
        </w:rPr>
        <w:t xml:space="preserve"> </w:t>
      </w:r>
      <w:r w:rsidRPr="006F4BBE">
        <w:rPr>
          <w:lang w:val="ru-RU"/>
        </w:rPr>
        <w:t>знаний</w:t>
      </w:r>
      <w:r w:rsidRPr="006F4BBE">
        <w:rPr>
          <w:spacing w:val="-22"/>
          <w:lang w:val="ru-RU"/>
        </w:rPr>
        <w:t xml:space="preserve"> </w:t>
      </w:r>
      <w:r w:rsidRPr="006F4BBE">
        <w:rPr>
          <w:lang w:val="ru-RU"/>
        </w:rPr>
        <w:t>наук о человеке со знаниями предметов естественно-научного и гуманитарного циклов, различных видов искусства; технологии, ОБЖ, физической</w:t>
      </w:r>
      <w:r w:rsidRPr="006F4BBE">
        <w:rPr>
          <w:spacing w:val="18"/>
          <w:lang w:val="ru-RU"/>
        </w:rPr>
        <w:t xml:space="preserve"> </w:t>
      </w:r>
      <w:r w:rsidRPr="006F4BBE">
        <w:rPr>
          <w:lang w:val="ru-RU"/>
        </w:rPr>
        <w:t>культуры;</w:t>
      </w:r>
    </w:p>
    <w:p w14:paraId="0B59ED7B" w14:textId="77777777" w:rsidR="00C6278E" w:rsidRPr="006F4BBE" w:rsidRDefault="00C6278E" w:rsidP="00287D0F">
      <w:pPr>
        <w:rPr>
          <w:lang w:val="ru-RU"/>
        </w:rPr>
      </w:pPr>
      <w:r w:rsidRPr="006F4BBE">
        <w:rPr>
          <w:lang w:val="ru-RU"/>
        </w:rPr>
        <w:t>•</w:t>
      </w:r>
      <w:r w:rsidRPr="006F4BBE">
        <w:rPr>
          <w:spacing w:val="-2"/>
          <w:lang w:val="ru-RU"/>
        </w:rPr>
        <w:t xml:space="preserve"> </w:t>
      </w:r>
      <w:r w:rsidRPr="006F4BBE">
        <w:rPr>
          <w:lang w:val="ru-RU"/>
        </w:rPr>
        <w:t>использовать</w:t>
      </w:r>
      <w:r w:rsidRPr="006F4BBE">
        <w:rPr>
          <w:spacing w:val="-25"/>
          <w:lang w:val="ru-RU"/>
        </w:rPr>
        <w:t xml:space="preserve"> </w:t>
      </w:r>
      <w:r w:rsidRPr="006F4BBE">
        <w:rPr>
          <w:lang w:val="ru-RU"/>
        </w:rPr>
        <w:t>методы</w:t>
      </w:r>
      <w:r w:rsidRPr="006F4BBE">
        <w:rPr>
          <w:spacing w:val="-25"/>
          <w:lang w:val="ru-RU"/>
        </w:rPr>
        <w:t xml:space="preserve"> </w:t>
      </w:r>
      <w:r w:rsidRPr="006F4BBE">
        <w:rPr>
          <w:lang w:val="ru-RU"/>
        </w:rPr>
        <w:t>биологии:</w:t>
      </w:r>
      <w:r w:rsidRPr="006F4BBE">
        <w:rPr>
          <w:spacing w:val="-25"/>
          <w:lang w:val="ru-RU"/>
        </w:rPr>
        <w:t xml:space="preserve"> </w:t>
      </w:r>
      <w:r w:rsidRPr="006F4BBE">
        <w:rPr>
          <w:lang w:val="ru-RU"/>
        </w:rPr>
        <w:t>наблюдать,</w:t>
      </w:r>
      <w:r w:rsidRPr="006F4BBE">
        <w:rPr>
          <w:spacing w:val="-25"/>
          <w:lang w:val="ru-RU"/>
        </w:rPr>
        <w:t xml:space="preserve"> </w:t>
      </w:r>
      <w:r w:rsidRPr="006F4BBE">
        <w:rPr>
          <w:lang w:val="ru-RU"/>
        </w:rPr>
        <w:t>измерять,</w:t>
      </w:r>
      <w:r w:rsidRPr="006F4BBE">
        <w:rPr>
          <w:spacing w:val="-25"/>
          <w:lang w:val="ru-RU"/>
        </w:rPr>
        <w:t xml:space="preserve"> </w:t>
      </w:r>
      <w:r w:rsidRPr="006F4BBE">
        <w:rPr>
          <w:lang w:val="ru-RU"/>
        </w:rPr>
        <w:t>описывать организм человека и процессы его</w:t>
      </w:r>
      <w:r w:rsidRPr="006F4BBE">
        <w:rPr>
          <w:spacing w:val="-27"/>
          <w:lang w:val="ru-RU"/>
        </w:rPr>
        <w:t xml:space="preserve"> </w:t>
      </w:r>
      <w:proofErr w:type="spellStart"/>
      <w:proofErr w:type="gramStart"/>
      <w:r w:rsidRPr="006F4BBE">
        <w:rPr>
          <w:lang w:val="ru-RU"/>
        </w:rPr>
        <w:t>жизнедеятельности;проводить</w:t>
      </w:r>
      <w:proofErr w:type="spellEnd"/>
      <w:proofErr w:type="gramEnd"/>
      <w:r w:rsidRPr="006F4BBE">
        <w:rPr>
          <w:lang w:val="ru-RU"/>
        </w:rPr>
        <w:t xml:space="preserve"> простейшие исследования организма человека и объяснять их результаты;</w:t>
      </w:r>
    </w:p>
    <w:p w14:paraId="13F83505" w14:textId="77777777" w:rsidR="00C6278E" w:rsidRPr="006F4BBE" w:rsidRDefault="00C6278E" w:rsidP="00287D0F">
      <w:pPr>
        <w:rPr>
          <w:lang w:val="ru-RU"/>
        </w:rPr>
      </w:pPr>
      <w:r w:rsidRPr="006F4BBE">
        <w:rPr>
          <w:lang w:val="ru-RU"/>
        </w:rPr>
        <w:t>•</w:t>
      </w:r>
      <w:r w:rsidRPr="006F4BBE">
        <w:rPr>
          <w:spacing w:val="-33"/>
          <w:lang w:val="ru-RU"/>
        </w:rPr>
        <w:t xml:space="preserve"> </w:t>
      </w:r>
      <w:r w:rsidRPr="006F4BBE">
        <w:rPr>
          <w:lang w:val="ru-RU"/>
        </w:rPr>
        <w:t>соблюдать</w:t>
      </w:r>
      <w:r w:rsidRPr="006F4BBE">
        <w:rPr>
          <w:spacing w:val="-9"/>
          <w:lang w:val="ru-RU"/>
        </w:rPr>
        <w:t xml:space="preserve"> </w:t>
      </w:r>
      <w:r w:rsidRPr="006F4BBE">
        <w:rPr>
          <w:lang w:val="ru-RU"/>
        </w:rPr>
        <w:t>правила</w:t>
      </w:r>
      <w:r w:rsidRPr="006F4BBE">
        <w:rPr>
          <w:spacing w:val="-9"/>
          <w:lang w:val="ru-RU"/>
        </w:rPr>
        <w:t xml:space="preserve"> </w:t>
      </w:r>
      <w:r w:rsidRPr="006F4BBE">
        <w:rPr>
          <w:lang w:val="ru-RU"/>
        </w:rPr>
        <w:t>безопасного</w:t>
      </w:r>
      <w:r w:rsidRPr="006F4BBE">
        <w:rPr>
          <w:spacing w:val="-9"/>
          <w:lang w:val="ru-RU"/>
        </w:rPr>
        <w:t xml:space="preserve"> </w:t>
      </w:r>
      <w:r w:rsidRPr="006F4BBE">
        <w:rPr>
          <w:lang w:val="ru-RU"/>
        </w:rPr>
        <w:t>труда</w:t>
      </w:r>
      <w:r w:rsidRPr="006F4BBE">
        <w:rPr>
          <w:spacing w:val="-9"/>
          <w:lang w:val="ru-RU"/>
        </w:rPr>
        <w:t xml:space="preserve"> </w:t>
      </w:r>
      <w:r w:rsidRPr="006F4BBE">
        <w:rPr>
          <w:lang w:val="ru-RU"/>
        </w:rPr>
        <w:t>при</w:t>
      </w:r>
      <w:r w:rsidRPr="006F4BBE">
        <w:rPr>
          <w:spacing w:val="-9"/>
          <w:lang w:val="ru-RU"/>
        </w:rPr>
        <w:t xml:space="preserve"> </w:t>
      </w:r>
      <w:r w:rsidRPr="006F4BBE">
        <w:rPr>
          <w:lang w:val="ru-RU"/>
        </w:rPr>
        <w:t>работе</w:t>
      </w:r>
      <w:r w:rsidRPr="006F4BBE">
        <w:rPr>
          <w:spacing w:val="-9"/>
          <w:lang w:val="ru-RU"/>
        </w:rPr>
        <w:t xml:space="preserve"> </w:t>
      </w:r>
      <w:r w:rsidRPr="006F4BBE">
        <w:rPr>
          <w:lang w:val="ru-RU"/>
        </w:rPr>
        <w:t>с</w:t>
      </w:r>
      <w:r w:rsidRPr="006F4BBE">
        <w:rPr>
          <w:spacing w:val="-9"/>
          <w:lang w:val="ru-RU"/>
        </w:rPr>
        <w:t xml:space="preserve"> </w:t>
      </w:r>
      <w:r w:rsidRPr="006F4BBE">
        <w:rPr>
          <w:lang w:val="ru-RU"/>
        </w:rPr>
        <w:t>учебным и</w:t>
      </w:r>
      <w:r w:rsidRPr="006F4BBE">
        <w:rPr>
          <w:spacing w:val="-34"/>
          <w:lang w:val="ru-RU"/>
        </w:rPr>
        <w:t xml:space="preserve"> </w:t>
      </w:r>
      <w:r w:rsidRPr="006F4BBE">
        <w:rPr>
          <w:lang w:val="ru-RU"/>
        </w:rPr>
        <w:t>лабораторным</w:t>
      </w:r>
      <w:r w:rsidRPr="006F4BBE">
        <w:rPr>
          <w:spacing w:val="-34"/>
          <w:lang w:val="ru-RU"/>
        </w:rPr>
        <w:t xml:space="preserve"> </w:t>
      </w:r>
      <w:r w:rsidRPr="006F4BBE">
        <w:rPr>
          <w:lang w:val="ru-RU"/>
        </w:rPr>
        <w:t>оборудованием,</w:t>
      </w:r>
      <w:r w:rsidRPr="006F4BBE">
        <w:rPr>
          <w:spacing w:val="-34"/>
          <w:lang w:val="ru-RU"/>
        </w:rPr>
        <w:t xml:space="preserve"> </w:t>
      </w:r>
      <w:r w:rsidRPr="006F4BBE">
        <w:rPr>
          <w:lang w:val="ru-RU"/>
        </w:rPr>
        <w:t>химической</w:t>
      </w:r>
      <w:r w:rsidRPr="006F4BBE">
        <w:rPr>
          <w:spacing w:val="-34"/>
          <w:lang w:val="ru-RU"/>
        </w:rPr>
        <w:t xml:space="preserve"> </w:t>
      </w:r>
      <w:r w:rsidRPr="006F4BBE">
        <w:rPr>
          <w:lang w:val="ru-RU"/>
        </w:rPr>
        <w:t>посудой</w:t>
      </w:r>
      <w:r w:rsidRPr="006F4BBE">
        <w:rPr>
          <w:spacing w:val="-34"/>
          <w:lang w:val="ru-RU"/>
        </w:rPr>
        <w:t xml:space="preserve"> </w:t>
      </w:r>
      <w:r w:rsidRPr="006F4BBE">
        <w:rPr>
          <w:lang w:val="ru-RU"/>
        </w:rPr>
        <w:t>в</w:t>
      </w:r>
      <w:r w:rsidRPr="006F4BBE">
        <w:rPr>
          <w:spacing w:val="-34"/>
          <w:lang w:val="ru-RU"/>
        </w:rPr>
        <w:t xml:space="preserve"> </w:t>
      </w:r>
      <w:r w:rsidRPr="006F4BBE">
        <w:rPr>
          <w:lang w:val="ru-RU"/>
        </w:rPr>
        <w:t>соответствии</w:t>
      </w:r>
      <w:r w:rsidRPr="006F4BBE">
        <w:rPr>
          <w:spacing w:val="-12"/>
          <w:lang w:val="ru-RU"/>
        </w:rPr>
        <w:t xml:space="preserve"> </w:t>
      </w:r>
      <w:r w:rsidRPr="006F4BBE">
        <w:rPr>
          <w:lang w:val="ru-RU"/>
        </w:rPr>
        <w:t>с</w:t>
      </w:r>
      <w:r w:rsidRPr="006F4BBE">
        <w:rPr>
          <w:spacing w:val="-12"/>
          <w:lang w:val="ru-RU"/>
        </w:rPr>
        <w:t xml:space="preserve"> </w:t>
      </w:r>
      <w:r w:rsidRPr="006F4BBE">
        <w:rPr>
          <w:lang w:val="ru-RU"/>
        </w:rPr>
        <w:t>инструкциями</w:t>
      </w:r>
      <w:r w:rsidRPr="006F4BBE">
        <w:rPr>
          <w:spacing w:val="-12"/>
          <w:lang w:val="ru-RU"/>
        </w:rPr>
        <w:t xml:space="preserve"> </w:t>
      </w:r>
      <w:r w:rsidRPr="006F4BBE">
        <w:rPr>
          <w:lang w:val="ru-RU"/>
        </w:rPr>
        <w:t>на</w:t>
      </w:r>
      <w:r w:rsidRPr="006F4BBE">
        <w:rPr>
          <w:spacing w:val="-12"/>
          <w:lang w:val="ru-RU"/>
        </w:rPr>
        <w:t xml:space="preserve"> </w:t>
      </w:r>
      <w:r w:rsidRPr="006F4BBE">
        <w:rPr>
          <w:lang w:val="ru-RU"/>
        </w:rPr>
        <w:t>уроке</w:t>
      </w:r>
      <w:r w:rsidRPr="006F4BBE">
        <w:rPr>
          <w:spacing w:val="-12"/>
          <w:lang w:val="ru-RU"/>
        </w:rPr>
        <w:t xml:space="preserve"> </w:t>
      </w:r>
      <w:r w:rsidRPr="006F4BBE">
        <w:rPr>
          <w:lang w:val="ru-RU"/>
        </w:rPr>
        <w:t>и</w:t>
      </w:r>
      <w:r w:rsidRPr="006F4BBE">
        <w:rPr>
          <w:spacing w:val="-12"/>
          <w:lang w:val="ru-RU"/>
        </w:rPr>
        <w:t xml:space="preserve"> </w:t>
      </w:r>
      <w:r w:rsidRPr="006F4BBE">
        <w:rPr>
          <w:lang w:val="ru-RU"/>
        </w:rPr>
        <w:t>во</w:t>
      </w:r>
      <w:r w:rsidRPr="006F4BBE">
        <w:rPr>
          <w:spacing w:val="-12"/>
          <w:lang w:val="ru-RU"/>
        </w:rPr>
        <w:t xml:space="preserve"> </w:t>
      </w:r>
      <w:r w:rsidRPr="006F4BBE">
        <w:rPr>
          <w:lang w:val="ru-RU"/>
        </w:rPr>
        <w:t>внеурочной</w:t>
      </w:r>
      <w:r w:rsidRPr="006F4BBE">
        <w:rPr>
          <w:spacing w:val="-12"/>
          <w:lang w:val="ru-RU"/>
        </w:rPr>
        <w:t xml:space="preserve"> </w:t>
      </w:r>
      <w:r w:rsidRPr="006F4BBE">
        <w:rPr>
          <w:lang w:val="ru-RU"/>
        </w:rPr>
        <w:t>деятельности;</w:t>
      </w:r>
    </w:p>
    <w:p w14:paraId="3416B02C" w14:textId="2BF7182C" w:rsidR="00C6278E" w:rsidRPr="006F4BBE" w:rsidRDefault="00C6278E" w:rsidP="00287D0F">
      <w:pPr>
        <w:rPr>
          <w:lang w:val="ru-RU"/>
        </w:rPr>
      </w:pPr>
      <w:r w:rsidRPr="006F4BBE">
        <w:rPr>
          <w:lang w:val="ru-RU"/>
        </w:rPr>
        <w:t>• владеть приёмами работы с биологической информацией: формулировать основания для извлечения и обобщения информации из нескольких (4</w:t>
      </w:r>
      <w:r w:rsidR="00BD6D2B" w:rsidRPr="006F4BBE">
        <w:rPr>
          <w:lang w:val="ru-RU"/>
        </w:rPr>
        <w:t>–</w:t>
      </w:r>
      <w:r w:rsidRPr="006F4BBE">
        <w:rPr>
          <w:lang w:val="ru-RU"/>
        </w:rPr>
        <w:t xml:space="preserve">5) </w:t>
      </w:r>
      <w:r w:rsidRPr="006F4BBE">
        <w:rPr>
          <w:lang w:val="ru-RU"/>
        </w:rPr>
        <w:lastRenderedPageBreak/>
        <w:t>источников; преобразовывать информацию из одной знаковой системы в другую;</w:t>
      </w:r>
    </w:p>
    <w:p w14:paraId="65715A07" w14:textId="77777777" w:rsidR="00C6278E" w:rsidRPr="006F4BBE" w:rsidRDefault="00C6278E" w:rsidP="00287D0F">
      <w:pPr>
        <w:rPr>
          <w:lang w:val="ru-RU"/>
        </w:rPr>
      </w:pPr>
      <w:r w:rsidRPr="006F4BBE">
        <w:rPr>
          <w:lang w:val="ru-RU"/>
        </w:rPr>
        <w:t>• создавать письменные и устные сообщения, грамотно используя понятийный аппарат изученного раздела</w:t>
      </w:r>
      <w:r w:rsidRPr="006F4BBE">
        <w:rPr>
          <w:spacing w:val="-19"/>
          <w:lang w:val="ru-RU"/>
        </w:rPr>
        <w:t xml:space="preserve"> </w:t>
      </w:r>
      <w:r w:rsidRPr="006F4BBE">
        <w:rPr>
          <w:lang w:val="ru-RU"/>
        </w:rPr>
        <w:t>биологии, сопровождать</w:t>
      </w:r>
      <w:r w:rsidRPr="006F4BBE">
        <w:rPr>
          <w:spacing w:val="-37"/>
          <w:lang w:val="ru-RU"/>
        </w:rPr>
        <w:t xml:space="preserve"> </w:t>
      </w:r>
      <w:r w:rsidRPr="006F4BBE">
        <w:rPr>
          <w:lang w:val="ru-RU"/>
        </w:rPr>
        <w:t>выступление</w:t>
      </w:r>
      <w:r w:rsidRPr="006F4BBE">
        <w:rPr>
          <w:spacing w:val="-37"/>
          <w:lang w:val="ru-RU"/>
        </w:rPr>
        <w:t xml:space="preserve"> </w:t>
      </w:r>
      <w:r w:rsidRPr="006F4BBE">
        <w:rPr>
          <w:lang w:val="ru-RU"/>
        </w:rPr>
        <w:t>презентацией</w:t>
      </w:r>
      <w:r w:rsidRPr="006F4BBE">
        <w:rPr>
          <w:spacing w:val="-37"/>
          <w:lang w:val="ru-RU"/>
        </w:rPr>
        <w:t xml:space="preserve"> </w:t>
      </w:r>
      <w:r w:rsidRPr="006F4BBE">
        <w:rPr>
          <w:lang w:val="ru-RU"/>
        </w:rPr>
        <w:t>с</w:t>
      </w:r>
      <w:r w:rsidRPr="006F4BBE">
        <w:rPr>
          <w:spacing w:val="-37"/>
          <w:lang w:val="ru-RU"/>
        </w:rPr>
        <w:t xml:space="preserve"> </w:t>
      </w:r>
      <w:r w:rsidRPr="006F4BBE">
        <w:rPr>
          <w:lang w:val="ru-RU"/>
        </w:rPr>
        <w:t>учётом</w:t>
      </w:r>
      <w:r w:rsidRPr="006F4BBE">
        <w:rPr>
          <w:spacing w:val="-37"/>
          <w:lang w:val="ru-RU"/>
        </w:rPr>
        <w:t xml:space="preserve"> </w:t>
      </w:r>
      <w:r w:rsidRPr="006F4BBE">
        <w:rPr>
          <w:lang w:val="ru-RU"/>
        </w:rPr>
        <w:t>особенностей аудитории</w:t>
      </w:r>
      <w:r w:rsidRPr="006F4BBE">
        <w:rPr>
          <w:spacing w:val="-44"/>
          <w:lang w:val="ru-RU"/>
        </w:rPr>
        <w:t xml:space="preserve"> </w:t>
      </w:r>
      <w:r w:rsidRPr="006F4BBE">
        <w:rPr>
          <w:lang w:val="ru-RU"/>
        </w:rPr>
        <w:t>сверстников.</w:t>
      </w:r>
    </w:p>
    <w:p w14:paraId="4897BAC6" w14:textId="77777777" w:rsidR="00C6278E" w:rsidRPr="006F4BBE" w:rsidRDefault="00C6278E" w:rsidP="00287D0F">
      <w:pPr>
        <w:rPr>
          <w:lang w:val="ru-RU"/>
        </w:rPr>
      </w:pPr>
    </w:p>
    <w:p w14:paraId="22DFC3F4" w14:textId="77777777" w:rsidR="000437BF" w:rsidRPr="006F4BBE" w:rsidRDefault="000437BF">
      <w:pPr>
        <w:widowControl/>
        <w:autoSpaceDE/>
        <w:autoSpaceDN/>
        <w:ind w:firstLine="0"/>
        <w:jc w:val="left"/>
        <w:rPr>
          <w:lang w:val="ru-RU"/>
        </w:rPr>
      </w:pPr>
      <w:bookmarkStart w:id="523" w:name="20-0550-01-0835-0857o9"/>
      <w:bookmarkStart w:id="524" w:name="_Toc97148634"/>
      <w:bookmarkEnd w:id="523"/>
      <w:r w:rsidRPr="006F4BBE">
        <w:rPr>
          <w:lang w:val="ru-RU"/>
        </w:rPr>
        <w:br w:type="page"/>
      </w:r>
    </w:p>
    <w:p w14:paraId="7FE51DE9" w14:textId="08D307D2" w:rsidR="00C6278E" w:rsidRPr="006F4BBE" w:rsidRDefault="00CA324E" w:rsidP="000437BF">
      <w:pPr>
        <w:pStyle w:val="4"/>
        <w:rPr>
          <w:lang w:val="ru-RU"/>
        </w:rPr>
      </w:pPr>
      <w:bookmarkStart w:id="525" w:name="_Toc99051186"/>
      <w:r w:rsidRPr="006F4BBE">
        <w:rPr>
          <w:lang w:val="ru-RU"/>
        </w:rPr>
        <w:lastRenderedPageBreak/>
        <w:t>2.</w:t>
      </w:r>
      <w:r w:rsidR="00C6278E" w:rsidRPr="006F4BBE">
        <w:rPr>
          <w:lang w:val="ru-RU"/>
        </w:rPr>
        <w:t>2.1.11 ХИМИЯ</w:t>
      </w:r>
      <w:bookmarkEnd w:id="524"/>
      <w:bookmarkEnd w:id="525"/>
    </w:p>
    <w:p w14:paraId="13B967A3" w14:textId="34758520" w:rsidR="00C6278E" w:rsidRPr="006F4BBE" w:rsidRDefault="00E053C3" w:rsidP="00287D0F">
      <w:pPr>
        <w:rPr>
          <w:lang w:val="ru-RU"/>
        </w:rPr>
      </w:pPr>
      <w:r>
        <w:rPr>
          <w:lang w:val="ru-RU"/>
        </w:rPr>
        <w:t>Р</w:t>
      </w:r>
      <w:r w:rsidR="00C6278E" w:rsidRPr="006F4BBE">
        <w:rPr>
          <w:lang w:val="ru-RU"/>
        </w:rPr>
        <w:t>абочая программа по химии на уровне основного общего образования составлена на основе Требований к результатам освоения основной образовательной программы основного общего образования, представленных в Федеральном государственном образовательном стандарте основного общего образования, с учётом распределённых по классам проверяемых требований к результатам освоения основной образовательной программы основного общего образования и элементов содержания, представленных в Универсальном  кодификаторе по химии, а также на основе Примерной программы воспитания обучающихся при получении основного общего образования  и  с  учётом  Концепции  преподавания  учебного</w:t>
      </w:r>
      <w:r w:rsidR="00C6278E" w:rsidRPr="006F4BBE">
        <w:rPr>
          <w:spacing w:val="53"/>
          <w:lang w:val="ru-RU"/>
        </w:rPr>
        <w:t xml:space="preserve"> </w:t>
      </w:r>
      <w:r w:rsidR="00C6278E" w:rsidRPr="006F4BBE">
        <w:rPr>
          <w:lang w:val="ru-RU"/>
        </w:rPr>
        <w:t>предмета</w:t>
      </w:r>
    </w:p>
    <w:p w14:paraId="4AC99295" w14:textId="645A7190" w:rsidR="00C6278E" w:rsidRPr="006F4BBE" w:rsidRDefault="00C6278E" w:rsidP="00287D0F">
      <w:pPr>
        <w:rPr>
          <w:lang w:val="ru-RU"/>
        </w:rPr>
      </w:pPr>
      <w:r w:rsidRPr="006F4BBE">
        <w:rPr>
          <w:lang w:val="ru-RU"/>
        </w:rPr>
        <w:t xml:space="preserve">«Химия» в образовательных организациях Российской Федерации, реализующих основные общеобразовательные программы (утв. Решением Коллегии </w:t>
      </w:r>
      <w:proofErr w:type="spellStart"/>
      <w:r w:rsidRPr="006F4BBE">
        <w:rPr>
          <w:lang w:val="ru-RU"/>
        </w:rPr>
        <w:t>Минпросвещения</w:t>
      </w:r>
      <w:proofErr w:type="spellEnd"/>
      <w:r w:rsidRPr="006F4BBE">
        <w:rPr>
          <w:lang w:val="ru-RU"/>
        </w:rPr>
        <w:t xml:space="preserve"> России, протокол от 03.12.2019 </w:t>
      </w:r>
      <w:r w:rsidRPr="006F4BBE">
        <w:t>N</w:t>
      </w:r>
      <w:r w:rsidRPr="006F4BBE">
        <w:rPr>
          <w:spacing w:val="53"/>
          <w:lang w:val="ru-RU"/>
        </w:rPr>
        <w:t xml:space="preserve"> </w:t>
      </w:r>
      <w:r w:rsidRPr="006F4BBE">
        <w:rPr>
          <w:lang w:val="ru-RU"/>
        </w:rPr>
        <w:t>ПК­4вн).</w:t>
      </w:r>
    </w:p>
    <w:p w14:paraId="32094B13" w14:textId="77777777" w:rsidR="00C6278E" w:rsidRPr="006F4BBE" w:rsidRDefault="00C6278E" w:rsidP="00287D0F">
      <w:pPr>
        <w:rPr>
          <w:lang w:val="ru-RU"/>
        </w:rPr>
      </w:pPr>
    </w:p>
    <w:p w14:paraId="2991F5CA" w14:textId="77777777" w:rsidR="00C6278E" w:rsidRPr="006F4BBE" w:rsidRDefault="00C6278E" w:rsidP="00287D0F">
      <w:pPr>
        <w:rPr>
          <w:lang w:val="ru-RU"/>
        </w:rPr>
      </w:pPr>
    </w:p>
    <w:p w14:paraId="5F8F10B6" w14:textId="77777777" w:rsidR="00C6278E" w:rsidRPr="006F4BBE" w:rsidRDefault="00C6278E" w:rsidP="00287D0F">
      <w:pPr>
        <w:rPr>
          <w:lang w:val="ru-RU"/>
        </w:rPr>
      </w:pPr>
      <w:bookmarkStart w:id="526" w:name="_Toc97148635"/>
      <w:r w:rsidRPr="006F4BBE">
        <w:rPr>
          <w:lang w:val="ru-RU"/>
        </w:rPr>
        <w:t>ПОЯСНИТЕЛЬНАЯ   ЗАПИСКА</w:t>
      </w:r>
      <w:bookmarkEnd w:id="526"/>
    </w:p>
    <w:p w14:paraId="0E80F727" w14:textId="77777777" w:rsidR="00C6278E" w:rsidRPr="006F4BBE" w:rsidRDefault="00C6278E" w:rsidP="00287D0F">
      <w:pPr>
        <w:rPr>
          <w:lang w:val="ru-RU"/>
        </w:rPr>
      </w:pPr>
      <w:r w:rsidRPr="006F4BBE">
        <w:rPr>
          <w:lang w:val="ru-RU"/>
        </w:rPr>
        <w:t>Согласно</w:t>
      </w:r>
      <w:r w:rsidRPr="006F4BBE">
        <w:rPr>
          <w:spacing w:val="-19"/>
          <w:lang w:val="ru-RU"/>
        </w:rPr>
        <w:t xml:space="preserve"> </w:t>
      </w:r>
      <w:r w:rsidRPr="006F4BBE">
        <w:rPr>
          <w:lang w:val="ru-RU"/>
        </w:rPr>
        <w:t>своему</w:t>
      </w:r>
      <w:r w:rsidRPr="006F4BBE">
        <w:rPr>
          <w:spacing w:val="-19"/>
          <w:lang w:val="ru-RU"/>
        </w:rPr>
        <w:t xml:space="preserve"> </w:t>
      </w:r>
      <w:r w:rsidRPr="006F4BBE">
        <w:rPr>
          <w:lang w:val="ru-RU"/>
        </w:rPr>
        <w:t>назначению</w:t>
      </w:r>
      <w:r w:rsidRPr="006F4BBE">
        <w:rPr>
          <w:spacing w:val="-19"/>
          <w:lang w:val="ru-RU"/>
        </w:rPr>
        <w:t xml:space="preserve"> </w:t>
      </w:r>
      <w:r w:rsidRPr="006F4BBE">
        <w:rPr>
          <w:lang w:val="ru-RU"/>
        </w:rPr>
        <w:t>примерная</w:t>
      </w:r>
      <w:r w:rsidRPr="006F4BBE">
        <w:rPr>
          <w:spacing w:val="-19"/>
          <w:lang w:val="ru-RU"/>
        </w:rPr>
        <w:t xml:space="preserve"> </w:t>
      </w:r>
      <w:r w:rsidRPr="006F4BBE">
        <w:rPr>
          <w:lang w:val="ru-RU"/>
        </w:rPr>
        <w:t>рабочая</w:t>
      </w:r>
      <w:r w:rsidRPr="006F4BBE">
        <w:rPr>
          <w:spacing w:val="-19"/>
          <w:lang w:val="ru-RU"/>
        </w:rPr>
        <w:t xml:space="preserve"> </w:t>
      </w:r>
      <w:r w:rsidRPr="006F4BBE">
        <w:rPr>
          <w:lang w:val="ru-RU"/>
        </w:rPr>
        <w:t>программа является</w:t>
      </w:r>
      <w:r w:rsidRPr="006F4BBE">
        <w:rPr>
          <w:spacing w:val="-8"/>
          <w:lang w:val="ru-RU"/>
        </w:rPr>
        <w:t xml:space="preserve"> </w:t>
      </w:r>
      <w:r w:rsidRPr="006F4BBE">
        <w:rPr>
          <w:lang w:val="ru-RU"/>
        </w:rPr>
        <w:t>ориентиром</w:t>
      </w:r>
      <w:r w:rsidRPr="006F4BBE">
        <w:rPr>
          <w:spacing w:val="-8"/>
          <w:lang w:val="ru-RU"/>
        </w:rPr>
        <w:t xml:space="preserve"> </w:t>
      </w:r>
      <w:r w:rsidRPr="006F4BBE">
        <w:rPr>
          <w:lang w:val="ru-RU"/>
        </w:rPr>
        <w:t>для</w:t>
      </w:r>
      <w:r w:rsidRPr="006F4BBE">
        <w:rPr>
          <w:spacing w:val="-8"/>
          <w:lang w:val="ru-RU"/>
        </w:rPr>
        <w:t xml:space="preserve"> </w:t>
      </w:r>
      <w:r w:rsidRPr="006F4BBE">
        <w:rPr>
          <w:lang w:val="ru-RU"/>
        </w:rPr>
        <w:t>составления</w:t>
      </w:r>
      <w:r w:rsidRPr="006F4BBE">
        <w:rPr>
          <w:spacing w:val="-8"/>
          <w:lang w:val="ru-RU"/>
        </w:rPr>
        <w:t xml:space="preserve"> </w:t>
      </w:r>
      <w:r w:rsidRPr="006F4BBE">
        <w:rPr>
          <w:lang w:val="ru-RU"/>
        </w:rPr>
        <w:t>рабочих</w:t>
      </w:r>
      <w:r w:rsidRPr="006F4BBE">
        <w:rPr>
          <w:spacing w:val="-8"/>
          <w:lang w:val="ru-RU"/>
        </w:rPr>
        <w:t xml:space="preserve"> </w:t>
      </w:r>
      <w:r w:rsidRPr="006F4BBE">
        <w:rPr>
          <w:lang w:val="ru-RU"/>
        </w:rPr>
        <w:t>авторских</w:t>
      </w:r>
      <w:r w:rsidRPr="006F4BBE">
        <w:rPr>
          <w:spacing w:val="-8"/>
          <w:lang w:val="ru-RU"/>
        </w:rPr>
        <w:t xml:space="preserve"> </w:t>
      </w:r>
      <w:r w:rsidRPr="006F4BBE">
        <w:rPr>
          <w:lang w:val="ru-RU"/>
        </w:rPr>
        <w:t>программ:</w:t>
      </w:r>
      <w:r w:rsidRPr="006F4BBE">
        <w:rPr>
          <w:spacing w:val="-28"/>
          <w:lang w:val="ru-RU"/>
        </w:rPr>
        <w:t xml:space="preserve"> </w:t>
      </w:r>
      <w:r w:rsidRPr="006F4BBE">
        <w:rPr>
          <w:lang w:val="ru-RU"/>
        </w:rPr>
        <w:t>она</w:t>
      </w:r>
      <w:r w:rsidRPr="006F4BBE">
        <w:rPr>
          <w:spacing w:val="-28"/>
          <w:lang w:val="ru-RU"/>
        </w:rPr>
        <w:t xml:space="preserve"> </w:t>
      </w:r>
      <w:r w:rsidRPr="006F4BBE">
        <w:rPr>
          <w:lang w:val="ru-RU"/>
        </w:rPr>
        <w:t>даёт</w:t>
      </w:r>
      <w:r w:rsidRPr="006F4BBE">
        <w:rPr>
          <w:spacing w:val="-28"/>
          <w:lang w:val="ru-RU"/>
        </w:rPr>
        <w:t xml:space="preserve"> </w:t>
      </w:r>
      <w:r w:rsidRPr="006F4BBE">
        <w:rPr>
          <w:lang w:val="ru-RU"/>
        </w:rPr>
        <w:t>представление</w:t>
      </w:r>
      <w:r w:rsidRPr="006F4BBE">
        <w:rPr>
          <w:spacing w:val="-28"/>
          <w:lang w:val="ru-RU"/>
        </w:rPr>
        <w:t xml:space="preserve"> </w:t>
      </w:r>
      <w:r w:rsidRPr="006F4BBE">
        <w:rPr>
          <w:lang w:val="ru-RU"/>
        </w:rPr>
        <w:t>о</w:t>
      </w:r>
      <w:r w:rsidRPr="006F4BBE">
        <w:rPr>
          <w:spacing w:val="-28"/>
          <w:lang w:val="ru-RU"/>
        </w:rPr>
        <w:t xml:space="preserve"> </w:t>
      </w:r>
      <w:r w:rsidRPr="006F4BBE">
        <w:rPr>
          <w:lang w:val="ru-RU"/>
        </w:rPr>
        <w:t>целях,</w:t>
      </w:r>
      <w:r w:rsidRPr="006F4BBE">
        <w:rPr>
          <w:spacing w:val="-28"/>
          <w:lang w:val="ru-RU"/>
        </w:rPr>
        <w:t xml:space="preserve"> </w:t>
      </w:r>
      <w:r w:rsidRPr="006F4BBE">
        <w:rPr>
          <w:lang w:val="ru-RU"/>
        </w:rPr>
        <w:t>общей</w:t>
      </w:r>
      <w:r w:rsidRPr="006F4BBE">
        <w:rPr>
          <w:spacing w:val="-28"/>
          <w:lang w:val="ru-RU"/>
        </w:rPr>
        <w:t xml:space="preserve"> </w:t>
      </w:r>
      <w:r w:rsidRPr="006F4BBE">
        <w:rPr>
          <w:lang w:val="ru-RU"/>
        </w:rPr>
        <w:t>стратегии</w:t>
      </w:r>
      <w:r w:rsidRPr="006F4BBE">
        <w:rPr>
          <w:spacing w:val="-28"/>
          <w:lang w:val="ru-RU"/>
        </w:rPr>
        <w:t xml:space="preserve"> </w:t>
      </w:r>
      <w:r w:rsidRPr="006F4BBE">
        <w:rPr>
          <w:lang w:val="ru-RU"/>
        </w:rPr>
        <w:t>обучения,</w:t>
      </w:r>
      <w:r w:rsidRPr="006F4BBE">
        <w:rPr>
          <w:spacing w:val="-29"/>
          <w:lang w:val="ru-RU"/>
        </w:rPr>
        <w:t xml:space="preserve"> </w:t>
      </w:r>
      <w:r w:rsidRPr="006F4BBE">
        <w:rPr>
          <w:lang w:val="ru-RU"/>
        </w:rPr>
        <w:t>воспитания</w:t>
      </w:r>
      <w:r w:rsidRPr="006F4BBE">
        <w:rPr>
          <w:spacing w:val="-29"/>
          <w:lang w:val="ru-RU"/>
        </w:rPr>
        <w:t xml:space="preserve"> </w:t>
      </w:r>
      <w:r w:rsidRPr="006F4BBE">
        <w:rPr>
          <w:lang w:val="ru-RU"/>
        </w:rPr>
        <w:t>и</w:t>
      </w:r>
      <w:r w:rsidRPr="006F4BBE">
        <w:rPr>
          <w:spacing w:val="-29"/>
          <w:lang w:val="ru-RU"/>
        </w:rPr>
        <w:t xml:space="preserve"> </w:t>
      </w:r>
      <w:r w:rsidRPr="006F4BBE">
        <w:rPr>
          <w:lang w:val="ru-RU"/>
        </w:rPr>
        <w:t>развития</w:t>
      </w:r>
      <w:r w:rsidRPr="006F4BBE">
        <w:rPr>
          <w:spacing w:val="-29"/>
          <w:lang w:val="ru-RU"/>
        </w:rPr>
        <w:t xml:space="preserve"> </w:t>
      </w:r>
      <w:r w:rsidRPr="006F4BBE">
        <w:rPr>
          <w:lang w:val="ru-RU"/>
        </w:rPr>
        <w:t>обучающихся</w:t>
      </w:r>
      <w:r w:rsidRPr="006F4BBE">
        <w:rPr>
          <w:spacing w:val="-29"/>
          <w:lang w:val="ru-RU"/>
        </w:rPr>
        <w:t xml:space="preserve"> </w:t>
      </w:r>
      <w:r w:rsidRPr="006F4BBE">
        <w:rPr>
          <w:lang w:val="ru-RU"/>
        </w:rPr>
        <w:t>средствами</w:t>
      </w:r>
      <w:r w:rsidRPr="006F4BBE">
        <w:rPr>
          <w:spacing w:val="-29"/>
          <w:lang w:val="ru-RU"/>
        </w:rPr>
        <w:t xml:space="preserve"> </w:t>
      </w:r>
      <w:r w:rsidRPr="006F4BBE">
        <w:rPr>
          <w:lang w:val="ru-RU"/>
        </w:rPr>
        <w:t>учебного предмета</w:t>
      </w:r>
      <w:r w:rsidRPr="006F4BBE">
        <w:rPr>
          <w:spacing w:val="-42"/>
          <w:lang w:val="ru-RU"/>
        </w:rPr>
        <w:t xml:space="preserve"> </w:t>
      </w:r>
      <w:r w:rsidRPr="006F4BBE">
        <w:rPr>
          <w:lang w:val="ru-RU"/>
        </w:rPr>
        <w:t>«Химия»;</w:t>
      </w:r>
      <w:r w:rsidRPr="006F4BBE">
        <w:rPr>
          <w:spacing w:val="-42"/>
          <w:lang w:val="ru-RU"/>
        </w:rPr>
        <w:t xml:space="preserve"> </w:t>
      </w:r>
      <w:r w:rsidRPr="006F4BBE">
        <w:rPr>
          <w:lang w:val="ru-RU"/>
        </w:rPr>
        <w:t>устанавливает</w:t>
      </w:r>
      <w:r w:rsidRPr="006F4BBE">
        <w:rPr>
          <w:spacing w:val="-42"/>
          <w:lang w:val="ru-RU"/>
        </w:rPr>
        <w:t xml:space="preserve"> </w:t>
      </w:r>
      <w:r w:rsidRPr="006F4BBE">
        <w:rPr>
          <w:lang w:val="ru-RU"/>
        </w:rPr>
        <w:t>обязательное</w:t>
      </w:r>
      <w:r w:rsidRPr="006F4BBE">
        <w:rPr>
          <w:spacing w:val="-42"/>
          <w:lang w:val="ru-RU"/>
        </w:rPr>
        <w:t xml:space="preserve"> </w:t>
      </w:r>
      <w:r w:rsidRPr="006F4BBE">
        <w:rPr>
          <w:lang w:val="ru-RU"/>
        </w:rPr>
        <w:t>предметное</w:t>
      </w:r>
      <w:r w:rsidRPr="006F4BBE">
        <w:rPr>
          <w:spacing w:val="-42"/>
          <w:lang w:val="ru-RU"/>
        </w:rPr>
        <w:t xml:space="preserve"> </w:t>
      </w:r>
      <w:r w:rsidRPr="006F4BBE">
        <w:rPr>
          <w:lang w:val="ru-RU"/>
        </w:rPr>
        <w:t>содержание, предусматривает распределение его по классам и структурирование его по разделам и темам курса, определяет количественные и качественные характеристики содержания; даёт</w:t>
      </w:r>
      <w:r w:rsidRPr="006F4BBE">
        <w:rPr>
          <w:spacing w:val="-33"/>
          <w:lang w:val="ru-RU"/>
        </w:rPr>
        <w:t xml:space="preserve"> </w:t>
      </w:r>
      <w:r w:rsidRPr="006F4BBE">
        <w:rPr>
          <w:lang w:val="ru-RU"/>
        </w:rPr>
        <w:t>примерное</w:t>
      </w:r>
      <w:r w:rsidRPr="006F4BBE">
        <w:rPr>
          <w:spacing w:val="-33"/>
          <w:lang w:val="ru-RU"/>
        </w:rPr>
        <w:t xml:space="preserve"> </w:t>
      </w:r>
      <w:r w:rsidRPr="006F4BBE">
        <w:rPr>
          <w:lang w:val="ru-RU"/>
        </w:rPr>
        <w:t>распределение</w:t>
      </w:r>
      <w:r w:rsidRPr="006F4BBE">
        <w:rPr>
          <w:spacing w:val="-33"/>
          <w:lang w:val="ru-RU"/>
        </w:rPr>
        <w:t xml:space="preserve"> </w:t>
      </w:r>
      <w:r w:rsidRPr="006F4BBE">
        <w:rPr>
          <w:lang w:val="ru-RU"/>
        </w:rPr>
        <w:t>учебных</w:t>
      </w:r>
      <w:r w:rsidRPr="006F4BBE">
        <w:rPr>
          <w:spacing w:val="-33"/>
          <w:lang w:val="ru-RU"/>
        </w:rPr>
        <w:t xml:space="preserve"> </w:t>
      </w:r>
      <w:r w:rsidRPr="006F4BBE">
        <w:rPr>
          <w:lang w:val="ru-RU"/>
        </w:rPr>
        <w:t>часов</w:t>
      </w:r>
      <w:r w:rsidRPr="006F4BBE">
        <w:rPr>
          <w:spacing w:val="-33"/>
          <w:lang w:val="ru-RU"/>
        </w:rPr>
        <w:t xml:space="preserve"> </w:t>
      </w:r>
      <w:r w:rsidRPr="006F4BBE">
        <w:rPr>
          <w:lang w:val="ru-RU"/>
        </w:rPr>
        <w:t>по</w:t>
      </w:r>
      <w:r w:rsidRPr="006F4BBE">
        <w:rPr>
          <w:spacing w:val="-33"/>
          <w:lang w:val="ru-RU"/>
        </w:rPr>
        <w:t xml:space="preserve"> </w:t>
      </w:r>
      <w:r w:rsidRPr="006F4BBE">
        <w:rPr>
          <w:lang w:val="ru-RU"/>
        </w:rPr>
        <w:t>тематическим разделам</w:t>
      </w:r>
      <w:r w:rsidRPr="006F4BBE">
        <w:rPr>
          <w:spacing w:val="-26"/>
          <w:lang w:val="ru-RU"/>
        </w:rPr>
        <w:t xml:space="preserve"> </w:t>
      </w:r>
      <w:r w:rsidRPr="006F4BBE">
        <w:rPr>
          <w:lang w:val="ru-RU"/>
        </w:rPr>
        <w:t>курса</w:t>
      </w:r>
      <w:r w:rsidRPr="006F4BBE">
        <w:rPr>
          <w:spacing w:val="-26"/>
          <w:lang w:val="ru-RU"/>
        </w:rPr>
        <w:t xml:space="preserve"> </w:t>
      </w:r>
      <w:r w:rsidRPr="006F4BBE">
        <w:rPr>
          <w:lang w:val="ru-RU"/>
        </w:rPr>
        <w:t>и</w:t>
      </w:r>
      <w:r w:rsidRPr="006F4BBE">
        <w:rPr>
          <w:spacing w:val="-26"/>
          <w:lang w:val="ru-RU"/>
        </w:rPr>
        <w:t xml:space="preserve"> </w:t>
      </w:r>
      <w:r w:rsidRPr="006F4BBE">
        <w:rPr>
          <w:lang w:val="ru-RU"/>
        </w:rPr>
        <w:t>рекомендуемую</w:t>
      </w:r>
      <w:r w:rsidRPr="006F4BBE">
        <w:rPr>
          <w:spacing w:val="-26"/>
          <w:lang w:val="ru-RU"/>
        </w:rPr>
        <w:t xml:space="preserve"> </w:t>
      </w:r>
      <w:r w:rsidRPr="006F4BBE">
        <w:rPr>
          <w:lang w:val="ru-RU"/>
        </w:rPr>
        <w:t>(примерную)</w:t>
      </w:r>
      <w:r w:rsidRPr="006F4BBE">
        <w:rPr>
          <w:spacing w:val="-26"/>
          <w:lang w:val="ru-RU"/>
        </w:rPr>
        <w:t xml:space="preserve"> </w:t>
      </w:r>
      <w:r w:rsidRPr="006F4BBE">
        <w:rPr>
          <w:lang w:val="ru-RU"/>
        </w:rPr>
        <w:t xml:space="preserve">последовательность их изучения с учётом межпредметных и </w:t>
      </w:r>
      <w:proofErr w:type="spellStart"/>
      <w:r w:rsidRPr="006F4BBE">
        <w:rPr>
          <w:lang w:val="ru-RU"/>
        </w:rPr>
        <w:t>внутрипредметных</w:t>
      </w:r>
      <w:proofErr w:type="spellEnd"/>
      <w:r w:rsidRPr="006F4BBE">
        <w:rPr>
          <w:spacing w:val="-16"/>
          <w:lang w:val="ru-RU"/>
        </w:rPr>
        <w:t xml:space="preserve"> </w:t>
      </w:r>
      <w:r w:rsidRPr="006F4BBE">
        <w:rPr>
          <w:lang w:val="ru-RU"/>
        </w:rPr>
        <w:t>связей,</w:t>
      </w:r>
      <w:r w:rsidRPr="006F4BBE">
        <w:rPr>
          <w:spacing w:val="-16"/>
          <w:lang w:val="ru-RU"/>
        </w:rPr>
        <w:t xml:space="preserve"> </w:t>
      </w:r>
      <w:r w:rsidRPr="006F4BBE">
        <w:rPr>
          <w:lang w:val="ru-RU"/>
        </w:rPr>
        <w:t>логики</w:t>
      </w:r>
      <w:r w:rsidRPr="006F4BBE">
        <w:rPr>
          <w:spacing w:val="-16"/>
          <w:lang w:val="ru-RU"/>
        </w:rPr>
        <w:t xml:space="preserve"> </w:t>
      </w:r>
      <w:r w:rsidRPr="006F4BBE">
        <w:rPr>
          <w:lang w:val="ru-RU"/>
        </w:rPr>
        <w:t>учебного</w:t>
      </w:r>
      <w:r w:rsidRPr="006F4BBE">
        <w:rPr>
          <w:spacing w:val="-16"/>
          <w:lang w:val="ru-RU"/>
        </w:rPr>
        <w:t xml:space="preserve"> </w:t>
      </w:r>
      <w:r w:rsidRPr="006F4BBE">
        <w:rPr>
          <w:lang w:val="ru-RU"/>
        </w:rPr>
        <w:t>процесса,</w:t>
      </w:r>
      <w:r w:rsidRPr="006F4BBE">
        <w:rPr>
          <w:spacing w:val="-16"/>
          <w:lang w:val="ru-RU"/>
        </w:rPr>
        <w:t xml:space="preserve"> </w:t>
      </w:r>
      <w:r w:rsidRPr="006F4BBE">
        <w:rPr>
          <w:lang w:val="ru-RU"/>
        </w:rPr>
        <w:t>возрастных</w:t>
      </w:r>
      <w:r w:rsidRPr="006F4BBE">
        <w:rPr>
          <w:spacing w:val="-16"/>
          <w:lang w:val="ru-RU"/>
        </w:rPr>
        <w:t xml:space="preserve"> </w:t>
      </w:r>
      <w:r w:rsidRPr="006F4BBE">
        <w:rPr>
          <w:lang w:val="ru-RU"/>
        </w:rPr>
        <w:t>особенностей обучающихся; определяет возможности предмета для реализации</w:t>
      </w:r>
      <w:r w:rsidRPr="006F4BBE">
        <w:rPr>
          <w:spacing w:val="-28"/>
          <w:lang w:val="ru-RU"/>
        </w:rPr>
        <w:t xml:space="preserve"> </w:t>
      </w:r>
      <w:r w:rsidRPr="006F4BBE">
        <w:rPr>
          <w:lang w:val="ru-RU"/>
        </w:rPr>
        <w:t>требований</w:t>
      </w:r>
      <w:r w:rsidRPr="006F4BBE">
        <w:rPr>
          <w:spacing w:val="-28"/>
          <w:lang w:val="ru-RU"/>
        </w:rPr>
        <w:t xml:space="preserve"> </w:t>
      </w:r>
      <w:r w:rsidRPr="006F4BBE">
        <w:rPr>
          <w:lang w:val="ru-RU"/>
        </w:rPr>
        <w:t>к</w:t>
      </w:r>
      <w:r w:rsidRPr="006F4BBE">
        <w:rPr>
          <w:spacing w:val="-28"/>
          <w:lang w:val="ru-RU"/>
        </w:rPr>
        <w:t xml:space="preserve"> </w:t>
      </w:r>
      <w:r w:rsidRPr="006F4BBE">
        <w:rPr>
          <w:lang w:val="ru-RU"/>
        </w:rPr>
        <w:t>результатам</w:t>
      </w:r>
      <w:r w:rsidRPr="006F4BBE">
        <w:rPr>
          <w:spacing w:val="-28"/>
          <w:lang w:val="ru-RU"/>
        </w:rPr>
        <w:t xml:space="preserve"> </w:t>
      </w:r>
      <w:r w:rsidRPr="006F4BBE">
        <w:rPr>
          <w:lang w:val="ru-RU"/>
        </w:rPr>
        <w:t>освоения</w:t>
      </w:r>
      <w:r w:rsidRPr="006F4BBE">
        <w:rPr>
          <w:spacing w:val="-28"/>
          <w:lang w:val="ru-RU"/>
        </w:rPr>
        <w:t xml:space="preserve"> </w:t>
      </w:r>
      <w:r w:rsidRPr="006F4BBE">
        <w:rPr>
          <w:lang w:val="ru-RU"/>
        </w:rPr>
        <w:t>основной</w:t>
      </w:r>
      <w:r w:rsidRPr="006F4BBE">
        <w:rPr>
          <w:spacing w:val="-28"/>
          <w:lang w:val="ru-RU"/>
        </w:rPr>
        <w:t xml:space="preserve"> </w:t>
      </w:r>
      <w:r w:rsidRPr="006F4BBE">
        <w:rPr>
          <w:lang w:val="ru-RU"/>
        </w:rPr>
        <w:t>образовательной</w:t>
      </w:r>
      <w:r w:rsidRPr="006F4BBE">
        <w:rPr>
          <w:spacing w:val="-26"/>
          <w:lang w:val="ru-RU"/>
        </w:rPr>
        <w:t xml:space="preserve"> </w:t>
      </w:r>
      <w:r w:rsidRPr="006F4BBE">
        <w:rPr>
          <w:lang w:val="ru-RU"/>
        </w:rPr>
        <w:t>программы</w:t>
      </w:r>
      <w:r w:rsidRPr="006F4BBE">
        <w:rPr>
          <w:spacing w:val="-26"/>
          <w:lang w:val="ru-RU"/>
        </w:rPr>
        <w:t xml:space="preserve"> </w:t>
      </w:r>
      <w:r w:rsidRPr="006F4BBE">
        <w:rPr>
          <w:lang w:val="ru-RU"/>
        </w:rPr>
        <w:t>на</w:t>
      </w:r>
      <w:r w:rsidRPr="006F4BBE">
        <w:rPr>
          <w:spacing w:val="-26"/>
          <w:lang w:val="ru-RU"/>
        </w:rPr>
        <w:t xml:space="preserve"> </w:t>
      </w:r>
      <w:r w:rsidRPr="006F4BBE">
        <w:rPr>
          <w:lang w:val="ru-RU"/>
        </w:rPr>
        <w:t>уровне</w:t>
      </w:r>
      <w:r w:rsidRPr="006F4BBE">
        <w:rPr>
          <w:spacing w:val="-26"/>
          <w:lang w:val="ru-RU"/>
        </w:rPr>
        <w:t xml:space="preserve"> </w:t>
      </w:r>
      <w:r w:rsidRPr="006F4BBE">
        <w:rPr>
          <w:lang w:val="ru-RU"/>
        </w:rPr>
        <w:t>основного</w:t>
      </w:r>
      <w:r w:rsidRPr="006F4BBE">
        <w:rPr>
          <w:spacing w:val="-26"/>
          <w:lang w:val="ru-RU"/>
        </w:rPr>
        <w:t xml:space="preserve"> </w:t>
      </w:r>
      <w:r w:rsidRPr="006F4BBE">
        <w:rPr>
          <w:lang w:val="ru-RU"/>
        </w:rPr>
        <w:t>общего</w:t>
      </w:r>
      <w:r w:rsidRPr="006F4BBE">
        <w:rPr>
          <w:spacing w:val="-26"/>
          <w:lang w:val="ru-RU"/>
        </w:rPr>
        <w:t xml:space="preserve"> </w:t>
      </w:r>
      <w:r w:rsidRPr="006F4BBE">
        <w:rPr>
          <w:lang w:val="ru-RU"/>
        </w:rPr>
        <w:t>образования, а также требований к результатам обучения химии на уровне</w:t>
      </w:r>
      <w:r w:rsidRPr="006F4BBE">
        <w:rPr>
          <w:spacing w:val="-15"/>
          <w:lang w:val="ru-RU"/>
        </w:rPr>
        <w:t xml:space="preserve"> </w:t>
      </w:r>
      <w:r w:rsidRPr="006F4BBE">
        <w:rPr>
          <w:lang w:val="ru-RU"/>
        </w:rPr>
        <w:t>целей</w:t>
      </w:r>
      <w:r w:rsidRPr="006F4BBE">
        <w:rPr>
          <w:spacing w:val="-15"/>
          <w:lang w:val="ru-RU"/>
        </w:rPr>
        <w:t xml:space="preserve"> </w:t>
      </w:r>
      <w:r w:rsidRPr="006F4BBE">
        <w:rPr>
          <w:lang w:val="ru-RU"/>
        </w:rPr>
        <w:t>изучения</w:t>
      </w:r>
      <w:r w:rsidRPr="006F4BBE">
        <w:rPr>
          <w:spacing w:val="-15"/>
          <w:lang w:val="ru-RU"/>
        </w:rPr>
        <w:t xml:space="preserve"> </w:t>
      </w:r>
      <w:r w:rsidRPr="006F4BBE">
        <w:rPr>
          <w:lang w:val="ru-RU"/>
        </w:rPr>
        <w:t>предмета</w:t>
      </w:r>
      <w:r w:rsidRPr="006F4BBE">
        <w:rPr>
          <w:spacing w:val="-15"/>
          <w:lang w:val="ru-RU"/>
        </w:rPr>
        <w:t xml:space="preserve"> </w:t>
      </w:r>
      <w:r w:rsidRPr="006F4BBE">
        <w:rPr>
          <w:lang w:val="ru-RU"/>
        </w:rPr>
        <w:t>и</w:t>
      </w:r>
      <w:r w:rsidRPr="006F4BBE">
        <w:rPr>
          <w:spacing w:val="-15"/>
          <w:lang w:val="ru-RU"/>
        </w:rPr>
        <w:t xml:space="preserve"> </w:t>
      </w:r>
      <w:r w:rsidRPr="006F4BBE">
        <w:rPr>
          <w:lang w:val="ru-RU"/>
        </w:rPr>
        <w:t>основных</w:t>
      </w:r>
      <w:r w:rsidRPr="006F4BBE">
        <w:rPr>
          <w:spacing w:val="-15"/>
          <w:lang w:val="ru-RU"/>
        </w:rPr>
        <w:t xml:space="preserve"> </w:t>
      </w:r>
      <w:r w:rsidRPr="006F4BBE">
        <w:rPr>
          <w:lang w:val="ru-RU"/>
        </w:rPr>
        <w:t>видов</w:t>
      </w:r>
      <w:r w:rsidRPr="006F4BBE">
        <w:rPr>
          <w:spacing w:val="-15"/>
          <w:lang w:val="ru-RU"/>
        </w:rPr>
        <w:t xml:space="preserve"> </w:t>
      </w:r>
      <w:proofErr w:type="spellStart"/>
      <w:r w:rsidRPr="006F4BBE">
        <w:rPr>
          <w:lang w:val="ru-RU"/>
        </w:rPr>
        <w:t>учебно­познавательной</w:t>
      </w:r>
      <w:proofErr w:type="spellEnd"/>
      <w:r w:rsidRPr="006F4BBE">
        <w:rPr>
          <w:spacing w:val="-37"/>
          <w:lang w:val="ru-RU"/>
        </w:rPr>
        <w:t xml:space="preserve"> </w:t>
      </w:r>
      <w:r w:rsidRPr="006F4BBE">
        <w:rPr>
          <w:lang w:val="ru-RU"/>
        </w:rPr>
        <w:t>деятельности/учебных</w:t>
      </w:r>
      <w:r w:rsidRPr="006F4BBE">
        <w:rPr>
          <w:spacing w:val="-37"/>
          <w:lang w:val="ru-RU"/>
        </w:rPr>
        <w:t xml:space="preserve"> </w:t>
      </w:r>
      <w:r w:rsidRPr="006F4BBE">
        <w:rPr>
          <w:lang w:val="ru-RU"/>
        </w:rPr>
        <w:t>действий</w:t>
      </w:r>
      <w:r w:rsidRPr="006F4BBE">
        <w:rPr>
          <w:spacing w:val="-37"/>
          <w:lang w:val="ru-RU"/>
        </w:rPr>
        <w:t xml:space="preserve"> </w:t>
      </w:r>
      <w:r w:rsidRPr="006F4BBE">
        <w:rPr>
          <w:lang w:val="ru-RU"/>
        </w:rPr>
        <w:t>ученика</w:t>
      </w:r>
      <w:r w:rsidRPr="006F4BBE">
        <w:rPr>
          <w:spacing w:val="-37"/>
          <w:lang w:val="ru-RU"/>
        </w:rPr>
        <w:t xml:space="preserve"> </w:t>
      </w:r>
      <w:r w:rsidRPr="006F4BBE">
        <w:rPr>
          <w:lang w:val="ru-RU"/>
        </w:rPr>
        <w:t>по</w:t>
      </w:r>
      <w:r w:rsidRPr="006F4BBE">
        <w:rPr>
          <w:spacing w:val="-37"/>
          <w:lang w:val="ru-RU"/>
        </w:rPr>
        <w:t xml:space="preserve"> </w:t>
      </w:r>
      <w:r w:rsidRPr="006F4BBE">
        <w:rPr>
          <w:lang w:val="ru-RU"/>
        </w:rPr>
        <w:t>освоению учебного</w:t>
      </w:r>
      <w:r w:rsidRPr="006F4BBE">
        <w:rPr>
          <w:spacing w:val="10"/>
          <w:lang w:val="ru-RU"/>
        </w:rPr>
        <w:t xml:space="preserve"> </w:t>
      </w:r>
      <w:r w:rsidRPr="006F4BBE">
        <w:rPr>
          <w:lang w:val="ru-RU"/>
        </w:rPr>
        <w:t>содержания.</w:t>
      </w:r>
    </w:p>
    <w:p w14:paraId="04964F44" w14:textId="77777777" w:rsidR="00C6278E" w:rsidRPr="006F4BBE" w:rsidRDefault="00C6278E" w:rsidP="00287D0F">
      <w:pPr>
        <w:rPr>
          <w:lang w:val="ru-RU"/>
        </w:rPr>
      </w:pPr>
    </w:p>
    <w:p w14:paraId="156B8ABE" w14:textId="77777777" w:rsidR="00C6278E" w:rsidRPr="006F4BBE" w:rsidRDefault="00C6278E" w:rsidP="00287D0F">
      <w:pPr>
        <w:rPr>
          <w:lang w:val="ru-RU"/>
        </w:rPr>
      </w:pPr>
      <w:bookmarkStart w:id="527" w:name="_Toc97148636"/>
      <w:r w:rsidRPr="006F4BBE">
        <w:rPr>
          <w:lang w:val="ru-RU"/>
        </w:rPr>
        <w:t>ОБЩАЯ ХАРАКТЕРИСТИКА УЧЕБНОГО ПРЕДМЕТА «ХИМИЯ»</w:t>
      </w:r>
      <w:bookmarkEnd w:id="527"/>
    </w:p>
    <w:p w14:paraId="59B666DA" w14:textId="77777777" w:rsidR="00C6278E" w:rsidRPr="006F4BBE" w:rsidRDefault="00C6278E" w:rsidP="00287D0F">
      <w:pPr>
        <w:rPr>
          <w:lang w:val="ru-RU"/>
        </w:rPr>
      </w:pPr>
      <w:r w:rsidRPr="006F4BBE">
        <w:rPr>
          <w:lang w:val="ru-RU"/>
        </w:rPr>
        <w:t>Вклад учебного предмета «Химия» в достижение целей основного общего образования обусловлен во многом значением химической науки в познании законов природы, в развитии производительных сил общества и создании новой базы материальной</w:t>
      </w:r>
      <w:r w:rsidRPr="006F4BBE">
        <w:rPr>
          <w:spacing w:val="51"/>
          <w:lang w:val="ru-RU"/>
        </w:rPr>
        <w:t xml:space="preserve"> </w:t>
      </w:r>
      <w:r w:rsidRPr="006F4BBE">
        <w:rPr>
          <w:lang w:val="ru-RU"/>
        </w:rPr>
        <w:t>культуры.</w:t>
      </w:r>
    </w:p>
    <w:p w14:paraId="45948C24" w14:textId="29B183E2" w:rsidR="00C6278E" w:rsidRPr="006F4BBE" w:rsidRDefault="00C6278E" w:rsidP="00287D0F">
      <w:pPr>
        <w:rPr>
          <w:lang w:val="ru-RU"/>
        </w:rPr>
      </w:pPr>
      <w:r w:rsidRPr="006F4BBE">
        <w:rPr>
          <w:lang w:val="ru-RU"/>
        </w:rPr>
        <w:t>Химия как элемент системы естественных наук</w:t>
      </w:r>
      <w:r w:rsidRPr="006F4BBE">
        <w:rPr>
          <w:spacing w:val="-42"/>
          <w:lang w:val="ru-RU"/>
        </w:rPr>
        <w:t xml:space="preserve"> </w:t>
      </w:r>
      <w:r w:rsidRPr="006F4BBE">
        <w:rPr>
          <w:lang w:val="ru-RU"/>
        </w:rPr>
        <w:t>распространила</w:t>
      </w:r>
      <w:r w:rsidRPr="006F4BBE">
        <w:rPr>
          <w:spacing w:val="-40"/>
          <w:lang w:val="ru-RU"/>
        </w:rPr>
        <w:t xml:space="preserve"> </w:t>
      </w:r>
      <w:r w:rsidRPr="006F4BBE">
        <w:rPr>
          <w:lang w:val="ru-RU"/>
        </w:rPr>
        <w:t>своё</w:t>
      </w:r>
      <w:r w:rsidRPr="006F4BBE">
        <w:rPr>
          <w:spacing w:val="-40"/>
          <w:lang w:val="ru-RU"/>
        </w:rPr>
        <w:t xml:space="preserve"> </w:t>
      </w:r>
      <w:r w:rsidRPr="006F4BBE">
        <w:rPr>
          <w:lang w:val="ru-RU"/>
        </w:rPr>
        <w:t>влияние</w:t>
      </w:r>
      <w:r w:rsidRPr="006F4BBE">
        <w:rPr>
          <w:spacing w:val="-42"/>
          <w:lang w:val="ru-RU"/>
        </w:rPr>
        <w:t xml:space="preserve"> </w:t>
      </w:r>
      <w:r w:rsidRPr="006F4BBE">
        <w:rPr>
          <w:lang w:val="ru-RU"/>
        </w:rPr>
        <w:t>на</w:t>
      </w:r>
      <w:r w:rsidRPr="006F4BBE">
        <w:rPr>
          <w:spacing w:val="-42"/>
          <w:lang w:val="ru-RU"/>
        </w:rPr>
        <w:t xml:space="preserve"> </w:t>
      </w:r>
      <w:r w:rsidRPr="006F4BBE">
        <w:rPr>
          <w:lang w:val="ru-RU"/>
        </w:rPr>
        <w:t>все</w:t>
      </w:r>
      <w:r w:rsidRPr="006F4BBE">
        <w:rPr>
          <w:spacing w:val="-42"/>
          <w:lang w:val="ru-RU"/>
        </w:rPr>
        <w:t xml:space="preserve"> </w:t>
      </w:r>
      <w:r w:rsidRPr="006F4BBE">
        <w:rPr>
          <w:lang w:val="ru-RU"/>
        </w:rPr>
        <w:t>области</w:t>
      </w:r>
      <w:r w:rsidRPr="006F4BBE">
        <w:rPr>
          <w:spacing w:val="-42"/>
          <w:lang w:val="ru-RU"/>
        </w:rPr>
        <w:t xml:space="preserve"> </w:t>
      </w:r>
      <w:r w:rsidRPr="006F4BBE">
        <w:rPr>
          <w:lang w:val="ru-RU"/>
        </w:rPr>
        <w:t>человеческого</w:t>
      </w:r>
      <w:r w:rsidRPr="006F4BBE">
        <w:rPr>
          <w:spacing w:val="-42"/>
          <w:lang w:val="ru-RU"/>
        </w:rPr>
        <w:t xml:space="preserve"> </w:t>
      </w:r>
      <w:r w:rsidRPr="006F4BBE">
        <w:rPr>
          <w:lang w:val="ru-RU"/>
        </w:rPr>
        <w:t>существования, задала</w:t>
      </w:r>
      <w:r w:rsidRPr="006F4BBE">
        <w:rPr>
          <w:spacing w:val="-19"/>
          <w:lang w:val="ru-RU"/>
        </w:rPr>
        <w:t xml:space="preserve"> </w:t>
      </w:r>
      <w:r w:rsidRPr="006F4BBE">
        <w:rPr>
          <w:lang w:val="ru-RU"/>
        </w:rPr>
        <w:t>новое</w:t>
      </w:r>
      <w:r w:rsidRPr="006F4BBE">
        <w:rPr>
          <w:spacing w:val="-19"/>
          <w:lang w:val="ru-RU"/>
        </w:rPr>
        <w:t xml:space="preserve"> </w:t>
      </w:r>
      <w:r w:rsidRPr="006F4BBE">
        <w:rPr>
          <w:lang w:val="ru-RU"/>
        </w:rPr>
        <w:t>видение</w:t>
      </w:r>
      <w:r w:rsidRPr="006F4BBE">
        <w:rPr>
          <w:spacing w:val="-19"/>
          <w:lang w:val="ru-RU"/>
        </w:rPr>
        <w:t xml:space="preserve"> </w:t>
      </w:r>
      <w:r w:rsidRPr="006F4BBE">
        <w:rPr>
          <w:lang w:val="ru-RU"/>
        </w:rPr>
        <w:t>мира,</w:t>
      </w:r>
      <w:r w:rsidRPr="006F4BBE">
        <w:rPr>
          <w:spacing w:val="-19"/>
          <w:lang w:val="ru-RU"/>
        </w:rPr>
        <w:t xml:space="preserve"> </w:t>
      </w:r>
      <w:r w:rsidRPr="006F4BBE">
        <w:rPr>
          <w:lang w:val="ru-RU"/>
        </w:rPr>
        <w:t>стала</w:t>
      </w:r>
      <w:r w:rsidRPr="006F4BBE">
        <w:rPr>
          <w:spacing w:val="-19"/>
          <w:lang w:val="ru-RU"/>
        </w:rPr>
        <w:t xml:space="preserve"> </w:t>
      </w:r>
      <w:r w:rsidRPr="006F4BBE">
        <w:rPr>
          <w:lang w:val="ru-RU"/>
        </w:rPr>
        <w:t>неотъемлемым</w:t>
      </w:r>
      <w:r w:rsidRPr="006F4BBE">
        <w:rPr>
          <w:spacing w:val="-19"/>
          <w:lang w:val="ru-RU"/>
        </w:rPr>
        <w:t xml:space="preserve"> </w:t>
      </w:r>
      <w:r w:rsidRPr="006F4BBE">
        <w:rPr>
          <w:lang w:val="ru-RU"/>
        </w:rPr>
        <w:t xml:space="preserve">компонентом мировой </w:t>
      </w:r>
      <w:r w:rsidRPr="006F4BBE">
        <w:rPr>
          <w:spacing w:val="-3"/>
          <w:lang w:val="ru-RU"/>
        </w:rPr>
        <w:t xml:space="preserve">культуры, </w:t>
      </w:r>
      <w:r w:rsidRPr="006F4BBE">
        <w:rPr>
          <w:lang w:val="ru-RU"/>
        </w:rPr>
        <w:t xml:space="preserve">необходимым </w:t>
      </w:r>
      <w:r w:rsidRPr="006F4BBE">
        <w:rPr>
          <w:spacing w:val="-3"/>
          <w:lang w:val="ru-RU"/>
        </w:rPr>
        <w:t xml:space="preserve">условием </w:t>
      </w:r>
      <w:r w:rsidRPr="006F4BBE">
        <w:rPr>
          <w:lang w:val="ru-RU"/>
        </w:rPr>
        <w:t>жизни общества: знание</w:t>
      </w:r>
      <w:r w:rsidRPr="006F4BBE">
        <w:rPr>
          <w:spacing w:val="-8"/>
          <w:lang w:val="ru-RU"/>
        </w:rPr>
        <w:t xml:space="preserve"> </w:t>
      </w:r>
      <w:r w:rsidRPr="006F4BBE">
        <w:rPr>
          <w:lang w:val="ru-RU"/>
        </w:rPr>
        <w:t>химии</w:t>
      </w:r>
      <w:r w:rsidRPr="006F4BBE">
        <w:rPr>
          <w:spacing w:val="-8"/>
          <w:lang w:val="ru-RU"/>
        </w:rPr>
        <w:t xml:space="preserve"> </w:t>
      </w:r>
      <w:r w:rsidRPr="006F4BBE">
        <w:rPr>
          <w:lang w:val="ru-RU"/>
        </w:rPr>
        <w:t>служит</w:t>
      </w:r>
      <w:r w:rsidRPr="006F4BBE">
        <w:rPr>
          <w:spacing w:val="-8"/>
          <w:lang w:val="ru-RU"/>
        </w:rPr>
        <w:t xml:space="preserve"> </w:t>
      </w:r>
      <w:r w:rsidRPr="006F4BBE">
        <w:rPr>
          <w:lang w:val="ru-RU"/>
        </w:rPr>
        <w:t>основой</w:t>
      </w:r>
      <w:r w:rsidRPr="006F4BBE">
        <w:rPr>
          <w:spacing w:val="-8"/>
          <w:lang w:val="ru-RU"/>
        </w:rPr>
        <w:t xml:space="preserve"> </w:t>
      </w:r>
      <w:r w:rsidRPr="006F4BBE">
        <w:rPr>
          <w:lang w:val="ru-RU"/>
        </w:rPr>
        <w:t>для</w:t>
      </w:r>
      <w:r w:rsidRPr="006F4BBE">
        <w:rPr>
          <w:spacing w:val="-8"/>
          <w:lang w:val="ru-RU"/>
        </w:rPr>
        <w:t xml:space="preserve"> </w:t>
      </w:r>
      <w:r w:rsidRPr="006F4BBE">
        <w:rPr>
          <w:lang w:val="ru-RU"/>
        </w:rPr>
        <w:t>формирования</w:t>
      </w:r>
      <w:r w:rsidRPr="006F4BBE">
        <w:rPr>
          <w:spacing w:val="-8"/>
          <w:lang w:val="ru-RU"/>
        </w:rPr>
        <w:t xml:space="preserve"> </w:t>
      </w:r>
      <w:r w:rsidRPr="006F4BBE">
        <w:rPr>
          <w:lang w:val="ru-RU"/>
        </w:rPr>
        <w:t>мировоззрения</w:t>
      </w:r>
      <w:r w:rsidRPr="006F4BBE">
        <w:rPr>
          <w:spacing w:val="-42"/>
          <w:lang w:val="ru-RU"/>
        </w:rPr>
        <w:t xml:space="preserve"> </w:t>
      </w:r>
      <w:r w:rsidRPr="006F4BBE">
        <w:rPr>
          <w:lang w:val="ru-RU"/>
        </w:rPr>
        <w:t>человека,</w:t>
      </w:r>
      <w:r w:rsidRPr="006F4BBE">
        <w:rPr>
          <w:spacing w:val="-42"/>
          <w:lang w:val="ru-RU"/>
        </w:rPr>
        <w:t xml:space="preserve"> </w:t>
      </w:r>
      <w:r w:rsidRPr="006F4BBE">
        <w:rPr>
          <w:lang w:val="ru-RU"/>
        </w:rPr>
        <w:t>его</w:t>
      </w:r>
      <w:r w:rsidRPr="006F4BBE">
        <w:rPr>
          <w:spacing w:val="-42"/>
          <w:lang w:val="ru-RU"/>
        </w:rPr>
        <w:t xml:space="preserve"> </w:t>
      </w:r>
      <w:r w:rsidRPr="006F4BBE">
        <w:rPr>
          <w:spacing w:val="-2"/>
          <w:lang w:val="ru-RU"/>
        </w:rPr>
        <w:t>представлений</w:t>
      </w:r>
      <w:r w:rsidRPr="006F4BBE">
        <w:rPr>
          <w:spacing w:val="-42"/>
          <w:lang w:val="ru-RU"/>
        </w:rPr>
        <w:t xml:space="preserve"> </w:t>
      </w:r>
      <w:r w:rsidRPr="006F4BBE">
        <w:rPr>
          <w:lang w:val="ru-RU"/>
        </w:rPr>
        <w:t>о</w:t>
      </w:r>
      <w:r w:rsidRPr="006F4BBE">
        <w:rPr>
          <w:spacing w:val="-42"/>
          <w:lang w:val="ru-RU"/>
        </w:rPr>
        <w:t xml:space="preserve"> </w:t>
      </w:r>
      <w:r w:rsidRPr="006F4BBE">
        <w:rPr>
          <w:lang w:val="ru-RU"/>
        </w:rPr>
        <w:t>материальном</w:t>
      </w:r>
      <w:r w:rsidRPr="006F4BBE">
        <w:rPr>
          <w:spacing w:val="-42"/>
          <w:lang w:val="ru-RU"/>
        </w:rPr>
        <w:t xml:space="preserve"> </w:t>
      </w:r>
      <w:r w:rsidRPr="006F4BBE">
        <w:rPr>
          <w:lang w:val="ru-RU"/>
        </w:rPr>
        <w:t>единстве</w:t>
      </w:r>
      <w:r w:rsidRPr="006F4BBE">
        <w:rPr>
          <w:spacing w:val="-42"/>
          <w:lang w:val="ru-RU"/>
        </w:rPr>
        <w:t xml:space="preserve"> </w:t>
      </w:r>
      <w:r w:rsidRPr="006F4BBE">
        <w:rPr>
          <w:lang w:val="ru-RU"/>
        </w:rPr>
        <w:t>мира; важную роль играют формируемые химией представления о взаимопревращениях</w:t>
      </w:r>
      <w:r w:rsidRPr="006F4BBE">
        <w:rPr>
          <w:spacing w:val="-16"/>
          <w:lang w:val="ru-RU"/>
        </w:rPr>
        <w:t xml:space="preserve"> </w:t>
      </w:r>
      <w:r w:rsidRPr="006F4BBE">
        <w:rPr>
          <w:lang w:val="ru-RU"/>
        </w:rPr>
        <w:t>энергии</w:t>
      </w:r>
      <w:r w:rsidRPr="006F4BBE">
        <w:rPr>
          <w:spacing w:val="-16"/>
          <w:lang w:val="ru-RU"/>
        </w:rPr>
        <w:t xml:space="preserve"> </w:t>
      </w:r>
      <w:r w:rsidRPr="006F4BBE">
        <w:rPr>
          <w:lang w:val="ru-RU"/>
        </w:rPr>
        <w:t>и</w:t>
      </w:r>
      <w:r w:rsidRPr="006F4BBE">
        <w:rPr>
          <w:spacing w:val="-16"/>
          <w:lang w:val="ru-RU"/>
        </w:rPr>
        <w:t xml:space="preserve"> </w:t>
      </w:r>
      <w:r w:rsidRPr="006F4BBE">
        <w:rPr>
          <w:lang w:val="ru-RU"/>
        </w:rPr>
        <w:t>об</w:t>
      </w:r>
      <w:r w:rsidRPr="006F4BBE">
        <w:rPr>
          <w:spacing w:val="-16"/>
          <w:lang w:val="ru-RU"/>
        </w:rPr>
        <w:t xml:space="preserve"> </w:t>
      </w:r>
      <w:r w:rsidRPr="006F4BBE">
        <w:rPr>
          <w:lang w:val="ru-RU"/>
        </w:rPr>
        <w:t>эволюции</w:t>
      </w:r>
      <w:r w:rsidRPr="006F4BBE">
        <w:rPr>
          <w:spacing w:val="-16"/>
          <w:lang w:val="ru-RU"/>
        </w:rPr>
        <w:t xml:space="preserve"> </w:t>
      </w:r>
      <w:r w:rsidRPr="006F4BBE">
        <w:rPr>
          <w:lang w:val="ru-RU"/>
        </w:rPr>
        <w:t>веществ</w:t>
      </w:r>
      <w:r w:rsidRPr="006F4BBE">
        <w:rPr>
          <w:spacing w:val="-16"/>
          <w:lang w:val="ru-RU"/>
        </w:rPr>
        <w:t xml:space="preserve"> </w:t>
      </w:r>
      <w:r w:rsidRPr="006F4BBE">
        <w:rPr>
          <w:lang w:val="ru-RU"/>
        </w:rPr>
        <w:t>в</w:t>
      </w:r>
      <w:r w:rsidRPr="006F4BBE">
        <w:rPr>
          <w:spacing w:val="-16"/>
          <w:lang w:val="ru-RU"/>
        </w:rPr>
        <w:t xml:space="preserve"> </w:t>
      </w:r>
      <w:r w:rsidRPr="006F4BBE">
        <w:rPr>
          <w:lang w:val="ru-RU"/>
        </w:rPr>
        <w:t>природе;</w:t>
      </w:r>
      <w:r w:rsidRPr="006F4BBE">
        <w:rPr>
          <w:spacing w:val="-34"/>
          <w:lang w:val="ru-RU"/>
        </w:rPr>
        <w:t xml:space="preserve"> </w:t>
      </w:r>
      <w:r w:rsidRPr="006F4BBE">
        <w:rPr>
          <w:lang w:val="ru-RU"/>
        </w:rPr>
        <w:t>современная</w:t>
      </w:r>
      <w:r w:rsidRPr="006F4BBE">
        <w:rPr>
          <w:spacing w:val="-34"/>
          <w:lang w:val="ru-RU"/>
        </w:rPr>
        <w:t xml:space="preserve"> </w:t>
      </w:r>
      <w:r w:rsidRPr="006F4BBE">
        <w:rPr>
          <w:lang w:val="ru-RU"/>
        </w:rPr>
        <w:t>химия</w:t>
      </w:r>
      <w:r w:rsidRPr="006F4BBE">
        <w:rPr>
          <w:spacing w:val="-34"/>
          <w:lang w:val="ru-RU"/>
        </w:rPr>
        <w:t xml:space="preserve"> </w:t>
      </w:r>
      <w:r w:rsidRPr="006F4BBE">
        <w:rPr>
          <w:lang w:val="ru-RU"/>
        </w:rPr>
        <w:t>направлена</w:t>
      </w:r>
      <w:r w:rsidRPr="006F4BBE">
        <w:rPr>
          <w:spacing w:val="-34"/>
          <w:lang w:val="ru-RU"/>
        </w:rPr>
        <w:t xml:space="preserve"> </w:t>
      </w:r>
      <w:r w:rsidRPr="006F4BBE">
        <w:rPr>
          <w:lang w:val="ru-RU"/>
        </w:rPr>
        <w:t>на</w:t>
      </w:r>
      <w:r w:rsidRPr="006F4BBE">
        <w:rPr>
          <w:spacing w:val="-34"/>
          <w:lang w:val="ru-RU"/>
        </w:rPr>
        <w:t xml:space="preserve"> </w:t>
      </w:r>
      <w:r w:rsidRPr="006F4BBE">
        <w:rPr>
          <w:lang w:val="ru-RU"/>
        </w:rPr>
        <w:t>решение</w:t>
      </w:r>
      <w:r w:rsidRPr="006F4BBE">
        <w:rPr>
          <w:spacing w:val="-34"/>
          <w:lang w:val="ru-RU"/>
        </w:rPr>
        <w:t xml:space="preserve"> </w:t>
      </w:r>
      <w:r w:rsidRPr="006F4BBE">
        <w:rPr>
          <w:lang w:val="ru-RU"/>
        </w:rPr>
        <w:t>глобальных</w:t>
      </w:r>
      <w:r w:rsidRPr="006F4BBE">
        <w:rPr>
          <w:spacing w:val="-34"/>
          <w:lang w:val="ru-RU"/>
        </w:rPr>
        <w:t xml:space="preserve"> </w:t>
      </w:r>
      <w:r w:rsidRPr="006F4BBE">
        <w:rPr>
          <w:lang w:val="ru-RU"/>
        </w:rPr>
        <w:t xml:space="preserve">проблем устойчивого развития человечества </w:t>
      </w:r>
      <w:r w:rsidR="00BD6D2B" w:rsidRPr="006F4BBE">
        <w:rPr>
          <w:lang w:val="ru-RU"/>
        </w:rPr>
        <w:t>–</w:t>
      </w:r>
      <w:r w:rsidRPr="006F4BBE">
        <w:rPr>
          <w:lang w:val="ru-RU"/>
        </w:rPr>
        <w:t xml:space="preserve"> сырьевой,</w:t>
      </w:r>
      <w:r w:rsidRPr="006F4BBE">
        <w:rPr>
          <w:spacing w:val="-13"/>
          <w:lang w:val="ru-RU"/>
        </w:rPr>
        <w:t xml:space="preserve"> </w:t>
      </w:r>
      <w:r w:rsidRPr="006F4BBE">
        <w:rPr>
          <w:lang w:val="ru-RU"/>
        </w:rPr>
        <w:t>энергетической,</w:t>
      </w:r>
      <w:r w:rsidRPr="006F4BBE">
        <w:rPr>
          <w:spacing w:val="-24"/>
          <w:lang w:val="ru-RU"/>
        </w:rPr>
        <w:t xml:space="preserve"> </w:t>
      </w:r>
      <w:r w:rsidRPr="006F4BBE">
        <w:rPr>
          <w:lang w:val="ru-RU"/>
        </w:rPr>
        <w:t>пищевой</w:t>
      </w:r>
      <w:r w:rsidRPr="006F4BBE">
        <w:rPr>
          <w:spacing w:val="-24"/>
          <w:lang w:val="ru-RU"/>
        </w:rPr>
        <w:t xml:space="preserve"> </w:t>
      </w:r>
      <w:r w:rsidRPr="006F4BBE">
        <w:rPr>
          <w:lang w:val="ru-RU"/>
        </w:rPr>
        <w:t>и</w:t>
      </w:r>
      <w:r w:rsidRPr="006F4BBE">
        <w:rPr>
          <w:spacing w:val="-24"/>
          <w:lang w:val="ru-RU"/>
        </w:rPr>
        <w:t xml:space="preserve"> </w:t>
      </w:r>
      <w:r w:rsidRPr="006F4BBE">
        <w:rPr>
          <w:lang w:val="ru-RU"/>
        </w:rPr>
        <w:lastRenderedPageBreak/>
        <w:t>экологической</w:t>
      </w:r>
      <w:r w:rsidRPr="006F4BBE">
        <w:rPr>
          <w:spacing w:val="-24"/>
          <w:lang w:val="ru-RU"/>
        </w:rPr>
        <w:t xml:space="preserve"> </w:t>
      </w:r>
      <w:r w:rsidRPr="006F4BBE">
        <w:rPr>
          <w:lang w:val="ru-RU"/>
        </w:rPr>
        <w:t>безопасности,</w:t>
      </w:r>
      <w:r w:rsidRPr="006F4BBE">
        <w:rPr>
          <w:spacing w:val="-24"/>
          <w:lang w:val="ru-RU"/>
        </w:rPr>
        <w:t xml:space="preserve"> </w:t>
      </w:r>
      <w:r w:rsidRPr="006F4BBE">
        <w:rPr>
          <w:lang w:val="ru-RU"/>
        </w:rPr>
        <w:t>проблем</w:t>
      </w:r>
      <w:r w:rsidRPr="006F4BBE">
        <w:rPr>
          <w:spacing w:val="-24"/>
          <w:lang w:val="ru-RU"/>
        </w:rPr>
        <w:t xml:space="preserve"> </w:t>
      </w:r>
      <w:r w:rsidRPr="006F4BBE">
        <w:rPr>
          <w:lang w:val="ru-RU"/>
        </w:rPr>
        <w:t>здравоохранения.</w:t>
      </w:r>
    </w:p>
    <w:p w14:paraId="6ED11DD6" w14:textId="77777777" w:rsidR="00C6278E" w:rsidRPr="006F4BBE" w:rsidRDefault="00C6278E" w:rsidP="00287D0F">
      <w:pPr>
        <w:rPr>
          <w:lang w:val="ru-RU"/>
        </w:rPr>
      </w:pPr>
      <w:r w:rsidRPr="006F4BBE">
        <w:rPr>
          <w:lang w:val="ru-RU"/>
        </w:rPr>
        <w:t xml:space="preserve">В условиях возрастающего значения химии в жизни общества существенно повысилась роль химического образования.   В плане социализации оно является одним из условий формирования интеллекта личности и гармоничного </w:t>
      </w:r>
      <w:proofErr w:type="gramStart"/>
      <w:r w:rsidRPr="006F4BBE">
        <w:rPr>
          <w:lang w:val="ru-RU"/>
        </w:rPr>
        <w:t xml:space="preserve">её </w:t>
      </w:r>
      <w:r w:rsidRPr="006F4BBE">
        <w:rPr>
          <w:spacing w:val="45"/>
          <w:lang w:val="ru-RU"/>
        </w:rPr>
        <w:t xml:space="preserve"> </w:t>
      </w:r>
      <w:r w:rsidRPr="006F4BBE">
        <w:rPr>
          <w:lang w:val="ru-RU"/>
        </w:rPr>
        <w:t>развития</w:t>
      </w:r>
      <w:proofErr w:type="gramEnd"/>
      <w:r w:rsidRPr="006F4BBE">
        <w:rPr>
          <w:lang w:val="ru-RU"/>
        </w:rPr>
        <w:t>.</w:t>
      </w:r>
    </w:p>
    <w:p w14:paraId="677295FF" w14:textId="77777777" w:rsidR="00C6278E" w:rsidRPr="006F4BBE" w:rsidRDefault="00C6278E" w:rsidP="00287D0F">
      <w:pPr>
        <w:rPr>
          <w:lang w:val="ru-RU"/>
        </w:rPr>
      </w:pPr>
      <w:r w:rsidRPr="006F4BBE">
        <w:rPr>
          <w:lang w:val="ru-RU"/>
        </w:rPr>
        <w:t>Современному человеку химические знания необходимы для приобретения общекультурного уровня, позволяющего уверенно трудиться в социуме и ответственно участвовать в многообразной жизни общества, для осознания важности разумного отношения к своему здоровью и здоровью других, к окружающей природной среде, для грамотного поведения при использовании различных материалов и химических веществ в повседневной жизни.</w:t>
      </w:r>
    </w:p>
    <w:p w14:paraId="31F15033" w14:textId="77777777" w:rsidR="00C6278E" w:rsidRPr="006F4BBE" w:rsidRDefault="00C6278E" w:rsidP="00287D0F">
      <w:pPr>
        <w:rPr>
          <w:lang w:val="ru-RU"/>
        </w:rPr>
      </w:pPr>
      <w:r w:rsidRPr="006F4BBE">
        <w:rPr>
          <w:lang w:val="ru-RU"/>
        </w:rPr>
        <w:t>Химическое образование в основной школе является базовым по</w:t>
      </w:r>
      <w:r w:rsidRPr="006F4BBE">
        <w:rPr>
          <w:spacing w:val="-8"/>
          <w:lang w:val="ru-RU"/>
        </w:rPr>
        <w:t xml:space="preserve"> </w:t>
      </w:r>
      <w:r w:rsidRPr="006F4BBE">
        <w:rPr>
          <w:lang w:val="ru-RU"/>
        </w:rPr>
        <w:t>отношению</w:t>
      </w:r>
      <w:r w:rsidRPr="006F4BBE">
        <w:rPr>
          <w:spacing w:val="-8"/>
          <w:lang w:val="ru-RU"/>
        </w:rPr>
        <w:t xml:space="preserve"> </w:t>
      </w:r>
      <w:r w:rsidRPr="006F4BBE">
        <w:rPr>
          <w:lang w:val="ru-RU"/>
        </w:rPr>
        <w:t>к</w:t>
      </w:r>
      <w:r w:rsidRPr="006F4BBE">
        <w:rPr>
          <w:spacing w:val="-8"/>
          <w:lang w:val="ru-RU"/>
        </w:rPr>
        <w:t xml:space="preserve"> </w:t>
      </w:r>
      <w:r w:rsidRPr="006F4BBE">
        <w:rPr>
          <w:lang w:val="ru-RU"/>
        </w:rPr>
        <w:t>системе</w:t>
      </w:r>
      <w:r w:rsidRPr="006F4BBE">
        <w:rPr>
          <w:spacing w:val="-8"/>
          <w:lang w:val="ru-RU"/>
        </w:rPr>
        <w:t xml:space="preserve"> </w:t>
      </w:r>
      <w:r w:rsidRPr="006F4BBE">
        <w:rPr>
          <w:lang w:val="ru-RU"/>
        </w:rPr>
        <w:t>общего</w:t>
      </w:r>
      <w:r w:rsidRPr="006F4BBE">
        <w:rPr>
          <w:spacing w:val="-8"/>
          <w:lang w:val="ru-RU"/>
        </w:rPr>
        <w:t xml:space="preserve"> </w:t>
      </w:r>
      <w:r w:rsidRPr="006F4BBE">
        <w:rPr>
          <w:lang w:val="ru-RU"/>
        </w:rPr>
        <w:t>химического</w:t>
      </w:r>
      <w:r w:rsidRPr="006F4BBE">
        <w:rPr>
          <w:spacing w:val="-8"/>
          <w:lang w:val="ru-RU"/>
        </w:rPr>
        <w:t xml:space="preserve"> </w:t>
      </w:r>
      <w:r w:rsidRPr="006F4BBE">
        <w:rPr>
          <w:lang w:val="ru-RU"/>
        </w:rPr>
        <w:t>образования.</w:t>
      </w:r>
      <w:r w:rsidRPr="006F4BBE">
        <w:rPr>
          <w:spacing w:val="-8"/>
          <w:lang w:val="ru-RU"/>
        </w:rPr>
        <w:t xml:space="preserve"> </w:t>
      </w:r>
      <w:r w:rsidRPr="006F4BBE">
        <w:rPr>
          <w:lang w:val="ru-RU"/>
        </w:rPr>
        <w:t>Поэтому на соответствующем ему уровне оно реализует присущие общему химическому образованию ключевые ценности, которые отражают государственные, общественные и индивидуальные потребности. Этим определяется сущность общей</w:t>
      </w:r>
      <w:r w:rsidRPr="006F4BBE">
        <w:rPr>
          <w:spacing w:val="-34"/>
          <w:lang w:val="ru-RU"/>
        </w:rPr>
        <w:t xml:space="preserve"> </w:t>
      </w:r>
      <w:r w:rsidRPr="006F4BBE">
        <w:rPr>
          <w:lang w:val="ru-RU"/>
        </w:rPr>
        <w:t>стратегии обучения, воспитания и развития обучающихся средствами учебного предмета</w:t>
      </w:r>
      <w:r w:rsidRPr="006F4BBE">
        <w:rPr>
          <w:spacing w:val="18"/>
          <w:lang w:val="ru-RU"/>
        </w:rPr>
        <w:t xml:space="preserve"> </w:t>
      </w:r>
      <w:r w:rsidRPr="006F4BBE">
        <w:rPr>
          <w:lang w:val="ru-RU"/>
        </w:rPr>
        <w:t>«Химия».</w:t>
      </w:r>
    </w:p>
    <w:p w14:paraId="119E71F9" w14:textId="77777777" w:rsidR="00C6278E" w:rsidRPr="006F4BBE" w:rsidRDefault="00C6278E" w:rsidP="00287D0F">
      <w:pPr>
        <w:rPr>
          <w:lang w:val="ru-RU"/>
        </w:rPr>
      </w:pPr>
      <w:r w:rsidRPr="006F4BBE">
        <w:rPr>
          <w:lang w:val="ru-RU"/>
        </w:rPr>
        <w:t xml:space="preserve">Изучение предмета: 1) способствует реализации возможностей для саморазвития и формирования культуры личности, её общей и функциональной грамотности; 2) вносит вклад в формирование мышления и творческих способностей    подростков, навыков их самостоятельной учебной деятельности, экспериментальных  и  исследовательских  умений,  необходимых  как  в повседневной жизни, так и в профессиональной деятельности; 3) знакомит со спецификой научного мышления, закладывает основы целостного взгляда на единство природы и человека, является ответственным этапом в формировании естественно­научной грамотности подростков; 4) способствует формированию ценностного отношения к естественно­научным знаниям, к природе, к человеку, вносит свой вклад в экологическое образование </w:t>
      </w:r>
      <w:r w:rsidRPr="006F4BBE">
        <w:rPr>
          <w:spacing w:val="5"/>
          <w:lang w:val="ru-RU"/>
        </w:rPr>
        <w:t xml:space="preserve"> </w:t>
      </w:r>
      <w:r w:rsidRPr="006F4BBE">
        <w:rPr>
          <w:lang w:val="ru-RU"/>
        </w:rPr>
        <w:t>школьников.</w:t>
      </w:r>
    </w:p>
    <w:p w14:paraId="06870ED7" w14:textId="77777777" w:rsidR="00C6278E" w:rsidRPr="006F4BBE" w:rsidRDefault="00C6278E" w:rsidP="00287D0F">
      <w:pPr>
        <w:rPr>
          <w:lang w:val="ru-RU"/>
        </w:rPr>
      </w:pPr>
      <w:r w:rsidRPr="006F4BBE">
        <w:rPr>
          <w:lang w:val="ru-RU"/>
        </w:rPr>
        <w:t>Названные направления в обучении химии обеспечиваются спецификой содержания предмета, который является педагогически адаптированным отражением базовой науки химии на определённом этапе её развития.</w:t>
      </w:r>
    </w:p>
    <w:p w14:paraId="0650F61F" w14:textId="77777777" w:rsidR="00C6278E" w:rsidRPr="006F4BBE" w:rsidRDefault="00C6278E" w:rsidP="00287D0F">
      <w:pPr>
        <w:rPr>
          <w:lang w:val="ru-RU"/>
        </w:rPr>
      </w:pPr>
      <w:r w:rsidRPr="006F4BBE">
        <w:rPr>
          <w:lang w:val="ru-RU"/>
        </w:rPr>
        <w:t>Курс химии основной школы ориентирован на освоение обучающимися основ неорганической химии и некоторых понятий и сведений об отдельных объектах органической химии.</w:t>
      </w:r>
    </w:p>
    <w:p w14:paraId="6AFEB696" w14:textId="77777777" w:rsidR="00C6278E" w:rsidRPr="006F4BBE" w:rsidRDefault="00C6278E" w:rsidP="00287D0F">
      <w:pPr>
        <w:rPr>
          <w:lang w:val="ru-RU"/>
        </w:rPr>
      </w:pPr>
      <w:r w:rsidRPr="006F4BBE">
        <w:rPr>
          <w:lang w:val="ru-RU"/>
        </w:rPr>
        <w:t>Структура</w:t>
      </w:r>
      <w:r w:rsidRPr="006F4BBE">
        <w:rPr>
          <w:spacing w:val="-32"/>
          <w:lang w:val="ru-RU"/>
        </w:rPr>
        <w:t xml:space="preserve"> </w:t>
      </w:r>
      <w:r w:rsidRPr="006F4BBE">
        <w:rPr>
          <w:lang w:val="ru-RU"/>
        </w:rPr>
        <w:t>содержания</w:t>
      </w:r>
      <w:r w:rsidRPr="006F4BBE">
        <w:rPr>
          <w:spacing w:val="-32"/>
          <w:lang w:val="ru-RU"/>
        </w:rPr>
        <w:t xml:space="preserve"> </w:t>
      </w:r>
      <w:r w:rsidRPr="006F4BBE">
        <w:rPr>
          <w:lang w:val="ru-RU"/>
        </w:rPr>
        <w:t>предмета</w:t>
      </w:r>
      <w:r w:rsidRPr="006F4BBE">
        <w:rPr>
          <w:spacing w:val="-32"/>
          <w:lang w:val="ru-RU"/>
        </w:rPr>
        <w:t xml:space="preserve"> </w:t>
      </w:r>
      <w:r w:rsidRPr="006F4BBE">
        <w:rPr>
          <w:lang w:val="ru-RU"/>
        </w:rPr>
        <w:t>сформирована</w:t>
      </w:r>
      <w:r w:rsidRPr="006F4BBE">
        <w:rPr>
          <w:spacing w:val="-32"/>
          <w:lang w:val="ru-RU"/>
        </w:rPr>
        <w:t xml:space="preserve"> </w:t>
      </w:r>
      <w:r w:rsidRPr="006F4BBE">
        <w:rPr>
          <w:lang w:val="ru-RU"/>
        </w:rPr>
        <w:t>на</w:t>
      </w:r>
      <w:r w:rsidRPr="006F4BBE">
        <w:rPr>
          <w:spacing w:val="-32"/>
          <w:lang w:val="ru-RU"/>
        </w:rPr>
        <w:t xml:space="preserve"> </w:t>
      </w:r>
      <w:r w:rsidRPr="006F4BBE">
        <w:rPr>
          <w:lang w:val="ru-RU"/>
        </w:rPr>
        <w:t>основе</w:t>
      </w:r>
      <w:r w:rsidRPr="006F4BBE">
        <w:rPr>
          <w:spacing w:val="-32"/>
          <w:lang w:val="ru-RU"/>
        </w:rPr>
        <w:t xml:space="preserve"> </w:t>
      </w:r>
      <w:r w:rsidRPr="006F4BBE">
        <w:rPr>
          <w:lang w:val="ru-RU"/>
        </w:rPr>
        <w:t>системного</w:t>
      </w:r>
      <w:r w:rsidRPr="006F4BBE">
        <w:rPr>
          <w:spacing w:val="-32"/>
          <w:lang w:val="ru-RU"/>
        </w:rPr>
        <w:t xml:space="preserve"> </w:t>
      </w:r>
      <w:r w:rsidRPr="006F4BBE">
        <w:rPr>
          <w:lang w:val="ru-RU"/>
        </w:rPr>
        <w:t>подхода</w:t>
      </w:r>
      <w:r w:rsidRPr="006F4BBE">
        <w:rPr>
          <w:spacing w:val="-32"/>
          <w:lang w:val="ru-RU"/>
        </w:rPr>
        <w:t xml:space="preserve"> </w:t>
      </w:r>
      <w:r w:rsidRPr="006F4BBE">
        <w:rPr>
          <w:lang w:val="ru-RU"/>
        </w:rPr>
        <w:t>к</w:t>
      </w:r>
      <w:r w:rsidRPr="006F4BBE">
        <w:rPr>
          <w:spacing w:val="-32"/>
          <w:lang w:val="ru-RU"/>
        </w:rPr>
        <w:t xml:space="preserve"> </w:t>
      </w:r>
      <w:r w:rsidRPr="006F4BBE">
        <w:rPr>
          <w:lang w:val="ru-RU"/>
        </w:rPr>
        <w:t>его</w:t>
      </w:r>
      <w:r w:rsidRPr="006F4BBE">
        <w:rPr>
          <w:spacing w:val="-32"/>
          <w:lang w:val="ru-RU"/>
        </w:rPr>
        <w:t xml:space="preserve"> </w:t>
      </w:r>
      <w:r w:rsidRPr="006F4BBE">
        <w:rPr>
          <w:lang w:val="ru-RU"/>
        </w:rPr>
        <w:t>изучению.</w:t>
      </w:r>
      <w:r w:rsidRPr="006F4BBE">
        <w:rPr>
          <w:spacing w:val="-32"/>
          <w:lang w:val="ru-RU"/>
        </w:rPr>
        <w:t xml:space="preserve"> </w:t>
      </w:r>
      <w:r w:rsidRPr="006F4BBE">
        <w:rPr>
          <w:lang w:val="ru-RU"/>
        </w:rPr>
        <w:t>Содержание</w:t>
      </w:r>
      <w:r w:rsidRPr="006F4BBE">
        <w:rPr>
          <w:spacing w:val="-32"/>
          <w:lang w:val="ru-RU"/>
        </w:rPr>
        <w:t xml:space="preserve"> </w:t>
      </w:r>
      <w:r w:rsidRPr="006F4BBE">
        <w:rPr>
          <w:lang w:val="ru-RU"/>
        </w:rPr>
        <w:t>складывается</w:t>
      </w:r>
      <w:r w:rsidRPr="006F4BBE">
        <w:rPr>
          <w:spacing w:val="-32"/>
          <w:lang w:val="ru-RU"/>
        </w:rPr>
        <w:t xml:space="preserve"> </w:t>
      </w:r>
      <w:r w:rsidRPr="006F4BBE">
        <w:rPr>
          <w:lang w:val="ru-RU"/>
        </w:rPr>
        <w:t>из системы</w:t>
      </w:r>
      <w:r w:rsidRPr="006F4BBE">
        <w:rPr>
          <w:spacing w:val="-26"/>
          <w:lang w:val="ru-RU"/>
        </w:rPr>
        <w:t xml:space="preserve"> </w:t>
      </w:r>
      <w:r w:rsidRPr="006F4BBE">
        <w:rPr>
          <w:lang w:val="ru-RU"/>
        </w:rPr>
        <w:t>понятий</w:t>
      </w:r>
      <w:r w:rsidRPr="006F4BBE">
        <w:rPr>
          <w:spacing w:val="-26"/>
          <w:lang w:val="ru-RU"/>
        </w:rPr>
        <w:t xml:space="preserve"> </w:t>
      </w:r>
      <w:r w:rsidRPr="006F4BBE">
        <w:rPr>
          <w:lang w:val="ru-RU"/>
        </w:rPr>
        <w:t>о</w:t>
      </w:r>
      <w:r w:rsidRPr="006F4BBE">
        <w:rPr>
          <w:spacing w:val="-26"/>
          <w:lang w:val="ru-RU"/>
        </w:rPr>
        <w:t xml:space="preserve"> </w:t>
      </w:r>
      <w:r w:rsidRPr="006F4BBE">
        <w:rPr>
          <w:lang w:val="ru-RU"/>
        </w:rPr>
        <w:t>химическом</w:t>
      </w:r>
      <w:r w:rsidRPr="006F4BBE">
        <w:rPr>
          <w:spacing w:val="-26"/>
          <w:lang w:val="ru-RU"/>
        </w:rPr>
        <w:t xml:space="preserve"> </w:t>
      </w:r>
      <w:r w:rsidRPr="006F4BBE">
        <w:rPr>
          <w:lang w:val="ru-RU"/>
        </w:rPr>
        <w:t>элементе</w:t>
      </w:r>
      <w:r w:rsidRPr="006F4BBE">
        <w:rPr>
          <w:spacing w:val="-26"/>
          <w:lang w:val="ru-RU"/>
        </w:rPr>
        <w:t xml:space="preserve"> </w:t>
      </w:r>
      <w:r w:rsidRPr="006F4BBE">
        <w:rPr>
          <w:lang w:val="ru-RU"/>
        </w:rPr>
        <w:t>и</w:t>
      </w:r>
      <w:r w:rsidRPr="006F4BBE">
        <w:rPr>
          <w:spacing w:val="-26"/>
          <w:lang w:val="ru-RU"/>
        </w:rPr>
        <w:t xml:space="preserve"> </w:t>
      </w:r>
      <w:r w:rsidRPr="006F4BBE">
        <w:rPr>
          <w:lang w:val="ru-RU"/>
        </w:rPr>
        <w:t>веществе</w:t>
      </w:r>
      <w:r w:rsidRPr="006F4BBE">
        <w:rPr>
          <w:spacing w:val="-26"/>
          <w:lang w:val="ru-RU"/>
        </w:rPr>
        <w:t xml:space="preserve"> </w:t>
      </w:r>
      <w:r w:rsidRPr="006F4BBE">
        <w:rPr>
          <w:lang w:val="ru-RU"/>
        </w:rPr>
        <w:t>и</w:t>
      </w:r>
      <w:r w:rsidRPr="006F4BBE">
        <w:rPr>
          <w:spacing w:val="-26"/>
          <w:lang w:val="ru-RU"/>
        </w:rPr>
        <w:t xml:space="preserve"> </w:t>
      </w:r>
      <w:r w:rsidRPr="006F4BBE">
        <w:rPr>
          <w:lang w:val="ru-RU"/>
        </w:rPr>
        <w:t>системы понятий о химической реакции. Обе эти системы структурно организованы</w:t>
      </w:r>
      <w:r w:rsidRPr="006F4BBE">
        <w:rPr>
          <w:spacing w:val="-41"/>
          <w:lang w:val="ru-RU"/>
        </w:rPr>
        <w:t xml:space="preserve"> </w:t>
      </w:r>
      <w:r w:rsidRPr="006F4BBE">
        <w:rPr>
          <w:lang w:val="ru-RU"/>
        </w:rPr>
        <w:t>по</w:t>
      </w:r>
      <w:r w:rsidRPr="006F4BBE">
        <w:rPr>
          <w:spacing w:val="-41"/>
          <w:lang w:val="ru-RU"/>
        </w:rPr>
        <w:t xml:space="preserve"> </w:t>
      </w:r>
      <w:r w:rsidRPr="006F4BBE">
        <w:rPr>
          <w:lang w:val="ru-RU"/>
        </w:rPr>
        <w:t>принципу</w:t>
      </w:r>
      <w:r w:rsidRPr="006F4BBE">
        <w:rPr>
          <w:spacing w:val="-41"/>
          <w:lang w:val="ru-RU"/>
        </w:rPr>
        <w:t xml:space="preserve"> </w:t>
      </w:r>
      <w:r w:rsidRPr="006F4BBE">
        <w:rPr>
          <w:lang w:val="ru-RU"/>
        </w:rPr>
        <w:t>последовательного</w:t>
      </w:r>
      <w:r w:rsidRPr="006F4BBE">
        <w:rPr>
          <w:spacing w:val="-41"/>
          <w:lang w:val="ru-RU"/>
        </w:rPr>
        <w:t xml:space="preserve"> </w:t>
      </w:r>
      <w:r w:rsidRPr="006F4BBE">
        <w:rPr>
          <w:lang w:val="ru-RU"/>
        </w:rPr>
        <w:t>развития</w:t>
      </w:r>
      <w:r w:rsidRPr="006F4BBE">
        <w:rPr>
          <w:spacing w:val="-41"/>
          <w:lang w:val="ru-RU"/>
        </w:rPr>
        <w:t xml:space="preserve"> </w:t>
      </w:r>
      <w:r w:rsidRPr="006F4BBE">
        <w:rPr>
          <w:lang w:val="ru-RU"/>
        </w:rPr>
        <w:t>знаний на</w:t>
      </w:r>
      <w:r w:rsidRPr="006F4BBE">
        <w:rPr>
          <w:spacing w:val="-14"/>
          <w:lang w:val="ru-RU"/>
        </w:rPr>
        <w:t xml:space="preserve"> </w:t>
      </w:r>
      <w:r w:rsidRPr="006F4BBE">
        <w:rPr>
          <w:lang w:val="ru-RU"/>
        </w:rPr>
        <w:t>основе</w:t>
      </w:r>
      <w:r w:rsidRPr="006F4BBE">
        <w:rPr>
          <w:spacing w:val="-14"/>
          <w:lang w:val="ru-RU"/>
        </w:rPr>
        <w:t xml:space="preserve"> </w:t>
      </w:r>
      <w:r w:rsidRPr="006F4BBE">
        <w:rPr>
          <w:lang w:val="ru-RU"/>
        </w:rPr>
        <w:t>теоретических</w:t>
      </w:r>
      <w:r w:rsidRPr="006F4BBE">
        <w:rPr>
          <w:spacing w:val="-14"/>
          <w:lang w:val="ru-RU"/>
        </w:rPr>
        <w:t xml:space="preserve"> </w:t>
      </w:r>
      <w:r w:rsidRPr="006F4BBE">
        <w:rPr>
          <w:lang w:val="ru-RU"/>
        </w:rPr>
        <w:t>представлений</w:t>
      </w:r>
      <w:r w:rsidRPr="006F4BBE">
        <w:rPr>
          <w:spacing w:val="-14"/>
          <w:lang w:val="ru-RU"/>
        </w:rPr>
        <w:t xml:space="preserve"> </w:t>
      </w:r>
      <w:r w:rsidRPr="006F4BBE">
        <w:rPr>
          <w:lang w:val="ru-RU"/>
        </w:rPr>
        <w:t>разного</w:t>
      </w:r>
      <w:r w:rsidRPr="006F4BBE">
        <w:rPr>
          <w:spacing w:val="-14"/>
          <w:lang w:val="ru-RU"/>
        </w:rPr>
        <w:t xml:space="preserve"> </w:t>
      </w:r>
      <w:r w:rsidRPr="006F4BBE">
        <w:rPr>
          <w:lang w:val="ru-RU"/>
        </w:rPr>
        <w:t>уровня:</w:t>
      </w:r>
      <w:r w:rsidRPr="006F4BBE">
        <w:rPr>
          <w:spacing w:val="-14"/>
          <w:lang w:val="ru-RU"/>
        </w:rPr>
        <w:t xml:space="preserve"> </w:t>
      </w:r>
      <w:proofErr w:type="spellStart"/>
      <w:r w:rsidRPr="006F4BBE">
        <w:rPr>
          <w:lang w:val="ru-RU"/>
        </w:rPr>
        <w:t>атомно­молекулярного</w:t>
      </w:r>
      <w:proofErr w:type="spellEnd"/>
      <w:r w:rsidRPr="006F4BBE">
        <w:rPr>
          <w:lang w:val="ru-RU"/>
        </w:rPr>
        <w:t xml:space="preserve"> учения как основы всего естествознания, уровня</w:t>
      </w:r>
      <w:r w:rsidRPr="006F4BBE">
        <w:rPr>
          <w:spacing w:val="-33"/>
          <w:lang w:val="ru-RU"/>
        </w:rPr>
        <w:t xml:space="preserve"> </w:t>
      </w:r>
      <w:r w:rsidRPr="006F4BBE">
        <w:rPr>
          <w:lang w:val="ru-RU"/>
        </w:rPr>
        <w:t>Периодического</w:t>
      </w:r>
      <w:r w:rsidRPr="006F4BBE">
        <w:rPr>
          <w:spacing w:val="-33"/>
          <w:lang w:val="ru-RU"/>
        </w:rPr>
        <w:t xml:space="preserve"> </w:t>
      </w:r>
      <w:r w:rsidRPr="006F4BBE">
        <w:rPr>
          <w:lang w:val="ru-RU"/>
        </w:rPr>
        <w:t>закона</w:t>
      </w:r>
      <w:r w:rsidRPr="006F4BBE">
        <w:rPr>
          <w:spacing w:val="-33"/>
          <w:lang w:val="ru-RU"/>
        </w:rPr>
        <w:t xml:space="preserve"> </w:t>
      </w:r>
      <w:r w:rsidRPr="006F4BBE">
        <w:rPr>
          <w:lang w:val="ru-RU"/>
        </w:rPr>
        <w:t>Д.</w:t>
      </w:r>
      <w:r w:rsidRPr="006F4BBE">
        <w:rPr>
          <w:spacing w:val="-33"/>
          <w:lang w:val="ru-RU"/>
        </w:rPr>
        <w:t xml:space="preserve"> </w:t>
      </w:r>
      <w:r w:rsidRPr="006F4BBE">
        <w:rPr>
          <w:lang w:val="ru-RU"/>
        </w:rPr>
        <w:t>И.</w:t>
      </w:r>
      <w:r w:rsidRPr="006F4BBE">
        <w:rPr>
          <w:spacing w:val="-33"/>
          <w:lang w:val="ru-RU"/>
        </w:rPr>
        <w:t xml:space="preserve"> </w:t>
      </w:r>
      <w:r w:rsidRPr="006F4BBE">
        <w:rPr>
          <w:lang w:val="ru-RU"/>
        </w:rPr>
        <w:t>Менделеева</w:t>
      </w:r>
      <w:r w:rsidRPr="006F4BBE">
        <w:rPr>
          <w:spacing w:val="-33"/>
          <w:lang w:val="ru-RU"/>
        </w:rPr>
        <w:t xml:space="preserve"> </w:t>
      </w:r>
      <w:r w:rsidRPr="006F4BBE">
        <w:rPr>
          <w:lang w:val="ru-RU"/>
        </w:rPr>
        <w:t>как</w:t>
      </w:r>
      <w:r w:rsidRPr="006F4BBE">
        <w:rPr>
          <w:spacing w:val="-33"/>
          <w:lang w:val="ru-RU"/>
        </w:rPr>
        <w:t xml:space="preserve"> </w:t>
      </w:r>
      <w:r w:rsidRPr="006F4BBE">
        <w:rPr>
          <w:lang w:val="ru-RU"/>
        </w:rPr>
        <w:t>основного закона химии, учения о строении атома и химической связи, представлений об электролитической диссоциации веществ в растворах. Теоретические знания рассматриваются на основе эмпирически</w:t>
      </w:r>
      <w:r w:rsidRPr="006F4BBE">
        <w:rPr>
          <w:spacing w:val="-28"/>
          <w:lang w:val="ru-RU"/>
        </w:rPr>
        <w:t xml:space="preserve"> </w:t>
      </w:r>
      <w:r w:rsidRPr="006F4BBE">
        <w:rPr>
          <w:lang w:val="ru-RU"/>
        </w:rPr>
        <w:t>полученных</w:t>
      </w:r>
      <w:r w:rsidRPr="006F4BBE">
        <w:rPr>
          <w:spacing w:val="-28"/>
          <w:lang w:val="ru-RU"/>
        </w:rPr>
        <w:t xml:space="preserve"> </w:t>
      </w:r>
      <w:r w:rsidRPr="006F4BBE">
        <w:rPr>
          <w:lang w:val="ru-RU"/>
        </w:rPr>
        <w:t>и</w:t>
      </w:r>
      <w:r w:rsidRPr="006F4BBE">
        <w:rPr>
          <w:spacing w:val="-28"/>
          <w:lang w:val="ru-RU"/>
        </w:rPr>
        <w:t xml:space="preserve"> </w:t>
      </w:r>
      <w:r w:rsidRPr="006F4BBE">
        <w:rPr>
          <w:lang w:val="ru-RU"/>
        </w:rPr>
        <w:t>осмысленных</w:t>
      </w:r>
      <w:r w:rsidRPr="006F4BBE">
        <w:rPr>
          <w:spacing w:val="-28"/>
          <w:lang w:val="ru-RU"/>
        </w:rPr>
        <w:t xml:space="preserve"> </w:t>
      </w:r>
      <w:r w:rsidRPr="006F4BBE">
        <w:rPr>
          <w:lang w:val="ru-RU"/>
        </w:rPr>
        <w:t>фактов,</w:t>
      </w:r>
      <w:r w:rsidRPr="006F4BBE">
        <w:rPr>
          <w:spacing w:val="-28"/>
          <w:lang w:val="ru-RU"/>
        </w:rPr>
        <w:t xml:space="preserve"> </w:t>
      </w:r>
      <w:r w:rsidRPr="006F4BBE">
        <w:rPr>
          <w:lang w:val="ru-RU"/>
        </w:rPr>
        <w:t>развиваются последовательно</w:t>
      </w:r>
      <w:r w:rsidRPr="006F4BBE">
        <w:rPr>
          <w:spacing w:val="-11"/>
          <w:lang w:val="ru-RU"/>
        </w:rPr>
        <w:t xml:space="preserve"> </w:t>
      </w:r>
      <w:r w:rsidRPr="006F4BBE">
        <w:rPr>
          <w:lang w:val="ru-RU"/>
        </w:rPr>
        <w:t>от</w:t>
      </w:r>
      <w:r w:rsidRPr="006F4BBE">
        <w:rPr>
          <w:spacing w:val="-11"/>
          <w:lang w:val="ru-RU"/>
        </w:rPr>
        <w:t xml:space="preserve"> </w:t>
      </w:r>
      <w:r w:rsidRPr="006F4BBE">
        <w:rPr>
          <w:lang w:val="ru-RU"/>
        </w:rPr>
        <w:t>одного</w:t>
      </w:r>
      <w:r w:rsidRPr="006F4BBE">
        <w:rPr>
          <w:spacing w:val="-11"/>
          <w:lang w:val="ru-RU"/>
        </w:rPr>
        <w:t xml:space="preserve"> </w:t>
      </w:r>
      <w:r w:rsidRPr="006F4BBE">
        <w:rPr>
          <w:lang w:val="ru-RU"/>
        </w:rPr>
        <w:t>уровня</w:t>
      </w:r>
      <w:r w:rsidRPr="006F4BBE">
        <w:rPr>
          <w:spacing w:val="-11"/>
          <w:lang w:val="ru-RU"/>
        </w:rPr>
        <w:t xml:space="preserve"> </w:t>
      </w:r>
      <w:r w:rsidRPr="006F4BBE">
        <w:rPr>
          <w:lang w:val="ru-RU"/>
        </w:rPr>
        <w:t>к</w:t>
      </w:r>
      <w:r w:rsidRPr="006F4BBE">
        <w:rPr>
          <w:spacing w:val="-11"/>
          <w:lang w:val="ru-RU"/>
        </w:rPr>
        <w:t xml:space="preserve"> </w:t>
      </w:r>
      <w:r w:rsidRPr="006F4BBE">
        <w:rPr>
          <w:lang w:val="ru-RU"/>
        </w:rPr>
        <w:t>другому,</w:t>
      </w:r>
      <w:r w:rsidRPr="006F4BBE">
        <w:rPr>
          <w:spacing w:val="-11"/>
          <w:lang w:val="ru-RU"/>
        </w:rPr>
        <w:t xml:space="preserve"> </w:t>
      </w:r>
      <w:r w:rsidRPr="006F4BBE">
        <w:rPr>
          <w:lang w:val="ru-RU"/>
        </w:rPr>
        <w:t>выполняя</w:t>
      </w:r>
      <w:r w:rsidRPr="006F4BBE">
        <w:rPr>
          <w:spacing w:val="-11"/>
          <w:lang w:val="ru-RU"/>
        </w:rPr>
        <w:t xml:space="preserve"> </w:t>
      </w:r>
      <w:r w:rsidRPr="006F4BBE">
        <w:rPr>
          <w:lang w:val="ru-RU"/>
        </w:rPr>
        <w:t>функции объяснения и прогнозирования свойств, строения и возможностей</w:t>
      </w:r>
      <w:r w:rsidRPr="006F4BBE">
        <w:rPr>
          <w:spacing w:val="-27"/>
          <w:lang w:val="ru-RU"/>
        </w:rPr>
        <w:t xml:space="preserve"> </w:t>
      </w:r>
      <w:r w:rsidRPr="006F4BBE">
        <w:rPr>
          <w:lang w:val="ru-RU"/>
        </w:rPr>
        <w:t>практического</w:t>
      </w:r>
      <w:r w:rsidRPr="006F4BBE">
        <w:rPr>
          <w:spacing w:val="-27"/>
          <w:lang w:val="ru-RU"/>
        </w:rPr>
        <w:t xml:space="preserve"> </w:t>
      </w:r>
      <w:r w:rsidRPr="006F4BBE">
        <w:rPr>
          <w:lang w:val="ru-RU"/>
        </w:rPr>
        <w:t>применения</w:t>
      </w:r>
      <w:r w:rsidRPr="006F4BBE">
        <w:rPr>
          <w:spacing w:val="-27"/>
          <w:lang w:val="ru-RU"/>
        </w:rPr>
        <w:t xml:space="preserve"> </w:t>
      </w:r>
      <w:r w:rsidRPr="006F4BBE">
        <w:rPr>
          <w:lang w:val="ru-RU"/>
        </w:rPr>
        <w:t>и</w:t>
      </w:r>
      <w:r w:rsidRPr="006F4BBE">
        <w:rPr>
          <w:spacing w:val="-27"/>
          <w:lang w:val="ru-RU"/>
        </w:rPr>
        <w:t xml:space="preserve"> </w:t>
      </w:r>
      <w:r w:rsidRPr="006F4BBE">
        <w:rPr>
          <w:lang w:val="ru-RU"/>
        </w:rPr>
        <w:t>получения</w:t>
      </w:r>
      <w:r w:rsidRPr="006F4BBE">
        <w:rPr>
          <w:spacing w:val="-27"/>
          <w:lang w:val="ru-RU"/>
        </w:rPr>
        <w:t xml:space="preserve"> </w:t>
      </w:r>
      <w:r w:rsidRPr="006F4BBE">
        <w:rPr>
          <w:lang w:val="ru-RU"/>
        </w:rPr>
        <w:t>изучаемых веществ.</w:t>
      </w:r>
    </w:p>
    <w:p w14:paraId="5F18D4E2" w14:textId="668337CC" w:rsidR="00C6278E" w:rsidRPr="006F4BBE" w:rsidRDefault="00C6278E" w:rsidP="004F2295">
      <w:pPr>
        <w:rPr>
          <w:lang w:val="ru-RU"/>
        </w:rPr>
      </w:pPr>
      <w:r w:rsidRPr="006F4BBE">
        <w:rPr>
          <w:lang w:val="ru-RU"/>
        </w:rPr>
        <w:lastRenderedPageBreak/>
        <w:t xml:space="preserve">Такая организация содержания курса способствует представлению химической составляющей научной картины мира в логике её системной природы. </w:t>
      </w:r>
      <w:r w:rsidRPr="006F4BBE">
        <w:rPr>
          <w:spacing w:val="-4"/>
          <w:lang w:val="ru-RU"/>
        </w:rPr>
        <w:t xml:space="preserve">Тем </w:t>
      </w:r>
      <w:r w:rsidRPr="006F4BBE">
        <w:rPr>
          <w:lang w:val="ru-RU"/>
        </w:rPr>
        <w:t>самым обеспечивается возможность формирования у обучающихся ценностного отношения к научному знанию и методам познания в науке. Важно также заметить, что освоение содержания курса происходит с привлечением знаний из ранее изученных курсов: «Окружающий    мир»,</w:t>
      </w:r>
      <w:r w:rsidR="00F31F66">
        <w:rPr>
          <w:lang w:val="ru-RU"/>
        </w:rPr>
        <w:t xml:space="preserve"> </w:t>
      </w:r>
      <w:r w:rsidRPr="006F4BBE">
        <w:rPr>
          <w:lang w:val="ru-RU"/>
        </w:rPr>
        <w:t>«Биология. 5</w:t>
      </w:r>
      <w:r w:rsidR="00BD6D2B" w:rsidRPr="006F4BBE">
        <w:rPr>
          <w:lang w:val="ru-RU"/>
        </w:rPr>
        <w:t>–</w:t>
      </w:r>
      <w:r w:rsidRPr="006F4BBE">
        <w:rPr>
          <w:lang w:val="ru-RU"/>
        </w:rPr>
        <w:t>7 классы» и «Физика. 7 класс».</w:t>
      </w:r>
    </w:p>
    <w:p w14:paraId="56ABDB42" w14:textId="77777777" w:rsidR="00C6278E" w:rsidRPr="006F4BBE" w:rsidRDefault="00C6278E" w:rsidP="00287D0F">
      <w:pPr>
        <w:rPr>
          <w:lang w:val="ru-RU"/>
        </w:rPr>
      </w:pPr>
      <w:r w:rsidRPr="006F4BBE">
        <w:rPr>
          <w:lang w:val="ru-RU"/>
        </w:rPr>
        <w:t xml:space="preserve">Важным аспектом изучения предмета «Химия» для обучающихся с РАС является развитие их жизненных компетенций. Знания и умения, формируемые у обучающихся при изучении химии, во многом основаны на наблюдении и за химическими процессами, наблюдаемыми в реальной жизни, а также имеют не только теоретическую, но и практическую направленность, реализуемую в урочной и внеурочной деятельности через выполнение лабораторных исследований, опытов, экспериментальных исследований и др. Все это позволяют использовать и расширять индивидуальный опыт обучающегося с РАС и опираться на практическое применение полученных знаний и умений в жизни. </w:t>
      </w:r>
    </w:p>
    <w:p w14:paraId="2933F065" w14:textId="45EEB2B1" w:rsidR="00C6278E" w:rsidRPr="006F4BBE" w:rsidRDefault="00A307E6" w:rsidP="00287D0F">
      <w:pPr>
        <w:rPr>
          <w:lang w:val="ru-RU"/>
        </w:rPr>
      </w:pPr>
      <w:r w:rsidRPr="006F4BBE">
        <w:rPr>
          <w:lang w:val="ru-RU"/>
        </w:rPr>
        <w:t xml:space="preserve"> </w:t>
      </w:r>
      <w:bookmarkStart w:id="528" w:name="_Toc97148637"/>
      <w:r w:rsidR="00C6278E" w:rsidRPr="006F4BBE">
        <w:rPr>
          <w:lang w:val="ru-RU"/>
        </w:rPr>
        <w:t>ЦЕЛИ ИЗУЧЕНИЯ УЧЕБНОГО ПРЕДМЕТА «ХИМИЯ»</w:t>
      </w:r>
      <w:bookmarkEnd w:id="528"/>
    </w:p>
    <w:p w14:paraId="489A2410" w14:textId="2209F64A" w:rsidR="00C6278E" w:rsidRPr="006F4BBE" w:rsidRDefault="00C6278E" w:rsidP="00287D0F">
      <w:pPr>
        <w:rPr>
          <w:lang w:val="ru-RU"/>
        </w:rPr>
      </w:pPr>
      <w:r w:rsidRPr="006F4BBE">
        <w:rPr>
          <w:lang w:val="ru-RU"/>
        </w:rPr>
        <w:t xml:space="preserve">К направлению первостепенной значимости при реализации образовательных функций предмета «Химия» традиционно относят формирование знаний основ химической науки как области современного естествознания, практической деятельности человека и как одного из компонентов мировой культуры. Задача предмета состоит в формировании системы химических знаний </w:t>
      </w:r>
      <w:r w:rsidR="00BD6D2B" w:rsidRPr="006F4BBE">
        <w:rPr>
          <w:lang w:val="ru-RU"/>
        </w:rPr>
        <w:t>–</w:t>
      </w:r>
      <w:r w:rsidRPr="006F4BBE">
        <w:rPr>
          <w:lang w:val="ru-RU"/>
        </w:rPr>
        <w:t xml:space="preserve"> важнейших фактов, понятий, законов и теоретических положений, доступных обобщений мировоззренческого характера, языка науки, знаний о научных методах изучения веществ и химических реакций, а также в формировании и развитии умений и способов деятельности, связанных с планированием, наблюдением и проведением химического эксперимента, соблюдением</w:t>
      </w:r>
      <w:r w:rsidRPr="006F4BBE">
        <w:rPr>
          <w:spacing w:val="-8"/>
          <w:lang w:val="ru-RU"/>
        </w:rPr>
        <w:t xml:space="preserve"> </w:t>
      </w:r>
      <w:r w:rsidRPr="006F4BBE">
        <w:rPr>
          <w:lang w:val="ru-RU"/>
        </w:rPr>
        <w:t>правил</w:t>
      </w:r>
      <w:r w:rsidRPr="006F4BBE">
        <w:rPr>
          <w:spacing w:val="-8"/>
          <w:lang w:val="ru-RU"/>
        </w:rPr>
        <w:t xml:space="preserve"> </w:t>
      </w:r>
      <w:r w:rsidRPr="006F4BBE">
        <w:rPr>
          <w:lang w:val="ru-RU"/>
        </w:rPr>
        <w:t>безопасного</w:t>
      </w:r>
      <w:r w:rsidRPr="006F4BBE">
        <w:rPr>
          <w:spacing w:val="-8"/>
          <w:lang w:val="ru-RU"/>
        </w:rPr>
        <w:t xml:space="preserve"> </w:t>
      </w:r>
      <w:r w:rsidRPr="006F4BBE">
        <w:rPr>
          <w:lang w:val="ru-RU"/>
        </w:rPr>
        <w:t>обращения</w:t>
      </w:r>
      <w:r w:rsidRPr="006F4BBE">
        <w:rPr>
          <w:spacing w:val="-8"/>
          <w:lang w:val="ru-RU"/>
        </w:rPr>
        <w:t xml:space="preserve"> </w:t>
      </w:r>
      <w:r w:rsidRPr="006F4BBE">
        <w:rPr>
          <w:lang w:val="ru-RU"/>
        </w:rPr>
        <w:t>с</w:t>
      </w:r>
      <w:r w:rsidRPr="006F4BBE">
        <w:rPr>
          <w:spacing w:val="-8"/>
          <w:lang w:val="ru-RU"/>
        </w:rPr>
        <w:t xml:space="preserve"> </w:t>
      </w:r>
      <w:r w:rsidRPr="006F4BBE">
        <w:rPr>
          <w:lang w:val="ru-RU"/>
        </w:rPr>
        <w:t>веществами</w:t>
      </w:r>
      <w:r w:rsidRPr="006F4BBE">
        <w:rPr>
          <w:spacing w:val="-8"/>
          <w:lang w:val="ru-RU"/>
        </w:rPr>
        <w:t xml:space="preserve"> </w:t>
      </w:r>
      <w:r w:rsidRPr="006F4BBE">
        <w:rPr>
          <w:lang w:val="ru-RU"/>
        </w:rPr>
        <w:t>в</w:t>
      </w:r>
      <w:r w:rsidRPr="006F4BBE">
        <w:rPr>
          <w:spacing w:val="-8"/>
          <w:lang w:val="ru-RU"/>
        </w:rPr>
        <w:t xml:space="preserve"> </w:t>
      </w:r>
      <w:r w:rsidRPr="006F4BBE">
        <w:rPr>
          <w:lang w:val="ru-RU"/>
        </w:rPr>
        <w:t>повседневной</w:t>
      </w:r>
      <w:r w:rsidRPr="006F4BBE">
        <w:rPr>
          <w:spacing w:val="39"/>
          <w:lang w:val="ru-RU"/>
        </w:rPr>
        <w:t xml:space="preserve"> </w:t>
      </w:r>
      <w:r w:rsidRPr="006F4BBE">
        <w:rPr>
          <w:lang w:val="ru-RU"/>
        </w:rPr>
        <w:t>жизни.</w:t>
      </w:r>
    </w:p>
    <w:p w14:paraId="5C665DB1" w14:textId="77777777" w:rsidR="00C6278E" w:rsidRPr="006F4BBE" w:rsidRDefault="00C6278E" w:rsidP="00287D0F">
      <w:pPr>
        <w:rPr>
          <w:lang w:val="ru-RU"/>
        </w:rPr>
      </w:pPr>
      <w:r w:rsidRPr="006F4BBE">
        <w:rPr>
          <w:lang w:val="ru-RU"/>
        </w:rPr>
        <w:t>Наряду с этим цели изучения предмета в программе уточнены и скорректированы с учётом новых приоритетов в системе основного общего образования. Сегодня в образовании особо значимой признаётся направленность обучения на развитие и саморазвитие личности, формирование её интеллекта и общей культуры. Обучение умению учиться и продолжать своё образование самостоятельно становится одной из важнейших функций учебных предметов.</w:t>
      </w:r>
    </w:p>
    <w:p w14:paraId="5E252E02" w14:textId="77777777" w:rsidR="00C6278E" w:rsidRPr="006F4BBE" w:rsidRDefault="00C6278E" w:rsidP="00287D0F">
      <w:pPr>
        <w:rPr>
          <w:lang w:val="ru-RU"/>
        </w:rPr>
      </w:pPr>
      <w:r w:rsidRPr="006F4BBE">
        <w:rPr>
          <w:lang w:val="ru-RU"/>
        </w:rPr>
        <w:t xml:space="preserve">В связи с этим при изучении предмета в основной школе доминирующее значение приобрели такие </w:t>
      </w:r>
      <w:proofErr w:type="gramStart"/>
      <w:r w:rsidRPr="006F4BBE">
        <w:rPr>
          <w:lang w:val="ru-RU"/>
        </w:rPr>
        <w:t>цели,  как</w:t>
      </w:r>
      <w:proofErr w:type="gramEnd"/>
      <w:r w:rsidRPr="006F4BBE">
        <w:rPr>
          <w:lang w:val="ru-RU"/>
        </w:rPr>
        <w:t>:</w:t>
      </w:r>
    </w:p>
    <w:p w14:paraId="5362F358" w14:textId="63581130" w:rsidR="00C6278E" w:rsidRPr="006F4BBE" w:rsidRDefault="00BD5C84"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формирование интеллектуально развитой личности, </w:t>
      </w:r>
      <w:proofErr w:type="gramStart"/>
      <w:r w:rsidR="00C6278E" w:rsidRPr="006F4BBE">
        <w:rPr>
          <w:rFonts w:eastAsia="Calibri"/>
          <w:szCs w:val="28"/>
          <w:lang w:val="ru-RU" w:eastAsia="ru-RU"/>
        </w:rPr>
        <w:t>готовой  к</w:t>
      </w:r>
      <w:proofErr w:type="gramEnd"/>
      <w:r w:rsidR="00C6278E" w:rsidRPr="006F4BBE">
        <w:rPr>
          <w:rFonts w:eastAsia="Calibri"/>
          <w:szCs w:val="28"/>
          <w:lang w:val="ru-RU" w:eastAsia="ru-RU"/>
        </w:rPr>
        <w:t xml:space="preserve"> самообразованию, сотрудничеству, самостоятельному принятию решений, способной адаптироваться к быстро меняющимся  условиям жизни;</w:t>
      </w:r>
    </w:p>
    <w:p w14:paraId="161E5109" w14:textId="44985187" w:rsidR="00C6278E" w:rsidRPr="006F4BBE" w:rsidRDefault="00BD5C84"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направленность обучения на систематическое приобщение учащихся к самостоятельной познавательной деятельности, научным методам познания, формирующим мотивацию и развитие способностей к химии;</w:t>
      </w:r>
    </w:p>
    <w:p w14:paraId="2417867C" w14:textId="227C81E2" w:rsidR="00C6278E" w:rsidRPr="006F4BBE" w:rsidRDefault="00BD5C84"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обеспечение условий, способствующих приобретению обучающимися опыта разнообразной деятельности, познания и самопознания, ключевых навыков </w:t>
      </w:r>
      <w:r w:rsidR="00C6278E" w:rsidRPr="006F4BBE">
        <w:rPr>
          <w:rFonts w:eastAsia="Calibri"/>
          <w:szCs w:val="28"/>
          <w:lang w:val="ru-RU" w:eastAsia="ru-RU"/>
        </w:rPr>
        <w:lastRenderedPageBreak/>
        <w:t>(ключевых компетенций), имеющих универсальное значение для различных видов деятельности;</w:t>
      </w:r>
    </w:p>
    <w:p w14:paraId="358F1013" w14:textId="1D8F8CC7" w:rsidR="00C6278E" w:rsidRPr="006F4BBE" w:rsidRDefault="00BD5C84"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формирование умений объяснять и оценивать явления окружающего мира на основании знаний и опыта, </w:t>
      </w:r>
      <w:proofErr w:type="gramStart"/>
      <w:r w:rsidR="00C6278E" w:rsidRPr="006F4BBE">
        <w:rPr>
          <w:rFonts w:eastAsia="Calibri"/>
          <w:szCs w:val="28"/>
          <w:lang w:val="ru-RU" w:eastAsia="ru-RU"/>
        </w:rPr>
        <w:t>полученных  при</w:t>
      </w:r>
      <w:proofErr w:type="gramEnd"/>
      <w:r w:rsidR="00C6278E" w:rsidRPr="006F4BBE">
        <w:rPr>
          <w:rFonts w:eastAsia="Calibri"/>
          <w:szCs w:val="28"/>
          <w:lang w:val="ru-RU" w:eastAsia="ru-RU"/>
        </w:rPr>
        <w:t xml:space="preserve"> изучении химии;</w:t>
      </w:r>
    </w:p>
    <w:p w14:paraId="5EDA16CD" w14:textId="6D5A5503" w:rsidR="00C6278E" w:rsidRPr="006F4BBE" w:rsidRDefault="00BD5C84"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формирование у обучающихся гуманистических отношений, понимания ценности химических знаний для выработки экологически целесообразного поведения в быту и трудовой деятельности в целях сохранения своего здоровья и окружающей природной среды;</w:t>
      </w:r>
    </w:p>
    <w:p w14:paraId="6FA9915C" w14:textId="3D7C4635" w:rsidR="00C6278E" w:rsidRPr="006F4BBE" w:rsidRDefault="00BD5C84"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развитие мотивации к обучению, способностей к самоконтролю и самовоспитанию на основе усвоения общечеловеческих ценностей, готовности к осознанному выбору профиля и направленности дальнейшего обучения.</w:t>
      </w:r>
    </w:p>
    <w:p w14:paraId="573A5CEC" w14:textId="77777777" w:rsidR="00C6278E" w:rsidRPr="006F4BBE" w:rsidRDefault="00C6278E" w:rsidP="00287D0F">
      <w:pPr>
        <w:rPr>
          <w:lang w:val="ru-RU"/>
        </w:rPr>
      </w:pPr>
    </w:p>
    <w:p w14:paraId="750BB627" w14:textId="77777777" w:rsidR="00C6278E" w:rsidRPr="006F4BBE" w:rsidRDefault="00C6278E" w:rsidP="00287D0F">
      <w:pPr>
        <w:rPr>
          <w:rFonts w:eastAsia="Arial"/>
          <w:lang w:val="ru-RU"/>
        </w:rPr>
      </w:pPr>
      <w:r w:rsidRPr="006F4BBE">
        <w:rPr>
          <w:rFonts w:eastAsia="Arial"/>
          <w:lang w:val="ru-RU"/>
        </w:rPr>
        <w:t>Особенности преподавания предмета «Химия» обучающимся с РАС</w:t>
      </w:r>
    </w:p>
    <w:p w14:paraId="5D57F000" w14:textId="77777777" w:rsidR="00C6278E" w:rsidRPr="006F4BBE" w:rsidRDefault="00C6278E" w:rsidP="00287D0F">
      <w:pPr>
        <w:rPr>
          <w:lang w:val="ru-RU"/>
        </w:rPr>
      </w:pPr>
    </w:p>
    <w:p w14:paraId="119F172E" w14:textId="77777777" w:rsidR="00C6278E" w:rsidRPr="006F4BBE" w:rsidRDefault="00C6278E" w:rsidP="00287D0F">
      <w:pPr>
        <w:rPr>
          <w:lang w:val="ru-RU"/>
        </w:rPr>
      </w:pPr>
      <w:r w:rsidRPr="006F4BBE">
        <w:rPr>
          <w:lang w:val="ru-RU"/>
        </w:rPr>
        <w:t xml:space="preserve">Обучающиеся с РАС, как правило, могут демонстрировать успешность в изучении теоретических основ химии: понятное визуальное представление периодического закона Д.И. Менделеева, строения атома, четкая графическая запись протекания химических реакций создает предпосылки для многих обучающихся с РАС почувствовать свою высокую компетентность в этой области. Теоретическая химия может стать областью их сверхценных интересов. Однако, в связи с возможной моторной неловкостью и другими специфическими особенностями, обучающиеся с РАС могут испытывать значительные затруднения в проведении химических экспериментов, практических и лабораторных работ. Они могут знать нормы и правила безопасной работы в химической лаборатории, но не уметь их реализовать на практике. </w:t>
      </w:r>
    </w:p>
    <w:p w14:paraId="1F48F7C2" w14:textId="77777777" w:rsidR="00C6278E" w:rsidRPr="006F4BBE" w:rsidRDefault="00C6278E" w:rsidP="00287D0F">
      <w:pPr>
        <w:rPr>
          <w:lang w:val="ru-RU"/>
        </w:rPr>
      </w:pPr>
      <w:r w:rsidRPr="006F4BBE">
        <w:rPr>
          <w:lang w:val="ru-RU"/>
        </w:rPr>
        <w:t xml:space="preserve">Важным аспектом изучения предмета «Химия» для обучающихся с РАС является развитие их жизненных компетенций. Знания и умения, формируемые у обучающихся при изучении химии, во многом должны быть связаны с химическими превращениями веществ, наблюдаемыми в реальной жизни, должны иметь не только теоретическую, но и практическую направленность, реализуемую в урочной и внеурочной деятельности через выполнение лабораторных исследований, опытов, и др. Все это позволяют использовать расширять индивидуальный опыт обучающегося с РАС и опираться на практическое применение полученных знаний и умений в жизни. </w:t>
      </w:r>
    </w:p>
    <w:p w14:paraId="4D55A238" w14:textId="77777777" w:rsidR="00C6278E" w:rsidRPr="006F4BBE" w:rsidRDefault="00C6278E" w:rsidP="00287D0F">
      <w:pPr>
        <w:rPr>
          <w:lang w:val="ru-RU"/>
        </w:rPr>
      </w:pPr>
      <w:r w:rsidRPr="006F4BBE">
        <w:rPr>
          <w:lang w:val="ru-RU"/>
        </w:rPr>
        <w:t>При изучении учебного материала по предмету необходимо учитывать, что обучающиеся с РАС могут испытывать специфические трудности в освоении учебного материала. Вследствие трудностей выделения главного или существенного в тексте, а также трудностей в понимании предметной терминологии, у обучающихся с РАС возможно возникновение сложностей с изучением теоретического материала. Также недостаточное понимание терминологии может быть препятствием для правильного решения задач, при том, что само решение задач по освоенному алгоритму, обычно не вызывает трудностей у обучающихся.</w:t>
      </w:r>
    </w:p>
    <w:p w14:paraId="693D28E4" w14:textId="77777777" w:rsidR="00C6278E" w:rsidRPr="006F4BBE" w:rsidRDefault="00C6278E" w:rsidP="00287D0F">
      <w:pPr>
        <w:rPr>
          <w:lang w:val="ru-RU"/>
        </w:rPr>
      </w:pPr>
      <w:r w:rsidRPr="006F4BBE">
        <w:rPr>
          <w:lang w:val="ru-RU"/>
        </w:rPr>
        <w:t xml:space="preserve">Вместе с тем некоторые теоретические разделы данного предмета могут находиться в зоне специфических интересов обучающегося с РАС, в изучении их обучающийся с РАС может значительно опережать темп изучения данных разделов </w:t>
      </w:r>
      <w:r w:rsidRPr="006F4BBE">
        <w:rPr>
          <w:lang w:val="ru-RU"/>
        </w:rPr>
        <w:lastRenderedPageBreak/>
        <w:t>другими обучающимися класса. Следует максимально это учитывать при организации проектной деятельности по предмету, включая обучающегося с РАС в проектные команды, а также, поручать выполнение индивидуальных проектов по тематике его специфических интересов, создавая условия повышения его социального статуса в глазах сверстников</w:t>
      </w:r>
    </w:p>
    <w:p w14:paraId="6A5697E7" w14:textId="77777777" w:rsidR="00C6278E" w:rsidRPr="006F4BBE" w:rsidRDefault="00C6278E" w:rsidP="00287D0F">
      <w:pPr>
        <w:rPr>
          <w:lang w:val="ru-RU"/>
        </w:rPr>
      </w:pPr>
      <w:r w:rsidRPr="006F4BBE">
        <w:rPr>
          <w:lang w:val="ru-RU"/>
        </w:rPr>
        <w:t xml:space="preserve">Для достижения планируемых результатов необходимо: </w:t>
      </w:r>
    </w:p>
    <w:p w14:paraId="170E7A66" w14:textId="54C4840E" w:rsidR="00C6278E" w:rsidRPr="006F4BBE" w:rsidRDefault="004F2295" w:rsidP="00287D0F">
      <w:pPr>
        <w:rPr>
          <w:lang w:val="ru-RU"/>
        </w:rPr>
      </w:pPr>
      <w:r>
        <w:rPr>
          <w:lang w:val="ru-RU"/>
        </w:rPr>
        <w:t xml:space="preserve">- </w:t>
      </w:r>
      <w:r w:rsidR="00C6278E" w:rsidRPr="006F4BBE">
        <w:rPr>
          <w:lang w:val="ru-RU"/>
        </w:rPr>
        <w:t>адаптировать методы представления нового материала, способы текущего контроля и репрезентации</w:t>
      </w:r>
      <w:r w:rsidR="00C6278E" w:rsidRPr="006F4BBE">
        <w:t> </w:t>
      </w:r>
      <w:r w:rsidR="00C6278E" w:rsidRPr="006F4BBE">
        <w:rPr>
          <w:lang w:val="ru-RU"/>
        </w:rPr>
        <w:t xml:space="preserve">полученных знаний; </w:t>
      </w:r>
    </w:p>
    <w:p w14:paraId="217A49BD" w14:textId="4A3DE1C2" w:rsidR="00C6278E" w:rsidRPr="006F4BBE" w:rsidRDefault="004F2295" w:rsidP="00287D0F">
      <w:pPr>
        <w:rPr>
          <w:lang w:val="ru-RU"/>
        </w:rPr>
      </w:pPr>
      <w:r>
        <w:rPr>
          <w:lang w:val="ru-RU"/>
        </w:rPr>
        <w:t xml:space="preserve">- </w:t>
      </w:r>
      <w:r w:rsidR="00C6278E" w:rsidRPr="006F4BBE">
        <w:rPr>
          <w:lang w:val="ru-RU"/>
        </w:rPr>
        <w:t xml:space="preserve">целесообразно задействовать возможности дополнительной визуальной поддержки изучаемого материала (иллюстрации, учебные фильмы, виртуальные опыты, личные справочные материалы, представленные в схемах, таблицах и т.п.);   </w:t>
      </w:r>
    </w:p>
    <w:p w14:paraId="6B6B915A" w14:textId="098A4B8F" w:rsidR="00C6278E" w:rsidRPr="006F4BBE" w:rsidRDefault="004F2295" w:rsidP="00287D0F">
      <w:pPr>
        <w:rPr>
          <w:lang w:val="ru-RU"/>
        </w:rPr>
      </w:pPr>
      <w:r>
        <w:rPr>
          <w:lang w:val="ru-RU"/>
        </w:rPr>
        <w:t xml:space="preserve">- </w:t>
      </w:r>
      <w:r w:rsidR="00C6278E" w:rsidRPr="006F4BBE">
        <w:rPr>
          <w:lang w:val="ru-RU"/>
        </w:rPr>
        <w:t>учитывать неравномерность освоения обучающимся с РАС различных тематических областей по данному предмету, необходимо стремиться в создании для обучающегося с РАС ситуации успеха как в урочной, так и внеурочной деятельности по данному предмету;</w:t>
      </w:r>
    </w:p>
    <w:p w14:paraId="18B424A8" w14:textId="162E86D0" w:rsidR="00C6278E" w:rsidRPr="006F4BBE" w:rsidRDefault="004F2295" w:rsidP="00287D0F">
      <w:pPr>
        <w:rPr>
          <w:lang w:val="ru-RU"/>
        </w:rPr>
      </w:pPr>
      <w:r>
        <w:rPr>
          <w:lang w:val="ru-RU"/>
        </w:rPr>
        <w:t xml:space="preserve">- </w:t>
      </w:r>
      <w:r w:rsidR="00C6278E" w:rsidRPr="006F4BBE">
        <w:rPr>
          <w:lang w:val="ru-RU"/>
        </w:rPr>
        <w:t xml:space="preserve">максимально использовать различные системы тестирования, </w:t>
      </w:r>
      <w:r w:rsidR="00C6278E" w:rsidRPr="006F4BBE">
        <w:t>IT</w:t>
      </w:r>
      <w:r w:rsidR="00C6278E" w:rsidRPr="006F4BBE">
        <w:rPr>
          <w:lang w:val="ru-RU"/>
        </w:rPr>
        <w:t>-технологии, презентации, научно-популярные фильмы, схемы, и другие средства визуализации при обучении и оценке достижений обучающегося с РАС в данной области;</w:t>
      </w:r>
    </w:p>
    <w:p w14:paraId="51EEF75A" w14:textId="3AB2E8A0" w:rsidR="00C6278E" w:rsidRPr="006F4BBE" w:rsidRDefault="004F2295" w:rsidP="00287D0F">
      <w:pPr>
        <w:rPr>
          <w:lang w:val="ru-RU"/>
        </w:rPr>
      </w:pPr>
      <w:r>
        <w:rPr>
          <w:lang w:val="ru-RU"/>
        </w:rPr>
        <w:t xml:space="preserve">- </w:t>
      </w:r>
      <w:r w:rsidR="00C6278E" w:rsidRPr="006F4BBE">
        <w:rPr>
          <w:lang w:val="ru-RU"/>
        </w:rPr>
        <w:t>при недостаточной сформированности графо-моторных навыков предусмотреть возможность выполнения значительных по объему письменных заданий на компьютере, выполнение лабораторных работ может быть заменено компьютерным экспериментом;</w:t>
      </w:r>
    </w:p>
    <w:p w14:paraId="57942BFC" w14:textId="304BDF6F" w:rsidR="00C6278E" w:rsidRPr="006F4BBE" w:rsidRDefault="004F2295" w:rsidP="00287D0F">
      <w:pPr>
        <w:rPr>
          <w:lang w:val="ru-RU"/>
        </w:rPr>
      </w:pPr>
      <w:r>
        <w:rPr>
          <w:lang w:val="ru-RU"/>
        </w:rPr>
        <w:t xml:space="preserve">- </w:t>
      </w:r>
      <w:r w:rsidR="00C6278E" w:rsidRPr="006F4BBE">
        <w:rPr>
          <w:lang w:val="ru-RU"/>
        </w:rPr>
        <w:t>сокращать объем письменных заданий при сохранении уровня сложности;</w:t>
      </w:r>
    </w:p>
    <w:p w14:paraId="6A6838C9" w14:textId="223024EB" w:rsidR="00C6278E" w:rsidRPr="006F4BBE" w:rsidRDefault="004F2295" w:rsidP="00287D0F">
      <w:pPr>
        <w:rPr>
          <w:lang w:val="ru-RU"/>
        </w:rPr>
      </w:pPr>
      <w:r>
        <w:rPr>
          <w:lang w:val="ru-RU"/>
        </w:rPr>
        <w:t xml:space="preserve">- </w:t>
      </w:r>
      <w:r w:rsidR="00C6278E" w:rsidRPr="006F4BBE">
        <w:rPr>
          <w:lang w:val="ru-RU"/>
        </w:rPr>
        <w:t>сокращать выполнение значительных по объему письменных заданий, выполнять, по возможности, работы на компьютере, а также существенно снижать уровень сложности работы с тематическими рисунками и схемами.</w:t>
      </w:r>
    </w:p>
    <w:p w14:paraId="3B5779D8" w14:textId="77777777" w:rsidR="00C6278E" w:rsidRPr="006F4BBE" w:rsidRDefault="00C6278E" w:rsidP="00287D0F">
      <w:pPr>
        <w:rPr>
          <w:lang w:val="ru-RU" w:eastAsia="ru-RU"/>
        </w:rPr>
      </w:pPr>
      <w:r w:rsidRPr="006F4BBE">
        <w:rPr>
          <w:lang w:val="ru-RU" w:eastAsia="ru-RU"/>
        </w:rPr>
        <w:t>Рекомендуется активно использовать проектную работу обучающихся с РАС в зоне их специальных интересов для повышения мотивации к обучению химии в целом и повышению социальной значимости обучающегося с РАС среди одноклассников.</w:t>
      </w:r>
    </w:p>
    <w:p w14:paraId="25EA32DB" w14:textId="77777777" w:rsidR="00C6278E" w:rsidRPr="006F4BBE" w:rsidRDefault="00C6278E" w:rsidP="00287D0F">
      <w:pPr>
        <w:rPr>
          <w:lang w:val="ru-RU"/>
        </w:rPr>
      </w:pPr>
    </w:p>
    <w:p w14:paraId="24ADB7CE" w14:textId="77777777" w:rsidR="00C6278E" w:rsidRPr="006F4BBE" w:rsidRDefault="00C6278E" w:rsidP="00287D0F">
      <w:pPr>
        <w:rPr>
          <w:rFonts w:eastAsia="Arial"/>
          <w:lang w:val="ru-RU"/>
        </w:rPr>
      </w:pPr>
      <w:r w:rsidRPr="006F4BBE">
        <w:rPr>
          <w:rFonts w:eastAsia="Arial"/>
          <w:lang w:val="ru-RU"/>
        </w:rPr>
        <w:t>Особенности структурирования материала.</w:t>
      </w:r>
    </w:p>
    <w:p w14:paraId="37710ED0" w14:textId="0C0B2B54" w:rsidR="00C6278E" w:rsidRPr="006F4BBE" w:rsidRDefault="00C6278E" w:rsidP="00287D0F">
      <w:pPr>
        <w:rPr>
          <w:lang w:val="ru-RU"/>
        </w:rPr>
      </w:pPr>
      <w:r w:rsidRPr="006F4BBE">
        <w:rPr>
          <w:lang w:val="ru-RU"/>
        </w:rPr>
        <w:t>АООП по предмету «Химия» предоставляет распределение материала по годам обучения. При этом в рабочей программе возможны изменения и дополнения в содержании, последовательности изучения тем, количестве часов, использовании организационных форм обучения и т.п. Обоснованность данных изменений определяется индивидуальными психофизическими особенностями конкретных обучающихся с РАС, степенью усвоения ими учебных тем. Возможно введение в рабочую программу резервного времени для дополнительного изучения тем, представляющих особую сложность.</w:t>
      </w:r>
    </w:p>
    <w:p w14:paraId="07520527" w14:textId="77777777" w:rsidR="00C6278E" w:rsidRPr="006F4BBE" w:rsidRDefault="00C6278E" w:rsidP="00287D0F">
      <w:pPr>
        <w:rPr>
          <w:lang w:val="ru-RU"/>
        </w:rPr>
      </w:pPr>
    </w:p>
    <w:p w14:paraId="709C567F" w14:textId="77777777" w:rsidR="00C6278E" w:rsidRPr="006F4BBE" w:rsidRDefault="00C6278E" w:rsidP="00287D0F">
      <w:pPr>
        <w:rPr>
          <w:lang w:val="ru-RU"/>
        </w:rPr>
      </w:pPr>
      <w:bookmarkStart w:id="529" w:name="_Toc97148638"/>
      <w:r w:rsidRPr="006F4BBE">
        <w:rPr>
          <w:lang w:val="ru-RU"/>
        </w:rPr>
        <w:t>МЕСТО УЧЕБНОГО ПРЕДМЕТА «ХИМИЯ» В УЧЕБНОМ ПЛАНЕ</w:t>
      </w:r>
      <w:bookmarkEnd w:id="529"/>
    </w:p>
    <w:p w14:paraId="38AF4238" w14:textId="77777777" w:rsidR="00C6278E" w:rsidRPr="006F4BBE" w:rsidRDefault="00C6278E" w:rsidP="00287D0F">
      <w:pPr>
        <w:rPr>
          <w:lang w:val="ru-RU"/>
        </w:rPr>
      </w:pPr>
      <w:r w:rsidRPr="006F4BBE">
        <w:rPr>
          <w:lang w:val="ru-RU"/>
        </w:rPr>
        <w:t>В системе общего образования «Химия» признана обязательным учебным предметом, который входит в состав предметной области «Естественно­научные предметы».</w:t>
      </w:r>
    </w:p>
    <w:p w14:paraId="368C3064" w14:textId="1D2D54ED" w:rsidR="00C6278E" w:rsidRPr="006F4BBE" w:rsidRDefault="00C6278E" w:rsidP="00287D0F">
      <w:pPr>
        <w:rPr>
          <w:lang w:val="ru-RU"/>
        </w:rPr>
      </w:pPr>
      <w:r w:rsidRPr="006F4BBE">
        <w:rPr>
          <w:lang w:val="ru-RU"/>
        </w:rPr>
        <w:lastRenderedPageBreak/>
        <w:t>Учебным планом на её изучение отведено 136 учебных часов</w:t>
      </w:r>
      <w:r w:rsidRPr="006F4BBE">
        <w:rPr>
          <w:spacing w:val="-8"/>
          <w:lang w:val="ru-RU"/>
        </w:rPr>
        <w:t xml:space="preserve"> </w:t>
      </w:r>
      <w:r w:rsidR="00BD6D2B" w:rsidRPr="006F4BBE">
        <w:rPr>
          <w:lang w:val="ru-RU"/>
        </w:rPr>
        <w:t>–</w:t>
      </w:r>
      <w:r w:rsidRPr="006F4BBE">
        <w:rPr>
          <w:spacing w:val="-8"/>
          <w:lang w:val="ru-RU"/>
        </w:rPr>
        <w:t xml:space="preserve"> </w:t>
      </w:r>
      <w:r w:rsidRPr="006F4BBE">
        <w:rPr>
          <w:lang w:val="ru-RU"/>
        </w:rPr>
        <w:t>по</w:t>
      </w:r>
      <w:r w:rsidRPr="006F4BBE">
        <w:rPr>
          <w:spacing w:val="-8"/>
          <w:lang w:val="ru-RU"/>
        </w:rPr>
        <w:t xml:space="preserve"> </w:t>
      </w:r>
      <w:r w:rsidRPr="006F4BBE">
        <w:rPr>
          <w:lang w:val="ru-RU"/>
        </w:rPr>
        <w:t>2</w:t>
      </w:r>
      <w:r w:rsidRPr="006F4BBE">
        <w:rPr>
          <w:spacing w:val="-8"/>
          <w:lang w:val="ru-RU"/>
        </w:rPr>
        <w:t xml:space="preserve"> </w:t>
      </w:r>
      <w:r w:rsidRPr="006F4BBE">
        <w:rPr>
          <w:lang w:val="ru-RU"/>
        </w:rPr>
        <w:t>ч</w:t>
      </w:r>
      <w:r w:rsidRPr="006F4BBE">
        <w:rPr>
          <w:spacing w:val="-8"/>
          <w:lang w:val="ru-RU"/>
        </w:rPr>
        <w:t xml:space="preserve"> </w:t>
      </w:r>
      <w:r w:rsidRPr="006F4BBE">
        <w:rPr>
          <w:lang w:val="ru-RU"/>
        </w:rPr>
        <w:t>в</w:t>
      </w:r>
      <w:r w:rsidRPr="006F4BBE">
        <w:rPr>
          <w:spacing w:val="-8"/>
          <w:lang w:val="ru-RU"/>
        </w:rPr>
        <w:t xml:space="preserve"> </w:t>
      </w:r>
      <w:r w:rsidRPr="006F4BBE">
        <w:rPr>
          <w:lang w:val="ru-RU"/>
        </w:rPr>
        <w:t>неделю</w:t>
      </w:r>
      <w:r w:rsidRPr="006F4BBE">
        <w:rPr>
          <w:spacing w:val="-8"/>
          <w:lang w:val="ru-RU"/>
        </w:rPr>
        <w:t xml:space="preserve"> </w:t>
      </w:r>
      <w:r w:rsidRPr="006F4BBE">
        <w:rPr>
          <w:lang w:val="ru-RU"/>
        </w:rPr>
        <w:t>в</w:t>
      </w:r>
      <w:r w:rsidRPr="006F4BBE">
        <w:rPr>
          <w:spacing w:val="-8"/>
          <w:lang w:val="ru-RU"/>
        </w:rPr>
        <w:t xml:space="preserve"> </w:t>
      </w:r>
      <w:r w:rsidRPr="006F4BBE">
        <w:rPr>
          <w:lang w:val="ru-RU"/>
        </w:rPr>
        <w:t>8</w:t>
      </w:r>
      <w:r w:rsidRPr="006F4BBE">
        <w:rPr>
          <w:spacing w:val="-8"/>
          <w:lang w:val="ru-RU"/>
        </w:rPr>
        <w:t xml:space="preserve"> </w:t>
      </w:r>
      <w:r w:rsidRPr="006F4BBE">
        <w:rPr>
          <w:lang w:val="ru-RU"/>
        </w:rPr>
        <w:t>и</w:t>
      </w:r>
      <w:r w:rsidRPr="006F4BBE">
        <w:rPr>
          <w:spacing w:val="-8"/>
          <w:lang w:val="ru-RU"/>
        </w:rPr>
        <w:t xml:space="preserve"> </w:t>
      </w:r>
      <w:r w:rsidRPr="006F4BBE">
        <w:rPr>
          <w:lang w:val="ru-RU"/>
        </w:rPr>
        <w:t>9</w:t>
      </w:r>
      <w:r w:rsidRPr="006F4BBE">
        <w:rPr>
          <w:spacing w:val="-8"/>
          <w:lang w:val="ru-RU"/>
        </w:rPr>
        <w:t xml:space="preserve"> </w:t>
      </w:r>
      <w:r w:rsidRPr="006F4BBE">
        <w:rPr>
          <w:lang w:val="ru-RU"/>
        </w:rPr>
        <w:t>классах</w:t>
      </w:r>
      <w:r w:rsidRPr="006F4BBE">
        <w:rPr>
          <w:spacing w:val="-8"/>
          <w:lang w:val="ru-RU"/>
        </w:rPr>
        <w:t xml:space="preserve"> </w:t>
      </w:r>
      <w:r w:rsidRPr="006F4BBE">
        <w:rPr>
          <w:lang w:val="ru-RU"/>
        </w:rPr>
        <w:t>соответственно.</w:t>
      </w:r>
    </w:p>
    <w:p w14:paraId="3B294232" w14:textId="77777777" w:rsidR="00C6278E" w:rsidRPr="006F4BBE" w:rsidRDefault="00C6278E" w:rsidP="00287D0F">
      <w:pPr>
        <w:rPr>
          <w:lang w:val="ru-RU"/>
        </w:rPr>
      </w:pPr>
      <w:r w:rsidRPr="006F4BBE">
        <w:rPr>
          <w:lang w:val="ru-RU"/>
        </w:rPr>
        <w:t>Для</w:t>
      </w:r>
      <w:r w:rsidRPr="006F4BBE">
        <w:rPr>
          <w:spacing w:val="-34"/>
          <w:lang w:val="ru-RU"/>
        </w:rPr>
        <w:t xml:space="preserve"> </w:t>
      </w:r>
      <w:r w:rsidRPr="006F4BBE">
        <w:rPr>
          <w:lang w:val="ru-RU"/>
        </w:rPr>
        <w:t>каждого</w:t>
      </w:r>
      <w:r w:rsidRPr="006F4BBE">
        <w:rPr>
          <w:spacing w:val="-34"/>
          <w:lang w:val="ru-RU"/>
        </w:rPr>
        <w:t xml:space="preserve"> </w:t>
      </w:r>
      <w:r w:rsidRPr="006F4BBE">
        <w:rPr>
          <w:lang w:val="ru-RU"/>
        </w:rPr>
        <w:t>класса</w:t>
      </w:r>
      <w:r w:rsidRPr="006F4BBE">
        <w:rPr>
          <w:spacing w:val="-34"/>
          <w:lang w:val="ru-RU"/>
        </w:rPr>
        <w:t xml:space="preserve"> </w:t>
      </w:r>
      <w:r w:rsidRPr="006F4BBE">
        <w:rPr>
          <w:lang w:val="ru-RU"/>
        </w:rPr>
        <w:t>предусмотрено</w:t>
      </w:r>
      <w:r w:rsidRPr="006F4BBE">
        <w:rPr>
          <w:spacing w:val="-34"/>
          <w:lang w:val="ru-RU"/>
        </w:rPr>
        <w:t xml:space="preserve"> </w:t>
      </w:r>
      <w:r w:rsidRPr="006F4BBE">
        <w:rPr>
          <w:lang w:val="ru-RU"/>
        </w:rPr>
        <w:t>резервное</w:t>
      </w:r>
      <w:r w:rsidRPr="006F4BBE">
        <w:rPr>
          <w:spacing w:val="-34"/>
          <w:lang w:val="ru-RU"/>
        </w:rPr>
        <w:t xml:space="preserve"> </w:t>
      </w:r>
      <w:r w:rsidRPr="006F4BBE">
        <w:rPr>
          <w:lang w:val="ru-RU"/>
        </w:rPr>
        <w:t>учебное</w:t>
      </w:r>
      <w:r w:rsidRPr="006F4BBE">
        <w:rPr>
          <w:spacing w:val="-34"/>
          <w:lang w:val="ru-RU"/>
        </w:rPr>
        <w:t xml:space="preserve"> </w:t>
      </w:r>
      <w:r w:rsidRPr="006F4BBE">
        <w:rPr>
          <w:lang w:val="ru-RU"/>
        </w:rPr>
        <w:t>время, которое может быть использовано участниками</w:t>
      </w:r>
      <w:r w:rsidRPr="006F4BBE">
        <w:rPr>
          <w:spacing w:val="-41"/>
          <w:lang w:val="ru-RU"/>
        </w:rPr>
        <w:t xml:space="preserve"> </w:t>
      </w:r>
      <w:r w:rsidRPr="006F4BBE">
        <w:rPr>
          <w:lang w:val="ru-RU"/>
        </w:rPr>
        <w:t>образовательного</w:t>
      </w:r>
      <w:r w:rsidRPr="006F4BBE">
        <w:rPr>
          <w:spacing w:val="-8"/>
          <w:lang w:val="ru-RU"/>
        </w:rPr>
        <w:t xml:space="preserve"> </w:t>
      </w:r>
      <w:r w:rsidRPr="006F4BBE">
        <w:rPr>
          <w:lang w:val="ru-RU"/>
        </w:rPr>
        <w:t>процесса</w:t>
      </w:r>
      <w:r w:rsidRPr="006F4BBE">
        <w:rPr>
          <w:spacing w:val="-8"/>
          <w:lang w:val="ru-RU"/>
        </w:rPr>
        <w:t xml:space="preserve"> </w:t>
      </w:r>
      <w:r w:rsidRPr="006F4BBE">
        <w:rPr>
          <w:lang w:val="ru-RU"/>
        </w:rPr>
        <w:t>в</w:t>
      </w:r>
      <w:r w:rsidRPr="006F4BBE">
        <w:rPr>
          <w:spacing w:val="-8"/>
          <w:lang w:val="ru-RU"/>
        </w:rPr>
        <w:t xml:space="preserve"> </w:t>
      </w:r>
      <w:r w:rsidRPr="006F4BBE">
        <w:rPr>
          <w:lang w:val="ru-RU"/>
        </w:rPr>
        <w:t>целях</w:t>
      </w:r>
      <w:r w:rsidRPr="006F4BBE">
        <w:rPr>
          <w:spacing w:val="-8"/>
          <w:lang w:val="ru-RU"/>
        </w:rPr>
        <w:t xml:space="preserve"> </w:t>
      </w:r>
      <w:r w:rsidRPr="006F4BBE">
        <w:rPr>
          <w:lang w:val="ru-RU"/>
        </w:rPr>
        <w:t>формирования</w:t>
      </w:r>
      <w:r w:rsidRPr="006F4BBE">
        <w:rPr>
          <w:spacing w:val="-8"/>
          <w:lang w:val="ru-RU"/>
        </w:rPr>
        <w:t xml:space="preserve"> </w:t>
      </w:r>
      <w:r w:rsidRPr="006F4BBE">
        <w:rPr>
          <w:lang w:val="ru-RU"/>
        </w:rPr>
        <w:t>вариативной</w:t>
      </w:r>
      <w:r w:rsidRPr="006F4BBE">
        <w:rPr>
          <w:spacing w:val="-8"/>
          <w:lang w:val="ru-RU"/>
        </w:rPr>
        <w:t xml:space="preserve"> </w:t>
      </w:r>
      <w:r w:rsidRPr="006F4BBE">
        <w:rPr>
          <w:lang w:val="ru-RU"/>
        </w:rPr>
        <w:t>составляющей содержания конкретной рабочей программы. При этом обязательная</w:t>
      </w:r>
      <w:r w:rsidRPr="006F4BBE">
        <w:rPr>
          <w:spacing w:val="-30"/>
          <w:lang w:val="ru-RU"/>
        </w:rPr>
        <w:t xml:space="preserve"> </w:t>
      </w:r>
      <w:r w:rsidRPr="006F4BBE">
        <w:rPr>
          <w:lang w:val="ru-RU"/>
        </w:rPr>
        <w:t>(инвариантная)</w:t>
      </w:r>
      <w:r w:rsidRPr="006F4BBE">
        <w:rPr>
          <w:spacing w:val="-30"/>
          <w:lang w:val="ru-RU"/>
        </w:rPr>
        <w:t xml:space="preserve"> </w:t>
      </w:r>
      <w:r w:rsidRPr="006F4BBE">
        <w:rPr>
          <w:lang w:val="ru-RU"/>
        </w:rPr>
        <w:t>часть</w:t>
      </w:r>
      <w:r w:rsidRPr="006F4BBE">
        <w:rPr>
          <w:spacing w:val="-30"/>
          <w:lang w:val="ru-RU"/>
        </w:rPr>
        <w:t xml:space="preserve"> </w:t>
      </w:r>
      <w:r w:rsidRPr="006F4BBE">
        <w:rPr>
          <w:lang w:val="ru-RU"/>
        </w:rPr>
        <w:t>содержания</w:t>
      </w:r>
      <w:r w:rsidRPr="006F4BBE">
        <w:rPr>
          <w:spacing w:val="-30"/>
          <w:lang w:val="ru-RU"/>
        </w:rPr>
        <w:t xml:space="preserve"> </w:t>
      </w:r>
      <w:r w:rsidRPr="006F4BBE">
        <w:rPr>
          <w:lang w:val="ru-RU"/>
        </w:rPr>
        <w:t>предмета,</w:t>
      </w:r>
      <w:r w:rsidRPr="006F4BBE">
        <w:rPr>
          <w:spacing w:val="-30"/>
          <w:lang w:val="ru-RU"/>
        </w:rPr>
        <w:t xml:space="preserve"> </w:t>
      </w:r>
      <w:r w:rsidRPr="006F4BBE">
        <w:rPr>
          <w:lang w:val="ru-RU"/>
        </w:rPr>
        <w:t>установленная</w:t>
      </w:r>
      <w:r w:rsidRPr="006F4BBE">
        <w:rPr>
          <w:spacing w:val="-35"/>
          <w:lang w:val="ru-RU"/>
        </w:rPr>
        <w:t xml:space="preserve"> </w:t>
      </w:r>
      <w:r w:rsidRPr="006F4BBE">
        <w:rPr>
          <w:lang w:val="ru-RU"/>
        </w:rPr>
        <w:t>примерной</w:t>
      </w:r>
      <w:r w:rsidRPr="006F4BBE">
        <w:rPr>
          <w:spacing w:val="-35"/>
          <w:lang w:val="ru-RU"/>
        </w:rPr>
        <w:t xml:space="preserve"> </w:t>
      </w:r>
      <w:r w:rsidRPr="006F4BBE">
        <w:rPr>
          <w:lang w:val="ru-RU"/>
        </w:rPr>
        <w:t>рабочей</w:t>
      </w:r>
      <w:r w:rsidRPr="006F4BBE">
        <w:rPr>
          <w:spacing w:val="-35"/>
          <w:lang w:val="ru-RU"/>
        </w:rPr>
        <w:t xml:space="preserve"> </w:t>
      </w:r>
      <w:r w:rsidRPr="006F4BBE">
        <w:rPr>
          <w:lang w:val="ru-RU"/>
        </w:rPr>
        <w:t>программой,</w:t>
      </w:r>
      <w:r w:rsidRPr="006F4BBE">
        <w:rPr>
          <w:spacing w:val="-35"/>
          <w:lang w:val="ru-RU"/>
        </w:rPr>
        <w:t xml:space="preserve"> </w:t>
      </w:r>
      <w:r w:rsidRPr="006F4BBE">
        <w:rPr>
          <w:lang w:val="ru-RU"/>
        </w:rPr>
        <w:t>и</w:t>
      </w:r>
      <w:r w:rsidRPr="006F4BBE">
        <w:rPr>
          <w:spacing w:val="-35"/>
          <w:lang w:val="ru-RU"/>
        </w:rPr>
        <w:t xml:space="preserve"> </w:t>
      </w:r>
      <w:r w:rsidRPr="006F4BBE">
        <w:rPr>
          <w:lang w:val="ru-RU"/>
        </w:rPr>
        <w:t>время,</w:t>
      </w:r>
      <w:r w:rsidRPr="006F4BBE">
        <w:rPr>
          <w:spacing w:val="-35"/>
          <w:lang w:val="ru-RU"/>
        </w:rPr>
        <w:t xml:space="preserve"> </w:t>
      </w:r>
      <w:r w:rsidRPr="006F4BBE">
        <w:rPr>
          <w:lang w:val="ru-RU"/>
        </w:rPr>
        <w:t>отводимое на</w:t>
      </w:r>
      <w:r w:rsidRPr="006F4BBE">
        <w:rPr>
          <w:spacing w:val="-34"/>
          <w:lang w:val="ru-RU"/>
        </w:rPr>
        <w:t xml:space="preserve"> </w:t>
      </w:r>
      <w:r w:rsidRPr="006F4BBE">
        <w:rPr>
          <w:lang w:val="ru-RU"/>
        </w:rPr>
        <w:t>её</w:t>
      </w:r>
      <w:r w:rsidRPr="006F4BBE">
        <w:rPr>
          <w:spacing w:val="-34"/>
          <w:lang w:val="ru-RU"/>
        </w:rPr>
        <w:t xml:space="preserve"> </w:t>
      </w:r>
      <w:r w:rsidRPr="006F4BBE">
        <w:rPr>
          <w:lang w:val="ru-RU"/>
        </w:rPr>
        <w:t>изучение,</w:t>
      </w:r>
      <w:r w:rsidRPr="006F4BBE">
        <w:rPr>
          <w:spacing w:val="-34"/>
          <w:lang w:val="ru-RU"/>
        </w:rPr>
        <w:t xml:space="preserve"> </w:t>
      </w:r>
      <w:r w:rsidRPr="006F4BBE">
        <w:rPr>
          <w:lang w:val="ru-RU"/>
        </w:rPr>
        <w:t>должны</w:t>
      </w:r>
      <w:r w:rsidRPr="006F4BBE">
        <w:rPr>
          <w:spacing w:val="-34"/>
          <w:lang w:val="ru-RU"/>
        </w:rPr>
        <w:t xml:space="preserve"> </w:t>
      </w:r>
      <w:r w:rsidRPr="006F4BBE">
        <w:rPr>
          <w:lang w:val="ru-RU"/>
        </w:rPr>
        <w:t>быть</w:t>
      </w:r>
      <w:r w:rsidRPr="006F4BBE">
        <w:rPr>
          <w:spacing w:val="-34"/>
          <w:lang w:val="ru-RU"/>
        </w:rPr>
        <w:t xml:space="preserve"> </w:t>
      </w:r>
      <w:r w:rsidRPr="006F4BBE">
        <w:rPr>
          <w:lang w:val="ru-RU"/>
        </w:rPr>
        <w:t>сохранены</w:t>
      </w:r>
      <w:r w:rsidRPr="006F4BBE">
        <w:rPr>
          <w:spacing w:val="-34"/>
          <w:lang w:val="ru-RU"/>
        </w:rPr>
        <w:t xml:space="preserve"> </w:t>
      </w:r>
      <w:r w:rsidRPr="006F4BBE">
        <w:rPr>
          <w:lang w:val="ru-RU"/>
        </w:rPr>
        <w:t>полностью.</w:t>
      </w:r>
    </w:p>
    <w:p w14:paraId="38DD5826" w14:textId="77777777" w:rsidR="00C6278E" w:rsidRPr="006F4BBE" w:rsidRDefault="00C6278E" w:rsidP="00287D0F">
      <w:pPr>
        <w:rPr>
          <w:lang w:val="ru-RU"/>
        </w:rPr>
      </w:pPr>
      <w:r w:rsidRPr="006F4BBE">
        <w:rPr>
          <w:lang w:val="ru-RU"/>
        </w:rPr>
        <w:t>В структуре примерной рабочей программы наряду с пояснительной запиской выделены следующие</w:t>
      </w:r>
      <w:r w:rsidRPr="006F4BBE">
        <w:rPr>
          <w:spacing w:val="52"/>
          <w:lang w:val="ru-RU"/>
        </w:rPr>
        <w:t xml:space="preserve"> </w:t>
      </w:r>
      <w:r w:rsidRPr="006F4BBE">
        <w:rPr>
          <w:lang w:val="ru-RU"/>
        </w:rPr>
        <w:t>разделы:</w:t>
      </w:r>
    </w:p>
    <w:p w14:paraId="1E8B776F" w14:textId="331A9DA8" w:rsidR="00C6278E" w:rsidRPr="006F4BBE" w:rsidRDefault="00BD5C84" w:rsidP="00287D0F">
      <w:pPr>
        <w:rPr>
          <w:lang w:val="ru-RU"/>
        </w:rPr>
      </w:pPr>
      <w:r w:rsidRPr="006F4BBE">
        <w:rPr>
          <w:position w:val="1"/>
          <w:lang w:val="ru-RU"/>
        </w:rPr>
        <w:t xml:space="preserve">- </w:t>
      </w:r>
      <w:r w:rsidR="00C6278E" w:rsidRPr="006F4BBE">
        <w:rPr>
          <w:lang w:val="ru-RU"/>
        </w:rPr>
        <w:t xml:space="preserve">планируемые результаты освоения учебного предмета «Химия» </w:t>
      </w:r>
      <w:r w:rsidR="00BD6D2B" w:rsidRPr="006F4BBE">
        <w:rPr>
          <w:lang w:val="ru-RU"/>
        </w:rPr>
        <w:t>–</w:t>
      </w:r>
      <w:r w:rsidR="00C6278E" w:rsidRPr="006F4BBE">
        <w:rPr>
          <w:lang w:val="ru-RU"/>
        </w:rPr>
        <w:t xml:space="preserve"> личностные, </w:t>
      </w:r>
      <w:proofErr w:type="gramStart"/>
      <w:r w:rsidR="00C6278E" w:rsidRPr="006F4BBE">
        <w:rPr>
          <w:lang w:val="ru-RU"/>
        </w:rPr>
        <w:t>метапредметные,  предметные</w:t>
      </w:r>
      <w:proofErr w:type="gramEnd"/>
      <w:r w:rsidR="00C6278E" w:rsidRPr="006F4BBE">
        <w:rPr>
          <w:lang w:val="ru-RU"/>
        </w:rPr>
        <w:t>;</w:t>
      </w:r>
    </w:p>
    <w:p w14:paraId="677197B1" w14:textId="77777777" w:rsidR="00C6278E" w:rsidRPr="006F4BBE" w:rsidRDefault="00BD5C84" w:rsidP="00287D0F">
      <w:pPr>
        <w:rPr>
          <w:lang w:val="ru-RU"/>
        </w:rPr>
      </w:pPr>
      <w:r w:rsidRPr="006F4BBE">
        <w:rPr>
          <w:position w:val="1"/>
          <w:lang w:val="ru-RU"/>
        </w:rPr>
        <w:t xml:space="preserve">- </w:t>
      </w:r>
      <w:r w:rsidR="00C6278E" w:rsidRPr="006F4BBE">
        <w:rPr>
          <w:lang w:val="ru-RU"/>
        </w:rPr>
        <w:t>содержание учебного предмета «Химия» по годам обучения;</w:t>
      </w:r>
    </w:p>
    <w:p w14:paraId="0BD54E40" w14:textId="3C990175" w:rsidR="00C6278E" w:rsidRDefault="005F0CE5" w:rsidP="00287D0F">
      <w:pPr>
        <w:rPr>
          <w:lang w:val="ru-RU"/>
        </w:rPr>
      </w:pPr>
      <w:r>
        <w:rPr>
          <w:position w:val="1"/>
          <w:lang w:val="ru-RU"/>
        </w:rPr>
        <w:t xml:space="preserve">- </w:t>
      </w:r>
      <w:r w:rsidR="00C6278E" w:rsidRPr="006F4BBE">
        <w:rPr>
          <w:lang w:val="ru-RU"/>
        </w:rPr>
        <w:t xml:space="preserve">примерное тематическое планирование, в котором детализировано содержание каждой конкретной темы, указаны количество часов, отводимых на её изучение, и основные виды учебной деятельности ученика, формируемые при изучении темы, приведён перечень демонстраций, выполняемых учителем, и перечень рекомендуемых лабораторных опытов и </w:t>
      </w:r>
      <w:proofErr w:type="gramStart"/>
      <w:r w:rsidR="00C6278E" w:rsidRPr="006F4BBE">
        <w:rPr>
          <w:lang w:val="ru-RU"/>
        </w:rPr>
        <w:t>практических  работ</w:t>
      </w:r>
      <w:proofErr w:type="gramEnd"/>
      <w:r w:rsidR="00C6278E" w:rsidRPr="006F4BBE">
        <w:rPr>
          <w:lang w:val="ru-RU"/>
        </w:rPr>
        <w:t>,  выполняемых учащимися.</w:t>
      </w:r>
    </w:p>
    <w:p w14:paraId="54D9AE7C" w14:textId="77777777" w:rsidR="005F0CE5" w:rsidRPr="006F4BBE" w:rsidRDefault="005F0CE5" w:rsidP="00287D0F">
      <w:pPr>
        <w:rPr>
          <w:lang w:val="ru-RU"/>
        </w:rPr>
      </w:pPr>
    </w:p>
    <w:p w14:paraId="5F3B6702" w14:textId="3E07A1BD" w:rsidR="00C6278E" w:rsidRPr="005F0CE5" w:rsidRDefault="00A307E6" w:rsidP="005F0CE5">
      <w:pPr>
        <w:rPr>
          <w:lang w:val="ru-RU"/>
        </w:rPr>
      </w:pPr>
      <w:r w:rsidRPr="006F4BBE">
        <w:rPr>
          <w:lang w:val="ru-RU"/>
        </w:rPr>
        <w:t xml:space="preserve"> </w:t>
      </w:r>
      <w:bookmarkStart w:id="530" w:name="_Toc97148639"/>
      <w:r w:rsidR="00C6278E" w:rsidRPr="006F4BBE">
        <w:rPr>
          <w:lang w:val="ru-RU"/>
        </w:rPr>
        <w:t>СОДЕРЖАНИЕ УЧЕБНОГО ПРЕДМЕТА «ХИМИЯ»</w:t>
      </w:r>
      <w:bookmarkEnd w:id="530"/>
    </w:p>
    <w:p w14:paraId="04EB9A30" w14:textId="4CA4CAAF" w:rsidR="00C6278E" w:rsidRPr="005F0CE5" w:rsidRDefault="00C6278E" w:rsidP="00287D0F">
      <w:pPr>
        <w:rPr>
          <w:b/>
          <w:bCs/>
          <w:lang w:val="ru-RU"/>
        </w:rPr>
      </w:pPr>
      <w:bookmarkStart w:id="531" w:name="_Toc97148640"/>
      <w:r w:rsidRPr="005F0CE5">
        <w:rPr>
          <w:b/>
          <w:bCs/>
          <w:lang w:val="ru-RU"/>
        </w:rPr>
        <w:t xml:space="preserve">8 </w:t>
      </w:r>
      <w:bookmarkEnd w:id="531"/>
      <w:r w:rsidR="005F0CE5">
        <w:rPr>
          <w:b/>
          <w:bCs/>
          <w:lang w:val="ru-RU"/>
        </w:rPr>
        <w:t>класс</w:t>
      </w:r>
    </w:p>
    <w:p w14:paraId="5D86CA79" w14:textId="77777777" w:rsidR="00C6278E" w:rsidRPr="006F4BBE" w:rsidRDefault="00C6278E" w:rsidP="00287D0F">
      <w:pPr>
        <w:rPr>
          <w:lang w:val="ru-RU"/>
        </w:rPr>
      </w:pPr>
      <w:r w:rsidRPr="006F4BBE">
        <w:rPr>
          <w:lang w:val="ru-RU"/>
        </w:rPr>
        <w:t>Первоначальные химические понятия</w:t>
      </w:r>
    </w:p>
    <w:p w14:paraId="17127627" w14:textId="77777777" w:rsidR="00C6278E" w:rsidRPr="006F4BBE" w:rsidRDefault="00C6278E" w:rsidP="00287D0F">
      <w:pPr>
        <w:rPr>
          <w:lang w:val="ru-RU"/>
        </w:rPr>
      </w:pPr>
      <w:r w:rsidRPr="006F4BBE">
        <w:rPr>
          <w:lang w:val="ru-RU"/>
        </w:rPr>
        <w:t>Предмет</w:t>
      </w:r>
      <w:r w:rsidRPr="006F4BBE">
        <w:rPr>
          <w:spacing w:val="-9"/>
          <w:lang w:val="ru-RU"/>
        </w:rPr>
        <w:t xml:space="preserve"> </w:t>
      </w:r>
      <w:r w:rsidRPr="006F4BBE">
        <w:rPr>
          <w:lang w:val="ru-RU"/>
        </w:rPr>
        <w:t>химии.</w:t>
      </w:r>
      <w:r w:rsidRPr="006F4BBE">
        <w:rPr>
          <w:spacing w:val="-9"/>
          <w:lang w:val="ru-RU"/>
        </w:rPr>
        <w:t xml:space="preserve"> </w:t>
      </w:r>
      <w:r w:rsidRPr="006F4BBE">
        <w:rPr>
          <w:lang w:val="ru-RU"/>
        </w:rPr>
        <w:t>Роль</w:t>
      </w:r>
      <w:r w:rsidRPr="006F4BBE">
        <w:rPr>
          <w:spacing w:val="-9"/>
          <w:lang w:val="ru-RU"/>
        </w:rPr>
        <w:t xml:space="preserve"> </w:t>
      </w:r>
      <w:r w:rsidRPr="006F4BBE">
        <w:rPr>
          <w:lang w:val="ru-RU"/>
        </w:rPr>
        <w:t>химии</w:t>
      </w:r>
      <w:r w:rsidRPr="006F4BBE">
        <w:rPr>
          <w:spacing w:val="-9"/>
          <w:lang w:val="ru-RU"/>
        </w:rPr>
        <w:t xml:space="preserve"> </w:t>
      </w:r>
      <w:r w:rsidRPr="006F4BBE">
        <w:rPr>
          <w:lang w:val="ru-RU"/>
        </w:rPr>
        <w:t>в</w:t>
      </w:r>
      <w:r w:rsidRPr="006F4BBE">
        <w:rPr>
          <w:spacing w:val="-9"/>
          <w:lang w:val="ru-RU"/>
        </w:rPr>
        <w:t xml:space="preserve"> </w:t>
      </w:r>
      <w:r w:rsidRPr="006F4BBE">
        <w:rPr>
          <w:lang w:val="ru-RU"/>
        </w:rPr>
        <w:t>жизни</w:t>
      </w:r>
      <w:r w:rsidRPr="006F4BBE">
        <w:rPr>
          <w:spacing w:val="-9"/>
          <w:lang w:val="ru-RU"/>
        </w:rPr>
        <w:t xml:space="preserve"> </w:t>
      </w:r>
      <w:r w:rsidRPr="006F4BBE">
        <w:rPr>
          <w:lang w:val="ru-RU"/>
        </w:rPr>
        <w:t>человека.</w:t>
      </w:r>
      <w:r w:rsidRPr="006F4BBE">
        <w:rPr>
          <w:spacing w:val="-9"/>
          <w:lang w:val="ru-RU"/>
        </w:rPr>
        <w:t xml:space="preserve"> </w:t>
      </w:r>
      <w:r w:rsidRPr="006F4BBE">
        <w:rPr>
          <w:spacing w:val="-3"/>
          <w:lang w:val="ru-RU"/>
        </w:rPr>
        <w:t>Тела</w:t>
      </w:r>
      <w:r w:rsidRPr="006F4BBE">
        <w:rPr>
          <w:spacing w:val="-9"/>
          <w:lang w:val="ru-RU"/>
        </w:rPr>
        <w:t xml:space="preserve"> </w:t>
      </w:r>
      <w:r w:rsidRPr="006F4BBE">
        <w:rPr>
          <w:lang w:val="ru-RU"/>
        </w:rPr>
        <w:t>и</w:t>
      </w:r>
      <w:r w:rsidRPr="006F4BBE">
        <w:rPr>
          <w:spacing w:val="-9"/>
          <w:lang w:val="ru-RU"/>
        </w:rPr>
        <w:t xml:space="preserve"> </w:t>
      </w:r>
      <w:r w:rsidRPr="006F4BBE">
        <w:rPr>
          <w:lang w:val="ru-RU"/>
        </w:rPr>
        <w:t>вещества. Физические свойства веществ. Агрегатное состояние</w:t>
      </w:r>
      <w:r w:rsidRPr="006F4BBE">
        <w:rPr>
          <w:spacing w:val="-20"/>
          <w:lang w:val="ru-RU"/>
        </w:rPr>
        <w:t xml:space="preserve"> </w:t>
      </w:r>
      <w:r w:rsidRPr="006F4BBE">
        <w:rPr>
          <w:lang w:val="ru-RU"/>
        </w:rPr>
        <w:t>веществ.</w:t>
      </w:r>
      <w:r w:rsidRPr="006F4BBE">
        <w:rPr>
          <w:spacing w:val="-10"/>
          <w:lang w:val="ru-RU"/>
        </w:rPr>
        <w:t xml:space="preserve"> </w:t>
      </w:r>
      <w:r w:rsidRPr="006F4BBE">
        <w:rPr>
          <w:lang w:val="ru-RU"/>
        </w:rPr>
        <w:t>Понятие</w:t>
      </w:r>
      <w:r w:rsidRPr="006F4BBE">
        <w:rPr>
          <w:spacing w:val="-10"/>
          <w:lang w:val="ru-RU"/>
        </w:rPr>
        <w:t xml:space="preserve"> </w:t>
      </w:r>
      <w:r w:rsidRPr="006F4BBE">
        <w:rPr>
          <w:lang w:val="ru-RU"/>
        </w:rPr>
        <w:t>о</w:t>
      </w:r>
      <w:r w:rsidRPr="006F4BBE">
        <w:rPr>
          <w:spacing w:val="-10"/>
          <w:lang w:val="ru-RU"/>
        </w:rPr>
        <w:t xml:space="preserve"> </w:t>
      </w:r>
      <w:r w:rsidRPr="006F4BBE">
        <w:rPr>
          <w:lang w:val="ru-RU"/>
        </w:rPr>
        <w:t>методах</w:t>
      </w:r>
      <w:r w:rsidRPr="006F4BBE">
        <w:rPr>
          <w:spacing w:val="-10"/>
          <w:lang w:val="ru-RU"/>
        </w:rPr>
        <w:t xml:space="preserve"> </w:t>
      </w:r>
      <w:r w:rsidRPr="006F4BBE">
        <w:rPr>
          <w:lang w:val="ru-RU"/>
        </w:rPr>
        <w:t>познания</w:t>
      </w:r>
      <w:r w:rsidRPr="006F4BBE">
        <w:rPr>
          <w:spacing w:val="-10"/>
          <w:lang w:val="ru-RU"/>
        </w:rPr>
        <w:t xml:space="preserve"> </w:t>
      </w:r>
      <w:r w:rsidRPr="006F4BBE">
        <w:rPr>
          <w:lang w:val="ru-RU"/>
        </w:rPr>
        <w:t>в</w:t>
      </w:r>
      <w:r w:rsidRPr="006F4BBE">
        <w:rPr>
          <w:spacing w:val="-10"/>
          <w:lang w:val="ru-RU"/>
        </w:rPr>
        <w:t xml:space="preserve"> </w:t>
      </w:r>
      <w:r w:rsidRPr="006F4BBE">
        <w:rPr>
          <w:lang w:val="ru-RU"/>
        </w:rPr>
        <w:t>химии.</w:t>
      </w:r>
      <w:r w:rsidRPr="006F4BBE">
        <w:rPr>
          <w:spacing w:val="-10"/>
          <w:lang w:val="ru-RU"/>
        </w:rPr>
        <w:t xml:space="preserve"> </w:t>
      </w:r>
      <w:r w:rsidRPr="006F4BBE">
        <w:rPr>
          <w:lang w:val="ru-RU"/>
        </w:rPr>
        <w:t>Химия</w:t>
      </w:r>
      <w:r w:rsidRPr="006F4BBE">
        <w:rPr>
          <w:spacing w:val="-10"/>
          <w:lang w:val="ru-RU"/>
        </w:rPr>
        <w:t xml:space="preserve"> </w:t>
      </w:r>
      <w:r w:rsidRPr="006F4BBE">
        <w:rPr>
          <w:lang w:val="ru-RU"/>
        </w:rPr>
        <w:t>в</w:t>
      </w:r>
      <w:r w:rsidRPr="006F4BBE">
        <w:rPr>
          <w:spacing w:val="-10"/>
          <w:lang w:val="ru-RU"/>
        </w:rPr>
        <w:t xml:space="preserve"> </w:t>
      </w:r>
      <w:r w:rsidRPr="006F4BBE">
        <w:rPr>
          <w:lang w:val="ru-RU"/>
        </w:rPr>
        <w:t>системе наук.</w:t>
      </w:r>
      <w:r w:rsidRPr="006F4BBE">
        <w:rPr>
          <w:spacing w:val="-33"/>
          <w:lang w:val="ru-RU"/>
        </w:rPr>
        <w:t xml:space="preserve"> </w:t>
      </w:r>
      <w:r w:rsidRPr="006F4BBE">
        <w:rPr>
          <w:lang w:val="ru-RU"/>
        </w:rPr>
        <w:t>Чистые</w:t>
      </w:r>
      <w:r w:rsidRPr="006F4BBE">
        <w:rPr>
          <w:spacing w:val="-33"/>
          <w:lang w:val="ru-RU"/>
        </w:rPr>
        <w:t xml:space="preserve"> </w:t>
      </w:r>
      <w:r w:rsidRPr="006F4BBE">
        <w:rPr>
          <w:lang w:val="ru-RU"/>
        </w:rPr>
        <w:t>вещества</w:t>
      </w:r>
      <w:r w:rsidRPr="006F4BBE">
        <w:rPr>
          <w:spacing w:val="-33"/>
          <w:lang w:val="ru-RU"/>
        </w:rPr>
        <w:t xml:space="preserve"> </w:t>
      </w:r>
      <w:r w:rsidRPr="006F4BBE">
        <w:rPr>
          <w:lang w:val="ru-RU"/>
        </w:rPr>
        <w:t>и</w:t>
      </w:r>
      <w:r w:rsidRPr="006F4BBE">
        <w:rPr>
          <w:spacing w:val="-33"/>
          <w:lang w:val="ru-RU"/>
        </w:rPr>
        <w:t xml:space="preserve"> </w:t>
      </w:r>
      <w:r w:rsidRPr="006F4BBE">
        <w:rPr>
          <w:lang w:val="ru-RU"/>
        </w:rPr>
        <w:t>смеси.</w:t>
      </w:r>
      <w:r w:rsidRPr="006F4BBE">
        <w:rPr>
          <w:spacing w:val="-33"/>
          <w:lang w:val="ru-RU"/>
        </w:rPr>
        <w:t xml:space="preserve"> </w:t>
      </w:r>
      <w:r w:rsidRPr="006F4BBE">
        <w:rPr>
          <w:lang w:val="ru-RU"/>
        </w:rPr>
        <w:t>Способы</w:t>
      </w:r>
      <w:r w:rsidRPr="006F4BBE">
        <w:rPr>
          <w:spacing w:val="-33"/>
          <w:lang w:val="ru-RU"/>
        </w:rPr>
        <w:t xml:space="preserve"> </w:t>
      </w:r>
      <w:r w:rsidRPr="006F4BBE">
        <w:rPr>
          <w:lang w:val="ru-RU"/>
        </w:rPr>
        <w:t>разделения</w:t>
      </w:r>
      <w:r w:rsidRPr="006F4BBE">
        <w:rPr>
          <w:spacing w:val="-33"/>
          <w:lang w:val="ru-RU"/>
        </w:rPr>
        <w:t xml:space="preserve"> </w:t>
      </w:r>
      <w:r w:rsidRPr="006F4BBE">
        <w:rPr>
          <w:lang w:val="ru-RU"/>
        </w:rPr>
        <w:t>смесей.</w:t>
      </w:r>
    </w:p>
    <w:p w14:paraId="3A4B62C0" w14:textId="77777777" w:rsidR="00C6278E" w:rsidRPr="006F4BBE" w:rsidRDefault="00C6278E" w:rsidP="00287D0F">
      <w:pPr>
        <w:rPr>
          <w:lang w:val="ru-RU"/>
        </w:rPr>
      </w:pPr>
      <w:r w:rsidRPr="006F4BBE">
        <w:rPr>
          <w:lang w:val="ru-RU"/>
        </w:rPr>
        <w:t xml:space="preserve">Атомы и молекулы. Химические элементы. Символы химических элементов. Простые и сложные вещества. </w:t>
      </w:r>
      <w:proofErr w:type="spellStart"/>
      <w:r w:rsidRPr="006F4BBE">
        <w:rPr>
          <w:lang w:val="ru-RU"/>
        </w:rPr>
        <w:t>Атомно­молекулярное</w:t>
      </w:r>
      <w:proofErr w:type="spellEnd"/>
      <w:r w:rsidRPr="006F4BBE">
        <w:rPr>
          <w:lang w:val="ru-RU"/>
        </w:rPr>
        <w:t xml:space="preserve"> учение.</w:t>
      </w:r>
    </w:p>
    <w:p w14:paraId="79183C82" w14:textId="77777777" w:rsidR="00C6278E" w:rsidRPr="006F4BBE" w:rsidRDefault="00C6278E" w:rsidP="00287D0F">
      <w:pPr>
        <w:rPr>
          <w:lang w:val="ru-RU"/>
        </w:rPr>
      </w:pPr>
      <w:r w:rsidRPr="006F4BBE">
        <w:rPr>
          <w:lang w:val="ru-RU"/>
        </w:rPr>
        <w:t>Химическая формула. Валентность атомов химических элементов. Закон постоянства состава веществ. Относительная атомная масса. Относительная молекулярная масса. Массовая доля химического элемента в соединении.</w:t>
      </w:r>
    </w:p>
    <w:p w14:paraId="31D6427C" w14:textId="77777777" w:rsidR="00C6278E" w:rsidRPr="006F4BBE" w:rsidRDefault="00C6278E" w:rsidP="00287D0F">
      <w:pPr>
        <w:rPr>
          <w:lang w:val="ru-RU"/>
        </w:rPr>
      </w:pPr>
      <w:r w:rsidRPr="006F4BBE">
        <w:rPr>
          <w:lang w:val="ru-RU"/>
        </w:rPr>
        <w:t>Физические и химические явления. Химическая реакция и её признаки. Закон сохранения массы веществ. Химические уравнения. Классификация химических реакций (соединения, разложения, замещения, обмена).</w:t>
      </w:r>
    </w:p>
    <w:p w14:paraId="03C1613F" w14:textId="77777777" w:rsidR="00C6278E" w:rsidRPr="006F4BBE" w:rsidRDefault="00C6278E" w:rsidP="00287D0F">
      <w:pPr>
        <w:rPr>
          <w:lang w:val="ru-RU"/>
        </w:rPr>
      </w:pPr>
      <w:r w:rsidRPr="006F4BBE">
        <w:rPr>
          <w:lang w:val="ru-RU"/>
        </w:rPr>
        <w:t>Химический эксперимент: знакомство с химической посудой, с</w:t>
      </w:r>
      <w:r w:rsidRPr="006F4BBE">
        <w:rPr>
          <w:spacing w:val="-27"/>
          <w:lang w:val="ru-RU"/>
        </w:rPr>
        <w:t xml:space="preserve"> </w:t>
      </w:r>
      <w:r w:rsidRPr="006F4BBE">
        <w:rPr>
          <w:lang w:val="ru-RU"/>
        </w:rPr>
        <w:t>правилами</w:t>
      </w:r>
      <w:r w:rsidRPr="006F4BBE">
        <w:rPr>
          <w:spacing w:val="-27"/>
          <w:lang w:val="ru-RU"/>
        </w:rPr>
        <w:t xml:space="preserve"> </w:t>
      </w:r>
      <w:r w:rsidRPr="006F4BBE">
        <w:rPr>
          <w:lang w:val="ru-RU"/>
        </w:rPr>
        <w:t>работы</w:t>
      </w:r>
      <w:r w:rsidRPr="006F4BBE">
        <w:rPr>
          <w:spacing w:val="-27"/>
          <w:lang w:val="ru-RU"/>
        </w:rPr>
        <w:t xml:space="preserve"> </w:t>
      </w:r>
      <w:r w:rsidRPr="006F4BBE">
        <w:rPr>
          <w:lang w:val="ru-RU"/>
        </w:rPr>
        <w:t>в</w:t>
      </w:r>
      <w:r w:rsidRPr="006F4BBE">
        <w:rPr>
          <w:spacing w:val="-27"/>
          <w:lang w:val="ru-RU"/>
        </w:rPr>
        <w:t xml:space="preserve"> </w:t>
      </w:r>
      <w:r w:rsidRPr="006F4BBE">
        <w:rPr>
          <w:lang w:val="ru-RU"/>
        </w:rPr>
        <w:t>лаборатории</w:t>
      </w:r>
      <w:r w:rsidRPr="006F4BBE">
        <w:rPr>
          <w:spacing w:val="-27"/>
          <w:lang w:val="ru-RU"/>
        </w:rPr>
        <w:t xml:space="preserve"> </w:t>
      </w:r>
      <w:r w:rsidRPr="006F4BBE">
        <w:rPr>
          <w:lang w:val="ru-RU"/>
        </w:rPr>
        <w:t>и</w:t>
      </w:r>
      <w:r w:rsidRPr="006F4BBE">
        <w:rPr>
          <w:spacing w:val="-27"/>
          <w:lang w:val="ru-RU"/>
        </w:rPr>
        <w:t xml:space="preserve"> </w:t>
      </w:r>
      <w:r w:rsidRPr="006F4BBE">
        <w:rPr>
          <w:lang w:val="ru-RU"/>
        </w:rPr>
        <w:t>приёмами</w:t>
      </w:r>
      <w:r w:rsidRPr="006F4BBE">
        <w:rPr>
          <w:spacing w:val="-27"/>
          <w:lang w:val="ru-RU"/>
        </w:rPr>
        <w:t xml:space="preserve"> </w:t>
      </w:r>
      <w:r w:rsidRPr="006F4BBE">
        <w:rPr>
          <w:lang w:val="ru-RU"/>
        </w:rPr>
        <w:t>обращения</w:t>
      </w:r>
      <w:r w:rsidRPr="006F4BBE">
        <w:rPr>
          <w:spacing w:val="-27"/>
          <w:lang w:val="ru-RU"/>
        </w:rPr>
        <w:t xml:space="preserve"> </w:t>
      </w:r>
      <w:r w:rsidRPr="006F4BBE">
        <w:rPr>
          <w:lang w:val="ru-RU"/>
        </w:rPr>
        <w:t>с</w:t>
      </w:r>
      <w:r w:rsidRPr="006F4BBE">
        <w:rPr>
          <w:spacing w:val="-27"/>
          <w:lang w:val="ru-RU"/>
        </w:rPr>
        <w:t xml:space="preserve"> </w:t>
      </w:r>
      <w:r w:rsidRPr="006F4BBE">
        <w:rPr>
          <w:lang w:val="ru-RU"/>
        </w:rPr>
        <w:t>лабораторным</w:t>
      </w:r>
      <w:r w:rsidRPr="006F4BBE">
        <w:rPr>
          <w:spacing w:val="-14"/>
          <w:lang w:val="ru-RU"/>
        </w:rPr>
        <w:t xml:space="preserve"> </w:t>
      </w:r>
      <w:r w:rsidRPr="006F4BBE">
        <w:rPr>
          <w:lang w:val="ru-RU"/>
        </w:rPr>
        <w:t>оборудованием;</w:t>
      </w:r>
      <w:r w:rsidRPr="006F4BBE">
        <w:rPr>
          <w:spacing w:val="-14"/>
          <w:lang w:val="ru-RU"/>
        </w:rPr>
        <w:t xml:space="preserve"> </w:t>
      </w:r>
      <w:r w:rsidRPr="006F4BBE">
        <w:rPr>
          <w:lang w:val="ru-RU"/>
        </w:rPr>
        <w:t>изучение</w:t>
      </w:r>
      <w:r w:rsidRPr="006F4BBE">
        <w:rPr>
          <w:spacing w:val="-14"/>
          <w:lang w:val="ru-RU"/>
        </w:rPr>
        <w:t xml:space="preserve"> </w:t>
      </w:r>
      <w:r w:rsidRPr="006F4BBE">
        <w:rPr>
          <w:lang w:val="ru-RU"/>
        </w:rPr>
        <w:t>и</w:t>
      </w:r>
      <w:r w:rsidRPr="006F4BBE">
        <w:rPr>
          <w:spacing w:val="-14"/>
          <w:lang w:val="ru-RU"/>
        </w:rPr>
        <w:t xml:space="preserve"> </w:t>
      </w:r>
      <w:r w:rsidRPr="006F4BBE">
        <w:rPr>
          <w:lang w:val="ru-RU"/>
        </w:rPr>
        <w:t>описание</w:t>
      </w:r>
      <w:r w:rsidRPr="006F4BBE">
        <w:rPr>
          <w:spacing w:val="-14"/>
          <w:lang w:val="ru-RU"/>
        </w:rPr>
        <w:t xml:space="preserve"> </w:t>
      </w:r>
      <w:r w:rsidRPr="006F4BBE">
        <w:rPr>
          <w:lang w:val="ru-RU"/>
        </w:rPr>
        <w:t xml:space="preserve">физических свойств образцов </w:t>
      </w:r>
      <w:r w:rsidRPr="006F4BBE">
        <w:rPr>
          <w:spacing w:val="-3"/>
          <w:lang w:val="ru-RU"/>
        </w:rPr>
        <w:t xml:space="preserve">неорганических </w:t>
      </w:r>
      <w:r w:rsidRPr="006F4BBE">
        <w:rPr>
          <w:lang w:val="ru-RU"/>
        </w:rPr>
        <w:t xml:space="preserve">веществ; </w:t>
      </w:r>
      <w:r w:rsidRPr="006F4BBE">
        <w:rPr>
          <w:spacing w:val="-3"/>
          <w:lang w:val="ru-RU"/>
        </w:rPr>
        <w:t xml:space="preserve">наблюдение </w:t>
      </w:r>
      <w:r w:rsidRPr="006F4BBE">
        <w:rPr>
          <w:lang w:val="ru-RU"/>
        </w:rPr>
        <w:t>физических</w:t>
      </w:r>
      <w:r w:rsidRPr="006F4BBE">
        <w:rPr>
          <w:spacing w:val="-29"/>
          <w:lang w:val="ru-RU"/>
        </w:rPr>
        <w:t xml:space="preserve"> </w:t>
      </w:r>
      <w:r w:rsidRPr="006F4BBE">
        <w:rPr>
          <w:lang w:val="ru-RU"/>
        </w:rPr>
        <w:t>(плавление</w:t>
      </w:r>
      <w:r w:rsidRPr="006F4BBE">
        <w:rPr>
          <w:spacing w:val="-29"/>
          <w:lang w:val="ru-RU"/>
        </w:rPr>
        <w:t xml:space="preserve"> </w:t>
      </w:r>
      <w:r w:rsidRPr="006F4BBE">
        <w:rPr>
          <w:lang w:val="ru-RU"/>
        </w:rPr>
        <w:t>воска,</w:t>
      </w:r>
      <w:r w:rsidRPr="006F4BBE">
        <w:rPr>
          <w:spacing w:val="-29"/>
          <w:lang w:val="ru-RU"/>
        </w:rPr>
        <w:t xml:space="preserve"> </w:t>
      </w:r>
      <w:r w:rsidRPr="006F4BBE">
        <w:rPr>
          <w:spacing w:val="-2"/>
          <w:lang w:val="ru-RU"/>
        </w:rPr>
        <w:t>таяние</w:t>
      </w:r>
      <w:r w:rsidRPr="006F4BBE">
        <w:rPr>
          <w:spacing w:val="-29"/>
          <w:lang w:val="ru-RU"/>
        </w:rPr>
        <w:t xml:space="preserve"> </w:t>
      </w:r>
      <w:r w:rsidRPr="006F4BBE">
        <w:rPr>
          <w:lang w:val="ru-RU"/>
        </w:rPr>
        <w:t>льда,</w:t>
      </w:r>
      <w:r w:rsidRPr="006F4BBE">
        <w:rPr>
          <w:spacing w:val="-29"/>
          <w:lang w:val="ru-RU"/>
        </w:rPr>
        <w:t xml:space="preserve"> </w:t>
      </w:r>
      <w:r w:rsidRPr="006F4BBE">
        <w:rPr>
          <w:lang w:val="ru-RU"/>
        </w:rPr>
        <w:t>растирание</w:t>
      </w:r>
      <w:r w:rsidRPr="006F4BBE">
        <w:rPr>
          <w:spacing w:val="-29"/>
          <w:lang w:val="ru-RU"/>
        </w:rPr>
        <w:t xml:space="preserve"> </w:t>
      </w:r>
      <w:r w:rsidRPr="006F4BBE">
        <w:rPr>
          <w:lang w:val="ru-RU"/>
        </w:rPr>
        <w:t>сахара</w:t>
      </w:r>
      <w:r w:rsidRPr="006F4BBE">
        <w:rPr>
          <w:spacing w:val="-29"/>
          <w:lang w:val="ru-RU"/>
        </w:rPr>
        <w:t xml:space="preserve"> </w:t>
      </w:r>
      <w:r w:rsidRPr="006F4BBE">
        <w:rPr>
          <w:lang w:val="ru-RU"/>
        </w:rPr>
        <w:t>в</w:t>
      </w:r>
      <w:r w:rsidRPr="006F4BBE">
        <w:rPr>
          <w:spacing w:val="-29"/>
          <w:lang w:val="ru-RU"/>
        </w:rPr>
        <w:t xml:space="preserve"> </w:t>
      </w:r>
      <w:r w:rsidRPr="006F4BBE">
        <w:rPr>
          <w:lang w:val="ru-RU"/>
        </w:rPr>
        <w:t>ступке, кипение</w:t>
      </w:r>
      <w:r w:rsidRPr="006F4BBE">
        <w:rPr>
          <w:spacing w:val="-41"/>
          <w:lang w:val="ru-RU"/>
        </w:rPr>
        <w:t xml:space="preserve"> </w:t>
      </w:r>
      <w:r w:rsidRPr="006F4BBE">
        <w:rPr>
          <w:lang w:val="ru-RU"/>
        </w:rPr>
        <w:t>и</w:t>
      </w:r>
      <w:r w:rsidRPr="006F4BBE">
        <w:rPr>
          <w:spacing w:val="-41"/>
          <w:lang w:val="ru-RU"/>
        </w:rPr>
        <w:t xml:space="preserve"> </w:t>
      </w:r>
      <w:r w:rsidRPr="006F4BBE">
        <w:rPr>
          <w:lang w:val="ru-RU"/>
        </w:rPr>
        <w:t>конденсация</w:t>
      </w:r>
      <w:r w:rsidRPr="006F4BBE">
        <w:rPr>
          <w:spacing w:val="-41"/>
          <w:lang w:val="ru-RU"/>
        </w:rPr>
        <w:t xml:space="preserve"> </w:t>
      </w:r>
      <w:r w:rsidRPr="006F4BBE">
        <w:rPr>
          <w:lang w:val="ru-RU"/>
        </w:rPr>
        <w:t>воды)</w:t>
      </w:r>
      <w:r w:rsidRPr="006F4BBE">
        <w:rPr>
          <w:spacing w:val="-41"/>
          <w:lang w:val="ru-RU"/>
        </w:rPr>
        <w:t xml:space="preserve"> </w:t>
      </w:r>
      <w:r w:rsidRPr="006F4BBE">
        <w:rPr>
          <w:lang w:val="ru-RU"/>
        </w:rPr>
        <w:t>и</w:t>
      </w:r>
      <w:r w:rsidRPr="006F4BBE">
        <w:rPr>
          <w:spacing w:val="-41"/>
          <w:lang w:val="ru-RU"/>
        </w:rPr>
        <w:t xml:space="preserve"> </w:t>
      </w:r>
      <w:r w:rsidRPr="006F4BBE">
        <w:rPr>
          <w:lang w:val="ru-RU"/>
        </w:rPr>
        <w:t>химических</w:t>
      </w:r>
      <w:r w:rsidRPr="006F4BBE">
        <w:rPr>
          <w:spacing w:val="-41"/>
          <w:lang w:val="ru-RU"/>
        </w:rPr>
        <w:t xml:space="preserve"> </w:t>
      </w:r>
      <w:r w:rsidRPr="006F4BBE">
        <w:rPr>
          <w:lang w:val="ru-RU"/>
        </w:rPr>
        <w:t>(горение</w:t>
      </w:r>
      <w:r w:rsidRPr="006F4BBE">
        <w:rPr>
          <w:spacing w:val="-41"/>
          <w:lang w:val="ru-RU"/>
        </w:rPr>
        <w:t xml:space="preserve"> </w:t>
      </w:r>
      <w:r w:rsidRPr="006F4BBE">
        <w:rPr>
          <w:lang w:val="ru-RU"/>
        </w:rPr>
        <w:t>свечи,</w:t>
      </w:r>
      <w:r w:rsidRPr="006F4BBE">
        <w:rPr>
          <w:spacing w:val="-41"/>
          <w:lang w:val="ru-RU"/>
        </w:rPr>
        <w:t xml:space="preserve"> </w:t>
      </w:r>
      <w:r w:rsidRPr="006F4BBE">
        <w:rPr>
          <w:lang w:val="ru-RU"/>
        </w:rPr>
        <w:t>прокаливание</w:t>
      </w:r>
      <w:r w:rsidRPr="006F4BBE">
        <w:rPr>
          <w:spacing w:val="-36"/>
          <w:lang w:val="ru-RU"/>
        </w:rPr>
        <w:t xml:space="preserve"> </w:t>
      </w:r>
      <w:r w:rsidRPr="006F4BBE">
        <w:rPr>
          <w:lang w:val="ru-RU"/>
        </w:rPr>
        <w:t>медной</w:t>
      </w:r>
      <w:r w:rsidRPr="006F4BBE">
        <w:rPr>
          <w:spacing w:val="-36"/>
          <w:lang w:val="ru-RU"/>
        </w:rPr>
        <w:t xml:space="preserve"> </w:t>
      </w:r>
      <w:r w:rsidRPr="006F4BBE">
        <w:rPr>
          <w:lang w:val="ru-RU"/>
        </w:rPr>
        <w:t>проволоки,</w:t>
      </w:r>
      <w:r w:rsidRPr="006F4BBE">
        <w:rPr>
          <w:spacing w:val="-36"/>
          <w:lang w:val="ru-RU"/>
        </w:rPr>
        <w:t xml:space="preserve"> </w:t>
      </w:r>
      <w:r w:rsidRPr="006F4BBE">
        <w:rPr>
          <w:lang w:val="ru-RU"/>
        </w:rPr>
        <w:t>взаимодействие</w:t>
      </w:r>
      <w:r w:rsidRPr="006F4BBE">
        <w:rPr>
          <w:spacing w:val="-36"/>
          <w:lang w:val="ru-RU"/>
        </w:rPr>
        <w:t xml:space="preserve"> </w:t>
      </w:r>
      <w:r w:rsidRPr="006F4BBE">
        <w:rPr>
          <w:lang w:val="ru-RU"/>
        </w:rPr>
        <w:t>мела</w:t>
      </w:r>
      <w:r w:rsidRPr="006F4BBE">
        <w:rPr>
          <w:spacing w:val="-36"/>
          <w:lang w:val="ru-RU"/>
        </w:rPr>
        <w:t xml:space="preserve"> </w:t>
      </w:r>
      <w:r w:rsidRPr="006F4BBE">
        <w:rPr>
          <w:lang w:val="ru-RU"/>
        </w:rPr>
        <w:t>с</w:t>
      </w:r>
      <w:r w:rsidRPr="006F4BBE">
        <w:rPr>
          <w:spacing w:val="-36"/>
          <w:lang w:val="ru-RU"/>
        </w:rPr>
        <w:t xml:space="preserve"> </w:t>
      </w:r>
      <w:r w:rsidRPr="006F4BBE">
        <w:rPr>
          <w:lang w:val="ru-RU"/>
        </w:rPr>
        <w:t>кислотой) явлений,</w:t>
      </w:r>
      <w:r w:rsidRPr="006F4BBE">
        <w:rPr>
          <w:spacing w:val="-45"/>
          <w:lang w:val="ru-RU"/>
        </w:rPr>
        <w:t xml:space="preserve"> </w:t>
      </w:r>
      <w:r w:rsidRPr="006F4BBE">
        <w:rPr>
          <w:spacing w:val="-3"/>
          <w:lang w:val="ru-RU"/>
        </w:rPr>
        <w:t>наблюдение</w:t>
      </w:r>
      <w:r w:rsidRPr="006F4BBE">
        <w:rPr>
          <w:spacing w:val="-45"/>
          <w:lang w:val="ru-RU"/>
        </w:rPr>
        <w:t xml:space="preserve"> </w:t>
      </w:r>
      <w:r w:rsidRPr="006F4BBE">
        <w:rPr>
          <w:lang w:val="ru-RU"/>
        </w:rPr>
        <w:t>и</w:t>
      </w:r>
      <w:r w:rsidRPr="006F4BBE">
        <w:rPr>
          <w:spacing w:val="-45"/>
          <w:lang w:val="ru-RU"/>
        </w:rPr>
        <w:t xml:space="preserve"> </w:t>
      </w:r>
      <w:r w:rsidRPr="006F4BBE">
        <w:rPr>
          <w:lang w:val="ru-RU"/>
        </w:rPr>
        <w:t>описание</w:t>
      </w:r>
      <w:r w:rsidRPr="006F4BBE">
        <w:rPr>
          <w:spacing w:val="-45"/>
          <w:lang w:val="ru-RU"/>
        </w:rPr>
        <w:t xml:space="preserve"> </w:t>
      </w:r>
      <w:r w:rsidRPr="006F4BBE">
        <w:rPr>
          <w:lang w:val="ru-RU"/>
        </w:rPr>
        <w:t>признаков</w:t>
      </w:r>
      <w:r w:rsidRPr="006F4BBE">
        <w:rPr>
          <w:spacing w:val="-45"/>
          <w:lang w:val="ru-RU"/>
        </w:rPr>
        <w:t xml:space="preserve"> </w:t>
      </w:r>
      <w:r w:rsidRPr="006F4BBE">
        <w:rPr>
          <w:lang w:val="ru-RU"/>
        </w:rPr>
        <w:t>протекания</w:t>
      </w:r>
      <w:r w:rsidRPr="006F4BBE">
        <w:rPr>
          <w:spacing w:val="-45"/>
          <w:lang w:val="ru-RU"/>
        </w:rPr>
        <w:t xml:space="preserve"> </w:t>
      </w:r>
      <w:r w:rsidRPr="006F4BBE">
        <w:rPr>
          <w:lang w:val="ru-RU"/>
        </w:rPr>
        <w:t>химических</w:t>
      </w:r>
      <w:r w:rsidRPr="006F4BBE">
        <w:rPr>
          <w:spacing w:val="-16"/>
          <w:lang w:val="ru-RU"/>
        </w:rPr>
        <w:t xml:space="preserve"> </w:t>
      </w:r>
      <w:r w:rsidRPr="006F4BBE">
        <w:rPr>
          <w:lang w:val="ru-RU"/>
        </w:rPr>
        <w:t>реакций</w:t>
      </w:r>
      <w:r w:rsidRPr="006F4BBE">
        <w:rPr>
          <w:spacing w:val="-16"/>
          <w:lang w:val="ru-RU"/>
        </w:rPr>
        <w:t xml:space="preserve"> </w:t>
      </w:r>
      <w:r w:rsidRPr="006F4BBE">
        <w:rPr>
          <w:lang w:val="ru-RU"/>
        </w:rPr>
        <w:t>(разложение</w:t>
      </w:r>
      <w:r w:rsidRPr="006F4BBE">
        <w:rPr>
          <w:spacing w:val="-16"/>
          <w:lang w:val="ru-RU"/>
        </w:rPr>
        <w:t xml:space="preserve"> </w:t>
      </w:r>
      <w:r w:rsidRPr="006F4BBE">
        <w:rPr>
          <w:lang w:val="ru-RU"/>
        </w:rPr>
        <w:t>сахара,</w:t>
      </w:r>
      <w:r w:rsidRPr="006F4BBE">
        <w:rPr>
          <w:spacing w:val="-16"/>
          <w:lang w:val="ru-RU"/>
        </w:rPr>
        <w:t xml:space="preserve"> </w:t>
      </w:r>
      <w:r w:rsidRPr="006F4BBE">
        <w:rPr>
          <w:lang w:val="ru-RU"/>
        </w:rPr>
        <w:t>взаимодействие</w:t>
      </w:r>
      <w:r w:rsidRPr="006F4BBE">
        <w:rPr>
          <w:spacing w:val="-16"/>
          <w:lang w:val="ru-RU"/>
        </w:rPr>
        <w:t xml:space="preserve"> </w:t>
      </w:r>
      <w:r w:rsidRPr="006F4BBE">
        <w:rPr>
          <w:lang w:val="ru-RU"/>
        </w:rPr>
        <w:t>серной</w:t>
      </w:r>
      <w:r w:rsidRPr="006F4BBE">
        <w:rPr>
          <w:spacing w:val="-16"/>
          <w:lang w:val="ru-RU"/>
        </w:rPr>
        <w:t xml:space="preserve"> </w:t>
      </w:r>
      <w:r w:rsidRPr="006F4BBE">
        <w:rPr>
          <w:lang w:val="ru-RU"/>
        </w:rPr>
        <w:t>кислоты</w:t>
      </w:r>
      <w:r w:rsidRPr="006F4BBE">
        <w:rPr>
          <w:spacing w:val="-35"/>
          <w:lang w:val="ru-RU"/>
        </w:rPr>
        <w:t xml:space="preserve"> </w:t>
      </w:r>
      <w:r w:rsidRPr="006F4BBE">
        <w:rPr>
          <w:lang w:val="ru-RU"/>
        </w:rPr>
        <w:t>с</w:t>
      </w:r>
      <w:r w:rsidRPr="006F4BBE">
        <w:rPr>
          <w:spacing w:val="-35"/>
          <w:lang w:val="ru-RU"/>
        </w:rPr>
        <w:t xml:space="preserve"> </w:t>
      </w:r>
      <w:r w:rsidRPr="006F4BBE">
        <w:rPr>
          <w:lang w:val="ru-RU"/>
        </w:rPr>
        <w:t>хлоридом</w:t>
      </w:r>
      <w:r w:rsidRPr="006F4BBE">
        <w:rPr>
          <w:spacing w:val="-35"/>
          <w:lang w:val="ru-RU"/>
        </w:rPr>
        <w:t xml:space="preserve"> </w:t>
      </w:r>
      <w:r w:rsidRPr="006F4BBE">
        <w:rPr>
          <w:lang w:val="ru-RU"/>
        </w:rPr>
        <w:t>бария,</w:t>
      </w:r>
      <w:r w:rsidRPr="006F4BBE">
        <w:rPr>
          <w:spacing w:val="-35"/>
          <w:lang w:val="ru-RU"/>
        </w:rPr>
        <w:t xml:space="preserve"> </w:t>
      </w:r>
      <w:r w:rsidRPr="006F4BBE">
        <w:rPr>
          <w:lang w:val="ru-RU"/>
        </w:rPr>
        <w:t>разложение</w:t>
      </w:r>
      <w:r w:rsidRPr="006F4BBE">
        <w:rPr>
          <w:spacing w:val="-35"/>
          <w:lang w:val="ru-RU"/>
        </w:rPr>
        <w:t xml:space="preserve"> </w:t>
      </w:r>
      <w:r w:rsidRPr="006F4BBE">
        <w:rPr>
          <w:lang w:val="ru-RU"/>
        </w:rPr>
        <w:t>гидроксида</w:t>
      </w:r>
      <w:r w:rsidRPr="006F4BBE">
        <w:rPr>
          <w:spacing w:val="-35"/>
          <w:lang w:val="ru-RU"/>
        </w:rPr>
        <w:t xml:space="preserve"> </w:t>
      </w:r>
      <w:r w:rsidRPr="006F4BBE">
        <w:rPr>
          <w:lang w:val="ru-RU"/>
        </w:rPr>
        <w:t>меди(</w:t>
      </w:r>
      <w:r w:rsidRPr="006F4BBE">
        <w:t>II</w:t>
      </w:r>
      <w:r w:rsidRPr="006F4BBE">
        <w:rPr>
          <w:lang w:val="ru-RU"/>
        </w:rPr>
        <w:t>)</w:t>
      </w:r>
      <w:r w:rsidRPr="006F4BBE">
        <w:rPr>
          <w:spacing w:val="-35"/>
          <w:lang w:val="ru-RU"/>
        </w:rPr>
        <w:t xml:space="preserve"> </w:t>
      </w:r>
      <w:r w:rsidRPr="006F4BBE">
        <w:rPr>
          <w:lang w:val="ru-RU"/>
        </w:rPr>
        <w:t>при</w:t>
      </w:r>
      <w:r w:rsidRPr="006F4BBE">
        <w:rPr>
          <w:spacing w:val="-35"/>
          <w:lang w:val="ru-RU"/>
        </w:rPr>
        <w:t xml:space="preserve"> </w:t>
      </w:r>
      <w:r w:rsidRPr="006F4BBE">
        <w:rPr>
          <w:lang w:val="ru-RU"/>
        </w:rPr>
        <w:t>нагревании,</w:t>
      </w:r>
      <w:r w:rsidRPr="006F4BBE">
        <w:rPr>
          <w:spacing w:val="-7"/>
          <w:lang w:val="ru-RU"/>
        </w:rPr>
        <w:t xml:space="preserve"> </w:t>
      </w:r>
      <w:r w:rsidRPr="006F4BBE">
        <w:rPr>
          <w:lang w:val="ru-RU"/>
        </w:rPr>
        <w:t>взаимодействие</w:t>
      </w:r>
      <w:r w:rsidRPr="006F4BBE">
        <w:rPr>
          <w:spacing w:val="-7"/>
          <w:lang w:val="ru-RU"/>
        </w:rPr>
        <w:t xml:space="preserve"> </w:t>
      </w:r>
      <w:r w:rsidRPr="006F4BBE">
        <w:rPr>
          <w:lang w:val="ru-RU"/>
        </w:rPr>
        <w:t>железа</w:t>
      </w:r>
      <w:r w:rsidRPr="006F4BBE">
        <w:rPr>
          <w:spacing w:val="-7"/>
          <w:lang w:val="ru-RU"/>
        </w:rPr>
        <w:t xml:space="preserve"> </w:t>
      </w:r>
      <w:r w:rsidRPr="006F4BBE">
        <w:rPr>
          <w:lang w:val="ru-RU"/>
        </w:rPr>
        <w:t>с</w:t>
      </w:r>
      <w:r w:rsidRPr="006F4BBE">
        <w:rPr>
          <w:spacing w:val="-7"/>
          <w:lang w:val="ru-RU"/>
        </w:rPr>
        <w:t xml:space="preserve"> </w:t>
      </w:r>
      <w:r w:rsidRPr="006F4BBE">
        <w:rPr>
          <w:lang w:val="ru-RU"/>
        </w:rPr>
        <w:t>раствором</w:t>
      </w:r>
      <w:r w:rsidRPr="006F4BBE">
        <w:rPr>
          <w:spacing w:val="-7"/>
          <w:lang w:val="ru-RU"/>
        </w:rPr>
        <w:t xml:space="preserve"> </w:t>
      </w:r>
      <w:r w:rsidRPr="006F4BBE">
        <w:rPr>
          <w:lang w:val="ru-RU"/>
        </w:rPr>
        <w:t>соли</w:t>
      </w:r>
      <w:r w:rsidRPr="006F4BBE">
        <w:rPr>
          <w:spacing w:val="-7"/>
          <w:lang w:val="ru-RU"/>
        </w:rPr>
        <w:t xml:space="preserve"> </w:t>
      </w:r>
      <w:r w:rsidRPr="006F4BBE">
        <w:rPr>
          <w:lang w:val="ru-RU"/>
        </w:rPr>
        <w:t>меди(</w:t>
      </w:r>
      <w:r w:rsidRPr="006F4BBE">
        <w:t>II</w:t>
      </w:r>
      <w:r w:rsidRPr="006F4BBE">
        <w:rPr>
          <w:lang w:val="ru-RU"/>
        </w:rPr>
        <w:t>));</w:t>
      </w:r>
      <w:r w:rsidRPr="006F4BBE">
        <w:rPr>
          <w:spacing w:val="-7"/>
          <w:lang w:val="ru-RU"/>
        </w:rPr>
        <w:t xml:space="preserve"> </w:t>
      </w:r>
      <w:r w:rsidRPr="006F4BBE">
        <w:rPr>
          <w:lang w:val="ru-RU"/>
        </w:rPr>
        <w:t xml:space="preserve">изучение способов разделения смесей (с помощью </w:t>
      </w:r>
      <w:r w:rsidRPr="006F4BBE">
        <w:rPr>
          <w:spacing w:val="-3"/>
          <w:lang w:val="ru-RU"/>
        </w:rPr>
        <w:t xml:space="preserve">магнита, </w:t>
      </w:r>
      <w:r w:rsidRPr="006F4BBE">
        <w:rPr>
          <w:lang w:val="ru-RU"/>
        </w:rPr>
        <w:t>фильтрование, выпаривание, дистилляция, хроматография), проведение</w:t>
      </w:r>
      <w:r w:rsidRPr="006F4BBE">
        <w:rPr>
          <w:spacing w:val="-21"/>
          <w:lang w:val="ru-RU"/>
        </w:rPr>
        <w:t xml:space="preserve"> </w:t>
      </w:r>
      <w:r w:rsidRPr="006F4BBE">
        <w:rPr>
          <w:lang w:val="ru-RU"/>
        </w:rPr>
        <w:t>очистки</w:t>
      </w:r>
      <w:r w:rsidRPr="006F4BBE">
        <w:rPr>
          <w:spacing w:val="-21"/>
          <w:lang w:val="ru-RU"/>
        </w:rPr>
        <w:t xml:space="preserve"> </w:t>
      </w:r>
      <w:r w:rsidRPr="006F4BBE">
        <w:rPr>
          <w:lang w:val="ru-RU"/>
        </w:rPr>
        <w:t>поваренной</w:t>
      </w:r>
      <w:r w:rsidRPr="006F4BBE">
        <w:rPr>
          <w:spacing w:val="-21"/>
          <w:lang w:val="ru-RU"/>
        </w:rPr>
        <w:t xml:space="preserve"> </w:t>
      </w:r>
      <w:r w:rsidRPr="006F4BBE">
        <w:rPr>
          <w:lang w:val="ru-RU"/>
        </w:rPr>
        <w:t>соли;</w:t>
      </w:r>
      <w:r w:rsidRPr="006F4BBE">
        <w:rPr>
          <w:spacing w:val="-21"/>
          <w:lang w:val="ru-RU"/>
        </w:rPr>
        <w:t xml:space="preserve"> </w:t>
      </w:r>
      <w:r w:rsidRPr="006F4BBE">
        <w:rPr>
          <w:spacing w:val="-3"/>
          <w:lang w:val="ru-RU"/>
        </w:rPr>
        <w:t>наблюдение</w:t>
      </w:r>
      <w:r w:rsidRPr="006F4BBE">
        <w:rPr>
          <w:spacing w:val="-21"/>
          <w:lang w:val="ru-RU"/>
        </w:rPr>
        <w:t xml:space="preserve"> </w:t>
      </w:r>
      <w:r w:rsidRPr="006F4BBE">
        <w:rPr>
          <w:lang w:val="ru-RU"/>
        </w:rPr>
        <w:t>и</w:t>
      </w:r>
      <w:r w:rsidRPr="006F4BBE">
        <w:rPr>
          <w:spacing w:val="-21"/>
          <w:lang w:val="ru-RU"/>
        </w:rPr>
        <w:t xml:space="preserve"> </w:t>
      </w:r>
      <w:r w:rsidRPr="006F4BBE">
        <w:rPr>
          <w:lang w:val="ru-RU"/>
        </w:rPr>
        <w:t>описание</w:t>
      </w:r>
      <w:r w:rsidRPr="006F4BBE">
        <w:rPr>
          <w:spacing w:val="-21"/>
          <w:lang w:val="ru-RU"/>
        </w:rPr>
        <w:t xml:space="preserve"> </w:t>
      </w:r>
      <w:r w:rsidRPr="006F4BBE">
        <w:rPr>
          <w:lang w:val="ru-RU"/>
        </w:rPr>
        <w:lastRenderedPageBreak/>
        <w:t>ре</w:t>
      </w:r>
      <w:r w:rsidRPr="006F4BBE">
        <w:rPr>
          <w:spacing w:val="-3"/>
          <w:lang w:val="ru-RU"/>
        </w:rPr>
        <w:t>зультатов</w:t>
      </w:r>
      <w:r w:rsidRPr="006F4BBE">
        <w:rPr>
          <w:spacing w:val="-34"/>
          <w:lang w:val="ru-RU"/>
        </w:rPr>
        <w:t xml:space="preserve"> </w:t>
      </w:r>
      <w:r w:rsidRPr="006F4BBE">
        <w:rPr>
          <w:lang w:val="ru-RU"/>
        </w:rPr>
        <w:t>проведения</w:t>
      </w:r>
      <w:r w:rsidRPr="006F4BBE">
        <w:rPr>
          <w:spacing w:val="-34"/>
          <w:lang w:val="ru-RU"/>
        </w:rPr>
        <w:t xml:space="preserve"> </w:t>
      </w:r>
      <w:r w:rsidRPr="006F4BBE">
        <w:rPr>
          <w:lang w:val="ru-RU"/>
        </w:rPr>
        <w:t>опыта,</w:t>
      </w:r>
      <w:r w:rsidRPr="006F4BBE">
        <w:rPr>
          <w:spacing w:val="-34"/>
          <w:lang w:val="ru-RU"/>
        </w:rPr>
        <w:t xml:space="preserve"> </w:t>
      </w:r>
      <w:r w:rsidRPr="006F4BBE">
        <w:rPr>
          <w:lang w:val="ru-RU"/>
        </w:rPr>
        <w:t>иллюстрирующего</w:t>
      </w:r>
      <w:r w:rsidRPr="006F4BBE">
        <w:rPr>
          <w:spacing w:val="-34"/>
          <w:lang w:val="ru-RU"/>
        </w:rPr>
        <w:t xml:space="preserve"> </w:t>
      </w:r>
      <w:r w:rsidRPr="006F4BBE">
        <w:rPr>
          <w:lang w:val="ru-RU"/>
        </w:rPr>
        <w:t>закон</w:t>
      </w:r>
      <w:r w:rsidRPr="006F4BBE">
        <w:rPr>
          <w:spacing w:val="-34"/>
          <w:lang w:val="ru-RU"/>
        </w:rPr>
        <w:t xml:space="preserve"> </w:t>
      </w:r>
      <w:r w:rsidRPr="006F4BBE">
        <w:rPr>
          <w:lang w:val="ru-RU"/>
        </w:rPr>
        <w:t xml:space="preserve">сохранения массы; создание моделей </w:t>
      </w:r>
      <w:r w:rsidRPr="006F4BBE">
        <w:rPr>
          <w:spacing w:val="-3"/>
          <w:lang w:val="ru-RU"/>
        </w:rPr>
        <w:t>молекул</w:t>
      </w:r>
      <w:r w:rsidRPr="006F4BBE">
        <w:rPr>
          <w:spacing w:val="-24"/>
          <w:lang w:val="ru-RU"/>
        </w:rPr>
        <w:t xml:space="preserve"> </w:t>
      </w:r>
      <w:r w:rsidRPr="006F4BBE">
        <w:rPr>
          <w:lang w:val="ru-RU"/>
        </w:rPr>
        <w:t>(</w:t>
      </w:r>
      <w:proofErr w:type="spellStart"/>
      <w:r w:rsidRPr="006F4BBE">
        <w:rPr>
          <w:lang w:val="ru-RU"/>
        </w:rPr>
        <w:t>шаростержневых</w:t>
      </w:r>
      <w:proofErr w:type="spellEnd"/>
      <w:r w:rsidRPr="006F4BBE">
        <w:rPr>
          <w:lang w:val="ru-RU"/>
        </w:rPr>
        <w:t>).</w:t>
      </w:r>
    </w:p>
    <w:p w14:paraId="2CBC6B54" w14:textId="77777777" w:rsidR="00C6278E" w:rsidRPr="006F4BBE" w:rsidRDefault="00C6278E" w:rsidP="00287D0F">
      <w:pPr>
        <w:rPr>
          <w:lang w:val="ru-RU"/>
        </w:rPr>
      </w:pPr>
      <w:r w:rsidRPr="006F4BBE">
        <w:rPr>
          <w:lang w:val="ru-RU"/>
        </w:rPr>
        <w:t>Важнейшие представители неорганических веществ</w:t>
      </w:r>
    </w:p>
    <w:p w14:paraId="34387563" w14:textId="54FB1007" w:rsidR="00C6278E" w:rsidRPr="006F4BBE" w:rsidRDefault="00C6278E" w:rsidP="000437BF">
      <w:pPr>
        <w:rPr>
          <w:lang w:val="ru-RU"/>
        </w:rPr>
      </w:pPr>
      <w:r w:rsidRPr="006F4BBE">
        <w:rPr>
          <w:lang w:val="ru-RU"/>
        </w:rPr>
        <w:t>Воздух</w:t>
      </w:r>
      <w:r w:rsidRPr="006F4BBE">
        <w:rPr>
          <w:spacing w:val="-7"/>
          <w:lang w:val="ru-RU"/>
        </w:rPr>
        <w:t xml:space="preserve"> </w:t>
      </w:r>
      <w:r w:rsidR="00BD6D2B" w:rsidRPr="006F4BBE">
        <w:rPr>
          <w:lang w:val="ru-RU"/>
        </w:rPr>
        <w:t>–</w:t>
      </w:r>
      <w:r w:rsidRPr="006F4BBE">
        <w:rPr>
          <w:spacing w:val="-7"/>
          <w:lang w:val="ru-RU"/>
        </w:rPr>
        <w:t xml:space="preserve"> </w:t>
      </w:r>
      <w:r w:rsidRPr="006F4BBE">
        <w:rPr>
          <w:lang w:val="ru-RU"/>
        </w:rPr>
        <w:t>смесь</w:t>
      </w:r>
      <w:r w:rsidRPr="006F4BBE">
        <w:rPr>
          <w:spacing w:val="-7"/>
          <w:lang w:val="ru-RU"/>
        </w:rPr>
        <w:t xml:space="preserve"> </w:t>
      </w:r>
      <w:r w:rsidRPr="006F4BBE">
        <w:rPr>
          <w:lang w:val="ru-RU"/>
        </w:rPr>
        <w:t>газов.</w:t>
      </w:r>
      <w:r w:rsidRPr="006F4BBE">
        <w:rPr>
          <w:spacing w:val="-7"/>
          <w:lang w:val="ru-RU"/>
        </w:rPr>
        <w:t xml:space="preserve"> </w:t>
      </w:r>
      <w:r w:rsidRPr="006F4BBE">
        <w:rPr>
          <w:lang w:val="ru-RU"/>
        </w:rPr>
        <w:t>Состав</w:t>
      </w:r>
      <w:r w:rsidRPr="006F4BBE">
        <w:rPr>
          <w:spacing w:val="-7"/>
          <w:lang w:val="ru-RU"/>
        </w:rPr>
        <w:t xml:space="preserve"> </w:t>
      </w:r>
      <w:r w:rsidRPr="006F4BBE">
        <w:rPr>
          <w:lang w:val="ru-RU"/>
        </w:rPr>
        <w:t>воздуха.</w:t>
      </w:r>
      <w:r w:rsidRPr="006F4BBE">
        <w:rPr>
          <w:spacing w:val="-7"/>
          <w:lang w:val="ru-RU"/>
        </w:rPr>
        <w:t xml:space="preserve"> </w:t>
      </w:r>
      <w:r w:rsidRPr="006F4BBE">
        <w:rPr>
          <w:lang w:val="ru-RU"/>
        </w:rPr>
        <w:t>Кислород</w:t>
      </w:r>
      <w:r w:rsidRPr="006F4BBE">
        <w:rPr>
          <w:spacing w:val="-7"/>
          <w:lang w:val="ru-RU"/>
        </w:rPr>
        <w:t xml:space="preserve"> </w:t>
      </w:r>
      <w:r w:rsidR="00BD6D2B" w:rsidRPr="006F4BBE">
        <w:rPr>
          <w:lang w:val="ru-RU"/>
        </w:rPr>
        <w:t>–</w:t>
      </w:r>
      <w:r w:rsidRPr="006F4BBE">
        <w:rPr>
          <w:spacing w:val="-7"/>
          <w:lang w:val="ru-RU"/>
        </w:rPr>
        <w:t xml:space="preserve"> </w:t>
      </w:r>
      <w:r w:rsidRPr="006F4BBE">
        <w:rPr>
          <w:lang w:val="ru-RU"/>
        </w:rPr>
        <w:t>элемент</w:t>
      </w:r>
      <w:r w:rsidRPr="006F4BBE">
        <w:rPr>
          <w:spacing w:val="-7"/>
          <w:lang w:val="ru-RU"/>
        </w:rPr>
        <w:t xml:space="preserve"> </w:t>
      </w:r>
      <w:r w:rsidRPr="006F4BBE">
        <w:rPr>
          <w:lang w:val="ru-RU"/>
        </w:rPr>
        <w:t xml:space="preserve">и простое вещество. Нахождение кислорода в природе, физические и химические свойства (реакции горения). Оксиды. Применение кислорода. Способы получения кислорода </w:t>
      </w:r>
      <w:proofErr w:type="gramStart"/>
      <w:r w:rsidRPr="006F4BBE">
        <w:rPr>
          <w:lang w:val="ru-RU"/>
        </w:rPr>
        <w:t xml:space="preserve">в </w:t>
      </w:r>
      <w:r w:rsidRPr="006F4BBE">
        <w:rPr>
          <w:spacing w:val="51"/>
          <w:lang w:val="ru-RU"/>
        </w:rPr>
        <w:t xml:space="preserve"> </w:t>
      </w:r>
      <w:r w:rsidRPr="006F4BBE">
        <w:rPr>
          <w:lang w:val="ru-RU"/>
        </w:rPr>
        <w:t>лаборатории</w:t>
      </w:r>
      <w:proofErr w:type="gramEnd"/>
      <w:r w:rsidRPr="006F4BBE">
        <w:rPr>
          <w:lang w:val="ru-RU"/>
        </w:rPr>
        <w:t xml:space="preserve"> и промышленности. Круговорот кислорода </w:t>
      </w:r>
      <w:proofErr w:type="gramStart"/>
      <w:r w:rsidRPr="006F4BBE">
        <w:rPr>
          <w:lang w:val="ru-RU"/>
        </w:rPr>
        <w:t>в  природе</w:t>
      </w:r>
      <w:proofErr w:type="gramEnd"/>
      <w:r w:rsidRPr="006F4BBE">
        <w:rPr>
          <w:lang w:val="ru-RU"/>
        </w:rPr>
        <w:t xml:space="preserve">.  Озон </w:t>
      </w:r>
      <w:r w:rsidR="00BD6D2B" w:rsidRPr="006F4BBE">
        <w:rPr>
          <w:lang w:val="ru-RU"/>
        </w:rPr>
        <w:t>–</w:t>
      </w:r>
      <w:r w:rsidRPr="006F4BBE">
        <w:rPr>
          <w:lang w:val="ru-RU"/>
        </w:rPr>
        <w:t xml:space="preserve"> аллотропная модификация</w:t>
      </w:r>
      <w:r w:rsidRPr="006F4BBE">
        <w:rPr>
          <w:spacing w:val="54"/>
          <w:lang w:val="ru-RU"/>
        </w:rPr>
        <w:t xml:space="preserve"> </w:t>
      </w:r>
      <w:r w:rsidRPr="006F4BBE">
        <w:rPr>
          <w:lang w:val="ru-RU"/>
        </w:rPr>
        <w:t>кислорода.</w:t>
      </w:r>
    </w:p>
    <w:p w14:paraId="74FC1AB2" w14:textId="77777777" w:rsidR="00C6278E" w:rsidRPr="006F4BBE" w:rsidRDefault="00C6278E" w:rsidP="00287D0F">
      <w:pPr>
        <w:rPr>
          <w:lang w:val="ru-RU"/>
        </w:rPr>
      </w:pPr>
      <w:r w:rsidRPr="006F4BBE">
        <w:rPr>
          <w:lang w:val="ru-RU"/>
        </w:rPr>
        <w:t>Тепловой эффект химической реакции, термохимические уравнения,</w:t>
      </w:r>
      <w:r w:rsidRPr="006F4BBE">
        <w:rPr>
          <w:spacing w:val="-21"/>
          <w:lang w:val="ru-RU"/>
        </w:rPr>
        <w:t xml:space="preserve"> </w:t>
      </w:r>
      <w:proofErr w:type="spellStart"/>
      <w:r w:rsidRPr="006F4BBE">
        <w:rPr>
          <w:lang w:val="ru-RU"/>
        </w:rPr>
        <w:t>экзои</w:t>
      </w:r>
      <w:proofErr w:type="spellEnd"/>
      <w:r w:rsidRPr="006F4BBE">
        <w:rPr>
          <w:spacing w:val="-21"/>
          <w:lang w:val="ru-RU"/>
        </w:rPr>
        <w:t xml:space="preserve"> </w:t>
      </w:r>
      <w:r w:rsidRPr="006F4BBE">
        <w:rPr>
          <w:lang w:val="ru-RU"/>
        </w:rPr>
        <w:t>эндотермические</w:t>
      </w:r>
      <w:r w:rsidRPr="006F4BBE">
        <w:rPr>
          <w:spacing w:val="-21"/>
          <w:lang w:val="ru-RU"/>
        </w:rPr>
        <w:t xml:space="preserve"> </w:t>
      </w:r>
      <w:r w:rsidRPr="006F4BBE">
        <w:rPr>
          <w:lang w:val="ru-RU"/>
        </w:rPr>
        <w:t>реакции.</w:t>
      </w:r>
      <w:r w:rsidRPr="006F4BBE">
        <w:rPr>
          <w:spacing w:val="-21"/>
          <w:lang w:val="ru-RU"/>
        </w:rPr>
        <w:t xml:space="preserve"> </w:t>
      </w:r>
      <w:r w:rsidRPr="006F4BBE">
        <w:rPr>
          <w:lang w:val="ru-RU"/>
        </w:rPr>
        <w:t>Топливо:</w:t>
      </w:r>
      <w:r w:rsidRPr="006F4BBE">
        <w:rPr>
          <w:spacing w:val="-21"/>
          <w:lang w:val="ru-RU"/>
        </w:rPr>
        <w:t xml:space="preserve"> </w:t>
      </w:r>
      <w:r w:rsidRPr="006F4BBE">
        <w:rPr>
          <w:lang w:val="ru-RU"/>
        </w:rPr>
        <w:t>уголь</w:t>
      </w:r>
      <w:r w:rsidRPr="006F4BBE">
        <w:rPr>
          <w:spacing w:val="-21"/>
          <w:lang w:val="ru-RU"/>
        </w:rPr>
        <w:t xml:space="preserve"> </w:t>
      </w:r>
      <w:r w:rsidRPr="006F4BBE">
        <w:rPr>
          <w:lang w:val="ru-RU"/>
        </w:rPr>
        <w:t>и метан. Загрязнение воздуха, усиление парникового эффекта, разрушение озонового</w:t>
      </w:r>
      <w:r w:rsidRPr="006F4BBE">
        <w:rPr>
          <w:spacing w:val="17"/>
          <w:lang w:val="ru-RU"/>
        </w:rPr>
        <w:t xml:space="preserve"> </w:t>
      </w:r>
      <w:r w:rsidRPr="006F4BBE">
        <w:rPr>
          <w:lang w:val="ru-RU"/>
        </w:rPr>
        <w:t>слоя.</w:t>
      </w:r>
    </w:p>
    <w:p w14:paraId="069926AA" w14:textId="3013719D" w:rsidR="00C6278E" w:rsidRPr="006F4BBE" w:rsidRDefault="00C6278E" w:rsidP="00287D0F">
      <w:pPr>
        <w:rPr>
          <w:lang w:val="ru-RU"/>
        </w:rPr>
      </w:pPr>
      <w:r w:rsidRPr="006F4BBE">
        <w:rPr>
          <w:lang w:val="ru-RU"/>
        </w:rPr>
        <w:t>Водород</w:t>
      </w:r>
      <w:r w:rsidRPr="006F4BBE">
        <w:rPr>
          <w:spacing w:val="-38"/>
          <w:lang w:val="ru-RU"/>
        </w:rPr>
        <w:t xml:space="preserve"> </w:t>
      </w:r>
      <w:r w:rsidR="00BD6D2B" w:rsidRPr="006F4BBE">
        <w:rPr>
          <w:lang w:val="ru-RU"/>
        </w:rPr>
        <w:t>–</w:t>
      </w:r>
      <w:r w:rsidRPr="006F4BBE">
        <w:rPr>
          <w:spacing w:val="-38"/>
          <w:lang w:val="ru-RU"/>
        </w:rPr>
        <w:t xml:space="preserve"> </w:t>
      </w:r>
      <w:r w:rsidRPr="006F4BBE">
        <w:rPr>
          <w:lang w:val="ru-RU"/>
        </w:rPr>
        <w:t>элемент</w:t>
      </w:r>
      <w:r w:rsidRPr="006F4BBE">
        <w:rPr>
          <w:spacing w:val="-38"/>
          <w:lang w:val="ru-RU"/>
        </w:rPr>
        <w:t xml:space="preserve"> </w:t>
      </w:r>
      <w:r w:rsidRPr="006F4BBE">
        <w:rPr>
          <w:lang w:val="ru-RU"/>
        </w:rPr>
        <w:t>и</w:t>
      </w:r>
      <w:r w:rsidRPr="006F4BBE">
        <w:rPr>
          <w:spacing w:val="-38"/>
          <w:lang w:val="ru-RU"/>
        </w:rPr>
        <w:t xml:space="preserve"> </w:t>
      </w:r>
      <w:r w:rsidRPr="006F4BBE">
        <w:rPr>
          <w:lang w:val="ru-RU"/>
        </w:rPr>
        <w:t>простое</w:t>
      </w:r>
      <w:r w:rsidRPr="006F4BBE">
        <w:rPr>
          <w:spacing w:val="-38"/>
          <w:lang w:val="ru-RU"/>
        </w:rPr>
        <w:t xml:space="preserve"> </w:t>
      </w:r>
      <w:r w:rsidRPr="006F4BBE">
        <w:rPr>
          <w:lang w:val="ru-RU"/>
        </w:rPr>
        <w:t>вещество.</w:t>
      </w:r>
      <w:r w:rsidRPr="006F4BBE">
        <w:rPr>
          <w:spacing w:val="-38"/>
          <w:lang w:val="ru-RU"/>
        </w:rPr>
        <w:t xml:space="preserve"> </w:t>
      </w:r>
      <w:r w:rsidRPr="006F4BBE">
        <w:rPr>
          <w:lang w:val="ru-RU"/>
        </w:rPr>
        <w:t>Нахождение</w:t>
      </w:r>
      <w:r w:rsidRPr="006F4BBE">
        <w:rPr>
          <w:spacing w:val="-38"/>
          <w:lang w:val="ru-RU"/>
        </w:rPr>
        <w:t xml:space="preserve"> </w:t>
      </w:r>
      <w:r w:rsidRPr="006F4BBE">
        <w:rPr>
          <w:lang w:val="ru-RU"/>
        </w:rPr>
        <w:t>водорода</w:t>
      </w:r>
      <w:r w:rsidRPr="006F4BBE">
        <w:rPr>
          <w:spacing w:val="-15"/>
          <w:lang w:val="ru-RU"/>
        </w:rPr>
        <w:t xml:space="preserve"> </w:t>
      </w:r>
      <w:r w:rsidRPr="006F4BBE">
        <w:rPr>
          <w:lang w:val="ru-RU"/>
        </w:rPr>
        <w:t>в</w:t>
      </w:r>
      <w:r w:rsidRPr="006F4BBE">
        <w:rPr>
          <w:spacing w:val="-15"/>
          <w:lang w:val="ru-RU"/>
        </w:rPr>
        <w:t xml:space="preserve"> </w:t>
      </w:r>
      <w:r w:rsidRPr="006F4BBE">
        <w:rPr>
          <w:lang w:val="ru-RU"/>
        </w:rPr>
        <w:t>природе,</w:t>
      </w:r>
      <w:r w:rsidRPr="006F4BBE">
        <w:rPr>
          <w:spacing w:val="-15"/>
          <w:lang w:val="ru-RU"/>
        </w:rPr>
        <w:t xml:space="preserve"> </w:t>
      </w:r>
      <w:r w:rsidRPr="006F4BBE">
        <w:rPr>
          <w:lang w:val="ru-RU"/>
        </w:rPr>
        <w:t>физические</w:t>
      </w:r>
      <w:r w:rsidRPr="006F4BBE">
        <w:rPr>
          <w:spacing w:val="-15"/>
          <w:lang w:val="ru-RU"/>
        </w:rPr>
        <w:t xml:space="preserve"> </w:t>
      </w:r>
      <w:r w:rsidRPr="006F4BBE">
        <w:rPr>
          <w:lang w:val="ru-RU"/>
        </w:rPr>
        <w:t>и</w:t>
      </w:r>
      <w:r w:rsidRPr="006F4BBE">
        <w:rPr>
          <w:spacing w:val="-15"/>
          <w:lang w:val="ru-RU"/>
        </w:rPr>
        <w:t xml:space="preserve"> </w:t>
      </w:r>
      <w:r w:rsidRPr="006F4BBE">
        <w:rPr>
          <w:lang w:val="ru-RU"/>
        </w:rPr>
        <w:t>химические</w:t>
      </w:r>
      <w:r w:rsidRPr="006F4BBE">
        <w:rPr>
          <w:spacing w:val="-15"/>
          <w:lang w:val="ru-RU"/>
        </w:rPr>
        <w:t xml:space="preserve"> </w:t>
      </w:r>
      <w:r w:rsidRPr="006F4BBE">
        <w:rPr>
          <w:lang w:val="ru-RU"/>
        </w:rPr>
        <w:t>свойства,</w:t>
      </w:r>
      <w:r w:rsidRPr="006F4BBE">
        <w:rPr>
          <w:spacing w:val="-15"/>
          <w:lang w:val="ru-RU"/>
        </w:rPr>
        <w:t xml:space="preserve"> </w:t>
      </w:r>
      <w:r w:rsidRPr="006F4BBE">
        <w:rPr>
          <w:lang w:val="ru-RU"/>
        </w:rPr>
        <w:t>применение, способы</w:t>
      </w:r>
      <w:r w:rsidRPr="006F4BBE">
        <w:rPr>
          <w:spacing w:val="-36"/>
          <w:lang w:val="ru-RU"/>
        </w:rPr>
        <w:t xml:space="preserve"> </w:t>
      </w:r>
      <w:r w:rsidRPr="006F4BBE">
        <w:rPr>
          <w:lang w:val="ru-RU"/>
        </w:rPr>
        <w:t>получения.</w:t>
      </w:r>
      <w:r w:rsidRPr="006F4BBE">
        <w:rPr>
          <w:spacing w:val="-36"/>
          <w:lang w:val="ru-RU"/>
        </w:rPr>
        <w:t xml:space="preserve"> </w:t>
      </w:r>
      <w:r w:rsidRPr="006F4BBE">
        <w:rPr>
          <w:lang w:val="ru-RU"/>
        </w:rPr>
        <w:t>Кислоты</w:t>
      </w:r>
      <w:r w:rsidRPr="006F4BBE">
        <w:rPr>
          <w:spacing w:val="-36"/>
          <w:lang w:val="ru-RU"/>
        </w:rPr>
        <w:t xml:space="preserve"> </w:t>
      </w:r>
      <w:r w:rsidRPr="006F4BBE">
        <w:rPr>
          <w:lang w:val="ru-RU"/>
        </w:rPr>
        <w:t>и</w:t>
      </w:r>
      <w:r w:rsidRPr="006F4BBE">
        <w:rPr>
          <w:spacing w:val="-36"/>
          <w:lang w:val="ru-RU"/>
        </w:rPr>
        <w:t xml:space="preserve"> </w:t>
      </w:r>
      <w:r w:rsidRPr="006F4BBE">
        <w:rPr>
          <w:lang w:val="ru-RU"/>
        </w:rPr>
        <w:t>соли.</w:t>
      </w:r>
    </w:p>
    <w:p w14:paraId="3C6CEEF2" w14:textId="77777777" w:rsidR="00C6278E" w:rsidRPr="006F4BBE" w:rsidRDefault="00C6278E" w:rsidP="00287D0F">
      <w:pPr>
        <w:rPr>
          <w:lang w:val="ru-RU"/>
        </w:rPr>
      </w:pPr>
      <w:r w:rsidRPr="006F4BBE">
        <w:rPr>
          <w:spacing w:val="-3"/>
          <w:lang w:val="ru-RU"/>
        </w:rPr>
        <w:t>Количество</w:t>
      </w:r>
      <w:r w:rsidRPr="006F4BBE">
        <w:rPr>
          <w:spacing w:val="-34"/>
          <w:lang w:val="ru-RU"/>
        </w:rPr>
        <w:t xml:space="preserve"> </w:t>
      </w:r>
      <w:r w:rsidRPr="006F4BBE">
        <w:rPr>
          <w:spacing w:val="-3"/>
          <w:lang w:val="ru-RU"/>
        </w:rPr>
        <w:t>вещества.</w:t>
      </w:r>
      <w:r w:rsidRPr="006F4BBE">
        <w:rPr>
          <w:spacing w:val="-34"/>
          <w:lang w:val="ru-RU"/>
        </w:rPr>
        <w:t xml:space="preserve"> </w:t>
      </w:r>
      <w:r w:rsidRPr="006F4BBE">
        <w:rPr>
          <w:spacing w:val="-3"/>
          <w:lang w:val="ru-RU"/>
        </w:rPr>
        <w:t>Моль.</w:t>
      </w:r>
      <w:r w:rsidRPr="006F4BBE">
        <w:rPr>
          <w:spacing w:val="-34"/>
          <w:lang w:val="ru-RU"/>
        </w:rPr>
        <w:t xml:space="preserve"> </w:t>
      </w:r>
      <w:r w:rsidRPr="006F4BBE">
        <w:rPr>
          <w:spacing w:val="-3"/>
          <w:lang w:val="ru-RU"/>
        </w:rPr>
        <w:t>Молярная</w:t>
      </w:r>
      <w:r w:rsidRPr="006F4BBE">
        <w:rPr>
          <w:spacing w:val="-34"/>
          <w:lang w:val="ru-RU"/>
        </w:rPr>
        <w:t xml:space="preserve"> </w:t>
      </w:r>
      <w:r w:rsidRPr="006F4BBE">
        <w:rPr>
          <w:spacing w:val="-3"/>
          <w:lang w:val="ru-RU"/>
        </w:rPr>
        <w:t>масса.</w:t>
      </w:r>
      <w:r w:rsidRPr="006F4BBE">
        <w:rPr>
          <w:spacing w:val="-34"/>
          <w:lang w:val="ru-RU"/>
        </w:rPr>
        <w:t xml:space="preserve"> </w:t>
      </w:r>
      <w:r w:rsidRPr="006F4BBE">
        <w:rPr>
          <w:spacing w:val="-3"/>
          <w:lang w:val="ru-RU"/>
        </w:rPr>
        <w:t>Закон</w:t>
      </w:r>
      <w:r w:rsidRPr="006F4BBE">
        <w:rPr>
          <w:spacing w:val="-34"/>
          <w:lang w:val="ru-RU"/>
        </w:rPr>
        <w:t xml:space="preserve"> </w:t>
      </w:r>
      <w:r w:rsidRPr="006F4BBE">
        <w:rPr>
          <w:spacing w:val="-3"/>
          <w:lang w:val="ru-RU"/>
        </w:rPr>
        <w:t>Авогадро. Молярный</w:t>
      </w:r>
      <w:r w:rsidRPr="006F4BBE">
        <w:rPr>
          <w:spacing w:val="-35"/>
          <w:lang w:val="ru-RU"/>
        </w:rPr>
        <w:t xml:space="preserve"> </w:t>
      </w:r>
      <w:r w:rsidRPr="006F4BBE">
        <w:rPr>
          <w:lang w:val="ru-RU"/>
        </w:rPr>
        <w:t>объём</w:t>
      </w:r>
      <w:r w:rsidRPr="006F4BBE">
        <w:rPr>
          <w:spacing w:val="-35"/>
          <w:lang w:val="ru-RU"/>
        </w:rPr>
        <w:t xml:space="preserve"> </w:t>
      </w:r>
      <w:r w:rsidRPr="006F4BBE">
        <w:rPr>
          <w:spacing w:val="-3"/>
          <w:lang w:val="ru-RU"/>
        </w:rPr>
        <w:t>газов.</w:t>
      </w:r>
      <w:r w:rsidRPr="006F4BBE">
        <w:rPr>
          <w:spacing w:val="-35"/>
          <w:lang w:val="ru-RU"/>
        </w:rPr>
        <w:t xml:space="preserve"> </w:t>
      </w:r>
      <w:r w:rsidRPr="006F4BBE">
        <w:rPr>
          <w:spacing w:val="-3"/>
          <w:lang w:val="ru-RU"/>
        </w:rPr>
        <w:t>Расчёты</w:t>
      </w:r>
      <w:r w:rsidRPr="006F4BBE">
        <w:rPr>
          <w:spacing w:val="-35"/>
          <w:lang w:val="ru-RU"/>
        </w:rPr>
        <w:t xml:space="preserve"> </w:t>
      </w:r>
      <w:r w:rsidRPr="006F4BBE">
        <w:rPr>
          <w:lang w:val="ru-RU"/>
        </w:rPr>
        <w:t>по</w:t>
      </w:r>
      <w:r w:rsidRPr="006F4BBE">
        <w:rPr>
          <w:spacing w:val="-35"/>
          <w:lang w:val="ru-RU"/>
        </w:rPr>
        <w:t xml:space="preserve"> </w:t>
      </w:r>
      <w:r w:rsidRPr="006F4BBE">
        <w:rPr>
          <w:spacing w:val="-3"/>
          <w:lang w:val="ru-RU"/>
        </w:rPr>
        <w:t>химическим</w:t>
      </w:r>
      <w:r w:rsidRPr="006F4BBE">
        <w:rPr>
          <w:spacing w:val="-35"/>
          <w:lang w:val="ru-RU"/>
        </w:rPr>
        <w:t xml:space="preserve"> </w:t>
      </w:r>
      <w:r w:rsidRPr="006F4BBE">
        <w:rPr>
          <w:spacing w:val="-3"/>
          <w:lang w:val="ru-RU"/>
        </w:rPr>
        <w:t>уравнениям.</w:t>
      </w:r>
    </w:p>
    <w:p w14:paraId="3A1793AE" w14:textId="25945971" w:rsidR="00C6278E" w:rsidRPr="006F4BBE" w:rsidRDefault="00C6278E" w:rsidP="00287D0F">
      <w:pPr>
        <w:rPr>
          <w:lang w:val="ru-RU"/>
        </w:rPr>
      </w:pPr>
      <w:r w:rsidRPr="006F4BBE">
        <w:rPr>
          <w:lang w:val="ru-RU"/>
        </w:rPr>
        <w:t>Физические свойства воды. Вода как растворитель. Растворы. Насыщенные и ненасыщенные растворы.</w:t>
      </w:r>
      <w:r w:rsidRPr="006F4BBE">
        <w:rPr>
          <w:spacing w:val="-23"/>
          <w:lang w:val="ru-RU"/>
        </w:rPr>
        <w:t xml:space="preserve"> </w:t>
      </w:r>
      <w:r w:rsidRPr="006F4BBE">
        <w:rPr>
          <w:i/>
          <w:lang w:val="ru-RU"/>
        </w:rPr>
        <w:t>Растворимость веществ</w:t>
      </w:r>
      <w:r w:rsidRPr="006F4BBE">
        <w:rPr>
          <w:i/>
          <w:spacing w:val="-7"/>
          <w:lang w:val="ru-RU"/>
        </w:rPr>
        <w:t xml:space="preserve"> </w:t>
      </w:r>
      <w:r w:rsidRPr="006F4BBE">
        <w:rPr>
          <w:i/>
          <w:lang w:val="ru-RU"/>
        </w:rPr>
        <w:t>в</w:t>
      </w:r>
      <w:r w:rsidRPr="006F4BBE">
        <w:rPr>
          <w:i/>
          <w:spacing w:val="-7"/>
          <w:lang w:val="ru-RU"/>
        </w:rPr>
        <w:t xml:space="preserve"> </w:t>
      </w:r>
      <w:r w:rsidRPr="006F4BBE">
        <w:rPr>
          <w:i/>
          <w:lang w:val="ru-RU"/>
        </w:rPr>
        <w:t>воде</w:t>
      </w:r>
      <w:r w:rsidR="000437BF" w:rsidRPr="006F4BBE">
        <w:rPr>
          <w:rStyle w:val="ad"/>
          <w:i/>
          <w:lang w:val="ru-RU"/>
        </w:rPr>
        <w:footnoteReference w:id="23"/>
      </w:r>
      <w:r w:rsidRPr="006F4BBE">
        <w:rPr>
          <w:i/>
          <w:lang w:val="ru-RU"/>
        </w:rPr>
        <w:t>.</w:t>
      </w:r>
      <w:r w:rsidRPr="006F4BBE">
        <w:rPr>
          <w:spacing w:val="-5"/>
          <w:position w:val="4"/>
          <w:lang w:val="ru-RU"/>
        </w:rPr>
        <w:t xml:space="preserve"> </w:t>
      </w:r>
      <w:r w:rsidRPr="006F4BBE">
        <w:rPr>
          <w:lang w:val="ru-RU"/>
        </w:rPr>
        <w:t>Массовая</w:t>
      </w:r>
      <w:r w:rsidRPr="006F4BBE">
        <w:rPr>
          <w:spacing w:val="-8"/>
          <w:lang w:val="ru-RU"/>
        </w:rPr>
        <w:t xml:space="preserve"> </w:t>
      </w:r>
      <w:r w:rsidRPr="006F4BBE">
        <w:rPr>
          <w:lang w:val="ru-RU"/>
        </w:rPr>
        <w:t>доля</w:t>
      </w:r>
      <w:r w:rsidRPr="006F4BBE">
        <w:rPr>
          <w:spacing w:val="-8"/>
          <w:lang w:val="ru-RU"/>
        </w:rPr>
        <w:t xml:space="preserve"> </w:t>
      </w:r>
      <w:r w:rsidRPr="006F4BBE">
        <w:rPr>
          <w:lang w:val="ru-RU"/>
        </w:rPr>
        <w:t>вещества</w:t>
      </w:r>
      <w:r w:rsidRPr="006F4BBE">
        <w:rPr>
          <w:spacing w:val="-8"/>
          <w:lang w:val="ru-RU"/>
        </w:rPr>
        <w:t xml:space="preserve"> </w:t>
      </w:r>
      <w:r w:rsidRPr="006F4BBE">
        <w:rPr>
          <w:lang w:val="ru-RU"/>
        </w:rPr>
        <w:t>в</w:t>
      </w:r>
      <w:r w:rsidRPr="006F4BBE">
        <w:rPr>
          <w:spacing w:val="-8"/>
          <w:lang w:val="ru-RU"/>
        </w:rPr>
        <w:t xml:space="preserve"> </w:t>
      </w:r>
      <w:r w:rsidRPr="006F4BBE">
        <w:rPr>
          <w:lang w:val="ru-RU"/>
        </w:rPr>
        <w:t>растворе.</w:t>
      </w:r>
      <w:r w:rsidRPr="006F4BBE">
        <w:rPr>
          <w:spacing w:val="-8"/>
          <w:lang w:val="ru-RU"/>
        </w:rPr>
        <w:t xml:space="preserve"> </w:t>
      </w:r>
      <w:r w:rsidRPr="006F4BBE">
        <w:rPr>
          <w:lang w:val="ru-RU"/>
        </w:rPr>
        <w:t>Химические свойства воды. Основания. Роль растворов в природе и</w:t>
      </w:r>
      <w:r w:rsidRPr="006F4BBE">
        <w:rPr>
          <w:spacing w:val="-12"/>
          <w:lang w:val="ru-RU"/>
        </w:rPr>
        <w:t xml:space="preserve"> </w:t>
      </w:r>
      <w:r w:rsidRPr="006F4BBE">
        <w:rPr>
          <w:lang w:val="ru-RU"/>
        </w:rPr>
        <w:t>в жизни</w:t>
      </w:r>
      <w:r w:rsidRPr="006F4BBE">
        <w:rPr>
          <w:spacing w:val="-18"/>
          <w:lang w:val="ru-RU"/>
        </w:rPr>
        <w:t xml:space="preserve"> </w:t>
      </w:r>
      <w:r w:rsidRPr="006F4BBE">
        <w:rPr>
          <w:lang w:val="ru-RU"/>
        </w:rPr>
        <w:t>человека.</w:t>
      </w:r>
      <w:r w:rsidRPr="006F4BBE">
        <w:rPr>
          <w:spacing w:val="-18"/>
          <w:lang w:val="ru-RU"/>
        </w:rPr>
        <w:t xml:space="preserve"> </w:t>
      </w:r>
      <w:r w:rsidRPr="006F4BBE">
        <w:rPr>
          <w:lang w:val="ru-RU"/>
        </w:rPr>
        <w:t>Круговорот</w:t>
      </w:r>
      <w:r w:rsidRPr="006F4BBE">
        <w:rPr>
          <w:spacing w:val="-18"/>
          <w:lang w:val="ru-RU"/>
        </w:rPr>
        <w:t xml:space="preserve"> </w:t>
      </w:r>
      <w:r w:rsidRPr="006F4BBE">
        <w:rPr>
          <w:lang w:val="ru-RU"/>
        </w:rPr>
        <w:t>воды</w:t>
      </w:r>
      <w:r w:rsidRPr="006F4BBE">
        <w:rPr>
          <w:spacing w:val="-18"/>
          <w:lang w:val="ru-RU"/>
        </w:rPr>
        <w:t xml:space="preserve"> </w:t>
      </w:r>
      <w:r w:rsidRPr="006F4BBE">
        <w:rPr>
          <w:lang w:val="ru-RU"/>
        </w:rPr>
        <w:t>в</w:t>
      </w:r>
      <w:r w:rsidRPr="006F4BBE">
        <w:rPr>
          <w:spacing w:val="-18"/>
          <w:lang w:val="ru-RU"/>
        </w:rPr>
        <w:t xml:space="preserve"> </w:t>
      </w:r>
      <w:r w:rsidRPr="006F4BBE">
        <w:rPr>
          <w:lang w:val="ru-RU"/>
        </w:rPr>
        <w:t>природе.</w:t>
      </w:r>
      <w:r w:rsidRPr="006F4BBE">
        <w:rPr>
          <w:spacing w:val="-18"/>
          <w:lang w:val="ru-RU"/>
        </w:rPr>
        <w:t xml:space="preserve"> </w:t>
      </w:r>
      <w:r w:rsidRPr="006F4BBE">
        <w:rPr>
          <w:lang w:val="ru-RU"/>
        </w:rPr>
        <w:t>Загрязнение</w:t>
      </w:r>
      <w:r w:rsidRPr="006F4BBE">
        <w:rPr>
          <w:spacing w:val="-18"/>
          <w:lang w:val="ru-RU"/>
        </w:rPr>
        <w:t xml:space="preserve"> </w:t>
      </w:r>
      <w:r w:rsidRPr="006F4BBE">
        <w:rPr>
          <w:lang w:val="ru-RU"/>
        </w:rPr>
        <w:t>природных</w:t>
      </w:r>
      <w:r w:rsidRPr="006F4BBE">
        <w:rPr>
          <w:spacing w:val="-31"/>
          <w:lang w:val="ru-RU"/>
        </w:rPr>
        <w:t xml:space="preserve"> </w:t>
      </w:r>
      <w:r w:rsidRPr="006F4BBE">
        <w:rPr>
          <w:lang w:val="ru-RU"/>
        </w:rPr>
        <w:t>вод.</w:t>
      </w:r>
      <w:r w:rsidRPr="006F4BBE">
        <w:rPr>
          <w:spacing w:val="-31"/>
          <w:lang w:val="ru-RU"/>
        </w:rPr>
        <w:t xml:space="preserve"> </w:t>
      </w:r>
      <w:r w:rsidRPr="006F4BBE">
        <w:rPr>
          <w:lang w:val="ru-RU"/>
        </w:rPr>
        <w:t>Охрана</w:t>
      </w:r>
      <w:r w:rsidRPr="006F4BBE">
        <w:rPr>
          <w:spacing w:val="-31"/>
          <w:lang w:val="ru-RU"/>
        </w:rPr>
        <w:t xml:space="preserve"> </w:t>
      </w:r>
      <w:r w:rsidRPr="006F4BBE">
        <w:rPr>
          <w:lang w:val="ru-RU"/>
        </w:rPr>
        <w:t>и</w:t>
      </w:r>
      <w:r w:rsidRPr="006F4BBE">
        <w:rPr>
          <w:spacing w:val="-31"/>
          <w:lang w:val="ru-RU"/>
        </w:rPr>
        <w:t xml:space="preserve"> </w:t>
      </w:r>
      <w:r w:rsidRPr="006F4BBE">
        <w:rPr>
          <w:lang w:val="ru-RU"/>
        </w:rPr>
        <w:t>очистка</w:t>
      </w:r>
      <w:r w:rsidRPr="006F4BBE">
        <w:rPr>
          <w:spacing w:val="-31"/>
          <w:lang w:val="ru-RU"/>
        </w:rPr>
        <w:t xml:space="preserve"> </w:t>
      </w:r>
      <w:r w:rsidRPr="006F4BBE">
        <w:rPr>
          <w:lang w:val="ru-RU"/>
        </w:rPr>
        <w:t>природных</w:t>
      </w:r>
      <w:r w:rsidRPr="006F4BBE">
        <w:rPr>
          <w:spacing w:val="-31"/>
          <w:lang w:val="ru-RU"/>
        </w:rPr>
        <w:t xml:space="preserve"> </w:t>
      </w:r>
      <w:r w:rsidRPr="006F4BBE">
        <w:rPr>
          <w:lang w:val="ru-RU"/>
        </w:rPr>
        <w:t>вод.</w:t>
      </w:r>
    </w:p>
    <w:p w14:paraId="358944EA" w14:textId="77777777" w:rsidR="00C6278E" w:rsidRPr="006F4BBE" w:rsidRDefault="00C6278E" w:rsidP="00287D0F">
      <w:pPr>
        <w:rPr>
          <w:lang w:val="ru-RU"/>
        </w:rPr>
      </w:pPr>
      <w:r w:rsidRPr="006F4BBE">
        <w:rPr>
          <w:lang w:val="ru-RU"/>
        </w:rPr>
        <w:t>Классификация</w:t>
      </w:r>
      <w:r w:rsidRPr="006F4BBE">
        <w:rPr>
          <w:spacing w:val="-15"/>
          <w:lang w:val="ru-RU"/>
        </w:rPr>
        <w:t xml:space="preserve"> </w:t>
      </w:r>
      <w:r w:rsidRPr="006F4BBE">
        <w:rPr>
          <w:lang w:val="ru-RU"/>
        </w:rPr>
        <w:t>неорганических</w:t>
      </w:r>
      <w:r w:rsidRPr="006F4BBE">
        <w:rPr>
          <w:spacing w:val="-15"/>
          <w:lang w:val="ru-RU"/>
        </w:rPr>
        <w:t xml:space="preserve"> </w:t>
      </w:r>
      <w:r w:rsidRPr="006F4BBE">
        <w:rPr>
          <w:lang w:val="ru-RU"/>
        </w:rPr>
        <w:t>соединений.</w:t>
      </w:r>
      <w:r w:rsidRPr="006F4BBE">
        <w:rPr>
          <w:spacing w:val="-15"/>
          <w:lang w:val="ru-RU"/>
        </w:rPr>
        <w:t xml:space="preserve"> </w:t>
      </w:r>
      <w:r w:rsidRPr="006F4BBE">
        <w:rPr>
          <w:lang w:val="ru-RU"/>
        </w:rPr>
        <w:t>Оксиды.</w:t>
      </w:r>
      <w:r w:rsidRPr="006F4BBE">
        <w:rPr>
          <w:spacing w:val="-15"/>
          <w:lang w:val="ru-RU"/>
        </w:rPr>
        <w:t xml:space="preserve"> </w:t>
      </w:r>
      <w:r w:rsidRPr="006F4BBE">
        <w:rPr>
          <w:lang w:val="ru-RU"/>
        </w:rPr>
        <w:t>Классификация оксидов: солеобразующие (основные, кислотные, амфотерные) и несолеобразующие. Номенклатура оксидов (международная и тривиальная). Физические и химические свойства оксидов. Получение</w:t>
      </w:r>
      <w:r w:rsidRPr="006F4BBE">
        <w:rPr>
          <w:spacing w:val="17"/>
          <w:lang w:val="ru-RU"/>
        </w:rPr>
        <w:t xml:space="preserve"> </w:t>
      </w:r>
      <w:r w:rsidRPr="006F4BBE">
        <w:rPr>
          <w:lang w:val="ru-RU"/>
        </w:rPr>
        <w:t>оксидов.</w:t>
      </w:r>
    </w:p>
    <w:p w14:paraId="6E25A284" w14:textId="77777777" w:rsidR="00C6278E" w:rsidRPr="006F4BBE" w:rsidRDefault="00C6278E" w:rsidP="00287D0F">
      <w:pPr>
        <w:rPr>
          <w:lang w:val="ru-RU"/>
        </w:rPr>
      </w:pPr>
      <w:r w:rsidRPr="006F4BBE">
        <w:rPr>
          <w:lang w:val="ru-RU"/>
        </w:rPr>
        <w:t>Основания. Классификация оснований: щёлочи и нерастворимые</w:t>
      </w:r>
      <w:r w:rsidRPr="006F4BBE">
        <w:rPr>
          <w:spacing w:val="-22"/>
          <w:lang w:val="ru-RU"/>
        </w:rPr>
        <w:t xml:space="preserve"> </w:t>
      </w:r>
      <w:r w:rsidRPr="006F4BBE">
        <w:rPr>
          <w:lang w:val="ru-RU"/>
        </w:rPr>
        <w:t>основания.</w:t>
      </w:r>
      <w:r w:rsidRPr="006F4BBE">
        <w:rPr>
          <w:spacing w:val="-22"/>
          <w:lang w:val="ru-RU"/>
        </w:rPr>
        <w:t xml:space="preserve"> </w:t>
      </w:r>
      <w:r w:rsidRPr="006F4BBE">
        <w:rPr>
          <w:lang w:val="ru-RU"/>
        </w:rPr>
        <w:t>Номенклатура</w:t>
      </w:r>
      <w:r w:rsidRPr="006F4BBE">
        <w:rPr>
          <w:spacing w:val="-22"/>
          <w:lang w:val="ru-RU"/>
        </w:rPr>
        <w:t xml:space="preserve"> </w:t>
      </w:r>
      <w:r w:rsidRPr="006F4BBE">
        <w:rPr>
          <w:lang w:val="ru-RU"/>
        </w:rPr>
        <w:t>оснований</w:t>
      </w:r>
      <w:r w:rsidRPr="006F4BBE">
        <w:rPr>
          <w:spacing w:val="-22"/>
          <w:lang w:val="ru-RU"/>
        </w:rPr>
        <w:t xml:space="preserve"> </w:t>
      </w:r>
      <w:r w:rsidRPr="006F4BBE">
        <w:rPr>
          <w:lang w:val="ru-RU"/>
        </w:rPr>
        <w:t>(международная</w:t>
      </w:r>
      <w:r w:rsidRPr="006F4BBE">
        <w:rPr>
          <w:spacing w:val="-22"/>
          <w:lang w:val="ru-RU"/>
        </w:rPr>
        <w:t xml:space="preserve"> </w:t>
      </w:r>
      <w:r w:rsidRPr="006F4BBE">
        <w:rPr>
          <w:lang w:val="ru-RU"/>
        </w:rPr>
        <w:t>и тривиальная). Физические и химические свойства оснований. Получение</w:t>
      </w:r>
      <w:r w:rsidRPr="006F4BBE">
        <w:rPr>
          <w:spacing w:val="22"/>
          <w:lang w:val="ru-RU"/>
        </w:rPr>
        <w:t xml:space="preserve"> </w:t>
      </w:r>
      <w:r w:rsidRPr="006F4BBE">
        <w:rPr>
          <w:lang w:val="ru-RU"/>
        </w:rPr>
        <w:t>оснований.</w:t>
      </w:r>
    </w:p>
    <w:p w14:paraId="34D8962B" w14:textId="77777777" w:rsidR="00C6278E" w:rsidRPr="006F4BBE" w:rsidRDefault="00C6278E" w:rsidP="00287D0F">
      <w:pPr>
        <w:rPr>
          <w:lang w:val="ru-RU"/>
        </w:rPr>
      </w:pPr>
      <w:r w:rsidRPr="006F4BBE">
        <w:rPr>
          <w:lang w:val="ru-RU"/>
        </w:rPr>
        <w:t>Кислоты. Классификация кислот. Номенклатура кислот (международная и тривиальная). Физические и химические свойства</w:t>
      </w:r>
      <w:r w:rsidRPr="006F4BBE">
        <w:rPr>
          <w:spacing w:val="-9"/>
          <w:lang w:val="ru-RU"/>
        </w:rPr>
        <w:t xml:space="preserve"> </w:t>
      </w:r>
      <w:r w:rsidRPr="006F4BBE">
        <w:rPr>
          <w:lang w:val="ru-RU"/>
        </w:rPr>
        <w:t>кислот.</w:t>
      </w:r>
      <w:r w:rsidRPr="006F4BBE">
        <w:rPr>
          <w:spacing w:val="-9"/>
          <w:lang w:val="ru-RU"/>
        </w:rPr>
        <w:t xml:space="preserve"> </w:t>
      </w:r>
      <w:r w:rsidRPr="006F4BBE">
        <w:rPr>
          <w:lang w:val="ru-RU"/>
        </w:rPr>
        <w:t>Ряд</w:t>
      </w:r>
      <w:r w:rsidRPr="006F4BBE">
        <w:rPr>
          <w:spacing w:val="-9"/>
          <w:lang w:val="ru-RU"/>
        </w:rPr>
        <w:t xml:space="preserve"> </w:t>
      </w:r>
      <w:r w:rsidRPr="006F4BBE">
        <w:rPr>
          <w:lang w:val="ru-RU"/>
        </w:rPr>
        <w:t>активности</w:t>
      </w:r>
      <w:r w:rsidRPr="006F4BBE">
        <w:rPr>
          <w:spacing w:val="-9"/>
          <w:lang w:val="ru-RU"/>
        </w:rPr>
        <w:t xml:space="preserve"> </w:t>
      </w:r>
      <w:r w:rsidRPr="006F4BBE">
        <w:rPr>
          <w:lang w:val="ru-RU"/>
        </w:rPr>
        <w:t>металлов</w:t>
      </w:r>
      <w:r w:rsidRPr="006F4BBE">
        <w:rPr>
          <w:spacing w:val="-9"/>
          <w:lang w:val="ru-RU"/>
        </w:rPr>
        <w:t xml:space="preserve"> </w:t>
      </w:r>
      <w:r w:rsidRPr="006F4BBE">
        <w:rPr>
          <w:lang w:val="ru-RU"/>
        </w:rPr>
        <w:t>Н.</w:t>
      </w:r>
      <w:r w:rsidRPr="006F4BBE">
        <w:rPr>
          <w:spacing w:val="-9"/>
          <w:lang w:val="ru-RU"/>
        </w:rPr>
        <w:t xml:space="preserve"> </w:t>
      </w:r>
      <w:r w:rsidRPr="006F4BBE">
        <w:rPr>
          <w:lang w:val="ru-RU"/>
        </w:rPr>
        <w:t>Н.</w:t>
      </w:r>
      <w:r w:rsidRPr="006F4BBE">
        <w:rPr>
          <w:spacing w:val="-9"/>
          <w:lang w:val="ru-RU"/>
        </w:rPr>
        <w:t xml:space="preserve"> </w:t>
      </w:r>
      <w:r w:rsidRPr="006F4BBE">
        <w:rPr>
          <w:lang w:val="ru-RU"/>
        </w:rPr>
        <w:t>Бекетова.</w:t>
      </w:r>
      <w:r w:rsidRPr="006F4BBE">
        <w:rPr>
          <w:spacing w:val="-9"/>
          <w:lang w:val="ru-RU"/>
        </w:rPr>
        <w:t xml:space="preserve"> </w:t>
      </w:r>
      <w:r w:rsidRPr="006F4BBE">
        <w:rPr>
          <w:lang w:val="ru-RU"/>
        </w:rPr>
        <w:t>Получение</w:t>
      </w:r>
      <w:r w:rsidRPr="006F4BBE">
        <w:rPr>
          <w:spacing w:val="-35"/>
          <w:lang w:val="ru-RU"/>
        </w:rPr>
        <w:t xml:space="preserve"> </w:t>
      </w:r>
      <w:r w:rsidRPr="006F4BBE">
        <w:rPr>
          <w:lang w:val="ru-RU"/>
        </w:rPr>
        <w:t>кислот.</w:t>
      </w:r>
    </w:p>
    <w:p w14:paraId="7405BEF8" w14:textId="77777777" w:rsidR="00C6278E" w:rsidRPr="006F4BBE" w:rsidRDefault="00C6278E" w:rsidP="00287D0F">
      <w:pPr>
        <w:rPr>
          <w:lang w:val="ru-RU"/>
        </w:rPr>
      </w:pPr>
      <w:r w:rsidRPr="006F4BBE">
        <w:rPr>
          <w:lang w:val="ru-RU"/>
        </w:rPr>
        <w:t>Соли.</w:t>
      </w:r>
      <w:r w:rsidRPr="006F4BBE">
        <w:rPr>
          <w:spacing w:val="-11"/>
          <w:lang w:val="ru-RU"/>
        </w:rPr>
        <w:t xml:space="preserve"> </w:t>
      </w:r>
      <w:r w:rsidRPr="006F4BBE">
        <w:rPr>
          <w:lang w:val="ru-RU"/>
        </w:rPr>
        <w:t>Номенклатура</w:t>
      </w:r>
      <w:r w:rsidRPr="006F4BBE">
        <w:rPr>
          <w:spacing w:val="-11"/>
          <w:lang w:val="ru-RU"/>
        </w:rPr>
        <w:t xml:space="preserve"> </w:t>
      </w:r>
      <w:r w:rsidRPr="006F4BBE">
        <w:rPr>
          <w:lang w:val="ru-RU"/>
        </w:rPr>
        <w:t>солей</w:t>
      </w:r>
      <w:r w:rsidRPr="006F4BBE">
        <w:rPr>
          <w:spacing w:val="-11"/>
          <w:lang w:val="ru-RU"/>
        </w:rPr>
        <w:t xml:space="preserve"> </w:t>
      </w:r>
      <w:r w:rsidRPr="006F4BBE">
        <w:rPr>
          <w:lang w:val="ru-RU"/>
        </w:rPr>
        <w:t>(международная</w:t>
      </w:r>
      <w:r w:rsidRPr="006F4BBE">
        <w:rPr>
          <w:spacing w:val="-11"/>
          <w:lang w:val="ru-RU"/>
        </w:rPr>
        <w:t xml:space="preserve"> </w:t>
      </w:r>
      <w:r w:rsidRPr="006F4BBE">
        <w:rPr>
          <w:lang w:val="ru-RU"/>
        </w:rPr>
        <w:t>и</w:t>
      </w:r>
      <w:r w:rsidRPr="006F4BBE">
        <w:rPr>
          <w:spacing w:val="-11"/>
          <w:lang w:val="ru-RU"/>
        </w:rPr>
        <w:t xml:space="preserve"> </w:t>
      </w:r>
      <w:r w:rsidRPr="006F4BBE">
        <w:rPr>
          <w:lang w:val="ru-RU"/>
        </w:rPr>
        <w:t>тривиальная). Физические</w:t>
      </w:r>
      <w:r w:rsidRPr="006F4BBE">
        <w:rPr>
          <w:spacing w:val="-35"/>
          <w:lang w:val="ru-RU"/>
        </w:rPr>
        <w:t xml:space="preserve"> </w:t>
      </w:r>
      <w:r w:rsidRPr="006F4BBE">
        <w:rPr>
          <w:lang w:val="ru-RU"/>
        </w:rPr>
        <w:t>и</w:t>
      </w:r>
      <w:r w:rsidRPr="006F4BBE">
        <w:rPr>
          <w:spacing w:val="-35"/>
          <w:lang w:val="ru-RU"/>
        </w:rPr>
        <w:t xml:space="preserve"> </w:t>
      </w:r>
      <w:r w:rsidRPr="006F4BBE">
        <w:rPr>
          <w:lang w:val="ru-RU"/>
        </w:rPr>
        <w:t>химические</w:t>
      </w:r>
      <w:r w:rsidRPr="006F4BBE">
        <w:rPr>
          <w:spacing w:val="-35"/>
          <w:lang w:val="ru-RU"/>
        </w:rPr>
        <w:t xml:space="preserve"> </w:t>
      </w:r>
      <w:r w:rsidRPr="006F4BBE">
        <w:rPr>
          <w:lang w:val="ru-RU"/>
        </w:rPr>
        <w:t>свойства</w:t>
      </w:r>
      <w:r w:rsidRPr="006F4BBE">
        <w:rPr>
          <w:spacing w:val="-35"/>
          <w:lang w:val="ru-RU"/>
        </w:rPr>
        <w:t xml:space="preserve"> </w:t>
      </w:r>
      <w:r w:rsidRPr="006F4BBE">
        <w:rPr>
          <w:lang w:val="ru-RU"/>
        </w:rPr>
        <w:t>солей.</w:t>
      </w:r>
      <w:r w:rsidRPr="006F4BBE">
        <w:rPr>
          <w:spacing w:val="-35"/>
          <w:lang w:val="ru-RU"/>
        </w:rPr>
        <w:t xml:space="preserve"> </w:t>
      </w:r>
      <w:r w:rsidRPr="006F4BBE">
        <w:rPr>
          <w:lang w:val="ru-RU"/>
        </w:rPr>
        <w:t>Получение</w:t>
      </w:r>
      <w:r w:rsidRPr="006F4BBE">
        <w:rPr>
          <w:spacing w:val="-35"/>
          <w:lang w:val="ru-RU"/>
        </w:rPr>
        <w:t xml:space="preserve"> </w:t>
      </w:r>
      <w:r w:rsidRPr="006F4BBE">
        <w:rPr>
          <w:lang w:val="ru-RU"/>
        </w:rPr>
        <w:t>солей.</w:t>
      </w:r>
    </w:p>
    <w:p w14:paraId="1B7C17A6" w14:textId="77777777" w:rsidR="00C6278E" w:rsidRPr="006F4BBE" w:rsidRDefault="00C6278E" w:rsidP="00287D0F">
      <w:pPr>
        <w:rPr>
          <w:lang w:val="ru-RU"/>
        </w:rPr>
      </w:pPr>
      <w:r w:rsidRPr="006F4BBE">
        <w:rPr>
          <w:lang w:val="ru-RU"/>
        </w:rPr>
        <w:t>Генетическая связь между классами неорганических соединений.</w:t>
      </w:r>
    </w:p>
    <w:p w14:paraId="52F19F59" w14:textId="343066A7" w:rsidR="00C6278E" w:rsidRPr="006F4BBE" w:rsidRDefault="00C6278E" w:rsidP="000437BF">
      <w:pPr>
        <w:rPr>
          <w:lang w:val="ru-RU"/>
        </w:rPr>
      </w:pPr>
      <w:r w:rsidRPr="006F4BBE">
        <w:rPr>
          <w:lang w:val="ru-RU"/>
        </w:rPr>
        <w:t>Химический эксперимент: качественное определение содержания кислорода в воздухе; получение, собирание, распознавание и изучение свойств кислорода; наблюдение взаимодействия веществ с кислородом и условия возникновения и прекращения горения (пожара); ознакомление с образцами оксидов и описание их свойств; получение, собирание, распознавание и изучение свойств водорода (горение); взаимодействие водорода с оксидом меди(</w:t>
      </w:r>
      <w:r w:rsidRPr="006F4BBE">
        <w:t>II</w:t>
      </w:r>
      <w:r w:rsidRPr="006F4BBE">
        <w:rPr>
          <w:lang w:val="ru-RU"/>
        </w:rPr>
        <w:t xml:space="preserve">) (возможно использование видеоматериалов); наблюдение образцов веществ количеством 1 моль; исследование особенностей растворения веществ с различной растворимостью; приготовление растворов с определённой массовой долей растворённого вещества; взаимодействие </w:t>
      </w:r>
      <w:r w:rsidRPr="006F4BBE">
        <w:rPr>
          <w:lang w:val="ru-RU"/>
        </w:rPr>
        <w:lastRenderedPageBreak/>
        <w:t>воды с металлами (натрием и кальцием) (возможно использование видеоматериалов); определение растворов кислот и щелочей с помощью индикаторов; исследование образцов неорганических веществ различных классов; наблюдение изменения окраски индикаторов   в растворах кислот и щелочей; изучение взаимодействия оксида меди(</w:t>
      </w:r>
      <w:r w:rsidRPr="006F4BBE">
        <w:t>II</w:t>
      </w:r>
      <w:r w:rsidRPr="006F4BBE">
        <w:rPr>
          <w:lang w:val="ru-RU"/>
        </w:rPr>
        <w:t>) с раствором серной кислоты, кислот с металлами, реакций нейтрализации; получение нерастворимых оснований, вытеснение одного металла другим из раствора соли; решение экспериментальных задач по теме «Важнейшие классы неорганических</w:t>
      </w:r>
      <w:r w:rsidRPr="006F4BBE">
        <w:rPr>
          <w:spacing w:val="48"/>
          <w:lang w:val="ru-RU"/>
        </w:rPr>
        <w:t xml:space="preserve"> </w:t>
      </w:r>
      <w:r w:rsidRPr="006F4BBE">
        <w:rPr>
          <w:lang w:val="ru-RU"/>
        </w:rPr>
        <w:t>соединений».</w:t>
      </w:r>
    </w:p>
    <w:p w14:paraId="1A7AF772" w14:textId="77777777" w:rsidR="00C6278E" w:rsidRPr="006F4BBE" w:rsidRDefault="00C6278E" w:rsidP="00287D0F">
      <w:pPr>
        <w:rPr>
          <w:lang w:val="ru-RU"/>
        </w:rPr>
      </w:pPr>
      <w:r w:rsidRPr="006F4BBE">
        <w:rPr>
          <w:lang w:val="ru-RU"/>
        </w:rPr>
        <w:t>Периодический закон и Периодическая система химических элементов Д. И. Менделеева. Строение атомов.</w:t>
      </w:r>
    </w:p>
    <w:p w14:paraId="7A738948" w14:textId="77777777" w:rsidR="00C6278E" w:rsidRPr="006F4BBE" w:rsidRDefault="00C6278E" w:rsidP="00287D0F">
      <w:pPr>
        <w:rPr>
          <w:lang w:val="ru-RU"/>
        </w:rPr>
      </w:pPr>
      <w:r w:rsidRPr="006F4BBE">
        <w:rPr>
          <w:lang w:val="ru-RU"/>
        </w:rPr>
        <w:t>Химическая связь. Окислительно-восстановительные реакции</w:t>
      </w:r>
    </w:p>
    <w:p w14:paraId="3D668A30" w14:textId="77777777" w:rsidR="00C6278E" w:rsidRPr="006F4BBE" w:rsidRDefault="00C6278E" w:rsidP="00287D0F">
      <w:pPr>
        <w:rPr>
          <w:lang w:val="ru-RU"/>
        </w:rPr>
      </w:pPr>
      <w:r w:rsidRPr="006F4BBE">
        <w:rPr>
          <w:lang w:val="ru-RU"/>
        </w:rPr>
        <w:t>Первые</w:t>
      </w:r>
      <w:r w:rsidRPr="006F4BBE">
        <w:rPr>
          <w:spacing w:val="-28"/>
          <w:lang w:val="ru-RU"/>
        </w:rPr>
        <w:t xml:space="preserve"> </w:t>
      </w:r>
      <w:r w:rsidRPr="006F4BBE">
        <w:rPr>
          <w:lang w:val="ru-RU"/>
        </w:rPr>
        <w:t>попытки</w:t>
      </w:r>
      <w:r w:rsidRPr="006F4BBE">
        <w:rPr>
          <w:spacing w:val="-28"/>
          <w:lang w:val="ru-RU"/>
        </w:rPr>
        <w:t xml:space="preserve"> </w:t>
      </w:r>
      <w:r w:rsidRPr="006F4BBE">
        <w:rPr>
          <w:lang w:val="ru-RU"/>
        </w:rPr>
        <w:t>классификации</w:t>
      </w:r>
      <w:r w:rsidRPr="006F4BBE">
        <w:rPr>
          <w:spacing w:val="-28"/>
          <w:lang w:val="ru-RU"/>
        </w:rPr>
        <w:t xml:space="preserve"> </w:t>
      </w:r>
      <w:r w:rsidRPr="006F4BBE">
        <w:rPr>
          <w:lang w:val="ru-RU"/>
        </w:rPr>
        <w:t>химических</w:t>
      </w:r>
      <w:r w:rsidRPr="006F4BBE">
        <w:rPr>
          <w:spacing w:val="-28"/>
          <w:lang w:val="ru-RU"/>
        </w:rPr>
        <w:t xml:space="preserve"> </w:t>
      </w:r>
      <w:r w:rsidRPr="006F4BBE">
        <w:rPr>
          <w:lang w:val="ru-RU"/>
        </w:rPr>
        <w:t>элементов.</w:t>
      </w:r>
      <w:r w:rsidRPr="006F4BBE">
        <w:rPr>
          <w:spacing w:val="-28"/>
          <w:lang w:val="ru-RU"/>
        </w:rPr>
        <w:t xml:space="preserve"> </w:t>
      </w:r>
      <w:r w:rsidRPr="006F4BBE">
        <w:rPr>
          <w:lang w:val="ru-RU"/>
        </w:rPr>
        <w:t>Понятие о группах сходных элементов (щелочные и щелочноземельные</w:t>
      </w:r>
      <w:r w:rsidRPr="006F4BBE">
        <w:rPr>
          <w:spacing w:val="-9"/>
          <w:lang w:val="ru-RU"/>
        </w:rPr>
        <w:t xml:space="preserve"> </w:t>
      </w:r>
      <w:r w:rsidRPr="006F4BBE">
        <w:rPr>
          <w:lang w:val="ru-RU"/>
        </w:rPr>
        <w:t>металлы,</w:t>
      </w:r>
      <w:r w:rsidRPr="006F4BBE">
        <w:rPr>
          <w:spacing w:val="-9"/>
          <w:lang w:val="ru-RU"/>
        </w:rPr>
        <w:t xml:space="preserve"> </w:t>
      </w:r>
      <w:r w:rsidRPr="006F4BBE">
        <w:rPr>
          <w:lang w:val="ru-RU"/>
        </w:rPr>
        <w:t>галогены,</w:t>
      </w:r>
      <w:r w:rsidRPr="006F4BBE">
        <w:rPr>
          <w:spacing w:val="-9"/>
          <w:lang w:val="ru-RU"/>
        </w:rPr>
        <w:t xml:space="preserve"> </w:t>
      </w:r>
      <w:r w:rsidRPr="006F4BBE">
        <w:rPr>
          <w:lang w:val="ru-RU"/>
        </w:rPr>
        <w:t>инертные</w:t>
      </w:r>
      <w:r w:rsidRPr="006F4BBE">
        <w:rPr>
          <w:spacing w:val="-9"/>
          <w:lang w:val="ru-RU"/>
        </w:rPr>
        <w:t xml:space="preserve"> </w:t>
      </w:r>
      <w:proofErr w:type="spellStart"/>
      <w:r w:rsidRPr="006F4BBE">
        <w:rPr>
          <w:lang w:val="ru-RU"/>
        </w:rPr>
        <w:t>газы</w:t>
      </w:r>
      <w:proofErr w:type="spellEnd"/>
      <w:r w:rsidRPr="006F4BBE">
        <w:rPr>
          <w:lang w:val="ru-RU"/>
        </w:rPr>
        <w:t>).</w:t>
      </w:r>
      <w:r w:rsidRPr="006F4BBE">
        <w:rPr>
          <w:spacing w:val="-9"/>
          <w:lang w:val="ru-RU"/>
        </w:rPr>
        <w:t xml:space="preserve"> </w:t>
      </w:r>
      <w:r w:rsidRPr="006F4BBE">
        <w:rPr>
          <w:lang w:val="ru-RU"/>
        </w:rPr>
        <w:t>Элементы,</w:t>
      </w:r>
      <w:r w:rsidRPr="006F4BBE">
        <w:rPr>
          <w:spacing w:val="-9"/>
          <w:lang w:val="ru-RU"/>
        </w:rPr>
        <w:t xml:space="preserve"> </w:t>
      </w:r>
      <w:r w:rsidRPr="006F4BBE">
        <w:rPr>
          <w:lang w:val="ru-RU"/>
        </w:rPr>
        <w:t>которые</w:t>
      </w:r>
      <w:r w:rsidRPr="006F4BBE">
        <w:rPr>
          <w:spacing w:val="-39"/>
          <w:lang w:val="ru-RU"/>
        </w:rPr>
        <w:t xml:space="preserve"> </w:t>
      </w:r>
      <w:r w:rsidRPr="006F4BBE">
        <w:rPr>
          <w:lang w:val="ru-RU"/>
        </w:rPr>
        <w:t>образуют</w:t>
      </w:r>
      <w:r w:rsidRPr="006F4BBE">
        <w:rPr>
          <w:spacing w:val="-39"/>
          <w:lang w:val="ru-RU"/>
        </w:rPr>
        <w:t xml:space="preserve"> </w:t>
      </w:r>
      <w:r w:rsidRPr="006F4BBE">
        <w:rPr>
          <w:lang w:val="ru-RU"/>
        </w:rPr>
        <w:t>амфотерные</w:t>
      </w:r>
      <w:r w:rsidRPr="006F4BBE">
        <w:rPr>
          <w:spacing w:val="-39"/>
          <w:lang w:val="ru-RU"/>
        </w:rPr>
        <w:t xml:space="preserve"> </w:t>
      </w:r>
      <w:r w:rsidRPr="006F4BBE">
        <w:rPr>
          <w:lang w:val="ru-RU"/>
        </w:rPr>
        <w:t>оксиды</w:t>
      </w:r>
      <w:r w:rsidRPr="006F4BBE">
        <w:rPr>
          <w:spacing w:val="-39"/>
          <w:lang w:val="ru-RU"/>
        </w:rPr>
        <w:t xml:space="preserve"> </w:t>
      </w:r>
      <w:r w:rsidRPr="006F4BBE">
        <w:rPr>
          <w:lang w:val="ru-RU"/>
        </w:rPr>
        <w:t>и</w:t>
      </w:r>
      <w:r w:rsidRPr="006F4BBE">
        <w:rPr>
          <w:spacing w:val="-39"/>
          <w:lang w:val="ru-RU"/>
        </w:rPr>
        <w:t xml:space="preserve"> </w:t>
      </w:r>
      <w:r w:rsidRPr="006F4BBE">
        <w:rPr>
          <w:lang w:val="ru-RU"/>
        </w:rPr>
        <w:t>гидроксиды.</w:t>
      </w:r>
    </w:p>
    <w:p w14:paraId="21D03705" w14:textId="77777777" w:rsidR="00C6278E" w:rsidRPr="006F4BBE" w:rsidRDefault="00C6278E" w:rsidP="00287D0F">
      <w:pPr>
        <w:rPr>
          <w:lang w:val="ru-RU"/>
        </w:rPr>
      </w:pPr>
      <w:r w:rsidRPr="006F4BBE">
        <w:rPr>
          <w:lang w:val="ru-RU"/>
        </w:rPr>
        <w:t xml:space="preserve">Периодический закон. Периодическая система химических элементов Д. И. Менделеева. Короткопериодная и </w:t>
      </w:r>
      <w:proofErr w:type="spellStart"/>
      <w:r w:rsidRPr="006F4BBE">
        <w:rPr>
          <w:lang w:val="ru-RU"/>
        </w:rPr>
        <w:t>длиннопериодная</w:t>
      </w:r>
      <w:proofErr w:type="spellEnd"/>
      <w:r w:rsidRPr="006F4BBE">
        <w:rPr>
          <w:lang w:val="ru-RU"/>
        </w:rPr>
        <w:t xml:space="preserve"> формы Периодической системы химических </w:t>
      </w:r>
      <w:proofErr w:type="gramStart"/>
      <w:r w:rsidRPr="006F4BBE">
        <w:rPr>
          <w:lang w:val="ru-RU"/>
        </w:rPr>
        <w:t>элементов  Д.</w:t>
      </w:r>
      <w:proofErr w:type="gramEnd"/>
      <w:r w:rsidRPr="006F4BBE">
        <w:rPr>
          <w:lang w:val="ru-RU"/>
        </w:rPr>
        <w:t xml:space="preserve"> И. Менделеева. Периоды и группы. Физический смысл порядкового номера, номеров периода и группы</w:t>
      </w:r>
      <w:r w:rsidRPr="006F4BBE">
        <w:rPr>
          <w:spacing w:val="22"/>
          <w:lang w:val="ru-RU"/>
        </w:rPr>
        <w:t xml:space="preserve"> </w:t>
      </w:r>
      <w:r w:rsidRPr="006F4BBE">
        <w:rPr>
          <w:lang w:val="ru-RU"/>
        </w:rPr>
        <w:t>элемента.</w:t>
      </w:r>
    </w:p>
    <w:p w14:paraId="4BDB7DA7" w14:textId="77777777" w:rsidR="00C6278E" w:rsidRPr="006F4BBE" w:rsidRDefault="00C6278E" w:rsidP="00287D0F">
      <w:pPr>
        <w:rPr>
          <w:lang w:val="ru-RU"/>
        </w:rPr>
      </w:pPr>
      <w:r w:rsidRPr="006F4BBE">
        <w:rPr>
          <w:lang w:val="ru-RU"/>
        </w:rPr>
        <w:t>Строение атомов. Состав атомных ядер. Изотопы. Электроны. Строение электронных оболочек атомов первых 20 химических элементов Периодической системы Д. И. Менделеева. Характеристика химического элемента по его положению в Периодической системе Д. И. Менделеева.</w:t>
      </w:r>
    </w:p>
    <w:p w14:paraId="3E704A68" w14:textId="43E917FB" w:rsidR="00C6278E" w:rsidRPr="006F4BBE" w:rsidRDefault="00C6278E" w:rsidP="00287D0F">
      <w:pPr>
        <w:rPr>
          <w:lang w:val="ru-RU"/>
        </w:rPr>
      </w:pPr>
      <w:r w:rsidRPr="006F4BBE">
        <w:rPr>
          <w:lang w:val="ru-RU"/>
        </w:rPr>
        <w:t>Закономерности</w:t>
      </w:r>
      <w:r w:rsidRPr="006F4BBE">
        <w:rPr>
          <w:spacing w:val="-21"/>
          <w:lang w:val="ru-RU"/>
        </w:rPr>
        <w:t xml:space="preserve"> </w:t>
      </w:r>
      <w:r w:rsidRPr="006F4BBE">
        <w:rPr>
          <w:lang w:val="ru-RU"/>
        </w:rPr>
        <w:t>изменения</w:t>
      </w:r>
      <w:r w:rsidRPr="006F4BBE">
        <w:rPr>
          <w:spacing w:val="-21"/>
          <w:lang w:val="ru-RU"/>
        </w:rPr>
        <w:t xml:space="preserve"> </w:t>
      </w:r>
      <w:r w:rsidRPr="006F4BBE">
        <w:rPr>
          <w:lang w:val="ru-RU"/>
        </w:rPr>
        <w:t>радиуса</w:t>
      </w:r>
      <w:r w:rsidRPr="006F4BBE">
        <w:rPr>
          <w:spacing w:val="-21"/>
          <w:lang w:val="ru-RU"/>
        </w:rPr>
        <w:t xml:space="preserve"> </w:t>
      </w:r>
      <w:r w:rsidRPr="006F4BBE">
        <w:rPr>
          <w:lang w:val="ru-RU"/>
        </w:rPr>
        <w:t>атомов</w:t>
      </w:r>
      <w:r w:rsidRPr="006F4BBE">
        <w:rPr>
          <w:spacing w:val="-21"/>
          <w:lang w:val="ru-RU"/>
        </w:rPr>
        <w:t xml:space="preserve"> </w:t>
      </w:r>
      <w:r w:rsidRPr="006F4BBE">
        <w:rPr>
          <w:lang w:val="ru-RU"/>
        </w:rPr>
        <w:t>химических</w:t>
      </w:r>
      <w:r w:rsidRPr="006F4BBE">
        <w:rPr>
          <w:spacing w:val="-21"/>
          <w:lang w:val="ru-RU"/>
        </w:rPr>
        <w:t xml:space="preserve"> </w:t>
      </w:r>
      <w:r w:rsidRPr="006F4BBE">
        <w:rPr>
          <w:lang w:val="ru-RU"/>
        </w:rPr>
        <w:t>элементов,</w:t>
      </w:r>
      <w:r w:rsidRPr="006F4BBE">
        <w:rPr>
          <w:spacing w:val="-21"/>
          <w:lang w:val="ru-RU"/>
        </w:rPr>
        <w:t xml:space="preserve"> </w:t>
      </w:r>
      <w:r w:rsidRPr="006F4BBE">
        <w:rPr>
          <w:lang w:val="ru-RU"/>
        </w:rPr>
        <w:t>металлических</w:t>
      </w:r>
      <w:r w:rsidRPr="006F4BBE">
        <w:rPr>
          <w:spacing w:val="-21"/>
          <w:lang w:val="ru-RU"/>
        </w:rPr>
        <w:t xml:space="preserve"> </w:t>
      </w:r>
      <w:r w:rsidRPr="006F4BBE">
        <w:rPr>
          <w:lang w:val="ru-RU"/>
        </w:rPr>
        <w:t>и</w:t>
      </w:r>
      <w:r w:rsidRPr="006F4BBE">
        <w:rPr>
          <w:spacing w:val="-21"/>
          <w:lang w:val="ru-RU"/>
        </w:rPr>
        <w:t xml:space="preserve"> </w:t>
      </w:r>
      <w:r w:rsidRPr="006F4BBE">
        <w:rPr>
          <w:lang w:val="ru-RU"/>
        </w:rPr>
        <w:t>неметаллических</w:t>
      </w:r>
      <w:r w:rsidRPr="006F4BBE">
        <w:rPr>
          <w:spacing w:val="-21"/>
          <w:lang w:val="ru-RU"/>
        </w:rPr>
        <w:t xml:space="preserve"> </w:t>
      </w:r>
      <w:r w:rsidRPr="006F4BBE">
        <w:rPr>
          <w:lang w:val="ru-RU"/>
        </w:rPr>
        <w:t>свойств</w:t>
      </w:r>
      <w:r w:rsidRPr="006F4BBE">
        <w:rPr>
          <w:spacing w:val="-21"/>
          <w:lang w:val="ru-RU"/>
        </w:rPr>
        <w:t xml:space="preserve"> </w:t>
      </w:r>
      <w:r w:rsidRPr="006F4BBE">
        <w:rPr>
          <w:lang w:val="ru-RU"/>
        </w:rPr>
        <w:t>по</w:t>
      </w:r>
      <w:r w:rsidRPr="006F4BBE">
        <w:rPr>
          <w:spacing w:val="-21"/>
          <w:lang w:val="ru-RU"/>
        </w:rPr>
        <w:t xml:space="preserve"> </w:t>
      </w:r>
      <w:r w:rsidRPr="006F4BBE">
        <w:rPr>
          <w:lang w:val="ru-RU"/>
        </w:rPr>
        <w:t>группам и</w:t>
      </w:r>
      <w:r w:rsidRPr="006F4BBE">
        <w:rPr>
          <w:spacing w:val="-36"/>
          <w:lang w:val="ru-RU"/>
        </w:rPr>
        <w:t xml:space="preserve"> </w:t>
      </w:r>
      <w:r w:rsidRPr="006F4BBE">
        <w:rPr>
          <w:lang w:val="ru-RU"/>
        </w:rPr>
        <w:t>периодам.</w:t>
      </w:r>
      <w:r w:rsidRPr="006F4BBE">
        <w:rPr>
          <w:spacing w:val="-36"/>
          <w:lang w:val="ru-RU"/>
        </w:rPr>
        <w:t xml:space="preserve"> </w:t>
      </w:r>
      <w:r w:rsidRPr="006F4BBE">
        <w:rPr>
          <w:lang w:val="ru-RU"/>
        </w:rPr>
        <w:t>Значение</w:t>
      </w:r>
      <w:r w:rsidRPr="006F4BBE">
        <w:rPr>
          <w:spacing w:val="-36"/>
          <w:lang w:val="ru-RU"/>
        </w:rPr>
        <w:t xml:space="preserve"> </w:t>
      </w:r>
      <w:r w:rsidRPr="006F4BBE">
        <w:rPr>
          <w:lang w:val="ru-RU"/>
        </w:rPr>
        <w:t>Периодического</w:t>
      </w:r>
      <w:r w:rsidRPr="006F4BBE">
        <w:rPr>
          <w:spacing w:val="-36"/>
          <w:lang w:val="ru-RU"/>
        </w:rPr>
        <w:t xml:space="preserve"> </w:t>
      </w:r>
      <w:r w:rsidRPr="006F4BBE">
        <w:rPr>
          <w:lang w:val="ru-RU"/>
        </w:rPr>
        <w:t>закона</w:t>
      </w:r>
      <w:r w:rsidRPr="006F4BBE">
        <w:rPr>
          <w:spacing w:val="-36"/>
          <w:lang w:val="ru-RU"/>
        </w:rPr>
        <w:t xml:space="preserve"> </w:t>
      </w:r>
      <w:r w:rsidRPr="006F4BBE">
        <w:rPr>
          <w:lang w:val="ru-RU"/>
        </w:rPr>
        <w:t>и</w:t>
      </w:r>
      <w:r w:rsidRPr="006F4BBE">
        <w:rPr>
          <w:spacing w:val="-36"/>
          <w:lang w:val="ru-RU"/>
        </w:rPr>
        <w:t xml:space="preserve"> </w:t>
      </w:r>
      <w:r w:rsidRPr="006F4BBE">
        <w:rPr>
          <w:lang w:val="ru-RU"/>
        </w:rPr>
        <w:t>Периодической системы химических элементов для развития науки и практики.</w:t>
      </w:r>
      <w:r w:rsidRPr="006F4BBE">
        <w:rPr>
          <w:spacing w:val="-21"/>
          <w:lang w:val="ru-RU"/>
        </w:rPr>
        <w:t xml:space="preserve"> </w:t>
      </w:r>
      <w:r w:rsidRPr="006F4BBE">
        <w:rPr>
          <w:lang w:val="ru-RU"/>
        </w:rPr>
        <w:t>Д.</w:t>
      </w:r>
      <w:r w:rsidRPr="006F4BBE">
        <w:rPr>
          <w:spacing w:val="-21"/>
          <w:lang w:val="ru-RU"/>
        </w:rPr>
        <w:t xml:space="preserve"> </w:t>
      </w:r>
      <w:r w:rsidRPr="006F4BBE">
        <w:rPr>
          <w:lang w:val="ru-RU"/>
        </w:rPr>
        <w:t>И.</w:t>
      </w:r>
      <w:r w:rsidRPr="006F4BBE">
        <w:rPr>
          <w:spacing w:val="-21"/>
          <w:lang w:val="ru-RU"/>
        </w:rPr>
        <w:t xml:space="preserve"> </w:t>
      </w:r>
      <w:r w:rsidRPr="006F4BBE">
        <w:rPr>
          <w:lang w:val="ru-RU"/>
        </w:rPr>
        <w:t>Менделеев</w:t>
      </w:r>
      <w:r w:rsidRPr="006F4BBE">
        <w:rPr>
          <w:spacing w:val="-21"/>
          <w:lang w:val="ru-RU"/>
        </w:rPr>
        <w:t xml:space="preserve"> </w:t>
      </w:r>
      <w:r w:rsidR="00BD6D2B" w:rsidRPr="006F4BBE">
        <w:rPr>
          <w:lang w:val="ru-RU"/>
        </w:rPr>
        <w:t>–</w:t>
      </w:r>
      <w:r w:rsidRPr="006F4BBE">
        <w:rPr>
          <w:spacing w:val="-21"/>
          <w:lang w:val="ru-RU"/>
        </w:rPr>
        <w:t xml:space="preserve"> </w:t>
      </w:r>
      <w:r w:rsidRPr="006F4BBE">
        <w:rPr>
          <w:lang w:val="ru-RU"/>
        </w:rPr>
        <w:t>учёный</w:t>
      </w:r>
      <w:r w:rsidRPr="006F4BBE">
        <w:rPr>
          <w:spacing w:val="-21"/>
          <w:lang w:val="ru-RU"/>
        </w:rPr>
        <w:t xml:space="preserve"> </w:t>
      </w:r>
      <w:r w:rsidRPr="006F4BBE">
        <w:rPr>
          <w:lang w:val="ru-RU"/>
        </w:rPr>
        <w:t>и</w:t>
      </w:r>
      <w:r w:rsidRPr="006F4BBE">
        <w:rPr>
          <w:spacing w:val="-21"/>
          <w:lang w:val="ru-RU"/>
        </w:rPr>
        <w:t xml:space="preserve"> </w:t>
      </w:r>
      <w:r w:rsidRPr="006F4BBE">
        <w:rPr>
          <w:lang w:val="ru-RU"/>
        </w:rPr>
        <w:t>гражданин.</w:t>
      </w:r>
    </w:p>
    <w:p w14:paraId="74E35058" w14:textId="77777777" w:rsidR="00C6278E" w:rsidRPr="006F4BBE" w:rsidRDefault="00C6278E" w:rsidP="00287D0F">
      <w:pPr>
        <w:rPr>
          <w:lang w:val="ru-RU"/>
        </w:rPr>
      </w:pPr>
      <w:r w:rsidRPr="006F4BBE">
        <w:rPr>
          <w:lang w:val="ru-RU"/>
        </w:rPr>
        <w:t>Химическая связь. Ковалентная (полярная и неполярная) связь.</w:t>
      </w:r>
      <w:r w:rsidRPr="006F4BBE">
        <w:rPr>
          <w:spacing w:val="-39"/>
          <w:lang w:val="ru-RU"/>
        </w:rPr>
        <w:t xml:space="preserve"> </w:t>
      </w:r>
      <w:r w:rsidRPr="006F4BBE">
        <w:rPr>
          <w:lang w:val="ru-RU"/>
        </w:rPr>
        <w:t>Электроотрицательность</w:t>
      </w:r>
      <w:r w:rsidRPr="006F4BBE">
        <w:rPr>
          <w:spacing w:val="-39"/>
          <w:lang w:val="ru-RU"/>
        </w:rPr>
        <w:t xml:space="preserve"> </w:t>
      </w:r>
      <w:r w:rsidRPr="006F4BBE">
        <w:rPr>
          <w:lang w:val="ru-RU"/>
        </w:rPr>
        <w:t>химических</w:t>
      </w:r>
      <w:r w:rsidRPr="006F4BBE">
        <w:rPr>
          <w:spacing w:val="-39"/>
          <w:lang w:val="ru-RU"/>
        </w:rPr>
        <w:t xml:space="preserve"> </w:t>
      </w:r>
      <w:r w:rsidRPr="006F4BBE">
        <w:rPr>
          <w:lang w:val="ru-RU"/>
        </w:rPr>
        <w:t>элементов.</w:t>
      </w:r>
      <w:r w:rsidRPr="006F4BBE">
        <w:rPr>
          <w:spacing w:val="-39"/>
          <w:lang w:val="ru-RU"/>
        </w:rPr>
        <w:t xml:space="preserve"> </w:t>
      </w:r>
      <w:r w:rsidRPr="006F4BBE">
        <w:rPr>
          <w:lang w:val="ru-RU"/>
        </w:rPr>
        <w:t>Ионная связь.</w:t>
      </w:r>
    </w:p>
    <w:p w14:paraId="4F8E34A2" w14:textId="77777777" w:rsidR="00C6278E" w:rsidRPr="006F4BBE" w:rsidRDefault="00C6278E" w:rsidP="00287D0F">
      <w:pPr>
        <w:rPr>
          <w:lang w:val="ru-RU"/>
        </w:rPr>
      </w:pPr>
      <w:r w:rsidRPr="006F4BBE">
        <w:rPr>
          <w:lang w:val="ru-RU"/>
        </w:rPr>
        <w:t xml:space="preserve">Степень окисления. </w:t>
      </w:r>
      <w:proofErr w:type="spellStart"/>
      <w:r w:rsidRPr="006F4BBE">
        <w:rPr>
          <w:lang w:val="ru-RU"/>
        </w:rPr>
        <w:t>Окислительно­восстановительные</w:t>
      </w:r>
      <w:proofErr w:type="spellEnd"/>
      <w:r w:rsidRPr="006F4BBE">
        <w:rPr>
          <w:lang w:val="ru-RU"/>
        </w:rPr>
        <w:t xml:space="preserve"> реакции. Процессы окисления и восстановления. Окислители и восстановители.</w:t>
      </w:r>
    </w:p>
    <w:p w14:paraId="1D85FDA6" w14:textId="77777777" w:rsidR="00C6278E" w:rsidRPr="006F4BBE" w:rsidRDefault="00C6278E" w:rsidP="00287D0F">
      <w:pPr>
        <w:rPr>
          <w:lang w:val="ru-RU"/>
        </w:rPr>
      </w:pPr>
      <w:r w:rsidRPr="006F4BBE">
        <w:rPr>
          <w:lang w:val="ru-RU"/>
        </w:rPr>
        <w:t xml:space="preserve">Химический эксперимент: изучение образцов веществ металлов и неметаллов; взаимодействие гидроксида цинка с растворами кислот и щелочей; проведение опытов, иллюстрирующих примеры </w:t>
      </w:r>
      <w:proofErr w:type="spellStart"/>
      <w:r w:rsidRPr="006F4BBE">
        <w:rPr>
          <w:lang w:val="ru-RU"/>
        </w:rPr>
        <w:t>окислительно­восстановительных</w:t>
      </w:r>
      <w:proofErr w:type="spellEnd"/>
      <w:r w:rsidRPr="006F4BBE">
        <w:rPr>
          <w:lang w:val="ru-RU"/>
        </w:rPr>
        <w:t xml:space="preserve"> реакций (горение, </w:t>
      </w:r>
      <w:proofErr w:type="gramStart"/>
      <w:r w:rsidRPr="006F4BBE">
        <w:rPr>
          <w:lang w:val="ru-RU"/>
        </w:rPr>
        <w:t>реакции  разложения</w:t>
      </w:r>
      <w:proofErr w:type="gramEnd"/>
      <w:r w:rsidRPr="006F4BBE">
        <w:rPr>
          <w:lang w:val="ru-RU"/>
        </w:rPr>
        <w:t>,  соединения).</w:t>
      </w:r>
    </w:p>
    <w:p w14:paraId="38609821" w14:textId="77777777" w:rsidR="00C6278E" w:rsidRPr="006F4BBE" w:rsidRDefault="00C6278E" w:rsidP="00287D0F">
      <w:pPr>
        <w:rPr>
          <w:lang w:val="ru-RU"/>
        </w:rPr>
      </w:pPr>
    </w:p>
    <w:p w14:paraId="6CB9071F" w14:textId="77777777" w:rsidR="00C6278E" w:rsidRPr="006F4BBE" w:rsidRDefault="00C6278E" w:rsidP="00287D0F">
      <w:pPr>
        <w:rPr>
          <w:b/>
          <w:lang w:val="ru-RU"/>
        </w:rPr>
      </w:pPr>
      <w:proofErr w:type="gramStart"/>
      <w:r w:rsidRPr="006F4BBE">
        <w:rPr>
          <w:b/>
          <w:lang w:val="ru-RU"/>
        </w:rPr>
        <w:t>Межпредметные  связи</w:t>
      </w:r>
      <w:proofErr w:type="gramEnd"/>
    </w:p>
    <w:p w14:paraId="11532800" w14:textId="77777777" w:rsidR="00C6278E" w:rsidRPr="006F4BBE" w:rsidRDefault="00C6278E" w:rsidP="00287D0F">
      <w:pPr>
        <w:rPr>
          <w:lang w:val="ru-RU"/>
        </w:rPr>
      </w:pPr>
      <w:proofErr w:type="gramStart"/>
      <w:r w:rsidRPr="006F4BBE">
        <w:rPr>
          <w:lang w:val="ru-RU"/>
        </w:rPr>
        <w:t>Реализация  межпредметных</w:t>
      </w:r>
      <w:proofErr w:type="gramEnd"/>
      <w:r w:rsidRPr="006F4BBE">
        <w:rPr>
          <w:lang w:val="ru-RU"/>
        </w:rPr>
        <w:t xml:space="preserve">   связей   при   изучении   химии в 8 классе осуществляется через использование как общих естественно­научных понятий, так и понятий, являющихся системными для отдельных предметов естественно­научного цикла.</w:t>
      </w:r>
    </w:p>
    <w:p w14:paraId="3E324584" w14:textId="77777777" w:rsidR="00C6278E" w:rsidRPr="006F4BBE" w:rsidRDefault="00C6278E" w:rsidP="00287D0F">
      <w:pPr>
        <w:rPr>
          <w:lang w:val="ru-RU"/>
        </w:rPr>
      </w:pPr>
      <w:r w:rsidRPr="006F4BBE">
        <w:rPr>
          <w:lang w:val="ru-RU"/>
        </w:rPr>
        <w:t>Общие естественно­научные понятия: научный факт, гипотеза, теория, закон, анализ, синтез, классификация, периодичность, наблюдение, эксперимент, моделирование, измерение, модель, явление.</w:t>
      </w:r>
    </w:p>
    <w:p w14:paraId="29A1B7AA" w14:textId="77777777" w:rsidR="00C6278E" w:rsidRPr="006F4BBE" w:rsidRDefault="00C6278E" w:rsidP="00287D0F">
      <w:pPr>
        <w:rPr>
          <w:lang w:val="ru-RU"/>
        </w:rPr>
      </w:pPr>
      <w:r w:rsidRPr="006F4BBE">
        <w:rPr>
          <w:lang w:val="ru-RU"/>
        </w:rPr>
        <w:t>Физика: материя, атом, электрон, протон, нейтрон, ион, нуклид, изотопы, радиоактивность, молекула, электрический</w:t>
      </w:r>
      <w:r w:rsidRPr="006F4BBE">
        <w:rPr>
          <w:spacing w:val="-24"/>
          <w:lang w:val="ru-RU"/>
        </w:rPr>
        <w:t xml:space="preserve"> </w:t>
      </w:r>
      <w:r w:rsidRPr="006F4BBE">
        <w:rPr>
          <w:lang w:val="ru-RU"/>
        </w:rPr>
        <w:t>заряд,</w:t>
      </w:r>
      <w:r w:rsidRPr="006F4BBE">
        <w:rPr>
          <w:spacing w:val="-27"/>
          <w:lang w:val="ru-RU"/>
        </w:rPr>
        <w:t xml:space="preserve"> </w:t>
      </w:r>
      <w:r w:rsidRPr="006F4BBE">
        <w:rPr>
          <w:lang w:val="ru-RU"/>
        </w:rPr>
        <w:t>вещество,</w:t>
      </w:r>
      <w:r w:rsidRPr="006F4BBE">
        <w:rPr>
          <w:spacing w:val="-27"/>
          <w:lang w:val="ru-RU"/>
        </w:rPr>
        <w:t xml:space="preserve"> </w:t>
      </w:r>
      <w:r w:rsidRPr="006F4BBE">
        <w:rPr>
          <w:lang w:val="ru-RU"/>
        </w:rPr>
        <w:t>тело,</w:t>
      </w:r>
      <w:r w:rsidRPr="006F4BBE">
        <w:rPr>
          <w:spacing w:val="-27"/>
          <w:lang w:val="ru-RU"/>
        </w:rPr>
        <w:t xml:space="preserve"> </w:t>
      </w:r>
      <w:r w:rsidRPr="006F4BBE">
        <w:rPr>
          <w:lang w:val="ru-RU"/>
        </w:rPr>
        <w:t>объём,</w:t>
      </w:r>
      <w:r w:rsidRPr="006F4BBE">
        <w:rPr>
          <w:spacing w:val="-27"/>
          <w:lang w:val="ru-RU"/>
        </w:rPr>
        <w:t xml:space="preserve"> </w:t>
      </w:r>
      <w:r w:rsidRPr="006F4BBE">
        <w:rPr>
          <w:lang w:val="ru-RU"/>
        </w:rPr>
        <w:t>агрегатное</w:t>
      </w:r>
      <w:r w:rsidRPr="006F4BBE">
        <w:rPr>
          <w:spacing w:val="-27"/>
          <w:lang w:val="ru-RU"/>
        </w:rPr>
        <w:t xml:space="preserve"> </w:t>
      </w:r>
      <w:r w:rsidRPr="006F4BBE">
        <w:rPr>
          <w:lang w:val="ru-RU"/>
        </w:rPr>
        <w:lastRenderedPageBreak/>
        <w:t>состояние</w:t>
      </w:r>
      <w:r w:rsidRPr="006F4BBE">
        <w:rPr>
          <w:spacing w:val="-27"/>
          <w:lang w:val="ru-RU"/>
        </w:rPr>
        <w:t xml:space="preserve"> </w:t>
      </w:r>
      <w:r w:rsidRPr="006F4BBE">
        <w:rPr>
          <w:lang w:val="ru-RU"/>
        </w:rPr>
        <w:t>вещества,</w:t>
      </w:r>
      <w:r w:rsidRPr="006F4BBE">
        <w:rPr>
          <w:spacing w:val="-27"/>
          <w:lang w:val="ru-RU"/>
        </w:rPr>
        <w:t xml:space="preserve"> </w:t>
      </w:r>
      <w:r w:rsidRPr="006F4BBE">
        <w:rPr>
          <w:lang w:val="ru-RU"/>
        </w:rPr>
        <w:t>газ, физические величины, единицы измерения, космос, планеты, звёзды,</w:t>
      </w:r>
      <w:r w:rsidRPr="006F4BBE">
        <w:rPr>
          <w:spacing w:val="19"/>
          <w:lang w:val="ru-RU"/>
        </w:rPr>
        <w:t xml:space="preserve"> </w:t>
      </w:r>
      <w:r w:rsidRPr="006F4BBE">
        <w:rPr>
          <w:lang w:val="ru-RU"/>
        </w:rPr>
        <w:t>Солнце.</w:t>
      </w:r>
    </w:p>
    <w:p w14:paraId="3C0FBF03" w14:textId="77777777" w:rsidR="00C6278E" w:rsidRPr="006F4BBE" w:rsidRDefault="00C6278E" w:rsidP="00287D0F">
      <w:pPr>
        <w:rPr>
          <w:lang w:val="ru-RU"/>
        </w:rPr>
      </w:pPr>
      <w:r w:rsidRPr="006F4BBE">
        <w:rPr>
          <w:lang w:val="ru-RU"/>
        </w:rPr>
        <w:t>Биология: фотосинтез, дыхание, биосфера.</w:t>
      </w:r>
    </w:p>
    <w:p w14:paraId="431FB027" w14:textId="77777777" w:rsidR="00C6278E" w:rsidRPr="006F4BBE" w:rsidRDefault="00C6278E" w:rsidP="00287D0F">
      <w:pPr>
        <w:rPr>
          <w:lang w:val="ru-RU"/>
        </w:rPr>
      </w:pPr>
      <w:r w:rsidRPr="006F4BBE">
        <w:rPr>
          <w:lang w:val="ru-RU"/>
        </w:rPr>
        <w:t>География:</w:t>
      </w:r>
      <w:r w:rsidRPr="006F4BBE">
        <w:rPr>
          <w:spacing w:val="-20"/>
          <w:lang w:val="ru-RU"/>
        </w:rPr>
        <w:t xml:space="preserve"> </w:t>
      </w:r>
      <w:r w:rsidRPr="006F4BBE">
        <w:rPr>
          <w:lang w:val="ru-RU"/>
        </w:rPr>
        <w:t>атмосфера,</w:t>
      </w:r>
      <w:r w:rsidRPr="006F4BBE">
        <w:rPr>
          <w:spacing w:val="-20"/>
          <w:lang w:val="ru-RU"/>
        </w:rPr>
        <w:t xml:space="preserve"> </w:t>
      </w:r>
      <w:r w:rsidRPr="006F4BBE">
        <w:rPr>
          <w:lang w:val="ru-RU"/>
        </w:rPr>
        <w:t>гидросфера,</w:t>
      </w:r>
      <w:r w:rsidRPr="006F4BBE">
        <w:rPr>
          <w:spacing w:val="-20"/>
          <w:lang w:val="ru-RU"/>
        </w:rPr>
        <w:t xml:space="preserve"> </w:t>
      </w:r>
      <w:r w:rsidRPr="006F4BBE">
        <w:rPr>
          <w:lang w:val="ru-RU"/>
        </w:rPr>
        <w:t>минералы,</w:t>
      </w:r>
      <w:r w:rsidRPr="006F4BBE">
        <w:rPr>
          <w:spacing w:val="-20"/>
          <w:lang w:val="ru-RU"/>
        </w:rPr>
        <w:t xml:space="preserve"> </w:t>
      </w:r>
      <w:r w:rsidRPr="006F4BBE">
        <w:rPr>
          <w:lang w:val="ru-RU"/>
        </w:rPr>
        <w:t>горные</w:t>
      </w:r>
      <w:r w:rsidRPr="006F4BBE">
        <w:rPr>
          <w:spacing w:val="-20"/>
          <w:lang w:val="ru-RU"/>
        </w:rPr>
        <w:t xml:space="preserve"> </w:t>
      </w:r>
      <w:r w:rsidRPr="006F4BBE">
        <w:rPr>
          <w:lang w:val="ru-RU"/>
        </w:rPr>
        <w:t>породы,</w:t>
      </w:r>
      <w:r w:rsidRPr="006F4BBE">
        <w:rPr>
          <w:spacing w:val="-34"/>
          <w:lang w:val="ru-RU"/>
        </w:rPr>
        <w:t xml:space="preserve"> </w:t>
      </w:r>
      <w:r w:rsidRPr="006F4BBE">
        <w:rPr>
          <w:lang w:val="ru-RU"/>
        </w:rPr>
        <w:t>полезные</w:t>
      </w:r>
      <w:r w:rsidRPr="006F4BBE">
        <w:rPr>
          <w:spacing w:val="-34"/>
          <w:lang w:val="ru-RU"/>
        </w:rPr>
        <w:t xml:space="preserve"> </w:t>
      </w:r>
      <w:r w:rsidRPr="006F4BBE">
        <w:rPr>
          <w:lang w:val="ru-RU"/>
        </w:rPr>
        <w:t>ископаемые,</w:t>
      </w:r>
      <w:r w:rsidRPr="006F4BBE">
        <w:rPr>
          <w:spacing w:val="-34"/>
          <w:lang w:val="ru-RU"/>
        </w:rPr>
        <w:t xml:space="preserve"> </w:t>
      </w:r>
      <w:r w:rsidRPr="006F4BBE">
        <w:rPr>
          <w:lang w:val="ru-RU"/>
        </w:rPr>
        <w:t>топливо,</w:t>
      </w:r>
      <w:r w:rsidRPr="006F4BBE">
        <w:rPr>
          <w:spacing w:val="-34"/>
          <w:lang w:val="ru-RU"/>
        </w:rPr>
        <w:t xml:space="preserve"> </w:t>
      </w:r>
      <w:r w:rsidRPr="006F4BBE">
        <w:rPr>
          <w:lang w:val="ru-RU"/>
        </w:rPr>
        <w:t>водные</w:t>
      </w:r>
      <w:r w:rsidRPr="006F4BBE">
        <w:rPr>
          <w:spacing w:val="-34"/>
          <w:lang w:val="ru-RU"/>
        </w:rPr>
        <w:t xml:space="preserve"> </w:t>
      </w:r>
      <w:r w:rsidRPr="006F4BBE">
        <w:rPr>
          <w:lang w:val="ru-RU"/>
        </w:rPr>
        <w:t>ресурсы.</w:t>
      </w:r>
    </w:p>
    <w:p w14:paraId="31B5AEBF" w14:textId="77777777" w:rsidR="00C6278E" w:rsidRPr="006F4BBE" w:rsidRDefault="00C6278E" w:rsidP="00287D0F">
      <w:pPr>
        <w:rPr>
          <w:lang w:val="ru-RU"/>
        </w:rPr>
      </w:pPr>
    </w:p>
    <w:p w14:paraId="21FDA26A" w14:textId="3346D94D" w:rsidR="00C6278E" w:rsidRPr="005F0CE5" w:rsidRDefault="00C6278E" w:rsidP="00287D0F">
      <w:pPr>
        <w:rPr>
          <w:b/>
          <w:bCs/>
          <w:lang w:val="ru-RU"/>
        </w:rPr>
      </w:pPr>
      <w:bookmarkStart w:id="532" w:name="_Toc97148641"/>
      <w:r w:rsidRPr="005F0CE5">
        <w:rPr>
          <w:b/>
          <w:bCs/>
          <w:lang w:val="ru-RU"/>
        </w:rPr>
        <w:t xml:space="preserve">9 </w:t>
      </w:r>
      <w:bookmarkEnd w:id="532"/>
      <w:r w:rsidR="005F0CE5">
        <w:rPr>
          <w:b/>
          <w:bCs/>
          <w:lang w:val="ru-RU"/>
        </w:rPr>
        <w:t>класс</w:t>
      </w:r>
    </w:p>
    <w:p w14:paraId="1A4C8BDC" w14:textId="77777777" w:rsidR="00C6278E" w:rsidRPr="006F4BBE" w:rsidRDefault="00C6278E" w:rsidP="00287D0F">
      <w:pPr>
        <w:rPr>
          <w:lang w:val="ru-RU"/>
        </w:rPr>
      </w:pPr>
      <w:r w:rsidRPr="006F4BBE">
        <w:rPr>
          <w:lang w:val="ru-RU"/>
        </w:rPr>
        <w:t>Вещество и химическая реакция</w:t>
      </w:r>
    </w:p>
    <w:p w14:paraId="059E381D" w14:textId="77777777" w:rsidR="00C6278E" w:rsidRPr="006F4BBE" w:rsidRDefault="00C6278E" w:rsidP="00287D0F">
      <w:pPr>
        <w:rPr>
          <w:lang w:val="ru-RU"/>
        </w:rPr>
      </w:pPr>
      <w:r w:rsidRPr="006F4BBE">
        <w:rPr>
          <w:spacing w:val="-2"/>
          <w:lang w:val="ru-RU"/>
        </w:rPr>
        <w:t xml:space="preserve">Периодический </w:t>
      </w:r>
      <w:r w:rsidRPr="006F4BBE">
        <w:rPr>
          <w:lang w:val="ru-RU"/>
        </w:rPr>
        <w:t xml:space="preserve">закон. Периодическая система химических </w:t>
      </w:r>
      <w:r w:rsidRPr="006F4BBE">
        <w:rPr>
          <w:spacing w:val="-2"/>
          <w:lang w:val="ru-RU"/>
        </w:rPr>
        <w:t>элементов</w:t>
      </w:r>
      <w:r w:rsidRPr="006F4BBE">
        <w:rPr>
          <w:spacing w:val="-19"/>
          <w:lang w:val="ru-RU"/>
        </w:rPr>
        <w:t xml:space="preserve"> </w:t>
      </w:r>
      <w:r w:rsidRPr="006F4BBE">
        <w:rPr>
          <w:lang w:val="ru-RU"/>
        </w:rPr>
        <w:t>Д.</w:t>
      </w:r>
      <w:r w:rsidRPr="006F4BBE">
        <w:rPr>
          <w:spacing w:val="-19"/>
          <w:lang w:val="ru-RU"/>
        </w:rPr>
        <w:t xml:space="preserve"> </w:t>
      </w:r>
      <w:r w:rsidRPr="006F4BBE">
        <w:rPr>
          <w:lang w:val="ru-RU"/>
        </w:rPr>
        <w:t>И.</w:t>
      </w:r>
      <w:r w:rsidRPr="006F4BBE">
        <w:rPr>
          <w:spacing w:val="-19"/>
          <w:lang w:val="ru-RU"/>
        </w:rPr>
        <w:t xml:space="preserve"> </w:t>
      </w:r>
      <w:r w:rsidRPr="006F4BBE">
        <w:rPr>
          <w:lang w:val="ru-RU"/>
        </w:rPr>
        <w:t>Менделеева.</w:t>
      </w:r>
      <w:r w:rsidRPr="006F4BBE">
        <w:rPr>
          <w:spacing w:val="-19"/>
          <w:lang w:val="ru-RU"/>
        </w:rPr>
        <w:t xml:space="preserve"> </w:t>
      </w:r>
      <w:r w:rsidRPr="006F4BBE">
        <w:rPr>
          <w:lang w:val="ru-RU"/>
        </w:rPr>
        <w:t>Строение</w:t>
      </w:r>
      <w:r w:rsidRPr="006F4BBE">
        <w:rPr>
          <w:spacing w:val="-19"/>
          <w:lang w:val="ru-RU"/>
        </w:rPr>
        <w:t xml:space="preserve"> </w:t>
      </w:r>
      <w:r w:rsidRPr="006F4BBE">
        <w:rPr>
          <w:lang w:val="ru-RU"/>
        </w:rPr>
        <w:t>атомов.</w:t>
      </w:r>
      <w:r w:rsidRPr="006F4BBE">
        <w:rPr>
          <w:spacing w:val="-19"/>
          <w:lang w:val="ru-RU"/>
        </w:rPr>
        <w:t xml:space="preserve"> </w:t>
      </w:r>
      <w:r w:rsidRPr="006F4BBE">
        <w:rPr>
          <w:lang w:val="ru-RU"/>
        </w:rPr>
        <w:t>Закономерности</w:t>
      </w:r>
      <w:r w:rsidRPr="006F4BBE">
        <w:rPr>
          <w:spacing w:val="-19"/>
          <w:lang w:val="ru-RU"/>
        </w:rPr>
        <w:t xml:space="preserve"> </w:t>
      </w:r>
      <w:r w:rsidRPr="006F4BBE">
        <w:rPr>
          <w:lang w:val="ru-RU"/>
        </w:rPr>
        <w:t xml:space="preserve">в изменении свойств химических </w:t>
      </w:r>
      <w:r w:rsidRPr="006F4BBE">
        <w:rPr>
          <w:spacing w:val="-2"/>
          <w:lang w:val="ru-RU"/>
        </w:rPr>
        <w:t xml:space="preserve">элементов </w:t>
      </w:r>
      <w:r w:rsidRPr="006F4BBE">
        <w:rPr>
          <w:lang w:val="ru-RU"/>
        </w:rPr>
        <w:t>первых трёх периодов,</w:t>
      </w:r>
      <w:r w:rsidRPr="006F4BBE">
        <w:rPr>
          <w:spacing w:val="-7"/>
          <w:lang w:val="ru-RU"/>
        </w:rPr>
        <w:t xml:space="preserve"> </w:t>
      </w:r>
      <w:r w:rsidRPr="006F4BBE">
        <w:rPr>
          <w:lang w:val="ru-RU"/>
        </w:rPr>
        <w:t>калия,</w:t>
      </w:r>
      <w:r w:rsidRPr="006F4BBE">
        <w:rPr>
          <w:spacing w:val="-7"/>
          <w:lang w:val="ru-RU"/>
        </w:rPr>
        <w:t xml:space="preserve"> </w:t>
      </w:r>
      <w:r w:rsidRPr="006F4BBE">
        <w:rPr>
          <w:lang w:val="ru-RU"/>
        </w:rPr>
        <w:t>кальция</w:t>
      </w:r>
      <w:r w:rsidRPr="006F4BBE">
        <w:rPr>
          <w:spacing w:val="-7"/>
          <w:lang w:val="ru-RU"/>
        </w:rPr>
        <w:t xml:space="preserve"> </w:t>
      </w:r>
      <w:r w:rsidRPr="006F4BBE">
        <w:rPr>
          <w:lang w:val="ru-RU"/>
        </w:rPr>
        <w:t>и</w:t>
      </w:r>
      <w:r w:rsidRPr="006F4BBE">
        <w:rPr>
          <w:spacing w:val="-7"/>
          <w:lang w:val="ru-RU"/>
        </w:rPr>
        <w:t xml:space="preserve"> </w:t>
      </w:r>
      <w:r w:rsidRPr="006F4BBE">
        <w:rPr>
          <w:lang w:val="ru-RU"/>
        </w:rPr>
        <w:t>их</w:t>
      </w:r>
      <w:r w:rsidRPr="006F4BBE">
        <w:rPr>
          <w:spacing w:val="-7"/>
          <w:lang w:val="ru-RU"/>
        </w:rPr>
        <w:t xml:space="preserve"> </w:t>
      </w:r>
      <w:r w:rsidRPr="006F4BBE">
        <w:rPr>
          <w:lang w:val="ru-RU"/>
        </w:rPr>
        <w:t>соединений</w:t>
      </w:r>
      <w:r w:rsidRPr="006F4BBE">
        <w:rPr>
          <w:spacing w:val="-7"/>
          <w:lang w:val="ru-RU"/>
        </w:rPr>
        <w:t xml:space="preserve"> </w:t>
      </w:r>
      <w:r w:rsidRPr="006F4BBE">
        <w:rPr>
          <w:lang w:val="ru-RU"/>
        </w:rPr>
        <w:t>в</w:t>
      </w:r>
      <w:r w:rsidRPr="006F4BBE">
        <w:rPr>
          <w:spacing w:val="-7"/>
          <w:lang w:val="ru-RU"/>
        </w:rPr>
        <w:t xml:space="preserve"> </w:t>
      </w:r>
      <w:r w:rsidRPr="006F4BBE">
        <w:rPr>
          <w:lang w:val="ru-RU"/>
        </w:rPr>
        <w:t>соответствии</w:t>
      </w:r>
      <w:r w:rsidRPr="006F4BBE">
        <w:rPr>
          <w:spacing w:val="-7"/>
          <w:lang w:val="ru-RU"/>
        </w:rPr>
        <w:t xml:space="preserve"> </w:t>
      </w:r>
      <w:r w:rsidRPr="006F4BBE">
        <w:rPr>
          <w:lang w:val="ru-RU"/>
        </w:rPr>
        <w:t>с</w:t>
      </w:r>
      <w:r w:rsidRPr="006F4BBE">
        <w:rPr>
          <w:spacing w:val="-7"/>
          <w:lang w:val="ru-RU"/>
        </w:rPr>
        <w:t xml:space="preserve"> </w:t>
      </w:r>
      <w:r w:rsidRPr="006F4BBE">
        <w:rPr>
          <w:spacing w:val="-2"/>
          <w:lang w:val="ru-RU"/>
        </w:rPr>
        <w:t>положени</w:t>
      </w:r>
      <w:r w:rsidRPr="006F4BBE">
        <w:rPr>
          <w:lang w:val="ru-RU"/>
        </w:rPr>
        <w:t>ем</w:t>
      </w:r>
      <w:r w:rsidRPr="006F4BBE">
        <w:rPr>
          <w:spacing w:val="-13"/>
          <w:lang w:val="ru-RU"/>
        </w:rPr>
        <w:t xml:space="preserve"> </w:t>
      </w:r>
      <w:r w:rsidRPr="006F4BBE">
        <w:rPr>
          <w:spacing w:val="-2"/>
          <w:lang w:val="ru-RU"/>
        </w:rPr>
        <w:t>элементов</w:t>
      </w:r>
      <w:r w:rsidRPr="006F4BBE">
        <w:rPr>
          <w:spacing w:val="-13"/>
          <w:lang w:val="ru-RU"/>
        </w:rPr>
        <w:t xml:space="preserve"> </w:t>
      </w:r>
      <w:r w:rsidRPr="006F4BBE">
        <w:rPr>
          <w:lang w:val="ru-RU"/>
        </w:rPr>
        <w:t>в</w:t>
      </w:r>
      <w:r w:rsidRPr="006F4BBE">
        <w:rPr>
          <w:spacing w:val="-13"/>
          <w:lang w:val="ru-RU"/>
        </w:rPr>
        <w:t xml:space="preserve"> </w:t>
      </w:r>
      <w:r w:rsidRPr="006F4BBE">
        <w:rPr>
          <w:spacing w:val="-2"/>
          <w:lang w:val="ru-RU"/>
        </w:rPr>
        <w:t>Периодической</w:t>
      </w:r>
      <w:r w:rsidRPr="006F4BBE">
        <w:rPr>
          <w:spacing w:val="-13"/>
          <w:lang w:val="ru-RU"/>
        </w:rPr>
        <w:t xml:space="preserve"> </w:t>
      </w:r>
      <w:r w:rsidRPr="006F4BBE">
        <w:rPr>
          <w:lang w:val="ru-RU"/>
        </w:rPr>
        <w:t>системе</w:t>
      </w:r>
      <w:r w:rsidRPr="006F4BBE">
        <w:rPr>
          <w:spacing w:val="-13"/>
          <w:lang w:val="ru-RU"/>
        </w:rPr>
        <w:t xml:space="preserve"> </w:t>
      </w:r>
      <w:r w:rsidRPr="006F4BBE">
        <w:rPr>
          <w:lang w:val="ru-RU"/>
        </w:rPr>
        <w:t>и</w:t>
      </w:r>
      <w:r w:rsidRPr="006F4BBE">
        <w:rPr>
          <w:spacing w:val="-13"/>
          <w:lang w:val="ru-RU"/>
        </w:rPr>
        <w:t xml:space="preserve"> </w:t>
      </w:r>
      <w:r w:rsidRPr="006F4BBE">
        <w:rPr>
          <w:lang w:val="ru-RU"/>
        </w:rPr>
        <w:t>строением</w:t>
      </w:r>
      <w:r w:rsidRPr="006F4BBE">
        <w:rPr>
          <w:spacing w:val="-13"/>
          <w:lang w:val="ru-RU"/>
        </w:rPr>
        <w:t xml:space="preserve"> </w:t>
      </w:r>
      <w:r w:rsidRPr="006F4BBE">
        <w:rPr>
          <w:lang w:val="ru-RU"/>
        </w:rPr>
        <w:t>их</w:t>
      </w:r>
      <w:r w:rsidRPr="006F4BBE">
        <w:rPr>
          <w:spacing w:val="-13"/>
          <w:lang w:val="ru-RU"/>
        </w:rPr>
        <w:t xml:space="preserve"> </w:t>
      </w:r>
      <w:r w:rsidRPr="006F4BBE">
        <w:rPr>
          <w:lang w:val="ru-RU"/>
        </w:rPr>
        <w:t>атомов.</w:t>
      </w:r>
    </w:p>
    <w:p w14:paraId="21DB6510" w14:textId="77777777" w:rsidR="00C6278E" w:rsidRPr="006F4BBE" w:rsidRDefault="00C6278E" w:rsidP="00287D0F">
      <w:pPr>
        <w:rPr>
          <w:lang w:val="ru-RU"/>
        </w:rPr>
      </w:pPr>
      <w:r w:rsidRPr="006F4BBE">
        <w:rPr>
          <w:lang w:val="ru-RU"/>
        </w:rPr>
        <w:t>Строение вещества: виды химической связи. Типы</w:t>
      </w:r>
      <w:r w:rsidRPr="006F4BBE">
        <w:rPr>
          <w:spacing w:val="-34"/>
          <w:lang w:val="ru-RU"/>
        </w:rPr>
        <w:t xml:space="preserve"> </w:t>
      </w:r>
      <w:r w:rsidRPr="006F4BBE">
        <w:rPr>
          <w:lang w:val="ru-RU"/>
        </w:rPr>
        <w:t>кристаллических</w:t>
      </w:r>
      <w:r w:rsidRPr="006F4BBE">
        <w:rPr>
          <w:spacing w:val="-12"/>
          <w:lang w:val="ru-RU"/>
        </w:rPr>
        <w:t xml:space="preserve"> </w:t>
      </w:r>
      <w:r w:rsidRPr="006F4BBE">
        <w:rPr>
          <w:lang w:val="ru-RU"/>
        </w:rPr>
        <w:t>решёток,</w:t>
      </w:r>
      <w:r w:rsidRPr="006F4BBE">
        <w:rPr>
          <w:spacing w:val="-12"/>
          <w:lang w:val="ru-RU"/>
        </w:rPr>
        <w:t xml:space="preserve"> </w:t>
      </w:r>
      <w:r w:rsidRPr="006F4BBE">
        <w:rPr>
          <w:lang w:val="ru-RU"/>
        </w:rPr>
        <w:t>зависимость</w:t>
      </w:r>
      <w:r w:rsidRPr="006F4BBE">
        <w:rPr>
          <w:spacing w:val="-12"/>
          <w:lang w:val="ru-RU"/>
        </w:rPr>
        <w:t xml:space="preserve"> </w:t>
      </w:r>
      <w:r w:rsidRPr="006F4BBE">
        <w:rPr>
          <w:lang w:val="ru-RU"/>
        </w:rPr>
        <w:t>свойств</w:t>
      </w:r>
      <w:r w:rsidRPr="006F4BBE">
        <w:rPr>
          <w:spacing w:val="-12"/>
          <w:lang w:val="ru-RU"/>
        </w:rPr>
        <w:t xml:space="preserve"> </w:t>
      </w:r>
      <w:r w:rsidRPr="006F4BBE">
        <w:rPr>
          <w:lang w:val="ru-RU"/>
        </w:rPr>
        <w:t>вещества</w:t>
      </w:r>
      <w:r w:rsidRPr="006F4BBE">
        <w:rPr>
          <w:spacing w:val="-12"/>
          <w:lang w:val="ru-RU"/>
        </w:rPr>
        <w:t xml:space="preserve"> </w:t>
      </w:r>
      <w:r w:rsidRPr="006F4BBE">
        <w:rPr>
          <w:lang w:val="ru-RU"/>
        </w:rPr>
        <w:t>от</w:t>
      </w:r>
      <w:r w:rsidRPr="006F4BBE">
        <w:rPr>
          <w:spacing w:val="-12"/>
          <w:lang w:val="ru-RU"/>
        </w:rPr>
        <w:t xml:space="preserve"> </w:t>
      </w:r>
      <w:r w:rsidRPr="006F4BBE">
        <w:rPr>
          <w:lang w:val="ru-RU"/>
        </w:rPr>
        <w:t>типа</w:t>
      </w:r>
      <w:r w:rsidRPr="006F4BBE">
        <w:rPr>
          <w:spacing w:val="-12"/>
          <w:lang w:val="ru-RU"/>
        </w:rPr>
        <w:t xml:space="preserve"> </w:t>
      </w:r>
      <w:r w:rsidRPr="006F4BBE">
        <w:rPr>
          <w:lang w:val="ru-RU"/>
        </w:rPr>
        <w:t>кристаллической</w:t>
      </w:r>
      <w:r w:rsidRPr="006F4BBE">
        <w:rPr>
          <w:spacing w:val="-21"/>
          <w:lang w:val="ru-RU"/>
        </w:rPr>
        <w:t xml:space="preserve"> </w:t>
      </w:r>
      <w:r w:rsidRPr="006F4BBE">
        <w:rPr>
          <w:lang w:val="ru-RU"/>
        </w:rPr>
        <w:t>решётки</w:t>
      </w:r>
      <w:r w:rsidRPr="006F4BBE">
        <w:rPr>
          <w:spacing w:val="-21"/>
          <w:lang w:val="ru-RU"/>
        </w:rPr>
        <w:t xml:space="preserve"> </w:t>
      </w:r>
      <w:r w:rsidRPr="006F4BBE">
        <w:rPr>
          <w:lang w:val="ru-RU"/>
        </w:rPr>
        <w:t>и</w:t>
      </w:r>
      <w:r w:rsidRPr="006F4BBE">
        <w:rPr>
          <w:spacing w:val="-21"/>
          <w:lang w:val="ru-RU"/>
        </w:rPr>
        <w:t xml:space="preserve"> </w:t>
      </w:r>
      <w:r w:rsidRPr="006F4BBE">
        <w:rPr>
          <w:lang w:val="ru-RU"/>
        </w:rPr>
        <w:t>вида</w:t>
      </w:r>
      <w:r w:rsidRPr="006F4BBE">
        <w:rPr>
          <w:spacing w:val="-21"/>
          <w:lang w:val="ru-RU"/>
        </w:rPr>
        <w:t xml:space="preserve"> </w:t>
      </w:r>
      <w:r w:rsidRPr="006F4BBE">
        <w:rPr>
          <w:lang w:val="ru-RU"/>
        </w:rPr>
        <w:t>химической</w:t>
      </w:r>
      <w:r w:rsidRPr="006F4BBE">
        <w:rPr>
          <w:spacing w:val="-21"/>
          <w:lang w:val="ru-RU"/>
        </w:rPr>
        <w:t xml:space="preserve"> </w:t>
      </w:r>
      <w:r w:rsidRPr="006F4BBE">
        <w:rPr>
          <w:lang w:val="ru-RU"/>
        </w:rPr>
        <w:t>связи.</w:t>
      </w:r>
    </w:p>
    <w:p w14:paraId="78C0D6F3" w14:textId="77777777" w:rsidR="00C6278E" w:rsidRPr="006F4BBE" w:rsidRDefault="00C6278E" w:rsidP="00287D0F">
      <w:pPr>
        <w:rPr>
          <w:lang w:val="ru-RU"/>
        </w:rPr>
      </w:pPr>
      <w:r w:rsidRPr="006F4BBE">
        <w:rPr>
          <w:lang w:val="ru-RU"/>
        </w:rPr>
        <w:t>Классификация и номенклатура неорганических веществ (международная и тривиальная). Химические свойства веществ, относящихся к различным классам неорганических</w:t>
      </w:r>
      <w:r w:rsidRPr="006F4BBE">
        <w:rPr>
          <w:spacing w:val="-34"/>
          <w:lang w:val="ru-RU"/>
        </w:rPr>
        <w:t xml:space="preserve"> </w:t>
      </w:r>
      <w:r w:rsidRPr="006F4BBE">
        <w:rPr>
          <w:lang w:val="ru-RU"/>
        </w:rPr>
        <w:t>соединений,</w:t>
      </w:r>
      <w:r w:rsidRPr="006F4BBE">
        <w:rPr>
          <w:spacing w:val="-32"/>
          <w:lang w:val="ru-RU"/>
        </w:rPr>
        <w:t xml:space="preserve"> </w:t>
      </w:r>
      <w:r w:rsidRPr="006F4BBE">
        <w:rPr>
          <w:lang w:val="ru-RU"/>
        </w:rPr>
        <w:t>генетическая</w:t>
      </w:r>
      <w:r w:rsidRPr="006F4BBE">
        <w:rPr>
          <w:spacing w:val="-32"/>
          <w:lang w:val="ru-RU"/>
        </w:rPr>
        <w:t xml:space="preserve"> </w:t>
      </w:r>
      <w:r w:rsidRPr="006F4BBE">
        <w:rPr>
          <w:lang w:val="ru-RU"/>
        </w:rPr>
        <w:t>связь</w:t>
      </w:r>
      <w:r w:rsidRPr="006F4BBE">
        <w:rPr>
          <w:spacing w:val="-32"/>
          <w:lang w:val="ru-RU"/>
        </w:rPr>
        <w:t xml:space="preserve"> </w:t>
      </w:r>
      <w:r w:rsidRPr="006F4BBE">
        <w:rPr>
          <w:lang w:val="ru-RU"/>
        </w:rPr>
        <w:t>неорганических</w:t>
      </w:r>
      <w:r w:rsidRPr="006F4BBE">
        <w:rPr>
          <w:spacing w:val="-32"/>
          <w:lang w:val="ru-RU"/>
        </w:rPr>
        <w:t xml:space="preserve"> </w:t>
      </w:r>
      <w:r w:rsidRPr="006F4BBE">
        <w:rPr>
          <w:lang w:val="ru-RU"/>
        </w:rPr>
        <w:t>веществ.</w:t>
      </w:r>
    </w:p>
    <w:p w14:paraId="190314B4" w14:textId="77777777" w:rsidR="00C6278E" w:rsidRPr="006F4BBE" w:rsidRDefault="00C6278E" w:rsidP="00287D0F">
      <w:pPr>
        <w:rPr>
          <w:lang w:val="ru-RU"/>
        </w:rPr>
      </w:pPr>
      <w:r w:rsidRPr="006F4BBE">
        <w:rPr>
          <w:lang w:val="ru-RU"/>
        </w:rPr>
        <w:t xml:space="preserve">Классификация химических реакций по различным признакам (по числу и составу участвующих в реакции веществ, по тепловому эффекту, по изменению степеней окисления химических элементов, по обратимости, по участию катализатора). </w:t>
      </w:r>
      <w:proofErr w:type="spellStart"/>
      <w:r w:rsidRPr="006F4BBE">
        <w:rPr>
          <w:lang w:val="ru-RU"/>
        </w:rPr>
        <w:t>Экзои</w:t>
      </w:r>
      <w:proofErr w:type="spellEnd"/>
      <w:r w:rsidRPr="006F4BBE">
        <w:rPr>
          <w:lang w:val="ru-RU"/>
        </w:rPr>
        <w:t xml:space="preserve"> эндотермические реакции, </w:t>
      </w:r>
      <w:proofErr w:type="gramStart"/>
      <w:r w:rsidRPr="006F4BBE">
        <w:rPr>
          <w:lang w:val="ru-RU"/>
        </w:rPr>
        <w:t xml:space="preserve">термохимические </w:t>
      </w:r>
      <w:r w:rsidRPr="006F4BBE">
        <w:rPr>
          <w:spacing w:val="55"/>
          <w:lang w:val="ru-RU"/>
        </w:rPr>
        <w:t xml:space="preserve"> </w:t>
      </w:r>
      <w:r w:rsidRPr="006F4BBE">
        <w:rPr>
          <w:lang w:val="ru-RU"/>
        </w:rPr>
        <w:t>уравнения</w:t>
      </w:r>
      <w:proofErr w:type="gramEnd"/>
      <w:r w:rsidRPr="006F4BBE">
        <w:rPr>
          <w:lang w:val="ru-RU"/>
        </w:rPr>
        <w:t>.</w:t>
      </w:r>
    </w:p>
    <w:p w14:paraId="263DEA93" w14:textId="77777777" w:rsidR="00C6278E" w:rsidRPr="005F0CE5" w:rsidRDefault="00C6278E" w:rsidP="00287D0F">
      <w:pPr>
        <w:rPr>
          <w:iCs/>
          <w:lang w:val="ru-RU"/>
        </w:rPr>
      </w:pPr>
      <w:r w:rsidRPr="006F4BBE">
        <w:rPr>
          <w:lang w:val="ru-RU"/>
        </w:rPr>
        <w:t>Понятие о скорости химической реакции</w:t>
      </w:r>
      <w:r w:rsidRPr="006F4BBE">
        <w:rPr>
          <w:i/>
          <w:lang w:val="ru-RU"/>
        </w:rPr>
        <w:t xml:space="preserve">. </w:t>
      </w:r>
      <w:r w:rsidRPr="006F4BBE">
        <w:rPr>
          <w:lang w:val="ru-RU"/>
        </w:rPr>
        <w:t xml:space="preserve">Понятие об обратимых и необратимых химических реакциях. Понятие о гомогенных и гетерогенных реакциях. </w:t>
      </w:r>
      <w:r w:rsidRPr="005F0CE5">
        <w:rPr>
          <w:iCs/>
          <w:lang w:val="ru-RU"/>
        </w:rPr>
        <w:t>Понятие о химическом равновесии. Факторы, влияющие на скорость химической реакции и положение химического</w:t>
      </w:r>
      <w:r w:rsidRPr="005F0CE5">
        <w:rPr>
          <w:iCs/>
          <w:spacing w:val="55"/>
          <w:lang w:val="ru-RU"/>
        </w:rPr>
        <w:t xml:space="preserve"> </w:t>
      </w:r>
      <w:r w:rsidRPr="005F0CE5">
        <w:rPr>
          <w:iCs/>
          <w:lang w:val="ru-RU"/>
        </w:rPr>
        <w:t>равновесия.</w:t>
      </w:r>
    </w:p>
    <w:p w14:paraId="305CD12F" w14:textId="77777777" w:rsidR="00C6278E" w:rsidRPr="006F4BBE" w:rsidRDefault="00C6278E" w:rsidP="00287D0F">
      <w:pPr>
        <w:rPr>
          <w:lang w:val="ru-RU"/>
        </w:rPr>
      </w:pPr>
      <w:proofErr w:type="spellStart"/>
      <w:r w:rsidRPr="006F4BBE">
        <w:rPr>
          <w:lang w:val="ru-RU"/>
        </w:rPr>
        <w:t>Окислительно­восстановительные</w:t>
      </w:r>
      <w:proofErr w:type="spellEnd"/>
      <w:r w:rsidRPr="006F4BBE">
        <w:rPr>
          <w:lang w:val="ru-RU"/>
        </w:rPr>
        <w:t xml:space="preserve"> реакции, электронный баланс </w:t>
      </w:r>
      <w:proofErr w:type="spellStart"/>
      <w:r w:rsidRPr="006F4BBE">
        <w:rPr>
          <w:lang w:val="ru-RU"/>
        </w:rPr>
        <w:t>окислительно­восстановительной</w:t>
      </w:r>
      <w:proofErr w:type="spellEnd"/>
      <w:r w:rsidRPr="006F4BBE">
        <w:rPr>
          <w:lang w:val="ru-RU"/>
        </w:rPr>
        <w:t xml:space="preserve"> реакции. Составление уравнений </w:t>
      </w:r>
      <w:proofErr w:type="spellStart"/>
      <w:r w:rsidRPr="006F4BBE">
        <w:rPr>
          <w:lang w:val="ru-RU"/>
        </w:rPr>
        <w:t>окислительно­восстановительных</w:t>
      </w:r>
      <w:proofErr w:type="spellEnd"/>
      <w:r w:rsidRPr="006F4BBE">
        <w:rPr>
          <w:lang w:val="ru-RU"/>
        </w:rPr>
        <w:t xml:space="preserve"> реакций с использованием метода электронного баланса.</w:t>
      </w:r>
    </w:p>
    <w:p w14:paraId="73D1D25C" w14:textId="77777777" w:rsidR="00C6278E" w:rsidRPr="006F4BBE" w:rsidRDefault="00C6278E" w:rsidP="00287D0F">
      <w:pPr>
        <w:rPr>
          <w:lang w:val="ru-RU"/>
        </w:rPr>
      </w:pPr>
      <w:r w:rsidRPr="006F4BBE">
        <w:rPr>
          <w:spacing w:val="-3"/>
          <w:lang w:val="ru-RU"/>
        </w:rPr>
        <w:t>Теория</w:t>
      </w:r>
      <w:r w:rsidRPr="006F4BBE">
        <w:rPr>
          <w:spacing w:val="-12"/>
          <w:lang w:val="ru-RU"/>
        </w:rPr>
        <w:t xml:space="preserve"> </w:t>
      </w:r>
      <w:r w:rsidRPr="006F4BBE">
        <w:rPr>
          <w:lang w:val="ru-RU"/>
        </w:rPr>
        <w:t>электролитической</w:t>
      </w:r>
      <w:r w:rsidRPr="006F4BBE">
        <w:rPr>
          <w:spacing w:val="-12"/>
          <w:lang w:val="ru-RU"/>
        </w:rPr>
        <w:t xml:space="preserve"> </w:t>
      </w:r>
      <w:r w:rsidRPr="006F4BBE">
        <w:rPr>
          <w:lang w:val="ru-RU"/>
        </w:rPr>
        <w:t>диссоциации.</w:t>
      </w:r>
      <w:r w:rsidRPr="006F4BBE">
        <w:rPr>
          <w:spacing w:val="-12"/>
          <w:lang w:val="ru-RU"/>
        </w:rPr>
        <w:t xml:space="preserve"> </w:t>
      </w:r>
      <w:r w:rsidRPr="006F4BBE">
        <w:rPr>
          <w:lang w:val="ru-RU"/>
        </w:rPr>
        <w:t>Электролиты</w:t>
      </w:r>
      <w:r w:rsidRPr="006F4BBE">
        <w:rPr>
          <w:spacing w:val="-12"/>
          <w:lang w:val="ru-RU"/>
        </w:rPr>
        <w:t xml:space="preserve"> </w:t>
      </w:r>
      <w:r w:rsidRPr="006F4BBE">
        <w:rPr>
          <w:lang w:val="ru-RU"/>
        </w:rPr>
        <w:t>и</w:t>
      </w:r>
      <w:r w:rsidRPr="006F4BBE">
        <w:rPr>
          <w:spacing w:val="-12"/>
          <w:lang w:val="ru-RU"/>
        </w:rPr>
        <w:t xml:space="preserve"> </w:t>
      </w:r>
      <w:proofErr w:type="spellStart"/>
      <w:r w:rsidRPr="006F4BBE">
        <w:rPr>
          <w:lang w:val="ru-RU"/>
        </w:rPr>
        <w:t>неэлектролиты</w:t>
      </w:r>
      <w:proofErr w:type="spellEnd"/>
      <w:r w:rsidRPr="006F4BBE">
        <w:rPr>
          <w:lang w:val="ru-RU"/>
        </w:rPr>
        <w:t>. Катионы, анионы. Механизм диссоциации веществ</w:t>
      </w:r>
      <w:r w:rsidRPr="006F4BBE">
        <w:rPr>
          <w:spacing w:val="-22"/>
          <w:lang w:val="ru-RU"/>
        </w:rPr>
        <w:t xml:space="preserve"> </w:t>
      </w:r>
      <w:r w:rsidRPr="006F4BBE">
        <w:rPr>
          <w:lang w:val="ru-RU"/>
        </w:rPr>
        <w:t>с</w:t>
      </w:r>
      <w:r w:rsidRPr="006F4BBE">
        <w:rPr>
          <w:spacing w:val="-22"/>
          <w:lang w:val="ru-RU"/>
        </w:rPr>
        <w:t xml:space="preserve"> </w:t>
      </w:r>
      <w:r w:rsidRPr="006F4BBE">
        <w:rPr>
          <w:lang w:val="ru-RU"/>
        </w:rPr>
        <w:t>различными</w:t>
      </w:r>
      <w:r w:rsidRPr="006F4BBE">
        <w:rPr>
          <w:spacing w:val="-22"/>
          <w:lang w:val="ru-RU"/>
        </w:rPr>
        <w:t xml:space="preserve"> </w:t>
      </w:r>
      <w:r w:rsidRPr="006F4BBE">
        <w:rPr>
          <w:lang w:val="ru-RU"/>
        </w:rPr>
        <w:t>видами</w:t>
      </w:r>
      <w:r w:rsidRPr="006F4BBE">
        <w:rPr>
          <w:spacing w:val="-22"/>
          <w:lang w:val="ru-RU"/>
        </w:rPr>
        <w:t xml:space="preserve"> </w:t>
      </w:r>
      <w:r w:rsidRPr="006F4BBE">
        <w:rPr>
          <w:lang w:val="ru-RU"/>
        </w:rPr>
        <w:t>химической</w:t>
      </w:r>
      <w:r w:rsidRPr="006F4BBE">
        <w:rPr>
          <w:spacing w:val="-22"/>
          <w:lang w:val="ru-RU"/>
        </w:rPr>
        <w:t xml:space="preserve"> </w:t>
      </w:r>
      <w:r w:rsidRPr="006F4BBE">
        <w:rPr>
          <w:lang w:val="ru-RU"/>
        </w:rPr>
        <w:t>связи.</w:t>
      </w:r>
      <w:r w:rsidRPr="006F4BBE">
        <w:rPr>
          <w:spacing w:val="-22"/>
          <w:lang w:val="ru-RU"/>
        </w:rPr>
        <w:t xml:space="preserve"> </w:t>
      </w:r>
      <w:r w:rsidRPr="006F4BBE">
        <w:rPr>
          <w:lang w:val="ru-RU"/>
        </w:rPr>
        <w:t>Степень</w:t>
      </w:r>
      <w:r w:rsidRPr="006F4BBE">
        <w:rPr>
          <w:spacing w:val="-22"/>
          <w:lang w:val="ru-RU"/>
        </w:rPr>
        <w:t xml:space="preserve"> </w:t>
      </w:r>
      <w:r w:rsidRPr="006F4BBE">
        <w:rPr>
          <w:lang w:val="ru-RU"/>
        </w:rPr>
        <w:t>диссоциации.</w:t>
      </w:r>
      <w:r w:rsidRPr="006F4BBE">
        <w:rPr>
          <w:spacing w:val="-26"/>
          <w:lang w:val="ru-RU"/>
        </w:rPr>
        <w:t xml:space="preserve"> </w:t>
      </w:r>
      <w:r w:rsidRPr="006F4BBE">
        <w:rPr>
          <w:lang w:val="ru-RU"/>
        </w:rPr>
        <w:t>Сильные</w:t>
      </w:r>
      <w:r w:rsidRPr="006F4BBE">
        <w:rPr>
          <w:spacing w:val="-26"/>
          <w:lang w:val="ru-RU"/>
        </w:rPr>
        <w:t xml:space="preserve"> </w:t>
      </w:r>
      <w:r w:rsidRPr="006F4BBE">
        <w:rPr>
          <w:lang w:val="ru-RU"/>
        </w:rPr>
        <w:t>и</w:t>
      </w:r>
      <w:r w:rsidRPr="006F4BBE">
        <w:rPr>
          <w:spacing w:val="-26"/>
          <w:lang w:val="ru-RU"/>
        </w:rPr>
        <w:t xml:space="preserve"> </w:t>
      </w:r>
      <w:r w:rsidRPr="006F4BBE">
        <w:rPr>
          <w:lang w:val="ru-RU"/>
        </w:rPr>
        <w:t>слабые</w:t>
      </w:r>
      <w:r w:rsidRPr="006F4BBE">
        <w:rPr>
          <w:spacing w:val="-26"/>
          <w:lang w:val="ru-RU"/>
        </w:rPr>
        <w:t xml:space="preserve"> </w:t>
      </w:r>
      <w:r w:rsidRPr="006F4BBE">
        <w:rPr>
          <w:lang w:val="ru-RU"/>
        </w:rPr>
        <w:t>электролиты.</w:t>
      </w:r>
    </w:p>
    <w:p w14:paraId="53800EE7" w14:textId="77777777" w:rsidR="00C6278E" w:rsidRPr="005F0CE5" w:rsidRDefault="00C6278E" w:rsidP="00287D0F">
      <w:pPr>
        <w:rPr>
          <w:iCs/>
          <w:lang w:val="ru-RU"/>
        </w:rPr>
      </w:pPr>
      <w:r w:rsidRPr="006F4BBE">
        <w:rPr>
          <w:lang w:val="ru-RU"/>
        </w:rPr>
        <w:t>Реакции</w:t>
      </w:r>
      <w:r w:rsidRPr="006F4BBE">
        <w:rPr>
          <w:spacing w:val="-9"/>
          <w:lang w:val="ru-RU"/>
        </w:rPr>
        <w:t xml:space="preserve"> </w:t>
      </w:r>
      <w:r w:rsidRPr="006F4BBE">
        <w:rPr>
          <w:lang w:val="ru-RU"/>
        </w:rPr>
        <w:t>ионного</w:t>
      </w:r>
      <w:r w:rsidRPr="006F4BBE">
        <w:rPr>
          <w:spacing w:val="-9"/>
          <w:lang w:val="ru-RU"/>
        </w:rPr>
        <w:t xml:space="preserve"> </w:t>
      </w:r>
      <w:r w:rsidRPr="006F4BBE">
        <w:rPr>
          <w:lang w:val="ru-RU"/>
        </w:rPr>
        <w:t>обмена.</w:t>
      </w:r>
      <w:r w:rsidRPr="006F4BBE">
        <w:rPr>
          <w:spacing w:val="-9"/>
          <w:lang w:val="ru-RU"/>
        </w:rPr>
        <w:t xml:space="preserve"> </w:t>
      </w:r>
      <w:r w:rsidRPr="006F4BBE">
        <w:rPr>
          <w:lang w:val="ru-RU"/>
        </w:rPr>
        <w:t>Условия</w:t>
      </w:r>
      <w:r w:rsidRPr="006F4BBE">
        <w:rPr>
          <w:spacing w:val="-9"/>
          <w:lang w:val="ru-RU"/>
        </w:rPr>
        <w:t xml:space="preserve"> </w:t>
      </w:r>
      <w:r w:rsidRPr="006F4BBE">
        <w:rPr>
          <w:lang w:val="ru-RU"/>
        </w:rPr>
        <w:t>протекания</w:t>
      </w:r>
      <w:r w:rsidRPr="006F4BBE">
        <w:rPr>
          <w:spacing w:val="-9"/>
          <w:lang w:val="ru-RU"/>
        </w:rPr>
        <w:t xml:space="preserve"> </w:t>
      </w:r>
      <w:r w:rsidRPr="006F4BBE">
        <w:rPr>
          <w:lang w:val="ru-RU"/>
        </w:rPr>
        <w:t>реакций</w:t>
      </w:r>
      <w:r w:rsidRPr="006F4BBE">
        <w:rPr>
          <w:spacing w:val="-9"/>
          <w:lang w:val="ru-RU"/>
        </w:rPr>
        <w:t xml:space="preserve"> </w:t>
      </w:r>
      <w:r w:rsidRPr="006F4BBE">
        <w:rPr>
          <w:lang w:val="ru-RU"/>
        </w:rPr>
        <w:t>ионного обмена, полные и сокращённые ионные уравнения реакций.</w:t>
      </w:r>
      <w:r w:rsidRPr="006F4BBE">
        <w:rPr>
          <w:spacing w:val="-31"/>
          <w:lang w:val="ru-RU"/>
        </w:rPr>
        <w:t xml:space="preserve"> </w:t>
      </w:r>
      <w:r w:rsidRPr="006F4BBE">
        <w:rPr>
          <w:lang w:val="ru-RU"/>
        </w:rPr>
        <w:t>Свойства</w:t>
      </w:r>
      <w:r w:rsidRPr="006F4BBE">
        <w:rPr>
          <w:spacing w:val="-31"/>
          <w:lang w:val="ru-RU"/>
        </w:rPr>
        <w:t xml:space="preserve"> </w:t>
      </w:r>
      <w:r w:rsidRPr="006F4BBE">
        <w:rPr>
          <w:lang w:val="ru-RU"/>
        </w:rPr>
        <w:t>кислот,</w:t>
      </w:r>
      <w:r w:rsidRPr="006F4BBE">
        <w:rPr>
          <w:spacing w:val="-31"/>
          <w:lang w:val="ru-RU"/>
        </w:rPr>
        <w:t xml:space="preserve"> </w:t>
      </w:r>
      <w:r w:rsidRPr="006F4BBE">
        <w:rPr>
          <w:lang w:val="ru-RU"/>
        </w:rPr>
        <w:t>оснований</w:t>
      </w:r>
      <w:r w:rsidRPr="006F4BBE">
        <w:rPr>
          <w:spacing w:val="-31"/>
          <w:lang w:val="ru-RU"/>
        </w:rPr>
        <w:t xml:space="preserve"> </w:t>
      </w:r>
      <w:r w:rsidRPr="006F4BBE">
        <w:rPr>
          <w:lang w:val="ru-RU"/>
        </w:rPr>
        <w:t>и</w:t>
      </w:r>
      <w:r w:rsidRPr="006F4BBE">
        <w:rPr>
          <w:spacing w:val="-31"/>
          <w:lang w:val="ru-RU"/>
        </w:rPr>
        <w:t xml:space="preserve"> </w:t>
      </w:r>
      <w:r w:rsidRPr="006F4BBE">
        <w:rPr>
          <w:lang w:val="ru-RU"/>
        </w:rPr>
        <w:t>солей</w:t>
      </w:r>
      <w:r w:rsidRPr="006F4BBE">
        <w:rPr>
          <w:spacing w:val="-31"/>
          <w:lang w:val="ru-RU"/>
        </w:rPr>
        <w:t xml:space="preserve"> </w:t>
      </w:r>
      <w:r w:rsidRPr="006F4BBE">
        <w:rPr>
          <w:lang w:val="ru-RU"/>
        </w:rPr>
        <w:t>в</w:t>
      </w:r>
      <w:r w:rsidRPr="006F4BBE">
        <w:rPr>
          <w:spacing w:val="-31"/>
          <w:lang w:val="ru-RU"/>
        </w:rPr>
        <w:t xml:space="preserve"> </w:t>
      </w:r>
      <w:r w:rsidRPr="006F4BBE">
        <w:rPr>
          <w:lang w:val="ru-RU"/>
        </w:rPr>
        <w:t>свете</w:t>
      </w:r>
      <w:r w:rsidRPr="006F4BBE">
        <w:rPr>
          <w:spacing w:val="-31"/>
          <w:lang w:val="ru-RU"/>
        </w:rPr>
        <w:t xml:space="preserve"> </w:t>
      </w:r>
      <w:r w:rsidRPr="006F4BBE">
        <w:rPr>
          <w:lang w:val="ru-RU"/>
        </w:rPr>
        <w:t>представлений об</w:t>
      </w:r>
      <w:r w:rsidRPr="006F4BBE">
        <w:rPr>
          <w:spacing w:val="-15"/>
          <w:lang w:val="ru-RU"/>
        </w:rPr>
        <w:t xml:space="preserve"> </w:t>
      </w:r>
      <w:r w:rsidRPr="006F4BBE">
        <w:rPr>
          <w:lang w:val="ru-RU"/>
        </w:rPr>
        <w:t>электролитической</w:t>
      </w:r>
      <w:r w:rsidRPr="006F4BBE">
        <w:rPr>
          <w:spacing w:val="-15"/>
          <w:lang w:val="ru-RU"/>
        </w:rPr>
        <w:t xml:space="preserve"> </w:t>
      </w:r>
      <w:r w:rsidRPr="006F4BBE">
        <w:rPr>
          <w:lang w:val="ru-RU"/>
        </w:rPr>
        <w:t>диссоциации.</w:t>
      </w:r>
      <w:r w:rsidRPr="006F4BBE">
        <w:rPr>
          <w:spacing w:val="-15"/>
          <w:lang w:val="ru-RU"/>
        </w:rPr>
        <w:t xml:space="preserve"> </w:t>
      </w:r>
      <w:r w:rsidRPr="006F4BBE">
        <w:rPr>
          <w:lang w:val="ru-RU"/>
        </w:rPr>
        <w:t>Качественные</w:t>
      </w:r>
      <w:r w:rsidRPr="006F4BBE">
        <w:rPr>
          <w:spacing w:val="-15"/>
          <w:lang w:val="ru-RU"/>
        </w:rPr>
        <w:t xml:space="preserve"> </w:t>
      </w:r>
      <w:r w:rsidRPr="006F4BBE">
        <w:rPr>
          <w:lang w:val="ru-RU"/>
        </w:rPr>
        <w:t>реакции</w:t>
      </w:r>
      <w:r w:rsidRPr="006F4BBE">
        <w:rPr>
          <w:spacing w:val="-15"/>
          <w:lang w:val="ru-RU"/>
        </w:rPr>
        <w:t xml:space="preserve"> </w:t>
      </w:r>
      <w:r w:rsidRPr="006F4BBE">
        <w:rPr>
          <w:lang w:val="ru-RU"/>
        </w:rPr>
        <w:t>на ионы.</w:t>
      </w:r>
      <w:r w:rsidRPr="006F4BBE">
        <w:rPr>
          <w:spacing w:val="-13"/>
          <w:lang w:val="ru-RU"/>
        </w:rPr>
        <w:t xml:space="preserve"> </w:t>
      </w:r>
      <w:r w:rsidRPr="005F0CE5">
        <w:rPr>
          <w:iCs/>
          <w:lang w:val="ru-RU"/>
        </w:rPr>
        <w:t>Понятие</w:t>
      </w:r>
      <w:r w:rsidRPr="005F0CE5">
        <w:rPr>
          <w:iCs/>
          <w:spacing w:val="-13"/>
          <w:lang w:val="ru-RU"/>
        </w:rPr>
        <w:t xml:space="preserve"> </w:t>
      </w:r>
      <w:r w:rsidRPr="005F0CE5">
        <w:rPr>
          <w:iCs/>
          <w:lang w:val="ru-RU"/>
        </w:rPr>
        <w:t>о</w:t>
      </w:r>
      <w:r w:rsidRPr="005F0CE5">
        <w:rPr>
          <w:iCs/>
          <w:spacing w:val="-13"/>
          <w:lang w:val="ru-RU"/>
        </w:rPr>
        <w:t xml:space="preserve"> </w:t>
      </w:r>
      <w:r w:rsidRPr="005F0CE5">
        <w:rPr>
          <w:iCs/>
          <w:lang w:val="ru-RU"/>
        </w:rPr>
        <w:t>гидролизе</w:t>
      </w:r>
      <w:r w:rsidRPr="005F0CE5">
        <w:rPr>
          <w:iCs/>
          <w:spacing w:val="-13"/>
          <w:lang w:val="ru-RU"/>
        </w:rPr>
        <w:t xml:space="preserve"> </w:t>
      </w:r>
      <w:r w:rsidRPr="005F0CE5">
        <w:rPr>
          <w:iCs/>
          <w:lang w:val="ru-RU"/>
        </w:rPr>
        <w:t>солей.</w:t>
      </w:r>
    </w:p>
    <w:p w14:paraId="72C89AF1" w14:textId="0C2A74EC" w:rsidR="00C6278E" w:rsidRPr="006F4BBE" w:rsidRDefault="00C6278E" w:rsidP="00287D0F">
      <w:pPr>
        <w:rPr>
          <w:lang w:val="ru-RU"/>
        </w:rPr>
      </w:pPr>
      <w:r w:rsidRPr="006F4BBE">
        <w:rPr>
          <w:lang w:val="ru-RU"/>
        </w:rPr>
        <w:t xml:space="preserve">Химический эксперимент: ознакомление с моделями кристаллических решёток неорганических веществ </w:t>
      </w:r>
      <w:r w:rsidR="00BD6D2B" w:rsidRPr="006F4BBE">
        <w:rPr>
          <w:lang w:val="ru-RU"/>
        </w:rPr>
        <w:t>–</w:t>
      </w:r>
      <w:r w:rsidRPr="006F4BBE">
        <w:rPr>
          <w:lang w:val="ru-RU"/>
        </w:rPr>
        <w:t xml:space="preserve"> металлов и неметаллов (графита и алмаза), сложных веществ (хлорида натрия); исследование зависимости скорости химической реакции от воздействия различных факторов; исследование электропроводности растворов веществ, процесса диссоциации кислот, щелочей и солей (возможно использование видеоматериалов); проведение опытов, иллюстрирующих признаки протекания реакций ионного обмена (образование осадка, выделение газа, образование воды); опытов, иллюстрирующих примеры </w:t>
      </w:r>
      <w:proofErr w:type="spellStart"/>
      <w:r w:rsidRPr="006F4BBE">
        <w:rPr>
          <w:lang w:val="ru-RU"/>
        </w:rPr>
        <w:lastRenderedPageBreak/>
        <w:t>окислительно­восстановительных</w:t>
      </w:r>
      <w:proofErr w:type="spellEnd"/>
      <w:r w:rsidRPr="006F4BBE">
        <w:rPr>
          <w:lang w:val="ru-RU"/>
        </w:rPr>
        <w:t xml:space="preserve"> реакций (горение, реакции разложения, соединения); распознавание неорганических веществ с помощью качественных реакций на ионы; решение экспериментальных задач.</w:t>
      </w:r>
    </w:p>
    <w:p w14:paraId="14ED0664" w14:textId="77777777" w:rsidR="00C6278E" w:rsidRPr="006F4BBE" w:rsidRDefault="00C6278E" w:rsidP="00287D0F">
      <w:pPr>
        <w:rPr>
          <w:lang w:val="ru-RU"/>
        </w:rPr>
      </w:pPr>
      <w:r w:rsidRPr="006F4BBE">
        <w:rPr>
          <w:lang w:val="ru-RU"/>
        </w:rPr>
        <w:t>Неметаллы и их соединения</w:t>
      </w:r>
    </w:p>
    <w:p w14:paraId="641AE0F3" w14:textId="107459FF" w:rsidR="00C6278E" w:rsidRPr="006F4BBE" w:rsidRDefault="00C6278E" w:rsidP="00287D0F">
      <w:pPr>
        <w:rPr>
          <w:lang w:val="ru-RU"/>
        </w:rPr>
      </w:pPr>
      <w:r w:rsidRPr="006F4BBE">
        <w:rPr>
          <w:lang w:val="ru-RU"/>
        </w:rPr>
        <w:t>Общая</w:t>
      </w:r>
      <w:r w:rsidRPr="006F4BBE">
        <w:rPr>
          <w:spacing w:val="-43"/>
          <w:lang w:val="ru-RU"/>
        </w:rPr>
        <w:t xml:space="preserve"> </w:t>
      </w:r>
      <w:r w:rsidRPr="006F4BBE">
        <w:rPr>
          <w:lang w:val="ru-RU"/>
        </w:rPr>
        <w:t>характеристика</w:t>
      </w:r>
      <w:r w:rsidRPr="006F4BBE">
        <w:rPr>
          <w:spacing w:val="-43"/>
          <w:lang w:val="ru-RU"/>
        </w:rPr>
        <w:t xml:space="preserve"> </w:t>
      </w:r>
      <w:r w:rsidRPr="006F4BBE">
        <w:rPr>
          <w:lang w:val="ru-RU"/>
        </w:rPr>
        <w:t>галогенов.</w:t>
      </w:r>
      <w:r w:rsidRPr="006F4BBE">
        <w:rPr>
          <w:spacing w:val="-43"/>
          <w:lang w:val="ru-RU"/>
        </w:rPr>
        <w:t xml:space="preserve"> </w:t>
      </w:r>
      <w:r w:rsidRPr="006F4BBE">
        <w:rPr>
          <w:lang w:val="ru-RU"/>
        </w:rPr>
        <w:t>Особенности</w:t>
      </w:r>
      <w:r w:rsidRPr="006F4BBE">
        <w:rPr>
          <w:spacing w:val="-43"/>
          <w:lang w:val="ru-RU"/>
        </w:rPr>
        <w:t xml:space="preserve"> </w:t>
      </w:r>
      <w:r w:rsidRPr="006F4BBE">
        <w:rPr>
          <w:lang w:val="ru-RU"/>
        </w:rPr>
        <w:t>строения</w:t>
      </w:r>
      <w:r w:rsidRPr="006F4BBE">
        <w:rPr>
          <w:spacing w:val="-43"/>
          <w:lang w:val="ru-RU"/>
        </w:rPr>
        <w:t xml:space="preserve"> </w:t>
      </w:r>
      <w:r w:rsidRPr="006F4BBE">
        <w:rPr>
          <w:lang w:val="ru-RU"/>
        </w:rPr>
        <w:t>атомов, характерные степени окисления. Строение и физические свойства</w:t>
      </w:r>
      <w:r w:rsidRPr="006F4BBE">
        <w:rPr>
          <w:spacing w:val="-15"/>
          <w:lang w:val="ru-RU"/>
        </w:rPr>
        <w:t xml:space="preserve"> </w:t>
      </w:r>
      <w:r w:rsidRPr="006F4BBE">
        <w:rPr>
          <w:lang w:val="ru-RU"/>
        </w:rPr>
        <w:t>простых</w:t>
      </w:r>
      <w:r w:rsidRPr="006F4BBE">
        <w:rPr>
          <w:spacing w:val="-15"/>
          <w:lang w:val="ru-RU"/>
        </w:rPr>
        <w:t xml:space="preserve"> </w:t>
      </w:r>
      <w:r w:rsidRPr="006F4BBE">
        <w:rPr>
          <w:lang w:val="ru-RU"/>
        </w:rPr>
        <w:t>веществ</w:t>
      </w:r>
      <w:r w:rsidRPr="006F4BBE">
        <w:rPr>
          <w:spacing w:val="-15"/>
          <w:lang w:val="ru-RU"/>
        </w:rPr>
        <w:t xml:space="preserve"> </w:t>
      </w:r>
      <w:r w:rsidR="00BD6D2B" w:rsidRPr="006F4BBE">
        <w:rPr>
          <w:lang w:val="ru-RU"/>
        </w:rPr>
        <w:t>–</w:t>
      </w:r>
      <w:r w:rsidRPr="006F4BBE">
        <w:rPr>
          <w:spacing w:val="-15"/>
          <w:lang w:val="ru-RU"/>
        </w:rPr>
        <w:t xml:space="preserve"> </w:t>
      </w:r>
      <w:r w:rsidRPr="006F4BBE">
        <w:rPr>
          <w:lang w:val="ru-RU"/>
        </w:rPr>
        <w:t>галогенов.</w:t>
      </w:r>
      <w:r w:rsidRPr="006F4BBE">
        <w:rPr>
          <w:spacing w:val="-15"/>
          <w:lang w:val="ru-RU"/>
        </w:rPr>
        <w:t xml:space="preserve"> </w:t>
      </w:r>
      <w:r w:rsidRPr="006F4BBE">
        <w:rPr>
          <w:lang w:val="ru-RU"/>
        </w:rPr>
        <w:t>Химические</w:t>
      </w:r>
      <w:r w:rsidRPr="006F4BBE">
        <w:rPr>
          <w:spacing w:val="-15"/>
          <w:lang w:val="ru-RU"/>
        </w:rPr>
        <w:t xml:space="preserve"> </w:t>
      </w:r>
      <w:r w:rsidRPr="006F4BBE">
        <w:rPr>
          <w:lang w:val="ru-RU"/>
        </w:rPr>
        <w:t>свойства на примере хлора (взаимодействие с металлами, неметаллами, щелочами). Хлороводород. Соляная кислота, химические свойства, получение, применение. Действие хлора и хлороводорода на организм человека. Важнейшие хлориды и их нахождение     в</w:t>
      </w:r>
      <w:r w:rsidRPr="006F4BBE">
        <w:rPr>
          <w:spacing w:val="7"/>
          <w:lang w:val="ru-RU"/>
        </w:rPr>
        <w:t xml:space="preserve"> </w:t>
      </w:r>
      <w:r w:rsidRPr="006F4BBE">
        <w:rPr>
          <w:lang w:val="ru-RU"/>
        </w:rPr>
        <w:t>природе.</w:t>
      </w:r>
    </w:p>
    <w:p w14:paraId="7634B413" w14:textId="77777777" w:rsidR="00C6278E" w:rsidRPr="006F4BBE" w:rsidRDefault="00C6278E" w:rsidP="00287D0F">
      <w:pPr>
        <w:rPr>
          <w:lang w:val="ru-RU"/>
        </w:rPr>
      </w:pPr>
      <w:r w:rsidRPr="006F4BBE">
        <w:rPr>
          <w:lang w:val="ru-RU"/>
        </w:rPr>
        <w:t xml:space="preserve">Общая характеристика элементов </w:t>
      </w:r>
      <w:r w:rsidRPr="006F4BBE">
        <w:t>VI</w:t>
      </w:r>
      <w:proofErr w:type="spellStart"/>
      <w:r w:rsidRPr="006F4BBE">
        <w:rPr>
          <w:lang w:val="ru-RU"/>
        </w:rPr>
        <w:t>А­группы</w:t>
      </w:r>
      <w:proofErr w:type="spellEnd"/>
      <w:r w:rsidRPr="006F4BBE">
        <w:rPr>
          <w:lang w:val="ru-RU"/>
        </w:rPr>
        <w:t xml:space="preserve">. Особенности строения атомов, характерные </w:t>
      </w:r>
      <w:proofErr w:type="gramStart"/>
      <w:r w:rsidRPr="006F4BBE">
        <w:rPr>
          <w:lang w:val="ru-RU"/>
        </w:rPr>
        <w:t>степени  окисления</w:t>
      </w:r>
      <w:proofErr w:type="gramEnd"/>
      <w:r w:rsidRPr="006F4BBE">
        <w:rPr>
          <w:lang w:val="ru-RU"/>
        </w:rPr>
        <w:t>.</w:t>
      </w:r>
    </w:p>
    <w:p w14:paraId="5EED2906" w14:textId="45F5EF34" w:rsidR="00C6278E" w:rsidRPr="006F4BBE" w:rsidRDefault="00C6278E" w:rsidP="00287D0F">
      <w:pPr>
        <w:rPr>
          <w:lang w:val="ru-RU"/>
        </w:rPr>
      </w:pPr>
      <w:r w:rsidRPr="006F4BBE">
        <w:rPr>
          <w:lang w:val="ru-RU"/>
        </w:rPr>
        <w:t>Строение</w:t>
      </w:r>
      <w:r w:rsidRPr="006F4BBE">
        <w:rPr>
          <w:spacing w:val="-15"/>
          <w:lang w:val="ru-RU"/>
        </w:rPr>
        <w:t xml:space="preserve"> </w:t>
      </w:r>
      <w:r w:rsidRPr="006F4BBE">
        <w:rPr>
          <w:lang w:val="ru-RU"/>
        </w:rPr>
        <w:t>и</w:t>
      </w:r>
      <w:r w:rsidRPr="006F4BBE">
        <w:rPr>
          <w:spacing w:val="-15"/>
          <w:lang w:val="ru-RU"/>
        </w:rPr>
        <w:t xml:space="preserve"> </w:t>
      </w:r>
      <w:r w:rsidRPr="006F4BBE">
        <w:rPr>
          <w:lang w:val="ru-RU"/>
        </w:rPr>
        <w:t>физические</w:t>
      </w:r>
      <w:r w:rsidRPr="006F4BBE">
        <w:rPr>
          <w:spacing w:val="-15"/>
          <w:lang w:val="ru-RU"/>
        </w:rPr>
        <w:t xml:space="preserve"> </w:t>
      </w:r>
      <w:r w:rsidRPr="006F4BBE">
        <w:rPr>
          <w:lang w:val="ru-RU"/>
        </w:rPr>
        <w:t>свойства</w:t>
      </w:r>
      <w:r w:rsidRPr="006F4BBE">
        <w:rPr>
          <w:spacing w:val="-15"/>
          <w:lang w:val="ru-RU"/>
        </w:rPr>
        <w:t xml:space="preserve"> </w:t>
      </w:r>
      <w:r w:rsidRPr="006F4BBE">
        <w:rPr>
          <w:lang w:val="ru-RU"/>
        </w:rPr>
        <w:t>простых</w:t>
      </w:r>
      <w:r w:rsidRPr="006F4BBE">
        <w:rPr>
          <w:spacing w:val="-15"/>
          <w:lang w:val="ru-RU"/>
        </w:rPr>
        <w:t xml:space="preserve"> </w:t>
      </w:r>
      <w:r w:rsidRPr="006F4BBE">
        <w:rPr>
          <w:lang w:val="ru-RU"/>
        </w:rPr>
        <w:t>веществ</w:t>
      </w:r>
      <w:r w:rsidRPr="006F4BBE">
        <w:rPr>
          <w:spacing w:val="-15"/>
          <w:lang w:val="ru-RU"/>
        </w:rPr>
        <w:t xml:space="preserve"> </w:t>
      </w:r>
      <w:r w:rsidR="00BD6D2B" w:rsidRPr="006F4BBE">
        <w:rPr>
          <w:lang w:val="ru-RU"/>
        </w:rPr>
        <w:t>–</w:t>
      </w:r>
      <w:r w:rsidRPr="006F4BBE">
        <w:rPr>
          <w:spacing w:val="-15"/>
          <w:lang w:val="ru-RU"/>
        </w:rPr>
        <w:t xml:space="preserve"> </w:t>
      </w:r>
      <w:r w:rsidRPr="006F4BBE">
        <w:rPr>
          <w:lang w:val="ru-RU"/>
        </w:rPr>
        <w:t>кислорода</w:t>
      </w:r>
      <w:r w:rsidRPr="006F4BBE">
        <w:rPr>
          <w:spacing w:val="-28"/>
          <w:lang w:val="ru-RU"/>
        </w:rPr>
        <w:t xml:space="preserve"> </w:t>
      </w:r>
      <w:r w:rsidRPr="006F4BBE">
        <w:rPr>
          <w:lang w:val="ru-RU"/>
        </w:rPr>
        <w:t>и</w:t>
      </w:r>
      <w:r w:rsidRPr="006F4BBE">
        <w:rPr>
          <w:spacing w:val="-28"/>
          <w:lang w:val="ru-RU"/>
        </w:rPr>
        <w:t xml:space="preserve"> </w:t>
      </w:r>
      <w:r w:rsidRPr="006F4BBE">
        <w:rPr>
          <w:lang w:val="ru-RU"/>
        </w:rPr>
        <w:t>серы.</w:t>
      </w:r>
      <w:r w:rsidRPr="006F4BBE">
        <w:rPr>
          <w:spacing w:val="-28"/>
          <w:lang w:val="ru-RU"/>
        </w:rPr>
        <w:t xml:space="preserve"> </w:t>
      </w:r>
      <w:r w:rsidRPr="006F4BBE">
        <w:rPr>
          <w:lang w:val="ru-RU"/>
        </w:rPr>
        <w:t>Аллотропные</w:t>
      </w:r>
      <w:r w:rsidRPr="006F4BBE">
        <w:rPr>
          <w:spacing w:val="-28"/>
          <w:lang w:val="ru-RU"/>
        </w:rPr>
        <w:t xml:space="preserve"> </w:t>
      </w:r>
      <w:r w:rsidRPr="006F4BBE">
        <w:rPr>
          <w:lang w:val="ru-RU"/>
        </w:rPr>
        <w:t>модификации</w:t>
      </w:r>
      <w:r w:rsidRPr="006F4BBE">
        <w:rPr>
          <w:spacing w:val="-28"/>
          <w:lang w:val="ru-RU"/>
        </w:rPr>
        <w:t xml:space="preserve"> </w:t>
      </w:r>
      <w:r w:rsidRPr="006F4BBE">
        <w:rPr>
          <w:lang w:val="ru-RU"/>
        </w:rPr>
        <w:t>кислорода</w:t>
      </w:r>
      <w:r w:rsidRPr="006F4BBE">
        <w:rPr>
          <w:spacing w:val="-28"/>
          <w:lang w:val="ru-RU"/>
        </w:rPr>
        <w:t xml:space="preserve"> </w:t>
      </w:r>
      <w:r w:rsidRPr="006F4BBE">
        <w:rPr>
          <w:lang w:val="ru-RU"/>
        </w:rPr>
        <w:t>и</w:t>
      </w:r>
      <w:r w:rsidRPr="006F4BBE">
        <w:rPr>
          <w:spacing w:val="-28"/>
          <w:lang w:val="ru-RU"/>
        </w:rPr>
        <w:t xml:space="preserve"> </w:t>
      </w:r>
      <w:r w:rsidRPr="006F4BBE">
        <w:rPr>
          <w:lang w:val="ru-RU"/>
        </w:rPr>
        <w:t>серы.</w:t>
      </w:r>
      <w:r w:rsidRPr="006F4BBE">
        <w:rPr>
          <w:spacing w:val="-28"/>
          <w:lang w:val="ru-RU"/>
        </w:rPr>
        <w:t xml:space="preserve"> </w:t>
      </w:r>
      <w:r w:rsidRPr="006F4BBE">
        <w:rPr>
          <w:lang w:val="ru-RU"/>
        </w:rPr>
        <w:t>Химические</w:t>
      </w:r>
      <w:r w:rsidRPr="006F4BBE">
        <w:rPr>
          <w:spacing w:val="-23"/>
          <w:lang w:val="ru-RU"/>
        </w:rPr>
        <w:t xml:space="preserve"> </w:t>
      </w:r>
      <w:r w:rsidRPr="006F4BBE">
        <w:rPr>
          <w:lang w:val="ru-RU"/>
        </w:rPr>
        <w:t>свойства</w:t>
      </w:r>
      <w:r w:rsidRPr="006F4BBE">
        <w:rPr>
          <w:spacing w:val="-23"/>
          <w:lang w:val="ru-RU"/>
        </w:rPr>
        <w:t xml:space="preserve"> </w:t>
      </w:r>
      <w:r w:rsidRPr="006F4BBE">
        <w:rPr>
          <w:lang w:val="ru-RU"/>
        </w:rPr>
        <w:t>серы.</w:t>
      </w:r>
      <w:r w:rsidRPr="006F4BBE">
        <w:rPr>
          <w:spacing w:val="-23"/>
          <w:lang w:val="ru-RU"/>
        </w:rPr>
        <w:t xml:space="preserve"> </w:t>
      </w:r>
      <w:r w:rsidRPr="006F4BBE">
        <w:rPr>
          <w:lang w:val="ru-RU"/>
        </w:rPr>
        <w:t>Сероводород,</w:t>
      </w:r>
      <w:r w:rsidRPr="006F4BBE">
        <w:rPr>
          <w:spacing w:val="-23"/>
          <w:lang w:val="ru-RU"/>
        </w:rPr>
        <w:t xml:space="preserve"> </w:t>
      </w:r>
      <w:r w:rsidRPr="006F4BBE">
        <w:rPr>
          <w:lang w:val="ru-RU"/>
        </w:rPr>
        <w:t>строение,</w:t>
      </w:r>
      <w:r w:rsidRPr="006F4BBE">
        <w:rPr>
          <w:spacing w:val="-23"/>
          <w:lang w:val="ru-RU"/>
        </w:rPr>
        <w:t xml:space="preserve"> </w:t>
      </w:r>
      <w:r w:rsidRPr="006F4BBE">
        <w:rPr>
          <w:lang w:val="ru-RU"/>
        </w:rPr>
        <w:t>физические</w:t>
      </w:r>
      <w:r w:rsidRPr="006F4BBE">
        <w:rPr>
          <w:spacing w:val="-23"/>
          <w:lang w:val="ru-RU"/>
        </w:rPr>
        <w:t xml:space="preserve"> </w:t>
      </w:r>
      <w:r w:rsidRPr="006F4BBE">
        <w:rPr>
          <w:lang w:val="ru-RU"/>
        </w:rPr>
        <w:t>и химические</w:t>
      </w:r>
      <w:r w:rsidRPr="006F4BBE">
        <w:rPr>
          <w:spacing w:val="-17"/>
          <w:lang w:val="ru-RU"/>
        </w:rPr>
        <w:t xml:space="preserve"> </w:t>
      </w:r>
      <w:r w:rsidRPr="006F4BBE">
        <w:rPr>
          <w:lang w:val="ru-RU"/>
        </w:rPr>
        <w:t>свойства.</w:t>
      </w:r>
      <w:r w:rsidRPr="006F4BBE">
        <w:rPr>
          <w:spacing w:val="-17"/>
          <w:lang w:val="ru-RU"/>
        </w:rPr>
        <w:t xml:space="preserve"> </w:t>
      </w:r>
      <w:r w:rsidRPr="006F4BBE">
        <w:rPr>
          <w:lang w:val="ru-RU"/>
        </w:rPr>
        <w:t>Оксиды</w:t>
      </w:r>
      <w:r w:rsidRPr="006F4BBE">
        <w:rPr>
          <w:spacing w:val="-17"/>
          <w:lang w:val="ru-RU"/>
        </w:rPr>
        <w:t xml:space="preserve"> </w:t>
      </w:r>
      <w:r w:rsidRPr="006F4BBE">
        <w:rPr>
          <w:lang w:val="ru-RU"/>
        </w:rPr>
        <w:t>серы</w:t>
      </w:r>
      <w:r w:rsidRPr="006F4BBE">
        <w:rPr>
          <w:spacing w:val="-17"/>
          <w:lang w:val="ru-RU"/>
        </w:rPr>
        <w:t xml:space="preserve"> </w:t>
      </w:r>
      <w:r w:rsidRPr="006F4BBE">
        <w:rPr>
          <w:lang w:val="ru-RU"/>
        </w:rPr>
        <w:t>как</w:t>
      </w:r>
      <w:r w:rsidRPr="006F4BBE">
        <w:rPr>
          <w:spacing w:val="-17"/>
          <w:lang w:val="ru-RU"/>
        </w:rPr>
        <w:t xml:space="preserve"> </w:t>
      </w:r>
      <w:r w:rsidRPr="006F4BBE">
        <w:rPr>
          <w:lang w:val="ru-RU"/>
        </w:rPr>
        <w:t>представители</w:t>
      </w:r>
      <w:r w:rsidRPr="006F4BBE">
        <w:rPr>
          <w:spacing w:val="-17"/>
          <w:lang w:val="ru-RU"/>
        </w:rPr>
        <w:t xml:space="preserve"> </w:t>
      </w:r>
      <w:r w:rsidRPr="006F4BBE">
        <w:rPr>
          <w:lang w:val="ru-RU"/>
        </w:rPr>
        <w:t>кислотных</w:t>
      </w:r>
      <w:r w:rsidRPr="006F4BBE">
        <w:rPr>
          <w:spacing w:val="-7"/>
          <w:lang w:val="ru-RU"/>
        </w:rPr>
        <w:t xml:space="preserve"> </w:t>
      </w:r>
      <w:r w:rsidRPr="006F4BBE">
        <w:rPr>
          <w:lang w:val="ru-RU"/>
        </w:rPr>
        <w:t>оксидов.</w:t>
      </w:r>
      <w:r w:rsidRPr="006F4BBE">
        <w:rPr>
          <w:spacing w:val="-7"/>
          <w:lang w:val="ru-RU"/>
        </w:rPr>
        <w:t xml:space="preserve"> </w:t>
      </w:r>
      <w:r w:rsidRPr="006F4BBE">
        <w:rPr>
          <w:lang w:val="ru-RU"/>
        </w:rPr>
        <w:t>Серная</w:t>
      </w:r>
      <w:r w:rsidRPr="006F4BBE">
        <w:rPr>
          <w:spacing w:val="-7"/>
          <w:lang w:val="ru-RU"/>
        </w:rPr>
        <w:t xml:space="preserve"> </w:t>
      </w:r>
      <w:r w:rsidRPr="006F4BBE">
        <w:rPr>
          <w:lang w:val="ru-RU"/>
        </w:rPr>
        <w:t>кислота,</w:t>
      </w:r>
      <w:r w:rsidRPr="006F4BBE">
        <w:rPr>
          <w:spacing w:val="-7"/>
          <w:lang w:val="ru-RU"/>
        </w:rPr>
        <w:t xml:space="preserve"> </w:t>
      </w:r>
      <w:r w:rsidRPr="006F4BBE">
        <w:rPr>
          <w:lang w:val="ru-RU"/>
        </w:rPr>
        <w:t>физические</w:t>
      </w:r>
      <w:r w:rsidRPr="006F4BBE">
        <w:rPr>
          <w:spacing w:val="-7"/>
          <w:lang w:val="ru-RU"/>
        </w:rPr>
        <w:t xml:space="preserve"> </w:t>
      </w:r>
      <w:r w:rsidRPr="006F4BBE">
        <w:rPr>
          <w:lang w:val="ru-RU"/>
        </w:rPr>
        <w:t>и</w:t>
      </w:r>
      <w:r w:rsidRPr="006F4BBE">
        <w:rPr>
          <w:spacing w:val="-7"/>
          <w:lang w:val="ru-RU"/>
        </w:rPr>
        <w:t xml:space="preserve"> </w:t>
      </w:r>
      <w:r w:rsidRPr="006F4BBE">
        <w:rPr>
          <w:lang w:val="ru-RU"/>
        </w:rPr>
        <w:t>химические</w:t>
      </w:r>
      <w:r w:rsidRPr="006F4BBE">
        <w:rPr>
          <w:spacing w:val="-7"/>
          <w:lang w:val="ru-RU"/>
        </w:rPr>
        <w:t xml:space="preserve"> </w:t>
      </w:r>
      <w:r w:rsidRPr="006F4BBE">
        <w:rPr>
          <w:lang w:val="ru-RU"/>
        </w:rPr>
        <w:t>свойства (общие как представителя класса кислот и специфические).</w:t>
      </w:r>
      <w:r w:rsidRPr="006F4BBE">
        <w:rPr>
          <w:spacing w:val="-31"/>
          <w:lang w:val="ru-RU"/>
        </w:rPr>
        <w:t xml:space="preserve"> </w:t>
      </w:r>
      <w:r w:rsidRPr="006F4BBE">
        <w:rPr>
          <w:lang w:val="ru-RU"/>
        </w:rPr>
        <w:t>Химические</w:t>
      </w:r>
      <w:r w:rsidRPr="006F4BBE">
        <w:rPr>
          <w:spacing w:val="-31"/>
          <w:lang w:val="ru-RU"/>
        </w:rPr>
        <w:t xml:space="preserve"> </w:t>
      </w:r>
      <w:r w:rsidRPr="006F4BBE">
        <w:rPr>
          <w:lang w:val="ru-RU"/>
        </w:rPr>
        <w:t>реакции,</w:t>
      </w:r>
      <w:r w:rsidRPr="006F4BBE">
        <w:rPr>
          <w:spacing w:val="-31"/>
          <w:lang w:val="ru-RU"/>
        </w:rPr>
        <w:t xml:space="preserve"> </w:t>
      </w:r>
      <w:r w:rsidRPr="006F4BBE">
        <w:rPr>
          <w:lang w:val="ru-RU"/>
        </w:rPr>
        <w:t>лежащие</w:t>
      </w:r>
      <w:r w:rsidRPr="006F4BBE">
        <w:rPr>
          <w:spacing w:val="-31"/>
          <w:lang w:val="ru-RU"/>
        </w:rPr>
        <w:t xml:space="preserve"> </w:t>
      </w:r>
      <w:r w:rsidRPr="006F4BBE">
        <w:rPr>
          <w:lang w:val="ru-RU"/>
        </w:rPr>
        <w:t>в</w:t>
      </w:r>
      <w:r w:rsidRPr="006F4BBE">
        <w:rPr>
          <w:spacing w:val="-31"/>
          <w:lang w:val="ru-RU"/>
        </w:rPr>
        <w:t xml:space="preserve"> </w:t>
      </w:r>
      <w:r w:rsidRPr="006F4BBE">
        <w:rPr>
          <w:lang w:val="ru-RU"/>
        </w:rPr>
        <w:t>основе</w:t>
      </w:r>
      <w:r w:rsidRPr="006F4BBE">
        <w:rPr>
          <w:spacing w:val="-31"/>
          <w:lang w:val="ru-RU"/>
        </w:rPr>
        <w:t xml:space="preserve"> </w:t>
      </w:r>
      <w:r w:rsidRPr="006F4BBE">
        <w:rPr>
          <w:lang w:val="ru-RU"/>
        </w:rPr>
        <w:t>промышленного способа</w:t>
      </w:r>
      <w:r w:rsidRPr="006F4BBE">
        <w:rPr>
          <w:spacing w:val="-18"/>
          <w:lang w:val="ru-RU"/>
        </w:rPr>
        <w:t xml:space="preserve"> </w:t>
      </w:r>
      <w:r w:rsidRPr="006F4BBE">
        <w:rPr>
          <w:lang w:val="ru-RU"/>
        </w:rPr>
        <w:t>получения</w:t>
      </w:r>
      <w:r w:rsidRPr="006F4BBE">
        <w:rPr>
          <w:spacing w:val="-18"/>
          <w:lang w:val="ru-RU"/>
        </w:rPr>
        <w:t xml:space="preserve"> </w:t>
      </w:r>
      <w:r w:rsidRPr="006F4BBE">
        <w:rPr>
          <w:lang w:val="ru-RU"/>
        </w:rPr>
        <w:t>серной</w:t>
      </w:r>
      <w:r w:rsidRPr="006F4BBE">
        <w:rPr>
          <w:spacing w:val="-18"/>
          <w:lang w:val="ru-RU"/>
        </w:rPr>
        <w:t xml:space="preserve"> </w:t>
      </w:r>
      <w:r w:rsidRPr="006F4BBE">
        <w:rPr>
          <w:lang w:val="ru-RU"/>
        </w:rPr>
        <w:t>кислоты.</w:t>
      </w:r>
      <w:r w:rsidRPr="006F4BBE">
        <w:rPr>
          <w:spacing w:val="-18"/>
          <w:lang w:val="ru-RU"/>
        </w:rPr>
        <w:t xml:space="preserve"> </w:t>
      </w:r>
      <w:r w:rsidRPr="006F4BBE">
        <w:rPr>
          <w:lang w:val="ru-RU"/>
        </w:rPr>
        <w:t>Применение.</w:t>
      </w:r>
      <w:r w:rsidRPr="006F4BBE">
        <w:rPr>
          <w:spacing w:val="-18"/>
          <w:lang w:val="ru-RU"/>
        </w:rPr>
        <w:t xml:space="preserve"> </w:t>
      </w:r>
      <w:r w:rsidRPr="006F4BBE">
        <w:rPr>
          <w:lang w:val="ru-RU"/>
        </w:rPr>
        <w:t>Соли</w:t>
      </w:r>
      <w:r w:rsidRPr="006F4BBE">
        <w:rPr>
          <w:spacing w:val="-18"/>
          <w:lang w:val="ru-RU"/>
        </w:rPr>
        <w:t xml:space="preserve"> </w:t>
      </w:r>
      <w:r w:rsidRPr="006F4BBE">
        <w:rPr>
          <w:lang w:val="ru-RU"/>
        </w:rPr>
        <w:t xml:space="preserve">серной кислоты, качественная реакция на </w:t>
      </w:r>
      <w:proofErr w:type="spellStart"/>
      <w:r w:rsidRPr="006F4BBE">
        <w:rPr>
          <w:lang w:val="ru-RU"/>
        </w:rPr>
        <w:t>сульфат­ион</w:t>
      </w:r>
      <w:proofErr w:type="spellEnd"/>
      <w:r w:rsidRPr="006F4BBE">
        <w:rPr>
          <w:lang w:val="ru-RU"/>
        </w:rPr>
        <w:t>. Нахождение серы</w:t>
      </w:r>
      <w:r w:rsidRPr="006F4BBE">
        <w:rPr>
          <w:spacing w:val="-29"/>
          <w:lang w:val="ru-RU"/>
        </w:rPr>
        <w:t xml:space="preserve"> </w:t>
      </w:r>
      <w:r w:rsidRPr="006F4BBE">
        <w:rPr>
          <w:lang w:val="ru-RU"/>
        </w:rPr>
        <w:t>и</w:t>
      </w:r>
      <w:r w:rsidRPr="006F4BBE">
        <w:rPr>
          <w:spacing w:val="-29"/>
          <w:lang w:val="ru-RU"/>
        </w:rPr>
        <w:t xml:space="preserve"> </w:t>
      </w:r>
      <w:r w:rsidRPr="006F4BBE">
        <w:rPr>
          <w:lang w:val="ru-RU"/>
        </w:rPr>
        <w:t>её</w:t>
      </w:r>
      <w:r w:rsidRPr="006F4BBE">
        <w:rPr>
          <w:spacing w:val="-29"/>
          <w:lang w:val="ru-RU"/>
        </w:rPr>
        <w:t xml:space="preserve"> </w:t>
      </w:r>
      <w:r w:rsidRPr="006F4BBE">
        <w:rPr>
          <w:lang w:val="ru-RU"/>
        </w:rPr>
        <w:t>соединений</w:t>
      </w:r>
      <w:r w:rsidRPr="006F4BBE">
        <w:rPr>
          <w:spacing w:val="-29"/>
          <w:lang w:val="ru-RU"/>
        </w:rPr>
        <w:t xml:space="preserve"> </w:t>
      </w:r>
      <w:r w:rsidRPr="006F4BBE">
        <w:rPr>
          <w:lang w:val="ru-RU"/>
        </w:rPr>
        <w:t>в</w:t>
      </w:r>
      <w:r w:rsidRPr="006F4BBE">
        <w:rPr>
          <w:spacing w:val="-29"/>
          <w:lang w:val="ru-RU"/>
        </w:rPr>
        <w:t xml:space="preserve"> </w:t>
      </w:r>
      <w:r w:rsidRPr="006F4BBE">
        <w:rPr>
          <w:lang w:val="ru-RU"/>
        </w:rPr>
        <w:t>природе.</w:t>
      </w:r>
      <w:r w:rsidRPr="006F4BBE">
        <w:rPr>
          <w:spacing w:val="-29"/>
          <w:lang w:val="ru-RU"/>
        </w:rPr>
        <w:t xml:space="preserve"> </w:t>
      </w:r>
      <w:r w:rsidRPr="006F4BBE">
        <w:rPr>
          <w:lang w:val="ru-RU"/>
        </w:rPr>
        <w:t>Химическое</w:t>
      </w:r>
      <w:r w:rsidRPr="006F4BBE">
        <w:rPr>
          <w:spacing w:val="-29"/>
          <w:lang w:val="ru-RU"/>
        </w:rPr>
        <w:t xml:space="preserve"> </w:t>
      </w:r>
      <w:r w:rsidRPr="006F4BBE">
        <w:rPr>
          <w:lang w:val="ru-RU"/>
        </w:rPr>
        <w:t>загрязнение</w:t>
      </w:r>
      <w:r w:rsidRPr="006F4BBE">
        <w:rPr>
          <w:spacing w:val="-29"/>
          <w:lang w:val="ru-RU"/>
        </w:rPr>
        <w:t xml:space="preserve"> </w:t>
      </w:r>
      <w:r w:rsidRPr="006F4BBE">
        <w:rPr>
          <w:lang w:val="ru-RU"/>
        </w:rPr>
        <w:t>окружающей</w:t>
      </w:r>
      <w:r w:rsidRPr="006F4BBE">
        <w:rPr>
          <w:spacing w:val="-10"/>
          <w:lang w:val="ru-RU"/>
        </w:rPr>
        <w:t xml:space="preserve"> </w:t>
      </w:r>
      <w:r w:rsidRPr="006F4BBE">
        <w:rPr>
          <w:lang w:val="ru-RU"/>
        </w:rPr>
        <w:t>среды</w:t>
      </w:r>
      <w:r w:rsidRPr="006F4BBE">
        <w:rPr>
          <w:spacing w:val="-10"/>
          <w:lang w:val="ru-RU"/>
        </w:rPr>
        <w:t xml:space="preserve"> </w:t>
      </w:r>
      <w:r w:rsidRPr="006F4BBE">
        <w:rPr>
          <w:lang w:val="ru-RU"/>
        </w:rPr>
        <w:t>соединениями</w:t>
      </w:r>
      <w:r w:rsidRPr="006F4BBE">
        <w:rPr>
          <w:spacing w:val="-10"/>
          <w:lang w:val="ru-RU"/>
        </w:rPr>
        <w:t xml:space="preserve"> </w:t>
      </w:r>
      <w:r w:rsidRPr="006F4BBE">
        <w:rPr>
          <w:lang w:val="ru-RU"/>
        </w:rPr>
        <w:t>серы</w:t>
      </w:r>
      <w:r w:rsidRPr="006F4BBE">
        <w:rPr>
          <w:spacing w:val="-10"/>
          <w:lang w:val="ru-RU"/>
        </w:rPr>
        <w:t xml:space="preserve"> </w:t>
      </w:r>
      <w:r w:rsidRPr="006F4BBE">
        <w:rPr>
          <w:lang w:val="ru-RU"/>
        </w:rPr>
        <w:t>(кислотные</w:t>
      </w:r>
      <w:r w:rsidRPr="006F4BBE">
        <w:rPr>
          <w:spacing w:val="-10"/>
          <w:lang w:val="ru-RU"/>
        </w:rPr>
        <w:t xml:space="preserve"> </w:t>
      </w:r>
      <w:r w:rsidRPr="006F4BBE">
        <w:rPr>
          <w:lang w:val="ru-RU"/>
        </w:rPr>
        <w:t>дожди,</w:t>
      </w:r>
      <w:r w:rsidRPr="006F4BBE">
        <w:rPr>
          <w:spacing w:val="-10"/>
          <w:lang w:val="ru-RU"/>
        </w:rPr>
        <w:t xml:space="preserve"> </w:t>
      </w:r>
      <w:r w:rsidRPr="006F4BBE">
        <w:rPr>
          <w:lang w:val="ru-RU"/>
        </w:rPr>
        <w:t>загрязнение воздуха и водоёмов), способы его</w:t>
      </w:r>
      <w:r w:rsidRPr="006F4BBE">
        <w:rPr>
          <w:spacing w:val="-19"/>
          <w:lang w:val="ru-RU"/>
        </w:rPr>
        <w:t xml:space="preserve"> </w:t>
      </w:r>
      <w:r w:rsidRPr="006F4BBE">
        <w:rPr>
          <w:lang w:val="ru-RU"/>
        </w:rPr>
        <w:t>предотвращения.</w:t>
      </w:r>
    </w:p>
    <w:p w14:paraId="4B4BA937" w14:textId="77777777" w:rsidR="00C6278E" w:rsidRPr="006F4BBE" w:rsidRDefault="00C6278E" w:rsidP="00287D0F">
      <w:pPr>
        <w:rPr>
          <w:lang w:val="ru-RU"/>
        </w:rPr>
      </w:pPr>
      <w:r w:rsidRPr="006F4BBE">
        <w:rPr>
          <w:lang w:val="ru-RU"/>
        </w:rPr>
        <w:t>Общая</w:t>
      </w:r>
      <w:r w:rsidRPr="006F4BBE">
        <w:rPr>
          <w:spacing w:val="-12"/>
          <w:lang w:val="ru-RU"/>
        </w:rPr>
        <w:t xml:space="preserve"> </w:t>
      </w:r>
      <w:r w:rsidRPr="006F4BBE">
        <w:rPr>
          <w:lang w:val="ru-RU"/>
        </w:rPr>
        <w:t>характеристика</w:t>
      </w:r>
      <w:r w:rsidRPr="006F4BBE">
        <w:rPr>
          <w:spacing w:val="-12"/>
          <w:lang w:val="ru-RU"/>
        </w:rPr>
        <w:t xml:space="preserve"> </w:t>
      </w:r>
      <w:r w:rsidRPr="006F4BBE">
        <w:rPr>
          <w:lang w:val="ru-RU"/>
        </w:rPr>
        <w:t>элементов</w:t>
      </w:r>
      <w:r w:rsidRPr="006F4BBE">
        <w:rPr>
          <w:spacing w:val="-12"/>
          <w:lang w:val="ru-RU"/>
        </w:rPr>
        <w:t xml:space="preserve"> </w:t>
      </w:r>
      <w:r w:rsidRPr="006F4BBE">
        <w:t>V</w:t>
      </w:r>
      <w:proofErr w:type="spellStart"/>
      <w:r w:rsidRPr="006F4BBE">
        <w:rPr>
          <w:lang w:val="ru-RU"/>
        </w:rPr>
        <w:t>А­группы</w:t>
      </w:r>
      <w:proofErr w:type="spellEnd"/>
      <w:r w:rsidRPr="006F4BBE">
        <w:rPr>
          <w:lang w:val="ru-RU"/>
        </w:rPr>
        <w:t>.</w:t>
      </w:r>
      <w:r w:rsidRPr="006F4BBE">
        <w:rPr>
          <w:spacing w:val="-12"/>
          <w:lang w:val="ru-RU"/>
        </w:rPr>
        <w:t xml:space="preserve"> </w:t>
      </w:r>
      <w:r w:rsidRPr="006F4BBE">
        <w:rPr>
          <w:lang w:val="ru-RU"/>
        </w:rPr>
        <w:t>Особенности строения</w:t>
      </w:r>
      <w:r w:rsidRPr="006F4BBE">
        <w:rPr>
          <w:spacing w:val="-29"/>
          <w:lang w:val="ru-RU"/>
        </w:rPr>
        <w:t xml:space="preserve"> </w:t>
      </w:r>
      <w:r w:rsidRPr="006F4BBE">
        <w:rPr>
          <w:lang w:val="ru-RU"/>
        </w:rPr>
        <w:t>атомов,</w:t>
      </w:r>
      <w:r w:rsidRPr="006F4BBE">
        <w:rPr>
          <w:spacing w:val="-29"/>
          <w:lang w:val="ru-RU"/>
        </w:rPr>
        <w:t xml:space="preserve"> </w:t>
      </w:r>
      <w:r w:rsidRPr="006F4BBE">
        <w:rPr>
          <w:lang w:val="ru-RU"/>
        </w:rPr>
        <w:t>характерные</w:t>
      </w:r>
      <w:r w:rsidRPr="006F4BBE">
        <w:rPr>
          <w:spacing w:val="-29"/>
          <w:lang w:val="ru-RU"/>
        </w:rPr>
        <w:t xml:space="preserve"> </w:t>
      </w:r>
      <w:r w:rsidRPr="006F4BBE">
        <w:rPr>
          <w:lang w:val="ru-RU"/>
        </w:rPr>
        <w:t>степени</w:t>
      </w:r>
      <w:r w:rsidRPr="006F4BBE">
        <w:rPr>
          <w:spacing w:val="-29"/>
          <w:lang w:val="ru-RU"/>
        </w:rPr>
        <w:t xml:space="preserve"> </w:t>
      </w:r>
      <w:r w:rsidRPr="006F4BBE">
        <w:rPr>
          <w:lang w:val="ru-RU"/>
        </w:rPr>
        <w:t>окисления.</w:t>
      </w:r>
    </w:p>
    <w:p w14:paraId="30A77B3F" w14:textId="77777777" w:rsidR="00C6278E" w:rsidRPr="006F4BBE" w:rsidRDefault="00C6278E" w:rsidP="00287D0F">
      <w:pPr>
        <w:rPr>
          <w:lang w:val="ru-RU"/>
        </w:rPr>
      </w:pPr>
      <w:r w:rsidRPr="006F4BBE">
        <w:rPr>
          <w:lang w:val="ru-RU"/>
        </w:rPr>
        <w:t>Азот, распространение в природе, физические и химические свойства.</w:t>
      </w:r>
      <w:r w:rsidRPr="006F4BBE">
        <w:rPr>
          <w:spacing w:val="-14"/>
          <w:lang w:val="ru-RU"/>
        </w:rPr>
        <w:t xml:space="preserve"> </w:t>
      </w:r>
      <w:r w:rsidRPr="006F4BBE">
        <w:rPr>
          <w:lang w:val="ru-RU"/>
        </w:rPr>
        <w:t>Круговорот</w:t>
      </w:r>
      <w:r w:rsidRPr="006F4BBE">
        <w:rPr>
          <w:spacing w:val="-14"/>
          <w:lang w:val="ru-RU"/>
        </w:rPr>
        <w:t xml:space="preserve"> </w:t>
      </w:r>
      <w:r w:rsidRPr="006F4BBE">
        <w:rPr>
          <w:lang w:val="ru-RU"/>
        </w:rPr>
        <w:t>азота</w:t>
      </w:r>
      <w:r w:rsidRPr="006F4BBE">
        <w:rPr>
          <w:spacing w:val="-14"/>
          <w:lang w:val="ru-RU"/>
        </w:rPr>
        <w:t xml:space="preserve"> </w:t>
      </w:r>
      <w:r w:rsidRPr="006F4BBE">
        <w:rPr>
          <w:lang w:val="ru-RU"/>
        </w:rPr>
        <w:t>в</w:t>
      </w:r>
      <w:r w:rsidRPr="006F4BBE">
        <w:rPr>
          <w:spacing w:val="-14"/>
          <w:lang w:val="ru-RU"/>
        </w:rPr>
        <w:t xml:space="preserve"> </w:t>
      </w:r>
      <w:r w:rsidRPr="006F4BBE">
        <w:rPr>
          <w:lang w:val="ru-RU"/>
        </w:rPr>
        <w:t>природе.</w:t>
      </w:r>
      <w:r w:rsidRPr="006F4BBE">
        <w:rPr>
          <w:spacing w:val="-14"/>
          <w:lang w:val="ru-RU"/>
        </w:rPr>
        <w:t xml:space="preserve"> </w:t>
      </w:r>
      <w:r w:rsidRPr="006F4BBE">
        <w:rPr>
          <w:lang w:val="ru-RU"/>
        </w:rPr>
        <w:t>Аммиак,</w:t>
      </w:r>
      <w:r w:rsidRPr="006F4BBE">
        <w:rPr>
          <w:spacing w:val="-14"/>
          <w:lang w:val="ru-RU"/>
        </w:rPr>
        <w:t xml:space="preserve"> </w:t>
      </w:r>
      <w:r w:rsidRPr="006F4BBE">
        <w:rPr>
          <w:lang w:val="ru-RU"/>
        </w:rPr>
        <w:t>его</w:t>
      </w:r>
      <w:r w:rsidRPr="006F4BBE">
        <w:rPr>
          <w:spacing w:val="-14"/>
          <w:lang w:val="ru-RU"/>
        </w:rPr>
        <w:t xml:space="preserve"> </w:t>
      </w:r>
      <w:r w:rsidRPr="006F4BBE">
        <w:rPr>
          <w:lang w:val="ru-RU"/>
        </w:rPr>
        <w:t>физические</w:t>
      </w:r>
      <w:r w:rsidRPr="006F4BBE">
        <w:rPr>
          <w:spacing w:val="-14"/>
          <w:lang w:val="ru-RU"/>
        </w:rPr>
        <w:t xml:space="preserve"> </w:t>
      </w:r>
      <w:r w:rsidRPr="006F4BBE">
        <w:rPr>
          <w:lang w:val="ru-RU"/>
        </w:rPr>
        <w:t xml:space="preserve">и химические свойства, </w:t>
      </w:r>
      <w:r w:rsidRPr="006F4BBE">
        <w:rPr>
          <w:spacing w:val="-2"/>
          <w:lang w:val="ru-RU"/>
        </w:rPr>
        <w:t xml:space="preserve">получение </w:t>
      </w:r>
      <w:r w:rsidRPr="006F4BBE">
        <w:rPr>
          <w:lang w:val="ru-RU"/>
        </w:rPr>
        <w:t xml:space="preserve">и применение. Соли аммония, их физические и химические свойства, применение. Качественная реакция на ионы аммония. Азотная кислота, её </w:t>
      </w:r>
      <w:r w:rsidRPr="006F4BBE">
        <w:rPr>
          <w:spacing w:val="-3"/>
          <w:lang w:val="ru-RU"/>
        </w:rPr>
        <w:t xml:space="preserve">получение, </w:t>
      </w:r>
      <w:r w:rsidRPr="006F4BBE">
        <w:rPr>
          <w:lang w:val="ru-RU"/>
        </w:rPr>
        <w:t xml:space="preserve">физические и химические свойства (общие как </w:t>
      </w:r>
      <w:r w:rsidRPr="006F4BBE">
        <w:rPr>
          <w:spacing w:val="-2"/>
          <w:lang w:val="ru-RU"/>
        </w:rPr>
        <w:t xml:space="preserve">представителя </w:t>
      </w:r>
      <w:r w:rsidRPr="006F4BBE">
        <w:rPr>
          <w:lang w:val="ru-RU"/>
        </w:rPr>
        <w:t>класса кислот и специфические). Использование нитратов и солей аммония в качестве минеральных удобрений. Химическое загрязнение окружающей среды соединениями азота (кислотные</w:t>
      </w:r>
      <w:r w:rsidRPr="006F4BBE">
        <w:rPr>
          <w:spacing w:val="-8"/>
          <w:lang w:val="ru-RU"/>
        </w:rPr>
        <w:t xml:space="preserve"> </w:t>
      </w:r>
      <w:r w:rsidRPr="006F4BBE">
        <w:rPr>
          <w:lang w:val="ru-RU"/>
        </w:rPr>
        <w:t>дожди,</w:t>
      </w:r>
      <w:r w:rsidRPr="006F4BBE">
        <w:rPr>
          <w:spacing w:val="-8"/>
          <w:lang w:val="ru-RU"/>
        </w:rPr>
        <w:t xml:space="preserve"> </w:t>
      </w:r>
      <w:r w:rsidRPr="006F4BBE">
        <w:rPr>
          <w:lang w:val="ru-RU"/>
        </w:rPr>
        <w:t>загрязнение</w:t>
      </w:r>
      <w:r w:rsidRPr="006F4BBE">
        <w:rPr>
          <w:spacing w:val="-8"/>
          <w:lang w:val="ru-RU"/>
        </w:rPr>
        <w:t xml:space="preserve"> </w:t>
      </w:r>
      <w:r w:rsidRPr="006F4BBE">
        <w:rPr>
          <w:lang w:val="ru-RU"/>
        </w:rPr>
        <w:t>воздуха,</w:t>
      </w:r>
      <w:r w:rsidRPr="006F4BBE">
        <w:rPr>
          <w:spacing w:val="-8"/>
          <w:lang w:val="ru-RU"/>
        </w:rPr>
        <w:t xml:space="preserve"> </w:t>
      </w:r>
      <w:r w:rsidRPr="006F4BBE">
        <w:rPr>
          <w:lang w:val="ru-RU"/>
        </w:rPr>
        <w:t>почвы</w:t>
      </w:r>
      <w:r w:rsidRPr="006F4BBE">
        <w:rPr>
          <w:spacing w:val="-8"/>
          <w:lang w:val="ru-RU"/>
        </w:rPr>
        <w:t xml:space="preserve"> </w:t>
      </w:r>
      <w:r w:rsidRPr="006F4BBE">
        <w:rPr>
          <w:lang w:val="ru-RU"/>
        </w:rPr>
        <w:t>и</w:t>
      </w:r>
      <w:r w:rsidRPr="006F4BBE">
        <w:rPr>
          <w:spacing w:val="-8"/>
          <w:lang w:val="ru-RU"/>
        </w:rPr>
        <w:t xml:space="preserve"> </w:t>
      </w:r>
      <w:r w:rsidRPr="006F4BBE">
        <w:rPr>
          <w:lang w:val="ru-RU"/>
        </w:rPr>
        <w:t>водоёмов).</w:t>
      </w:r>
    </w:p>
    <w:p w14:paraId="242FF8AE" w14:textId="77777777" w:rsidR="00C6278E" w:rsidRPr="006F4BBE" w:rsidRDefault="00C6278E" w:rsidP="00287D0F">
      <w:pPr>
        <w:rPr>
          <w:lang w:val="ru-RU"/>
        </w:rPr>
      </w:pPr>
      <w:r w:rsidRPr="006F4BBE">
        <w:rPr>
          <w:lang w:val="ru-RU"/>
        </w:rPr>
        <w:t>Фосфор, аллотропные модификации фосфора, физические и химические свойства. Оксид фосфора(</w:t>
      </w:r>
      <w:r w:rsidRPr="006F4BBE">
        <w:t>V</w:t>
      </w:r>
      <w:r w:rsidRPr="006F4BBE">
        <w:rPr>
          <w:lang w:val="ru-RU"/>
        </w:rPr>
        <w:t>) и фосфорная кислота, физические и химические свойства, получение. Использование фосфатов в качестве минеральных удобрений.</w:t>
      </w:r>
    </w:p>
    <w:p w14:paraId="5F63E80D" w14:textId="77777777" w:rsidR="00C6278E" w:rsidRPr="006F4BBE" w:rsidRDefault="00C6278E" w:rsidP="00287D0F">
      <w:pPr>
        <w:rPr>
          <w:lang w:val="ru-RU"/>
        </w:rPr>
      </w:pPr>
      <w:r w:rsidRPr="006F4BBE">
        <w:rPr>
          <w:lang w:val="ru-RU"/>
        </w:rPr>
        <w:t xml:space="preserve">Общая характеристика элементов </w:t>
      </w:r>
      <w:r w:rsidRPr="006F4BBE">
        <w:t>IV</w:t>
      </w:r>
      <w:proofErr w:type="spellStart"/>
      <w:r w:rsidRPr="006F4BBE">
        <w:rPr>
          <w:lang w:val="ru-RU"/>
        </w:rPr>
        <w:t>А­группы</w:t>
      </w:r>
      <w:proofErr w:type="spellEnd"/>
      <w:r w:rsidRPr="006F4BBE">
        <w:rPr>
          <w:lang w:val="ru-RU"/>
        </w:rPr>
        <w:t xml:space="preserve">. Особенности строения атомов, характерные </w:t>
      </w:r>
      <w:proofErr w:type="gramStart"/>
      <w:r w:rsidRPr="006F4BBE">
        <w:rPr>
          <w:lang w:val="ru-RU"/>
        </w:rPr>
        <w:t>степени  окисления</w:t>
      </w:r>
      <w:proofErr w:type="gramEnd"/>
      <w:r w:rsidRPr="006F4BBE">
        <w:rPr>
          <w:lang w:val="ru-RU"/>
        </w:rPr>
        <w:t>.</w:t>
      </w:r>
    </w:p>
    <w:p w14:paraId="16CA2772" w14:textId="77777777" w:rsidR="00C6278E" w:rsidRPr="006F4BBE" w:rsidRDefault="00C6278E" w:rsidP="00287D0F">
      <w:pPr>
        <w:rPr>
          <w:lang w:val="ru-RU"/>
        </w:rPr>
      </w:pPr>
      <w:r w:rsidRPr="006F4BBE">
        <w:rPr>
          <w:lang w:val="ru-RU"/>
        </w:rPr>
        <w:t xml:space="preserve">Углерод, аллотропные модификации, распространение в природе, физические и химические свойства. Адсорбция. Круговорот углерода в природе. Оксиды углерода, их физические и химические свойства, действие на живые организмы, получение    и применение. Экологические проблемы, связанные с  </w:t>
      </w:r>
      <w:r w:rsidRPr="006F4BBE">
        <w:rPr>
          <w:spacing w:val="52"/>
          <w:lang w:val="ru-RU"/>
        </w:rPr>
        <w:t xml:space="preserve"> </w:t>
      </w:r>
      <w:r w:rsidRPr="006F4BBE">
        <w:rPr>
          <w:lang w:val="ru-RU"/>
        </w:rPr>
        <w:t xml:space="preserve">оксидом </w:t>
      </w:r>
      <w:proofErr w:type="gramStart"/>
      <w:r w:rsidRPr="006F4BBE">
        <w:rPr>
          <w:lang w:val="ru-RU"/>
        </w:rPr>
        <w:t>углерода(</w:t>
      </w:r>
      <w:proofErr w:type="gramEnd"/>
      <w:r w:rsidRPr="006F4BBE">
        <w:t>IV</w:t>
      </w:r>
      <w:r w:rsidRPr="006F4BBE">
        <w:rPr>
          <w:lang w:val="ru-RU"/>
        </w:rPr>
        <w:t xml:space="preserve">); гипотеза глобального потепления климата; парниковый эффект. Угольная кислота и её соли, их физические и химические свойства, получение и применение. Качественная реакция на </w:t>
      </w:r>
      <w:proofErr w:type="spellStart"/>
      <w:r w:rsidRPr="006F4BBE">
        <w:rPr>
          <w:lang w:val="ru-RU"/>
        </w:rPr>
        <w:t>карбонат­ионы</w:t>
      </w:r>
      <w:proofErr w:type="spellEnd"/>
      <w:r w:rsidRPr="006F4BBE">
        <w:rPr>
          <w:lang w:val="ru-RU"/>
        </w:rPr>
        <w:t xml:space="preserve">. Использование карбонатов в быту, медицине, промышленности и </w:t>
      </w:r>
      <w:proofErr w:type="gramStart"/>
      <w:r w:rsidRPr="006F4BBE">
        <w:rPr>
          <w:lang w:val="ru-RU"/>
        </w:rPr>
        <w:t>сельском  хозяйстве</w:t>
      </w:r>
      <w:proofErr w:type="gramEnd"/>
      <w:r w:rsidRPr="006F4BBE">
        <w:rPr>
          <w:lang w:val="ru-RU"/>
        </w:rPr>
        <w:t>.</w:t>
      </w:r>
    </w:p>
    <w:p w14:paraId="64580964" w14:textId="52EDCE35" w:rsidR="00C6278E" w:rsidRPr="005F0CE5" w:rsidRDefault="00C6278E" w:rsidP="00287D0F">
      <w:pPr>
        <w:rPr>
          <w:iCs/>
          <w:lang w:val="ru-RU"/>
        </w:rPr>
      </w:pPr>
      <w:r w:rsidRPr="006F4BBE">
        <w:rPr>
          <w:lang w:val="ru-RU"/>
        </w:rPr>
        <w:lastRenderedPageBreak/>
        <w:t>Первоначальные понятия об органических веществах как   о</w:t>
      </w:r>
      <w:r w:rsidRPr="006F4BBE">
        <w:rPr>
          <w:spacing w:val="-20"/>
          <w:lang w:val="ru-RU"/>
        </w:rPr>
        <w:t xml:space="preserve"> </w:t>
      </w:r>
      <w:r w:rsidRPr="006F4BBE">
        <w:rPr>
          <w:lang w:val="ru-RU"/>
        </w:rPr>
        <w:t>соединениях</w:t>
      </w:r>
      <w:r w:rsidRPr="006F4BBE">
        <w:rPr>
          <w:spacing w:val="-20"/>
          <w:lang w:val="ru-RU"/>
        </w:rPr>
        <w:t xml:space="preserve"> </w:t>
      </w:r>
      <w:r w:rsidRPr="006F4BBE">
        <w:rPr>
          <w:lang w:val="ru-RU"/>
        </w:rPr>
        <w:t>углерода</w:t>
      </w:r>
      <w:r w:rsidRPr="006F4BBE">
        <w:rPr>
          <w:spacing w:val="-20"/>
          <w:lang w:val="ru-RU"/>
        </w:rPr>
        <w:t xml:space="preserve"> </w:t>
      </w:r>
      <w:r w:rsidRPr="006F4BBE">
        <w:rPr>
          <w:lang w:val="ru-RU"/>
        </w:rPr>
        <w:t>(метан,</w:t>
      </w:r>
      <w:r w:rsidRPr="006F4BBE">
        <w:rPr>
          <w:spacing w:val="-20"/>
          <w:lang w:val="ru-RU"/>
        </w:rPr>
        <w:t xml:space="preserve"> </w:t>
      </w:r>
      <w:r w:rsidRPr="006F4BBE">
        <w:rPr>
          <w:lang w:val="ru-RU"/>
        </w:rPr>
        <w:t>этан,</w:t>
      </w:r>
      <w:r w:rsidRPr="006F4BBE">
        <w:rPr>
          <w:spacing w:val="-20"/>
          <w:lang w:val="ru-RU"/>
        </w:rPr>
        <w:t xml:space="preserve"> </w:t>
      </w:r>
      <w:r w:rsidRPr="006F4BBE">
        <w:rPr>
          <w:lang w:val="ru-RU"/>
        </w:rPr>
        <w:t>этилен,</w:t>
      </w:r>
      <w:r w:rsidRPr="006F4BBE">
        <w:rPr>
          <w:spacing w:val="-20"/>
          <w:lang w:val="ru-RU"/>
        </w:rPr>
        <w:t xml:space="preserve"> </w:t>
      </w:r>
      <w:r w:rsidRPr="006F4BBE">
        <w:rPr>
          <w:lang w:val="ru-RU"/>
        </w:rPr>
        <w:t>ацетилен,</w:t>
      </w:r>
      <w:r w:rsidRPr="006F4BBE">
        <w:rPr>
          <w:spacing w:val="-20"/>
          <w:lang w:val="ru-RU"/>
        </w:rPr>
        <w:t xml:space="preserve"> </w:t>
      </w:r>
      <w:r w:rsidRPr="006F4BBE">
        <w:rPr>
          <w:lang w:val="ru-RU"/>
        </w:rPr>
        <w:t xml:space="preserve">этанол, глицерин, уксусная кислота). </w:t>
      </w:r>
      <w:r w:rsidRPr="005F0CE5">
        <w:rPr>
          <w:iCs/>
          <w:lang w:val="ru-RU"/>
        </w:rPr>
        <w:t>Их состав и химическое строение.</w:t>
      </w:r>
      <w:r w:rsidRPr="006F4BBE">
        <w:rPr>
          <w:i/>
          <w:lang w:val="ru-RU"/>
        </w:rPr>
        <w:t xml:space="preserve"> </w:t>
      </w:r>
      <w:r w:rsidRPr="006F4BBE">
        <w:rPr>
          <w:lang w:val="ru-RU"/>
        </w:rPr>
        <w:t xml:space="preserve">Понятие о биологически важных веществах: жирах, белках, углеводах </w:t>
      </w:r>
      <w:r w:rsidR="00BD6D2B" w:rsidRPr="006F4BBE">
        <w:rPr>
          <w:lang w:val="ru-RU"/>
        </w:rPr>
        <w:t>–</w:t>
      </w:r>
      <w:r w:rsidRPr="006F4BBE">
        <w:rPr>
          <w:lang w:val="ru-RU"/>
        </w:rPr>
        <w:t xml:space="preserve"> и их роли в жизни человека. </w:t>
      </w:r>
      <w:r w:rsidRPr="005F0CE5">
        <w:rPr>
          <w:iCs/>
          <w:lang w:val="ru-RU"/>
        </w:rPr>
        <w:t>Материальное единство органических и неорганических</w:t>
      </w:r>
      <w:r w:rsidRPr="005F0CE5">
        <w:rPr>
          <w:iCs/>
          <w:spacing w:val="-44"/>
          <w:lang w:val="ru-RU"/>
        </w:rPr>
        <w:t xml:space="preserve"> </w:t>
      </w:r>
      <w:r w:rsidRPr="005F0CE5">
        <w:rPr>
          <w:iCs/>
          <w:lang w:val="ru-RU"/>
        </w:rPr>
        <w:t>соединений.</w:t>
      </w:r>
    </w:p>
    <w:p w14:paraId="206D3E63" w14:textId="77777777" w:rsidR="00C6278E" w:rsidRPr="005F0CE5" w:rsidRDefault="00C6278E" w:rsidP="00287D0F">
      <w:pPr>
        <w:rPr>
          <w:iCs/>
          <w:lang w:val="ru-RU"/>
        </w:rPr>
      </w:pPr>
      <w:r w:rsidRPr="005F0CE5">
        <w:rPr>
          <w:iCs/>
          <w:lang w:val="ru-RU"/>
        </w:rPr>
        <w:t>Кремний,</w:t>
      </w:r>
      <w:r w:rsidRPr="005F0CE5">
        <w:rPr>
          <w:iCs/>
          <w:spacing w:val="-20"/>
          <w:lang w:val="ru-RU"/>
        </w:rPr>
        <w:t xml:space="preserve"> </w:t>
      </w:r>
      <w:r w:rsidRPr="005F0CE5">
        <w:rPr>
          <w:iCs/>
          <w:lang w:val="ru-RU"/>
        </w:rPr>
        <w:t>его</w:t>
      </w:r>
      <w:r w:rsidRPr="005F0CE5">
        <w:rPr>
          <w:iCs/>
          <w:spacing w:val="-20"/>
          <w:lang w:val="ru-RU"/>
        </w:rPr>
        <w:t xml:space="preserve"> </w:t>
      </w:r>
      <w:r w:rsidRPr="005F0CE5">
        <w:rPr>
          <w:iCs/>
          <w:lang w:val="ru-RU"/>
        </w:rPr>
        <w:t>физические</w:t>
      </w:r>
      <w:r w:rsidRPr="005F0CE5">
        <w:rPr>
          <w:iCs/>
          <w:spacing w:val="-20"/>
          <w:lang w:val="ru-RU"/>
        </w:rPr>
        <w:t xml:space="preserve"> </w:t>
      </w:r>
      <w:r w:rsidRPr="005F0CE5">
        <w:rPr>
          <w:iCs/>
          <w:lang w:val="ru-RU"/>
        </w:rPr>
        <w:t>и</w:t>
      </w:r>
      <w:r w:rsidRPr="005F0CE5">
        <w:rPr>
          <w:iCs/>
          <w:spacing w:val="-20"/>
          <w:lang w:val="ru-RU"/>
        </w:rPr>
        <w:t xml:space="preserve"> </w:t>
      </w:r>
      <w:r w:rsidRPr="005F0CE5">
        <w:rPr>
          <w:iCs/>
          <w:lang w:val="ru-RU"/>
        </w:rPr>
        <w:t>химические</w:t>
      </w:r>
      <w:r w:rsidRPr="005F0CE5">
        <w:rPr>
          <w:iCs/>
          <w:spacing w:val="-20"/>
          <w:lang w:val="ru-RU"/>
        </w:rPr>
        <w:t xml:space="preserve"> </w:t>
      </w:r>
      <w:r w:rsidRPr="005F0CE5">
        <w:rPr>
          <w:iCs/>
          <w:lang w:val="ru-RU"/>
        </w:rPr>
        <w:t>свойства,</w:t>
      </w:r>
      <w:r w:rsidRPr="005F0CE5">
        <w:rPr>
          <w:iCs/>
          <w:spacing w:val="-20"/>
          <w:lang w:val="ru-RU"/>
        </w:rPr>
        <w:t xml:space="preserve"> </w:t>
      </w:r>
      <w:r w:rsidRPr="005F0CE5">
        <w:rPr>
          <w:iCs/>
          <w:lang w:val="ru-RU"/>
        </w:rPr>
        <w:t>получение и применение. Соединения кремния в природе. Общие представления</w:t>
      </w:r>
      <w:r w:rsidRPr="005F0CE5">
        <w:rPr>
          <w:iCs/>
          <w:spacing w:val="-21"/>
          <w:lang w:val="ru-RU"/>
        </w:rPr>
        <w:t xml:space="preserve"> </w:t>
      </w:r>
      <w:r w:rsidRPr="005F0CE5">
        <w:rPr>
          <w:iCs/>
          <w:lang w:val="ru-RU"/>
        </w:rPr>
        <w:t>об</w:t>
      </w:r>
      <w:r w:rsidRPr="005F0CE5">
        <w:rPr>
          <w:iCs/>
          <w:spacing w:val="-21"/>
          <w:lang w:val="ru-RU"/>
        </w:rPr>
        <w:t xml:space="preserve"> </w:t>
      </w:r>
      <w:r w:rsidRPr="005F0CE5">
        <w:rPr>
          <w:iCs/>
          <w:lang w:val="ru-RU"/>
        </w:rPr>
        <w:t>оксиде</w:t>
      </w:r>
      <w:r w:rsidRPr="005F0CE5">
        <w:rPr>
          <w:iCs/>
          <w:spacing w:val="-21"/>
          <w:lang w:val="ru-RU"/>
        </w:rPr>
        <w:t xml:space="preserve"> </w:t>
      </w:r>
      <w:proofErr w:type="gramStart"/>
      <w:r w:rsidRPr="005F0CE5">
        <w:rPr>
          <w:iCs/>
          <w:lang w:val="ru-RU"/>
        </w:rPr>
        <w:t>кремния(</w:t>
      </w:r>
      <w:proofErr w:type="gramEnd"/>
      <w:r w:rsidRPr="005F0CE5">
        <w:rPr>
          <w:iCs/>
        </w:rPr>
        <w:t>IV</w:t>
      </w:r>
      <w:r w:rsidRPr="005F0CE5">
        <w:rPr>
          <w:iCs/>
          <w:lang w:val="ru-RU"/>
        </w:rPr>
        <w:t>)</w:t>
      </w:r>
      <w:r w:rsidRPr="005F0CE5">
        <w:rPr>
          <w:iCs/>
          <w:spacing w:val="-21"/>
          <w:lang w:val="ru-RU"/>
        </w:rPr>
        <w:t xml:space="preserve"> </w:t>
      </w:r>
      <w:r w:rsidRPr="005F0CE5">
        <w:rPr>
          <w:iCs/>
          <w:lang w:val="ru-RU"/>
        </w:rPr>
        <w:t>и</w:t>
      </w:r>
      <w:r w:rsidRPr="005F0CE5">
        <w:rPr>
          <w:iCs/>
          <w:spacing w:val="-21"/>
          <w:lang w:val="ru-RU"/>
        </w:rPr>
        <w:t xml:space="preserve"> </w:t>
      </w:r>
      <w:r w:rsidRPr="005F0CE5">
        <w:rPr>
          <w:iCs/>
          <w:lang w:val="ru-RU"/>
        </w:rPr>
        <w:t>кремниевой</w:t>
      </w:r>
      <w:r w:rsidRPr="005F0CE5">
        <w:rPr>
          <w:iCs/>
          <w:spacing w:val="-21"/>
          <w:lang w:val="ru-RU"/>
        </w:rPr>
        <w:t xml:space="preserve"> </w:t>
      </w:r>
      <w:r w:rsidRPr="005F0CE5">
        <w:rPr>
          <w:iCs/>
          <w:lang w:val="ru-RU"/>
        </w:rPr>
        <w:t>кислоте.</w:t>
      </w:r>
      <w:r w:rsidRPr="005F0CE5">
        <w:rPr>
          <w:iCs/>
          <w:spacing w:val="-21"/>
          <w:lang w:val="ru-RU"/>
        </w:rPr>
        <w:t xml:space="preserve"> </w:t>
      </w:r>
      <w:r w:rsidRPr="005F0CE5">
        <w:rPr>
          <w:iCs/>
          <w:lang w:val="ru-RU"/>
        </w:rPr>
        <w:t>Силикаты, их использование в быту, медицине, промышленности. Важнейшие</w:t>
      </w:r>
      <w:r w:rsidRPr="005F0CE5">
        <w:rPr>
          <w:iCs/>
          <w:spacing w:val="-18"/>
          <w:lang w:val="ru-RU"/>
        </w:rPr>
        <w:t xml:space="preserve"> </w:t>
      </w:r>
      <w:r w:rsidRPr="005F0CE5">
        <w:rPr>
          <w:iCs/>
          <w:lang w:val="ru-RU"/>
        </w:rPr>
        <w:t>строительные</w:t>
      </w:r>
      <w:r w:rsidRPr="005F0CE5">
        <w:rPr>
          <w:iCs/>
          <w:spacing w:val="-18"/>
          <w:lang w:val="ru-RU"/>
        </w:rPr>
        <w:t xml:space="preserve"> </w:t>
      </w:r>
      <w:r w:rsidRPr="005F0CE5">
        <w:rPr>
          <w:iCs/>
          <w:lang w:val="ru-RU"/>
        </w:rPr>
        <w:t>материалы:</w:t>
      </w:r>
      <w:r w:rsidRPr="005F0CE5">
        <w:rPr>
          <w:iCs/>
          <w:spacing w:val="-18"/>
          <w:lang w:val="ru-RU"/>
        </w:rPr>
        <w:t xml:space="preserve"> </w:t>
      </w:r>
      <w:r w:rsidRPr="005F0CE5">
        <w:rPr>
          <w:iCs/>
          <w:lang w:val="ru-RU"/>
        </w:rPr>
        <w:t>керамика,</w:t>
      </w:r>
      <w:r w:rsidRPr="005F0CE5">
        <w:rPr>
          <w:iCs/>
          <w:spacing w:val="-18"/>
          <w:lang w:val="ru-RU"/>
        </w:rPr>
        <w:t xml:space="preserve"> </w:t>
      </w:r>
      <w:r w:rsidRPr="005F0CE5">
        <w:rPr>
          <w:iCs/>
          <w:lang w:val="ru-RU"/>
        </w:rPr>
        <w:t>стекло,</w:t>
      </w:r>
      <w:r w:rsidRPr="005F0CE5">
        <w:rPr>
          <w:iCs/>
          <w:spacing w:val="-18"/>
          <w:lang w:val="ru-RU"/>
        </w:rPr>
        <w:t xml:space="preserve"> </w:t>
      </w:r>
      <w:r w:rsidRPr="005F0CE5">
        <w:rPr>
          <w:iCs/>
          <w:lang w:val="ru-RU"/>
        </w:rPr>
        <w:t>цемент, бетон, железобетон. Проблемы безопасного использования строительных материалов в повседневной</w:t>
      </w:r>
      <w:r w:rsidRPr="005F0CE5">
        <w:rPr>
          <w:iCs/>
          <w:spacing w:val="-42"/>
          <w:lang w:val="ru-RU"/>
        </w:rPr>
        <w:t xml:space="preserve"> </w:t>
      </w:r>
      <w:r w:rsidRPr="005F0CE5">
        <w:rPr>
          <w:iCs/>
          <w:lang w:val="ru-RU"/>
        </w:rPr>
        <w:t>жизни.</w:t>
      </w:r>
    </w:p>
    <w:p w14:paraId="19FF1583" w14:textId="77777777" w:rsidR="00C6278E" w:rsidRPr="006F4BBE" w:rsidRDefault="00C6278E" w:rsidP="00287D0F">
      <w:pPr>
        <w:rPr>
          <w:lang w:val="ru-RU"/>
        </w:rPr>
      </w:pPr>
      <w:r w:rsidRPr="006F4BBE">
        <w:rPr>
          <w:lang w:val="ru-RU"/>
        </w:rPr>
        <w:t xml:space="preserve">Химический эксперимент: изучение образцов неорганических веществ, свойств соляной кислоты; проведение качественных реакций на </w:t>
      </w:r>
      <w:proofErr w:type="spellStart"/>
      <w:r w:rsidRPr="006F4BBE">
        <w:rPr>
          <w:lang w:val="ru-RU"/>
        </w:rPr>
        <w:t>хлорид­ионы</w:t>
      </w:r>
      <w:proofErr w:type="spellEnd"/>
      <w:r w:rsidRPr="006F4BBE">
        <w:rPr>
          <w:lang w:val="ru-RU"/>
        </w:rPr>
        <w:t xml:space="preserve"> и наблюдение признаков их протекания; опыты, отражающие физические и химические свойства галогенов и их соединений (возможно использование видеоматериалов); ознакомление с образцами хлоридов (галогенидов);</w:t>
      </w:r>
      <w:r w:rsidRPr="006F4BBE">
        <w:rPr>
          <w:spacing w:val="-7"/>
          <w:lang w:val="ru-RU"/>
        </w:rPr>
        <w:t xml:space="preserve"> </w:t>
      </w:r>
      <w:r w:rsidRPr="006F4BBE">
        <w:rPr>
          <w:lang w:val="ru-RU"/>
        </w:rPr>
        <w:t>ознакомление</w:t>
      </w:r>
      <w:r w:rsidRPr="006F4BBE">
        <w:rPr>
          <w:spacing w:val="-7"/>
          <w:lang w:val="ru-RU"/>
        </w:rPr>
        <w:t xml:space="preserve"> </w:t>
      </w:r>
      <w:r w:rsidRPr="006F4BBE">
        <w:rPr>
          <w:lang w:val="ru-RU"/>
        </w:rPr>
        <w:t>с</w:t>
      </w:r>
      <w:r w:rsidRPr="006F4BBE">
        <w:rPr>
          <w:spacing w:val="-7"/>
          <w:lang w:val="ru-RU"/>
        </w:rPr>
        <w:t xml:space="preserve"> </w:t>
      </w:r>
      <w:r w:rsidRPr="006F4BBE">
        <w:rPr>
          <w:lang w:val="ru-RU"/>
        </w:rPr>
        <w:t>образцами</w:t>
      </w:r>
      <w:r w:rsidRPr="006F4BBE">
        <w:rPr>
          <w:spacing w:val="-7"/>
          <w:lang w:val="ru-RU"/>
        </w:rPr>
        <w:t xml:space="preserve"> </w:t>
      </w:r>
      <w:r w:rsidRPr="006F4BBE">
        <w:rPr>
          <w:lang w:val="ru-RU"/>
        </w:rPr>
        <w:t>серы</w:t>
      </w:r>
      <w:r w:rsidRPr="006F4BBE">
        <w:rPr>
          <w:spacing w:val="-7"/>
          <w:lang w:val="ru-RU"/>
        </w:rPr>
        <w:t xml:space="preserve"> </w:t>
      </w:r>
      <w:r w:rsidRPr="006F4BBE">
        <w:rPr>
          <w:lang w:val="ru-RU"/>
        </w:rPr>
        <w:t>и</w:t>
      </w:r>
      <w:r w:rsidRPr="006F4BBE">
        <w:rPr>
          <w:spacing w:val="-7"/>
          <w:lang w:val="ru-RU"/>
        </w:rPr>
        <w:t xml:space="preserve"> </w:t>
      </w:r>
      <w:r w:rsidRPr="006F4BBE">
        <w:rPr>
          <w:lang w:val="ru-RU"/>
        </w:rPr>
        <w:t>её</w:t>
      </w:r>
      <w:r w:rsidRPr="006F4BBE">
        <w:rPr>
          <w:spacing w:val="-7"/>
          <w:lang w:val="ru-RU"/>
        </w:rPr>
        <w:t xml:space="preserve"> </w:t>
      </w:r>
      <w:r w:rsidRPr="006F4BBE">
        <w:rPr>
          <w:lang w:val="ru-RU"/>
        </w:rPr>
        <w:t>соединениями</w:t>
      </w:r>
      <w:r w:rsidRPr="006F4BBE">
        <w:rPr>
          <w:spacing w:val="-7"/>
          <w:lang w:val="ru-RU"/>
        </w:rPr>
        <w:t xml:space="preserve"> </w:t>
      </w:r>
      <w:r w:rsidRPr="006F4BBE">
        <w:rPr>
          <w:lang w:val="ru-RU"/>
        </w:rPr>
        <w:t xml:space="preserve">(возможно использование видеоматериалов); наблюдение процесса обугливания сахара под действием концентрированной серной кислоты; изучение химических свойств разбавленной серной кислоты, проведение качественной реакции на </w:t>
      </w:r>
      <w:proofErr w:type="spellStart"/>
      <w:r w:rsidRPr="006F4BBE">
        <w:rPr>
          <w:lang w:val="ru-RU"/>
        </w:rPr>
        <w:t>сульфат­ион</w:t>
      </w:r>
      <w:proofErr w:type="spellEnd"/>
      <w:r w:rsidRPr="006F4BBE">
        <w:rPr>
          <w:lang w:val="ru-RU"/>
        </w:rPr>
        <w:t xml:space="preserve"> и наблюдение признака её протекания; ознакомление с физическими свойствами азота, фосфора и их соединений (возможно использование видеоматериалов), образцами азотных и фосфорных удобрений; получение, собирание, распознавание и изучение свойств аммиака; проведение качественных реакций на ион аммония и </w:t>
      </w:r>
      <w:proofErr w:type="spellStart"/>
      <w:r w:rsidRPr="006F4BBE">
        <w:rPr>
          <w:lang w:val="ru-RU"/>
        </w:rPr>
        <w:t>фосфат­ион</w:t>
      </w:r>
      <w:proofErr w:type="spellEnd"/>
      <w:r w:rsidRPr="006F4BBE">
        <w:rPr>
          <w:lang w:val="ru-RU"/>
        </w:rPr>
        <w:t xml:space="preserve"> и изучение признаков их протекания, взаимодействие концентрированной азотной кислоты с медью (возможно использование видеоматериалов); изучение моделей кристаллических решёток алмаза, графита, фуллерена; ознакомление с процессом адсорбции растворённых веществ активированным</w:t>
      </w:r>
      <w:r w:rsidRPr="006F4BBE">
        <w:rPr>
          <w:spacing w:val="-10"/>
          <w:lang w:val="ru-RU"/>
        </w:rPr>
        <w:t xml:space="preserve"> </w:t>
      </w:r>
      <w:r w:rsidRPr="006F4BBE">
        <w:rPr>
          <w:spacing w:val="-3"/>
          <w:lang w:val="ru-RU"/>
        </w:rPr>
        <w:t>углём</w:t>
      </w:r>
      <w:r w:rsidRPr="006F4BBE">
        <w:rPr>
          <w:spacing w:val="-10"/>
          <w:lang w:val="ru-RU"/>
        </w:rPr>
        <w:t xml:space="preserve"> </w:t>
      </w:r>
      <w:r w:rsidRPr="006F4BBE">
        <w:rPr>
          <w:lang w:val="ru-RU"/>
        </w:rPr>
        <w:t>и</w:t>
      </w:r>
      <w:r w:rsidRPr="006F4BBE">
        <w:rPr>
          <w:spacing w:val="-10"/>
          <w:lang w:val="ru-RU"/>
        </w:rPr>
        <w:t xml:space="preserve"> </w:t>
      </w:r>
      <w:r w:rsidRPr="006F4BBE">
        <w:rPr>
          <w:lang w:val="ru-RU"/>
        </w:rPr>
        <w:t>устройством</w:t>
      </w:r>
      <w:r w:rsidRPr="006F4BBE">
        <w:rPr>
          <w:spacing w:val="-10"/>
          <w:lang w:val="ru-RU"/>
        </w:rPr>
        <w:t xml:space="preserve"> </w:t>
      </w:r>
      <w:r w:rsidRPr="006F4BBE">
        <w:rPr>
          <w:lang w:val="ru-RU"/>
        </w:rPr>
        <w:t>противогаза;</w:t>
      </w:r>
      <w:r w:rsidRPr="006F4BBE">
        <w:rPr>
          <w:spacing w:val="-10"/>
          <w:lang w:val="ru-RU"/>
        </w:rPr>
        <w:t xml:space="preserve"> </w:t>
      </w:r>
      <w:r w:rsidRPr="006F4BBE">
        <w:rPr>
          <w:lang w:val="ru-RU"/>
        </w:rPr>
        <w:t>получение,</w:t>
      </w:r>
      <w:r w:rsidRPr="006F4BBE">
        <w:rPr>
          <w:spacing w:val="-10"/>
          <w:lang w:val="ru-RU"/>
        </w:rPr>
        <w:t xml:space="preserve"> </w:t>
      </w:r>
      <w:r w:rsidRPr="006F4BBE">
        <w:rPr>
          <w:lang w:val="ru-RU"/>
        </w:rPr>
        <w:t>собирание, распознавание и изучение свойств углекислого газа; проведение  качественных  реакций  на  карбонат и</w:t>
      </w:r>
      <w:r w:rsidRPr="006F4BBE">
        <w:rPr>
          <w:spacing w:val="57"/>
          <w:lang w:val="ru-RU"/>
        </w:rPr>
        <w:t xml:space="preserve"> </w:t>
      </w:r>
      <w:proofErr w:type="spellStart"/>
      <w:r w:rsidRPr="006F4BBE">
        <w:rPr>
          <w:lang w:val="ru-RU"/>
        </w:rPr>
        <w:t>силикат­ионы</w:t>
      </w:r>
      <w:proofErr w:type="spellEnd"/>
      <w:r w:rsidRPr="006F4BBE">
        <w:rPr>
          <w:lang w:val="ru-RU"/>
        </w:rPr>
        <w:t xml:space="preserve"> и изучение признаков их протекания; ознакомление с продукцией силикатной промышленности; решение экспериментальных задач по теме «Важнейшие неметаллы и их соединения».</w:t>
      </w:r>
    </w:p>
    <w:p w14:paraId="69E9093F" w14:textId="77777777" w:rsidR="00C6278E" w:rsidRPr="006F4BBE" w:rsidRDefault="00C6278E" w:rsidP="00287D0F">
      <w:pPr>
        <w:rPr>
          <w:lang w:val="ru-RU"/>
        </w:rPr>
      </w:pPr>
      <w:r w:rsidRPr="006F4BBE">
        <w:rPr>
          <w:lang w:val="ru-RU"/>
        </w:rPr>
        <w:t>Металлы и их соединения</w:t>
      </w:r>
    </w:p>
    <w:p w14:paraId="2C149ABE" w14:textId="697B5125" w:rsidR="00C6278E" w:rsidRPr="006F4BBE" w:rsidRDefault="00C6278E" w:rsidP="00287D0F">
      <w:pPr>
        <w:rPr>
          <w:lang w:val="ru-RU"/>
        </w:rPr>
      </w:pPr>
      <w:r w:rsidRPr="006F4BBE">
        <w:rPr>
          <w:lang w:val="ru-RU"/>
        </w:rPr>
        <w:t xml:space="preserve">Общая характеристика химических элементов </w:t>
      </w:r>
      <w:r w:rsidR="00BD6D2B" w:rsidRPr="006F4BBE">
        <w:rPr>
          <w:lang w:val="ru-RU"/>
        </w:rPr>
        <w:t>–</w:t>
      </w:r>
      <w:r w:rsidRPr="006F4BBE">
        <w:rPr>
          <w:lang w:val="ru-RU"/>
        </w:rPr>
        <w:t xml:space="preserve"> металлов на</w:t>
      </w:r>
      <w:r w:rsidRPr="006F4BBE">
        <w:rPr>
          <w:spacing w:val="-18"/>
          <w:lang w:val="ru-RU"/>
        </w:rPr>
        <w:t xml:space="preserve"> </w:t>
      </w:r>
      <w:r w:rsidRPr="006F4BBE">
        <w:rPr>
          <w:lang w:val="ru-RU"/>
        </w:rPr>
        <w:t>основании</w:t>
      </w:r>
      <w:r w:rsidRPr="006F4BBE">
        <w:rPr>
          <w:spacing w:val="-18"/>
          <w:lang w:val="ru-RU"/>
        </w:rPr>
        <w:t xml:space="preserve"> </w:t>
      </w:r>
      <w:r w:rsidRPr="006F4BBE">
        <w:rPr>
          <w:lang w:val="ru-RU"/>
        </w:rPr>
        <w:t>их</w:t>
      </w:r>
      <w:r w:rsidRPr="006F4BBE">
        <w:rPr>
          <w:spacing w:val="-18"/>
          <w:lang w:val="ru-RU"/>
        </w:rPr>
        <w:t xml:space="preserve"> </w:t>
      </w:r>
      <w:r w:rsidRPr="006F4BBE">
        <w:rPr>
          <w:lang w:val="ru-RU"/>
        </w:rPr>
        <w:t>положения</w:t>
      </w:r>
      <w:r w:rsidRPr="006F4BBE">
        <w:rPr>
          <w:spacing w:val="-18"/>
          <w:lang w:val="ru-RU"/>
        </w:rPr>
        <w:t xml:space="preserve"> </w:t>
      </w:r>
      <w:r w:rsidRPr="006F4BBE">
        <w:rPr>
          <w:lang w:val="ru-RU"/>
        </w:rPr>
        <w:t>в</w:t>
      </w:r>
      <w:r w:rsidRPr="006F4BBE">
        <w:rPr>
          <w:spacing w:val="-18"/>
          <w:lang w:val="ru-RU"/>
        </w:rPr>
        <w:t xml:space="preserve"> </w:t>
      </w:r>
      <w:r w:rsidRPr="006F4BBE">
        <w:rPr>
          <w:lang w:val="ru-RU"/>
        </w:rPr>
        <w:t>Периодической</w:t>
      </w:r>
      <w:r w:rsidRPr="006F4BBE">
        <w:rPr>
          <w:spacing w:val="-18"/>
          <w:lang w:val="ru-RU"/>
        </w:rPr>
        <w:t xml:space="preserve"> </w:t>
      </w:r>
      <w:r w:rsidRPr="006F4BBE">
        <w:rPr>
          <w:lang w:val="ru-RU"/>
        </w:rPr>
        <w:t>системе</w:t>
      </w:r>
      <w:r w:rsidRPr="006F4BBE">
        <w:rPr>
          <w:spacing w:val="-18"/>
          <w:lang w:val="ru-RU"/>
        </w:rPr>
        <w:t xml:space="preserve"> </w:t>
      </w:r>
      <w:r w:rsidRPr="006F4BBE">
        <w:rPr>
          <w:lang w:val="ru-RU"/>
        </w:rPr>
        <w:t>химических</w:t>
      </w:r>
      <w:r w:rsidRPr="006F4BBE">
        <w:rPr>
          <w:spacing w:val="-19"/>
          <w:lang w:val="ru-RU"/>
        </w:rPr>
        <w:t xml:space="preserve"> </w:t>
      </w:r>
      <w:r w:rsidRPr="006F4BBE">
        <w:rPr>
          <w:lang w:val="ru-RU"/>
        </w:rPr>
        <w:t>элементов</w:t>
      </w:r>
      <w:r w:rsidRPr="006F4BBE">
        <w:rPr>
          <w:spacing w:val="-19"/>
          <w:lang w:val="ru-RU"/>
        </w:rPr>
        <w:t xml:space="preserve"> </w:t>
      </w:r>
      <w:r w:rsidRPr="006F4BBE">
        <w:rPr>
          <w:lang w:val="ru-RU"/>
        </w:rPr>
        <w:t>Д.</w:t>
      </w:r>
      <w:r w:rsidRPr="006F4BBE">
        <w:rPr>
          <w:spacing w:val="-19"/>
          <w:lang w:val="ru-RU"/>
        </w:rPr>
        <w:t xml:space="preserve"> </w:t>
      </w:r>
      <w:r w:rsidRPr="006F4BBE">
        <w:rPr>
          <w:lang w:val="ru-RU"/>
        </w:rPr>
        <w:t>И.</w:t>
      </w:r>
      <w:r w:rsidRPr="006F4BBE">
        <w:rPr>
          <w:spacing w:val="-19"/>
          <w:lang w:val="ru-RU"/>
        </w:rPr>
        <w:t xml:space="preserve"> </w:t>
      </w:r>
      <w:r w:rsidRPr="006F4BBE">
        <w:rPr>
          <w:lang w:val="ru-RU"/>
        </w:rPr>
        <w:t>Менделеева</w:t>
      </w:r>
      <w:r w:rsidRPr="006F4BBE">
        <w:rPr>
          <w:spacing w:val="-19"/>
          <w:lang w:val="ru-RU"/>
        </w:rPr>
        <w:t xml:space="preserve"> </w:t>
      </w:r>
      <w:r w:rsidRPr="006F4BBE">
        <w:rPr>
          <w:lang w:val="ru-RU"/>
        </w:rPr>
        <w:t>и</w:t>
      </w:r>
      <w:r w:rsidRPr="006F4BBE">
        <w:rPr>
          <w:spacing w:val="-19"/>
          <w:lang w:val="ru-RU"/>
        </w:rPr>
        <w:t xml:space="preserve"> </w:t>
      </w:r>
      <w:r w:rsidRPr="006F4BBE">
        <w:rPr>
          <w:lang w:val="ru-RU"/>
        </w:rPr>
        <w:t>строения</w:t>
      </w:r>
      <w:r w:rsidRPr="006F4BBE">
        <w:rPr>
          <w:spacing w:val="-19"/>
          <w:lang w:val="ru-RU"/>
        </w:rPr>
        <w:t xml:space="preserve"> </w:t>
      </w:r>
      <w:r w:rsidRPr="006F4BBE">
        <w:rPr>
          <w:lang w:val="ru-RU"/>
        </w:rPr>
        <w:t>атомов.</w:t>
      </w:r>
      <w:r w:rsidRPr="006F4BBE">
        <w:rPr>
          <w:spacing w:val="-19"/>
          <w:lang w:val="ru-RU"/>
        </w:rPr>
        <w:t xml:space="preserve"> </w:t>
      </w:r>
      <w:r w:rsidRPr="006F4BBE">
        <w:rPr>
          <w:lang w:val="ru-RU"/>
        </w:rPr>
        <w:t>Строение металлов.</w:t>
      </w:r>
      <w:r w:rsidRPr="006F4BBE">
        <w:rPr>
          <w:spacing w:val="-10"/>
          <w:lang w:val="ru-RU"/>
        </w:rPr>
        <w:t xml:space="preserve"> </w:t>
      </w:r>
      <w:r w:rsidRPr="006F4BBE">
        <w:rPr>
          <w:lang w:val="ru-RU"/>
        </w:rPr>
        <w:t>Металлическая</w:t>
      </w:r>
      <w:r w:rsidRPr="006F4BBE">
        <w:rPr>
          <w:spacing w:val="-10"/>
          <w:lang w:val="ru-RU"/>
        </w:rPr>
        <w:t xml:space="preserve"> </w:t>
      </w:r>
      <w:r w:rsidRPr="006F4BBE">
        <w:rPr>
          <w:lang w:val="ru-RU"/>
        </w:rPr>
        <w:t>связь</w:t>
      </w:r>
      <w:r w:rsidRPr="006F4BBE">
        <w:rPr>
          <w:spacing w:val="-10"/>
          <w:lang w:val="ru-RU"/>
        </w:rPr>
        <w:t xml:space="preserve"> </w:t>
      </w:r>
      <w:r w:rsidRPr="006F4BBE">
        <w:rPr>
          <w:lang w:val="ru-RU"/>
        </w:rPr>
        <w:t>и</w:t>
      </w:r>
      <w:r w:rsidRPr="006F4BBE">
        <w:rPr>
          <w:spacing w:val="-10"/>
          <w:lang w:val="ru-RU"/>
        </w:rPr>
        <w:t xml:space="preserve"> </w:t>
      </w:r>
      <w:r w:rsidRPr="006F4BBE">
        <w:rPr>
          <w:lang w:val="ru-RU"/>
        </w:rPr>
        <w:t>металлическая</w:t>
      </w:r>
      <w:r w:rsidRPr="006F4BBE">
        <w:rPr>
          <w:spacing w:val="-10"/>
          <w:lang w:val="ru-RU"/>
        </w:rPr>
        <w:t xml:space="preserve"> </w:t>
      </w:r>
      <w:r w:rsidRPr="006F4BBE">
        <w:rPr>
          <w:lang w:val="ru-RU"/>
        </w:rPr>
        <w:t>кристаллическая решётка. Электрохимический ряд напряжений металлов. Физические</w:t>
      </w:r>
      <w:r w:rsidRPr="006F4BBE">
        <w:rPr>
          <w:spacing w:val="-11"/>
          <w:lang w:val="ru-RU"/>
        </w:rPr>
        <w:t xml:space="preserve"> </w:t>
      </w:r>
      <w:r w:rsidRPr="006F4BBE">
        <w:rPr>
          <w:lang w:val="ru-RU"/>
        </w:rPr>
        <w:t>и</w:t>
      </w:r>
      <w:r w:rsidRPr="006F4BBE">
        <w:rPr>
          <w:spacing w:val="-11"/>
          <w:lang w:val="ru-RU"/>
        </w:rPr>
        <w:t xml:space="preserve"> </w:t>
      </w:r>
      <w:r w:rsidRPr="006F4BBE">
        <w:rPr>
          <w:lang w:val="ru-RU"/>
        </w:rPr>
        <w:t>химические</w:t>
      </w:r>
      <w:r w:rsidRPr="006F4BBE">
        <w:rPr>
          <w:spacing w:val="-11"/>
          <w:lang w:val="ru-RU"/>
        </w:rPr>
        <w:t xml:space="preserve"> </w:t>
      </w:r>
      <w:r w:rsidRPr="006F4BBE">
        <w:rPr>
          <w:lang w:val="ru-RU"/>
        </w:rPr>
        <w:t>свойства</w:t>
      </w:r>
      <w:r w:rsidRPr="006F4BBE">
        <w:rPr>
          <w:spacing w:val="-11"/>
          <w:lang w:val="ru-RU"/>
        </w:rPr>
        <w:t xml:space="preserve"> </w:t>
      </w:r>
      <w:r w:rsidRPr="006F4BBE">
        <w:rPr>
          <w:lang w:val="ru-RU"/>
        </w:rPr>
        <w:t>металлов.</w:t>
      </w:r>
      <w:r w:rsidRPr="006F4BBE">
        <w:rPr>
          <w:spacing w:val="-11"/>
          <w:lang w:val="ru-RU"/>
        </w:rPr>
        <w:t xml:space="preserve"> </w:t>
      </w:r>
      <w:r w:rsidRPr="006F4BBE">
        <w:rPr>
          <w:lang w:val="ru-RU"/>
        </w:rPr>
        <w:t>Общие</w:t>
      </w:r>
      <w:r w:rsidRPr="006F4BBE">
        <w:rPr>
          <w:spacing w:val="-11"/>
          <w:lang w:val="ru-RU"/>
        </w:rPr>
        <w:t xml:space="preserve"> </w:t>
      </w:r>
      <w:r w:rsidRPr="006F4BBE">
        <w:rPr>
          <w:lang w:val="ru-RU"/>
        </w:rPr>
        <w:t>способы получения металлов. Понятие о коррозии металлов,</w:t>
      </w:r>
      <w:r w:rsidRPr="006F4BBE">
        <w:rPr>
          <w:spacing w:val="-24"/>
          <w:lang w:val="ru-RU"/>
        </w:rPr>
        <w:t xml:space="preserve"> </w:t>
      </w:r>
      <w:r w:rsidRPr="006F4BBE">
        <w:rPr>
          <w:lang w:val="ru-RU"/>
        </w:rPr>
        <w:t>основные способы защиты их от коррозии. Сплавы (сталь, чугун, дюралюминий,</w:t>
      </w:r>
      <w:r w:rsidRPr="006F4BBE">
        <w:rPr>
          <w:spacing w:val="-30"/>
          <w:lang w:val="ru-RU"/>
        </w:rPr>
        <w:t xml:space="preserve"> </w:t>
      </w:r>
      <w:r w:rsidRPr="006F4BBE">
        <w:rPr>
          <w:lang w:val="ru-RU"/>
        </w:rPr>
        <w:t>бронза)</w:t>
      </w:r>
      <w:r w:rsidRPr="006F4BBE">
        <w:rPr>
          <w:spacing w:val="-30"/>
          <w:lang w:val="ru-RU"/>
        </w:rPr>
        <w:t xml:space="preserve"> </w:t>
      </w:r>
      <w:r w:rsidRPr="006F4BBE">
        <w:rPr>
          <w:lang w:val="ru-RU"/>
        </w:rPr>
        <w:t>и</w:t>
      </w:r>
      <w:r w:rsidRPr="006F4BBE">
        <w:rPr>
          <w:spacing w:val="-30"/>
          <w:lang w:val="ru-RU"/>
        </w:rPr>
        <w:t xml:space="preserve"> </w:t>
      </w:r>
      <w:r w:rsidRPr="006F4BBE">
        <w:rPr>
          <w:lang w:val="ru-RU"/>
        </w:rPr>
        <w:t>их</w:t>
      </w:r>
      <w:r w:rsidRPr="006F4BBE">
        <w:rPr>
          <w:spacing w:val="-30"/>
          <w:lang w:val="ru-RU"/>
        </w:rPr>
        <w:t xml:space="preserve"> </w:t>
      </w:r>
      <w:r w:rsidRPr="006F4BBE">
        <w:rPr>
          <w:lang w:val="ru-RU"/>
        </w:rPr>
        <w:t>применение</w:t>
      </w:r>
      <w:r w:rsidRPr="006F4BBE">
        <w:rPr>
          <w:spacing w:val="-30"/>
          <w:lang w:val="ru-RU"/>
        </w:rPr>
        <w:t xml:space="preserve"> </w:t>
      </w:r>
      <w:r w:rsidRPr="006F4BBE">
        <w:rPr>
          <w:lang w:val="ru-RU"/>
        </w:rPr>
        <w:t>в</w:t>
      </w:r>
      <w:r w:rsidRPr="006F4BBE">
        <w:rPr>
          <w:spacing w:val="-30"/>
          <w:lang w:val="ru-RU"/>
        </w:rPr>
        <w:t xml:space="preserve"> </w:t>
      </w:r>
      <w:r w:rsidRPr="006F4BBE">
        <w:rPr>
          <w:lang w:val="ru-RU"/>
        </w:rPr>
        <w:t>быту</w:t>
      </w:r>
      <w:r w:rsidRPr="006F4BBE">
        <w:rPr>
          <w:spacing w:val="-30"/>
          <w:lang w:val="ru-RU"/>
        </w:rPr>
        <w:t xml:space="preserve"> </w:t>
      </w:r>
      <w:r w:rsidRPr="006F4BBE">
        <w:rPr>
          <w:lang w:val="ru-RU"/>
        </w:rPr>
        <w:t>и</w:t>
      </w:r>
      <w:r w:rsidRPr="006F4BBE">
        <w:rPr>
          <w:spacing w:val="-30"/>
          <w:lang w:val="ru-RU"/>
        </w:rPr>
        <w:t xml:space="preserve"> </w:t>
      </w:r>
      <w:r w:rsidRPr="006F4BBE">
        <w:rPr>
          <w:lang w:val="ru-RU"/>
        </w:rPr>
        <w:t>промышленности.</w:t>
      </w:r>
    </w:p>
    <w:p w14:paraId="2D81313C" w14:textId="77777777" w:rsidR="00C6278E" w:rsidRPr="006F4BBE" w:rsidRDefault="00C6278E" w:rsidP="00287D0F">
      <w:pPr>
        <w:rPr>
          <w:lang w:val="ru-RU"/>
        </w:rPr>
      </w:pPr>
      <w:r w:rsidRPr="006F4BBE">
        <w:rPr>
          <w:lang w:val="ru-RU"/>
        </w:rPr>
        <w:t xml:space="preserve">Щелочные металлы: положение в Периодической системе химических элементов Д. И. Менделеева; строение их атомов; нахождение в природе. Физические и химические свойства (на примере натрия и калия). Оксиды и гидроксиды натрия и калия. Применение щелочных металлов и </w:t>
      </w:r>
      <w:proofErr w:type="gramStart"/>
      <w:r w:rsidRPr="006F4BBE">
        <w:rPr>
          <w:lang w:val="ru-RU"/>
        </w:rPr>
        <w:t>их  соединений</w:t>
      </w:r>
      <w:proofErr w:type="gramEnd"/>
      <w:r w:rsidRPr="006F4BBE">
        <w:rPr>
          <w:lang w:val="ru-RU"/>
        </w:rPr>
        <w:t>.</w:t>
      </w:r>
    </w:p>
    <w:p w14:paraId="504A85D7" w14:textId="1092C18B" w:rsidR="00C6278E" w:rsidRPr="006F4BBE" w:rsidRDefault="00C6278E" w:rsidP="00287D0F">
      <w:pPr>
        <w:rPr>
          <w:lang w:val="ru-RU"/>
        </w:rPr>
      </w:pPr>
      <w:r w:rsidRPr="006F4BBE">
        <w:rPr>
          <w:lang w:val="ru-RU"/>
        </w:rPr>
        <w:lastRenderedPageBreak/>
        <w:t>Щелочноземельные металлы магний и кальций: положение</w:t>
      </w:r>
      <w:r w:rsidR="005F0CE5">
        <w:rPr>
          <w:lang w:val="ru-RU"/>
        </w:rPr>
        <w:t xml:space="preserve"> </w:t>
      </w:r>
      <w:r w:rsidRPr="006F4BBE">
        <w:rPr>
          <w:lang w:val="ru-RU"/>
        </w:rPr>
        <w:t>в Периодической системе химических элементов Д. И. Менделеева; строение их атомов; нахождение в природе. Физические</w:t>
      </w:r>
      <w:r w:rsidR="005F0CE5">
        <w:rPr>
          <w:lang w:val="ru-RU"/>
        </w:rPr>
        <w:t xml:space="preserve"> </w:t>
      </w:r>
      <w:r w:rsidRPr="006F4BBE">
        <w:rPr>
          <w:lang w:val="ru-RU"/>
        </w:rPr>
        <w:t>и химические свойства магния и кальция. Важнейшие соединения кальция (оксид, гидроксид, соли). Жёсткость воды и способы её</w:t>
      </w:r>
      <w:r w:rsidRPr="006F4BBE">
        <w:rPr>
          <w:spacing w:val="15"/>
          <w:lang w:val="ru-RU"/>
        </w:rPr>
        <w:t xml:space="preserve"> </w:t>
      </w:r>
      <w:r w:rsidRPr="006F4BBE">
        <w:rPr>
          <w:lang w:val="ru-RU"/>
        </w:rPr>
        <w:t>устранения.</w:t>
      </w:r>
    </w:p>
    <w:p w14:paraId="55FD680A" w14:textId="77777777" w:rsidR="00C6278E" w:rsidRPr="006F4BBE" w:rsidRDefault="00C6278E" w:rsidP="00287D0F">
      <w:pPr>
        <w:rPr>
          <w:lang w:val="ru-RU"/>
        </w:rPr>
      </w:pPr>
      <w:r w:rsidRPr="006F4BBE">
        <w:rPr>
          <w:lang w:val="ru-RU"/>
        </w:rPr>
        <w:t>Алюминий: положение в Периодической системе химических элементов Д. И. Менделеева; строение атома; нахождение в природе. Физические и химические свойства алюминия. Амфотерные свойства оксида и гидроксида</w:t>
      </w:r>
      <w:r w:rsidRPr="006F4BBE">
        <w:rPr>
          <w:spacing w:val="54"/>
          <w:lang w:val="ru-RU"/>
        </w:rPr>
        <w:t xml:space="preserve"> </w:t>
      </w:r>
      <w:r w:rsidRPr="006F4BBE">
        <w:rPr>
          <w:lang w:val="ru-RU"/>
        </w:rPr>
        <w:t>алюминия.</w:t>
      </w:r>
    </w:p>
    <w:p w14:paraId="758D26CA" w14:textId="1C515C7D" w:rsidR="00C6278E" w:rsidRPr="006F4BBE" w:rsidRDefault="00C6278E" w:rsidP="00287D0F">
      <w:pPr>
        <w:rPr>
          <w:lang w:val="ru-RU"/>
        </w:rPr>
      </w:pPr>
      <w:r w:rsidRPr="006F4BBE">
        <w:rPr>
          <w:lang w:val="ru-RU"/>
        </w:rPr>
        <w:t>Железо: положение в Периодической системе химических элементов Д. И. Менделеева; строение атома; нахождение в природе. Физические и химические свойства железа. Оксиды, гидроксиды и соли железа</w:t>
      </w:r>
      <w:r w:rsidR="00AA0796">
        <w:rPr>
          <w:lang w:val="ru-RU"/>
        </w:rPr>
        <w:t xml:space="preserve"> </w:t>
      </w:r>
      <w:r w:rsidRPr="006F4BBE">
        <w:rPr>
          <w:lang w:val="ru-RU"/>
        </w:rPr>
        <w:t>(</w:t>
      </w:r>
      <w:r w:rsidRPr="006F4BBE">
        <w:t>II</w:t>
      </w:r>
      <w:r w:rsidRPr="006F4BBE">
        <w:rPr>
          <w:lang w:val="ru-RU"/>
        </w:rPr>
        <w:t>) и железа</w:t>
      </w:r>
      <w:r w:rsidR="00AA0796">
        <w:rPr>
          <w:lang w:val="ru-RU"/>
        </w:rPr>
        <w:t xml:space="preserve"> </w:t>
      </w:r>
      <w:r w:rsidRPr="006F4BBE">
        <w:rPr>
          <w:lang w:val="ru-RU"/>
        </w:rPr>
        <w:t>(</w:t>
      </w:r>
      <w:r w:rsidRPr="006F4BBE">
        <w:t>III</w:t>
      </w:r>
      <w:r w:rsidRPr="006F4BBE">
        <w:rPr>
          <w:lang w:val="ru-RU"/>
        </w:rPr>
        <w:t>), их состав,</w:t>
      </w:r>
      <w:r w:rsidR="00AA0796">
        <w:rPr>
          <w:lang w:val="ru-RU"/>
        </w:rPr>
        <w:t xml:space="preserve"> </w:t>
      </w:r>
      <w:proofErr w:type="gramStart"/>
      <w:r w:rsidRPr="006F4BBE">
        <w:rPr>
          <w:lang w:val="ru-RU"/>
        </w:rPr>
        <w:t>свойства  и</w:t>
      </w:r>
      <w:proofErr w:type="gramEnd"/>
      <w:r w:rsidRPr="006F4BBE">
        <w:rPr>
          <w:spacing w:val="17"/>
          <w:lang w:val="ru-RU"/>
        </w:rPr>
        <w:t xml:space="preserve"> </w:t>
      </w:r>
      <w:r w:rsidRPr="006F4BBE">
        <w:rPr>
          <w:lang w:val="ru-RU"/>
        </w:rPr>
        <w:t>получение.</w:t>
      </w:r>
    </w:p>
    <w:p w14:paraId="43160772" w14:textId="26C8F744" w:rsidR="00C6278E" w:rsidRPr="006F4BBE" w:rsidRDefault="00C6278E" w:rsidP="00287D0F">
      <w:pPr>
        <w:rPr>
          <w:lang w:val="ru-RU"/>
        </w:rPr>
      </w:pPr>
      <w:r w:rsidRPr="006F4BBE">
        <w:rPr>
          <w:lang w:val="ru-RU"/>
        </w:rPr>
        <w:t>Химический эксперимент: ознакомление с образцами металлов и сплавов, их физическими свойствами; изучение результатов коррозии металлов (возможно использование видеоматериалов), особенностей взаимодействия оксида кальция и натрия    с водой (возможно использование видеоматериалов); исследование свойств жёсткой воды; процесса горения железа в кислороде (возможно использование видеоматериалов); признаков протекания  качественных  реакций  на  ионы  (магния,</w:t>
      </w:r>
      <w:r w:rsidRPr="006F4BBE">
        <w:rPr>
          <w:spacing w:val="19"/>
          <w:lang w:val="ru-RU"/>
        </w:rPr>
        <w:t xml:space="preserve"> </w:t>
      </w:r>
      <w:r w:rsidRPr="006F4BBE">
        <w:rPr>
          <w:lang w:val="ru-RU"/>
        </w:rPr>
        <w:t>кальция, алюминия,</w:t>
      </w:r>
      <w:r w:rsidRPr="006F4BBE">
        <w:rPr>
          <w:spacing w:val="-8"/>
          <w:lang w:val="ru-RU"/>
        </w:rPr>
        <w:t xml:space="preserve"> </w:t>
      </w:r>
      <w:r w:rsidRPr="006F4BBE">
        <w:rPr>
          <w:lang w:val="ru-RU"/>
        </w:rPr>
        <w:t>цинка,</w:t>
      </w:r>
      <w:r w:rsidRPr="006F4BBE">
        <w:rPr>
          <w:spacing w:val="-8"/>
          <w:lang w:val="ru-RU"/>
        </w:rPr>
        <w:t xml:space="preserve"> </w:t>
      </w:r>
      <w:r w:rsidRPr="006F4BBE">
        <w:rPr>
          <w:lang w:val="ru-RU"/>
        </w:rPr>
        <w:t>железа</w:t>
      </w:r>
      <w:r w:rsidR="005F0CE5">
        <w:rPr>
          <w:lang w:val="ru-RU"/>
        </w:rPr>
        <w:t xml:space="preserve"> </w:t>
      </w:r>
      <w:r w:rsidRPr="006F4BBE">
        <w:rPr>
          <w:lang w:val="ru-RU"/>
        </w:rPr>
        <w:t>(</w:t>
      </w:r>
      <w:r w:rsidRPr="006F4BBE">
        <w:t>II</w:t>
      </w:r>
      <w:r w:rsidRPr="006F4BBE">
        <w:rPr>
          <w:lang w:val="ru-RU"/>
        </w:rPr>
        <w:t>)</w:t>
      </w:r>
      <w:r w:rsidRPr="006F4BBE">
        <w:rPr>
          <w:spacing w:val="-8"/>
          <w:lang w:val="ru-RU"/>
        </w:rPr>
        <w:t xml:space="preserve"> </w:t>
      </w:r>
      <w:r w:rsidRPr="006F4BBE">
        <w:rPr>
          <w:lang w:val="ru-RU"/>
        </w:rPr>
        <w:t>и</w:t>
      </w:r>
      <w:r w:rsidRPr="006F4BBE">
        <w:rPr>
          <w:spacing w:val="-8"/>
          <w:lang w:val="ru-RU"/>
        </w:rPr>
        <w:t xml:space="preserve"> </w:t>
      </w:r>
      <w:r w:rsidRPr="006F4BBE">
        <w:rPr>
          <w:lang w:val="ru-RU"/>
        </w:rPr>
        <w:t>железа</w:t>
      </w:r>
      <w:r w:rsidR="005F0CE5">
        <w:rPr>
          <w:lang w:val="ru-RU"/>
        </w:rPr>
        <w:t xml:space="preserve"> </w:t>
      </w:r>
      <w:r w:rsidRPr="006F4BBE">
        <w:rPr>
          <w:lang w:val="ru-RU"/>
        </w:rPr>
        <w:t>(</w:t>
      </w:r>
      <w:r w:rsidRPr="006F4BBE">
        <w:t>III</w:t>
      </w:r>
      <w:r w:rsidRPr="006F4BBE">
        <w:rPr>
          <w:lang w:val="ru-RU"/>
        </w:rPr>
        <w:t>),</w:t>
      </w:r>
      <w:r w:rsidRPr="006F4BBE">
        <w:rPr>
          <w:spacing w:val="-8"/>
          <w:lang w:val="ru-RU"/>
        </w:rPr>
        <w:t xml:space="preserve"> </w:t>
      </w:r>
      <w:r w:rsidRPr="006F4BBE">
        <w:rPr>
          <w:lang w:val="ru-RU"/>
        </w:rPr>
        <w:t>меди</w:t>
      </w:r>
      <w:r w:rsidR="005F0CE5">
        <w:rPr>
          <w:lang w:val="ru-RU"/>
        </w:rPr>
        <w:t xml:space="preserve"> </w:t>
      </w:r>
      <w:r w:rsidRPr="006F4BBE">
        <w:rPr>
          <w:lang w:val="ru-RU"/>
        </w:rPr>
        <w:t>(</w:t>
      </w:r>
      <w:r w:rsidRPr="006F4BBE">
        <w:t>II</w:t>
      </w:r>
      <w:r w:rsidRPr="006F4BBE">
        <w:rPr>
          <w:lang w:val="ru-RU"/>
        </w:rPr>
        <w:t>));</w:t>
      </w:r>
      <w:r w:rsidRPr="006F4BBE">
        <w:rPr>
          <w:spacing w:val="-8"/>
          <w:lang w:val="ru-RU"/>
        </w:rPr>
        <w:t xml:space="preserve"> </w:t>
      </w:r>
      <w:r w:rsidRPr="006F4BBE">
        <w:rPr>
          <w:lang w:val="ru-RU"/>
        </w:rPr>
        <w:t>наблюдение и описание процессов окрашивания пламени ионами натрия,</w:t>
      </w:r>
      <w:r w:rsidRPr="006F4BBE">
        <w:rPr>
          <w:spacing w:val="-11"/>
          <w:lang w:val="ru-RU"/>
        </w:rPr>
        <w:t xml:space="preserve"> </w:t>
      </w:r>
      <w:r w:rsidRPr="006F4BBE">
        <w:rPr>
          <w:lang w:val="ru-RU"/>
        </w:rPr>
        <w:t>калия</w:t>
      </w:r>
      <w:r w:rsidRPr="006F4BBE">
        <w:rPr>
          <w:spacing w:val="-11"/>
          <w:lang w:val="ru-RU"/>
        </w:rPr>
        <w:t xml:space="preserve"> </w:t>
      </w:r>
      <w:r w:rsidRPr="006F4BBE">
        <w:rPr>
          <w:lang w:val="ru-RU"/>
        </w:rPr>
        <w:t>и</w:t>
      </w:r>
      <w:r w:rsidRPr="006F4BBE">
        <w:rPr>
          <w:spacing w:val="-11"/>
          <w:lang w:val="ru-RU"/>
        </w:rPr>
        <w:t xml:space="preserve"> </w:t>
      </w:r>
      <w:r w:rsidRPr="006F4BBE">
        <w:rPr>
          <w:lang w:val="ru-RU"/>
        </w:rPr>
        <w:t>кальция</w:t>
      </w:r>
      <w:r w:rsidRPr="006F4BBE">
        <w:rPr>
          <w:spacing w:val="-11"/>
          <w:lang w:val="ru-RU"/>
        </w:rPr>
        <w:t xml:space="preserve"> </w:t>
      </w:r>
      <w:r w:rsidRPr="006F4BBE">
        <w:rPr>
          <w:lang w:val="ru-RU"/>
        </w:rPr>
        <w:t>(возможно</w:t>
      </w:r>
      <w:r w:rsidRPr="006F4BBE">
        <w:rPr>
          <w:spacing w:val="-11"/>
          <w:lang w:val="ru-RU"/>
        </w:rPr>
        <w:t xml:space="preserve"> </w:t>
      </w:r>
      <w:r w:rsidRPr="006F4BBE">
        <w:rPr>
          <w:lang w:val="ru-RU"/>
        </w:rPr>
        <w:t>использование</w:t>
      </w:r>
      <w:r w:rsidRPr="006F4BBE">
        <w:rPr>
          <w:spacing w:val="-11"/>
          <w:lang w:val="ru-RU"/>
        </w:rPr>
        <w:t xml:space="preserve"> </w:t>
      </w:r>
      <w:r w:rsidRPr="006F4BBE">
        <w:rPr>
          <w:lang w:val="ru-RU"/>
        </w:rPr>
        <w:t>видеоматериалов); исследование амфотерных свойств гидроксида алюминия и</w:t>
      </w:r>
      <w:r w:rsidRPr="006F4BBE">
        <w:rPr>
          <w:spacing w:val="-10"/>
          <w:lang w:val="ru-RU"/>
        </w:rPr>
        <w:t xml:space="preserve"> </w:t>
      </w:r>
      <w:r w:rsidRPr="006F4BBE">
        <w:rPr>
          <w:lang w:val="ru-RU"/>
        </w:rPr>
        <w:t>гидроксида</w:t>
      </w:r>
      <w:r w:rsidRPr="006F4BBE">
        <w:rPr>
          <w:spacing w:val="-10"/>
          <w:lang w:val="ru-RU"/>
        </w:rPr>
        <w:t xml:space="preserve"> </w:t>
      </w:r>
      <w:r w:rsidRPr="006F4BBE">
        <w:rPr>
          <w:lang w:val="ru-RU"/>
        </w:rPr>
        <w:t>цинка;</w:t>
      </w:r>
      <w:r w:rsidRPr="006F4BBE">
        <w:rPr>
          <w:spacing w:val="-10"/>
          <w:lang w:val="ru-RU"/>
        </w:rPr>
        <w:t xml:space="preserve"> </w:t>
      </w:r>
      <w:r w:rsidRPr="006F4BBE">
        <w:rPr>
          <w:lang w:val="ru-RU"/>
        </w:rPr>
        <w:t>решение</w:t>
      </w:r>
      <w:r w:rsidRPr="006F4BBE">
        <w:rPr>
          <w:spacing w:val="-10"/>
          <w:lang w:val="ru-RU"/>
        </w:rPr>
        <w:t xml:space="preserve"> </w:t>
      </w:r>
      <w:r w:rsidRPr="006F4BBE">
        <w:rPr>
          <w:lang w:val="ru-RU"/>
        </w:rPr>
        <w:t>экспериментальных</w:t>
      </w:r>
      <w:r w:rsidRPr="006F4BBE">
        <w:rPr>
          <w:spacing w:val="-10"/>
          <w:lang w:val="ru-RU"/>
        </w:rPr>
        <w:t xml:space="preserve"> </w:t>
      </w:r>
      <w:r w:rsidRPr="006F4BBE">
        <w:rPr>
          <w:lang w:val="ru-RU"/>
        </w:rPr>
        <w:t>задач</w:t>
      </w:r>
      <w:r w:rsidRPr="006F4BBE">
        <w:rPr>
          <w:spacing w:val="-10"/>
          <w:lang w:val="ru-RU"/>
        </w:rPr>
        <w:t xml:space="preserve"> </w:t>
      </w:r>
      <w:r w:rsidRPr="006F4BBE">
        <w:rPr>
          <w:lang w:val="ru-RU"/>
        </w:rPr>
        <w:t>по</w:t>
      </w:r>
      <w:r w:rsidRPr="006F4BBE">
        <w:rPr>
          <w:spacing w:val="-10"/>
          <w:lang w:val="ru-RU"/>
        </w:rPr>
        <w:t xml:space="preserve"> </w:t>
      </w:r>
      <w:r w:rsidRPr="006F4BBE">
        <w:rPr>
          <w:lang w:val="ru-RU"/>
        </w:rPr>
        <w:t>теме</w:t>
      </w:r>
      <w:r w:rsidRPr="006F4BBE">
        <w:rPr>
          <w:spacing w:val="-24"/>
          <w:lang w:val="ru-RU"/>
        </w:rPr>
        <w:t xml:space="preserve"> </w:t>
      </w:r>
      <w:r w:rsidRPr="006F4BBE">
        <w:rPr>
          <w:lang w:val="ru-RU"/>
        </w:rPr>
        <w:t>«Важнейшие</w:t>
      </w:r>
      <w:r w:rsidRPr="006F4BBE">
        <w:rPr>
          <w:spacing w:val="-24"/>
          <w:lang w:val="ru-RU"/>
        </w:rPr>
        <w:t xml:space="preserve"> </w:t>
      </w:r>
      <w:r w:rsidRPr="006F4BBE">
        <w:rPr>
          <w:lang w:val="ru-RU"/>
        </w:rPr>
        <w:t>металлы</w:t>
      </w:r>
      <w:r w:rsidRPr="006F4BBE">
        <w:rPr>
          <w:spacing w:val="-24"/>
          <w:lang w:val="ru-RU"/>
        </w:rPr>
        <w:t xml:space="preserve"> </w:t>
      </w:r>
      <w:r w:rsidRPr="006F4BBE">
        <w:rPr>
          <w:lang w:val="ru-RU"/>
        </w:rPr>
        <w:t>и</w:t>
      </w:r>
      <w:r w:rsidRPr="006F4BBE">
        <w:rPr>
          <w:spacing w:val="-24"/>
          <w:lang w:val="ru-RU"/>
        </w:rPr>
        <w:t xml:space="preserve"> </w:t>
      </w:r>
      <w:r w:rsidRPr="006F4BBE">
        <w:rPr>
          <w:lang w:val="ru-RU"/>
        </w:rPr>
        <w:t>их</w:t>
      </w:r>
      <w:r w:rsidRPr="006F4BBE">
        <w:rPr>
          <w:spacing w:val="-24"/>
          <w:lang w:val="ru-RU"/>
        </w:rPr>
        <w:t xml:space="preserve"> </w:t>
      </w:r>
      <w:r w:rsidRPr="006F4BBE">
        <w:rPr>
          <w:lang w:val="ru-RU"/>
        </w:rPr>
        <w:t>соединения».</w:t>
      </w:r>
    </w:p>
    <w:p w14:paraId="3F288831" w14:textId="77777777" w:rsidR="00C6278E" w:rsidRPr="006F4BBE" w:rsidRDefault="00C6278E" w:rsidP="00287D0F">
      <w:pPr>
        <w:rPr>
          <w:lang w:val="ru-RU"/>
        </w:rPr>
      </w:pPr>
      <w:r w:rsidRPr="006F4BBE">
        <w:rPr>
          <w:lang w:val="ru-RU"/>
        </w:rPr>
        <w:t>Химия и окружающая среда</w:t>
      </w:r>
    </w:p>
    <w:p w14:paraId="10FD893C" w14:textId="77A8A81B" w:rsidR="00C6278E" w:rsidRPr="006F4BBE" w:rsidRDefault="00C6278E" w:rsidP="00287D0F">
      <w:pPr>
        <w:rPr>
          <w:lang w:val="ru-RU"/>
        </w:rPr>
      </w:pPr>
      <w:r w:rsidRPr="006F4BBE">
        <w:rPr>
          <w:lang w:val="ru-RU"/>
        </w:rPr>
        <w:t>Новые</w:t>
      </w:r>
      <w:r w:rsidRPr="006F4BBE">
        <w:rPr>
          <w:spacing w:val="-22"/>
          <w:lang w:val="ru-RU"/>
        </w:rPr>
        <w:t xml:space="preserve"> </w:t>
      </w:r>
      <w:r w:rsidRPr="006F4BBE">
        <w:rPr>
          <w:lang w:val="ru-RU"/>
        </w:rPr>
        <w:t>материалы</w:t>
      </w:r>
      <w:r w:rsidRPr="006F4BBE">
        <w:rPr>
          <w:spacing w:val="-22"/>
          <w:lang w:val="ru-RU"/>
        </w:rPr>
        <w:t xml:space="preserve"> </w:t>
      </w:r>
      <w:r w:rsidRPr="006F4BBE">
        <w:rPr>
          <w:lang w:val="ru-RU"/>
        </w:rPr>
        <w:t>и</w:t>
      </w:r>
      <w:r w:rsidRPr="006F4BBE">
        <w:rPr>
          <w:spacing w:val="-22"/>
          <w:lang w:val="ru-RU"/>
        </w:rPr>
        <w:t xml:space="preserve"> </w:t>
      </w:r>
      <w:r w:rsidRPr="006F4BBE">
        <w:rPr>
          <w:lang w:val="ru-RU"/>
        </w:rPr>
        <w:t>технологии.</w:t>
      </w:r>
      <w:r w:rsidRPr="006F4BBE">
        <w:rPr>
          <w:spacing w:val="-22"/>
          <w:lang w:val="ru-RU"/>
        </w:rPr>
        <w:t xml:space="preserve"> </w:t>
      </w:r>
      <w:r w:rsidRPr="006F4BBE">
        <w:rPr>
          <w:lang w:val="ru-RU"/>
        </w:rPr>
        <w:t>Вещества</w:t>
      </w:r>
      <w:r w:rsidRPr="006F4BBE">
        <w:rPr>
          <w:spacing w:val="-22"/>
          <w:lang w:val="ru-RU"/>
        </w:rPr>
        <w:t xml:space="preserve"> </w:t>
      </w:r>
      <w:r w:rsidRPr="006F4BBE">
        <w:rPr>
          <w:lang w:val="ru-RU"/>
        </w:rPr>
        <w:t>и</w:t>
      </w:r>
      <w:r w:rsidRPr="006F4BBE">
        <w:rPr>
          <w:spacing w:val="-22"/>
          <w:lang w:val="ru-RU"/>
        </w:rPr>
        <w:t xml:space="preserve"> </w:t>
      </w:r>
      <w:r w:rsidRPr="006F4BBE">
        <w:rPr>
          <w:lang w:val="ru-RU"/>
        </w:rPr>
        <w:t>материалы</w:t>
      </w:r>
      <w:r w:rsidRPr="006F4BBE">
        <w:rPr>
          <w:spacing w:val="-22"/>
          <w:lang w:val="ru-RU"/>
        </w:rPr>
        <w:t xml:space="preserve"> </w:t>
      </w:r>
      <w:r w:rsidRPr="006F4BBE">
        <w:rPr>
          <w:lang w:val="ru-RU"/>
        </w:rPr>
        <w:t>в</w:t>
      </w:r>
      <w:r w:rsidRPr="006F4BBE">
        <w:rPr>
          <w:spacing w:val="-22"/>
          <w:lang w:val="ru-RU"/>
        </w:rPr>
        <w:t xml:space="preserve"> </w:t>
      </w:r>
      <w:r w:rsidRPr="006F4BBE">
        <w:rPr>
          <w:lang w:val="ru-RU"/>
        </w:rPr>
        <w:t>повседневной</w:t>
      </w:r>
      <w:r w:rsidRPr="006F4BBE">
        <w:rPr>
          <w:spacing w:val="-17"/>
          <w:lang w:val="ru-RU"/>
        </w:rPr>
        <w:t xml:space="preserve"> </w:t>
      </w:r>
      <w:r w:rsidRPr="006F4BBE">
        <w:rPr>
          <w:lang w:val="ru-RU"/>
        </w:rPr>
        <w:t>жизни</w:t>
      </w:r>
      <w:r w:rsidRPr="006F4BBE">
        <w:rPr>
          <w:spacing w:val="-17"/>
          <w:lang w:val="ru-RU"/>
        </w:rPr>
        <w:t xml:space="preserve"> </w:t>
      </w:r>
      <w:r w:rsidRPr="006F4BBE">
        <w:rPr>
          <w:lang w:val="ru-RU"/>
        </w:rPr>
        <w:t>человека.</w:t>
      </w:r>
      <w:r w:rsidRPr="006F4BBE">
        <w:rPr>
          <w:spacing w:val="-17"/>
          <w:lang w:val="ru-RU"/>
        </w:rPr>
        <w:t xml:space="preserve"> </w:t>
      </w:r>
      <w:r w:rsidRPr="006F4BBE">
        <w:rPr>
          <w:lang w:val="ru-RU"/>
        </w:rPr>
        <w:t>Химия</w:t>
      </w:r>
      <w:r w:rsidRPr="006F4BBE">
        <w:rPr>
          <w:spacing w:val="-17"/>
          <w:lang w:val="ru-RU"/>
        </w:rPr>
        <w:t xml:space="preserve"> </w:t>
      </w:r>
      <w:r w:rsidRPr="006F4BBE">
        <w:rPr>
          <w:lang w:val="ru-RU"/>
        </w:rPr>
        <w:t>и</w:t>
      </w:r>
      <w:r w:rsidRPr="006F4BBE">
        <w:rPr>
          <w:spacing w:val="-17"/>
          <w:lang w:val="ru-RU"/>
        </w:rPr>
        <w:t xml:space="preserve"> </w:t>
      </w:r>
      <w:r w:rsidRPr="006F4BBE">
        <w:rPr>
          <w:lang w:val="ru-RU"/>
        </w:rPr>
        <w:t>здоровье.</w:t>
      </w:r>
      <w:r w:rsidRPr="006F4BBE">
        <w:rPr>
          <w:spacing w:val="-17"/>
          <w:lang w:val="ru-RU"/>
        </w:rPr>
        <w:t xml:space="preserve"> </w:t>
      </w:r>
      <w:r w:rsidRPr="006F4BBE">
        <w:rPr>
          <w:lang w:val="ru-RU"/>
        </w:rPr>
        <w:t>Безопасное</w:t>
      </w:r>
      <w:r w:rsidRPr="006F4BBE">
        <w:rPr>
          <w:spacing w:val="-17"/>
          <w:lang w:val="ru-RU"/>
        </w:rPr>
        <w:t xml:space="preserve"> </w:t>
      </w:r>
      <w:r w:rsidRPr="006F4BBE">
        <w:rPr>
          <w:lang w:val="ru-RU"/>
        </w:rPr>
        <w:t>использование</w:t>
      </w:r>
      <w:r w:rsidRPr="006F4BBE">
        <w:rPr>
          <w:spacing w:val="-22"/>
          <w:lang w:val="ru-RU"/>
        </w:rPr>
        <w:t xml:space="preserve"> </w:t>
      </w:r>
      <w:r w:rsidRPr="006F4BBE">
        <w:rPr>
          <w:lang w:val="ru-RU"/>
        </w:rPr>
        <w:t>веществ</w:t>
      </w:r>
      <w:r w:rsidRPr="006F4BBE">
        <w:rPr>
          <w:spacing w:val="-22"/>
          <w:lang w:val="ru-RU"/>
        </w:rPr>
        <w:t xml:space="preserve"> </w:t>
      </w:r>
      <w:r w:rsidRPr="006F4BBE">
        <w:rPr>
          <w:lang w:val="ru-RU"/>
        </w:rPr>
        <w:t>и</w:t>
      </w:r>
      <w:r w:rsidRPr="006F4BBE">
        <w:rPr>
          <w:spacing w:val="-22"/>
          <w:lang w:val="ru-RU"/>
        </w:rPr>
        <w:t xml:space="preserve"> </w:t>
      </w:r>
      <w:r w:rsidRPr="006F4BBE">
        <w:rPr>
          <w:lang w:val="ru-RU"/>
        </w:rPr>
        <w:t>химических</w:t>
      </w:r>
      <w:r w:rsidRPr="006F4BBE">
        <w:rPr>
          <w:spacing w:val="-22"/>
          <w:lang w:val="ru-RU"/>
        </w:rPr>
        <w:t xml:space="preserve"> </w:t>
      </w:r>
      <w:r w:rsidRPr="006F4BBE">
        <w:rPr>
          <w:lang w:val="ru-RU"/>
        </w:rPr>
        <w:t>реакций</w:t>
      </w:r>
      <w:r w:rsidRPr="006F4BBE">
        <w:rPr>
          <w:spacing w:val="-22"/>
          <w:lang w:val="ru-RU"/>
        </w:rPr>
        <w:t xml:space="preserve"> </w:t>
      </w:r>
      <w:r w:rsidRPr="006F4BBE">
        <w:rPr>
          <w:lang w:val="ru-RU"/>
        </w:rPr>
        <w:t>в</w:t>
      </w:r>
      <w:r w:rsidRPr="006F4BBE">
        <w:rPr>
          <w:spacing w:val="-22"/>
          <w:lang w:val="ru-RU"/>
        </w:rPr>
        <w:t xml:space="preserve"> </w:t>
      </w:r>
      <w:r w:rsidRPr="006F4BBE">
        <w:rPr>
          <w:lang w:val="ru-RU"/>
        </w:rPr>
        <w:t>быту.</w:t>
      </w:r>
      <w:r w:rsidRPr="006F4BBE">
        <w:rPr>
          <w:spacing w:val="-22"/>
          <w:lang w:val="ru-RU"/>
        </w:rPr>
        <w:t xml:space="preserve"> </w:t>
      </w:r>
      <w:r w:rsidRPr="006F4BBE">
        <w:rPr>
          <w:lang w:val="ru-RU"/>
        </w:rPr>
        <w:t>Первая</w:t>
      </w:r>
      <w:r w:rsidRPr="006F4BBE">
        <w:rPr>
          <w:spacing w:val="-22"/>
          <w:lang w:val="ru-RU"/>
        </w:rPr>
        <w:t xml:space="preserve"> </w:t>
      </w:r>
      <w:r w:rsidRPr="006F4BBE">
        <w:rPr>
          <w:lang w:val="ru-RU"/>
        </w:rPr>
        <w:t>помощь</w:t>
      </w:r>
      <w:r w:rsidRPr="006F4BBE">
        <w:rPr>
          <w:spacing w:val="-19"/>
          <w:lang w:val="ru-RU"/>
        </w:rPr>
        <w:t xml:space="preserve"> </w:t>
      </w:r>
      <w:r w:rsidRPr="006F4BBE">
        <w:rPr>
          <w:lang w:val="ru-RU"/>
        </w:rPr>
        <w:t>при</w:t>
      </w:r>
      <w:r w:rsidRPr="006F4BBE">
        <w:rPr>
          <w:spacing w:val="-19"/>
          <w:lang w:val="ru-RU"/>
        </w:rPr>
        <w:t xml:space="preserve"> </w:t>
      </w:r>
      <w:r w:rsidRPr="006F4BBE">
        <w:rPr>
          <w:lang w:val="ru-RU"/>
        </w:rPr>
        <w:t>химических</w:t>
      </w:r>
      <w:r w:rsidRPr="006F4BBE">
        <w:rPr>
          <w:spacing w:val="-19"/>
          <w:lang w:val="ru-RU"/>
        </w:rPr>
        <w:t xml:space="preserve"> </w:t>
      </w:r>
      <w:r w:rsidRPr="006F4BBE">
        <w:rPr>
          <w:lang w:val="ru-RU"/>
        </w:rPr>
        <w:t>ожогах</w:t>
      </w:r>
      <w:r w:rsidRPr="006F4BBE">
        <w:rPr>
          <w:spacing w:val="-19"/>
          <w:lang w:val="ru-RU"/>
        </w:rPr>
        <w:t xml:space="preserve"> </w:t>
      </w:r>
      <w:r w:rsidRPr="006F4BBE">
        <w:rPr>
          <w:lang w:val="ru-RU"/>
        </w:rPr>
        <w:t>и</w:t>
      </w:r>
      <w:r w:rsidRPr="006F4BBE">
        <w:rPr>
          <w:spacing w:val="-19"/>
          <w:lang w:val="ru-RU"/>
        </w:rPr>
        <w:t xml:space="preserve"> </w:t>
      </w:r>
      <w:r w:rsidRPr="006F4BBE">
        <w:rPr>
          <w:lang w:val="ru-RU"/>
        </w:rPr>
        <w:t>отравлениях.</w:t>
      </w:r>
      <w:r w:rsidRPr="006F4BBE">
        <w:rPr>
          <w:spacing w:val="-19"/>
          <w:lang w:val="ru-RU"/>
        </w:rPr>
        <w:t xml:space="preserve"> </w:t>
      </w:r>
      <w:r w:rsidRPr="006F4BBE">
        <w:rPr>
          <w:lang w:val="ru-RU"/>
        </w:rPr>
        <w:t>Основы</w:t>
      </w:r>
      <w:r w:rsidRPr="006F4BBE">
        <w:rPr>
          <w:spacing w:val="-19"/>
          <w:lang w:val="ru-RU"/>
        </w:rPr>
        <w:t xml:space="preserve"> </w:t>
      </w:r>
      <w:r w:rsidRPr="006F4BBE">
        <w:rPr>
          <w:lang w:val="ru-RU"/>
        </w:rPr>
        <w:t>экологической грамотности.</w:t>
      </w:r>
      <w:r w:rsidR="005F0CE5">
        <w:rPr>
          <w:lang w:val="ru-RU"/>
        </w:rPr>
        <w:t xml:space="preserve"> </w:t>
      </w:r>
      <w:r w:rsidRPr="006F4BBE">
        <w:rPr>
          <w:lang w:val="ru-RU"/>
        </w:rPr>
        <w:t>Химическое загрязнение окружающей среды</w:t>
      </w:r>
      <w:r w:rsidRPr="006F4BBE">
        <w:rPr>
          <w:spacing w:val="-34"/>
          <w:lang w:val="ru-RU"/>
        </w:rPr>
        <w:t xml:space="preserve"> </w:t>
      </w:r>
      <w:r w:rsidRPr="006F4BBE">
        <w:rPr>
          <w:lang w:val="ru-RU"/>
        </w:rPr>
        <w:t>(предельная</w:t>
      </w:r>
      <w:r w:rsidRPr="006F4BBE">
        <w:rPr>
          <w:spacing w:val="-34"/>
          <w:lang w:val="ru-RU"/>
        </w:rPr>
        <w:t xml:space="preserve"> </w:t>
      </w:r>
      <w:r w:rsidRPr="006F4BBE">
        <w:rPr>
          <w:lang w:val="ru-RU"/>
        </w:rPr>
        <w:t>допустимая</w:t>
      </w:r>
      <w:r w:rsidRPr="006F4BBE">
        <w:rPr>
          <w:spacing w:val="-34"/>
          <w:lang w:val="ru-RU"/>
        </w:rPr>
        <w:t xml:space="preserve"> </w:t>
      </w:r>
      <w:r w:rsidRPr="006F4BBE">
        <w:rPr>
          <w:lang w:val="ru-RU"/>
        </w:rPr>
        <w:t>концентрация</w:t>
      </w:r>
      <w:r w:rsidRPr="006F4BBE">
        <w:rPr>
          <w:spacing w:val="-34"/>
          <w:lang w:val="ru-RU"/>
        </w:rPr>
        <w:t xml:space="preserve"> </w:t>
      </w:r>
      <w:r w:rsidRPr="006F4BBE">
        <w:rPr>
          <w:lang w:val="ru-RU"/>
        </w:rPr>
        <w:t>веществ</w:t>
      </w:r>
      <w:r w:rsidRPr="006F4BBE">
        <w:rPr>
          <w:spacing w:val="-34"/>
          <w:lang w:val="ru-RU"/>
        </w:rPr>
        <w:t xml:space="preserve"> </w:t>
      </w:r>
      <w:r w:rsidR="00BD6D2B" w:rsidRPr="006F4BBE">
        <w:rPr>
          <w:lang w:val="ru-RU"/>
        </w:rPr>
        <w:t>–</w:t>
      </w:r>
      <w:r w:rsidRPr="006F4BBE">
        <w:rPr>
          <w:spacing w:val="-34"/>
          <w:lang w:val="ru-RU"/>
        </w:rPr>
        <w:t xml:space="preserve"> </w:t>
      </w:r>
      <w:r w:rsidRPr="006F4BBE">
        <w:rPr>
          <w:lang w:val="ru-RU"/>
        </w:rPr>
        <w:t>ПДК). Роль</w:t>
      </w:r>
      <w:r w:rsidRPr="006F4BBE">
        <w:rPr>
          <w:spacing w:val="-28"/>
          <w:lang w:val="ru-RU"/>
        </w:rPr>
        <w:t xml:space="preserve"> </w:t>
      </w:r>
      <w:r w:rsidRPr="006F4BBE">
        <w:rPr>
          <w:lang w:val="ru-RU"/>
        </w:rPr>
        <w:t>химии</w:t>
      </w:r>
      <w:r w:rsidRPr="006F4BBE">
        <w:rPr>
          <w:spacing w:val="-28"/>
          <w:lang w:val="ru-RU"/>
        </w:rPr>
        <w:t xml:space="preserve"> </w:t>
      </w:r>
      <w:r w:rsidRPr="006F4BBE">
        <w:rPr>
          <w:lang w:val="ru-RU"/>
        </w:rPr>
        <w:t>в</w:t>
      </w:r>
      <w:r w:rsidRPr="006F4BBE">
        <w:rPr>
          <w:spacing w:val="-28"/>
          <w:lang w:val="ru-RU"/>
        </w:rPr>
        <w:t xml:space="preserve"> </w:t>
      </w:r>
      <w:r w:rsidRPr="006F4BBE">
        <w:rPr>
          <w:lang w:val="ru-RU"/>
        </w:rPr>
        <w:t>решении</w:t>
      </w:r>
      <w:r w:rsidRPr="006F4BBE">
        <w:rPr>
          <w:spacing w:val="-28"/>
          <w:lang w:val="ru-RU"/>
        </w:rPr>
        <w:t xml:space="preserve"> </w:t>
      </w:r>
      <w:r w:rsidRPr="006F4BBE">
        <w:rPr>
          <w:lang w:val="ru-RU"/>
        </w:rPr>
        <w:t>экологических</w:t>
      </w:r>
      <w:r w:rsidRPr="006F4BBE">
        <w:rPr>
          <w:spacing w:val="-28"/>
          <w:lang w:val="ru-RU"/>
        </w:rPr>
        <w:t xml:space="preserve"> </w:t>
      </w:r>
      <w:r w:rsidRPr="006F4BBE">
        <w:rPr>
          <w:lang w:val="ru-RU"/>
        </w:rPr>
        <w:t>проблем.</w:t>
      </w:r>
    </w:p>
    <w:p w14:paraId="69867692" w14:textId="77777777" w:rsidR="00C6278E" w:rsidRPr="006F4BBE" w:rsidRDefault="00C6278E" w:rsidP="00287D0F">
      <w:pPr>
        <w:rPr>
          <w:lang w:val="ru-RU"/>
        </w:rPr>
      </w:pPr>
      <w:r w:rsidRPr="006F4BBE">
        <w:rPr>
          <w:lang w:val="ru-RU"/>
        </w:rPr>
        <w:t>Природные</w:t>
      </w:r>
      <w:r w:rsidRPr="006F4BBE">
        <w:rPr>
          <w:spacing w:val="-36"/>
          <w:lang w:val="ru-RU"/>
        </w:rPr>
        <w:t xml:space="preserve"> </w:t>
      </w:r>
      <w:r w:rsidRPr="006F4BBE">
        <w:rPr>
          <w:lang w:val="ru-RU"/>
        </w:rPr>
        <w:t>источники</w:t>
      </w:r>
      <w:r w:rsidRPr="006F4BBE">
        <w:rPr>
          <w:spacing w:val="-36"/>
          <w:lang w:val="ru-RU"/>
        </w:rPr>
        <w:t xml:space="preserve"> </w:t>
      </w:r>
      <w:r w:rsidRPr="006F4BBE">
        <w:rPr>
          <w:lang w:val="ru-RU"/>
        </w:rPr>
        <w:t>углеводородов</w:t>
      </w:r>
      <w:r w:rsidRPr="006F4BBE">
        <w:rPr>
          <w:spacing w:val="-36"/>
          <w:lang w:val="ru-RU"/>
        </w:rPr>
        <w:t xml:space="preserve"> </w:t>
      </w:r>
      <w:r w:rsidRPr="006F4BBE">
        <w:rPr>
          <w:lang w:val="ru-RU"/>
        </w:rPr>
        <w:t>(уголь,</w:t>
      </w:r>
      <w:r w:rsidRPr="006F4BBE">
        <w:rPr>
          <w:spacing w:val="-36"/>
          <w:lang w:val="ru-RU"/>
        </w:rPr>
        <w:t xml:space="preserve"> </w:t>
      </w:r>
      <w:r w:rsidRPr="006F4BBE">
        <w:rPr>
          <w:lang w:val="ru-RU"/>
        </w:rPr>
        <w:t>природный</w:t>
      </w:r>
      <w:r w:rsidRPr="006F4BBE">
        <w:rPr>
          <w:spacing w:val="-36"/>
          <w:lang w:val="ru-RU"/>
        </w:rPr>
        <w:t xml:space="preserve"> </w:t>
      </w:r>
      <w:r w:rsidRPr="006F4BBE">
        <w:rPr>
          <w:lang w:val="ru-RU"/>
        </w:rPr>
        <w:t>газ, нефть), продукты их переработки, их роль в быту и промышленности.</w:t>
      </w:r>
    </w:p>
    <w:p w14:paraId="667FAC95" w14:textId="77777777" w:rsidR="00C6278E" w:rsidRPr="006F4BBE" w:rsidRDefault="00C6278E" w:rsidP="00287D0F">
      <w:pPr>
        <w:rPr>
          <w:lang w:val="ru-RU"/>
        </w:rPr>
      </w:pPr>
      <w:r w:rsidRPr="006F4BBE">
        <w:rPr>
          <w:lang w:val="ru-RU"/>
        </w:rPr>
        <w:t>Химический эксперимент: изучение образцов материалов (стекло, сплавы металлов, полимерные материалы).</w:t>
      </w:r>
    </w:p>
    <w:p w14:paraId="4B0CBF66" w14:textId="77777777" w:rsidR="00C6278E" w:rsidRPr="006F4BBE" w:rsidRDefault="00C6278E" w:rsidP="00287D0F">
      <w:pPr>
        <w:rPr>
          <w:lang w:val="ru-RU"/>
        </w:rPr>
      </w:pPr>
      <w:r w:rsidRPr="006F4BBE">
        <w:rPr>
          <w:lang w:val="ru-RU"/>
        </w:rPr>
        <w:t>Межпредметные связи</w:t>
      </w:r>
    </w:p>
    <w:p w14:paraId="43177BC7" w14:textId="77777777" w:rsidR="00C6278E" w:rsidRPr="006F4BBE" w:rsidRDefault="00C6278E" w:rsidP="00287D0F">
      <w:pPr>
        <w:rPr>
          <w:lang w:val="ru-RU"/>
        </w:rPr>
      </w:pPr>
      <w:r w:rsidRPr="006F4BBE">
        <w:rPr>
          <w:lang w:val="ru-RU"/>
        </w:rPr>
        <w:t xml:space="preserve">Реализация </w:t>
      </w:r>
      <w:proofErr w:type="gramStart"/>
      <w:r w:rsidRPr="006F4BBE">
        <w:rPr>
          <w:lang w:val="ru-RU"/>
        </w:rPr>
        <w:t>межпредметных  связей</w:t>
      </w:r>
      <w:proofErr w:type="gramEnd"/>
      <w:r w:rsidRPr="006F4BBE">
        <w:rPr>
          <w:lang w:val="ru-RU"/>
        </w:rPr>
        <w:t xml:space="preserve">  при  изучении  химии  в  9 классе осуществляется через использование как общих естественно­научных понятий, так и понятий, являющихся системными для отдельных предметов естественно­научного</w:t>
      </w:r>
      <w:r w:rsidRPr="006F4BBE">
        <w:rPr>
          <w:spacing w:val="45"/>
          <w:lang w:val="ru-RU"/>
        </w:rPr>
        <w:t xml:space="preserve"> </w:t>
      </w:r>
      <w:r w:rsidRPr="006F4BBE">
        <w:rPr>
          <w:lang w:val="ru-RU"/>
        </w:rPr>
        <w:t>цикла.</w:t>
      </w:r>
    </w:p>
    <w:p w14:paraId="18DFE770" w14:textId="47D3A4E7" w:rsidR="00C6278E" w:rsidRPr="006F4BBE" w:rsidRDefault="00C6278E" w:rsidP="005F0CE5">
      <w:pPr>
        <w:rPr>
          <w:lang w:val="ru-RU"/>
        </w:rPr>
      </w:pPr>
      <w:r w:rsidRPr="006F4BBE">
        <w:rPr>
          <w:lang w:val="ru-RU"/>
        </w:rPr>
        <w:t>Общие</w:t>
      </w:r>
      <w:r w:rsidRPr="006F4BBE">
        <w:rPr>
          <w:spacing w:val="-37"/>
          <w:lang w:val="ru-RU"/>
        </w:rPr>
        <w:t xml:space="preserve"> </w:t>
      </w:r>
      <w:r w:rsidRPr="006F4BBE">
        <w:rPr>
          <w:lang w:val="ru-RU"/>
        </w:rPr>
        <w:t>естественно­научные</w:t>
      </w:r>
      <w:r w:rsidRPr="006F4BBE">
        <w:rPr>
          <w:spacing w:val="-37"/>
          <w:lang w:val="ru-RU"/>
        </w:rPr>
        <w:t xml:space="preserve"> </w:t>
      </w:r>
      <w:r w:rsidRPr="006F4BBE">
        <w:rPr>
          <w:lang w:val="ru-RU"/>
        </w:rPr>
        <w:t>понятия:</w:t>
      </w:r>
      <w:r w:rsidRPr="006F4BBE">
        <w:rPr>
          <w:spacing w:val="-37"/>
          <w:lang w:val="ru-RU"/>
        </w:rPr>
        <w:t xml:space="preserve"> </w:t>
      </w:r>
      <w:r w:rsidRPr="006F4BBE">
        <w:rPr>
          <w:lang w:val="ru-RU"/>
        </w:rPr>
        <w:t>научный</w:t>
      </w:r>
      <w:r w:rsidRPr="006F4BBE">
        <w:rPr>
          <w:spacing w:val="-37"/>
          <w:lang w:val="ru-RU"/>
        </w:rPr>
        <w:t xml:space="preserve"> </w:t>
      </w:r>
      <w:r w:rsidRPr="006F4BBE">
        <w:rPr>
          <w:lang w:val="ru-RU"/>
        </w:rPr>
        <w:t>факт,</w:t>
      </w:r>
      <w:r w:rsidRPr="006F4BBE">
        <w:rPr>
          <w:spacing w:val="-37"/>
          <w:lang w:val="ru-RU"/>
        </w:rPr>
        <w:t xml:space="preserve"> </w:t>
      </w:r>
      <w:r w:rsidRPr="006F4BBE">
        <w:rPr>
          <w:lang w:val="ru-RU"/>
        </w:rPr>
        <w:t>гипотеза, закон, теория, анализ, синтез,</w:t>
      </w:r>
      <w:r w:rsidRPr="006F4BBE">
        <w:rPr>
          <w:spacing w:val="45"/>
          <w:lang w:val="ru-RU"/>
        </w:rPr>
        <w:t xml:space="preserve"> </w:t>
      </w:r>
      <w:r w:rsidRPr="006F4BBE">
        <w:rPr>
          <w:lang w:val="ru-RU"/>
        </w:rPr>
        <w:t>классификация,</w:t>
      </w:r>
      <w:r w:rsidRPr="006F4BBE">
        <w:rPr>
          <w:spacing w:val="33"/>
          <w:lang w:val="ru-RU"/>
        </w:rPr>
        <w:t xml:space="preserve"> </w:t>
      </w:r>
      <w:r w:rsidRPr="006F4BBE">
        <w:rPr>
          <w:lang w:val="ru-RU"/>
        </w:rPr>
        <w:t>периодичность, наблюдение, эксперимент,</w:t>
      </w:r>
      <w:r w:rsidRPr="006F4BBE">
        <w:rPr>
          <w:spacing w:val="34"/>
          <w:lang w:val="ru-RU"/>
        </w:rPr>
        <w:t xml:space="preserve"> </w:t>
      </w:r>
      <w:r w:rsidRPr="006F4BBE">
        <w:rPr>
          <w:lang w:val="ru-RU"/>
        </w:rPr>
        <w:t>моделирование,</w:t>
      </w:r>
      <w:r w:rsidRPr="006F4BBE">
        <w:rPr>
          <w:spacing w:val="11"/>
          <w:lang w:val="ru-RU"/>
        </w:rPr>
        <w:t xml:space="preserve"> </w:t>
      </w:r>
      <w:r w:rsidRPr="006F4BBE">
        <w:rPr>
          <w:lang w:val="ru-RU"/>
        </w:rPr>
        <w:t>измерение, модель,</w:t>
      </w:r>
      <w:r w:rsidRPr="006F4BBE">
        <w:rPr>
          <w:spacing w:val="-20"/>
          <w:lang w:val="ru-RU"/>
        </w:rPr>
        <w:t xml:space="preserve"> </w:t>
      </w:r>
      <w:r w:rsidRPr="006F4BBE">
        <w:rPr>
          <w:lang w:val="ru-RU"/>
        </w:rPr>
        <w:t>явление,</w:t>
      </w:r>
      <w:r w:rsidRPr="006F4BBE">
        <w:rPr>
          <w:spacing w:val="-20"/>
          <w:lang w:val="ru-RU"/>
        </w:rPr>
        <w:t xml:space="preserve"> </w:t>
      </w:r>
      <w:r w:rsidRPr="006F4BBE">
        <w:rPr>
          <w:lang w:val="ru-RU"/>
        </w:rPr>
        <w:t>парниковый</w:t>
      </w:r>
      <w:r w:rsidRPr="006F4BBE">
        <w:rPr>
          <w:spacing w:val="-20"/>
          <w:lang w:val="ru-RU"/>
        </w:rPr>
        <w:t xml:space="preserve"> </w:t>
      </w:r>
      <w:r w:rsidRPr="006F4BBE">
        <w:rPr>
          <w:lang w:val="ru-RU"/>
        </w:rPr>
        <w:t>эффект,</w:t>
      </w:r>
      <w:r w:rsidRPr="006F4BBE">
        <w:rPr>
          <w:spacing w:val="-20"/>
          <w:lang w:val="ru-RU"/>
        </w:rPr>
        <w:t xml:space="preserve"> </w:t>
      </w:r>
      <w:r w:rsidRPr="006F4BBE">
        <w:rPr>
          <w:lang w:val="ru-RU"/>
        </w:rPr>
        <w:t>технология,</w:t>
      </w:r>
      <w:r w:rsidRPr="006F4BBE">
        <w:rPr>
          <w:spacing w:val="-20"/>
          <w:lang w:val="ru-RU"/>
        </w:rPr>
        <w:t xml:space="preserve"> </w:t>
      </w:r>
      <w:r w:rsidRPr="006F4BBE">
        <w:rPr>
          <w:lang w:val="ru-RU"/>
        </w:rPr>
        <w:t>материалы. Физика: материя, атом, электрон, протон, нейтрон,</w:t>
      </w:r>
      <w:r w:rsidRPr="006F4BBE">
        <w:rPr>
          <w:spacing w:val="8"/>
          <w:lang w:val="ru-RU"/>
        </w:rPr>
        <w:t xml:space="preserve"> </w:t>
      </w:r>
      <w:r w:rsidRPr="006F4BBE">
        <w:rPr>
          <w:lang w:val="ru-RU"/>
        </w:rPr>
        <w:t>ион,</w:t>
      </w:r>
      <w:r w:rsidRPr="006F4BBE">
        <w:rPr>
          <w:spacing w:val="1"/>
          <w:lang w:val="ru-RU"/>
        </w:rPr>
        <w:t xml:space="preserve"> </w:t>
      </w:r>
      <w:r w:rsidRPr="006F4BBE">
        <w:rPr>
          <w:lang w:val="ru-RU"/>
        </w:rPr>
        <w:t>нуклид, изотопы, радиоактивность, молекула,</w:t>
      </w:r>
      <w:r w:rsidRPr="006F4BBE">
        <w:rPr>
          <w:spacing w:val="-21"/>
          <w:lang w:val="ru-RU"/>
        </w:rPr>
        <w:t xml:space="preserve"> </w:t>
      </w:r>
      <w:r w:rsidRPr="006F4BBE">
        <w:rPr>
          <w:lang w:val="ru-RU"/>
        </w:rPr>
        <w:t>электрический</w:t>
      </w:r>
      <w:r w:rsidRPr="006F4BBE">
        <w:rPr>
          <w:spacing w:val="-5"/>
          <w:lang w:val="ru-RU"/>
        </w:rPr>
        <w:t xml:space="preserve"> </w:t>
      </w:r>
      <w:r w:rsidRPr="006F4BBE">
        <w:rPr>
          <w:lang w:val="ru-RU"/>
        </w:rPr>
        <w:t>заряд,</w:t>
      </w:r>
      <w:r w:rsidRPr="006F4BBE">
        <w:rPr>
          <w:spacing w:val="-27"/>
          <w:lang w:val="ru-RU"/>
        </w:rPr>
        <w:t xml:space="preserve"> </w:t>
      </w:r>
      <w:r w:rsidRPr="006F4BBE">
        <w:rPr>
          <w:lang w:val="ru-RU"/>
        </w:rPr>
        <w:t>проводники,</w:t>
      </w:r>
      <w:r w:rsidRPr="006F4BBE">
        <w:rPr>
          <w:spacing w:val="-27"/>
          <w:lang w:val="ru-RU"/>
        </w:rPr>
        <w:t xml:space="preserve"> </w:t>
      </w:r>
      <w:r w:rsidRPr="006F4BBE">
        <w:rPr>
          <w:lang w:val="ru-RU"/>
        </w:rPr>
        <w:t>полупроводники,</w:t>
      </w:r>
      <w:r w:rsidRPr="006F4BBE">
        <w:rPr>
          <w:spacing w:val="-27"/>
          <w:lang w:val="ru-RU"/>
        </w:rPr>
        <w:t xml:space="preserve"> </w:t>
      </w:r>
      <w:r w:rsidRPr="006F4BBE">
        <w:rPr>
          <w:lang w:val="ru-RU"/>
        </w:rPr>
        <w:t>диэлектрики,</w:t>
      </w:r>
      <w:r w:rsidRPr="006F4BBE">
        <w:rPr>
          <w:spacing w:val="-27"/>
          <w:lang w:val="ru-RU"/>
        </w:rPr>
        <w:t xml:space="preserve"> </w:t>
      </w:r>
      <w:r w:rsidRPr="006F4BBE">
        <w:rPr>
          <w:lang w:val="ru-RU"/>
        </w:rPr>
        <w:t>фотоэлемент, вещество,</w:t>
      </w:r>
      <w:r w:rsidRPr="006F4BBE">
        <w:rPr>
          <w:spacing w:val="-28"/>
          <w:lang w:val="ru-RU"/>
        </w:rPr>
        <w:t xml:space="preserve"> </w:t>
      </w:r>
      <w:r w:rsidRPr="006F4BBE">
        <w:rPr>
          <w:lang w:val="ru-RU"/>
        </w:rPr>
        <w:t>тело,</w:t>
      </w:r>
      <w:r w:rsidRPr="006F4BBE">
        <w:rPr>
          <w:spacing w:val="-28"/>
          <w:lang w:val="ru-RU"/>
        </w:rPr>
        <w:t xml:space="preserve"> </w:t>
      </w:r>
      <w:r w:rsidRPr="006F4BBE">
        <w:rPr>
          <w:lang w:val="ru-RU"/>
        </w:rPr>
        <w:t>объём,</w:t>
      </w:r>
      <w:r w:rsidRPr="006F4BBE">
        <w:rPr>
          <w:spacing w:val="-28"/>
          <w:lang w:val="ru-RU"/>
        </w:rPr>
        <w:t xml:space="preserve"> </w:t>
      </w:r>
      <w:r w:rsidRPr="006F4BBE">
        <w:rPr>
          <w:lang w:val="ru-RU"/>
        </w:rPr>
        <w:t>агрегатное</w:t>
      </w:r>
      <w:r w:rsidRPr="006F4BBE">
        <w:rPr>
          <w:spacing w:val="-28"/>
          <w:lang w:val="ru-RU"/>
        </w:rPr>
        <w:t xml:space="preserve"> </w:t>
      </w:r>
      <w:r w:rsidRPr="006F4BBE">
        <w:rPr>
          <w:lang w:val="ru-RU"/>
        </w:rPr>
        <w:lastRenderedPageBreak/>
        <w:t>состояние</w:t>
      </w:r>
      <w:r w:rsidRPr="006F4BBE">
        <w:rPr>
          <w:spacing w:val="-28"/>
          <w:lang w:val="ru-RU"/>
        </w:rPr>
        <w:t xml:space="preserve"> </w:t>
      </w:r>
      <w:r w:rsidRPr="006F4BBE">
        <w:rPr>
          <w:lang w:val="ru-RU"/>
        </w:rPr>
        <w:t>вещества,</w:t>
      </w:r>
      <w:r w:rsidRPr="006F4BBE">
        <w:rPr>
          <w:spacing w:val="-28"/>
          <w:lang w:val="ru-RU"/>
        </w:rPr>
        <w:t xml:space="preserve"> </w:t>
      </w:r>
      <w:r w:rsidRPr="006F4BBE">
        <w:rPr>
          <w:lang w:val="ru-RU"/>
        </w:rPr>
        <w:t>газ,</w:t>
      </w:r>
      <w:r w:rsidRPr="006F4BBE">
        <w:rPr>
          <w:spacing w:val="-28"/>
          <w:lang w:val="ru-RU"/>
        </w:rPr>
        <w:t xml:space="preserve"> </w:t>
      </w:r>
      <w:r w:rsidRPr="006F4BBE">
        <w:rPr>
          <w:lang w:val="ru-RU"/>
        </w:rPr>
        <w:t>раствор, растворимость, кристаллическая решётка,</w:t>
      </w:r>
      <w:r w:rsidRPr="006F4BBE">
        <w:rPr>
          <w:spacing w:val="-42"/>
          <w:lang w:val="ru-RU"/>
        </w:rPr>
        <w:t xml:space="preserve"> </w:t>
      </w:r>
      <w:r w:rsidRPr="006F4BBE">
        <w:rPr>
          <w:lang w:val="ru-RU"/>
        </w:rPr>
        <w:t>сплавы,</w:t>
      </w:r>
      <w:r w:rsidRPr="006F4BBE">
        <w:rPr>
          <w:spacing w:val="-11"/>
          <w:lang w:val="ru-RU"/>
        </w:rPr>
        <w:t xml:space="preserve"> </w:t>
      </w:r>
      <w:r w:rsidRPr="006F4BBE">
        <w:rPr>
          <w:lang w:val="ru-RU"/>
        </w:rPr>
        <w:t>физические</w:t>
      </w:r>
      <w:r w:rsidRPr="006F4BBE">
        <w:rPr>
          <w:spacing w:val="-13"/>
          <w:lang w:val="ru-RU"/>
        </w:rPr>
        <w:t xml:space="preserve"> </w:t>
      </w:r>
      <w:r w:rsidRPr="006F4BBE">
        <w:rPr>
          <w:lang w:val="ru-RU"/>
        </w:rPr>
        <w:t>величины,</w:t>
      </w:r>
      <w:r w:rsidRPr="006F4BBE">
        <w:rPr>
          <w:spacing w:val="-13"/>
          <w:lang w:val="ru-RU"/>
        </w:rPr>
        <w:t xml:space="preserve"> </w:t>
      </w:r>
      <w:r w:rsidRPr="006F4BBE">
        <w:rPr>
          <w:lang w:val="ru-RU"/>
        </w:rPr>
        <w:t>единицы</w:t>
      </w:r>
      <w:r w:rsidRPr="006F4BBE">
        <w:rPr>
          <w:spacing w:val="-13"/>
          <w:lang w:val="ru-RU"/>
        </w:rPr>
        <w:t xml:space="preserve"> </w:t>
      </w:r>
      <w:r w:rsidRPr="006F4BBE">
        <w:rPr>
          <w:lang w:val="ru-RU"/>
        </w:rPr>
        <w:t>измерения,</w:t>
      </w:r>
      <w:r w:rsidRPr="006F4BBE">
        <w:rPr>
          <w:spacing w:val="-13"/>
          <w:lang w:val="ru-RU"/>
        </w:rPr>
        <w:t xml:space="preserve"> </w:t>
      </w:r>
      <w:r w:rsidRPr="006F4BBE">
        <w:rPr>
          <w:lang w:val="ru-RU"/>
        </w:rPr>
        <w:t>космическое</w:t>
      </w:r>
      <w:r w:rsidRPr="006F4BBE">
        <w:rPr>
          <w:spacing w:val="-13"/>
          <w:lang w:val="ru-RU"/>
        </w:rPr>
        <w:t xml:space="preserve"> </w:t>
      </w:r>
      <w:r w:rsidRPr="006F4BBE">
        <w:rPr>
          <w:lang w:val="ru-RU"/>
        </w:rPr>
        <w:t>пространство, планеты, звёзды, Солнце.</w:t>
      </w:r>
    </w:p>
    <w:p w14:paraId="60BE75B3" w14:textId="77777777" w:rsidR="00C6278E" w:rsidRPr="006F4BBE" w:rsidRDefault="00C6278E" w:rsidP="00287D0F">
      <w:pPr>
        <w:rPr>
          <w:lang w:val="ru-RU"/>
        </w:rPr>
      </w:pPr>
      <w:r w:rsidRPr="006F4BBE">
        <w:rPr>
          <w:lang w:val="ru-RU"/>
        </w:rPr>
        <w:t>Биология: фотосинтез, дыхание, биосфера, экосистема, минеральные удобрения, микроэлементы, макроэлементы, питательные вещества.</w:t>
      </w:r>
    </w:p>
    <w:p w14:paraId="05B62ED8" w14:textId="77777777" w:rsidR="00C6278E" w:rsidRPr="006F4BBE" w:rsidRDefault="00C6278E" w:rsidP="00287D0F">
      <w:pPr>
        <w:rPr>
          <w:lang w:val="ru-RU"/>
        </w:rPr>
      </w:pPr>
      <w:r w:rsidRPr="006F4BBE">
        <w:rPr>
          <w:lang w:val="ru-RU"/>
        </w:rPr>
        <w:t>География:</w:t>
      </w:r>
      <w:r w:rsidRPr="006F4BBE">
        <w:rPr>
          <w:spacing w:val="-20"/>
          <w:lang w:val="ru-RU"/>
        </w:rPr>
        <w:t xml:space="preserve"> </w:t>
      </w:r>
      <w:r w:rsidRPr="006F4BBE">
        <w:rPr>
          <w:lang w:val="ru-RU"/>
        </w:rPr>
        <w:t>атмосфера,</w:t>
      </w:r>
      <w:r w:rsidRPr="006F4BBE">
        <w:rPr>
          <w:spacing w:val="-20"/>
          <w:lang w:val="ru-RU"/>
        </w:rPr>
        <w:t xml:space="preserve"> </w:t>
      </w:r>
      <w:r w:rsidRPr="006F4BBE">
        <w:rPr>
          <w:lang w:val="ru-RU"/>
        </w:rPr>
        <w:t>гидросфера,</w:t>
      </w:r>
      <w:r w:rsidRPr="006F4BBE">
        <w:rPr>
          <w:spacing w:val="-20"/>
          <w:lang w:val="ru-RU"/>
        </w:rPr>
        <w:t xml:space="preserve"> </w:t>
      </w:r>
      <w:r w:rsidRPr="006F4BBE">
        <w:rPr>
          <w:lang w:val="ru-RU"/>
        </w:rPr>
        <w:t>минералы,</w:t>
      </w:r>
      <w:r w:rsidRPr="006F4BBE">
        <w:rPr>
          <w:spacing w:val="-20"/>
          <w:lang w:val="ru-RU"/>
        </w:rPr>
        <w:t xml:space="preserve"> </w:t>
      </w:r>
      <w:r w:rsidRPr="006F4BBE">
        <w:rPr>
          <w:lang w:val="ru-RU"/>
        </w:rPr>
        <w:t>горные</w:t>
      </w:r>
      <w:r w:rsidRPr="006F4BBE">
        <w:rPr>
          <w:spacing w:val="-20"/>
          <w:lang w:val="ru-RU"/>
        </w:rPr>
        <w:t xml:space="preserve"> </w:t>
      </w:r>
      <w:r w:rsidRPr="006F4BBE">
        <w:rPr>
          <w:lang w:val="ru-RU"/>
        </w:rPr>
        <w:t>породы,</w:t>
      </w:r>
      <w:r w:rsidRPr="006F4BBE">
        <w:rPr>
          <w:spacing w:val="-34"/>
          <w:lang w:val="ru-RU"/>
        </w:rPr>
        <w:t xml:space="preserve"> </w:t>
      </w:r>
      <w:r w:rsidRPr="006F4BBE">
        <w:rPr>
          <w:lang w:val="ru-RU"/>
        </w:rPr>
        <w:t>полезные</w:t>
      </w:r>
      <w:r w:rsidRPr="006F4BBE">
        <w:rPr>
          <w:spacing w:val="-34"/>
          <w:lang w:val="ru-RU"/>
        </w:rPr>
        <w:t xml:space="preserve"> </w:t>
      </w:r>
      <w:r w:rsidRPr="006F4BBE">
        <w:rPr>
          <w:lang w:val="ru-RU"/>
        </w:rPr>
        <w:t>ископаемые,</w:t>
      </w:r>
      <w:r w:rsidRPr="006F4BBE">
        <w:rPr>
          <w:spacing w:val="-34"/>
          <w:lang w:val="ru-RU"/>
        </w:rPr>
        <w:t xml:space="preserve"> </w:t>
      </w:r>
      <w:r w:rsidRPr="006F4BBE">
        <w:rPr>
          <w:lang w:val="ru-RU"/>
        </w:rPr>
        <w:t>топливо,</w:t>
      </w:r>
      <w:r w:rsidRPr="006F4BBE">
        <w:rPr>
          <w:spacing w:val="-34"/>
          <w:lang w:val="ru-RU"/>
        </w:rPr>
        <w:t xml:space="preserve"> </w:t>
      </w:r>
      <w:r w:rsidRPr="006F4BBE">
        <w:rPr>
          <w:lang w:val="ru-RU"/>
        </w:rPr>
        <w:t>водные</w:t>
      </w:r>
      <w:r w:rsidRPr="006F4BBE">
        <w:rPr>
          <w:spacing w:val="-34"/>
          <w:lang w:val="ru-RU"/>
        </w:rPr>
        <w:t xml:space="preserve"> </w:t>
      </w:r>
      <w:r w:rsidRPr="006F4BBE">
        <w:rPr>
          <w:lang w:val="ru-RU"/>
        </w:rPr>
        <w:t>ресурсы.</w:t>
      </w:r>
    </w:p>
    <w:p w14:paraId="392FCDA4" w14:textId="77777777" w:rsidR="00C6278E" w:rsidRPr="006F4BBE" w:rsidRDefault="00C6278E" w:rsidP="00287D0F">
      <w:pPr>
        <w:rPr>
          <w:rFonts w:eastAsia="Arial"/>
          <w:b/>
          <w:bCs/>
          <w:lang w:val="ru-RU"/>
        </w:rPr>
      </w:pPr>
    </w:p>
    <w:p w14:paraId="79F0D6C1" w14:textId="77777777" w:rsidR="00C6278E" w:rsidRPr="006F4BBE" w:rsidRDefault="00C6278E" w:rsidP="00287D0F">
      <w:pPr>
        <w:rPr>
          <w:lang w:val="ru-RU"/>
        </w:rPr>
      </w:pPr>
      <w:bookmarkStart w:id="533" w:name="_Toc97148642"/>
      <w:r w:rsidRPr="006F4BBE">
        <w:rPr>
          <w:lang w:val="ru-RU"/>
        </w:rPr>
        <w:t xml:space="preserve">ПЛАНИРУЕМЫЕ РЕЗУЛЬТАТЫ ОСВОЕНИЯ УЧЕБНОГО ПРЕДМЕТА «ХИМИЯ» НА УРОВНЕ </w:t>
      </w:r>
      <w:proofErr w:type="gramStart"/>
      <w:r w:rsidRPr="006F4BBE">
        <w:rPr>
          <w:lang w:val="ru-RU"/>
        </w:rPr>
        <w:t>ОСНОВНОГО  ОБЩЕГО</w:t>
      </w:r>
      <w:proofErr w:type="gramEnd"/>
      <w:r w:rsidRPr="006F4BBE">
        <w:rPr>
          <w:lang w:val="ru-RU"/>
        </w:rPr>
        <w:t xml:space="preserve"> ОБРАЗОВАНИЯ</w:t>
      </w:r>
      <w:bookmarkEnd w:id="533"/>
    </w:p>
    <w:p w14:paraId="276BA393" w14:textId="77777777" w:rsidR="00C6278E" w:rsidRPr="006F4BBE" w:rsidRDefault="00C6278E" w:rsidP="00287D0F">
      <w:pPr>
        <w:rPr>
          <w:lang w:val="ru-RU"/>
        </w:rPr>
      </w:pPr>
      <w:r w:rsidRPr="006F4BBE">
        <w:rPr>
          <w:lang w:val="ru-RU"/>
        </w:rPr>
        <w:t>Изучение химии в основной школе направлено на достижение обучающимися личностных, метапредметных и предметных результатов освоения учебного предмета.</w:t>
      </w:r>
    </w:p>
    <w:p w14:paraId="676F02CF" w14:textId="77777777" w:rsidR="00C6278E" w:rsidRPr="006F4BBE" w:rsidRDefault="00C6278E" w:rsidP="00287D0F">
      <w:pPr>
        <w:rPr>
          <w:lang w:val="ru-RU"/>
        </w:rPr>
      </w:pPr>
      <w:bookmarkStart w:id="534" w:name="_Toc97148643"/>
      <w:proofErr w:type="gramStart"/>
      <w:r w:rsidRPr="006F4BBE">
        <w:rPr>
          <w:lang w:val="ru-RU"/>
        </w:rPr>
        <w:t>Личностные  результаты</w:t>
      </w:r>
      <w:bookmarkEnd w:id="534"/>
      <w:proofErr w:type="gramEnd"/>
    </w:p>
    <w:p w14:paraId="28CBB92F" w14:textId="77777777" w:rsidR="00C6278E" w:rsidRPr="006F4BBE" w:rsidRDefault="00C6278E" w:rsidP="00287D0F">
      <w:pPr>
        <w:rPr>
          <w:lang w:val="ru-RU"/>
        </w:rPr>
      </w:pPr>
      <w:r w:rsidRPr="006F4BBE">
        <w:rPr>
          <w:lang w:val="ru-RU"/>
        </w:rPr>
        <w:t xml:space="preserve">В силу особенностей когнитивного, личностного развития обучающихся с РАС, достижение </w:t>
      </w:r>
      <w:proofErr w:type="spellStart"/>
      <w:r w:rsidRPr="006F4BBE">
        <w:rPr>
          <w:lang w:val="ru-RU"/>
        </w:rPr>
        <w:t>лчностных</w:t>
      </w:r>
      <w:proofErr w:type="spellEnd"/>
      <w:r w:rsidRPr="006F4BBE">
        <w:rPr>
          <w:lang w:val="ru-RU"/>
        </w:rPr>
        <w:t xml:space="preserve"> результатов не всегда возможно в полном объеме на этапе основного обучения в школе, поэтому рекомендуется оценивать индивидуальную динамику продвижения обучающегося в данной области.  </w:t>
      </w:r>
    </w:p>
    <w:p w14:paraId="2A8C0ED3" w14:textId="77777777" w:rsidR="00C6278E" w:rsidRPr="006F4BBE" w:rsidRDefault="00C6278E" w:rsidP="00287D0F">
      <w:pPr>
        <w:rPr>
          <w:lang w:val="ru-RU"/>
        </w:rPr>
      </w:pPr>
      <w:r w:rsidRPr="006F4BBE">
        <w:rPr>
          <w:lang w:val="ru-RU"/>
        </w:rPr>
        <w:t>При оценивании личностных результатов необходимо обеспечить индивидуализацию этапности освоения образовательных результатов в связи с неравномерностью и особенностями развития ребенка с РАС.</w:t>
      </w:r>
    </w:p>
    <w:p w14:paraId="5A218AD2" w14:textId="77777777" w:rsidR="00C6278E" w:rsidRPr="006F4BBE" w:rsidRDefault="00C6278E" w:rsidP="00287D0F">
      <w:pPr>
        <w:rPr>
          <w:lang w:val="ru-RU"/>
        </w:rPr>
      </w:pPr>
      <w:r w:rsidRPr="006F4BBE">
        <w:rPr>
          <w:lang w:val="ru-RU"/>
        </w:rPr>
        <w:t xml:space="preserve">Личностные результаты освоения программы основного общего образования достигаются в ходе обучения химии в единстве учебной и воспитательной деятельности Организации в соответствии с традиционными российскими </w:t>
      </w:r>
      <w:proofErr w:type="gramStart"/>
      <w:r w:rsidRPr="006F4BBE">
        <w:rPr>
          <w:lang w:val="ru-RU"/>
        </w:rPr>
        <w:t>социокультурными  и</w:t>
      </w:r>
      <w:proofErr w:type="gramEnd"/>
      <w:r w:rsidRPr="006F4BBE">
        <w:rPr>
          <w:lang w:val="ru-RU"/>
        </w:rPr>
        <w:t xml:space="preserve"> </w:t>
      </w:r>
      <w:proofErr w:type="spellStart"/>
      <w:r w:rsidRPr="006F4BBE">
        <w:rPr>
          <w:lang w:val="ru-RU"/>
        </w:rPr>
        <w:t>духовно­нравственными</w:t>
      </w:r>
      <w:proofErr w:type="spellEnd"/>
      <w:r w:rsidRPr="006F4BBE">
        <w:rPr>
          <w:lang w:val="ru-RU"/>
        </w:rPr>
        <w:t xml:space="preserve"> ценностями, принятыми в обществе правилами и нормами поведения и способствуют процессам самопознания, саморазвития и социализации  </w:t>
      </w:r>
      <w:r w:rsidRPr="006F4BBE">
        <w:rPr>
          <w:spacing w:val="22"/>
          <w:lang w:val="ru-RU"/>
        </w:rPr>
        <w:t xml:space="preserve"> </w:t>
      </w:r>
      <w:r w:rsidRPr="006F4BBE">
        <w:rPr>
          <w:lang w:val="ru-RU"/>
        </w:rPr>
        <w:t>обучающихся.</w:t>
      </w:r>
    </w:p>
    <w:p w14:paraId="53D76FC8" w14:textId="77777777" w:rsidR="00C6278E" w:rsidRPr="006F4BBE" w:rsidRDefault="00C6278E" w:rsidP="00287D0F">
      <w:pPr>
        <w:rPr>
          <w:lang w:val="ru-RU"/>
        </w:rPr>
      </w:pPr>
      <w:r w:rsidRPr="006F4BBE">
        <w:rPr>
          <w:lang w:val="ru-RU"/>
        </w:rPr>
        <w:t>Личностные результаты отражают сформированность, в том числе в части:</w:t>
      </w:r>
    </w:p>
    <w:p w14:paraId="0AE82F2A" w14:textId="77777777" w:rsidR="00C6278E" w:rsidRPr="006F4BBE" w:rsidRDefault="00C6278E" w:rsidP="00287D0F">
      <w:pPr>
        <w:rPr>
          <w:lang w:val="ru-RU"/>
        </w:rPr>
      </w:pPr>
      <w:r w:rsidRPr="006F4BBE">
        <w:rPr>
          <w:lang w:val="ru-RU"/>
        </w:rPr>
        <w:t>Патриотического воспитания</w:t>
      </w:r>
    </w:p>
    <w:p w14:paraId="08661A21" w14:textId="77777777" w:rsidR="00C6278E" w:rsidRPr="006F4BBE" w:rsidRDefault="00C6278E" w:rsidP="00287D0F">
      <w:pPr>
        <w:rPr>
          <w:lang w:val="ru-RU"/>
        </w:rPr>
      </w:pPr>
      <w:r w:rsidRPr="006F4BBE">
        <w:rPr>
          <w:lang w:val="ru-RU"/>
        </w:rPr>
        <w:t>1) ценностного отношения к отечественному культурному, историческому и научному наследию, понимания значения химической науки в жизни современного общества, способности владеть достоверной информацией о передовых достижениях и открытиях мировой и отечественной химии, заинтересованности в научных знаниях об устройстве мира и общества;</w:t>
      </w:r>
    </w:p>
    <w:p w14:paraId="50051C7C" w14:textId="77777777" w:rsidR="00C6278E" w:rsidRPr="006F4BBE" w:rsidRDefault="00C6278E" w:rsidP="00287D0F">
      <w:pPr>
        <w:rPr>
          <w:lang w:val="ru-RU"/>
        </w:rPr>
      </w:pPr>
      <w:proofErr w:type="gramStart"/>
      <w:r w:rsidRPr="006F4BBE">
        <w:rPr>
          <w:lang w:val="ru-RU"/>
        </w:rPr>
        <w:t>Гражданского  воспитания</w:t>
      </w:r>
      <w:proofErr w:type="gramEnd"/>
    </w:p>
    <w:p w14:paraId="6F22993C" w14:textId="77777777" w:rsidR="00C6278E" w:rsidRPr="006F4BBE" w:rsidRDefault="00C6278E" w:rsidP="00287D0F">
      <w:pPr>
        <w:rPr>
          <w:lang w:val="ru-RU"/>
        </w:rPr>
      </w:pPr>
      <w:r w:rsidRPr="006F4BBE">
        <w:rPr>
          <w:lang w:val="ru-RU"/>
        </w:rPr>
        <w:t xml:space="preserve">2) представления о социальных нормах и правилах межличностных отношений в коллективе, коммуникативной компетентности в общественно полезной, </w:t>
      </w:r>
      <w:proofErr w:type="spellStart"/>
      <w:r w:rsidRPr="006F4BBE">
        <w:rPr>
          <w:lang w:val="ru-RU"/>
        </w:rPr>
        <w:t>учебно­исследовательской</w:t>
      </w:r>
      <w:proofErr w:type="spellEnd"/>
      <w:r w:rsidRPr="006F4BBE">
        <w:rPr>
          <w:lang w:val="ru-RU"/>
        </w:rPr>
        <w:t>, творческой и других видах деятельности; готовности к разнообразной совместной деятельности при выполнении учебных, познавательных задач, выполнении химических экспериментов, создании учебных проектов, стремления к взаимопониманию</w:t>
      </w:r>
      <w:r w:rsidRPr="006F4BBE">
        <w:rPr>
          <w:spacing w:val="-6"/>
          <w:lang w:val="ru-RU"/>
        </w:rPr>
        <w:t xml:space="preserve"> </w:t>
      </w:r>
      <w:r w:rsidRPr="006F4BBE">
        <w:rPr>
          <w:lang w:val="ru-RU"/>
        </w:rPr>
        <w:t>и</w:t>
      </w:r>
      <w:r w:rsidRPr="006F4BBE">
        <w:rPr>
          <w:spacing w:val="-6"/>
          <w:lang w:val="ru-RU"/>
        </w:rPr>
        <w:t xml:space="preserve"> </w:t>
      </w:r>
      <w:r w:rsidRPr="006F4BBE">
        <w:rPr>
          <w:lang w:val="ru-RU"/>
        </w:rPr>
        <w:t>взаимопомощи</w:t>
      </w:r>
      <w:r w:rsidRPr="006F4BBE">
        <w:rPr>
          <w:spacing w:val="-6"/>
          <w:lang w:val="ru-RU"/>
        </w:rPr>
        <w:t xml:space="preserve"> </w:t>
      </w:r>
      <w:r w:rsidRPr="006F4BBE">
        <w:rPr>
          <w:lang w:val="ru-RU"/>
        </w:rPr>
        <w:t>в</w:t>
      </w:r>
      <w:r w:rsidRPr="006F4BBE">
        <w:rPr>
          <w:spacing w:val="-6"/>
          <w:lang w:val="ru-RU"/>
        </w:rPr>
        <w:t xml:space="preserve"> </w:t>
      </w:r>
      <w:r w:rsidRPr="006F4BBE">
        <w:rPr>
          <w:lang w:val="ru-RU"/>
        </w:rPr>
        <w:t>процессе</w:t>
      </w:r>
      <w:r w:rsidRPr="006F4BBE">
        <w:rPr>
          <w:spacing w:val="-6"/>
          <w:lang w:val="ru-RU"/>
        </w:rPr>
        <w:t xml:space="preserve"> </w:t>
      </w:r>
      <w:r w:rsidRPr="006F4BBE">
        <w:rPr>
          <w:lang w:val="ru-RU"/>
        </w:rPr>
        <w:t>этой</w:t>
      </w:r>
      <w:r w:rsidRPr="006F4BBE">
        <w:rPr>
          <w:spacing w:val="-6"/>
          <w:lang w:val="ru-RU"/>
        </w:rPr>
        <w:t xml:space="preserve"> </w:t>
      </w:r>
      <w:r w:rsidRPr="006F4BBE">
        <w:rPr>
          <w:lang w:val="ru-RU"/>
        </w:rPr>
        <w:t>учебной</w:t>
      </w:r>
      <w:r w:rsidRPr="006F4BBE">
        <w:rPr>
          <w:spacing w:val="-6"/>
          <w:lang w:val="ru-RU"/>
        </w:rPr>
        <w:t xml:space="preserve"> </w:t>
      </w:r>
      <w:r w:rsidRPr="006F4BBE">
        <w:rPr>
          <w:lang w:val="ru-RU"/>
        </w:rPr>
        <w:t>деятельности;</w:t>
      </w:r>
      <w:r w:rsidRPr="006F4BBE">
        <w:rPr>
          <w:spacing w:val="-6"/>
          <w:lang w:val="ru-RU"/>
        </w:rPr>
        <w:t xml:space="preserve"> </w:t>
      </w:r>
      <w:r w:rsidRPr="006F4BBE">
        <w:rPr>
          <w:lang w:val="ru-RU"/>
        </w:rPr>
        <w:t>готовности оценивать своё поведение и поступки своих товарищей с позиции нравственных и правовых норм с учётом осознания последствий</w:t>
      </w:r>
      <w:r w:rsidRPr="006F4BBE">
        <w:rPr>
          <w:spacing w:val="30"/>
          <w:lang w:val="ru-RU"/>
        </w:rPr>
        <w:t xml:space="preserve"> </w:t>
      </w:r>
      <w:r w:rsidRPr="006F4BBE">
        <w:rPr>
          <w:lang w:val="ru-RU"/>
        </w:rPr>
        <w:t>поступков;</w:t>
      </w:r>
    </w:p>
    <w:p w14:paraId="1D5D8AFC" w14:textId="77777777" w:rsidR="00C6278E" w:rsidRPr="006F4BBE" w:rsidRDefault="00C6278E" w:rsidP="00287D0F">
      <w:pPr>
        <w:rPr>
          <w:lang w:val="ru-RU"/>
        </w:rPr>
      </w:pPr>
      <w:r w:rsidRPr="006F4BBE">
        <w:rPr>
          <w:lang w:val="ru-RU"/>
        </w:rPr>
        <w:t>Ценности научного познания</w:t>
      </w:r>
    </w:p>
    <w:p w14:paraId="28A9A683" w14:textId="77777777" w:rsidR="00C6278E" w:rsidRPr="006F4BBE" w:rsidRDefault="00C6278E" w:rsidP="00287D0F">
      <w:pPr>
        <w:rPr>
          <w:lang w:val="ru-RU"/>
        </w:rPr>
      </w:pPr>
      <w:r w:rsidRPr="006F4BBE">
        <w:rPr>
          <w:lang w:val="ru-RU"/>
        </w:rPr>
        <w:lastRenderedPageBreak/>
        <w:t xml:space="preserve">3) мировоззренческих представлений о веществе и </w:t>
      </w:r>
      <w:proofErr w:type="gramStart"/>
      <w:r w:rsidRPr="006F4BBE">
        <w:rPr>
          <w:lang w:val="ru-RU"/>
        </w:rPr>
        <w:t>химической  реакции</w:t>
      </w:r>
      <w:proofErr w:type="gramEnd"/>
      <w:r w:rsidRPr="006F4BBE">
        <w:rPr>
          <w:lang w:val="ru-RU"/>
        </w:rPr>
        <w:t>,  соответствующих  современному  уровню</w:t>
      </w:r>
      <w:r w:rsidRPr="006F4BBE">
        <w:rPr>
          <w:spacing w:val="-16"/>
          <w:lang w:val="ru-RU"/>
        </w:rPr>
        <w:t xml:space="preserve"> </w:t>
      </w:r>
      <w:r w:rsidRPr="006F4BBE">
        <w:rPr>
          <w:lang w:val="ru-RU"/>
        </w:rPr>
        <w:t>разви­тия науки и составляющих основу для понимания сущности научной картины мира; представлений об основных закономерностях развития природы, взаимосвязях человека с природной средой, о роли химии в познании этих закономерностей;</w:t>
      </w:r>
    </w:p>
    <w:p w14:paraId="0F65B593" w14:textId="77777777" w:rsidR="00C6278E" w:rsidRPr="006F4BBE" w:rsidRDefault="00C6278E" w:rsidP="00287D0F">
      <w:pPr>
        <w:rPr>
          <w:lang w:val="ru-RU"/>
        </w:rPr>
      </w:pPr>
      <w:r w:rsidRPr="006F4BBE">
        <w:rPr>
          <w:lang w:val="ru-RU"/>
        </w:rPr>
        <w:t>4)</w:t>
      </w:r>
      <w:r w:rsidRPr="006F4BBE">
        <w:rPr>
          <w:spacing w:val="-19"/>
          <w:lang w:val="ru-RU"/>
        </w:rPr>
        <w:t xml:space="preserve"> </w:t>
      </w:r>
      <w:r w:rsidRPr="006F4BBE">
        <w:rPr>
          <w:lang w:val="ru-RU"/>
        </w:rPr>
        <w:t>познавательных</w:t>
      </w:r>
      <w:r w:rsidRPr="006F4BBE">
        <w:rPr>
          <w:spacing w:val="-19"/>
          <w:lang w:val="ru-RU"/>
        </w:rPr>
        <w:t xml:space="preserve"> </w:t>
      </w:r>
      <w:r w:rsidRPr="006F4BBE">
        <w:rPr>
          <w:lang w:val="ru-RU"/>
        </w:rPr>
        <w:t>мотивов,</w:t>
      </w:r>
      <w:r w:rsidRPr="006F4BBE">
        <w:rPr>
          <w:spacing w:val="-19"/>
          <w:lang w:val="ru-RU"/>
        </w:rPr>
        <w:t xml:space="preserve"> </w:t>
      </w:r>
      <w:r w:rsidRPr="006F4BBE">
        <w:rPr>
          <w:lang w:val="ru-RU"/>
        </w:rPr>
        <w:t>направленных</w:t>
      </w:r>
      <w:r w:rsidRPr="006F4BBE">
        <w:rPr>
          <w:spacing w:val="-19"/>
          <w:lang w:val="ru-RU"/>
        </w:rPr>
        <w:t xml:space="preserve"> </w:t>
      </w:r>
      <w:r w:rsidRPr="006F4BBE">
        <w:rPr>
          <w:lang w:val="ru-RU"/>
        </w:rPr>
        <w:t>на</w:t>
      </w:r>
      <w:r w:rsidRPr="006F4BBE">
        <w:rPr>
          <w:spacing w:val="-19"/>
          <w:lang w:val="ru-RU"/>
        </w:rPr>
        <w:t xml:space="preserve"> </w:t>
      </w:r>
      <w:r w:rsidRPr="006F4BBE">
        <w:rPr>
          <w:lang w:val="ru-RU"/>
        </w:rPr>
        <w:t>получение</w:t>
      </w:r>
      <w:r w:rsidRPr="006F4BBE">
        <w:rPr>
          <w:spacing w:val="-19"/>
          <w:lang w:val="ru-RU"/>
        </w:rPr>
        <w:t xml:space="preserve"> </w:t>
      </w:r>
      <w:r w:rsidRPr="006F4BBE">
        <w:rPr>
          <w:lang w:val="ru-RU"/>
        </w:rPr>
        <w:t>новых</w:t>
      </w:r>
      <w:r w:rsidRPr="006F4BBE">
        <w:rPr>
          <w:spacing w:val="-23"/>
          <w:lang w:val="ru-RU"/>
        </w:rPr>
        <w:t xml:space="preserve"> </w:t>
      </w:r>
      <w:r w:rsidRPr="006F4BBE">
        <w:rPr>
          <w:lang w:val="ru-RU"/>
        </w:rPr>
        <w:t>знаний</w:t>
      </w:r>
      <w:r w:rsidRPr="006F4BBE">
        <w:rPr>
          <w:spacing w:val="-23"/>
          <w:lang w:val="ru-RU"/>
        </w:rPr>
        <w:t xml:space="preserve"> </w:t>
      </w:r>
      <w:r w:rsidRPr="006F4BBE">
        <w:rPr>
          <w:lang w:val="ru-RU"/>
        </w:rPr>
        <w:t>по</w:t>
      </w:r>
      <w:r w:rsidRPr="006F4BBE">
        <w:rPr>
          <w:spacing w:val="-23"/>
          <w:lang w:val="ru-RU"/>
        </w:rPr>
        <w:t xml:space="preserve"> </w:t>
      </w:r>
      <w:r w:rsidRPr="006F4BBE">
        <w:rPr>
          <w:lang w:val="ru-RU"/>
        </w:rPr>
        <w:t>химии,</w:t>
      </w:r>
      <w:r w:rsidRPr="006F4BBE">
        <w:rPr>
          <w:spacing w:val="-23"/>
          <w:lang w:val="ru-RU"/>
        </w:rPr>
        <w:t xml:space="preserve"> </w:t>
      </w:r>
      <w:r w:rsidRPr="006F4BBE">
        <w:rPr>
          <w:lang w:val="ru-RU"/>
        </w:rPr>
        <w:t>необходимых</w:t>
      </w:r>
      <w:r w:rsidRPr="006F4BBE">
        <w:rPr>
          <w:spacing w:val="-23"/>
          <w:lang w:val="ru-RU"/>
        </w:rPr>
        <w:t xml:space="preserve"> </w:t>
      </w:r>
      <w:r w:rsidRPr="006F4BBE">
        <w:rPr>
          <w:lang w:val="ru-RU"/>
        </w:rPr>
        <w:t>для</w:t>
      </w:r>
      <w:r w:rsidRPr="006F4BBE">
        <w:rPr>
          <w:spacing w:val="-23"/>
          <w:lang w:val="ru-RU"/>
        </w:rPr>
        <w:t xml:space="preserve"> </w:t>
      </w:r>
      <w:r w:rsidRPr="006F4BBE">
        <w:rPr>
          <w:lang w:val="ru-RU"/>
        </w:rPr>
        <w:t>объяснения</w:t>
      </w:r>
      <w:r w:rsidRPr="006F4BBE">
        <w:rPr>
          <w:spacing w:val="-23"/>
          <w:lang w:val="ru-RU"/>
        </w:rPr>
        <w:t xml:space="preserve"> </w:t>
      </w:r>
      <w:r w:rsidRPr="006F4BBE">
        <w:rPr>
          <w:lang w:val="ru-RU"/>
        </w:rPr>
        <w:t>наблюдаемых</w:t>
      </w:r>
      <w:r w:rsidRPr="006F4BBE">
        <w:rPr>
          <w:spacing w:val="-29"/>
          <w:lang w:val="ru-RU"/>
        </w:rPr>
        <w:t xml:space="preserve"> </w:t>
      </w:r>
      <w:r w:rsidRPr="006F4BBE">
        <w:rPr>
          <w:lang w:val="ru-RU"/>
        </w:rPr>
        <w:t>процессов</w:t>
      </w:r>
      <w:r w:rsidRPr="006F4BBE">
        <w:rPr>
          <w:spacing w:val="-29"/>
          <w:lang w:val="ru-RU"/>
        </w:rPr>
        <w:t xml:space="preserve"> </w:t>
      </w:r>
      <w:r w:rsidRPr="006F4BBE">
        <w:rPr>
          <w:lang w:val="ru-RU"/>
        </w:rPr>
        <w:t>и</w:t>
      </w:r>
      <w:r w:rsidRPr="006F4BBE">
        <w:rPr>
          <w:spacing w:val="-29"/>
          <w:lang w:val="ru-RU"/>
        </w:rPr>
        <w:t xml:space="preserve"> </w:t>
      </w:r>
      <w:r w:rsidRPr="006F4BBE">
        <w:rPr>
          <w:lang w:val="ru-RU"/>
        </w:rPr>
        <w:t>явлений;</w:t>
      </w:r>
    </w:p>
    <w:p w14:paraId="4BF394E7" w14:textId="77777777" w:rsidR="00C6278E" w:rsidRPr="006F4BBE" w:rsidRDefault="00C6278E" w:rsidP="00287D0F">
      <w:pPr>
        <w:rPr>
          <w:lang w:val="ru-RU"/>
        </w:rPr>
      </w:pPr>
      <w:r w:rsidRPr="006F4BBE">
        <w:rPr>
          <w:lang w:val="ru-RU"/>
        </w:rPr>
        <w:t>5) познавательной, информационной и читательской культуры, в том числе навыков самостоятельной работы с учебными текстами, справочной литературой, доступными техническими средствами информационных</w:t>
      </w:r>
      <w:r w:rsidRPr="006F4BBE">
        <w:rPr>
          <w:spacing w:val="52"/>
          <w:lang w:val="ru-RU"/>
        </w:rPr>
        <w:t xml:space="preserve"> </w:t>
      </w:r>
      <w:r w:rsidRPr="006F4BBE">
        <w:rPr>
          <w:lang w:val="ru-RU"/>
        </w:rPr>
        <w:t>технологий;</w:t>
      </w:r>
    </w:p>
    <w:p w14:paraId="6C331503" w14:textId="00803495" w:rsidR="00C6278E" w:rsidRPr="006F4BBE" w:rsidRDefault="00C6278E" w:rsidP="00BC6D9A">
      <w:pPr>
        <w:rPr>
          <w:lang w:val="ru-RU"/>
        </w:rPr>
      </w:pPr>
      <w:r w:rsidRPr="006F4BBE">
        <w:rPr>
          <w:lang w:val="ru-RU"/>
        </w:rPr>
        <w:t>6) интереса к обучению и познанию, любознательности, готовности и способности к самообразованию, проектной и исследовательской деятельности, к осознанному выбору направленности и уровня обучения в дальнейшем;</w:t>
      </w:r>
    </w:p>
    <w:p w14:paraId="7EBA12B7" w14:textId="77777777" w:rsidR="00C6278E" w:rsidRPr="006F4BBE" w:rsidRDefault="00C6278E" w:rsidP="00287D0F">
      <w:pPr>
        <w:rPr>
          <w:lang w:val="ru-RU"/>
        </w:rPr>
      </w:pPr>
      <w:r w:rsidRPr="006F4BBE">
        <w:rPr>
          <w:lang w:val="ru-RU"/>
        </w:rPr>
        <w:t>Формирования культуры здоровья</w:t>
      </w:r>
    </w:p>
    <w:p w14:paraId="46182B22" w14:textId="516DDC9E" w:rsidR="00C6278E" w:rsidRPr="006F4BBE" w:rsidRDefault="00C6278E" w:rsidP="00BC6D9A">
      <w:pPr>
        <w:rPr>
          <w:lang w:val="ru-RU"/>
        </w:rPr>
      </w:pPr>
      <w:r w:rsidRPr="006F4BBE">
        <w:rPr>
          <w:lang w:val="ru-RU"/>
        </w:rPr>
        <w:t>7) осознания ценности жизни, ответственного отношения к своему здоровью, установки на здоровый образ жизни, осознания последствий и неприятия вредных привычек (употребления алкоголя, наркотиков, курения), необходимости соблюдения правил безопасности при обращении с химическими веществами в быту и реальной жизни;</w:t>
      </w:r>
    </w:p>
    <w:p w14:paraId="283B84AE" w14:textId="77777777" w:rsidR="00C6278E" w:rsidRPr="006F4BBE" w:rsidRDefault="00C6278E" w:rsidP="00287D0F">
      <w:pPr>
        <w:rPr>
          <w:lang w:val="ru-RU"/>
        </w:rPr>
      </w:pPr>
      <w:r w:rsidRPr="006F4BBE">
        <w:rPr>
          <w:lang w:val="ru-RU"/>
        </w:rPr>
        <w:t>Трудового воспитания</w:t>
      </w:r>
    </w:p>
    <w:p w14:paraId="3F6AA59B" w14:textId="7EB584D8" w:rsidR="00C6278E" w:rsidRPr="006F4BBE" w:rsidRDefault="00C6278E" w:rsidP="00BC6D9A">
      <w:pPr>
        <w:rPr>
          <w:lang w:val="ru-RU"/>
        </w:rPr>
      </w:pPr>
      <w:r w:rsidRPr="006F4BBE">
        <w:rPr>
          <w:lang w:val="ru-RU"/>
        </w:rPr>
        <w:t>8)</w:t>
      </w:r>
      <w:r w:rsidRPr="006F4BBE">
        <w:rPr>
          <w:spacing w:val="-8"/>
          <w:lang w:val="ru-RU"/>
        </w:rPr>
        <w:t xml:space="preserve"> </w:t>
      </w:r>
      <w:r w:rsidRPr="006F4BBE">
        <w:rPr>
          <w:lang w:val="ru-RU"/>
        </w:rPr>
        <w:t>интереса</w:t>
      </w:r>
      <w:r w:rsidRPr="006F4BBE">
        <w:rPr>
          <w:spacing w:val="-8"/>
          <w:lang w:val="ru-RU"/>
        </w:rPr>
        <w:t xml:space="preserve"> </w:t>
      </w:r>
      <w:r w:rsidRPr="006F4BBE">
        <w:rPr>
          <w:lang w:val="ru-RU"/>
        </w:rPr>
        <w:t>к</w:t>
      </w:r>
      <w:r w:rsidRPr="006F4BBE">
        <w:rPr>
          <w:spacing w:val="-8"/>
          <w:lang w:val="ru-RU"/>
        </w:rPr>
        <w:t xml:space="preserve"> </w:t>
      </w:r>
      <w:r w:rsidRPr="006F4BBE">
        <w:rPr>
          <w:lang w:val="ru-RU"/>
        </w:rPr>
        <w:t>практическому</w:t>
      </w:r>
      <w:r w:rsidRPr="006F4BBE">
        <w:rPr>
          <w:spacing w:val="-8"/>
          <w:lang w:val="ru-RU"/>
        </w:rPr>
        <w:t xml:space="preserve"> </w:t>
      </w:r>
      <w:r w:rsidRPr="006F4BBE">
        <w:rPr>
          <w:lang w:val="ru-RU"/>
        </w:rPr>
        <w:t>изучению</w:t>
      </w:r>
      <w:r w:rsidRPr="006F4BBE">
        <w:rPr>
          <w:spacing w:val="-8"/>
          <w:lang w:val="ru-RU"/>
        </w:rPr>
        <w:t xml:space="preserve"> </w:t>
      </w:r>
      <w:r w:rsidRPr="006F4BBE">
        <w:rPr>
          <w:lang w:val="ru-RU"/>
        </w:rPr>
        <w:t>профессий</w:t>
      </w:r>
      <w:r w:rsidRPr="006F4BBE">
        <w:rPr>
          <w:spacing w:val="-8"/>
          <w:lang w:val="ru-RU"/>
        </w:rPr>
        <w:t xml:space="preserve"> </w:t>
      </w:r>
      <w:r w:rsidRPr="006F4BBE">
        <w:rPr>
          <w:lang w:val="ru-RU"/>
        </w:rPr>
        <w:t>и</w:t>
      </w:r>
      <w:r w:rsidRPr="006F4BBE">
        <w:rPr>
          <w:spacing w:val="-8"/>
          <w:lang w:val="ru-RU"/>
        </w:rPr>
        <w:t xml:space="preserve"> </w:t>
      </w:r>
      <w:r w:rsidRPr="006F4BBE">
        <w:rPr>
          <w:spacing w:val="-3"/>
          <w:lang w:val="ru-RU"/>
        </w:rPr>
        <w:t>труда</w:t>
      </w:r>
      <w:r w:rsidRPr="006F4BBE">
        <w:rPr>
          <w:spacing w:val="-8"/>
          <w:lang w:val="ru-RU"/>
        </w:rPr>
        <w:t xml:space="preserve"> </w:t>
      </w:r>
      <w:r w:rsidRPr="006F4BBE">
        <w:rPr>
          <w:lang w:val="ru-RU"/>
        </w:rPr>
        <w:t xml:space="preserve">различного рода, уважение к </w:t>
      </w:r>
      <w:r w:rsidRPr="006F4BBE">
        <w:rPr>
          <w:spacing w:val="-3"/>
          <w:lang w:val="ru-RU"/>
        </w:rPr>
        <w:t xml:space="preserve">труду </w:t>
      </w:r>
      <w:r w:rsidRPr="006F4BBE">
        <w:rPr>
          <w:lang w:val="ru-RU"/>
        </w:rPr>
        <w:t xml:space="preserve">и </w:t>
      </w:r>
      <w:r w:rsidRPr="006F4BBE">
        <w:rPr>
          <w:spacing w:val="-3"/>
          <w:lang w:val="ru-RU"/>
        </w:rPr>
        <w:t xml:space="preserve">результатам </w:t>
      </w:r>
      <w:r w:rsidRPr="006F4BBE">
        <w:rPr>
          <w:lang w:val="ru-RU"/>
        </w:rPr>
        <w:t>трудовой</w:t>
      </w:r>
      <w:r w:rsidRPr="006F4BBE">
        <w:rPr>
          <w:spacing w:val="-32"/>
          <w:lang w:val="ru-RU"/>
        </w:rPr>
        <w:t xml:space="preserve"> </w:t>
      </w:r>
      <w:r w:rsidRPr="006F4BBE">
        <w:rPr>
          <w:lang w:val="ru-RU"/>
        </w:rPr>
        <w:t>деятельности, в том числе на основе применения предметных знаний</w:t>
      </w:r>
      <w:r w:rsidRPr="006F4BBE">
        <w:rPr>
          <w:spacing w:val="-23"/>
          <w:lang w:val="ru-RU"/>
        </w:rPr>
        <w:t xml:space="preserve"> </w:t>
      </w:r>
      <w:r w:rsidRPr="006F4BBE">
        <w:rPr>
          <w:lang w:val="ru-RU"/>
        </w:rPr>
        <w:t>по химии,</w:t>
      </w:r>
      <w:r w:rsidRPr="006F4BBE">
        <w:rPr>
          <w:spacing w:val="-15"/>
          <w:lang w:val="ru-RU"/>
        </w:rPr>
        <w:t xml:space="preserve"> </w:t>
      </w:r>
      <w:r w:rsidRPr="006F4BBE">
        <w:rPr>
          <w:lang w:val="ru-RU"/>
        </w:rPr>
        <w:t>осознанного</w:t>
      </w:r>
      <w:r w:rsidRPr="006F4BBE">
        <w:rPr>
          <w:spacing w:val="-15"/>
          <w:lang w:val="ru-RU"/>
        </w:rPr>
        <w:t xml:space="preserve"> </w:t>
      </w:r>
      <w:r w:rsidRPr="006F4BBE">
        <w:rPr>
          <w:lang w:val="ru-RU"/>
        </w:rPr>
        <w:t>выбора</w:t>
      </w:r>
      <w:r w:rsidRPr="006F4BBE">
        <w:rPr>
          <w:spacing w:val="-15"/>
          <w:lang w:val="ru-RU"/>
        </w:rPr>
        <w:t xml:space="preserve"> </w:t>
      </w:r>
      <w:r w:rsidRPr="006F4BBE">
        <w:rPr>
          <w:lang w:val="ru-RU"/>
        </w:rPr>
        <w:t>индивидуальной</w:t>
      </w:r>
      <w:r w:rsidRPr="006F4BBE">
        <w:rPr>
          <w:spacing w:val="-15"/>
          <w:lang w:val="ru-RU"/>
        </w:rPr>
        <w:t xml:space="preserve"> </w:t>
      </w:r>
      <w:r w:rsidRPr="006F4BBE">
        <w:rPr>
          <w:lang w:val="ru-RU"/>
        </w:rPr>
        <w:t>траектории</w:t>
      </w:r>
      <w:r w:rsidRPr="006F4BBE">
        <w:rPr>
          <w:spacing w:val="-15"/>
          <w:lang w:val="ru-RU"/>
        </w:rPr>
        <w:t xml:space="preserve"> </w:t>
      </w:r>
      <w:r w:rsidRPr="006F4BBE">
        <w:rPr>
          <w:lang w:val="ru-RU"/>
        </w:rPr>
        <w:t>продолжения образования с учётом личностных интересов и способности</w:t>
      </w:r>
      <w:r w:rsidRPr="006F4BBE">
        <w:rPr>
          <w:spacing w:val="-15"/>
          <w:lang w:val="ru-RU"/>
        </w:rPr>
        <w:t xml:space="preserve"> </w:t>
      </w:r>
      <w:r w:rsidRPr="006F4BBE">
        <w:rPr>
          <w:lang w:val="ru-RU"/>
        </w:rPr>
        <w:t>к</w:t>
      </w:r>
      <w:r w:rsidRPr="006F4BBE">
        <w:rPr>
          <w:spacing w:val="-15"/>
          <w:lang w:val="ru-RU"/>
        </w:rPr>
        <w:t xml:space="preserve"> </w:t>
      </w:r>
      <w:r w:rsidRPr="006F4BBE">
        <w:rPr>
          <w:lang w:val="ru-RU"/>
        </w:rPr>
        <w:t>химии,</w:t>
      </w:r>
      <w:r w:rsidRPr="006F4BBE">
        <w:rPr>
          <w:spacing w:val="-15"/>
          <w:lang w:val="ru-RU"/>
        </w:rPr>
        <w:t xml:space="preserve"> </w:t>
      </w:r>
      <w:r w:rsidRPr="006F4BBE">
        <w:rPr>
          <w:lang w:val="ru-RU"/>
        </w:rPr>
        <w:t>общественных</w:t>
      </w:r>
      <w:r w:rsidRPr="006F4BBE">
        <w:rPr>
          <w:spacing w:val="-15"/>
          <w:lang w:val="ru-RU"/>
        </w:rPr>
        <w:t xml:space="preserve"> </w:t>
      </w:r>
      <w:r w:rsidRPr="006F4BBE">
        <w:rPr>
          <w:lang w:val="ru-RU"/>
        </w:rPr>
        <w:t>интересов</w:t>
      </w:r>
      <w:r w:rsidRPr="006F4BBE">
        <w:rPr>
          <w:spacing w:val="-15"/>
          <w:lang w:val="ru-RU"/>
        </w:rPr>
        <w:t xml:space="preserve"> </w:t>
      </w:r>
      <w:r w:rsidRPr="006F4BBE">
        <w:rPr>
          <w:lang w:val="ru-RU"/>
        </w:rPr>
        <w:t>и</w:t>
      </w:r>
      <w:r w:rsidRPr="006F4BBE">
        <w:rPr>
          <w:spacing w:val="-15"/>
          <w:lang w:val="ru-RU"/>
        </w:rPr>
        <w:t xml:space="preserve"> </w:t>
      </w:r>
      <w:r w:rsidRPr="006F4BBE">
        <w:rPr>
          <w:lang w:val="ru-RU"/>
        </w:rPr>
        <w:t>потребностей;</w:t>
      </w:r>
      <w:r w:rsidRPr="006F4BBE">
        <w:rPr>
          <w:spacing w:val="-15"/>
          <w:lang w:val="ru-RU"/>
        </w:rPr>
        <w:t xml:space="preserve"> </w:t>
      </w:r>
      <w:r w:rsidRPr="006F4BBE">
        <w:rPr>
          <w:spacing w:val="-3"/>
          <w:lang w:val="ru-RU"/>
        </w:rPr>
        <w:t xml:space="preserve">успешной </w:t>
      </w:r>
      <w:r w:rsidRPr="006F4BBE">
        <w:rPr>
          <w:lang w:val="ru-RU"/>
        </w:rPr>
        <w:t>профессиональной деятельности и развития необходимых умений;</w:t>
      </w:r>
      <w:r w:rsidRPr="006F4BBE">
        <w:rPr>
          <w:spacing w:val="-18"/>
          <w:lang w:val="ru-RU"/>
        </w:rPr>
        <w:t xml:space="preserve"> </w:t>
      </w:r>
      <w:r w:rsidRPr="006F4BBE">
        <w:rPr>
          <w:lang w:val="ru-RU"/>
        </w:rPr>
        <w:t>готовность</w:t>
      </w:r>
      <w:r w:rsidRPr="006F4BBE">
        <w:rPr>
          <w:spacing w:val="-18"/>
          <w:lang w:val="ru-RU"/>
        </w:rPr>
        <w:t xml:space="preserve"> </w:t>
      </w:r>
      <w:r w:rsidRPr="006F4BBE">
        <w:rPr>
          <w:lang w:val="ru-RU"/>
        </w:rPr>
        <w:t>адаптироваться</w:t>
      </w:r>
      <w:r w:rsidRPr="006F4BBE">
        <w:rPr>
          <w:spacing w:val="-18"/>
          <w:lang w:val="ru-RU"/>
        </w:rPr>
        <w:t xml:space="preserve"> </w:t>
      </w:r>
      <w:r w:rsidRPr="006F4BBE">
        <w:rPr>
          <w:lang w:val="ru-RU"/>
        </w:rPr>
        <w:t>в</w:t>
      </w:r>
      <w:r w:rsidRPr="006F4BBE">
        <w:rPr>
          <w:spacing w:val="-18"/>
          <w:lang w:val="ru-RU"/>
        </w:rPr>
        <w:t xml:space="preserve"> </w:t>
      </w:r>
      <w:r w:rsidRPr="006F4BBE">
        <w:rPr>
          <w:lang w:val="ru-RU"/>
        </w:rPr>
        <w:t>профессиональной</w:t>
      </w:r>
      <w:r w:rsidRPr="006F4BBE">
        <w:rPr>
          <w:spacing w:val="-18"/>
          <w:lang w:val="ru-RU"/>
        </w:rPr>
        <w:t xml:space="preserve"> </w:t>
      </w:r>
      <w:r w:rsidRPr="006F4BBE">
        <w:rPr>
          <w:lang w:val="ru-RU"/>
        </w:rPr>
        <w:t>среде;</w:t>
      </w:r>
    </w:p>
    <w:p w14:paraId="796007B1" w14:textId="77777777" w:rsidR="00C6278E" w:rsidRPr="006F4BBE" w:rsidRDefault="00C6278E" w:rsidP="00287D0F">
      <w:pPr>
        <w:rPr>
          <w:lang w:val="ru-RU"/>
        </w:rPr>
      </w:pPr>
      <w:r w:rsidRPr="006F4BBE">
        <w:rPr>
          <w:lang w:val="ru-RU"/>
        </w:rPr>
        <w:t>Экологического воспитания</w:t>
      </w:r>
    </w:p>
    <w:p w14:paraId="303E1170" w14:textId="77777777" w:rsidR="00BC6D9A" w:rsidRDefault="00C6278E" w:rsidP="00287D0F">
      <w:pPr>
        <w:rPr>
          <w:lang w:val="ru-RU"/>
        </w:rPr>
      </w:pPr>
      <w:r w:rsidRPr="006F4BBE">
        <w:rPr>
          <w:lang w:val="ru-RU"/>
        </w:rPr>
        <w:t>9) экологически целесообразного отношения к природе как источнику</w:t>
      </w:r>
      <w:r w:rsidRPr="006F4BBE">
        <w:rPr>
          <w:spacing w:val="-8"/>
          <w:lang w:val="ru-RU"/>
        </w:rPr>
        <w:t xml:space="preserve"> </w:t>
      </w:r>
      <w:r w:rsidRPr="006F4BBE">
        <w:rPr>
          <w:lang w:val="ru-RU"/>
        </w:rPr>
        <w:t>жизни</w:t>
      </w:r>
      <w:r w:rsidRPr="006F4BBE">
        <w:rPr>
          <w:spacing w:val="-8"/>
          <w:lang w:val="ru-RU"/>
        </w:rPr>
        <w:t xml:space="preserve"> </w:t>
      </w:r>
      <w:r w:rsidRPr="006F4BBE">
        <w:rPr>
          <w:lang w:val="ru-RU"/>
        </w:rPr>
        <w:t>на</w:t>
      </w:r>
      <w:r w:rsidRPr="006F4BBE">
        <w:rPr>
          <w:spacing w:val="-8"/>
          <w:lang w:val="ru-RU"/>
        </w:rPr>
        <w:t xml:space="preserve"> </w:t>
      </w:r>
      <w:r w:rsidRPr="006F4BBE">
        <w:rPr>
          <w:lang w:val="ru-RU"/>
        </w:rPr>
        <w:t>Земле,</w:t>
      </w:r>
      <w:r w:rsidRPr="006F4BBE">
        <w:rPr>
          <w:spacing w:val="-8"/>
          <w:lang w:val="ru-RU"/>
        </w:rPr>
        <w:t xml:space="preserve"> </w:t>
      </w:r>
      <w:r w:rsidRPr="006F4BBE">
        <w:rPr>
          <w:lang w:val="ru-RU"/>
        </w:rPr>
        <w:t>основе</w:t>
      </w:r>
      <w:r w:rsidRPr="006F4BBE">
        <w:rPr>
          <w:spacing w:val="-8"/>
          <w:lang w:val="ru-RU"/>
        </w:rPr>
        <w:t xml:space="preserve"> </w:t>
      </w:r>
      <w:r w:rsidRPr="006F4BBE">
        <w:rPr>
          <w:lang w:val="ru-RU"/>
        </w:rPr>
        <w:t>её</w:t>
      </w:r>
      <w:r w:rsidRPr="006F4BBE">
        <w:rPr>
          <w:spacing w:val="-8"/>
          <w:lang w:val="ru-RU"/>
        </w:rPr>
        <w:t xml:space="preserve"> </w:t>
      </w:r>
      <w:r w:rsidRPr="006F4BBE">
        <w:rPr>
          <w:lang w:val="ru-RU"/>
        </w:rPr>
        <w:t>существования,</w:t>
      </w:r>
      <w:r w:rsidRPr="006F4BBE">
        <w:rPr>
          <w:spacing w:val="-8"/>
          <w:lang w:val="ru-RU"/>
        </w:rPr>
        <w:t xml:space="preserve"> </w:t>
      </w:r>
      <w:r w:rsidRPr="006F4BBE">
        <w:rPr>
          <w:lang w:val="ru-RU"/>
        </w:rPr>
        <w:t>понимания</w:t>
      </w:r>
      <w:r w:rsidRPr="006F4BBE">
        <w:rPr>
          <w:spacing w:val="-14"/>
          <w:lang w:val="ru-RU"/>
        </w:rPr>
        <w:t xml:space="preserve"> </w:t>
      </w:r>
      <w:r w:rsidRPr="006F4BBE">
        <w:rPr>
          <w:lang w:val="ru-RU"/>
        </w:rPr>
        <w:t>ценности</w:t>
      </w:r>
      <w:r w:rsidRPr="006F4BBE">
        <w:rPr>
          <w:spacing w:val="-14"/>
          <w:lang w:val="ru-RU"/>
        </w:rPr>
        <w:t xml:space="preserve"> </w:t>
      </w:r>
      <w:r w:rsidRPr="006F4BBE">
        <w:rPr>
          <w:lang w:val="ru-RU"/>
        </w:rPr>
        <w:t>здорового</w:t>
      </w:r>
      <w:r w:rsidRPr="006F4BBE">
        <w:rPr>
          <w:spacing w:val="-14"/>
          <w:lang w:val="ru-RU"/>
        </w:rPr>
        <w:t xml:space="preserve"> </w:t>
      </w:r>
      <w:r w:rsidRPr="006F4BBE">
        <w:rPr>
          <w:lang w:val="ru-RU"/>
        </w:rPr>
        <w:t>и</w:t>
      </w:r>
      <w:r w:rsidRPr="006F4BBE">
        <w:rPr>
          <w:spacing w:val="-14"/>
          <w:lang w:val="ru-RU"/>
        </w:rPr>
        <w:t xml:space="preserve"> </w:t>
      </w:r>
      <w:r w:rsidRPr="006F4BBE">
        <w:rPr>
          <w:lang w:val="ru-RU"/>
        </w:rPr>
        <w:t>безопасного</w:t>
      </w:r>
      <w:r w:rsidRPr="006F4BBE">
        <w:rPr>
          <w:spacing w:val="-14"/>
          <w:lang w:val="ru-RU"/>
        </w:rPr>
        <w:t xml:space="preserve"> </w:t>
      </w:r>
      <w:r w:rsidRPr="006F4BBE">
        <w:rPr>
          <w:lang w:val="ru-RU"/>
        </w:rPr>
        <w:t>образа</w:t>
      </w:r>
      <w:r w:rsidRPr="006F4BBE">
        <w:rPr>
          <w:spacing w:val="-14"/>
          <w:lang w:val="ru-RU"/>
        </w:rPr>
        <w:t xml:space="preserve"> </w:t>
      </w:r>
      <w:r w:rsidRPr="006F4BBE">
        <w:rPr>
          <w:lang w:val="ru-RU"/>
        </w:rPr>
        <w:t>жизни,</w:t>
      </w:r>
      <w:r w:rsidRPr="006F4BBE">
        <w:rPr>
          <w:spacing w:val="-14"/>
          <w:lang w:val="ru-RU"/>
        </w:rPr>
        <w:t xml:space="preserve"> </w:t>
      </w:r>
      <w:r w:rsidRPr="006F4BBE">
        <w:rPr>
          <w:lang w:val="ru-RU"/>
        </w:rPr>
        <w:t>ответственного</w:t>
      </w:r>
      <w:r w:rsidRPr="006F4BBE">
        <w:rPr>
          <w:spacing w:val="-15"/>
          <w:lang w:val="ru-RU"/>
        </w:rPr>
        <w:t xml:space="preserve"> </w:t>
      </w:r>
      <w:r w:rsidRPr="006F4BBE">
        <w:rPr>
          <w:lang w:val="ru-RU"/>
        </w:rPr>
        <w:t>отношения</w:t>
      </w:r>
      <w:r w:rsidRPr="006F4BBE">
        <w:rPr>
          <w:spacing w:val="-15"/>
          <w:lang w:val="ru-RU"/>
        </w:rPr>
        <w:t xml:space="preserve"> </w:t>
      </w:r>
      <w:r w:rsidRPr="006F4BBE">
        <w:rPr>
          <w:lang w:val="ru-RU"/>
        </w:rPr>
        <w:t>к</w:t>
      </w:r>
      <w:r w:rsidRPr="006F4BBE">
        <w:rPr>
          <w:spacing w:val="-15"/>
          <w:lang w:val="ru-RU"/>
        </w:rPr>
        <w:t xml:space="preserve"> </w:t>
      </w:r>
      <w:r w:rsidRPr="006F4BBE">
        <w:rPr>
          <w:lang w:val="ru-RU"/>
        </w:rPr>
        <w:t>собственному</w:t>
      </w:r>
      <w:r w:rsidRPr="006F4BBE">
        <w:rPr>
          <w:spacing w:val="-15"/>
          <w:lang w:val="ru-RU"/>
        </w:rPr>
        <w:t xml:space="preserve"> </w:t>
      </w:r>
      <w:r w:rsidRPr="006F4BBE">
        <w:rPr>
          <w:lang w:val="ru-RU"/>
        </w:rPr>
        <w:t>физическому</w:t>
      </w:r>
      <w:r w:rsidRPr="006F4BBE">
        <w:rPr>
          <w:spacing w:val="-15"/>
          <w:lang w:val="ru-RU"/>
        </w:rPr>
        <w:t xml:space="preserve"> </w:t>
      </w:r>
      <w:r w:rsidRPr="006F4BBE">
        <w:rPr>
          <w:lang w:val="ru-RU"/>
        </w:rPr>
        <w:t>и</w:t>
      </w:r>
      <w:r w:rsidRPr="006F4BBE">
        <w:rPr>
          <w:spacing w:val="-15"/>
          <w:lang w:val="ru-RU"/>
        </w:rPr>
        <w:t xml:space="preserve"> </w:t>
      </w:r>
      <w:r w:rsidRPr="006F4BBE">
        <w:rPr>
          <w:lang w:val="ru-RU"/>
        </w:rPr>
        <w:t>психическому здоровью, осознания ценности соблюдения правил безопасного поведения</w:t>
      </w:r>
      <w:r w:rsidRPr="006F4BBE">
        <w:rPr>
          <w:spacing w:val="-21"/>
          <w:lang w:val="ru-RU"/>
        </w:rPr>
        <w:t xml:space="preserve"> </w:t>
      </w:r>
      <w:r w:rsidRPr="006F4BBE">
        <w:rPr>
          <w:lang w:val="ru-RU"/>
        </w:rPr>
        <w:t>при</w:t>
      </w:r>
      <w:r w:rsidRPr="006F4BBE">
        <w:rPr>
          <w:spacing w:val="-21"/>
          <w:lang w:val="ru-RU"/>
        </w:rPr>
        <w:t xml:space="preserve"> </w:t>
      </w:r>
      <w:r w:rsidRPr="006F4BBE">
        <w:rPr>
          <w:lang w:val="ru-RU"/>
        </w:rPr>
        <w:t>работе</w:t>
      </w:r>
      <w:r w:rsidRPr="006F4BBE">
        <w:rPr>
          <w:spacing w:val="-21"/>
          <w:lang w:val="ru-RU"/>
        </w:rPr>
        <w:t xml:space="preserve"> </w:t>
      </w:r>
      <w:r w:rsidRPr="006F4BBE">
        <w:rPr>
          <w:lang w:val="ru-RU"/>
        </w:rPr>
        <w:t>с</w:t>
      </w:r>
      <w:r w:rsidRPr="006F4BBE">
        <w:rPr>
          <w:spacing w:val="-21"/>
          <w:lang w:val="ru-RU"/>
        </w:rPr>
        <w:t xml:space="preserve"> </w:t>
      </w:r>
      <w:r w:rsidRPr="006F4BBE">
        <w:rPr>
          <w:lang w:val="ru-RU"/>
        </w:rPr>
        <w:t>веществами,</w:t>
      </w:r>
      <w:r w:rsidRPr="006F4BBE">
        <w:rPr>
          <w:spacing w:val="-21"/>
          <w:lang w:val="ru-RU"/>
        </w:rPr>
        <w:t xml:space="preserve"> </w:t>
      </w:r>
      <w:r w:rsidRPr="006F4BBE">
        <w:rPr>
          <w:lang w:val="ru-RU"/>
        </w:rPr>
        <w:t>а</w:t>
      </w:r>
      <w:r w:rsidRPr="006F4BBE">
        <w:rPr>
          <w:spacing w:val="-21"/>
          <w:lang w:val="ru-RU"/>
        </w:rPr>
        <w:t xml:space="preserve"> </w:t>
      </w:r>
      <w:r w:rsidRPr="006F4BBE">
        <w:rPr>
          <w:lang w:val="ru-RU"/>
        </w:rPr>
        <w:t>также</w:t>
      </w:r>
      <w:r w:rsidRPr="006F4BBE">
        <w:rPr>
          <w:spacing w:val="-21"/>
          <w:lang w:val="ru-RU"/>
        </w:rPr>
        <w:t xml:space="preserve"> </w:t>
      </w:r>
      <w:r w:rsidRPr="006F4BBE">
        <w:rPr>
          <w:lang w:val="ru-RU"/>
        </w:rPr>
        <w:t>в</w:t>
      </w:r>
      <w:r w:rsidRPr="006F4BBE">
        <w:rPr>
          <w:spacing w:val="-21"/>
          <w:lang w:val="ru-RU"/>
        </w:rPr>
        <w:t xml:space="preserve"> </w:t>
      </w:r>
      <w:r w:rsidRPr="006F4BBE">
        <w:rPr>
          <w:lang w:val="ru-RU"/>
        </w:rPr>
        <w:t>ситуациях,</w:t>
      </w:r>
      <w:r w:rsidRPr="006F4BBE">
        <w:rPr>
          <w:spacing w:val="-21"/>
          <w:lang w:val="ru-RU"/>
        </w:rPr>
        <w:t xml:space="preserve"> </w:t>
      </w:r>
      <w:r w:rsidRPr="006F4BBE">
        <w:rPr>
          <w:lang w:val="ru-RU"/>
        </w:rPr>
        <w:t>угрожающих</w:t>
      </w:r>
      <w:r w:rsidRPr="006F4BBE">
        <w:rPr>
          <w:spacing w:val="-35"/>
          <w:lang w:val="ru-RU"/>
        </w:rPr>
        <w:t xml:space="preserve"> </w:t>
      </w:r>
      <w:r w:rsidRPr="006F4BBE">
        <w:rPr>
          <w:lang w:val="ru-RU"/>
        </w:rPr>
        <w:t>здоровью</w:t>
      </w:r>
      <w:r w:rsidRPr="006F4BBE">
        <w:rPr>
          <w:spacing w:val="-35"/>
          <w:lang w:val="ru-RU"/>
        </w:rPr>
        <w:t xml:space="preserve"> </w:t>
      </w:r>
      <w:r w:rsidRPr="006F4BBE">
        <w:rPr>
          <w:lang w:val="ru-RU"/>
        </w:rPr>
        <w:t>и</w:t>
      </w:r>
      <w:r w:rsidRPr="006F4BBE">
        <w:rPr>
          <w:spacing w:val="-35"/>
          <w:lang w:val="ru-RU"/>
        </w:rPr>
        <w:t xml:space="preserve"> </w:t>
      </w:r>
      <w:r w:rsidRPr="006F4BBE">
        <w:rPr>
          <w:lang w:val="ru-RU"/>
        </w:rPr>
        <w:t>жизни</w:t>
      </w:r>
      <w:r w:rsidRPr="006F4BBE">
        <w:rPr>
          <w:spacing w:val="-35"/>
          <w:lang w:val="ru-RU"/>
        </w:rPr>
        <w:t xml:space="preserve"> </w:t>
      </w:r>
      <w:r w:rsidRPr="006F4BBE">
        <w:rPr>
          <w:lang w:val="ru-RU"/>
        </w:rPr>
        <w:t>людей;</w:t>
      </w:r>
    </w:p>
    <w:p w14:paraId="74141014" w14:textId="14B649E8" w:rsidR="00C6278E" w:rsidRPr="006F4BBE" w:rsidRDefault="00C6278E" w:rsidP="00287D0F">
      <w:pPr>
        <w:rPr>
          <w:lang w:val="ru-RU"/>
        </w:rPr>
      </w:pPr>
      <w:r w:rsidRPr="006F4BBE">
        <w:rPr>
          <w:lang w:val="ru-RU"/>
        </w:rPr>
        <w:t>10) способности применять знания, получаемые при изучении</w:t>
      </w:r>
      <w:r w:rsidRPr="006F4BBE">
        <w:rPr>
          <w:spacing w:val="-9"/>
          <w:lang w:val="ru-RU"/>
        </w:rPr>
        <w:t xml:space="preserve"> </w:t>
      </w:r>
      <w:r w:rsidRPr="006F4BBE">
        <w:rPr>
          <w:lang w:val="ru-RU"/>
        </w:rPr>
        <w:t>химии,</w:t>
      </w:r>
      <w:r w:rsidRPr="006F4BBE">
        <w:rPr>
          <w:spacing w:val="-9"/>
          <w:lang w:val="ru-RU"/>
        </w:rPr>
        <w:t xml:space="preserve"> </w:t>
      </w:r>
      <w:r w:rsidRPr="006F4BBE">
        <w:rPr>
          <w:lang w:val="ru-RU"/>
        </w:rPr>
        <w:t>для</w:t>
      </w:r>
      <w:r w:rsidRPr="006F4BBE">
        <w:rPr>
          <w:spacing w:val="-9"/>
          <w:lang w:val="ru-RU"/>
        </w:rPr>
        <w:t xml:space="preserve"> </w:t>
      </w:r>
      <w:r w:rsidRPr="006F4BBE">
        <w:rPr>
          <w:lang w:val="ru-RU"/>
        </w:rPr>
        <w:t>решения</w:t>
      </w:r>
      <w:r w:rsidRPr="006F4BBE">
        <w:rPr>
          <w:spacing w:val="-9"/>
          <w:lang w:val="ru-RU"/>
        </w:rPr>
        <w:t xml:space="preserve"> </w:t>
      </w:r>
      <w:r w:rsidRPr="006F4BBE">
        <w:rPr>
          <w:lang w:val="ru-RU"/>
        </w:rPr>
        <w:t>задач,</w:t>
      </w:r>
      <w:r w:rsidRPr="006F4BBE">
        <w:rPr>
          <w:spacing w:val="-9"/>
          <w:lang w:val="ru-RU"/>
        </w:rPr>
        <w:t xml:space="preserve"> </w:t>
      </w:r>
      <w:r w:rsidRPr="006F4BBE">
        <w:rPr>
          <w:lang w:val="ru-RU"/>
        </w:rPr>
        <w:t>связанных</w:t>
      </w:r>
      <w:r w:rsidRPr="006F4BBE">
        <w:rPr>
          <w:spacing w:val="-9"/>
          <w:lang w:val="ru-RU"/>
        </w:rPr>
        <w:t xml:space="preserve"> </w:t>
      </w:r>
      <w:r w:rsidRPr="006F4BBE">
        <w:rPr>
          <w:lang w:val="ru-RU"/>
        </w:rPr>
        <w:t>с</w:t>
      </w:r>
      <w:r w:rsidRPr="006F4BBE">
        <w:rPr>
          <w:spacing w:val="-9"/>
          <w:lang w:val="ru-RU"/>
        </w:rPr>
        <w:t xml:space="preserve"> </w:t>
      </w:r>
      <w:r w:rsidRPr="006F4BBE">
        <w:rPr>
          <w:lang w:val="ru-RU"/>
        </w:rPr>
        <w:t>окружающей</w:t>
      </w:r>
      <w:r w:rsidRPr="006F4BBE">
        <w:rPr>
          <w:spacing w:val="-9"/>
          <w:lang w:val="ru-RU"/>
        </w:rPr>
        <w:t xml:space="preserve"> </w:t>
      </w:r>
      <w:r w:rsidRPr="006F4BBE">
        <w:rPr>
          <w:lang w:val="ru-RU"/>
        </w:rPr>
        <w:t>природной средой, повышения уровня экологической культуры, осознания</w:t>
      </w:r>
      <w:r w:rsidRPr="006F4BBE">
        <w:rPr>
          <w:spacing w:val="-26"/>
          <w:lang w:val="ru-RU"/>
        </w:rPr>
        <w:t xml:space="preserve"> </w:t>
      </w:r>
      <w:r w:rsidRPr="006F4BBE">
        <w:rPr>
          <w:lang w:val="ru-RU"/>
        </w:rPr>
        <w:t>глобального</w:t>
      </w:r>
      <w:r w:rsidRPr="006F4BBE">
        <w:rPr>
          <w:spacing w:val="-26"/>
          <w:lang w:val="ru-RU"/>
        </w:rPr>
        <w:t xml:space="preserve"> </w:t>
      </w:r>
      <w:r w:rsidRPr="006F4BBE">
        <w:rPr>
          <w:lang w:val="ru-RU"/>
        </w:rPr>
        <w:t>характера</w:t>
      </w:r>
      <w:r w:rsidRPr="006F4BBE">
        <w:rPr>
          <w:spacing w:val="-26"/>
          <w:lang w:val="ru-RU"/>
        </w:rPr>
        <w:t xml:space="preserve"> </w:t>
      </w:r>
      <w:r w:rsidRPr="006F4BBE">
        <w:rPr>
          <w:lang w:val="ru-RU"/>
        </w:rPr>
        <w:t>экологических</w:t>
      </w:r>
      <w:r w:rsidRPr="006F4BBE">
        <w:rPr>
          <w:spacing w:val="-26"/>
          <w:lang w:val="ru-RU"/>
        </w:rPr>
        <w:t xml:space="preserve"> </w:t>
      </w:r>
      <w:r w:rsidRPr="006F4BBE">
        <w:rPr>
          <w:lang w:val="ru-RU"/>
        </w:rPr>
        <w:t>проблем</w:t>
      </w:r>
      <w:r w:rsidRPr="006F4BBE">
        <w:rPr>
          <w:spacing w:val="-26"/>
          <w:lang w:val="ru-RU"/>
        </w:rPr>
        <w:t xml:space="preserve"> </w:t>
      </w:r>
      <w:r w:rsidRPr="006F4BBE">
        <w:rPr>
          <w:lang w:val="ru-RU"/>
        </w:rPr>
        <w:t>и</w:t>
      </w:r>
      <w:r w:rsidRPr="006F4BBE">
        <w:rPr>
          <w:spacing w:val="-26"/>
          <w:lang w:val="ru-RU"/>
        </w:rPr>
        <w:t xml:space="preserve"> </w:t>
      </w:r>
      <w:r w:rsidRPr="006F4BBE">
        <w:rPr>
          <w:lang w:val="ru-RU"/>
        </w:rPr>
        <w:t>путей</w:t>
      </w:r>
      <w:r w:rsidRPr="006F4BBE">
        <w:rPr>
          <w:spacing w:val="-36"/>
          <w:lang w:val="ru-RU"/>
        </w:rPr>
        <w:t xml:space="preserve"> </w:t>
      </w:r>
      <w:r w:rsidRPr="006F4BBE">
        <w:rPr>
          <w:lang w:val="ru-RU"/>
        </w:rPr>
        <w:t>их</w:t>
      </w:r>
      <w:r w:rsidRPr="006F4BBE">
        <w:rPr>
          <w:spacing w:val="-36"/>
          <w:lang w:val="ru-RU"/>
        </w:rPr>
        <w:t xml:space="preserve"> </w:t>
      </w:r>
      <w:r w:rsidRPr="006F4BBE">
        <w:rPr>
          <w:lang w:val="ru-RU"/>
        </w:rPr>
        <w:t>решения</w:t>
      </w:r>
      <w:r w:rsidRPr="006F4BBE">
        <w:rPr>
          <w:spacing w:val="-36"/>
          <w:lang w:val="ru-RU"/>
        </w:rPr>
        <w:t xml:space="preserve"> </w:t>
      </w:r>
      <w:r w:rsidRPr="006F4BBE">
        <w:rPr>
          <w:lang w:val="ru-RU"/>
        </w:rPr>
        <w:t>посредством</w:t>
      </w:r>
      <w:r w:rsidRPr="006F4BBE">
        <w:rPr>
          <w:spacing w:val="-36"/>
          <w:lang w:val="ru-RU"/>
        </w:rPr>
        <w:t xml:space="preserve"> </w:t>
      </w:r>
      <w:r w:rsidRPr="006F4BBE">
        <w:rPr>
          <w:lang w:val="ru-RU"/>
        </w:rPr>
        <w:t>методов</w:t>
      </w:r>
      <w:r w:rsidRPr="006F4BBE">
        <w:rPr>
          <w:spacing w:val="-36"/>
          <w:lang w:val="ru-RU"/>
        </w:rPr>
        <w:t xml:space="preserve"> </w:t>
      </w:r>
      <w:r w:rsidRPr="006F4BBE">
        <w:rPr>
          <w:lang w:val="ru-RU"/>
        </w:rPr>
        <w:t>химии;</w:t>
      </w:r>
    </w:p>
    <w:p w14:paraId="40B9B5FE" w14:textId="77777777" w:rsidR="00C6278E" w:rsidRPr="006F4BBE" w:rsidRDefault="00C6278E" w:rsidP="00287D0F">
      <w:pPr>
        <w:rPr>
          <w:lang w:val="ru-RU"/>
        </w:rPr>
      </w:pPr>
      <w:r w:rsidRPr="006F4BBE">
        <w:rPr>
          <w:lang w:val="ru-RU"/>
        </w:rPr>
        <w:t>11)</w:t>
      </w:r>
      <w:r w:rsidRPr="006F4BBE">
        <w:rPr>
          <w:spacing w:val="-39"/>
          <w:lang w:val="ru-RU"/>
        </w:rPr>
        <w:t xml:space="preserve"> </w:t>
      </w:r>
      <w:r w:rsidRPr="006F4BBE">
        <w:rPr>
          <w:lang w:val="ru-RU"/>
        </w:rPr>
        <w:t>экологического</w:t>
      </w:r>
      <w:r w:rsidRPr="006F4BBE">
        <w:rPr>
          <w:spacing w:val="-39"/>
          <w:lang w:val="ru-RU"/>
        </w:rPr>
        <w:t xml:space="preserve"> </w:t>
      </w:r>
      <w:r w:rsidRPr="006F4BBE">
        <w:rPr>
          <w:lang w:val="ru-RU"/>
        </w:rPr>
        <w:t>мышления,</w:t>
      </w:r>
      <w:r w:rsidRPr="006F4BBE">
        <w:rPr>
          <w:spacing w:val="-39"/>
          <w:lang w:val="ru-RU"/>
        </w:rPr>
        <w:t xml:space="preserve"> </w:t>
      </w:r>
      <w:r w:rsidRPr="006F4BBE">
        <w:rPr>
          <w:lang w:val="ru-RU"/>
        </w:rPr>
        <w:t>умения</w:t>
      </w:r>
      <w:r w:rsidRPr="006F4BBE">
        <w:rPr>
          <w:spacing w:val="-39"/>
          <w:lang w:val="ru-RU"/>
        </w:rPr>
        <w:t xml:space="preserve"> </w:t>
      </w:r>
      <w:r w:rsidRPr="006F4BBE">
        <w:rPr>
          <w:lang w:val="ru-RU"/>
        </w:rPr>
        <w:t>руководствоваться</w:t>
      </w:r>
      <w:r w:rsidRPr="006F4BBE">
        <w:rPr>
          <w:spacing w:val="-39"/>
          <w:lang w:val="ru-RU"/>
        </w:rPr>
        <w:t xml:space="preserve"> </w:t>
      </w:r>
      <w:r w:rsidRPr="006F4BBE">
        <w:rPr>
          <w:lang w:val="ru-RU"/>
        </w:rPr>
        <w:t>им в</w:t>
      </w:r>
      <w:r w:rsidRPr="006F4BBE">
        <w:rPr>
          <w:spacing w:val="-24"/>
          <w:lang w:val="ru-RU"/>
        </w:rPr>
        <w:t xml:space="preserve"> </w:t>
      </w:r>
      <w:r w:rsidRPr="006F4BBE">
        <w:rPr>
          <w:lang w:val="ru-RU"/>
        </w:rPr>
        <w:t>познавательной,</w:t>
      </w:r>
      <w:r w:rsidRPr="006F4BBE">
        <w:rPr>
          <w:spacing w:val="-24"/>
          <w:lang w:val="ru-RU"/>
        </w:rPr>
        <w:t xml:space="preserve"> </w:t>
      </w:r>
      <w:r w:rsidRPr="006F4BBE">
        <w:rPr>
          <w:lang w:val="ru-RU"/>
        </w:rPr>
        <w:t>коммуникативной</w:t>
      </w:r>
      <w:r w:rsidRPr="006F4BBE">
        <w:rPr>
          <w:spacing w:val="-24"/>
          <w:lang w:val="ru-RU"/>
        </w:rPr>
        <w:t xml:space="preserve"> </w:t>
      </w:r>
      <w:r w:rsidRPr="006F4BBE">
        <w:rPr>
          <w:lang w:val="ru-RU"/>
        </w:rPr>
        <w:t>и</w:t>
      </w:r>
      <w:r w:rsidRPr="006F4BBE">
        <w:rPr>
          <w:spacing w:val="-24"/>
          <w:lang w:val="ru-RU"/>
        </w:rPr>
        <w:t xml:space="preserve"> </w:t>
      </w:r>
      <w:r w:rsidRPr="006F4BBE">
        <w:rPr>
          <w:lang w:val="ru-RU"/>
        </w:rPr>
        <w:t>социальной</w:t>
      </w:r>
      <w:r w:rsidRPr="006F4BBE">
        <w:rPr>
          <w:spacing w:val="-24"/>
          <w:lang w:val="ru-RU"/>
        </w:rPr>
        <w:t xml:space="preserve"> </w:t>
      </w:r>
      <w:r w:rsidRPr="006F4BBE">
        <w:rPr>
          <w:lang w:val="ru-RU"/>
        </w:rPr>
        <w:t>практике.</w:t>
      </w:r>
    </w:p>
    <w:p w14:paraId="2F87AC50" w14:textId="77777777" w:rsidR="00C6278E" w:rsidRPr="006F4BBE" w:rsidRDefault="00C6278E" w:rsidP="00287D0F">
      <w:pPr>
        <w:rPr>
          <w:lang w:val="ru-RU"/>
        </w:rPr>
      </w:pPr>
    </w:p>
    <w:p w14:paraId="02EA4724" w14:textId="77777777" w:rsidR="00C6278E" w:rsidRPr="006F4BBE" w:rsidRDefault="00C6278E" w:rsidP="00287D0F">
      <w:pPr>
        <w:rPr>
          <w:lang w:val="ru-RU"/>
        </w:rPr>
      </w:pPr>
      <w:bookmarkStart w:id="535" w:name="_Toc97148644"/>
      <w:proofErr w:type="gramStart"/>
      <w:r w:rsidRPr="006F4BBE">
        <w:rPr>
          <w:lang w:val="ru-RU"/>
        </w:rPr>
        <w:t>Метапредметные  результаты</w:t>
      </w:r>
      <w:bookmarkEnd w:id="535"/>
      <w:proofErr w:type="gramEnd"/>
    </w:p>
    <w:p w14:paraId="70B7EDE4" w14:textId="77777777" w:rsidR="00C6278E" w:rsidRPr="006F4BBE" w:rsidRDefault="00C6278E" w:rsidP="00287D0F">
      <w:pPr>
        <w:rPr>
          <w:lang w:val="ru-RU"/>
        </w:rPr>
      </w:pPr>
      <w:r w:rsidRPr="006F4BBE">
        <w:rPr>
          <w:lang w:val="ru-RU"/>
        </w:rPr>
        <w:t xml:space="preserve">В составе метапредметных результатов выделяют значимые для формирования мировоззрения общенаучные понятия (закон, теория, принцип, гипотеза, факт, система, процесс, эксперимент и др.), которые используются в </w:t>
      </w:r>
      <w:r w:rsidRPr="006F4BBE">
        <w:rPr>
          <w:lang w:val="ru-RU"/>
        </w:rPr>
        <w:lastRenderedPageBreak/>
        <w:t>естественно­научных учебных предметах и позволяют на основе знаний из этих предметов формировать представление о целостной научной картине мира, и универсальные учебные действия (познавательные, коммуникативные, регулятивные), которые обеспечивают формирование готовности к самостоятельному планированию и осуществлению учебной деятельности.</w:t>
      </w:r>
    </w:p>
    <w:p w14:paraId="5B2E3E69" w14:textId="77777777" w:rsidR="00C6278E" w:rsidRPr="006F4BBE" w:rsidRDefault="00C6278E" w:rsidP="00287D0F">
      <w:pPr>
        <w:rPr>
          <w:lang w:val="ru-RU"/>
        </w:rPr>
      </w:pPr>
      <w:r w:rsidRPr="006F4BBE">
        <w:rPr>
          <w:lang w:val="ru-RU"/>
        </w:rPr>
        <w:t xml:space="preserve">Метапредметные результаты освоения образовательной программы по химии отражают овладение универсальными познавательными действиями, в </w:t>
      </w:r>
      <w:proofErr w:type="gramStart"/>
      <w:r w:rsidRPr="006F4BBE">
        <w:rPr>
          <w:lang w:val="ru-RU"/>
        </w:rPr>
        <w:t>том  числе</w:t>
      </w:r>
      <w:proofErr w:type="gramEnd"/>
      <w:r w:rsidRPr="006F4BBE">
        <w:rPr>
          <w:lang w:val="ru-RU"/>
        </w:rPr>
        <w:t>:</w:t>
      </w:r>
    </w:p>
    <w:p w14:paraId="181D3935" w14:textId="77777777" w:rsidR="00C6278E" w:rsidRPr="006F4BBE" w:rsidRDefault="00C6278E" w:rsidP="00287D0F">
      <w:pPr>
        <w:rPr>
          <w:lang w:val="ru-RU"/>
        </w:rPr>
      </w:pPr>
      <w:r w:rsidRPr="006F4BBE">
        <w:rPr>
          <w:lang w:val="ru-RU"/>
        </w:rPr>
        <w:t>Базовыми логическими действиями</w:t>
      </w:r>
    </w:p>
    <w:p w14:paraId="342871C8" w14:textId="77777777" w:rsidR="00C6278E" w:rsidRPr="006F4BBE" w:rsidRDefault="00C6278E" w:rsidP="00287D0F">
      <w:pPr>
        <w:rPr>
          <w:lang w:val="ru-RU"/>
        </w:rPr>
      </w:pPr>
      <w:r w:rsidRPr="006F4BBE">
        <w:rPr>
          <w:lang w:val="ru-RU"/>
        </w:rPr>
        <w:t xml:space="preserve">1) умением использовать приёмы логического  мышления  при освоении знаний: раскрывать смысл химических понятий (выделять их характерные признаки, устанавливать взаимосвязь с другими понятиями), использовать понятия для объяснения отдельных фактов и явлений; выбирать основания и критерии для классификации химических веществ и химических реакций; устанавливать </w:t>
      </w:r>
      <w:proofErr w:type="spellStart"/>
      <w:r w:rsidRPr="006F4BBE">
        <w:rPr>
          <w:lang w:val="ru-RU"/>
        </w:rPr>
        <w:t>причинно­следственные</w:t>
      </w:r>
      <w:proofErr w:type="spellEnd"/>
      <w:r w:rsidRPr="006F4BBE">
        <w:rPr>
          <w:lang w:val="ru-RU"/>
        </w:rPr>
        <w:t xml:space="preserve"> связи между объектами изучения; строить логические рассуждения (индуктивные, дедуктивные, по аналогии); делать выводы и заключения;</w:t>
      </w:r>
    </w:p>
    <w:p w14:paraId="7391D699" w14:textId="4249E8EC" w:rsidR="00C6278E" w:rsidRPr="006F4BBE" w:rsidRDefault="00C6278E" w:rsidP="00BC6D9A">
      <w:pPr>
        <w:rPr>
          <w:lang w:val="ru-RU"/>
        </w:rPr>
      </w:pPr>
      <w:r w:rsidRPr="006F4BBE">
        <w:rPr>
          <w:lang w:val="ru-RU"/>
        </w:rPr>
        <w:t xml:space="preserve">2) умением применять в процессе познания понятия (предметные и метапредметные), символические (знаковые) модели, используемые в химии, преобразовывать широко применяемые в химии модельные представления </w:t>
      </w:r>
      <w:r w:rsidR="00BD6D2B" w:rsidRPr="006F4BBE">
        <w:rPr>
          <w:lang w:val="ru-RU"/>
        </w:rPr>
        <w:t>–</w:t>
      </w:r>
      <w:r w:rsidRPr="006F4BBE">
        <w:rPr>
          <w:lang w:val="ru-RU"/>
        </w:rPr>
        <w:t xml:space="preserve"> химический знак (символ элемента), химическая формула и уравнение химической реакции </w:t>
      </w:r>
      <w:r w:rsidR="00BD6D2B" w:rsidRPr="006F4BBE">
        <w:rPr>
          <w:lang w:val="ru-RU"/>
        </w:rPr>
        <w:t>–</w:t>
      </w:r>
      <w:r w:rsidRPr="006F4BBE">
        <w:rPr>
          <w:lang w:val="ru-RU"/>
        </w:rPr>
        <w:t xml:space="preserve"> при решении </w:t>
      </w:r>
      <w:proofErr w:type="spellStart"/>
      <w:r w:rsidRPr="006F4BBE">
        <w:rPr>
          <w:lang w:val="ru-RU"/>
        </w:rPr>
        <w:t>учебно­познавательных</w:t>
      </w:r>
      <w:proofErr w:type="spellEnd"/>
      <w:r w:rsidRPr="006F4BBE">
        <w:rPr>
          <w:lang w:val="ru-RU"/>
        </w:rPr>
        <w:t xml:space="preserve"> задач; с учётом этих модельных представлений выявлять и характеризовать существенные признаки изучаемых объектов </w:t>
      </w:r>
      <w:r w:rsidR="00BD6D2B" w:rsidRPr="006F4BBE">
        <w:rPr>
          <w:lang w:val="ru-RU"/>
        </w:rPr>
        <w:t>–</w:t>
      </w:r>
      <w:r w:rsidRPr="006F4BBE">
        <w:rPr>
          <w:lang w:val="ru-RU"/>
        </w:rPr>
        <w:t xml:space="preserve"> химических веществ и химических реакций; выявлять общие закономерности, </w:t>
      </w:r>
      <w:proofErr w:type="spellStart"/>
      <w:r w:rsidRPr="006F4BBE">
        <w:rPr>
          <w:lang w:val="ru-RU"/>
        </w:rPr>
        <w:t>причинно­следственные</w:t>
      </w:r>
      <w:proofErr w:type="spellEnd"/>
      <w:r w:rsidRPr="006F4BBE">
        <w:rPr>
          <w:lang w:val="ru-RU"/>
        </w:rPr>
        <w:t xml:space="preserve"> связи и противоречия в изучаемых процессах и явлениях; предлагать критерии для  выявления  этих закономерностей и противоречий; самостоятельно выбирать способ решения учебной задачи (сравнивать несколько вариантов решения, выбирать наиболее подходящий с учётом самостоятельно выделенных</w:t>
      </w:r>
      <w:r w:rsidRPr="006F4BBE">
        <w:rPr>
          <w:spacing w:val="56"/>
          <w:lang w:val="ru-RU"/>
        </w:rPr>
        <w:t xml:space="preserve"> </w:t>
      </w:r>
      <w:r w:rsidRPr="006F4BBE">
        <w:rPr>
          <w:lang w:val="ru-RU"/>
        </w:rPr>
        <w:t>критериев);</w:t>
      </w:r>
    </w:p>
    <w:p w14:paraId="3CE2A557" w14:textId="77777777" w:rsidR="00C6278E" w:rsidRPr="006F4BBE" w:rsidRDefault="00C6278E" w:rsidP="00287D0F">
      <w:pPr>
        <w:rPr>
          <w:lang w:val="ru-RU"/>
        </w:rPr>
      </w:pPr>
      <w:r w:rsidRPr="006F4BBE">
        <w:rPr>
          <w:lang w:val="ru-RU"/>
        </w:rPr>
        <w:t>Базовыми исследовательскими действиями</w:t>
      </w:r>
    </w:p>
    <w:p w14:paraId="5DEDDAE3" w14:textId="77777777" w:rsidR="00C6278E" w:rsidRPr="006F4BBE" w:rsidRDefault="00C6278E" w:rsidP="00287D0F">
      <w:pPr>
        <w:rPr>
          <w:lang w:val="ru-RU"/>
        </w:rPr>
      </w:pPr>
      <w:r w:rsidRPr="006F4BBE">
        <w:rPr>
          <w:lang w:val="ru-RU"/>
        </w:rPr>
        <w:t>3) умением использовать поставленные вопросы в качестве инструмента познания, а также в качестве основы для формирования гипотезы по проверке правильности высказываемых суждений;</w:t>
      </w:r>
    </w:p>
    <w:p w14:paraId="721E16FA" w14:textId="2F07335B" w:rsidR="00C6278E" w:rsidRPr="006F4BBE" w:rsidRDefault="00C6278E" w:rsidP="00BC6D9A">
      <w:pPr>
        <w:rPr>
          <w:lang w:val="ru-RU"/>
        </w:rPr>
      </w:pPr>
      <w:r w:rsidRPr="006F4BBE">
        <w:rPr>
          <w:lang w:val="ru-RU"/>
        </w:rPr>
        <w:t>4) приобретение опыта по планированию, организации и проведению ученических экспериментов: умение наблюдать за ходом процесса, самостоятельно прогнозировать его результат, формулировать обобщения и выводы по результатам проведённого опыта, исследования, составлять отчёт о проделанной работе;</w:t>
      </w:r>
    </w:p>
    <w:p w14:paraId="07646345" w14:textId="77777777" w:rsidR="00C6278E" w:rsidRPr="006F4BBE" w:rsidRDefault="00C6278E" w:rsidP="00287D0F">
      <w:pPr>
        <w:rPr>
          <w:lang w:val="ru-RU"/>
        </w:rPr>
      </w:pPr>
      <w:r w:rsidRPr="006F4BBE">
        <w:rPr>
          <w:lang w:val="ru-RU"/>
        </w:rPr>
        <w:t>Работой с информацией</w:t>
      </w:r>
    </w:p>
    <w:p w14:paraId="3140F781" w14:textId="77777777" w:rsidR="00C6278E" w:rsidRPr="006F4BBE" w:rsidRDefault="00C6278E" w:rsidP="00287D0F">
      <w:pPr>
        <w:rPr>
          <w:lang w:val="ru-RU"/>
        </w:rPr>
      </w:pPr>
      <w:r w:rsidRPr="006F4BBE">
        <w:rPr>
          <w:lang w:val="ru-RU"/>
        </w:rPr>
        <w:t>5) умением выбирать, анализировать и интерпретировать информацию различных видов и форм представления, получаемую из разных источников (</w:t>
      </w:r>
      <w:proofErr w:type="spellStart"/>
      <w:r w:rsidRPr="006F4BBE">
        <w:rPr>
          <w:lang w:val="ru-RU"/>
        </w:rPr>
        <w:t>научно­популярная</w:t>
      </w:r>
      <w:proofErr w:type="spellEnd"/>
      <w:r w:rsidRPr="006F4BBE">
        <w:rPr>
          <w:lang w:val="ru-RU"/>
        </w:rPr>
        <w:t xml:space="preserve"> литература химического содержания, справочные пособия, ресурсы Интернета); критически оценивать противоречивую и недостоверную информацию;</w:t>
      </w:r>
    </w:p>
    <w:p w14:paraId="2463D480" w14:textId="77777777" w:rsidR="00C6278E" w:rsidRPr="006F4BBE" w:rsidRDefault="00C6278E" w:rsidP="00287D0F">
      <w:pPr>
        <w:rPr>
          <w:lang w:val="ru-RU"/>
        </w:rPr>
      </w:pPr>
      <w:r w:rsidRPr="006F4BBE">
        <w:rPr>
          <w:lang w:val="ru-RU"/>
        </w:rPr>
        <w:t>6)</w:t>
      </w:r>
      <w:r w:rsidRPr="006F4BBE">
        <w:rPr>
          <w:spacing w:val="-9"/>
          <w:lang w:val="ru-RU"/>
        </w:rPr>
        <w:t xml:space="preserve"> </w:t>
      </w:r>
      <w:r w:rsidRPr="006F4BBE">
        <w:rPr>
          <w:lang w:val="ru-RU"/>
        </w:rPr>
        <w:t>умением</w:t>
      </w:r>
      <w:r w:rsidRPr="006F4BBE">
        <w:rPr>
          <w:spacing w:val="-9"/>
          <w:lang w:val="ru-RU"/>
        </w:rPr>
        <w:t xml:space="preserve"> </w:t>
      </w:r>
      <w:r w:rsidRPr="006F4BBE">
        <w:rPr>
          <w:lang w:val="ru-RU"/>
        </w:rPr>
        <w:t>применять</w:t>
      </w:r>
      <w:r w:rsidRPr="006F4BBE">
        <w:rPr>
          <w:spacing w:val="-9"/>
          <w:lang w:val="ru-RU"/>
        </w:rPr>
        <w:t xml:space="preserve"> </w:t>
      </w:r>
      <w:r w:rsidRPr="006F4BBE">
        <w:rPr>
          <w:lang w:val="ru-RU"/>
        </w:rPr>
        <w:t>различные</w:t>
      </w:r>
      <w:r w:rsidRPr="006F4BBE">
        <w:rPr>
          <w:spacing w:val="-9"/>
          <w:lang w:val="ru-RU"/>
        </w:rPr>
        <w:t xml:space="preserve"> </w:t>
      </w:r>
      <w:r w:rsidRPr="006F4BBE">
        <w:rPr>
          <w:lang w:val="ru-RU"/>
        </w:rPr>
        <w:t>методы</w:t>
      </w:r>
      <w:r w:rsidRPr="006F4BBE">
        <w:rPr>
          <w:spacing w:val="-9"/>
          <w:lang w:val="ru-RU"/>
        </w:rPr>
        <w:t xml:space="preserve"> </w:t>
      </w:r>
      <w:r w:rsidRPr="006F4BBE">
        <w:rPr>
          <w:lang w:val="ru-RU"/>
        </w:rPr>
        <w:t>и</w:t>
      </w:r>
      <w:r w:rsidRPr="006F4BBE">
        <w:rPr>
          <w:spacing w:val="-9"/>
          <w:lang w:val="ru-RU"/>
        </w:rPr>
        <w:t xml:space="preserve"> </w:t>
      </w:r>
      <w:r w:rsidRPr="006F4BBE">
        <w:rPr>
          <w:lang w:val="ru-RU"/>
        </w:rPr>
        <w:t>запросы</w:t>
      </w:r>
      <w:r w:rsidRPr="006F4BBE">
        <w:rPr>
          <w:spacing w:val="-9"/>
          <w:lang w:val="ru-RU"/>
        </w:rPr>
        <w:t xml:space="preserve"> </w:t>
      </w:r>
      <w:r w:rsidRPr="006F4BBE">
        <w:rPr>
          <w:lang w:val="ru-RU"/>
        </w:rPr>
        <w:t>при</w:t>
      </w:r>
      <w:r w:rsidRPr="006F4BBE">
        <w:rPr>
          <w:spacing w:val="-9"/>
          <w:lang w:val="ru-RU"/>
        </w:rPr>
        <w:t xml:space="preserve"> </w:t>
      </w:r>
      <w:r w:rsidRPr="006F4BBE">
        <w:rPr>
          <w:lang w:val="ru-RU"/>
        </w:rPr>
        <w:t>поиске</w:t>
      </w:r>
      <w:r w:rsidRPr="006F4BBE">
        <w:rPr>
          <w:spacing w:val="-33"/>
          <w:lang w:val="ru-RU"/>
        </w:rPr>
        <w:t xml:space="preserve"> </w:t>
      </w:r>
      <w:r w:rsidRPr="006F4BBE">
        <w:rPr>
          <w:lang w:val="ru-RU"/>
        </w:rPr>
        <w:t>и</w:t>
      </w:r>
      <w:r w:rsidRPr="006F4BBE">
        <w:rPr>
          <w:spacing w:val="-33"/>
          <w:lang w:val="ru-RU"/>
        </w:rPr>
        <w:t xml:space="preserve"> </w:t>
      </w:r>
      <w:r w:rsidRPr="006F4BBE">
        <w:rPr>
          <w:lang w:val="ru-RU"/>
        </w:rPr>
        <w:t>отборе</w:t>
      </w:r>
      <w:r w:rsidRPr="006F4BBE">
        <w:rPr>
          <w:spacing w:val="-33"/>
          <w:lang w:val="ru-RU"/>
        </w:rPr>
        <w:t xml:space="preserve"> </w:t>
      </w:r>
      <w:r w:rsidRPr="006F4BBE">
        <w:rPr>
          <w:lang w:val="ru-RU"/>
        </w:rPr>
        <w:t>информации</w:t>
      </w:r>
      <w:r w:rsidRPr="006F4BBE">
        <w:rPr>
          <w:spacing w:val="-33"/>
          <w:lang w:val="ru-RU"/>
        </w:rPr>
        <w:t xml:space="preserve"> </w:t>
      </w:r>
      <w:r w:rsidRPr="006F4BBE">
        <w:rPr>
          <w:lang w:val="ru-RU"/>
        </w:rPr>
        <w:t>и</w:t>
      </w:r>
      <w:r w:rsidRPr="006F4BBE">
        <w:rPr>
          <w:spacing w:val="-33"/>
          <w:lang w:val="ru-RU"/>
        </w:rPr>
        <w:t xml:space="preserve"> </w:t>
      </w:r>
      <w:r w:rsidRPr="006F4BBE">
        <w:rPr>
          <w:lang w:val="ru-RU"/>
        </w:rPr>
        <w:t>соответствующих</w:t>
      </w:r>
      <w:r w:rsidRPr="006F4BBE">
        <w:rPr>
          <w:spacing w:val="-33"/>
          <w:lang w:val="ru-RU"/>
        </w:rPr>
        <w:t xml:space="preserve"> </w:t>
      </w:r>
      <w:r w:rsidRPr="006F4BBE">
        <w:rPr>
          <w:lang w:val="ru-RU"/>
        </w:rPr>
        <w:t>данных,</w:t>
      </w:r>
      <w:r w:rsidRPr="006F4BBE">
        <w:rPr>
          <w:spacing w:val="-33"/>
          <w:lang w:val="ru-RU"/>
        </w:rPr>
        <w:t xml:space="preserve"> </w:t>
      </w:r>
      <w:r w:rsidRPr="006F4BBE">
        <w:rPr>
          <w:lang w:val="ru-RU"/>
        </w:rPr>
        <w:t>необходимых</w:t>
      </w:r>
      <w:r w:rsidRPr="006F4BBE">
        <w:rPr>
          <w:spacing w:val="-17"/>
          <w:lang w:val="ru-RU"/>
        </w:rPr>
        <w:t xml:space="preserve"> </w:t>
      </w:r>
      <w:r w:rsidRPr="006F4BBE">
        <w:rPr>
          <w:lang w:val="ru-RU"/>
        </w:rPr>
        <w:t>для</w:t>
      </w:r>
      <w:r w:rsidRPr="006F4BBE">
        <w:rPr>
          <w:spacing w:val="-17"/>
          <w:lang w:val="ru-RU"/>
        </w:rPr>
        <w:t xml:space="preserve"> </w:t>
      </w:r>
      <w:r w:rsidRPr="006F4BBE">
        <w:rPr>
          <w:lang w:val="ru-RU"/>
        </w:rPr>
        <w:t>выполнения</w:t>
      </w:r>
      <w:r w:rsidRPr="006F4BBE">
        <w:rPr>
          <w:spacing w:val="-17"/>
          <w:lang w:val="ru-RU"/>
        </w:rPr>
        <w:t xml:space="preserve"> </w:t>
      </w:r>
      <w:r w:rsidRPr="006F4BBE">
        <w:rPr>
          <w:lang w:val="ru-RU"/>
        </w:rPr>
        <w:t>учебных</w:t>
      </w:r>
      <w:r w:rsidRPr="006F4BBE">
        <w:rPr>
          <w:spacing w:val="-17"/>
          <w:lang w:val="ru-RU"/>
        </w:rPr>
        <w:t xml:space="preserve"> </w:t>
      </w:r>
      <w:r w:rsidRPr="006F4BBE">
        <w:rPr>
          <w:lang w:val="ru-RU"/>
        </w:rPr>
        <w:t>и</w:t>
      </w:r>
      <w:r w:rsidRPr="006F4BBE">
        <w:rPr>
          <w:spacing w:val="-17"/>
          <w:lang w:val="ru-RU"/>
        </w:rPr>
        <w:t xml:space="preserve"> </w:t>
      </w:r>
      <w:r w:rsidRPr="006F4BBE">
        <w:rPr>
          <w:lang w:val="ru-RU"/>
        </w:rPr>
        <w:t>познавательных</w:t>
      </w:r>
      <w:r w:rsidRPr="006F4BBE">
        <w:rPr>
          <w:spacing w:val="-17"/>
          <w:lang w:val="ru-RU"/>
        </w:rPr>
        <w:t xml:space="preserve"> </w:t>
      </w:r>
      <w:r w:rsidRPr="006F4BBE">
        <w:rPr>
          <w:lang w:val="ru-RU"/>
        </w:rPr>
        <w:t>задач</w:t>
      </w:r>
      <w:r w:rsidRPr="006F4BBE">
        <w:rPr>
          <w:spacing w:val="-17"/>
          <w:lang w:val="ru-RU"/>
        </w:rPr>
        <w:t xml:space="preserve"> </w:t>
      </w:r>
      <w:r w:rsidRPr="006F4BBE">
        <w:rPr>
          <w:lang w:val="ru-RU"/>
        </w:rPr>
        <w:t>определённого</w:t>
      </w:r>
      <w:r w:rsidRPr="006F4BBE">
        <w:rPr>
          <w:spacing w:val="-12"/>
          <w:lang w:val="ru-RU"/>
        </w:rPr>
        <w:t xml:space="preserve"> </w:t>
      </w:r>
      <w:r w:rsidRPr="006F4BBE">
        <w:rPr>
          <w:lang w:val="ru-RU"/>
        </w:rPr>
        <w:t>типа;</w:t>
      </w:r>
      <w:r w:rsidRPr="006F4BBE">
        <w:rPr>
          <w:spacing w:val="-12"/>
          <w:lang w:val="ru-RU"/>
        </w:rPr>
        <w:t xml:space="preserve"> </w:t>
      </w:r>
      <w:r w:rsidRPr="006F4BBE">
        <w:rPr>
          <w:lang w:val="ru-RU"/>
        </w:rPr>
        <w:t>приобретение</w:t>
      </w:r>
      <w:r w:rsidRPr="006F4BBE">
        <w:rPr>
          <w:spacing w:val="-12"/>
          <w:lang w:val="ru-RU"/>
        </w:rPr>
        <w:t xml:space="preserve"> </w:t>
      </w:r>
      <w:r w:rsidRPr="006F4BBE">
        <w:rPr>
          <w:lang w:val="ru-RU"/>
        </w:rPr>
        <w:t>опыта</w:t>
      </w:r>
      <w:r w:rsidRPr="006F4BBE">
        <w:rPr>
          <w:spacing w:val="-12"/>
          <w:lang w:val="ru-RU"/>
        </w:rPr>
        <w:t xml:space="preserve"> </w:t>
      </w:r>
      <w:r w:rsidRPr="006F4BBE">
        <w:rPr>
          <w:lang w:val="ru-RU"/>
        </w:rPr>
        <w:t>в</w:t>
      </w:r>
      <w:r w:rsidRPr="006F4BBE">
        <w:rPr>
          <w:spacing w:val="-12"/>
          <w:lang w:val="ru-RU"/>
        </w:rPr>
        <w:t xml:space="preserve"> </w:t>
      </w:r>
      <w:r w:rsidRPr="006F4BBE">
        <w:rPr>
          <w:lang w:val="ru-RU"/>
        </w:rPr>
        <w:t>области</w:t>
      </w:r>
      <w:r w:rsidRPr="006F4BBE">
        <w:rPr>
          <w:spacing w:val="-12"/>
          <w:lang w:val="ru-RU"/>
        </w:rPr>
        <w:t xml:space="preserve"> </w:t>
      </w:r>
      <w:r w:rsidRPr="006F4BBE">
        <w:rPr>
          <w:lang w:val="ru-RU"/>
        </w:rPr>
        <w:lastRenderedPageBreak/>
        <w:t xml:space="preserve">использования </w:t>
      </w:r>
      <w:proofErr w:type="spellStart"/>
      <w:r w:rsidRPr="006F4BBE">
        <w:rPr>
          <w:lang w:val="ru-RU"/>
        </w:rPr>
        <w:t>информационно­коммуникативных</w:t>
      </w:r>
      <w:proofErr w:type="spellEnd"/>
      <w:r w:rsidRPr="006F4BBE">
        <w:rPr>
          <w:lang w:val="ru-RU"/>
        </w:rPr>
        <w:t xml:space="preserve"> технологий, овладение культурой</w:t>
      </w:r>
      <w:r w:rsidRPr="006F4BBE">
        <w:rPr>
          <w:spacing w:val="-18"/>
          <w:lang w:val="ru-RU"/>
        </w:rPr>
        <w:t xml:space="preserve"> </w:t>
      </w:r>
      <w:r w:rsidRPr="006F4BBE">
        <w:rPr>
          <w:lang w:val="ru-RU"/>
        </w:rPr>
        <w:t>активного</w:t>
      </w:r>
      <w:r w:rsidRPr="006F4BBE">
        <w:rPr>
          <w:spacing w:val="-18"/>
          <w:lang w:val="ru-RU"/>
        </w:rPr>
        <w:t xml:space="preserve"> </w:t>
      </w:r>
      <w:r w:rsidRPr="006F4BBE">
        <w:rPr>
          <w:lang w:val="ru-RU"/>
        </w:rPr>
        <w:t>использования</w:t>
      </w:r>
      <w:r w:rsidRPr="006F4BBE">
        <w:rPr>
          <w:spacing w:val="-18"/>
          <w:lang w:val="ru-RU"/>
        </w:rPr>
        <w:t xml:space="preserve"> </w:t>
      </w:r>
      <w:r w:rsidRPr="006F4BBE">
        <w:rPr>
          <w:lang w:val="ru-RU"/>
        </w:rPr>
        <w:t>различных</w:t>
      </w:r>
      <w:r w:rsidRPr="006F4BBE">
        <w:rPr>
          <w:spacing w:val="-18"/>
          <w:lang w:val="ru-RU"/>
        </w:rPr>
        <w:t xml:space="preserve"> </w:t>
      </w:r>
      <w:r w:rsidRPr="006F4BBE">
        <w:rPr>
          <w:lang w:val="ru-RU"/>
        </w:rPr>
        <w:t>поисковых</w:t>
      </w:r>
      <w:r w:rsidRPr="006F4BBE">
        <w:rPr>
          <w:spacing w:val="-18"/>
          <w:lang w:val="ru-RU"/>
        </w:rPr>
        <w:t xml:space="preserve"> </w:t>
      </w:r>
      <w:r w:rsidRPr="006F4BBE">
        <w:rPr>
          <w:lang w:val="ru-RU"/>
        </w:rPr>
        <w:t>систем;</w:t>
      </w:r>
      <w:r w:rsidRPr="006F4BBE">
        <w:rPr>
          <w:spacing w:val="-24"/>
          <w:lang w:val="ru-RU"/>
        </w:rPr>
        <w:t xml:space="preserve"> </w:t>
      </w:r>
      <w:r w:rsidRPr="006F4BBE">
        <w:rPr>
          <w:lang w:val="ru-RU"/>
        </w:rPr>
        <w:t>самостоятельно</w:t>
      </w:r>
      <w:r w:rsidRPr="006F4BBE">
        <w:rPr>
          <w:spacing w:val="-24"/>
          <w:lang w:val="ru-RU"/>
        </w:rPr>
        <w:t xml:space="preserve"> </w:t>
      </w:r>
      <w:r w:rsidRPr="006F4BBE">
        <w:rPr>
          <w:lang w:val="ru-RU"/>
        </w:rPr>
        <w:t>выбирать</w:t>
      </w:r>
      <w:r w:rsidRPr="006F4BBE">
        <w:rPr>
          <w:spacing w:val="-24"/>
          <w:lang w:val="ru-RU"/>
        </w:rPr>
        <w:t xml:space="preserve"> </w:t>
      </w:r>
      <w:r w:rsidRPr="006F4BBE">
        <w:rPr>
          <w:lang w:val="ru-RU"/>
        </w:rPr>
        <w:t>оптимальную</w:t>
      </w:r>
      <w:r w:rsidRPr="006F4BBE">
        <w:rPr>
          <w:spacing w:val="-24"/>
          <w:lang w:val="ru-RU"/>
        </w:rPr>
        <w:t xml:space="preserve"> </w:t>
      </w:r>
      <w:r w:rsidRPr="006F4BBE">
        <w:rPr>
          <w:lang w:val="ru-RU"/>
        </w:rPr>
        <w:t>форму</w:t>
      </w:r>
      <w:r w:rsidRPr="006F4BBE">
        <w:rPr>
          <w:spacing w:val="-24"/>
          <w:lang w:val="ru-RU"/>
        </w:rPr>
        <w:t xml:space="preserve"> </w:t>
      </w:r>
      <w:r w:rsidRPr="006F4BBE">
        <w:rPr>
          <w:lang w:val="ru-RU"/>
        </w:rPr>
        <w:t>представления информации и иллюстрировать решаемые задачи несложными</w:t>
      </w:r>
      <w:r w:rsidRPr="006F4BBE">
        <w:rPr>
          <w:spacing w:val="-12"/>
          <w:lang w:val="ru-RU"/>
        </w:rPr>
        <w:t xml:space="preserve"> </w:t>
      </w:r>
      <w:r w:rsidRPr="006F4BBE">
        <w:rPr>
          <w:lang w:val="ru-RU"/>
        </w:rPr>
        <w:t>схемами,</w:t>
      </w:r>
      <w:r w:rsidRPr="006F4BBE">
        <w:rPr>
          <w:spacing w:val="-12"/>
          <w:lang w:val="ru-RU"/>
        </w:rPr>
        <w:t xml:space="preserve"> </w:t>
      </w:r>
      <w:r w:rsidRPr="006F4BBE">
        <w:rPr>
          <w:lang w:val="ru-RU"/>
        </w:rPr>
        <w:t>диаграммами,</w:t>
      </w:r>
      <w:r w:rsidRPr="006F4BBE">
        <w:rPr>
          <w:spacing w:val="-12"/>
          <w:lang w:val="ru-RU"/>
        </w:rPr>
        <w:t xml:space="preserve"> </w:t>
      </w:r>
      <w:r w:rsidRPr="006F4BBE">
        <w:rPr>
          <w:lang w:val="ru-RU"/>
        </w:rPr>
        <w:t>другими</w:t>
      </w:r>
      <w:r w:rsidRPr="006F4BBE">
        <w:rPr>
          <w:spacing w:val="-12"/>
          <w:lang w:val="ru-RU"/>
        </w:rPr>
        <w:t xml:space="preserve"> </w:t>
      </w:r>
      <w:r w:rsidRPr="006F4BBE">
        <w:rPr>
          <w:lang w:val="ru-RU"/>
        </w:rPr>
        <w:t>формами</w:t>
      </w:r>
      <w:r w:rsidRPr="006F4BBE">
        <w:rPr>
          <w:spacing w:val="-12"/>
          <w:lang w:val="ru-RU"/>
        </w:rPr>
        <w:t xml:space="preserve"> </w:t>
      </w:r>
      <w:r w:rsidRPr="006F4BBE">
        <w:rPr>
          <w:lang w:val="ru-RU"/>
        </w:rPr>
        <w:t>графики и их</w:t>
      </w:r>
      <w:r w:rsidRPr="006F4BBE">
        <w:rPr>
          <w:spacing w:val="-27"/>
          <w:lang w:val="ru-RU"/>
        </w:rPr>
        <w:t xml:space="preserve"> </w:t>
      </w:r>
      <w:r w:rsidRPr="006F4BBE">
        <w:rPr>
          <w:lang w:val="ru-RU"/>
        </w:rPr>
        <w:t>комбинациями;</w:t>
      </w:r>
    </w:p>
    <w:p w14:paraId="24DBF4AA" w14:textId="77777777" w:rsidR="00C6278E" w:rsidRPr="006F4BBE" w:rsidRDefault="00C6278E" w:rsidP="00287D0F">
      <w:pPr>
        <w:rPr>
          <w:lang w:val="ru-RU"/>
        </w:rPr>
      </w:pPr>
      <w:r w:rsidRPr="006F4BBE">
        <w:rPr>
          <w:lang w:val="ru-RU"/>
        </w:rPr>
        <w:t>7) умением использовать и анализировать в процессе учебной и исследовательской деятельности информацию о влиянии промышленности, сельского хозяйства и транспорта на состояние окружающей природной среды;</w:t>
      </w:r>
    </w:p>
    <w:p w14:paraId="2545E025" w14:textId="77777777" w:rsidR="00C6278E" w:rsidRPr="006F4BBE" w:rsidRDefault="00C6278E" w:rsidP="00287D0F">
      <w:pPr>
        <w:rPr>
          <w:lang w:val="ru-RU"/>
        </w:rPr>
      </w:pPr>
    </w:p>
    <w:p w14:paraId="04B4C2BD" w14:textId="77777777" w:rsidR="00C6278E" w:rsidRPr="006F4BBE" w:rsidRDefault="00C6278E" w:rsidP="00287D0F">
      <w:pPr>
        <w:rPr>
          <w:lang w:val="ru-RU"/>
        </w:rPr>
      </w:pPr>
      <w:r w:rsidRPr="006F4BBE">
        <w:rPr>
          <w:lang w:val="ru-RU"/>
        </w:rPr>
        <w:t>Универсальными коммуникативными действиями</w:t>
      </w:r>
    </w:p>
    <w:p w14:paraId="259F713A" w14:textId="77777777" w:rsidR="00C6278E" w:rsidRPr="006F4BBE" w:rsidRDefault="00C6278E" w:rsidP="00287D0F">
      <w:pPr>
        <w:rPr>
          <w:lang w:val="ru-RU"/>
        </w:rPr>
      </w:pPr>
      <w:r w:rsidRPr="006F4BBE">
        <w:rPr>
          <w:lang w:val="ru-RU"/>
        </w:rPr>
        <w:t xml:space="preserve">Нарушение общения является базовым нарушением при расстройствах аутистического спектра, поэтому достижение данных результатов может быть затруднено для обучающихся с РАС. При оценивании овладения УУД в области «Общение» следует оценивать индивидуальные результаты и динамику формирования данных УУД у обучающихся. </w:t>
      </w:r>
    </w:p>
    <w:p w14:paraId="70C78A1F" w14:textId="77777777" w:rsidR="00C6278E" w:rsidRPr="006F4BBE" w:rsidRDefault="00C6278E" w:rsidP="00287D0F">
      <w:pPr>
        <w:rPr>
          <w:lang w:val="ru-RU"/>
        </w:rPr>
      </w:pPr>
      <w:r w:rsidRPr="006F4BBE">
        <w:rPr>
          <w:lang w:val="ru-RU"/>
        </w:rPr>
        <w:t>8) умением задавать вопросы (в ходе диалога и/или дискуссии) по существу обсуждаемой темы, формулировать свои</w:t>
      </w:r>
      <w:r w:rsidRPr="006F4BBE">
        <w:rPr>
          <w:spacing w:val="-22"/>
          <w:lang w:val="ru-RU"/>
        </w:rPr>
        <w:t xml:space="preserve"> </w:t>
      </w:r>
      <w:r w:rsidRPr="006F4BBE">
        <w:rPr>
          <w:lang w:val="ru-RU"/>
        </w:rPr>
        <w:t xml:space="preserve">предложения относительно выполнения </w:t>
      </w:r>
      <w:proofErr w:type="gramStart"/>
      <w:r w:rsidRPr="006F4BBE">
        <w:rPr>
          <w:lang w:val="ru-RU"/>
        </w:rPr>
        <w:t xml:space="preserve">предложенной </w:t>
      </w:r>
      <w:r w:rsidRPr="006F4BBE">
        <w:rPr>
          <w:spacing w:val="39"/>
          <w:lang w:val="ru-RU"/>
        </w:rPr>
        <w:t xml:space="preserve"> </w:t>
      </w:r>
      <w:r w:rsidRPr="006F4BBE">
        <w:rPr>
          <w:lang w:val="ru-RU"/>
        </w:rPr>
        <w:t>задачи</w:t>
      </w:r>
      <w:proofErr w:type="gramEnd"/>
      <w:r w:rsidRPr="006F4BBE">
        <w:rPr>
          <w:lang w:val="ru-RU"/>
        </w:rPr>
        <w:t>;</w:t>
      </w:r>
    </w:p>
    <w:p w14:paraId="320AAF1D" w14:textId="77777777" w:rsidR="00C6278E" w:rsidRPr="006F4BBE" w:rsidRDefault="00C6278E" w:rsidP="00287D0F">
      <w:pPr>
        <w:rPr>
          <w:lang w:val="ru-RU"/>
        </w:rPr>
      </w:pPr>
      <w:r w:rsidRPr="006F4BBE">
        <w:rPr>
          <w:lang w:val="ru-RU"/>
        </w:rPr>
        <w:t>9) приобретение опыта презентации результатов выполнения химического эксперимента (лабораторного опыта, лабораторной работы по исследованию свойств веществ, учебного проекта);</w:t>
      </w:r>
    </w:p>
    <w:p w14:paraId="3AF295D8" w14:textId="28798EC9" w:rsidR="00C6278E" w:rsidRPr="006F4BBE" w:rsidRDefault="00C6278E" w:rsidP="00BC6D9A">
      <w:pPr>
        <w:rPr>
          <w:lang w:val="ru-RU"/>
        </w:rPr>
      </w:pPr>
      <w:r w:rsidRPr="006F4BBE">
        <w:rPr>
          <w:lang w:val="ru-RU"/>
        </w:rPr>
        <w:t>10) заинтересованность в совместной со сверстниками познавательной и исследовательской деятельности при решении возникающих проблем на основе учёта общих интересов и согласования позиций (обсуждения, обмен мнениями, «мозговые штурмы», координация совместных действий, определение критериев по оценке качества выполненной работы и др.);</w:t>
      </w:r>
    </w:p>
    <w:p w14:paraId="076B4707" w14:textId="77777777" w:rsidR="00C6278E" w:rsidRPr="006F4BBE" w:rsidRDefault="00C6278E" w:rsidP="00287D0F">
      <w:pPr>
        <w:rPr>
          <w:lang w:val="ru-RU"/>
        </w:rPr>
      </w:pPr>
      <w:r w:rsidRPr="006F4BBE">
        <w:rPr>
          <w:lang w:val="ru-RU"/>
        </w:rPr>
        <w:t>Универсальными регулятивными действиями</w:t>
      </w:r>
    </w:p>
    <w:p w14:paraId="39909CED" w14:textId="77777777" w:rsidR="00C6278E" w:rsidRPr="006F4BBE" w:rsidRDefault="00C6278E" w:rsidP="00287D0F">
      <w:pPr>
        <w:rPr>
          <w:lang w:val="ru-RU"/>
        </w:rPr>
      </w:pPr>
      <w:r w:rsidRPr="006F4BBE">
        <w:rPr>
          <w:lang w:val="ru-RU"/>
        </w:rPr>
        <w:t>У обучающихся с РАС зачастую задерживается фактическое вступление в подростковый возраст, что прежде всего выражается в трудностях формирования рефлексивной деятельности и в задержке овладения учебными действиями самостоятельной постановки учебных целей, действий контроля и оценивания собственной деятельности, развитии инициативы в организации учебного сотрудничества.</w:t>
      </w:r>
    </w:p>
    <w:p w14:paraId="7BE11193" w14:textId="41D6A66A" w:rsidR="00C6278E" w:rsidRPr="006F4BBE" w:rsidRDefault="00C6278E" w:rsidP="00287D0F">
      <w:pPr>
        <w:rPr>
          <w:lang w:val="ru-RU"/>
        </w:rPr>
      </w:pPr>
      <w:r w:rsidRPr="006F4BBE">
        <w:rPr>
          <w:lang w:val="ru-RU"/>
        </w:rPr>
        <w:t>11)</w:t>
      </w:r>
      <w:r w:rsidRPr="006F4BBE">
        <w:rPr>
          <w:spacing w:val="-13"/>
          <w:lang w:val="ru-RU"/>
        </w:rPr>
        <w:t xml:space="preserve"> </w:t>
      </w:r>
      <w:r w:rsidRPr="006F4BBE">
        <w:rPr>
          <w:lang w:val="ru-RU"/>
        </w:rPr>
        <w:t>умением</w:t>
      </w:r>
      <w:r w:rsidRPr="006F4BBE">
        <w:rPr>
          <w:spacing w:val="-13"/>
          <w:lang w:val="ru-RU"/>
        </w:rPr>
        <w:t xml:space="preserve"> </w:t>
      </w:r>
      <w:r w:rsidRPr="006F4BBE">
        <w:rPr>
          <w:lang w:val="ru-RU"/>
        </w:rPr>
        <w:t>самостоятельно</w:t>
      </w:r>
      <w:r w:rsidRPr="006F4BBE">
        <w:rPr>
          <w:spacing w:val="-13"/>
          <w:lang w:val="ru-RU"/>
        </w:rPr>
        <w:t xml:space="preserve"> </w:t>
      </w:r>
      <w:r w:rsidRPr="006F4BBE">
        <w:rPr>
          <w:lang w:val="ru-RU"/>
        </w:rPr>
        <w:t>определять</w:t>
      </w:r>
      <w:r w:rsidRPr="006F4BBE">
        <w:rPr>
          <w:spacing w:val="-13"/>
          <w:lang w:val="ru-RU"/>
        </w:rPr>
        <w:t xml:space="preserve"> </w:t>
      </w:r>
      <w:r w:rsidRPr="006F4BBE">
        <w:rPr>
          <w:lang w:val="ru-RU"/>
        </w:rPr>
        <w:t>цели</w:t>
      </w:r>
      <w:r w:rsidRPr="006F4BBE">
        <w:rPr>
          <w:spacing w:val="-13"/>
          <w:lang w:val="ru-RU"/>
        </w:rPr>
        <w:t xml:space="preserve"> </w:t>
      </w:r>
      <w:r w:rsidRPr="006F4BBE">
        <w:rPr>
          <w:lang w:val="ru-RU"/>
        </w:rPr>
        <w:t>деятельности, планировать, осуществлять, контролировать и при необходимости корректировать свою деятельность, выбирать наиболее эффективные</w:t>
      </w:r>
      <w:r w:rsidRPr="006F4BBE">
        <w:rPr>
          <w:spacing w:val="-13"/>
          <w:lang w:val="ru-RU"/>
        </w:rPr>
        <w:t xml:space="preserve"> </w:t>
      </w:r>
      <w:r w:rsidRPr="006F4BBE">
        <w:rPr>
          <w:lang w:val="ru-RU"/>
        </w:rPr>
        <w:t>способы</w:t>
      </w:r>
      <w:r w:rsidRPr="006F4BBE">
        <w:rPr>
          <w:spacing w:val="-13"/>
          <w:lang w:val="ru-RU"/>
        </w:rPr>
        <w:t xml:space="preserve"> </w:t>
      </w:r>
      <w:r w:rsidRPr="006F4BBE">
        <w:rPr>
          <w:lang w:val="ru-RU"/>
        </w:rPr>
        <w:t>решения</w:t>
      </w:r>
      <w:r w:rsidRPr="006F4BBE">
        <w:rPr>
          <w:spacing w:val="-13"/>
          <w:lang w:val="ru-RU"/>
        </w:rPr>
        <w:t xml:space="preserve"> </w:t>
      </w:r>
      <w:r w:rsidRPr="006F4BBE">
        <w:rPr>
          <w:lang w:val="ru-RU"/>
        </w:rPr>
        <w:t>учебных</w:t>
      </w:r>
      <w:r w:rsidRPr="006F4BBE">
        <w:rPr>
          <w:spacing w:val="-13"/>
          <w:lang w:val="ru-RU"/>
        </w:rPr>
        <w:t xml:space="preserve"> </w:t>
      </w:r>
      <w:r w:rsidRPr="006F4BBE">
        <w:rPr>
          <w:lang w:val="ru-RU"/>
        </w:rPr>
        <w:t>и</w:t>
      </w:r>
      <w:r w:rsidRPr="006F4BBE">
        <w:rPr>
          <w:spacing w:val="-13"/>
          <w:lang w:val="ru-RU"/>
        </w:rPr>
        <w:t xml:space="preserve"> </w:t>
      </w:r>
      <w:r w:rsidRPr="006F4BBE">
        <w:rPr>
          <w:lang w:val="ru-RU"/>
        </w:rPr>
        <w:t>познавательных</w:t>
      </w:r>
      <w:r w:rsidRPr="006F4BBE">
        <w:rPr>
          <w:spacing w:val="-13"/>
          <w:lang w:val="ru-RU"/>
        </w:rPr>
        <w:t xml:space="preserve"> </w:t>
      </w:r>
      <w:r w:rsidRPr="006F4BBE">
        <w:rPr>
          <w:lang w:val="ru-RU"/>
        </w:rPr>
        <w:t>задач, самостоятельно составлять или корректировать предложенный</w:t>
      </w:r>
      <w:r w:rsidRPr="006F4BBE">
        <w:rPr>
          <w:spacing w:val="-10"/>
          <w:lang w:val="ru-RU"/>
        </w:rPr>
        <w:t xml:space="preserve"> </w:t>
      </w:r>
      <w:r w:rsidRPr="006F4BBE">
        <w:rPr>
          <w:lang w:val="ru-RU"/>
        </w:rPr>
        <w:t>алгоритм</w:t>
      </w:r>
      <w:r w:rsidRPr="006F4BBE">
        <w:rPr>
          <w:spacing w:val="-10"/>
          <w:lang w:val="ru-RU"/>
        </w:rPr>
        <w:t xml:space="preserve"> </w:t>
      </w:r>
      <w:r w:rsidRPr="006F4BBE">
        <w:rPr>
          <w:lang w:val="ru-RU"/>
        </w:rPr>
        <w:t>действий</w:t>
      </w:r>
      <w:r w:rsidRPr="006F4BBE">
        <w:rPr>
          <w:spacing w:val="-10"/>
          <w:lang w:val="ru-RU"/>
        </w:rPr>
        <w:t xml:space="preserve"> </w:t>
      </w:r>
      <w:r w:rsidRPr="006F4BBE">
        <w:rPr>
          <w:lang w:val="ru-RU"/>
        </w:rPr>
        <w:t>при</w:t>
      </w:r>
      <w:r w:rsidRPr="006F4BBE">
        <w:rPr>
          <w:spacing w:val="-10"/>
          <w:lang w:val="ru-RU"/>
        </w:rPr>
        <w:t xml:space="preserve"> </w:t>
      </w:r>
      <w:r w:rsidRPr="006F4BBE">
        <w:rPr>
          <w:lang w:val="ru-RU"/>
        </w:rPr>
        <w:t>выполнении</w:t>
      </w:r>
      <w:r w:rsidRPr="006F4BBE">
        <w:rPr>
          <w:spacing w:val="-10"/>
          <w:lang w:val="ru-RU"/>
        </w:rPr>
        <w:t xml:space="preserve"> </w:t>
      </w:r>
      <w:r w:rsidRPr="006F4BBE">
        <w:rPr>
          <w:lang w:val="ru-RU"/>
        </w:rPr>
        <w:t>заданий</w:t>
      </w:r>
      <w:r w:rsidRPr="006F4BBE">
        <w:rPr>
          <w:spacing w:val="-10"/>
          <w:lang w:val="ru-RU"/>
        </w:rPr>
        <w:t xml:space="preserve"> </w:t>
      </w:r>
      <w:r w:rsidRPr="006F4BBE">
        <w:rPr>
          <w:lang w:val="ru-RU"/>
        </w:rPr>
        <w:t>с</w:t>
      </w:r>
      <w:r w:rsidRPr="006F4BBE">
        <w:rPr>
          <w:spacing w:val="-10"/>
          <w:lang w:val="ru-RU"/>
        </w:rPr>
        <w:t xml:space="preserve"> </w:t>
      </w:r>
      <w:r w:rsidRPr="006F4BBE">
        <w:rPr>
          <w:lang w:val="ru-RU"/>
        </w:rPr>
        <w:t>учётом получения</w:t>
      </w:r>
      <w:r w:rsidRPr="006F4BBE">
        <w:rPr>
          <w:spacing w:val="-13"/>
          <w:lang w:val="ru-RU"/>
        </w:rPr>
        <w:t xml:space="preserve"> </w:t>
      </w:r>
      <w:r w:rsidRPr="006F4BBE">
        <w:rPr>
          <w:lang w:val="ru-RU"/>
        </w:rPr>
        <w:t>новых</w:t>
      </w:r>
      <w:r w:rsidRPr="006F4BBE">
        <w:rPr>
          <w:spacing w:val="-13"/>
          <w:lang w:val="ru-RU"/>
        </w:rPr>
        <w:t xml:space="preserve"> </w:t>
      </w:r>
      <w:r w:rsidRPr="006F4BBE">
        <w:rPr>
          <w:lang w:val="ru-RU"/>
        </w:rPr>
        <w:t>знаний</w:t>
      </w:r>
      <w:r w:rsidRPr="006F4BBE">
        <w:rPr>
          <w:spacing w:val="-13"/>
          <w:lang w:val="ru-RU"/>
        </w:rPr>
        <w:t xml:space="preserve"> </w:t>
      </w:r>
      <w:r w:rsidRPr="006F4BBE">
        <w:rPr>
          <w:lang w:val="ru-RU"/>
        </w:rPr>
        <w:t>об</w:t>
      </w:r>
      <w:r w:rsidRPr="006F4BBE">
        <w:rPr>
          <w:spacing w:val="-13"/>
          <w:lang w:val="ru-RU"/>
        </w:rPr>
        <w:t xml:space="preserve"> </w:t>
      </w:r>
      <w:r w:rsidRPr="006F4BBE">
        <w:rPr>
          <w:lang w:val="ru-RU"/>
        </w:rPr>
        <w:t>изучаемых</w:t>
      </w:r>
      <w:r w:rsidRPr="006F4BBE">
        <w:rPr>
          <w:spacing w:val="-13"/>
          <w:lang w:val="ru-RU"/>
        </w:rPr>
        <w:t xml:space="preserve"> </w:t>
      </w:r>
      <w:r w:rsidRPr="006F4BBE">
        <w:rPr>
          <w:lang w:val="ru-RU"/>
        </w:rPr>
        <w:t>объектах</w:t>
      </w:r>
      <w:r w:rsidRPr="006F4BBE">
        <w:rPr>
          <w:spacing w:val="-13"/>
          <w:lang w:val="ru-RU"/>
        </w:rPr>
        <w:t xml:space="preserve"> </w:t>
      </w:r>
      <w:r w:rsidR="00BD6D2B" w:rsidRPr="006F4BBE">
        <w:rPr>
          <w:lang w:val="ru-RU"/>
        </w:rPr>
        <w:t>–</w:t>
      </w:r>
      <w:r w:rsidRPr="006F4BBE">
        <w:rPr>
          <w:spacing w:val="-13"/>
          <w:lang w:val="ru-RU"/>
        </w:rPr>
        <w:t xml:space="preserve"> </w:t>
      </w:r>
      <w:r w:rsidRPr="006F4BBE">
        <w:rPr>
          <w:lang w:val="ru-RU"/>
        </w:rPr>
        <w:t>веществах и</w:t>
      </w:r>
      <w:r w:rsidRPr="006F4BBE">
        <w:rPr>
          <w:spacing w:val="-35"/>
          <w:lang w:val="ru-RU"/>
        </w:rPr>
        <w:t xml:space="preserve"> </w:t>
      </w:r>
      <w:r w:rsidRPr="006F4BBE">
        <w:rPr>
          <w:lang w:val="ru-RU"/>
        </w:rPr>
        <w:t>реакциях;</w:t>
      </w:r>
      <w:r w:rsidRPr="006F4BBE">
        <w:rPr>
          <w:spacing w:val="-35"/>
          <w:lang w:val="ru-RU"/>
        </w:rPr>
        <w:t xml:space="preserve"> </w:t>
      </w:r>
      <w:r w:rsidRPr="006F4BBE">
        <w:rPr>
          <w:lang w:val="ru-RU"/>
        </w:rPr>
        <w:t>оценивать</w:t>
      </w:r>
      <w:r w:rsidRPr="006F4BBE">
        <w:rPr>
          <w:spacing w:val="-35"/>
          <w:lang w:val="ru-RU"/>
        </w:rPr>
        <w:t xml:space="preserve"> </w:t>
      </w:r>
      <w:r w:rsidRPr="006F4BBE">
        <w:rPr>
          <w:lang w:val="ru-RU"/>
        </w:rPr>
        <w:t>соответствие</w:t>
      </w:r>
      <w:r w:rsidRPr="006F4BBE">
        <w:rPr>
          <w:spacing w:val="-35"/>
          <w:lang w:val="ru-RU"/>
        </w:rPr>
        <w:t xml:space="preserve"> </w:t>
      </w:r>
      <w:r w:rsidRPr="006F4BBE">
        <w:rPr>
          <w:lang w:val="ru-RU"/>
        </w:rPr>
        <w:t>полученного</w:t>
      </w:r>
      <w:r w:rsidRPr="006F4BBE">
        <w:rPr>
          <w:spacing w:val="-35"/>
          <w:lang w:val="ru-RU"/>
        </w:rPr>
        <w:t xml:space="preserve"> </w:t>
      </w:r>
      <w:r w:rsidRPr="006F4BBE">
        <w:rPr>
          <w:lang w:val="ru-RU"/>
        </w:rPr>
        <w:t>результата</w:t>
      </w:r>
      <w:r w:rsidRPr="006F4BBE">
        <w:rPr>
          <w:spacing w:val="-35"/>
          <w:lang w:val="ru-RU"/>
        </w:rPr>
        <w:t xml:space="preserve"> </w:t>
      </w:r>
      <w:r w:rsidRPr="006F4BBE">
        <w:rPr>
          <w:lang w:val="ru-RU"/>
        </w:rPr>
        <w:t>заявленной</w:t>
      </w:r>
      <w:r w:rsidRPr="006F4BBE">
        <w:rPr>
          <w:spacing w:val="-25"/>
          <w:lang w:val="ru-RU"/>
        </w:rPr>
        <w:t xml:space="preserve"> </w:t>
      </w:r>
      <w:r w:rsidRPr="006F4BBE">
        <w:rPr>
          <w:lang w:val="ru-RU"/>
        </w:rPr>
        <w:t>цели;</w:t>
      </w:r>
    </w:p>
    <w:p w14:paraId="47F9BB29" w14:textId="5A6781D2" w:rsidR="00C6278E" w:rsidRPr="006F4BBE" w:rsidRDefault="00C6278E" w:rsidP="00BC6D9A">
      <w:pPr>
        <w:rPr>
          <w:lang w:val="ru-RU"/>
        </w:rPr>
      </w:pPr>
      <w:r w:rsidRPr="006F4BBE">
        <w:rPr>
          <w:lang w:val="ru-RU"/>
        </w:rPr>
        <w:t>12)</w:t>
      </w:r>
      <w:r w:rsidRPr="006F4BBE">
        <w:rPr>
          <w:spacing w:val="-19"/>
          <w:lang w:val="ru-RU"/>
        </w:rPr>
        <w:t xml:space="preserve"> </w:t>
      </w:r>
      <w:r w:rsidRPr="006F4BBE">
        <w:rPr>
          <w:lang w:val="ru-RU"/>
        </w:rPr>
        <w:t>умением</w:t>
      </w:r>
      <w:r w:rsidRPr="006F4BBE">
        <w:rPr>
          <w:spacing w:val="-19"/>
          <w:lang w:val="ru-RU"/>
        </w:rPr>
        <w:t xml:space="preserve"> </w:t>
      </w:r>
      <w:r w:rsidRPr="006F4BBE">
        <w:rPr>
          <w:lang w:val="ru-RU"/>
        </w:rPr>
        <w:t>использовать</w:t>
      </w:r>
      <w:r w:rsidRPr="006F4BBE">
        <w:rPr>
          <w:spacing w:val="-19"/>
          <w:lang w:val="ru-RU"/>
        </w:rPr>
        <w:t xml:space="preserve"> </w:t>
      </w:r>
      <w:r w:rsidRPr="006F4BBE">
        <w:rPr>
          <w:lang w:val="ru-RU"/>
        </w:rPr>
        <w:t>и</w:t>
      </w:r>
      <w:r w:rsidRPr="006F4BBE">
        <w:rPr>
          <w:spacing w:val="-19"/>
          <w:lang w:val="ru-RU"/>
        </w:rPr>
        <w:t xml:space="preserve"> </w:t>
      </w:r>
      <w:r w:rsidRPr="006F4BBE">
        <w:rPr>
          <w:lang w:val="ru-RU"/>
        </w:rPr>
        <w:t>анализировать</w:t>
      </w:r>
      <w:r w:rsidRPr="006F4BBE">
        <w:rPr>
          <w:spacing w:val="-19"/>
          <w:lang w:val="ru-RU"/>
        </w:rPr>
        <w:t xml:space="preserve"> </w:t>
      </w:r>
      <w:r w:rsidRPr="006F4BBE">
        <w:rPr>
          <w:lang w:val="ru-RU"/>
        </w:rPr>
        <w:t>контексты,</w:t>
      </w:r>
      <w:r w:rsidRPr="006F4BBE">
        <w:rPr>
          <w:spacing w:val="-19"/>
          <w:lang w:val="ru-RU"/>
        </w:rPr>
        <w:t xml:space="preserve"> </w:t>
      </w:r>
      <w:r w:rsidRPr="006F4BBE">
        <w:rPr>
          <w:lang w:val="ru-RU"/>
        </w:rPr>
        <w:t>предлагаемые</w:t>
      </w:r>
      <w:r w:rsidRPr="006F4BBE">
        <w:rPr>
          <w:spacing w:val="-28"/>
          <w:lang w:val="ru-RU"/>
        </w:rPr>
        <w:t xml:space="preserve"> </w:t>
      </w:r>
      <w:r w:rsidRPr="006F4BBE">
        <w:rPr>
          <w:lang w:val="ru-RU"/>
        </w:rPr>
        <w:t>в</w:t>
      </w:r>
      <w:r w:rsidRPr="006F4BBE">
        <w:rPr>
          <w:spacing w:val="-28"/>
          <w:lang w:val="ru-RU"/>
        </w:rPr>
        <w:t xml:space="preserve"> </w:t>
      </w:r>
      <w:r w:rsidRPr="006F4BBE">
        <w:rPr>
          <w:lang w:val="ru-RU"/>
        </w:rPr>
        <w:t>условии</w:t>
      </w:r>
      <w:r w:rsidRPr="006F4BBE">
        <w:rPr>
          <w:spacing w:val="-28"/>
          <w:lang w:val="ru-RU"/>
        </w:rPr>
        <w:t xml:space="preserve"> </w:t>
      </w:r>
      <w:r w:rsidRPr="006F4BBE">
        <w:rPr>
          <w:lang w:val="ru-RU"/>
        </w:rPr>
        <w:t>заданий.</w:t>
      </w:r>
    </w:p>
    <w:p w14:paraId="528DE1F8" w14:textId="77777777" w:rsidR="00C6278E" w:rsidRPr="006F4BBE" w:rsidRDefault="00C6278E" w:rsidP="00287D0F">
      <w:pPr>
        <w:rPr>
          <w:lang w:val="ru-RU"/>
        </w:rPr>
      </w:pPr>
      <w:bookmarkStart w:id="536" w:name="_Toc97148645"/>
      <w:proofErr w:type="gramStart"/>
      <w:r w:rsidRPr="006F4BBE">
        <w:rPr>
          <w:lang w:val="ru-RU"/>
        </w:rPr>
        <w:t>Предметные  результаты</w:t>
      </w:r>
      <w:bookmarkEnd w:id="536"/>
      <w:proofErr w:type="gramEnd"/>
    </w:p>
    <w:p w14:paraId="2822CB46" w14:textId="77777777" w:rsidR="00C6278E" w:rsidRPr="006F4BBE" w:rsidRDefault="00C6278E" w:rsidP="00287D0F">
      <w:pPr>
        <w:rPr>
          <w:lang w:val="ru-RU"/>
        </w:rPr>
      </w:pPr>
      <w:r w:rsidRPr="006F4BBE">
        <w:rPr>
          <w:lang w:val="ru-RU"/>
        </w:rPr>
        <w:t xml:space="preserve">Достижение предметных результатов обучающимися с РАС на этапе обучения в основной школе определяется индивидуальными особенностями, связанными как </w:t>
      </w:r>
      <w:r w:rsidRPr="006F4BBE">
        <w:rPr>
          <w:lang w:val="ru-RU"/>
        </w:rPr>
        <w:lastRenderedPageBreak/>
        <w:t xml:space="preserve">с особенностями познавательной деятельности и неравномерностью развития психических функций, так и социальным опытом аутичных школьников. Поэтому достижение предметных результатов конкретным учащимся может не всегда совпадать с временными границами, распределенными по годам обучения. </w:t>
      </w:r>
    </w:p>
    <w:p w14:paraId="59DD10A6" w14:textId="77777777" w:rsidR="00C6278E" w:rsidRPr="006F4BBE" w:rsidRDefault="00C6278E" w:rsidP="00287D0F">
      <w:pPr>
        <w:rPr>
          <w:lang w:val="ru-RU"/>
        </w:rPr>
      </w:pPr>
      <w:r w:rsidRPr="006F4BBE">
        <w:rPr>
          <w:lang w:val="ru-RU"/>
        </w:rPr>
        <w:t xml:space="preserve">В составе предметных результатов по освоению обязательного содержания, установленного данной примерной рабочей программой, выделяют: освоенные обучающимися научные знания, умения и способы действий, специфические для предметной области «Химия», виды деятельности по получению нового знания, его интерпретации, преобразованию и применению в различных учебных и </w:t>
      </w:r>
      <w:proofErr w:type="gramStart"/>
      <w:r w:rsidRPr="006F4BBE">
        <w:rPr>
          <w:lang w:val="ru-RU"/>
        </w:rPr>
        <w:t>новых  ситуациях</w:t>
      </w:r>
      <w:proofErr w:type="gramEnd"/>
      <w:r w:rsidRPr="006F4BBE">
        <w:rPr>
          <w:lang w:val="ru-RU"/>
        </w:rPr>
        <w:t>.</w:t>
      </w:r>
    </w:p>
    <w:p w14:paraId="10D49071" w14:textId="77777777" w:rsidR="00C6278E" w:rsidRPr="006F4BBE" w:rsidRDefault="00C6278E" w:rsidP="00287D0F">
      <w:pPr>
        <w:rPr>
          <w:lang w:val="ru-RU"/>
        </w:rPr>
      </w:pPr>
      <w:r w:rsidRPr="006F4BBE">
        <w:rPr>
          <w:lang w:val="ru-RU"/>
        </w:rPr>
        <w:t>Предметные результаты представлены по годам обучения и отражают сформированность у обучающихся следующих умений:</w:t>
      </w:r>
    </w:p>
    <w:p w14:paraId="45B5F440" w14:textId="280D271A" w:rsidR="00C6278E" w:rsidRPr="00BC6D9A" w:rsidRDefault="00C6278E" w:rsidP="00287D0F">
      <w:pPr>
        <w:rPr>
          <w:b/>
          <w:bCs/>
          <w:lang w:val="ru-RU"/>
        </w:rPr>
      </w:pPr>
      <w:r w:rsidRPr="00BC6D9A">
        <w:rPr>
          <w:b/>
          <w:bCs/>
          <w:lang w:val="ru-RU"/>
        </w:rPr>
        <w:t xml:space="preserve">8 </w:t>
      </w:r>
      <w:r w:rsidR="00BC6D9A" w:rsidRPr="00BC6D9A">
        <w:rPr>
          <w:b/>
          <w:bCs/>
          <w:lang w:val="ru-RU"/>
        </w:rPr>
        <w:t>класс</w:t>
      </w:r>
    </w:p>
    <w:p w14:paraId="706813BD" w14:textId="77777777" w:rsidR="00C6278E" w:rsidRPr="006F4BBE" w:rsidRDefault="00C6278E" w:rsidP="00287D0F">
      <w:pPr>
        <w:rPr>
          <w:lang w:val="ru-RU"/>
        </w:rPr>
      </w:pPr>
      <w:r w:rsidRPr="006F4BBE">
        <w:rPr>
          <w:lang w:val="ru-RU"/>
        </w:rPr>
        <w:t xml:space="preserve">1) </w:t>
      </w:r>
      <w:r w:rsidRPr="006F4BBE">
        <w:rPr>
          <w:i/>
          <w:lang w:val="ru-RU"/>
        </w:rPr>
        <w:t xml:space="preserve">раскрывать смысл </w:t>
      </w:r>
      <w:r w:rsidRPr="006F4BBE">
        <w:rPr>
          <w:lang w:val="ru-RU"/>
        </w:rPr>
        <w:t>основных химических понятий: атом, молекула,</w:t>
      </w:r>
      <w:r w:rsidRPr="006F4BBE">
        <w:rPr>
          <w:spacing w:val="-23"/>
          <w:lang w:val="ru-RU"/>
        </w:rPr>
        <w:t xml:space="preserve"> </w:t>
      </w:r>
      <w:r w:rsidRPr="006F4BBE">
        <w:rPr>
          <w:lang w:val="ru-RU"/>
        </w:rPr>
        <w:t>химический</w:t>
      </w:r>
      <w:r w:rsidRPr="006F4BBE">
        <w:rPr>
          <w:spacing w:val="-23"/>
          <w:lang w:val="ru-RU"/>
        </w:rPr>
        <w:t xml:space="preserve"> </w:t>
      </w:r>
      <w:r w:rsidRPr="006F4BBE">
        <w:rPr>
          <w:lang w:val="ru-RU"/>
        </w:rPr>
        <w:t>элемент,</w:t>
      </w:r>
      <w:r w:rsidRPr="006F4BBE">
        <w:rPr>
          <w:spacing w:val="-23"/>
          <w:lang w:val="ru-RU"/>
        </w:rPr>
        <w:t xml:space="preserve"> </w:t>
      </w:r>
      <w:r w:rsidRPr="006F4BBE">
        <w:rPr>
          <w:lang w:val="ru-RU"/>
        </w:rPr>
        <w:t>простое</w:t>
      </w:r>
      <w:r w:rsidRPr="006F4BBE">
        <w:rPr>
          <w:spacing w:val="-23"/>
          <w:lang w:val="ru-RU"/>
        </w:rPr>
        <w:t xml:space="preserve"> </w:t>
      </w:r>
      <w:r w:rsidRPr="006F4BBE">
        <w:rPr>
          <w:lang w:val="ru-RU"/>
        </w:rPr>
        <w:t>вещество,</w:t>
      </w:r>
      <w:r w:rsidRPr="006F4BBE">
        <w:rPr>
          <w:spacing w:val="-23"/>
          <w:lang w:val="ru-RU"/>
        </w:rPr>
        <w:t xml:space="preserve"> </w:t>
      </w:r>
      <w:r w:rsidRPr="006F4BBE">
        <w:rPr>
          <w:lang w:val="ru-RU"/>
        </w:rPr>
        <w:t>сложное</w:t>
      </w:r>
      <w:r w:rsidRPr="006F4BBE">
        <w:rPr>
          <w:spacing w:val="-23"/>
          <w:lang w:val="ru-RU"/>
        </w:rPr>
        <w:t xml:space="preserve"> </w:t>
      </w:r>
      <w:r w:rsidRPr="006F4BBE">
        <w:rPr>
          <w:lang w:val="ru-RU"/>
        </w:rPr>
        <w:t>вещество, смесь (однородная и неоднородная), валентность, относительная</w:t>
      </w:r>
      <w:r w:rsidRPr="006F4BBE">
        <w:rPr>
          <w:spacing w:val="-9"/>
          <w:lang w:val="ru-RU"/>
        </w:rPr>
        <w:t xml:space="preserve"> </w:t>
      </w:r>
      <w:r w:rsidRPr="006F4BBE">
        <w:rPr>
          <w:lang w:val="ru-RU"/>
        </w:rPr>
        <w:t>атомная</w:t>
      </w:r>
      <w:r w:rsidRPr="006F4BBE">
        <w:rPr>
          <w:spacing w:val="-9"/>
          <w:lang w:val="ru-RU"/>
        </w:rPr>
        <w:t xml:space="preserve"> </w:t>
      </w:r>
      <w:r w:rsidRPr="006F4BBE">
        <w:rPr>
          <w:lang w:val="ru-RU"/>
        </w:rPr>
        <w:t>и</w:t>
      </w:r>
      <w:r w:rsidRPr="006F4BBE">
        <w:rPr>
          <w:spacing w:val="-9"/>
          <w:lang w:val="ru-RU"/>
        </w:rPr>
        <w:t xml:space="preserve"> </w:t>
      </w:r>
      <w:r w:rsidRPr="006F4BBE">
        <w:rPr>
          <w:lang w:val="ru-RU"/>
        </w:rPr>
        <w:t>молекулярная</w:t>
      </w:r>
      <w:r w:rsidRPr="006F4BBE">
        <w:rPr>
          <w:spacing w:val="-9"/>
          <w:lang w:val="ru-RU"/>
        </w:rPr>
        <w:t xml:space="preserve"> </w:t>
      </w:r>
      <w:r w:rsidRPr="006F4BBE">
        <w:rPr>
          <w:lang w:val="ru-RU"/>
        </w:rPr>
        <w:t>масса,</w:t>
      </w:r>
      <w:r w:rsidRPr="006F4BBE">
        <w:rPr>
          <w:spacing w:val="-9"/>
          <w:lang w:val="ru-RU"/>
        </w:rPr>
        <w:t xml:space="preserve"> </w:t>
      </w:r>
      <w:r w:rsidRPr="006F4BBE">
        <w:rPr>
          <w:lang w:val="ru-RU"/>
        </w:rPr>
        <w:t>количество</w:t>
      </w:r>
      <w:r w:rsidRPr="006F4BBE">
        <w:rPr>
          <w:spacing w:val="-9"/>
          <w:lang w:val="ru-RU"/>
        </w:rPr>
        <w:t xml:space="preserve"> </w:t>
      </w:r>
      <w:r w:rsidRPr="006F4BBE">
        <w:rPr>
          <w:lang w:val="ru-RU"/>
        </w:rPr>
        <w:t>вещества, моль, молярная масса, массовая доля химического элемента в соединении, молярный объём, оксид, кислота, основание, соль, электроотрицательность, степень</w:t>
      </w:r>
      <w:r w:rsidRPr="006F4BBE">
        <w:rPr>
          <w:spacing w:val="-8"/>
          <w:lang w:val="ru-RU"/>
        </w:rPr>
        <w:t xml:space="preserve"> </w:t>
      </w:r>
      <w:r w:rsidRPr="006F4BBE">
        <w:rPr>
          <w:lang w:val="ru-RU"/>
        </w:rPr>
        <w:t>окисления, химическая реакция, классификация реакций: реакции соединения, реакции разложения, реакции замещения, реакции обмена,</w:t>
      </w:r>
      <w:r w:rsidRPr="006F4BBE">
        <w:rPr>
          <w:spacing w:val="-23"/>
          <w:lang w:val="ru-RU"/>
        </w:rPr>
        <w:t xml:space="preserve"> </w:t>
      </w:r>
      <w:proofErr w:type="spellStart"/>
      <w:r w:rsidRPr="006F4BBE">
        <w:rPr>
          <w:lang w:val="ru-RU"/>
        </w:rPr>
        <w:t>экзои</w:t>
      </w:r>
      <w:proofErr w:type="spellEnd"/>
      <w:r w:rsidRPr="006F4BBE">
        <w:rPr>
          <w:spacing w:val="-23"/>
          <w:lang w:val="ru-RU"/>
        </w:rPr>
        <w:t xml:space="preserve"> </w:t>
      </w:r>
      <w:r w:rsidRPr="006F4BBE">
        <w:rPr>
          <w:lang w:val="ru-RU"/>
        </w:rPr>
        <w:t>эндотермические</w:t>
      </w:r>
      <w:r w:rsidRPr="006F4BBE">
        <w:rPr>
          <w:spacing w:val="-23"/>
          <w:lang w:val="ru-RU"/>
        </w:rPr>
        <w:t xml:space="preserve"> </w:t>
      </w:r>
      <w:r w:rsidRPr="006F4BBE">
        <w:rPr>
          <w:lang w:val="ru-RU"/>
        </w:rPr>
        <w:t>реакции;</w:t>
      </w:r>
      <w:r w:rsidRPr="006F4BBE">
        <w:rPr>
          <w:spacing w:val="-23"/>
          <w:lang w:val="ru-RU"/>
        </w:rPr>
        <w:t xml:space="preserve"> </w:t>
      </w:r>
      <w:r w:rsidRPr="006F4BBE">
        <w:rPr>
          <w:lang w:val="ru-RU"/>
        </w:rPr>
        <w:t>тепловой</w:t>
      </w:r>
      <w:r w:rsidRPr="006F4BBE">
        <w:rPr>
          <w:spacing w:val="-23"/>
          <w:lang w:val="ru-RU"/>
        </w:rPr>
        <w:t xml:space="preserve"> </w:t>
      </w:r>
      <w:r w:rsidRPr="006F4BBE">
        <w:rPr>
          <w:lang w:val="ru-RU"/>
        </w:rPr>
        <w:t>эффект</w:t>
      </w:r>
      <w:r w:rsidRPr="006F4BBE">
        <w:rPr>
          <w:spacing w:val="-23"/>
          <w:lang w:val="ru-RU"/>
        </w:rPr>
        <w:t xml:space="preserve"> </w:t>
      </w:r>
      <w:r w:rsidRPr="006F4BBE">
        <w:rPr>
          <w:lang w:val="ru-RU"/>
        </w:rPr>
        <w:t xml:space="preserve">реакции; ядро атома, электронный слой атома, атомная </w:t>
      </w:r>
      <w:proofErr w:type="spellStart"/>
      <w:r w:rsidRPr="006F4BBE">
        <w:rPr>
          <w:lang w:val="ru-RU"/>
        </w:rPr>
        <w:t>орбиталь</w:t>
      </w:r>
      <w:proofErr w:type="spellEnd"/>
      <w:r w:rsidRPr="006F4BBE">
        <w:rPr>
          <w:lang w:val="ru-RU"/>
        </w:rPr>
        <w:t>, радиус атома, химическая связь, полярная и неполярная ковалентная связь, ионная связь, ион, катион, анион, раствор,</w:t>
      </w:r>
      <w:r w:rsidRPr="006F4BBE">
        <w:rPr>
          <w:spacing w:val="-20"/>
          <w:lang w:val="ru-RU"/>
        </w:rPr>
        <w:t xml:space="preserve"> </w:t>
      </w:r>
      <w:r w:rsidRPr="006F4BBE">
        <w:rPr>
          <w:lang w:val="ru-RU"/>
        </w:rPr>
        <w:t>массовая</w:t>
      </w:r>
      <w:r w:rsidRPr="006F4BBE">
        <w:rPr>
          <w:spacing w:val="-30"/>
          <w:lang w:val="ru-RU"/>
        </w:rPr>
        <w:t xml:space="preserve"> </w:t>
      </w:r>
      <w:r w:rsidRPr="006F4BBE">
        <w:rPr>
          <w:lang w:val="ru-RU"/>
        </w:rPr>
        <w:t>доля</w:t>
      </w:r>
      <w:r w:rsidRPr="006F4BBE">
        <w:rPr>
          <w:spacing w:val="-30"/>
          <w:lang w:val="ru-RU"/>
        </w:rPr>
        <w:t xml:space="preserve"> </w:t>
      </w:r>
      <w:r w:rsidRPr="006F4BBE">
        <w:rPr>
          <w:lang w:val="ru-RU"/>
        </w:rPr>
        <w:t>вещества</w:t>
      </w:r>
      <w:r w:rsidRPr="006F4BBE">
        <w:rPr>
          <w:spacing w:val="-30"/>
          <w:lang w:val="ru-RU"/>
        </w:rPr>
        <w:t xml:space="preserve"> </w:t>
      </w:r>
      <w:r w:rsidRPr="006F4BBE">
        <w:rPr>
          <w:lang w:val="ru-RU"/>
        </w:rPr>
        <w:t>(процентная</w:t>
      </w:r>
      <w:r w:rsidRPr="006F4BBE">
        <w:rPr>
          <w:spacing w:val="-30"/>
          <w:lang w:val="ru-RU"/>
        </w:rPr>
        <w:t xml:space="preserve"> </w:t>
      </w:r>
      <w:r w:rsidRPr="006F4BBE">
        <w:rPr>
          <w:lang w:val="ru-RU"/>
        </w:rPr>
        <w:t>концентрация)</w:t>
      </w:r>
      <w:r w:rsidRPr="006F4BBE">
        <w:rPr>
          <w:spacing w:val="-30"/>
          <w:lang w:val="ru-RU"/>
        </w:rPr>
        <w:t xml:space="preserve"> </w:t>
      </w:r>
      <w:r w:rsidRPr="006F4BBE">
        <w:rPr>
          <w:lang w:val="ru-RU"/>
        </w:rPr>
        <w:t>в</w:t>
      </w:r>
      <w:r w:rsidRPr="006F4BBE">
        <w:rPr>
          <w:spacing w:val="-30"/>
          <w:lang w:val="ru-RU"/>
        </w:rPr>
        <w:t xml:space="preserve"> </w:t>
      </w:r>
      <w:r w:rsidRPr="006F4BBE">
        <w:rPr>
          <w:lang w:val="ru-RU"/>
        </w:rPr>
        <w:t>растворе;</w:t>
      </w:r>
    </w:p>
    <w:p w14:paraId="63CA275A" w14:textId="77777777" w:rsidR="00C6278E" w:rsidRPr="006F4BBE" w:rsidRDefault="00C6278E" w:rsidP="00287D0F">
      <w:pPr>
        <w:rPr>
          <w:lang w:val="ru-RU"/>
        </w:rPr>
      </w:pPr>
      <w:r w:rsidRPr="006F4BBE">
        <w:rPr>
          <w:lang w:val="ru-RU"/>
        </w:rPr>
        <w:t xml:space="preserve">2) </w:t>
      </w:r>
      <w:r w:rsidRPr="006F4BBE">
        <w:rPr>
          <w:i/>
          <w:lang w:val="ru-RU"/>
        </w:rPr>
        <w:t xml:space="preserve">иллюстрировать </w:t>
      </w:r>
      <w:r w:rsidRPr="006F4BBE">
        <w:rPr>
          <w:lang w:val="ru-RU"/>
        </w:rPr>
        <w:t>взаимосвязь основных химических понятий</w:t>
      </w:r>
      <w:r w:rsidRPr="006F4BBE">
        <w:rPr>
          <w:spacing w:val="-22"/>
          <w:lang w:val="ru-RU"/>
        </w:rPr>
        <w:t xml:space="preserve"> </w:t>
      </w:r>
      <w:r w:rsidRPr="006F4BBE">
        <w:rPr>
          <w:lang w:val="ru-RU"/>
        </w:rPr>
        <w:t>(см.</w:t>
      </w:r>
      <w:r w:rsidRPr="006F4BBE">
        <w:rPr>
          <w:spacing w:val="-22"/>
          <w:lang w:val="ru-RU"/>
        </w:rPr>
        <w:t xml:space="preserve"> </w:t>
      </w:r>
      <w:r w:rsidRPr="006F4BBE">
        <w:rPr>
          <w:lang w:val="ru-RU"/>
        </w:rPr>
        <w:t>п.</w:t>
      </w:r>
      <w:r w:rsidRPr="006F4BBE">
        <w:rPr>
          <w:spacing w:val="-22"/>
          <w:lang w:val="ru-RU"/>
        </w:rPr>
        <w:t xml:space="preserve"> </w:t>
      </w:r>
      <w:r w:rsidRPr="006F4BBE">
        <w:rPr>
          <w:lang w:val="ru-RU"/>
        </w:rPr>
        <w:t>1)</w:t>
      </w:r>
      <w:r w:rsidRPr="006F4BBE">
        <w:rPr>
          <w:spacing w:val="-22"/>
          <w:lang w:val="ru-RU"/>
        </w:rPr>
        <w:t xml:space="preserve"> </w:t>
      </w:r>
      <w:r w:rsidRPr="006F4BBE">
        <w:rPr>
          <w:lang w:val="ru-RU"/>
        </w:rPr>
        <w:t>и</w:t>
      </w:r>
      <w:r w:rsidRPr="006F4BBE">
        <w:rPr>
          <w:spacing w:val="-22"/>
          <w:lang w:val="ru-RU"/>
        </w:rPr>
        <w:t xml:space="preserve"> </w:t>
      </w:r>
      <w:r w:rsidRPr="006F4BBE">
        <w:rPr>
          <w:lang w:val="ru-RU"/>
        </w:rPr>
        <w:t>применять</w:t>
      </w:r>
      <w:r w:rsidRPr="006F4BBE">
        <w:rPr>
          <w:spacing w:val="-22"/>
          <w:lang w:val="ru-RU"/>
        </w:rPr>
        <w:t xml:space="preserve"> </w:t>
      </w:r>
      <w:r w:rsidRPr="006F4BBE">
        <w:rPr>
          <w:lang w:val="ru-RU"/>
        </w:rPr>
        <w:t>эти</w:t>
      </w:r>
      <w:r w:rsidRPr="006F4BBE">
        <w:rPr>
          <w:spacing w:val="-22"/>
          <w:lang w:val="ru-RU"/>
        </w:rPr>
        <w:t xml:space="preserve"> </w:t>
      </w:r>
      <w:r w:rsidRPr="006F4BBE">
        <w:rPr>
          <w:lang w:val="ru-RU"/>
        </w:rPr>
        <w:t>понятия</w:t>
      </w:r>
      <w:r w:rsidRPr="006F4BBE">
        <w:rPr>
          <w:spacing w:val="-22"/>
          <w:lang w:val="ru-RU"/>
        </w:rPr>
        <w:t xml:space="preserve"> </w:t>
      </w:r>
      <w:r w:rsidRPr="006F4BBE">
        <w:rPr>
          <w:lang w:val="ru-RU"/>
        </w:rPr>
        <w:t>при</w:t>
      </w:r>
      <w:r w:rsidRPr="006F4BBE">
        <w:rPr>
          <w:spacing w:val="-22"/>
          <w:lang w:val="ru-RU"/>
        </w:rPr>
        <w:t xml:space="preserve"> </w:t>
      </w:r>
      <w:r w:rsidRPr="006F4BBE">
        <w:rPr>
          <w:lang w:val="ru-RU"/>
        </w:rPr>
        <w:t>описании</w:t>
      </w:r>
      <w:r w:rsidRPr="006F4BBE">
        <w:rPr>
          <w:spacing w:val="-22"/>
          <w:lang w:val="ru-RU"/>
        </w:rPr>
        <w:t xml:space="preserve"> </w:t>
      </w:r>
      <w:r w:rsidRPr="006F4BBE">
        <w:rPr>
          <w:lang w:val="ru-RU"/>
        </w:rPr>
        <w:t>веществ и их</w:t>
      </w:r>
      <w:r w:rsidRPr="006F4BBE">
        <w:rPr>
          <w:spacing w:val="-36"/>
          <w:lang w:val="ru-RU"/>
        </w:rPr>
        <w:t xml:space="preserve"> </w:t>
      </w:r>
      <w:r w:rsidRPr="006F4BBE">
        <w:rPr>
          <w:lang w:val="ru-RU"/>
        </w:rPr>
        <w:t>превращений;</w:t>
      </w:r>
    </w:p>
    <w:p w14:paraId="5D54A4E6" w14:textId="77777777" w:rsidR="00C6278E" w:rsidRPr="006F4BBE" w:rsidRDefault="00C6278E" w:rsidP="00287D0F">
      <w:pPr>
        <w:rPr>
          <w:lang w:val="ru-RU"/>
        </w:rPr>
      </w:pPr>
      <w:r w:rsidRPr="006F4BBE">
        <w:rPr>
          <w:lang w:val="ru-RU"/>
        </w:rPr>
        <w:t xml:space="preserve">3) </w:t>
      </w:r>
      <w:r w:rsidRPr="006F4BBE">
        <w:rPr>
          <w:i/>
          <w:lang w:val="ru-RU"/>
        </w:rPr>
        <w:t xml:space="preserve">использовать </w:t>
      </w:r>
      <w:r w:rsidRPr="006F4BBE">
        <w:rPr>
          <w:lang w:val="ru-RU"/>
        </w:rPr>
        <w:t>химическую символику для составления формул веществ и уравнений химических реакций;</w:t>
      </w:r>
    </w:p>
    <w:p w14:paraId="1346F967" w14:textId="77777777" w:rsidR="00C6278E" w:rsidRPr="006F4BBE" w:rsidRDefault="00C6278E" w:rsidP="00287D0F">
      <w:pPr>
        <w:rPr>
          <w:lang w:val="ru-RU"/>
        </w:rPr>
      </w:pPr>
      <w:r w:rsidRPr="006F4BBE">
        <w:rPr>
          <w:lang w:val="ru-RU"/>
        </w:rPr>
        <w:t>4)</w:t>
      </w:r>
      <w:r w:rsidRPr="006F4BBE">
        <w:rPr>
          <w:spacing w:val="-17"/>
          <w:lang w:val="ru-RU"/>
        </w:rPr>
        <w:t xml:space="preserve"> </w:t>
      </w:r>
      <w:r w:rsidRPr="006F4BBE">
        <w:rPr>
          <w:i/>
          <w:lang w:val="ru-RU"/>
        </w:rPr>
        <w:t>определять</w:t>
      </w:r>
      <w:r w:rsidRPr="006F4BBE">
        <w:rPr>
          <w:i/>
          <w:spacing w:val="-39"/>
          <w:lang w:val="ru-RU"/>
        </w:rPr>
        <w:t xml:space="preserve"> </w:t>
      </w:r>
      <w:r w:rsidRPr="006F4BBE">
        <w:rPr>
          <w:lang w:val="ru-RU"/>
        </w:rPr>
        <w:t>валентность</w:t>
      </w:r>
      <w:r w:rsidRPr="006F4BBE">
        <w:rPr>
          <w:spacing w:val="-40"/>
          <w:lang w:val="ru-RU"/>
        </w:rPr>
        <w:t xml:space="preserve"> </w:t>
      </w:r>
      <w:r w:rsidRPr="006F4BBE">
        <w:rPr>
          <w:lang w:val="ru-RU"/>
        </w:rPr>
        <w:t>атомов</w:t>
      </w:r>
      <w:r w:rsidRPr="006F4BBE">
        <w:rPr>
          <w:spacing w:val="-40"/>
          <w:lang w:val="ru-RU"/>
        </w:rPr>
        <w:t xml:space="preserve"> </w:t>
      </w:r>
      <w:r w:rsidRPr="006F4BBE">
        <w:rPr>
          <w:lang w:val="ru-RU"/>
        </w:rPr>
        <w:t>элементов</w:t>
      </w:r>
      <w:r w:rsidRPr="006F4BBE">
        <w:rPr>
          <w:spacing w:val="-40"/>
          <w:lang w:val="ru-RU"/>
        </w:rPr>
        <w:t xml:space="preserve"> </w:t>
      </w:r>
      <w:r w:rsidRPr="006F4BBE">
        <w:rPr>
          <w:lang w:val="ru-RU"/>
        </w:rPr>
        <w:t>в</w:t>
      </w:r>
      <w:r w:rsidRPr="006F4BBE">
        <w:rPr>
          <w:spacing w:val="-40"/>
          <w:lang w:val="ru-RU"/>
        </w:rPr>
        <w:t xml:space="preserve"> </w:t>
      </w:r>
      <w:r w:rsidRPr="006F4BBE">
        <w:rPr>
          <w:lang w:val="ru-RU"/>
        </w:rPr>
        <w:t>бинарных</w:t>
      </w:r>
      <w:r w:rsidRPr="006F4BBE">
        <w:rPr>
          <w:spacing w:val="-40"/>
          <w:lang w:val="ru-RU"/>
        </w:rPr>
        <w:t xml:space="preserve"> </w:t>
      </w:r>
      <w:r w:rsidRPr="006F4BBE">
        <w:rPr>
          <w:lang w:val="ru-RU"/>
        </w:rPr>
        <w:t>соединениях;</w:t>
      </w:r>
      <w:r w:rsidRPr="006F4BBE">
        <w:rPr>
          <w:spacing w:val="-41"/>
          <w:lang w:val="ru-RU"/>
        </w:rPr>
        <w:t xml:space="preserve"> </w:t>
      </w:r>
      <w:r w:rsidRPr="006F4BBE">
        <w:rPr>
          <w:lang w:val="ru-RU"/>
        </w:rPr>
        <w:t>степень</w:t>
      </w:r>
      <w:r w:rsidRPr="006F4BBE">
        <w:rPr>
          <w:spacing w:val="-41"/>
          <w:lang w:val="ru-RU"/>
        </w:rPr>
        <w:t xml:space="preserve"> </w:t>
      </w:r>
      <w:r w:rsidRPr="006F4BBE">
        <w:rPr>
          <w:lang w:val="ru-RU"/>
        </w:rPr>
        <w:t>окисления</w:t>
      </w:r>
      <w:r w:rsidRPr="006F4BBE">
        <w:rPr>
          <w:spacing w:val="-41"/>
          <w:lang w:val="ru-RU"/>
        </w:rPr>
        <w:t xml:space="preserve"> </w:t>
      </w:r>
      <w:r w:rsidRPr="006F4BBE">
        <w:rPr>
          <w:lang w:val="ru-RU"/>
        </w:rPr>
        <w:t>элементов</w:t>
      </w:r>
      <w:r w:rsidRPr="006F4BBE">
        <w:rPr>
          <w:spacing w:val="-41"/>
          <w:lang w:val="ru-RU"/>
        </w:rPr>
        <w:t xml:space="preserve"> </w:t>
      </w:r>
      <w:r w:rsidRPr="006F4BBE">
        <w:rPr>
          <w:lang w:val="ru-RU"/>
        </w:rPr>
        <w:t>в</w:t>
      </w:r>
      <w:r w:rsidRPr="006F4BBE">
        <w:rPr>
          <w:spacing w:val="-41"/>
          <w:lang w:val="ru-RU"/>
        </w:rPr>
        <w:t xml:space="preserve"> </w:t>
      </w:r>
      <w:r w:rsidRPr="006F4BBE">
        <w:rPr>
          <w:lang w:val="ru-RU"/>
        </w:rPr>
        <w:t>бинарных</w:t>
      </w:r>
      <w:r w:rsidRPr="006F4BBE">
        <w:rPr>
          <w:spacing w:val="-41"/>
          <w:lang w:val="ru-RU"/>
        </w:rPr>
        <w:t xml:space="preserve"> </w:t>
      </w:r>
      <w:r w:rsidRPr="006F4BBE">
        <w:rPr>
          <w:lang w:val="ru-RU"/>
        </w:rPr>
        <w:t>соединениях;</w:t>
      </w:r>
      <w:r w:rsidRPr="006F4BBE">
        <w:rPr>
          <w:spacing w:val="-18"/>
          <w:lang w:val="ru-RU"/>
        </w:rPr>
        <w:t xml:space="preserve"> </w:t>
      </w:r>
      <w:r w:rsidRPr="006F4BBE">
        <w:rPr>
          <w:lang w:val="ru-RU"/>
        </w:rPr>
        <w:t>принадлежность</w:t>
      </w:r>
      <w:r w:rsidRPr="006F4BBE">
        <w:rPr>
          <w:spacing w:val="-18"/>
          <w:lang w:val="ru-RU"/>
        </w:rPr>
        <w:t xml:space="preserve"> </w:t>
      </w:r>
      <w:r w:rsidRPr="006F4BBE">
        <w:rPr>
          <w:lang w:val="ru-RU"/>
        </w:rPr>
        <w:t>веществ</w:t>
      </w:r>
      <w:r w:rsidRPr="006F4BBE">
        <w:rPr>
          <w:spacing w:val="-18"/>
          <w:lang w:val="ru-RU"/>
        </w:rPr>
        <w:t xml:space="preserve"> </w:t>
      </w:r>
      <w:r w:rsidRPr="006F4BBE">
        <w:rPr>
          <w:lang w:val="ru-RU"/>
        </w:rPr>
        <w:t>к</w:t>
      </w:r>
      <w:r w:rsidRPr="006F4BBE">
        <w:rPr>
          <w:spacing w:val="-18"/>
          <w:lang w:val="ru-RU"/>
        </w:rPr>
        <w:t xml:space="preserve"> </w:t>
      </w:r>
      <w:r w:rsidRPr="006F4BBE">
        <w:rPr>
          <w:lang w:val="ru-RU"/>
        </w:rPr>
        <w:t>определённому</w:t>
      </w:r>
      <w:r w:rsidRPr="006F4BBE">
        <w:rPr>
          <w:spacing w:val="-18"/>
          <w:lang w:val="ru-RU"/>
        </w:rPr>
        <w:t xml:space="preserve"> </w:t>
      </w:r>
      <w:r w:rsidRPr="006F4BBE">
        <w:rPr>
          <w:lang w:val="ru-RU"/>
        </w:rPr>
        <w:t>классу</w:t>
      </w:r>
      <w:r w:rsidRPr="006F4BBE">
        <w:rPr>
          <w:spacing w:val="-18"/>
          <w:lang w:val="ru-RU"/>
        </w:rPr>
        <w:t xml:space="preserve"> </w:t>
      </w:r>
      <w:r w:rsidRPr="006F4BBE">
        <w:rPr>
          <w:lang w:val="ru-RU"/>
        </w:rPr>
        <w:t>соединений по формулам; вид химической связи (ковалентная и ионная)</w:t>
      </w:r>
      <w:r w:rsidRPr="006F4BBE">
        <w:rPr>
          <w:spacing w:val="-32"/>
          <w:lang w:val="ru-RU"/>
        </w:rPr>
        <w:t xml:space="preserve"> </w:t>
      </w:r>
      <w:r w:rsidRPr="006F4BBE">
        <w:rPr>
          <w:lang w:val="ru-RU"/>
        </w:rPr>
        <w:t>в</w:t>
      </w:r>
      <w:r w:rsidRPr="006F4BBE">
        <w:rPr>
          <w:spacing w:val="-32"/>
          <w:lang w:val="ru-RU"/>
        </w:rPr>
        <w:t xml:space="preserve"> </w:t>
      </w:r>
      <w:r w:rsidRPr="006F4BBE">
        <w:rPr>
          <w:lang w:val="ru-RU"/>
        </w:rPr>
        <w:t>неорганических</w:t>
      </w:r>
      <w:r w:rsidRPr="006F4BBE">
        <w:rPr>
          <w:spacing w:val="-32"/>
          <w:lang w:val="ru-RU"/>
        </w:rPr>
        <w:t xml:space="preserve"> </w:t>
      </w:r>
      <w:r w:rsidRPr="006F4BBE">
        <w:rPr>
          <w:lang w:val="ru-RU"/>
        </w:rPr>
        <w:t>соединениях;</w:t>
      </w:r>
    </w:p>
    <w:p w14:paraId="24DAA2D6" w14:textId="77777777" w:rsidR="00C6278E" w:rsidRPr="006F4BBE" w:rsidRDefault="00C6278E" w:rsidP="00287D0F">
      <w:pPr>
        <w:rPr>
          <w:lang w:val="ru-RU"/>
        </w:rPr>
      </w:pPr>
      <w:r w:rsidRPr="006F4BBE">
        <w:rPr>
          <w:lang w:val="ru-RU"/>
        </w:rPr>
        <w:t xml:space="preserve">5) </w:t>
      </w:r>
      <w:r w:rsidRPr="006F4BBE">
        <w:rPr>
          <w:i/>
          <w:lang w:val="ru-RU"/>
        </w:rPr>
        <w:t xml:space="preserve">раскрывать смысл </w:t>
      </w:r>
      <w:r w:rsidRPr="006F4BBE">
        <w:rPr>
          <w:lang w:val="ru-RU"/>
        </w:rPr>
        <w:t xml:space="preserve">Периодического закона Д. И. Менделеева: демонстрировать понимание периодической зависимости свойств химических элементов от их положения в Периодической системе; законов сохранения массы веществ, постоянства состава, </w:t>
      </w:r>
      <w:proofErr w:type="spellStart"/>
      <w:r w:rsidRPr="006F4BBE">
        <w:rPr>
          <w:lang w:val="ru-RU"/>
        </w:rPr>
        <w:t>атомно­молекулярного</w:t>
      </w:r>
      <w:proofErr w:type="spellEnd"/>
      <w:r w:rsidRPr="006F4BBE">
        <w:rPr>
          <w:lang w:val="ru-RU"/>
        </w:rPr>
        <w:t xml:space="preserve"> учения, закона Авогадро; </w:t>
      </w:r>
      <w:r w:rsidRPr="006F4BBE">
        <w:rPr>
          <w:i/>
          <w:lang w:val="ru-RU"/>
        </w:rPr>
        <w:t xml:space="preserve">описывать и характеризовать </w:t>
      </w:r>
      <w:r w:rsidRPr="006F4BBE">
        <w:rPr>
          <w:lang w:val="ru-RU"/>
        </w:rPr>
        <w:t>табличную форму Периодической системы химических элементов: различать понятия «главная подгруппа (</w:t>
      </w:r>
      <w:proofErr w:type="spellStart"/>
      <w:r w:rsidRPr="006F4BBE">
        <w:rPr>
          <w:lang w:val="ru-RU"/>
        </w:rPr>
        <w:t>А­группа</w:t>
      </w:r>
      <w:proofErr w:type="spellEnd"/>
      <w:r w:rsidRPr="006F4BBE">
        <w:rPr>
          <w:lang w:val="ru-RU"/>
        </w:rPr>
        <w:t>)» и «побочная подгруппа (</w:t>
      </w:r>
      <w:proofErr w:type="spellStart"/>
      <w:r w:rsidRPr="006F4BBE">
        <w:rPr>
          <w:lang w:val="ru-RU"/>
        </w:rPr>
        <w:t>Б­группа</w:t>
      </w:r>
      <w:proofErr w:type="spellEnd"/>
      <w:r w:rsidRPr="006F4BBE">
        <w:rPr>
          <w:lang w:val="ru-RU"/>
        </w:rPr>
        <w:t xml:space="preserve">)», малые и большие периоды; </w:t>
      </w:r>
      <w:r w:rsidRPr="006F4BBE">
        <w:rPr>
          <w:i/>
          <w:lang w:val="ru-RU"/>
        </w:rPr>
        <w:t xml:space="preserve">соотносить </w:t>
      </w:r>
      <w:r w:rsidRPr="006F4BBE">
        <w:rPr>
          <w:lang w:val="ru-RU"/>
        </w:rPr>
        <w:t>обозначения, которые имеются в таблице «Периодическая система химических элементов Д. И. Менделеева» с числовыми характеристиками строения атомов химических элементов (состав и заряд ядра, общее число электронов и распределение их по электронным слоям);</w:t>
      </w:r>
    </w:p>
    <w:p w14:paraId="72A5AAFB" w14:textId="77777777" w:rsidR="00C6278E" w:rsidRPr="006F4BBE" w:rsidRDefault="00C6278E" w:rsidP="00287D0F">
      <w:pPr>
        <w:rPr>
          <w:lang w:val="ru-RU"/>
        </w:rPr>
      </w:pPr>
      <w:r w:rsidRPr="006F4BBE">
        <w:rPr>
          <w:lang w:val="ru-RU"/>
        </w:rPr>
        <w:t xml:space="preserve">6) </w:t>
      </w:r>
      <w:r w:rsidRPr="006F4BBE">
        <w:rPr>
          <w:i/>
          <w:lang w:val="ru-RU"/>
        </w:rPr>
        <w:t xml:space="preserve">классифицировать </w:t>
      </w:r>
      <w:r w:rsidRPr="006F4BBE">
        <w:rPr>
          <w:lang w:val="ru-RU"/>
        </w:rPr>
        <w:t xml:space="preserve">химические элементы; неорганические вещества; химические реакции (по числу и составу участвующих в реакции веществ, по </w:t>
      </w:r>
      <w:r w:rsidRPr="006F4BBE">
        <w:rPr>
          <w:lang w:val="ru-RU"/>
        </w:rPr>
        <w:lastRenderedPageBreak/>
        <w:t>тепловому эффекту);</w:t>
      </w:r>
    </w:p>
    <w:p w14:paraId="589D44B6" w14:textId="77777777" w:rsidR="00C6278E" w:rsidRPr="006F4BBE" w:rsidRDefault="00C6278E" w:rsidP="00287D0F">
      <w:pPr>
        <w:rPr>
          <w:lang w:val="ru-RU"/>
        </w:rPr>
      </w:pPr>
      <w:r w:rsidRPr="006F4BBE">
        <w:rPr>
          <w:lang w:val="ru-RU"/>
        </w:rPr>
        <w:t xml:space="preserve">7) </w:t>
      </w:r>
      <w:r w:rsidRPr="006F4BBE">
        <w:rPr>
          <w:i/>
          <w:lang w:val="ru-RU"/>
        </w:rPr>
        <w:t xml:space="preserve">характеризовать (описывать) </w:t>
      </w:r>
      <w:r w:rsidRPr="006F4BBE">
        <w:rPr>
          <w:lang w:val="ru-RU"/>
        </w:rPr>
        <w:t>общие химические свойства веществ различных классов, подтверждая описание примерами молекулярных уравнений соответствующих химических реакций;</w:t>
      </w:r>
    </w:p>
    <w:p w14:paraId="2461D8C1" w14:textId="77777777" w:rsidR="00C6278E" w:rsidRPr="006F4BBE" w:rsidRDefault="00C6278E" w:rsidP="00287D0F">
      <w:pPr>
        <w:rPr>
          <w:lang w:val="ru-RU"/>
        </w:rPr>
      </w:pPr>
      <w:r w:rsidRPr="006F4BBE">
        <w:rPr>
          <w:lang w:val="ru-RU"/>
        </w:rPr>
        <w:t xml:space="preserve">8) </w:t>
      </w:r>
      <w:r w:rsidRPr="006F4BBE">
        <w:rPr>
          <w:i/>
          <w:lang w:val="ru-RU"/>
        </w:rPr>
        <w:t xml:space="preserve">прогнозировать </w:t>
      </w:r>
      <w:r w:rsidRPr="006F4BBE">
        <w:rPr>
          <w:lang w:val="ru-RU"/>
        </w:rPr>
        <w:t xml:space="preserve">свойства веществ в зависимости от их качественного состава; возможности протекания химических превращений в </w:t>
      </w:r>
      <w:proofErr w:type="gramStart"/>
      <w:r w:rsidRPr="006F4BBE">
        <w:rPr>
          <w:lang w:val="ru-RU"/>
        </w:rPr>
        <w:t>различных  условиях</w:t>
      </w:r>
      <w:proofErr w:type="gramEnd"/>
      <w:r w:rsidRPr="006F4BBE">
        <w:rPr>
          <w:lang w:val="ru-RU"/>
        </w:rPr>
        <w:t>;</w:t>
      </w:r>
    </w:p>
    <w:p w14:paraId="58C52766" w14:textId="77777777" w:rsidR="00C6278E" w:rsidRPr="006F4BBE" w:rsidRDefault="00C6278E" w:rsidP="00287D0F">
      <w:pPr>
        <w:rPr>
          <w:lang w:val="ru-RU"/>
        </w:rPr>
      </w:pPr>
      <w:r w:rsidRPr="006F4BBE">
        <w:rPr>
          <w:lang w:val="ru-RU"/>
        </w:rPr>
        <w:t xml:space="preserve">9) </w:t>
      </w:r>
      <w:r w:rsidRPr="006F4BBE">
        <w:rPr>
          <w:i/>
          <w:lang w:val="ru-RU"/>
        </w:rPr>
        <w:t xml:space="preserve">вычислять </w:t>
      </w:r>
      <w:r w:rsidRPr="006F4BBE">
        <w:rPr>
          <w:lang w:val="ru-RU"/>
        </w:rPr>
        <w:t xml:space="preserve">относительную молекулярную и молярную массы веществ; массовую долю химического элемента по формуле соединения; массовую долю вещества в растворе; проводить расчёты по уравнению </w:t>
      </w:r>
      <w:proofErr w:type="gramStart"/>
      <w:r w:rsidRPr="006F4BBE">
        <w:rPr>
          <w:lang w:val="ru-RU"/>
        </w:rPr>
        <w:t>химической  реакции</w:t>
      </w:r>
      <w:proofErr w:type="gramEnd"/>
      <w:r w:rsidRPr="006F4BBE">
        <w:rPr>
          <w:lang w:val="ru-RU"/>
        </w:rPr>
        <w:t>;</w:t>
      </w:r>
    </w:p>
    <w:p w14:paraId="1E85523E" w14:textId="13FC1F19" w:rsidR="00C6278E" w:rsidRPr="006F4BBE" w:rsidRDefault="00C6278E" w:rsidP="00287D0F">
      <w:pPr>
        <w:rPr>
          <w:lang w:val="ru-RU"/>
        </w:rPr>
      </w:pPr>
      <w:r w:rsidRPr="006F4BBE">
        <w:rPr>
          <w:lang w:val="ru-RU"/>
        </w:rPr>
        <w:t xml:space="preserve">10) </w:t>
      </w:r>
      <w:r w:rsidRPr="006F4BBE">
        <w:rPr>
          <w:i/>
          <w:lang w:val="ru-RU"/>
        </w:rPr>
        <w:t xml:space="preserve">применять </w:t>
      </w:r>
      <w:r w:rsidRPr="006F4BBE">
        <w:rPr>
          <w:lang w:val="ru-RU"/>
        </w:rPr>
        <w:t xml:space="preserve">основные операции мыслительной деятельности </w:t>
      </w:r>
      <w:r w:rsidR="00BD6D2B" w:rsidRPr="006F4BBE">
        <w:rPr>
          <w:lang w:val="ru-RU"/>
        </w:rPr>
        <w:t>–</w:t>
      </w:r>
      <w:r w:rsidRPr="006F4BBE">
        <w:rPr>
          <w:lang w:val="ru-RU"/>
        </w:rPr>
        <w:t xml:space="preserve"> анализ и синтез, сравнение, обобщение, систематизацию, классификацию, выявление </w:t>
      </w:r>
      <w:proofErr w:type="spellStart"/>
      <w:r w:rsidRPr="006F4BBE">
        <w:rPr>
          <w:lang w:val="ru-RU"/>
        </w:rPr>
        <w:t>причинно­следственных</w:t>
      </w:r>
      <w:proofErr w:type="spellEnd"/>
      <w:r w:rsidRPr="006F4BBE">
        <w:rPr>
          <w:lang w:val="ru-RU"/>
        </w:rPr>
        <w:t xml:space="preserve"> связей </w:t>
      </w:r>
      <w:r w:rsidR="00BD6D2B" w:rsidRPr="006F4BBE">
        <w:rPr>
          <w:lang w:val="ru-RU"/>
        </w:rPr>
        <w:t>–</w:t>
      </w:r>
      <w:r w:rsidRPr="006F4BBE">
        <w:rPr>
          <w:lang w:val="ru-RU"/>
        </w:rPr>
        <w:t xml:space="preserve"> для изучения свойств веществ и химических реакций; естественно­научные методы познания </w:t>
      </w:r>
      <w:r w:rsidR="00BD6D2B" w:rsidRPr="006F4BBE">
        <w:rPr>
          <w:lang w:val="ru-RU"/>
        </w:rPr>
        <w:t>–</w:t>
      </w:r>
      <w:r w:rsidRPr="006F4BBE">
        <w:rPr>
          <w:lang w:val="ru-RU"/>
        </w:rPr>
        <w:t xml:space="preserve"> наблюдение, измерение, моделирование, эксперимент (реальный </w:t>
      </w:r>
      <w:proofErr w:type="gramStart"/>
      <w:r w:rsidRPr="006F4BBE">
        <w:rPr>
          <w:lang w:val="ru-RU"/>
        </w:rPr>
        <w:t>и  мысленный</w:t>
      </w:r>
      <w:proofErr w:type="gramEnd"/>
      <w:r w:rsidRPr="006F4BBE">
        <w:rPr>
          <w:lang w:val="ru-RU"/>
        </w:rPr>
        <w:t>);</w:t>
      </w:r>
    </w:p>
    <w:p w14:paraId="7BB0D45C" w14:textId="77777777" w:rsidR="00C6278E" w:rsidRPr="006F4BBE" w:rsidRDefault="00C6278E" w:rsidP="00287D0F">
      <w:pPr>
        <w:rPr>
          <w:lang w:val="ru-RU"/>
        </w:rPr>
      </w:pPr>
      <w:r w:rsidRPr="006F4BBE">
        <w:rPr>
          <w:lang w:val="ru-RU"/>
        </w:rPr>
        <w:t xml:space="preserve">11) </w:t>
      </w:r>
      <w:r w:rsidRPr="006F4BBE">
        <w:rPr>
          <w:i/>
          <w:lang w:val="ru-RU"/>
        </w:rPr>
        <w:t xml:space="preserve">следовать </w:t>
      </w:r>
      <w:r w:rsidRPr="006F4BBE">
        <w:rPr>
          <w:lang w:val="ru-RU"/>
        </w:rPr>
        <w:t>правилам пользования химической посудой и лабораторным оборудованием,  а  также  правилам  обращения  с веществами в соответствии с инструкциями по выполнению лабораторных химических опытов по получению и собиранию газообразных веществ (водорода и кислорода), приготовлению растворов с определённой массовой долей растворённого вещества; планировать и проводить химические эксперименты по распознаванию растворов щелочей и кислот с помощью</w:t>
      </w:r>
      <w:r w:rsidRPr="006F4BBE">
        <w:rPr>
          <w:spacing w:val="-20"/>
          <w:lang w:val="ru-RU"/>
        </w:rPr>
        <w:t xml:space="preserve"> </w:t>
      </w:r>
      <w:r w:rsidRPr="006F4BBE">
        <w:rPr>
          <w:lang w:val="ru-RU"/>
        </w:rPr>
        <w:t xml:space="preserve">индикаторов (лакмус, фенолфталеин, метилоранж и </w:t>
      </w:r>
      <w:r w:rsidRPr="006F4BBE">
        <w:rPr>
          <w:spacing w:val="22"/>
          <w:lang w:val="ru-RU"/>
        </w:rPr>
        <w:t xml:space="preserve"> </w:t>
      </w:r>
      <w:r w:rsidRPr="006F4BBE">
        <w:rPr>
          <w:lang w:val="ru-RU"/>
        </w:rPr>
        <w:t>др.).</w:t>
      </w:r>
    </w:p>
    <w:p w14:paraId="49CFC455" w14:textId="77777777" w:rsidR="00C6278E" w:rsidRPr="006F4BBE" w:rsidRDefault="00C6278E" w:rsidP="00287D0F">
      <w:pPr>
        <w:rPr>
          <w:lang w:val="ru-RU"/>
        </w:rPr>
      </w:pPr>
    </w:p>
    <w:p w14:paraId="42ABD4E9" w14:textId="0E37EB37" w:rsidR="00C6278E" w:rsidRPr="00BC6D9A" w:rsidRDefault="00C6278E" w:rsidP="00287D0F">
      <w:pPr>
        <w:rPr>
          <w:b/>
          <w:bCs/>
          <w:lang w:val="ru-RU"/>
        </w:rPr>
      </w:pPr>
      <w:bookmarkStart w:id="537" w:name="_Toc97148646"/>
      <w:r w:rsidRPr="00BC6D9A">
        <w:rPr>
          <w:b/>
          <w:bCs/>
          <w:lang w:val="ru-RU"/>
        </w:rPr>
        <w:t xml:space="preserve">9 </w:t>
      </w:r>
      <w:bookmarkEnd w:id="537"/>
      <w:r w:rsidR="00BC6D9A">
        <w:rPr>
          <w:b/>
          <w:bCs/>
          <w:lang w:val="ru-RU"/>
        </w:rPr>
        <w:t>класс</w:t>
      </w:r>
    </w:p>
    <w:p w14:paraId="5513B4ED" w14:textId="77777777" w:rsidR="00C6278E" w:rsidRPr="006F4BBE" w:rsidRDefault="00C6278E" w:rsidP="00287D0F">
      <w:pPr>
        <w:rPr>
          <w:lang w:val="ru-RU"/>
        </w:rPr>
      </w:pPr>
      <w:r w:rsidRPr="006F4BBE">
        <w:rPr>
          <w:lang w:val="ru-RU"/>
        </w:rPr>
        <w:t>1)</w:t>
      </w:r>
      <w:r w:rsidRPr="006F4BBE">
        <w:rPr>
          <w:spacing w:val="16"/>
          <w:lang w:val="ru-RU"/>
        </w:rPr>
        <w:t xml:space="preserve"> </w:t>
      </w:r>
      <w:r w:rsidRPr="006F4BBE">
        <w:rPr>
          <w:i/>
          <w:lang w:val="ru-RU"/>
        </w:rPr>
        <w:t>раскрывать</w:t>
      </w:r>
      <w:r w:rsidRPr="006F4BBE">
        <w:rPr>
          <w:i/>
          <w:spacing w:val="-17"/>
          <w:lang w:val="ru-RU"/>
        </w:rPr>
        <w:t xml:space="preserve"> </w:t>
      </w:r>
      <w:r w:rsidRPr="006F4BBE">
        <w:rPr>
          <w:i/>
          <w:lang w:val="ru-RU"/>
        </w:rPr>
        <w:t>смысл</w:t>
      </w:r>
      <w:r w:rsidRPr="006F4BBE">
        <w:rPr>
          <w:i/>
          <w:spacing w:val="-17"/>
          <w:lang w:val="ru-RU"/>
        </w:rPr>
        <w:t xml:space="preserve"> </w:t>
      </w:r>
      <w:r w:rsidRPr="006F4BBE">
        <w:rPr>
          <w:lang w:val="ru-RU"/>
        </w:rPr>
        <w:t>основных</w:t>
      </w:r>
      <w:r w:rsidRPr="006F4BBE">
        <w:rPr>
          <w:spacing w:val="-17"/>
          <w:lang w:val="ru-RU"/>
        </w:rPr>
        <w:t xml:space="preserve"> </w:t>
      </w:r>
      <w:r w:rsidRPr="006F4BBE">
        <w:rPr>
          <w:lang w:val="ru-RU"/>
        </w:rPr>
        <w:t>химических</w:t>
      </w:r>
      <w:r w:rsidRPr="006F4BBE">
        <w:rPr>
          <w:spacing w:val="-17"/>
          <w:lang w:val="ru-RU"/>
        </w:rPr>
        <w:t xml:space="preserve"> </w:t>
      </w:r>
      <w:r w:rsidRPr="006F4BBE">
        <w:rPr>
          <w:lang w:val="ru-RU"/>
        </w:rPr>
        <w:t>понятий:</w:t>
      </w:r>
      <w:r w:rsidRPr="006F4BBE">
        <w:rPr>
          <w:spacing w:val="-17"/>
          <w:lang w:val="ru-RU"/>
        </w:rPr>
        <w:t xml:space="preserve"> </w:t>
      </w:r>
      <w:r w:rsidRPr="006F4BBE">
        <w:rPr>
          <w:lang w:val="ru-RU"/>
        </w:rPr>
        <w:t>химический элемент, атом, молекула, ион, катион, анион, простое вещество,</w:t>
      </w:r>
      <w:r w:rsidRPr="006F4BBE">
        <w:rPr>
          <w:spacing w:val="-29"/>
          <w:lang w:val="ru-RU"/>
        </w:rPr>
        <w:t xml:space="preserve"> </w:t>
      </w:r>
      <w:r w:rsidRPr="006F4BBE">
        <w:rPr>
          <w:lang w:val="ru-RU"/>
        </w:rPr>
        <w:t>сложное</w:t>
      </w:r>
      <w:r w:rsidRPr="006F4BBE">
        <w:rPr>
          <w:spacing w:val="-29"/>
          <w:lang w:val="ru-RU"/>
        </w:rPr>
        <w:t xml:space="preserve"> </w:t>
      </w:r>
      <w:r w:rsidRPr="006F4BBE">
        <w:rPr>
          <w:lang w:val="ru-RU"/>
        </w:rPr>
        <w:t>вещество,</w:t>
      </w:r>
      <w:r w:rsidRPr="006F4BBE">
        <w:rPr>
          <w:spacing w:val="-29"/>
          <w:lang w:val="ru-RU"/>
        </w:rPr>
        <w:t xml:space="preserve"> </w:t>
      </w:r>
      <w:r w:rsidRPr="006F4BBE">
        <w:rPr>
          <w:lang w:val="ru-RU"/>
        </w:rPr>
        <w:t>валентность,</w:t>
      </w:r>
      <w:r w:rsidRPr="006F4BBE">
        <w:rPr>
          <w:spacing w:val="-29"/>
          <w:lang w:val="ru-RU"/>
        </w:rPr>
        <w:t xml:space="preserve"> </w:t>
      </w:r>
      <w:r w:rsidRPr="006F4BBE">
        <w:rPr>
          <w:lang w:val="ru-RU"/>
        </w:rPr>
        <w:t xml:space="preserve">электроотрицательность, степень окисления, химическая реакция, химическая связь, тепловой эффект реакции, моль, молярный объём, раствор; электролиты, </w:t>
      </w:r>
      <w:proofErr w:type="spellStart"/>
      <w:r w:rsidRPr="006F4BBE">
        <w:rPr>
          <w:lang w:val="ru-RU"/>
        </w:rPr>
        <w:t>неэлектролиты</w:t>
      </w:r>
      <w:proofErr w:type="spellEnd"/>
      <w:r w:rsidRPr="006F4BBE">
        <w:rPr>
          <w:lang w:val="ru-RU"/>
        </w:rPr>
        <w:t xml:space="preserve">, электролитическая диссоциация, реакции ионного обмена, катализатор, химическое равновесие, обратимые и необратимые реакции, </w:t>
      </w:r>
      <w:proofErr w:type="spellStart"/>
      <w:r w:rsidRPr="006F4BBE">
        <w:rPr>
          <w:lang w:val="ru-RU"/>
        </w:rPr>
        <w:t>окислительно­восстановительные</w:t>
      </w:r>
      <w:proofErr w:type="spellEnd"/>
      <w:r w:rsidRPr="006F4BBE">
        <w:rPr>
          <w:lang w:val="ru-RU"/>
        </w:rPr>
        <w:t xml:space="preserve"> реакции, окислитель, восстановитель, окисление</w:t>
      </w:r>
      <w:r w:rsidRPr="006F4BBE">
        <w:rPr>
          <w:spacing w:val="-30"/>
          <w:lang w:val="ru-RU"/>
        </w:rPr>
        <w:t xml:space="preserve"> </w:t>
      </w:r>
      <w:r w:rsidRPr="006F4BBE">
        <w:rPr>
          <w:lang w:val="ru-RU"/>
        </w:rPr>
        <w:t>и</w:t>
      </w:r>
      <w:r w:rsidRPr="006F4BBE">
        <w:rPr>
          <w:spacing w:val="-30"/>
          <w:lang w:val="ru-RU"/>
        </w:rPr>
        <w:t xml:space="preserve"> </w:t>
      </w:r>
      <w:r w:rsidRPr="006F4BBE">
        <w:rPr>
          <w:lang w:val="ru-RU"/>
        </w:rPr>
        <w:t>восстановление,</w:t>
      </w:r>
      <w:r w:rsidRPr="006F4BBE">
        <w:rPr>
          <w:spacing w:val="-30"/>
          <w:lang w:val="ru-RU"/>
        </w:rPr>
        <w:t xml:space="preserve"> </w:t>
      </w:r>
      <w:r w:rsidRPr="006F4BBE">
        <w:rPr>
          <w:lang w:val="ru-RU"/>
        </w:rPr>
        <w:t>аллотропия,</w:t>
      </w:r>
      <w:r w:rsidRPr="006F4BBE">
        <w:rPr>
          <w:spacing w:val="-30"/>
          <w:lang w:val="ru-RU"/>
        </w:rPr>
        <w:t xml:space="preserve"> </w:t>
      </w:r>
      <w:r w:rsidRPr="006F4BBE">
        <w:rPr>
          <w:lang w:val="ru-RU"/>
        </w:rPr>
        <w:t>амфотерность,</w:t>
      </w:r>
      <w:r w:rsidRPr="006F4BBE">
        <w:rPr>
          <w:spacing w:val="-30"/>
          <w:lang w:val="ru-RU"/>
        </w:rPr>
        <w:t xml:space="preserve"> </w:t>
      </w:r>
      <w:r w:rsidRPr="006F4BBE">
        <w:rPr>
          <w:lang w:val="ru-RU"/>
        </w:rPr>
        <w:t>химическая связь (ковалентная, ионная, металлическая), кристаллическая</w:t>
      </w:r>
      <w:r w:rsidRPr="006F4BBE">
        <w:rPr>
          <w:spacing w:val="-14"/>
          <w:lang w:val="ru-RU"/>
        </w:rPr>
        <w:t xml:space="preserve"> </w:t>
      </w:r>
      <w:r w:rsidRPr="006F4BBE">
        <w:rPr>
          <w:lang w:val="ru-RU"/>
        </w:rPr>
        <w:t>решётка,</w:t>
      </w:r>
      <w:r w:rsidRPr="006F4BBE">
        <w:rPr>
          <w:spacing w:val="-14"/>
          <w:lang w:val="ru-RU"/>
        </w:rPr>
        <w:t xml:space="preserve"> </w:t>
      </w:r>
      <w:r w:rsidRPr="006F4BBE">
        <w:rPr>
          <w:lang w:val="ru-RU"/>
        </w:rPr>
        <w:t>коррозия</w:t>
      </w:r>
      <w:r w:rsidRPr="006F4BBE">
        <w:rPr>
          <w:spacing w:val="-14"/>
          <w:lang w:val="ru-RU"/>
        </w:rPr>
        <w:t xml:space="preserve"> </w:t>
      </w:r>
      <w:r w:rsidRPr="006F4BBE">
        <w:rPr>
          <w:lang w:val="ru-RU"/>
        </w:rPr>
        <w:t>металлов,</w:t>
      </w:r>
      <w:r w:rsidRPr="006F4BBE">
        <w:rPr>
          <w:spacing w:val="-14"/>
          <w:lang w:val="ru-RU"/>
        </w:rPr>
        <w:t xml:space="preserve"> </w:t>
      </w:r>
      <w:r w:rsidRPr="006F4BBE">
        <w:rPr>
          <w:lang w:val="ru-RU"/>
        </w:rPr>
        <w:t>сплавы;</w:t>
      </w:r>
      <w:r w:rsidRPr="006F4BBE">
        <w:rPr>
          <w:spacing w:val="-14"/>
          <w:lang w:val="ru-RU"/>
        </w:rPr>
        <w:t xml:space="preserve"> </w:t>
      </w:r>
      <w:r w:rsidRPr="006F4BBE">
        <w:rPr>
          <w:lang w:val="ru-RU"/>
        </w:rPr>
        <w:t>скорость</w:t>
      </w:r>
      <w:r w:rsidRPr="006F4BBE">
        <w:rPr>
          <w:spacing w:val="-14"/>
          <w:lang w:val="ru-RU"/>
        </w:rPr>
        <w:t xml:space="preserve"> </w:t>
      </w:r>
      <w:r w:rsidRPr="006F4BBE">
        <w:rPr>
          <w:lang w:val="ru-RU"/>
        </w:rPr>
        <w:t>химической реакции, предельно допустимая концентрация (ПДК) вещества;</w:t>
      </w:r>
    </w:p>
    <w:p w14:paraId="7010D078" w14:textId="77777777" w:rsidR="00C6278E" w:rsidRPr="006F4BBE" w:rsidRDefault="00C6278E" w:rsidP="00287D0F">
      <w:pPr>
        <w:rPr>
          <w:lang w:val="ru-RU"/>
        </w:rPr>
      </w:pPr>
      <w:r w:rsidRPr="006F4BBE">
        <w:rPr>
          <w:lang w:val="ru-RU"/>
        </w:rPr>
        <w:t xml:space="preserve">2) </w:t>
      </w:r>
      <w:r w:rsidRPr="006F4BBE">
        <w:rPr>
          <w:i/>
          <w:lang w:val="ru-RU"/>
        </w:rPr>
        <w:t xml:space="preserve">иллюстрировать </w:t>
      </w:r>
      <w:r w:rsidRPr="006F4BBE">
        <w:rPr>
          <w:lang w:val="ru-RU"/>
        </w:rPr>
        <w:t>взаимосвязь основных химических понятий</w:t>
      </w:r>
      <w:r w:rsidRPr="006F4BBE">
        <w:rPr>
          <w:spacing w:val="-22"/>
          <w:lang w:val="ru-RU"/>
        </w:rPr>
        <w:t xml:space="preserve"> </w:t>
      </w:r>
      <w:r w:rsidRPr="006F4BBE">
        <w:rPr>
          <w:lang w:val="ru-RU"/>
        </w:rPr>
        <w:t>(см.</w:t>
      </w:r>
      <w:r w:rsidRPr="006F4BBE">
        <w:rPr>
          <w:spacing w:val="-22"/>
          <w:lang w:val="ru-RU"/>
        </w:rPr>
        <w:t xml:space="preserve"> </w:t>
      </w:r>
      <w:r w:rsidRPr="006F4BBE">
        <w:rPr>
          <w:lang w:val="ru-RU"/>
        </w:rPr>
        <w:t>п.</w:t>
      </w:r>
      <w:r w:rsidRPr="006F4BBE">
        <w:rPr>
          <w:spacing w:val="-22"/>
          <w:lang w:val="ru-RU"/>
        </w:rPr>
        <w:t xml:space="preserve"> </w:t>
      </w:r>
      <w:r w:rsidRPr="006F4BBE">
        <w:rPr>
          <w:lang w:val="ru-RU"/>
        </w:rPr>
        <w:t>1)</w:t>
      </w:r>
      <w:r w:rsidRPr="006F4BBE">
        <w:rPr>
          <w:spacing w:val="-22"/>
          <w:lang w:val="ru-RU"/>
        </w:rPr>
        <w:t xml:space="preserve"> </w:t>
      </w:r>
      <w:r w:rsidRPr="006F4BBE">
        <w:rPr>
          <w:lang w:val="ru-RU"/>
        </w:rPr>
        <w:t>и</w:t>
      </w:r>
      <w:r w:rsidRPr="006F4BBE">
        <w:rPr>
          <w:spacing w:val="-22"/>
          <w:lang w:val="ru-RU"/>
        </w:rPr>
        <w:t xml:space="preserve"> </w:t>
      </w:r>
      <w:r w:rsidRPr="006F4BBE">
        <w:rPr>
          <w:lang w:val="ru-RU"/>
        </w:rPr>
        <w:t>применять</w:t>
      </w:r>
      <w:r w:rsidRPr="006F4BBE">
        <w:rPr>
          <w:spacing w:val="-22"/>
          <w:lang w:val="ru-RU"/>
        </w:rPr>
        <w:t xml:space="preserve"> </w:t>
      </w:r>
      <w:r w:rsidRPr="006F4BBE">
        <w:rPr>
          <w:lang w:val="ru-RU"/>
        </w:rPr>
        <w:t>эти</w:t>
      </w:r>
      <w:r w:rsidRPr="006F4BBE">
        <w:rPr>
          <w:spacing w:val="-22"/>
          <w:lang w:val="ru-RU"/>
        </w:rPr>
        <w:t xml:space="preserve"> </w:t>
      </w:r>
      <w:r w:rsidRPr="006F4BBE">
        <w:rPr>
          <w:lang w:val="ru-RU"/>
        </w:rPr>
        <w:t>понятия</w:t>
      </w:r>
      <w:r w:rsidRPr="006F4BBE">
        <w:rPr>
          <w:spacing w:val="-22"/>
          <w:lang w:val="ru-RU"/>
        </w:rPr>
        <w:t xml:space="preserve"> </w:t>
      </w:r>
      <w:r w:rsidRPr="006F4BBE">
        <w:rPr>
          <w:lang w:val="ru-RU"/>
        </w:rPr>
        <w:t>при</w:t>
      </w:r>
      <w:r w:rsidRPr="006F4BBE">
        <w:rPr>
          <w:spacing w:val="-22"/>
          <w:lang w:val="ru-RU"/>
        </w:rPr>
        <w:t xml:space="preserve"> </w:t>
      </w:r>
      <w:r w:rsidRPr="006F4BBE">
        <w:rPr>
          <w:lang w:val="ru-RU"/>
        </w:rPr>
        <w:t>описании</w:t>
      </w:r>
      <w:r w:rsidRPr="006F4BBE">
        <w:rPr>
          <w:spacing w:val="-22"/>
          <w:lang w:val="ru-RU"/>
        </w:rPr>
        <w:t xml:space="preserve"> </w:t>
      </w:r>
      <w:r w:rsidRPr="006F4BBE">
        <w:rPr>
          <w:lang w:val="ru-RU"/>
        </w:rPr>
        <w:t>веществ и их</w:t>
      </w:r>
      <w:r w:rsidRPr="006F4BBE">
        <w:rPr>
          <w:spacing w:val="-36"/>
          <w:lang w:val="ru-RU"/>
        </w:rPr>
        <w:t xml:space="preserve"> </w:t>
      </w:r>
      <w:r w:rsidRPr="006F4BBE">
        <w:rPr>
          <w:lang w:val="ru-RU"/>
        </w:rPr>
        <w:t>превращений;</w:t>
      </w:r>
    </w:p>
    <w:p w14:paraId="501A8CC5" w14:textId="77777777" w:rsidR="00C6278E" w:rsidRPr="006F4BBE" w:rsidRDefault="00C6278E" w:rsidP="00287D0F">
      <w:pPr>
        <w:rPr>
          <w:lang w:val="ru-RU"/>
        </w:rPr>
      </w:pPr>
      <w:r w:rsidRPr="006F4BBE">
        <w:rPr>
          <w:lang w:val="ru-RU"/>
        </w:rPr>
        <w:t xml:space="preserve">3) </w:t>
      </w:r>
      <w:r w:rsidRPr="006F4BBE">
        <w:rPr>
          <w:i/>
          <w:lang w:val="ru-RU"/>
        </w:rPr>
        <w:t xml:space="preserve">использовать </w:t>
      </w:r>
      <w:r w:rsidRPr="006F4BBE">
        <w:rPr>
          <w:lang w:val="ru-RU"/>
        </w:rPr>
        <w:t>химическую символику для составления формул веществ и уравнений химических реакций;</w:t>
      </w:r>
    </w:p>
    <w:p w14:paraId="2597411A" w14:textId="77777777" w:rsidR="00C6278E" w:rsidRPr="006F4BBE" w:rsidRDefault="00C6278E" w:rsidP="00287D0F">
      <w:pPr>
        <w:rPr>
          <w:lang w:val="ru-RU"/>
        </w:rPr>
      </w:pPr>
      <w:r w:rsidRPr="006F4BBE">
        <w:rPr>
          <w:lang w:val="ru-RU"/>
        </w:rPr>
        <w:t>4)</w:t>
      </w:r>
      <w:r w:rsidRPr="006F4BBE">
        <w:rPr>
          <w:spacing w:val="7"/>
          <w:lang w:val="ru-RU"/>
        </w:rPr>
        <w:t xml:space="preserve"> </w:t>
      </w:r>
      <w:r w:rsidRPr="006F4BBE">
        <w:rPr>
          <w:i/>
          <w:lang w:val="ru-RU"/>
        </w:rPr>
        <w:t>определять</w:t>
      </w:r>
      <w:r w:rsidRPr="006F4BBE">
        <w:rPr>
          <w:i/>
          <w:spacing w:val="-20"/>
          <w:lang w:val="ru-RU"/>
        </w:rPr>
        <w:t xml:space="preserve"> </w:t>
      </w:r>
      <w:r w:rsidRPr="006F4BBE">
        <w:rPr>
          <w:lang w:val="ru-RU"/>
        </w:rPr>
        <w:t>валентность</w:t>
      </w:r>
      <w:r w:rsidRPr="006F4BBE">
        <w:rPr>
          <w:spacing w:val="-20"/>
          <w:lang w:val="ru-RU"/>
        </w:rPr>
        <w:t xml:space="preserve"> </w:t>
      </w:r>
      <w:r w:rsidRPr="006F4BBE">
        <w:rPr>
          <w:lang w:val="ru-RU"/>
        </w:rPr>
        <w:t>и</w:t>
      </w:r>
      <w:r w:rsidRPr="006F4BBE">
        <w:rPr>
          <w:spacing w:val="-20"/>
          <w:lang w:val="ru-RU"/>
        </w:rPr>
        <w:t xml:space="preserve"> </w:t>
      </w:r>
      <w:r w:rsidRPr="006F4BBE">
        <w:rPr>
          <w:lang w:val="ru-RU"/>
        </w:rPr>
        <w:t>степень</w:t>
      </w:r>
      <w:r w:rsidRPr="006F4BBE">
        <w:rPr>
          <w:spacing w:val="-20"/>
          <w:lang w:val="ru-RU"/>
        </w:rPr>
        <w:t xml:space="preserve"> </w:t>
      </w:r>
      <w:r w:rsidRPr="006F4BBE">
        <w:rPr>
          <w:lang w:val="ru-RU"/>
        </w:rPr>
        <w:t>окисления</w:t>
      </w:r>
      <w:r w:rsidRPr="006F4BBE">
        <w:rPr>
          <w:spacing w:val="-20"/>
          <w:lang w:val="ru-RU"/>
        </w:rPr>
        <w:t xml:space="preserve"> </w:t>
      </w:r>
      <w:r w:rsidRPr="006F4BBE">
        <w:rPr>
          <w:lang w:val="ru-RU"/>
        </w:rPr>
        <w:t>химических элементов</w:t>
      </w:r>
      <w:r w:rsidRPr="006F4BBE">
        <w:rPr>
          <w:spacing w:val="-21"/>
          <w:lang w:val="ru-RU"/>
        </w:rPr>
        <w:t xml:space="preserve"> </w:t>
      </w:r>
      <w:r w:rsidRPr="006F4BBE">
        <w:rPr>
          <w:lang w:val="ru-RU"/>
        </w:rPr>
        <w:t>в</w:t>
      </w:r>
      <w:r w:rsidRPr="006F4BBE">
        <w:rPr>
          <w:spacing w:val="-21"/>
          <w:lang w:val="ru-RU"/>
        </w:rPr>
        <w:t xml:space="preserve"> </w:t>
      </w:r>
      <w:r w:rsidRPr="006F4BBE">
        <w:rPr>
          <w:lang w:val="ru-RU"/>
        </w:rPr>
        <w:t>соединениях</w:t>
      </w:r>
      <w:r w:rsidRPr="006F4BBE">
        <w:rPr>
          <w:spacing w:val="-21"/>
          <w:lang w:val="ru-RU"/>
        </w:rPr>
        <w:t xml:space="preserve"> </w:t>
      </w:r>
      <w:r w:rsidRPr="006F4BBE">
        <w:rPr>
          <w:lang w:val="ru-RU"/>
        </w:rPr>
        <w:t>различного</w:t>
      </w:r>
      <w:r w:rsidRPr="006F4BBE">
        <w:rPr>
          <w:spacing w:val="-21"/>
          <w:lang w:val="ru-RU"/>
        </w:rPr>
        <w:t xml:space="preserve"> </w:t>
      </w:r>
      <w:r w:rsidRPr="006F4BBE">
        <w:rPr>
          <w:lang w:val="ru-RU"/>
        </w:rPr>
        <w:t>состава;</w:t>
      </w:r>
      <w:r w:rsidRPr="006F4BBE">
        <w:rPr>
          <w:spacing w:val="-21"/>
          <w:lang w:val="ru-RU"/>
        </w:rPr>
        <w:t xml:space="preserve"> </w:t>
      </w:r>
      <w:r w:rsidRPr="006F4BBE">
        <w:rPr>
          <w:lang w:val="ru-RU"/>
        </w:rPr>
        <w:t>принадлежность веществ</w:t>
      </w:r>
      <w:r w:rsidRPr="006F4BBE">
        <w:rPr>
          <w:spacing w:val="-30"/>
          <w:lang w:val="ru-RU"/>
        </w:rPr>
        <w:t xml:space="preserve"> </w:t>
      </w:r>
      <w:r w:rsidRPr="006F4BBE">
        <w:rPr>
          <w:lang w:val="ru-RU"/>
        </w:rPr>
        <w:t>к</w:t>
      </w:r>
      <w:r w:rsidRPr="006F4BBE">
        <w:rPr>
          <w:spacing w:val="-30"/>
          <w:lang w:val="ru-RU"/>
        </w:rPr>
        <w:t xml:space="preserve"> </w:t>
      </w:r>
      <w:r w:rsidRPr="006F4BBE">
        <w:rPr>
          <w:lang w:val="ru-RU"/>
        </w:rPr>
        <w:t>определённому</w:t>
      </w:r>
      <w:r w:rsidRPr="006F4BBE">
        <w:rPr>
          <w:spacing w:val="-30"/>
          <w:lang w:val="ru-RU"/>
        </w:rPr>
        <w:t xml:space="preserve"> </w:t>
      </w:r>
      <w:r w:rsidRPr="006F4BBE">
        <w:rPr>
          <w:lang w:val="ru-RU"/>
        </w:rPr>
        <w:t>классу</w:t>
      </w:r>
      <w:r w:rsidRPr="006F4BBE">
        <w:rPr>
          <w:spacing w:val="-30"/>
          <w:lang w:val="ru-RU"/>
        </w:rPr>
        <w:t xml:space="preserve"> </w:t>
      </w:r>
      <w:r w:rsidRPr="006F4BBE">
        <w:rPr>
          <w:lang w:val="ru-RU"/>
        </w:rPr>
        <w:t>соединений</w:t>
      </w:r>
      <w:r w:rsidRPr="006F4BBE">
        <w:rPr>
          <w:spacing w:val="-30"/>
          <w:lang w:val="ru-RU"/>
        </w:rPr>
        <w:t xml:space="preserve"> </w:t>
      </w:r>
      <w:r w:rsidRPr="006F4BBE">
        <w:rPr>
          <w:lang w:val="ru-RU"/>
        </w:rPr>
        <w:t>по</w:t>
      </w:r>
      <w:r w:rsidRPr="006F4BBE">
        <w:rPr>
          <w:spacing w:val="-30"/>
          <w:lang w:val="ru-RU"/>
        </w:rPr>
        <w:t xml:space="preserve"> </w:t>
      </w:r>
      <w:r w:rsidRPr="006F4BBE">
        <w:rPr>
          <w:lang w:val="ru-RU"/>
        </w:rPr>
        <w:t>формулам;</w:t>
      </w:r>
      <w:r w:rsidRPr="006F4BBE">
        <w:rPr>
          <w:spacing w:val="-30"/>
          <w:lang w:val="ru-RU"/>
        </w:rPr>
        <w:t xml:space="preserve"> </w:t>
      </w:r>
      <w:r w:rsidRPr="006F4BBE">
        <w:rPr>
          <w:lang w:val="ru-RU"/>
        </w:rPr>
        <w:t>вид химической связи (ковалентная, ионная, металлическая) в неорганических</w:t>
      </w:r>
      <w:r w:rsidRPr="006F4BBE">
        <w:rPr>
          <w:spacing w:val="-8"/>
          <w:lang w:val="ru-RU"/>
        </w:rPr>
        <w:t xml:space="preserve"> </w:t>
      </w:r>
      <w:r w:rsidRPr="006F4BBE">
        <w:rPr>
          <w:lang w:val="ru-RU"/>
        </w:rPr>
        <w:t>соединениях;</w:t>
      </w:r>
      <w:r w:rsidRPr="006F4BBE">
        <w:rPr>
          <w:spacing w:val="-8"/>
          <w:lang w:val="ru-RU"/>
        </w:rPr>
        <w:t xml:space="preserve"> </w:t>
      </w:r>
      <w:r w:rsidRPr="006F4BBE">
        <w:rPr>
          <w:lang w:val="ru-RU"/>
        </w:rPr>
        <w:t>заряд</w:t>
      </w:r>
      <w:r w:rsidRPr="006F4BBE">
        <w:rPr>
          <w:spacing w:val="-8"/>
          <w:lang w:val="ru-RU"/>
        </w:rPr>
        <w:t xml:space="preserve"> </w:t>
      </w:r>
      <w:r w:rsidRPr="006F4BBE">
        <w:rPr>
          <w:lang w:val="ru-RU"/>
        </w:rPr>
        <w:t>иона</w:t>
      </w:r>
      <w:r w:rsidRPr="006F4BBE">
        <w:rPr>
          <w:spacing w:val="-8"/>
          <w:lang w:val="ru-RU"/>
        </w:rPr>
        <w:t xml:space="preserve"> </w:t>
      </w:r>
      <w:r w:rsidRPr="006F4BBE">
        <w:rPr>
          <w:lang w:val="ru-RU"/>
        </w:rPr>
        <w:t>по</w:t>
      </w:r>
      <w:r w:rsidRPr="006F4BBE">
        <w:rPr>
          <w:spacing w:val="-8"/>
          <w:lang w:val="ru-RU"/>
        </w:rPr>
        <w:t xml:space="preserve"> </w:t>
      </w:r>
      <w:r w:rsidRPr="006F4BBE">
        <w:rPr>
          <w:lang w:val="ru-RU"/>
        </w:rPr>
        <w:t>химической</w:t>
      </w:r>
      <w:r w:rsidRPr="006F4BBE">
        <w:rPr>
          <w:spacing w:val="-8"/>
          <w:lang w:val="ru-RU"/>
        </w:rPr>
        <w:t xml:space="preserve"> </w:t>
      </w:r>
      <w:r w:rsidRPr="006F4BBE">
        <w:rPr>
          <w:lang w:val="ru-RU"/>
        </w:rPr>
        <w:t>формуле;</w:t>
      </w:r>
      <w:r w:rsidRPr="006F4BBE">
        <w:rPr>
          <w:spacing w:val="-11"/>
          <w:lang w:val="ru-RU"/>
        </w:rPr>
        <w:t xml:space="preserve"> </w:t>
      </w:r>
      <w:r w:rsidRPr="006F4BBE">
        <w:rPr>
          <w:lang w:val="ru-RU"/>
        </w:rPr>
        <w:t>характер</w:t>
      </w:r>
      <w:r w:rsidRPr="006F4BBE">
        <w:rPr>
          <w:spacing w:val="-11"/>
          <w:lang w:val="ru-RU"/>
        </w:rPr>
        <w:t xml:space="preserve"> </w:t>
      </w:r>
      <w:r w:rsidRPr="006F4BBE">
        <w:rPr>
          <w:lang w:val="ru-RU"/>
        </w:rPr>
        <w:t>среды</w:t>
      </w:r>
      <w:r w:rsidRPr="006F4BBE">
        <w:rPr>
          <w:spacing w:val="-11"/>
          <w:lang w:val="ru-RU"/>
        </w:rPr>
        <w:t xml:space="preserve"> </w:t>
      </w:r>
      <w:r w:rsidRPr="006F4BBE">
        <w:rPr>
          <w:lang w:val="ru-RU"/>
        </w:rPr>
        <w:t>в</w:t>
      </w:r>
      <w:r w:rsidRPr="006F4BBE">
        <w:rPr>
          <w:spacing w:val="-11"/>
          <w:lang w:val="ru-RU"/>
        </w:rPr>
        <w:t xml:space="preserve"> </w:t>
      </w:r>
      <w:r w:rsidRPr="006F4BBE">
        <w:rPr>
          <w:lang w:val="ru-RU"/>
        </w:rPr>
        <w:t>водных</w:t>
      </w:r>
      <w:r w:rsidRPr="006F4BBE">
        <w:rPr>
          <w:spacing w:val="-11"/>
          <w:lang w:val="ru-RU"/>
        </w:rPr>
        <w:t xml:space="preserve"> </w:t>
      </w:r>
      <w:r w:rsidRPr="006F4BBE">
        <w:rPr>
          <w:lang w:val="ru-RU"/>
        </w:rPr>
        <w:t>растворах</w:t>
      </w:r>
      <w:r w:rsidRPr="006F4BBE">
        <w:rPr>
          <w:spacing w:val="-11"/>
          <w:lang w:val="ru-RU"/>
        </w:rPr>
        <w:t xml:space="preserve"> </w:t>
      </w:r>
      <w:r w:rsidRPr="006F4BBE">
        <w:rPr>
          <w:lang w:val="ru-RU"/>
        </w:rPr>
        <w:t>неорганических</w:t>
      </w:r>
      <w:r w:rsidRPr="006F4BBE">
        <w:rPr>
          <w:spacing w:val="-11"/>
          <w:lang w:val="ru-RU"/>
        </w:rPr>
        <w:t xml:space="preserve"> </w:t>
      </w:r>
      <w:r w:rsidRPr="006F4BBE">
        <w:rPr>
          <w:lang w:val="ru-RU"/>
        </w:rPr>
        <w:t>соединений,</w:t>
      </w:r>
      <w:r w:rsidRPr="006F4BBE">
        <w:rPr>
          <w:spacing w:val="-27"/>
          <w:lang w:val="ru-RU"/>
        </w:rPr>
        <w:t xml:space="preserve"> </w:t>
      </w:r>
      <w:r w:rsidRPr="006F4BBE">
        <w:rPr>
          <w:lang w:val="ru-RU"/>
        </w:rPr>
        <w:t>тип</w:t>
      </w:r>
      <w:r w:rsidRPr="006F4BBE">
        <w:rPr>
          <w:spacing w:val="-27"/>
          <w:lang w:val="ru-RU"/>
        </w:rPr>
        <w:t xml:space="preserve"> </w:t>
      </w:r>
      <w:r w:rsidRPr="006F4BBE">
        <w:rPr>
          <w:lang w:val="ru-RU"/>
        </w:rPr>
        <w:t>кристаллической</w:t>
      </w:r>
      <w:r w:rsidRPr="006F4BBE">
        <w:rPr>
          <w:spacing w:val="-27"/>
          <w:lang w:val="ru-RU"/>
        </w:rPr>
        <w:t xml:space="preserve"> </w:t>
      </w:r>
      <w:r w:rsidRPr="006F4BBE">
        <w:rPr>
          <w:lang w:val="ru-RU"/>
        </w:rPr>
        <w:t>решётки</w:t>
      </w:r>
      <w:r w:rsidRPr="006F4BBE">
        <w:rPr>
          <w:spacing w:val="-27"/>
          <w:lang w:val="ru-RU"/>
        </w:rPr>
        <w:t xml:space="preserve"> </w:t>
      </w:r>
      <w:r w:rsidRPr="006F4BBE">
        <w:rPr>
          <w:lang w:val="ru-RU"/>
        </w:rPr>
        <w:t>конкретного</w:t>
      </w:r>
      <w:r w:rsidRPr="006F4BBE">
        <w:rPr>
          <w:spacing w:val="-27"/>
          <w:lang w:val="ru-RU"/>
        </w:rPr>
        <w:t xml:space="preserve"> </w:t>
      </w:r>
      <w:r w:rsidRPr="006F4BBE">
        <w:rPr>
          <w:lang w:val="ru-RU"/>
        </w:rPr>
        <w:t>вещества;</w:t>
      </w:r>
    </w:p>
    <w:p w14:paraId="36A94CA0" w14:textId="77777777" w:rsidR="00C6278E" w:rsidRPr="006F4BBE" w:rsidRDefault="00C6278E" w:rsidP="00287D0F">
      <w:pPr>
        <w:rPr>
          <w:lang w:val="ru-RU"/>
        </w:rPr>
      </w:pPr>
      <w:r w:rsidRPr="006F4BBE">
        <w:rPr>
          <w:lang w:val="ru-RU"/>
        </w:rPr>
        <w:t xml:space="preserve">5) </w:t>
      </w:r>
      <w:r w:rsidRPr="006F4BBE">
        <w:rPr>
          <w:i/>
          <w:lang w:val="ru-RU"/>
        </w:rPr>
        <w:t xml:space="preserve">раскрывать смысл </w:t>
      </w:r>
      <w:r w:rsidRPr="006F4BBE">
        <w:rPr>
          <w:lang w:val="ru-RU"/>
        </w:rPr>
        <w:t xml:space="preserve">Периодического закона Д. И. Менделеева и демонстрировать его понимание: </w:t>
      </w:r>
      <w:r w:rsidRPr="006F4BBE">
        <w:rPr>
          <w:i/>
          <w:lang w:val="ru-RU"/>
        </w:rPr>
        <w:t xml:space="preserve">описывать и характеризовать </w:t>
      </w:r>
      <w:r w:rsidRPr="006F4BBE">
        <w:rPr>
          <w:lang w:val="ru-RU"/>
        </w:rPr>
        <w:t xml:space="preserve">табличную форму </w:t>
      </w:r>
      <w:r w:rsidRPr="006F4BBE">
        <w:rPr>
          <w:lang w:val="ru-RU"/>
        </w:rPr>
        <w:lastRenderedPageBreak/>
        <w:t>Периодической системы химических элементов: различать понятия «главная подгруппа (</w:t>
      </w:r>
      <w:proofErr w:type="spellStart"/>
      <w:r w:rsidRPr="006F4BBE">
        <w:rPr>
          <w:lang w:val="ru-RU"/>
        </w:rPr>
        <w:t>А­группа</w:t>
      </w:r>
      <w:proofErr w:type="spellEnd"/>
      <w:r w:rsidRPr="006F4BBE">
        <w:rPr>
          <w:lang w:val="ru-RU"/>
        </w:rPr>
        <w:t>)» и «побочная подгруппа (</w:t>
      </w:r>
      <w:proofErr w:type="spellStart"/>
      <w:r w:rsidRPr="006F4BBE">
        <w:rPr>
          <w:lang w:val="ru-RU"/>
        </w:rPr>
        <w:t>Б­группа</w:t>
      </w:r>
      <w:proofErr w:type="spellEnd"/>
      <w:r w:rsidRPr="006F4BBE">
        <w:rPr>
          <w:lang w:val="ru-RU"/>
        </w:rPr>
        <w:t xml:space="preserve">)», малые и большие периоды; </w:t>
      </w:r>
      <w:r w:rsidRPr="006F4BBE">
        <w:rPr>
          <w:i/>
          <w:lang w:val="ru-RU"/>
        </w:rPr>
        <w:t xml:space="preserve">соотносить </w:t>
      </w:r>
      <w:r w:rsidRPr="006F4BBE">
        <w:rPr>
          <w:lang w:val="ru-RU"/>
        </w:rPr>
        <w:t xml:space="preserve">обозначения, которые имеются в периодической таблице, с числовыми характеристиками строе </w:t>
      </w:r>
      <w:proofErr w:type="spellStart"/>
      <w:r w:rsidRPr="006F4BBE">
        <w:rPr>
          <w:lang w:val="ru-RU"/>
        </w:rPr>
        <w:t>ния</w:t>
      </w:r>
      <w:proofErr w:type="spellEnd"/>
      <w:r w:rsidRPr="006F4BBE">
        <w:rPr>
          <w:lang w:val="ru-RU"/>
        </w:rPr>
        <w:t xml:space="preserve"> атомов химических элементов (состав и заряд ядра, общее число электронов и распределение их по электронным слоям); </w:t>
      </w:r>
      <w:r w:rsidRPr="006F4BBE">
        <w:rPr>
          <w:i/>
          <w:lang w:val="ru-RU"/>
        </w:rPr>
        <w:t xml:space="preserve">объяснять </w:t>
      </w:r>
      <w:r w:rsidRPr="006F4BBE">
        <w:rPr>
          <w:lang w:val="ru-RU"/>
        </w:rPr>
        <w:t>общие закономерности в изменении свойств элементов и их соединений в пределах малых периодов и главных подгрупп с учётом строения их</w:t>
      </w:r>
      <w:r w:rsidRPr="006F4BBE">
        <w:rPr>
          <w:spacing w:val="-3"/>
          <w:lang w:val="ru-RU"/>
        </w:rPr>
        <w:t xml:space="preserve"> </w:t>
      </w:r>
      <w:r w:rsidRPr="006F4BBE">
        <w:rPr>
          <w:lang w:val="ru-RU"/>
        </w:rPr>
        <w:t>атомов;</w:t>
      </w:r>
    </w:p>
    <w:p w14:paraId="17ED6939" w14:textId="77777777" w:rsidR="00C6278E" w:rsidRPr="006F4BBE" w:rsidRDefault="00C6278E" w:rsidP="00287D0F">
      <w:pPr>
        <w:rPr>
          <w:lang w:val="ru-RU"/>
        </w:rPr>
      </w:pPr>
      <w:r w:rsidRPr="006F4BBE">
        <w:rPr>
          <w:lang w:val="ru-RU"/>
        </w:rPr>
        <w:t xml:space="preserve">6) </w:t>
      </w:r>
      <w:r w:rsidRPr="006F4BBE">
        <w:rPr>
          <w:i/>
          <w:lang w:val="ru-RU"/>
        </w:rPr>
        <w:t xml:space="preserve">классифицировать </w:t>
      </w:r>
      <w:r w:rsidRPr="006F4BBE">
        <w:rPr>
          <w:lang w:val="ru-RU"/>
        </w:rPr>
        <w:t>химические элементы; неорганические вещества; химические реакции (по числу и составу участвующих</w:t>
      </w:r>
      <w:r w:rsidRPr="006F4BBE">
        <w:rPr>
          <w:spacing w:val="-13"/>
          <w:lang w:val="ru-RU"/>
        </w:rPr>
        <w:t xml:space="preserve"> </w:t>
      </w:r>
      <w:r w:rsidRPr="006F4BBE">
        <w:rPr>
          <w:lang w:val="ru-RU"/>
        </w:rPr>
        <w:t>в</w:t>
      </w:r>
      <w:r w:rsidRPr="006F4BBE">
        <w:rPr>
          <w:spacing w:val="-13"/>
          <w:lang w:val="ru-RU"/>
        </w:rPr>
        <w:t xml:space="preserve"> </w:t>
      </w:r>
      <w:r w:rsidRPr="006F4BBE">
        <w:rPr>
          <w:lang w:val="ru-RU"/>
        </w:rPr>
        <w:t>реакции</w:t>
      </w:r>
      <w:r w:rsidRPr="006F4BBE">
        <w:rPr>
          <w:spacing w:val="-13"/>
          <w:lang w:val="ru-RU"/>
        </w:rPr>
        <w:t xml:space="preserve"> </w:t>
      </w:r>
      <w:r w:rsidRPr="006F4BBE">
        <w:rPr>
          <w:lang w:val="ru-RU"/>
        </w:rPr>
        <w:t>веществ,</w:t>
      </w:r>
      <w:r w:rsidRPr="006F4BBE">
        <w:rPr>
          <w:spacing w:val="-13"/>
          <w:lang w:val="ru-RU"/>
        </w:rPr>
        <w:t xml:space="preserve"> </w:t>
      </w:r>
      <w:r w:rsidRPr="006F4BBE">
        <w:rPr>
          <w:lang w:val="ru-RU"/>
        </w:rPr>
        <w:t>по</w:t>
      </w:r>
      <w:r w:rsidRPr="006F4BBE">
        <w:rPr>
          <w:spacing w:val="-13"/>
          <w:lang w:val="ru-RU"/>
        </w:rPr>
        <w:t xml:space="preserve"> </w:t>
      </w:r>
      <w:r w:rsidRPr="006F4BBE">
        <w:rPr>
          <w:lang w:val="ru-RU"/>
        </w:rPr>
        <w:t>тепловому</w:t>
      </w:r>
      <w:r w:rsidRPr="006F4BBE">
        <w:rPr>
          <w:spacing w:val="-13"/>
          <w:lang w:val="ru-RU"/>
        </w:rPr>
        <w:t xml:space="preserve"> </w:t>
      </w:r>
      <w:r w:rsidRPr="006F4BBE">
        <w:rPr>
          <w:lang w:val="ru-RU"/>
        </w:rPr>
        <w:t>эффекту,</w:t>
      </w:r>
      <w:r w:rsidRPr="006F4BBE">
        <w:rPr>
          <w:spacing w:val="-13"/>
          <w:lang w:val="ru-RU"/>
        </w:rPr>
        <w:t xml:space="preserve"> </w:t>
      </w:r>
      <w:r w:rsidRPr="006F4BBE">
        <w:rPr>
          <w:lang w:val="ru-RU"/>
        </w:rPr>
        <w:t>по</w:t>
      </w:r>
      <w:r w:rsidRPr="006F4BBE">
        <w:rPr>
          <w:spacing w:val="-13"/>
          <w:lang w:val="ru-RU"/>
        </w:rPr>
        <w:t xml:space="preserve"> </w:t>
      </w:r>
      <w:r w:rsidRPr="006F4BBE">
        <w:rPr>
          <w:lang w:val="ru-RU"/>
        </w:rPr>
        <w:t>изменению</w:t>
      </w:r>
      <w:r w:rsidRPr="006F4BBE">
        <w:rPr>
          <w:spacing w:val="-42"/>
          <w:lang w:val="ru-RU"/>
        </w:rPr>
        <w:t xml:space="preserve"> </w:t>
      </w:r>
      <w:r w:rsidRPr="006F4BBE">
        <w:rPr>
          <w:lang w:val="ru-RU"/>
        </w:rPr>
        <w:t>степеней</w:t>
      </w:r>
      <w:r w:rsidRPr="006F4BBE">
        <w:rPr>
          <w:spacing w:val="-42"/>
          <w:lang w:val="ru-RU"/>
        </w:rPr>
        <w:t xml:space="preserve"> </w:t>
      </w:r>
      <w:r w:rsidRPr="006F4BBE">
        <w:rPr>
          <w:lang w:val="ru-RU"/>
        </w:rPr>
        <w:t>окисления</w:t>
      </w:r>
      <w:r w:rsidRPr="006F4BBE">
        <w:rPr>
          <w:spacing w:val="-42"/>
          <w:lang w:val="ru-RU"/>
        </w:rPr>
        <w:t xml:space="preserve"> </w:t>
      </w:r>
      <w:r w:rsidRPr="006F4BBE">
        <w:rPr>
          <w:lang w:val="ru-RU"/>
        </w:rPr>
        <w:t>химических</w:t>
      </w:r>
      <w:r w:rsidRPr="006F4BBE">
        <w:rPr>
          <w:spacing w:val="-42"/>
          <w:lang w:val="ru-RU"/>
        </w:rPr>
        <w:t xml:space="preserve"> </w:t>
      </w:r>
      <w:r w:rsidRPr="006F4BBE">
        <w:rPr>
          <w:lang w:val="ru-RU"/>
        </w:rPr>
        <w:t>элементов);</w:t>
      </w:r>
    </w:p>
    <w:p w14:paraId="09EA740C" w14:textId="77777777" w:rsidR="00C6278E" w:rsidRPr="006F4BBE" w:rsidRDefault="00C6278E" w:rsidP="00287D0F">
      <w:pPr>
        <w:rPr>
          <w:lang w:val="ru-RU"/>
        </w:rPr>
      </w:pPr>
      <w:r w:rsidRPr="006F4BBE">
        <w:rPr>
          <w:lang w:val="ru-RU"/>
        </w:rPr>
        <w:t xml:space="preserve">7) </w:t>
      </w:r>
      <w:r w:rsidRPr="006F4BBE">
        <w:rPr>
          <w:i/>
          <w:lang w:val="ru-RU"/>
        </w:rPr>
        <w:t xml:space="preserve">характеризовать (описывать) </w:t>
      </w:r>
      <w:r w:rsidRPr="006F4BBE">
        <w:rPr>
          <w:lang w:val="ru-RU"/>
        </w:rPr>
        <w:t xml:space="preserve">общие и специфические химические свойства простых и сложных веществ, подтверждая описание примерами молекулярных и ионных уравнений </w:t>
      </w:r>
      <w:proofErr w:type="gramStart"/>
      <w:r w:rsidRPr="006F4BBE">
        <w:rPr>
          <w:lang w:val="ru-RU"/>
        </w:rPr>
        <w:t>соответствующих  химических</w:t>
      </w:r>
      <w:proofErr w:type="gramEnd"/>
      <w:r w:rsidRPr="006F4BBE">
        <w:rPr>
          <w:lang w:val="ru-RU"/>
        </w:rPr>
        <w:t xml:space="preserve"> реакций;</w:t>
      </w:r>
    </w:p>
    <w:p w14:paraId="027296A7" w14:textId="77777777" w:rsidR="00C6278E" w:rsidRPr="006F4BBE" w:rsidRDefault="00C6278E" w:rsidP="00287D0F">
      <w:pPr>
        <w:rPr>
          <w:lang w:val="ru-RU"/>
        </w:rPr>
      </w:pPr>
      <w:r w:rsidRPr="006F4BBE">
        <w:rPr>
          <w:lang w:val="ru-RU"/>
        </w:rPr>
        <w:t xml:space="preserve">8) </w:t>
      </w:r>
      <w:r w:rsidRPr="006F4BBE">
        <w:rPr>
          <w:i/>
          <w:lang w:val="ru-RU"/>
        </w:rPr>
        <w:t xml:space="preserve">составлять </w:t>
      </w:r>
      <w:r w:rsidRPr="006F4BBE">
        <w:rPr>
          <w:lang w:val="ru-RU"/>
        </w:rPr>
        <w:t>уравнения электролитической диссоциации кислот,</w:t>
      </w:r>
      <w:r w:rsidRPr="006F4BBE">
        <w:rPr>
          <w:spacing w:val="-25"/>
          <w:lang w:val="ru-RU"/>
        </w:rPr>
        <w:t xml:space="preserve"> </w:t>
      </w:r>
      <w:r w:rsidRPr="006F4BBE">
        <w:rPr>
          <w:lang w:val="ru-RU"/>
        </w:rPr>
        <w:t>щелочей</w:t>
      </w:r>
      <w:r w:rsidRPr="006F4BBE">
        <w:rPr>
          <w:spacing w:val="-25"/>
          <w:lang w:val="ru-RU"/>
        </w:rPr>
        <w:t xml:space="preserve"> </w:t>
      </w:r>
      <w:r w:rsidRPr="006F4BBE">
        <w:rPr>
          <w:lang w:val="ru-RU"/>
        </w:rPr>
        <w:t>и</w:t>
      </w:r>
      <w:r w:rsidRPr="006F4BBE">
        <w:rPr>
          <w:spacing w:val="-25"/>
          <w:lang w:val="ru-RU"/>
        </w:rPr>
        <w:t xml:space="preserve"> </w:t>
      </w:r>
      <w:r w:rsidRPr="006F4BBE">
        <w:rPr>
          <w:lang w:val="ru-RU"/>
        </w:rPr>
        <w:t>солей;</w:t>
      </w:r>
      <w:r w:rsidRPr="006F4BBE">
        <w:rPr>
          <w:spacing w:val="-25"/>
          <w:lang w:val="ru-RU"/>
        </w:rPr>
        <w:t xml:space="preserve"> </w:t>
      </w:r>
      <w:r w:rsidRPr="006F4BBE">
        <w:rPr>
          <w:lang w:val="ru-RU"/>
        </w:rPr>
        <w:t>полные</w:t>
      </w:r>
      <w:r w:rsidRPr="006F4BBE">
        <w:rPr>
          <w:spacing w:val="-25"/>
          <w:lang w:val="ru-RU"/>
        </w:rPr>
        <w:t xml:space="preserve"> </w:t>
      </w:r>
      <w:r w:rsidRPr="006F4BBE">
        <w:rPr>
          <w:lang w:val="ru-RU"/>
        </w:rPr>
        <w:t>и</w:t>
      </w:r>
      <w:r w:rsidRPr="006F4BBE">
        <w:rPr>
          <w:spacing w:val="-25"/>
          <w:lang w:val="ru-RU"/>
        </w:rPr>
        <w:t xml:space="preserve"> </w:t>
      </w:r>
      <w:r w:rsidRPr="006F4BBE">
        <w:rPr>
          <w:lang w:val="ru-RU"/>
        </w:rPr>
        <w:t>сокращённые</w:t>
      </w:r>
      <w:r w:rsidRPr="006F4BBE">
        <w:rPr>
          <w:spacing w:val="-25"/>
          <w:lang w:val="ru-RU"/>
        </w:rPr>
        <w:t xml:space="preserve"> </w:t>
      </w:r>
      <w:r w:rsidRPr="006F4BBE">
        <w:rPr>
          <w:lang w:val="ru-RU"/>
        </w:rPr>
        <w:t>уравнения</w:t>
      </w:r>
      <w:r w:rsidRPr="006F4BBE">
        <w:rPr>
          <w:spacing w:val="-25"/>
          <w:lang w:val="ru-RU"/>
        </w:rPr>
        <w:t xml:space="preserve"> </w:t>
      </w:r>
      <w:r w:rsidRPr="006F4BBE">
        <w:rPr>
          <w:lang w:val="ru-RU"/>
        </w:rPr>
        <w:t>реакций ионного обмена; уравнения реакций, подтверждающих существование</w:t>
      </w:r>
      <w:r w:rsidRPr="006F4BBE">
        <w:rPr>
          <w:spacing w:val="-17"/>
          <w:lang w:val="ru-RU"/>
        </w:rPr>
        <w:t xml:space="preserve"> </w:t>
      </w:r>
      <w:r w:rsidRPr="006F4BBE">
        <w:rPr>
          <w:lang w:val="ru-RU"/>
        </w:rPr>
        <w:t>генетической</w:t>
      </w:r>
      <w:r w:rsidRPr="006F4BBE">
        <w:rPr>
          <w:spacing w:val="-17"/>
          <w:lang w:val="ru-RU"/>
        </w:rPr>
        <w:t xml:space="preserve"> </w:t>
      </w:r>
      <w:r w:rsidRPr="006F4BBE">
        <w:rPr>
          <w:lang w:val="ru-RU"/>
        </w:rPr>
        <w:t>связи</w:t>
      </w:r>
      <w:r w:rsidRPr="006F4BBE">
        <w:rPr>
          <w:spacing w:val="-17"/>
          <w:lang w:val="ru-RU"/>
        </w:rPr>
        <w:t xml:space="preserve"> </w:t>
      </w:r>
      <w:r w:rsidRPr="006F4BBE">
        <w:rPr>
          <w:lang w:val="ru-RU"/>
        </w:rPr>
        <w:t>между</w:t>
      </w:r>
      <w:r w:rsidRPr="006F4BBE">
        <w:rPr>
          <w:spacing w:val="-17"/>
          <w:lang w:val="ru-RU"/>
        </w:rPr>
        <w:t xml:space="preserve"> </w:t>
      </w:r>
      <w:r w:rsidRPr="006F4BBE">
        <w:rPr>
          <w:lang w:val="ru-RU"/>
        </w:rPr>
        <w:t>веществами</w:t>
      </w:r>
      <w:r w:rsidRPr="006F4BBE">
        <w:rPr>
          <w:spacing w:val="-17"/>
          <w:lang w:val="ru-RU"/>
        </w:rPr>
        <w:t xml:space="preserve"> </w:t>
      </w:r>
      <w:r w:rsidRPr="006F4BBE">
        <w:rPr>
          <w:lang w:val="ru-RU"/>
        </w:rPr>
        <w:t>различных</w:t>
      </w:r>
      <w:r w:rsidRPr="006F4BBE">
        <w:rPr>
          <w:spacing w:val="-25"/>
          <w:lang w:val="ru-RU"/>
        </w:rPr>
        <w:t xml:space="preserve"> </w:t>
      </w:r>
      <w:r w:rsidRPr="006F4BBE">
        <w:rPr>
          <w:lang w:val="ru-RU"/>
        </w:rPr>
        <w:t>классов;</w:t>
      </w:r>
    </w:p>
    <w:p w14:paraId="010A312E" w14:textId="77777777" w:rsidR="00C6278E" w:rsidRPr="006F4BBE" w:rsidRDefault="00C6278E" w:rsidP="00287D0F">
      <w:pPr>
        <w:rPr>
          <w:lang w:val="ru-RU"/>
        </w:rPr>
      </w:pPr>
      <w:r w:rsidRPr="006F4BBE">
        <w:rPr>
          <w:lang w:val="ru-RU"/>
        </w:rPr>
        <w:t xml:space="preserve">9) </w:t>
      </w:r>
      <w:r w:rsidRPr="006F4BBE">
        <w:rPr>
          <w:i/>
          <w:lang w:val="ru-RU"/>
        </w:rPr>
        <w:t xml:space="preserve">раскрывать </w:t>
      </w:r>
      <w:r w:rsidRPr="006F4BBE">
        <w:rPr>
          <w:lang w:val="ru-RU"/>
        </w:rPr>
        <w:t xml:space="preserve">сущность </w:t>
      </w:r>
      <w:proofErr w:type="spellStart"/>
      <w:r w:rsidRPr="006F4BBE">
        <w:rPr>
          <w:lang w:val="ru-RU"/>
        </w:rPr>
        <w:t>окислительно­восстановительных</w:t>
      </w:r>
      <w:proofErr w:type="spellEnd"/>
      <w:r w:rsidRPr="006F4BBE">
        <w:rPr>
          <w:lang w:val="ru-RU"/>
        </w:rPr>
        <w:t xml:space="preserve"> реакций посредством составления электронного баланса этих реакций;</w:t>
      </w:r>
    </w:p>
    <w:p w14:paraId="7F0D6124" w14:textId="77777777" w:rsidR="00C6278E" w:rsidRPr="006F4BBE" w:rsidRDefault="00C6278E" w:rsidP="00287D0F">
      <w:pPr>
        <w:rPr>
          <w:lang w:val="ru-RU"/>
        </w:rPr>
      </w:pPr>
      <w:r w:rsidRPr="006F4BBE">
        <w:rPr>
          <w:lang w:val="ru-RU"/>
        </w:rPr>
        <w:t xml:space="preserve">10) </w:t>
      </w:r>
      <w:r w:rsidRPr="006F4BBE">
        <w:rPr>
          <w:i/>
          <w:lang w:val="ru-RU"/>
        </w:rPr>
        <w:t xml:space="preserve">прогнозировать </w:t>
      </w:r>
      <w:r w:rsidRPr="006F4BBE">
        <w:rPr>
          <w:lang w:val="ru-RU"/>
        </w:rPr>
        <w:t>свойства веществ в зависимости от их строения; возможности протекания химических превращений в различных условиях;</w:t>
      </w:r>
    </w:p>
    <w:p w14:paraId="3F549217" w14:textId="77777777" w:rsidR="00C6278E" w:rsidRPr="006F4BBE" w:rsidRDefault="00C6278E" w:rsidP="00287D0F">
      <w:pPr>
        <w:rPr>
          <w:lang w:val="ru-RU"/>
        </w:rPr>
      </w:pPr>
      <w:r w:rsidRPr="006F4BBE">
        <w:rPr>
          <w:lang w:val="ru-RU"/>
        </w:rPr>
        <w:t xml:space="preserve">11) </w:t>
      </w:r>
      <w:r w:rsidRPr="006F4BBE">
        <w:rPr>
          <w:i/>
          <w:lang w:val="ru-RU"/>
        </w:rPr>
        <w:t xml:space="preserve">вычислять </w:t>
      </w:r>
      <w:r w:rsidRPr="006F4BBE">
        <w:rPr>
          <w:lang w:val="ru-RU"/>
        </w:rPr>
        <w:t xml:space="preserve">относительную молекулярную и молярную массы веществ; массовую долю химического элемента по формуле соединения; массовую долю вещества в растворе; проводить расчёты по уравнению </w:t>
      </w:r>
      <w:proofErr w:type="gramStart"/>
      <w:r w:rsidRPr="006F4BBE">
        <w:rPr>
          <w:lang w:val="ru-RU"/>
        </w:rPr>
        <w:t>химической  реакции</w:t>
      </w:r>
      <w:proofErr w:type="gramEnd"/>
      <w:r w:rsidRPr="006F4BBE">
        <w:rPr>
          <w:lang w:val="ru-RU"/>
        </w:rPr>
        <w:t>;</w:t>
      </w:r>
    </w:p>
    <w:p w14:paraId="2A75584B" w14:textId="77777777" w:rsidR="00C6278E" w:rsidRPr="006F4BBE" w:rsidRDefault="00C6278E" w:rsidP="00287D0F">
      <w:pPr>
        <w:rPr>
          <w:lang w:val="ru-RU"/>
        </w:rPr>
      </w:pPr>
      <w:r w:rsidRPr="006F4BBE">
        <w:rPr>
          <w:lang w:val="ru-RU"/>
        </w:rPr>
        <w:t xml:space="preserve">12) </w:t>
      </w:r>
      <w:r w:rsidRPr="006F4BBE">
        <w:rPr>
          <w:i/>
          <w:lang w:val="ru-RU"/>
        </w:rPr>
        <w:t xml:space="preserve">следовать </w:t>
      </w:r>
      <w:r w:rsidRPr="006F4BBE">
        <w:rPr>
          <w:lang w:val="ru-RU"/>
        </w:rPr>
        <w:t xml:space="preserve">правилам пользования химической посудой и лабораторным </w:t>
      </w:r>
      <w:proofErr w:type="gramStart"/>
      <w:r w:rsidRPr="006F4BBE">
        <w:rPr>
          <w:lang w:val="ru-RU"/>
        </w:rPr>
        <w:t>оборудованием,  а</w:t>
      </w:r>
      <w:proofErr w:type="gramEnd"/>
      <w:r w:rsidRPr="006F4BBE">
        <w:rPr>
          <w:lang w:val="ru-RU"/>
        </w:rPr>
        <w:t xml:space="preserve">  также  правилам  обращения  с веществами в соответствии с инструкциями по выполнению лабораторных химических опытов по получению и собиранию газообразных веществ (аммиака и углекислого </w:t>
      </w:r>
      <w:r w:rsidRPr="006F4BBE">
        <w:rPr>
          <w:spacing w:val="6"/>
          <w:lang w:val="ru-RU"/>
        </w:rPr>
        <w:t xml:space="preserve"> </w:t>
      </w:r>
      <w:r w:rsidRPr="006F4BBE">
        <w:rPr>
          <w:lang w:val="ru-RU"/>
        </w:rPr>
        <w:t>газа);</w:t>
      </w:r>
    </w:p>
    <w:p w14:paraId="72C90A36" w14:textId="77777777" w:rsidR="00C6278E" w:rsidRPr="006F4BBE" w:rsidRDefault="00C6278E" w:rsidP="00287D0F">
      <w:pPr>
        <w:rPr>
          <w:lang w:val="ru-RU"/>
        </w:rPr>
      </w:pPr>
      <w:r w:rsidRPr="006F4BBE">
        <w:rPr>
          <w:lang w:val="ru-RU"/>
        </w:rPr>
        <w:t>13)</w:t>
      </w:r>
      <w:r w:rsidRPr="006F4BBE">
        <w:rPr>
          <w:spacing w:val="-9"/>
          <w:lang w:val="ru-RU"/>
        </w:rPr>
        <w:t xml:space="preserve"> </w:t>
      </w:r>
      <w:r w:rsidRPr="006F4BBE">
        <w:rPr>
          <w:i/>
          <w:lang w:val="ru-RU"/>
        </w:rPr>
        <w:t>проводить</w:t>
      </w:r>
      <w:r w:rsidRPr="006F4BBE">
        <w:rPr>
          <w:i/>
          <w:spacing w:val="-9"/>
          <w:lang w:val="ru-RU"/>
        </w:rPr>
        <w:t xml:space="preserve"> </w:t>
      </w:r>
      <w:r w:rsidRPr="006F4BBE">
        <w:rPr>
          <w:lang w:val="ru-RU"/>
        </w:rPr>
        <w:t>реакции,</w:t>
      </w:r>
      <w:r w:rsidRPr="006F4BBE">
        <w:rPr>
          <w:spacing w:val="-9"/>
          <w:lang w:val="ru-RU"/>
        </w:rPr>
        <w:t xml:space="preserve"> </w:t>
      </w:r>
      <w:r w:rsidRPr="006F4BBE">
        <w:rPr>
          <w:lang w:val="ru-RU"/>
        </w:rPr>
        <w:t>подтверждающие</w:t>
      </w:r>
      <w:r w:rsidRPr="006F4BBE">
        <w:rPr>
          <w:spacing w:val="-9"/>
          <w:lang w:val="ru-RU"/>
        </w:rPr>
        <w:t xml:space="preserve"> </w:t>
      </w:r>
      <w:r w:rsidRPr="006F4BBE">
        <w:rPr>
          <w:lang w:val="ru-RU"/>
        </w:rPr>
        <w:t>качественный</w:t>
      </w:r>
      <w:r w:rsidRPr="006F4BBE">
        <w:rPr>
          <w:spacing w:val="-9"/>
          <w:lang w:val="ru-RU"/>
        </w:rPr>
        <w:t xml:space="preserve"> </w:t>
      </w:r>
      <w:r w:rsidRPr="006F4BBE">
        <w:rPr>
          <w:lang w:val="ru-RU"/>
        </w:rPr>
        <w:t>состав</w:t>
      </w:r>
      <w:r w:rsidRPr="006F4BBE">
        <w:rPr>
          <w:spacing w:val="-28"/>
          <w:lang w:val="ru-RU"/>
        </w:rPr>
        <w:t xml:space="preserve"> </w:t>
      </w:r>
      <w:r w:rsidRPr="006F4BBE">
        <w:rPr>
          <w:lang w:val="ru-RU"/>
        </w:rPr>
        <w:t>различных</w:t>
      </w:r>
      <w:r w:rsidRPr="006F4BBE">
        <w:rPr>
          <w:spacing w:val="-28"/>
          <w:lang w:val="ru-RU"/>
        </w:rPr>
        <w:t xml:space="preserve"> </w:t>
      </w:r>
      <w:r w:rsidRPr="006F4BBE">
        <w:rPr>
          <w:lang w:val="ru-RU"/>
        </w:rPr>
        <w:t>веществ:</w:t>
      </w:r>
      <w:r w:rsidRPr="006F4BBE">
        <w:rPr>
          <w:spacing w:val="-28"/>
          <w:lang w:val="ru-RU"/>
        </w:rPr>
        <w:t xml:space="preserve"> </w:t>
      </w:r>
      <w:r w:rsidRPr="006F4BBE">
        <w:rPr>
          <w:lang w:val="ru-RU"/>
        </w:rPr>
        <w:t>распознавать</w:t>
      </w:r>
      <w:r w:rsidRPr="006F4BBE">
        <w:rPr>
          <w:spacing w:val="-28"/>
          <w:lang w:val="ru-RU"/>
        </w:rPr>
        <w:t xml:space="preserve"> </w:t>
      </w:r>
      <w:r w:rsidRPr="006F4BBE">
        <w:rPr>
          <w:lang w:val="ru-RU"/>
        </w:rPr>
        <w:t>опытным</w:t>
      </w:r>
      <w:r w:rsidRPr="006F4BBE">
        <w:rPr>
          <w:spacing w:val="-28"/>
          <w:lang w:val="ru-RU"/>
        </w:rPr>
        <w:t xml:space="preserve"> </w:t>
      </w:r>
      <w:r w:rsidRPr="006F4BBE">
        <w:rPr>
          <w:lang w:val="ru-RU"/>
        </w:rPr>
        <w:t>путём</w:t>
      </w:r>
      <w:r w:rsidRPr="006F4BBE">
        <w:rPr>
          <w:spacing w:val="-28"/>
          <w:lang w:val="ru-RU"/>
        </w:rPr>
        <w:t xml:space="preserve"> </w:t>
      </w:r>
      <w:proofErr w:type="spellStart"/>
      <w:r w:rsidRPr="006F4BBE">
        <w:rPr>
          <w:lang w:val="ru-RU"/>
        </w:rPr>
        <w:t>хлоридбромид</w:t>
      </w:r>
      <w:proofErr w:type="spellEnd"/>
      <w:r w:rsidRPr="006F4BBE">
        <w:rPr>
          <w:lang w:val="ru-RU"/>
        </w:rPr>
        <w:t xml:space="preserve">­, иодид­, карбонат­, фосфат­, силикат­, сульфат­, </w:t>
      </w:r>
      <w:proofErr w:type="spellStart"/>
      <w:r w:rsidRPr="006F4BBE">
        <w:rPr>
          <w:lang w:val="ru-RU"/>
        </w:rPr>
        <w:t>гидроксид­ионы</w:t>
      </w:r>
      <w:proofErr w:type="spellEnd"/>
      <w:r w:rsidRPr="006F4BBE">
        <w:rPr>
          <w:lang w:val="ru-RU"/>
        </w:rPr>
        <w:t>,</w:t>
      </w:r>
      <w:r w:rsidRPr="006F4BBE">
        <w:rPr>
          <w:spacing w:val="-11"/>
          <w:lang w:val="ru-RU"/>
        </w:rPr>
        <w:t xml:space="preserve"> </w:t>
      </w:r>
      <w:r w:rsidRPr="006F4BBE">
        <w:rPr>
          <w:lang w:val="ru-RU"/>
        </w:rPr>
        <w:t>катионы</w:t>
      </w:r>
      <w:r w:rsidRPr="006F4BBE">
        <w:rPr>
          <w:spacing w:val="-11"/>
          <w:lang w:val="ru-RU"/>
        </w:rPr>
        <w:t xml:space="preserve"> </w:t>
      </w:r>
      <w:r w:rsidRPr="006F4BBE">
        <w:rPr>
          <w:lang w:val="ru-RU"/>
        </w:rPr>
        <w:t>аммония</w:t>
      </w:r>
      <w:r w:rsidRPr="006F4BBE">
        <w:rPr>
          <w:spacing w:val="-11"/>
          <w:lang w:val="ru-RU"/>
        </w:rPr>
        <w:t xml:space="preserve"> </w:t>
      </w:r>
      <w:r w:rsidRPr="006F4BBE">
        <w:rPr>
          <w:lang w:val="ru-RU"/>
        </w:rPr>
        <w:t>и</w:t>
      </w:r>
      <w:r w:rsidRPr="006F4BBE">
        <w:rPr>
          <w:spacing w:val="-11"/>
          <w:lang w:val="ru-RU"/>
        </w:rPr>
        <w:t xml:space="preserve"> </w:t>
      </w:r>
      <w:r w:rsidRPr="006F4BBE">
        <w:rPr>
          <w:lang w:val="ru-RU"/>
        </w:rPr>
        <w:t>ионы</w:t>
      </w:r>
      <w:r w:rsidRPr="006F4BBE">
        <w:rPr>
          <w:spacing w:val="-11"/>
          <w:lang w:val="ru-RU"/>
        </w:rPr>
        <w:t xml:space="preserve"> </w:t>
      </w:r>
      <w:r w:rsidRPr="006F4BBE">
        <w:rPr>
          <w:lang w:val="ru-RU"/>
        </w:rPr>
        <w:t>изученных</w:t>
      </w:r>
      <w:r w:rsidRPr="006F4BBE">
        <w:rPr>
          <w:spacing w:val="-11"/>
          <w:lang w:val="ru-RU"/>
        </w:rPr>
        <w:t xml:space="preserve"> </w:t>
      </w:r>
      <w:r w:rsidRPr="006F4BBE">
        <w:rPr>
          <w:lang w:val="ru-RU"/>
        </w:rPr>
        <w:t>металлов, присутствующие в водных растворах неорганических</w:t>
      </w:r>
      <w:r w:rsidRPr="006F4BBE">
        <w:rPr>
          <w:spacing w:val="39"/>
          <w:lang w:val="ru-RU"/>
        </w:rPr>
        <w:t xml:space="preserve"> </w:t>
      </w:r>
      <w:r w:rsidRPr="006F4BBE">
        <w:rPr>
          <w:lang w:val="ru-RU"/>
        </w:rPr>
        <w:t>веществ;</w:t>
      </w:r>
    </w:p>
    <w:p w14:paraId="2599B912" w14:textId="66184816" w:rsidR="00C6278E" w:rsidRPr="006F4BBE" w:rsidRDefault="00C6278E" w:rsidP="00287D0F">
      <w:pPr>
        <w:rPr>
          <w:lang w:val="ru-RU"/>
        </w:rPr>
      </w:pPr>
      <w:r w:rsidRPr="006F4BBE">
        <w:rPr>
          <w:lang w:val="ru-RU"/>
        </w:rPr>
        <w:t xml:space="preserve">14) </w:t>
      </w:r>
      <w:r w:rsidRPr="006F4BBE">
        <w:rPr>
          <w:i/>
          <w:lang w:val="ru-RU"/>
        </w:rPr>
        <w:t xml:space="preserve">применять </w:t>
      </w:r>
      <w:r w:rsidRPr="006F4BBE">
        <w:rPr>
          <w:lang w:val="ru-RU"/>
        </w:rPr>
        <w:t xml:space="preserve">основные операции мыслительной деятельности </w:t>
      </w:r>
      <w:r w:rsidR="00BD6D2B" w:rsidRPr="006F4BBE">
        <w:rPr>
          <w:lang w:val="ru-RU"/>
        </w:rPr>
        <w:t>–</w:t>
      </w:r>
      <w:r w:rsidRPr="006F4BBE">
        <w:rPr>
          <w:lang w:val="ru-RU"/>
        </w:rPr>
        <w:t xml:space="preserve"> анализ и синтез, сравнение, обобщение, систематизацию, выявление </w:t>
      </w:r>
      <w:proofErr w:type="spellStart"/>
      <w:r w:rsidRPr="006F4BBE">
        <w:rPr>
          <w:lang w:val="ru-RU"/>
        </w:rPr>
        <w:t>причинно­следственных</w:t>
      </w:r>
      <w:proofErr w:type="spellEnd"/>
      <w:r w:rsidRPr="006F4BBE">
        <w:rPr>
          <w:lang w:val="ru-RU"/>
        </w:rPr>
        <w:t xml:space="preserve"> связей </w:t>
      </w:r>
      <w:r w:rsidR="00BD6D2B" w:rsidRPr="006F4BBE">
        <w:rPr>
          <w:lang w:val="ru-RU"/>
        </w:rPr>
        <w:t>–</w:t>
      </w:r>
      <w:r w:rsidRPr="006F4BBE">
        <w:rPr>
          <w:lang w:val="ru-RU"/>
        </w:rPr>
        <w:t xml:space="preserve"> для изучения свойств веществ и химических реакций; естественно­научные методы познания </w:t>
      </w:r>
      <w:r w:rsidR="00BD6D2B" w:rsidRPr="006F4BBE">
        <w:rPr>
          <w:lang w:val="ru-RU"/>
        </w:rPr>
        <w:t>–</w:t>
      </w:r>
      <w:r w:rsidRPr="006F4BBE">
        <w:rPr>
          <w:lang w:val="ru-RU"/>
        </w:rPr>
        <w:t xml:space="preserve"> наблюдение, измерение, моделирование, эксперимент (реальный и мысленный).</w:t>
      </w:r>
    </w:p>
    <w:p w14:paraId="0615BE6E" w14:textId="77777777" w:rsidR="000437BF" w:rsidRPr="006F4BBE" w:rsidRDefault="000437BF">
      <w:pPr>
        <w:widowControl/>
        <w:autoSpaceDE/>
        <w:autoSpaceDN/>
        <w:ind w:firstLine="0"/>
        <w:jc w:val="left"/>
        <w:rPr>
          <w:lang w:val="ru-RU"/>
        </w:rPr>
      </w:pPr>
      <w:r w:rsidRPr="006F4BBE">
        <w:rPr>
          <w:lang w:val="ru-RU"/>
        </w:rPr>
        <w:br w:type="page"/>
      </w:r>
    </w:p>
    <w:p w14:paraId="48A839B8" w14:textId="5E54EF04" w:rsidR="00C6278E" w:rsidRPr="006F4BBE" w:rsidRDefault="006A44B1" w:rsidP="000437BF">
      <w:pPr>
        <w:pStyle w:val="4"/>
        <w:rPr>
          <w:lang w:val="ru-RU"/>
        </w:rPr>
      </w:pPr>
      <w:bookmarkStart w:id="538" w:name="31-0447-01-0858-0898o9"/>
      <w:bookmarkStart w:id="539" w:name="_Toc97148647"/>
      <w:bookmarkStart w:id="540" w:name="_Toc99051187"/>
      <w:bookmarkEnd w:id="538"/>
      <w:r w:rsidRPr="006F4BBE">
        <w:rPr>
          <w:lang w:val="ru-RU"/>
        </w:rPr>
        <w:lastRenderedPageBreak/>
        <w:t>2.</w:t>
      </w:r>
      <w:r w:rsidR="00C6278E" w:rsidRPr="006F4BBE">
        <w:rPr>
          <w:lang w:val="ru-RU"/>
        </w:rPr>
        <w:t>2.1.12 ИЗОБРАЗИТЕЛЬНОЕ ИСКУССТВО</w:t>
      </w:r>
      <w:bookmarkEnd w:id="539"/>
      <w:bookmarkEnd w:id="540"/>
    </w:p>
    <w:p w14:paraId="78BB3490" w14:textId="7E0BBEFB" w:rsidR="00C6278E" w:rsidRPr="006F4BBE" w:rsidRDefault="00E053C3" w:rsidP="00287D0F">
      <w:pPr>
        <w:rPr>
          <w:lang w:val="ru-RU"/>
        </w:rPr>
      </w:pPr>
      <w:r>
        <w:rPr>
          <w:lang w:val="ru-RU"/>
        </w:rPr>
        <w:t>А</w:t>
      </w:r>
      <w:r w:rsidR="00C6278E" w:rsidRPr="006F4BBE">
        <w:rPr>
          <w:lang w:val="ru-RU"/>
        </w:rPr>
        <w:t xml:space="preserve">даптированная рабочая программа для обучающихся с РАС основного общего образования по предмету «Изобразительное искусство» составлена на основе требований к результатам освоения программы основного общего образования, представленных в Федеральном государственном образовательном стандарте основного общего образования, а также на основе планируемых результатов </w:t>
      </w:r>
      <w:proofErr w:type="spellStart"/>
      <w:r w:rsidR="00C6278E" w:rsidRPr="006F4BBE">
        <w:rPr>
          <w:lang w:val="ru-RU"/>
        </w:rPr>
        <w:t>духовно­нравственного</w:t>
      </w:r>
      <w:proofErr w:type="spellEnd"/>
      <w:r w:rsidR="00C6278E" w:rsidRPr="006F4BBE">
        <w:rPr>
          <w:lang w:val="ru-RU"/>
        </w:rPr>
        <w:t xml:space="preserve"> развития, воспитания и социализации обучающихся, представленных в Программе воспитания.</w:t>
      </w:r>
    </w:p>
    <w:p w14:paraId="40DC67A8" w14:textId="77777777" w:rsidR="00C6278E" w:rsidRPr="006F4BBE" w:rsidRDefault="00C6278E" w:rsidP="00287D0F">
      <w:pPr>
        <w:rPr>
          <w:lang w:val="ru-RU"/>
        </w:rPr>
      </w:pPr>
    </w:p>
    <w:p w14:paraId="62816EB9" w14:textId="77777777" w:rsidR="00C6278E" w:rsidRPr="006F4BBE" w:rsidRDefault="00C6278E" w:rsidP="00287D0F">
      <w:pPr>
        <w:rPr>
          <w:lang w:val="ru-RU"/>
        </w:rPr>
      </w:pPr>
      <w:bookmarkStart w:id="541" w:name="_Toc97148648"/>
      <w:r w:rsidRPr="006F4BBE">
        <w:rPr>
          <w:lang w:val="ru-RU"/>
        </w:rPr>
        <w:t>ПОЯСНИТЕЛЬНАЯ   ЗАПИСКА</w:t>
      </w:r>
      <w:bookmarkEnd w:id="541"/>
    </w:p>
    <w:p w14:paraId="775C388E" w14:textId="5608BD1D" w:rsidR="00C6278E" w:rsidRPr="006F4BBE" w:rsidRDefault="00C6278E" w:rsidP="00BC6D9A">
      <w:pPr>
        <w:rPr>
          <w:lang w:val="ru-RU"/>
        </w:rPr>
      </w:pPr>
      <w:bookmarkStart w:id="542" w:name="_Toc97148649"/>
      <w:r w:rsidRPr="006F4BBE">
        <w:rPr>
          <w:lang w:val="ru-RU"/>
        </w:rPr>
        <w:t>ОБЩАЯ ХАРАКТЕРИСТИКА УЧЕБНОГО ПРЕДМЕТА</w:t>
      </w:r>
      <w:bookmarkEnd w:id="542"/>
      <w:r w:rsidR="00BC6D9A">
        <w:rPr>
          <w:lang w:val="ru-RU"/>
        </w:rPr>
        <w:t xml:space="preserve"> </w:t>
      </w:r>
      <w:r w:rsidRPr="006F4BBE">
        <w:rPr>
          <w:lang w:val="ru-RU"/>
        </w:rPr>
        <w:t>«ИЗОБРАЗИТЕЛЬНОЕ ИСКУССТВО»</w:t>
      </w:r>
    </w:p>
    <w:p w14:paraId="27F28471" w14:textId="127666FC" w:rsidR="00C6278E" w:rsidRPr="006F4BBE" w:rsidRDefault="00C6278E" w:rsidP="00287D0F">
      <w:pPr>
        <w:rPr>
          <w:lang w:val="ru-RU"/>
        </w:rPr>
      </w:pPr>
      <w:r w:rsidRPr="006F4BBE">
        <w:rPr>
          <w:lang w:val="ru-RU"/>
        </w:rPr>
        <w:t xml:space="preserve">Основная цель школьного предмета «Изобразительное искусство» </w:t>
      </w:r>
      <w:r w:rsidR="00BD6D2B" w:rsidRPr="006F4BBE">
        <w:rPr>
          <w:lang w:val="ru-RU"/>
        </w:rPr>
        <w:t>–</w:t>
      </w:r>
      <w:r w:rsidRPr="006F4BBE">
        <w:rPr>
          <w:lang w:val="ru-RU"/>
        </w:rPr>
        <w:t xml:space="preserve"> развитие </w:t>
      </w:r>
      <w:proofErr w:type="spellStart"/>
      <w:r w:rsidRPr="006F4BBE">
        <w:rPr>
          <w:lang w:val="ru-RU"/>
        </w:rPr>
        <w:t>визуально­пространственного</w:t>
      </w:r>
      <w:proofErr w:type="spellEnd"/>
      <w:r w:rsidRPr="006F4BBE">
        <w:rPr>
          <w:lang w:val="ru-RU"/>
        </w:rPr>
        <w:t xml:space="preserve"> мышления учащихся как формы </w:t>
      </w:r>
      <w:proofErr w:type="spellStart"/>
      <w:r w:rsidRPr="006F4BBE">
        <w:rPr>
          <w:lang w:val="ru-RU"/>
        </w:rPr>
        <w:t>эмоционально­ценностного</w:t>
      </w:r>
      <w:proofErr w:type="spellEnd"/>
      <w:r w:rsidRPr="006F4BBE">
        <w:rPr>
          <w:lang w:val="ru-RU"/>
        </w:rPr>
        <w:t>, эстетического освоения мира, формы самовыражения и ориентации в художественном и нравственном пространстве культуры. Искусство рассматривается как особая духовная сфера, концентрирующая в себе колоссальный эстетический, художественный и нравственный мировой опыт.</w:t>
      </w:r>
    </w:p>
    <w:p w14:paraId="1DCFA943" w14:textId="0016E927" w:rsidR="00C6278E" w:rsidRPr="006F4BBE" w:rsidRDefault="00C6278E" w:rsidP="00287D0F">
      <w:pPr>
        <w:rPr>
          <w:lang w:val="ru-RU"/>
        </w:rPr>
      </w:pPr>
      <w:r w:rsidRPr="006F4BBE">
        <w:rPr>
          <w:lang w:val="ru-RU"/>
        </w:rPr>
        <w:t>Изобразительное искусство как школьная</w:t>
      </w:r>
      <w:r w:rsidRPr="006F4BBE">
        <w:rPr>
          <w:spacing w:val="54"/>
          <w:lang w:val="ru-RU"/>
        </w:rPr>
        <w:t xml:space="preserve"> </w:t>
      </w:r>
      <w:r w:rsidRPr="006F4BBE">
        <w:rPr>
          <w:lang w:val="ru-RU"/>
        </w:rPr>
        <w:t>дисциплина имеет</w:t>
      </w:r>
      <w:r w:rsidRPr="006F4BBE">
        <w:rPr>
          <w:spacing w:val="-1"/>
          <w:lang w:val="ru-RU"/>
        </w:rPr>
        <w:t xml:space="preserve"> </w:t>
      </w:r>
      <w:r w:rsidRPr="006F4BBE">
        <w:rPr>
          <w:lang w:val="ru-RU"/>
        </w:rPr>
        <w:t xml:space="preserve">интегративный характер, так как включает в себя основы разных видов </w:t>
      </w:r>
      <w:proofErr w:type="spellStart"/>
      <w:r w:rsidRPr="006F4BBE">
        <w:rPr>
          <w:lang w:val="ru-RU"/>
        </w:rPr>
        <w:t>визуально­пространственных</w:t>
      </w:r>
      <w:proofErr w:type="spellEnd"/>
      <w:r w:rsidRPr="006F4BBE">
        <w:rPr>
          <w:lang w:val="ru-RU"/>
        </w:rPr>
        <w:t xml:space="preserve"> искусств: живописи,</w:t>
      </w:r>
      <w:r w:rsidRPr="006F4BBE">
        <w:rPr>
          <w:spacing w:val="-1"/>
          <w:lang w:val="ru-RU"/>
        </w:rPr>
        <w:t xml:space="preserve"> </w:t>
      </w:r>
      <w:r w:rsidRPr="006F4BBE">
        <w:rPr>
          <w:lang w:val="ru-RU"/>
        </w:rPr>
        <w:t>графики, скульптуры, дизайна, архитектуры, народного и</w:t>
      </w:r>
      <w:r w:rsidRPr="006F4BBE">
        <w:rPr>
          <w:spacing w:val="54"/>
          <w:lang w:val="ru-RU"/>
        </w:rPr>
        <w:t xml:space="preserve"> </w:t>
      </w:r>
      <w:proofErr w:type="spellStart"/>
      <w:r w:rsidRPr="006F4BBE">
        <w:rPr>
          <w:lang w:val="ru-RU"/>
        </w:rPr>
        <w:t>декоративно­прикладного</w:t>
      </w:r>
      <w:proofErr w:type="spellEnd"/>
      <w:r w:rsidRPr="006F4BBE">
        <w:rPr>
          <w:lang w:val="ru-RU"/>
        </w:rPr>
        <w:t xml:space="preserve"> искусства, фотографии, функции художественного изображения в зрелищных и экранных искусствах.</w:t>
      </w:r>
      <w:r w:rsidRPr="006F4BBE">
        <w:rPr>
          <w:spacing w:val="-1"/>
          <w:lang w:val="ru-RU"/>
        </w:rPr>
        <w:t xml:space="preserve"> </w:t>
      </w:r>
      <w:r w:rsidRPr="006F4BBE">
        <w:rPr>
          <w:lang w:val="ru-RU"/>
        </w:rPr>
        <w:t xml:space="preserve">Основные формы учебной деятельности </w:t>
      </w:r>
      <w:r w:rsidR="00BD6D2B" w:rsidRPr="006F4BBE">
        <w:rPr>
          <w:lang w:val="ru-RU"/>
        </w:rPr>
        <w:t>–</w:t>
      </w:r>
      <w:r w:rsidRPr="006F4BBE">
        <w:rPr>
          <w:lang w:val="ru-RU"/>
        </w:rPr>
        <w:t xml:space="preserve"> практическая </w:t>
      </w:r>
      <w:proofErr w:type="spellStart"/>
      <w:r w:rsidRPr="006F4BBE">
        <w:rPr>
          <w:lang w:val="ru-RU"/>
        </w:rPr>
        <w:t>художественно­творческая</w:t>
      </w:r>
      <w:proofErr w:type="spellEnd"/>
      <w:r w:rsidRPr="006F4BBE">
        <w:rPr>
          <w:lang w:val="ru-RU"/>
        </w:rPr>
        <w:t xml:space="preserve"> деятельность, зрительское восприятие произведений искусства и эстетическое наблюдение окружающего мира. Важнейшими задачами являются формирование активного отношения к традициям культуры как смысловой, эстетической и личностно значимой ценности, воспитание гражданственности и патриотизма, уважения и бережного отношения к истории культуры своего Отечества, выраженной в её архитектуре, изобразительном искусстве,</w:t>
      </w:r>
      <w:r w:rsidRPr="006F4BBE">
        <w:rPr>
          <w:spacing w:val="56"/>
          <w:lang w:val="ru-RU"/>
        </w:rPr>
        <w:t xml:space="preserve"> </w:t>
      </w:r>
      <w:r w:rsidRPr="006F4BBE">
        <w:rPr>
          <w:lang w:val="ru-RU"/>
        </w:rPr>
        <w:t xml:space="preserve">в национальных образах </w:t>
      </w:r>
      <w:proofErr w:type="spellStart"/>
      <w:r w:rsidRPr="006F4BBE">
        <w:rPr>
          <w:lang w:val="ru-RU"/>
        </w:rPr>
        <w:t>предметно­материальной</w:t>
      </w:r>
      <w:proofErr w:type="spellEnd"/>
      <w:r w:rsidRPr="006F4BBE">
        <w:rPr>
          <w:lang w:val="ru-RU"/>
        </w:rPr>
        <w:t xml:space="preserve"> и пространственной </w:t>
      </w:r>
      <w:proofErr w:type="gramStart"/>
      <w:r w:rsidRPr="006F4BBE">
        <w:rPr>
          <w:lang w:val="ru-RU"/>
        </w:rPr>
        <w:t xml:space="preserve">среды,   </w:t>
      </w:r>
      <w:proofErr w:type="gramEnd"/>
      <w:r w:rsidRPr="006F4BBE">
        <w:rPr>
          <w:lang w:val="ru-RU"/>
        </w:rPr>
        <w:t>в понимании красоты человека.</w:t>
      </w:r>
    </w:p>
    <w:p w14:paraId="429D2A62" w14:textId="06B96245" w:rsidR="00C6278E" w:rsidRPr="006F4BBE" w:rsidRDefault="00C6278E" w:rsidP="00287D0F">
      <w:pPr>
        <w:rPr>
          <w:lang w:val="ru-RU"/>
        </w:rPr>
      </w:pPr>
      <w:r w:rsidRPr="006F4BBE">
        <w:rPr>
          <w:lang w:val="ru-RU"/>
        </w:rPr>
        <w:t xml:space="preserve">Программа направлена на достижение основного результата образования </w:t>
      </w:r>
      <w:r w:rsidR="00BD6D2B" w:rsidRPr="006F4BBE">
        <w:rPr>
          <w:lang w:val="ru-RU"/>
        </w:rPr>
        <w:t>–</w:t>
      </w:r>
      <w:r w:rsidRPr="006F4BBE">
        <w:rPr>
          <w:lang w:val="ru-RU"/>
        </w:rPr>
        <w:t xml:space="preserve"> развитие личности обучающегося, его активной </w:t>
      </w:r>
      <w:proofErr w:type="spellStart"/>
      <w:r w:rsidRPr="006F4BBE">
        <w:rPr>
          <w:lang w:val="ru-RU"/>
        </w:rPr>
        <w:t>учебно­познавательной</w:t>
      </w:r>
      <w:proofErr w:type="spellEnd"/>
      <w:r w:rsidRPr="006F4BBE">
        <w:rPr>
          <w:lang w:val="ru-RU"/>
        </w:rPr>
        <w:t xml:space="preserve"> деятельности, творческого развития и формирования готовности к саморазвитию и непрерывному образованию.</w:t>
      </w:r>
    </w:p>
    <w:p w14:paraId="226FD08A" w14:textId="228E5EFF" w:rsidR="00C6278E" w:rsidRPr="006F4BBE" w:rsidRDefault="00C6278E" w:rsidP="00287D0F">
      <w:pPr>
        <w:rPr>
          <w:lang w:val="ru-RU"/>
        </w:rPr>
      </w:pPr>
      <w:r w:rsidRPr="006F4BBE">
        <w:rPr>
          <w:lang w:val="ru-RU"/>
        </w:rPr>
        <w:t xml:space="preserve">Примерная рабочая программа ориентирована на </w:t>
      </w:r>
      <w:proofErr w:type="spellStart"/>
      <w:r w:rsidRPr="006F4BBE">
        <w:rPr>
          <w:lang w:val="ru-RU"/>
        </w:rPr>
        <w:t>психологовозрастные</w:t>
      </w:r>
      <w:proofErr w:type="spellEnd"/>
      <w:r w:rsidRPr="006F4BBE">
        <w:rPr>
          <w:lang w:val="ru-RU"/>
        </w:rPr>
        <w:t xml:space="preserve"> особенности развития детей 11</w:t>
      </w:r>
      <w:r w:rsidR="00BD6D2B" w:rsidRPr="006F4BBE">
        <w:rPr>
          <w:lang w:val="ru-RU"/>
        </w:rPr>
        <w:t>–</w:t>
      </w:r>
      <w:r w:rsidRPr="006F4BBE">
        <w:rPr>
          <w:lang w:val="ru-RU"/>
        </w:rPr>
        <w:t xml:space="preserve">15 лет, при этом содержание занятий может быть адаптировано с учётом индивидуальных качеств обучающихся как для детей, проявляю </w:t>
      </w:r>
      <w:proofErr w:type="spellStart"/>
      <w:r w:rsidRPr="006F4BBE">
        <w:rPr>
          <w:lang w:val="ru-RU"/>
        </w:rPr>
        <w:t>щих</w:t>
      </w:r>
      <w:proofErr w:type="spellEnd"/>
      <w:r w:rsidRPr="006F4BBE">
        <w:rPr>
          <w:lang w:val="ru-RU"/>
        </w:rPr>
        <w:t xml:space="preserve"> выдающиеся способности, так и для </w:t>
      </w:r>
      <w:proofErr w:type="spellStart"/>
      <w:r w:rsidRPr="006F4BBE">
        <w:rPr>
          <w:lang w:val="ru-RU"/>
        </w:rPr>
        <w:t>детей­инвалидов</w:t>
      </w:r>
      <w:proofErr w:type="spellEnd"/>
      <w:r w:rsidRPr="006F4BBE">
        <w:rPr>
          <w:lang w:val="ru-RU"/>
        </w:rPr>
        <w:t xml:space="preserve"> и детей с</w:t>
      </w:r>
      <w:r w:rsidRPr="006F4BBE">
        <w:rPr>
          <w:spacing w:val="20"/>
          <w:lang w:val="ru-RU"/>
        </w:rPr>
        <w:t xml:space="preserve"> </w:t>
      </w:r>
      <w:r w:rsidRPr="006F4BBE">
        <w:rPr>
          <w:lang w:val="ru-RU"/>
        </w:rPr>
        <w:t>ОВЗ.</w:t>
      </w:r>
    </w:p>
    <w:p w14:paraId="369FF6EE" w14:textId="73A8168F" w:rsidR="00C6278E" w:rsidRPr="006F4BBE" w:rsidRDefault="00C6278E" w:rsidP="00287D0F">
      <w:pPr>
        <w:rPr>
          <w:lang w:val="ru-RU"/>
        </w:rPr>
      </w:pPr>
      <w:r w:rsidRPr="006F4BBE">
        <w:rPr>
          <w:lang w:val="ru-RU"/>
        </w:rPr>
        <w:t>Для оценки качества образования по предмету «Изобразительное искусство» кроме личностных и метапредметных образовательных результатов выделены и описаны предметные результаты обучения. Их достижение определяется чётко поставленными учебными задачами по каждой теме, и они являются общеобразовательными требованиями.</w:t>
      </w:r>
    </w:p>
    <w:p w14:paraId="31D0D62A" w14:textId="6F267C5B" w:rsidR="00C6278E" w:rsidRPr="006F4BBE" w:rsidRDefault="00C6278E" w:rsidP="00287D0F">
      <w:pPr>
        <w:rPr>
          <w:lang w:val="ru-RU"/>
        </w:rPr>
      </w:pPr>
      <w:r w:rsidRPr="006F4BBE">
        <w:rPr>
          <w:lang w:val="ru-RU"/>
        </w:rPr>
        <w:lastRenderedPageBreak/>
        <w:t xml:space="preserve">В урочное время деятельность обучающихся организуется как в индивидуальной, так и в групповой форме. Каждому учащемуся необходим личный творческий опыт, но также необходимо сотворчество в команде </w:t>
      </w:r>
      <w:r w:rsidR="00BD6D2B" w:rsidRPr="006F4BBE">
        <w:rPr>
          <w:lang w:val="ru-RU"/>
        </w:rPr>
        <w:t>–</w:t>
      </w:r>
      <w:r w:rsidRPr="006F4BBE">
        <w:rPr>
          <w:lang w:val="ru-RU"/>
        </w:rPr>
        <w:t xml:space="preserve"> совместная коллективная художественная деятельность, которая предусмотрена тематическим планом и может иметь разные формы организации.</w:t>
      </w:r>
    </w:p>
    <w:p w14:paraId="33B4CA99" w14:textId="7611E8F8" w:rsidR="00C6278E" w:rsidRPr="006F4BBE" w:rsidRDefault="00C6278E" w:rsidP="00287D0F">
      <w:pPr>
        <w:rPr>
          <w:lang w:val="ru-RU"/>
        </w:rPr>
      </w:pPr>
      <w:r w:rsidRPr="006F4BBE">
        <w:rPr>
          <w:lang w:val="ru-RU"/>
        </w:rPr>
        <w:t xml:space="preserve">Учебный материал каждого модуля разделён на тематические блоки, которые могут быть основанием для организации проектной деятельности, которая включает в себя как исследовательскую, так и </w:t>
      </w:r>
      <w:proofErr w:type="spellStart"/>
      <w:r w:rsidRPr="006F4BBE">
        <w:rPr>
          <w:lang w:val="ru-RU"/>
        </w:rPr>
        <w:t>художественно­творческую</w:t>
      </w:r>
      <w:proofErr w:type="spellEnd"/>
      <w:r w:rsidRPr="006F4BBE">
        <w:rPr>
          <w:lang w:val="ru-RU"/>
        </w:rPr>
        <w:t xml:space="preserve"> деятельность, а также презентацию</w:t>
      </w:r>
      <w:r w:rsidRPr="006F4BBE">
        <w:rPr>
          <w:spacing w:val="45"/>
          <w:lang w:val="ru-RU"/>
        </w:rPr>
        <w:t xml:space="preserve"> </w:t>
      </w:r>
      <w:r w:rsidRPr="006F4BBE">
        <w:rPr>
          <w:lang w:val="ru-RU"/>
        </w:rPr>
        <w:t>результата.</w:t>
      </w:r>
    </w:p>
    <w:p w14:paraId="39CD120B" w14:textId="28237765" w:rsidR="00C6278E" w:rsidRPr="006F4BBE" w:rsidRDefault="00C6278E" w:rsidP="00287D0F">
      <w:pPr>
        <w:rPr>
          <w:lang w:val="ru-RU"/>
        </w:rPr>
      </w:pPr>
      <w:r w:rsidRPr="006F4BBE">
        <w:rPr>
          <w:lang w:val="ru-RU"/>
        </w:rPr>
        <w:t xml:space="preserve">Однако необходимо различать и сочетать в учебном процессе </w:t>
      </w:r>
      <w:proofErr w:type="spellStart"/>
      <w:r w:rsidRPr="006F4BBE">
        <w:rPr>
          <w:lang w:val="ru-RU"/>
        </w:rPr>
        <w:t>историко­культурологическую</w:t>
      </w:r>
      <w:proofErr w:type="spellEnd"/>
      <w:r w:rsidRPr="006F4BBE">
        <w:rPr>
          <w:lang w:val="ru-RU"/>
        </w:rPr>
        <w:t>, искусствоведческую исследовательскую работу учащихся и собственно художественную проектную деятельность, продуктом которой является созданное на основе композиционного поиска учебное художественное произведение (индивидуальное или коллективное, на плоскости или в объёме, макете).</w:t>
      </w:r>
    </w:p>
    <w:p w14:paraId="0B3A0E42" w14:textId="77777777" w:rsidR="00C6278E" w:rsidRPr="006F4BBE" w:rsidRDefault="00C6278E" w:rsidP="00287D0F">
      <w:pPr>
        <w:rPr>
          <w:lang w:val="ru-RU"/>
        </w:rPr>
      </w:pPr>
      <w:r w:rsidRPr="006F4BBE">
        <w:rPr>
          <w:lang w:val="ru-RU"/>
        </w:rPr>
        <w:t>Большое</w:t>
      </w:r>
      <w:r w:rsidRPr="006F4BBE">
        <w:rPr>
          <w:spacing w:val="-15"/>
          <w:lang w:val="ru-RU"/>
        </w:rPr>
        <w:t xml:space="preserve"> </w:t>
      </w:r>
      <w:r w:rsidRPr="006F4BBE">
        <w:rPr>
          <w:lang w:val="ru-RU"/>
        </w:rPr>
        <w:t>значение</w:t>
      </w:r>
      <w:r w:rsidRPr="006F4BBE">
        <w:rPr>
          <w:spacing w:val="-15"/>
          <w:lang w:val="ru-RU"/>
        </w:rPr>
        <w:t xml:space="preserve"> </w:t>
      </w:r>
      <w:r w:rsidRPr="006F4BBE">
        <w:rPr>
          <w:lang w:val="ru-RU"/>
        </w:rPr>
        <w:t>имеет</w:t>
      </w:r>
      <w:r w:rsidRPr="006F4BBE">
        <w:rPr>
          <w:spacing w:val="-15"/>
          <w:lang w:val="ru-RU"/>
        </w:rPr>
        <w:t xml:space="preserve"> </w:t>
      </w:r>
      <w:r w:rsidRPr="006F4BBE">
        <w:rPr>
          <w:lang w:val="ru-RU"/>
        </w:rPr>
        <w:t>связь</w:t>
      </w:r>
      <w:r w:rsidRPr="006F4BBE">
        <w:rPr>
          <w:spacing w:val="-15"/>
          <w:lang w:val="ru-RU"/>
        </w:rPr>
        <w:t xml:space="preserve"> </w:t>
      </w:r>
      <w:r w:rsidRPr="006F4BBE">
        <w:rPr>
          <w:lang w:val="ru-RU"/>
        </w:rPr>
        <w:t>с</w:t>
      </w:r>
      <w:r w:rsidRPr="006F4BBE">
        <w:rPr>
          <w:spacing w:val="-15"/>
          <w:lang w:val="ru-RU"/>
        </w:rPr>
        <w:t xml:space="preserve"> </w:t>
      </w:r>
      <w:r w:rsidRPr="006F4BBE">
        <w:rPr>
          <w:lang w:val="ru-RU"/>
        </w:rPr>
        <w:t>внеурочной</w:t>
      </w:r>
      <w:r w:rsidRPr="006F4BBE">
        <w:rPr>
          <w:spacing w:val="-15"/>
          <w:lang w:val="ru-RU"/>
        </w:rPr>
        <w:t xml:space="preserve"> </w:t>
      </w:r>
      <w:r w:rsidRPr="006F4BBE">
        <w:rPr>
          <w:lang w:val="ru-RU"/>
        </w:rPr>
        <w:t>деятельностью, активная социокультурная деятельность, в процессе которой обучающиеся участвуют в оформлении общешкольных</w:t>
      </w:r>
      <w:r w:rsidRPr="006F4BBE">
        <w:rPr>
          <w:spacing w:val="-5"/>
          <w:lang w:val="ru-RU"/>
        </w:rPr>
        <w:t xml:space="preserve"> </w:t>
      </w:r>
      <w:r w:rsidRPr="006F4BBE">
        <w:rPr>
          <w:lang w:val="ru-RU"/>
        </w:rPr>
        <w:t>событий и праздников, в организации выставок детского художественного</w:t>
      </w:r>
      <w:r w:rsidRPr="006F4BBE">
        <w:rPr>
          <w:spacing w:val="-20"/>
          <w:lang w:val="ru-RU"/>
        </w:rPr>
        <w:t xml:space="preserve"> </w:t>
      </w:r>
      <w:r w:rsidRPr="006F4BBE">
        <w:rPr>
          <w:lang w:val="ru-RU"/>
        </w:rPr>
        <w:t>творчества,</w:t>
      </w:r>
      <w:r w:rsidRPr="006F4BBE">
        <w:rPr>
          <w:spacing w:val="-20"/>
          <w:lang w:val="ru-RU"/>
        </w:rPr>
        <w:t xml:space="preserve"> </w:t>
      </w:r>
      <w:r w:rsidRPr="006F4BBE">
        <w:rPr>
          <w:lang w:val="ru-RU"/>
        </w:rPr>
        <w:t>в</w:t>
      </w:r>
      <w:r w:rsidRPr="006F4BBE">
        <w:rPr>
          <w:spacing w:val="-20"/>
          <w:lang w:val="ru-RU"/>
        </w:rPr>
        <w:t xml:space="preserve"> </w:t>
      </w:r>
      <w:r w:rsidRPr="006F4BBE">
        <w:rPr>
          <w:lang w:val="ru-RU"/>
        </w:rPr>
        <w:t>конкурсах,</w:t>
      </w:r>
      <w:r w:rsidRPr="006F4BBE">
        <w:rPr>
          <w:spacing w:val="-20"/>
          <w:lang w:val="ru-RU"/>
        </w:rPr>
        <w:t xml:space="preserve"> </w:t>
      </w:r>
      <w:r w:rsidRPr="006F4BBE">
        <w:rPr>
          <w:lang w:val="ru-RU"/>
        </w:rPr>
        <w:t>а</w:t>
      </w:r>
      <w:r w:rsidRPr="006F4BBE">
        <w:rPr>
          <w:spacing w:val="-20"/>
          <w:lang w:val="ru-RU"/>
        </w:rPr>
        <w:t xml:space="preserve"> </w:t>
      </w:r>
      <w:r w:rsidRPr="006F4BBE">
        <w:rPr>
          <w:lang w:val="ru-RU"/>
        </w:rPr>
        <w:t>также</w:t>
      </w:r>
      <w:r w:rsidRPr="006F4BBE">
        <w:rPr>
          <w:spacing w:val="-20"/>
          <w:lang w:val="ru-RU"/>
        </w:rPr>
        <w:t xml:space="preserve"> </w:t>
      </w:r>
      <w:r w:rsidRPr="006F4BBE">
        <w:rPr>
          <w:lang w:val="ru-RU"/>
        </w:rPr>
        <w:t>смотрят</w:t>
      </w:r>
      <w:r w:rsidRPr="006F4BBE">
        <w:rPr>
          <w:spacing w:val="-20"/>
          <w:lang w:val="ru-RU"/>
        </w:rPr>
        <w:t xml:space="preserve"> </w:t>
      </w:r>
      <w:r w:rsidRPr="006F4BBE">
        <w:rPr>
          <w:lang w:val="ru-RU"/>
        </w:rPr>
        <w:t>памятники архитектуры,</w:t>
      </w:r>
      <w:r w:rsidRPr="006F4BBE">
        <w:rPr>
          <w:spacing w:val="-17"/>
          <w:lang w:val="ru-RU"/>
        </w:rPr>
        <w:t xml:space="preserve"> </w:t>
      </w:r>
      <w:r w:rsidRPr="006F4BBE">
        <w:rPr>
          <w:lang w:val="ru-RU"/>
        </w:rPr>
        <w:t>посещают</w:t>
      </w:r>
      <w:r w:rsidRPr="006F4BBE">
        <w:rPr>
          <w:spacing w:val="-17"/>
          <w:lang w:val="ru-RU"/>
        </w:rPr>
        <w:t xml:space="preserve"> </w:t>
      </w:r>
      <w:r w:rsidRPr="006F4BBE">
        <w:rPr>
          <w:lang w:val="ru-RU"/>
        </w:rPr>
        <w:t>художественные</w:t>
      </w:r>
      <w:r w:rsidRPr="006F4BBE">
        <w:rPr>
          <w:spacing w:val="-17"/>
          <w:lang w:val="ru-RU"/>
        </w:rPr>
        <w:t xml:space="preserve"> </w:t>
      </w:r>
      <w:r w:rsidRPr="006F4BBE">
        <w:rPr>
          <w:lang w:val="ru-RU"/>
        </w:rPr>
        <w:t>музеи.</w:t>
      </w:r>
    </w:p>
    <w:p w14:paraId="4D41C0C9" w14:textId="77777777" w:rsidR="00C6278E" w:rsidRPr="006F4BBE" w:rsidRDefault="00C6278E" w:rsidP="00287D0F">
      <w:pPr>
        <w:rPr>
          <w:lang w:val="ru-RU"/>
        </w:rPr>
      </w:pPr>
    </w:p>
    <w:p w14:paraId="6E8DAB72" w14:textId="77777777" w:rsidR="00C6278E" w:rsidRPr="006F4BBE" w:rsidRDefault="00C6278E" w:rsidP="00287D0F">
      <w:pPr>
        <w:rPr>
          <w:spacing w:val="-2"/>
          <w:lang w:val="ru-RU"/>
        </w:rPr>
      </w:pPr>
      <w:r w:rsidRPr="006F4BBE">
        <w:rPr>
          <w:spacing w:val="-2"/>
          <w:lang w:val="ru-RU"/>
        </w:rPr>
        <w:t xml:space="preserve">Для обучающихся с РАС образование в области изобразительного искусства также направленно влияет на развитие личности обучающихся, их жизненных компетенций, эмоциональной сферы, так как знания и умения, получаемые при изучении предмета «Изобразительное искусство», позволяют использовать их в повседневной жизни и таким образом расширять индивидуальный практический опыт обучающегося. </w:t>
      </w:r>
    </w:p>
    <w:p w14:paraId="4BF718BE" w14:textId="77777777" w:rsidR="00C6278E" w:rsidRPr="006F4BBE" w:rsidRDefault="00C6278E" w:rsidP="00287D0F">
      <w:pPr>
        <w:rPr>
          <w:lang w:val="ru-RU"/>
        </w:rPr>
      </w:pPr>
      <w:bookmarkStart w:id="543" w:name="_Toc97148650"/>
      <w:r w:rsidRPr="006F4BBE">
        <w:rPr>
          <w:lang w:val="ru-RU"/>
        </w:rPr>
        <w:t>ЦЕЛЬ ИЗУЧЕНИЯ УЧЕБНОГО ПРЕДМЕТА</w:t>
      </w:r>
      <w:bookmarkEnd w:id="543"/>
    </w:p>
    <w:p w14:paraId="617D1341" w14:textId="77777777" w:rsidR="00C6278E" w:rsidRPr="006F4BBE" w:rsidRDefault="00C6278E" w:rsidP="00287D0F">
      <w:pPr>
        <w:rPr>
          <w:lang w:val="ru-RU"/>
        </w:rPr>
      </w:pPr>
      <w:r w:rsidRPr="006F4BBE">
        <w:rPr>
          <w:lang w:val="ru-RU"/>
        </w:rPr>
        <w:t>«</w:t>
      </w:r>
      <w:proofErr w:type="gramStart"/>
      <w:r w:rsidRPr="006F4BBE">
        <w:rPr>
          <w:lang w:val="ru-RU"/>
        </w:rPr>
        <w:t>ИЗОБРАЗИТЕЛЬНОЕ  ИСКУССТВО</w:t>
      </w:r>
      <w:proofErr w:type="gramEnd"/>
      <w:r w:rsidRPr="006F4BBE">
        <w:rPr>
          <w:lang w:val="ru-RU"/>
        </w:rPr>
        <w:t>»</w:t>
      </w:r>
    </w:p>
    <w:p w14:paraId="1658837A" w14:textId="77777777" w:rsidR="00C6278E" w:rsidRPr="006F4BBE" w:rsidRDefault="00C6278E" w:rsidP="00287D0F">
      <w:pPr>
        <w:rPr>
          <w:lang w:val="ru-RU"/>
        </w:rPr>
      </w:pPr>
      <w:r w:rsidRPr="006F4BBE">
        <w:rPr>
          <w:lang w:val="ru-RU"/>
        </w:rPr>
        <w:t>Целью изучения учебного предмета «Изобразительное искусство»</w:t>
      </w:r>
      <w:r w:rsidRPr="006F4BBE">
        <w:rPr>
          <w:spacing w:val="-15"/>
          <w:lang w:val="ru-RU"/>
        </w:rPr>
        <w:t xml:space="preserve"> </w:t>
      </w:r>
      <w:r w:rsidRPr="006F4BBE">
        <w:rPr>
          <w:lang w:val="ru-RU"/>
        </w:rPr>
        <w:t>является</w:t>
      </w:r>
      <w:r w:rsidRPr="006F4BBE">
        <w:rPr>
          <w:spacing w:val="-15"/>
          <w:lang w:val="ru-RU"/>
        </w:rPr>
        <w:t xml:space="preserve"> </w:t>
      </w:r>
      <w:r w:rsidRPr="006F4BBE">
        <w:rPr>
          <w:lang w:val="ru-RU"/>
        </w:rPr>
        <w:t>освоение</w:t>
      </w:r>
      <w:r w:rsidRPr="006F4BBE">
        <w:rPr>
          <w:spacing w:val="-15"/>
          <w:lang w:val="ru-RU"/>
        </w:rPr>
        <w:t xml:space="preserve"> </w:t>
      </w:r>
      <w:r w:rsidRPr="006F4BBE">
        <w:rPr>
          <w:lang w:val="ru-RU"/>
        </w:rPr>
        <w:t>разных</w:t>
      </w:r>
      <w:r w:rsidRPr="006F4BBE">
        <w:rPr>
          <w:spacing w:val="-15"/>
          <w:lang w:val="ru-RU"/>
        </w:rPr>
        <w:t xml:space="preserve"> </w:t>
      </w:r>
      <w:r w:rsidRPr="006F4BBE">
        <w:rPr>
          <w:lang w:val="ru-RU"/>
        </w:rPr>
        <w:t>видов</w:t>
      </w:r>
      <w:r w:rsidRPr="006F4BBE">
        <w:rPr>
          <w:spacing w:val="-15"/>
          <w:lang w:val="ru-RU"/>
        </w:rPr>
        <w:t xml:space="preserve"> </w:t>
      </w:r>
      <w:proofErr w:type="spellStart"/>
      <w:r w:rsidRPr="006F4BBE">
        <w:rPr>
          <w:lang w:val="ru-RU"/>
        </w:rPr>
        <w:t>визуально­пространственных</w:t>
      </w:r>
      <w:proofErr w:type="spellEnd"/>
      <w:r w:rsidRPr="006F4BBE">
        <w:rPr>
          <w:lang w:val="ru-RU"/>
        </w:rPr>
        <w:t xml:space="preserve"> искусств: живописи, графики, скульптуры, дизайна, архитектуры, народного и </w:t>
      </w:r>
      <w:proofErr w:type="spellStart"/>
      <w:r w:rsidRPr="006F4BBE">
        <w:rPr>
          <w:lang w:val="ru-RU"/>
        </w:rPr>
        <w:t>декоративно­прикладного</w:t>
      </w:r>
      <w:proofErr w:type="spellEnd"/>
      <w:r w:rsidRPr="006F4BBE">
        <w:rPr>
          <w:lang w:val="ru-RU"/>
        </w:rPr>
        <w:t xml:space="preserve"> искусства, изображения в зрелищных и экранных искусствах  </w:t>
      </w:r>
      <w:proofErr w:type="gramStart"/>
      <w:r w:rsidRPr="006F4BBE">
        <w:rPr>
          <w:lang w:val="ru-RU"/>
        </w:rPr>
        <w:t xml:space="preserve">  </w:t>
      </w:r>
      <w:r w:rsidRPr="006F4BBE">
        <w:rPr>
          <w:spacing w:val="26"/>
          <w:lang w:val="ru-RU"/>
        </w:rPr>
        <w:t xml:space="preserve"> </w:t>
      </w:r>
      <w:r w:rsidRPr="006F4BBE">
        <w:rPr>
          <w:spacing w:val="-3"/>
          <w:lang w:val="ru-RU"/>
        </w:rPr>
        <w:t>(</w:t>
      </w:r>
      <w:proofErr w:type="gramEnd"/>
      <w:r w:rsidRPr="006F4BBE">
        <w:rPr>
          <w:i/>
          <w:spacing w:val="-3"/>
          <w:lang w:val="ru-RU"/>
        </w:rPr>
        <w:t>вариативно</w:t>
      </w:r>
      <w:r w:rsidRPr="006F4BBE">
        <w:rPr>
          <w:spacing w:val="-3"/>
          <w:lang w:val="ru-RU"/>
        </w:rPr>
        <w:t>).</w:t>
      </w:r>
    </w:p>
    <w:p w14:paraId="5CB89125" w14:textId="77777777" w:rsidR="00C6278E" w:rsidRPr="006F4BBE" w:rsidRDefault="00C6278E" w:rsidP="00287D0F">
      <w:pPr>
        <w:rPr>
          <w:lang w:val="ru-RU"/>
        </w:rPr>
      </w:pPr>
      <w:r w:rsidRPr="006F4BBE">
        <w:rPr>
          <w:lang w:val="ru-RU"/>
        </w:rPr>
        <w:t xml:space="preserve">Учебный предмет «Изобразительное искусство» </w:t>
      </w:r>
      <w:proofErr w:type="gramStart"/>
      <w:r w:rsidRPr="006F4BBE">
        <w:rPr>
          <w:lang w:val="ru-RU"/>
        </w:rPr>
        <w:t>объединяет  в</w:t>
      </w:r>
      <w:proofErr w:type="gramEnd"/>
      <w:r w:rsidRPr="006F4BBE">
        <w:rPr>
          <w:lang w:val="ru-RU"/>
        </w:rPr>
        <w:t xml:space="preserve"> единую образовательную структуру </w:t>
      </w:r>
      <w:proofErr w:type="spellStart"/>
      <w:r w:rsidRPr="006F4BBE">
        <w:rPr>
          <w:lang w:val="ru-RU"/>
        </w:rPr>
        <w:t>художественно­творческую</w:t>
      </w:r>
      <w:proofErr w:type="spellEnd"/>
      <w:r w:rsidRPr="006F4BBE">
        <w:rPr>
          <w:lang w:val="ru-RU"/>
        </w:rPr>
        <w:t xml:space="preserve"> деятельность, восприятие произведений искусства и </w:t>
      </w:r>
      <w:proofErr w:type="spellStart"/>
      <w:r w:rsidRPr="006F4BBE">
        <w:rPr>
          <w:lang w:val="ru-RU"/>
        </w:rPr>
        <w:t>художественно­эстетическое</w:t>
      </w:r>
      <w:proofErr w:type="spellEnd"/>
      <w:r w:rsidRPr="006F4BBE">
        <w:rPr>
          <w:lang w:val="ru-RU"/>
        </w:rPr>
        <w:t xml:space="preserve"> освоение окружающей действительности. Художественное развитие обучающихся осуществляется в процессе личного художественного творчества, в практической работе с разнообразными художественными материалами.</w:t>
      </w:r>
    </w:p>
    <w:p w14:paraId="6F475173" w14:textId="01F7DA5E" w:rsidR="00C6278E" w:rsidRPr="006F4BBE" w:rsidRDefault="00C6278E" w:rsidP="00BC6D9A">
      <w:pPr>
        <w:rPr>
          <w:b/>
          <w:lang w:val="ru-RU"/>
        </w:rPr>
      </w:pPr>
      <w:r w:rsidRPr="006F4BBE">
        <w:rPr>
          <w:b/>
          <w:lang w:val="ru-RU"/>
        </w:rPr>
        <w:t>Задачами учебного предмета</w:t>
      </w:r>
      <w:r w:rsidR="00BC6D9A">
        <w:rPr>
          <w:b/>
          <w:lang w:val="ru-RU"/>
        </w:rPr>
        <w:t xml:space="preserve"> </w:t>
      </w:r>
      <w:r w:rsidRPr="006F4BBE">
        <w:rPr>
          <w:b/>
          <w:lang w:val="ru-RU"/>
        </w:rPr>
        <w:t>«Изобразительное искусство» являются:</w:t>
      </w:r>
    </w:p>
    <w:p w14:paraId="1E0C9520" w14:textId="75671F0C" w:rsidR="00C6278E" w:rsidRPr="006F4BBE" w:rsidRDefault="00863A37"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освоение  художественной</w:t>
      </w:r>
      <w:proofErr w:type="gramEnd"/>
      <w:r w:rsidR="00C6278E" w:rsidRPr="006F4BBE">
        <w:rPr>
          <w:rFonts w:eastAsia="Calibri"/>
          <w:szCs w:val="28"/>
          <w:lang w:val="ru-RU" w:eastAsia="ru-RU"/>
        </w:rPr>
        <w:t xml:space="preserve">  культуры  как  формы  выражения в пространственных формах духовных ценностей, формирование представлений о месте и значении художественной деятельности  в  жизни общества;</w:t>
      </w:r>
    </w:p>
    <w:p w14:paraId="63C1B920" w14:textId="101EF3EB" w:rsidR="00C6278E" w:rsidRPr="006F4BBE" w:rsidRDefault="00863A37"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формирование у обучающихся представлений об отечественной и мировой художественной культуре во всём </w:t>
      </w:r>
      <w:proofErr w:type="spellStart"/>
      <w:r w:rsidR="00C6278E" w:rsidRPr="006F4BBE">
        <w:rPr>
          <w:rFonts w:eastAsia="Calibri"/>
          <w:szCs w:val="28"/>
          <w:lang w:val="ru-RU" w:eastAsia="ru-RU"/>
        </w:rPr>
        <w:t>многообра</w:t>
      </w:r>
      <w:proofErr w:type="spellEnd"/>
      <w:r w:rsidR="00C6278E" w:rsidRPr="006F4BBE">
        <w:rPr>
          <w:rFonts w:eastAsia="Calibri"/>
          <w:szCs w:val="28"/>
          <w:lang w:val="ru-RU" w:eastAsia="ru-RU"/>
        </w:rPr>
        <w:t xml:space="preserve"> </w:t>
      </w:r>
      <w:proofErr w:type="spellStart"/>
      <w:proofErr w:type="gramStart"/>
      <w:r w:rsidR="00C6278E" w:rsidRPr="006F4BBE">
        <w:rPr>
          <w:rFonts w:eastAsia="Calibri"/>
          <w:szCs w:val="28"/>
          <w:lang w:val="ru-RU" w:eastAsia="ru-RU"/>
        </w:rPr>
        <w:t>зии</w:t>
      </w:r>
      <w:proofErr w:type="spellEnd"/>
      <w:r w:rsidR="00C6278E" w:rsidRPr="006F4BBE">
        <w:rPr>
          <w:rFonts w:eastAsia="Calibri"/>
          <w:szCs w:val="28"/>
          <w:lang w:val="ru-RU" w:eastAsia="ru-RU"/>
        </w:rPr>
        <w:t xml:space="preserve">  её</w:t>
      </w:r>
      <w:proofErr w:type="gramEnd"/>
      <w:r w:rsidR="00C6278E" w:rsidRPr="006F4BBE">
        <w:rPr>
          <w:rFonts w:eastAsia="Calibri"/>
          <w:szCs w:val="28"/>
          <w:lang w:val="ru-RU" w:eastAsia="ru-RU"/>
        </w:rPr>
        <w:t xml:space="preserve"> видов;</w:t>
      </w:r>
    </w:p>
    <w:p w14:paraId="19E7EBED" w14:textId="0E8028DC" w:rsidR="00C6278E" w:rsidRPr="006F4BBE" w:rsidRDefault="00107978"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lastRenderedPageBreak/>
        <w:t xml:space="preserve"> </w:t>
      </w:r>
      <w:proofErr w:type="gramStart"/>
      <w:r w:rsidR="00C6278E" w:rsidRPr="006F4BBE">
        <w:rPr>
          <w:rFonts w:eastAsia="Calibri"/>
          <w:szCs w:val="28"/>
          <w:lang w:val="ru-RU" w:eastAsia="ru-RU"/>
        </w:rPr>
        <w:t>формирование  у</w:t>
      </w:r>
      <w:proofErr w:type="gramEnd"/>
      <w:r w:rsidR="00C6278E" w:rsidRPr="006F4BBE">
        <w:rPr>
          <w:rFonts w:eastAsia="Calibri"/>
          <w:szCs w:val="28"/>
          <w:lang w:val="ru-RU" w:eastAsia="ru-RU"/>
        </w:rPr>
        <w:t xml:space="preserve">  обучающихся  навыков  эстетического  видения  и  преобразования   мира;</w:t>
      </w:r>
    </w:p>
    <w:p w14:paraId="71529AC4" w14:textId="65AC3305" w:rsidR="00C6278E" w:rsidRPr="006F4BBE" w:rsidRDefault="00107978"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приобретение опыта создания творческой работы посредством различных художественных материалов в разных видах </w:t>
      </w:r>
      <w:proofErr w:type="spellStart"/>
      <w:r w:rsidR="00C6278E" w:rsidRPr="006F4BBE">
        <w:rPr>
          <w:rFonts w:eastAsia="Calibri"/>
          <w:szCs w:val="28"/>
          <w:lang w:val="ru-RU" w:eastAsia="ru-RU"/>
        </w:rPr>
        <w:t>визуально­пространственных</w:t>
      </w:r>
      <w:proofErr w:type="spellEnd"/>
      <w:r w:rsidR="00C6278E" w:rsidRPr="006F4BBE">
        <w:rPr>
          <w:rFonts w:eastAsia="Calibri"/>
          <w:szCs w:val="28"/>
          <w:lang w:val="ru-RU" w:eastAsia="ru-RU"/>
        </w:rPr>
        <w:t xml:space="preserve"> искусств: изобразительных (</w:t>
      </w:r>
      <w:proofErr w:type="gramStart"/>
      <w:r w:rsidR="00C6278E" w:rsidRPr="006F4BBE">
        <w:rPr>
          <w:rFonts w:eastAsia="Calibri"/>
          <w:szCs w:val="28"/>
          <w:lang w:val="ru-RU" w:eastAsia="ru-RU"/>
        </w:rPr>
        <w:t xml:space="preserve">живопись,   </w:t>
      </w:r>
      <w:proofErr w:type="gramEnd"/>
      <w:r w:rsidR="00C6278E" w:rsidRPr="006F4BBE">
        <w:rPr>
          <w:rFonts w:eastAsia="Calibri"/>
          <w:szCs w:val="28"/>
          <w:lang w:val="ru-RU" w:eastAsia="ru-RU"/>
        </w:rPr>
        <w:t xml:space="preserve">графика,    скульптура),    </w:t>
      </w:r>
      <w:proofErr w:type="spellStart"/>
      <w:r w:rsidR="00C6278E" w:rsidRPr="006F4BBE">
        <w:rPr>
          <w:rFonts w:eastAsia="Calibri"/>
          <w:szCs w:val="28"/>
          <w:lang w:val="ru-RU" w:eastAsia="ru-RU"/>
        </w:rPr>
        <w:t>декоративно­прикладных</w:t>
      </w:r>
      <w:proofErr w:type="spellEnd"/>
      <w:r w:rsidR="00C6278E" w:rsidRPr="006F4BBE">
        <w:rPr>
          <w:rFonts w:eastAsia="Calibri"/>
          <w:szCs w:val="28"/>
          <w:lang w:val="ru-RU" w:eastAsia="ru-RU"/>
        </w:rPr>
        <w:t>, в архитектуре и дизайне, опыта художественного творчества  в компьютерной графике и анимации, фотографии, работы     в синтетических искусствах (театре и кино)     (вариативно);</w:t>
      </w:r>
    </w:p>
    <w:p w14:paraId="09084FD6" w14:textId="1A2E4260" w:rsidR="00C6278E" w:rsidRPr="006F4BBE" w:rsidRDefault="00107978"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формирование  пространственного</w:t>
      </w:r>
      <w:proofErr w:type="gramEnd"/>
      <w:r w:rsidR="00C6278E" w:rsidRPr="006F4BBE">
        <w:rPr>
          <w:rFonts w:eastAsia="Calibri"/>
          <w:szCs w:val="28"/>
          <w:lang w:val="ru-RU" w:eastAsia="ru-RU"/>
        </w:rPr>
        <w:t xml:space="preserve">  мышления  и  аналитических   визуальных  способностей;</w:t>
      </w:r>
    </w:p>
    <w:p w14:paraId="1EEB772C" w14:textId="7BB52481" w:rsidR="00C6278E" w:rsidRPr="006F4BBE" w:rsidRDefault="00107978"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овладение   представлениями   о   средствах   выразительности изобразительного искусства как способах воплощения в видимых пространственных формах переживаний, чувств и </w:t>
      </w:r>
      <w:proofErr w:type="gramStart"/>
      <w:r w:rsidR="00C6278E" w:rsidRPr="006F4BBE">
        <w:rPr>
          <w:rFonts w:eastAsia="Calibri"/>
          <w:szCs w:val="28"/>
          <w:lang w:val="ru-RU" w:eastAsia="ru-RU"/>
        </w:rPr>
        <w:t>мировоззренческих  позиций</w:t>
      </w:r>
      <w:proofErr w:type="gramEnd"/>
      <w:r w:rsidR="00C6278E" w:rsidRPr="006F4BBE">
        <w:rPr>
          <w:rFonts w:eastAsia="Calibri"/>
          <w:szCs w:val="28"/>
          <w:lang w:val="ru-RU" w:eastAsia="ru-RU"/>
        </w:rPr>
        <w:t xml:space="preserve">  человека;</w:t>
      </w:r>
    </w:p>
    <w:p w14:paraId="4A478FD3" w14:textId="6F465B93" w:rsidR="00C6278E" w:rsidRPr="006F4BBE" w:rsidRDefault="00107978"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развитие   </w:t>
      </w:r>
      <w:proofErr w:type="gramStart"/>
      <w:r w:rsidR="00C6278E" w:rsidRPr="006F4BBE">
        <w:rPr>
          <w:rFonts w:eastAsia="Calibri"/>
          <w:szCs w:val="28"/>
          <w:lang w:val="ru-RU" w:eastAsia="ru-RU"/>
        </w:rPr>
        <w:t xml:space="preserve">наблюдательности,   </w:t>
      </w:r>
      <w:proofErr w:type="gramEnd"/>
      <w:r w:rsidR="00C6278E" w:rsidRPr="006F4BBE">
        <w:rPr>
          <w:rFonts w:eastAsia="Calibri"/>
          <w:szCs w:val="28"/>
          <w:lang w:val="ru-RU" w:eastAsia="ru-RU"/>
        </w:rPr>
        <w:t>ассоциативного   мышления   и творческого   воображения;</w:t>
      </w:r>
    </w:p>
    <w:p w14:paraId="36657E60" w14:textId="79341A33" w:rsidR="00C6278E" w:rsidRPr="006F4BBE" w:rsidRDefault="00107978"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воспитание  уважения</w:t>
      </w:r>
      <w:proofErr w:type="gramEnd"/>
      <w:r w:rsidR="00C6278E" w:rsidRPr="006F4BBE">
        <w:rPr>
          <w:rFonts w:eastAsia="Calibri"/>
          <w:szCs w:val="28"/>
          <w:lang w:val="ru-RU" w:eastAsia="ru-RU"/>
        </w:rPr>
        <w:t xml:space="preserve">  и  любви  к  цивилизационному  наследию России через освоение отечественной художественной культуры;</w:t>
      </w:r>
    </w:p>
    <w:p w14:paraId="6EADF1DA" w14:textId="5EDE03D9" w:rsidR="00C6278E" w:rsidRPr="006F4BBE" w:rsidRDefault="00107978"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развитие  потребности</w:t>
      </w:r>
      <w:proofErr w:type="gramEnd"/>
      <w:r w:rsidR="00C6278E" w:rsidRPr="006F4BBE">
        <w:rPr>
          <w:rFonts w:eastAsia="Calibri"/>
          <w:szCs w:val="28"/>
          <w:lang w:val="ru-RU" w:eastAsia="ru-RU"/>
        </w:rPr>
        <w:t xml:space="preserve">  в  общении  с  произведениями  изобразительного искусства, формирование активного отношения к традициям художественной культуры как смысловой, эстетической и личностно значимой   ценности.</w:t>
      </w:r>
    </w:p>
    <w:p w14:paraId="22243541" w14:textId="77777777" w:rsidR="00C6278E" w:rsidRPr="006F4BBE" w:rsidRDefault="00C6278E" w:rsidP="00287D0F">
      <w:pPr>
        <w:rPr>
          <w:lang w:val="ru-RU"/>
        </w:rPr>
      </w:pPr>
      <w:bookmarkStart w:id="544" w:name="_Toc97148651"/>
      <w:r w:rsidRPr="006F4BBE">
        <w:rPr>
          <w:lang w:val="ru-RU"/>
        </w:rPr>
        <w:t>МЕСТО ПРЕДМЕТА «ИЗОБРАЗИТЕЛЬНОЕ ИСКУССТВО» В УЧЕБНОМ</w:t>
      </w:r>
      <w:r w:rsidRPr="006F4BBE">
        <w:rPr>
          <w:spacing w:val="36"/>
          <w:lang w:val="ru-RU"/>
        </w:rPr>
        <w:t xml:space="preserve"> </w:t>
      </w:r>
      <w:r w:rsidRPr="006F4BBE">
        <w:rPr>
          <w:lang w:val="ru-RU"/>
        </w:rPr>
        <w:t>ПЛАНЕ</w:t>
      </w:r>
      <w:bookmarkEnd w:id="544"/>
    </w:p>
    <w:p w14:paraId="621BB83B" w14:textId="77777777" w:rsidR="00C6278E" w:rsidRPr="006F4BBE" w:rsidRDefault="00C6278E" w:rsidP="00287D0F">
      <w:pPr>
        <w:rPr>
          <w:lang w:val="ru-RU"/>
        </w:rPr>
      </w:pPr>
      <w:r w:rsidRPr="006F4BBE">
        <w:rPr>
          <w:lang w:val="ru-RU"/>
        </w:rPr>
        <w:t>В соответствии с Федеральным государственным образовательным стандартом основного общего образования учебный предмет «Изобразительное искусство» входит в предметную область «Искусство» и является обязательным для     изучения.</w:t>
      </w:r>
    </w:p>
    <w:p w14:paraId="5C77A36C" w14:textId="77777777" w:rsidR="00C6278E" w:rsidRPr="006F4BBE" w:rsidRDefault="00C6278E" w:rsidP="00287D0F">
      <w:pPr>
        <w:rPr>
          <w:lang w:val="ru-RU"/>
        </w:rPr>
      </w:pPr>
      <w:r w:rsidRPr="006F4BBE">
        <w:rPr>
          <w:lang w:val="ru-RU"/>
        </w:rPr>
        <w:t xml:space="preserve">Содержание предмета «Изобразительное искусство» структурировано как система тематических модулей. Три модуля входят в учебный план 5–7 классов программы основного общего образования в объёме 102 учебных часов, не менее 1 учебного часа в неделю в качестве инвариантных. Четвёртый модуль предлагается в качестве вариативного (для соответствующих </w:t>
      </w:r>
      <w:proofErr w:type="gramStart"/>
      <w:r w:rsidRPr="006F4BBE">
        <w:rPr>
          <w:lang w:val="ru-RU"/>
        </w:rPr>
        <w:t>вариантов  учебного</w:t>
      </w:r>
      <w:proofErr w:type="gramEnd"/>
      <w:r w:rsidRPr="006F4BBE">
        <w:rPr>
          <w:lang w:val="ru-RU"/>
        </w:rPr>
        <w:t xml:space="preserve"> плана).</w:t>
      </w:r>
    </w:p>
    <w:p w14:paraId="74C546F7" w14:textId="77777777" w:rsidR="00C6278E" w:rsidRPr="006F4BBE" w:rsidRDefault="00C6278E" w:rsidP="00287D0F">
      <w:pPr>
        <w:rPr>
          <w:lang w:val="ru-RU"/>
        </w:rPr>
      </w:pPr>
      <w:r w:rsidRPr="006F4BBE">
        <w:rPr>
          <w:lang w:val="ru-RU"/>
        </w:rPr>
        <w:t>Каждый модуль обладает содержательной целостностью и организован по восходящему принципу в отношении углубления знаний по ведущей теме и усложнения умений обучающихся. Предлагаемая последовательность изучения модулей определяется психологическими возрастными особенностями учащихся, принципом системности обучения и опытом педагогической работы. Однако при определённых педагогических условиях и установках порядок изучения модулей может быть изменён, а также возможно некоторое перераспределение учебного времени между модулями (при сохранении общего количества учебных часов).</w:t>
      </w:r>
    </w:p>
    <w:p w14:paraId="4F405EAD" w14:textId="77777777" w:rsidR="00C6278E" w:rsidRPr="006F4BBE" w:rsidRDefault="00C6278E" w:rsidP="00287D0F">
      <w:pPr>
        <w:rPr>
          <w:lang w:val="ru-RU"/>
        </w:rPr>
      </w:pPr>
      <w:r w:rsidRPr="006F4BBE">
        <w:rPr>
          <w:lang w:val="ru-RU"/>
        </w:rPr>
        <w:t xml:space="preserve">Предусматривается возможность реализации этого курса при выделении на его изучение 2 учебных часов в неделю за счёт вариативной части учебного плана, определяемой участниками образовательного процесса. При этом предполагается не увеличение количества тем для изучения, а увеличение времени на </w:t>
      </w:r>
      <w:proofErr w:type="gramStart"/>
      <w:r w:rsidRPr="006F4BBE">
        <w:rPr>
          <w:lang w:val="ru-RU"/>
        </w:rPr>
        <w:t>практическую  художественную</w:t>
      </w:r>
      <w:proofErr w:type="gramEnd"/>
      <w:r w:rsidRPr="006F4BBE">
        <w:rPr>
          <w:spacing w:val="55"/>
          <w:lang w:val="ru-RU"/>
        </w:rPr>
        <w:t xml:space="preserve"> </w:t>
      </w:r>
      <w:r w:rsidRPr="006F4BBE">
        <w:rPr>
          <w:lang w:val="ru-RU"/>
        </w:rPr>
        <w:t>деятельность.</w:t>
      </w:r>
    </w:p>
    <w:p w14:paraId="737CF0BB" w14:textId="77777777" w:rsidR="00C6278E" w:rsidRPr="006F4BBE" w:rsidRDefault="00C6278E" w:rsidP="00287D0F">
      <w:pPr>
        <w:rPr>
          <w:lang w:val="ru-RU"/>
        </w:rPr>
      </w:pPr>
      <w:r w:rsidRPr="006F4BBE">
        <w:rPr>
          <w:lang w:val="ru-RU"/>
        </w:rPr>
        <w:t>Это</w:t>
      </w:r>
      <w:r w:rsidRPr="006F4BBE">
        <w:rPr>
          <w:spacing w:val="-34"/>
          <w:lang w:val="ru-RU"/>
        </w:rPr>
        <w:t xml:space="preserve"> </w:t>
      </w:r>
      <w:r w:rsidRPr="006F4BBE">
        <w:rPr>
          <w:lang w:val="ru-RU"/>
        </w:rPr>
        <w:t>способствует</w:t>
      </w:r>
      <w:r w:rsidRPr="006F4BBE">
        <w:rPr>
          <w:spacing w:val="-34"/>
          <w:lang w:val="ru-RU"/>
        </w:rPr>
        <w:t xml:space="preserve"> </w:t>
      </w:r>
      <w:r w:rsidRPr="006F4BBE">
        <w:rPr>
          <w:lang w:val="ru-RU"/>
        </w:rPr>
        <w:t>качеству</w:t>
      </w:r>
      <w:r w:rsidRPr="006F4BBE">
        <w:rPr>
          <w:spacing w:val="-34"/>
          <w:lang w:val="ru-RU"/>
        </w:rPr>
        <w:t xml:space="preserve"> </w:t>
      </w:r>
      <w:r w:rsidRPr="006F4BBE">
        <w:rPr>
          <w:lang w:val="ru-RU"/>
        </w:rPr>
        <w:t>обучения</w:t>
      </w:r>
      <w:r w:rsidRPr="006F4BBE">
        <w:rPr>
          <w:spacing w:val="-34"/>
          <w:lang w:val="ru-RU"/>
        </w:rPr>
        <w:t xml:space="preserve"> </w:t>
      </w:r>
      <w:r w:rsidRPr="006F4BBE">
        <w:rPr>
          <w:lang w:val="ru-RU"/>
        </w:rPr>
        <w:t>и</w:t>
      </w:r>
      <w:r w:rsidRPr="006F4BBE">
        <w:rPr>
          <w:spacing w:val="-34"/>
          <w:lang w:val="ru-RU"/>
        </w:rPr>
        <w:t xml:space="preserve"> </w:t>
      </w:r>
      <w:r w:rsidRPr="006F4BBE">
        <w:rPr>
          <w:lang w:val="ru-RU"/>
        </w:rPr>
        <w:t>достижению</w:t>
      </w:r>
      <w:r w:rsidRPr="006F4BBE">
        <w:rPr>
          <w:spacing w:val="-34"/>
          <w:lang w:val="ru-RU"/>
        </w:rPr>
        <w:t xml:space="preserve"> </w:t>
      </w:r>
      <w:r w:rsidRPr="006F4BBE">
        <w:rPr>
          <w:lang w:val="ru-RU"/>
        </w:rPr>
        <w:t>более</w:t>
      </w:r>
      <w:r w:rsidRPr="006F4BBE">
        <w:rPr>
          <w:spacing w:val="-34"/>
          <w:lang w:val="ru-RU"/>
        </w:rPr>
        <w:t xml:space="preserve"> </w:t>
      </w:r>
      <w:r w:rsidRPr="006F4BBE">
        <w:rPr>
          <w:lang w:val="ru-RU"/>
        </w:rPr>
        <w:t xml:space="preserve">высокого уровня как </w:t>
      </w:r>
      <w:r w:rsidRPr="006F4BBE">
        <w:rPr>
          <w:lang w:val="ru-RU"/>
        </w:rPr>
        <w:lastRenderedPageBreak/>
        <w:t>предметных, так и личностных и</w:t>
      </w:r>
      <w:r w:rsidRPr="006F4BBE">
        <w:rPr>
          <w:spacing w:val="-28"/>
          <w:lang w:val="ru-RU"/>
        </w:rPr>
        <w:t xml:space="preserve"> </w:t>
      </w:r>
      <w:r w:rsidRPr="006F4BBE">
        <w:rPr>
          <w:lang w:val="ru-RU"/>
        </w:rPr>
        <w:t>метапредметных результатов</w:t>
      </w:r>
      <w:r w:rsidRPr="006F4BBE">
        <w:rPr>
          <w:spacing w:val="-38"/>
          <w:lang w:val="ru-RU"/>
        </w:rPr>
        <w:t xml:space="preserve"> </w:t>
      </w:r>
      <w:r w:rsidRPr="006F4BBE">
        <w:rPr>
          <w:lang w:val="ru-RU"/>
        </w:rPr>
        <w:t>обучения.</w:t>
      </w:r>
    </w:p>
    <w:p w14:paraId="1B2C26A1" w14:textId="77777777" w:rsidR="00C6278E" w:rsidRPr="006F4BBE" w:rsidRDefault="00C6278E" w:rsidP="00287D0F">
      <w:pPr>
        <w:rPr>
          <w:lang w:val="ru-RU"/>
        </w:rPr>
      </w:pPr>
      <w:bookmarkStart w:id="545" w:name="_Toc97148652"/>
      <w:r w:rsidRPr="006F4BBE">
        <w:rPr>
          <w:lang w:val="ru-RU"/>
        </w:rPr>
        <w:t>Особенности преподавания предмета «Изобразительное искусство» обучающимся с РАС</w:t>
      </w:r>
      <w:bookmarkEnd w:id="545"/>
    </w:p>
    <w:p w14:paraId="07D2A929" w14:textId="77777777" w:rsidR="00C6278E" w:rsidRPr="006F4BBE" w:rsidRDefault="00C6278E" w:rsidP="00287D0F">
      <w:pPr>
        <w:rPr>
          <w:rFonts w:eastAsia="Arial"/>
          <w:lang w:val="ru-RU"/>
        </w:rPr>
      </w:pPr>
    </w:p>
    <w:p w14:paraId="37B045FD" w14:textId="77777777" w:rsidR="00C6278E" w:rsidRPr="006F4BBE" w:rsidRDefault="00C6278E" w:rsidP="00287D0F">
      <w:pPr>
        <w:rPr>
          <w:lang w:val="ru-RU"/>
        </w:rPr>
      </w:pPr>
      <w:r w:rsidRPr="006F4BBE">
        <w:rPr>
          <w:lang w:val="ru-RU"/>
        </w:rPr>
        <w:t xml:space="preserve">    При изучении предмета «Изобразительное искусство» необходимо учитывать неравномерность развития и индивидуальные особенности обучающихся с РАС, требующих адаптации и модификации учебного материала, подбора наиболее эффективных форм работы в урочной и внеурочной деятельности. </w:t>
      </w:r>
    </w:p>
    <w:p w14:paraId="0079C851" w14:textId="77777777" w:rsidR="00C6278E" w:rsidRPr="006F4BBE" w:rsidRDefault="00C6278E" w:rsidP="00287D0F">
      <w:pPr>
        <w:rPr>
          <w:lang w:val="ru-RU"/>
        </w:rPr>
      </w:pPr>
      <w:r w:rsidRPr="006F4BBE">
        <w:rPr>
          <w:lang w:val="ru-RU"/>
        </w:rPr>
        <w:t>Часто обучающиеся с РАС имеют выраженные художественные способности, однако при этом им сложно выстраивать взаимодействие с одноклассниками в таких формах как совместная работа. Необходимо помогать им в этом, создавая условия повышения их социального статуса в глазах сверстников.</w:t>
      </w:r>
    </w:p>
    <w:p w14:paraId="5B0670E3" w14:textId="77777777" w:rsidR="00C6278E" w:rsidRPr="006F4BBE" w:rsidRDefault="00C6278E" w:rsidP="00287D0F">
      <w:pPr>
        <w:rPr>
          <w:lang w:val="ru-RU"/>
        </w:rPr>
      </w:pPr>
      <w:r w:rsidRPr="006F4BBE">
        <w:rPr>
          <w:lang w:val="ru-RU"/>
        </w:rPr>
        <w:t xml:space="preserve">Сильными сторонами обучающихся с РАС является хорошая память и склонность к усвоению хорошо структурированной информации, включая запоминание больших объемов упорядоченного фактического материала, они могут хорошо знать биографии художников, помнить информацию о картинах. </w:t>
      </w:r>
    </w:p>
    <w:p w14:paraId="2125ADC7" w14:textId="77777777" w:rsidR="00C6278E" w:rsidRPr="006F4BBE" w:rsidRDefault="00C6278E" w:rsidP="00287D0F">
      <w:pPr>
        <w:rPr>
          <w:lang w:val="ru-RU"/>
        </w:rPr>
      </w:pPr>
      <w:r w:rsidRPr="006F4BBE">
        <w:rPr>
          <w:lang w:val="ru-RU"/>
        </w:rPr>
        <w:t xml:space="preserve">Обучающиеся с РАС могут иметь моторную неловкость, </w:t>
      </w:r>
      <w:proofErr w:type="spellStart"/>
      <w:r w:rsidRPr="006F4BBE">
        <w:rPr>
          <w:lang w:val="ru-RU"/>
        </w:rPr>
        <w:t>макрографию</w:t>
      </w:r>
      <w:proofErr w:type="spellEnd"/>
      <w:r w:rsidRPr="006F4BBE">
        <w:rPr>
          <w:lang w:val="ru-RU"/>
        </w:rPr>
        <w:t>, в этом случае лучше предоставить возможность для демонстрации теоретических знаний.</w:t>
      </w:r>
    </w:p>
    <w:p w14:paraId="3D886D28" w14:textId="77777777" w:rsidR="00C6278E" w:rsidRPr="006F4BBE" w:rsidRDefault="00C6278E" w:rsidP="00287D0F">
      <w:pPr>
        <w:rPr>
          <w:lang w:val="ru-RU"/>
        </w:rPr>
      </w:pPr>
      <w:r w:rsidRPr="006F4BBE">
        <w:rPr>
          <w:lang w:val="ru-RU"/>
        </w:rPr>
        <w:t>Для достижения планируемых результатов по предмету «Изобразительное искусство» обучающимися с РАС необходимо:</w:t>
      </w:r>
    </w:p>
    <w:p w14:paraId="35D06469" w14:textId="1D55C2E0" w:rsidR="00C6278E" w:rsidRPr="006F4BBE" w:rsidRDefault="00BC6D9A" w:rsidP="00287D0F">
      <w:pPr>
        <w:rPr>
          <w:lang w:val="ru-RU"/>
        </w:rPr>
      </w:pPr>
      <w:r>
        <w:rPr>
          <w:lang w:val="ru-RU"/>
        </w:rPr>
        <w:t xml:space="preserve">- </w:t>
      </w:r>
      <w:r w:rsidR="00C6278E" w:rsidRPr="006F4BBE">
        <w:rPr>
          <w:lang w:val="ru-RU"/>
        </w:rPr>
        <w:t>использовать в качестве отчетных работ участие обучающегося в различных выставках;</w:t>
      </w:r>
    </w:p>
    <w:p w14:paraId="16A8D18F" w14:textId="56DD2E28" w:rsidR="00C6278E" w:rsidRPr="006F4BBE" w:rsidRDefault="002D644B" w:rsidP="00287D0F">
      <w:pPr>
        <w:rPr>
          <w:lang w:val="ru-RU"/>
        </w:rPr>
      </w:pPr>
      <w:r>
        <w:rPr>
          <w:lang w:val="ru-RU"/>
        </w:rPr>
        <w:t xml:space="preserve">- при </w:t>
      </w:r>
      <w:r w:rsidR="00C6278E" w:rsidRPr="006F4BBE">
        <w:rPr>
          <w:lang w:val="ru-RU"/>
        </w:rPr>
        <w:t xml:space="preserve">моторных нарушениях </w:t>
      </w:r>
      <w:r>
        <w:rPr>
          <w:lang w:val="ru-RU"/>
        </w:rPr>
        <w:t xml:space="preserve">у </w:t>
      </w:r>
      <w:r w:rsidR="00C6278E" w:rsidRPr="006F4BBE">
        <w:rPr>
          <w:lang w:val="ru-RU"/>
        </w:rPr>
        <w:t>обучающегося с РАС предоставить возможность выполнения заданий по теоретическим вопросам программного материала;</w:t>
      </w:r>
    </w:p>
    <w:p w14:paraId="657C2461" w14:textId="0DD0A21E" w:rsidR="00C6278E" w:rsidRPr="006F4BBE" w:rsidRDefault="002D644B" w:rsidP="00287D0F">
      <w:pPr>
        <w:rPr>
          <w:lang w:val="ru-RU"/>
        </w:rPr>
      </w:pPr>
      <w:r>
        <w:rPr>
          <w:lang w:val="ru-RU"/>
        </w:rPr>
        <w:t xml:space="preserve">- </w:t>
      </w:r>
      <w:r w:rsidR="00C6278E" w:rsidRPr="006F4BBE">
        <w:rPr>
          <w:lang w:val="ru-RU"/>
        </w:rPr>
        <w:t>максимально использовать презентации, научно-популярные фильмы при обучении и оценке достижений обучающегося с РАС в данной области;</w:t>
      </w:r>
    </w:p>
    <w:p w14:paraId="668C7760" w14:textId="3DC1FE71" w:rsidR="00C6278E" w:rsidRPr="006F4BBE" w:rsidRDefault="002D644B" w:rsidP="00287D0F">
      <w:pPr>
        <w:rPr>
          <w:lang w:val="ru-RU"/>
        </w:rPr>
      </w:pPr>
      <w:r>
        <w:rPr>
          <w:lang w:val="ru-RU"/>
        </w:rPr>
        <w:t xml:space="preserve">- </w:t>
      </w:r>
      <w:r w:rsidR="00C6278E" w:rsidRPr="006F4BBE">
        <w:rPr>
          <w:lang w:val="ru-RU"/>
        </w:rPr>
        <w:t>опираться на реальные чувства и опыт обучающегося с РАС;</w:t>
      </w:r>
    </w:p>
    <w:p w14:paraId="35CC8B6C" w14:textId="183C55DD" w:rsidR="00C6278E" w:rsidRPr="006F4BBE" w:rsidRDefault="002D644B" w:rsidP="00287D0F">
      <w:pPr>
        <w:rPr>
          <w:lang w:val="ru-RU"/>
        </w:rPr>
      </w:pPr>
      <w:r>
        <w:rPr>
          <w:lang w:val="ru-RU"/>
        </w:rPr>
        <w:t xml:space="preserve">- </w:t>
      </w:r>
      <w:r w:rsidR="00C6278E" w:rsidRPr="006F4BBE">
        <w:rPr>
          <w:lang w:val="ru-RU"/>
        </w:rPr>
        <w:t>при непосредственном общении с обучающимся с РАС педагогу необходимо минимизировать в своей речи излишнюю эмоциональность, иронию и сарказм, сложные грамматические конструкции;</w:t>
      </w:r>
    </w:p>
    <w:p w14:paraId="030D7725" w14:textId="497280C8" w:rsidR="00C6278E" w:rsidRPr="006F4BBE" w:rsidRDefault="002D644B" w:rsidP="00287D0F">
      <w:pPr>
        <w:rPr>
          <w:lang w:val="ru-RU"/>
        </w:rPr>
      </w:pPr>
      <w:r>
        <w:rPr>
          <w:lang w:val="ru-RU"/>
        </w:rPr>
        <w:t xml:space="preserve">- </w:t>
      </w:r>
      <w:r w:rsidR="00C6278E" w:rsidRPr="006F4BBE">
        <w:rPr>
          <w:lang w:val="ru-RU"/>
        </w:rPr>
        <w:t xml:space="preserve">учитывая неравномерность освоения обучающимся с РАС различных тематических областей по данному предмету, принимая во внимание его сильные и слабые стороны в овладении предметным содержанием курса «Изобразительное искусство», необходимо стремиться в создании для обучающегося с РАС ситуации успеха как в урочной, так и внеурочной деятельности по данному предмету. </w:t>
      </w:r>
    </w:p>
    <w:p w14:paraId="36A06FCD" w14:textId="77777777" w:rsidR="00C6278E" w:rsidRPr="006F4BBE" w:rsidRDefault="00C6278E" w:rsidP="00287D0F">
      <w:pPr>
        <w:rPr>
          <w:b/>
          <w:bCs/>
          <w:lang w:val="ru-RU"/>
        </w:rPr>
      </w:pPr>
    </w:p>
    <w:p w14:paraId="43EDEF81" w14:textId="77777777" w:rsidR="00C6278E" w:rsidRPr="006F4BBE" w:rsidRDefault="00C6278E" w:rsidP="00287D0F">
      <w:pPr>
        <w:rPr>
          <w:rFonts w:eastAsia="Arial"/>
          <w:lang w:val="ru-RU"/>
        </w:rPr>
      </w:pPr>
      <w:r w:rsidRPr="006F4BBE">
        <w:rPr>
          <w:rFonts w:eastAsia="Arial"/>
          <w:lang w:val="ru-RU"/>
        </w:rPr>
        <w:t>Особенности структурирования материала.</w:t>
      </w:r>
    </w:p>
    <w:p w14:paraId="1A0A0527" w14:textId="39BF1482" w:rsidR="00C6278E" w:rsidRPr="006F4BBE" w:rsidRDefault="00C6278E" w:rsidP="00287D0F">
      <w:pPr>
        <w:rPr>
          <w:lang w:val="ru-RU"/>
        </w:rPr>
      </w:pPr>
      <w:r w:rsidRPr="006F4BBE">
        <w:rPr>
          <w:lang w:val="ru-RU"/>
        </w:rPr>
        <w:t xml:space="preserve">АООП ООО обучающихся с РАС по предмету «Изобразительное искусство» предоставляет автору рабочей программы свободу в распределении материала по годам обучения и четвертям (триместрам). Программа построена по модульному принципу. Программа содержит перечень художественных жанров, используемых для обеспечения достижения образовательных результатов, по выбору образовательной организации. По усмотрению учителя теоретический и практический материал разделов, связанных с народным художественным </w:t>
      </w:r>
      <w:r w:rsidRPr="006F4BBE">
        <w:rPr>
          <w:lang w:val="ru-RU"/>
        </w:rPr>
        <w:lastRenderedPageBreak/>
        <w:t>творчеством, может быть дополнен регионально-национальным компонентом.</w:t>
      </w:r>
    </w:p>
    <w:p w14:paraId="0D74621E" w14:textId="77777777" w:rsidR="00C6278E" w:rsidRPr="006F4BBE" w:rsidRDefault="00C6278E" w:rsidP="00287D0F">
      <w:pPr>
        <w:rPr>
          <w:b/>
          <w:lang w:val="ru-RU"/>
        </w:rPr>
      </w:pPr>
    </w:p>
    <w:p w14:paraId="44E4CE2C" w14:textId="77777777" w:rsidR="00C6278E" w:rsidRPr="006F4BBE" w:rsidRDefault="00C6278E" w:rsidP="00287D0F">
      <w:pPr>
        <w:rPr>
          <w:lang w:val="ru-RU"/>
        </w:rPr>
      </w:pPr>
    </w:p>
    <w:p w14:paraId="18C64D72" w14:textId="77777777" w:rsidR="00C6278E" w:rsidRPr="006F4BBE" w:rsidRDefault="00C6278E" w:rsidP="00287D0F">
      <w:pPr>
        <w:rPr>
          <w:lang w:val="ru-RU"/>
        </w:rPr>
      </w:pPr>
      <w:bookmarkStart w:id="546" w:name="_Toc97148653"/>
      <w:r w:rsidRPr="006F4BBE">
        <w:rPr>
          <w:lang w:val="ru-RU"/>
        </w:rPr>
        <w:t xml:space="preserve">СОДЕРЖАНИЕ   </w:t>
      </w:r>
      <w:proofErr w:type="gramStart"/>
      <w:r w:rsidRPr="006F4BBE">
        <w:rPr>
          <w:lang w:val="ru-RU"/>
        </w:rPr>
        <w:t>УЧЕБНОГО  ПРЕДМЕТА</w:t>
      </w:r>
      <w:bookmarkEnd w:id="546"/>
      <w:proofErr w:type="gramEnd"/>
      <w:r w:rsidR="009B40EE" w:rsidRPr="006F4BBE">
        <w:rPr>
          <w:lang w:val="ru-RU"/>
        </w:rPr>
        <w:t xml:space="preserve"> </w:t>
      </w:r>
      <w:r w:rsidRPr="006F4BBE">
        <w:rPr>
          <w:lang w:val="ru-RU"/>
        </w:rPr>
        <w:t>«ИЗОБРАЗИТЕЛЬНОЕ    ИСКУССТВО»</w:t>
      </w:r>
    </w:p>
    <w:p w14:paraId="0A95D1A1" w14:textId="77777777" w:rsidR="00C6278E" w:rsidRPr="006F4BBE" w:rsidRDefault="00C6278E" w:rsidP="00287D0F">
      <w:pPr>
        <w:rPr>
          <w:lang w:val="ru-RU"/>
        </w:rPr>
      </w:pPr>
      <w:bookmarkStart w:id="547" w:name="_Toc97148654"/>
      <w:r w:rsidRPr="006F4BBE">
        <w:rPr>
          <w:lang w:val="ru-RU"/>
        </w:rPr>
        <w:t>Модуль № 1 «Декоративно-прикладное и народное искусство»</w:t>
      </w:r>
      <w:bookmarkEnd w:id="547"/>
    </w:p>
    <w:p w14:paraId="3097BE58" w14:textId="77777777" w:rsidR="00C6278E" w:rsidRPr="006F4BBE" w:rsidRDefault="00C6278E" w:rsidP="00287D0F">
      <w:pPr>
        <w:rPr>
          <w:lang w:val="ru-RU"/>
        </w:rPr>
      </w:pPr>
      <w:r w:rsidRPr="006F4BBE">
        <w:rPr>
          <w:lang w:val="ru-RU"/>
        </w:rPr>
        <w:t>Общие сведения о декоративно-прикладном   искусстве</w:t>
      </w:r>
    </w:p>
    <w:p w14:paraId="3E19EFA2" w14:textId="085D6285" w:rsidR="00C6278E" w:rsidRPr="006F4BBE" w:rsidRDefault="00C6278E" w:rsidP="002D644B">
      <w:pPr>
        <w:rPr>
          <w:lang w:val="ru-RU"/>
        </w:rPr>
      </w:pPr>
      <w:proofErr w:type="spellStart"/>
      <w:r w:rsidRPr="006F4BBE">
        <w:rPr>
          <w:lang w:val="ru-RU"/>
        </w:rPr>
        <w:t>Декоративно­прикладное</w:t>
      </w:r>
      <w:proofErr w:type="spellEnd"/>
      <w:r w:rsidRPr="006F4BBE">
        <w:rPr>
          <w:lang w:val="ru-RU"/>
        </w:rPr>
        <w:t xml:space="preserve"> искусство и его виды. </w:t>
      </w:r>
      <w:proofErr w:type="spellStart"/>
      <w:r w:rsidRPr="006F4BBE">
        <w:rPr>
          <w:lang w:val="ru-RU"/>
        </w:rPr>
        <w:t>Декоративно­прикладное</w:t>
      </w:r>
      <w:proofErr w:type="spellEnd"/>
      <w:r w:rsidRPr="006F4BBE">
        <w:rPr>
          <w:lang w:val="ru-RU"/>
        </w:rPr>
        <w:t xml:space="preserve"> искусство и предметная </w:t>
      </w:r>
      <w:proofErr w:type="gramStart"/>
      <w:r w:rsidRPr="006F4BBE">
        <w:rPr>
          <w:lang w:val="ru-RU"/>
        </w:rPr>
        <w:t xml:space="preserve">среда </w:t>
      </w:r>
      <w:r w:rsidRPr="006F4BBE">
        <w:rPr>
          <w:spacing w:val="50"/>
          <w:lang w:val="ru-RU"/>
        </w:rPr>
        <w:t xml:space="preserve"> </w:t>
      </w:r>
      <w:r w:rsidRPr="006F4BBE">
        <w:rPr>
          <w:lang w:val="ru-RU"/>
        </w:rPr>
        <w:t>жизни</w:t>
      </w:r>
      <w:proofErr w:type="gramEnd"/>
      <w:r w:rsidRPr="006F4BBE">
        <w:rPr>
          <w:lang w:val="ru-RU"/>
        </w:rPr>
        <w:t xml:space="preserve"> людей.</w:t>
      </w:r>
    </w:p>
    <w:p w14:paraId="040B0155" w14:textId="77777777" w:rsidR="00C6278E" w:rsidRPr="006F4BBE" w:rsidRDefault="00C6278E" w:rsidP="00287D0F">
      <w:pPr>
        <w:rPr>
          <w:lang w:val="ru-RU"/>
        </w:rPr>
      </w:pPr>
      <w:r w:rsidRPr="006F4BBE">
        <w:rPr>
          <w:lang w:val="ru-RU"/>
        </w:rPr>
        <w:t>Древние корни народного искусства</w:t>
      </w:r>
    </w:p>
    <w:p w14:paraId="4475D7F2" w14:textId="6E19321B" w:rsidR="00C6278E" w:rsidRPr="006F4BBE" w:rsidRDefault="00C6278E" w:rsidP="002D644B">
      <w:pPr>
        <w:rPr>
          <w:lang w:val="ru-RU"/>
        </w:rPr>
      </w:pPr>
      <w:r w:rsidRPr="006F4BBE">
        <w:rPr>
          <w:lang w:val="ru-RU"/>
        </w:rPr>
        <w:t xml:space="preserve">Истоки образного языка </w:t>
      </w:r>
      <w:proofErr w:type="spellStart"/>
      <w:r w:rsidRPr="006F4BBE">
        <w:rPr>
          <w:lang w:val="ru-RU"/>
        </w:rPr>
        <w:t>декоративно­прикладного</w:t>
      </w:r>
      <w:proofErr w:type="spellEnd"/>
      <w:r w:rsidRPr="006F4BBE">
        <w:rPr>
          <w:lang w:val="ru-RU"/>
        </w:rPr>
        <w:t xml:space="preserve"> искусства. Традиционные образы народного (крестьянского) прикладного искусства.</w:t>
      </w:r>
    </w:p>
    <w:p w14:paraId="77EA4AF5" w14:textId="77777777" w:rsidR="00C6278E" w:rsidRPr="006F4BBE" w:rsidRDefault="00C6278E" w:rsidP="00287D0F">
      <w:pPr>
        <w:rPr>
          <w:lang w:val="ru-RU"/>
        </w:rPr>
      </w:pPr>
      <w:r w:rsidRPr="006F4BBE">
        <w:rPr>
          <w:lang w:val="ru-RU"/>
        </w:rPr>
        <w:t xml:space="preserve">Связь народного искусства с природой, бытом, трудом, </w:t>
      </w:r>
      <w:proofErr w:type="gramStart"/>
      <w:r w:rsidRPr="006F4BBE">
        <w:rPr>
          <w:lang w:val="ru-RU"/>
        </w:rPr>
        <w:t>верованиями  и</w:t>
      </w:r>
      <w:proofErr w:type="gramEnd"/>
      <w:r w:rsidRPr="006F4BBE">
        <w:rPr>
          <w:lang w:val="ru-RU"/>
        </w:rPr>
        <w:t xml:space="preserve"> эпосом.</w:t>
      </w:r>
    </w:p>
    <w:p w14:paraId="724A965B" w14:textId="77777777" w:rsidR="00C6278E" w:rsidRPr="006F4BBE" w:rsidRDefault="00C6278E" w:rsidP="00287D0F">
      <w:pPr>
        <w:rPr>
          <w:lang w:val="ru-RU"/>
        </w:rPr>
      </w:pPr>
      <w:r w:rsidRPr="006F4BBE">
        <w:rPr>
          <w:lang w:val="ru-RU"/>
        </w:rPr>
        <w:t>Роль</w:t>
      </w:r>
      <w:r w:rsidRPr="006F4BBE">
        <w:rPr>
          <w:spacing w:val="-22"/>
          <w:lang w:val="ru-RU"/>
        </w:rPr>
        <w:t xml:space="preserve"> </w:t>
      </w:r>
      <w:r w:rsidRPr="006F4BBE">
        <w:rPr>
          <w:lang w:val="ru-RU"/>
        </w:rPr>
        <w:t>природных</w:t>
      </w:r>
      <w:r w:rsidRPr="006F4BBE">
        <w:rPr>
          <w:spacing w:val="-22"/>
          <w:lang w:val="ru-RU"/>
        </w:rPr>
        <w:t xml:space="preserve"> </w:t>
      </w:r>
      <w:r w:rsidRPr="006F4BBE">
        <w:rPr>
          <w:lang w:val="ru-RU"/>
        </w:rPr>
        <w:t>материалов</w:t>
      </w:r>
      <w:r w:rsidRPr="006F4BBE">
        <w:rPr>
          <w:spacing w:val="-22"/>
          <w:lang w:val="ru-RU"/>
        </w:rPr>
        <w:t xml:space="preserve"> </w:t>
      </w:r>
      <w:r w:rsidRPr="006F4BBE">
        <w:rPr>
          <w:lang w:val="ru-RU"/>
        </w:rPr>
        <w:t>в</w:t>
      </w:r>
      <w:r w:rsidRPr="006F4BBE">
        <w:rPr>
          <w:spacing w:val="-22"/>
          <w:lang w:val="ru-RU"/>
        </w:rPr>
        <w:t xml:space="preserve"> </w:t>
      </w:r>
      <w:r w:rsidRPr="006F4BBE">
        <w:rPr>
          <w:lang w:val="ru-RU"/>
        </w:rPr>
        <w:t>строительстве</w:t>
      </w:r>
      <w:r w:rsidRPr="006F4BBE">
        <w:rPr>
          <w:spacing w:val="-22"/>
          <w:lang w:val="ru-RU"/>
        </w:rPr>
        <w:t xml:space="preserve"> </w:t>
      </w:r>
      <w:r w:rsidRPr="006F4BBE">
        <w:rPr>
          <w:lang w:val="ru-RU"/>
        </w:rPr>
        <w:t>и</w:t>
      </w:r>
      <w:r w:rsidRPr="006F4BBE">
        <w:rPr>
          <w:spacing w:val="-22"/>
          <w:lang w:val="ru-RU"/>
        </w:rPr>
        <w:t xml:space="preserve"> </w:t>
      </w:r>
      <w:r w:rsidRPr="006F4BBE">
        <w:rPr>
          <w:lang w:val="ru-RU"/>
        </w:rPr>
        <w:t>изготовлении предметов быта, их значение в характере труда и жизненного уклада.</w:t>
      </w:r>
    </w:p>
    <w:p w14:paraId="32771CEB" w14:textId="77777777" w:rsidR="00C6278E" w:rsidRPr="006F4BBE" w:rsidRDefault="00C6278E" w:rsidP="00287D0F">
      <w:pPr>
        <w:rPr>
          <w:lang w:val="ru-RU"/>
        </w:rPr>
      </w:pPr>
      <w:proofErr w:type="spellStart"/>
      <w:r w:rsidRPr="006F4BBE">
        <w:rPr>
          <w:lang w:val="ru-RU"/>
        </w:rPr>
        <w:t>Образно­символический</w:t>
      </w:r>
      <w:proofErr w:type="spellEnd"/>
      <w:r w:rsidRPr="006F4BBE">
        <w:rPr>
          <w:lang w:val="ru-RU"/>
        </w:rPr>
        <w:t xml:space="preserve"> язык народного прикладного искусства.</w:t>
      </w:r>
    </w:p>
    <w:p w14:paraId="1E9D2097" w14:textId="77777777" w:rsidR="00C6278E" w:rsidRPr="006F4BBE" w:rsidRDefault="00C6278E" w:rsidP="00287D0F">
      <w:pPr>
        <w:rPr>
          <w:lang w:val="ru-RU"/>
        </w:rPr>
      </w:pPr>
      <w:proofErr w:type="spellStart"/>
      <w:r w:rsidRPr="006F4BBE">
        <w:rPr>
          <w:lang w:val="ru-RU"/>
        </w:rPr>
        <w:t>Знаки­символы</w:t>
      </w:r>
      <w:proofErr w:type="spellEnd"/>
      <w:r w:rsidRPr="006F4BBE">
        <w:rPr>
          <w:lang w:val="ru-RU"/>
        </w:rPr>
        <w:t xml:space="preserve"> традиционного крестьянского прикладного искусства.</w:t>
      </w:r>
    </w:p>
    <w:p w14:paraId="0CF803B2" w14:textId="77777777" w:rsidR="00C6278E" w:rsidRPr="006F4BBE" w:rsidRDefault="00C6278E" w:rsidP="00287D0F">
      <w:pPr>
        <w:rPr>
          <w:lang w:val="ru-RU"/>
        </w:rPr>
      </w:pPr>
      <w:r w:rsidRPr="006F4BBE">
        <w:rPr>
          <w:lang w:val="ru-RU"/>
        </w:rPr>
        <w:t>Выполнение рисунков на темы древних узоров деревянной резьбы, росписи по дереву, вышивки. Освоение навыков декоративного обобщения в процессе практической творческой работы.</w:t>
      </w:r>
    </w:p>
    <w:p w14:paraId="21B2780B" w14:textId="77777777" w:rsidR="00C6278E" w:rsidRPr="006F4BBE" w:rsidRDefault="00C6278E" w:rsidP="00287D0F">
      <w:pPr>
        <w:rPr>
          <w:lang w:val="ru-RU"/>
        </w:rPr>
      </w:pPr>
      <w:r w:rsidRPr="006F4BBE">
        <w:rPr>
          <w:lang w:val="ru-RU"/>
        </w:rPr>
        <w:t>Убранство русской избы</w:t>
      </w:r>
    </w:p>
    <w:p w14:paraId="56B3F032" w14:textId="5A755425" w:rsidR="00C6278E" w:rsidRPr="006F4BBE" w:rsidRDefault="00C6278E" w:rsidP="00287D0F">
      <w:pPr>
        <w:rPr>
          <w:lang w:val="ru-RU"/>
        </w:rPr>
      </w:pPr>
      <w:r w:rsidRPr="006F4BBE">
        <w:rPr>
          <w:lang w:val="ru-RU"/>
        </w:rPr>
        <w:t xml:space="preserve">Конструкция избы, единство красоты и пользы </w:t>
      </w:r>
      <w:r w:rsidR="00BD6D2B" w:rsidRPr="006F4BBE">
        <w:rPr>
          <w:lang w:val="ru-RU"/>
        </w:rPr>
        <w:t>–</w:t>
      </w:r>
      <w:r w:rsidRPr="006F4BBE">
        <w:rPr>
          <w:lang w:val="ru-RU"/>
        </w:rPr>
        <w:t xml:space="preserve"> функционального и символического </w:t>
      </w:r>
      <w:r w:rsidR="00BD6D2B" w:rsidRPr="006F4BBE">
        <w:rPr>
          <w:lang w:val="ru-RU"/>
        </w:rPr>
        <w:t>–</w:t>
      </w:r>
      <w:r w:rsidRPr="006F4BBE">
        <w:rPr>
          <w:lang w:val="ru-RU"/>
        </w:rPr>
        <w:t xml:space="preserve"> в её постройке и украшении.</w:t>
      </w:r>
    </w:p>
    <w:p w14:paraId="5012A2D4" w14:textId="77777777" w:rsidR="00C6278E" w:rsidRPr="006F4BBE" w:rsidRDefault="00C6278E" w:rsidP="00287D0F">
      <w:pPr>
        <w:rPr>
          <w:lang w:val="ru-RU"/>
        </w:rPr>
      </w:pPr>
      <w:r w:rsidRPr="006F4BBE">
        <w:rPr>
          <w:lang w:val="ru-RU"/>
        </w:rPr>
        <w:t xml:space="preserve">Символическое значение образов и мотивов в узорном убранстве русских изб. Картина мира в образном строе бытового </w:t>
      </w:r>
      <w:proofErr w:type="gramStart"/>
      <w:r w:rsidRPr="006F4BBE">
        <w:rPr>
          <w:lang w:val="ru-RU"/>
        </w:rPr>
        <w:t>крестьянского  искусства</w:t>
      </w:r>
      <w:proofErr w:type="gramEnd"/>
      <w:r w:rsidRPr="006F4BBE">
        <w:rPr>
          <w:lang w:val="ru-RU"/>
        </w:rPr>
        <w:t>.</w:t>
      </w:r>
    </w:p>
    <w:p w14:paraId="75FD71BC" w14:textId="552D2DFD" w:rsidR="00C6278E" w:rsidRPr="006F4BBE" w:rsidRDefault="00C6278E" w:rsidP="00287D0F">
      <w:pPr>
        <w:rPr>
          <w:lang w:val="ru-RU"/>
        </w:rPr>
      </w:pPr>
      <w:r w:rsidRPr="006F4BBE">
        <w:rPr>
          <w:lang w:val="ru-RU"/>
        </w:rPr>
        <w:t xml:space="preserve">Выполнение рисунков </w:t>
      </w:r>
      <w:r w:rsidR="00BD6D2B" w:rsidRPr="006F4BBE">
        <w:rPr>
          <w:lang w:val="ru-RU"/>
        </w:rPr>
        <w:t>–</w:t>
      </w:r>
      <w:r w:rsidRPr="006F4BBE">
        <w:rPr>
          <w:lang w:val="ru-RU"/>
        </w:rPr>
        <w:t xml:space="preserve"> эскизов орнаментального декора </w:t>
      </w:r>
      <w:proofErr w:type="gramStart"/>
      <w:r w:rsidRPr="006F4BBE">
        <w:rPr>
          <w:lang w:val="ru-RU"/>
        </w:rPr>
        <w:t>крестьянского  дома</w:t>
      </w:r>
      <w:proofErr w:type="gramEnd"/>
      <w:r w:rsidRPr="006F4BBE">
        <w:rPr>
          <w:lang w:val="ru-RU"/>
        </w:rPr>
        <w:t>.</w:t>
      </w:r>
    </w:p>
    <w:p w14:paraId="17012785" w14:textId="77777777" w:rsidR="00C6278E" w:rsidRPr="006F4BBE" w:rsidRDefault="00C6278E" w:rsidP="00287D0F">
      <w:pPr>
        <w:rPr>
          <w:lang w:val="ru-RU"/>
        </w:rPr>
      </w:pPr>
      <w:r w:rsidRPr="006F4BBE">
        <w:rPr>
          <w:lang w:val="ru-RU"/>
        </w:rPr>
        <w:t xml:space="preserve">Устройство внутреннего пространства крестьянского дома. </w:t>
      </w:r>
      <w:proofErr w:type="gramStart"/>
      <w:r w:rsidRPr="006F4BBE">
        <w:rPr>
          <w:lang w:val="ru-RU"/>
        </w:rPr>
        <w:t>Декоративные  элементы</w:t>
      </w:r>
      <w:proofErr w:type="gramEnd"/>
      <w:r w:rsidRPr="006F4BBE">
        <w:rPr>
          <w:lang w:val="ru-RU"/>
        </w:rPr>
        <w:t xml:space="preserve">  жилой среды.</w:t>
      </w:r>
    </w:p>
    <w:p w14:paraId="2255D44A" w14:textId="77777777" w:rsidR="00C6278E" w:rsidRPr="006F4BBE" w:rsidRDefault="00C6278E" w:rsidP="00287D0F">
      <w:pPr>
        <w:rPr>
          <w:lang w:val="ru-RU"/>
        </w:rPr>
      </w:pPr>
      <w:r w:rsidRPr="006F4BBE">
        <w:rPr>
          <w:lang w:val="ru-RU"/>
        </w:rPr>
        <w:t>Определяющая роль природных материалов для конструкции и декора традиционной постройки жилого дома в любой природной среде. Мудрость соотношения характера постройки, символики её декора и уклада жизни для каждого народа.</w:t>
      </w:r>
    </w:p>
    <w:p w14:paraId="51BDCC7C" w14:textId="77777777" w:rsidR="00C6278E" w:rsidRPr="006F4BBE" w:rsidRDefault="00C6278E" w:rsidP="00287D0F">
      <w:pPr>
        <w:rPr>
          <w:lang w:val="ru-RU"/>
        </w:rPr>
      </w:pPr>
      <w:r w:rsidRPr="006F4BBE">
        <w:rPr>
          <w:lang w:val="ru-RU"/>
        </w:rPr>
        <w:t xml:space="preserve">Выполнение рисунков предметов народного быта, выявление мудрости их выразительной формы и </w:t>
      </w:r>
      <w:proofErr w:type="spellStart"/>
      <w:r w:rsidRPr="006F4BBE">
        <w:rPr>
          <w:lang w:val="ru-RU"/>
        </w:rPr>
        <w:t>орнаментально­символического</w:t>
      </w:r>
      <w:proofErr w:type="spellEnd"/>
      <w:r w:rsidRPr="006F4BBE">
        <w:rPr>
          <w:lang w:val="ru-RU"/>
        </w:rPr>
        <w:t xml:space="preserve"> оформления.</w:t>
      </w:r>
    </w:p>
    <w:p w14:paraId="795A9453" w14:textId="77777777" w:rsidR="00C6278E" w:rsidRPr="006F4BBE" w:rsidRDefault="00C6278E" w:rsidP="00287D0F">
      <w:pPr>
        <w:rPr>
          <w:lang w:val="ru-RU"/>
        </w:rPr>
      </w:pPr>
      <w:proofErr w:type="gramStart"/>
      <w:r w:rsidRPr="006F4BBE">
        <w:rPr>
          <w:lang w:val="ru-RU"/>
        </w:rPr>
        <w:t>Народный  праздничный</w:t>
      </w:r>
      <w:proofErr w:type="gramEnd"/>
      <w:r w:rsidRPr="006F4BBE">
        <w:rPr>
          <w:lang w:val="ru-RU"/>
        </w:rPr>
        <w:t xml:space="preserve"> костюм</w:t>
      </w:r>
    </w:p>
    <w:p w14:paraId="22F927D8" w14:textId="52A58147" w:rsidR="00C6278E" w:rsidRPr="006F4BBE" w:rsidRDefault="00C6278E" w:rsidP="00287D0F">
      <w:pPr>
        <w:rPr>
          <w:lang w:val="ru-RU"/>
        </w:rPr>
      </w:pPr>
      <w:r w:rsidRPr="006F4BBE">
        <w:rPr>
          <w:lang w:val="ru-RU"/>
        </w:rPr>
        <w:t xml:space="preserve">Образный строй народного праздничного костюма </w:t>
      </w:r>
      <w:r w:rsidR="00BD6D2B" w:rsidRPr="006F4BBE">
        <w:rPr>
          <w:lang w:val="ru-RU"/>
        </w:rPr>
        <w:t>–</w:t>
      </w:r>
      <w:r w:rsidRPr="006F4BBE">
        <w:rPr>
          <w:spacing w:val="-16"/>
          <w:lang w:val="ru-RU"/>
        </w:rPr>
        <w:t xml:space="preserve"> </w:t>
      </w:r>
      <w:proofErr w:type="gramStart"/>
      <w:r w:rsidRPr="006F4BBE">
        <w:rPr>
          <w:lang w:val="ru-RU"/>
        </w:rPr>
        <w:t>женского  и</w:t>
      </w:r>
      <w:proofErr w:type="gramEnd"/>
      <w:r w:rsidRPr="006F4BBE">
        <w:rPr>
          <w:spacing w:val="10"/>
          <w:lang w:val="ru-RU"/>
        </w:rPr>
        <w:t xml:space="preserve"> </w:t>
      </w:r>
      <w:r w:rsidRPr="006F4BBE">
        <w:rPr>
          <w:lang w:val="ru-RU"/>
        </w:rPr>
        <w:t>мужского.</w:t>
      </w:r>
    </w:p>
    <w:p w14:paraId="4B7A4E54" w14:textId="44FA2D0A" w:rsidR="00C6278E" w:rsidRPr="006F4BBE" w:rsidRDefault="00C6278E" w:rsidP="00287D0F">
      <w:pPr>
        <w:rPr>
          <w:lang w:val="ru-RU"/>
        </w:rPr>
      </w:pPr>
      <w:r w:rsidRPr="006F4BBE">
        <w:rPr>
          <w:lang w:val="ru-RU"/>
        </w:rPr>
        <w:t xml:space="preserve">Традиционная конструкция русского женского костюма </w:t>
      </w:r>
      <w:r w:rsidR="00BD6D2B" w:rsidRPr="006F4BBE">
        <w:rPr>
          <w:lang w:val="ru-RU"/>
        </w:rPr>
        <w:t>–</w:t>
      </w:r>
      <w:r w:rsidRPr="006F4BBE">
        <w:rPr>
          <w:lang w:val="ru-RU"/>
        </w:rPr>
        <w:t xml:space="preserve"> северорусский (сарафан) и южнорусский (</w:t>
      </w:r>
      <w:proofErr w:type="gramStart"/>
      <w:r w:rsidRPr="006F4BBE">
        <w:rPr>
          <w:lang w:val="ru-RU"/>
        </w:rPr>
        <w:t xml:space="preserve">понёва)   </w:t>
      </w:r>
      <w:proofErr w:type="gramEnd"/>
      <w:r w:rsidRPr="006F4BBE">
        <w:rPr>
          <w:lang w:val="ru-RU"/>
        </w:rPr>
        <w:t>варианты.</w:t>
      </w:r>
    </w:p>
    <w:p w14:paraId="2E1BC395" w14:textId="77777777" w:rsidR="00C6278E" w:rsidRPr="006F4BBE" w:rsidRDefault="00C6278E" w:rsidP="00287D0F">
      <w:pPr>
        <w:rPr>
          <w:lang w:val="ru-RU"/>
        </w:rPr>
      </w:pPr>
      <w:r w:rsidRPr="006F4BBE">
        <w:rPr>
          <w:lang w:val="ru-RU"/>
        </w:rPr>
        <w:t xml:space="preserve">Разнообразие форм и украшений народного праздничного </w:t>
      </w:r>
      <w:proofErr w:type="gramStart"/>
      <w:r w:rsidRPr="006F4BBE">
        <w:rPr>
          <w:lang w:val="ru-RU"/>
        </w:rPr>
        <w:t>костюма  для</w:t>
      </w:r>
      <w:proofErr w:type="gramEnd"/>
      <w:r w:rsidRPr="006F4BBE">
        <w:rPr>
          <w:lang w:val="ru-RU"/>
        </w:rPr>
        <w:t xml:space="preserve">  различных  регионов страны.</w:t>
      </w:r>
    </w:p>
    <w:p w14:paraId="7A2B0783" w14:textId="77777777" w:rsidR="00C6278E" w:rsidRPr="006F4BBE" w:rsidRDefault="00C6278E" w:rsidP="00287D0F">
      <w:pPr>
        <w:rPr>
          <w:lang w:val="ru-RU"/>
        </w:rPr>
      </w:pPr>
      <w:r w:rsidRPr="006F4BBE">
        <w:rPr>
          <w:lang w:val="ru-RU"/>
        </w:rPr>
        <w:t xml:space="preserve">Искусство народной вышивки. Вышивка в народных костюмах и обрядах. Древнее происхождение и присутствие всех типов орнаментов в народной вышивке. Символическое изображение женских фигур и образов всадников в орнаментах вышивки. Особенности традиционных орнаментов текстильных промыслов в </w:t>
      </w:r>
      <w:r w:rsidRPr="006F4BBE">
        <w:rPr>
          <w:lang w:val="ru-RU"/>
        </w:rPr>
        <w:lastRenderedPageBreak/>
        <w:t>разных регионах   страны.</w:t>
      </w:r>
    </w:p>
    <w:p w14:paraId="5FCC2B5E" w14:textId="77777777" w:rsidR="00C6278E" w:rsidRPr="006F4BBE" w:rsidRDefault="00C6278E" w:rsidP="00287D0F">
      <w:pPr>
        <w:rPr>
          <w:lang w:val="ru-RU"/>
        </w:rPr>
      </w:pPr>
      <w:r w:rsidRPr="006F4BBE">
        <w:rPr>
          <w:lang w:val="ru-RU"/>
        </w:rPr>
        <w:t xml:space="preserve">Выполнение рисунков традиционных праздничных костюмов, выражение в форме, цветовом решении, орнаментике </w:t>
      </w:r>
      <w:proofErr w:type="gramStart"/>
      <w:r w:rsidRPr="006F4BBE">
        <w:rPr>
          <w:lang w:val="ru-RU"/>
        </w:rPr>
        <w:t>костюма  черт</w:t>
      </w:r>
      <w:proofErr w:type="gramEnd"/>
      <w:r w:rsidRPr="006F4BBE">
        <w:rPr>
          <w:lang w:val="ru-RU"/>
        </w:rPr>
        <w:t xml:space="preserve">  национального своеобразия.</w:t>
      </w:r>
    </w:p>
    <w:p w14:paraId="36A89BE0" w14:textId="77777777" w:rsidR="00C6278E" w:rsidRPr="006F4BBE" w:rsidRDefault="00C6278E" w:rsidP="00287D0F">
      <w:pPr>
        <w:rPr>
          <w:lang w:val="ru-RU"/>
        </w:rPr>
      </w:pPr>
      <w:r w:rsidRPr="006F4BBE">
        <w:rPr>
          <w:lang w:val="ru-RU"/>
        </w:rPr>
        <w:t>Народные</w:t>
      </w:r>
      <w:r w:rsidRPr="006F4BBE">
        <w:rPr>
          <w:spacing w:val="-14"/>
          <w:lang w:val="ru-RU"/>
        </w:rPr>
        <w:t xml:space="preserve"> </w:t>
      </w:r>
      <w:r w:rsidRPr="006F4BBE">
        <w:rPr>
          <w:lang w:val="ru-RU"/>
        </w:rPr>
        <w:t>праздники</w:t>
      </w:r>
      <w:r w:rsidRPr="006F4BBE">
        <w:rPr>
          <w:spacing w:val="-14"/>
          <w:lang w:val="ru-RU"/>
        </w:rPr>
        <w:t xml:space="preserve"> </w:t>
      </w:r>
      <w:r w:rsidRPr="006F4BBE">
        <w:rPr>
          <w:lang w:val="ru-RU"/>
        </w:rPr>
        <w:t>и</w:t>
      </w:r>
      <w:r w:rsidRPr="006F4BBE">
        <w:rPr>
          <w:spacing w:val="-14"/>
          <w:lang w:val="ru-RU"/>
        </w:rPr>
        <w:t xml:space="preserve"> </w:t>
      </w:r>
      <w:r w:rsidRPr="006F4BBE">
        <w:rPr>
          <w:lang w:val="ru-RU"/>
        </w:rPr>
        <w:t>праздничные</w:t>
      </w:r>
      <w:r w:rsidRPr="006F4BBE">
        <w:rPr>
          <w:spacing w:val="-14"/>
          <w:lang w:val="ru-RU"/>
        </w:rPr>
        <w:t xml:space="preserve"> </w:t>
      </w:r>
      <w:r w:rsidRPr="006F4BBE">
        <w:rPr>
          <w:lang w:val="ru-RU"/>
        </w:rPr>
        <w:t>обряды</w:t>
      </w:r>
      <w:r w:rsidRPr="006F4BBE">
        <w:rPr>
          <w:spacing w:val="-14"/>
          <w:lang w:val="ru-RU"/>
        </w:rPr>
        <w:t xml:space="preserve"> </w:t>
      </w:r>
      <w:r w:rsidRPr="006F4BBE">
        <w:rPr>
          <w:lang w:val="ru-RU"/>
        </w:rPr>
        <w:t>как</w:t>
      </w:r>
      <w:r w:rsidRPr="006F4BBE">
        <w:rPr>
          <w:spacing w:val="-14"/>
          <w:lang w:val="ru-RU"/>
        </w:rPr>
        <w:t xml:space="preserve"> </w:t>
      </w:r>
      <w:r w:rsidRPr="006F4BBE">
        <w:rPr>
          <w:lang w:val="ru-RU"/>
        </w:rPr>
        <w:t>синтез</w:t>
      </w:r>
      <w:r w:rsidRPr="006F4BBE">
        <w:rPr>
          <w:spacing w:val="-14"/>
          <w:lang w:val="ru-RU"/>
        </w:rPr>
        <w:t xml:space="preserve"> </w:t>
      </w:r>
      <w:r w:rsidRPr="006F4BBE">
        <w:rPr>
          <w:lang w:val="ru-RU"/>
        </w:rPr>
        <w:t>всех видов народного</w:t>
      </w:r>
      <w:r w:rsidRPr="006F4BBE">
        <w:rPr>
          <w:spacing w:val="39"/>
          <w:lang w:val="ru-RU"/>
        </w:rPr>
        <w:t xml:space="preserve"> </w:t>
      </w:r>
      <w:r w:rsidRPr="006F4BBE">
        <w:rPr>
          <w:lang w:val="ru-RU"/>
        </w:rPr>
        <w:t>творчества.</w:t>
      </w:r>
    </w:p>
    <w:p w14:paraId="7D70BB56" w14:textId="77777777" w:rsidR="00C6278E" w:rsidRPr="006F4BBE" w:rsidRDefault="00C6278E" w:rsidP="00287D0F">
      <w:pPr>
        <w:rPr>
          <w:lang w:val="ru-RU"/>
        </w:rPr>
      </w:pPr>
      <w:r w:rsidRPr="006F4BBE">
        <w:rPr>
          <w:lang w:val="ru-RU"/>
        </w:rPr>
        <w:t>Выполнение сюжетной композиции или участие в работе по созданию коллективного панно на тему традиций народных праздников.</w:t>
      </w:r>
    </w:p>
    <w:p w14:paraId="68CFBFB6" w14:textId="77777777" w:rsidR="00C6278E" w:rsidRPr="006F4BBE" w:rsidRDefault="00C6278E" w:rsidP="00287D0F">
      <w:pPr>
        <w:rPr>
          <w:lang w:val="ru-RU"/>
        </w:rPr>
      </w:pPr>
      <w:r w:rsidRPr="006F4BBE">
        <w:rPr>
          <w:lang w:val="ru-RU"/>
        </w:rPr>
        <w:t>Народные художественные промыслы</w:t>
      </w:r>
    </w:p>
    <w:p w14:paraId="04FA917F" w14:textId="77777777" w:rsidR="00C6278E" w:rsidRPr="006F4BBE" w:rsidRDefault="00C6278E" w:rsidP="00287D0F">
      <w:pPr>
        <w:rPr>
          <w:lang w:val="ru-RU"/>
        </w:rPr>
      </w:pPr>
      <w:r w:rsidRPr="006F4BBE">
        <w:rPr>
          <w:lang w:val="ru-RU"/>
        </w:rPr>
        <w:t>Роль и значение народных промыслов в современной жизни. Искусство и ремесло. Традиции культуры, особенные для каждого региона.</w:t>
      </w:r>
    </w:p>
    <w:p w14:paraId="1BAC6997" w14:textId="77777777" w:rsidR="00C6278E" w:rsidRPr="006F4BBE" w:rsidRDefault="00C6278E" w:rsidP="00287D0F">
      <w:pPr>
        <w:rPr>
          <w:lang w:val="ru-RU"/>
        </w:rPr>
      </w:pPr>
      <w:r w:rsidRPr="006F4BBE">
        <w:rPr>
          <w:lang w:val="ru-RU"/>
        </w:rPr>
        <w:t>Многообразие видов традиционных ремёсел и</w:t>
      </w:r>
      <w:r w:rsidRPr="006F4BBE">
        <w:rPr>
          <w:spacing w:val="-33"/>
          <w:lang w:val="ru-RU"/>
        </w:rPr>
        <w:t xml:space="preserve"> </w:t>
      </w:r>
      <w:r w:rsidRPr="006F4BBE">
        <w:rPr>
          <w:lang w:val="ru-RU"/>
        </w:rPr>
        <w:t xml:space="preserve">происхождение </w:t>
      </w:r>
      <w:proofErr w:type="gramStart"/>
      <w:r w:rsidRPr="006F4BBE">
        <w:rPr>
          <w:lang w:val="ru-RU"/>
        </w:rPr>
        <w:t>художественных  промыслов</w:t>
      </w:r>
      <w:proofErr w:type="gramEnd"/>
      <w:r w:rsidRPr="006F4BBE">
        <w:rPr>
          <w:lang w:val="ru-RU"/>
        </w:rPr>
        <w:t xml:space="preserve">  народов</w:t>
      </w:r>
      <w:r w:rsidRPr="006F4BBE">
        <w:rPr>
          <w:spacing w:val="-16"/>
          <w:lang w:val="ru-RU"/>
        </w:rPr>
        <w:t xml:space="preserve"> </w:t>
      </w:r>
      <w:r w:rsidRPr="006F4BBE">
        <w:rPr>
          <w:lang w:val="ru-RU"/>
        </w:rPr>
        <w:t>России.</w:t>
      </w:r>
    </w:p>
    <w:p w14:paraId="405B7F07" w14:textId="77777777" w:rsidR="00C6278E" w:rsidRPr="006F4BBE" w:rsidRDefault="00C6278E" w:rsidP="00287D0F">
      <w:pPr>
        <w:rPr>
          <w:lang w:val="ru-RU"/>
        </w:rPr>
      </w:pPr>
      <w:r w:rsidRPr="006F4BBE">
        <w:rPr>
          <w:lang w:val="ru-RU"/>
        </w:rPr>
        <w:t>Разнообразие</w:t>
      </w:r>
      <w:r w:rsidRPr="006F4BBE">
        <w:rPr>
          <w:spacing w:val="-9"/>
          <w:lang w:val="ru-RU"/>
        </w:rPr>
        <w:t xml:space="preserve"> </w:t>
      </w:r>
      <w:r w:rsidRPr="006F4BBE">
        <w:rPr>
          <w:lang w:val="ru-RU"/>
        </w:rPr>
        <w:t>материалов</w:t>
      </w:r>
      <w:r w:rsidRPr="006F4BBE">
        <w:rPr>
          <w:spacing w:val="-9"/>
          <w:lang w:val="ru-RU"/>
        </w:rPr>
        <w:t xml:space="preserve"> </w:t>
      </w:r>
      <w:r w:rsidRPr="006F4BBE">
        <w:rPr>
          <w:lang w:val="ru-RU"/>
        </w:rPr>
        <w:t>народных</w:t>
      </w:r>
      <w:r w:rsidRPr="006F4BBE">
        <w:rPr>
          <w:spacing w:val="-9"/>
          <w:lang w:val="ru-RU"/>
        </w:rPr>
        <w:t xml:space="preserve"> </w:t>
      </w:r>
      <w:r w:rsidRPr="006F4BBE">
        <w:rPr>
          <w:lang w:val="ru-RU"/>
        </w:rPr>
        <w:t>ремёсел</w:t>
      </w:r>
      <w:r w:rsidRPr="006F4BBE">
        <w:rPr>
          <w:spacing w:val="-9"/>
          <w:lang w:val="ru-RU"/>
        </w:rPr>
        <w:t xml:space="preserve"> </w:t>
      </w:r>
      <w:r w:rsidRPr="006F4BBE">
        <w:rPr>
          <w:lang w:val="ru-RU"/>
        </w:rPr>
        <w:t>и</w:t>
      </w:r>
      <w:r w:rsidRPr="006F4BBE">
        <w:rPr>
          <w:spacing w:val="-9"/>
          <w:lang w:val="ru-RU"/>
        </w:rPr>
        <w:t xml:space="preserve"> </w:t>
      </w:r>
      <w:r w:rsidRPr="006F4BBE">
        <w:rPr>
          <w:lang w:val="ru-RU"/>
        </w:rPr>
        <w:t>их</w:t>
      </w:r>
      <w:r w:rsidRPr="006F4BBE">
        <w:rPr>
          <w:spacing w:val="-9"/>
          <w:lang w:val="ru-RU"/>
        </w:rPr>
        <w:t xml:space="preserve"> </w:t>
      </w:r>
      <w:r w:rsidRPr="006F4BBE">
        <w:rPr>
          <w:lang w:val="ru-RU"/>
        </w:rPr>
        <w:t>связь</w:t>
      </w:r>
      <w:r w:rsidRPr="006F4BBE">
        <w:rPr>
          <w:spacing w:val="-9"/>
          <w:lang w:val="ru-RU"/>
        </w:rPr>
        <w:t xml:space="preserve"> </w:t>
      </w:r>
      <w:r w:rsidRPr="006F4BBE">
        <w:rPr>
          <w:lang w:val="ru-RU"/>
        </w:rPr>
        <w:t>с</w:t>
      </w:r>
      <w:r w:rsidRPr="006F4BBE">
        <w:rPr>
          <w:spacing w:val="-9"/>
          <w:lang w:val="ru-RU"/>
        </w:rPr>
        <w:t xml:space="preserve"> </w:t>
      </w:r>
      <w:proofErr w:type="spellStart"/>
      <w:r w:rsidRPr="006F4BBE">
        <w:rPr>
          <w:lang w:val="ru-RU"/>
        </w:rPr>
        <w:t>регионально­национальным</w:t>
      </w:r>
      <w:proofErr w:type="spellEnd"/>
      <w:r w:rsidRPr="006F4BBE">
        <w:rPr>
          <w:lang w:val="ru-RU"/>
        </w:rPr>
        <w:t xml:space="preserve"> бытом (дерево, береста, керамика, металл, кость, мех и кожа, шерсть и лён </w:t>
      </w:r>
      <w:proofErr w:type="gramStart"/>
      <w:r w:rsidRPr="006F4BBE">
        <w:rPr>
          <w:lang w:val="ru-RU"/>
        </w:rPr>
        <w:t xml:space="preserve">и </w:t>
      </w:r>
      <w:r w:rsidRPr="006F4BBE">
        <w:rPr>
          <w:spacing w:val="48"/>
          <w:lang w:val="ru-RU"/>
        </w:rPr>
        <w:t xml:space="preserve"> </w:t>
      </w:r>
      <w:r w:rsidRPr="006F4BBE">
        <w:rPr>
          <w:lang w:val="ru-RU"/>
        </w:rPr>
        <w:t>др.</w:t>
      </w:r>
      <w:proofErr w:type="gramEnd"/>
      <w:r w:rsidRPr="006F4BBE">
        <w:rPr>
          <w:lang w:val="ru-RU"/>
        </w:rPr>
        <w:t>).</w:t>
      </w:r>
    </w:p>
    <w:p w14:paraId="1124F9BA" w14:textId="77777777" w:rsidR="00C6278E" w:rsidRPr="006F4BBE" w:rsidRDefault="00C6278E" w:rsidP="00287D0F">
      <w:pPr>
        <w:rPr>
          <w:lang w:val="ru-RU"/>
        </w:rPr>
      </w:pPr>
      <w:r w:rsidRPr="006F4BBE">
        <w:rPr>
          <w:lang w:val="ru-RU"/>
        </w:rPr>
        <w:t xml:space="preserve">Традиционные древние образы в современных игрушках народных промыслов. Особенности цветового строя, основные орнаментальные элементы росписи </w:t>
      </w:r>
      <w:proofErr w:type="spellStart"/>
      <w:r w:rsidRPr="006F4BBE">
        <w:rPr>
          <w:lang w:val="ru-RU"/>
        </w:rPr>
        <w:t>филимоновской</w:t>
      </w:r>
      <w:proofErr w:type="spellEnd"/>
      <w:r w:rsidRPr="006F4BBE">
        <w:rPr>
          <w:lang w:val="ru-RU"/>
        </w:rPr>
        <w:t>, дымковской, каргопольской игрушки. Местные промыслы игрушек разных регионов страны.</w:t>
      </w:r>
    </w:p>
    <w:p w14:paraId="528D014D" w14:textId="77777777" w:rsidR="00C6278E" w:rsidRPr="006F4BBE" w:rsidRDefault="00C6278E" w:rsidP="00287D0F">
      <w:pPr>
        <w:rPr>
          <w:lang w:val="ru-RU"/>
        </w:rPr>
      </w:pPr>
      <w:r w:rsidRPr="006F4BBE">
        <w:rPr>
          <w:lang w:val="ru-RU"/>
        </w:rPr>
        <w:t xml:space="preserve">Создание эскиза игрушки по мотивам </w:t>
      </w:r>
      <w:proofErr w:type="gramStart"/>
      <w:r w:rsidRPr="006F4BBE">
        <w:rPr>
          <w:lang w:val="ru-RU"/>
        </w:rPr>
        <w:t>избранного  промысла</w:t>
      </w:r>
      <w:proofErr w:type="gramEnd"/>
      <w:r w:rsidRPr="006F4BBE">
        <w:rPr>
          <w:lang w:val="ru-RU"/>
        </w:rPr>
        <w:t>.</w:t>
      </w:r>
    </w:p>
    <w:p w14:paraId="3DB38023" w14:textId="007957B5" w:rsidR="00C6278E" w:rsidRPr="006F4BBE" w:rsidRDefault="00C6278E" w:rsidP="002D644B">
      <w:pPr>
        <w:rPr>
          <w:lang w:val="ru-RU"/>
        </w:rPr>
      </w:pPr>
      <w:r w:rsidRPr="006F4BBE">
        <w:rPr>
          <w:lang w:val="ru-RU"/>
        </w:rPr>
        <w:t xml:space="preserve">Роспись по дереву. Хохлома. Краткие сведения по истории хохломского промысла. Травный узор, «травка» </w:t>
      </w:r>
      <w:r w:rsidR="00BD6D2B" w:rsidRPr="006F4BBE">
        <w:rPr>
          <w:lang w:val="ru-RU"/>
        </w:rPr>
        <w:t>–</w:t>
      </w:r>
      <w:r w:rsidRPr="006F4BBE">
        <w:rPr>
          <w:lang w:val="ru-RU"/>
        </w:rPr>
        <w:t xml:space="preserve"> основной мотив хохломского орнамента. Связь с природой. Единство формы и декора в произведениях промысла. Последовательность выполнения травного орнамента. </w:t>
      </w:r>
      <w:proofErr w:type="gramStart"/>
      <w:r w:rsidRPr="006F4BBE">
        <w:rPr>
          <w:lang w:val="ru-RU"/>
        </w:rPr>
        <w:t>Праздничность  изделий</w:t>
      </w:r>
      <w:proofErr w:type="gramEnd"/>
      <w:r w:rsidR="002D644B">
        <w:rPr>
          <w:lang w:val="ru-RU"/>
        </w:rPr>
        <w:t xml:space="preserve"> </w:t>
      </w:r>
      <w:r w:rsidRPr="006F4BBE">
        <w:rPr>
          <w:lang w:val="ru-RU"/>
        </w:rPr>
        <w:t>«золотой  хохломы».</w:t>
      </w:r>
    </w:p>
    <w:p w14:paraId="2A479196" w14:textId="46EE4CEA" w:rsidR="00C6278E" w:rsidRPr="006F4BBE" w:rsidRDefault="00C6278E" w:rsidP="00287D0F">
      <w:pPr>
        <w:rPr>
          <w:lang w:val="ru-RU"/>
        </w:rPr>
      </w:pPr>
      <w:r w:rsidRPr="006F4BBE">
        <w:rPr>
          <w:lang w:val="ru-RU"/>
        </w:rPr>
        <w:t xml:space="preserve">Городецкая роспись по дереву. Краткие сведения по истории. Традиционные образы городецкой росписи предметов быта. Птица и конь </w:t>
      </w:r>
      <w:r w:rsidR="00BD6D2B" w:rsidRPr="006F4BBE">
        <w:rPr>
          <w:lang w:val="ru-RU"/>
        </w:rPr>
        <w:t>–</w:t>
      </w:r>
      <w:r w:rsidRPr="006F4BBE">
        <w:rPr>
          <w:lang w:val="ru-RU"/>
        </w:rPr>
        <w:t xml:space="preserve"> традиционные мотивы орнаментальных композиций.</w:t>
      </w:r>
      <w:r w:rsidR="002F0CB8">
        <w:rPr>
          <w:lang w:val="ru-RU"/>
        </w:rPr>
        <w:t xml:space="preserve"> </w:t>
      </w:r>
      <w:r w:rsidRPr="006F4BBE">
        <w:rPr>
          <w:lang w:val="ru-RU"/>
        </w:rPr>
        <w:t>Сюжетные мотивы, основные приёмы и композиционные особенности городецкой росписи.</w:t>
      </w:r>
    </w:p>
    <w:p w14:paraId="16A8FD4A" w14:textId="77777777" w:rsidR="00C6278E" w:rsidRPr="006F4BBE" w:rsidRDefault="00C6278E" w:rsidP="00287D0F">
      <w:pPr>
        <w:rPr>
          <w:lang w:val="ru-RU"/>
        </w:rPr>
      </w:pPr>
      <w:r w:rsidRPr="006F4BBE">
        <w:rPr>
          <w:lang w:val="ru-RU"/>
        </w:rPr>
        <w:t>Посуда из глины. Искусство Гжели. Краткие сведения по истории промысла. Гжельская керамика и фарфор: единство скульптурной</w:t>
      </w:r>
      <w:r w:rsidRPr="006F4BBE">
        <w:rPr>
          <w:spacing w:val="-27"/>
          <w:lang w:val="ru-RU"/>
        </w:rPr>
        <w:t xml:space="preserve"> </w:t>
      </w:r>
      <w:r w:rsidRPr="006F4BBE">
        <w:rPr>
          <w:lang w:val="ru-RU"/>
        </w:rPr>
        <w:t>формы</w:t>
      </w:r>
      <w:r w:rsidRPr="006F4BBE">
        <w:rPr>
          <w:spacing w:val="-27"/>
          <w:lang w:val="ru-RU"/>
        </w:rPr>
        <w:t xml:space="preserve"> </w:t>
      </w:r>
      <w:r w:rsidRPr="006F4BBE">
        <w:rPr>
          <w:lang w:val="ru-RU"/>
        </w:rPr>
        <w:t>и</w:t>
      </w:r>
      <w:r w:rsidRPr="006F4BBE">
        <w:rPr>
          <w:spacing w:val="-27"/>
          <w:lang w:val="ru-RU"/>
        </w:rPr>
        <w:t xml:space="preserve"> </w:t>
      </w:r>
      <w:r w:rsidRPr="006F4BBE">
        <w:rPr>
          <w:lang w:val="ru-RU"/>
        </w:rPr>
        <w:t>кобальтового</w:t>
      </w:r>
      <w:r w:rsidRPr="006F4BBE">
        <w:rPr>
          <w:spacing w:val="-27"/>
          <w:lang w:val="ru-RU"/>
        </w:rPr>
        <w:t xml:space="preserve"> </w:t>
      </w:r>
      <w:r w:rsidRPr="006F4BBE">
        <w:rPr>
          <w:lang w:val="ru-RU"/>
        </w:rPr>
        <w:t>декора.</w:t>
      </w:r>
      <w:r w:rsidRPr="006F4BBE">
        <w:rPr>
          <w:spacing w:val="-27"/>
          <w:lang w:val="ru-RU"/>
        </w:rPr>
        <w:t xml:space="preserve"> </w:t>
      </w:r>
      <w:r w:rsidRPr="006F4BBE">
        <w:rPr>
          <w:lang w:val="ru-RU"/>
        </w:rPr>
        <w:t>Природные</w:t>
      </w:r>
      <w:r w:rsidRPr="006F4BBE">
        <w:rPr>
          <w:spacing w:val="-27"/>
          <w:lang w:val="ru-RU"/>
        </w:rPr>
        <w:t xml:space="preserve"> </w:t>
      </w:r>
      <w:r w:rsidRPr="006F4BBE">
        <w:rPr>
          <w:lang w:val="ru-RU"/>
        </w:rPr>
        <w:t>мотивы росписи посуды. Приёмы мазка, тональный контраст, сочетание пятна и</w:t>
      </w:r>
      <w:r w:rsidRPr="006F4BBE">
        <w:rPr>
          <w:spacing w:val="36"/>
          <w:lang w:val="ru-RU"/>
        </w:rPr>
        <w:t xml:space="preserve"> </w:t>
      </w:r>
      <w:r w:rsidRPr="006F4BBE">
        <w:rPr>
          <w:lang w:val="ru-RU"/>
        </w:rPr>
        <w:t>линии.</w:t>
      </w:r>
    </w:p>
    <w:p w14:paraId="6C09B288" w14:textId="77777777" w:rsidR="00C6278E" w:rsidRPr="006F4BBE" w:rsidRDefault="00C6278E" w:rsidP="00287D0F">
      <w:pPr>
        <w:rPr>
          <w:lang w:val="ru-RU"/>
        </w:rPr>
      </w:pPr>
      <w:r w:rsidRPr="006F4BBE">
        <w:rPr>
          <w:lang w:val="ru-RU"/>
        </w:rPr>
        <w:t xml:space="preserve">Роспись по металлу. </w:t>
      </w:r>
      <w:proofErr w:type="spellStart"/>
      <w:r w:rsidRPr="006F4BBE">
        <w:rPr>
          <w:lang w:val="ru-RU"/>
        </w:rPr>
        <w:t>Жостово</w:t>
      </w:r>
      <w:proofErr w:type="spellEnd"/>
      <w:r w:rsidRPr="006F4BBE">
        <w:rPr>
          <w:lang w:val="ru-RU"/>
        </w:rPr>
        <w:t xml:space="preserve">. Краткие сведения по истории промысла. Разнообразие форм подносов, цветового и композиционного решения росписей. Приёмы свободной кистевой импровизации в живописи цветочных букетов. Эффект </w:t>
      </w:r>
      <w:proofErr w:type="gramStart"/>
      <w:r w:rsidRPr="006F4BBE">
        <w:rPr>
          <w:lang w:val="ru-RU"/>
        </w:rPr>
        <w:t>освещённости  и</w:t>
      </w:r>
      <w:proofErr w:type="gramEnd"/>
      <w:r w:rsidRPr="006F4BBE">
        <w:rPr>
          <w:lang w:val="ru-RU"/>
        </w:rPr>
        <w:t xml:space="preserve">  объёмности изображения.</w:t>
      </w:r>
    </w:p>
    <w:p w14:paraId="4B130384" w14:textId="77777777" w:rsidR="00C6278E" w:rsidRPr="006F4BBE" w:rsidRDefault="00C6278E" w:rsidP="00287D0F">
      <w:pPr>
        <w:rPr>
          <w:lang w:val="ru-RU"/>
        </w:rPr>
      </w:pPr>
      <w:r w:rsidRPr="006F4BBE">
        <w:rPr>
          <w:lang w:val="ru-RU"/>
        </w:rPr>
        <w:t xml:space="preserve">Древние традиции художественной обработки металла в разных регионах страны. Разнообразие назначения предметов и </w:t>
      </w:r>
      <w:proofErr w:type="spellStart"/>
      <w:r w:rsidRPr="006F4BBE">
        <w:rPr>
          <w:lang w:val="ru-RU"/>
        </w:rPr>
        <w:t>художественно­технических</w:t>
      </w:r>
      <w:proofErr w:type="spellEnd"/>
      <w:r w:rsidRPr="006F4BBE">
        <w:rPr>
          <w:lang w:val="ru-RU"/>
        </w:rPr>
        <w:t xml:space="preserve"> приёмов работы с   металлом.</w:t>
      </w:r>
    </w:p>
    <w:p w14:paraId="337ABF63" w14:textId="55CD070D" w:rsidR="00C6278E" w:rsidRPr="006F4BBE" w:rsidRDefault="00C6278E" w:rsidP="00287D0F">
      <w:pPr>
        <w:rPr>
          <w:lang w:val="ru-RU"/>
        </w:rPr>
      </w:pPr>
      <w:r w:rsidRPr="006F4BBE">
        <w:rPr>
          <w:spacing w:val="-4"/>
          <w:lang w:val="ru-RU"/>
        </w:rPr>
        <w:t>Искусство лаковой живописи: Палех, Федоскино, Холуй, Мстё</w:t>
      </w:r>
      <w:r w:rsidRPr="006F4BBE">
        <w:rPr>
          <w:lang w:val="ru-RU"/>
        </w:rPr>
        <w:t xml:space="preserve">ра </w:t>
      </w:r>
      <w:r w:rsidR="00BD6D2B" w:rsidRPr="006F4BBE">
        <w:rPr>
          <w:lang w:val="ru-RU"/>
        </w:rPr>
        <w:t>–</w:t>
      </w:r>
      <w:r w:rsidRPr="006F4BBE">
        <w:rPr>
          <w:lang w:val="ru-RU"/>
        </w:rPr>
        <w:t xml:space="preserve"> </w:t>
      </w:r>
      <w:r w:rsidRPr="006F4BBE">
        <w:rPr>
          <w:spacing w:val="-4"/>
          <w:lang w:val="ru-RU"/>
        </w:rPr>
        <w:t xml:space="preserve">роспись шкатулок, ларчиков, табакерок </w:t>
      </w:r>
      <w:r w:rsidRPr="006F4BBE">
        <w:rPr>
          <w:lang w:val="ru-RU"/>
        </w:rPr>
        <w:t xml:space="preserve">из </w:t>
      </w:r>
      <w:proofErr w:type="spellStart"/>
      <w:r w:rsidRPr="006F4BBE">
        <w:rPr>
          <w:spacing w:val="-4"/>
          <w:lang w:val="ru-RU"/>
        </w:rPr>
        <w:t>папье­маше</w:t>
      </w:r>
      <w:proofErr w:type="spellEnd"/>
      <w:r w:rsidRPr="006F4BBE">
        <w:rPr>
          <w:spacing w:val="-4"/>
          <w:lang w:val="ru-RU"/>
        </w:rPr>
        <w:t xml:space="preserve">. Происхождение искусства лаковой миниатюры </w:t>
      </w:r>
      <w:r w:rsidRPr="006F4BBE">
        <w:rPr>
          <w:lang w:val="ru-RU"/>
        </w:rPr>
        <w:t xml:space="preserve">в </w:t>
      </w:r>
      <w:r w:rsidRPr="006F4BBE">
        <w:rPr>
          <w:spacing w:val="-4"/>
          <w:lang w:val="ru-RU"/>
        </w:rPr>
        <w:t xml:space="preserve">России. Особенности стиля каждой школы. </w:t>
      </w:r>
      <w:r w:rsidRPr="006F4BBE">
        <w:rPr>
          <w:spacing w:val="-3"/>
          <w:lang w:val="ru-RU"/>
        </w:rPr>
        <w:t xml:space="preserve">Роль </w:t>
      </w:r>
      <w:r w:rsidRPr="006F4BBE">
        <w:rPr>
          <w:spacing w:val="-4"/>
          <w:lang w:val="ru-RU"/>
        </w:rPr>
        <w:t xml:space="preserve">искусства лаковой миниатюры    </w:t>
      </w:r>
      <w:r w:rsidRPr="006F4BBE">
        <w:rPr>
          <w:lang w:val="ru-RU"/>
        </w:rPr>
        <w:t xml:space="preserve">в </w:t>
      </w:r>
      <w:proofErr w:type="gramStart"/>
      <w:r w:rsidRPr="006F4BBE">
        <w:rPr>
          <w:spacing w:val="-4"/>
          <w:lang w:val="ru-RU"/>
        </w:rPr>
        <w:t xml:space="preserve">сохранении  </w:t>
      </w:r>
      <w:r w:rsidRPr="006F4BBE">
        <w:rPr>
          <w:lang w:val="ru-RU"/>
        </w:rPr>
        <w:t>и</w:t>
      </w:r>
      <w:proofErr w:type="gramEnd"/>
      <w:r w:rsidRPr="006F4BBE">
        <w:rPr>
          <w:lang w:val="ru-RU"/>
        </w:rPr>
        <w:t xml:space="preserve"> </w:t>
      </w:r>
      <w:r w:rsidRPr="006F4BBE">
        <w:rPr>
          <w:spacing w:val="-4"/>
          <w:lang w:val="ru-RU"/>
        </w:rPr>
        <w:t>развитии  традиций  отечественной</w:t>
      </w:r>
      <w:r w:rsidRPr="006F4BBE">
        <w:rPr>
          <w:spacing w:val="49"/>
          <w:lang w:val="ru-RU"/>
        </w:rPr>
        <w:t xml:space="preserve"> </w:t>
      </w:r>
      <w:r w:rsidRPr="006F4BBE">
        <w:rPr>
          <w:spacing w:val="-4"/>
          <w:lang w:val="ru-RU"/>
        </w:rPr>
        <w:t>культуры.</w:t>
      </w:r>
    </w:p>
    <w:p w14:paraId="070D0A0B" w14:textId="77777777" w:rsidR="00C6278E" w:rsidRPr="006F4BBE" w:rsidRDefault="00C6278E" w:rsidP="00287D0F">
      <w:pPr>
        <w:rPr>
          <w:lang w:val="ru-RU"/>
        </w:rPr>
      </w:pPr>
      <w:r w:rsidRPr="006F4BBE">
        <w:rPr>
          <w:lang w:val="ru-RU"/>
        </w:rPr>
        <w:t xml:space="preserve">Мир сказок и легенд, примет и оберегов в творчестве </w:t>
      </w:r>
      <w:proofErr w:type="gramStart"/>
      <w:r w:rsidRPr="006F4BBE">
        <w:rPr>
          <w:lang w:val="ru-RU"/>
        </w:rPr>
        <w:t xml:space="preserve">мастеров  </w:t>
      </w:r>
      <w:r w:rsidRPr="006F4BBE">
        <w:rPr>
          <w:lang w:val="ru-RU"/>
        </w:rPr>
        <w:lastRenderedPageBreak/>
        <w:t>художественных</w:t>
      </w:r>
      <w:proofErr w:type="gramEnd"/>
      <w:r w:rsidRPr="006F4BBE">
        <w:rPr>
          <w:lang w:val="ru-RU"/>
        </w:rPr>
        <w:t xml:space="preserve"> промыслов.</w:t>
      </w:r>
    </w:p>
    <w:p w14:paraId="1A46E9A4" w14:textId="77777777" w:rsidR="00C6278E" w:rsidRPr="006F4BBE" w:rsidRDefault="00C6278E" w:rsidP="00287D0F">
      <w:pPr>
        <w:rPr>
          <w:lang w:val="ru-RU"/>
        </w:rPr>
      </w:pPr>
      <w:r w:rsidRPr="006F4BBE">
        <w:rPr>
          <w:lang w:val="ru-RU"/>
        </w:rPr>
        <w:t>Отражение в изделиях народных промыслов многообразия исторических, духовных и культурных традиций.</w:t>
      </w:r>
    </w:p>
    <w:p w14:paraId="2D7E0169" w14:textId="1A5CB98B" w:rsidR="00C6278E" w:rsidRPr="006F4BBE" w:rsidRDefault="00C6278E" w:rsidP="00287D0F">
      <w:pPr>
        <w:rPr>
          <w:lang w:val="ru-RU"/>
        </w:rPr>
      </w:pPr>
      <w:r w:rsidRPr="006F4BBE">
        <w:rPr>
          <w:lang w:val="ru-RU"/>
        </w:rPr>
        <w:t xml:space="preserve">Народные художественные ремёсла и промыслы </w:t>
      </w:r>
      <w:r w:rsidR="00BD6D2B" w:rsidRPr="006F4BBE">
        <w:rPr>
          <w:lang w:val="ru-RU"/>
        </w:rPr>
        <w:t>–</w:t>
      </w:r>
      <w:r w:rsidRPr="006F4BBE">
        <w:rPr>
          <w:lang w:val="ru-RU"/>
        </w:rPr>
        <w:t xml:space="preserve"> материальные и духовные ценности, неотъемлемая часть культурного </w:t>
      </w:r>
      <w:proofErr w:type="gramStart"/>
      <w:r w:rsidRPr="006F4BBE">
        <w:rPr>
          <w:lang w:val="ru-RU"/>
        </w:rPr>
        <w:t>наследия  России</w:t>
      </w:r>
      <w:proofErr w:type="gramEnd"/>
      <w:r w:rsidRPr="006F4BBE">
        <w:rPr>
          <w:lang w:val="ru-RU"/>
        </w:rPr>
        <w:t>.</w:t>
      </w:r>
    </w:p>
    <w:p w14:paraId="5608E1E6" w14:textId="77777777" w:rsidR="00C6278E" w:rsidRPr="006F4BBE" w:rsidRDefault="00C6278E" w:rsidP="00287D0F">
      <w:pPr>
        <w:rPr>
          <w:lang w:val="ru-RU"/>
        </w:rPr>
      </w:pPr>
      <w:r w:rsidRPr="006F4BBE">
        <w:rPr>
          <w:lang w:val="ru-RU"/>
        </w:rPr>
        <w:t>Декоративно-прикладное искусство в культуре разных эпох и народов</w:t>
      </w:r>
    </w:p>
    <w:p w14:paraId="2DCF1CB5" w14:textId="77777777" w:rsidR="00C6278E" w:rsidRPr="006F4BBE" w:rsidRDefault="00C6278E" w:rsidP="00287D0F">
      <w:pPr>
        <w:rPr>
          <w:lang w:val="ru-RU"/>
        </w:rPr>
      </w:pPr>
      <w:r w:rsidRPr="006F4BBE">
        <w:rPr>
          <w:lang w:val="ru-RU"/>
        </w:rPr>
        <w:t>Роль</w:t>
      </w:r>
      <w:r w:rsidRPr="006F4BBE">
        <w:rPr>
          <w:spacing w:val="-43"/>
          <w:lang w:val="ru-RU"/>
        </w:rPr>
        <w:t xml:space="preserve"> </w:t>
      </w:r>
      <w:proofErr w:type="spellStart"/>
      <w:r w:rsidRPr="006F4BBE">
        <w:rPr>
          <w:lang w:val="ru-RU"/>
        </w:rPr>
        <w:t>декоративно­прикладного</w:t>
      </w:r>
      <w:proofErr w:type="spellEnd"/>
      <w:r w:rsidRPr="006F4BBE">
        <w:rPr>
          <w:spacing w:val="-43"/>
          <w:lang w:val="ru-RU"/>
        </w:rPr>
        <w:t xml:space="preserve"> </w:t>
      </w:r>
      <w:r w:rsidRPr="006F4BBE">
        <w:rPr>
          <w:lang w:val="ru-RU"/>
        </w:rPr>
        <w:t>искусства</w:t>
      </w:r>
      <w:r w:rsidRPr="006F4BBE">
        <w:rPr>
          <w:spacing w:val="-43"/>
          <w:lang w:val="ru-RU"/>
        </w:rPr>
        <w:t xml:space="preserve"> </w:t>
      </w:r>
      <w:r w:rsidRPr="006F4BBE">
        <w:rPr>
          <w:lang w:val="ru-RU"/>
        </w:rPr>
        <w:t>в</w:t>
      </w:r>
      <w:r w:rsidRPr="006F4BBE">
        <w:rPr>
          <w:spacing w:val="-43"/>
          <w:lang w:val="ru-RU"/>
        </w:rPr>
        <w:t xml:space="preserve"> </w:t>
      </w:r>
      <w:r w:rsidRPr="006F4BBE">
        <w:rPr>
          <w:lang w:val="ru-RU"/>
        </w:rPr>
        <w:t>культуре</w:t>
      </w:r>
      <w:r w:rsidRPr="006F4BBE">
        <w:rPr>
          <w:spacing w:val="-43"/>
          <w:lang w:val="ru-RU"/>
        </w:rPr>
        <w:t xml:space="preserve"> </w:t>
      </w:r>
      <w:r w:rsidRPr="006F4BBE">
        <w:rPr>
          <w:lang w:val="ru-RU"/>
        </w:rPr>
        <w:t>древних цивилизаций.</w:t>
      </w:r>
    </w:p>
    <w:p w14:paraId="7D8D11A9" w14:textId="77777777" w:rsidR="00C6278E" w:rsidRPr="006F4BBE" w:rsidRDefault="00C6278E" w:rsidP="00287D0F">
      <w:pPr>
        <w:rPr>
          <w:lang w:val="ru-RU"/>
        </w:rPr>
      </w:pPr>
      <w:r w:rsidRPr="006F4BBE">
        <w:rPr>
          <w:lang w:val="ru-RU"/>
        </w:rPr>
        <w:t>Отражение в декоре мировоззрения эпохи, организации общества, традиций быта и ремесла, уклада жизни людей.</w:t>
      </w:r>
    </w:p>
    <w:p w14:paraId="27EB6C4B" w14:textId="77777777" w:rsidR="00C6278E" w:rsidRPr="006F4BBE" w:rsidRDefault="00C6278E" w:rsidP="00287D0F">
      <w:pPr>
        <w:rPr>
          <w:lang w:val="ru-RU"/>
        </w:rPr>
      </w:pPr>
      <w:r w:rsidRPr="006F4BBE">
        <w:rPr>
          <w:lang w:val="ru-RU"/>
        </w:rPr>
        <w:t xml:space="preserve">Характерные признаки произведений </w:t>
      </w:r>
      <w:proofErr w:type="spellStart"/>
      <w:r w:rsidRPr="006F4BBE">
        <w:rPr>
          <w:lang w:val="ru-RU"/>
        </w:rPr>
        <w:t>декоративно­прикладного</w:t>
      </w:r>
      <w:proofErr w:type="spellEnd"/>
      <w:r w:rsidRPr="006F4BBE">
        <w:rPr>
          <w:lang w:val="ru-RU"/>
        </w:rPr>
        <w:t xml:space="preserve"> искусства, основные мотивы и символика орнаментов в </w:t>
      </w:r>
      <w:proofErr w:type="gramStart"/>
      <w:r w:rsidRPr="006F4BBE">
        <w:rPr>
          <w:lang w:val="ru-RU"/>
        </w:rPr>
        <w:t>культуре  разных</w:t>
      </w:r>
      <w:proofErr w:type="gramEnd"/>
      <w:r w:rsidRPr="006F4BBE">
        <w:rPr>
          <w:spacing w:val="50"/>
          <w:lang w:val="ru-RU"/>
        </w:rPr>
        <w:t xml:space="preserve"> </w:t>
      </w:r>
      <w:r w:rsidRPr="006F4BBE">
        <w:rPr>
          <w:lang w:val="ru-RU"/>
        </w:rPr>
        <w:t>эпох.</w:t>
      </w:r>
    </w:p>
    <w:p w14:paraId="3E4A61A2" w14:textId="19315369" w:rsidR="00C6278E" w:rsidRPr="006F4BBE" w:rsidRDefault="00C6278E" w:rsidP="002F0CB8">
      <w:pPr>
        <w:rPr>
          <w:lang w:val="ru-RU"/>
        </w:rPr>
      </w:pPr>
      <w:r w:rsidRPr="006F4BBE">
        <w:rPr>
          <w:lang w:val="ru-RU"/>
        </w:rPr>
        <w:t xml:space="preserve">Характерные особенности одежды для культуры разных эпох и народов. Выражение образа человека, его положения в обществе и характера деятельности в его костюме и его украшениях. </w:t>
      </w:r>
      <w:proofErr w:type="gramStart"/>
      <w:r w:rsidRPr="006F4BBE">
        <w:rPr>
          <w:lang w:val="ru-RU"/>
        </w:rPr>
        <w:t>Украшение  жизненного</w:t>
      </w:r>
      <w:proofErr w:type="gramEnd"/>
      <w:r w:rsidRPr="006F4BBE">
        <w:rPr>
          <w:lang w:val="ru-RU"/>
        </w:rPr>
        <w:t xml:space="preserve">  пространства:  построений, интерьеров, предметов быта </w:t>
      </w:r>
      <w:r w:rsidR="00BD6D2B" w:rsidRPr="006F4BBE">
        <w:rPr>
          <w:lang w:val="ru-RU"/>
        </w:rPr>
        <w:t>–</w:t>
      </w:r>
      <w:r w:rsidRPr="006F4BBE">
        <w:rPr>
          <w:lang w:val="ru-RU"/>
        </w:rPr>
        <w:t xml:space="preserve"> в культуре разных</w:t>
      </w:r>
      <w:r w:rsidR="002F0CB8">
        <w:rPr>
          <w:lang w:val="ru-RU"/>
        </w:rPr>
        <w:t xml:space="preserve"> </w:t>
      </w:r>
      <w:r w:rsidRPr="006F4BBE">
        <w:rPr>
          <w:lang w:val="ru-RU"/>
        </w:rPr>
        <w:t>эпох.</w:t>
      </w:r>
    </w:p>
    <w:p w14:paraId="46905FA3" w14:textId="77777777" w:rsidR="00C6278E" w:rsidRPr="006F4BBE" w:rsidRDefault="00C6278E" w:rsidP="00287D0F">
      <w:pPr>
        <w:rPr>
          <w:lang w:val="ru-RU"/>
        </w:rPr>
      </w:pPr>
      <w:r w:rsidRPr="006F4BBE">
        <w:rPr>
          <w:lang w:val="ru-RU"/>
        </w:rPr>
        <w:t>Декоративно-прикладное искусство в жизни современного человека</w:t>
      </w:r>
    </w:p>
    <w:p w14:paraId="2BB1DD9D" w14:textId="1459919A" w:rsidR="00C6278E" w:rsidRPr="006F4BBE" w:rsidRDefault="00C6278E" w:rsidP="00287D0F">
      <w:pPr>
        <w:rPr>
          <w:lang w:val="ru-RU"/>
        </w:rPr>
      </w:pPr>
      <w:r w:rsidRPr="006F4BBE">
        <w:rPr>
          <w:lang w:val="ru-RU"/>
        </w:rPr>
        <w:t xml:space="preserve">Многообразие материалов и техник современного </w:t>
      </w:r>
      <w:proofErr w:type="spellStart"/>
      <w:r w:rsidRPr="006F4BBE">
        <w:rPr>
          <w:lang w:val="ru-RU"/>
        </w:rPr>
        <w:t>декоративно­прикладного</w:t>
      </w:r>
      <w:proofErr w:type="spellEnd"/>
      <w:r w:rsidRPr="006F4BBE">
        <w:rPr>
          <w:lang w:val="ru-RU"/>
        </w:rPr>
        <w:t xml:space="preserve"> искусства (художественная керамика, стекло, металл, гобелен, роспись по ткани, моделирование   одежды).</w:t>
      </w:r>
    </w:p>
    <w:p w14:paraId="618F8B01" w14:textId="77777777" w:rsidR="00C6278E" w:rsidRPr="006F4BBE" w:rsidRDefault="00C6278E" w:rsidP="00287D0F">
      <w:pPr>
        <w:rPr>
          <w:lang w:val="ru-RU"/>
        </w:rPr>
      </w:pPr>
      <w:r w:rsidRPr="006F4BBE">
        <w:rPr>
          <w:lang w:val="ru-RU"/>
        </w:rPr>
        <w:t>Символический знак в современной жизни: эмблема, логотип, указующий или декоративный</w:t>
      </w:r>
      <w:r w:rsidRPr="006F4BBE">
        <w:rPr>
          <w:spacing w:val="51"/>
          <w:lang w:val="ru-RU"/>
        </w:rPr>
        <w:t xml:space="preserve"> </w:t>
      </w:r>
      <w:r w:rsidRPr="006F4BBE">
        <w:rPr>
          <w:lang w:val="ru-RU"/>
        </w:rPr>
        <w:t>знак.</w:t>
      </w:r>
    </w:p>
    <w:p w14:paraId="24D8E2CC" w14:textId="13927C0B" w:rsidR="00C6278E" w:rsidRPr="006F4BBE" w:rsidRDefault="00C6278E" w:rsidP="002F0CB8">
      <w:pPr>
        <w:rPr>
          <w:lang w:val="ru-RU"/>
        </w:rPr>
      </w:pPr>
      <w:r w:rsidRPr="006F4BBE">
        <w:rPr>
          <w:lang w:val="ru-RU"/>
        </w:rPr>
        <w:t xml:space="preserve">Государственная символика и традиции геральдики. Декоративные украшения предметов нашего быта и одежды. Значение украшений в проявлении образа человека, его характера, </w:t>
      </w:r>
      <w:proofErr w:type="spellStart"/>
      <w:r w:rsidRPr="006F4BBE">
        <w:rPr>
          <w:lang w:val="ru-RU"/>
        </w:rPr>
        <w:t>самопонимания</w:t>
      </w:r>
      <w:proofErr w:type="spellEnd"/>
      <w:r w:rsidRPr="006F4BBE">
        <w:rPr>
          <w:lang w:val="ru-RU"/>
        </w:rPr>
        <w:t>, установок и намерений. Декор на улицах и декор помещений.</w:t>
      </w:r>
    </w:p>
    <w:p w14:paraId="2F817970" w14:textId="77777777" w:rsidR="00C6278E" w:rsidRPr="006F4BBE" w:rsidRDefault="00C6278E" w:rsidP="00287D0F">
      <w:pPr>
        <w:rPr>
          <w:lang w:val="ru-RU"/>
        </w:rPr>
      </w:pPr>
      <w:r w:rsidRPr="006F4BBE">
        <w:rPr>
          <w:lang w:val="ru-RU"/>
        </w:rPr>
        <w:t>Декор праздничный и повседневный. Праздничное оформление школы.</w:t>
      </w:r>
    </w:p>
    <w:p w14:paraId="151C828D" w14:textId="77777777" w:rsidR="00C6278E" w:rsidRPr="006F4BBE" w:rsidRDefault="00C6278E" w:rsidP="00287D0F">
      <w:pPr>
        <w:rPr>
          <w:lang w:val="ru-RU"/>
        </w:rPr>
      </w:pPr>
    </w:p>
    <w:p w14:paraId="01C90BEE" w14:textId="77777777" w:rsidR="00C6278E" w:rsidRPr="006F4BBE" w:rsidRDefault="00C6278E" w:rsidP="00287D0F">
      <w:pPr>
        <w:rPr>
          <w:lang w:val="ru-RU"/>
        </w:rPr>
      </w:pPr>
      <w:bookmarkStart w:id="548" w:name="_Toc97148655"/>
      <w:r w:rsidRPr="006F4BBE">
        <w:rPr>
          <w:lang w:val="ru-RU"/>
        </w:rPr>
        <w:t xml:space="preserve">Модуль № 2 «Живопись, </w:t>
      </w:r>
      <w:proofErr w:type="gramStart"/>
      <w:r w:rsidRPr="006F4BBE">
        <w:rPr>
          <w:lang w:val="ru-RU"/>
        </w:rPr>
        <w:t>графика,  скульптура</w:t>
      </w:r>
      <w:proofErr w:type="gramEnd"/>
      <w:r w:rsidRPr="006F4BBE">
        <w:rPr>
          <w:lang w:val="ru-RU"/>
        </w:rPr>
        <w:t>»</w:t>
      </w:r>
      <w:bookmarkEnd w:id="548"/>
    </w:p>
    <w:p w14:paraId="18DB5F7D" w14:textId="77777777" w:rsidR="00C6278E" w:rsidRPr="006F4BBE" w:rsidRDefault="00C6278E" w:rsidP="00287D0F">
      <w:pPr>
        <w:rPr>
          <w:i/>
          <w:lang w:val="ru-RU"/>
        </w:rPr>
      </w:pPr>
      <w:r w:rsidRPr="006F4BBE">
        <w:rPr>
          <w:i/>
          <w:lang w:val="ru-RU"/>
        </w:rPr>
        <w:t xml:space="preserve">Общие сведения о </w:t>
      </w:r>
      <w:proofErr w:type="gramStart"/>
      <w:r w:rsidRPr="006F4BBE">
        <w:rPr>
          <w:i/>
          <w:lang w:val="ru-RU"/>
        </w:rPr>
        <w:t>видах  искусства</w:t>
      </w:r>
      <w:proofErr w:type="gramEnd"/>
    </w:p>
    <w:p w14:paraId="7A17DC98" w14:textId="4B37A779" w:rsidR="00C6278E" w:rsidRPr="006F4BBE" w:rsidRDefault="00C6278E" w:rsidP="002F0CB8">
      <w:pPr>
        <w:rPr>
          <w:lang w:val="ru-RU"/>
        </w:rPr>
      </w:pPr>
      <w:r w:rsidRPr="006F4BBE">
        <w:rPr>
          <w:lang w:val="ru-RU"/>
        </w:rPr>
        <w:t xml:space="preserve">Пространственные и временные виды искусства. </w:t>
      </w:r>
      <w:proofErr w:type="gramStart"/>
      <w:r w:rsidRPr="006F4BBE">
        <w:rPr>
          <w:lang w:val="ru-RU"/>
        </w:rPr>
        <w:t xml:space="preserve">Изобразительные,   </w:t>
      </w:r>
      <w:proofErr w:type="gramEnd"/>
      <w:r w:rsidRPr="006F4BBE">
        <w:rPr>
          <w:lang w:val="ru-RU"/>
        </w:rPr>
        <w:t>конструктивные   и   декоративные   виды</w:t>
      </w:r>
      <w:r w:rsidR="002F0CB8">
        <w:rPr>
          <w:lang w:val="ru-RU"/>
        </w:rPr>
        <w:t xml:space="preserve"> </w:t>
      </w:r>
      <w:r w:rsidRPr="006F4BBE">
        <w:rPr>
          <w:lang w:val="ru-RU"/>
        </w:rPr>
        <w:t>пространственных искусств, их место и назначение в жизни людей.</w:t>
      </w:r>
    </w:p>
    <w:p w14:paraId="639D55B0" w14:textId="4C2A579A" w:rsidR="00C6278E" w:rsidRPr="006F4BBE" w:rsidRDefault="00C6278E" w:rsidP="002F0CB8">
      <w:pPr>
        <w:rPr>
          <w:lang w:val="ru-RU"/>
        </w:rPr>
      </w:pPr>
      <w:r w:rsidRPr="006F4BBE">
        <w:rPr>
          <w:lang w:val="ru-RU"/>
        </w:rPr>
        <w:t>Основные виды живописи, графики и скульптуры. Художник и зритель: зрительские умения, знания и творчество зрителя.</w:t>
      </w:r>
    </w:p>
    <w:p w14:paraId="25ED3022" w14:textId="77777777" w:rsidR="00C6278E" w:rsidRPr="006F4BBE" w:rsidRDefault="00C6278E" w:rsidP="00287D0F">
      <w:pPr>
        <w:rPr>
          <w:lang w:val="ru-RU"/>
        </w:rPr>
      </w:pPr>
      <w:r w:rsidRPr="006F4BBE">
        <w:rPr>
          <w:lang w:val="ru-RU"/>
        </w:rPr>
        <w:t>Язык изобразительного искусства и его выразительные средства</w:t>
      </w:r>
    </w:p>
    <w:p w14:paraId="175C5C93" w14:textId="77777777" w:rsidR="00C6278E" w:rsidRPr="006F4BBE" w:rsidRDefault="00C6278E" w:rsidP="00287D0F">
      <w:pPr>
        <w:rPr>
          <w:lang w:val="ru-RU"/>
        </w:rPr>
      </w:pPr>
      <w:r w:rsidRPr="006F4BBE">
        <w:rPr>
          <w:lang w:val="ru-RU"/>
        </w:rPr>
        <w:t xml:space="preserve">Живописные, графические и скульптурные художественные </w:t>
      </w:r>
      <w:proofErr w:type="gramStart"/>
      <w:r w:rsidRPr="006F4BBE">
        <w:rPr>
          <w:lang w:val="ru-RU"/>
        </w:rPr>
        <w:t>материалы,  их</w:t>
      </w:r>
      <w:proofErr w:type="gramEnd"/>
      <w:r w:rsidRPr="006F4BBE">
        <w:rPr>
          <w:lang w:val="ru-RU"/>
        </w:rPr>
        <w:t xml:space="preserve">  особые свойства.</w:t>
      </w:r>
    </w:p>
    <w:p w14:paraId="4D582D2C" w14:textId="3DB75BA7" w:rsidR="00C6278E" w:rsidRPr="006F4BBE" w:rsidRDefault="00C6278E" w:rsidP="00287D0F">
      <w:pPr>
        <w:rPr>
          <w:lang w:val="ru-RU"/>
        </w:rPr>
      </w:pPr>
      <w:r w:rsidRPr="006F4BBE">
        <w:rPr>
          <w:lang w:val="ru-RU"/>
        </w:rPr>
        <w:t xml:space="preserve">Рисунок </w:t>
      </w:r>
      <w:r w:rsidR="00BD6D2B" w:rsidRPr="006F4BBE">
        <w:rPr>
          <w:lang w:val="ru-RU"/>
        </w:rPr>
        <w:t>–</w:t>
      </w:r>
      <w:r w:rsidRPr="006F4BBE">
        <w:rPr>
          <w:lang w:val="ru-RU"/>
        </w:rPr>
        <w:t xml:space="preserve"> основа изобразительного искусства и мастерства художника.</w:t>
      </w:r>
    </w:p>
    <w:p w14:paraId="4AC9CC8C" w14:textId="77777777" w:rsidR="00C6278E" w:rsidRPr="006F4BBE" w:rsidRDefault="00C6278E" w:rsidP="00287D0F">
      <w:pPr>
        <w:rPr>
          <w:lang w:val="ru-RU"/>
        </w:rPr>
      </w:pPr>
      <w:r w:rsidRPr="006F4BBE">
        <w:rPr>
          <w:lang w:val="ru-RU"/>
        </w:rPr>
        <w:t>Виды</w:t>
      </w:r>
      <w:r w:rsidRPr="006F4BBE">
        <w:rPr>
          <w:spacing w:val="-33"/>
          <w:lang w:val="ru-RU"/>
        </w:rPr>
        <w:t xml:space="preserve"> </w:t>
      </w:r>
      <w:r w:rsidRPr="006F4BBE">
        <w:rPr>
          <w:lang w:val="ru-RU"/>
        </w:rPr>
        <w:t>рисунка:</w:t>
      </w:r>
      <w:r w:rsidRPr="006F4BBE">
        <w:rPr>
          <w:spacing w:val="-33"/>
          <w:lang w:val="ru-RU"/>
        </w:rPr>
        <w:t xml:space="preserve"> </w:t>
      </w:r>
      <w:r w:rsidRPr="006F4BBE">
        <w:rPr>
          <w:lang w:val="ru-RU"/>
        </w:rPr>
        <w:t>зарисовка,</w:t>
      </w:r>
      <w:r w:rsidRPr="006F4BBE">
        <w:rPr>
          <w:spacing w:val="-33"/>
          <w:lang w:val="ru-RU"/>
        </w:rPr>
        <w:t xml:space="preserve"> </w:t>
      </w:r>
      <w:r w:rsidRPr="006F4BBE">
        <w:rPr>
          <w:lang w:val="ru-RU"/>
        </w:rPr>
        <w:t>набросок,</w:t>
      </w:r>
      <w:r w:rsidRPr="006F4BBE">
        <w:rPr>
          <w:spacing w:val="-33"/>
          <w:lang w:val="ru-RU"/>
        </w:rPr>
        <w:t xml:space="preserve"> </w:t>
      </w:r>
      <w:r w:rsidRPr="006F4BBE">
        <w:rPr>
          <w:lang w:val="ru-RU"/>
        </w:rPr>
        <w:t>учебный</w:t>
      </w:r>
      <w:r w:rsidRPr="006F4BBE">
        <w:rPr>
          <w:spacing w:val="-33"/>
          <w:lang w:val="ru-RU"/>
        </w:rPr>
        <w:t xml:space="preserve"> </w:t>
      </w:r>
      <w:r w:rsidRPr="006F4BBE">
        <w:rPr>
          <w:lang w:val="ru-RU"/>
        </w:rPr>
        <w:t>рисунок</w:t>
      </w:r>
      <w:r w:rsidRPr="006F4BBE">
        <w:rPr>
          <w:spacing w:val="-33"/>
          <w:lang w:val="ru-RU"/>
        </w:rPr>
        <w:t xml:space="preserve"> </w:t>
      </w:r>
      <w:r w:rsidRPr="006F4BBE">
        <w:rPr>
          <w:lang w:val="ru-RU"/>
        </w:rPr>
        <w:t>и</w:t>
      </w:r>
      <w:r w:rsidRPr="006F4BBE">
        <w:rPr>
          <w:spacing w:val="-33"/>
          <w:lang w:val="ru-RU"/>
        </w:rPr>
        <w:t xml:space="preserve"> </w:t>
      </w:r>
      <w:r w:rsidRPr="006F4BBE">
        <w:rPr>
          <w:lang w:val="ru-RU"/>
        </w:rPr>
        <w:t>творческий</w:t>
      </w:r>
      <w:r w:rsidRPr="006F4BBE">
        <w:rPr>
          <w:spacing w:val="-2"/>
          <w:lang w:val="ru-RU"/>
        </w:rPr>
        <w:t xml:space="preserve"> </w:t>
      </w:r>
      <w:r w:rsidRPr="006F4BBE">
        <w:rPr>
          <w:lang w:val="ru-RU"/>
        </w:rPr>
        <w:t>рисунок.</w:t>
      </w:r>
    </w:p>
    <w:p w14:paraId="3AB8EF5A" w14:textId="77777777" w:rsidR="00C6278E" w:rsidRPr="006F4BBE" w:rsidRDefault="00C6278E" w:rsidP="00287D0F">
      <w:pPr>
        <w:rPr>
          <w:lang w:val="ru-RU"/>
        </w:rPr>
      </w:pPr>
      <w:r w:rsidRPr="006F4BBE">
        <w:rPr>
          <w:lang w:val="ru-RU"/>
        </w:rPr>
        <w:t>Навыки размещения рисунка в листе, выбор формата.</w:t>
      </w:r>
    </w:p>
    <w:p w14:paraId="63C31706" w14:textId="77777777" w:rsidR="00C6278E" w:rsidRPr="006F4BBE" w:rsidRDefault="00C6278E" w:rsidP="00287D0F">
      <w:pPr>
        <w:rPr>
          <w:lang w:val="ru-RU"/>
        </w:rPr>
      </w:pPr>
      <w:r w:rsidRPr="006F4BBE">
        <w:rPr>
          <w:lang w:val="ru-RU"/>
        </w:rPr>
        <w:t>Начальные умения рисунка с натуры. Зарисовки простых предметов.</w:t>
      </w:r>
    </w:p>
    <w:p w14:paraId="4E573E62" w14:textId="4F1A21F8" w:rsidR="00C6278E" w:rsidRPr="006F4BBE" w:rsidRDefault="00C6278E" w:rsidP="00287D0F">
      <w:pPr>
        <w:rPr>
          <w:lang w:val="ru-RU"/>
        </w:rPr>
      </w:pPr>
      <w:proofErr w:type="gramStart"/>
      <w:r w:rsidRPr="006F4BBE">
        <w:rPr>
          <w:lang w:val="ru-RU"/>
        </w:rPr>
        <w:t>Линейные  графические</w:t>
      </w:r>
      <w:proofErr w:type="gramEnd"/>
      <w:r w:rsidRPr="006F4BBE">
        <w:rPr>
          <w:lang w:val="ru-RU"/>
        </w:rPr>
        <w:t xml:space="preserve">  рисунки  и  наброски. Тон и тональные отношения: тёмное </w:t>
      </w:r>
      <w:r w:rsidR="00BD6D2B" w:rsidRPr="006F4BBE">
        <w:rPr>
          <w:lang w:val="ru-RU"/>
        </w:rPr>
        <w:t>–</w:t>
      </w:r>
      <w:r w:rsidRPr="006F4BBE">
        <w:rPr>
          <w:lang w:val="ru-RU"/>
        </w:rPr>
        <w:t xml:space="preserve">   светлое.</w:t>
      </w:r>
    </w:p>
    <w:p w14:paraId="04012373" w14:textId="77777777" w:rsidR="00C6278E" w:rsidRPr="006F4BBE" w:rsidRDefault="00C6278E" w:rsidP="00287D0F">
      <w:pPr>
        <w:rPr>
          <w:lang w:val="ru-RU"/>
        </w:rPr>
      </w:pPr>
      <w:r w:rsidRPr="006F4BBE">
        <w:rPr>
          <w:lang w:val="ru-RU"/>
        </w:rPr>
        <w:t>Ритм и ритмическая организация плоскости листа.</w:t>
      </w:r>
    </w:p>
    <w:p w14:paraId="3AB9B131" w14:textId="14DF4B38" w:rsidR="00C6278E" w:rsidRPr="006F4BBE" w:rsidRDefault="00C6278E" w:rsidP="00287D0F">
      <w:pPr>
        <w:rPr>
          <w:lang w:val="ru-RU"/>
        </w:rPr>
      </w:pPr>
      <w:r w:rsidRPr="006F4BBE">
        <w:rPr>
          <w:lang w:val="ru-RU"/>
        </w:rPr>
        <w:t xml:space="preserve">Основы </w:t>
      </w:r>
      <w:proofErr w:type="spellStart"/>
      <w:r w:rsidRPr="006F4BBE">
        <w:rPr>
          <w:lang w:val="ru-RU"/>
        </w:rPr>
        <w:t>цветоведения</w:t>
      </w:r>
      <w:proofErr w:type="spellEnd"/>
      <w:r w:rsidRPr="006F4BBE">
        <w:rPr>
          <w:lang w:val="ru-RU"/>
        </w:rPr>
        <w:t xml:space="preserve">: понятие цвета в художественной деятельности, </w:t>
      </w:r>
      <w:r w:rsidRPr="006F4BBE">
        <w:rPr>
          <w:lang w:val="ru-RU"/>
        </w:rPr>
        <w:lastRenderedPageBreak/>
        <w:t>физическая основа цвета, цветовой круг, основные</w:t>
      </w:r>
      <w:r w:rsidR="002F0CB8">
        <w:rPr>
          <w:lang w:val="ru-RU"/>
        </w:rPr>
        <w:t xml:space="preserve"> </w:t>
      </w:r>
      <w:r w:rsidRPr="006F4BBE">
        <w:rPr>
          <w:lang w:val="ru-RU"/>
        </w:rPr>
        <w:t xml:space="preserve">и составные цвета, дополнительные  </w:t>
      </w:r>
      <w:r w:rsidRPr="006F4BBE">
        <w:rPr>
          <w:spacing w:val="23"/>
          <w:lang w:val="ru-RU"/>
        </w:rPr>
        <w:t xml:space="preserve"> </w:t>
      </w:r>
      <w:r w:rsidRPr="006F4BBE">
        <w:rPr>
          <w:lang w:val="ru-RU"/>
        </w:rPr>
        <w:t>цвета.</w:t>
      </w:r>
    </w:p>
    <w:p w14:paraId="00CF8A68" w14:textId="77777777" w:rsidR="00C6278E" w:rsidRPr="006F4BBE" w:rsidRDefault="00C6278E" w:rsidP="00287D0F">
      <w:pPr>
        <w:rPr>
          <w:lang w:val="ru-RU"/>
        </w:rPr>
      </w:pPr>
      <w:r w:rsidRPr="006F4BBE">
        <w:rPr>
          <w:lang w:val="ru-RU"/>
        </w:rPr>
        <w:t xml:space="preserve">Цвет как выразительное средство в изобразительном искусстве: холодный и тёплый цвет, понятие цветовых отношений; </w:t>
      </w:r>
      <w:proofErr w:type="gramStart"/>
      <w:r w:rsidRPr="006F4BBE">
        <w:rPr>
          <w:lang w:val="ru-RU"/>
        </w:rPr>
        <w:t>колорит  в</w:t>
      </w:r>
      <w:proofErr w:type="gramEnd"/>
      <w:r w:rsidRPr="006F4BBE">
        <w:rPr>
          <w:lang w:val="ru-RU"/>
        </w:rPr>
        <w:t xml:space="preserve"> живописи.</w:t>
      </w:r>
    </w:p>
    <w:p w14:paraId="7AC90079" w14:textId="48E765D2" w:rsidR="00C6278E" w:rsidRPr="006F4BBE" w:rsidRDefault="00C6278E" w:rsidP="002F0CB8">
      <w:pPr>
        <w:rPr>
          <w:lang w:val="ru-RU"/>
        </w:rPr>
      </w:pPr>
      <w:r w:rsidRPr="006F4BBE">
        <w:rPr>
          <w:lang w:val="ru-RU"/>
        </w:rPr>
        <w:t>Виды</w:t>
      </w:r>
      <w:r w:rsidRPr="006F4BBE">
        <w:rPr>
          <w:spacing w:val="-28"/>
          <w:lang w:val="ru-RU"/>
        </w:rPr>
        <w:t xml:space="preserve"> </w:t>
      </w:r>
      <w:r w:rsidRPr="006F4BBE">
        <w:rPr>
          <w:lang w:val="ru-RU"/>
        </w:rPr>
        <w:t>скульптуры</w:t>
      </w:r>
      <w:r w:rsidRPr="006F4BBE">
        <w:rPr>
          <w:spacing w:val="-28"/>
          <w:lang w:val="ru-RU"/>
        </w:rPr>
        <w:t xml:space="preserve"> </w:t>
      </w:r>
      <w:r w:rsidRPr="006F4BBE">
        <w:rPr>
          <w:lang w:val="ru-RU"/>
        </w:rPr>
        <w:t>и</w:t>
      </w:r>
      <w:r w:rsidRPr="006F4BBE">
        <w:rPr>
          <w:spacing w:val="-28"/>
          <w:lang w:val="ru-RU"/>
        </w:rPr>
        <w:t xml:space="preserve"> </w:t>
      </w:r>
      <w:r w:rsidRPr="006F4BBE">
        <w:rPr>
          <w:lang w:val="ru-RU"/>
        </w:rPr>
        <w:t>характер</w:t>
      </w:r>
      <w:r w:rsidRPr="006F4BBE">
        <w:rPr>
          <w:spacing w:val="-28"/>
          <w:lang w:val="ru-RU"/>
        </w:rPr>
        <w:t xml:space="preserve"> </w:t>
      </w:r>
      <w:r w:rsidRPr="006F4BBE">
        <w:rPr>
          <w:lang w:val="ru-RU"/>
        </w:rPr>
        <w:t>материала</w:t>
      </w:r>
      <w:r w:rsidRPr="006F4BBE">
        <w:rPr>
          <w:spacing w:val="-28"/>
          <w:lang w:val="ru-RU"/>
        </w:rPr>
        <w:t xml:space="preserve"> </w:t>
      </w:r>
      <w:r w:rsidRPr="006F4BBE">
        <w:rPr>
          <w:lang w:val="ru-RU"/>
        </w:rPr>
        <w:t>в</w:t>
      </w:r>
      <w:r w:rsidRPr="006F4BBE">
        <w:rPr>
          <w:spacing w:val="-28"/>
          <w:lang w:val="ru-RU"/>
        </w:rPr>
        <w:t xml:space="preserve"> </w:t>
      </w:r>
      <w:r w:rsidRPr="006F4BBE">
        <w:rPr>
          <w:lang w:val="ru-RU"/>
        </w:rPr>
        <w:t>скульптуре.</w:t>
      </w:r>
      <w:r w:rsidRPr="006F4BBE">
        <w:rPr>
          <w:spacing w:val="-28"/>
          <w:lang w:val="ru-RU"/>
        </w:rPr>
        <w:t xml:space="preserve"> </w:t>
      </w:r>
      <w:r w:rsidRPr="006F4BBE">
        <w:rPr>
          <w:lang w:val="ru-RU"/>
        </w:rPr>
        <w:t>Скуль</w:t>
      </w:r>
      <w:r w:rsidRPr="006F4BBE">
        <w:rPr>
          <w:spacing w:val="-4"/>
          <w:lang w:val="ru-RU"/>
        </w:rPr>
        <w:t>птурные памятники, парковая скульптура,</w:t>
      </w:r>
      <w:r w:rsidRPr="006F4BBE">
        <w:rPr>
          <w:spacing w:val="-38"/>
          <w:lang w:val="ru-RU"/>
        </w:rPr>
        <w:t xml:space="preserve"> </w:t>
      </w:r>
      <w:r w:rsidRPr="006F4BBE">
        <w:rPr>
          <w:spacing w:val="-4"/>
          <w:lang w:val="ru-RU"/>
        </w:rPr>
        <w:t>камерная</w:t>
      </w:r>
      <w:r w:rsidRPr="006F4BBE">
        <w:rPr>
          <w:spacing w:val="-13"/>
          <w:lang w:val="ru-RU"/>
        </w:rPr>
        <w:t xml:space="preserve"> </w:t>
      </w:r>
      <w:r w:rsidRPr="006F4BBE">
        <w:rPr>
          <w:spacing w:val="-4"/>
          <w:lang w:val="ru-RU"/>
        </w:rPr>
        <w:t xml:space="preserve">скульптура. </w:t>
      </w:r>
      <w:r w:rsidRPr="006F4BBE">
        <w:rPr>
          <w:lang w:val="ru-RU"/>
        </w:rPr>
        <w:t>Статика</w:t>
      </w:r>
      <w:r w:rsidRPr="006F4BBE">
        <w:rPr>
          <w:spacing w:val="-18"/>
          <w:lang w:val="ru-RU"/>
        </w:rPr>
        <w:t xml:space="preserve"> </w:t>
      </w:r>
      <w:r w:rsidRPr="006F4BBE">
        <w:rPr>
          <w:lang w:val="ru-RU"/>
        </w:rPr>
        <w:t>и</w:t>
      </w:r>
      <w:r w:rsidRPr="006F4BBE">
        <w:rPr>
          <w:spacing w:val="-18"/>
          <w:lang w:val="ru-RU"/>
        </w:rPr>
        <w:t xml:space="preserve"> </w:t>
      </w:r>
      <w:r w:rsidRPr="006F4BBE">
        <w:rPr>
          <w:lang w:val="ru-RU"/>
        </w:rPr>
        <w:t>движение</w:t>
      </w:r>
      <w:r w:rsidRPr="006F4BBE">
        <w:rPr>
          <w:spacing w:val="-18"/>
          <w:lang w:val="ru-RU"/>
        </w:rPr>
        <w:t xml:space="preserve"> </w:t>
      </w:r>
      <w:r w:rsidRPr="006F4BBE">
        <w:rPr>
          <w:lang w:val="ru-RU"/>
        </w:rPr>
        <w:t>в</w:t>
      </w:r>
      <w:r w:rsidRPr="006F4BBE">
        <w:rPr>
          <w:spacing w:val="-18"/>
          <w:lang w:val="ru-RU"/>
        </w:rPr>
        <w:t xml:space="preserve"> </w:t>
      </w:r>
      <w:r w:rsidRPr="006F4BBE">
        <w:rPr>
          <w:lang w:val="ru-RU"/>
        </w:rPr>
        <w:t>скульптуре.</w:t>
      </w:r>
      <w:r w:rsidRPr="006F4BBE">
        <w:rPr>
          <w:spacing w:val="-18"/>
          <w:lang w:val="ru-RU"/>
        </w:rPr>
        <w:t xml:space="preserve"> </w:t>
      </w:r>
      <w:r w:rsidRPr="006F4BBE">
        <w:rPr>
          <w:lang w:val="ru-RU"/>
        </w:rPr>
        <w:t>Круглая</w:t>
      </w:r>
      <w:r w:rsidRPr="006F4BBE">
        <w:rPr>
          <w:spacing w:val="-18"/>
          <w:lang w:val="ru-RU"/>
        </w:rPr>
        <w:t xml:space="preserve"> </w:t>
      </w:r>
      <w:r w:rsidRPr="006F4BBE">
        <w:rPr>
          <w:lang w:val="ru-RU"/>
        </w:rPr>
        <w:t>скульптура.</w:t>
      </w:r>
      <w:r w:rsidRPr="006F4BBE">
        <w:rPr>
          <w:spacing w:val="-18"/>
          <w:lang w:val="ru-RU"/>
        </w:rPr>
        <w:t xml:space="preserve"> </w:t>
      </w:r>
      <w:r w:rsidRPr="006F4BBE">
        <w:rPr>
          <w:lang w:val="ru-RU"/>
        </w:rPr>
        <w:t>Произведения мелкой пластики. Виды рельефа.</w:t>
      </w:r>
    </w:p>
    <w:p w14:paraId="0C241024" w14:textId="77777777" w:rsidR="00C6278E" w:rsidRPr="006F4BBE" w:rsidRDefault="00C6278E" w:rsidP="00287D0F">
      <w:pPr>
        <w:rPr>
          <w:lang w:val="ru-RU"/>
        </w:rPr>
      </w:pPr>
      <w:proofErr w:type="gramStart"/>
      <w:r w:rsidRPr="006F4BBE">
        <w:rPr>
          <w:lang w:val="ru-RU"/>
        </w:rPr>
        <w:t>Жанры  изобразительного</w:t>
      </w:r>
      <w:proofErr w:type="gramEnd"/>
      <w:r w:rsidRPr="006F4BBE">
        <w:rPr>
          <w:lang w:val="ru-RU"/>
        </w:rPr>
        <w:t xml:space="preserve"> искусства</w:t>
      </w:r>
    </w:p>
    <w:p w14:paraId="5E8BFFA1" w14:textId="77777777" w:rsidR="00C6278E" w:rsidRPr="006F4BBE" w:rsidRDefault="00C6278E" w:rsidP="00287D0F">
      <w:pPr>
        <w:rPr>
          <w:lang w:val="ru-RU"/>
        </w:rPr>
      </w:pPr>
      <w:r w:rsidRPr="006F4BBE">
        <w:rPr>
          <w:lang w:val="ru-RU"/>
        </w:rPr>
        <w:t>Жанровая система в изобразительном искусстве как инструмент для сравнения и анализа произведений изобразительного искусства.</w:t>
      </w:r>
    </w:p>
    <w:p w14:paraId="3BDAB96D" w14:textId="77777777" w:rsidR="00C6278E" w:rsidRPr="006F4BBE" w:rsidRDefault="00C6278E" w:rsidP="00287D0F">
      <w:pPr>
        <w:rPr>
          <w:lang w:val="ru-RU"/>
        </w:rPr>
      </w:pPr>
      <w:r w:rsidRPr="006F4BBE">
        <w:rPr>
          <w:lang w:val="ru-RU"/>
        </w:rPr>
        <w:t xml:space="preserve">Предмет изображения, сюжет и содержание произведения </w:t>
      </w:r>
      <w:proofErr w:type="gramStart"/>
      <w:r w:rsidRPr="006F4BBE">
        <w:rPr>
          <w:lang w:val="ru-RU"/>
        </w:rPr>
        <w:t>изобразительного  искусства</w:t>
      </w:r>
      <w:proofErr w:type="gramEnd"/>
      <w:r w:rsidRPr="006F4BBE">
        <w:rPr>
          <w:lang w:val="ru-RU"/>
        </w:rPr>
        <w:t>.</w:t>
      </w:r>
    </w:p>
    <w:p w14:paraId="510860B1" w14:textId="77777777" w:rsidR="00C6278E" w:rsidRPr="006F4BBE" w:rsidRDefault="00C6278E" w:rsidP="00287D0F">
      <w:pPr>
        <w:rPr>
          <w:lang w:val="ru-RU"/>
        </w:rPr>
      </w:pPr>
      <w:r w:rsidRPr="006F4BBE">
        <w:rPr>
          <w:lang w:val="ru-RU"/>
        </w:rPr>
        <w:t>Натюрморт</w:t>
      </w:r>
    </w:p>
    <w:p w14:paraId="497234D3" w14:textId="77777777" w:rsidR="00C6278E" w:rsidRPr="006F4BBE" w:rsidRDefault="00C6278E" w:rsidP="00287D0F">
      <w:pPr>
        <w:rPr>
          <w:lang w:val="ru-RU"/>
        </w:rPr>
      </w:pPr>
      <w:r w:rsidRPr="006F4BBE">
        <w:rPr>
          <w:lang w:val="ru-RU"/>
        </w:rPr>
        <w:t>Изображение предметного мира в изобразительном искусстве и появление жанра натюрморта в европейском и отечественном искусстве.</w:t>
      </w:r>
    </w:p>
    <w:p w14:paraId="3D616A47" w14:textId="77777777" w:rsidR="00C6278E" w:rsidRPr="006F4BBE" w:rsidRDefault="00C6278E" w:rsidP="00287D0F">
      <w:pPr>
        <w:rPr>
          <w:lang w:val="ru-RU"/>
        </w:rPr>
      </w:pPr>
      <w:r w:rsidRPr="006F4BBE">
        <w:rPr>
          <w:lang w:val="ru-RU"/>
        </w:rPr>
        <w:t xml:space="preserve">Основы графической грамоты: правила объёмного </w:t>
      </w:r>
      <w:proofErr w:type="gramStart"/>
      <w:r w:rsidRPr="006F4BBE">
        <w:rPr>
          <w:lang w:val="ru-RU"/>
        </w:rPr>
        <w:t>изображения  предметов</w:t>
      </w:r>
      <w:proofErr w:type="gramEnd"/>
      <w:r w:rsidRPr="006F4BBE">
        <w:rPr>
          <w:lang w:val="ru-RU"/>
        </w:rPr>
        <w:t xml:space="preserve">  на плоскости.</w:t>
      </w:r>
    </w:p>
    <w:p w14:paraId="5D3707A6" w14:textId="77777777" w:rsidR="00C6278E" w:rsidRPr="006F4BBE" w:rsidRDefault="00C6278E" w:rsidP="00287D0F">
      <w:pPr>
        <w:rPr>
          <w:lang w:val="ru-RU"/>
        </w:rPr>
      </w:pPr>
      <w:r w:rsidRPr="006F4BBE">
        <w:rPr>
          <w:lang w:val="ru-RU"/>
        </w:rPr>
        <w:t>Линейное</w:t>
      </w:r>
      <w:r w:rsidRPr="006F4BBE">
        <w:rPr>
          <w:spacing w:val="-12"/>
          <w:lang w:val="ru-RU"/>
        </w:rPr>
        <w:t xml:space="preserve"> </w:t>
      </w:r>
      <w:r w:rsidRPr="006F4BBE">
        <w:rPr>
          <w:lang w:val="ru-RU"/>
        </w:rPr>
        <w:t>построение</w:t>
      </w:r>
      <w:r w:rsidRPr="006F4BBE">
        <w:rPr>
          <w:spacing w:val="-12"/>
          <w:lang w:val="ru-RU"/>
        </w:rPr>
        <w:t xml:space="preserve"> </w:t>
      </w:r>
      <w:r w:rsidRPr="006F4BBE">
        <w:rPr>
          <w:lang w:val="ru-RU"/>
        </w:rPr>
        <w:t>предмета</w:t>
      </w:r>
      <w:r w:rsidRPr="006F4BBE">
        <w:rPr>
          <w:spacing w:val="-12"/>
          <w:lang w:val="ru-RU"/>
        </w:rPr>
        <w:t xml:space="preserve"> </w:t>
      </w:r>
      <w:r w:rsidRPr="006F4BBE">
        <w:rPr>
          <w:lang w:val="ru-RU"/>
        </w:rPr>
        <w:t>в</w:t>
      </w:r>
      <w:r w:rsidRPr="006F4BBE">
        <w:rPr>
          <w:spacing w:val="-12"/>
          <w:lang w:val="ru-RU"/>
        </w:rPr>
        <w:t xml:space="preserve"> </w:t>
      </w:r>
      <w:r w:rsidRPr="006F4BBE">
        <w:rPr>
          <w:lang w:val="ru-RU"/>
        </w:rPr>
        <w:t>пространстве:</w:t>
      </w:r>
      <w:r w:rsidRPr="006F4BBE">
        <w:rPr>
          <w:spacing w:val="-12"/>
          <w:lang w:val="ru-RU"/>
        </w:rPr>
        <w:t xml:space="preserve"> </w:t>
      </w:r>
      <w:r w:rsidRPr="006F4BBE">
        <w:rPr>
          <w:lang w:val="ru-RU"/>
        </w:rPr>
        <w:t>линия</w:t>
      </w:r>
      <w:r w:rsidRPr="006F4BBE">
        <w:rPr>
          <w:spacing w:val="-12"/>
          <w:lang w:val="ru-RU"/>
        </w:rPr>
        <w:t xml:space="preserve"> </w:t>
      </w:r>
      <w:r w:rsidRPr="006F4BBE">
        <w:rPr>
          <w:lang w:val="ru-RU"/>
        </w:rPr>
        <w:t>горизонта, точка зрения и точка схода, правила перспективных</w:t>
      </w:r>
      <w:r w:rsidRPr="006F4BBE">
        <w:rPr>
          <w:spacing w:val="-36"/>
          <w:lang w:val="ru-RU"/>
        </w:rPr>
        <w:t xml:space="preserve"> </w:t>
      </w:r>
      <w:r w:rsidRPr="006F4BBE">
        <w:rPr>
          <w:lang w:val="ru-RU"/>
        </w:rPr>
        <w:t>сокращений.</w:t>
      </w:r>
    </w:p>
    <w:p w14:paraId="232D4DB0" w14:textId="77777777" w:rsidR="00C6278E" w:rsidRPr="006F4BBE" w:rsidRDefault="00C6278E" w:rsidP="00287D0F">
      <w:pPr>
        <w:rPr>
          <w:lang w:val="ru-RU"/>
        </w:rPr>
      </w:pPr>
      <w:proofErr w:type="gramStart"/>
      <w:r w:rsidRPr="006F4BBE">
        <w:rPr>
          <w:lang w:val="ru-RU"/>
        </w:rPr>
        <w:t>Изображение  окружности</w:t>
      </w:r>
      <w:proofErr w:type="gramEnd"/>
      <w:r w:rsidRPr="006F4BBE">
        <w:rPr>
          <w:lang w:val="ru-RU"/>
        </w:rPr>
        <w:t xml:space="preserve">  в перспективе.</w:t>
      </w:r>
    </w:p>
    <w:p w14:paraId="1C0A1F5F" w14:textId="77777777" w:rsidR="00C6278E" w:rsidRPr="006F4BBE" w:rsidRDefault="00C6278E" w:rsidP="00287D0F">
      <w:pPr>
        <w:rPr>
          <w:lang w:val="ru-RU"/>
        </w:rPr>
      </w:pPr>
      <w:r w:rsidRPr="006F4BBE">
        <w:rPr>
          <w:lang w:val="ru-RU"/>
        </w:rPr>
        <w:t>Рисование геометрических тел на основе правил линейной перспективы.</w:t>
      </w:r>
    </w:p>
    <w:p w14:paraId="4B624F76" w14:textId="77777777" w:rsidR="00C6278E" w:rsidRPr="006F4BBE" w:rsidRDefault="00C6278E" w:rsidP="00287D0F">
      <w:pPr>
        <w:rPr>
          <w:lang w:val="ru-RU"/>
        </w:rPr>
      </w:pPr>
      <w:r w:rsidRPr="006F4BBE">
        <w:rPr>
          <w:lang w:val="ru-RU"/>
        </w:rPr>
        <w:t>Сложная</w:t>
      </w:r>
      <w:r w:rsidRPr="006F4BBE">
        <w:rPr>
          <w:spacing w:val="-15"/>
          <w:lang w:val="ru-RU"/>
        </w:rPr>
        <w:t xml:space="preserve"> </w:t>
      </w:r>
      <w:r w:rsidRPr="006F4BBE">
        <w:rPr>
          <w:lang w:val="ru-RU"/>
        </w:rPr>
        <w:t>пространственная</w:t>
      </w:r>
      <w:r w:rsidRPr="006F4BBE">
        <w:rPr>
          <w:spacing w:val="-15"/>
          <w:lang w:val="ru-RU"/>
        </w:rPr>
        <w:t xml:space="preserve"> </w:t>
      </w:r>
      <w:r w:rsidRPr="006F4BBE">
        <w:rPr>
          <w:lang w:val="ru-RU"/>
        </w:rPr>
        <w:t>форма</w:t>
      </w:r>
      <w:r w:rsidRPr="006F4BBE">
        <w:rPr>
          <w:spacing w:val="-15"/>
          <w:lang w:val="ru-RU"/>
        </w:rPr>
        <w:t xml:space="preserve"> </w:t>
      </w:r>
      <w:r w:rsidRPr="006F4BBE">
        <w:rPr>
          <w:lang w:val="ru-RU"/>
        </w:rPr>
        <w:t>и</w:t>
      </w:r>
      <w:r w:rsidRPr="006F4BBE">
        <w:rPr>
          <w:spacing w:val="-15"/>
          <w:lang w:val="ru-RU"/>
        </w:rPr>
        <w:t xml:space="preserve"> </w:t>
      </w:r>
      <w:r w:rsidRPr="006F4BBE">
        <w:rPr>
          <w:lang w:val="ru-RU"/>
        </w:rPr>
        <w:t>выявление</w:t>
      </w:r>
      <w:r w:rsidRPr="006F4BBE">
        <w:rPr>
          <w:spacing w:val="-15"/>
          <w:lang w:val="ru-RU"/>
        </w:rPr>
        <w:t xml:space="preserve"> </w:t>
      </w:r>
      <w:r w:rsidRPr="006F4BBE">
        <w:rPr>
          <w:lang w:val="ru-RU"/>
        </w:rPr>
        <w:t>её</w:t>
      </w:r>
      <w:r w:rsidRPr="006F4BBE">
        <w:rPr>
          <w:spacing w:val="-15"/>
          <w:lang w:val="ru-RU"/>
        </w:rPr>
        <w:t xml:space="preserve"> </w:t>
      </w:r>
      <w:r w:rsidRPr="006F4BBE">
        <w:rPr>
          <w:lang w:val="ru-RU"/>
        </w:rPr>
        <w:t>конструкции.</w:t>
      </w:r>
    </w:p>
    <w:p w14:paraId="158F3471" w14:textId="77777777" w:rsidR="00C6278E" w:rsidRPr="006F4BBE" w:rsidRDefault="00C6278E" w:rsidP="00287D0F">
      <w:pPr>
        <w:rPr>
          <w:lang w:val="ru-RU"/>
        </w:rPr>
      </w:pPr>
      <w:r w:rsidRPr="006F4BBE">
        <w:rPr>
          <w:lang w:val="ru-RU"/>
        </w:rPr>
        <w:t xml:space="preserve">Рисунок сложной формы предмета как соотношение простых </w:t>
      </w:r>
      <w:proofErr w:type="gramStart"/>
      <w:r w:rsidRPr="006F4BBE">
        <w:rPr>
          <w:lang w:val="ru-RU"/>
        </w:rPr>
        <w:t>геометрических  фигур</w:t>
      </w:r>
      <w:proofErr w:type="gramEnd"/>
      <w:r w:rsidRPr="006F4BBE">
        <w:rPr>
          <w:lang w:val="ru-RU"/>
        </w:rPr>
        <w:t>.</w:t>
      </w:r>
    </w:p>
    <w:p w14:paraId="31DB8CF9" w14:textId="77777777" w:rsidR="00C6278E" w:rsidRPr="006F4BBE" w:rsidRDefault="00C6278E" w:rsidP="00287D0F">
      <w:pPr>
        <w:rPr>
          <w:lang w:val="ru-RU"/>
        </w:rPr>
      </w:pPr>
      <w:r w:rsidRPr="006F4BBE">
        <w:rPr>
          <w:lang w:val="ru-RU"/>
        </w:rPr>
        <w:t>Линейный</w:t>
      </w:r>
      <w:r w:rsidRPr="006F4BBE">
        <w:rPr>
          <w:spacing w:val="-10"/>
          <w:lang w:val="ru-RU"/>
        </w:rPr>
        <w:t xml:space="preserve"> </w:t>
      </w:r>
      <w:r w:rsidRPr="006F4BBE">
        <w:rPr>
          <w:lang w:val="ru-RU"/>
        </w:rPr>
        <w:t>рисунок</w:t>
      </w:r>
      <w:r w:rsidRPr="006F4BBE">
        <w:rPr>
          <w:spacing w:val="-10"/>
          <w:lang w:val="ru-RU"/>
        </w:rPr>
        <w:t xml:space="preserve"> </w:t>
      </w:r>
      <w:r w:rsidRPr="006F4BBE">
        <w:rPr>
          <w:lang w:val="ru-RU"/>
        </w:rPr>
        <w:t>конструкции</w:t>
      </w:r>
      <w:r w:rsidRPr="006F4BBE">
        <w:rPr>
          <w:spacing w:val="-10"/>
          <w:lang w:val="ru-RU"/>
        </w:rPr>
        <w:t xml:space="preserve"> </w:t>
      </w:r>
      <w:r w:rsidRPr="006F4BBE">
        <w:rPr>
          <w:lang w:val="ru-RU"/>
        </w:rPr>
        <w:t>из</w:t>
      </w:r>
      <w:r w:rsidRPr="006F4BBE">
        <w:rPr>
          <w:spacing w:val="-10"/>
          <w:lang w:val="ru-RU"/>
        </w:rPr>
        <w:t xml:space="preserve"> </w:t>
      </w:r>
      <w:r w:rsidRPr="006F4BBE">
        <w:rPr>
          <w:lang w:val="ru-RU"/>
        </w:rPr>
        <w:t>нескольких</w:t>
      </w:r>
      <w:r w:rsidRPr="006F4BBE">
        <w:rPr>
          <w:spacing w:val="-10"/>
          <w:lang w:val="ru-RU"/>
        </w:rPr>
        <w:t xml:space="preserve"> </w:t>
      </w:r>
      <w:r w:rsidRPr="006F4BBE">
        <w:rPr>
          <w:lang w:val="ru-RU"/>
        </w:rPr>
        <w:t>геометрических</w:t>
      </w:r>
      <w:r w:rsidRPr="006F4BBE">
        <w:rPr>
          <w:spacing w:val="23"/>
          <w:lang w:val="ru-RU"/>
        </w:rPr>
        <w:t xml:space="preserve"> </w:t>
      </w:r>
      <w:r w:rsidRPr="006F4BBE">
        <w:rPr>
          <w:lang w:val="ru-RU"/>
        </w:rPr>
        <w:t>тел.</w:t>
      </w:r>
    </w:p>
    <w:p w14:paraId="4EBBEF98" w14:textId="77777777" w:rsidR="00C6278E" w:rsidRPr="006F4BBE" w:rsidRDefault="00C6278E" w:rsidP="00287D0F">
      <w:pPr>
        <w:rPr>
          <w:lang w:val="ru-RU"/>
        </w:rPr>
      </w:pPr>
      <w:r w:rsidRPr="006F4BBE">
        <w:rPr>
          <w:lang w:val="ru-RU"/>
        </w:rPr>
        <w:t>Освещение</w:t>
      </w:r>
      <w:r w:rsidRPr="006F4BBE">
        <w:rPr>
          <w:spacing w:val="-12"/>
          <w:lang w:val="ru-RU"/>
        </w:rPr>
        <w:t xml:space="preserve"> </w:t>
      </w:r>
      <w:r w:rsidRPr="006F4BBE">
        <w:rPr>
          <w:lang w:val="ru-RU"/>
        </w:rPr>
        <w:t>как</w:t>
      </w:r>
      <w:r w:rsidRPr="006F4BBE">
        <w:rPr>
          <w:spacing w:val="-12"/>
          <w:lang w:val="ru-RU"/>
        </w:rPr>
        <w:t xml:space="preserve"> </w:t>
      </w:r>
      <w:r w:rsidRPr="006F4BBE">
        <w:rPr>
          <w:lang w:val="ru-RU"/>
        </w:rPr>
        <w:t>средство</w:t>
      </w:r>
      <w:r w:rsidRPr="006F4BBE">
        <w:rPr>
          <w:spacing w:val="-12"/>
          <w:lang w:val="ru-RU"/>
        </w:rPr>
        <w:t xml:space="preserve"> </w:t>
      </w:r>
      <w:r w:rsidRPr="006F4BBE">
        <w:rPr>
          <w:lang w:val="ru-RU"/>
        </w:rPr>
        <w:t>выявления</w:t>
      </w:r>
      <w:r w:rsidRPr="006F4BBE">
        <w:rPr>
          <w:spacing w:val="-12"/>
          <w:lang w:val="ru-RU"/>
        </w:rPr>
        <w:t xml:space="preserve"> </w:t>
      </w:r>
      <w:r w:rsidRPr="006F4BBE">
        <w:rPr>
          <w:lang w:val="ru-RU"/>
        </w:rPr>
        <w:t>объёма</w:t>
      </w:r>
      <w:r w:rsidRPr="006F4BBE">
        <w:rPr>
          <w:spacing w:val="-12"/>
          <w:lang w:val="ru-RU"/>
        </w:rPr>
        <w:t xml:space="preserve"> </w:t>
      </w:r>
      <w:r w:rsidRPr="006F4BBE">
        <w:rPr>
          <w:lang w:val="ru-RU"/>
        </w:rPr>
        <w:t>предмета.</w:t>
      </w:r>
      <w:r w:rsidRPr="006F4BBE">
        <w:rPr>
          <w:spacing w:val="-12"/>
          <w:lang w:val="ru-RU"/>
        </w:rPr>
        <w:t xml:space="preserve"> </w:t>
      </w:r>
      <w:proofErr w:type="gramStart"/>
      <w:r w:rsidRPr="006F4BBE">
        <w:rPr>
          <w:lang w:val="ru-RU"/>
        </w:rPr>
        <w:t>Понятия  «</w:t>
      </w:r>
      <w:proofErr w:type="gramEnd"/>
      <w:r w:rsidRPr="006F4BBE">
        <w:rPr>
          <w:lang w:val="ru-RU"/>
        </w:rPr>
        <w:t xml:space="preserve">свет»,  «блик»,  «полутень»,  «собственная  тень», «рефлекс», «падающая тень». Особенности освещения «по </w:t>
      </w:r>
      <w:proofErr w:type="gramStart"/>
      <w:r w:rsidRPr="006F4BBE">
        <w:rPr>
          <w:lang w:val="ru-RU"/>
        </w:rPr>
        <w:t xml:space="preserve">свету»   </w:t>
      </w:r>
      <w:proofErr w:type="gramEnd"/>
      <w:r w:rsidRPr="006F4BBE">
        <w:rPr>
          <w:lang w:val="ru-RU"/>
        </w:rPr>
        <w:t>и «против света».</w:t>
      </w:r>
    </w:p>
    <w:p w14:paraId="1AE36A78" w14:textId="77777777" w:rsidR="00C6278E" w:rsidRPr="006F4BBE" w:rsidRDefault="00C6278E" w:rsidP="00287D0F">
      <w:pPr>
        <w:rPr>
          <w:lang w:val="ru-RU"/>
        </w:rPr>
      </w:pPr>
      <w:r w:rsidRPr="006F4BBE">
        <w:rPr>
          <w:lang w:val="ru-RU"/>
        </w:rPr>
        <w:t xml:space="preserve">Рисунок натюрморта графическими материалами с натуры </w:t>
      </w:r>
      <w:proofErr w:type="gramStart"/>
      <w:r w:rsidRPr="006F4BBE">
        <w:rPr>
          <w:lang w:val="ru-RU"/>
        </w:rPr>
        <w:t>или  по</w:t>
      </w:r>
      <w:proofErr w:type="gramEnd"/>
      <w:r w:rsidRPr="006F4BBE">
        <w:rPr>
          <w:lang w:val="ru-RU"/>
        </w:rPr>
        <w:t xml:space="preserve"> представлению.</w:t>
      </w:r>
    </w:p>
    <w:p w14:paraId="217845AD" w14:textId="77777777" w:rsidR="00C6278E" w:rsidRPr="006F4BBE" w:rsidRDefault="00C6278E" w:rsidP="00287D0F">
      <w:pPr>
        <w:rPr>
          <w:lang w:val="ru-RU"/>
        </w:rPr>
      </w:pPr>
      <w:r w:rsidRPr="006F4BBE">
        <w:rPr>
          <w:lang w:val="ru-RU"/>
        </w:rPr>
        <w:t xml:space="preserve">Творческий натюрморт в графике. Произведения </w:t>
      </w:r>
      <w:proofErr w:type="spellStart"/>
      <w:r w:rsidRPr="006F4BBE">
        <w:rPr>
          <w:lang w:val="ru-RU"/>
        </w:rPr>
        <w:t>художников­графиков</w:t>
      </w:r>
      <w:proofErr w:type="spellEnd"/>
      <w:r w:rsidRPr="006F4BBE">
        <w:rPr>
          <w:lang w:val="ru-RU"/>
        </w:rPr>
        <w:t>.</w:t>
      </w:r>
      <w:r w:rsidRPr="006F4BBE">
        <w:rPr>
          <w:spacing w:val="-36"/>
          <w:lang w:val="ru-RU"/>
        </w:rPr>
        <w:t xml:space="preserve"> </w:t>
      </w:r>
      <w:r w:rsidRPr="006F4BBE">
        <w:rPr>
          <w:lang w:val="ru-RU"/>
        </w:rPr>
        <w:t>Особенности</w:t>
      </w:r>
      <w:r w:rsidRPr="006F4BBE">
        <w:rPr>
          <w:spacing w:val="-36"/>
          <w:lang w:val="ru-RU"/>
        </w:rPr>
        <w:t xml:space="preserve"> </w:t>
      </w:r>
      <w:r w:rsidRPr="006F4BBE">
        <w:rPr>
          <w:lang w:val="ru-RU"/>
        </w:rPr>
        <w:t>графических</w:t>
      </w:r>
      <w:r w:rsidRPr="006F4BBE">
        <w:rPr>
          <w:spacing w:val="-36"/>
          <w:lang w:val="ru-RU"/>
        </w:rPr>
        <w:t xml:space="preserve"> </w:t>
      </w:r>
      <w:r w:rsidRPr="006F4BBE">
        <w:rPr>
          <w:lang w:val="ru-RU"/>
        </w:rPr>
        <w:t>техник.</w:t>
      </w:r>
      <w:r w:rsidRPr="006F4BBE">
        <w:rPr>
          <w:spacing w:val="-36"/>
          <w:lang w:val="ru-RU"/>
        </w:rPr>
        <w:t xml:space="preserve"> </w:t>
      </w:r>
      <w:r w:rsidRPr="006F4BBE">
        <w:rPr>
          <w:lang w:val="ru-RU"/>
        </w:rPr>
        <w:t>Печатная</w:t>
      </w:r>
      <w:r w:rsidRPr="006F4BBE">
        <w:rPr>
          <w:spacing w:val="-36"/>
          <w:lang w:val="ru-RU"/>
        </w:rPr>
        <w:t xml:space="preserve"> </w:t>
      </w:r>
      <w:r w:rsidRPr="006F4BBE">
        <w:rPr>
          <w:lang w:val="ru-RU"/>
        </w:rPr>
        <w:t>графика.</w:t>
      </w:r>
    </w:p>
    <w:p w14:paraId="1E15CDA6" w14:textId="77777777" w:rsidR="00C6278E" w:rsidRPr="006F4BBE" w:rsidRDefault="00C6278E" w:rsidP="00287D0F">
      <w:pPr>
        <w:rPr>
          <w:lang w:val="ru-RU"/>
        </w:rPr>
      </w:pPr>
      <w:r w:rsidRPr="006F4BBE">
        <w:rPr>
          <w:lang w:val="ru-RU"/>
        </w:rPr>
        <w:t>Живописное изображение натюрморта. Цвет в натюрмортах европейских и отечественных живописцев. Опыт создания живописного натюрморта.</w:t>
      </w:r>
    </w:p>
    <w:p w14:paraId="457F1DF0" w14:textId="77777777" w:rsidR="00C6278E" w:rsidRPr="006F4BBE" w:rsidRDefault="00C6278E" w:rsidP="00287D0F">
      <w:pPr>
        <w:rPr>
          <w:lang w:val="ru-RU"/>
        </w:rPr>
      </w:pPr>
      <w:r w:rsidRPr="006F4BBE">
        <w:rPr>
          <w:lang w:val="ru-RU"/>
        </w:rPr>
        <w:t>Портрет</w:t>
      </w:r>
    </w:p>
    <w:p w14:paraId="38AC68B7" w14:textId="77777777" w:rsidR="00C6278E" w:rsidRPr="006F4BBE" w:rsidRDefault="00C6278E" w:rsidP="00287D0F">
      <w:pPr>
        <w:rPr>
          <w:lang w:val="ru-RU"/>
        </w:rPr>
      </w:pPr>
      <w:r w:rsidRPr="006F4BBE">
        <w:rPr>
          <w:lang w:val="ru-RU"/>
        </w:rPr>
        <w:t xml:space="preserve">Портрет как образ определённого реального человека. Изображение портрета человека в искусстве разных эпох. Выражение в портретном изображении характера человека и </w:t>
      </w:r>
      <w:proofErr w:type="gramStart"/>
      <w:r w:rsidRPr="006F4BBE">
        <w:rPr>
          <w:lang w:val="ru-RU"/>
        </w:rPr>
        <w:t>мировоззренческих  идеалов</w:t>
      </w:r>
      <w:proofErr w:type="gramEnd"/>
      <w:r w:rsidRPr="006F4BBE">
        <w:rPr>
          <w:lang w:val="ru-RU"/>
        </w:rPr>
        <w:t xml:space="preserve"> эпохи.</w:t>
      </w:r>
    </w:p>
    <w:p w14:paraId="4FC079F0" w14:textId="7A74B33B" w:rsidR="00C6278E" w:rsidRPr="006F4BBE" w:rsidRDefault="00C6278E" w:rsidP="002F0CB8">
      <w:pPr>
        <w:rPr>
          <w:lang w:val="ru-RU"/>
        </w:rPr>
      </w:pPr>
      <w:proofErr w:type="gramStart"/>
      <w:r w:rsidRPr="006F4BBE">
        <w:rPr>
          <w:lang w:val="ru-RU"/>
        </w:rPr>
        <w:t>Великие  портретисты</w:t>
      </w:r>
      <w:proofErr w:type="gramEnd"/>
      <w:r w:rsidRPr="006F4BBE">
        <w:rPr>
          <w:lang w:val="ru-RU"/>
        </w:rPr>
        <w:t xml:space="preserve">  в  европейском  искусстве. </w:t>
      </w:r>
      <w:proofErr w:type="gramStart"/>
      <w:r w:rsidRPr="006F4BBE">
        <w:rPr>
          <w:lang w:val="ru-RU"/>
        </w:rPr>
        <w:t>Особенности  развития</w:t>
      </w:r>
      <w:proofErr w:type="gramEnd"/>
      <w:r w:rsidRPr="006F4BBE">
        <w:rPr>
          <w:lang w:val="ru-RU"/>
        </w:rPr>
        <w:t xml:space="preserve">  портретного  жанра  в  отечественном</w:t>
      </w:r>
      <w:r w:rsidR="002F0CB8">
        <w:rPr>
          <w:lang w:val="ru-RU"/>
        </w:rPr>
        <w:t xml:space="preserve"> </w:t>
      </w:r>
      <w:r w:rsidRPr="006F4BBE">
        <w:rPr>
          <w:lang w:val="ru-RU"/>
        </w:rPr>
        <w:t>искусстве. Великие портретисты в русской живописи. Парадный и камерный портрет в живописи.</w:t>
      </w:r>
    </w:p>
    <w:p w14:paraId="2612DD7B" w14:textId="6BFF75E5" w:rsidR="00C6278E" w:rsidRPr="006F4BBE" w:rsidRDefault="00C6278E" w:rsidP="00287D0F">
      <w:pPr>
        <w:rPr>
          <w:lang w:val="ru-RU"/>
        </w:rPr>
      </w:pPr>
      <w:r w:rsidRPr="006F4BBE">
        <w:rPr>
          <w:lang w:val="ru-RU"/>
        </w:rPr>
        <w:t>Особенности развития жанра портрета в искусстве ХХ в.</w:t>
      </w:r>
      <w:r w:rsidR="00BD6D2B" w:rsidRPr="006F4BBE">
        <w:rPr>
          <w:lang w:val="ru-RU"/>
        </w:rPr>
        <w:t>–</w:t>
      </w:r>
      <w:r w:rsidRPr="006F4BBE">
        <w:rPr>
          <w:lang w:val="ru-RU"/>
        </w:rPr>
        <w:t xml:space="preserve"> отечественном и европейском.</w:t>
      </w:r>
    </w:p>
    <w:p w14:paraId="3CC783BD" w14:textId="77777777" w:rsidR="00C6278E" w:rsidRPr="006F4BBE" w:rsidRDefault="00C6278E" w:rsidP="00287D0F">
      <w:pPr>
        <w:rPr>
          <w:lang w:val="ru-RU"/>
        </w:rPr>
      </w:pPr>
      <w:r w:rsidRPr="006F4BBE">
        <w:rPr>
          <w:lang w:val="ru-RU"/>
        </w:rPr>
        <w:t>Построение головы человека, основные пропорции лица, соотношение лицевой и черепной частей   головы.</w:t>
      </w:r>
    </w:p>
    <w:p w14:paraId="4D15AB26" w14:textId="77777777" w:rsidR="00C6278E" w:rsidRPr="006F4BBE" w:rsidRDefault="00C6278E" w:rsidP="00287D0F">
      <w:pPr>
        <w:rPr>
          <w:lang w:val="ru-RU"/>
        </w:rPr>
      </w:pPr>
      <w:r w:rsidRPr="006F4BBE">
        <w:rPr>
          <w:lang w:val="ru-RU"/>
        </w:rPr>
        <w:lastRenderedPageBreak/>
        <w:t>Графический</w:t>
      </w:r>
      <w:r w:rsidRPr="006F4BBE">
        <w:rPr>
          <w:spacing w:val="-19"/>
          <w:lang w:val="ru-RU"/>
        </w:rPr>
        <w:t xml:space="preserve"> </w:t>
      </w:r>
      <w:r w:rsidRPr="006F4BBE">
        <w:rPr>
          <w:lang w:val="ru-RU"/>
        </w:rPr>
        <w:t>портрет</w:t>
      </w:r>
      <w:r w:rsidRPr="006F4BBE">
        <w:rPr>
          <w:spacing w:val="-19"/>
          <w:lang w:val="ru-RU"/>
        </w:rPr>
        <w:t xml:space="preserve"> </w:t>
      </w:r>
      <w:r w:rsidRPr="006F4BBE">
        <w:rPr>
          <w:lang w:val="ru-RU"/>
        </w:rPr>
        <w:t>в</w:t>
      </w:r>
      <w:r w:rsidRPr="006F4BBE">
        <w:rPr>
          <w:spacing w:val="-19"/>
          <w:lang w:val="ru-RU"/>
        </w:rPr>
        <w:t xml:space="preserve"> </w:t>
      </w:r>
      <w:r w:rsidRPr="006F4BBE">
        <w:rPr>
          <w:lang w:val="ru-RU"/>
        </w:rPr>
        <w:t>работах</w:t>
      </w:r>
      <w:r w:rsidRPr="006F4BBE">
        <w:rPr>
          <w:spacing w:val="-19"/>
          <w:lang w:val="ru-RU"/>
        </w:rPr>
        <w:t xml:space="preserve"> </w:t>
      </w:r>
      <w:r w:rsidRPr="006F4BBE">
        <w:rPr>
          <w:lang w:val="ru-RU"/>
        </w:rPr>
        <w:t>известных</w:t>
      </w:r>
      <w:r w:rsidRPr="006F4BBE">
        <w:rPr>
          <w:spacing w:val="-19"/>
          <w:lang w:val="ru-RU"/>
        </w:rPr>
        <w:t xml:space="preserve"> </w:t>
      </w:r>
      <w:r w:rsidRPr="006F4BBE">
        <w:rPr>
          <w:lang w:val="ru-RU"/>
        </w:rPr>
        <w:t>художников.</w:t>
      </w:r>
      <w:r w:rsidRPr="006F4BBE">
        <w:rPr>
          <w:spacing w:val="-19"/>
          <w:lang w:val="ru-RU"/>
        </w:rPr>
        <w:t xml:space="preserve"> </w:t>
      </w:r>
      <w:r w:rsidRPr="006F4BBE">
        <w:rPr>
          <w:lang w:val="ru-RU"/>
        </w:rPr>
        <w:t>Разнообразие</w:t>
      </w:r>
      <w:r w:rsidRPr="006F4BBE">
        <w:rPr>
          <w:spacing w:val="-42"/>
          <w:lang w:val="ru-RU"/>
        </w:rPr>
        <w:t xml:space="preserve"> </w:t>
      </w:r>
      <w:r w:rsidRPr="006F4BBE">
        <w:rPr>
          <w:lang w:val="ru-RU"/>
        </w:rPr>
        <w:t>графических</w:t>
      </w:r>
      <w:r w:rsidRPr="006F4BBE">
        <w:rPr>
          <w:spacing w:val="-42"/>
          <w:lang w:val="ru-RU"/>
        </w:rPr>
        <w:t xml:space="preserve"> </w:t>
      </w:r>
      <w:r w:rsidRPr="006F4BBE">
        <w:rPr>
          <w:lang w:val="ru-RU"/>
        </w:rPr>
        <w:t>средств</w:t>
      </w:r>
      <w:r w:rsidRPr="006F4BBE">
        <w:rPr>
          <w:spacing w:val="-42"/>
          <w:lang w:val="ru-RU"/>
        </w:rPr>
        <w:t xml:space="preserve"> </w:t>
      </w:r>
      <w:r w:rsidRPr="006F4BBE">
        <w:rPr>
          <w:lang w:val="ru-RU"/>
        </w:rPr>
        <w:t>в</w:t>
      </w:r>
      <w:r w:rsidRPr="006F4BBE">
        <w:rPr>
          <w:spacing w:val="-42"/>
          <w:lang w:val="ru-RU"/>
        </w:rPr>
        <w:t xml:space="preserve"> </w:t>
      </w:r>
      <w:r w:rsidRPr="006F4BBE">
        <w:rPr>
          <w:lang w:val="ru-RU"/>
        </w:rPr>
        <w:t>изображении</w:t>
      </w:r>
      <w:r w:rsidRPr="006F4BBE">
        <w:rPr>
          <w:spacing w:val="-42"/>
          <w:lang w:val="ru-RU"/>
        </w:rPr>
        <w:t xml:space="preserve"> </w:t>
      </w:r>
      <w:r w:rsidRPr="006F4BBE">
        <w:rPr>
          <w:lang w:val="ru-RU"/>
        </w:rPr>
        <w:t>образа</w:t>
      </w:r>
      <w:r w:rsidRPr="006F4BBE">
        <w:rPr>
          <w:spacing w:val="-42"/>
          <w:lang w:val="ru-RU"/>
        </w:rPr>
        <w:t xml:space="preserve"> </w:t>
      </w:r>
      <w:r w:rsidRPr="006F4BBE">
        <w:rPr>
          <w:lang w:val="ru-RU"/>
        </w:rPr>
        <w:t>человека. Графический портретный рисунок с натуры или</w:t>
      </w:r>
      <w:r w:rsidRPr="006F4BBE">
        <w:rPr>
          <w:spacing w:val="-6"/>
          <w:lang w:val="ru-RU"/>
        </w:rPr>
        <w:t xml:space="preserve"> </w:t>
      </w:r>
      <w:r w:rsidRPr="006F4BBE">
        <w:rPr>
          <w:lang w:val="ru-RU"/>
        </w:rPr>
        <w:t>по</w:t>
      </w:r>
      <w:r w:rsidRPr="006F4BBE">
        <w:rPr>
          <w:spacing w:val="-1"/>
          <w:lang w:val="ru-RU"/>
        </w:rPr>
        <w:t xml:space="preserve"> </w:t>
      </w:r>
      <w:r w:rsidRPr="006F4BBE">
        <w:rPr>
          <w:lang w:val="ru-RU"/>
        </w:rPr>
        <w:t xml:space="preserve">памяти. Роль освещения головы при создании портретного  </w:t>
      </w:r>
      <w:r w:rsidRPr="006F4BBE">
        <w:rPr>
          <w:spacing w:val="8"/>
          <w:lang w:val="ru-RU"/>
        </w:rPr>
        <w:t xml:space="preserve"> </w:t>
      </w:r>
      <w:r w:rsidRPr="006F4BBE">
        <w:rPr>
          <w:lang w:val="ru-RU"/>
        </w:rPr>
        <w:t>образа.</w:t>
      </w:r>
    </w:p>
    <w:p w14:paraId="5353A134" w14:textId="77777777" w:rsidR="00C6278E" w:rsidRPr="006F4BBE" w:rsidRDefault="00C6278E" w:rsidP="00287D0F">
      <w:pPr>
        <w:rPr>
          <w:lang w:val="ru-RU"/>
        </w:rPr>
      </w:pPr>
      <w:r w:rsidRPr="006F4BBE">
        <w:rPr>
          <w:lang w:val="ru-RU"/>
        </w:rPr>
        <w:t>Свет и тень в изображении головы человека. Портрет в скульптуре.</w:t>
      </w:r>
    </w:p>
    <w:p w14:paraId="4A5C1DE8" w14:textId="77777777" w:rsidR="00C6278E" w:rsidRPr="006F4BBE" w:rsidRDefault="00C6278E" w:rsidP="00287D0F">
      <w:pPr>
        <w:rPr>
          <w:lang w:val="ru-RU"/>
        </w:rPr>
      </w:pPr>
      <w:r w:rsidRPr="006F4BBE">
        <w:rPr>
          <w:lang w:val="ru-RU"/>
        </w:rPr>
        <w:t xml:space="preserve">Выражение характера человека, его социального положения   и образа эпохи в скульптурном  </w:t>
      </w:r>
      <w:r w:rsidRPr="006F4BBE">
        <w:rPr>
          <w:spacing w:val="20"/>
          <w:lang w:val="ru-RU"/>
        </w:rPr>
        <w:t xml:space="preserve"> </w:t>
      </w:r>
      <w:r w:rsidRPr="006F4BBE">
        <w:rPr>
          <w:lang w:val="ru-RU"/>
        </w:rPr>
        <w:t>портрете.</w:t>
      </w:r>
    </w:p>
    <w:p w14:paraId="4AF43B33" w14:textId="77777777" w:rsidR="00C6278E" w:rsidRPr="006F4BBE" w:rsidRDefault="00C6278E" w:rsidP="00287D0F">
      <w:pPr>
        <w:rPr>
          <w:lang w:val="ru-RU"/>
        </w:rPr>
      </w:pPr>
      <w:r w:rsidRPr="006F4BBE">
        <w:rPr>
          <w:lang w:val="ru-RU"/>
        </w:rPr>
        <w:t xml:space="preserve">Значение свойств художественных материалов в создании </w:t>
      </w:r>
      <w:proofErr w:type="gramStart"/>
      <w:r w:rsidRPr="006F4BBE">
        <w:rPr>
          <w:lang w:val="ru-RU"/>
        </w:rPr>
        <w:t>скульптурного  портрета</w:t>
      </w:r>
      <w:proofErr w:type="gramEnd"/>
      <w:r w:rsidRPr="006F4BBE">
        <w:rPr>
          <w:lang w:val="ru-RU"/>
        </w:rPr>
        <w:t>.</w:t>
      </w:r>
    </w:p>
    <w:p w14:paraId="168FFF47" w14:textId="77777777" w:rsidR="00C6278E" w:rsidRPr="006F4BBE" w:rsidRDefault="00C6278E" w:rsidP="00287D0F">
      <w:pPr>
        <w:rPr>
          <w:lang w:val="ru-RU"/>
        </w:rPr>
      </w:pPr>
      <w:r w:rsidRPr="006F4BBE">
        <w:rPr>
          <w:lang w:val="ru-RU"/>
        </w:rPr>
        <w:t>Живописное изображение портрета. Роль цвета в живописном портретном образе в произведениях выдающихся живописцев.</w:t>
      </w:r>
    </w:p>
    <w:p w14:paraId="2D4101EA" w14:textId="77777777" w:rsidR="00C6278E" w:rsidRPr="006F4BBE" w:rsidRDefault="00C6278E" w:rsidP="00287D0F">
      <w:pPr>
        <w:rPr>
          <w:lang w:val="ru-RU"/>
        </w:rPr>
      </w:pPr>
      <w:r w:rsidRPr="006F4BBE">
        <w:rPr>
          <w:lang w:val="ru-RU"/>
        </w:rPr>
        <w:t xml:space="preserve">Опыт работы над созданием </w:t>
      </w:r>
      <w:proofErr w:type="gramStart"/>
      <w:r w:rsidRPr="006F4BBE">
        <w:rPr>
          <w:lang w:val="ru-RU"/>
        </w:rPr>
        <w:t xml:space="preserve">живописного </w:t>
      </w:r>
      <w:r w:rsidRPr="006F4BBE">
        <w:rPr>
          <w:spacing w:val="57"/>
          <w:lang w:val="ru-RU"/>
        </w:rPr>
        <w:t xml:space="preserve"> </w:t>
      </w:r>
      <w:r w:rsidRPr="006F4BBE">
        <w:rPr>
          <w:lang w:val="ru-RU"/>
        </w:rPr>
        <w:t>портрета</w:t>
      </w:r>
      <w:proofErr w:type="gramEnd"/>
      <w:r w:rsidRPr="006F4BBE">
        <w:rPr>
          <w:lang w:val="ru-RU"/>
        </w:rPr>
        <w:t>.</w:t>
      </w:r>
    </w:p>
    <w:p w14:paraId="31F32D8C" w14:textId="77777777" w:rsidR="00C6278E" w:rsidRPr="006F4BBE" w:rsidRDefault="00C6278E" w:rsidP="00287D0F">
      <w:pPr>
        <w:rPr>
          <w:lang w:val="ru-RU"/>
        </w:rPr>
      </w:pPr>
    </w:p>
    <w:p w14:paraId="59272EE5" w14:textId="77777777" w:rsidR="00C6278E" w:rsidRPr="006F4BBE" w:rsidRDefault="00C6278E" w:rsidP="00287D0F">
      <w:pPr>
        <w:rPr>
          <w:lang w:val="ru-RU"/>
        </w:rPr>
      </w:pPr>
      <w:r w:rsidRPr="006F4BBE">
        <w:rPr>
          <w:lang w:val="ru-RU"/>
        </w:rPr>
        <w:t>Пейзаж</w:t>
      </w:r>
    </w:p>
    <w:p w14:paraId="4F3EFBA1" w14:textId="77777777" w:rsidR="00C6278E" w:rsidRPr="006F4BBE" w:rsidRDefault="00C6278E" w:rsidP="00287D0F">
      <w:pPr>
        <w:rPr>
          <w:lang w:val="ru-RU"/>
        </w:rPr>
      </w:pPr>
      <w:r w:rsidRPr="006F4BBE">
        <w:rPr>
          <w:lang w:val="ru-RU"/>
        </w:rPr>
        <w:t>Особенности изображения пространства в эпоху Древнего</w:t>
      </w:r>
      <w:r w:rsidRPr="006F4BBE">
        <w:rPr>
          <w:spacing w:val="-40"/>
          <w:lang w:val="ru-RU"/>
        </w:rPr>
        <w:t xml:space="preserve"> </w:t>
      </w:r>
      <w:r w:rsidRPr="006F4BBE">
        <w:rPr>
          <w:lang w:val="ru-RU"/>
        </w:rPr>
        <w:t xml:space="preserve">мира, в средневековом искусстве и в эпоху   </w:t>
      </w:r>
      <w:r w:rsidRPr="006F4BBE">
        <w:rPr>
          <w:spacing w:val="9"/>
          <w:lang w:val="ru-RU"/>
        </w:rPr>
        <w:t xml:space="preserve"> </w:t>
      </w:r>
      <w:r w:rsidRPr="006F4BBE">
        <w:rPr>
          <w:lang w:val="ru-RU"/>
        </w:rPr>
        <w:t>Возрождения.</w:t>
      </w:r>
    </w:p>
    <w:p w14:paraId="3E4833AB" w14:textId="77777777" w:rsidR="00C6278E" w:rsidRPr="006F4BBE" w:rsidRDefault="00C6278E" w:rsidP="00287D0F">
      <w:pPr>
        <w:rPr>
          <w:lang w:val="ru-RU"/>
        </w:rPr>
      </w:pPr>
      <w:r w:rsidRPr="006F4BBE">
        <w:rPr>
          <w:lang w:val="ru-RU"/>
        </w:rPr>
        <w:t>Правила построения линейной перспективы в изображении пространства.</w:t>
      </w:r>
    </w:p>
    <w:p w14:paraId="72F2FB56" w14:textId="77777777" w:rsidR="00C6278E" w:rsidRPr="006F4BBE" w:rsidRDefault="00C6278E" w:rsidP="00287D0F">
      <w:pPr>
        <w:rPr>
          <w:lang w:val="ru-RU"/>
        </w:rPr>
      </w:pPr>
      <w:r w:rsidRPr="006F4BBE">
        <w:rPr>
          <w:lang w:val="ru-RU"/>
        </w:rPr>
        <w:t>Правила воздушной перспективы, построения переднего, среднего и дальнего планов при изображении пейзажа.</w:t>
      </w:r>
    </w:p>
    <w:p w14:paraId="6EA118BC" w14:textId="77777777" w:rsidR="00C6278E" w:rsidRPr="006F4BBE" w:rsidRDefault="00C6278E" w:rsidP="00287D0F">
      <w:pPr>
        <w:rPr>
          <w:lang w:val="ru-RU"/>
        </w:rPr>
      </w:pPr>
      <w:r w:rsidRPr="006F4BBE">
        <w:rPr>
          <w:lang w:val="ru-RU"/>
        </w:rPr>
        <w:t>Особенности изображения разных состояний природы и её освещения.</w:t>
      </w:r>
      <w:r w:rsidRPr="006F4BBE">
        <w:rPr>
          <w:spacing w:val="-26"/>
          <w:lang w:val="ru-RU"/>
        </w:rPr>
        <w:t xml:space="preserve"> </w:t>
      </w:r>
      <w:r w:rsidRPr="006F4BBE">
        <w:rPr>
          <w:lang w:val="ru-RU"/>
        </w:rPr>
        <w:t>Романтический</w:t>
      </w:r>
      <w:r w:rsidRPr="006F4BBE">
        <w:rPr>
          <w:spacing w:val="-26"/>
          <w:lang w:val="ru-RU"/>
        </w:rPr>
        <w:t xml:space="preserve"> </w:t>
      </w:r>
      <w:r w:rsidRPr="006F4BBE">
        <w:rPr>
          <w:lang w:val="ru-RU"/>
        </w:rPr>
        <w:t>пейзаж.</w:t>
      </w:r>
      <w:r w:rsidRPr="006F4BBE">
        <w:rPr>
          <w:spacing w:val="-26"/>
          <w:lang w:val="ru-RU"/>
        </w:rPr>
        <w:t xml:space="preserve"> </w:t>
      </w:r>
      <w:r w:rsidRPr="006F4BBE">
        <w:rPr>
          <w:lang w:val="ru-RU"/>
        </w:rPr>
        <w:t>Морские</w:t>
      </w:r>
      <w:r w:rsidRPr="006F4BBE">
        <w:rPr>
          <w:spacing w:val="-26"/>
          <w:lang w:val="ru-RU"/>
        </w:rPr>
        <w:t xml:space="preserve"> </w:t>
      </w:r>
      <w:r w:rsidRPr="006F4BBE">
        <w:rPr>
          <w:lang w:val="ru-RU"/>
        </w:rPr>
        <w:t>пейзажи</w:t>
      </w:r>
      <w:r w:rsidRPr="006F4BBE">
        <w:rPr>
          <w:spacing w:val="-26"/>
          <w:lang w:val="ru-RU"/>
        </w:rPr>
        <w:t xml:space="preserve"> </w:t>
      </w:r>
      <w:r w:rsidRPr="006F4BBE">
        <w:rPr>
          <w:lang w:val="ru-RU"/>
        </w:rPr>
        <w:t>И.</w:t>
      </w:r>
      <w:r w:rsidRPr="006F4BBE">
        <w:rPr>
          <w:spacing w:val="-26"/>
          <w:lang w:val="ru-RU"/>
        </w:rPr>
        <w:t xml:space="preserve"> </w:t>
      </w:r>
      <w:r w:rsidRPr="006F4BBE">
        <w:rPr>
          <w:lang w:val="ru-RU"/>
        </w:rPr>
        <w:t>Айвазовского.</w:t>
      </w:r>
    </w:p>
    <w:p w14:paraId="353EE64C" w14:textId="77777777" w:rsidR="00C6278E" w:rsidRPr="006F4BBE" w:rsidRDefault="00C6278E" w:rsidP="00287D0F">
      <w:pPr>
        <w:rPr>
          <w:lang w:val="ru-RU"/>
        </w:rPr>
      </w:pPr>
      <w:r w:rsidRPr="006F4BBE">
        <w:rPr>
          <w:lang w:val="ru-RU"/>
        </w:rPr>
        <w:t>Особенности изображения природы в творчестве импрессионистов и постимпрессионистов. Представления о пленэрной живописи и колористической изменчивости состояний</w:t>
      </w:r>
      <w:r w:rsidRPr="006F4BBE">
        <w:rPr>
          <w:spacing w:val="-32"/>
          <w:lang w:val="ru-RU"/>
        </w:rPr>
        <w:t xml:space="preserve"> </w:t>
      </w:r>
      <w:r w:rsidRPr="006F4BBE">
        <w:rPr>
          <w:lang w:val="ru-RU"/>
        </w:rPr>
        <w:t>природы.</w:t>
      </w:r>
    </w:p>
    <w:p w14:paraId="6505429E" w14:textId="07508CCC" w:rsidR="00C6278E" w:rsidRPr="006F4BBE" w:rsidRDefault="00C6278E" w:rsidP="002F0CB8">
      <w:pPr>
        <w:rPr>
          <w:lang w:val="ru-RU"/>
        </w:rPr>
      </w:pPr>
      <w:r w:rsidRPr="006F4BBE">
        <w:rPr>
          <w:lang w:val="ru-RU"/>
        </w:rPr>
        <w:t xml:space="preserve">Живописное изображение различных состояний природы. Пейзаж в истории русской живописи и его значение в   отечественной культуре. История становления картины Родины в развитии отечественной пейзажной живописи </w:t>
      </w:r>
      <w:r w:rsidRPr="006F4BBE">
        <w:t>XIX</w:t>
      </w:r>
      <w:r w:rsidRPr="006F4BBE">
        <w:rPr>
          <w:lang w:val="ru-RU"/>
        </w:rPr>
        <w:t xml:space="preserve"> в.</w:t>
      </w:r>
    </w:p>
    <w:p w14:paraId="15D9A0DC" w14:textId="77777777" w:rsidR="00C6278E" w:rsidRPr="006F4BBE" w:rsidRDefault="00C6278E" w:rsidP="00287D0F">
      <w:pPr>
        <w:rPr>
          <w:lang w:val="ru-RU"/>
        </w:rPr>
      </w:pPr>
      <w:r w:rsidRPr="006F4BBE">
        <w:rPr>
          <w:lang w:val="ru-RU"/>
        </w:rPr>
        <w:t>Становление</w:t>
      </w:r>
      <w:r w:rsidRPr="006F4BBE">
        <w:rPr>
          <w:spacing w:val="-22"/>
          <w:lang w:val="ru-RU"/>
        </w:rPr>
        <w:t xml:space="preserve"> </w:t>
      </w:r>
      <w:r w:rsidRPr="006F4BBE">
        <w:rPr>
          <w:lang w:val="ru-RU"/>
        </w:rPr>
        <w:t>образа</w:t>
      </w:r>
      <w:r w:rsidRPr="006F4BBE">
        <w:rPr>
          <w:spacing w:val="-22"/>
          <w:lang w:val="ru-RU"/>
        </w:rPr>
        <w:t xml:space="preserve"> </w:t>
      </w:r>
      <w:r w:rsidRPr="006F4BBE">
        <w:rPr>
          <w:lang w:val="ru-RU"/>
        </w:rPr>
        <w:t>родной</w:t>
      </w:r>
      <w:r w:rsidRPr="006F4BBE">
        <w:rPr>
          <w:spacing w:val="-22"/>
          <w:lang w:val="ru-RU"/>
        </w:rPr>
        <w:t xml:space="preserve"> </w:t>
      </w:r>
      <w:r w:rsidRPr="006F4BBE">
        <w:rPr>
          <w:lang w:val="ru-RU"/>
        </w:rPr>
        <w:t>природы</w:t>
      </w:r>
      <w:r w:rsidRPr="006F4BBE">
        <w:rPr>
          <w:spacing w:val="-22"/>
          <w:lang w:val="ru-RU"/>
        </w:rPr>
        <w:t xml:space="preserve"> </w:t>
      </w:r>
      <w:r w:rsidRPr="006F4BBE">
        <w:rPr>
          <w:lang w:val="ru-RU"/>
        </w:rPr>
        <w:t>в</w:t>
      </w:r>
      <w:r w:rsidRPr="006F4BBE">
        <w:rPr>
          <w:spacing w:val="-22"/>
          <w:lang w:val="ru-RU"/>
        </w:rPr>
        <w:t xml:space="preserve"> </w:t>
      </w:r>
      <w:r w:rsidRPr="006F4BBE">
        <w:rPr>
          <w:lang w:val="ru-RU"/>
        </w:rPr>
        <w:t>произведениях</w:t>
      </w:r>
      <w:r w:rsidRPr="006F4BBE">
        <w:rPr>
          <w:spacing w:val="-22"/>
          <w:lang w:val="ru-RU"/>
        </w:rPr>
        <w:t xml:space="preserve"> </w:t>
      </w:r>
      <w:r w:rsidRPr="006F4BBE">
        <w:rPr>
          <w:lang w:val="ru-RU"/>
        </w:rPr>
        <w:t>А.</w:t>
      </w:r>
      <w:r w:rsidRPr="006F4BBE">
        <w:rPr>
          <w:spacing w:val="-22"/>
          <w:lang w:val="ru-RU"/>
        </w:rPr>
        <w:t xml:space="preserve"> </w:t>
      </w:r>
      <w:r w:rsidRPr="006F4BBE">
        <w:rPr>
          <w:lang w:val="ru-RU"/>
        </w:rPr>
        <w:t>Венецианова</w:t>
      </w:r>
      <w:r w:rsidRPr="006F4BBE">
        <w:rPr>
          <w:spacing w:val="-26"/>
          <w:lang w:val="ru-RU"/>
        </w:rPr>
        <w:t xml:space="preserve"> </w:t>
      </w:r>
      <w:r w:rsidRPr="006F4BBE">
        <w:rPr>
          <w:lang w:val="ru-RU"/>
        </w:rPr>
        <w:t>и</w:t>
      </w:r>
      <w:r w:rsidRPr="006F4BBE">
        <w:rPr>
          <w:spacing w:val="-26"/>
          <w:lang w:val="ru-RU"/>
        </w:rPr>
        <w:t xml:space="preserve"> </w:t>
      </w:r>
      <w:r w:rsidRPr="006F4BBE">
        <w:rPr>
          <w:lang w:val="ru-RU"/>
        </w:rPr>
        <w:t>его</w:t>
      </w:r>
      <w:r w:rsidRPr="006F4BBE">
        <w:rPr>
          <w:spacing w:val="-26"/>
          <w:lang w:val="ru-RU"/>
        </w:rPr>
        <w:t xml:space="preserve"> </w:t>
      </w:r>
      <w:r w:rsidRPr="006F4BBE">
        <w:rPr>
          <w:lang w:val="ru-RU"/>
        </w:rPr>
        <w:t>учеников:</w:t>
      </w:r>
      <w:r w:rsidRPr="006F4BBE">
        <w:rPr>
          <w:spacing w:val="-26"/>
          <w:lang w:val="ru-RU"/>
        </w:rPr>
        <w:t xml:space="preserve"> </w:t>
      </w:r>
      <w:r w:rsidRPr="006F4BBE">
        <w:rPr>
          <w:lang w:val="ru-RU"/>
        </w:rPr>
        <w:t>А.</w:t>
      </w:r>
      <w:r w:rsidRPr="006F4BBE">
        <w:rPr>
          <w:spacing w:val="-26"/>
          <w:lang w:val="ru-RU"/>
        </w:rPr>
        <w:t xml:space="preserve"> </w:t>
      </w:r>
      <w:r w:rsidRPr="006F4BBE">
        <w:rPr>
          <w:lang w:val="ru-RU"/>
        </w:rPr>
        <w:t>Саврасова,</w:t>
      </w:r>
      <w:r w:rsidRPr="006F4BBE">
        <w:rPr>
          <w:spacing w:val="-26"/>
          <w:lang w:val="ru-RU"/>
        </w:rPr>
        <w:t xml:space="preserve"> </w:t>
      </w:r>
      <w:r w:rsidRPr="006F4BBE">
        <w:rPr>
          <w:lang w:val="ru-RU"/>
        </w:rPr>
        <w:t>И.</w:t>
      </w:r>
      <w:r w:rsidRPr="006F4BBE">
        <w:rPr>
          <w:spacing w:val="-26"/>
          <w:lang w:val="ru-RU"/>
        </w:rPr>
        <w:t xml:space="preserve"> </w:t>
      </w:r>
      <w:r w:rsidRPr="006F4BBE">
        <w:rPr>
          <w:lang w:val="ru-RU"/>
        </w:rPr>
        <w:t>Шишкина.</w:t>
      </w:r>
      <w:r w:rsidRPr="006F4BBE">
        <w:rPr>
          <w:spacing w:val="-26"/>
          <w:lang w:val="ru-RU"/>
        </w:rPr>
        <w:t xml:space="preserve"> </w:t>
      </w:r>
      <w:r w:rsidRPr="006F4BBE">
        <w:rPr>
          <w:lang w:val="ru-RU"/>
        </w:rPr>
        <w:t>Пейзажная</w:t>
      </w:r>
      <w:r w:rsidRPr="006F4BBE">
        <w:rPr>
          <w:spacing w:val="-22"/>
          <w:lang w:val="ru-RU"/>
        </w:rPr>
        <w:t xml:space="preserve"> </w:t>
      </w:r>
      <w:r w:rsidRPr="006F4BBE">
        <w:rPr>
          <w:lang w:val="ru-RU"/>
        </w:rPr>
        <w:t>живопись</w:t>
      </w:r>
      <w:r w:rsidRPr="006F4BBE">
        <w:rPr>
          <w:spacing w:val="-22"/>
          <w:lang w:val="ru-RU"/>
        </w:rPr>
        <w:t xml:space="preserve"> </w:t>
      </w:r>
      <w:r w:rsidRPr="006F4BBE">
        <w:rPr>
          <w:lang w:val="ru-RU"/>
        </w:rPr>
        <w:t>И.</w:t>
      </w:r>
      <w:r w:rsidRPr="006F4BBE">
        <w:rPr>
          <w:spacing w:val="-22"/>
          <w:lang w:val="ru-RU"/>
        </w:rPr>
        <w:t xml:space="preserve"> </w:t>
      </w:r>
      <w:r w:rsidRPr="006F4BBE">
        <w:rPr>
          <w:lang w:val="ru-RU"/>
        </w:rPr>
        <w:t>Левитана</w:t>
      </w:r>
      <w:r w:rsidRPr="006F4BBE">
        <w:rPr>
          <w:spacing w:val="-22"/>
          <w:lang w:val="ru-RU"/>
        </w:rPr>
        <w:t xml:space="preserve"> </w:t>
      </w:r>
      <w:r w:rsidRPr="006F4BBE">
        <w:rPr>
          <w:lang w:val="ru-RU"/>
        </w:rPr>
        <w:t>и</w:t>
      </w:r>
      <w:r w:rsidRPr="006F4BBE">
        <w:rPr>
          <w:spacing w:val="-22"/>
          <w:lang w:val="ru-RU"/>
        </w:rPr>
        <w:t xml:space="preserve"> </w:t>
      </w:r>
      <w:r w:rsidRPr="006F4BBE">
        <w:rPr>
          <w:lang w:val="ru-RU"/>
        </w:rPr>
        <w:t>её</w:t>
      </w:r>
      <w:r w:rsidRPr="006F4BBE">
        <w:rPr>
          <w:spacing w:val="-22"/>
          <w:lang w:val="ru-RU"/>
        </w:rPr>
        <w:t xml:space="preserve"> </w:t>
      </w:r>
      <w:r w:rsidRPr="006F4BBE">
        <w:rPr>
          <w:lang w:val="ru-RU"/>
        </w:rPr>
        <w:t>значение</w:t>
      </w:r>
      <w:r w:rsidRPr="006F4BBE">
        <w:rPr>
          <w:spacing w:val="-22"/>
          <w:lang w:val="ru-RU"/>
        </w:rPr>
        <w:t xml:space="preserve"> </w:t>
      </w:r>
      <w:r w:rsidRPr="006F4BBE">
        <w:rPr>
          <w:lang w:val="ru-RU"/>
        </w:rPr>
        <w:t>для</w:t>
      </w:r>
      <w:r w:rsidRPr="006F4BBE">
        <w:rPr>
          <w:spacing w:val="-22"/>
          <w:lang w:val="ru-RU"/>
        </w:rPr>
        <w:t xml:space="preserve"> </w:t>
      </w:r>
      <w:r w:rsidRPr="006F4BBE">
        <w:rPr>
          <w:lang w:val="ru-RU"/>
        </w:rPr>
        <w:t>русской</w:t>
      </w:r>
      <w:r w:rsidRPr="006F4BBE">
        <w:rPr>
          <w:spacing w:val="-22"/>
          <w:lang w:val="ru-RU"/>
        </w:rPr>
        <w:t xml:space="preserve"> </w:t>
      </w:r>
      <w:r w:rsidRPr="006F4BBE">
        <w:rPr>
          <w:lang w:val="ru-RU"/>
        </w:rPr>
        <w:t>культуры. Значение художественного образа отечественного пейзажа в развитии чувства</w:t>
      </w:r>
      <w:r w:rsidRPr="006F4BBE">
        <w:rPr>
          <w:spacing w:val="-6"/>
          <w:lang w:val="ru-RU"/>
        </w:rPr>
        <w:t xml:space="preserve"> </w:t>
      </w:r>
      <w:r w:rsidRPr="006F4BBE">
        <w:rPr>
          <w:lang w:val="ru-RU"/>
        </w:rPr>
        <w:t>Родины.</w:t>
      </w:r>
    </w:p>
    <w:p w14:paraId="58FCDC41" w14:textId="77777777" w:rsidR="00C6278E" w:rsidRPr="006F4BBE" w:rsidRDefault="00C6278E" w:rsidP="00287D0F">
      <w:pPr>
        <w:rPr>
          <w:lang w:val="ru-RU"/>
        </w:rPr>
      </w:pPr>
      <w:r w:rsidRPr="006F4BBE">
        <w:rPr>
          <w:lang w:val="ru-RU"/>
        </w:rPr>
        <w:t xml:space="preserve">Творческий опыт в создании композиционного живописного </w:t>
      </w:r>
      <w:proofErr w:type="gramStart"/>
      <w:r w:rsidRPr="006F4BBE">
        <w:rPr>
          <w:lang w:val="ru-RU"/>
        </w:rPr>
        <w:t>пейзажа  своей</w:t>
      </w:r>
      <w:proofErr w:type="gramEnd"/>
      <w:r w:rsidRPr="006F4BBE">
        <w:rPr>
          <w:lang w:val="ru-RU"/>
        </w:rPr>
        <w:t xml:space="preserve"> Родины.</w:t>
      </w:r>
    </w:p>
    <w:p w14:paraId="779A9CA0" w14:textId="77777777" w:rsidR="00C6278E" w:rsidRPr="006F4BBE" w:rsidRDefault="00C6278E" w:rsidP="00287D0F">
      <w:pPr>
        <w:rPr>
          <w:lang w:val="ru-RU"/>
        </w:rPr>
      </w:pPr>
      <w:r w:rsidRPr="006F4BBE">
        <w:rPr>
          <w:lang w:val="ru-RU"/>
        </w:rPr>
        <w:t>Графический образ пейзажа в работах выдающихся мастеров. Средства выразительности в графическом рисунке и многообразие графических техник.</w:t>
      </w:r>
    </w:p>
    <w:p w14:paraId="01779F5D" w14:textId="77777777" w:rsidR="00C6278E" w:rsidRPr="006F4BBE" w:rsidRDefault="00C6278E" w:rsidP="00287D0F">
      <w:pPr>
        <w:rPr>
          <w:lang w:val="ru-RU"/>
        </w:rPr>
      </w:pPr>
      <w:r w:rsidRPr="006F4BBE">
        <w:rPr>
          <w:lang w:val="ru-RU"/>
        </w:rPr>
        <w:t>Графические зарисовки и графическая композиция на темы окружающей природы.</w:t>
      </w:r>
    </w:p>
    <w:p w14:paraId="65296236" w14:textId="77777777" w:rsidR="00C6278E" w:rsidRPr="006F4BBE" w:rsidRDefault="00C6278E" w:rsidP="00287D0F">
      <w:pPr>
        <w:rPr>
          <w:lang w:val="ru-RU"/>
        </w:rPr>
      </w:pPr>
      <w:r w:rsidRPr="006F4BBE">
        <w:rPr>
          <w:lang w:val="ru-RU"/>
        </w:rPr>
        <w:t>Городской пейзаж в творчестве мастеров искусства.</w:t>
      </w:r>
      <w:r w:rsidRPr="006F4BBE">
        <w:rPr>
          <w:spacing w:val="-28"/>
          <w:lang w:val="ru-RU"/>
        </w:rPr>
        <w:t xml:space="preserve"> </w:t>
      </w:r>
      <w:r w:rsidRPr="006F4BBE">
        <w:rPr>
          <w:lang w:val="ru-RU"/>
        </w:rPr>
        <w:t xml:space="preserve">Многообразие в понимании </w:t>
      </w:r>
      <w:proofErr w:type="gramStart"/>
      <w:r w:rsidRPr="006F4BBE">
        <w:rPr>
          <w:lang w:val="ru-RU"/>
        </w:rPr>
        <w:t xml:space="preserve">образа </w:t>
      </w:r>
      <w:r w:rsidRPr="006F4BBE">
        <w:rPr>
          <w:spacing w:val="55"/>
          <w:lang w:val="ru-RU"/>
        </w:rPr>
        <w:t xml:space="preserve"> </w:t>
      </w:r>
      <w:r w:rsidRPr="006F4BBE">
        <w:rPr>
          <w:lang w:val="ru-RU"/>
        </w:rPr>
        <w:t>города</w:t>
      </w:r>
      <w:proofErr w:type="gramEnd"/>
      <w:r w:rsidRPr="006F4BBE">
        <w:rPr>
          <w:lang w:val="ru-RU"/>
        </w:rPr>
        <w:t>.</w:t>
      </w:r>
    </w:p>
    <w:p w14:paraId="7FA9B0FE" w14:textId="77777777" w:rsidR="00C6278E" w:rsidRPr="006F4BBE" w:rsidRDefault="00C6278E" w:rsidP="00287D0F">
      <w:pPr>
        <w:rPr>
          <w:lang w:val="ru-RU"/>
        </w:rPr>
      </w:pPr>
      <w:r w:rsidRPr="006F4BBE">
        <w:rPr>
          <w:lang w:val="ru-RU"/>
        </w:rPr>
        <w:t>Город</w:t>
      </w:r>
      <w:r w:rsidRPr="006F4BBE">
        <w:rPr>
          <w:spacing w:val="-26"/>
          <w:lang w:val="ru-RU"/>
        </w:rPr>
        <w:t xml:space="preserve"> </w:t>
      </w:r>
      <w:r w:rsidRPr="006F4BBE">
        <w:rPr>
          <w:lang w:val="ru-RU"/>
        </w:rPr>
        <w:t>как</w:t>
      </w:r>
      <w:r w:rsidRPr="006F4BBE">
        <w:rPr>
          <w:spacing w:val="-26"/>
          <w:lang w:val="ru-RU"/>
        </w:rPr>
        <w:t xml:space="preserve"> </w:t>
      </w:r>
      <w:r w:rsidRPr="006F4BBE">
        <w:rPr>
          <w:lang w:val="ru-RU"/>
        </w:rPr>
        <w:t>материальное</w:t>
      </w:r>
      <w:r w:rsidRPr="006F4BBE">
        <w:rPr>
          <w:spacing w:val="-26"/>
          <w:lang w:val="ru-RU"/>
        </w:rPr>
        <w:t xml:space="preserve"> </w:t>
      </w:r>
      <w:r w:rsidRPr="006F4BBE">
        <w:rPr>
          <w:lang w:val="ru-RU"/>
        </w:rPr>
        <w:t>воплощение</w:t>
      </w:r>
      <w:r w:rsidRPr="006F4BBE">
        <w:rPr>
          <w:spacing w:val="-26"/>
          <w:lang w:val="ru-RU"/>
        </w:rPr>
        <w:t xml:space="preserve"> </w:t>
      </w:r>
      <w:r w:rsidRPr="006F4BBE">
        <w:rPr>
          <w:lang w:val="ru-RU"/>
        </w:rPr>
        <w:t>отечественной</w:t>
      </w:r>
      <w:r w:rsidRPr="006F4BBE">
        <w:rPr>
          <w:spacing w:val="-26"/>
          <w:lang w:val="ru-RU"/>
        </w:rPr>
        <w:t xml:space="preserve"> </w:t>
      </w:r>
      <w:r w:rsidRPr="006F4BBE">
        <w:rPr>
          <w:lang w:val="ru-RU"/>
        </w:rPr>
        <w:t>истории и</w:t>
      </w:r>
      <w:r w:rsidRPr="006F4BBE">
        <w:rPr>
          <w:spacing w:val="-12"/>
          <w:lang w:val="ru-RU"/>
        </w:rPr>
        <w:t xml:space="preserve"> </w:t>
      </w:r>
      <w:r w:rsidRPr="006F4BBE">
        <w:rPr>
          <w:lang w:val="ru-RU"/>
        </w:rPr>
        <w:t>культурного</w:t>
      </w:r>
      <w:r w:rsidRPr="006F4BBE">
        <w:rPr>
          <w:spacing w:val="-12"/>
          <w:lang w:val="ru-RU"/>
        </w:rPr>
        <w:t xml:space="preserve"> </w:t>
      </w:r>
      <w:r w:rsidRPr="006F4BBE">
        <w:rPr>
          <w:lang w:val="ru-RU"/>
        </w:rPr>
        <w:t>наследия.</w:t>
      </w:r>
      <w:r w:rsidRPr="006F4BBE">
        <w:rPr>
          <w:spacing w:val="-12"/>
          <w:lang w:val="ru-RU"/>
        </w:rPr>
        <w:t xml:space="preserve"> </w:t>
      </w:r>
      <w:r w:rsidRPr="006F4BBE">
        <w:rPr>
          <w:lang w:val="ru-RU"/>
        </w:rPr>
        <w:t>Задачи</w:t>
      </w:r>
      <w:r w:rsidRPr="006F4BBE">
        <w:rPr>
          <w:spacing w:val="-12"/>
          <w:lang w:val="ru-RU"/>
        </w:rPr>
        <w:t xml:space="preserve"> </w:t>
      </w:r>
      <w:r w:rsidRPr="006F4BBE">
        <w:rPr>
          <w:lang w:val="ru-RU"/>
        </w:rPr>
        <w:t>охраны</w:t>
      </w:r>
      <w:r w:rsidRPr="006F4BBE">
        <w:rPr>
          <w:spacing w:val="-12"/>
          <w:lang w:val="ru-RU"/>
        </w:rPr>
        <w:t xml:space="preserve"> </w:t>
      </w:r>
      <w:r w:rsidRPr="006F4BBE">
        <w:rPr>
          <w:lang w:val="ru-RU"/>
        </w:rPr>
        <w:t>культурного</w:t>
      </w:r>
      <w:r w:rsidRPr="006F4BBE">
        <w:rPr>
          <w:spacing w:val="-12"/>
          <w:lang w:val="ru-RU"/>
        </w:rPr>
        <w:t xml:space="preserve"> </w:t>
      </w:r>
      <w:r w:rsidRPr="006F4BBE">
        <w:rPr>
          <w:lang w:val="ru-RU"/>
        </w:rPr>
        <w:t>наследия и</w:t>
      </w:r>
      <w:r w:rsidRPr="006F4BBE">
        <w:rPr>
          <w:spacing w:val="-17"/>
          <w:lang w:val="ru-RU"/>
        </w:rPr>
        <w:t xml:space="preserve"> </w:t>
      </w:r>
      <w:r w:rsidRPr="006F4BBE">
        <w:rPr>
          <w:lang w:val="ru-RU"/>
        </w:rPr>
        <w:t>исторического</w:t>
      </w:r>
      <w:r w:rsidRPr="006F4BBE">
        <w:rPr>
          <w:spacing w:val="-17"/>
          <w:lang w:val="ru-RU"/>
        </w:rPr>
        <w:t xml:space="preserve"> </w:t>
      </w:r>
      <w:r w:rsidRPr="006F4BBE">
        <w:rPr>
          <w:lang w:val="ru-RU"/>
        </w:rPr>
        <w:t>образа</w:t>
      </w:r>
      <w:r w:rsidRPr="006F4BBE">
        <w:rPr>
          <w:spacing w:val="-17"/>
          <w:lang w:val="ru-RU"/>
        </w:rPr>
        <w:t xml:space="preserve"> </w:t>
      </w:r>
      <w:r w:rsidRPr="006F4BBE">
        <w:rPr>
          <w:lang w:val="ru-RU"/>
        </w:rPr>
        <w:t>в</w:t>
      </w:r>
      <w:r w:rsidRPr="006F4BBE">
        <w:rPr>
          <w:spacing w:val="-17"/>
          <w:lang w:val="ru-RU"/>
        </w:rPr>
        <w:t xml:space="preserve"> </w:t>
      </w:r>
      <w:r w:rsidRPr="006F4BBE">
        <w:rPr>
          <w:lang w:val="ru-RU"/>
        </w:rPr>
        <w:t>жизни</w:t>
      </w:r>
      <w:r w:rsidRPr="006F4BBE">
        <w:rPr>
          <w:spacing w:val="-17"/>
          <w:lang w:val="ru-RU"/>
        </w:rPr>
        <w:t xml:space="preserve"> </w:t>
      </w:r>
      <w:r w:rsidRPr="006F4BBE">
        <w:rPr>
          <w:lang w:val="ru-RU"/>
        </w:rPr>
        <w:t>современного</w:t>
      </w:r>
      <w:r w:rsidRPr="006F4BBE">
        <w:rPr>
          <w:spacing w:val="-17"/>
          <w:lang w:val="ru-RU"/>
        </w:rPr>
        <w:t xml:space="preserve"> </w:t>
      </w:r>
      <w:r w:rsidRPr="006F4BBE">
        <w:rPr>
          <w:lang w:val="ru-RU"/>
        </w:rPr>
        <w:t>города.</w:t>
      </w:r>
    </w:p>
    <w:p w14:paraId="2BF803D9" w14:textId="77777777" w:rsidR="00C6278E" w:rsidRPr="006F4BBE" w:rsidRDefault="00C6278E" w:rsidP="00287D0F">
      <w:pPr>
        <w:rPr>
          <w:lang w:val="ru-RU"/>
        </w:rPr>
      </w:pPr>
      <w:r w:rsidRPr="006F4BBE">
        <w:rPr>
          <w:lang w:val="ru-RU"/>
        </w:rPr>
        <w:t>Опыт изображения городского пейзажа. Наблюдательная перспектива и ритмическая организация плоскости</w:t>
      </w:r>
      <w:r w:rsidRPr="006F4BBE">
        <w:rPr>
          <w:spacing w:val="-11"/>
          <w:lang w:val="ru-RU"/>
        </w:rPr>
        <w:t xml:space="preserve"> </w:t>
      </w:r>
      <w:r w:rsidRPr="006F4BBE">
        <w:rPr>
          <w:lang w:val="ru-RU"/>
        </w:rPr>
        <w:t>изображения.</w:t>
      </w:r>
    </w:p>
    <w:p w14:paraId="64B8742C" w14:textId="77777777" w:rsidR="00C6278E" w:rsidRPr="006F4BBE" w:rsidRDefault="00C6278E" w:rsidP="00287D0F">
      <w:pPr>
        <w:rPr>
          <w:lang w:val="ru-RU"/>
        </w:rPr>
      </w:pPr>
      <w:r w:rsidRPr="006F4BBE">
        <w:rPr>
          <w:lang w:val="ru-RU"/>
        </w:rPr>
        <w:t>Бытовой жанр в изобразительном искусстве</w:t>
      </w:r>
    </w:p>
    <w:p w14:paraId="134D9BBF" w14:textId="77777777" w:rsidR="00C6278E" w:rsidRPr="006F4BBE" w:rsidRDefault="00C6278E" w:rsidP="00287D0F">
      <w:pPr>
        <w:rPr>
          <w:lang w:val="ru-RU"/>
        </w:rPr>
      </w:pPr>
      <w:r w:rsidRPr="006F4BBE">
        <w:rPr>
          <w:lang w:val="ru-RU"/>
        </w:rPr>
        <w:lastRenderedPageBreak/>
        <w:t xml:space="preserve">Изображение труда и бытовой жизни людей в традициях искусства разных эпох. Значение художественного изображения бытовой жизни людей в понимании истории человечества и </w:t>
      </w:r>
      <w:proofErr w:type="gramStart"/>
      <w:r w:rsidRPr="006F4BBE">
        <w:rPr>
          <w:lang w:val="ru-RU"/>
        </w:rPr>
        <w:t>современной  жизни</w:t>
      </w:r>
      <w:proofErr w:type="gramEnd"/>
      <w:r w:rsidRPr="006F4BBE">
        <w:rPr>
          <w:lang w:val="ru-RU"/>
        </w:rPr>
        <w:t>.</w:t>
      </w:r>
    </w:p>
    <w:p w14:paraId="235CA71C" w14:textId="77777777" w:rsidR="00C6278E" w:rsidRPr="006F4BBE" w:rsidRDefault="00C6278E" w:rsidP="00287D0F">
      <w:pPr>
        <w:rPr>
          <w:lang w:val="ru-RU"/>
        </w:rPr>
      </w:pPr>
      <w:r w:rsidRPr="006F4BBE">
        <w:rPr>
          <w:lang w:val="ru-RU"/>
        </w:rPr>
        <w:t>Жанровая картина как обобщение жизненных впечатлений художника.</w:t>
      </w:r>
      <w:r w:rsidRPr="006F4BBE">
        <w:rPr>
          <w:spacing w:val="-19"/>
          <w:lang w:val="ru-RU"/>
        </w:rPr>
        <w:t xml:space="preserve"> </w:t>
      </w:r>
      <w:r w:rsidRPr="006F4BBE">
        <w:rPr>
          <w:lang w:val="ru-RU"/>
        </w:rPr>
        <w:t>Тема,</w:t>
      </w:r>
      <w:r w:rsidRPr="006F4BBE">
        <w:rPr>
          <w:spacing w:val="-19"/>
          <w:lang w:val="ru-RU"/>
        </w:rPr>
        <w:t xml:space="preserve"> </w:t>
      </w:r>
      <w:r w:rsidRPr="006F4BBE">
        <w:rPr>
          <w:lang w:val="ru-RU"/>
        </w:rPr>
        <w:t>сюжет,</w:t>
      </w:r>
      <w:r w:rsidRPr="006F4BBE">
        <w:rPr>
          <w:spacing w:val="-19"/>
          <w:lang w:val="ru-RU"/>
        </w:rPr>
        <w:t xml:space="preserve"> </w:t>
      </w:r>
      <w:r w:rsidRPr="006F4BBE">
        <w:rPr>
          <w:lang w:val="ru-RU"/>
        </w:rPr>
        <w:t>содержание</w:t>
      </w:r>
      <w:r w:rsidRPr="006F4BBE">
        <w:rPr>
          <w:spacing w:val="-19"/>
          <w:lang w:val="ru-RU"/>
        </w:rPr>
        <w:t xml:space="preserve"> </w:t>
      </w:r>
      <w:r w:rsidRPr="006F4BBE">
        <w:rPr>
          <w:lang w:val="ru-RU"/>
        </w:rPr>
        <w:t>в</w:t>
      </w:r>
      <w:r w:rsidRPr="006F4BBE">
        <w:rPr>
          <w:spacing w:val="-19"/>
          <w:lang w:val="ru-RU"/>
        </w:rPr>
        <w:t xml:space="preserve"> </w:t>
      </w:r>
      <w:r w:rsidRPr="006F4BBE">
        <w:rPr>
          <w:lang w:val="ru-RU"/>
        </w:rPr>
        <w:t>жанровой</w:t>
      </w:r>
      <w:r w:rsidRPr="006F4BBE">
        <w:rPr>
          <w:spacing w:val="-19"/>
          <w:lang w:val="ru-RU"/>
        </w:rPr>
        <w:t xml:space="preserve"> </w:t>
      </w:r>
      <w:r w:rsidRPr="006F4BBE">
        <w:rPr>
          <w:lang w:val="ru-RU"/>
        </w:rPr>
        <w:t>картине.</w:t>
      </w:r>
      <w:r w:rsidRPr="006F4BBE">
        <w:rPr>
          <w:spacing w:val="-19"/>
          <w:lang w:val="ru-RU"/>
        </w:rPr>
        <w:t xml:space="preserve"> </w:t>
      </w:r>
      <w:r w:rsidRPr="006F4BBE">
        <w:rPr>
          <w:lang w:val="ru-RU"/>
        </w:rPr>
        <w:t>Образ нравственных и ценностных смыслов в жанровой картине и роль картины в их утверждении.</w:t>
      </w:r>
    </w:p>
    <w:p w14:paraId="3483A3E8" w14:textId="77777777" w:rsidR="00C6278E" w:rsidRPr="006F4BBE" w:rsidRDefault="00C6278E" w:rsidP="00287D0F">
      <w:pPr>
        <w:rPr>
          <w:lang w:val="ru-RU"/>
        </w:rPr>
      </w:pPr>
      <w:r w:rsidRPr="006F4BBE">
        <w:rPr>
          <w:lang w:val="ru-RU"/>
        </w:rPr>
        <w:t xml:space="preserve">Работа над сюжетной композицией. Композиция как целостность в организации художественных выразительных средств и </w:t>
      </w:r>
      <w:proofErr w:type="gramStart"/>
      <w:r w:rsidRPr="006F4BBE">
        <w:rPr>
          <w:lang w:val="ru-RU"/>
        </w:rPr>
        <w:t>взаимосвязи  всех</w:t>
      </w:r>
      <w:proofErr w:type="gramEnd"/>
      <w:r w:rsidRPr="006F4BBE">
        <w:rPr>
          <w:lang w:val="ru-RU"/>
        </w:rPr>
        <w:t xml:space="preserve">  компонентов произведения.</w:t>
      </w:r>
    </w:p>
    <w:p w14:paraId="3933C0BE" w14:textId="77777777" w:rsidR="00C6278E" w:rsidRPr="006F4BBE" w:rsidRDefault="00C6278E" w:rsidP="00287D0F">
      <w:pPr>
        <w:rPr>
          <w:lang w:val="ru-RU"/>
        </w:rPr>
      </w:pPr>
      <w:r w:rsidRPr="006F4BBE">
        <w:rPr>
          <w:lang w:val="ru-RU"/>
        </w:rPr>
        <w:t>Исторический жанр в изобразительном искусстве</w:t>
      </w:r>
    </w:p>
    <w:p w14:paraId="1175FB1D" w14:textId="77777777" w:rsidR="00C6278E" w:rsidRPr="006F4BBE" w:rsidRDefault="00C6278E" w:rsidP="00287D0F">
      <w:pPr>
        <w:rPr>
          <w:lang w:val="ru-RU"/>
        </w:rPr>
      </w:pPr>
      <w:r w:rsidRPr="006F4BBE">
        <w:rPr>
          <w:lang w:val="ru-RU"/>
        </w:rPr>
        <w:t>Историческая тема в искусстве как изображение наиболее значительных событий в жизни общества.</w:t>
      </w:r>
    </w:p>
    <w:p w14:paraId="762F42F3" w14:textId="77777777" w:rsidR="00C6278E" w:rsidRPr="006F4BBE" w:rsidRDefault="00C6278E" w:rsidP="00287D0F">
      <w:pPr>
        <w:rPr>
          <w:lang w:val="ru-RU"/>
        </w:rPr>
      </w:pPr>
      <w:r w:rsidRPr="006F4BBE">
        <w:rPr>
          <w:lang w:val="ru-RU"/>
        </w:rPr>
        <w:t>Жанровые</w:t>
      </w:r>
      <w:r w:rsidRPr="006F4BBE">
        <w:rPr>
          <w:spacing w:val="-37"/>
          <w:lang w:val="ru-RU"/>
        </w:rPr>
        <w:t xml:space="preserve"> </w:t>
      </w:r>
      <w:r w:rsidRPr="006F4BBE">
        <w:rPr>
          <w:lang w:val="ru-RU"/>
        </w:rPr>
        <w:t>разновидности</w:t>
      </w:r>
      <w:r w:rsidRPr="006F4BBE">
        <w:rPr>
          <w:spacing w:val="-37"/>
          <w:lang w:val="ru-RU"/>
        </w:rPr>
        <w:t xml:space="preserve"> </w:t>
      </w:r>
      <w:r w:rsidRPr="006F4BBE">
        <w:rPr>
          <w:lang w:val="ru-RU"/>
        </w:rPr>
        <w:t>исторической</w:t>
      </w:r>
      <w:r w:rsidRPr="006F4BBE">
        <w:rPr>
          <w:spacing w:val="-37"/>
          <w:lang w:val="ru-RU"/>
        </w:rPr>
        <w:t xml:space="preserve"> </w:t>
      </w:r>
      <w:r w:rsidRPr="006F4BBE">
        <w:rPr>
          <w:lang w:val="ru-RU"/>
        </w:rPr>
        <w:t>картины</w:t>
      </w:r>
      <w:r w:rsidRPr="006F4BBE">
        <w:rPr>
          <w:spacing w:val="-37"/>
          <w:lang w:val="ru-RU"/>
        </w:rPr>
        <w:t xml:space="preserve"> </w:t>
      </w:r>
      <w:r w:rsidRPr="006F4BBE">
        <w:rPr>
          <w:lang w:val="ru-RU"/>
        </w:rPr>
        <w:t>в</w:t>
      </w:r>
      <w:r w:rsidRPr="006F4BBE">
        <w:rPr>
          <w:spacing w:val="-37"/>
          <w:lang w:val="ru-RU"/>
        </w:rPr>
        <w:t xml:space="preserve"> </w:t>
      </w:r>
      <w:r w:rsidRPr="006F4BBE">
        <w:rPr>
          <w:lang w:val="ru-RU"/>
        </w:rPr>
        <w:t xml:space="preserve">зависимости от сюжета: мифологическая картина, картина на библейские темы, батальная картина </w:t>
      </w:r>
      <w:proofErr w:type="gramStart"/>
      <w:r w:rsidRPr="006F4BBE">
        <w:rPr>
          <w:lang w:val="ru-RU"/>
        </w:rPr>
        <w:t>и  др.</w:t>
      </w:r>
      <w:proofErr w:type="gramEnd"/>
    </w:p>
    <w:p w14:paraId="0E28660E" w14:textId="77777777" w:rsidR="00C6278E" w:rsidRPr="006F4BBE" w:rsidRDefault="00C6278E" w:rsidP="00287D0F">
      <w:pPr>
        <w:rPr>
          <w:lang w:val="ru-RU"/>
        </w:rPr>
      </w:pPr>
      <w:r w:rsidRPr="006F4BBE">
        <w:rPr>
          <w:lang w:val="ru-RU"/>
        </w:rPr>
        <w:t>Историческая</w:t>
      </w:r>
      <w:r w:rsidRPr="006F4BBE">
        <w:rPr>
          <w:spacing w:val="-28"/>
          <w:lang w:val="ru-RU"/>
        </w:rPr>
        <w:t xml:space="preserve"> </w:t>
      </w:r>
      <w:r w:rsidRPr="006F4BBE">
        <w:rPr>
          <w:lang w:val="ru-RU"/>
        </w:rPr>
        <w:t>картина</w:t>
      </w:r>
      <w:r w:rsidRPr="006F4BBE">
        <w:rPr>
          <w:spacing w:val="-28"/>
          <w:lang w:val="ru-RU"/>
        </w:rPr>
        <w:t xml:space="preserve"> </w:t>
      </w:r>
      <w:r w:rsidRPr="006F4BBE">
        <w:rPr>
          <w:lang w:val="ru-RU"/>
        </w:rPr>
        <w:t>в</w:t>
      </w:r>
      <w:r w:rsidRPr="006F4BBE">
        <w:rPr>
          <w:spacing w:val="-28"/>
          <w:lang w:val="ru-RU"/>
        </w:rPr>
        <w:t xml:space="preserve"> </w:t>
      </w:r>
      <w:r w:rsidRPr="006F4BBE">
        <w:rPr>
          <w:lang w:val="ru-RU"/>
        </w:rPr>
        <w:t>русском</w:t>
      </w:r>
      <w:r w:rsidRPr="006F4BBE">
        <w:rPr>
          <w:spacing w:val="-28"/>
          <w:lang w:val="ru-RU"/>
        </w:rPr>
        <w:t xml:space="preserve"> </w:t>
      </w:r>
      <w:r w:rsidRPr="006F4BBE">
        <w:rPr>
          <w:lang w:val="ru-RU"/>
        </w:rPr>
        <w:t>искусстве</w:t>
      </w:r>
      <w:r w:rsidRPr="006F4BBE">
        <w:rPr>
          <w:spacing w:val="-28"/>
          <w:lang w:val="ru-RU"/>
        </w:rPr>
        <w:t xml:space="preserve"> </w:t>
      </w:r>
      <w:r w:rsidRPr="006F4BBE">
        <w:t>XIX</w:t>
      </w:r>
      <w:r w:rsidRPr="006F4BBE">
        <w:rPr>
          <w:spacing w:val="-28"/>
          <w:lang w:val="ru-RU"/>
        </w:rPr>
        <w:t xml:space="preserve"> </w:t>
      </w:r>
      <w:r w:rsidRPr="006F4BBE">
        <w:rPr>
          <w:lang w:val="ru-RU"/>
        </w:rPr>
        <w:t>в.</w:t>
      </w:r>
      <w:r w:rsidRPr="006F4BBE">
        <w:rPr>
          <w:spacing w:val="-28"/>
          <w:lang w:val="ru-RU"/>
        </w:rPr>
        <w:t xml:space="preserve"> </w:t>
      </w:r>
      <w:r w:rsidRPr="006F4BBE">
        <w:rPr>
          <w:lang w:val="ru-RU"/>
        </w:rPr>
        <w:t>и</w:t>
      </w:r>
      <w:r w:rsidRPr="006F4BBE">
        <w:rPr>
          <w:spacing w:val="-28"/>
          <w:lang w:val="ru-RU"/>
        </w:rPr>
        <w:t xml:space="preserve"> </w:t>
      </w:r>
      <w:r w:rsidRPr="006F4BBE">
        <w:rPr>
          <w:lang w:val="ru-RU"/>
        </w:rPr>
        <w:t>её</w:t>
      </w:r>
      <w:r w:rsidRPr="006F4BBE">
        <w:rPr>
          <w:spacing w:val="-28"/>
          <w:lang w:val="ru-RU"/>
        </w:rPr>
        <w:t xml:space="preserve"> </w:t>
      </w:r>
      <w:r w:rsidRPr="006F4BBE">
        <w:rPr>
          <w:lang w:val="ru-RU"/>
        </w:rPr>
        <w:t>особое место</w:t>
      </w:r>
      <w:r w:rsidRPr="006F4BBE">
        <w:rPr>
          <w:spacing w:val="-13"/>
          <w:lang w:val="ru-RU"/>
        </w:rPr>
        <w:t xml:space="preserve"> </w:t>
      </w:r>
      <w:r w:rsidRPr="006F4BBE">
        <w:rPr>
          <w:lang w:val="ru-RU"/>
        </w:rPr>
        <w:t>в</w:t>
      </w:r>
      <w:r w:rsidRPr="006F4BBE">
        <w:rPr>
          <w:spacing w:val="-13"/>
          <w:lang w:val="ru-RU"/>
        </w:rPr>
        <w:t xml:space="preserve"> </w:t>
      </w:r>
      <w:r w:rsidRPr="006F4BBE">
        <w:rPr>
          <w:lang w:val="ru-RU"/>
        </w:rPr>
        <w:t>развитии</w:t>
      </w:r>
      <w:r w:rsidRPr="006F4BBE">
        <w:rPr>
          <w:spacing w:val="-13"/>
          <w:lang w:val="ru-RU"/>
        </w:rPr>
        <w:t xml:space="preserve"> </w:t>
      </w:r>
      <w:r w:rsidRPr="006F4BBE">
        <w:rPr>
          <w:lang w:val="ru-RU"/>
        </w:rPr>
        <w:t>отечественной</w:t>
      </w:r>
      <w:r w:rsidRPr="006F4BBE">
        <w:rPr>
          <w:spacing w:val="-13"/>
          <w:lang w:val="ru-RU"/>
        </w:rPr>
        <w:t xml:space="preserve"> </w:t>
      </w:r>
      <w:r w:rsidRPr="006F4BBE">
        <w:rPr>
          <w:lang w:val="ru-RU"/>
        </w:rPr>
        <w:t>культуры.</w:t>
      </w:r>
    </w:p>
    <w:p w14:paraId="3EDFF1A4" w14:textId="77777777" w:rsidR="00C6278E" w:rsidRPr="006F4BBE" w:rsidRDefault="00C6278E" w:rsidP="00287D0F">
      <w:pPr>
        <w:rPr>
          <w:lang w:val="ru-RU"/>
        </w:rPr>
      </w:pPr>
      <w:r w:rsidRPr="006F4BBE">
        <w:rPr>
          <w:lang w:val="ru-RU"/>
        </w:rPr>
        <w:t xml:space="preserve">Картина К. Брюллова «Последний день Помпеи», исторические картины в творчестве В. Сурикова и др. Исторический образ России в картинах ХХ  </w:t>
      </w:r>
      <w:r w:rsidRPr="006F4BBE">
        <w:rPr>
          <w:spacing w:val="50"/>
          <w:lang w:val="ru-RU"/>
        </w:rPr>
        <w:t xml:space="preserve"> </w:t>
      </w:r>
      <w:r w:rsidRPr="006F4BBE">
        <w:rPr>
          <w:lang w:val="ru-RU"/>
        </w:rPr>
        <w:t>в.</w:t>
      </w:r>
    </w:p>
    <w:p w14:paraId="3045F027" w14:textId="77777777" w:rsidR="00C6278E" w:rsidRPr="006F4BBE" w:rsidRDefault="00C6278E" w:rsidP="00287D0F">
      <w:pPr>
        <w:rPr>
          <w:lang w:val="ru-RU"/>
        </w:rPr>
      </w:pPr>
      <w:r w:rsidRPr="006F4BBE">
        <w:rPr>
          <w:lang w:val="ru-RU"/>
        </w:rPr>
        <w:t>Работа над сюжетной композицией. Этапы длительного периода работы художника над исторической картиной: идея и эскизы, сбор материала и работа над этюдами, уточнения композиции в эскизах, картон композиции, работа над холстом.</w:t>
      </w:r>
    </w:p>
    <w:p w14:paraId="061ADE44" w14:textId="77777777" w:rsidR="00C6278E" w:rsidRPr="006F4BBE" w:rsidRDefault="00C6278E" w:rsidP="00287D0F">
      <w:pPr>
        <w:rPr>
          <w:lang w:val="ru-RU"/>
        </w:rPr>
      </w:pPr>
      <w:r w:rsidRPr="006F4BBE">
        <w:rPr>
          <w:lang w:val="ru-RU"/>
        </w:rPr>
        <w:t xml:space="preserve">Разработка эскизов композиции на историческую тему с опорой на собранный материал по задуманному  </w:t>
      </w:r>
      <w:r w:rsidRPr="006F4BBE">
        <w:rPr>
          <w:spacing w:val="50"/>
          <w:lang w:val="ru-RU"/>
        </w:rPr>
        <w:t xml:space="preserve"> </w:t>
      </w:r>
      <w:r w:rsidRPr="006F4BBE">
        <w:rPr>
          <w:lang w:val="ru-RU"/>
        </w:rPr>
        <w:t>сюжету.</w:t>
      </w:r>
    </w:p>
    <w:p w14:paraId="4FCD7EDD" w14:textId="77777777" w:rsidR="00C6278E" w:rsidRPr="006F4BBE" w:rsidRDefault="00C6278E" w:rsidP="00287D0F">
      <w:pPr>
        <w:rPr>
          <w:lang w:val="ru-RU"/>
        </w:rPr>
      </w:pPr>
      <w:r w:rsidRPr="006F4BBE">
        <w:rPr>
          <w:lang w:val="ru-RU"/>
        </w:rPr>
        <w:t>Библейские темы в изобразительном   искусстве</w:t>
      </w:r>
    </w:p>
    <w:p w14:paraId="1988CBEA" w14:textId="77777777" w:rsidR="00C6278E" w:rsidRPr="006F4BBE" w:rsidRDefault="00C6278E" w:rsidP="00287D0F">
      <w:pPr>
        <w:rPr>
          <w:lang w:val="ru-RU"/>
        </w:rPr>
      </w:pPr>
      <w:r w:rsidRPr="006F4BBE">
        <w:rPr>
          <w:lang w:val="ru-RU"/>
        </w:rPr>
        <w:t>Исторические картины на библейские темы: место и значение сюжетов Священной истории в европейской   культуре.</w:t>
      </w:r>
    </w:p>
    <w:p w14:paraId="30038B81" w14:textId="77777777" w:rsidR="00C6278E" w:rsidRPr="006F4BBE" w:rsidRDefault="00C6278E" w:rsidP="00287D0F">
      <w:pPr>
        <w:rPr>
          <w:lang w:val="ru-RU"/>
        </w:rPr>
      </w:pPr>
      <w:r w:rsidRPr="006F4BBE">
        <w:rPr>
          <w:lang w:val="ru-RU"/>
        </w:rPr>
        <w:t xml:space="preserve">Вечные темы и их нравственное и </w:t>
      </w:r>
      <w:proofErr w:type="spellStart"/>
      <w:r w:rsidRPr="006F4BBE">
        <w:rPr>
          <w:lang w:val="ru-RU"/>
        </w:rPr>
        <w:t>духовно­ценностное</w:t>
      </w:r>
      <w:proofErr w:type="spellEnd"/>
      <w:r w:rsidRPr="006F4BBE">
        <w:rPr>
          <w:lang w:val="ru-RU"/>
        </w:rPr>
        <w:t xml:space="preserve"> выражение как «духовная ось», соединяющая жизненные позиции </w:t>
      </w:r>
      <w:proofErr w:type="gramStart"/>
      <w:r w:rsidRPr="006F4BBE">
        <w:rPr>
          <w:lang w:val="ru-RU"/>
        </w:rPr>
        <w:t>разных  поколений</w:t>
      </w:r>
      <w:proofErr w:type="gramEnd"/>
      <w:r w:rsidRPr="006F4BBE">
        <w:rPr>
          <w:lang w:val="ru-RU"/>
        </w:rPr>
        <w:t>.</w:t>
      </w:r>
    </w:p>
    <w:p w14:paraId="3D9B9789" w14:textId="625B343F" w:rsidR="00C6278E" w:rsidRPr="006F4BBE" w:rsidRDefault="00C6278E" w:rsidP="003844EA">
      <w:pPr>
        <w:rPr>
          <w:lang w:val="ru-RU"/>
        </w:rPr>
      </w:pPr>
      <w:r w:rsidRPr="006F4BBE">
        <w:rPr>
          <w:lang w:val="ru-RU"/>
        </w:rPr>
        <w:t>Произведения на библейские темы Леонардо да</w:t>
      </w:r>
      <w:r w:rsidRPr="006F4BBE">
        <w:rPr>
          <w:spacing w:val="35"/>
          <w:lang w:val="ru-RU"/>
        </w:rPr>
        <w:t xml:space="preserve"> </w:t>
      </w:r>
      <w:r w:rsidRPr="006F4BBE">
        <w:rPr>
          <w:lang w:val="ru-RU"/>
        </w:rPr>
        <w:t>Винчи,</w:t>
      </w:r>
      <w:r w:rsidRPr="006F4BBE">
        <w:rPr>
          <w:spacing w:val="5"/>
          <w:lang w:val="ru-RU"/>
        </w:rPr>
        <w:t xml:space="preserve"> </w:t>
      </w:r>
      <w:r w:rsidRPr="006F4BBE">
        <w:rPr>
          <w:lang w:val="ru-RU"/>
        </w:rPr>
        <w:t>Рафаэля,</w:t>
      </w:r>
      <w:r w:rsidRPr="006F4BBE">
        <w:rPr>
          <w:spacing w:val="-12"/>
          <w:lang w:val="ru-RU"/>
        </w:rPr>
        <w:t xml:space="preserve"> </w:t>
      </w:r>
      <w:r w:rsidRPr="006F4BBE">
        <w:rPr>
          <w:lang w:val="ru-RU"/>
        </w:rPr>
        <w:t>Рембрандта,</w:t>
      </w:r>
      <w:r w:rsidRPr="006F4BBE">
        <w:rPr>
          <w:spacing w:val="-12"/>
          <w:lang w:val="ru-RU"/>
        </w:rPr>
        <w:t xml:space="preserve"> </w:t>
      </w:r>
      <w:r w:rsidRPr="006F4BBE">
        <w:rPr>
          <w:lang w:val="ru-RU"/>
        </w:rPr>
        <w:t>в</w:t>
      </w:r>
      <w:r w:rsidRPr="006F4BBE">
        <w:rPr>
          <w:spacing w:val="-12"/>
          <w:lang w:val="ru-RU"/>
        </w:rPr>
        <w:t xml:space="preserve"> </w:t>
      </w:r>
      <w:r w:rsidRPr="006F4BBE">
        <w:rPr>
          <w:lang w:val="ru-RU"/>
        </w:rPr>
        <w:t>скульптуре</w:t>
      </w:r>
      <w:r w:rsidRPr="006F4BBE">
        <w:rPr>
          <w:spacing w:val="-12"/>
          <w:lang w:val="ru-RU"/>
        </w:rPr>
        <w:t xml:space="preserve"> </w:t>
      </w:r>
      <w:r w:rsidRPr="006F4BBE">
        <w:rPr>
          <w:lang w:val="ru-RU"/>
        </w:rPr>
        <w:t>«</w:t>
      </w:r>
      <w:proofErr w:type="spellStart"/>
      <w:r w:rsidRPr="006F4BBE">
        <w:rPr>
          <w:lang w:val="ru-RU"/>
        </w:rPr>
        <w:t>Пьета</w:t>
      </w:r>
      <w:proofErr w:type="spellEnd"/>
      <w:r w:rsidRPr="006F4BBE">
        <w:rPr>
          <w:lang w:val="ru-RU"/>
        </w:rPr>
        <w:t>»</w:t>
      </w:r>
      <w:r w:rsidRPr="006F4BBE">
        <w:rPr>
          <w:spacing w:val="-12"/>
          <w:lang w:val="ru-RU"/>
        </w:rPr>
        <w:t xml:space="preserve"> </w:t>
      </w:r>
      <w:r w:rsidRPr="006F4BBE">
        <w:rPr>
          <w:lang w:val="ru-RU"/>
        </w:rPr>
        <w:t>Микеланджело</w:t>
      </w:r>
      <w:r w:rsidRPr="006F4BBE">
        <w:rPr>
          <w:spacing w:val="-12"/>
          <w:lang w:val="ru-RU"/>
        </w:rPr>
        <w:t xml:space="preserve"> </w:t>
      </w:r>
      <w:r w:rsidRPr="006F4BBE">
        <w:rPr>
          <w:lang w:val="ru-RU"/>
        </w:rPr>
        <w:t>и</w:t>
      </w:r>
      <w:r w:rsidRPr="006F4BBE">
        <w:rPr>
          <w:spacing w:val="-12"/>
          <w:lang w:val="ru-RU"/>
        </w:rPr>
        <w:t xml:space="preserve"> </w:t>
      </w:r>
      <w:r w:rsidRPr="006F4BBE">
        <w:rPr>
          <w:lang w:val="ru-RU"/>
        </w:rPr>
        <w:t xml:space="preserve">др. Библейские темы в отечественных картинах </w:t>
      </w:r>
      <w:r w:rsidRPr="006F4BBE">
        <w:t>XIX</w:t>
      </w:r>
      <w:r w:rsidRPr="006F4BBE">
        <w:rPr>
          <w:lang w:val="ru-RU"/>
        </w:rPr>
        <w:t xml:space="preserve"> в.</w:t>
      </w:r>
      <w:r w:rsidRPr="006F4BBE">
        <w:rPr>
          <w:spacing w:val="-40"/>
          <w:lang w:val="ru-RU"/>
        </w:rPr>
        <w:t xml:space="preserve"> </w:t>
      </w:r>
      <w:r w:rsidRPr="006F4BBE">
        <w:rPr>
          <w:lang w:val="ru-RU"/>
        </w:rPr>
        <w:t>(А.</w:t>
      </w:r>
      <w:r w:rsidRPr="006F4BBE">
        <w:rPr>
          <w:spacing w:val="-6"/>
          <w:lang w:val="ru-RU"/>
        </w:rPr>
        <w:t xml:space="preserve"> </w:t>
      </w:r>
      <w:r w:rsidRPr="006F4BBE">
        <w:rPr>
          <w:lang w:val="ru-RU"/>
        </w:rPr>
        <w:t>Ива</w:t>
      </w:r>
      <w:r w:rsidRPr="006F4BBE">
        <w:rPr>
          <w:spacing w:val="-3"/>
          <w:lang w:val="ru-RU"/>
        </w:rPr>
        <w:t>нов.</w:t>
      </w:r>
      <w:r w:rsidRPr="006F4BBE">
        <w:rPr>
          <w:spacing w:val="-11"/>
          <w:lang w:val="ru-RU"/>
        </w:rPr>
        <w:t xml:space="preserve"> </w:t>
      </w:r>
      <w:r w:rsidRPr="006F4BBE">
        <w:rPr>
          <w:spacing w:val="-4"/>
          <w:lang w:val="ru-RU"/>
        </w:rPr>
        <w:t>«Явление</w:t>
      </w:r>
      <w:r w:rsidRPr="006F4BBE">
        <w:rPr>
          <w:spacing w:val="-11"/>
          <w:lang w:val="ru-RU"/>
        </w:rPr>
        <w:t xml:space="preserve"> </w:t>
      </w:r>
      <w:r w:rsidRPr="006F4BBE">
        <w:rPr>
          <w:spacing w:val="-4"/>
          <w:lang w:val="ru-RU"/>
        </w:rPr>
        <w:t>Христа</w:t>
      </w:r>
      <w:r w:rsidRPr="006F4BBE">
        <w:rPr>
          <w:spacing w:val="-11"/>
          <w:lang w:val="ru-RU"/>
        </w:rPr>
        <w:t xml:space="preserve"> </w:t>
      </w:r>
      <w:r w:rsidRPr="006F4BBE">
        <w:rPr>
          <w:spacing w:val="-4"/>
          <w:lang w:val="ru-RU"/>
        </w:rPr>
        <w:t>народу»,</w:t>
      </w:r>
      <w:r w:rsidRPr="006F4BBE">
        <w:rPr>
          <w:spacing w:val="-11"/>
          <w:lang w:val="ru-RU"/>
        </w:rPr>
        <w:t xml:space="preserve"> </w:t>
      </w:r>
      <w:r w:rsidRPr="006F4BBE">
        <w:rPr>
          <w:lang w:val="ru-RU"/>
        </w:rPr>
        <w:t>И.</w:t>
      </w:r>
      <w:r w:rsidRPr="006F4BBE">
        <w:rPr>
          <w:spacing w:val="-11"/>
          <w:lang w:val="ru-RU"/>
        </w:rPr>
        <w:t xml:space="preserve"> </w:t>
      </w:r>
      <w:r w:rsidRPr="006F4BBE">
        <w:rPr>
          <w:spacing w:val="-4"/>
          <w:lang w:val="ru-RU"/>
        </w:rPr>
        <w:t>Крамской.</w:t>
      </w:r>
      <w:r w:rsidRPr="006F4BBE">
        <w:rPr>
          <w:spacing w:val="-11"/>
          <w:lang w:val="ru-RU"/>
        </w:rPr>
        <w:t xml:space="preserve"> </w:t>
      </w:r>
      <w:r w:rsidRPr="006F4BBE">
        <w:rPr>
          <w:spacing w:val="-4"/>
          <w:lang w:val="ru-RU"/>
        </w:rPr>
        <w:t>«Христос</w:t>
      </w:r>
      <w:r w:rsidRPr="006F4BBE">
        <w:rPr>
          <w:spacing w:val="-11"/>
          <w:lang w:val="ru-RU"/>
        </w:rPr>
        <w:t xml:space="preserve"> </w:t>
      </w:r>
      <w:r w:rsidRPr="006F4BBE">
        <w:rPr>
          <w:lang w:val="ru-RU"/>
        </w:rPr>
        <w:t>в</w:t>
      </w:r>
      <w:r w:rsidRPr="006F4BBE">
        <w:rPr>
          <w:spacing w:val="-11"/>
          <w:lang w:val="ru-RU"/>
        </w:rPr>
        <w:t xml:space="preserve"> </w:t>
      </w:r>
      <w:r w:rsidRPr="006F4BBE">
        <w:rPr>
          <w:spacing w:val="-4"/>
          <w:lang w:val="ru-RU"/>
        </w:rPr>
        <w:t>пусты</w:t>
      </w:r>
      <w:r w:rsidRPr="006F4BBE">
        <w:rPr>
          <w:spacing w:val="-3"/>
          <w:lang w:val="ru-RU"/>
        </w:rPr>
        <w:t>не»,</w:t>
      </w:r>
      <w:r w:rsidRPr="006F4BBE">
        <w:rPr>
          <w:spacing w:val="-22"/>
          <w:lang w:val="ru-RU"/>
        </w:rPr>
        <w:t xml:space="preserve"> </w:t>
      </w:r>
      <w:r w:rsidRPr="006F4BBE">
        <w:rPr>
          <w:lang w:val="ru-RU"/>
        </w:rPr>
        <w:t>Н.</w:t>
      </w:r>
      <w:r w:rsidRPr="006F4BBE">
        <w:rPr>
          <w:spacing w:val="-22"/>
          <w:lang w:val="ru-RU"/>
        </w:rPr>
        <w:t xml:space="preserve"> </w:t>
      </w:r>
      <w:proofErr w:type="spellStart"/>
      <w:r w:rsidRPr="006F4BBE">
        <w:rPr>
          <w:spacing w:val="-3"/>
          <w:lang w:val="ru-RU"/>
        </w:rPr>
        <w:t>Ге</w:t>
      </w:r>
      <w:proofErr w:type="spellEnd"/>
      <w:r w:rsidRPr="006F4BBE">
        <w:rPr>
          <w:spacing w:val="-3"/>
          <w:lang w:val="ru-RU"/>
        </w:rPr>
        <w:t>.</w:t>
      </w:r>
      <w:r w:rsidRPr="006F4BBE">
        <w:rPr>
          <w:spacing w:val="-22"/>
          <w:lang w:val="ru-RU"/>
        </w:rPr>
        <w:t xml:space="preserve"> </w:t>
      </w:r>
      <w:r w:rsidRPr="006F4BBE">
        <w:rPr>
          <w:spacing w:val="-4"/>
          <w:lang w:val="ru-RU"/>
        </w:rPr>
        <w:t>«Тайная</w:t>
      </w:r>
      <w:r w:rsidRPr="006F4BBE">
        <w:rPr>
          <w:spacing w:val="-22"/>
          <w:lang w:val="ru-RU"/>
        </w:rPr>
        <w:t xml:space="preserve"> </w:t>
      </w:r>
      <w:r w:rsidRPr="006F4BBE">
        <w:rPr>
          <w:spacing w:val="-4"/>
          <w:lang w:val="ru-RU"/>
        </w:rPr>
        <w:t>вечеря»,</w:t>
      </w:r>
      <w:r w:rsidRPr="006F4BBE">
        <w:rPr>
          <w:spacing w:val="-22"/>
          <w:lang w:val="ru-RU"/>
        </w:rPr>
        <w:t xml:space="preserve"> </w:t>
      </w:r>
      <w:r w:rsidRPr="006F4BBE">
        <w:rPr>
          <w:lang w:val="ru-RU"/>
        </w:rPr>
        <w:t>В.</w:t>
      </w:r>
      <w:r w:rsidRPr="006F4BBE">
        <w:rPr>
          <w:spacing w:val="-22"/>
          <w:lang w:val="ru-RU"/>
        </w:rPr>
        <w:t xml:space="preserve"> </w:t>
      </w:r>
      <w:r w:rsidRPr="006F4BBE">
        <w:rPr>
          <w:spacing w:val="-4"/>
          <w:lang w:val="ru-RU"/>
        </w:rPr>
        <w:t>Поленов.</w:t>
      </w:r>
      <w:r w:rsidRPr="006F4BBE">
        <w:rPr>
          <w:spacing w:val="-22"/>
          <w:lang w:val="ru-RU"/>
        </w:rPr>
        <w:t xml:space="preserve"> </w:t>
      </w:r>
      <w:r w:rsidRPr="006F4BBE">
        <w:rPr>
          <w:spacing w:val="-4"/>
          <w:lang w:val="ru-RU"/>
        </w:rPr>
        <w:t>«Христос</w:t>
      </w:r>
      <w:r w:rsidRPr="006F4BBE">
        <w:rPr>
          <w:spacing w:val="-22"/>
          <w:lang w:val="ru-RU"/>
        </w:rPr>
        <w:t xml:space="preserve"> </w:t>
      </w:r>
      <w:r w:rsidRPr="006F4BBE">
        <w:rPr>
          <w:lang w:val="ru-RU"/>
        </w:rPr>
        <w:t>и</w:t>
      </w:r>
      <w:r w:rsidRPr="006F4BBE">
        <w:rPr>
          <w:spacing w:val="-22"/>
          <w:lang w:val="ru-RU"/>
        </w:rPr>
        <w:t xml:space="preserve"> </w:t>
      </w:r>
      <w:r w:rsidRPr="006F4BBE">
        <w:rPr>
          <w:spacing w:val="-4"/>
          <w:lang w:val="ru-RU"/>
        </w:rPr>
        <w:t xml:space="preserve">грешница»). </w:t>
      </w:r>
      <w:r w:rsidRPr="006F4BBE">
        <w:rPr>
          <w:lang w:val="ru-RU"/>
        </w:rPr>
        <w:t>Иконопись</w:t>
      </w:r>
      <w:r w:rsidRPr="006F4BBE">
        <w:rPr>
          <w:spacing w:val="-14"/>
          <w:lang w:val="ru-RU"/>
        </w:rPr>
        <w:t xml:space="preserve"> </w:t>
      </w:r>
      <w:r w:rsidRPr="006F4BBE">
        <w:rPr>
          <w:lang w:val="ru-RU"/>
        </w:rPr>
        <w:t>как</w:t>
      </w:r>
      <w:r w:rsidRPr="006F4BBE">
        <w:rPr>
          <w:spacing w:val="-14"/>
          <w:lang w:val="ru-RU"/>
        </w:rPr>
        <w:t xml:space="preserve"> </w:t>
      </w:r>
      <w:r w:rsidRPr="006F4BBE">
        <w:rPr>
          <w:lang w:val="ru-RU"/>
        </w:rPr>
        <w:t>великое</w:t>
      </w:r>
      <w:r w:rsidRPr="006F4BBE">
        <w:rPr>
          <w:spacing w:val="-14"/>
          <w:lang w:val="ru-RU"/>
        </w:rPr>
        <w:t xml:space="preserve"> </w:t>
      </w:r>
      <w:r w:rsidRPr="006F4BBE">
        <w:rPr>
          <w:lang w:val="ru-RU"/>
        </w:rPr>
        <w:t>проявление</w:t>
      </w:r>
      <w:r w:rsidRPr="006F4BBE">
        <w:rPr>
          <w:spacing w:val="-14"/>
          <w:lang w:val="ru-RU"/>
        </w:rPr>
        <w:t xml:space="preserve"> </w:t>
      </w:r>
      <w:r w:rsidRPr="006F4BBE">
        <w:rPr>
          <w:lang w:val="ru-RU"/>
        </w:rPr>
        <w:t>русской</w:t>
      </w:r>
      <w:r w:rsidRPr="006F4BBE">
        <w:rPr>
          <w:spacing w:val="-14"/>
          <w:lang w:val="ru-RU"/>
        </w:rPr>
        <w:t xml:space="preserve"> </w:t>
      </w:r>
      <w:r w:rsidRPr="006F4BBE">
        <w:rPr>
          <w:lang w:val="ru-RU"/>
        </w:rPr>
        <w:t>культуры.</w:t>
      </w:r>
      <w:r w:rsidRPr="006F4BBE">
        <w:rPr>
          <w:spacing w:val="-14"/>
          <w:lang w:val="ru-RU"/>
        </w:rPr>
        <w:t xml:space="preserve"> </w:t>
      </w:r>
      <w:r w:rsidRPr="006F4BBE">
        <w:rPr>
          <w:lang w:val="ru-RU"/>
        </w:rPr>
        <w:t>Язык изображения</w:t>
      </w:r>
      <w:r w:rsidRPr="006F4BBE">
        <w:rPr>
          <w:spacing w:val="39"/>
          <w:lang w:val="ru-RU"/>
        </w:rPr>
        <w:t xml:space="preserve"> </w:t>
      </w:r>
      <w:r w:rsidRPr="006F4BBE">
        <w:rPr>
          <w:lang w:val="ru-RU"/>
        </w:rPr>
        <w:t>в</w:t>
      </w:r>
      <w:r w:rsidRPr="006F4BBE">
        <w:rPr>
          <w:spacing w:val="39"/>
          <w:lang w:val="ru-RU"/>
        </w:rPr>
        <w:t xml:space="preserve"> </w:t>
      </w:r>
      <w:r w:rsidRPr="006F4BBE">
        <w:rPr>
          <w:lang w:val="ru-RU"/>
        </w:rPr>
        <w:t>иконе</w:t>
      </w:r>
      <w:r w:rsidRPr="006F4BBE">
        <w:rPr>
          <w:spacing w:val="39"/>
          <w:lang w:val="ru-RU"/>
        </w:rPr>
        <w:t xml:space="preserve"> </w:t>
      </w:r>
      <w:r w:rsidR="00BD6D2B" w:rsidRPr="006F4BBE">
        <w:rPr>
          <w:lang w:val="ru-RU"/>
        </w:rPr>
        <w:t>–</w:t>
      </w:r>
      <w:r w:rsidRPr="006F4BBE">
        <w:rPr>
          <w:spacing w:val="39"/>
          <w:lang w:val="ru-RU"/>
        </w:rPr>
        <w:t xml:space="preserve"> </w:t>
      </w:r>
      <w:r w:rsidRPr="006F4BBE">
        <w:rPr>
          <w:lang w:val="ru-RU"/>
        </w:rPr>
        <w:t>его</w:t>
      </w:r>
      <w:r w:rsidRPr="006F4BBE">
        <w:rPr>
          <w:spacing w:val="39"/>
          <w:lang w:val="ru-RU"/>
        </w:rPr>
        <w:t xml:space="preserve"> </w:t>
      </w:r>
      <w:r w:rsidRPr="006F4BBE">
        <w:rPr>
          <w:lang w:val="ru-RU"/>
        </w:rPr>
        <w:t>религиозный</w:t>
      </w:r>
      <w:r w:rsidRPr="006F4BBE">
        <w:rPr>
          <w:spacing w:val="39"/>
          <w:lang w:val="ru-RU"/>
        </w:rPr>
        <w:t xml:space="preserve"> </w:t>
      </w:r>
      <w:r w:rsidRPr="006F4BBE">
        <w:rPr>
          <w:lang w:val="ru-RU"/>
        </w:rPr>
        <w:t>и</w:t>
      </w:r>
      <w:r w:rsidRPr="006F4BBE">
        <w:rPr>
          <w:spacing w:val="39"/>
          <w:lang w:val="ru-RU"/>
        </w:rPr>
        <w:t xml:space="preserve"> </w:t>
      </w:r>
      <w:r w:rsidRPr="006F4BBE">
        <w:rPr>
          <w:lang w:val="ru-RU"/>
        </w:rPr>
        <w:t>символический</w:t>
      </w:r>
      <w:r w:rsidR="003844EA">
        <w:rPr>
          <w:lang w:val="ru-RU"/>
        </w:rPr>
        <w:t xml:space="preserve"> </w:t>
      </w:r>
      <w:r w:rsidRPr="006F4BBE">
        <w:rPr>
          <w:lang w:val="ru-RU"/>
        </w:rPr>
        <w:t>смысл.</w:t>
      </w:r>
    </w:p>
    <w:p w14:paraId="151132B9" w14:textId="77777777" w:rsidR="00C6278E" w:rsidRPr="006F4BBE" w:rsidRDefault="00C6278E" w:rsidP="00287D0F">
      <w:pPr>
        <w:rPr>
          <w:lang w:val="ru-RU"/>
        </w:rPr>
      </w:pPr>
      <w:r w:rsidRPr="006F4BBE">
        <w:rPr>
          <w:lang w:val="ru-RU"/>
        </w:rPr>
        <w:t>Великие русские иконописцы: духовный свет икон Андрея Рублёва, Феофана Грека, Дионисия.</w:t>
      </w:r>
    </w:p>
    <w:p w14:paraId="4FD38F6A" w14:textId="77777777" w:rsidR="00C6278E" w:rsidRPr="006F4BBE" w:rsidRDefault="00C6278E" w:rsidP="00287D0F">
      <w:pPr>
        <w:rPr>
          <w:lang w:val="ru-RU"/>
        </w:rPr>
      </w:pPr>
      <w:proofErr w:type="gramStart"/>
      <w:r w:rsidRPr="006F4BBE">
        <w:rPr>
          <w:lang w:val="ru-RU"/>
        </w:rPr>
        <w:t>Работа  над</w:t>
      </w:r>
      <w:proofErr w:type="gramEnd"/>
      <w:r w:rsidRPr="006F4BBE">
        <w:rPr>
          <w:lang w:val="ru-RU"/>
        </w:rPr>
        <w:t xml:space="preserve">  эскизом  сюжетной композиции.</w:t>
      </w:r>
    </w:p>
    <w:p w14:paraId="0231B5CB" w14:textId="1D7BF173" w:rsidR="00C6278E" w:rsidRDefault="00C6278E" w:rsidP="00287D0F">
      <w:pPr>
        <w:rPr>
          <w:lang w:val="ru-RU"/>
        </w:rPr>
      </w:pPr>
      <w:r w:rsidRPr="006F4BBE">
        <w:rPr>
          <w:lang w:val="ru-RU"/>
        </w:rPr>
        <w:t>Роль и значение изобразительного искусства в жизни людей: образ мира в изобразительном   искусстве.</w:t>
      </w:r>
    </w:p>
    <w:p w14:paraId="36EA7C07" w14:textId="77777777" w:rsidR="00EC1234" w:rsidRPr="006F4BBE" w:rsidRDefault="00EC1234" w:rsidP="00287D0F">
      <w:pPr>
        <w:rPr>
          <w:lang w:val="ru-RU"/>
        </w:rPr>
      </w:pPr>
    </w:p>
    <w:p w14:paraId="4817EFE2" w14:textId="77777777" w:rsidR="00C6278E" w:rsidRPr="006F4BBE" w:rsidRDefault="00C6278E" w:rsidP="00287D0F">
      <w:pPr>
        <w:rPr>
          <w:lang w:val="ru-RU"/>
        </w:rPr>
      </w:pPr>
      <w:bookmarkStart w:id="549" w:name="_Toc97148656"/>
      <w:r w:rsidRPr="006F4BBE">
        <w:rPr>
          <w:lang w:val="ru-RU"/>
        </w:rPr>
        <w:t>Модуль № 3 «Архитектура и дизайн»</w:t>
      </w:r>
      <w:bookmarkEnd w:id="549"/>
    </w:p>
    <w:p w14:paraId="595A815A" w14:textId="127986EB" w:rsidR="00C6278E" w:rsidRPr="006F4BBE" w:rsidRDefault="00C6278E" w:rsidP="00287D0F">
      <w:pPr>
        <w:rPr>
          <w:lang w:val="ru-RU"/>
        </w:rPr>
      </w:pPr>
      <w:r w:rsidRPr="006F4BBE">
        <w:rPr>
          <w:lang w:val="ru-RU"/>
        </w:rPr>
        <w:t xml:space="preserve">Архитектура и дизайн </w:t>
      </w:r>
      <w:r w:rsidR="00BD6D2B" w:rsidRPr="006F4BBE">
        <w:rPr>
          <w:lang w:val="ru-RU"/>
        </w:rPr>
        <w:t>–</w:t>
      </w:r>
      <w:r w:rsidRPr="006F4BBE">
        <w:rPr>
          <w:lang w:val="ru-RU"/>
        </w:rPr>
        <w:t xml:space="preserve"> искусства художественной </w:t>
      </w:r>
      <w:proofErr w:type="gramStart"/>
      <w:r w:rsidRPr="006F4BBE">
        <w:rPr>
          <w:lang w:val="ru-RU"/>
        </w:rPr>
        <w:t xml:space="preserve">постройки  </w:t>
      </w:r>
      <w:r w:rsidR="00BD6D2B" w:rsidRPr="006F4BBE">
        <w:rPr>
          <w:lang w:val="ru-RU"/>
        </w:rPr>
        <w:t>–</w:t>
      </w:r>
      <w:proofErr w:type="gramEnd"/>
      <w:r w:rsidRPr="006F4BBE">
        <w:rPr>
          <w:lang w:val="ru-RU"/>
        </w:rPr>
        <w:t xml:space="preserve">  конструктивные искусства.</w:t>
      </w:r>
    </w:p>
    <w:p w14:paraId="002138C9" w14:textId="4CBAA238" w:rsidR="00C6278E" w:rsidRPr="006F4BBE" w:rsidRDefault="00C6278E" w:rsidP="00287D0F">
      <w:pPr>
        <w:rPr>
          <w:lang w:val="ru-RU"/>
        </w:rPr>
      </w:pPr>
      <w:r w:rsidRPr="006F4BBE">
        <w:rPr>
          <w:lang w:val="ru-RU"/>
        </w:rPr>
        <w:t xml:space="preserve">Дизайн и архитектура как создатели «второй природы» </w:t>
      </w:r>
      <w:r w:rsidR="00BD6D2B" w:rsidRPr="006F4BBE">
        <w:rPr>
          <w:lang w:val="ru-RU"/>
        </w:rPr>
        <w:t>–</w:t>
      </w:r>
      <w:r w:rsidRPr="006F4BBE">
        <w:rPr>
          <w:lang w:val="ru-RU"/>
        </w:rPr>
        <w:t xml:space="preserve"> </w:t>
      </w:r>
      <w:proofErr w:type="spellStart"/>
      <w:proofErr w:type="gramStart"/>
      <w:r w:rsidRPr="006F4BBE">
        <w:rPr>
          <w:lang w:val="ru-RU"/>
        </w:rPr>
        <w:t>предметно­пространственной</w:t>
      </w:r>
      <w:proofErr w:type="spellEnd"/>
      <w:r w:rsidRPr="006F4BBE">
        <w:rPr>
          <w:lang w:val="ru-RU"/>
        </w:rPr>
        <w:t xml:space="preserve">  среды</w:t>
      </w:r>
      <w:proofErr w:type="gramEnd"/>
      <w:r w:rsidRPr="006F4BBE">
        <w:rPr>
          <w:lang w:val="ru-RU"/>
        </w:rPr>
        <w:t xml:space="preserve">  жизни людей.</w:t>
      </w:r>
    </w:p>
    <w:p w14:paraId="158C1764" w14:textId="77777777" w:rsidR="00C6278E" w:rsidRPr="006F4BBE" w:rsidRDefault="00C6278E" w:rsidP="00287D0F">
      <w:pPr>
        <w:rPr>
          <w:lang w:val="ru-RU"/>
        </w:rPr>
      </w:pPr>
      <w:r w:rsidRPr="006F4BBE">
        <w:rPr>
          <w:lang w:val="ru-RU"/>
        </w:rPr>
        <w:lastRenderedPageBreak/>
        <w:t xml:space="preserve">Функциональность </w:t>
      </w:r>
      <w:proofErr w:type="spellStart"/>
      <w:r w:rsidRPr="006F4BBE">
        <w:rPr>
          <w:lang w:val="ru-RU"/>
        </w:rPr>
        <w:t>предметно­пространственной</w:t>
      </w:r>
      <w:proofErr w:type="spellEnd"/>
      <w:r w:rsidRPr="006F4BBE">
        <w:rPr>
          <w:lang w:val="ru-RU"/>
        </w:rPr>
        <w:t xml:space="preserve"> среды и выражение в ней мировосприятия, </w:t>
      </w:r>
      <w:proofErr w:type="spellStart"/>
      <w:r w:rsidRPr="006F4BBE">
        <w:rPr>
          <w:lang w:val="ru-RU"/>
        </w:rPr>
        <w:t>духовно­ценностных</w:t>
      </w:r>
      <w:proofErr w:type="spellEnd"/>
      <w:r w:rsidRPr="006F4BBE">
        <w:rPr>
          <w:lang w:val="ru-RU"/>
        </w:rPr>
        <w:t xml:space="preserve"> позиций общества.</w:t>
      </w:r>
    </w:p>
    <w:p w14:paraId="3A6A1CCA" w14:textId="77777777" w:rsidR="00C6278E" w:rsidRPr="006F4BBE" w:rsidRDefault="00C6278E" w:rsidP="00287D0F">
      <w:pPr>
        <w:rPr>
          <w:lang w:val="ru-RU"/>
        </w:rPr>
      </w:pPr>
      <w:r w:rsidRPr="006F4BBE">
        <w:rPr>
          <w:lang w:val="ru-RU"/>
        </w:rPr>
        <w:t>Материальная</w:t>
      </w:r>
      <w:r w:rsidRPr="006F4BBE">
        <w:rPr>
          <w:spacing w:val="-29"/>
          <w:lang w:val="ru-RU"/>
        </w:rPr>
        <w:t xml:space="preserve"> </w:t>
      </w:r>
      <w:r w:rsidRPr="006F4BBE">
        <w:rPr>
          <w:lang w:val="ru-RU"/>
        </w:rPr>
        <w:t>культура</w:t>
      </w:r>
      <w:r w:rsidRPr="006F4BBE">
        <w:rPr>
          <w:spacing w:val="-29"/>
          <w:lang w:val="ru-RU"/>
        </w:rPr>
        <w:t xml:space="preserve"> </w:t>
      </w:r>
      <w:r w:rsidRPr="006F4BBE">
        <w:rPr>
          <w:lang w:val="ru-RU"/>
        </w:rPr>
        <w:t>человечества</w:t>
      </w:r>
      <w:r w:rsidRPr="006F4BBE">
        <w:rPr>
          <w:spacing w:val="-29"/>
          <w:lang w:val="ru-RU"/>
        </w:rPr>
        <w:t xml:space="preserve"> </w:t>
      </w:r>
      <w:r w:rsidRPr="006F4BBE">
        <w:rPr>
          <w:lang w:val="ru-RU"/>
        </w:rPr>
        <w:t>как</w:t>
      </w:r>
      <w:r w:rsidRPr="006F4BBE">
        <w:rPr>
          <w:spacing w:val="-29"/>
          <w:lang w:val="ru-RU"/>
        </w:rPr>
        <w:t xml:space="preserve"> </w:t>
      </w:r>
      <w:r w:rsidRPr="006F4BBE">
        <w:rPr>
          <w:lang w:val="ru-RU"/>
        </w:rPr>
        <w:t>уникальная</w:t>
      </w:r>
      <w:r w:rsidRPr="006F4BBE">
        <w:rPr>
          <w:spacing w:val="-29"/>
          <w:lang w:val="ru-RU"/>
        </w:rPr>
        <w:t xml:space="preserve"> </w:t>
      </w:r>
      <w:r w:rsidRPr="006F4BBE">
        <w:rPr>
          <w:lang w:val="ru-RU"/>
        </w:rPr>
        <w:t>информация о жизни людей в разные исторические</w:t>
      </w:r>
      <w:r w:rsidRPr="006F4BBE">
        <w:rPr>
          <w:spacing w:val="12"/>
          <w:lang w:val="ru-RU"/>
        </w:rPr>
        <w:t xml:space="preserve"> </w:t>
      </w:r>
      <w:r w:rsidRPr="006F4BBE">
        <w:rPr>
          <w:lang w:val="ru-RU"/>
        </w:rPr>
        <w:t>эпохи.</w:t>
      </w:r>
    </w:p>
    <w:p w14:paraId="13DF41D7" w14:textId="77777777" w:rsidR="00C6278E" w:rsidRPr="006F4BBE" w:rsidRDefault="00C6278E" w:rsidP="00287D0F">
      <w:pPr>
        <w:rPr>
          <w:lang w:val="ru-RU"/>
        </w:rPr>
      </w:pPr>
      <w:r w:rsidRPr="006F4BBE">
        <w:rPr>
          <w:lang w:val="ru-RU"/>
        </w:rPr>
        <w:t>Роль</w:t>
      </w:r>
      <w:r w:rsidRPr="006F4BBE">
        <w:rPr>
          <w:spacing w:val="-18"/>
          <w:lang w:val="ru-RU"/>
        </w:rPr>
        <w:t xml:space="preserve"> </w:t>
      </w:r>
      <w:r w:rsidRPr="006F4BBE">
        <w:rPr>
          <w:lang w:val="ru-RU"/>
        </w:rPr>
        <w:t>архитектуры</w:t>
      </w:r>
      <w:r w:rsidRPr="006F4BBE">
        <w:rPr>
          <w:spacing w:val="-18"/>
          <w:lang w:val="ru-RU"/>
        </w:rPr>
        <w:t xml:space="preserve"> </w:t>
      </w:r>
      <w:r w:rsidRPr="006F4BBE">
        <w:rPr>
          <w:lang w:val="ru-RU"/>
        </w:rPr>
        <w:t>в</w:t>
      </w:r>
      <w:r w:rsidRPr="006F4BBE">
        <w:rPr>
          <w:spacing w:val="-18"/>
          <w:lang w:val="ru-RU"/>
        </w:rPr>
        <w:t xml:space="preserve"> </w:t>
      </w:r>
      <w:r w:rsidRPr="006F4BBE">
        <w:rPr>
          <w:lang w:val="ru-RU"/>
        </w:rPr>
        <w:t>понимании</w:t>
      </w:r>
      <w:r w:rsidRPr="006F4BBE">
        <w:rPr>
          <w:spacing w:val="-18"/>
          <w:lang w:val="ru-RU"/>
        </w:rPr>
        <w:t xml:space="preserve"> </w:t>
      </w:r>
      <w:r w:rsidRPr="006F4BBE">
        <w:rPr>
          <w:lang w:val="ru-RU"/>
        </w:rPr>
        <w:t>человеком</w:t>
      </w:r>
      <w:r w:rsidRPr="006F4BBE">
        <w:rPr>
          <w:spacing w:val="-18"/>
          <w:lang w:val="ru-RU"/>
        </w:rPr>
        <w:t xml:space="preserve"> </w:t>
      </w:r>
      <w:r w:rsidRPr="006F4BBE">
        <w:rPr>
          <w:lang w:val="ru-RU"/>
        </w:rPr>
        <w:t>своей</w:t>
      </w:r>
      <w:r w:rsidRPr="006F4BBE">
        <w:rPr>
          <w:spacing w:val="-18"/>
          <w:lang w:val="ru-RU"/>
        </w:rPr>
        <w:t xml:space="preserve"> </w:t>
      </w:r>
      <w:r w:rsidRPr="006F4BBE">
        <w:rPr>
          <w:lang w:val="ru-RU"/>
        </w:rPr>
        <w:t>идентичности. Задачи сохранения культурного наследия и природного ландшафта.</w:t>
      </w:r>
    </w:p>
    <w:p w14:paraId="76ED9398" w14:textId="7DE38319" w:rsidR="00C6278E" w:rsidRPr="006F4BBE" w:rsidRDefault="00C6278E" w:rsidP="00287D0F">
      <w:pPr>
        <w:rPr>
          <w:lang w:val="ru-RU"/>
        </w:rPr>
      </w:pPr>
      <w:r w:rsidRPr="006F4BBE">
        <w:rPr>
          <w:lang w:val="ru-RU"/>
        </w:rPr>
        <w:t xml:space="preserve">Возникновение архитектуры и дизайна на разных этапах общественного развития. Единство функционального и художественного </w:t>
      </w:r>
      <w:r w:rsidR="00BD6D2B" w:rsidRPr="006F4BBE">
        <w:rPr>
          <w:lang w:val="ru-RU"/>
        </w:rPr>
        <w:t>–</w:t>
      </w:r>
      <w:r w:rsidRPr="006F4BBE">
        <w:rPr>
          <w:lang w:val="ru-RU"/>
        </w:rPr>
        <w:t xml:space="preserve"> целесообразности </w:t>
      </w:r>
      <w:proofErr w:type="gramStart"/>
      <w:r w:rsidRPr="006F4BBE">
        <w:rPr>
          <w:lang w:val="ru-RU"/>
        </w:rPr>
        <w:t>и  красоты</w:t>
      </w:r>
      <w:proofErr w:type="gramEnd"/>
      <w:r w:rsidRPr="006F4BBE">
        <w:rPr>
          <w:lang w:val="ru-RU"/>
        </w:rPr>
        <w:t>.</w:t>
      </w:r>
    </w:p>
    <w:p w14:paraId="13441ACB" w14:textId="77777777" w:rsidR="00C6278E" w:rsidRPr="006F4BBE" w:rsidRDefault="00C6278E" w:rsidP="00287D0F">
      <w:pPr>
        <w:rPr>
          <w:lang w:val="ru-RU"/>
        </w:rPr>
      </w:pPr>
      <w:r w:rsidRPr="006F4BBE">
        <w:rPr>
          <w:lang w:val="ru-RU"/>
        </w:rPr>
        <w:t>Графический дизайн</w:t>
      </w:r>
    </w:p>
    <w:p w14:paraId="36C498DE" w14:textId="77777777" w:rsidR="00C6278E" w:rsidRPr="006F4BBE" w:rsidRDefault="00C6278E" w:rsidP="00287D0F">
      <w:pPr>
        <w:rPr>
          <w:lang w:val="ru-RU"/>
        </w:rPr>
      </w:pPr>
      <w:r w:rsidRPr="006F4BBE">
        <w:rPr>
          <w:lang w:val="ru-RU"/>
        </w:rPr>
        <w:t>Композиция</w:t>
      </w:r>
      <w:r w:rsidRPr="006F4BBE">
        <w:rPr>
          <w:spacing w:val="-24"/>
          <w:lang w:val="ru-RU"/>
        </w:rPr>
        <w:t xml:space="preserve"> </w:t>
      </w:r>
      <w:r w:rsidRPr="006F4BBE">
        <w:rPr>
          <w:lang w:val="ru-RU"/>
        </w:rPr>
        <w:t>как</w:t>
      </w:r>
      <w:r w:rsidRPr="006F4BBE">
        <w:rPr>
          <w:spacing w:val="-24"/>
          <w:lang w:val="ru-RU"/>
        </w:rPr>
        <w:t xml:space="preserve"> </w:t>
      </w:r>
      <w:r w:rsidRPr="006F4BBE">
        <w:rPr>
          <w:lang w:val="ru-RU"/>
        </w:rPr>
        <w:t>основа</w:t>
      </w:r>
      <w:r w:rsidRPr="006F4BBE">
        <w:rPr>
          <w:spacing w:val="-24"/>
          <w:lang w:val="ru-RU"/>
        </w:rPr>
        <w:t xml:space="preserve"> </w:t>
      </w:r>
      <w:r w:rsidRPr="006F4BBE">
        <w:rPr>
          <w:lang w:val="ru-RU"/>
        </w:rPr>
        <w:t>реализации</w:t>
      </w:r>
      <w:r w:rsidRPr="006F4BBE">
        <w:rPr>
          <w:spacing w:val="-24"/>
          <w:lang w:val="ru-RU"/>
        </w:rPr>
        <w:t xml:space="preserve"> </w:t>
      </w:r>
      <w:r w:rsidRPr="006F4BBE">
        <w:rPr>
          <w:lang w:val="ru-RU"/>
        </w:rPr>
        <w:t>замысла</w:t>
      </w:r>
      <w:r w:rsidRPr="006F4BBE">
        <w:rPr>
          <w:spacing w:val="-24"/>
          <w:lang w:val="ru-RU"/>
        </w:rPr>
        <w:t xml:space="preserve"> </w:t>
      </w:r>
      <w:r w:rsidRPr="006F4BBE">
        <w:rPr>
          <w:lang w:val="ru-RU"/>
        </w:rPr>
        <w:t>в</w:t>
      </w:r>
      <w:r w:rsidRPr="006F4BBE">
        <w:rPr>
          <w:spacing w:val="-24"/>
          <w:lang w:val="ru-RU"/>
        </w:rPr>
        <w:t xml:space="preserve"> </w:t>
      </w:r>
      <w:r w:rsidRPr="006F4BBE">
        <w:rPr>
          <w:lang w:val="ru-RU"/>
        </w:rPr>
        <w:t>любой</w:t>
      </w:r>
      <w:r w:rsidRPr="006F4BBE">
        <w:rPr>
          <w:spacing w:val="-24"/>
          <w:lang w:val="ru-RU"/>
        </w:rPr>
        <w:t xml:space="preserve"> </w:t>
      </w:r>
      <w:r w:rsidRPr="006F4BBE">
        <w:rPr>
          <w:lang w:val="ru-RU"/>
        </w:rPr>
        <w:t>творческой деятельности. Основы формальной композиции в конструктивных</w:t>
      </w:r>
      <w:r w:rsidRPr="006F4BBE">
        <w:rPr>
          <w:spacing w:val="-7"/>
          <w:lang w:val="ru-RU"/>
        </w:rPr>
        <w:t xml:space="preserve"> </w:t>
      </w:r>
      <w:r w:rsidRPr="006F4BBE">
        <w:rPr>
          <w:lang w:val="ru-RU"/>
        </w:rPr>
        <w:t>искусствах.</w:t>
      </w:r>
    </w:p>
    <w:p w14:paraId="2F293C30" w14:textId="77777777" w:rsidR="00C6278E" w:rsidRPr="006F4BBE" w:rsidRDefault="00C6278E" w:rsidP="00287D0F">
      <w:pPr>
        <w:rPr>
          <w:lang w:val="ru-RU"/>
        </w:rPr>
      </w:pPr>
      <w:r w:rsidRPr="006F4BBE">
        <w:rPr>
          <w:lang w:val="ru-RU"/>
        </w:rPr>
        <w:t>Элементы</w:t>
      </w:r>
      <w:r w:rsidRPr="006F4BBE">
        <w:rPr>
          <w:spacing w:val="-30"/>
          <w:lang w:val="ru-RU"/>
        </w:rPr>
        <w:t xml:space="preserve"> </w:t>
      </w:r>
      <w:r w:rsidRPr="006F4BBE">
        <w:rPr>
          <w:lang w:val="ru-RU"/>
        </w:rPr>
        <w:t>композиции</w:t>
      </w:r>
      <w:r w:rsidRPr="006F4BBE">
        <w:rPr>
          <w:spacing w:val="-30"/>
          <w:lang w:val="ru-RU"/>
        </w:rPr>
        <w:t xml:space="preserve"> </w:t>
      </w:r>
      <w:r w:rsidRPr="006F4BBE">
        <w:rPr>
          <w:lang w:val="ru-RU"/>
        </w:rPr>
        <w:t>в</w:t>
      </w:r>
      <w:r w:rsidRPr="006F4BBE">
        <w:rPr>
          <w:spacing w:val="-30"/>
          <w:lang w:val="ru-RU"/>
        </w:rPr>
        <w:t xml:space="preserve"> </w:t>
      </w:r>
      <w:r w:rsidRPr="006F4BBE">
        <w:rPr>
          <w:lang w:val="ru-RU"/>
        </w:rPr>
        <w:t>графическом</w:t>
      </w:r>
      <w:r w:rsidRPr="006F4BBE">
        <w:rPr>
          <w:spacing w:val="-30"/>
          <w:lang w:val="ru-RU"/>
        </w:rPr>
        <w:t xml:space="preserve"> </w:t>
      </w:r>
      <w:r w:rsidRPr="006F4BBE">
        <w:rPr>
          <w:lang w:val="ru-RU"/>
        </w:rPr>
        <w:t>дизайне:</w:t>
      </w:r>
      <w:r w:rsidRPr="006F4BBE">
        <w:rPr>
          <w:spacing w:val="-30"/>
          <w:lang w:val="ru-RU"/>
        </w:rPr>
        <w:t xml:space="preserve"> </w:t>
      </w:r>
      <w:r w:rsidRPr="006F4BBE">
        <w:rPr>
          <w:lang w:val="ru-RU"/>
        </w:rPr>
        <w:t>пятно,</w:t>
      </w:r>
      <w:r w:rsidRPr="006F4BBE">
        <w:rPr>
          <w:spacing w:val="-30"/>
          <w:lang w:val="ru-RU"/>
        </w:rPr>
        <w:t xml:space="preserve"> </w:t>
      </w:r>
      <w:r w:rsidRPr="006F4BBE">
        <w:rPr>
          <w:lang w:val="ru-RU"/>
        </w:rPr>
        <w:t>линия, цвет, буква, текст и</w:t>
      </w:r>
      <w:r w:rsidRPr="006F4BBE">
        <w:rPr>
          <w:spacing w:val="23"/>
          <w:lang w:val="ru-RU"/>
        </w:rPr>
        <w:t xml:space="preserve"> </w:t>
      </w:r>
      <w:r w:rsidRPr="006F4BBE">
        <w:rPr>
          <w:lang w:val="ru-RU"/>
        </w:rPr>
        <w:t>изображение.</w:t>
      </w:r>
    </w:p>
    <w:p w14:paraId="5BF6D879" w14:textId="77777777" w:rsidR="00C6278E" w:rsidRPr="006F4BBE" w:rsidRDefault="00C6278E" w:rsidP="00287D0F">
      <w:pPr>
        <w:rPr>
          <w:lang w:val="ru-RU"/>
        </w:rPr>
      </w:pPr>
      <w:r w:rsidRPr="006F4BBE">
        <w:rPr>
          <w:lang w:val="ru-RU"/>
        </w:rPr>
        <w:t>Формальная композиция как композиционное построение на основе сочетания геометрических фигур, без предметного содержания.</w:t>
      </w:r>
    </w:p>
    <w:p w14:paraId="27DB8E66" w14:textId="77777777" w:rsidR="00C6278E" w:rsidRPr="006F4BBE" w:rsidRDefault="00C6278E" w:rsidP="00287D0F">
      <w:pPr>
        <w:rPr>
          <w:lang w:val="ru-RU"/>
        </w:rPr>
      </w:pPr>
      <w:r w:rsidRPr="006F4BBE">
        <w:rPr>
          <w:lang w:val="ru-RU"/>
        </w:rPr>
        <w:t>Основные свойства композиции: целостность и соподчинённость элементов.</w:t>
      </w:r>
    </w:p>
    <w:p w14:paraId="2CF29CDF" w14:textId="77777777" w:rsidR="00C6278E" w:rsidRPr="006F4BBE" w:rsidRDefault="00C6278E" w:rsidP="00287D0F">
      <w:pPr>
        <w:rPr>
          <w:lang w:val="ru-RU"/>
        </w:rPr>
      </w:pPr>
      <w:r w:rsidRPr="006F4BBE">
        <w:rPr>
          <w:lang w:val="ru-RU"/>
        </w:rPr>
        <w:t>Ритмическая</w:t>
      </w:r>
      <w:r w:rsidRPr="006F4BBE">
        <w:rPr>
          <w:spacing w:val="-32"/>
          <w:lang w:val="ru-RU"/>
        </w:rPr>
        <w:t xml:space="preserve"> </w:t>
      </w:r>
      <w:r w:rsidRPr="006F4BBE">
        <w:rPr>
          <w:lang w:val="ru-RU"/>
        </w:rPr>
        <w:t>организация</w:t>
      </w:r>
      <w:r w:rsidRPr="006F4BBE">
        <w:rPr>
          <w:spacing w:val="-32"/>
          <w:lang w:val="ru-RU"/>
        </w:rPr>
        <w:t xml:space="preserve"> </w:t>
      </w:r>
      <w:r w:rsidRPr="006F4BBE">
        <w:rPr>
          <w:lang w:val="ru-RU"/>
        </w:rPr>
        <w:t>элементов:</w:t>
      </w:r>
      <w:r w:rsidRPr="006F4BBE">
        <w:rPr>
          <w:spacing w:val="-32"/>
          <w:lang w:val="ru-RU"/>
        </w:rPr>
        <w:t xml:space="preserve"> </w:t>
      </w:r>
      <w:r w:rsidRPr="006F4BBE">
        <w:rPr>
          <w:lang w:val="ru-RU"/>
        </w:rPr>
        <w:t>выделение</w:t>
      </w:r>
      <w:r w:rsidRPr="006F4BBE">
        <w:rPr>
          <w:spacing w:val="-32"/>
          <w:lang w:val="ru-RU"/>
        </w:rPr>
        <w:t xml:space="preserve"> </w:t>
      </w:r>
      <w:r w:rsidRPr="006F4BBE">
        <w:rPr>
          <w:lang w:val="ru-RU"/>
        </w:rPr>
        <w:t>доминанты, симметрия</w:t>
      </w:r>
      <w:r w:rsidRPr="006F4BBE">
        <w:rPr>
          <w:spacing w:val="-8"/>
          <w:lang w:val="ru-RU"/>
        </w:rPr>
        <w:t xml:space="preserve"> </w:t>
      </w:r>
      <w:r w:rsidRPr="006F4BBE">
        <w:rPr>
          <w:lang w:val="ru-RU"/>
        </w:rPr>
        <w:t>и</w:t>
      </w:r>
      <w:r w:rsidRPr="006F4BBE">
        <w:rPr>
          <w:spacing w:val="-8"/>
          <w:lang w:val="ru-RU"/>
        </w:rPr>
        <w:t xml:space="preserve"> </w:t>
      </w:r>
      <w:r w:rsidRPr="006F4BBE">
        <w:rPr>
          <w:lang w:val="ru-RU"/>
        </w:rPr>
        <w:t>асимметрия,</w:t>
      </w:r>
      <w:r w:rsidRPr="006F4BBE">
        <w:rPr>
          <w:spacing w:val="-8"/>
          <w:lang w:val="ru-RU"/>
        </w:rPr>
        <w:t xml:space="preserve"> </w:t>
      </w:r>
      <w:r w:rsidRPr="006F4BBE">
        <w:rPr>
          <w:lang w:val="ru-RU"/>
        </w:rPr>
        <w:t>динамическая</w:t>
      </w:r>
      <w:r w:rsidRPr="006F4BBE">
        <w:rPr>
          <w:spacing w:val="-8"/>
          <w:lang w:val="ru-RU"/>
        </w:rPr>
        <w:t xml:space="preserve"> </w:t>
      </w:r>
      <w:r w:rsidRPr="006F4BBE">
        <w:rPr>
          <w:lang w:val="ru-RU"/>
        </w:rPr>
        <w:t>и</w:t>
      </w:r>
      <w:r w:rsidRPr="006F4BBE">
        <w:rPr>
          <w:spacing w:val="-8"/>
          <w:lang w:val="ru-RU"/>
        </w:rPr>
        <w:t xml:space="preserve"> </w:t>
      </w:r>
      <w:r w:rsidRPr="006F4BBE">
        <w:rPr>
          <w:lang w:val="ru-RU"/>
        </w:rPr>
        <w:t>статичная</w:t>
      </w:r>
      <w:r w:rsidRPr="006F4BBE">
        <w:rPr>
          <w:spacing w:val="-8"/>
          <w:lang w:val="ru-RU"/>
        </w:rPr>
        <w:t xml:space="preserve"> </w:t>
      </w:r>
      <w:r w:rsidRPr="006F4BBE">
        <w:rPr>
          <w:lang w:val="ru-RU"/>
        </w:rPr>
        <w:t>композиция,</w:t>
      </w:r>
      <w:r w:rsidRPr="006F4BBE">
        <w:rPr>
          <w:spacing w:val="-30"/>
          <w:lang w:val="ru-RU"/>
        </w:rPr>
        <w:t xml:space="preserve"> </w:t>
      </w:r>
      <w:r w:rsidRPr="006F4BBE">
        <w:rPr>
          <w:lang w:val="ru-RU"/>
        </w:rPr>
        <w:t>контраст,</w:t>
      </w:r>
      <w:r w:rsidRPr="006F4BBE">
        <w:rPr>
          <w:spacing w:val="-30"/>
          <w:lang w:val="ru-RU"/>
        </w:rPr>
        <w:t xml:space="preserve"> </w:t>
      </w:r>
      <w:r w:rsidRPr="006F4BBE">
        <w:rPr>
          <w:lang w:val="ru-RU"/>
        </w:rPr>
        <w:t>нюанс,</w:t>
      </w:r>
      <w:r w:rsidRPr="006F4BBE">
        <w:rPr>
          <w:spacing w:val="-30"/>
          <w:lang w:val="ru-RU"/>
        </w:rPr>
        <w:t xml:space="preserve"> </w:t>
      </w:r>
      <w:r w:rsidRPr="006F4BBE">
        <w:rPr>
          <w:lang w:val="ru-RU"/>
        </w:rPr>
        <w:t>акцент,</w:t>
      </w:r>
      <w:r w:rsidRPr="006F4BBE">
        <w:rPr>
          <w:spacing w:val="-30"/>
          <w:lang w:val="ru-RU"/>
        </w:rPr>
        <w:t xml:space="preserve"> </w:t>
      </w:r>
      <w:r w:rsidRPr="006F4BBE">
        <w:rPr>
          <w:lang w:val="ru-RU"/>
        </w:rPr>
        <w:t>замкнутость</w:t>
      </w:r>
      <w:r w:rsidRPr="006F4BBE">
        <w:rPr>
          <w:spacing w:val="-30"/>
          <w:lang w:val="ru-RU"/>
        </w:rPr>
        <w:t xml:space="preserve"> </w:t>
      </w:r>
      <w:r w:rsidRPr="006F4BBE">
        <w:rPr>
          <w:lang w:val="ru-RU"/>
        </w:rPr>
        <w:t>или</w:t>
      </w:r>
      <w:r w:rsidRPr="006F4BBE">
        <w:rPr>
          <w:spacing w:val="-30"/>
          <w:lang w:val="ru-RU"/>
        </w:rPr>
        <w:t xml:space="preserve"> </w:t>
      </w:r>
      <w:r w:rsidRPr="006F4BBE">
        <w:rPr>
          <w:lang w:val="ru-RU"/>
        </w:rPr>
        <w:t>открытость</w:t>
      </w:r>
      <w:r w:rsidRPr="006F4BBE">
        <w:rPr>
          <w:spacing w:val="-30"/>
          <w:lang w:val="ru-RU"/>
        </w:rPr>
        <w:t xml:space="preserve"> </w:t>
      </w:r>
      <w:r w:rsidRPr="006F4BBE">
        <w:rPr>
          <w:lang w:val="ru-RU"/>
        </w:rPr>
        <w:t>композиции.</w:t>
      </w:r>
    </w:p>
    <w:p w14:paraId="7278EB3A" w14:textId="77777777" w:rsidR="00C6278E" w:rsidRPr="006F4BBE" w:rsidRDefault="00C6278E" w:rsidP="00287D0F">
      <w:pPr>
        <w:rPr>
          <w:lang w:val="ru-RU"/>
        </w:rPr>
      </w:pPr>
      <w:r w:rsidRPr="006F4BBE">
        <w:rPr>
          <w:lang w:val="ru-RU"/>
        </w:rPr>
        <w:t xml:space="preserve">Практические упражнения по созданию композиции с вариативным ритмическим расположением </w:t>
      </w:r>
      <w:proofErr w:type="gramStart"/>
      <w:r w:rsidRPr="006F4BBE">
        <w:rPr>
          <w:lang w:val="ru-RU"/>
        </w:rPr>
        <w:t>геометрических  фигур</w:t>
      </w:r>
      <w:proofErr w:type="gramEnd"/>
      <w:r w:rsidRPr="006F4BBE">
        <w:rPr>
          <w:lang w:val="ru-RU"/>
        </w:rPr>
        <w:t xml:space="preserve"> на плоскости.</w:t>
      </w:r>
    </w:p>
    <w:p w14:paraId="23E51692" w14:textId="77777777" w:rsidR="00C6278E" w:rsidRPr="006F4BBE" w:rsidRDefault="00C6278E" w:rsidP="00287D0F">
      <w:pPr>
        <w:rPr>
          <w:lang w:val="ru-RU"/>
        </w:rPr>
      </w:pPr>
      <w:r w:rsidRPr="006F4BBE">
        <w:rPr>
          <w:lang w:val="ru-RU"/>
        </w:rPr>
        <w:t>Роль цвета в организации композиционного пространства. Функциональные</w:t>
      </w:r>
      <w:r w:rsidRPr="006F4BBE">
        <w:rPr>
          <w:spacing w:val="-41"/>
          <w:lang w:val="ru-RU"/>
        </w:rPr>
        <w:t xml:space="preserve"> </w:t>
      </w:r>
      <w:r w:rsidRPr="006F4BBE">
        <w:rPr>
          <w:lang w:val="ru-RU"/>
        </w:rPr>
        <w:t>задачи</w:t>
      </w:r>
      <w:r w:rsidRPr="006F4BBE">
        <w:rPr>
          <w:spacing w:val="-41"/>
          <w:lang w:val="ru-RU"/>
        </w:rPr>
        <w:t xml:space="preserve"> </w:t>
      </w:r>
      <w:r w:rsidRPr="006F4BBE">
        <w:rPr>
          <w:lang w:val="ru-RU"/>
        </w:rPr>
        <w:t>цвета</w:t>
      </w:r>
      <w:r w:rsidRPr="006F4BBE">
        <w:rPr>
          <w:spacing w:val="-41"/>
          <w:lang w:val="ru-RU"/>
        </w:rPr>
        <w:t xml:space="preserve"> </w:t>
      </w:r>
      <w:r w:rsidRPr="006F4BBE">
        <w:rPr>
          <w:lang w:val="ru-RU"/>
        </w:rPr>
        <w:t>в</w:t>
      </w:r>
      <w:r w:rsidRPr="006F4BBE">
        <w:rPr>
          <w:spacing w:val="-41"/>
          <w:lang w:val="ru-RU"/>
        </w:rPr>
        <w:t xml:space="preserve"> </w:t>
      </w:r>
      <w:r w:rsidRPr="006F4BBE">
        <w:rPr>
          <w:lang w:val="ru-RU"/>
        </w:rPr>
        <w:t>конструктивных</w:t>
      </w:r>
      <w:r w:rsidRPr="006F4BBE">
        <w:rPr>
          <w:spacing w:val="-41"/>
          <w:lang w:val="ru-RU"/>
        </w:rPr>
        <w:t xml:space="preserve"> </w:t>
      </w:r>
      <w:r w:rsidRPr="006F4BBE">
        <w:rPr>
          <w:lang w:val="ru-RU"/>
        </w:rPr>
        <w:t>искусствах.</w:t>
      </w:r>
    </w:p>
    <w:p w14:paraId="269F9451" w14:textId="77777777" w:rsidR="00C6278E" w:rsidRPr="006F4BBE" w:rsidRDefault="00C6278E" w:rsidP="00287D0F">
      <w:pPr>
        <w:rPr>
          <w:lang w:val="ru-RU"/>
        </w:rPr>
      </w:pPr>
      <w:r w:rsidRPr="006F4BBE">
        <w:rPr>
          <w:lang w:val="ru-RU"/>
        </w:rPr>
        <w:t>Цвет и законы колористики. Применение локального цвета. Цветовой акцент, ритм цветовых форм, доминанта.</w:t>
      </w:r>
    </w:p>
    <w:p w14:paraId="5309A085" w14:textId="77777777" w:rsidR="00C6278E" w:rsidRPr="006F4BBE" w:rsidRDefault="00C6278E" w:rsidP="00287D0F">
      <w:pPr>
        <w:rPr>
          <w:lang w:val="ru-RU"/>
        </w:rPr>
      </w:pPr>
      <w:r w:rsidRPr="006F4BBE">
        <w:rPr>
          <w:lang w:val="ru-RU"/>
        </w:rPr>
        <w:t xml:space="preserve">Шрифты и шрифтовая композиция в графическом дизайне. Форма буквы как </w:t>
      </w:r>
      <w:proofErr w:type="spellStart"/>
      <w:r w:rsidRPr="006F4BBE">
        <w:rPr>
          <w:lang w:val="ru-RU"/>
        </w:rPr>
        <w:t>изобразительно­смысловой</w:t>
      </w:r>
      <w:proofErr w:type="spellEnd"/>
      <w:r w:rsidRPr="006F4BBE">
        <w:rPr>
          <w:lang w:val="ru-RU"/>
        </w:rPr>
        <w:t xml:space="preserve"> символ.  </w:t>
      </w:r>
      <w:proofErr w:type="gramStart"/>
      <w:r w:rsidRPr="006F4BBE">
        <w:rPr>
          <w:lang w:val="ru-RU"/>
        </w:rPr>
        <w:t>Шрифт  и</w:t>
      </w:r>
      <w:proofErr w:type="gramEnd"/>
      <w:r w:rsidRPr="006F4BBE">
        <w:rPr>
          <w:lang w:val="ru-RU"/>
        </w:rPr>
        <w:t xml:space="preserve">  содержание  текста.  Стилизация</w:t>
      </w:r>
      <w:r w:rsidRPr="006F4BBE">
        <w:rPr>
          <w:spacing w:val="-6"/>
          <w:lang w:val="ru-RU"/>
        </w:rPr>
        <w:t xml:space="preserve"> </w:t>
      </w:r>
      <w:r w:rsidRPr="006F4BBE">
        <w:rPr>
          <w:lang w:val="ru-RU"/>
        </w:rPr>
        <w:t>шрифта.</w:t>
      </w:r>
    </w:p>
    <w:p w14:paraId="335FF7E4" w14:textId="77777777" w:rsidR="00C6278E" w:rsidRPr="006F4BBE" w:rsidRDefault="00C6278E" w:rsidP="00287D0F">
      <w:pPr>
        <w:rPr>
          <w:lang w:val="ru-RU"/>
        </w:rPr>
      </w:pPr>
      <w:r w:rsidRPr="006F4BBE">
        <w:rPr>
          <w:lang w:val="ru-RU"/>
        </w:rPr>
        <w:t>Типографика. Понимание типографской строки как</w:t>
      </w:r>
      <w:r w:rsidRPr="006F4BBE">
        <w:rPr>
          <w:spacing w:val="-32"/>
          <w:lang w:val="ru-RU"/>
        </w:rPr>
        <w:t xml:space="preserve"> </w:t>
      </w:r>
      <w:r w:rsidRPr="006F4BBE">
        <w:rPr>
          <w:lang w:val="ru-RU"/>
        </w:rPr>
        <w:t>элемента плоскостной</w:t>
      </w:r>
      <w:r w:rsidRPr="006F4BBE">
        <w:rPr>
          <w:spacing w:val="-25"/>
          <w:lang w:val="ru-RU"/>
        </w:rPr>
        <w:t xml:space="preserve"> </w:t>
      </w:r>
      <w:r w:rsidRPr="006F4BBE">
        <w:rPr>
          <w:lang w:val="ru-RU"/>
        </w:rPr>
        <w:t>композиции.</w:t>
      </w:r>
    </w:p>
    <w:p w14:paraId="6E223951" w14:textId="1E9BEBF5" w:rsidR="00C6278E" w:rsidRPr="006F4BBE" w:rsidRDefault="00C6278E" w:rsidP="003844EA">
      <w:pPr>
        <w:rPr>
          <w:lang w:val="ru-RU"/>
        </w:rPr>
      </w:pPr>
      <w:proofErr w:type="gramStart"/>
      <w:r w:rsidRPr="006F4BBE">
        <w:rPr>
          <w:lang w:val="ru-RU"/>
        </w:rPr>
        <w:t>Выполнение  аналитических</w:t>
      </w:r>
      <w:proofErr w:type="gramEnd"/>
      <w:r w:rsidRPr="006F4BBE">
        <w:rPr>
          <w:lang w:val="ru-RU"/>
        </w:rPr>
        <w:t xml:space="preserve">  и  практических  работ  по  теме</w:t>
      </w:r>
      <w:r w:rsidR="003844EA">
        <w:rPr>
          <w:lang w:val="ru-RU"/>
        </w:rPr>
        <w:t xml:space="preserve"> </w:t>
      </w:r>
      <w:r w:rsidRPr="006F4BBE">
        <w:rPr>
          <w:lang w:val="ru-RU"/>
        </w:rPr>
        <w:t xml:space="preserve">«Буква  </w:t>
      </w:r>
      <w:r w:rsidR="00BD6D2B" w:rsidRPr="006F4BBE">
        <w:rPr>
          <w:lang w:val="ru-RU"/>
        </w:rPr>
        <w:t>–</w:t>
      </w:r>
      <w:r w:rsidRPr="006F4BBE">
        <w:rPr>
          <w:lang w:val="ru-RU"/>
        </w:rPr>
        <w:t xml:space="preserve">  изобразительный  элемент композиции».</w:t>
      </w:r>
    </w:p>
    <w:p w14:paraId="31FDCEF7" w14:textId="77777777" w:rsidR="00C6278E" w:rsidRPr="006F4BBE" w:rsidRDefault="00C6278E" w:rsidP="00287D0F">
      <w:pPr>
        <w:rPr>
          <w:lang w:val="ru-RU"/>
        </w:rPr>
      </w:pPr>
      <w:r w:rsidRPr="006F4BBE">
        <w:rPr>
          <w:lang w:val="ru-RU"/>
        </w:rPr>
        <w:t>Логотип</w:t>
      </w:r>
      <w:r w:rsidRPr="006F4BBE">
        <w:rPr>
          <w:spacing w:val="-12"/>
          <w:lang w:val="ru-RU"/>
        </w:rPr>
        <w:t xml:space="preserve"> </w:t>
      </w:r>
      <w:r w:rsidRPr="006F4BBE">
        <w:rPr>
          <w:lang w:val="ru-RU"/>
        </w:rPr>
        <w:t>как</w:t>
      </w:r>
      <w:r w:rsidRPr="006F4BBE">
        <w:rPr>
          <w:spacing w:val="-12"/>
          <w:lang w:val="ru-RU"/>
        </w:rPr>
        <w:t xml:space="preserve"> </w:t>
      </w:r>
      <w:r w:rsidRPr="006F4BBE">
        <w:rPr>
          <w:lang w:val="ru-RU"/>
        </w:rPr>
        <w:t>графический</w:t>
      </w:r>
      <w:r w:rsidRPr="006F4BBE">
        <w:rPr>
          <w:spacing w:val="-12"/>
          <w:lang w:val="ru-RU"/>
        </w:rPr>
        <w:t xml:space="preserve"> </w:t>
      </w:r>
      <w:r w:rsidRPr="006F4BBE">
        <w:rPr>
          <w:lang w:val="ru-RU"/>
        </w:rPr>
        <w:t>знак,</w:t>
      </w:r>
      <w:r w:rsidRPr="006F4BBE">
        <w:rPr>
          <w:spacing w:val="-12"/>
          <w:lang w:val="ru-RU"/>
        </w:rPr>
        <w:t xml:space="preserve"> </w:t>
      </w:r>
      <w:r w:rsidRPr="006F4BBE">
        <w:rPr>
          <w:lang w:val="ru-RU"/>
        </w:rPr>
        <w:t>эмблема</w:t>
      </w:r>
      <w:r w:rsidRPr="006F4BBE">
        <w:rPr>
          <w:spacing w:val="-12"/>
          <w:lang w:val="ru-RU"/>
        </w:rPr>
        <w:t xml:space="preserve"> </w:t>
      </w:r>
      <w:r w:rsidRPr="006F4BBE">
        <w:rPr>
          <w:lang w:val="ru-RU"/>
        </w:rPr>
        <w:t>или</w:t>
      </w:r>
      <w:r w:rsidRPr="006F4BBE">
        <w:rPr>
          <w:spacing w:val="-12"/>
          <w:lang w:val="ru-RU"/>
        </w:rPr>
        <w:t xml:space="preserve"> </w:t>
      </w:r>
      <w:r w:rsidRPr="006F4BBE">
        <w:rPr>
          <w:lang w:val="ru-RU"/>
        </w:rPr>
        <w:t>стилизованный графический</w:t>
      </w:r>
      <w:r w:rsidRPr="006F4BBE">
        <w:rPr>
          <w:spacing w:val="-21"/>
          <w:lang w:val="ru-RU"/>
        </w:rPr>
        <w:t xml:space="preserve"> </w:t>
      </w:r>
      <w:r w:rsidRPr="006F4BBE">
        <w:rPr>
          <w:lang w:val="ru-RU"/>
        </w:rPr>
        <w:t>символ.</w:t>
      </w:r>
      <w:r w:rsidRPr="006F4BBE">
        <w:rPr>
          <w:spacing w:val="-21"/>
          <w:lang w:val="ru-RU"/>
        </w:rPr>
        <w:t xml:space="preserve"> </w:t>
      </w:r>
      <w:r w:rsidRPr="006F4BBE">
        <w:rPr>
          <w:lang w:val="ru-RU"/>
        </w:rPr>
        <w:t>Функции</w:t>
      </w:r>
      <w:r w:rsidRPr="006F4BBE">
        <w:rPr>
          <w:spacing w:val="-21"/>
          <w:lang w:val="ru-RU"/>
        </w:rPr>
        <w:t xml:space="preserve"> </w:t>
      </w:r>
      <w:r w:rsidRPr="006F4BBE">
        <w:rPr>
          <w:lang w:val="ru-RU"/>
        </w:rPr>
        <w:t>логотипа.</w:t>
      </w:r>
      <w:r w:rsidRPr="006F4BBE">
        <w:rPr>
          <w:spacing w:val="-21"/>
          <w:lang w:val="ru-RU"/>
        </w:rPr>
        <w:t xml:space="preserve"> </w:t>
      </w:r>
      <w:r w:rsidRPr="006F4BBE">
        <w:rPr>
          <w:lang w:val="ru-RU"/>
        </w:rPr>
        <w:t>Шрифтовой</w:t>
      </w:r>
      <w:r w:rsidRPr="006F4BBE">
        <w:rPr>
          <w:spacing w:val="-21"/>
          <w:lang w:val="ru-RU"/>
        </w:rPr>
        <w:t xml:space="preserve"> </w:t>
      </w:r>
      <w:r w:rsidRPr="006F4BBE">
        <w:rPr>
          <w:lang w:val="ru-RU"/>
        </w:rPr>
        <w:t>логотип. Знаковый</w:t>
      </w:r>
      <w:r w:rsidRPr="006F4BBE">
        <w:rPr>
          <w:spacing w:val="-2"/>
          <w:lang w:val="ru-RU"/>
        </w:rPr>
        <w:t xml:space="preserve"> </w:t>
      </w:r>
      <w:r w:rsidRPr="006F4BBE">
        <w:rPr>
          <w:lang w:val="ru-RU"/>
        </w:rPr>
        <w:t>логотип.</w:t>
      </w:r>
    </w:p>
    <w:p w14:paraId="70F99AD7" w14:textId="3108CD69" w:rsidR="00C6278E" w:rsidRPr="006F4BBE" w:rsidRDefault="00C6278E" w:rsidP="00287D0F">
      <w:pPr>
        <w:rPr>
          <w:lang w:val="ru-RU"/>
        </w:rPr>
      </w:pPr>
      <w:r w:rsidRPr="006F4BBE">
        <w:rPr>
          <w:lang w:val="ru-RU"/>
        </w:rPr>
        <w:t>Композиционные основы макетирования в графическом дизайне при соединении текста и изображения.</w:t>
      </w:r>
    </w:p>
    <w:p w14:paraId="32B62464" w14:textId="77777777" w:rsidR="00C6278E" w:rsidRPr="006F4BBE" w:rsidRDefault="00C6278E" w:rsidP="00287D0F">
      <w:pPr>
        <w:rPr>
          <w:lang w:val="ru-RU"/>
        </w:rPr>
      </w:pPr>
      <w:r w:rsidRPr="006F4BBE">
        <w:rPr>
          <w:lang w:val="ru-RU"/>
        </w:rPr>
        <w:t>Искусство плаката. Синтез слова и изображения. Изобразительный</w:t>
      </w:r>
      <w:r w:rsidRPr="006F4BBE">
        <w:rPr>
          <w:spacing w:val="-16"/>
          <w:lang w:val="ru-RU"/>
        </w:rPr>
        <w:t xml:space="preserve"> </w:t>
      </w:r>
      <w:r w:rsidRPr="006F4BBE">
        <w:rPr>
          <w:lang w:val="ru-RU"/>
        </w:rPr>
        <w:t>язык</w:t>
      </w:r>
      <w:r w:rsidRPr="006F4BBE">
        <w:rPr>
          <w:spacing w:val="-16"/>
          <w:lang w:val="ru-RU"/>
        </w:rPr>
        <w:t xml:space="preserve"> </w:t>
      </w:r>
      <w:r w:rsidRPr="006F4BBE">
        <w:rPr>
          <w:lang w:val="ru-RU"/>
        </w:rPr>
        <w:t>плаката.</w:t>
      </w:r>
      <w:r w:rsidRPr="006F4BBE">
        <w:rPr>
          <w:spacing w:val="-16"/>
          <w:lang w:val="ru-RU"/>
        </w:rPr>
        <w:t xml:space="preserve"> </w:t>
      </w:r>
      <w:r w:rsidRPr="006F4BBE">
        <w:rPr>
          <w:lang w:val="ru-RU"/>
        </w:rPr>
        <w:t>Композиционный</w:t>
      </w:r>
      <w:r w:rsidRPr="006F4BBE">
        <w:rPr>
          <w:spacing w:val="-16"/>
          <w:lang w:val="ru-RU"/>
        </w:rPr>
        <w:t xml:space="preserve"> </w:t>
      </w:r>
      <w:r w:rsidRPr="006F4BBE">
        <w:rPr>
          <w:lang w:val="ru-RU"/>
        </w:rPr>
        <w:t>монтаж</w:t>
      </w:r>
      <w:r w:rsidRPr="006F4BBE">
        <w:rPr>
          <w:spacing w:val="-16"/>
          <w:lang w:val="ru-RU"/>
        </w:rPr>
        <w:t xml:space="preserve"> </w:t>
      </w:r>
      <w:r w:rsidRPr="006F4BBE">
        <w:rPr>
          <w:lang w:val="ru-RU"/>
        </w:rPr>
        <w:t>изображения и текста в плакате, рекламе, поздравительной</w:t>
      </w:r>
      <w:r w:rsidRPr="006F4BBE">
        <w:rPr>
          <w:spacing w:val="50"/>
          <w:lang w:val="ru-RU"/>
        </w:rPr>
        <w:t xml:space="preserve"> </w:t>
      </w:r>
      <w:r w:rsidRPr="006F4BBE">
        <w:rPr>
          <w:lang w:val="ru-RU"/>
        </w:rPr>
        <w:t>открытке.</w:t>
      </w:r>
    </w:p>
    <w:p w14:paraId="109ED497" w14:textId="77777777" w:rsidR="00C6278E" w:rsidRPr="006F4BBE" w:rsidRDefault="00C6278E" w:rsidP="00287D0F">
      <w:pPr>
        <w:rPr>
          <w:lang w:val="ru-RU"/>
        </w:rPr>
      </w:pPr>
      <w:r w:rsidRPr="006F4BBE">
        <w:rPr>
          <w:lang w:val="ru-RU"/>
        </w:rPr>
        <w:t>Многообразие форм графического дизайна. Дизайн книги</w:t>
      </w:r>
      <w:r w:rsidRPr="006F4BBE">
        <w:rPr>
          <w:spacing w:val="-15"/>
          <w:lang w:val="ru-RU"/>
        </w:rPr>
        <w:t xml:space="preserve"> </w:t>
      </w:r>
      <w:r w:rsidRPr="006F4BBE">
        <w:rPr>
          <w:lang w:val="ru-RU"/>
        </w:rPr>
        <w:t>и журнала. Элементы, составляющие конструкцию и художественное оформление книги,</w:t>
      </w:r>
      <w:r w:rsidRPr="006F4BBE">
        <w:rPr>
          <w:spacing w:val="-22"/>
          <w:lang w:val="ru-RU"/>
        </w:rPr>
        <w:t xml:space="preserve"> </w:t>
      </w:r>
      <w:r w:rsidRPr="006F4BBE">
        <w:rPr>
          <w:lang w:val="ru-RU"/>
        </w:rPr>
        <w:t>журнала.</w:t>
      </w:r>
    </w:p>
    <w:p w14:paraId="384E6A8A" w14:textId="77777777" w:rsidR="00C6278E" w:rsidRPr="006F4BBE" w:rsidRDefault="00C6278E" w:rsidP="00287D0F">
      <w:pPr>
        <w:rPr>
          <w:lang w:val="ru-RU"/>
        </w:rPr>
      </w:pPr>
      <w:r w:rsidRPr="006F4BBE">
        <w:rPr>
          <w:lang w:val="ru-RU"/>
        </w:rPr>
        <w:t>Макет разворота книги или журнала по выбранной теме в виде коллажа или на основе компьютерных программ.</w:t>
      </w:r>
    </w:p>
    <w:p w14:paraId="335A0720" w14:textId="77777777" w:rsidR="00C6278E" w:rsidRPr="006F4BBE" w:rsidRDefault="00C6278E" w:rsidP="00287D0F">
      <w:pPr>
        <w:rPr>
          <w:lang w:val="ru-RU"/>
        </w:rPr>
      </w:pPr>
      <w:proofErr w:type="gramStart"/>
      <w:r w:rsidRPr="006F4BBE">
        <w:rPr>
          <w:lang w:val="ru-RU"/>
        </w:rPr>
        <w:lastRenderedPageBreak/>
        <w:t>Макетирование  объёмно</w:t>
      </w:r>
      <w:proofErr w:type="gramEnd"/>
      <w:r w:rsidRPr="006F4BBE">
        <w:rPr>
          <w:lang w:val="ru-RU"/>
        </w:rPr>
        <w:t>-пространственных  композиций</w:t>
      </w:r>
    </w:p>
    <w:p w14:paraId="1FD02C0C" w14:textId="77777777" w:rsidR="00C6278E" w:rsidRPr="006F4BBE" w:rsidRDefault="00C6278E" w:rsidP="00287D0F">
      <w:pPr>
        <w:rPr>
          <w:lang w:val="ru-RU"/>
        </w:rPr>
      </w:pPr>
      <w:r w:rsidRPr="006F4BBE">
        <w:rPr>
          <w:lang w:val="ru-RU"/>
        </w:rPr>
        <w:t>Композиция</w:t>
      </w:r>
      <w:r w:rsidRPr="006F4BBE">
        <w:rPr>
          <w:spacing w:val="-42"/>
          <w:lang w:val="ru-RU"/>
        </w:rPr>
        <w:t xml:space="preserve"> </w:t>
      </w:r>
      <w:r w:rsidRPr="006F4BBE">
        <w:rPr>
          <w:lang w:val="ru-RU"/>
        </w:rPr>
        <w:t>плоскостная</w:t>
      </w:r>
      <w:r w:rsidRPr="006F4BBE">
        <w:rPr>
          <w:spacing w:val="-42"/>
          <w:lang w:val="ru-RU"/>
        </w:rPr>
        <w:t xml:space="preserve"> </w:t>
      </w:r>
      <w:r w:rsidRPr="006F4BBE">
        <w:rPr>
          <w:lang w:val="ru-RU"/>
        </w:rPr>
        <w:t>и</w:t>
      </w:r>
      <w:r w:rsidRPr="006F4BBE">
        <w:rPr>
          <w:spacing w:val="-42"/>
          <w:lang w:val="ru-RU"/>
        </w:rPr>
        <w:t xml:space="preserve"> </w:t>
      </w:r>
      <w:r w:rsidRPr="006F4BBE">
        <w:rPr>
          <w:lang w:val="ru-RU"/>
        </w:rPr>
        <w:t>пространственная.</w:t>
      </w:r>
      <w:r w:rsidRPr="006F4BBE">
        <w:rPr>
          <w:spacing w:val="-42"/>
          <w:lang w:val="ru-RU"/>
        </w:rPr>
        <w:t xml:space="preserve"> </w:t>
      </w:r>
      <w:r w:rsidRPr="006F4BBE">
        <w:rPr>
          <w:lang w:val="ru-RU"/>
        </w:rPr>
        <w:t>Композиционная</w:t>
      </w:r>
      <w:r w:rsidRPr="006F4BBE">
        <w:rPr>
          <w:spacing w:val="-24"/>
          <w:lang w:val="ru-RU"/>
        </w:rPr>
        <w:t xml:space="preserve"> </w:t>
      </w:r>
      <w:r w:rsidRPr="006F4BBE">
        <w:rPr>
          <w:lang w:val="ru-RU"/>
        </w:rPr>
        <w:t>организация</w:t>
      </w:r>
      <w:r w:rsidRPr="006F4BBE">
        <w:rPr>
          <w:spacing w:val="-24"/>
          <w:lang w:val="ru-RU"/>
        </w:rPr>
        <w:t xml:space="preserve"> </w:t>
      </w:r>
      <w:r w:rsidRPr="006F4BBE">
        <w:rPr>
          <w:lang w:val="ru-RU"/>
        </w:rPr>
        <w:t>пространства.</w:t>
      </w:r>
      <w:r w:rsidRPr="006F4BBE">
        <w:rPr>
          <w:spacing w:val="-24"/>
          <w:lang w:val="ru-RU"/>
        </w:rPr>
        <w:t xml:space="preserve"> </w:t>
      </w:r>
      <w:r w:rsidRPr="006F4BBE">
        <w:rPr>
          <w:lang w:val="ru-RU"/>
        </w:rPr>
        <w:t>Прочтение</w:t>
      </w:r>
      <w:r w:rsidRPr="006F4BBE">
        <w:rPr>
          <w:spacing w:val="-24"/>
          <w:lang w:val="ru-RU"/>
        </w:rPr>
        <w:t xml:space="preserve"> </w:t>
      </w:r>
      <w:r w:rsidRPr="006F4BBE">
        <w:rPr>
          <w:lang w:val="ru-RU"/>
        </w:rPr>
        <w:t>плоскостной</w:t>
      </w:r>
      <w:r w:rsidRPr="006F4BBE">
        <w:rPr>
          <w:spacing w:val="-24"/>
          <w:lang w:val="ru-RU"/>
        </w:rPr>
        <w:t xml:space="preserve"> </w:t>
      </w:r>
      <w:r w:rsidRPr="006F4BBE">
        <w:rPr>
          <w:lang w:val="ru-RU"/>
        </w:rPr>
        <w:t>композиции как «чертежа»</w:t>
      </w:r>
      <w:r w:rsidRPr="006F4BBE">
        <w:rPr>
          <w:spacing w:val="24"/>
          <w:lang w:val="ru-RU"/>
        </w:rPr>
        <w:t xml:space="preserve"> </w:t>
      </w:r>
      <w:r w:rsidRPr="006F4BBE">
        <w:rPr>
          <w:lang w:val="ru-RU"/>
        </w:rPr>
        <w:t>пространства.</w:t>
      </w:r>
    </w:p>
    <w:p w14:paraId="10367E89" w14:textId="77777777" w:rsidR="00C6278E" w:rsidRPr="006F4BBE" w:rsidRDefault="00C6278E" w:rsidP="00287D0F">
      <w:pPr>
        <w:rPr>
          <w:lang w:val="ru-RU"/>
        </w:rPr>
      </w:pPr>
      <w:r w:rsidRPr="006F4BBE">
        <w:rPr>
          <w:lang w:val="ru-RU"/>
        </w:rPr>
        <w:t>Макетирование. Введение в макет понятия рельефа местности и способы его обозначения на   макете.</w:t>
      </w:r>
    </w:p>
    <w:p w14:paraId="15A10DC3" w14:textId="77777777" w:rsidR="00C6278E" w:rsidRPr="006F4BBE" w:rsidRDefault="00C6278E" w:rsidP="00287D0F">
      <w:pPr>
        <w:rPr>
          <w:lang w:val="ru-RU"/>
        </w:rPr>
      </w:pPr>
      <w:r w:rsidRPr="006F4BBE">
        <w:rPr>
          <w:lang w:val="ru-RU"/>
        </w:rPr>
        <w:t xml:space="preserve">Выполнение практических работ по созданию </w:t>
      </w:r>
      <w:proofErr w:type="spellStart"/>
      <w:r w:rsidRPr="006F4BBE">
        <w:rPr>
          <w:lang w:val="ru-RU"/>
        </w:rPr>
        <w:t>объёмно­пространственных</w:t>
      </w:r>
      <w:proofErr w:type="spellEnd"/>
      <w:r w:rsidRPr="006F4BBE">
        <w:rPr>
          <w:lang w:val="ru-RU"/>
        </w:rPr>
        <w:t xml:space="preserve"> композиций. Объём и пространство. </w:t>
      </w:r>
      <w:proofErr w:type="gramStart"/>
      <w:r w:rsidRPr="006F4BBE">
        <w:rPr>
          <w:lang w:val="ru-RU"/>
        </w:rPr>
        <w:t>Взаимосвязь  объектов</w:t>
      </w:r>
      <w:proofErr w:type="gramEnd"/>
      <w:r w:rsidRPr="006F4BBE">
        <w:rPr>
          <w:lang w:val="ru-RU"/>
        </w:rPr>
        <w:t xml:space="preserve">  в  архитектурном макете.</w:t>
      </w:r>
    </w:p>
    <w:p w14:paraId="5E99A9F6" w14:textId="77777777" w:rsidR="00C6278E" w:rsidRPr="006F4BBE" w:rsidRDefault="00C6278E" w:rsidP="00287D0F">
      <w:pPr>
        <w:rPr>
          <w:lang w:val="ru-RU"/>
        </w:rPr>
      </w:pPr>
      <w:r w:rsidRPr="006F4BBE">
        <w:rPr>
          <w:lang w:val="ru-RU"/>
        </w:rPr>
        <w:t>Структура зданий различных архитектурных стилей и</w:t>
      </w:r>
      <w:r w:rsidRPr="006F4BBE">
        <w:rPr>
          <w:spacing w:val="-39"/>
          <w:lang w:val="ru-RU"/>
        </w:rPr>
        <w:t xml:space="preserve"> </w:t>
      </w:r>
      <w:r w:rsidRPr="006F4BBE">
        <w:rPr>
          <w:lang w:val="ru-RU"/>
        </w:rPr>
        <w:t>эпох: выявление</w:t>
      </w:r>
      <w:r w:rsidRPr="006F4BBE">
        <w:rPr>
          <w:spacing w:val="-27"/>
          <w:lang w:val="ru-RU"/>
        </w:rPr>
        <w:t xml:space="preserve"> </w:t>
      </w:r>
      <w:r w:rsidRPr="006F4BBE">
        <w:rPr>
          <w:lang w:val="ru-RU"/>
        </w:rPr>
        <w:t>простых</w:t>
      </w:r>
      <w:r w:rsidRPr="006F4BBE">
        <w:rPr>
          <w:spacing w:val="-27"/>
          <w:lang w:val="ru-RU"/>
        </w:rPr>
        <w:t xml:space="preserve"> </w:t>
      </w:r>
      <w:r w:rsidRPr="006F4BBE">
        <w:rPr>
          <w:lang w:val="ru-RU"/>
        </w:rPr>
        <w:t>объёмов,</w:t>
      </w:r>
      <w:r w:rsidRPr="006F4BBE">
        <w:rPr>
          <w:spacing w:val="-27"/>
          <w:lang w:val="ru-RU"/>
        </w:rPr>
        <w:t xml:space="preserve"> </w:t>
      </w:r>
      <w:r w:rsidRPr="006F4BBE">
        <w:rPr>
          <w:lang w:val="ru-RU"/>
        </w:rPr>
        <w:t>образующих</w:t>
      </w:r>
      <w:r w:rsidRPr="006F4BBE">
        <w:rPr>
          <w:spacing w:val="-27"/>
          <w:lang w:val="ru-RU"/>
        </w:rPr>
        <w:t xml:space="preserve"> </w:t>
      </w:r>
      <w:r w:rsidRPr="006F4BBE">
        <w:rPr>
          <w:lang w:val="ru-RU"/>
        </w:rPr>
        <w:t>целостную</w:t>
      </w:r>
      <w:r w:rsidRPr="006F4BBE">
        <w:rPr>
          <w:spacing w:val="-27"/>
          <w:lang w:val="ru-RU"/>
        </w:rPr>
        <w:t xml:space="preserve"> </w:t>
      </w:r>
      <w:r w:rsidRPr="006F4BBE">
        <w:rPr>
          <w:lang w:val="ru-RU"/>
        </w:rPr>
        <w:t>постройку.</w:t>
      </w:r>
      <w:r w:rsidRPr="006F4BBE">
        <w:rPr>
          <w:spacing w:val="-14"/>
          <w:lang w:val="ru-RU"/>
        </w:rPr>
        <w:t xml:space="preserve"> </w:t>
      </w:r>
      <w:r w:rsidRPr="006F4BBE">
        <w:rPr>
          <w:lang w:val="ru-RU"/>
        </w:rPr>
        <w:t>Взаимное</w:t>
      </w:r>
      <w:r w:rsidRPr="006F4BBE">
        <w:rPr>
          <w:spacing w:val="-14"/>
          <w:lang w:val="ru-RU"/>
        </w:rPr>
        <w:t xml:space="preserve"> </w:t>
      </w:r>
      <w:r w:rsidRPr="006F4BBE">
        <w:rPr>
          <w:lang w:val="ru-RU"/>
        </w:rPr>
        <w:t>влияние</w:t>
      </w:r>
      <w:r w:rsidRPr="006F4BBE">
        <w:rPr>
          <w:spacing w:val="-14"/>
          <w:lang w:val="ru-RU"/>
        </w:rPr>
        <w:t xml:space="preserve"> </w:t>
      </w:r>
      <w:r w:rsidRPr="006F4BBE">
        <w:rPr>
          <w:lang w:val="ru-RU"/>
        </w:rPr>
        <w:t>объёмов</w:t>
      </w:r>
      <w:r w:rsidRPr="006F4BBE">
        <w:rPr>
          <w:spacing w:val="-14"/>
          <w:lang w:val="ru-RU"/>
        </w:rPr>
        <w:t xml:space="preserve"> </w:t>
      </w:r>
      <w:r w:rsidRPr="006F4BBE">
        <w:rPr>
          <w:lang w:val="ru-RU"/>
        </w:rPr>
        <w:t>и</w:t>
      </w:r>
      <w:r w:rsidRPr="006F4BBE">
        <w:rPr>
          <w:spacing w:val="-14"/>
          <w:lang w:val="ru-RU"/>
        </w:rPr>
        <w:t xml:space="preserve"> </w:t>
      </w:r>
      <w:r w:rsidRPr="006F4BBE">
        <w:rPr>
          <w:lang w:val="ru-RU"/>
        </w:rPr>
        <w:t>их</w:t>
      </w:r>
      <w:r w:rsidRPr="006F4BBE">
        <w:rPr>
          <w:spacing w:val="-14"/>
          <w:lang w:val="ru-RU"/>
        </w:rPr>
        <w:t xml:space="preserve"> </w:t>
      </w:r>
      <w:r w:rsidRPr="006F4BBE">
        <w:rPr>
          <w:lang w:val="ru-RU"/>
        </w:rPr>
        <w:t>сочетаний</w:t>
      </w:r>
      <w:r w:rsidRPr="006F4BBE">
        <w:rPr>
          <w:spacing w:val="-14"/>
          <w:lang w:val="ru-RU"/>
        </w:rPr>
        <w:t xml:space="preserve"> </w:t>
      </w:r>
      <w:r w:rsidRPr="006F4BBE">
        <w:rPr>
          <w:lang w:val="ru-RU"/>
        </w:rPr>
        <w:t>на</w:t>
      </w:r>
      <w:r w:rsidRPr="006F4BBE">
        <w:rPr>
          <w:spacing w:val="-14"/>
          <w:lang w:val="ru-RU"/>
        </w:rPr>
        <w:t xml:space="preserve"> </w:t>
      </w:r>
      <w:r w:rsidRPr="006F4BBE">
        <w:rPr>
          <w:lang w:val="ru-RU"/>
        </w:rPr>
        <w:t>образный</w:t>
      </w:r>
      <w:r w:rsidRPr="006F4BBE">
        <w:rPr>
          <w:spacing w:val="-14"/>
          <w:lang w:val="ru-RU"/>
        </w:rPr>
        <w:t xml:space="preserve"> </w:t>
      </w:r>
      <w:r w:rsidRPr="006F4BBE">
        <w:rPr>
          <w:lang w:val="ru-RU"/>
        </w:rPr>
        <w:t>характер</w:t>
      </w:r>
      <w:r w:rsidRPr="006F4BBE">
        <w:rPr>
          <w:spacing w:val="-4"/>
          <w:lang w:val="ru-RU"/>
        </w:rPr>
        <w:t xml:space="preserve"> </w:t>
      </w:r>
      <w:r w:rsidRPr="006F4BBE">
        <w:rPr>
          <w:lang w:val="ru-RU"/>
        </w:rPr>
        <w:t>постройки.</w:t>
      </w:r>
    </w:p>
    <w:p w14:paraId="481A1E14" w14:textId="77777777" w:rsidR="00C6278E" w:rsidRPr="006F4BBE" w:rsidRDefault="00C6278E" w:rsidP="00287D0F">
      <w:pPr>
        <w:rPr>
          <w:lang w:val="ru-RU"/>
        </w:rPr>
      </w:pPr>
      <w:r w:rsidRPr="006F4BBE">
        <w:rPr>
          <w:lang w:val="ru-RU"/>
        </w:rPr>
        <w:t>Понятие</w:t>
      </w:r>
      <w:r w:rsidRPr="006F4BBE">
        <w:rPr>
          <w:spacing w:val="-17"/>
          <w:lang w:val="ru-RU"/>
        </w:rPr>
        <w:t xml:space="preserve"> </w:t>
      </w:r>
      <w:r w:rsidRPr="006F4BBE">
        <w:rPr>
          <w:lang w:val="ru-RU"/>
        </w:rPr>
        <w:t>тектоники</w:t>
      </w:r>
      <w:r w:rsidRPr="006F4BBE">
        <w:rPr>
          <w:spacing w:val="-17"/>
          <w:lang w:val="ru-RU"/>
        </w:rPr>
        <w:t xml:space="preserve"> </w:t>
      </w:r>
      <w:r w:rsidRPr="006F4BBE">
        <w:rPr>
          <w:lang w:val="ru-RU"/>
        </w:rPr>
        <w:t>как</w:t>
      </w:r>
      <w:r w:rsidRPr="006F4BBE">
        <w:rPr>
          <w:spacing w:val="-17"/>
          <w:lang w:val="ru-RU"/>
        </w:rPr>
        <w:t xml:space="preserve"> </w:t>
      </w:r>
      <w:r w:rsidRPr="006F4BBE">
        <w:rPr>
          <w:lang w:val="ru-RU"/>
        </w:rPr>
        <w:t>выражение</w:t>
      </w:r>
      <w:r w:rsidRPr="006F4BBE">
        <w:rPr>
          <w:spacing w:val="-17"/>
          <w:lang w:val="ru-RU"/>
        </w:rPr>
        <w:t xml:space="preserve"> </w:t>
      </w:r>
      <w:r w:rsidRPr="006F4BBE">
        <w:rPr>
          <w:lang w:val="ru-RU"/>
        </w:rPr>
        <w:t>в</w:t>
      </w:r>
      <w:r w:rsidRPr="006F4BBE">
        <w:rPr>
          <w:spacing w:val="-17"/>
          <w:lang w:val="ru-RU"/>
        </w:rPr>
        <w:t xml:space="preserve"> </w:t>
      </w:r>
      <w:r w:rsidRPr="006F4BBE">
        <w:rPr>
          <w:lang w:val="ru-RU"/>
        </w:rPr>
        <w:t>художественной</w:t>
      </w:r>
      <w:r w:rsidRPr="006F4BBE">
        <w:rPr>
          <w:spacing w:val="-17"/>
          <w:lang w:val="ru-RU"/>
        </w:rPr>
        <w:t xml:space="preserve"> </w:t>
      </w:r>
      <w:r w:rsidRPr="006F4BBE">
        <w:rPr>
          <w:lang w:val="ru-RU"/>
        </w:rPr>
        <w:t>форме конструктивной сущности сооружения и логики</w:t>
      </w:r>
      <w:r w:rsidRPr="006F4BBE">
        <w:rPr>
          <w:spacing w:val="-33"/>
          <w:lang w:val="ru-RU"/>
        </w:rPr>
        <w:t xml:space="preserve"> </w:t>
      </w:r>
      <w:r w:rsidRPr="006F4BBE">
        <w:rPr>
          <w:lang w:val="ru-RU"/>
        </w:rPr>
        <w:t>конструктивного</w:t>
      </w:r>
      <w:r w:rsidRPr="006F4BBE">
        <w:rPr>
          <w:spacing w:val="-21"/>
          <w:lang w:val="ru-RU"/>
        </w:rPr>
        <w:t xml:space="preserve"> </w:t>
      </w:r>
      <w:r w:rsidRPr="006F4BBE">
        <w:rPr>
          <w:lang w:val="ru-RU"/>
        </w:rPr>
        <w:t>соотношения</w:t>
      </w:r>
      <w:r w:rsidRPr="006F4BBE">
        <w:rPr>
          <w:spacing w:val="-21"/>
          <w:lang w:val="ru-RU"/>
        </w:rPr>
        <w:t xml:space="preserve"> </w:t>
      </w:r>
      <w:r w:rsidRPr="006F4BBE">
        <w:rPr>
          <w:lang w:val="ru-RU"/>
        </w:rPr>
        <w:t>его</w:t>
      </w:r>
      <w:r w:rsidRPr="006F4BBE">
        <w:rPr>
          <w:spacing w:val="-21"/>
          <w:lang w:val="ru-RU"/>
        </w:rPr>
        <w:t xml:space="preserve"> </w:t>
      </w:r>
      <w:r w:rsidRPr="006F4BBE">
        <w:rPr>
          <w:lang w:val="ru-RU"/>
        </w:rPr>
        <w:t>частей.</w:t>
      </w:r>
    </w:p>
    <w:p w14:paraId="2D00CBB2" w14:textId="29713252" w:rsidR="00C6278E" w:rsidRPr="006F4BBE" w:rsidRDefault="00C6278E" w:rsidP="00287D0F">
      <w:pPr>
        <w:rPr>
          <w:lang w:val="ru-RU"/>
        </w:rPr>
      </w:pPr>
      <w:r w:rsidRPr="006F4BBE">
        <w:rPr>
          <w:lang w:val="ru-RU"/>
        </w:rPr>
        <w:t xml:space="preserve">Роль эволюции строительных материалов и строительных технологий в изменении архитектурных конструкций (перекрытия и опора </w:t>
      </w:r>
      <w:r w:rsidR="00BD6D2B" w:rsidRPr="006F4BBE">
        <w:rPr>
          <w:lang w:val="ru-RU"/>
        </w:rPr>
        <w:t>–</w:t>
      </w:r>
      <w:r w:rsidRPr="006F4BBE">
        <w:rPr>
          <w:lang w:val="ru-RU"/>
        </w:rPr>
        <w:t xml:space="preserve"> </w:t>
      </w:r>
      <w:proofErr w:type="spellStart"/>
      <w:r w:rsidRPr="006F4BBE">
        <w:rPr>
          <w:lang w:val="ru-RU"/>
        </w:rPr>
        <w:t>стоечно­балочная</w:t>
      </w:r>
      <w:proofErr w:type="spellEnd"/>
      <w:r w:rsidRPr="006F4BBE">
        <w:rPr>
          <w:lang w:val="ru-RU"/>
        </w:rPr>
        <w:t xml:space="preserve"> конструкция </w:t>
      </w:r>
      <w:r w:rsidR="00BD6D2B" w:rsidRPr="006F4BBE">
        <w:rPr>
          <w:lang w:val="ru-RU"/>
        </w:rPr>
        <w:t>–</w:t>
      </w:r>
      <w:r w:rsidRPr="006F4BBE">
        <w:rPr>
          <w:lang w:val="ru-RU"/>
        </w:rPr>
        <w:t xml:space="preserve"> архитектура сводов; каркасная каменная архитектура; металлический </w:t>
      </w:r>
      <w:proofErr w:type="gramStart"/>
      <w:r w:rsidRPr="006F4BBE">
        <w:rPr>
          <w:lang w:val="ru-RU"/>
        </w:rPr>
        <w:t>каркас,  железобетон</w:t>
      </w:r>
      <w:proofErr w:type="gramEnd"/>
      <w:r w:rsidRPr="006F4BBE">
        <w:rPr>
          <w:lang w:val="ru-RU"/>
        </w:rPr>
        <w:t xml:space="preserve">  и  язык  современной архитектуры).</w:t>
      </w:r>
    </w:p>
    <w:p w14:paraId="12932AC2" w14:textId="77777777" w:rsidR="00C6278E" w:rsidRPr="006F4BBE" w:rsidRDefault="00C6278E" w:rsidP="00287D0F">
      <w:pPr>
        <w:rPr>
          <w:lang w:val="ru-RU"/>
        </w:rPr>
      </w:pPr>
      <w:r w:rsidRPr="006F4BBE">
        <w:rPr>
          <w:lang w:val="ru-RU"/>
        </w:rPr>
        <w:t xml:space="preserve">Многообразие предметного мира, создаваемого человеком. Функция вещи и её форма. Образ времени в предметах, </w:t>
      </w:r>
      <w:proofErr w:type="gramStart"/>
      <w:r w:rsidRPr="006F4BBE">
        <w:rPr>
          <w:lang w:val="ru-RU"/>
        </w:rPr>
        <w:t>создаваемых  человеком</w:t>
      </w:r>
      <w:proofErr w:type="gramEnd"/>
      <w:r w:rsidRPr="006F4BBE">
        <w:rPr>
          <w:lang w:val="ru-RU"/>
        </w:rPr>
        <w:t>.</w:t>
      </w:r>
    </w:p>
    <w:p w14:paraId="32DC05B5" w14:textId="13D65E1E" w:rsidR="00C6278E" w:rsidRPr="006F4BBE" w:rsidRDefault="00C6278E" w:rsidP="00287D0F">
      <w:pPr>
        <w:rPr>
          <w:lang w:val="ru-RU"/>
        </w:rPr>
      </w:pPr>
      <w:r w:rsidRPr="006F4BBE">
        <w:rPr>
          <w:lang w:val="ru-RU"/>
        </w:rPr>
        <w:t xml:space="preserve">Дизайн предмета как искусство и социальное проектирование. Анализ формы через выявление сочетающихся объёмов. Красота </w:t>
      </w:r>
      <w:r w:rsidR="00BD6D2B" w:rsidRPr="006F4BBE">
        <w:rPr>
          <w:lang w:val="ru-RU"/>
        </w:rPr>
        <w:t>–</w:t>
      </w:r>
      <w:r w:rsidRPr="006F4BBE">
        <w:rPr>
          <w:lang w:val="ru-RU"/>
        </w:rPr>
        <w:t xml:space="preserve"> наиболее полное выявление функции предмета. Влияние развития технологий и материалов на изменение формы предмета.</w:t>
      </w:r>
    </w:p>
    <w:p w14:paraId="3DD3B131" w14:textId="77777777" w:rsidR="00C6278E" w:rsidRPr="006F4BBE" w:rsidRDefault="00C6278E" w:rsidP="00287D0F">
      <w:pPr>
        <w:rPr>
          <w:lang w:val="ru-RU"/>
        </w:rPr>
      </w:pPr>
      <w:r w:rsidRPr="006F4BBE">
        <w:rPr>
          <w:lang w:val="ru-RU"/>
        </w:rPr>
        <w:t>Выполнение аналитических зарисовок форм бытовых предметов.</w:t>
      </w:r>
    </w:p>
    <w:p w14:paraId="7D4186BB" w14:textId="77777777" w:rsidR="00C6278E" w:rsidRPr="006F4BBE" w:rsidRDefault="00C6278E" w:rsidP="00287D0F">
      <w:pPr>
        <w:rPr>
          <w:lang w:val="ru-RU"/>
        </w:rPr>
      </w:pPr>
      <w:r w:rsidRPr="006F4BBE">
        <w:rPr>
          <w:lang w:val="ru-RU"/>
        </w:rPr>
        <w:t xml:space="preserve">Творческое проектирование предметов быта с определением </w:t>
      </w:r>
      <w:proofErr w:type="gramStart"/>
      <w:r w:rsidRPr="006F4BBE">
        <w:rPr>
          <w:lang w:val="ru-RU"/>
        </w:rPr>
        <w:t>их  функций</w:t>
      </w:r>
      <w:proofErr w:type="gramEnd"/>
      <w:r w:rsidRPr="006F4BBE">
        <w:rPr>
          <w:lang w:val="ru-RU"/>
        </w:rPr>
        <w:t xml:space="preserve">  и  материала изготовления</w:t>
      </w:r>
    </w:p>
    <w:p w14:paraId="55DA9D48" w14:textId="77777777" w:rsidR="00C6278E" w:rsidRPr="006F4BBE" w:rsidRDefault="00C6278E" w:rsidP="00287D0F">
      <w:pPr>
        <w:rPr>
          <w:lang w:val="ru-RU"/>
        </w:rPr>
      </w:pPr>
      <w:r w:rsidRPr="006F4BBE">
        <w:rPr>
          <w:lang w:val="ru-RU"/>
        </w:rPr>
        <w:t>Цвет</w:t>
      </w:r>
      <w:r w:rsidRPr="006F4BBE">
        <w:rPr>
          <w:spacing w:val="-20"/>
          <w:lang w:val="ru-RU"/>
        </w:rPr>
        <w:t xml:space="preserve"> </w:t>
      </w:r>
      <w:r w:rsidRPr="006F4BBE">
        <w:rPr>
          <w:lang w:val="ru-RU"/>
        </w:rPr>
        <w:t>в</w:t>
      </w:r>
      <w:r w:rsidRPr="006F4BBE">
        <w:rPr>
          <w:spacing w:val="-20"/>
          <w:lang w:val="ru-RU"/>
        </w:rPr>
        <w:t xml:space="preserve"> </w:t>
      </w:r>
      <w:r w:rsidRPr="006F4BBE">
        <w:rPr>
          <w:lang w:val="ru-RU"/>
        </w:rPr>
        <w:t>архитектуре</w:t>
      </w:r>
      <w:r w:rsidRPr="006F4BBE">
        <w:rPr>
          <w:spacing w:val="-20"/>
          <w:lang w:val="ru-RU"/>
        </w:rPr>
        <w:t xml:space="preserve"> </w:t>
      </w:r>
      <w:r w:rsidRPr="006F4BBE">
        <w:rPr>
          <w:lang w:val="ru-RU"/>
        </w:rPr>
        <w:t>и</w:t>
      </w:r>
      <w:r w:rsidRPr="006F4BBE">
        <w:rPr>
          <w:spacing w:val="-20"/>
          <w:lang w:val="ru-RU"/>
        </w:rPr>
        <w:t xml:space="preserve"> </w:t>
      </w:r>
      <w:r w:rsidRPr="006F4BBE">
        <w:rPr>
          <w:lang w:val="ru-RU"/>
        </w:rPr>
        <w:t>дизайне.</w:t>
      </w:r>
      <w:r w:rsidRPr="006F4BBE">
        <w:rPr>
          <w:spacing w:val="-20"/>
          <w:lang w:val="ru-RU"/>
        </w:rPr>
        <w:t xml:space="preserve"> </w:t>
      </w:r>
      <w:r w:rsidRPr="006F4BBE">
        <w:rPr>
          <w:lang w:val="ru-RU"/>
        </w:rPr>
        <w:t>Эмоциональное</w:t>
      </w:r>
      <w:r w:rsidRPr="006F4BBE">
        <w:rPr>
          <w:spacing w:val="-20"/>
          <w:lang w:val="ru-RU"/>
        </w:rPr>
        <w:t xml:space="preserve"> </w:t>
      </w:r>
      <w:r w:rsidRPr="006F4BBE">
        <w:rPr>
          <w:lang w:val="ru-RU"/>
        </w:rPr>
        <w:t>и</w:t>
      </w:r>
      <w:r w:rsidRPr="006F4BBE">
        <w:rPr>
          <w:spacing w:val="-20"/>
          <w:lang w:val="ru-RU"/>
        </w:rPr>
        <w:t xml:space="preserve"> </w:t>
      </w:r>
      <w:r w:rsidRPr="006F4BBE">
        <w:rPr>
          <w:lang w:val="ru-RU"/>
        </w:rPr>
        <w:t>формообразующее</w:t>
      </w:r>
      <w:r w:rsidRPr="006F4BBE">
        <w:rPr>
          <w:spacing w:val="-11"/>
          <w:lang w:val="ru-RU"/>
        </w:rPr>
        <w:t xml:space="preserve"> </w:t>
      </w:r>
      <w:r w:rsidRPr="006F4BBE">
        <w:rPr>
          <w:lang w:val="ru-RU"/>
        </w:rPr>
        <w:t>значение</w:t>
      </w:r>
      <w:r w:rsidRPr="006F4BBE">
        <w:rPr>
          <w:spacing w:val="-11"/>
          <w:lang w:val="ru-RU"/>
        </w:rPr>
        <w:t xml:space="preserve"> </w:t>
      </w:r>
      <w:r w:rsidRPr="006F4BBE">
        <w:rPr>
          <w:lang w:val="ru-RU"/>
        </w:rPr>
        <w:t>цвета</w:t>
      </w:r>
      <w:r w:rsidRPr="006F4BBE">
        <w:rPr>
          <w:spacing w:val="-11"/>
          <w:lang w:val="ru-RU"/>
        </w:rPr>
        <w:t xml:space="preserve"> </w:t>
      </w:r>
      <w:r w:rsidRPr="006F4BBE">
        <w:rPr>
          <w:lang w:val="ru-RU"/>
        </w:rPr>
        <w:t>в</w:t>
      </w:r>
      <w:r w:rsidRPr="006F4BBE">
        <w:rPr>
          <w:spacing w:val="-11"/>
          <w:lang w:val="ru-RU"/>
        </w:rPr>
        <w:t xml:space="preserve"> </w:t>
      </w:r>
      <w:r w:rsidRPr="006F4BBE">
        <w:rPr>
          <w:lang w:val="ru-RU"/>
        </w:rPr>
        <w:t>дизайне</w:t>
      </w:r>
      <w:r w:rsidRPr="006F4BBE">
        <w:rPr>
          <w:spacing w:val="-11"/>
          <w:lang w:val="ru-RU"/>
        </w:rPr>
        <w:t xml:space="preserve"> </w:t>
      </w:r>
      <w:r w:rsidRPr="006F4BBE">
        <w:rPr>
          <w:lang w:val="ru-RU"/>
        </w:rPr>
        <w:t>и</w:t>
      </w:r>
      <w:r w:rsidRPr="006F4BBE">
        <w:rPr>
          <w:spacing w:val="-11"/>
          <w:lang w:val="ru-RU"/>
        </w:rPr>
        <w:t xml:space="preserve"> </w:t>
      </w:r>
      <w:r w:rsidRPr="006F4BBE">
        <w:rPr>
          <w:lang w:val="ru-RU"/>
        </w:rPr>
        <w:t>архитектуре.</w:t>
      </w:r>
      <w:r w:rsidRPr="006F4BBE">
        <w:rPr>
          <w:spacing w:val="-11"/>
          <w:lang w:val="ru-RU"/>
        </w:rPr>
        <w:t xml:space="preserve"> </w:t>
      </w:r>
      <w:r w:rsidRPr="006F4BBE">
        <w:rPr>
          <w:lang w:val="ru-RU"/>
        </w:rPr>
        <w:t>Влияние</w:t>
      </w:r>
      <w:r w:rsidRPr="006F4BBE">
        <w:rPr>
          <w:spacing w:val="-11"/>
          <w:lang w:val="ru-RU"/>
        </w:rPr>
        <w:t xml:space="preserve"> </w:t>
      </w:r>
      <w:r w:rsidRPr="006F4BBE">
        <w:rPr>
          <w:lang w:val="ru-RU"/>
        </w:rPr>
        <w:t>цвета на восприятие формы объектов архитектуры и</w:t>
      </w:r>
      <w:r w:rsidRPr="006F4BBE">
        <w:rPr>
          <w:spacing w:val="2"/>
          <w:lang w:val="ru-RU"/>
        </w:rPr>
        <w:t xml:space="preserve"> </w:t>
      </w:r>
      <w:r w:rsidRPr="006F4BBE">
        <w:rPr>
          <w:lang w:val="ru-RU"/>
        </w:rPr>
        <w:t>дизайна.</w:t>
      </w:r>
    </w:p>
    <w:p w14:paraId="3ED0BBD5" w14:textId="77777777" w:rsidR="00C6278E" w:rsidRPr="006F4BBE" w:rsidRDefault="00C6278E" w:rsidP="00287D0F">
      <w:pPr>
        <w:rPr>
          <w:lang w:val="ru-RU"/>
        </w:rPr>
      </w:pPr>
      <w:r w:rsidRPr="006F4BBE">
        <w:rPr>
          <w:lang w:val="ru-RU"/>
        </w:rPr>
        <w:t xml:space="preserve">Конструирование объектов дизайна или архитектурное </w:t>
      </w:r>
      <w:proofErr w:type="gramStart"/>
      <w:r w:rsidRPr="006F4BBE">
        <w:rPr>
          <w:lang w:val="ru-RU"/>
        </w:rPr>
        <w:t>макетирование  с</w:t>
      </w:r>
      <w:proofErr w:type="gramEnd"/>
      <w:r w:rsidRPr="006F4BBE">
        <w:rPr>
          <w:lang w:val="ru-RU"/>
        </w:rPr>
        <w:t xml:space="preserve">  использованием цвета.</w:t>
      </w:r>
    </w:p>
    <w:p w14:paraId="68C2AAB3" w14:textId="77777777" w:rsidR="00C6278E" w:rsidRPr="006F4BBE" w:rsidRDefault="00C6278E" w:rsidP="00287D0F">
      <w:pPr>
        <w:rPr>
          <w:lang w:val="ru-RU"/>
        </w:rPr>
      </w:pPr>
      <w:r w:rsidRPr="006F4BBE">
        <w:rPr>
          <w:lang w:val="ru-RU"/>
        </w:rPr>
        <w:t>Социальное значение дизайна и архитектуры как среды жизни человека</w:t>
      </w:r>
    </w:p>
    <w:p w14:paraId="2E9ADCBB" w14:textId="21270742" w:rsidR="00C6278E" w:rsidRPr="006F4BBE" w:rsidRDefault="00C6278E" w:rsidP="00EC1234">
      <w:pPr>
        <w:rPr>
          <w:lang w:val="ru-RU"/>
        </w:rPr>
      </w:pPr>
      <w:r w:rsidRPr="006F4BBE">
        <w:rPr>
          <w:lang w:val="ru-RU"/>
        </w:rPr>
        <w:t xml:space="preserve">Образ и стиль материальной культуры прошлого. Смена стилей как отражение эволюции образа жизни, изменения мировоззрения людей и развития производственных возможностей. </w:t>
      </w:r>
      <w:proofErr w:type="spellStart"/>
      <w:r w:rsidRPr="006F4BBE">
        <w:rPr>
          <w:lang w:val="ru-RU"/>
        </w:rPr>
        <w:t>Художественно­аналитический</w:t>
      </w:r>
      <w:proofErr w:type="spellEnd"/>
      <w:r w:rsidRPr="006F4BBE">
        <w:rPr>
          <w:lang w:val="ru-RU"/>
        </w:rPr>
        <w:t xml:space="preserve"> обзор развития </w:t>
      </w:r>
      <w:proofErr w:type="spellStart"/>
      <w:r w:rsidRPr="006F4BBE">
        <w:rPr>
          <w:lang w:val="ru-RU"/>
        </w:rPr>
        <w:t>образно­стилевого</w:t>
      </w:r>
      <w:proofErr w:type="spellEnd"/>
      <w:r w:rsidRPr="006F4BBE">
        <w:rPr>
          <w:lang w:val="ru-RU"/>
        </w:rPr>
        <w:t xml:space="preserve"> языка архитектуры как этапов духовной, художественной и материальной культуры разных народов и эпох. </w:t>
      </w:r>
      <w:proofErr w:type="gramStart"/>
      <w:r w:rsidRPr="006F4BBE">
        <w:rPr>
          <w:lang w:val="ru-RU"/>
        </w:rPr>
        <w:t>Архитектура  народного</w:t>
      </w:r>
      <w:proofErr w:type="gramEnd"/>
      <w:r w:rsidRPr="006F4BBE">
        <w:rPr>
          <w:lang w:val="ru-RU"/>
        </w:rPr>
        <w:t xml:space="preserve">  жилища,  храмовая   архитектура,</w:t>
      </w:r>
      <w:r w:rsidR="00EC1234">
        <w:rPr>
          <w:lang w:val="ru-RU"/>
        </w:rPr>
        <w:t xml:space="preserve"> </w:t>
      </w:r>
      <w:r w:rsidRPr="006F4BBE">
        <w:rPr>
          <w:lang w:val="ru-RU"/>
        </w:rPr>
        <w:t xml:space="preserve">частный дом в </w:t>
      </w:r>
      <w:proofErr w:type="spellStart"/>
      <w:r w:rsidRPr="006F4BBE">
        <w:rPr>
          <w:lang w:val="ru-RU"/>
        </w:rPr>
        <w:t>предметно­пространственной</w:t>
      </w:r>
      <w:proofErr w:type="spellEnd"/>
      <w:r w:rsidRPr="006F4BBE">
        <w:rPr>
          <w:lang w:val="ru-RU"/>
        </w:rPr>
        <w:t xml:space="preserve"> среде жизни разных народов.</w:t>
      </w:r>
    </w:p>
    <w:p w14:paraId="0612B6F2" w14:textId="77777777" w:rsidR="00C6278E" w:rsidRPr="006F4BBE" w:rsidRDefault="00C6278E" w:rsidP="00287D0F">
      <w:pPr>
        <w:rPr>
          <w:lang w:val="ru-RU"/>
        </w:rPr>
      </w:pPr>
      <w:r w:rsidRPr="006F4BBE">
        <w:rPr>
          <w:lang w:val="ru-RU"/>
        </w:rPr>
        <w:t>Выполнение заданий по теме «Архитектурные образы прошлых эпох» в виде аналитических зарисовок известных архитектурных памятников по фотографиям и другим видам изображения.</w:t>
      </w:r>
    </w:p>
    <w:p w14:paraId="1701208F" w14:textId="77777777" w:rsidR="00C6278E" w:rsidRPr="006F4BBE" w:rsidRDefault="00C6278E" w:rsidP="00287D0F">
      <w:pPr>
        <w:rPr>
          <w:lang w:val="ru-RU"/>
        </w:rPr>
      </w:pPr>
      <w:r w:rsidRPr="006F4BBE">
        <w:rPr>
          <w:lang w:val="ru-RU"/>
        </w:rPr>
        <w:t>Пути развития современной архитектуры и дизайна: город сегодня и завтра.</w:t>
      </w:r>
    </w:p>
    <w:p w14:paraId="214ABBBC" w14:textId="77777777" w:rsidR="00C6278E" w:rsidRPr="006F4BBE" w:rsidRDefault="00C6278E" w:rsidP="00287D0F">
      <w:pPr>
        <w:rPr>
          <w:lang w:val="ru-RU"/>
        </w:rPr>
      </w:pPr>
      <w:r w:rsidRPr="006F4BBE">
        <w:rPr>
          <w:lang w:val="ru-RU"/>
        </w:rPr>
        <w:t>Архитектурная</w:t>
      </w:r>
      <w:r w:rsidRPr="006F4BBE">
        <w:rPr>
          <w:spacing w:val="-33"/>
          <w:lang w:val="ru-RU"/>
        </w:rPr>
        <w:t xml:space="preserve"> </w:t>
      </w:r>
      <w:r w:rsidRPr="006F4BBE">
        <w:rPr>
          <w:lang w:val="ru-RU"/>
        </w:rPr>
        <w:t>и</w:t>
      </w:r>
      <w:r w:rsidRPr="006F4BBE">
        <w:rPr>
          <w:spacing w:val="-33"/>
          <w:lang w:val="ru-RU"/>
        </w:rPr>
        <w:t xml:space="preserve"> </w:t>
      </w:r>
      <w:r w:rsidRPr="006F4BBE">
        <w:rPr>
          <w:lang w:val="ru-RU"/>
        </w:rPr>
        <w:t>градостроительная</w:t>
      </w:r>
      <w:r w:rsidRPr="006F4BBE">
        <w:rPr>
          <w:spacing w:val="-33"/>
          <w:lang w:val="ru-RU"/>
        </w:rPr>
        <w:t xml:space="preserve"> </w:t>
      </w:r>
      <w:r w:rsidRPr="006F4BBE">
        <w:rPr>
          <w:lang w:val="ru-RU"/>
        </w:rPr>
        <w:t>революция</w:t>
      </w:r>
      <w:r w:rsidRPr="006F4BBE">
        <w:rPr>
          <w:spacing w:val="-33"/>
          <w:lang w:val="ru-RU"/>
        </w:rPr>
        <w:t xml:space="preserve"> </w:t>
      </w:r>
      <w:r w:rsidRPr="006F4BBE">
        <w:t>XX</w:t>
      </w:r>
      <w:r w:rsidRPr="006F4BBE">
        <w:rPr>
          <w:spacing w:val="-33"/>
          <w:lang w:val="ru-RU"/>
        </w:rPr>
        <w:t xml:space="preserve"> </w:t>
      </w:r>
      <w:r w:rsidRPr="006F4BBE">
        <w:rPr>
          <w:lang w:val="ru-RU"/>
        </w:rPr>
        <w:t>в.</w:t>
      </w:r>
      <w:r w:rsidRPr="006F4BBE">
        <w:rPr>
          <w:spacing w:val="-33"/>
          <w:lang w:val="ru-RU"/>
        </w:rPr>
        <w:t xml:space="preserve"> </w:t>
      </w:r>
      <w:r w:rsidRPr="006F4BBE">
        <w:rPr>
          <w:lang w:val="ru-RU"/>
        </w:rPr>
        <w:t>Её</w:t>
      </w:r>
      <w:r w:rsidRPr="006F4BBE">
        <w:rPr>
          <w:spacing w:val="-33"/>
          <w:lang w:val="ru-RU"/>
        </w:rPr>
        <w:t xml:space="preserve"> </w:t>
      </w:r>
      <w:r w:rsidRPr="006F4BBE">
        <w:rPr>
          <w:lang w:val="ru-RU"/>
        </w:rPr>
        <w:t>технологические</w:t>
      </w:r>
      <w:r w:rsidRPr="006F4BBE">
        <w:rPr>
          <w:spacing w:val="-14"/>
          <w:lang w:val="ru-RU"/>
        </w:rPr>
        <w:t xml:space="preserve"> </w:t>
      </w:r>
      <w:r w:rsidRPr="006F4BBE">
        <w:rPr>
          <w:lang w:val="ru-RU"/>
        </w:rPr>
        <w:t>и</w:t>
      </w:r>
      <w:r w:rsidRPr="006F4BBE">
        <w:rPr>
          <w:spacing w:val="-14"/>
          <w:lang w:val="ru-RU"/>
        </w:rPr>
        <w:t xml:space="preserve"> </w:t>
      </w:r>
      <w:r w:rsidRPr="006F4BBE">
        <w:rPr>
          <w:lang w:val="ru-RU"/>
        </w:rPr>
        <w:t>эстетические</w:t>
      </w:r>
      <w:r w:rsidRPr="006F4BBE">
        <w:rPr>
          <w:spacing w:val="-14"/>
          <w:lang w:val="ru-RU"/>
        </w:rPr>
        <w:t xml:space="preserve"> </w:t>
      </w:r>
      <w:r w:rsidRPr="006F4BBE">
        <w:rPr>
          <w:lang w:val="ru-RU"/>
        </w:rPr>
        <w:t>предпосылки</w:t>
      </w:r>
      <w:r w:rsidRPr="006F4BBE">
        <w:rPr>
          <w:spacing w:val="-14"/>
          <w:lang w:val="ru-RU"/>
        </w:rPr>
        <w:t xml:space="preserve"> </w:t>
      </w:r>
      <w:r w:rsidRPr="006F4BBE">
        <w:rPr>
          <w:lang w:val="ru-RU"/>
        </w:rPr>
        <w:t>и</w:t>
      </w:r>
      <w:r w:rsidRPr="006F4BBE">
        <w:rPr>
          <w:spacing w:val="-14"/>
          <w:lang w:val="ru-RU"/>
        </w:rPr>
        <w:t xml:space="preserve"> </w:t>
      </w:r>
      <w:r w:rsidRPr="006F4BBE">
        <w:rPr>
          <w:lang w:val="ru-RU"/>
        </w:rPr>
        <w:t>истоки.</w:t>
      </w:r>
      <w:r w:rsidRPr="006F4BBE">
        <w:rPr>
          <w:spacing w:val="-14"/>
          <w:lang w:val="ru-RU"/>
        </w:rPr>
        <w:t xml:space="preserve"> </w:t>
      </w:r>
      <w:r w:rsidRPr="006F4BBE">
        <w:rPr>
          <w:lang w:val="ru-RU"/>
        </w:rPr>
        <w:t>Социальный аспект «перестройки» в</w:t>
      </w:r>
      <w:r w:rsidRPr="006F4BBE">
        <w:rPr>
          <w:spacing w:val="3"/>
          <w:lang w:val="ru-RU"/>
        </w:rPr>
        <w:t xml:space="preserve"> </w:t>
      </w:r>
      <w:r w:rsidRPr="006F4BBE">
        <w:rPr>
          <w:lang w:val="ru-RU"/>
        </w:rPr>
        <w:lastRenderedPageBreak/>
        <w:t>архитектуре.</w:t>
      </w:r>
    </w:p>
    <w:p w14:paraId="4B10CE19" w14:textId="77777777" w:rsidR="00C6278E" w:rsidRPr="006F4BBE" w:rsidRDefault="00C6278E" w:rsidP="00287D0F">
      <w:pPr>
        <w:rPr>
          <w:lang w:val="ru-RU"/>
        </w:rPr>
      </w:pPr>
      <w:r w:rsidRPr="006F4BBE">
        <w:rPr>
          <w:lang w:val="ru-RU"/>
        </w:rPr>
        <w:t xml:space="preserve">Отрицание канонов и сохранение наследия с учётом нового уровня </w:t>
      </w:r>
      <w:proofErr w:type="spellStart"/>
      <w:r w:rsidRPr="006F4BBE">
        <w:rPr>
          <w:lang w:val="ru-RU"/>
        </w:rPr>
        <w:t>материально­строительной</w:t>
      </w:r>
      <w:proofErr w:type="spellEnd"/>
      <w:r w:rsidRPr="006F4BBE">
        <w:rPr>
          <w:lang w:val="ru-RU"/>
        </w:rPr>
        <w:t xml:space="preserve"> техники. Приоритет функционализма. Проблема урбанизации ландшафта, безликости и агрессивности среды современного города.</w:t>
      </w:r>
    </w:p>
    <w:p w14:paraId="5EBF74C4" w14:textId="77777777" w:rsidR="00C6278E" w:rsidRPr="006F4BBE" w:rsidRDefault="00C6278E" w:rsidP="00287D0F">
      <w:pPr>
        <w:rPr>
          <w:lang w:val="ru-RU"/>
        </w:rPr>
      </w:pPr>
      <w:r w:rsidRPr="006F4BBE">
        <w:rPr>
          <w:lang w:val="ru-RU"/>
        </w:rPr>
        <w:t>Пространство городской среды. Исторические формы планировки городской среды и их связь с образом жизни людей.</w:t>
      </w:r>
    </w:p>
    <w:p w14:paraId="71EF5B51" w14:textId="77777777" w:rsidR="00C6278E" w:rsidRPr="006F4BBE" w:rsidRDefault="00C6278E" w:rsidP="00287D0F">
      <w:pPr>
        <w:rPr>
          <w:lang w:val="ru-RU"/>
        </w:rPr>
      </w:pPr>
      <w:r w:rsidRPr="006F4BBE">
        <w:rPr>
          <w:lang w:val="ru-RU"/>
        </w:rPr>
        <w:t>Роль</w:t>
      </w:r>
      <w:r w:rsidRPr="006F4BBE">
        <w:rPr>
          <w:spacing w:val="-38"/>
          <w:lang w:val="ru-RU"/>
        </w:rPr>
        <w:t xml:space="preserve"> </w:t>
      </w:r>
      <w:r w:rsidRPr="006F4BBE">
        <w:rPr>
          <w:lang w:val="ru-RU"/>
        </w:rPr>
        <w:t>цвета</w:t>
      </w:r>
      <w:r w:rsidRPr="006F4BBE">
        <w:rPr>
          <w:spacing w:val="-38"/>
          <w:lang w:val="ru-RU"/>
        </w:rPr>
        <w:t xml:space="preserve"> </w:t>
      </w:r>
      <w:r w:rsidRPr="006F4BBE">
        <w:rPr>
          <w:lang w:val="ru-RU"/>
        </w:rPr>
        <w:t>в</w:t>
      </w:r>
      <w:r w:rsidRPr="006F4BBE">
        <w:rPr>
          <w:spacing w:val="-38"/>
          <w:lang w:val="ru-RU"/>
        </w:rPr>
        <w:t xml:space="preserve"> </w:t>
      </w:r>
      <w:r w:rsidRPr="006F4BBE">
        <w:rPr>
          <w:lang w:val="ru-RU"/>
        </w:rPr>
        <w:t>формировании</w:t>
      </w:r>
      <w:r w:rsidRPr="006F4BBE">
        <w:rPr>
          <w:spacing w:val="-38"/>
          <w:lang w:val="ru-RU"/>
        </w:rPr>
        <w:t xml:space="preserve"> </w:t>
      </w:r>
      <w:r w:rsidRPr="006F4BBE">
        <w:rPr>
          <w:lang w:val="ru-RU"/>
        </w:rPr>
        <w:t>пространства.</w:t>
      </w:r>
      <w:r w:rsidRPr="006F4BBE">
        <w:rPr>
          <w:spacing w:val="-38"/>
          <w:lang w:val="ru-RU"/>
        </w:rPr>
        <w:t xml:space="preserve"> </w:t>
      </w:r>
      <w:proofErr w:type="spellStart"/>
      <w:r w:rsidRPr="006F4BBE">
        <w:rPr>
          <w:lang w:val="ru-RU"/>
        </w:rPr>
        <w:t>Схема­планировка</w:t>
      </w:r>
      <w:proofErr w:type="spellEnd"/>
      <w:r w:rsidRPr="006F4BBE">
        <w:rPr>
          <w:lang w:val="ru-RU"/>
        </w:rPr>
        <w:t xml:space="preserve"> и</w:t>
      </w:r>
      <w:r w:rsidRPr="006F4BBE">
        <w:rPr>
          <w:spacing w:val="-10"/>
          <w:lang w:val="ru-RU"/>
        </w:rPr>
        <w:t xml:space="preserve"> </w:t>
      </w:r>
      <w:r w:rsidRPr="006F4BBE">
        <w:rPr>
          <w:lang w:val="ru-RU"/>
        </w:rPr>
        <w:t>реальность.</w:t>
      </w:r>
    </w:p>
    <w:p w14:paraId="3C57361A" w14:textId="5EE29E6C" w:rsidR="00C6278E" w:rsidRPr="006F4BBE" w:rsidRDefault="00C6278E" w:rsidP="00EC1234">
      <w:pPr>
        <w:rPr>
          <w:lang w:val="ru-RU"/>
        </w:rPr>
      </w:pPr>
      <w:r w:rsidRPr="006F4BBE">
        <w:rPr>
          <w:lang w:val="ru-RU"/>
        </w:rPr>
        <w:t xml:space="preserve">Современные поиски новой эстетики в градостроительстве. Выполнение практических работ по теме «Образ современного города и архитектурного стиля будущего»: фотоколлажа или </w:t>
      </w:r>
      <w:proofErr w:type="gramStart"/>
      <w:r w:rsidRPr="006F4BBE">
        <w:rPr>
          <w:lang w:val="ru-RU"/>
        </w:rPr>
        <w:t>фантазийной  зарисовки</w:t>
      </w:r>
      <w:proofErr w:type="gramEnd"/>
      <w:r w:rsidRPr="006F4BBE">
        <w:rPr>
          <w:lang w:val="ru-RU"/>
        </w:rPr>
        <w:t xml:space="preserve">  города будущего.</w:t>
      </w:r>
    </w:p>
    <w:p w14:paraId="78C35005" w14:textId="77777777" w:rsidR="00C6278E" w:rsidRPr="006F4BBE" w:rsidRDefault="00C6278E" w:rsidP="00287D0F">
      <w:pPr>
        <w:rPr>
          <w:lang w:val="ru-RU"/>
        </w:rPr>
      </w:pPr>
      <w:r w:rsidRPr="006F4BBE">
        <w:rPr>
          <w:lang w:val="ru-RU"/>
        </w:rPr>
        <w:t>Индивидуальный образ каждого города. Неповторимость исторических</w:t>
      </w:r>
      <w:r w:rsidRPr="006F4BBE">
        <w:rPr>
          <w:spacing w:val="-8"/>
          <w:lang w:val="ru-RU"/>
        </w:rPr>
        <w:t xml:space="preserve"> </w:t>
      </w:r>
      <w:r w:rsidRPr="006F4BBE">
        <w:rPr>
          <w:lang w:val="ru-RU"/>
        </w:rPr>
        <w:t>кварталов</w:t>
      </w:r>
      <w:r w:rsidRPr="006F4BBE">
        <w:rPr>
          <w:spacing w:val="-8"/>
          <w:lang w:val="ru-RU"/>
        </w:rPr>
        <w:t xml:space="preserve"> </w:t>
      </w:r>
      <w:r w:rsidRPr="006F4BBE">
        <w:rPr>
          <w:lang w:val="ru-RU"/>
        </w:rPr>
        <w:t>и</w:t>
      </w:r>
      <w:r w:rsidRPr="006F4BBE">
        <w:rPr>
          <w:spacing w:val="-8"/>
          <w:lang w:val="ru-RU"/>
        </w:rPr>
        <w:t xml:space="preserve"> </w:t>
      </w:r>
      <w:r w:rsidRPr="006F4BBE">
        <w:rPr>
          <w:lang w:val="ru-RU"/>
        </w:rPr>
        <w:t>значение</w:t>
      </w:r>
      <w:r w:rsidRPr="006F4BBE">
        <w:rPr>
          <w:spacing w:val="-8"/>
          <w:lang w:val="ru-RU"/>
        </w:rPr>
        <w:t xml:space="preserve"> </w:t>
      </w:r>
      <w:r w:rsidRPr="006F4BBE">
        <w:rPr>
          <w:lang w:val="ru-RU"/>
        </w:rPr>
        <w:t>культурного</w:t>
      </w:r>
      <w:r w:rsidRPr="006F4BBE">
        <w:rPr>
          <w:spacing w:val="-8"/>
          <w:lang w:val="ru-RU"/>
        </w:rPr>
        <w:t xml:space="preserve"> </w:t>
      </w:r>
      <w:r w:rsidRPr="006F4BBE">
        <w:rPr>
          <w:lang w:val="ru-RU"/>
        </w:rPr>
        <w:t>наследия</w:t>
      </w:r>
      <w:r w:rsidRPr="006F4BBE">
        <w:rPr>
          <w:spacing w:val="-8"/>
          <w:lang w:val="ru-RU"/>
        </w:rPr>
        <w:t xml:space="preserve"> </w:t>
      </w:r>
      <w:r w:rsidRPr="006F4BBE">
        <w:rPr>
          <w:lang w:val="ru-RU"/>
        </w:rPr>
        <w:t>для современной жизни</w:t>
      </w:r>
      <w:r w:rsidRPr="006F4BBE">
        <w:rPr>
          <w:spacing w:val="-42"/>
          <w:lang w:val="ru-RU"/>
        </w:rPr>
        <w:t xml:space="preserve"> </w:t>
      </w:r>
      <w:r w:rsidRPr="006F4BBE">
        <w:rPr>
          <w:lang w:val="ru-RU"/>
        </w:rPr>
        <w:t>людей.</w:t>
      </w:r>
    </w:p>
    <w:p w14:paraId="77E1C214" w14:textId="77777777" w:rsidR="00C6278E" w:rsidRPr="006F4BBE" w:rsidRDefault="00C6278E" w:rsidP="00287D0F">
      <w:pPr>
        <w:rPr>
          <w:lang w:val="ru-RU"/>
        </w:rPr>
      </w:pPr>
      <w:r w:rsidRPr="006F4BBE">
        <w:rPr>
          <w:lang w:val="ru-RU"/>
        </w:rPr>
        <w:t>Дизайн городской среды. Малые архитектурные формы. Роль малых архитектурных форм и архитектурного дизайна в организации городской среды и индивидуальном образе   города.</w:t>
      </w:r>
    </w:p>
    <w:p w14:paraId="2ADF799F" w14:textId="77777777" w:rsidR="00C6278E" w:rsidRPr="006F4BBE" w:rsidRDefault="00C6278E" w:rsidP="00287D0F">
      <w:pPr>
        <w:rPr>
          <w:lang w:val="ru-RU"/>
        </w:rPr>
      </w:pPr>
      <w:r w:rsidRPr="006F4BBE">
        <w:rPr>
          <w:lang w:val="ru-RU"/>
        </w:rPr>
        <w:t>Проектирование</w:t>
      </w:r>
      <w:r w:rsidRPr="006F4BBE">
        <w:rPr>
          <w:spacing w:val="-34"/>
          <w:lang w:val="ru-RU"/>
        </w:rPr>
        <w:t xml:space="preserve"> </w:t>
      </w:r>
      <w:r w:rsidRPr="006F4BBE">
        <w:rPr>
          <w:lang w:val="ru-RU"/>
        </w:rPr>
        <w:t>дизайна</w:t>
      </w:r>
      <w:r w:rsidRPr="006F4BBE">
        <w:rPr>
          <w:spacing w:val="-34"/>
          <w:lang w:val="ru-RU"/>
        </w:rPr>
        <w:t xml:space="preserve"> </w:t>
      </w:r>
      <w:r w:rsidRPr="006F4BBE">
        <w:rPr>
          <w:lang w:val="ru-RU"/>
        </w:rPr>
        <w:t>объектов</w:t>
      </w:r>
      <w:r w:rsidRPr="006F4BBE">
        <w:rPr>
          <w:spacing w:val="-34"/>
          <w:lang w:val="ru-RU"/>
        </w:rPr>
        <w:t xml:space="preserve"> </w:t>
      </w:r>
      <w:r w:rsidRPr="006F4BBE">
        <w:rPr>
          <w:lang w:val="ru-RU"/>
        </w:rPr>
        <w:t>городской</w:t>
      </w:r>
      <w:r w:rsidRPr="006F4BBE">
        <w:rPr>
          <w:spacing w:val="-34"/>
          <w:lang w:val="ru-RU"/>
        </w:rPr>
        <w:t xml:space="preserve"> </w:t>
      </w:r>
      <w:r w:rsidRPr="006F4BBE">
        <w:rPr>
          <w:lang w:val="ru-RU"/>
        </w:rPr>
        <w:t>среды.</w:t>
      </w:r>
      <w:r w:rsidRPr="006F4BBE">
        <w:rPr>
          <w:spacing w:val="-34"/>
          <w:lang w:val="ru-RU"/>
        </w:rPr>
        <w:t xml:space="preserve"> </w:t>
      </w:r>
      <w:r w:rsidRPr="006F4BBE">
        <w:rPr>
          <w:lang w:val="ru-RU"/>
        </w:rPr>
        <w:t>Устройство пешеходных зон в городах, установка городской мебели (скамьи, «диваны» и пр.), киосков, информационных блоков, блоков локального озеленения и т.</w:t>
      </w:r>
      <w:r w:rsidRPr="006F4BBE">
        <w:rPr>
          <w:spacing w:val="-1"/>
          <w:lang w:val="ru-RU"/>
        </w:rPr>
        <w:t xml:space="preserve"> </w:t>
      </w:r>
      <w:r w:rsidRPr="006F4BBE">
        <w:rPr>
          <w:lang w:val="ru-RU"/>
        </w:rPr>
        <w:t>д.</w:t>
      </w:r>
    </w:p>
    <w:p w14:paraId="5A498215" w14:textId="7C85A233" w:rsidR="00C6278E" w:rsidRPr="006F4BBE" w:rsidRDefault="00C6278E" w:rsidP="00287D0F">
      <w:pPr>
        <w:rPr>
          <w:lang w:val="ru-RU"/>
        </w:rPr>
      </w:pPr>
      <w:r w:rsidRPr="006F4BBE">
        <w:rPr>
          <w:lang w:val="ru-RU"/>
        </w:rPr>
        <w:t xml:space="preserve">Выполнение практической работы по теме «Проектирование дизайна объектов городской среды» в виде создания </w:t>
      </w:r>
      <w:proofErr w:type="spellStart"/>
      <w:r w:rsidRPr="006F4BBE">
        <w:rPr>
          <w:lang w:val="ru-RU"/>
        </w:rPr>
        <w:t>коллажнографической</w:t>
      </w:r>
      <w:proofErr w:type="spellEnd"/>
      <w:r w:rsidRPr="006F4BBE">
        <w:rPr>
          <w:lang w:val="ru-RU"/>
        </w:rPr>
        <w:t xml:space="preserve"> композиции или </w:t>
      </w:r>
      <w:proofErr w:type="spellStart"/>
      <w:r w:rsidRPr="006F4BBE">
        <w:rPr>
          <w:lang w:val="ru-RU"/>
        </w:rPr>
        <w:t>дизайн­проекта</w:t>
      </w:r>
      <w:proofErr w:type="spellEnd"/>
      <w:r w:rsidRPr="006F4BBE">
        <w:rPr>
          <w:lang w:val="ru-RU"/>
        </w:rPr>
        <w:t xml:space="preserve"> оформления витрины</w:t>
      </w:r>
      <w:r w:rsidR="00EC1234">
        <w:rPr>
          <w:lang w:val="ru-RU"/>
        </w:rPr>
        <w:t xml:space="preserve"> </w:t>
      </w:r>
      <w:r w:rsidRPr="006F4BBE">
        <w:rPr>
          <w:lang w:val="ru-RU"/>
        </w:rPr>
        <w:t>магазина.</w:t>
      </w:r>
    </w:p>
    <w:p w14:paraId="511037BE" w14:textId="77777777" w:rsidR="00C6278E" w:rsidRPr="006F4BBE" w:rsidRDefault="00C6278E" w:rsidP="00287D0F">
      <w:pPr>
        <w:rPr>
          <w:lang w:val="ru-RU"/>
        </w:rPr>
      </w:pPr>
      <w:r w:rsidRPr="006F4BBE">
        <w:rPr>
          <w:lang w:val="ru-RU"/>
        </w:rPr>
        <w:t xml:space="preserve">Интерьер и предметный мир в доме. Назначение </w:t>
      </w:r>
      <w:proofErr w:type="gramStart"/>
      <w:r w:rsidRPr="006F4BBE">
        <w:rPr>
          <w:lang w:val="ru-RU"/>
        </w:rPr>
        <w:t>помещения  и</w:t>
      </w:r>
      <w:proofErr w:type="gramEnd"/>
      <w:r w:rsidRPr="006F4BBE">
        <w:rPr>
          <w:lang w:val="ru-RU"/>
        </w:rPr>
        <w:t xml:space="preserve"> построение его интерьера. Дизайн </w:t>
      </w:r>
      <w:proofErr w:type="spellStart"/>
      <w:proofErr w:type="gramStart"/>
      <w:r w:rsidRPr="006F4BBE">
        <w:rPr>
          <w:lang w:val="ru-RU"/>
        </w:rPr>
        <w:t>пространственно­предметной</w:t>
      </w:r>
      <w:proofErr w:type="spellEnd"/>
      <w:r w:rsidRPr="006F4BBE">
        <w:rPr>
          <w:lang w:val="ru-RU"/>
        </w:rPr>
        <w:t xml:space="preserve">  среды</w:t>
      </w:r>
      <w:proofErr w:type="gramEnd"/>
      <w:r w:rsidRPr="006F4BBE">
        <w:rPr>
          <w:spacing w:val="6"/>
          <w:lang w:val="ru-RU"/>
        </w:rPr>
        <w:t xml:space="preserve"> </w:t>
      </w:r>
      <w:r w:rsidRPr="006F4BBE">
        <w:rPr>
          <w:lang w:val="ru-RU"/>
        </w:rPr>
        <w:t>интерьера.</w:t>
      </w:r>
    </w:p>
    <w:p w14:paraId="7637653D" w14:textId="77777777" w:rsidR="00C6278E" w:rsidRPr="006F4BBE" w:rsidRDefault="00C6278E" w:rsidP="00287D0F">
      <w:pPr>
        <w:rPr>
          <w:lang w:val="ru-RU"/>
        </w:rPr>
      </w:pPr>
      <w:proofErr w:type="spellStart"/>
      <w:r w:rsidRPr="006F4BBE">
        <w:rPr>
          <w:lang w:val="ru-RU"/>
        </w:rPr>
        <w:t>Образно­стилевое</w:t>
      </w:r>
      <w:proofErr w:type="spellEnd"/>
      <w:r w:rsidRPr="006F4BBE">
        <w:rPr>
          <w:spacing w:val="-15"/>
          <w:lang w:val="ru-RU"/>
        </w:rPr>
        <w:t xml:space="preserve"> </w:t>
      </w:r>
      <w:r w:rsidRPr="006F4BBE">
        <w:rPr>
          <w:lang w:val="ru-RU"/>
        </w:rPr>
        <w:t>единство</w:t>
      </w:r>
      <w:r w:rsidRPr="006F4BBE">
        <w:rPr>
          <w:spacing w:val="-15"/>
          <w:lang w:val="ru-RU"/>
        </w:rPr>
        <w:t xml:space="preserve"> </w:t>
      </w:r>
      <w:r w:rsidRPr="006F4BBE">
        <w:rPr>
          <w:lang w:val="ru-RU"/>
        </w:rPr>
        <w:t>материальной</w:t>
      </w:r>
      <w:r w:rsidRPr="006F4BBE">
        <w:rPr>
          <w:spacing w:val="-15"/>
          <w:lang w:val="ru-RU"/>
        </w:rPr>
        <w:t xml:space="preserve"> </w:t>
      </w:r>
      <w:r w:rsidRPr="006F4BBE">
        <w:rPr>
          <w:lang w:val="ru-RU"/>
        </w:rPr>
        <w:t>культуры</w:t>
      </w:r>
      <w:r w:rsidRPr="006F4BBE">
        <w:rPr>
          <w:spacing w:val="-15"/>
          <w:lang w:val="ru-RU"/>
        </w:rPr>
        <w:t xml:space="preserve"> </w:t>
      </w:r>
      <w:r w:rsidRPr="006F4BBE">
        <w:rPr>
          <w:lang w:val="ru-RU"/>
        </w:rPr>
        <w:t xml:space="preserve">каждой эпохи. Интерьер как отражение стиля жизни </w:t>
      </w:r>
      <w:proofErr w:type="gramStart"/>
      <w:r w:rsidRPr="006F4BBE">
        <w:rPr>
          <w:lang w:val="ru-RU"/>
        </w:rPr>
        <w:t>его  хозяев</w:t>
      </w:r>
      <w:proofErr w:type="gramEnd"/>
      <w:r w:rsidRPr="006F4BBE">
        <w:rPr>
          <w:lang w:val="ru-RU"/>
        </w:rPr>
        <w:t>.</w:t>
      </w:r>
    </w:p>
    <w:p w14:paraId="4633C09B" w14:textId="784817DA" w:rsidR="00C6278E" w:rsidRPr="006F4BBE" w:rsidRDefault="00C6278E" w:rsidP="00287D0F">
      <w:pPr>
        <w:rPr>
          <w:lang w:val="ru-RU"/>
        </w:rPr>
      </w:pPr>
      <w:r w:rsidRPr="006F4BBE">
        <w:rPr>
          <w:lang w:val="ru-RU"/>
        </w:rPr>
        <w:t xml:space="preserve">Зонирование интерьера </w:t>
      </w:r>
      <w:r w:rsidR="00BD6D2B" w:rsidRPr="006F4BBE">
        <w:rPr>
          <w:lang w:val="ru-RU"/>
        </w:rPr>
        <w:t>–</w:t>
      </w:r>
      <w:r w:rsidRPr="006F4BBE">
        <w:rPr>
          <w:lang w:val="ru-RU"/>
        </w:rPr>
        <w:t xml:space="preserve"> создание многофункционального пространства. Отделочные материалы, введение фактуры и </w:t>
      </w:r>
      <w:proofErr w:type="gramStart"/>
      <w:r w:rsidRPr="006F4BBE">
        <w:rPr>
          <w:lang w:val="ru-RU"/>
        </w:rPr>
        <w:t>цвета  в</w:t>
      </w:r>
      <w:proofErr w:type="gramEnd"/>
      <w:r w:rsidRPr="006F4BBE">
        <w:rPr>
          <w:lang w:val="ru-RU"/>
        </w:rPr>
        <w:t xml:space="preserve"> интерьер.</w:t>
      </w:r>
    </w:p>
    <w:p w14:paraId="4A70E648" w14:textId="77777777" w:rsidR="00C6278E" w:rsidRPr="006F4BBE" w:rsidRDefault="00C6278E" w:rsidP="00287D0F">
      <w:pPr>
        <w:rPr>
          <w:lang w:val="ru-RU"/>
        </w:rPr>
      </w:pPr>
      <w:r w:rsidRPr="006F4BBE">
        <w:rPr>
          <w:lang w:val="ru-RU"/>
        </w:rPr>
        <w:t>Интерьеры</w:t>
      </w:r>
      <w:r w:rsidRPr="006F4BBE">
        <w:rPr>
          <w:spacing w:val="-19"/>
          <w:lang w:val="ru-RU"/>
        </w:rPr>
        <w:t xml:space="preserve"> </w:t>
      </w:r>
      <w:r w:rsidRPr="006F4BBE">
        <w:rPr>
          <w:lang w:val="ru-RU"/>
        </w:rPr>
        <w:t>общественных</w:t>
      </w:r>
      <w:r w:rsidRPr="006F4BBE">
        <w:rPr>
          <w:spacing w:val="-19"/>
          <w:lang w:val="ru-RU"/>
        </w:rPr>
        <w:t xml:space="preserve"> </w:t>
      </w:r>
      <w:r w:rsidRPr="006F4BBE">
        <w:rPr>
          <w:lang w:val="ru-RU"/>
        </w:rPr>
        <w:t>зданий</w:t>
      </w:r>
      <w:r w:rsidRPr="006F4BBE">
        <w:rPr>
          <w:spacing w:val="-19"/>
          <w:lang w:val="ru-RU"/>
        </w:rPr>
        <w:t xml:space="preserve"> </w:t>
      </w:r>
      <w:r w:rsidRPr="006F4BBE">
        <w:rPr>
          <w:lang w:val="ru-RU"/>
        </w:rPr>
        <w:t>(театр,</w:t>
      </w:r>
      <w:r w:rsidRPr="006F4BBE">
        <w:rPr>
          <w:spacing w:val="-19"/>
          <w:lang w:val="ru-RU"/>
        </w:rPr>
        <w:t xml:space="preserve"> </w:t>
      </w:r>
      <w:r w:rsidRPr="006F4BBE">
        <w:rPr>
          <w:lang w:val="ru-RU"/>
        </w:rPr>
        <w:t>кафе,</w:t>
      </w:r>
      <w:r w:rsidRPr="006F4BBE">
        <w:rPr>
          <w:spacing w:val="-19"/>
          <w:lang w:val="ru-RU"/>
        </w:rPr>
        <w:t xml:space="preserve"> </w:t>
      </w:r>
      <w:r w:rsidRPr="006F4BBE">
        <w:rPr>
          <w:lang w:val="ru-RU"/>
        </w:rPr>
        <w:t>вокзал,</w:t>
      </w:r>
      <w:r w:rsidRPr="006F4BBE">
        <w:rPr>
          <w:spacing w:val="-19"/>
          <w:lang w:val="ru-RU"/>
        </w:rPr>
        <w:t xml:space="preserve"> </w:t>
      </w:r>
      <w:r w:rsidRPr="006F4BBE">
        <w:rPr>
          <w:lang w:val="ru-RU"/>
        </w:rPr>
        <w:t>офис, школа).</w:t>
      </w:r>
    </w:p>
    <w:p w14:paraId="59F54640" w14:textId="0BDEE863" w:rsidR="00C6278E" w:rsidRPr="006F4BBE" w:rsidRDefault="00C6278E" w:rsidP="00EC1234">
      <w:pPr>
        <w:rPr>
          <w:lang w:val="ru-RU"/>
        </w:rPr>
      </w:pPr>
      <w:r w:rsidRPr="006F4BBE">
        <w:rPr>
          <w:lang w:val="ru-RU"/>
        </w:rPr>
        <w:t>Выполнение практической и аналитической работы по теме</w:t>
      </w:r>
      <w:r w:rsidR="00EC1234">
        <w:rPr>
          <w:lang w:val="ru-RU"/>
        </w:rPr>
        <w:t xml:space="preserve"> </w:t>
      </w:r>
      <w:r w:rsidRPr="006F4BBE">
        <w:rPr>
          <w:lang w:val="ru-RU"/>
        </w:rPr>
        <w:t xml:space="preserve">«Роль вещи в </w:t>
      </w:r>
      <w:proofErr w:type="spellStart"/>
      <w:r w:rsidRPr="006F4BBE">
        <w:rPr>
          <w:lang w:val="ru-RU"/>
        </w:rPr>
        <w:t>образно­стилевом</w:t>
      </w:r>
      <w:proofErr w:type="spellEnd"/>
      <w:r w:rsidRPr="006F4BBE">
        <w:rPr>
          <w:lang w:val="ru-RU"/>
        </w:rPr>
        <w:t xml:space="preserve"> решении интерьера» в форме </w:t>
      </w:r>
      <w:proofErr w:type="gramStart"/>
      <w:r w:rsidRPr="006F4BBE">
        <w:rPr>
          <w:lang w:val="ru-RU"/>
        </w:rPr>
        <w:t>создания  коллажной</w:t>
      </w:r>
      <w:proofErr w:type="gramEnd"/>
      <w:r w:rsidRPr="006F4BBE">
        <w:rPr>
          <w:lang w:val="ru-RU"/>
        </w:rPr>
        <w:t xml:space="preserve">  композиции.</w:t>
      </w:r>
    </w:p>
    <w:p w14:paraId="3194E16A" w14:textId="77777777" w:rsidR="00C6278E" w:rsidRPr="006F4BBE" w:rsidRDefault="00C6278E" w:rsidP="00287D0F">
      <w:pPr>
        <w:rPr>
          <w:lang w:val="ru-RU"/>
        </w:rPr>
      </w:pPr>
      <w:r w:rsidRPr="006F4BBE">
        <w:rPr>
          <w:lang w:val="ru-RU"/>
        </w:rPr>
        <w:t xml:space="preserve">Организация </w:t>
      </w:r>
      <w:proofErr w:type="spellStart"/>
      <w:r w:rsidRPr="006F4BBE">
        <w:rPr>
          <w:lang w:val="ru-RU"/>
        </w:rPr>
        <w:t>архитектурно­ландшафтного</w:t>
      </w:r>
      <w:proofErr w:type="spellEnd"/>
      <w:r w:rsidRPr="006F4BBE">
        <w:rPr>
          <w:lang w:val="ru-RU"/>
        </w:rPr>
        <w:t xml:space="preserve"> пространства. Город в единстве с </w:t>
      </w:r>
      <w:proofErr w:type="spellStart"/>
      <w:proofErr w:type="gramStart"/>
      <w:r w:rsidRPr="006F4BBE">
        <w:rPr>
          <w:lang w:val="ru-RU"/>
        </w:rPr>
        <w:t>ландшафтно­парковой</w:t>
      </w:r>
      <w:proofErr w:type="spellEnd"/>
      <w:r w:rsidRPr="006F4BBE">
        <w:rPr>
          <w:lang w:val="ru-RU"/>
        </w:rPr>
        <w:t xml:space="preserve"> </w:t>
      </w:r>
      <w:r w:rsidRPr="006F4BBE">
        <w:rPr>
          <w:spacing w:val="50"/>
          <w:lang w:val="ru-RU"/>
        </w:rPr>
        <w:t xml:space="preserve"> </w:t>
      </w:r>
      <w:r w:rsidRPr="006F4BBE">
        <w:rPr>
          <w:lang w:val="ru-RU"/>
        </w:rPr>
        <w:t>средой</w:t>
      </w:r>
      <w:proofErr w:type="gramEnd"/>
      <w:r w:rsidRPr="006F4BBE">
        <w:rPr>
          <w:lang w:val="ru-RU"/>
        </w:rPr>
        <w:t>.</w:t>
      </w:r>
    </w:p>
    <w:p w14:paraId="37986305" w14:textId="77777777" w:rsidR="00C6278E" w:rsidRPr="006F4BBE" w:rsidRDefault="00C6278E" w:rsidP="00287D0F">
      <w:pPr>
        <w:rPr>
          <w:lang w:val="ru-RU"/>
        </w:rPr>
      </w:pPr>
      <w:r w:rsidRPr="006F4BBE">
        <w:rPr>
          <w:lang w:val="ru-RU"/>
        </w:rPr>
        <w:t xml:space="preserve">Основные школы ландшафтного дизайна. Особенности ландшафта русской усадебной территории и задачи сохранения исторического наследия. Традиции графического языка </w:t>
      </w:r>
      <w:proofErr w:type="gramStart"/>
      <w:r w:rsidRPr="006F4BBE">
        <w:rPr>
          <w:lang w:val="ru-RU"/>
        </w:rPr>
        <w:t>ландшафтных  проектов</w:t>
      </w:r>
      <w:proofErr w:type="gramEnd"/>
      <w:r w:rsidRPr="006F4BBE">
        <w:rPr>
          <w:lang w:val="ru-RU"/>
        </w:rPr>
        <w:t>.</w:t>
      </w:r>
    </w:p>
    <w:p w14:paraId="6C1B838A" w14:textId="77777777" w:rsidR="00C6278E" w:rsidRPr="006F4BBE" w:rsidRDefault="00C6278E" w:rsidP="00287D0F">
      <w:pPr>
        <w:rPr>
          <w:lang w:val="ru-RU"/>
        </w:rPr>
      </w:pPr>
      <w:r w:rsidRPr="006F4BBE">
        <w:rPr>
          <w:lang w:val="ru-RU"/>
        </w:rPr>
        <w:t xml:space="preserve">Выполнение </w:t>
      </w:r>
      <w:proofErr w:type="spellStart"/>
      <w:r w:rsidRPr="006F4BBE">
        <w:rPr>
          <w:lang w:val="ru-RU"/>
        </w:rPr>
        <w:t>дизайн­проекта</w:t>
      </w:r>
      <w:proofErr w:type="spellEnd"/>
      <w:r w:rsidRPr="006F4BBE">
        <w:rPr>
          <w:lang w:val="ru-RU"/>
        </w:rPr>
        <w:t xml:space="preserve"> территории парка или приусадебного участка в виде </w:t>
      </w:r>
      <w:proofErr w:type="spellStart"/>
      <w:r w:rsidRPr="006F4BBE">
        <w:rPr>
          <w:lang w:val="ru-RU"/>
        </w:rPr>
        <w:t>схемы­чертежа</w:t>
      </w:r>
      <w:proofErr w:type="spellEnd"/>
      <w:r w:rsidRPr="006F4BBE">
        <w:rPr>
          <w:lang w:val="ru-RU"/>
        </w:rPr>
        <w:t>.</w:t>
      </w:r>
    </w:p>
    <w:p w14:paraId="76924555" w14:textId="77777777" w:rsidR="00C6278E" w:rsidRPr="006F4BBE" w:rsidRDefault="00C6278E" w:rsidP="00287D0F">
      <w:pPr>
        <w:rPr>
          <w:lang w:val="ru-RU"/>
        </w:rPr>
      </w:pPr>
      <w:r w:rsidRPr="006F4BBE">
        <w:rPr>
          <w:lang w:val="ru-RU"/>
        </w:rPr>
        <w:t xml:space="preserve">Единство эстетического и функционального в </w:t>
      </w:r>
      <w:proofErr w:type="spellStart"/>
      <w:r w:rsidRPr="006F4BBE">
        <w:rPr>
          <w:lang w:val="ru-RU"/>
        </w:rPr>
        <w:t>объёмнопространственной</w:t>
      </w:r>
      <w:proofErr w:type="spellEnd"/>
      <w:r w:rsidRPr="006F4BBE">
        <w:rPr>
          <w:lang w:val="ru-RU"/>
        </w:rPr>
        <w:t xml:space="preserve"> организации среды жизнедеятельности людей.</w:t>
      </w:r>
    </w:p>
    <w:p w14:paraId="647AC5FD" w14:textId="77777777" w:rsidR="00C6278E" w:rsidRPr="006F4BBE" w:rsidRDefault="00C6278E" w:rsidP="00287D0F">
      <w:pPr>
        <w:rPr>
          <w:lang w:val="ru-RU"/>
        </w:rPr>
      </w:pPr>
      <w:r w:rsidRPr="006F4BBE">
        <w:rPr>
          <w:lang w:val="ru-RU"/>
        </w:rPr>
        <w:t>Образ человека и индивидуальное проектирование</w:t>
      </w:r>
    </w:p>
    <w:p w14:paraId="550A5B58" w14:textId="77777777" w:rsidR="00C6278E" w:rsidRPr="006F4BBE" w:rsidRDefault="00C6278E" w:rsidP="00287D0F">
      <w:pPr>
        <w:rPr>
          <w:lang w:val="ru-RU"/>
        </w:rPr>
      </w:pPr>
      <w:r w:rsidRPr="006F4BBE">
        <w:rPr>
          <w:lang w:val="ru-RU"/>
        </w:rPr>
        <w:t xml:space="preserve">Организация пространства жилой среды как отражение социального заказа и индивидуальности человека, его вкуса, потребностей и возможностей. </w:t>
      </w:r>
      <w:proofErr w:type="spellStart"/>
      <w:r w:rsidRPr="006F4BBE">
        <w:rPr>
          <w:lang w:val="ru-RU"/>
        </w:rPr>
        <w:t>Образно­личностное</w:t>
      </w:r>
      <w:proofErr w:type="spellEnd"/>
      <w:r w:rsidRPr="006F4BBE">
        <w:rPr>
          <w:lang w:val="ru-RU"/>
        </w:rPr>
        <w:t xml:space="preserve"> </w:t>
      </w:r>
      <w:proofErr w:type="gramStart"/>
      <w:r w:rsidRPr="006F4BBE">
        <w:rPr>
          <w:lang w:val="ru-RU"/>
        </w:rPr>
        <w:t>проектирование  в</w:t>
      </w:r>
      <w:proofErr w:type="gramEnd"/>
      <w:r w:rsidRPr="006F4BBE">
        <w:rPr>
          <w:lang w:val="ru-RU"/>
        </w:rPr>
        <w:t xml:space="preserve">  дизайне  и архитектуре.</w:t>
      </w:r>
    </w:p>
    <w:p w14:paraId="095F100B" w14:textId="77777777" w:rsidR="00C6278E" w:rsidRPr="006F4BBE" w:rsidRDefault="00C6278E" w:rsidP="00287D0F">
      <w:pPr>
        <w:rPr>
          <w:lang w:val="ru-RU"/>
        </w:rPr>
      </w:pPr>
      <w:r w:rsidRPr="006F4BBE">
        <w:rPr>
          <w:lang w:val="ru-RU"/>
        </w:rPr>
        <w:t xml:space="preserve">Проектные работы по созданию облика частного дома, комнаты и сада. Дизайн предметной среды в интерьере частного дома. Мода и культура как </w:t>
      </w:r>
      <w:r w:rsidRPr="006F4BBE">
        <w:rPr>
          <w:lang w:val="ru-RU"/>
        </w:rPr>
        <w:lastRenderedPageBreak/>
        <w:t>параметры создания</w:t>
      </w:r>
      <w:r w:rsidR="009B40EE" w:rsidRPr="006F4BBE">
        <w:rPr>
          <w:lang w:val="ru-RU"/>
        </w:rPr>
        <w:t xml:space="preserve"> </w:t>
      </w:r>
      <w:r w:rsidRPr="006F4BBE">
        <w:rPr>
          <w:lang w:val="ru-RU"/>
        </w:rPr>
        <w:t>собственного костюма или комплекта одежды.</w:t>
      </w:r>
    </w:p>
    <w:p w14:paraId="1EF73E01" w14:textId="77777777" w:rsidR="00C6278E" w:rsidRPr="006F4BBE" w:rsidRDefault="00C6278E" w:rsidP="00287D0F">
      <w:pPr>
        <w:rPr>
          <w:lang w:val="ru-RU"/>
        </w:rPr>
      </w:pPr>
      <w:r w:rsidRPr="006F4BBE">
        <w:rPr>
          <w:lang w:val="ru-RU"/>
        </w:rPr>
        <w:t xml:space="preserve">Костюм как образ человека. Стиль в одежде. Соответствие материи и формы. Целесообразность и мода. Мода как ответ на изменения в укладе жизни, как бизнес и в качестве </w:t>
      </w:r>
      <w:proofErr w:type="gramStart"/>
      <w:r w:rsidRPr="006F4BBE">
        <w:rPr>
          <w:lang w:val="ru-RU"/>
        </w:rPr>
        <w:t>манипулирования  массовым</w:t>
      </w:r>
      <w:proofErr w:type="gramEnd"/>
      <w:r w:rsidRPr="006F4BBE">
        <w:rPr>
          <w:lang w:val="ru-RU"/>
        </w:rPr>
        <w:t xml:space="preserve"> сознанием.</w:t>
      </w:r>
    </w:p>
    <w:p w14:paraId="0E127532" w14:textId="77777777" w:rsidR="00C6278E" w:rsidRPr="006F4BBE" w:rsidRDefault="00C6278E" w:rsidP="00287D0F">
      <w:pPr>
        <w:rPr>
          <w:lang w:val="ru-RU"/>
        </w:rPr>
      </w:pPr>
      <w:r w:rsidRPr="006F4BBE">
        <w:rPr>
          <w:lang w:val="ru-RU"/>
        </w:rPr>
        <w:t>Характерные особенности современной одежды. Молодёжная субкультура и подростковая мода. Унификация одежды и индивидуальный стиль. Ансамбль в костюме. Роль фантазии и вкуса в подборе одежды.</w:t>
      </w:r>
    </w:p>
    <w:p w14:paraId="7526C7EB" w14:textId="77777777" w:rsidR="00C6278E" w:rsidRPr="006F4BBE" w:rsidRDefault="00C6278E" w:rsidP="00287D0F">
      <w:pPr>
        <w:rPr>
          <w:lang w:val="ru-RU"/>
        </w:rPr>
      </w:pPr>
      <w:r w:rsidRPr="006F4BBE">
        <w:rPr>
          <w:lang w:val="ru-RU"/>
        </w:rPr>
        <w:t>Выполнение практических творческих эскизов по теме «</w:t>
      </w:r>
      <w:proofErr w:type="gramStart"/>
      <w:r w:rsidRPr="006F4BBE">
        <w:rPr>
          <w:lang w:val="ru-RU"/>
        </w:rPr>
        <w:t>Дизайн  современной</w:t>
      </w:r>
      <w:proofErr w:type="gramEnd"/>
      <w:r w:rsidRPr="006F4BBE">
        <w:rPr>
          <w:lang w:val="ru-RU"/>
        </w:rPr>
        <w:t xml:space="preserve"> одежды».</w:t>
      </w:r>
    </w:p>
    <w:p w14:paraId="6BD06A85" w14:textId="77777777" w:rsidR="00C6278E" w:rsidRPr="006F4BBE" w:rsidRDefault="00C6278E" w:rsidP="00287D0F">
      <w:pPr>
        <w:rPr>
          <w:lang w:val="ru-RU"/>
        </w:rPr>
      </w:pPr>
      <w:r w:rsidRPr="006F4BBE">
        <w:rPr>
          <w:lang w:val="ru-RU"/>
        </w:rPr>
        <w:t>Искусство</w:t>
      </w:r>
      <w:r w:rsidRPr="006F4BBE">
        <w:rPr>
          <w:spacing w:val="-15"/>
          <w:lang w:val="ru-RU"/>
        </w:rPr>
        <w:t xml:space="preserve"> </w:t>
      </w:r>
      <w:r w:rsidRPr="006F4BBE">
        <w:rPr>
          <w:lang w:val="ru-RU"/>
        </w:rPr>
        <w:t>грима</w:t>
      </w:r>
      <w:r w:rsidRPr="006F4BBE">
        <w:rPr>
          <w:spacing w:val="-15"/>
          <w:lang w:val="ru-RU"/>
        </w:rPr>
        <w:t xml:space="preserve"> </w:t>
      </w:r>
      <w:r w:rsidRPr="006F4BBE">
        <w:rPr>
          <w:lang w:val="ru-RU"/>
        </w:rPr>
        <w:t>и</w:t>
      </w:r>
      <w:r w:rsidRPr="006F4BBE">
        <w:rPr>
          <w:spacing w:val="-15"/>
          <w:lang w:val="ru-RU"/>
        </w:rPr>
        <w:t xml:space="preserve"> </w:t>
      </w:r>
      <w:r w:rsidRPr="006F4BBE">
        <w:rPr>
          <w:lang w:val="ru-RU"/>
        </w:rPr>
        <w:t>причёски.</w:t>
      </w:r>
      <w:r w:rsidRPr="006F4BBE">
        <w:rPr>
          <w:spacing w:val="-15"/>
          <w:lang w:val="ru-RU"/>
        </w:rPr>
        <w:t xml:space="preserve"> </w:t>
      </w:r>
      <w:r w:rsidRPr="006F4BBE">
        <w:rPr>
          <w:lang w:val="ru-RU"/>
        </w:rPr>
        <w:t>Форма</w:t>
      </w:r>
      <w:r w:rsidRPr="006F4BBE">
        <w:rPr>
          <w:spacing w:val="-15"/>
          <w:lang w:val="ru-RU"/>
        </w:rPr>
        <w:t xml:space="preserve"> </w:t>
      </w:r>
      <w:r w:rsidRPr="006F4BBE">
        <w:rPr>
          <w:lang w:val="ru-RU"/>
        </w:rPr>
        <w:t>лица</w:t>
      </w:r>
      <w:r w:rsidRPr="006F4BBE">
        <w:rPr>
          <w:spacing w:val="-15"/>
          <w:lang w:val="ru-RU"/>
        </w:rPr>
        <w:t xml:space="preserve"> </w:t>
      </w:r>
      <w:r w:rsidRPr="006F4BBE">
        <w:rPr>
          <w:lang w:val="ru-RU"/>
        </w:rPr>
        <w:t>и</w:t>
      </w:r>
      <w:r w:rsidRPr="006F4BBE">
        <w:rPr>
          <w:spacing w:val="-15"/>
          <w:lang w:val="ru-RU"/>
        </w:rPr>
        <w:t xml:space="preserve"> </w:t>
      </w:r>
      <w:r w:rsidRPr="006F4BBE">
        <w:rPr>
          <w:lang w:val="ru-RU"/>
        </w:rPr>
        <w:t>причёска.</w:t>
      </w:r>
      <w:r w:rsidRPr="006F4BBE">
        <w:rPr>
          <w:spacing w:val="-15"/>
          <w:lang w:val="ru-RU"/>
        </w:rPr>
        <w:t xml:space="preserve"> </w:t>
      </w:r>
      <w:r w:rsidRPr="006F4BBE">
        <w:rPr>
          <w:lang w:val="ru-RU"/>
        </w:rPr>
        <w:t>Макияж</w:t>
      </w:r>
      <w:r w:rsidRPr="006F4BBE">
        <w:rPr>
          <w:spacing w:val="-15"/>
          <w:lang w:val="ru-RU"/>
        </w:rPr>
        <w:t xml:space="preserve"> </w:t>
      </w:r>
      <w:r w:rsidRPr="006F4BBE">
        <w:rPr>
          <w:lang w:val="ru-RU"/>
        </w:rPr>
        <w:t>дневной,</w:t>
      </w:r>
      <w:r w:rsidRPr="006F4BBE">
        <w:rPr>
          <w:spacing w:val="-15"/>
          <w:lang w:val="ru-RU"/>
        </w:rPr>
        <w:t xml:space="preserve"> </w:t>
      </w:r>
      <w:r w:rsidRPr="006F4BBE">
        <w:rPr>
          <w:lang w:val="ru-RU"/>
        </w:rPr>
        <w:t>вечерний</w:t>
      </w:r>
      <w:r w:rsidRPr="006F4BBE">
        <w:rPr>
          <w:spacing w:val="-15"/>
          <w:lang w:val="ru-RU"/>
        </w:rPr>
        <w:t xml:space="preserve"> </w:t>
      </w:r>
      <w:r w:rsidRPr="006F4BBE">
        <w:rPr>
          <w:lang w:val="ru-RU"/>
        </w:rPr>
        <w:t>и</w:t>
      </w:r>
      <w:r w:rsidRPr="006F4BBE">
        <w:rPr>
          <w:spacing w:val="-15"/>
          <w:lang w:val="ru-RU"/>
        </w:rPr>
        <w:t xml:space="preserve"> </w:t>
      </w:r>
      <w:r w:rsidRPr="006F4BBE">
        <w:rPr>
          <w:lang w:val="ru-RU"/>
        </w:rPr>
        <w:t>карнавальный.</w:t>
      </w:r>
      <w:r w:rsidRPr="006F4BBE">
        <w:rPr>
          <w:spacing w:val="-15"/>
          <w:lang w:val="ru-RU"/>
        </w:rPr>
        <w:t xml:space="preserve"> </w:t>
      </w:r>
      <w:r w:rsidRPr="006F4BBE">
        <w:rPr>
          <w:lang w:val="ru-RU"/>
        </w:rPr>
        <w:t>Грим</w:t>
      </w:r>
      <w:r w:rsidRPr="006F4BBE">
        <w:rPr>
          <w:spacing w:val="-15"/>
          <w:lang w:val="ru-RU"/>
        </w:rPr>
        <w:t xml:space="preserve"> </w:t>
      </w:r>
      <w:r w:rsidRPr="006F4BBE">
        <w:rPr>
          <w:lang w:val="ru-RU"/>
        </w:rPr>
        <w:t>бытовой</w:t>
      </w:r>
      <w:r w:rsidRPr="006F4BBE">
        <w:rPr>
          <w:spacing w:val="-15"/>
          <w:lang w:val="ru-RU"/>
        </w:rPr>
        <w:t xml:space="preserve"> </w:t>
      </w:r>
      <w:r w:rsidRPr="006F4BBE">
        <w:rPr>
          <w:lang w:val="ru-RU"/>
        </w:rPr>
        <w:t>и</w:t>
      </w:r>
      <w:r w:rsidRPr="006F4BBE">
        <w:rPr>
          <w:spacing w:val="-15"/>
          <w:lang w:val="ru-RU"/>
        </w:rPr>
        <w:t xml:space="preserve"> </w:t>
      </w:r>
      <w:r w:rsidRPr="006F4BBE">
        <w:rPr>
          <w:lang w:val="ru-RU"/>
        </w:rPr>
        <w:t>сценический.</w:t>
      </w:r>
    </w:p>
    <w:p w14:paraId="35935C97" w14:textId="1531BF3E" w:rsidR="00C6278E" w:rsidRDefault="00C6278E" w:rsidP="00287D0F">
      <w:pPr>
        <w:rPr>
          <w:lang w:val="ru-RU"/>
        </w:rPr>
      </w:pPr>
      <w:proofErr w:type="spellStart"/>
      <w:r w:rsidRPr="006F4BBE">
        <w:rPr>
          <w:lang w:val="ru-RU"/>
        </w:rPr>
        <w:t>Имидж­дизайн</w:t>
      </w:r>
      <w:proofErr w:type="spellEnd"/>
      <w:r w:rsidRPr="006F4BBE">
        <w:rPr>
          <w:lang w:val="ru-RU"/>
        </w:rPr>
        <w:t xml:space="preserve"> и его связь с публичностью,</w:t>
      </w:r>
      <w:r w:rsidRPr="006F4BBE">
        <w:rPr>
          <w:spacing w:val="56"/>
          <w:lang w:val="ru-RU"/>
        </w:rPr>
        <w:t xml:space="preserve"> </w:t>
      </w:r>
      <w:r w:rsidRPr="006F4BBE">
        <w:rPr>
          <w:lang w:val="ru-RU"/>
        </w:rPr>
        <w:t xml:space="preserve">технологией социального поведения, рекламой, общественной деятельностью. Дизайн и архитектура </w:t>
      </w:r>
      <w:r w:rsidR="00BD6D2B" w:rsidRPr="006F4BBE">
        <w:rPr>
          <w:lang w:val="ru-RU"/>
        </w:rPr>
        <w:t>–</w:t>
      </w:r>
      <w:r w:rsidRPr="006F4BBE">
        <w:rPr>
          <w:lang w:val="ru-RU"/>
        </w:rPr>
        <w:t xml:space="preserve"> средства организации среды   жизни</w:t>
      </w:r>
      <w:r w:rsidR="009B40EE" w:rsidRPr="006F4BBE">
        <w:rPr>
          <w:lang w:val="ru-RU"/>
        </w:rPr>
        <w:t xml:space="preserve"> </w:t>
      </w:r>
      <w:r w:rsidRPr="006F4BBE">
        <w:rPr>
          <w:lang w:val="ru-RU"/>
        </w:rPr>
        <w:t xml:space="preserve">людей и строительства </w:t>
      </w:r>
      <w:proofErr w:type="gramStart"/>
      <w:r w:rsidRPr="006F4BBE">
        <w:rPr>
          <w:lang w:val="ru-RU"/>
        </w:rPr>
        <w:t>нового  мира</w:t>
      </w:r>
      <w:proofErr w:type="gramEnd"/>
      <w:r w:rsidRPr="006F4BBE">
        <w:rPr>
          <w:lang w:val="ru-RU"/>
        </w:rPr>
        <w:t>.</w:t>
      </w:r>
    </w:p>
    <w:p w14:paraId="30825875" w14:textId="77777777" w:rsidR="00EC1234" w:rsidRPr="006F4BBE" w:rsidRDefault="00EC1234" w:rsidP="00287D0F">
      <w:pPr>
        <w:rPr>
          <w:lang w:val="ru-RU"/>
        </w:rPr>
      </w:pPr>
    </w:p>
    <w:p w14:paraId="37BDEF41" w14:textId="402CE3F3" w:rsidR="00C6278E" w:rsidRPr="00EC1234" w:rsidRDefault="00C6278E" w:rsidP="00EC1234">
      <w:pPr>
        <w:rPr>
          <w:lang w:val="ru-RU"/>
        </w:rPr>
      </w:pPr>
      <w:bookmarkStart w:id="550" w:name="_Toc97148657"/>
      <w:r w:rsidRPr="006F4BBE">
        <w:rPr>
          <w:lang w:val="ru-RU"/>
        </w:rPr>
        <w:t xml:space="preserve">Модуль № 4 «Изображение </w:t>
      </w:r>
      <w:proofErr w:type="gramStart"/>
      <w:r w:rsidRPr="006F4BBE">
        <w:rPr>
          <w:lang w:val="ru-RU"/>
        </w:rPr>
        <w:t>в  синтетических</w:t>
      </w:r>
      <w:bookmarkEnd w:id="550"/>
      <w:proofErr w:type="gramEnd"/>
      <w:r w:rsidR="00EC1234" w:rsidRPr="00EC1234">
        <w:rPr>
          <w:lang w:val="ru-RU"/>
        </w:rPr>
        <w:t xml:space="preserve">, </w:t>
      </w:r>
      <w:r w:rsidRPr="00EC1234">
        <w:rPr>
          <w:lang w:val="ru-RU"/>
        </w:rPr>
        <w:t>экранных видах искусства и художественная фотография» (</w:t>
      </w:r>
      <w:r w:rsidRPr="00EC1234">
        <w:rPr>
          <w:i/>
          <w:lang w:val="ru-RU"/>
        </w:rPr>
        <w:t>вариативный</w:t>
      </w:r>
      <w:r w:rsidRPr="00EC1234">
        <w:rPr>
          <w:lang w:val="ru-RU"/>
        </w:rPr>
        <w:t>)</w:t>
      </w:r>
    </w:p>
    <w:p w14:paraId="0C906A28" w14:textId="4B058C4D" w:rsidR="00C6278E" w:rsidRPr="006F4BBE" w:rsidRDefault="00C6278E" w:rsidP="00287D0F">
      <w:pPr>
        <w:rPr>
          <w:lang w:val="ru-RU"/>
        </w:rPr>
      </w:pPr>
      <w:r w:rsidRPr="006F4BBE">
        <w:rPr>
          <w:lang w:val="ru-RU"/>
        </w:rPr>
        <w:t xml:space="preserve">Синтетические </w:t>
      </w:r>
      <w:r w:rsidR="00BD6D2B" w:rsidRPr="006F4BBE">
        <w:rPr>
          <w:lang w:val="ru-RU"/>
        </w:rPr>
        <w:t>–</w:t>
      </w:r>
      <w:r w:rsidRPr="006F4BBE">
        <w:rPr>
          <w:lang w:val="ru-RU"/>
        </w:rPr>
        <w:t xml:space="preserve"> </w:t>
      </w:r>
      <w:proofErr w:type="spellStart"/>
      <w:r w:rsidRPr="006F4BBE">
        <w:rPr>
          <w:lang w:val="ru-RU"/>
        </w:rPr>
        <w:t>пространственно­временные</w:t>
      </w:r>
      <w:proofErr w:type="spellEnd"/>
      <w:r w:rsidRPr="006F4BBE">
        <w:rPr>
          <w:lang w:val="ru-RU"/>
        </w:rPr>
        <w:t xml:space="preserve"> виды искусства. Роль изображения в синтетических искусствах в </w:t>
      </w:r>
      <w:proofErr w:type="gramStart"/>
      <w:r w:rsidRPr="006F4BBE">
        <w:rPr>
          <w:lang w:val="ru-RU"/>
        </w:rPr>
        <w:t>соединении  со</w:t>
      </w:r>
      <w:proofErr w:type="gramEnd"/>
      <w:r w:rsidRPr="006F4BBE">
        <w:rPr>
          <w:lang w:val="ru-RU"/>
        </w:rPr>
        <w:t xml:space="preserve">  словом,  музыкой, движением.</w:t>
      </w:r>
    </w:p>
    <w:p w14:paraId="1B453655" w14:textId="77777777" w:rsidR="00C6278E" w:rsidRPr="006F4BBE" w:rsidRDefault="00C6278E" w:rsidP="00287D0F">
      <w:pPr>
        <w:rPr>
          <w:lang w:val="ru-RU"/>
        </w:rPr>
      </w:pPr>
      <w:r w:rsidRPr="006F4BBE">
        <w:rPr>
          <w:lang w:val="ru-RU"/>
        </w:rPr>
        <w:t>Значение развития технологий в становлении новых видов искусства.</w:t>
      </w:r>
    </w:p>
    <w:p w14:paraId="49421E64" w14:textId="77777777" w:rsidR="00C6278E" w:rsidRPr="006F4BBE" w:rsidRDefault="00C6278E" w:rsidP="00287D0F">
      <w:pPr>
        <w:rPr>
          <w:lang w:val="ru-RU"/>
        </w:rPr>
      </w:pPr>
      <w:r w:rsidRPr="006F4BBE">
        <w:rPr>
          <w:lang w:val="ru-RU"/>
        </w:rPr>
        <w:t>Мультимедиа и объединение множества воспринимаемых человеком информационных средств на экране цифрового искусства.</w:t>
      </w:r>
    </w:p>
    <w:p w14:paraId="0894AF0F" w14:textId="77777777" w:rsidR="00C6278E" w:rsidRPr="006F4BBE" w:rsidRDefault="00C6278E" w:rsidP="00287D0F">
      <w:pPr>
        <w:rPr>
          <w:lang w:val="ru-RU"/>
        </w:rPr>
      </w:pPr>
      <w:r w:rsidRPr="006F4BBE">
        <w:rPr>
          <w:lang w:val="ru-RU"/>
        </w:rPr>
        <w:t>Художник и искусство театра</w:t>
      </w:r>
    </w:p>
    <w:p w14:paraId="4B0C85ED" w14:textId="77777777" w:rsidR="00C6278E" w:rsidRPr="006F4BBE" w:rsidRDefault="00C6278E" w:rsidP="00287D0F">
      <w:pPr>
        <w:rPr>
          <w:lang w:val="ru-RU"/>
        </w:rPr>
      </w:pPr>
      <w:r w:rsidRPr="006F4BBE">
        <w:rPr>
          <w:lang w:val="ru-RU"/>
        </w:rPr>
        <w:t>Рождение театра в древнейших обрядах. История развития искусства театра.</w:t>
      </w:r>
    </w:p>
    <w:p w14:paraId="3A7AA6C5" w14:textId="77777777" w:rsidR="00C6278E" w:rsidRPr="006F4BBE" w:rsidRDefault="00C6278E" w:rsidP="00287D0F">
      <w:pPr>
        <w:rPr>
          <w:lang w:val="ru-RU"/>
        </w:rPr>
      </w:pPr>
      <w:r w:rsidRPr="006F4BBE">
        <w:rPr>
          <w:lang w:val="ru-RU"/>
        </w:rPr>
        <w:t>Жанровое многообразие театральных представлений, шоу, праздников и их визуальный облик.</w:t>
      </w:r>
    </w:p>
    <w:p w14:paraId="0E5CACF6" w14:textId="77777777" w:rsidR="00C6278E" w:rsidRPr="006F4BBE" w:rsidRDefault="00C6278E" w:rsidP="00287D0F">
      <w:pPr>
        <w:rPr>
          <w:lang w:val="ru-RU"/>
        </w:rPr>
      </w:pPr>
      <w:r w:rsidRPr="006F4BBE">
        <w:rPr>
          <w:lang w:val="ru-RU"/>
        </w:rPr>
        <w:t>Роль</w:t>
      </w:r>
      <w:r w:rsidRPr="006F4BBE">
        <w:rPr>
          <w:spacing w:val="-21"/>
          <w:lang w:val="ru-RU"/>
        </w:rPr>
        <w:t xml:space="preserve"> </w:t>
      </w:r>
      <w:r w:rsidRPr="006F4BBE">
        <w:rPr>
          <w:lang w:val="ru-RU"/>
        </w:rPr>
        <w:t>художника</w:t>
      </w:r>
      <w:r w:rsidRPr="006F4BBE">
        <w:rPr>
          <w:spacing w:val="-21"/>
          <w:lang w:val="ru-RU"/>
        </w:rPr>
        <w:t xml:space="preserve"> </w:t>
      </w:r>
      <w:r w:rsidRPr="006F4BBE">
        <w:rPr>
          <w:lang w:val="ru-RU"/>
        </w:rPr>
        <w:t>и</w:t>
      </w:r>
      <w:r w:rsidRPr="006F4BBE">
        <w:rPr>
          <w:spacing w:val="-21"/>
          <w:lang w:val="ru-RU"/>
        </w:rPr>
        <w:t xml:space="preserve"> </w:t>
      </w:r>
      <w:r w:rsidRPr="006F4BBE">
        <w:rPr>
          <w:lang w:val="ru-RU"/>
        </w:rPr>
        <w:t>виды</w:t>
      </w:r>
      <w:r w:rsidRPr="006F4BBE">
        <w:rPr>
          <w:spacing w:val="-21"/>
          <w:lang w:val="ru-RU"/>
        </w:rPr>
        <w:t xml:space="preserve"> </w:t>
      </w:r>
      <w:r w:rsidRPr="006F4BBE">
        <w:rPr>
          <w:lang w:val="ru-RU"/>
        </w:rPr>
        <w:t>профессиональной</w:t>
      </w:r>
      <w:r w:rsidRPr="006F4BBE">
        <w:rPr>
          <w:spacing w:val="-21"/>
          <w:lang w:val="ru-RU"/>
        </w:rPr>
        <w:t xml:space="preserve"> </w:t>
      </w:r>
      <w:r w:rsidRPr="006F4BBE">
        <w:rPr>
          <w:lang w:val="ru-RU"/>
        </w:rPr>
        <w:t>деятельности</w:t>
      </w:r>
      <w:r w:rsidRPr="006F4BBE">
        <w:rPr>
          <w:spacing w:val="-21"/>
          <w:lang w:val="ru-RU"/>
        </w:rPr>
        <w:t xml:space="preserve"> </w:t>
      </w:r>
      <w:r w:rsidRPr="006F4BBE">
        <w:rPr>
          <w:lang w:val="ru-RU"/>
        </w:rPr>
        <w:t>художника в современном</w:t>
      </w:r>
      <w:r w:rsidRPr="006F4BBE">
        <w:rPr>
          <w:spacing w:val="-38"/>
          <w:lang w:val="ru-RU"/>
        </w:rPr>
        <w:t xml:space="preserve"> </w:t>
      </w:r>
      <w:r w:rsidRPr="006F4BBE">
        <w:rPr>
          <w:lang w:val="ru-RU"/>
        </w:rPr>
        <w:t>театре.</w:t>
      </w:r>
    </w:p>
    <w:p w14:paraId="1464013B" w14:textId="77777777" w:rsidR="00C6278E" w:rsidRPr="006F4BBE" w:rsidRDefault="00C6278E" w:rsidP="00287D0F">
      <w:pPr>
        <w:rPr>
          <w:lang w:val="ru-RU"/>
        </w:rPr>
      </w:pPr>
      <w:r w:rsidRPr="006F4BBE">
        <w:rPr>
          <w:lang w:val="ru-RU"/>
        </w:rPr>
        <w:t>Сценография</w:t>
      </w:r>
      <w:r w:rsidRPr="006F4BBE">
        <w:rPr>
          <w:spacing w:val="-21"/>
          <w:lang w:val="ru-RU"/>
        </w:rPr>
        <w:t xml:space="preserve"> </w:t>
      </w:r>
      <w:r w:rsidRPr="006F4BBE">
        <w:rPr>
          <w:lang w:val="ru-RU"/>
        </w:rPr>
        <w:t>и</w:t>
      </w:r>
      <w:r w:rsidRPr="006F4BBE">
        <w:rPr>
          <w:spacing w:val="-21"/>
          <w:lang w:val="ru-RU"/>
        </w:rPr>
        <w:t xml:space="preserve"> </w:t>
      </w:r>
      <w:r w:rsidRPr="006F4BBE">
        <w:rPr>
          <w:lang w:val="ru-RU"/>
        </w:rPr>
        <w:t>создание</w:t>
      </w:r>
      <w:r w:rsidRPr="006F4BBE">
        <w:rPr>
          <w:spacing w:val="-21"/>
          <w:lang w:val="ru-RU"/>
        </w:rPr>
        <w:t xml:space="preserve"> </w:t>
      </w:r>
      <w:r w:rsidRPr="006F4BBE">
        <w:rPr>
          <w:lang w:val="ru-RU"/>
        </w:rPr>
        <w:t>сценического</w:t>
      </w:r>
      <w:r w:rsidRPr="006F4BBE">
        <w:rPr>
          <w:spacing w:val="-21"/>
          <w:lang w:val="ru-RU"/>
        </w:rPr>
        <w:t xml:space="preserve"> </w:t>
      </w:r>
      <w:r w:rsidRPr="006F4BBE">
        <w:rPr>
          <w:lang w:val="ru-RU"/>
        </w:rPr>
        <w:t>образа.</w:t>
      </w:r>
      <w:r w:rsidRPr="006F4BBE">
        <w:rPr>
          <w:spacing w:val="-21"/>
          <w:lang w:val="ru-RU"/>
        </w:rPr>
        <w:t xml:space="preserve"> </w:t>
      </w:r>
      <w:r w:rsidRPr="006F4BBE">
        <w:rPr>
          <w:lang w:val="ru-RU"/>
        </w:rPr>
        <w:t xml:space="preserve">Сотворчество </w:t>
      </w:r>
      <w:proofErr w:type="spellStart"/>
      <w:r w:rsidRPr="006F4BBE">
        <w:rPr>
          <w:lang w:val="ru-RU"/>
        </w:rPr>
        <w:t>художника­постановщика</w:t>
      </w:r>
      <w:proofErr w:type="spellEnd"/>
      <w:r w:rsidRPr="006F4BBE">
        <w:rPr>
          <w:lang w:val="ru-RU"/>
        </w:rPr>
        <w:t xml:space="preserve"> с драматургом, режиссёром и актёрами.</w:t>
      </w:r>
    </w:p>
    <w:p w14:paraId="5B90002F" w14:textId="77777777" w:rsidR="00C6278E" w:rsidRPr="006F4BBE" w:rsidRDefault="00C6278E" w:rsidP="00287D0F">
      <w:pPr>
        <w:rPr>
          <w:lang w:val="ru-RU"/>
        </w:rPr>
      </w:pPr>
      <w:r w:rsidRPr="006F4BBE">
        <w:rPr>
          <w:lang w:val="ru-RU"/>
        </w:rPr>
        <w:t>Роль</w:t>
      </w:r>
      <w:r w:rsidRPr="006F4BBE">
        <w:rPr>
          <w:spacing w:val="-29"/>
          <w:lang w:val="ru-RU"/>
        </w:rPr>
        <w:t xml:space="preserve"> </w:t>
      </w:r>
      <w:r w:rsidRPr="006F4BBE">
        <w:rPr>
          <w:lang w:val="ru-RU"/>
        </w:rPr>
        <w:t>освещения</w:t>
      </w:r>
      <w:r w:rsidRPr="006F4BBE">
        <w:rPr>
          <w:spacing w:val="-29"/>
          <w:lang w:val="ru-RU"/>
        </w:rPr>
        <w:t xml:space="preserve"> </w:t>
      </w:r>
      <w:r w:rsidRPr="006F4BBE">
        <w:rPr>
          <w:lang w:val="ru-RU"/>
        </w:rPr>
        <w:t>в</w:t>
      </w:r>
      <w:r w:rsidRPr="006F4BBE">
        <w:rPr>
          <w:spacing w:val="-29"/>
          <w:lang w:val="ru-RU"/>
        </w:rPr>
        <w:t xml:space="preserve"> </w:t>
      </w:r>
      <w:r w:rsidRPr="006F4BBE">
        <w:rPr>
          <w:lang w:val="ru-RU"/>
        </w:rPr>
        <w:t>визуальном</w:t>
      </w:r>
      <w:r w:rsidRPr="006F4BBE">
        <w:rPr>
          <w:spacing w:val="-29"/>
          <w:lang w:val="ru-RU"/>
        </w:rPr>
        <w:t xml:space="preserve"> </w:t>
      </w:r>
      <w:r w:rsidRPr="006F4BBE">
        <w:rPr>
          <w:lang w:val="ru-RU"/>
        </w:rPr>
        <w:t>облике</w:t>
      </w:r>
      <w:r w:rsidRPr="006F4BBE">
        <w:rPr>
          <w:spacing w:val="-29"/>
          <w:lang w:val="ru-RU"/>
        </w:rPr>
        <w:t xml:space="preserve"> </w:t>
      </w:r>
      <w:r w:rsidRPr="006F4BBE">
        <w:rPr>
          <w:lang w:val="ru-RU"/>
        </w:rPr>
        <w:t>театрального</w:t>
      </w:r>
      <w:r w:rsidRPr="006F4BBE">
        <w:rPr>
          <w:spacing w:val="-29"/>
          <w:lang w:val="ru-RU"/>
        </w:rPr>
        <w:t xml:space="preserve"> </w:t>
      </w:r>
      <w:r w:rsidRPr="006F4BBE">
        <w:rPr>
          <w:lang w:val="ru-RU"/>
        </w:rPr>
        <w:t>действия. Бутафорские,</w:t>
      </w:r>
      <w:r w:rsidRPr="006F4BBE">
        <w:rPr>
          <w:spacing w:val="-7"/>
          <w:lang w:val="ru-RU"/>
        </w:rPr>
        <w:t xml:space="preserve"> </w:t>
      </w:r>
      <w:r w:rsidRPr="006F4BBE">
        <w:rPr>
          <w:lang w:val="ru-RU"/>
        </w:rPr>
        <w:t>пошивочные,</w:t>
      </w:r>
      <w:r w:rsidRPr="006F4BBE">
        <w:rPr>
          <w:spacing w:val="-7"/>
          <w:lang w:val="ru-RU"/>
        </w:rPr>
        <w:t xml:space="preserve"> </w:t>
      </w:r>
      <w:r w:rsidRPr="006F4BBE">
        <w:rPr>
          <w:lang w:val="ru-RU"/>
        </w:rPr>
        <w:t>декорационные</w:t>
      </w:r>
      <w:r w:rsidRPr="006F4BBE">
        <w:rPr>
          <w:spacing w:val="-7"/>
          <w:lang w:val="ru-RU"/>
        </w:rPr>
        <w:t xml:space="preserve"> </w:t>
      </w:r>
      <w:r w:rsidRPr="006F4BBE">
        <w:rPr>
          <w:lang w:val="ru-RU"/>
        </w:rPr>
        <w:t>и</w:t>
      </w:r>
      <w:r w:rsidRPr="006F4BBE">
        <w:rPr>
          <w:spacing w:val="-7"/>
          <w:lang w:val="ru-RU"/>
        </w:rPr>
        <w:t xml:space="preserve"> </w:t>
      </w:r>
      <w:r w:rsidRPr="006F4BBE">
        <w:rPr>
          <w:lang w:val="ru-RU"/>
        </w:rPr>
        <w:t>иные</w:t>
      </w:r>
      <w:r w:rsidRPr="006F4BBE">
        <w:rPr>
          <w:spacing w:val="-7"/>
          <w:lang w:val="ru-RU"/>
        </w:rPr>
        <w:t xml:space="preserve"> </w:t>
      </w:r>
      <w:r w:rsidRPr="006F4BBE">
        <w:rPr>
          <w:lang w:val="ru-RU"/>
        </w:rPr>
        <w:t>цеха</w:t>
      </w:r>
      <w:r w:rsidRPr="006F4BBE">
        <w:rPr>
          <w:spacing w:val="-7"/>
          <w:lang w:val="ru-RU"/>
        </w:rPr>
        <w:t xml:space="preserve"> </w:t>
      </w:r>
      <w:r w:rsidRPr="006F4BBE">
        <w:rPr>
          <w:lang w:val="ru-RU"/>
        </w:rPr>
        <w:t>в</w:t>
      </w:r>
      <w:r w:rsidRPr="006F4BBE">
        <w:rPr>
          <w:spacing w:val="-7"/>
          <w:lang w:val="ru-RU"/>
        </w:rPr>
        <w:t xml:space="preserve"> </w:t>
      </w:r>
      <w:r w:rsidRPr="006F4BBE">
        <w:rPr>
          <w:lang w:val="ru-RU"/>
        </w:rPr>
        <w:t>театре.</w:t>
      </w:r>
    </w:p>
    <w:p w14:paraId="3E63FD6A" w14:textId="77777777" w:rsidR="00C6278E" w:rsidRPr="006F4BBE" w:rsidRDefault="00C6278E" w:rsidP="00287D0F">
      <w:pPr>
        <w:rPr>
          <w:lang w:val="ru-RU"/>
        </w:rPr>
      </w:pPr>
      <w:r w:rsidRPr="006F4BBE">
        <w:rPr>
          <w:lang w:val="ru-RU"/>
        </w:rPr>
        <w:t xml:space="preserve">Сценический костюм, грим и маска. Стилистическое единство в решении образа спектакля. Выражение в костюме </w:t>
      </w:r>
      <w:proofErr w:type="gramStart"/>
      <w:r w:rsidRPr="006F4BBE">
        <w:rPr>
          <w:lang w:val="ru-RU"/>
        </w:rPr>
        <w:t>характера  персонажа</w:t>
      </w:r>
      <w:proofErr w:type="gramEnd"/>
      <w:r w:rsidRPr="006F4BBE">
        <w:rPr>
          <w:lang w:val="ru-RU"/>
        </w:rPr>
        <w:t>.</w:t>
      </w:r>
    </w:p>
    <w:p w14:paraId="3AAF7166" w14:textId="4B4B294B" w:rsidR="00C6278E" w:rsidRPr="006F4BBE" w:rsidRDefault="00C6278E" w:rsidP="00EC1234">
      <w:pPr>
        <w:rPr>
          <w:lang w:val="ru-RU"/>
        </w:rPr>
      </w:pPr>
      <w:r w:rsidRPr="006F4BBE">
        <w:rPr>
          <w:lang w:val="ru-RU"/>
        </w:rPr>
        <w:t xml:space="preserve">Творчество </w:t>
      </w:r>
      <w:proofErr w:type="spellStart"/>
      <w:r w:rsidRPr="006F4BBE">
        <w:rPr>
          <w:lang w:val="ru-RU"/>
        </w:rPr>
        <w:t>художников­постановщиков</w:t>
      </w:r>
      <w:proofErr w:type="spellEnd"/>
      <w:r w:rsidRPr="006F4BBE">
        <w:rPr>
          <w:lang w:val="ru-RU"/>
        </w:rPr>
        <w:t xml:space="preserve"> в истории</w:t>
      </w:r>
      <w:r w:rsidRPr="006F4BBE">
        <w:rPr>
          <w:spacing w:val="52"/>
          <w:lang w:val="ru-RU"/>
        </w:rPr>
        <w:t xml:space="preserve"> </w:t>
      </w:r>
      <w:r w:rsidRPr="006F4BBE">
        <w:rPr>
          <w:lang w:val="ru-RU"/>
        </w:rPr>
        <w:t>отечественного искусства (К. Коровин, И. Билибин, А. Головин и др.).</w:t>
      </w:r>
      <w:r w:rsidRPr="006F4BBE">
        <w:rPr>
          <w:spacing w:val="-2"/>
          <w:lang w:val="ru-RU"/>
        </w:rPr>
        <w:t xml:space="preserve"> </w:t>
      </w:r>
      <w:r w:rsidRPr="006F4BBE">
        <w:rPr>
          <w:lang w:val="ru-RU"/>
        </w:rPr>
        <w:t>Школьный спектакль и работа художника по его подготовке. Художник в театре кукол и его ведущая роль как соавтора</w:t>
      </w:r>
      <w:r w:rsidR="00EC1234">
        <w:rPr>
          <w:lang w:val="ru-RU"/>
        </w:rPr>
        <w:t xml:space="preserve"> </w:t>
      </w:r>
      <w:r w:rsidRPr="006F4BBE">
        <w:rPr>
          <w:lang w:val="ru-RU"/>
        </w:rPr>
        <w:t>режиссёра и актёра в процессе создания образа персонажа. Условность</w:t>
      </w:r>
      <w:r w:rsidRPr="006F4BBE">
        <w:rPr>
          <w:spacing w:val="-15"/>
          <w:lang w:val="ru-RU"/>
        </w:rPr>
        <w:t xml:space="preserve"> </w:t>
      </w:r>
      <w:r w:rsidRPr="006F4BBE">
        <w:rPr>
          <w:lang w:val="ru-RU"/>
        </w:rPr>
        <w:t>и</w:t>
      </w:r>
      <w:r w:rsidRPr="006F4BBE">
        <w:rPr>
          <w:spacing w:val="-15"/>
          <w:lang w:val="ru-RU"/>
        </w:rPr>
        <w:t xml:space="preserve"> </w:t>
      </w:r>
      <w:r w:rsidRPr="006F4BBE">
        <w:rPr>
          <w:lang w:val="ru-RU"/>
        </w:rPr>
        <w:t>метафора</w:t>
      </w:r>
      <w:r w:rsidRPr="006F4BBE">
        <w:rPr>
          <w:spacing w:val="-15"/>
          <w:lang w:val="ru-RU"/>
        </w:rPr>
        <w:t xml:space="preserve"> </w:t>
      </w:r>
      <w:r w:rsidRPr="006F4BBE">
        <w:rPr>
          <w:lang w:val="ru-RU"/>
        </w:rPr>
        <w:t>в</w:t>
      </w:r>
      <w:r w:rsidRPr="006F4BBE">
        <w:rPr>
          <w:spacing w:val="-15"/>
          <w:lang w:val="ru-RU"/>
        </w:rPr>
        <w:t xml:space="preserve"> </w:t>
      </w:r>
      <w:r w:rsidRPr="006F4BBE">
        <w:rPr>
          <w:lang w:val="ru-RU"/>
        </w:rPr>
        <w:t>театральной</w:t>
      </w:r>
      <w:r w:rsidRPr="006F4BBE">
        <w:rPr>
          <w:spacing w:val="-15"/>
          <w:lang w:val="ru-RU"/>
        </w:rPr>
        <w:t xml:space="preserve"> </w:t>
      </w:r>
      <w:r w:rsidRPr="006F4BBE">
        <w:rPr>
          <w:lang w:val="ru-RU"/>
        </w:rPr>
        <w:t>постановке</w:t>
      </w:r>
      <w:r w:rsidRPr="006F4BBE">
        <w:rPr>
          <w:spacing w:val="-15"/>
          <w:lang w:val="ru-RU"/>
        </w:rPr>
        <w:t xml:space="preserve"> </w:t>
      </w:r>
      <w:r w:rsidRPr="006F4BBE">
        <w:rPr>
          <w:lang w:val="ru-RU"/>
        </w:rPr>
        <w:t>как</w:t>
      </w:r>
      <w:r w:rsidRPr="006F4BBE">
        <w:rPr>
          <w:spacing w:val="-15"/>
          <w:lang w:val="ru-RU"/>
        </w:rPr>
        <w:t xml:space="preserve"> </w:t>
      </w:r>
      <w:r w:rsidRPr="006F4BBE">
        <w:rPr>
          <w:lang w:val="ru-RU"/>
        </w:rPr>
        <w:t>образная и авторская интерпретация реальности.</w:t>
      </w:r>
    </w:p>
    <w:p w14:paraId="779E300A" w14:textId="77777777" w:rsidR="00C6278E" w:rsidRPr="006F4BBE" w:rsidRDefault="00C6278E" w:rsidP="00287D0F">
      <w:pPr>
        <w:rPr>
          <w:lang w:val="ru-RU"/>
        </w:rPr>
      </w:pPr>
      <w:r w:rsidRPr="006F4BBE">
        <w:rPr>
          <w:lang w:val="ru-RU"/>
        </w:rPr>
        <w:t>Художественная фотография</w:t>
      </w:r>
    </w:p>
    <w:p w14:paraId="0AA5F59C" w14:textId="77777777" w:rsidR="00C6278E" w:rsidRPr="006F4BBE" w:rsidRDefault="00C6278E" w:rsidP="00287D0F">
      <w:pPr>
        <w:rPr>
          <w:lang w:val="ru-RU"/>
        </w:rPr>
      </w:pPr>
      <w:r w:rsidRPr="006F4BBE">
        <w:rPr>
          <w:lang w:val="ru-RU"/>
        </w:rPr>
        <w:t>Рождение</w:t>
      </w:r>
      <w:r w:rsidRPr="006F4BBE">
        <w:rPr>
          <w:spacing w:val="-25"/>
          <w:lang w:val="ru-RU"/>
        </w:rPr>
        <w:t xml:space="preserve"> </w:t>
      </w:r>
      <w:r w:rsidRPr="006F4BBE">
        <w:rPr>
          <w:lang w:val="ru-RU"/>
        </w:rPr>
        <w:t>фотографии</w:t>
      </w:r>
      <w:r w:rsidRPr="006F4BBE">
        <w:rPr>
          <w:spacing w:val="-25"/>
          <w:lang w:val="ru-RU"/>
        </w:rPr>
        <w:t xml:space="preserve"> </w:t>
      </w:r>
      <w:r w:rsidRPr="006F4BBE">
        <w:rPr>
          <w:lang w:val="ru-RU"/>
        </w:rPr>
        <w:t>как</w:t>
      </w:r>
      <w:r w:rsidRPr="006F4BBE">
        <w:rPr>
          <w:spacing w:val="-25"/>
          <w:lang w:val="ru-RU"/>
        </w:rPr>
        <w:t xml:space="preserve"> </w:t>
      </w:r>
      <w:r w:rsidRPr="006F4BBE">
        <w:rPr>
          <w:lang w:val="ru-RU"/>
        </w:rPr>
        <w:t>технологическая</w:t>
      </w:r>
      <w:r w:rsidRPr="006F4BBE">
        <w:rPr>
          <w:spacing w:val="-25"/>
          <w:lang w:val="ru-RU"/>
        </w:rPr>
        <w:t xml:space="preserve"> </w:t>
      </w:r>
      <w:r w:rsidRPr="006F4BBE">
        <w:rPr>
          <w:lang w:val="ru-RU"/>
        </w:rPr>
        <w:t>революция</w:t>
      </w:r>
      <w:r w:rsidRPr="006F4BBE">
        <w:rPr>
          <w:spacing w:val="-25"/>
          <w:lang w:val="ru-RU"/>
        </w:rPr>
        <w:t xml:space="preserve"> </w:t>
      </w:r>
      <w:r w:rsidRPr="006F4BBE">
        <w:rPr>
          <w:lang w:val="ru-RU"/>
        </w:rPr>
        <w:t>запечатления реальности. Искусство и технология. История фотографии:</w:t>
      </w:r>
      <w:r w:rsidRPr="006F4BBE">
        <w:rPr>
          <w:spacing w:val="-13"/>
          <w:lang w:val="ru-RU"/>
        </w:rPr>
        <w:t xml:space="preserve"> </w:t>
      </w:r>
      <w:r w:rsidRPr="006F4BBE">
        <w:rPr>
          <w:lang w:val="ru-RU"/>
        </w:rPr>
        <w:t>от</w:t>
      </w:r>
      <w:r w:rsidRPr="006F4BBE">
        <w:rPr>
          <w:spacing w:val="-13"/>
          <w:lang w:val="ru-RU"/>
        </w:rPr>
        <w:t xml:space="preserve"> </w:t>
      </w:r>
      <w:proofErr w:type="spellStart"/>
      <w:r w:rsidRPr="006F4BBE">
        <w:rPr>
          <w:lang w:val="ru-RU"/>
        </w:rPr>
        <w:t>дагеротипа</w:t>
      </w:r>
      <w:proofErr w:type="spellEnd"/>
      <w:r w:rsidRPr="006F4BBE">
        <w:rPr>
          <w:spacing w:val="-13"/>
          <w:lang w:val="ru-RU"/>
        </w:rPr>
        <w:t xml:space="preserve"> </w:t>
      </w:r>
      <w:r w:rsidRPr="006F4BBE">
        <w:rPr>
          <w:lang w:val="ru-RU"/>
        </w:rPr>
        <w:t>до</w:t>
      </w:r>
      <w:r w:rsidRPr="006F4BBE">
        <w:rPr>
          <w:spacing w:val="-13"/>
          <w:lang w:val="ru-RU"/>
        </w:rPr>
        <w:t xml:space="preserve"> </w:t>
      </w:r>
      <w:r w:rsidRPr="006F4BBE">
        <w:rPr>
          <w:lang w:val="ru-RU"/>
        </w:rPr>
        <w:t>компьютерных</w:t>
      </w:r>
      <w:r w:rsidRPr="006F4BBE">
        <w:rPr>
          <w:spacing w:val="-13"/>
          <w:lang w:val="ru-RU"/>
        </w:rPr>
        <w:t xml:space="preserve"> </w:t>
      </w:r>
      <w:r w:rsidRPr="006F4BBE">
        <w:rPr>
          <w:lang w:val="ru-RU"/>
        </w:rPr>
        <w:t>технологий.</w:t>
      </w:r>
    </w:p>
    <w:p w14:paraId="1BCC0C75" w14:textId="77777777" w:rsidR="00C6278E" w:rsidRPr="006F4BBE" w:rsidRDefault="00C6278E" w:rsidP="00287D0F">
      <w:pPr>
        <w:rPr>
          <w:lang w:val="ru-RU"/>
        </w:rPr>
      </w:pPr>
      <w:r w:rsidRPr="006F4BBE">
        <w:rPr>
          <w:lang w:val="ru-RU"/>
        </w:rPr>
        <w:lastRenderedPageBreak/>
        <w:t>Современные возможности художественной обработки цифровой фотографии.</w:t>
      </w:r>
    </w:p>
    <w:p w14:paraId="7E06B37A" w14:textId="77777777" w:rsidR="00C6278E" w:rsidRPr="006F4BBE" w:rsidRDefault="00C6278E" w:rsidP="00287D0F">
      <w:pPr>
        <w:rPr>
          <w:lang w:val="ru-RU"/>
        </w:rPr>
      </w:pPr>
      <w:r w:rsidRPr="006F4BBE">
        <w:rPr>
          <w:lang w:val="ru-RU"/>
        </w:rPr>
        <w:t>Картина мира и «</w:t>
      </w:r>
      <w:proofErr w:type="spellStart"/>
      <w:r w:rsidRPr="006F4BBE">
        <w:rPr>
          <w:lang w:val="ru-RU"/>
        </w:rPr>
        <w:t>Родиноведение</w:t>
      </w:r>
      <w:proofErr w:type="spellEnd"/>
      <w:r w:rsidRPr="006F4BBE">
        <w:rPr>
          <w:lang w:val="ru-RU"/>
        </w:rPr>
        <w:t xml:space="preserve">» в фотографиях С. М. </w:t>
      </w:r>
      <w:proofErr w:type="spellStart"/>
      <w:r w:rsidRPr="006F4BBE">
        <w:rPr>
          <w:lang w:val="ru-RU"/>
        </w:rPr>
        <w:t>Прокудина­Горского</w:t>
      </w:r>
      <w:proofErr w:type="spellEnd"/>
      <w:r w:rsidRPr="006F4BBE">
        <w:rPr>
          <w:lang w:val="ru-RU"/>
        </w:rPr>
        <w:t xml:space="preserve">. Сохранённая история и роль его </w:t>
      </w:r>
      <w:proofErr w:type="gramStart"/>
      <w:r w:rsidRPr="006F4BBE">
        <w:rPr>
          <w:lang w:val="ru-RU"/>
        </w:rPr>
        <w:t>фотографий  в</w:t>
      </w:r>
      <w:proofErr w:type="gramEnd"/>
      <w:r w:rsidRPr="006F4BBE">
        <w:rPr>
          <w:lang w:val="ru-RU"/>
        </w:rPr>
        <w:t xml:space="preserve"> современной отечественной </w:t>
      </w:r>
      <w:r w:rsidRPr="006F4BBE">
        <w:rPr>
          <w:spacing w:val="19"/>
          <w:lang w:val="ru-RU"/>
        </w:rPr>
        <w:t xml:space="preserve"> </w:t>
      </w:r>
      <w:r w:rsidRPr="006F4BBE">
        <w:rPr>
          <w:lang w:val="ru-RU"/>
        </w:rPr>
        <w:t>культуре.</w:t>
      </w:r>
    </w:p>
    <w:p w14:paraId="62203A64" w14:textId="07AFC65F" w:rsidR="00C6278E" w:rsidRPr="006F4BBE" w:rsidRDefault="00C6278E" w:rsidP="00287D0F">
      <w:pPr>
        <w:rPr>
          <w:lang w:val="ru-RU"/>
        </w:rPr>
      </w:pPr>
      <w:r w:rsidRPr="006F4BBE">
        <w:rPr>
          <w:lang w:val="ru-RU"/>
        </w:rPr>
        <w:t xml:space="preserve">Фотография </w:t>
      </w:r>
      <w:r w:rsidR="00BD6D2B" w:rsidRPr="006F4BBE">
        <w:rPr>
          <w:lang w:val="ru-RU"/>
        </w:rPr>
        <w:t>–</w:t>
      </w:r>
      <w:r w:rsidRPr="006F4BBE">
        <w:rPr>
          <w:lang w:val="ru-RU"/>
        </w:rPr>
        <w:t xml:space="preserve"> искусство светописи. Роль света в выявлении формы и фактуры предмета. Примеры художественной фотографии в творчестве </w:t>
      </w:r>
      <w:proofErr w:type="gramStart"/>
      <w:r w:rsidRPr="006F4BBE">
        <w:rPr>
          <w:lang w:val="ru-RU"/>
        </w:rPr>
        <w:t xml:space="preserve">профессиональных </w:t>
      </w:r>
      <w:r w:rsidRPr="006F4BBE">
        <w:rPr>
          <w:spacing w:val="54"/>
          <w:lang w:val="ru-RU"/>
        </w:rPr>
        <w:t xml:space="preserve"> </w:t>
      </w:r>
      <w:r w:rsidRPr="006F4BBE">
        <w:rPr>
          <w:lang w:val="ru-RU"/>
        </w:rPr>
        <w:t>мастеров</w:t>
      </w:r>
      <w:proofErr w:type="gramEnd"/>
      <w:r w:rsidRPr="006F4BBE">
        <w:rPr>
          <w:lang w:val="ru-RU"/>
        </w:rPr>
        <w:t>.</w:t>
      </w:r>
    </w:p>
    <w:p w14:paraId="355525CA" w14:textId="32CB9BCB" w:rsidR="00C6278E" w:rsidRPr="006F4BBE" w:rsidRDefault="00C6278E" w:rsidP="00C94063">
      <w:pPr>
        <w:rPr>
          <w:lang w:val="ru-RU"/>
        </w:rPr>
      </w:pPr>
      <w:r w:rsidRPr="006F4BBE">
        <w:rPr>
          <w:lang w:val="ru-RU"/>
        </w:rPr>
        <w:t>Композиция кадра, ракурс, плановость, графический ритм. Умения наблюдать и выявлять выразительность и   красоту</w:t>
      </w:r>
      <w:r w:rsidR="00C94063">
        <w:rPr>
          <w:lang w:val="ru-RU"/>
        </w:rPr>
        <w:t xml:space="preserve"> </w:t>
      </w:r>
      <w:proofErr w:type="gramStart"/>
      <w:r w:rsidRPr="006F4BBE">
        <w:rPr>
          <w:lang w:val="ru-RU"/>
        </w:rPr>
        <w:t>окружающей  жизни</w:t>
      </w:r>
      <w:proofErr w:type="gramEnd"/>
      <w:r w:rsidRPr="006F4BBE">
        <w:rPr>
          <w:lang w:val="ru-RU"/>
        </w:rPr>
        <w:t xml:space="preserve">  с  помощью фотографии.</w:t>
      </w:r>
    </w:p>
    <w:p w14:paraId="1E9789EE" w14:textId="48BE2406" w:rsidR="00C6278E" w:rsidRPr="006F4BBE" w:rsidRDefault="00C6278E" w:rsidP="00287D0F">
      <w:pPr>
        <w:rPr>
          <w:lang w:val="ru-RU"/>
        </w:rPr>
      </w:pPr>
      <w:r w:rsidRPr="006F4BBE">
        <w:rPr>
          <w:lang w:val="ru-RU"/>
        </w:rPr>
        <w:t xml:space="preserve">Фотопейзаж в творчестве профессиональных фотографов. Образные возможности </w:t>
      </w:r>
      <w:proofErr w:type="spellStart"/>
      <w:r w:rsidRPr="006F4BBE">
        <w:rPr>
          <w:lang w:val="ru-RU"/>
        </w:rPr>
        <w:t>чёрно­белой</w:t>
      </w:r>
      <w:proofErr w:type="spellEnd"/>
      <w:r w:rsidRPr="006F4BBE">
        <w:rPr>
          <w:lang w:val="ru-RU"/>
        </w:rPr>
        <w:t xml:space="preserve"> и цветной</w:t>
      </w:r>
      <w:r w:rsidR="00C94063">
        <w:rPr>
          <w:lang w:val="ru-RU"/>
        </w:rPr>
        <w:t xml:space="preserve"> </w:t>
      </w:r>
      <w:r w:rsidRPr="006F4BBE">
        <w:rPr>
          <w:lang w:val="ru-RU"/>
        </w:rPr>
        <w:t>фотографии.</w:t>
      </w:r>
    </w:p>
    <w:p w14:paraId="3693373E" w14:textId="77777777" w:rsidR="00C6278E" w:rsidRPr="006F4BBE" w:rsidRDefault="00C6278E" w:rsidP="00287D0F">
      <w:pPr>
        <w:rPr>
          <w:lang w:val="ru-RU"/>
        </w:rPr>
      </w:pPr>
      <w:r w:rsidRPr="006F4BBE">
        <w:rPr>
          <w:lang w:val="ru-RU"/>
        </w:rPr>
        <w:t xml:space="preserve">Роль тональных контрастов и роль цвета в </w:t>
      </w:r>
      <w:proofErr w:type="spellStart"/>
      <w:proofErr w:type="gramStart"/>
      <w:r w:rsidRPr="006F4BBE">
        <w:rPr>
          <w:lang w:val="ru-RU"/>
        </w:rPr>
        <w:t>эмоционально­образном</w:t>
      </w:r>
      <w:proofErr w:type="spellEnd"/>
      <w:r w:rsidRPr="006F4BBE">
        <w:rPr>
          <w:lang w:val="ru-RU"/>
        </w:rPr>
        <w:t xml:space="preserve">  восприятии</w:t>
      </w:r>
      <w:proofErr w:type="gramEnd"/>
      <w:r w:rsidRPr="006F4BBE">
        <w:rPr>
          <w:lang w:val="ru-RU"/>
        </w:rPr>
        <w:t xml:space="preserve">  пейзажа.</w:t>
      </w:r>
    </w:p>
    <w:p w14:paraId="48BB1FD0" w14:textId="77777777" w:rsidR="00C6278E" w:rsidRPr="006F4BBE" w:rsidRDefault="00C6278E" w:rsidP="00287D0F">
      <w:pPr>
        <w:rPr>
          <w:lang w:val="ru-RU"/>
        </w:rPr>
      </w:pPr>
      <w:r w:rsidRPr="006F4BBE">
        <w:rPr>
          <w:lang w:val="ru-RU"/>
        </w:rPr>
        <w:t>Роль освещения в портретном образе. Фотография</w:t>
      </w:r>
      <w:r w:rsidRPr="006F4BBE">
        <w:rPr>
          <w:spacing w:val="-20"/>
          <w:lang w:val="ru-RU"/>
        </w:rPr>
        <w:t xml:space="preserve"> </w:t>
      </w:r>
      <w:r w:rsidRPr="006F4BBE">
        <w:rPr>
          <w:lang w:val="ru-RU"/>
        </w:rPr>
        <w:t>постановочная и</w:t>
      </w:r>
      <w:r w:rsidRPr="006F4BBE">
        <w:rPr>
          <w:spacing w:val="12"/>
          <w:lang w:val="ru-RU"/>
        </w:rPr>
        <w:t xml:space="preserve"> </w:t>
      </w:r>
      <w:r w:rsidRPr="006F4BBE">
        <w:rPr>
          <w:lang w:val="ru-RU"/>
        </w:rPr>
        <w:t>документальная.</w:t>
      </w:r>
    </w:p>
    <w:p w14:paraId="4DC043AE" w14:textId="77777777" w:rsidR="00C6278E" w:rsidRPr="006F4BBE" w:rsidRDefault="00C6278E" w:rsidP="00287D0F">
      <w:pPr>
        <w:rPr>
          <w:lang w:val="ru-RU"/>
        </w:rPr>
      </w:pPr>
      <w:r w:rsidRPr="006F4BBE">
        <w:rPr>
          <w:lang w:val="ru-RU"/>
        </w:rPr>
        <w:t>Фотопортрет в истории профессиональной фотографии и его связь с направлениями в изобразительном    искусстве.</w:t>
      </w:r>
    </w:p>
    <w:p w14:paraId="63F1513C" w14:textId="77777777" w:rsidR="00C6278E" w:rsidRPr="006F4BBE" w:rsidRDefault="00C6278E" w:rsidP="00287D0F">
      <w:pPr>
        <w:rPr>
          <w:lang w:val="ru-RU"/>
        </w:rPr>
      </w:pPr>
      <w:r w:rsidRPr="006F4BBE">
        <w:rPr>
          <w:lang w:val="ru-RU"/>
        </w:rPr>
        <w:t xml:space="preserve">Портрет в фотографии, его общее и особенное по </w:t>
      </w:r>
      <w:proofErr w:type="gramStart"/>
      <w:r w:rsidRPr="006F4BBE">
        <w:rPr>
          <w:lang w:val="ru-RU"/>
        </w:rPr>
        <w:t>сравнению  с</w:t>
      </w:r>
      <w:proofErr w:type="gramEnd"/>
      <w:r w:rsidRPr="006F4BBE">
        <w:rPr>
          <w:lang w:val="ru-RU"/>
        </w:rPr>
        <w:t xml:space="preserve"> живописным и графическим портретом. Опыт выполнения </w:t>
      </w:r>
      <w:proofErr w:type="gramStart"/>
      <w:r w:rsidRPr="006F4BBE">
        <w:rPr>
          <w:lang w:val="ru-RU"/>
        </w:rPr>
        <w:t xml:space="preserve">портретных </w:t>
      </w:r>
      <w:r w:rsidRPr="006F4BBE">
        <w:rPr>
          <w:spacing w:val="3"/>
          <w:lang w:val="ru-RU"/>
        </w:rPr>
        <w:t xml:space="preserve"> </w:t>
      </w:r>
      <w:r w:rsidRPr="006F4BBE">
        <w:rPr>
          <w:lang w:val="ru-RU"/>
        </w:rPr>
        <w:t>фотографий</w:t>
      </w:r>
      <w:proofErr w:type="gramEnd"/>
      <w:r w:rsidRPr="006F4BBE">
        <w:rPr>
          <w:lang w:val="ru-RU"/>
        </w:rPr>
        <w:t>.</w:t>
      </w:r>
    </w:p>
    <w:p w14:paraId="3BC661A2" w14:textId="7E8BA336" w:rsidR="00C6278E" w:rsidRPr="006F4BBE" w:rsidRDefault="00C6278E" w:rsidP="00287D0F">
      <w:pPr>
        <w:rPr>
          <w:lang w:val="ru-RU"/>
        </w:rPr>
      </w:pPr>
      <w:r w:rsidRPr="006F4BBE">
        <w:rPr>
          <w:lang w:val="ru-RU"/>
        </w:rPr>
        <w:t xml:space="preserve">Фоторепортаж. Образ события в кадре. Репортажный снимок </w:t>
      </w:r>
      <w:r w:rsidR="00BD6D2B" w:rsidRPr="006F4BBE">
        <w:rPr>
          <w:lang w:val="ru-RU"/>
        </w:rPr>
        <w:t>–</w:t>
      </w:r>
      <w:r w:rsidRPr="006F4BBE">
        <w:rPr>
          <w:lang w:val="ru-RU"/>
        </w:rPr>
        <w:t xml:space="preserve"> свидетельство истории и его значение в сохранении </w:t>
      </w:r>
      <w:proofErr w:type="gramStart"/>
      <w:r w:rsidRPr="006F4BBE">
        <w:rPr>
          <w:lang w:val="ru-RU"/>
        </w:rPr>
        <w:t>памяти  о</w:t>
      </w:r>
      <w:proofErr w:type="gramEnd"/>
      <w:r w:rsidRPr="006F4BBE">
        <w:rPr>
          <w:spacing w:val="4"/>
          <w:lang w:val="ru-RU"/>
        </w:rPr>
        <w:t xml:space="preserve"> </w:t>
      </w:r>
      <w:r w:rsidRPr="006F4BBE">
        <w:rPr>
          <w:lang w:val="ru-RU"/>
        </w:rPr>
        <w:t>событии.</w:t>
      </w:r>
    </w:p>
    <w:p w14:paraId="449C60D6" w14:textId="24CC0DEF" w:rsidR="00C6278E" w:rsidRPr="006F4BBE" w:rsidRDefault="00C6278E" w:rsidP="00287D0F">
      <w:pPr>
        <w:rPr>
          <w:lang w:val="ru-RU"/>
        </w:rPr>
      </w:pPr>
      <w:r w:rsidRPr="006F4BBE">
        <w:rPr>
          <w:lang w:val="ru-RU"/>
        </w:rPr>
        <w:t xml:space="preserve">Фоторепортаж </w:t>
      </w:r>
      <w:r w:rsidR="00BD6D2B" w:rsidRPr="006F4BBE">
        <w:rPr>
          <w:lang w:val="ru-RU"/>
        </w:rPr>
        <w:t>–</w:t>
      </w:r>
      <w:r w:rsidRPr="006F4BBE">
        <w:rPr>
          <w:lang w:val="ru-RU"/>
        </w:rPr>
        <w:t xml:space="preserve"> дневник истории. Значение работы военных фотографов. Спортивные фотографии. Образ </w:t>
      </w:r>
      <w:proofErr w:type="gramStart"/>
      <w:r w:rsidRPr="006F4BBE">
        <w:rPr>
          <w:lang w:val="ru-RU"/>
        </w:rPr>
        <w:t>современности  в</w:t>
      </w:r>
      <w:proofErr w:type="gramEnd"/>
      <w:r w:rsidRPr="006F4BBE">
        <w:rPr>
          <w:lang w:val="ru-RU"/>
        </w:rPr>
        <w:t xml:space="preserve">  репортажных фотографиях.</w:t>
      </w:r>
    </w:p>
    <w:p w14:paraId="3E3BDB8B" w14:textId="6CE01BFA" w:rsidR="00C6278E" w:rsidRPr="006F4BBE" w:rsidRDefault="00C6278E" w:rsidP="00287D0F">
      <w:pPr>
        <w:rPr>
          <w:lang w:val="ru-RU"/>
        </w:rPr>
      </w:pPr>
      <w:r w:rsidRPr="006F4BBE">
        <w:rPr>
          <w:lang w:val="ru-RU"/>
        </w:rPr>
        <w:t>«Работать</w:t>
      </w:r>
      <w:r w:rsidRPr="006F4BBE">
        <w:rPr>
          <w:spacing w:val="-20"/>
          <w:lang w:val="ru-RU"/>
        </w:rPr>
        <w:t xml:space="preserve"> </w:t>
      </w:r>
      <w:r w:rsidRPr="006F4BBE">
        <w:rPr>
          <w:lang w:val="ru-RU"/>
        </w:rPr>
        <w:t>для</w:t>
      </w:r>
      <w:r w:rsidRPr="006F4BBE">
        <w:rPr>
          <w:spacing w:val="-20"/>
          <w:lang w:val="ru-RU"/>
        </w:rPr>
        <w:t xml:space="preserve"> </w:t>
      </w:r>
      <w:r w:rsidRPr="006F4BBE">
        <w:rPr>
          <w:lang w:val="ru-RU"/>
        </w:rPr>
        <w:t>жизни…»</w:t>
      </w:r>
      <w:r w:rsidRPr="006F4BBE">
        <w:rPr>
          <w:spacing w:val="-20"/>
          <w:lang w:val="ru-RU"/>
        </w:rPr>
        <w:t xml:space="preserve"> </w:t>
      </w:r>
      <w:r w:rsidR="00BD6D2B" w:rsidRPr="006F4BBE">
        <w:rPr>
          <w:lang w:val="ru-RU"/>
        </w:rPr>
        <w:t>–</w:t>
      </w:r>
      <w:r w:rsidRPr="006F4BBE">
        <w:rPr>
          <w:spacing w:val="-20"/>
          <w:lang w:val="ru-RU"/>
        </w:rPr>
        <w:t xml:space="preserve"> </w:t>
      </w:r>
      <w:r w:rsidRPr="006F4BBE">
        <w:rPr>
          <w:lang w:val="ru-RU"/>
        </w:rPr>
        <w:t>фотографии</w:t>
      </w:r>
      <w:r w:rsidRPr="006F4BBE">
        <w:rPr>
          <w:spacing w:val="-20"/>
          <w:lang w:val="ru-RU"/>
        </w:rPr>
        <w:t xml:space="preserve"> </w:t>
      </w:r>
      <w:r w:rsidRPr="006F4BBE">
        <w:rPr>
          <w:lang w:val="ru-RU"/>
        </w:rPr>
        <w:t>Александра</w:t>
      </w:r>
      <w:r w:rsidRPr="006F4BBE">
        <w:rPr>
          <w:spacing w:val="-20"/>
          <w:lang w:val="ru-RU"/>
        </w:rPr>
        <w:t xml:space="preserve"> </w:t>
      </w:r>
      <w:r w:rsidRPr="006F4BBE">
        <w:rPr>
          <w:lang w:val="ru-RU"/>
        </w:rPr>
        <w:t xml:space="preserve">Родченко, их значение и влияние на </w:t>
      </w:r>
      <w:proofErr w:type="gramStart"/>
      <w:r w:rsidRPr="006F4BBE">
        <w:rPr>
          <w:lang w:val="ru-RU"/>
        </w:rPr>
        <w:t xml:space="preserve">стиль </w:t>
      </w:r>
      <w:r w:rsidRPr="006F4BBE">
        <w:rPr>
          <w:spacing w:val="7"/>
          <w:lang w:val="ru-RU"/>
        </w:rPr>
        <w:t xml:space="preserve"> </w:t>
      </w:r>
      <w:r w:rsidRPr="006F4BBE">
        <w:rPr>
          <w:lang w:val="ru-RU"/>
        </w:rPr>
        <w:t>эпохи</w:t>
      </w:r>
      <w:proofErr w:type="gramEnd"/>
      <w:r w:rsidRPr="006F4BBE">
        <w:rPr>
          <w:lang w:val="ru-RU"/>
        </w:rPr>
        <w:t>.</w:t>
      </w:r>
    </w:p>
    <w:p w14:paraId="19622942" w14:textId="77777777" w:rsidR="00C6278E" w:rsidRPr="006F4BBE" w:rsidRDefault="00C6278E" w:rsidP="00287D0F">
      <w:pPr>
        <w:rPr>
          <w:lang w:val="ru-RU"/>
        </w:rPr>
      </w:pPr>
      <w:r w:rsidRPr="006F4BBE">
        <w:rPr>
          <w:lang w:val="ru-RU"/>
        </w:rPr>
        <w:t>Возможности компьютерной обработки фотографий, задачи преобразования фотографий и границы   достоверности.</w:t>
      </w:r>
    </w:p>
    <w:p w14:paraId="65D58092" w14:textId="77777777" w:rsidR="00C6278E" w:rsidRPr="006F4BBE" w:rsidRDefault="00C6278E" w:rsidP="00287D0F">
      <w:pPr>
        <w:rPr>
          <w:lang w:val="ru-RU"/>
        </w:rPr>
      </w:pPr>
      <w:r w:rsidRPr="006F4BBE">
        <w:rPr>
          <w:lang w:val="ru-RU"/>
        </w:rPr>
        <w:t xml:space="preserve">Коллаж как жанр художественного творчества с помощью </w:t>
      </w:r>
      <w:proofErr w:type="gramStart"/>
      <w:r w:rsidRPr="006F4BBE">
        <w:rPr>
          <w:lang w:val="ru-RU"/>
        </w:rPr>
        <w:t>различных  компьютерных</w:t>
      </w:r>
      <w:proofErr w:type="gramEnd"/>
      <w:r w:rsidRPr="006F4BBE">
        <w:rPr>
          <w:lang w:val="ru-RU"/>
        </w:rPr>
        <w:t xml:space="preserve">  программ.</w:t>
      </w:r>
    </w:p>
    <w:p w14:paraId="4AB258B3" w14:textId="77777777" w:rsidR="00C6278E" w:rsidRPr="006F4BBE" w:rsidRDefault="00C6278E" w:rsidP="00287D0F">
      <w:pPr>
        <w:rPr>
          <w:lang w:val="ru-RU"/>
        </w:rPr>
      </w:pPr>
      <w:r w:rsidRPr="006F4BBE">
        <w:rPr>
          <w:lang w:val="ru-RU"/>
        </w:rPr>
        <w:t xml:space="preserve">Художественная фотография как авторское видение мира, как образ времени и влияние </w:t>
      </w:r>
      <w:proofErr w:type="spellStart"/>
      <w:r w:rsidRPr="006F4BBE">
        <w:rPr>
          <w:lang w:val="ru-RU"/>
        </w:rPr>
        <w:t>фотообраза</w:t>
      </w:r>
      <w:proofErr w:type="spellEnd"/>
      <w:r w:rsidRPr="006F4BBE">
        <w:rPr>
          <w:lang w:val="ru-RU"/>
        </w:rPr>
        <w:t xml:space="preserve"> на жизнь людей.</w:t>
      </w:r>
    </w:p>
    <w:p w14:paraId="3701A7F0" w14:textId="77777777" w:rsidR="00C6278E" w:rsidRPr="006F4BBE" w:rsidRDefault="00C6278E" w:rsidP="00287D0F">
      <w:pPr>
        <w:rPr>
          <w:lang w:val="ru-RU"/>
        </w:rPr>
      </w:pPr>
      <w:r w:rsidRPr="006F4BBE">
        <w:rPr>
          <w:lang w:val="ru-RU"/>
        </w:rPr>
        <w:t>Изображение и искусство кино</w:t>
      </w:r>
    </w:p>
    <w:p w14:paraId="55948504" w14:textId="77777777" w:rsidR="00C6278E" w:rsidRPr="006F4BBE" w:rsidRDefault="00C6278E" w:rsidP="00287D0F">
      <w:pPr>
        <w:rPr>
          <w:lang w:val="ru-RU"/>
        </w:rPr>
      </w:pPr>
      <w:r w:rsidRPr="006F4BBE">
        <w:rPr>
          <w:lang w:val="ru-RU"/>
        </w:rPr>
        <w:t>Ожившее</w:t>
      </w:r>
      <w:r w:rsidRPr="006F4BBE">
        <w:rPr>
          <w:spacing w:val="-24"/>
          <w:lang w:val="ru-RU"/>
        </w:rPr>
        <w:t xml:space="preserve"> </w:t>
      </w:r>
      <w:r w:rsidRPr="006F4BBE">
        <w:rPr>
          <w:lang w:val="ru-RU"/>
        </w:rPr>
        <w:t>изображение.</w:t>
      </w:r>
      <w:r w:rsidRPr="006F4BBE">
        <w:rPr>
          <w:spacing w:val="-24"/>
          <w:lang w:val="ru-RU"/>
        </w:rPr>
        <w:t xml:space="preserve"> </w:t>
      </w:r>
      <w:r w:rsidRPr="006F4BBE">
        <w:rPr>
          <w:lang w:val="ru-RU"/>
        </w:rPr>
        <w:t>История</w:t>
      </w:r>
      <w:r w:rsidRPr="006F4BBE">
        <w:rPr>
          <w:spacing w:val="-24"/>
          <w:lang w:val="ru-RU"/>
        </w:rPr>
        <w:t xml:space="preserve"> </w:t>
      </w:r>
      <w:r w:rsidRPr="006F4BBE">
        <w:rPr>
          <w:lang w:val="ru-RU"/>
        </w:rPr>
        <w:t>кино</w:t>
      </w:r>
      <w:r w:rsidRPr="006F4BBE">
        <w:rPr>
          <w:spacing w:val="-24"/>
          <w:lang w:val="ru-RU"/>
        </w:rPr>
        <w:t xml:space="preserve"> </w:t>
      </w:r>
      <w:r w:rsidRPr="006F4BBE">
        <w:rPr>
          <w:lang w:val="ru-RU"/>
        </w:rPr>
        <w:t>и</w:t>
      </w:r>
      <w:r w:rsidRPr="006F4BBE">
        <w:rPr>
          <w:spacing w:val="-24"/>
          <w:lang w:val="ru-RU"/>
        </w:rPr>
        <w:t xml:space="preserve"> </w:t>
      </w:r>
      <w:r w:rsidRPr="006F4BBE">
        <w:rPr>
          <w:lang w:val="ru-RU"/>
        </w:rPr>
        <w:t>его</w:t>
      </w:r>
      <w:r w:rsidRPr="006F4BBE">
        <w:rPr>
          <w:spacing w:val="-24"/>
          <w:lang w:val="ru-RU"/>
        </w:rPr>
        <w:t xml:space="preserve"> </w:t>
      </w:r>
      <w:r w:rsidRPr="006F4BBE">
        <w:rPr>
          <w:lang w:val="ru-RU"/>
        </w:rPr>
        <w:t>эволюция</w:t>
      </w:r>
      <w:r w:rsidRPr="006F4BBE">
        <w:rPr>
          <w:spacing w:val="-24"/>
          <w:lang w:val="ru-RU"/>
        </w:rPr>
        <w:t xml:space="preserve"> </w:t>
      </w:r>
      <w:r w:rsidRPr="006F4BBE">
        <w:rPr>
          <w:lang w:val="ru-RU"/>
        </w:rPr>
        <w:t>как</w:t>
      </w:r>
      <w:r w:rsidRPr="006F4BBE">
        <w:rPr>
          <w:spacing w:val="-24"/>
          <w:lang w:val="ru-RU"/>
        </w:rPr>
        <w:t xml:space="preserve"> </w:t>
      </w:r>
      <w:r w:rsidRPr="006F4BBE">
        <w:rPr>
          <w:lang w:val="ru-RU"/>
        </w:rPr>
        <w:t>искусства.</w:t>
      </w:r>
    </w:p>
    <w:p w14:paraId="3DBFDAB2" w14:textId="05F189C7" w:rsidR="00C6278E" w:rsidRPr="006F4BBE" w:rsidRDefault="00C6278E" w:rsidP="00287D0F">
      <w:pPr>
        <w:rPr>
          <w:lang w:val="ru-RU"/>
        </w:rPr>
      </w:pPr>
      <w:r w:rsidRPr="006F4BBE">
        <w:rPr>
          <w:lang w:val="ru-RU"/>
        </w:rPr>
        <w:t xml:space="preserve">Синтетическая природа </w:t>
      </w:r>
      <w:proofErr w:type="spellStart"/>
      <w:r w:rsidRPr="006F4BBE">
        <w:rPr>
          <w:lang w:val="ru-RU"/>
        </w:rPr>
        <w:t>пространственно­временного</w:t>
      </w:r>
      <w:proofErr w:type="spellEnd"/>
      <w:r w:rsidRPr="006F4BBE">
        <w:rPr>
          <w:lang w:val="ru-RU"/>
        </w:rPr>
        <w:t xml:space="preserve"> искусства кино и состав творческого коллектива. Сценарист </w:t>
      </w:r>
      <w:r w:rsidR="00BD6D2B" w:rsidRPr="006F4BBE">
        <w:rPr>
          <w:lang w:val="ru-RU"/>
        </w:rPr>
        <w:t>–</w:t>
      </w:r>
      <w:r w:rsidRPr="006F4BBE">
        <w:rPr>
          <w:lang w:val="ru-RU"/>
        </w:rPr>
        <w:t xml:space="preserve"> режиссёр </w:t>
      </w:r>
      <w:r w:rsidR="00BD6D2B" w:rsidRPr="006F4BBE">
        <w:rPr>
          <w:lang w:val="ru-RU"/>
        </w:rPr>
        <w:t>–</w:t>
      </w:r>
      <w:r w:rsidRPr="006F4BBE">
        <w:rPr>
          <w:lang w:val="ru-RU"/>
        </w:rPr>
        <w:t xml:space="preserve"> художник </w:t>
      </w:r>
      <w:r w:rsidR="00BD6D2B" w:rsidRPr="006F4BBE">
        <w:rPr>
          <w:lang w:val="ru-RU"/>
        </w:rPr>
        <w:t>–</w:t>
      </w:r>
      <w:r w:rsidRPr="006F4BBE">
        <w:rPr>
          <w:lang w:val="ru-RU"/>
        </w:rPr>
        <w:t xml:space="preserve"> оператор в работе над фильмом. </w:t>
      </w:r>
      <w:proofErr w:type="gramStart"/>
      <w:r w:rsidRPr="006F4BBE">
        <w:rPr>
          <w:lang w:val="ru-RU"/>
        </w:rPr>
        <w:t>Сложносоставной  язык</w:t>
      </w:r>
      <w:proofErr w:type="gramEnd"/>
      <w:r w:rsidRPr="006F4BBE">
        <w:rPr>
          <w:lang w:val="ru-RU"/>
        </w:rPr>
        <w:t xml:space="preserve"> кино.</w:t>
      </w:r>
    </w:p>
    <w:p w14:paraId="0435BC41" w14:textId="7C60C207" w:rsidR="00C6278E" w:rsidRPr="006F4BBE" w:rsidRDefault="00C6278E" w:rsidP="00287D0F">
      <w:pPr>
        <w:rPr>
          <w:lang w:val="ru-RU"/>
        </w:rPr>
      </w:pPr>
      <w:r w:rsidRPr="006F4BBE">
        <w:rPr>
          <w:lang w:val="ru-RU"/>
        </w:rPr>
        <w:t xml:space="preserve">Монтаж композиционно построенных кадров </w:t>
      </w:r>
      <w:r w:rsidR="00BD6D2B" w:rsidRPr="006F4BBE">
        <w:rPr>
          <w:lang w:val="ru-RU"/>
        </w:rPr>
        <w:t>–</w:t>
      </w:r>
      <w:r w:rsidRPr="006F4BBE">
        <w:rPr>
          <w:lang w:val="ru-RU"/>
        </w:rPr>
        <w:t xml:space="preserve"> основа языка киноискусства.</w:t>
      </w:r>
    </w:p>
    <w:p w14:paraId="1C83B812" w14:textId="5BED4BBC" w:rsidR="00C6278E" w:rsidRPr="006F4BBE" w:rsidRDefault="00C6278E" w:rsidP="00287D0F">
      <w:pPr>
        <w:rPr>
          <w:lang w:val="ru-RU"/>
        </w:rPr>
      </w:pPr>
      <w:proofErr w:type="spellStart"/>
      <w:r w:rsidRPr="006F4BBE">
        <w:rPr>
          <w:lang w:val="ru-RU"/>
        </w:rPr>
        <w:t>Художник­постановщик</w:t>
      </w:r>
      <w:proofErr w:type="spellEnd"/>
      <w:r w:rsidRPr="006F4BBE">
        <w:rPr>
          <w:lang w:val="ru-RU"/>
        </w:rPr>
        <w:t xml:space="preserve"> и его команда художников в работе по созданию фильма. Эскизы мест действия, образы и костюмы персонажей, раскадровка, чертежи и воплощение в материале. Пространство и предметы, историческая конкретность и художественный образ </w:t>
      </w:r>
      <w:r w:rsidR="00BD6D2B" w:rsidRPr="006F4BBE">
        <w:rPr>
          <w:lang w:val="ru-RU"/>
        </w:rPr>
        <w:t>–</w:t>
      </w:r>
      <w:r w:rsidRPr="006F4BBE">
        <w:rPr>
          <w:lang w:val="ru-RU"/>
        </w:rPr>
        <w:t xml:space="preserve"> видеоряд художественного игрового</w:t>
      </w:r>
      <w:r w:rsidRPr="006F4BBE">
        <w:rPr>
          <w:spacing w:val="-26"/>
          <w:lang w:val="ru-RU"/>
        </w:rPr>
        <w:t xml:space="preserve"> </w:t>
      </w:r>
      <w:r w:rsidRPr="006F4BBE">
        <w:rPr>
          <w:lang w:val="ru-RU"/>
        </w:rPr>
        <w:t>фильма.</w:t>
      </w:r>
    </w:p>
    <w:p w14:paraId="043955B2" w14:textId="632B032A" w:rsidR="00C6278E" w:rsidRPr="006F4BBE" w:rsidRDefault="00C6278E" w:rsidP="00287D0F">
      <w:pPr>
        <w:rPr>
          <w:lang w:val="ru-RU"/>
        </w:rPr>
      </w:pPr>
      <w:r w:rsidRPr="006F4BBE">
        <w:rPr>
          <w:lang w:val="ru-RU"/>
        </w:rPr>
        <w:t xml:space="preserve">Создание видеоролика </w:t>
      </w:r>
      <w:r w:rsidR="00BD6D2B" w:rsidRPr="006F4BBE">
        <w:rPr>
          <w:lang w:val="ru-RU"/>
        </w:rPr>
        <w:t>–</w:t>
      </w:r>
      <w:r w:rsidRPr="006F4BBE">
        <w:rPr>
          <w:lang w:val="ru-RU"/>
        </w:rPr>
        <w:t xml:space="preserve"> от замысла до съёмки. Разные жанры </w:t>
      </w:r>
      <w:r w:rsidR="00BD6D2B" w:rsidRPr="006F4BBE">
        <w:rPr>
          <w:lang w:val="ru-RU"/>
        </w:rPr>
        <w:t>–</w:t>
      </w:r>
      <w:r w:rsidRPr="006F4BBE">
        <w:rPr>
          <w:lang w:val="ru-RU"/>
        </w:rPr>
        <w:t xml:space="preserve"> разные задачи в работе над видеороликом. Этапы </w:t>
      </w:r>
      <w:proofErr w:type="gramStart"/>
      <w:r w:rsidRPr="006F4BBE">
        <w:rPr>
          <w:lang w:val="ru-RU"/>
        </w:rPr>
        <w:t>создания  видеоролика</w:t>
      </w:r>
      <w:proofErr w:type="gramEnd"/>
      <w:r w:rsidRPr="006F4BBE">
        <w:rPr>
          <w:lang w:val="ru-RU"/>
        </w:rPr>
        <w:t>.</w:t>
      </w:r>
    </w:p>
    <w:p w14:paraId="26994843" w14:textId="77777777" w:rsidR="00C6278E" w:rsidRPr="006F4BBE" w:rsidRDefault="00C6278E" w:rsidP="00287D0F">
      <w:pPr>
        <w:rPr>
          <w:lang w:val="ru-RU"/>
        </w:rPr>
      </w:pPr>
      <w:r w:rsidRPr="006F4BBE">
        <w:rPr>
          <w:lang w:val="ru-RU"/>
        </w:rPr>
        <w:lastRenderedPageBreak/>
        <w:t>Искусство</w:t>
      </w:r>
      <w:r w:rsidRPr="006F4BBE">
        <w:rPr>
          <w:spacing w:val="-20"/>
          <w:lang w:val="ru-RU"/>
        </w:rPr>
        <w:t xml:space="preserve"> </w:t>
      </w:r>
      <w:r w:rsidRPr="006F4BBE">
        <w:rPr>
          <w:lang w:val="ru-RU"/>
        </w:rPr>
        <w:t>анимации</w:t>
      </w:r>
      <w:r w:rsidRPr="006F4BBE">
        <w:rPr>
          <w:spacing w:val="-20"/>
          <w:lang w:val="ru-RU"/>
        </w:rPr>
        <w:t xml:space="preserve"> </w:t>
      </w:r>
      <w:r w:rsidRPr="006F4BBE">
        <w:rPr>
          <w:lang w:val="ru-RU"/>
        </w:rPr>
        <w:t>и</w:t>
      </w:r>
      <w:r w:rsidRPr="006F4BBE">
        <w:rPr>
          <w:spacing w:val="-20"/>
          <w:lang w:val="ru-RU"/>
        </w:rPr>
        <w:t xml:space="preserve"> </w:t>
      </w:r>
      <w:proofErr w:type="spellStart"/>
      <w:r w:rsidRPr="006F4BBE">
        <w:rPr>
          <w:lang w:val="ru-RU"/>
        </w:rPr>
        <w:t>художник­мультипликатор</w:t>
      </w:r>
      <w:proofErr w:type="spellEnd"/>
      <w:r w:rsidRPr="006F4BBE">
        <w:rPr>
          <w:lang w:val="ru-RU"/>
        </w:rPr>
        <w:t>.</w:t>
      </w:r>
      <w:r w:rsidRPr="006F4BBE">
        <w:rPr>
          <w:spacing w:val="-20"/>
          <w:lang w:val="ru-RU"/>
        </w:rPr>
        <w:t xml:space="preserve"> </w:t>
      </w:r>
      <w:r w:rsidRPr="006F4BBE">
        <w:rPr>
          <w:lang w:val="ru-RU"/>
        </w:rPr>
        <w:t>Рисованные, кукольные мультфильмы и цифровая анимация. Уолт Дисней</w:t>
      </w:r>
      <w:r w:rsidRPr="006F4BBE">
        <w:rPr>
          <w:spacing w:val="-28"/>
          <w:lang w:val="ru-RU"/>
        </w:rPr>
        <w:t xml:space="preserve"> </w:t>
      </w:r>
      <w:r w:rsidRPr="006F4BBE">
        <w:rPr>
          <w:lang w:val="ru-RU"/>
        </w:rPr>
        <w:t>и</w:t>
      </w:r>
      <w:r w:rsidRPr="006F4BBE">
        <w:rPr>
          <w:spacing w:val="-28"/>
          <w:lang w:val="ru-RU"/>
        </w:rPr>
        <w:t xml:space="preserve"> </w:t>
      </w:r>
      <w:r w:rsidRPr="006F4BBE">
        <w:rPr>
          <w:lang w:val="ru-RU"/>
        </w:rPr>
        <w:t>его</w:t>
      </w:r>
      <w:r w:rsidRPr="006F4BBE">
        <w:rPr>
          <w:spacing w:val="-28"/>
          <w:lang w:val="ru-RU"/>
        </w:rPr>
        <w:t xml:space="preserve"> </w:t>
      </w:r>
      <w:r w:rsidRPr="006F4BBE">
        <w:rPr>
          <w:lang w:val="ru-RU"/>
        </w:rPr>
        <w:t>студия.</w:t>
      </w:r>
      <w:r w:rsidRPr="006F4BBE">
        <w:rPr>
          <w:spacing w:val="-28"/>
          <w:lang w:val="ru-RU"/>
        </w:rPr>
        <w:t xml:space="preserve"> </w:t>
      </w:r>
      <w:r w:rsidRPr="006F4BBE">
        <w:rPr>
          <w:lang w:val="ru-RU"/>
        </w:rPr>
        <w:t>Особое</w:t>
      </w:r>
      <w:r w:rsidRPr="006F4BBE">
        <w:rPr>
          <w:spacing w:val="-28"/>
          <w:lang w:val="ru-RU"/>
        </w:rPr>
        <w:t xml:space="preserve"> </w:t>
      </w:r>
      <w:r w:rsidRPr="006F4BBE">
        <w:rPr>
          <w:lang w:val="ru-RU"/>
        </w:rPr>
        <w:t>лицо</w:t>
      </w:r>
      <w:r w:rsidRPr="006F4BBE">
        <w:rPr>
          <w:spacing w:val="-28"/>
          <w:lang w:val="ru-RU"/>
        </w:rPr>
        <w:t xml:space="preserve"> </w:t>
      </w:r>
      <w:r w:rsidRPr="006F4BBE">
        <w:rPr>
          <w:lang w:val="ru-RU"/>
        </w:rPr>
        <w:t>отечественной</w:t>
      </w:r>
      <w:r w:rsidRPr="006F4BBE">
        <w:rPr>
          <w:spacing w:val="-28"/>
          <w:lang w:val="ru-RU"/>
        </w:rPr>
        <w:t xml:space="preserve"> </w:t>
      </w:r>
      <w:r w:rsidRPr="006F4BBE">
        <w:rPr>
          <w:lang w:val="ru-RU"/>
        </w:rPr>
        <w:t>мультипликации, её знаменитые</w:t>
      </w:r>
      <w:r w:rsidRPr="006F4BBE">
        <w:rPr>
          <w:spacing w:val="-6"/>
          <w:lang w:val="ru-RU"/>
        </w:rPr>
        <w:t xml:space="preserve"> </w:t>
      </w:r>
      <w:r w:rsidRPr="006F4BBE">
        <w:rPr>
          <w:lang w:val="ru-RU"/>
        </w:rPr>
        <w:t>создатели.</w:t>
      </w:r>
    </w:p>
    <w:p w14:paraId="6175E776" w14:textId="77777777" w:rsidR="00C6278E" w:rsidRPr="006F4BBE" w:rsidRDefault="00C6278E" w:rsidP="00287D0F">
      <w:pPr>
        <w:rPr>
          <w:lang w:val="ru-RU"/>
        </w:rPr>
      </w:pPr>
      <w:r w:rsidRPr="006F4BBE">
        <w:rPr>
          <w:lang w:val="ru-RU"/>
        </w:rPr>
        <w:t xml:space="preserve">Использование </w:t>
      </w:r>
      <w:proofErr w:type="spellStart"/>
      <w:r w:rsidRPr="006F4BBE">
        <w:rPr>
          <w:lang w:val="ru-RU"/>
        </w:rPr>
        <w:t>электронно­цифровых</w:t>
      </w:r>
      <w:proofErr w:type="spellEnd"/>
      <w:r w:rsidRPr="006F4BBE">
        <w:rPr>
          <w:lang w:val="ru-RU"/>
        </w:rPr>
        <w:t xml:space="preserve"> технологий в </w:t>
      </w:r>
      <w:proofErr w:type="gramStart"/>
      <w:r w:rsidRPr="006F4BBE">
        <w:rPr>
          <w:lang w:val="ru-RU"/>
        </w:rPr>
        <w:t>современном  игровом</w:t>
      </w:r>
      <w:proofErr w:type="gramEnd"/>
      <w:r w:rsidRPr="006F4BBE">
        <w:rPr>
          <w:lang w:val="ru-RU"/>
        </w:rPr>
        <w:t xml:space="preserve"> кинематографе.</w:t>
      </w:r>
    </w:p>
    <w:p w14:paraId="033D91C2" w14:textId="77777777" w:rsidR="00C6278E" w:rsidRPr="006F4BBE" w:rsidRDefault="00C6278E" w:rsidP="00287D0F">
      <w:pPr>
        <w:rPr>
          <w:lang w:val="ru-RU"/>
        </w:rPr>
      </w:pPr>
      <w:r w:rsidRPr="006F4BBE">
        <w:rPr>
          <w:lang w:val="ru-RU"/>
        </w:rPr>
        <w:t>Компьютерная анимация на занятиях в школе.</w:t>
      </w:r>
      <w:r w:rsidRPr="006F4BBE">
        <w:rPr>
          <w:spacing w:val="-19"/>
          <w:lang w:val="ru-RU"/>
        </w:rPr>
        <w:t xml:space="preserve"> </w:t>
      </w:r>
      <w:r w:rsidRPr="006F4BBE">
        <w:rPr>
          <w:lang w:val="ru-RU"/>
        </w:rPr>
        <w:t>Техническое оборудование</w:t>
      </w:r>
      <w:r w:rsidRPr="006F4BBE">
        <w:rPr>
          <w:spacing w:val="-18"/>
          <w:lang w:val="ru-RU"/>
        </w:rPr>
        <w:t xml:space="preserve"> </w:t>
      </w:r>
      <w:r w:rsidRPr="006F4BBE">
        <w:rPr>
          <w:lang w:val="ru-RU"/>
        </w:rPr>
        <w:t>и</w:t>
      </w:r>
      <w:r w:rsidRPr="006F4BBE">
        <w:rPr>
          <w:spacing w:val="-18"/>
          <w:lang w:val="ru-RU"/>
        </w:rPr>
        <w:t xml:space="preserve"> </w:t>
      </w:r>
      <w:r w:rsidRPr="006F4BBE">
        <w:rPr>
          <w:lang w:val="ru-RU"/>
        </w:rPr>
        <w:t>его</w:t>
      </w:r>
      <w:r w:rsidRPr="006F4BBE">
        <w:rPr>
          <w:spacing w:val="-18"/>
          <w:lang w:val="ru-RU"/>
        </w:rPr>
        <w:t xml:space="preserve"> </w:t>
      </w:r>
      <w:r w:rsidRPr="006F4BBE">
        <w:rPr>
          <w:lang w:val="ru-RU"/>
        </w:rPr>
        <w:t>возможности</w:t>
      </w:r>
      <w:r w:rsidRPr="006F4BBE">
        <w:rPr>
          <w:spacing w:val="-18"/>
          <w:lang w:val="ru-RU"/>
        </w:rPr>
        <w:t xml:space="preserve"> </w:t>
      </w:r>
      <w:r w:rsidRPr="006F4BBE">
        <w:rPr>
          <w:lang w:val="ru-RU"/>
        </w:rPr>
        <w:t>для</w:t>
      </w:r>
      <w:r w:rsidRPr="006F4BBE">
        <w:rPr>
          <w:spacing w:val="-18"/>
          <w:lang w:val="ru-RU"/>
        </w:rPr>
        <w:t xml:space="preserve"> </w:t>
      </w:r>
      <w:r w:rsidRPr="006F4BBE">
        <w:rPr>
          <w:lang w:val="ru-RU"/>
        </w:rPr>
        <w:t>создания</w:t>
      </w:r>
      <w:r w:rsidRPr="006F4BBE">
        <w:rPr>
          <w:spacing w:val="-18"/>
          <w:lang w:val="ru-RU"/>
        </w:rPr>
        <w:t xml:space="preserve"> </w:t>
      </w:r>
      <w:r w:rsidRPr="006F4BBE">
        <w:rPr>
          <w:lang w:val="ru-RU"/>
        </w:rPr>
        <w:t>анимации.</w:t>
      </w:r>
      <w:r w:rsidRPr="006F4BBE">
        <w:rPr>
          <w:spacing w:val="-18"/>
          <w:lang w:val="ru-RU"/>
        </w:rPr>
        <w:t xml:space="preserve"> </w:t>
      </w:r>
      <w:r w:rsidRPr="006F4BBE">
        <w:rPr>
          <w:lang w:val="ru-RU"/>
        </w:rPr>
        <w:t>Коллективный</w:t>
      </w:r>
      <w:r w:rsidRPr="006F4BBE">
        <w:rPr>
          <w:spacing w:val="-31"/>
          <w:lang w:val="ru-RU"/>
        </w:rPr>
        <w:t xml:space="preserve"> </w:t>
      </w:r>
      <w:r w:rsidRPr="006F4BBE">
        <w:rPr>
          <w:lang w:val="ru-RU"/>
        </w:rPr>
        <w:t>характер</w:t>
      </w:r>
      <w:r w:rsidRPr="006F4BBE">
        <w:rPr>
          <w:spacing w:val="-31"/>
          <w:lang w:val="ru-RU"/>
        </w:rPr>
        <w:t xml:space="preserve"> </w:t>
      </w:r>
      <w:r w:rsidRPr="006F4BBE">
        <w:rPr>
          <w:lang w:val="ru-RU"/>
        </w:rPr>
        <w:t>деятельности</w:t>
      </w:r>
      <w:r w:rsidRPr="006F4BBE">
        <w:rPr>
          <w:spacing w:val="-31"/>
          <w:lang w:val="ru-RU"/>
        </w:rPr>
        <w:t xml:space="preserve"> </w:t>
      </w:r>
      <w:r w:rsidRPr="006F4BBE">
        <w:rPr>
          <w:lang w:val="ru-RU"/>
        </w:rPr>
        <w:t>по</w:t>
      </w:r>
      <w:r w:rsidRPr="006F4BBE">
        <w:rPr>
          <w:spacing w:val="-31"/>
          <w:lang w:val="ru-RU"/>
        </w:rPr>
        <w:t xml:space="preserve"> </w:t>
      </w:r>
      <w:r w:rsidRPr="006F4BBE">
        <w:rPr>
          <w:lang w:val="ru-RU"/>
        </w:rPr>
        <w:t>созданию</w:t>
      </w:r>
      <w:r w:rsidRPr="006F4BBE">
        <w:rPr>
          <w:spacing w:val="-31"/>
          <w:lang w:val="ru-RU"/>
        </w:rPr>
        <w:t xml:space="preserve"> </w:t>
      </w:r>
      <w:r w:rsidRPr="006F4BBE">
        <w:rPr>
          <w:lang w:val="ru-RU"/>
        </w:rPr>
        <w:t>анимационного фильма.</w:t>
      </w:r>
      <w:r w:rsidRPr="006F4BBE">
        <w:rPr>
          <w:spacing w:val="-19"/>
          <w:lang w:val="ru-RU"/>
        </w:rPr>
        <w:t xml:space="preserve"> </w:t>
      </w:r>
      <w:r w:rsidRPr="006F4BBE">
        <w:rPr>
          <w:lang w:val="ru-RU"/>
        </w:rPr>
        <w:t>Выбор</w:t>
      </w:r>
      <w:r w:rsidRPr="006F4BBE">
        <w:rPr>
          <w:spacing w:val="-19"/>
          <w:lang w:val="ru-RU"/>
        </w:rPr>
        <w:t xml:space="preserve"> </w:t>
      </w:r>
      <w:r w:rsidRPr="006F4BBE">
        <w:rPr>
          <w:lang w:val="ru-RU"/>
        </w:rPr>
        <w:t>технологии:</w:t>
      </w:r>
      <w:r w:rsidRPr="006F4BBE">
        <w:rPr>
          <w:spacing w:val="-19"/>
          <w:lang w:val="ru-RU"/>
        </w:rPr>
        <w:t xml:space="preserve"> </w:t>
      </w:r>
      <w:r w:rsidRPr="006F4BBE">
        <w:rPr>
          <w:lang w:val="ru-RU"/>
        </w:rPr>
        <w:t>пластилиновые</w:t>
      </w:r>
      <w:r w:rsidRPr="006F4BBE">
        <w:rPr>
          <w:spacing w:val="-19"/>
          <w:lang w:val="ru-RU"/>
        </w:rPr>
        <w:t xml:space="preserve"> </w:t>
      </w:r>
      <w:r w:rsidRPr="006F4BBE">
        <w:rPr>
          <w:lang w:val="ru-RU"/>
        </w:rPr>
        <w:t>мультфильмы,</w:t>
      </w:r>
      <w:r w:rsidRPr="006F4BBE">
        <w:rPr>
          <w:spacing w:val="-19"/>
          <w:lang w:val="ru-RU"/>
        </w:rPr>
        <w:t xml:space="preserve"> </w:t>
      </w:r>
      <w:r w:rsidRPr="006F4BBE">
        <w:rPr>
          <w:lang w:val="ru-RU"/>
        </w:rPr>
        <w:t xml:space="preserve">бумажная перекладка, </w:t>
      </w:r>
      <w:proofErr w:type="gramStart"/>
      <w:r w:rsidRPr="006F4BBE">
        <w:rPr>
          <w:lang w:val="ru-RU"/>
        </w:rPr>
        <w:t xml:space="preserve">сыпучая </w:t>
      </w:r>
      <w:r w:rsidRPr="006F4BBE">
        <w:rPr>
          <w:spacing w:val="23"/>
          <w:lang w:val="ru-RU"/>
        </w:rPr>
        <w:t xml:space="preserve"> </w:t>
      </w:r>
      <w:r w:rsidRPr="006F4BBE">
        <w:rPr>
          <w:lang w:val="ru-RU"/>
        </w:rPr>
        <w:t>анимация</w:t>
      </w:r>
      <w:proofErr w:type="gramEnd"/>
      <w:r w:rsidRPr="006F4BBE">
        <w:rPr>
          <w:lang w:val="ru-RU"/>
        </w:rPr>
        <w:t>.</w:t>
      </w:r>
    </w:p>
    <w:p w14:paraId="6C0D6490" w14:textId="77777777" w:rsidR="00C6278E" w:rsidRPr="006F4BBE" w:rsidRDefault="00C6278E" w:rsidP="00287D0F">
      <w:pPr>
        <w:rPr>
          <w:lang w:val="ru-RU"/>
        </w:rPr>
      </w:pPr>
      <w:r w:rsidRPr="006F4BBE">
        <w:rPr>
          <w:lang w:val="ru-RU"/>
        </w:rPr>
        <w:t>Этапы создания анимационного фильма. Требования и</w:t>
      </w:r>
      <w:r w:rsidRPr="006F4BBE">
        <w:rPr>
          <w:spacing w:val="-17"/>
          <w:lang w:val="ru-RU"/>
        </w:rPr>
        <w:t xml:space="preserve"> </w:t>
      </w:r>
      <w:proofErr w:type="gramStart"/>
      <w:r w:rsidRPr="006F4BBE">
        <w:rPr>
          <w:lang w:val="ru-RU"/>
        </w:rPr>
        <w:t xml:space="preserve">критерии </w:t>
      </w:r>
      <w:r w:rsidRPr="006F4BBE">
        <w:rPr>
          <w:spacing w:val="1"/>
          <w:lang w:val="ru-RU"/>
        </w:rPr>
        <w:t xml:space="preserve"> </w:t>
      </w:r>
      <w:r w:rsidRPr="006F4BBE">
        <w:rPr>
          <w:lang w:val="ru-RU"/>
        </w:rPr>
        <w:t>художественности</w:t>
      </w:r>
      <w:proofErr w:type="gramEnd"/>
      <w:r w:rsidRPr="006F4BBE">
        <w:rPr>
          <w:lang w:val="ru-RU"/>
        </w:rPr>
        <w:t>.</w:t>
      </w:r>
    </w:p>
    <w:p w14:paraId="58D7E525" w14:textId="77777777" w:rsidR="00C6278E" w:rsidRPr="006F4BBE" w:rsidRDefault="00C6278E" w:rsidP="00287D0F">
      <w:pPr>
        <w:rPr>
          <w:lang w:val="ru-RU"/>
        </w:rPr>
      </w:pPr>
      <w:proofErr w:type="gramStart"/>
      <w:r w:rsidRPr="006F4BBE">
        <w:rPr>
          <w:lang w:val="ru-RU"/>
        </w:rPr>
        <w:t>Изобразительное  искусство</w:t>
      </w:r>
      <w:proofErr w:type="gramEnd"/>
      <w:r w:rsidRPr="006F4BBE">
        <w:rPr>
          <w:lang w:val="ru-RU"/>
        </w:rPr>
        <w:t xml:space="preserve">  на телевидении</w:t>
      </w:r>
    </w:p>
    <w:p w14:paraId="6D7E9E5F" w14:textId="23543EB2" w:rsidR="00C6278E" w:rsidRPr="006F4BBE" w:rsidRDefault="00C6278E" w:rsidP="00287D0F">
      <w:pPr>
        <w:rPr>
          <w:lang w:val="ru-RU"/>
        </w:rPr>
      </w:pPr>
      <w:r w:rsidRPr="006F4BBE">
        <w:rPr>
          <w:lang w:val="ru-RU"/>
        </w:rPr>
        <w:t xml:space="preserve">Телевидение </w:t>
      </w:r>
      <w:r w:rsidR="00BD6D2B" w:rsidRPr="006F4BBE">
        <w:rPr>
          <w:lang w:val="ru-RU"/>
        </w:rPr>
        <w:t>–</w:t>
      </w:r>
      <w:r w:rsidRPr="006F4BBE">
        <w:rPr>
          <w:lang w:val="ru-RU"/>
        </w:rPr>
        <w:t xml:space="preserve"> экранное искусство: средство массовой информации, художественного и научного просвещения, </w:t>
      </w:r>
      <w:proofErr w:type="gramStart"/>
      <w:r w:rsidRPr="006F4BBE">
        <w:rPr>
          <w:lang w:val="ru-RU"/>
        </w:rPr>
        <w:t>развлечения  и</w:t>
      </w:r>
      <w:proofErr w:type="gramEnd"/>
      <w:r w:rsidRPr="006F4BBE">
        <w:rPr>
          <w:lang w:val="ru-RU"/>
        </w:rPr>
        <w:t xml:space="preserve">  организации досуга.</w:t>
      </w:r>
    </w:p>
    <w:p w14:paraId="2D8E8BDD" w14:textId="04FD3D0D" w:rsidR="00C6278E" w:rsidRPr="006F4BBE" w:rsidRDefault="00C6278E" w:rsidP="00287D0F">
      <w:pPr>
        <w:rPr>
          <w:lang w:val="ru-RU"/>
        </w:rPr>
      </w:pPr>
      <w:r w:rsidRPr="006F4BBE">
        <w:rPr>
          <w:lang w:val="ru-RU"/>
        </w:rPr>
        <w:t xml:space="preserve">Искусство и технология. Создатель телевидения </w:t>
      </w:r>
      <w:r w:rsidR="00BD6D2B" w:rsidRPr="006F4BBE">
        <w:rPr>
          <w:lang w:val="ru-RU"/>
        </w:rPr>
        <w:t>–</w:t>
      </w:r>
      <w:r w:rsidRPr="006F4BBE">
        <w:rPr>
          <w:spacing w:val="-35"/>
          <w:lang w:val="ru-RU"/>
        </w:rPr>
        <w:t xml:space="preserve"> </w:t>
      </w:r>
      <w:r w:rsidRPr="006F4BBE">
        <w:rPr>
          <w:lang w:val="ru-RU"/>
        </w:rPr>
        <w:t>русский инженер Владимир Козьмич</w:t>
      </w:r>
      <w:r w:rsidRPr="006F4BBE">
        <w:rPr>
          <w:spacing w:val="-11"/>
          <w:lang w:val="ru-RU"/>
        </w:rPr>
        <w:t xml:space="preserve"> </w:t>
      </w:r>
      <w:r w:rsidRPr="006F4BBE">
        <w:rPr>
          <w:lang w:val="ru-RU"/>
        </w:rPr>
        <w:t>Зворыкин.</w:t>
      </w:r>
    </w:p>
    <w:p w14:paraId="50985F99" w14:textId="77777777" w:rsidR="00C6278E" w:rsidRPr="006F4BBE" w:rsidRDefault="00C6278E" w:rsidP="00287D0F">
      <w:pPr>
        <w:rPr>
          <w:lang w:val="ru-RU"/>
        </w:rPr>
      </w:pPr>
      <w:r w:rsidRPr="006F4BBE">
        <w:rPr>
          <w:lang w:val="ru-RU"/>
        </w:rPr>
        <w:t>Роль телевидения в превращении мира в единое информационное пространство. Картина мира, создаваемая телевидением. Прямой эфир и его   значение.</w:t>
      </w:r>
    </w:p>
    <w:p w14:paraId="009840E9" w14:textId="77777777" w:rsidR="00C6278E" w:rsidRPr="006F4BBE" w:rsidRDefault="00C6278E" w:rsidP="00287D0F">
      <w:pPr>
        <w:rPr>
          <w:lang w:val="ru-RU"/>
        </w:rPr>
      </w:pPr>
      <w:r w:rsidRPr="006F4BBE">
        <w:rPr>
          <w:lang w:val="ru-RU"/>
        </w:rPr>
        <w:t>Деятельность</w:t>
      </w:r>
      <w:r w:rsidRPr="006F4BBE">
        <w:rPr>
          <w:spacing w:val="-26"/>
          <w:lang w:val="ru-RU"/>
        </w:rPr>
        <w:t xml:space="preserve"> </w:t>
      </w:r>
      <w:r w:rsidRPr="006F4BBE">
        <w:rPr>
          <w:lang w:val="ru-RU"/>
        </w:rPr>
        <w:t>художника</w:t>
      </w:r>
      <w:r w:rsidRPr="006F4BBE">
        <w:rPr>
          <w:spacing w:val="-26"/>
          <w:lang w:val="ru-RU"/>
        </w:rPr>
        <w:t xml:space="preserve"> </w:t>
      </w:r>
      <w:r w:rsidRPr="006F4BBE">
        <w:rPr>
          <w:lang w:val="ru-RU"/>
        </w:rPr>
        <w:t>на</w:t>
      </w:r>
      <w:r w:rsidRPr="006F4BBE">
        <w:rPr>
          <w:spacing w:val="-26"/>
          <w:lang w:val="ru-RU"/>
        </w:rPr>
        <w:t xml:space="preserve"> </w:t>
      </w:r>
      <w:r w:rsidRPr="006F4BBE">
        <w:rPr>
          <w:lang w:val="ru-RU"/>
        </w:rPr>
        <w:t>телевидении:</w:t>
      </w:r>
      <w:r w:rsidRPr="006F4BBE">
        <w:rPr>
          <w:spacing w:val="-26"/>
          <w:lang w:val="ru-RU"/>
        </w:rPr>
        <w:t xml:space="preserve"> </w:t>
      </w:r>
      <w:r w:rsidRPr="006F4BBE">
        <w:rPr>
          <w:lang w:val="ru-RU"/>
        </w:rPr>
        <w:t>художники</w:t>
      </w:r>
      <w:r w:rsidRPr="006F4BBE">
        <w:rPr>
          <w:spacing w:val="-26"/>
          <w:lang w:val="ru-RU"/>
        </w:rPr>
        <w:t xml:space="preserve"> </w:t>
      </w:r>
      <w:r w:rsidRPr="006F4BBE">
        <w:rPr>
          <w:lang w:val="ru-RU"/>
        </w:rPr>
        <w:t>по</w:t>
      </w:r>
      <w:r w:rsidRPr="006F4BBE">
        <w:rPr>
          <w:spacing w:val="-26"/>
          <w:lang w:val="ru-RU"/>
        </w:rPr>
        <w:t xml:space="preserve"> </w:t>
      </w:r>
      <w:r w:rsidRPr="006F4BBE">
        <w:rPr>
          <w:lang w:val="ru-RU"/>
        </w:rPr>
        <w:t>свету,</w:t>
      </w:r>
      <w:r w:rsidRPr="006F4BBE">
        <w:rPr>
          <w:spacing w:val="-28"/>
          <w:lang w:val="ru-RU"/>
        </w:rPr>
        <w:t xml:space="preserve"> </w:t>
      </w:r>
      <w:r w:rsidRPr="006F4BBE">
        <w:rPr>
          <w:lang w:val="ru-RU"/>
        </w:rPr>
        <w:t>костюму,</w:t>
      </w:r>
      <w:r w:rsidRPr="006F4BBE">
        <w:rPr>
          <w:spacing w:val="-28"/>
          <w:lang w:val="ru-RU"/>
        </w:rPr>
        <w:t xml:space="preserve"> </w:t>
      </w:r>
      <w:r w:rsidRPr="006F4BBE">
        <w:rPr>
          <w:lang w:val="ru-RU"/>
        </w:rPr>
        <w:t>гриму;</w:t>
      </w:r>
      <w:r w:rsidRPr="006F4BBE">
        <w:rPr>
          <w:spacing w:val="-28"/>
          <w:lang w:val="ru-RU"/>
        </w:rPr>
        <w:t xml:space="preserve"> </w:t>
      </w:r>
      <w:r w:rsidRPr="006F4BBE">
        <w:rPr>
          <w:lang w:val="ru-RU"/>
        </w:rPr>
        <w:t>сценографический</w:t>
      </w:r>
      <w:r w:rsidRPr="006F4BBE">
        <w:rPr>
          <w:spacing w:val="-28"/>
          <w:lang w:val="ru-RU"/>
        </w:rPr>
        <w:t xml:space="preserve"> </w:t>
      </w:r>
      <w:r w:rsidRPr="006F4BBE">
        <w:rPr>
          <w:lang w:val="ru-RU"/>
        </w:rPr>
        <w:t>дизайн</w:t>
      </w:r>
      <w:r w:rsidRPr="006F4BBE">
        <w:rPr>
          <w:spacing w:val="-28"/>
          <w:lang w:val="ru-RU"/>
        </w:rPr>
        <w:t xml:space="preserve"> </w:t>
      </w:r>
      <w:r w:rsidRPr="006F4BBE">
        <w:rPr>
          <w:lang w:val="ru-RU"/>
        </w:rPr>
        <w:t>и</w:t>
      </w:r>
      <w:r w:rsidRPr="006F4BBE">
        <w:rPr>
          <w:spacing w:val="-28"/>
          <w:lang w:val="ru-RU"/>
        </w:rPr>
        <w:t xml:space="preserve"> </w:t>
      </w:r>
      <w:r w:rsidRPr="006F4BBE">
        <w:rPr>
          <w:lang w:val="ru-RU"/>
        </w:rPr>
        <w:t>компьютерная графика.</w:t>
      </w:r>
    </w:p>
    <w:p w14:paraId="6BFED354" w14:textId="77777777" w:rsidR="00C6278E" w:rsidRPr="006F4BBE" w:rsidRDefault="00C6278E" w:rsidP="00287D0F">
      <w:pPr>
        <w:rPr>
          <w:lang w:val="ru-RU"/>
        </w:rPr>
      </w:pPr>
      <w:r w:rsidRPr="006F4BBE">
        <w:rPr>
          <w:lang w:val="ru-RU"/>
        </w:rPr>
        <w:t>Школьное телевидение и студия мультимедиа. Построение видеоряда и художественного оформления.</w:t>
      </w:r>
    </w:p>
    <w:p w14:paraId="29FE2F8F" w14:textId="77777777" w:rsidR="00C6278E" w:rsidRPr="006F4BBE" w:rsidRDefault="00C6278E" w:rsidP="00287D0F">
      <w:pPr>
        <w:rPr>
          <w:lang w:val="ru-RU"/>
        </w:rPr>
      </w:pPr>
      <w:r w:rsidRPr="006F4BBE">
        <w:rPr>
          <w:lang w:val="ru-RU"/>
        </w:rPr>
        <w:t>Художнические</w:t>
      </w:r>
      <w:r w:rsidRPr="006F4BBE">
        <w:rPr>
          <w:spacing w:val="-34"/>
          <w:lang w:val="ru-RU"/>
        </w:rPr>
        <w:t xml:space="preserve"> </w:t>
      </w:r>
      <w:r w:rsidRPr="006F4BBE">
        <w:rPr>
          <w:lang w:val="ru-RU"/>
        </w:rPr>
        <w:t>роли</w:t>
      </w:r>
      <w:r w:rsidRPr="006F4BBE">
        <w:rPr>
          <w:spacing w:val="-34"/>
          <w:lang w:val="ru-RU"/>
        </w:rPr>
        <w:t xml:space="preserve"> </w:t>
      </w:r>
      <w:r w:rsidRPr="006F4BBE">
        <w:rPr>
          <w:lang w:val="ru-RU"/>
        </w:rPr>
        <w:t>каждого</w:t>
      </w:r>
      <w:r w:rsidRPr="006F4BBE">
        <w:rPr>
          <w:spacing w:val="-34"/>
          <w:lang w:val="ru-RU"/>
        </w:rPr>
        <w:t xml:space="preserve"> </w:t>
      </w:r>
      <w:r w:rsidRPr="006F4BBE">
        <w:rPr>
          <w:lang w:val="ru-RU"/>
        </w:rPr>
        <w:t>человека</w:t>
      </w:r>
      <w:r w:rsidRPr="006F4BBE">
        <w:rPr>
          <w:spacing w:val="-34"/>
          <w:lang w:val="ru-RU"/>
        </w:rPr>
        <w:t xml:space="preserve"> </w:t>
      </w:r>
      <w:r w:rsidRPr="006F4BBE">
        <w:rPr>
          <w:lang w:val="ru-RU"/>
        </w:rPr>
        <w:t>в</w:t>
      </w:r>
      <w:r w:rsidRPr="006F4BBE">
        <w:rPr>
          <w:spacing w:val="-34"/>
          <w:lang w:val="ru-RU"/>
        </w:rPr>
        <w:t xml:space="preserve"> </w:t>
      </w:r>
      <w:r w:rsidRPr="006F4BBE">
        <w:rPr>
          <w:lang w:val="ru-RU"/>
        </w:rPr>
        <w:t>реальной</w:t>
      </w:r>
      <w:r w:rsidRPr="006F4BBE">
        <w:rPr>
          <w:spacing w:val="-34"/>
          <w:lang w:val="ru-RU"/>
        </w:rPr>
        <w:t xml:space="preserve"> </w:t>
      </w:r>
      <w:r w:rsidRPr="006F4BBE">
        <w:rPr>
          <w:lang w:val="ru-RU"/>
        </w:rPr>
        <w:t>бытийной жизни.</w:t>
      </w:r>
    </w:p>
    <w:p w14:paraId="17735180" w14:textId="4178E8D9" w:rsidR="00C6278E" w:rsidRDefault="00C6278E" w:rsidP="00287D0F">
      <w:pPr>
        <w:rPr>
          <w:lang w:val="ru-RU"/>
        </w:rPr>
      </w:pPr>
      <w:r w:rsidRPr="006F4BBE">
        <w:rPr>
          <w:lang w:val="ru-RU"/>
        </w:rPr>
        <w:t>Роль искусства в жизни общества и его влияние на жизнь каждого человека.</w:t>
      </w:r>
    </w:p>
    <w:p w14:paraId="5689B189" w14:textId="77777777" w:rsidR="00C94063" w:rsidRPr="006F4BBE" w:rsidRDefault="00C94063" w:rsidP="00287D0F">
      <w:pPr>
        <w:rPr>
          <w:lang w:val="ru-RU"/>
        </w:rPr>
      </w:pPr>
    </w:p>
    <w:p w14:paraId="618E3C0B" w14:textId="7B6CB367" w:rsidR="000437BF" w:rsidRPr="006F4BBE" w:rsidRDefault="00C6278E" w:rsidP="00C94063">
      <w:pPr>
        <w:rPr>
          <w:lang w:val="ru-RU"/>
        </w:rPr>
      </w:pPr>
      <w:bookmarkStart w:id="551" w:name="_Toc97148658"/>
      <w:r w:rsidRPr="006F4BBE">
        <w:rPr>
          <w:lang w:val="ru-RU"/>
        </w:rPr>
        <w:t xml:space="preserve">ПЛАНИРУЕМЫЕ РЕЗУЛЬТАТЫ ОСВОЕНИЯ УЧЕБНОГО ПРЕДМЕТА «ИЗОБРАЗИТЕЛЬНОЕ ИСКУССТВО» НА УРОВНЕ </w:t>
      </w:r>
      <w:proofErr w:type="gramStart"/>
      <w:r w:rsidRPr="006F4BBE">
        <w:rPr>
          <w:lang w:val="ru-RU"/>
        </w:rPr>
        <w:t>ОСНОВНОГО  ОБЩЕГО</w:t>
      </w:r>
      <w:proofErr w:type="gramEnd"/>
      <w:r w:rsidRPr="006F4BBE">
        <w:rPr>
          <w:lang w:val="ru-RU"/>
        </w:rPr>
        <w:t xml:space="preserve">  ОБРАЗОВАНИЯ</w:t>
      </w:r>
      <w:bookmarkStart w:id="552" w:name="_Toc97148659"/>
      <w:bookmarkEnd w:id="551"/>
    </w:p>
    <w:p w14:paraId="2E08AD09" w14:textId="5834181F" w:rsidR="00C6278E" w:rsidRPr="006F4BBE" w:rsidRDefault="00C6278E" w:rsidP="00287D0F">
      <w:pPr>
        <w:rPr>
          <w:lang w:val="ru-RU"/>
        </w:rPr>
      </w:pPr>
      <w:r w:rsidRPr="006F4BBE">
        <w:rPr>
          <w:lang w:val="ru-RU"/>
        </w:rPr>
        <w:t>ЛИЧНОСТНЫЕ   РЕЗУЛЬТАТЫ</w:t>
      </w:r>
      <w:bookmarkEnd w:id="552"/>
    </w:p>
    <w:p w14:paraId="1DE2F868" w14:textId="77777777" w:rsidR="00C6278E" w:rsidRPr="006F4BBE" w:rsidRDefault="00C6278E" w:rsidP="00287D0F">
      <w:pPr>
        <w:rPr>
          <w:lang w:val="ru-RU"/>
        </w:rPr>
      </w:pPr>
      <w:r w:rsidRPr="006F4BBE">
        <w:rPr>
          <w:lang w:val="ru-RU"/>
        </w:rPr>
        <w:t xml:space="preserve">В силу особенностей личностного развития </w:t>
      </w:r>
      <w:proofErr w:type="spellStart"/>
      <w:r w:rsidRPr="006F4BBE">
        <w:rPr>
          <w:lang w:val="ru-RU"/>
        </w:rPr>
        <w:t>обучающимихся</w:t>
      </w:r>
      <w:proofErr w:type="spellEnd"/>
      <w:r w:rsidRPr="006F4BBE">
        <w:rPr>
          <w:lang w:val="ru-RU"/>
        </w:rPr>
        <w:t xml:space="preserve"> с РАС достижение </w:t>
      </w:r>
      <w:proofErr w:type="spellStart"/>
      <w:r w:rsidRPr="006F4BBE">
        <w:rPr>
          <w:lang w:val="ru-RU"/>
        </w:rPr>
        <w:t>лчностных</w:t>
      </w:r>
      <w:proofErr w:type="spellEnd"/>
      <w:r w:rsidRPr="006F4BBE">
        <w:rPr>
          <w:lang w:val="ru-RU"/>
        </w:rPr>
        <w:t xml:space="preserve"> результатов не всегда возможно в полном объеме на этапе основного обучения в школе, поэтому рекомендуется оценивать индивидуальную динамику продвижения обучающегося в данной области.  </w:t>
      </w:r>
    </w:p>
    <w:p w14:paraId="276061DC" w14:textId="77777777" w:rsidR="00C6278E" w:rsidRPr="006F4BBE" w:rsidRDefault="00C6278E" w:rsidP="00287D0F">
      <w:pPr>
        <w:rPr>
          <w:lang w:val="ru-RU"/>
        </w:rPr>
      </w:pPr>
      <w:r w:rsidRPr="006F4BBE">
        <w:rPr>
          <w:lang w:val="ru-RU"/>
        </w:rPr>
        <w:t>При оценивании личностных результатов необходимо обеспечить индивидуализацию этапности освоения образовательных результатов в связи с неравномерностью и особенностями развития ребенка с РАС.</w:t>
      </w:r>
    </w:p>
    <w:p w14:paraId="3796F19D" w14:textId="77777777" w:rsidR="00C6278E" w:rsidRPr="006F4BBE" w:rsidRDefault="00C6278E" w:rsidP="00287D0F">
      <w:pPr>
        <w:rPr>
          <w:lang w:val="ru-RU"/>
        </w:rPr>
      </w:pPr>
      <w:r w:rsidRPr="006F4BBE">
        <w:rPr>
          <w:lang w:val="ru-RU"/>
        </w:rPr>
        <w:t>Личностные результаты освоения рабочей программы основного общего образования по изобразительному искусству</w:t>
      </w:r>
      <w:r w:rsidRPr="006F4BBE">
        <w:rPr>
          <w:spacing w:val="-38"/>
          <w:lang w:val="ru-RU"/>
        </w:rPr>
        <w:t xml:space="preserve"> </w:t>
      </w:r>
      <w:r w:rsidRPr="006F4BBE">
        <w:rPr>
          <w:lang w:val="ru-RU"/>
        </w:rPr>
        <w:t xml:space="preserve">достигаются в единстве учебной и воспитательной  </w:t>
      </w:r>
      <w:r w:rsidRPr="006F4BBE">
        <w:rPr>
          <w:spacing w:val="39"/>
          <w:lang w:val="ru-RU"/>
        </w:rPr>
        <w:t xml:space="preserve"> </w:t>
      </w:r>
      <w:r w:rsidRPr="006F4BBE">
        <w:rPr>
          <w:lang w:val="ru-RU"/>
        </w:rPr>
        <w:t>деятельности.</w:t>
      </w:r>
    </w:p>
    <w:p w14:paraId="34BFF2D2" w14:textId="77777777" w:rsidR="00C6278E" w:rsidRPr="006F4BBE" w:rsidRDefault="00C6278E" w:rsidP="00287D0F">
      <w:pPr>
        <w:rPr>
          <w:lang w:val="ru-RU"/>
        </w:rPr>
      </w:pPr>
      <w:r w:rsidRPr="006F4BBE">
        <w:rPr>
          <w:lang w:val="ru-RU"/>
        </w:rPr>
        <w:t>В центре примерной программы по изобразительному искусству</w:t>
      </w:r>
      <w:r w:rsidRPr="006F4BBE">
        <w:rPr>
          <w:spacing w:val="-8"/>
          <w:lang w:val="ru-RU"/>
        </w:rPr>
        <w:t xml:space="preserve"> </w:t>
      </w:r>
      <w:r w:rsidRPr="006F4BBE">
        <w:rPr>
          <w:lang w:val="ru-RU"/>
        </w:rPr>
        <w:t>в</w:t>
      </w:r>
      <w:r w:rsidRPr="006F4BBE">
        <w:rPr>
          <w:spacing w:val="-8"/>
          <w:lang w:val="ru-RU"/>
        </w:rPr>
        <w:t xml:space="preserve"> </w:t>
      </w:r>
      <w:r w:rsidRPr="006F4BBE">
        <w:rPr>
          <w:lang w:val="ru-RU"/>
        </w:rPr>
        <w:t>соответствии</w:t>
      </w:r>
      <w:r w:rsidRPr="006F4BBE">
        <w:rPr>
          <w:spacing w:val="-8"/>
          <w:lang w:val="ru-RU"/>
        </w:rPr>
        <w:t xml:space="preserve"> </w:t>
      </w:r>
      <w:r w:rsidRPr="006F4BBE">
        <w:rPr>
          <w:lang w:val="ru-RU"/>
        </w:rPr>
        <w:t>с</w:t>
      </w:r>
      <w:r w:rsidRPr="006F4BBE">
        <w:rPr>
          <w:spacing w:val="-8"/>
          <w:lang w:val="ru-RU"/>
        </w:rPr>
        <w:t xml:space="preserve"> </w:t>
      </w:r>
      <w:r w:rsidRPr="006F4BBE">
        <w:rPr>
          <w:lang w:val="ru-RU"/>
        </w:rPr>
        <w:t>ФГОС</w:t>
      </w:r>
      <w:r w:rsidRPr="006F4BBE">
        <w:rPr>
          <w:spacing w:val="-8"/>
          <w:lang w:val="ru-RU"/>
        </w:rPr>
        <w:t xml:space="preserve"> </w:t>
      </w:r>
      <w:r w:rsidRPr="006F4BBE">
        <w:rPr>
          <w:lang w:val="ru-RU"/>
        </w:rPr>
        <w:t>общего</w:t>
      </w:r>
      <w:r w:rsidRPr="006F4BBE">
        <w:rPr>
          <w:spacing w:val="-8"/>
          <w:lang w:val="ru-RU"/>
        </w:rPr>
        <w:t xml:space="preserve"> </w:t>
      </w:r>
      <w:r w:rsidRPr="006F4BBE">
        <w:rPr>
          <w:lang w:val="ru-RU"/>
        </w:rPr>
        <w:t>образования</w:t>
      </w:r>
      <w:r w:rsidRPr="006F4BBE">
        <w:rPr>
          <w:spacing w:val="-8"/>
          <w:lang w:val="ru-RU"/>
        </w:rPr>
        <w:t xml:space="preserve"> </w:t>
      </w:r>
      <w:r w:rsidRPr="006F4BBE">
        <w:rPr>
          <w:lang w:val="ru-RU"/>
        </w:rPr>
        <w:t>находится</w:t>
      </w:r>
      <w:r w:rsidRPr="006F4BBE">
        <w:rPr>
          <w:spacing w:val="-8"/>
          <w:lang w:val="ru-RU"/>
        </w:rPr>
        <w:t xml:space="preserve"> </w:t>
      </w:r>
      <w:r w:rsidRPr="006F4BBE">
        <w:rPr>
          <w:lang w:val="ru-RU"/>
        </w:rPr>
        <w:t xml:space="preserve">личностное развитие обучающихся, приобщение обучающихся к российским традиционным духовным ценностям, </w:t>
      </w:r>
      <w:proofErr w:type="gramStart"/>
      <w:r w:rsidRPr="006F4BBE">
        <w:rPr>
          <w:lang w:val="ru-RU"/>
        </w:rPr>
        <w:t xml:space="preserve">социализация </w:t>
      </w:r>
      <w:r w:rsidRPr="006F4BBE">
        <w:rPr>
          <w:spacing w:val="15"/>
          <w:lang w:val="ru-RU"/>
        </w:rPr>
        <w:t xml:space="preserve"> </w:t>
      </w:r>
      <w:r w:rsidRPr="006F4BBE">
        <w:rPr>
          <w:lang w:val="ru-RU"/>
        </w:rPr>
        <w:t>личности</w:t>
      </w:r>
      <w:proofErr w:type="gramEnd"/>
      <w:r w:rsidRPr="006F4BBE">
        <w:rPr>
          <w:lang w:val="ru-RU"/>
        </w:rPr>
        <w:t>.</w:t>
      </w:r>
    </w:p>
    <w:p w14:paraId="42D33383" w14:textId="77777777" w:rsidR="00C6278E" w:rsidRPr="006F4BBE" w:rsidRDefault="00C6278E" w:rsidP="00287D0F">
      <w:pPr>
        <w:rPr>
          <w:lang w:val="ru-RU"/>
        </w:rPr>
      </w:pPr>
      <w:r w:rsidRPr="006F4BBE">
        <w:rPr>
          <w:lang w:val="ru-RU"/>
        </w:rPr>
        <w:t xml:space="preserve">Программа призвана обеспечить достижение учащимися личностных </w:t>
      </w:r>
      <w:r w:rsidRPr="006F4BBE">
        <w:rPr>
          <w:lang w:val="ru-RU"/>
        </w:rPr>
        <w:lastRenderedPageBreak/>
        <w:t>результатов, указанных во ФГОС:</w:t>
      </w:r>
      <w:r w:rsidRPr="006F4BBE">
        <w:rPr>
          <w:spacing w:val="-12"/>
          <w:lang w:val="ru-RU"/>
        </w:rPr>
        <w:t xml:space="preserve"> </w:t>
      </w:r>
      <w:r w:rsidRPr="006F4BBE">
        <w:rPr>
          <w:lang w:val="ru-RU"/>
        </w:rPr>
        <w:t>формирование у обучающихся основ российской идентичности; ценностные установки</w:t>
      </w:r>
      <w:r w:rsidRPr="006F4BBE">
        <w:rPr>
          <w:spacing w:val="-13"/>
          <w:lang w:val="ru-RU"/>
        </w:rPr>
        <w:t xml:space="preserve"> </w:t>
      </w:r>
      <w:r w:rsidRPr="006F4BBE">
        <w:rPr>
          <w:lang w:val="ru-RU"/>
        </w:rPr>
        <w:t>и</w:t>
      </w:r>
      <w:r w:rsidRPr="006F4BBE">
        <w:rPr>
          <w:spacing w:val="-13"/>
          <w:lang w:val="ru-RU"/>
        </w:rPr>
        <w:t xml:space="preserve"> </w:t>
      </w:r>
      <w:r w:rsidRPr="006F4BBE">
        <w:rPr>
          <w:lang w:val="ru-RU"/>
        </w:rPr>
        <w:t>социально</w:t>
      </w:r>
      <w:r w:rsidRPr="006F4BBE">
        <w:rPr>
          <w:spacing w:val="-13"/>
          <w:lang w:val="ru-RU"/>
        </w:rPr>
        <w:t xml:space="preserve"> </w:t>
      </w:r>
      <w:r w:rsidRPr="006F4BBE">
        <w:rPr>
          <w:lang w:val="ru-RU"/>
        </w:rPr>
        <w:t>значимые</w:t>
      </w:r>
      <w:r w:rsidRPr="006F4BBE">
        <w:rPr>
          <w:spacing w:val="-13"/>
          <w:lang w:val="ru-RU"/>
        </w:rPr>
        <w:t xml:space="preserve"> </w:t>
      </w:r>
      <w:r w:rsidRPr="006F4BBE">
        <w:rPr>
          <w:lang w:val="ru-RU"/>
        </w:rPr>
        <w:t>качества</w:t>
      </w:r>
      <w:r w:rsidRPr="006F4BBE">
        <w:rPr>
          <w:spacing w:val="-13"/>
          <w:lang w:val="ru-RU"/>
        </w:rPr>
        <w:t xml:space="preserve"> </w:t>
      </w:r>
      <w:r w:rsidRPr="006F4BBE">
        <w:rPr>
          <w:lang w:val="ru-RU"/>
        </w:rPr>
        <w:t>личности;</w:t>
      </w:r>
      <w:r w:rsidRPr="006F4BBE">
        <w:rPr>
          <w:spacing w:val="-13"/>
          <w:lang w:val="ru-RU"/>
        </w:rPr>
        <w:t xml:space="preserve"> </w:t>
      </w:r>
      <w:proofErr w:type="spellStart"/>
      <w:r w:rsidRPr="006F4BBE">
        <w:rPr>
          <w:lang w:val="ru-RU"/>
        </w:rPr>
        <w:t>духовнонравственное</w:t>
      </w:r>
      <w:proofErr w:type="spellEnd"/>
      <w:r w:rsidRPr="006F4BBE">
        <w:rPr>
          <w:spacing w:val="-33"/>
          <w:lang w:val="ru-RU"/>
        </w:rPr>
        <w:t xml:space="preserve"> </w:t>
      </w:r>
      <w:r w:rsidRPr="006F4BBE">
        <w:rPr>
          <w:lang w:val="ru-RU"/>
        </w:rPr>
        <w:t>развитие</w:t>
      </w:r>
      <w:r w:rsidRPr="006F4BBE">
        <w:rPr>
          <w:spacing w:val="-33"/>
          <w:lang w:val="ru-RU"/>
        </w:rPr>
        <w:t xml:space="preserve"> </w:t>
      </w:r>
      <w:r w:rsidRPr="006F4BBE">
        <w:rPr>
          <w:lang w:val="ru-RU"/>
        </w:rPr>
        <w:t>обучающихся</w:t>
      </w:r>
      <w:r w:rsidRPr="006F4BBE">
        <w:rPr>
          <w:spacing w:val="-33"/>
          <w:lang w:val="ru-RU"/>
        </w:rPr>
        <w:t xml:space="preserve"> </w:t>
      </w:r>
      <w:r w:rsidRPr="006F4BBE">
        <w:rPr>
          <w:lang w:val="ru-RU"/>
        </w:rPr>
        <w:t>и</w:t>
      </w:r>
      <w:r w:rsidRPr="006F4BBE">
        <w:rPr>
          <w:spacing w:val="-33"/>
          <w:lang w:val="ru-RU"/>
        </w:rPr>
        <w:t xml:space="preserve"> </w:t>
      </w:r>
      <w:r w:rsidRPr="006F4BBE">
        <w:rPr>
          <w:lang w:val="ru-RU"/>
        </w:rPr>
        <w:t>отношение</w:t>
      </w:r>
      <w:r w:rsidRPr="006F4BBE">
        <w:rPr>
          <w:spacing w:val="-33"/>
          <w:lang w:val="ru-RU"/>
        </w:rPr>
        <w:t xml:space="preserve"> </w:t>
      </w:r>
      <w:r w:rsidRPr="006F4BBE">
        <w:rPr>
          <w:lang w:val="ru-RU"/>
        </w:rPr>
        <w:t>школьников к культуре; мотивацию к познанию и обучению, готовность   к саморазвитию и активному участию в социально значимой деятельности.</w:t>
      </w:r>
    </w:p>
    <w:p w14:paraId="3B6BFE88" w14:textId="77777777" w:rsidR="00C6278E" w:rsidRPr="00C94063" w:rsidRDefault="00C6278E" w:rsidP="00287D0F">
      <w:pPr>
        <w:rPr>
          <w:bCs/>
          <w:lang w:val="ru-RU"/>
        </w:rPr>
      </w:pPr>
      <w:r w:rsidRPr="00C94063">
        <w:rPr>
          <w:bCs/>
          <w:lang w:val="ru-RU"/>
        </w:rPr>
        <w:t>1. Патриотическое воспитание</w:t>
      </w:r>
    </w:p>
    <w:p w14:paraId="39108E5C" w14:textId="77777777" w:rsidR="00C6278E" w:rsidRPr="006F4BBE" w:rsidRDefault="00C6278E" w:rsidP="00287D0F">
      <w:pPr>
        <w:rPr>
          <w:lang w:val="ru-RU"/>
        </w:rPr>
      </w:pPr>
      <w:r w:rsidRPr="006F4BBE">
        <w:rPr>
          <w:lang w:val="ru-RU"/>
        </w:rPr>
        <w:t xml:space="preserve">Осуществляется через освоение школьниками содержания традиций, истории и современного развития отечественной культуры, выраженной в её архитектуре, народном, </w:t>
      </w:r>
      <w:proofErr w:type="gramStart"/>
      <w:r w:rsidRPr="006F4BBE">
        <w:rPr>
          <w:lang w:val="ru-RU"/>
        </w:rPr>
        <w:t>прикладном  и</w:t>
      </w:r>
      <w:proofErr w:type="gramEnd"/>
      <w:r w:rsidRPr="006F4BBE">
        <w:rPr>
          <w:lang w:val="ru-RU"/>
        </w:rPr>
        <w:t xml:space="preserve">  изобразительном  искусстве.  </w:t>
      </w:r>
      <w:proofErr w:type="gramStart"/>
      <w:r w:rsidRPr="006F4BBE">
        <w:rPr>
          <w:lang w:val="ru-RU"/>
        </w:rPr>
        <w:t>Воспитание  патриотизма</w:t>
      </w:r>
      <w:proofErr w:type="gramEnd"/>
      <w:r w:rsidRPr="006F4BBE">
        <w:rPr>
          <w:lang w:val="ru-RU"/>
        </w:rPr>
        <w:t xml:space="preserve">  в процессе освоения особенностей и красоты отечественной духовной жизни, выраженной в произведениях искусства, посвящённых различным подходам к изображению человека, великим победам, торжественным и трагическим событиям, эпической и лирической красоте отечественного пейзажа. Патриотические чувства воспитываются в изучении истории народного искусства, его житейской мудрости и значения символических смыслов. Урок искусства воспитывает патриотизм </w:t>
      </w:r>
      <w:proofErr w:type="gramStart"/>
      <w:r w:rsidRPr="006F4BBE">
        <w:rPr>
          <w:lang w:val="ru-RU"/>
        </w:rPr>
        <w:t>не  в</w:t>
      </w:r>
      <w:proofErr w:type="gramEnd"/>
      <w:r w:rsidRPr="006F4BBE">
        <w:rPr>
          <w:lang w:val="ru-RU"/>
        </w:rPr>
        <w:t xml:space="preserve"> декларативной форме, а в процессе собственной </w:t>
      </w:r>
      <w:proofErr w:type="spellStart"/>
      <w:r w:rsidRPr="006F4BBE">
        <w:rPr>
          <w:lang w:val="ru-RU"/>
        </w:rPr>
        <w:t>художественно­практической</w:t>
      </w:r>
      <w:proofErr w:type="spellEnd"/>
      <w:r w:rsidRPr="006F4BBE">
        <w:rPr>
          <w:lang w:val="ru-RU"/>
        </w:rPr>
        <w:t xml:space="preserve"> деятельности обучающегося, который учится </w:t>
      </w:r>
      <w:proofErr w:type="spellStart"/>
      <w:r w:rsidRPr="006F4BBE">
        <w:rPr>
          <w:lang w:val="ru-RU"/>
        </w:rPr>
        <w:t>чувственно­эмоциональному</w:t>
      </w:r>
      <w:proofErr w:type="spellEnd"/>
      <w:r w:rsidRPr="006F4BBE">
        <w:rPr>
          <w:lang w:val="ru-RU"/>
        </w:rPr>
        <w:t xml:space="preserve"> восприятию и творческому созиданию художественного</w:t>
      </w:r>
      <w:r w:rsidRPr="006F4BBE">
        <w:rPr>
          <w:spacing w:val="55"/>
          <w:lang w:val="ru-RU"/>
        </w:rPr>
        <w:t xml:space="preserve"> </w:t>
      </w:r>
      <w:r w:rsidRPr="006F4BBE">
        <w:rPr>
          <w:lang w:val="ru-RU"/>
        </w:rPr>
        <w:t>образа.</w:t>
      </w:r>
    </w:p>
    <w:p w14:paraId="4B3228ED" w14:textId="77777777" w:rsidR="00C6278E" w:rsidRPr="006F4BBE" w:rsidRDefault="00C6278E" w:rsidP="00287D0F">
      <w:pPr>
        <w:rPr>
          <w:lang w:val="ru-RU"/>
        </w:rPr>
      </w:pPr>
      <w:bookmarkStart w:id="553" w:name="_Toc97148660"/>
      <w:r w:rsidRPr="006F4BBE">
        <w:rPr>
          <w:lang w:val="ru-RU"/>
        </w:rPr>
        <w:t>2. Гражданское воспитание</w:t>
      </w:r>
      <w:bookmarkEnd w:id="553"/>
    </w:p>
    <w:p w14:paraId="5E58ED34" w14:textId="77777777" w:rsidR="00C6278E" w:rsidRPr="006F4BBE" w:rsidRDefault="00C6278E" w:rsidP="00287D0F">
      <w:pPr>
        <w:rPr>
          <w:lang w:val="ru-RU"/>
        </w:rPr>
      </w:pPr>
      <w:r w:rsidRPr="006F4BBE">
        <w:rPr>
          <w:lang w:val="ru-RU"/>
        </w:rPr>
        <w:t>Программа по изобразительному искусству направлена на активное   приобщение   обучающихся   к   ценностям   мировой</w:t>
      </w:r>
      <w:r w:rsidRPr="006F4BBE">
        <w:rPr>
          <w:spacing w:val="53"/>
          <w:lang w:val="ru-RU"/>
        </w:rPr>
        <w:t xml:space="preserve"> </w:t>
      </w:r>
      <w:r w:rsidRPr="006F4BBE">
        <w:rPr>
          <w:lang w:val="ru-RU"/>
        </w:rPr>
        <w:t>и</w:t>
      </w:r>
      <w:r w:rsidR="009B40EE" w:rsidRPr="006F4BBE">
        <w:rPr>
          <w:lang w:val="ru-RU"/>
        </w:rPr>
        <w:t xml:space="preserve"> </w:t>
      </w:r>
      <w:r w:rsidRPr="006F4BBE">
        <w:rPr>
          <w:lang w:val="ru-RU"/>
        </w:rPr>
        <w:t>отечественной</w:t>
      </w:r>
      <w:r w:rsidRPr="006F4BBE">
        <w:rPr>
          <w:spacing w:val="-15"/>
          <w:lang w:val="ru-RU"/>
        </w:rPr>
        <w:t xml:space="preserve"> </w:t>
      </w:r>
      <w:r w:rsidRPr="006F4BBE">
        <w:rPr>
          <w:lang w:val="ru-RU"/>
        </w:rPr>
        <w:t>культуры.</w:t>
      </w:r>
      <w:r w:rsidRPr="006F4BBE">
        <w:rPr>
          <w:spacing w:val="-15"/>
          <w:lang w:val="ru-RU"/>
        </w:rPr>
        <w:t xml:space="preserve"> </w:t>
      </w:r>
      <w:r w:rsidRPr="006F4BBE">
        <w:rPr>
          <w:lang w:val="ru-RU"/>
        </w:rPr>
        <w:t>При</w:t>
      </w:r>
      <w:r w:rsidRPr="006F4BBE">
        <w:rPr>
          <w:spacing w:val="-15"/>
          <w:lang w:val="ru-RU"/>
        </w:rPr>
        <w:t xml:space="preserve"> </w:t>
      </w:r>
      <w:r w:rsidRPr="006F4BBE">
        <w:rPr>
          <w:lang w:val="ru-RU"/>
        </w:rPr>
        <w:t>этом</w:t>
      </w:r>
      <w:r w:rsidRPr="006F4BBE">
        <w:rPr>
          <w:spacing w:val="-15"/>
          <w:lang w:val="ru-RU"/>
        </w:rPr>
        <w:t xml:space="preserve"> </w:t>
      </w:r>
      <w:r w:rsidRPr="006F4BBE">
        <w:rPr>
          <w:lang w:val="ru-RU"/>
        </w:rPr>
        <w:t>реализуются</w:t>
      </w:r>
      <w:r w:rsidRPr="006F4BBE">
        <w:rPr>
          <w:spacing w:val="-15"/>
          <w:lang w:val="ru-RU"/>
        </w:rPr>
        <w:t xml:space="preserve"> </w:t>
      </w:r>
      <w:r w:rsidRPr="006F4BBE">
        <w:rPr>
          <w:lang w:val="ru-RU"/>
        </w:rPr>
        <w:t>задачи</w:t>
      </w:r>
      <w:r w:rsidRPr="006F4BBE">
        <w:rPr>
          <w:spacing w:val="-15"/>
          <w:lang w:val="ru-RU"/>
        </w:rPr>
        <w:t xml:space="preserve"> </w:t>
      </w:r>
      <w:r w:rsidRPr="006F4BBE">
        <w:rPr>
          <w:lang w:val="ru-RU"/>
        </w:rPr>
        <w:t>социализации</w:t>
      </w:r>
      <w:r w:rsidRPr="006F4BBE">
        <w:rPr>
          <w:spacing w:val="-14"/>
          <w:lang w:val="ru-RU"/>
        </w:rPr>
        <w:t xml:space="preserve"> </w:t>
      </w:r>
      <w:r w:rsidRPr="006F4BBE">
        <w:rPr>
          <w:lang w:val="ru-RU"/>
        </w:rPr>
        <w:t>и</w:t>
      </w:r>
      <w:r w:rsidRPr="006F4BBE">
        <w:rPr>
          <w:spacing w:val="-14"/>
          <w:lang w:val="ru-RU"/>
        </w:rPr>
        <w:t xml:space="preserve"> </w:t>
      </w:r>
      <w:r w:rsidRPr="006F4BBE">
        <w:rPr>
          <w:lang w:val="ru-RU"/>
        </w:rPr>
        <w:t>гражданского</w:t>
      </w:r>
      <w:r w:rsidRPr="006F4BBE">
        <w:rPr>
          <w:spacing w:val="-14"/>
          <w:lang w:val="ru-RU"/>
        </w:rPr>
        <w:t xml:space="preserve"> </w:t>
      </w:r>
      <w:r w:rsidRPr="006F4BBE">
        <w:rPr>
          <w:lang w:val="ru-RU"/>
        </w:rPr>
        <w:t>воспитания</w:t>
      </w:r>
      <w:r w:rsidRPr="006F4BBE">
        <w:rPr>
          <w:spacing w:val="-14"/>
          <w:lang w:val="ru-RU"/>
        </w:rPr>
        <w:t xml:space="preserve"> </w:t>
      </w:r>
      <w:r w:rsidRPr="006F4BBE">
        <w:rPr>
          <w:lang w:val="ru-RU"/>
        </w:rPr>
        <w:t>школьника.</w:t>
      </w:r>
      <w:r w:rsidRPr="006F4BBE">
        <w:rPr>
          <w:spacing w:val="-14"/>
          <w:lang w:val="ru-RU"/>
        </w:rPr>
        <w:t xml:space="preserve"> </w:t>
      </w:r>
      <w:r w:rsidRPr="006F4BBE">
        <w:rPr>
          <w:lang w:val="ru-RU"/>
        </w:rPr>
        <w:t>Формируется чувство</w:t>
      </w:r>
      <w:r w:rsidRPr="006F4BBE">
        <w:rPr>
          <w:spacing w:val="-41"/>
          <w:lang w:val="ru-RU"/>
        </w:rPr>
        <w:t xml:space="preserve"> </w:t>
      </w:r>
      <w:r w:rsidRPr="006F4BBE">
        <w:rPr>
          <w:lang w:val="ru-RU"/>
        </w:rPr>
        <w:t>личной</w:t>
      </w:r>
      <w:r w:rsidRPr="006F4BBE">
        <w:rPr>
          <w:spacing w:val="-41"/>
          <w:lang w:val="ru-RU"/>
        </w:rPr>
        <w:t xml:space="preserve"> </w:t>
      </w:r>
      <w:r w:rsidRPr="006F4BBE">
        <w:rPr>
          <w:lang w:val="ru-RU"/>
        </w:rPr>
        <w:t>причастности</w:t>
      </w:r>
      <w:r w:rsidRPr="006F4BBE">
        <w:rPr>
          <w:spacing w:val="-41"/>
          <w:lang w:val="ru-RU"/>
        </w:rPr>
        <w:t xml:space="preserve"> </w:t>
      </w:r>
      <w:r w:rsidRPr="006F4BBE">
        <w:rPr>
          <w:lang w:val="ru-RU"/>
        </w:rPr>
        <w:t>к</w:t>
      </w:r>
      <w:r w:rsidRPr="006F4BBE">
        <w:rPr>
          <w:spacing w:val="-41"/>
          <w:lang w:val="ru-RU"/>
        </w:rPr>
        <w:t xml:space="preserve"> </w:t>
      </w:r>
      <w:r w:rsidRPr="006F4BBE">
        <w:rPr>
          <w:lang w:val="ru-RU"/>
        </w:rPr>
        <w:t>жизни</w:t>
      </w:r>
      <w:r w:rsidRPr="006F4BBE">
        <w:rPr>
          <w:spacing w:val="-41"/>
          <w:lang w:val="ru-RU"/>
        </w:rPr>
        <w:t xml:space="preserve"> </w:t>
      </w:r>
      <w:r w:rsidRPr="006F4BBE">
        <w:rPr>
          <w:lang w:val="ru-RU"/>
        </w:rPr>
        <w:t>общества.</w:t>
      </w:r>
      <w:r w:rsidRPr="006F4BBE">
        <w:rPr>
          <w:spacing w:val="-41"/>
          <w:lang w:val="ru-RU"/>
        </w:rPr>
        <w:t xml:space="preserve"> </w:t>
      </w:r>
      <w:r w:rsidRPr="006F4BBE">
        <w:rPr>
          <w:lang w:val="ru-RU"/>
        </w:rPr>
        <w:t>Искусство</w:t>
      </w:r>
      <w:r w:rsidRPr="006F4BBE">
        <w:rPr>
          <w:spacing w:val="-41"/>
          <w:lang w:val="ru-RU"/>
        </w:rPr>
        <w:t xml:space="preserve"> </w:t>
      </w:r>
      <w:r w:rsidRPr="006F4BBE">
        <w:rPr>
          <w:lang w:val="ru-RU"/>
        </w:rPr>
        <w:t>рассматривается как особый язык, развивающий коммуникативные</w:t>
      </w:r>
      <w:r w:rsidRPr="006F4BBE">
        <w:rPr>
          <w:spacing w:val="-10"/>
          <w:lang w:val="ru-RU"/>
        </w:rPr>
        <w:t xml:space="preserve"> </w:t>
      </w:r>
      <w:r w:rsidRPr="006F4BBE">
        <w:rPr>
          <w:lang w:val="ru-RU"/>
        </w:rPr>
        <w:t>умения.</w:t>
      </w:r>
      <w:r w:rsidRPr="006F4BBE">
        <w:rPr>
          <w:spacing w:val="-10"/>
          <w:lang w:val="ru-RU"/>
        </w:rPr>
        <w:t xml:space="preserve"> </w:t>
      </w:r>
      <w:r w:rsidRPr="006F4BBE">
        <w:rPr>
          <w:lang w:val="ru-RU"/>
        </w:rPr>
        <w:t>В</w:t>
      </w:r>
      <w:r w:rsidRPr="006F4BBE">
        <w:rPr>
          <w:spacing w:val="-10"/>
          <w:lang w:val="ru-RU"/>
        </w:rPr>
        <w:t xml:space="preserve"> </w:t>
      </w:r>
      <w:r w:rsidRPr="006F4BBE">
        <w:rPr>
          <w:lang w:val="ru-RU"/>
        </w:rPr>
        <w:t>рамках</w:t>
      </w:r>
      <w:r w:rsidRPr="006F4BBE">
        <w:rPr>
          <w:spacing w:val="-10"/>
          <w:lang w:val="ru-RU"/>
        </w:rPr>
        <w:t xml:space="preserve"> </w:t>
      </w:r>
      <w:r w:rsidRPr="006F4BBE">
        <w:rPr>
          <w:lang w:val="ru-RU"/>
        </w:rPr>
        <w:t>предмета</w:t>
      </w:r>
      <w:r w:rsidRPr="006F4BBE">
        <w:rPr>
          <w:spacing w:val="-10"/>
          <w:lang w:val="ru-RU"/>
        </w:rPr>
        <w:t xml:space="preserve"> </w:t>
      </w:r>
      <w:r w:rsidRPr="006F4BBE">
        <w:rPr>
          <w:lang w:val="ru-RU"/>
        </w:rPr>
        <w:t>«Изобразительное</w:t>
      </w:r>
      <w:r w:rsidRPr="006F4BBE">
        <w:rPr>
          <w:spacing w:val="-10"/>
          <w:lang w:val="ru-RU"/>
        </w:rPr>
        <w:t xml:space="preserve"> </w:t>
      </w:r>
      <w:r w:rsidRPr="006F4BBE">
        <w:rPr>
          <w:lang w:val="ru-RU"/>
        </w:rPr>
        <w:t>искусство» происходит</w:t>
      </w:r>
      <w:r w:rsidRPr="006F4BBE">
        <w:rPr>
          <w:spacing w:val="-14"/>
          <w:lang w:val="ru-RU"/>
        </w:rPr>
        <w:t xml:space="preserve"> </w:t>
      </w:r>
      <w:r w:rsidRPr="006F4BBE">
        <w:rPr>
          <w:lang w:val="ru-RU"/>
        </w:rPr>
        <w:t>изучение</w:t>
      </w:r>
      <w:r w:rsidRPr="006F4BBE">
        <w:rPr>
          <w:spacing w:val="-14"/>
          <w:lang w:val="ru-RU"/>
        </w:rPr>
        <w:t xml:space="preserve"> </w:t>
      </w:r>
      <w:r w:rsidRPr="006F4BBE">
        <w:rPr>
          <w:lang w:val="ru-RU"/>
        </w:rPr>
        <w:t>художественной</w:t>
      </w:r>
      <w:r w:rsidRPr="006F4BBE">
        <w:rPr>
          <w:spacing w:val="-14"/>
          <w:lang w:val="ru-RU"/>
        </w:rPr>
        <w:t xml:space="preserve"> </w:t>
      </w:r>
      <w:r w:rsidRPr="006F4BBE">
        <w:rPr>
          <w:lang w:val="ru-RU"/>
        </w:rPr>
        <w:t>культуры</w:t>
      </w:r>
      <w:r w:rsidRPr="006F4BBE">
        <w:rPr>
          <w:spacing w:val="-14"/>
          <w:lang w:val="ru-RU"/>
        </w:rPr>
        <w:t xml:space="preserve"> </w:t>
      </w:r>
      <w:r w:rsidRPr="006F4BBE">
        <w:rPr>
          <w:lang w:val="ru-RU"/>
        </w:rPr>
        <w:t>и</w:t>
      </w:r>
      <w:r w:rsidRPr="006F4BBE">
        <w:rPr>
          <w:spacing w:val="-14"/>
          <w:lang w:val="ru-RU"/>
        </w:rPr>
        <w:t xml:space="preserve"> </w:t>
      </w:r>
      <w:r w:rsidRPr="006F4BBE">
        <w:rPr>
          <w:lang w:val="ru-RU"/>
        </w:rPr>
        <w:t>мировой</w:t>
      </w:r>
      <w:r w:rsidRPr="006F4BBE">
        <w:rPr>
          <w:spacing w:val="-14"/>
          <w:lang w:val="ru-RU"/>
        </w:rPr>
        <w:t xml:space="preserve"> </w:t>
      </w:r>
      <w:r w:rsidRPr="006F4BBE">
        <w:rPr>
          <w:lang w:val="ru-RU"/>
        </w:rPr>
        <w:t>истории искусства, углубляются интернациональные чувства обучающихся.</w:t>
      </w:r>
      <w:r w:rsidRPr="006F4BBE">
        <w:rPr>
          <w:spacing w:val="-11"/>
          <w:lang w:val="ru-RU"/>
        </w:rPr>
        <w:t xml:space="preserve"> </w:t>
      </w:r>
      <w:r w:rsidRPr="006F4BBE">
        <w:rPr>
          <w:lang w:val="ru-RU"/>
        </w:rPr>
        <w:t>Предмет</w:t>
      </w:r>
      <w:r w:rsidRPr="006F4BBE">
        <w:rPr>
          <w:spacing w:val="-11"/>
          <w:lang w:val="ru-RU"/>
        </w:rPr>
        <w:t xml:space="preserve"> </w:t>
      </w:r>
      <w:r w:rsidRPr="006F4BBE">
        <w:rPr>
          <w:lang w:val="ru-RU"/>
        </w:rPr>
        <w:t>способствует</w:t>
      </w:r>
      <w:r w:rsidRPr="006F4BBE">
        <w:rPr>
          <w:spacing w:val="-11"/>
          <w:lang w:val="ru-RU"/>
        </w:rPr>
        <w:t xml:space="preserve"> </w:t>
      </w:r>
      <w:r w:rsidRPr="006F4BBE">
        <w:rPr>
          <w:lang w:val="ru-RU"/>
        </w:rPr>
        <w:t>пониманию</w:t>
      </w:r>
      <w:r w:rsidRPr="006F4BBE">
        <w:rPr>
          <w:spacing w:val="-11"/>
          <w:lang w:val="ru-RU"/>
        </w:rPr>
        <w:t xml:space="preserve"> </w:t>
      </w:r>
      <w:r w:rsidRPr="006F4BBE">
        <w:rPr>
          <w:lang w:val="ru-RU"/>
        </w:rPr>
        <w:t>особенностей</w:t>
      </w:r>
      <w:r w:rsidRPr="006F4BBE">
        <w:rPr>
          <w:spacing w:val="-11"/>
          <w:lang w:val="ru-RU"/>
        </w:rPr>
        <w:t xml:space="preserve"> </w:t>
      </w:r>
      <w:r w:rsidRPr="006F4BBE">
        <w:rPr>
          <w:lang w:val="ru-RU"/>
        </w:rPr>
        <w:t>жизни разных</w:t>
      </w:r>
      <w:r w:rsidRPr="006F4BBE">
        <w:rPr>
          <w:spacing w:val="-14"/>
          <w:lang w:val="ru-RU"/>
        </w:rPr>
        <w:t xml:space="preserve"> </w:t>
      </w:r>
      <w:r w:rsidRPr="006F4BBE">
        <w:rPr>
          <w:lang w:val="ru-RU"/>
        </w:rPr>
        <w:t>народов</w:t>
      </w:r>
      <w:r w:rsidRPr="006F4BBE">
        <w:rPr>
          <w:spacing w:val="-14"/>
          <w:lang w:val="ru-RU"/>
        </w:rPr>
        <w:t xml:space="preserve"> </w:t>
      </w:r>
      <w:r w:rsidRPr="006F4BBE">
        <w:rPr>
          <w:lang w:val="ru-RU"/>
        </w:rPr>
        <w:t>и</w:t>
      </w:r>
      <w:r w:rsidRPr="006F4BBE">
        <w:rPr>
          <w:spacing w:val="-14"/>
          <w:lang w:val="ru-RU"/>
        </w:rPr>
        <w:t xml:space="preserve"> </w:t>
      </w:r>
      <w:r w:rsidRPr="006F4BBE">
        <w:rPr>
          <w:lang w:val="ru-RU"/>
        </w:rPr>
        <w:t>красоты</w:t>
      </w:r>
      <w:r w:rsidRPr="006F4BBE">
        <w:rPr>
          <w:spacing w:val="-14"/>
          <w:lang w:val="ru-RU"/>
        </w:rPr>
        <w:t xml:space="preserve"> </w:t>
      </w:r>
      <w:r w:rsidRPr="006F4BBE">
        <w:rPr>
          <w:lang w:val="ru-RU"/>
        </w:rPr>
        <w:t>различных</w:t>
      </w:r>
      <w:r w:rsidRPr="006F4BBE">
        <w:rPr>
          <w:spacing w:val="-14"/>
          <w:lang w:val="ru-RU"/>
        </w:rPr>
        <w:t xml:space="preserve"> </w:t>
      </w:r>
      <w:r w:rsidRPr="006F4BBE">
        <w:rPr>
          <w:lang w:val="ru-RU"/>
        </w:rPr>
        <w:t>национальных</w:t>
      </w:r>
      <w:r w:rsidRPr="006F4BBE">
        <w:rPr>
          <w:spacing w:val="-14"/>
          <w:lang w:val="ru-RU"/>
        </w:rPr>
        <w:t xml:space="preserve"> </w:t>
      </w:r>
      <w:r w:rsidRPr="006F4BBE">
        <w:rPr>
          <w:lang w:val="ru-RU"/>
        </w:rPr>
        <w:t xml:space="preserve">эстетических идеалов. Коллективные творческие работы, а также участие в общих художественных проектах создают условия </w:t>
      </w:r>
      <w:r w:rsidRPr="006F4BBE">
        <w:rPr>
          <w:spacing w:val="-2"/>
          <w:lang w:val="ru-RU"/>
        </w:rPr>
        <w:t xml:space="preserve">для </w:t>
      </w:r>
      <w:r w:rsidRPr="006F4BBE">
        <w:rPr>
          <w:lang w:val="ru-RU"/>
        </w:rPr>
        <w:t>разнообразной совместной деятельности, способствуют</w:t>
      </w:r>
      <w:r w:rsidRPr="006F4BBE">
        <w:rPr>
          <w:spacing w:val="-12"/>
          <w:lang w:val="ru-RU"/>
        </w:rPr>
        <w:t xml:space="preserve"> </w:t>
      </w:r>
      <w:r w:rsidRPr="006F4BBE">
        <w:rPr>
          <w:lang w:val="ru-RU"/>
        </w:rPr>
        <w:t>пониманию другого, становлению чувства личной</w:t>
      </w:r>
      <w:r w:rsidRPr="006F4BBE">
        <w:rPr>
          <w:spacing w:val="12"/>
          <w:lang w:val="ru-RU"/>
        </w:rPr>
        <w:t xml:space="preserve"> </w:t>
      </w:r>
      <w:r w:rsidRPr="006F4BBE">
        <w:rPr>
          <w:lang w:val="ru-RU"/>
        </w:rPr>
        <w:t>ответственности.</w:t>
      </w:r>
    </w:p>
    <w:p w14:paraId="1490CD51" w14:textId="77777777" w:rsidR="00C6278E" w:rsidRPr="006F4BBE" w:rsidRDefault="00C6278E" w:rsidP="00287D0F">
      <w:pPr>
        <w:rPr>
          <w:lang w:val="ru-RU"/>
        </w:rPr>
      </w:pPr>
      <w:bookmarkStart w:id="554" w:name="_Toc97148661"/>
      <w:r w:rsidRPr="006F4BBE">
        <w:rPr>
          <w:lang w:val="ru-RU"/>
        </w:rPr>
        <w:t>3. Духовно-нравственное воспитание</w:t>
      </w:r>
      <w:bookmarkEnd w:id="554"/>
    </w:p>
    <w:p w14:paraId="122165B5" w14:textId="7FF9E86B" w:rsidR="00C6278E" w:rsidRPr="006F4BBE" w:rsidRDefault="00C6278E" w:rsidP="00287D0F">
      <w:pPr>
        <w:rPr>
          <w:lang w:val="ru-RU"/>
        </w:rPr>
      </w:pPr>
      <w:r w:rsidRPr="006F4BBE">
        <w:rPr>
          <w:lang w:val="ru-RU"/>
        </w:rPr>
        <w:t xml:space="preserve">В искусстве воплощена духовная жизнь человечества, концентрирующая в себе эстетический, художественный и нравственный мировой опыт, раскрытие которого составляет суть школьного предмета. Учебные задания направлены на развитие внутреннего мира учащегося и воспитание его </w:t>
      </w:r>
      <w:proofErr w:type="spellStart"/>
      <w:r w:rsidRPr="006F4BBE">
        <w:rPr>
          <w:lang w:val="ru-RU"/>
        </w:rPr>
        <w:t>эмоциональнообразной</w:t>
      </w:r>
      <w:proofErr w:type="spellEnd"/>
      <w:r w:rsidRPr="006F4BBE">
        <w:rPr>
          <w:lang w:val="ru-RU"/>
        </w:rPr>
        <w:t xml:space="preserve">, чувственной сферы. Развитие творческого потенциала способствует росту самосознания обучающегося, осознанию себя как личности и члена общества. </w:t>
      </w:r>
      <w:proofErr w:type="spellStart"/>
      <w:r w:rsidRPr="006F4BBE">
        <w:rPr>
          <w:lang w:val="ru-RU"/>
        </w:rPr>
        <w:t>Ценностно­ориентационная</w:t>
      </w:r>
      <w:proofErr w:type="spellEnd"/>
      <w:r w:rsidRPr="006F4BBE">
        <w:rPr>
          <w:lang w:val="ru-RU"/>
        </w:rPr>
        <w:t xml:space="preserve"> и коммуникативная деятельность на занятиях по изобразительному искусству способствует освоению базовых ценностей </w:t>
      </w:r>
      <w:r w:rsidR="00BD6D2B" w:rsidRPr="006F4BBE">
        <w:rPr>
          <w:lang w:val="ru-RU"/>
        </w:rPr>
        <w:t>–</w:t>
      </w:r>
      <w:r w:rsidRPr="006F4BBE">
        <w:rPr>
          <w:lang w:val="ru-RU"/>
        </w:rPr>
        <w:t xml:space="preserve"> формированию отношения к миру, жизни, человеку, семье, труду, культуре как духовному богатству общества и важному условию ощущения человеком полноты проживаемой жизни.</w:t>
      </w:r>
    </w:p>
    <w:p w14:paraId="26479CF5" w14:textId="77777777" w:rsidR="00C6278E" w:rsidRPr="006F4BBE" w:rsidRDefault="00C6278E" w:rsidP="00287D0F">
      <w:pPr>
        <w:rPr>
          <w:lang w:val="ru-RU"/>
        </w:rPr>
      </w:pPr>
      <w:bookmarkStart w:id="555" w:name="_Toc97148662"/>
      <w:r w:rsidRPr="006F4BBE">
        <w:rPr>
          <w:lang w:val="ru-RU"/>
        </w:rPr>
        <w:t>4. Эстетическое воспитание</w:t>
      </w:r>
      <w:bookmarkEnd w:id="555"/>
    </w:p>
    <w:p w14:paraId="245D326E" w14:textId="75C4C917" w:rsidR="00C6278E" w:rsidRPr="006F4BBE" w:rsidRDefault="00C6278E" w:rsidP="00287D0F">
      <w:pPr>
        <w:rPr>
          <w:lang w:val="ru-RU"/>
        </w:rPr>
      </w:pPr>
      <w:r w:rsidRPr="006F4BBE">
        <w:rPr>
          <w:lang w:val="ru-RU"/>
        </w:rPr>
        <w:lastRenderedPageBreak/>
        <w:t xml:space="preserve">Эстетическое (от греч. </w:t>
      </w:r>
      <w:proofErr w:type="spellStart"/>
      <w:r w:rsidRPr="006F4BBE">
        <w:t>aisthetikos</w:t>
      </w:r>
      <w:proofErr w:type="spellEnd"/>
      <w:r w:rsidRPr="006F4BBE">
        <w:rPr>
          <w:lang w:val="ru-RU"/>
        </w:rPr>
        <w:t xml:space="preserve"> </w:t>
      </w:r>
      <w:r w:rsidR="00BD6D2B" w:rsidRPr="006F4BBE">
        <w:rPr>
          <w:lang w:val="ru-RU"/>
        </w:rPr>
        <w:t>–</w:t>
      </w:r>
      <w:r w:rsidRPr="006F4BBE">
        <w:rPr>
          <w:lang w:val="ru-RU"/>
        </w:rPr>
        <w:t xml:space="preserve"> чувствующий, чувственный) </w:t>
      </w:r>
      <w:r w:rsidR="00BD6D2B" w:rsidRPr="006F4BBE">
        <w:rPr>
          <w:lang w:val="ru-RU"/>
        </w:rPr>
        <w:t>–</w:t>
      </w:r>
      <w:r w:rsidRPr="006F4BBE">
        <w:rPr>
          <w:lang w:val="ru-RU"/>
        </w:rPr>
        <w:t xml:space="preserve"> это воспитание чувственной сферы обучающегося на основе всего спектра эстетических категорий: прекрасное, безобразное, трагическое, комическое, высокое, низменное. Искусство понимается как воплощение в изображении и в создании </w:t>
      </w:r>
      <w:proofErr w:type="spellStart"/>
      <w:r w:rsidRPr="006F4BBE">
        <w:rPr>
          <w:lang w:val="ru-RU"/>
        </w:rPr>
        <w:t>предметно­пространственной</w:t>
      </w:r>
      <w:proofErr w:type="spellEnd"/>
      <w:r w:rsidRPr="006F4BBE">
        <w:rPr>
          <w:lang w:val="ru-RU"/>
        </w:rPr>
        <w:t xml:space="preserve"> среды постоянного поиска идеалов, веры, надежд, представлений о добре и зле. Эстетическое воспитание является важнейшим компонентом и </w:t>
      </w:r>
      <w:proofErr w:type="spellStart"/>
      <w:r w:rsidRPr="006F4BBE">
        <w:rPr>
          <w:lang w:val="ru-RU"/>
        </w:rPr>
        <w:t>услови</w:t>
      </w:r>
      <w:proofErr w:type="spellEnd"/>
      <w:r w:rsidRPr="006F4BBE">
        <w:rPr>
          <w:lang w:val="ru-RU"/>
        </w:rPr>
        <w:t xml:space="preserve"> ем развития социально значимых отношений обучающихся. Способствует формированию ценностных ориентаций </w:t>
      </w:r>
      <w:proofErr w:type="gramStart"/>
      <w:r w:rsidRPr="006F4BBE">
        <w:rPr>
          <w:lang w:val="ru-RU"/>
        </w:rPr>
        <w:t>школьников  в</w:t>
      </w:r>
      <w:proofErr w:type="gramEnd"/>
      <w:r w:rsidRPr="006F4BBE">
        <w:rPr>
          <w:lang w:val="ru-RU"/>
        </w:rPr>
        <w:t xml:space="preserve">  отношении  к  окружающим  людям,  стремлению  к</w:t>
      </w:r>
      <w:r w:rsidRPr="006F4BBE">
        <w:rPr>
          <w:spacing w:val="-15"/>
          <w:lang w:val="ru-RU"/>
        </w:rPr>
        <w:t xml:space="preserve"> </w:t>
      </w:r>
      <w:r w:rsidRPr="006F4BBE">
        <w:rPr>
          <w:lang w:val="ru-RU"/>
        </w:rPr>
        <w:t>их</w:t>
      </w:r>
      <w:r w:rsidR="009B40EE" w:rsidRPr="006F4BBE">
        <w:rPr>
          <w:lang w:val="ru-RU"/>
        </w:rPr>
        <w:t xml:space="preserve"> </w:t>
      </w:r>
      <w:r w:rsidRPr="006F4BBE">
        <w:rPr>
          <w:lang w:val="ru-RU"/>
        </w:rPr>
        <w:t xml:space="preserve">пониманию, отношению к семье, к мирной жизни как главному принципу человеческого общежития, к самому себе как </w:t>
      </w:r>
      <w:proofErr w:type="spellStart"/>
      <w:r w:rsidRPr="006F4BBE">
        <w:rPr>
          <w:lang w:val="ru-RU"/>
        </w:rPr>
        <w:t>самореализующейся</w:t>
      </w:r>
      <w:proofErr w:type="spellEnd"/>
      <w:r w:rsidRPr="006F4BBE">
        <w:rPr>
          <w:lang w:val="ru-RU"/>
        </w:rPr>
        <w:t xml:space="preserve"> и ответственной личности, способной к позитивному действию в условиях соревновательной конкуренции. Способствует формированию ценностного отношения к </w:t>
      </w:r>
      <w:proofErr w:type="gramStart"/>
      <w:r w:rsidRPr="006F4BBE">
        <w:rPr>
          <w:lang w:val="ru-RU"/>
        </w:rPr>
        <w:t>природе,  труду</w:t>
      </w:r>
      <w:proofErr w:type="gramEnd"/>
      <w:r w:rsidRPr="006F4BBE">
        <w:rPr>
          <w:lang w:val="ru-RU"/>
        </w:rPr>
        <w:t>,  искусству,  культурному</w:t>
      </w:r>
      <w:r w:rsidRPr="006F4BBE">
        <w:rPr>
          <w:spacing w:val="-2"/>
          <w:lang w:val="ru-RU"/>
        </w:rPr>
        <w:t xml:space="preserve"> </w:t>
      </w:r>
      <w:r w:rsidRPr="006F4BBE">
        <w:rPr>
          <w:lang w:val="ru-RU"/>
        </w:rPr>
        <w:t>наследию.</w:t>
      </w:r>
    </w:p>
    <w:p w14:paraId="26646E1E" w14:textId="77777777" w:rsidR="00C6278E" w:rsidRPr="006F4BBE" w:rsidRDefault="00C6278E" w:rsidP="00287D0F">
      <w:pPr>
        <w:rPr>
          <w:lang w:val="ru-RU"/>
        </w:rPr>
      </w:pPr>
      <w:bookmarkStart w:id="556" w:name="_Toc97148663"/>
      <w:r w:rsidRPr="006F4BBE">
        <w:rPr>
          <w:lang w:val="ru-RU"/>
        </w:rPr>
        <w:t>5. Ценности познавательной деятельности</w:t>
      </w:r>
      <w:bookmarkEnd w:id="556"/>
    </w:p>
    <w:p w14:paraId="75E14BAA" w14:textId="14EC1D5C" w:rsidR="00C6278E" w:rsidRPr="006F4BBE" w:rsidRDefault="00C6278E" w:rsidP="00287D0F">
      <w:pPr>
        <w:rPr>
          <w:lang w:val="ru-RU"/>
        </w:rPr>
      </w:pPr>
      <w:r w:rsidRPr="006F4BBE">
        <w:rPr>
          <w:lang w:val="ru-RU"/>
        </w:rPr>
        <w:t xml:space="preserve">В процессе художественной деятельности на занятиях изобразительным искусством ставятся задачи воспитания наблюдательности </w:t>
      </w:r>
      <w:r w:rsidR="00BD6D2B" w:rsidRPr="006F4BBE">
        <w:rPr>
          <w:lang w:val="ru-RU"/>
        </w:rPr>
        <w:t>–</w:t>
      </w:r>
      <w:r w:rsidRPr="006F4BBE">
        <w:rPr>
          <w:lang w:val="ru-RU"/>
        </w:rPr>
        <w:t xml:space="preserve"> умений активно, т. е. в соответствии со специальными установками, видеть окружающий мир. Воспитывается эмоционально окрашенный интерес к жизни. Навыки исследовательской деятельности развиваются в процессе учебных проектов на уроках изобразительного искусства и при </w:t>
      </w:r>
      <w:proofErr w:type="gramStart"/>
      <w:r w:rsidRPr="006F4BBE">
        <w:rPr>
          <w:lang w:val="ru-RU"/>
        </w:rPr>
        <w:t>выполнении  заданий</w:t>
      </w:r>
      <w:proofErr w:type="gramEnd"/>
      <w:r w:rsidRPr="006F4BBE">
        <w:rPr>
          <w:lang w:val="ru-RU"/>
        </w:rPr>
        <w:t xml:space="preserve">  </w:t>
      </w:r>
      <w:proofErr w:type="spellStart"/>
      <w:r w:rsidRPr="006F4BBE">
        <w:rPr>
          <w:lang w:val="ru-RU"/>
        </w:rPr>
        <w:t>культурно­исторической</w:t>
      </w:r>
      <w:proofErr w:type="spellEnd"/>
      <w:r w:rsidRPr="006F4BBE">
        <w:rPr>
          <w:lang w:val="ru-RU"/>
        </w:rPr>
        <w:t xml:space="preserve">  направленности.</w:t>
      </w:r>
    </w:p>
    <w:p w14:paraId="5F209FA2" w14:textId="77777777" w:rsidR="00C6278E" w:rsidRPr="006F4BBE" w:rsidRDefault="00C6278E" w:rsidP="00287D0F">
      <w:pPr>
        <w:rPr>
          <w:lang w:val="ru-RU"/>
        </w:rPr>
      </w:pPr>
      <w:bookmarkStart w:id="557" w:name="_Toc97148664"/>
      <w:r w:rsidRPr="006F4BBE">
        <w:rPr>
          <w:lang w:val="ru-RU"/>
        </w:rPr>
        <w:t>6. Экологическое воспитание</w:t>
      </w:r>
      <w:bookmarkEnd w:id="557"/>
    </w:p>
    <w:p w14:paraId="0198F2D5" w14:textId="77777777" w:rsidR="00C6278E" w:rsidRPr="006F4BBE" w:rsidRDefault="00C6278E" w:rsidP="00287D0F">
      <w:pPr>
        <w:rPr>
          <w:lang w:val="ru-RU"/>
        </w:rPr>
      </w:pPr>
      <w:r w:rsidRPr="006F4BBE">
        <w:rPr>
          <w:lang w:val="ru-RU"/>
        </w:rPr>
        <w:t xml:space="preserve">Повышение уровня экологической культуры, осознание глобального характера экологических проблем, активное неприятие действий, приносящих вред окружающей среде, воспитывается в процессе </w:t>
      </w:r>
      <w:proofErr w:type="spellStart"/>
      <w:r w:rsidRPr="006F4BBE">
        <w:rPr>
          <w:lang w:val="ru-RU"/>
        </w:rPr>
        <w:t>художественно­эстетического</w:t>
      </w:r>
      <w:proofErr w:type="spellEnd"/>
      <w:r w:rsidRPr="006F4BBE">
        <w:rPr>
          <w:lang w:val="ru-RU"/>
        </w:rPr>
        <w:t xml:space="preserve"> наблюдения природы, её образа в произведениях искусства и личной </w:t>
      </w:r>
      <w:proofErr w:type="spellStart"/>
      <w:r w:rsidRPr="006F4BBE">
        <w:rPr>
          <w:lang w:val="ru-RU"/>
        </w:rPr>
        <w:t>художественно­творческой</w:t>
      </w:r>
      <w:proofErr w:type="spellEnd"/>
      <w:r w:rsidRPr="006F4BBE">
        <w:rPr>
          <w:lang w:val="ru-RU"/>
        </w:rPr>
        <w:t xml:space="preserve"> работе.</w:t>
      </w:r>
    </w:p>
    <w:p w14:paraId="63A874D9" w14:textId="77777777" w:rsidR="00C6278E" w:rsidRPr="006F4BBE" w:rsidRDefault="00C6278E" w:rsidP="00287D0F">
      <w:pPr>
        <w:rPr>
          <w:lang w:val="ru-RU"/>
        </w:rPr>
      </w:pPr>
      <w:bookmarkStart w:id="558" w:name="_Toc97148665"/>
      <w:r w:rsidRPr="006F4BBE">
        <w:rPr>
          <w:lang w:val="ru-RU"/>
        </w:rPr>
        <w:t>7. Трудовое воспитание</w:t>
      </w:r>
      <w:bookmarkEnd w:id="558"/>
    </w:p>
    <w:p w14:paraId="50978DC3" w14:textId="43C5BCF1" w:rsidR="00C6278E" w:rsidRPr="006F4BBE" w:rsidRDefault="00C6278E" w:rsidP="00287D0F">
      <w:pPr>
        <w:rPr>
          <w:lang w:val="ru-RU"/>
        </w:rPr>
      </w:pPr>
      <w:proofErr w:type="spellStart"/>
      <w:r w:rsidRPr="006F4BBE">
        <w:rPr>
          <w:lang w:val="ru-RU"/>
        </w:rPr>
        <w:t>Художественно­эстетическое</w:t>
      </w:r>
      <w:proofErr w:type="spellEnd"/>
      <w:r w:rsidRPr="006F4BBE">
        <w:rPr>
          <w:lang w:val="ru-RU"/>
        </w:rPr>
        <w:t xml:space="preserve"> развитие обучающихся обязательно должно осуществляться в процессе личной </w:t>
      </w:r>
      <w:proofErr w:type="spellStart"/>
      <w:r w:rsidRPr="006F4BBE">
        <w:rPr>
          <w:lang w:val="ru-RU"/>
        </w:rPr>
        <w:t>художественно­творческой</w:t>
      </w:r>
      <w:proofErr w:type="spellEnd"/>
      <w:r w:rsidRPr="006F4BBE">
        <w:rPr>
          <w:lang w:val="ru-RU"/>
        </w:rPr>
        <w:t xml:space="preserve"> работы с освоением художественных материалов и специфики каждого из них. Эта трудовая и смысловая деятельность формирует такие качества, как навыки практической (не </w:t>
      </w:r>
      <w:proofErr w:type="spellStart"/>
      <w:r w:rsidRPr="006F4BBE">
        <w:rPr>
          <w:lang w:val="ru-RU"/>
        </w:rPr>
        <w:t>теоретико­виртуальной</w:t>
      </w:r>
      <w:proofErr w:type="spellEnd"/>
      <w:r w:rsidRPr="006F4BBE">
        <w:rPr>
          <w:lang w:val="ru-RU"/>
        </w:rPr>
        <w:t xml:space="preserve">) работы своими руками, формирование умений преобразования реального жизненного пространства и его оформления, удовлетворение от создания реального практического продукта. Воспитываются качества упорства, стремления к результату, понимание эстетики трудовой деятельности. А также умения сотрудничества, коллективной трудовой работы, работы в команде </w:t>
      </w:r>
      <w:r w:rsidR="00BD6D2B" w:rsidRPr="006F4BBE">
        <w:rPr>
          <w:lang w:val="ru-RU"/>
        </w:rPr>
        <w:t>–</w:t>
      </w:r>
      <w:r w:rsidRPr="006F4BBE">
        <w:rPr>
          <w:lang w:val="ru-RU"/>
        </w:rPr>
        <w:t xml:space="preserve"> обязательные </w:t>
      </w:r>
      <w:proofErr w:type="gramStart"/>
      <w:r w:rsidRPr="006F4BBE">
        <w:rPr>
          <w:lang w:val="ru-RU"/>
        </w:rPr>
        <w:t>требования  к</w:t>
      </w:r>
      <w:proofErr w:type="gramEnd"/>
      <w:r w:rsidRPr="006F4BBE">
        <w:rPr>
          <w:lang w:val="ru-RU"/>
        </w:rPr>
        <w:t xml:space="preserve">  определённым  заданиям программы.</w:t>
      </w:r>
    </w:p>
    <w:p w14:paraId="61264A7A" w14:textId="77777777" w:rsidR="00C6278E" w:rsidRPr="006F4BBE" w:rsidRDefault="00C6278E" w:rsidP="00287D0F">
      <w:pPr>
        <w:rPr>
          <w:lang w:val="ru-RU"/>
        </w:rPr>
      </w:pPr>
      <w:bookmarkStart w:id="559" w:name="_Toc97148666"/>
      <w:r w:rsidRPr="006F4BBE">
        <w:rPr>
          <w:lang w:val="ru-RU"/>
        </w:rPr>
        <w:t>8. Воспитывающая предметно-эстетическая среда</w:t>
      </w:r>
      <w:bookmarkEnd w:id="559"/>
    </w:p>
    <w:p w14:paraId="150425F4" w14:textId="77777777" w:rsidR="00C6278E" w:rsidRPr="006F4BBE" w:rsidRDefault="00C6278E" w:rsidP="00287D0F">
      <w:pPr>
        <w:rPr>
          <w:lang w:val="ru-RU"/>
        </w:rPr>
      </w:pPr>
      <w:r w:rsidRPr="006F4BBE">
        <w:rPr>
          <w:lang w:val="ru-RU"/>
        </w:rPr>
        <w:t xml:space="preserve">В процессе </w:t>
      </w:r>
      <w:proofErr w:type="spellStart"/>
      <w:r w:rsidRPr="006F4BBE">
        <w:rPr>
          <w:lang w:val="ru-RU"/>
        </w:rPr>
        <w:t>художественно­эстетического</w:t>
      </w:r>
      <w:proofErr w:type="spellEnd"/>
      <w:r w:rsidRPr="006F4BBE">
        <w:rPr>
          <w:lang w:val="ru-RU"/>
        </w:rPr>
        <w:t xml:space="preserve"> воспитания </w:t>
      </w:r>
      <w:proofErr w:type="gramStart"/>
      <w:r w:rsidRPr="006F4BBE">
        <w:rPr>
          <w:lang w:val="ru-RU"/>
        </w:rPr>
        <w:t>обучающихся  имеет</w:t>
      </w:r>
      <w:proofErr w:type="gramEnd"/>
      <w:r w:rsidRPr="006F4BBE">
        <w:rPr>
          <w:lang w:val="ru-RU"/>
        </w:rPr>
        <w:t xml:space="preserve">  значение  организация  пространственной</w:t>
      </w:r>
      <w:r w:rsidRPr="006F4BBE">
        <w:rPr>
          <w:spacing w:val="-23"/>
          <w:lang w:val="ru-RU"/>
        </w:rPr>
        <w:t xml:space="preserve"> </w:t>
      </w:r>
      <w:r w:rsidRPr="006F4BBE">
        <w:rPr>
          <w:lang w:val="ru-RU"/>
        </w:rPr>
        <w:t xml:space="preserve">среды школы. При этом школьники должны быть активными участниками (а не только потребителями) её создания и оформления пространства в соответствии с задачами образовательной организации, среды, календарными событиями школьной жизни.  Эта деятельность обучающихся, </w:t>
      </w:r>
      <w:r w:rsidRPr="006F4BBE">
        <w:rPr>
          <w:lang w:val="ru-RU"/>
        </w:rPr>
        <w:lastRenderedPageBreak/>
        <w:t xml:space="preserve">как и сам образ </w:t>
      </w:r>
      <w:proofErr w:type="spellStart"/>
      <w:r w:rsidRPr="006F4BBE">
        <w:rPr>
          <w:lang w:val="ru-RU"/>
        </w:rPr>
        <w:t>предметнопространственной</w:t>
      </w:r>
      <w:proofErr w:type="spellEnd"/>
      <w:r w:rsidRPr="006F4BBE">
        <w:rPr>
          <w:lang w:val="ru-RU"/>
        </w:rPr>
        <w:t xml:space="preserve"> среды школы, оказывает активное воспитательное воздействие и влияет на формирование позитивных </w:t>
      </w:r>
      <w:proofErr w:type="gramStart"/>
      <w:r w:rsidRPr="006F4BBE">
        <w:rPr>
          <w:lang w:val="ru-RU"/>
        </w:rPr>
        <w:t>ценностных  ориентаций</w:t>
      </w:r>
      <w:proofErr w:type="gramEnd"/>
      <w:r w:rsidRPr="006F4BBE">
        <w:rPr>
          <w:lang w:val="ru-RU"/>
        </w:rPr>
        <w:t xml:space="preserve">  и  восприятие  жизни</w:t>
      </w:r>
      <w:r w:rsidRPr="006F4BBE">
        <w:rPr>
          <w:spacing w:val="38"/>
          <w:lang w:val="ru-RU"/>
        </w:rPr>
        <w:t xml:space="preserve"> </w:t>
      </w:r>
      <w:r w:rsidRPr="006F4BBE">
        <w:rPr>
          <w:lang w:val="ru-RU"/>
        </w:rPr>
        <w:t>школьниками.</w:t>
      </w:r>
    </w:p>
    <w:p w14:paraId="5B30D03D" w14:textId="77777777" w:rsidR="00C6278E" w:rsidRPr="006F4BBE" w:rsidRDefault="00C6278E" w:rsidP="00287D0F">
      <w:pPr>
        <w:rPr>
          <w:lang w:val="ru-RU"/>
        </w:rPr>
      </w:pPr>
    </w:p>
    <w:p w14:paraId="7AB1A2C0" w14:textId="77777777" w:rsidR="00C6278E" w:rsidRPr="006F4BBE" w:rsidRDefault="00C6278E" w:rsidP="00287D0F">
      <w:pPr>
        <w:rPr>
          <w:lang w:val="ru-RU"/>
        </w:rPr>
      </w:pPr>
      <w:bookmarkStart w:id="560" w:name="_Toc97148667"/>
      <w:proofErr w:type="gramStart"/>
      <w:r w:rsidRPr="006F4BBE">
        <w:rPr>
          <w:lang w:val="ru-RU"/>
        </w:rPr>
        <w:t>МЕТАПРЕДМЕТНЫЕ  РЕЗУЛЬТАТЫ</w:t>
      </w:r>
      <w:bookmarkEnd w:id="560"/>
      <w:proofErr w:type="gramEnd"/>
    </w:p>
    <w:p w14:paraId="0BBDA3DA" w14:textId="77777777" w:rsidR="00C6278E" w:rsidRPr="006F4BBE" w:rsidRDefault="00C6278E" w:rsidP="00287D0F">
      <w:pPr>
        <w:rPr>
          <w:lang w:val="ru-RU"/>
        </w:rPr>
      </w:pPr>
      <w:r w:rsidRPr="006F4BBE">
        <w:rPr>
          <w:lang w:val="ru-RU"/>
        </w:rPr>
        <w:t xml:space="preserve">Метапредметные результаты освоения основной образовательной   </w:t>
      </w:r>
      <w:proofErr w:type="gramStart"/>
      <w:r w:rsidRPr="006F4BBE">
        <w:rPr>
          <w:lang w:val="ru-RU"/>
        </w:rPr>
        <w:t xml:space="preserve">программы,   </w:t>
      </w:r>
      <w:proofErr w:type="gramEnd"/>
      <w:r w:rsidRPr="006F4BBE">
        <w:rPr>
          <w:lang w:val="ru-RU"/>
        </w:rPr>
        <w:t>формируемые   при   изучении  предмета</w:t>
      </w:r>
    </w:p>
    <w:p w14:paraId="05439EAB" w14:textId="77777777" w:rsidR="00C6278E" w:rsidRPr="006F4BBE" w:rsidRDefault="00C6278E" w:rsidP="00287D0F">
      <w:pPr>
        <w:rPr>
          <w:lang w:val="ru-RU"/>
        </w:rPr>
      </w:pPr>
      <w:r w:rsidRPr="006F4BBE">
        <w:rPr>
          <w:lang w:val="ru-RU"/>
        </w:rPr>
        <w:t>«Изобразительное</w:t>
      </w:r>
      <w:r w:rsidRPr="006F4BBE">
        <w:rPr>
          <w:spacing w:val="52"/>
          <w:lang w:val="ru-RU"/>
        </w:rPr>
        <w:t xml:space="preserve"> </w:t>
      </w:r>
      <w:r w:rsidRPr="006F4BBE">
        <w:rPr>
          <w:lang w:val="ru-RU"/>
        </w:rPr>
        <w:t>искусство»:</w:t>
      </w:r>
    </w:p>
    <w:p w14:paraId="0E2AA9A4" w14:textId="77777777" w:rsidR="00C6278E" w:rsidRPr="006F4BBE" w:rsidRDefault="00C6278E" w:rsidP="00287D0F">
      <w:pPr>
        <w:rPr>
          <w:lang w:val="ru-RU"/>
        </w:rPr>
      </w:pPr>
      <w:bookmarkStart w:id="561" w:name="_Toc97148668"/>
      <w:r w:rsidRPr="006F4BBE">
        <w:rPr>
          <w:lang w:val="ru-RU"/>
        </w:rPr>
        <w:t xml:space="preserve">1.  </w:t>
      </w:r>
      <w:proofErr w:type="gramStart"/>
      <w:r w:rsidRPr="006F4BBE">
        <w:rPr>
          <w:lang w:val="ru-RU"/>
        </w:rPr>
        <w:t>Овладение  универсальными</w:t>
      </w:r>
      <w:proofErr w:type="gramEnd"/>
      <w:r w:rsidRPr="006F4BBE">
        <w:rPr>
          <w:lang w:val="ru-RU"/>
        </w:rPr>
        <w:t xml:space="preserve">  познавательными  действиями</w:t>
      </w:r>
      <w:bookmarkEnd w:id="561"/>
    </w:p>
    <w:p w14:paraId="15BAAFCE" w14:textId="77777777" w:rsidR="00C6278E" w:rsidRPr="006F4BBE" w:rsidRDefault="00C6278E" w:rsidP="00287D0F">
      <w:pPr>
        <w:rPr>
          <w:lang w:val="ru-RU"/>
        </w:rPr>
      </w:pPr>
      <w:r w:rsidRPr="006F4BBE">
        <w:rPr>
          <w:lang w:val="ru-RU"/>
        </w:rPr>
        <w:t>Формирование пространственных представлений и сенсорных способностей:</w:t>
      </w:r>
    </w:p>
    <w:p w14:paraId="35F7204B" w14:textId="77777777" w:rsidR="00C6278E" w:rsidRPr="006F4BBE" w:rsidRDefault="00107978" w:rsidP="00287D0F">
      <w:pPr>
        <w:rPr>
          <w:lang w:val="ru-RU"/>
        </w:rPr>
      </w:pPr>
      <w:r w:rsidRPr="006F4BBE">
        <w:rPr>
          <w:lang w:val="ru-RU"/>
        </w:rPr>
        <w:t xml:space="preserve">- </w:t>
      </w:r>
      <w:proofErr w:type="gramStart"/>
      <w:r w:rsidR="00C6278E" w:rsidRPr="006F4BBE">
        <w:rPr>
          <w:lang w:val="ru-RU"/>
        </w:rPr>
        <w:t>сравнивать  предметные</w:t>
      </w:r>
      <w:proofErr w:type="gramEnd"/>
      <w:r w:rsidR="00C6278E" w:rsidRPr="006F4BBE">
        <w:rPr>
          <w:lang w:val="ru-RU"/>
        </w:rPr>
        <w:t xml:space="preserve">  и  пространственные  объекты  по  заданным   основаниям;</w:t>
      </w:r>
    </w:p>
    <w:p w14:paraId="649EA866" w14:textId="77777777" w:rsidR="00C6278E" w:rsidRPr="006F4BBE" w:rsidRDefault="00107978" w:rsidP="00287D0F">
      <w:pPr>
        <w:rPr>
          <w:lang w:val="ru-RU"/>
        </w:rPr>
      </w:pPr>
      <w:r w:rsidRPr="006F4BBE">
        <w:rPr>
          <w:lang w:val="ru-RU"/>
        </w:rPr>
        <w:t xml:space="preserve">- </w:t>
      </w:r>
      <w:r w:rsidR="00C6278E" w:rsidRPr="006F4BBE">
        <w:rPr>
          <w:lang w:val="ru-RU"/>
        </w:rPr>
        <w:t>характеризовать</w:t>
      </w:r>
      <w:r w:rsidR="00C6278E" w:rsidRPr="006F4BBE">
        <w:rPr>
          <w:spacing w:val="22"/>
          <w:lang w:val="ru-RU"/>
        </w:rPr>
        <w:t xml:space="preserve"> </w:t>
      </w:r>
      <w:r w:rsidR="00C6278E" w:rsidRPr="006F4BBE">
        <w:rPr>
          <w:lang w:val="ru-RU"/>
        </w:rPr>
        <w:t>форму</w:t>
      </w:r>
      <w:r w:rsidR="00C6278E" w:rsidRPr="006F4BBE">
        <w:rPr>
          <w:spacing w:val="22"/>
          <w:lang w:val="ru-RU"/>
        </w:rPr>
        <w:t xml:space="preserve"> </w:t>
      </w:r>
      <w:r w:rsidR="00C6278E" w:rsidRPr="006F4BBE">
        <w:rPr>
          <w:lang w:val="ru-RU"/>
        </w:rPr>
        <w:t>предмета,</w:t>
      </w:r>
      <w:r w:rsidR="00C6278E" w:rsidRPr="006F4BBE">
        <w:rPr>
          <w:spacing w:val="22"/>
          <w:lang w:val="ru-RU"/>
        </w:rPr>
        <w:t xml:space="preserve"> </w:t>
      </w:r>
      <w:r w:rsidR="00C6278E" w:rsidRPr="006F4BBE">
        <w:rPr>
          <w:lang w:val="ru-RU"/>
        </w:rPr>
        <w:t>конструкции;</w:t>
      </w:r>
    </w:p>
    <w:p w14:paraId="35AF3203" w14:textId="77777777" w:rsidR="00C6278E" w:rsidRPr="006F4BBE" w:rsidRDefault="00107978" w:rsidP="00287D0F">
      <w:pPr>
        <w:rPr>
          <w:lang w:val="ru-RU"/>
        </w:rPr>
      </w:pPr>
      <w:r w:rsidRPr="006F4BBE">
        <w:rPr>
          <w:lang w:val="ru-RU"/>
        </w:rPr>
        <w:t xml:space="preserve">- </w:t>
      </w:r>
      <w:r w:rsidR="00C6278E" w:rsidRPr="006F4BBE">
        <w:rPr>
          <w:lang w:val="ru-RU"/>
        </w:rPr>
        <w:t>выявлять</w:t>
      </w:r>
      <w:r w:rsidR="00C6278E" w:rsidRPr="006F4BBE">
        <w:rPr>
          <w:spacing w:val="22"/>
          <w:lang w:val="ru-RU"/>
        </w:rPr>
        <w:t xml:space="preserve"> </w:t>
      </w:r>
      <w:r w:rsidR="00C6278E" w:rsidRPr="006F4BBE">
        <w:rPr>
          <w:lang w:val="ru-RU"/>
        </w:rPr>
        <w:t>положение</w:t>
      </w:r>
      <w:r w:rsidR="00C6278E" w:rsidRPr="006F4BBE">
        <w:rPr>
          <w:spacing w:val="22"/>
          <w:lang w:val="ru-RU"/>
        </w:rPr>
        <w:t xml:space="preserve"> </w:t>
      </w:r>
      <w:r w:rsidR="00C6278E" w:rsidRPr="006F4BBE">
        <w:rPr>
          <w:lang w:val="ru-RU"/>
        </w:rPr>
        <w:t>предметной</w:t>
      </w:r>
      <w:r w:rsidR="00C6278E" w:rsidRPr="006F4BBE">
        <w:rPr>
          <w:spacing w:val="22"/>
          <w:lang w:val="ru-RU"/>
        </w:rPr>
        <w:t xml:space="preserve"> </w:t>
      </w:r>
      <w:r w:rsidR="00C6278E" w:rsidRPr="006F4BBE">
        <w:rPr>
          <w:lang w:val="ru-RU"/>
        </w:rPr>
        <w:t>формы</w:t>
      </w:r>
      <w:r w:rsidR="00C6278E" w:rsidRPr="006F4BBE">
        <w:rPr>
          <w:spacing w:val="22"/>
          <w:lang w:val="ru-RU"/>
        </w:rPr>
        <w:t xml:space="preserve"> </w:t>
      </w:r>
      <w:r w:rsidR="00C6278E" w:rsidRPr="006F4BBE">
        <w:rPr>
          <w:lang w:val="ru-RU"/>
        </w:rPr>
        <w:t>в</w:t>
      </w:r>
      <w:r w:rsidR="00C6278E" w:rsidRPr="006F4BBE">
        <w:rPr>
          <w:spacing w:val="22"/>
          <w:lang w:val="ru-RU"/>
        </w:rPr>
        <w:t xml:space="preserve"> </w:t>
      </w:r>
      <w:r w:rsidR="00C6278E" w:rsidRPr="006F4BBE">
        <w:rPr>
          <w:lang w:val="ru-RU"/>
        </w:rPr>
        <w:t>пространстве;</w:t>
      </w:r>
    </w:p>
    <w:p w14:paraId="1D1E7894" w14:textId="77777777" w:rsidR="00C6278E" w:rsidRPr="006F4BBE" w:rsidRDefault="00107978" w:rsidP="00287D0F">
      <w:pPr>
        <w:rPr>
          <w:lang w:val="ru-RU"/>
        </w:rPr>
      </w:pPr>
      <w:r w:rsidRPr="006F4BBE">
        <w:rPr>
          <w:lang w:val="ru-RU"/>
        </w:rPr>
        <w:t xml:space="preserve">- </w:t>
      </w:r>
      <w:r w:rsidR="00C6278E" w:rsidRPr="006F4BBE">
        <w:rPr>
          <w:lang w:val="ru-RU"/>
        </w:rPr>
        <w:t>обобщать</w:t>
      </w:r>
      <w:r w:rsidR="00C6278E" w:rsidRPr="006F4BBE">
        <w:rPr>
          <w:spacing w:val="22"/>
          <w:lang w:val="ru-RU"/>
        </w:rPr>
        <w:t xml:space="preserve"> </w:t>
      </w:r>
      <w:r w:rsidR="00C6278E" w:rsidRPr="006F4BBE">
        <w:rPr>
          <w:lang w:val="ru-RU"/>
        </w:rPr>
        <w:t>форму</w:t>
      </w:r>
      <w:r w:rsidR="00C6278E" w:rsidRPr="006F4BBE">
        <w:rPr>
          <w:spacing w:val="22"/>
          <w:lang w:val="ru-RU"/>
        </w:rPr>
        <w:t xml:space="preserve"> </w:t>
      </w:r>
      <w:r w:rsidR="00C6278E" w:rsidRPr="006F4BBE">
        <w:rPr>
          <w:lang w:val="ru-RU"/>
        </w:rPr>
        <w:t>составной</w:t>
      </w:r>
      <w:r w:rsidR="00C6278E" w:rsidRPr="006F4BBE">
        <w:rPr>
          <w:spacing w:val="22"/>
          <w:lang w:val="ru-RU"/>
        </w:rPr>
        <w:t xml:space="preserve"> </w:t>
      </w:r>
      <w:r w:rsidR="00C6278E" w:rsidRPr="006F4BBE">
        <w:rPr>
          <w:lang w:val="ru-RU"/>
        </w:rPr>
        <w:t>конструкции;</w:t>
      </w:r>
    </w:p>
    <w:p w14:paraId="3504974A" w14:textId="77777777" w:rsidR="00C6278E" w:rsidRPr="006F4BBE" w:rsidRDefault="00107978" w:rsidP="00287D0F">
      <w:pPr>
        <w:rPr>
          <w:lang w:val="ru-RU"/>
        </w:rPr>
      </w:pPr>
      <w:r w:rsidRPr="006F4BBE">
        <w:rPr>
          <w:lang w:val="ru-RU"/>
        </w:rPr>
        <w:t xml:space="preserve">- </w:t>
      </w:r>
      <w:r w:rsidR="00C6278E" w:rsidRPr="006F4BBE">
        <w:rPr>
          <w:lang w:val="ru-RU"/>
        </w:rPr>
        <w:t xml:space="preserve">анализировать структуру предмета, конструкции, </w:t>
      </w:r>
      <w:proofErr w:type="gramStart"/>
      <w:r w:rsidR="00C6278E" w:rsidRPr="006F4BBE">
        <w:rPr>
          <w:lang w:val="ru-RU"/>
        </w:rPr>
        <w:t>пространства,  зрительного</w:t>
      </w:r>
      <w:proofErr w:type="gramEnd"/>
      <w:r w:rsidR="00C6278E" w:rsidRPr="006F4BBE">
        <w:rPr>
          <w:lang w:val="ru-RU"/>
        </w:rPr>
        <w:t xml:space="preserve"> образа;</w:t>
      </w:r>
    </w:p>
    <w:p w14:paraId="0C2CBD57" w14:textId="77777777" w:rsidR="00C6278E" w:rsidRPr="006F4BBE" w:rsidRDefault="00107978" w:rsidP="00287D0F">
      <w:pPr>
        <w:rPr>
          <w:lang w:val="ru-RU"/>
        </w:rPr>
      </w:pPr>
      <w:r w:rsidRPr="006F4BBE">
        <w:rPr>
          <w:lang w:val="ru-RU"/>
        </w:rPr>
        <w:t xml:space="preserve">- </w:t>
      </w:r>
      <w:r w:rsidR="00C6278E" w:rsidRPr="006F4BBE">
        <w:rPr>
          <w:lang w:val="ru-RU"/>
        </w:rPr>
        <w:t>структурировать</w:t>
      </w:r>
      <w:r w:rsidR="00C6278E" w:rsidRPr="006F4BBE">
        <w:rPr>
          <w:spacing w:val="22"/>
          <w:lang w:val="ru-RU"/>
        </w:rPr>
        <w:t xml:space="preserve"> </w:t>
      </w:r>
      <w:proofErr w:type="spellStart"/>
      <w:r w:rsidR="00C6278E" w:rsidRPr="006F4BBE">
        <w:rPr>
          <w:lang w:val="ru-RU"/>
        </w:rPr>
        <w:t>предметно­пространственные</w:t>
      </w:r>
      <w:proofErr w:type="spellEnd"/>
      <w:r w:rsidR="00C6278E" w:rsidRPr="006F4BBE">
        <w:rPr>
          <w:spacing w:val="22"/>
          <w:lang w:val="ru-RU"/>
        </w:rPr>
        <w:t xml:space="preserve"> </w:t>
      </w:r>
      <w:r w:rsidR="00C6278E" w:rsidRPr="006F4BBE">
        <w:rPr>
          <w:lang w:val="ru-RU"/>
        </w:rPr>
        <w:t>явления;</w:t>
      </w:r>
    </w:p>
    <w:p w14:paraId="2B6862B6" w14:textId="77777777" w:rsidR="00C6278E" w:rsidRPr="006F4BBE" w:rsidRDefault="00107978" w:rsidP="00287D0F">
      <w:pPr>
        <w:rPr>
          <w:lang w:val="ru-RU"/>
        </w:rPr>
      </w:pPr>
      <w:r w:rsidRPr="006F4BBE">
        <w:rPr>
          <w:lang w:val="ru-RU"/>
        </w:rPr>
        <w:t xml:space="preserve">- </w:t>
      </w:r>
      <w:proofErr w:type="gramStart"/>
      <w:r w:rsidR="00C6278E" w:rsidRPr="006F4BBE">
        <w:rPr>
          <w:lang w:val="ru-RU"/>
        </w:rPr>
        <w:t xml:space="preserve">сопоставлять </w:t>
      </w:r>
      <w:r w:rsidR="00C6278E" w:rsidRPr="006F4BBE">
        <w:rPr>
          <w:spacing w:val="-25"/>
          <w:lang w:val="ru-RU"/>
        </w:rPr>
        <w:t xml:space="preserve"> </w:t>
      </w:r>
      <w:r w:rsidR="00C6278E" w:rsidRPr="006F4BBE">
        <w:rPr>
          <w:lang w:val="ru-RU"/>
        </w:rPr>
        <w:t>пропорциональное</w:t>
      </w:r>
      <w:proofErr w:type="gramEnd"/>
      <w:r w:rsidR="00C6278E" w:rsidRPr="006F4BBE">
        <w:rPr>
          <w:lang w:val="ru-RU"/>
        </w:rPr>
        <w:t xml:space="preserve"> </w:t>
      </w:r>
      <w:r w:rsidR="00C6278E" w:rsidRPr="006F4BBE">
        <w:rPr>
          <w:spacing w:val="-25"/>
          <w:lang w:val="ru-RU"/>
        </w:rPr>
        <w:t xml:space="preserve"> </w:t>
      </w:r>
      <w:r w:rsidR="00C6278E" w:rsidRPr="006F4BBE">
        <w:rPr>
          <w:lang w:val="ru-RU"/>
        </w:rPr>
        <w:t xml:space="preserve">соотношение </w:t>
      </w:r>
      <w:r w:rsidR="00C6278E" w:rsidRPr="006F4BBE">
        <w:rPr>
          <w:spacing w:val="-25"/>
          <w:lang w:val="ru-RU"/>
        </w:rPr>
        <w:t xml:space="preserve"> </w:t>
      </w:r>
      <w:r w:rsidR="00C6278E" w:rsidRPr="006F4BBE">
        <w:rPr>
          <w:lang w:val="ru-RU"/>
        </w:rPr>
        <w:t xml:space="preserve">частей </w:t>
      </w:r>
      <w:r w:rsidR="00C6278E" w:rsidRPr="006F4BBE">
        <w:rPr>
          <w:spacing w:val="-25"/>
          <w:lang w:val="ru-RU"/>
        </w:rPr>
        <w:t xml:space="preserve"> </w:t>
      </w:r>
      <w:r w:rsidR="00C6278E" w:rsidRPr="006F4BBE">
        <w:rPr>
          <w:lang w:val="ru-RU"/>
        </w:rPr>
        <w:t>внутри целого  и  предметов  между</w:t>
      </w:r>
      <w:r w:rsidR="00C6278E" w:rsidRPr="006F4BBE">
        <w:rPr>
          <w:spacing w:val="41"/>
          <w:lang w:val="ru-RU"/>
        </w:rPr>
        <w:t xml:space="preserve"> </w:t>
      </w:r>
      <w:r w:rsidR="00C6278E" w:rsidRPr="006F4BBE">
        <w:rPr>
          <w:lang w:val="ru-RU"/>
        </w:rPr>
        <w:t>собой;</w:t>
      </w:r>
    </w:p>
    <w:p w14:paraId="5E9FAB1E" w14:textId="77777777" w:rsidR="00C6278E" w:rsidRPr="006F4BBE" w:rsidRDefault="00107978" w:rsidP="00287D0F">
      <w:pPr>
        <w:rPr>
          <w:lang w:val="ru-RU"/>
        </w:rPr>
      </w:pPr>
      <w:r w:rsidRPr="006F4BBE">
        <w:rPr>
          <w:lang w:val="ru-RU"/>
        </w:rPr>
        <w:t xml:space="preserve">- </w:t>
      </w:r>
      <w:proofErr w:type="gramStart"/>
      <w:r w:rsidR="00C6278E" w:rsidRPr="006F4BBE">
        <w:rPr>
          <w:lang w:val="ru-RU"/>
        </w:rPr>
        <w:t xml:space="preserve">абстрагировать </w:t>
      </w:r>
      <w:r w:rsidR="00C6278E" w:rsidRPr="006F4BBE">
        <w:rPr>
          <w:spacing w:val="-17"/>
          <w:lang w:val="ru-RU"/>
        </w:rPr>
        <w:t xml:space="preserve"> </w:t>
      </w:r>
      <w:r w:rsidR="00C6278E" w:rsidRPr="006F4BBE">
        <w:rPr>
          <w:lang w:val="ru-RU"/>
        </w:rPr>
        <w:t>образ</w:t>
      </w:r>
      <w:proofErr w:type="gramEnd"/>
      <w:r w:rsidR="00C6278E" w:rsidRPr="006F4BBE">
        <w:rPr>
          <w:lang w:val="ru-RU"/>
        </w:rPr>
        <w:t xml:space="preserve"> </w:t>
      </w:r>
      <w:r w:rsidR="00C6278E" w:rsidRPr="006F4BBE">
        <w:rPr>
          <w:spacing w:val="-17"/>
          <w:lang w:val="ru-RU"/>
        </w:rPr>
        <w:t xml:space="preserve"> </w:t>
      </w:r>
      <w:r w:rsidR="00C6278E" w:rsidRPr="006F4BBE">
        <w:rPr>
          <w:lang w:val="ru-RU"/>
        </w:rPr>
        <w:t xml:space="preserve">реальности </w:t>
      </w:r>
      <w:r w:rsidR="00C6278E" w:rsidRPr="006F4BBE">
        <w:rPr>
          <w:spacing w:val="-17"/>
          <w:lang w:val="ru-RU"/>
        </w:rPr>
        <w:t xml:space="preserve"> </w:t>
      </w:r>
      <w:r w:rsidR="00C6278E" w:rsidRPr="006F4BBE">
        <w:rPr>
          <w:lang w:val="ru-RU"/>
        </w:rPr>
        <w:t xml:space="preserve">в </w:t>
      </w:r>
      <w:r w:rsidR="00C6278E" w:rsidRPr="006F4BBE">
        <w:rPr>
          <w:spacing w:val="-17"/>
          <w:lang w:val="ru-RU"/>
        </w:rPr>
        <w:t xml:space="preserve"> </w:t>
      </w:r>
      <w:r w:rsidR="00C6278E" w:rsidRPr="006F4BBE">
        <w:rPr>
          <w:lang w:val="ru-RU"/>
        </w:rPr>
        <w:t xml:space="preserve">построении </w:t>
      </w:r>
      <w:r w:rsidR="00C6278E" w:rsidRPr="006F4BBE">
        <w:rPr>
          <w:spacing w:val="-17"/>
          <w:lang w:val="ru-RU"/>
        </w:rPr>
        <w:t xml:space="preserve"> </w:t>
      </w:r>
      <w:r w:rsidR="00C6278E" w:rsidRPr="006F4BBE">
        <w:rPr>
          <w:lang w:val="ru-RU"/>
        </w:rPr>
        <w:t xml:space="preserve">плоской </w:t>
      </w:r>
      <w:r w:rsidR="00C6278E" w:rsidRPr="006F4BBE">
        <w:rPr>
          <w:spacing w:val="-17"/>
          <w:lang w:val="ru-RU"/>
        </w:rPr>
        <w:t xml:space="preserve"> </w:t>
      </w:r>
      <w:r w:rsidR="00C6278E" w:rsidRPr="006F4BBE">
        <w:rPr>
          <w:lang w:val="ru-RU"/>
        </w:rPr>
        <w:t xml:space="preserve">или пространственной   </w:t>
      </w:r>
      <w:r w:rsidR="00C6278E" w:rsidRPr="006F4BBE">
        <w:rPr>
          <w:spacing w:val="45"/>
          <w:lang w:val="ru-RU"/>
        </w:rPr>
        <w:t xml:space="preserve"> </w:t>
      </w:r>
      <w:r w:rsidR="00C6278E" w:rsidRPr="006F4BBE">
        <w:rPr>
          <w:lang w:val="ru-RU"/>
        </w:rPr>
        <w:t>композиции.</w:t>
      </w:r>
    </w:p>
    <w:p w14:paraId="2E749749" w14:textId="77777777" w:rsidR="00C6278E" w:rsidRPr="006F4BBE" w:rsidRDefault="00C6278E" w:rsidP="00287D0F">
      <w:pPr>
        <w:rPr>
          <w:lang w:val="ru-RU"/>
        </w:rPr>
      </w:pPr>
      <w:r w:rsidRPr="006F4BBE">
        <w:rPr>
          <w:lang w:val="ru-RU"/>
        </w:rPr>
        <w:t>Базовые логические и исследовательские действия:</w:t>
      </w:r>
    </w:p>
    <w:p w14:paraId="49DC88E3" w14:textId="77777777" w:rsidR="00C6278E" w:rsidRPr="006F4BBE" w:rsidRDefault="00107978" w:rsidP="00287D0F">
      <w:pPr>
        <w:rPr>
          <w:lang w:val="ru-RU"/>
        </w:rPr>
      </w:pPr>
      <w:r w:rsidRPr="006F4BBE">
        <w:rPr>
          <w:lang w:val="ru-RU"/>
        </w:rPr>
        <w:t xml:space="preserve">- </w:t>
      </w:r>
      <w:proofErr w:type="gramStart"/>
      <w:r w:rsidR="00C6278E" w:rsidRPr="006F4BBE">
        <w:rPr>
          <w:lang w:val="ru-RU"/>
        </w:rPr>
        <w:t>выявлять  и</w:t>
      </w:r>
      <w:proofErr w:type="gramEnd"/>
      <w:r w:rsidR="00C6278E" w:rsidRPr="006F4BBE">
        <w:rPr>
          <w:lang w:val="ru-RU"/>
        </w:rPr>
        <w:t xml:space="preserve">  характеризовать  существенные  признаки  явлений  художественной</w:t>
      </w:r>
      <w:r w:rsidR="00C6278E" w:rsidRPr="006F4BBE">
        <w:rPr>
          <w:spacing w:val="51"/>
          <w:lang w:val="ru-RU"/>
        </w:rPr>
        <w:t xml:space="preserve"> </w:t>
      </w:r>
      <w:r w:rsidR="00C6278E" w:rsidRPr="006F4BBE">
        <w:rPr>
          <w:lang w:val="ru-RU"/>
        </w:rPr>
        <w:t>культуры;</w:t>
      </w:r>
    </w:p>
    <w:p w14:paraId="2C7C3D3D" w14:textId="77777777" w:rsidR="00C6278E" w:rsidRPr="006F4BBE" w:rsidRDefault="00107978" w:rsidP="00287D0F">
      <w:pPr>
        <w:rPr>
          <w:lang w:val="ru-RU"/>
        </w:rPr>
      </w:pPr>
      <w:r w:rsidRPr="006F4BBE">
        <w:rPr>
          <w:lang w:val="ru-RU"/>
        </w:rPr>
        <w:t xml:space="preserve">- </w:t>
      </w:r>
      <w:proofErr w:type="gramStart"/>
      <w:r w:rsidR="00C6278E" w:rsidRPr="006F4BBE">
        <w:rPr>
          <w:lang w:val="ru-RU"/>
        </w:rPr>
        <w:t xml:space="preserve">сопоставлять, </w:t>
      </w:r>
      <w:r w:rsidR="00C6278E" w:rsidRPr="006F4BBE">
        <w:rPr>
          <w:spacing w:val="-12"/>
          <w:lang w:val="ru-RU"/>
        </w:rPr>
        <w:t xml:space="preserve"> </w:t>
      </w:r>
      <w:r w:rsidR="00C6278E" w:rsidRPr="006F4BBE">
        <w:rPr>
          <w:lang w:val="ru-RU"/>
        </w:rPr>
        <w:t>анализировать</w:t>
      </w:r>
      <w:proofErr w:type="gramEnd"/>
      <w:r w:rsidR="00C6278E" w:rsidRPr="006F4BBE">
        <w:rPr>
          <w:lang w:val="ru-RU"/>
        </w:rPr>
        <w:t xml:space="preserve">, </w:t>
      </w:r>
      <w:r w:rsidR="00C6278E" w:rsidRPr="006F4BBE">
        <w:rPr>
          <w:spacing w:val="-12"/>
          <w:lang w:val="ru-RU"/>
        </w:rPr>
        <w:t xml:space="preserve"> </w:t>
      </w:r>
      <w:r w:rsidR="00C6278E" w:rsidRPr="006F4BBE">
        <w:rPr>
          <w:lang w:val="ru-RU"/>
        </w:rPr>
        <w:t xml:space="preserve">сравнивать </w:t>
      </w:r>
      <w:r w:rsidR="00C6278E" w:rsidRPr="006F4BBE">
        <w:rPr>
          <w:spacing w:val="-12"/>
          <w:lang w:val="ru-RU"/>
        </w:rPr>
        <w:t xml:space="preserve"> </w:t>
      </w:r>
      <w:r w:rsidR="00C6278E" w:rsidRPr="006F4BBE">
        <w:rPr>
          <w:lang w:val="ru-RU"/>
        </w:rPr>
        <w:t xml:space="preserve">и </w:t>
      </w:r>
      <w:r w:rsidR="00C6278E" w:rsidRPr="006F4BBE">
        <w:rPr>
          <w:spacing w:val="-12"/>
          <w:lang w:val="ru-RU"/>
        </w:rPr>
        <w:t xml:space="preserve"> </w:t>
      </w:r>
      <w:r w:rsidR="00C6278E" w:rsidRPr="006F4BBE">
        <w:rPr>
          <w:lang w:val="ru-RU"/>
        </w:rPr>
        <w:t xml:space="preserve">оценивать </w:t>
      </w:r>
      <w:r w:rsidR="00C6278E" w:rsidRPr="006F4BBE">
        <w:rPr>
          <w:spacing w:val="-12"/>
          <w:lang w:val="ru-RU"/>
        </w:rPr>
        <w:t xml:space="preserve"> </w:t>
      </w:r>
      <w:r w:rsidR="00C6278E" w:rsidRPr="006F4BBE">
        <w:rPr>
          <w:lang w:val="ru-RU"/>
        </w:rPr>
        <w:t xml:space="preserve">с </w:t>
      </w:r>
      <w:r w:rsidR="00C6278E" w:rsidRPr="006F4BBE">
        <w:rPr>
          <w:spacing w:val="-12"/>
          <w:lang w:val="ru-RU"/>
        </w:rPr>
        <w:t xml:space="preserve"> </w:t>
      </w:r>
      <w:r w:rsidR="00C6278E" w:rsidRPr="006F4BBE">
        <w:rPr>
          <w:lang w:val="ru-RU"/>
        </w:rPr>
        <w:t>позиций эстетических категорий явления искусства и действительности;</w:t>
      </w:r>
    </w:p>
    <w:p w14:paraId="35461FA8" w14:textId="77777777" w:rsidR="00C6278E" w:rsidRPr="006F4BBE" w:rsidRDefault="00107978" w:rsidP="00287D0F">
      <w:pPr>
        <w:rPr>
          <w:lang w:val="ru-RU"/>
        </w:rPr>
      </w:pPr>
      <w:r w:rsidRPr="006F4BBE">
        <w:rPr>
          <w:lang w:val="ru-RU"/>
        </w:rPr>
        <w:t xml:space="preserve">- </w:t>
      </w:r>
      <w:r w:rsidR="00C6278E" w:rsidRPr="006F4BBE">
        <w:rPr>
          <w:lang w:val="ru-RU"/>
        </w:rPr>
        <w:t>классифицировать произведения искусства по видам и, соответственно, по назначению в жизни   людей;</w:t>
      </w:r>
    </w:p>
    <w:p w14:paraId="5E394958" w14:textId="77777777" w:rsidR="00C6278E" w:rsidRPr="006F4BBE" w:rsidRDefault="00107978" w:rsidP="00287D0F">
      <w:pPr>
        <w:rPr>
          <w:lang w:val="ru-RU"/>
        </w:rPr>
      </w:pPr>
      <w:r w:rsidRPr="006F4BBE">
        <w:rPr>
          <w:lang w:val="ru-RU"/>
        </w:rPr>
        <w:t xml:space="preserve">- </w:t>
      </w:r>
      <w:proofErr w:type="gramStart"/>
      <w:r w:rsidR="00C6278E" w:rsidRPr="006F4BBE">
        <w:rPr>
          <w:lang w:val="ru-RU"/>
        </w:rPr>
        <w:t xml:space="preserve">ставить </w:t>
      </w:r>
      <w:r w:rsidR="00C6278E" w:rsidRPr="006F4BBE">
        <w:rPr>
          <w:spacing w:val="-18"/>
          <w:lang w:val="ru-RU"/>
        </w:rPr>
        <w:t xml:space="preserve"> </w:t>
      </w:r>
      <w:r w:rsidR="00C6278E" w:rsidRPr="006F4BBE">
        <w:rPr>
          <w:lang w:val="ru-RU"/>
        </w:rPr>
        <w:t>и</w:t>
      </w:r>
      <w:proofErr w:type="gramEnd"/>
      <w:r w:rsidR="00C6278E" w:rsidRPr="006F4BBE">
        <w:rPr>
          <w:lang w:val="ru-RU"/>
        </w:rPr>
        <w:t xml:space="preserve"> </w:t>
      </w:r>
      <w:r w:rsidR="00C6278E" w:rsidRPr="006F4BBE">
        <w:rPr>
          <w:spacing w:val="-18"/>
          <w:lang w:val="ru-RU"/>
        </w:rPr>
        <w:t xml:space="preserve"> </w:t>
      </w:r>
      <w:r w:rsidR="00C6278E" w:rsidRPr="006F4BBE">
        <w:rPr>
          <w:lang w:val="ru-RU"/>
        </w:rPr>
        <w:t xml:space="preserve">использовать </w:t>
      </w:r>
      <w:r w:rsidR="00C6278E" w:rsidRPr="006F4BBE">
        <w:rPr>
          <w:spacing w:val="-18"/>
          <w:lang w:val="ru-RU"/>
        </w:rPr>
        <w:t xml:space="preserve"> </w:t>
      </w:r>
      <w:r w:rsidR="00C6278E" w:rsidRPr="006F4BBE">
        <w:rPr>
          <w:lang w:val="ru-RU"/>
        </w:rPr>
        <w:t xml:space="preserve">вопросы </w:t>
      </w:r>
      <w:r w:rsidR="00C6278E" w:rsidRPr="006F4BBE">
        <w:rPr>
          <w:spacing w:val="-18"/>
          <w:lang w:val="ru-RU"/>
        </w:rPr>
        <w:t xml:space="preserve"> </w:t>
      </w:r>
      <w:r w:rsidR="00C6278E" w:rsidRPr="006F4BBE">
        <w:rPr>
          <w:lang w:val="ru-RU"/>
        </w:rPr>
        <w:t xml:space="preserve">как </w:t>
      </w:r>
      <w:r w:rsidR="00C6278E" w:rsidRPr="006F4BBE">
        <w:rPr>
          <w:spacing w:val="-18"/>
          <w:lang w:val="ru-RU"/>
        </w:rPr>
        <w:t xml:space="preserve"> </w:t>
      </w:r>
      <w:r w:rsidR="00C6278E" w:rsidRPr="006F4BBE">
        <w:rPr>
          <w:lang w:val="ru-RU"/>
        </w:rPr>
        <w:t xml:space="preserve">исследовательский </w:t>
      </w:r>
      <w:r w:rsidR="00C6278E" w:rsidRPr="006F4BBE">
        <w:rPr>
          <w:spacing w:val="-18"/>
          <w:lang w:val="ru-RU"/>
        </w:rPr>
        <w:t xml:space="preserve"> </w:t>
      </w:r>
      <w:r w:rsidR="00C6278E" w:rsidRPr="006F4BBE">
        <w:rPr>
          <w:lang w:val="ru-RU"/>
        </w:rPr>
        <w:t xml:space="preserve">инструмент  </w:t>
      </w:r>
      <w:r w:rsidR="00C6278E" w:rsidRPr="006F4BBE">
        <w:rPr>
          <w:spacing w:val="39"/>
          <w:lang w:val="ru-RU"/>
        </w:rPr>
        <w:t xml:space="preserve"> </w:t>
      </w:r>
      <w:r w:rsidR="00C6278E" w:rsidRPr="006F4BBE">
        <w:rPr>
          <w:lang w:val="ru-RU"/>
        </w:rPr>
        <w:t>познания;</w:t>
      </w:r>
    </w:p>
    <w:p w14:paraId="56BFA296" w14:textId="77777777" w:rsidR="00C6278E" w:rsidRPr="006F4BBE" w:rsidRDefault="00107978" w:rsidP="00287D0F">
      <w:pPr>
        <w:rPr>
          <w:lang w:val="ru-RU"/>
        </w:rPr>
      </w:pPr>
      <w:r w:rsidRPr="006F4BBE">
        <w:rPr>
          <w:lang w:val="ru-RU"/>
        </w:rPr>
        <w:t xml:space="preserve">- </w:t>
      </w:r>
      <w:proofErr w:type="gramStart"/>
      <w:r w:rsidR="00C6278E" w:rsidRPr="006F4BBE">
        <w:rPr>
          <w:lang w:val="ru-RU"/>
        </w:rPr>
        <w:t>вести  исследовательскую</w:t>
      </w:r>
      <w:proofErr w:type="gramEnd"/>
      <w:r w:rsidR="00C6278E" w:rsidRPr="006F4BBE">
        <w:rPr>
          <w:lang w:val="ru-RU"/>
        </w:rPr>
        <w:t xml:space="preserve">  работу  по  сбору  информационного материала  по  установленной  или  выбранной   теме;</w:t>
      </w:r>
    </w:p>
    <w:p w14:paraId="10CD4ABB" w14:textId="77777777" w:rsidR="00C6278E" w:rsidRPr="006F4BBE" w:rsidRDefault="00107978" w:rsidP="00287D0F">
      <w:pPr>
        <w:rPr>
          <w:lang w:val="ru-RU"/>
        </w:rPr>
      </w:pPr>
      <w:r w:rsidRPr="006F4BBE">
        <w:rPr>
          <w:lang w:val="ru-RU"/>
        </w:rPr>
        <w:t xml:space="preserve">- </w:t>
      </w:r>
      <w:proofErr w:type="gramStart"/>
      <w:r w:rsidR="00C6278E" w:rsidRPr="006F4BBE">
        <w:rPr>
          <w:lang w:val="ru-RU"/>
        </w:rPr>
        <w:t xml:space="preserve">самостоятельно </w:t>
      </w:r>
      <w:r w:rsidR="00C6278E" w:rsidRPr="006F4BBE">
        <w:rPr>
          <w:spacing w:val="-14"/>
          <w:lang w:val="ru-RU"/>
        </w:rPr>
        <w:t xml:space="preserve"> </w:t>
      </w:r>
      <w:r w:rsidR="00C6278E" w:rsidRPr="006F4BBE">
        <w:rPr>
          <w:lang w:val="ru-RU"/>
        </w:rPr>
        <w:t>формулировать</w:t>
      </w:r>
      <w:proofErr w:type="gramEnd"/>
      <w:r w:rsidR="00C6278E" w:rsidRPr="006F4BBE">
        <w:rPr>
          <w:lang w:val="ru-RU"/>
        </w:rPr>
        <w:t xml:space="preserve"> </w:t>
      </w:r>
      <w:r w:rsidR="00C6278E" w:rsidRPr="006F4BBE">
        <w:rPr>
          <w:spacing w:val="-14"/>
          <w:lang w:val="ru-RU"/>
        </w:rPr>
        <w:t xml:space="preserve"> </w:t>
      </w:r>
      <w:r w:rsidR="00C6278E" w:rsidRPr="006F4BBE">
        <w:rPr>
          <w:lang w:val="ru-RU"/>
        </w:rPr>
        <w:t xml:space="preserve">выводы </w:t>
      </w:r>
      <w:r w:rsidR="00C6278E" w:rsidRPr="006F4BBE">
        <w:rPr>
          <w:spacing w:val="-14"/>
          <w:lang w:val="ru-RU"/>
        </w:rPr>
        <w:t xml:space="preserve"> </w:t>
      </w:r>
      <w:r w:rsidR="00C6278E" w:rsidRPr="006F4BBE">
        <w:rPr>
          <w:lang w:val="ru-RU"/>
        </w:rPr>
        <w:t xml:space="preserve">и </w:t>
      </w:r>
      <w:r w:rsidR="00C6278E" w:rsidRPr="006F4BBE">
        <w:rPr>
          <w:spacing w:val="-14"/>
          <w:lang w:val="ru-RU"/>
        </w:rPr>
        <w:t xml:space="preserve"> </w:t>
      </w:r>
      <w:r w:rsidR="00C6278E" w:rsidRPr="006F4BBE">
        <w:rPr>
          <w:lang w:val="ru-RU"/>
        </w:rPr>
        <w:t xml:space="preserve">обобщения </w:t>
      </w:r>
      <w:r w:rsidR="00C6278E" w:rsidRPr="006F4BBE">
        <w:rPr>
          <w:spacing w:val="-14"/>
          <w:lang w:val="ru-RU"/>
        </w:rPr>
        <w:t xml:space="preserve"> </w:t>
      </w:r>
      <w:r w:rsidR="00C6278E" w:rsidRPr="006F4BBE">
        <w:rPr>
          <w:lang w:val="ru-RU"/>
        </w:rPr>
        <w:t xml:space="preserve">по </w:t>
      </w:r>
      <w:r w:rsidR="00C6278E" w:rsidRPr="006F4BBE">
        <w:rPr>
          <w:spacing w:val="-14"/>
          <w:lang w:val="ru-RU"/>
        </w:rPr>
        <w:t xml:space="preserve"> </w:t>
      </w:r>
      <w:r w:rsidR="00C6278E" w:rsidRPr="006F4BBE">
        <w:rPr>
          <w:lang w:val="ru-RU"/>
        </w:rPr>
        <w:t>р</w:t>
      </w:r>
      <w:r w:rsidR="00C6278E" w:rsidRPr="006F4BBE">
        <w:rPr>
          <w:spacing w:val="-1"/>
          <w:lang w:val="ru-RU"/>
        </w:rPr>
        <w:t>е</w:t>
      </w:r>
      <w:r w:rsidR="00C6278E" w:rsidRPr="006F4BBE">
        <w:rPr>
          <w:lang w:val="ru-RU"/>
        </w:rPr>
        <w:t>зультатам наблюдения или исследования, аргументированно защищать  свои</w:t>
      </w:r>
      <w:r w:rsidR="00C6278E" w:rsidRPr="006F4BBE">
        <w:rPr>
          <w:spacing w:val="52"/>
          <w:lang w:val="ru-RU"/>
        </w:rPr>
        <w:t xml:space="preserve"> </w:t>
      </w:r>
      <w:r w:rsidR="00C6278E" w:rsidRPr="006F4BBE">
        <w:rPr>
          <w:lang w:val="ru-RU"/>
        </w:rPr>
        <w:t>позиции.</w:t>
      </w:r>
    </w:p>
    <w:p w14:paraId="2EB8B38A" w14:textId="77777777" w:rsidR="00C6278E" w:rsidRPr="006F4BBE" w:rsidRDefault="00C6278E" w:rsidP="00287D0F">
      <w:pPr>
        <w:rPr>
          <w:lang w:val="ru-RU"/>
        </w:rPr>
      </w:pPr>
      <w:proofErr w:type="gramStart"/>
      <w:r w:rsidRPr="006F4BBE">
        <w:rPr>
          <w:lang w:val="ru-RU"/>
        </w:rPr>
        <w:t>Работа  с</w:t>
      </w:r>
      <w:proofErr w:type="gramEnd"/>
      <w:r w:rsidRPr="006F4BBE">
        <w:rPr>
          <w:lang w:val="ru-RU"/>
        </w:rPr>
        <w:t xml:space="preserve"> информацией:</w:t>
      </w:r>
    </w:p>
    <w:p w14:paraId="7ECC732C" w14:textId="77777777" w:rsidR="00C6278E" w:rsidRPr="006F4BBE" w:rsidRDefault="00107978" w:rsidP="00287D0F">
      <w:pPr>
        <w:rPr>
          <w:lang w:val="ru-RU"/>
        </w:rPr>
      </w:pPr>
      <w:r w:rsidRPr="006F4BBE">
        <w:rPr>
          <w:lang w:val="ru-RU"/>
        </w:rPr>
        <w:t xml:space="preserve">- </w:t>
      </w:r>
      <w:proofErr w:type="gramStart"/>
      <w:r w:rsidR="00C6278E" w:rsidRPr="006F4BBE">
        <w:rPr>
          <w:lang w:val="ru-RU"/>
        </w:rPr>
        <w:t>использовать  различные</w:t>
      </w:r>
      <w:proofErr w:type="gramEnd"/>
      <w:r w:rsidR="00C6278E" w:rsidRPr="006F4BBE">
        <w:rPr>
          <w:lang w:val="ru-RU"/>
        </w:rPr>
        <w:t xml:space="preserve">  методы,  в  том  числе  электронные технологии, для поиска и отбора информации на основе образовательных  задач  и  заданных критериев;</w:t>
      </w:r>
    </w:p>
    <w:p w14:paraId="046B481D" w14:textId="77777777" w:rsidR="00C6278E" w:rsidRPr="006F4BBE" w:rsidRDefault="00107978" w:rsidP="00287D0F">
      <w:pPr>
        <w:rPr>
          <w:lang w:val="ru-RU"/>
        </w:rPr>
      </w:pPr>
      <w:r w:rsidRPr="006F4BBE">
        <w:rPr>
          <w:lang w:val="ru-RU"/>
        </w:rPr>
        <w:t xml:space="preserve">- </w:t>
      </w:r>
      <w:r w:rsidR="00C6278E" w:rsidRPr="006F4BBE">
        <w:rPr>
          <w:lang w:val="ru-RU"/>
        </w:rPr>
        <w:t>использовать</w:t>
      </w:r>
      <w:r w:rsidR="00C6278E" w:rsidRPr="006F4BBE">
        <w:rPr>
          <w:spacing w:val="22"/>
          <w:lang w:val="ru-RU"/>
        </w:rPr>
        <w:t xml:space="preserve"> </w:t>
      </w:r>
      <w:r w:rsidR="00C6278E" w:rsidRPr="006F4BBE">
        <w:rPr>
          <w:lang w:val="ru-RU"/>
        </w:rPr>
        <w:t>электронные</w:t>
      </w:r>
      <w:r w:rsidR="00C6278E" w:rsidRPr="006F4BBE">
        <w:rPr>
          <w:spacing w:val="22"/>
          <w:lang w:val="ru-RU"/>
        </w:rPr>
        <w:t xml:space="preserve"> </w:t>
      </w:r>
      <w:r w:rsidR="00C6278E" w:rsidRPr="006F4BBE">
        <w:rPr>
          <w:lang w:val="ru-RU"/>
        </w:rPr>
        <w:t>образовательные</w:t>
      </w:r>
      <w:r w:rsidR="00C6278E" w:rsidRPr="006F4BBE">
        <w:rPr>
          <w:spacing w:val="22"/>
          <w:lang w:val="ru-RU"/>
        </w:rPr>
        <w:t xml:space="preserve"> </w:t>
      </w:r>
      <w:r w:rsidR="00C6278E" w:rsidRPr="006F4BBE">
        <w:rPr>
          <w:lang w:val="ru-RU"/>
        </w:rPr>
        <w:t>ресурсы;</w:t>
      </w:r>
    </w:p>
    <w:p w14:paraId="22BA2E05" w14:textId="77777777" w:rsidR="00C6278E" w:rsidRPr="006F4BBE" w:rsidRDefault="00107978" w:rsidP="00287D0F">
      <w:pPr>
        <w:rPr>
          <w:lang w:val="ru-RU"/>
        </w:rPr>
      </w:pPr>
      <w:r w:rsidRPr="006F4BBE">
        <w:rPr>
          <w:lang w:val="ru-RU"/>
        </w:rPr>
        <w:t xml:space="preserve">- </w:t>
      </w:r>
      <w:r w:rsidR="00C6278E" w:rsidRPr="006F4BBE">
        <w:rPr>
          <w:lang w:val="ru-RU"/>
        </w:rPr>
        <w:t>уметь работать с электронными учебными пособиями и учебниками;</w:t>
      </w:r>
    </w:p>
    <w:p w14:paraId="5B84331B" w14:textId="77777777" w:rsidR="00C6278E" w:rsidRPr="006F4BBE" w:rsidRDefault="00107978" w:rsidP="00287D0F">
      <w:pPr>
        <w:rPr>
          <w:lang w:val="ru-RU"/>
        </w:rPr>
      </w:pPr>
      <w:r w:rsidRPr="006F4BBE">
        <w:rPr>
          <w:lang w:val="ru-RU"/>
        </w:rPr>
        <w:t xml:space="preserve">- </w:t>
      </w:r>
      <w:r w:rsidR="00C6278E" w:rsidRPr="006F4BBE">
        <w:rPr>
          <w:lang w:val="ru-RU"/>
        </w:rPr>
        <w:t>выбирать, анализировать, интерпретировать, обобщать и систематизировать информацию, представленную в произведениях искусства, в текстах, таблицах и     схемах;</w:t>
      </w:r>
    </w:p>
    <w:p w14:paraId="79A982F9" w14:textId="77777777" w:rsidR="00C6278E" w:rsidRPr="006F4BBE" w:rsidRDefault="00107978" w:rsidP="00287D0F">
      <w:pPr>
        <w:rPr>
          <w:lang w:val="ru-RU"/>
        </w:rPr>
      </w:pPr>
      <w:r w:rsidRPr="006F4BBE">
        <w:rPr>
          <w:lang w:val="ru-RU"/>
        </w:rPr>
        <w:t xml:space="preserve">- </w:t>
      </w:r>
      <w:proofErr w:type="gramStart"/>
      <w:r w:rsidR="00C6278E" w:rsidRPr="006F4BBE">
        <w:rPr>
          <w:lang w:val="ru-RU"/>
        </w:rPr>
        <w:t xml:space="preserve">самостоятельно </w:t>
      </w:r>
      <w:r w:rsidR="00C6278E" w:rsidRPr="006F4BBE">
        <w:rPr>
          <w:spacing w:val="-20"/>
          <w:lang w:val="ru-RU"/>
        </w:rPr>
        <w:t xml:space="preserve"> </w:t>
      </w:r>
      <w:r w:rsidR="00C6278E" w:rsidRPr="006F4BBE">
        <w:rPr>
          <w:lang w:val="ru-RU"/>
        </w:rPr>
        <w:t>готовить</w:t>
      </w:r>
      <w:proofErr w:type="gramEnd"/>
      <w:r w:rsidR="00C6278E" w:rsidRPr="006F4BBE">
        <w:rPr>
          <w:lang w:val="ru-RU"/>
        </w:rPr>
        <w:t xml:space="preserve"> </w:t>
      </w:r>
      <w:r w:rsidR="00C6278E" w:rsidRPr="006F4BBE">
        <w:rPr>
          <w:spacing w:val="-20"/>
          <w:lang w:val="ru-RU"/>
        </w:rPr>
        <w:t xml:space="preserve"> </w:t>
      </w:r>
      <w:r w:rsidR="00C6278E" w:rsidRPr="006F4BBE">
        <w:rPr>
          <w:lang w:val="ru-RU"/>
        </w:rPr>
        <w:t xml:space="preserve">информацию </w:t>
      </w:r>
      <w:r w:rsidR="00C6278E" w:rsidRPr="006F4BBE">
        <w:rPr>
          <w:spacing w:val="-20"/>
          <w:lang w:val="ru-RU"/>
        </w:rPr>
        <w:t xml:space="preserve"> </w:t>
      </w:r>
      <w:r w:rsidR="00C6278E" w:rsidRPr="006F4BBE">
        <w:rPr>
          <w:lang w:val="ru-RU"/>
        </w:rPr>
        <w:t xml:space="preserve">на </w:t>
      </w:r>
      <w:r w:rsidR="00C6278E" w:rsidRPr="006F4BBE">
        <w:rPr>
          <w:spacing w:val="-20"/>
          <w:lang w:val="ru-RU"/>
        </w:rPr>
        <w:t xml:space="preserve"> </w:t>
      </w:r>
      <w:r w:rsidR="00C6278E" w:rsidRPr="006F4BBE">
        <w:rPr>
          <w:lang w:val="ru-RU"/>
        </w:rPr>
        <w:t xml:space="preserve">заданную </w:t>
      </w:r>
      <w:r w:rsidR="00C6278E" w:rsidRPr="006F4BBE">
        <w:rPr>
          <w:spacing w:val="-20"/>
          <w:lang w:val="ru-RU"/>
        </w:rPr>
        <w:t xml:space="preserve"> </w:t>
      </w:r>
      <w:r w:rsidR="00C6278E" w:rsidRPr="006F4BBE">
        <w:rPr>
          <w:lang w:val="ru-RU"/>
        </w:rPr>
        <w:t xml:space="preserve">или </w:t>
      </w:r>
      <w:r w:rsidR="00C6278E" w:rsidRPr="006F4BBE">
        <w:rPr>
          <w:spacing w:val="-20"/>
          <w:lang w:val="ru-RU"/>
        </w:rPr>
        <w:t xml:space="preserve"> </w:t>
      </w:r>
      <w:r w:rsidR="00C6278E" w:rsidRPr="006F4BBE">
        <w:rPr>
          <w:lang w:val="ru-RU"/>
        </w:rPr>
        <w:t xml:space="preserve">выбранную тему в </w:t>
      </w:r>
      <w:r w:rsidR="00C6278E" w:rsidRPr="006F4BBE">
        <w:rPr>
          <w:lang w:val="ru-RU"/>
        </w:rPr>
        <w:lastRenderedPageBreak/>
        <w:t>различных видах её представления: в рисунках и эскизах, тексте, таблицах, схемах, электронных презентациях.</w:t>
      </w:r>
    </w:p>
    <w:p w14:paraId="7712876F" w14:textId="77777777" w:rsidR="00C6278E" w:rsidRPr="006F4BBE" w:rsidRDefault="00C6278E" w:rsidP="00287D0F">
      <w:pPr>
        <w:rPr>
          <w:lang w:val="ru-RU"/>
        </w:rPr>
      </w:pPr>
    </w:p>
    <w:p w14:paraId="1CE2ACA1" w14:textId="77777777" w:rsidR="00C6278E" w:rsidRPr="006F4BBE" w:rsidRDefault="00C6278E" w:rsidP="00287D0F">
      <w:pPr>
        <w:rPr>
          <w:lang w:val="ru-RU"/>
        </w:rPr>
      </w:pPr>
      <w:bookmarkStart w:id="562" w:name="_Toc97148669"/>
      <w:r w:rsidRPr="006F4BBE">
        <w:rPr>
          <w:lang w:val="ru-RU"/>
        </w:rPr>
        <w:t>2. Овладение универсальными коммуникативными действиями</w:t>
      </w:r>
      <w:bookmarkEnd w:id="562"/>
    </w:p>
    <w:p w14:paraId="3F056758" w14:textId="77777777" w:rsidR="00C6278E" w:rsidRPr="006F4BBE" w:rsidRDefault="00C6278E" w:rsidP="00287D0F">
      <w:pPr>
        <w:rPr>
          <w:lang w:val="ru-RU"/>
        </w:rPr>
      </w:pPr>
      <w:r w:rsidRPr="006F4BBE">
        <w:rPr>
          <w:lang w:val="ru-RU"/>
        </w:rPr>
        <w:t xml:space="preserve">Нарушение общения является базовым нарушением при расстройствах аутистического спектра, поэтому достижение данных результатов может быть затруднено для обучающихся с РАС. При оценивании овладения УУД в области «Общение» следует оценивать индивидуальные результаты и динамику формирования данных УУД у обучающихся. </w:t>
      </w:r>
    </w:p>
    <w:p w14:paraId="4D5A600D" w14:textId="3629D5E6" w:rsidR="00C6278E" w:rsidRPr="006F4BBE" w:rsidRDefault="00C6278E" w:rsidP="00287D0F">
      <w:pPr>
        <w:rPr>
          <w:lang w:val="ru-RU"/>
        </w:rPr>
      </w:pPr>
      <w:r w:rsidRPr="006F4BBE">
        <w:rPr>
          <w:lang w:val="ru-RU"/>
        </w:rPr>
        <w:t xml:space="preserve">Понимать искусство в качестве особого языка общения </w:t>
      </w:r>
      <w:r w:rsidR="00BD6D2B" w:rsidRPr="006F4BBE">
        <w:rPr>
          <w:lang w:val="ru-RU"/>
        </w:rPr>
        <w:t>–</w:t>
      </w:r>
      <w:r w:rsidRPr="006F4BBE">
        <w:rPr>
          <w:lang w:val="ru-RU"/>
        </w:rPr>
        <w:t xml:space="preserve"> межличностного (автор </w:t>
      </w:r>
      <w:r w:rsidR="00BD6D2B" w:rsidRPr="006F4BBE">
        <w:rPr>
          <w:lang w:val="ru-RU"/>
        </w:rPr>
        <w:t>–</w:t>
      </w:r>
      <w:r w:rsidRPr="006F4BBE">
        <w:rPr>
          <w:lang w:val="ru-RU"/>
        </w:rPr>
        <w:t xml:space="preserve"> зритель), между поколениями, между народами;</w:t>
      </w:r>
    </w:p>
    <w:p w14:paraId="1F23BEB2" w14:textId="77777777" w:rsidR="00107978" w:rsidRPr="006F4BBE" w:rsidRDefault="00107978" w:rsidP="00287D0F">
      <w:pPr>
        <w:rPr>
          <w:spacing w:val="-14"/>
          <w:lang w:val="ru-RU"/>
        </w:rPr>
      </w:pPr>
      <w:r w:rsidRPr="006F4BBE">
        <w:rPr>
          <w:lang w:val="ru-RU"/>
        </w:rPr>
        <w:t xml:space="preserve">- </w:t>
      </w:r>
      <w:r w:rsidR="00C6278E" w:rsidRPr="006F4BBE">
        <w:rPr>
          <w:lang w:val="ru-RU"/>
        </w:rPr>
        <w:t>воспринимать</w:t>
      </w:r>
      <w:r w:rsidR="00C6278E" w:rsidRPr="006F4BBE">
        <w:rPr>
          <w:spacing w:val="2"/>
          <w:lang w:val="ru-RU"/>
        </w:rPr>
        <w:t xml:space="preserve"> </w:t>
      </w:r>
      <w:r w:rsidR="00C6278E" w:rsidRPr="006F4BBE">
        <w:rPr>
          <w:lang w:val="ru-RU"/>
        </w:rPr>
        <w:t>и</w:t>
      </w:r>
      <w:r w:rsidR="00C6278E" w:rsidRPr="006F4BBE">
        <w:rPr>
          <w:spacing w:val="2"/>
          <w:lang w:val="ru-RU"/>
        </w:rPr>
        <w:t xml:space="preserve"> </w:t>
      </w:r>
      <w:r w:rsidR="00C6278E" w:rsidRPr="006F4BBE">
        <w:rPr>
          <w:lang w:val="ru-RU"/>
        </w:rPr>
        <w:t>формулировать</w:t>
      </w:r>
      <w:r w:rsidR="00C6278E" w:rsidRPr="006F4BBE">
        <w:rPr>
          <w:spacing w:val="2"/>
          <w:lang w:val="ru-RU"/>
        </w:rPr>
        <w:t xml:space="preserve"> </w:t>
      </w:r>
      <w:r w:rsidR="00C6278E" w:rsidRPr="006F4BBE">
        <w:rPr>
          <w:lang w:val="ru-RU"/>
        </w:rPr>
        <w:t>суждения,</w:t>
      </w:r>
      <w:r w:rsidR="00C6278E" w:rsidRPr="006F4BBE">
        <w:rPr>
          <w:spacing w:val="2"/>
          <w:lang w:val="ru-RU"/>
        </w:rPr>
        <w:t xml:space="preserve"> </w:t>
      </w:r>
      <w:r w:rsidR="00C6278E" w:rsidRPr="006F4BBE">
        <w:rPr>
          <w:lang w:val="ru-RU"/>
        </w:rPr>
        <w:t>выражать</w:t>
      </w:r>
      <w:r w:rsidR="00C6278E" w:rsidRPr="006F4BBE">
        <w:rPr>
          <w:spacing w:val="2"/>
          <w:lang w:val="ru-RU"/>
        </w:rPr>
        <w:t xml:space="preserve"> </w:t>
      </w:r>
      <w:r w:rsidR="00C6278E" w:rsidRPr="006F4BBE">
        <w:rPr>
          <w:lang w:val="ru-RU"/>
        </w:rPr>
        <w:t>эмоции в соответствии с целями и условиями общения,</w:t>
      </w:r>
      <w:r w:rsidR="00C6278E" w:rsidRPr="006F4BBE">
        <w:rPr>
          <w:spacing w:val="2"/>
          <w:lang w:val="ru-RU"/>
        </w:rPr>
        <w:t xml:space="preserve"> </w:t>
      </w:r>
      <w:r w:rsidR="00C6278E" w:rsidRPr="006F4BBE">
        <w:rPr>
          <w:lang w:val="ru-RU"/>
        </w:rPr>
        <w:t>развивая</w:t>
      </w:r>
      <w:r w:rsidR="00C6278E" w:rsidRPr="006F4BBE">
        <w:rPr>
          <w:spacing w:val="8"/>
          <w:lang w:val="ru-RU"/>
        </w:rPr>
        <w:t xml:space="preserve"> </w:t>
      </w:r>
      <w:r w:rsidR="00C6278E" w:rsidRPr="006F4BBE">
        <w:rPr>
          <w:lang w:val="ru-RU"/>
        </w:rPr>
        <w:t>способность к эмпатии и опираясь на</w:t>
      </w:r>
      <w:r w:rsidR="00C6278E" w:rsidRPr="006F4BBE">
        <w:rPr>
          <w:spacing w:val="48"/>
          <w:lang w:val="ru-RU"/>
        </w:rPr>
        <w:t xml:space="preserve"> </w:t>
      </w:r>
      <w:r w:rsidR="00C6278E" w:rsidRPr="006F4BBE">
        <w:rPr>
          <w:lang w:val="ru-RU"/>
        </w:rPr>
        <w:t>восприятие</w:t>
      </w:r>
      <w:r w:rsidR="00C6278E" w:rsidRPr="006F4BBE">
        <w:rPr>
          <w:spacing w:val="27"/>
          <w:lang w:val="ru-RU"/>
        </w:rPr>
        <w:t xml:space="preserve"> </w:t>
      </w:r>
      <w:r w:rsidR="00C6278E" w:rsidRPr="006F4BBE">
        <w:rPr>
          <w:lang w:val="ru-RU"/>
        </w:rPr>
        <w:t xml:space="preserve">окружающих; </w:t>
      </w:r>
      <w:r w:rsidRPr="006F4BBE">
        <w:rPr>
          <w:lang w:val="ru-RU"/>
        </w:rPr>
        <w:t xml:space="preserve">- </w:t>
      </w:r>
    </w:p>
    <w:p w14:paraId="395782B0" w14:textId="64924B74" w:rsidR="00C6278E" w:rsidRPr="006F4BBE" w:rsidRDefault="00107978" w:rsidP="00287D0F">
      <w:pPr>
        <w:rPr>
          <w:lang w:val="ru-RU"/>
        </w:rPr>
      </w:pPr>
      <w:r w:rsidRPr="006F4BBE">
        <w:rPr>
          <w:spacing w:val="-14"/>
          <w:lang w:val="ru-RU"/>
        </w:rPr>
        <w:t xml:space="preserve">- </w:t>
      </w:r>
      <w:proofErr w:type="gramStart"/>
      <w:r w:rsidR="00C6278E" w:rsidRPr="006F4BBE">
        <w:rPr>
          <w:lang w:val="ru-RU"/>
        </w:rPr>
        <w:t xml:space="preserve">вести </w:t>
      </w:r>
      <w:r w:rsidR="00C6278E" w:rsidRPr="006F4BBE">
        <w:rPr>
          <w:spacing w:val="1"/>
          <w:lang w:val="ru-RU"/>
        </w:rPr>
        <w:t xml:space="preserve"> </w:t>
      </w:r>
      <w:r w:rsidR="00C6278E" w:rsidRPr="006F4BBE">
        <w:rPr>
          <w:lang w:val="ru-RU"/>
        </w:rPr>
        <w:t>диалог</w:t>
      </w:r>
      <w:proofErr w:type="gramEnd"/>
      <w:r w:rsidR="00C6278E" w:rsidRPr="006F4BBE">
        <w:rPr>
          <w:lang w:val="ru-RU"/>
        </w:rPr>
        <w:t xml:space="preserve"> </w:t>
      </w:r>
      <w:r w:rsidR="00C6278E" w:rsidRPr="006F4BBE">
        <w:rPr>
          <w:spacing w:val="1"/>
          <w:lang w:val="ru-RU"/>
        </w:rPr>
        <w:t xml:space="preserve"> </w:t>
      </w:r>
      <w:r w:rsidR="00C6278E" w:rsidRPr="006F4BBE">
        <w:rPr>
          <w:lang w:val="ru-RU"/>
        </w:rPr>
        <w:t xml:space="preserve">и </w:t>
      </w:r>
      <w:r w:rsidR="00C6278E" w:rsidRPr="006F4BBE">
        <w:rPr>
          <w:spacing w:val="1"/>
          <w:lang w:val="ru-RU"/>
        </w:rPr>
        <w:t xml:space="preserve"> </w:t>
      </w:r>
      <w:r w:rsidR="00C6278E" w:rsidRPr="006F4BBE">
        <w:rPr>
          <w:lang w:val="ru-RU"/>
        </w:rPr>
        <w:t xml:space="preserve">участвовать </w:t>
      </w:r>
      <w:r w:rsidR="00C6278E" w:rsidRPr="006F4BBE">
        <w:rPr>
          <w:spacing w:val="1"/>
          <w:lang w:val="ru-RU"/>
        </w:rPr>
        <w:t xml:space="preserve"> </w:t>
      </w:r>
      <w:r w:rsidR="00C6278E" w:rsidRPr="006F4BBE">
        <w:rPr>
          <w:lang w:val="ru-RU"/>
        </w:rPr>
        <w:t xml:space="preserve">в </w:t>
      </w:r>
      <w:r w:rsidR="00C6278E" w:rsidRPr="006F4BBE">
        <w:rPr>
          <w:spacing w:val="1"/>
          <w:lang w:val="ru-RU"/>
        </w:rPr>
        <w:t xml:space="preserve"> </w:t>
      </w:r>
      <w:r w:rsidR="00C6278E" w:rsidRPr="006F4BBE">
        <w:rPr>
          <w:lang w:val="ru-RU"/>
        </w:rPr>
        <w:t xml:space="preserve">дискуссии, </w:t>
      </w:r>
      <w:r w:rsidR="00C6278E" w:rsidRPr="006F4BBE">
        <w:rPr>
          <w:spacing w:val="1"/>
          <w:lang w:val="ru-RU"/>
        </w:rPr>
        <w:t xml:space="preserve"> </w:t>
      </w:r>
      <w:r w:rsidR="00C6278E" w:rsidRPr="006F4BBE">
        <w:rPr>
          <w:lang w:val="ru-RU"/>
        </w:rPr>
        <w:t xml:space="preserve">проявляя </w:t>
      </w:r>
      <w:r w:rsidR="00C6278E" w:rsidRPr="006F4BBE">
        <w:rPr>
          <w:spacing w:val="1"/>
          <w:lang w:val="ru-RU"/>
        </w:rPr>
        <w:t xml:space="preserve"> </w:t>
      </w:r>
      <w:r w:rsidR="00C6278E" w:rsidRPr="006F4BBE">
        <w:rPr>
          <w:lang w:val="ru-RU"/>
        </w:rPr>
        <w:t>уваж</w:t>
      </w:r>
      <w:r w:rsidR="00C6278E" w:rsidRPr="006F4BBE">
        <w:rPr>
          <w:spacing w:val="-1"/>
          <w:lang w:val="ru-RU"/>
        </w:rPr>
        <w:t>и</w:t>
      </w:r>
      <w:r w:rsidR="00C6278E" w:rsidRPr="006F4BBE">
        <w:rPr>
          <w:lang w:val="ru-RU"/>
        </w:rPr>
        <w:t>тельное отношение к оппонентам, сопоставлять</w:t>
      </w:r>
      <w:r w:rsidR="00C6278E" w:rsidRPr="006F4BBE">
        <w:rPr>
          <w:spacing w:val="36"/>
          <w:lang w:val="ru-RU"/>
        </w:rPr>
        <w:t xml:space="preserve"> </w:t>
      </w:r>
      <w:r w:rsidR="00C6278E" w:rsidRPr="006F4BBE">
        <w:rPr>
          <w:lang w:val="ru-RU"/>
        </w:rPr>
        <w:t>свои</w:t>
      </w:r>
      <w:r w:rsidR="00C6278E" w:rsidRPr="006F4BBE">
        <w:rPr>
          <w:spacing w:val="30"/>
          <w:lang w:val="ru-RU"/>
        </w:rPr>
        <w:t xml:space="preserve"> </w:t>
      </w:r>
      <w:r w:rsidR="00C6278E" w:rsidRPr="006F4BBE">
        <w:rPr>
          <w:lang w:val="ru-RU"/>
        </w:rPr>
        <w:t>суждения с суждениями участников общения, выявляя</w:t>
      </w:r>
      <w:r w:rsidR="00C6278E" w:rsidRPr="006F4BBE">
        <w:rPr>
          <w:spacing w:val="6"/>
          <w:lang w:val="ru-RU"/>
        </w:rPr>
        <w:t xml:space="preserve"> </w:t>
      </w:r>
      <w:r w:rsidR="00C6278E" w:rsidRPr="006F4BBE">
        <w:rPr>
          <w:lang w:val="ru-RU"/>
        </w:rPr>
        <w:t>и</w:t>
      </w:r>
      <w:r w:rsidR="00C6278E" w:rsidRPr="006F4BBE">
        <w:rPr>
          <w:spacing w:val="48"/>
          <w:lang w:val="ru-RU"/>
        </w:rPr>
        <w:t xml:space="preserve"> </w:t>
      </w:r>
      <w:r w:rsidR="00C6278E" w:rsidRPr="006F4BBE">
        <w:rPr>
          <w:lang w:val="ru-RU"/>
        </w:rPr>
        <w:t>корректно, доказательно отстаивая свои позиции в оценке</w:t>
      </w:r>
      <w:r w:rsidR="00C6278E" w:rsidRPr="006F4BBE">
        <w:rPr>
          <w:spacing w:val="7"/>
          <w:lang w:val="ru-RU"/>
        </w:rPr>
        <w:t xml:space="preserve"> </w:t>
      </w:r>
      <w:r w:rsidR="00C6278E" w:rsidRPr="006F4BBE">
        <w:rPr>
          <w:lang w:val="ru-RU"/>
        </w:rPr>
        <w:t>и</w:t>
      </w:r>
      <w:r w:rsidR="00C6278E" w:rsidRPr="006F4BBE">
        <w:rPr>
          <w:spacing w:val="33"/>
          <w:lang w:val="ru-RU"/>
        </w:rPr>
        <w:t xml:space="preserve"> </w:t>
      </w:r>
      <w:r w:rsidR="00C6278E" w:rsidRPr="006F4BBE">
        <w:rPr>
          <w:lang w:val="ru-RU"/>
        </w:rPr>
        <w:t>понимании обсуждаемого явления; находить общее</w:t>
      </w:r>
      <w:r w:rsidR="00C6278E" w:rsidRPr="006F4BBE">
        <w:rPr>
          <w:spacing w:val="20"/>
          <w:lang w:val="ru-RU"/>
        </w:rPr>
        <w:t xml:space="preserve"> </w:t>
      </w:r>
      <w:r w:rsidR="00C6278E" w:rsidRPr="006F4BBE">
        <w:rPr>
          <w:lang w:val="ru-RU"/>
        </w:rPr>
        <w:t>решение</w:t>
      </w:r>
      <w:r w:rsidR="00C6278E" w:rsidRPr="006F4BBE">
        <w:rPr>
          <w:spacing w:val="15"/>
          <w:lang w:val="ru-RU"/>
        </w:rPr>
        <w:t xml:space="preserve"> </w:t>
      </w:r>
      <w:r w:rsidR="00C6278E" w:rsidRPr="006F4BBE">
        <w:rPr>
          <w:lang w:val="ru-RU"/>
        </w:rPr>
        <w:t>и разрешать конфликты на основе общих позиций и учёта интересов;</w:t>
      </w:r>
    </w:p>
    <w:p w14:paraId="6D3D7379" w14:textId="142B6012" w:rsidR="00C6278E" w:rsidRPr="006F4BBE" w:rsidRDefault="00107978" w:rsidP="00287D0F">
      <w:pPr>
        <w:rPr>
          <w:lang w:val="ru-RU"/>
        </w:rPr>
      </w:pPr>
      <w:r w:rsidRPr="006F4BBE">
        <w:rPr>
          <w:lang w:val="ru-RU"/>
        </w:rPr>
        <w:t xml:space="preserve">- </w:t>
      </w:r>
      <w:r w:rsidR="00C6278E" w:rsidRPr="006F4BBE">
        <w:rPr>
          <w:lang w:val="ru-RU"/>
        </w:rPr>
        <w:t xml:space="preserve">публично   </w:t>
      </w:r>
      <w:r w:rsidR="00C6278E" w:rsidRPr="006F4BBE">
        <w:rPr>
          <w:spacing w:val="-13"/>
          <w:lang w:val="ru-RU"/>
        </w:rPr>
        <w:t xml:space="preserve"> </w:t>
      </w:r>
      <w:r w:rsidR="00C6278E" w:rsidRPr="006F4BBE">
        <w:rPr>
          <w:lang w:val="ru-RU"/>
        </w:rPr>
        <w:t xml:space="preserve">представлять   </w:t>
      </w:r>
      <w:r w:rsidR="00C6278E" w:rsidRPr="006F4BBE">
        <w:rPr>
          <w:spacing w:val="-13"/>
          <w:lang w:val="ru-RU"/>
        </w:rPr>
        <w:t xml:space="preserve"> </w:t>
      </w:r>
      <w:r w:rsidR="00C6278E" w:rsidRPr="006F4BBE">
        <w:rPr>
          <w:lang w:val="ru-RU"/>
        </w:rPr>
        <w:t xml:space="preserve">и   </w:t>
      </w:r>
      <w:r w:rsidR="00C6278E" w:rsidRPr="006F4BBE">
        <w:rPr>
          <w:spacing w:val="-13"/>
          <w:lang w:val="ru-RU"/>
        </w:rPr>
        <w:t xml:space="preserve"> </w:t>
      </w:r>
      <w:r w:rsidR="00C6278E" w:rsidRPr="006F4BBE">
        <w:rPr>
          <w:lang w:val="ru-RU"/>
        </w:rPr>
        <w:t xml:space="preserve">объяснять   </w:t>
      </w:r>
      <w:r w:rsidR="00C6278E" w:rsidRPr="006F4BBE">
        <w:rPr>
          <w:spacing w:val="-13"/>
          <w:lang w:val="ru-RU"/>
        </w:rPr>
        <w:t xml:space="preserve"> </w:t>
      </w:r>
      <w:r w:rsidR="00C6278E" w:rsidRPr="006F4BBE">
        <w:rPr>
          <w:lang w:val="ru-RU"/>
        </w:rPr>
        <w:t xml:space="preserve">результаты   </w:t>
      </w:r>
      <w:r w:rsidR="00C6278E" w:rsidRPr="006F4BBE">
        <w:rPr>
          <w:spacing w:val="-13"/>
          <w:lang w:val="ru-RU"/>
        </w:rPr>
        <w:t xml:space="preserve"> </w:t>
      </w:r>
      <w:r w:rsidR="00C6278E" w:rsidRPr="006F4BBE">
        <w:rPr>
          <w:lang w:val="ru-RU"/>
        </w:rPr>
        <w:t xml:space="preserve">своего творческого, художественного </w:t>
      </w:r>
      <w:proofErr w:type="gramStart"/>
      <w:r w:rsidR="00C6278E" w:rsidRPr="006F4BBE">
        <w:rPr>
          <w:lang w:val="ru-RU"/>
        </w:rPr>
        <w:t>или  исследовательского</w:t>
      </w:r>
      <w:proofErr w:type="gramEnd"/>
      <w:r w:rsidR="00C6278E" w:rsidRPr="006F4BBE">
        <w:rPr>
          <w:lang w:val="ru-RU"/>
        </w:rPr>
        <w:t xml:space="preserve">  опыта;</w:t>
      </w:r>
    </w:p>
    <w:p w14:paraId="6983EB7B" w14:textId="77777777" w:rsidR="00C6278E" w:rsidRPr="006F4BBE" w:rsidRDefault="00107978" w:rsidP="00287D0F">
      <w:pPr>
        <w:rPr>
          <w:lang w:val="ru-RU"/>
        </w:rPr>
      </w:pPr>
      <w:r w:rsidRPr="006F4BBE">
        <w:rPr>
          <w:lang w:val="ru-RU"/>
        </w:rPr>
        <w:t xml:space="preserve">- </w:t>
      </w:r>
      <w:proofErr w:type="gramStart"/>
      <w:r w:rsidR="00C6278E" w:rsidRPr="006F4BBE">
        <w:rPr>
          <w:lang w:val="ru-RU"/>
        </w:rPr>
        <w:t xml:space="preserve">взаимодействовать,  </w:t>
      </w:r>
      <w:r w:rsidR="00C6278E" w:rsidRPr="006F4BBE">
        <w:rPr>
          <w:spacing w:val="-5"/>
          <w:lang w:val="ru-RU"/>
        </w:rPr>
        <w:t xml:space="preserve"> </w:t>
      </w:r>
      <w:proofErr w:type="gramEnd"/>
      <w:r w:rsidR="00C6278E" w:rsidRPr="006F4BBE">
        <w:rPr>
          <w:lang w:val="ru-RU"/>
        </w:rPr>
        <w:t xml:space="preserve">сотрудничать  </w:t>
      </w:r>
      <w:r w:rsidR="00C6278E" w:rsidRPr="006F4BBE">
        <w:rPr>
          <w:spacing w:val="-5"/>
          <w:lang w:val="ru-RU"/>
        </w:rPr>
        <w:t xml:space="preserve"> </w:t>
      </w:r>
      <w:r w:rsidR="00C6278E" w:rsidRPr="006F4BBE">
        <w:rPr>
          <w:lang w:val="ru-RU"/>
        </w:rPr>
        <w:t xml:space="preserve">в  </w:t>
      </w:r>
      <w:r w:rsidR="00C6278E" w:rsidRPr="006F4BBE">
        <w:rPr>
          <w:spacing w:val="-5"/>
          <w:lang w:val="ru-RU"/>
        </w:rPr>
        <w:t xml:space="preserve"> </w:t>
      </w:r>
      <w:r w:rsidR="00C6278E" w:rsidRPr="006F4BBE">
        <w:rPr>
          <w:lang w:val="ru-RU"/>
        </w:rPr>
        <w:t xml:space="preserve">коллективной  </w:t>
      </w:r>
      <w:r w:rsidR="00C6278E" w:rsidRPr="006F4BBE">
        <w:rPr>
          <w:spacing w:val="-5"/>
          <w:lang w:val="ru-RU"/>
        </w:rPr>
        <w:t xml:space="preserve"> </w:t>
      </w:r>
      <w:r w:rsidR="00C6278E" w:rsidRPr="006F4BBE">
        <w:rPr>
          <w:lang w:val="ru-RU"/>
        </w:rPr>
        <w:t>работе, принимать цель совместной деятельности и строить действия по её достижению, договариваться, проявлять готовность руководить, выполнять поручения, подчиняться, ответственно относиться к задачам, своей роли в достижении общего результата.</w:t>
      </w:r>
    </w:p>
    <w:p w14:paraId="04EDB790" w14:textId="77777777" w:rsidR="00C6278E" w:rsidRPr="006F4BBE" w:rsidRDefault="00C6278E" w:rsidP="00287D0F">
      <w:pPr>
        <w:rPr>
          <w:lang w:val="ru-RU"/>
        </w:rPr>
      </w:pPr>
      <w:bookmarkStart w:id="563" w:name="_Toc97148670"/>
      <w:r w:rsidRPr="006F4BBE">
        <w:rPr>
          <w:lang w:val="ru-RU"/>
        </w:rPr>
        <w:t>3. Овладение универсальными регулятивными действиями</w:t>
      </w:r>
      <w:bookmarkEnd w:id="563"/>
    </w:p>
    <w:p w14:paraId="2EA7B5AD" w14:textId="77777777" w:rsidR="00C6278E" w:rsidRPr="006F4BBE" w:rsidRDefault="00C6278E" w:rsidP="00287D0F">
      <w:pPr>
        <w:rPr>
          <w:lang w:val="ru-RU"/>
        </w:rPr>
      </w:pPr>
      <w:r w:rsidRPr="006F4BBE">
        <w:rPr>
          <w:lang w:val="ru-RU"/>
        </w:rPr>
        <w:t>У обучающихся с РАС зачастую задерживается фактическое вступление в подростковый возраст, что прежде всего выражается в трудностях формирования рефлексивной деятельности и в задержке овладения учебными действиями самостоятельной постановки учебных целей, действий контроля и оценивания собственной деятельности, развитии инициативы в организации учебного сотрудничества.</w:t>
      </w:r>
    </w:p>
    <w:p w14:paraId="72F187AF" w14:textId="77777777" w:rsidR="00C6278E" w:rsidRPr="006F4BBE" w:rsidRDefault="00C6278E" w:rsidP="00287D0F">
      <w:pPr>
        <w:rPr>
          <w:lang w:val="ru-RU"/>
        </w:rPr>
      </w:pPr>
      <w:r w:rsidRPr="006F4BBE">
        <w:rPr>
          <w:lang w:val="ru-RU"/>
        </w:rPr>
        <w:t>Самоорганизация:</w:t>
      </w:r>
    </w:p>
    <w:p w14:paraId="36EF3C9C" w14:textId="60CC8E1A" w:rsidR="00C6278E" w:rsidRPr="006F4BBE" w:rsidRDefault="00107978" w:rsidP="00287D0F">
      <w:pPr>
        <w:rPr>
          <w:lang w:val="ru-RU"/>
        </w:rPr>
      </w:pPr>
      <w:r w:rsidRPr="006F4BBE">
        <w:rPr>
          <w:lang w:val="ru-RU"/>
        </w:rPr>
        <w:t xml:space="preserve">- </w:t>
      </w:r>
      <w:proofErr w:type="gramStart"/>
      <w:r w:rsidR="00C6278E" w:rsidRPr="006F4BBE">
        <w:rPr>
          <w:lang w:val="ru-RU"/>
        </w:rPr>
        <w:t>осознавать  или</w:t>
      </w:r>
      <w:proofErr w:type="gramEnd"/>
      <w:r w:rsidR="00C6278E" w:rsidRPr="006F4BBE">
        <w:rPr>
          <w:lang w:val="ru-RU"/>
        </w:rPr>
        <w:t xml:space="preserve">  самостоятельно  формулировать  цель  и  результат выполнения учебных задач, осознанно подчиняя поставленной цели совершаемые учебные действия, развивать мотивы и интересы своей учебной деятельности;</w:t>
      </w:r>
    </w:p>
    <w:p w14:paraId="12F50610" w14:textId="77777777" w:rsidR="00C6278E" w:rsidRPr="006F4BBE" w:rsidRDefault="00107978" w:rsidP="00287D0F">
      <w:pPr>
        <w:rPr>
          <w:lang w:val="ru-RU"/>
        </w:rPr>
      </w:pPr>
      <w:r w:rsidRPr="006F4BBE">
        <w:rPr>
          <w:lang w:val="ru-RU"/>
        </w:rPr>
        <w:t xml:space="preserve">- </w:t>
      </w:r>
      <w:proofErr w:type="gramStart"/>
      <w:r w:rsidR="00C6278E" w:rsidRPr="006F4BBE">
        <w:rPr>
          <w:lang w:val="ru-RU"/>
        </w:rPr>
        <w:t xml:space="preserve">планировать </w:t>
      </w:r>
      <w:r w:rsidR="00C6278E" w:rsidRPr="006F4BBE">
        <w:rPr>
          <w:spacing w:val="-15"/>
          <w:lang w:val="ru-RU"/>
        </w:rPr>
        <w:t xml:space="preserve"> </w:t>
      </w:r>
      <w:r w:rsidR="00C6278E" w:rsidRPr="006F4BBE">
        <w:rPr>
          <w:lang w:val="ru-RU"/>
        </w:rPr>
        <w:t>пути</w:t>
      </w:r>
      <w:proofErr w:type="gramEnd"/>
      <w:r w:rsidR="00C6278E" w:rsidRPr="006F4BBE">
        <w:rPr>
          <w:lang w:val="ru-RU"/>
        </w:rPr>
        <w:t xml:space="preserve"> </w:t>
      </w:r>
      <w:r w:rsidR="00C6278E" w:rsidRPr="006F4BBE">
        <w:rPr>
          <w:spacing w:val="-15"/>
          <w:lang w:val="ru-RU"/>
        </w:rPr>
        <w:t xml:space="preserve"> </w:t>
      </w:r>
      <w:r w:rsidR="00C6278E" w:rsidRPr="006F4BBE">
        <w:rPr>
          <w:lang w:val="ru-RU"/>
        </w:rPr>
        <w:t xml:space="preserve">достижения </w:t>
      </w:r>
      <w:r w:rsidR="00C6278E" w:rsidRPr="006F4BBE">
        <w:rPr>
          <w:spacing w:val="-15"/>
          <w:lang w:val="ru-RU"/>
        </w:rPr>
        <w:t xml:space="preserve"> </w:t>
      </w:r>
      <w:r w:rsidR="00C6278E" w:rsidRPr="006F4BBE">
        <w:rPr>
          <w:lang w:val="ru-RU"/>
        </w:rPr>
        <w:t xml:space="preserve">поставленных </w:t>
      </w:r>
      <w:r w:rsidR="00C6278E" w:rsidRPr="006F4BBE">
        <w:rPr>
          <w:spacing w:val="-15"/>
          <w:lang w:val="ru-RU"/>
        </w:rPr>
        <w:t xml:space="preserve"> </w:t>
      </w:r>
      <w:r w:rsidR="00C6278E" w:rsidRPr="006F4BBE">
        <w:rPr>
          <w:lang w:val="ru-RU"/>
        </w:rPr>
        <w:t xml:space="preserve">целей, </w:t>
      </w:r>
      <w:r w:rsidR="00C6278E" w:rsidRPr="006F4BBE">
        <w:rPr>
          <w:spacing w:val="-15"/>
          <w:lang w:val="ru-RU"/>
        </w:rPr>
        <w:t xml:space="preserve"> </w:t>
      </w:r>
      <w:r w:rsidR="00C6278E" w:rsidRPr="006F4BBE">
        <w:rPr>
          <w:lang w:val="ru-RU"/>
        </w:rPr>
        <w:t>соста</w:t>
      </w:r>
      <w:r w:rsidR="00C6278E" w:rsidRPr="006F4BBE">
        <w:rPr>
          <w:spacing w:val="-1"/>
          <w:lang w:val="ru-RU"/>
        </w:rPr>
        <w:t>в</w:t>
      </w:r>
      <w:r w:rsidR="00C6278E" w:rsidRPr="006F4BBE">
        <w:rPr>
          <w:lang w:val="ru-RU"/>
        </w:rPr>
        <w:t xml:space="preserve">лять алгоритм действий, осознанно выбирать наиболее эффективные способы решения учебных, познавательных, </w:t>
      </w:r>
      <w:proofErr w:type="spellStart"/>
      <w:r w:rsidR="00C6278E" w:rsidRPr="006F4BBE">
        <w:rPr>
          <w:lang w:val="ru-RU"/>
        </w:rPr>
        <w:t>художественно­творческих</w:t>
      </w:r>
      <w:proofErr w:type="spellEnd"/>
      <w:r w:rsidR="00C6278E" w:rsidRPr="006F4BBE">
        <w:rPr>
          <w:lang w:val="ru-RU"/>
        </w:rPr>
        <w:t xml:space="preserve"> </w:t>
      </w:r>
      <w:r w:rsidR="00C6278E" w:rsidRPr="006F4BBE">
        <w:rPr>
          <w:spacing w:val="7"/>
          <w:lang w:val="ru-RU"/>
        </w:rPr>
        <w:t xml:space="preserve"> </w:t>
      </w:r>
      <w:r w:rsidR="00C6278E" w:rsidRPr="006F4BBE">
        <w:rPr>
          <w:lang w:val="ru-RU"/>
        </w:rPr>
        <w:t>задач;</w:t>
      </w:r>
    </w:p>
    <w:p w14:paraId="665727E7" w14:textId="77777777" w:rsidR="00C94063" w:rsidRDefault="00107978" w:rsidP="00287D0F">
      <w:pPr>
        <w:rPr>
          <w:lang w:val="ru-RU"/>
        </w:rPr>
      </w:pPr>
      <w:r w:rsidRPr="006F4BBE">
        <w:rPr>
          <w:lang w:val="ru-RU"/>
        </w:rPr>
        <w:t xml:space="preserve">- </w:t>
      </w:r>
      <w:proofErr w:type="gramStart"/>
      <w:r w:rsidR="00C6278E" w:rsidRPr="006F4BBE">
        <w:rPr>
          <w:lang w:val="ru-RU"/>
        </w:rPr>
        <w:t xml:space="preserve">уметь </w:t>
      </w:r>
      <w:r w:rsidR="00C6278E" w:rsidRPr="006F4BBE">
        <w:rPr>
          <w:spacing w:val="-19"/>
          <w:lang w:val="ru-RU"/>
        </w:rPr>
        <w:t xml:space="preserve"> </w:t>
      </w:r>
      <w:r w:rsidR="00C6278E" w:rsidRPr="006F4BBE">
        <w:rPr>
          <w:lang w:val="ru-RU"/>
        </w:rPr>
        <w:t>организовывать</w:t>
      </w:r>
      <w:proofErr w:type="gramEnd"/>
      <w:r w:rsidR="00C6278E" w:rsidRPr="006F4BBE">
        <w:rPr>
          <w:lang w:val="ru-RU"/>
        </w:rPr>
        <w:t xml:space="preserve"> </w:t>
      </w:r>
      <w:r w:rsidR="00C6278E" w:rsidRPr="006F4BBE">
        <w:rPr>
          <w:spacing w:val="-19"/>
          <w:lang w:val="ru-RU"/>
        </w:rPr>
        <w:t xml:space="preserve"> </w:t>
      </w:r>
      <w:r w:rsidR="00C6278E" w:rsidRPr="006F4BBE">
        <w:rPr>
          <w:lang w:val="ru-RU"/>
        </w:rPr>
        <w:t xml:space="preserve">своё </w:t>
      </w:r>
      <w:r w:rsidR="00C6278E" w:rsidRPr="006F4BBE">
        <w:rPr>
          <w:spacing w:val="-19"/>
          <w:lang w:val="ru-RU"/>
        </w:rPr>
        <w:t xml:space="preserve"> </w:t>
      </w:r>
      <w:r w:rsidR="00C6278E" w:rsidRPr="006F4BBE">
        <w:rPr>
          <w:lang w:val="ru-RU"/>
        </w:rPr>
        <w:t xml:space="preserve">рабочее </w:t>
      </w:r>
      <w:r w:rsidR="00C6278E" w:rsidRPr="006F4BBE">
        <w:rPr>
          <w:spacing w:val="-19"/>
          <w:lang w:val="ru-RU"/>
        </w:rPr>
        <w:t xml:space="preserve"> </w:t>
      </w:r>
      <w:r w:rsidR="00C6278E" w:rsidRPr="006F4BBE">
        <w:rPr>
          <w:lang w:val="ru-RU"/>
        </w:rPr>
        <w:t xml:space="preserve">место </w:t>
      </w:r>
      <w:r w:rsidR="00C6278E" w:rsidRPr="006F4BBE">
        <w:rPr>
          <w:spacing w:val="-19"/>
          <w:lang w:val="ru-RU"/>
        </w:rPr>
        <w:t xml:space="preserve"> </w:t>
      </w:r>
      <w:r w:rsidR="00C6278E" w:rsidRPr="006F4BBE">
        <w:rPr>
          <w:lang w:val="ru-RU"/>
        </w:rPr>
        <w:t xml:space="preserve">для </w:t>
      </w:r>
      <w:r w:rsidR="00C6278E" w:rsidRPr="006F4BBE">
        <w:rPr>
          <w:spacing w:val="-19"/>
          <w:lang w:val="ru-RU"/>
        </w:rPr>
        <w:t xml:space="preserve"> </w:t>
      </w:r>
      <w:r w:rsidR="00C6278E" w:rsidRPr="006F4BBE">
        <w:rPr>
          <w:lang w:val="ru-RU"/>
        </w:rPr>
        <w:t xml:space="preserve">практической работы, сохраняя порядок в окружающем пространстве и бережно  относясь  к  используемым  материалам. </w:t>
      </w:r>
    </w:p>
    <w:p w14:paraId="5CF66209" w14:textId="22746519" w:rsidR="00C6278E" w:rsidRPr="006F4BBE" w:rsidRDefault="00C6278E" w:rsidP="00287D0F">
      <w:pPr>
        <w:rPr>
          <w:lang w:val="ru-RU"/>
        </w:rPr>
      </w:pPr>
      <w:r w:rsidRPr="006F4BBE">
        <w:rPr>
          <w:lang w:val="ru-RU"/>
        </w:rPr>
        <w:t>Самоконтроль:</w:t>
      </w:r>
    </w:p>
    <w:p w14:paraId="731BE562" w14:textId="77777777" w:rsidR="00C6278E" w:rsidRPr="006F4BBE" w:rsidRDefault="00107978" w:rsidP="00287D0F">
      <w:pPr>
        <w:rPr>
          <w:lang w:val="ru-RU"/>
        </w:rPr>
      </w:pPr>
      <w:r w:rsidRPr="006F4BBE">
        <w:rPr>
          <w:lang w:val="ru-RU"/>
        </w:rPr>
        <w:t xml:space="preserve">- </w:t>
      </w:r>
      <w:r w:rsidR="00C6278E" w:rsidRPr="006F4BBE">
        <w:rPr>
          <w:lang w:val="ru-RU"/>
        </w:rPr>
        <w:t xml:space="preserve">соотносить  </w:t>
      </w:r>
      <w:r w:rsidR="00C6278E" w:rsidRPr="006F4BBE">
        <w:rPr>
          <w:spacing w:val="-24"/>
          <w:lang w:val="ru-RU"/>
        </w:rPr>
        <w:t xml:space="preserve"> </w:t>
      </w:r>
      <w:r w:rsidR="00C6278E" w:rsidRPr="006F4BBE">
        <w:rPr>
          <w:lang w:val="ru-RU"/>
        </w:rPr>
        <w:t xml:space="preserve">свои  </w:t>
      </w:r>
      <w:r w:rsidR="00C6278E" w:rsidRPr="006F4BBE">
        <w:rPr>
          <w:spacing w:val="-24"/>
          <w:lang w:val="ru-RU"/>
        </w:rPr>
        <w:t xml:space="preserve"> </w:t>
      </w:r>
      <w:r w:rsidR="00C6278E" w:rsidRPr="006F4BBE">
        <w:rPr>
          <w:lang w:val="ru-RU"/>
        </w:rPr>
        <w:t xml:space="preserve">действия  </w:t>
      </w:r>
      <w:r w:rsidR="00C6278E" w:rsidRPr="006F4BBE">
        <w:rPr>
          <w:spacing w:val="-23"/>
          <w:lang w:val="ru-RU"/>
        </w:rPr>
        <w:t xml:space="preserve"> </w:t>
      </w:r>
      <w:r w:rsidR="00C6278E" w:rsidRPr="006F4BBE">
        <w:rPr>
          <w:lang w:val="ru-RU"/>
        </w:rPr>
        <w:t xml:space="preserve">с  </w:t>
      </w:r>
      <w:r w:rsidR="00C6278E" w:rsidRPr="006F4BBE">
        <w:rPr>
          <w:spacing w:val="-24"/>
          <w:lang w:val="ru-RU"/>
        </w:rPr>
        <w:t xml:space="preserve"> </w:t>
      </w:r>
      <w:r w:rsidR="00C6278E" w:rsidRPr="006F4BBE">
        <w:rPr>
          <w:lang w:val="ru-RU"/>
        </w:rPr>
        <w:t xml:space="preserve">планируемыми  </w:t>
      </w:r>
      <w:r w:rsidR="00C6278E" w:rsidRPr="006F4BBE">
        <w:rPr>
          <w:spacing w:val="-24"/>
          <w:lang w:val="ru-RU"/>
        </w:rPr>
        <w:t xml:space="preserve"> </w:t>
      </w:r>
      <w:r w:rsidR="00C6278E" w:rsidRPr="006F4BBE">
        <w:rPr>
          <w:lang w:val="ru-RU"/>
        </w:rPr>
        <w:t xml:space="preserve">результатами, осуществлять </w:t>
      </w:r>
      <w:r w:rsidR="00C6278E" w:rsidRPr="006F4BBE">
        <w:rPr>
          <w:lang w:val="ru-RU"/>
        </w:rPr>
        <w:lastRenderedPageBreak/>
        <w:t xml:space="preserve">контроль своей деятельности в процессе </w:t>
      </w:r>
      <w:proofErr w:type="gramStart"/>
      <w:r w:rsidR="00C6278E" w:rsidRPr="006F4BBE">
        <w:rPr>
          <w:lang w:val="ru-RU"/>
        </w:rPr>
        <w:t xml:space="preserve">достижения </w:t>
      </w:r>
      <w:r w:rsidR="00C6278E" w:rsidRPr="006F4BBE">
        <w:rPr>
          <w:spacing w:val="41"/>
          <w:lang w:val="ru-RU"/>
        </w:rPr>
        <w:t xml:space="preserve"> </w:t>
      </w:r>
      <w:r w:rsidR="00C6278E" w:rsidRPr="006F4BBE">
        <w:rPr>
          <w:lang w:val="ru-RU"/>
        </w:rPr>
        <w:t>результата</w:t>
      </w:r>
      <w:proofErr w:type="gramEnd"/>
      <w:r w:rsidR="00C6278E" w:rsidRPr="006F4BBE">
        <w:rPr>
          <w:lang w:val="ru-RU"/>
        </w:rPr>
        <w:t>;</w:t>
      </w:r>
    </w:p>
    <w:p w14:paraId="103BD2F2" w14:textId="77777777" w:rsidR="00C6278E" w:rsidRPr="006F4BBE" w:rsidRDefault="00107978" w:rsidP="00287D0F">
      <w:pPr>
        <w:rPr>
          <w:lang w:val="ru-RU"/>
        </w:rPr>
      </w:pPr>
      <w:r w:rsidRPr="006F4BBE">
        <w:rPr>
          <w:lang w:val="ru-RU"/>
        </w:rPr>
        <w:t xml:space="preserve">- </w:t>
      </w:r>
      <w:proofErr w:type="gramStart"/>
      <w:r w:rsidR="00C6278E" w:rsidRPr="006F4BBE">
        <w:rPr>
          <w:lang w:val="ru-RU"/>
        </w:rPr>
        <w:t xml:space="preserve">владеть </w:t>
      </w:r>
      <w:r w:rsidR="00C6278E" w:rsidRPr="006F4BBE">
        <w:rPr>
          <w:spacing w:val="-20"/>
          <w:lang w:val="ru-RU"/>
        </w:rPr>
        <w:t xml:space="preserve"> </w:t>
      </w:r>
      <w:r w:rsidR="00C6278E" w:rsidRPr="006F4BBE">
        <w:rPr>
          <w:lang w:val="ru-RU"/>
        </w:rPr>
        <w:t>основами</w:t>
      </w:r>
      <w:proofErr w:type="gramEnd"/>
      <w:r w:rsidR="00C6278E" w:rsidRPr="006F4BBE">
        <w:rPr>
          <w:lang w:val="ru-RU"/>
        </w:rPr>
        <w:t xml:space="preserve"> </w:t>
      </w:r>
      <w:r w:rsidR="00C6278E" w:rsidRPr="006F4BBE">
        <w:rPr>
          <w:spacing w:val="-20"/>
          <w:lang w:val="ru-RU"/>
        </w:rPr>
        <w:t xml:space="preserve"> </w:t>
      </w:r>
      <w:r w:rsidR="00C6278E" w:rsidRPr="006F4BBE">
        <w:rPr>
          <w:lang w:val="ru-RU"/>
        </w:rPr>
        <w:t xml:space="preserve">самоконтроля, </w:t>
      </w:r>
      <w:r w:rsidR="00C6278E" w:rsidRPr="006F4BBE">
        <w:rPr>
          <w:spacing w:val="-20"/>
          <w:lang w:val="ru-RU"/>
        </w:rPr>
        <w:t xml:space="preserve"> </w:t>
      </w:r>
      <w:r w:rsidR="00C6278E" w:rsidRPr="006F4BBE">
        <w:rPr>
          <w:lang w:val="ru-RU"/>
        </w:rPr>
        <w:t xml:space="preserve">рефлексии, </w:t>
      </w:r>
      <w:r w:rsidR="00C6278E" w:rsidRPr="006F4BBE">
        <w:rPr>
          <w:spacing w:val="-20"/>
          <w:lang w:val="ru-RU"/>
        </w:rPr>
        <w:t xml:space="preserve"> </w:t>
      </w:r>
      <w:r w:rsidR="00C6278E" w:rsidRPr="006F4BBE">
        <w:rPr>
          <w:lang w:val="ru-RU"/>
        </w:rPr>
        <w:t xml:space="preserve">самооценки </w:t>
      </w:r>
      <w:r w:rsidR="00C6278E" w:rsidRPr="006F4BBE">
        <w:rPr>
          <w:spacing w:val="-20"/>
          <w:lang w:val="ru-RU"/>
        </w:rPr>
        <w:t xml:space="preserve"> </w:t>
      </w:r>
      <w:r w:rsidR="00C6278E" w:rsidRPr="006F4BBE">
        <w:rPr>
          <w:lang w:val="ru-RU"/>
        </w:rPr>
        <w:t xml:space="preserve">на основе   соответствующих   целям </w:t>
      </w:r>
      <w:r w:rsidR="00C6278E" w:rsidRPr="006F4BBE">
        <w:rPr>
          <w:spacing w:val="12"/>
          <w:lang w:val="ru-RU"/>
        </w:rPr>
        <w:t xml:space="preserve"> </w:t>
      </w:r>
      <w:r w:rsidR="00C6278E" w:rsidRPr="006F4BBE">
        <w:rPr>
          <w:lang w:val="ru-RU"/>
        </w:rPr>
        <w:t>критериев.</w:t>
      </w:r>
    </w:p>
    <w:p w14:paraId="6218486E" w14:textId="77777777" w:rsidR="00C6278E" w:rsidRPr="006F4BBE" w:rsidRDefault="00C6278E" w:rsidP="00287D0F">
      <w:pPr>
        <w:rPr>
          <w:lang w:val="ru-RU"/>
        </w:rPr>
      </w:pPr>
      <w:proofErr w:type="gramStart"/>
      <w:r w:rsidRPr="006F4BBE">
        <w:rPr>
          <w:lang w:val="ru-RU"/>
        </w:rPr>
        <w:t>Эмоциональный  интеллект</w:t>
      </w:r>
      <w:proofErr w:type="gramEnd"/>
      <w:r w:rsidRPr="006F4BBE">
        <w:rPr>
          <w:lang w:val="ru-RU"/>
        </w:rPr>
        <w:t>:</w:t>
      </w:r>
    </w:p>
    <w:p w14:paraId="589F9ED8" w14:textId="77777777" w:rsidR="00C6278E" w:rsidRPr="006F4BBE" w:rsidRDefault="00107978" w:rsidP="00287D0F">
      <w:pPr>
        <w:rPr>
          <w:lang w:val="ru-RU"/>
        </w:rPr>
      </w:pPr>
      <w:r w:rsidRPr="006F4BBE">
        <w:rPr>
          <w:lang w:val="ru-RU"/>
        </w:rPr>
        <w:t xml:space="preserve">- </w:t>
      </w:r>
      <w:proofErr w:type="gramStart"/>
      <w:r w:rsidR="00C6278E" w:rsidRPr="006F4BBE">
        <w:rPr>
          <w:lang w:val="ru-RU"/>
        </w:rPr>
        <w:t>развивать  способность</w:t>
      </w:r>
      <w:proofErr w:type="gramEnd"/>
      <w:r w:rsidR="00C6278E" w:rsidRPr="006F4BBE">
        <w:rPr>
          <w:lang w:val="ru-RU"/>
        </w:rPr>
        <w:t xml:space="preserve">  управлять  собственными  эмоциями, стремиться  к  пониманию  эмоций других;</w:t>
      </w:r>
    </w:p>
    <w:p w14:paraId="7E9D9A1C" w14:textId="77777777" w:rsidR="00C6278E" w:rsidRPr="006F4BBE" w:rsidRDefault="00107978" w:rsidP="00287D0F">
      <w:pPr>
        <w:rPr>
          <w:lang w:val="ru-RU"/>
        </w:rPr>
      </w:pPr>
      <w:r w:rsidRPr="006F4BBE">
        <w:rPr>
          <w:lang w:val="ru-RU"/>
        </w:rPr>
        <w:t xml:space="preserve">- </w:t>
      </w:r>
      <w:proofErr w:type="gramStart"/>
      <w:r w:rsidR="00C6278E" w:rsidRPr="006F4BBE">
        <w:rPr>
          <w:lang w:val="ru-RU"/>
        </w:rPr>
        <w:t>уметь  рефлексировать</w:t>
      </w:r>
      <w:proofErr w:type="gramEnd"/>
      <w:r w:rsidR="00C6278E" w:rsidRPr="006F4BBE">
        <w:rPr>
          <w:lang w:val="ru-RU"/>
        </w:rPr>
        <w:t xml:space="preserve">  эмоции  как  основание  для  художественного восприятия искусства и собственной художественной деятельности;</w:t>
      </w:r>
    </w:p>
    <w:p w14:paraId="7F2E159C" w14:textId="77777777" w:rsidR="00C6278E" w:rsidRPr="006F4BBE" w:rsidRDefault="00107978" w:rsidP="00287D0F">
      <w:pPr>
        <w:rPr>
          <w:lang w:val="ru-RU"/>
        </w:rPr>
      </w:pPr>
      <w:r w:rsidRPr="006F4BBE">
        <w:rPr>
          <w:spacing w:val="-2"/>
          <w:lang w:val="ru-RU"/>
        </w:rPr>
        <w:t xml:space="preserve">- </w:t>
      </w:r>
      <w:r w:rsidR="00C6278E" w:rsidRPr="006F4BBE">
        <w:rPr>
          <w:spacing w:val="-2"/>
          <w:lang w:val="ru-RU"/>
        </w:rPr>
        <w:t>развиват</w:t>
      </w:r>
      <w:r w:rsidR="00C6278E" w:rsidRPr="006F4BBE">
        <w:rPr>
          <w:lang w:val="ru-RU"/>
        </w:rPr>
        <w:t>ь</w:t>
      </w:r>
      <w:r w:rsidR="00C6278E" w:rsidRPr="006F4BBE">
        <w:rPr>
          <w:spacing w:val="-6"/>
          <w:lang w:val="ru-RU"/>
        </w:rPr>
        <w:t xml:space="preserve"> </w:t>
      </w:r>
      <w:r w:rsidR="00C6278E" w:rsidRPr="006F4BBE">
        <w:rPr>
          <w:spacing w:val="-2"/>
          <w:lang w:val="ru-RU"/>
        </w:rPr>
        <w:t>сво</w:t>
      </w:r>
      <w:r w:rsidR="00C6278E" w:rsidRPr="006F4BBE">
        <w:rPr>
          <w:lang w:val="ru-RU"/>
        </w:rPr>
        <w:t>и</w:t>
      </w:r>
      <w:r w:rsidR="00C6278E" w:rsidRPr="006F4BBE">
        <w:rPr>
          <w:spacing w:val="-6"/>
          <w:lang w:val="ru-RU"/>
        </w:rPr>
        <w:t xml:space="preserve"> </w:t>
      </w:r>
      <w:r w:rsidR="00C6278E" w:rsidRPr="006F4BBE">
        <w:rPr>
          <w:spacing w:val="-2"/>
          <w:lang w:val="ru-RU"/>
        </w:rPr>
        <w:t>эмпатически</w:t>
      </w:r>
      <w:r w:rsidR="00C6278E" w:rsidRPr="006F4BBE">
        <w:rPr>
          <w:lang w:val="ru-RU"/>
        </w:rPr>
        <w:t>е</w:t>
      </w:r>
      <w:r w:rsidR="00C6278E" w:rsidRPr="006F4BBE">
        <w:rPr>
          <w:spacing w:val="-6"/>
          <w:lang w:val="ru-RU"/>
        </w:rPr>
        <w:t xml:space="preserve"> </w:t>
      </w:r>
      <w:r w:rsidR="00C6278E" w:rsidRPr="006F4BBE">
        <w:rPr>
          <w:spacing w:val="-2"/>
          <w:lang w:val="ru-RU"/>
        </w:rPr>
        <w:t>способности</w:t>
      </w:r>
      <w:r w:rsidR="00C6278E" w:rsidRPr="006F4BBE">
        <w:rPr>
          <w:lang w:val="ru-RU"/>
        </w:rPr>
        <w:t>,</w:t>
      </w:r>
      <w:r w:rsidR="00C6278E" w:rsidRPr="006F4BBE">
        <w:rPr>
          <w:spacing w:val="-6"/>
          <w:lang w:val="ru-RU"/>
        </w:rPr>
        <w:t xml:space="preserve"> </w:t>
      </w:r>
      <w:r w:rsidR="00C6278E" w:rsidRPr="006F4BBE">
        <w:rPr>
          <w:spacing w:val="-2"/>
          <w:lang w:val="ru-RU"/>
        </w:rPr>
        <w:t>способност</w:t>
      </w:r>
      <w:r w:rsidR="00C6278E" w:rsidRPr="006F4BBE">
        <w:rPr>
          <w:lang w:val="ru-RU"/>
        </w:rPr>
        <w:t>ь</w:t>
      </w:r>
      <w:r w:rsidR="00C6278E" w:rsidRPr="006F4BBE">
        <w:rPr>
          <w:spacing w:val="-6"/>
          <w:lang w:val="ru-RU"/>
        </w:rPr>
        <w:t xml:space="preserve"> </w:t>
      </w:r>
      <w:r w:rsidR="00C6278E" w:rsidRPr="006F4BBE">
        <w:rPr>
          <w:spacing w:val="-2"/>
          <w:lang w:val="ru-RU"/>
        </w:rPr>
        <w:t>сопер</w:t>
      </w:r>
      <w:r w:rsidR="00C6278E" w:rsidRPr="006F4BBE">
        <w:rPr>
          <w:spacing w:val="-3"/>
          <w:lang w:val="ru-RU"/>
        </w:rPr>
        <w:t>е</w:t>
      </w:r>
      <w:r w:rsidR="00C6278E" w:rsidRPr="006F4BBE">
        <w:rPr>
          <w:lang w:val="ru-RU"/>
        </w:rPr>
        <w:t xml:space="preserve">живать, понимать намерения и переживания свои и   </w:t>
      </w:r>
      <w:r w:rsidR="00C6278E" w:rsidRPr="006F4BBE">
        <w:rPr>
          <w:spacing w:val="12"/>
          <w:lang w:val="ru-RU"/>
        </w:rPr>
        <w:t xml:space="preserve"> </w:t>
      </w:r>
      <w:r w:rsidR="00C6278E" w:rsidRPr="006F4BBE">
        <w:rPr>
          <w:lang w:val="ru-RU"/>
        </w:rPr>
        <w:t>других;</w:t>
      </w:r>
    </w:p>
    <w:p w14:paraId="26000207" w14:textId="77777777" w:rsidR="00C6278E" w:rsidRPr="006F4BBE" w:rsidRDefault="00107978" w:rsidP="00287D0F">
      <w:pPr>
        <w:rPr>
          <w:lang w:val="ru-RU"/>
        </w:rPr>
      </w:pPr>
      <w:r w:rsidRPr="006F4BBE">
        <w:rPr>
          <w:lang w:val="ru-RU"/>
        </w:rPr>
        <w:t xml:space="preserve">- </w:t>
      </w:r>
      <w:r w:rsidR="00C6278E" w:rsidRPr="006F4BBE">
        <w:rPr>
          <w:lang w:val="ru-RU"/>
        </w:rPr>
        <w:t>признавать</w:t>
      </w:r>
      <w:r w:rsidR="00C6278E" w:rsidRPr="006F4BBE">
        <w:rPr>
          <w:spacing w:val="22"/>
          <w:lang w:val="ru-RU"/>
        </w:rPr>
        <w:t xml:space="preserve"> </w:t>
      </w:r>
      <w:r w:rsidR="00C6278E" w:rsidRPr="006F4BBE">
        <w:rPr>
          <w:lang w:val="ru-RU"/>
        </w:rPr>
        <w:t>своё</w:t>
      </w:r>
      <w:r w:rsidR="00C6278E" w:rsidRPr="006F4BBE">
        <w:rPr>
          <w:spacing w:val="22"/>
          <w:lang w:val="ru-RU"/>
        </w:rPr>
        <w:t xml:space="preserve"> </w:t>
      </w:r>
      <w:r w:rsidR="00C6278E" w:rsidRPr="006F4BBE">
        <w:rPr>
          <w:lang w:val="ru-RU"/>
        </w:rPr>
        <w:t>и</w:t>
      </w:r>
      <w:r w:rsidR="00C6278E" w:rsidRPr="006F4BBE">
        <w:rPr>
          <w:spacing w:val="22"/>
          <w:lang w:val="ru-RU"/>
        </w:rPr>
        <w:t xml:space="preserve"> </w:t>
      </w:r>
      <w:r w:rsidR="00C6278E" w:rsidRPr="006F4BBE">
        <w:rPr>
          <w:lang w:val="ru-RU"/>
        </w:rPr>
        <w:t>чужое</w:t>
      </w:r>
      <w:r w:rsidR="00C6278E" w:rsidRPr="006F4BBE">
        <w:rPr>
          <w:spacing w:val="22"/>
          <w:lang w:val="ru-RU"/>
        </w:rPr>
        <w:t xml:space="preserve"> </w:t>
      </w:r>
      <w:r w:rsidR="00C6278E" w:rsidRPr="006F4BBE">
        <w:rPr>
          <w:lang w:val="ru-RU"/>
        </w:rPr>
        <w:t>право</w:t>
      </w:r>
      <w:r w:rsidR="00C6278E" w:rsidRPr="006F4BBE">
        <w:rPr>
          <w:spacing w:val="22"/>
          <w:lang w:val="ru-RU"/>
        </w:rPr>
        <w:t xml:space="preserve"> </w:t>
      </w:r>
      <w:r w:rsidR="00C6278E" w:rsidRPr="006F4BBE">
        <w:rPr>
          <w:lang w:val="ru-RU"/>
        </w:rPr>
        <w:t>на</w:t>
      </w:r>
      <w:r w:rsidR="00C6278E" w:rsidRPr="006F4BBE">
        <w:rPr>
          <w:spacing w:val="22"/>
          <w:lang w:val="ru-RU"/>
        </w:rPr>
        <w:t xml:space="preserve"> </w:t>
      </w:r>
      <w:r w:rsidR="00C6278E" w:rsidRPr="006F4BBE">
        <w:rPr>
          <w:lang w:val="ru-RU"/>
        </w:rPr>
        <w:t>ошибку;</w:t>
      </w:r>
    </w:p>
    <w:p w14:paraId="695A7FDC" w14:textId="77777777" w:rsidR="00C6278E" w:rsidRPr="006F4BBE" w:rsidRDefault="00107978" w:rsidP="00287D0F">
      <w:pPr>
        <w:rPr>
          <w:lang w:val="ru-RU"/>
        </w:rPr>
      </w:pPr>
      <w:r w:rsidRPr="006F4BBE">
        <w:rPr>
          <w:spacing w:val="-2"/>
          <w:lang w:val="ru-RU"/>
        </w:rPr>
        <w:t xml:space="preserve">- </w:t>
      </w:r>
      <w:r w:rsidR="00C6278E" w:rsidRPr="006F4BBE">
        <w:rPr>
          <w:spacing w:val="-2"/>
          <w:lang w:val="ru-RU"/>
        </w:rPr>
        <w:t>работат</w:t>
      </w:r>
      <w:r w:rsidR="00C6278E" w:rsidRPr="006F4BBE">
        <w:rPr>
          <w:lang w:val="ru-RU"/>
        </w:rPr>
        <w:t>ь</w:t>
      </w:r>
      <w:r w:rsidR="00C6278E" w:rsidRPr="006F4BBE">
        <w:rPr>
          <w:spacing w:val="8"/>
          <w:lang w:val="ru-RU"/>
        </w:rPr>
        <w:t xml:space="preserve"> </w:t>
      </w:r>
      <w:r w:rsidR="00C6278E" w:rsidRPr="006F4BBE">
        <w:rPr>
          <w:spacing w:val="-2"/>
          <w:lang w:val="ru-RU"/>
        </w:rPr>
        <w:t>индивидуальн</w:t>
      </w:r>
      <w:r w:rsidR="00C6278E" w:rsidRPr="006F4BBE">
        <w:rPr>
          <w:lang w:val="ru-RU"/>
        </w:rPr>
        <w:t>о</w:t>
      </w:r>
      <w:r w:rsidR="00C6278E" w:rsidRPr="006F4BBE">
        <w:rPr>
          <w:spacing w:val="8"/>
          <w:lang w:val="ru-RU"/>
        </w:rPr>
        <w:t xml:space="preserve"> </w:t>
      </w:r>
      <w:r w:rsidR="00C6278E" w:rsidRPr="006F4BBE">
        <w:rPr>
          <w:lang w:val="ru-RU"/>
        </w:rPr>
        <w:t>и</w:t>
      </w:r>
      <w:r w:rsidR="00C6278E" w:rsidRPr="006F4BBE">
        <w:rPr>
          <w:spacing w:val="8"/>
          <w:lang w:val="ru-RU"/>
        </w:rPr>
        <w:t xml:space="preserve"> </w:t>
      </w:r>
      <w:r w:rsidR="00C6278E" w:rsidRPr="006F4BBE">
        <w:rPr>
          <w:lang w:val="ru-RU"/>
        </w:rPr>
        <w:t>в</w:t>
      </w:r>
      <w:r w:rsidR="00C6278E" w:rsidRPr="006F4BBE">
        <w:rPr>
          <w:spacing w:val="8"/>
          <w:lang w:val="ru-RU"/>
        </w:rPr>
        <w:t xml:space="preserve"> </w:t>
      </w:r>
      <w:r w:rsidR="00C6278E" w:rsidRPr="006F4BBE">
        <w:rPr>
          <w:spacing w:val="-2"/>
          <w:lang w:val="ru-RU"/>
        </w:rPr>
        <w:t>группе</w:t>
      </w:r>
      <w:r w:rsidR="00C6278E" w:rsidRPr="006F4BBE">
        <w:rPr>
          <w:lang w:val="ru-RU"/>
        </w:rPr>
        <w:t>;</w:t>
      </w:r>
      <w:r w:rsidR="00C6278E" w:rsidRPr="006F4BBE">
        <w:rPr>
          <w:spacing w:val="8"/>
          <w:lang w:val="ru-RU"/>
        </w:rPr>
        <w:t xml:space="preserve"> </w:t>
      </w:r>
      <w:r w:rsidR="00C6278E" w:rsidRPr="006F4BBE">
        <w:rPr>
          <w:spacing w:val="-2"/>
          <w:lang w:val="ru-RU"/>
        </w:rPr>
        <w:t>продуктивн</w:t>
      </w:r>
      <w:r w:rsidR="00C6278E" w:rsidRPr="006F4BBE">
        <w:rPr>
          <w:lang w:val="ru-RU"/>
        </w:rPr>
        <w:t>о</w:t>
      </w:r>
      <w:r w:rsidR="00C6278E" w:rsidRPr="006F4BBE">
        <w:rPr>
          <w:spacing w:val="8"/>
          <w:lang w:val="ru-RU"/>
        </w:rPr>
        <w:t xml:space="preserve"> </w:t>
      </w:r>
      <w:r w:rsidR="00C6278E" w:rsidRPr="006F4BBE">
        <w:rPr>
          <w:spacing w:val="-2"/>
          <w:lang w:val="ru-RU"/>
        </w:rPr>
        <w:t xml:space="preserve">участвовать </w:t>
      </w:r>
      <w:r w:rsidR="00C6278E" w:rsidRPr="006F4BBE">
        <w:rPr>
          <w:lang w:val="ru-RU"/>
        </w:rPr>
        <w:t>в</w:t>
      </w:r>
      <w:r w:rsidR="00C6278E" w:rsidRPr="006F4BBE">
        <w:rPr>
          <w:spacing w:val="-14"/>
          <w:lang w:val="ru-RU"/>
        </w:rPr>
        <w:t xml:space="preserve"> </w:t>
      </w:r>
      <w:r w:rsidR="00C6278E" w:rsidRPr="006F4BBE">
        <w:rPr>
          <w:lang w:val="ru-RU"/>
        </w:rPr>
        <w:t>учебном</w:t>
      </w:r>
      <w:r w:rsidR="00C6278E" w:rsidRPr="006F4BBE">
        <w:rPr>
          <w:spacing w:val="-14"/>
          <w:lang w:val="ru-RU"/>
        </w:rPr>
        <w:t xml:space="preserve"> </w:t>
      </w:r>
      <w:r w:rsidR="00C6278E" w:rsidRPr="006F4BBE">
        <w:rPr>
          <w:lang w:val="ru-RU"/>
        </w:rPr>
        <w:t>сотрудничестве,</w:t>
      </w:r>
      <w:r w:rsidR="00C6278E" w:rsidRPr="006F4BBE">
        <w:rPr>
          <w:spacing w:val="-14"/>
          <w:lang w:val="ru-RU"/>
        </w:rPr>
        <w:t xml:space="preserve"> </w:t>
      </w:r>
      <w:r w:rsidR="00C6278E" w:rsidRPr="006F4BBE">
        <w:rPr>
          <w:lang w:val="ru-RU"/>
        </w:rPr>
        <w:t>в</w:t>
      </w:r>
      <w:r w:rsidR="00C6278E" w:rsidRPr="006F4BBE">
        <w:rPr>
          <w:spacing w:val="-14"/>
          <w:lang w:val="ru-RU"/>
        </w:rPr>
        <w:t xml:space="preserve"> </w:t>
      </w:r>
      <w:r w:rsidR="00C6278E" w:rsidRPr="006F4BBE">
        <w:rPr>
          <w:lang w:val="ru-RU"/>
        </w:rPr>
        <w:t>совместной</w:t>
      </w:r>
      <w:r w:rsidR="00C6278E" w:rsidRPr="006F4BBE">
        <w:rPr>
          <w:spacing w:val="-14"/>
          <w:lang w:val="ru-RU"/>
        </w:rPr>
        <w:t xml:space="preserve"> </w:t>
      </w:r>
      <w:r w:rsidR="00C6278E" w:rsidRPr="006F4BBE">
        <w:rPr>
          <w:lang w:val="ru-RU"/>
        </w:rPr>
        <w:t>деятельности</w:t>
      </w:r>
      <w:r w:rsidR="00C6278E" w:rsidRPr="006F4BBE">
        <w:rPr>
          <w:spacing w:val="-14"/>
          <w:lang w:val="ru-RU"/>
        </w:rPr>
        <w:t xml:space="preserve"> </w:t>
      </w:r>
      <w:r w:rsidR="00C6278E" w:rsidRPr="006F4BBE">
        <w:rPr>
          <w:lang w:val="ru-RU"/>
        </w:rPr>
        <w:t>со</w:t>
      </w:r>
      <w:r w:rsidR="00C6278E" w:rsidRPr="006F4BBE">
        <w:rPr>
          <w:spacing w:val="-14"/>
          <w:lang w:val="ru-RU"/>
        </w:rPr>
        <w:t xml:space="preserve"> </w:t>
      </w:r>
      <w:r w:rsidR="00C6278E" w:rsidRPr="006F4BBE">
        <w:rPr>
          <w:lang w:val="ru-RU"/>
        </w:rPr>
        <w:t xml:space="preserve">сверстниками, с педагогами и </w:t>
      </w:r>
      <w:proofErr w:type="spellStart"/>
      <w:proofErr w:type="gramStart"/>
      <w:r w:rsidR="00C6278E" w:rsidRPr="006F4BBE">
        <w:rPr>
          <w:lang w:val="ru-RU"/>
        </w:rPr>
        <w:t>межвозрастном</w:t>
      </w:r>
      <w:proofErr w:type="spellEnd"/>
      <w:r w:rsidR="00C6278E" w:rsidRPr="006F4BBE">
        <w:rPr>
          <w:lang w:val="ru-RU"/>
        </w:rPr>
        <w:t xml:space="preserve"> </w:t>
      </w:r>
      <w:r w:rsidR="00C6278E" w:rsidRPr="006F4BBE">
        <w:rPr>
          <w:spacing w:val="36"/>
          <w:lang w:val="ru-RU"/>
        </w:rPr>
        <w:t xml:space="preserve"> </w:t>
      </w:r>
      <w:r w:rsidR="00C6278E" w:rsidRPr="006F4BBE">
        <w:rPr>
          <w:lang w:val="ru-RU"/>
        </w:rPr>
        <w:t>взаимодействии</w:t>
      </w:r>
      <w:proofErr w:type="gramEnd"/>
      <w:r w:rsidR="00C6278E" w:rsidRPr="006F4BBE">
        <w:rPr>
          <w:lang w:val="ru-RU"/>
        </w:rPr>
        <w:t>.</w:t>
      </w:r>
    </w:p>
    <w:p w14:paraId="4FE81966" w14:textId="77777777" w:rsidR="00C6278E" w:rsidRPr="006F4BBE" w:rsidRDefault="00C6278E" w:rsidP="00287D0F">
      <w:pPr>
        <w:rPr>
          <w:lang w:val="ru-RU"/>
        </w:rPr>
      </w:pPr>
    </w:p>
    <w:p w14:paraId="16234F46" w14:textId="77777777" w:rsidR="00C6278E" w:rsidRPr="006F4BBE" w:rsidRDefault="00C6278E" w:rsidP="00287D0F">
      <w:pPr>
        <w:rPr>
          <w:lang w:val="ru-RU"/>
        </w:rPr>
      </w:pPr>
      <w:bookmarkStart w:id="564" w:name="_Toc97148671"/>
      <w:proofErr w:type="gramStart"/>
      <w:r w:rsidRPr="006F4BBE">
        <w:rPr>
          <w:lang w:val="ru-RU"/>
        </w:rPr>
        <w:t>ПРЕДМЕТНЫЕ  РЕЗУЛЬТАТЫ</w:t>
      </w:r>
      <w:bookmarkEnd w:id="564"/>
      <w:proofErr w:type="gramEnd"/>
    </w:p>
    <w:p w14:paraId="63A4F583" w14:textId="77777777" w:rsidR="00C6278E" w:rsidRPr="006F4BBE" w:rsidRDefault="00C6278E" w:rsidP="00287D0F">
      <w:pPr>
        <w:rPr>
          <w:lang w:val="ru-RU"/>
        </w:rPr>
      </w:pPr>
      <w:r w:rsidRPr="006F4BBE">
        <w:rPr>
          <w:lang w:val="ru-RU"/>
        </w:rPr>
        <w:t xml:space="preserve">Достижение предметных результатов обучающимися с РАС на этапе обучения в основной школе определяется индивидуальными особенностями, связанными как с особенностями познавательной деятельности и неравномерностью развития психических функций, так и социальным опытом аутичных школьников. Поэтому достижение предметных результатов конкретным учащимся может не всегда совпадать с временными границами обучения по годам обучения. </w:t>
      </w:r>
    </w:p>
    <w:p w14:paraId="4A6B8E90" w14:textId="77777777" w:rsidR="00C6278E" w:rsidRPr="006F4BBE" w:rsidRDefault="00C6278E" w:rsidP="00287D0F">
      <w:pPr>
        <w:rPr>
          <w:lang w:val="ru-RU"/>
        </w:rPr>
      </w:pPr>
      <w:r w:rsidRPr="006F4BBE">
        <w:rPr>
          <w:lang w:val="ru-RU"/>
        </w:rPr>
        <w:t>Предметные результаты, формируемые в ходе изучения предмета «Изобразительное искусство», сгруппированы по учебным модулям и должны отражать сформированность умений.</w:t>
      </w:r>
    </w:p>
    <w:p w14:paraId="1B48FA57" w14:textId="77777777" w:rsidR="00C6278E" w:rsidRPr="006F4BBE" w:rsidRDefault="00C6278E" w:rsidP="00287D0F">
      <w:pPr>
        <w:rPr>
          <w:lang w:val="ru-RU"/>
        </w:rPr>
      </w:pPr>
      <w:bookmarkStart w:id="565" w:name="_Toc97148672"/>
      <w:r w:rsidRPr="006F4BBE">
        <w:rPr>
          <w:lang w:val="ru-RU"/>
        </w:rPr>
        <w:t>Модуль № 1 «Декоративно-прикладное и народное искусство»:</w:t>
      </w:r>
      <w:bookmarkEnd w:id="565"/>
    </w:p>
    <w:p w14:paraId="59B88EC8" w14:textId="5A304C7A" w:rsidR="00C6278E" w:rsidRPr="006F4BBE" w:rsidRDefault="00107978"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знать о многообразии видов </w:t>
      </w:r>
      <w:proofErr w:type="spellStart"/>
      <w:r w:rsidR="00C6278E" w:rsidRPr="006F4BBE">
        <w:rPr>
          <w:rFonts w:eastAsia="Calibri"/>
          <w:szCs w:val="28"/>
          <w:lang w:val="ru-RU" w:eastAsia="ru-RU"/>
        </w:rPr>
        <w:t>декоративно­прикладного</w:t>
      </w:r>
      <w:proofErr w:type="spellEnd"/>
      <w:r w:rsidR="00C6278E" w:rsidRPr="006F4BBE">
        <w:rPr>
          <w:rFonts w:eastAsia="Calibri"/>
          <w:szCs w:val="28"/>
          <w:lang w:val="ru-RU" w:eastAsia="ru-RU"/>
        </w:rPr>
        <w:t xml:space="preserve"> искусства: народного, классического, современного, искусства промыслов; понимать связь </w:t>
      </w:r>
      <w:proofErr w:type="spellStart"/>
      <w:r w:rsidR="00C6278E" w:rsidRPr="006F4BBE">
        <w:rPr>
          <w:rFonts w:eastAsia="Calibri"/>
          <w:szCs w:val="28"/>
          <w:lang w:val="ru-RU" w:eastAsia="ru-RU"/>
        </w:rPr>
        <w:t>декоративно­прикладного</w:t>
      </w:r>
      <w:proofErr w:type="spellEnd"/>
      <w:r w:rsidR="00C6278E" w:rsidRPr="006F4BBE">
        <w:rPr>
          <w:rFonts w:eastAsia="Calibri"/>
          <w:szCs w:val="28"/>
          <w:lang w:val="ru-RU" w:eastAsia="ru-RU"/>
        </w:rPr>
        <w:t xml:space="preserve"> искусства с бытовыми потребностями людей, необходимость присутствия в предметном мире и жилой   среде;</w:t>
      </w:r>
    </w:p>
    <w:p w14:paraId="184A6AD2" w14:textId="09F2DBD6" w:rsidR="00C6278E" w:rsidRPr="006F4BBE" w:rsidRDefault="00107978"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иметь  представление</w:t>
      </w:r>
      <w:proofErr w:type="gramEnd"/>
      <w:r w:rsidR="00C6278E" w:rsidRPr="006F4BBE">
        <w:rPr>
          <w:rFonts w:eastAsia="Calibri"/>
          <w:szCs w:val="28"/>
          <w:lang w:val="ru-RU" w:eastAsia="ru-RU"/>
        </w:rPr>
        <w:t xml:space="preserve">  (уметь  рассуждать,  приводить  примеры) о мифологическом и магическом значении орнаментального оформления жилой среды в древней истории человечества, о присутствии в древних орнаментах символического описания  мира;</w:t>
      </w:r>
    </w:p>
    <w:p w14:paraId="79F0BDCC" w14:textId="44E8495A" w:rsidR="00C6278E" w:rsidRPr="006F4BBE" w:rsidRDefault="00107978"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характеризовать коммуникативные, познавательные и культовые   функции   </w:t>
      </w:r>
      <w:proofErr w:type="spellStart"/>
      <w:r w:rsidR="00C6278E" w:rsidRPr="006F4BBE">
        <w:rPr>
          <w:rFonts w:eastAsia="Calibri"/>
          <w:szCs w:val="28"/>
          <w:lang w:val="ru-RU" w:eastAsia="ru-RU"/>
        </w:rPr>
        <w:t>декоративно­прикладного</w:t>
      </w:r>
      <w:proofErr w:type="spellEnd"/>
      <w:r w:rsidR="00C6278E" w:rsidRPr="006F4BBE">
        <w:rPr>
          <w:rFonts w:eastAsia="Calibri"/>
          <w:szCs w:val="28"/>
          <w:lang w:val="ru-RU" w:eastAsia="ru-RU"/>
        </w:rPr>
        <w:t xml:space="preserve">   искусства;</w:t>
      </w:r>
    </w:p>
    <w:p w14:paraId="23AE2E34" w14:textId="1E52ECC5" w:rsidR="00C6278E" w:rsidRPr="006F4BBE" w:rsidRDefault="00107978"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уметь  объяснять</w:t>
      </w:r>
      <w:proofErr w:type="gramEnd"/>
      <w:r w:rsidR="00C6278E" w:rsidRPr="006F4BBE">
        <w:rPr>
          <w:rFonts w:eastAsia="Calibri"/>
          <w:szCs w:val="28"/>
          <w:lang w:val="ru-RU" w:eastAsia="ru-RU"/>
        </w:rPr>
        <w:t xml:space="preserve">  коммуникативное  значение  декоративного образа в организации межличностных отношений, в обозначении социальной роли человека, в оформлении </w:t>
      </w:r>
      <w:proofErr w:type="spellStart"/>
      <w:r w:rsidR="00C6278E" w:rsidRPr="006F4BBE">
        <w:rPr>
          <w:rFonts w:eastAsia="Calibri"/>
          <w:szCs w:val="28"/>
          <w:lang w:val="ru-RU" w:eastAsia="ru-RU"/>
        </w:rPr>
        <w:t>предметнопространственной</w:t>
      </w:r>
      <w:proofErr w:type="spellEnd"/>
      <w:r w:rsidR="00C6278E" w:rsidRPr="006F4BBE">
        <w:rPr>
          <w:rFonts w:eastAsia="Calibri"/>
          <w:szCs w:val="28"/>
          <w:lang w:val="ru-RU" w:eastAsia="ru-RU"/>
        </w:rPr>
        <w:t xml:space="preserve"> среды;</w:t>
      </w:r>
    </w:p>
    <w:p w14:paraId="6C2F345D" w14:textId="6E520AB2" w:rsidR="00C6278E" w:rsidRPr="006F4BBE" w:rsidRDefault="00107978"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распознавать произведения </w:t>
      </w:r>
      <w:proofErr w:type="spellStart"/>
      <w:r w:rsidR="00C6278E" w:rsidRPr="006F4BBE">
        <w:rPr>
          <w:rFonts w:eastAsia="Calibri"/>
          <w:szCs w:val="28"/>
          <w:lang w:val="ru-RU" w:eastAsia="ru-RU"/>
        </w:rPr>
        <w:t>декоративно­прикладного</w:t>
      </w:r>
      <w:proofErr w:type="spellEnd"/>
      <w:r w:rsidR="00C6278E" w:rsidRPr="006F4BBE">
        <w:rPr>
          <w:rFonts w:eastAsia="Calibri"/>
          <w:szCs w:val="28"/>
          <w:lang w:val="ru-RU" w:eastAsia="ru-RU"/>
        </w:rPr>
        <w:t xml:space="preserve"> искусства по материалу (дерево, металл, керамика, текстиль, стекло, камень, кость, др.); </w:t>
      </w:r>
      <w:proofErr w:type="gramStart"/>
      <w:r w:rsidR="00C6278E" w:rsidRPr="006F4BBE">
        <w:rPr>
          <w:rFonts w:eastAsia="Calibri"/>
          <w:szCs w:val="28"/>
          <w:lang w:val="ru-RU" w:eastAsia="ru-RU"/>
        </w:rPr>
        <w:t>уметь  характеризовать</w:t>
      </w:r>
      <w:proofErr w:type="gramEnd"/>
      <w:r w:rsidR="00C6278E" w:rsidRPr="006F4BBE">
        <w:rPr>
          <w:rFonts w:eastAsia="Calibri"/>
          <w:szCs w:val="28"/>
          <w:lang w:val="ru-RU" w:eastAsia="ru-RU"/>
        </w:rPr>
        <w:t xml:space="preserve">  неразрывную связь  декора  и материала;</w:t>
      </w:r>
    </w:p>
    <w:p w14:paraId="69F8CBD1" w14:textId="5C71334B" w:rsidR="00C6278E" w:rsidRPr="006F4BBE" w:rsidRDefault="00107978"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распознавать и называть техники исполнения произведений </w:t>
      </w:r>
      <w:proofErr w:type="spellStart"/>
      <w:r w:rsidR="00C6278E" w:rsidRPr="006F4BBE">
        <w:rPr>
          <w:rFonts w:eastAsia="Calibri"/>
          <w:szCs w:val="28"/>
          <w:lang w:val="ru-RU" w:eastAsia="ru-RU"/>
        </w:rPr>
        <w:t>декоративно­прикладного</w:t>
      </w:r>
      <w:proofErr w:type="spellEnd"/>
      <w:r w:rsidR="00C6278E" w:rsidRPr="006F4BBE">
        <w:rPr>
          <w:rFonts w:eastAsia="Calibri"/>
          <w:szCs w:val="28"/>
          <w:lang w:val="ru-RU" w:eastAsia="ru-RU"/>
        </w:rPr>
        <w:t xml:space="preserve"> искусства в разных материалах: </w:t>
      </w:r>
      <w:proofErr w:type="gramStart"/>
      <w:r w:rsidR="00C6278E" w:rsidRPr="006F4BBE">
        <w:rPr>
          <w:rFonts w:eastAsia="Calibri"/>
          <w:szCs w:val="28"/>
          <w:lang w:val="ru-RU" w:eastAsia="ru-RU"/>
        </w:rPr>
        <w:t>резьба,  роспись</w:t>
      </w:r>
      <w:proofErr w:type="gramEnd"/>
      <w:r w:rsidR="00C6278E" w:rsidRPr="006F4BBE">
        <w:rPr>
          <w:rFonts w:eastAsia="Calibri"/>
          <w:szCs w:val="28"/>
          <w:lang w:val="ru-RU" w:eastAsia="ru-RU"/>
        </w:rPr>
        <w:t>,  вышивка,  ткачество,  плетение,  ковка, др.;</w:t>
      </w:r>
    </w:p>
    <w:p w14:paraId="08B010AF" w14:textId="7DC99BFC" w:rsidR="00C6278E" w:rsidRPr="006F4BBE" w:rsidRDefault="00107978"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lastRenderedPageBreak/>
        <w:t xml:space="preserve"> </w:t>
      </w:r>
      <w:r w:rsidR="00C6278E" w:rsidRPr="006F4BBE">
        <w:rPr>
          <w:rFonts w:eastAsia="Calibri"/>
          <w:szCs w:val="28"/>
          <w:lang w:val="ru-RU" w:eastAsia="ru-RU"/>
        </w:rPr>
        <w:t xml:space="preserve">знать   специфику   образного   языка   декоративного   искусства </w:t>
      </w:r>
      <w:r w:rsidR="00BD6D2B" w:rsidRPr="006F4BBE">
        <w:rPr>
          <w:rFonts w:eastAsia="Calibri"/>
          <w:szCs w:val="28"/>
          <w:lang w:val="ru-RU" w:eastAsia="ru-RU"/>
        </w:rPr>
        <w:t>–</w:t>
      </w:r>
      <w:r w:rsidR="00C6278E" w:rsidRPr="006F4BBE">
        <w:rPr>
          <w:rFonts w:eastAsia="Calibri"/>
          <w:szCs w:val="28"/>
          <w:lang w:val="ru-RU" w:eastAsia="ru-RU"/>
        </w:rPr>
        <w:t xml:space="preserve"> его знаковую природу, орнаментальность, </w:t>
      </w:r>
      <w:proofErr w:type="gramStart"/>
      <w:r w:rsidR="00C6278E" w:rsidRPr="006F4BBE">
        <w:rPr>
          <w:rFonts w:eastAsia="Calibri"/>
          <w:szCs w:val="28"/>
          <w:lang w:val="ru-RU" w:eastAsia="ru-RU"/>
        </w:rPr>
        <w:t>стилизацию  изображения</w:t>
      </w:r>
      <w:proofErr w:type="gramEnd"/>
      <w:r w:rsidR="00C6278E" w:rsidRPr="006F4BBE">
        <w:rPr>
          <w:rFonts w:eastAsia="Calibri"/>
          <w:szCs w:val="28"/>
          <w:lang w:val="ru-RU" w:eastAsia="ru-RU"/>
        </w:rPr>
        <w:t>;</w:t>
      </w:r>
    </w:p>
    <w:p w14:paraId="657CB16F" w14:textId="3A720749" w:rsidR="00107978" w:rsidRPr="006F4BBE" w:rsidRDefault="00107978"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различать разные виды орнамента по сюжетной основе: геометрический, растительный, зооморфный, антропоморфный; </w:t>
      </w:r>
    </w:p>
    <w:p w14:paraId="7BAFE170" w14:textId="438E555C" w:rsidR="00C6278E" w:rsidRPr="006F4BBE" w:rsidRDefault="00107978"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владеть практическими навыками самостоятельного творческого   создания   орнаментов   </w:t>
      </w:r>
      <w:proofErr w:type="gramStart"/>
      <w:r w:rsidR="00C6278E" w:rsidRPr="006F4BBE">
        <w:rPr>
          <w:rFonts w:eastAsia="Calibri"/>
          <w:szCs w:val="28"/>
          <w:lang w:val="ru-RU" w:eastAsia="ru-RU"/>
        </w:rPr>
        <w:t xml:space="preserve">ленточных,   </w:t>
      </w:r>
      <w:proofErr w:type="gramEnd"/>
      <w:r w:rsidR="00C6278E" w:rsidRPr="006F4BBE">
        <w:rPr>
          <w:rFonts w:eastAsia="Calibri"/>
          <w:szCs w:val="28"/>
          <w:lang w:val="ru-RU" w:eastAsia="ru-RU"/>
        </w:rPr>
        <w:t>сетчатых, центрических;</w:t>
      </w:r>
    </w:p>
    <w:p w14:paraId="25687808" w14:textId="466D7C18" w:rsidR="00C6278E" w:rsidRPr="006F4BBE" w:rsidRDefault="00665985"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знать о значении ритма, раппорта, различных видов симметрии в построении орнамента и уметь применять эти знания   в собственных творческих декоративных   работах;</w:t>
      </w:r>
    </w:p>
    <w:p w14:paraId="33D1856D" w14:textId="713E7E1B" w:rsidR="00C6278E" w:rsidRPr="006F4BBE" w:rsidRDefault="00665985"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овладеть практическими навыками стилизованного </w:t>
      </w:r>
      <w:r w:rsidR="00BD6D2B" w:rsidRPr="006F4BBE">
        <w:rPr>
          <w:rFonts w:eastAsia="Calibri"/>
          <w:szCs w:val="28"/>
          <w:lang w:val="ru-RU" w:eastAsia="ru-RU"/>
        </w:rPr>
        <w:t>–</w:t>
      </w:r>
      <w:r w:rsidR="00C6278E" w:rsidRPr="006F4BBE">
        <w:rPr>
          <w:rFonts w:eastAsia="Calibri"/>
          <w:szCs w:val="28"/>
          <w:lang w:val="ru-RU" w:eastAsia="ru-RU"/>
        </w:rPr>
        <w:t xml:space="preserve"> орнаментального лаконичного изображения деталей природы, </w:t>
      </w:r>
      <w:proofErr w:type="gramStart"/>
      <w:r w:rsidR="00C6278E" w:rsidRPr="006F4BBE">
        <w:rPr>
          <w:rFonts w:eastAsia="Calibri"/>
          <w:szCs w:val="28"/>
          <w:lang w:val="ru-RU" w:eastAsia="ru-RU"/>
        </w:rPr>
        <w:t>стилизованного  обобщённого</w:t>
      </w:r>
      <w:proofErr w:type="gramEnd"/>
      <w:r w:rsidR="00C6278E" w:rsidRPr="006F4BBE">
        <w:rPr>
          <w:rFonts w:eastAsia="Calibri"/>
          <w:szCs w:val="28"/>
          <w:lang w:val="ru-RU" w:eastAsia="ru-RU"/>
        </w:rPr>
        <w:t xml:space="preserve">  изображения   представителей животного мира, сказочных и мифологических персонажей с опорой на традиционные образы мирового искусства;</w:t>
      </w:r>
    </w:p>
    <w:p w14:paraId="07F87B1F" w14:textId="0578C667" w:rsidR="00C6278E" w:rsidRPr="006F4BBE" w:rsidRDefault="00665985"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знать  особенности</w:t>
      </w:r>
      <w:proofErr w:type="gramEnd"/>
      <w:r w:rsidR="00C6278E" w:rsidRPr="006F4BBE">
        <w:rPr>
          <w:rFonts w:eastAsia="Calibri"/>
          <w:szCs w:val="28"/>
          <w:lang w:val="ru-RU" w:eastAsia="ru-RU"/>
        </w:rPr>
        <w:t xml:space="preserve">  народного  крестьянского  искусства  как целостного мира, в предметной среде которого выражено отношение человека к труду, к природе, к добру и злу, к жизни в целом;</w:t>
      </w:r>
    </w:p>
    <w:p w14:paraId="6298038A" w14:textId="056002D0" w:rsidR="00C6278E" w:rsidRPr="006F4BBE" w:rsidRDefault="00665985"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уметь объяснять символическое значение традиционных знаков народного крестьянского искусства (солярные знаки, </w:t>
      </w:r>
      <w:proofErr w:type="gramStart"/>
      <w:r w:rsidR="00C6278E" w:rsidRPr="006F4BBE">
        <w:rPr>
          <w:rFonts w:eastAsia="Calibri"/>
          <w:szCs w:val="28"/>
          <w:lang w:val="ru-RU" w:eastAsia="ru-RU"/>
        </w:rPr>
        <w:t>древо  жизни</w:t>
      </w:r>
      <w:proofErr w:type="gramEnd"/>
      <w:r w:rsidR="00C6278E" w:rsidRPr="006F4BBE">
        <w:rPr>
          <w:rFonts w:eastAsia="Calibri"/>
          <w:szCs w:val="28"/>
          <w:lang w:val="ru-RU" w:eastAsia="ru-RU"/>
        </w:rPr>
        <w:t xml:space="preserve">,  конь,  птица, </w:t>
      </w:r>
      <w:proofErr w:type="spellStart"/>
      <w:r w:rsidR="00C6278E" w:rsidRPr="006F4BBE">
        <w:rPr>
          <w:rFonts w:eastAsia="Calibri"/>
          <w:szCs w:val="28"/>
          <w:lang w:val="ru-RU" w:eastAsia="ru-RU"/>
        </w:rPr>
        <w:t>мать­земля</w:t>
      </w:r>
      <w:proofErr w:type="spellEnd"/>
      <w:r w:rsidR="00C6278E" w:rsidRPr="006F4BBE">
        <w:rPr>
          <w:rFonts w:eastAsia="Calibri"/>
          <w:szCs w:val="28"/>
          <w:lang w:val="ru-RU" w:eastAsia="ru-RU"/>
        </w:rPr>
        <w:t>);</w:t>
      </w:r>
    </w:p>
    <w:p w14:paraId="7CCCB692" w14:textId="4F588B2D" w:rsidR="00665985" w:rsidRPr="006F4BBE" w:rsidRDefault="00665985"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знать и самостоятельно изображать конструкцию традиционного крестьянского дома, его декоративное убранство, уметь объяснять функциональное, декоративное и символическое единство его деталей; объяснять крестьянский дом как отражение уклада крестьянской жизни и памятник архитектуры; </w:t>
      </w:r>
    </w:p>
    <w:p w14:paraId="5484FF64" w14:textId="12E01E3C" w:rsidR="00C6278E" w:rsidRPr="006F4BBE" w:rsidRDefault="00665985"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иметь практический опыт изображения характерных </w:t>
      </w:r>
      <w:proofErr w:type="gramStart"/>
      <w:r w:rsidR="00C6278E" w:rsidRPr="006F4BBE">
        <w:rPr>
          <w:rFonts w:eastAsia="Calibri"/>
          <w:szCs w:val="28"/>
          <w:lang w:val="ru-RU" w:eastAsia="ru-RU"/>
        </w:rPr>
        <w:t>традиционных  предметов</w:t>
      </w:r>
      <w:proofErr w:type="gramEnd"/>
      <w:r w:rsidR="00C6278E" w:rsidRPr="006F4BBE">
        <w:rPr>
          <w:rFonts w:eastAsia="Calibri"/>
          <w:szCs w:val="28"/>
          <w:lang w:val="ru-RU" w:eastAsia="ru-RU"/>
        </w:rPr>
        <w:t xml:space="preserve">  крестьянского быта;</w:t>
      </w:r>
    </w:p>
    <w:p w14:paraId="0D467F04" w14:textId="3AF491F4" w:rsidR="00C6278E" w:rsidRPr="006F4BBE" w:rsidRDefault="00665985"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освоить  конструкцию</w:t>
      </w:r>
      <w:proofErr w:type="gramEnd"/>
      <w:r w:rsidR="00C6278E" w:rsidRPr="006F4BBE">
        <w:rPr>
          <w:rFonts w:eastAsia="Calibri"/>
          <w:szCs w:val="28"/>
          <w:lang w:val="ru-RU" w:eastAsia="ru-RU"/>
        </w:rPr>
        <w:t xml:space="preserve">  народного  праздничного  костюма,  его образный строй и символическое значение его декора; знать   о разнообразии форм и украшений народного праздничного костюма различных регионов страны; уметь изобразить или смоделировать  традиционный  народный костюм;</w:t>
      </w:r>
    </w:p>
    <w:p w14:paraId="64836E34" w14:textId="53901348" w:rsidR="00C6278E" w:rsidRPr="006F4BBE" w:rsidRDefault="00665985"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осознавать произведения народного искусства как бесценное культурное наследие, хранящее в своих материальных </w:t>
      </w:r>
      <w:proofErr w:type="gramStart"/>
      <w:r w:rsidR="00C6278E" w:rsidRPr="006F4BBE">
        <w:rPr>
          <w:rFonts w:eastAsia="Calibri"/>
          <w:szCs w:val="28"/>
          <w:lang w:val="ru-RU" w:eastAsia="ru-RU"/>
        </w:rPr>
        <w:t>формах  глубинные</w:t>
      </w:r>
      <w:proofErr w:type="gramEnd"/>
      <w:r w:rsidR="00C6278E" w:rsidRPr="006F4BBE">
        <w:rPr>
          <w:rFonts w:eastAsia="Calibri"/>
          <w:szCs w:val="28"/>
          <w:lang w:val="ru-RU" w:eastAsia="ru-RU"/>
        </w:rPr>
        <w:t xml:space="preserve">  духовные ценности;</w:t>
      </w:r>
    </w:p>
    <w:p w14:paraId="2127B21C" w14:textId="5940A299" w:rsidR="00C6278E" w:rsidRPr="006F4BBE" w:rsidRDefault="00665985"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знать  и</w:t>
      </w:r>
      <w:proofErr w:type="gramEnd"/>
      <w:r w:rsidR="00C6278E" w:rsidRPr="006F4BBE">
        <w:rPr>
          <w:rFonts w:eastAsia="Calibri"/>
          <w:szCs w:val="28"/>
          <w:lang w:val="ru-RU" w:eastAsia="ru-RU"/>
        </w:rPr>
        <w:t xml:space="preserve">  уметь  изображать  или  конструировать  устройство традиционных жилищ разных народов, например юрты, сакли, </w:t>
      </w:r>
      <w:proofErr w:type="spellStart"/>
      <w:r w:rsidR="00C6278E" w:rsidRPr="006F4BBE">
        <w:rPr>
          <w:rFonts w:eastAsia="Calibri"/>
          <w:szCs w:val="28"/>
          <w:lang w:val="ru-RU" w:eastAsia="ru-RU"/>
        </w:rPr>
        <w:t>хаты­мазанки</w:t>
      </w:r>
      <w:proofErr w:type="spellEnd"/>
      <w:r w:rsidR="00C6278E" w:rsidRPr="006F4BBE">
        <w:rPr>
          <w:rFonts w:eastAsia="Calibri"/>
          <w:szCs w:val="28"/>
          <w:lang w:val="ru-RU" w:eastAsia="ru-RU"/>
        </w:rPr>
        <w:t>; объяснять семантическое значение деталей конструкции и декора, их связь с природой, трудом и бытом;</w:t>
      </w:r>
    </w:p>
    <w:p w14:paraId="0AE8A142" w14:textId="32591A7B" w:rsidR="00C6278E" w:rsidRPr="006F4BBE" w:rsidRDefault="00665985"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иметь представление и распознавать примеры декоративного оформления жизнедеятельности </w:t>
      </w:r>
      <w:r w:rsidR="00BD6D2B" w:rsidRPr="006F4BBE">
        <w:rPr>
          <w:rFonts w:eastAsia="Calibri"/>
          <w:szCs w:val="28"/>
          <w:lang w:val="ru-RU" w:eastAsia="ru-RU"/>
        </w:rPr>
        <w:t>–</w:t>
      </w:r>
      <w:r w:rsidR="00C6278E" w:rsidRPr="006F4BBE">
        <w:rPr>
          <w:rFonts w:eastAsia="Calibri"/>
          <w:szCs w:val="28"/>
          <w:lang w:val="ru-RU" w:eastAsia="ru-RU"/>
        </w:rPr>
        <w:t xml:space="preserve"> быта, костюма разных исторических эпох и народов (например, Древний Египет, Древний Китай, античные Греция и Рим, Европейское Средневековье); понимать разнообразие образов </w:t>
      </w:r>
      <w:proofErr w:type="spellStart"/>
      <w:r w:rsidR="00C6278E" w:rsidRPr="006F4BBE">
        <w:rPr>
          <w:rFonts w:eastAsia="Calibri"/>
          <w:szCs w:val="28"/>
          <w:lang w:val="ru-RU" w:eastAsia="ru-RU"/>
        </w:rPr>
        <w:t>декоративно­прикладного</w:t>
      </w:r>
      <w:proofErr w:type="spellEnd"/>
      <w:r w:rsidR="00C6278E" w:rsidRPr="006F4BBE">
        <w:rPr>
          <w:rFonts w:eastAsia="Calibri"/>
          <w:szCs w:val="28"/>
          <w:lang w:val="ru-RU" w:eastAsia="ru-RU"/>
        </w:rPr>
        <w:t xml:space="preserve"> искусства, его единство и целостность для каждой конкретной культуры, определяемые природными условиями и сложившийся историей;</w:t>
      </w:r>
    </w:p>
    <w:p w14:paraId="197F2696" w14:textId="1F59A5B2" w:rsidR="00C6278E" w:rsidRPr="006F4BBE" w:rsidRDefault="00665985"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объяснять  значение</w:t>
      </w:r>
      <w:proofErr w:type="gramEnd"/>
      <w:r w:rsidR="00C6278E" w:rsidRPr="006F4BBE">
        <w:rPr>
          <w:rFonts w:eastAsia="Calibri"/>
          <w:szCs w:val="28"/>
          <w:lang w:val="ru-RU" w:eastAsia="ru-RU"/>
        </w:rPr>
        <w:t xml:space="preserve">  народных  промыслов  и  традиций  художественного ремесла в современной   жизни;</w:t>
      </w:r>
    </w:p>
    <w:p w14:paraId="3DF81884" w14:textId="4D365C4E" w:rsidR="00C6278E" w:rsidRPr="006F4BBE" w:rsidRDefault="00665985"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рассказывать  о</w:t>
      </w:r>
      <w:proofErr w:type="gramEnd"/>
      <w:r w:rsidR="00C6278E" w:rsidRPr="006F4BBE">
        <w:rPr>
          <w:rFonts w:eastAsia="Calibri"/>
          <w:szCs w:val="28"/>
          <w:lang w:val="ru-RU" w:eastAsia="ru-RU"/>
        </w:rPr>
        <w:t xml:space="preserve">  происхождении  народных  художественных промыслов;  о  соотношении  ремесла  и  искусства;</w:t>
      </w:r>
    </w:p>
    <w:p w14:paraId="71D1597D" w14:textId="397FF07B" w:rsidR="00C6278E" w:rsidRPr="006F4BBE" w:rsidRDefault="00665985"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lastRenderedPageBreak/>
        <w:t xml:space="preserve"> </w:t>
      </w:r>
      <w:r w:rsidR="00C6278E" w:rsidRPr="006F4BBE">
        <w:rPr>
          <w:rFonts w:eastAsia="Calibri"/>
          <w:szCs w:val="28"/>
          <w:lang w:val="ru-RU" w:eastAsia="ru-RU"/>
        </w:rPr>
        <w:t xml:space="preserve">называть   характерные   черты   орнаментов   и   изделий   ряда </w:t>
      </w:r>
      <w:proofErr w:type="gramStart"/>
      <w:r w:rsidR="00C6278E" w:rsidRPr="006F4BBE">
        <w:rPr>
          <w:rFonts w:eastAsia="Calibri"/>
          <w:szCs w:val="28"/>
          <w:lang w:val="ru-RU" w:eastAsia="ru-RU"/>
        </w:rPr>
        <w:t>отечественных  народных</w:t>
      </w:r>
      <w:proofErr w:type="gramEnd"/>
      <w:r w:rsidR="00C6278E" w:rsidRPr="006F4BBE">
        <w:rPr>
          <w:rFonts w:eastAsia="Calibri"/>
          <w:szCs w:val="28"/>
          <w:lang w:val="ru-RU" w:eastAsia="ru-RU"/>
        </w:rPr>
        <w:t xml:space="preserve">  художественных промыслов;</w:t>
      </w:r>
    </w:p>
    <w:p w14:paraId="076312F0" w14:textId="7C3977D8" w:rsidR="00C6278E" w:rsidRPr="006F4BBE" w:rsidRDefault="00665985"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характеризовать древние образы народного искусства в </w:t>
      </w:r>
      <w:proofErr w:type="gramStart"/>
      <w:r w:rsidR="00C6278E" w:rsidRPr="006F4BBE">
        <w:rPr>
          <w:rFonts w:eastAsia="Calibri"/>
          <w:szCs w:val="28"/>
          <w:lang w:val="ru-RU" w:eastAsia="ru-RU"/>
        </w:rPr>
        <w:t>произведениях  современных</w:t>
      </w:r>
      <w:proofErr w:type="gramEnd"/>
      <w:r w:rsidR="00C6278E" w:rsidRPr="006F4BBE">
        <w:rPr>
          <w:rFonts w:eastAsia="Calibri"/>
          <w:szCs w:val="28"/>
          <w:lang w:val="ru-RU" w:eastAsia="ru-RU"/>
        </w:rPr>
        <w:t xml:space="preserve">  народных промыслов;</w:t>
      </w:r>
    </w:p>
    <w:p w14:paraId="7EDA44B2" w14:textId="43B79F84" w:rsidR="00665985" w:rsidRPr="006F4BBE" w:rsidRDefault="00665985"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уметь перечислять материалы, используемые в народных художественных промыслах: дерево, глина, металл, стекло, др.; </w:t>
      </w:r>
    </w:p>
    <w:p w14:paraId="168A53C2" w14:textId="766F6324" w:rsidR="00C6278E" w:rsidRPr="006F4BBE" w:rsidRDefault="00665985"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различать изделия народных художественных промыслов </w:t>
      </w:r>
      <w:proofErr w:type="spellStart"/>
      <w:r w:rsidR="00C6278E" w:rsidRPr="006F4BBE">
        <w:rPr>
          <w:rFonts w:eastAsia="Calibri"/>
          <w:szCs w:val="28"/>
          <w:lang w:val="ru-RU" w:eastAsia="ru-RU"/>
        </w:rPr>
        <w:t>поматериалу</w:t>
      </w:r>
      <w:proofErr w:type="spellEnd"/>
      <w:r w:rsidR="00C6278E" w:rsidRPr="006F4BBE">
        <w:rPr>
          <w:rFonts w:eastAsia="Calibri"/>
          <w:szCs w:val="28"/>
          <w:lang w:val="ru-RU" w:eastAsia="ru-RU"/>
        </w:rPr>
        <w:t xml:space="preserve"> изготовления и технике декора;</w:t>
      </w:r>
    </w:p>
    <w:p w14:paraId="53BBECF4" w14:textId="2A3B5444" w:rsidR="00C6278E" w:rsidRPr="006F4BBE" w:rsidRDefault="00665985"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объяснять  связь</w:t>
      </w:r>
      <w:proofErr w:type="gramEnd"/>
      <w:r w:rsidR="00C6278E" w:rsidRPr="006F4BBE">
        <w:rPr>
          <w:rFonts w:eastAsia="Calibri"/>
          <w:szCs w:val="28"/>
          <w:lang w:val="ru-RU" w:eastAsia="ru-RU"/>
        </w:rPr>
        <w:t xml:space="preserve">  между  материалом,  формой  и  техникой  декора в произведениях народных   промыслов;</w:t>
      </w:r>
    </w:p>
    <w:p w14:paraId="6B7E1E4F" w14:textId="411C75AB" w:rsidR="00C6278E" w:rsidRPr="006F4BBE" w:rsidRDefault="00665985"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иметь представление о приёмах и последовательности работы при создании изделий </w:t>
      </w:r>
      <w:proofErr w:type="gramStart"/>
      <w:r w:rsidR="00C6278E" w:rsidRPr="006F4BBE">
        <w:rPr>
          <w:rFonts w:eastAsia="Calibri"/>
          <w:szCs w:val="28"/>
          <w:lang w:val="ru-RU" w:eastAsia="ru-RU"/>
        </w:rPr>
        <w:t>некоторых  художественных</w:t>
      </w:r>
      <w:proofErr w:type="gramEnd"/>
      <w:r w:rsidR="00C6278E" w:rsidRPr="006F4BBE">
        <w:rPr>
          <w:rFonts w:eastAsia="Calibri"/>
          <w:szCs w:val="28"/>
          <w:lang w:val="ru-RU" w:eastAsia="ru-RU"/>
        </w:rPr>
        <w:t xml:space="preserve">  промыслов;</w:t>
      </w:r>
    </w:p>
    <w:p w14:paraId="605DBC73" w14:textId="7BDAE71A" w:rsidR="00C6278E" w:rsidRPr="006F4BBE" w:rsidRDefault="001212B1"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уметь  изображать</w:t>
      </w:r>
      <w:proofErr w:type="gramEnd"/>
      <w:r w:rsidR="00C6278E" w:rsidRPr="006F4BBE">
        <w:rPr>
          <w:rFonts w:eastAsia="Calibri"/>
          <w:szCs w:val="28"/>
          <w:lang w:val="ru-RU" w:eastAsia="ru-RU"/>
        </w:rPr>
        <w:t xml:space="preserve">  фрагменты  орнаментов,  отдельные  сюжеты, детали или общий вид изделий ряда отечественных художественных промыслов;</w:t>
      </w:r>
    </w:p>
    <w:p w14:paraId="07137C72" w14:textId="17E0C350" w:rsidR="00C6278E" w:rsidRPr="006F4BBE" w:rsidRDefault="001212B1"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характеризовать  роль</w:t>
      </w:r>
      <w:proofErr w:type="gramEnd"/>
      <w:r w:rsidR="00C6278E" w:rsidRPr="006F4BBE">
        <w:rPr>
          <w:rFonts w:eastAsia="Calibri"/>
          <w:szCs w:val="28"/>
          <w:lang w:val="ru-RU" w:eastAsia="ru-RU"/>
        </w:rPr>
        <w:t xml:space="preserve">  символического  знака  в  современной жизни (герб, эмблема, логотип, указующий или декоративный знак) и иметь опыт творческого создания эмблемы или логотипа;</w:t>
      </w:r>
    </w:p>
    <w:p w14:paraId="1199CDC6" w14:textId="24B19913" w:rsidR="00C6278E" w:rsidRPr="006F4BBE" w:rsidRDefault="001212B1"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понимать и объяснять значение государственной символики, иметь представление о значении и содержании    геральдики;</w:t>
      </w:r>
    </w:p>
    <w:p w14:paraId="5477ECC9" w14:textId="4C4A2C8B" w:rsidR="00C6278E" w:rsidRPr="006F4BBE" w:rsidRDefault="001212B1"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уметь  определять</w:t>
      </w:r>
      <w:proofErr w:type="gramEnd"/>
      <w:r w:rsidR="00C6278E" w:rsidRPr="006F4BBE">
        <w:rPr>
          <w:rFonts w:eastAsia="Calibri"/>
          <w:szCs w:val="28"/>
          <w:lang w:val="ru-RU" w:eastAsia="ru-RU"/>
        </w:rPr>
        <w:t xml:space="preserve">  и  указывать  продукты  </w:t>
      </w:r>
      <w:proofErr w:type="spellStart"/>
      <w:r w:rsidR="00C6278E" w:rsidRPr="006F4BBE">
        <w:rPr>
          <w:rFonts w:eastAsia="Calibri"/>
          <w:szCs w:val="28"/>
          <w:lang w:val="ru-RU" w:eastAsia="ru-RU"/>
        </w:rPr>
        <w:t>декоративно­прикладной</w:t>
      </w:r>
      <w:proofErr w:type="spellEnd"/>
      <w:r w:rsidR="00C6278E" w:rsidRPr="006F4BBE">
        <w:rPr>
          <w:rFonts w:eastAsia="Calibri"/>
          <w:szCs w:val="28"/>
          <w:lang w:val="ru-RU" w:eastAsia="ru-RU"/>
        </w:rPr>
        <w:t xml:space="preserve"> художественной деятельности в окружающей </w:t>
      </w:r>
      <w:proofErr w:type="spellStart"/>
      <w:r w:rsidR="00C6278E" w:rsidRPr="006F4BBE">
        <w:rPr>
          <w:rFonts w:eastAsia="Calibri"/>
          <w:szCs w:val="28"/>
          <w:lang w:val="ru-RU" w:eastAsia="ru-RU"/>
        </w:rPr>
        <w:t>предметно­пространственной</w:t>
      </w:r>
      <w:proofErr w:type="spellEnd"/>
      <w:r w:rsidR="00C6278E" w:rsidRPr="006F4BBE">
        <w:rPr>
          <w:rFonts w:eastAsia="Calibri"/>
          <w:szCs w:val="28"/>
          <w:lang w:val="ru-RU" w:eastAsia="ru-RU"/>
        </w:rPr>
        <w:t xml:space="preserve"> среде, обычной жизненной обстановке и характеризовать их образное    назначение;</w:t>
      </w:r>
    </w:p>
    <w:p w14:paraId="17C3BC47" w14:textId="6FF8DE53" w:rsidR="00C6278E" w:rsidRPr="006F4BBE" w:rsidRDefault="001212B1"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94063" w:rsidRPr="006F4BBE">
        <w:rPr>
          <w:rFonts w:eastAsia="Calibri"/>
          <w:szCs w:val="28"/>
          <w:lang w:val="ru-RU" w:eastAsia="ru-RU"/>
        </w:rPr>
        <w:t>О</w:t>
      </w:r>
      <w:r w:rsidR="00C6278E" w:rsidRPr="006F4BBE">
        <w:rPr>
          <w:rFonts w:eastAsia="Calibri"/>
          <w:szCs w:val="28"/>
          <w:lang w:val="ru-RU" w:eastAsia="ru-RU"/>
        </w:rPr>
        <w:t>риентироваться</w:t>
      </w:r>
      <w:r w:rsidR="00C94063">
        <w:rPr>
          <w:rFonts w:eastAsia="Calibri"/>
          <w:szCs w:val="28"/>
          <w:lang w:val="ru-RU" w:eastAsia="ru-RU"/>
        </w:rPr>
        <w:t xml:space="preserve"> </w:t>
      </w:r>
      <w:r w:rsidR="00C6278E" w:rsidRPr="006F4BBE">
        <w:rPr>
          <w:rFonts w:eastAsia="Calibri"/>
          <w:szCs w:val="28"/>
          <w:lang w:val="ru-RU" w:eastAsia="ru-RU"/>
        </w:rPr>
        <w:t>в</w:t>
      </w:r>
      <w:r w:rsidR="00C94063">
        <w:rPr>
          <w:rFonts w:eastAsia="Calibri"/>
          <w:szCs w:val="28"/>
          <w:lang w:val="ru-RU" w:eastAsia="ru-RU"/>
        </w:rPr>
        <w:t xml:space="preserve"> </w:t>
      </w:r>
      <w:r w:rsidR="00C6278E" w:rsidRPr="006F4BBE">
        <w:rPr>
          <w:rFonts w:eastAsia="Calibri"/>
          <w:szCs w:val="28"/>
          <w:lang w:val="ru-RU" w:eastAsia="ru-RU"/>
        </w:rPr>
        <w:t>широком</w:t>
      </w:r>
      <w:r w:rsidR="00C94063">
        <w:rPr>
          <w:rFonts w:eastAsia="Calibri"/>
          <w:szCs w:val="28"/>
          <w:lang w:val="ru-RU" w:eastAsia="ru-RU"/>
        </w:rPr>
        <w:t xml:space="preserve"> </w:t>
      </w:r>
      <w:r w:rsidR="00C6278E" w:rsidRPr="006F4BBE">
        <w:rPr>
          <w:rFonts w:eastAsia="Calibri"/>
          <w:szCs w:val="28"/>
          <w:lang w:val="ru-RU" w:eastAsia="ru-RU"/>
        </w:rPr>
        <w:t xml:space="preserve">разнообразии </w:t>
      </w:r>
      <w:proofErr w:type="gramStart"/>
      <w:r w:rsidR="00C6278E" w:rsidRPr="006F4BBE">
        <w:rPr>
          <w:rFonts w:eastAsia="Calibri"/>
          <w:szCs w:val="28"/>
          <w:lang w:val="ru-RU" w:eastAsia="ru-RU"/>
        </w:rPr>
        <w:t xml:space="preserve">современного  </w:t>
      </w:r>
      <w:proofErr w:type="spellStart"/>
      <w:r w:rsidR="00C6278E" w:rsidRPr="006F4BBE">
        <w:rPr>
          <w:rFonts w:eastAsia="Calibri"/>
          <w:szCs w:val="28"/>
          <w:lang w:val="ru-RU" w:eastAsia="ru-RU"/>
        </w:rPr>
        <w:t>декоративно­прикладного</w:t>
      </w:r>
      <w:proofErr w:type="spellEnd"/>
      <w:proofErr w:type="gramEnd"/>
      <w:r w:rsidR="00C6278E" w:rsidRPr="006F4BBE">
        <w:rPr>
          <w:rFonts w:eastAsia="Calibri"/>
          <w:szCs w:val="28"/>
          <w:lang w:val="ru-RU" w:eastAsia="ru-RU"/>
        </w:rPr>
        <w:t xml:space="preserve"> искусства; различать по материалам, технике исполнения художественное стекло, керамику, ковку, литьё, гобелен и т.</w:t>
      </w:r>
      <w:r w:rsidR="00D31D81">
        <w:rPr>
          <w:rFonts w:eastAsia="Calibri"/>
          <w:szCs w:val="28"/>
          <w:lang w:val="ru-RU" w:eastAsia="ru-RU"/>
        </w:rPr>
        <w:t xml:space="preserve"> </w:t>
      </w:r>
      <w:r w:rsidR="00C6278E" w:rsidRPr="006F4BBE">
        <w:rPr>
          <w:rFonts w:eastAsia="Calibri"/>
          <w:szCs w:val="28"/>
          <w:lang w:val="ru-RU" w:eastAsia="ru-RU"/>
        </w:rPr>
        <w:t>д.;</w:t>
      </w:r>
    </w:p>
    <w:p w14:paraId="4B1AC0CA" w14:textId="720800BD" w:rsidR="00C6278E" w:rsidRPr="006F4BBE" w:rsidRDefault="001212B1"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овладевать  навыками</w:t>
      </w:r>
      <w:proofErr w:type="gramEnd"/>
      <w:r w:rsidR="00C6278E" w:rsidRPr="006F4BBE">
        <w:rPr>
          <w:rFonts w:eastAsia="Calibri"/>
          <w:szCs w:val="28"/>
          <w:lang w:val="ru-RU" w:eastAsia="ru-RU"/>
        </w:rPr>
        <w:t xml:space="preserve">  коллективной  практической  творческой работы по оформлению пространства школы и школьных  праздников.</w:t>
      </w:r>
    </w:p>
    <w:p w14:paraId="5C62ECC8" w14:textId="77777777" w:rsidR="00C6278E" w:rsidRPr="006F4BBE" w:rsidRDefault="00C6278E" w:rsidP="000437BF">
      <w:pPr>
        <w:pStyle w:val="a5"/>
        <w:widowControl/>
        <w:autoSpaceDE/>
        <w:autoSpaceDN/>
        <w:adjustRightInd w:val="0"/>
        <w:ind w:left="709" w:firstLine="0"/>
        <w:contextualSpacing/>
        <w:rPr>
          <w:rFonts w:eastAsia="Calibri"/>
          <w:szCs w:val="28"/>
          <w:lang w:val="ru-RU" w:eastAsia="ru-RU"/>
        </w:rPr>
      </w:pPr>
      <w:bookmarkStart w:id="566" w:name="_Toc97148673"/>
      <w:r w:rsidRPr="006F4BBE">
        <w:rPr>
          <w:rFonts w:eastAsia="Calibri"/>
          <w:szCs w:val="28"/>
          <w:lang w:val="ru-RU" w:eastAsia="ru-RU"/>
        </w:rPr>
        <w:t xml:space="preserve">Модуль № 2 «Живопись, </w:t>
      </w:r>
      <w:proofErr w:type="gramStart"/>
      <w:r w:rsidRPr="006F4BBE">
        <w:rPr>
          <w:rFonts w:eastAsia="Calibri"/>
          <w:szCs w:val="28"/>
          <w:lang w:val="ru-RU" w:eastAsia="ru-RU"/>
        </w:rPr>
        <w:t>графика,  скульптура</w:t>
      </w:r>
      <w:proofErr w:type="gramEnd"/>
      <w:r w:rsidRPr="006F4BBE">
        <w:rPr>
          <w:rFonts w:eastAsia="Calibri"/>
          <w:szCs w:val="28"/>
          <w:lang w:val="ru-RU" w:eastAsia="ru-RU"/>
        </w:rPr>
        <w:t>»:</w:t>
      </w:r>
      <w:bookmarkEnd w:id="566"/>
    </w:p>
    <w:p w14:paraId="5A22A7F8" w14:textId="381158B5" w:rsidR="00C6278E" w:rsidRPr="006F4BBE" w:rsidRDefault="001212B1"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характеризовать различия между пространственными и временными видами искусства и их значение в жизни людей;</w:t>
      </w:r>
    </w:p>
    <w:p w14:paraId="7E92C3D6" w14:textId="0C84EFF3" w:rsidR="00C6278E" w:rsidRPr="006F4BBE" w:rsidRDefault="001212B1"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объяснять  причины</w:t>
      </w:r>
      <w:proofErr w:type="gramEnd"/>
      <w:r w:rsidR="00C6278E" w:rsidRPr="006F4BBE">
        <w:rPr>
          <w:rFonts w:eastAsia="Calibri"/>
          <w:szCs w:val="28"/>
          <w:lang w:val="ru-RU" w:eastAsia="ru-RU"/>
        </w:rPr>
        <w:t xml:space="preserve">  деления  пространственных  искусств  на виды;</w:t>
      </w:r>
    </w:p>
    <w:p w14:paraId="5F6FD46A" w14:textId="62F5E8BC" w:rsidR="00C6278E" w:rsidRPr="006F4BBE" w:rsidRDefault="001212B1"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знать основные виды живописи, графики и скульптуры, </w:t>
      </w:r>
      <w:proofErr w:type="gramStart"/>
      <w:r w:rsidR="00C6278E" w:rsidRPr="006F4BBE">
        <w:rPr>
          <w:rFonts w:eastAsia="Calibri"/>
          <w:szCs w:val="28"/>
          <w:lang w:val="ru-RU" w:eastAsia="ru-RU"/>
        </w:rPr>
        <w:t>объяснять  их</w:t>
      </w:r>
      <w:proofErr w:type="gramEnd"/>
      <w:r w:rsidR="00C6278E" w:rsidRPr="006F4BBE">
        <w:rPr>
          <w:rFonts w:eastAsia="Calibri"/>
          <w:szCs w:val="28"/>
          <w:lang w:val="ru-RU" w:eastAsia="ru-RU"/>
        </w:rPr>
        <w:t xml:space="preserve">  назначение  в  жизни людей.</w:t>
      </w:r>
    </w:p>
    <w:p w14:paraId="6034C118" w14:textId="77777777" w:rsidR="00C6278E" w:rsidRPr="006F4BBE" w:rsidRDefault="00C6278E" w:rsidP="000437BF">
      <w:pPr>
        <w:pStyle w:val="a5"/>
        <w:widowControl/>
        <w:autoSpaceDE/>
        <w:autoSpaceDN/>
        <w:adjustRightInd w:val="0"/>
        <w:ind w:left="709" w:firstLine="0"/>
        <w:contextualSpacing/>
        <w:rPr>
          <w:rFonts w:eastAsia="Calibri"/>
          <w:szCs w:val="28"/>
          <w:lang w:val="ru-RU" w:eastAsia="ru-RU"/>
        </w:rPr>
      </w:pPr>
      <w:r w:rsidRPr="006F4BBE">
        <w:rPr>
          <w:rFonts w:eastAsia="Calibri"/>
          <w:szCs w:val="28"/>
          <w:lang w:val="ru-RU" w:eastAsia="ru-RU"/>
        </w:rPr>
        <w:t>Язык изобразительного искусства и его выразительные средства:</w:t>
      </w:r>
    </w:p>
    <w:p w14:paraId="62E0A6B5" w14:textId="0EEE5BA0" w:rsidR="00C6278E" w:rsidRPr="006F4BBE" w:rsidRDefault="001212B1"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различать и характеризовать традиционные художественные </w:t>
      </w:r>
      <w:proofErr w:type="gramStart"/>
      <w:r w:rsidR="00C6278E" w:rsidRPr="006F4BBE">
        <w:rPr>
          <w:rFonts w:eastAsia="Calibri"/>
          <w:szCs w:val="28"/>
          <w:lang w:val="ru-RU" w:eastAsia="ru-RU"/>
        </w:rPr>
        <w:t>материалы  для</w:t>
      </w:r>
      <w:proofErr w:type="gramEnd"/>
      <w:r w:rsidR="00C6278E" w:rsidRPr="006F4BBE">
        <w:rPr>
          <w:rFonts w:eastAsia="Calibri"/>
          <w:szCs w:val="28"/>
          <w:lang w:val="ru-RU" w:eastAsia="ru-RU"/>
        </w:rPr>
        <w:t xml:space="preserve">  графики,  живописи,  скульптуры;</w:t>
      </w:r>
    </w:p>
    <w:p w14:paraId="5F686AA8" w14:textId="693DCF1B" w:rsidR="00C6278E" w:rsidRPr="006F4BBE" w:rsidRDefault="001212B1"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осознавать  значение</w:t>
      </w:r>
      <w:proofErr w:type="gramEnd"/>
      <w:r w:rsidR="00C6278E" w:rsidRPr="006F4BBE">
        <w:rPr>
          <w:rFonts w:eastAsia="Calibri"/>
          <w:szCs w:val="28"/>
          <w:lang w:val="ru-RU" w:eastAsia="ru-RU"/>
        </w:rPr>
        <w:t xml:space="preserve">  материала  в  создании  художественного образа; уметь различать и объяснять роль художественного материала  в  произведениях искусства;</w:t>
      </w:r>
    </w:p>
    <w:p w14:paraId="36B1900C" w14:textId="7829F804" w:rsidR="00C6278E" w:rsidRPr="006F4BBE" w:rsidRDefault="001212B1"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иметь практические навыки изображения карандашами разной жёсткости, фломастерами, углём, пастелью и мелками, акварелью, гуашью, лепкой из пластилина, а также использовать возможности применять другие доступные </w:t>
      </w:r>
      <w:proofErr w:type="gramStart"/>
      <w:r w:rsidR="00C6278E" w:rsidRPr="006F4BBE">
        <w:rPr>
          <w:rFonts w:eastAsia="Calibri"/>
          <w:szCs w:val="28"/>
          <w:lang w:val="ru-RU" w:eastAsia="ru-RU"/>
        </w:rPr>
        <w:t>художественные  материалы</w:t>
      </w:r>
      <w:proofErr w:type="gramEnd"/>
      <w:r w:rsidR="00C6278E" w:rsidRPr="006F4BBE">
        <w:rPr>
          <w:rFonts w:eastAsia="Calibri"/>
          <w:szCs w:val="28"/>
          <w:lang w:val="ru-RU" w:eastAsia="ru-RU"/>
        </w:rPr>
        <w:t>;</w:t>
      </w:r>
    </w:p>
    <w:p w14:paraId="54F00076" w14:textId="7D1CADD5" w:rsidR="00C6278E" w:rsidRPr="006F4BBE" w:rsidRDefault="001212B1"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иметь представление о различных художественных техниках в   использовании   художественных   материалов;</w:t>
      </w:r>
    </w:p>
    <w:p w14:paraId="164EA27C" w14:textId="5045B24C" w:rsidR="00C6278E" w:rsidRPr="006F4BBE" w:rsidRDefault="001212B1"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lastRenderedPageBreak/>
        <w:t xml:space="preserve"> </w:t>
      </w:r>
      <w:r w:rsidR="00C6278E" w:rsidRPr="006F4BBE">
        <w:rPr>
          <w:rFonts w:eastAsia="Calibri"/>
          <w:szCs w:val="28"/>
          <w:lang w:val="ru-RU" w:eastAsia="ru-RU"/>
        </w:rPr>
        <w:t>понимать роль рисунка как основы изобразительной деятельности;</w:t>
      </w:r>
    </w:p>
    <w:p w14:paraId="61BC2CF0" w14:textId="1CD5F96F" w:rsidR="00C6278E" w:rsidRPr="006F4BBE" w:rsidRDefault="001212B1"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иметь опыт учебного рисунка </w:t>
      </w:r>
      <w:r w:rsidR="00BD6D2B" w:rsidRPr="006F4BBE">
        <w:rPr>
          <w:rFonts w:eastAsia="Calibri"/>
          <w:szCs w:val="28"/>
          <w:lang w:val="ru-RU" w:eastAsia="ru-RU"/>
        </w:rPr>
        <w:t>–</w:t>
      </w:r>
      <w:r w:rsidR="00C6278E" w:rsidRPr="006F4BBE">
        <w:rPr>
          <w:rFonts w:eastAsia="Calibri"/>
          <w:szCs w:val="28"/>
          <w:lang w:val="ru-RU" w:eastAsia="ru-RU"/>
        </w:rPr>
        <w:t xml:space="preserve"> светотеневого изображения объёмных форм;</w:t>
      </w:r>
    </w:p>
    <w:p w14:paraId="0B14CE61" w14:textId="57CED969" w:rsidR="00C6278E" w:rsidRPr="006F4BBE" w:rsidRDefault="001212B1"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знать  основы</w:t>
      </w:r>
      <w:proofErr w:type="gramEnd"/>
      <w:r w:rsidR="00C6278E" w:rsidRPr="006F4BBE">
        <w:rPr>
          <w:rFonts w:eastAsia="Calibri"/>
          <w:szCs w:val="28"/>
          <w:lang w:val="ru-RU" w:eastAsia="ru-RU"/>
        </w:rPr>
        <w:t xml:space="preserve">  линейной  перспективы  и  уметь  изображать объёмные  геометрические  тела  на  двухмерной    плоскости;</w:t>
      </w:r>
    </w:p>
    <w:p w14:paraId="59E55863" w14:textId="22A2A1C1" w:rsidR="00C6278E" w:rsidRPr="006F4BBE" w:rsidRDefault="001212B1"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знать  понятия</w:t>
      </w:r>
      <w:proofErr w:type="gramEnd"/>
      <w:r w:rsidR="00C6278E" w:rsidRPr="006F4BBE">
        <w:rPr>
          <w:rFonts w:eastAsia="Calibri"/>
          <w:szCs w:val="28"/>
          <w:lang w:val="ru-RU" w:eastAsia="ru-RU"/>
        </w:rPr>
        <w:t xml:space="preserve">  графической  грамоты  изображения  предмета</w:t>
      </w:r>
      <w:r w:rsidR="000437BF" w:rsidRPr="006F4BBE">
        <w:rPr>
          <w:rFonts w:eastAsia="Calibri"/>
          <w:szCs w:val="28"/>
          <w:lang w:val="ru-RU" w:eastAsia="ru-RU"/>
        </w:rPr>
        <w:t xml:space="preserve"> </w:t>
      </w:r>
      <w:r w:rsidR="00C6278E" w:rsidRPr="006F4BBE">
        <w:rPr>
          <w:rFonts w:eastAsia="Calibri"/>
          <w:szCs w:val="28"/>
          <w:lang w:val="ru-RU" w:eastAsia="ru-RU"/>
        </w:rPr>
        <w:t>«освещённая часть», «блик», «полутень», «собственная тень»,</w:t>
      </w:r>
      <w:r w:rsidR="000437BF" w:rsidRPr="006F4BBE">
        <w:rPr>
          <w:rFonts w:eastAsia="Calibri"/>
          <w:szCs w:val="28"/>
          <w:lang w:val="ru-RU" w:eastAsia="ru-RU"/>
        </w:rPr>
        <w:t xml:space="preserve"> </w:t>
      </w:r>
      <w:r w:rsidR="00C6278E" w:rsidRPr="006F4BBE">
        <w:rPr>
          <w:rFonts w:eastAsia="Calibri"/>
          <w:szCs w:val="28"/>
          <w:lang w:val="ru-RU" w:eastAsia="ru-RU"/>
        </w:rPr>
        <w:t>«падающая тень» и уметь их применять в практике рисунка;</w:t>
      </w:r>
    </w:p>
    <w:p w14:paraId="4E7CA70E" w14:textId="0AF3F05D" w:rsidR="00C6278E" w:rsidRPr="006F4BBE" w:rsidRDefault="001212B1"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понимать  содержание</w:t>
      </w:r>
      <w:proofErr w:type="gramEnd"/>
      <w:r w:rsidR="00C6278E" w:rsidRPr="006F4BBE">
        <w:rPr>
          <w:rFonts w:eastAsia="Calibri"/>
          <w:szCs w:val="28"/>
          <w:lang w:val="ru-RU" w:eastAsia="ru-RU"/>
        </w:rPr>
        <w:t xml:space="preserve">  понятий  «тон»,  «тональные  отношения» и иметь опыт их визуального</w:t>
      </w:r>
      <w:r w:rsidR="00D31D81">
        <w:rPr>
          <w:rFonts w:eastAsia="Calibri"/>
          <w:szCs w:val="28"/>
          <w:lang w:val="ru-RU" w:eastAsia="ru-RU"/>
        </w:rPr>
        <w:t xml:space="preserve"> </w:t>
      </w:r>
      <w:r w:rsidR="00C6278E" w:rsidRPr="006F4BBE">
        <w:rPr>
          <w:rFonts w:eastAsia="Calibri"/>
          <w:szCs w:val="28"/>
          <w:lang w:val="ru-RU" w:eastAsia="ru-RU"/>
        </w:rPr>
        <w:t>анализа;</w:t>
      </w:r>
    </w:p>
    <w:p w14:paraId="1F219CCE" w14:textId="27E75772" w:rsidR="00C6278E" w:rsidRPr="006F4BBE" w:rsidRDefault="001212B1"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обладать навыком определения конструкции сложных форм, геометризации плоскостных и объёмных форм, умением соотносить между собой пропорции частей внутри целого;</w:t>
      </w:r>
    </w:p>
    <w:p w14:paraId="678940B5" w14:textId="117791A2" w:rsidR="00C6278E" w:rsidRPr="006F4BBE" w:rsidRDefault="001212B1"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иметь  опыт</w:t>
      </w:r>
      <w:proofErr w:type="gramEnd"/>
      <w:r w:rsidR="00C6278E" w:rsidRPr="006F4BBE">
        <w:rPr>
          <w:rFonts w:eastAsia="Calibri"/>
          <w:szCs w:val="28"/>
          <w:lang w:val="ru-RU" w:eastAsia="ru-RU"/>
        </w:rPr>
        <w:t xml:space="preserve">  линейного  рисунка,  понимать  выразительные возможности  линии;</w:t>
      </w:r>
    </w:p>
    <w:p w14:paraId="17845099" w14:textId="331ABF61" w:rsidR="00C6278E" w:rsidRPr="006F4BBE" w:rsidRDefault="001212B1"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иметь опыт творческого композиционного рисунка в ответ на заданную учебную задачу или как самостоятельное творческое действие;</w:t>
      </w:r>
    </w:p>
    <w:p w14:paraId="4A14C630" w14:textId="242CC9AD" w:rsidR="00C6278E" w:rsidRPr="006F4BBE" w:rsidRDefault="001212B1"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знать основы </w:t>
      </w:r>
      <w:proofErr w:type="spellStart"/>
      <w:r w:rsidR="00C6278E" w:rsidRPr="006F4BBE">
        <w:rPr>
          <w:rFonts w:eastAsia="Calibri"/>
          <w:szCs w:val="28"/>
          <w:lang w:val="ru-RU" w:eastAsia="ru-RU"/>
        </w:rPr>
        <w:t>цветоведения</w:t>
      </w:r>
      <w:proofErr w:type="spellEnd"/>
      <w:r w:rsidR="00C6278E" w:rsidRPr="006F4BBE">
        <w:rPr>
          <w:rFonts w:eastAsia="Calibri"/>
          <w:szCs w:val="28"/>
          <w:lang w:val="ru-RU" w:eastAsia="ru-RU"/>
        </w:rPr>
        <w:t xml:space="preserve">: характеризовать основные и составные цвета, дополнительные цвета </w:t>
      </w:r>
      <w:r w:rsidR="00BD6D2B" w:rsidRPr="006F4BBE">
        <w:rPr>
          <w:rFonts w:eastAsia="Calibri"/>
          <w:szCs w:val="28"/>
          <w:lang w:val="ru-RU" w:eastAsia="ru-RU"/>
        </w:rPr>
        <w:t>–</w:t>
      </w:r>
      <w:r w:rsidR="00C6278E" w:rsidRPr="006F4BBE">
        <w:rPr>
          <w:rFonts w:eastAsia="Calibri"/>
          <w:szCs w:val="28"/>
          <w:lang w:val="ru-RU" w:eastAsia="ru-RU"/>
        </w:rPr>
        <w:t xml:space="preserve"> и значение этих </w:t>
      </w:r>
      <w:proofErr w:type="gramStart"/>
      <w:r w:rsidR="00C6278E" w:rsidRPr="006F4BBE">
        <w:rPr>
          <w:rFonts w:eastAsia="Calibri"/>
          <w:szCs w:val="28"/>
          <w:lang w:val="ru-RU" w:eastAsia="ru-RU"/>
        </w:rPr>
        <w:t>знаний  для</w:t>
      </w:r>
      <w:proofErr w:type="gramEnd"/>
      <w:r w:rsidR="00C6278E" w:rsidRPr="006F4BBE">
        <w:rPr>
          <w:rFonts w:eastAsia="Calibri"/>
          <w:szCs w:val="28"/>
          <w:lang w:val="ru-RU" w:eastAsia="ru-RU"/>
        </w:rPr>
        <w:t xml:space="preserve">  искусства живописи;</w:t>
      </w:r>
    </w:p>
    <w:p w14:paraId="1A03F9A7" w14:textId="6541B8BA" w:rsidR="00C6278E" w:rsidRPr="006F4BBE" w:rsidRDefault="001212B1"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определять содержание понятий «колорит», «цветовые отношения», «цветовой контраст» и иметь навыки практической </w:t>
      </w:r>
      <w:proofErr w:type="gramStart"/>
      <w:r w:rsidR="00C6278E" w:rsidRPr="006F4BBE">
        <w:rPr>
          <w:rFonts w:eastAsia="Calibri"/>
          <w:szCs w:val="28"/>
          <w:lang w:val="ru-RU" w:eastAsia="ru-RU"/>
        </w:rPr>
        <w:t>работы  гуашью</w:t>
      </w:r>
      <w:proofErr w:type="gramEnd"/>
      <w:r w:rsidR="00C6278E" w:rsidRPr="006F4BBE">
        <w:rPr>
          <w:rFonts w:eastAsia="Calibri"/>
          <w:szCs w:val="28"/>
          <w:lang w:val="ru-RU" w:eastAsia="ru-RU"/>
        </w:rPr>
        <w:t xml:space="preserve">  и акварелью;</w:t>
      </w:r>
    </w:p>
    <w:p w14:paraId="258D49D2" w14:textId="2558B155" w:rsidR="00C6278E" w:rsidRPr="006F4BBE" w:rsidRDefault="001212B1"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иметь  опыт</w:t>
      </w:r>
      <w:proofErr w:type="gramEnd"/>
      <w:r w:rsidR="00C6278E" w:rsidRPr="006F4BBE">
        <w:rPr>
          <w:rFonts w:eastAsia="Calibri"/>
          <w:szCs w:val="28"/>
          <w:lang w:val="ru-RU" w:eastAsia="ru-RU"/>
        </w:rPr>
        <w:t xml:space="preserve">  объёмного  изображения  (лепки)  и  начальные представления о пластической выразительности скульптуры, соотношении пропорций в изображении предметов или животных.</w:t>
      </w:r>
    </w:p>
    <w:p w14:paraId="3855C213" w14:textId="77777777" w:rsidR="00C6278E" w:rsidRPr="006F4BBE" w:rsidRDefault="00C6278E" w:rsidP="000437BF">
      <w:pPr>
        <w:pStyle w:val="a5"/>
        <w:widowControl/>
        <w:autoSpaceDE/>
        <w:autoSpaceDN/>
        <w:adjustRightInd w:val="0"/>
        <w:ind w:left="709" w:firstLine="0"/>
        <w:contextualSpacing/>
        <w:rPr>
          <w:rFonts w:eastAsia="Calibri"/>
          <w:szCs w:val="28"/>
          <w:lang w:val="ru-RU" w:eastAsia="ru-RU"/>
        </w:rPr>
      </w:pPr>
      <w:proofErr w:type="gramStart"/>
      <w:r w:rsidRPr="006F4BBE">
        <w:rPr>
          <w:rFonts w:eastAsia="Calibri"/>
          <w:szCs w:val="28"/>
          <w:lang w:val="ru-RU" w:eastAsia="ru-RU"/>
        </w:rPr>
        <w:t>Жанры  изобразительного</w:t>
      </w:r>
      <w:proofErr w:type="gramEnd"/>
      <w:r w:rsidRPr="006F4BBE">
        <w:rPr>
          <w:rFonts w:eastAsia="Calibri"/>
          <w:szCs w:val="28"/>
          <w:lang w:val="ru-RU" w:eastAsia="ru-RU"/>
        </w:rPr>
        <w:t xml:space="preserve"> искусства:</w:t>
      </w:r>
    </w:p>
    <w:p w14:paraId="4D032300" w14:textId="5697C3B9" w:rsidR="00C6278E" w:rsidRPr="006F4BBE" w:rsidRDefault="001212B1"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объяснять  понятие</w:t>
      </w:r>
      <w:proofErr w:type="gramEnd"/>
      <w:r w:rsidR="00C6278E" w:rsidRPr="006F4BBE">
        <w:rPr>
          <w:rFonts w:eastAsia="Calibri"/>
          <w:szCs w:val="28"/>
          <w:lang w:val="ru-RU" w:eastAsia="ru-RU"/>
        </w:rPr>
        <w:t xml:space="preserve">  «жанры  в  изобразительном  искусстве», перечислять    жанры;</w:t>
      </w:r>
    </w:p>
    <w:p w14:paraId="0C629783" w14:textId="173C72BE" w:rsidR="00C6278E" w:rsidRPr="006F4BBE" w:rsidRDefault="001212B1"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объяснять разницу между предметом изображения, сюжетом и   содержанием   </w:t>
      </w:r>
      <w:proofErr w:type="gramStart"/>
      <w:r w:rsidR="00C6278E" w:rsidRPr="006F4BBE">
        <w:rPr>
          <w:rFonts w:eastAsia="Calibri"/>
          <w:szCs w:val="28"/>
          <w:lang w:val="ru-RU" w:eastAsia="ru-RU"/>
        </w:rPr>
        <w:t>произведения  искусства</w:t>
      </w:r>
      <w:proofErr w:type="gramEnd"/>
      <w:r w:rsidR="00C6278E" w:rsidRPr="006F4BBE">
        <w:rPr>
          <w:rFonts w:eastAsia="Calibri"/>
          <w:szCs w:val="28"/>
          <w:lang w:val="ru-RU" w:eastAsia="ru-RU"/>
        </w:rPr>
        <w:t>.</w:t>
      </w:r>
    </w:p>
    <w:p w14:paraId="3D5B2E45" w14:textId="77777777" w:rsidR="00C6278E" w:rsidRPr="006F4BBE" w:rsidRDefault="00C6278E" w:rsidP="000437BF">
      <w:pPr>
        <w:pStyle w:val="a5"/>
        <w:widowControl/>
        <w:autoSpaceDE/>
        <w:autoSpaceDN/>
        <w:adjustRightInd w:val="0"/>
        <w:ind w:left="709" w:firstLine="0"/>
        <w:contextualSpacing/>
        <w:rPr>
          <w:rFonts w:eastAsia="Calibri"/>
          <w:szCs w:val="28"/>
          <w:lang w:val="ru-RU" w:eastAsia="ru-RU"/>
        </w:rPr>
      </w:pPr>
      <w:r w:rsidRPr="006F4BBE">
        <w:rPr>
          <w:rFonts w:eastAsia="Calibri"/>
          <w:szCs w:val="28"/>
          <w:lang w:val="ru-RU" w:eastAsia="ru-RU"/>
        </w:rPr>
        <w:t>Натюрморт:</w:t>
      </w:r>
    </w:p>
    <w:p w14:paraId="6E0AD0F3" w14:textId="050A9109" w:rsidR="00C6278E" w:rsidRPr="006F4BBE" w:rsidRDefault="001212B1"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характеризовать  изображение</w:t>
      </w:r>
      <w:proofErr w:type="gramEnd"/>
      <w:r w:rsidR="00C6278E" w:rsidRPr="006F4BBE">
        <w:rPr>
          <w:rFonts w:eastAsia="Calibri"/>
          <w:szCs w:val="28"/>
          <w:lang w:val="ru-RU" w:eastAsia="ru-RU"/>
        </w:rPr>
        <w:t xml:space="preserve">  предметного  мира  в  различные эпохи истории человечества и приводить примеры натюрморта в европейской живописи Нового   времени;</w:t>
      </w:r>
    </w:p>
    <w:p w14:paraId="2FFEE9D9" w14:textId="016AA79E" w:rsidR="00C6278E" w:rsidRPr="006F4BBE" w:rsidRDefault="001212B1"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рассказывать  о</w:t>
      </w:r>
      <w:proofErr w:type="gramEnd"/>
      <w:r w:rsidR="00C6278E" w:rsidRPr="006F4BBE">
        <w:rPr>
          <w:rFonts w:eastAsia="Calibri"/>
          <w:szCs w:val="28"/>
          <w:lang w:val="ru-RU" w:eastAsia="ru-RU"/>
        </w:rPr>
        <w:t xml:space="preserve">  натюрморте  в  истории  русского  искусства  и роли натюрморта в отечественном искусстве ХХ в., опираясь на  конкретные  произведения  отечественных художников;</w:t>
      </w:r>
    </w:p>
    <w:p w14:paraId="615DEF24" w14:textId="73AD055A" w:rsidR="00C6278E" w:rsidRPr="006F4BBE" w:rsidRDefault="001212B1"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знать  и</w:t>
      </w:r>
      <w:proofErr w:type="gramEnd"/>
      <w:r w:rsidR="00C6278E" w:rsidRPr="006F4BBE">
        <w:rPr>
          <w:rFonts w:eastAsia="Calibri"/>
          <w:szCs w:val="28"/>
          <w:lang w:val="ru-RU" w:eastAsia="ru-RU"/>
        </w:rPr>
        <w:t xml:space="preserve">  уметь  применять  в  рисунке  правила  линейной  перспективы и изображения объёмного предмета в двухмерном пространстве листа;</w:t>
      </w:r>
    </w:p>
    <w:p w14:paraId="6BAC1297" w14:textId="4FB34D4C" w:rsidR="00C6278E" w:rsidRPr="006F4BBE" w:rsidRDefault="001212B1"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знать об освещении как средстве выявления объёма предмета;</w:t>
      </w:r>
    </w:p>
    <w:p w14:paraId="435214E1" w14:textId="2CA94EE0" w:rsidR="00C6278E" w:rsidRPr="006F4BBE" w:rsidRDefault="001212B1"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иметь  опыт</w:t>
      </w:r>
      <w:proofErr w:type="gramEnd"/>
      <w:r w:rsidR="00C6278E" w:rsidRPr="006F4BBE">
        <w:rPr>
          <w:rFonts w:eastAsia="Calibri"/>
          <w:szCs w:val="28"/>
          <w:lang w:val="ru-RU" w:eastAsia="ru-RU"/>
        </w:rPr>
        <w:t xml:space="preserve">  построения  композиции  натюрморта:  опыт  разнообразного расположения предметов на листе, выделения доминанты и целостного соотношения всех применяемых средств выразительности;</w:t>
      </w:r>
    </w:p>
    <w:p w14:paraId="3EF7D67A" w14:textId="7643C149" w:rsidR="00C6278E" w:rsidRPr="006F4BBE" w:rsidRDefault="001212B1"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иметь опыт создания графического натюрморта;</w:t>
      </w:r>
    </w:p>
    <w:p w14:paraId="44EBDEE3" w14:textId="205B0C86" w:rsidR="00C6278E" w:rsidRPr="006F4BBE" w:rsidRDefault="001212B1"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иметь опыт создания натюрморта средствами живописи.</w:t>
      </w:r>
    </w:p>
    <w:p w14:paraId="506FC9EC" w14:textId="77777777" w:rsidR="00C6278E" w:rsidRPr="006F4BBE" w:rsidRDefault="00C6278E" w:rsidP="000437BF">
      <w:pPr>
        <w:widowControl/>
        <w:autoSpaceDE/>
        <w:autoSpaceDN/>
        <w:adjustRightInd w:val="0"/>
        <w:contextualSpacing/>
        <w:rPr>
          <w:rFonts w:eastAsia="Calibri"/>
          <w:szCs w:val="28"/>
          <w:lang w:val="ru-RU" w:eastAsia="ru-RU"/>
        </w:rPr>
      </w:pPr>
      <w:r w:rsidRPr="006F4BBE">
        <w:rPr>
          <w:rFonts w:eastAsia="Calibri"/>
          <w:szCs w:val="28"/>
          <w:lang w:val="ru-RU" w:eastAsia="ru-RU"/>
        </w:rPr>
        <w:t>Портрет:</w:t>
      </w:r>
    </w:p>
    <w:p w14:paraId="6BA250F4" w14:textId="2979C250" w:rsidR="00C6278E" w:rsidRPr="006F4BBE" w:rsidRDefault="001212B1"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lastRenderedPageBreak/>
        <w:t xml:space="preserve"> </w:t>
      </w:r>
      <w:proofErr w:type="gramStart"/>
      <w:r w:rsidR="00C6278E" w:rsidRPr="006F4BBE">
        <w:rPr>
          <w:rFonts w:eastAsia="Calibri"/>
          <w:szCs w:val="28"/>
          <w:lang w:val="ru-RU" w:eastAsia="ru-RU"/>
        </w:rPr>
        <w:t>иметь  представление</w:t>
      </w:r>
      <w:proofErr w:type="gramEnd"/>
      <w:r w:rsidR="00C6278E" w:rsidRPr="006F4BBE">
        <w:rPr>
          <w:rFonts w:eastAsia="Calibri"/>
          <w:szCs w:val="28"/>
          <w:lang w:val="ru-RU" w:eastAsia="ru-RU"/>
        </w:rPr>
        <w:t xml:space="preserve">  об  истории  портретного  изображения человека в разные эпохи как последовательности изменений представления  о человеке;</w:t>
      </w:r>
    </w:p>
    <w:p w14:paraId="4D0881E6" w14:textId="3F20413E" w:rsidR="00C6278E" w:rsidRPr="006F4BBE" w:rsidRDefault="001212B1"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сравнивать содержание портретного образа в искусстве Древнего Рима, эпохи Возрождения и Нового   времени;</w:t>
      </w:r>
    </w:p>
    <w:p w14:paraId="5A6C258D" w14:textId="5373BA9E" w:rsidR="00C6278E" w:rsidRPr="006F4BBE" w:rsidRDefault="001212B1"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понимать, что в художественном портрете присутствует также выражение идеалов эпохи и авторская позиция    художника;</w:t>
      </w:r>
    </w:p>
    <w:p w14:paraId="01E979A1" w14:textId="19CB2A19" w:rsidR="00C6278E" w:rsidRPr="006F4BBE" w:rsidRDefault="001212B1"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узнавать  произведения</w:t>
      </w:r>
      <w:proofErr w:type="gramEnd"/>
      <w:r w:rsidR="00C6278E" w:rsidRPr="006F4BBE">
        <w:rPr>
          <w:rFonts w:eastAsia="Calibri"/>
          <w:szCs w:val="28"/>
          <w:lang w:val="ru-RU" w:eastAsia="ru-RU"/>
        </w:rPr>
        <w:t xml:space="preserve">  и  называть  имена  нескольких  великих портретистов европейского искусства (Леонардо да Винчи,  Рафаэль,  Микеланджело,  Рембрандт  и др.);</w:t>
      </w:r>
    </w:p>
    <w:p w14:paraId="74EBBC13" w14:textId="221ACDBC" w:rsidR="00C6278E" w:rsidRPr="006F4BBE" w:rsidRDefault="001212B1"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уметь  рассказывать</w:t>
      </w:r>
      <w:proofErr w:type="gramEnd"/>
      <w:r w:rsidR="00C6278E" w:rsidRPr="006F4BBE">
        <w:rPr>
          <w:rFonts w:eastAsia="Calibri"/>
          <w:szCs w:val="28"/>
          <w:lang w:val="ru-RU" w:eastAsia="ru-RU"/>
        </w:rPr>
        <w:t xml:space="preserve">  историю  портрета  в  русском  изобразительном искусстве, называть имена великих </w:t>
      </w:r>
      <w:proofErr w:type="spellStart"/>
      <w:r w:rsidR="00C6278E" w:rsidRPr="006F4BBE">
        <w:rPr>
          <w:rFonts w:eastAsia="Calibri"/>
          <w:szCs w:val="28"/>
          <w:lang w:val="ru-RU" w:eastAsia="ru-RU"/>
        </w:rPr>
        <w:t>художниковпортретистов</w:t>
      </w:r>
      <w:proofErr w:type="spellEnd"/>
      <w:r w:rsidR="00C6278E" w:rsidRPr="006F4BBE">
        <w:rPr>
          <w:rFonts w:eastAsia="Calibri"/>
          <w:szCs w:val="28"/>
          <w:lang w:val="ru-RU" w:eastAsia="ru-RU"/>
        </w:rPr>
        <w:t xml:space="preserve"> (В. </w:t>
      </w:r>
      <w:proofErr w:type="spellStart"/>
      <w:r w:rsidR="00C6278E" w:rsidRPr="006F4BBE">
        <w:rPr>
          <w:rFonts w:eastAsia="Calibri"/>
          <w:szCs w:val="28"/>
          <w:lang w:val="ru-RU" w:eastAsia="ru-RU"/>
        </w:rPr>
        <w:t>Боровиковский</w:t>
      </w:r>
      <w:proofErr w:type="spellEnd"/>
      <w:r w:rsidR="00C6278E" w:rsidRPr="006F4BBE">
        <w:rPr>
          <w:rFonts w:eastAsia="Calibri"/>
          <w:szCs w:val="28"/>
          <w:lang w:val="ru-RU" w:eastAsia="ru-RU"/>
        </w:rPr>
        <w:t>, А. Венецианов, О. Кипренский, В. Тропинин, К. Брюллов, И. Крамской, И. Репин,    В. Суриков, В. Серов и др.);</w:t>
      </w:r>
    </w:p>
    <w:p w14:paraId="129B13A7" w14:textId="7953782A" w:rsidR="00C6278E" w:rsidRPr="006F4BBE" w:rsidRDefault="001212B1"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знать  и</w:t>
      </w:r>
      <w:proofErr w:type="gramEnd"/>
      <w:r w:rsidR="00C6278E" w:rsidRPr="006F4BBE">
        <w:rPr>
          <w:rFonts w:eastAsia="Calibri"/>
          <w:szCs w:val="28"/>
          <w:lang w:val="ru-RU" w:eastAsia="ru-RU"/>
        </w:rPr>
        <w:t xml:space="preserve">  претворять  в  рисунке  основные  позиции  конструкции головы человека, пропорции лица, соотношение лицевой и черепной частей  головы;</w:t>
      </w:r>
    </w:p>
    <w:p w14:paraId="6F1533DE" w14:textId="77777777" w:rsidR="00D31D81" w:rsidRDefault="001212B1"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иметь  представление</w:t>
      </w:r>
      <w:proofErr w:type="gramEnd"/>
      <w:r w:rsidR="00C6278E" w:rsidRPr="006F4BBE">
        <w:rPr>
          <w:rFonts w:eastAsia="Calibri"/>
          <w:szCs w:val="28"/>
          <w:lang w:val="ru-RU" w:eastAsia="ru-RU"/>
        </w:rPr>
        <w:t xml:space="preserve">  о  способах  объёмного  изображения  головы человека, создавать зарисовки объёмной конструкции головы; понимать термин «ракурс» и определять его на практике; </w:t>
      </w:r>
    </w:p>
    <w:p w14:paraId="624DA38A" w14:textId="711288C0" w:rsidR="00C6278E" w:rsidRPr="006F4BBE" w:rsidRDefault="001212B1"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иметь представление о скульптурном портрете в истории искусства, о выражении характера человека и образа эпохи в</w:t>
      </w:r>
      <w:r w:rsidR="009B40EE" w:rsidRPr="006F4BBE">
        <w:rPr>
          <w:rFonts w:eastAsia="Calibri"/>
          <w:szCs w:val="28"/>
          <w:lang w:val="ru-RU" w:eastAsia="ru-RU"/>
        </w:rPr>
        <w:t xml:space="preserve"> </w:t>
      </w:r>
      <w:r w:rsidR="00C6278E" w:rsidRPr="006F4BBE">
        <w:rPr>
          <w:rFonts w:eastAsia="Calibri"/>
          <w:szCs w:val="28"/>
          <w:lang w:val="ru-RU" w:eastAsia="ru-RU"/>
        </w:rPr>
        <w:t>скульптурном портрете;</w:t>
      </w:r>
    </w:p>
    <w:p w14:paraId="5787D5F9" w14:textId="37C8BE99" w:rsidR="00C6278E" w:rsidRPr="006F4BBE" w:rsidRDefault="00BE4946"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иметь начальный опыт лепки головы человека;</w:t>
      </w:r>
    </w:p>
    <w:p w14:paraId="1128A06E" w14:textId="2B44CC4C" w:rsidR="00C6278E" w:rsidRPr="006F4BBE" w:rsidRDefault="00BE4946"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приобретать   опыт   графического   портретного   изображения </w:t>
      </w:r>
      <w:proofErr w:type="gramStart"/>
      <w:r w:rsidR="00C6278E" w:rsidRPr="006F4BBE">
        <w:rPr>
          <w:rFonts w:eastAsia="Calibri"/>
          <w:szCs w:val="28"/>
          <w:lang w:val="ru-RU" w:eastAsia="ru-RU"/>
        </w:rPr>
        <w:t>как  нового</w:t>
      </w:r>
      <w:proofErr w:type="gramEnd"/>
      <w:r w:rsidR="00C6278E" w:rsidRPr="006F4BBE">
        <w:rPr>
          <w:rFonts w:eastAsia="Calibri"/>
          <w:szCs w:val="28"/>
          <w:lang w:val="ru-RU" w:eastAsia="ru-RU"/>
        </w:rPr>
        <w:t xml:space="preserve">  для  себя  видения  индивидуальности    человека;</w:t>
      </w:r>
    </w:p>
    <w:p w14:paraId="5E9F4FCF" w14:textId="095E5BDA" w:rsidR="00C6278E" w:rsidRPr="006F4BBE" w:rsidRDefault="00BE4946"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иметь представление о графических портретах мастеров разных эпох, о разнообразии графических средств в </w:t>
      </w:r>
      <w:proofErr w:type="gramStart"/>
      <w:r w:rsidR="00C6278E" w:rsidRPr="006F4BBE">
        <w:rPr>
          <w:rFonts w:eastAsia="Calibri"/>
          <w:szCs w:val="28"/>
          <w:lang w:val="ru-RU" w:eastAsia="ru-RU"/>
        </w:rPr>
        <w:t>изображении  образа</w:t>
      </w:r>
      <w:proofErr w:type="gramEnd"/>
      <w:r w:rsidR="00C6278E" w:rsidRPr="006F4BBE">
        <w:rPr>
          <w:rFonts w:eastAsia="Calibri"/>
          <w:szCs w:val="28"/>
          <w:lang w:val="ru-RU" w:eastAsia="ru-RU"/>
        </w:rPr>
        <w:t xml:space="preserve"> человека;</w:t>
      </w:r>
    </w:p>
    <w:p w14:paraId="20C5ACB7" w14:textId="03F65E51" w:rsidR="00C6278E" w:rsidRPr="006F4BBE" w:rsidRDefault="00BE4946"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уметь  характеризовать</w:t>
      </w:r>
      <w:proofErr w:type="gramEnd"/>
      <w:r w:rsidR="00C6278E" w:rsidRPr="006F4BBE">
        <w:rPr>
          <w:rFonts w:eastAsia="Calibri"/>
          <w:szCs w:val="28"/>
          <w:lang w:val="ru-RU" w:eastAsia="ru-RU"/>
        </w:rPr>
        <w:t xml:space="preserve">  роль  освещения  как  выразительного средства при создании художественного  образа;</w:t>
      </w:r>
    </w:p>
    <w:p w14:paraId="5A7FAD43" w14:textId="1D8CEBAC" w:rsidR="00C6278E" w:rsidRPr="006F4BBE" w:rsidRDefault="00BE4946"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иметь  опыт</w:t>
      </w:r>
      <w:proofErr w:type="gramEnd"/>
      <w:r w:rsidR="00C6278E" w:rsidRPr="006F4BBE">
        <w:rPr>
          <w:rFonts w:eastAsia="Calibri"/>
          <w:szCs w:val="28"/>
          <w:lang w:val="ru-RU" w:eastAsia="ru-RU"/>
        </w:rPr>
        <w:t xml:space="preserve">  создания  живописного  портрета,  понимать  роль цвета в создании портретного образа как средства выражения настроения,  характера,  индивидуальности  героя портрета;</w:t>
      </w:r>
    </w:p>
    <w:p w14:paraId="6F26D9CD" w14:textId="4239D956" w:rsidR="00C6278E" w:rsidRPr="006F4BBE" w:rsidRDefault="00BE4946"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иметь представление о жанре портрета в искусстве ХХ в. </w:t>
      </w:r>
      <w:r w:rsidR="00BD6D2B" w:rsidRPr="006F4BBE">
        <w:rPr>
          <w:rFonts w:eastAsia="Calibri"/>
          <w:szCs w:val="28"/>
          <w:lang w:val="ru-RU" w:eastAsia="ru-RU"/>
        </w:rPr>
        <w:t>–</w:t>
      </w:r>
      <w:r w:rsidR="00C6278E" w:rsidRPr="006F4BBE">
        <w:rPr>
          <w:rFonts w:eastAsia="Calibri"/>
          <w:szCs w:val="28"/>
          <w:lang w:val="ru-RU" w:eastAsia="ru-RU"/>
        </w:rPr>
        <w:t xml:space="preserve"> западном и отечественном.</w:t>
      </w:r>
    </w:p>
    <w:p w14:paraId="407E6DFB" w14:textId="77777777" w:rsidR="00C6278E" w:rsidRPr="006F4BBE" w:rsidRDefault="00C6278E" w:rsidP="000437BF">
      <w:pPr>
        <w:pStyle w:val="a5"/>
        <w:widowControl/>
        <w:autoSpaceDE/>
        <w:autoSpaceDN/>
        <w:adjustRightInd w:val="0"/>
        <w:ind w:left="709" w:firstLine="0"/>
        <w:contextualSpacing/>
        <w:rPr>
          <w:rFonts w:eastAsia="Calibri"/>
          <w:szCs w:val="28"/>
          <w:lang w:val="ru-RU" w:eastAsia="ru-RU"/>
        </w:rPr>
      </w:pPr>
      <w:r w:rsidRPr="006F4BBE">
        <w:rPr>
          <w:rFonts w:eastAsia="Calibri"/>
          <w:szCs w:val="28"/>
          <w:lang w:val="ru-RU" w:eastAsia="ru-RU"/>
        </w:rPr>
        <w:t>Пейзаж:</w:t>
      </w:r>
    </w:p>
    <w:p w14:paraId="4D4E0E39" w14:textId="40538665" w:rsidR="00C6278E" w:rsidRPr="006F4BBE" w:rsidRDefault="00BE4946"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иметь  представление</w:t>
      </w:r>
      <w:proofErr w:type="gramEnd"/>
      <w:r w:rsidR="00C6278E" w:rsidRPr="006F4BBE">
        <w:rPr>
          <w:rFonts w:eastAsia="Calibri"/>
          <w:szCs w:val="28"/>
          <w:lang w:val="ru-RU" w:eastAsia="ru-RU"/>
        </w:rPr>
        <w:t xml:space="preserve">  и  уметь  сравнивать  изображение  пространства в эпоху Древнего мира, в Средневековом искусстве и  в  эпоху Возрождения;</w:t>
      </w:r>
    </w:p>
    <w:p w14:paraId="46848AF5" w14:textId="5F579579" w:rsidR="00C6278E" w:rsidRPr="006F4BBE" w:rsidRDefault="00BE4946"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знать  правила</w:t>
      </w:r>
      <w:proofErr w:type="gramEnd"/>
      <w:r w:rsidR="00C6278E" w:rsidRPr="006F4BBE">
        <w:rPr>
          <w:rFonts w:eastAsia="Calibri"/>
          <w:szCs w:val="28"/>
          <w:lang w:val="ru-RU" w:eastAsia="ru-RU"/>
        </w:rPr>
        <w:t xml:space="preserve">  построения  линейной  перспективы  и  уметь применять  их  в рисунке;</w:t>
      </w:r>
    </w:p>
    <w:p w14:paraId="65D3A235" w14:textId="3E0E396B" w:rsidR="00C6278E" w:rsidRPr="006F4BBE" w:rsidRDefault="00BE4946"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определять   содержание   </w:t>
      </w:r>
      <w:proofErr w:type="gramStart"/>
      <w:r w:rsidR="00C6278E" w:rsidRPr="006F4BBE">
        <w:rPr>
          <w:rFonts w:eastAsia="Calibri"/>
          <w:szCs w:val="28"/>
          <w:lang w:val="ru-RU" w:eastAsia="ru-RU"/>
        </w:rPr>
        <w:t xml:space="preserve">понятий:   </w:t>
      </w:r>
      <w:proofErr w:type="gramEnd"/>
      <w:r w:rsidR="00C6278E" w:rsidRPr="006F4BBE">
        <w:rPr>
          <w:rFonts w:eastAsia="Calibri"/>
          <w:szCs w:val="28"/>
          <w:lang w:val="ru-RU" w:eastAsia="ru-RU"/>
        </w:rPr>
        <w:t>линия   горизонта,   точка схода, низкий и высокий горизонт, перспективные сокращения,  центральная  и  угловая перспектива;</w:t>
      </w:r>
    </w:p>
    <w:p w14:paraId="0302B6DB" w14:textId="42BD9E61" w:rsidR="00C6278E" w:rsidRPr="006F4BBE" w:rsidRDefault="00BE4946"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знать правила воздушной перспективы и уметь их применять </w:t>
      </w:r>
      <w:proofErr w:type="gramStart"/>
      <w:r w:rsidR="00C6278E" w:rsidRPr="006F4BBE">
        <w:rPr>
          <w:rFonts w:eastAsia="Calibri"/>
          <w:szCs w:val="28"/>
          <w:lang w:val="ru-RU" w:eastAsia="ru-RU"/>
        </w:rPr>
        <w:t>на  практике</w:t>
      </w:r>
      <w:proofErr w:type="gramEnd"/>
      <w:r w:rsidR="00C6278E" w:rsidRPr="006F4BBE">
        <w:rPr>
          <w:rFonts w:eastAsia="Calibri"/>
          <w:szCs w:val="28"/>
          <w:lang w:val="ru-RU" w:eastAsia="ru-RU"/>
        </w:rPr>
        <w:t>;</w:t>
      </w:r>
    </w:p>
    <w:p w14:paraId="1A2D9CBE" w14:textId="7F71C747" w:rsidR="00C6278E" w:rsidRPr="006F4BBE" w:rsidRDefault="00BE4946"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характеризовать  особенности</w:t>
      </w:r>
      <w:proofErr w:type="gramEnd"/>
      <w:r w:rsidR="00C6278E" w:rsidRPr="006F4BBE">
        <w:rPr>
          <w:rFonts w:eastAsia="Calibri"/>
          <w:szCs w:val="28"/>
          <w:lang w:val="ru-RU" w:eastAsia="ru-RU"/>
        </w:rPr>
        <w:t xml:space="preserve">  изображения  разных  состояний природы в романтическом пейзаже и пейзаже творчества импрессионистов и постимпрессионистов;</w:t>
      </w:r>
    </w:p>
    <w:p w14:paraId="62E2ECCE" w14:textId="4AF6D90A" w:rsidR="00C6278E" w:rsidRPr="006F4BBE" w:rsidRDefault="00BE4946"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иметь представление о морских пейзажах И. Айвазовского;</w:t>
      </w:r>
    </w:p>
    <w:p w14:paraId="36A38C21" w14:textId="7AF14459" w:rsidR="00C6278E" w:rsidRPr="006F4BBE" w:rsidRDefault="00BE4946"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lastRenderedPageBreak/>
        <w:t xml:space="preserve"> </w:t>
      </w:r>
      <w:r w:rsidR="00C6278E" w:rsidRPr="006F4BBE">
        <w:rPr>
          <w:rFonts w:eastAsia="Calibri"/>
          <w:szCs w:val="28"/>
          <w:lang w:val="ru-RU" w:eastAsia="ru-RU"/>
        </w:rPr>
        <w:t>иметь представление об особенностях пленэрной живописи и колористической   изменчивости   состояний   природы;</w:t>
      </w:r>
    </w:p>
    <w:p w14:paraId="3B439A0B" w14:textId="77777777" w:rsidR="00C6278E" w:rsidRPr="006F4BBE" w:rsidRDefault="00BE4946"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знать и уметь рассказывать историю пейзажа в русской живописи, характеризуя особенности понимания пейзажа в творчестве А. Саврасова, И. Шишкина, И. Левитана и художников ХХ в. (по выбору);</w:t>
      </w:r>
    </w:p>
    <w:p w14:paraId="2B79597C" w14:textId="14D803DE" w:rsidR="00C6278E" w:rsidRPr="006F4BBE" w:rsidRDefault="00BE4946"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уметь объяснять, как в пейзажной живописи развивался образ отечественной природы и каково его значение в развитии чувства Родины;</w:t>
      </w:r>
    </w:p>
    <w:p w14:paraId="696ABA71" w14:textId="3E19271A" w:rsidR="00C6278E" w:rsidRPr="006F4BBE" w:rsidRDefault="00BE4946"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иметь  опыт</w:t>
      </w:r>
      <w:proofErr w:type="gramEnd"/>
      <w:r w:rsidR="00C6278E" w:rsidRPr="006F4BBE">
        <w:rPr>
          <w:rFonts w:eastAsia="Calibri"/>
          <w:szCs w:val="28"/>
          <w:lang w:val="ru-RU" w:eastAsia="ru-RU"/>
        </w:rPr>
        <w:t xml:space="preserve">  живописного  изображения  различных  активно выраженных  состояний природы;</w:t>
      </w:r>
    </w:p>
    <w:p w14:paraId="3E7F7D6F" w14:textId="65FDE6E9" w:rsidR="00C6278E" w:rsidRPr="006F4BBE" w:rsidRDefault="00BE4946"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иметь  опыт</w:t>
      </w:r>
      <w:proofErr w:type="gramEnd"/>
      <w:r w:rsidR="00C6278E" w:rsidRPr="006F4BBE">
        <w:rPr>
          <w:rFonts w:eastAsia="Calibri"/>
          <w:szCs w:val="28"/>
          <w:lang w:val="ru-RU" w:eastAsia="ru-RU"/>
        </w:rPr>
        <w:t xml:space="preserve">  пейзажных  зарисовок,  графического  изображения природы по памяти и   представлению;</w:t>
      </w:r>
    </w:p>
    <w:p w14:paraId="3BFBD2E2" w14:textId="58906A03" w:rsidR="00C6278E" w:rsidRPr="006F4BBE" w:rsidRDefault="00BE4946"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иметь  опыт</w:t>
      </w:r>
      <w:proofErr w:type="gramEnd"/>
      <w:r w:rsidR="00C6278E" w:rsidRPr="006F4BBE">
        <w:rPr>
          <w:rFonts w:eastAsia="Calibri"/>
          <w:szCs w:val="28"/>
          <w:lang w:val="ru-RU" w:eastAsia="ru-RU"/>
        </w:rPr>
        <w:t xml:space="preserve">  художественной  наблюдательности  как  способа развития интереса к окружающему миру и его </w:t>
      </w:r>
      <w:proofErr w:type="spellStart"/>
      <w:r w:rsidR="00C6278E" w:rsidRPr="006F4BBE">
        <w:rPr>
          <w:rFonts w:eastAsia="Calibri"/>
          <w:szCs w:val="28"/>
          <w:lang w:val="ru-RU" w:eastAsia="ru-RU"/>
        </w:rPr>
        <w:t>художественно­поэтическому</w:t>
      </w:r>
      <w:proofErr w:type="spellEnd"/>
      <w:r w:rsidR="00C6278E" w:rsidRPr="006F4BBE">
        <w:rPr>
          <w:rFonts w:eastAsia="Calibri"/>
          <w:szCs w:val="28"/>
          <w:lang w:val="ru-RU" w:eastAsia="ru-RU"/>
        </w:rPr>
        <w:t xml:space="preserve"> видению;</w:t>
      </w:r>
    </w:p>
    <w:p w14:paraId="46D5ED7C" w14:textId="373FC81C" w:rsidR="00C6278E" w:rsidRPr="006F4BBE" w:rsidRDefault="00BE4946"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иметь  опыт</w:t>
      </w:r>
      <w:proofErr w:type="gramEnd"/>
      <w:r w:rsidR="00C6278E" w:rsidRPr="006F4BBE">
        <w:rPr>
          <w:rFonts w:eastAsia="Calibri"/>
          <w:szCs w:val="28"/>
          <w:lang w:val="ru-RU" w:eastAsia="ru-RU"/>
        </w:rPr>
        <w:t xml:space="preserve">  изображения  городского  пейзажа  </w:t>
      </w:r>
      <w:r w:rsidR="00BD6D2B" w:rsidRPr="006F4BBE">
        <w:rPr>
          <w:rFonts w:eastAsia="Calibri"/>
          <w:szCs w:val="28"/>
          <w:lang w:val="ru-RU" w:eastAsia="ru-RU"/>
        </w:rPr>
        <w:t>–</w:t>
      </w:r>
      <w:r w:rsidR="00C6278E" w:rsidRPr="006F4BBE">
        <w:rPr>
          <w:rFonts w:eastAsia="Calibri"/>
          <w:szCs w:val="28"/>
          <w:lang w:val="ru-RU" w:eastAsia="ru-RU"/>
        </w:rPr>
        <w:t xml:space="preserve">  по  памяти или   представлению;</w:t>
      </w:r>
    </w:p>
    <w:p w14:paraId="18048F88" w14:textId="24ECBDE7" w:rsidR="00C6278E" w:rsidRPr="006F4BBE" w:rsidRDefault="00BE4946"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обрести навыки восприятия образности городского пространства как выражения самобытного лица культуры и истории народа;</w:t>
      </w:r>
    </w:p>
    <w:p w14:paraId="020313F3" w14:textId="293E17B1" w:rsidR="00C6278E" w:rsidRPr="006F4BBE" w:rsidRDefault="00BE4946"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понимать  и</w:t>
      </w:r>
      <w:proofErr w:type="gramEnd"/>
      <w:r w:rsidR="00C6278E" w:rsidRPr="006F4BBE">
        <w:rPr>
          <w:rFonts w:eastAsia="Calibri"/>
          <w:szCs w:val="28"/>
          <w:lang w:val="ru-RU" w:eastAsia="ru-RU"/>
        </w:rPr>
        <w:t xml:space="preserve">  объяснять  роль  культурного  наследия  в  городском пространстве, задачи его охраны и    сохранения.</w:t>
      </w:r>
    </w:p>
    <w:p w14:paraId="4B2105F4" w14:textId="77777777" w:rsidR="00C6278E" w:rsidRPr="006F4BBE" w:rsidRDefault="00C6278E" w:rsidP="000437BF">
      <w:pPr>
        <w:pStyle w:val="a5"/>
        <w:widowControl/>
        <w:autoSpaceDE/>
        <w:autoSpaceDN/>
        <w:adjustRightInd w:val="0"/>
        <w:ind w:left="709" w:firstLine="0"/>
        <w:contextualSpacing/>
        <w:rPr>
          <w:rFonts w:eastAsia="Calibri"/>
          <w:szCs w:val="28"/>
          <w:lang w:val="ru-RU" w:eastAsia="ru-RU"/>
        </w:rPr>
      </w:pPr>
      <w:r w:rsidRPr="006F4BBE">
        <w:rPr>
          <w:rFonts w:eastAsia="Calibri"/>
          <w:szCs w:val="28"/>
          <w:lang w:val="ru-RU" w:eastAsia="ru-RU"/>
        </w:rPr>
        <w:t>Бытовой жанр:</w:t>
      </w:r>
    </w:p>
    <w:p w14:paraId="4CEE2FB8" w14:textId="4E1FB3CC" w:rsidR="00C6278E" w:rsidRPr="006F4BBE" w:rsidRDefault="00BE4946"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характеризовать  роль</w:t>
      </w:r>
      <w:proofErr w:type="gramEnd"/>
      <w:r w:rsidR="00C6278E" w:rsidRPr="006F4BBE">
        <w:rPr>
          <w:rFonts w:eastAsia="Calibri"/>
          <w:szCs w:val="28"/>
          <w:lang w:val="ru-RU" w:eastAsia="ru-RU"/>
        </w:rPr>
        <w:t xml:space="preserve">  изобразительного  искусства  в  формировании представлений о жизни людей разных эпох и народов;</w:t>
      </w:r>
    </w:p>
    <w:p w14:paraId="68A97AA9" w14:textId="3141726D" w:rsidR="00C6278E" w:rsidRPr="006F4BBE" w:rsidRDefault="00BE4946"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уметь объяснять понятия «тематическая картина», «</w:t>
      </w:r>
      <w:proofErr w:type="spellStart"/>
      <w:r w:rsidR="00C6278E" w:rsidRPr="006F4BBE">
        <w:rPr>
          <w:rFonts w:eastAsia="Calibri"/>
          <w:szCs w:val="28"/>
          <w:lang w:val="ru-RU" w:eastAsia="ru-RU"/>
        </w:rPr>
        <w:t>станковая</w:t>
      </w:r>
      <w:proofErr w:type="spellEnd"/>
      <w:r w:rsidR="00C6278E" w:rsidRPr="006F4BBE">
        <w:rPr>
          <w:rFonts w:eastAsia="Calibri"/>
          <w:szCs w:val="28"/>
          <w:lang w:val="ru-RU" w:eastAsia="ru-RU"/>
        </w:rPr>
        <w:t xml:space="preserve"> живопись», «монументальная живопись»; перечислять </w:t>
      </w:r>
      <w:proofErr w:type="gramStart"/>
      <w:r w:rsidR="00C6278E" w:rsidRPr="006F4BBE">
        <w:rPr>
          <w:rFonts w:eastAsia="Calibri"/>
          <w:szCs w:val="28"/>
          <w:lang w:val="ru-RU" w:eastAsia="ru-RU"/>
        </w:rPr>
        <w:t>основные  жанры</w:t>
      </w:r>
      <w:proofErr w:type="gramEnd"/>
      <w:r w:rsidR="00C6278E" w:rsidRPr="006F4BBE">
        <w:rPr>
          <w:rFonts w:eastAsia="Calibri"/>
          <w:szCs w:val="28"/>
          <w:lang w:val="ru-RU" w:eastAsia="ru-RU"/>
        </w:rPr>
        <w:t xml:space="preserve">  тематической картины;</w:t>
      </w:r>
    </w:p>
    <w:p w14:paraId="48D396E9" w14:textId="36CF86DB" w:rsidR="00C6278E" w:rsidRPr="006F4BBE" w:rsidRDefault="00BE4946"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различать  тему</w:t>
      </w:r>
      <w:proofErr w:type="gramEnd"/>
      <w:r w:rsidR="00C6278E" w:rsidRPr="006F4BBE">
        <w:rPr>
          <w:rFonts w:eastAsia="Calibri"/>
          <w:szCs w:val="28"/>
          <w:lang w:val="ru-RU" w:eastAsia="ru-RU"/>
        </w:rPr>
        <w:t>,  сюжет  и  содержание  в  жанровой  картине; выявлять образ нравственных и ценностных смыслов в жанровой картине;</w:t>
      </w:r>
    </w:p>
    <w:p w14:paraId="78514999" w14:textId="52754F6E" w:rsidR="00C6278E" w:rsidRPr="006F4BBE" w:rsidRDefault="00BE4946"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иметь  представление</w:t>
      </w:r>
      <w:proofErr w:type="gramEnd"/>
      <w:r w:rsidR="00C6278E" w:rsidRPr="006F4BBE">
        <w:rPr>
          <w:rFonts w:eastAsia="Calibri"/>
          <w:szCs w:val="28"/>
          <w:lang w:val="ru-RU" w:eastAsia="ru-RU"/>
        </w:rPr>
        <w:t xml:space="preserve">  о  композиции  как  целостности  в  организации художественных выразительных средств, взаимосвязи всех компонентов художественного   произведения;</w:t>
      </w:r>
    </w:p>
    <w:p w14:paraId="6181746E" w14:textId="797520EC" w:rsidR="00C6278E" w:rsidRPr="006F4BBE" w:rsidRDefault="00BE4946"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объяснять  значение</w:t>
      </w:r>
      <w:proofErr w:type="gramEnd"/>
      <w:r w:rsidR="00C6278E" w:rsidRPr="006F4BBE">
        <w:rPr>
          <w:rFonts w:eastAsia="Calibri"/>
          <w:szCs w:val="28"/>
          <w:lang w:val="ru-RU" w:eastAsia="ru-RU"/>
        </w:rPr>
        <w:t xml:space="preserve">  художественного  изображения  бытовой жизни людей в понимании истории человечества и современной  жизни;</w:t>
      </w:r>
    </w:p>
    <w:p w14:paraId="3E5C97EC" w14:textId="1D7D0881" w:rsidR="00C6278E" w:rsidRPr="006F4BBE" w:rsidRDefault="00BE4946"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осознавать  многообразие</w:t>
      </w:r>
      <w:proofErr w:type="gramEnd"/>
      <w:r w:rsidR="00C6278E" w:rsidRPr="006F4BBE">
        <w:rPr>
          <w:rFonts w:eastAsia="Calibri"/>
          <w:szCs w:val="28"/>
          <w:lang w:val="ru-RU" w:eastAsia="ru-RU"/>
        </w:rPr>
        <w:t xml:space="preserve">  форм  организации  бытовой  жизни и одновременно единство мира  людей;</w:t>
      </w:r>
    </w:p>
    <w:p w14:paraId="013D0B29" w14:textId="3AC1BCA5" w:rsidR="00C6278E" w:rsidRPr="006F4BBE" w:rsidRDefault="00BE4946"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иметь  представление</w:t>
      </w:r>
      <w:proofErr w:type="gramEnd"/>
      <w:r w:rsidR="00C6278E" w:rsidRPr="006F4BBE">
        <w:rPr>
          <w:rFonts w:eastAsia="Calibri"/>
          <w:szCs w:val="28"/>
          <w:lang w:val="ru-RU" w:eastAsia="ru-RU"/>
        </w:rPr>
        <w:t xml:space="preserve">  об  изображении  труда  и  повседневных занятий человека в искусстве разных эпох и народов; различать произведения разных культур по их стилистическим признакам и изобразительным традициям (Древний Египет, Китай,  </w:t>
      </w:r>
      <w:proofErr w:type="spellStart"/>
      <w:r w:rsidR="00C6278E" w:rsidRPr="006F4BBE">
        <w:rPr>
          <w:rFonts w:eastAsia="Calibri"/>
          <w:szCs w:val="28"/>
          <w:lang w:val="ru-RU" w:eastAsia="ru-RU"/>
        </w:rPr>
        <w:t>антич</w:t>
      </w:r>
      <w:proofErr w:type="spellEnd"/>
      <w:r w:rsidR="000437BF" w:rsidRPr="006F4BBE">
        <w:rPr>
          <w:rFonts w:eastAsia="Calibri"/>
          <w:szCs w:val="28"/>
          <w:lang w:val="ru-RU" w:eastAsia="ru-RU"/>
        </w:rPr>
        <w:t xml:space="preserve"> </w:t>
      </w:r>
      <w:proofErr w:type="spellStart"/>
      <w:r w:rsidR="00C6278E" w:rsidRPr="006F4BBE">
        <w:rPr>
          <w:rFonts w:eastAsia="Calibri"/>
          <w:szCs w:val="28"/>
          <w:lang w:val="ru-RU" w:eastAsia="ru-RU"/>
        </w:rPr>
        <w:t>ный</w:t>
      </w:r>
      <w:proofErr w:type="spellEnd"/>
      <w:r w:rsidR="00C6278E" w:rsidRPr="006F4BBE">
        <w:rPr>
          <w:rFonts w:eastAsia="Calibri"/>
          <w:szCs w:val="28"/>
          <w:lang w:val="ru-RU" w:eastAsia="ru-RU"/>
        </w:rPr>
        <w:t xml:space="preserve">  мир  и др.);</w:t>
      </w:r>
    </w:p>
    <w:p w14:paraId="1DE1CFE1" w14:textId="274A70E6" w:rsidR="00C6278E" w:rsidRPr="006F4BBE" w:rsidRDefault="00BE4946"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иметь  опыт</w:t>
      </w:r>
      <w:proofErr w:type="gramEnd"/>
      <w:r w:rsidR="00C6278E" w:rsidRPr="006F4BBE">
        <w:rPr>
          <w:rFonts w:eastAsia="Calibri"/>
          <w:szCs w:val="28"/>
          <w:lang w:val="ru-RU" w:eastAsia="ru-RU"/>
        </w:rPr>
        <w:t xml:space="preserve">  изображения  бытовой  жизни  разных  народов  в контексте  традиций  их искусства;</w:t>
      </w:r>
    </w:p>
    <w:p w14:paraId="7AF0B61D" w14:textId="6DD9DDE0" w:rsidR="00C6278E" w:rsidRPr="006F4BBE" w:rsidRDefault="00BE4946"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характеризовать понятие «бытовой жанр» и уметь приводить несколько примеров произведений европейского и отечественного искусства;</w:t>
      </w:r>
    </w:p>
    <w:p w14:paraId="7F8777E5" w14:textId="5A21CEAA" w:rsidR="00C6278E" w:rsidRPr="006F4BBE" w:rsidRDefault="00BE4946"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обрести  опыт</w:t>
      </w:r>
      <w:proofErr w:type="gramEnd"/>
      <w:r w:rsidR="00C6278E" w:rsidRPr="006F4BBE">
        <w:rPr>
          <w:rFonts w:eastAsia="Calibri"/>
          <w:szCs w:val="28"/>
          <w:lang w:val="ru-RU" w:eastAsia="ru-RU"/>
        </w:rPr>
        <w:t xml:space="preserve">  создания  композиции  на  сюжеты  из  реальной повседневной жизни, обучаясь художественной наблюдательности и образному видению окружающей действительности.</w:t>
      </w:r>
    </w:p>
    <w:p w14:paraId="0B0F904B" w14:textId="77777777" w:rsidR="00C6278E" w:rsidRPr="006F4BBE" w:rsidRDefault="00C6278E" w:rsidP="000437BF">
      <w:pPr>
        <w:pStyle w:val="a5"/>
        <w:widowControl/>
        <w:autoSpaceDE/>
        <w:autoSpaceDN/>
        <w:adjustRightInd w:val="0"/>
        <w:ind w:left="709" w:firstLine="0"/>
        <w:contextualSpacing/>
        <w:rPr>
          <w:rFonts w:eastAsia="Calibri"/>
          <w:szCs w:val="28"/>
          <w:lang w:val="ru-RU" w:eastAsia="ru-RU"/>
        </w:rPr>
      </w:pPr>
      <w:r w:rsidRPr="006F4BBE">
        <w:rPr>
          <w:rFonts w:eastAsia="Calibri"/>
          <w:szCs w:val="28"/>
          <w:lang w:val="ru-RU" w:eastAsia="ru-RU"/>
        </w:rPr>
        <w:lastRenderedPageBreak/>
        <w:t>Исторический жанр:</w:t>
      </w:r>
    </w:p>
    <w:p w14:paraId="6F1F49B6" w14:textId="5E022600" w:rsidR="00C6278E" w:rsidRPr="006F4BBE" w:rsidRDefault="00BE4946"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характеризовать  исторический</w:t>
      </w:r>
      <w:proofErr w:type="gramEnd"/>
      <w:r w:rsidR="00C6278E" w:rsidRPr="006F4BBE">
        <w:rPr>
          <w:rFonts w:eastAsia="Calibri"/>
          <w:szCs w:val="28"/>
          <w:lang w:val="ru-RU" w:eastAsia="ru-RU"/>
        </w:rPr>
        <w:t xml:space="preserve">  жанр  в  истории  искусства  и объяснять его значение для жизни общества; уметь объяснить, почему историческая картина считалась самым высоким  жанром  произведений  изобразительного искусства;</w:t>
      </w:r>
    </w:p>
    <w:p w14:paraId="1E5BBB5D" w14:textId="1378AA77" w:rsidR="00C6278E" w:rsidRPr="006F4BBE" w:rsidRDefault="00BE4946"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знать авторов, узнавать и уметь объяснять содержание таких картин, как «Последний день Помпеи» К. Брюллова, «Боярыня Морозова» и другие картины В. Сурикова, «Бурлаки    </w:t>
      </w:r>
      <w:proofErr w:type="gramStart"/>
      <w:r w:rsidR="00C6278E" w:rsidRPr="006F4BBE">
        <w:rPr>
          <w:rFonts w:eastAsia="Calibri"/>
          <w:szCs w:val="28"/>
          <w:lang w:val="ru-RU" w:eastAsia="ru-RU"/>
        </w:rPr>
        <w:t>на  Волге</w:t>
      </w:r>
      <w:proofErr w:type="gramEnd"/>
      <w:r w:rsidR="00C6278E" w:rsidRPr="006F4BBE">
        <w:rPr>
          <w:rFonts w:eastAsia="Calibri"/>
          <w:szCs w:val="28"/>
          <w:lang w:val="ru-RU" w:eastAsia="ru-RU"/>
        </w:rPr>
        <w:t>»  И. Репина;</w:t>
      </w:r>
    </w:p>
    <w:p w14:paraId="402F9602" w14:textId="17305041" w:rsidR="00C6278E" w:rsidRPr="006F4BBE" w:rsidRDefault="00BE4946"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иметь представление о развитии исторического жанра в творчестве отечественных художников ХХ   в.;</w:t>
      </w:r>
    </w:p>
    <w:p w14:paraId="7C9A9F8B" w14:textId="338389DB" w:rsidR="00C6278E" w:rsidRPr="006F4BBE" w:rsidRDefault="00BE4946"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уметь объяснять, почему произведения на библейские, мифологические темы, сюжеты об античных героях принято </w:t>
      </w:r>
      <w:proofErr w:type="gramStart"/>
      <w:r w:rsidR="00C6278E" w:rsidRPr="006F4BBE">
        <w:rPr>
          <w:rFonts w:eastAsia="Calibri"/>
          <w:szCs w:val="28"/>
          <w:lang w:val="ru-RU" w:eastAsia="ru-RU"/>
        </w:rPr>
        <w:t>относить  к</w:t>
      </w:r>
      <w:proofErr w:type="gramEnd"/>
      <w:r w:rsidR="00C6278E" w:rsidRPr="006F4BBE">
        <w:rPr>
          <w:rFonts w:eastAsia="Calibri"/>
          <w:szCs w:val="28"/>
          <w:lang w:val="ru-RU" w:eastAsia="ru-RU"/>
        </w:rPr>
        <w:t xml:space="preserve">  историческому жанру;</w:t>
      </w:r>
    </w:p>
    <w:p w14:paraId="17801920" w14:textId="356ECE19" w:rsidR="00C6278E" w:rsidRPr="006F4BBE" w:rsidRDefault="00BE4946"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узнавать   и   называть   авторов   таких   </w:t>
      </w:r>
      <w:proofErr w:type="gramStart"/>
      <w:r w:rsidR="00C6278E" w:rsidRPr="006F4BBE">
        <w:rPr>
          <w:rFonts w:eastAsia="Calibri"/>
          <w:szCs w:val="28"/>
          <w:lang w:val="ru-RU" w:eastAsia="ru-RU"/>
        </w:rPr>
        <w:t xml:space="preserve">произведений,   </w:t>
      </w:r>
      <w:proofErr w:type="gramEnd"/>
      <w:r w:rsidR="00C6278E" w:rsidRPr="006F4BBE">
        <w:rPr>
          <w:rFonts w:eastAsia="Calibri"/>
          <w:szCs w:val="28"/>
          <w:lang w:val="ru-RU" w:eastAsia="ru-RU"/>
        </w:rPr>
        <w:t>как</w:t>
      </w:r>
      <w:r w:rsidR="000437BF" w:rsidRPr="006F4BBE">
        <w:rPr>
          <w:rFonts w:eastAsia="Calibri"/>
          <w:szCs w:val="28"/>
          <w:lang w:val="ru-RU" w:eastAsia="ru-RU"/>
        </w:rPr>
        <w:t xml:space="preserve"> </w:t>
      </w:r>
      <w:r w:rsidR="00C6278E" w:rsidRPr="006F4BBE">
        <w:rPr>
          <w:rFonts w:eastAsia="Calibri"/>
          <w:szCs w:val="28"/>
          <w:lang w:val="ru-RU" w:eastAsia="ru-RU"/>
        </w:rPr>
        <w:t>«Давид»  Микеланджело,  «Весна»  С. Боттичелли;</w:t>
      </w:r>
    </w:p>
    <w:p w14:paraId="28509CB8" w14:textId="76E56BD9" w:rsidR="00C6278E" w:rsidRPr="006F4BBE" w:rsidRDefault="00BE4946"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знать  характеристики</w:t>
      </w:r>
      <w:proofErr w:type="gramEnd"/>
      <w:r w:rsidR="00C6278E" w:rsidRPr="006F4BBE">
        <w:rPr>
          <w:rFonts w:eastAsia="Calibri"/>
          <w:szCs w:val="28"/>
          <w:lang w:val="ru-RU" w:eastAsia="ru-RU"/>
        </w:rPr>
        <w:t xml:space="preserve">  основных  этапов  работы  художника над тематической картиной: периода эскизов, периода сбора материала и работы над этюдами, уточнения эскизов, этапов работы над основным холстом;</w:t>
      </w:r>
    </w:p>
    <w:p w14:paraId="37990C3F" w14:textId="5A674AB5" w:rsidR="00C6278E" w:rsidRPr="006F4BBE" w:rsidRDefault="00BE4946"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иметь опыт разработки композиции на выбранную историческую тему (художественный проект): сбор материала, работа </w:t>
      </w:r>
      <w:proofErr w:type="gramStart"/>
      <w:r w:rsidR="00C6278E" w:rsidRPr="006F4BBE">
        <w:rPr>
          <w:rFonts w:eastAsia="Calibri"/>
          <w:szCs w:val="28"/>
          <w:lang w:val="ru-RU" w:eastAsia="ru-RU"/>
        </w:rPr>
        <w:t>над  эскизами</w:t>
      </w:r>
      <w:proofErr w:type="gramEnd"/>
      <w:r w:rsidR="00C6278E" w:rsidRPr="006F4BBE">
        <w:rPr>
          <w:rFonts w:eastAsia="Calibri"/>
          <w:szCs w:val="28"/>
          <w:lang w:val="ru-RU" w:eastAsia="ru-RU"/>
        </w:rPr>
        <w:t>,  работа  над композицией.</w:t>
      </w:r>
    </w:p>
    <w:p w14:paraId="057798B8" w14:textId="77777777" w:rsidR="00C6278E" w:rsidRPr="006F4BBE" w:rsidRDefault="00C6278E" w:rsidP="000437BF">
      <w:pPr>
        <w:pStyle w:val="a5"/>
        <w:widowControl/>
        <w:autoSpaceDE/>
        <w:autoSpaceDN/>
        <w:adjustRightInd w:val="0"/>
        <w:ind w:left="709" w:firstLine="0"/>
        <w:contextualSpacing/>
        <w:rPr>
          <w:rFonts w:eastAsia="Calibri"/>
          <w:szCs w:val="28"/>
          <w:lang w:val="ru-RU" w:eastAsia="ru-RU"/>
        </w:rPr>
      </w:pPr>
      <w:r w:rsidRPr="006F4BBE">
        <w:rPr>
          <w:rFonts w:eastAsia="Calibri"/>
          <w:szCs w:val="28"/>
          <w:lang w:val="ru-RU" w:eastAsia="ru-RU"/>
        </w:rPr>
        <w:t>Библейские темы в изобразительном искусстве:</w:t>
      </w:r>
    </w:p>
    <w:p w14:paraId="582A776D" w14:textId="47A9EABA" w:rsidR="00C6278E" w:rsidRPr="006F4BBE" w:rsidRDefault="00BE4946"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знать о значении библейских сюжетов в истории культуры и узнавать сюжеты Священной истории в произведениях искусства;</w:t>
      </w:r>
    </w:p>
    <w:p w14:paraId="70346D5B" w14:textId="5C9ECDC4" w:rsidR="00C6278E" w:rsidRPr="006F4BBE" w:rsidRDefault="00BE4946"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объяснять  значение</w:t>
      </w:r>
      <w:proofErr w:type="gramEnd"/>
      <w:r w:rsidR="00C6278E" w:rsidRPr="006F4BBE">
        <w:rPr>
          <w:rFonts w:eastAsia="Calibri"/>
          <w:szCs w:val="28"/>
          <w:lang w:val="ru-RU" w:eastAsia="ru-RU"/>
        </w:rPr>
        <w:t xml:space="preserve">  великих  </w:t>
      </w:r>
      <w:r w:rsidR="00BD6D2B" w:rsidRPr="006F4BBE">
        <w:rPr>
          <w:rFonts w:eastAsia="Calibri"/>
          <w:szCs w:val="28"/>
          <w:lang w:val="ru-RU" w:eastAsia="ru-RU"/>
        </w:rPr>
        <w:t>–</w:t>
      </w:r>
      <w:r w:rsidR="00C6278E" w:rsidRPr="006F4BBE">
        <w:rPr>
          <w:rFonts w:eastAsia="Calibri"/>
          <w:szCs w:val="28"/>
          <w:lang w:val="ru-RU" w:eastAsia="ru-RU"/>
        </w:rPr>
        <w:t xml:space="preserve">  вечных  тем  в  искусстве  на основе сюжетов Библии как «духовную ось», соединяющую жизненные  позиции  разных  поколений;</w:t>
      </w:r>
    </w:p>
    <w:p w14:paraId="07DAF0A0" w14:textId="502189AB" w:rsidR="00C6278E" w:rsidRPr="006F4BBE" w:rsidRDefault="00BE4946"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знать,  объяснять</w:t>
      </w:r>
      <w:proofErr w:type="gramEnd"/>
      <w:r w:rsidR="00C6278E" w:rsidRPr="006F4BBE">
        <w:rPr>
          <w:rFonts w:eastAsia="Calibri"/>
          <w:szCs w:val="28"/>
          <w:lang w:val="ru-RU" w:eastAsia="ru-RU"/>
        </w:rPr>
        <w:t xml:space="preserve">  содержание,  узнавать  произведения  великих европейских художников на библейские темы, такие   как</w:t>
      </w:r>
      <w:r w:rsidR="000437BF" w:rsidRPr="006F4BBE">
        <w:rPr>
          <w:rFonts w:eastAsia="Calibri"/>
          <w:szCs w:val="28"/>
          <w:lang w:val="ru-RU" w:eastAsia="ru-RU"/>
        </w:rPr>
        <w:t xml:space="preserve"> </w:t>
      </w:r>
      <w:r w:rsidR="00C6278E" w:rsidRPr="006F4BBE">
        <w:rPr>
          <w:rFonts w:eastAsia="Calibri"/>
          <w:szCs w:val="28"/>
          <w:lang w:val="ru-RU" w:eastAsia="ru-RU"/>
        </w:rPr>
        <w:t>«Сикстинская мадонна» Рафаэля, «Тайная вечеря» Леонардо да Винчи, «Возвращение блудного сына» и «Святое семейство» Рембрандта и др.; в скульптуре «</w:t>
      </w:r>
      <w:proofErr w:type="spellStart"/>
      <w:r w:rsidR="00C6278E" w:rsidRPr="006F4BBE">
        <w:rPr>
          <w:rFonts w:eastAsia="Calibri"/>
          <w:szCs w:val="28"/>
          <w:lang w:val="ru-RU" w:eastAsia="ru-RU"/>
        </w:rPr>
        <w:t>Пьета</w:t>
      </w:r>
      <w:proofErr w:type="spellEnd"/>
      <w:r w:rsidR="00C6278E" w:rsidRPr="006F4BBE">
        <w:rPr>
          <w:rFonts w:eastAsia="Calibri"/>
          <w:szCs w:val="28"/>
          <w:lang w:val="ru-RU" w:eastAsia="ru-RU"/>
        </w:rPr>
        <w:t>» Микеланджело и др.;</w:t>
      </w:r>
    </w:p>
    <w:p w14:paraId="754DE790" w14:textId="31AB4D1F" w:rsidR="00C6278E" w:rsidRPr="006F4BBE" w:rsidRDefault="00BE4946"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знать о картинах на библейские темы в истории русского искусства;</w:t>
      </w:r>
    </w:p>
    <w:p w14:paraId="48B97D6B" w14:textId="13BA7C99" w:rsidR="00C6278E" w:rsidRPr="006F4BBE" w:rsidRDefault="00BE4946"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уметь рассказывать о содержании знаменитых русских картин на библейские темы, таких как «Явление Христа народу» А. Иванова, «Христос в пустыне» И. Крамского, «Тайная вечеря» Н. </w:t>
      </w:r>
      <w:proofErr w:type="spellStart"/>
      <w:r w:rsidR="00C6278E" w:rsidRPr="006F4BBE">
        <w:rPr>
          <w:rFonts w:eastAsia="Calibri"/>
          <w:szCs w:val="28"/>
          <w:lang w:val="ru-RU" w:eastAsia="ru-RU"/>
        </w:rPr>
        <w:t>Ге</w:t>
      </w:r>
      <w:proofErr w:type="spellEnd"/>
      <w:r w:rsidR="00C6278E" w:rsidRPr="006F4BBE">
        <w:rPr>
          <w:rFonts w:eastAsia="Calibri"/>
          <w:szCs w:val="28"/>
          <w:lang w:val="ru-RU" w:eastAsia="ru-RU"/>
        </w:rPr>
        <w:t>, «Христос и грешница» В. Поленова и др.;</w:t>
      </w:r>
    </w:p>
    <w:p w14:paraId="0F0D4053" w14:textId="744AC75B" w:rsidR="00C6278E" w:rsidRPr="006F4BBE" w:rsidRDefault="00BE4946"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иметь представление о смысловом различии между иконой и </w:t>
      </w:r>
      <w:proofErr w:type="gramStart"/>
      <w:r w:rsidR="00C6278E" w:rsidRPr="006F4BBE">
        <w:rPr>
          <w:rFonts w:eastAsia="Calibri"/>
          <w:szCs w:val="28"/>
          <w:lang w:val="ru-RU" w:eastAsia="ru-RU"/>
        </w:rPr>
        <w:t>картиной  на</w:t>
      </w:r>
      <w:proofErr w:type="gramEnd"/>
      <w:r w:rsidR="00C6278E" w:rsidRPr="006F4BBE">
        <w:rPr>
          <w:rFonts w:eastAsia="Calibri"/>
          <w:szCs w:val="28"/>
          <w:lang w:val="ru-RU" w:eastAsia="ru-RU"/>
        </w:rPr>
        <w:t xml:space="preserve">  библейские   темы;</w:t>
      </w:r>
    </w:p>
    <w:p w14:paraId="0A696A73" w14:textId="73CEDCBA" w:rsidR="00C6278E" w:rsidRPr="006F4BBE" w:rsidRDefault="00BE4946"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иметь знания о русской иконописи, о великих русских иконописцах: Андрее Рублёве, Феофане </w:t>
      </w:r>
      <w:proofErr w:type="gramStart"/>
      <w:r w:rsidR="00C6278E" w:rsidRPr="006F4BBE">
        <w:rPr>
          <w:rFonts w:eastAsia="Calibri"/>
          <w:szCs w:val="28"/>
          <w:lang w:val="ru-RU" w:eastAsia="ru-RU"/>
        </w:rPr>
        <w:t xml:space="preserve">Греке,   </w:t>
      </w:r>
      <w:proofErr w:type="gramEnd"/>
      <w:r w:rsidR="00C6278E" w:rsidRPr="006F4BBE">
        <w:rPr>
          <w:rFonts w:eastAsia="Calibri"/>
          <w:szCs w:val="28"/>
          <w:lang w:val="ru-RU" w:eastAsia="ru-RU"/>
        </w:rPr>
        <w:t>Дионисии;</w:t>
      </w:r>
    </w:p>
    <w:p w14:paraId="09257D65" w14:textId="61F6B059" w:rsidR="00C6278E" w:rsidRPr="006F4BBE" w:rsidRDefault="00BE4946"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воспринимать  искусство</w:t>
      </w:r>
      <w:proofErr w:type="gramEnd"/>
      <w:r w:rsidR="00C6278E" w:rsidRPr="006F4BBE">
        <w:rPr>
          <w:rFonts w:eastAsia="Calibri"/>
          <w:szCs w:val="28"/>
          <w:lang w:val="ru-RU" w:eastAsia="ru-RU"/>
        </w:rPr>
        <w:t xml:space="preserve">  древнерусской  иконописи  как  уникальное и высокое достижение отечественной   культуры;</w:t>
      </w:r>
    </w:p>
    <w:p w14:paraId="7E484755" w14:textId="4FD82C02" w:rsidR="00C6278E" w:rsidRPr="006F4BBE" w:rsidRDefault="00BE4946"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объяснять  творческий</w:t>
      </w:r>
      <w:proofErr w:type="gramEnd"/>
      <w:r w:rsidR="00C6278E" w:rsidRPr="006F4BBE">
        <w:rPr>
          <w:rFonts w:eastAsia="Calibri"/>
          <w:szCs w:val="28"/>
          <w:lang w:val="ru-RU" w:eastAsia="ru-RU"/>
        </w:rPr>
        <w:t xml:space="preserve">  и  деятельный  характер  восприятия произведений искусства на основе художественной культуры зрителя;</w:t>
      </w:r>
    </w:p>
    <w:p w14:paraId="35E57833" w14:textId="331D3539" w:rsidR="00C6278E" w:rsidRPr="006F4BBE" w:rsidRDefault="00BE4946"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уметь  рассуждать</w:t>
      </w:r>
      <w:proofErr w:type="gramEnd"/>
      <w:r w:rsidR="00C6278E" w:rsidRPr="006F4BBE">
        <w:rPr>
          <w:rFonts w:eastAsia="Calibri"/>
          <w:szCs w:val="28"/>
          <w:lang w:val="ru-RU" w:eastAsia="ru-RU"/>
        </w:rPr>
        <w:t xml:space="preserve">  о  месте  и  значении  изобразительного  искусства в культуре, в жизни общества, в жизни человека.</w:t>
      </w:r>
    </w:p>
    <w:p w14:paraId="3AE2156A" w14:textId="77777777" w:rsidR="00C6278E" w:rsidRPr="006F4BBE" w:rsidRDefault="00C6278E" w:rsidP="000437BF">
      <w:pPr>
        <w:pStyle w:val="a5"/>
        <w:widowControl/>
        <w:autoSpaceDE/>
        <w:autoSpaceDN/>
        <w:adjustRightInd w:val="0"/>
        <w:ind w:left="709" w:firstLine="0"/>
        <w:contextualSpacing/>
        <w:rPr>
          <w:rFonts w:eastAsia="Calibri"/>
          <w:szCs w:val="28"/>
          <w:lang w:val="ru-RU" w:eastAsia="ru-RU"/>
        </w:rPr>
      </w:pPr>
      <w:bookmarkStart w:id="567" w:name="_Toc97148674"/>
      <w:r w:rsidRPr="006F4BBE">
        <w:rPr>
          <w:rFonts w:eastAsia="Calibri"/>
          <w:szCs w:val="28"/>
          <w:lang w:val="ru-RU" w:eastAsia="ru-RU"/>
        </w:rPr>
        <w:t>Модуль № 3 «Архитектура и дизайн»:</w:t>
      </w:r>
      <w:bookmarkEnd w:id="567"/>
    </w:p>
    <w:p w14:paraId="0E5C4AEB" w14:textId="687E8BC1" w:rsidR="00C6278E" w:rsidRPr="006F4BBE" w:rsidRDefault="00BE4946"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lastRenderedPageBreak/>
        <w:t xml:space="preserve"> </w:t>
      </w:r>
      <w:r w:rsidR="00C6278E" w:rsidRPr="006F4BBE">
        <w:rPr>
          <w:rFonts w:eastAsia="Calibri"/>
          <w:szCs w:val="28"/>
          <w:lang w:val="ru-RU" w:eastAsia="ru-RU"/>
        </w:rPr>
        <w:t xml:space="preserve">характеризовать архитектуру и дизайн как конструктивные виды искусства, т. е. искусства художественного построения </w:t>
      </w:r>
      <w:proofErr w:type="spellStart"/>
      <w:proofErr w:type="gramStart"/>
      <w:r w:rsidR="00C6278E" w:rsidRPr="006F4BBE">
        <w:rPr>
          <w:rFonts w:eastAsia="Calibri"/>
          <w:szCs w:val="28"/>
          <w:lang w:val="ru-RU" w:eastAsia="ru-RU"/>
        </w:rPr>
        <w:t>предметно­пространственной</w:t>
      </w:r>
      <w:proofErr w:type="spellEnd"/>
      <w:r w:rsidR="00C6278E" w:rsidRPr="006F4BBE">
        <w:rPr>
          <w:rFonts w:eastAsia="Calibri"/>
          <w:szCs w:val="28"/>
          <w:lang w:val="ru-RU" w:eastAsia="ru-RU"/>
        </w:rPr>
        <w:t xml:space="preserve">  среды</w:t>
      </w:r>
      <w:proofErr w:type="gramEnd"/>
      <w:r w:rsidR="00C6278E" w:rsidRPr="006F4BBE">
        <w:rPr>
          <w:rFonts w:eastAsia="Calibri"/>
          <w:szCs w:val="28"/>
          <w:lang w:val="ru-RU" w:eastAsia="ru-RU"/>
        </w:rPr>
        <w:t xml:space="preserve">  жизни людей;</w:t>
      </w:r>
    </w:p>
    <w:p w14:paraId="05B2D0D2" w14:textId="59C451D7" w:rsidR="00BE4946" w:rsidRPr="006F4BBE" w:rsidRDefault="00BE4946"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объяснять  роль</w:t>
      </w:r>
      <w:proofErr w:type="gramEnd"/>
      <w:r w:rsidR="00C6278E" w:rsidRPr="006F4BBE">
        <w:rPr>
          <w:rFonts w:eastAsia="Calibri"/>
          <w:szCs w:val="28"/>
          <w:lang w:val="ru-RU" w:eastAsia="ru-RU"/>
        </w:rPr>
        <w:t xml:space="preserve">  архитектуры  и  дизайна  в  построении  </w:t>
      </w:r>
      <w:proofErr w:type="spellStart"/>
      <w:r w:rsidR="00C6278E" w:rsidRPr="006F4BBE">
        <w:rPr>
          <w:rFonts w:eastAsia="Calibri"/>
          <w:szCs w:val="28"/>
          <w:lang w:val="ru-RU" w:eastAsia="ru-RU"/>
        </w:rPr>
        <w:t>предметно­пространственной</w:t>
      </w:r>
      <w:proofErr w:type="spellEnd"/>
      <w:r w:rsidR="00C6278E" w:rsidRPr="006F4BBE">
        <w:rPr>
          <w:rFonts w:eastAsia="Calibri"/>
          <w:szCs w:val="28"/>
          <w:lang w:val="ru-RU" w:eastAsia="ru-RU"/>
        </w:rPr>
        <w:t xml:space="preserve"> среды жизнедеятельности человека; </w:t>
      </w:r>
    </w:p>
    <w:p w14:paraId="37EE8475" w14:textId="52DD1F89" w:rsidR="00C6278E" w:rsidRPr="006F4BBE" w:rsidRDefault="00BE4946"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рассуждать о влиянии </w:t>
      </w:r>
      <w:proofErr w:type="spellStart"/>
      <w:r w:rsidR="00C6278E" w:rsidRPr="006F4BBE">
        <w:rPr>
          <w:rFonts w:eastAsia="Calibri"/>
          <w:szCs w:val="28"/>
          <w:lang w:val="ru-RU" w:eastAsia="ru-RU"/>
        </w:rPr>
        <w:t>предметно­пространственной</w:t>
      </w:r>
      <w:proofErr w:type="spellEnd"/>
      <w:r w:rsidR="00C6278E" w:rsidRPr="006F4BBE">
        <w:rPr>
          <w:rFonts w:eastAsia="Calibri"/>
          <w:szCs w:val="28"/>
          <w:lang w:val="ru-RU" w:eastAsia="ru-RU"/>
        </w:rPr>
        <w:t xml:space="preserve"> среды н</w:t>
      </w:r>
      <w:r w:rsidR="000437BF" w:rsidRPr="006F4BBE">
        <w:rPr>
          <w:rFonts w:eastAsia="Calibri"/>
          <w:szCs w:val="28"/>
          <w:lang w:val="ru-RU" w:eastAsia="ru-RU"/>
        </w:rPr>
        <w:t>а ч</w:t>
      </w:r>
      <w:r w:rsidR="00C6278E" w:rsidRPr="006F4BBE">
        <w:rPr>
          <w:rFonts w:eastAsia="Calibri"/>
          <w:szCs w:val="28"/>
          <w:lang w:val="ru-RU" w:eastAsia="ru-RU"/>
        </w:rPr>
        <w:t>увства, установки и поведение человека;</w:t>
      </w:r>
    </w:p>
    <w:p w14:paraId="545C5E96" w14:textId="563FA4C6" w:rsidR="00C6278E" w:rsidRPr="006F4BBE" w:rsidRDefault="000437BF"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рассуждать о том, как </w:t>
      </w:r>
      <w:proofErr w:type="spellStart"/>
      <w:r w:rsidR="00C6278E" w:rsidRPr="006F4BBE">
        <w:rPr>
          <w:rFonts w:eastAsia="Calibri"/>
          <w:szCs w:val="28"/>
          <w:lang w:val="ru-RU" w:eastAsia="ru-RU"/>
        </w:rPr>
        <w:t>предметно­пространственная</w:t>
      </w:r>
      <w:proofErr w:type="spellEnd"/>
      <w:r w:rsidR="00C6278E" w:rsidRPr="006F4BBE">
        <w:rPr>
          <w:rFonts w:eastAsia="Calibri"/>
          <w:szCs w:val="28"/>
          <w:lang w:val="ru-RU" w:eastAsia="ru-RU"/>
        </w:rPr>
        <w:t xml:space="preserve"> среда организует деятельность человека и представления о самом себе;</w:t>
      </w:r>
    </w:p>
    <w:p w14:paraId="76A57169" w14:textId="62A1260E" w:rsidR="00C6278E" w:rsidRPr="006F4BBE" w:rsidRDefault="00CA5AA9"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объяснять  ценность</w:t>
      </w:r>
      <w:proofErr w:type="gramEnd"/>
      <w:r w:rsidR="00C6278E" w:rsidRPr="006F4BBE">
        <w:rPr>
          <w:rFonts w:eastAsia="Calibri"/>
          <w:szCs w:val="28"/>
          <w:lang w:val="ru-RU" w:eastAsia="ru-RU"/>
        </w:rPr>
        <w:t xml:space="preserve">  сохранения  культурного  наследия,  выраженного в архитектуре, предметах труда и быта разных эпох.</w:t>
      </w:r>
    </w:p>
    <w:p w14:paraId="43FCCFF1" w14:textId="77777777" w:rsidR="00C6278E" w:rsidRPr="006F4BBE" w:rsidRDefault="00C6278E" w:rsidP="000437BF">
      <w:pPr>
        <w:pStyle w:val="a5"/>
        <w:widowControl/>
        <w:autoSpaceDE/>
        <w:autoSpaceDN/>
        <w:adjustRightInd w:val="0"/>
        <w:ind w:left="709" w:firstLine="0"/>
        <w:contextualSpacing/>
        <w:rPr>
          <w:rFonts w:eastAsia="Calibri"/>
          <w:szCs w:val="28"/>
          <w:lang w:val="ru-RU" w:eastAsia="ru-RU"/>
        </w:rPr>
      </w:pPr>
      <w:proofErr w:type="gramStart"/>
      <w:r w:rsidRPr="006F4BBE">
        <w:rPr>
          <w:rFonts w:eastAsia="Calibri"/>
          <w:szCs w:val="28"/>
          <w:lang w:val="ru-RU" w:eastAsia="ru-RU"/>
        </w:rPr>
        <w:t>Графический  дизайн</w:t>
      </w:r>
      <w:proofErr w:type="gramEnd"/>
      <w:r w:rsidRPr="006F4BBE">
        <w:rPr>
          <w:rFonts w:eastAsia="Calibri"/>
          <w:szCs w:val="28"/>
          <w:lang w:val="ru-RU" w:eastAsia="ru-RU"/>
        </w:rPr>
        <w:t>:</w:t>
      </w:r>
    </w:p>
    <w:p w14:paraId="54C221B2" w14:textId="5B3DD707" w:rsidR="00C6278E" w:rsidRPr="006F4BBE" w:rsidRDefault="00CA5AA9"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объяснять  понятие</w:t>
      </w:r>
      <w:proofErr w:type="gramEnd"/>
      <w:r w:rsidR="00C6278E" w:rsidRPr="006F4BBE">
        <w:rPr>
          <w:rFonts w:eastAsia="Calibri"/>
          <w:szCs w:val="28"/>
          <w:lang w:val="ru-RU" w:eastAsia="ru-RU"/>
        </w:rPr>
        <w:t xml:space="preserve">  формальной  композиции  и  её  значение как  основы  языка  конструктивных искусств;</w:t>
      </w:r>
    </w:p>
    <w:p w14:paraId="36939F01" w14:textId="6E6F0F9E" w:rsidR="00C6278E" w:rsidRPr="006F4BBE" w:rsidRDefault="00CA5AA9"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объяснять основные средства </w:t>
      </w:r>
      <w:r w:rsidR="00BD6D2B" w:rsidRPr="006F4BBE">
        <w:rPr>
          <w:rFonts w:eastAsia="Calibri"/>
          <w:szCs w:val="28"/>
          <w:lang w:val="ru-RU" w:eastAsia="ru-RU"/>
        </w:rPr>
        <w:t>–</w:t>
      </w:r>
      <w:r w:rsidR="00C6278E" w:rsidRPr="006F4BBE">
        <w:rPr>
          <w:rFonts w:eastAsia="Calibri"/>
          <w:szCs w:val="28"/>
          <w:lang w:val="ru-RU" w:eastAsia="ru-RU"/>
        </w:rPr>
        <w:t xml:space="preserve"> требования к композиции;</w:t>
      </w:r>
    </w:p>
    <w:p w14:paraId="5847AE12" w14:textId="35B705B4" w:rsidR="00C6278E" w:rsidRPr="006F4BBE" w:rsidRDefault="00CA5AA9"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уметь  перечислять</w:t>
      </w:r>
      <w:proofErr w:type="gramEnd"/>
      <w:r w:rsidR="00C6278E" w:rsidRPr="006F4BBE">
        <w:rPr>
          <w:rFonts w:eastAsia="Calibri"/>
          <w:szCs w:val="28"/>
          <w:lang w:val="ru-RU" w:eastAsia="ru-RU"/>
        </w:rPr>
        <w:t xml:space="preserve">  и  объяснять  основные  типы  формальной композиции;</w:t>
      </w:r>
    </w:p>
    <w:p w14:paraId="50EDD808" w14:textId="4962940B" w:rsidR="00C6278E" w:rsidRPr="006F4BBE" w:rsidRDefault="00CA5AA9"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составлять различные формальные композиции на плоскости </w:t>
      </w:r>
      <w:proofErr w:type="gramStart"/>
      <w:r w:rsidR="00C6278E" w:rsidRPr="006F4BBE">
        <w:rPr>
          <w:rFonts w:eastAsia="Calibri"/>
          <w:szCs w:val="28"/>
          <w:lang w:val="ru-RU" w:eastAsia="ru-RU"/>
        </w:rPr>
        <w:t>в  зависимости</w:t>
      </w:r>
      <w:proofErr w:type="gramEnd"/>
      <w:r w:rsidR="00C6278E" w:rsidRPr="006F4BBE">
        <w:rPr>
          <w:rFonts w:eastAsia="Calibri"/>
          <w:szCs w:val="28"/>
          <w:lang w:val="ru-RU" w:eastAsia="ru-RU"/>
        </w:rPr>
        <w:t xml:space="preserve">  от  поставленных   задач;</w:t>
      </w:r>
    </w:p>
    <w:p w14:paraId="4F858F89" w14:textId="65D6590A" w:rsidR="00C6278E" w:rsidRPr="006F4BBE" w:rsidRDefault="00CA5AA9"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выделять   при   творческом   построении   композиции   листа композиционную    доминанту;</w:t>
      </w:r>
    </w:p>
    <w:p w14:paraId="51E0526F" w14:textId="6B22B5D0" w:rsidR="00C6278E" w:rsidRPr="006F4BBE" w:rsidRDefault="00CA5AA9"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составлять  формальные</w:t>
      </w:r>
      <w:proofErr w:type="gramEnd"/>
      <w:r w:rsidR="00C6278E" w:rsidRPr="006F4BBE">
        <w:rPr>
          <w:rFonts w:eastAsia="Calibri"/>
          <w:szCs w:val="28"/>
          <w:lang w:val="ru-RU" w:eastAsia="ru-RU"/>
        </w:rPr>
        <w:t xml:space="preserve">  композиции  на  выражение  в  них движения  и  статики;</w:t>
      </w:r>
    </w:p>
    <w:p w14:paraId="25C75A19" w14:textId="2DA5DCF5" w:rsidR="00C6278E" w:rsidRPr="006F4BBE" w:rsidRDefault="00CA5AA9"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осваивать  навыки</w:t>
      </w:r>
      <w:proofErr w:type="gramEnd"/>
      <w:r w:rsidR="00C6278E" w:rsidRPr="006F4BBE">
        <w:rPr>
          <w:rFonts w:eastAsia="Calibri"/>
          <w:szCs w:val="28"/>
          <w:lang w:val="ru-RU" w:eastAsia="ru-RU"/>
        </w:rPr>
        <w:t xml:space="preserve">  вариативности  в  ритмической  организации  листа;</w:t>
      </w:r>
    </w:p>
    <w:p w14:paraId="6BD82887" w14:textId="4F1A682A" w:rsidR="00CA5AA9" w:rsidRPr="006F4BBE" w:rsidRDefault="00CA5AA9"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объяснять роль цвета в конструктивных искусствах;</w:t>
      </w:r>
    </w:p>
    <w:p w14:paraId="5E97ACC4" w14:textId="431ADFD6" w:rsidR="00C6278E" w:rsidRPr="006F4BBE" w:rsidRDefault="00CA5AA9"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различать  технологию</w:t>
      </w:r>
      <w:proofErr w:type="gramEnd"/>
      <w:r w:rsidR="00C6278E" w:rsidRPr="006F4BBE">
        <w:rPr>
          <w:rFonts w:eastAsia="Calibri"/>
          <w:szCs w:val="28"/>
          <w:lang w:val="ru-RU" w:eastAsia="ru-RU"/>
        </w:rPr>
        <w:t xml:space="preserve">  использования  цвета  в  живописи  и  в конструктивных  искусствах;</w:t>
      </w:r>
    </w:p>
    <w:p w14:paraId="7BCBC06E" w14:textId="7909E0A4" w:rsidR="00C6278E" w:rsidRPr="006F4BBE" w:rsidRDefault="00CA5AA9"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объяснять выражение «цветовой образ»;</w:t>
      </w:r>
    </w:p>
    <w:p w14:paraId="52A22502" w14:textId="0AFBF3DC" w:rsidR="00C6278E" w:rsidRPr="006F4BBE" w:rsidRDefault="00CA5AA9"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применять цвет в графических композициях как акцент или </w:t>
      </w:r>
      <w:proofErr w:type="gramStart"/>
      <w:r w:rsidR="00C6278E" w:rsidRPr="006F4BBE">
        <w:rPr>
          <w:rFonts w:eastAsia="Calibri"/>
          <w:szCs w:val="28"/>
          <w:lang w:val="ru-RU" w:eastAsia="ru-RU"/>
        </w:rPr>
        <w:t>доминанту,  объединённые</w:t>
      </w:r>
      <w:proofErr w:type="gramEnd"/>
      <w:r w:rsidR="00C6278E" w:rsidRPr="006F4BBE">
        <w:rPr>
          <w:rFonts w:eastAsia="Calibri"/>
          <w:szCs w:val="28"/>
          <w:lang w:val="ru-RU" w:eastAsia="ru-RU"/>
        </w:rPr>
        <w:t xml:space="preserve">  одним стилем;</w:t>
      </w:r>
    </w:p>
    <w:p w14:paraId="3172B0E4" w14:textId="7EC6F132" w:rsidR="00C6278E" w:rsidRPr="006F4BBE" w:rsidRDefault="00CA5AA9"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определять   шрифт   как   графический   рисунок   начертания букв, объединённых общим стилем, отвечающий законам </w:t>
      </w:r>
      <w:proofErr w:type="gramStart"/>
      <w:r w:rsidR="00C6278E" w:rsidRPr="006F4BBE">
        <w:rPr>
          <w:rFonts w:eastAsia="Calibri"/>
          <w:szCs w:val="28"/>
          <w:lang w:val="ru-RU" w:eastAsia="ru-RU"/>
        </w:rPr>
        <w:t>художественной  композиции</w:t>
      </w:r>
      <w:proofErr w:type="gramEnd"/>
      <w:r w:rsidR="00C6278E" w:rsidRPr="006F4BBE">
        <w:rPr>
          <w:rFonts w:eastAsia="Calibri"/>
          <w:szCs w:val="28"/>
          <w:lang w:val="ru-RU" w:eastAsia="ru-RU"/>
        </w:rPr>
        <w:t>;</w:t>
      </w:r>
    </w:p>
    <w:p w14:paraId="17F8FBA3" w14:textId="312006CC" w:rsidR="00C6278E" w:rsidRPr="006F4BBE" w:rsidRDefault="00CA5AA9"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соотносить особенности стилизации рисунка шрифта и содержание текста; различать «архитектуру» шрифта и особенности шрифтовых гарнитур; иметь опыт творческого </w:t>
      </w:r>
      <w:proofErr w:type="gramStart"/>
      <w:r w:rsidR="00C6278E" w:rsidRPr="006F4BBE">
        <w:rPr>
          <w:rFonts w:eastAsia="Calibri"/>
          <w:szCs w:val="28"/>
          <w:lang w:val="ru-RU" w:eastAsia="ru-RU"/>
        </w:rPr>
        <w:t>воплощения  шрифтовой</w:t>
      </w:r>
      <w:proofErr w:type="gramEnd"/>
      <w:r w:rsidR="00C6278E" w:rsidRPr="006F4BBE">
        <w:rPr>
          <w:rFonts w:eastAsia="Calibri"/>
          <w:szCs w:val="28"/>
          <w:lang w:val="ru-RU" w:eastAsia="ru-RU"/>
        </w:rPr>
        <w:t xml:space="preserve">  композиции (буквицы);</w:t>
      </w:r>
    </w:p>
    <w:p w14:paraId="45DA69C4" w14:textId="34B18EDC" w:rsidR="00C6278E" w:rsidRPr="006F4BBE" w:rsidRDefault="00CA5AA9"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применять  печатное</w:t>
      </w:r>
      <w:proofErr w:type="gramEnd"/>
      <w:r w:rsidR="00C6278E" w:rsidRPr="006F4BBE">
        <w:rPr>
          <w:rFonts w:eastAsia="Calibri"/>
          <w:szCs w:val="28"/>
          <w:lang w:val="ru-RU" w:eastAsia="ru-RU"/>
        </w:rPr>
        <w:t xml:space="preserve">  слово,  типографскую  строку  в  качестве элементов   графической   композиции;</w:t>
      </w:r>
    </w:p>
    <w:p w14:paraId="67185DF7" w14:textId="1AC26418" w:rsidR="00C6278E" w:rsidRPr="006F4BBE" w:rsidRDefault="00CA5AA9"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объяснять функции логотипа как представительского знака, эмблемы, торговой марки; различать шрифтовой и знаковый виды логотипа; иметь практический опыт разработки логотипа на </w:t>
      </w:r>
      <w:proofErr w:type="gramStart"/>
      <w:r w:rsidR="00C6278E" w:rsidRPr="006F4BBE">
        <w:rPr>
          <w:rFonts w:eastAsia="Calibri"/>
          <w:szCs w:val="28"/>
          <w:lang w:val="ru-RU" w:eastAsia="ru-RU"/>
        </w:rPr>
        <w:t>выбранную  тему</w:t>
      </w:r>
      <w:proofErr w:type="gramEnd"/>
      <w:r w:rsidR="00C6278E" w:rsidRPr="006F4BBE">
        <w:rPr>
          <w:rFonts w:eastAsia="Calibri"/>
          <w:szCs w:val="28"/>
          <w:lang w:val="ru-RU" w:eastAsia="ru-RU"/>
        </w:rPr>
        <w:t>;</w:t>
      </w:r>
    </w:p>
    <w:p w14:paraId="2CD9BDCC" w14:textId="2E869BDA" w:rsidR="00C6278E" w:rsidRPr="006F4BBE" w:rsidRDefault="00CA5AA9"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приобрести творческий опыт построения композиции плаката, поздравительной открытки или рекламы на основе </w:t>
      </w:r>
      <w:proofErr w:type="gramStart"/>
      <w:r w:rsidR="00C6278E" w:rsidRPr="006F4BBE">
        <w:rPr>
          <w:rFonts w:eastAsia="Calibri"/>
          <w:szCs w:val="28"/>
          <w:lang w:val="ru-RU" w:eastAsia="ru-RU"/>
        </w:rPr>
        <w:t>соединения  текста</w:t>
      </w:r>
      <w:proofErr w:type="gramEnd"/>
      <w:r w:rsidR="00C6278E" w:rsidRPr="006F4BBE">
        <w:rPr>
          <w:rFonts w:eastAsia="Calibri"/>
          <w:szCs w:val="28"/>
          <w:lang w:val="ru-RU" w:eastAsia="ru-RU"/>
        </w:rPr>
        <w:t xml:space="preserve">  и изображения;</w:t>
      </w:r>
    </w:p>
    <w:p w14:paraId="3853189F" w14:textId="7D15B755" w:rsidR="00C6278E" w:rsidRPr="006F4BBE" w:rsidRDefault="00CA5AA9"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иметь  представление</w:t>
      </w:r>
      <w:proofErr w:type="gramEnd"/>
      <w:r w:rsidR="00C6278E" w:rsidRPr="006F4BBE">
        <w:rPr>
          <w:rFonts w:eastAsia="Calibri"/>
          <w:szCs w:val="28"/>
          <w:lang w:val="ru-RU" w:eastAsia="ru-RU"/>
        </w:rPr>
        <w:t xml:space="preserve">  об  искусстве  конструирования  книги, дизайне журнала; иметь практический творческий опыт образного  построения  книжного  и  журнального  разворотов   в  качестве  графических композиций.</w:t>
      </w:r>
    </w:p>
    <w:p w14:paraId="66E4599C" w14:textId="77777777" w:rsidR="00CA5AA9" w:rsidRPr="006F4BBE" w:rsidRDefault="00C6278E" w:rsidP="000437BF">
      <w:pPr>
        <w:pStyle w:val="a5"/>
        <w:widowControl/>
        <w:autoSpaceDE/>
        <w:autoSpaceDN/>
        <w:adjustRightInd w:val="0"/>
        <w:ind w:left="709" w:firstLine="0"/>
        <w:contextualSpacing/>
        <w:rPr>
          <w:rFonts w:eastAsia="Calibri"/>
          <w:szCs w:val="28"/>
          <w:lang w:val="ru-RU" w:eastAsia="ru-RU"/>
        </w:rPr>
      </w:pPr>
      <w:r w:rsidRPr="006F4BBE">
        <w:rPr>
          <w:rFonts w:eastAsia="Calibri"/>
          <w:szCs w:val="28"/>
          <w:lang w:val="ru-RU" w:eastAsia="ru-RU"/>
        </w:rPr>
        <w:lastRenderedPageBreak/>
        <w:t xml:space="preserve">Социальное значение дизайна и архитектуры как среды жизни человека: </w:t>
      </w:r>
    </w:p>
    <w:p w14:paraId="220ED649" w14:textId="206B66A1" w:rsidR="00C6278E" w:rsidRPr="006F4BBE" w:rsidRDefault="00CA5AA9"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иметь опыт построения </w:t>
      </w:r>
      <w:proofErr w:type="spellStart"/>
      <w:r w:rsidR="00C6278E" w:rsidRPr="006F4BBE">
        <w:rPr>
          <w:rFonts w:eastAsia="Calibri"/>
          <w:szCs w:val="28"/>
          <w:lang w:val="ru-RU" w:eastAsia="ru-RU"/>
        </w:rPr>
        <w:t>объёмно­пространственной</w:t>
      </w:r>
      <w:proofErr w:type="spellEnd"/>
      <w:r w:rsidR="00C6278E" w:rsidRPr="006F4BBE">
        <w:rPr>
          <w:rFonts w:eastAsia="Calibri"/>
          <w:szCs w:val="28"/>
          <w:lang w:val="ru-RU" w:eastAsia="ru-RU"/>
        </w:rPr>
        <w:t xml:space="preserve"> композиции как макета архитектурного    пространства в</w:t>
      </w:r>
      <w:r w:rsidR="000437BF" w:rsidRPr="006F4BBE">
        <w:rPr>
          <w:rFonts w:eastAsia="Calibri"/>
          <w:szCs w:val="28"/>
          <w:lang w:val="ru-RU" w:eastAsia="ru-RU"/>
        </w:rPr>
        <w:t xml:space="preserve"> </w:t>
      </w:r>
      <w:r w:rsidR="00C6278E" w:rsidRPr="006F4BBE">
        <w:rPr>
          <w:rFonts w:eastAsia="Calibri"/>
          <w:szCs w:val="28"/>
          <w:lang w:val="ru-RU" w:eastAsia="ru-RU"/>
        </w:rPr>
        <w:t>реальной</w:t>
      </w:r>
      <w:r w:rsidR="000437BF" w:rsidRPr="006F4BBE">
        <w:rPr>
          <w:rFonts w:eastAsia="Calibri"/>
          <w:szCs w:val="28"/>
          <w:lang w:val="ru-RU" w:eastAsia="ru-RU"/>
        </w:rPr>
        <w:t xml:space="preserve"> </w:t>
      </w:r>
      <w:r w:rsidR="00C6278E" w:rsidRPr="006F4BBE">
        <w:rPr>
          <w:rFonts w:eastAsia="Calibri"/>
          <w:szCs w:val="28"/>
          <w:lang w:val="ru-RU" w:eastAsia="ru-RU"/>
        </w:rPr>
        <w:t>жизни;</w:t>
      </w:r>
    </w:p>
    <w:p w14:paraId="2E3F672B" w14:textId="534CFE23" w:rsidR="00C6278E" w:rsidRPr="006F4BBE" w:rsidRDefault="00CA5AA9"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выполнять    построение    макета    </w:t>
      </w:r>
      <w:proofErr w:type="spellStart"/>
      <w:r w:rsidR="00C6278E" w:rsidRPr="006F4BBE">
        <w:rPr>
          <w:rFonts w:eastAsia="Calibri"/>
          <w:szCs w:val="28"/>
          <w:lang w:val="ru-RU" w:eastAsia="ru-RU"/>
        </w:rPr>
        <w:t>пространственно­объёмной</w:t>
      </w:r>
      <w:proofErr w:type="spellEnd"/>
      <w:r w:rsidR="00C6278E" w:rsidRPr="006F4BBE">
        <w:rPr>
          <w:rFonts w:eastAsia="Calibri"/>
          <w:szCs w:val="28"/>
          <w:lang w:val="ru-RU" w:eastAsia="ru-RU"/>
        </w:rPr>
        <w:t xml:space="preserve"> </w:t>
      </w:r>
      <w:proofErr w:type="gramStart"/>
      <w:r w:rsidR="00C6278E" w:rsidRPr="006F4BBE">
        <w:rPr>
          <w:rFonts w:eastAsia="Calibri"/>
          <w:szCs w:val="28"/>
          <w:lang w:val="ru-RU" w:eastAsia="ru-RU"/>
        </w:rPr>
        <w:t>композиции  по</w:t>
      </w:r>
      <w:proofErr w:type="gramEnd"/>
      <w:r w:rsidR="00C6278E" w:rsidRPr="006F4BBE">
        <w:rPr>
          <w:rFonts w:eastAsia="Calibri"/>
          <w:szCs w:val="28"/>
          <w:lang w:val="ru-RU" w:eastAsia="ru-RU"/>
        </w:rPr>
        <w:t xml:space="preserve">  его   чертежу;</w:t>
      </w:r>
    </w:p>
    <w:p w14:paraId="51659C62" w14:textId="4BBE61C7" w:rsidR="00C6278E" w:rsidRPr="006F4BBE" w:rsidRDefault="00CA5AA9"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выявлять структуру различных типов зданий и характеризовать влияние объёмов и их сочетаний на образный характер постройки и её влияние на организацию жизнедеятельности людей;</w:t>
      </w:r>
    </w:p>
    <w:p w14:paraId="422D4B8B" w14:textId="61B9D9B2" w:rsidR="00C6278E" w:rsidRPr="006F4BBE" w:rsidRDefault="00CA5AA9"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знать  о</w:t>
      </w:r>
      <w:proofErr w:type="gramEnd"/>
      <w:r w:rsidR="00C6278E" w:rsidRPr="006F4BBE">
        <w:rPr>
          <w:rFonts w:eastAsia="Calibri"/>
          <w:szCs w:val="28"/>
          <w:lang w:val="ru-RU" w:eastAsia="ru-RU"/>
        </w:rPr>
        <w:t xml:space="preserve">  роли  строительного  материала  в  эволюции  архитектурных конструкций и изменении облика архитектурных сооружений;</w:t>
      </w:r>
    </w:p>
    <w:p w14:paraId="5EB7FB92" w14:textId="31E169AA" w:rsidR="00C6278E" w:rsidRPr="006F4BBE" w:rsidRDefault="00CA5AA9"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иметь представление, как в архитектуре проявляются мировоззренческие изменения в жизни общества и как изменение архитектуры влияет на характер организации и жизнедеятельности людей;</w:t>
      </w:r>
    </w:p>
    <w:p w14:paraId="533AF557" w14:textId="6F1D7F58" w:rsidR="00C6278E" w:rsidRPr="006F4BBE" w:rsidRDefault="00CA5AA9"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D31D81" w:rsidRPr="006F4BBE">
        <w:rPr>
          <w:rFonts w:eastAsia="Calibri"/>
          <w:szCs w:val="28"/>
          <w:lang w:val="ru-RU" w:eastAsia="ru-RU"/>
        </w:rPr>
        <w:t>И</w:t>
      </w:r>
      <w:r w:rsidR="00C6278E" w:rsidRPr="006F4BBE">
        <w:rPr>
          <w:rFonts w:eastAsia="Calibri"/>
          <w:szCs w:val="28"/>
          <w:lang w:val="ru-RU" w:eastAsia="ru-RU"/>
        </w:rPr>
        <w:t>меть</w:t>
      </w:r>
      <w:r w:rsidR="00D31D81">
        <w:rPr>
          <w:rFonts w:eastAsia="Calibri"/>
          <w:szCs w:val="28"/>
          <w:lang w:val="ru-RU" w:eastAsia="ru-RU"/>
        </w:rPr>
        <w:t xml:space="preserve"> </w:t>
      </w:r>
      <w:r w:rsidR="00C6278E" w:rsidRPr="006F4BBE">
        <w:rPr>
          <w:rFonts w:eastAsia="Calibri"/>
          <w:szCs w:val="28"/>
          <w:lang w:val="ru-RU" w:eastAsia="ru-RU"/>
        </w:rPr>
        <w:t xml:space="preserve">знания и опыт изображения особенностей </w:t>
      </w:r>
      <w:proofErr w:type="spellStart"/>
      <w:r w:rsidR="00C6278E" w:rsidRPr="006F4BBE">
        <w:rPr>
          <w:rFonts w:eastAsia="Calibri"/>
          <w:szCs w:val="28"/>
          <w:lang w:val="ru-RU" w:eastAsia="ru-RU"/>
        </w:rPr>
        <w:t>архитектурно­художественных</w:t>
      </w:r>
      <w:proofErr w:type="spellEnd"/>
      <w:r w:rsidR="00C6278E" w:rsidRPr="006F4BBE">
        <w:rPr>
          <w:rFonts w:eastAsia="Calibri"/>
          <w:szCs w:val="28"/>
          <w:lang w:val="ru-RU" w:eastAsia="ru-RU"/>
        </w:rPr>
        <w:t xml:space="preserve"> стилей разных эпох, выраженных в постройках общественных зданий, храмовой архитектуре и частном строительстве, в организации городской   среды;</w:t>
      </w:r>
    </w:p>
    <w:p w14:paraId="17E2FAA0" w14:textId="148ECF7F" w:rsidR="00C6278E" w:rsidRPr="006F4BBE" w:rsidRDefault="00CA5AA9"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характеризовать  архитектурные</w:t>
      </w:r>
      <w:proofErr w:type="gramEnd"/>
      <w:r w:rsidR="00C6278E" w:rsidRPr="006F4BBE">
        <w:rPr>
          <w:rFonts w:eastAsia="Calibri"/>
          <w:szCs w:val="28"/>
          <w:lang w:val="ru-RU" w:eastAsia="ru-RU"/>
        </w:rPr>
        <w:t xml:space="preserve">  и  градостроительные  изменения в культуре новейшего времени, современный уровень развития технологий и материалов; рассуждать о социокультурных противоречиях в организации современной городской среды и поисках путей их    преодоления;</w:t>
      </w:r>
    </w:p>
    <w:p w14:paraId="79B594CD" w14:textId="45BB0371" w:rsidR="00C6278E" w:rsidRPr="006F4BBE" w:rsidRDefault="00CA5AA9"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знать  о</w:t>
      </w:r>
      <w:proofErr w:type="gramEnd"/>
      <w:r w:rsidR="00C6278E" w:rsidRPr="006F4BBE">
        <w:rPr>
          <w:rFonts w:eastAsia="Calibri"/>
          <w:szCs w:val="28"/>
          <w:lang w:val="ru-RU" w:eastAsia="ru-RU"/>
        </w:rPr>
        <w:t xml:space="preserve">  значении  сохранения  исторического  облика  города для современной жизни, сохранения архитектурного наследия как важнейшего фактора исторической памяти и понимания  своей идентичности;</w:t>
      </w:r>
    </w:p>
    <w:p w14:paraId="461A8405" w14:textId="327FEAC1" w:rsidR="00C6278E" w:rsidRPr="006F4BBE" w:rsidRDefault="00CA5AA9"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определять понятие «городская среда»; рассматривать и объяснять планировку города как способ организации образа </w:t>
      </w:r>
      <w:proofErr w:type="gramStart"/>
      <w:r w:rsidR="00C6278E" w:rsidRPr="006F4BBE">
        <w:rPr>
          <w:rFonts w:eastAsia="Calibri"/>
          <w:szCs w:val="28"/>
          <w:lang w:val="ru-RU" w:eastAsia="ru-RU"/>
        </w:rPr>
        <w:t>жизни  людей</w:t>
      </w:r>
      <w:proofErr w:type="gramEnd"/>
      <w:r w:rsidR="00C6278E" w:rsidRPr="006F4BBE">
        <w:rPr>
          <w:rFonts w:eastAsia="Calibri"/>
          <w:szCs w:val="28"/>
          <w:lang w:val="ru-RU" w:eastAsia="ru-RU"/>
        </w:rPr>
        <w:t>;</w:t>
      </w:r>
    </w:p>
    <w:p w14:paraId="02477DED" w14:textId="705DCCBF" w:rsidR="00C6278E" w:rsidRPr="006F4BBE" w:rsidRDefault="00CA5AA9"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знать  различные</w:t>
      </w:r>
      <w:proofErr w:type="gramEnd"/>
      <w:r w:rsidR="00C6278E" w:rsidRPr="006F4BBE">
        <w:rPr>
          <w:rFonts w:eastAsia="Calibri"/>
          <w:szCs w:val="28"/>
          <w:lang w:val="ru-RU" w:eastAsia="ru-RU"/>
        </w:rPr>
        <w:t xml:space="preserve">  виды  планировки  города;  иметь  опыт  разработки построения городского пространства в виде макетной  или  графической схемы;</w:t>
      </w:r>
    </w:p>
    <w:p w14:paraId="0BB692DD" w14:textId="3F069C50" w:rsidR="00C6278E" w:rsidRPr="006F4BBE" w:rsidRDefault="00CA5AA9"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характеризовать  эстетическое</w:t>
      </w:r>
      <w:proofErr w:type="gramEnd"/>
      <w:r w:rsidR="00C6278E" w:rsidRPr="006F4BBE">
        <w:rPr>
          <w:rFonts w:eastAsia="Calibri"/>
          <w:szCs w:val="28"/>
          <w:lang w:val="ru-RU" w:eastAsia="ru-RU"/>
        </w:rPr>
        <w:t xml:space="preserve">  и  экологическое  взаимное  сосуществование природы и архитектуры; иметь представление о традициях </w:t>
      </w:r>
      <w:proofErr w:type="spellStart"/>
      <w:r w:rsidR="00C6278E" w:rsidRPr="006F4BBE">
        <w:rPr>
          <w:rFonts w:eastAsia="Calibri"/>
          <w:szCs w:val="28"/>
          <w:lang w:val="ru-RU" w:eastAsia="ru-RU"/>
        </w:rPr>
        <w:t>ландшафтно­парковой</w:t>
      </w:r>
      <w:proofErr w:type="spellEnd"/>
      <w:r w:rsidR="00C6278E" w:rsidRPr="006F4BBE">
        <w:rPr>
          <w:rFonts w:eastAsia="Calibri"/>
          <w:szCs w:val="28"/>
          <w:lang w:val="ru-RU" w:eastAsia="ru-RU"/>
        </w:rPr>
        <w:t xml:space="preserve"> архитектуры и школах  ландшафтного дизайна;</w:t>
      </w:r>
    </w:p>
    <w:p w14:paraId="351C8C4C" w14:textId="73E02281" w:rsidR="00C6278E" w:rsidRPr="006F4BBE" w:rsidRDefault="00CA5AA9"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объяснять роль малой архитектуры и архитектурного </w:t>
      </w:r>
      <w:proofErr w:type="gramStart"/>
      <w:r w:rsidR="00C6278E" w:rsidRPr="006F4BBE">
        <w:rPr>
          <w:rFonts w:eastAsia="Calibri"/>
          <w:szCs w:val="28"/>
          <w:lang w:val="ru-RU" w:eastAsia="ru-RU"/>
        </w:rPr>
        <w:t>дизайна  в</w:t>
      </w:r>
      <w:proofErr w:type="gramEnd"/>
      <w:r w:rsidR="00C6278E" w:rsidRPr="006F4BBE">
        <w:rPr>
          <w:rFonts w:eastAsia="Calibri"/>
          <w:szCs w:val="28"/>
          <w:lang w:val="ru-RU" w:eastAsia="ru-RU"/>
        </w:rPr>
        <w:t xml:space="preserve">  установке  связи  между  человеком  и  архитектурой,   в</w:t>
      </w:r>
      <w:r w:rsidR="000437BF" w:rsidRPr="006F4BBE">
        <w:rPr>
          <w:rFonts w:eastAsia="Calibri"/>
          <w:szCs w:val="28"/>
          <w:lang w:val="ru-RU" w:eastAsia="ru-RU"/>
        </w:rPr>
        <w:t xml:space="preserve"> </w:t>
      </w:r>
      <w:r w:rsidR="00C6278E" w:rsidRPr="006F4BBE">
        <w:rPr>
          <w:rFonts w:eastAsia="Calibri"/>
          <w:szCs w:val="28"/>
          <w:lang w:val="ru-RU" w:eastAsia="ru-RU"/>
        </w:rPr>
        <w:t>«проживании»  городского пространства;</w:t>
      </w:r>
    </w:p>
    <w:p w14:paraId="233EFDBA" w14:textId="78989D74" w:rsidR="00C6278E" w:rsidRPr="006F4BBE" w:rsidRDefault="00CA5AA9"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иметь  представление</w:t>
      </w:r>
      <w:proofErr w:type="gramEnd"/>
      <w:r w:rsidR="00C6278E" w:rsidRPr="006F4BBE">
        <w:rPr>
          <w:rFonts w:eastAsia="Calibri"/>
          <w:szCs w:val="28"/>
          <w:lang w:val="ru-RU" w:eastAsia="ru-RU"/>
        </w:rPr>
        <w:t xml:space="preserve">  о  задачах  соотношения  функционального и образного в построении формы предметов, создаваемых людьми; видеть образ времени и характер жизнедеятельности человека в предметах его   быта;</w:t>
      </w:r>
    </w:p>
    <w:p w14:paraId="4298924D" w14:textId="11DD6F3E" w:rsidR="00C6278E" w:rsidRPr="006F4BBE" w:rsidRDefault="00CA5AA9"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объяснять, в чём заключается взаимосвязь формы и материала при построении предметного мира; объяснять характер влияния цвета на восприятие человеком формы объектов </w:t>
      </w:r>
      <w:proofErr w:type="gramStart"/>
      <w:r w:rsidR="00C6278E" w:rsidRPr="006F4BBE">
        <w:rPr>
          <w:rFonts w:eastAsia="Calibri"/>
          <w:szCs w:val="28"/>
          <w:lang w:val="ru-RU" w:eastAsia="ru-RU"/>
        </w:rPr>
        <w:t>архитектуры  и</w:t>
      </w:r>
      <w:proofErr w:type="gramEnd"/>
      <w:r w:rsidR="00C6278E" w:rsidRPr="006F4BBE">
        <w:rPr>
          <w:rFonts w:eastAsia="Calibri"/>
          <w:szCs w:val="28"/>
          <w:lang w:val="ru-RU" w:eastAsia="ru-RU"/>
        </w:rPr>
        <w:t xml:space="preserve">  дизайна;</w:t>
      </w:r>
    </w:p>
    <w:p w14:paraId="7231639E" w14:textId="770159FD" w:rsidR="00C6278E" w:rsidRPr="006F4BBE" w:rsidRDefault="00CA5AA9"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иметь  опыт</w:t>
      </w:r>
      <w:proofErr w:type="gramEnd"/>
      <w:r w:rsidR="00C6278E" w:rsidRPr="006F4BBE">
        <w:rPr>
          <w:rFonts w:eastAsia="Calibri"/>
          <w:szCs w:val="28"/>
          <w:lang w:val="ru-RU" w:eastAsia="ru-RU"/>
        </w:rPr>
        <w:t xml:space="preserve">  творческого  проектирования  интерьерного  пространства для конкретных задач жизнедеятельности человека;</w:t>
      </w:r>
    </w:p>
    <w:p w14:paraId="6BC7A7D2" w14:textId="09E62F28" w:rsidR="00C6278E" w:rsidRPr="006F4BBE" w:rsidRDefault="00CA5AA9"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объяснять, как в одежде проявляются характер человека, его ценностные позиции и конкретные намерения действий; объяснять, что такое стиль в   одежде;</w:t>
      </w:r>
    </w:p>
    <w:p w14:paraId="30D4452A" w14:textId="5D8F8DBC" w:rsidR="00C6278E" w:rsidRPr="006F4BBE" w:rsidRDefault="00CA5AA9"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lastRenderedPageBreak/>
        <w:t xml:space="preserve"> </w:t>
      </w:r>
      <w:proofErr w:type="gramStart"/>
      <w:r w:rsidR="00C6278E" w:rsidRPr="006F4BBE">
        <w:rPr>
          <w:rFonts w:eastAsia="Calibri"/>
          <w:szCs w:val="28"/>
          <w:lang w:val="ru-RU" w:eastAsia="ru-RU"/>
        </w:rPr>
        <w:t>иметь  представление</w:t>
      </w:r>
      <w:proofErr w:type="gramEnd"/>
      <w:r w:rsidR="00C6278E" w:rsidRPr="006F4BBE">
        <w:rPr>
          <w:rFonts w:eastAsia="Calibri"/>
          <w:szCs w:val="28"/>
          <w:lang w:val="ru-RU" w:eastAsia="ru-RU"/>
        </w:rPr>
        <w:t xml:space="preserve">  об  истории  костюма  в  истории  разных эпох;  характеризовать  понятие  моды  в  одежде;  объяснять,</w:t>
      </w:r>
      <w:r w:rsidR="000437BF" w:rsidRPr="006F4BBE">
        <w:rPr>
          <w:rFonts w:eastAsia="Calibri"/>
          <w:szCs w:val="28"/>
          <w:lang w:val="ru-RU" w:eastAsia="ru-RU"/>
        </w:rPr>
        <w:t xml:space="preserve"> </w:t>
      </w:r>
      <w:r w:rsidR="00C6278E" w:rsidRPr="006F4BBE">
        <w:rPr>
          <w:rFonts w:eastAsia="Calibri"/>
          <w:szCs w:val="28"/>
          <w:lang w:val="ru-RU" w:eastAsia="ru-RU"/>
        </w:rPr>
        <w:t>как в одежде проявляются социальный статус человека, его ценностные ориентации, мировоззренческие идеалы и характер деятельности;</w:t>
      </w:r>
    </w:p>
    <w:p w14:paraId="5A6E1B32" w14:textId="673D3BC3" w:rsidR="00C6278E" w:rsidRPr="006F4BBE" w:rsidRDefault="00CA5AA9"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иметь  представление</w:t>
      </w:r>
      <w:proofErr w:type="gramEnd"/>
      <w:r w:rsidR="00C6278E" w:rsidRPr="006F4BBE">
        <w:rPr>
          <w:rFonts w:eastAsia="Calibri"/>
          <w:szCs w:val="28"/>
          <w:lang w:val="ru-RU" w:eastAsia="ru-RU"/>
        </w:rPr>
        <w:t xml:space="preserve">  о  конструкции  костюма  и  применении законов композиции в проектировании одежды, ансамбле в костюме;</w:t>
      </w:r>
    </w:p>
    <w:p w14:paraId="4D163D2E" w14:textId="332A9935" w:rsidR="00CA5AA9" w:rsidRPr="006F4BBE" w:rsidRDefault="00CA5AA9"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уметь  рассуждать</w:t>
      </w:r>
      <w:proofErr w:type="gramEnd"/>
      <w:r w:rsidR="00C6278E" w:rsidRPr="006F4BBE">
        <w:rPr>
          <w:rFonts w:eastAsia="Calibri"/>
          <w:szCs w:val="28"/>
          <w:lang w:val="ru-RU" w:eastAsia="ru-RU"/>
        </w:rPr>
        <w:t xml:space="preserve">  о  характерных  особенностях  современной моды, сравнивать функциональные особенности современной одежды с традиционными функциями одежды прошлых эпох; </w:t>
      </w:r>
    </w:p>
    <w:p w14:paraId="6935FCC1" w14:textId="04445947" w:rsidR="00C6278E" w:rsidRPr="006F4BBE" w:rsidRDefault="00CA5AA9"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иметь  опыт</w:t>
      </w:r>
      <w:proofErr w:type="gramEnd"/>
      <w:r w:rsidR="00C6278E" w:rsidRPr="006F4BBE">
        <w:rPr>
          <w:rFonts w:eastAsia="Calibri"/>
          <w:szCs w:val="28"/>
          <w:lang w:val="ru-RU" w:eastAsia="ru-RU"/>
        </w:rPr>
        <w:t xml:space="preserve">  выполнения  практических  творческих  эскизов по теме «Дизайн современной одежды», создания эскизов молодёжной  одежды  для  разных  жизненных  задач   (спортивной, праздничной, повседневной и др.);</w:t>
      </w:r>
    </w:p>
    <w:p w14:paraId="572E594B" w14:textId="4D21B629" w:rsidR="00C6278E" w:rsidRPr="006F4BBE" w:rsidRDefault="00CA5AA9"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различать  задачи</w:t>
      </w:r>
      <w:proofErr w:type="gramEnd"/>
      <w:r w:rsidR="00C6278E" w:rsidRPr="006F4BBE">
        <w:rPr>
          <w:rFonts w:eastAsia="Calibri"/>
          <w:szCs w:val="28"/>
          <w:lang w:val="ru-RU" w:eastAsia="ru-RU"/>
        </w:rPr>
        <w:t xml:space="preserve">  искусства  театрального  грима  и  бытового макияжа; иметь представление об </w:t>
      </w:r>
      <w:proofErr w:type="spellStart"/>
      <w:r w:rsidR="00C6278E" w:rsidRPr="006F4BBE">
        <w:rPr>
          <w:rFonts w:eastAsia="Calibri"/>
          <w:szCs w:val="28"/>
          <w:lang w:val="ru-RU" w:eastAsia="ru-RU"/>
        </w:rPr>
        <w:t>имидж­дизайне</w:t>
      </w:r>
      <w:proofErr w:type="spellEnd"/>
      <w:r w:rsidR="00C6278E" w:rsidRPr="006F4BBE">
        <w:rPr>
          <w:rFonts w:eastAsia="Calibri"/>
          <w:szCs w:val="28"/>
          <w:lang w:val="ru-RU" w:eastAsia="ru-RU"/>
        </w:rPr>
        <w:t>, его задачах и социальном бытовании; иметь опыт создания эскизов для макияжа театральных образов и опыт бытового макияжа; определять эстетические и этические границы применения макияжа и стилистики причёски в повседневном быту.</w:t>
      </w:r>
    </w:p>
    <w:p w14:paraId="1BB492BD" w14:textId="7571C3FD" w:rsidR="00C6278E" w:rsidRPr="006F4BBE" w:rsidRDefault="00C6278E" w:rsidP="000437BF">
      <w:pPr>
        <w:widowControl/>
        <w:autoSpaceDE/>
        <w:autoSpaceDN/>
        <w:adjustRightInd w:val="0"/>
        <w:contextualSpacing/>
        <w:rPr>
          <w:rFonts w:eastAsia="Calibri"/>
          <w:szCs w:val="28"/>
          <w:lang w:val="ru-RU" w:eastAsia="ru-RU"/>
        </w:rPr>
      </w:pPr>
      <w:bookmarkStart w:id="568" w:name="_Toc97148675"/>
      <w:r w:rsidRPr="006F4BBE">
        <w:rPr>
          <w:rFonts w:eastAsia="Calibri"/>
          <w:szCs w:val="28"/>
          <w:lang w:val="ru-RU" w:eastAsia="ru-RU"/>
        </w:rPr>
        <w:t xml:space="preserve">Модуль № 4 «Изображение </w:t>
      </w:r>
      <w:proofErr w:type="gramStart"/>
      <w:r w:rsidRPr="006F4BBE">
        <w:rPr>
          <w:rFonts w:eastAsia="Calibri"/>
          <w:szCs w:val="28"/>
          <w:lang w:val="ru-RU" w:eastAsia="ru-RU"/>
        </w:rPr>
        <w:t>в  синтетических</w:t>
      </w:r>
      <w:proofErr w:type="gramEnd"/>
      <w:r w:rsidRPr="006F4BBE">
        <w:rPr>
          <w:rFonts w:eastAsia="Calibri"/>
          <w:szCs w:val="28"/>
          <w:lang w:val="ru-RU" w:eastAsia="ru-RU"/>
        </w:rPr>
        <w:t>,</w:t>
      </w:r>
      <w:bookmarkEnd w:id="568"/>
      <w:r w:rsidR="000437BF" w:rsidRPr="006F4BBE">
        <w:rPr>
          <w:rFonts w:eastAsia="Calibri"/>
          <w:szCs w:val="28"/>
          <w:lang w:val="ru-RU" w:eastAsia="ru-RU"/>
        </w:rPr>
        <w:t xml:space="preserve"> </w:t>
      </w:r>
      <w:r w:rsidRPr="006F4BBE">
        <w:rPr>
          <w:rFonts w:eastAsia="Calibri"/>
          <w:szCs w:val="28"/>
          <w:lang w:val="ru-RU" w:eastAsia="ru-RU"/>
        </w:rPr>
        <w:t>экранных видах искусства и художественная фотография» (вариативный):</w:t>
      </w:r>
    </w:p>
    <w:p w14:paraId="796E293C" w14:textId="4D4EF59E" w:rsidR="00CA5AA9" w:rsidRPr="006F4BBE" w:rsidRDefault="00CA5AA9"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знать о синтетической природе </w:t>
      </w:r>
      <w:r w:rsidR="00BD6D2B" w:rsidRPr="006F4BBE">
        <w:rPr>
          <w:rFonts w:eastAsia="Calibri"/>
          <w:szCs w:val="28"/>
          <w:lang w:val="ru-RU" w:eastAsia="ru-RU"/>
        </w:rPr>
        <w:t>–</w:t>
      </w:r>
      <w:r w:rsidR="00C6278E" w:rsidRPr="006F4BBE">
        <w:rPr>
          <w:rFonts w:eastAsia="Calibri"/>
          <w:szCs w:val="28"/>
          <w:lang w:val="ru-RU" w:eastAsia="ru-RU"/>
        </w:rPr>
        <w:t xml:space="preserve"> коллективности творческого процесса в синтетических искусствах, синтезирующих выразительные средства разных видов художественного творчества; </w:t>
      </w:r>
    </w:p>
    <w:p w14:paraId="1230D511" w14:textId="320348D7" w:rsidR="00C6278E" w:rsidRPr="006F4BBE" w:rsidRDefault="00CA5AA9"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понимать и характеризовать роль визуального образа в синтетических искусствах;</w:t>
      </w:r>
    </w:p>
    <w:p w14:paraId="766AA0CC" w14:textId="77777777" w:rsidR="00C6278E" w:rsidRPr="006F4BBE" w:rsidRDefault="000844ED"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иметь представление о влиянии развития технологий на появление новых видов художественного творчества и их </w:t>
      </w:r>
      <w:proofErr w:type="gramStart"/>
      <w:r w:rsidR="00C6278E" w:rsidRPr="006F4BBE">
        <w:rPr>
          <w:rFonts w:eastAsia="Calibri"/>
          <w:szCs w:val="28"/>
          <w:lang w:val="ru-RU" w:eastAsia="ru-RU"/>
        </w:rPr>
        <w:t>развитии  параллельно</w:t>
      </w:r>
      <w:proofErr w:type="gramEnd"/>
      <w:r w:rsidR="00C6278E" w:rsidRPr="006F4BBE">
        <w:rPr>
          <w:rFonts w:eastAsia="Calibri"/>
          <w:szCs w:val="28"/>
          <w:lang w:val="ru-RU" w:eastAsia="ru-RU"/>
        </w:rPr>
        <w:t xml:space="preserve">  с  традиционными  видами искусства.</w:t>
      </w:r>
    </w:p>
    <w:p w14:paraId="73A7B814" w14:textId="77777777" w:rsidR="00C6278E" w:rsidRPr="006F4BBE" w:rsidRDefault="00C6278E" w:rsidP="000437BF">
      <w:pPr>
        <w:pStyle w:val="a5"/>
        <w:widowControl/>
        <w:autoSpaceDE/>
        <w:autoSpaceDN/>
        <w:adjustRightInd w:val="0"/>
        <w:ind w:left="709" w:firstLine="0"/>
        <w:contextualSpacing/>
        <w:rPr>
          <w:rFonts w:eastAsia="Calibri"/>
          <w:szCs w:val="28"/>
          <w:lang w:val="ru-RU" w:eastAsia="ru-RU"/>
        </w:rPr>
      </w:pPr>
      <w:r w:rsidRPr="006F4BBE">
        <w:rPr>
          <w:rFonts w:eastAsia="Calibri"/>
          <w:szCs w:val="28"/>
          <w:lang w:val="ru-RU" w:eastAsia="ru-RU"/>
        </w:rPr>
        <w:t>Художник и искусство театра:</w:t>
      </w:r>
    </w:p>
    <w:p w14:paraId="044DCEC8" w14:textId="430E1E5F" w:rsidR="00C6278E" w:rsidRPr="006F4BBE" w:rsidRDefault="000844ED"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иметь представление об истории развития театра и жанровом </w:t>
      </w:r>
      <w:proofErr w:type="gramStart"/>
      <w:r w:rsidR="00C6278E" w:rsidRPr="006F4BBE">
        <w:rPr>
          <w:rFonts w:eastAsia="Calibri"/>
          <w:szCs w:val="28"/>
          <w:lang w:val="ru-RU" w:eastAsia="ru-RU"/>
        </w:rPr>
        <w:t>многообразии  театральных</w:t>
      </w:r>
      <w:proofErr w:type="gramEnd"/>
      <w:r w:rsidR="00C6278E" w:rsidRPr="006F4BBE">
        <w:rPr>
          <w:rFonts w:eastAsia="Calibri"/>
          <w:szCs w:val="28"/>
          <w:lang w:val="ru-RU" w:eastAsia="ru-RU"/>
        </w:rPr>
        <w:t xml:space="preserve"> представлений;</w:t>
      </w:r>
    </w:p>
    <w:p w14:paraId="38027758" w14:textId="0FAFFA2E" w:rsidR="00C6278E" w:rsidRPr="006F4BBE" w:rsidRDefault="000844ED"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знать  о</w:t>
      </w:r>
      <w:proofErr w:type="gramEnd"/>
      <w:r w:rsidR="00C6278E" w:rsidRPr="006F4BBE">
        <w:rPr>
          <w:rFonts w:eastAsia="Calibri"/>
          <w:szCs w:val="28"/>
          <w:lang w:val="ru-RU" w:eastAsia="ru-RU"/>
        </w:rPr>
        <w:t xml:space="preserve">  роли  художника  и  видах  профессиональной  художнической  деятельности  в  современном   театре;</w:t>
      </w:r>
    </w:p>
    <w:p w14:paraId="51A936A5" w14:textId="6D1D7E1D" w:rsidR="00C6278E" w:rsidRPr="006F4BBE" w:rsidRDefault="000844ED"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иметь представление о сценографии и символическом </w:t>
      </w:r>
      <w:proofErr w:type="gramStart"/>
      <w:r w:rsidR="00C6278E" w:rsidRPr="006F4BBE">
        <w:rPr>
          <w:rFonts w:eastAsia="Calibri"/>
          <w:szCs w:val="28"/>
          <w:lang w:val="ru-RU" w:eastAsia="ru-RU"/>
        </w:rPr>
        <w:t>характере  сценического</w:t>
      </w:r>
      <w:proofErr w:type="gramEnd"/>
      <w:r w:rsidR="00C6278E" w:rsidRPr="006F4BBE">
        <w:rPr>
          <w:rFonts w:eastAsia="Calibri"/>
          <w:szCs w:val="28"/>
          <w:lang w:val="ru-RU" w:eastAsia="ru-RU"/>
        </w:rPr>
        <w:t xml:space="preserve">  образа;</w:t>
      </w:r>
    </w:p>
    <w:p w14:paraId="63A24350" w14:textId="1F7C22B6" w:rsidR="00C6278E" w:rsidRPr="006F4BBE" w:rsidRDefault="000844ED"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понимать различие между бытовым костюмом в жизни и сценическим костюмом театрального персонажа, воплощающим характер героя и его эпоху в единстве всего стилистического </w:t>
      </w:r>
      <w:proofErr w:type="gramStart"/>
      <w:r w:rsidR="00C6278E" w:rsidRPr="006F4BBE">
        <w:rPr>
          <w:rFonts w:eastAsia="Calibri"/>
          <w:szCs w:val="28"/>
          <w:lang w:val="ru-RU" w:eastAsia="ru-RU"/>
        </w:rPr>
        <w:t>образа  спектакля</w:t>
      </w:r>
      <w:proofErr w:type="gramEnd"/>
      <w:r w:rsidR="00C6278E" w:rsidRPr="006F4BBE">
        <w:rPr>
          <w:rFonts w:eastAsia="Calibri"/>
          <w:szCs w:val="28"/>
          <w:lang w:val="ru-RU" w:eastAsia="ru-RU"/>
        </w:rPr>
        <w:t>;</w:t>
      </w:r>
    </w:p>
    <w:p w14:paraId="62FD3910" w14:textId="784C637A" w:rsidR="00C6278E" w:rsidRPr="006F4BBE" w:rsidRDefault="000844ED"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иметь  представление</w:t>
      </w:r>
      <w:proofErr w:type="gramEnd"/>
      <w:r w:rsidR="00C6278E" w:rsidRPr="006F4BBE">
        <w:rPr>
          <w:rFonts w:eastAsia="Calibri"/>
          <w:szCs w:val="28"/>
          <w:lang w:val="ru-RU" w:eastAsia="ru-RU"/>
        </w:rPr>
        <w:t xml:space="preserve">  о  творчестве  наиболее  известных  </w:t>
      </w:r>
      <w:proofErr w:type="spellStart"/>
      <w:r w:rsidR="00C6278E" w:rsidRPr="006F4BBE">
        <w:rPr>
          <w:rFonts w:eastAsia="Calibri"/>
          <w:szCs w:val="28"/>
          <w:lang w:val="ru-RU" w:eastAsia="ru-RU"/>
        </w:rPr>
        <w:t>художников­постановщиков</w:t>
      </w:r>
      <w:proofErr w:type="spellEnd"/>
      <w:r w:rsidR="00C6278E" w:rsidRPr="006F4BBE">
        <w:rPr>
          <w:rFonts w:eastAsia="Calibri"/>
          <w:szCs w:val="28"/>
          <w:lang w:val="ru-RU" w:eastAsia="ru-RU"/>
        </w:rPr>
        <w:t xml:space="preserve"> в истории отечественного искусства (эскизы костюмов и декораций в творчестве К. Коровина, И. Билибина, А. Головина и    др.);</w:t>
      </w:r>
    </w:p>
    <w:p w14:paraId="27831552" w14:textId="2591247A" w:rsidR="00C6278E" w:rsidRPr="006F4BBE" w:rsidRDefault="000844ED"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иметь   практический   опыт   создания   эскизов   оформления спектакля по выбранной пьесе; уметь применять полученные </w:t>
      </w:r>
      <w:proofErr w:type="gramStart"/>
      <w:r w:rsidR="00C6278E" w:rsidRPr="006F4BBE">
        <w:rPr>
          <w:rFonts w:eastAsia="Calibri"/>
          <w:szCs w:val="28"/>
          <w:lang w:val="ru-RU" w:eastAsia="ru-RU"/>
        </w:rPr>
        <w:t>знания  при</w:t>
      </w:r>
      <w:proofErr w:type="gramEnd"/>
      <w:r w:rsidR="00C6278E" w:rsidRPr="006F4BBE">
        <w:rPr>
          <w:rFonts w:eastAsia="Calibri"/>
          <w:szCs w:val="28"/>
          <w:lang w:val="ru-RU" w:eastAsia="ru-RU"/>
        </w:rPr>
        <w:t xml:space="preserve">  постановке  школьного спектакля;</w:t>
      </w:r>
    </w:p>
    <w:p w14:paraId="6AD5C3F4" w14:textId="4C311830" w:rsidR="00C6278E" w:rsidRPr="006F4BBE" w:rsidRDefault="000844ED"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объяснять  ведущую</w:t>
      </w:r>
      <w:proofErr w:type="gramEnd"/>
      <w:r w:rsidR="00C6278E" w:rsidRPr="006F4BBE">
        <w:rPr>
          <w:rFonts w:eastAsia="Calibri"/>
          <w:szCs w:val="28"/>
          <w:lang w:val="ru-RU" w:eastAsia="ru-RU"/>
        </w:rPr>
        <w:t xml:space="preserve">  роль  художника  кукольного  спектакля как соавтора режиссёра и актёра в процессе создания образа персонажа;</w:t>
      </w:r>
    </w:p>
    <w:p w14:paraId="25CB4753" w14:textId="1279C84D" w:rsidR="00C6278E" w:rsidRPr="006F4BBE" w:rsidRDefault="000844ED"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lastRenderedPageBreak/>
        <w:t xml:space="preserve"> </w:t>
      </w:r>
      <w:r w:rsidR="00C6278E" w:rsidRPr="006F4BBE">
        <w:rPr>
          <w:rFonts w:eastAsia="Calibri"/>
          <w:szCs w:val="28"/>
          <w:lang w:val="ru-RU" w:eastAsia="ru-RU"/>
        </w:rPr>
        <w:t>иметь практический навык игрового одушевления куклы из простых бытовых предметов;</w:t>
      </w:r>
    </w:p>
    <w:p w14:paraId="027C1359" w14:textId="6505E3CC" w:rsidR="00C6278E" w:rsidRPr="006F4BBE" w:rsidRDefault="000844ED"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понимать необходимость зрительских знаний и умений </w:t>
      </w:r>
      <w:r w:rsidR="00BD6D2B" w:rsidRPr="006F4BBE">
        <w:rPr>
          <w:rFonts w:eastAsia="Calibri"/>
          <w:szCs w:val="28"/>
          <w:lang w:val="ru-RU" w:eastAsia="ru-RU"/>
        </w:rPr>
        <w:t>–</w:t>
      </w:r>
      <w:r w:rsidR="00C6278E" w:rsidRPr="006F4BBE">
        <w:rPr>
          <w:rFonts w:eastAsia="Calibri"/>
          <w:szCs w:val="28"/>
          <w:lang w:val="ru-RU" w:eastAsia="ru-RU"/>
        </w:rPr>
        <w:t xml:space="preserve"> обладания зрительской культурой для восприятия произведений художественного творчества и понимания их значения в </w:t>
      </w:r>
      <w:proofErr w:type="gramStart"/>
      <w:r w:rsidR="00C6278E" w:rsidRPr="006F4BBE">
        <w:rPr>
          <w:rFonts w:eastAsia="Calibri"/>
          <w:szCs w:val="28"/>
          <w:lang w:val="ru-RU" w:eastAsia="ru-RU"/>
        </w:rPr>
        <w:t>интерпретации  явлений</w:t>
      </w:r>
      <w:proofErr w:type="gramEnd"/>
      <w:r w:rsidR="00C6278E" w:rsidRPr="006F4BBE">
        <w:rPr>
          <w:rFonts w:eastAsia="Calibri"/>
          <w:szCs w:val="28"/>
          <w:lang w:val="ru-RU" w:eastAsia="ru-RU"/>
        </w:rPr>
        <w:t xml:space="preserve">  жизни.</w:t>
      </w:r>
    </w:p>
    <w:p w14:paraId="6CFEE8CA" w14:textId="77777777" w:rsidR="00C6278E" w:rsidRPr="006F4BBE" w:rsidRDefault="00C6278E" w:rsidP="000437BF">
      <w:pPr>
        <w:pStyle w:val="a5"/>
        <w:widowControl/>
        <w:autoSpaceDE/>
        <w:autoSpaceDN/>
        <w:adjustRightInd w:val="0"/>
        <w:ind w:left="709" w:firstLine="0"/>
        <w:contextualSpacing/>
        <w:rPr>
          <w:rFonts w:eastAsia="Calibri"/>
          <w:szCs w:val="28"/>
          <w:lang w:val="ru-RU" w:eastAsia="ru-RU"/>
        </w:rPr>
      </w:pPr>
      <w:r w:rsidRPr="006F4BBE">
        <w:rPr>
          <w:rFonts w:eastAsia="Calibri"/>
          <w:szCs w:val="28"/>
          <w:lang w:val="ru-RU" w:eastAsia="ru-RU"/>
        </w:rPr>
        <w:t>Художественная фотография:</w:t>
      </w:r>
    </w:p>
    <w:p w14:paraId="0A3574B7" w14:textId="2E01014C" w:rsidR="00C6278E" w:rsidRPr="006F4BBE" w:rsidRDefault="000844ED"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иметь  представление</w:t>
      </w:r>
      <w:proofErr w:type="gramEnd"/>
      <w:r w:rsidR="00C6278E" w:rsidRPr="006F4BBE">
        <w:rPr>
          <w:rFonts w:eastAsia="Calibri"/>
          <w:szCs w:val="28"/>
          <w:lang w:val="ru-RU" w:eastAsia="ru-RU"/>
        </w:rPr>
        <w:t xml:space="preserve">  о  рождении  и  истории  фотографии,  о соотношении прогресса технологий и развитии искусства запечатления  реальности  в  зримых образах;</w:t>
      </w:r>
    </w:p>
    <w:p w14:paraId="3FCB471B" w14:textId="779B8192" w:rsidR="00C6278E" w:rsidRPr="006F4BBE" w:rsidRDefault="000844ED"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уметь  объяснять</w:t>
      </w:r>
      <w:proofErr w:type="gramEnd"/>
      <w:r w:rsidR="00C6278E" w:rsidRPr="006F4BBE">
        <w:rPr>
          <w:rFonts w:eastAsia="Calibri"/>
          <w:szCs w:val="28"/>
          <w:lang w:val="ru-RU" w:eastAsia="ru-RU"/>
        </w:rPr>
        <w:t xml:space="preserve">  понятия  «длительность  экспозиции»,  «выдержка»,   «диафрагма»;</w:t>
      </w:r>
    </w:p>
    <w:p w14:paraId="74739A3E" w14:textId="23C6AA63" w:rsidR="00C6278E" w:rsidRPr="006F4BBE" w:rsidRDefault="000844ED"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иметь навыки фотографирования и обработки цифровых </w:t>
      </w:r>
      <w:proofErr w:type="gramStart"/>
      <w:r w:rsidR="00C6278E" w:rsidRPr="006F4BBE">
        <w:rPr>
          <w:rFonts w:eastAsia="Calibri"/>
          <w:szCs w:val="28"/>
          <w:lang w:val="ru-RU" w:eastAsia="ru-RU"/>
        </w:rPr>
        <w:t>фотографий  с</w:t>
      </w:r>
      <w:proofErr w:type="gramEnd"/>
      <w:r w:rsidR="00C6278E" w:rsidRPr="006F4BBE">
        <w:rPr>
          <w:rFonts w:eastAsia="Calibri"/>
          <w:szCs w:val="28"/>
          <w:lang w:val="ru-RU" w:eastAsia="ru-RU"/>
        </w:rPr>
        <w:t xml:space="preserve">  помощью  компьютерных  графических  редакторов;</w:t>
      </w:r>
    </w:p>
    <w:p w14:paraId="11F128A6" w14:textId="1783649F" w:rsidR="00C6278E" w:rsidRPr="006F4BBE" w:rsidRDefault="000844ED"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уметь   объяснять   значение   фотографий</w:t>
      </w:r>
      <w:proofErr w:type="gramStart"/>
      <w:r w:rsidR="00C6278E" w:rsidRPr="006F4BBE">
        <w:rPr>
          <w:rFonts w:eastAsia="Calibri"/>
          <w:szCs w:val="28"/>
          <w:lang w:val="ru-RU" w:eastAsia="ru-RU"/>
        </w:rPr>
        <w:t xml:space="preserve">   «</w:t>
      </w:r>
      <w:proofErr w:type="spellStart"/>
      <w:proofErr w:type="gramEnd"/>
      <w:r w:rsidR="00C6278E" w:rsidRPr="006F4BBE">
        <w:rPr>
          <w:rFonts w:eastAsia="Calibri"/>
          <w:szCs w:val="28"/>
          <w:lang w:val="ru-RU" w:eastAsia="ru-RU"/>
        </w:rPr>
        <w:t>Родиноведения</w:t>
      </w:r>
      <w:proofErr w:type="spellEnd"/>
      <w:r w:rsidR="00C6278E" w:rsidRPr="006F4BBE">
        <w:rPr>
          <w:rFonts w:eastAsia="Calibri"/>
          <w:szCs w:val="28"/>
          <w:lang w:val="ru-RU" w:eastAsia="ru-RU"/>
        </w:rPr>
        <w:t xml:space="preserve">» С. М. </w:t>
      </w:r>
      <w:proofErr w:type="spellStart"/>
      <w:r w:rsidR="00C6278E" w:rsidRPr="006F4BBE">
        <w:rPr>
          <w:rFonts w:eastAsia="Calibri"/>
          <w:szCs w:val="28"/>
          <w:lang w:val="ru-RU" w:eastAsia="ru-RU"/>
        </w:rPr>
        <w:t>Прокудина­Горского</w:t>
      </w:r>
      <w:proofErr w:type="spellEnd"/>
      <w:r w:rsidR="00C6278E" w:rsidRPr="006F4BBE">
        <w:rPr>
          <w:rFonts w:eastAsia="Calibri"/>
          <w:szCs w:val="28"/>
          <w:lang w:val="ru-RU" w:eastAsia="ru-RU"/>
        </w:rPr>
        <w:t xml:space="preserve"> для современных представлений об истории жизни в нашей   стране;</w:t>
      </w:r>
    </w:p>
    <w:p w14:paraId="6BB11FF9" w14:textId="26B7D445" w:rsidR="00C6278E" w:rsidRPr="006F4BBE" w:rsidRDefault="000844ED"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различать   и   характеризовать   различные   жанры   художественной фотографии;</w:t>
      </w:r>
    </w:p>
    <w:p w14:paraId="05249217" w14:textId="755730DB" w:rsidR="00C6278E" w:rsidRPr="006F4BBE" w:rsidRDefault="000844ED"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объяснять роль света как художественного средства в </w:t>
      </w:r>
      <w:proofErr w:type="gramStart"/>
      <w:r w:rsidR="00C6278E" w:rsidRPr="006F4BBE">
        <w:rPr>
          <w:rFonts w:eastAsia="Calibri"/>
          <w:szCs w:val="28"/>
          <w:lang w:val="ru-RU" w:eastAsia="ru-RU"/>
        </w:rPr>
        <w:t>искусстве  фотографии</w:t>
      </w:r>
      <w:proofErr w:type="gramEnd"/>
      <w:r w:rsidR="00C6278E" w:rsidRPr="006F4BBE">
        <w:rPr>
          <w:rFonts w:eastAsia="Calibri"/>
          <w:szCs w:val="28"/>
          <w:lang w:val="ru-RU" w:eastAsia="ru-RU"/>
        </w:rPr>
        <w:t>;</w:t>
      </w:r>
    </w:p>
    <w:p w14:paraId="67052EC8" w14:textId="2CFA40F0" w:rsidR="000844ED" w:rsidRPr="006F4BBE" w:rsidRDefault="000844ED"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понимать,  как</w:t>
      </w:r>
      <w:proofErr w:type="gramEnd"/>
      <w:r w:rsidR="00C6278E" w:rsidRPr="006F4BBE">
        <w:rPr>
          <w:rFonts w:eastAsia="Calibri"/>
          <w:szCs w:val="28"/>
          <w:lang w:val="ru-RU" w:eastAsia="ru-RU"/>
        </w:rPr>
        <w:t xml:space="preserve">  в  художественной  фотографии  проявляются средства выразительности изобразительного искусства, и стремиться к их применению в своей практике фотографирования; </w:t>
      </w:r>
    </w:p>
    <w:p w14:paraId="4CE091DC" w14:textId="179A08F0" w:rsidR="00C6278E" w:rsidRPr="006F4BBE" w:rsidRDefault="000844ED"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иметь опыт наблюдения и </w:t>
      </w:r>
      <w:proofErr w:type="spellStart"/>
      <w:r w:rsidR="00C6278E" w:rsidRPr="006F4BBE">
        <w:rPr>
          <w:rFonts w:eastAsia="Calibri"/>
          <w:szCs w:val="28"/>
          <w:lang w:val="ru-RU" w:eastAsia="ru-RU"/>
        </w:rPr>
        <w:t>художественно­эстетического</w:t>
      </w:r>
      <w:proofErr w:type="spellEnd"/>
      <w:r w:rsidR="00C6278E" w:rsidRPr="006F4BBE">
        <w:rPr>
          <w:rFonts w:eastAsia="Calibri"/>
          <w:szCs w:val="28"/>
          <w:lang w:val="ru-RU" w:eastAsia="ru-RU"/>
        </w:rPr>
        <w:t xml:space="preserve"> анализа   художественных   фотографий   известных   </w:t>
      </w:r>
      <w:proofErr w:type="gramStart"/>
      <w:r w:rsidR="00C6278E" w:rsidRPr="006F4BBE">
        <w:rPr>
          <w:rFonts w:eastAsia="Calibri"/>
          <w:szCs w:val="28"/>
          <w:lang w:val="ru-RU" w:eastAsia="ru-RU"/>
        </w:rPr>
        <w:t>профессиональных  мастеров</w:t>
      </w:r>
      <w:proofErr w:type="gramEnd"/>
      <w:r w:rsidR="00C6278E" w:rsidRPr="006F4BBE">
        <w:rPr>
          <w:rFonts w:eastAsia="Calibri"/>
          <w:szCs w:val="28"/>
          <w:lang w:val="ru-RU" w:eastAsia="ru-RU"/>
        </w:rPr>
        <w:t xml:space="preserve"> фотографии;</w:t>
      </w:r>
    </w:p>
    <w:p w14:paraId="5E4891A4" w14:textId="0B55992F" w:rsidR="00C6278E" w:rsidRPr="006F4BBE" w:rsidRDefault="000844ED"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иметь  опыт</w:t>
      </w:r>
      <w:proofErr w:type="gramEnd"/>
      <w:r w:rsidR="00C6278E" w:rsidRPr="006F4BBE">
        <w:rPr>
          <w:rFonts w:eastAsia="Calibri"/>
          <w:szCs w:val="28"/>
          <w:lang w:val="ru-RU" w:eastAsia="ru-RU"/>
        </w:rPr>
        <w:t xml:space="preserve">  применения  знаний  о  </w:t>
      </w:r>
      <w:proofErr w:type="spellStart"/>
      <w:r w:rsidR="00C6278E" w:rsidRPr="006F4BBE">
        <w:rPr>
          <w:rFonts w:eastAsia="Calibri"/>
          <w:szCs w:val="28"/>
          <w:lang w:val="ru-RU" w:eastAsia="ru-RU"/>
        </w:rPr>
        <w:t>художественно­образных</w:t>
      </w:r>
      <w:proofErr w:type="spellEnd"/>
      <w:r w:rsidR="00C6278E" w:rsidRPr="006F4BBE">
        <w:rPr>
          <w:rFonts w:eastAsia="Calibri"/>
          <w:szCs w:val="28"/>
          <w:lang w:val="ru-RU" w:eastAsia="ru-RU"/>
        </w:rPr>
        <w:t xml:space="preserve"> критериях к композиции кадра при самостоятельном фотографировании  окружающей  жизни;</w:t>
      </w:r>
    </w:p>
    <w:p w14:paraId="21082FEC" w14:textId="6DE26A2D" w:rsidR="00C6278E" w:rsidRPr="006F4BBE" w:rsidRDefault="000844ED"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обретать  опыт</w:t>
      </w:r>
      <w:proofErr w:type="gramEnd"/>
      <w:r w:rsidR="00C6278E" w:rsidRPr="006F4BBE">
        <w:rPr>
          <w:rFonts w:eastAsia="Calibri"/>
          <w:szCs w:val="28"/>
          <w:lang w:val="ru-RU" w:eastAsia="ru-RU"/>
        </w:rPr>
        <w:t xml:space="preserve">  художественного  наблюдения  жизни,  развивая познавательный интерес и внимание к окружающему миру,  к людям;</w:t>
      </w:r>
    </w:p>
    <w:p w14:paraId="5223476D" w14:textId="221032D7" w:rsidR="00C6278E" w:rsidRPr="006F4BBE" w:rsidRDefault="000844ED"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уметь  объяснять</w:t>
      </w:r>
      <w:proofErr w:type="gramEnd"/>
      <w:r w:rsidR="00C6278E" w:rsidRPr="006F4BBE">
        <w:rPr>
          <w:rFonts w:eastAsia="Calibri"/>
          <w:szCs w:val="28"/>
          <w:lang w:val="ru-RU" w:eastAsia="ru-RU"/>
        </w:rPr>
        <w:t xml:space="preserve">  разницу  в  содержании  искусства  живописной картины, графического рисунка и фотоснимка, возможности их одновременного существования и актуальности в современной  художественной культуре;</w:t>
      </w:r>
    </w:p>
    <w:p w14:paraId="2E780082" w14:textId="627B2A8F" w:rsidR="00C6278E" w:rsidRPr="006F4BBE" w:rsidRDefault="000844ED"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понимать значение репортажного жанра, роли </w:t>
      </w:r>
      <w:proofErr w:type="spellStart"/>
      <w:r w:rsidR="00C6278E" w:rsidRPr="006F4BBE">
        <w:rPr>
          <w:rFonts w:eastAsia="Calibri"/>
          <w:szCs w:val="28"/>
          <w:lang w:val="ru-RU" w:eastAsia="ru-RU"/>
        </w:rPr>
        <w:t>журналистовфотографов</w:t>
      </w:r>
      <w:proofErr w:type="spellEnd"/>
      <w:r w:rsidR="00C6278E" w:rsidRPr="006F4BBE">
        <w:rPr>
          <w:rFonts w:eastAsia="Calibri"/>
          <w:szCs w:val="28"/>
          <w:lang w:val="ru-RU" w:eastAsia="ru-RU"/>
        </w:rPr>
        <w:t xml:space="preserve"> в истории ХХ в. и современном   мире;</w:t>
      </w:r>
    </w:p>
    <w:p w14:paraId="4CB841E2" w14:textId="2A1CA297" w:rsidR="00C6278E" w:rsidRPr="006F4BBE" w:rsidRDefault="000844ED"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иметь  представление</w:t>
      </w:r>
      <w:proofErr w:type="gramEnd"/>
      <w:r w:rsidR="00C6278E" w:rsidRPr="006F4BBE">
        <w:rPr>
          <w:rFonts w:eastAsia="Calibri"/>
          <w:szCs w:val="28"/>
          <w:lang w:val="ru-RU" w:eastAsia="ru-RU"/>
        </w:rPr>
        <w:t xml:space="preserve">  о  </w:t>
      </w:r>
      <w:proofErr w:type="spellStart"/>
      <w:r w:rsidR="00C6278E" w:rsidRPr="006F4BBE">
        <w:rPr>
          <w:rFonts w:eastAsia="Calibri"/>
          <w:szCs w:val="28"/>
          <w:lang w:val="ru-RU" w:eastAsia="ru-RU"/>
        </w:rPr>
        <w:t>фототворчестве</w:t>
      </w:r>
      <w:proofErr w:type="spellEnd"/>
      <w:r w:rsidR="00C6278E" w:rsidRPr="006F4BBE">
        <w:rPr>
          <w:rFonts w:eastAsia="Calibri"/>
          <w:szCs w:val="28"/>
          <w:lang w:val="ru-RU" w:eastAsia="ru-RU"/>
        </w:rPr>
        <w:t xml:space="preserve">  А.  </w:t>
      </w:r>
      <w:proofErr w:type="gramStart"/>
      <w:r w:rsidR="00C6278E" w:rsidRPr="006F4BBE">
        <w:rPr>
          <w:rFonts w:eastAsia="Calibri"/>
          <w:szCs w:val="28"/>
          <w:lang w:val="ru-RU" w:eastAsia="ru-RU"/>
        </w:rPr>
        <w:t>Родченко,  о</w:t>
      </w:r>
      <w:proofErr w:type="gramEnd"/>
      <w:r w:rsidR="00C6278E" w:rsidRPr="006F4BBE">
        <w:rPr>
          <w:rFonts w:eastAsia="Calibri"/>
          <w:szCs w:val="28"/>
          <w:lang w:val="ru-RU" w:eastAsia="ru-RU"/>
        </w:rPr>
        <w:t xml:space="preserve">  том, как его фотографии выражают образ эпохи, его авторскую позицию, и о влиянии его фотографий на стиль эпохи;</w:t>
      </w:r>
    </w:p>
    <w:p w14:paraId="53C45FF4" w14:textId="27965140" w:rsidR="00C6278E" w:rsidRPr="006F4BBE" w:rsidRDefault="000844ED"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иметь  навыки</w:t>
      </w:r>
      <w:proofErr w:type="gramEnd"/>
      <w:r w:rsidR="00C6278E" w:rsidRPr="006F4BBE">
        <w:rPr>
          <w:rFonts w:eastAsia="Calibri"/>
          <w:szCs w:val="28"/>
          <w:lang w:val="ru-RU" w:eastAsia="ru-RU"/>
        </w:rPr>
        <w:t xml:space="preserve">  компьютерной  обработки  и  преобразования фотографий.</w:t>
      </w:r>
    </w:p>
    <w:p w14:paraId="2FA20037" w14:textId="77777777" w:rsidR="00C6278E" w:rsidRPr="006F4BBE" w:rsidRDefault="00C6278E" w:rsidP="000437BF">
      <w:pPr>
        <w:pStyle w:val="a5"/>
        <w:widowControl/>
        <w:autoSpaceDE/>
        <w:autoSpaceDN/>
        <w:adjustRightInd w:val="0"/>
        <w:ind w:left="709" w:firstLine="0"/>
        <w:contextualSpacing/>
        <w:rPr>
          <w:rFonts w:eastAsia="Calibri"/>
          <w:szCs w:val="28"/>
          <w:lang w:val="ru-RU" w:eastAsia="ru-RU"/>
        </w:rPr>
      </w:pPr>
      <w:r w:rsidRPr="006F4BBE">
        <w:rPr>
          <w:rFonts w:eastAsia="Calibri"/>
          <w:szCs w:val="28"/>
          <w:lang w:val="ru-RU" w:eastAsia="ru-RU"/>
        </w:rPr>
        <w:t>Изображение и искусство кино:</w:t>
      </w:r>
    </w:p>
    <w:p w14:paraId="74EEF905" w14:textId="4CB7C849" w:rsidR="00C6278E" w:rsidRPr="006F4BBE" w:rsidRDefault="000844ED"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иметь  представление</w:t>
      </w:r>
      <w:proofErr w:type="gramEnd"/>
      <w:r w:rsidR="00C6278E" w:rsidRPr="006F4BBE">
        <w:rPr>
          <w:rFonts w:eastAsia="Calibri"/>
          <w:szCs w:val="28"/>
          <w:lang w:val="ru-RU" w:eastAsia="ru-RU"/>
        </w:rPr>
        <w:t xml:space="preserve">  об  этапах  в  истории  кино  и  его  эволюции   как  искусства;</w:t>
      </w:r>
    </w:p>
    <w:p w14:paraId="0ED43A1E" w14:textId="418B6FA9" w:rsidR="00C6278E" w:rsidRPr="006F4BBE" w:rsidRDefault="000844ED"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уметь объяснять, почему экранное время и всё изображаемое в фильме, являясь условностью, формирует у людей </w:t>
      </w:r>
      <w:proofErr w:type="gramStart"/>
      <w:r w:rsidR="00C6278E" w:rsidRPr="006F4BBE">
        <w:rPr>
          <w:rFonts w:eastAsia="Calibri"/>
          <w:szCs w:val="28"/>
          <w:lang w:val="ru-RU" w:eastAsia="ru-RU"/>
        </w:rPr>
        <w:t>восприятие  реального</w:t>
      </w:r>
      <w:proofErr w:type="gramEnd"/>
      <w:r w:rsidR="00C6278E" w:rsidRPr="006F4BBE">
        <w:rPr>
          <w:rFonts w:eastAsia="Calibri"/>
          <w:szCs w:val="28"/>
          <w:lang w:val="ru-RU" w:eastAsia="ru-RU"/>
        </w:rPr>
        <w:t xml:space="preserve"> мира;</w:t>
      </w:r>
    </w:p>
    <w:p w14:paraId="7EC649C4" w14:textId="1D4789C0" w:rsidR="00C6278E" w:rsidRPr="006F4BBE" w:rsidRDefault="000844ED"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lastRenderedPageBreak/>
        <w:t xml:space="preserve"> </w:t>
      </w:r>
      <w:proofErr w:type="gramStart"/>
      <w:r w:rsidR="00C6278E" w:rsidRPr="006F4BBE">
        <w:rPr>
          <w:rFonts w:eastAsia="Calibri"/>
          <w:szCs w:val="28"/>
          <w:lang w:val="ru-RU" w:eastAsia="ru-RU"/>
        </w:rPr>
        <w:t>иметь  представление</w:t>
      </w:r>
      <w:proofErr w:type="gramEnd"/>
      <w:r w:rsidR="00C6278E" w:rsidRPr="006F4BBE">
        <w:rPr>
          <w:rFonts w:eastAsia="Calibri"/>
          <w:szCs w:val="28"/>
          <w:lang w:val="ru-RU" w:eastAsia="ru-RU"/>
        </w:rPr>
        <w:t xml:space="preserve">  об  экранных  искусствах  как  монтаже композиционно   построенных   кадров;</w:t>
      </w:r>
    </w:p>
    <w:p w14:paraId="1808DF3D" w14:textId="5C7C5F0B" w:rsidR="00C6278E" w:rsidRPr="006F4BBE" w:rsidRDefault="000844ED"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знать  и</w:t>
      </w:r>
      <w:proofErr w:type="gramEnd"/>
      <w:r w:rsidR="00C6278E" w:rsidRPr="006F4BBE">
        <w:rPr>
          <w:rFonts w:eastAsia="Calibri"/>
          <w:szCs w:val="28"/>
          <w:lang w:val="ru-RU" w:eastAsia="ru-RU"/>
        </w:rPr>
        <w:t xml:space="preserve">  объяснять,  в  чём  состоит  работа  </w:t>
      </w:r>
      <w:proofErr w:type="spellStart"/>
      <w:r w:rsidR="00C6278E" w:rsidRPr="006F4BBE">
        <w:rPr>
          <w:rFonts w:eastAsia="Calibri"/>
          <w:szCs w:val="28"/>
          <w:lang w:val="ru-RU" w:eastAsia="ru-RU"/>
        </w:rPr>
        <w:t>художника­постановщика</w:t>
      </w:r>
      <w:proofErr w:type="spellEnd"/>
      <w:r w:rsidR="00C6278E" w:rsidRPr="006F4BBE">
        <w:rPr>
          <w:rFonts w:eastAsia="Calibri"/>
          <w:szCs w:val="28"/>
          <w:lang w:val="ru-RU" w:eastAsia="ru-RU"/>
        </w:rPr>
        <w:t xml:space="preserve"> и специалистов его команды художников в период подготовки и съёмки игрового   фильма;</w:t>
      </w:r>
    </w:p>
    <w:p w14:paraId="2768E461" w14:textId="2A571019" w:rsidR="00C6278E" w:rsidRPr="006F4BBE" w:rsidRDefault="000844ED"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объяснять роль видео в современной бытовой культуре;</w:t>
      </w:r>
    </w:p>
    <w:p w14:paraId="7E0E2012" w14:textId="69116685" w:rsidR="00C6278E" w:rsidRPr="006F4BBE" w:rsidRDefault="000844ED"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приобрести опыт создания видеоролика; осваивать основные этапы создания видеоролика и планировать свою работу по созданию видеоролика;</w:t>
      </w:r>
    </w:p>
    <w:p w14:paraId="7EF153A3" w14:textId="5B96FB8B" w:rsidR="00C6278E" w:rsidRPr="006F4BBE" w:rsidRDefault="000844ED"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понимать различие задач при создании видеороликов разных жанров: видеорепортажа, игрового короткометражного фильма, социальной рекламы, анимационного фильма, </w:t>
      </w:r>
      <w:proofErr w:type="gramStart"/>
      <w:r w:rsidR="00C6278E" w:rsidRPr="006F4BBE">
        <w:rPr>
          <w:rFonts w:eastAsia="Calibri"/>
          <w:szCs w:val="28"/>
          <w:lang w:val="ru-RU" w:eastAsia="ru-RU"/>
        </w:rPr>
        <w:t>музыкального  клипа</w:t>
      </w:r>
      <w:proofErr w:type="gramEnd"/>
      <w:r w:rsidR="00C6278E" w:rsidRPr="006F4BBE">
        <w:rPr>
          <w:rFonts w:eastAsia="Calibri"/>
          <w:szCs w:val="28"/>
          <w:lang w:val="ru-RU" w:eastAsia="ru-RU"/>
        </w:rPr>
        <w:t>,  документального  фильма;</w:t>
      </w:r>
    </w:p>
    <w:p w14:paraId="0B229339" w14:textId="4A3CEDAB" w:rsidR="00C6278E" w:rsidRPr="006F4BBE" w:rsidRDefault="000844ED"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осваивать  начальные</w:t>
      </w:r>
      <w:proofErr w:type="gramEnd"/>
      <w:r w:rsidR="00C6278E" w:rsidRPr="006F4BBE">
        <w:rPr>
          <w:rFonts w:eastAsia="Calibri"/>
          <w:szCs w:val="28"/>
          <w:lang w:val="ru-RU" w:eastAsia="ru-RU"/>
        </w:rPr>
        <w:t xml:space="preserve">  навыки  практической  работы  по  видеомонтажу  на  основе  соответствующих  компьютерных программ;</w:t>
      </w:r>
    </w:p>
    <w:p w14:paraId="4876A0B0" w14:textId="1E76A1B9" w:rsidR="00C6278E" w:rsidRPr="006F4BBE" w:rsidRDefault="000844ED"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обрести  навык</w:t>
      </w:r>
      <w:proofErr w:type="gramEnd"/>
      <w:r w:rsidR="00C6278E" w:rsidRPr="006F4BBE">
        <w:rPr>
          <w:rFonts w:eastAsia="Calibri"/>
          <w:szCs w:val="28"/>
          <w:lang w:val="ru-RU" w:eastAsia="ru-RU"/>
        </w:rPr>
        <w:t xml:space="preserve">  критического  осмысления  качества  снятых роликов;</w:t>
      </w:r>
    </w:p>
    <w:p w14:paraId="09FF5582" w14:textId="4826FF90" w:rsidR="00C6278E" w:rsidRPr="006F4BBE" w:rsidRDefault="000844ED"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иметь  знания</w:t>
      </w:r>
      <w:proofErr w:type="gramEnd"/>
      <w:r w:rsidR="00C6278E" w:rsidRPr="006F4BBE">
        <w:rPr>
          <w:rFonts w:eastAsia="Calibri"/>
          <w:szCs w:val="28"/>
          <w:lang w:val="ru-RU" w:eastAsia="ru-RU"/>
        </w:rPr>
        <w:t xml:space="preserve">  по  истории  мультипликации  и  уметь  приводить примеры использования </w:t>
      </w:r>
      <w:proofErr w:type="spellStart"/>
      <w:r w:rsidR="00C6278E" w:rsidRPr="006F4BBE">
        <w:rPr>
          <w:rFonts w:eastAsia="Calibri"/>
          <w:szCs w:val="28"/>
          <w:lang w:val="ru-RU" w:eastAsia="ru-RU"/>
        </w:rPr>
        <w:t>электронно­цифровых</w:t>
      </w:r>
      <w:proofErr w:type="spellEnd"/>
      <w:r w:rsidR="00C6278E" w:rsidRPr="006F4BBE">
        <w:rPr>
          <w:rFonts w:eastAsia="Calibri"/>
          <w:szCs w:val="28"/>
          <w:lang w:val="ru-RU" w:eastAsia="ru-RU"/>
        </w:rPr>
        <w:t xml:space="preserve"> технологий в современном игровом  кинематографе;</w:t>
      </w:r>
    </w:p>
    <w:p w14:paraId="23802057" w14:textId="1B270A7C" w:rsidR="00C6278E" w:rsidRPr="006F4BBE" w:rsidRDefault="000844ED"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иметь опыт анализа художественного образа и средств его достижения в лучших отечественных мультфильмах; осознавать многообразие подходов, поэзию и уникальность </w:t>
      </w:r>
      <w:proofErr w:type="gramStart"/>
      <w:r w:rsidR="00C6278E" w:rsidRPr="006F4BBE">
        <w:rPr>
          <w:rFonts w:eastAsia="Calibri"/>
          <w:szCs w:val="28"/>
          <w:lang w:val="ru-RU" w:eastAsia="ru-RU"/>
        </w:rPr>
        <w:t>художественных  образов</w:t>
      </w:r>
      <w:proofErr w:type="gramEnd"/>
      <w:r w:rsidR="00C6278E" w:rsidRPr="006F4BBE">
        <w:rPr>
          <w:rFonts w:eastAsia="Calibri"/>
          <w:szCs w:val="28"/>
          <w:lang w:val="ru-RU" w:eastAsia="ru-RU"/>
        </w:rPr>
        <w:t xml:space="preserve">  отечественной мультипликации;</w:t>
      </w:r>
    </w:p>
    <w:p w14:paraId="1D5498EE" w14:textId="37C8FF3A" w:rsidR="000844ED" w:rsidRPr="006F4BBE" w:rsidRDefault="000844ED"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осваивать опыт создания компьютерной анимации в выбранной технике и в соответствующей компьютерной программе; </w:t>
      </w:r>
    </w:p>
    <w:p w14:paraId="122D5092" w14:textId="5162FC01" w:rsidR="00C6278E" w:rsidRPr="006F4BBE" w:rsidRDefault="000844ED"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иметь опыт совместной творческой коллективной работы по</w:t>
      </w:r>
      <w:r w:rsidR="000437BF" w:rsidRPr="006F4BBE">
        <w:rPr>
          <w:rFonts w:eastAsia="Calibri"/>
          <w:szCs w:val="28"/>
          <w:lang w:val="ru-RU" w:eastAsia="ru-RU"/>
        </w:rPr>
        <w:t xml:space="preserve"> </w:t>
      </w:r>
      <w:proofErr w:type="gramStart"/>
      <w:r w:rsidR="00C6278E" w:rsidRPr="006F4BBE">
        <w:rPr>
          <w:rFonts w:eastAsia="Calibri"/>
          <w:szCs w:val="28"/>
          <w:lang w:val="ru-RU" w:eastAsia="ru-RU"/>
        </w:rPr>
        <w:t>созданию  анимационного</w:t>
      </w:r>
      <w:proofErr w:type="gramEnd"/>
      <w:r w:rsidR="00C6278E" w:rsidRPr="006F4BBE">
        <w:rPr>
          <w:rFonts w:eastAsia="Calibri"/>
          <w:szCs w:val="28"/>
          <w:lang w:val="ru-RU" w:eastAsia="ru-RU"/>
        </w:rPr>
        <w:t xml:space="preserve"> фильма.</w:t>
      </w:r>
    </w:p>
    <w:p w14:paraId="6F78B3DF" w14:textId="77777777" w:rsidR="00C6278E" w:rsidRPr="006F4BBE" w:rsidRDefault="00C6278E" w:rsidP="000437BF">
      <w:pPr>
        <w:pStyle w:val="a5"/>
        <w:widowControl/>
        <w:autoSpaceDE/>
        <w:autoSpaceDN/>
        <w:adjustRightInd w:val="0"/>
        <w:ind w:left="709" w:firstLine="0"/>
        <w:contextualSpacing/>
        <w:rPr>
          <w:rFonts w:eastAsia="Calibri"/>
          <w:szCs w:val="28"/>
          <w:lang w:val="ru-RU" w:eastAsia="ru-RU"/>
        </w:rPr>
      </w:pPr>
      <w:proofErr w:type="gramStart"/>
      <w:r w:rsidRPr="006F4BBE">
        <w:rPr>
          <w:rFonts w:eastAsia="Calibri"/>
          <w:szCs w:val="28"/>
          <w:lang w:val="ru-RU" w:eastAsia="ru-RU"/>
        </w:rPr>
        <w:t>Изобразительное  искусство</w:t>
      </w:r>
      <w:proofErr w:type="gramEnd"/>
      <w:r w:rsidRPr="006F4BBE">
        <w:rPr>
          <w:rFonts w:eastAsia="Calibri"/>
          <w:szCs w:val="28"/>
          <w:lang w:val="ru-RU" w:eastAsia="ru-RU"/>
        </w:rPr>
        <w:t xml:space="preserve">  на телевидении:</w:t>
      </w:r>
    </w:p>
    <w:p w14:paraId="0499731E" w14:textId="5D6A9A96" w:rsidR="00C6278E" w:rsidRPr="006F4BBE" w:rsidRDefault="000844ED"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объяснять  особую</w:t>
      </w:r>
      <w:proofErr w:type="gramEnd"/>
      <w:r w:rsidR="00C6278E" w:rsidRPr="006F4BBE">
        <w:rPr>
          <w:rFonts w:eastAsia="Calibri"/>
          <w:szCs w:val="28"/>
          <w:lang w:val="ru-RU" w:eastAsia="ru-RU"/>
        </w:rPr>
        <w:t xml:space="preserve">  роль  и  функции  телевидения  в  жизни  общества как экранного искусства и средства массовой информации, художественного и научного просвещения, развлечения  и  организации досуга;</w:t>
      </w:r>
    </w:p>
    <w:p w14:paraId="0DE1F82E" w14:textId="5DB95FBB" w:rsidR="00C6278E" w:rsidRPr="006F4BBE" w:rsidRDefault="000844ED"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знать  о</w:t>
      </w:r>
      <w:proofErr w:type="gramEnd"/>
      <w:r w:rsidR="00C6278E" w:rsidRPr="006F4BBE">
        <w:rPr>
          <w:rFonts w:eastAsia="Calibri"/>
          <w:szCs w:val="28"/>
          <w:lang w:val="ru-RU" w:eastAsia="ru-RU"/>
        </w:rPr>
        <w:t xml:space="preserve">  создателе  телевидения  </w:t>
      </w:r>
      <w:r w:rsidR="00BD6D2B" w:rsidRPr="006F4BBE">
        <w:rPr>
          <w:rFonts w:eastAsia="Calibri"/>
          <w:szCs w:val="28"/>
          <w:lang w:val="ru-RU" w:eastAsia="ru-RU"/>
        </w:rPr>
        <w:t>–</w:t>
      </w:r>
      <w:r w:rsidR="00C6278E" w:rsidRPr="006F4BBE">
        <w:rPr>
          <w:rFonts w:eastAsia="Calibri"/>
          <w:szCs w:val="28"/>
          <w:lang w:val="ru-RU" w:eastAsia="ru-RU"/>
        </w:rPr>
        <w:t xml:space="preserve">  русском  инженере  Владимире   Зворыкине;</w:t>
      </w:r>
    </w:p>
    <w:p w14:paraId="30FAAB9E" w14:textId="73B916FA" w:rsidR="00C6278E" w:rsidRPr="006F4BBE" w:rsidRDefault="000844ED"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осознавать  роль</w:t>
      </w:r>
      <w:proofErr w:type="gramEnd"/>
      <w:r w:rsidR="00C6278E" w:rsidRPr="006F4BBE">
        <w:rPr>
          <w:rFonts w:eastAsia="Calibri"/>
          <w:szCs w:val="28"/>
          <w:lang w:val="ru-RU" w:eastAsia="ru-RU"/>
        </w:rPr>
        <w:t xml:space="preserve">  телевидения  в  превращении  мира  в  единое информационное    пространство;</w:t>
      </w:r>
    </w:p>
    <w:p w14:paraId="1B969B00" w14:textId="1EB36AE9" w:rsidR="00C6278E" w:rsidRPr="006F4BBE" w:rsidRDefault="000844ED"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иметь представление о многих направлениях деятельности и </w:t>
      </w:r>
      <w:proofErr w:type="gramStart"/>
      <w:r w:rsidR="00C6278E" w:rsidRPr="006F4BBE">
        <w:rPr>
          <w:rFonts w:eastAsia="Calibri"/>
          <w:szCs w:val="28"/>
          <w:lang w:val="ru-RU" w:eastAsia="ru-RU"/>
        </w:rPr>
        <w:t>профессиях  художника</w:t>
      </w:r>
      <w:proofErr w:type="gramEnd"/>
      <w:r w:rsidR="00C6278E" w:rsidRPr="006F4BBE">
        <w:rPr>
          <w:rFonts w:eastAsia="Calibri"/>
          <w:szCs w:val="28"/>
          <w:lang w:val="ru-RU" w:eastAsia="ru-RU"/>
        </w:rPr>
        <w:t xml:space="preserve">  на телевидении;</w:t>
      </w:r>
    </w:p>
    <w:p w14:paraId="7BC5173A" w14:textId="64192A4F" w:rsidR="00C6278E" w:rsidRPr="006F4BBE" w:rsidRDefault="000844ED"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применять  полученные</w:t>
      </w:r>
      <w:proofErr w:type="gramEnd"/>
      <w:r w:rsidR="00C6278E" w:rsidRPr="006F4BBE">
        <w:rPr>
          <w:rFonts w:eastAsia="Calibri"/>
          <w:szCs w:val="28"/>
          <w:lang w:val="ru-RU" w:eastAsia="ru-RU"/>
        </w:rPr>
        <w:t xml:space="preserve">  знания  и  опыт  творчества  в  работе школьного  телевидения  и  студии мультимедиа;</w:t>
      </w:r>
    </w:p>
    <w:p w14:paraId="5319102B" w14:textId="34790559" w:rsidR="00C6278E" w:rsidRPr="006F4BBE" w:rsidRDefault="000844ED"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понимать  образовательные</w:t>
      </w:r>
      <w:proofErr w:type="gramEnd"/>
      <w:r w:rsidR="00C6278E" w:rsidRPr="006F4BBE">
        <w:rPr>
          <w:rFonts w:eastAsia="Calibri"/>
          <w:szCs w:val="28"/>
          <w:lang w:val="ru-RU" w:eastAsia="ru-RU"/>
        </w:rPr>
        <w:t xml:space="preserve">  задачи  зрительской  культуры  и необходимость  зрительских умений;</w:t>
      </w:r>
    </w:p>
    <w:p w14:paraId="038E2475" w14:textId="21CEE959" w:rsidR="00C6278E" w:rsidRPr="006F4BBE" w:rsidRDefault="000844ED" w:rsidP="000437BF">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осознавать значение художественной культуры для личностного </w:t>
      </w:r>
      <w:proofErr w:type="spellStart"/>
      <w:r w:rsidR="00C6278E" w:rsidRPr="006F4BBE">
        <w:rPr>
          <w:rFonts w:eastAsia="Calibri"/>
          <w:szCs w:val="28"/>
          <w:lang w:val="ru-RU" w:eastAsia="ru-RU"/>
        </w:rPr>
        <w:t>духовно­нравственного</w:t>
      </w:r>
      <w:proofErr w:type="spellEnd"/>
      <w:r w:rsidR="00C6278E" w:rsidRPr="006F4BBE">
        <w:rPr>
          <w:rFonts w:eastAsia="Calibri"/>
          <w:szCs w:val="28"/>
          <w:lang w:val="ru-RU" w:eastAsia="ru-RU"/>
        </w:rPr>
        <w:t xml:space="preserve"> развития и самореализации, определять место и роль художественной деятельности в своей жизни и в жизни   общества.</w:t>
      </w:r>
    </w:p>
    <w:p w14:paraId="7EE2B46A" w14:textId="77777777" w:rsidR="000437BF" w:rsidRPr="006F4BBE" w:rsidRDefault="000437BF">
      <w:pPr>
        <w:widowControl/>
        <w:autoSpaceDE/>
        <w:autoSpaceDN/>
        <w:ind w:firstLine="0"/>
        <w:jc w:val="left"/>
        <w:rPr>
          <w:lang w:val="ru-RU"/>
        </w:rPr>
      </w:pPr>
      <w:r w:rsidRPr="006F4BBE">
        <w:rPr>
          <w:lang w:val="ru-RU"/>
        </w:rPr>
        <w:br w:type="page"/>
      </w:r>
    </w:p>
    <w:p w14:paraId="06B9DD68" w14:textId="0D270DC6" w:rsidR="00C6278E" w:rsidRPr="006F4BBE" w:rsidRDefault="00A307E6" w:rsidP="000437BF">
      <w:pPr>
        <w:pStyle w:val="4"/>
        <w:rPr>
          <w:lang w:val="ru-RU"/>
        </w:rPr>
      </w:pPr>
      <w:r w:rsidRPr="006F4BBE">
        <w:rPr>
          <w:lang w:val="ru-RU"/>
        </w:rPr>
        <w:lastRenderedPageBreak/>
        <w:t xml:space="preserve"> </w:t>
      </w:r>
      <w:bookmarkStart w:id="569" w:name="30-0262-01-0899-0945o9"/>
      <w:bookmarkStart w:id="570" w:name="_Toc97148676"/>
      <w:bookmarkStart w:id="571" w:name="_Toc99051188"/>
      <w:bookmarkEnd w:id="569"/>
      <w:r w:rsidR="00C6278E" w:rsidRPr="006F4BBE">
        <w:rPr>
          <w:lang w:val="ru-RU"/>
        </w:rPr>
        <w:t>2.</w:t>
      </w:r>
      <w:r w:rsidR="00925E2A">
        <w:rPr>
          <w:lang w:val="ru-RU"/>
        </w:rPr>
        <w:t>2.</w:t>
      </w:r>
      <w:r w:rsidR="00C6278E" w:rsidRPr="006F4BBE">
        <w:rPr>
          <w:lang w:val="ru-RU"/>
        </w:rPr>
        <w:t>1.13 МУЗЫКА</w:t>
      </w:r>
      <w:bookmarkEnd w:id="570"/>
      <w:bookmarkEnd w:id="571"/>
    </w:p>
    <w:p w14:paraId="236F8D50" w14:textId="0A00DDF3" w:rsidR="00C6278E" w:rsidRPr="006F4BBE" w:rsidRDefault="00E053C3" w:rsidP="00287D0F">
      <w:pPr>
        <w:rPr>
          <w:lang w:val="ru-RU"/>
        </w:rPr>
      </w:pPr>
      <w:r>
        <w:rPr>
          <w:lang w:val="ru-RU"/>
        </w:rPr>
        <w:t>А</w:t>
      </w:r>
      <w:r w:rsidR="00C6278E" w:rsidRPr="006F4BBE">
        <w:rPr>
          <w:lang w:val="ru-RU"/>
        </w:rPr>
        <w:t>даптированная рабочая программа для обучающихся с РАС по предмету «Музыка» на уровне основного общего образования составлена на основе Требований к результатам освоения программы основного общего образования, представленных в Федеральном государственном образовательном стандарте основного общего образования, с учётом:</w:t>
      </w:r>
    </w:p>
    <w:p w14:paraId="098D0830" w14:textId="46B94C85" w:rsidR="00C6278E" w:rsidRPr="006F4BBE" w:rsidRDefault="000844ED" w:rsidP="00287D0F">
      <w:pPr>
        <w:rPr>
          <w:lang w:val="ru-RU"/>
        </w:rPr>
      </w:pPr>
      <w:r w:rsidRPr="006F4BBE">
        <w:rPr>
          <w:position w:val="1"/>
          <w:lang w:val="ru-RU"/>
        </w:rPr>
        <w:t xml:space="preserve">- </w:t>
      </w:r>
      <w:r w:rsidR="00C6278E" w:rsidRPr="006F4BBE">
        <w:rPr>
          <w:spacing w:val="2"/>
          <w:lang w:val="ru-RU"/>
        </w:rPr>
        <w:t>р</w:t>
      </w:r>
      <w:r w:rsidR="00C6278E" w:rsidRPr="006F4BBE">
        <w:rPr>
          <w:lang w:val="ru-RU"/>
        </w:rPr>
        <w:t>асп</w:t>
      </w:r>
      <w:r w:rsidR="00C6278E" w:rsidRPr="006F4BBE">
        <w:rPr>
          <w:spacing w:val="2"/>
          <w:lang w:val="ru-RU"/>
        </w:rPr>
        <w:t>р</w:t>
      </w:r>
      <w:r w:rsidR="00C6278E" w:rsidRPr="006F4BBE">
        <w:rPr>
          <w:lang w:val="ru-RU"/>
        </w:rPr>
        <w:t>еделённых по м</w:t>
      </w:r>
      <w:r w:rsidR="00C6278E" w:rsidRPr="006F4BBE">
        <w:rPr>
          <w:spacing w:val="-2"/>
          <w:lang w:val="ru-RU"/>
        </w:rPr>
        <w:t>о</w:t>
      </w:r>
      <w:r w:rsidR="00C6278E" w:rsidRPr="006F4BBE">
        <w:rPr>
          <w:lang w:val="ru-RU"/>
        </w:rPr>
        <w:t>дулям п</w:t>
      </w:r>
      <w:r w:rsidR="00C6278E" w:rsidRPr="006F4BBE">
        <w:rPr>
          <w:spacing w:val="2"/>
          <w:lang w:val="ru-RU"/>
        </w:rPr>
        <w:t>р</w:t>
      </w:r>
      <w:r w:rsidR="00C6278E" w:rsidRPr="006F4BBE">
        <w:rPr>
          <w:lang w:val="ru-RU"/>
        </w:rPr>
        <w:t>о</w:t>
      </w:r>
      <w:r w:rsidR="00C6278E" w:rsidRPr="006F4BBE">
        <w:rPr>
          <w:spacing w:val="1"/>
          <w:lang w:val="ru-RU"/>
        </w:rPr>
        <w:t>в</w:t>
      </w:r>
      <w:r w:rsidR="00C6278E" w:rsidRPr="006F4BBE">
        <w:rPr>
          <w:lang w:val="ru-RU"/>
        </w:rPr>
        <w:t>еряемых</w:t>
      </w:r>
      <w:r w:rsidR="00C6278E" w:rsidRPr="006F4BBE">
        <w:rPr>
          <w:spacing w:val="-21"/>
          <w:lang w:val="ru-RU"/>
        </w:rPr>
        <w:t xml:space="preserve"> </w:t>
      </w:r>
      <w:r w:rsidR="00C6278E" w:rsidRPr="006F4BBE">
        <w:rPr>
          <w:lang w:val="ru-RU"/>
        </w:rPr>
        <w:t>т</w:t>
      </w:r>
      <w:r w:rsidR="00C6278E" w:rsidRPr="006F4BBE">
        <w:rPr>
          <w:spacing w:val="2"/>
          <w:lang w:val="ru-RU"/>
        </w:rPr>
        <w:t>р</w:t>
      </w:r>
      <w:r w:rsidR="00C6278E" w:rsidRPr="006F4BBE">
        <w:rPr>
          <w:lang w:val="ru-RU"/>
        </w:rPr>
        <w:t>е</w:t>
      </w:r>
      <w:r w:rsidR="00C6278E" w:rsidRPr="006F4BBE">
        <w:rPr>
          <w:spacing w:val="2"/>
          <w:lang w:val="ru-RU"/>
        </w:rPr>
        <w:t>б</w:t>
      </w:r>
      <w:r w:rsidR="00C6278E" w:rsidRPr="006F4BBE">
        <w:rPr>
          <w:lang w:val="ru-RU"/>
        </w:rPr>
        <w:t>о</w:t>
      </w:r>
      <w:r w:rsidR="00C6278E" w:rsidRPr="006F4BBE">
        <w:rPr>
          <w:spacing w:val="1"/>
          <w:lang w:val="ru-RU"/>
        </w:rPr>
        <w:t>в</w:t>
      </w:r>
      <w:r w:rsidR="00C6278E" w:rsidRPr="006F4BBE">
        <w:rPr>
          <w:lang w:val="ru-RU"/>
        </w:rPr>
        <w:t>аний</w:t>
      </w:r>
      <w:r w:rsidR="00C6278E" w:rsidRPr="006F4BBE">
        <w:rPr>
          <w:spacing w:val="-21"/>
          <w:lang w:val="ru-RU"/>
        </w:rPr>
        <w:t xml:space="preserve"> </w:t>
      </w:r>
      <w:r w:rsidR="00C6278E" w:rsidRPr="006F4BBE">
        <w:rPr>
          <w:lang w:val="ru-RU"/>
        </w:rPr>
        <w:t>к</w:t>
      </w:r>
      <w:r w:rsidR="00C6278E" w:rsidRPr="006F4BBE">
        <w:rPr>
          <w:spacing w:val="-21"/>
          <w:lang w:val="ru-RU"/>
        </w:rPr>
        <w:t xml:space="preserve"> </w:t>
      </w:r>
      <w:r w:rsidR="00C6278E" w:rsidRPr="006F4BBE">
        <w:rPr>
          <w:spacing w:val="2"/>
          <w:lang w:val="ru-RU"/>
        </w:rPr>
        <w:t>р</w:t>
      </w:r>
      <w:r w:rsidR="00C6278E" w:rsidRPr="006F4BBE">
        <w:rPr>
          <w:spacing w:val="-1"/>
          <w:lang w:val="ru-RU"/>
        </w:rPr>
        <w:t>е</w:t>
      </w:r>
      <w:r w:rsidR="00C6278E" w:rsidRPr="006F4BBE">
        <w:rPr>
          <w:lang w:val="ru-RU"/>
        </w:rPr>
        <w:t>зультатам освоения основной образовательной программы основного общего образования по</w:t>
      </w:r>
      <w:r w:rsidR="004B45F6">
        <w:rPr>
          <w:lang w:val="ru-RU"/>
        </w:rPr>
        <w:t xml:space="preserve"> </w:t>
      </w:r>
      <w:r w:rsidR="00C6278E" w:rsidRPr="006F4BBE">
        <w:rPr>
          <w:lang w:val="ru-RU"/>
        </w:rPr>
        <w:t>предмету «Музыка»;</w:t>
      </w:r>
    </w:p>
    <w:p w14:paraId="027FCFEA" w14:textId="0489F24E" w:rsidR="00C6278E" w:rsidRPr="006F4BBE" w:rsidRDefault="000844ED" w:rsidP="00287D0F">
      <w:pPr>
        <w:rPr>
          <w:lang w:val="ru-RU"/>
        </w:rPr>
      </w:pPr>
      <w:r w:rsidRPr="006F4BBE">
        <w:rPr>
          <w:position w:val="1"/>
          <w:lang w:val="ru-RU"/>
        </w:rPr>
        <w:t xml:space="preserve">- </w:t>
      </w:r>
      <w:r w:rsidR="00C6278E" w:rsidRPr="006F4BBE">
        <w:rPr>
          <w:lang w:val="ru-RU"/>
        </w:rPr>
        <w:t>П</w:t>
      </w:r>
      <w:r w:rsidR="00C6278E" w:rsidRPr="006F4BBE">
        <w:rPr>
          <w:spacing w:val="2"/>
          <w:lang w:val="ru-RU"/>
        </w:rPr>
        <w:t>р</w:t>
      </w:r>
      <w:r w:rsidR="00C6278E" w:rsidRPr="006F4BBE">
        <w:rPr>
          <w:lang w:val="ru-RU"/>
        </w:rPr>
        <w:t>ог</w:t>
      </w:r>
      <w:r w:rsidR="00C6278E" w:rsidRPr="006F4BBE">
        <w:rPr>
          <w:spacing w:val="2"/>
          <w:lang w:val="ru-RU"/>
        </w:rPr>
        <w:t>р</w:t>
      </w:r>
      <w:r w:rsidR="00C6278E" w:rsidRPr="006F4BBE">
        <w:rPr>
          <w:lang w:val="ru-RU"/>
        </w:rPr>
        <w:t>аммы</w:t>
      </w:r>
      <w:r w:rsidR="00C6278E" w:rsidRPr="006F4BBE">
        <w:rPr>
          <w:spacing w:val="22"/>
          <w:lang w:val="ru-RU"/>
        </w:rPr>
        <w:t xml:space="preserve"> </w:t>
      </w:r>
      <w:r w:rsidR="00C6278E" w:rsidRPr="006F4BBE">
        <w:rPr>
          <w:spacing w:val="2"/>
          <w:lang w:val="ru-RU"/>
        </w:rPr>
        <w:t>во</w:t>
      </w:r>
      <w:r w:rsidR="00C6278E" w:rsidRPr="006F4BBE">
        <w:rPr>
          <w:lang w:val="ru-RU"/>
        </w:rPr>
        <w:t>спи</w:t>
      </w:r>
      <w:r w:rsidR="00C6278E" w:rsidRPr="006F4BBE">
        <w:rPr>
          <w:spacing w:val="-2"/>
          <w:lang w:val="ru-RU"/>
        </w:rPr>
        <w:t>т</w:t>
      </w:r>
      <w:r w:rsidR="00C6278E" w:rsidRPr="006F4BBE">
        <w:rPr>
          <w:lang w:val="ru-RU"/>
        </w:rPr>
        <w:t>ания.</w:t>
      </w:r>
    </w:p>
    <w:p w14:paraId="7C57F981" w14:textId="77777777" w:rsidR="00C6278E" w:rsidRPr="006F4BBE" w:rsidRDefault="00C6278E" w:rsidP="00287D0F">
      <w:pPr>
        <w:rPr>
          <w:lang w:val="ru-RU"/>
        </w:rPr>
      </w:pPr>
    </w:p>
    <w:p w14:paraId="560BBE3A" w14:textId="77777777" w:rsidR="00C6278E" w:rsidRPr="006F4BBE" w:rsidRDefault="00C6278E" w:rsidP="00287D0F">
      <w:pPr>
        <w:rPr>
          <w:lang w:val="ru-RU"/>
        </w:rPr>
      </w:pPr>
      <w:bookmarkStart w:id="572" w:name="_Toc97148677"/>
      <w:r w:rsidRPr="006F4BBE">
        <w:rPr>
          <w:lang w:val="ru-RU"/>
        </w:rPr>
        <w:t>ПОЯСНИТЕЛЬНАЯ ЗАПИСКА</w:t>
      </w:r>
      <w:bookmarkEnd w:id="572"/>
    </w:p>
    <w:p w14:paraId="1B8DAB49" w14:textId="4DB9704B" w:rsidR="00C6278E" w:rsidRPr="006F4BBE" w:rsidRDefault="00C6278E" w:rsidP="00287D0F">
      <w:pPr>
        <w:rPr>
          <w:lang w:val="ru-RU"/>
        </w:rPr>
      </w:pPr>
      <w:bookmarkStart w:id="573" w:name="_Toc97148678"/>
      <w:r w:rsidRPr="006F4BBE">
        <w:rPr>
          <w:lang w:val="ru-RU"/>
        </w:rPr>
        <w:t>ОБЩАЯ ХАРАКТЕРИСТИКА УЧЕБНОГО ПРЕДМЕТА «МУЗЫКА»</w:t>
      </w:r>
      <w:bookmarkEnd w:id="573"/>
    </w:p>
    <w:p w14:paraId="24F0DECC" w14:textId="36C37522" w:rsidR="00C6278E" w:rsidRPr="006F4BBE" w:rsidRDefault="00C6278E" w:rsidP="00287D0F">
      <w:pPr>
        <w:rPr>
          <w:lang w:val="ru-RU"/>
        </w:rPr>
      </w:pPr>
      <w:r w:rsidRPr="006F4BBE">
        <w:rPr>
          <w:lang w:val="ru-RU"/>
        </w:rPr>
        <w:t xml:space="preserve">Музыка </w:t>
      </w:r>
      <w:r w:rsidR="00BD6D2B" w:rsidRPr="006F4BBE">
        <w:rPr>
          <w:lang w:val="ru-RU"/>
        </w:rPr>
        <w:t>–</w:t>
      </w:r>
      <w:r w:rsidRPr="006F4BBE">
        <w:rPr>
          <w:lang w:val="ru-RU"/>
        </w:rPr>
        <w:t xml:space="preserve"> универсальный антропологический феномен, неизменно присутствующий во всех культурах и </w:t>
      </w:r>
      <w:proofErr w:type="spellStart"/>
      <w:r w:rsidRPr="006F4BBE">
        <w:rPr>
          <w:lang w:val="ru-RU"/>
        </w:rPr>
        <w:t>цивилиза</w:t>
      </w:r>
      <w:proofErr w:type="spellEnd"/>
      <w:r w:rsidRPr="006F4BBE">
        <w:rPr>
          <w:lang w:val="ru-RU"/>
        </w:rPr>
        <w:t xml:space="preserve"> </w:t>
      </w:r>
      <w:proofErr w:type="spellStart"/>
      <w:r w:rsidRPr="006F4BBE">
        <w:rPr>
          <w:lang w:val="ru-RU"/>
        </w:rPr>
        <w:t>циях</w:t>
      </w:r>
      <w:proofErr w:type="spellEnd"/>
      <w:r w:rsidRPr="006F4BBE">
        <w:rPr>
          <w:lang w:val="ru-RU"/>
        </w:rPr>
        <w:t xml:space="preserve"> на протяжении всей истории человечества. Используя интонационно-выразительные средства, она способна порождать эстетические эмоции, разнообразные чувства и мысли, яркие художественные образы, для которых характерны, с одной стороны, высокий уровень обобщённости, с другой </w:t>
      </w:r>
      <w:r w:rsidR="00BD6D2B" w:rsidRPr="006F4BBE">
        <w:rPr>
          <w:lang w:val="ru-RU"/>
        </w:rPr>
        <w:t>–</w:t>
      </w:r>
      <w:r w:rsidRPr="006F4BBE">
        <w:rPr>
          <w:lang w:val="ru-RU"/>
        </w:rPr>
        <w:t xml:space="preserve"> глубокая степень психологической вовлечённости личности.  Эта особенность открывает уникальный потенциал для развития внутреннего мира человека, гармонизации его взаимоотношений с самим собой, другими людьми, окружающим миром через занятия музыкальным  </w:t>
      </w:r>
      <w:r w:rsidRPr="006F4BBE">
        <w:rPr>
          <w:spacing w:val="17"/>
          <w:lang w:val="ru-RU"/>
        </w:rPr>
        <w:t xml:space="preserve"> </w:t>
      </w:r>
      <w:r w:rsidRPr="006F4BBE">
        <w:rPr>
          <w:lang w:val="ru-RU"/>
        </w:rPr>
        <w:t>искусством.</w:t>
      </w:r>
    </w:p>
    <w:p w14:paraId="479FF254" w14:textId="77777777" w:rsidR="00C6278E" w:rsidRPr="006F4BBE" w:rsidRDefault="00C6278E" w:rsidP="00287D0F">
      <w:pPr>
        <w:rPr>
          <w:lang w:val="ru-RU"/>
        </w:rPr>
      </w:pPr>
      <w:r w:rsidRPr="006F4BBE">
        <w:rPr>
          <w:lang w:val="ru-RU"/>
        </w:rPr>
        <w:t>Музыка действует на невербальном уровне и развивает такие важнейшие качества и свойства, как целостное восприятие мира, интуиция, сопереживание, содержательная рефлексия. Огромное значение имеет музыка в качестве универсального языка, не требующего перевода, позволяющего понимать и принимать образ жизни, способ мышления и мировоззрение представителей других народов и культур.</w:t>
      </w:r>
    </w:p>
    <w:p w14:paraId="5E205F86" w14:textId="7066A46B" w:rsidR="00C6278E" w:rsidRPr="006F4BBE" w:rsidRDefault="00C6278E" w:rsidP="00287D0F">
      <w:pPr>
        <w:rPr>
          <w:lang w:val="ru-RU"/>
        </w:rPr>
      </w:pPr>
      <w:r w:rsidRPr="006F4BBE">
        <w:rPr>
          <w:lang w:val="ru-RU"/>
        </w:rPr>
        <w:t>Музыка, являясь эффективным способом коммуникации, обеспечивает межличностное и социальное взаимодействие людей, в том числе является средством сохранения и передачи идей и смыслов, рождённых в предыдущие века и отражённых в народной, духовной музыке, произведениях великих композиторов прошлого.  Особое значение</w:t>
      </w:r>
      <w:r w:rsidRPr="006F4BBE">
        <w:rPr>
          <w:spacing w:val="22"/>
          <w:lang w:val="ru-RU"/>
        </w:rPr>
        <w:t xml:space="preserve"> </w:t>
      </w:r>
      <w:r w:rsidRPr="006F4BBE">
        <w:rPr>
          <w:lang w:val="ru-RU"/>
        </w:rPr>
        <w:t xml:space="preserve">приобретает музыкальное воспитание в свете целей и задач укрепления национальной идентичности. Родные интонации, мелодии и ритмы являются квинтэссенцией культурного кода, сохраняющего в свёрнутом виде всю систему мировоззрения предков, передаваемую музыкой не только через сознание, </w:t>
      </w:r>
      <w:proofErr w:type="gramStart"/>
      <w:r w:rsidRPr="006F4BBE">
        <w:rPr>
          <w:lang w:val="ru-RU"/>
        </w:rPr>
        <w:t>но  и</w:t>
      </w:r>
      <w:proofErr w:type="gramEnd"/>
      <w:r w:rsidRPr="006F4BBE">
        <w:rPr>
          <w:lang w:val="ru-RU"/>
        </w:rPr>
        <w:t xml:space="preserve">  на более глубоком </w:t>
      </w:r>
      <w:r w:rsidR="00BD6D2B" w:rsidRPr="006F4BBE">
        <w:rPr>
          <w:lang w:val="ru-RU"/>
        </w:rPr>
        <w:t>–</w:t>
      </w:r>
      <w:r w:rsidRPr="006F4BBE">
        <w:rPr>
          <w:lang w:val="ru-RU"/>
        </w:rPr>
        <w:t xml:space="preserve"> подсознательном </w:t>
      </w:r>
      <w:r w:rsidR="00BD6D2B" w:rsidRPr="006F4BBE">
        <w:rPr>
          <w:lang w:val="ru-RU"/>
        </w:rPr>
        <w:t>–</w:t>
      </w:r>
      <w:r w:rsidRPr="006F4BBE">
        <w:rPr>
          <w:lang w:val="ru-RU"/>
        </w:rPr>
        <w:t xml:space="preserve"> уровне.</w:t>
      </w:r>
    </w:p>
    <w:p w14:paraId="1AFD7DCF" w14:textId="1E6064EB" w:rsidR="00C6278E" w:rsidRPr="006F4BBE" w:rsidRDefault="00C6278E" w:rsidP="00287D0F">
      <w:pPr>
        <w:rPr>
          <w:lang w:val="ru-RU"/>
        </w:rPr>
      </w:pPr>
      <w:r w:rsidRPr="006F4BBE">
        <w:rPr>
          <w:lang w:val="ru-RU"/>
        </w:rPr>
        <w:t xml:space="preserve">Музыка </w:t>
      </w:r>
      <w:r w:rsidR="00BD6D2B" w:rsidRPr="006F4BBE">
        <w:rPr>
          <w:lang w:val="ru-RU"/>
        </w:rPr>
        <w:t>–</w:t>
      </w:r>
      <w:r w:rsidRPr="006F4BBE">
        <w:rPr>
          <w:lang w:val="ru-RU"/>
        </w:rPr>
        <w:t xml:space="preserve"> </w:t>
      </w:r>
      <w:proofErr w:type="spellStart"/>
      <w:r w:rsidRPr="006F4BBE">
        <w:rPr>
          <w:lang w:val="ru-RU"/>
        </w:rPr>
        <w:t>временнóе</w:t>
      </w:r>
      <w:proofErr w:type="spellEnd"/>
      <w:r w:rsidRPr="006F4BBE">
        <w:rPr>
          <w:lang w:val="ru-RU"/>
        </w:rPr>
        <w:t xml:space="preserve"> искусство. В связи с этим важнейшим вкладом в развитие комплекса психических качеств личности является способность музыки развивать чувство времени, чуткость к распознаванию причинно-следственных связей и логики развития событий, </w:t>
      </w:r>
      <w:proofErr w:type="spellStart"/>
      <w:r w:rsidRPr="006F4BBE">
        <w:rPr>
          <w:lang w:val="ru-RU"/>
        </w:rPr>
        <w:t>обогощать</w:t>
      </w:r>
      <w:proofErr w:type="spellEnd"/>
      <w:r w:rsidRPr="006F4BBE">
        <w:rPr>
          <w:lang w:val="ru-RU"/>
        </w:rPr>
        <w:t xml:space="preserve"> индивидуальный опыт в предвидении будущего и его сравнении с прошлым.</w:t>
      </w:r>
    </w:p>
    <w:p w14:paraId="09D037C8" w14:textId="77777777" w:rsidR="00C6278E" w:rsidRPr="006F4BBE" w:rsidRDefault="00C6278E" w:rsidP="00287D0F">
      <w:pPr>
        <w:rPr>
          <w:lang w:val="ru-RU"/>
        </w:rPr>
      </w:pPr>
      <w:r w:rsidRPr="006F4BBE">
        <w:rPr>
          <w:lang w:val="ru-RU"/>
        </w:rPr>
        <w:t xml:space="preserve">Музыка обеспечивает развитие интеллектуальных и творческих способностей ребёнка, развивает его абстрактное мышление, память и воображение, формирует </w:t>
      </w:r>
      <w:r w:rsidRPr="006F4BBE">
        <w:rPr>
          <w:lang w:val="ru-RU"/>
        </w:rPr>
        <w:lastRenderedPageBreak/>
        <w:t>умения и навыки в сфере эмоционального интеллекта, способствует самореализации и самопринятию личности. Таким образом музыкальное обучение и воспитание вносит огромный вклад в эстетическое и нравственное развитие ребёнка, формирование всей системы ценностей.</w:t>
      </w:r>
    </w:p>
    <w:p w14:paraId="13F8B55F" w14:textId="30195FC8" w:rsidR="00C6278E" w:rsidRPr="006F4BBE" w:rsidRDefault="00E053C3" w:rsidP="00287D0F">
      <w:pPr>
        <w:rPr>
          <w:lang w:val="ru-RU"/>
        </w:rPr>
      </w:pPr>
      <w:r>
        <w:rPr>
          <w:lang w:val="ru-RU"/>
        </w:rPr>
        <w:t>Р</w:t>
      </w:r>
      <w:r w:rsidR="00C6278E" w:rsidRPr="006F4BBE">
        <w:rPr>
          <w:lang w:val="ru-RU"/>
        </w:rPr>
        <w:t xml:space="preserve">абочая программа разработана с </w:t>
      </w:r>
      <w:proofErr w:type="gramStart"/>
      <w:r w:rsidR="00C6278E" w:rsidRPr="006F4BBE">
        <w:rPr>
          <w:lang w:val="ru-RU"/>
        </w:rPr>
        <w:t>целью  оказания</w:t>
      </w:r>
      <w:proofErr w:type="gramEnd"/>
      <w:r w:rsidR="00C6278E" w:rsidRPr="006F4BBE">
        <w:rPr>
          <w:lang w:val="ru-RU"/>
        </w:rPr>
        <w:t xml:space="preserve"> методической помощи учителю музыки в создании рабочей программы по учебному предмету «Музыка». Она </w:t>
      </w:r>
      <w:proofErr w:type="gramStart"/>
      <w:r w:rsidR="00C6278E" w:rsidRPr="006F4BBE">
        <w:rPr>
          <w:lang w:val="ru-RU"/>
        </w:rPr>
        <w:t>позволит  учителю</w:t>
      </w:r>
      <w:proofErr w:type="gramEnd"/>
      <w:r w:rsidR="00C6278E" w:rsidRPr="006F4BBE">
        <w:rPr>
          <w:lang w:val="ru-RU"/>
        </w:rPr>
        <w:t>:</w:t>
      </w:r>
    </w:p>
    <w:p w14:paraId="4752BC74" w14:textId="77777777" w:rsidR="00C6278E" w:rsidRPr="006F4BBE" w:rsidRDefault="00C6278E" w:rsidP="00287D0F">
      <w:pPr>
        <w:rPr>
          <w:lang w:val="ru-RU"/>
        </w:rPr>
      </w:pPr>
      <w:r w:rsidRPr="006F4BBE">
        <w:rPr>
          <w:lang w:val="ru-RU"/>
        </w:rPr>
        <w:t xml:space="preserve">1) реализовать в процессе преподавания музыки современные </w:t>
      </w:r>
      <w:proofErr w:type="gramStart"/>
      <w:r w:rsidRPr="006F4BBE">
        <w:rPr>
          <w:lang w:val="ru-RU"/>
        </w:rPr>
        <w:t>подходы  к</w:t>
      </w:r>
      <w:proofErr w:type="gramEnd"/>
      <w:r w:rsidRPr="006F4BBE">
        <w:rPr>
          <w:lang w:val="ru-RU"/>
        </w:rPr>
        <w:t xml:space="preserve">  формированию  личностных,  метапредметных и предметных результатов обучения, сформулированных в Федеральном государственном образовательном стандарте основного  общего образования;</w:t>
      </w:r>
    </w:p>
    <w:p w14:paraId="484495CA" w14:textId="1CD36E76" w:rsidR="00C6278E" w:rsidRPr="006F4BBE" w:rsidRDefault="00C6278E" w:rsidP="00D31D81">
      <w:pPr>
        <w:rPr>
          <w:lang w:val="ru-RU"/>
        </w:rPr>
      </w:pPr>
      <w:r w:rsidRPr="006F4BBE">
        <w:rPr>
          <w:lang w:val="ru-RU"/>
        </w:rPr>
        <w:t xml:space="preserve">2) </w:t>
      </w:r>
      <w:r w:rsidRPr="006F4BBE">
        <w:rPr>
          <w:spacing w:val="-3"/>
          <w:lang w:val="ru-RU"/>
        </w:rPr>
        <w:t>определить</w:t>
      </w:r>
      <w:r w:rsidRPr="006F4BBE">
        <w:rPr>
          <w:spacing w:val="51"/>
          <w:lang w:val="ru-RU"/>
        </w:rPr>
        <w:t xml:space="preserve"> </w:t>
      </w:r>
      <w:r w:rsidRPr="006F4BBE">
        <w:rPr>
          <w:lang w:val="ru-RU"/>
        </w:rPr>
        <w:t xml:space="preserve">и </w:t>
      </w:r>
      <w:r w:rsidRPr="006F4BBE">
        <w:rPr>
          <w:spacing w:val="-3"/>
          <w:lang w:val="ru-RU"/>
        </w:rPr>
        <w:t>структурировать</w:t>
      </w:r>
      <w:r w:rsidRPr="006F4BBE">
        <w:rPr>
          <w:spacing w:val="51"/>
          <w:lang w:val="ru-RU"/>
        </w:rPr>
        <w:t xml:space="preserve"> </w:t>
      </w:r>
      <w:r w:rsidRPr="006F4BBE">
        <w:rPr>
          <w:spacing w:val="-4"/>
          <w:lang w:val="ru-RU"/>
        </w:rPr>
        <w:t xml:space="preserve">планируемые результаты </w:t>
      </w:r>
      <w:r w:rsidRPr="006F4BBE">
        <w:rPr>
          <w:spacing w:val="-3"/>
          <w:lang w:val="ru-RU"/>
        </w:rPr>
        <w:t xml:space="preserve">обучения </w:t>
      </w:r>
      <w:r w:rsidRPr="006F4BBE">
        <w:rPr>
          <w:lang w:val="ru-RU"/>
        </w:rPr>
        <w:t xml:space="preserve">и </w:t>
      </w:r>
      <w:r w:rsidRPr="006F4BBE">
        <w:rPr>
          <w:spacing w:val="-3"/>
          <w:lang w:val="ru-RU"/>
        </w:rPr>
        <w:t xml:space="preserve">содержание учебного предмета «Музыка» </w:t>
      </w:r>
      <w:r w:rsidRPr="006F4BBE">
        <w:rPr>
          <w:lang w:val="ru-RU"/>
        </w:rPr>
        <w:t xml:space="preserve">по </w:t>
      </w:r>
      <w:r w:rsidRPr="006F4BBE">
        <w:rPr>
          <w:spacing w:val="-4"/>
          <w:lang w:val="ru-RU"/>
        </w:rPr>
        <w:t xml:space="preserve">годам </w:t>
      </w:r>
      <w:r w:rsidRPr="006F4BBE">
        <w:rPr>
          <w:spacing w:val="-3"/>
          <w:lang w:val="ru-RU"/>
        </w:rPr>
        <w:t xml:space="preserve">обучения </w:t>
      </w:r>
      <w:r w:rsidRPr="006F4BBE">
        <w:rPr>
          <w:lang w:val="ru-RU"/>
        </w:rPr>
        <w:t xml:space="preserve">в </w:t>
      </w:r>
      <w:r w:rsidRPr="006F4BBE">
        <w:rPr>
          <w:spacing w:val="-3"/>
          <w:lang w:val="ru-RU"/>
        </w:rPr>
        <w:t xml:space="preserve">соответствии </w:t>
      </w:r>
      <w:r w:rsidRPr="006F4BBE">
        <w:rPr>
          <w:lang w:val="ru-RU"/>
        </w:rPr>
        <w:t xml:space="preserve">с </w:t>
      </w:r>
      <w:r w:rsidRPr="006F4BBE">
        <w:rPr>
          <w:spacing w:val="-3"/>
          <w:lang w:val="ru-RU"/>
        </w:rPr>
        <w:t xml:space="preserve">ФГОС </w:t>
      </w:r>
      <w:r w:rsidRPr="006F4BBE">
        <w:rPr>
          <w:lang w:val="ru-RU"/>
        </w:rPr>
        <w:t xml:space="preserve">ООО </w:t>
      </w:r>
      <w:r w:rsidRPr="006F4BBE">
        <w:rPr>
          <w:spacing w:val="-3"/>
          <w:lang w:val="ru-RU"/>
        </w:rPr>
        <w:t xml:space="preserve">(утв. приказом Министерства </w:t>
      </w:r>
      <w:r w:rsidRPr="006F4BBE">
        <w:rPr>
          <w:spacing w:val="51"/>
          <w:lang w:val="ru-RU"/>
        </w:rPr>
        <w:t xml:space="preserve"> </w:t>
      </w:r>
      <w:r w:rsidRPr="006F4BBE">
        <w:rPr>
          <w:spacing w:val="-3"/>
          <w:lang w:val="ru-RU"/>
        </w:rPr>
        <w:t xml:space="preserve">образования </w:t>
      </w:r>
      <w:r w:rsidRPr="006F4BBE">
        <w:rPr>
          <w:spacing w:val="51"/>
          <w:lang w:val="ru-RU"/>
        </w:rPr>
        <w:t xml:space="preserve"> </w:t>
      </w:r>
      <w:r w:rsidRPr="006F4BBE">
        <w:rPr>
          <w:lang w:val="ru-RU"/>
        </w:rPr>
        <w:t xml:space="preserve">и   </w:t>
      </w:r>
      <w:r w:rsidRPr="006F4BBE">
        <w:rPr>
          <w:spacing w:val="-3"/>
          <w:lang w:val="ru-RU"/>
        </w:rPr>
        <w:t xml:space="preserve">науки </w:t>
      </w:r>
      <w:r w:rsidRPr="006F4BBE">
        <w:rPr>
          <w:spacing w:val="51"/>
          <w:lang w:val="ru-RU"/>
        </w:rPr>
        <w:t xml:space="preserve"> </w:t>
      </w:r>
      <w:r w:rsidRPr="006F4BBE">
        <w:rPr>
          <w:lang w:val="ru-RU"/>
        </w:rPr>
        <w:t xml:space="preserve">РФ   от   17   </w:t>
      </w:r>
      <w:r w:rsidRPr="006F4BBE">
        <w:rPr>
          <w:spacing w:val="-3"/>
          <w:lang w:val="ru-RU"/>
        </w:rPr>
        <w:t xml:space="preserve">декабря </w:t>
      </w:r>
      <w:r w:rsidRPr="006F4BBE">
        <w:rPr>
          <w:spacing w:val="51"/>
          <w:lang w:val="ru-RU"/>
        </w:rPr>
        <w:t xml:space="preserve"> </w:t>
      </w:r>
      <w:r w:rsidRPr="006F4BBE">
        <w:rPr>
          <w:spacing w:val="-3"/>
          <w:lang w:val="ru-RU"/>
        </w:rPr>
        <w:t xml:space="preserve">2010    </w:t>
      </w:r>
      <w:r w:rsidRPr="006F4BBE">
        <w:rPr>
          <w:spacing w:val="-4"/>
          <w:lang w:val="ru-RU"/>
        </w:rPr>
        <w:t>г.</w:t>
      </w:r>
      <w:r w:rsidR="00D31D81">
        <w:rPr>
          <w:lang w:val="ru-RU"/>
        </w:rPr>
        <w:t xml:space="preserve"> </w:t>
      </w:r>
      <w:r w:rsidRPr="006F4BBE">
        <w:rPr>
          <w:lang w:val="ru-RU"/>
        </w:rPr>
        <w:t xml:space="preserve">№  </w:t>
      </w:r>
      <w:r w:rsidRPr="006F4BBE">
        <w:rPr>
          <w:spacing w:val="-3"/>
          <w:lang w:val="ru-RU"/>
        </w:rPr>
        <w:t>1897,</w:t>
      </w:r>
      <w:r w:rsidRPr="006F4BBE">
        <w:rPr>
          <w:spacing w:val="51"/>
          <w:lang w:val="ru-RU"/>
        </w:rPr>
        <w:t xml:space="preserve"> </w:t>
      </w:r>
      <w:r w:rsidRPr="006F4BBE">
        <w:rPr>
          <w:lang w:val="ru-RU"/>
        </w:rPr>
        <w:t xml:space="preserve">с  </w:t>
      </w:r>
      <w:r w:rsidRPr="006F4BBE">
        <w:rPr>
          <w:spacing w:val="-3"/>
          <w:lang w:val="ru-RU"/>
        </w:rPr>
        <w:t>изменениями</w:t>
      </w:r>
      <w:r w:rsidRPr="006F4BBE">
        <w:rPr>
          <w:spacing w:val="51"/>
          <w:lang w:val="ru-RU"/>
        </w:rPr>
        <w:t xml:space="preserve"> </w:t>
      </w:r>
      <w:r w:rsidRPr="006F4BBE">
        <w:rPr>
          <w:lang w:val="ru-RU"/>
        </w:rPr>
        <w:t xml:space="preserve">и   </w:t>
      </w:r>
      <w:r w:rsidRPr="006F4BBE">
        <w:rPr>
          <w:spacing w:val="-3"/>
          <w:lang w:val="ru-RU"/>
        </w:rPr>
        <w:t xml:space="preserve">дополнениями </w:t>
      </w:r>
      <w:r w:rsidRPr="006F4BBE">
        <w:rPr>
          <w:spacing w:val="51"/>
          <w:lang w:val="ru-RU"/>
        </w:rPr>
        <w:t xml:space="preserve"> </w:t>
      </w:r>
      <w:r w:rsidRPr="006F4BBE">
        <w:rPr>
          <w:lang w:val="ru-RU"/>
        </w:rPr>
        <w:t xml:space="preserve">от   29   </w:t>
      </w:r>
      <w:r w:rsidRPr="006F4BBE">
        <w:rPr>
          <w:spacing w:val="-3"/>
          <w:lang w:val="ru-RU"/>
        </w:rPr>
        <w:t xml:space="preserve">декабря 2014 </w:t>
      </w:r>
      <w:r w:rsidRPr="006F4BBE">
        <w:rPr>
          <w:spacing w:val="-4"/>
          <w:lang w:val="ru-RU"/>
        </w:rPr>
        <w:t xml:space="preserve">г., </w:t>
      </w:r>
      <w:r w:rsidRPr="006F4BBE">
        <w:rPr>
          <w:lang w:val="ru-RU"/>
        </w:rPr>
        <w:t xml:space="preserve">31 </w:t>
      </w:r>
      <w:r w:rsidRPr="006F4BBE">
        <w:rPr>
          <w:spacing w:val="-3"/>
          <w:lang w:val="ru-RU"/>
        </w:rPr>
        <w:t xml:space="preserve">декабря 2015 </w:t>
      </w:r>
      <w:r w:rsidRPr="006F4BBE">
        <w:rPr>
          <w:spacing w:val="-4"/>
          <w:lang w:val="ru-RU"/>
        </w:rPr>
        <w:t xml:space="preserve">г., </w:t>
      </w:r>
      <w:r w:rsidRPr="006F4BBE">
        <w:rPr>
          <w:lang w:val="ru-RU"/>
        </w:rPr>
        <w:t xml:space="preserve">11 </w:t>
      </w:r>
      <w:r w:rsidRPr="006F4BBE">
        <w:rPr>
          <w:spacing w:val="-3"/>
          <w:lang w:val="ru-RU"/>
        </w:rPr>
        <w:t xml:space="preserve">декабря 2020 </w:t>
      </w:r>
      <w:r w:rsidRPr="006F4BBE">
        <w:rPr>
          <w:spacing w:val="-4"/>
          <w:lang w:val="ru-RU"/>
        </w:rPr>
        <w:t xml:space="preserve">г.); </w:t>
      </w:r>
      <w:r w:rsidRPr="006F4BBE">
        <w:rPr>
          <w:spacing w:val="-3"/>
          <w:lang w:val="ru-RU"/>
        </w:rPr>
        <w:t xml:space="preserve">Примерной основной образовательной программой основного общего </w:t>
      </w:r>
      <w:r w:rsidRPr="006F4BBE">
        <w:rPr>
          <w:lang w:val="ru-RU"/>
        </w:rPr>
        <w:t xml:space="preserve">образования (в </w:t>
      </w:r>
      <w:r w:rsidRPr="006F4BBE">
        <w:rPr>
          <w:spacing w:val="-3"/>
          <w:lang w:val="ru-RU"/>
        </w:rPr>
        <w:t xml:space="preserve">редакции протокола </w:t>
      </w:r>
      <w:r w:rsidRPr="006F4BBE">
        <w:rPr>
          <w:lang w:val="ru-RU"/>
        </w:rPr>
        <w:t xml:space="preserve">№ </w:t>
      </w:r>
      <w:r w:rsidRPr="006F4BBE">
        <w:rPr>
          <w:spacing w:val="-3"/>
          <w:lang w:val="ru-RU"/>
        </w:rPr>
        <w:t xml:space="preserve">1/20 </w:t>
      </w:r>
      <w:r w:rsidRPr="006F4BBE">
        <w:rPr>
          <w:lang w:val="ru-RU"/>
        </w:rPr>
        <w:t xml:space="preserve">от </w:t>
      </w:r>
      <w:r w:rsidRPr="006F4BBE">
        <w:rPr>
          <w:spacing w:val="-3"/>
          <w:lang w:val="ru-RU"/>
        </w:rPr>
        <w:t xml:space="preserve">04.02.2020 </w:t>
      </w:r>
      <w:r w:rsidRPr="006F4BBE">
        <w:rPr>
          <w:lang w:val="ru-RU"/>
        </w:rPr>
        <w:t>Феде</w:t>
      </w:r>
      <w:r w:rsidRPr="006F4BBE">
        <w:rPr>
          <w:spacing w:val="-3"/>
          <w:lang w:val="ru-RU"/>
        </w:rPr>
        <w:t xml:space="preserve">рального учебно-методического объединения </w:t>
      </w:r>
      <w:r w:rsidRPr="006F4BBE">
        <w:rPr>
          <w:lang w:val="ru-RU"/>
        </w:rPr>
        <w:t xml:space="preserve">по </w:t>
      </w:r>
      <w:r w:rsidRPr="006F4BBE">
        <w:rPr>
          <w:spacing w:val="-3"/>
          <w:lang w:val="ru-RU"/>
        </w:rPr>
        <w:t xml:space="preserve">общему </w:t>
      </w:r>
      <w:r w:rsidRPr="006F4BBE">
        <w:rPr>
          <w:lang w:val="ru-RU"/>
        </w:rPr>
        <w:t>обра</w:t>
      </w:r>
      <w:r w:rsidRPr="006F4BBE">
        <w:rPr>
          <w:spacing w:val="-3"/>
          <w:lang w:val="ru-RU"/>
        </w:rPr>
        <w:t xml:space="preserve">зованию); Примерной программой воспитания (одобрена решением Федерального учебно-методического объединения по общему  образованию,  протокол  </w:t>
      </w:r>
      <w:r w:rsidRPr="006F4BBE">
        <w:rPr>
          <w:lang w:val="ru-RU"/>
        </w:rPr>
        <w:t xml:space="preserve">от  2  </w:t>
      </w:r>
      <w:r w:rsidRPr="006F4BBE">
        <w:rPr>
          <w:spacing w:val="-3"/>
          <w:lang w:val="ru-RU"/>
        </w:rPr>
        <w:t xml:space="preserve">июня  2020  </w:t>
      </w:r>
      <w:r w:rsidRPr="006F4BBE">
        <w:rPr>
          <w:spacing w:val="-4"/>
          <w:lang w:val="ru-RU"/>
        </w:rPr>
        <w:t xml:space="preserve">г. </w:t>
      </w:r>
      <w:r w:rsidRPr="006F4BBE">
        <w:rPr>
          <w:spacing w:val="-3"/>
          <w:lang w:val="ru-RU"/>
        </w:rPr>
        <w:t>№2/20);</w:t>
      </w:r>
    </w:p>
    <w:p w14:paraId="0A334792" w14:textId="77777777" w:rsidR="00C6278E" w:rsidRPr="006F4BBE" w:rsidRDefault="00C6278E" w:rsidP="00287D0F">
      <w:pPr>
        <w:rPr>
          <w:lang w:val="ru-RU"/>
        </w:rPr>
      </w:pPr>
      <w:r w:rsidRPr="006F4BBE">
        <w:rPr>
          <w:lang w:val="ru-RU"/>
        </w:rPr>
        <w:t xml:space="preserve">3) разработать календарно-тематическое планирование с учётом особенностей конкретного региона, образовательного учреждения, класса, используя рекомендованное в рабочей программе примерное распределение учебного времени на изучение определённого раздела/темы, а </w:t>
      </w:r>
      <w:proofErr w:type="gramStart"/>
      <w:r w:rsidRPr="006F4BBE">
        <w:rPr>
          <w:lang w:val="ru-RU"/>
        </w:rPr>
        <w:t>также  предложенные</w:t>
      </w:r>
      <w:proofErr w:type="gramEnd"/>
      <w:r w:rsidRPr="006F4BBE">
        <w:rPr>
          <w:lang w:val="ru-RU"/>
        </w:rPr>
        <w:t xml:space="preserve"> основные виды учебной деятельности для освоения учебного </w:t>
      </w:r>
      <w:r w:rsidRPr="006F4BBE">
        <w:rPr>
          <w:spacing w:val="10"/>
          <w:lang w:val="ru-RU"/>
        </w:rPr>
        <w:t xml:space="preserve"> </w:t>
      </w:r>
      <w:r w:rsidRPr="006F4BBE">
        <w:rPr>
          <w:lang w:val="ru-RU"/>
        </w:rPr>
        <w:t>материала.</w:t>
      </w:r>
    </w:p>
    <w:p w14:paraId="6C4D4FB4" w14:textId="77777777" w:rsidR="00C6278E" w:rsidRPr="006F4BBE" w:rsidRDefault="00C6278E" w:rsidP="00287D0F">
      <w:pPr>
        <w:rPr>
          <w:lang w:val="ru-RU"/>
        </w:rPr>
      </w:pPr>
    </w:p>
    <w:p w14:paraId="6CF797E9" w14:textId="77777777" w:rsidR="00C6278E" w:rsidRPr="006F4BBE" w:rsidRDefault="00C6278E" w:rsidP="00287D0F">
      <w:pPr>
        <w:rPr>
          <w:lang w:val="ru-RU"/>
        </w:rPr>
      </w:pPr>
    </w:p>
    <w:p w14:paraId="718BB8A8" w14:textId="77777777" w:rsidR="00C6278E" w:rsidRPr="006F4BBE" w:rsidRDefault="00C6278E" w:rsidP="00287D0F">
      <w:pPr>
        <w:rPr>
          <w:lang w:val="ru-RU"/>
        </w:rPr>
      </w:pPr>
      <w:bookmarkStart w:id="574" w:name="_Toc97148679"/>
      <w:proofErr w:type="gramStart"/>
      <w:r w:rsidRPr="006F4BBE">
        <w:rPr>
          <w:lang w:val="ru-RU"/>
        </w:rPr>
        <w:t>ЦЕЛЬ  ИЗУЧЕНИЯ</w:t>
      </w:r>
      <w:proofErr w:type="gramEnd"/>
      <w:r w:rsidRPr="006F4BBE">
        <w:rPr>
          <w:lang w:val="ru-RU"/>
        </w:rPr>
        <w:t xml:space="preserve">  УЧЕБНОГО  ПРЕДМЕТА «МУЗЫКА»</w:t>
      </w:r>
      <w:bookmarkEnd w:id="574"/>
    </w:p>
    <w:p w14:paraId="1837FE58" w14:textId="77777777" w:rsidR="00C6278E" w:rsidRPr="006F4BBE" w:rsidRDefault="00C6278E" w:rsidP="00287D0F">
      <w:pPr>
        <w:rPr>
          <w:lang w:val="ru-RU"/>
        </w:rPr>
      </w:pPr>
      <w:r w:rsidRPr="006F4BBE">
        <w:rPr>
          <w:lang w:val="ru-RU"/>
        </w:rPr>
        <w:t>Музыка жизненно необходима для полноценного образования и воспитания ребёнка, развития его психики, эмоциональной и интеллектуальной сфер, творческого потенциала. Признание самоценности творческого развития человека, уникального вклада искусства в образование и воспитание делает неприменимыми критерии утилитарности.</w:t>
      </w:r>
    </w:p>
    <w:p w14:paraId="37252C71" w14:textId="0E53A256" w:rsidR="00C6278E" w:rsidRPr="006F4BBE" w:rsidRDefault="00C6278E" w:rsidP="00287D0F">
      <w:pPr>
        <w:rPr>
          <w:lang w:val="ru-RU"/>
        </w:rPr>
      </w:pPr>
      <w:r w:rsidRPr="006F4BBE">
        <w:rPr>
          <w:lang w:val="ru-RU"/>
        </w:rPr>
        <w:t xml:space="preserve">Основная цель реализации программы </w:t>
      </w:r>
      <w:r w:rsidR="00BD6D2B" w:rsidRPr="006F4BBE">
        <w:rPr>
          <w:lang w:val="ru-RU"/>
        </w:rPr>
        <w:t>–</w:t>
      </w:r>
      <w:r w:rsidRPr="006F4BBE">
        <w:rPr>
          <w:lang w:val="ru-RU"/>
        </w:rPr>
        <w:t xml:space="preserve"> воспитание музыкальной культуры как части всей духовной культуры обучающихся. Основным </w:t>
      </w:r>
      <w:proofErr w:type="gramStart"/>
      <w:r w:rsidRPr="006F4BBE">
        <w:rPr>
          <w:lang w:val="ru-RU"/>
        </w:rPr>
        <w:t>содержанием  музыкального</w:t>
      </w:r>
      <w:proofErr w:type="gramEnd"/>
      <w:r w:rsidRPr="006F4BBE">
        <w:rPr>
          <w:lang w:val="ru-RU"/>
        </w:rPr>
        <w:t xml:space="preserve">  обучения и воспитания является личный и коллективный опыт проживания и осознания специфического комплекса эмоций, чувств, образов, идей, порождаемых ситуациями эстетического восприятия (постижение мира через переживание, интонационно-смысловое обобщение, содержательный анализ произведений, моделирование художественно-творческого процесса,  самовыражение  через </w:t>
      </w:r>
      <w:r w:rsidRPr="006F4BBE">
        <w:rPr>
          <w:spacing w:val="8"/>
          <w:lang w:val="ru-RU"/>
        </w:rPr>
        <w:t xml:space="preserve"> </w:t>
      </w:r>
      <w:r w:rsidRPr="006F4BBE">
        <w:rPr>
          <w:lang w:val="ru-RU"/>
        </w:rPr>
        <w:t>творчество).</w:t>
      </w:r>
    </w:p>
    <w:p w14:paraId="2826C6EA" w14:textId="77777777" w:rsidR="00C6278E" w:rsidRPr="006F4BBE" w:rsidRDefault="00C6278E" w:rsidP="00287D0F">
      <w:pPr>
        <w:rPr>
          <w:lang w:val="ru-RU"/>
        </w:rPr>
      </w:pPr>
      <w:r w:rsidRPr="006F4BBE">
        <w:rPr>
          <w:lang w:val="ru-RU"/>
        </w:rPr>
        <w:t>В процессе конкретизации учебных целей их реализация осуществляется по следующим направлениям:</w:t>
      </w:r>
    </w:p>
    <w:p w14:paraId="72A9CD01" w14:textId="77777777" w:rsidR="00C6278E" w:rsidRPr="006F4BBE" w:rsidRDefault="00C6278E" w:rsidP="00287D0F">
      <w:pPr>
        <w:rPr>
          <w:lang w:val="ru-RU"/>
        </w:rPr>
      </w:pPr>
      <w:r w:rsidRPr="006F4BBE">
        <w:rPr>
          <w:lang w:val="ru-RU"/>
        </w:rPr>
        <w:t xml:space="preserve">1) становление системы ценностей обучающихся, развитие целостного </w:t>
      </w:r>
      <w:r w:rsidRPr="006F4BBE">
        <w:rPr>
          <w:lang w:val="ru-RU"/>
        </w:rPr>
        <w:lastRenderedPageBreak/>
        <w:t xml:space="preserve">миропонимания в единстве эмоциональной и </w:t>
      </w:r>
      <w:proofErr w:type="gramStart"/>
      <w:r w:rsidRPr="006F4BBE">
        <w:rPr>
          <w:lang w:val="ru-RU"/>
        </w:rPr>
        <w:t>познавательной  сферы</w:t>
      </w:r>
      <w:proofErr w:type="gramEnd"/>
      <w:r w:rsidRPr="006F4BBE">
        <w:rPr>
          <w:lang w:val="ru-RU"/>
        </w:rPr>
        <w:t>;</w:t>
      </w:r>
    </w:p>
    <w:p w14:paraId="772AA2EF" w14:textId="77777777" w:rsidR="00C6278E" w:rsidRPr="006F4BBE" w:rsidRDefault="00C6278E" w:rsidP="00287D0F">
      <w:pPr>
        <w:rPr>
          <w:lang w:val="ru-RU"/>
        </w:rPr>
      </w:pPr>
      <w:r w:rsidRPr="006F4BBE">
        <w:rPr>
          <w:lang w:val="ru-RU"/>
        </w:rPr>
        <w:t xml:space="preserve">2) развитие потребности в общении с произведениями искусства, осознание значения музыкального искусства как универсальной формы невербальной коммуникации между людьми разных эпох и народов, эффективного способа </w:t>
      </w:r>
      <w:proofErr w:type="spellStart"/>
      <w:r w:rsidRPr="006F4BBE">
        <w:rPr>
          <w:lang w:val="ru-RU"/>
        </w:rPr>
        <w:t>автокоммуникации</w:t>
      </w:r>
      <w:proofErr w:type="spellEnd"/>
      <w:r w:rsidRPr="006F4BBE">
        <w:rPr>
          <w:lang w:val="ru-RU"/>
        </w:rPr>
        <w:t>;</w:t>
      </w:r>
    </w:p>
    <w:p w14:paraId="39B9A987" w14:textId="77777777" w:rsidR="00C6278E" w:rsidRPr="006F4BBE" w:rsidRDefault="00C6278E" w:rsidP="00287D0F">
      <w:pPr>
        <w:rPr>
          <w:lang w:val="ru-RU"/>
        </w:rPr>
      </w:pPr>
      <w:r w:rsidRPr="006F4BBE">
        <w:rPr>
          <w:lang w:val="ru-RU"/>
        </w:rPr>
        <w:t>3) формирование творческих способностей ребёнка, развитие внутренней мотивации к интонационно-содержательной деятельности.</w:t>
      </w:r>
    </w:p>
    <w:p w14:paraId="22A97FE1" w14:textId="77777777" w:rsidR="00C6278E" w:rsidRPr="006F4BBE" w:rsidRDefault="00C6278E" w:rsidP="00287D0F">
      <w:pPr>
        <w:rPr>
          <w:lang w:val="ru-RU"/>
        </w:rPr>
      </w:pPr>
      <w:r w:rsidRPr="006F4BBE">
        <w:rPr>
          <w:lang w:val="ru-RU"/>
        </w:rPr>
        <w:t>Важнейшими задачами изучения предмета «Музыка» в основной школе являются:</w:t>
      </w:r>
    </w:p>
    <w:p w14:paraId="5B9B9A6D" w14:textId="77777777" w:rsidR="00C6278E" w:rsidRPr="006F4BBE" w:rsidRDefault="00C6278E" w:rsidP="00287D0F">
      <w:pPr>
        <w:rPr>
          <w:lang w:val="ru-RU"/>
        </w:rPr>
      </w:pPr>
      <w:r w:rsidRPr="006F4BBE">
        <w:rPr>
          <w:lang w:val="ru-RU"/>
        </w:rPr>
        <w:t>1. Приобщение к общечеловеческим духовным ценностям через личный психологический опыт эмоционально-</w:t>
      </w:r>
      <w:proofErr w:type="gramStart"/>
      <w:r w:rsidRPr="006F4BBE">
        <w:rPr>
          <w:lang w:val="ru-RU"/>
        </w:rPr>
        <w:t xml:space="preserve">эстетического </w:t>
      </w:r>
      <w:r w:rsidRPr="006F4BBE">
        <w:rPr>
          <w:spacing w:val="57"/>
          <w:lang w:val="ru-RU"/>
        </w:rPr>
        <w:t xml:space="preserve"> </w:t>
      </w:r>
      <w:r w:rsidRPr="006F4BBE">
        <w:rPr>
          <w:lang w:val="ru-RU"/>
        </w:rPr>
        <w:t>переживания</w:t>
      </w:r>
      <w:proofErr w:type="gramEnd"/>
      <w:r w:rsidRPr="006F4BBE">
        <w:rPr>
          <w:lang w:val="ru-RU"/>
        </w:rPr>
        <w:t>.</w:t>
      </w:r>
    </w:p>
    <w:p w14:paraId="7B803092" w14:textId="77777777" w:rsidR="00C6278E" w:rsidRPr="006F4BBE" w:rsidRDefault="00C6278E" w:rsidP="00287D0F">
      <w:pPr>
        <w:rPr>
          <w:lang w:val="ru-RU"/>
        </w:rPr>
      </w:pPr>
      <w:r w:rsidRPr="006F4BBE">
        <w:rPr>
          <w:lang w:val="ru-RU"/>
        </w:rPr>
        <w:t>2. Осознание социальной функции музыки. Стремление понять закономерности развития музыкального искусства, условия разнообразного проявления и бытования музыки в человеческом обществе, специфики её воздействия на человека.</w:t>
      </w:r>
    </w:p>
    <w:p w14:paraId="7FD43D3B" w14:textId="77777777" w:rsidR="00C6278E" w:rsidRPr="006F4BBE" w:rsidRDefault="00C6278E" w:rsidP="00287D0F">
      <w:pPr>
        <w:rPr>
          <w:lang w:val="ru-RU"/>
        </w:rPr>
      </w:pPr>
      <w:r w:rsidRPr="006F4BBE">
        <w:rPr>
          <w:lang w:val="ru-RU"/>
        </w:rPr>
        <w:t xml:space="preserve">3. </w:t>
      </w:r>
      <w:proofErr w:type="gramStart"/>
      <w:r w:rsidRPr="006F4BBE">
        <w:rPr>
          <w:lang w:val="ru-RU"/>
        </w:rPr>
        <w:t>Формирование  ценностных</w:t>
      </w:r>
      <w:proofErr w:type="gramEnd"/>
      <w:r w:rsidRPr="006F4BBE">
        <w:rPr>
          <w:lang w:val="ru-RU"/>
        </w:rPr>
        <w:t xml:space="preserve">  личных  предпочтений  в сфере музыкального искусства. Воспитание уважительного отношения к системе культурных ценностей других людей. Приверженность парадигме сохранения и развития </w:t>
      </w:r>
      <w:proofErr w:type="gramStart"/>
      <w:r w:rsidRPr="006F4BBE">
        <w:rPr>
          <w:lang w:val="ru-RU"/>
        </w:rPr>
        <w:t>культурного  многообразия</w:t>
      </w:r>
      <w:proofErr w:type="gramEnd"/>
      <w:r w:rsidRPr="006F4BBE">
        <w:rPr>
          <w:lang w:val="ru-RU"/>
        </w:rPr>
        <w:t>.</w:t>
      </w:r>
    </w:p>
    <w:p w14:paraId="0C3E0BBB" w14:textId="77777777" w:rsidR="00C6278E" w:rsidRPr="006F4BBE" w:rsidRDefault="00C6278E" w:rsidP="00287D0F">
      <w:pPr>
        <w:rPr>
          <w:lang w:val="ru-RU"/>
        </w:rPr>
      </w:pPr>
      <w:r w:rsidRPr="006F4BBE">
        <w:rPr>
          <w:lang w:val="ru-RU"/>
        </w:rPr>
        <w:t xml:space="preserve">4. Формирование целостного представления о комплексе выразительных средств музыкального искусства. Освоение ключевых элементов музыкального языка, характерных для </w:t>
      </w:r>
      <w:proofErr w:type="gramStart"/>
      <w:r w:rsidRPr="006F4BBE">
        <w:rPr>
          <w:lang w:val="ru-RU"/>
        </w:rPr>
        <w:t>различных  музыкальных</w:t>
      </w:r>
      <w:proofErr w:type="gramEnd"/>
      <w:r w:rsidRPr="006F4BBE">
        <w:rPr>
          <w:lang w:val="ru-RU"/>
        </w:rPr>
        <w:t xml:space="preserve"> стилей.</w:t>
      </w:r>
    </w:p>
    <w:p w14:paraId="4354ABD2" w14:textId="77777777" w:rsidR="00C6278E" w:rsidRPr="006F4BBE" w:rsidRDefault="00C6278E" w:rsidP="00287D0F">
      <w:pPr>
        <w:rPr>
          <w:lang w:val="ru-RU"/>
        </w:rPr>
      </w:pPr>
      <w:r w:rsidRPr="006F4BBE">
        <w:rPr>
          <w:lang w:val="ru-RU"/>
        </w:rPr>
        <w:t xml:space="preserve">5. Развитие общих и специальных музыкальных способностей, </w:t>
      </w:r>
      <w:proofErr w:type="gramStart"/>
      <w:r w:rsidRPr="006F4BBE">
        <w:rPr>
          <w:lang w:val="ru-RU"/>
        </w:rPr>
        <w:t>совершенствование  в</w:t>
      </w:r>
      <w:proofErr w:type="gramEnd"/>
      <w:r w:rsidRPr="006F4BBE">
        <w:rPr>
          <w:lang w:val="ru-RU"/>
        </w:rPr>
        <w:t xml:space="preserve">  предметных  умениях  и  навыках,  в  том</w:t>
      </w:r>
      <w:r w:rsidRPr="006F4BBE">
        <w:rPr>
          <w:spacing w:val="34"/>
          <w:lang w:val="ru-RU"/>
        </w:rPr>
        <w:t xml:space="preserve"> </w:t>
      </w:r>
      <w:r w:rsidRPr="006F4BBE">
        <w:rPr>
          <w:lang w:val="ru-RU"/>
        </w:rPr>
        <w:t>числе:</w:t>
      </w:r>
    </w:p>
    <w:p w14:paraId="22507B8C" w14:textId="77777777" w:rsidR="00C6278E" w:rsidRPr="006F4BBE" w:rsidRDefault="00C6278E" w:rsidP="00287D0F">
      <w:pPr>
        <w:rPr>
          <w:lang w:val="ru-RU"/>
        </w:rPr>
      </w:pPr>
      <w:r w:rsidRPr="006F4BBE">
        <w:rPr>
          <w:lang w:val="ru-RU"/>
        </w:rPr>
        <w:t xml:space="preserve">а) слушание (расширение приёмов и навыков вдумчивого, осмысленного восприятия музыки; </w:t>
      </w:r>
      <w:proofErr w:type="gramStart"/>
      <w:r w:rsidRPr="006F4BBE">
        <w:rPr>
          <w:lang w:val="ru-RU"/>
        </w:rPr>
        <w:t>аналитической,  оценочной</w:t>
      </w:r>
      <w:proofErr w:type="gramEnd"/>
      <w:r w:rsidRPr="006F4BBE">
        <w:rPr>
          <w:lang w:val="ru-RU"/>
        </w:rPr>
        <w:t xml:space="preserve">, рефлексивной деятельности в связи с прослушанным музыкальным  </w:t>
      </w:r>
      <w:r w:rsidRPr="006F4BBE">
        <w:rPr>
          <w:spacing w:val="1"/>
          <w:lang w:val="ru-RU"/>
        </w:rPr>
        <w:t xml:space="preserve"> </w:t>
      </w:r>
      <w:r w:rsidRPr="006F4BBE">
        <w:rPr>
          <w:lang w:val="ru-RU"/>
        </w:rPr>
        <w:t>произведением);</w:t>
      </w:r>
    </w:p>
    <w:p w14:paraId="04A05EB0" w14:textId="77777777" w:rsidR="00C6278E" w:rsidRPr="006F4BBE" w:rsidRDefault="00C6278E" w:rsidP="00287D0F">
      <w:pPr>
        <w:rPr>
          <w:lang w:val="ru-RU"/>
        </w:rPr>
      </w:pPr>
      <w:r w:rsidRPr="006F4BBE">
        <w:rPr>
          <w:lang w:val="ru-RU"/>
        </w:rPr>
        <w:t>б) исполнение (пение в различных манерах, составах, стилях; игра на доступных музыкальных инструментах, опыт исполнительской деятельности на электронных и виртуальных музыкальных инструментах);</w:t>
      </w:r>
    </w:p>
    <w:p w14:paraId="175D3B97" w14:textId="77777777" w:rsidR="00C6278E" w:rsidRPr="006F4BBE" w:rsidRDefault="00C6278E" w:rsidP="00287D0F">
      <w:pPr>
        <w:rPr>
          <w:lang w:val="ru-RU"/>
        </w:rPr>
      </w:pPr>
      <w:r w:rsidRPr="006F4BBE">
        <w:rPr>
          <w:lang w:val="ru-RU"/>
        </w:rPr>
        <w:t xml:space="preserve">в) сочинение (элементы вокальной и инструментальной импровизации, композиции, аранжировки, в том числе с </w:t>
      </w:r>
      <w:proofErr w:type="gramStart"/>
      <w:r w:rsidRPr="006F4BBE">
        <w:rPr>
          <w:lang w:val="ru-RU"/>
        </w:rPr>
        <w:t>использованием  цифровых</w:t>
      </w:r>
      <w:proofErr w:type="gramEnd"/>
      <w:r w:rsidRPr="006F4BBE">
        <w:rPr>
          <w:lang w:val="ru-RU"/>
        </w:rPr>
        <w:t xml:space="preserve">  программных  продуктов);</w:t>
      </w:r>
    </w:p>
    <w:p w14:paraId="6EC3C56D" w14:textId="77777777" w:rsidR="00C6278E" w:rsidRPr="006F4BBE" w:rsidRDefault="00C6278E" w:rsidP="00287D0F">
      <w:pPr>
        <w:rPr>
          <w:lang w:val="ru-RU"/>
        </w:rPr>
      </w:pPr>
      <w:r w:rsidRPr="006F4BBE">
        <w:rPr>
          <w:lang w:val="ru-RU"/>
        </w:rPr>
        <w:t xml:space="preserve">г) музыкальное движение (пластическое интонирование, инсценировка, танец, двигательное моделирование </w:t>
      </w:r>
      <w:proofErr w:type="gramStart"/>
      <w:r w:rsidRPr="006F4BBE">
        <w:rPr>
          <w:lang w:val="ru-RU"/>
        </w:rPr>
        <w:t>и  др.</w:t>
      </w:r>
      <w:proofErr w:type="gramEnd"/>
      <w:r w:rsidRPr="006F4BBE">
        <w:rPr>
          <w:lang w:val="ru-RU"/>
        </w:rPr>
        <w:t>);</w:t>
      </w:r>
    </w:p>
    <w:p w14:paraId="6779E1ED" w14:textId="77777777" w:rsidR="00C6278E" w:rsidRPr="006F4BBE" w:rsidRDefault="00C6278E" w:rsidP="00287D0F">
      <w:pPr>
        <w:rPr>
          <w:lang w:val="ru-RU"/>
        </w:rPr>
      </w:pPr>
      <w:r w:rsidRPr="006F4BBE">
        <w:rPr>
          <w:lang w:val="ru-RU"/>
        </w:rPr>
        <w:t>д) творческие проекты, музыкально-театральная деятельность (концерты, фестивали, представления);</w:t>
      </w:r>
    </w:p>
    <w:p w14:paraId="49DD408D" w14:textId="77777777" w:rsidR="00C6278E" w:rsidRPr="006F4BBE" w:rsidRDefault="00C6278E" w:rsidP="00287D0F">
      <w:pPr>
        <w:rPr>
          <w:lang w:val="ru-RU"/>
        </w:rPr>
      </w:pPr>
      <w:r w:rsidRPr="006F4BBE">
        <w:rPr>
          <w:lang w:val="ru-RU"/>
        </w:rPr>
        <w:t xml:space="preserve">е) исследовательская деятельность на материале </w:t>
      </w:r>
      <w:proofErr w:type="gramStart"/>
      <w:r w:rsidRPr="006F4BBE">
        <w:rPr>
          <w:lang w:val="ru-RU"/>
        </w:rPr>
        <w:t>музыкального  искусства</w:t>
      </w:r>
      <w:proofErr w:type="gramEnd"/>
      <w:r w:rsidRPr="006F4BBE">
        <w:rPr>
          <w:lang w:val="ru-RU"/>
        </w:rPr>
        <w:t>.</w:t>
      </w:r>
    </w:p>
    <w:p w14:paraId="480239F0" w14:textId="77777777" w:rsidR="00C6278E" w:rsidRPr="006F4BBE" w:rsidRDefault="00C6278E" w:rsidP="00287D0F">
      <w:pPr>
        <w:rPr>
          <w:lang w:val="ru-RU"/>
        </w:rPr>
      </w:pPr>
      <w:r w:rsidRPr="006F4BBE">
        <w:rPr>
          <w:lang w:val="ru-RU"/>
        </w:rPr>
        <w:t xml:space="preserve">6. Расширение культурного кругозора, накопление </w:t>
      </w:r>
      <w:proofErr w:type="gramStart"/>
      <w:r w:rsidRPr="006F4BBE">
        <w:rPr>
          <w:lang w:val="ru-RU"/>
        </w:rPr>
        <w:t>знаний  о</w:t>
      </w:r>
      <w:proofErr w:type="gramEnd"/>
      <w:r w:rsidRPr="006F4BBE">
        <w:rPr>
          <w:lang w:val="ru-RU"/>
        </w:rPr>
        <w:t xml:space="preserve"> музыке и музыкантах, достаточное для активного, осознанного восприятия лучших образцов народного и профессионального искусства родной страны и мира, ориентации в истории развития музыкального искусства и современной музыкальной</w:t>
      </w:r>
      <w:r w:rsidRPr="006F4BBE">
        <w:rPr>
          <w:spacing w:val="25"/>
          <w:lang w:val="ru-RU"/>
        </w:rPr>
        <w:t xml:space="preserve"> </w:t>
      </w:r>
      <w:r w:rsidRPr="006F4BBE">
        <w:rPr>
          <w:lang w:val="ru-RU"/>
        </w:rPr>
        <w:t>культуре.</w:t>
      </w:r>
    </w:p>
    <w:p w14:paraId="6FFF8813" w14:textId="0A2842AA" w:rsidR="00C6278E" w:rsidRPr="006F4BBE" w:rsidRDefault="00C6278E" w:rsidP="00552726">
      <w:pPr>
        <w:rPr>
          <w:lang w:val="ru-RU"/>
        </w:rPr>
      </w:pPr>
      <w:r w:rsidRPr="006F4BBE">
        <w:rPr>
          <w:lang w:val="ru-RU"/>
        </w:rPr>
        <w:t xml:space="preserve">Программа составлена на основе модульного принципа </w:t>
      </w:r>
      <w:proofErr w:type="gramStart"/>
      <w:r w:rsidRPr="006F4BBE">
        <w:rPr>
          <w:lang w:val="ru-RU"/>
        </w:rPr>
        <w:t>построения  учебного</w:t>
      </w:r>
      <w:proofErr w:type="gramEnd"/>
      <w:r w:rsidRPr="006F4BBE">
        <w:rPr>
          <w:lang w:val="ru-RU"/>
        </w:rPr>
        <w:t xml:space="preserve">  материала  и  допускает  вариативный  подход к очерёдности изучения модулей, принципам компоновки учебных тем, форм и методов освоения содержания.</w:t>
      </w:r>
    </w:p>
    <w:p w14:paraId="39142FDF" w14:textId="77777777" w:rsidR="00C6278E" w:rsidRPr="006F4BBE" w:rsidRDefault="00C6278E" w:rsidP="00287D0F">
      <w:pPr>
        <w:rPr>
          <w:lang w:val="ru-RU"/>
        </w:rPr>
      </w:pPr>
      <w:r w:rsidRPr="006F4BBE">
        <w:rPr>
          <w:lang w:val="ru-RU"/>
        </w:rPr>
        <w:lastRenderedPageBreak/>
        <w:t xml:space="preserve">Содержание предмета «Музыка» структурно представлено девятью модулями (тематическими линиями), обеспечивающими преемственность с образовательной программой начального образования и непрерывность изучения предмета и образовательной области «Искусство» на протяжении всего </w:t>
      </w:r>
      <w:proofErr w:type="gramStart"/>
      <w:r w:rsidRPr="006F4BBE">
        <w:rPr>
          <w:lang w:val="ru-RU"/>
        </w:rPr>
        <w:t>курса  школьного</w:t>
      </w:r>
      <w:proofErr w:type="gramEnd"/>
      <w:r w:rsidRPr="006F4BBE">
        <w:rPr>
          <w:lang w:val="ru-RU"/>
        </w:rPr>
        <w:t xml:space="preserve">  обучения:</w:t>
      </w:r>
    </w:p>
    <w:p w14:paraId="567D584D" w14:textId="77777777" w:rsidR="00C6278E" w:rsidRPr="006F4BBE" w:rsidRDefault="00C6278E" w:rsidP="00287D0F">
      <w:pPr>
        <w:rPr>
          <w:lang w:val="ru-RU"/>
        </w:rPr>
      </w:pPr>
      <w:r w:rsidRPr="006F4BBE">
        <w:rPr>
          <w:lang w:val="ru-RU"/>
        </w:rPr>
        <w:t>модуль № 1 «Музыка моего   края»;</w:t>
      </w:r>
    </w:p>
    <w:p w14:paraId="21B15718" w14:textId="77777777" w:rsidR="00C6278E" w:rsidRPr="006F4BBE" w:rsidRDefault="00C6278E" w:rsidP="00287D0F">
      <w:pPr>
        <w:rPr>
          <w:lang w:val="ru-RU"/>
        </w:rPr>
      </w:pPr>
      <w:r w:rsidRPr="006F4BBE">
        <w:rPr>
          <w:lang w:val="ru-RU"/>
        </w:rPr>
        <w:t xml:space="preserve">модуль № 2 «Народное музыкальное творчество России»; </w:t>
      </w:r>
      <w:proofErr w:type="gramStart"/>
      <w:r w:rsidRPr="006F4BBE">
        <w:rPr>
          <w:lang w:val="ru-RU"/>
        </w:rPr>
        <w:t>модуль  №</w:t>
      </w:r>
      <w:proofErr w:type="gramEnd"/>
      <w:r w:rsidRPr="006F4BBE">
        <w:rPr>
          <w:lang w:val="ru-RU"/>
        </w:rPr>
        <w:t xml:space="preserve">  3  «Музыка  народов мира»;</w:t>
      </w:r>
    </w:p>
    <w:p w14:paraId="2B66F462" w14:textId="77777777" w:rsidR="00C6278E" w:rsidRPr="006F4BBE" w:rsidRDefault="00C6278E" w:rsidP="00287D0F">
      <w:pPr>
        <w:rPr>
          <w:lang w:val="ru-RU"/>
        </w:rPr>
      </w:pPr>
      <w:r w:rsidRPr="006F4BBE">
        <w:rPr>
          <w:lang w:val="ru-RU"/>
        </w:rPr>
        <w:t>модуль № 4 «Европейская классическая музыка»; модуль № 5 «Русская классическая   музыка»;</w:t>
      </w:r>
    </w:p>
    <w:p w14:paraId="27BA2414" w14:textId="77777777" w:rsidR="00C6278E" w:rsidRPr="006F4BBE" w:rsidRDefault="00C6278E" w:rsidP="00287D0F">
      <w:pPr>
        <w:rPr>
          <w:lang w:val="ru-RU"/>
        </w:rPr>
      </w:pPr>
      <w:r w:rsidRPr="006F4BBE">
        <w:rPr>
          <w:lang w:val="ru-RU"/>
        </w:rPr>
        <w:t xml:space="preserve">модуль № 6 «Истоки и образы русской и европейской </w:t>
      </w:r>
      <w:proofErr w:type="gramStart"/>
      <w:r w:rsidRPr="006F4BBE">
        <w:rPr>
          <w:lang w:val="ru-RU"/>
        </w:rPr>
        <w:t>духовной  музыки</w:t>
      </w:r>
      <w:proofErr w:type="gramEnd"/>
      <w:r w:rsidRPr="006F4BBE">
        <w:rPr>
          <w:lang w:val="ru-RU"/>
        </w:rPr>
        <w:t>»;</w:t>
      </w:r>
    </w:p>
    <w:p w14:paraId="2B06C9E4" w14:textId="77777777" w:rsidR="00C6278E" w:rsidRPr="006F4BBE" w:rsidRDefault="00C6278E" w:rsidP="00287D0F">
      <w:pPr>
        <w:rPr>
          <w:lang w:val="ru-RU"/>
        </w:rPr>
      </w:pPr>
      <w:r w:rsidRPr="006F4BBE">
        <w:rPr>
          <w:lang w:val="ru-RU"/>
        </w:rPr>
        <w:t>модуль № 7 «Современная музыка: основные жанры и направления»;</w:t>
      </w:r>
    </w:p>
    <w:p w14:paraId="3E7BF344" w14:textId="77777777" w:rsidR="00C6278E" w:rsidRPr="006F4BBE" w:rsidRDefault="00C6278E" w:rsidP="00287D0F">
      <w:pPr>
        <w:rPr>
          <w:lang w:val="ru-RU"/>
        </w:rPr>
      </w:pPr>
      <w:r w:rsidRPr="006F4BBE">
        <w:rPr>
          <w:lang w:val="ru-RU"/>
        </w:rPr>
        <w:t xml:space="preserve">модуль № 8 «Связь музыки с другими видами искусства»; модуль № 9 «Жанры </w:t>
      </w:r>
      <w:proofErr w:type="gramStart"/>
      <w:r w:rsidRPr="006F4BBE">
        <w:rPr>
          <w:lang w:val="ru-RU"/>
        </w:rPr>
        <w:t xml:space="preserve">музыкального </w:t>
      </w:r>
      <w:r w:rsidRPr="006F4BBE">
        <w:rPr>
          <w:spacing w:val="52"/>
          <w:lang w:val="ru-RU"/>
        </w:rPr>
        <w:t xml:space="preserve"> </w:t>
      </w:r>
      <w:r w:rsidRPr="006F4BBE">
        <w:rPr>
          <w:lang w:val="ru-RU"/>
        </w:rPr>
        <w:t>искусства</w:t>
      </w:r>
      <w:proofErr w:type="gramEnd"/>
      <w:r w:rsidRPr="006F4BBE">
        <w:rPr>
          <w:lang w:val="ru-RU"/>
        </w:rPr>
        <w:t>».</w:t>
      </w:r>
    </w:p>
    <w:p w14:paraId="34303D76" w14:textId="77777777" w:rsidR="00C6278E" w:rsidRPr="006F4BBE" w:rsidRDefault="00C6278E" w:rsidP="00287D0F">
      <w:pPr>
        <w:rPr>
          <w:lang w:val="ru-RU"/>
        </w:rPr>
      </w:pPr>
    </w:p>
    <w:p w14:paraId="39B2B5D4" w14:textId="77777777" w:rsidR="00C6278E" w:rsidRPr="006F4BBE" w:rsidRDefault="00C6278E" w:rsidP="00287D0F">
      <w:pPr>
        <w:rPr>
          <w:lang w:val="ru-RU"/>
        </w:rPr>
      </w:pPr>
      <w:bookmarkStart w:id="575" w:name="_Toc97148680"/>
      <w:r w:rsidRPr="006F4BBE">
        <w:rPr>
          <w:lang w:val="ru-RU"/>
        </w:rPr>
        <w:t>Особенности преподавания предмета «Музыка» обучающимся с РАС</w:t>
      </w:r>
      <w:bookmarkEnd w:id="575"/>
    </w:p>
    <w:p w14:paraId="17F65751" w14:textId="77777777" w:rsidR="00503CE1" w:rsidRPr="006F4BBE" w:rsidRDefault="00503CE1" w:rsidP="00287D0F">
      <w:pPr>
        <w:rPr>
          <w:lang w:val="ru-RU"/>
        </w:rPr>
      </w:pPr>
    </w:p>
    <w:p w14:paraId="608074F9" w14:textId="77777777" w:rsidR="00C6278E" w:rsidRPr="006F4BBE" w:rsidRDefault="00C6278E" w:rsidP="00287D0F">
      <w:pPr>
        <w:rPr>
          <w:lang w:val="ru-RU"/>
        </w:rPr>
      </w:pPr>
      <w:r w:rsidRPr="006F4BBE">
        <w:rPr>
          <w:lang w:val="ru-RU"/>
        </w:rPr>
        <w:t xml:space="preserve">    При изучении предмета «Музыка» необходимо учитывать неравномерность развития и индивидуальные особенности обучающихся с РАС, требующих адаптации и модификации учебного материала, подбора наиболее эффективных форм работы в урочной и внеурочной деятельности. Часто обучающиеся с РАС имеют выраженные музыкальные способности, однако при этом им сложно выстраивать взаимодействие с одноклассниками в таких формах как совместное выступление. Необходимо помогать им в этом, создавая условия повышения их социального статуса в глазах сверстников.</w:t>
      </w:r>
    </w:p>
    <w:p w14:paraId="3B14574A" w14:textId="77777777" w:rsidR="00C6278E" w:rsidRPr="006F4BBE" w:rsidRDefault="00C6278E" w:rsidP="00287D0F">
      <w:pPr>
        <w:rPr>
          <w:lang w:val="ru-RU"/>
        </w:rPr>
      </w:pPr>
      <w:r w:rsidRPr="006F4BBE">
        <w:rPr>
          <w:lang w:val="ru-RU"/>
        </w:rPr>
        <w:t>Сильными сторонами обучающихся с РАС является хорошая память и склонность к усвоению хорошо структурированной информации, включая запоминание больших объемов упорядоченного фактического материала.</w:t>
      </w:r>
    </w:p>
    <w:p w14:paraId="16657BC4" w14:textId="77777777" w:rsidR="00C6278E" w:rsidRPr="006F4BBE" w:rsidRDefault="00C6278E" w:rsidP="00287D0F">
      <w:pPr>
        <w:rPr>
          <w:lang w:val="ru-RU"/>
        </w:rPr>
      </w:pPr>
      <w:r w:rsidRPr="006F4BBE">
        <w:rPr>
          <w:lang w:val="ru-RU"/>
        </w:rPr>
        <w:t xml:space="preserve"> С другой стороны, обучающиеся с РАС могут обладать повышенной/избирательной слуховой чувствительностью, в этом случае необходим индивидуальный подход при коллективном прослушивании музыкальных произведений.</w:t>
      </w:r>
    </w:p>
    <w:p w14:paraId="4E49C56D" w14:textId="77777777" w:rsidR="00C6278E" w:rsidRPr="006F4BBE" w:rsidRDefault="00C6278E" w:rsidP="00287D0F">
      <w:pPr>
        <w:rPr>
          <w:lang w:val="ru-RU"/>
        </w:rPr>
      </w:pPr>
      <w:r w:rsidRPr="006F4BBE">
        <w:rPr>
          <w:lang w:val="ru-RU"/>
        </w:rPr>
        <w:t>Для достижения планируемых результатов по предмету «Музыка» обучающимися с РАС необходимо:</w:t>
      </w:r>
    </w:p>
    <w:p w14:paraId="7F27BB6A" w14:textId="11EF865F" w:rsidR="00C6278E" w:rsidRPr="006F4BBE" w:rsidRDefault="00552726" w:rsidP="00287D0F">
      <w:pPr>
        <w:rPr>
          <w:lang w:val="ru-RU"/>
        </w:rPr>
      </w:pPr>
      <w:r>
        <w:rPr>
          <w:lang w:val="ru-RU"/>
        </w:rPr>
        <w:t xml:space="preserve">- </w:t>
      </w:r>
      <w:r w:rsidR="00C6278E" w:rsidRPr="006F4BBE">
        <w:rPr>
          <w:lang w:val="ru-RU"/>
        </w:rPr>
        <w:t>использовать в качестве отчетных работ участие обучающегося в различных конкурсах, концертах;</w:t>
      </w:r>
    </w:p>
    <w:p w14:paraId="324DC306" w14:textId="57B60D1E" w:rsidR="00C6278E" w:rsidRPr="006F4BBE" w:rsidRDefault="00552726" w:rsidP="00287D0F">
      <w:pPr>
        <w:rPr>
          <w:lang w:val="ru-RU"/>
        </w:rPr>
      </w:pPr>
      <w:r>
        <w:rPr>
          <w:lang w:val="ru-RU"/>
        </w:rPr>
        <w:t xml:space="preserve">- </w:t>
      </w:r>
      <w:r w:rsidR="00C6278E" w:rsidRPr="006F4BBE">
        <w:rPr>
          <w:lang w:val="ru-RU"/>
        </w:rPr>
        <w:t>при повышенной слуховой чувствительности обучающегося с РАС предоставить возможность выполнения заданий по теоретическим вопросам программного материала;</w:t>
      </w:r>
    </w:p>
    <w:p w14:paraId="6C3F9E36" w14:textId="7C824C28" w:rsidR="00C6278E" w:rsidRPr="006F4BBE" w:rsidRDefault="00552726" w:rsidP="00287D0F">
      <w:pPr>
        <w:rPr>
          <w:lang w:val="ru-RU"/>
        </w:rPr>
      </w:pPr>
      <w:r>
        <w:rPr>
          <w:lang w:val="ru-RU"/>
        </w:rPr>
        <w:t xml:space="preserve">- </w:t>
      </w:r>
      <w:r w:rsidR="00C6278E" w:rsidRPr="006F4BBE">
        <w:rPr>
          <w:lang w:val="ru-RU"/>
        </w:rPr>
        <w:t>максимально использовать презентации, научно-популярные фильмы при обучении и оценке достижений обучающегося с РАС в данной области;</w:t>
      </w:r>
    </w:p>
    <w:p w14:paraId="5FA56012" w14:textId="0D1AE853" w:rsidR="00C6278E" w:rsidRPr="006F4BBE" w:rsidRDefault="00F34021" w:rsidP="00287D0F">
      <w:pPr>
        <w:rPr>
          <w:lang w:val="ru-RU"/>
        </w:rPr>
      </w:pPr>
      <w:r>
        <w:rPr>
          <w:lang w:val="ru-RU"/>
        </w:rPr>
        <w:t xml:space="preserve">- </w:t>
      </w:r>
      <w:r w:rsidR="00C6278E" w:rsidRPr="006F4BBE">
        <w:rPr>
          <w:lang w:val="ru-RU"/>
        </w:rPr>
        <w:t xml:space="preserve">при недостаточной сформированности графо-моторных навыков минимизировать выполнение письменных заданий по музыкальной грамоте; </w:t>
      </w:r>
    </w:p>
    <w:p w14:paraId="6663864D" w14:textId="6CF51BC3" w:rsidR="00C6278E" w:rsidRPr="006F4BBE" w:rsidRDefault="00F34021" w:rsidP="00287D0F">
      <w:pPr>
        <w:rPr>
          <w:lang w:val="ru-RU"/>
        </w:rPr>
      </w:pPr>
      <w:r>
        <w:rPr>
          <w:lang w:val="ru-RU"/>
        </w:rPr>
        <w:t xml:space="preserve">- </w:t>
      </w:r>
      <w:r w:rsidR="00C6278E" w:rsidRPr="006F4BBE">
        <w:rPr>
          <w:lang w:val="ru-RU"/>
        </w:rPr>
        <w:t>опираться на реальные чувства и опыт обучающегося с РАС;</w:t>
      </w:r>
    </w:p>
    <w:p w14:paraId="13242A2B" w14:textId="63116D31" w:rsidR="00C6278E" w:rsidRPr="006F4BBE" w:rsidRDefault="00F34021" w:rsidP="00287D0F">
      <w:pPr>
        <w:rPr>
          <w:lang w:val="ru-RU"/>
        </w:rPr>
      </w:pPr>
      <w:r>
        <w:rPr>
          <w:lang w:val="ru-RU"/>
        </w:rPr>
        <w:t xml:space="preserve">- </w:t>
      </w:r>
      <w:r w:rsidR="00C6278E" w:rsidRPr="006F4BBE">
        <w:rPr>
          <w:lang w:val="ru-RU"/>
        </w:rPr>
        <w:t xml:space="preserve">при непосредственном общении с обучающимся с РАС педагогу необходимо </w:t>
      </w:r>
      <w:r w:rsidR="00C6278E" w:rsidRPr="006F4BBE">
        <w:rPr>
          <w:lang w:val="ru-RU"/>
        </w:rPr>
        <w:lastRenderedPageBreak/>
        <w:t>минимизировать в своей речи излишнюю эмоциональность, иронию и сарказм, сложные грамматические конструкции;</w:t>
      </w:r>
    </w:p>
    <w:p w14:paraId="6D726033" w14:textId="6BDFD09E" w:rsidR="00C6278E" w:rsidRPr="006F4BBE" w:rsidRDefault="00F34021" w:rsidP="00287D0F">
      <w:pPr>
        <w:rPr>
          <w:lang w:val="ru-RU"/>
        </w:rPr>
      </w:pPr>
      <w:r>
        <w:rPr>
          <w:lang w:val="ru-RU"/>
        </w:rPr>
        <w:t xml:space="preserve">- </w:t>
      </w:r>
      <w:r w:rsidR="00C6278E" w:rsidRPr="006F4BBE">
        <w:rPr>
          <w:lang w:val="ru-RU"/>
        </w:rPr>
        <w:t xml:space="preserve">учитывая неравномерность освоения обучающимся с РАС различных тематических областей по данному предмету, принимая во внимание его сильные и слабые стороны в овладении предметным содержанием курса «Музыка», необходимо стремиться в создании для обучающегося с РАС ситуации успеха как в урочной, так и внеурочной деятельности по данному предмету. </w:t>
      </w:r>
    </w:p>
    <w:p w14:paraId="57E187A7" w14:textId="77777777" w:rsidR="00C6278E" w:rsidRPr="006F4BBE" w:rsidRDefault="00C6278E" w:rsidP="00287D0F">
      <w:pPr>
        <w:rPr>
          <w:b/>
          <w:bCs/>
          <w:lang w:val="ru-RU"/>
        </w:rPr>
      </w:pPr>
    </w:p>
    <w:p w14:paraId="021DE691" w14:textId="77777777" w:rsidR="00C6278E" w:rsidRPr="006F4BBE" w:rsidRDefault="00C6278E" w:rsidP="00287D0F">
      <w:pPr>
        <w:rPr>
          <w:lang w:val="ru-RU"/>
        </w:rPr>
      </w:pPr>
      <w:bookmarkStart w:id="576" w:name="_Toc97148681"/>
      <w:r w:rsidRPr="006F4BBE">
        <w:rPr>
          <w:lang w:val="ru-RU"/>
        </w:rPr>
        <w:t>Особенности структурирования материала.</w:t>
      </w:r>
      <w:bookmarkEnd w:id="576"/>
    </w:p>
    <w:p w14:paraId="1B39CEC3" w14:textId="60A95118" w:rsidR="00C6278E" w:rsidRPr="006F4BBE" w:rsidRDefault="00C6278E" w:rsidP="00F34021">
      <w:pPr>
        <w:rPr>
          <w:lang w:val="ru-RU"/>
        </w:rPr>
      </w:pPr>
      <w:r w:rsidRPr="006F4BBE">
        <w:rPr>
          <w:lang w:val="ru-RU"/>
        </w:rPr>
        <w:t>АООП ООО обучающихся с РАС по предмету «Музыка» предоставляет автору рабочей программы свободу в распределении материала по годам обучения и четвертям (триместрам). Программа построена по модульному принципу. Программа содержит перечень музыкальных произведений, используемых для обеспечения достижения образовательных результатов, по выбору образовательной организации. По усмотрению учителя музыкальный и теоретический материал разделов, связанных с народным музыкальным творчеством, может быть дополнен регионально-национальным компонентом.</w:t>
      </w:r>
    </w:p>
    <w:p w14:paraId="13BDD3C7" w14:textId="77777777" w:rsidR="00C6278E" w:rsidRPr="006F4BBE" w:rsidRDefault="00C6278E" w:rsidP="00287D0F">
      <w:pPr>
        <w:rPr>
          <w:lang w:val="ru-RU"/>
        </w:rPr>
      </w:pPr>
    </w:p>
    <w:p w14:paraId="747230F6" w14:textId="77777777" w:rsidR="00C6278E" w:rsidRPr="006F4BBE" w:rsidRDefault="00C6278E" w:rsidP="00287D0F">
      <w:pPr>
        <w:rPr>
          <w:lang w:val="ru-RU"/>
        </w:rPr>
      </w:pPr>
      <w:bookmarkStart w:id="577" w:name="_Toc97148682"/>
      <w:r w:rsidRPr="006F4BBE">
        <w:rPr>
          <w:lang w:val="ru-RU"/>
        </w:rPr>
        <w:t>МЕСТО ПРЕДМЕТА В УЧЕБНОМ ПЛАНЕ</w:t>
      </w:r>
      <w:bookmarkEnd w:id="577"/>
    </w:p>
    <w:p w14:paraId="5BCD4BFF" w14:textId="03C6244B" w:rsidR="00C6278E" w:rsidRPr="006F4BBE" w:rsidRDefault="00C6278E" w:rsidP="00287D0F">
      <w:pPr>
        <w:rPr>
          <w:lang w:val="ru-RU"/>
        </w:rPr>
      </w:pPr>
      <w:r w:rsidRPr="006F4BBE">
        <w:rPr>
          <w:lang w:val="ru-RU"/>
        </w:rPr>
        <w:t xml:space="preserve">В соответствии с Федеральным государственным образовательным стандартом основного общего образования учебный предмет «Музыка» входит в предметную область «Искусство», является обязательным для изучения и преподаётся в </w:t>
      </w:r>
      <w:proofErr w:type="gramStart"/>
      <w:r w:rsidRPr="006F4BBE">
        <w:rPr>
          <w:lang w:val="ru-RU"/>
        </w:rPr>
        <w:t>основной  школе</w:t>
      </w:r>
      <w:proofErr w:type="gramEnd"/>
      <w:r w:rsidRPr="006F4BBE">
        <w:rPr>
          <w:lang w:val="ru-RU"/>
        </w:rPr>
        <w:t xml:space="preserve">  с  5  по  8  класс</w:t>
      </w:r>
      <w:r w:rsidRPr="006F4BBE">
        <w:rPr>
          <w:spacing w:val="-1"/>
          <w:lang w:val="ru-RU"/>
        </w:rPr>
        <w:t xml:space="preserve"> </w:t>
      </w:r>
      <w:r w:rsidRPr="006F4BBE">
        <w:rPr>
          <w:lang w:val="ru-RU"/>
        </w:rPr>
        <w:t>включительно.</w:t>
      </w:r>
    </w:p>
    <w:p w14:paraId="6DE94E6D" w14:textId="636AF429" w:rsidR="00C6278E" w:rsidRPr="006F4BBE" w:rsidRDefault="00C6278E" w:rsidP="00287D0F">
      <w:pPr>
        <w:rPr>
          <w:lang w:val="ru-RU"/>
        </w:rPr>
      </w:pPr>
      <w:r w:rsidRPr="006F4BBE">
        <w:rPr>
          <w:lang w:val="ru-RU"/>
        </w:rPr>
        <w:t xml:space="preserve">Предлагаемые варианты тематического планирования </w:t>
      </w:r>
      <w:proofErr w:type="spellStart"/>
      <w:r w:rsidRPr="006F4BBE">
        <w:rPr>
          <w:lang w:val="ru-RU"/>
        </w:rPr>
        <w:t>мо</w:t>
      </w:r>
      <w:proofErr w:type="spellEnd"/>
      <w:r w:rsidRPr="006F4BBE">
        <w:rPr>
          <w:lang w:val="ru-RU"/>
        </w:rPr>
        <w:t xml:space="preserve"> гут служить примерным образцом при составлении рабочих программ по предмету. Образовательная организация может выбрать один из них либо самостоятельно разработать и утвердить иной вариант тематического планирования, </w:t>
      </w:r>
      <w:proofErr w:type="gramStart"/>
      <w:r w:rsidRPr="006F4BBE">
        <w:rPr>
          <w:lang w:val="ru-RU"/>
        </w:rPr>
        <w:t>в  том</w:t>
      </w:r>
      <w:proofErr w:type="gramEnd"/>
      <w:r w:rsidRPr="006F4BBE">
        <w:rPr>
          <w:lang w:val="ru-RU"/>
        </w:rPr>
        <w:t xml:space="preserve">  числе с учётом возможностей внеурочной и внеклассной деятельности, эстетического компонента Программы  воспитания образовательного учреждения. При этом необходимо руководствоваться принципом регулярности занятий и равномерности учебной нагрузки, которая должна составлять не менее 1 академического часа в неделю. Общее количество </w:t>
      </w:r>
      <w:r w:rsidR="00BD6D2B" w:rsidRPr="006F4BBE">
        <w:rPr>
          <w:lang w:val="ru-RU"/>
        </w:rPr>
        <w:t>–</w:t>
      </w:r>
      <w:r w:rsidRPr="006F4BBE">
        <w:rPr>
          <w:lang w:val="ru-RU"/>
        </w:rPr>
        <w:t xml:space="preserve">   не</w:t>
      </w:r>
      <w:r w:rsidRPr="006F4BBE">
        <w:rPr>
          <w:spacing w:val="40"/>
          <w:lang w:val="ru-RU"/>
        </w:rPr>
        <w:t xml:space="preserve"> </w:t>
      </w:r>
      <w:r w:rsidRPr="006F4BBE">
        <w:rPr>
          <w:lang w:val="ru-RU"/>
        </w:rPr>
        <w:t>менее</w:t>
      </w:r>
      <w:r w:rsidRPr="006F4BBE">
        <w:rPr>
          <w:spacing w:val="40"/>
          <w:lang w:val="ru-RU"/>
        </w:rPr>
        <w:t xml:space="preserve"> </w:t>
      </w:r>
      <w:r w:rsidRPr="006F4BBE">
        <w:rPr>
          <w:lang w:val="ru-RU"/>
        </w:rPr>
        <w:t>136</w:t>
      </w:r>
      <w:r w:rsidRPr="006F4BBE">
        <w:rPr>
          <w:spacing w:val="40"/>
          <w:lang w:val="ru-RU"/>
        </w:rPr>
        <w:t xml:space="preserve"> </w:t>
      </w:r>
      <w:r w:rsidRPr="006F4BBE">
        <w:rPr>
          <w:lang w:val="ru-RU"/>
        </w:rPr>
        <w:t>часов</w:t>
      </w:r>
      <w:r w:rsidRPr="006F4BBE">
        <w:rPr>
          <w:spacing w:val="40"/>
          <w:lang w:val="ru-RU"/>
        </w:rPr>
        <w:t xml:space="preserve"> </w:t>
      </w:r>
      <w:r w:rsidRPr="006F4BBE">
        <w:rPr>
          <w:lang w:val="ru-RU"/>
        </w:rPr>
        <w:t>(по</w:t>
      </w:r>
      <w:r w:rsidRPr="006F4BBE">
        <w:rPr>
          <w:spacing w:val="40"/>
          <w:lang w:val="ru-RU"/>
        </w:rPr>
        <w:t xml:space="preserve"> </w:t>
      </w:r>
      <w:r w:rsidRPr="006F4BBE">
        <w:rPr>
          <w:lang w:val="ru-RU"/>
        </w:rPr>
        <w:t>34</w:t>
      </w:r>
      <w:r w:rsidRPr="006F4BBE">
        <w:rPr>
          <w:spacing w:val="40"/>
          <w:lang w:val="ru-RU"/>
        </w:rPr>
        <w:t xml:space="preserve"> </w:t>
      </w:r>
      <w:r w:rsidRPr="006F4BBE">
        <w:rPr>
          <w:lang w:val="ru-RU"/>
        </w:rPr>
        <w:t>часа</w:t>
      </w:r>
      <w:r w:rsidRPr="006F4BBE">
        <w:rPr>
          <w:spacing w:val="40"/>
          <w:lang w:val="ru-RU"/>
        </w:rPr>
        <w:t xml:space="preserve"> </w:t>
      </w:r>
      <w:r w:rsidRPr="006F4BBE">
        <w:rPr>
          <w:lang w:val="ru-RU"/>
        </w:rPr>
        <w:t>в</w:t>
      </w:r>
      <w:r w:rsidRPr="006F4BBE">
        <w:rPr>
          <w:spacing w:val="40"/>
          <w:lang w:val="ru-RU"/>
        </w:rPr>
        <w:t xml:space="preserve"> </w:t>
      </w:r>
      <w:r w:rsidRPr="006F4BBE">
        <w:rPr>
          <w:lang w:val="ru-RU"/>
        </w:rPr>
        <w:t>год).</w:t>
      </w:r>
    </w:p>
    <w:p w14:paraId="2A728ECE" w14:textId="1925BB76" w:rsidR="00C6278E" w:rsidRPr="006F4BBE" w:rsidRDefault="00C6278E" w:rsidP="00287D0F">
      <w:pPr>
        <w:rPr>
          <w:lang w:val="ru-RU"/>
        </w:rPr>
      </w:pPr>
      <w:r w:rsidRPr="006F4BBE">
        <w:rPr>
          <w:lang w:val="ru-RU"/>
        </w:rPr>
        <w:t xml:space="preserve">При разработке рабочей программы по предмету «Музыка» образовательная организация вправе использовать возможности сетевого взаимодействия, в том числе с   организациями системы дополнительного образования детей, учреждениями </w:t>
      </w:r>
      <w:proofErr w:type="gramStart"/>
      <w:r w:rsidRPr="006F4BBE">
        <w:rPr>
          <w:lang w:val="ru-RU"/>
        </w:rPr>
        <w:t>культуры,  организациями</w:t>
      </w:r>
      <w:proofErr w:type="gramEnd"/>
      <w:r w:rsidRPr="006F4BBE">
        <w:rPr>
          <w:lang w:val="ru-RU"/>
        </w:rPr>
        <w:t xml:space="preserve">  культурно-досуговой  сферы  (театры,  музеи,  творческие </w:t>
      </w:r>
      <w:r w:rsidRPr="006F4BBE">
        <w:rPr>
          <w:spacing w:val="1"/>
          <w:lang w:val="ru-RU"/>
        </w:rPr>
        <w:t xml:space="preserve"> </w:t>
      </w:r>
      <w:r w:rsidRPr="006F4BBE">
        <w:rPr>
          <w:lang w:val="ru-RU"/>
        </w:rPr>
        <w:t>союзы).</w:t>
      </w:r>
    </w:p>
    <w:p w14:paraId="7A3C8021" w14:textId="2D5D6DF4" w:rsidR="00C6278E" w:rsidRPr="006F4BBE" w:rsidRDefault="00C6278E" w:rsidP="00F34021">
      <w:pPr>
        <w:rPr>
          <w:lang w:val="ru-RU"/>
        </w:rPr>
      </w:pPr>
      <w:r w:rsidRPr="006F4BBE">
        <w:rPr>
          <w:lang w:val="ru-RU"/>
        </w:rPr>
        <w:t xml:space="preserve">Изучение предмета «Музыка» предполагает активную социокультурную деятельность обучающихся, участие в исследовательских и творческих проектах, в </w:t>
      </w:r>
      <w:proofErr w:type="gramStart"/>
      <w:r w:rsidRPr="006F4BBE">
        <w:rPr>
          <w:lang w:val="ru-RU"/>
        </w:rPr>
        <w:t>том  числе</w:t>
      </w:r>
      <w:proofErr w:type="gramEnd"/>
      <w:r w:rsidRPr="006F4BBE">
        <w:rPr>
          <w:lang w:val="ru-RU"/>
        </w:rPr>
        <w:t xml:space="preserve">  основан </w:t>
      </w:r>
      <w:proofErr w:type="spellStart"/>
      <w:r w:rsidRPr="006F4BBE">
        <w:rPr>
          <w:lang w:val="ru-RU"/>
        </w:rPr>
        <w:t>ных</w:t>
      </w:r>
      <w:proofErr w:type="spellEnd"/>
      <w:r w:rsidRPr="006F4BBE">
        <w:rPr>
          <w:lang w:val="ru-RU"/>
        </w:rPr>
        <w:t xml:space="preserve"> на межпредметных связях с такими дисциплинами образовательной  программы,  как  «Изобразительное </w:t>
      </w:r>
      <w:r w:rsidRPr="006F4BBE">
        <w:rPr>
          <w:spacing w:val="22"/>
          <w:lang w:val="ru-RU"/>
        </w:rPr>
        <w:t xml:space="preserve"> </w:t>
      </w:r>
      <w:r w:rsidRPr="006F4BBE">
        <w:rPr>
          <w:lang w:val="ru-RU"/>
        </w:rPr>
        <w:t>искусство»,</w:t>
      </w:r>
      <w:r w:rsidR="00F34021">
        <w:rPr>
          <w:lang w:val="ru-RU"/>
        </w:rPr>
        <w:t xml:space="preserve"> </w:t>
      </w:r>
      <w:r w:rsidRPr="006F4BBE">
        <w:rPr>
          <w:lang w:val="ru-RU"/>
        </w:rPr>
        <w:t>«Литература»,  «География»,  «История», «Обществознание»,</w:t>
      </w:r>
      <w:r w:rsidR="00F34021">
        <w:rPr>
          <w:lang w:val="ru-RU"/>
        </w:rPr>
        <w:t xml:space="preserve"> </w:t>
      </w:r>
      <w:r w:rsidRPr="006F4BBE">
        <w:rPr>
          <w:lang w:val="ru-RU"/>
        </w:rPr>
        <w:t>«Иностранный  язык»  и др.</w:t>
      </w:r>
    </w:p>
    <w:p w14:paraId="7E0C7842" w14:textId="77777777" w:rsidR="00257181" w:rsidRPr="006F4BBE" w:rsidRDefault="00257181" w:rsidP="00287D0F">
      <w:pPr>
        <w:rPr>
          <w:lang w:val="ru-RU"/>
        </w:rPr>
      </w:pPr>
      <w:bookmarkStart w:id="578" w:name="_Toc97148683"/>
    </w:p>
    <w:p w14:paraId="3F6E68FF" w14:textId="77777777" w:rsidR="00C6278E" w:rsidRPr="006F4BBE" w:rsidRDefault="00C6278E" w:rsidP="00287D0F">
      <w:pPr>
        <w:rPr>
          <w:lang w:val="ru-RU"/>
        </w:rPr>
      </w:pPr>
      <w:proofErr w:type="gramStart"/>
      <w:r w:rsidRPr="006F4BBE">
        <w:rPr>
          <w:lang w:val="ru-RU"/>
        </w:rPr>
        <w:t>СОДЕРЖАНИЕ  УЧЕБНОГО</w:t>
      </w:r>
      <w:proofErr w:type="gramEnd"/>
      <w:r w:rsidRPr="006F4BBE">
        <w:rPr>
          <w:lang w:val="ru-RU"/>
        </w:rPr>
        <w:t xml:space="preserve">  ПРЕДМЕТА «МУЗЫКА»</w:t>
      </w:r>
      <w:bookmarkEnd w:id="578"/>
    </w:p>
    <w:p w14:paraId="09BEE392" w14:textId="41648538" w:rsidR="00C6278E" w:rsidRPr="006F4BBE" w:rsidRDefault="00C6278E" w:rsidP="00287D0F">
      <w:pPr>
        <w:rPr>
          <w:lang w:val="ru-RU"/>
        </w:rPr>
      </w:pPr>
      <w:r w:rsidRPr="006F4BBE">
        <w:rPr>
          <w:lang w:val="ru-RU"/>
        </w:rPr>
        <w:t xml:space="preserve">Каждый модуль состоит из нескольких тематических блоков, рассчитанных на </w:t>
      </w:r>
      <w:r w:rsidRPr="006F4BBE">
        <w:rPr>
          <w:lang w:val="ru-RU"/>
        </w:rPr>
        <w:lastRenderedPageBreak/>
        <w:t>3</w:t>
      </w:r>
      <w:r w:rsidR="00BD6D2B" w:rsidRPr="006F4BBE">
        <w:rPr>
          <w:lang w:val="ru-RU"/>
        </w:rPr>
        <w:t>–</w:t>
      </w:r>
      <w:r w:rsidRPr="006F4BBE">
        <w:rPr>
          <w:lang w:val="ru-RU"/>
        </w:rPr>
        <w:t xml:space="preserve">6 часов учебного времени. Для удобства вариативного распределения в рамках </w:t>
      </w:r>
      <w:proofErr w:type="spellStart"/>
      <w:r w:rsidRPr="006F4BBE">
        <w:rPr>
          <w:lang w:val="ru-RU"/>
        </w:rPr>
        <w:t>календарнотематического</w:t>
      </w:r>
      <w:proofErr w:type="spellEnd"/>
      <w:r w:rsidRPr="006F4BBE">
        <w:rPr>
          <w:lang w:val="ru-RU"/>
        </w:rPr>
        <w:t xml:space="preserve"> планирования они имеют буквенную маркировку (А, Б, В, Г). Модульный принцип допускает перестановку блоков (например: А, В, Б, Г); перераспределение количества учебных часов между блоками. Могут </w:t>
      </w:r>
      <w:proofErr w:type="gramStart"/>
      <w:r w:rsidRPr="006F4BBE">
        <w:rPr>
          <w:lang w:val="ru-RU"/>
        </w:rPr>
        <w:t>быть  полностью</w:t>
      </w:r>
      <w:proofErr w:type="gramEnd"/>
      <w:r w:rsidRPr="006F4BBE">
        <w:rPr>
          <w:lang w:val="ru-RU"/>
        </w:rPr>
        <w:t xml:space="preserve"> опущены отдельные тематические блоки  в  случае, если данный материал был хорошо освоен в начальной школе.</w:t>
      </w:r>
    </w:p>
    <w:p w14:paraId="7B2CFED9" w14:textId="432FFDF1" w:rsidR="00C6278E" w:rsidRPr="006F4BBE" w:rsidRDefault="00C6278E" w:rsidP="00287D0F">
      <w:pPr>
        <w:rPr>
          <w:lang w:val="ru-RU"/>
        </w:rPr>
      </w:pPr>
      <w:r w:rsidRPr="006F4BBE">
        <w:rPr>
          <w:lang w:val="ru-RU"/>
        </w:rPr>
        <w:t xml:space="preserve">Вариативная компоновка тематических блоков позволяет существенно расширить формы и виды деятельности за счёт внеурочных и внеклассных мероприятий </w:t>
      </w:r>
      <w:r w:rsidR="00BD6D2B" w:rsidRPr="006F4BBE">
        <w:rPr>
          <w:lang w:val="ru-RU"/>
        </w:rPr>
        <w:t>–</w:t>
      </w:r>
      <w:r w:rsidRPr="006F4BBE">
        <w:rPr>
          <w:lang w:val="ru-RU"/>
        </w:rPr>
        <w:t xml:space="preserve"> посещений театров, музеев, концертных залов; работы над исследовательскими и творческими проектами. В таком случае количество часов, отводимых </w:t>
      </w:r>
      <w:proofErr w:type="gramStart"/>
      <w:r w:rsidRPr="006F4BBE">
        <w:rPr>
          <w:lang w:val="ru-RU"/>
        </w:rPr>
        <w:t>на  изучение</w:t>
      </w:r>
      <w:proofErr w:type="gramEnd"/>
      <w:r w:rsidRPr="006F4BBE">
        <w:rPr>
          <w:lang w:val="ru-RU"/>
        </w:rPr>
        <w:t xml:space="preserve">  данной  темы,  увеличивается  за счёт внеурочной деятельности в рамках часов, предусмотренных эстетическим направлением плана внеурочной деятельности образовательной организации (п. 25.3 ФГОС ООО). Виды деятельности, которые </w:t>
      </w:r>
      <w:proofErr w:type="gramStart"/>
      <w:r w:rsidRPr="006F4BBE">
        <w:rPr>
          <w:lang w:val="ru-RU"/>
        </w:rPr>
        <w:t>может  использовать</w:t>
      </w:r>
      <w:proofErr w:type="gramEnd"/>
      <w:r w:rsidRPr="006F4BBE">
        <w:rPr>
          <w:lang w:val="ru-RU"/>
        </w:rPr>
        <w:t xml:space="preserve">  в  том  числе (но не исключительно) учитель для планирования внеурочной, внеклассной работы, обозначены в подразделе «На выбор  или </w:t>
      </w:r>
      <w:r w:rsidRPr="006F4BBE">
        <w:rPr>
          <w:spacing w:val="27"/>
          <w:lang w:val="ru-RU"/>
        </w:rPr>
        <w:t xml:space="preserve"> </w:t>
      </w:r>
      <w:r w:rsidRPr="006F4BBE">
        <w:rPr>
          <w:lang w:val="ru-RU"/>
        </w:rPr>
        <w:t>факультативно».</w:t>
      </w:r>
    </w:p>
    <w:p w14:paraId="232DEC4E" w14:textId="77777777" w:rsidR="0011158A" w:rsidRPr="006F4BBE" w:rsidRDefault="0011158A" w:rsidP="00287D0F">
      <w:pPr>
        <w:rPr>
          <w:lang w:val="ru-RU"/>
        </w:rPr>
      </w:pPr>
    </w:p>
    <w:p w14:paraId="2CB32412" w14:textId="1D6CD2FA" w:rsidR="008529F0" w:rsidRPr="006F4BBE" w:rsidRDefault="008529F0" w:rsidP="00E90AB9">
      <w:bookmarkStart w:id="579" w:name="_Toc97148684"/>
      <w:proofErr w:type="spellStart"/>
      <w:r w:rsidRPr="006F4BBE">
        <w:t>Модуль</w:t>
      </w:r>
      <w:proofErr w:type="spellEnd"/>
      <w:r w:rsidRPr="006F4BBE">
        <w:t xml:space="preserve"> № 1 «</w:t>
      </w:r>
      <w:proofErr w:type="spellStart"/>
      <w:r w:rsidRPr="006F4BBE">
        <w:t>Музыка</w:t>
      </w:r>
      <w:proofErr w:type="spellEnd"/>
      <w:r w:rsidRPr="006F4BBE">
        <w:t xml:space="preserve"> </w:t>
      </w:r>
      <w:proofErr w:type="spellStart"/>
      <w:r w:rsidRPr="006F4BBE">
        <w:t>моего</w:t>
      </w:r>
      <w:proofErr w:type="spellEnd"/>
      <w:r w:rsidRPr="006F4BBE">
        <w:t xml:space="preserve"> </w:t>
      </w:r>
      <w:proofErr w:type="spellStart"/>
      <w:r w:rsidRPr="006F4BBE">
        <w:t>края</w:t>
      </w:r>
      <w:proofErr w:type="spellEnd"/>
      <w:r w:rsidRPr="006F4BBE">
        <w:t>»</w:t>
      </w:r>
      <w:bookmarkEnd w:id="579"/>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1354"/>
        <w:gridCol w:w="1542"/>
        <w:gridCol w:w="2193"/>
        <w:gridCol w:w="5121"/>
      </w:tblGrid>
      <w:tr w:rsidR="006F4BBE" w:rsidRPr="006F4BBE" w14:paraId="3B4E28DB" w14:textId="77777777" w:rsidTr="0042649C">
        <w:trPr>
          <w:jc w:val="center"/>
        </w:trPr>
        <w:tc>
          <w:tcPr>
            <w:tcW w:w="663" w:type="pct"/>
          </w:tcPr>
          <w:p w14:paraId="70550DFE" w14:textId="77777777" w:rsidR="008529F0" w:rsidRPr="006F4BBE" w:rsidRDefault="008529F0" w:rsidP="00E90AB9">
            <w:pPr>
              <w:ind w:firstLine="0"/>
              <w:rPr>
                <w:sz w:val="24"/>
                <w:szCs w:val="24"/>
              </w:rPr>
            </w:pPr>
            <w:r w:rsidRPr="006F4BBE">
              <w:rPr>
                <w:sz w:val="24"/>
                <w:szCs w:val="24"/>
              </w:rPr>
              <w:t xml:space="preserve">№ </w:t>
            </w:r>
            <w:proofErr w:type="spellStart"/>
            <w:r w:rsidRPr="006F4BBE">
              <w:rPr>
                <w:sz w:val="24"/>
                <w:szCs w:val="24"/>
              </w:rPr>
              <w:t>блока</w:t>
            </w:r>
            <w:proofErr w:type="spellEnd"/>
            <w:r w:rsidRPr="006F4BBE">
              <w:rPr>
                <w:sz w:val="24"/>
                <w:szCs w:val="24"/>
              </w:rPr>
              <w:t xml:space="preserve">, </w:t>
            </w:r>
            <w:proofErr w:type="spellStart"/>
            <w:r w:rsidRPr="006F4BBE">
              <w:rPr>
                <w:sz w:val="24"/>
                <w:szCs w:val="24"/>
              </w:rPr>
              <w:t>кол-во</w:t>
            </w:r>
            <w:proofErr w:type="spellEnd"/>
            <w:r w:rsidRPr="006F4BBE">
              <w:rPr>
                <w:sz w:val="24"/>
                <w:szCs w:val="24"/>
              </w:rPr>
              <w:t xml:space="preserve"> </w:t>
            </w:r>
            <w:proofErr w:type="spellStart"/>
            <w:r w:rsidRPr="006F4BBE">
              <w:rPr>
                <w:sz w:val="24"/>
                <w:szCs w:val="24"/>
              </w:rPr>
              <w:t>часов</w:t>
            </w:r>
            <w:proofErr w:type="spellEnd"/>
          </w:p>
        </w:tc>
        <w:tc>
          <w:tcPr>
            <w:tcW w:w="755" w:type="pct"/>
          </w:tcPr>
          <w:p w14:paraId="0A06B34D" w14:textId="77777777" w:rsidR="008529F0" w:rsidRPr="006F4BBE" w:rsidRDefault="008529F0" w:rsidP="00E90AB9">
            <w:pPr>
              <w:ind w:firstLine="0"/>
              <w:rPr>
                <w:sz w:val="24"/>
                <w:szCs w:val="24"/>
              </w:rPr>
            </w:pPr>
            <w:proofErr w:type="spellStart"/>
            <w:r w:rsidRPr="006F4BBE">
              <w:rPr>
                <w:sz w:val="24"/>
                <w:szCs w:val="24"/>
              </w:rPr>
              <w:t>Темы</w:t>
            </w:r>
            <w:proofErr w:type="spellEnd"/>
          </w:p>
        </w:tc>
        <w:tc>
          <w:tcPr>
            <w:tcW w:w="1074" w:type="pct"/>
          </w:tcPr>
          <w:p w14:paraId="3E194559" w14:textId="77777777" w:rsidR="008529F0" w:rsidRPr="006F4BBE" w:rsidRDefault="008529F0" w:rsidP="00E90AB9">
            <w:pPr>
              <w:ind w:firstLine="0"/>
              <w:rPr>
                <w:sz w:val="24"/>
                <w:szCs w:val="24"/>
              </w:rPr>
            </w:pPr>
            <w:proofErr w:type="spellStart"/>
            <w:r w:rsidRPr="006F4BBE">
              <w:rPr>
                <w:sz w:val="24"/>
                <w:szCs w:val="24"/>
              </w:rPr>
              <w:t>Содержание</w:t>
            </w:r>
            <w:proofErr w:type="spellEnd"/>
          </w:p>
        </w:tc>
        <w:tc>
          <w:tcPr>
            <w:tcW w:w="2508" w:type="pct"/>
          </w:tcPr>
          <w:p w14:paraId="6A863FE5" w14:textId="1038E011" w:rsidR="008529F0" w:rsidRPr="006F4BBE" w:rsidRDefault="008529F0" w:rsidP="00E90AB9">
            <w:pPr>
              <w:ind w:firstLine="0"/>
              <w:rPr>
                <w:sz w:val="24"/>
                <w:szCs w:val="24"/>
              </w:rPr>
            </w:pPr>
            <w:proofErr w:type="spellStart"/>
            <w:r w:rsidRPr="006F4BBE">
              <w:rPr>
                <w:sz w:val="24"/>
                <w:szCs w:val="24"/>
              </w:rPr>
              <w:t>Виды</w:t>
            </w:r>
            <w:proofErr w:type="spellEnd"/>
            <w:r w:rsidRPr="006F4BBE">
              <w:rPr>
                <w:sz w:val="24"/>
                <w:szCs w:val="24"/>
              </w:rPr>
              <w:t xml:space="preserve"> </w:t>
            </w:r>
            <w:proofErr w:type="spellStart"/>
            <w:r w:rsidRPr="006F4BBE">
              <w:rPr>
                <w:sz w:val="24"/>
                <w:szCs w:val="24"/>
              </w:rPr>
              <w:t>деятельности</w:t>
            </w:r>
            <w:proofErr w:type="spellEnd"/>
            <w:r w:rsidRPr="006F4BBE">
              <w:rPr>
                <w:sz w:val="24"/>
                <w:szCs w:val="24"/>
              </w:rPr>
              <w:t xml:space="preserve"> </w:t>
            </w:r>
            <w:proofErr w:type="spellStart"/>
            <w:r w:rsidRPr="006F4BBE">
              <w:rPr>
                <w:sz w:val="24"/>
                <w:szCs w:val="24"/>
              </w:rPr>
              <w:t>обучающихся</w:t>
            </w:r>
            <w:proofErr w:type="spellEnd"/>
          </w:p>
        </w:tc>
      </w:tr>
      <w:tr w:rsidR="006F4BBE" w:rsidRPr="00BF03F3" w14:paraId="675E62EA" w14:textId="77777777" w:rsidTr="0042649C">
        <w:trPr>
          <w:jc w:val="center"/>
        </w:trPr>
        <w:tc>
          <w:tcPr>
            <w:tcW w:w="663" w:type="pct"/>
          </w:tcPr>
          <w:p w14:paraId="40822C48" w14:textId="14993263" w:rsidR="00E90AB9" w:rsidRPr="006F4BBE" w:rsidRDefault="00E90AB9" w:rsidP="0011158A">
            <w:pPr>
              <w:ind w:firstLine="0"/>
              <w:rPr>
                <w:sz w:val="24"/>
                <w:szCs w:val="24"/>
              </w:rPr>
            </w:pPr>
            <w:r w:rsidRPr="006F4BBE">
              <w:rPr>
                <w:sz w:val="24"/>
                <w:szCs w:val="24"/>
              </w:rPr>
              <w:t>А)</w:t>
            </w:r>
            <w:r w:rsidR="0011158A" w:rsidRPr="006F4BBE">
              <w:rPr>
                <w:sz w:val="24"/>
                <w:szCs w:val="24"/>
                <w:lang w:val="ru-RU"/>
              </w:rPr>
              <w:t> </w:t>
            </w:r>
            <w:r w:rsidRPr="006F4BBE">
              <w:rPr>
                <w:sz w:val="24"/>
                <w:szCs w:val="24"/>
              </w:rPr>
              <w:t xml:space="preserve">3–4 </w:t>
            </w:r>
            <w:proofErr w:type="spellStart"/>
            <w:r w:rsidRPr="006F4BBE">
              <w:rPr>
                <w:sz w:val="24"/>
                <w:szCs w:val="24"/>
              </w:rPr>
              <w:t>учебных</w:t>
            </w:r>
            <w:proofErr w:type="spellEnd"/>
            <w:r w:rsidRPr="006F4BBE">
              <w:rPr>
                <w:sz w:val="24"/>
                <w:szCs w:val="24"/>
              </w:rPr>
              <w:t xml:space="preserve"> </w:t>
            </w:r>
            <w:proofErr w:type="spellStart"/>
            <w:r w:rsidRPr="006F4BBE">
              <w:rPr>
                <w:sz w:val="24"/>
                <w:szCs w:val="24"/>
              </w:rPr>
              <w:t>часа</w:t>
            </w:r>
            <w:proofErr w:type="spellEnd"/>
          </w:p>
        </w:tc>
        <w:tc>
          <w:tcPr>
            <w:tcW w:w="755" w:type="pct"/>
          </w:tcPr>
          <w:p w14:paraId="5CE98E03" w14:textId="6289FE9C" w:rsidR="00E90AB9" w:rsidRPr="006F4BBE" w:rsidRDefault="00E90AB9" w:rsidP="00E90AB9">
            <w:pPr>
              <w:ind w:firstLine="0"/>
              <w:rPr>
                <w:sz w:val="24"/>
                <w:szCs w:val="24"/>
              </w:rPr>
            </w:pPr>
            <w:proofErr w:type="spellStart"/>
            <w:r w:rsidRPr="006F4BBE">
              <w:rPr>
                <w:sz w:val="24"/>
                <w:szCs w:val="24"/>
              </w:rPr>
              <w:t>Фольклор</w:t>
            </w:r>
            <w:proofErr w:type="spellEnd"/>
            <w:r w:rsidRPr="006F4BBE">
              <w:rPr>
                <w:sz w:val="24"/>
                <w:szCs w:val="24"/>
              </w:rPr>
              <w:t xml:space="preserve"> –</w:t>
            </w:r>
            <w:r w:rsidRPr="006F4BBE">
              <w:rPr>
                <w:sz w:val="24"/>
                <w:szCs w:val="24"/>
                <w:lang w:val="ru-RU"/>
              </w:rPr>
              <w:t xml:space="preserve"> н</w:t>
            </w:r>
            <w:proofErr w:type="spellStart"/>
            <w:r w:rsidRPr="006F4BBE">
              <w:rPr>
                <w:sz w:val="24"/>
                <w:szCs w:val="24"/>
              </w:rPr>
              <w:t>ародное</w:t>
            </w:r>
            <w:proofErr w:type="spellEnd"/>
            <w:r w:rsidRPr="006F4BBE">
              <w:rPr>
                <w:sz w:val="24"/>
                <w:szCs w:val="24"/>
                <w:lang w:val="ru-RU"/>
              </w:rPr>
              <w:t xml:space="preserve"> </w:t>
            </w:r>
            <w:proofErr w:type="spellStart"/>
            <w:r w:rsidRPr="006F4BBE">
              <w:rPr>
                <w:sz w:val="24"/>
                <w:szCs w:val="24"/>
              </w:rPr>
              <w:t>творчество</w:t>
            </w:r>
            <w:proofErr w:type="spellEnd"/>
            <w:r w:rsidRPr="006F4BBE">
              <w:rPr>
                <w:rStyle w:val="ad"/>
                <w:sz w:val="24"/>
                <w:szCs w:val="24"/>
              </w:rPr>
              <w:footnoteReference w:id="24"/>
            </w:r>
          </w:p>
        </w:tc>
        <w:tc>
          <w:tcPr>
            <w:tcW w:w="1074" w:type="pct"/>
          </w:tcPr>
          <w:p w14:paraId="71FDE676" w14:textId="342DE120" w:rsidR="00E90AB9" w:rsidRPr="006F4BBE" w:rsidRDefault="00E90AB9" w:rsidP="00E90AB9">
            <w:pPr>
              <w:ind w:firstLine="0"/>
              <w:rPr>
                <w:sz w:val="24"/>
                <w:szCs w:val="24"/>
                <w:lang w:val="ru-RU"/>
              </w:rPr>
            </w:pPr>
            <w:r w:rsidRPr="006F4BBE">
              <w:rPr>
                <w:sz w:val="24"/>
                <w:szCs w:val="24"/>
                <w:lang w:val="ru-RU"/>
              </w:rPr>
              <w:t>Традиционная музыка – отражение жизни народа.</w:t>
            </w:r>
          </w:p>
          <w:p w14:paraId="06F9EA5A" w14:textId="7FFD7E28" w:rsidR="00E90AB9" w:rsidRPr="006F4BBE" w:rsidRDefault="00E90AB9" w:rsidP="00E90AB9">
            <w:pPr>
              <w:ind w:firstLine="0"/>
              <w:rPr>
                <w:sz w:val="24"/>
                <w:szCs w:val="24"/>
                <w:lang w:val="ru-RU"/>
              </w:rPr>
            </w:pPr>
            <w:r w:rsidRPr="006F4BBE">
              <w:rPr>
                <w:sz w:val="24"/>
                <w:szCs w:val="24"/>
                <w:lang w:val="ru-RU"/>
              </w:rPr>
              <w:t>Жанры детского и игрового фольклора (игры, пляски, хороводы и др.)</w:t>
            </w:r>
          </w:p>
        </w:tc>
        <w:tc>
          <w:tcPr>
            <w:tcW w:w="2508" w:type="pct"/>
          </w:tcPr>
          <w:p w14:paraId="16BC8A46" w14:textId="44594A37" w:rsidR="00E90AB9" w:rsidRPr="006F4BBE" w:rsidRDefault="00E90AB9" w:rsidP="00E90AB9">
            <w:pPr>
              <w:ind w:firstLine="0"/>
              <w:rPr>
                <w:sz w:val="24"/>
                <w:szCs w:val="24"/>
                <w:lang w:val="ru-RU"/>
              </w:rPr>
            </w:pPr>
            <w:r w:rsidRPr="006F4BBE">
              <w:rPr>
                <w:sz w:val="24"/>
                <w:szCs w:val="24"/>
                <w:lang w:val="ru-RU"/>
              </w:rPr>
              <w:t xml:space="preserve">Знакомство со звучанием фольклорных образцов в </w:t>
            </w:r>
            <w:proofErr w:type="spellStart"/>
            <w:r w:rsidRPr="006F4BBE">
              <w:rPr>
                <w:sz w:val="24"/>
                <w:szCs w:val="24"/>
                <w:lang w:val="ru-RU"/>
              </w:rPr>
              <w:t>аудиои</w:t>
            </w:r>
            <w:proofErr w:type="spellEnd"/>
            <w:r w:rsidRPr="006F4BBE">
              <w:rPr>
                <w:sz w:val="24"/>
                <w:szCs w:val="24"/>
                <w:lang w:val="ru-RU"/>
              </w:rPr>
              <w:t xml:space="preserve"> видеозаписи. Определение на слух: </w:t>
            </w:r>
          </w:p>
          <w:p w14:paraId="6655B810" w14:textId="77777777" w:rsidR="00E90AB9" w:rsidRPr="006F4BBE" w:rsidRDefault="00E90AB9" w:rsidP="00E90AB9">
            <w:pPr>
              <w:ind w:firstLine="163"/>
              <w:rPr>
                <w:sz w:val="24"/>
                <w:szCs w:val="24"/>
                <w:lang w:val="ru-RU"/>
              </w:rPr>
            </w:pPr>
            <w:r w:rsidRPr="006F4BBE">
              <w:rPr>
                <w:sz w:val="24"/>
                <w:szCs w:val="24"/>
                <w:lang w:val="ru-RU"/>
              </w:rPr>
              <w:t xml:space="preserve">– принадлежности к народной или композиторской музыке; </w:t>
            </w:r>
          </w:p>
          <w:p w14:paraId="0480D8B1" w14:textId="5D649153" w:rsidR="00E90AB9" w:rsidRPr="006F4BBE" w:rsidRDefault="00E90AB9" w:rsidP="00E90AB9">
            <w:pPr>
              <w:ind w:firstLine="163"/>
              <w:rPr>
                <w:sz w:val="24"/>
                <w:szCs w:val="24"/>
                <w:lang w:val="ru-RU"/>
              </w:rPr>
            </w:pPr>
            <w:r w:rsidRPr="006F4BBE">
              <w:rPr>
                <w:sz w:val="24"/>
                <w:szCs w:val="24"/>
                <w:lang w:val="ru-RU"/>
              </w:rPr>
              <w:t xml:space="preserve">– исполнительского состава (вокального, </w:t>
            </w:r>
            <w:proofErr w:type="spellStart"/>
            <w:r w:rsidRPr="006F4BBE">
              <w:rPr>
                <w:sz w:val="24"/>
                <w:szCs w:val="24"/>
                <w:lang w:val="ru-RU"/>
              </w:rPr>
              <w:t>инструмен</w:t>
            </w:r>
            <w:proofErr w:type="spellEnd"/>
            <w:r w:rsidRPr="006F4BBE">
              <w:rPr>
                <w:sz w:val="24"/>
                <w:szCs w:val="24"/>
                <w:lang w:val="ru-RU"/>
              </w:rPr>
              <w:t xml:space="preserve">- </w:t>
            </w:r>
            <w:proofErr w:type="spellStart"/>
            <w:r w:rsidRPr="006F4BBE">
              <w:rPr>
                <w:sz w:val="24"/>
                <w:szCs w:val="24"/>
                <w:lang w:val="ru-RU"/>
              </w:rPr>
              <w:t>тального</w:t>
            </w:r>
            <w:proofErr w:type="spellEnd"/>
            <w:r w:rsidRPr="006F4BBE">
              <w:rPr>
                <w:sz w:val="24"/>
                <w:szCs w:val="24"/>
                <w:lang w:val="ru-RU"/>
              </w:rPr>
              <w:t>, смешанного);</w:t>
            </w:r>
          </w:p>
          <w:p w14:paraId="3CA02954" w14:textId="5E813C7F" w:rsidR="00E90AB9" w:rsidRPr="006F4BBE" w:rsidRDefault="00E90AB9" w:rsidP="00E90AB9">
            <w:pPr>
              <w:ind w:firstLine="163"/>
              <w:rPr>
                <w:sz w:val="24"/>
                <w:szCs w:val="24"/>
                <w:lang w:val="ru-RU"/>
              </w:rPr>
            </w:pPr>
            <w:r w:rsidRPr="006F4BBE">
              <w:rPr>
                <w:sz w:val="24"/>
                <w:szCs w:val="24"/>
                <w:lang w:val="ru-RU"/>
              </w:rPr>
              <w:t xml:space="preserve">– жанра, основного настроения, характера музыки. Разучивание и исполнение народных песен, танцев, </w:t>
            </w:r>
            <w:proofErr w:type="spellStart"/>
            <w:r w:rsidRPr="006F4BBE">
              <w:rPr>
                <w:sz w:val="24"/>
                <w:szCs w:val="24"/>
                <w:lang w:val="ru-RU"/>
              </w:rPr>
              <w:t>нструментальных</w:t>
            </w:r>
            <w:proofErr w:type="spellEnd"/>
            <w:r w:rsidRPr="006F4BBE">
              <w:rPr>
                <w:sz w:val="24"/>
                <w:szCs w:val="24"/>
                <w:lang w:val="ru-RU"/>
              </w:rPr>
              <w:t xml:space="preserve"> наигрышей, фольклорных игр</w:t>
            </w:r>
          </w:p>
        </w:tc>
      </w:tr>
      <w:tr w:rsidR="006F4BBE" w:rsidRPr="00BF03F3" w14:paraId="7964F6AE" w14:textId="77777777" w:rsidTr="0042649C">
        <w:trPr>
          <w:jc w:val="center"/>
        </w:trPr>
        <w:tc>
          <w:tcPr>
            <w:tcW w:w="663" w:type="pct"/>
          </w:tcPr>
          <w:p w14:paraId="77F7AE77" w14:textId="0A0E7A8C" w:rsidR="00E90AB9" w:rsidRPr="006F4BBE" w:rsidRDefault="00E90AB9" w:rsidP="0011158A">
            <w:pPr>
              <w:ind w:firstLine="0"/>
              <w:rPr>
                <w:sz w:val="24"/>
                <w:szCs w:val="24"/>
              </w:rPr>
            </w:pPr>
            <w:r w:rsidRPr="006F4BBE">
              <w:rPr>
                <w:sz w:val="24"/>
                <w:szCs w:val="24"/>
              </w:rPr>
              <w:t>Б)</w:t>
            </w:r>
            <w:r w:rsidR="0011158A" w:rsidRPr="006F4BBE">
              <w:rPr>
                <w:sz w:val="24"/>
                <w:szCs w:val="24"/>
                <w:lang w:val="ru-RU"/>
              </w:rPr>
              <w:t> </w:t>
            </w:r>
            <w:r w:rsidRPr="006F4BBE">
              <w:rPr>
                <w:sz w:val="24"/>
                <w:szCs w:val="24"/>
              </w:rPr>
              <w:t xml:space="preserve">3–4 </w:t>
            </w:r>
            <w:proofErr w:type="spellStart"/>
            <w:r w:rsidRPr="006F4BBE">
              <w:rPr>
                <w:sz w:val="24"/>
                <w:szCs w:val="24"/>
              </w:rPr>
              <w:t>учебных</w:t>
            </w:r>
            <w:proofErr w:type="spellEnd"/>
            <w:r w:rsidRPr="006F4BBE">
              <w:rPr>
                <w:sz w:val="24"/>
                <w:szCs w:val="24"/>
              </w:rPr>
              <w:t xml:space="preserve"> </w:t>
            </w:r>
            <w:proofErr w:type="spellStart"/>
            <w:r w:rsidRPr="006F4BBE">
              <w:rPr>
                <w:sz w:val="24"/>
                <w:szCs w:val="24"/>
              </w:rPr>
              <w:t>часа</w:t>
            </w:r>
            <w:proofErr w:type="spellEnd"/>
          </w:p>
        </w:tc>
        <w:tc>
          <w:tcPr>
            <w:tcW w:w="755" w:type="pct"/>
          </w:tcPr>
          <w:p w14:paraId="73ECF194" w14:textId="66B787D4" w:rsidR="00E90AB9" w:rsidRPr="006F4BBE" w:rsidRDefault="00E90AB9" w:rsidP="0011158A">
            <w:pPr>
              <w:ind w:firstLine="0"/>
              <w:rPr>
                <w:sz w:val="24"/>
                <w:szCs w:val="24"/>
              </w:rPr>
            </w:pPr>
            <w:proofErr w:type="spellStart"/>
            <w:r w:rsidRPr="006F4BBE">
              <w:rPr>
                <w:sz w:val="24"/>
                <w:szCs w:val="24"/>
              </w:rPr>
              <w:t>Календарный</w:t>
            </w:r>
            <w:proofErr w:type="spellEnd"/>
            <w:r w:rsidRPr="006F4BBE">
              <w:rPr>
                <w:sz w:val="24"/>
                <w:szCs w:val="24"/>
              </w:rPr>
              <w:t xml:space="preserve"> </w:t>
            </w:r>
            <w:proofErr w:type="spellStart"/>
            <w:r w:rsidRPr="006F4BBE">
              <w:rPr>
                <w:sz w:val="24"/>
                <w:szCs w:val="24"/>
              </w:rPr>
              <w:t>фольклор</w:t>
            </w:r>
            <w:proofErr w:type="spellEnd"/>
            <w:r w:rsidRPr="006F4BBE">
              <w:rPr>
                <w:rStyle w:val="ad"/>
                <w:sz w:val="24"/>
                <w:szCs w:val="24"/>
              </w:rPr>
              <w:footnoteReference w:id="25"/>
            </w:r>
          </w:p>
        </w:tc>
        <w:tc>
          <w:tcPr>
            <w:tcW w:w="1074" w:type="pct"/>
          </w:tcPr>
          <w:p w14:paraId="63FCBF9D" w14:textId="2CF9BF48" w:rsidR="00E90AB9" w:rsidRPr="006F4BBE" w:rsidRDefault="00E90AB9" w:rsidP="0011158A">
            <w:pPr>
              <w:ind w:firstLine="0"/>
              <w:rPr>
                <w:sz w:val="24"/>
                <w:szCs w:val="24"/>
                <w:lang w:val="ru-RU"/>
              </w:rPr>
            </w:pPr>
            <w:r w:rsidRPr="006F4BBE">
              <w:rPr>
                <w:sz w:val="24"/>
                <w:szCs w:val="24"/>
                <w:lang w:val="ru-RU"/>
              </w:rPr>
              <w:t>Календарные обряды, традиционные</w:t>
            </w:r>
            <w:r w:rsidR="0011158A" w:rsidRPr="006F4BBE">
              <w:rPr>
                <w:sz w:val="24"/>
                <w:szCs w:val="24"/>
                <w:lang w:val="ru-RU"/>
              </w:rPr>
              <w:t xml:space="preserve"> </w:t>
            </w:r>
            <w:r w:rsidRPr="006F4BBE">
              <w:rPr>
                <w:sz w:val="24"/>
                <w:szCs w:val="24"/>
                <w:lang w:val="ru-RU"/>
              </w:rPr>
              <w:t>для данной местности (осенние, зимние, весенние</w:t>
            </w:r>
            <w:r w:rsidR="0011158A" w:rsidRPr="006F4BBE">
              <w:rPr>
                <w:sz w:val="24"/>
                <w:szCs w:val="24"/>
                <w:lang w:val="ru-RU"/>
              </w:rPr>
              <w:t xml:space="preserve"> </w:t>
            </w:r>
            <w:r w:rsidRPr="006F4BBE">
              <w:rPr>
                <w:sz w:val="24"/>
                <w:szCs w:val="24"/>
                <w:lang w:val="ru-RU"/>
              </w:rPr>
              <w:t>–</w:t>
            </w:r>
            <w:r w:rsidR="0011158A" w:rsidRPr="006F4BBE">
              <w:rPr>
                <w:sz w:val="24"/>
                <w:szCs w:val="24"/>
                <w:lang w:val="ru-RU"/>
              </w:rPr>
              <w:t xml:space="preserve"> </w:t>
            </w:r>
            <w:r w:rsidRPr="006F4BBE">
              <w:rPr>
                <w:sz w:val="24"/>
                <w:szCs w:val="24"/>
                <w:lang w:val="ru-RU"/>
              </w:rPr>
              <w:t>на выбор учителя)</w:t>
            </w:r>
          </w:p>
        </w:tc>
        <w:tc>
          <w:tcPr>
            <w:tcW w:w="2508" w:type="pct"/>
          </w:tcPr>
          <w:p w14:paraId="2E6CB6CF" w14:textId="2DC12F9E" w:rsidR="00E90AB9" w:rsidRPr="006F4BBE" w:rsidRDefault="00E90AB9" w:rsidP="00E90AB9">
            <w:pPr>
              <w:ind w:firstLine="0"/>
              <w:rPr>
                <w:sz w:val="24"/>
                <w:szCs w:val="24"/>
                <w:lang w:val="ru-RU"/>
              </w:rPr>
            </w:pPr>
            <w:r w:rsidRPr="006F4BBE">
              <w:rPr>
                <w:sz w:val="24"/>
                <w:szCs w:val="24"/>
                <w:lang w:val="ru-RU"/>
              </w:rPr>
              <w:t>Знакомство с символикой календарных обрядов,</w:t>
            </w:r>
            <w:r w:rsidR="0011158A" w:rsidRPr="006F4BBE">
              <w:rPr>
                <w:sz w:val="24"/>
                <w:szCs w:val="24"/>
                <w:lang w:val="ru-RU"/>
              </w:rPr>
              <w:t xml:space="preserve"> </w:t>
            </w:r>
            <w:r w:rsidRPr="006F4BBE">
              <w:rPr>
                <w:sz w:val="24"/>
                <w:szCs w:val="24"/>
                <w:lang w:val="ru-RU"/>
              </w:rPr>
              <w:t>поиск информации о соответствующих фольклорных традициях.</w:t>
            </w:r>
            <w:r w:rsidR="0011158A" w:rsidRPr="006F4BBE">
              <w:rPr>
                <w:sz w:val="24"/>
                <w:szCs w:val="24"/>
                <w:lang w:val="ru-RU"/>
              </w:rPr>
              <w:t xml:space="preserve"> </w:t>
            </w:r>
            <w:r w:rsidRPr="006F4BBE">
              <w:rPr>
                <w:sz w:val="24"/>
                <w:szCs w:val="24"/>
                <w:lang w:val="ru-RU"/>
              </w:rPr>
              <w:t xml:space="preserve">Разучивание и исполнение народных песен, </w:t>
            </w:r>
            <w:r w:rsidR="0011158A" w:rsidRPr="006F4BBE">
              <w:rPr>
                <w:sz w:val="24"/>
                <w:szCs w:val="24"/>
                <w:lang w:val="ru-RU"/>
              </w:rPr>
              <w:t>т</w:t>
            </w:r>
            <w:r w:rsidRPr="006F4BBE">
              <w:rPr>
                <w:sz w:val="24"/>
                <w:szCs w:val="24"/>
                <w:lang w:val="ru-RU"/>
              </w:rPr>
              <w:t>анцев.</w:t>
            </w:r>
          </w:p>
          <w:p w14:paraId="1BADF9F8" w14:textId="77777777" w:rsidR="00E90AB9" w:rsidRPr="006F4BBE" w:rsidRDefault="00E90AB9" w:rsidP="00E90AB9">
            <w:pPr>
              <w:ind w:firstLine="0"/>
              <w:rPr>
                <w:sz w:val="24"/>
                <w:szCs w:val="24"/>
                <w:lang w:val="ru-RU"/>
              </w:rPr>
            </w:pPr>
            <w:r w:rsidRPr="006F4BBE">
              <w:rPr>
                <w:sz w:val="24"/>
                <w:szCs w:val="24"/>
                <w:lang w:val="ru-RU"/>
              </w:rPr>
              <w:t>На выбор или факультативно</w:t>
            </w:r>
          </w:p>
          <w:p w14:paraId="724FC5D2" w14:textId="042C0AE5" w:rsidR="00E90AB9" w:rsidRPr="006F4BBE" w:rsidRDefault="00E90AB9" w:rsidP="0011158A">
            <w:pPr>
              <w:ind w:firstLine="0"/>
              <w:rPr>
                <w:sz w:val="24"/>
                <w:szCs w:val="24"/>
                <w:lang w:val="ru-RU"/>
              </w:rPr>
            </w:pPr>
            <w:r w:rsidRPr="006F4BBE">
              <w:rPr>
                <w:sz w:val="24"/>
                <w:szCs w:val="24"/>
                <w:lang w:val="ru-RU"/>
              </w:rPr>
              <w:t>Реконструкция фольклорного обряда или его фрагмента. Участие в народном гулянии, празднике на</w:t>
            </w:r>
            <w:r w:rsidR="0011158A" w:rsidRPr="006F4BBE">
              <w:rPr>
                <w:sz w:val="24"/>
                <w:szCs w:val="24"/>
                <w:lang w:val="ru-RU"/>
              </w:rPr>
              <w:t xml:space="preserve"> </w:t>
            </w:r>
            <w:r w:rsidRPr="006F4BBE">
              <w:rPr>
                <w:sz w:val="24"/>
                <w:szCs w:val="24"/>
                <w:lang w:val="ru-RU"/>
              </w:rPr>
              <w:t>улицах своего города, посёлка</w:t>
            </w:r>
          </w:p>
        </w:tc>
      </w:tr>
      <w:tr w:rsidR="006F4BBE" w:rsidRPr="00BF03F3" w14:paraId="43FE6292" w14:textId="77777777" w:rsidTr="0042649C">
        <w:trPr>
          <w:jc w:val="center"/>
        </w:trPr>
        <w:tc>
          <w:tcPr>
            <w:tcW w:w="663" w:type="pct"/>
          </w:tcPr>
          <w:p w14:paraId="39043B6A" w14:textId="5AF42ABA" w:rsidR="00E90AB9" w:rsidRPr="006F4BBE" w:rsidRDefault="00E90AB9" w:rsidP="0011158A">
            <w:pPr>
              <w:ind w:firstLine="0"/>
              <w:rPr>
                <w:sz w:val="24"/>
                <w:szCs w:val="24"/>
              </w:rPr>
            </w:pPr>
            <w:r w:rsidRPr="006F4BBE">
              <w:rPr>
                <w:sz w:val="24"/>
                <w:szCs w:val="24"/>
              </w:rPr>
              <w:t>В)</w:t>
            </w:r>
            <w:r w:rsidR="0011158A" w:rsidRPr="006F4BBE">
              <w:rPr>
                <w:sz w:val="24"/>
                <w:szCs w:val="24"/>
                <w:lang w:val="ru-RU"/>
              </w:rPr>
              <w:t> </w:t>
            </w:r>
            <w:r w:rsidRPr="006F4BBE">
              <w:rPr>
                <w:sz w:val="24"/>
                <w:szCs w:val="24"/>
              </w:rPr>
              <w:t xml:space="preserve">3–4 </w:t>
            </w:r>
            <w:proofErr w:type="spellStart"/>
            <w:r w:rsidRPr="006F4BBE">
              <w:rPr>
                <w:sz w:val="24"/>
                <w:szCs w:val="24"/>
              </w:rPr>
              <w:t>учебных</w:t>
            </w:r>
            <w:proofErr w:type="spellEnd"/>
            <w:r w:rsidRPr="006F4BBE">
              <w:rPr>
                <w:sz w:val="24"/>
                <w:szCs w:val="24"/>
              </w:rPr>
              <w:t xml:space="preserve"> </w:t>
            </w:r>
            <w:proofErr w:type="spellStart"/>
            <w:r w:rsidRPr="006F4BBE">
              <w:rPr>
                <w:sz w:val="24"/>
                <w:szCs w:val="24"/>
              </w:rPr>
              <w:t>часа</w:t>
            </w:r>
            <w:proofErr w:type="spellEnd"/>
          </w:p>
        </w:tc>
        <w:tc>
          <w:tcPr>
            <w:tcW w:w="755" w:type="pct"/>
          </w:tcPr>
          <w:p w14:paraId="72682DBE" w14:textId="47CC20A7" w:rsidR="00E90AB9" w:rsidRPr="006F4BBE" w:rsidRDefault="00E90AB9" w:rsidP="0011158A">
            <w:pPr>
              <w:ind w:firstLine="0"/>
              <w:rPr>
                <w:sz w:val="24"/>
                <w:szCs w:val="24"/>
              </w:rPr>
            </w:pPr>
            <w:proofErr w:type="spellStart"/>
            <w:r w:rsidRPr="006F4BBE">
              <w:rPr>
                <w:sz w:val="24"/>
                <w:szCs w:val="24"/>
              </w:rPr>
              <w:t>Семейный</w:t>
            </w:r>
            <w:proofErr w:type="spellEnd"/>
            <w:r w:rsidR="0011158A" w:rsidRPr="006F4BBE">
              <w:rPr>
                <w:sz w:val="24"/>
                <w:szCs w:val="24"/>
                <w:lang w:val="ru-RU"/>
              </w:rPr>
              <w:t xml:space="preserve"> </w:t>
            </w:r>
            <w:proofErr w:type="spellStart"/>
            <w:r w:rsidRPr="006F4BBE">
              <w:rPr>
                <w:sz w:val="24"/>
                <w:szCs w:val="24"/>
              </w:rPr>
              <w:t>фольклор</w:t>
            </w:r>
            <w:proofErr w:type="spellEnd"/>
          </w:p>
        </w:tc>
        <w:tc>
          <w:tcPr>
            <w:tcW w:w="1074" w:type="pct"/>
          </w:tcPr>
          <w:p w14:paraId="21AFC2DE" w14:textId="7F41BD93" w:rsidR="00E90AB9" w:rsidRPr="006F4BBE" w:rsidRDefault="00E90AB9" w:rsidP="0011158A">
            <w:pPr>
              <w:ind w:firstLine="0"/>
              <w:rPr>
                <w:sz w:val="24"/>
                <w:szCs w:val="24"/>
                <w:lang w:val="ru-RU"/>
              </w:rPr>
            </w:pPr>
            <w:r w:rsidRPr="006F4BBE">
              <w:rPr>
                <w:sz w:val="24"/>
                <w:szCs w:val="24"/>
                <w:lang w:val="ru-RU"/>
              </w:rPr>
              <w:t>Фольклорные жанры, связанные с</w:t>
            </w:r>
            <w:r w:rsidR="0011158A" w:rsidRPr="006F4BBE">
              <w:rPr>
                <w:sz w:val="24"/>
                <w:szCs w:val="24"/>
                <w:lang w:val="ru-RU"/>
              </w:rPr>
              <w:t xml:space="preserve"> </w:t>
            </w:r>
            <w:r w:rsidRPr="006F4BBE">
              <w:rPr>
                <w:sz w:val="24"/>
                <w:szCs w:val="24"/>
                <w:lang w:val="ru-RU"/>
              </w:rPr>
              <w:t>жизнью человека:</w:t>
            </w:r>
            <w:r w:rsidR="0011158A" w:rsidRPr="006F4BBE">
              <w:rPr>
                <w:sz w:val="24"/>
                <w:szCs w:val="24"/>
                <w:lang w:val="ru-RU"/>
              </w:rPr>
              <w:t xml:space="preserve"> </w:t>
            </w:r>
            <w:r w:rsidRPr="006F4BBE">
              <w:rPr>
                <w:sz w:val="24"/>
                <w:szCs w:val="24"/>
                <w:lang w:val="ru-RU"/>
              </w:rPr>
              <w:t>свадебный обряд,</w:t>
            </w:r>
            <w:r w:rsidR="0011158A" w:rsidRPr="006F4BBE">
              <w:rPr>
                <w:sz w:val="24"/>
                <w:szCs w:val="24"/>
                <w:lang w:val="ru-RU"/>
              </w:rPr>
              <w:t xml:space="preserve"> </w:t>
            </w:r>
            <w:r w:rsidRPr="006F4BBE">
              <w:rPr>
                <w:sz w:val="24"/>
                <w:szCs w:val="24"/>
                <w:lang w:val="ru-RU"/>
              </w:rPr>
              <w:t>рекрутские песни,</w:t>
            </w:r>
            <w:r w:rsidR="0011158A" w:rsidRPr="006F4BBE">
              <w:rPr>
                <w:sz w:val="24"/>
                <w:szCs w:val="24"/>
                <w:lang w:val="ru-RU"/>
              </w:rPr>
              <w:t xml:space="preserve"> </w:t>
            </w:r>
            <w:r w:rsidRPr="006F4BBE">
              <w:rPr>
                <w:sz w:val="24"/>
                <w:szCs w:val="24"/>
                <w:lang w:val="ru-RU"/>
              </w:rPr>
              <w:t>плачи-причитания</w:t>
            </w:r>
          </w:p>
        </w:tc>
        <w:tc>
          <w:tcPr>
            <w:tcW w:w="2508" w:type="pct"/>
          </w:tcPr>
          <w:p w14:paraId="22C3C83F" w14:textId="25178F4C" w:rsidR="00E90AB9" w:rsidRPr="006F4BBE" w:rsidRDefault="00E90AB9" w:rsidP="00E90AB9">
            <w:pPr>
              <w:ind w:firstLine="0"/>
              <w:rPr>
                <w:sz w:val="24"/>
                <w:szCs w:val="24"/>
                <w:lang w:val="ru-RU"/>
              </w:rPr>
            </w:pPr>
            <w:r w:rsidRPr="006F4BBE">
              <w:rPr>
                <w:sz w:val="24"/>
                <w:szCs w:val="24"/>
                <w:lang w:val="ru-RU"/>
              </w:rPr>
              <w:t xml:space="preserve">Знакомство с </w:t>
            </w:r>
            <w:proofErr w:type="gramStart"/>
            <w:r w:rsidRPr="006F4BBE">
              <w:rPr>
                <w:sz w:val="24"/>
                <w:szCs w:val="24"/>
                <w:lang w:val="ru-RU"/>
              </w:rPr>
              <w:t>фольклорными  жанрами</w:t>
            </w:r>
            <w:proofErr w:type="gramEnd"/>
            <w:r w:rsidRPr="006F4BBE">
              <w:rPr>
                <w:sz w:val="24"/>
                <w:szCs w:val="24"/>
                <w:lang w:val="ru-RU"/>
              </w:rPr>
              <w:t xml:space="preserve"> семейного</w:t>
            </w:r>
            <w:r w:rsidR="0011158A" w:rsidRPr="006F4BBE">
              <w:rPr>
                <w:sz w:val="24"/>
                <w:szCs w:val="24"/>
                <w:lang w:val="ru-RU"/>
              </w:rPr>
              <w:t xml:space="preserve"> </w:t>
            </w:r>
            <w:r w:rsidRPr="006F4BBE">
              <w:rPr>
                <w:sz w:val="24"/>
                <w:szCs w:val="24"/>
                <w:lang w:val="ru-RU"/>
              </w:rPr>
              <w:t>цикла. Изучение особенностей их исполнения и звучания. Определение на слух жанровой принадлежности, анализ символики традиционных образов.</w:t>
            </w:r>
          </w:p>
          <w:p w14:paraId="4CD1DB72" w14:textId="3E1B5F55" w:rsidR="00E90AB9" w:rsidRPr="006F4BBE" w:rsidRDefault="00E90AB9" w:rsidP="00E90AB9">
            <w:pPr>
              <w:ind w:firstLine="0"/>
              <w:rPr>
                <w:sz w:val="24"/>
                <w:szCs w:val="24"/>
                <w:lang w:val="ru-RU"/>
              </w:rPr>
            </w:pPr>
            <w:r w:rsidRPr="006F4BBE">
              <w:rPr>
                <w:sz w:val="24"/>
                <w:szCs w:val="24"/>
                <w:lang w:val="ru-RU"/>
              </w:rPr>
              <w:t xml:space="preserve">Разучивание и исполнение отдельных </w:t>
            </w:r>
            <w:proofErr w:type="gramStart"/>
            <w:r w:rsidRPr="006F4BBE">
              <w:rPr>
                <w:sz w:val="24"/>
                <w:szCs w:val="24"/>
                <w:lang w:val="ru-RU"/>
              </w:rPr>
              <w:t xml:space="preserve">песен,  </w:t>
            </w:r>
            <w:r w:rsidRPr="006F4BBE">
              <w:rPr>
                <w:sz w:val="24"/>
                <w:szCs w:val="24"/>
                <w:lang w:val="ru-RU"/>
              </w:rPr>
              <w:lastRenderedPageBreak/>
              <w:t>фрагментов</w:t>
            </w:r>
            <w:proofErr w:type="gramEnd"/>
            <w:r w:rsidRPr="006F4BBE">
              <w:rPr>
                <w:sz w:val="24"/>
                <w:szCs w:val="24"/>
                <w:lang w:val="ru-RU"/>
              </w:rPr>
              <w:t xml:space="preserve">  обрядов  (по  выбору учителя).</w:t>
            </w:r>
          </w:p>
          <w:p w14:paraId="29DC7424" w14:textId="77777777" w:rsidR="00E90AB9" w:rsidRPr="006F4BBE" w:rsidRDefault="00E90AB9" w:rsidP="00E90AB9">
            <w:pPr>
              <w:ind w:firstLine="0"/>
              <w:rPr>
                <w:sz w:val="24"/>
                <w:szCs w:val="24"/>
                <w:lang w:val="ru-RU"/>
              </w:rPr>
            </w:pPr>
            <w:r w:rsidRPr="006F4BBE">
              <w:rPr>
                <w:sz w:val="24"/>
                <w:szCs w:val="24"/>
                <w:lang w:val="ru-RU"/>
              </w:rPr>
              <w:t>На выбор или факультативно</w:t>
            </w:r>
          </w:p>
          <w:p w14:paraId="6ED38767" w14:textId="2CEBC9FC" w:rsidR="00E90AB9" w:rsidRPr="006F4BBE" w:rsidRDefault="00E90AB9" w:rsidP="0011158A">
            <w:pPr>
              <w:ind w:firstLine="0"/>
              <w:rPr>
                <w:sz w:val="24"/>
                <w:szCs w:val="24"/>
                <w:lang w:val="ru-RU"/>
              </w:rPr>
            </w:pPr>
            <w:proofErr w:type="gramStart"/>
            <w:r w:rsidRPr="006F4BBE">
              <w:rPr>
                <w:sz w:val="24"/>
                <w:szCs w:val="24"/>
                <w:lang w:val="ru-RU"/>
              </w:rPr>
              <w:t>Реконструкция  фольклорного</w:t>
            </w:r>
            <w:proofErr w:type="gramEnd"/>
            <w:r w:rsidRPr="006F4BBE">
              <w:rPr>
                <w:sz w:val="24"/>
                <w:szCs w:val="24"/>
                <w:lang w:val="ru-RU"/>
              </w:rPr>
              <w:t xml:space="preserve">  обряда  или  его  фрагмента.  </w:t>
            </w:r>
            <w:proofErr w:type="gramStart"/>
            <w:r w:rsidRPr="006F4BBE">
              <w:rPr>
                <w:sz w:val="24"/>
                <w:szCs w:val="24"/>
                <w:lang w:val="ru-RU"/>
              </w:rPr>
              <w:t>Исследовательские  проекты</w:t>
            </w:r>
            <w:proofErr w:type="gramEnd"/>
            <w:r w:rsidRPr="006F4BBE">
              <w:rPr>
                <w:sz w:val="24"/>
                <w:szCs w:val="24"/>
                <w:lang w:val="ru-RU"/>
              </w:rPr>
              <w:t xml:space="preserve">  по  теме «Жанры  семейного фольклора»</w:t>
            </w:r>
          </w:p>
        </w:tc>
      </w:tr>
      <w:tr w:rsidR="006F4BBE" w:rsidRPr="00BF03F3" w14:paraId="51F7AA01" w14:textId="77777777" w:rsidTr="0042649C">
        <w:trPr>
          <w:jc w:val="center"/>
        </w:trPr>
        <w:tc>
          <w:tcPr>
            <w:tcW w:w="663" w:type="pct"/>
          </w:tcPr>
          <w:p w14:paraId="10604AF9" w14:textId="12EEAA06" w:rsidR="00E90AB9" w:rsidRPr="006F4BBE" w:rsidRDefault="00E90AB9" w:rsidP="0011158A">
            <w:pPr>
              <w:ind w:firstLine="0"/>
              <w:rPr>
                <w:sz w:val="24"/>
                <w:szCs w:val="24"/>
              </w:rPr>
            </w:pPr>
            <w:r w:rsidRPr="006F4BBE">
              <w:rPr>
                <w:sz w:val="24"/>
                <w:szCs w:val="24"/>
              </w:rPr>
              <w:lastRenderedPageBreak/>
              <w:t>Г)</w:t>
            </w:r>
            <w:r w:rsidR="0011158A" w:rsidRPr="006F4BBE">
              <w:rPr>
                <w:sz w:val="24"/>
                <w:szCs w:val="24"/>
                <w:lang w:val="ru-RU"/>
              </w:rPr>
              <w:t> </w:t>
            </w:r>
            <w:r w:rsidRPr="006F4BBE">
              <w:rPr>
                <w:sz w:val="24"/>
                <w:szCs w:val="24"/>
              </w:rPr>
              <w:t xml:space="preserve">3–4 </w:t>
            </w:r>
            <w:proofErr w:type="spellStart"/>
            <w:r w:rsidRPr="006F4BBE">
              <w:rPr>
                <w:sz w:val="24"/>
                <w:szCs w:val="24"/>
              </w:rPr>
              <w:t>учебных</w:t>
            </w:r>
            <w:proofErr w:type="spellEnd"/>
            <w:r w:rsidRPr="006F4BBE">
              <w:rPr>
                <w:sz w:val="24"/>
                <w:szCs w:val="24"/>
              </w:rPr>
              <w:t xml:space="preserve"> </w:t>
            </w:r>
            <w:proofErr w:type="spellStart"/>
            <w:r w:rsidRPr="006F4BBE">
              <w:rPr>
                <w:sz w:val="24"/>
                <w:szCs w:val="24"/>
              </w:rPr>
              <w:t>часа</w:t>
            </w:r>
            <w:proofErr w:type="spellEnd"/>
          </w:p>
        </w:tc>
        <w:tc>
          <w:tcPr>
            <w:tcW w:w="755" w:type="pct"/>
          </w:tcPr>
          <w:p w14:paraId="5928EF13" w14:textId="0D50D880" w:rsidR="00E90AB9" w:rsidRPr="006F4BBE" w:rsidRDefault="00E90AB9" w:rsidP="0011158A">
            <w:pPr>
              <w:ind w:firstLine="0"/>
              <w:rPr>
                <w:sz w:val="24"/>
                <w:szCs w:val="24"/>
              </w:rPr>
            </w:pPr>
            <w:proofErr w:type="spellStart"/>
            <w:r w:rsidRPr="006F4BBE">
              <w:rPr>
                <w:sz w:val="24"/>
                <w:szCs w:val="24"/>
              </w:rPr>
              <w:t>Наш</w:t>
            </w:r>
            <w:proofErr w:type="spellEnd"/>
            <w:r w:rsidRPr="006F4BBE">
              <w:rPr>
                <w:sz w:val="24"/>
                <w:szCs w:val="24"/>
              </w:rPr>
              <w:t xml:space="preserve"> </w:t>
            </w:r>
            <w:proofErr w:type="spellStart"/>
            <w:r w:rsidRPr="006F4BBE">
              <w:rPr>
                <w:sz w:val="24"/>
                <w:szCs w:val="24"/>
              </w:rPr>
              <w:t>край</w:t>
            </w:r>
            <w:proofErr w:type="spellEnd"/>
            <w:r w:rsidR="0011158A" w:rsidRPr="006F4BBE">
              <w:rPr>
                <w:sz w:val="24"/>
                <w:szCs w:val="24"/>
                <w:lang w:val="ru-RU"/>
              </w:rPr>
              <w:t xml:space="preserve"> </w:t>
            </w:r>
            <w:proofErr w:type="spellStart"/>
            <w:r w:rsidRPr="006F4BBE">
              <w:rPr>
                <w:sz w:val="24"/>
                <w:szCs w:val="24"/>
              </w:rPr>
              <w:t>сегодня</w:t>
            </w:r>
            <w:proofErr w:type="spellEnd"/>
          </w:p>
        </w:tc>
        <w:tc>
          <w:tcPr>
            <w:tcW w:w="1074" w:type="pct"/>
          </w:tcPr>
          <w:p w14:paraId="61D61F58" w14:textId="7AF6B652" w:rsidR="00E90AB9" w:rsidRPr="006F4BBE" w:rsidRDefault="00E90AB9" w:rsidP="00E90AB9">
            <w:pPr>
              <w:ind w:firstLine="0"/>
              <w:rPr>
                <w:sz w:val="24"/>
                <w:szCs w:val="24"/>
                <w:lang w:val="ru-RU"/>
              </w:rPr>
            </w:pPr>
            <w:r w:rsidRPr="006F4BBE">
              <w:rPr>
                <w:sz w:val="24"/>
                <w:szCs w:val="24"/>
                <w:lang w:val="ru-RU"/>
              </w:rPr>
              <w:t>Современная музыкальная культура</w:t>
            </w:r>
          </w:p>
          <w:p w14:paraId="2B4B3AAD" w14:textId="77777777" w:rsidR="0011158A" w:rsidRPr="006F4BBE" w:rsidRDefault="00E90AB9" w:rsidP="0011158A">
            <w:pPr>
              <w:ind w:firstLine="0"/>
              <w:rPr>
                <w:sz w:val="24"/>
                <w:szCs w:val="24"/>
                <w:lang w:val="ru-RU"/>
              </w:rPr>
            </w:pPr>
            <w:r w:rsidRPr="006F4BBE">
              <w:rPr>
                <w:sz w:val="24"/>
                <w:szCs w:val="24"/>
                <w:lang w:val="ru-RU"/>
              </w:rPr>
              <w:t>родного края.</w:t>
            </w:r>
            <w:r w:rsidR="0011158A" w:rsidRPr="006F4BBE">
              <w:rPr>
                <w:sz w:val="24"/>
                <w:szCs w:val="24"/>
                <w:lang w:val="ru-RU"/>
              </w:rPr>
              <w:t xml:space="preserve"> </w:t>
            </w:r>
          </w:p>
          <w:p w14:paraId="47B5B126" w14:textId="77777777" w:rsidR="0011158A" w:rsidRPr="006F4BBE" w:rsidRDefault="00E90AB9" w:rsidP="0011158A">
            <w:pPr>
              <w:ind w:firstLine="0"/>
              <w:rPr>
                <w:sz w:val="24"/>
                <w:szCs w:val="24"/>
                <w:lang w:val="ru-RU"/>
              </w:rPr>
            </w:pPr>
            <w:r w:rsidRPr="006F4BBE">
              <w:rPr>
                <w:sz w:val="24"/>
                <w:szCs w:val="24"/>
                <w:lang w:val="ru-RU"/>
              </w:rPr>
              <w:t>Гимн республики,</w:t>
            </w:r>
            <w:r w:rsidR="0011158A" w:rsidRPr="006F4BBE">
              <w:rPr>
                <w:sz w:val="24"/>
                <w:szCs w:val="24"/>
                <w:lang w:val="ru-RU"/>
              </w:rPr>
              <w:t xml:space="preserve"> </w:t>
            </w:r>
            <w:r w:rsidRPr="006F4BBE">
              <w:rPr>
                <w:sz w:val="24"/>
                <w:szCs w:val="24"/>
                <w:lang w:val="ru-RU"/>
              </w:rPr>
              <w:t>города (при наличии). Земляки –</w:t>
            </w:r>
            <w:r w:rsidR="0011158A" w:rsidRPr="006F4BBE">
              <w:rPr>
                <w:sz w:val="24"/>
                <w:szCs w:val="24"/>
                <w:lang w:val="ru-RU"/>
              </w:rPr>
              <w:t xml:space="preserve"> </w:t>
            </w:r>
            <w:r w:rsidRPr="006F4BBE">
              <w:rPr>
                <w:sz w:val="24"/>
                <w:szCs w:val="24"/>
                <w:lang w:val="ru-RU"/>
              </w:rPr>
              <w:t>композиторы, исполнители, деятели</w:t>
            </w:r>
            <w:r w:rsidR="0011158A" w:rsidRPr="006F4BBE">
              <w:rPr>
                <w:sz w:val="24"/>
                <w:szCs w:val="24"/>
                <w:lang w:val="ru-RU"/>
              </w:rPr>
              <w:t xml:space="preserve"> </w:t>
            </w:r>
            <w:r w:rsidRPr="006F4BBE">
              <w:rPr>
                <w:sz w:val="24"/>
                <w:szCs w:val="24"/>
                <w:lang w:val="ru-RU"/>
              </w:rPr>
              <w:t xml:space="preserve">культуры. </w:t>
            </w:r>
          </w:p>
          <w:p w14:paraId="126883B9" w14:textId="761611CC" w:rsidR="00E90AB9" w:rsidRPr="006F4BBE" w:rsidRDefault="00E90AB9" w:rsidP="0011158A">
            <w:pPr>
              <w:ind w:firstLine="0"/>
              <w:rPr>
                <w:sz w:val="24"/>
                <w:szCs w:val="24"/>
                <w:lang w:val="ru-RU"/>
              </w:rPr>
            </w:pPr>
            <w:r w:rsidRPr="006F4BBE">
              <w:rPr>
                <w:sz w:val="24"/>
                <w:szCs w:val="24"/>
                <w:lang w:val="ru-RU"/>
              </w:rPr>
              <w:t>Театр,</w:t>
            </w:r>
            <w:r w:rsidR="0011158A" w:rsidRPr="006F4BBE">
              <w:rPr>
                <w:sz w:val="24"/>
                <w:szCs w:val="24"/>
                <w:lang w:val="ru-RU"/>
              </w:rPr>
              <w:t xml:space="preserve"> </w:t>
            </w:r>
            <w:r w:rsidRPr="006F4BBE">
              <w:rPr>
                <w:sz w:val="24"/>
                <w:szCs w:val="24"/>
                <w:lang w:val="ru-RU"/>
              </w:rPr>
              <w:t>филармония, консерватория</w:t>
            </w:r>
          </w:p>
        </w:tc>
        <w:tc>
          <w:tcPr>
            <w:tcW w:w="2508" w:type="pct"/>
          </w:tcPr>
          <w:p w14:paraId="160D73ED" w14:textId="557C44AE" w:rsidR="00E90AB9" w:rsidRPr="006F4BBE" w:rsidRDefault="00E90AB9" w:rsidP="00E90AB9">
            <w:pPr>
              <w:ind w:firstLine="0"/>
              <w:rPr>
                <w:sz w:val="24"/>
                <w:szCs w:val="24"/>
                <w:lang w:val="ru-RU"/>
              </w:rPr>
            </w:pPr>
            <w:r w:rsidRPr="006F4BBE">
              <w:rPr>
                <w:sz w:val="24"/>
                <w:szCs w:val="24"/>
                <w:lang w:val="ru-RU"/>
              </w:rPr>
              <w:t xml:space="preserve">Разучивание и исполнение гимна </w:t>
            </w:r>
            <w:proofErr w:type="gramStart"/>
            <w:r w:rsidRPr="006F4BBE">
              <w:rPr>
                <w:sz w:val="24"/>
                <w:szCs w:val="24"/>
                <w:lang w:val="ru-RU"/>
              </w:rPr>
              <w:t>республики,  города</w:t>
            </w:r>
            <w:proofErr w:type="gramEnd"/>
            <w:r w:rsidRPr="006F4BBE">
              <w:rPr>
                <w:sz w:val="24"/>
                <w:szCs w:val="24"/>
                <w:lang w:val="ru-RU"/>
              </w:rPr>
              <w:t xml:space="preserve">;  песен  местных </w:t>
            </w:r>
            <w:proofErr w:type="spellStart"/>
            <w:r w:rsidRPr="006F4BBE">
              <w:rPr>
                <w:sz w:val="24"/>
                <w:szCs w:val="24"/>
                <w:lang w:val="ru-RU"/>
              </w:rPr>
              <w:t>композиторов.Знакомство</w:t>
            </w:r>
            <w:proofErr w:type="spellEnd"/>
            <w:r w:rsidRPr="006F4BBE">
              <w:rPr>
                <w:sz w:val="24"/>
                <w:szCs w:val="24"/>
                <w:lang w:val="ru-RU"/>
              </w:rPr>
              <w:t xml:space="preserve">  с  творческой  биографией, деятельно</w:t>
            </w:r>
            <w:r w:rsidR="0011158A" w:rsidRPr="006F4BBE">
              <w:rPr>
                <w:sz w:val="24"/>
                <w:szCs w:val="24"/>
                <w:lang w:val="ru-RU"/>
              </w:rPr>
              <w:t>с</w:t>
            </w:r>
            <w:r w:rsidRPr="006F4BBE">
              <w:rPr>
                <w:sz w:val="24"/>
                <w:szCs w:val="24"/>
                <w:lang w:val="ru-RU"/>
              </w:rPr>
              <w:t>тью местных мастеров культуры и  искусства.</w:t>
            </w:r>
          </w:p>
          <w:p w14:paraId="1D250D09" w14:textId="77777777" w:rsidR="00E90AB9" w:rsidRPr="006F4BBE" w:rsidRDefault="00E90AB9" w:rsidP="00E90AB9">
            <w:pPr>
              <w:ind w:firstLine="0"/>
              <w:rPr>
                <w:sz w:val="24"/>
                <w:szCs w:val="24"/>
                <w:lang w:val="ru-RU"/>
              </w:rPr>
            </w:pPr>
            <w:r w:rsidRPr="006F4BBE">
              <w:rPr>
                <w:sz w:val="24"/>
                <w:szCs w:val="24"/>
                <w:lang w:val="ru-RU"/>
              </w:rPr>
              <w:t>На выбор или факультативно</w:t>
            </w:r>
          </w:p>
          <w:p w14:paraId="1C135726" w14:textId="733DDC7B" w:rsidR="00E90AB9" w:rsidRPr="006F4BBE" w:rsidRDefault="00E90AB9" w:rsidP="00E90AB9">
            <w:pPr>
              <w:ind w:firstLine="0"/>
              <w:rPr>
                <w:sz w:val="24"/>
                <w:szCs w:val="24"/>
                <w:lang w:val="ru-RU"/>
              </w:rPr>
            </w:pPr>
            <w:r w:rsidRPr="006F4BBE">
              <w:rPr>
                <w:sz w:val="24"/>
                <w:szCs w:val="24"/>
                <w:lang w:val="ru-RU"/>
              </w:rPr>
              <w:t>Посещение местных музыкальных театров, музеев,</w:t>
            </w:r>
            <w:r w:rsidR="0011158A" w:rsidRPr="006F4BBE">
              <w:rPr>
                <w:sz w:val="24"/>
                <w:szCs w:val="24"/>
                <w:lang w:val="ru-RU"/>
              </w:rPr>
              <w:t xml:space="preserve"> </w:t>
            </w:r>
            <w:r w:rsidRPr="006F4BBE">
              <w:rPr>
                <w:sz w:val="24"/>
                <w:szCs w:val="24"/>
                <w:lang w:val="ru-RU"/>
              </w:rPr>
              <w:t xml:space="preserve">концертов; написание </w:t>
            </w:r>
            <w:proofErr w:type="gramStart"/>
            <w:r w:rsidRPr="006F4BBE">
              <w:rPr>
                <w:sz w:val="24"/>
                <w:szCs w:val="24"/>
                <w:lang w:val="ru-RU"/>
              </w:rPr>
              <w:t>отзыва  с</w:t>
            </w:r>
            <w:proofErr w:type="gramEnd"/>
            <w:r w:rsidRPr="006F4BBE">
              <w:rPr>
                <w:sz w:val="24"/>
                <w:szCs w:val="24"/>
                <w:lang w:val="ru-RU"/>
              </w:rPr>
              <w:t xml:space="preserve">  анализом  спектакля,  концерта, экскурсии.</w:t>
            </w:r>
            <w:r w:rsidR="0011158A" w:rsidRPr="006F4BBE">
              <w:rPr>
                <w:sz w:val="24"/>
                <w:szCs w:val="24"/>
                <w:lang w:val="ru-RU"/>
              </w:rPr>
              <w:t xml:space="preserve"> </w:t>
            </w:r>
            <w:r w:rsidRPr="006F4BBE">
              <w:rPr>
                <w:sz w:val="24"/>
                <w:szCs w:val="24"/>
                <w:lang w:val="ru-RU"/>
              </w:rPr>
              <w:t xml:space="preserve">Исследовательские проекты, посвящённые деятелям музыкальной культуры своей </w:t>
            </w:r>
            <w:proofErr w:type="gramStart"/>
            <w:r w:rsidRPr="006F4BBE">
              <w:rPr>
                <w:sz w:val="24"/>
                <w:szCs w:val="24"/>
                <w:lang w:val="ru-RU"/>
              </w:rPr>
              <w:t>малой  родины</w:t>
            </w:r>
            <w:proofErr w:type="gramEnd"/>
            <w:r w:rsidR="0011158A" w:rsidRPr="006F4BBE">
              <w:rPr>
                <w:sz w:val="24"/>
                <w:szCs w:val="24"/>
                <w:lang w:val="ru-RU"/>
              </w:rPr>
              <w:t xml:space="preserve"> </w:t>
            </w:r>
            <w:r w:rsidRPr="006F4BBE">
              <w:rPr>
                <w:sz w:val="24"/>
                <w:szCs w:val="24"/>
                <w:lang w:val="ru-RU"/>
              </w:rPr>
              <w:t>(композиторам, исполнителям, творческим коллективам).</w:t>
            </w:r>
            <w:r w:rsidR="0011158A" w:rsidRPr="006F4BBE">
              <w:rPr>
                <w:sz w:val="24"/>
                <w:szCs w:val="24"/>
                <w:lang w:val="ru-RU"/>
              </w:rPr>
              <w:t xml:space="preserve"> </w:t>
            </w:r>
            <w:r w:rsidRPr="006F4BBE">
              <w:rPr>
                <w:sz w:val="24"/>
                <w:szCs w:val="24"/>
                <w:lang w:val="ru-RU"/>
              </w:rPr>
              <w:t>Творческие проекты (</w:t>
            </w:r>
            <w:proofErr w:type="gramStart"/>
            <w:r w:rsidRPr="006F4BBE">
              <w:rPr>
                <w:sz w:val="24"/>
                <w:szCs w:val="24"/>
                <w:lang w:val="ru-RU"/>
              </w:rPr>
              <w:t>сочинение  песен</w:t>
            </w:r>
            <w:proofErr w:type="gramEnd"/>
            <w:r w:rsidRPr="006F4BBE">
              <w:rPr>
                <w:sz w:val="24"/>
                <w:szCs w:val="24"/>
                <w:lang w:val="ru-RU"/>
              </w:rPr>
              <w:t>, создание</w:t>
            </w:r>
            <w:r w:rsidR="0011158A" w:rsidRPr="006F4BBE">
              <w:rPr>
                <w:sz w:val="24"/>
                <w:szCs w:val="24"/>
                <w:lang w:val="ru-RU"/>
              </w:rPr>
              <w:t xml:space="preserve"> </w:t>
            </w:r>
            <w:r w:rsidRPr="006F4BBE">
              <w:rPr>
                <w:sz w:val="24"/>
                <w:szCs w:val="24"/>
                <w:lang w:val="ru-RU"/>
              </w:rPr>
              <w:t>аранжировок народных мелодий; съёмка,  монтаж</w:t>
            </w:r>
          </w:p>
          <w:p w14:paraId="4E91FF30" w14:textId="27405A4A" w:rsidR="00E90AB9" w:rsidRPr="006F4BBE" w:rsidRDefault="00E90AB9" w:rsidP="0011158A">
            <w:pPr>
              <w:ind w:firstLine="0"/>
              <w:rPr>
                <w:sz w:val="24"/>
                <w:szCs w:val="24"/>
                <w:lang w:val="ru-RU"/>
              </w:rPr>
            </w:pPr>
            <w:r w:rsidRPr="006F4BBE">
              <w:rPr>
                <w:sz w:val="24"/>
                <w:szCs w:val="24"/>
                <w:lang w:val="ru-RU"/>
              </w:rPr>
              <w:t xml:space="preserve">и озвучивание любительского </w:t>
            </w:r>
            <w:proofErr w:type="gramStart"/>
            <w:r w:rsidRPr="006F4BBE">
              <w:rPr>
                <w:sz w:val="24"/>
                <w:szCs w:val="24"/>
                <w:lang w:val="ru-RU"/>
              </w:rPr>
              <w:t>фильма  и</w:t>
            </w:r>
            <w:proofErr w:type="gramEnd"/>
            <w:r w:rsidRPr="006F4BBE">
              <w:rPr>
                <w:sz w:val="24"/>
                <w:szCs w:val="24"/>
                <w:lang w:val="ru-RU"/>
              </w:rPr>
              <w:t xml:space="preserve"> т. д.), направленные на сохранение и продолжение музыкальных  традиций  своего края</w:t>
            </w:r>
          </w:p>
        </w:tc>
      </w:tr>
    </w:tbl>
    <w:p w14:paraId="55674C13" w14:textId="77777777" w:rsidR="008529F0" w:rsidRPr="006F4BBE" w:rsidRDefault="008529F0" w:rsidP="00287D0F">
      <w:pPr>
        <w:rPr>
          <w:sz w:val="2"/>
          <w:lang w:val="ru-RU"/>
        </w:rPr>
      </w:pPr>
    </w:p>
    <w:p w14:paraId="1D6C6D76" w14:textId="63AFF80B" w:rsidR="00E90AB9" w:rsidRPr="006F4BBE" w:rsidRDefault="00E90AB9" w:rsidP="00E90AB9">
      <w:pPr>
        <w:rPr>
          <w:lang w:val="ru-RU"/>
        </w:rPr>
      </w:pPr>
      <w:bookmarkStart w:id="580" w:name="_Toc97148685"/>
    </w:p>
    <w:p w14:paraId="6E0A764F" w14:textId="39DF1261" w:rsidR="008529F0" w:rsidRPr="006F4BBE" w:rsidRDefault="008529F0" w:rsidP="00E90AB9">
      <w:pPr>
        <w:rPr>
          <w:lang w:val="ru-RU"/>
        </w:rPr>
      </w:pPr>
      <w:r w:rsidRPr="006F4BBE">
        <w:rPr>
          <w:lang w:val="ru-RU"/>
        </w:rPr>
        <w:t xml:space="preserve">Модуль № 2 «Народное музыкальное </w:t>
      </w:r>
      <w:proofErr w:type="gramStart"/>
      <w:r w:rsidRPr="006F4BBE">
        <w:rPr>
          <w:lang w:val="ru-RU"/>
        </w:rPr>
        <w:t>творчество  России</w:t>
      </w:r>
      <w:proofErr w:type="gramEnd"/>
      <w:r w:rsidRPr="006F4BBE">
        <w:rPr>
          <w:lang w:val="ru-RU"/>
        </w:rPr>
        <w:t>»</w:t>
      </w:r>
      <w:bookmarkEnd w:id="580"/>
      <w:r w:rsidR="00E90AB9" w:rsidRPr="006F4BBE">
        <w:rPr>
          <w:rStyle w:val="ad"/>
          <w:lang w:val="ru-RU"/>
        </w:rPr>
        <w:footnoteReference w:id="26"/>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1280"/>
        <w:gridCol w:w="1701"/>
        <w:gridCol w:w="2128"/>
        <w:gridCol w:w="5101"/>
      </w:tblGrid>
      <w:tr w:rsidR="006F4BBE" w:rsidRPr="006F4BBE" w14:paraId="4CDBBC6D" w14:textId="77777777" w:rsidTr="0042649C">
        <w:trPr>
          <w:jc w:val="center"/>
        </w:trPr>
        <w:tc>
          <w:tcPr>
            <w:tcW w:w="627" w:type="pct"/>
          </w:tcPr>
          <w:p w14:paraId="4928F7E0" w14:textId="77777777" w:rsidR="008529F0" w:rsidRPr="006F4BBE" w:rsidRDefault="008529F0" w:rsidP="00E90AB9">
            <w:pPr>
              <w:ind w:firstLine="0"/>
              <w:rPr>
                <w:sz w:val="24"/>
                <w:szCs w:val="24"/>
              </w:rPr>
            </w:pPr>
            <w:r w:rsidRPr="006F4BBE">
              <w:rPr>
                <w:sz w:val="24"/>
                <w:szCs w:val="24"/>
              </w:rPr>
              <w:t xml:space="preserve">№ </w:t>
            </w:r>
            <w:proofErr w:type="spellStart"/>
            <w:r w:rsidRPr="006F4BBE">
              <w:rPr>
                <w:sz w:val="24"/>
                <w:szCs w:val="24"/>
              </w:rPr>
              <w:t>блока</w:t>
            </w:r>
            <w:proofErr w:type="spellEnd"/>
            <w:r w:rsidRPr="006F4BBE">
              <w:rPr>
                <w:sz w:val="24"/>
                <w:szCs w:val="24"/>
              </w:rPr>
              <w:t xml:space="preserve">, </w:t>
            </w:r>
            <w:proofErr w:type="spellStart"/>
            <w:r w:rsidRPr="006F4BBE">
              <w:rPr>
                <w:sz w:val="24"/>
                <w:szCs w:val="24"/>
              </w:rPr>
              <w:t>кол-во</w:t>
            </w:r>
            <w:proofErr w:type="spellEnd"/>
            <w:r w:rsidRPr="006F4BBE">
              <w:rPr>
                <w:sz w:val="24"/>
                <w:szCs w:val="24"/>
              </w:rPr>
              <w:t xml:space="preserve"> </w:t>
            </w:r>
            <w:proofErr w:type="spellStart"/>
            <w:r w:rsidRPr="006F4BBE">
              <w:rPr>
                <w:sz w:val="24"/>
                <w:szCs w:val="24"/>
              </w:rPr>
              <w:t>часов</w:t>
            </w:r>
            <w:proofErr w:type="spellEnd"/>
          </w:p>
        </w:tc>
        <w:tc>
          <w:tcPr>
            <w:tcW w:w="833" w:type="pct"/>
          </w:tcPr>
          <w:p w14:paraId="43BA2FBB" w14:textId="77777777" w:rsidR="008529F0" w:rsidRPr="006F4BBE" w:rsidRDefault="008529F0" w:rsidP="00E90AB9">
            <w:pPr>
              <w:ind w:firstLine="0"/>
              <w:rPr>
                <w:sz w:val="24"/>
                <w:szCs w:val="24"/>
              </w:rPr>
            </w:pPr>
            <w:proofErr w:type="spellStart"/>
            <w:r w:rsidRPr="006F4BBE">
              <w:rPr>
                <w:sz w:val="24"/>
                <w:szCs w:val="24"/>
              </w:rPr>
              <w:t>Темы</w:t>
            </w:r>
            <w:proofErr w:type="spellEnd"/>
          </w:p>
        </w:tc>
        <w:tc>
          <w:tcPr>
            <w:tcW w:w="1042" w:type="pct"/>
          </w:tcPr>
          <w:p w14:paraId="58C5ED3A" w14:textId="77777777" w:rsidR="008529F0" w:rsidRPr="006F4BBE" w:rsidRDefault="008529F0" w:rsidP="00E90AB9">
            <w:pPr>
              <w:ind w:firstLine="0"/>
              <w:rPr>
                <w:sz w:val="24"/>
                <w:szCs w:val="24"/>
              </w:rPr>
            </w:pPr>
            <w:proofErr w:type="spellStart"/>
            <w:r w:rsidRPr="006F4BBE">
              <w:rPr>
                <w:sz w:val="24"/>
                <w:szCs w:val="24"/>
              </w:rPr>
              <w:t>Содержание</w:t>
            </w:r>
            <w:proofErr w:type="spellEnd"/>
          </w:p>
        </w:tc>
        <w:tc>
          <w:tcPr>
            <w:tcW w:w="2498" w:type="pct"/>
          </w:tcPr>
          <w:p w14:paraId="3C2AB12C" w14:textId="77777777" w:rsidR="008529F0" w:rsidRPr="006F4BBE" w:rsidRDefault="008529F0" w:rsidP="00E90AB9">
            <w:pPr>
              <w:ind w:firstLine="0"/>
              <w:rPr>
                <w:sz w:val="24"/>
                <w:szCs w:val="24"/>
              </w:rPr>
            </w:pPr>
            <w:proofErr w:type="spellStart"/>
            <w:proofErr w:type="gramStart"/>
            <w:r w:rsidRPr="006F4BBE">
              <w:rPr>
                <w:sz w:val="24"/>
                <w:szCs w:val="24"/>
              </w:rPr>
              <w:t>Виды</w:t>
            </w:r>
            <w:proofErr w:type="spellEnd"/>
            <w:r w:rsidRPr="006F4BBE">
              <w:rPr>
                <w:sz w:val="24"/>
                <w:szCs w:val="24"/>
              </w:rPr>
              <w:t xml:space="preserve">  </w:t>
            </w:r>
            <w:proofErr w:type="spellStart"/>
            <w:r w:rsidRPr="006F4BBE">
              <w:rPr>
                <w:sz w:val="24"/>
                <w:szCs w:val="24"/>
              </w:rPr>
              <w:t>деятельности</w:t>
            </w:r>
            <w:proofErr w:type="spellEnd"/>
            <w:proofErr w:type="gramEnd"/>
            <w:r w:rsidRPr="006F4BBE">
              <w:rPr>
                <w:sz w:val="24"/>
                <w:szCs w:val="24"/>
              </w:rPr>
              <w:t xml:space="preserve"> </w:t>
            </w:r>
            <w:proofErr w:type="spellStart"/>
            <w:r w:rsidRPr="006F4BBE">
              <w:rPr>
                <w:sz w:val="24"/>
                <w:szCs w:val="24"/>
              </w:rPr>
              <w:t>обучающихся</w:t>
            </w:r>
            <w:proofErr w:type="spellEnd"/>
          </w:p>
        </w:tc>
      </w:tr>
      <w:tr w:rsidR="006F4BBE" w:rsidRPr="00BF03F3" w14:paraId="1E903557" w14:textId="77777777" w:rsidTr="0042649C">
        <w:trPr>
          <w:jc w:val="center"/>
        </w:trPr>
        <w:tc>
          <w:tcPr>
            <w:tcW w:w="627" w:type="pct"/>
          </w:tcPr>
          <w:p w14:paraId="24D87A77" w14:textId="6295862F" w:rsidR="00E90AB9" w:rsidRPr="006F4BBE" w:rsidRDefault="00E90AB9" w:rsidP="0042649C">
            <w:pPr>
              <w:ind w:firstLine="0"/>
              <w:rPr>
                <w:sz w:val="24"/>
                <w:szCs w:val="24"/>
              </w:rPr>
            </w:pPr>
            <w:r w:rsidRPr="006F4BBE">
              <w:rPr>
                <w:sz w:val="24"/>
                <w:szCs w:val="24"/>
              </w:rPr>
              <w:t>А)</w:t>
            </w:r>
            <w:r w:rsidR="0042649C" w:rsidRPr="006F4BBE">
              <w:rPr>
                <w:sz w:val="24"/>
                <w:szCs w:val="24"/>
                <w:lang w:val="ru-RU"/>
              </w:rPr>
              <w:t> </w:t>
            </w:r>
            <w:r w:rsidRPr="006F4BBE">
              <w:rPr>
                <w:sz w:val="24"/>
                <w:szCs w:val="24"/>
              </w:rPr>
              <w:t>3–4</w:t>
            </w:r>
            <w:r w:rsidR="0042649C" w:rsidRPr="006F4BBE">
              <w:rPr>
                <w:sz w:val="24"/>
                <w:szCs w:val="24"/>
                <w:lang w:val="ru-RU"/>
              </w:rPr>
              <w:t xml:space="preserve"> у</w:t>
            </w:r>
            <w:proofErr w:type="spellStart"/>
            <w:r w:rsidRPr="006F4BBE">
              <w:rPr>
                <w:sz w:val="24"/>
                <w:szCs w:val="24"/>
              </w:rPr>
              <w:t>чебных</w:t>
            </w:r>
            <w:proofErr w:type="spellEnd"/>
            <w:r w:rsidR="0042649C" w:rsidRPr="006F4BBE">
              <w:rPr>
                <w:sz w:val="24"/>
                <w:szCs w:val="24"/>
                <w:lang w:val="ru-RU"/>
              </w:rPr>
              <w:t xml:space="preserve"> </w:t>
            </w:r>
            <w:proofErr w:type="spellStart"/>
            <w:r w:rsidRPr="006F4BBE">
              <w:rPr>
                <w:sz w:val="24"/>
                <w:szCs w:val="24"/>
              </w:rPr>
              <w:t>часа</w:t>
            </w:r>
            <w:proofErr w:type="spellEnd"/>
          </w:p>
        </w:tc>
        <w:tc>
          <w:tcPr>
            <w:tcW w:w="833" w:type="pct"/>
          </w:tcPr>
          <w:p w14:paraId="1FDEEB0B" w14:textId="2D9F8DD2" w:rsidR="00E90AB9" w:rsidRPr="006F4BBE" w:rsidRDefault="00E90AB9" w:rsidP="0042649C">
            <w:pPr>
              <w:ind w:firstLine="0"/>
              <w:rPr>
                <w:sz w:val="24"/>
                <w:szCs w:val="24"/>
                <w:lang w:val="ru-RU"/>
              </w:rPr>
            </w:pPr>
            <w:r w:rsidRPr="006F4BBE">
              <w:rPr>
                <w:sz w:val="24"/>
                <w:szCs w:val="24"/>
                <w:lang w:val="ru-RU"/>
              </w:rPr>
              <w:t>Россия –</w:t>
            </w:r>
            <w:r w:rsidR="0042649C" w:rsidRPr="006F4BBE">
              <w:rPr>
                <w:sz w:val="24"/>
                <w:szCs w:val="24"/>
                <w:lang w:val="ru-RU"/>
              </w:rPr>
              <w:t xml:space="preserve"> </w:t>
            </w:r>
            <w:r w:rsidRPr="006F4BBE">
              <w:rPr>
                <w:sz w:val="24"/>
                <w:szCs w:val="24"/>
                <w:lang w:val="ru-RU"/>
              </w:rPr>
              <w:t>наш общий дом</w:t>
            </w:r>
          </w:p>
        </w:tc>
        <w:tc>
          <w:tcPr>
            <w:tcW w:w="1042" w:type="pct"/>
          </w:tcPr>
          <w:p w14:paraId="45EBC73C" w14:textId="44A1C13A" w:rsidR="00E90AB9" w:rsidRPr="006F4BBE" w:rsidRDefault="00E90AB9" w:rsidP="0042649C">
            <w:pPr>
              <w:ind w:firstLine="0"/>
              <w:rPr>
                <w:sz w:val="24"/>
                <w:szCs w:val="24"/>
              </w:rPr>
            </w:pPr>
            <w:r w:rsidRPr="006F4BBE">
              <w:rPr>
                <w:sz w:val="24"/>
                <w:szCs w:val="24"/>
                <w:lang w:val="ru-RU"/>
              </w:rPr>
              <w:t>Богатство и разнообразие фольклорных традиций народов нашей страны.</w:t>
            </w:r>
            <w:r w:rsidR="0042649C" w:rsidRPr="006F4BBE">
              <w:rPr>
                <w:sz w:val="24"/>
                <w:szCs w:val="24"/>
                <w:lang w:val="ru-RU"/>
              </w:rPr>
              <w:t xml:space="preserve"> </w:t>
            </w:r>
            <w:r w:rsidRPr="006F4BBE">
              <w:rPr>
                <w:sz w:val="24"/>
                <w:szCs w:val="24"/>
                <w:lang w:val="ru-RU"/>
              </w:rPr>
              <w:t>Музыка наших</w:t>
            </w:r>
            <w:r w:rsidR="0042649C" w:rsidRPr="006F4BBE">
              <w:rPr>
                <w:sz w:val="24"/>
                <w:szCs w:val="24"/>
                <w:lang w:val="ru-RU"/>
              </w:rPr>
              <w:t xml:space="preserve"> </w:t>
            </w:r>
            <w:r w:rsidRPr="006F4BBE">
              <w:rPr>
                <w:sz w:val="24"/>
                <w:szCs w:val="24"/>
                <w:lang w:val="ru-RU"/>
              </w:rPr>
              <w:t>соседей, музыка</w:t>
            </w:r>
            <w:r w:rsidR="0042649C" w:rsidRPr="006F4BBE">
              <w:rPr>
                <w:sz w:val="24"/>
                <w:szCs w:val="24"/>
                <w:lang w:val="ru-RU"/>
              </w:rPr>
              <w:t xml:space="preserve"> </w:t>
            </w:r>
            <w:proofErr w:type="spellStart"/>
            <w:r w:rsidRPr="006F4BBE">
              <w:rPr>
                <w:sz w:val="24"/>
                <w:szCs w:val="24"/>
              </w:rPr>
              <w:t>других</w:t>
            </w:r>
            <w:proofErr w:type="spellEnd"/>
            <w:r w:rsidRPr="006F4BBE">
              <w:rPr>
                <w:sz w:val="24"/>
                <w:szCs w:val="24"/>
              </w:rPr>
              <w:t xml:space="preserve"> </w:t>
            </w:r>
            <w:proofErr w:type="spellStart"/>
            <w:r w:rsidRPr="006F4BBE">
              <w:rPr>
                <w:sz w:val="24"/>
                <w:szCs w:val="24"/>
              </w:rPr>
              <w:t>регионов</w:t>
            </w:r>
            <w:proofErr w:type="spellEnd"/>
            <w:r w:rsidRPr="006F4BBE">
              <w:rPr>
                <w:rStyle w:val="ad"/>
                <w:sz w:val="24"/>
                <w:szCs w:val="24"/>
              </w:rPr>
              <w:footnoteReference w:id="27"/>
            </w:r>
          </w:p>
        </w:tc>
        <w:tc>
          <w:tcPr>
            <w:tcW w:w="2498" w:type="pct"/>
          </w:tcPr>
          <w:p w14:paraId="3DFB95AB" w14:textId="7F014D0C" w:rsidR="00E90AB9" w:rsidRPr="006F4BBE" w:rsidRDefault="00E90AB9" w:rsidP="00E90AB9">
            <w:pPr>
              <w:ind w:firstLine="0"/>
              <w:rPr>
                <w:sz w:val="24"/>
                <w:szCs w:val="24"/>
                <w:lang w:val="ru-RU"/>
              </w:rPr>
            </w:pPr>
            <w:proofErr w:type="gramStart"/>
            <w:r w:rsidRPr="006F4BBE">
              <w:rPr>
                <w:sz w:val="24"/>
                <w:szCs w:val="24"/>
                <w:lang w:val="ru-RU"/>
              </w:rPr>
              <w:t>Знакомство  со</w:t>
            </w:r>
            <w:proofErr w:type="gramEnd"/>
            <w:r w:rsidRPr="006F4BBE">
              <w:rPr>
                <w:sz w:val="24"/>
                <w:szCs w:val="24"/>
                <w:lang w:val="ru-RU"/>
              </w:rPr>
              <w:t xml:space="preserve">  звучанием  фольклорных  образцов близких и далёких регионов в аудио</w:t>
            </w:r>
            <w:r w:rsidR="0042649C" w:rsidRPr="006F4BBE">
              <w:rPr>
                <w:sz w:val="24"/>
                <w:szCs w:val="24"/>
                <w:lang w:val="ru-RU"/>
              </w:rPr>
              <w:t xml:space="preserve"> </w:t>
            </w:r>
            <w:r w:rsidRPr="006F4BBE">
              <w:rPr>
                <w:sz w:val="24"/>
                <w:szCs w:val="24"/>
                <w:lang w:val="ru-RU"/>
              </w:rPr>
              <w:t>и   видеозаписи.</w:t>
            </w:r>
          </w:p>
          <w:p w14:paraId="77A98BF9" w14:textId="77777777" w:rsidR="00E90AB9" w:rsidRPr="006F4BBE" w:rsidRDefault="00E90AB9" w:rsidP="00E90AB9">
            <w:pPr>
              <w:ind w:firstLine="0"/>
              <w:rPr>
                <w:sz w:val="24"/>
                <w:szCs w:val="24"/>
                <w:lang w:val="ru-RU"/>
              </w:rPr>
            </w:pPr>
            <w:proofErr w:type="gramStart"/>
            <w:r w:rsidRPr="006F4BBE">
              <w:rPr>
                <w:sz w:val="24"/>
                <w:szCs w:val="24"/>
                <w:lang w:val="ru-RU"/>
              </w:rPr>
              <w:t>Определение  на</w:t>
            </w:r>
            <w:proofErr w:type="gramEnd"/>
            <w:r w:rsidRPr="006F4BBE">
              <w:rPr>
                <w:sz w:val="24"/>
                <w:szCs w:val="24"/>
                <w:lang w:val="ru-RU"/>
              </w:rPr>
              <w:t xml:space="preserve"> слух:</w:t>
            </w:r>
          </w:p>
          <w:p w14:paraId="45EE1C0A" w14:textId="0EB9E4AE" w:rsidR="00E90AB9" w:rsidRPr="006F4BBE" w:rsidRDefault="00E90AB9" w:rsidP="0042649C">
            <w:pPr>
              <w:ind w:firstLine="433"/>
              <w:rPr>
                <w:sz w:val="24"/>
                <w:szCs w:val="24"/>
                <w:lang w:val="ru-RU"/>
              </w:rPr>
            </w:pPr>
            <w:r w:rsidRPr="006F4BBE">
              <w:rPr>
                <w:sz w:val="24"/>
                <w:szCs w:val="24"/>
                <w:lang w:val="ru-RU"/>
              </w:rPr>
              <w:t xml:space="preserve">– принадлежности к народной </w:t>
            </w:r>
            <w:proofErr w:type="gramStart"/>
            <w:r w:rsidRPr="006F4BBE">
              <w:rPr>
                <w:sz w:val="24"/>
                <w:szCs w:val="24"/>
                <w:lang w:val="ru-RU"/>
              </w:rPr>
              <w:t>или  композиторской</w:t>
            </w:r>
            <w:proofErr w:type="gramEnd"/>
            <w:r w:rsidR="0042649C" w:rsidRPr="006F4BBE">
              <w:rPr>
                <w:sz w:val="24"/>
                <w:szCs w:val="24"/>
                <w:lang w:val="ru-RU"/>
              </w:rPr>
              <w:t xml:space="preserve"> </w:t>
            </w:r>
            <w:r w:rsidRPr="006F4BBE">
              <w:rPr>
                <w:sz w:val="24"/>
                <w:szCs w:val="24"/>
                <w:lang w:val="ru-RU"/>
              </w:rPr>
              <w:t>музыке;</w:t>
            </w:r>
          </w:p>
          <w:p w14:paraId="27C95D85" w14:textId="25F7006F" w:rsidR="00E90AB9" w:rsidRPr="006F4BBE" w:rsidRDefault="00E90AB9" w:rsidP="0042649C">
            <w:pPr>
              <w:ind w:firstLine="433"/>
              <w:rPr>
                <w:sz w:val="24"/>
                <w:szCs w:val="24"/>
                <w:lang w:val="ru-RU"/>
              </w:rPr>
            </w:pPr>
            <w:r w:rsidRPr="006F4BBE">
              <w:rPr>
                <w:sz w:val="24"/>
                <w:szCs w:val="24"/>
                <w:lang w:val="ru-RU"/>
              </w:rPr>
              <w:t xml:space="preserve">–  </w:t>
            </w:r>
            <w:proofErr w:type="gramStart"/>
            <w:r w:rsidRPr="006F4BBE">
              <w:rPr>
                <w:sz w:val="24"/>
                <w:szCs w:val="24"/>
                <w:lang w:val="ru-RU"/>
              </w:rPr>
              <w:t>исполнительского  состава</w:t>
            </w:r>
            <w:proofErr w:type="gramEnd"/>
            <w:r w:rsidRPr="006F4BBE">
              <w:rPr>
                <w:sz w:val="24"/>
                <w:szCs w:val="24"/>
                <w:lang w:val="ru-RU"/>
              </w:rPr>
              <w:t xml:space="preserve">  (вокального, инструментального,  смешанного);</w:t>
            </w:r>
          </w:p>
          <w:p w14:paraId="73156DDD" w14:textId="77777777" w:rsidR="00E90AB9" w:rsidRPr="006F4BBE" w:rsidRDefault="00E90AB9" w:rsidP="0042649C">
            <w:pPr>
              <w:ind w:firstLine="433"/>
              <w:rPr>
                <w:sz w:val="24"/>
                <w:szCs w:val="24"/>
                <w:lang w:val="ru-RU"/>
              </w:rPr>
            </w:pPr>
            <w:r w:rsidRPr="006F4BBE">
              <w:rPr>
                <w:sz w:val="24"/>
                <w:szCs w:val="24"/>
                <w:lang w:val="ru-RU"/>
              </w:rPr>
              <w:t xml:space="preserve">–  </w:t>
            </w:r>
            <w:proofErr w:type="gramStart"/>
            <w:r w:rsidRPr="006F4BBE">
              <w:rPr>
                <w:sz w:val="24"/>
                <w:szCs w:val="24"/>
                <w:lang w:val="ru-RU"/>
              </w:rPr>
              <w:t>жанра,  характера</w:t>
            </w:r>
            <w:proofErr w:type="gramEnd"/>
            <w:r w:rsidRPr="006F4BBE">
              <w:rPr>
                <w:sz w:val="24"/>
                <w:szCs w:val="24"/>
                <w:lang w:val="ru-RU"/>
              </w:rPr>
              <w:t xml:space="preserve"> музыки.</w:t>
            </w:r>
          </w:p>
          <w:p w14:paraId="01471228" w14:textId="0FD98092" w:rsidR="00E90AB9" w:rsidRPr="006F4BBE" w:rsidRDefault="00E90AB9" w:rsidP="0042649C">
            <w:pPr>
              <w:ind w:firstLine="0"/>
              <w:rPr>
                <w:sz w:val="24"/>
                <w:szCs w:val="24"/>
                <w:lang w:val="ru-RU"/>
              </w:rPr>
            </w:pPr>
            <w:r w:rsidRPr="006F4BBE">
              <w:rPr>
                <w:sz w:val="24"/>
                <w:szCs w:val="24"/>
                <w:lang w:val="ru-RU"/>
              </w:rPr>
              <w:t xml:space="preserve">Разучивание и исполнение народных </w:t>
            </w:r>
            <w:proofErr w:type="gramStart"/>
            <w:r w:rsidRPr="006F4BBE">
              <w:rPr>
                <w:sz w:val="24"/>
                <w:szCs w:val="24"/>
                <w:lang w:val="ru-RU"/>
              </w:rPr>
              <w:t>песен,  танцев</w:t>
            </w:r>
            <w:proofErr w:type="gramEnd"/>
            <w:r w:rsidRPr="006F4BBE">
              <w:rPr>
                <w:sz w:val="24"/>
                <w:szCs w:val="24"/>
                <w:lang w:val="ru-RU"/>
              </w:rPr>
              <w:t>,</w:t>
            </w:r>
            <w:r w:rsidR="0042649C" w:rsidRPr="006F4BBE">
              <w:rPr>
                <w:sz w:val="24"/>
                <w:szCs w:val="24"/>
                <w:lang w:val="ru-RU"/>
              </w:rPr>
              <w:t xml:space="preserve"> </w:t>
            </w:r>
            <w:r w:rsidRPr="006F4BBE">
              <w:rPr>
                <w:sz w:val="24"/>
                <w:szCs w:val="24"/>
                <w:lang w:val="ru-RU"/>
              </w:rPr>
              <w:t>инструментальных наигрышей, фольклорных игр  разных  народов России</w:t>
            </w:r>
          </w:p>
        </w:tc>
      </w:tr>
      <w:tr w:rsidR="006F4BBE" w:rsidRPr="006F4BBE" w14:paraId="1CC6C237" w14:textId="77777777" w:rsidTr="0042649C">
        <w:trPr>
          <w:jc w:val="center"/>
        </w:trPr>
        <w:tc>
          <w:tcPr>
            <w:tcW w:w="627" w:type="pct"/>
          </w:tcPr>
          <w:p w14:paraId="05D5A091" w14:textId="2EA92DC8" w:rsidR="00E90AB9" w:rsidRPr="006F4BBE" w:rsidRDefault="00E90AB9" w:rsidP="0042649C">
            <w:pPr>
              <w:ind w:firstLine="0"/>
              <w:rPr>
                <w:sz w:val="24"/>
                <w:szCs w:val="24"/>
              </w:rPr>
            </w:pPr>
            <w:r w:rsidRPr="006F4BBE">
              <w:rPr>
                <w:sz w:val="24"/>
                <w:szCs w:val="24"/>
              </w:rPr>
              <w:t>Б)</w:t>
            </w:r>
            <w:r w:rsidR="0042649C" w:rsidRPr="006F4BBE">
              <w:rPr>
                <w:sz w:val="24"/>
                <w:szCs w:val="24"/>
                <w:lang w:val="ru-RU"/>
              </w:rPr>
              <w:t> </w:t>
            </w:r>
            <w:r w:rsidRPr="006F4BBE">
              <w:rPr>
                <w:sz w:val="24"/>
                <w:szCs w:val="24"/>
              </w:rPr>
              <w:t>3–4</w:t>
            </w:r>
            <w:r w:rsidR="0042649C" w:rsidRPr="006F4BBE">
              <w:rPr>
                <w:sz w:val="24"/>
                <w:szCs w:val="24"/>
                <w:lang w:val="ru-RU"/>
              </w:rPr>
              <w:t xml:space="preserve"> </w:t>
            </w:r>
            <w:proofErr w:type="spellStart"/>
            <w:r w:rsidRPr="006F4BBE">
              <w:rPr>
                <w:sz w:val="24"/>
                <w:szCs w:val="24"/>
              </w:rPr>
              <w:t>учебных</w:t>
            </w:r>
            <w:proofErr w:type="spellEnd"/>
            <w:r w:rsidR="0042649C" w:rsidRPr="006F4BBE">
              <w:rPr>
                <w:sz w:val="24"/>
                <w:szCs w:val="24"/>
                <w:lang w:val="ru-RU"/>
              </w:rPr>
              <w:t xml:space="preserve"> </w:t>
            </w:r>
            <w:proofErr w:type="spellStart"/>
            <w:r w:rsidRPr="006F4BBE">
              <w:rPr>
                <w:sz w:val="24"/>
                <w:szCs w:val="24"/>
              </w:rPr>
              <w:t>часа</w:t>
            </w:r>
            <w:proofErr w:type="spellEnd"/>
          </w:p>
        </w:tc>
        <w:tc>
          <w:tcPr>
            <w:tcW w:w="833" w:type="pct"/>
          </w:tcPr>
          <w:p w14:paraId="6F7D9125" w14:textId="637C3A71" w:rsidR="00E90AB9" w:rsidRPr="006F4BBE" w:rsidRDefault="00E90AB9" w:rsidP="0042649C">
            <w:pPr>
              <w:ind w:firstLine="0"/>
              <w:rPr>
                <w:sz w:val="24"/>
                <w:szCs w:val="24"/>
              </w:rPr>
            </w:pPr>
            <w:proofErr w:type="spellStart"/>
            <w:r w:rsidRPr="006F4BBE">
              <w:rPr>
                <w:sz w:val="24"/>
                <w:szCs w:val="24"/>
              </w:rPr>
              <w:t>Фолькло</w:t>
            </w:r>
            <w:proofErr w:type="spellEnd"/>
            <w:r w:rsidR="0042649C" w:rsidRPr="006F4BBE">
              <w:rPr>
                <w:sz w:val="24"/>
                <w:szCs w:val="24"/>
                <w:lang w:val="ru-RU"/>
              </w:rPr>
              <w:t>р</w:t>
            </w:r>
            <w:proofErr w:type="spellStart"/>
            <w:r w:rsidRPr="006F4BBE">
              <w:rPr>
                <w:sz w:val="24"/>
                <w:szCs w:val="24"/>
              </w:rPr>
              <w:t>ные</w:t>
            </w:r>
            <w:proofErr w:type="spellEnd"/>
            <w:r w:rsidRPr="006F4BBE">
              <w:rPr>
                <w:sz w:val="24"/>
                <w:szCs w:val="24"/>
              </w:rPr>
              <w:t xml:space="preserve"> </w:t>
            </w:r>
            <w:proofErr w:type="spellStart"/>
            <w:r w:rsidRPr="006F4BBE">
              <w:rPr>
                <w:sz w:val="24"/>
                <w:szCs w:val="24"/>
              </w:rPr>
              <w:t>жанры</w:t>
            </w:r>
            <w:proofErr w:type="spellEnd"/>
          </w:p>
        </w:tc>
        <w:tc>
          <w:tcPr>
            <w:tcW w:w="1042" w:type="pct"/>
          </w:tcPr>
          <w:p w14:paraId="3F363AAB" w14:textId="50A388C9" w:rsidR="00E90AB9" w:rsidRPr="006F4BBE" w:rsidRDefault="00E90AB9" w:rsidP="0042649C">
            <w:pPr>
              <w:ind w:firstLine="0"/>
              <w:rPr>
                <w:sz w:val="24"/>
                <w:szCs w:val="24"/>
                <w:lang w:val="ru-RU"/>
              </w:rPr>
            </w:pPr>
            <w:proofErr w:type="gramStart"/>
            <w:r w:rsidRPr="006F4BBE">
              <w:rPr>
                <w:sz w:val="24"/>
                <w:szCs w:val="24"/>
                <w:lang w:val="ru-RU"/>
              </w:rPr>
              <w:t>Общее  и</w:t>
            </w:r>
            <w:proofErr w:type="gramEnd"/>
            <w:r w:rsidRPr="006F4BBE">
              <w:rPr>
                <w:sz w:val="24"/>
                <w:szCs w:val="24"/>
                <w:lang w:val="ru-RU"/>
              </w:rPr>
              <w:t xml:space="preserve"> особенное  в фольклоре</w:t>
            </w:r>
            <w:r w:rsidR="0042649C" w:rsidRPr="006F4BBE">
              <w:rPr>
                <w:sz w:val="24"/>
                <w:szCs w:val="24"/>
                <w:lang w:val="ru-RU"/>
              </w:rPr>
              <w:t xml:space="preserve"> </w:t>
            </w:r>
            <w:r w:rsidRPr="006F4BBE">
              <w:rPr>
                <w:sz w:val="24"/>
                <w:szCs w:val="24"/>
                <w:lang w:val="ru-RU"/>
              </w:rPr>
              <w:t>народов России:</w:t>
            </w:r>
            <w:r w:rsidR="0042649C" w:rsidRPr="006F4BBE">
              <w:rPr>
                <w:sz w:val="24"/>
                <w:szCs w:val="24"/>
                <w:lang w:val="ru-RU"/>
              </w:rPr>
              <w:t xml:space="preserve"> </w:t>
            </w:r>
            <w:r w:rsidRPr="006F4BBE">
              <w:rPr>
                <w:sz w:val="24"/>
                <w:szCs w:val="24"/>
                <w:lang w:val="ru-RU"/>
              </w:rPr>
              <w:lastRenderedPageBreak/>
              <w:t>лирика,  эпос, танец</w:t>
            </w:r>
          </w:p>
        </w:tc>
        <w:tc>
          <w:tcPr>
            <w:tcW w:w="2498" w:type="pct"/>
          </w:tcPr>
          <w:p w14:paraId="4E9AAC7C" w14:textId="54FFEA93" w:rsidR="00E90AB9" w:rsidRPr="006F4BBE" w:rsidRDefault="00E90AB9" w:rsidP="00E90AB9">
            <w:pPr>
              <w:ind w:firstLine="0"/>
              <w:rPr>
                <w:sz w:val="24"/>
                <w:szCs w:val="24"/>
                <w:lang w:val="ru-RU"/>
              </w:rPr>
            </w:pPr>
            <w:proofErr w:type="gramStart"/>
            <w:r w:rsidRPr="006F4BBE">
              <w:rPr>
                <w:sz w:val="24"/>
                <w:szCs w:val="24"/>
                <w:lang w:val="ru-RU"/>
              </w:rPr>
              <w:lastRenderedPageBreak/>
              <w:t>Знакомство  со</w:t>
            </w:r>
            <w:proofErr w:type="gramEnd"/>
            <w:r w:rsidRPr="006F4BBE">
              <w:rPr>
                <w:sz w:val="24"/>
                <w:szCs w:val="24"/>
                <w:lang w:val="ru-RU"/>
              </w:rPr>
              <w:t xml:space="preserve">  звучанием  фольклора  разных регионов</w:t>
            </w:r>
            <w:r w:rsidR="0042649C" w:rsidRPr="006F4BBE">
              <w:rPr>
                <w:sz w:val="24"/>
                <w:szCs w:val="24"/>
                <w:lang w:val="ru-RU"/>
              </w:rPr>
              <w:t xml:space="preserve"> </w:t>
            </w:r>
            <w:r w:rsidRPr="006F4BBE">
              <w:rPr>
                <w:sz w:val="24"/>
                <w:szCs w:val="24"/>
                <w:lang w:val="ru-RU"/>
              </w:rPr>
              <w:t>России  в  аудио и  видеозаписи.  Аутентичная манера</w:t>
            </w:r>
            <w:r w:rsidR="0042649C" w:rsidRPr="006F4BBE">
              <w:rPr>
                <w:sz w:val="24"/>
                <w:szCs w:val="24"/>
                <w:lang w:val="ru-RU"/>
              </w:rPr>
              <w:t xml:space="preserve"> </w:t>
            </w:r>
            <w:r w:rsidRPr="006F4BBE">
              <w:rPr>
                <w:sz w:val="24"/>
                <w:szCs w:val="24"/>
                <w:lang w:val="ru-RU"/>
              </w:rPr>
              <w:t xml:space="preserve">исполнения. Выявление </w:t>
            </w:r>
            <w:r w:rsidRPr="006F4BBE">
              <w:rPr>
                <w:sz w:val="24"/>
                <w:szCs w:val="24"/>
                <w:lang w:val="ru-RU"/>
              </w:rPr>
              <w:lastRenderedPageBreak/>
              <w:t xml:space="preserve">характерных </w:t>
            </w:r>
            <w:proofErr w:type="gramStart"/>
            <w:r w:rsidRPr="006F4BBE">
              <w:rPr>
                <w:sz w:val="24"/>
                <w:szCs w:val="24"/>
                <w:lang w:val="ru-RU"/>
              </w:rPr>
              <w:t>интонаций  и</w:t>
            </w:r>
            <w:proofErr w:type="gramEnd"/>
            <w:r w:rsidR="0042649C" w:rsidRPr="006F4BBE">
              <w:rPr>
                <w:sz w:val="24"/>
                <w:szCs w:val="24"/>
                <w:lang w:val="ru-RU"/>
              </w:rPr>
              <w:t xml:space="preserve"> </w:t>
            </w:r>
            <w:r w:rsidRPr="006F4BBE">
              <w:rPr>
                <w:sz w:val="24"/>
                <w:szCs w:val="24"/>
                <w:lang w:val="ru-RU"/>
              </w:rPr>
              <w:t>ритмов в звучании традиционной музыки разных   народов.</w:t>
            </w:r>
          </w:p>
          <w:p w14:paraId="29990215" w14:textId="712F3403" w:rsidR="00E90AB9" w:rsidRPr="006F4BBE" w:rsidRDefault="00E90AB9" w:rsidP="00E90AB9">
            <w:pPr>
              <w:ind w:firstLine="0"/>
              <w:rPr>
                <w:sz w:val="24"/>
                <w:szCs w:val="24"/>
                <w:lang w:val="ru-RU"/>
              </w:rPr>
            </w:pPr>
            <w:r w:rsidRPr="006F4BBE">
              <w:rPr>
                <w:sz w:val="24"/>
                <w:szCs w:val="24"/>
                <w:lang w:val="ru-RU"/>
              </w:rPr>
              <w:t xml:space="preserve">Выявление общего и особенного при сравнении     танцевальных, лирических и эпических </w:t>
            </w:r>
            <w:proofErr w:type="gramStart"/>
            <w:r w:rsidRPr="006F4BBE">
              <w:rPr>
                <w:sz w:val="24"/>
                <w:szCs w:val="24"/>
                <w:lang w:val="ru-RU"/>
              </w:rPr>
              <w:t>песенных  образцов</w:t>
            </w:r>
            <w:proofErr w:type="gramEnd"/>
            <w:r w:rsidR="0042649C" w:rsidRPr="006F4BBE">
              <w:rPr>
                <w:sz w:val="24"/>
                <w:szCs w:val="24"/>
                <w:lang w:val="ru-RU"/>
              </w:rPr>
              <w:t xml:space="preserve"> </w:t>
            </w:r>
            <w:r w:rsidRPr="006F4BBE">
              <w:rPr>
                <w:sz w:val="24"/>
                <w:szCs w:val="24"/>
                <w:lang w:val="ru-RU"/>
              </w:rPr>
              <w:t>фольклора разных народов России.</w:t>
            </w:r>
          </w:p>
          <w:p w14:paraId="76FDED1E" w14:textId="045ABA38" w:rsidR="00E90AB9" w:rsidRPr="006F4BBE" w:rsidRDefault="00E90AB9" w:rsidP="00E90AB9">
            <w:pPr>
              <w:ind w:firstLine="0"/>
              <w:rPr>
                <w:sz w:val="24"/>
                <w:szCs w:val="24"/>
                <w:lang w:val="ru-RU"/>
              </w:rPr>
            </w:pPr>
            <w:r w:rsidRPr="006F4BBE">
              <w:rPr>
                <w:sz w:val="24"/>
                <w:szCs w:val="24"/>
                <w:lang w:val="ru-RU"/>
              </w:rPr>
              <w:t xml:space="preserve">Разучивание и исполнение народных </w:t>
            </w:r>
            <w:proofErr w:type="gramStart"/>
            <w:r w:rsidRPr="006F4BBE">
              <w:rPr>
                <w:sz w:val="24"/>
                <w:szCs w:val="24"/>
                <w:lang w:val="ru-RU"/>
              </w:rPr>
              <w:t>песен,  танцев</w:t>
            </w:r>
            <w:proofErr w:type="gramEnd"/>
            <w:r w:rsidRPr="006F4BBE">
              <w:rPr>
                <w:sz w:val="24"/>
                <w:szCs w:val="24"/>
                <w:lang w:val="ru-RU"/>
              </w:rPr>
              <w:t>,</w:t>
            </w:r>
            <w:r w:rsidR="0042649C" w:rsidRPr="006F4BBE">
              <w:rPr>
                <w:sz w:val="24"/>
                <w:szCs w:val="24"/>
                <w:lang w:val="ru-RU"/>
              </w:rPr>
              <w:t xml:space="preserve"> </w:t>
            </w:r>
            <w:r w:rsidRPr="006F4BBE">
              <w:rPr>
                <w:sz w:val="24"/>
                <w:szCs w:val="24"/>
                <w:lang w:val="ru-RU"/>
              </w:rPr>
              <w:t xml:space="preserve">эпических сказаний. Двигательная, </w:t>
            </w:r>
            <w:proofErr w:type="gramStart"/>
            <w:r w:rsidRPr="006F4BBE">
              <w:rPr>
                <w:sz w:val="24"/>
                <w:szCs w:val="24"/>
                <w:lang w:val="ru-RU"/>
              </w:rPr>
              <w:t xml:space="preserve">ритмическая,   </w:t>
            </w:r>
            <w:proofErr w:type="gramEnd"/>
            <w:r w:rsidRPr="006F4BBE">
              <w:rPr>
                <w:sz w:val="24"/>
                <w:szCs w:val="24"/>
                <w:lang w:val="ru-RU"/>
              </w:rPr>
              <w:t>интонационная импровизация в характере  изученных</w:t>
            </w:r>
            <w:r w:rsidR="0042649C" w:rsidRPr="006F4BBE">
              <w:rPr>
                <w:sz w:val="24"/>
                <w:szCs w:val="24"/>
                <w:lang w:val="ru-RU"/>
              </w:rPr>
              <w:t xml:space="preserve"> </w:t>
            </w:r>
            <w:r w:rsidRPr="006F4BBE">
              <w:rPr>
                <w:sz w:val="24"/>
                <w:szCs w:val="24"/>
                <w:lang w:val="ru-RU"/>
              </w:rPr>
              <w:t>народных танцев и песен.</w:t>
            </w:r>
          </w:p>
          <w:p w14:paraId="1E563819" w14:textId="77777777" w:rsidR="0042649C" w:rsidRPr="006F4BBE" w:rsidRDefault="00E90AB9" w:rsidP="00E90AB9">
            <w:pPr>
              <w:ind w:firstLine="0"/>
              <w:rPr>
                <w:sz w:val="24"/>
                <w:szCs w:val="24"/>
                <w:lang w:val="ru-RU"/>
              </w:rPr>
            </w:pPr>
            <w:r w:rsidRPr="006F4BBE">
              <w:rPr>
                <w:sz w:val="24"/>
                <w:szCs w:val="24"/>
                <w:lang w:val="ru-RU"/>
              </w:rPr>
              <w:t>На выбор или факультативно</w:t>
            </w:r>
            <w:r w:rsidR="0042649C" w:rsidRPr="006F4BBE">
              <w:rPr>
                <w:sz w:val="24"/>
                <w:szCs w:val="24"/>
                <w:lang w:val="ru-RU"/>
              </w:rPr>
              <w:t xml:space="preserve"> </w:t>
            </w:r>
          </w:p>
          <w:p w14:paraId="1E758046" w14:textId="526088CC" w:rsidR="00E90AB9" w:rsidRPr="006F4BBE" w:rsidRDefault="00E90AB9" w:rsidP="0042649C">
            <w:pPr>
              <w:ind w:firstLine="0"/>
              <w:rPr>
                <w:sz w:val="24"/>
                <w:szCs w:val="24"/>
                <w:lang w:val="ru-RU"/>
              </w:rPr>
            </w:pPr>
            <w:r w:rsidRPr="006F4BBE">
              <w:rPr>
                <w:sz w:val="24"/>
                <w:szCs w:val="24"/>
                <w:lang w:val="ru-RU"/>
              </w:rPr>
              <w:t xml:space="preserve">Исследовательские проекты, посвящённые музыке </w:t>
            </w:r>
            <w:proofErr w:type="gramStart"/>
            <w:r w:rsidRPr="006F4BBE">
              <w:rPr>
                <w:sz w:val="24"/>
                <w:szCs w:val="24"/>
                <w:lang w:val="ru-RU"/>
              </w:rPr>
              <w:t>разных  народов</w:t>
            </w:r>
            <w:proofErr w:type="gramEnd"/>
            <w:r w:rsidRPr="006F4BBE">
              <w:rPr>
                <w:sz w:val="24"/>
                <w:szCs w:val="24"/>
                <w:lang w:val="ru-RU"/>
              </w:rPr>
              <w:t xml:space="preserve">  России.  </w:t>
            </w:r>
            <w:proofErr w:type="gramStart"/>
            <w:r w:rsidRPr="006F4BBE">
              <w:rPr>
                <w:sz w:val="24"/>
                <w:szCs w:val="24"/>
                <w:lang w:val="ru-RU"/>
              </w:rPr>
              <w:t>Музыкальный  фестиваль</w:t>
            </w:r>
            <w:proofErr w:type="gramEnd"/>
            <w:r w:rsidRPr="006F4BBE">
              <w:rPr>
                <w:sz w:val="24"/>
                <w:szCs w:val="24"/>
                <w:lang w:val="ru-RU"/>
              </w:rPr>
              <w:t xml:space="preserve">  «</w:t>
            </w:r>
            <w:proofErr w:type="spellStart"/>
            <w:r w:rsidRPr="006F4BBE">
              <w:rPr>
                <w:sz w:val="24"/>
                <w:szCs w:val="24"/>
                <w:lang w:val="ru-RU"/>
              </w:rPr>
              <w:t>Наро</w:t>
            </w:r>
            <w:r w:rsidRPr="006F4BBE">
              <w:rPr>
                <w:sz w:val="24"/>
                <w:szCs w:val="24"/>
              </w:rPr>
              <w:t>ды</w:t>
            </w:r>
            <w:proofErr w:type="spellEnd"/>
            <w:r w:rsidRPr="006F4BBE">
              <w:rPr>
                <w:sz w:val="24"/>
                <w:szCs w:val="24"/>
              </w:rPr>
              <w:t xml:space="preserve"> </w:t>
            </w:r>
            <w:proofErr w:type="spellStart"/>
            <w:r w:rsidRPr="006F4BBE">
              <w:rPr>
                <w:sz w:val="24"/>
                <w:szCs w:val="24"/>
              </w:rPr>
              <w:t>России</w:t>
            </w:r>
            <w:proofErr w:type="spellEnd"/>
            <w:r w:rsidRPr="006F4BBE">
              <w:rPr>
                <w:sz w:val="24"/>
                <w:szCs w:val="24"/>
              </w:rPr>
              <w:t>»</w:t>
            </w:r>
          </w:p>
        </w:tc>
      </w:tr>
      <w:tr w:rsidR="006F4BBE" w:rsidRPr="00BF03F3" w14:paraId="123CF4E2" w14:textId="77777777" w:rsidTr="0042649C">
        <w:trPr>
          <w:jc w:val="center"/>
        </w:trPr>
        <w:tc>
          <w:tcPr>
            <w:tcW w:w="627" w:type="pct"/>
          </w:tcPr>
          <w:p w14:paraId="2AC6C6F4" w14:textId="38994344" w:rsidR="00E90AB9" w:rsidRPr="006F4BBE" w:rsidRDefault="00E90AB9" w:rsidP="0042649C">
            <w:pPr>
              <w:ind w:firstLine="0"/>
              <w:rPr>
                <w:sz w:val="24"/>
                <w:szCs w:val="24"/>
              </w:rPr>
            </w:pPr>
            <w:r w:rsidRPr="006F4BBE">
              <w:rPr>
                <w:sz w:val="24"/>
                <w:szCs w:val="24"/>
              </w:rPr>
              <w:lastRenderedPageBreak/>
              <w:t>В)</w:t>
            </w:r>
            <w:r w:rsidR="0042649C" w:rsidRPr="006F4BBE">
              <w:rPr>
                <w:sz w:val="24"/>
                <w:szCs w:val="24"/>
                <w:lang w:val="ru-RU"/>
              </w:rPr>
              <w:t> </w:t>
            </w:r>
            <w:r w:rsidRPr="006F4BBE">
              <w:rPr>
                <w:sz w:val="24"/>
                <w:szCs w:val="24"/>
              </w:rPr>
              <w:t>3–4</w:t>
            </w:r>
            <w:r w:rsidR="0042649C" w:rsidRPr="006F4BBE">
              <w:rPr>
                <w:sz w:val="24"/>
                <w:szCs w:val="24"/>
                <w:lang w:val="ru-RU"/>
              </w:rPr>
              <w:t xml:space="preserve"> </w:t>
            </w:r>
            <w:proofErr w:type="spellStart"/>
            <w:r w:rsidRPr="006F4BBE">
              <w:rPr>
                <w:sz w:val="24"/>
                <w:szCs w:val="24"/>
              </w:rPr>
              <w:t>учебных</w:t>
            </w:r>
            <w:proofErr w:type="spellEnd"/>
            <w:r w:rsidR="0042649C" w:rsidRPr="006F4BBE">
              <w:rPr>
                <w:sz w:val="24"/>
                <w:szCs w:val="24"/>
                <w:lang w:val="ru-RU"/>
              </w:rPr>
              <w:t xml:space="preserve"> </w:t>
            </w:r>
            <w:proofErr w:type="spellStart"/>
            <w:r w:rsidRPr="006F4BBE">
              <w:rPr>
                <w:sz w:val="24"/>
                <w:szCs w:val="24"/>
              </w:rPr>
              <w:t>часа</w:t>
            </w:r>
            <w:proofErr w:type="spellEnd"/>
          </w:p>
        </w:tc>
        <w:tc>
          <w:tcPr>
            <w:tcW w:w="833" w:type="pct"/>
          </w:tcPr>
          <w:p w14:paraId="2C7BEED4" w14:textId="24D20B67" w:rsidR="00E90AB9" w:rsidRPr="006F4BBE" w:rsidRDefault="00E90AB9" w:rsidP="00E90AB9">
            <w:pPr>
              <w:ind w:firstLine="0"/>
              <w:rPr>
                <w:sz w:val="24"/>
                <w:szCs w:val="24"/>
                <w:lang w:val="ru-RU"/>
              </w:rPr>
            </w:pPr>
            <w:r w:rsidRPr="006F4BBE">
              <w:rPr>
                <w:sz w:val="24"/>
                <w:szCs w:val="24"/>
                <w:lang w:val="ru-RU"/>
              </w:rPr>
              <w:t>Фольклор</w:t>
            </w:r>
            <w:r w:rsidR="0042649C" w:rsidRPr="006F4BBE">
              <w:rPr>
                <w:sz w:val="24"/>
                <w:szCs w:val="24"/>
                <w:lang w:val="ru-RU"/>
              </w:rPr>
              <w:t xml:space="preserve"> </w:t>
            </w:r>
            <w:r w:rsidRPr="006F4BBE">
              <w:rPr>
                <w:sz w:val="24"/>
                <w:szCs w:val="24"/>
                <w:lang w:val="ru-RU"/>
              </w:rPr>
              <w:t>в творчестве профессиональных</w:t>
            </w:r>
          </w:p>
          <w:p w14:paraId="26CB551C" w14:textId="2B9E89EC" w:rsidR="00E90AB9" w:rsidRPr="006F4BBE" w:rsidRDefault="00E90AB9" w:rsidP="0042649C">
            <w:pPr>
              <w:ind w:firstLine="0"/>
              <w:rPr>
                <w:sz w:val="24"/>
                <w:szCs w:val="24"/>
                <w:lang w:val="ru-RU"/>
              </w:rPr>
            </w:pPr>
            <w:r w:rsidRPr="006F4BBE">
              <w:rPr>
                <w:sz w:val="24"/>
                <w:szCs w:val="24"/>
                <w:lang w:val="ru-RU"/>
              </w:rPr>
              <w:t>компози</w:t>
            </w:r>
            <w:r w:rsidR="0042649C" w:rsidRPr="006F4BBE">
              <w:rPr>
                <w:sz w:val="24"/>
                <w:szCs w:val="24"/>
                <w:lang w:val="ru-RU"/>
              </w:rPr>
              <w:t>т</w:t>
            </w:r>
            <w:r w:rsidRPr="006F4BBE">
              <w:rPr>
                <w:sz w:val="24"/>
                <w:szCs w:val="24"/>
                <w:lang w:val="ru-RU"/>
              </w:rPr>
              <w:t>оров</w:t>
            </w:r>
          </w:p>
        </w:tc>
        <w:tc>
          <w:tcPr>
            <w:tcW w:w="1042" w:type="pct"/>
          </w:tcPr>
          <w:p w14:paraId="5FB4C7C4" w14:textId="3063ED9E" w:rsidR="00E90AB9" w:rsidRPr="006F4BBE" w:rsidRDefault="00E90AB9" w:rsidP="00E90AB9">
            <w:pPr>
              <w:ind w:firstLine="0"/>
              <w:rPr>
                <w:sz w:val="24"/>
                <w:szCs w:val="24"/>
                <w:lang w:val="ru-RU"/>
              </w:rPr>
            </w:pPr>
            <w:r w:rsidRPr="006F4BBE">
              <w:rPr>
                <w:sz w:val="24"/>
                <w:szCs w:val="24"/>
                <w:lang w:val="ru-RU"/>
              </w:rPr>
              <w:t>Народные истоки</w:t>
            </w:r>
            <w:r w:rsidR="0042649C" w:rsidRPr="006F4BBE">
              <w:rPr>
                <w:sz w:val="24"/>
                <w:szCs w:val="24"/>
                <w:lang w:val="ru-RU"/>
              </w:rPr>
              <w:t xml:space="preserve"> </w:t>
            </w:r>
            <w:r w:rsidRPr="006F4BBE">
              <w:rPr>
                <w:sz w:val="24"/>
                <w:szCs w:val="24"/>
                <w:lang w:val="ru-RU"/>
              </w:rPr>
              <w:t>композиторского</w:t>
            </w:r>
            <w:r w:rsidR="0042649C" w:rsidRPr="006F4BBE">
              <w:rPr>
                <w:sz w:val="24"/>
                <w:szCs w:val="24"/>
                <w:lang w:val="ru-RU"/>
              </w:rPr>
              <w:t xml:space="preserve"> </w:t>
            </w:r>
            <w:r w:rsidRPr="006F4BBE">
              <w:rPr>
                <w:sz w:val="24"/>
                <w:szCs w:val="24"/>
                <w:lang w:val="ru-RU"/>
              </w:rPr>
              <w:t>творчества: обработки фольклора,</w:t>
            </w:r>
            <w:r w:rsidR="0042649C" w:rsidRPr="006F4BBE">
              <w:rPr>
                <w:sz w:val="24"/>
                <w:szCs w:val="24"/>
                <w:lang w:val="ru-RU"/>
              </w:rPr>
              <w:t xml:space="preserve"> </w:t>
            </w:r>
            <w:r w:rsidRPr="006F4BBE">
              <w:rPr>
                <w:sz w:val="24"/>
                <w:szCs w:val="24"/>
                <w:lang w:val="ru-RU"/>
              </w:rPr>
              <w:t>цитаты; картины</w:t>
            </w:r>
            <w:r w:rsidR="0042649C" w:rsidRPr="006F4BBE">
              <w:rPr>
                <w:sz w:val="24"/>
                <w:szCs w:val="24"/>
                <w:lang w:val="ru-RU"/>
              </w:rPr>
              <w:t xml:space="preserve"> </w:t>
            </w:r>
            <w:r w:rsidRPr="006F4BBE">
              <w:rPr>
                <w:sz w:val="24"/>
                <w:szCs w:val="24"/>
                <w:lang w:val="ru-RU"/>
              </w:rPr>
              <w:t>родной природы и</w:t>
            </w:r>
            <w:r w:rsidR="0042649C" w:rsidRPr="006F4BBE">
              <w:rPr>
                <w:sz w:val="24"/>
                <w:szCs w:val="24"/>
                <w:lang w:val="ru-RU"/>
              </w:rPr>
              <w:t xml:space="preserve"> </w:t>
            </w:r>
            <w:r w:rsidRPr="006F4BBE">
              <w:rPr>
                <w:sz w:val="24"/>
                <w:szCs w:val="24"/>
                <w:lang w:val="ru-RU"/>
              </w:rPr>
              <w:t>отражение типичных образов, характеров, важных</w:t>
            </w:r>
            <w:r w:rsidR="0042649C" w:rsidRPr="006F4BBE">
              <w:rPr>
                <w:sz w:val="24"/>
                <w:szCs w:val="24"/>
                <w:lang w:val="ru-RU"/>
              </w:rPr>
              <w:t xml:space="preserve"> </w:t>
            </w:r>
            <w:r w:rsidRPr="006F4BBE">
              <w:rPr>
                <w:sz w:val="24"/>
                <w:szCs w:val="24"/>
                <w:lang w:val="ru-RU"/>
              </w:rPr>
              <w:t>исторических событий.</w:t>
            </w:r>
          </w:p>
          <w:p w14:paraId="35609580" w14:textId="77777777" w:rsidR="00E90AB9" w:rsidRPr="006F4BBE" w:rsidRDefault="00E90AB9" w:rsidP="00E90AB9">
            <w:pPr>
              <w:ind w:firstLine="0"/>
              <w:rPr>
                <w:sz w:val="24"/>
                <w:szCs w:val="24"/>
                <w:lang w:val="ru-RU"/>
              </w:rPr>
            </w:pPr>
            <w:r w:rsidRPr="006F4BBE">
              <w:rPr>
                <w:sz w:val="24"/>
                <w:szCs w:val="24"/>
                <w:lang w:val="ru-RU"/>
              </w:rPr>
              <w:t>Внутреннее родство</w:t>
            </w:r>
          </w:p>
          <w:p w14:paraId="618CDE2C" w14:textId="1B31DAC9" w:rsidR="00E90AB9" w:rsidRPr="006F4BBE" w:rsidRDefault="00E90AB9" w:rsidP="0042649C">
            <w:pPr>
              <w:ind w:firstLine="0"/>
              <w:rPr>
                <w:sz w:val="24"/>
                <w:szCs w:val="24"/>
                <w:lang w:val="ru-RU"/>
              </w:rPr>
            </w:pPr>
            <w:r w:rsidRPr="006F4BBE">
              <w:rPr>
                <w:sz w:val="24"/>
                <w:szCs w:val="24"/>
                <w:lang w:val="ru-RU"/>
              </w:rPr>
              <w:t>композиторского и</w:t>
            </w:r>
            <w:r w:rsidR="0042649C" w:rsidRPr="006F4BBE">
              <w:rPr>
                <w:sz w:val="24"/>
                <w:szCs w:val="24"/>
                <w:lang w:val="ru-RU"/>
              </w:rPr>
              <w:t xml:space="preserve"> </w:t>
            </w:r>
            <w:r w:rsidRPr="006F4BBE">
              <w:rPr>
                <w:sz w:val="24"/>
                <w:szCs w:val="24"/>
                <w:lang w:val="ru-RU"/>
              </w:rPr>
              <w:t>народного творчества на интонационном уровне</w:t>
            </w:r>
          </w:p>
        </w:tc>
        <w:tc>
          <w:tcPr>
            <w:tcW w:w="2498" w:type="pct"/>
          </w:tcPr>
          <w:p w14:paraId="19012F9F" w14:textId="312C7DD3" w:rsidR="00E90AB9" w:rsidRPr="006F4BBE" w:rsidRDefault="00E90AB9" w:rsidP="00E90AB9">
            <w:pPr>
              <w:ind w:firstLine="0"/>
              <w:rPr>
                <w:sz w:val="24"/>
                <w:szCs w:val="24"/>
                <w:lang w:val="ru-RU"/>
              </w:rPr>
            </w:pPr>
            <w:proofErr w:type="gramStart"/>
            <w:r w:rsidRPr="006F4BBE">
              <w:rPr>
                <w:sz w:val="24"/>
                <w:szCs w:val="24"/>
                <w:lang w:val="ru-RU"/>
              </w:rPr>
              <w:t>Сравнение  аутентичного</w:t>
            </w:r>
            <w:proofErr w:type="gramEnd"/>
            <w:r w:rsidRPr="006F4BBE">
              <w:rPr>
                <w:sz w:val="24"/>
                <w:szCs w:val="24"/>
                <w:lang w:val="ru-RU"/>
              </w:rPr>
              <w:t xml:space="preserve">  звучания  фольклора  и фольклорных мелодий в композиторской обработке.  </w:t>
            </w:r>
            <w:proofErr w:type="gramStart"/>
            <w:r w:rsidRPr="006F4BBE">
              <w:rPr>
                <w:sz w:val="24"/>
                <w:szCs w:val="24"/>
                <w:lang w:val="ru-RU"/>
              </w:rPr>
              <w:t>Разучивание,  исполнение</w:t>
            </w:r>
            <w:proofErr w:type="gramEnd"/>
            <w:r w:rsidRPr="006F4BBE">
              <w:rPr>
                <w:sz w:val="24"/>
                <w:szCs w:val="24"/>
                <w:lang w:val="ru-RU"/>
              </w:rPr>
              <w:t xml:space="preserve">  народной  песни  в композиторской обработке.</w:t>
            </w:r>
          </w:p>
          <w:p w14:paraId="3DBA0C9F" w14:textId="2AEBA671" w:rsidR="00E90AB9" w:rsidRPr="006F4BBE" w:rsidRDefault="00E90AB9" w:rsidP="00E90AB9">
            <w:pPr>
              <w:ind w:firstLine="0"/>
              <w:rPr>
                <w:sz w:val="24"/>
                <w:szCs w:val="24"/>
                <w:lang w:val="ru-RU"/>
              </w:rPr>
            </w:pPr>
            <w:proofErr w:type="gramStart"/>
            <w:r w:rsidRPr="006F4BBE">
              <w:rPr>
                <w:sz w:val="24"/>
                <w:szCs w:val="24"/>
                <w:lang w:val="ru-RU"/>
              </w:rPr>
              <w:t>Знакомство  с</w:t>
            </w:r>
            <w:proofErr w:type="gramEnd"/>
            <w:r w:rsidRPr="006F4BBE">
              <w:rPr>
                <w:sz w:val="24"/>
                <w:szCs w:val="24"/>
                <w:lang w:val="ru-RU"/>
              </w:rPr>
              <w:t xml:space="preserve">  2–3  фрагментами  крупных сочинений</w:t>
            </w:r>
            <w:r w:rsidR="0042649C" w:rsidRPr="006F4BBE">
              <w:rPr>
                <w:sz w:val="24"/>
                <w:szCs w:val="24"/>
                <w:lang w:val="ru-RU"/>
              </w:rPr>
              <w:t xml:space="preserve"> </w:t>
            </w:r>
            <w:r w:rsidRPr="006F4BBE">
              <w:rPr>
                <w:sz w:val="24"/>
                <w:szCs w:val="24"/>
                <w:lang w:val="ru-RU"/>
              </w:rPr>
              <w:t>(опера, симфония, концерт, квартет, вариации и    т.п.),  в  которых  использованы  подлинные  народные мелодии. Наблюдение за принципами композиторской</w:t>
            </w:r>
            <w:r w:rsidR="0042649C" w:rsidRPr="006F4BBE">
              <w:rPr>
                <w:sz w:val="24"/>
                <w:szCs w:val="24"/>
                <w:lang w:val="ru-RU"/>
              </w:rPr>
              <w:t xml:space="preserve"> </w:t>
            </w:r>
            <w:proofErr w:type="gramStart"/>
            <w:r w:rsidRPr="006F4BBE">
              <w:rPr>
                <w:sz w:val="24"/>
                <w:szCs w:val="24"/>
                <w:lang w:val="ru-RU"/>
              </w:rPr>
              <w:t>обработки,  развития</w:t>
            </w:r>
            <w:proofErr w:type="gramEnd"/>
            <w:r w:rsidRPr="006F4BBE">
              <w:rPr>
                <w:sz w:val="24"/>
                <w:szCs w:val="24"/>
                <w:lang w:val="ru-RU"/>
              </w:rPr>
              <w:t xml:space="preserve">  фольклорного  тематического  материала.</w:t>
            </w:r>
          </w:p>
          <w:p w14:paraId="2582F9A5" w14:textId="77777777" w:rsidR="00E90AB9" w:rsidRPr="006F4BBE" w:rsidRDefault="00E90AB9" w:rsidP="00E90AB9">
            <w:pPr>
              <w:ind w:firstLine="0"/>
              <w:rPr>
                <w:sz w:val="24"/>
                <w:szCs w:val="24"/>
                <w:lang w:val="ru-RU"/>
              </w:rPr>
            </w:pPr>
            <w:r w:rsidRPr="006F4BBE">
              <w:rPr>
                <w:sz w:val="24"/>
                <w:szCs w:val="24"/>
                <w:lang w:val="ru-RU"/>
              </w:rPr>
              <w:t>На выбор или факультативно</w:t>
            </w:r>
          </w:p>
          <w:p w14:paraId="7434375E" w14:textId="02D1F037" w:rsidR="00E90AB9" w:rsidRPr="006F4BBE" w:rsidRDefault="00E90AB9" w:rsidP="0042649C">
            <w:pPr>
              <w:ind w:firstLine="0"/>
              <w:rPr>
                <w:sz w:val="24"/>
                <w:szCs w:val="24"/>
                <w:lang w:val="ru-RU"/>
              </w:rPr>
            </w:pPr>
            <w:r w:rsidRPr="006F4BBE">
              <w:rPr>
                <w:sz w:val="24"/>
                <w:szCs w:val="24"/>
                <w:lang w:val="ru-RU"/>
              </w:rPr>
              <w:t xml:space="preserve">Исследовательские, творческие проекты, </w:t>
            </w:r>
            <w:proofErr w:type="gramStart"/>
            <w:r w:rsidRPr="006F4BBE">
              <w:rPr>
                <w:sz w:val="24"/>
                <w:szCs w:val="24"/>
                <w:lang w:val="ru-RU"/>
              </w:rPr>
              <w:t>раскрывающие  тему</w:t>
            </w:r>
            <w:proofErr w:type="gramEnd"/>
            <w:r w:rsidRPr="006F4BBE">
              <w:rPr>
                <w:sz w:val="24"/>
                <w:szCs w:val="24"/>
                <w:lang w:val="ru-RU"/>
              </w:rPr>
              <w:t xml:space="preserve">  отражения  фольклора  в  творчестве профессиональных  композиторов  (на  примере  выбранной региональной традиции).</w:t>
            </w:r>
            <w:r w:rsidR="0042649C" w:rsidRPr="006F4BBE">
              <w:rPr>
                <w:sz w:val="24"/>
                <w:szCs w:val="24"/>
                <w:lang w:val="ru-RU"/>
              </w:rPr>
              <w:t xml:space="preserve"> </w:t>
            </w:r>
            <w:r w:rsidRPr="006F4BBE">
              <w:rPr>
                <w:sz w:val="24"/>
                <w:szCs w:val="24"/>
                <w:lang w:val="ru-RU"/>
              </w:rPr>
              <w:t>Посещение концерта, спектакля (</w:t>
            </w:r>
            <w:proofErr w:type="gramStart"/>
            <w:r w:rsidRPr="006F4BBE">
              <w:rPr>
                <w:sz w:val="24"/>
                <w:szCs w:val="24"/>
                <w:lang w:val="ru-RU"/>
              </w:rPr>
              <w:t>просмотр  фильма</w:t>
            </w:r>
            <w:proofErr w:type="gramEnd"/>
            <w:r w:rsidRPr="006F4BBE">
              <w:rPr>
                <w:sz w:val="24"/>
                <w:szCs w:val="24"/>
                <w:lang w:val="ru-RU"/>
              </w:rPr>
              <w:t>,</w:t>
            </w:r>
            <w:r w:rsidR="0042649C" w:rsidRPr="006F4BBE">
              <w:rPr>
                <w:sz w:val="24"/>
                <w:szCs w:val="24"/>
                <w:lang w:val="ru-RU"/>
              </w:rPr>
              <w:t xml:space="preserve"> </w:t>
            </w:r>
            <w:r w:rsidRPr="006F4BBE">
              <w:rPr>
                <w:sz w:val="24"/>
                <w:szCs w:val="24"/>
                <w:lang w:val="ru-RU"/>
              </w:rPr>
              <w:t>телепередачи),  посвящённого  данной  теме. Обсуждение</w:t>
            </w:r>
            <w:r w:rsidR="0042649C" w:rsidRPr="006F4BBE">
              <w:rPr>
                <w:sz w:val="24"/>
                <w:szCs w:val="24"/>
                <w:lang w:val="ru-RU"/>
              </w:rPr>
              <w:t xml:space="preserve"> </w:t>
            </w:r>
            <w:r w:rsidRPr="006F4BBE">
              <w:rPr>
                <w:sz w:val="24"/>
                <w:szCs w:val="24"/>
                <w:lang w:val="ru-RU"/>
              </w:rPr>
              <w:t>в классе и/или письменная рецензия по   результатам</w:t>
            </w:r>
            <w:r w:rsidR="0042649C" w:rsidRPr="006F4BBE">
              <w:rPr>
                <w:sz w:val="24"/>
                <w:szCs w:val="24"/>
                <w:lang w:val="ru-RU"/>
              </w:rPr>
              <w:t xml:space="preserve"> </w:t>
            </w:r>
            <w:r w:rsidRPr="006F4BBE">
              <w:rPr>
                <w:sz w:val="24"/>
                <w:szCs w:val="24"/>
                <w:lang w:val="ru-RU"/>
              </w:rPr>
              <w:t>просмотра</w:t>
            </w:r>
          </w:p>
        </w:tc>
      </w:tr>
      <w:tr w:rsidR="006F4BBE" w:rsidRPr="00BF03F3" w14:paraId="52F40F66" w14:textId="77777777" w:rsidTr="0042649C">
        <w:trPr>
          <w:jc w:val="center"/>
        </w:trPr>
        <w:tc>
          <w:tcPr>
            <w:tcW w:w="627" w:type="pct"/>
          </w:tcPr>
          <w:p w14:paraId="17C91CFC" w14:textId="1063AFEE" w:rsidR="00E90AB9" w:rsidRPr="006F4BBE" w:rsidRDefault="00E90AB9" w:rsidP="0042649C">
            <w:pPr>
              <w:ind w:firstLine="0"/>
              <w:rPr>
                <w:sz w:val="24"/>
                <w:szCs w:val="24"/>
              </w:rPr>
            </w:pPr>
            <w:r w:rsidRPr="006F4BBE">
              <w:rPr>
                <w:sz w:val="24"/>
                <w:szCs w:val="24"/>
              </w:rPr>
              <w:t>Г</w:t>
            </w:r>
            <w:r w:rsidR="0042649C" w:rsidRPr="006F4BBE">
              <w:rPr>
                <w:sz w:val="24"/>
                <w:szCs w:val="24"/>
                <w:lang w:val="ru-RU"/>
              </w:rPr>
              <w:t>) </w:t>
            </w:r>
            <w:r w:rsidRPr="006F4BBE">
              <w:rPr>
                <w:sz w:val="24"/>
                <w:szCs w:val="24"/>
              </w:rPr>
              <w:t>3–4</w:t>
            </w:r>
            <w:r w:rsidR="0042649C" w:rsidRPr="006F4BBE">
              <w:rPr>
                <w:sz w:val="24"/>
                <w:szCs w:val="24"/>
                <w:lang w:val="ru-RU"/>
              </w:rPr>
              <w:t xml:space="preserve"> </w:t>
            </w:r>
            <w:proofErr w:type="spellStart"/>
            <w:r w:rsidRPr="006F4BBE">
              <w:rPr>
                <w:sz w:val="24"/>
                <w:szCs w:val="24"/>
              </w:rPr>
              <w:t>учебных</w:t>
            </w:r>
            <w:proofErr w:type="spellEnd"/>
            <w:r w:rsidR="0042649C" w:rsidRPr="006F4BBE">
              <w:rPr>
                <w:sz w:val="24"/>
                <w:szCs w:val="24"/>
                <w:lang w:val="ru-RU"/>
              </w:rPr>
              <w:t xml:space="preserve"> </w:t>
            </w:r>
            <w:proofErr w:type="spellStart"/>
            <w:r w:rsidRPr="006F4BBE">
              <w:rPr>
                <w:sz w:val="24"/>
                <w:szCs w:val="24"/>
              </w:rPr>
              <w:t>часа</w:t>
            </w:r>
            <w:proofErr w:type="spellEnd"/>
          </w:p>
        </w:tc>
        <w:tc>
          <w:tcPr>
            <w:tcW w:w="833" w:type="pct"/>
          </w:tcPr>
          <w:p w14:paraId="1969AAAB" w14:textId="2BC53FB3" w:rsidR="00E90AB9" w:rsidRPr="006F4BBE" w:rsidRDefault="00E90AB9" w:rsidP="0042649C">
            <w:pPr>
              <w:ind w:firstLine="0"/>
              <w:rPr>
                <w:sz w:val="24"/>
                <w:szCs w:val="24"/>
                <w:lang w:val="ru-RU"/>
              </w:rPr>
            </w:pPr>
            <w:r w:rsidRPr="006F4BBE">
              <w:rPr>
                <w:sz w:val="24"/>
                <w:szCs w:val="24"/>
                <w:lang w:val="ru-RU"/>
              </w:rPr>
              <w:t>На рубежах культур</w:t>
            </w:r>
          </w:p>
        </w:tc>
        <w:tc>
          <w:tcPr>
            <w:tcW w:w="1042" w:type="pct"/>
          </w:tcPr>
          <w:p w14:paraId="1D5C6E51" w14:textId="0C2134BF" w:rsidR="00E90AB9" w:rsidRPr="006F4BBE" w:rsidRDefault="00E90AB9" w:rsidP="00E90AB9">
            <w:pPr>
              <w:ind w:firstLine="0"/>
              <w:rPr>
                <w:sz w:val="24"/>
                <w:szCs w:val="24"/>
                <w:lang w:val="ru-RU"/>
              </w:rPr>
            </w:pPr>
            <w:r w:rsidRPr="006F4BBE">
              <w:rPr>
                <w:sz w:val="24"/>
                <w:szCs w:val="24"/>
                <w:lang w:val="ru-RU"/>
              </w:rPr>
              <w:t>Взаимное влияние</w:t>
            </w:r>
            <w:r w:rsidR="0042649C" w:rsidRPr="006F4BBE">
              <w:rPr>
                <w:sz w:val="24"/>
                <w:szCs w:val="24"/>
                <w:lang w:val="ru-RU"/>
              </w:rPr>
              <w:t xml:space="preserve"> </w:t>
            </w:r>
            <w:r w:rsidRPr="006F4BBE">
              <w:rPr>
                <w:sz w:val="24"/>
                <w:szCs w:val="24"/>
                <w:lang w:val="ru-RU"/>
              </w:rPr>
              <w:t>фольклорных традиций друг на</w:t>
            </w:r>
            <w:r w:rsidR="0042649C" w:rsidRPr="006F4BBE">
              <w:rPr>
                <w:sz w:val="24"/>
                <w:szCs w:val="24"/>
                <w:lang w:val="ru-RU"/>
              </w:rPr>
              <w:t xml:space="preserve"> </w:t>
            </w:r>
            <w:r w:rsidRPr="006F4BBE">
              <w:rPr>
                <w:sz w:val="24"/>
                <w:szCs w:val="24"/>
                <w:lang w:val="ru-RU"/>
              </w:rPr>
              <w:t>друга.</w:t>
            </w:r>
            <w:r w:rsidR="0042649C" w:rsidRPr="006F4BBE">
              <w:rPr>
                <w:sz w:val="24"/>
                <w:szCs w:val="24"/>
                <w:lang w:val="ru-RU"/>
              </w:rPr>
              <w:t xml:space="preserve"> </w:t>
            </w:r>
            <w:r w:rsidRPr="006F4BBE">
              <w:rPr>
                <w:sz w:val="24"/>
                <w:szCs w:val="24"/>
                <w:lang w:val="ru-RU"/>
              </w:rPr>
              <w:t>Этнографические</w:t>
            </w:r>
            <w:r w:rsidR="0042649C" w:rsidRPr="006F4BBE">
              <w:rPr>
                <w:sz w:val="24"/>
                <w:szCs w:val="24"/>
                <w:lang w:val="ru-RU"/>
              </w:rPr>
              <w:t xml:space="preserve"> </w:t>
            </w:r>
            <w:r w:rsidRPr="006F4BBE">
              <w:rPr>
                <w:sz w:val="24"/>
                <w:szCs w:val="24"/>
                <w:lang w:val="ru-RU"/>
              </w:rPr>
              <w:t>экспедиции и фестивали.</w:t>
            </w:r>
          </w:p>
          <w:p w14:paraId="05C521AA" w14:textId="6529B568" w:rsidR="00E90AB9" w:rsidRPr="006F4BBE" w:rsidRDefault="00E90AB9" w:rsidP="0042649C">
            <w:pPr>
              <w:ind w:firstLine="0"/>
              <w:rPr>
                <w:sz w:val="24"/>
                <w:szCs w:val="24"/>
                <w:lang w:val="ru-RU"/>
              </w:rPr>
            </w:pPr>
            <w:r w:rsidRPr="006F4BBE">
              <w:rPr>
                <w:sz w:val="24"/>
                <w:szCs w:val="24"/>
                <w:lang w:val="ru-RU"/>
              </w:rPr>
              <w:t>Современная</w:t>
            </w:r>
            <w:r w:rsidR="0042649C" w:rsidRPr="006F4BBE">
              <w:rPr>
                <w:sz w:val="24"/>
                <w:szCs w:val="24"/>
                <w:lang w:val="ru-RU"/>
              </w:rPr>
              <w:t xml:space="preserve"> </w:t>
            </w:r>
            <w:r w:rsidRPr="006F4BBE">
              <w:rPr>
                <w:sz w:val="24"/>
                <w:szCs w:val="24"/>
                <w:lang w:val="ru-RU"/>
              </w:rPr>
              <w:t>жизнь фольклора</w:t>
            </w:r>
          </w:p>
        </w:tc>
        <w:tc>
          <w:tcPr>
            <w:tcW w:w="2498" w:type="pct"/>
          </w:tcPr>
          <w:p w14:paraId="1FC8E4D7" w14:textId="01F2A617" w:rsidR="00E90AB9" w:rsidRPr="006F4BBE" w:rsidRDefault="00E90AB9" w:rsidP="00E90AB9">
            <w:pPr>
              <w:ind w:firstLine="0"/>
              <w:rPr>
                <w:sz w:val="24"/>
                <w:szCs w:val="24"/>
                <w:lang w:val="ru-RU"/>
              </w:rPr>
            </w:pPr>
            <w:r w:rsidRPr="006F4BBE">
              <w:rPr>
                <w:sz w:val="24"/>
                <w:szCs w:val="24"/>
                <w:lang w:val="ru-RU"/>
              </w:rPr>
              <w:t xml:space="preserve">Знакомство с </w:t>
            </w:r>
            <w:proofErr w:type="gramStart"/>
            <w:r w:rsidRPr="006F4BBE">
              <w:rPr>
                <w:sz w:val="24"/>
                <w:szCs w:val="24"/>
                <w:lang w:val="ru-RU"/>
              </w:rPr>
              <w:t>примерами  смешения</w:t>
            </w:r>
            <w:proofErr w:type="gramEnd"/>
            <w:r w:rsidRPr="006F4BBE">
              <w:rPr>
                <w:sz w:val="24"/>
                <w:szCs w:val="24"/>
                <w:lang w:val="ru-RU"/>
              </w:rPr>
              <w:t xml:space="preserve">  культурных  традиций в пограничных территориях</w:t>
            </w:r>
            <w:r w:rsidRPr="006F4BBE">
              <w:rPr>
                <w:rStyle w:val="ad"/>
                <w:sz w:val="24"/>
                <w:szCs w:val="24"/>
                <w:lang w:val="ru-RU"/>
              </w:rPr>
              <w:footnoteReference w:id="28"/>
            </w:r>
            <w:r w:rsidRPr="006F4BBE">
              <w:rPr>
                <w:sz w:val="24"/>
                <w:szCs w:val="24"/>
                <w:lang w:val="ru-RU"/>
              </w:rPr>
              <w:t>. Выявление причинно-следственных</w:t>
            </w:r>
            <w:r w:rsidR="0042649C" w:rsidRPr="006F4BBE">
              <w:rPr>
                <w:sz w:val="24"/>
                <w:szCs w:val="24"/>
                <w:lang w:val="ru-RU"/>
              </w:rPr>
              <w:t xml:space="preserve"> </w:t>
            </w:r>
            <w:r w:rsidRPr="006F4BBE">
              <w:rPr>
                <w:sz w:val="24"/>
                <w:szCs w:val="24"/>
                <w:lang w:val="ru-RU"/>
              </w:rPr>
              <w:t>связей такого смешения.</w:t>
            </w:r>
            <w:r w:rsidR="0042649C" w:rsidRPr="006F4BBE">
              <w:rPr>
                <w:sz w:val="24"/>
                <w:szCs w:val="24"/>
                <w:lang w:val="ru-RU"/>
              </w:rPr>
              <w:t xml:space="preserve"> </w:t>
            </w:r>
            <w:r w:rsidRPr="006F4BBE">
              <w:rPr>
                <w:sz w:val="24"/>
                <w:szCs w:val="24"/>
                <w:lang w:val="ru-RU"/>
              </w:rPr>
              <w:t>Изучение творчества и вклада в развитие   культуры</w:t>
            </w:r>
            <w:r w:rsidR="0042649C" w:rsidRPr="006F4BBE">
              <w:rPr>
                <w:sz w:val="24"/>
                <w:szCs w:val="24"/>
                <w:lang w:val="ru-RU"/>
              </w:rPr>
              <w:t xml:space="preserve"> </w:t>
            </w:r>
            <w:proofErr w:type="gramStart"/>
            <w:r w:rsidRPr="006F4BBE">
              <w:rPr>
                <w:sz w:val="24"/>
                <w:szCs w:val="24"/>
                <w:lang w:val="ru-RU"/>
              </w:rPr>
              <w:t xml:space="preserve">современных  </w:t>
            </w:r>
            <w:proofErr w:type="spellStart"/>
            <w:r w:rsidRPr="006F4BBE">
              <w:rPr>
                <w:sz w:val="24"/>
                <w:szCs w:val="24"/>
                <w:lang w:val="ru-RU"/>
              </w:rPr>
              <w:t>этноисполнителей</w:t>
            </w:r>
            <w:proofErr w:type="spellEnd"/>
            <w:proofErr w:type="gramEnd"/>
            <w:r w:rsidRPr="006F4BBE">
              <w:rPr>
                <w:sz w:val="24"/>
                <w:szCs w:val="24"/>
                <w:lang w:val="ru-RU"/>
              </w:rPr>
              <w:t>,  исследователей традиционного фольклора.</w:t>
            </w:r>
          </w:p>
          <w:p w14:paraId="78FFE066" w14:textId="77777777" w:rsidR="00E90AB9" w:rsidRPr="006F4BBE" w:rsidRDefault="00E90AB9" w:rsidP="00E90AB9">
            <w:pPr>
              <w:ind w:firstLine="0"/>
              <w:rPr>
                <w:sz w:val="24"/>
                <w:szCs w:val="24"/>
                <w:lang w:val="ru-RU"/>
              </w:rPr>
            </w:pPr>
            <w:r w:rsidRPr="006F4BBE">
              <w:rPr>
                <w:sz w:val="24"/>
                <w:szCs w:val="24"/>
                <w:lang w:val="ru-RU"/>
              </w:rPr>
              <w:t>На выбор или факультативно</w:t>
            </w:r>
          </w:p>
          <w:p w14:paraId="76A92B6E" w14:textId="5B050AC7" w:rsidR="00E90AB9" w:rsidRPr="006F4BBE" w:rsidRDefault="00E90AB9" w:rsidP="0042649C">
            <w:pPr>
              <w:ind w:firstLine="0"/>
              <w:rPr>
                <w:sz w:val="24"/>
                <w:szCs w:val="24"/>
                <w:lang w:val="ru-RU"/>
              </w:rPr>
            </w:pPr>
            <w:proofErr w:type="gramStart"/>
            <w:r w:rsidRPr="006F4BBE">
              <w:rPr>
                <w:sz w:val="24"/>
                <w:szCs w:val="24"/>
                <w:lang w:val="ru-RU"/>
              </w:rPr>
              <w:t>Участие  в</w:t>
            </w:r>
            <w:proofErr w:type="gramEnd"/>
            <w:r w:rsidRPr="006F4BBE">
              <w:rPr>
                <w:sz w:val="24"/>
                <w:szCs w:val="24"/>
                <w:lang w:val="ru-RU"/>
              </w:rPr>
              <w:t xml:space="preserve">  этнографической  экспедиции,  посещение/</w:t>
            </w:r>
            <w:r w:rsidR="0042649C" w:rsidRPr="006F4BBE">
              <w:rPr>
                <w:sz w:val="24"/>
                <w:szCs w:val="24"/>
                <w:lang w:val="ru-RU"/>
              </w:rPr>
              <w:t xml:space="preserve"> </w:t>
            </w:r>
            <w:r w:rsidRPr="006F4BBE">
              <w:rPr>
                <w:sz w:val="24"/>
                <w:szCs w:val="24"/>
                <w:lang w:val="ru-RU"/>
              </w:rPr>
              <w:t>участие  в  фестивале  традиционной  культуры</w:t>
            </w:r>
          </w:p>
        </w:tc>
      </w:tr>
    </w:tbl>
    <w:p w14:paraId="0650E1B6" w14:textId="77777777" w:rsidR="008529F0" w:rsidRPr="006F4BBE" w:rsidRDefault="008529F0" w:rsidP="00287D0F">
      <w:pPr>
        <w:rPr>
          <w:b/>
          <w:lang w:val="ru-RU"/>
        </w:rPr>
      </w:pPr>
    </w:p>
    <w:p w14:paraId="52A7AD25" w14:textId="49CDFCD8" w:rsidR="008529F0" w:rsidRPr="006F4BBE" w:rsidRDefault="008529F0" w:rsidP="00E90AB9">
      <w:bookmarkStart w:id="581" w:name="_Toc97148686"/>
      <w:proofErr w:type="spellStart"/>
      <w:r w:rsidRPr="006F4BBE">
        <w:t>Модуль</w:t>
      </w:r>
      <w:proofErr w:type="spellEnd"/>
      <w:r w:rsidRPr="006F4BBE">
        <w:t xml:space="preserve"> № 3 «</w:t>
      </w:r>
      <w:proofErr w:type="spellStart"/>
      <w:r w:rsidRPr="006F4BBE">
        <w:t>Музыка</w:t>
      </w:r>
      <w:proofErr w:type="spellEnd"/>
      <w:r w:rsidRPr="006F4BBE">
        <w:t xml:space="preserve"> </w:t>
      </w:r>
      <w:proofErr w:type="spellStart"/>
      <w:r w:rsidRPr="006F4BBE">
        <w:t>народов</w:t>
      </w:r>
      <w:proofErr w:type="spellEnd"/>
      <w:r w:rsidRPr="006F4BBE">
        <w:t xml:space="preserve"> </w:t>
      </w:r>
      <w:proofErr w:type="spellStart"/>
      <w:r w:rsidRPr="006F4BBE">
        <w:t>мира</w:t>
      </w:r>
      <w:proofErr w:type="spellEnd"/>
      <w:r w:rsidRPr="006F4BBE">
        <w:t>»</w:t>
      </w:r>
      <w:bookmarkEnd w:id="581"/>
      <w:r w:rsidR="00E90AB9" w:rsidRPr="006F4BBE">
        <w:rPr>
          <w:rStyle w:val="ad"/>
        </w:rPr>
        <w:footnoteReference w:id="29"/>
      </w:r>
    </w:p>
    <w:tbl>
      <w:tblPr>
        <w:tblW w:w="10139" w:type="dxa"/>
        <w:jc w:val="center"/>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left w:w="0" w:type="dxa"/>
          <w:right w:w="0" w:type="dxa"/>
        </w:tblCellMar>
        <w:tblLook w:val="01E0" w:firstRow="1" w:lastRow="1" w:firstColumn="1" w:lastColumn="1" w:noHBand="0" w:noVBand="0"/>
      </w:tblPr>
      <w:tblGrid>
        <w:gridCol w:w="1267"/>
        <w:gridCol w:w="1680"/>
        <w:gridCol w:w="2268"/>
        <w:gridCol w:w="4924"/>
      </w:tblGrid>
      <w:tr w:rsidR="006F4BBE" w:rsidRPr="006F4BBE" w14:paraId="7FEAAF7A" w14:textId="77777777" w:rsidTr="0042649C">
        <w:trPr>
          <w:jc w:val="center"/>
        </w:trPr>
        <w:tc>
          <w:tcPr>
            <w:tcW w:w="1267" w:type="dxa"/>
          </w:tcPr>
          <w:p w14:paraId="6D9A538B" w14:textId="77777777" w:rsidR="008529F0" w:rsidRPr="006F4BBE" w:rsidRDefault="008529F0" w:rsidP="00E90AB9">
            <w:pPr>
              <w:ind w:firstLine="0"/>
              <w:rPr>
                <w:sz w:val="24"/>
                <w:szCs w:val="24"/>
              </w:rPr>
            </w:pPr>
            <w:r w:rsidRPr="006F4BBE">
              <w:rPr>
                <w:sz w:val="24"/>
                <w:szCs w:val="24"/>
              </w:rPr>
              <w:lastRenderedPageBreak/>
              <w:t xml:space="preserve">№ </w:t>
            </w:r>
            <w:proofErr w:type="spellStart"/>
            <w:r w:rsidRPr="006F4BBE">
              <w:rPr>
                <w:sz w:val="24"/>
                <w:szCs w:val="24"/>
              </w:rPr>
              <w:t>блока</w:t>
            </w:r>
            <w:proofErr w:type="spellEnd"/>
            <w:r w:rsidRPr="006F4BBE">
              <w:rPr>
                <w:sz w:val="24"/>
                <w:szCs w:val="24"/>
              </w:rPr>
              <w:t xml:space="preserve">, </w:t>
            </w:r>
            <w:proofErr w:type="spellStart"/>
            <w:r w:rsidRPr="006F4BBE">
              <w:rPr>
                <w:sz w:val="24"/>
                <w:szCs w:val="24"/>
              </w:rPr>
              <w:t>кол-во</w:t>
            </w:r>
            <w:proofErr w:type="spellEnd"/>
            <w:r w:rsidRPr="006F4BBE">
              <w:rPr>
                <w:sz w:val="24"/>
                <w:szCs w:val="24"/>
              </w:rPr>
              <w:t xml:space="preserve"> </w:t>
            </w:r>
            <w:proofErr w:type="spellStart"/>
            <w:r w:rsidRPr="006F4BBE">
              <w:rPr>
                <w:sz w:val="24"/>
                <w:szCs w:val="24"/>
              </w:rPr>
              <w:t>часов</w:t>
            </w:r>
            <w:proofErr w:type="spellEnd"/>
          </w:p>
        </w:tc>
        <w:tc>
          <w:tcPr>
            <w:tcW w:w="1680" w:type="dxa"/>
          </w:tcPr>
          <w:p w14:paraId="5483F062" w14:textId="77777777" w:rsidR="008529F0" w:rsidRPr="006F4BBE" w:rsidRDefault="008529F0" w:rsidP="00E90AB9">
            <w:pPr>
              <w:ind w:firstLine="0"/>
              <w:rPr>
                <w:sz w:val="24"/>
                <w:szCs w:val="24"/>
              </w:rPr>
            </w:pPr>
            <w:proofErr w:type="spellStart"/>
            <w:r w:rsidRPr="006F4BBE">
              <w:rPr>
                <w:sz w:val="24"/>
                <w:szCs w:val="24"/>
              </w:rPr>
              <w:t>Темы</w:t>
            </w:r>
            <w:proofErr w:type="spellEnd"/>
          </w:p>
        </w:tc>
        <w:tc>
          <w:tcPr>
            <w:tcW w:w="2268" w:type="dxa"/>
          </w:tcPr>
          <w:p w14:paraId="64A9C73A" w14:textId="77777777" w:rsidR="008529F0" w:rsidRPr="006F4BBE" w:rsidRDefault="008529F0" w:rsidP="00E90AB9">
            <w:pPr>
              <w:ind w:firstLine="0"/>
              <w:rPr>
                <w:sz w:val="24"/>
                <w:szCs w:val="24"/>
              </w:rPr>
            </w:pPr>
            <w:proofErr w:type="spellStart"/>
            <w:r w:rsidRPr="006F4BBE">
              <w:rPr>
                <w:sz w:val="24"/>
                <w:szCs w:val="24"/>
              </w:rPr>
              <w:t>Содержание</w:t>
            </w:r>
            <w:proofErr w:type="spellEnd"/>
          </w:p>
        </w:tc>
        <w:tc>
          <w:tcPr>
            <w:tcW w:w="4924" w:type="dxa"/>
          </w:tcPr>
          <w:p w14:paraId="604CDDED" w14:textId="77777777" w:rsidR="008529F0" w:rsidRPr="006F4BBE" w:rsidRDefault="008529F0" w:rsidP="00E90AB9">
            <w:pPr>
              <w:ind w:firstLine="0"/>
              <w:rPr>
                <w:sz w:val="24"/>
                <w:szCs w:val="24"/>
              </w:rPr>
            </w:pPr>
            <w:proofErr w:type="spellStart"/>
            <w:proofErr w:type="gramStart"/>
            <w:r w:rsidRPr="006F4BBE">
              <w:rPr>
                <w:sz w:val="24"/>
                <w:szCs w:val="24"/>
              </w:rPr>
              <w:t>Виды</w:t>
            </w:r>
            <w:proofErr w:type="spellEnd"/>
            <w:r w:rsidRPr="006F4BBE">
              <w:rPr>
                <w:sz w:val="24"/>
                <w:szCs w:val="24"/>
              </w:rPr>
              <w:t xml:space="preserve">  </w:t>
            </w:r>
            <w:proofErr w:type="spellStart"/>
            <w:r w:rsidRPr="006F4BBE">
              <w:rPr>
                <w:sz w:val="24"/>
                <w:szCs w:val="24"/>
              </w:rPr>
              <w:t>деятельности</w:t>
            </w:r>
            <w:proofErr w:type="spellEnd"/>
            <w:proofErr w:type="gramEnd"/>
            <w:r w:rsidRPr="006F4BBE">
              <w:rPr>
                <w:sz w:val="24"/>
                <w:szCs w:val="24"/>
              </w:rPr>
              <w:t xml:space="preserve"> </w:t>
            </w:r>
            <w:proofErr w:type="spellStart"/>
            <w:r w:rsidRPr="006F4BBE">
              <w:rPr>
                <w:sz w:val="24"/>
                <w:szCs w:val="24"/>
              </w:rPr>
              <w:t>обучающихся</w:t>
            </w:r>
            <w:proofErr w:type="spellEnd"/>
          </w:p>
        </w:tc>
      </w:tr>
      <w:tr w:rsidR="006F4BBE" w:rsidRPr="00BF03F3" w14:paraId="40DA8C9A" w14:textId="77777777" w:rsidTr="0042649C">
        <w:trPr>
          <w:jc w:val="center"/>
        </w:trPr>
        <w:tc>
          <w:tcPr>
            <w:tcW w:w="1267" w:type="dxa"/>
          </w:tcPr>
          <w:p w14:paraId="695AC81D" w14:textId="74BC67DB" w:rsidR="0042649C" w:rsidRPr="006F4BBE" w:rsidRDefault="0042649C" w:rsidP="0042649C">
            <w:pPr>
              <w:ind w:firstLine="0"/>
              <w:rPr>
                <w:sz w:val="24"/>
                <w:szCs w:val="24"/>
              </w:rPr>
            </w:pPr>
            <w:r w:rsidRPr="006F4BBE">
              <w:rPr>
                <w:sz w:val="24"/>
                <w:szCs w:val="24"/>
              </w:rPr>
              <w:t>А)</w:t>
            </w:r>
            <w:r w:rsidRPr="006F4BBE">
              <w:rPr>
                <w:sz w:val="24"/>
                <w:szCs w:val="24"/>
                <w:lang w:val="ru-RU"/>
              </w:rPr>
              <w:t> </w:t>
            </w:r>
            <w:r w:rsidRPr="006F4BBE">
              <w:rPr>
                <w:sz w:val="24"/>
                <w:szCs w:val="24"/>
              </w:rPr>
              <w:t>3–4</w:t>
            </w:r>
            <w:r w:rsidRPr="006F4BBE">
              <w:rPr>
                <w:sz w:val="24"/>
                <w:szCs w:val="24"/>
                <w:lang w:val="ru-RU"/>
              </w:rPr>
              <w:t xml:space="preserve"> у</w:t>
            </w:r>
            <w:proofErr w:type="spellStart"/>
            <w:r w:rsidRPr="006F4BBE">
              <w:rPr>
                <w:sz w:val="24"/>
                <w:szCs w:val="24"/>
              </w:rPr>
              <w:t>чебных</w:t>
            </w:r>
            <w:proofErr w:type="spellEnd"/>
            <w:r w:rsidRPr="006F4BBE">
              <w:rPr>
                <w:sz w:val="24"/>
                <w:szCs w:val="24"/>
                <w:lang w:val="ru-RU"/>
              </w:rPr>
              <w:t xml:space="preserve"> </w:t>
            </w:r>
            <w:proofErr w:type="spellStart"/>
            <w:r w:rsidRPr="006F4BBE">
              <w:rPr>
                <w:sz w:val="24"/>
                <w:szCs w:val="24"/>
              </w:rPr>
              <w:t>часа</w:t>
            </w:r>
            <w:proofErr w:type="spellEnd"/>
          </w:p>
        </w:tc>
        <w:tc>
          <w:tcPr>
            <w:tcW w:w="1680" w:type="dxa"/>
          </w:tcPr>
          <w:p w14:paraId="7CB8ADD3" w14:textId="6EB350F6" w:rsidR="0042649C" w:rsidRPr="006F4BBE" w:rsidRDefault="0042649C" w:rsidP="0042649C">
            <w:pPr>
              <w:ind w:firstLine="0"/>
              <w:rPr>
                <w:sz w:val="24"/>
                <w:szCs w:val="24"/>
                <w:lang w:val="ru-RU"/>
              </w:rPr>
            </w:pPr>
            <w:r w:rsidRPr="006F4BBE">
              <w:rPr>
                <w:sz w:val="24"/>
                <w:szCs w:val="24"/>
                <w:lang w:val="ru-RU"/>
              </w:rPr>
              <w:t>Музыка –</w:t>
            </w:r>
          </w:p>
          <w:p w14:paraId="5ABBF6D8" w14:textId="327E74B6" w:rsidR="0042649C" w:rsidRPr="006F4BBE" w:rsidRDefault="0042649C" w:rsidP="0042649C">
            <w:pPr>
              <w:ind w:firstLine="0"/>
              <w:rPr>
                <w:sz w:val="24"/>
                <w:szCs w:val="24"/>
              </w:rPr>
            </w:pPr>
            <w:r w:rsidRPr="006F4BBE">
              <w:rPr>
                <w:sz w:val="24"/>
                <w:szCs w:val="24"/>
                <w:lang w:val="ru-RU"/>
              </w:rPr>
              <w:t xml:space="preserve">древнейший язык </w:t>
            </w:r>
            <w:proofErr w:type="spellStart"/>
            <w:r w:rsidRPr="006F4BBE">
              <w:rPr>
                <w:sz w:val="24"/>
                <w:szCs w:val="24"/>
                <w:lang w:val="ru-RU"/>
              </w:rPr>
              <w:t>человечес</w:t>
            </w:r>
            <w:r w:rsidRPr="006F4BBE">
              <w:rPr>
                <w:sz w:val="24"/>
                <w:szCs w:val="24"/>
              </w:rPr>
              <w:t>тва</w:t>
            </w:r>
            <w:proofErr w:type="spellEnd"/>
          </w:p>
        </w:tc>
        <w:tc>
          <w:tcPr>
            <w:tcW w:w="2268" w:type="dxa"/>
          </w:tcPr>
          <w:p w14:paraId="1D1B4DD8" w14:textId="6D197C49" w:rsidR="0042649C" w:rsidRPr="006F4BBE" w:rsidRDefault="0042649C" w:rsidP="0042649C">
            <w:pPr>
              <w:ind w:firstLine="0"/>
              <w:rPr>
                <w:sz w:val="24"/>
                <w:szCs w:val="24"/>
                <w:lang w:val="ru-RU"/>
              </w:rPr>
            </w:pPr>
            <w:r w:rsidRPr="006F4BBE">
              <w:rPr>
                <w:sz w:val="24"/>
                <w:szCs w:val="24"/>
                <w:lang w:val="ru-RU"/>
              </w:rPr>
              <w:t xml:space="preserve">Археологические находки, легенды </w:t>
            </w:r>
            <w:proofErr w:type="gramStart"/>
            <w:r w:rsidRPr="006F4BBE">
              <w:rPr>
                <w:sz w:val="24"/>
                <w:szCs w:val="24"/>
                <w:lang w:val="ru-RU"/>
              </w:rPr>
              <w:t>и  сказания</w:t>
            </w:r>
            <w:proofErr w:type="gramEnd"/>
            <w:r w:rsidRPr="006F4BBE">
              <w:rPr>
                <w:sz w:val="24"/>
                <w:szCs w:val="24"/>
                <w:lang w:val="ru-RU"/>
              </w:rPr>
              <w:t xml:space="preserve">  о музыке древних.</w:t>
            </w:r>
          </w:p>
          <w:p w14:paraId="77F9B566" w14:textId="785E53F4" w:rsidR="0042649C" w:rsidRPr="006F4BBE" w:rsidRDefault="0042649C" w:rsidP="0042649C">
            <w:pPr>
              <w:ind w:firstLine="0"/>
              <w:rPr>
                <w:sz w:val="24"/>
                <w:szCs w:val="24"/>
                <w:lang w:val="ru-RU"/>
              </w:rPr>
            </w:pPr>
            <w:r w:rsidRPr="006F4BBE">
              <w:rPr>
                <w:sz w:val="24"/>
                <w:szCs w:val="24"/>
                <w:lang w:val="ru-RU"/>
              </w:rPr>
              <w:t>Древняя Греция – колыбель европейской культуры (</w:t>
            </w:r>
            <w:proofErr w:type="gramStart"/>
            <w:r w:rsidRPr="006F4BBE">
              <w:rPr>
                <w:sz w:val="24"/>
                <w:szCs w:val="24"/>
                <w:lang w:val="ru-RU"/>
              </w:rPr>
              <w:t>театр,  хор</w:t>
            </w:r>
            <w:proofErr w:type="gramEnd"/>
            <w:r w:rsidRPr="006F4BBE">
              <w:rPr>
                <w:sz w:val="24"/>
                <w:szCs w:val="24"/>
                <w:lang w:val="ru-RU"/>
              </w:rPr>
              <w:t>, оркестр, лады,  учение о гармонии и др.)</w:t>
            </w:r>
          </w:p>
        </w:tc>
        <w:tc>
          <w:tcPr>
            <w:tcW w:w="4924" w:type="dxa"/>
          </w:tcPr>
          <w:p w14:paraId="22F70248" w14:textId="300E6E63" w:rsidR="0042649C" w:rsidRPr="006F4BBE" w:rsidRDefault="0042649C" w:rsidP="0042649C">
            <w:pPr>
              <w:ind w:firstLine="0"/>
              <w:rPr>
                <w:sz w:val="24"/>
                <w:szCs w:val="24"/>
                <w:lang w:val="ru-RU"/>
              </w:rPr>
            </w:pPr>
            <w:r w:rsidRPr="006F4BBE">
              <w:rPr>
                <w:sz w:val="24"/>
                <w:szCs w:val="24"/>
                <w:lang w:val="ru-RU"/>
              </w:rPr>
              <w:t xml:space="preserve">Экскурсия в музей (реальный или виртуальный) с   экспозицией музыкальных артефактов древности, последующий пересказ полученной информации. </w:t>
            </w:r>
            <w:proofErr w:type="gramStart"/>
            <w:r w:rsidRPr="006F4BBE">
              <w:rPr>
                <w:sz w:val="24"/>
                <w:szCs w:val="24"/>
                <w:lang w:val="ru-RU"/>
              </w:rPr>
              <w:t>Импровизация  в</w:t>
            </w:r>
            <w:proofErr w:type="gramEnd"/>
            <w:r w:rsidRPr="006F4BBE">
              <w:rPr>
                <w:sz w:val="24"/>
                <w:szCs w:val="24"/>
                <w:lang w:val="ru-RU"/>
              </w:rPr>
              <w:t xml:space="preserve">  духе  древнего  обряда  (вызывание дождя, поклонение тотемному животному и т.   п.). Озвучивание, театрализация легенды/миф </w:t>
            </w:r>
            <w:proofErr w:type="gramStart"/>
            <w:r w:rsidRPr="006F4BBE">
              <w:rPr>
                <w:sz w:val="24"/>
                <w:szCs w:val="24"/>
                <w:lang w:val="ru-RU"/>
              </w:rPr>
              <w:t>о  музыке</w:t>
            </w:r>
            <w:proofErr w:type="gramEnd"/>
            <w:r w:rsidRPr="006F4BBE">
              <w:rPr>
                <w:sz w:val="24"/>
                <w:szCs w:val="24"/>
                <w:lang w:val="ru-RU"/>
              </w:rPr>
              <w:t>.</w:t>
            </w:r>
          </w:p>
          <w:p w14:paraId="791F5992" w14:textId="77777777" w:rsidR="0042649C" w:rsidRPr="006F4BBE" w:rsidRDefault="0042649C" w:rsidP="0042649C">
            <w:pPr>
              <w:ind w:firstLine="0"/>
              <w:rPr>
                <w:sz w:val="24"/>
                <w:szCs w:val="24"/>
                <w:lang w:val="ru-RU"/>
              </w:rPr>
            </w:pPr>
            <w:r w:rsidRPr="006F4BBE">
              <w:rPr>
                <w:sz w:val="24"/>
                <w:szCs w:val="24"/>
                <w:lang w:val="ru-RU"/>
              </w:rPr>
              <w:t>На выбор или факультативно</w:t>
            </w:r>
          </w:p>
          <w:p w14:paraId="41B110B3" w14:textId="08BCE3C3" w:rsidR="0042649C" w:rsidRPr="006F4BBE" w:rsidRDefault="0042649C" w:rsidP="0042649C">
            <w:pPr>
              <w:ind w:firstLine="0"/>
              <w:rPr>
                <w:sz w:val="24"/>
                <w:szCs w:val="24"/>
                <w:lang w:val="ru-RU"/>
              </w:rPr>
            </w:pPr>
            <w:r w:rsidRPr="006F4BBE">
              <w:rPr>
                <w:sz w:val="24"/>
                <w:szCs w:val="24"/>
                <w:lang w:val="ru-RU"/>
              </w:rPr>
              <w:t xml:space="preserve">Квесты, викторины, интеллектуальные игры.  Исследовательские проекты в рамках тематики «Мифы   </w:t>
            </w:r>
            <w:proofErr w:type="gramStart"/>
            <w:r w:rsidRPr="006F4BBE">
              <w:rPr>
                <w:sz w:val="24"/>
                <w:szCs w:val="24"/>
                <w:lang w:val="ru-RU"/>
              </w:rPr>
              <w:t>Древней  Греции</w:t>
            </w:r>
            <w:proofErr w:type="gramEnd"/>
            <w:r w:rsidRPr="006F4BBE">
              <w:rPr>
                <w:sz w:val="24"/>
                <w:szCs w:val="24"/>
                <w:lang w:val="ru-RU"/>
              </w:rPr>
              <w:t xml:space="preserve">  в  музыкальном  искусстве  </w:t>
            </w:r>
            <w:r w:rsidRPr="006F4BBE">
              <w:rPr>
                <w:sz w:val="24"/>
                <w:szCs w:val="24"/>
              </w:rPr>
              <w:t>XVII</w:t>
            </w:r>
            <w:r w:rsidRPr="006F4BBE">
              <w:rPr>
                <w:sz w:val="24"/>
                <w:szCs w:val="24"/>
                <w:lang w:val="ru-RU"/>
              </w:rPr>
              <w:t>–</w:t>
            </w:r>
            <w:r w:rsidRPr="006F4BBE">
              <w:rPr>
                <w:sz w:val="24"/>
                <w:szCs w:val="24"/>
              </w:rPr>
              <w:t>XX</w:t>
            </w:r>
            <w:r w:rsidRPr="006F4BBE">
              <w:rPr>
                <w:sz w:val="24"/>
                <w:szCs w:val="24"/>
                <w:lang w:val="ru-RU"/>
              </w:rPr>
              <w:t xml:space="preserve"> веков»</w:t>
            </w:r>
          </w:p>
        </w:tc>
      </w:tr>
      <w:tr w:rsidR="006F4BBE" w:rsidRPr="00BF03F3" w14:paraId="203BAD86" w14:textId="77777777" w:rsidTr="0042649C">
        <w:trPr>
          <w:jc w:val="center"/>
        </w:trPr>
        <w:tc>
          <w:tcPr>
            <w:tcW w:w="1267" w:type="dxa"/>
          </w:tcPr>
          <w:p w14:paraId="46F56BA0" w14:textId="61BE4BB9" w:rsidR="0042649C" w:rsidRPr="006F4BBE" w:rsidRDefault="0042649C" w:rsidP="0042649C">
            <w:pPr>
              <w:ind w:firstLine="0"/>
              <w:rPr>
                <w:sz w:val="24"/>
                <w:szCs w:val="24"/>
              </w:rPr>
            </w:pPr>
            <w:r w:rsidRPr="006F4BBE">
              <w:rPr>
                <w:sz w:val="24"/>
                <w:szCs w:val="24"/>
              </w:rPr>
              <w:t>Б)</w:t>
            </w:r>
            <w:r w:rsidRPr="006F4BBE">
              <w:rPr>
                <w:sz w:val="24"/>
                <w:szCs w:val="24"/>
                <w:lang w:val="ru-RU"/>
              </w:rPr>
              <w:t> </w:t>
            </w:r>
            <w:r w:rsidRPr="006F4BBE">
              <w:rPr>
                <w:sz w:val="24"/>
                <w:szCs w:val="24"/>
              </w:rPr>
              <w:t>3–4</w:t>
            </w:r>
            <w:r w:rsidRPr="006F4BBE">
              <w:rPr>
                <w:sz w:val="24"/>
                <w:szCs w:val="24"/>
                <w:lang w:val="ru-RU"/>
              </w:rPr>
              <w:t xml:space="preserve"> </w:t>
            </w:r>
            <w:proofErr w:type="spellStart"/>
            <w:r w:rsidRPr="006F4BBE">
              <w:rPr>
                <w:sz w:val="24"/>
                <w:szCs w:val="24"/>
              </w:rPr>
              <w:t>учебных</w:t>
            </w:r>
            <w:proofErr w:type="spellEnd"/>
            <w:r w:rsidRPr="006F4BBE">
              <w:rPr>
                <w:sz w:val="24"/>
                <w:szCs w:val="24"/>
                <w:lang w:val="ru-RU"/>
              </w:rPr>
              <w:t xml:space="preserve"> </w:t>
            </w:r>
            <w:proofErr w:type="spellStart"/>
            <w:r w:rsidRPr="006F4BBE">
              <w:rPr>
                <w:sz w:val="24"/>
                <w:szCs w:val="24"/>
              </w:rPr>
              <w:t>часа</w:t>
            </w:r>
            <w:proofErr w:type="spellEnd"/>
          </w:p>
        </w:tc>
        <w:tc>
          <w:tcPr>
            <w:tcW w:w="1680" w:type="dxa"/>
          </w:tcPr>
          <w:p w14:paraId="502EA554" w14:textId="7D196ED9" w:rsidR="0042649C" w:rsidRPr="006F4BBE" w:rsidRDefault="0042649C" w:rsidP="0042649C">
            <w:pPr>
              <w:ind w:firstLine="0"/>
              <w:rPr>
                <w:sz w:val="24"/>
                <w:szCs w:val="24"/>
                <w:lang w:val="ru-RU"/>
              </w:rPr>
            </w:pPr>
            <w:r w:rsidRPr="006F4BBE">
              <w:rPr>
                <w:sz w:val="24"/>
                <w:szCs w:val="24"/>
                <w:lang w:val="ru-RU"/>
              </w:rPr>
              <w:t>Музыкальный фольклор народов Европы</w:t>
            </w:r>
          </w:p>
        </w:tc>
        <w:tc>
          <w:tcPr>
            <w:tcW w:w="2268" w:type="dxa"/>
          </w:tcPr>
          <w:p w14:paraId="2B059487" w14:textId="2EDF2598" w:rsidR="0042649C" w:rsidRPr="006F4BBE" w:rsidRDefault="0042649C" w:rsidP="0042649C">
            <w:pPr>
              <w:ind w:firstLine="0"/>
              <w:rPr>
                <w:sz w:val="24"/>
                <w:szCs w:val="24"/>
                <w:lang w:val="ru-RU"/>
              </w:rPr>
            </w:pPr>
            <w:r w:rsidRPr="006F4BBE">
              <w:rPr>
                <w:sz w:val="24"/>
                <w:szCs w:val="24"/>
                <w:lang w:val="ru-RU"/>
              </w:rPr>
              <w:t>Интонации и ритмы, формы и жанры европейского фольклора</w:t>
            </w:r>
            <w:r w:rsidRPr="006F4BBE">
              <w:rPr>
                <w:rStyle w:val="ad"/>
                <w:sz w:val="24"/>
                <w:szCs w:val="24"/>
              </w:rPr>
              <w:footnoteReference w:id="30"/>
            </w:r>
          </w:p>
          <w:p w14:paraId="288956F1" w14:textId="57210CB5" w:rsidR="0042649C" w:rsidRPr="006F4BBE" w:rsidRDefault="0042649C" w:rsidP="0042649C">
            <w:pPr>
              <w:ind w:firstLine="0"/>
              <w:rPr>
                <w:sz w:val="24"/>
                <w:szCs w:val="24"/>
                <w:lang w:val="ru-RU"/>
              </w:rPr>
            </w:pPr>
            <w:r w:rsidRPr="006F4BBE">
              <w:rPr>
                <w:sz w:val="24"/>
                <w:szCs w:val="24"/>
                <w:lang w:val="ru-RU"/>
              </w:rPr>
              <w:t>Отражение европейского фольклора в творчестве профессиональных композиторов</w:t>
            </w:r>
          </w:p>
        </w:tc>
        <w:tc>
          <w:tcPr>
            <w:tcW w:w="4924" w:type="dxa"/>
          </w:tcPr>
          <w:p w14:paraId="37D923B5" w14:textId="3A752F35" w:rsidR="0042649C" w:rsidRPr="006F4BBE" w:rsidRDefault="0042649C" w:rsidP="0042649C">
            <w:pPr>
              <w:ind w:firstLine="0"/>
              <w:rPr>
                <w:sz w:val="24"/>
                <w:szCs w:val="24"/>
                <w:lang w:val="ru-RU"/>
              </w:rPr>
            </w:pPr>
            <w:r w:rsidRPr="006F4BBE">
              <w:rPr>
                <w:sz w:val="24"/>
                <w:szCs w:val="24"/>
                <w:lang w:val="ru-RU"/>
              </w:rPr>
              <w:t xml:space="preserve">Выявление характерных интонаций и ритмов в   звучании традиционной музыки народов Европы. Выявление общего и особенного при сравнении     </w:t>
            </w:r>
            <w:proofErr w:type="gramStart"/>
            <w:r w:rsidRPr="006F4BBE">
              <w:rPr>
                <w:sz w:val="24"/>
                <w:szCs w:val="24"/>
                <w:lang w:val="ru-RU"/>
              </w:rPr>
              <w:t>изучаемых  образцов</w:t>
            </w:r>
            <w:proofErr w:type="gramEnd"/>
            <w:r w:rsidRPr="006F4BBE">
              <w:rPr>
                <w:sz w:val="24"/>
                <w:szCs w:val="24"/>
                <w:lang w:val="ru-RU"/>
              </w:rPr>
              <w:t xml:space="preserve">  европейского  фольклора  и  фольклора народов России. Разучивание и исполнение народных </w:t>
            </w:r>
            <w:proofErr w:type="gramStart"/>
            <w:r w:rsidRPr="006F4BBE">
              <w:rPr>
                <w:sz w:val="24"/>
                <w:szCs w:val="24"/>
                <w:lang w:val="ru-RU"/>
              </w:rPr>
              <w:t>песен,  танцев</w:t>
            </w:r>
            <w:proofErr w:type="gramEnd"/>
            <w:r w:rsidRPr="006F4BBE">
              <w:rPr>
                <w:sz w:val="24"/>
                <w:szCs w:val="24"/>
                <w:lang w:val="ru-RU"/>
              </w:rPr>
              <w:t xml:space="preserve">. Двигательная, ритмическая, </w:t>
            </w:r>
            <w:proofErr w:type="gramStart"/>
            <w:r w:rsidRPr="006F4BBE">
              <w:rPr>
                <w:sz w:val="24"/>
                <w:szCs w:val="24"/>
                <w:lang w:val="ru-RU"/>
              </w:rPr>
              <w:t>интонационная  импровизация</w:t>
            </w:r>
            <w:proofErr w:type="gramEnd"/>
            <w:r w:rsidRPr="006F4BBE">
              <w:rPr>
                <w:sz w:val="24"/>
                <w:szCs w:val="24"/>
                <w:lang w:val="ru-RU"/>
              </w:rPr>
              <w:t xml:space="preserve"> по мотивам изученных традиций народов  Европы (в том числе в форме    рондо)</w:t>
            </w:r>
          </w:p>
        </w:tc>
      </w:tr>
      <w:tr w:rsidR="006F4BBE" w:rsidRPr="00BF03F3" w14:paraId="0B28E959" w14:textId="77777777" w:rsidTr="0042649C">
        <w:trPr>
          <w:jc w:val="center"/>
        </w:trPr>
        <w:tc>
          <w:tcPr>
            <w:tcW w:w="1267" w:type="dxa"/>
            <w:tcBorders>
              <w:top w:val="nil"/>
              <w:left w:val="single" w:sz="4" w:space="0" w:color="231F20"/>
              <w:right w:val="single" w:sz="4" w:space="0" w:color="231F20"/>
            </w:tcBorders>
          </w:tcPr>
          <w:p w14:paraId="0B1EA59F" w14:textId="30405E34" w:rsidR="0042649C" w:rsidRPr="006F4BBE" w:rsidRDefault="0042649C" w:rsidP="0042649C">
            <w:pPr>
              <w:ind w:firstLine="0"/>
              <w:rPr>
                <w:sz w:val="24"/>
                <w:szCs w:val="24"/>
                <w:lang w:val="ru-RU"/>
              </w:rPr>
            </w:pPr>
            <w:r w:rsidRPr="006F4BBE">
              <w:rPr>
                <w:sz w:val="24"/>
                <w:szCs w:val="24"/>
              </w:rPr>
              <w:t>В)</w:t>
            </w:r>
            <w:r w:rsidRPr="006F4BBE">
              <w:rPr>
                <w:sz w:val="24"/>
                <w:szCs w:val="24"/>
                <w:lang w:val="ru-RU"/>
              </w:rPr>
              <w:t> </w:t>
            </w:r>
            <w:r w:rsidRPr="006F4BBE">
              <w:rPr>
                <w:sz w:val="24"/>
                <w:szCs w:val="24"/>
              </w:rPr>
              <w:t>3–4</w:t>
            </w:r>
            <w:r w:rsidRPr="006F4BBE">
              <w:rPr>
                <w:sz w:val="24"/>
                <w:szCs w:val="24"/>
                <w:lang w:val="ru-RU"/>
              </w:rPr>
              <w:t xml:space="preserve"> </w:t>
            </w:r>
            <w:proofErr w:type="spellStart"/>
            <w:r w:rsidRPr="006F4BBE">
              <w:rPr>
                <w:sz w:val="24"/>
                <w:szCs w:val="24"/>
              </w:rPr>
              <w:t>учебных</w:t>
            </w:r>
            <w:proofErr w:type="spellEnd"/>
            <w:r w:rsidRPr="006F4BBE">
              <w:rPr>
                <w:sz w:val="24"/>
                <w:szCs w:val="24"/>
                <w:lang w:val="ru-RU"/>
              </w:rPr>
              <w:t xml:space="preserve"> </w:t>
            </w:r>
            <w:proofErr w:type="spellStart"/>
            <w:r w:rsidRPr="006F4BBE">
              <w:rPr>
                <w:sz w:val="24"/>
                <w:szCs w:val="24"/>
              </w:rPr>
              <w:t>часа</w:t>
            </w:r>
            <w:proofErr w:type="spellEnd"/>
          </w:p>
        </w:tc>
        <w:tc>
          <w:tcPr>
            <w:tcW w:w="1680" w:type="dxa"/>
            <w:tcBorders>
              <w:top w:val="nil"/>
              <w:left w:val="single" w:sz="4" w:space="0" w:color="231F20"/>
              <w:right w:val="single" w:sz="4" w:space="0" w:color="231F20"/>
            </w:tcBorders>
          </w:tcPr>
          <w:p w14:paraId="31C476F7" w14:textId="15982A55" w:rsidR="0042649C" w:rsidRPr="006F4BBE" w:rsidRDefault="0042649C" w:rsidP="0042649C">
            <w:pPr>
              <w:ind w:firstLine="0"/>
              <w:rPr>
                <w:sz w:val="24"/>
                <w:szCs w:val="24"/>
                <w:lang w:val="ru-RU"/>
              </w:rPr>
            </w:pPr>
            <w:r w:rsidRPr="006F4BBE">
              <w:rPr>
                <w:sz w:val="24"/>
                <w:szCs w:val="24"/>
                <w:lang w:val="ru-RU"/>
              </w:rPr>
              <w:t>Музыкальный фольклор народов Азии и Африки</w:t>
            </w:r>
          </w:p>
        </w:tc>
        <w:tc>
          <w:tcPr>
            <w:tcW w:w="2268" w:type="dxa"/>
            <w:tcBorders>
              <w:top w:val="nil"/>
              <w:left w:val="single" w:sz="4" w:space="0" w:color="231F20"/>
              <w:right w:val="single" w:sz="4" w:space="0" w:color="231F20"/>
            </w:tcBorders>
          </w:tcPr>
          <w:p w14:paraId="48F70A19" w14:textId="6380C266" w:rsidR="0042649C" w:rsidRPr="006F4BBE" w:rsidRDefault="0042649C" w:rsidP="0042649C">
            <w:pPr>
              <w:ind w:firstLine="0"/>
              <w:rPr>
                <w:sz w:val="24"/>
                <w:szCs w:val="24"/>
                <w:lang w:val="ru-RU"/>
              </w:rPr>
            </w:pPr>
            <w:r w:rsidRPr="006F4BBE">
              <w:rPr>
                <w:sz w:val="24"/>
                <w:szCs w:val="24"/>
                <w:lang w:val="ru-RU"/>
              </w:rPr>
              <w:t xml:space="preserve">Африканская </w:t>
            </w:r>
            <w:proofErr w:type="gramStart"/>
            <w:r w:rsidRPr="006F4BBE">
              <w:rPr>
                <w:sz w:val="24"/>
                <w:szCs w:val="24"/>
                <w:lang w:val="ru-RU"/>
              </w:rPr>
              <w:t>музыка  –</w:t>
            </w:r>
            <w:proofErr w:type="gramEnd"/>
            <w:r w:rsidRPr="006F4BBE">
              <w:rPr>
                <w:sz w:val="24"/>
                <w:szCs w:val="24"/>
                <w:lang w:val="ru-RU"/>
              </w:rPr>
              <w:t xml:space="preserve"> стихия ритма.</w:t>
            </w:r>
          </w:p>
          <w:p w14:paraId="5914B008" w14:textId="3E1F5954" w:rsidR="0042649C" w:rsidRPr="006F4BBE" w:rsidRDefault="0042649C" w:rsidP="0042649C">
            <w:pPr>
              <w:ind w:firstLine="0"/>
              <w:rPr>
                <w:sz w:val="24"/>
                <w:szCs w:val="24"/>
                <w:lang w:val="ru-RU"/>
              </w:rPr>
            </w:pPr>
            <w:r w:rsidRPr="006F4BBE">
              <w:rPr>
                <w:sz w:val="24"/>
                <w:szCs w:val="24"/>
                <w:lang w:val="ru-RU"/>
              </w:rPr>
              <w:t>Интонационно-ладовая основа музыки стран Азии</w:t>
            </w:r>
            <w:r w:rsidRPr="006F4BBE">
              <w:rPr>
                <w:rStyle w:val="ad"/>
                <w:sz w:val="24"/>
                <w:szCs w:val="24"/>
                <w:lang w:val="ru-RU"/>
              </w:rPr>
              <w:footnoteReference w:id="31"/>
            </w:r>
            <w:r w:rsidRPr="006F4BBE">
              <w:rPr>
                <w:sz w:val="24"/>
                <w:szCs w:val="24"/>
                <w:lang w:val="ru-RU"/>
              </w:rPr>
              <w:t>, уникальные традиции, музыкальные инструменты. Представления о роли музыки в жизни людей</w:t>
            </w:r>
          </w:p>
        </w:tc>
        <w:tc>
          <w:tcPr>
            <w:tcW w:w="4924" w:type="dxa"/>
            <w:tcBorders>
              <w:top w:val="nil"/>
              <w:left w:val="single" w:sz="4" w:space="0" w:color="231F20"/>
              <w:right w:val="single" w:sz="4" w:space="0" w:color="231F20"/>
            </w:tcBorders>
          </w:tcPr>
          <w:p w14:paraId="5A87B9DD" w14:textId="3AAD9CB6" w:rsidR="0042649C" w:rsidRPr="006F4BBE" w:rsidRDefault="0042649C" w:rsidP="0042649C">
            <w:pPr>
              <w:ind w:firstLine="0"/>
              <w:rPr>
                <w:sz w:val="24"/>
                <w:szCs w:val="24"/>
                <w:lang w:val="ru-RU"/>
              </w:rPr>
            </w:pPr>
            <w:r w:rsidRPr="006F4BBE">
              <w:rPr>
                <w:sz w:val="24"/>
                <w:szCs w:val="24"/>
                <w:lang w:val="ru-RU"/>
              </w:rPr>
              <w:t xml:space="preserve">Выявление характерных интонаций и ритмов в   звучании традиционной музыки народов Африки и   Азии. Выявление общего и особенного при сравнении изучаемых образцов азиатского фольклора и фольклора народов России. Разучивание и исполнение народных </w:t>
            </w:r>
            <w:proofErr w:type="gramStart"/>
            <w:r w:rsidRPr="006F4BBE">
              <w:rPr>
                <w:sz w:val="24"/>
                <w:szCs w:val="24"/>
                <w:lang w:val="ru-RU"/>
              </w:rPr>
              <w:t>песен,  танцев</w:t>
            </w:r>
            <w:proofErr w:type="gramEnd"/>
            <w:r w:rsidRPr="006F4BBE">
              <w:rPr>
                <w:sz w:val="24"/>
                <w:szCs w:val="24"/>
                <w:lang w:val="ru-RU"/>
              </w:rPr>
              <w:t xml:space="preserve">. Коллективные ритмические импровизации на шумовых и </w:t>
            </w:r>
            <w:proofErr w:type="gramStart"/>
            <w:r w:rsidRPr="006F4BBE">
              <w:rPr>
                <w:sz w:val="24"/>
                <w:szCs w:val="24"/>
                <w:lang w:val="ru-RU"/>
              </w:rPr>
              <w:t>ударных  инструментах</w:t>
            </w:r>
            <w:proofErr w:type="gramEnd"/>
            <w:r w:rsidRPr="006F4BBE">
              <w:rPr>
                <w:sz w:val="24"/>
                <w:szCs w:val="24"/>
                <w:lang w:val="ru-RU"/>
              </w:rPr>
              <w:t>.</w:t>
            </w:r>
          </w:p>
          <w:p w14:paraId="23F24255" w14:textId="77777777" w:rsidR="0042649C" w:rsidRPr="006F4BBE" w:rsidRDefault="0042649C" w:rsidP="0042649C">
            <w:pPr>
              <w:ind w:firstLine="0"/>
              <w:rPr>
                <w:sz w:val="24"/>
                <w:szCs w:val="24"/>
                <w:lang w:val="ru-RU"/>
              </w:rPr>
            </w:pPr>
            <w:r w:rsidRPr="006F4BBE">
              <w:rPr>
                <w:sz w:val="24"/>
                <w:szCs w:val="24"/>
                <w:lang w:val="ru-RU"/>
              </w:rPr>
              <w:t>На выбор или факультативно</w:t>
            </w:r>
          </w:p>
          <w:p w14:paraId="09B1F5A1" w14:textId="02CAE4FF" w:rsidR="0042649C" w:rsidRPr="006F4BBE" w:rsidRDefault="0042649C" w:rsidP="0042649C">
            <w:pPr>
              <w:ind w:firstLine="0"/>
              <w:rPr>
                <w:sz w:val="24"/>
                <w:szCs w:val="24"/>
                <w:lang w:val="ru-RU"/>
              </w:rPr>
            </w:pPr>
            <w:r w:rsidRPr="006F4BBE">
              <w:rPr>
                <w:sz w:val="24"/>
                <w:szCs w:val="24"/>
                <w:lang w:val="ru-RU"/>
              </w:rPr>
              <w:t xml:space="preserve">Исследовательские </w:t>
            </w:r>
            <w:proofErr w:type="gramStart"/>
            <w:r w:rsidRPr="006F4BBE">
              <w:rPr>
                <w:sz w:val="24"/>
                <w:szCs w:val="24"/>
                <w:lang w:val="ru-RU"/>
              </w:rPr>
              <w:t>проекты  по</w:t>
            </w:r>
            <w:proofErr w:type="gramEnd"/>
            <w:r w:rsidRPr="006F4BBE">
              <w:rPr>
                <w:sz w:val="24"/>
                <w:szCs w:val="24"/>
                <w:lang w:val="ru-RU"/>
              </w:rPr>
              <w:t xml:space="preserve">  теме  «Музыка стран Азии  и Африки»</w:t>
            </w:r>
          </w:p>
        </w:tc>
      </w:tr>
      <w:tr w:rsidR="006F4BBE" w:rsidRPr="00BF03F3" w14:paraId="4026724E" w14:textId="77777777" w:rsidTr="0042649C">
        <w:trPr>
          <w:jc w:val="center"/>
        </w:trPr>
        <w:tc>
          <w:tcPr>
            <w:tcW w:w="1267" w:type="dxa"/>
            <w:tcBorders>
              <w:top w:val="nil"/>
              <w:left w:val="single" w:sz="4" w:space="0" w:color="231F20"/>
              <w:right w:val="single" w:sz="4" w:space="0" w:color="231F20"/>
            </w:tcBorders>
          </w:tcPr>
          <w:p w14:paraId="622270A6" w14:textId="0AED8540" w:rsidR="0042649C" w:rsidRPr="006F4BBE" w:rsidRDefault="0042649C" w:rsidP="0042649C">
            <w:pPr>
              <w:ind w:firstLine="0"/>
              <w:rPr>
                <w:sz w:val="24"/>
                <w:szCs w:val="24"/>
                <w:lang w:val="ru-RU"/>
              </w:rPr>
            </w:pPr>
            <w:r w:rsidRPr="006F4BBE">
              <w:rPr>
                <w:sz w:val="24"/>
                <w:szCs w:val="24"/>
              </w:rPr>
              <w:t>Г</w:t>
            </w:r>
            <w:r w:rsidRPr="006F4BBE">
              <w:rPr>
                <w:sz w:val="24"/>
                <w:szCs w:val="24"/>
                <w:lang w:val="ru-RU"/>
              </w:rPr>
              <w:t>) </w:t>
            </w:r>
            <w:r w:rsidRPr="006F4BBE">
              <w:rPr>
                <w:sz w:val="24"/>
                <w:szCs w:val="24"/>
              </w:rPr>
              <w:t>3–4</w:t>
            </w:r>
            <w:r w:rsidRPr="006F4BBE">
              <w:rPr>
                <w:sz w:val="24"/>
                <w:szCs w:val="24"/>
                <w:lang w:val="ru-RU"/>
              </w:rPr>
              <w:t xml:space="preserve"> </w:t>
            </w:r>
            <w:proofErr w:type="spellStart"/>
            <w:r w:rsidRPr="006F4BBE">
              <w:rPr>
                <w:sz w:val="24"/>
                <w:szCs w:val="24"/>
              </w:rPr>
              <w:t>учебных</w:t>
            </w:r>
            <w:proofErr w:type="spellEnd"/>
            <w:r w:rsidRPr="006F4BBE">
              <w:rPr>
                <w:sz w:val="24"/>
                <w:szCs w:val="24"/>
                <w:lang w:val="ru-RU"/>
              </w:rPr>
              <w:t xml:space="preserve"> </w:t>
            </w:r>
            <w:proofErr w:type="spellStart"/>
            <w:r w:rsidRPr="006F4BBE">
              <w:rPr>
                <w:sz w:val="24"/>
                <w:szCs w:val="24"/>
              </w:rPr>
              <w:t>часа</w:t>
            </w:r>
            <w:proofErr w:type="spellEnd"/>
          </w:p>
        </w:tc>
        <w:tc>
          <w:tcPr>
            <w:tcW w:w="1680" w:type="dxa"/>
            <w:tcBorders>
              <w:top w:val="nil"/>
              <w:left w:val="single" w:sz="4" w:space="0" w:color="231F20"/>
              <w:right w:val="single" w:sz="4" w:space="0" w:color="231F20"/>
            </w:tcBorders>
          </w:tcPr>
          <w:p w14:paraId="7E8E5796" w14:textId="77777777" w:rsidR="0042649C" w:rsidRPr="006F4BBE" w:rsidRDefault="0042649C" w:rsidP="0042649C">
            <w:pPr>
              <w:ind w:firstLine="0"/>
              <w:rPr>
                <w:sz w:val="24"/>
                <w:szCs w:val="24"/>
                <w:lang w:val="ru-RU"/>
              </w:rPr>
            </w:pPr>
            <w:r w:rsidRPr="006F4BBE">
              <w:rPr>
                <w:sz w:val="24"/>
                <w:szCs w:val="24"/>
                <w:lang w:val="ru-RU"/>
              </w:rPr>
              <w:t>Народная</w:t>
            </w:r>
          </w:p>
          <w:p w14:paraId="35C32176" w14:textId="77777777" w:rsidR="0042649C" w:rsidRPr="006F4BBE" w:rsidRDefault="0042649C" w:rsidP="0042649C">
            <w:pPr>
              <w:ind w:firstLine="0"/>
              <w:rPr>
                <w:sz w:val="24"/>
                <w:szCs w:val="24"/>
                <w:lang w:val="ru-RU"/>
              </w:rPr>
            </w:pPr>
            <w:r w:rsidRPr="006F4BBE">
              <w:rPr>
                <w:sz w:val="24"/>
                <w:szCs w:val="24"/>
                <w:lang w:val="ru-RU"/>
              </w:rPr>
              <w:t>Музыка</w:t>
            </w:r>
          </w:p>
          <w:p w14:paraId="19E76B09" w14:textId="77777777" w:rsidR="0042649C" w:rsidRPr="006F4BBE" w:rsidRDefault="0042649C" w:rsidP="0042649C">
            <w:pPr>
              <w:ind w:firstLine="0"/>
              <w:rPr>
                <w:sz w:val="24"/>
                <w:szCs w:val="24"/>
                <w:lang w:val="ru-RU"/>
              </w:rPr>
            </w:pPr>
            <w:proofErr w:type="spellStart"/>
            <w:r w:rsidRPr="006F4BBE">
              <w:rPr>
                <w:sz w:val="24"/>
                <w:szCs w:val="24"/>
                <w:lang w:val="ru-RU"/>
              </w:rPr>
              <w:t>Амери</w:t>
            </w:r>
            <w:proofErr w:type="spellEnd"/>
            <w:r w:rsidRPr="006F4BBE">
              <w:rPr>
                <w:sz w:val="24"/>
                <w:szCs w:val="24"/>
                <w:lang w:val="ru-RU"/>
              </w:rPr>
              <w:t>-</w:t>
            </w:r>
          </w:p>
          <w:p w14:paraId="5E01F077" w14:textId="77777777" w:rsidR="0042649C" w:rsidRPr="006F4BBE" w:rsidRDefault="0042649C" w:rsidP="0042649C">
            <w:pPr>
              <w:ind w:firstLine="0"/>
              <w:rPr>
                <w:sz w:val="24"/>
                <w:szCs w:val="24"/>
                <w:lang w:val="ru-RU"/>
              </w:rPr>
            </w:pPr>
            <w:r w:rsidRPr="006F4BBE">
              <w:rPr>
                <w:sz w:val="24"/>
                <w:szCs w:val="24"/>
                <w:lang w:val="ru-RU"/>
              </w:rPr>
              <w:t>канского</w:t>
            </w:r>
          </w:p>
          <w:p w14:paraId="0B72E7EA" w14:textId="77777777" w:rsidR="0042649C" w:rsidRPr="006F4BBE" w:rsidRDefault="0042649C" w:rsidP="0042649C">
            <w:pPr>
              <w:ind w:firstLine="0"/>
              <w:rPr>
                <w:sz w:val="24"/>
                <w:szCs w:val="24"/>
                <w:lang w:val="ru-RU"/>
              </w:rPr>
            </w:pPr>
            <w:proofErr w:type="spellStart"/>
            <w:r w:rsidRPr="006F4BBE">
              <w:rPr>
                <w:sz w:val="24"/>
                <w:szCs w:val="24"/>
                <w:lang w:val="ru-RU"/>
              </w:rPr>
              <w:t>континен</w:t>
            </w:r>
            <w:proofErr w:type="spellEnd"/>
            <w:r w:rsidRPr="006F4BBE">
              <w:rPr>
                <w:sz w:val="24"/>
                <w:szCs w:val="24"/>
                <w:lang w:val="ru-RU"/>
              </w:rPr>
              <w:t>-</w:t>
            </w:r>
          </w:p>
          <w:p w14:paraId="5E48747B" w14:textId="5237B7F3" w:rsidR="0042649C" w:rsidRPr="006F4BBE" w:rsidRDefault="0042649C" w:rsidP="0042649C">
            <w:pPr>
              <w:rPr>
                <w:sz w:val="24"/>
                <w:szCs w:val="24"/>
                <w:lang w:val="ru-RU"/>
              </w:rPr>
            </w:pPr>
            <w:r w:rsidRPr="006F4BBE">
              <w:rPr>
                <w:sz w:val="24"/>
                <w:szCs w:val="24"/>
                <w:lang w:val="ru-RU"/>
              </w:rPr>
              <w:lastRenderedPageBreak/>
              <w:t>Та</w:t>
            </w:r>
          </w:p>
        </w:tc>
        <w:tc>
          <w:tcPr>
            <w:tcW w:w="2268" w:type="dxa"/>
            <w:tcBorders>
              <w:top w:val="nil"/>
              <w:left w:val="single" w:sz="4" w:space="0" w:color="231F20"/>
              <w:right w:val="single" w:sz="4" w:space="0" w:color="231F20"/>
            </w:tcBorders>
          </w:tcPr>
          <w:p w14:paraId="29129F41" w14:textId="77777777" w:rsidR="0042649C" w:rsidRPr="006F4BBE" w:rsidRDefault="0042649C" w:rsidP="0042649C">
            <w:pPr>
              <w:ind w:firstLine="0"/>
              <w:rPr>
                <w:sz w:val="24"/>
                <w:szCs w:val="24"/>
                <w:lang w:val="ru-RU"/>
              </w:rPr>
            </w:pPr>
            <w:r w:rsidRPr="006F4BBE">
              <w:rPr>
                <w:sz w:val="24"/>
                <w:szCs w:val="24"/>
                <w:lang w:val="ru-RU"/>
              </w:rPr>
              <w:lastRenderedPageBreak/>
              <w:t>Стили и жанры</w:t>
            </w:r>
          </w:p>
          <w:p w14:paraId="4A743E81" w14:textId="77777777" w:rsidR="0042649C" w:rsidRPr="006F4BBE" w:rsidRDefault="0042649C" w:rsidP="0042649C">
            <w:pPr>
              <w:ind w:firstLine="0"/>
              <w:rPr>
                <w:sz w:val="24"/>
                <w:szCs w:val="24"/>
                <w:lang w:val="ru-RU"/>
              </w:rPr>
            </w:pPr>
            <w:proofErr w:type="gramStart"/>
            <w:r w:rsidRPr="006F4BBE">
              <w:rPr>
                <w:sz w:val="24"/>
                <w:szCs w:val="24"/>
                <w:lang w:val="ru-RU"/>
              </w:rPr>
              <w:t xml:space="preserve">американской  </w:t>
            </w:r>
            <w:proofErr w:type="spellStart"/>
            <w:r w:rsidRPr="006F4BBE">
              <w:rPr>
                <w:sz w:val="24"/>
                <w:szCs w:val="24"/>
                <w:lang w:val="ru-RU"/>
              </w:rPr>
              <w:t>му</w:t>
            </w:r>
            <w:proofErr w:type="spellEnd"/>
            <w:proofErr w:type="gramEnd"/>
            <w:r w:rsidRPr="006F4BBE">
              <w:rPr>
                <w:sz w:val="24"/>
                <w:szCs w:val="24"/>
                <w:lang w:val="ru-RU"/>
              </w:rPr>
              <w:t>-</w:t>
            </w:r>
          </w:p>
          <w:p w14:paraId="688EB60D" w14:textId="77777777" w:rsidR="0042649C" w:rsidRPr="006F4BBE" w:rsidRDefault="0042649C" w:rsidP="0042649C">
            <w:pPr>
              <w:ind w:firstLine="0"/>
              <w:rPr>
                <w:sz w:val="24"/>
                <w:szCs w:val="24"/>
                <w:lang w:val="ru-RU"/>
              </w:rPr>
            </w:pPr>
            <w:proofErr w:type="gramStart"/>
            <w:r w:rsidRPr="006F4BBE">
              <w:rPr>
                <w:sz w:val="24"/>
                <w:szCs w:val="24"/>
                <w:lang w:val="ru-RU"/>
              </w:rPr>
              <w:t>зыки  (</w:t>
            </w:r>
            <w:proofErr w:type="gramEnd"/>
            <w:r w:rsidRPr="006F4BBE">
              <w:rPr>
                <w:sz w:val="24"/>
                <w:szCs w:val="24"/>
                <w:lang w:val="ru-RU"/>
              </w:rPr>
              <w:t>кантри,</w:t>
            </w:r>
          </w:p>
          <w:p w14:paraId="45EAECBC" w14:textId="77777777" w:rsidR="0042649C" w:rsidRPr="006F4BBE" w:rsidRDefault="0042649C" w:rsidP="0042649C">
            <w:pPr>
              <w:ind w:firstLine="0"/>
              <w:rPr>
                <w:sz w:val="24"/>
                <w:szCs w:val="24"/>
                <w:lang w:val="ru-RU"/>
              </w:rPr>
            </w:pPr>
            <w:r w:rsidRPr="006F4BBE">
              <w:rPr>
                <w:sz w:val="24"/>
                <w:szCs w:val="24"/>
                <w:lang w:val="ru-RU"/>
              </w:rPr>
              <w:t>блюз, спиричуэлс,</w:t>
            </w:r>
          </w:p>
          <w:p w14:paraId="6088C43B" w14:textId="77777777" w:rsidR="0042649C" w:rsidRPr="006F4BBE" w:rsidRDefault="0042649C" w:rsidP="0042649C">
            <w:pPr>
              <w:ind w:firstLine="0"/>
              <w:rPr>
                <w:sz w:val="24"/>
                <w:szCs w:val="24"/>
                <w:lang w:val="ru-RU"/>
              </w:rPr>
            </w:pPr>
            <w:r w:rsidRPr="006F4BBE">
              <w:rPr>
                <w:sz w:val="24"/>
                <w:szCs w:val="24"/>
                <w:lang w:val="ru-RU"/>
              </w:rPr>
              <w:t>самба, босса-нова</w:t>
            </w:r>
          </w:p>
          <w:p w14:paraId="79DD06C3" w14:textId="77777777" w:rsidR="0042649C" w:rsidRPr="006F4BBE" w:rsidRDefault="0042649C" w:rsidP="0042649C">
            <w:pPr>
              <w:ind w:firstLine="0"/>
              <w:rPr>
                <w:sz w:val="24"/>
                <w:szCs w:val="24"/>
                <w:lang w:val="ru-RU"/>
              </w:rPr>
            </w:pPr>
            <w:proofErr w:type="gramStart"/>
            <w:r w:rsidRPr="006F4BBE">
              <w:rPr>
                <w:sz w:val="24"/>
                <w:szCs w:val="24"/>
                <w:lang w:val="ru-RU"/>
              </w:rPr>
              <w:lastRenderedPageBreak/>
              <w:t>и  др.</w:t>
            </w:r>
            <w:proofErr w:type="gramEnd"/>
            <w:r w:rsidRPr="006F4BBE">
              <w:rPr>
                <w:sz w:val="24"/>
                <w:szCs w:val="24"/>
                <w:lang w:val="ru-RU"/>
              </w:rPr>
              <w:t>). Смешение</w:t>
            </w:r>
          </w:p>
          <w:p w14:paraId="2F59664B" w14:textId="77777777" w:rsidR="0042649C" w:rsidRPr="006F4BBE" w:rsidRDefault="0042649C" w:rsidP="0042649C">
            <w:pPr>
              <w:ind w:firstLine="0"/>
              <w:rPr>
                <w:sz w:val="24"/>
                <w:szCs w:val="24"/>
                <w:lang w:val="ru-RU"/>
              </w:rPr>
            </w:pPr>
            <w:r w:rsidRPr="006F4BBE">
              <w:rPr>
                <w:sz w:val="24"/>
                <w:szCs w:val="24"/>
                <w:lang w:val="ru-RU"/>
              </w:rPr>
              <w:t xml:space="preserve">интонаций и </w:t>
            </w:r>
            <w:proofErr w:type="spellStart"/>
            <w:r w:rsidRPr="006F4BBE">
              <w:rPr>
                <w:sz w:val="24"/>
                <w:szCs w:val="24"/>
                <w:lang w:val="ru-RU"/>
              </w:rPr>
              <w:t>рит</w:t>
            </w:r>
            <w:proofErr w:type="spellEnd"/>
            <w:r w:rsidRPr="006F4BBE">
              <w:rPr>
                <w:sz w:val="24"/>
                <w:szCs w:val="24"/>
                <w:lang w:val="ru-RU"/>
              </w:rPr>
              <w:t>-</w:t>
            </w:r>
          </w:p>
          <w:p w14:paraId="13B6240A" w14:textId="77777777" w:rsidR="0042649C" w:rsidRPr="006F4BBE" w:rsidRDefault="0042649C" w:rsidP="0042649C">
            <w:pPr>
              <w:ind w:firstLine="0"/>
              <w:rPr>
                <w:sz w:val="24"/>
                <w:szCs w:val="24"/>
                <w:lang w:val="ru-RU"/>
              </w:rPr>
            </w:pPr>
            <w:proofErr w:type="spellStart"/>
            <w:r w:rsidRPr="006F4BBE">
              <w:rPr>
                <w:sz w:val="24"/>
                <w:szCs w:val="24"/>
                <w:lang w:val="ru-RU"/>
              </w:rPr>
              <w:t>мов</w:t>
            </w:r>
            <w:proofErr w:type="spellEnd"/>
            <w:r w:rsidRPr="006F4BBE">
              <w:rPr>
                <w:sz w:val="24"/>
                <w:szCs w:val="24"/>
                <w:lang w:val="ru-RU"/>
              </w:rPr>
              <w:t xml:space="preserve"> различного</w:t>
            </w:r>
          </w:p>
          <w:p w14:paraId="1CA98D45" w14:textId="4D915079" w:rsidR="0042649C" w:rsidRPr="006F4BBE" w:rsidRDefault="0042649C" w:rsidP="0042649C">
            <w:pPr>
              <w:rPr>
                <w:sz w:val="24"/>
                <w:szCs w:val="24"/>
                <w:lang w:val="ru-RU"/>
              </w:rPr>
            </w:pPr>
            <w:r w:rsidRPr="006F4BBE">
              <w:rPr>
                <w:sz w:val="24"/>
                <w:szCs w:val="24"/>
                <w:lang w:val="ru-RU"/>
              </w:rPr>
              <w:t>происхождения</w:t>
            </w:r>
          </w:p>
        </w:tc>
        <w:tc>
          <w:tcPr>
            <w:tcW w:w="4924" w:type="dxa"/>
            <w:tcBorders>
              <w:top w:val="nil"/>
              <w:left w:val="single" w:sz="4" w:space="0" w:color="231F20"/>
              <w:right w:val="single" w:sz="4" w:space="0" w:color="231F20"/>
            </w:tcBorders>
          </w:tcPr>
          <w:p w14:paraId="4AFD0DAF" w14:textId="77777777" w:rsidR="0042649C" w:rsidRPr="006F4BBE" w:rsidRDefault="0042649C" w:rsidP="0042649C">
            <w:pPr>
              <w:ind w:firstLine="0"/>
              <w:rPr>
                <w:sz w:val="24"/>
                <w:szCs w:val="24"/>
                <w:lang w:val="ru-RU"/>
              </w:rPr>
            </w:pPr>
            <w:r w:rsidRPr="006F4BBE">
              <w:rPr>
                <w:sz w:val="24"/>
                <w:szCs w:val="24"/>
                <w:lang w:val="ru-RU"/>
              </w:rPr>
              <w:lastRenderedPageBreak/>
              <w:t xml:space="preserve">Выявление характерных интонаций и ритмов </w:t>
            </w:r>
            <w:proofErr w:type="gramStart"/>
            <w:r w:rsidRPr="006F4BBE">
              <w:rPr>
                <w:sz w:val="24"/>
                <w:szCs w:val="24"/>
                <w:lang w:val="ru-RU"/>
              </w:rPr>
              <w:t>в   звуча</w:t>
            </w:r>
            <w:proofErr w:type="gramEnd"/>
            <w:r w:rsidRPr="006F4BBE">
              <w:rPr>
                <w:sz w:val="24"/>
                <w:szCs w:val="24"/>
                <w:lang w:val="ru-RU"/>
              </w:rPr>
              <w:t>-</w:t>
            </w:r>
          </w:p>
          <w:p w14:paraId="6902D241" w14:textId="77777777" w:rsidR="0042649C" w:rsidRPr="006F4BBE" w:rsidRDefault="0042649C" w:rsidP="0042649C">
            <w:pPr>
              <w:ind w:firstLine="0"/>
              <w:rPr>
                <w:sz w:val="24"/>
                <w:szCs w:val="24"/>
                <w:lang w:val="ru-RU"/>
              </w:rPr>
            </w:pPr>
            <w:proofErr w:type="spellStart"/>
            <w:r w:rsidRPr="006F4BBE">
              <w:rPr>
                <w:sz w:val="24"/>
                <w:szCs w:val="24"/>
                <w:lang w:val="ru-RU"/>
              </w:rPr>
              <w:t>нии</w:t>
            </w:r>
            <w:proofErr w:type="spellEnd"/>
            <w:r w:rsidRPr="006F4BBE">
              <w:rPr>
                <w:sz w:val="24"/>
                <w:szCs w:val="24"/>
                <w:lang w:val="ru-RU"/>
              </w:rPr>
              <w:t xml:space="preserve"> американского, </w:t>
            </w:r>
            <w:proofErr w:type="gramStart"/>
            <w:r w:rsidRPr="006F4BBE">
              <w:rPr>
                <w:sz w:val="24"/>
                <w:szCs w:val="24"/>
                <w:lang w:val="ru-RU"/>
              </w:rPr>
              <w:t>латино-американского</w:t>
            </w:r>
            <w:proofErr w:type="gramEnd"/>
            <w:r w:rsidRPr="006F4BBE">
              <w:rPr>
                <w:sz w:val="24"/>
                <w:szCs w:val="24"/>
                <w:lang w:val="ru-RU"/>
              </w:rPr>
              <w:t xml:space="preserve"> фольклора,</w:t>
            </w:r>
          </w:p>
          <w:p w14:paraId="2C490618" w14:textId="77777777" w:rsidR="0042649C" w:rsidRPr="006F4BBE" w:rsidRDefault="0042649C" w:rsidP="0042649C">
            <w:pPr>
              <w:ind w:firstLine="0"/>
              <w:rPr>
                <w:sz w:val="24"/>
                <w:szCs w:val="24"/>
                <w:lang w:val="ru-RU"/>
              </w:rPr>
            </w:pPr>
            <w:r w:rsidRPr="006F4BBE">
              <w:rPr>
                <w:sz w:val="24"/>
                <w:szCs w:val="24"/>
                <w:lang w:val="ru-RU"/>
              </w:rPr>
              <w:t>прослеживание их национальных истоков.</w:t>
            </w:r>
          </w:p>
          <w:p w14:paraId="087B9193" w14:textId="77777777" w:rsidR="0042649C" w:rsidRPr="006F4BBE" w:rsidRDefault="0042649C" w:rsidP="0042649C">
            <w:pPr>
              <w:ind w:firstLine="0"/>
              <w:rPr>
                <w:sz w:val="24"/>
                <w:szCs w:val="24"/>
                <w:lang w:val="ru-RU"/>
              </w:rPr>
            </w:pPr>
            <w:r w:rsidRPr="006F4BBE">
              <w:rPr>
                <w:sz w:val="24"/>
                <w:szCs w:val="24"/>
                <w:lang w:val="ru-RU"/>
              </w:rPr>
              <w:lastRenderedPageBreak/>
              <w:t xml:space="preserve">Разучивание и исполнение народных </w:t>
            </w:r>
            <w:proofErr w:type="gramStart"/>
            <w:r w:rsidRPr="006F4BBE">
              <w:rPr>
                <w:sz w:val="24"/>
                <w:szCs w:val="24"/>
                <w:lang w:val="ru-RU"/>
              </w:rPr>
              <w:t>песен,  танцев</w:t>
            </w:r>
            <w:proofErr w:type="gramEnd"/>
            <w:r w:rsidRPr="006F4BBE">
              <w:rPr>
                <w:sz w:val="24"/>
                <w:szCs w:val="24"/>
                <w:lang w:val="ru-RU"/>
              </w:rPr>
              <w:t>.</w:t>
            </w:r>
          </w:p>
          <w:p w14:paraId="078C797D" w14:textId="77777777" w:rsidR="0042649C" w:rsidRPr="006F4BBE" w:rsidRDefault="0042649C" w:rsidP="0042649C">
            <w:pPr>
              <w:ind w:firstLine="0"/>
              <w:rPr>
                <w:sz w:val="24"/>
                <w:szCs w:val="24"/>
                <w:lang w:val="ru-RU"/>
              </w:rPr>
            </w:pPr>
            <w:r w:rsidRPr="006F4BBE">
              <w:rPr>
                <w:sz w:val="24"/>
                <w:szCs w:val="24"/>
                <w:lang w:val="ru-RU"/>
              </w:rPr>
              <w:t xml:space="preserve">Индивидуальные и коллективные ритмические </w:t>
            </w:r>
            <w:proofErr w:type="gramStart"/>
            <w:r w:rsidRPr="006F4BBE">
              <w:rPr>
                <w:sz w:val="24"/>
                <w:szCs w:val="24"/>
                <w:lang w:val="ru-RU"/>
              </w:rPr>
              <w:t>и  мело</w:t>
            </w:r>
            <w:proofErr w:type="gramEnd"/>
            <w:r w:rsidRPr="006F4BBE">
              <w:rPr>
                <w:sz w:val="24"/>
                <w:szCs w:val="24"/>
                <w:lang w:val="ru-RU"/>
              </w:rPr>
              <w:t>-</w:t>
            </w:r>
          </w:p>
          <w:p w14:paraId="2F9D49D6" w14:textId="79672D91" w:rsidR="0042649C" w:rsidRPr="006F4BBE" w:rsidRDefault="0042649C" w:rsidP="002C58E8">
            <w:pPr>
              <w:ind w:firstLine="0"/>
              <w:rPr>
                <w:sz w:val="24"/>
                <w:szCs w:val="24"/>
                <w:lang w:val="ru-RU"/>
              </w:rPr>
            </w:pPr>
            <w:proofErr w:type="spellStart"/>
            <w:proofErr w:type="gramStart"/>
            <w:r w:rsidRPr="006F4BBE">
              <w:rPr>
                <w:sz w:val="24"/>
                <w:szCs w:val="24"/>
                <w:lang w:val="ru-RU"/>
              </w:rPr>
              <w:t>дические</w:t>
            </w:r>
            <w:proofErr w:type="spellEnd"/>
            <w:r w:rsidRPr="006F4BBE">
              <w:rPr>
                <w:sz w:val="24"/>
                <w:szCs w:val="24"/>
                <w:lang w:val="ru-RU"/>
              </w:rPr>
              <w:t xml:space="preserve">  импровизации</w:t>
            </w:r>
            <w:proofErr w:type="gramEnd"/>
            <w:r w:rsidRPr="006F4BBE">
              <w:rPr>
                <w:sz w:val="24"/>
                <w:szCs w:val="24"/>
                <w:lang w:val="ru-RU"/>
              </w:rPr>
              <w:t xml:space="preserve">  в  стиле  (жанре)  изучаемой</w:t>
            </w:r>
            <w:r w:rsidR="002C58E8">
              <w:rPr>
                <w:sz w:val="24"/>
                <w:szCs w:val="24"/>
                <w:lang w:val="ru-RU"/>
              </w:rPr>
              <w:t xml:space="preserve"> </w:t>
            </w:r>
            <w:r w:rsidRPr="002C58E8">
              <w:rPr>
                <w:sz w:val="24"/>
                <w:szCs w:val="24"/>
                <w:lang w:val="ru-RU"/>
              </w:rPr>
              <w:t>традиции</w:t>
            </w:r>
          </w:p>
        </w:tc>
      </w:tr>
    </w:tbl>
    <w:p w14:paraId="457EB030" w14:textId="2DE40688" w:rsidR="008529F0" w:rsidRPr="006F4BBE" w:rsidRDefault="008529F0" w:rsidP="00287D0F">
      <w:pPr>
        <w:rPr>
          <w:sz w:val="3"/>
          <w:lang w:val="ru-RU"/>
        </w:rPr>
      </w:pPr>
    </w:p>
    <w:p w14:paraId="0DA8D9D3" w14:textId="77777777" w:rsidR="008529F0" w:rsidRPr="002C58E8" w:rsidRDefault="008529F0" w:rsidP="00287D0F">
      <w:pPr>
        <w:rPr>
          <w:sz w:val="23"/>
          <w:lang w:val="ru-RU"/>
        </w:rPr>
      </w:pPr>
    </w:p>
    <w:p w14:paraId="21B9372A" w14:textId="72CB18A0" w:rsidR="008529F0" w:rsidRPr="006F4BBE" w:rsidRDefault="008529F0" w:rsidP="003A63F5">
      <w:bookmarkStart w:id="582" w:name="_Toc97148687"/>
      <w:proofErr w:type="spellStart"/>
      <w:r w:rsidRPr="006F4BBE">
        <w:t>Модуль</w:t>
      </w:r>
      <w:proofErr w:type="spellEnd"/>
      <w:r w:rsidRPr="006F4BBE">
        <w:t xml:space="preserve"> № 4 «</w:t>
      </w:r>
      <w:proofErr w:type="spellStart"/>
      <w:r w:rsidRPr="006F4BBE">
        <w:t>Европейская</w:t>
      </w:r>
      <w:proofErr w:type="spellEnd"/>
      <w:r w:rsidRPr="006F4BBE">
        <w:t xml:space="preserve"> </w:t>
      </w:r>
      <w:proofErr w:type="spellStart"/>
      <w:r w:rsidRPr="006F4BBE">
        <w:t>классическая</w:t>
      </w:r>
      <w:proofErr w:type="spellEnd"/>
      <w:r w:rsidRPr="006F4BBE">
        <w:t xml:space="preserve">   </w:t>
      </w:r>
      <w:proofErr w:type="spellStart"/>
      <w:r w:rsidRPr="006F4BBE">
        <w:t>музыка</w:t>
      </w:r>
      <w:proofErr w:type="spellEnd"/>
      <w:r w:rsidRPr="006F4BBE">
        <w:t>»</w:t>
      </w:r>
      <w:bookmarkEnd w:id="582"/>
      <w:r w:rsidR="003A63F5" w:rsidRPr="006F4BBE">
        <w:rPr>
          <w:rStyle w:val="ad"/>
        </w:rPr>
        <w:footnoteReference w:id="32"/>
      </w:r>
    </w:p>
    <w:tbl>
      <w:tblPr>
        <w:tblW w:w="5000" w:type="pct"/>
        <w:jc w:val="center"/>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CellMar>
          <w:left w:w="0" w:type="dxa"/>
          <w:right w:w="0" w:type="dxa"/>
        </w:tblCellMar>
        <w:tblLook w:val="01E0" w:firstRow="1" w:lastRow="1" w:firstColumn="1" w:lastColumn="1" w:noHBand="0" w:noVBand="0"/>
      </w:tblPr>
      <w:tblGrid>
        <w:gridCol w:w="1423"/>
        <w:gridCol w:w="1560"/>
        <w:gridCol w:w="2269"/>
        <w:gridCol w:w="4958"/>
      </w:tblGrid>
      <w:tr w:rsidR="006F4BBE" w:rsidRPr="006F4BBE" w14:paraId="6A304B85" w14:textId="77777777" w:rsidTr="004D2BDE">
        <w:trPr>
          <w:jc w:val="center"/>
        </w:trPr>
        <w:tc>
          <w:tcPr>
            <w:tcW w:w="697" w:type="pct"/>
          </w:tcPr>
          <w:p w14:paraId="07932764" w14:textId="77777777" w:rsidR="008529F0" w:rsidRPr="006F4BBE" w:rsidRDefault="008529F0" w:rsidP="003A63F5">
            <w:pPr>
              <w:ind w:firstLine="0"/>
              <w:rPr>
                <w:sz w:val="24"/>
                <w:szCs w:val="24"/>
              </w:rPr>
            </w:pPr>
            <w:r w:rsidRPr="006F4BBE">
              <w:rPr>
                <w:sz w:val="24"/>
                <w:szCs w:val="24"/>
              </w:rPr>
              <w:t xml:space="preserve">№ </w:t>
            </w:r>
            <w:proofErr w:type="spellStart"/>
            <w:r w:rsidRPr="006F4BBE">
              <w:rPr>
                <w:sz w:val="24"/>
                <w:szCs w:val="24"/>
              </w:rPr>
              <w:t>блока</w:t>
            </w:r>
            <w:proofErr w:type="spellEnd"/>
            <w:r w:rsidRPr="006F4BBE">
              <w:rPr>
                <w:sz w:val="24"/>
                <w:szCs w:val="24"/>
              </w:rPr>
              <w:t xml:space="preserve">, </w:t>
            </w:r>
            <w:proofErr w:type="spellStart"/>
            <w:r w:rsidRPr="006F4BBE">
              <w:rPr>
                <w:sz w:val="24"/>
                <w:szCs w:val="24"/>
              </w:rPr>
              <w:t>кол-во</w:t>
            </w:r>
            <w:proofErr w:type="spellEnd"/>
            <w:r w:rsidRPr="006F4BBE">
              <w:rPr>
                <w:sz w:val="24"/>
                <w:szCs w:val="24"/>
              </w:rPr>
              <w:t xml:space="preserve"> </w:t>
            </w:r>
            <w:proofErr w:type="spellStart"/>
            <w:r w:rsidRPr="006F4BBE">
              <w:rPr>
                <w:sz w:val="24"/>
                <w:szCs w:val="24"/>
              </w:rPr>
              <w:t>часов</w:t>
            </w:r>
            <w:proofErr w:type="spellEnd"/>
          </w:p>
        </w:tc>
        <w:tc>
          <w:tcPr>
            <w:tcW w:w="764" w:type="pct"/>
          </w:tcPr>
          <w:p w14:paraId="335AD2A3" w14:textId="77777777" w:rsidR="008529F0" w:rsidRPr="006F4BBE" w:rsidRDefault="008529F0" w:rsidP="003A63F5">
            <w:pPr>
              <w:ind w:firstLine="0"/>
              <w:rPr>
                <w:sz w:val="24"/>
                <w:szCs w:val="24"/>
              </w:rPr>
            </w:pPr>
            <w:proofErr w:type="spellStart"/>
            <w:r w:rsidRPr="006F4BBE">
              <w:rPr>
                <w:sz w:val="24"/>
                <w:szCs w:val="24"/>
              </w:rPr>
              <w:t>Темы</w:t>
            </w:r>
            <w:proofErr w:type="spellEnd"/>
          </w:p>
        </w:tc>
        <w:tc>
          <w:tcPr>
            <w:tcW w:w="1111" w:type="pct"/>
          </w:tcPr>
          <w:p w14:paraId="3E4F909B" w14:textId="77777777" w:rsidR="008529F0" w:rsidRPr="006F4BBE" w:rsidRDefault="008529F0" w:rsidP="003A63F5">
            <w:pPr>
              <w:ind w:firstLine="0"/>
              <w:rPr>
                <w:sz w:val="24"/>
                <w:szCs w:val="24"/>
              </w:rPr>
            </w:pPr>
            <w:proofErr w:type="spellStart"/>
            <w:r w:rsidRPr="006F4BBE">
              <w:rPr>
                <w:sz w:val="24"/>
                <w:szCs w:val="24"/>
              </w:rPr>
              <w:t>Содержание</w:t>
            </w:r>
            <w:proofErr w:type="spellEnd"/>
          </w:p>
        </w:tc>
        <w:tc>
          <w:tcPr>
            <w:tcW w:w="2428" w:type="pct"/>
          </w:tcPr>
          <w:p w14:paraId="0D6B588A" w14:textId="77777777" w:rsidR="008529F0" w:rsidRPr="006F4BBE" w:rsidRDefault="008529F0" w:rsidP="003A63F5">
            <w:pPr>
              <w:ind w:firstLine="0"/>
              <w:rPr>
                <w:sz w:val="24"/>
                <w:szCs w:val="24"/>
              </w:rPr>
            </w:pPr>
            <w:proofErr w:type="spellStart"/>
            <w:proofErr w:type="gramStart"/>
            <w:r w:rsidRPr="006F4BBE">
              <w:rPr>
                <w:sz w:val="24"/>
                <w:szCs w:val="24"/>
              </w:rPr>
              <w:t>Виды</w:t>
            </w:r>
            <w:proofErr w:type="spellEnd"/>
            <w:r w:rsidRPr="006F4BBE">
              <w:rPr>
                <w:sz w:val="24"/>
                <w:szCs w:val="24"/>
              </w:rPr>
              <w:t xml:space="preserve">  </w:t>
            </w:r>
            <w:proofErr w:type="spellStart"/>
            <w:r w:rsidRPr="006F4BBE">
              <w:rPr>
                <w:sz w:val="24"/>
                <w:szCs w:val="24"/>
              </w:rPr>
              <w:t>деятельности</w:t>
            </w:r>
            <w:proofErr w:type="spellEnd"/>
            <w:proofErr w:type="gramEnd"/>
            <w:r w:rsidRPr="006F4BBE">
              <w:rPr>
                <w:sz w:val="24"/>
                <w:szCs w:val="24"/>
              </w:rPr>
              <w:t xml:space="preserve"> </w:t>
            </w:r>
            <w:proofErr w:type="spellStart"/>
            <w:r w:rsidRPr="006F4BBE">
              <w:rPr>
                <w:sz w:val="24"/>
                <w:szCs w:val="24"/>
              </w:rPr>
              <w:t>обучающихся</w:t>
            </w:r>
            <w:proofErr w:type="spellEnd"/>
          </w:p>
        </w:tc>
      </w:tr>
      <w:tr w:rsidR="006F4BBE" w:rsidRPr="006F4BBE" w14:paraId="06DC5818" w14:textId="77777777" w:rsidTr="004D2BDE">
        <w:trPr>
          <w:jc w:val="center"/>
        </w:trPr>
        <w:tc>
          <w:tcPr>
            <w:tcW w:w="697" w:type="pct"/>
          </w:tcPr>
          <w:p w14:paraId="59CE1FA8" w14:textId="180C1232" w:rsidR="0042649C" w:rsidRPr="006F4BBE" w:rsidRDefault="0042649C" w:rsidP="0042649C">
            <w:pPr>
              <w:ind w:firstLine="0"/>
              <w:rPr>
                <w:sz w:val="24"/>
                <w:szCs w:val="24"/>
              </w:rPr>
            </w:pPr>
            <w:r w:rsidRPr="006F4BBE">
              <w:rPr>
                <w:sz w:val="24"/>
                <w:szCs w:val="24"/>
              </w:rPr>
              <w:t>А)</w:t>
            </w:r>
            <w:r w:rsidRPr="006F4BBE">
              <w:rPr>
                <w:sz w:val="24"/>
                <w:szCs w:val="24"/>
                <w:lang w:val="ru-RU"/>
              </w:rPr>
              <w:t> </w:t>
            </w:r>
            <w:r w:rsidRPr="006F4BBE">
              <w:rPr>
                <w:sz w:val="24"/>
                <w:szCs w:val="24"/>
              </w:rPr>
              <w:t>3–4</w:t>
            </w:r>
            <w:r w:rsidRPr="006F4BBE">
              <w:rPr>
                <w:sz w:val="24"/>
                <w:szCs w:val="24"/>
                <w:lang w:val="ru-RU"/>
              </w:rPr>
              <w:t xml:space="preserve"> у</w:t>
            </w:r>
            <w:proofErr w:type="spellStart"/>
            <w:r w:rsidRPr="006F4BBE">
              <w:rPr>
                <w:sz w:val="24"/>
                <w:szCs w:val="24"/>
              </w:rPr>
              <w:t>чебных</w:t>
            </w:r>
            <w:proofErr w:type="spellEnd"/>
            <w:r w:rsidRPr="006F4BBE">
              <w:rPr>
                <w:sz w:val="24"/>
                <w:szCs w:val="24"/>
                <w:lang w:val="ru-RU"/>
              </w:rPr>
              <w:t xml:space="preserve"> </w:t>
            </w:r>
            <w:proofErr w:type="spellStart"/>
            <w:r w:rsidRPr="006F4BBE">
              <w:rPr>
                <w:sz w:val="24"/>
                <w:szCs w:val="24"/>
              </w:rPr>
              <w:t>часа</w:t>
            </w:r>
            <w:proofErr w:type="spellEnd"/>
          </w:p>
        </w:tc>
        <w:tc>
          <w:tcPr>
            <w:tcW w:w="764" w:type="pct"/>
          </w:tcPr>
          <w:p w14:paraId="53A150EA" w14:textId="211E2B53" w:rsidR="0042649C" w:rsidRPr="006F4BBE" w:rsidRDefault="0042649C" w:rsidP="0042649C">
            <w:pPr>
              <w:ind w:firstLine="0"/>
              <w:rPr>
                <w:sz w:val="24"/>
                <w:szCs w:val="24"/>
                <w:lang w:val="ru-RU"/>
              </w:rPr>
            </w:pPr>
            <w:r w:rsidRPr="006F4BBE">
              <w:rPr>
                <w:sz w:val="24"/>
                <w:szCs w:val="24"/>
                <w:lang w:val="ru-RU"/>
              </w:rPr>
              <w:t>Национальные истоки классической музыки</w:t>
            </w:r>
          </w:p>
        </w:tc>
        <w:tc>
          <w:tcPr>
            <w:tcW w:w="1111" w:type="pct"/>
          </w:tcPr>
          <w:p w14:paraId="6EA9F586" w14:textId="060A54F2" w:rsidR="0042649C" w:rsidRPr="006F4BBE" w:rsidRDefault="0042649C" w:rsidP="0042649C">
            <w:pPr>
              <w:ind w:firstLine="0"/>
              <w:rPr>
                <w:sz w:val="24"/>
                <w:szCs w:val="24"/>
                <w:lang w:val="ru-RU"/>
              </w:rPr>
            </w:pPr>
            <w:r w:rsidRPr="006F4BBE">
              <w:rPr>
                <w:sz w:val="24"/>
                <w:szCs w:val="24"/>
                <w:lang w:val="ru-RU"/>
              </w:rPr>
              <w:t>Национальный музыкальный стиль на примере творчества Ф. Шопена, Э. Грига и др. Значение и роль композитора – основоположника национальной классической музыки. Характерные жанры, образы, элементы музыкального языка</w:t>
            </w:r>
          </w:p>
        </w:tc>
        <w:tc>
          <w:tcPr>
            <w:tcW w:w="2428" w:type="pct"/>
          </w:tcPr>
          <w:p w14:paraId="33C83BEC" w14:textId="6A938159" w:rsidR="0042649C" w:rsidRPr="006F4BBE" w:rsidRDefault="0042649C" w:rsidP="0042649C">
            <w:pPr>
              <w:ind w:firstLine="0"/>
              <w:rPr>
                <w:sz w:val="24"/>
                <w:szCs w:val="24"/>
                <w:lang w:val="ru-RU"/>
              </w:rPr>
            </w:pPr>
            <w:r w:rsidRPr="006F4BBE">
              <w:rPr>
                <w:sz w:val="24"/>
                <w:szCs w:val="24"/>
                <w:lang w:val="ru-RU"/>
              </w:rPr>
              <w:t xml:space="preserve">Знакомство с образцами музыки разных </w:t>
            </w:r>
            <w:proofErr w:type="gramStart"/>
            <w:r w:rsidRPr="006F4BBE">
              <w:rPr>
                <w:sz w:val="24"/>
                <w:szCs w:val="24"/>
                <w:lang w:val="ru-RU"/>
              </w:rPr>
              <w:t>жанров,  типичных</w:t>
            </w:r>
            <w:proofErr w:type="gramEnd"/>
            <w:r w:rsidRPr="006F4BBE">
              <w:rPr>
                <w:sz w:val="24"/>
                <w:szCs w:val="24"/>
                <w:lang w:val="ru-RU"/>
              </w:rPr>
              <w:t xml:space="preserve"> для рассматриваемых национальных  стилей, творчества изучаемых композиторов. Определение на слух характерных </w:t>
            </w:r>
            <w:proofErr w:type="gramStart"/>
            <w:r w:rsidRPr="006F4BBE">
              <w:rPr>
                <w:sz w:val="24"/>
                <w:szCs w:val="24"/>
                <w:lang w:val="ru-RU"/>
              </w:rPr>
              <w:t>интонаций,  ритмов</w:t>
            </w:r>
            <w:proofErr w:type="gramEnd"/>
            <w:r w:rsidRPr="006F4BBE">
              <w:rPr>
                <w:sz w:val="24"/>
                <w:szCs w:val="24"/>
                <w:lang w:val="ru-RU"/>
              </w:rPr>
              <w:t xml:space="preserve">, элементов музыкального языка, умение напеть  наиболее яркие интонации, прохлопать ритмические примеры из числа изучаемых классических произведений. </w:t>
            </w:r>
            <w:proofErr w:type="gramStart"/>
            <w:r w:rsidRPr="006F4BBE">
              <w:rPr>
                <w:sz w:val="24"/>
                <w:szCs w:val="24"/>
                <w:lang w:val="ru-RU"/>
              </w:rPr>
              <w:t>Разучивание,  исполнение</w:t>
            </w:r>
            <w:proofErr w:type="gramEnd"/>
            <w:r w:rsidRPr="006F4BBE">
              <w:rPr>
                <w:sz w:val="24"/>
                <w:szCs w:val="24"/>
                <w:lang w:val="ru-RU"/>
              </w:rPr>
              <w:t xml:space="preserve"> не  менее одного вокальног</w:t>
            </w:r>
            <w:r w:rsidR="00FB7904" w:rsidRPr="006F4BBE">
              <w:rPr>
                <w:sz w:val="24"/>
                <w:szCs w:val="24"/>
                <w:lang w:val="ru-RU"/>
              </w:rPr>
              <w:t xml:space="preserve">о </w:t>
            </w:r>
            <w:r w:rsidRPr="006F4BBE">
              <w:rPr>
                <w:sz w:val="24"/>
                <w:szCs w:val="24"/>
                <w:lang w:val="ru-RU"/>
              </w:rPr>
              <w:t>произведения, сочинённого композитором-классиком</w:t>
            </w:r>
            <w:r w:rsidR="00FB7904" w:rsidRPr="006F4BBE">
              <w:rPr>
                <w:sz w:val="24"/>
                <w:szCs w:val="24"/>
                <w:lang w:val="ru-RU"/>
              </w:rPr>
              <w:t xml:space="preserve"> </w:t>
            </w:r>
            <w:r w:rsidRPr="006F4BBE">
              <w:rPr>
                <w:sz w:val="24"/>
                <w:szCs w:val="24"/>
                <w:lang w:val="ru-RU"/>
              </w:rPr>
              <w:t>(из  числа  изучаемых  в  данном разделе).</w:t>
            </w:r>
          </w:p>
          <w:p w14:paraId="225D00AF" w14:textId="2B7BEEDF" w:rsidR="0042649C" w:rsidRPr="006F4BBE" w:rsidRDefault="0042649C" w:rsidP="0042649C">
            <w:pPr>
              <w:ind w:firstLine="0"/>
              <w:rPr>
                <w:sz w:val="24"/>
                <w:szCs w:val="24"/>
                <w:lang w:val="ru-RU"/>
              </w:rPr>
            </w:pPr>
            <w:r w:rsidRPr="006F4BBE">
              <w:rPr>
                <w:sz w:val="24"/>
                <w:szCs w:val="24"/>
                <w:lang w:val="ru-RU"/>
              </w:rPr>
              <w:t xml:space="preserve">Музыкальная викторина на знание </w:t>
            </w:r>
            <w:proofErr w:type="gramStart"/>
            <w:r w:rsidRPr="006F4BBE">
              <w:rPr>
                <w:sz w:val="24"/>
                <w:szCs w:val="24"/>
                <w:lang w:val="ru-RU"/>
              </w:rPr>
              <w:t xml:space="preserve">музыки,   </w:t>
            </w:r>
            <w:proofErr w:type="gramEnd"/>
            <w:r w:rsidRPr="006F4BBE">
              <w:rPr>
                <w:sz w:val="24"/>
                <w:szCs w:val="24"/>
                <w:lang w:val="ru-RU"/>
              </w:rPr>
              <w:t>названий</w:t>
            </w:r>
            <w:r w:rsidR="00FB7904" w:rsidRPr="006F4BBE">
              <w:rPr>
                <w:sz w:val="24"/>
                <w:szCs w:val="24"/>
                <w:lang w:val="ru-RU"/>
              </w:rPr>
              <w:t xml:space="preserve"> </w:t>
            </w:r>
            <w:r w:rsidRPr="006F4BBE">
              <w:rPr>
                <w:sz w:val="24"/>
                <w:szCs w:val="24"/>
                <w:lang w:val="ru-RU"/>
              </w:rPr>
              <w:t>и авторов изученных произведений.</w:t>
            </w:r>
          </w:p>
          <w:p w14:paraId="64EFF6F0" w14:textId="77777777" w:rsidR="0042649C" w:rsidRPr="006F4BBE" w:rsidRDefault="0042649C" w:rsidP="0042649C">
            <w:pPr>
              <w:ind w:firstLine="0"/>
              <w:rPr>
                <w:sz w:val="24"/>
                <w:szCs w:val="24"/>
                <w:lang w:val="ru-RU"/>
              </w:rPr>
            </w:pPr>
            <w:r w:rsidRPr="006F4BBE">
              <w:rPr>
                <w:sz w:val="24"/>
                <w:szCs w:val="24"/>
                <w:lang w:val="ru-RU"/>
              </w:rPr>
              <w:t>На выбор или факультативно</w:t>
            </w:r>
          </w:p>
          <w:p w14:paraId="093D11B1" w14:textId="3C04168D" w:rsidR="0042649C" w:rsidRPr="006F4BBE" w:rsidRDefault="0042649C" w:rsidP="00FB7904">
            <w:pPr>
              <w:ind w:firstLine="0"/>
              <w:rPr>
                <w:sz w:val="24"/>
                <w:szCs w:val="24"/>
              </w:rPr>
            </w:pPr>
            <w:r w:rsidRPr="006F4BBE">
              <w:rPr>
                <w:sz w:val="24"/>
                <w:szCs w:val="24"/>
                <w:lang w:val="ru-RU"/>
              </w:rPr>
              <w:t>Исследовательские проекты о творчестве европейских</w:t>
            </w:r>
            <w:r w:rsidR="00FB7904" w:rsidRPr="006F4BBE">
              <w:rPr>
                <w:sz w:val="24"/>
                <w:szCs w:val="24"/>
                <w:lang w:val="ru-RU"/>
              </w:rPr>
              <w:t xml:space="preserve"> </w:t>
            </w:r>
            <w:r w:rsidRPr="006F4BBE">
              <w:rPr>
                <w:sz w:val="24"/>
                <w:szCs w:val="24"/>
                <w:lang w:val="ru-RU"/>
              </w:rPr>
              <w:t>композиторов-</w:t>
            </w:r>
            <w:proofErr w:type="gramStart"/>
            <w:r w:rsidRPr="006F4BBE">
              <w:rPr>
                <w:sz w:val="24"/>
                <w:szCs w:val="24"/>
                <w:lang w:val="ru-RU"/>
              </w:rPr>
              <w:t xml:space="preserve">классиков,   </w:t>
            </w:r>
            <w:proofErr w:type="gramEnd"/>
            <w:r w:rsidRPr="006F4BBE">
              <w:rPr>
                <w:sz w:val="24"/>
                <w:szCs w:val="24"/>
                <w:lang w:val="ru-RU"/>
              </w:rPr>
              <w:t>представителей  национальных школ.</w:t>
            </w:r>
            <w:r w:rsidR="00FB7904" w:rsidRPr="006F4BBE">
              <w:rPr>
                <w:sz w:val="24"/>
                <w:szCs w:val="24"/>
                <w:lang w:val="ru-RU"/>
              </w:rPr>
              <w:t xml:space="preserve"> </w:t>
            </w:r>
            <w:proofErr w:type="gramStart"/>
            <w:r w:rsidRPr="006F4BBE">
              <w:rPr>
                <w:sz w:val="24"/>
                <w:szCs w:val="24"/>
                <w:lang w:val="ru-RU"/>
              </w:rPr>
              <w:t>Просмотр  художественных</w:t>
            </w:r>
            <w:proofErr w:type="gramEnd"/>
            <w:r w:rsidRPr="006F4BBE">
              <w:rPr>
                <w:sz w:val="24"/>
                <w:szCs w:val="24"/>
                <w:lang w:val="ru-RU"/>
              </w:rPr>
              <w:t xml:space="preserve">  и  документальных  фильмов</w:t>
            </w:r>
            <w:r w:rsidR="00FB7904" w:rsidRPr="006F4BBE">
              <w:rPr>
                <w:sz w:val="24"/>
                <w:szCs w:val="24"/>
                <w:lang w:val="ru-RU"/>
              </w:rPr>
              <w:t xml:space="preserve"> </w:t>
            </w:r>
            <w:r w:rsidRPr="006F4BBE">
              <w:rPr>
                <w:sz w:val="24"/>
                <w:szCs w:val="24"/>
                <w:lang w:val="ru-RU"/>
              </w:rPr>
              <w:t>о  творчестве  выдающих  европейских композиторов</w:t>
            </w:r>
            <w:r w:rsidR="00FB7904" w:rsidRPr="006F4BBE">
              <w:rPr>
                <w:sz w:val="24"/>
                <w:szCs w:val="24"/>
                <w:lang w:val="ru-RU"/>
              </w:rPr>
              <w:t xml:space="preserve"> </w:t>
            </w:r>
            <w:r w:rsidRPr="006F4BBE">
              <w:rPr>
                <w:sz w:val="24"/>
                <w:szCs w:val="24"/>
                <w:lang w:val="ru-RU"/>
              </w:rPr>
              <w:t>с  последующим  обсуждением  в классе.</w:t>
            </w:r>
            <w:r w:rsidR="00FB7904" w:rsidRPr="006F4BBE">
              <w:rPr>
                <w:sz w:val="24"/>
                <w:szCs w:val="24"/>
                <w:lang w:val="ru-RU"/>
              </w:rPr>
              <w:t xml:space="preserve"> </w:t>
            </w:r>
            <w:r w:rsidRPr="006F4BBE">
              <w:rPr>
                <w:sz w:val="24"/>
                <w:szCs w:val="24"/>
                <w:lang w:val="ru-RU"/>
              </w:rPr>
              <w:t>Посещение концерта классической музыки, балета,</w:t>
            </w:r>
            <w:r w:rsidR="00FB7904" w:rsidRPr="006F4BBE">
              <w:rPr>
                <w:sz w:val="24"/>
                <w:szCs w:val="24"/>
                <w:lang w:val="ru-RU"/>
              </w:rPr>
              <w:t xml:space="preserve"> </w:t>
            </w:r>
            <w:proofErr w:type="spellStart"/>
            <w:r w:rsidRPr="006F4BBE">
              <w:rPr>
                <w:sz w:val="24"/>
                <w:szCs w:val="24"/>
              </w:rPr>
              <w:t>драматического</w:t>
            </w:r>
            <w:proofErr w:type="spellEnd"/>
            <w:r w:rsidRPr="006F4BBE">
              <w:rPr>
                <w:sz w:val="24"/>
                <w:szCs w:val="24"/>
              </w:rPr>
              <w:t xml:space="preserve"> </w:t>
            </w:r>
            <w:proofErr w:type="spellStart"/>
            <w:r w:rsidRPr="006F4BBE">
              <w:rPr>
                <w:sz w:val="24"/>
                <w:szCs w:val="24"/>
              </w:rPr>
              <w:t>спектакля</w:t>
            </w:r>
            <w:proofErr w:type="spellEnd"/>
          </w:p>
        </w:tc>
      </w:tr>
      <w:tr w:rsidR="006F4BBE" w:rsidRPr="00BF03F3" w14:paraId="5EA7973A" w14:textId="77777777" w:rsidTr="004D2BDE">
        <w:trPr>
          <w:jc w:val="center"/>
        </w:trPr>
        <w:tc>
          <w:tcPr>
            <w:tcW w:w="697" w:type="pct"/>
            <w:tcBorders>
              <w:top w:val="nil"/>
              <w:left w:val="single" w:sz="4" w:space="0" w:color="231F20"/>
              <w:right w:val="single" w:sz="4" w:space="0" w:color="231F20"/>
            </w:tcBorders>
          </w:tcPr>
          <w:p w14:paraId="5D1BD285" w14:textId="2BAA5B8D" w:rsidR="0042649C" w:rsidRPr="006F4BBE" w:rsidRDefault="0042649C" w:rsidP="0042649C">
            <w:pPr>
              <w:ind w:firstLine="0"/>
              <w:rPr>
                <w:sz w:val="24"/>
                <w:szCs w:val="24"/>
              </w:rPr>
            </w:pPr>
            <w:r w:rsidRPr="006F4BBE">
              <w:rPr>
                <w:sz w:val="24"/>
                <w:szCs w:val="24"/>
              </w:rPr>
              <w:t>Б)</w:t>
            </w:r>
            <w:r w:rsidRPr="006F4BBE">
              <w:rPr>
                <w:sz w:val="24"/>
                <w:szCs w:val="24"/>
                <w:lang w:val="ru-RU"/>
              </w:rPr>
              <w:t> </w:t>
            </w:r>
            <w:r w:rsidRPr="006F4BBE">
              <w:rPr>
                <w:sz w:val="24"/>
                <w:szCs w:val="24"/>
              </w:rPr>
              <w:t>3–4</w:t>
            </w:r>
            <w:r w:rsidRPr="006F4BBE">
              <w:rPr>
                <w:sz w:val="24"/>
                <w:szCs w:val="24"/>
                <w:lang w:val="ru-RU"/>
              </w:rPr>
              <w:t xml:space="preserve"> </w:t>
            </w:r>
            <w:proofErr w:type="spellStart"/>
            <w:r w:rsidRPr="006F4BBE">
              <w:rPr>
                <w:sz w:val="24"/>
                <w:szCs w:val="24"/>
              </w:rPr>
              <w:t>учебных</w:t>
            </w:r>
            <w:proofErr w:type="spellEnd"/>
            <w:r w:rsidRPr="006F4BBE">
              <w:rPr>
                <w:sz w:val="24"/>
                <w:szCs w:val="24"/>
                <w:lang w:val="ru-RU"/>
              </w:rPr>
              <w:t xml:space="preserve"> </w:t>
            </w:r>
            <w:proofErr w:type="spellStart"/>
            <w:r w:rsidRPr="006F4BBE">
              <w:rPr>
                <w:sz w:val="24"/>
                <w:szCs w:val="24"/>
              </w:rPr>
              <w:t>часа</w:t>
            </w:r>
            <w:proofErr w:type="spellEnd"/>
          </w:p>
        </w:tc>
        <w:tc>
          <w:tcPr>
            <w:tcW w:w="764" w:type="pct"/>
            <w:tcBorders>
              <w:top w:val="nil"/>
              <w:left w:val="single" w:sz="4" w:space="0" w:color="231F20"/>
              <w:right w:val="single" w:sz="4" w:space="0" w:color="231F20"/>
            </w:tcBorders>
          </w:tcPr>
          <w:p w14:paraId="0F681E4C" w14:textId="3B337F9B" w:rsidR="0042649C" w:rsidRPr="006F4BBE" w:rsidRDefault="0042649C" w:rsidP="00FB7904">
            <w:pPr>
              <w:ind w:firstLine="0"/>
              <w:rPr>
                <w:sz w:val="24"/>
                <w:szCs w:val="24"/>
              </w:rPr>
            </w:pPr>
            <w:proofErr w:type="spellStart"/>
            <w:r w:rsidRPr="006F4BBE">
              <w:rPr>
                <w:sz w:val="24"/>
                <w:szCs w:val="24"/>
              </w:rPr>
              <w:t>Музыкант</w:t>
            </w:r>
            <w:proofErr w:type="spellEnd"/>
            <w:r w:rsidR="00FB7904" w:rsidRPr="006F4BBE">
              <w:rPr>
                <w:sz w:val="24"/>
                <w:szCs w:val="24"/>
                <w:lang w:val="ru-RU"/>
              </w:rPr>
              <w:t xml:space="preserve"> </w:t>
            </w:r>
            <w:r w:rsidRPr="006F4BBE">
              <w:rPr>
                <w:sz w:val="24"/>
                <w:szCs w:val="24"/>
              </w:rPr>
              <w:t xml:space="preserve">и </w:t>
            </w:r>
            <w:proofErr w:type="spellStart"/>
            <w:r w:rsidRPr="006F4BBE">
              <w:rPr>
                <w:sz w:val="24"/>
                <w:szCs w:val="24"/>
              </w:rPr>
              <w:t>публика</w:t>
            </w:r>
            <w:proofErr w:type="spellEnd"/>
          </w:p>
        </w:tc>
        <w:tc>
          <w:tcPr>
            <w:tcW w:w="1111" w:type="pct"/>
            <w:tcBorders>
              <w:top w:val="nil"/>
              <w:left w:val="single" w:sz="4" w:space="0" w:color="231F20"/>
              <w:right w:val="single" w:sz="4" w:space="0" w:color="231F20"/>
            </w:tcBorders>
          </w:tcPr>
          <w:p w14:paraId="285F0541" w14:textId="3443C778" w:rsidR="0042649C" w:rsidRPr="006F4BBE" w:rsidRDefault="0042649C" w:rsidP="00FB7904">
            <w:pPr>
              <w:ind w:firstLine="0"/>
              <w:rPr>
                <w:sz w:val="24"/>
                <w:szCs w:val="24"/>
                <w:lang w:val="ru-RU"/>
              </w:rPr>
            </w:pPr>
            <w:r w:rsidRPr="006F4BBE">
              <w:rPr>
                <w:sz w:val="24"/>
                <w:szCs w:val="24"/>
                <w:lang w:val="ru-RU"/>
              </w:rPr>
              <w:t>Кумиры публики</w:t>
            </w:r>
            <w:r w:rsidR="00FB7904" w:rsidRPr="006F4BBE">
              <w:rPr>
                <w:sz w:val="24"/>
                <w:szCs w:val="24"/>
                <w:lang w:val="ru-RU"/>
              </w:rPr>
              <w:t xml:space="preserve"> </w:t>
            </w:r>
            <w:r w:rsidRPr="006F4BBE">
              <w:rPr>
                <w:sz w:val="24"/>
                <w:szCs w:val="24"/>
                <w:lang w:val="ru-RU"/>
              </w:rPr>
              <w:t>(на примере творчества В.А.</w:t>
            </w:r>
            <w:r w:rsidR="00FB7904" w:rsidRPr="006F4BBE">
              <w:rPr>
                <w:sz w:val="24"/>
                <w:szCs w:val="24"/>
                <w:lang w:val="ru-RU"/>
              </w:rPr>
              <w:t> </w:t>
            </w:r>
            <w:r w:rsidRPr="006F4BBE">
              <w:rPr>
                <w:sz w:val="24"/>
                <w:szCs w:val="24"/>
                <w:lang w:val="ru-RU"/>
              </w:rPr>
              <w:t>Моцарта, Н.</w:t>
            </w:r>
            <w:r w:rsidR="00FB7904" w:rsidRPr="006F4BBE">
              <w:rPr>
                <w:sz w:val="24"/>
                <w:szCs w:val="24"/>
                <w:lang w:val="ru-RU"/>
              </w:rPr>
              <w:t> </w:t>
            </w:r>
            <w:r w:rsidRPr="006F4BBE">
              <w:rPr>
                <w:sz w:val="24"/>
                <w:szCs w:val="24"/>
                <w:lang w:val="ru-RU"/>
              </w:rPr>
              <w:t>Паганини, Ф</w:t>
            </w:r>
            <w:r w:rsidR="00FB7904" w:rsidRPr="006F4BBE">
              <w:rPr>
                <w:sz w:val="24"/>
                <w:szCs w:val="24"/>
                <w:lang w:val="ru-RU"/>
              </w:rPr>
              <w:t>. </w:t>
            </w:r>
            <w:r w:rsidRPr="006F4BBE">
              <w:rPr>
                <w:sz w:val="24"/>
                <w:szCs w:val="24"/>
                <w:lang w:val="ru-RU"/>
              </w:rPr>
              <w:t>Листа</w:t>
            </w:r>
            <w:r w:rsidR="00FB7904" w:rsidRPr="006F4BBE">
              <w:rPr>
                <w:sz w:val="24"/>
                <w:szCs w:val="24"/>
                <w:lang w:val="ru-RU"/>
              </w:rPr>
              <w:t xml:space="preserve"> </w:t>
            </w:r>
            <w:r w:rsidRPr="006F4BBE">
              <w:rPr>
                <w:sz w:val="24"/>
                <w:szCs w:val="24"/>
                <w:lang w:val="ru-RU"/>
              </w:rPr>
              <w:t xml:space="preserve">и др.). Виртуозность. </w:t>
            </w:r>
            <w:r w:rsidR="00FB7904" w:rsidRPr="006F4BBE">
              <w:rPr>
                <w:sz w:val="24"/>
                <w:szCs w:val="24"/>
                <w:lang w:val="ru-RU"/>
              </w:rPr>
              <w:t>т</w:t>
            </w:r>
            <w:r w:rsidRPr="006F4BBE">
              <w:rPr>
                <w:sz w:val="24"/>
                <w:szCs w:val="24"/>
                <w:lang w:val="ru-RU"/>
              </w:rPr>
              <w:t>алант,</w:t>
            </w:r>
            <w:r w:rsidR="00FB7904" w:rsidRPr="006F4BBE">
              <w:rPr>
                <w:sz w:val="24"/>
                <w:szCs w:val="24"/>
                <w:lang w:val="ru-RU"/>
              </w:rPr>
              <w:t xml:space="preserve"> </w:t>
            </w:r>
            <w:r w:rsidRPr="006F4BBE">
              <w:rPr>
                <w:sz w:val="24"/>
                <w:szCs w:val="24"/>
                <w:lang w:val="ru-RU"/>
              </w:rPr>
              <w:t>труд, мисси</w:t>
            </w:r>
            <w:r w:rsidR="00FB7904" w:rsidRPr="006F4BBE">
              <w:rPr>
                <w:sz w:val="24"/>
                <w:szCs w:val="24"/>
                <w:lang w:val="ru-RU"/>
              </w:rPr>
              <w:t xml:space="preserve">я </w:t>
            </w:r>
            <w:r w:rsidRPr="006F4BBE">
              <w:rPr>
                <w:sz w:val="24"/>
                <w:szCs w:val="24"/>
                <w:lang w:val="ru-RU"/>
              </w:rPr>
              <w:t>композитора, исполнителя. Признание публики.</w:t>
            </w:r>
            <w:r w:rsidR="00FB7904" w:rsidRPr="006F4BBE">
              <w:rPr>
                <w:sz w:val="24"/>
                <w:szCs w:val="24"/>
                <w:lang w:val="ru-RU"/>
              </w:rPr>
              <w:t xml:space="preserve"> </w:t>
            </w:r>
            <w:r w:rsidRPr="006F4BBE">
              <w:rPr>
                <w:sz w:val="24"/>
                <w:szCs w:val="24"/>
                <w:lang w:val="ru-RU"/>
              </w:rPr>
              <w:t xml:space="preserve">Культура слушателя. Традиции слушания </w:t>
            </w:r>
            <w:r w:rsidRPr="006F4BBE">
              <w:rPr>
                <w:sz w:val="24"/>
                <w:szCs w:val="24"/>
                <w:lang w:val="ru-RU"/>
              </w:rPr>
              <w:lastRenderedPageBreak/>
              <w:t>музыки в</w:t>
            </w:r>
            <w:r w:rsidR="00FB7904" w:rsidRPr="006F4BBE">
              <w:rPr>
                <w:sz w:val="24"/>
                <w:szCs w:val="24"/>
                <w:lang w:val="ru-RU"/>
              </w:rPr>
              <w:t xml:space="preserve"> </w:t>
            </w:r>
            <w:r w:rsidRPr="006F4BBE">
              <w:rPr>
                <w:sz w:val="24"/>
                <w:szCs w:val="24"/>
                <w:lang w:val="ru-RU"/>
              </w:rPr>
              <w:t>прошлые века и</w:t>
            </w:r>
            <w:r w:rsidR="00FB7904" w:rsidRPr="006F4BBE">
              <w:rPr>
                <w:sz w:val="24"/>
                <w:szCs w:val="24"/>
                <w:lang w:val="ru-RU"/>
              </w:rPr>
              <w:t xml:space="preserve"> </w:t>
            </w:r>
            <w:r w:rsidRPr="006F4BBE">
              <w:rPr>
                <w:sz w:val="24"/>
                <w:szCs w:val="24"/>
                <w:lang w:val="ru-RU"/>
              </w:rPr>
              <w:t>сегодня</w:t>
            </w:r>
          </w:p>
        </w:tc>
        <w:tc>
          <w:tcPr>
            <w:tcW w:w="2428" w:type="pct"/>
            <w:tcBorders>
              <w:top w:val="nil"/>
              <w:left w:val="single" w:sz="4" w:space="0" w:color="231F20"/>
              <w:right w:val="single" w:sz="4" w:space="0" w:color="231F20"/>
            </w:tcBorders>
          </w:tcPr>
          <w:p w14:paraId="74E68058" w14:textId="2E52DD64" w:rsidR="0042649C" w:rsidRPr="006F4BBE" w:rsidRDefault="0042649C" w:rsidP="0042649C">
            <w:pPr>
              <w:ind w:firstLine="0"/>
              <w:rPr>
                <w:sz w:val="24"/>
                <w:szCs w:val="24"/>
                <w:lang w:val="ru-RU"/>
              </w:rPr>
            </w:pPr>
            <w:r w:rsidRPr="006F4BBE">
              <w:rPr>
                <w:sz w:val="24"/>
                <w:szCs w:val="24"/>
                <w:lang w:val="ru-RU"/>
              </w:rPr>
              <w:lastRenderedPageBreak/>
              <w:t>Знакомство с образцами виртуозной музыки.  Размышление над фактами биографий великих музыкантов –</w:t>
            </w:r>
            <w:r w:rsidR="00FB7904" w:rsidRPr="006F4BBE">
              <w:rPr>
                <w:sz w:val="24"/>
                <w:szCs w:val="24"/>
                <w:lang w:val="ru-RU"/>
              </w:rPr>
              <w:t xml:space="preserve"> </w:t>
            </w:r>
            <w:r w:rsidRPr="006F4BBE">
              <w:rPr>
                <w:sz w:val="24"/>
                <w:szCs w:val="24"/>
                <w:lang w:val="ru-RU"/>
              </w:rPr>
              <w:t xml:space="preserve">как любимцев публики, так и </w:t>
            </w:r>
            <w:proofErr w:type="spellStart"/>
            <w:r w:rsidRPr="006F4BBE">
              <w:rPr>
                <w:sz w:val="24"/>
                <w:szCs w:val="24"/>
                <w:lang w:val="ru-RU"/>
              </w:rPr>
              <w:t>непóнятых</w:t>
            </w:r>
            <w:proofErr w:type="spellEnd"/>
            <w:r w:rsidRPr="006F4BBE">
              <w:rPr>
                <w:sz w:val="24"/>
                <w:szCs w:val="24"/>
                <w:lang w:val="ru-RU"/>
              </w:rPr>
              <w:t xml:space="preserve"> современниками.</w:t>
            </w:r>
            <w:r w:rsidR="00FB7904" w:rsidRPr="006F4BBE">
              <w:rPr>
                <w:sz w:val="24"/>
                <w:szCs w:val="24"/>
                <w:lang w:val="ru-RU"/>
              </w:rPr>
              <w:t xml:space="preserve"> </w:t>
            </w:r>
            <w:r w:rsidRPr="006F4BBE">
              <w:rPr>
                <w:sz w:val="24"/>
                <w:szCs w:val="24"/>
                <w:lang w:val="ru-RU"/>
              </w:rPr>
              <w:t>Определение на слух мелодий, интонаций, ритмов</w:t>
            </w:r>
            <w:r w:rsidR="00FB7904" w:rsidRPr="006F4BBE">
              <w:rPr>
                <w:sz w:val="24"/>
                <w:szCs w:val="24"/>
                <w:lang w:val="ru-RU"/>
              </w:rPr>
              <w:t xml:space="preserve">, </w:t>
            </w:r>
            <w:r w:rsidRPr="006F4BBE">
              <w:rPr>
                <w:sz w:val="24"/>
                <w:szCs w:val="24"/>
                <w:lang w:val="ru-RU"/>
              </w:rPr>
              <w:t xml:space="preserve">элементов музыкального языка </w:t>
            </w:r>
            <w:proofErr w:type="gramStart"/>
            <w:r w:rsidRPr="006F4BBE">
              <w:rPr>
                <w:sz w:val="24"/>
                <w:szCs w:val="24"/>
                <w:lang w:val="ru-RU"/>
              </w:rPr>
              <w:t xml:space="preserve">изучаемых  </w:t>
            </w:r>
            <w:proofErr w:type="spellStart"/>
            <w:r w:rsidRPr="006F4BBE">
              <w:rPr>
                <w:sz w:val="24"/>
                <w:szCs w:val="24"/>
                <w:lang w:val="ru-RU"/>
              </w:rPr>
              <w:t>классиче</w:t>
            </w:r>
            <w:proofErr w:type="spellEnd"/>
            <w:proofErr w:type="gramEnd"/>
            <w:r w:rsidRPr="006F4BBE">
              <w:rPr>
                <w:sz w:val="24"/>
                <w:szCs w:val="24"/>
                <w:lang w:val="ru-RU"/>
              </w:rPr>
              <w:t>-</w:t>
            </w:r>
          </w:p>
          <w:p w14:paraId="4A8DAC9D" w14:textId="0E873336" w:rsidR="0042649C" w:rsidRPr="006F4BBE" w:rsidRDefault="0042649C" w:rsidP="0042649C">
            <w:pPr>
              <w:ind w:firstLine="0"/>
              <w:rPr>
                <w:sz w:val="24"/>
                <w:szCs w:val="24"/>
                <w:lang w:val="ru-RU"/>
              </w:rPr>
            </w:pPr>
            <w:proofErr w:type="spellStart"/>
            <w:r w:rsidRPr="006F4BBE">
              <w:rPr>
                <w:sz w:val="24"/>
                <w:szCs w:val="24"/>
                <w:lang w:val="ru-RU"/>
              </w:rPr>
              <w:t>ских</w:t>
            </w:r>
            <w:proofErr w:type="spellEnd"/>
            <w:r w:rsidRPr="006F4BBE">
              <w:rPr>
                <w:sz w:val="24"/>
                <w:szCs w:val="24"/>
                <w:lang w:val="ru-RU"/>
              </w:rPr>
              <w:t xml:space="preserve"> произведений, умение напеть их наиболее   яркие</w:t>
            </w:r>
            <w:r w:rsidR="00FB7904" w:rsidRPr="006F4BBE">
              <w:rPr>
                <w:sz w:val="24"/>
                <w:szCs w:val="24"/>
                <w:lang w:val="ru-RU"/>
              </w:rPr>
              <w:t xml:space="preserve"> </w:t>
            </w:r>
            <w:proofErr w:type="spellStart"/>
            <w:r w:rsidRPr="006F4BBE">
              <w:rPr>
                <w:sz w:val="24"/>
                <w:szCs w:val="24"/>
                <w:lang w:val="ru-RU"/>
              </w:rPr>
              <w:t>ритмо</w:t>
            </w:r>
            <w:proofErr w:type="spellEnd"/>
            <w:r w:rsidRPr="006F4BBE">
              <w:rPr>
                <w:sz w:val="24"/>
                <w:szCs w:val="24"/>
                <w:lang w:val="ru-RU"/>
              </w:rPr>
              <w:t>-интонации.</w:t>
            </w:r>
          </w:p>
          <w:p w14:paraId="5205B8BF" w14:textId="50DB4E5E" w:rsidR="0042649C" w:rsidRPr="006F4BBE" w:rsidRDefault="0042649C" w:rsidP="0042649C">
            <w:pPr>
              <w:ind w:firstLine="0"/>
              <w:rPr>
                <w:sz w:val="24"/>
                <w:szCs w:val="24"/>
                <w:lang w:val="ru-RU"/>
              </w:rPr>
            </w:pPr>
            <w:r w:rsidRPr="006F4BBE">
              <w:rPr>
                <w:sz w:val="24"/>
                <w:szCs w:val="24"/>
                <w:lang w:val="ru-RU"/>
              </w:rPr>
              <w:t xml:space="preserve">Музыкальная викторина на знание </w:t>
            </w:r>
            <w:proofErr w:type="gramStart"/>
            <w:r w:rsidRPr="006F4BBE">
              <w:rPr>
                <w:sz w:val="24"/>
                <w:szCs w:val="24"/>
                <w:lang w:val="ru-RU"/>
              </w:rPr>
              <w:t xml:space="preserve">музыки,   </w:t>
            </w:r>
            <w:proofErr w:type="gramEnd"/>
            <w:r w:rsidRPr="006F4BBE">
              <w:rPr>
                <w:sz w:val="24"/>
                <w:szCs w:val="24"/>
                <w:lang w:val="ru-RU"/>
              </w:rPr>
              <w:t>названий</w:t>
            </w:r>
            <w:r w:rsidR="00FB7904" w:rsidRPr="006F4BBE">
              <w:rPr>
                <w:sz w:val="24"/>
                <w:szCs w:val="24"/>
                <w:lang w:val="ru-RU"/>
              </w:rPr>
              <w:t xml:space="preserve"> </w:t>
            </w:r>
            <w:r w:rsidRPr="006F4BBE">
              <w:rPr>
                <w:sz w:val="24"/>
                <w:szCs w:val="24"/>
                <w:lang w:val="ru-RU"/>
              </w:rPr>
              <w:t>и авторов изученных произведений.</w:t>
            </w:r>
          </w:p>
          <w:p w14:paraId="408D52F3" w14:textId="77777777" w:rsidR="0042649C" w:rsidRPr="006F4BBE" w:rsidRDefault="0042649C" w:rsidP="0042649C">
            <w:pPr>
              <w:ind w:firstLine="0"/>
              <w:rPr>
                <w:sz w:val="24"/>
                <w:szCs w:val="24"/>
                <w:lang w:val="ru-RU"/>
              </w:rPr>
            </w:pPr>
            <w:r w:rsidRPr="006F4BBE">
              <w:rPr>
                <w:sz w:val="24"/>
                <w:szCs w:val="24"/>
                <w:lang w:val="ru-RU"/>
              </w:rPr>
              <w:t>Знание и соблюдение общепринятых норм слушания</w:t>
            </w:r>
          </w:p>
          <w:p w14:paraId="7E5AA8E5" w14:textId="0C91B1B0" w:rsidR="0042649C" w:rsidRPr="006F4BBE" w:rsidRDefault="0042649C" w:rsidP="0042649C">
            <w:pPr>
              <w:ind w:firstLine="0"/>
              <w:rPr>
                <w:sz w:val="24"/>
                <w:szCs w:val="24"/>
                <w:lang w:val="ru-RU"/>
              </w:rPr>
            </w:pPr>
            <w:r w:rsidRPr="006F4BBE">
              <w:rPr>
                <w:sz w:val="24"/>
                <w:szCs w:val="24"/>
                <w:lang w:val="ru-RU"/>
              </w:rPr>
              <w:lastRenderedPageBreak/>
              <w:t xml:space="preserve">музыки, правил поведения в концертном </w:t>
            </w:r>
            <w:proofErr w:type="gramStart"/>
            <w:r w:rsidRPr="006F4BBE">
              <w:rPr>
                <w:sz w:val="24"/>
                <w:szCs w:val="24"/>
                <w:lang w:val="ru-RU"/>
              </w:rPr>
              <w:t xml:space="preserve">зале,   </w:t>
            </w:r>
            <w:proofErr w:type="gramEnd"/>
            <w:r w:rsidRPr="006F4BBE">
              <w:rPr>
                <w:sz w:val="24"/>
                <w:szCs w:val="24"/>
                <w:lang w:val="ru-RU"/>
              </w:rPr>
              <w:t>театре</w:t>
            </w:r>
            <w:r w:rsidR="00FB7904" w:rsidRPr="006F4BBE">
              <w:rPr>
                <w:sz w:val="24"/>
                <w:szCs w:val="24"/>
                <w:lang w:val="ru-RU"/>
              </w:rPr>
              <w:t xml:space="preserve"> </w:t>
            </w:r>
            <w:r w:rsidRPr="006F4BBE">
              <w:rPr>
                <w:sz w:val="24"/>
                <w:szCs w:val="24"/>
                <w:lang w:val="ru-RU"/>
              </w:rPr>
              <w:t>оперы и балета.</w:t>
            </w:r>
          </w:p>
          <w:p w14:paraId="0660E8C5" w14:textId="77777777" w:rsidR="00FB7904" w:rsidRPr="006F4BBE" w:rsidRDefault="0042649C" w:rsidP="0042649C">
            <w:pPr>
              <w:ind w:firstLine="0"/>
              <w:rPr>
                <w:sz w:val="24"/>
                <w:szCs w:val="24"/>
                <w:lang w:val="ru-RU"/>
              </w:rPr>
            </w:pPr>
            <w:r w:rsidRPr="006F4BBE">
              <w:rPr>
                <w:sz w:val="24"/>
                <w:szCs w:val="24"/>
                <w:lang w:val="ru-RU"/>
              </w:rPr>
              <w:t>На выбор или факультативно</w:t>
            </w:r>
            <w:r w:rsidR="00FB7904" w:rsidRPr="006F4BBE">
              <w:rPr>
                <w:sz w:val="24"/>
                <w:szCs w:val="24"/>
                <w:lang w:val="ru-RU"/>
              </w:rPr>
              <w:t xml:space="preserve"> </w:t>
            </w:r>
          </w:p>
          <w:p w14:paraId="33E7A44D" w14:textId="52F5DC18" w:rsidR="0042649C" w:rsidRPr="006F4BBE" w:rsidRDefault="0042649C" w:rsidP="0042649C">
            <w:pPr>
              <w:ind w:firstLine="0"/>
              <w:rPr>
                <w:sz w:val="24"/>
                <w:szCs w:val="24"/>
                <w:lang w:val="ru-RU"/>
              </w:rPr>
            </w:pPr>
            <w:r w:rsidRPr="006F4BBE">
              <w:rPr>
                <w:sz w:val="24"/>
                <w:szCs w:val="24"/>
                <w:lang w:val="ru-RU"/>
              </w:rPr>
              <w:t>Работа с интерактивной картой (география путешествий,</w:t>
            </w:r>
            <w:r w:rsidR="00FB7904" w:rsidRPr="006F4BBE">
              <w:rPr>
                <w:sz w:val="24"/>
                <w:szCs w:val="24"/>
                <w:lang w:val="ru-RU"/>
              </w:rPr>
              <w:t xml:space="preserve"> </w:t>
            </w:r>
            <w:r w:rsidRPr="006F4BBE">
              <w:rPr>
                <w:sz w:val="24"/>
                <w:szCs w:val="24"/>
                <w:lang w:val="ru-RU"/>
              </w:rPr>
              <w:t>гастролей), лентой времени (имена, факты, явления,</w:t>
            </w:r>
            <w:r w:rsidR="00FB7904" w:rsidRPr="006F4BBE">
              <w:rPr>
                <w:sz w:val="24"/>
                <w:szCs w:val="24"/>
                <w:lang w:val="ru-RU"/>
              </w:rPr>
              <w:t xml:space="preserve"> </w:t>
            </w:r>
            <w:proofErr w:type="gramStart"/>
            <w:r w:rsidRPr="006F4BBE">
              <w:rPr>
                <w:sz w:val="24"/>
                <w:szCs w:val="24"/>
                <w:lang w:val="ru-RU"/>
              </w:rPr>
              <w:t>музыкальные  произведения</w:t>
            </w:r>
            <w:proofErr w:type="gramEnd"/>
            <w:r w:rsidRPr="006F4BBE">
              <w:rPr>
                <w:sz w:val="24"/>
                <w:szCs w:val="24"/>
                <w:lang w:val="ru-RU"/>
              </w:rPr>
              <w:t>).</w:t>
            </w:r>
          </w:p>
          <w:p w14:paraId="2F2A00B7" w14:textId="2F48F9E9" w:rsidR="0042649C" w:rsidRPr="006F4BBE" w:rsidRDefault="0042649C" w:rsidP="0042649C">
            <w:pPr>
              <w:ind w:firstLine="0"/>
              <w:rPr>
                <w:sz w:val="24"/>
                <w:szCs w:val="24"/>
                <w:lang w:val="ru-RU"/>
              </w:rPr>
            </w:pPr>
            <w:proofErr w:type="gramStart"/>
            <w:r w:rsidRPr="006F4BBE">
              <w:rPr>
                <w:sz w:val="24"/>
                <w:szCs w:val="24"/>
                <w:lang w:val="ru-RU"/>
              </w:rPr>
              <w:t>Посещение  концерта</w:t>
            </w:r>
            <w:proofErr w:type="gramEnd"/>
            <w:r w:rsidRPr="006F4BBE">
              <w:rPr>
                <w:sz w:val="24"/>
                <w:szCs w:val="24"/>
                <w:lang w:val="ru-RU"/>
              </w:rPr>
              <w:t xml:space="preserve">  классической  музыки  с последующим обсуждением в классе.</w:t>
            </w:r>
          </w:p>
          <w:p w14:paraId="60595891" w14:textId="57DAB0ED" w:rsidR="0042649C" w:rsidRPr="006F4BBE" w:rsidRDefault="0042649C" w:rsidP="00FB7904">
            <w:pPr>
              <w:ind w:firstLine="0"/>
              <w:rPr>
                <w:sz w:val="24"/>
                <w:szCs w:val="24"/>
                <w:lang w:val="ru-RU"/>
              </w:rPr>
            </w:pPr>
            <w:proofErr w:type="gramStart"/>
            <w:r w:rsidRPr="006F4BBE">
              <w:rPr>
                <w:sz w:val="24"/>
                <w:szCs w:val="24"/>
                <w:lang w:val="ru-RU"/>
              </w:rPr>
              <w:t>Создание  тематической</w:t>
            </w:r>
            <w:proofErr w:type="gramEnd"/>
            <w:r w:rsidRPr="006F4BBE">
              <w:rPr>
                <w:sz w:val="24"/>
                <w:szCs w:val="24"/>
                <w:lang w:val="ru-RU"/>
              </w:rPr>
              <w:t xml:space="preserve">  подборки  музыкальных  произведений для домашнего прослушивания</w:t>
            </w:r>
          </w:p>
        </w:tc>
      </w:tr>
      <w:tr w:rsidR="006F4BBE" w:rsidRPr="00BF03F3" w14:paraId="06B8D2C8" w14:textId="77777777" w:rsidTr="004D2BDE">
        <w:trPr>
          <w:jc w:val="center"/>
        </w:trPr>
        <w:tc>
          <w:tcPr>
            <w:tcW w:w="697" w:type="pct"/>
            <w:tcBorders>
              <w:top w:val="nil"/>
              <w:left w:val="single" w:sz="4" w:space="0" w:color="231F20"/>
              <w:right w:val="single" w:sz="4" w:space="0" w:color="231F20"/>
            </w:tcBorders>
          </w:tcPr>
          <w:p w14:paraId="56786BF0" w14:textId="718EDC87" w:rsidR="0042649C" w:rsidRPr="006F4BBE" w:rsidRDefault="0042649C" w:rsidP="0042649C">
            <w:pPr>
              <w:ind w:firstLine="0"/>
              <w:rPr>
                <w:sz w:val="24"/>
                <w:szCs w:val="24"/>
                <w:lang w:val="ru-RU"/>
              </w:rPr>
            </w:pPr>
            <w:r w:rsidRPr="006F4BBE">
              <w:rPr>
                <w:sz w:val="24"/>
                <w:szCs w:val="24"/>
              </w:rPr>
              <w:lastRenderedPageBreak/>
              <w:t>В)</w:t>
            </w:r>
            <w:r w:rsidRPr="006F4BBE">
              <w:rPr>
                <w:sz w:val="24"/>
                <w:szCs w:val="24"/>
                <w:lang w:val="ru-RU"/>
              </w:rPr>
              <w:t> </w:t>
            </w:r>
            <w:r w:rsidRPr="006F4BBE">
              <w:rPr>
                <w:sz w:val="24"/>
                <w:szCs w:val="24"/>
              </w:rPr>
              <w:t>3–4</w:t>
            </w:r>
            <w:r w:rsidRPr="006F4BBE">
              <w:rPr>
                <w:sz w:val="24"/>
                <w:szCs w:val="24"/>
                <w:lang w:val="ru-RU"/>
              </w:rPr>
              <w:t xml:space="preserve"> </w:t>
            </w:r>
            <w:proofErr w:type="spellStart"/>
            <w:r w:rsidRPr="006F4BBE">
              <w:rPr>
                <w:sz w:val="24"/>
                <w:szCs w:val="24"/>
              </w:rPr>
              <w:t>учебных</w:t>
            </w:r>
            <w:proofErr w:type="spellEnd"/>
            <w:r w:rsidRPr="006F4BBE">
              <w:rPr>
                <w:sz w:val="24"/>
                <w:szCs w:val="24"/>
                <w:lang w:val="ru-RU"/>
              </w:rPr>
              <w:t xml:space="preserve"> </w:t>
            </w:r>
            <w:proofErr w:type="spellStart"/>
            <w:r w:rsidRPr="006F4BBE">
              <w:rPr>
                <w:sz w:val="24"/>
                <w:szCs w:val="24"/>
              </w:rPr>
              <w:t>часа</w:t>
            </w:r>
            <w:proofErr w:type="spellEnd"/>
          </w:p>
        </w:tc>
        <w:tc>
          <w:tcPr>
            <w:tcW w:w="764" w:type="pct"/>
            <w:tcBorders>
              <w:top w:val="nil"/>
              <w:left w:val="single" w:sz="4" w:space="0" w:color="231F20"/>
              <w:right w:val="single" w:sz="4" w:space="0" w:color="231F20"/>
            </w:tcBorders>
          </w:tcPr>
          <w:p w14:paraId="64D1C168" w14:textId="0A511565" w:rsidR="0042649C" w:rsidRPr="006F4BBE" w:rsidRDefault="0042649C" w:rsidP="00FB7904">
            <w:pPr>
              <w:ind w:firstLine="0"/>
              <w:rPr>
                <w:sz w:val="24"/>
                <w:szCs w:val="24"/>
                <w:lang w:val="ru-RU"/>
              </w:rPr>
            </w:pPr>
            <w:r w:rsidRPr="006F4BBE">
              <w:rPr>
                <w:sz w:val="24"/>
                <w:szCs w:val="24"/>
                <w:lang w:val="ru-RU"/>
              </w:rPr>
              <w:t>Музыка –</w:t>
            </w:r>
            <w:r w:rsidR="00FB7904" w:rsidRPr="006F4BBE">
              <w:rPr>
                <w:sz w:val="24"/>
                <w:szCs w:val="24"/>
                <w:lang w:val="ru-RU"/>
              </w:rPr>
              <w:t xml:space="preserve"> з</w:t>
            </w:r>
            <w:r w:rsidRPr="006F4BBE">
              <w:rPr>
                <w:sz w:val="24"/>
                <w:szCs w:val="24"/>
                <w:lang w:val="ru-RU"/>
              </w:rPr>
              <w:t>еркал</w:t>
            </w:r>
            <w:r w:rsidR="00FB7904" w:rsidRPr="006F4BBE">
              <w:rPr>
                <w:sz w:val="24"/>
                <w:szCs w:val="24"/>
                <w:lang w:val="ru-RU"/>
              </w:rPr>
              <w:t>о э</w:t>
            </w:r>
            <w:r w:rsidRPr="006F4BBE">
              <w:rPr>
                <w:sz w:val="24"/>
                <w:szCs w:val="24"/>
                <w:lang w:val="ru-RU"/>
              </w:rPr>
              <w:t>похи</w:t>
            </w:r>
          </w:p>
        </w:tc>
        <w:tc>
          <w:tcPr>
            <w:tcW w:w="1111" w:type="pct"/>
            <w:tcBorders>
              <w:top w:val="nil"/>
              <w:left w:val="single" w:sz="4" w:space="0" w:color="231F20"/>
              <w:right w:val="single" w:sz="4" w:space="0" w:color="231F20"/>
            </w:tcBorders>
          </w:tcPr>
          <w:p w14:paraId="2569A488" w14:textId="5E59618F" w:rsidR="0042649C" w:rsidRPr="006F4BBE" w:rsidRDefault="0042649C" w:rsidP="0042649C">
            <w:pPr>
              <w:ind w:firstLine="0"/>
              <w:rPr>
                <w:sz w:val="24"/>
                <w:szCs w:val="24"/>
                <w:lang w:val="ru-RU"/>
              </w:rPr>
            </w:pPr>
            <w:r w:rsidRPr="006F4BBE">
              <w:rPr>
                <w:sz w:val="24"/>
                <w:szCs w:val="24"/>
                <w:lang w:val="ru-RU"/>
              </w:rPr>
              <w:t>Искусство как отражение, с одной</w:t>
            </w:r>
            <w:r w:rsidR="004D2BDE" w:rsidRPr="006F4BBE">
              <w:rPr>
                <w:sz w:val="24"/>
                <w:szCs w:val="24"/>
                <w:lang w:val="ru-RU"/>
              </w:rPr>
              <w:t xml:space="preserve"> </w:t>
            </w:r>
            <w:r w:rsidRPr="006F4BBE">
              <w:rPr>
                <w:sz w:val="24"/>
                <w:szCs w:val="24"/>
                <w:lang w:val="ru-RU"/>
              </w:rPr>
              <w:t>стороны – образа</w:t>
            </w:r>
            <w:r w:rsidR="004D2BDE" w:rsidRPr="006F4BBE">
              <w:rPr>
                <w:sz w:val="24"/>
                <w:szCs w:val="24"/>
                <w:lang w:val="ru-RU"/>
              </w:rPr>
              <w:t xml:space="preserve"> </w:t>
            </w:r>
            <w:r w:rsidRPr="006F4BBE">
              <w:rPr>
                <w:sz w:val="24"/>
                <w:szCs w:val="24"/>
                <w:lang w:val="ru-RU"/>
              </w:rPr>
              <w:t xml:space="preserve">жизни, </w:t>
            </w:r>
            <w:proofErr w:type="gramStart"/>
            <w:r w:rsidRPr="006F4BBE">
              <w:rPr>
                <w:sz w:val="24"/>
                <w:szCs w:val="24"/>
                <w:lang w:val="ru-RU"/>
              </w:rPr>
              <w:t>с  другой</w:t>
            </w:r>
            <w:proofErr w:type="gramEnd"/>
            <w:r w:rsidRPr="006F4BBE">
              <w:rPr>
                <w:sz w:val="24"/>
                <w:szCs w:val="24"/>
                <w:lang w:val="ru-RU"/>
              </w:rPr>
              <w:t xml:space="preserve"> –</w:t>
            </w:r>
            <w:r w:rsidR="004D2BDE" w:rsidRPr="006F4BBE">
              <w:rPr>
                <w:sz w:val="24"/>
                <w:szCs w:val="24"/>
                <w:lang w:val="ru-RU"/>
              </w:rPr>
              <w:t xml:space="preserve"> </w:t>
            </w:r>
            <w:r w:rsidRPr="006F4BBE">
              <w:rPr>
                <w:sz w:val="24"/>
                <w:szCs w:val="24"/>
                <w:lang w:val="ru-RU"/>
              </w:rPr>
              <w:t>главных ценностей,</w:t>
            </w:r>
            <w:r w:rsidR="004D2BDE" w:rsidRPr="006F4BBE">
              <w:rPr>
                <w:sz w:val="24"/>
                <w:szCs w:val="24"/>
                <w:lang w:val="ru-RU"/>
              </w:rPr>
              <w:t xml:space="preserve"> </w:t>
            </w:r>
            <w:r w:rsidRPr="006F4BBE">
              <w:rPr>
                <w:sz w:val="24"/>
                <w:szCs w:val="24"/>
                <w:lang w:val="ru-RU"/>
              </w:rPr>
              <w:t>идеалов  конкретной</w:t>
            </w:r>
            <w:r w:rsidR="004D2BDE" w:rsidRPr="006F4BBE">
              <w:rPr>
                <w:sz w:val="24"/>
                <w:szCs w:val="24"/>
                <w:lang w:val="ru-RU"/>
              </w:rPr>
              <w:t xml:space="preserve"> </w:t>
            </w:r>
            <w:r w:rsidRPr="006F4BBE">
              <w:rPr>
                <w:sz w:val="24"/>
                <w:szCs w:val="24"/>
                <w:lang w:val="ru-RU"/>
              </w:rPr>
              <w:t xml:space="preserve">эпохи.  Стили барокко и </w:t>
            </w:r>
            <w:proofErr w:type="gramStart"/>
            <w:r w:rsidRPr="006F4BBE">
              <w:rPr>
                <w:sz w:val="24"/>
                <w:szCs w:val="24"/>
                <w:lang w:val="ru-RU"/>
              </w:rPr>
              <w:t>классицизм  (</w:t>
            </w:r>
            <w:proofErr w:type="gramEnd"/>
            <w:r w:rsidRPr="006F4BBE">
              <w:rPr>
                <w:sz w:val="24"/>
                <w:szCs w:val="24"/>
                <w:lang w:val="ru-RU"/>
              </w:rPr>
              <w:t xml:space="preserve">круг основных образов, характерных </w:t>
            </w:r>
            <w:proofErr w:type="spellStart"/>
            <w:r w:rsidRPr="006F4BBE">
              <w:rPr>
                <w:sz w:val="24"/>
                <w:szCs w:val="24"/>
                <w:lang w:val="ru-RU"/>
              </w:rPr>
              <w:t>инто</w:t>
            </w:r>
            <w:proofErr w:type="spellEnd"/>
            <w:r w:rsidRPr="006F4BBE">
              <w:rPr>
                <w:sz w:val="24"/>
                <w:szCs w:val="24"/>
                <w:lang w:val="ru-RU"/>
              </w:rPr>
              <w:t>-</w:t>
            </w:r>
          </w:p>
          <w:p w14:paraId="5DF5B036" w14:textId="2335CDC9" w:rsidR="0042649C" w:rsidRPr="006F4BBE" w:rsidRDefault="0042649C" w:rsidP="004D2BDE">
            <w:pPr>
              <w:ind w:firstLine="0"/>
              <w:rPr>
                <w:sz w:val="24"/>
                <w:szCs w:val="24"/>
                <w:lang w:val="ru-RU"/>
              </w:rPr>
            </w:pPr>
            <w:r w:rsidRPr="006F4BBE">
              <w:rPr>
                <w:sz w:val="24"/>
                <w:szCs w:val="24"/>
                <w:lang w:val="ru-RU"/>
              </w:rPr>
              <w:t>наций, жанров).</w:t>
            </w:r>
            <w:r w:rsidR="004D2BDE" w:rsidRPr="006F4BBE">
              <w:rPr>
                <w:sz w:val="24"/>
                <w:szCs w:val="24"/>
                <w:lang w:val="ru-RU"/>
              </w:rPr>
              <w:t xml:space="preserve"> </w:t>
            </w:r>
            <w:r w:rsidRPr="006F4BBE">
              <w:rPr>
                <w:sz w:val="24"/>
                <w:szCs w:val="24"/>
                <w:lang w:val="ru-RU"/>
              </w:rPr>
              <w:t>Полифонический и</w:t>
            </w:r>
            <w:r w:rsidR="004D2BDE" w:rsidRPr="006F4BBE">
              <w:rPr>
                <w:sz w:val="24"/>
                <w:szCs w:val="24"/>
                <w:lang w:val="ru-RU"/>
              </w:rPr>
              <w:t xml:space="preserve"> </w:t>
            </w:r>
            <w:r w:rsidRPr="006F4BBE">
              <w:rPr>
                <w:sz w:val="24"/>
                <w:szCs w:val="24"/>
                <w:lang w:val="ru-RU"/>
              </w:rPr>
              <w:t>гомофонно-гармонический склад на</w:t>
            </w:r>
            <w:r w:rsidR="004D2BDE" w:rsidRPr="006F4BBE">
              <w:rPr>
                <w:sz w:val="24"/>
                <w:szCs w:val="24"/>
                <w:lang w:val="ru-RU"/>
              </w:rPr>
              <w:t xml:space="preserve"> </w:t>
            </w:r>
            <w:r w:rsidRPr="006F4BBE">
              <w:rPr>
                <w:sz w:val="24"/>
                <w:szCs w:val="24"/>
                <w:lang w:val="ru-RU"/>
              </w:rPr>
              <w:t>примере творчества И.С.</w:t>
            </w:r>
            <w:r w:rsidR="004D2BDE" w:rsidRPr="006F4BBE">
              <w:rPr>
                <w:sz w:val="24"/>
                <w:szCs w:val="24"/>
                <w:lang w:val="ru-RU"/>
              </w:rPr>
              <w:t> </w:t>
            </w:r>
            <w:r w:rsidRPr="006F4BBE">
              <w:rPr>
                <w:sz w:val="24"/>
                <w:szCs w:val="24"/>
                <w:lang w:val="ru-RU"/>
              </w:rPr>
              <w:t>Баха и</w:t>
            </w:r>
            <w:r w:rsidR="004D2BDE" w:rsidRPr="006F4BBE">
              <w:rPr>
                <w:sz w:val="24"/>
                <w:szCs w:val="24"/>
                <w:lang w:val="ru-RU"/>
              </w:rPr>
              <w:t xml:space="preserve"> </w:t>
            </w:r>
            <w:r w:rsidRPr="006F4BBE">
              <w:rPr>
                <w:sz w:val="24"/>
                <w:szCs w:val="24"/>
                <w:lang w:val="ru-RU"/>
              </w:rPr>
              <w:t>Л.</w:t>
            </w:r>
            <w:r w:rsidR="004D2BDE" w:rsidRPr="006F4BBE">
              <w:rPr>
                <w:sz w:val="24"/>
                <w:szCs w:val="24"/>
                <w:lang w:val="ru-RU"/>
              </w:rPr>
              <w:t> </w:t>
            </w:r>
            <w:proofErr w:type="spellStart"/>
            <w:r w:rsidRPr="006F4BBE">
              <w:rPr>
                <w:sz w:val="24"/>
                <w:szCs w:val="24"/>
                <w:lang w:val="ru-RU"/>
              </w:rPr>
              <w:t>ван</w:t>
            </w:r>
            <w:proofErr w:type="spellEnd"/>
            <w:r w:rsidR="004D2BDE" w:rsidRPr="006F4BBE">
              <w:rPr>
                <w:sz w:val="24"/>
                <w:szCs w:val="24"/>
                <w:lang w:val="ru-RU"/>
              </w:rPr>
              <w:t xml:space="preserve"> </w:t>
            </w:r>
            <w:r w:rsidRPr="006F4BBE">
              <w:rPr>
                <w:sz w:val="24"/>
                <w:szCs w:val="24"/>
                <w:lang w:val="ru-RU"/>
              </w:rPr>
              <w:t>Бетховена</w:t>
            </w:r>
          </w:p>
        </w:tc>
        <w:tc>
          <w:tcPr>
            <w:tcW w:w="2428" w:type="pct"/>
            <w:tcBorders>
              <w:top w:val="nil"/>
              <w:left w:val="single" w:sz="4" w:space="0" w:color="231F20"/>
              <w:right w:val="single" w:sz="4" w:space="0" w:color="231F20"/>
            </w:tcBorders>
          </w:tcPr>
          <w:p w14:paraId="17A596E8" w14:textId="7DA73641" w:rsidR="0042649C" w:rsidRPr="006F4BBE" w:rsidRDefault="0042649C" w:rsidP="0042649C">
            <w:pPr>
              <w:ind w:firstLine="0"/>
              <w:rPr>
                <w:sz w:val="24"/>
                <w:szCs w:val="24"/>
                <w:lang w:val="ru-RU"/>
              </w:rPr>
            </w:pPr>
            <w:r w:rsidRPr="006F4BBE">
              <w:rPr>
                <w:sz w:val="24"/>
                <w:szCs w:val="24"/>
                <w:lang w:val="ru-RU"/>
              </w:rPr>
              <w:t xml:space="preserve">Знакомство с образцами полифонической и </w:t>
            </w:r>
            <w:proofErr w:type="spellStart"/>
            <w:r w:rsidRPr="006F4BBE">
              <w:rPr>
                <w:sz w:val="24"/>
                <w:szCs w:val="24"/>
                <w:lang w:val="ru-RU"/>
              </w:rPr>
              <w:t>гомофонногармонической</w:t>
            </w:r>
            <w:proofErr w:type="spellEnd"/>
            <w:r w:rsidRPr="006F4BBE">
              <w:rPr>
                <w:sz w:val="24"/>
                <w:szCs w:val="24"/>
                <w:lang w:val="ru-RU"/>
              </w:rPr>
              <w:t xml:space="preserve"> музыки.</w:t>
            </w:r>
            <w:r w:rsidR="004D2BDE" w:rsidRPr="006F4BBE">
              <w:rPr>
                <w:sz w:val="24"/>
                <w:szCs w:val="24"/>
                <w:lang w:val="ru-RU"/>
              </w:rPr>
              <w:t xml:space="preserve"> </w:t>
            </w:r>
            <w:r w:rsidRPr="006F4BBE">
              <w:rPr>
                <w:sz w:val="24"/>
                <w:szCs w:val="24"/>
                <w:lang w:val="ru-RU"/>
              </w:rPr>
              <w:t xml:space="preserve">Разучивание, исполнение не </w:t>
            </w:r>
            <w:proofErr w:type="gramStart"/>
            <w:r w:rsidRPr="006F4BBE">
              <w:rPr>
                <w:sz w:val="24"/>
                <w:szCs w:val="24"/>
                <w:lang w:val="ru-RU"/>
              </w:rPr>
              <w:t>менее  одного</w:t>
            </w:r>
            <w:proofErr w:type="gramEnd"/>
            <w:r w:rsidRPr="006F4BBE">
              <w:rPr>
                <w:sz w:val="24"/>
                <w:szCs w:val="24"/>
                <w:lang w:val="ru-RU"/>
              </w:rPr>
              <w:t xml:space="preserve"> вокального</w:t>
            </w:r>
            <w:r w:rsidR="004D2BDE" w:rsidRPr="006F4BBE">
              <w:rPr>
                <w:sz w:val="24"/>
                <w:szCs w:val="24"/>
                <w:lang w:val="ru-RU"/>
              </w:rPr>
              <w:t xml:space="preserve"> </w:t>
            </w:r>
            <w:r w:rsidRPr="006F4BBE">
              <w:rPr>
                <w:sz w:val="24"/>
                <w:szCs w:val="24"/>
                <w:lang w:val="ru-RU"/>
              </w:rPr>
              <w:t>произведения, сочинённого  композитором-классиком</w:t>
            </w:r>
            <w:r w:rsidR="004D2BDE" w:rsidRPr="006F4BBE">
              <w:rPr>
                <w:sz w:val="24"/>
                <w:szCs w:val="24"/>
                <w:lang w:val="ru-RU"/>
              </w:rPr>
              <w:t xml:space="preserve"> </w:t>
            </w:r>
            <w:r w:rsidRPr="006F4BBE">
              <w:rPr>
                <w:sz w:val="24"/>
                <w:szCs w:val="24"/>
                <w:lang w:val="ru-RU"/>
              </w:rPr>
              <w:t>(из  числа  изучаемых  в  данном разделе).</w:t>
            </w:r>
          </w:p>
          <w:p w14:paraId="52EBA632" w14:textId="12D94CFC" w:rsidR="0042649C" w:rsidRPr="006F4BBE" w:rsidRDefault="0042649C" w:rsidP="0042649C">
            <w:pPr>
              <w:ind w:firstLine="0"/>
              <w:rPr>
                <w:sz w:val="24"/>
                <w:szCs w:val="24"/>
                <w:lang w:val="ru-RU"/>
              </w:rPr>
            </w:pPr>
            <w:r w:rsidRPr="006F4BBE">
              <w:rPr>
                <w:sz w:val="24"/>
                <w:szCs w:val="24"/>
                <w:lang w:val="ru-RU"/>
              </w:rPr>
              <w:t>Исполнение вокальных, ритмических, речевых канонов.</w:t>
            </w:r>
            <w:r w:rsidR="004D2BDE" w:rsidRPr="006F4BBE">
              <w:rPr>
                <w:sz w:val="24"/>
                <w:szCs w:val="24"/>
                <w:lang w:val="ru-RU"/>
              </w:rPr>
              <w:t xml:space="preserve"> </w:t>
            </w:r>
            <w:r w:rsidRPr="006F4BBE">
              <w:rPr>
                <w:sz w:val="24"/>
                <w:szCs w:val="24"/>
                <w:lang w:val="ru-RU"/>
              </w:rPr>
              <w:t>Музыкальная викторина на знание музыки, названий</w:t>
            </w:r>
            <w:r w:rsidR="004D2BDE" w:rsidRPr="006F4BBE">
              <w:rPr>
                <w:sz w:val="24"/>
                <w:szCs w:val="24"/>
                <w:lang w:val="ru-RU"/>
              </w:rPr>
              <w:t xml:space="preserve"> </w:t>
            </w:r>
            <w:r w:rsidRPr="006F4BBE">
              <w:rPr>
                <w:sz w:val="24"/>
                <w:szCs w:val="24"/>
                <w:lang w:val="ru-RU"/>
              </w:rPr>
              <w:t>и авторов изученных произведений.</w:t>
            </w:r>
          </w:p>
          <w:p w14:paraId="3553AB53" w14:textId="77777777" w:rsidR="0042649C" w:rsidRPr="006F4BBE" w:rsidRDefault="0042649C" w:rsidP="0042649C">
            <w:pPr>
              <w:ind w:firstLine="0"/>
              <w:rPr>
                <w:sz w:val="24"/>
                <w:szCs w:val="24"/>
                <w:lang w:val="ru-RU"/>
              </w:rPr>
            </w:pPr>
            <w:r w:rsidRPr="006F4BBE">
              <w:rPr>
                <w:sz w:val="24"/>
                <w:szCs w:val="24"/>
                <w:lang w:val="ru-RU"/>
              </w:rPr>
              <w:t>На выбор или факультативно</w:t>
            </w:r>
          </w:p>
          <w:p w14:paraId="3575E401" w14:textId="24DEE144" w:rsidR="0042649C" w:rsidRPr="006F4BBE" w:rsidRDefault="0042649C" w:rsidP="004D2BDE">
            <w:pPr>
              <w:ind w:firstLine="0"/>
              <w:rPr>
                <w:sz w:val="24"/>
                <w:szCs w:val="24"/>
                <w:lang w:val="ru-RU"/>
              </w:rPr>
            </w:pPr>
            <w:r w:rsidRPr="006F4BBE">
              <w:rPr>
                <w:sz w:val="24"/>
                <w:szCs w:val="24"/>
                <w:lang w:val="ru-RU"/>
              </w:rPr>
              <w:t xml:space="preserve">Составление сравнительной таблицы </w:t>
            </w:r>
            <w:proofErr w:type="gramStart"/>
            <w:r w:rsidRPr="006F4BBE">
              <w:rPr>
                <w:sz w:val="24"/>
                <w:szCs w:val="24"/>
                <w:lang w:val="ru-RU"/>
              </w:rPr>
              <w:t>стилей  барокко</w:t>
            </w:r>
            <w:proofErr w:type="gramEnd"/>
            <w:r w:rsidRPr="006F4BBE">
              <w:rPr>
                <w:sz w:val="24"/>
                <w:szCs w:val="24"/>
                <w:lang w:val="ru-RU"/>
              </w:rPr>
              <w:t xml:space="preserve"> и</w:t>
            </w:r>
            <w:r w:rsidR="004D2BDE" w:rsidRPr="006F4BBE">
              <w:rPr>
                <w:sz w:val="24"/>
                <w:szCs w:val="24"/>
                <w:lang w:val="ru-RU"/>
              </w:rPr>
              <w:t xml:space="preserve"> </w:t>
            </w:r>
            <w:r w:rsidRPr="006F4BBE">
              <w:rPr>
                <w:sz w:val="24"/>
                <w:szCs w:val="24"/>
                <w:lang w:val="ru-RU"/>
              </w:rPr>
              <w:t>классицизм  (на  примере  музыкального  искусства, либо</w:t>
            </w:r>
            <w:r w:rsidR="004D2BDE" w:rsidRPr="006F4BBE">
              <w:rPr>
                <w:sz w:val="24"/>
                <w:szCs w:val="24"/>
                <w:lang w:val="ru-RU"/>
              </w:rPr>
              <w:t xml:space="preserve"> </w:t>
            </w:r>
            <w:r w:rsidRPr="006F4BBE">
              <w:rPr>
                <w:sz w:val="24"/>
                <w:szCs w:val="24"/>
                <w:lang w:val="ru-RU"/>
              </w:rPr>
              <w:t>музыки и живописи, музыки и    архитектуры).</w:t>
            </w:r>
            <w:r w:rsidR="004D2BDE" w:rsidRPr="006F4BBE">
              <w:rPr>
                <w:sz w:val="24"/>
                <w:szCs w:val="24"/>
                <w:lang w:val="ru-RU"/>
              </w:rPr>
              <w:t xml:space="preserve"> </w:t>
            </w:r>
            <w:proofErr w:type="gramStart"/>
            <w:r w:rsidRPr="006F4BBE">
              <w:rPr>
                <w:sz w:val="24"/>
                <w:szCs w:val="24"/>
                <w:lang w:val="ru-RU"/>
              </w:rPr>
              <w:t>Просмотр  художественных</w:t>
            </w:r>
            <w:proofErr w:type="gramEnd"/>
            <w:r w:rsidRPr="006F4BBE">
              <w:rPr>
                <w:sz w:val="24"/>
                <w:szCs w:val="24"/>
                <w:lang w:val="ru-RU"/>
              </w:rPr>
              <w:t xml:space="preserve">  фильмов  и  телепередач, посвящённых стилям барокко и классицизм,  творческому</w:t>
            </w:r>
            <w:r w:rsidR="004D2BDE" w:rsidRPr="006F4BBE">
              <w:rPr>
                <w:sz w:val="24"/>
                <w:szCs w:val="24"/>
                <w:lang w:val="ru-RU"/>
              </w:rPr>
              <w:t xml:space="preserve"> </w:t>
            </w:r>
            <w:r w:rsidRPr="006F4BBE">
              <w:rPr>
                <w:sz w:val="24"/>
                <w:szCs w:val="24"/>
                <w:lang w:val="ru-RU"/>
              </w:rPr>
              <w:t>пути изучаемых композиторов</w:t>
            </w:r>
          </w:p>
        </w:tc>
      </w:tr>
      <w:tr w:rsidR="006F4BBE" w:rsidRPr="006F4BBE" w14:paraId="0295D882" w14:textId="77777777" w:rsidTr="004D2BDE">
        <w:trPr>
          <w:jc w:val="center"/>
        </w:trPr>
        <w:tc>
          <w:tcPr>
            <w:tcW w:w="697" w:type="pct"/>
            <w:tcBorders>
              <w:top w:val="nil"/>
              <w:left w:val="single" w:sz="4" w:space="0" w:color="231F20"/>
              <w:right w:val="single" w:sz="4" w:space="0" w:color="231F20"/>
            </w:tcBorders>
          </w:tcPr>
          <w:p w14:paraId="74571BE8" w14:textId="2B14071D" w:rsidR="0042649C" w:rsidRPr="006F4BBE" w:rsidRDefault="0042649C" w:rsidP="0042649C">
            <w:pPr>
              <w:ind w:firstLine="0"/>
              <w:rPr>
                <w:sz w:val="24"/>
                <w:szCs w:val="24"/>
                <w:lang w:val="ru-RU"/>
              </w:rPr>
            </w:pPr>
            <w:r w:rsidRPr="006F4BBE">
              <w:rPr>
                <w:sz w:val="24"/>
                <w:szCs w:val="24"/>
              </w:rPr>
              <w:t>Г</w:t>
            </w:r>
            <w:r w:rsidRPr="006F4BBE">
              <w:rPr>
                <w:sz w:val="24"/>
                <w:szCs w:val="24"/>
                <w:lang w:val="ru-RU"/>
              </w:rPr>
              <w:t>) </w:t>
            </w:r>
            <w:r w:rsidRPr="006F4BBE">
              <w:rPr>
                <w:sz w:val="24"/>
                <w:szCs w:val="24"/>
              </w:rPr>
              <w:t>3–4</w:t>
            </w:r>
            <w:r w:rsidRPr="006F4BBE">
              <w:rPr>
                <w:sz w:val="24"/>
                <w:szCs w:val="24"/>
                <w:lang w:val="ru-RU"/>
              </w:rPr>
              <w:t xml:space="preserve"> </w:t>
            </w:r>
            <w:proofErr w:type="spellStart"/>
            <w:r w:rsidRPr="006F4BBE">
              <w:rPr>
                <w:sz w:val="24"/>
                <w:szCs w:val="24"/>
              </w:rPr>
              <w:t>учебных</w:t>
            </w:r>
            <w:proofErr w:type="spellEnd"/>
            <w:r w:rsidRPr="006F4BBE">
              <w:rPr>
                <w:sz w:val="24"/>
                <w:szCs w:val="24"/>
                <w:lang w:val="ru-RU"/>
              </w:rPr>
              <w:t xml:space="preserve"> </w:t>
            </w:r>
            <w:proofErr w:type="spellStart"/>
            <w:r w:rsidRPr="006F4BBE">
              <w:rPr>
                <w:sz w:val="24"/>
                <w:szCs w:val="24"/>
              </w:rPr>
              <w:t>часа</w:t>
            </w:r>
            <w:proofErr w:type="spellEnd"/>
          </w:p>
        </w:tc>
        <w:tc>
          <w:tcPr>
            <w:tcW w:w="764" w:type="pct"/>
            <w:tcBorders>
              <w:top w:val="nil"/>
              <w:left w:val="single" w:sz="4" w:space="0" w:color="231F20"/>
              <w:right w:val="single" w:sz="4" w:space="0" w:color="231F20"/>
            </w:tcBorders>
          </w:tcPr>
          <w:p w14:paraId="4CD68014" w14:textId="79E309F9" w:rsidR="0042649C" w:rsidRPr="006F4BBE" w:rsidRDefault="0042649C" w:rsidP="00E43B23">
            <w:pPr>
              <w:ind w:firstLine="0"/>
              <w:rPr>
                <w:sz w:val="24"/>
                <w:szCs w:val="24"/>
                <w:lang w:val="ru-RU"/>
              </w:rPr>
            </w:pPr>
            <w:r w:rsidRPr="006F4BBE">
              <w:rPr>
                <w:sz w:val="24"/>
                <w:szCs w:val="24"/>
                <w:lang w:val="ru-RU"/>
              </w:rPr>
              <w:t>Музыкальный</w:t>
            </w:r>
            <w:r w:rsidR="00E43B23" w:rsidRPr="006F4BBE">
              <w:rPr>
                <w:sz w:val="24"/>
                <w:szCs w:val="24"/>
                <w:lang w:val="ru-RU"/>
              </w:rPr>
              <w:t xml:space="preserve"> о</w:t>
            </w:r>
            <w:r w:rsidRPr="006F4BBE">
              <w:rPr>
                <w:sz w:val="24"/>
                <w:szCs w:val="24"/>
                <w:lang w:val="ru-RU"/>
              </w:rPr>
              <w:t>браз</w:t>
            </w:r>
          </w:p>
        </w:tc>
        <w:tc>
          <w:tcPr>
            <w:tcW w:w="1111" w:type="pct"/>
            <w:tcBorders>
              <w:top w:val="nil"/>
              <w:left w:val="single" w:sz="4" w:space="0" w:color="231F20"/>
              <w:right w:val="single" w:sz="4" w:space="0" w:color="231F20"/>
            </w:tcBorders>
          </w:tcPr>
          <w:p w14:paraId="60EA90A6" w14:textId="110AC601" w:rsidR="0042649C" w:rsidRPr="006F4BBE" w:rsidRDefault="0042649C" w:rsidP="0042649C">
            <w:pPr>
              <w:ind w:firstLine="0"/>
              <w:rPr>
                <w:sz w:val="24"/>
                <w:szCs w:val="24"/>
                <w:lang w:val="ru-RU"/>
              </w:rPr>
            </w:pPr>
            <w:r w:rsidRPr="006F4BBE">
              <w:rPr>
                <w:sz w:val="24"/>
                <w:szCs w:val="24"/>
                <w:lang w:val="ru-RU"/>
              </w:rPr>
              <w:t>Героические образы в музыке.</w:t>
            </w:r>
            <w:r w:rsidR="004D2BDE" w:rsidRPr="006F4BBE">
              <w:rPr>
                <w:sz w:val="24"/>
                <w:szCs w:val="24"/>
                <w:lang w:val="ru-RU"/>
              </w:rPr>
              <w:t xml:space="preserve"> </w:t>
            </w:r>
            <w:r w:rsidRPr="006F4BBE">
              <w:rPr>
                <w:sz w:val="24"/>
                <w:szCs w:val="24"/>
                <w:lang w:val="ru-RU"/>
              </w:rPr>
              <w:t xml:space="preserve">Лирический </w:t>
            </w:r>
            <w:proofErr w:type="gramStart"/>
            <w:r w:rsidRPr="006F4BBE">
              <w:rPr>
                <w:sz w:val="24"/>
                <w:szCs w:val="24"/>
                <w:lang w:val="ru-RU"/>
              </w:rPr>
              <w:t>герой  музыкального</w:t>
            </w:r>
            <w:proofErr w:type="gramEnd"/>
          </w:p>
          <w:p w14:paraId="6366F6AC" w14:textId="0140DD50" w:rsidR="0042649C" w:rsidRPr="006F4BBE" w:rsidRDefault="0042649C" w:rsidP="0042649C">
            <w:pPr>
              <w:ind w:firstLine="0"/>
              <w:rPr>
                <w:sz w:val="24"/>
                <w:szCs w:val="24"/>
                <w:lang w:val="ru-RU"/>
              </w:rPr>
            </w:pPr>
            <w:r w:rsidRPr="006F4BBE">
              <w:rPr>
                <w:sz w:val="24"/>
                <w:szCs w:val="24"/>
                <w:lang w:val="ru-RU"/>
              </w:rPr>
              <w:t>произведения.</w:t>
            </w:r>
            <w:r w:rsidR="004D2BDE" w:rsidRPr="006F4BBE">
              <w:rPr>
                <w:sz w:val="24"/>
                <w:szCs w:val="24"/>
                <w:lang w:val="ru-RU"/>
              </w:rPr>
              <w:t xml:space="preserve"> </w:t>
            </w:r>
            <w:r w:rsidRPr="006F4BBE">
              <w:rPr>
                <w:sz w:val="24"/>
                <w:szCs w:val="24"/>
                <w:lang w:val="ru-RU"/>
              </w:rPr>
              <w:t xml:space="preserve">Судьба человека </w:t>
            </w:r>
            <w:proofErr w:type="gramStart"/>
            <w:r w:rsidRPr="006F4BBE">
              <w:rPr>
                <w:sz w:val="24"/>
                <w:szCs w:val="24"/>
                <w:lang w:val="ru-RU"/>
              </w:rPr>
              <w:t>–  судьба</w:t>
            </w:r>
            <w:proofErr w:type="gramEnd"/>
            <w:r w:rsidRPr="006F4BBE">
              <w:rPr>
                <w:sz w:val="24"/>
                <w:szCs w:val="24"/>
                <w:lang w:val="ru-RU"/>
              </w:rPr>
              <w:t xml:space="preserve"> человечества (на</w:t>
            </w:r>
            <w:r w:rsidR="004D2BDE" w:rsidRPr="006F4BBE">
              <w:rPr>
                <w:sz w:val="24"/>
                <w:szCs w:val="24"/>
                <w:lang w:val="ru-RU"/>
              </w:rPr>
              <w:t xml:space="preserve"> </w:t>
            </w:r>
            <w:r w:rsidRPr="006F4BBE">
              <w:rPr>
                <w:sz w:val="24"/>
                <w:szCs w:val="24"/>
                <w:lang w:val="ru-RU"/>
              </w:rPr>
              <w:t>примере творчества Л.</w:t>
            </w:r>
            <w:r w:rsidR="004D2BDE" w:rsidRPr="006F4BBE">
              <w:rPr>
                <w:sz w:val="24"/>
                <w:szCs w:val="24"/>
                <w:lang w:val="ru-RU"/>
              </w:rPr>
              <w:t> </w:t>
            </w:r>
            <w:proofErr w:type="spellStart"/>
            <w:r w:rsidRPr="006F4BBE">
              <w:rPr>
                <w:sz w:val="24"/>
                <w:szCs w:val="24"/>
                <w:lang w:val="ru-RU"/>
              </w:rPr>
              <w:t>ван</w:t>
            </w:r>
            <w:proofErr w:type="spellEnd"/>
            <w:r w:rsidRPr="006F4BBE">
              <w:rPr>
                <w:sz w:val="24"/>
                <w:szCs w:val="24"/>
                <w:lang w:val="ru-RU"/>
              </w:rPr>
              <w:t xml:space="preserve"> Бе</w:t>
            </w:r>
            <w:r w:rsidR="004D2BDE" w:rsidRPr="006F4BBE">
              <w:rPr>
                <w:sz w:val="24"/>
                <w:szCs w:val="24"/>
                <w:lang w:val="ru-RU"/>
              </w:rPr>
              <w:t>т</w:t>
            </w:r>
            <w:r w:rsidRPr="006F4BBE">
              <w:rPr>
                <w:sz w:val="24"/>
                <w:szCs w:val="24"/>
                <w:lang w:val="ru-RU"/>
              </w:rPr>
              <w:t xml:space="preserve">ховена, Ф. Шуберта  и  др.). </w:t>
            </w:r>
            <w:proofErr w:type="spellStart"/>
            <w:r w:rsidRPr="006F4BBE">
              <w:rPr>
                <w:sz w:val="24"/>
                <w:szCs w:val="24"/>
                <w:lang w:val="ru-RU"/>
              </w:rPr>
              <w:t>Сти</w:t>
            </w:r>
            <w:proofErr w:type="spellEnd"/>
          </w:p>
          <w:p w14:paraId="5BFC4F36" w14:textId="1B91D9EF" w:rsidR="0042649C" w:rsidRPr="006F4BBE" w:rsidRDefault="0042649C" w:rsidP="004D2BDE">
            <w:pPr>
              <w:ind w:firstLine="0"/>
              <w:rPr>
                <w:sz w:val="24"/>
                <w:szCs w:val="24"/>
                <w:lang w:val="ru-RU"/>
              </w:rPr>
            </w:pPr>
            <w:proofErr w:type="gramStart"/>
            <w:r w:rsidRPr="006F4BBE">
              <w:rPr>
                <w:sz w:val="24"/>
                <w:szCs w:val="24"/>
                <w:lang w:val="ru-RU"/>
              </w:rPr>
              <w:t>ли  классицизм</w:t>
            </w:r>
            <w:proofErr w:type="gramEnd"/>
            <w:r w:rsidRPr="006F4BBE">
              <w:rPr>
                <w:sz w:val="24"/>
                <w:szCs w:val="24"/>
                <w:lang w:val="ru-RU"/>
              </w:rPr>
              <w:t xml:space="preserve"> и</w:t>
            </w:r>
            <w:r w:rsidR="004D2BDE" w:rsidRPr="006F4BBE">
              <w:rPr>
                <w:sz w:val="24"/>
                <w:szCs w:val="24"/>
                <w:lang w:val="ru-RU"/>
              </w:rPr>
              <w:t xml:space="preserve"> </w:t>
            </w:r>
            <w:r w:rsidRPr="006F4BBE">
              <w:rPr>
                <w:sz w:val="24"/>
                <w:szCs w:val="24"/>
                <w:lang w:val="ru-RU"/>
              </w:rPr>
              <w:t>романтизм (круг</w:t>
            </w:r>
            <w:r w:rsidR="004D2BDE" w:rsidRPr="006F4BBE">
              <w:rPr>
                <w:sz w:val="24"/>
                <w:szCs w:val="24"/>
                <w:lang w:val="ru-RU"/>
              </w:rPr>
              <w:t xml:space="preserve"> </w:t>
            </w:r>
            <w:r w:rsidRPr="006F4BBE">
              <w:rPr>
                <w:sz w:val="24"/>
                <w:szCs w:val="24"/>
                <w:lang w:val="ru-RU"/>
              </w:rPr>
              <w:t>основных образов, характерных</w:t>
            </w:r>
            <w:r w:rsidR="004D2BDE" w:rsidRPr="006F4BBE">
              <w:rPr>
                <w:sz w:val="24"/>
                <w:szCs w:val="24"/>
                <w:lang w:val="ru-RU"/>
              </w:rPr>
              <w:t xml:space="preserve"> </w:t>
            </w:r>
            <w:r w:rsidRPr="006F4BBE">
              <w:rPr>
                <w:sz w:val="24"/>
                <w:szCs w:val="24"/>
                <w:lang w:val="ru-RU"/>
              </w:rPr>
              <w:t>интонаций, жанров)</w:t>
            </w:r>
          </w:p>
        </w:tc>
        <w:tc>
          <w:tcPr>
            <w:tcW w:w="2428" w:type="pct"/>
            <w:tcBorders>
              <w:top w:val="nil"/>
              <w:left w:val="single" w:sz="4" w:space="0" w:color="231F20"/>
              <w:right w:val="single" w:sz="4" w:space="0" w:color="231F20"/>
            </w:tcBorders>
          </w:tcPr>
          <w:p w14:paraId="4406F689" w14:textId="0A1299C2" w:rsidR="0042649C" w:rsidRPr="006F4BBE" w:rsidRDefault="0042649C" w:rsidP="0042649C">
            <w:pPr>
              <w:ind w:firstLine="0"/>
              <w:rPr>
                <w:sz w:val="24"/>
                <w:szCs w:val="24"/>
                <w:lang w:val="ru-RU"/>
              </w:rPr>
            </w:pPr>
            <w:proofErr w:type="gramStart"/>
            <w:r w:rsidRPr="006F4BBE">
              <w:rPr>
                <w:sz w:val="24"/>
                <w:szCs w:val="24"/>
                <w:lang w:val="ru-RU"/>
              </w:rPr>
              <w:t>Знакомство  с</w:t>
            </w:r>
            <w:proofErr w:type="gramEnd"/>
            <w:r w:rsidRPr="006F4BBE">
              <w:rPr>
                <w:sz w:val="24"/>
                <w:szCs w:val="24"/>
                <w:lang w:val="ru-RU"/>
              </w:rPr>
              <w:t xml:space="preserve">  произведениями  композиторов  – венских классиков, композиторов-романтиков, сравнение</w:t>
            </w:r>
            <w:r w:rsidR="004D2BDE" w:rsidRPr="006F4BBE">
              <w:rPr>
                <w:sz w:val="24"/>
                <w:szCs w:val="24"/>
                <w:lang w:val="ru-RU"/>
              </w:rPr>
              <w:t xml:space="preserve"> </w:t>
            </w:r>
            <w:r w:rsidRPr="006F4BBE">
              <w:rPr>
                <w:sz w:val="24"/>
                <w:szCs w:val="24"/>
                <w:lang w:val="ru-RU"/>
              </w:rPr>
              <w:t xml:space="preserve">образов их произведений. Сопереживание музыкальному образу, идентификация с лирическим </w:t>
            </w:r>
            <w:proofErr w:type="gramStart"/>
            <w:r w:rsidRPr="006F4BBE">
              <w:rPr>
                <w:sz w:val="24"/>
                <w:szCs w:val="24"/>
                <w:lang w:val="ru-RU"/>
              </w:rPr>
              <w:t>героем  произведения</w:t>
            </w:r>
            <w:proofErr w:type="gramEnd"/>
            <w:r w:rsidRPr="006F4BBE">
              <w:rPr>
                <w:sz w:val="24"/>
                <w:szCs w:val="24"/>
                <w:lang w:val="ru-RU"/>
              </w:rPr>
              <w:t>.</w:t>
            </w:r>
            <w:r w:rsidR="004D2BDE" w:rsidRPr="006F4BBE">
              <w:rPr>
                <w:sz w:val="24"/>
                <w:szCs w:val="24"/>
                <w:lang w:val="ru-RU"/>
              </w:rPr>
              <w:t xml:space="preserve"> </w:t>
            </w:r>
            <w:r w:rsidRPr="006F4BBE">
              <w:rPr>
                <w:sz w:val="24"/>
                <w:szCs w:val="24"/>
                <w:lang w:val="ru-RU"/>
              </w:rPr>
              <w:t xml:space="preserve">Узнавание на слух мелодий, интонаций, </w:t>
            </w:r>
            <w:proofErr w:type="gramStart"/>
            <w:r w:rsidRPr="006F4BBE">
              <w:rPr>
                <w:sz w:val="24"/>
                <w:szCs w:val="24"/>
                <w:lang w:val="ru-RU"/>
              </w:rPr>
              <w:t>ритмов,  элементов</w:t>
            </w:r>
            <w:proofErr w:type="gramEnd"/>
            <w:r w:rsidRPr="006F4BBE">
              <w:rPr>
                <w:sz w:val="24"/>
                <w:szCs w:val="24"/>
                <w:lang w:val="ru-RU"/>
              </w:rPr>
              <w:t xml:space="preserve"> музыкального языка изучаемых  классических</w:t>
            </w:r>
            <w:r w:rsidR="004D2BDE" w:rsidRPr="006F4BBE">
              <w:rPr>
                <w:sz w:val="24"/>
                <w:szCs w:val="24"/>
                <w:lang w:val="ru-RU"/>
              </w:rPr>
              <w:t xml:space="preserve"> </w:t>
            </w:r>
            <w:r w:rsidRPr="006F4BBE">
              <w:rPr>
                <w:sz w:val="24"/>
                <w:szCs w:val="24"/>
                <w:lang w:val="ru-RU"/>
              </w:rPr>
              <w:t>произведений, умение напеть их наиболее яркие   темы,</w:t>
            </w:r>
            <w:r w:rsidR="004D2BDE" w:rsidRPr="006F4BBE">
              <w:rPr>
                <w:sz w:val="24"/>
                <w:szCs w:val="24"/>
                <w:lang w:val="ru-RU"/>
              </w:rPr>
              <w:t xml:space="preserve"> </w:t>
            </w:r>
            <w:proofErr w:type="spellStart"/>
            <w:r w:rsidRPr="006F4BBE">
              <w:rPr>
                <w:sz w:val="24"/>
                <w:szCs w:val="24"/>
                <w:lang w:val="ru-RU"/>
              </w:rPr>
              <w:t>ритмо-интонации.Разучивание</w:t>
            </w:r>
            <w:proofErr w:type="spellEnd"/>
            <w:r w:rsidRPr="006F4BBE">
              <w:rPr>
                <w:sz w:val="24"/>
                <w:szCs w:val="24"/>
                <w:lang w:val="ru-RU"/>
              </w:rPr>
              <w:t>,  исполнение  не  менее  одного вокального</w:t>
            </w:r>
            <w:r w:rsidR="004D2BDE" w:rsidRPr="006F4BBE">
              <w:rPr>
                <w:sz w:val="24"/>
                <w:szCs w:val="24"/>
                <w:lang w:val="ru-RU"/>
              </w:rPr>
              <w:t xml:space="preserve"> </w:t>
            </w:r>
            <w:r w:rsidRPr="006F4BBE">
              <w:rPr>
                <w:sz w:val="24"/>
                <w:szCs w:val="24"/>
                <w:lang w:val="ru-RU"/>
              </w:rPr>
              <w:t>произведения,   сочинённого  композитором-классиком,</w:t>
            </w:r>
            <w:r w:rsidR="004D2BDE" w:rsidRPr="006F4BBE">
              <w:rPr>
                <w:sz w:val="24"/>
                <w:szCs w:val="24"/>
                <w:lang w:val="ru-RU"/>
              </w:rPr>
              <w:t xml:space="preserve"> </w:t>
            </w:r>
            <w:r w:rsidRPr="006F4BBE">
              <w:rPr>
                <w:sz w:val="24"/>
                <w:szCs w:val="24"/>
                <w:lang w:val="ru-RU"/>
              </w:rPr>
              <w:t>художественная  интерпретация  его  музыкального  образа.</w:t>
            </w:r>
            <w:r w:rsidR="004D2BDE" w:rsidRPr="006F4BBE">
              <w:rPr>
                <w:sz w:val="24"/>
                <w:szCs w:val="24"/>
                <w:lang w:val="ru-RU"/>
              </w:rPr>
              <w:t xml:space="preserve"> </w:t>
            </w:r>
            <w:r w:rsidRPr="006F4BBE">
              <w:rPr>
                <w:sz w:val="24"/>
                <w:szCs w:val="24"/>
                <w:lang w:val="ru-RU"/>
              </w:rPr>
              <w:t xml:space="preserve">Музыкальная викторина на знание </w:t>
            </w:r>
            <w:proofErr w:type="gramStart"/>
            <w:r w:rsidRPr="006F4BBE">
              <w:rPr>
                <w:sz w:val="24"/>
                <w:szCs w:val="24"/>
                <w:lang w:val="ru-RU"/>
              </w:rPr>
              <w:t xml:space="preserve">музыки,   </w:t>
            </w:r>
            <w:proofErr w:type="gramEnd"/>
            <w:r w:rsidRPr="006F4BBE">
              <w:rPr>
                <w:sz w:val="24"/>
                <w:szCs w:val="24"/>
                <w:lang w:val="ru-RU"/>
              </w:rPr>
              <w:t>названий</w:t>
            </w:r>
            <w:r w:rsidR="004D2BDE" w:rsidRPr="006F4BBE">
              <w:rPr>
                <w:sz w:val="24"/>
                <w:szCs w:val="24"/>
                <w:lang w:val="ru-RU"/>
              </w:rPr>
              <w:t xml:space="preserve"> </w:t>
            </w:r>
            <w:r w:rsidRPr="006F4BBE">
              <w:rPr>
                <w:sz w:val="24"/>
                <w:szCs w:val="24"/>
                <w:lang w:val="ru-RU"/>
              </w:rPr>
              <w:t>и авторов изученных произведений.</w:t>
            </w:r>
          </w:p>
          <w:p w14:paraId="5A2CCB85" w14:textId="77777777" w:rsidR="0042649C" w:rsidRPr="006F4BBE" w:rsidRDefault="0042649C" w:rsidP="0042649C">
            <w:pPr>
              <w:ind w:firstLine="0"/>
              <w:rPr>
                <w:sz w:val="24"/>
                <w:szCs w:val="24"/>
                <w:lang w:val="ru-RU"/>
              </w:rPr>
            </w:pPr>
            <w:r w:rsidRPr="006F4BBE">
              <w:rPr>
                <w:sz w:val="24"/>
                <w:szCs w:val="24"/>
                <w:lang w:val="ru-RU"/>
              </w:rPr>
              <w:t>На выбор или факультативно</w:t>
            </w:r>
          </w:p>
          <w:p w14:paraId="7977C38C" w14:textId="0178B689" w:rsidR="0042649C" w:rsidRPr="006F4BBE" w:rsidRDefault="0042649C" w:rsidP="004D2BDE">
            <w:pPr>
              <w:ind w:firstLine="0"/>
              <w:rPr>
                <w:sz w:val="24"/>
                <w:szCs w:val="24"/>
                <w:lang w:val="ru-RU"/>
              </w:rPr>
            </w:pPr>
            <w:r w:rsidRPr="006F4BBE">
              <w:rPr>
                <w:sz w:val="24"/>
                <w:szCs w:val="24"/>
                <w:lang w:val="ru-RU"/>
              </w:rPr>
              <w:t xml:space="preserve">Сочинение музыки, импровизация; </w:t>
            </w:r>
            <w:proofErr w:type="gramStart"/>
            <w:r w:rsidRPr="006F4BBE">
              <w:rPr>
                <w:sz w:val="24"/>
                <w:szCs w:val="24"/>
                <w:lang w:val="ru-RU"/>
              </w:rPr>
              <w:t>литературное,  художественное</w:t>
            </w:r>
            <w:proofErr w:type="gramEnd"/>
            <w:r w:rsidRPr="006F4BBE">
              <w:rPr>
                <w:sz w:val="24"/>
                <w:szCs w:val="24"/>
                <w:lang w:val="ru-RU"/>
              </w:rPr>
              <w:t xml:space="preserve">  творчество,  созвучное  кругу  образов изучаемого  композитора.  </w:t>
            </w:r>
            <w:proofErr w:type="gramStart"/>
            <w:r w:rsidRPr="006F4BBE">
              <w:rPr>
                <w:sz w:val="24"/>
                <w:szCs w:val="24"/>
                <w:lang w:val="ru-RU"/>
              </w:rPr>
              <w:t>Составление  сравнительной</w:t>
            </w:r>
            <w:proofErr w:type="gramEnd"/>
            <w:r w:rsidRPr="006F4BBE">
              <w:rPr>
                <w:sz w:val="24"/>
                <w:szCs w:val="24"/>
                <w:lang w:val="ru-RU"/>
              </w:rPr>
              <w:t xml:space="preserve"> таблицы стилей классицизм и романтизм </w:t>
            </w:r>
            <w:r w:rsidRPr="006F4BBE">
              <w:rPr>
                <w:sz w:val="24"/>
                <w:szCs w:val="24"/>
                <w:lang w:val="ru-RU"/>
              </w:rPr>
              <w:lastRenderedPageBreak/>
              <w:t>(только   на</w:t>
            </w:r>
            <w:r w:rsidR="004D2BDE" w:rsidRPr="006F4BBE">
              <w:rPr>
                <w:sz w:val="24"/>
                <w:szCs w:val="24"/>
                <w:lang w:val="ru-RU"/>
              </w:rPr>
              <w:t xml:space="preserve"> </w:t>
            </w:r>
            <w:r w:rsidRPr="006F4BBE">
              <w:rPr>
                <w:sz w:val="24"/>
                <w:szCs w:val="24"/>
                <w:lang w:val="ru-RU"/>
              </w:rPr>
              <w:t>примере музыки, либо в музыке и живописи, в    музыке и литературе и т.   д.)</w:t>
            </w:r>
          </w:p>
        </w:tc>
      </w:tr>
      <w:tr w:rsidR="006F4BBE" w:rsidRPr="00BF03F3" w14:paraId="7232B6F7" w14:textId="77777777" w:rsidTr="004D2BDE">
        <w:trPr>
          <w:jc w:val="center"/>
        </w:trPr>
        <w:tc>
          <w:tcPr>
            <w:tcW w:w="697" w:type="pct"/>
            <w:tcBorders>
              <w:top w:val="nil"/>
              <w:left w:val="single" w:sz="4" w:space="0" w:color="231F20"/>
              <w:right w:val="single" w:sz="4" w:space="0" w:color="231F20"/>
            </w:tcBorders>
          </w:tcPr>
          <w:p w14:paraId="1AF594D8" w14:textId="15C8914C" w:rsidR="0042649C" w:rsidRPr="006F4BBE" w:rsidRDefault="0042649C" w:rsidP="0042649C">
            <w:pPr>
              <w:ind w:firstLine="0"/>
              <w:rPr>
                <w:sz w:val="24"/>
                <w:szCs w:val="24"/>
                <w:lang w:val="ru-RU"/>
              </w:rPr>
            </w:pPr>
            <w:r w:rsidRPr="006F4BBE">
              <w:rPr>
                <w:sz w:val="24"/>
                <w:szCs w:val="24"/>
                <w:lang w:val="ru-RU"/>
              </w:rPr>
              <w:lastRenderedPageBreak/>
              <w:t>Д</w:t>
            </w:r>
            <w:r w:rsidRPr="006F4BBE">
              <w:rPr>
                <w:sz w:val="24"/>
                <w:szCs w:val="24"/>
              </w:rPr>
              <w:t>)</w:t>
            </w:r>
            <w:r w:rsidRPr="006F4BBE">
              <w:rPr>
                <w:sz w:val="24"/>
                <w:szCs w:val="24"/>
                <w:lang w:val="ru-RU"/>
              </w:rPr>
              <w:t> </w:t>
            </w:r>
            <w:r w:rsidRPr="006F4BBE">
              <w:rPr>
                <w:sz w:val="24"/>
                <w:szCs w:val="24"/>
              </w:rPr>
              <w:t>3–4</w:t>
            </w:r>
            <w:r w:rsidRPr="006F4BBE">
              <w:rPr>
                <w:sz w:val="24"/>
                <w:szCs w:val="24"/>
                <w:lang w:val="ru-RU"/>
              </w:rPr>
              <w:t xml:space="preserve"> у</w:t>
            </w:r>
            <w:proofErr w:type="spellStart"/>
            <w:r w:rsidRPr="006F4BBE">
              <w:rPr>
                <w:sz w:val="24"/>
                <w:szCs w:val="24"/>
              </w:rPr>
              <w:t>чебных</w:t>
            </w:r>
            <w:proofErr w:type="spellEnd"/>
            <w:r w:rsidRPr="006F4BBE">
              <w:rPr>
                <w:sz w:val="24"/>
                <w:szCs w:val="24"/>
                <w:lang w:val="ru-RU"/>
              </w:rPr>
              <w:t xml:space="preserve"> </w:t>
            </w:r>
            <w:proofErr w:type="spellStart"/>
            <w:r w:rsidRPr="006F4BBE">
              <w:rPr>
                <w:sz w:val="24"/>
                <w:szCs w:val="24"/>
              </w:rPr>
              <w:t>часа</w:t>
            </w:r>
            <w:proofErr w:type="spellEnd"/>
          </w:p>
        </w:tc>
        <w:tc>
          <w:tcPr>
            <w:tcW w:w="764" w:type="pct"/>
            <w:tcBorders>
              <w:top w:val="nil"/>
              <w:left w:val="single" w:sz="4" w:space="0" w:color="231F20"/>
              <w:right w:val="single" w:sz="4" w:space="0" w:color="231F20"/>
            </w:tcBorders>
          </w:tcPr>
          <w:p w14:paraId="2F3F19B7" w14:textId="7457366F" w:rsidR="0042649C" w:rsidRPr="006F4BBE" w:rsidRDefault="0042649C" w:rsidP="0042649C">
            <w:pPr>
              <w:ind w:firstLine="0"/>
              <w:rPr>
                <w:sz w:val="24"/>
                <w:szCs w:val="24"/>
                <w:lang w:val="ru-RU"/>
              </w:rPr>
            </w:pPr>
            <w:r w:rsidRPr="006F4BBE">
              <w:rPr>
                <w:sz w:val="24"/>
                <w:szCs w:val="24"/>
                <w:lang w:val="ru-RU"/>
              </w:rPr>
              <w:t>Музыкальная</w:t>
            </w:r>
          </w:p>
          <w:p w14:paraId="5A5BECB9" w14:textId="4D7D8BE3" w:rsidR="0042649C" w:rsidRPr="006F4BBE" w:rsidRDefault="0042649C" w:rsidP="00E43B23">
            <w:pPr>
              <w:ind w:firstLine="0"/>
              <w:rPr>
                <w:sz w:val="24"/>
                <w:szCs w:val="24"/>
                <w:lang w:val="ru-RU"/>
              </w:rPr>
            </w:pPr>
            <w:r w:rsidRPr="006F4BBE">
              <w:rPr>
                <w:sz w:val="24"/>
                <w:szCs w:val="24"/>
                <w:lang w:val="ru-RU"/>
              </w:rPr>
              <w:t>драматур</w:t>
            </w:r>
            <w:r w:rsidR="00E43B23" w:rsidRPr="006F4BBE">
              <w:rPr>
                <w:sz w:val="24"/>
                <w:szCs w:val="24"/>
                <w:lang w:val="ru-RU"/>
              </w:rPr>
              <w:t>г</w:t>
            </w:r>
            <w:r w:rsidRPr="006F4BBE">
              <w:rPr>
                <w:sz w:val="24"/>
                <w:szCs w:val="24"/>
                <w:lang w:val="ru-RU"/>
              </w:rPr>
              <w:t>ия</w:t>
            </w:r>
          </w:p>
        </w:tc>
        <w:tc>
          <w:tcPr>
            <w:tcW w:w="1111" w:type="pct"/>
            <w:tcBorders>
              <w:top w:val="nil"/>
              <w:left w:val="single" w:sz="4" w:space="0" w:color="231F20"/>
              <w:right w:val="single" w:sz="4" w:space="0" w:color="231F20"/>
            </w:tcBorders>
          </w:tcPr>
          <w:p w14:paraId="398B9BA6" w14:textId="672D354C" w:rsidR="0042649C" w:rsidRPr="006F4BBE" w:rsidRDefault="0042649C" w:rsidP="0042649C">
            <w:pPr>
              <w:ind w:firstLine="0"/>
              <w:rPr>
                <w:sz w:val="24"/>
                <w:szCs w:val="24"/>
                <w:lang w:val="ru-RU"/>
              </w:rPr>
            </w:pPr>
            <w:r w:rsidRPr="006F4BBE">
              <w:rPr>
                <w:sz w:val="24"/>
                <w:szCs w:val="24"/>
                <w:lang w:val="ru-RU"/>
              </w:rPr>
              <w:t>Развитие музыкальных образов.</w:t>
            </w:r>
            <w:r w:rsidR="00E43B23" w:rsidRPr="006F4BBE">
              <w:rPr>
                <w:sz w:val="24"/>
                <w:szCs w:val="24"/>
                <w:lang w:val="ru-RU"/>
              </w:rPr>
              <w:t xml:space="preserve"> </w:t>
            </w:r>
            <w:r w:rsidRPr="006F4BBE">
              <w:rPr>
                <w:sz w:val="24"/>
                <w:szCs w:val="24"/>
                <w:lang w:val="ru-RU"/>
              </w:rPr>
              <w:t>Музыкальная тема. Принципы</w:t>
            </w:r>
            <w:r w:rsidR="00E43B23" w:rsidRPr="006F4BBE">
              <w:rPr>
                <w:sz w:val="24"/>
                <w:szCs w:val="24"/>
                <w:lang w:val="ru-RU"/>
              </w:rPr>
              <w:t xml:space="preserve"> </w:t>
            </w:r>
            <w:r w:rsidRPr="006F4BBE">
              <w:rPr>
                <w:sz w:val="24"/>
                <w:szCs w:val="24"/>
                <w:lang w:val="ru-RU"/>
              </w:rPr>
              <w:t>музыкального</w:t>
            </w:r>
            <w:r w:rsidR="00E43B23" w:rsidRPr="006F4BBE">
              <w:rPr>
                <w:sz w:val="24"/>
                <w:szCs w:val="24"/>
                <w:lang w:val="ru-RU"/>
              </w:rPr>
              <w:t xml:space="preserve"> </w:t>
            </w:r>
            <w:r w:rsidRPr="006F4BBE">
              <w:rPr>
                <w:sz w:val="24"/>
                <w:szCs w:val="24"/>
                <w:lang w:val="ru-RU"/>
              </w:rPr>
              <w:t>развития: повтор,</w:t>
            </w:r>
            <w:r w:rsidR="00E43B23" w:rsidRPr="006F4BBE">
              <w:rPr>
                <w:sz w:val="24"/>
                <w:szCs w:val="24"/>
                <w:lang w:val="ru-RU"/>
              </w:rPr>
              <w:t xml:space="preserve"> </w:t>
            </w:r>
            <w:r w:rsidRPr="006F4BBE">
              <w:rPr>
                <w:sz w:val="24"/>
                <w:szCs w:val="24"/>
                <w:lang w:val="ru-RU"/>
              </w:rPr>
              <w:t>контраст, разработка.</w:t>
            </w:r>
          </w:p>
          <w:p w14:paraId="13954F46" w14:textId="617ECA11" w:rsidR="0042649C" w:rsidRPr="006F4BBE" w:rsidRDefault="0042649C" w:rsidP="00E43B23">
            <w:pPr>
              <w:ind w:firstLine="0"/>
              <w:rPr>
                <w:sz w:val="24"/>
                <w:szCs w:val="24"/>
                <w:lang w:val="ru-RU"/>
              </w:rPr>
            </w:pPr>
            <w:r w:rsidRPr="006F4BBE">
              <w:rPr>
                <w:sz w:val="24"/>
                <w:szCs w:val="24"/>
                <w:lang w:val="ru-RU"/>
              </w:rPr>
              <w:t>Музыкальная</w:t>
            </w:r>
            <w:r w:rsidR="00E43B23" w:rsidRPr="006F4BBE">
              <w:rPr>
                <w:sz w:val="24"/>
                <w:szCs w:val="24"/>
                <w:lang w:val="ru-RU"/>
              </w:rPr>
              <w:t xml:space="preserve"> </w:t>
            </w:r>
            <w:proofErr w:type="gramStart"/>
            <w:r w:rsidRPr="006F4BBE">
              <w:rPr>
                <w:sz w:val="24"/>
                <w:szCs w:val="24"/>
                <w:lang w:val="ru-RU"/>
              </w:rPr>
              <w:t>форма  –</w:t>
            </w:r>
            <w:proofErr w:type="gramEnd"/>
            <w:r w:rsidRPr="006F4BBE">
              <w:rPr>
                <w:sz w:val="24"/>
                <w:szCs w:val="24"/>
                <w:lang w:val="ru-RU"/>
              </w:rPr>
              <w:t xml:space="preserve">  строение  музыкальног</w:t>
            </w:r>
            <w:r w:rsidR="00E43B23" w:rsidRPr="006F4BBE">
              <w:rPr>
                <w:sz w:val="24"/>
                <w:szCs w:val="24"/>
                <w:lang w:val="ru-RU"/>
              </w:rPr>
              <w:t xml:space="preserve">о </w:t>
            </w:r>
            <w:r w:rsidRPr="006F4BBE">
              <w:rPr>
                <w:sz w:val="24"/>
                <w:szCs w:val="24"/>
                <w:lang w:val="ru-RU"/>
              </w:rPr>
              <w:t>произведения</w:t>
            </w:r>
          </w:p>
        </w:tc>
        <w:tc>
          <w:tcPr>
            <w:tcW w:w="2428" w:type="pct"/>
            <w:tcBorders>
              <w:top w:val="nil"/>
              <w:left w:val="single" w:sz="4" w:space="0" w:color="231F20"/>
              <w:right w:val="single" w:sz="4" w:space="0" w:color="231F20"/>
            </w:tcBorders>
          </w:tcPr>
          <w:p w14:paraId="6BF41A97" w14:textId="54B5B34E" w:rsidR="0042649C" w:rsidRPr="006F4BBE" w:rsidRDefault="0042649C" w:rsidP="0042649C">
            <w:pPr>
              <w:ind w:firstLine="0"/>
              <w:rPr>
                <w:sz w:val="24"/>
                <w:szCs w:val="24"/>
                <w:lang w:val="ru-RU"/>
              </w:rPr>
            </w:pPr>
            <w:r w:rsidRPr="006F4BBE">
              <w:rPr>
                <w:sz w:val="24"/>
                <w:szCs w:val="24"/>
                <w:lang w:val="ru-RU"/>
              </w:rPr>
              <w:t xml:space="preserve">Наблюдение за развитием музыкальных </w:t>
            </w:r>
            <w:proofErr w:type="gramStart"/>
            <w:r w:rsidRPr="006F4BBE">
              <w:rPr>
                <w:sz w:val="24"/>
                <w:szCs w:val="24"/>
                <w:lang w:val="ru-RU"/>
              </w:rPr>
              <w:t>тем,  образов</w:t>
            </w:r>
            <w:proofErr w:type="gramEnd"/>
            <w:r w:rsidRPr="006F4BBE">
              <w:rPr>
                <w:sz w:val="24"/>
                <w:szCs w:val="24"/>
                <w:lang w:val="ru-RU"/>
              </w:rPr>
              <w:t>,</w:t>
            </w:r>
            <w:r w:rsidR="00E43B23" w:rsidRPr="006F4BBE">
              <w:rPr>
                <w:sz w:val="24"/>
                <w:szCs w:val="24"/>
                <w:lang w:val="ru-RU"/>
              </w:rPr>
              <w:t xml:space="preserve"> </w:t>
            </w:r>
            <w:r w:rsidRPr="006F4BBE">
              <w:rPr>
                <w:sz w:val="24"/>
                <w:szCs w:val="24"/>
                <w:lang w:val="ru-RU"/>
              </w:rPr>
              <w:t>восприятие логики музыкального развития.  Умение</w:t>
            </w:r>
            <w:r w:rsidR="00E43B23" w:rsidRPr="006F4BBE">
              <w:rPr>
                <w:sz w:val="24"/>
                <w:szCs w:val="24"/>
                <w:lang w:val="ru-RU"/>
              </w:rPr>
              <w:t xml:space="preserve"> </w:t>
            </w:r>
            <w:r w:rsidRPr="006F4BBE">
              <w:rPr>
                <w:sz w:val="24"/>
                <w:szCs w:val="24"/>
                <w:lang w:val="ru-RU"/>
              </w:rPr>
              <w:t xml:space="preserve">слышать, запоминать основные изменения, </w:t>
            </w:r>
            <w:proofErr w:type="gramStart"/>
            <w:r w:rsidRPr="006F4BBE">
              <w:rPr>
                <w:sz w:val="24"/>
                <w:szCs w:val="24"/>
                <w:lang w:val="ru-RU"/>
              </w:rPr>
              <w:t>последовательность  настроений</w:t>
            </w:r>
            <w:proofErr w:type="gramEnd"/>
            <w:r w:rsidRPr="006F4BBE">
              <w:rPr>
                <w:sz w:val="24"/>
                <w:szCs w:val="24"/>
                <w:lang w:val="ru-RU"/>
              </w:rPr>
              <w:t xml:space="preserve">,  чувств,  характеров  в  развёртывании музыкальной драматургии. Узнавание </w:t>
            </w:r>
            <w:proofErr w:type="gramStart"/>
            <w:r w:rsidRPr="006F4BBE">
              <w:rPr>
                <w:sz w:val="24"/>
                <w:szCs w:val="24"/>
                <w:lang w:val="ru-RU"/>
              </w:rPr>
              <w:t>на  слух</w:t>
            </w:r>
            <w:proofErr w:type="gramEnd"/>
            <w:r w:rsidR="00E43B23" w:rsidRPr="006F4BBE">
              <w:rPr>
                <w:sz w:val="24"/>
                <w:szCs w:val="24"/>
                <w:lang w:val="ru-RU"/>
              </w:rPr>
              <w:t xml:space="preserve"> </w:t>
            </w:r>
            <w:r w:rsidRPr="006F4BBE">
              <w:rPr>
                <w:sz w:val="24"/>
                <w:szCs w:val="24"/>
                <w:lang w:val="ru-RU"/>
              </w:rPr>
              <w:t>музыкальных тем, их вариантов, видоизменённых   в</w:t>
            </w:r>
            <w:r w:rsidR="00E43B23" w:rsidRPr="006F4BBE">
              <w:rPr>
                <w:sz w:val="24"/>
                <w:szCs w:val="24"/>
                <w:lang w:val="ru-RU"/>
              </w:rPr>
              <w:t xml:space="preserve"> </w:t>
            </w:r>
            <w:r w:rsidRPr="006F4BBE">
              <w:rPr>
                <w:sz w:val="24"/>
                <w:szCs w:val="24"/>
                <w:lang w:val="ru-RU"/>
              </w:rPr>
              <w:t>процессе развития.</w:t>
            </w:r>
            <w:r w:rsidR="00E43B23" w:rsidRPr="006F4BBE">
              <w:rPr>
                <w:sz w:val="24"/>
                <w:szCs w:val="24"/>
                <w:lang w:val="ru-RU"/>
              </w:rPr>
              <w:t xml:space="preserve"> </w:t>
            </w:r>
            <w:proofErr w:type="gramStart"/>
            <w:r w:rsidRPr="006F4BBE">
              <w:rPr>
                <w:sz w:val="24"/>
                <w:szCs w:val="24"/>
                <w:lang w:val="ru-RU"/>
              </w:rPr>
              <w:t>Составление  наглядной</w:t>
            </w:r>
            <w:proofErr w:type="gramEnd"/>
            <w:r w:rsidRPr="006F4BBE">
              <w:rPr>
                <w:sz w:val="24"/>
                <w:szCs w:val="24"/>
                <w:lang w:val="ru-RU"/>
              </w:rPr>
              <w:t xml:space="preserve">  (буквенной,  цифровой) схемы</w:t>
            </w:r>
            <w:r w:rsidR="00E43B23" w:rsidRPr="006F4BBE">
              <w:rPr>
                <w:sz w:val="24"/>
                <w:szCs w:val="24"/>
                <w:lang w:val="ru-RU"/>
              </w:rPr>
              <w:t xml:space="preserve"> </w:t>
            </w:r>
            <w:r w:rsidRPr="006F4BBE">
              <w:rPr>
                <w:sz w:val="24"/>
                <w:szCs w:val="24"/>
                <w:lang w:val="ru-RU"/>
              </w:rPr>
              <w:t>строения музыкального произведения.</w:t>
            </w:r>
            <w:r w:rsidR="00E43B23" w:rsidRPr="006F4BBE">
              <w:rPr>
                <w:sz w:val="24"/>
                <w:szCs w:val="24"/>
                <w:lang w:val="ru-RU"/>
              </w:rPr>
              <w:t xml:space="preserve"> </w:t>
            </w:r>
            <w:proofErr w:type="gramStart"/>
            <w:r w:rsidRPr="006F4BBE">
              <w:rPr>
                <w:sz w:val="24"/>
                <w:szCs w:val="24"/>
                <w:lang w:val="ru-RU"/>
              </w:rPr>
              <w:t>Разучивание,  исполнение</w:t>
            </w:r>
            <w:proofErr w:type="gramEnd"/>
            <w:r w:rsidRPr="006F4BBE">
              <w:rPr>
                <w:sz w:val="24"/>
                <w:szCs w:val="24"/>
                <w:lang w:val="ru-RU"/>
              </w:rPr>
              <w:t xml:space="preserve">  не  менее  одного вокальног</w:t>
            </w:r>
            <w:r w:rsidR="00E43B23" w:rsidRPr="006F4BBE">
              <w:rPr>
                <w:sz w:val="24"/>
                <w:szCs w:val="24"/>
                <w:lang w:val="ru-RU"/>
              </w:rPr>
              <w:t xml:space="preserve">о </w:t>
            </w:r>
            <w:r w:rsidRPr="006F4BBE">
              <w:rPr>
                <w:sz w:val="24"/>
                <w:szCs w:val="24"/>
                <w:lang w:val="ru-RU"/>
              </w:rPr>
              <w:t>произведения,   сочинённого  композитором-классиком,</w:t>
            </w:r>
            <w:r w:rsidR="00E43B23" w:rsidRPr="006F4BBE">
              <w:rPr>
                <w:sz w:val="24"/>
                <w:szCs w:val="24"/>
                <w:lang w:val="ru-RU"/>
              </w:rPr>
              <w:t xml:space="preserve"> </w:t>
            </w:r>
            <w:r w:rsidRPr="006F4BBE">
              <w:rPr>
                <w:sz w:val="24"/>
                <w:szCs w:val="24"/>
                <w:lang w:val="ru-RU"/>
              </w:rPr>
              <w:t>художественная  интерпретация  музыкального  образа   в</w:t>
            </w:r>
            <w:r w:rsidR="00E43B23" w:rsidRPr="006F4BBE">
              <w:rPr>
                <w:sz w:val="24"/>
                <w:szCs w:val="24"/>
                <w:lang w:val="ru-RU"/>
              </w:rPr>
              <w:t xml:space="preserve"> </w:t>
            </w:r>
            <w:r w:rsidRPr="006F4BBE">
              <w:rPr>
                <w:sz w:val="24"/>
                <w:szCs w:val="24"/>
                <w:lang w:val="ru-RU"/>
              </w:rPr>
              <w:t>его развитии.</w:t>
            </w:r>
            <w:r w:rsidR="00E43B23" w:rsidRPr="006F4BBE">
              <w:rPr>
                <w:sz w:val="24"/>
                <w:szCs w:val="24"/>
                <w:lang w:val="ru-RU"/>
              </w:rPr>
              <w:t xml:space="preserve"> </w:t>
            </w:r>
            <w:r w:rsidRPr="006F4BBE">
              <w:rPr>
                <w:sz w:val="24"/>
                <w:szCs w:val="24"/>
                <w:lang w:val="ru-RU"/>
              </w:rPr>
              <w:t xml:space="preserve">Музыкальная викторина на знание </w:t>
            </w:r>
            <w:proofErr w:type="gramStart"/>
            <w:r w:rsidRPr="006F4BBE">
              <w:rPr>
                <w:sz w:val="24"/>
                <w:szCs w:val="24"/>
                <w:lang w:val="ru-RU"/>
              </w:rPr>
              <w:t xml:space="preserve">музыки,   </w:t>
            </w:r>
            <w:proofErr w:type="gramEnd"/>
            <w:r w:rsidRPr="006F4BBE">
              <w:rPr>
                <w:sz w:val="24"/>
                <w:szCs w:val="24"/>
                <w:lang w:val="ru-RU"/>
              </w:rPr>
              <w:t>названий</w:t>
            </w:r>
            <w:r w:rsidR="00E43B23" w:rsidRPr="006F4BBE">
              <w:rPr>
                <w:sz w:val="24"/>
                <w:szCs w:val="24"/>
                <w:lang w:val="ru-RU"/>
              </w:rPr>
              <w:t xml:space="preserve"> </w:t>
            </w:r>
            <w:r w:rsidRPr="006F4BBE">
              <w:rPr>
                <w:sz w:val="24"/>
                <w:szCs w:val="24"/>
                <w:lang w:val="ru-RU"/>
              </w:rPr>
              <w:t>и авторов изученных произведений.</w:t>
            </w:r>
          </w:p>
          <w:p w14:paraId="0EACFD7B" w14:textId="77777777" w:rsidR="0042649C" w:rsidRPr="006F4BBE" w:rsidRDefault="0042649C" w:rsidP="0042649C">
            <w:pPr>
              <w:ind w:firstLine="0"/>
              <w:rPr>
                <w:sz w:val="24"/>
                <w:szCs w:val="24"/>
                <w:lang w:val="ru-RU"/>
              </w:rPr>
            </w:pPr>
            <w:r w:rsidRPr="006F4BBE">
              <w:rPr>
                <w:sz w:val="24"/>
                <w:szCs w:val="24"/>
                <w:lang w:val="ru-RU"/>
              </w:rPr>
              <w:t>На выбор или факультативно</w:t>
            </w:r>
          </w:p>
          <w:p w14:paraId="620EF0A4" w14:textId="1A7D69A6" w:rsidR="0042649C" w:rsidRPr="006F4BBE" w:rsidRDefault="0042649C" w:rsidP="00E43B23">
            <w:pPr>
              <w:ind w:firstLine="0"/>
              <w:rPr>
                <w:sz w:val="24"/>
                <w:szCs w:val="24"/>
                <w:lang w:val="ru-RU"/>
              </w:rPr>
            </w:pPr>
            <w:r w:rsidRPr="006F4BBE">
              <w:rPr>
                <w:sz w:val="24"/>
                <w:szCs w:val="24"/>
                <w:lang w:val="ru-RU"/>
              </w:rPr>
              <w:t xml:space="preserve">Посещение концерта классической музыки, </w:t>
            </w:r>
            <w:proofErr w:type="gramStart"/>
            <w:r w:rsidRPr="006F4BBE">
              <w:rPr>
                <w:sz w:val="24"/>
                <w:szCs w:val="24"/>
                <w:lang w:val="ru-RU"/>
              </w:rPr>
              <w:t>в  программе</w:t>
            </w:r>
            <w:proofErr w:type="gramEnd"/>
            <w:r w:rsidRPr="006F4BBE">
              <w:rPr>
                <w:sz w:val="24"/>
                <w:szCs w:val="24"/>
                <w:lang w:val="ru-RU"/>
              </w:rPr>
              <w:t xml:space="preserve">  которого  присутствуют  крупные симфонические</w:t>
            </w:r>
            <w:r w:rsidR="00E43B23" w:rsidRPr="006F4BBE">
              <w:rPr>
                <w:sz w:val="24"/>
                <w:szCs w:val="24"/>
                <w:lang w:val="ru-RU"/>
              </w:rPr>
              <w:t xml:space="preserve"> </w:t>
            </w:r>
            <w:r w:rsidRPr="006F4BBE">
              <w:rPr>
                <w:sz w:val="24"/>
                <w:szCs w:val="24"/>
                <w:lang w:val="ru-RU"/>
              </w:rPr>
              <w:t>произведения.</w:t>
            </w:r>
            <w:r w:rsidR="00E43B23" w:rsidRPr="006F4BBE">
              <w:rPr>
                <w:sz w:val="24"/>
                <w:szCs w:val="24"/>
                <w:lang w:val="ru-RU"/>
              </w:rPr>
              <w:t xml:space="preserve"> </w:t>
            </w:r>
            <w:r w:rsidRPr="006F4BBE">
              <w:rPr>
                <w:sz w:val="24"/>
                <w:szCs w:val="24"/>
                <w:lang w:val="ru-RU"/>
              </w:rPr>
              <w:t>Создание сюжета любительского фильма (в том     числе</w:t>
            </w:r>
            <w:r w:rsidR="00E43B23" w:rsidRPr="006F4BBE">
              <w:rPr>
                <w:sz w:val="24"/>
                <w:szCs w:val="24"/>
                <w:lang w:val="ru-RU"/>
              </w:rPr>
              <w:t xml:space="preserve"> </w:t>
            </w:r>
            <w:r w:rsidRPr="006F4BBE">
              <w:rPr>
                <w:sz w:val="24"/>
                <w:szCs w:val="24"/>
                <w:lang w:val="ru-RU"/>
              </w:rPr>
              <w:t>в жанре теневого театра, мультфильма и др.</w:t>
            </w:r>
            <w:proofErr w:type="gramStart"/>
            <w:r w:rsidRPr="006F4BBE">
              <w:rPr>
                <w:sz w:val="24"/>
                <w:szCs w:val="24"/>
                <w:lang w:val="ru-RU"/>
              </w:rPr>
              <w:t xml:space="preserve">),   </w:t>
            </w:r>
            <w:proofErr w:type="gramEnd"/>
            <w:r w:rsidRPr="006F4BBE">
              <w:rPr>
                <w:sz w:val="24"/>
                <w:szCs w:val="24"/>
                <w:lang w:val="ru-RU"/>
              </w:rPr>
              <w:t>основанного на развитии образов, музыкальной  драматургии  одного  из  произведений композиторов-классиков</w:t>
            </w:r>
          </w:p>
        </w:tc>
      </w:tr>
      <w:tr w:rsidR="006F4BBE" w:rsidRPr="00BF03F3" w14:paraId="0F5D386F" w14:textId="77777777" w:rsidTr="004D2BDE">
        <w:trPr>
          <w:jc w:val="center"/>
        </w:trPr>
        <w:tc>
          <w:tcPr>
            <w:tcW w:w="697" w:type="pct"/>
            <w:tcBorders>
              <w:top w:val="nil"/>
              <w:left w:val="single" w:sz="4" w:space="0" w:color="231F20"/>
              <w:right w:val="single" w:sz="4" w:space="0" w:color="231F20"/>
            </w:tcBorders>
          </w:tcPr>
          <w:p w14:paraId="45DA0B69" w14:textId="5810324B" w:rsidR="003A63F5" w:rsidRPr="006F4BBE" w:rsidRDefault="0042649C" w:rsidP="0042649C">
            <w:pPr>
              <w:ind w:firstLine="0"/>
              <w:rPr>
                <w:sz w:val="24"/>
                <w:szCs w:val="24"/>
                <w:lang w:val="ru-RU"/>
              </w:rPr>
            </w:pPr>
            <w:r w:rsidRPr="006F4BBE">
              <w:rPr>
                <w:sz w:val="24"/>
                <w:szCs w:val="24"/>
                <w:lang w:val="ru-RU"/>
              </w:rPr>
              <w:t>Е</w:t>
            </w:r>
            <w:r w:rsidRPr="006F4BBE">
              <w:rPr>
                <w:sz w:val="24"/>
                <w:szCs w:val="24"/>
              </w:rPr>
              <w:t>)</w:t>
            </w:r>
            <w:r w:rsidRPr="006F4BBE">
              <w:rPr>
                <w:sz w:val="24"/>
                <w:szCs w:val="24"/>
                <w:lang w:val="ru-RU"/>
              </w:rPr>
              <w:t> </w:t>
            </w:r>
            <w:r w:rsidRPr="006F4BBE">
              <w:rPr>
                <w:sz w:val="24"/>
                <w:szCs w:val="24"/>
              </w:rPr>
              <w:t>3–4</w:t>
            </w:r>
            <w:r w:rsidRPr="006F4BBE">
              <w:rPr>
                <w:sz w:val="24"/>
                <w:szCs w:val="24"/>
                <w:lang w:val="ru-RU"/>
              </w:rPr>
              <w:t xml:space="preserve"> у</w:t>
            </w:r>
            <w:proofErr w:type="spellStart"/>
            <w:r w:rsidRPr="006F4BBE">
              <w:rPr>
                <w:sz w:val="24"/>
                <w:szCs w:val="24"/>
              </w:rPr>
              <w:t>чебных</w:t>
            </w:r>
            <w:proofErr w:type="spellEnd"/>
            <w:r w:rsidRPr="006F4BBE">
              <w:rPr>
                <w:sz w:val="24"/>
                <w:szCs w:val="24"/>
                <w:lang w:val="ru-RU"/>
              </w:rPr>
              <w:t xml:space="preserve"> </w:t>
            </w:r>
            <w:proofErr w:type="spellStart"/>
            <w:r w:rsidRPr="006F4BBE">
              <w:rPr>
                <w:sz w:val="24"/>
                <w:szCs w:val="24"/>
              </w:rPr>
              <w:t>часа</w:t>
            </w:r>
            <w:proofErr w:type="spellEnd"/>
          </w:p>
        </w:tc>
        <w:tc>
          <w:tcPr>
            <w:tcW w:w="764" w:type="pct"/>
            <w:tcBorders>
              <w:top w:val="nil"/>
              <w:left w:val="single" w:sz="4" w:space="0" w:color="231F20"/>
              <w:right w:val="single" w:sz="4" w:space="0" w:color="231F20"/>
            </w:tcBorders>
          </w:tcPr>
          <w:p w14:paraId="58F4A82A" w14:textId="276ADD9F" w:rsidR="003A63F5" w:rsidRPr="006F4BBE" w:rsidRDefault="003A63F5" w:rsidP="00E43B23">
            <w:pPr>
              <w:ind w:firstLine="0"/>
              <w:rPr>
                <w:sz w:val="24"/>
                <w:szCs w:val="24"/>
                <w:lang w:val="ru-RU"/>
              </w:rPr>
            </w:pPr>
            <w:r w:rsidRPr="006F4BBE">
              <w:rPr>
                <w:sz w:val="24"/>
                <w:szCs w:val="24"/>
                <w:lang w:val="ru-RU"/>
              </w:rPr>
              <w:t>Музыкальный</w:t>
            </w:r>
            <w:r w:rsidR="00E43B23" w:rsidRPr="006F4BBE">
              <w:rPr>
                <w:sz w:val="24"/>
                <w:szCs w:val="24"/>
                <w:lang w:val="ru-RU"/>
              </w:rPr>
              <w:t xml:space="preserve"> с</w:t>
            </w:r>
            <w:r w:rsidRPr="006F4BBE">
              <w:rPr>
                <w:sz w:val="24"/>
                <w:szCs w:val="24"/>
                <w:lang w:val="ru-RU"/>
              </w:rPr>
              <w:t>тиль</w:t>
            </w:r>
            <w:r w:rsidR="00E43B23" w:rsidRPr="006F4BBE">
              <w:rPr>
                <w:sz w:val="24"/>
                <w:szCs w:val="24"/>
                <w:lang w:val="ru-RU"/>
              </w:rPr>
              <w:t xml:space="preserve"> </w:t>
            </w:r>
          </w:p>
        </w:tc>
        <w:tc>
          <w:tcPr>
            <w:tcW w:w="1111" w:type="pct"/>
            <w:tcBorders>
              <w:top w:val="nil"/>
              <w:left w:val="single" w:sz="4" w:space="0" w:color="231F20"/>
              <w:right w:val="single" w:sz="4" w:space="0" w:color="231F20"/>
            </w:tcBorders>
          </w:tcPr>
          <w:p w14:paraId="3CE4381D" w14:textId="704B41E0" w:rsidR="003A63F5" w:rsidRPr="006F4BBE" w:rsidRDefault="003A63F5" w:rsidP="00E43B23">
            <w:pPr>
              <w:ind w:firstLine="0"/>
              <w:rPr>
                <w:sz w:val="24"/>
                <w:szCs w:val="24"/>
                <w:lang w:val="ru-RU"/>
              </w:rPr>
            </w:pPr>
            <w:r w:rsidRPr="006F4BBE">
              <w:rPr>
                <w:sz w:val="24"/>
                <w:szCs w:val="24"/>
                <w:lang w:val="ru-RU"/>
              </w:rPr>
              <w:t>Стиль как единство эстетических</w:t>
            </w:r>
            <w:r w:rsidR="00E43B23" w:rsidRPr="006F4BBE">
              <w:rPr>
                <w:sz w:val="24"/>
                <w:szCs w:val="24"/>
                <w:lang w:val="ru-RU"/>
              </w:rPr>
              <w:t xml:space="preserve"> </w:t>
            </w:r>
            <w:r w:rsidRPr="006F4BBE">
              <w:rPr>
                <w:sz w:val="24"/>
                <w:szCs w:val="24"/>
                <w:lang w:val="ru-RU"/>
              </w:rPr>
              <w:t>идеалов, круга</w:t>
            </w:r>
            <w:r w:rsidR="00E43B23" w:rsidRPr="006F4BBE">
              <w:rPr>
                <w:sz w:val="24"/>
                <w:szCs w:val="24"/>
                <w:lang w:val="ru-RU"/>
              </w:rPr>
              <w:t xml:space="preserve"> </w:t>
            </w:r>
            <w:r w:rsidRPr="006F4BBE">
              <w:rPr>
                <w:sz w:val="24"/>
                <w:szCs w:val="24"/>
                <w:lang w:val="ru-RU"/>
              </w:rPr>
              <w:t>образов, драматургических</w:t>
            </w:r>
            <w:r w:rsidR="00E43B23" w:rsidRPr="006F4BBE">
              <w:rPr>
                <w:sz w:val="24"/>
                <w:szCs w:val="24"/>
                <w:lang w:val="ru-RU"/>
              </w:rPr>
              <w:t xml:space="preserve"> </w:t>
            </w:r>
            <w:r w:rsidRPr="006F4BBE">
              <w:rPr>
                <w:sz w:val="24"/>
                <w:szCs w:val="24"/>
                <w:lang w:val="ru-RU"/>
              </w:rPr>
              <w:t>пр</w:t>
            </w:r>
            <w:r w:rsidR="00E43B23" w:rsidRPr="006F4BBE">
              <w:rPr>
                <w:sz w:val="24"/>
                <w:szCs w:val="24"/>
                <w:lang w:val="ru-RU"/>
              </w:rPr>
              <w:t>и</w:t>
            </w:r>
            <w:r w:rsidRPr="006F4BBE">
              <w:rPr>
                <w:sz w:val="24"/>
                <w:szCs w:val="24"/>
                <w:lang w:val="ru-RU"/>
              </w:rPr>
              <w:t xml:space="preserve">ёмов, </w:t>
            </w:r>
            <w:proofErr w:type="gramStart"/>
            <w:r w:rsidRPr="006F4BBE">
              <w:rPr>
                <w:sz w:val="24"/>
                <w:szCs w:val="24"/>
                <w:lang w:val="ru-RU"/>
              </w:rPr>
              <w:t>музыкального  языка</w:t>
            </w:r>
            <w:proofErr w:type="gramEnd"/>
            <w:r w:rsidRPr="006F4BBE">
              <w:rPr>
                <w:sz w:val="24"/>
                <w:szCs w:val="24"/>
                <w:lang w:val="ru-RU"/>
              </w:rPr>
              <w:t>. (На</w:t>
            </w:r>
            <w:r w:rsidR="00E43B23" w:rsidRPr="006F4BBE">
              <w:rPr>
                <w:sz w:val="24"/>
                <w:szCs w:val="24"/>
                <w:lang w:val="ru-RU"/>
              </w:rPr>
              <w:t xml:space="preserve"> </w:t>
            </w:r>
            <w:r w:rsidRPr="006F4BBE">
              <w:rPr>
                <w:sz w:val="24"/>
                <w:szCs w:val="24"/>
                <w:lang w:val="ru-RU"/>
              </w:rPr>
              <w:t xml:space="preserve">примере </w:t>
            </w:r>
            <w:proofErr w:type="spellStart"/>
            <w:r w:rsidRPr="006F4BBE">
              <w:rPr>
                <w:sz w:val="24"/>
                <w:szCs w:val="24"/>
                <w:lang w:val="ru-RU"/>
              </w:rPr>
              <w:t>творче</w:t>
            </w:r>
            <w:proofErr w:type="spellEnd"/>
            <w:r w:rsidR="00E43B23" w:rsidRPr="006F4BBE">
              <w:rPr>
                <w:sz w:val="24"/>
                <w:szCs w:val="24"/>
                <w:lang w:val="ru-RU"/>
              </w:rPr>
              <w:t xml:space="preserve"> </w:t>
            </w:r>
            <w:proofErr w:type="spellStart"/>
            <w:r w:rsidRPr="006F4BBE">
              <w:rPr>
                <w:sz w:val="24"/>
                <w:szCs w:val="24"/>
                <w:lang w:val="ru-RU"/>
              </w:rPr>
              <w:t>ства</w:t>
            </w:r>
            <w:proofErr w:type="spellEnd"/>
            <w:r w:rsidRPr="006F4BBE">
              <w:rPr>
                <w:sz w:val="24"/>
                <w:szCs w:val="24"/>
                <w:lang w:val="ru-RU"/>
              </w:rPr>
              <w:t xml:space="preserve"> В.А.</w:t>
            </w:r>
            <w:r w:rsidR="00E43B23" w:rsidRPr="006F4BBE">
              <w:rPr>
                <w:sz w:val="24"/>
                <w:szCs w:val="24"/>
                <w:lang w:val="ru-RU"/>
              </w:rPr>
              <w:t> </w:t>
            </w:r>
            <w:r w:rsidRPr="006F4BBE">
              <w:rPr>
                <w:sz w:val="24"/>
                <w:szCs w:val="24"/>
                <w:lang w:val="ru-RU"/>
              </w:rPr>
              <w:t>Моцарта, К.</w:t>
            </w:r>
            <w:r w:rsidR="00E43B23" w:rsidRPr="006F4BBE">
              <w:rPr>
                <w:sz w:val="24"/>
                <w:szCs w:val="24"/>
                <w:lang w:val="ru-RU"/>
              </w:rPr>
              <w:t> </w:t>
            </w:r>
            <w:r w:rsidRPr="006F4BBE">
              <w:rPr>
                <w:sz w:val="24"/>
                <w:szCs w:val="24"/>
                <w:lang w:val="ru-RU"/>
              </w:rPr>
              <w:t>Дебюсси,</w:t>
            </w:r>
            <w:r w:rsidR="00E43B23" w:rsidRPr="006F4BBE">
              <w:rPr>
                <w:sz w:val="24"/>
                <w:szCs w:val="24"/>
                <w:lang w:val="ru-RU"/>
              </w:rPr>
              <w:t xml:space="preserve"> </w:t>
            </w:r>
            <w:r w:rsidRPr="006F4BBE">
              <w:rPr>
                <w:sz w:val="24"/>
                <w:szCs w:val="24"/>
                <w:lang w:val="ru-RU"/>
              </w:rPr>
              <w:t>А.</w:t>
            </w:r>
            <w:r w:rsidR="00E43B23" w:rsidRPr="006F4BBE">
              <w:rPr>
                <w:sz w:val="24"/>
                <w:szCs w:val="24"/>
                <w:lang w:val="ru-RU"/>
              </w:rPr>
              <w:t> </w:t>
            </w:r>
            <w:r w:rsidRPr="006F4BBE">
              <w:rPr>
                <w:sz w:val="24"/>
                <w:szCs w:val="24"/>
                <w:lang w:val="ru-RU"/>
              </w:rPr>
              <w:t>Шёнберга и</w:t>
            </w:r>
            <w:r w:rsidR="00E43B23" w:rsidRPr="006F4BBE">
              <w:rPr>
                <w:sz w:val="24"/>
                <w:szCs w:val="24"/>
                <w:lang w:val="ru-RU"/>
              </w:rPr>
              <w:t xml:space="preserve"> </w:t>
            </w:r>
            <w:r w:rsidRPr="006F4BBE">
              <w:rPr>
                <w:sz w:val="24"/>
                <w:szCs w:val="24"/>
                <w:lang w:val="ru-RU"/>
              </w:rPr>
              <w:t>др.)</w:t>
            </w:r>
          </w:p>
        </w:tc>
        <w:tc>
          <w:tcPr>
            <w:tcW w:w="2428" w:type="pct"/>
            <w:tcBorders>
              <w:top w:val="nil"/>
              <w:left w:val="single" w:sz="4" w:space="0" w:color="231F20"/>
              <w:right w:val="single" w:sz="4" w:space="0" w:color="231F20"/>
            </w:tcBorders>
          </w:tcPr>
          <w:p w14:paraId="2A3A925A" w14:textId="276207D3" w:rsidR="003A63F5" w:rsidRPr="006F4BBE" w:rsidRDefault="003A63F5" w:rsidP="003A63F5">
            <w:pPr>
              <w:ind w:firstLine="0"/>
              <w:rPr>
                <w:sz w:val="24"/>
                <w:szCs w:val="24"/>
                <w:lang w:val="ru-RU"/>
              </w:rPr>
            </w:pPr>
            <w:r w:rsidRPr="006F4BBE">
              <w:rPr>
                <w:sz w:val="24"/>
                <w:szCs w:val="24"/>
                <w:lang w:val="ru-RU"/>
              </w:rPr>
              <w:t xml:space="preserve">Обобщение и систематизация знаний о </w:t>
            </w:r>
            <w:proofErr w:type="gramStart"/>
            <w:r w:rsidRPr="006F4BBE">
              <w:rPr>
                <w:sz w:val="24"/>
                <w:szCs w:val="24"/>
                <w:lang w:val="ru-RU"/>
              </w:rPr>
              <w:t>различных  проявлениях</w:t>
            </w:r>
            <w:proofErr w:type="gramEnd"/>
            <w:r w:rsidRPr="006F4BBE">
              <w:rPr>
                <w:sz w:val="24"/>
                <w:szCs w:val="24"/>
                <w:lang w:val="ru-RU"/>
              </w:rPr>
              <w:t xml:space="preserve"> музыкального стиля (стиль композитора,   национальный стиль, стиль эпохи и т.    д.).</w:t>
            </w:r>
            <w:r w:rsidR="00E43B23" w:rsidRPr="006F4BBE">
              <w:rPr>
                <w:sz w:val="24"/>
                <w:szCs w:val="24"/>
                <w:lang w:val="ru-RU"/>
              </w:rPr>
              <w:t xml:space="preserve"> </w:t>
            </w:r>
            <w:proofErr w:type="gramStart"/>
            <w:r w:rsidRPr="006F4BBE">
              <w:rPr>
                <w:sz w:val="24"/>
                <w:szCs w:val="24"/>
                <w:lang w:val="ru-RU"/>
              </w:rPr>
              <w:t>Исполнение  2</w:t>
            </w:r>
            <w:proofErr w:type="gramEnd"/>
            <w:r w:rsidRPr="006F4BBE">
              <w:rPr>
                <w:sz w:val="24"/>
                <w:szCs w:val="24"/>
                <w:lang w:val="ru-RU"/>
              </w:rPr>
              <w:t>–3  вокальных  произведений  – образцов</w:t>
            </w:r>
            <w:r w:rsidR="00E43B23" w:rsidRPr="006F4BBE">
              <w:rPr>
                <w:sz w:val="24"/>
                <w:szCs w:val="24"/>
                <w:lang w:val="ru-RU"/>
              </w:rPr>
              <w:t xml:space="preserve"> </w:t>
            </w:r>
            <w:r w:rsidRPr="006F4BBE">
              <w:rPr>
                <w:sz w:val="24"/>
                <w:szCs w:val="24"/>
                <w:lang w:val="ru-RU"/>
              </w:rPr>
              <w:t>барокко, классицизма, романтизма, импрессионизма</w:t>
            </w:r>
            <w:r w:rsidR="00E43B23" w:rsidRPr="006F4BBE">
              <w:rPr>
                <w:sz w:val="24"/>
                <w:szCs w:val="24"/>
                <w:lang w:val="ru-RU"/>
              </w:rPr>
              <w:t xml:space="preserve"> </w:t>
            </w:r>
            <w:r w:rsidRPr="006F4BBE">
              <w:rPr>
                <w:sz w:val="24"/>
                <w:szCs w:val="24"/>
                <w:lang w:val="ru-RU"/>
              </w:rPr>
              <w:t>(подлинных или стилизованных).</w:t>
            </w:r>
            <w:r w:rsidR="00E43B23" w:rsidRPr="006F4BBE">
              <w:rPr>
                <w:sz w:val="24"/>
                <w:szCs w:val="24"/>
                <w:lang w:val="ru-RU"/>
              </w:rPr>
              <w:t xml:space="preserve"> </w:t>
            </w:r>
            <w:proofErr w:type="gramStart"/>
            <w:r w:rsidRPr="006F4BBE">
              <w:rPr>
                <w:sz w:val="24"/>
                <w:szCs w:val="24"/>
                <w:lang w:val="ru-RU"/>
              </w:rPr>
              <w:t>Определение  на</w:t>
            </w:r>
            <w:proofErr w:type="gramEnd"/>
            <w:r w:rsidRPr="006F4BBE">
              <w:rPr>
                <w:sz w:val="24"/>
                <w:szCs w:val="24"/>
                <w:lang w:val="ru-RU"/>
              </w:rPr>
              <w:t xml:space="preserve">  слух  в  звучании  незнакомого произведения:</w:t>
            </w:r>
          </w:p>
          <w:p w14:paraId="240D5B24" w14:textId="77777777" w:rsidR="003A63F5" w:rsidRPr="006F4BBE" w:rsidRDefault="003A63F5" w:rsidP="00E43B23">
            <w:pPr>
              <w:ind w:firstLine="571"/>
              <w:rPr>
                <w:sz w:val="24"/>
                <w:szCs w:val="24"/>
                <w:lang w:val="ru-RU"/>
              </w:rPr>
            </w:pPr>
            <w:r w:rsidRPr="006F4BBE">
              <w:rPr>
                <w:sz w:val="24"/>
                <w:szCs w:val="24"/>
                <w:lang w:val="ru-RU"/>
              </w:rPr>
              <w:t xml:space="preserve">– принадлежности к одному из </w:t>
            </w:r>
            <w:proofErr w:type="gramStart"/>
            <w:r w:rsidRPr="006F4BBE">
              <w:rPr>
                <w:sz w:val="24"/>
                <w:szCs w:val="24"/>
                <w:lang w:val="ru-RU"/>
              </w:rPr>
              <w:t>изученных  стилей</w:t>
            </w:r>
            <w:proofErr w:type="gramEnd"/>
            <w:r w:rsidRPr="006F4BBE">
              <w:rPr>
                <w:sz w:val="24"/>
                <w:szCs w:val="24"/>
                <w:lang w:val="ru-RU"/>
              </w:rPr>
              <w:t>;</w:t>
            </w:r>
          </w:p>
          <w:p w14:paraId="3403B550" w14:textId="4AF790E4" w:rsidR="003A63F5" w:rsidRPr="006F4BBE" w:rsidRDefault="003A63F5" w:rsidP="00E43B23">
            <w:pPr>
              <w:ind w:firstLine="571"/>
              <w:rPr>
                <w:sz w:val="24"/>
                <w:szCs w:val="24"/>
                <w:lang w:val="ru-RU"/>
              </w:rPr>
            </w:pPr>
            <w:r w:rsidRPr="006F4BBE">
              <w:rPr>
                <w:sz w:val="24"/>
                <w:szCs w:val="24"/>
                <w:lang w:val="ru-RU"/>
              </w:rPr>
              <w:t>– исполнительского состава (количество и состав исполнителей, музыкальных инструментов);</w:t>
            </w:r>
          </w:p>
          <w:p w14:paraId="0D4F97AE" w14:textId="77777777" w:rsidR="003A63F5" w:rsidRPr="006F4BBE" w:rsidRDefault="003A63F5" w:rsidP="00E43B23">
            <w:pPr>
              <w:ind w:firstLine="571"/>
              <w:rPr>
                <w:sz w:val="24"/>
                <w:szCs w:val="24"/>
                <w:lang w:val="ru-RU"/>
              </w:rPr>
            </w:pPr>
            <w:r w:rsidRPr="006F4BBE">
              <w:rPr>
                <w:sz w:val="24"/>
                <w:szCs w:val="24"/>
                <w:lang w:val="ru-RU"/>
              </w:rPr>
              <w:t xml:space="preserve">– жанра, </w:t>
            </w:r>
            <w:proofErr w:type="gramStart"/>
            <w:r w:rsidRPr="006F4BBE">
              <w:rPr>
                <w:sz w:val="24"/>
                <w:szCs w:val="24"/>
                <w:lang w:val="ru-RU"/>
              </w:rPr>
              <w:t>круга  образов</w:t>
            </w:r>
            <w:proofErr w:type="gramEnd"/>
            <w:r w:rsidRPr="006F4BBE">
              <w:rPr>
                <w:sz w:val="24"/>
                <w:szCs w:val="24"/>
                <w:lang w:val="ru-RU"/>
              </w:rPr>
              <w:t>;</w:t>
            </w:r>
          </w:p>
          <w:p w14:paraId="1A4976BF" w14:textId="5EF8AEA8" w:rsidR="003A63F5" w:rsidRPr="006F4BBE" w:rsidRDefault="003A63F5" w:rsidP="00E43B23">
            <w:pPr>
              <w:ind w:firstLine="571"/>
              <w:rPr>
                <w:sz w:val="24"/>
                <w:szCs w:val="24"/>
                <w:lang w:val="ru-RU"/>
              </w:rPr>
            </w:pPr>
            <w:r w:rsidRPr="006F4BBE">
              <w:rPr>
                <w:sz w:val="24"/>
                <w:szCs w:val="24"/>
                <w:lang w:val="ru-RU"/>
              </w:rPr>
              <w:t xml:space="preserve">– </w:t>
            </w:r>
            <w:proofErr w:type="gramStart"/>
            <w:r w:rsidRPr="006F4BBE">
              <w:rPr>
                <w:sz w:val="24"/>
                <w:szCs w:val="24"/>
                <w:lang w:val="ru-RU"/>
              </w:rPr>
              <w:t>способа  музыкального</w:t>
            </w:r>
            <w:proofErr w:type="gramEnd"/>
            <w:r w:rsidRPr="006F4BBE">
              <w:rPr>
                <w:sz w:val="24"/>
                <w:szCs w:val="24"/>
                <w:lang w:val="ru-RU"/>
              </w:rPr>
              <w:t xml:space="preserve">  изложения  и  развития  в простых и сложных музыкальных формах   (гомофония</w:t>
            </w:r>
            <w:r w:rsidR="00E43B23" w:rsidRPr="006F4BBE">
              <w:rPr>
                <w:sz w:val="24"/>
                <w:szCs w:val="24"/>
                <w:lang w:val="ru-RU"/>
              </w:rPr>
              <w:t xml:space="preserve">, </w:t>
            </w:r>
            <w:r w:rsidRPr="006F4BBE">
              <w:rPr>
                <w:sz w:val="24"/>
                <w:szCs w:val="24"/>
                <w:lang w:val="ru-RU"/>
              </w:rPr>
              <w:t>полифония, повтор, контраст, соотношение разделов и</w:t>
            </w:r>
            <w:r w:rsidR="00E43B23" w:rsidRPr="006F4BBE">
              <w:rPr>
                <w:sz w:val="24"/>
                <w:szCs w:val="24"/>
                <w:lang w:val="ru-RU"/>
              </w:rPr>
              <w:t xml:space="preserve"> </w:t>
            </w:r>
            <w:r w:rsidRPr="006F4BBE">
              <w:rPr>
                <w:sz w:val="24"/>
                <w:szCs w:val="24"/>
                <w:lang w:val="ru-RU"/>
              </w:rPr>
              <w:t>частей в произведении и  др.).</w:t>
            </w:r>
            <w:r w:rsidR="00E43B23" w:rsidRPr="006F4BBE">
              <w:rPr>
                <w:sz w:val="24"/>
                <w:szCs w:val="24"/>
                <w:lang w:val="ru-RU"/>
              </w:rPr>
              <w:t xml:space="preserve"> </w:t>
            </w:r>
            <w:r w:rsidRPr="006F4BBE">
              <w:rPr>
                <w:sz w:val="24"/>
                <w:szCs w:val="24"/>
                <w:lang w:val="ru-RU"/>
              </w:rPr>
              <w:t>Музыкальная викторина на знание музыки, названий</w:t>
            </w:r>
            <w:r w:rsidR="00E43B23" w:rsidRPr="006F4BBE">
              <w:rPr>
                <w:sz w:val="24"/>
                <w:szCs w:val="24"/>
                <w:lang w:val="ru-RU"/>
              </w:rPr>
              <w:t xml:space="preserve"> </w:t>
            </w:r>
            <w:r w:rsidRPr="006F4BBE">
              <w:rPr>
                <w:sz w:val="24"/>
                <w:szCs w:val="24"/>
                <w:lang w:val="ru-RU"/>
              </w:rPr>
              <w:t>и авторов изученных произведений.</w:t>
            </w:r>
            <w:r w:rsidR="00E43B23" w:rsidRPr="006F4BBE">
              <w:rPr>
                <w:sz w:val="24"/>
                <w:szCs w:val="24"/>
                <w:lang w:val="ru-RU"/>
              </w:rPr>
              <w:t xml:space="preserve"> </w:t>
            </w:r>
            <w:r w:rsidRPr="006F4BBE">
              <w:rPr>
                <w:sz w:val="24"/>
                <w:szCs w:val="24"/>
                <w:lang w:val="ru-RU"/>
              </w:rPr>
              <w:t>На выбор или факультативно</w:t>
            </w:r>
            <w:r w:rsidR="00E43B23" w:rsidRPr="006F4BBE">
              <w:rPr>
                <w:sz w:val="24"/>
                <w:szCs w:val="24"/>
                <w:lang w:val="ru-RU"/>
              </w:rPr>
              <w:t xml:space="preserve"> </w:t>
            </w:r>
            <w:r w:rsidRPr="006F4BBE">
              <w:rPr>
                <w:sz w:val="24"/>
                <w:szCs w:val="24"/>
                <w:lang w:val="ru-RU"/>
              </w:rPr>
              <w:t>Исследовательские проекты, посвящённые эстетике и</w:t>
            </w:r>
            <w:r w:rsidR="00E43B23" w:rsidRPr="006F4BBE">
              <w:rPr>
                <w:sz w:val="24"/>
                <w:szCs w:val="24"/>
                <w:lang w:val="ru-RU"/>
              </w:rPr>
              <w:t xml:space="preserve"> </w:t>
            </w:r>
            <w:r w:rsidRPr="006F4BBE">
              <w:rPr>
                <w:sz w:val="24"/>
                <w:szCs w:val="24"/>
                <w:lang w:val="ru-RU"/>
              </w:rPr>
              <w:t xml:space="preserve">особенностям </w:t>
            </w:r>
            <w:r w:rsidRPr="006F4BBE">
              <w:rPr>
                <w:sz w:val="24"/>
                <w:szCs w:val="24"/>
                <w:lang w:val="ru-RU"/>
              </w:rPr>
              <w:lastRenderedPageBreak/>
              <w:t xml:space="preserve">музыкального </w:t>
            </w:r>
            <w:proofErr w:type="gramStart"/>
            <w:r w:rsidRPr="006F4BBE">
              <w:rPr>
                <w:sz w:val="24"/>
                <w:szCs w:val="24"/>
                <w:lang w:val="ru-RU"/>
              </w:rPr>
              <w:t>искусства  различных</w:t>
            </w:r>
            <w:proofErr w:type="gramEnd"/>
            <w:r w:rsidRPr="006F4BBE">
              <w:rPr>
                <w:sz w:val="24"/>
                <w:szCs w:val="24"/>
                <w:lang w:val="ru-RU"/>
              </w:rPr>
              <w:t xml:space="preserve">  стилей </w:t>
            </w:r>
            <w:r w:rsidRPr="006F4BBE">
              <w:rPr>
                <w:sz w:val="24"/>
                <w:szCs w:val="24"/>
              </w:rPr>
              <w:t>XX</w:t>
            </w:r>
            <w:r w:rsidRPr="006F4BBE">
              <w:rPr>
                <w:sz w:val="24"/>
                <w:szCs w:val="24"/>
                <w:lang w:val="ru-RU"/>
              </w:rPr>
              <w:t xml:space="preserve"> века</w:t>
            </w:r>
          </w:p>
        </w:tc>
      </w:tr>
    </w:tbl>
    <w:p w14:paraId="162A2332" w14:textId="77777777" w:rsidR="008529F0" w:rsidRPr="006F4BBE" w:rsidRDefault="008529F0" w:rsidP="00287D0F">
      <w:pPr>
        <w:rPr>
          <w:szCs w:val="28"/>
          <w:lang w:val="ru-RU"/>
        </w:rPr>
      </w:pPr>
    </w:p>
    <w:p w14:paraId="36A34F8B" w14:textId="4E6FD8F1" w:rsidR="008529F0" w:rsidRPr="006F4BBE" w:rsidRDefault="008529F0" w:rsidP="003A63F5">
      <w:bookmarkStart w:id="583" w:name="_Toc97148688"/>
      <w:proofErr w:type="spellStart"/>
      <w:r w:rsidRPr="006F4BBE">
        <w:t>Модуль</w:t>
      </w:r>
      <w:proofErr w:type="spellEnd"/>
      <w:r w:rsidRPr="006F4BBE">
        <w:t xml:space="preserve"> № 5 «</w:t>
      </w:r>
      <w:proofErr w:type="spellStart"/>
      <w:r w:rsidRPr="006F4BBE">
        <w:t>Русская</w:t>
      </w:r>
      <w:proofErr w:type="spellEnd"/>
      <w:r w:rsidRPr="006F4BBE">
        <w:t xml:space="preserve"> </w:t>
      </w:r>
      <w:proofErr w:type="spellStart"/>
      <w:r w:rsidRPr="006F4BBE">
        <w:t>классическая</w:t>
      </w:r>
      <w:proofErr w:type="spellEnd"/>
      <w:r w:rsidRPr="006F4BBE">
        <w:t xml:space="preserve"> </w:t>
      </w:r>
      <w:proofErr w:type="spellStart"/>
      <w:r w:rsidRPr="006F4BBE">
        <w:t>музыка</w:t>
      </w:r>
      <w:proofErr w:type="spellEnd"/>
      <w:r w:rsidRPr="006F4BBE">
        <w:t>»</w:t>
      </w:r>
      <w:bookmarkEnd w:id="583"/>
      <w:r w:rsidR="003A63F5" w:rsidRPr="006F4BBE">
        <w:rPr>
          <w:rStyle w:val="ad"/>
        </w:rPr>
        <w:footnoteReference w:id="33"/>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1568"/>
        <w:gridCol w:w="1751"/>
        <w:gridCol w:w="2324"/>
        <w:gridCol w:w="4567"/>
      </w:tblGrid>
      <w:tr w:rsidR="006F4BBE" w:rsidRPr="006F4BBE" w14:paraId="15C06636" w14:textId="77777777" w:rsidTr="00E43B23">
        <w:trPr>
          <w:jc w:val="center"/>
        </w:trPr>
        <w:tc>
          <w:tcPr>
            <w:tcW w:w="783" w:type="pct"/>
          </w:tcPr>
          <w:p w14:paraId="5AAE0057" w14:textId="77777777" w:rsidR="008529F0" w:rsidRPr="006F4BBE" w:rsidRDefault="008529F0" w:rsidP="003A63F5">
            <w:pPr>
              <w:ind w:firstLine="0"/>
              <w:rPr>
                <w:sz w:val="24"/>
                <w:szCs w:val="24"/>
              </w:rPr>
            </w:pPr>
            <w:r w:rsidRPr="006F4BBE">
              <w:rPr>
                <w:sz w:val="24"/>
                <w:szCs w:val="24"/>
              </w:rPr>
              <w:t xml:space="preserve">№ </w:t>
            </w:r>
            <w:proofErr w:type="spellStart"/>
            <w:r w:rsidRPr="006F4BBE">
              <w:rPr>
                <w:sz w:val="24"/>
                <w:szCs w:val="24"/>
              </w:rPr>
              <w:t>блока</w:t>
            </w:r>
            <w:proofErr w:type="spellEnd"/>
            <w:r w:rsidRPr="006F4BBE">
              <w:rPr>
                <w:sz w:val="24"/>
                <w:szCs w:val="24"/>
              </w:rPr>
              <w:t xml:space="preserve">, </w:t>
            </w:r>
            <w:proofErr w:type="spellStart"/>
            <w:r w:rsidRPr="006F4BBE">
              <w:rPr>
                <w:sz w:val="24"/>
                <w:szCs w:val="24"/>
              </w:rPr>
              <w:t>кол-во</w:t>
            </w:r>
            <w:proofErr w:type="spellEnd"/>
            <w:r w:rsidRPr="006F4BBE">
              <w:rPr>
                <w:sz w:val="24"/>
                <w:szCs w:val="24"/>
              </w:rPr>
              <w:t xml:space="preserve"> </w:t>
            </w:r>
            <w:proofErr w:type="spellStart"/>
            <w:r w:rsidRPr="006F4BBE">
              <w:rPr>
                <w:sz w:val="24"/>
                <w:szCs w:val="24"/>
              </w:rPr>
              <w:t>часов</w:t>
            </w:r>
            <w:proofErr w:type="spellEnd"/>
          </w:p>
        </w:tc>
        <w:tc>
          <w:tcPr>
            <w:tcW w:w="813" w:type="pct"/>
          </w:tcPr>
          <w:p w14:paraId="604FF8A6" w14:textId="77777777" w:rsidR="008529F0" w:rsidRPr="006F4BBE" w:rsidRDefault="008529F0" w:rsidP="003A63F5">
            <w:pPr>
              <w:ind w:firstLine="0"/>
              <w:rPr>
                <w:sz w:val="24"/>
                <w:szCs w:val="24"/>
              </w:rPr>
            </w:pPr>
            <w:proofErr w:type="spellStart"/>
            <w:r w:rsidRPr="006F4BBE">
              <w:rPr>
                <w:sz w:val="24"/>
                <w:szCs w:val="24"/>
              </w:rPr>
              <w:t>Темы</w:t>
            </w:r>
            <w:proofErr w:type="spellEnd"/>
          </w:p>
        </w:tc>
        <w:tc>
          <w:tcPr>
            <w:tcW w:w="1153" w:type="pct"/>
          </w:tcPr>
          <w:p w14:paraId="7702D97C" w14:textId="77777777" w:rsidR="008529F0" w:rsidRPr="006F4BBE" w:rsidRDefault="008529F0" w:rsidP="003A63F5">
            <w:pPr>
              <w:ind w:firstLine="0"/>
              <w:rPr>
                <w:sz w:val="24"/>
                <w:szCs w:val="24"/>
              </w:rPr>
            </w:pPr>
            <w:proofErr w:type="spellStart"/>
            <w:r w:rsidRPr="006F4BBE">
              <w:rPr>
                <w:sz w:val="24"/>
                <w:szCs w:val="24"/>
              </w:rPr>
              <w:t>Содержание</w:t>
            </w:r>
            <w:proofErr w:type="spellEnd"/>
          </w:p>
        </w:tc>
        <w:tc>
          <w:tcPr>
            <w:tcW w:w="2251" w:type="pct"/>
          </w:tcPr>
          <w:p w14:paraId="435E5A70" w14:textId="0B3C76B4" w:rsidR="008529F0" w:rsidRPr="006F4BBE" w:rsidRDefault="008529F0" w:rsidP="003A63F5">
            <w:pPr>
              <w:ind w:firstLine="0"/>
              <w:rPr>
                <w:sz w:val="24"/>
                <w:szCs w:val="24"/>
              </w:rPr>
            </w:pPr>
            <w:proofErr w:type="spellStart"/>
            <w:r w:rsidRPr="006F4BBE">
              <w:rPr>
                <w:sz w:val="24"/>
                <w:szCs w:val="24"/>
              </w:rPr>
              <w:t>Виды</w:t>
            </w:r>
            <w:proofErr w:type="spellEnd"/>
            <w:r w:rsidRPr="006F4BBE">
              <w:rPr>
                <w:sz w:val="24"/>
                <w:szCs w:val="24"/>
              </w:rPr>
              <w:t xml:space="preserve"> </w:t>
            </w:r>
            <w:proofErr w:type="spellStart"/>
            <w:r w:rsidRPr="006F4BBE">
              <w:rPr>
                <w:sz w:val="24"/>
                <w:szCs w:val="24"/>
              </w:rPr>
              <w:t>деятельности</w:t>
            </w:r>
            <w:proofErr w:type="spellEnd"/>
            <w:r w:rsidRPr="006F4BBE">
              <w:rPr>
                <w:sz w:val="24"/>
                <w:szCs w:val="24"/>
              </w:rPr>
              <w:t xml:space="preserve"> </w:t>
            </w:r>
            <w:proofErr w:type="spellStart"/>
            <w:r w:rsidRPr="006F4BBE">
              <w:rPr>
                <w:sz w:val="24"/>
                <w:szCs w:val="24"/>
              </w:rPr>
              <w:t>обучающихся</w:t>
            </w:r>
            <w:proofErr w:type="spellEnd"/>
          </w:p>
        </w:tc>
      </w:tr>
      <w:tr w:rsidR="006F4BBE" w:rsidRPr="00BF03F3" w14:paraId="378507E8" w14:textId="77777777" w:rsidTr="00E43B23">
        <w:trPr>
          <w:jc w:val="center"/>
        </w:trPr>
        <w:tc>
          <w:tcPr>
            <w:tcW w:w="783" w:type="pct"/>
          </w:tcPr>
          <w:p w14:paraId="3F3BBDF2" w14:textId="77777777" w:rsidR="003A63F5" w:rsidRPr="006F4BBE" w:rsidRDefault="003A63F5" w:rsidP="003A63F5">
            <w:pPr>
              <w:ind w:firstLine="0"/>
              <w:rPr>
                <w:sz w:val="24"/>
                <w:szCs w:val="24"/>
              </w:rPr>
            </w:pPr>
            <w:r w:rsidRPr="006F4BBE">
              <w:rPr>
                <w:sz w:val="24"/>
                <w:szCs w:val="24"/>
              </w:rPr>
              <w:t>А)</w:t>
            </w:r>
          </w:p>
          <w:p w14:paraId="71F2C03B" w14:textId="77777777" w:rsidR="003A63F5" w:rsidRPr="006F4BBE" w:rsidRDefault="003A63F5" w:rsidP="003A63F5">
            <w:pPr>
              <w:ind w:firstLine="0"/>
              <w:rPr>
                <w:sz w:val="24"/>
                <w:szCs w:val="24"/>
              </w:rPr>
            </w:pPr>
            <w:r w:rsidRPr="006F4BBE">
              <w:rPr>
                <w:sz w:val="24"/>
                <w:szCs w:val="24"/>
              </w:rPr>
              <w:t>3–4</w:t>
            </w:r>
          </w:p>
          <w:p w14:paraId="08C5970A" w14:textId="77777777" w:rsidR="003A63F5" w:rsidRPr="006F4BBE" w:rsidRDefault="003A63F5" w:rsidP="003A63F5">
            <w:pPr>
              <w:ind w:firstLine="0"/>
              <w:rPr>
                <w:sz w:val="24"/>
                <w:szCs w:val="24"/>
              </w:rPr>
            </w:pPr>
            <w:proofErr w:type="spellStart"/>
            <w:r w:rsidRPr="006F4BBE">
              <w:rPr>
                <w:sz w:val="24"/>
                <w:szCs w:val="24"/>
              </w:rPr>
              <w:t>учебных</w:t>
            </w:r>
            <w:proofErr w:type="spellEnd"/>
          </w:p>
          <w:p w14:paraId="111DF232" w14:textId="1F401B00" w:rsidR="003A63F5" w:rsidRPr="006F4BBE" w:rsidRDefault="003A63F5" w:rsidP="008F1E0E">
            <w:pPr>
              <w:ind w:firstLine="0"/>
              <w:rPr>
                <w:sz w:val="24"/>
                <w:szCs w:val="24"/>
              </w:rPr>
            </w:pPr>
            <w:proofErr w:type="spellStart"/>
            <w:r w:rsidRPr="006F4BBE">
              <w:rPr>
                <w:sz w:val="24"/>
                <w:szCs w:val="24"/>
              </w:rPr>
              <w:t>часа</w:t>
            </w:r>
            <w:proofErr w:type="spellEnd"/>
          </w:p>
        </w:tc>
        <w:tc>
          <w:tcPr>
            <w:tcW w:w="813" w:type="pct"/>
          </w:tcPr>
          <w:p w14:paraId="161FF27C" w14:textId="77777777" w:rsidR="003A63F5" w:rsidRPr="006F4BBE" w:rsidRDefault="003A63F5" w:rsidP="003A63F5">
            <w:pPr>
              <w:ind w:firstLine="0"/>
              <w:rPr>
                <w:sz w:val="24"/>
                <w:szCs w:val="24"/>
              </w:rPr>
            </w:pPr>
            <w:proofErr w:type="spellStart"/>
            <w:r w:rsidRPr="006F4BBE">
              <w:rPr>
                <w:sz w:val="24"/>
                <w:szCs w:val="24"/>
              </w:rPr>
              <w:t>Образы</w:t>
            </w:r>
            <w:proofErr w:type="spellEnd"/>
          </w:p>
          <w:p w14:paraId="62A63F55" w14:textId="77777777" w:rsidR="003A63F5" w:rsidRPr="006F4BBE" w:rsidRDefault="003A63F5" w:rsidP="003A63F5">
            <w:pPr>
              <w:ind w:firstLine="0"/>
              <w:rPr>
                <w:sz w:val="24"/>
                <w:szCs w:val="24"/>
              </w:rPr>
            </w:pPr>
            <w:proofErr w:type="spellStart"/>
            <w:r w:rsidRPr="006F4BBE">
              <w:rPr>
                <w:sz w:val="24"/>
                <w:szCs w:val="24"/>
              </w:rPr>
              <w:t>Родной</w:t>
            </w:r>
            <w:proofErr w:type="spellEnd"/>
          </w:p>
          <w:p w14:paraId="44E13411" w14:textId="1ED89A3D" w:rsidR="003A63F5" w:rsidRPr="006F4BBE" w:rsidRDefault="003A63F5" w:rsidP="008F1E0E">
            <w:pPr>
              <w:ind w:firstLine="0"/>
              <w:rPr>
                <w:sz w:val="24"/>
                <w:szCs w:val="24"/>
              </w:rPr>
            </w:pPr>
            <w:proofErr w:type="spellStart"/>
            <w:r w:rsidRPr="006F4BBE">
              <w:rPr>
                <w:sz w:val="24"/>
                <w:szCs w:val="24"/>
              </w:rPr>
              <w:t>Земли</w:t>
            </w:r>
            <w:proofErr w:type="spellEnd"/>
          </w:p>
        </w:tc>
        <w:tc>
          <w:tcPr>
            <w:tcW w:w="1153" w:type="pct"/>
          </w:tcPr>
          <w:p w14:paraId="7E0AE4BE" w14:textId="0BC7CE27" w:rsidR="003A63F5" w:rsidRPr="006F4BBE" w:rsidRDefault="003A63F5" w:rsidP="003A63F5">
            <w:pPr>
              <w:ind w:firstLine="0"/>
              <w:rPr>
                <w:sz w:val="24"/>
                <w:szCs w:val="24"/>
                <w:lang w:val="ru-RU"/>
              </w:rPr>
            </w:pPr>
            <w:r w:rsidRPr="006F4BBE">
              <w:rPr>
                <w:sz w:val="24"/>
                <w:szCs w:val="24"/>
                <w:lang w:val="ru-RU"/>
              </w:rPr>
              <w:t>Вокальная музыка на стихи русских поэтов, программные инструментальные</w:t>
            </w:r>
          </w:p>
          <w:p w14:paraId="05451B73" w14:textId="294A2404" w:rsidR="003A63F5" w:rsidRPr="006F4BBE" w:rsidRDefault="003A63F5" w:rsidP="003A63F5">
            <w:pPr>
              <w:ind w:firstLine="0"/>
              <w:rPr>
                <w:sz w:val="24"/>
                <w:szCs w:val="24"/>
                <w:lang w:val="ru-RU"/>
              </w:rPr>
            </w:pPr>
            <w:r w:rsidRPr="006F4BBE">
              <w:rPr>
                <w:sz w:val="24"/>
                <w:szCs w:val="24"/>
                <w:lang w:val="ru-RU"/>
              </w:rPr>
              <w:t>произведения, посвящённые</w:t>
            </w:r>
            <w:r w:rsidR="008F1E0E" w:rsidRPr="006F4BBE">
              <w:rPr>
                <w:sz w:val="24"/>
                <w:szCs w:val="24"/>
                <w:lang w:val="ru-RU"/>
              </w:rPr>
              <w:t xml:space="preserve"> </w:t>
            </w:r>
            <w:r w:rsidRPr="006F4BBE">
              <w:rPr>
                <w:sz w:val="24"/>
                <w:szCs w:val="24"/>
                <w:lang w:val="ru-RU"/>
              </w:rPr>
              <w:t>картинам русской</w:t>
            </w:r>
          </w:p>
          <w:p w14:paraId="0E974A18" w14:textId="43994CCB" w:rsidR="003A63F5" w:rsidRPr="006F4BBE" w:rsidRDefault="003A63F5" w:rsidP="008F1E0E">
            <w:pPr>
              <w:ind w:firstLine="0"/>
              <w:rPr>
                <w:sz w:val="24"/>
                <w:szCs w:val="24"/>
                <w:lang w:val="ru-RU"/>
              </w:rPr>
            </w:pPr>
            <w:r w:rsidRPr="006F4BBE">
              <w:rPr>
                <w:sz w:val="24"/>
                <w:szCs w:val="24"/>
                <w:lang w:val="ru-RU"/>
              </w:rPr>
              <w:t>природы,</w:t>
            </w:r>
            <w:r w:rsidR="008F1E0E" w:rsidRPr="006F4BBE">
              <w:rPr>
                <w:sz w:val="24"/>
                <w:szCs w:val="24"/>
                <w:lang w:val="ru-RU"/>
              </w:rPr>
              <w:t xml:space="preserve"> </w:t>
            </w:r>
            <w:r w:rsidRPr="006F4BBE">
              <w:rPr>
                <w:sz w:val="24"/>
                <w:szCs w:val="24"/>
                <w:lang w:val="ru-RU"/>
              </w:rPr>
              <w:t>народного быта,</w:t>
            </w:r>
            <w:r w:rsidR="008F1E0E" w:rsidRPr="006F4BBE">
              <w:rPr>
                <w:sz w:val="24"/>
                <w:szCs w:val="24"/>
                <w:lang w:val="ru-RU"/>
              </w:rPr>
              <w:t xml:space="preserve"> </w:t>
            </w:r>
            <w:r w:rsidRPr="006F4BBE">
              <w:rPr>
                <w:sz w:val="24"/>
                <w:szCs w:val="24"/>
                <w:lang w:val="ru-RU"/>
              </w:rPr>
              <w:t>сказкам, легендам (на</w:t>
            </w:r>
            <w:r w:rsidR="008F1E0E" w:rsidRPr="006F4BBE">
              <w:rPr>
                <w:sz w:val="24"/>
                <w:szCs w:val="24"/>
                <w:lang w:val="ru-RU"/>
              </w:rPr>
              <w:t xml:space="preserve"> </w:t>
            </w:r>
            <w:r w:rsidRPr="006F4BBE">
              <w:rPr>
                <w:sz w:val="24"/>
                <w:szCs w:val="24"/>
                <w:lang w:val="ru-RU"/>
              </w:rPr>
              <w:t>примере творчества М.И. Глинки,</w:t>
            </w:r>
            <w:r w:rsidR="008F1E0E" w:rsidRPr="006F4BBE">
              <w:rPr>
                <w:sz w:val="24"/>
                <w:szCs w:val="24"/>
                <w:lang w:val="ru-RU"/>
              </w:rPr>
              <w:t xml:space="preserve"> </w:t>
            </w:r>
            <w:r w:rsidRPr="006F4BBE">
              <w:rPr>
                <w:sz w:val="24"/>
                <w:szCs w:val="24"/>
                <w:lang w:val="ru-RU"/>
              </w:rPr>
              <w:t>С.В. Рахманинова, В.А. Гаврилина и др.)</w:t>
            </w:r>
          </w:p>
        </w:tc>
        <w:tc>
          <w:tcPr>
            <w:tcW w:w="2251" w:type="pct"/>
          </w:tcPr>
          <w:p w14:paraId="558F9F67" w14:textId="54CF4F75" w:rsidR="003A63F5" w:rsidRPr="006F4BBE" w:rsidRDefault="003A63F5" w:rsidP="003A63F5">
            <w:pPr>
              <w:ind w:firstLine="0"/>
              <w:rPr>
                <w:sz w:val="24"/>
                <w:szCs w:val="24"/>
                <w:lang w:val="ru-RU"/>
              </w:rPr>
            </w:pPr>
            <w:r w:rsidRPr="006F4BBE">
              <w:rPr>
                <w:sz w:val="24"/>
                <w:szCs w:val="24"/>
                <w:lang w:val="ru-RU"/>
              </w:rPr>
              <w:t>Повторение, обобщение опыта слушания, проживания,</w:t>
            </w:r>
            <w:r w:rsidR="008F1E0E" w:rsidRPr="006F4BBE">
              <w:rPr>
                <w:sz w:val="24"/>
                <w:szCs w:val="24"/>
                <w:lang w:val="ru-RU"/>
              </w:rPr>
              <w:t xml:space="preserve"> </w:t>
            </w:r>
            <w:r w:rsidRPr="006F4BBE">
              <w:rPr>
                <w:sz w:val="24"/>
                <w:szCs w:val="24"/>
                <w:lang w:val="ru-RU"/>
              </w:rPr>
              <w:t>анализа музыки русских композиторов, полученного</w:t>
            </w:r>
            <w:r w:rsidR="0078494D" w:rsidRPr="006F4BBE">
              <w:rPr>
                <w:sz w:val="24"/>
                <w:szCs w:val="24"/>
                <w:lang w:val="ru-RU"/>
              </w:rPr>
              <w:t xml:space="preserve"> </w:t>
            </w:r>
            <w:r w:rsidRPr="006F4BBE">
              <w:rPr>
                <w:sz w:val="24"/>
                <w:szCs w:val="24"/>
                <w:lang w:val="ru-RU"/>
              </w:rPr>
              <w:t>в начальных классах. Выявление мелодичности, широты дыхания, интонационной близости русскому фольклору.</w:t>
            </w:r>
          </w:p>
          <w:p w14:paraId="48B76A2E" w14:textId="67FD6C3B" w:rsidR="003A63F5" w:rsidRPr="006F4BBE" w:rsidRDefault="003A63F5" w:rsidP="003A63F5">
            <w:pPr>
              <w:ind w:firstLine="0"/>
              <w:rPr>
                <w:sz w:val="24"/>
                <w:szCs w:val="24"/>
                <w:lang w:val="ru-RU"/>
              </w:rPr>
            </w:pPr>
            <w:r w:rsidRPr="006F4BBE">
              <w:rPr>
                <w:sz w:val="24"/>
                <w:szCs w:val="24"/>
                <w:lang w:val="ru-RU"/>
              </w:rPr>
              <w:t>Разучивание, исполнение не менее одного вокального</w:t>
            </w:r>
            <w:r w:rsidR="0078494D" w:rsidRPr="006F4BBE">
              <w:rPr>
                <w:sz w:val="24"/>
                <w:szCs w:val="24"/>
                <w:lang w:val="ru-RU"/>
              </w:rPr>
              <w:t xml:space="preserve"> </w:t>
            </w:r>
            <w:r w:rsidRPr="006F4BBE">
              <w:rPr>
                <w:sz w:val="24"/>
                <w:szCs w:val="24"/>
                <w:lang w:val="ru-RU"/>
              </w:rPr>
              <w:t>произведения, сочинённого русским композитором-классиком.</w:t>
            </w:r>
          </w:p>
          <w:p w14:paraId="79C8903B" w14:textId="002E0614" w:rsidR="003A63F5" w:rsidRPr="006F4BBE" w:rsidRDefault="003A63F5" w:rsidP="003A63F5">
            <w:pPr>
              <w:ind w:firstLine="0"/>
              <w:rPr>
                <w:sz w:val="24"/>
                <w:szCs w:val="24"/>
                <w:lang w:val="ru-RU"/>
              </w:rPr>
            </w:pPr>
            <w:r w:rsidRPr="006F4BBE">
              <w:rPr>
                <w:sz w:val="24"/>
                <w:szCs w:val="24"/>
                <w:lang w:val="ru-RU"/>
              </w:rPr>
              <w:t>Музыкальная викторина на знание музыки, названий</w:t>
            </w:r>
            <w:r w:rsidR="0078494D" w:rsidRPr="006F4BBE">
              <w:rPr>
                <w:sz w:val="24"/>
                <w:szCs w:val="24"/>
                <w:lang w:val="ru-RU"/>
              </w:rPr>
              <w:t xml:space="preserve"> </w:t>
            </w:r>
            <w:r w:rsidRPr="006F4BBE">
              <w:rPr>
                <w:sz w:val="24"/>
                <w:szCs w:val="24"/>
                <w:lang w:val="ru-RU"/>
              </w:rPr>
              <w:t>и авторов изученных произведений.</w:t>
            </w:r>
          </w:p>
          <w:p w14:paraId="1E522F48" w14:textId="77777777" w:rsidR="003A63F5" w:rsidRPr="006F4BBE" w:rsidRDefault="003A63F5" w:rsidP="003A63F5">
            <w:pPr>
              <w:ind w:firstLine="0"/>
              <w:rPr>
                <w:sz w:val="24"/>
                <w:szCs w:val="24"/>
                <w:lang w:val="ru-RU"/>
              </w:rPr>
            </w:pPr>
            <w:r w:rsidRPr="006F4BBE">
              <w:rPr>
                <w:sz w:val="24"/>
                <w:szCs w:val="24"/>
                <w:lang w:val="ru-RU"/>
              </w:rPr>
              <w:t>На выбор или факультативно</w:t>
            </w:r>
          </w:p>
          <w:p w14:paraId="7D471392" w14:textId="7C25E087" w:rsidR="003A63F5" w:rsidRPr="006F4BBE" w:rsidRDefault="003A63F5" w:rsidP="003A63F5">
            <w:pPr>
              <w:ind w:firstLine="0"/>
              <w:rPr>
                <w:sz w:val="24"/>
                <w:szCs w:val="24"/>
                <w:lang w:val="ru-RU"/>
              </w:rPr>
            </w:pPr>
            <w:r w:rsidRPr="006F4BBE">
              <w:rPr>
                <w:sz w:val="24"/>
                <w:szCs w:val="24"/>
                <w:lang w:val="ru-RU"/>
              </w:rPr>
              <w:t>Рисование по мотивам</w:t>
            </w:r>
            <w:r w:rsidR="0078494D" w:rsidRPr="006F4BBE">
              <w:rPr>
                <w:sz w:val="24"/>
                <w:szCs w:val="24"/>
                <w:lang w:val="ru-RU"/>
              </w:rPr>
              <w:t xml:space="preserve"> </w:t>
            </w:r>
            <w:r w:rsidRPr="006F4BBE">
              <w:rPr>
                <w:sz w:val="24"/>
                <w:szCs w:val="24"/>
                <w:lang w:val="ru-RU"/>
              </w:rPr>
              <w:t>прослушанных музыкальных</w:t>
            </w:r>
            <w:r w:rsidR="0078494D" w:rsidRPr="006F4BBE">
              <w:rPr>
                <w:sz w:val="24"/>
                <w:szCs w:val="24"/>
                <w:lang w:val="ru-RU"/>
              </w:rPr>
              <w:t xml:space="preserve"> </w:t>
            </w:r>
            <w:r w:rsidRPr="006F4BBE">
              <w:rPr>
                <w:sz w:val="24"/>
                <w:szCs w:val="24"/>
                <w:lang w:val="ru-RU"/>
              </w:rPr>
              <w:t>произведений.</w:t>
            </w:r>
          </w:p>
          <w:p w14:paraId="5D022CFF" w14:textId="06024CD7" w:rsidR="003A63F5" w:rsidRPr="006F4BBE" w:rsidRDefault="003A63F5" w:rsidP="0078494D">
            <w:pPr>
              <w:ind w:firstLine="0"/>
              <w:rPr>
                <w:sz w:val="24"/>
                <w:szCs w:val="24"/>
                <w:lang w:val="ru-RU"/>
              </w:rPr>
            </w:pPr>
            <w:r w:rsidRPr="006F4BBE">
              <w:rPr>
                <w:sz w:val="24"/>
                <w:szCs w:val="24"/>
                <w:lang w:val="ru-RU"/>
              </w:rPr>
              <w:t>Посещение концерта классической музыки, в программу которого входят произведения русских композиторов</w:t>
            </w:r>
          </w:p>
        </w:tc>
      </w:tr>
      <w:tr w:rsidR="006F4BBE" w:rsidRPr="00BF03F3" w14:paraId="585549D1" w14:textId="77777777" w:rsidTr="00E43B23">
        <w:trPr>
          <w:jc w:val="center"/>
        </w:trPr>
        <w:tc>
          <w:tcPr>
            <w:tcW w:w="783" w:type="pct"/>
          </w:tcPr>
          <w:p w14:paraId="5556756C" w14:textId="77777777" w:rsidR="003A63F5" w:rsidRPr="006F4BBE" w:rsidRDefault="003A63F5" w:rsidP="003A63F5">
            <w:pPr>
              <w:ind w:firstLine="0"/>
              <w:rPr>
                <w:sz w:val="24"/>
                <w:szCs w:val="24"/>
              </w:rPr>
            </w:pPr>
            <w:r w:rsidRPr="006F4BBE">
              <w:rPr>
                <w:sz w:val="24"/>
                <w:szCs w:val="24"/>
              </w:rPr>
              <w:t>Б)</w:t>
            </w:r>
          </w:p>
          <w:p w14:paraId="70E3A4F8" w14:textId="77777777" w:rsidR="003A63F5" w:rsidRPr="006F4BBE" w:rsidRDefault="003A63F5" w:rsidP="003A63F5">
            <w:pPr>
              <w:ind w:firstLine="0"/>
              <w:rPr>
                <w:sz w:val="24"/>
                <w:szCs w:val="24"/>
              </w:rPr>
            </w:pPr>
            <w:r w:rsidRPr="006F4BBE">
              <w:rPr>
                <w:sz w:val="24"/>
                <w:szCs w:val="24"/>
              </w:rPr>
              <w:t>4–6</w:t>
            </w:r>
          </w:p>
          <w:p w14:paraId="683CBE25" w14:textId="77777777" w:rsidR="003A63F5" w:rsidRPr="006F4BBE" w:rsidRDefault="003A63F5" w:rsidP="003A63F5">
            <w:pPr>
              <w:ind w:firstLine="0"/>
              <w:rPr>
                <w:sz w:val="24"/>
                <w:szCs w:val="24"/>
              </w:rPr>
            </w:pPr>
            <w:proofErr w:type="spellStart"/>
            <w:r w:rsidRPr="006F4BBE">
              <w:rPr>
                <w:sz w:val="24"/>
                <w:szCs w:val="24"/>
              </w:rPr>
              <w:t>учебных</w:t>
            </w:r>
            <w:proofErr w:type="spellEnd"/>
          </w:p>
          <w:p w14:paraId="35811709" w14:textId="7D577B9D" w:rsidR="003A63F5" w:rsidRPr="006F4BBE" w:rsidRDefault="003A63F5" w:rsidP="0078494D">
            <w:pPr>
              <w:ind w:firstLine="0"/>
              <w:rPr>
                <w:sz w:val="24"/>
                <w:szCs w:val="24"/>
              </w:rPr>
            </w:pPr>
            <w:proofErr w:type="spellStart"/>
            <w:r w:rsidRPr="006F4BBE">
              <w:rPr>
                <w:sz w:val="24"/>
                <w:szCs w:val="24"/>
              </w:rPr>
              <w:t>часов</w:t>
            </w:r>
            <w:proofErr w:type="spellEnd"/>
          </w:p>
        </w:tc>
        <w:tc>
          <w:tcPr>
            <w:tcW w:w="813" w:type="pct"/>
          </w:tcPr>
          <w:p w14:paraId="180AE430" w14:textId="77777777" w:rsidR="003A63F5" w:rsidRPr="006F4BBE" w:rsidRDefault="003A63F5" w:rsidP="003A63F5">
            <w:pPr>
              <w:ind w:firstLine="0"/>
              <w:rPr>
                <w:sz w:val="24"/>
                <w:szCs w:val="24"/>
                <w:lang w:val="ru-RU"/>
              </w:rPr>
            </w:pPr>
            <w:r w:rsidRPr="006F4BBE">
              <w:rPr>
                <w:sz w:val="24"/>
                <w:szCs w:val="24"/>
                <w:lang w:val="ru-RU"/>
              </w:rPr>
              <w:t>Золотой</w:t>
            </w:r>
          </w:p>
          <w:p w14:paraId="345D851E" w14:textId="45518176" w:rsidR="003A63F5" w:rsidRPr="006F4BBE" w:rsidRDefault="003A63F5" w:rsidP="0078494D">
            <w:pPr>
              <w:ind w:firstLine="0"/>
              <w:rPr>
                <w:sz w:val="24"/>
                <w:szCs w:val="24"/>
                <w:lang w:val="ru-RU"/>
              </w:rPr>
            </w:pPr>
            <w:r w:rsidRPr="006F4BBE">
              <w:rPr>
                <w:sz w:val="24"/>
                <w:szCs w:val="24"/>
                <w:lang w:val="ru-RU"/>
              </w:rPr>
              <w:t>век русской куль</w:t>
            </w:r>
            <w:r w:rsidR="0078494D" w:rsidRPr="006F4BBE">
              <w:rPr>
                <w:sz w:val="24"/>
                <w:szCs w:val="24"/>
                <w:lang w:val="ru-RU"/>
              </w:rPr>
              <w:t>т</w:t>
            </w:r>
            <w:r w:rsidRPr="006F4BBE">
              <w:rPr>
                <w:sz w:val="24"/>
                <w:szCs w:val="24"/>
                <w:lang w:val="ru-RU"/>
              </w:rPr>
              <w:t>уры</w:t>
            </w:r>
          </w:p>
        </w:tc>
        <w:tc>
          <w:tcPr>
            <w:tcW w:w="1153" w:type="pct"/>
          </w:tcPr>
          <w:p w14:paraId="41E64A15" w14:textId="77777777" w:rsidR="003A63F5" w:rsidRPr="006F4BBE" w:rsidRDefault="003A63F5" w:rsidP="003A63F5">
            <w:pPr>
              <w:ind w:firstLine="0"/>
              <w:rPr>
                <w:sz w:val="24"/>
                <w:szCs w:val="24"/>
                <w:lang w:val="ru-RU"/>
              </w:rPr>
            </w:pPr>
            <w:r w:rsidRPr="006F4BBE">
              <w:rPr>
                <w:sz w:val="24"/>
                <w:szCs w:val="24"/>
                <w:lang w:val="ru-RU"/>
              </w:rPr>
              <w:t>Светская музыка</w:t>
            </w:r>
          </w:p>
          <w:p w14:paraId="18A9DE24" w14:textId="2D8D1DF4" w:rsidR="003A63F5" w:rsidRPr="006F4BBE" w:rsidRDefault="003A63F5" w:rsidP="003A63F5">
            <w:pPr>
              <w:ind w:firstLine="0"/>
              <w:rPr>
                <w:sz w:val="24"/>
                <w:szCs w:val="24"/>
                <w:lang w:val="ru-RU"/>
              </w:rPr>
            </w:pPr>
            <w:r w:rsidRPr="006F4BBE">
              <w:rPr>
                <w:sz w:val="24"/>
                <w:szCs w:val="24"/>
                <w:lang w:val="ru-RU"/>
              </w:rPr>
              <w:t xml:space="preserve">российского дворянства </w:t>
            </w:r>
            <w:r w:rsidRPr="006F4BBE">
              <w:rPr>
                <w:sz w:val="24"/>
                <w:szCs w:val="24"/>
              </w:rPr>
              <w:t>XIX</w:t>
            </w:r>
            <w:r w:rsidRPr="006F4BBE">
              <w:rPr>
                <w:sz w:val="24"/>
                <w:szCs w:val="24"/>
                <w:lang w:val="ru-RU"/>
              </w:rPr>
              <w:t xml:space="preserve"> века: музыкальные</w:t>
            </w:r>
          </w:p>
          <w:p w14:paraId="47BBCB71" w14:textId="2C03F5DF" w:rsidR="003A63F5" w:rsidRPr="006F4BBE" w:rsidRDefault="003A63F5" w:rsidP="003A63F5">
            <w:pPr>
              <w:ind w:firstLine="0"/>
              <w:rPr>
                <w:sz w:val="24"/>
                <w:szCs w:val="24"/>
                <w:lang w:val="ru-RU"/>
              </w:rPr>
            </w:pPr>
            <w:r w:rsidRPr="006F4BBE">
              <w:rPr>
                <w:sz w:val="24"/>
                <w:szCs w:val="24"/>
                <w:lang w:val="ru-RU"/>
              </w:rPr>
              <w:t>салоны, домашнее</w:t>
            </w:r>
          </w:p>
          <w:p w14:paraId="0A788904" w14:textId="77777777" w:rsidR="003A63F5" w:rsidRPr="006F4BBE" w:rsidRDefault="003A63F5" w:rsidP="003A63F5">
            <w:pPr>
              <w:ind w:firstLine="0"/>
              <w:rPr>
                <w:sz w:val="24"/>
                <w:szCs w:val="24"/>
                <w:lang w:val="ru-RU"/>
              </w:rPr>
            </w:pPr>
            <w:r w:rsidRPr="006F4BBE">
              <w:rPr>
                <w:sz w:val="24"/>
                <w:szCs w:val="24"/>
                <w:lang w:val="ru-RU"/>
              </w:rPr>
              <w:t>музицирование,</w:t>
            </w:r>
          </w:p>
          <w:p w14:paraId="5806C740" w14:textId="1C1C8FE2" w:rsidR="003A63F5" w:rsidRPr="006F4BBE" w:rsidRDefault="003A63F5" w:rsidP="003A63F5">
            <w:pPr>
              <w:ind w:firstLine="0"/>
              <w:rPr>
                <w:sz w:val="24"/>
                <w:szCs w:val="24"/>
                <w:lang w:val="ru-RU"/>
              </w:rPr>
            </w:pPr>
            <w:r w:rsidRPr="006F4BBE">
              <w:rPr>
                <w:sz w:val="24"/>
                <w:szCs w:val="24"/>
                <w:lang w:val="ru-RU"/>
              </w:rPr>
              <w:t>балы, театры. Увлечение западным</w:t>
            </w:r>
          </w:p>
          <w:p w14:paraId="7E3611C7" w14:textId="2879A7B4" w:rsidR="003A63F5" w:rsidRPr="006F4BBE" w:rsidRDefault="003A63F5" w:rsidP="003A63F5">
            <w:pPr>
              <w:ind w:firstLine="0"/>
              <w:rPr>
                <w:sz w:val="24"/>
                <w:szCs w:val="24"/>
                <w:lang w:val="ru-RU"/>
              </w:rPr>
            </w:pPr>
            <w:r w:rsidRPr="006F4BBE">
              <w:rPr>
                <w:sz w:val="24"/>
                <w:szCs w:val="24"/>
                <w:lang w:val="ru-RU"/>
              </w:rPr>
              <w:t>искусством, появление</w:t>
            </w:r>
            <w:r w:rsidR="00442F5D" w:rsidRPr="006F4BBE">
              <w:rPr>
                <w:sz w:val="24"/>
                <w:szCs w:val="24"/>
                <w:lang w:val="ru-RU"/>
              </w:rPr>
              <w:t xml:space="preserve"> </w:t>
            </w:r>
            <w:r w:rsidRPr="006F4BBE">
              <w:rPr>
                <w:sz w:val="24"/>
                <w:szCs w:val="24"/>
                <w:lang w:val="ru-RU"/>
              </w:rPr>
              <w:t>своих гениев.  Синтез</w:t>
            </w:r>
            <w:r w:rsidR="00442F5D" w:rsidRPr="006F4BBE">
              <w:rPr>
                <w:sz w:val="24"/>
                <w:szCs w:val="24"/>
                <w:lang w:val="ru-RU"/>
              </w:rPr>
              <w:t xml:space="preserve"> </w:t>
            </w:r>
            <w:r w:rsidRPr="006F4BBE">
              <w:rPr>
                <w:sz w:val="24"/>
                <w:szCs w:val="24"/>
                <w:lang w:val="ru-RU"/>
              </w:rPr>
              <w:t>западноевропейской</w:t>
            </w:r>
            <w:r w:rsidR="00442F5D" w:rsidRPr="006F4BBE">
              <w:rPr>
                <w:sz w:val="24"/>
                <w:szCs w:val="24"/>
                <w:lang w:val="ru-RU"/>
              </w:rPr>
              <w:t xml:space="preserve"> </w:t>
            </w:r>
            <w:r w:rsidRPr="006F4BBE">
              <w:rPr>
                <w:sz w:val="24"/>
                <w:szCs w:val="24"/>
                <w:lang w:val="ru-RU"/>
              </w:rPr>
              <w:t>культуры и русских интонаций,</w:t>
            </w:r>
          </w:p>
          <w:p w14:paraId="72BC37A2" w14:textId="0C166D96" w:rsidR="003A63F5" w:rsidRPr="006F4BBE" w:rsidRDefault="003A63F5" w:rsidP="003A63F5">
            <w:pPr>
              <w:ind w:firstLine="0"/>
              <w:rPr>
                <w:sz w:val="24"/>
                <w:szCs w:val="24"/>
                <w:lang w:val="ru-RU"/>
              </w:rPr>
            </w:pPr>
            <w:r w:rsidRPr="006F4BBE">
              <w:rPr>
                <w:sz w:val="24"/>
                <w:szCs w:val="24"/>
                <w:lang w:val="ru-RU"/>
              </w:rPr>
              <w:t>настроений, образов (на примере</w:t>
            </w:r>
            <w:r w:rsidR="0078494D" w:rsidRPr="006F4BBE">
              <w:rPr>
                <w:sz w:val="24"/>
                <w:szCs w:val="24"/>
                <w:lang w:val="ru-RU"/>
              </w:rPr>
              <w:t xml:space="preserve"> </w:t>
            </w:r>
            <w:r w:rsidRPr="006F4BBE">
              <w:rPr>
                <w:sz w:val="24"/>
                <w:szCs w:val="24"/>
                <w:lang w:val="ru-RU"/>
              </w:rPr>
              <w:t>творчества</w:t>
            </w:r>
            <w:r w:rsidR="0078494D" w:rsidRPr="006F4BBE">
              <w:rPr>
                <w:sz w:val="24"/>
                <w:szCs w:val="24"/>
                <w:lang w:val="ru-RU"/>
              </w:rPr>
              <w:t xml:space="preserve"> </w:t>
            </w:r>
            <w:r w:rsidRPr="006F4BBE">
              <w:rPr>
                <w:sz w:val="24"/>
                <w:szCs w:val="24"/>
                <w:lang w:val="ru-RU"/>
              </w:rPr>
              <w:t>М.И. Глинки,</w:t>
            </w:r>
          </w:p>
          <w:p w14:paraId="02C8A95E" w14:textId="2A229763" w:rsidR="003A63F5" w:rsidRPr="006F4BBE" w:rsidRDefault="003A63F5" w:rsidP="0078494D">
            <w:pPr>
              <w:ind w:firstLine="0"/>
              <w:rPr>
                <w:sz w:val="24"/>
                <w:szCs w:val="24"/>
                <w:lang w:val="ru-RU"/>
              </w:rPr>
            </w:pPr>
            <w:r w:rsidRPr="006F4BBE">
              <w:rPr>
                <w:sz w:val="24"/>
                <w:szCs w:val="24"/>
                <w:lang w:val="ru-RU"/>
              </w:rPr>
              <w:t>П. И. Чайковского, Н.А.</w:t>
            </w:r>
            <w:r w:rsidR="00442F5D" w:rsidRPr="006F4BBE">
              <w:rPr>
                <w:sz w:val="24"/>
                <w:szCs w:val="24"/>
                <w:lang w:val="ru-RU"/>
              </w:rPr>
              <w:t xml:space="preserve"> </w:t>
            </w:r>
            <w:r w:rsidRPr="006F4BBE">
              <w:rPr>
                <w:sz w:val="24"/>
                <w:szCs w:val="24"/>
                <w:lang w:val="ru-RU"/>
              </w:rPr>
              <w:t>Римского-Корсакова</w:t>
            </w:r>
            <w:r w:rsidR="0078494D" w:rsidRPr="006F4BBE">
              <w:rPr>
                <w:sz w:val="24"/>
                <w:szCs w:val="24"/>
                <w:lang w:val="ru-RU"/>
              </w:rPr>
              <w:t xml:space="preserve"> </w:t>
            </w:r>
            <w:r w:rsidRPr="006F4BBE">
              <w:rPr>
                <w:sz w:val="24"/>
                <w:szCs w:val="24"/>
                <w:lang w:val="ru-RU"/>
              </w:rPr>
              <w:t>и др.)</w:t>
            </w:r>
          </w:p>
        </w:tc>
        <w:tc>
          <w:tcPr>
            <w:tcW w:w="2251" w:type="pct"/>
          </w:tcPr>
          <w:p w14:paraId="2BC9892E" w14:textId="20851BED" w:rsidR="003A63F5" w:rsidRPr="006F4BBE" w:rsidRDefault="003A63F5" w:rsidP="003A63F5">
            <w:pPr>
              <w:ind w:firstLine="0"/>
              <w:rPr>
                <w:sz w:val="24"/>
                <w:szCs w:val="24"/>
                <w:lang w:val="ru-RU"/>
              </w:rPr>
            </w:pPr>
            <w:r w:rsidRPr="006F4BBE">
              <w:rPr>
                <w:sz w:val="24"/>
                <w:szCs w:val="24"/>
                <w:lang w:val="ru-RU"/>
              </w:rPr>
              <w:t xml:space="preserve">Знакомство с шедеврами русской музыки </w:t>
            </w:r>
            <w:r w:rsidRPr="006F4BBE">
              <w:rPr>
                <w:sz w:val="24"/>
                <w:szCs w:val="24"/>
              </w:rPr>
              <w:t>XIX</w:t>
            </w:r>
            <w:r w:rsidRPr="006F4BBE">
              <w:rPr>
                <w:sz w:val="24"/>
                <w:szCs w:val="24"/>
                <w:lang w:val="ru-RU"/>
              </w:rPr>
              <w:t xml:space="preserve"> века,</w:t>
            </w:r>
            <w:r w:rsidR="0078494D" w:rsidRPr="006F4BBE">
              <w:rPr>
                <w:sz w:val="24"/>
                <w:szCs w:val="24"/>
                <w:lang w:val="ru-RU"/>
              </w:rPr>
              <w:t xml:space="preserve"> </w:t>
            </w:r>
            <w:r w:rsidRPr="006F4BBE">
              <w:rPr>
                <w:sz w:val="24"/>
                <w:szCs w:val="24"/>
                <w:lang w:val="ru-RU"/>
              </w:rPr>
              <w:t>анализ художественного содержания, выразительных</w:t>
            </w:r>
          </w:p>
          <w:p w14:paraId="6DA08499" w14:textId="77777777" w:rsidR="003A63F5" w:rsidRPr="006F4BBE" w:rsidRDefault="003A63F5" w:rsidP="003A63F5">
            <w:pPr>
              <w:ind w:firstLine="0"/>
              <w:rPr>
                <w:sz w:val="24"/>
                <w:szCs w:val="24"/>
                <w:lang w:val="ru-RU"/>
              </w:rPr>
            </w:pPr>
            <w:r w:rsidRPr="006F4BBE">
              <w:rPr>
                <w:sz w:val="24"/>
                <w:szCs w:val="24"/>
                <w:lang w:val="ru-RU"/>
              </w:rPr>
              <w:t>средств.</w:t>
            </w:r>
          </w:p>
          <w:p w14:paraId="18795832" w14:textId="406D0939" w:rsidR="003A63F5" w:rsidRPr="006F4BBE" w:rsidRDefault="003A63F5" w:rsidP="003A63F5">
            <w:pPr>
              <w:ind w:firstLine="0"/>
              <w:rPr>
                <w:sz w:val="24"/>
                <w:szCs w:val="24"/>
                <w:lang w:val="ru-RU"/>
              </w:rPr>
            </w:pPr>
            <w:r w:rsidRPr="006F4BBE">
              <w:rPr>
                <w:sz w:val="24"/>
                <w:szCs w:val="24"/>
                <w:lang w:val="ru-RU"/>
              </w:rPr>
              <w:t>Разучивание, исполнение не менее одного вокального</w:t>
            </w:r>
            <w:r w:rsidR="0078494D" w:rsidRPr="006F4BBE">
              <w:rPr>
                <w:sz w:val="24"/>
                <w:szCs w:val="24"/>
                <w:lang w:val="ru-RU"/>
              </w:rPr>
              <w:t xml:space="preserve"> </w:t>
            </w:r>
            <w:r w:rsidRPr="006F4BBE">
              <w:rPr>
                <w:sz w:val="24"/>
                <w:szCs w:val="24"/>
                <w:lang w:val="ru-RU"/>
              </w:rPr>
              <w:t>произведения лирического характера, сочинённого композитором-классиком.</w:t>
            </w:r>
          </w:p>
          <w:p w14:paraId="67FEF33A" w14:textId="04E5A276" w:rsidR="003A63F5" w:rsidRPr="006F4BBE" w:rsidRDefault="003A63F5" w:rsidP="003A63F5">
            <w:pPr>
              <w:ind w:firstLine="0"/>
              <w:rPr>
                <w:sz w:val="24"/>
                <w:szCs w:val="24"/>
                <w:lang w:val="ru-RU"/>
              </w:rPr>
            </w:pPr>
            <w:r w:rsidRPr="006F4BBE">
              <w:rPr>
                <w:sz w:val="24"/>
                <w:szCs w:val="24"/>
                <w:lang w:val="ru-RU"/>
              </w:rPr>
              <w:t>Музыкальная викторина на знание музыки, названий</w:t>
            </w:r>
            <w:r w:rsidR="0078494D" w:rsidRPr="006F4BBE">
              <w:rPr>
                <w:sz w:val="24"/>
                <w:szCs w:val="24"/>
                <w:lang w:val="ru-RU"/>
              </w:rPr>
              <w:t xml:space="preserve"> </w:t>
            </w:r>
            <w:r w:rsidRPr="006F4BBE">
              <w:rPr>
                <w:sz w:val="24"/>
                <w:szCs w:val="24"/>
                <w:lang w:val="ru-RU"/>
              </w:rPr>
              <w:t>и авторов изученных произведений.</w:t>
            </w:r>
          </w:p>
          <w:p w14:paraId="3AC5F32E" w14:textId="77777777" w:rsidR="003A63F5" w:rsidRPr="006F4BBE" w:rsidRDefault="003A63F5" w:rsidP="003A63F5">
            <w:pPr>
              <w:ind w:firstLine="0"/>
              <w:rPr>
                <w:sz w:val="24"/>
                <w:szCs w:val="24"/>
                <w:lang w:val="ru-RU"/>
              </w:rPr>
            </w:pPr>
            <w:r w:rsidRPr="006F4BBE">
              <w:rPr>
                <w:sz w:val="24"/>
                <w:szCs w:val="24"/>
                <w:lang w:val="ru-RU"/>
              </w:rPr>
              <w:t>На выбор или факультативно</w:t>
            </w:r>
          </w:p>
          <w:p w14:paraId="76888190" w14:textId="6E373A1F" w:rsidR="003A63F5" w:rsidRPr="006F4BBE" w:rsidRDefault="003A63F5" w:rsidP="003A63F5">
            <w:pPr>
              <w:ind w:firstLine="0"/>
              <w:rPr>
                <w:sz w:val="24"/>
                <w:szCs w:val="24"/>
                <w:lang w:val="ru-RU"/>
              </w:rPr>
            </w:pPr>
            <w:r w:rsidRPr="006F4BBE">
              <w:rPr>
                <w:sz w:val="24"/>
                <w:szCs w:val="24"/>
                <w:lang w:val="ru-RU"/>
              </w:rPr>
              <w:t>Просмотр</w:t>
            </w:r>
            <w:r w:rsidR="0078494D" w:rsidRPr="006F4BBE">
              <w:rPr>
                <w:sz w:val="24"/>
                <w:szCs w:val="24"/>
                <w:lang w:val="ru-RU"/>
              </w:rPr>
              <w:t xml:space="preserve"> </w:t>
            </w:r>
            <w:r w:rsidRPr="006F4BBE">
              <w:rPr>
                <w:sz w:val="24"/>
                <w:szCs w:val="24"/>
                <w:lang w:val="ru-RU"/>
              </w:rPr>
              <w:t>художественных</w:t>
            </w:r>
            <w:r w:rsidR="0078494D" w:rsidRPr="006F4BBE">
              <w:rPr>
                <w:sz w:val="24"/>
                <w:szCs w:val="24"/>
                <w:lang w:val="ru-RU"/>
              </w:rPr>
              <w:t xml:space="preserve"> </w:t>
            </w:r>
            <w:r w:rsidRPr="006F4BBE">
              <w:rPr>
                <w:sz w:val="24"/>
                <w:szCs w:val="24"/>
                <w:lang w:val="ru-RU"/>
              </w:rPr>
              <w:t>фильмов, телепередач, посвящённых русской</w:t>
            </w:r>
            <w:r w:rsidR="0078494D" w:rsidRPr="006F4BBE">
              <w:rPr>
                <w:sz w:val="24"/>
                <w:szCs w:val="24"/>
                <w:lang w:val="ru-RU"/>
              </w:rPr>
              <w:t xml:space="preserve"> </w:t>
            </w:r>
            <w:r w:rsidRPr="006F4BBE">
              <w:rPr>
                <w:sz w:val="24"/>
                <w:szCs w:val="24"/>
                <w:lang w:val="ru-RU"/>
              </w:rPr>
              <w:t>культуре</w:t>
            </w:r>
            <w:r w:rsidR="00442F5D" w:rsidRPr="006F4BBE">
              <w:rPr>
                <w:sz w:val="24"/>
                <w:szCs w:val="24"/>
                <w:lang w:val="ru-RU"/>
              </w:rPr>
              <w:t xml:space="preserve"> </w:t>
            </w:r>
            <w:r w:rsidRPr="006F4BBE">
              <w:rPr>
                <w:sz w:val="24"/>
                <w:szCs w:val="24"/>
              </w:rPr>
              <w:t>XIX</w:t>
            </w:r>
            <w:r w:rsidRPr="006F4BBE">
              <w:rPr>
                <w:sz w:val="24"/>
                <w:szCs w:val="24"/>
                <w:lang w:val="ru-RU"/>
              </w:rPr>
              <w:t xml:space="preserve"> века.</w:t>
            </w:r>
          </w:p>
          <w:p w14:paraId="30632314" w14:textId="41E37150" w:rsidR="003A63F5" w:rsidRPr="006F4BBE" w:rsidRDefault="003A63F5" w:rsidP="003A63F5">
            <w:pPr>
              <w:ind w:firstLine="0"/>
              <w:rPr>
                <w:sz w:val="24"/>
                <w:szCs w:val="24"/>
                <w:lang w:val="ru-RU"/>
              </w:rPr>
            </w:pPr>
            <w:r w:rsidRPr="006F4BBE">
              <w:rPr>
                <w:sz w:val="24"/>
                <w:szCs w:val="24"/>
                <w:lang w:val="ru-RU"/>
              </w:rPr>
              <w:t>Создание</w:t>
            </w:r>
            <w:r w:rsidR="0078494D" w:rsidRPr="006F4BBE">
              <w:rPr>
                <w:sz w:val="24"/>
                <w:szCs w:val="24"/>
                <w:lang w:val="ru-RU"/>
              </w:rPr>
              <w:t xml:space="preserve"> </w:t>
            </w:r>
            <w:r w:rsidRPr="006F4BBE">
              <w:rPr>
                <w:sz w:val="24"/>
                <w:szCs w:val="24"/>
                <w:lang w:val="ru-RU"/>
              </w:rPr>
              <w:t>любительского</w:t>
            </w:r>
            <w:r w:rsidR="0078494D" w:rsidRPr="006F4BBE">
              <w:rPr>
                <w:sz w:val="24"/>
                <w:szCs w:val="24"/>
                <w:lang w:val="ru-RU"/>
              </w:rPr>
              <w:t xml:space="preserve"> </w:t>
            </w:r>
            <w:r w:rsidRPr="006F4BBE">
              <w:rPr>
                <w:sz w:val="24"/>
                <w:szCs w:val="24"/>
                <w:lang w:val="ru-RU"/>
              </w:rPr>
              <w:t>фильма, радиопередачи,</w:t>
            </w:r>
            <w:r w:rsidR="0078494D" w:rsidRPr="006F4BBE">
              <w:rPr>
                <w:sz w:val="24"/>
                <w:szCs w:val="24"/>
                <w:lang w:val="ru-RU"/>
              </w:rPr>
              <w:t xml:space="preserve"> </w:t>
            </w:r>
            <w:r w:rsidRPr="006F4BBE">
              <w:rPr>
                <w:sz w:val="24"/>
                <w:szCs w:val="24"/>
                <w:lang w:val="ru-RU"/>
              </w:rPr>
              <w:t>театрализованной музыкально-литературной композиции</w:t>
            </w:r>
          </w:p>
          <w:p w14:paraId="66459666" w14:textId="77777777" w:rsidR="003A63F5" w:rsidRPr="006F4BBE" w:rsidRDefault="003A63F5" w:rsidP="003A63F5">
            <w:pPr>
              <w:ind w:firstLine="0"/>
              <w:rPr>
                <w:sz w:val="24"/>
                <w:szCs w:val="24"/>
                <w:lang w:val="ru-RU"/>
              </w:rPr>
            </w:pPr>
            <w:r w:rsidRPr="006F4BBE">
              <w:rPr>
                <w:sz w:val="24"/>
                <w:szCs w:val="24"/>
                <w:lang w:val="ru-RU"/>
              </w:rPr>
              <w:t xml:space="preserve">на основе музыки и литературы </w:t>
            </w:r>
            <w:r w:rsidRPr="006F4BBE">
              <w:rPr>
                <w:sz w:val="24"/>
                <w:szCs w:val="24"/>
              </w:rPr>
              <w:t>XIX</w:t>
            </w:r>
            <w:r w:rsidRPr="006F4BBE">
              <w:rPr>
                <w:sz w:val="24"/>
                <w:szCs w:val="24"/>
                <w:lang w:val="ru-RU"/>
              </w:rPr>
              <w:t xml:space="preserve">   века.</w:t>
            </w:r>
          </w:p>
          <w:p w14:paraId="671629FA" w14:textId="0B4CDF39" w:rsidR="003A63F5" w:rsidRPr="006F4BBE" w:rsidRDefault="003A63F5" w:rsidP="0078494D">
            <w:pPr>
              <w:ind w:firstLine="0"/>
              <w:rPr>
                <w:sz w:val="24"/>
                <w:szCs w:val="24"/>
                <w:lang w:val="ru-RU"/>
              </w:rPr>
            </w:pPr>
            <w:r w:rsidRPr="006F4BBE">
              <w:rPr>
                <w:sz w:val="24"/>
                <w:szCs w:val="24"/>
                <w:lang w:val="ru-RU"/>
              </w:rPr>
              <w:t>Реконструкция костюмированного бала, музыкального</w:t>
            </w:r>
            <w:r w:rsidR="0078494D" w:rsidRPr="006F4BBE">
              <w:rPr>
                <w:sz w:val="24"/>
                <w:szCs w:val="24"/>
                <w:lang w:val="ru-RU"/>
              </w:rPr>
              <w:t xml:space="preserve"> </w:t>
            </w:r>
            <w:r w:rsidRPr="006F4BBE">
              <w:rPr>
                <w:sz w:val="24"/>
                <w:szCs w:val="24"/>
                <w:lang w:val="ru-RU"/>
              </w:rPr>
              <w:t>салона</w:t>
            </w:r>
            <w:r w:rsidR="0078494D" w:rsidRPr="006F4BBE">
              <w:rPr>
                <w:sz w:val="24"/>
                <w:szCs w:val="24"/>
                <w:lang w:val="ru-RU"/>
              </w:rPr>
              <w:t>.</w:t>
            </w:r>
          </w:p>
        </w:tc>
      </w:tr>
      <w:tr w:rsidR="006F4BBE" w:rsidRPr="00BF03F3" w14:paraId="5E74CF88" w14:textId="77777777" w:rsidTr="00E43B23">
        <w:trPr>
          <w:jc w:val="center"/>
        </w:trPr>
        <w:tc>
          <w:tcPr>
            <w:tcW w:w="783" w:type="pct"/>
          </w:tcPr>
          <w:p w14:paraId="2BCF494A" w14:textId="77777777" w:rsidR="003A63F5" w:rsidRPr="006F4BBE" w:rsidRDefault="003A63F5" w:rsidP="003A63F5">
            <w:pPr>
              <w:ind w:firstLine="0"/>
              <w:rPr>
                <w:sz w:val="24"/>
                <w:szCs w:val="24"/>
              </w:rPr>
            </w:pPr>
            <w:r w:rsidRPr="006F4BBE">
              <w:rPr>
                <w:sz w:val="24"/>
                <w:szCs w:val="24"/>
                <w:lang w:val="ru-RU"/>
              </w:rPr>
              <w:br w:type="page"/>
            </w:r>
            <w:r w:rsidRPr="006F4BBE">
              <w:rPr>
                <w:sz w:val="24"/>
                <w:szCs w:val="24"/>
              </w:rPr>
              <w:t>В)</w:t>
            </w:r>
          </w:p>
          <w:p w14:paraId="4A3B67EF" w14:textId="77777777" w:rsidR="003A63F5" w:rsidRPr="006F4BBE" w:rsidRDefault="003A63F5" w:rsidP="003A63F5">
            <w:pPr>
              <w:ind w:firstLine="0"/>
              <w:rPr>
                <w:sz w:val="24"/>
                <w:szCs w:val="24"/>
              </w:rPr>
            </w:pPr>
            <w:r w:rsidRPr="006F4BBE">
              <w:rPr>
                <w:sz w:val="24"/>
                <w:szCs w:val="24"/>
              </w:rPr>
              <w:t>4–6</w:t>
            </w:r>
          </w:p>
          <w:p w14:paraId="640F23AC" w14:textId="77777777" w:rsidR="003A63F5" w:rsidRPr="006F4BBE" w:rsidRDefault="003A63F5" w:rsidP="003A63F5">
            <w:pPr>
              <w:ind w:firstLine="0"/>
              <w:rPr>
                <w:sz w:val="24"/>
                <w:szCs w:val="24"/>
              </w:rPr>
            </w:pPr>
            <w:proofErr w:type="spellStart"/>
            <w:r w:rsidRPr="006F4BBE">
              <w:rPr>
                <w:sz w:val="24"/>
                <w:szCs w:val="24"/>
              </w:rPr>
              <w:t>учебных</w:t>
            </w:r>
            <w:proofErr w:type="spellEnd"/>
          </w:p>
          <w:p w14:paraId="187C34B5" w14:textId="33D8743F" w:rsidR="003A63F5" w:rsidRPr="006F4BBE" w:rsidRDefault="003A63F5" w:rsidP="0078494D">
            <w:pPr>
              <w:ind w:firstLine="0"/>
              <w:rPr>
                <w:sz w:val="24"/>
                <w:szCs w:val="24"/>
              </w:rPr>
            </w:pPr>
            <w:proofErr w:type="spellStart"/>
            <w:r w:rsidRPr="006F4BBE">
              <w:rPr>
                <w:sz w:val="24"/>
                <w:szCs w:val="24"/>
              </w:rPr>
              <w:lastRenderedPageBreak/>
              <w:t>часов</w:t>
            </w:r>
            <w:proofErr w:type="spellEnd"/>
          </w:p>
        </w:tc>
        <w:tc>
          <w:tcPr>
            <w:tcW w:w="813" w:type="pct"/>
          </w:tcPr>
          <w:p w14:paraId="3986A738" w14:textId="77777777" w:rsidR="003A63F5" w:rsidRPr="006F4BBE" w:rsidRDefault="003A63F5" w:rsidP="003A63F5">
            <w:pPr>
              <w:ind w:firstLine="0"/>
              <w:rPr>
                <w:sz w:val="24"/>
                <w:szCs w:val="24"/>
                <w:lang w:val="ru-RU"/>
              </w:rPr>
            </w:pPr>
            <w:r w:rsidRPr="006F4BBE">
              <w:rPr>
                <w:sz w:val="24"/>
                <w:szCs w:val="24"/>
                <w:lang w:val="ru-RU"/>
              </w:rPr>
              <w:lastRenderedPageBreak/>
              <w:t>История</w:t>
            </w:r>
          </w:p>
          <w:p w14:paraId="7DC9D95F" w14:textId="77777777" w:rsidR="003A63F5" w:rsidRPr="006F4BBE" w:rsidRDefault="003A63F5" w:rsidP="003A63F5">
            <w:pPr>
              <w:ind w:firstLine="0"/>
              <w:rPr>
                <w:sz w:val="24"/>
                <w:szCs w:val="24"/>
                <w:lang w:val="ru-RU"/>
              </w:rPr>
            </w:pPr>
            <w:r w:rsidRPr="006F4BBE">
              <w:rPr>
                <w:sz w:val="24"/>
                <w:szCs w:val="24"/>
                <w:lang w:val="ru-RU"/>
              </w:rPr>
              <w:t>страны и</w:t>
            </w:r>
          </w:p>
          <w:p w14:paraId="43A4FD09" w14:textId="77777777" w:rsidR="003A63F5" w:rsidRPr="006F4BBE" w:rsidRDefault="003A63F5" w:rsidP="003A63F5">
            <w:pPr>
              <w:ind w:firstLine="0"/>
              <w:rPr>
                <w:sz w:val="24"/>
                <w:szCs w:val="24"/>
                <w:lang w:val="ru-RU"/>
              </w:rPr>
            </w:pPr>
            <w:r w:rsidRPr="006F4BBE">
              <w:rPr>
                <w:sz w:val="24"/>
                <w:szCs w:val="24"/>
                <w:lang w:val="ru-RU"/>
              </w:rPr>
              <w:t>народа в</w:t>
            </w:r>
          </w:p>
          <w:p w14:paraId="2B8C0EEC" w14:textId="14487A59" w:rsidR="003A63F5" w:rsidRPr="006F4BBE" w:rsidRDefault="0078494D" w:rsidP="003A63F5">
            <w:pPr>
              <w:ind w:firstLine="0"/>
              <w:rPr>
                <w:sz w:val="24"/>
                <w:szCs w:val="24"/>
                <w:lang w:val="ru-RU"/>
              </w:rPr>
            </w:pPr>
            <w:r w:rsidRPr="006F4BBE">
              <w:rPr>
                <w:sz w:val="24"/>
                <w:szCs w:val="24"/>
                <w:lang w:val="ru-RU"/>
              </w:rPr>
              <w:lastRenderedPageBreak/>
              <w:t>м</w:t>
            </w:r>
            <w:r w:rsidR="003A63F5" w:rsidRPr="006F4BBE">
              <w:rPr>
                <w:sz w:val="24"/>
                <w:szCs w:val="24"/>
                <w:lang w:val="ru-RU"/>
              </w:rPr>
              <w:t>узыке</w:t>
            </w:r>
          </w:p>
          <w:p w14:paraId="3725469B" w14:textId="4A65ADD1" w:rsidR="003A63F5" w:rsidRPr="006F4BBE" w:rsidRDefault="0078494D" w:rsidP="003A63F5">
            <w:pPr>
              <w:ind w:firstLine="0"/>
              <w:rPr>
                <w:sz w:val="24"/>
                <w:szCs w:val="24"/>
                <w:lang w:val="ru-RU"/>
              </w:rPr>
            </w:pPr>
            <w:r w:rsidRPr="006F4BBE">
              <w:rPr>
                <w:sz w:val="24"/>
                <w:szCs w:val="24"/>
                <w:lang w:val="ru-RU"/>
              </w:rPr>
              <w:t>р</w:t>
            </w:r>
            <w:r w:rsidR="003A63F5" w:rsidRPr="006F4BBE">
              <w:rPr>
                <w:sz w:val="24"/>
                <w:szCs w:val="24"/>
                <w:lang w:val="ru-RU"/>
              </w:rPr>
              <w:t>усских</w:t>
            </w:r>
          </w:p>
          <w:p w14:paraId="6FFED1C0" w14:textId="2451EBCE" w:rsidR="003A63F5" w:rsidRPr="006F4BBE" w:rsidRDefault="003A63F5" w:rsidP="0078494D">
            <w:pPr>
              <w:ind w:firstLine="0"/>
              <w:rPr>
                <w:sz w:val="24"/>
                <w:szCs w:val="24"/>
              </w:rPr>
            </w:pPr>
            <w:proofErr w:type="spellStart"/>
            <w:r w:rsidRPr="006F4BBE">
              <w:rPr>
                <w:sz w:val="24"/>
                <w:szCs w:val="24"/>
              </w:rPr>
              <w:t>компози</w:t>
            </w:r>
            <w:proofErr w:type="spellEnd"/>
            <w:r w:rsidR="0078494D" w:rsidRPr="006F4BBE">
              <w:rPr>
                <w:sz w:val="24"/>
                <w:szCs w:val="24"/>
                <w:lang w:val="ru-RU"/>
              </w:rPr>
              <w:t>т</w:t>
            </w:r>
            <w:proofErr w:type="spellStart"/>
            <w:r w:rsidRPr="006F4BBE">
              <w:rPr>
                <w:sz w:val="24"/>
                <w:szCs w:val="24"/>
              </w:rPr>
              <w:t>оров</w:t>
            </w:r>
            <w:proofErr w:type="spellEnd"/>
          </w:p>
        </w:tc>
        <w:tc>
          <w:tcPr>
            <w:tcW w:w="1153" w:type="pct"/>
          </w:tcPr>
          <w:p w14:paraId="19C761DC" w14:textId="77777777" w:rsidR="003A63F5" w:rsidRPr="006F4BBE" w:rsidRDefault="003A63F5" w:rsidP="003A63F5">
            <w:pPr>
              <w:ind w:firstLine="0"/>
              <w:rPr>
                <w:sz w:val="24"/>
                <w:szCs w:val="24"/>
                <w:lang w:val="ru-RU"/>
              </w:rPr>
            </w:pPr>
            <w:r w:rsidRPr="006F4BBE">
              <w:rPr>
                <w:sz w:val="24"/>
                <w:szCs w:val="24"/>
                <w:lang w:val="ru-RU"/>
              </w:rPr>
              <w:lastRenderedPageBreak/>
              <w:t>Образы народных</w:t>
            </w:r>
          </w:p>
          <w:p w14:paraId="13768920" w14:textId="3F9A3345" w:rsidR="003A63F5" w:rsidRPr="006F4BBE" w:rsidRDefault="003A63F5" w:rsidP="003A63F5">
            <w:pPr>
              <w:ind w:firstLine="0"/>
              <w:rPr>
                <w:sz w:val="24"/>
                <w:szCs w:val="24"/>
                <w:lang w:val="ru-RU"/>
              </w:rPr>
            </w:pPr>
            <w:r w:rsidRPr="006F4BBE">
              <w:rPr>
                <w:sz w:val="24"/>
                <w:szCs w:val="24"/>
                <w:lang w:val="ru-RU"/>
              </w:rPr>
              <w:t>героев, тема служения Отечеству</w:t>
            </w:r>
          </w:p>
          <w:p w14:paraId="378AA709" w14:textId="1C684960" w:rsidR="003A63F5" w:rsidRPr="006F4BBE" w:rsidRDefault="003A63F5" w:rsidP="003A63F5">
            <w:pPr>
              <w:ind w:firstLine="0"/>
              <w:rPr>
                <w:sz w:val="24"/>
                <w:szCs w:val="24"/>
                <w:lang w:val="ru-RU"/>
              </w:rPr>
            </w:pPr>
            <w:r w:rsidRPr="006F4BBE">
              <w:rPr>
                <w:sz w:val="24"/>
                <w:szCs w:val="24"/>
                <w:lang w:val="ru-RU"/>
              </w:rPr>
              <w:lastRenderedPageBreak/>
              <w:t>в</w:t>
            </w:r>
            <w:r w:rsidR="00D131F3" w:rsidRPr="006F4BBE">
              <w:rPr>
                <w:sz w:val="24"/>
                <w:szCs w:val="24"/>
                <w:lang w:val="ru-RU"/>
              </w:rPr>
              <w:t xml:space="preserve"> </w:t>
            </w:r>
            <w:r w:rsidRPr="006F4BBE">
              <w:rPr>
                <w:sz w:val="24"/>
                <w:szCs w:val="24"/>
                <w:lang w:val="ru-RU"/>
              </w:rPr>
              <w:t>крупных театральных и симфонических</w:t>
            </w:r>
          </w:p>
          <w:p w14:paraId="5D36C2E8" w14:textId="77777777" w:rsidR="003A63F5" w:rsidRPr="006F4BBE" w:rsidRDefault="003A63F5" w:rsidP="003A63F5">
            <w:pPr>
              <w:ind w:firstLine="0"/>
              <w:rPr>
                <w:sz w:val="24"/>
                <w:szCs w:val="24"/>
                <w:lang w:val="ru-RU"/>
              </w:rPr>
            </w:pPr>
            <w:r w:rsidRPr="006F4BBE">
              <w:rPr>
                <w:sz w:val="24"/>
                <w:szCs w:val="24"/>
                <w:lang w:val="ru-RU"/>
              </w:rPr>
              <w:t>произведениях</w:t>
            </w:r>
          </w:p>
          <w:p w14:paraId="39A3B88B" w14:textId="5B00E6D1" w:rsidR="003A63F5" w:rsidRPr="006F4BBE" w:rsidRDefault="003A63F5" w:rsidP="003A63F5">
            <w:pPr>
              <w:ind w:firstLine="0"/>
              <w:rPr>
                <w:sz w:val="24"/>
                <w:szCs w:val="24"/>
                <w:lang w:val="ru-RU"/>
              </w:rPr>
            </w:pPr>
            <w:r w:rsidRPr="006F4BBE">
              <w:rPr>
                <w:sz w:val="24"/>
                <w:szCs w:val="24"/>
                <w:lang w:val="ru-RU"/>
              </w:rPr>
              <w:t>русских композиторов (на примере сочинений</w:t>
            </w:r>
          </w:p>
          <w:p w14:paraId="58EB84AF" w14:textId="77777777" w:rsidR="003A63F5" w:rsidRPr="006F4BBE" w:rsidRDefault="003A63F5" w:rsidP="003A63F5">
            <w:pPr>
              <w:ind w:firstLine="0"/>
              <w:rPr>
                <w:sz w:val="24"/>
                <w:szCs w:val="24"/>
                <w:lang w:val="ru-RU"/>
              </w:rPr>
            </w:pPr>
            <w:r w:rsidRPr="006F4BBE">
              <w:rPr>
                <w:sz w:val="24"/>
                <w:szCs w:val="24"/>
                <w:lang w:val="ru-RU"/>
              </w:rPr>
              <w:t>композиторов –</w:t>
            </w:r>
          </w:p>
          <w:p w14:paraId="5E4E25C2" w14:textId="77777777" w:rsidR="003A63F5" w:rsidRPr="006F4BBE" w:rsidRDefault="003A63F5" w:rsidP="003A63F5">
            <w:pPr>
              <w:ind w:firstLine="0"/>
              <w:rPr>
                <w:sz w:val="24"/>
                <w:szCs w:val="24"/>
                <w:lang w:val="ru-RU"/>
              </w:rPr>
            </w:pPr>
            <w:r w:rsidRPr="006F4BBE">
              <w:rPr>
                <w:sz w:val="24"/>
                <w:szCs w:val="24"/>
                <w:lang w:val="ru-RU"/>
              </w:rPr>
              <w:t>членов «Могучей</w:t>
            </w:r>
          </w:p>
          <w:p w14:paraId="1DC1B654" w14:textId="5394C940" w:rsidR="003A63F5" w:rsidRPr="006F4BBE" w:rsidRDefault="003A63F5" w:rsidP="00D131F3">
            <w:pPr>
              <w:ind w:firstLine="0"/>
              <w:rPr>
                <w:sz w:val="24"/>
                <w:szCs w:val="24"/>
                <w:lang w:val="ru-RU"/>
              </w:rPr>
            </w:pPr>
            <w:r w:rsidRPr="006F4BBE">
              <w:rPr>
                <w:sz w:val="24"/>
                <w:szCs w:val="24"/>
                <w:lang w:val="ru-RU"/>
              </w:rPr>
              <w:t>кучки»,</w:t>
            </w:r>
            <w:r w:rsidR="00D131F3" w:rsidRPr="006F4BBE">
              <w:rPr>
                <w:sz w:val="24"/>
                <w:szCs w:val="24"/>
                <w:lang w:val="ru-RU"/>
              </w:rPr>
              <w:t xml:space="preserve"> </w:t>
            </w:r>
            <w:r w:rsidRPr="006F4BBE">
              <w:rPr>
                <w:sz w:val="24"/>
                <w:szCs w:val="24"/>
                <w:lang w:val="ru-RU"/>
              </w:rPr>
              <w:t>С.С. Прокофьева,</w:t>
            </w:r>
            <w:r w:rsidR="00D131F3" w:rsidRPr="006F4BBE">
              <w:rPr>
                <w:sz w:val="24"/>
                <w:szCs w:val="24"/>
                <w:lang w:val="ru-RU"/>
              </w:rPr>
              <w:t xml:space="preserve"> </w:t>
            </w:r>
            <w:r w:rsidRPr="006F4BBE">
              <w:rPr>
                <w:sz w:val="24"/>
                <w:szCs w:val="24"/>
                <w:lang w:val="ru-RU"/>
              </w:rPr>
              <w:t>Г.В. Свиридова</w:t>
            </w:r>
            <w:r w:rsidR="00D131F3" w:rsidRPr="006F4BBE">
              <w:rPr>
                <w:sz w:val="24"/>
                <w:szCs w:val="24"/>
                <w:lang w:val="ru-RU"/>
              </w:rPr>
              <w:t xml:space="preserve"> </w:t>
            </w:r>
            <w:r w:rsidRPr="006F4BBE">
              <w:rPr>
                <w:sz w:val="24"/>
                <w:szCs w:val="24"/>
                <w:lang w:val="ru-RU"/>
              </w:rPr>
              <w:t>и др.)</w:t>
            </w:r>
          </w:p>
        </w:tc>
        <w:tc>
          <w:tcPr>
            <w:tcW w:w="2251" w:type="pct"/>
          </w:tcPr>
          <w:p w14:paraId="0A08CD26" w14:textId="4CA3C5AE" w:rsidR="003A63F5" w:rsidRPr="006F4BBE" w:rsidRDefault="003A63F5" w:rsidP="003A63F5">
            <w:pPr>
              <w:ind w:firstLine="0"/>
              <w:rPr>
                <w:sz w:val="24"/>
                <w:szCs w:val="24"/>
                <w:lang w:val="ru-RU"/>
              </w:rPr>
            </w:pPr>
            <w:r w:rsidRPr="006F4BBE">
              <w:rPr>
                <w:sz w:val="24"/>
                <w:szCs w:val="24"/>
                <w:lang w:val="ru-RU"/>
              </w:rPr>
              <w:lastRenderedPageBreak/>
              <w:t xml:space="preserve">Знакомство с шедеврами русской музыки </w:t>
            </w:r>
            <w:r w:rsidRPr="006F4BBE">
              <w:rPr>
                <w:sz w:val="24"/>
                <w:szCs w:val="24"/>
              </w:rPr>
              <w:t>XIX</w:t>
            </w:r>
            <w:r w:rsidRPr="006F4BBE">
              <w:rPr>
                <w:sz w:val="24"/>
                <w:szCs w:val="24"/>
                <w:lang w:val="ru-RU"/>
              </w:rPr>
              <w:t>–</w:t>
            </w:r>
            <w:r w:rsidRPr="006F4BBE">
              <w:rPr>
                <w:sz w:val="24"/>
                <w:szCs w:val="24"/>
              </w:rPr>
              <w:t>XX</w:t>
            </w:r>
            <w:r w:rsidRPr="006F4BBE">
              <w:rPr>
                <w:sz w:val="24"/>
                <w:szCs w:val="24"/>
                <w:lang w:val="ru-RU"/>
              </w:rPr>
              <w:t xml:space="preserve">   веков, анализ художественного содержания и   способов</w:t>
            </w:r>
            <w:r w:rsidR="00D131F3" w:rsidRPr="006F4BBE">
              <w:rPr>
                <w:sz w:val="24"/>
                <w:szCs w:val="24"/>
                <w:lang w:val="ru-RU"/>
              </w:rPr>
              <w:t xml:space="preserve"> </w:t>
            </w:r>
            <w:r w:rsidRPr="006F4BBE">
              <w:rPr>
                <w:sz w:val="24"/>
                <w:szCs w:val="24"/>
                <w:lang w:val="ru-RU"/>
              </w:rPr>
              <w:t xml:space="preserve">выражения </w:t>
            </w:r>
            <w:r w:rsidRPr="006F4BBE">
              <w:rPr>
                <w:sz w:val="24"/>
                <w:szCs w:val="24"/>
                <w:lang w:val="ru-RU"/>
              </w:rPr>
              <w:lastRenderedPageBreak/>
              <w:t>патриотической идеи, гражданского пафоса.</w:t>
            </w:r>
          </w:p>
          <w:p w14:paraId="6AC170E1" w14:textId="08C4E303" w:rsidR="003A63F5" w:rsidRPr="006F4BBE" w:rsidRDefault="003A63F5" w:rsidP="003A63F5">
            <w:pPr>
              <w:ind w:firstLine="0"/>
              <w:rPr>
                <w:sz w:val="24"/>
                <w:szCs w:val="24"/>
                <w:lang w:val="ru-RU"/>
              </w:rPr>
            </w:pPr>
            <w:r w:rsidRPr="006F4BBE">
              <w:rPr>
                <w:sz w:val="24"/>
                <w:szCs w:val="24"/>
                <w:lang w:val="ru-RU"/>
              </w:rPr>
              <w:t>Разучивание, исполнение не менее одного вокального</w:t>
            </w:r>
            <w:r w:rsidR="00D131F3" w:rsidRPr="006F4BBE">
              <w:rPr>
                <w:sz w:val="24"/>
                <w:szCs w:val="24"/>
                <w:lang w:val="ru-RU"/>
              </w:rPr>
              <w:t xml:space="preserve"> </w:t>
            </w:r>
            <w:r w:rsidRPr="006F4BBE">
              <w:rPr>
                <w:sz w:val="24"/>
                <w:szCs w:val="24"/>
                <w:lang w:val="ru-RU"/>
              </w:rPr>
              <w:t>произведения патриотического содержания, сочинённого</w:t>
            </w:r>
            <w:r w:rsidR="00D131F3" w:rsidRPr="006F4BBE">
              <w:rPr>
                <w:sz w:val="24"/>
                <w:szCs w:val="24"/>
                <w:lang w:val="ru-RU"/>
              </w:rPr>
              <w:t xml:space="preserve"> </w:t>
            </w:r>
            <w:r w:rsidRPr="006F4BBE">
              <w:rPr>
                <w:sz w:val="24"/>
                <w:szCs w:val="24"/>
                <w:lang w:val="ru-RU"/>
              </w:rPr>
              <w:t>русским</w:t>
            </w:r>
            <w:r w:rsidR="00D131F3" w:rsidRPr="006F4BBE">
              <w:rPr>
                <w:sz w:val="24"/>
                <w:szCs w:val="24"/>
                <w:lang w:val="ru-RU"/>
              </w:rPr>
              <w:t xml:space="preserve"> </w:t>
            </w:r>
            <w:r w:rsidRPr="006F4BBE">
              <w:rPr>
                <w:sz w:val="24"/>
                <w:szCs w:val="24"/>
                <w:lang w:val="ru-RU"/>
              </w:rPr>
              <w:t>композитором-классиком.</w:t>
            </w:r>
          </w:p>
          <w:p w14:paraId="1A145CC8" w14:textId="4AE591E8" w:rsidR="003A63F5" w:rsidRPr="006F4BBE" w:rsidRDefault="003A63F5" w:rsidP="003A63F5">
            <w:pPr>
              <w:ind w:firstLine="0"/>
              <w:rPr>
                <w:sz w:val="24"/>
                <w:szCs w:val="24"/>
                <w:lang w:val="ru-RU"/>
              </w:rPr>
            </w:pPr>
            <w:r w:rsidRPr="006F4BBE">
              <w:rPr>
                <w:sz w:val="24"/>
                <w:szCs w:val="24"/>
                <w:lang w:val="ru-RU"/>
              </w:rPr>
              <w:t>Исполнение Гимна Российской Федерации.</w:t>
            </w:r>
          </w:p>
          <w:p w14:paraId="75224099" w14:textId="641B4679" w:rsidR="003A63F5" w:rsidRPr="006F4BBE" w:rsidRDefault="003A63F5" w:rsidP="003A63F5">
            <w:pPr>
              <w:ind w:firstLine="0"/>
              <w:rPr>
                <w:sz w:val="24"/>
                <w:szCs w:val="24"/>
                <w:lang w:val="ru-RU"/>
              </w:rPr>
            </w:pPr>
            <w:r w:rsidRPr="006F4BBE">
              <w:rPr>
                <w:sz w:val="24"/>
                <w:szCs w:val="24"/>
                <w:lang w:val="ru-RU"/>
              </w:rPr>
              <w:t>Музыкальная викторина на знание музыки, названий</w:t>
            </w:r>
            <w:r w:rsidR="00D131F3" w:rsidRPr="006F4BBE">
              <w:rPr>
                <w:sz w:val="24"/>
                <w:szCs w:val="24"/>
                <w:lang w:val="ru-RU"/>
              </w:rPr>
              <w:t xml:space="preserve"> </w:t>
            </w:r>
            <w:r w:rsidRPr="006F4BBE">
              <w:rPr>
                <w:sz w:val="24"/>
                <w:szCs w:val="24"/>
                <w:lang w:val="ru-RU"/>
              </w:rPr>
              <w:t>и авторов изученных произведений.</w:t>
            </w:r>
          </w:p>
          <w:p w14:paraId="3E15265E" w14:textId="77777777" w:rsidR="003A63F5" w:rsidRPr="006F4BBE" w:rsidRDefault="003A63F5" w:rsidP="003A63F5">
            <w:pPr>
              <w:ind w:firstLine="0"/>
              <w:rPr>
                <w:sz w:val="24"/>
                <w:szCs w:val="24"/>
                <w:lang w:val="ru-RU"/>
              </w:rPr>
            </w:pPr>
            <w:r w:rsidRPr="006F4BBE">
              <w:rPr>
                <w:sz w:val="24"/>
                <w:szCs w:val="24"/>
                <w:lang w:val="ru-RU"/>
              </w:rPr>
              <w:t>На выбор или факультативно</w:t>
            </w:r>
          </w:p>
          <w:p w14:paraId="7A842473" w14:textId="29667771" w:rsidR="003A63F5" w:rsidRPr="006F4BBE" w:rsidRDefault="003A63F5" w:rsidP="003A63F5">
            <w:pPr>
              <w:ind w:firstLine="0"/>
              <w:rPr>
                <w:sz w:val="24"/>
                <w:szCs w:val="24"/>
                <w:lang w:val="ru-RU"/>
              </w:rPr>
            </w:pPr>
            <w:r w:rsidRPr="006F4BBE">
              <w:rPr>
                <w:sz w:val="24"/>
                <w:szCs w:val="24"/>
                <w:lang w:val="ru-RU"/>
              </w:rPr>
              <w:t>Просмотр</w:t>
            </w:r>
            <w:r w:rsidR="00D131F3" w:rsidRPr="006F4BBE">
              <w:rPr>
                <w:sz w:val="24"/>
                <w:szCs w:val="24"/>
                <w:lang w:val="ru-RU"/>
              </w:rPr>
              <w:t xml:space="preserve"> </w:t>
            </w:r>
            <w:r w:rsidRPr="006F4BBE">
              <w:rPr>
                <w:sz w:val="24"/>
                <w:szCs w:val="24"/>
                <w:lang w:val="ru-RU"/>
              </w:rPr>
              <w:t>художественных</w:t>
            </w:r>
            <w:r w:rsidR="00D131F3" w:rsidRPr="006F4BBE">
              <w:rPr>
                <w:sz w:val="24"/>
                <w:szCs w:val="24"/>
                <w:lang w:val="ru-RU"/>
              </w:rPr>
              <w:t xml:space="preserve"> </w:t>
            </w:r>
            <w:r w:rsidRPr="006F4BBE">
              <w:rPr>
                <w:sz w:val="24"/>
                <w:szCs w:val="24"/>
                <w:lang w:val="ru-RU"/>
              </w:rPr>
              <w:t>фильмов, телепередач,</w:t>
            </w:r>
            <w:r w:rsidR="00D131F3" w:rsidRPr="006F4BBE">
              <w:rPr>
                <w:sz w:val="24"/>
                <w:szCs w:val="24"/>
                <w:lang w:val="ru-RU"/>
              </w:rPr>
              <w:t xml:space="preserve"> </w:t>
            </w:r>
            <w:r w:rsidRPr="006F4BBE">
              <w:rPr>
                <w:sz w:val="24"/>
                <w:szCs w:val="24"/>
                <w:lang w:val="ru-RU"/>
              </w:rPr>
              <w:t>посвящённых</w:t>
            </w:r>
            <w:r w:rsidR="00D131F3" w:rsidRPr="006F4BBE">
              <w:rPr>
                <w:sz w:val="24"/>
                <w:szCs w:val="24"/>
                <w:lang w:val="ru-RU"/>
              </w:rPr>
              <w:t xml:space="preserve"> </w:t>
            </w:r>
            <w:r w:rsidRPr="006F4BBE">
              <w:rPr>
                <w:sz w:val="24"/>
                <w:szCs w:val="24"/>
                <w:lang w:val="ru-RU"/>
              </w:rPr>
              <w:t>творчеству композиторов – членов кружка «Могучая кучка».</w:t>
            </w:r>
          </w:p>
          <w:p w14:paraId="2B7C667F" w14:textId="62E16353" w:rsidR="003A63F5" w:rsidRPr="006F4BBE" w:rsidRDefault="003A63F5" w:rsidP="00D131F3">
            <w:pPr>
              <w:ind w:firstLine="0"/>
              <w:rPr>
                <w:sz w:val="24"/>
                <w:szCs w:val="24"/>
                <w:lang w:val="ru-RU"/>
              </w:rPr>
            </w:pPr>
            <w:r w:rsidRPr="006F4BBE">
              <w:rPr>
                <w:sz w:val="24"/>
                <w:szCs w:val="24"/>
                <w:lang w:val="ru-RU"/>
              </w:rPr>
              <w:t>Просмотр видеозаписи оперы одного из русских     композиторов (или посещение театра) или фильма, основанного на музыкальных сочинениях</w:t>
            </w:r>
            <w:r w:rsidR="00D131F3" w:rsidRPr="006F4BBE">
              <w:rPr>
                <w:sz w:val="24"/>
                <w:szCs w:val="24"/>
                <w:lang w:val="ru-RU"/>
              </w:rPr>
              <w:t xml:space="preserve"> </w:t>
            </w:r>
            <w:r w:rsidRPr="006F4BBE">
              <w:rPr>
                <w:sz w:val="24"/>
                <w:szCs w:val="24"/>
                <w:lang w:val="ru-RU"/>
              </w:rPr>
              <w:t>русских композиторов</w:t>
            </w:r>
          </w:p>
        </w:tc>
      </w:tr>
      <w:tr w:rsidR="006F4BBE" w:rsidRPr="00BF03F3" w14:paraId="5E95A1A9" w14:textId="77777777" w:rsidTr="00E43B23">
        <w:trPr>
          <w:jc w:val="center"/>
        </w:trPr>
        <w:tc>
          <w:tcPr>
            <w:tcW w:w="783" w:type="pct"/>
          </w:tcPr>
          <w:p w14:paraId="17C751B7" w14:textId="77777777" w:rsidR="003A63F5" w:rsidRPr="006F4BBE" w:rsidRDefault="003A63F5" w:rsidP="003A63F5">
            <w:pPr>
              <w:ind w:firstLine="0"/>
              <w:rPr>
                <w:sz w:val="24"/>
                <w:szCs w:val="24"/>
              </w:rPr>
            </w:pPr>
            <w:r w:rsidRPr="006F4BBE">
              <w:rPr>
                <w:sz w:val="24"/>
                <w:szCs w:val="24"/>
              </w:rPr>
              <w:lastRenderedPageBreak/>
              <w:t>Г)</w:t>
            </w:r>
          </w:p>
          <w:p w14:paraId="54969FB0" w14:textId="77777777" w:rsidR="003A63F5" w:rsidRPr="006F4BBE" w:rsidRDefault="003A63F5" w:rsidP="003A63F5">
            <w:pPr>
              <w:ind w:firstLine="0"/>
              <w:rPr>
                <w:sz w:val="24"/>
                <w:szCs w:val="24"/>
              </w:rPr>
            </w:pPr>
            <w:r w:rsidRPr="006F4BBE">
              <w:rPr>
                <w:sz w:val="24"/>
                <w:szCs w:val="24"/>
              </w:rPr>
              <w:t>3–4</w:t>
            </w:r>
          </w:p>
          <w:p w14:paraId="31790458" w14:textId="77777777" w:rsidR="003A63F5" w:rsidRPr="006F4BBE" w:rsidRDefault="003A63F5" w:rsidP="003A63F5">
            <w:pPr>
              <w:ind w:firstLine="0"/>
              <w:rPr>
                <w:sz w:val="24"/>
                <w:szCs w:val="24"/>
              </w:rPr>
            </w:pPr>
            <w:proofErr w:type="spellStart"/>
            <w:r w:rsidRPr="006F4BBE">
              <w:rPr>
                <w:sz w:val="24"/>
                <w:szCs w:val="24"/>
              </w:rPr>
              <w:t>учебных</w:t>
            </w:r>
            <w:proofErr w:type="spellEnd"/>
          </w:p>
          <w:p w14:paraId="1DBDFB4C" w14:textId="0AA882E8" w:rsidR="003A63F5" w:rsidRPr="006F4BBE" w:rsidRDefault="003A63F5" w:rsidP="00D131F3">
            <w:pPr>
              <w:ind w:firstLine="0"/>
              <w:rPr>
                <w:sz w:val="24"/>
                <w:szCs w:val="24"/>
              </w:rPr>
            </w:pPr>
            <w:proofErr w:type="spellStart"/>
            <w:r w:rsidRPr="006F4BBE">
              <w:rPr>
                <w:sz w:val="24"/>
                <w:szCs w:val="24"/>
              </w:rPr>
              <w:t>часа</w:t>
            </w:r>
            <w:proofErr w:type="spellEnd"/>
          </w:p>
        </w:tc>
        <w:tc>
          <w:tcPr>
            <w:tcW w:w="813" w:type="pct"/>
          </w:tcPr>
          <w:p w14:paraId="5B32D8C4" w14:textId="77777777" w:rsidR="003A63F5" w:rsidRPr="006F4BBE" w:rsidRDefault="003A63F5" w:rsidP="003A63F5">
            <w:pPr>
              <w:ind w:firstLine="0"/>
              <w:rPr>
                <w:sz w:val="24"/>
                <w:szCs w:val="24"/>
              </w:rPr>
            </w:pPr>
            <w:proofErr w:type="spellStart"/>
            <w:r w:rsidRPr="006F4BBE">
              <w:rPr>
                <w:sz w:val="24"/>
                <w:szCs w:val="24"/>
              </w:rPr>
              <w:t>Русский</w:t>
            </w:r>
            <w:proofErr w:type="spellEnd"/>
          </w:p>
          <w:p w14:paraId="1C5E5A9E" w14:textId="42185061" w:rsidR="003A63F5" w:rsidRPr="006F4BBE" w:rsidRDefault="00D131F3" w:rsidP="00D131F3">
            <w:pPr>
              <w:ind w:firstLine="0"/>
              <w:rPr>
                <w:sz w:val="24"/>
                <w:szCs w:val="24"/>
              </w:rPr>
            </w:pPr>
            <w:r w:rsidRPr="006F4BBE">
              <w:rPr>
                <w:sz w:val="24"/>
                <w:szCs w:val="24"/>
                <w:lang w:val="ru-RU"/>
              </w:rPr>
              <w:t>б</w:t>
            </w:r>
            <w:proofErr w:type="spellStart"/>
            <w:r w:rsidR="003A63F5" w:rsidRPr="006F4BBE">
              <w:rPr>
                <w:sz w:val="24"/>
                <w:szCs w:val="24"/>
              </w:rPr>
              <w:t>алет</w:t>
            </w:r>
            <w:proofErr w:type="spellEnd"/>
          </w:p>
        </w:tc>
        <w:tc>
          <w:tcPr>
            <w:tcW w:w="1153" w:type="pct"/>
          </w:tcPr>
          <w:p w14:paraId="3F388BB3" w14:textId="77777777" w:rsidR="003A63F5" w:rsidRPr="006F4BBE" w:rsidRDefault="003A63F5" w:rsidP="003A63F5">
            <w:pPr>
              <w:ind w:firstLine="0"/>
              <w:rPr>
                <w:sz w:val="24"/>
                <w:szCs w:val="24"/>
                <w:lang w:val="ru-RU"/>
              </w:rPr>
            </w:pPr>
            <w:r w:rsidRPr="006F4BBE">
              <w:rPr>
                <w:sz w:val="24"/>
                <w:szCs w:val="24"/>
                <w:lang w:val="ru-RU"/>
              </w:rPr>
              <w:t>Мировая слава</w:t>
            </w:r>
          </w:p>
          <w:p w14:paraId="77542F16" w14:textId="77777777" w:rsidR="003A63F5" w:rsidRPr="006F4BBE" w:rsidRDefault="003A63F5" w:rsidP="003A63F5">
            <w:pPr>
              <w:ind w:firstLine="0"/>
              <w:rPr>
                <w:sz w:val="24"/>
                <w:szCs w:val="24"/>
                <w:lang w:val="ru-RU"/>
              </w:rPr>
            </w:pPr>
            <w:r w:rsidRPr="006F4BBE">
              <w:rPr>
                <w:sz w:val="24"/>
                <w:szCs w:val="24"/>
                <w:lang w:val="ru-RU"/>
              </w:rPr>
              <w:t>русского балета.</w:t>
            </w:r>
          </w:p>
          <w:p w14:paraId="41C3AD8D" w14:textId="09C23BA3" w:rsidR="003A63F5" w:rsidRPr="006F4BBE" w:rsidRDefault="003A63F5" w:rsidP="003A63F5">
            <w:pPr>
              <w:ind w:firstLine="0"/>
              <w:rPr>
                <w:sz w:val="24"/>
                <w:szCs w:val="24"/>
                <w:lang w:val="ru-RU"/>
              </w:rPr>
            </w:pPr>
            <w:r w:rsidRPr="006F4BBE">
              <w:rPr>
                <w:sz w:val="24"/>
                <w:szCs w:val="24"/>
                <w:lang w:val="ru-RU"/>
              </w:rPr>
              <w:t>Творчество композиторов</w:t>
            </w:r>
          </w:p>
          <w:p w14:paraId="70239099" w14:textId="36B4D1AE" w:rsidR="003A63F5" w:rsidRPr="006F4BBE" w:rsidRDefault="003A63F5" w:rsidP="003A63F5">
            <w:pPr>
              <w:ind w:firstLine="0"/>
              <w:rPr>
                <w:sz w:val="24"/>
                <w:szCs w:val="24"/>
                <w:lang w:val="ru-RU"/>
              </w:rPr>
            </w:pPr>
            <w:r w:rsidRPr="006F4BBE">
              <w:rPr>
                <w:sz w:val="24"/>
                <w:szCs w:val="24"/>
                <w:lang w:val="ru-RU"/>
              </w:rPr>
              <w:t>(П. И. Чайковский,</w:t>
            </w:r>
            <w:r w:rsidR="00D131F3" w:rsidRPr="006F4BBE">
              <w:rPr>
                <w:sz w:val="24"/>
                <w:szCs w:val="24"/>
                <w:lang w:val="ru-RU"/>
              </w:rPr>
              <w:t xml:space="preserve"> </w:t>
            </w:r>
            <w:r w:rsidRPr="006F4BBE">
              <w:rPr>
                <w:sz w:val="24"/>
                <w:szCs w:val="24"/>
                <w:lang w:val="ru-RU"/>
              </w:rPr>
              <w:t>С. С. Прокофьев,</w:t>
            </w:r>
          </w:p>
          <w:p w14:paraId="4BEA2960" w14:textId="51DCCD50" w:rsidR="003A63F5" w:rsidRPr="006F4BBE" w:rsidRDefault="003A63F5" w:rsidP="003A63F5">
            <w:pPr>
              <w:ind w:firstLine="0"/>
              <w:rPr>
                <w:sz w:val="24"/>
                <w:szCs w:val="24"/>
                <w:lang w:val="ru-RU"/>
              </w:rPr>
            </w:pPr>
            <w:r w:rsidRPr="006F4BBE">
              <w:rPr>
                <w:sz w:val="24"/>
                <w:szCs w:val="24"/>
                <w:lang w:val="ru-RU"/>
              </w:rPr>
              <w:t>И. Ф. Стравинский, Р. К. Щедрин), балетмейстеров, артистов</w:t>
            </w:r>
          </w:p>
          <w:p w14:paraId="6AC7283A" w14:textId="1EBD4C62" w:rsidR="003A63F5" w:rsidRPr="006F4BBE" w:rsidRDefault="003A63F5" w:rsidP="00D131F3">
            <w:pPr>
              <w:ind w:firstLine="0"/>
              <w:rPr>
                <w:sz w:val="24"/>
                <w:szCs w:val="24"/>
              </w:rPr>
            </w:pPr>
            <w:r w:rsidRPr="006F4BBE">
              <w:rPr>
                <w:sz w:val="24"/>
                <w:szCs w:val="24"/>
                <w:lang w:val="ru-RU"/>
              </w:rPr>
              <w:t xml:space="preserve">балета. </w:t>
            </w:r>
            <w:proofErr w:type="spellStart"/>
            <w:r w:rsidRPr="006F4BBE">
              <w:rPr>
                <w:sz w:val="24"/>
                <w:szCs w:val="24"/>
              </w:rPr>
              <w:t>Дягиле</w:t>
            </w:r>
            <w:proofErr w:type="spellEnd"/>
            <w:r w:rsidR="00D131F3" w:rsidRPr="006F4BBE">
              <w:rPr>
                <w:sz w:val="24"/>
                <w:szCs w:val="24"/>
                <w:lang w:val="ru-RU"/>
              </w:rPr>
              <w:t>в</w:t>
            </w:r>
            <w:proofErr w:type="spellStart"/>
            <w:r w:rsidRPr="006F4BBE">
              <w:rPr>
                <w:sz w:val="24"/>
                <w:szCs w:val="24"/>
              </w:rPr>
              <w:t>ские</w:t>
            </w:r>
            <w:proofErr w:type="spellEnd"/>
            <w:r w:rsidRPr="006F4BBE">
              <w:rPr>
                <w:sz w:val="24"/>
                <w:szCs w:val="24"/>
              </w:rPr>
              <w:t xml:space="preserve"> </w:t>
            </w:r>
            <w:proofErr w:type="spellStart"/>
            <w:r w:rsidRPr="006F4BBE">
              <w:rPr>
                <w:sz w:val="24"/>
                <w:szCs w:val="24"/>
              </w:rPr>
              <w:t>сезоны</w:t>
            </w:r>
            <w:proofErr w:type="spellEnd"/>
          </w:p>
        </w:tc>
        <w:tc>
          <w:tcPr>
            <w:tcW w:w="2251" w:type="pct"/>
          </w:tcPr>
          <w:p w14:paraId="150856E3" w14:textId="44E0F0F2" w:rsidR="003A63F5" w:rsidRPr="006F4BBE" w:rsidRDefault="003A63F5" w:rsidP="003A63F5">
            <w:pPr>
              <w:ind w:firstLine="0"/>
              <w:rPr>
                <w:sz w:val="24"/>
                <w:szCs w:val="24"/>
                <w:lang w:val="ru-RU"/>
              </w:rPr>
            </w:pPr>
            <w:r w:rsidRPr="006F4BBE">
              <w:rPr>
                <w:sz w:val="24"/>
                <w:szCs w:val="24"/>
                <w:lang w:val="ru-RU"/>
              </w:rPr>
              <w:t>Знакомство с шедеврами русской балетной музыки.</w:t>
            </w:r>
          </w:p>
          <w:p w14:paraId="40BE8051" w14:textId="44FF4131" w:rsidR="003A63F5" w:rsidRPr="006F4BBE" w:rsidRDefault="003A63F5" w:rsidP="003A63F5">
            <w:pPr>
              <w:ind w:firstLine="0"/>
              <w:rPr>
                <w:sz w:val="24"/>
                <w:szCs w:val="24"/>
                <w:lang w:val="ru-RU"/>
              </w:rPr>
            </w:pPr>
            <w:r w:rsidRPr="006F4BBE">
              <w:rPr>
                <w:sz w:val="24"/>
                <w:szCs w:val="24"/>
                <w:lang w:val="ru-RU"/>
              </w:rPr>
              <w:t>Поиск</w:t>
            </w:r>
            <w:r w:rsidR="00D131F3" w:rsidRPr="006F4BBE">
              <w:rPr>
                <w:sz w:val="24"/>
                <w:szCs w:val="24"/>
                <w:lang w:val="ru-RU"/>
              </w:rPr>
              <w:t xml:space="preserve"> </w:t>
            </w:r>
            <w:r w:rsidRPr="006F4BBE">
              <w:rPr>
                <w:sz w:val="24"/>
                <w:szCs w:val="24"/>
                <w:lang w:val="ru-RU"/>
              </w:rPr>
              <w:t>информации о постановках балетных спектаклей,</w:t>
            </w:r>
            <w:r w:rsidR="00D131F3" w:rsidRPr="006F4BBE">
              <w:rPr>
                <w:sz w:val="24"/>
                <w:szCs w:val="24"/>
                <w:lang w:val="ru-RU"/>
              </w:rPr>
              <w:t xml:space="preserve"> </w:t>
            </w:r>
            <w:r w:rsidRPr="006F4BBE">
              <w:rPr>
                <w:sz w:val="24"/>
                <w:szCs w:val="24"/>
                <w:lang w:val="ru-RU"/>
              </w:rPr>
              <w:t>гастролях российских балетных трупп за рубежом.</w:t>
            </w:r>
          </w:p>
          <w:p w14:paraId="5587F3BA" w14:textId="50B0165B" w:rsidR="003A63F5" w:rsidRPr="006F4BBE" w:rsidRDefault="003A63F5" w:rsidP="003A63F5">
            <w:pPr>
              <w:ind w:firstLine="0"/>
              <w:rPr>
                <w:sz w:val="24"/>
                <w:szCs w:val="24"/>
                <w:lang w:val="ru-RU"/>
              </w:rPr>
            </w:pPr>
            <w:r w:rsidRPr="006F4BBE">
              <w:rPr>
                <w:sz w:val="24"/>
                <w:szCs w:val="24"/>
                <w:lang w:val="ru-RU"/>
              </w:rPr>
              <w:t>Посещение балетного спектакля (просмотр в видеозаписи). Характеристика отдельных</w:t>
            </w:r>
            <w:r w:rsidR="00D131F3" w:rsidRPr="006F4BBE">
              <w:rPr>
                <w:sz w:val="24"/>
                <w:szCs w:val="24"/>
                <w:lang w:val="ru-RU"/>
              </w:rPr>
              <w:t xml:space="preserve"> </w:t>
            </w:r>
            <w:r w:rsidRPr="006F4BBE">
              <w:rPr>
                <w:sz w:val="24"/>
                <w:szCs w:val="24"/>
                <w:lang w:val="ru-RU"/>
              </w:rPr>
              <w:t>музыкальных номеро</w:t>
            </w:r>
            <w:r w:rsidR="00D131F3" w:rsidRPr="006F4BBE">
              <w:rPr>
                <w:sz w:val="24"/>
                <w:szCs w:val="24"/>
                <w:lang w:val="ru-RU"/>
              </w:rPr>
              <w:t xml:space="preserve">в </w:t>
            </w:r>
            <w:r w:rsidRPr="006F4BBE">
              <w:rPr>
                <w:sz w:val="24"/>
                <w:szCs w:val="24"/>
                <w:lang w:val="ru-RU"/>
              </w:rPr>
              <w:t>и</w:t>
            </w:r>
            <w:r w:rsidR="00D131F3" w:rsidRPr="006F4BBE">
              <w:rPr>
                <w:sz w:val="24"/>
                <w:szCs w:val="24"/>
                <w:lang w:val="ru-RU"/>
              </w:rPr>
              <w:t xml:space="preserve"> </w:t>
            </w:r>
            <w:r w:rsidRPr="006F4BBE">
              <w:rPr>
                <w:sz w:val="24"/>
                <w:szCs w:val="24"/>
                <w:lang w:val="ru-RU"/>
              </w:rPr>
              <w:t>спектакля в целом.</w:t>
            </w:r>
          </w:p>
          <w:p w14:paraId="5B9E16D0" w14:textId="77777777" w:rsidR="003A63F5" w:rsidRPr="006F4BBE" w:rsidRDefault="003A63F5" w:rsidP="003A63F5">
            <w:pPr>
              <w:ind w:firstLine="0"/>
              <w:rPr>
                <w:sz w:val="24"/>
                <w:szCs w:val="24"/>
                <w:lang w:val="ru-RU"/>
              </w:rPr>
            </w:pPr>
            <w:r w:rsidRPr="006F4BBE">
              <w:rPr>
                <w:sz w:val="24"/>
                <w:szCs w:val="24"/>
                <w:lang w:val="ru-RU"/>
              </w:rPr>
              <w:t>На выбор или факультативно</w:t>
            </w:r>
          </w:p>
          <w:p w14:paraId="2D41F248" w14:textId="5F79E05E" w:rsidR="003A63F5" w:rsidRPr="006F4BBE" w:rsidRDefault="003A63F5" w:rsidP="003A63F5">
            <w:pPr>
              <w:ind w:firstLine="0"/>
              <w:rPr>
                <w:sz w:val="24"/>
                <w:szCs w:val="24"/>
                <w:lang w:val="ru-RU"/>
              </w:rPr>
            </w:pPr>
            <w:r w:rsidRPr="006F4BBE">
              <w:rPr>
                <w:sz w:val="24"/>
                <w:szCs w:val="24"/>
                <w:lang w:val="ru-RU"/>
              </w:rPr>
              <w:t>Исследовательские проекты,</w:t>
            </w:r>
            <w:r w:rsidR="00D131F3" w:rsidRPr="006F4BBE">
              <w:rPr>
                <w:sz w:val="24"/>
                <w:szCs w:val="24"/>
                <w:lang w:val="ru-RU"/>
              </w:rPr>
              <w:t xml:space="preserve"> </w:t>
            </w:r>
            <w:r w:rsidRPr="006F4BBE">
              <w:rPr>
                <w:sz w:val="24"/>
                <w:szCs w:val="24"/>
                <w:lang w:val="ru-RU"/>
              </w:rPr>
              <w:t>посвящённые истории создания</w:t>
            </w:r>
            <w:r w:rsidR="00D131F3" w:rsidRPr="006F4BBE">
              <w:rPr>
                <w:sz w:val="24"/>
                <w:szCs w:val="24"/>
                <w:lang w:val="ru-RU"/>
              </w:rPr>
              <w:t xml:space="preserve"> </w:t>
            </w:r>
            <w:r w:rsidRPr="006F4BBE">
              <w:rPr>
                <w:sz w:val="24"/>
                <w:szCs w:val="24"/>
                <w:lang w:val="ru-RU"/>
              </w:rPr>
              <w:t>знаменитых</w:t>
            </w:r>
            <w:r w:rsidR="000D05EE" w:rsidRPr="006F4BBE">
              <w:rPr>
                <w:sz w:val="24"/>
                <w:szCs w:val="24"/>
                <w:lang w:val="ru-RU"/>
              </w:rPr>
              <w:t xml:space="preserve"> </w:t>
            </w:r>
            <w:r w:rsidRPr="006F4BBE">
              <w:rPr>
                <w:sz w:val="24"/>
                <w:szCs w:val="24"/>
                <w:lang w:val="ru-RU"/>
              </w:rPr>
              <w:t>балетов, творческой</w:t>
            </w:r>
            <w:r w:rsidR="00D131F3" w:rsidRPr="006F4BBE">
              <w:rPr>
                <w:sz w:val="24"/>
                <w:szCs w:val="24"/>
                <w:lang w:val="ru-RU"/>
              </w:rPr>
              <w:t xml:space="preserve"> </w:t>
            </w:r>
            <w:r w:rsidRPr="006F4BBE">
              <w:rPr>
                <w:sz w:val="24"/>
                <w:szCs w:val="24"/>
                <w:lang w:val="ru-RU"/>
              </w:rPr>
              <w:t>биографии балерин, танцовщиков, балетмейстеров.</w:t>
            </w:r>
          </w:p>
          <w:p w14:paraId="755F2830" w14:textId="087DB66A" w:rsidR="003A63F5" w:rsidRPr="006F4BBE" w:rsidRDefault="003A63F5" w:rsidP="00D131F3">
            <w:pPr>
              <w:ind w:firstLine="0"/>
              <w:rPr>
                <w:sz w:val="24"/>
                <w:szCs w:val="24"/>
                <w:lang w:val="ru-RU"/>
              </w:rPr>
            </w:pPr>
            <w:r w:rsidRPr="006F4BBE">
              <w:rPr>
                <w:sz w:val="24"/>
                <w:szCs w:val="24"/>
                <w:lang w:val="ru-RU"/>
              </w:rPr>
              <w:t>Съёмки любительского фильма (в технике теневого,</w:t>
            </w:r>
            <w:r w:rsidR="0097539C" w:rsidRPr="006F4BBE">
              <w:rPr>
                <w:sz w:val="24"/>
                <w:szCs w:val="24"/>
                <w:lang w:val="ru-RU"/>
              </w:rPr>
              <w:t xml:space="preserve"> </w:t>
            </w:r>
            <w:r w:rsidRPr="006F4BBE">
              <w:rPr>
                <w:sz w:val="24"/>
                <w:szCs w:val="24"/>
                <w:lang w:val="ru-RU"/>
              </w:rPr>
              <w:t>кукольного театра, мультипликации и т. п.) на    музыку</w:t>
            </w:r>
            <w:r w:rsidR="0097539C" w:rsidRPr="006F4BBE">
              <w:rPr>
                <w:sz w:val="24"/>
                <w:szCs w:val="24"/>
                <w:lang w:val="ru-RU"/>
              </w:rPr>
              <w:t xml:space="preserve"> </w:t>
            </w:r>
            <w:r w:rsidRPr="006F4BBE">
              <w:rPr>
                <w:sz w:val="24"/>
                <w:szCs w:val="24"/>
                <w:lang w:val="ru-RU"/>
              </w:rPr>
              <w:t>какого-либо балета (фрагменты)</w:t>
            </w:r>
          </w:p>
        </w:tc>
      </w:tr>
      <w:tr w:rsidR="006F4BBE" w:rsidRPr="00BF03F3" w14:paraId="78CD302C" w14:textId="77777777" w:rsidTr="00E43B23">
        <w:trPr>
          <w:jc w:val="center"/>
        </w:trPr>
        <w:tc>
          <w:tcPr>
            <w:tcW w:w="783" w:type="pct"/>
          </w:tcPr>
          <w:p w14:paraId="6FB0F55B" w14:textId="77777777" w:rsidR="003A63F5" w:rsidRPr="006F4BBE" w:rsidRDefault="003A63F5" w:rsidP="003A63F5">
            <w:pPr>
              <w:ind w:firstLine="0"/>
              <w:rPr>
                <w:sz w:val="24"/>
                <w:szCs w:val="24"/>
              </w:rPr>
            </w:pPr>
            <w:r w:rsidRPr="006F4BBE">
              <w:rPr>
                <w:sz w:val="24"/>
                <w:szCs w:val="24"/>
              </w:rPr>
              <w:t>Д)</w:t>
            </w:r>
          </w:p>
          <w:p w14:paraId="72C19114" w14:textId="77777777" w:rsidR="003A63F5" w:rsidRPr="006F4BBE" w:rsidRDefault="003A63F5" w:rsidP="003A63F5">
            <w:pPr>
              <w:ind w:firstLine="0"/>
              <w:rPr>
                <w:sz w:val="24"/>
                <w:szCs w:val="24"/>
              </w:rPr>
            </w:pPr>
            <w:r w:rsidRPr="006F4BBE">
              <w:rPr>
                <w:sz w:val="24"/>
                <w:szCs w:val="24"/>
              </w:rPr>
              <w:t>3–4</w:t>
            </w:r>
          </w:p>
          <w:p w14:paraId="06E79133" w14:textId="77777777" w:rsidR="003A63F5" w:rsidRPr="006F4BBE" w:rsidRDefault="003A63F5" w:rsidP="003A63F5">
            <w:pPr>
              <w:ind w:firstLine="0"/>
              <w:rPr>
                <w:sz w:val="24"/>
                <w:szCs w:val="24"/>
              </w:rPr>
            </w:pPr>
            <w:proofErr w:type="spellStart"/>
            <w:r w:rsidRPr="006F4BBE">
              <w:rPr>
                <w:sz w:val="24"/>
                <w:szCs w:val="24"/>
              </w:rPr>
              <w:t>учебных</w:t>
            </w:r>
            <w:proofErr w:type="spellEnd"/>
          </w:p>
          <w:p w14:paraId="23B099F7" w14:textId="7CB9F869" w:rsidR="003A63F5" w:rsidRPr="006F4BBE" w:rsidRDefault="003A63F5" w:rsidP="0097539C">
            <w:pPr>
              <w:ind w:firstLine="0"/>
              <w:rPr>
                <w:sz w:val="24"/>
                <w:szCs w:val="24"/>
              </w:rPr>
            </w:pPr>
            <w:proofErr w:type="spellStart"/>
            <w:r w:rsidRPr="006F4BBE">
              <w:rPr>
                <w:sz w:val="24"/>
                <w:szCs w:val="24"/>
              </w:rPr>
              <w:t>часа</w:t>
            </w:r>
            <w:proofErr w:type="spellEnd"/>
          </w:p>
        </w:tc>
        <w:tc>
          <w:tcPr>
            <w:tcW w:w="813" w:type="pct"/>
          </w:tcPr>
          <w:p w14:paraId="1E9CC715" w14:textId="0060144A" w:rsidR="003A63F5" w:rsidRPr="006F4BBE" w:rsidRDefault="00EF21CA" w:rsidP="003A63F5">
            <w:pPr>
              <w:ind w:firstLine="0"/>
              <w:rPr>
                <w:sz w:val="24"/>
                <w:szCs w:val="24"/>
              </w:rPr>
            </w:pPr>
            <w:r w:rsidRPr="006F4BBE">
              <w:rPr>
                <w:sz w:val="24"/>
                <w:szCs w:val="24"/>
                <w:lang w:val="ru-RU"/>
              </w:rPr>
              <w:t>Русская исполнитель</w:t>
            </w:r>
            <w:proofErr w:type="spellStart"/>
            <w:r w:rsidR="003A63F5" w:rsidRPr="006F4BBE">
              <w:rPr>
                <w:sz w:val="24"/>
                <w:szCs w:val="24"/>
              </w:rPr>
              <w:t>ская</w:t>
            </w:r>
            <w:proofErr w:type="spellEnd"/>
          </w:p>
          <w:p w14:paraId="490F4BFB" w14:textId="22504131" w:rsidR="003A63F5" w:rsidRPr="006F4BBE" w:rsidRDefault="00EF21CA" w:rsidP="00EF21CA">
            <w:pPr>
              <w:ind w:firstLine="0"/>
              <w:rPr>
                <w:sz w:val="24"/>
                <w:szCs w:val="24"/>
              </w:rPr>
            </w:pPr>
            <w:r w:rsidRPr="006F4BBE">
              <w:rPr>
                <w:sz w:val="24"/>
                <w:szCs w:val="24"/>
                <w:lang w:val="ru-RU"/>
              </w:rPr>
              <w:t>ш</w:t>
            </w:r>
            <w:proofErr w:type="spellStart"/>
            <w:r w:rsidR="003A63F5" w:rsidRPr="006F4BBE">
              <w:rPr>
                <w:sz w:val="24"/>
                <w:szCs w:val="24"/>
              </w:rPr>
              <w:t>кола</w:t>
            </w:r>
            <w:proofErr w:type="spellEnd"/>
          </w:p>
        </w:tc>
        <w:tc>
          <w:tcPr>
            <w:tcW w:w="1153" w:type="pct"/>
          </w:tcPr>
          <w:p w14:paraId="3ADF9C83" w14:textId="419D3BF2" w:rsidR="003A63F5" w:rsidRPr="006F4BBE" w:rsidRDefault="003A63F5" w:rsidP="003A63F5">
            <w:pPr>
              <w:ind w:firstLine="0"/>
              <w:rPr>
                <w:sz w:val="24"/>
                <w:szCs w:val="24"/>
                <w:lang w:val="ru-RU"/>
              </w:rPr>
            </w:pPr>
            <w:r w:rsidRPr="006F4BBE">
              <w:rPr>
                <w:sz w:val="24"/>
                <w:szCs w:val="24"/>
                <w:lang w:val="ru-RU"/>
              </w:rPr>
              <w:t>Творчество выдающихся отечественных</w:t>
            </w:r>
            <w:r w:rsidR="00EF21CA" w:rsidRPr="006F4BBE">
              <w:rPr>
                <w:sz w:val="24"/>
                <w:szCs w:val="24"/>
                <w:lang w:val="ru-RU"/>
              </w:rPr>
              <w:t xml:space="preserve"> </w:t>
            </w:r>
            <w:r w:rsidRPr="006F4BBE">
              <w:rPr>
                <w:sz w:val="24"/>
                <w:szCs w:val="24"/>
                <w:lang w:val="ru-RU"/>
              </w:rPr>
              <w:t>исполнителей</w:t>
            </w:r>
          </w:p>
          <w:p w14:paraId="41C0F321" w14:textId="5B47D8C7" w:rsidR="003A63F5" w:rsidRPr="006F4BBE" w:rsidRDefault="003A63F5" w:rsidP="003A63F5">
            <w:pPr>
              <w:ind w:firstLine="0"/>
              <w:rPr>
                <w:sz w:val="24"/>
                <w:szCs w:val="24"/>
                <w:lang w:val="ru-RU"/>
              </w:rPr>
            </w:pPr>
            <w:r w:rsidRPr="006F4BBE">
              <w:rPr>
                <w:sz w:val="24"/>
                <w:szCs w:val="24"/>
                <w:lang w:val="ru-RU"/>
              </w:rPr>
              <w:t>(С. Рихтер, Л. Коган, М. Ростропович, Е. Мравинский и др.). Ко</w:t>
            </w:r>
            <w:r w:rsidR="0097539C" w:rsidRPr="006F4BBE">
              <w:rPr>
                <w:sz w:val="24"/>
                <w:szCs w:val="24"/>
                <w:lang w:val="ru-RU"/>
              </w:rPr>
              <w:t>н</w:t>
            </w:r>
            <w:r w:rsidRPr="006F4BBE">
              <w:rPr>
                <w:sz w:val="24"/>
                <w:szCs w:val="24"/>
                <w:lang w:val="ru-RU"/>
              </w:rPr>
              <w:t>серватории в</w:t>
            </w:r>
          </w:p>
          <w:p w14:paraId="223C1022" w14:textId="4811803D" w:rsidR="003A63F5" w:rsidRPr="006F4BBE" w:rsidRDefault="003A63F5" w:rsidP="003A63F5">
            <w:pPr>
              <w:ind w:firstLine="0"/>
              <w:rPr>
                <w:sz w:val="24"/>
                <w:szCs w:val="24"/>
                <w:lang w:val="ru-RU"/>
              </w:rPr>
            </w:pPr>
            <w:r w:rsidRPr="006F4BBE">
              <w:rPr>
                <w:sz w:val="24"/>
                <w:szCs w:val="24"/>
                <w:lang w:val="ru-RU"/>
              </w:rPr>
              <w:t>Москве и Санкт-</w:t>
            </w:r>
          </w:p>
          <w:p w14:paraId="7543A557" w14:textId="77777777" w:rsidR="003A63F5" w:rsidRPr="006F4BBE" w:rsidRDefault="003A63F5" w:rsidP="003A63F5">
            <w:pPr>
              <w:ind w:firstLine="0"/>
              <w:rPr>
                <w:sz w:val="24"/>
                <w:szCs w:val="24"/>
                <w:lang w:val="ru-RU"/>
              </w:rPr>
            </w:pPr>
            <w:r w:rsidRPr="006F4BBE">
              <w:rPr>
                <w:sz w:val="24"/>
                <w:szCs w:val="24"/>
                <w:lang w:val="ru-RU"/>
              </w:rPr>
              <w:t>Петербурге, родном</w:t>
            </w:r>
          </w:p>
          <w:p w14:paraId="3F2AF543" w14:textId="77777777" w:rsidR="003A63F5" w:rsidRPr="006F4BBE" w:rsidRDefault="003A63F5" w:rsidP="003A63F5">
            <w:pPr>
              <w:ind w:firstLine="0"/>
              <w:rPr>
                <w:sz w:val="24"/>
                <w:szCs w:val="24"/>
                <w:lang w:val="ru-RU"/>
              </w:rPr>
            </w:pPr>
            <w:r w:rsidRPr="006F4BBE">
              <w:rPr>
                <w:sz w:val="24"/>
                <w:szCs w:val="24"/>
                <w:lang w:val="ru-RU"/>
              </w:rPr>
              <w:t>городе. Конкурс</w:t>
            </w:r>
          </w:p>
          <w:p w14:paraId="6AE2BF50" w14:textId="5CC67182" w:rsidR="003A63F5" w:rsidRPr="006F4BBE" w:rsidRDefault="003A63F5" w:rsidP="0097539C">
            <w:pPr>
              <w:ind w:firstLine="0"/>
              <w:rPr>
                <w:sz w:val="24"/>
                <w:szCs w:val="24"/>
                <w:lang w:val="ru-RU"/>
              </w:rPr>
            </w:pPr>
            <w:r w:rsidRPr="006F4BBE">
              <w:rPr>
                <w:sz w:val="24"/>
                <w:szCs w:val="24"/>
                <w:lang w:val="ru-RU"/>
              </w:rPr>
              <w:t>имени</w:t>
            </w:r>
            <w:r w:rsidR="00EF21CA" w:rsidRPr="006F4BBE">
              <w:rPr>
                <w:sz w:val="24"/>
                <w:szCs w:val="24"/>
                <w:lang w:val="ru-RU"/>
              </w:rPr>
              <w:t xml:space="preserve"> </w:t>
            </w:r>
            <w:r w:rsidRPr="006F4BBE">
              <w:rPr>
                <w:sz w:val="24"/>
                <w:szCs w:val="24"/>
                <w:lang w:val="ru-RU"/>
              </w:rPr>
              <w:t>П.И. Ча</w:t>
            </w:r>
            <w:r w:rsidR="0097539C" w:rsidRPr="006F4BBE">
              <w:rPr>
                <w:sz w:val="24"/>
                <w:szCs w:val="24"/>
                <w:lang w:val="ru-RU"/>
              </w:rPr>
              <w:t>й</w:t>
            </w:r>
            <w:r w:rsidRPr="00F92116">
              <w:rPr>
                <w:sz w:val="24"/>
                <w:szCs w:val="24"/>
                <w:lang w:val="ru-RU"/>
              </w:rPr>
              <w:t>ковского</w:t>
            </w:r>
          </w:p>
        </w:tc>
        <w:tc>
          <w:tcPr>
            <w:tcW w:w="2251" w:type="pct"/>
          </w:tcPr>
          <w:p w14:paraId="295B37E5" w14:textId="55429445" w:rsidR="003A63F5" w:rsidRPr="006F4BBE" w:rsidRDefault="003A63F5" w:rsidP="003A63F5">
            <w:pPr>
              <w:ind w:firstLine="0"/>
              <w:rPr>
                <w:sz w:val="24"/>
                <w:szCs w:val="24"/>
                <w:lang w:val="ru-RU"/>
              </w:rPr>
            </w:pPr>
            <w:r w:rsidRPr="006F4BBE">
              <w:rPr>
                <w:sz w:val="24"/>
                <w:szCs w:val="24"/>
                <w:lang w:val="ru-RU"/>
              </w:rPr>
              <w:t>Слушание одних и тех же произведений в исполнении</w:t>
            </w:r>
            <w:r w:rsidR="00EF21CA" w:rsidRPr="006F4BBE">
              <w:rPr>
                <w:sz w:val="24"/>
                <w:szCs w:val="24"/>
                <w:lang w:val="ru-RU"/>
              </w:rPr>
              <w:t xml:space="preserve"> </w:t>
            </w:r>
            <w:r w:rsidRPr="006F4BBE">
              <w:rPr>
                <w:sz w:val="24"/>
                <w:szCs w:val="24"/>
                <w:lang w:val="ru-RU"/>
              </w:rPr>
              <w:t>разных музыкантов, оценка особенностей интерпретации.</w:t>
            </w:r>
          </w:p>
          <w:p w14:paraId="4F81EF7D" w14:textId="5F4A5377" w:rsidR="003A63F5" w:rsidRPr="006F4BBE" w:rsidRDefault="003A63F5" w:rsidP="003A63F5">
            <w:pPr>
              <w:ind w:firstLine="0"/>
              <w:rPr>
                <w:sz w:val="24"/>
                <w:szCs w:val="24"/>
                <w:lang w:val="ru-RU"/>
              </w:rPr>
            </w:pPr>
            <w:r w:rsidRPr="006F4BBE">
              <w:rPr>
                <w:sz w:val="24"/>
                <w:szCs w:val="24"/>
                <w:lang w:val="ru-RU"/>
              </w:rPr>
              <w:t>Создание домашней фоно и видеотеки из понравившихся произведений.</w:t>
            </w:r>
          </w:p>
          <w:p w14:paraId="5480AA41" w14:textId="48E0AC92" w:rsidR="003A63F5" w:rsidRPr="006F4BBE" w:rsidRDefault="003A63F5" w:rsidP="003A63F5">
            <w:pPr>
              <w:ind w:firstLine="0"/>
              <w:rPr>
                <w:sz w:val="24"/>
                <w:szCs w:val="24"/>
                <w:lang w:val="ru-RU"/>
              </w:rPr>
            </w:pPr>
            <w:r w:rsidRPr="006F4BBE">
              <w:rPr>
                <w:sz w:val="24"/>
                <w:szCs w:val="24"/>
                <w:lang w:val="ru-RU"/>
              </w:rPr>
              <w:t>Дискуссия</w:t>
            </w:r>
            <w:r w:rsidR="00EF21CA" w:rsidRPr="006F4BBE">
              <w:rPr>
                <w:sz w:val="24"/>
                <w:szCs w:val="24"/>
                <w:lang w:val="ru-RU"/>
              </w:rPr>
              <w:t xml:space="preserve"> </w:t>
            </w:r>
            <w:r w:rsidRPr="006F4BBE">
              <w:rPr>
                <w:sz w:val="24"/>
                <w:szCs w:val="24"/>
                <w:lang w:val="ru-RU"/>
              </w:rPr>
              <w:t>на тему «Исполнитель –</w:t>
            </w:r>
            <w:r w:rsidR="000D05EE" w:rsidRPr="006F4BBE">
              <w:rPr>
                <w:sz w:val="24"/>
                <w:szCs w:val="24"/>
                <w:lang w:val="ru-RU"/>
              </w:rPr>
              <w:t xml:space="preserve"> </w:t>
            </w:r>
            <w:r w:rsidRPr="006F4BBE">
              <w:rPr>
                <w:sz w:val="24"/>
                <w:szCs w:val="24"/>
                <w:lang w:val="ru-RU"/>
              </w:rPr>
              <w:t>соавтор композитора».</w:t>
            </w:r>
          </w:p>
          <w:p w14:paraId="6710546E" w14:textId="77777777" w:rsidR="003A63F5" w:rsidRPr="006F4BBE" w:rsidRDefault="003A63F5" w:rsidP="003A63F5">
            <w:pPr>
              <w:ind w:firstLine="0"/>
              <w:rPr>
                <w:sz w:val="24"/>
                <w:szCs w:val="24"/>
                <w:lang w:val="ru-RU"/>
              </w:rPr>
            </w:pPr>
            <w:r w:rsidRPr="006F4BBE">
              <w:rPr>
                <w:sz w:val="24"/>
                <w:szCs w:val="24"/>
                <w:lang w:val="ru-RU"/>
              </w:rPr>
              <w:t>На выбор или факультативно</w:t>
            </w:r>
          </w:p>
          <w:p w14:paraId="17D245D1" w14:textId="0140E792" w:rsidR="003A63F5" w:rsidRPr="006F4BBE" w:rsidRDefault="003A63F5" w:rsidP="0089636A">
            <w:pPr>
              <w:ind w:firstLine="0"/>
              <w:rPr>
                <w:sz w:val="24"/>
                <w:szCs w:val="24"/>
                <w:lang w:val="ru-RU"/>
              </w:rPr>
            </w:pPr>
            <w:r w:rsidRPr="006F4BBE">
              <w:rPr>
                <w:sz w:val="24"/>
                <w:szCs w:val="24"/>
                <w:lang w:val="ru-RU"/>
              </w:rPr>
              <w:t>Исследовательские проекты, посвящённые биографиям</w:t>
            </w:r>
            <w:r w:rsidR="0089636A" w:rsidRPr="006F4BBE">
              <w:rPr>
                <w:sz w:val="24"/>
                <w:szCs w:val="24"/>
                <w:lang w:val="ru-RU"/>
              </w:rPr>
              <w:t xml:space="preserve"> </w:t>
            </w:r>
            <w:r w:rsidRPr="006F4BBE">
              <w:rPr>
                <w:sz w:val="24"/>
                <w:szCs w:val="24"/>
                <w:lang w:val="ru-RU"/>
              </w:rPr>
              <w:t>известных</w:t>
            </w:r>
            <w:r w:rsidR="0089636A" w:rsidRPr="006F4BBE">
              <w:rPr>
                <w:sz w:val="24"/>
                <w:szCs w:val="24"/>
                <w:lang w:val="ru-RU"/>
              </w:rPr>
              <w:t xml:space="preserve"> </w:t>
            </w:r>
            <w:r w:rsidRPr="006F4BBE">
              <w:rPr>
                <w:sz w:val="24"/>
                <w:szCs w:val="24"/>
                <w:lang w:val="ru-RU"/>
              </w:rPr>
              <w:t>отечественных исполнителей классической</w:t>
            </w:r>
            <w:r w:rsidR="0089636A" w:rsidRPr="006F4BBE">
              <w:rPr>
                <w:sz w:val="24"/>
                <w:szCs w:val="24"/>
                <w:lang w:val="ru-RU"/>
              </w:rPr>
              <w:t xml:space="preserve"> </w:t>
            </w:r>
            <w:r w:rsidRPr="006F4BBE">
              <w:rPr>
                <w:sz w:val="24"/>
                <w:szCs w:val="24"/>
                <w:lang w:val="ru-RU"/>
              </w:rPr>
              <w:t>музыки</w:t>
            </w:r>
          </w:p>
        </w:tc>
      </w:tr>
      <w:tr w:rsidR="006F4BBE" w:rsidRPr="00BF03F3" w14:paraId="4DE56F40" w14:textId="77777777" w:rsidTr="00E43B23">
        <w:trPr>
          <w:jc w:val="center"/>
        </w:trPr>
        <w:tc>
          <w:tcPr>
            <w:tcW w:w="783" w:type="pct"/>
          </w:tcPr>
          <w:p w14:paraId="2E913848" w14:textId="77777777" w:rsidR="003A63F5" w:rsidRPr="006F4BBE" w:rsidRDefault="003A63F5" w:rsidP="003A63F5">
            <w:pPr>
              <w:ind w:firstLine="0"/>
              <w:rPr>
                <w:sz w:val="24"/>
                <w:szCs w:val="24"/>
              </w:rPr>
            </w:pPr>
            <w:r w:rsidRPr="006F4BBE">
              <w:rPr>
                <w:sz w:val="24"/>
                <w:szCs w:val="24"/>
              </w:rPr>
              <w:t>Е)</w:t>
            </w:r>
          </w:p>
          <w:p w14:paraId="1428F6AE" w14:textId="77777777" w:rsidR="003A63F5" w:rsidRPr="006F4BBE" w:rsidRDefault="003A63F5" w:rsidP="003A63F5">
            <w:pPr>
              <w:ind w:firstLine="0"/>
              <w:rPr>
                <w:sz w:val="24"/>
                <w:szCs w:val="24"/>
              </w:rPr>
            </w:pPr>
            <w:r w:rsidRPr="006F4BBE">
              <w:rPr>
                <w:sz w:val="24"/>
                <w:szCs w:val="24"/>
              </w:rPr>
              <w:t>3–4</w:t>
            </w:r>
          </w:p>
          <w:p w14:paraId="028C207F" w14:textId="77777777" w:rsidR="003A63F5" w:rsidRPr="006F4BBE" w:rsidRDefault="003A63F5" w:rsidP="003A63F5">
            <w:pPr>
              <w:ind w:firstLine="0"/>
              <w:rPr>
                <w:sz w:val="24"/>
                <w:szCs w:val="24"/>
              </w:rPr>
            </w:pPr>
            <w:proofErr w:type="spellStart"/>
            <w:r w:rsidRPr="006F4BBE">
              <w:rPr>
                <w:sz w:val="24"/>
                <w:szCs w:val="24"/>
              </w:rPr>
              <w:lastRenderedPageBreak/>
              <w:t>учебных</w:t>
            </w:r>
            <w:proofErr w:type="spellEnd"/>
          </w:p>
          <w:p w14:paraId="6B870D1F" w14:textId="54C74CDA" w:rsidR="003A63F5" w:rsidRPr="006F4BBE" w:rsidRDefault="003A63F5" w:rsidP="0089636A">
            <w:pPr>
              <w:ind w:firstLine="0"/>
              <w:rPr>
                <w:sz w:val="24"/>
                <w:szCs w:val="24"/>
              </w:rPr>
            </w:pPr>
            <w:proofErr w:type="spellStart"/>
            <w:r w:rsidRPr="006F4BBE">
              <w:rPr>
                <w:sz w:val="24"/>
                <w:szCs w:val="24"/>
              </w:rPr>
              <w:t>часа</w:t>
            </w:r>
            <w:proofErr w:type="spellEnd"/>
          </w:p>
        </w:tc>
        <w:tc>
          <w:tcPr>
            <w:tcW w:w="813" w:type="pct"/>
          </w:tcPr>
          <w:p w14:paraId="103EC4FF" w14:textId="77777777" w:rsidR="003A63F5" w:rsidRPr="006F4BBE" w:rsidRDefault="003A63F5" w:rsidP="003A63F5">
            <w:pPr>
              <w:ind w:firstLine="0"/>
              <w:rPr>
                <w:sz w:val="24"/>
                <w:szCs w:val="24"/>
                <w:lang w:val="ru-RU"/>
              </w:rPr>
            </w:pPr>
            <w:r w:rsidRPr="006F4BBE">
              <w:rPr>
                <w:sz w:val="24"/>
                <w:szCs w:val="24"/>
                <w:lang w:val="ru-RU"/>
              </w:rPr>
              <w:lastRenderedPageBreak/>
              <w:t>Русская</w:t>
            </w:r>
          </w:p>
          <w:p w14:paraId="5318338B" w14:textId="77777777" w:rsidR="003A63F5" w:rsidRPr="006F4BBE" w:rsidRDefault="003A63F5" w:rsidP="003A63F5">
            <w:pPr>
              <w:ind w:firstLine="0"/>
              <w:rPr>
                <w:sz w:val="24"/>
                <w:szCs w:val="24"/>
                <w:lang w:val="ru-RU"/>
              </w:rPr>
            </w:pPr>
            <w:r w:rsidRPr="006F4BBE">
              <w:rPr>
                <w:sz w:val="24"/>
                <w:szCs w:val="24"/>
                <w:lang w:val="ru-RU"/>
              </w:rPr>
              <w:t>музыка –</w:t>
            </w:r>
          </w:p>
          <w:p w14:paraId="627E2B38" w14:textId="77777777" w:rsidR="003A63F5" w:rsidRPr="006F4BBE" w:rsidRDefault="003A63F5" w:rsidP="003A63F5">
            <w:pPr>
              <w:ind w:firstLine="0"/>
              <w:rPr>
                <w:sz w:val="24"/>
                <w:szCs w:val="24"/>
                <w:lang w:val="ru-RU"/>
              </w:rPr>
            </w:pPr>
            <w:r w:rsidRPr="006F4BBE">
              <w:rPr>
                <w:sz w:val="24"/>
                <w:szCs w:val="24"/>
                <w:lang w:val="ru-RU"/>
              </w:rPr>
              <w:lastRenderedPageBreak/>
              <w:t>взгляд в</w:t>
            </w:r>
          </w:p>
          <w:p w14:paraId="370F4464" w14:textId="1D4CE760" w:rsidR="003A63F5" w:rsidRPr="006F4BBE" w:rsidRDefault="003A63F5" w:rsidP="0089636A">
            <w:pPr>
              <w:ind w:firstLine="0"/>
              <w:rPr>
                <w:sz w:val="24"/>
                <w:szCs w:val="24"/>
                <w:lang w:val="ru-RU"/>
              </w:rPr>
            </w:pPr>
            <w:r w:rsidRPr="006F4BBE">
              <w:rPr>
                <w:sz w:val="24"/>
                <w:szCs w:val="24"/>
                <w:lang w:val="ru-RU"/>
              </w:rPr>
              <w:t>будущее</w:t>
            </w:r>
          </w:p>
        </w:tc>
        <w:tc>
          <w:tcPr>
            <w:tcW w:w="1153" w:type="pct"/>
          </w:tcPr>
          <w:p w14:paraId="0C82AC8B" w14:textId="00CF9BFC" w:rsidR="003A63F5" w:rsidRPr="006F4BBE" w:rsidRDefault="003A63F5" w:rsidP="003A63F5">
            <w:pPr>
              <w:ind w:firstLine="0"/>
              <w:rPr>
                <w:sz w:val="24"/>
                <w:szCs w:val="24"/>
                <w:lang w:val="ru-RU"/>
              </w:rPr>
            </w:pPr>
            <w:r w:rsidRPr="006F4BBE">
              <w:rPr>
                <w:sz w:val="24"/>
                <w:szCs w:val="24"/>
                <w:lang w:val="ru-RU"/>
              </w:rPr>
              <w:lastRenderedPageBreak/>
              <w:t>Идея светомузыки. Мистерии</w:t>
            </w:r>
          </w:p>
          <w:p w14:paraId="0C2218A8" w14:textId="77777777" w:rsidR="003A63F5" w:rsidRPr="006F4BBE" w:rsidRDefault="003A63F5" w:rsidP="003A63F5">
            <w:pPr>
              <w:ind w:firstLine="0"/>
              <w:rPr>
                <w:sz w:val="24"/>
                <w:szCs w:val="24"/>
                <w:lang w:val="ru-RU"/>
              </w:rPr>
            </w:pPr>
            <w:r w:rsidRPr="006F4BBE">
              <w:rPr>
                <w:sz w:val="24"/>
                <w:szCs w:val="24"/>
                <w:lang w:val="ru-RU"/>
              </w:rPr>
              <w:lastRenderedPageBreak/>
              <w:t>А. Н. Скрябина.</w:t>
            </w:r>
          </w:p>
          <w:p w14:paraId="26734F6E" w14:textId="09FE8AEB" w:rsidR="003A63F5" w:rsidRPr="006F4BBE" w:rsidRDefault="003A63F5" w:rsidP="003A63F5">
            <w:pPr>
              <w:ind w:firstLine="0"/>
              <w:rPr>
                <w:sz w:val="24"/>
                <w:szCs w:val="24"/>
                <w:lang w:val="ru-RU"/>
              </w:rPr>
            </w:pPr>
            <w:r w:rsidRPr="006F4BBE">
              <w:rPr>
                <w:sz w:val="24"/>
                <w:szCs w:val="24"/>
                <w:lang w:val="ru-RU"/>
              </w:rPr>
              <w:t>Терменвокс, синтезатор</w:t>
            </w:r>
            <w:r w:rsidR="0089636A" w:rsidRPr="006F4BBE">
              <w:rPr>
                <w:sz w:val="24"/>
                <w:szCs w:val="24"/>
                <w:lang w:val="ru-RU"/>
              </w:rPr>
              <w:t xml:space="preserve"> </w:t>
            </w:r>
            <w:r w:rsidRPr="006F4BBE">
              <w:rPr>
                <w:sz w:val="24"/>
                <w:szCs w:val="24"/>
                <w:lang w:val="ru-RU"/>
              </w:rPr>
              <w:t>Е. Мурзина, электронная</w:t>
            </w:r>
          </w:p>
          <w:p w14:paraId="0E42A0B5" w14:textId="135BD348" w:rsidR="003A63F5" w:rsidRPr="006F4BBE" w:rsidRDefault="003A63F5" w:rsidP="003A63F5">
            <w:pPr>
              <w:ind w:firstLine="0"/>
              <w:rPr>
                <w:sz w:val="24"/>
                <w:szCs w:val="24"/>
                <w:lang w:val="ru-RU"/>
              </w:rPr>
            </w:pPr>
            <w:r w:rsidRPr="006F4BBE">
              <w:rPr>
                <w:sz w:val="24"/>
                <w:szCs w:val="24"/>
                <w:lang w:val="ru-RU"/>
              </w:rPr>
              <w:t>музыка (на примере творчества</w:t>
            </w:r>
          </w:p>
          <w:p w14:paraId="2D1BE632" w14:textId="77777777" w:rsidR="003A63F5" w:rsidRPr="006F4BBE" w:rsidRDefault="003A63F5" w:rsidP="003A63F5">
            <w:pPr>
              <w:ind w:firstLine="0"/>
              <w:rPr>
                <w:sz w:val="24"/>
                <w:szCs w:val="24"/>
                <w:lang w:val="ru-RU"/>
              </w:rPr>
            </w:pPr>
            <w:r w:rsidRPr="006F4BBE">
              <w:rPr>
                <w:sz w:val="24"/>
                <w:szCs w:val="24"/>
                <w:lang w:val="ru-RU"/>
              </w:rPr>
              <w:t>А. Г. Шнитке,</w:t>
            </w:r>
          </w:p>
          <w:p w14:paraId="5FBF79FB" w14:textId="6DE3CCC2" w:rsidR="003A63F5" w:rsidRPr="006F4BBE" w:rsidRDefault="003A63F5" w:rsidP="0089636A">
            <w:pPr>
              <w:ind w:firstLine="0"/>
              <w:rPr>
                <w:sz w:val="24"/>
                <w:szCs w:val="24"/>
              </w:rPr>
            </w:pPr>
            <w:r w:rsidRPr="006F4BBE">
              <w:rPr>
                <w:sz w:val="24"/>
                <w:szCs w:val="24"/>
                <w:lang w:val="ru-RU"/>
              </w:rPr>
              <w:t xml:space="preserve">Э. Н.  </w:t>
            </w:r>
            <w:proofErr w:type="spellStart"/>
            <w:r w:rsidRPr="006F4BBE">
              <w:rPr>
                <w:sz w:val="24"/>
                <w:szCs w:val="24"/>
              </w:rPr>
              <w:t>Артемьева</w:t>
            </w:r>
            <w:proofErr w:type="spellEnd"/>
            <w:r w:rsidRPr="006F4BBE">
              <w:rPr>
                <w:sz w:val="24"/>
                <w:szCs w:val="24"/>
              </w:rPr>
              <w:t xml:space="preserve"> и</w:t>
            </w:r>
            <w:r w:rsidR="0089636A" w:rsidRPr="006F4BBE">
              <w:rPr>
                <w:sz w:val="24"/>
                <w:szCs w:val="24"/>
                <w:lang w:val="ru-RU"/>
              </w:rPr>
              <w:t xml:space="preserve"> </w:t>
            </w:r>
            <w:proofErr w:type="spellStart"/>
            <w:r w:rsidRPr="006F4BBE">
              <w:rPr>
                <w:sz w:val="24"/>
                <w:szCs w:val="24"/>
              </w:rPr>
              <w:t>др</w:t>
            </w:r>
            <w:proofErr w:type="spellEnd"/>
            <w:r w:rsidRPr="006F4BBE">
              <w:rPr>
                <w:sz w:val="24"/>
                <w:szCs w:val="24"/>
              </w:rPr>
              <w:t>.)</w:t>
            </w:r>
          </w:p>
        </w:tc>
        <w:tc>
          <w:tcPr>
            <w:tcW w:w="2251" w:type="pct"/>
          </w:tcPr>
          <w:p w14:paraId="332D7BDD" w14:textId="203D21E4" w:rsidR="003A63F5" w:rsidRPr="006F4BBE" w:rsidRDefault="003A63F5" w:rsidP="003A63F5">
            <w:pPr>
              <w:ind w:firstLine="0"/>
              <w:rPr>
                <w:sz w:val="24"/>
                <w:szCs w:val="24"/>
                <w:lang w:val="ru-RU"/>
              </w:rPr>
            </w:pPr>
            <w:r w:rsidRPr="006F4BBE">
              <w:rPr>
                <w:sz w:val="24"/>
                <w:szCs w:val="24"/>
                <w:lang w:val="ru-RU"/>
              </w:rPr>
              <w:lastRenderedPageBreak/>
              <w:t>Знакомство с музыкой отечественных композиторов</w:t>
            </w:r>
            <w:r w:rsidR="0089636A" w:rsidRPr="006F4BBE">
              <w:rPr>
                <w:sz w:val="24"/>
                <w:szCs w:val="24"/>
                <w:lang w:val="ru-RU"/>
              </w:rPr>
              <w:t xml:space="preserve"> </w:t>
            </w:r>
            <w:r w:rsidRPr="006F4BBE">
              <w:rPr>
                <w:sz w:val="24"/>
                <w:szCs w:val="24"/>
              </w:rPr>
              <w:t>XX</w:t>
            </w:r>
            <w:r w:rsidRPr="006F4BBE">
              <w:rPr>
                <w:sz w:val="24"/>
                <w:szCs w:val="24"/>
                <w:lang w:val="ru-RU"/>
              </w:rPr>
              <w:t xml:space="preserve"> века, эстетическими и </w:t>
            </w:r>
            <w:r w:rsidRPr="006F4BBE">
              <w:rPr>
                <w:sz w:val="24"/>
                <w:szCs w:val="24"/>
                <w:lang w:val="ru-RU"/>
              </w:rPr>
              <w:lastRenderedPageBreak/>
              <w:t>технологическими идеями</w:t>
            </w:r>
            <w:r w:rsidR="0089636A" w:rsidRPr="006F4BBE">
              <w:rPr>
                <w:sz w:val="24"/>
                <w:szCs w:val="24"/>
                <w:lang w:val="ru-RU"/>
              </w:rPr>
              <w:t xml:space="preserve"> </w:t>
            </w:r>
            <w:r w:rsidRPr="006F4BBE">
              <w:rPr>
                <w:sz w:val="24"/>
                <w:szCs w:val="24"/>
                <w:lang w:val="ru-RU"/>
              </w:rPr>
              <w:t>по расширению возможностей и средств музыкального</w:t>
            </w:r>
          </w:p>
          <w:p w14:paraId="72F5A972" w14:textId="77777777" w:rsidR="003A63F5" w:rsidRPr="006F4BBE" w:rsidRDefault="003A63F5" w:rsidP="003A63F5">
            <w:pPr>
              <w:ind w:firstLine="0"/>
              <w:rPr>
                <w:sz w:val="24"/>
                <w:szCs w:val="24"/>
                <w:lang w:val="ru-RU"/>
              </w:rPr>
            </w:pPr>
            <w:r w:rsidRPr="006F4BBE">
              <w:rPr>
                <w:sz w:val="24"/>
                <w:szCs w:val="24"/>
                <w:lang w:val="ru-RU"/>
              </w:rPr>
              <w:t>искусства.</w:t>
            </w:r>
          </w:p>
          <w:p w14:paraId="252B1562" w14:textId="2A2B2FB4" w:rsidR="003A63F5" w:rsidRPr="006F4BBE" w:rsidRDefault="003A63F5" w:rsidP="003A63F5">
            <w:pPr>
              <w:ind w:firstLine="0"/>
              <w:rPr>
                <w:sz w:val="24"/>
                <w:szCs w:val="24"/>
                <w:lang w:val="ru-RU"/>
              </w:rPr>
            </w:pPr>
            <w:r w:rsidRPr="006F4BBE">
              <w:rPr>
                <w:sz w:val="24"/>
                <w:szCs w:val="24"/>
                <w:lang w:val="ru-RU"/>
              </w:rPr>
              <w:t>Слушание образцов электронной музыки.  Дискуссия о</w:t>
            </w:r>
            <w:r w:rsidR="0089636A" w:rsidRPr="006F4BBE">
              <w:rPr>
                <w:sz w:val="24"/>
                <w:szCs w:val="24"/>
                <w:lang w:val="ru-RU"/>
              </w:rPr>
              <w:t xml:space="preserve"> </w:t>
            </w:r>
            <w:r w:rsidRPr="006F4BBE">
              <w:rPr>
                <w:sz w:val="24"/>
                <w:szCs w:val="24"/>
                <w:lang w:val="ru-RU"/>
              </w:rPr>
              <w:t>значении технических</w:t>
            </w:r>
            <w:r w:rsidR="0089636A" w:rsidRPr="006F4BBE">
              <w:rPr>
                <w:sz w:val="24"/>
                <w:szCs w:val="24"/>
                <w:lang w:val="ru-RU"/>
              </w:rPr>
              <w:t xml:space="preserve"> </w:t>
            </w:r>
            <w:r w:rsidRPr="006F4BBE">
              <w:rPr>
                <w:sz w:val="24"/>
                <w:szCs w:val="24"/>
                <w:lang w:val="ru-RU"/>
              </w:rPr>
              <w:t>средств в создании современной</w:t>
            </w:r>
            <w:r w:rsidR="0089636A" w:rsidRPr="006F4BBE">
              <w:rPr>
                <w:sz w:val="24"/>
                <w:szCs w:val="24"/>
                <w:lang w:val="ru-RU"/>
              </w:rPr>
              <w:t xml:space="preserve"> </w:t>
            </w:r>
            <w:r w:rsidRPr="006F4BBE">
              <w:rPr>
                <w:sz w:val="24"/>
                <w:szCs w:val="24"/>
                <w:lang w:val="ru-RU"/>
              </w:rPr>
              <w:t>музыки.</w:t>
            </w:r>
          </w:p>
          <w:p w14:paraId="00E01E28" w14:textId="77777777" w:rsidR="003A63F5" w:rsidRPr="006F4BBE" w:rsidRDefault="003A63F5" w:rsidP="003A63F5">
            <w:pPr>
              <w:ind w:firstLine="0"/>
              <w:rPr>
                <w:sz w:val="24"/>
                <w:szCs w:val="24"/>
                <w:lang w:val="ru-RU"/>
              </w:rPr>
            </w:pPr>
            <w:r w:rsidRPr="006F4BBE">
              <w:rPr>
                <w:sz w:val="24"/>
                <w:szCs w:val="24"/>
                <w:lang w:val="ru-RU"/>
              </w:rPr>
              <w:t>На выбор или факультативно</w:t>
            </w:r>
          </w:p>
          <w:p w14:paraId="3F5E7687" w14:textId="2975481A" w:rsidR="003A63F5" w:rsidRPr="006F4BBE" w:rsidRDefault="003A63F5" w:rsidP="003A63F5">
            <w:pPr>
              <w:ind w:firstLine="0"/>
              <w:rPr>
                <w:sz w:val="24"/>
                <w:szCs w:val="24"/>
                <w:lang w:val="ru-RU"/>
              </w:rPr>
            </w:pPr>
            <w:r w:rsidRPr="006F4BBE">
              <w:rPr>
                <w:sz w:val="24"/>
                <w:szCs w:val="24"/>
                <w:lang w:val="ru-RU"/>
              </w:rPr>
              <w:t>Исследовательские проекты, посвящённые развитию</w:t>
            </w:r>
            <w:r w:rsidR="0089636A" w:rsidRPr="006F4BBE">
              <w:rPr>
                <w:sz w:val="24"/>
                <w:szCs w:val="24"/>
                <w:lang w:val="ru-RU"/>
              </w:rPr>
              <w:t xml:space="preserve"> </w:t>
            </w:r>
            <w:r w:rsidRPr="006F4BBE">
              <w:rPr>
                <w:sz w:val="24"/>
                <w:szCs w:val="24"/>
                <w:lang w:val="ru-RU"/>
              </w:rPr>
              <w:t>музыкальной электроники в России.</w:t>
            </w:r>
          </w:p>
          <w:p w14:paraId="4FB7813A" w14:textId="4EEF9B6F" w:rsidR="003A63F5" w:rsidRPr="006F4BBE" w:rsidRDefault="003A63F5" w:rsidP="0089636A">
            <w:pPr>
              <w:ind w:firstLine="0"/>
              <w:rPr>
                <w:sz w:val="24"/>
                <w:szCs w:val="24"/>
                <w:lang w:val="ru-RU"/>
              </w:rPr>
            </w:pPr>
            <w:r w:rsidRPr="006F4BBE">
              <w:rPr>
                <w:sz w:val="24"/>
                <w:szCs w:val="24"/>
                <w:lang w:val="ru-RU"/>
              </w:rPr>
              <w:t>Импровизация, сочинение музыки с помощью цифровых устройств, программных продуктов и электронных гаджетов</w:t>
            </w:r>
            <w:r w:rsidR="0089636A" w:rsidRPr="006F4BBE">
              <w:rPr>
                <w:sz w:val="24"/>
                <w:szCs w:val="24"/>
                <w:lang w:val="ru-RU"/>
              </w:rPr>
              <w:t>.</w:t>
            </w:r>
          </w:p>
        </w:tc>
      </w:tr>
    </w:tbl>
    <w:p w14:paraId="5248FD0D" w14:textId="77777777" w:rsidR="008529F0" w:rsidRPr="006F4BBE" w:rsidRDefault="008529F0" w:rsidP="00287D0F">
      <w:pPr>
        <w:rPr>
          <w:b/>
          <w:lang w:val="ru-RU"/>
        </w:rPr>
      </w:pPr>
    </w:p>
    <w:p w14:paraId="66113E91" w14:textId="77777777" w:rsidR="008529F0" w:rsidRPr="006F4BBE" w:rsidRDefault="008529F0" w:rsidP="00287D0F">
      <w:pPr>
        <w:rPr>
          <w:i/>
          <w:sz w:val="2"/>
          <w:lang w:val="ru-RU"/>
        </w:rPr>
      </w:pPr>
    </w:p>
    <w:p w14:paraId="19F5C0B9" w14:textId="29BECAB0" w:rsidR="008529F0" w:rsidRPr="006F4BBE" w:rsidRDefault="008529F0" w:rsidP="003A63F5">
      <w:pPr>
        <w:rPr>
          <w:lang w:val="ru-RU"/>
        </w:rPr>
      </w:pPr>
      <w:bookmarkStart w:id="584" w:name="_Toc97148689"/>
      <w:r w:rsidRPr="006F4BBE">
        <w:rPr>
          <w:lang w:val="ru-RU"/>
        </w:rPr>
        <w:t>Модуль № 6 «Образы русской и европейской духовной музыки»</w:t>
      </w:r>
      <w:bookmarkEnd w:id="584"/>
      <w:r w:rsidR="003A63F5" w:rsidRPr="006F4BBE">
        <w:rPr>
          <w:rStyle w:val="ad"/>
        </w:rPr>
        <w:footnoteReference w:id="34"/>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1599"/>
        <w:gridCol w:w="1801"/>
        <w:gridCol w:w="2463"/>
        <w:gridCol w:w="4347"/>
      </w:tblGrid>
      <w:tr w:rsidR="006F4BBE" w:rsidRPr="006F4BBE" w14:paraId="54E090B2" w14:textId="77777777" w:rsidTr="00E43B23">
        <w:trPr>
          <w:jc w:val="center"/>
        </w:trPr>
        <w:tc>
          <w:tcPr>
            <w:tcW w:w="783" w:type="pct"/>
          </w:tcPr>
          <w:p w14:paraId="0B275504" w14:textId="77777777" w:rsidR="008529F0" w:rsidRPr="006F4BBE" w:rsidRDefault="008529F0" w:rsidP="003A63F5">
            <w:pPr>
              <w:ind w:firstLine="0"/>
              <w:rPr>
                <w:sz w:val="24"/>
                <w:szCs w:val="24"/>
              </w:rPr>
            </w:pPr>
            <w:r w:rsidRPr="006F4BBE">
              <w:rPr>
                <w:sz w:val="24"/>
                <w:szCs w:val="24"/>
              </w:rPr>
              <w:t xml:space="preserve">№ </w:t>
            </w:r>
            <w:proofErr w:type="spellStart"/>
            <w:r w:rsidRPr="006F4BBE">
              <w:rPr>
                <w:sz w:val="24"/>
                <w:szCs w:val="24"/>
              </w:rPr>
              <w:t>блока</w:t>
            </w:r>
            <w:proofErr w:type="spellEnd"/>
            <w:r w:rsidRPr="006F4BBE">
              <w:rPr>
                <w:sz w:val="24"/>
                <w:szCs w:val="24"/>
              </w:rPr>
              <w:t xml:space="preserve">, </w:t>
            </w:r>
            <w:proofErr w:type="spellStart"/>
            <w:r w:rsidRPr="006F4BBE">
              <w:rPr>
                <w:sz w:val="24"/>
                <w:szCs w:val="24"/>
              </w:rPr>
              <w:t>кол-во</w:t>
            </w:r>
            <w:proofErr w:type="spellEnd"/>
            <w:r w:rsidRPr="006F4BBE">
              <w:rPr>
                <w:sz w:val="24"/>
                <w:szCs w:val="24"/>
              </w:rPr>
              <w:t xml:space="preserve"> </w:t>
            </w:r>
            <w:proofErr w:type="spellStart"/>
            <w:r w:rsidRPr="006F4BBE">
              <w:rPr>
                <w:sz w:val="24"/>
                <w:szCs w:val="24"/>
              </w:rPr>
              <w:t>часов</w:t>
            </w:r>
            <w:proofErr w:type="spellEnd"/>
          </w:p>
        </w:tc>
        <w:tc>
          <w:tcPr>
            <w:tcW w:w="882" w:type="pct"/>
          </w:tcPr>
          <w:p w14:paraId="7EF527DB" w14:textId="77777777" w:rsidR="008529F0" w:rsidRPr="006F4BBE" w:rsidRDefault="008529F0" w:rsidP="003A63F5">
            <w:pPr>
              <w:ind w:firstLine="0"/>
              <w:rPr>
                <w:sz w:val="24"/>
                <w:szCs w:val="24"/>
              </w:rPr>
            </w:pPr>
            <w:proofErr w:type="spellStart"/>
            <w:r w:rsidRPr="006F4BBE">
              <w:rPr>
                <w:sz w:val="24"/>
                <w:szCs w:val="24"/>
              </w:rPr>
              <w:t>Темы</w:t>
            </w:r>
            <w:proofErr w:type="spellEnd"/>
          </w:p>
        </w:tc>
        <w:tc>
          <w:tcPr>
            <w:tcW w:w="1206" w:type="pct"/>
          </w:tcPr>
          <w:p w14:paraId="1E06FF9C" w14:textId="77777777" w:rsidR="008529F0" w:rsidRPr="006F4BBE" w:rsidRDefault="008529F0" w:rsidP="003A63F5">
            <w:pPr>
              <w:ind w:firstLine="0"/>
              <w:rPr>
                <w:sz w:val="24"/>
                <w:szCs w:val="24"/>
              </w:rPr>
            </w:pPr>
            <w:proofErr w:type="spellStart"/>
            <w:r w:rsidRPr="006F4BBE">
              <w:rPr>
                <w:sz w:val="24"/>
                <w:szCs w:val="24"/>
              </w:rPr>
              <w:t>Содержание</w:t>
            </w:r>
            <w:proofErr w:type="spellEnd"/>
          </w:p>
        </w:tc>
        <w:tc>
          <w:tcPr>
            <w:tcW w:w="2129" w:type="pct"/>
          </w:tcPr>
          <w:p w14:paraId="0D88D1AD" w14:textId="5F21A9A0" w:rsidR="008529F0" w:rsidRPr="006F4BBE" w:rsidRDefault="008529F0" w:rsidP="003A63F5">
            <w:pPr>
              <w:ind w:firstLine="0"/>
              <w:rPr>
                <w:sz w:val="24"/>
                <w:szCs w:val="24"/>
              </w:rPr>
            </w:pPr>
            <w:proofErr w:type="spellStart"/>
            <w:r w:rsidRPr="006F4BBE">
              <w:rPr>
                <w:sz w:val="24"/>
                <w:szCs w:val="24"/>
              </w:rPr>
              <w:t>Виды</w:t>
            </w:r>
            <w:proofErr w:type="spellEnd"/>
            <w:r w:rsidRPr="006F4BBE">
              <w:rPr>
                <w:sz w:val="24"/>
                <w:szCs w:val="24"/>
              </w:rPr>
              <w:t xml:space="preserve"> </w:t>
            </w:r>
            <w:proofErr w:type="spellStart"/>
            <w:r w:rsidRPr="006F4BBE">
              <w:rPr>
                <w:sz w:val="24"/>
                <w:szCs w:val="24"/>
              </w:rPr>
              <w:t>деятельности</w:t>
            </w:r>
            <w:proofErr w:type="spellEnd"/>
            <w:r w:rsidRPr="006F4BBE">
              <w:rPr>
                <w:sz w:val="24"/>
                <w:szCs w:val="24"/>
              </w:rPr>
              <w:t xml:space="preserve"> </w:t>
            </w:r>
            <w:proofErr w:type="spellStart"/>
            <w:r w:rsidRPr="006F4BBE">
              <w:rPr>
                <w:sz w:val="24"/>
                <w:szCs w:val="24"/>
              </w:rPr>
              <w:t>обучающихся</w:t>
            </w:r>
            <w:proofErr w:type="spellEnd"/>
          </w:p>
        </w:tc>
      </w:tr>
      <w:tr w:rsidR="006F4BBE" w:rsidRPr="00BF03F3" w14:paraId="346B81A3" w14:textId="77777777" w:rsidTr="00E43B23">
        <w:trPr>
          <w:jc w:val="center"/>
        </w:trPr>
        <w:tc>
          <w:tcPr>
            <w:tcW w:w="783" w:type="pct"/>
          </w:tcPr>
          <w:p w14:paraId="6C34FE2F" w14:textId="77777777" w:rsidR="003A63F5" w:rsidRPr="006F4BBE" w:rsidRDefault="003A63F5" w:rsidP="003A63F5">
            <w:pPr>
              <w:ind w:firstLine="0"/>
              <w:rPr>
                <w:sz w:val="24"/>
                <w:szCs w:val="24"/>
              </w:rPr>
            </w:pPr>
            <w:r w:rsidRPr="006F4BBE">
              <w:rPr>
                <w:sz w:val="24"/>
                <w:szCs w:val="24"/>
              </w:rPr>
              <w:t>А)</w:t>
            </w:r>
          </w:p>
          <w:p w14:paraId="48083301" w14:textId="77777777" w:rsidR="003A63F5" w:rsidRPr="006F4BBE" w:rsidRDefault="003A63F5" w:rsidP="003A63F5">
            <w:pPr>
              <w:ind w:firstLine="0"/>
              <w:rPr>
                <w:sz w:val="24"/>
                <w:szCs w:val="24"/>
              </w:rPr>
            </w:pPr>
            <w:r w:rsidRPr="006F4BBE">
              <w:rPr>
                <w:sz w:val="24"/>
                <w:szCs w:val="24"/>
              </w:rPr>
              <w:t>3–4</w:t>
            </w:r>
          </w:p>
          <w:p w14:paraId="7D9996C9" w14:textId="77777777" w:rsidR="003A63F5" w:rsidRPr="006F4BBE" w:rsidRDefault="003A63F5" w:rsidP="003A63F5">
            <w:pPr>
              <w:ind w:firstLine="0"/>
              <w:rPr>
                <w:sz w:val="24"/>
                <w:szCs w:val="24"/>
              </w:rPr>
            </w:pPr>
            <w:proofErr w:type="spellStart"/>
            <w:r w:rsidRPr="006F4BBE">
              <w:rPr>
                <w:sz w:val="24"/>
                <w:szCs w:val="24"/>
              </w:rPr>
              <w:t>учебных</w:t>
            </w:r>
            <w:proofErr w:type="spellEnd"/>
          </w:p>
          <w:p w14:paraId="461BD501" w14:textId="083A8CAB" w:rsidR="003A63F5" w:rsidRPr="006F4BBE" w:rsidRDefault="003A63F5" w:rsidP="00111F7E">
            <w:pPr>
              <w:ind w:firstLine="0"/>
              <w:rPr>
                <w:sz w:val="24"/>
                <w:szCs w:val="24"/>
              </w:rPr>
            </w:pPr>
            <w:proofErr w:type="spellStart"/>
            <w:r w:rsidRPr="006F4BBE">
              <w:rPr>
                <w:sz w:val="24"/>
                <w:szCs w:val="24"/>
              </w:rPr>
              <w:t>часа</w:t>
            </w:r>
            <w:proofErr w:type="spellEnd"/>
          </w:p>
        </w:tc>
        <w:tc>
          <w:tcPr>
            <w:tcW w:w="882" w:type="pct"/>
          </w:tcPr>
          <w:p w14:paraId="012A79F4" w14:textId="77777777" w:rsidR="003A63F5" w:rsidRPr="006F4BBE" w:rsidRDefault="003A63F5" w:rsidP="003A63F5">
            <w:pPr>
              <w:ind w:firstLine="0"/>
              <w:rPr>
                <w:sz w:val="24"/>
                <w:szCs w:val="24"/>
              </w:rPr>
            </w:pPr>
            <w:proofErr w:type="spellStart"/>
            <w:r w:rsidRPr="006F4BBE">
              <w:rPr>
                <w:sz w:val="24"/>
                <w:szCs w:val="24"/>
              </w:rPr>
              <w:t>Храмовый</w:t>
            </w:r>
            <w:proofErr w:type="spellEnd"/>
          </w:p>
          <w:p w14:paraId="34C7671F" w14:textId="1EB3EAF5" w:rsidR="003A63F5" w:rsidRPr="006F4BBE" w:rsidRDefault="003A63F5" w:rsidP="00111F7E">
            <w:pPr>
              <w:ind w:firstLine="0"/>
              <w:rPr>
                <w:sz w:val="24"/>
                <w:szCs w:val="24"/>
              </w:rPr>
            </w:pPr>
            <w:proofErr w:type="spellStart"/>
            <w:r w:rsidRPr="006F4BBE">
              <w:rPr>
                <w:sz w:val="24"/>
                <w:szCs w:val="24"/>
              </w:rPr>
              <w:t>синтез</w:t>
            </w:r>
            <w:proofErr w:type="spellEnd"/>
            <w:r w:rsidRPr="006F4BBE">
              <w:rPr>
                <w:sz w:val="24"/>
                <w:szCs w:val="24"/>
              </w:rPr>
              <w:t xml:space="preserve"> </w:t>
            </w:r>
            <w:proofErr w:type="spellStart"/>
            <w:r w:rsidRPr="006F4BBE">
              <w:rPr>
                <w:sz w:val="24"/>
                <w:szCs w:val="24"/>
              </w:rPr>
              <w:t>искусств</w:t>
            </w:r>
            <w:proofErr w:type="spellEnd"/>
          </w:p>
        </w:tc>
        <w:tc>
          <w:tcPr>
            <w:tcW w:w="1206" w:type="pct"/>
          </w:tcPr>
          <w:p w14:paraId="4AB338FE" w14:textId="7EBE21BF" w:rsidR="003A63F5" w:rsidRPr="006F4BBE" w:rsidRDefault="003A63F5" w:rsidP="003A63F5">
            <w:pPr>
              <w:ind w:firstLine="0"/>
              <w:rPr>
                <w:sz w:val="24"/>
                <w:szCs w:val="24"/>
                <w:lang w:val="ru-RU"/>
              </w:rPr>
            </w:pPr>
            <w:r w:rsidRPr="006F4BBE">
              <w:rPr>
                <w:sz w:val="24"/>
                <w:szCs w:val="24"/>
                <w:lang w:val="ru-RU"/>
              </w:rPr>
              <w:t>Музыка православного и католического</w:t>
            </w:r>
            <w:r w:rsidRPr="006F4BBE">
              <w:rPr>
                <w:rStyle w:val="ad"/>
                <w:sz w:val="24"/>
                <w:szCs w:val="24"/>
              </w:rPr>
              <w:footnoteReference w:id="35"/>
            </w:r>
            <w:r w:rsidRPr="006F4BBE">
              <w:rPr>
                <w:sz w:val="24"/>
                <w:szCs w:val="24"/>
                <w:lang w:val="ru-RU"/>
              </w:rPr>
              <w:t xml:space="preserve"> богослужения (колокола, пение </w:t>
            </w:r>
            <w:r w:rsidRPr="006F4BBE">
              <w:rPr>
                <w:sz w:val="24"/>
                <w:szCs w:val="24"/>
              </w:rPr>
              <w:t>a</w:t>
            </w:r>
          </w:p>
          <w:p w14:paraId="589E50DF" w14:textId="77777777" w:rsidR="003A63F5" w:rsidRPr="006F4BBE" w:rsidRDefault="003A63F5" w:rsidP="003A63F5">
            <w:pPr>
              <w:ind w:firstLine="0"/>
              <w:rPr>
                <w:sz w:val="24"/>
                <w:szCs w:val="24"/>
                <w:lang w:val="ru-RU"/>
              </w:rPr>
            </w:pPr>
            <w:proofErr w:type="spellStart"/>
            <w:r w:rsidRPr="006F4BBE">
              <w:rPr>
                <w:sz w:val="24"/>
                <w:szCs w:val="24"/>
              </w:rPr>
              <w:t>capella</w:t>
            </w:r>
            <w:proofErr w:type="spellEnd"/>
            <w:r w:rsidRPr="006F4BBE">
              <w:rPr>
                <w:sz w:val="24"/>
                <w:szCs w:val="24"/>
                <w:lang w:val="ru-RU"/>
              </w:rPr>
              <w:t xml:space="preserve"> / пение в</w:t>
            </w:r>
          </w:p>
          <w:p w14:paraId="4C916ABB" w14:textId="77777777" w:rsidR="003A63F5" w:rsidRPr="006F4BBE" w:rsidRDefault="003A63F5" w:rsidP="003A63F5">
            <w:pPr>
              <w:ind w:firstLine="0"/>
              <w:rPr>
                <w:sz w:val="24"/>
                <w:szCs w:val="24"/>
                <w:lang w:val="ru-RU"/>
              </w:rPr>
            </w:pPr>
            <w:r w:rsidRPr="006F4BBE">
              <w:rPr>
                <w:sz w:val="24"/>
                <w:szCs w:val="24"/>
                <w:lang w:val="ru-RU"/>
              </w:rPr>
              <w:t>сопровождении</w:t>
            </w:r>
          </w:p>
          <w:p w14:paraId="01B85B1C" w14:textId="77777777" w:rsidR="003A63F5" w:rsidRPr="006F4BBE" w:rsidRDefault="003A63F5" w:rsidP="003A63F5">
            <w:pPr>
              <w:ind w:firstLine="0"/>
              <w:rPr>
                <w:sz w:val="24"/>
                <w:szCs w:val="24"/>
                <w:lang w:val="ru-RU"/>
              </w:rPr>
            </w:pPr>
            <w:r w:rsidRPr="006F4BBE">
              <w:rPr>
                <w:sz w:val="24"/>
                <w:szCs w:val="24"/>
                <w:lang w:val="ru-RU"/>
              </w:rPr>
              <w:t>органа). Основные</w:t>
            </w:r>
          </w:p>
          <w:p w14:paraId="188BE61D" w14:textId="5288E05E" w:rsidR="003A63F5" w:rsidRPr="006F4BBE" w:rsidRDefault="003A63F5" w:rsidP="003A63F5">
            <w:pPr>
              <w:ind w:firstLine="0"/>
              <w:rPr>
                <w:sz w:val="24"/>
                <w:szCs w:val="24"/>
                <w:lang w:val="ru-RU"/>
              </w:rPr>
            </w:pPr>
            <w:r w:rsidRPr="006F4BBE">
              <w:rPr>
                <w:sz w:val="24"/>
                <w:szCs w:val="24"/>
                <w:lang w:val="ru-RU"/>
              </w:rPr>
              <w:t>жанры, традиции.</w:t>
            </w:r>
          </w:p>
          <w:p w14:paraId="4A07AF11" w14:textId="77777777" w:rsidR="003A63F5" w:rsidRPr="006F4BBE" w:rsidRDefault="003A63F5" w:rsidP="003A63F5">
            <w:pPr>
              <w:ind w:firstLine="0"/>
              <w:rPr>
                <w:sz w:val="24"/>
                <w:szCs w:val="24"/>
                <w:lang w:val="ru-RU"/>
              </w:rPr>
            </w:pPr>
            <w:r w:rsidRPr="006F4BBE">
              <w:rPr>
                <w:sz w:val="24"/>
                <w:szCs w:val="24"/>
                <w:lang w:val="ru-RU"/>
              </w:rPr>
              <w:t>Образы Христа,</w:t>
            </w:r>
          </w:p>
          <w:p w14:paraId="60CBEF58" w14:textId="6E1599CA" w:rsidR="003A63F5" w:rsidRPr="006F4BBE" w:rsidRDefault="003A63F5" w:rsidP="00111F7E">
            <w:pPr>
              <w:ind w:firstLine="0"/>
              <w:rPr>
                <w:sz w:val="24"/>
                <w:szCs w:val="24"/>
                <w:lang w:val="ru-RU"/>
              </w:rPr>
            </w:pPr>
            <w:r w:rsidRPr="006F4BBE">
              <w:rPr>
                <w:sz w:val="24"/>
                <w:szCs w:val="24"/>
                <w:lang w:val="ru-RU"/>
              </w:rPr>
              <w:t>Богородицы, Рождества, Воскресения</w:t>
            </w:r>
          </w:p>
        </w:tc>
        <w:tc>
          <w:tcPr>
            <w:tcW w:w="2129" w:type="pct"/>
          </w:tcPr>
          <w:p w14:paraId="0DF42BD3" w14:textId="02F4060A" w:rsidR="003A63F5" w:rsidRPr="006F4BBE" w:rsidRDefault="003A63F5" w:rsidP="003A63F5">
            <w:pPr>
              <w:ind w:firstLine="0"/>
              <w:rPr>
                <w:sz w:val="24"/>
                <w:szCs w:val="24"/>
                <w:lang w:val="ru-RU"/>
              </w:rPr>
            </w:pPr>
            <w:r w:rsidRPr="006F4BBE">
              <w:rPr>
                <w:sz w:val="24"/>
                <w:szCs w:val="24"/>
                <w:lang w:val="ru-RU"/>
              </w:rPr>
              <w:t>Повторение, обобщение и систематизация знаний о</w:t>
            </w:r>
            <w:r w:rsidR="00111F7E" w:rsidRPr="006F4BBE">
              <w:rPr>
                <w:sz w:val="24"/>
                <w:szCs w:val="24"/>
                <w:lang w:val="ru-RU"/>
              </w:rPr>
              <w:t xml:space="preserve"> </w:t>
            </w:r>
            <w:r w:rsidRPr="006F4BBE">
              <w:rPr>
                <w:sz w:val="24"/>
                <w:szCs w:val="24"/>
                <w:lang w:val="ru-RU"/>
              </w:rPr>
              <w:t>христианской культуре западноевропейской традиции</w:t>
            </w:r>
            <w:r w:rsidR="00111F7E" w:rsidRPr="006F4BBE">
              <w:rPr>
                <w:sz w:val="24"/>
                <w:szCs w:val="24"/>
                <w:lang w:val="ru-RU"/>
              </w:rPr>
              <w:t xml:space="preserve"> </w:t>
            </w:r>
            <w:r w:rsidRPr="006F4BBE">
              <w:rPr>
                <w:sz w:val="24"/>
                <w:szCs w:val="24"/>
                <w:lang w:val="ru-RU"/>
              </w:rPr>
              <w:t>и русского православия, полученных на уроках   музыки и ОРКСЭ в начальной школе. Осознание единства</w:t>
            </w:r>
            <w:r w:rsidR="00111F7E" w:rsidRPr="006F4BBE">
              <w:rPr>
                <w:sz w:val="24"/>
                <w:szCs w:val="24"/>
                <w:lang w:val="ru-RU"/>
              </w:rPr>
              <w:t xml:space="preserve"> </w:t>
            </w:r>
            <w:r w:rsidRPr="006F4BBE">
              <w:rPr>
                <w:sz w:val="24"/>
                <w:szCs w:val="24"/>
                <w:lang w:val="ru-RU"/>
              </w:rPr>
              <w:t>музыки со словом, живописью, скульптурой,</w:t>
            </w:r>
            <w:r w:rsidR="00111F7E" w:rsidRPr="006F4BBE">
              <w:rPr>
                <w:sz w:val="24"/>
                <w:szCs w:val="24"/>
                <w:lang w:val="ru-RU"/>
              </w:rPr>
              <w:t xml:space="preserve"> </w:t>
            </w:r>
            <w:r w:rsidRPr="006F4BBE">
              <w:rPr>
                <w:sz w:val="24"/>
                <w:szCs w:val="24"/>
                <w:lang w:val="ru-RU"/>
              </w:rPr>
              <w:t>архитектурой как сочетания разных</w:t>
            </w:r>
            <w:r w:rsidR="00111F7E" w:rsidRPr="006F4BBE">
              <w:rPr>
                <w:sz w:val="24"/>
                <w:szCs w:val="24"/>
                <w:lang w:val="ru-RU"/>
              </w:rPr>
              <w:t xml:space="preserve"> </w:t>
            </w:r>
            <w:r w:rsidRPr="006F4BBE">
              <w:rPr>
                <w:sz w:val="24"/>
                <w:szCs w:val="24"/>
                <w:lang w:val="ru-RU"/>
              </w:rPr>
              <w:t>проявлений единого</w:t>
            </w:r>
            <w:r w:rsidR="00111F7E" w:rsidRPr="006F4BBE">
              <w:rPr>
                <w:sz w:val="24"/>
                <w:szCs w:val="24"/>
                <w:lang w:val="ru-RU"/>
              </w:rPr>
              <w:t xml:space="preserve"> </w:t>
            </w:r>
            <w:r w:rsidRPr="006F4BBE">
              <w:rPr>
                <w:sz w:val="24"/>
                <w:szCs w:val="24"/>
                <w:lang w:val="ru-RU"/>
              </w:rPr>
              <w:t>мировоззрения, основной идеи христианства.</w:t>
            </w:r>
          </w:p>
          <w:p w14:paraId="0EE75B03" w14:textId="56F074B0" w:rsidR="003A63F5" w:rsidRPr="006F4BBE" w:rsidRDefault="003A63F5" w:rsidP="003A63F5">
            <w:pPr>
              <w:ind w:firstLine="0"/>
              <w:rPr>
                <w:sz w:val="24"/>
                <w:szCs w:val="24"/>
                <w:lang w:val="ru-RU"/>
              </w:rPr>
            </w:pPr>
            <w:r w:rsidRPr="006F4BBE">
              <w:rPr>
                <w:sz w:val="24"/>
                <w:szCs w:val="24"/>
                <w:lang w:val="ru-RU"/>
              </w:rPr>
              <w:t>Определение сходства и различия элементов разных</w:t>
            </w:r>
            <w:r w:rsidR="00111F7E" w:rsidRPr="006F4BBE">
              <w:rPr>
                <w:sz w:val="24"/>
                <w:szCs w:val="24"/>
                <w:lang w:val="ru-RU"/>
              </w:rPr>
              <w:t xml:space="preserve"> </w:t>
            </w:r>
            <w:r w:rsidRPr="006F4BBE">
              <w:rPr>
                <w:sz w:val="24"/>
                <w:szCs w:val="24"/>
                <w:lang w:val="ru-RU"/>
              </w:rPr>
              <w:t>видов искусства (музыки, живописи, архитектуры),</w:t>
            </w:r>
            <w:r w:rsidR="00111F7E" w:rsidRPr="006F4BBE">
              <w:rPr>
                <w:sz w:val="24"/>
                <w:szCs w:val="24"/>
                <w:lang w:val="ru-RU"/>
              </w:rPr>
              <w:t xml:space="preserve"> </w:t>
            </w:r>
            <w:r w:rsidRPr="006F4BBE">
              <w:rPr>
                <w:sz w:val="24"/>
                <w:szCs w:val="24"/>
                <w:lang w:val="ru-RU"/>
              </w:rPr>
              <w:t>относящихся:</w:t>
            </w:r>
          </w:p>
          <w:p w14:paraId="5C9B32CB" w14:textId="7EE4FD65" w:rsidR="003A63F5" w:rsidRPr="006F4BBE" w:rsidRDefault="003A63F5" w:rsidP="003A63F5">
            <w:pPr>
              <w:ind w:firstLine="0"/>
              <w:rPr>
                <w:sz w:val="24"/>
                <w:szCs w:val="24"/>
                <w:lang w:val="ru-RU"/>
              </w:rPr>
            </w:pPr>
            <w:r w:rsidRPr="006F4BBE">
              <w:rPr>
                <w:sz w:val="24"/>
                <w:szCs w:val="24"/>
                <w:lang w:val="ru-RU"/>
              </w:rPr>
              <w:t>–  к русской православной традиции;</w:t>
            </w:r>
          </w:p>
          <w:p w14:paraId="48F87222" w14:textId="1A2DAE30" w:rsidR="003A63F5" w:rsidRPr="006F4BBE" w:rsidRDefault="003A63F5" w:rsidP="003A63F5">
            <w:pPr>
              <w:ind w:firstLine="0"/>
              <w:rPr>
                <w:sz w:val="24"/>
                <w:szCs w:val="24"/>
                <w:lang w:val="ru-RU"/>
              </w:rPr>
            </w:pPr>
            <w:r w:rsidRPr="006F4BBE">
              <w:rPr>
                <w:sz w:val="24"/>
                <w:szCs w:val="24"/>
                <w:lang w:val="ru-RU"/>
              </w:rPr>
              <w:t>–  западноевропейской</w:t>
            </w:r>
            <w:r w:rsidR="00111F7E" w:rsidRPr="006F4BBE">
              <w:rPr>
                <w:sz w:val="24"/>
                <w:szCs w:val="24"/>
                <w:lang w:val="ru-RU"/>
              </w:rPr>
              <w:t xml:space="preserve"> </w:t>
            </w:r>
            <w:r w:rsidRPr="006F4BBE">
              <w:rPr>
                <w:sz w:val="24"/>
                <w:szCs w:val="24"/>
                <w:lang w:val="ru-RU"/>
              </w:rPr>
              <w:t>христианской традиции;</w:t>
            </w:r>
          </w:p>
          <w:p w14:paraId="7E3F5AC3" w14:textId="26BC203E" w:rsidR="003A63F5" w:rsidRPr="006F4BBE" w:rsidRDefault="003A63F5" w:rsidP="003A63F5">
            <w:pPr>
              <w:ind w:firstLine="0"/>
              <w:rPr>
                <w:sz w:val="24"/>
                <w:szCs w:val="24"/>
                <w:lang w:val="ru-RU"/>
              </w:rPr>
            </w:pPr>
            <w:r w:rsidRPr="006F4BBE">
              <w:rPr>
                <w:sz w:val="24"/>
                <w:szCs w:val="24"/>
                <w:lang w:val="ru-RU"/>
              </w:rPr>
              <w:t>–  другим конфессиям (по выбору учителя).</w:t>
            </w:r>
          </w:p>
          <w:p w14:paraId="572C3C93" w14:textId="48BAA6EE" w:rsidR="003A63F5" w:rsidRPr="006F4BBE" w:rsidRDefault="003A63F5" w:rsidP="003A63F5">
            <w:pPr>
              <w:ind w:firstLine="0"/>
              <w:rPr>
                <w:sz w:val="24"/>
                <w:szCs w:val="24"/>
                <w:lang w:val="ru-RU"/>
              </w:rPr>
            </w:pPr>
            <w:r w:rsidRPr="006F4BBE">
              <w:rPr>
                <w:sz w:val="24"/>
                <w:szCs w:val="24"/>
                <w:lang w:val="ru-RU"/>
              </w:rPr>
              <w:t>Исполнение вокальных произведений, связанных с религиозной традицией, перекликающихся с ней по   тематике.</w:t>
            </w:r>
          </w:p>
          <w:p w14:paraId="571CB795" w14:textId="77777777" w:rsidR="003A63F5" w:rsidRPr="006F4BBE" w:rsidRDefault="003A63F5" w:rsidP="003A63F5">
            <w:pPr>
              <w:ind w:firstLine="0"/>
              <w:rPr>
                <w:sz w:val="24"/>
                <w:szCs w:val="24"/>
                <w:lang w:val="ru-RU"/>
              </w:rPr>
            </w:pPr>
            <w:r w:rsidRPr="006F4BBE">
              <w:rPr>
                <w:sz w:val="24"/>
                <w:szCs w:val="24"/>
                <w:lang w:val="ru-RU"/>
              </w:rPr>
              <w:t>На выбор или факультативно</w:t>
            </w:r>
          </w:p>
          <w:p w14:paraId="0AA9F011" w14:textId="389AD6F8" w:rsidR="003A63F5" w:rsidRPr="006F4BBE" w:rsidRDefault="003A63F5" w:rsidP="00964D37">
            <w:pPr>
              <w:ind w:firstLine="0"/>
              <w:rPr>
                <w:sz w:val="24"/>
                <w:szCs w:val="24"/>
                <w:lang w:val="ru-RU"/>
              </w:rPr>
            </w:pPr>
            <w:r w:rsidRPr="006F4BBE">
              <w:rPr>
                <w:sz w:val="24"/>
                <w:szCs w:val="24"/>
                <w:lang w:val="ru-RU"/>
              </w:rPr>
              <w:t>Посещение концерта духовной музыки</w:t>
            </w:r>
          </w:p>
        </w:tc>
      </w:tr>
      <w:tr w:rsidR="006F4BBE" w:rsidRPr="00BF03F3" w14:paraId="7251D30D" w14:textId="77777777" w:rsidTr="00E43B23">
        <w:trPr>
          <w:jc w:val="center"/>
        </w:trPr>
        <w:tc>
          <w:tcPr>
            <w:tcW w:w="783" w:type="pct"/>
          </w:tcPr>
          <w:p w14:paraId="6867D8AB" w14:textId="77777777" w:rsidR="003A63F5" w:rsidRPr="006F4BBE" w:rsidRDefault="003A63F5" w:rsidP="003A63F5">
            <w:pPr>
              <w:ind w:firstLine="0"/>
              <w:rPr>
                <w:sz w:val="24"/>
                <w:szCs w:val="24"/>
              </w:rPr>
            </w:pPr>
            <w:r w:rsidRPr="006F4BBE">
              <w:rPr>
                <w:sz w:val="24"/>
                <w:szCs w:val="24"/>
              </w:rPr>
              <w:t>Б)</w:t>
            </w:r>
          </w:p>
          <w:p w14:paraId="72F014CD" w14:textId="77777777" w:rsidR="003A63F5" w:rsidRPr="006F4BBE" w:rsidRDefault="003A63F5" w:rsidP="003A63F5">
            <w:pPr>
              <w:ind w:firstLine="0"/>
              <w:rPr>
                <w:sz w:val="24"/>
                <w:szCs w:val="24"/>
              </w:rPr>
            </w:pPr>
            <w:r w:rsidRPr="006F4BBE">
              <w:rPr>
                <w:sz w:val="24"/>
                <w:szCs w:val="24"/>
              </w:rPr>
              <w:lastRenderedPageBreak/>
              <w:t>4–6</w:t>
            </w:r>
          </w:p>
          <w:p w14:paraId="7F5ADFE6" w14:textId="77777777" w:rsidR="003A63F5" w:rsidRPr="006F4BBE" w:rsidRDefault="003A63F5" w:rsidP="003A63F5">
            <w:pPr>
              <w:ind w:firstLine="0"/>
              <w:rPr>
                <w:sz w:val="24"/>
                <w:szCs w:val="24"/>
              </w:rPr>
            </w:pPr>
            <w:proofErr w:type="spellStart"/>
            <w:r w:rsidRPr="006F4BBE">
              <w:rPr>
                <w:sz w:val="24"/>
                <w:szCs w:val="24"/>
              </w:rPr>
              <w:t>учебных</w:t>
            </w:r>
            <w:proofErr w:type="spellEnd"/>
          </w:p>
          <w:p w14:paraId="519459AD" w14:textId="5C4C7C41" w:rsidR="003A63F5" w:rsidRPr="006F4BBE" w:rsidRDefault="003A63F5" w:rsidP="00964D37">
            <w:pPr>
              <w:ind w:firstLine="0"/>
              <w:rPr>
                <w:sz w:val="24"/>
                <w:szCs w:val="24"/>
              </w:rPr>
            </w:pPr>
            <w:proofErr w:type="spellStart"/>
            <w:r w:rsidRPr="006F4BBE">
              <w:rPr>
                <w:sz w:val="24"/>
                <w:szCs w:val="24"/>
              </w:rPr>
              <w:t>часов</w:t>
            </w:r>
            <w:proofErr w:type="spellEnd"/>
          </w:p>
        </w:tc>
        <w:tc>
          <w:tcPr>
            <w:tcW w:w="882" w:type="pct"/>
          </w:tcPr>
          <w:p w14:paraId="6E8E70B7" w14:textId="77777777" w:rsidR="003A63F5" w:rsidRPr="006F4BBE" w:rsidRDefault="003A63F5" w:rsidP="003A63F5">
            <w:pPr>
              <w:ind w:firstLine="0"/>
              <w:rPr>
                <w:sz w:val="24"/>
                <w:szCs w:val="24"/>
              </w:rPr>
            </w:pPr>
            <w:proofErr w:type="spellStart"/>
            <w:r w:rsidRPr="006F4BBE">
              <w:rPr>
                <w:sz w:val="24"/>
                <w:szCs w:val="24"/>
              </w:rPr>
              <w:lastRenderedPageBreak/>
              <w:t>Развитие</w:t>
            </w:r>
            <w:proofErr w:type="spellEnd"/>
          </w:p>
          <w:p w14:paraId="6987018E" w14:textId="77777777" w:rsidR="003A63F5" w:rsidRPr="006F4BBE" w:rsidRDefault="003A63F5" w:rsidP="003A63F5">
            <w:pPr>
              <w:ind w:firstLine="0"/>
              <w:rPr>
                <w:sz w:val="24"/>
                <w:szCs w:val="24"/>
              </w:rPr>
            </w:pPr>
            <w:proofErr w:type="spellStart"/>
            <w:r w:rsidRPr="006F4BBE">
              <w:rPr>
                <w:sz w:val="24"/>
                <w:szCs w:val="24"/>
              </w:rPr>
              <w:lastRenderedPageBreak/>
              <w:t>церковной</w:t>
            </w:r>
            <w:proofErr w:type="spellEnd"/>
          </w:p>
          <w:p w14:paraId="43412C52" w14:textId="583C0BF4" w:rsidR="003A63F5" w:rsidRPr="006F4BBE" w:rsidRDefault="00964D37" w:rsidP="00964D37">
            <w:pPr>
              <w:ind w:firstLine="0"/>
              <w:rPr>
                <w:sz w:val="24"/>
                <w:szCs w:val="24"/>
              </w:rPr>
            </w:pPr>
            <w:r w:rsidRPr="006F4BBE">
              <w:rPr>
                <w:sz w:val="24"/>
                <w:szCs w:val="24"/>
                <w:lang w:val="ru-RU"/>
              </w:rPr>
              <w:t>м</w:t>
            </w:r>
            <w:proofErr w:type="spellStart"/>
            <w:r w:rsidR="003A63F5" w:rsidRPr="006F4BBE">
              <w:rPr>
                <w:sz w:val="24"/>
                <w:szCs w:val="24"/>
              </w:rPr>
              <w:t>узыки</w:t>
            </w:r>
            <w:proofErr w:type="spellEnd"/>
          </w:p>
        </w:tc>
        <w:tc>
          <w:tcPr>
            <w:tcW w:w="1206" w:type="pct"/>
          </w:tcPr>
          <w:p w14:paraId="05A02A04" w14:textId="235736BE" w:rsidR="003A63F5" w:rsidRPr="006F4BBE" w:rsidRDefault="003A63F5" w:rsidP="003A63F5">
            <w:pPr>
              <w:ind w:firstLine="0"/>
              <w:rPr>
                <w:sz w:val="24"/>
                <w:szCs w:val="24"/>
                <w:lang w:val="ru-RU"/>
              </w:rPr>
            </w:pPr>
            <w:proofErr w:type="gramStart"/>
            <w:r w:rsidRPr="006F4BBE">
              <w:rPr>
                <w:sz w:val="24"/>
                <w:szCs w:val="24"/>
                <w:lang w:val="ru-RU"/>
              </w:rPr>
              <w:lastRenderedPageBreak/>
              <w:t>Европейская  музыка</w:t>
            </w:r>
            <w:proofErr w:type="gramEnd"/>
            <w:r w:rsidRPr="006F4BBE">
              <w:rPr>
                <w:sz w:val="24"/>
                <w:szCs w:val="24"/>
                <w:lang w:val="ru-RU"/>
              </w:rPr>
              <w:t xml:space="preserve"> </w:t>
            </w:r>
            <w:r w:rsidRPr="006F4BBE">
              <w:rPr>
                <w:sz w:val="24"/>
                <w:szCs w:val="24"/>
                <w:lang w:val="ru-RU"/>
              </w:rPr>
              <w:lastRenderedPageBreak/>
              <w:t>религиозной</w:t>
            </w:r>
          </w:p>
          <w:p w14:paraId="668363FA" w14:textId="39381D72" w:rsidR="003A63F5" w:rsidRPr="006F4BBE" w:rsidRDefault="00964D37" w:rsidP="003A63F5">
            <w:pPr>
              <w:ind w:firstLine="0"/>
              <w:rPr>
                <w:sz w:val="24"/>
                <w:szCs w:val="24"/>
                <w:lang w:val="ru-RU"/>
              </w:rPr>
            </w:pPr>
            <w:r w:rsidRPr="006F4BBE">
              <w:rPr>
                <w:sz w:val="24"/>
                <w:szCs w:val="24"/>
                <w:lang w:val="ru-RU"/>
              </w:rPr>
              <w:t>т</w:t>
            </w:r>
            <w:r w:rsidR="003A63F5" w:rsidRPr="006F4BBE">
              <w:rPr>
                <w:sz w:val="24"/>
                <w:szCs w:val="24"/>
                <w:lang w:val="ru-RU"/>
              </w:rPr>
              <w:t>радиции</w:t>
            </w:r>
            <w:r w:rsidRPr="006F4BBE">
              <w:rPr>
                <w:sz w:val="24"/>
                <w:szCs w:val="24"/>
                <w:lang w:val="ru-RU"/>
              </w:rPr>
              <w:t xml:space="preserve"> </w:t>
            </w:r>
            <w:r w:rsidR="003A63F5" w:rsidRPr="006F4BBE">
              <w:rPr>
                <w:sz w:val="24"/>
                <w:szCs w:val="24"/>
                <w:lang w:val="ru-RU"/>
              </w:rPr>
              <w:t>(григорианский хорал,</w:t>
            </w:r>
          </w:p>
          <w:p w14:paraId="5338BA44" w14:textId="0185DF3D" w:rsidR="003A63F5" w:rsidRPr="006F4BBE" w:rsidRDefault="003A63F5" w:rsidP="003A63F5">
            <w:pPr>
              <w:ind w:firstLine="0"/>
              <w:rPr>
                <w:sz w:val="24"/>
                <w:szCs w:val="24"/>
                <w:lang w:val="ru-RU"/>
              </w:rPr>
            </w:pPr>
            <w:r w:rsidRPr="006F4BBE">
              <w:rPr>
                <w:sz w:val="24"/>
                <w:szCs w:val="24"/>
                <w:lang w:val="ru-RU"/>
              </w:rPr>
              <w:t>изобретение</w:t>
            </w:r>
            <w:r w:rsidR="000D05EE" w:rsidRPr="006F4BBE">
              <w:rPr>
                <w:sz w:val="24"/>
                <w:szCs w:val="24"/>
                <w:lang w:val="ru-RU"/>
              </w:rPr>
              <w:t xml:space="preserve"> </w:t>
            </w:r>
            <w:r w:rsidRPr="006F4BBE">
              <w:rPr>
                <w:sz w:val="24"/>
                <w:szCs w:val="24"/>
                <w:lang w:val="ru-RU"/>
              </w:rPr>
              <w:t>нотной записи Гвидо</w:t>
            </w:r>
          </w:p>
          <w:p w14:paraId="5E92FE40" w14:textId="626138DF" w:rsidR="003A63F5" w:rsidRPr="006F4BBE" w:rsidRDefault="003A63F5" w:rsidP="003A63F5">
            <w:pPr>
              <w:ind w:firstLine="0"/>
              <w:rPr>
                <w:sz w:val="24"/>
                <w:szCs w:val="24"/>
                <w:lang w:val="ru-RU"/>
              </w:rPr>
            </w:pPr>
            <w:proofErr w:type="spellStart"/>
            <w:r w:rsidRPr="006F4BBE">
              <w:rPr>
                <w:sz w:val="24"/>
                <w:szCs w:val="24"/>
                <w:lang w:val="ru-RU"/>
              </w:rPr>
              <w:t>д’Ареццо</w:t>
            </w:r>
            <w:proofErr w:type="spellEnd"/>
            <w:r w:rsidRPr="006F4BBE">
              <w:rPr>
                <w:sz w:val="24"/>
                <w:szCs w:val="24"/>
                <w:lang w:val="ru-RU"/>
              </w:rPr>
              <w:t>, протестантский хорал).</w:t>
            </w:r>
          </w:p>
          <w:p w14:paraId="4830C82C" w14:textId="77777777" w:rsidR="003A63F5" w:rsidRPr="006F4BBE" w:rsidRDefault="003A63F5" w:rsidP="003A63F5">
            <w:pPr>
              <w:ind w:firstLine="0"/>
              <w:rPr>
                <w:sz w:val="24"/>
                <w:szCs w:val="24"/>
                <w:lang w:val="ru-RU"/>
              </w:rPr>
            </w:pPr>
            <w:r w:rsidRPr="006F4BBE">
              <w:rPr>
                <w:sz w:val="24"/>
                <w:szCs w:val="24"/>
                <w:lang w:val="ru-RU"/>
              </w:rPr>
              <w:t>Русская музыка</w:t>
            </w:r>
          </w:p>
          <w:p w14:paraId="2763D99C" w14:textId="1AB47A42" w:rsidR="003A63F5" w:rsidRPr="006F4BBE" w:rsidRDefault="003A63F5" w:rsidP="003A63F5">
            <w:pPr>
              <w:ind w:firstLine="0"/>
              <w:rPr>
                <w:sz w:val="24"/>
                <w:szCs w:val="24"/>
                <w:lang w:val="ru-RU"/>
              </w:rPr>
            </w:pPr>
            <w:r w:rsidRPr="006F4BBE">
              <w:rPr>
                <w:sz w:val="24"/>
                <w:szCs w:val="24"/>
                <w:lang w:val="ru-RU"/>
              </w:rPr>
              <w:t>религиозной традиции (знаменный распев, крюковая запись,</w:t>
            </w:r>
          </w:p>
          <w:p w14:paraId="3C9FEFF7" w14:textId="77777777" w:rsidR="003A63F5" w:rsidRPr="006F4BBE" w:rsidRDefault="003A63F5" w:rsidP="003A63F5">
            <w:pPr>
              <w:ind w:firstLine="0"/>
              <w:rPr>
                <w:sz w:val="24"/>
                <w:szCs w:val="24"/>
                <w:lang w:val="ru-RU"/>
              </w:rPr>
            </w:pPr>
            <w:proofErr w:type="spellStart"/>
            <w:r w:rsidRPr="006F4BBE">
              <w:rPr>
                <w:sz w:val="24"/>
                <w:szCs w:val="24"/>
                <w:lang w:val="ru-RU"/>
              </w:rPr>
              <w:t>партесное</w:t>
            </w:r>
            <w:proofErr w:type="spellEnd"/>
            <w:r w:rsidRPr="006F4BBE">
              <w:rPr>
                <w:sz w:val="24"/>
                <w:szCs w:val="24"/>
                <w:lang w:val="ru-RU"/>
              </w:rPr>
              <w:t xml:space="preserve"> пение).</w:t>
            </w:r>
          </w:p>
          <w:p w14:paraId="62E54DC2" w14:textId="18C2FC39" w:rsidR="003A63F5" w:rsidRPr="006F4BBE" w:rsidRDefault="003A63F5" w:rsidP="003A63F5">
            <w:pPr>
              <w:ind w:firstLine="0"/>
              <w:rPr>
                <w:sz w:val="24"/>
                <w:szCs w:val="24"/>
                <w:lang w:val="ru-RU"/>
              </w:rPr>
            </w:pPr>
            <w:r w:rsidRPr="006F4BBE">
              <w:rPr>
                <w:sz w:val="24"/>
                <w:szCs w:val="24"/>
                <w:lang w:val="ru-RU"/>
              </w:rPr>
              <w:t>Полифония в западной и русской</w:t>
            </w:r>
          </w:p>
          <w:p w14:paraId="11E4FBCC" w14:textId="77777777" w:rsidR="003A63F5" w:rsidRPr="006F4BBE" w:rsidRDefault="003A63F5" w:rsidP="003A63F5">
            <w:pPr>
              <w:ind w:firstLine="0"/>
              <w:rPr>
                <w:sz w:val="24"/>
                <w:szCs w:val="24"/>
                <w:lang w:val="ru-RU"/>
              </w:rPr>
            </w:pPr>
            <w:r w:rsidRPr="006F4BBE">
              <w:rPr>
                <w:sz w:val="24"/>
                <w:szCs w:val="24"/>
                <w:lang w:val="ru-RU"/>
              </w:rPr>
              <w:t>духовной музыке.</w:t>
            </w:r>
          </w:p>
          <w:p w14:paraId="189C7F4D" w14:textId="77777777" w:rsidR="003A63F5" w:rsidRPr="006F4BBE" w:rsidRDefault="003A63F5" w:rsidP="003A63F5">
            <w:pPr>
              <w:ind w:firstLine="0"/>
              <w:rPr>
                <w:sz w:val="24"/>
                <w:szCs w:val="24"/>
                <w:lang w:val="ru-RU"/>
              </w:rPr>
            </w:pPr>
            <w:r w:rsidRPr="006F4BBE">
              <w:rPr>
                <w:sz w:val="24"/>
                <w:szCs w:val="24"/>
                <w:lang w:val="ru-RU"/>
              </w:rPr>
              <w:t>Жанры: кантата,</w:t>
            </w:r>
          </w:p>
          <w:p w14:paraId="364E23E6" w14:textId="0B52E86B" w:rsidR="003A63F5" w:rsidRPr="006F4BBE" w:rsidRDefault="003A63F5" w:rsidP="00964D37">
            <w:pPr>
              <w:ind w:firstLine="0"/>
              <w:rPr>
                <w:sz w:val="24"/>
                <w:szCs w:val="24"/>
                <w:lang w:val="ru-RU"/>
              </w:rPr>
            </w:pPr>
            <w:r w:rsidRPr="006F4BBE">
              <w:rPr>
                <w:sz w:val="24"/>
                <w:szCs w:val="24"/>
                <w:lang w:val="ru-RU"/>
              </w:rPr>
              <w:t>духовный концерт, реквием</w:t>
            </w:r>
          </w:p>
        </w:tc>
        <w:tc>
          <w:tcPr>
            <w:tcW w:w="2129" w:type="pct"/>
          </w:tcPr>
          <w:p w14:paraId="1D496725" w14:textId="77777777" w:rsidR="003A63F5" w:rsidRPr="006F4BBE" w:rsidRDefault="003A63F5" w:rsidP="003A63F5">
            <w:pPr>
              <w:ind w:firstLine="0"/>
              <w:rPr>
                <w:sz w:val="24"/>
                <w:szCs w:val="24"/>
                <w:lang w:val="ru-RU"/>
              </w:rPr>
            </w:pPr>
            <w:proofErr w:type="gramStart"/>
            <w:r w:rsidRPr="006F4BBE">
              <w:rPr>
                <w:sz w:val="24"/>
                <w:szCs w:val="24"/>
                <w:lang w:val="ru-RU"/>
              </w:rPr>
              <w:lastRenderedPageBreak/>
              <w:t>Знакомство  с</w:t>
            </w:r>
            <w:proofErr w:type="gramEnd"/>
            <w:r w:rsidRPr="006F4BBE">
              <w:rPr>
                <w:sz w:val="24"/>
                <w:szCs w:val="24"/>
                <w:lang w:val="ru-RU"/>
              </w:rPr>
              <w:t xml:space="preserve">  историей  возникновения  </w:t>
            </w:r>
            <w:r w:rsidRPr="006F4BBE">
              <w:rPr>
                <w:sz w:val="24"/>
                <w:szCs w:val="24"/>
                <w:lang w:val="ru-RU"/>
              </w:rPr>
              <w:lastRenderedPageBreak/>
              <w:t>нотной  записи.</w:t>
            </w:r>
          </w:p>
          <w:p w14:paraId="5B36F9EF" w14:textId="06AB1A91" w:rsidR="003A63F5" w:rsidRPr="006F4BBE" w:rsidRDefault="003A63F5" w:rsidP="003A63F5">
            <w:pPr>
              <w:ind w:firstLine="0"/>
              <w:rPr>
                <w:sz w:val="24"/>
                <w:szCs w:val="24"/>
                <w:lang w:val="ru-RU"/>
              </w:rPr>
            </w:pPr>
            <w:r w:rsidRPr="006F4BBE">
              <w:rPr>
                <w:sz w:val="24"/>
                <w:szCs w:val="24"/>
                <w:lang w:val="ru-RU"/>
              </w:rPr>
              <w:t>Сравнение нотаций религиозной музыки разных</w:t>
            </w:r>
            <w:r w:rsidR="00964D37" w:rsidRPr="006F4BBE">
              <w:rPr>
                <w:sz w:val="24"/>
                <w:szCs w:val="24"/>
                <w:lang w:val="ru-RU"/>
              </w:rPr>
              <w:t xml:space="preserve"> </w:t>
            </w:r>
            <w:r w:rsidRPr="006F4BBE">
              <w:rPr>
                <w:sz w:val="24"/>
                <w:szCs w:val="24"/>
                <w:lang w:val="ru-RU"/>
              </w:rPr>
              <w:t>традиций (григорианский хорал, знаменный распев, современные ноты).</w:t>
            </w:r>
          </w:p>
          <w:p w14:paraId="2FAFB2B3" w14:textId="0343D45B" w:rsidR="003A63F5" w:rsidRPr="006F4BBE" w:rsidRDefault="003A63F5" w:rsidP="003A63F5">
            <w:pPr>
              <w:ind w:firstLine="0"/>
              <w:rPr>
                <w:sz w:val="24"/>
                <w:szCs w:val="24"/>
                <w:lang w:val="ru-RU"/>
              </w:rPr>
            </w:pPr>
            <w:r w:rsidRPr="006F4BBE">
              <w:rPr>
                <w:sz w:val="24"/>
                <w:szCs w:val="24"/>
                <w:lang w:val="ru-RU"/>
              </w:rPr>
              <w:t>Знакомство с образцами (фрагментами) средневековых</w:t>
            </w:r>
            <w:r w:rsidR="00964D37" w:rsidRPr="006F4BBE">
              <w:rPr>
                <w:sz w:val="24"/>
                <w:szCs w:val="24"/>
                <w:lang w:val="ru-RU"/>
              </w:rPr>
              <w:t xml:space="preserve"> </w:t>
            </w:r>
            <w:r w:rsidRPr="006F4BBE">
              <w:rPr>
                <w:sz w:val="24"/>
                <w:szCs w:val="24"/>
                <w:lang w:val="ru-RU"/>
              </w:rPr>
              <w:t>церковных</w:t>
            </w:r>
            <w:r w:rsidR="00964D37" w:rsidRPr="006F4BBE">
              <w:rPr>
                <w:sz w:val="24"/>
                <w:szCs w:val="24"/>
                <w:lang w:val="ru-RU"/>
              </w:rPr>
              <w:t xml:space="preserve"> </w:t>
            </w:r>
            <w:r w:rsidRPr="006F4BBE">
              <w:rPr>
                <w:sz w:val="24"/>
                <w:szCs w:val="24"/>
                <w:lang w:val="ru-RU"/>
              </w:rPr>
              <w:t>распевов (одноголосие).</w:t>
            </w:r>
          </w:p>
          <w:p w14:paraId="026744F6" w14:textId="1D9D8B34" w:rsidR="003A63F5" w:rsidRPr="006F4BBE" w:rsidRDefault="003A63F5" w:rsidP="003A63F5">
            <w:pPr>
              <w:ind w:firstLine="0"/>
              <w:rPr>
                <w:sz w:val="24"/>
                <w:szCs w:val="24"/>
                <w:lang w:val="ru-RU"/>
              </w:rPr>
            </w:pPr>
            <w:r w:rsidRPr="006F4BBE">
              <w:rPr>
                <w:sz w:val="24"/>
                <w:szCs w:val="24"/>
                <w:lang w:val="ru-RU"/>
              </w:rPr>
              <w:t>Слушание духовной музыки. Определение на слух:</w:t>
            </w:r>
          </w:p>
          <w:p w14:paraId="4ECD533B" w14:textId="77777777" w:rsidR="003A63F5" w:rsidRPr="006F4BBE" w:rsidRDefault="003A63F5" w:rsidP="003A63F5">
            <w:pPr>
              <w:ind w:firstLine="0"/>
              <w:rPr>
                <w:sz w:val="24"/>
                <w:szCs w:val="24"/>
                <w:lang w:val="ru-RU"/>
              </w:rPr>
            </w:pPr>
            <w:r w:rsidRPr="006F4BBE">
              <w:rPr>
                <w:sz w:val="24"/>
                <w:szCs w:val="24"/>
                <w:lang w:val="ru-RU"/>
              </w:rPr>
              <w:t>–  состава исполнителей;</w:t>
            </w:r>
          </w:p>
          <w:p w14:paraId="35FECB50" w14:textId="4CC73317" w:rsidR="003A63F5" w:rsidRPr="006F4BBE" w:rsidRDefault="003A63F5" w:rsidP="003A63F5">
            <w:pPr>
              <w:ind w:firstLine="0"/>
              <w:rPr>
                <w:sz w:val="24"/>
                <w:szCs w:val="24"/>
                <w:lang w:val="ru-RU"/>
              </w:rPr>
            </w:pPr>
            <w:r w:rsidRPr="006F4BBE">
              <w:rPr>
                <w:sz w:val="24"/>
                <w:szCs w:val="24"/>
                <w:lang w:val="ru-RU"/>
              </w:rPr>
              <w:t>– типа фактуры (хоральный</w:t>
            </w:r>
            <w:r w:rsidR="000D05EE" w:rsidRPr="006F4BBE">
              <w:rPr>
                <w:sz w:val="24"/>
                <w:szCs w:val="24"/>
                <w:lang w:val="ru-RU"/>
              </w:rPr>
              <w:t xml:space="preserve"> </w:t>
            </w:r>
            <w:r w:rsidRPr="006F4BBE">
              <w:rPr>
                <w:sz w:val="24"/>
                <w:szCs w:val="24"/>
                <w:lang w:val="ru-RU"/>
              </w:rPr>
              <w:t>склад, полифония);</w:t>
            </w:r>
          </w:p>
          <w:p w14:paraId="18AEF30D" w14:textId="4DEEC0AF" w:rsidR="003A63F5" w:rsidRPr="006F4BBE" w:rsidRDefault="003A63F5" w:rsidP="003A63F5">
            <w:pPr>
              <w:ind w:firstLine="0"/>
              <w:rPr>
                <w:sz w:val="24"/>
                <w:szCs w:val="24"/>
                <w:lang w:val="ru-RU"/>
              </w:rPr>
            </w:pPr>
            <w:r w:rsidRPr="006F4BBE">
              <w:rPr>
                <w:sz w:val="24"/>
                <w:szCs w:val="24"/>
                <w:lang w:val="ru-RU"/>
              </w:rPr>
              <w:t>– принадлежности к русской или западноевропейской</w:t>
            </w:r>
            <w:r w:rsidR="00964D37" w:rsidRPr="006F4BBE">
              <w:rPr>
                <w:sz w:val="24"/>
                <w:szCs w:val="24"/>
                <w:lang w:val="ru-RU"/>
              </w:rPr>
              <w:t xml:space="preserve"> </w:t>
            </w:r>
            <w:r w:rsidRPr="006F4BBE">
              <w:rPr>
                <w:sz w:val="24"/>
                <w:szCs w:val="24"/>
                <w:lang w:val="ru-RU"/>
              </w:rPr>
              <w:t>религиозной традиции.</w:t>
            </w:r>
          </w:p>
          <w:p w14:paraId="0AAEEE53" w14:textId="77777777" w:rsidR="003A63F5" w:rsidRPr="006F4BBE" w:rsidRDefault="003A63F5" w:rsidP="003A63F5">
            <w:pPr>
              <w:ind w:firstLine="0"/>
              <w:rPr>
                <w:sz w:val="24"/>
                <w:szCs w:val="24"/>
                <w:lang w:val="ru-RU"/>
              </w:rPr>
            </w:pPr>
            <w:r w:rsidRPr="006F4BBE">
              <w:rPr>
                <w:sz w:val="24"/>
                <w:szCs w:val="24"/>
                <w:lang w:val="ru-RU"/>
              </w:rPr>
              <w:t>На выбор или факультативно</w:t>
            </w:r>
          </w:p>
          <w:p w14:paraId="25E018DF" w14:textId="620017B8" w:rsidR="003A63F5" w:rsidRPr="006F4BBE" w:rsidRDefault="003A63F5" w:rsidP="003A63F5">
            <w:pPr>
              <w:ind w:firstLine="0"/>
              <w:rPr>
                <w:sz w:val="24"/>
                <w:szCs w:val="24"/>
                <w:lang w:val="ru-RU"/>
              </w:rPr>
            </w:pPr>
            <w:r w:rsidRPr="006F4BBE">
              <w:rPr>
                <w:sz w:val="24"/>
                <w:szCs w:val="24"/>
                <w:lang w:val="ru-RU"/>
              </w:rPr>
              <w:t>Работа с интерактивной картой, лентой времени с</w:t>
            </w:r>
            <w:r w:rsidR="00964D37" w:rsidRPr="006F4BBE">
              <w:rPr>
                <w:sz w:val="24"/>
                <w:szCs w:val="24"/>
                <w:lang w:val="ru-RU"/>
              </w:rPr>
              <w:t xml:space="preserve"> </w:t>
            </w:r>
            <w:r w:rsidRPr="006F4BBE">
              <w:rPr>
                <w:sz w:val="24"/>
                <w:szCs w:val="24"/>
                <w:lang w:val="ru-RU"/>
              </w:rPr>
              <w:t>указанием географических и исторических</w:t>
            </w:r>
            <w:r w:rsidR="000D05EE" w:rsidRPr="006F4BBE">
              <w:rPr>
                <w:sz w:val="24"/>
                <w:szCs w:val="24"/>
                <w:lang w:val="ru-RU"/>
              </w:rPr>
              <w:t xml:space="preserve"> </w:t>
            </w:r>
            <w:r w:rsidRPr="006F4BBE">
              <w:rPr>
                <w:sz w:val="24"/>
                <w:szCs w:val="24"/>
                <w:lang w:val="ru-RU"/>
              </w:rPr>
              <w:t xml:space="preserve">особенностей распространения различных </w:t>
            </w:r>
            <w:proofErr w:type="gramStart"/>
            <w:r w:rsidRPr="006F4BBE">
              <w:rPr>
                <w:sz w:val="24"/>
                <w:szCs w:val="24"/>
                <w:lang w:val="ru-RU"/>
              </w:rPr>
              <w:t>явлений,  стилей</w:t>
            </w:r>
            <w:proofErr w:type="gramEnd"/>
            <w:r w:rsidRPr="006F4BBE">
              <w:rPr>
                <w:sz w:val="24"/>
                <w:szCs w:val="24"/>
                <w:lang w:val="ru-RU"/>
              </w:rPr>
              <w:t>,</w:t>
            </w:r>
            <w:r w:rsidR="00964D37" w:rsidRPr="006F4BBE">
              <w:rPr>
                <w:sz w:val="24"/>
                <w:szCs w:val="24"/>
                <w:lang w:val="ru-RU"/>
              </w:rPr>
              <w:t xml:space="preserve"> </w:t>
            </w:r>
            <w:r w:rsidRPr="006F4BBE">
              <w:rPr>
                <w:sz w:val="24"/>
                <w:szCs w:val="24"/>
                <w:lang w:val="ru-RU"/>
              </w:rPr>
              <w:t>жанров,  связанных  с  развитием  религиозной   музыки.</w:t>
            </w:r>
          </w:p>
          <w:p w14:paraId="6EC40DC9" w14:textId="2371F8FB" w:rsidR="003A63F5" w:rsidRPr="006F4BBE" w:rsidRDefault="003A63F5" w:rsidP="00964D37">
            <w:pPr>
              <w:ind w:firstLine="0"/>
              <w:rPr>
                <w:sz w:val="24"/>
                <w:szCs w:val="24"/>
                <w:lang w:val="ru-RU"/>
              </w:rPr>
            </w:pPr>
            <w:r w:rsidRPr="006F4BBE">
              <w:rPr>
                <w:sz w:val="24"/>
                <w:szCs w:val="24"/>
                <w:lang w:val="ru-RU"/>
              </w:rPr>
              <w:t>Исследовательские и творческие проекты, посвящённые отдельным</w:t>
            </w:r>
            <w:r w:rsidR="000D05EE" w:rsidRPr="006F4BBE">
              <w:rPr>
                <w:sz w:val="24"/>
                <w:szCs w:val="24"/>
                <w:lang w:val="ru-RU"/>
              </w:rPr>
              <w:t xml:space="preserve"> </w:t>
            </w:r>
            <w:r w:rsidRPr="006F4BBE">
              <w:rPr>
                <w:sz w:val="24"/>
                <w:szCs w:val="24"/>
                <w:lang w:val="ru-RU"/>
              </w:rPr>
              <w:t>произведениям духовной музыки</w:t>
            </w:r>
          </w:p>
        </w:tc>
      </w:tr>
      <w:tr w:rsidR="006F4BBE" w:rsidRPr="00BF03F3" w14:paraId="2FBAD2E2" w14:textId="77777777" w:rsidTr="00E43B23">
        <w:trPr>
          <w:jc w:val="center"/>
        </w:trPr>
        <w:tc>
          <w:tcPr>
            <w:tcW w:w="783" w:type="pct"/>
          </w:tcPr>
          <w:p w14:paraId="49E48420" w14:textId="77777777" w:rsidR="00581C4A" w:rsidRPr="006F4BBE" w:rsidRDefault="00581C4A" w:rsidP="003A63F5">
            <w:pPr>
              <w:ind w:firstLine="0"/>
              <w:rPr>
                <w:sz w:val="24"/>
                <w:szCs w:val="24"/>
              </w:rPr>
            </w:pPr>
            <w:r w:rsidRPr="006F4BBE">
              <w:rPr>
                <w:sz w:val="24"/>
                <w:szCs w:val="24"/>
              </w:rPr>
              <w:lastRenderedPageBreak/>
              <w:t>В)</w:t>
            </w:r>
          </w:p>
          <w:p w14:paraId="5EAD9770" w14:textId="77777777" w:rsidR="00581C4A" w:rsidRPr="006F4BBE" w:rsidRDefault="00581C4A" w:rsidP="003A63F5">
            <w:pPr>
              <w:ind w:firstLine="0"/>
              <w:rPr>
                <w:sz w:val="24"/>
                <w:szCs w:val="24"/>
              </w:rPr>
            </w:pPr>
            <w:r w:rsidRPr="006F4BBE">
              <w:rPr>
                <w:sz w:val="24"/>
                <w:szCs w:val="24"/>
              </w:rPr>
              <w:t>3–4</w:t>
            </w:r>
          </w:p>
          <w:p w14:paraId="44979F65" w14:textId="77777777" w:rsidR="00581C4A" w:rsidRPr="006F4BBE" w:rsidRDefault="00581C4A" w:rsidP="003A63F5">
            <w:pPr>
              <w:ind w:firstLine="0"/>
              <w:rPr>
                <w:sz w:val="24"/>
                <w:szCs w:val="24"/>
              </w:rPr>
            </w:pPr>
            <w:proofErr w:type="spellStart"/>
            <w:r w:rsidRPr="006F4BBE">
              <w:rPr>
                <w:sz w:val="24"/>
                <w:szCs w:val="24"/>
              </w:rPr>
              <w:t>учебных</w:t>
            </w:r>
            <w:proofErr w:type="spellEnd"/>
          </w:p>
          <w:p w14:paraId="2935BB81" w14:textId="07CABB43" w:rsidR="00581C4A" w:rsidRPr="006F4BBE" w:rsidRDefault="00581C4A" w:rsidP="00E135F9">
            <w:pPr>
              <w:ind w:firstLine="0"/>
              <w:rPr>
                <w:sz w:val="24"/>
                <w:szCs w:val="24"/>
              </w:rPr>
            </w:pPr>
            <w:proofErr w:type="spellStart"/>
            <w:r w:rsidRPr="006F4BBE">
              <w:rPr>
                <w:sz w:val="24"/>
                <w:szCs w:val="24"/>
              </w:rPr>
              <w:t>часа</w:t>
            </w:r>
            <w:proofErr w:type="spellEnd"/>
          </w:p>
        </w:tc>
        <w:tc>
          <w:tcPr>
            <w:tcW w:w="882" w:type="pct"/>
          </w:tcPr>
          <w:p w14:paraId="62D58A66" w14:textId="039CD321" w:rsidR="00581C4A" w:rsidRPr="006F4BBE" w:rsidRDefault="00581C4A" w:rsidP="003A63F5">
            <w:pPr>
              <w:ind w:firstLine="0"/>
              <w:rPr>
                <w:sz w:val="24"/>
                <w:szCs w:val="24"/>
                <w:lang w:val="ru-RU"/>
              </w:rPr>
            </w:pPr>
            <w:r w:rsidRPr="006F4BBE">
              <w:rPr>
                <w:sz w:val="24"/>
                <w:szCs w:val="24"/>
                <w:lang w:val="ru-RU"/>
              </w:rPr>
              <w:t>Музыкальные</w:t>
            </w:r>
          </w:p>
          <w:p w14:paraId="0D670714" w14:textId="1B21D511" w:rsidR="00581C4A" w:rsidRPr="006F4BBE" w:rsidRDefault="00581C4A" w:rsidP="00E135F9">
            <w:pPr>
              <w:ind w:firstLine="0"/>
              <w:rPr>
                <w:sz w:val="24"/>
                <w:szCs w:val="24"/>
                <w:lang w:val="ru-RU"/>
              </w:rPr>
            </w:pPr>
            <w:r w:rsidRPr="006F4BBE">
              <w:rPr>
                <w:sz w:val="24"/>
                <w:szCs w:val="24"/>
                <w:lang w:val="ru-RU"/>
              </w:rPr>
              <w:t xml:space="preserve">жанры </w:t>
            </w:r>
            <w:r w:rsidR="00E135F9" w:rsidRPr="006F4BBE">
              <w:rPr>
                <w:sz w:val="24"/>
                <w:szCs w:val="24"/>
                <w:lang w:val="ru-RU"/>
              </w:rPr>
              <w:t>б</w:t>
            </w:r>
            <w:r w:rsidRPr="006F4BBE">
              <w:rPr>
                <w:sz w:val="24"/>
                <w:szCs w:val="24"/>
                <w:lang w:val="ru-RU"/>
              </w:rPr>
              <w:t>огослуже</w:t>
            </w:r>
            <w:r w:rsidR="00E135F9" w:rsidRPr="006F4BBE">
              <w:rPr>
                <w:sz w:val="24"/>
                <w:szCs w:val="24"/>
                <w:lang w:val="ru-RU"/>
              </w:rPr>
              <w:t>н</w:t>
            </w:r>
            <w:r w:rsidRPr="006F4BBE">
              <w:rPr>
                <w:sz w:val="24"/>
                <w:szCs w:val="24"/>
                <w:lang w:val="ru-RU"/>
              </w:rPr>
              <w:t>ия</w:t>
            </w:r>
          </w:p>
        </w:tc>
        <w:tc>
          <w:tcPr>
            <w:tcW w:w="1206" w:type="pct"/>
          </w:tcPr>
          <w:p w14:paraId="12FF9F78" w14:textId="63D688BE" w:rsidR="00581C4A" w:rsidRPr="006F4BBE" w:rsidRDefault="00581C4A" w:rsidP="003A63F5">
            <w:pPr>
              <w:ind w:firstLine="0"/>
              <w:rPr>
                <w:sz w:val="24"/>
                <w:szCs w:val="24"/>
                <w:lang w:val="ru-RU"/>
              </w:rPr>
            </w:pPr>
            <w:r w:rsidRPr="006F4BBE">
              <w:rPr>
                <w:sz w:val="24"/>
                <w:szCs w:val="24"/>
                <w:lang w:val="ru-RU"/>
              </w:rPr>
              <w:t>Эстетическое содержание и жизненное предназначение духовной</w:t>
            </w:r>
          </w:p>
          <w:p w14:paraId="46FF1636" w14:textId="7E06E322" w:rsidR="00581C4A" w:rsidRPr="006F4BBE" w:rsidRDefault="00581C4A" w:rsidP="003A63F5">
            <w:pPr>
              <w:ind w:firstLine="0"/>
              <w:rPr>
                <w:sz w:val="24"/>
                <w:szCs w:val="24"/>
                <w:lang w:val="ru-RU"/>
              </w:rPr>
            </w:pPr>
            <w:r w:rsidRPr="006F4BBE">
              <w:rPr>
                <w:sz w:val="24"/>
                <w:szCs w:val="24"/>
                <w:lang w:val="ru-RU"/>
              </w:rPr>
              <w:t>музыки. Многочастные произве</w:t>
            </w:r>
            <w:r w:rsidR="00964D37" w:rsidRPr="006F4BBE">
              <w:rPr>
                <w:sz w:val="24"/>
                <w:szCs w:val="24"/>
                <w:lang w:val="ru-RU"/>
              </w:rPr>
              <w:t>д</w:t>
            </w:r>
            <w:r w:rsidRPr="006F4BBE">
              <w:rPr>
                <w:sz w:val="24"/>
                <w:szCs w:val="24"/>
                <w:lang w:val="ru-RU"/>
              </w:rPr>
              <w:t>ения на</w:t>
            </w:r>
            <w:r w:rsidR="00964D37" w:rsidRPr="006F4BBE">
              <w:rPr>
                <w:sz w:val="24"/>
                <w:szCs w:val="24"/>
                <w:lang w:val="ru-RU"/>
              </w:rPr>
              <w:t xml:space="preserve"> </w:t>
            </w:r>
            <w:r w:rsidRPr="006F4BBE">
              <w:rPr>
                <w:sz w:val="24"/>
                <w:szCs w:val="24"/>
                <w:lang w:val="ru-RU"/>
              </w:rPr>
              <w:t>канонические тексты:</w:t>
            </w:r>
          </w:p>
          <w:p w14:paraId="07C9FB68" w14:textId="180CA169" w:rsidR="00581C4A" w:rsidRPr="006F4BBE" w:rsidRDefault="00581C4A" w:rsidP="003A63F5">
            <w:pPr>
              <w:ind w:firstLine="0"/>
              <w:rPr>
                <w:sz w:val="24"/>
                <w:szCs w:val="24"/>
                <w:lang w:val="ru-RU"/>
              </w:rPr>
            </w:pPr>
            <w:r w:rsidRPr="006F4BBE">
              <w:rPr>
                <w:sz w:val="24"/>
                <w:szCs w:val="24"/>
                <w:lang w:val="ru-RU"/>
              </w:rPr>
              <w:t>католическая</w:t>
            </w:r>
            <w:r w:rsidR="00E135F9" w:rsidRPr="006F4BBE">
              <w:rPr>
                <w:sz w:val="24"/>
                <w:szCs w:val="24"/>
                <w:lang w:val="ru-RU"/>
              </w:rPr>
              <w:t xml:space="preserve"> </w:t>
            </w:r>
            <w:r w:rsidRPr="006F4BBE">
              <w:rPr>
                <w:sz w:val="24"/>
                <w:szCs w:val="24"/>
                <w:lang w:val="ru-RU"/>
              </w:rPr>
              <w:t>месса, православная</w:t>
            </w:r>
          </w:p>
          <w:p w14:paraId="44873B1E" w14:textId="4F2B5F32" w:rsidR="00581C4A" w:rsidRPr="006F4BBE" w:rsidRDefault="00581C4A" w:rsidP="00E135F9">
            <w:pPr>
              <w:ind w:firstLine="0"/>
              <w:rPr>
                <w:sz w:val="24"/>
                <w:szCs w:val="24"/>
                <w:lang w:val="ru-RU"/>
              </w:rPr>
            </w:pPr>
            <w:r w:rsidRPr="006F4BBE">
              <w:rPr>
                <w:sz w:val="24"/>
                <w:szCs w:val="24"/>
                <w:lang w:val="ru-RU"/>
              </w:rPr>
              <w:t>литургия, всенощное бдение</w:t>
            </w:r>
          </w:p>
        </w:tc>
        <w:tc>
          <w:tcPr>
            <w:tcW w:w="2129" w:type="pct"/>
          </w:tcPr>
          <w:p w14:paraId="16685D25" w14:textId="7EE43527" w:rsidR="00581C4A" w:rsidRPr="006F4BBE" w:rsidRDefault="00581C4A" w:rsidP="003A63F5">
            <w:pPr>
              <w:ind w:firstLine="0"/>
              <w:rPr>
                <w:sz w:val="24"/>
                <w:szCs w:val="24"/>
                <w:lang w:val="ru-RU"/>
              </w:rPr>
            </w:pPr>
            <w:r w:rsidRPr="006F4BBE">
              <w:rPr>
                <w:sz w:val="24"/>
                <w:szCs w:val="24"/>
                <w:lang w:val="ru-RU"/>
              </w:rPr>
              <w:t>Знакомство с одним (более полно) или несколькими</w:t>
            </w:r>
            <w:r w:rsidR="00E135F9" w:rsidRPr="006F4BBE">
              <w:rPr>
                <w:sz w:val="24"/>
                <w:szCs w:val="24"/>
                <w:lang w:val="ru-RU"/>
              </w:rPr>
              <w:t xml:space="preserve"> </w:t>
            </w:r>
            <w:r w:rsidRPr="006F4BBE">
              <w:rPr>
                <w:sz w:val="24"/>
                <w:szCs w:val="24"/>
                <w:lang w:val="ru-RU"/>
              </w:rPr>
              <w:t>(фрагментарно) произведениями мировой музыкальной</w:t>
            </w:r>
          </w:p>
          <w:p w14:paraId="2D9BB42C" w14:textId="28FCF147" w:rsidR="00581C4A" w:rsidRPr="006F4BBE" w:rsidRDefault="00581C4A" w:rsidP="003A63F5">
            <w:pPr>
              <w:ind w:firstLine="0"/>
              <w:rPr>
                <w:sz w:val="24"/>
                <w:szCs w:val="24"/>
                <w:lang w:val="ru-RU"/>
              </w:rPr>
            </w:pPr>
            <w:r w:rsidRPr="006F4BBE">
              <w:rPr>
                <w:sz w:val="24"/>
                <w:szCs w:val="24"/>
                <w:lang w:val="ru-RU"/>
              </w:rPr>
              <w:t>классики, написанными в соответствии</w:t>
            </w:r>
            <w:r w:rsidR="000D05EE" w:rsidRPr="006F4BBE">
              <w:rPr>
                <w:sz w:val="24"/>
                <w:szCs w:val="24"/>
                <w:lang w:val="ru-RU"/>
              </w:rPr>
              <w:t xml:space="preserve"> </w:t>
            </w:r>
            <w:r w:rsidRPr="006F4BBE">
              <w:rPr>
                <w:sz w:val="24"/>
                <w:szCs w:val="24"/>
                <w:lang w:val="ru-RU"/>
              </w:rPr>
              <w:t>с религиозным</w:t>
            </w:r>
            <w:r w:rsidR="00E135F9" w:rsidRPr="006F4BBE">
              <w:rPr>
                <w:sz w:val="24"/>
                <w:szCs w:val="24"/>
                <w:lang w:val="ru-RU"/>
              </w:rPr>
              <w:t xml:space="preserve"> </w:t>
            </w:r>
            <w:r w:rsidRPr="006F4BBE">
              <w:rPr>
                <w:sz w:val="24"/>
                <w:szCs w:val="24"/>
                <w:lang w:val="ru-RU"/>
              </w:rPr>
              <w:t>каноном.</w:t>
            </w:r>
          </w:p>
          <w:p w14:paraId="63B3AAFC" w14:textId="090035AD" w:rsidR="00581C4A" w:rsidRPr="006F4BBE" w:rsidRDefault="00581C4A" w:rsidP="003A63F5">
            <w:pPr>
              <w:ind w:firstLine="0"/>
              <w:rPr>
                <w:sz w:val="24"/>
                <w:szCs w:val="24"/>
                <w:lang w:val="ru-RU"/>
              </w:rPr>
            </w:pPr>
            <w:r w:rsidRPr="006F4BBE">
              <w:rPr>
                <w:sz w:val="24"/>
                <w:szCs w:val="24"/>
                <w:lang w:val="ru-RU"/>
              </w:rPr>
              <w:t>Вокализация музыкальных тем</w:t>
            </w:r>
            <w:r w:rsidR="000D05EE" w:rsidRPr="006F4BBE">
              <w:rPr>
                <w:sz w:val="24"/>
                <w:szCs w:val="24"/>
                <w:lang w:val="ru-RU"/>
              </w:rPr>
              <w:t xml:space="preserve"> </w:t>
            </w:r>
            <w:r w:rsidRPr="006F4BBE">
              <w:rPr>
                <w:sz w:val="24"/>
                <w:szCs w:val="24"/>
                <w:lang w:val="ru-RU"/>
              </w:rPr>
              <w:t>изучаемых духовных</w:t>
            </w:r>
            <w:r w:rsidR="00E135F9" w:rsidRPr="006F4BBE">
              <w:rPr>
                <w:sz w:val="24"/>
                <w:szCs w:val="24"/>
                <w:lang w:val="ru-RU"/>
              </w:rPr>
              <w:t xml:space="preserve"> </w:t>
            </w:r>
            <w:r w:rsidRPr="006F4BBE">
              <w:rPr>
                <w:sz w:val="24"/>
                <w:szCs w:val="24"/>
                <w:lang w:val="ru-RU"/>
              </w:rPr>
              <w:t>произведений.</w:t>
            </w:r>
          </w:p>
          <w:p w14:paraId="27FEFE1E" w14:textId="007540DA" w:rsidR="00581C4A" w:rsidRPr="006F4BBE" w:rsidRDefault="00581C4A" w:rsidP="003A63F5">
            <w:pPr>
              <w:ind w:firstLine="0"/>
              <w:rPr>
                <w:sz w:val="24"/>
                <w:szCs w:val="24"/>
                <w:lang w:val="ru-RU"/>
              </w:rPr>
            </w:pPr>
            <w:r w:rsidRPr="006F4BBE">
              <w:rPr>
                <w:sz w:val="24"/>
                <w:szCs w:val="24"/>
                <w:lang w:val="ru-RU"/>
              </w:rPr>
              <w:t>Определение на слух изученных произведений и их</w:t>
            </w:r>
            <w:r w:rsidR="00E135F9" w:rsidRPr="006F4BBE">
              <w:rPr>
                <w:sz w:val="24"/>
                <w:szCs w:val="24"/>
                <w:lang w:val="ru-RU"/>
              </w:rPr>
              <w:t xml:space="preserve"> </w:t>
            </w:r>
            <w:r w:rsidRPr="006F4BBE">
              <w:rPr>
                <w:sz w:val="24"/>
                <w:szCs w:val="24"/>
                <w:lang w:val="ru-RU"/>
              </w:rPr>
              <w:t>авторов. Иметь представление об особенностях их     построения и образов.</w:t>
            </w:r>
          </w:p>
          <w:p w14:paraId="12F3D83A" w14:textId="680DB1C1" w:rsidR="00581C4A" w:rsidRPr="006F4BBE" w:rsidRDefault="00581C4A" w:rsidP="00E135F9">
            <w:pPr>
              <w:ind w:firstLine="0"/>
              <w:rPr>
                <w:sz w:val="24"/>
                <w:szCs w:val="24"/>
                <w:lang w:val="ru-RU"/>
              </w:rPr>
            </w:pPr>
            <w:r w:rsidRPr="006F4BBE">
              <w:rPr>
                <w:sz w:val="24"/>
                <w:szCs w:val="24"/>
                <w:lang w:val="ru-RU"/>
              </w:rPr>
              <w:t>Устный или письменный рассказ</w:t>
            </w:r>
            <w:r w:rsidR="000D05EE" w:rsidRPr="006F4BBE">
              <w:rPr>
                <w:sz w:val="24"/>
                <w:szCs w:val="24"/>
                <w:lang w:val="ru-RU"/>
              </w:rPr>
              <w:t xml:space="preserve"> </w:t>
            </w:r>
            <w:r w:rsidRPr="006F4BBE">
              <w:rPr>
                <w:sz w:val="24"/>
                <w:szCs w:val="24"/>
                <w:lang w:val="ru-RU"/>
              </w:rPr>
              <w:t>о духовной музыке</w:t>
            </w:r>
            <w:r w:rsidR="00E135F9" w:rsidRPr="006F4BBE">
              <w:rPr>
                <w:sz w:val="24"/>
                <w:szCs w:val="24"/>
                <w:lang w:val="ru-RU"/>
              </w:rPr>
              <w:t xml:space="preserve"> </w:t>
            </w:r>
            <w:r w:rsidRPr="006F4BBE">
              <w:rPr>
                <w:sz w:val="24"/>
                <w:szCs w:val="24"/>
                <w:lang w:val="ru-RU"/>
              </w:rPr>
              <w:t>с использованием терминологии, примерами</w:t>
            </w:r>
            <w:r w:rsidR="000D05EE" w:rsidRPr="006F4BBE">
              <w:rPr>
                <w:sz w:val="24"/>
                <w:szCs w:val="24"/>
                <w:lang w:val="ru-RU"/>
              </w:rPr>
              <w:t xml:space="preserve"> </w:t>
            </w:r>
            <w:r w:rsidRPr="006F4BBE">
              <w:rPr>
                <w:sz w:val="24"/>
                <w:szCs w:val="24"/>
                <w:lang w:val="ru-RU"/>
              </w:rPr>
              <w:t>из соответствующей традиции, формулировкой собственного</w:t>
            </w:r>
            <w:r w:rsidR="00E135F9" w:rsidRPr="006F4BBE">
              <w:rPr>
                <w:sz w:val="24"/>
                <w:szCs w:val="24"/>
                <w:lang w:val="ru-RU"/>
              </w:rPr>
              <w:t xml:space="preserve"> </w:t>
            </w:r>
            <w:r w:rsidRPr="006F4BBE">
              <w:rPr>
                <w:sz w:val="24"/>
                <w:szCs w:val="24"/>
                <w:lang w:val="ru-RU"/>
              </w:rPr>
              <w:t>отношения к данной музыке,</w:t>
            </w:r>
            <w:r w:rsidR="000D05EE" w:rsidRPr="006F4BBE">
              <w:rPr>
                <w:sz w:val="24"/>
                <w:szCs w:val="24"/>
                <w:lang w:val="ru-RU"/>
              </w:rPr>
              <w:t xml:space="preserve"> </w:t>
            </w:r>
            <w:r w:rsidRPr="006F4BBE">
              <w:rPr>
                <w:sz w:val="24"/>
                <w:szCs w:val="24"/>
                <w:lang w:val="ru-RU"/>
              </w:rPr>
              <w:t>рассуждениями, аргументацией своей позиции</w:t>
            </w:r>
          </w:p>
        </w:tc>
      </w:tr>
      <w:tr w:rsidR="006F4BBE" w:rsidRPr="006F4BBE" w14:paraId="38B682C7" w14:textId="77777777" w:rsidTr="00E43B23">
        <w:trPr>
          <w:jc w:val="center"/>
        </w:trPr>
        <w:tc>
          <w:tcPr>
            <w:tcW w:w="783" w:type="pct"/>
          </w:tcPr>
          <w:p w14:paraId="71C0881A" w14:textId="77777777" w:rsidR="00581C4A" w:rsidRPr="006F4BBE" w:rsidRDefault="00581C4A" w:rsidP="003A63F5">
            <w:pPr>
              <w:ind w:firstLine="0"/>
              <w:rPr>
                <w:sz w:val="24"/>
                <w:szCs w:val="24"/>
                <w:lang w:val="ru-RU"/>
              </w:rPr>
            </w:pPr>
            <w:r w:rsidRPr="006F4BBE">
              <w:rPr>
                <w:sz w:val="24"/>
                <w:szCs w:val="24"/>
                <w:lang w:val="ru-RU"/>
              </w:rPr>
              <w:t>Г)</w:t>
            </w:r>
          </w:p>
          <w:p w14:paraId="023254B2" w14:textId="77777777" w:rsidR="00581C4A" w:rsidRPr="006F4BBE" w:rsidRDefault="00581C4A" w:rsidP="003A63F5">
            <w:pPr>
              <w:ind w:firstLine="0"/>
              <w:rPr>
                <w:sz w:val="24"/>
                <w:szCs w:val="24"/>
                <w:lang w:val="ru-RU"/>
              </w:rPr>
            </w:pPr>
            <w:r w:rsidRPr="006F4BBE">
              <w:rPr>
                <w:sz w:val="24"/>
                <w:szCs w:val="24"/>
                <w:lang w:val="ru-RU"/>
              </w:rPr>
              <w:t>3–4</w:t>
            </w:r>
          </w:p>
          <w:p w14:paraId="5FE7DEE5" w14:textId="77777777" w:rsidR="00581C4A" w:rsidRPr="006F4BBE" w:rsidRDefault="00581C4A" w:rsidP="003A63F5">
            <w:pPr>
              <w:ind w:firstLine="0"/>
              <w:rPr>
                <w:sz w:val="24"/>
                <w:szCs w:val="24"/>
                <w:lang w:val="ru-RU"/>
              </w:rPr>
            </w:pPr>
            <w:r w:rsidRPr="006F4BBE">
              <w:rPr>
                <w:sz w:val="24"/>
                <w:szCs w:val="24"/>
                <w:lang w:val="ru-RU"/>
              </w:rPr>
              <w:t>учебных</w:t>
            </w:r>
          </w:p>
          <w:p w14:paraId="0F736434" w14:textId="2E0ACFCD" w:rsidR="00581C4A" w:rsidRPr="006F4BBE" w:rsidRDefault="00581C4A" w:rsidP="00E135F9">
            <w:pPr>
              <w:ind w:firstLine="0"/>
              <w:rPr>
                <w:sz w:val="24"/>
                <w:szCs w:val="24"/>
                <w:lang w:val="ru-RU"/>
              </w:rPr>
            </w:pPr>
            <w:r w:rsidRPr="006F4BBE">
              <w:rPr>
                <w:sz w:val="24"/>
                <w:szCs w:val="24"/>
                <w:lang w:val="ru-RU"/>
              </w:rPr>
              <w:t>часа</w:t>
            </w:r>
            <w:r w:rsidR="00E135F9" w:rsidRPr="006F4BBE">
              <w:rPr>
                <w:sz w:val="24"/>
                <w:szCs w:val="24"/>
                <w:lang w:val="ru-RU"/>
              </w:rPr>
              <w:t xml:space="preserve"> </w:t>
            </w:r>
            <w:r w:rsidRPr="006F4BBE">
              <w:rPr>
                <w:sz w:val="24"/>
                <w:szCs w:val="24"/>
                <w:lang w:val="ru-RU"/>
              </w:rPr>
              <w:t>№ блока, кол-во часов</w:t>
            </w:r>
          </w:p>
        </w:tc>
        <w:tc>
          <w:tcPr>
            <w:tcW w:w="882" w:type="pct"/>
          </w:tcPr>
          <w:p w14:paraId="55784741" w14:textId="5AAA0FE7" w:rsidR="00581C4A" w:rsidRPr="006F4BBE" w:rsidRDefault="00581C4A" w:rsidP="003A63F5">
            <w:pPr>
              <w:ind w:firstLine="0"/>
              <w:rPr>
                <w:sz w:val="24"/>
                <w:szCs w:val="24"/>
                <w:lang w:val="ru-RU"/>
              </w:rPr>
            </w:pPr>
            <w:r w:rsidRPr="006F4BBE">
              <w:rPr>
                <w:sz w:val="24"/>
                <w:szCs w:val="24"/>
                <w:lang w:val="ru-RU"/>
              </w:rPr>
              <w:t>Религиозные темы</w:t>
            </w:r>
          </w:p>
          <w:p w14:paraId="02525FC2" w14:textId="77777777" w:rsidR="00581C4A" w:rsidRPr="006F4BBE" w:rsidRDefault="00581C4A" w:rsidP="003A63F5">
            <w:pPr>
              <w:ind w:firstLine="0"/>
              <w:rPr>
                <w:sz w:val="24"/>
                <w:szCs w:val="24"/>
                <w:lang w:val="ru-RU"/>
              </w:rPr>
            </w:pPr>
            <w:r w:rsidRPr="006F4BBE">
              <w:rPr>
                <w:sz w:val="24"/>
                <w:szCs w:val="24"/>
                <w:lang w:val="ru-RU"/>
              </w:rPr>
              <w:t>и образы</w:t>
            </w:r>
          </w:p>
          <w:p w14:paraId="5D949791" w14:textId="43C063D8" w:rsidR="00581C4A" w:rsidRPr="006F4BBE" w:rsidRDefault="00581C4A" w:rsidP="003A63F5">
            <w:pPr>
              <w:ind w:firstLine="0"/>
              <w:rPr>
                <w:sz w:val="24"/>
                <w:szCs w:val="24"/>
                <w:lang w:val="ru-RU"/>
              </w:rPr>
            </w:pPr>
            <w:r w:rsidRPr="006F4BBE">
              <w:rPr>
                <w:sz w:val="24"/>
                <w:szCs w:val="24"/>
                <w:lang w:val="ru-RU"/>
              </w:rPr>
              <w:t>в совре</w:t>
            </w:r>
            <w:r w:rsidR="00E135F9" w:rsidRPr="006F4BBE">
              <w:rPr>
                <w:sz w:val="24"/>
                <w:szCs w:val="24"/>
                <w:lang w:val="ru-RU"/>
              </w:rPr>
              <w:t>м</w:t>
            </w:r>
            <w:r w:rsidRPr="006F4BBE">
              <w:rPr>
                <w:sz w:val="24"/>
                <w:szCs w:val="24"/>
                <w:lang w:val="ru-RU"/>
              </w:rPr>
              <w:t>енной</w:t>
            </w:r>
          </w:p>
          <w:p w14:paraId="58D7E253" w14:textId="4731AFEF" w:rsidR="00581C4A" w:rsidRPr="006F4BBE" w:rsidRDefault="00E135F9" w:rsidP="00E135F9">
            <w:pPr>
              <w:ind w:firstLine="0"/>
              <w:rPr>
                <w:sz w:val="24"/>
                <w:szCs w:val="24"/>
              </w:rPr>
            </w:pPr>
            <w:r w:rsidRPr="006F4BBE">
              <w:rPr>
                <w:sz w:val="24"/>
                <w:szCs w:val="24"/>
                <w:lang w:val="ru-RU"/>
              </w:rPr>
              <w:t>м</w:t>
            </w:r>
            <w:proofErr w:type="spellStart"/>
            <w:r w:rsidR="00581C4A" w:rsidRPr="006F4BBE">
              <w:rPr>
                <w:sz w:val="24"/>
                <w:szCs w:val="24"/>
              </w:rPr>
              <w:t>узыке</w:t>
            </w:r>
            <w:proofErr w:type="spellEnd"/>
          </w:p>
        </w:tc>
        <w:tc>
          <w:tcPr>
            <w:tcW w:w="1206" w:type="pct"/>
          </w:tcPr>
          <w:p w14:paraId="17A4C374" w14:textId="04EE0FD5" w:rsidR="00581C4A" w:rsidRPr="006F4BBE" w:rsidRDefault="00581C4A" w:rsidP="003A63F5">
            <w:pPr>
              <w:ind w:firstLine="0"/>
              <w:rPr>
                <w:sz w:val="24"/>
                <w:szCs w:val="24"/>
                <w:lang w:val="ru-RU"/>
              </w:rPr>
            </w:pPr>
            <w:r w:rsidRPr="006F4BBE">
              <w:rPr>
                <w:sz w:val="24"/>
                <w:szCs w:val="24"/>
                <w:lang w:val="ru-RU"/>
              </w:rPr>
              <w:t>Сохранение традиций духовной</w:t>
            </w:r>
          </w:p>
          <w:p w14:paraId="26EAEAAC" w14:textId="77777777" w:rsidR="00581C4A" w:rsidRPr="006F4BBE" w:rsidRDefault="00581C4A" w:rsidP="003A63F5">
            <w:pPr>
              <w:ind w:firstLine="0"/>
              <w:rPr>
                <w:sz w:val="24"/>
                <w:szCs w:val="24"/>
                <w:lang w:val="ru-RU"/>
              </w:rPr>
            </w:pPr>
            <w:r w:rsidRPr="006F4BBE">
              <w:rPr>
                <w:sz w:val="24"/>
                <w:szCs w:val="24"/>
                <w:lang w:val="ru-RU"/>
              </w:rPr>
              <w:t>музыки сегодня.</w:t>
            </w:r>
          </w:p>
          <w:p w14:paraId="41B439C6" w14:textId="6AD1CE7A" w:rsidR="00581C4A" w:rsidRPr="006F4BBE" w:rsidRDefault="00581C4A" w:rsidP="003A63F5">
            <w:pPr>
              <w:ind w:firstLine="0"/>
              <w:rPr>
                <w:sz w:val="24"/>
                <w:szCs w:val="24"/>
                <w:lang w:val="ru-RU"/>
              </w:rPr>
            </w:pPr>
            <w:r w:rsidRPr="006F4BBE">
              <w:rPr>
                <w:sz w:val="24"/>
                <w:szCs w:val="24"/>
                <w:lang w:val="ru-RU"/>
              </w:rPr>
              <w:t>Переосмысление</w:t>
            </w:r>
            <w:r w:rsidR="005F4A9A" w:rsidRPr="006F4BBE">
              <w:rPr>
                <w:sz w:val="24"/>
                <w:szCs w:val="24"/>
                <w:lang w:val="ru-RU"/>
              </w:rPr>
              <w:t xml:space="preserve"> с</w:t>
            </w:r>
            <w:r w:rsidRPr="006F4BBE">
              <w:rPr>
                <w:sz w:val="24"/>
                <w:szCs w:val="24"/>
                <w:lang w:val="ru-RU"/>
              </w:rPr>
              <w:t>одержани</w:t>
            </w:r>
            <w:r w:rsidR="005F4A9A" w:rsidRPr="006F4BBE">
              <w:rPr>
                <w:sz w:val="24"/>
                <w:szCs w:val="24"/>
                <w:lang w:val="ru-RU"/>
              </w:rPr>
              <w:t>я</w:t>
            </w:r>
          </w:p>
          <w:p w14:paraId="019E3FB7" w14:textId="76ADD22A" w:rsidR="00581C4A" w:rsidRPr="006F4BBE" w:rsidRDefault="005F4A9A" w:rsidP="003A63F5">
            <w:pPr>
              <w:ind w:firstLine="0"/>
              <w:rPr>
                <w:sz w:val="24"/>
                <w:szCs w:val="24"/>
                <w:lang w:val="ru-RU"/>
              </w:rPr>
            </w:pPr>
            <w:r w:rsidRPr="006F4BBE">
              <w:rPr>
                <w:sz w:val="24"/>
                <w:szCs w:val="24"/>
                <w:lang w:val="ru-RU"/>
              </w:rPr>
              <w:t>Р</w:t>
            </w:r>
            <w:r w:rsidR="00581C4A" w:rsidRPr="006F4BBE">
              <w:rPr>
                <w:sz w:val="24"/>
                <w:szCs w:val="24"/>
                <w:lang w:val="ru-RU"/>
              </w:rPr>
              <w:t>елигиозной</w:t>
            </w:r>
            <w:r w:rsidRPr="006F4BBE">
              <w:rPr>
                <w:sz w:val="24"/>
                <w:szCs w:val="24"/>
                <w:lang w:val="ru-RU"/>
              </w:rPr>
              <w:t xml:space="preserve"> </w:t>
            </w:r>
            <w:r w:rsidR="00581C4A" w:rsidRPr="006F4BBE">
              <w:rPr>
                <w:sz w:val="24"/>
                <w:szCs w:val="24"/>
                <w:lang w:val="ru-RU"/>
              </w:rPr>
              <w:t>темы</w:t>
            </w:r>
            <w:r w:rsidRPr="006F4BBE">
              <w:rPr>
                <w:sz w:val="24"/>
                <w:szCs w:val="24"/>
                <w:lang w:val="ru-RU"/>
              </w:rPr>
              <w:t xml:space="preserve"> </w:t>
            </w:r>
            <w:r w:rsidR="00581C4A" w:rsidRPr="006F4BBE">
              <w:rPr>
                <w:sz w:val="24"/>
                <w:szCs w:val="24"/>
                <w:lang w:val="ru-RU"/>
              </w:rPr>
              <w:t>в творчестве</w:t>
            </w:r>
            <w:r w:rsidRPr="006F4BBE">
              <w:rPr>
                <w:sz w:val="24"/>
                <w:szCs w:val="24"/>
                <w:lang w:val="ru-RU"/>
              </w:rPr>
              <w:t xml:space="preserve"> </w:t>
            </w:r>
            <w:r w:rsidR="00581C4A" w:rsidRPr="006F4BBE">
              <w:rPr>
                <w:sz w:val="24"/>
                <w:szCs w:val="24"/>
                <w:lang w:val="ru-RU"/>
              </w:rPr>
              <w:t xml:space="preserve">композиторов </w:t>
            </w:r>
            <w:r w:rsidR="00581C4A" w:rsidRPr="006F4BBE">
              <w:rPr>
                <w:sz w:val="24"/>
                <w:szCs w:val="24"/>
              </w:rPr>
              <w:t>XX</w:t>
            </w:r>
            <w:r w:rsidR="00581C4A" w:rsidRPr="006F4BBE">
              <w:rPr>
                <w:sz w:val="24"/>
                <w:szCs w:val="24"/>
                <w:lang w:val="ru-RU"/>
              </w:rPr>
              <w:t>–</w:t>
            </w:r>
          </w:p>
          <w:p w14:paraId="0AED988E" w14:textId="19D1A6D7" w:rsidR="00581C4A" w:rsidRPr="006F4BBE" w:rsidRDefault="00581C4A" w:rsidP="003A63F5">
            <w:pPr>
              <w:ind w:firstLine="0"/>
              <w:rPr>
                <w:sz w:val="24"/>
                <w:szCs w:val="24"/>
                <w:lang w:val="ru-RU"/>
              </w:rPr>
            </w:pPr>
            <w:r w:rsidRPr="006F4BBE">
              <w:rPr>
                <w:sz w:val="24"/>
                <w:szCs w:val="24"/>
              </w:rPr>
              <w:t>XXI</w:t>
            </w:r>
            <w:r w:rsidRPr="006F4BBE">
              <w:rPr>
                <w:sz w:val="24"/>
                <w:szCs w:val="24"/>
                <w:lang w:val="ru-RU"/>
              </w:rPr>
              <w:t xml:space="preserve"> веков. Религиозная </w:t>
            </w:r>
            <w:r w:rsidRPr="006F4BBE">
              <w:rPr>
                <w:sz w:val="24"/>
                <w:szCs w:val="24"/>
                <w:lang w:val="ru-RU"/>
              </w:rPr>
              <w:lastRenderedPageBreak/>
              <w:t>тематика</w:t>
            </w:r>
            <w:r w:rsidR="005F4A9A" w:rsidRPr="006F4BBE">
              <w:rPr>
                <w:sz w:val="24"/>
                <w:szCs w:val="24"/>
                <w:lang w:val="ru-RU"/>
              </w:rPr>
              <w:t xml:space="preserve"> </w:t>
            </w:r>
            <w:r w:rsidRPr="006F4BBE">
              <w:rPr>
                <w:sz w:val="24"/>
                <w:szCs w:val="24"/>
                <w:lang w:val="ru-RU"/>
              </w:rPr>
              <w:t>в контексте</w:t>
            </w:r>
          </w:p>
          <w:p w14:paraId="6D127645" w14:textId="5802259C" w:rsidR="00581C4A" w:rsidRPr="006F4BBE" w:rsidRDefault="00581C4A" w:rsidP="003E1D5E">
            <w:pPr>
              <w:ind w:firstLine="0"/>
              <w:rPr>
                <w:sz w:val="24"/>
                <w:szCs w:val="24"/>
                <w:lang w:val="ru-RU"/>
              </w:rPr>
            </w:pPr>
            <w:r w:rsidRPr="006F4BBE">
              <w:rPr>
                <w:sz w:val="24"/>
                <w:szCs w:val="24"/>
                <w:lang w:val="ru-RU"/>
              </w:rPr>
              <w:t>поп-культуры</w:t>
            </w:r>
          </w:p>
        </w:tc>
        <w:tc>
          <w:tcPr>
            <w:tcW w:w="2129" w:type="pct"/>
          </w:tcPr>
          <w:p w14:paraId="0F9770D0" w14:textId="0430E004" w:rsidR="00581C4A" w:rsidRPr="006F4BBE" w:rsidRDefault="00581C4A" w:rsidP="003A63F5">
            <w:pPr>
              <w:ind w:firstLine="0"/>
              <w:rPr>
                <w:sz w:val="24"/>
                <w:szCs w:val="24"/>
                <w:lang w:val="ru-RU"/>
              </w:rPr>
            </w:pPr>
            <w:r w:rsidRPr="006F4BBE">
              <w:rPr>
                <w:sz w:val="24"/>
                <w:szCs w:val="24"/>
                <w:lang w:val="ru-RU"/>
              </w:rPr>
              <w:lastRenderedPageBreak/>
              <w:t>Сопоставление тенденций сохранения и</w:t>
            </w:r>
            <w:r w:rsidR="00CA034C" w:rsidRPr="006F4BBE">
              <w:rPr>
                <w:sz w:val="24"/>
                <w:szCs w:val="24"/>
                <w:lang w:val="ru-RU"/>
              </w:rPr>
              <w:t xml:space="preserve"> </w:t>
            </w:r>
            <w:r w:rsidRPr="006F4BBE">
              <w:rPr>
                <w:sz w:val="24"/>
                <w:szCs w:val="24"/>
                <w:lang w:val="ru-RU"/>
              </w:rPr>
              <w:t xml:space="preserve">переосмысления религиозной традиции в культуре </w:t>
            </w:r>
            <w:r w:rsidRPr="006F4BBE">
              <w:rPr>
                <w:sz w:val="24"/>
                <w:szCs w:val="24"/>
              </w:rPr>
              <w:t>XX</w:t>
            </w:r>
            <w:r w:rsidRPr="006F4BBE">
              <w:rPr>
                <w:sz w:val="24"/>
                <w:szCs w:val="24"/>
                <w:lang w:val="ru-RU"/>
              </w:rPr>
              <w:t>–</w:t>
            </w:r>
            <w:r w:rsidRPr="006F4BBE">
              <w:rPr>
                <w:sz w:val="24"/>
                <w:szCs w:val="24"/>
              </w:rPr>
              <w:t>XXI</w:t>
            </w:r>
            <w:r w:rsidRPr="006F4BBE">
              <w:rPr>
                <w:sz w:val="24"/>
                <w:szCs w:val="24"/>
                <w:lang w:val="ru-RU"/>
              </w:rPr>
              <w:t xml:space="preserve"> веков.</w:t>
            </w:r>
          </w:p>
          <w:p w14:paraId="3FCF909D" w14:textId="2D8C1E62" w:rsidR="00581C4A" w:rsidRPr="006F4BBE" w:rsidRDefault="00581C4A" w:rsidP="003A63F5">
            <w:pPr>
              <w:ind w:firstLine="0"/>
              <w:rPr>
                <w:sz w:val="24"/>
                <w:szCs w:val="24"/>
                <w:lang w:val="ru-RU"/>
              </w:rPr>
            </w:pPr>
            <w:r w:rsidRPr="006F4BBE">
              <w:rPr>
                <w:sz w:val="24"/>
                <w:szCs w:val="24"/>
                <w:lang w:val="ru-RU"/>
              </w:rPr>
              <w:t>Виды деятельности обучающихся</w:t>
            </w:r>
          </w:p>
          <w:p w14:paraId="22A2ED6E" w14:textId="57D3DD7E" w:rsidR="00581C4A" w:rsidRPr="006F4BBE" w:rsidRDefault="00581C4A" w:rsidP="003A63F5">
            <w:pPr>
              <w:ind w:firstLine="0"/>
              <w:rPr>
                <w:sz w:val="24"/>
                <w:szCs w:val="24"/>
                <w:lang w:val="ru-RU"/>
              </w:rPr>
            </w:pPr>
            <w:r w:rsidRPr="006F4BBE">
              <w:rPr>
                <w:sz w:val="24"/>
                <w:szCs w:val="24"/>
                <w:lang w:val="ru-RU"/>
              </w:rPr>
              <w:t>Исполнение</w:t>
            </w:r>
            <w:r w:rsidR="003E1D5E" w:rsidRPr="006F4BBE">
              <w:rPr>
                <w:sz w:val="24"/>
                <w:szCs w:val="24"/>
                <w:lang w:val="ru-RU"/>
              </w:rPr>
              <w:t xml:space="preserve"> </w:t>
            </w:r>
            <w:r w:rsidRPr="006F4BBE">
              <w:rPr>
                <w:sz w:val="24"/>
                <w:szCs w:val="24"/>
                <w:lang w:val="ru-RU"/>
              </w:rPr>
              <w:t>музыки</w:t>
            </w:r>
            <w:r w:rsidR="000D05EE" w:rsidRPr="006F4BBE">
              <w:rPr>
                <w:sz w:val="24"/>
                <w:szCs w:val="24"/>
                <w:lang w:val="ru-RU"/>
              </w:rPr>
              <w:t xml:space="preserve"> </w:t>
            </w:r>
            <w:r w:rsidRPr="006F4BBE">
              <w:rPr>
                <w:sz w:val="24"/>
                <w:szCs w:val="24"/>
                <w:lang w:val="ru-RU"/>
              </w:rPr>
              <w:t>духовного содержания, сочинённой современными композиторами.</w:t>
            </w:r>
          </w:p>
          <w:p w14:paraId="5F7B6B0D" w14:textId="77777777" w:rsidR="00581C4A" w:rsidRPr="006F4BBE" w:rsidRDefault="00581C4A" w:rsidP="003A63F5">
            <w:pPr>
              <w:ind w:firstLine="0"/>
              <w:rPr>
                <w:sz w:val="24"/>
                <w:szCs w:val="24"/>
                <w:lang w:val="ru-RU"/>
              </w:rPr>
            </w:pPr>
            <w:r w:rsidRPr="006F4BBE">
              <w:rPr>
                <w:sz w:val="24"/>
                <w:szCs w:val="24"/>
                <w:lang w:val="ru-RU"/>
              </w:rPr>
              <w:t>На выбор или факультативно</w:t>
            </w:r>
          </w:p>
          <w:p w14:paraId="10BE364D" w14:textId="481613F0" w:rsidR="00581C4A" w:rsidRPr="006F4BBE" w:rsidRDefault="00581C4A" w:rsidP="003A63F5">
            <w:pPr>
              <w:ind w:firstLine="0"/>
              <w:rPr>
                <w:sz w:val="24"/>
                <w:szCs w:val="24"/>
                <w:lang w:val="ru-RU"/>
              </w:rPr>
            </w:pPr>
            <w:proofErr w:type="gramStart"/>
            <w:r w:rsidRPr="006F4BBE">
              <w:rPr>
                <w:sz w:val="24"/>
                <w:szCs w:val="24"/>
                <w:lang w:val="ru-RU"/>
              </w:rPr>
              <w:t>Исследовательские  и</w:t>
            </w:r>
            <w:proofErr w:type="gramEnd"/>
            <w:r w:rsidRPr="006F4BBE">
              <w:rPr>
                <w:sz w:val="24"/>
                <w:szCs w:val="24"/>
                <w:lang w:val="ru-RU"/>
              </w:rPr>
              <w:t xml:space="preserve">  творческие  </w:t>
            </w:r>
            <w:r w:rsidRPr="006F4BBE">
              <w:rPr>
                <w:sz w:val="24"/>
                <w:szCs w:val="24"/>
                <w:lang w:val="ru-RU"/>
              </w:rPr>
              <w:lastRenderedPageBreak/>
              <w:t>проекты  по теме</w:t>
            </w:r>
            <w:r w:rsidR="005F4A9A" w:rsidRPr="006F4BBE">
              <w:rPr>
                <w:sz w:val="24"/>
                <w:szCs w:val="24"/>
                <w:lang w:val="ru-RU"/>
              </w:rPr>
              <w:t xml:space="preserve"> </w:t>
            </w:r>
            <w:r w:rsidRPr="006F4BBE">
              <w:rPr>
                <w:sz w:val="24"/>
                <w:szCs w:val="24"/>
                <w:lang w:val="ru-RU"/>
              </w:rPr>
              <w:t>«Музыка и религия в наше   время».</w:t>
            </w:r>
          </w:p>
          <w:p w14:paraId="78503963" w14:textId="6C35E377" w:rsidR="00581C4A" w:rsidRPr="006F4BBE" w:rsidRDefault="00581C4A" w:rsidP="003E1D5E">
            <w:pPr>
              <w:ind w:firstLine="0"/>
              <w:rPr>
                <w:sz w:val="24"/>
                <w:szCs w:val="24"/>
                <w:lang w:val="ru-RU"/>
              </w:rPr>
            </w:pPr>
            <w:proofErr w:type="spellStart"/>
            <w:proofErr w:type="gramStart"/>
            <w:r w:rsidRPr="006F4BBE">
              <w:rPr>
                <w:sz w:val="24"/>
                <w:szCs w:val="24"/>
              </w:rPr>
              <w:t>Посещение</w:t>
            </w:r>
            <w:proofErr w:type="spellEnd"/>
            <w:r w:rsidRPr="006F4BBE">
              <w:rPr>
                <w:sz w:val="24"/>
                <w:szCs w:val="24"/>
              </w:rPr>
              <w:t xml:space="preserve">  </w:t>
            </w:r>
            <w:proofErr w:type="spellStart"/>
            <w:r w:rsidRPr="006F4BBE">
              <w:rPr>
                <w:sz w:val="24"/>
                <w:szCs w:val="24"/>
              </w:rPr>
              <w:t>концерта</w:t>
            </w:r>
            <w:proofErr w:type="spellEnd"/>
            <w:proofErr w:type="gramEnd"/>
            <w:r w:rsidRPr="006F4BBE">
              <w:rPr>
                <w:sz w:val="24"/>
                <w:szCs w:val="24"/>
              </w:rPr>
              <w:t xml:space="preserve">  </w:t>
            </w:r>
            <w:proofErr w:type="spellStart"/>
            <w:r w:rsidRPr="006F4BBE">
              <w:rPr>
                <w:sz w:val="24"/>
                <w:szCs w:val="24"/>
              </w:rPr>
              <w:t>духовной</w:t>
            </w:r>
            <w:proofErr w:type="spellEnd"/>
            <w:r w:rsidRPr="006F4BBE">
              <w:rPr>
                <w:sz w:val="24"/>
                <w:szCs w:val="24"/>
              </w:rPr>
              <w:t xml:space="preserve">  </w:t>
            </w:r>
            <w:proofErr w:type="spellStart"/>
            <w:r w:rsidRPr="006F4BBE">
              <w:rPr>
                <w:sz w:val="24"/>
                <w:szCs w:val="24"/>
              </w:rPr>
              <w:t>музыки</w:t>
            </w:r>
            <w:proofErr w:type="spellEnd"/>
          </w:p>
        </w:tc>
      </w:tr>
    </w:tbl>
    <w:p w14:paraId="5A79B096" w14:textId="77777777" w:rsidR="00503CE1" w:rsidRPr="006F4BBE" w:rsidRDefault="00503CE1" w:rsidP="00287D0F">
      <w:pPr>
        <w:rPr>
          <w:w w:val="90"/>
        </w:rPr>
      </w:pPr>
      <w:bookmarkStart w:id="585" w:name="_Toc97148690"/>
    </w:p>
    <w:p w14:paraId="09786215" w14:textId="19136B3B" w:rsidR="008529F0" w:rsidRPr="006F4BBE" w:rsidRDefault="008529F0" w:rsidP="003A63F5">
      <w:proofErr w:type="spellStart"/>
      <w:r w:rsidRPr="006F4BBE">
        <w:t>Модуль</w:t>
      </w:r>
      <w:proofErr w:type="spellEnd"/>
      <w:r w:rsidRPr="006F4BBE">
        <w:t xml:space="preserve"> № 7 «</w:t>
      </w:r>
      <w:proofErr w:type="spellStart"/>
      <w:r w:rsidRPr="006F4BBE">
        <w:t>Жанры</w:t>
      </w:r>
      <w:proofErr w:type="spellEnd"/>
      <w:r w:rsidRPr="006F4BBE">
        <w:t xml:space="preserve"> </w:t>
      </w:r>
      <w:proofErr w:type="spellStart"/>
      <w:r w:rsidRPr="006F4BBE">
        <w:t>музыкального</w:t>
      </w:r>
      <w:proofErr w:type="spellEnd"/>
      <w:r w:rsidRPr="006F4BBE">
        <w:t xml:space="preserve">   </w:t>
      </w:r>
      <w:proofErr w:type="spellStart"/>
      <w:r w:rsidRPr="006F4BBE">
        <w:t>искусства</w:t>
      </w:r>
      <w:proofErr w:type="spellEnd"/>
      <w:r w:rsidRPr="006F4BBE">
        <w:t>»</w:t>
      </w:r>
      <w:bookmarkEnd w:id="585"/>
      <w:r w:rsidR="003A63F5" w:rsidRPr="006F4BBE">
        <w:rPr>
          <w:rStyle w:val="ad"/>
        </w:rPr>
        <w:footnoteReference w:id="36"/>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1599"/>
        <w:gridCol w:w="1772"/>
        <w:gridCol w:w="2167"/>
        <w:gridCol w:w="4672"/>
      </w:tblGrid>
      <w:tr w:rsidR="006F4BBE" w:rsidRPr="006F4BBE" w14:paraId="6B6DC1DD" w14:textId="77777777" w:rsidTr="00E43B23">
        <w:trPr>
          <w:jc w:val="center"/>
        </w:trPr>
        <w:tc>
          <w:tcPr>
            <w:tcW w:w="783" w:type="pct"/>
          </w:tcPr>
          <w:p w14:paraId="37522B35" w14:textId="77777777" w:rsidR="008529F0" w:rsidRPr="006F4BBE" w:rsidRDefault="008529F0" w:rsidP="00581C4A">
            <w:pPr>
              <w:ind w:firstLine="0"/>
              <w:rPr>
                <w:sz w:val="24"/>
                <w:szCs w:val="24"/>
              </w:rPr>
            </w:pPr>
            <w:r w:rsidRPr="006F4BBE">
              <w:rPr>
                <w:sz w:val="24"/>
                <w:szCs w:val="24"/>
              </w:rPr>
              <w:t xml:space="preserve">№ </w:t>
            </w:r>
            <w:proofErr w:type="spellStart"/>
            <w:r w:rsidRPr="006F4BBE">
              <w:rPr>
                <w:sz w:val="24"/>
                <w:szCs w:val="24"/>
              </w:rPr>
              <w:t>блока</w:t>
            </w:r>
            <w:proofErr w:type="spellEnd"/>
            <w:r w:rsidRPr="006F4BBE">
              <w:rPr>
                <w:sz w:val="24"/>
                <w:szCs w:val="24"/>
              </w:rPr>
              <w:t xml:space="preserve">, </w:t>
            </w:r>
            <w:proofErr w:type="spellStart"/>
            <w:r w:rsidRPr="006F4BBE">
              <w:rPr>
                <w:sz w:val="24"/>
                <w:szCs w:val="24"/>
              </w:rPr>
              <w:t>кол-во</w:t>
            </w:r>
            <w:proofErr w:type="spellEnd"/>
            <w:r w:rsidRPr="006F4BBE">
              <w:rPr>
                <w:sz w:val="24"/>
                <w:szCs w:val="24"/>
              </w:rPr>
              <w:t xml:space="preserve"> </w:t>
            </w:r>
            <w:proofErr w:type="spellStart"/>
            <w:r w:rsidRPr="006F4BBE">
              <w:rPr>
                <w:sz w:val="24"/>
                <w:szCs w:val="24"/>
              </w:rPr>
              <w:t>часов</w:t>
            </w:r>
            <w:proofErr w:type="spellEnd"/>
          </w:p>
        </w:tc>
        <w:tc>
          <w:tcPr>
            <w:tcW w:w="868" w:type="pct"/>
          </w:tcPr>
          <w:p w14:paraId="665059C2" w14:textId="77777777" w:rsidR="008529F0" w:rsidRPr="006F4BBE" w:rsidRDefault="008529F0" w:rsidP="00581C4A">
            <w:pPr>
              <w:ind w:firstLine="0"/>
              <w:rPr>
                <w:sz w:val="24"/>
                <w:szCs w:val="24"/>
              </w:rPr>
            </w:pPr>
            <w:proofErr w:type="spellStart"/>
            <w:r w:rsidRPr="006F4BBE">
              <w:rPr>
                <w:sz w:val="24"/>
                <w:szCs w:val="24"/>
              </w:rPr>
              <w:t>Темы</w:t>
            </w:r>
            <w:proofErr w:type="spellEnd"/>
          </w:p>
        </w:tc>
        <w:tc>
          <w:tcPr>
            <w:tcW w:w="1061" w:type="pct"/>
          </w:tcPr>
          <w:p w14:paraId="33904896" w14:textId="77777777" w:rsidR="008529F0" w:rsidRPr="006F4BBE" w:rsidRDefault="008529F0" w:rsidP="00581C4A">
            <w:pPr>
              <w:ind w:firstLine="0"/>
              <w:rPr>
                <w:sz w:val="24"/>
                <w:szCs w:val="24"/>
              </w:rPr>
            </w:pPr>
            <w:proofErr w:type="spellStart"/>
            <w:r w:rsidRPr="006F4BBE">
              <w:rPr>
                <w:sz w:val="24"/>
                <w:szCs w:val="24"/>
              </w:rPr>
              <w:t>Содержание</w:t>
            </w:r>
            <w:proofErr w:type="spellEnd"/>
          </w:p>
        </w:tc>
        <w:tc>
          <w:tcPr>
            <w:tcW w:w="2288" w:type="pct"/>
          </w:tcPr>
          <w:p w14:paraId="413D658E" w14:textId="2BA89638" w:rsidR="008529F0" w:rsidRPr="006F4BBE" w:rsidRDefault="008529F0" w:rsidP="00581C4A">
            <w:pPr>
              <w:ind w:firstLine="0"/>
              <w:rPr>
                <w:sz w:val="24"/>
                <w:szCs w:val="24"/>
              </w:rPr>
            </w:pPr>
            <w:proofErr w:type="spellStart"/>
            <w:r w:rsidRPr="006F4BBE">
              <w:rPr>
                <w:sz w:val="24"/>
                <w:szCs w:val="24"/>
              </w:rPr>
              <w:t>Виды</w:t>
            </w:r>
            <w:proofErr w:type="spellEnd"/>
            <w:r w:rsidRPr="006F4BBE">
              <w:rPr>
                <w:sz w:val="24"/>
                <w:szCs w:val="24"/>
              </w:rPr>
              <w:t xml:space="preserve"> </w:t>
            </w:r>
            <w:proofErr w:type="spellStart"/>
            <w:r w:rsidRPr="006F4BBE">
              <w:rPr>
                <w:sz w:val="24"/>
                <w:szCs w:val="24"/>
              </w:rPr>
              <w:t>деятельности</w:t>
            </w:r>
            <w:proofErr w:type="spellEnd"/>
            <w:r w:rsidRPr="006F4BBE">
              <w:rPr>
                <w:sz w:val="24"/>
                <w:szCs w:val="24"/>
              </w:rPr>
              <w:t xml:space="preserve"> </w:t>
            </w:r>
            <w:proofErr w:type="spellStart"/>
            <w:r w:rsidRPr="006F4BBE">
              <w:rPr>
                <w:sz w:val="24"/>
                <w:szCs w:val="24"/>
              </w:rPr>
              <w:t>обучающихся</w:t>
            </w:r>
            <w:proofErr w:type="spellEnd"/>
          </w:p>
        </w:tc>
      </w:tr>
      <w:tr w:rsidR="006F4BBE" w:rsidRPr="00BF03F3" w14:paraId="1CF0C7B0" w14:textId="77777777" w:rsidTr="00E43B23">
        <w:trPr>
          <w:jc w:val="center"/>
        </w:trPr>
        <w:tc>
          <w:tcPr>
            <w:tcW w:w="783" w:type="pct"/>
          </w:tcPr>
          <w:p w14:paraId="28F4701D" w14:textId="77777777" w:rsidR="00581C4A" w:rsidRPr="006F4BBE" w:rsidRDefault="00581C4A" w:rsidP="00581C4A">
            <w:pPr>
              <w:ind w:firstLine="0"/>
              <w:rPr>
                <w:sz w:val="24"/>
                <w:szCs w:val="24"/>
              </w:rPr>
            </w:pPr>
            <w:r w:rsidRPr="006F4BBE">
              <w:rPr>
                <w:sz w:val="24"/>
                <w:szCs w:val="24"/>
              </w:rPr>
              <w:t>А)</w:t>
            </w:r>
          </w:p>
          <w:p w14:paraId="447DDCFB" w14:textId="77777777" w:rsidR="00581C4A" w:rsidRPr="006F4BBE" w:rsidRDefault="00581C4A" w:rsidP="00581C4A">
            <w:pPr>
              <w:ind w:firstLine="0"/>
              <w:rPr>
                <w:sz w:val="24"/>
                <w:szCs w:val="24"/>
              </w:rPr>
            </w:pPr>
            <w:r w:rsidRPr="006F4BBE">
              <w:rPr>
                <w:sz w:val="24"/>
                <w:szCs w:val="24"/>
              </w:rPr>
              <w:t>3–4</w:t>
            </w:r>
          </w:p>
          <w:p w14:paraId="2B9357DC" w14:textId="77777777" w:rsidR="00581C4A" w:rsidRPr="006F4BBE" w:rsidRDefault="00581C4A" w:rsidP="00581C4A">
            <w:pPr>
              <w:ind w:firstLine="0"/>
              <w:rPr>
                <w:sz w:val="24"/>
                <w:szCs w:val="24"/>
              </w:rPr>
            </w:pPr>
            <w:proofErr w:type="spellStart"/>
            <w:r w:rsidRPr="006F4BBE">
              <w:rPr>
                <w:sz w:val="24"/>
                <w:szCs w:val="24"/>
              </w:rPr>
              <w:t>учебных</w:t>
            </w:r>
            <w:proofErr w:type="spellEnd"/>
          </w:p>
          <w:p w14:paraId="6CB32DD9" w14:textId="4E9E621F" w:rsidR="00581C4A" w:rsidRPr="006F4BBE" w:rsidRDefault="00581C4A" w:rsidP="003E1D5E">
            <w:pPr>
              <w:ind w:firstLine="0"/>
              <w:rPr>
                <w:sz w:val="24"/>
                <w:szCs w:val="24"/>
              </w:rPr>
            </w:pPr>
            <w:proofErr w:type="spellStart"/>
            <w:r w:rsidRPr="006F4BBE">
              <w:rPr>
                <w:sz w:val="24"/>
                <w:szCs w:val="24"/>
              </w:rPr>
              <w:t>часа</w:t>
            </w:r>
            <w:proofErr w:type="spellEnd"/>
          </w:p>
        </w:tc>
        <w:tc>
          <w:tcPr>
            <w:tcW w:w="868" w:type="pct"/>
          </w:tcPr>
          <w:p w14:paraId="74B53BC4" w14:textId="77777777" w:rsidR="00581C4A" w:rsidRPr="006F4BBE" w:rsidRDefault="00581C4A" w:rsidP="00581C4A">
            <w:pPr>
              <w:ind w:firstLine="0"/>
              <w:rPr>
                <w:sz w:val="24"/>
                <w:szCs w:val="24"/>
              </w:rPr>
            </w:pPr>
            <w:proofErr w:type="spellStart"/>
            <w:r w:rsidRPr="006F4BBE">
              <w:rPr>
                <w:sz w:val="24"/>
                <w:szCs w:val="24"/>
              </w:rPr>
              <w:t>Камерная</w:t>
            </w:r>
            <w:proofErr w:type="spellEnd"/>
          </w:p>
          <w:p w14:paraId="30F2D3B2" w14:textId="4E6E2CC4" w:rsidR="00581C4A" w:rsidRPr="006F4BBE" w:rsidRDefault="003E1D5E" w:rsidP="003E1D5E">
            <w:pPr>
              <w:ind w:firstLine="0"/>
              <w:rPr>
                <w:sz w:val="24"/>
                <w:szCs w:val="24"/>
              </w:rPr>
            </w:pPr>
            <w:r w:rsidRPr="006F4BBE">
              <w:rPr>
                <w:sz w:val="24"/>
                <w:szCs w:val="24"/>
                <w:lang w:val="ru-RU"/>
              </w:rPr>
              <w:t>м</w:t>
            </w:r>
            <w:proofErr w:type="spellStart"/>
            <w:r w:rsidR="00581C4A" w:rsidRPr="006F4BBE">
              <w:rPr>
                <w:sz w:val="24"/>
                <w:szCs w:val="24"/>
              </w:rPr>
              <w:t>узыка</w:t>
            </w:r>
            <w:proofErr w:type="spellEnd"/>
          </w:p>
        </w:tc>
        <w:tc>
          <w:tcPr>
            <w:tcW w:w="1061" w:type="pct"/>
          </w:tcPr>
          <w:p w14:paraId="17457607" w14:textId="77777777" w:rsidR="00581C4A" w:rsidRPr="006F4BBE" w:rsidRDefault="00581C4A" w:rsidP="00581C4A">
            <w:pPr>
              <w:ind w:firstLine="0"/>
              <w:rPr>
                <w:sz w:val="24"/>
                <w:szCs w:val="24"/>
                <w:lang w:val="ru-RU"/>
              </w:rPr>
            </w:pPr>
            <w:r w:rsidRPr="006F4BBE">
              <w:rPr>
                <w:sz w:val="24"/>
                <w:szCs w:val="24"/>
                <w:lang w:val="ru-RU"/>
              </w:rPr>
              <w:t>Жанры камерной</w:t>
            </w:r>
          </w:p>
          <w:p w14:paraId="38AD09EF" w14:textId="624055F3" w:rsidR="00581C4A" w:rsidRPr="006F4BBE" w:rsidRDefault="00CA2388" w:rsidP="00581C4A">
            <w:pPr>
              <w:ind w:firstLine="0"/>
              <w:rPr>
                <w:sz w:val="24"/>
                <w:szCs w:val="24"/>
                <w:lang w:val="ru-RU"/>
              </w:rPr>
            </w:pPr>
            <w:r w:rsidRPr="006F4BBE">
              <w:rPr>
                <w:sz w:val="24"/>
                <w:szCs w:val="24"/>
                <w:lang w:val="ru-RU"/>
              </w:rPr>
              <w:t>В</w:t>
            </w:r>
            <w:r w:rsidR="00581C4A" w:rsidRPr="006F4BBE">
              <w:rPr>
                <w:sz w:val="24"/>
                <w:szCs w:val="24"/>
                <w:lang w:val="ru-RU"/>
              </w:rPr>
              <w:t>окальной</w:t>
            </w:r>
            <w:r w:rsidRPr="006F4BBE">
              <w:rPr>
                <w:sz w:val="24"/>
                <w:szCs w:val="24"/>
                <w:lang w:val="ru-RU"/>
              </w:rPr>
              <w:t xml:space="preserve"> </w:t>
            </w:r>
            <w:r w:rsidR="00581C4A" w:rsidRPr="006F4BBE">
              <w:rPr>
                <w:sz w:val="24"/>
                <w:szCs w:val="24"/>
                <w:lang w:val="ru-RU"/>
              </w:rPr>
              <w:t>музыки (песня,</w:t>
            </w:r>
            <w:r w:rsidRPr="006F4BBE">
              <w:rPr>
                <w:sz w:val="24"/>
                <w:szCs w:val="24"/>
                <w:lang w:val="ru-RU"/>
              </w:rPr>
              <w:t xml:space="preserve"> </w:t>
            </w:r>
            <w:r w:rsidR="00581C4A" w:rsidRPr="006F4BBE">
              <w:rPr>
                <w:sz w:val="24"/>
                <w:szCs w:val="24"/>
                <w:lang w:val="ru-RU"/>
              </w:rPr>
              <w:t>романс, вокализ и</w:t>
            </w:r>
          </w:p>
          <w:p w14:paraId="0850C771" w14:textId="5B645B01" w:rsidR="00581C4A" w:rsidRPr="006F4BBE" w:rsidRDefault="00581C4A" w:rsidP="00581C4A">
            <w:pPr>
              <w:ind w:firstLine="0"/>
              <w:rPr>
                <w:sz w:val="24"/>
                <w:szCs w:val="24"/>
                <w:lang w:val="ru-RU"/>
              </w:rPr>
            </w:pPr>
            <w:r w:rsidRPr="006F4BBE">
              <w:rPr>
                <w:sz w:val="24"/>
                <w:szCs w:val="24"/>
                <w:lang w:val="ru-RU"/>
              </w:rPr>
              <w:t>др.). Инструментальная миниатюра (вальс, ноктюрн, прелюдия,</w:t>
            </w:r>
            <w:r w:rsidR="00CA2388" w:rsidRPr="006F4BBE">
              <w:rPr>
                <w:sz w:val="24"/>
                <w:szCs w:val="24"/>
                <w:lang w:val="ru-RU"/>
              </w:rPr>
              <w:t xml:space="preserve"> </w:t>
            </w:r>
            <w:r w:rsidRPr="006F4BBE">
              <w:rPr>
                <w:sz w:val="24"/>
                <w:szCs w:val="24"/>
                <w:lang w:val="ru-RU"/>
              </w:rPr>
              <w:t>каприс и др.).</w:t>
            </w:r>
          </w:p>
          <w:p w14:paraId="1DFFE523" w14:textId="77777777" w:rsidR="00581C4A" w:rsidRPr="006F4BBE" w:rsidRDefault="00581C4A" w:rsidP="00581C4A">
            <w:pPr>
              <w:ind w:firstLine="0"/>
              <w:rPr>
                <w:sz w:val="24"/>
                <w:szCs w:val="24"/>
                <w:lang w:val="ru-RU"/>
              </w:rPr>
            </w:pPr>
            <w:r w:rsidRPr="006F4BBE">
              <w:rPr>
                <w:sz w:val="24"/>
                <w:szCs w:val="24"/>
                <w:lang w:val="ru-RU"/>
              </w:rPr>
              <w:t>Одночастная,</w:t>
            </w:r>
          </w:p>
          <w:p w14:paraId="06A0409B" w14:textId="1D374682" w:rsidR="00581C4A" w:rsidRPr="006F4BBE" w:rsidRDefault="00581C4A" w:rsidP="00581C4A">
            <w:pPr>
              <w:ind w:firstLine="0"/>
              <w:rPr>
                <w:sz w:val="24"/>
                <w:szCs w:val="24"/>
                <w:lang w:val="ru-RU"/>
              </w:rPr>
            </w:pPr>
            <w:r w:rsidRPr="006F4BBE">
              <w:rPr>
                <w:sz w:val="24"/>
                <w:szCs w:val="24"/>
                <w:lang w:val="ru-RU"/>
              </w:rPr>
              <w:t>двухчастная,</w:t>
            </w:r>
            <w:r w:rsidR="00CA2388" w:rsidRPr="006F4BBE">
              <w:rPr>
                <w:sz w:val="24"/>
                <w:szCs w:val="24"/>
                <w:lang w:val="ru-RU"/>
              </w:rPr>
              <w:t xml:space="preserve"> </w:t>
            </w:r>
            <w:r w:rsidRPr="006F4BBE">
              <w:rPr>
                <w:sz w:val="24"/>
                <w:szCs w:val="24"/>
                <w:lang w:val="ru-RU"/>
              </w:rPr>
              <w:t>трёхчастная репризная форма.</w:t>
            </w:r>
          </w:p>
          <w:p w14:paraId="6EB022DC" w14:textId="6C98BA39" w:rsidR="00581C4A" w:rsidRPr="006F4BBE" w:rsidRDefault="00581C4A" w:rsidP="001175D8">
            <w:pPr>
              <w:ind w:firstLine="0"/>
              <w:rPr>
                <w:sz w:val="24"/>
                <w:szCs w:val="24"/>
                <w:lang w:val="ru-RU"/>
              </w:rPr>
            </w:pPr>
            <w:r w:rsidRPr="006F4BBE">
              <w:rPr>
                <w:sz w:val="24"/>
                <w:szCs w:val="24"/>
                <w:lang w:val="ru-RU"/>
              </w:rPr>
              <w:t>Куплетная форма</w:t>
            </w:r>
          </w:p>
        </w:tc>
        <w:tc>
          <w:tcPr>
            <w:tcW w:w="2288" w:type="pct"/>
          </w:tcPr>
          <w:p w14:paraId="3BFAE075" w14:textId="68F021FF" w:rsidR="00581C4A" w:rsidRPr="006F4BBE" w:rsidRDefault="00581C4A" w:rsidP="00581C4A">
            <w:pPr>
              <w:ind w:firstLine="0"/>
              <w:rPr>
                <w:sz w:val="24"/>
                <w:szCs w:val="24"/>
                <w:lang w:val="ru-RU"/>
              </w:rPr>
            </w:pPr>
            <w:r w:rsidRPr="006F4BBE">
              <w:rPr>
                <w:sz w:val="24"/>
                <w:szCs w:val="24"/>
                <w:lang w:val="ru-RU"/>
              </w:rPr>
              <w:t>Слушание музыкальных произведений изучаемых</w:t>
            </w:r>
            <w:r w:rsidR="001175D8" w:rsidRPr="006F4BBE">
              <w:rPr>
                <w:sz w:val="24"/>
                <w:szCs w:val="24"/>
                <w:lang w:val="ru-RU"/>
              </w:rPr>
              <w:t xml:space="preserve"> </w:t>
            </w:r>
            <w:r w:rsidRPr="006F4BBE">
              <w:rPr>
                <w:sz w:val="24"/>
                <w:szCs w:val="24"/>
                <w:lang w:val="ru-RU"/>
              </w:rPr>
              <w:t>жанров, (зарубежных и русских композиторов);</w:t>
            </w:r>
            <w:r w:rsidR="001175D8" w:rsidRPr="006F4BBE">
              <w:rPr>
                <w:sz w:val="24"/>
                <w:szCs w:val="24"/>
                <w:lang w:val="ru-RU"/>
              </w:rPr>
              <w:t xml:space="preserve"> </w:t>
            </w:r>
            <w:r w:rsidRPr="006F4BBE">
              <w:rPr>
                <w:sz w:val="24"/>
                <w:szCs w:val="24"/>
                <w:lang w:val="ru-RU"/>
              </w:rPr>
              <w:t>анализ выразительных средств,</w:t>
            </w:r>
            <w:r w:rsidR="001175D8" w:rsidRPr="006F4BBE">
              <w:rPr>
                <w:sz w:val="24"/>
                <w:szCs w:val="24"/>
                <w:lang w:val="ru-RU"/>
              </w:rPr>
              <w:t xml:space="preserve"> </w:t>
            </w:r>
            <w:r w:rsidRPr="006F4BBE">
              <w:rPr>
                <w:sz w:val="24"/>
                <w:szCs w:val="24"/>
                <w:lang w:val="ru-RU"/>
              </w:rPr>
              <w:t>характеристика</w:t>
            </w:r>
            <w:r w:rsidR="001175D8" w:rsidRPr="006F4BBE">
              <w:rPr>
                <w:sz w:val="24"/>
                <w:szCs w:val="24"/>
                <w:lang w:val="ru-RU"/>
              </w:rPr>
              <w:t xml:space="preserve"> </w:t>
            </w:r>
            <w:r w:rsidRPr="006F4BBE">
              <w:rPr>
                <w:sz w:val="24"/>
                <w:szCs w:val="24"/>
                <w:lang w:val="ru-RU"/>
              </w:rPr>
              <w:t>музыкального образа.</w:t>
            </w:r>
          </w:p>
          <w:p w14:paraId="63F8BEF2" w14:textId="0444B5B5" w:rsidR="00581C4A" w:rsidRPr="006F4BBE" w:rsidRDefault="00581C4A" w:rsidP="00581C4A">
            <w:pPr>
              <w:ind w:firstLine="0"/>
              <w:rPr>
                <w:sz w:val="24"/>
                <w:szCs w:val="24"/>
                <w:lang w:val="ru-RU"/>
              </w:rPr>
            </w:pPr>
            <w:r w:rsidRPr="006F4BBE">
              <w:rPr>
                <w:sz w:val="24"/>
                <w:szCs w:val="24"/>
                <w:lang w:val="ru-RU"/>
              </w:rPr>
              <w:t>Определение на слух музыкальной</w:t>
            </w:r>
            <w:r w:rsidR="00CA2388" w:rsidRPr="006F4BBE">
              <w:rPr>
                <w:sz w:val="24"/>
                <w:szCs w:val="24"/>
                <w:lang w:val="ru-RU"/>
              </w:rPr>
              <w:t xml:space="preserve"> </w:t>
            </w:r>
            <w:r w:rsidRPr="006F4BBE">
              <w:rPr>
                <w:sz w:val="24"/>
                <w:szCs w:val="24"/>
                <w:lang w:val="ru-RU"/>
              </w:rPr>
              <w:t>формы и</w:t>
            </w:r>
            <w:r w:rsidR="00CA2388" w:rsidRPr="006F4BBE">
              <w:rPr>
                <w:sz w:val="24"/>
                <w:szCs w:val="24"/>
                <w:lang w:val="ru-RU"/>
              </w:rPr>
              <w:t xml:space="preserve"> </w:t>
            </w:r>
            <w:r w:rsidRPr="006F4BBE">
              <w:rPr>
                <w:sz w:val="24"/>
                <w:szCs w:val="24"/>
                <w:lang w:val="ru-RU"/>
              </w:rPr>
              <w:t>составление её буквенной наглядной схемы.</w:t>
            </w:r>
          </w:p>
          <w:p w14:paraId="2CB13FF7" w14:textId="7D4E1604" w:rsidR="00581C4A" w:rsidRPr="006F4BBE" w:rsidRDefault="00581C4A" w:rsidP="00581C4A">
            <w:pPr>
              <w:ind w:firstLine="0"/>
              <w:rPr>
                <w:sz w:val="24"/>
                <w:szCs w:val="24"/>
                <w:lang w:val="ru-RU"/>
              </w:rPr>
            </w:pPr>
            <w:r w:rsidRPr="006F4BBE">
              <w:rPr>
                <w:sz w:val="24"/>
                <w:szCs w:val="24"/>
                <w:lang w:val="ru-RU"/>
              </w:rPr>
              <w:t>Разучивание и исполнение произведений вокальных</w:t>
            </w:r>
            <w:r w:rsidR="001175D8" w:rsidRPr="006F4BBE">
              <w:rPr>
                <w:sz w:val="24"/>
                <w:szCs w:val="24"/>
                <w:lang w:val="ru-RU"/>
              </w:rPr>
              <w:t xml:space="preserve"> </w:t>
            </w:r>
            <w:r w:rsidRPr="006F4BBE">
              <w:rPr>
                <w:sz w:val="24"/>
                <w:szCs w:val="24"/>
                <w:lang w:val="ru-RU"/>
              </w:rPr>
              <w:t>и инструментальных жанров.</w:t>
            </w:r>
          </w:p>
          <w:p w14:paraId="26EFB4CF" w14:textId="77777777" w:rsidR="00581C4A" w:rsidRPr="006F4BBE" w:rsidRDefault="00581C4A" w:rsidP="00581C4A">
            <w:pPr>
              <w:ind w:firstLine="0"/>
              <w:rPr>
                <w:sz w:val="24"/>
                <w:szCs w:val="24"/>
                <w:lang w:val="ru-RU"/>
              </w:rPr>
            </w:pPr>
            <w:r w:rsidRPr="006F4BBE">
              <w:rPr>
                <w:sz w:val="24"/>
                <w:szCs w:val="24"/>
                <w:lang w:val="ru-RU"/>
              </w:rPr>
              <w:t>На выбор или факультативно</w:t>
            </w:r>
          </w:p>
          <w:p w14:paraId="71D6DE9D" w14:textId="29815901" w:rsidR="00581C4A" w:rsidRPr="006F4BBE" w:rsidRDefault="00581C4A" w:rsidP="00581C4A">
            <w:pPr>
              <w:ind w:firstLine="0"/>
              <w:rPr>
                <w:sz w:val="24"/>
                <w:szCs w:val="24"/>
                <w:lang w:val="ru-RU"/>
              </w:rPr>
            </w:pPr>
            <w:r w:rsidRPr="006F4BBE">
              <w:rPr>
                <w:sz w:val="24"/>
                <w:szCs w:val="24"/>
                <w:lang w:val="ru-RU"/>
              </w:rPr>
              <w:t>Импровизация,</w:t>
            </w:r>
            <w:r w:rsidR="001175D8" w:rsidRPr="006F4BBE">
              <w:rPr>
                <w:sz w:val="24"/>
                <w:szCs w:val="24"/>
                <w:lang w:val="ru-RU"/>
              </w:rPr>
              <w:t xml:space="preserve"> </w:t>
            </w:r>
            <w:r w:rsidRPr="006F4BBE">
              <w:rPr>
                <w:sz w:val="24"/>
                <w:szCs w:val="24"/>
                <w:lang w:val="ru-RU"/>
              </w:rPr>
              <w:t>сочинение</w:t>
            </w:r>
            <w:r w:rsidR="001175D8" w:rsidRPr="006F4BBE">
              <w:rPr>
                <w:sz w:val="24"/>
                <w:szCs w:val="24"/>
                <w:lang w:val="ru-RU"/>
              </w:rPr>
              <w:t xml:space="preserve"> </w:t>
            </w:r>
            <w:r w:rsidRPr="006F4BBE">
              <w:rPr>
                <w:sz w:val="24"/>
                <w:szCs w:val="24"/>
                <w:lang w:val="ru-RU"/>
              </w:rPr>
              <w:t>кратких фрагментов с соблюдением основных признаков жанра (вокализ –</w:t>
            </w:r>
            <w:r w:rsidR="001175D8" w:rsidRPr="006F4BBE">
              <w:rPr>
                <w:sz w:val="24"/>
                <w:szCs w:val="24"/>
                <w:lang w:val="ru-RU"/>
              </w:rPr>
              <w:t xml:space="preserve"> </w:t>
            </w:r>
            <w:r w:rsidRPr="006F4BBE">
              <w:rPr>
                <w:sz w:val="24"/>
                <w:szCs w:val="24"/>
                <w:lang w:val="ru-RU"/>
              </w:rPr>
              <w:t>пение без слов, вальс – трёхдольный метр и т.п.).</w:t>
            </w:r>
          </w:p>
          <w:p w14:paraId="09416C03" w14:textId="61D129BF" w:rsidR="00581C4A" w:rsidRPr="006F4BBE" w:rsidRDefault="00581C4A" w:rsidP="00581C4A">
            <w:pPr>
              <w:ind w:firstLine="0"/>
              <w:rPr>
                <w:sz w:val="24"/>
                <w:szCs w:val="24"/>
                <w:lang w:val="ru-RU"/>
              </w:rPr>
            </w:pPr>
            <w:r w:rsidRPr="006F4BBE">
              <w:rPr>
                <w:sz w:val="24"/>
                <w:szCs w:val="24"/>
                <w:lang w:val="ru-RU"/>
              </w:rPr>
              <w:t>Индивидуальная</w:t>
            </w:r>
            <w:r w:rsidR="001175D8" w:rsidRPr="006F4BBE">
              <w:rPr>
                <w:sz w:val="24"/>
                <w:szCs w:val="24"/>
                <w:lang w:val="ru-RU"/>
              </w:rPr>
              <w:t xml:space="preserve"> </w:t>
            </w:r>
            <w:r w:rsidRPr="006F4BBE">
              <w:rPr>
                <w:sz w:val="24"/>
                <w:szCs w:val="24"/>
                <w:lang w:val="ru-RU"/>
              </w:rPr>
              <w:t>или</w:t>
            </w:r>
            <w:r w:rsidR="001175D8" w:rsidRPr="006F4BBE">
              <w:rPr>
                <w:sz w:val="24"/>
                <w:szCs w:val="24"/>
                <w:lang w:val="ru-RU"/>
              </w:rPr>
              <w:t xml:space="preserve"> </w:t>
            </w:r>
            <w:r w:rsidRPr="006F4BBE">
              <w:rPr>
                <w:sz w:val="24"/>
                <w:szCs w:val="24"/>
                <w:lang w:val="ru-RU"/>
              </w:rPr>
              <w:t>коллективная импровизация</w:t>
            </w:r>
            <w:r w:rsidR="001175D8" w:rsidRPr="006F4BBE">
              <w:rPr>
                <w:sz w:val="24"/>
                <w:szCs w:val="24"/>
                <w:lang w:val="ru-RU"/>
              </w:rPr>
              <w:t xml:space="preserve"> </w:t>
            </w:r>
            <w:r w:rsidRPr="006F4BBE">
              <w:rPr>
                <w:sz w:val="24"/>
                <w:szCs w:val="24"/>
                <w:lang w:val="ru-RU"/>
              </w:rPr>
              <w:t>в заданной форме.</w:t>
            </w:r>
          </w:p>
          <w:p w14:paraId="763651E5" w14:textId="1BEA33D8" w:rsidR="00581C4A" w:rsidRPr="006F4BBE" w:rsidRDefault="00581C4A" w:rsidP="001175D8">
            <w:pPr>
              <w:ind w:firstLine="0"/>
              <w:rPr>
                <w:sz w:val="24"/>
                <w:szCs w:val="24"/>
                <w:lang w:val="ru-RU"/>
              </w:rPr>
            </w:pPr>
            <w:r w:rsidRPr="006F4BBE">
              <w:rPr>
                <w:sz w:val="24"/>
                <w:szCs w:val="24"/>
                <w:lang w:val="ru-RU"/>
              </w:rPr>
              <w:t>Выражение музыкального образа камерной миниатюры через устный или письменный текст, рисунок,</w:t>
            </w:r>
            <w:r w:rsidR="001175D8" w:rsidRPr="006F4BBE">
              <w:rPr>
                <w:sz w:val="24"/>
                <w:szCs w:val="24"/>
                <w:lang w:val="ru-RU"/>
              </w:rPr>
              <w:t xml:space="preserve"> </w:t>
            </w:r>
            <w:r w:rsidRPr="006F4BBE">
              <w:rPr>
                <w:sz w:val="24"/>
                <w:szCs w:val="24"/>
                <w:lang w:val="ru-RU"/>
              </w:rPr>
              <w:t>пластический этюд</w:t>
            </w:r>
          </w:p>
        </w:tc>
      </w:tr>
      <w:tr w:rsidR="006F4BBE" w:rsidRPr="006F4BBE" w14:paraId="5B6B695B" w14:textId="77777777" w:rsidTr="00E43B23">
        <w:trPr>
          <w:jc w:val="center"/>
        </w:trPr>
        <w:tc>
          <w:tcPr>
            <w:tcW w:w="783" w:type="pct"/>
          </w:tcPr>
          <w:p w14:paraId="28A0A25F" w14:textId="77777777" w:rsidR="00581C4A" w:rsidRPr="006F4BBE" w:rsidRDefault="00581C4A" w:rsidP="00581C4A">
            <w:pPr>
              <w:ind w:firstLine="0"/>
              <w:rPr>
                <w:sz w:val="24"/>
                <w:szCs w:val="24"/>
              </w:rPr>
            </w:pPr>
            <w:r w:rsidRPr="006F4BBE">
              <w:rPr>
                <w:sz w:val="24"/>
                <w:szCs w:val="24"/>
              </w:rPr>
              <w:t>Б)</w:t>
            </w:r>
          </w:p>
          <w:p w14:paraId="3581EB68" w14:textId="77777777" w:rsidR="00581C4A" w:rsidRPr="006F4BBE" w:rsidRDefault="00581C4A" w:rsidP="00581C4A">
            <w:pPr>
              <w:ind w:firstLine="0"/>
              <w:rPr>
                <w:sz w:val="24"/>
                <w:szCs w:val="24"/>
              </w:rPr>
            </w:pPr>
            <w:r w:rsidRPr="006F4BBE">
              <w:rPr>
                <w:sz w:val="24"/>
                <w:szCs w:val="24"/>
              </w:rPr>
              <w:t>4–6</w:t>
            </w:r>
          </w:p>
          <w:p w14:paraId="5430C6E7" w14:textId="77777777" w:rsidR="00581C4A" w:rsidRPr="006F4BBE" w:rsidRDefault="00581C4A" w:rsidP="00581C4A">
            <w:pPr>
              <w:ind w:firstLine="0"/>
              <w:rPr>
                <w:sz w:val="24"/>
                <w:szCs w:val="24"/>
              </w:rPr>
            </w:pPr>
            <w:proofErr w:type="spellStart"/>
            <w:r w:rsidRPr="006F4BBE">
              <w:rPr>
                <w:sz w:val="24"/>
                <w:szCs w:val="24"/>
              </w:rPr>
              <w:t>учебных</w:t>
            </w:r>
            <w:proofErr w:type="spellEnd"/>
          </w:p>
          <w:p w14:paraId="4F75EC37" w14:textId="5F55157E" w:rsidR="00581C4A" w:rsidRPr="006F4BBE" w:rsidRDefault="00581C4A" w:rsidP="001175D8">
            <w:pPr>
              <w:ind w:firstLine="0"/>
              <w:rPr>
                <w:sz w:val="24"/>
                <w:szCs w:val="24"/>
              </w:rPr>
            </w:pPr>
            <w:proofErr w:type="spellStart"/>
            <w:r w:rsidRPr="006F4BBE">
              <w:rPr>
                <w:sz w:val="24"/>
                <w:szCs w:val="24"/>
              </w:rPr>
              <w:t>часов</w:t>
            </w:r>
            <w:proofErr w:type="spellEnd"/>
          </w:p>
        </w:tc>
        <w:tc>
          <w:tcPr>
            <w:tcW w:w="868" w:type="pct"/>
          </w:tcPr>
          <w:p w14:paraId="3909EA5A" w14:textId="4EAA69C9" w:rsidR="00581C4A" w:rsidRPr="006F4BBE" w:rsidRDefault="00581C4A" w:rsidP="00581C4A">
            <w:pPr>
              <w:ind w:firstLine="0"/>
              <w:rPr>
                <w:sz w:val="24"/>
                <w:szCs w:val="24"/>
                <w:lang w:val="ru-RU"/>
              </w:rPr>
            </w:pPr>
            <w:r w:rsidRPr="006F4BBE">
              <w:rPr>
                <w:sz w:val="24"/>
                <w:szCs w:val="24"/>
                <w:lang w:val="ru-RU"/>
              </w:rPr>
              <w:t>Циклические формы и</w:t>
            </w:r>
          </w:p>
          <w:p w14:paraId="79F3E3A0" w14:textId="439541FC" w:rsidR="00581C4A" w:rsidRPr="006F4BBE" w:rsidRDefault="001175D8" w:rsidP="001175D8">
            <w:pPr>
              <w:ind w:firstLine="0"/>
              <w:rPr>
                <w:sz w:val="24"/>
                <w:szCs w:val="24"/>
                <w:lang w:val="ru-RU"/>
              </w:rPr>
            </w:pPr>
            <w:r w:rsidRPr="006F4BBE">
              <w:rPr>
                <w:sz w:val="24"/>
                <w:szCs w:val="24"/>
                <w:lang w:val="ru-RU"/>
              </w:rPr>
              <w:t>ж</w:t>
            </w:r>
            <w:r w:rsidR="00581C4A" w:rsidRPr="006F4BBE">
              <w:rPr>
                <w:sz w:val="24"/>
                <w:szCs w:val="24"/>
                <w:lang w:val="ru-RU"/>
              </w:rPr>
              <w:t>анры</w:t>
            </w:r>
          </w:p>
        </w:tc>
        <w:tc>
          <w:tcPr>
            <w:tcW w:w="1061" w:type="pct"/>
          </w:tcPr>
          <w:p w14:paraId="0DC54D3E" w14:textId="0A85A210" w:rsidR="00581C4A" w:rsidRPr="006F4BBE" w:rsidRDefault="00581C4A" w:rsidP="00581C4A">
            <w:pPr>
              <w:ind w:firstLine="0"/>
              <w:rPr>
                <w:sz w:val="24"/>
                <w:szCs w:val="24"/>
                <w:lang w:val="ru-RU"/>
              </w:rPr>
            </w:pPr>
            <w:r w:rsidRPr="006F4BBE">
              <w:rPr>
                <w:sz w:val="24"/>
                <w:szCs w:val="24"/>
                <w:lang w:val="ru-RU"/>
              </w:rPr>
              <w:t>Сюита, цикл миниатюр (вокальных, инструментальных).</w:t>
            </w:r>
          </w:p>
          <w:p w14:paraId="20DFBF6D" w14:textId="087194E3" w:rsidR="00581C4A" w:rsidRPr="006F4BBE" w:rsidRDefault="00581C4A" w:rsidP="00581C4A">
            <w:pPr>
              <w:ind w:firstLine="0"/>
              <w:rPr>
                <w:sz w:val="24"/>
                <w:szCs w:val="24"/>
                <w:lang w:val="ru-RU"/>
              </w:rPr>
            </w:pPr>
            <w:r w:rsidRPr="006F4BBE">
              <w:rPr>
                <w:sz w:val="24"/>
                <w:szCs w:val="24"/>
                <w:lang w:val="ru-RU"/>
              </w:rPr>
              <w:t>Принцип контраста.</w:t>
            </w:r>
          </w:p>
          <w:p w14:paraId="42BF81BA" w14:textId="77777777" w:rsidR="00581C4A" w:rsidRPr="006F4BBE" w:rsidRDefault="00581C4A" w:rsidP="00581C4A">
            <w:pPr>
              <w:ind w:firstLine="0"/>
              <w:rPr>
                <w:sz w:val="24"/>
                <w:szCs w:val="24"/>
                <w:lang w:val="ru-RU"/>
              </w:rPr>
            </w:pPr>
            <w:r w:rsidRPr="006F4BBE">
              <w:rPr>
                <w:sz w:val="24"/>
                <w:szCs w:val="24"/>
                <w:lang w:val="ru-RU"/>
              </w:rPr>
              <w:t>Прелюдия и фуга.</w:t>
            </w:r>
          </w:p>
          <w:p w14:paraId="47E0A133" w14:textId="77777777" w:rsidR="00581C4A" w:rsidRPr="006F4BBE" w:rsidRDefault="00581C4A" w:rsidP="00581C4A">
            <w:pPr>
              <w:ind w:firstLine="0"/>
              <w:rPr>
                <w:sz w:val="24"/>
                <w:szCs w:val="24"/>
                <w:lang w:val="ru-RU"/>
              </w:rPr>
            </w:pPr>
            <w:r w:rsidRPr="006F4BBE">
              <w:rPr>
                <w:sz w:val="24"/>
                <w:szCs w:val="24"/>
                <w:lang w:val="ru-RU"/>
              </w:rPr>
              <w:t>Соната, концерт:</w:t>
            </w:r>
          </w:p>
          <w:p w14:paraId="1C7075AD" w14:textId="310FF4B0" w:rsidR="00581C4A" w:rsidRPr="006F4BBE" w:rsidRDefault="00581C4A" w:rsidP="00D526B0">
            <w:pPr>
              <w:ind w:firstLine="0"/>
              <w:rPr>
                <w:sz w:val="24"/>
                <w:szCs w:val="24"/>
                <w:lang w:val="ru-RU"/>
              </w:rPr>
            </w:pPr>
            <w:r w:rsidRPr="006F4BBE">
              <w:rPr>
                <w:sz w:val="24"/>
                <w:szCs w:val="24"/>
                <w:lang w:val="ru-RU"/>
              </w:rPr>
              <w:t>трёхчастная форма, контраст основных тем, разработочный принцип развития</w:t>
            </w:r>
            <w:r w:rsidR="00D526B0" w:rsidRPr="006F4BBE">
              <w:rPr>
                <w:sz w:val="24"/>
                <w:szCs w:val="24"/>
                <w:lang w:val="ru-RU"/>
              </w:rPr>
              <w:t>.</w:t>
            </w:r>
          </w:p>
        </w:tc>
        <w:tc>
          <w:tcPr>
            <w:tcW w:w="2288" w:type="pct"/>
          </w:tcPr>
          <w:p w14:paraId="4ACAE7FA" w14:textId="7C40E662" w:rsidR="00581C4A" w:rsidRPr="006F4BBE" w:rsidRDefault="00581C4A" w:rsidP="00581C4A">
            <w:pPr>
              <w:ind w:firstLine="0"/>
              <w:rPr>
                <w:sz w:val="24"/>
                <w:szCs w:val="24"/>
                <w:lang w:val="ru-RU"/>
              </w:rPr>
            </w:pPr>
            <w:r w:rsidRPr="006F4BBE">
              <w:rPr>
                <w:sz w:val="24"/>
                <w:szCs w:val="24"/>
                <w:lang w:val="ru-RU"/>
              </w:rPr>
              <w:t>Знакомство</w:t>
            </w:r>
            <w:r w:rsidR="00D526B0" w:rsidRPr="006F4BBE">
              <w:rPr>
                <w:sz w:val="24"/>
                <w:szCs w:val="24"/>
                <w:lang w:val="ru-RU"/>
              </w:rPr>
              <w:t xml:space="preserve"> </w:t>
            </w:r>
            <w:r w:rsidRPr="006F4BBE">
              <w:rPr>
                <w:sz w:val="24"/>
                <w:szCs w:val="24"/>
                <w:lang w:val="ru-RU"/>
              </w:rPr>
              <w:t>с</w:t>
            </w:r>
            <w:r w:rsidR="00D526B0" w:rsidRPr="006F4BBE">
              <w:rPr>
                <w:sz w:val="24"/>
                <w:szCs w:val="24"/>
                <w:lang w:val="ru-RU"/>
              </w:rPr>
              <w:t xml:space="preserve"> </w:t>
            </w:r>
            <w:r w:rsidRPr="006F4BBE">
              <w:rPr>
                <w:sz w:val="24"/>
                <w:szCs w:val="24"/>
                <w:lang w:val="ru-RU"/>
              </w:rPr>
              <w:t>циклом</w:t>
            </w:r>
            <w:r w:rsidR="00D526B0" w:rsidRPr="006F4BBE">
              <w:rPr>
                <w:sz w:val="24"/>
                <w:szCs w:val="24"/>
                <w:lang w:val="ru-RU"/>
              </w:rPr>
              <w:t xml:space="preserve"> </w:t>
            </w:r>
            <w:r w:rsidRPr="006F4BBE">
              <w:rPr>
                <w:sz w:val="24"/>
                <w:szCs w:val="24"/>
                <w:lang w:val="ru-RU"/>
              </w:rPr>
              <w:t>миниатюр.  Определение принципа,</w:t>
            </w:r>
            <w:r w:rsidR="00B308CE" w:rsidRPr="006F4BBE">
              <w:rPr>
                <w:sz w:val="24"/>
                <w:szCs w:val="24"/>
                <w:lang w:val="ru-RU"/>
              </w:rPr>
              <w:t xml:space="preserve"> </w:t>
            </w:r>
            <w:r w:rsidRPr="006F4BBE">
              <w:rPr>
                <w:sz w:val="24"/>
                <w:szCs w:val="24"/>
                <w:lang w:val="ru-RU"/>
              </w:rPr>
              <w:t>основного художественного замысла цикла.</w:t>
            </w:r>
          </w:p>
          <w:p w14:paraId="55B416B5" w14:textId="054A32A5" w:rsidR="00581C4A" w:rsidRPr="006F4BBE" w:rsidRDefault="00581C4A" w:rsidP="00581C4A">
            <w:pPr>
              <w:ind w:firstLine="0"/>
              <w:rPr>
                <w:sz w:val="24"/>
                <w:szCs w:val="24"/>
                <w:lang w:val="ru-RU"/>
              </w:rPr>
            </w:pPr>
            <w:r w:rsidRPr="006F4BBE">
              <w:rPr>
                <w:sz w:val="24"/>
                <w:szCs w:val="24"/>
                <w:lang w:val="ru-RU"/>
              </w:rPr>
              <w:t>Разучивание и исполнение небольшого вокального</w:t>
            </w:r>
            <w:r w:rsidR="00D526B0" w:rsidRPr="006F4BBE">
              <w:rPr>
                <w:sz w:val="24"/>
                <w:szCs w:val="24"/>
                <w:lang w:val="ru-RU"/>
              </w:rPr>
              <w:t xml:space="preserve"> </w:t>
            </w:r>
            <w:r w:rsidRPr="006F4BBE">
              <w:rPr>
                <w:sz w:val="24"/>
                <w:szCs w:val="24"/>
                <w:lang w:val="ru-RU"/>
              </w:rPr>
              <w:t>цикла.</w:t>
            </w:r>
          </w:p>
          <w:p w14:paraId="7696FB81" w14:textId="6DD04C9D" w:rsidR="00581C4A" w:rsidRPr="006F4BBE" w:rsidRDefault="00581C4A" w:rsidP="00581C4A">
            <w:pPr>
              <w:ind w:firstLine="0"/>
              <w:rPr>
                <w:sz w:val="24"/>
                <w:szCs w:val="24"/>
                <w:lang w:val="ru-RU"/>
              </w:rPr>
            </w:pPr>
            <w:r w:rsidRPr="006F4BBE">
              <w:rPr>
                <w:sz w:val="24"/>
                <w:szCs w:val="24"/>
                <w:lang w:val="ru-RU"/>
              </w:rPr>
              <w:t>Знакомство со строением сонатной формы.   Определение на слух основных партий-тем в одной из классических сонат.</w:t>
            </w:r>
          </w:p>
          <w:p w14:paraId="193B8019" w14:textId="77777777" w:rsidR="00581C4A" w:rsidRPr="006F4BBE" w:rsidRDefault="00581C4A" w:rsidP="00581C4A">
            <w:pPr>
              <w:ind w:firstLine="0"/>
              <w:rPr>
                <w:sz w:val="24"/>
                <w:szCs w:val="24"/>
                <w:lang w:val="ru-RU"/>
              </w:rPr>
            </w:pPr>
            <w:r w:rsidRPr="006F4BBE">
              <w:rPr>
                <w:sz w:val="24"/>
                <w:szCs w:val="24"/>
                <w:lang w:val="ru-RU"/>
              </w:rPr>
              <w:t>На выбор или факультативно</w:t>
            </w:r>
          </w:p>
          <w:p w14:paraId="1AADF8DB" w14:textId="65FD5D10" w:rsidR="00581C4A" w:rsidRPr="006F4BBE" w:rsidRDefault="00581C4A" w:rsidP="00581C4A">
            <w:pPr>
              <w:ind w:firstLine="0"/>
              <w:rPr>
                <w:sz w:val="24"/>
                <w:szCs w:val="24"/>
                <w:lang w:val="ru-RU"/>
              </w:rPr>
            </w:pPr>
            <w:r w:rsidRPr="006F4BBE">
              <w:rPr>
                <w:sz w:val="24"/>
                <w:szCs w:val="24"/>
                <w:lang w:val="ru-RU"/>
              </w:rPr>
              <w:t>Посещение</w:t>
            </w:r>
            <w:r w:rsidR="00D526B0" w:rsidRPr="006F4BBE">
              <w:rPr>
                <w:sz w:val="24"/>
                <w:szCs w:val="24"/>
                <w:lang w:val="ru-RU"/>
              </w:rPr>
              <w:t xml:space="preserve"> </w:t>
            </w:r>
            <w:r w:rsidRPr="006F4BBE">
              <w:rPr>
                <w:sz w:val="24"/>
                <w:szCs w:val="24"/>
                <w:lang w:val="ru-RU"/>
              </w:rPr>
              <w:t>концерта</w:t>
            </w:r>
            <w:r w:rsidR="00D526B0" w:rsidRPr="006F4BBE">
              <w:rPr>
                <w:sz w:val="24"/>
                <w:szCs w:val="24"/>
                <w:lang w:val="ru-RU"/>
              </w:rPr>
              <w:t xml:space="preserve"> </w:t>
            </w:r>
            <w:r w:rsidRPr="006F4BBE">
              <w:rPr>
                <w:sz w:val="24"/>
                <w:szCs w:val="24"/>
                <w:lang w:val="ru-RU"/>
              </w:rPr>
              <w:t>(в</w:t>
            </w:r>
            <w:r w:rsidR="00D526B0" w:rsidRPr="006F4BBE">
              <w:rPr>
                <w:sz w:val="24"/>
                <w:szCs w:val="24"/>
                <w:lang w:val="ru-RU"/>
              </w:rPr>
              <w:t xml:space="preserve"> </w:t>
            </w:r>
            <w:r w:rsidRPr="006F4BBE">
              <w:rPr>
                <w:sz w:val="24"/>
                <w:szCs w:val="24"/>
                <w:lang w:val="ru-RU"/>
              </w:rPr>
              <w:t>том</w:t>
            </w:r>
            <w:r w:rsidR="00D526B0" w:rsidRPr="006F4BBE">
              <w:rPr>
                <w:sz w:val="24"/>
                <w:szCs w:val="24"/>
                <w:lang w:val="ru-RU"/>
              </w:rPr>
              <w:t xml:space="preserve"> </w:t>
            </w:r>
            <w:r w:rsidRPr="006F4BBE">
              <w:rPr>
                <w:sz w:val="24"/>
                <w:szCs w:val="24"/>
                <w:lang w:val="ru-RU"/>
              </w:rPr>
              <w:t>числе виртуального).</w:t>
            </w:r>
          </w:p>
          <w:p w14:paraId="215F2DC4" w14:textId="1B3246B9" w:rsidR="00581C4A" w:rsidRPr="006F4BBE" w:rsidRDefault="00581C4A" w:rsidP="00D526B0">
            <w:pPr>
              <w:ind w:firstLine="0"/>
              <w:rPr>
                <w:sz w:val="24"/>
                <w:szCs w:val="24"/>
                <w:lang w:val="ru-RU"/>
              </w:rPr>
            </w:pPr>
            <w:r w:rsidRPr="006F4BBE">
              <w:rPr>
                <w:sz w:val="24"/>
                <w:szCs w:val="24"/>
                <w:lang w:val="ru-RU"/>
              </w:rPr>
              <w:t>Предварительное изучение информации о произведениях концерта (сколько в них частей, как они называются, когда могут звучать аплодисменты).</w:t>
            </w:r>
            <w:r w:rsidR="00B308CE" w:rsidRPr="006F4BBE">
              <w:rPr>
                <w:sz w:val="24"/>
                <w:szCs w:val="24"/>
                <w:lang w:val="ru-RU"/>
              </w:rPr>
              <w:t xml:space="preserve"> </w:t>
            </w:r>
            <w:r w:rsidRPr="006F4BBE">
              <w:rPr>
                <w:sz w:val="24"/>
                <w:szCs w:val="24"/>
                <w:lang w:val="ru-RU"/>
              </w:rPr>
              <w:t>Последующее составление рецензии на концерт</w:t>
            </w:r>
          </w:p>
        </w:tc>
      </w:tr>
      <w:tr w:rsidR="006F4BBE" w:rsidRPr="006F4BBE" w14:paraId="114D3544" w14:textId="77777777" w:rsidTr="00E43B23">
        <w:trPr>
          <w:jc w:val="center"/>
        </w:trPr>
        <w:tc>
          <w:tcPr>
            <w:tcW w:w="783" w:type="pct"/>
          </w:tcPr>
          <w:p w14:paraId="5DEAE15B" w14:textId="77777777" w:rsidR="00581C4A" w:rsidRPr="006F4BBE" w:rsidRDefault="00581C4A" w:rsidP="00581C4A">
            <w:pPr>
              <w:ind w:firstLine="0"/>
              <w:rPr>
                <w:sz w:val="24"/>
                <w:szCs w:val="24"/>
              </w:rPr>
            </w:pPr>
            <w:r w:rsidRPr="006F4BBE">
              <w:rPr>
                <w:sz w:val="24"/>
                <w:szCs w:val="24"/>
              </w:rPr>
              <w:t>В)</w:t>
            </w:r>
          </w:p>
          <w:p w14:paraId="16D44A03" w14:textId="77777777" w:rsidR="00581C4A" w:rsidRPr="006F4BBE" w:rsidRDefault="00581C4A" w:rsidP="00581C4A">
            <w:pPr>
              <w:ind w:firstLine="0"/>
              <w:rPr>
                <w:sz w:val="24"/>
                <w:szCs w:val="24"/>
              </w:rPr>
            </w:pPr>
            <w:r w:rsidRPr="006F4BBE">
              <w:rPr>
                <w:sz w:val="24"/>
                <w:szCs w:val="24"/>
              </w:rPr>
              <w:t>4–6</w:t>
            </w:r>
          </w:p>
          <w:p w14:paraId="6928026B" w14:textId="77777777" w:rsidR="00581C4A" w:rsidRPr="006F4BBE" w:rsidRDefault="00581C4A" w:rsidP="00581C4A">
            <w:pPr>
              <w:ind w:firstLine="0"/>
              <w:rPr>
                <w:sz w:val="24"/>
                <w:szCs w:val="24"/>
              </w:rPr>
            </w:pPr>
            <w:proofErr w:type="spellStart"/>
            <w:r w:rsidRPr="006F4BBE">
              <w:rPr>
                <w:sz w:val="24"/>
                <w:szCs w:val="24"/>
              </w:rPr>
              <w:t>учебных</w:t>
            </w:r>
            <w:proofErr w:type="spellEnd"/>
          </w:p>
          <w:p w14:paraId="538F9D14" w14:textId="3EF1BEF4" w:rsidR="00581C4A" w:rsidRPr="006F4BBE" w:rsidRDefault="00581C4A" w:rsidP="00B308CE">
            <w:pPr>
              <w:ind w:firstLine="0"/>
              <w:rPr>
                <w:sz w:val="24"/>
                <w:szCs w:val="24"/>
              </w:rPr>
            </w:pPr>
            <w:proofErr w:type="spellStart"/>
            <w:r w:rsidRPr="006F4BBE">
              <w:rPr>
                <w:sz w:val="24"/>
                <w:szCs w:val="24"/>
              </w:rPr>
              <w:t>часов</w:t>
            </w:r>
            <w:proofErr w:type="spellEnd"/>
          </w:p>
        </w:tc>
        <w:tc>
          <w:tcPr>
            <w:tcW w:w="868" w:type="pct"/>
          </w:tcPr>
          <w:p w14:paraId="4789F091" w14:textId="1F787695" w:rsidR="00581C4A" w:rsidRPr="006F4BBE" w:rsidRDefault="00581C4A" w:rsidP="00B308CE">
            <w:pPr>
              <w:ind w:firstLine="0"/>
              <w:rPr>
                <w:sz w:val="24"/>
                <w:szCs w:val="24"/>
              </w:rPr>
            </w:pPr>
            <w:proofErr w:type="spellStart"/>
            <w:r w:rsidRPr="006F4BBE">
              <w:rPr>
                <w:sz w:val="24"/>
                <w:szCs w:val="24"/>
              </w:rPr>
              <w:t>Симфоническая</w:t>
            </w:r>
            <w:proofErr w:type="spellEnd"/>
            <w:r w:rsidRPr="006F4BBE">
              <w:rPr>
                <w:sz w:val="24"/>
                <w:szCs w:val="24"/>
              </w:rPr>
              <w:t xml:space="preserve"> </w:t>
            </w:r>
            <w:proofErr w:type="spellStart"/>
            <w:r w:rsidRPr="006F4BBE">
              <w:rPr>
                <w:sz w:val="24"/>
                <w:szCs w:val="24"/>
              </w:rPr>
              <w:t>му</w:t>
            </w:r>
            <w:proofErr w:type="spellEnd"/>
            <w:r w:rsidR="00B308CE" w:rsidRPr="006F4BBE">
              <w:rPr>
                <w:sz w:val="24"/>
                <w:szCs w:val="24"/>
                <w:lang w:val="ru-RU"/>
              </w:rPr>
              <w:t>з</w:t>
            </w:r>
            <w:proofErr w:type="spellStart"/>
            <w:r w:rsidRPr="006F4BBE">
              <w:rPr>
                <w:sz w:val="24"/>
                <w:szCs w:val="24"/>
              </w:rPr>
              <w:t>ыка</w:t>
            </w:r>
            <w:proofErr w:type="spellEnd"/>
          </w:p>
        </w:tc>
        <w:tc>
          <w:tcPr>
            <w:tcW w:w="1061" w:type="pct"/>
          </w:tcPr>
          <w:p w14:paraId="67B09B6E" w14:textId="66B572C2" w:rsidR="00581C4A" w:rsidRPr="006F4BBE" w:rsidRDefault="00581C4A" w:rsidP="00581C4A">
            <w:pPr>
              <w:ind w:firstLine="0"/>
              <w:rPr>
                <w:sz w:val="24"/>
                <w:szCs w:val="24"/>
                <w:lang w:val="ru-RU"/>
              </w:rPr>
            </w:pPr>
            <w:r w:rsidRPr="006F4BBE">
              <w:rPr>
                <w:sz w:val="24"/>
                <w:szCs w:val="24"/>
                <w:lang w:val="ru-RU"/>
              </w:rPr>
              <w:t>Одночастные симфонические жанры (увертюра,</w:t>
            </w:r>
          </w:p>
          <w:p w14:paraId="11DEBE86" w14:textId="5E9C7DD0" w:rsidR="00581C4A" w:rsidRPr="006F4BBE" w:rsidRDefault="00581C4A" w:rsidP="00B308CE">
            <w:pPr>
              <w:ind w:firstLine="0"/>
              <w:rPr>
                <w:sz w:val="24"/>
                <w:szCs w:val="24"/>
                <w:lang w:val="ru-RU"/>
              </w:rPr>
            </w:pPr>
            <w:r w:rsidRPr="006F4BBE">
              <w:rPr>
                <w:sz w:val="24"/>
                <w:szCs w:val="24"/>
                <w:lang w:val="ru-RU"/>
              </w:rPr>
              <w:t>картина). Симфония</w:t>
            </w:r>
          </w:p>
        </w:tc>
        <w:tc>
          <w:tcPr>
            <w:tcW w:w="2288" w:type="pct"/>
          </w:tcPr>
          <w:p w14:paraId="2679B726" w14:textId="5DCAF99B" w:rsidR="00581C4A" w:rsidRPr="006F4BBE" w:rsidRDefault="00581C4A" w:rsidP="00581C4A">
            <w:pPr>
              <w:ind w:firstLine="0"/>
              <w:rPr>
                <w:sz w:val="24"/>
                <w:szCs w:val="24"/>
                <w:lang w:val="ru-RU"/>
              </w:rPr>
            </w:pPr>
            <w:r w:rsidRPr="006F4BBE">
              <w:rPr>
                <w:sz w:val="24"/>
                <w:szCs w:val="24"/>
                <w:lang w:val="ru-RU"/>
              </w:rPr>
              <w:t>Знакомство с образцами симфонической</w:t>
            </w:r>
            <w:r w:rsidR="00B308CE" w:rsidRPr="006F4BBE">
              <w:rPr>
                <w:sz w:val="24"/>
                <w:szCs w:val="24"/>
                <w:lang w:val="ru-RU"/>
              </w:rPr>
              <w:t xml:space="preserve"> </w:t>
            </w:r>
            <w:r w:rsidRPr="006F4BBE">
              <w:rPr>
                <w:sz w:val="24"/>
                <w:szCs w:val="24"/>
                <w:lang w:val="ru-RU"/>
              </w:rPr>
              <w:t>музыки:</w:t>
            </w:r>
            <w:r w:rsidR="00B308CE" w:rsidRPr="006F4BBE">
              <w:rPr>
                <w:sz w:val="24"/>
                <w:szCs w:val="24"/>
                <w:lang w:val="ru-RU"/>
              </w:rPr>
              <w:t xml:space="preserve"> </w:t>
            </w:r>
            <w:r w:rsidRPr="006F4BBE">
              <w:rPr>
                <w:sz w:val="24"/>
                <w:szCs w:val="24"/>
                <w:lang w:val="ru-RU"/>
              </w:rPr>
              <w:t>программной</w:t>
            </w:r>
            <w:r w:rsidR="00B308CE" w:rsidRPr="006F4BBE">
              <w:rPr>
                <w:sz w:val="24"/>
                <w:szCs w:val="24"/>
                <w:lang w:val="ru-RU"/>
              </w:rPr>
              <w:t xml:space="preserve"> </w:t>
            </w:r>
            <w:r w:rsidRPr="006F4BBE">
              <w:rPr>
                <w:sz w:val="24"/>
                <w:szCs w:val="24"/>
                <w:lang w:val="ru-RU"/>
              </w:rPr>
              <w:t>увертюры, классической 4-частной симфонии.</w:t>
            </w:r>
          </w:p>
          <w:p w14:paraId="6E3FBBE5" w14:textId="459D25D2" w:rsidR="00581C4A" w:rsidRPr="006F4BBE" w:rsidRDefault="00581C4A" w:rsidP="00581C4A">
            <w:pPr>
              <w:ind w:firstLine="0"/>
              <w:rPr>
                <w:sz w:val="24"/>
                <w:szCs w:val="24"/>
                <w:lang w:val="ru-RU"/>
              </w:rPr>
            </w:pPr>
            <w:r w:rsidRPr="006F4BBE">
              <w:rPr>
                <w:sz w:val="24"/>
                <w:szCs w:val="24"/>
                <w:lang w:val="ru-RU"/>
              </w:rPr>
              <w:t>Освоение основных тем (</w:t>
            </w:r>
            <w:proofErr w:type="spellStart"/>
            <w:r w:rsidRPr="006F4BBE">
              <w:rPr>
                <w:sz w:val="24"/>
                <w:szCs w:val="24"/>
                <w:lang w:val="ru-RU"/>
              </w:rPr>
              <w:t>пропевание</w:t>
            </w:r>
            <w:proofErr w:type="spellEnd"/>
            <w:r w:rsidRPr="006F4BBE">
              <w:rPr>
                <w:sz w:val="24"/>
                <w:szCs w:val="24"/>
                <w:lang w:val="ru-RU"/>
              </w:rPr>
              <w:t>, графическая фи</w:t>
            </w:r>
            <w:r w:rsidR="006326A0" w:rsidRPr="006F4BBE">
              <w:rPr>
                <w:sz w:val="24"/>
                <w:szCs w:val="24"/>
                <w:lang w:val="ru-RU"/>
              </w:rPr>
              <w:t>к</w:t>
            </w:r>
            <w:r w:rsidRPr="006F4BBE">
              <w:rPr>
                <w:sz w:val="24"/>
                <w:szCs w:val="24"/>
                <w:lang w:val="ru-RU"/>
              </w:rPr>
              <w:t xml:space="preserve">сация, пластическое </w:t>
            </w:r>
            <w:r w:rsidRPr="006F4BBE">
              <w:rPr>
                <w:sz w:val="24"/>
                <w:szCs w:val="24"/>
                <w:lang w:val="ru-RU"/>
              </w:rPr>
              <w:lastRenderedPageBreak/>
              <w:t>интонирование), наблюдение за</w:t>
            </w:r>
            <w:r w:rsidR="006326A0" w:rsidRPr="006F4BBE">
              <w:rPr>
                <w:sz w:val="24"/>
                <w:szCs w:val="24"/>
                <w:lang w:val="ru-RU"/>
              </w:rPr>
              <w:t xml:space="preserve"> </w:t>
            </w:r>
            <w:r w:rsidRPr="006F4BBE">
              <w:rPr>
                <w:sz w:val="24"/>
                <w:szCs w:val="24"/>
                <w:lang w:val="ru-RU"/>
              </w:rPr>
              <w:t>процессом развёртывания</w:t>
            </w:r>
            <w:r w:rsidR="006326A0" w:rsidRPr="006F4BBE">
              <w:rPr>
                <w:sz w:val="24"/>
                <w:szCs w:val="24"/>
                <w:lang w:val="ru-RU"/>
              </w:rPr>
              <w:t xml:space="preserve"> </w:t>
            </w:r>
            <w:r w:rsidRPr="006F4BBE">
              <w:rPr>
                <w:sz w:val="24"/>
                <w:szCs w:val="24"/>
                <w:lang w:val="ru-RU"/>
              </w:rPr>
              <w:t>музыкального   повествования.</w:t>
            </w:r>
          </w:p>
          <w:p w14:paraId="1E18389B" w14:textId="38C0C8E7" w:rsidR="00581C4A" w:rsidRPr="006F4BBE" w:rsidRDefault="00581C4A" w:rsidP="00581C4A">
            <w:pPr>
              <w:ind w:firstLine="0"/>
              <w:rPr>
                <w:sz w:val="24"/>
                <w:szCs w:val="24"/>
                <w:lang w:val="ru-RU"/>
              </w:rPr>
            </w:pPr>
            <w:r w:rsidRPr="006F4BBE">
              <w:rPr>
                <w:sz w:val="24"/>
                <w:szCs w:val="24"/>
                <w:lang w:val="ru-RU"/>
              </w:rPr>
              <w:t>Образно-тематический конспект.</w:t>
            </w:r>
          </w:p>
          <w:p w14:paraId="457A3A60" w14:textId="03BAD94E" w:rsidR="00581C4A" w:rsidRPr="006F4BBE" w:rsidRDefault="00581C4A" w:rsidP="00581C4A">
            <w:pPr>
              <w:ind w:firstLine="0"/>
              <w:rPr>
                <w:sz w:val="24"/>
                <w:szCs w:val="24"/>
                <w:lang w:val="ru-RU"/>
              </w:rPr>
            </w:pPr>
            <w:r w:rsidRPr="006F4BBE">
              <w:rPr>
                <w:sz w:val="24"/>
                <w:szCs w:val="24"/>
                <w:lang w:val="ru-RU"/>
              </w:rPr>
              <w:t>Исполнение (вокализация, пластическое интонирование, графическое моделирование, инструментальное</w:t>
            </w:r>
            <w:r w:rsidR="006326A0" w:rsidRPr="006F4BBE">
              <w:rPr>
                <w:sz w:val="24"/>
                <w:szCs w:val="24"/>
                <w:lang w:val="ru-RU"/>
              </w:rPr>
              <w:t xml:space="preserve"> </w:t>
            </w:r>
            <w:r w:rsidRPr="006F4BBE">
              <w:rPr>
                <w:sz w:val="24"/>
                <w:szCs w:val="24"/>
                <w:lang w:val="ru-RU"/>
              </w:rPr>
              <w:t>музицирование) фрагментов симфонической музыки.</w:t>
            </w:r>
          </w:p>
          <w:p w14:paraId="0FD5679C" w14:textId="5A8BA1F2" w:rsidR="00581C4A" w:rsidRPr="006F4BBE" w:rsidRDefault="00581C4A" w:rsidP="00581C4A">
            <w:pPr>
              <w:ind w:firstLine="0"/>
              <w:rPr>
                <w:sz w:val="24"/>
                <w:szCs w:val="24"/>
                <w:lang w:val="ru-RU"/>
              </w:rPr>
            </w:pPr>
            <w:r w:rsidRPr="006F4BBE">
              <w:rPr>
                <w:sz w:val="24"/>
                <w:szCs w:val="24"/>
                <w:lang w:val="ru-RU"/>
              </w:rPr>
              <w:t>Слушание целиком не менее одного симфонического</w:t>
            </w:r>
            <w:r w:rsidR="006326A0" w:rsidRPr="006F4BBE">
              <w:rPr>
                <w:sz w:val="24"/>
                <w:szCs w:val="24"/>
                <w:lang w:val="ru-RU"/>
              </w:rPr>
              <w:t xml:space="preserve"> </w:t>
            </w:r>
            <w:r w:rsidRPr="006F4BBE">
              <w:rPr>
                <w:sz w:val="24"/>
                <w:szCs w:val="24"/>
                <w:lang w:val="ru-RU"/>
              </w:rPr>
              <w:t>произведения.</w:t>
            </w:r>
          </w:p>
          <w:p w14:paraId="08F49508" w14:textId="77777777" w:rsidR="00581C4A" w:rsidRPr="006F4BBE" w:rsidRDefault="00581C4A" w:rsidP="00581C4A">
            <w:pPr>
              <w:ind w:firstLine="0"/>
              <w:rPr>
                <w:sz w:val="24"/>
                <w:szCs w:val="24"/>
                <w:lang w:val="ru-RU"/>
              </w:rPr>
            </w:pPr>
            <w:r w:rsidRPr="006F4BBE">
              <w:rPr>
                <w:sz w:val="24"/>
                <w:szCs w:val="24"/>
                <w:lang w:val="ru-RU"/>
              </w:rPr>
              <w:t>На выбор или факультативно</w:t>
            </w:r>
          </w:p>
          <w:p w14:paraId="293FD7F9" w14:textId="276959B0" w:rsidR="00581C4A" w:rsidRPr="006F4BBE" w:rsidRDefault="00581C4A" w:rsidP="006326A0">
            <w:pPr>
              <w:ind w:firstLine="0"/>
              <w:rPr>
                <w:sz w:val="24"/>
                <w:szCs w:val="24"/>
                <w:lang w:val="ru-RU"/>
              </w:rPr>
            </w:pPr>
            <w:r w:rsidRPr="006F4BBE">
              <w:rPr>
                <w:sz w:val="24"/>
                <w:szCs w:val="24"/>
                <w:lang w:val="ru-RU"/>
              </w:rPr>
              <w:t>Посещение концерта (в том числе виртуального)</w:t>
            </w:r>
            <w:r w:rsidR="006326A0" w:rsidRPr="006F4BBE">
              <w:rPr>
                <w:sz w:val="24"/>
                <w:szCs w:val="24"/>
                <w:lang w:val="ru-RU"/>
              </w:rPr>
              <w:t xml:space="preserve"> </w:t>
            </w:r>
            <w:r w:rsidRPr="006F4BBE">
              <w:rPr>
                <w:sz w:val="24"/>
                <w:szCs w:val="24"/>
                <w:lang w:val="ru-RU"/>
              </w:rPr>
              <w:t>симфонической</w:t>
            </w:r>
            <w:r w:rsidR="006326A0" w:rsidRPr="006F4BBE">
              <w:rPr>
                <w:sz w:val="24"/>
                <w:szCs w:val="24"/>
                <w:lang w:val="ru-RU"/>
              </w:rPr>
              <w:t xml:space="preserve"> </w:t>
            </w:r>
            <w:r w:rsidRPr="006F4BBE">
              <w:rPr>
                <w:sz w:val="24"/>
                <w:szCs w:val="24"/>
                <w:lang w:val="ru-RU"/>
              </w:rPr>
              <w:t>музыки.  Предварительное изучение информации о произведениях концерта (сколько в них частей,</w:t>
            </w:r>
            <w:r w:rsidR="006326A0" w:rsidRPr="006F4BBE">
              <w:rPr>
                <w:sz w:val="24"/>
                <w:szCs w:val="24"/>
                <w:lang w:val="ru-RU"/>
              </w:rPr>
              <w:t xml:space="preserve"> </w:t>
            </w:r>
            <w:r w:rsidRPr="006F4BBE">
              <w:rPr>
                <w:sz w:val="24"/>
                <w:szCs w:val="24"/>
                <w:lang w:val="ru-RU"/>
              </w:rPr>
              <w:t>как они называются, когда могут звучать</w:t>
            </w:r>
            <w:r w:rsidR="00CA2388" w:rsidRPr="006F4BBE">
              <w:rPr>
                <w:sz w:val="24"/>
                <w:szCs w:val="24"/>
                <w:lang w:val="ru-RU"/>
              </w:rPr>
              <w:t xml:space="preserve"> </w:t>
            </w:r>
            <w:r w:rsidRPr="006F4BBE">
              <w:rPr>
                <w:sz w:val="24"/>
                <w:szCs w:val="24"/>
                <w:lang w:val="ru-RU"/>
              </w:rPr>
              <w:t>аплодисменты).</w:t>
            </w:r>
            <w:r w:rsidR="00CA2388" w:rsidRPr="006F4BBE">
              <w:rPr>
                <w:sz w:val="24"/>
                <w:szCs w:val="24"/>
                <w:lang w:val="ru-RU"/>
              </w:rPr>
              <w:t xml:space="preserve"> </w:t>
            </w:r>
            <w:r w:rsidRPr="006F4BBE">
              <w:rPr>
                <w:sz w:val="24"/>
                <w:szCs w:val="24"/>
                <w:lang w:val="ru-RU"/>
              </w:rPr>
              <w:t>Последующее составление рецензии на концерт</w:t>
            </w:r>
          </w:p>
        </w:tc>
      </w:tr>
      <w:tr w:rsidR="006F4BBE" w:rsidRPr="00BF03F3" w14:paraId="6D341030" w14:textId="77777777" w:rsidTr="00E43B23">
        <w:trPr>
          <w:jc w:val="center"/>
        </w:trPr>
        <w:tc>
          <w:tcPr>
            <w:tcW w:w="783" w:type="pct"/>
          </w:tcPr>
          <w:p w14:paraId="00A69C0C" w14:textId="77777777" w:rsidR="00581C4A" w:rsidRPr="006F4BBE" w:rsidRDefault="00581C4A" w:rsidP="00581C4A">
            <w:pPr>
              <w:ind w:firstLine="0"/>
              <w:rPr>
                <w:sz w:val="24"/>
                <w:szCs w:val="24"/>
              </w:rPr>
            </w:pPr>
            <w:r w:rsidRPr="006F4BBE">
              <w:rPr>
                <w:sz w:val="24"/>
                <w:szCs w:val="24"/>
              </w:rPr>
              <w:lastRenderedPageBreak/>
              <w:t>Г)</w:t>
            </w:r>
          </w:p>
          <w:p w14:paraId="12BD3A73" w14:textId="77777777" w:rsidR="00581C4A" w:rsidRPr="006F4BBE" w:rsidRDefault="00581C4A" w:rsidP="00581C4A">
            <w:pPr>
              <w:ind w:firstLine="0"/>
              <w:rPr>
                <w:sz w:val="24"/>
                <w:szCs w:val="24"/>
              </w:rPr>
            </w:pPr>
            <w:r w:rsidRPr="006F4BBE">
              <w:rPr>
                <w:sz w:val="24"/>
                <w:szCs w:val="24"/>
              </w:rPr>
              <w:t>4–6</w:t>
            </w:r>
          </w:p>
          <w:p w14:paraId="00780933" w14:textId="77777777" w:rsidR="00581C4A" w:rsidRPr="006F4BBE" w:rsidRDefault="00581C4A" w:rsidP="00581C4A">
            <w:pPr>
              <w:ind w:firstLine="0"/>
              <w:rPr>
                <w:sz w:val="24"/>
                <w:szCs w:val="24"/>
              </w:rPr>
            </w:pPr>
            <w:proofErr w:type="spellStart"/>
            <w:r w:rsidRPr="006F4BBE">
              <w:rPr>
                <w:sz w:val="24"/>
                <w:szCs w:val="24"/>
              </w:rPr>
              <w:t>учебных</w:t>
            </w:r>
            <w:proofErr w:type="spellEnd"/>
          </w:p>
          <w:p w14:paraId="513173E2" w14:textId="1805AA15" w:rsidR="00581C4A" w:rsidRPr="006F4BBE" w:rsidRDefault="00581C4A" w:rsidP="006326A0">
            <w:pPr>
              <w:ind w:firstLine="0"/>
              <w:rPr>
                <w:sz w:val="24"/>
                <w:szCs w:val="24"/>
              </w:rPr>
            </w:pPr>
            <w:proofErr w:type="spellStart"/>
            <w:r w:rsidRPr="006F4BBE">
              <w:rPr>
                <w:sz w:val="24"/>
                <w:szCs w:val="24"/>
              </w:rPr>
              <w:t>часов</w:t>
            </w:r>
            <w:proofErr w:type="spellEnd"/>
          </w:p>
        </w:tc>
        <w:tc>
          <w:tcPr>
            <w:tcW w:w="868" w:type="pct"/>
          </w:tcPr>
          <w:p w14:paraId="713779B1" w14:textId="5DD8BA9B" w:rsidR="00581C4A" w:rsidRPr="006F4BBE" w:rsidRDefault="00581C4A" w:rsidP="006326A0">
            <w:pPr>
              <w:ind w:firstLine="0"/>
              <w:rPr>
                <w:sz w:val="24"/>
                <w:szCs w:val="24"/>
              </w:rPr>
            </w:pPr>
            <w:proofErr w:type="spellStart"/>
            <w:r w:rsidRPr="006F4BBE">
              <w:rPr>
                <w:sz w:val="24"/>
                <w:szCs w:val="24"/>
              </w:rPr>
              <w:t>Театральные</w:t>
            </w:r>
            <w:proofErr w:type="spellEnd"/>
            <w:r w:rsidRPr="006F4BBE">
              <w:rPr>
                <w:sz w:val="24"/>
                <w:szCs w:val="24"/>
              </w:rPr>
              <w:t xml:space="preserve"> </w:t>
            </w:r>
            <w:proofErr w:type="spellStart"/>
            <w:r w:rsidRPr="006F4BBE">
              <w:rPr>
                <w:sz w:val="24"/>
                <w:szCs w:val="24"/>
              </w:rPr>
              <w:t>жан</w:t>
            </w:r>
            <w:proofErr w:type="spellEnd"/>
            <w:r w:rsidR="006326A0" w:rsidRPr="006F4BBE">
              <w:rPr>
                <w:sz w:val="24"/>
                <w:szCs w:val="24"/>
                <w:lang w:val="ru-RU"/>
              </w:rPr>
              <w:t>р</w:t>
            </w:r>
            <w:r w:rsidRPr="006F4BBE">
              <w:rPr>
                <w:sz w:val="24"/>
                <w:szCs w:val="24"/>
              </w:rPr>
              <w:t>ы</w:t>
            </w:r>
          </w:p>
        </w:tc>
        <w:tc>
          <w:tcPr>
            <w:tcW w:w="1061" w:type="pct"/>
          </w:tcPr>
          <w:p w14:paraId="24E18B95" w14:textId="4B25B482" w:rsidR="00581C4A" w:rsidRPr="006F4BBE" w:rsidRDefault="00581C4A" w:rsidP="00581C4A">
            <w:pPr>
              <w:ind w:firstLine="0"/>
              <w:rPr>
                <w:sz w:val="24"/>
                <w:szCs w:val="24"/>
                <w:lang w:val="ru-RU"/>
              </w:rPr>
            </w:pPr>
            <w:r w:rsidRPr="006F4BBE">
              <w:rPr>
                <w:sz w:val="24"/>
                <w:szCs w:val="24"/>
                <w:lang w:val="ru-RU"/>
              </w:rPr>
              <w:t>Опера, балет. Либретто. Строение</w:t>
            </w:r>
          </w:p>
          <w:p w14:paraId="7BB486D3" w14:textId="77777777" w:rsidR="00581C4A" w:rsidRPr="006F4BBE" w:rsidRDefault="00581C4A" w:rsidP="00581C4A">
            <w:pPr>
              <w:ind w:firstLine="0"/>
              <w:rPr>
                <w:sz w:val="24"/>
                <w:szCs w:val="24"/>
                <w:lang w:val="ru-RU"/>
              </w:rPr>
            </w:pPr>
            <w:r w:rsidRPr="006F4BBE">
              <w:rPr>
                <w:sz w:val="24"/>
                <w:szCs w:val="24"/>
                <w:lang w:val="ru-RU"/>
              </w:rPr>
              <w:t>музыкального</w:t>
            </w:r>
          </w:p>
          <w:p w14:paraId="7D6AE951" w14:textId="647D57C3" w:rsidR="00581C4A" w:rsidRPr="006F4BBE" w:rsidRDefault="00581C4A" w:rsidP="00581C4A">
            <w:pPr>
              <w:ind w:firstLine="0"/>
              <w:rPr>
                <w:sz w:val="24"/>
                <w:szCs w:val="24"/>
                <w:lang w:val="ru-RU"/>
              </w:rPr>
            </w:pPr>
            <w:r w:rsidRPr="006F4BBE">
              <w:rPr>
                <w:sz w:val="24"/>
                <w:szCs w:val="24"/>
                <w:lang w:val="ru-RU"/>
              </w:rPr>
              <w:t>спектакля: увертюра, действия,</w:t>
            </w:r>
          </w:p>
          <w:p w14:paraId="0985C51C" w14:textId="77777777" w:rsidR="00581C4A" w:rsidRPr="006F4BBE" w:rsidRDefault="00581C4A" w:rsidP="00581C4A">
            <w:pPr>
              <w:ind w:firstLine="0"/>
              <w:rPr>
                <w:sz w:val="24"/>
                <w:szCs w:val="24"/>
                <w:lang w:val="ru-RU"/>
              </w:rPr>
            </w:pPr>
            <w:r w:rsidRPr="006F4BBE">
              <w:rPr>
                <w:sz w:val="24"/>
                <w:szCs w:val="24"/>
                <w:lang w:val="ru-RU"/>
              </w:rPr>
              <w:t>антракты, финал.</w:t>
            </w:r>
          </w:p>
          <w:p w14:paraId="6BE7803C" w14:textId="77777777" w:rsidR="00581C4A" w:rsidRPr="006F4BBE" w:rsidRDefault="00581C4A" w:rsidP="00581C4A">
            <w:pPr>
              <w:ind w:firstLine="0"/>
              <w:rPr>
                <w:sz w:val="24"/>
                <w:szCs w:val="24"/>
                <w:lang w:val="ru-RU"/>
              </w:rPr>
            </w:pPr>
            <w:r w:rsidRPr="006F4BBE">
              <w:rPr>
                <w:sz w:val="24"/>
                <w:szCs w:val="24"/>
                <w:lang w:val="ru-RU"/>
              </w:rPr>
              <w:t>Массовые сцены.</w:t>
            </w:r>
          </w:p>
          <w:p w14:paraId="2B2F7F6D" w14:textId="77777777" w:rsidR="00581C4A" w:rsidRPr="006F4BBE" w:rsidRDefault="00581C4A" w:rsidP="00581C4A">
            <w:pPr>
              <w:ind w:firstLine="0"/>
              <w:rPr>
                <w:sz w:val="24"/>
                <w:szCs w:val="24"/>
                <w:lang w:val="ru-RU"/>
              </w:rPr>
            </w:pPr>
            <w:r w:rsidRPr="006F4BBE">
              <w:rPr>
                <w:sz w:val="24"/>
                <w:szCs w:val="24"/>
                <w:lang w:val="ru-RU"/>
              </w:rPr>
              <w:t>Сольные номера</w:t>
            </w:r>
          </w:p>
          <w:p w14:paraId="5838355D" w14:textId="77777777" w:rsidR="00581C4A" w:rsidRPr="006F4BBE" w:rsidRDefault="00581C4A" w:rsidP="00581C4A">
            <w:pPr>
              <w:ind w:firstLine="0"/>
              <w:rPr>
                <w:sz w:val="24"/>
                <w:szCs w:val="24"/>
                <w:lang w:val="ru-RU"/>
              </w:rPr>
            </w:pPr>
            <w:r w:rsidRPr="006F4BBE">
              <w:rPr>
                <w:sz w:val="24"/>
                <w:szCs w:val="24"/>
                <w:lang w:val="ru-RU"/>
              </w:rPr>
              <w:t>главных героев.</w:t>
            </w:r>
          </w:p>
          <w:p w14:paraId="3DC1793C" w14:textId="2A8310C5" w:rsidR="00581C4A" w:rsidRPr="006F4BBE" w:rsidRDefault="00581C4A" w:rsidP="00581C4A">
            <w:pPr>
              <w:ind w:firstLine="0"/>
              <w:rPr>
                <w:sz w:val="24"/>
                <w:szCs w:val="24"/>
                <w:lang w:val="ru-RU"/>
              </w:rPr>
            </w:pPr>
            <w:r w:rsidRPr="006F4BBE">
              <w:rPr>
                <w:sz w:val="24"/>
                <w:szCs w:val="24"/>
                <w:lang w:val="ru-RU"/>
              </w:rPr>
              <w:t>Номерная структура и сквозное</w:t>
            </w:r>
          </w:p>
          <w:p w14:paraId="4254C930" w14:textId="77777777" w:rsidR="00581C4A" w:rsidRPr="006F4BBE" w:rsidRDefault="00581C4A" w:rsidP="00581C4A">
            <w:pPr>
              <w:ind w:firstLine="0"/>
              <w:rPr>
                <w:sz w:val="24"/>
                <w:szCs w:val="24"/>
                <w:lang w:val="ru-RU"/>
              </w:rPr>
            </w:pPr>
            <w:r w:rsidRPr="006F4BBE">
              <w:rPr>
                <w:sz w:val="24"/>
                <w:szCs w:val="24"/>
                <w:lang w:val="ru-RU"/>
              </w:rPr>
              <w:t>развитие сюжета.</w:t>
            </w:r>
          </w:p>
          <w:p w14:paraId="49B720D6" w14:textId="77777777" w:rsidR="00581C4A" w:rsidRPr="006F4BBE" w:rsidRDefault="00581C4A" w:rsidP="00581C4A">
            <w:pPr>
              <w:ind w:firstLine="0"/>
              <w:rPr>
                <w:sz w:val="24"/>
                <w:szCs w:val="24"/>
                <w:lang w:val="ru-RU"/>
              </w:rPr>
            </w:pPr>
            <w:r w:rsidRPr="006F4BBE">
              <w:rPr>
                <w:sz w:val="24"/>
                <w:szCs w:val="24"/>
                <w:lang w:val="ru-RU"/>
              </w:rPr>
              <w:t>Лейтмотивы.</w:t>
            </w:r>
          </w:p>
          <w:p w14:paraId="117388E3" w14:textId="01272093" w:rsidR="00581C4A" w:rsidRPr="006F4BBE" w:rsidRDefault="00581C4A" w:rsidP="00581C4A">
            <w:pPr>
              <w:ind w:firstLine="0"/>
              <w:rPr>
                <w:sz w:val="24"/>
                <w:szCs w:val="24"/>
                <w:lang w:val="ru-RU"/>
              </w:rPr>
            </w:pPr>
            <w:r w:rsidRPr="006F4BBE">
              <w:rPr>
                <w:sz w:val="24"/>
                <w:szCs w:val="24"/>
                <w:lang w:val="ru-RU"/>
              </w:rPr>
              <w:t>Роль оркестра в</w:t>
            </w:r>
          </w:p>
          <w:p w14:paraId="78447E46" w14:textId="66C279D7" w:rsidR="00581C4A" w:rsidRPr="006F4BBE" w:rsidRDefault="006326A0" w:rsidP="006326A0">
            <w:pPr>
              <w:ind w:firstLine="0"/>
              <w:rPr>
                <w:sz w:val="24"/>
                <w:szCs w:val="24"/>
                <w:lang w:val="ru-RU"/>
              </w:rPr>
            </w:pPr>
            <w:r w:rsidRPr="006F4BBE">
              <w:rPr>
                <w:sz w:val="24"/>
                <w:szCs w:val="24"/>
                <w:lang w:val="ru-RU"/>
              </w:rPr>
              <w:t>м</w:t>
            </w:r>
            <w:r w:rsidR="00581C4A" w:rsidRPr="006F4BBE">
              <w:rPr>
                <w:sz w:val="24"/>
                <w:szCs w:val="24"/>
                <w:lang w:val="ru-RU"/>
              </w:rPr>
              <w:t>узыкальном</w:t>
            </w:r>
            <w:r w:rsidRPr="006F4BBE">
              <w:rPr>
                <w:sz w:val="24"/>
                <w:szCs w:val="24"/>
                <w:lang w:val="ru-RU"/>
              </w:rPr>
              <w:t xml:space="preserve"> </w:t>
            </w:r>
            <w:r w:rsidR="00581C4A" w:rsidRPr="006F4BBE">
              <w:rPr>
                <w:sz w:val="24"/>
                <w:szCs w:val="24"/>
                <w:lang w:val="ru-RU"/>
              </w:rPr>
              <w:t>спектакле</w:t>
            </w:r>
          </w:p>
        </w:tc>
        <w:tc>
          <w:tcPr>
            <w:tcW w:w="2288" w:type="pct"/>
          </w:tcPr>
          <w:p w14:paraId="72020F3D" w14:textId="36AE8CDE" w:rsidR="00581C4A" w:rsidRPr="006F4BBE" w:rsidRDefault="00581C4A" w:rsidP="00581C4A">
            <w:pPr>
              <w:ind w:firstLine="0"/>
              <w:rPr>
                <w:sz w:val="24"/>
                <w:szCs w:val="24"/>
                <w:lang w:val="ru-RU"/>
              </w:rPr>
            </w:pPr>
            <w:r w:rsidRPr="006F4BBE">
              <w:rPr>
                <w:sz w:val="24"/>
                <w:szCs w:val="24"/>
                <w:lang w:val="ru-RU"/>
              </w:rPr>
              <w:t>Знакомство с отдельными номерами из известных</w:t>
            </w:r>
            <w:r w:rsidR="006326A0" w:rsidRPr="006F4BBE">
              <w:rPr>
                <w:sz w:val="24"/>
                <w:szCs w:val="24"/>
                <w:lang w:val="ru-RU"/>
              </w:rPr>
              <w:t xml:space="preserve"> </w:t>
            </w:r>
            <w:r w:rsidRPr="006F4BBE">
              <w:rPr>
                <w:sz w:val="24"/>
                <w:szCs w:val="24"/>
                <w:lang w:val="ru-RU"/>
              </w:rPr>
              <w:t>опер, балетов.</w:t>
            </w:r>
          </w:p>
          <w:p w14:paraId="0928F7EB" w14:textId="35127E72" w:rsidR="00581C4A" w:rsidRPr="006F4BBE" w:rsidRDefault="00581C4A" w:rsidP="00581C4A">
            <w:pPr>
              <w:ind w:firstLine="0"/>
              <w:rPr>
                <w:sz w:val="24"/>
                <w:szCs w:val="24"/>
                <w:lang w:val="ru-RU"/>
              </w:rPr>
            </w:pPr>
            <w:r w:rsidRPr="006F4BBE">
              <w:rPr>
                <w:sz w:val="24"/>
                <w:szCs w:val="24"/>
                <w:lang w:val="ru-RU"/>
              </w:rPr>
              <w:t>Разучивание и исполнение небольшого хорового фрагмента из оперы. Слушание данного хора в аудио</w:t>
            </w:r>
            <w:r w:rsidR="006326A0" w:rsidRPr="006F4BBE">
              <w:rPr>
                <w:sz w:val="24"/>
                <w:szCs w:val="24"/>
                <w:lang w:val="ru-RU"/>
              </w:rPr>
              <w:t xml:space="preserve"> </w:t>
            </w:r>
            <w:r w:rsidRPr="006F4BBE">
              <w:rPr>
                <w:sz w:val="24"/>
                <w:szCs w:val="24"/>
                <w:lang w:val="ru-RU"/>
              </w:rPr>
              <w:t>или</w:t>
            </w:r>
            <w:r w:rsidR="006326A0" w:rsidRPr="006F4BBE">
              <w:rPr>
                <w:sz w:val="24"/>
                <w:szCs w:val="24"/>
                <w:lang w:val="ru-RU"/>
              </w:rPr>
              <w:t xml:space="preserve"> </w:t>
            </w:r>
            <w:r w:rsidRPr="006F4BBE">
              <w:rPr>
                <w:sz w:val="24"/>
                <w:szCs w:val="24"/>
                <w:lang w:val="ru-RU"/>
              </w:rPr>
              <w:t>видеозаписи. Сравнение собственного и   профессионального исполнений.</w:t>
            </w:r>
          </w:p>
          <w:p w14:paraId="03BB9D62" w14:textId="77777777" w:rsidR="00581C4A" w:rsidRPr="006F4BBE" w:rsidRDefault="00581C4A" w:rsidP="00581C4A">
            <w:pPr>
              <w:ind w:firstLine="0"/>
              <w:rPr>
                <w:sz w:val="24"/>
                <w:szCs w:val="24"/>
                <w:lang w:val="ru-RU"/>
              </w:rPr>
            </w:pPr>
            <w:r w:rsidRPr="006F4BBE">
              <w:rPr>
                <w:sz w:val="24"/>
                <w:szCs w:val="24"/>
                <w:lang w:val="ru-RU"/>
              </w:rPr>
              <w:t>Различение, определение на слух:</w:t>
            </w:r>
          </w:p>
          <w:p w14:paraId="4F91761E" w14:textId="77777777" w:rsidR="00581C4A" w:rsidRPr="006F4BBE" w:rsidRDefault="00581C4A" w:rsidP="00581C4A">
            <w:pPr>
              <w:ind w:firstLine="0"/>
              <w:rPr>
                <w:sz w:val="24"/>
                <w:szCs w:val="24"/>
                <w:lang w:val="ru-RU"/>
              </w:rPr>
            </w:pPr>
            <w:r w:rsidRPr="006F4BBE">
              <w:rPr>
                <w:sz w:val="24"/>
                <w:szCs w:val="24"/>
                <w:lang w:val="ru-RU"/>
              </w:rPr>
              <w:t>– тембров голосов оперных   певцов;</w:t>
            </w:r>
          </w:p>
          <w:p w14:paraId="1A6D3B9C" w14:textId="7890613B" w:rsidR="00581C4A" w:rsidRPr="006F4BBE" w:rsidRDefault="00581C4A" w:rsidP="00581C4A">
            <w:pPr>
              <w:ind w:firstLine="0"/>
              <w:rPr>
                <w:sz w:val="24"/>
                <w:szCs w:val="24"/>
                <w:lang w:val="ru-RU"/>
              </w:rPr>
            </w:pPr>
            <w:r w:rsidRPr="006F4BBE">
              <w:rPr>
                <w:sz w:val="24"/>
                <w:szCs w:val="24"/>
                <w:lang w:val="ru-RU"/>
              </w:rPr>
              <w:t>–оркестровых групп, тембров инструментов;</w:t>
            </w:r>
          </w:p>
          <w:p w14:paraId="6B9499EC" w14:textId="75980117" w:rsidR="00581C4A" w:rsidRPr="006F4BBE" w:rsidRDefault="00581C4A" w:rsidP="00581C4A">
            <w:pPr>
              <w:ind w:firstLine="0"/>
              <w:rPr>
                <w:sz w:val="24"/>
                <w:szCs w:val="24"/>
                <w:lang w:val="ru-RU"/>
              </w:rPr>
            </w:pPr>
            <w:r w:rsidRPr="006F4BBE">
              <w:rPr>
                <w:sz w:val="24"/>
                <w:szCs w:val="24"/>
                <w:lang w:val="ru-RU"/>
              </w:rPr>
              <w:t>– типа номера (соло, дуэт, хор и т. д.).</w:t>
            </w:r>
          </w:p>
          <w:p w14:paraId="7D3A529E" w14:textId="21EF0AAD" w:rsidR="00581C4A" w:rsidRPr="006F4BBE" w:rsidRDefault="00581C4A" w:rsidP="00581C4A">
            <w:pPr>
              <w:ind w:firstLine="0"/>
              <w:rPr>
                <w:sz w:val="24"/>
                <w:szCs w:val="24"/>
                <w:lang w:val="ru-RU"/>
              </w:rPr>
            </w:pPr>
            <w:r w:rsidRPr="006F4BBE">
              <w:rPr>
                <w:sz w:val="24"/>
                <w:szCs w:val="24"/>
                <w:lang w:val="ru-RU"/>
              </w:rPr>
              <w:t>Музыкальная викторина на</w:t>
            </w:r>
            <w:r w:rsidR="006326A0" w:rsidRPr="006F4BBE">
              <w:rPr>
                <w:sz w:val="24"/>
                <w:szCs w:val="24"/>
                <w:lang w:val="ru-RU"/>
              </w:rPr>
              <w:t xml:space="preserve"> </w:t>
            </w:r>
            <w:r w:rsidRPr="006F4BBE">
              <w:rPr>
                <w:sz w:val="24"/>
                <w:szCs w:val="24"/>
                <w:lang w:val="ru-RU"/>
              </w:rPr>
              <w:t>материале изученных</w:t>
            </w:r>
            <w:r w:rsidR="006326A0" w:rsidRPr="006F4BBE">
              <w:rPr>
                <w:sz w:val="24"/>
                <w:szCs w:val="24"/>
                <w:lang w:val="ru-RU"/>
              </w:rPr>
              <w:t xml:space="preserve"> </w:t>
            </w:r>
            <w:r w:rsidRPr="006F4BBE">
              <w:rPr>
                <w:sz w:val="24"/>
                <w:szCs w:val="24"/>
                <w:lang w:val="ru-RU"/>
              </w:rPr>
              <w:t>фрагментов</w:t>
            </w:r>
            <w:r w:rsidR="006326A0" w:rsidRPr="006F4BBE">
              <w:rPr>
                <w:sz w:val="24"/>
                <w:szCs w:val="24"/>
                <w:lang w:val="ru-RU"/>
              </w:rPr>
              <w:t xml:space="preserve"> </w:t>
            </w:r>
            <w:r w:rsidRPr="006F4BBE">
              <w:rPr>
                <w:sz w:val="24"/>
                <w:szCs w:val="24"/>
                <w:lang w:val="ru-RU"/>
              </w:rPr>
              <w:t>музыкальных спектаклей.</w:t>
            </w:r>
          </w:p>
          <w:p w14:paraId="418078BA" w14:textId="77777777" w:rsidR="00581C4A" w:rsidRPr="006F4BBE" w:rsidRDefault="00581C4A" w:rsidP="00581C4A">
            <w:pPr>
              <w:ind w:firstLine="0"/>
              <w:rPr>
                <w:sz w:val="24"/>
                <w:szCs w:val="24"/>
                <w:lang w:val="ru-RU"/>
              </w:rPr>
            </w:pPr>
            <w:r w:rsidRPr="006F4BBE">
              <w:rPr>
                <w:sz w:val="24"/>
                <w:szCs w:val="24"/>
                <w:lang w:val="ru-RU"/>
              </w:rPr>
              <w:t>На выбор или факультативно</w:t>
            </w:r>
          </w:p>
          <w:p w14:paraId="649FE81B" w14:textId="179A47F6" w:rsidR="00581C4A" w:rsidRPr="006F4BBE" w:rsidRDefault="00581C4A" w:rsidP="00581C4A">
            <w:pPr>
              <w:ind w:firstLine="0"/>
              <w:rPr>
                <w:sz w:val="24"/>
                <w:szCs w:val="24"/>
                <w:lang w:val="ru-RU"/>
              </w:rPr>
            </w:pPr>
            <w:r w:rsidRPr="006F4BBE">
              <w:rPr>
                <w:sz w:val="24"/>
                <w:szCs w:val="24"/>
                <w:lang w:val="ru-RU"/>
              </w:rPr>
              <w:t>Посещение театра оперы и балета (в том числе виртуального).  Предварительное изучение информации</w:t>
            </w:r>
            <w:r w:rsidR="006326A0" w:rsidRPr="006F4BBE">
              <w:rPr>
                <w:sz w:val="24"/>
                <w:szCs w:val="24"/>
                <w:lang w:val="ru-RU"/>
              </w:rPr>
              <w:t xml:space="preserve"> </w:t>
            </w:r>
            <w:r w:rsidRPr="006F4BBE">
              <w:rPr>
                <w:sz w:val="24"/>
                <w:szCs w:val="24"/>
                <w:lang w:val="ru-RU"/>
              </w:rPr>
              <w:t>о музыкальном спектакле (сюжет, главные герои   и</w:t>
            </w:r>
            <w:r w:rsidR="00CA2388" w:rsidRPr="006F4BBE">
              <w:rPr>
                <w:sz w:val="24"/>
                <w:szCs w:val="24"/>
                <w:lang w:val="ru-RU"/>
              </w:rPr>
              <w:t xml:space="preserve"> </w:t>
            </w:r>
            <w:r w:rsidRPr="006F4BBE">
              <w:rPr>
                <w:sz w:val="24"/>
                <w:szCs w:val="24"/>
                <w:lang w:val="ru-RU"/>
              </w:rPr>
              <w:t>исполнители, наиболее яркие музыкальные номера).</w:t>
            </w:r>
          </w:p>
          <w:p w14:paraId="76AD30BF" w14:textId="5077CB5F" w:rsidR="00581C4A" w:rsidRPr="006F4BBE" w:rsidRDefault="00581C4A" w:rsidP="00CA2388">
            <w:pPr>
              <w:ind w:firstLine="0"/>
              <w:rPr>
                <w:sz w:val="24"/>
                <w:szCs w:val="24"/>
                <w:lang w:val="ru-RU"/>
              </w:rPr>
            </w:pPr>
            <w:r w:rsidRPr="006F4BBE">
              <w:rPr>
                <w:sz w:val="24"/>
                <w:szCs w:val="24"/>
                <w:lang w:val="ru-RU"/>
              </w:rPr>
              <w:t>Последующее составление рецензии на спектакль</w:t>
            </w:r>
          </w:p>
        </w:tc>
      </w:tr>
    </w:tbl>
    <w:p w14:paraId="56F0A84E" w14:textId="77777777" w:rsidR="008529F0" w:rsidRPr="006F4BBE" w:rsidRDefault="008529F0" w:rsidP="00287D0F">
      <w:pPr>
        <w:rPr>
          <w:i/>
          <w:sz w:val="3"/>
          <w:lang w:val="ru-RU"/>
        </w:rPr>
      </w:pPr>
    </w:p>
    <w:p w14:paraId="6731A37C" w14:textId="77777777" w:rsidR="008529F0" w:rsidRPr="006F4BBE" w:rsidRDefault="008529F0" w:rsidP="00287D0F">
      <w:pPr>
        <w:rPr>
          <w:i/>
          <w:szCs w:val="28"/>
          <w:lang w:val="ru-RU"/>
        </w:rPr>
      </w:pPr>
    </w:p>
    <w:p w14:paraId="7659CA00" w14:textId="3EB8D3EF" w:rsidR="008529F0" w:rsidRPr="006F4BBE" w:rsidRDefault="008529F0" w:rsidP="003A63F5">
      <w:pPr>
        <w:rPr>
          <w:lang w:val="ru-RU"/>
        </w:rPr>
      </w:pPr>
      <w:bookmarkStart w:id="586" w:name="_Toc97148691"/>
      <w:r w:rsidRPr="006F4BBE">
        <w:rPr>
          <w:lang w:val="ru-RU"/>
        </w:rPr>
        <w:t>Модуль № 8 «Связь музыки с другими видами искусства»</w:t>
      </w:r>
      <w:bookmarkEnd w:id="586"/>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1599"/>
        <w:gridCol w:w="1719"/>
        <w:gridCol w:w="2632"/>
        <w:gridCol w:w="4260"/>
      </w:tblGrid>
      <w:tr w:rsidR="006F4BBE" w:rsidRPr="006F4BBE" w14:paraId="64A9C610" w14:textId="77777777" w:rsidTr="00E43B23">
        <w:trPr>
          <w:jc w:val="center"/>
        </w:trPr>
        <w:tc>
          <w:tcPr>
            <w:tcW w:w="783" w:type="pct"/>
          </w:tcPr>
          <w:p w14:paraId="45A0C267" w14:textId="77777777" w:rsidR="008529F0" w:rsidRPr="006F4BBE" w:rsidRDefault="008529F0" w:rsidP="00581C4A">
            <w:pPr>
              <w:ind w:firstLine="0"/>
              <w:rPr>
                <w:sz w:val="24"/>
                <w:szCs w:val="24"/>
              </w:rPr>
            </w:pPr>
            <w:r w:rsidRPr="006F4BBE">
              <w:rPr>
                <w:sz w:val="24"/>
                <w:szCs w:val="24"/>
              </w:rPr>
              <w:t xml:space="preserve">№ </w:t>
            </w:r>
            <w:proofErr w:type="spellStart"/>
            <w:r w:rsidRPr="006F4BBE">
              <w:rPr>
                <w:sz w:val="24"/>
                <w:szCs w:val="24"/>
              </w:rPr>
              <w:t>блока</w:t>
            </w:r>
            <w:proofErr w:type="spellEnd"/>
            <w:r w:rsidRPr="006F4BBE">
              <w:rPr>
                <w:sz w:val="24"/>
                <w:szCs w:val="24"/>
              </w:rPr>
              <w:t xml:space="preserve">, </w:t>
            </w:r>
            <w:proofErr w:type="spellStart"/>
            <w:r w:rsidRPr="006F4BBE">
              <w:rPr>
                <w:sz w:val="24"/>
                <w:szCs w:val="24"/>
              </w:rPr>
              <w:t>кол-во</w:t>
            </w:r>
            <w:proofErr w:type="spellEnd"/>
            <w:r w:rsidRPr="006F4BBE">
              <w:rPr>
                <w:sz w:val="24"/>
                <w:szCs w:val="24"/>
              </w:rPr>
              <w:t xml:space="preserve"> </w:t>
            </w:r>
            <w:proofErr w:type="spellStart"/>
            <w:r w:rsidRPr="006F4BBE">
              <w:rPr>
                <w:sz w:val="24"/>
                <w:szCs w:val="24"/>
              </w:rPr>
              <w:t>часов</w:t>
            </w:r>
            <w:proofErr w:type="spellEnd"/>
          </w:p>
        </w:tc>
        <w:tc>
          <w:tcPr>
            <w:tcW w:w="842" w:type="pct"/>
          </w:tcPr>
          <w:p w14:paraId="434ED2D8" w14:textId="77777777" w:rsidR="008529F0" w:rsidRPr="006F4BBE" w:rsidRDefault="008529F0" w:rsidP="00581C4A">
            <w:pPr>
              <w:ind w:firstLine="0"/>
              <w:rPr>
                <w:sz w:val="24"/>
                <w:szCs w:val="24"/>
              </w:rPr>
            </w:pPr>
            <w:proofErr w:type="spellStart"/>
            <w:r w:rsidRPr="006F4BBE">
              <w:rPr>
                <w:sz w:val="24"/>
                <w:szCs w:val="24"/>
              </w:rPr>
              <w:t>Темы</w:t>
            </w:r>
            <w:proofErr w:type="spellEnd"/>
          </w:p>
        </w:tc>
        <w:tc>
          <w:tcPr>
            <w:tcW w:w="1289" w:type="pct"/>
          </w:tcPr>
          <w:p w14:paraId="41FB71C0" w14:textId="77777777" w:rsidR="008529F0" w:rsidRPr="006F4BBE" w:rsidRDefault="008529F0" w:rsidP="00581C4A">
            <w:pPr>
              <w:ind w:firstLine="0"/>
              <w:rPr>
                <w:sz w:val="24"/>
                <w:szCs w:val="24"/>
              </w:rPr>
            </w:pPr>
            <w:proofErr w:type="spellStart"/>
            <w:r w:rsidRPr="006F4BBE">
              <w:rPr>
                <w:sz w:val="24"/>
                <w:szCs w:val="24"/>
              </w:rPr>
              <w:t>Содержание</w:t>
            </w:r>
            <w:proofErr w:type="spellEnd"/>
          </w:p>
        </w:tc>
        <w:tc>
          <w:tcPr>
            <w:tcW w:w="2086" w:type="pct"/>
          </w:tcPr>
          <w:p w14:paraId="66479EF3" w14:textId="57C480D1" w:rsidR="008529F0" w:rsidRPr="006F4BBE" w:rsidRDefault="008529F0" w:rsidP="00581C4A">
            <w:pPr>
              <w:ind w:firstLine="0"/>
              <w:rPr>
                <w:sz w:val="24"/>
                <w:szCs w:val="24"/>
              </w:rPr>
            </w:pPr>
            <w:proofErr w:type="spellStart"/>
            <w:r w:rsidRPr="006F4BBE">
              <w:rPr>
                <w:sz w:val="24"/>
                <w:szCs w:val="24"/>
              </w:rPr>
              <w:t>Виды</w:t>
            </w:r>
            <w:proofErr w:type="spellEnd"/>
            <w:r w:rsidRPr="006F4BBE">
              <w:rPr>
                <w:sz w:val="24"/>
                <w:szCs w:val="24"/>
              </w:rPr>
              <w:t xml:space="preserve"> </w:t>
            </w:r>
            <w:proofErr w:type="spellStart"/>
            <w:r w:rsidRPr="006F4BBE">
              <w:rPr>
                <w:sz w:val="24"/>
                <w:szCs w:val="24"/>
              </w:rPr>
              <w:t>деятельности</w:t>
            </w:r>
            <w:proofErr w:type="spellEnd"/>
            <w:r w:rsidRPr="006F4BBE">
              <w:rPr>
                <w:sz w:val="24"/>
                <w:szCs w:val="24"/>
              </w:rPr>
              <w:t xml:space="preserve"> </w:t>
            </w:r>
            <w:proofErr w:type="spellStart"/>
            <w:r w:rsidRPr="006F4BBE">
              <w:rPr>
                <w:sz w:val="24"/>
                <w:szCs w:val="24"/>
              </w:rPr>
              <w:t>обучающихся</w:t>
            </w:r>
            <w:proofErr w:type="spellEnd"/>
          </w:p>
        </w:tc>
      </w:tr>
      <w:tr w:rsidR="006F4BBE" w:rsidRPr="00BF03F3" w14:paraId="62BFF6E1" w14:textId="77777777" w:rsidTr="00E43B23">
        <w:trPr>
          <w:jc w:val="center"/>
        </w:trPr>
        <w:tc>
          <w:tcPr>
            <w:tcW w:w="783" w:type="pct"/>
          </w:tcPr>
          <w:p w14:paraId="726DFD89" w14:textId="77777777" w:rsidR="00581C4A" w:rsidRPr="006F4BBE" w:rsidRDefault="00581C4A" w:rsidP="00581C4A">
            <w:pPr>
              <w:ind w:firstLine="0"/>
              <w:rPr>
                <w:sz w:val="24"/>
                <w:szCs w:val="24"/>
              </w:rPr>
            </w:pPr>
            <w:r w:rsidRPr="006F4BBE">
              <w:rPr>
                <w:sz w:val="24"/>
                <w:szCs w:val="24"/>
              </w:rPr>
              <w:t>А)</w:t>
            </w:r>
          </w:p>
          <w:p w14:paraId="00A45C5F" w14:textId="77777777" w:rsidR="00581C4A" w:rsidRPr="006F4BBE" w:rsidRDefault="00581C4A" w:rsidP="00581C4A">
            <w:pPr>
              <w:ind w:firstLine="0"/>
              <w:rPr>
                <w:sz w:val="24"/>
                <w:szCs w:val="24"/>
              </w:rPr>
            </w:pPr>
            <w:r w:rsidRPr="006F4BBE">
              <w:rPr>
                <w:sz w:val="24"/>
                <w:szCs w:val="24"/>
              </w:rPr>
              <w:t>3–4</w:t>
            </w:r>
          </w:p>
          <w:p w14:paraId="3C7855B2" w14:textId="77777777" w:rsidR="00581C4A" w:rsidRPr="006F4BBE" w:rsidRDefault="00581C4A" w:rsidP="00581C4A">
            <w:pPr>
              <w:ind w:firstLine="0"/>
              <w:rPr>
                <w:sz w:val="24"/>
                <w:szCs w:val="24"/>
              </w:rPr>
            </w:pPr>
            <w:proofErr w:type="spellStart"/>
            <w:r w:rsidRPr="006F4BBE">
              <w:rPr>
                <w:sz w:val="24"/>
                <w:szCs w:val="24"/>
              </w:rPr>
              <w:t>учебных</w:t>
            </w:r>
            <w:proofErr w:type="spellEnd"/>
          </w:p>
          <w:p w14:paraId="60204255" w14:textId="6F7C5572" w:rsidR="00581C4A" w:rsidRPr="006F4BBE" w:rsidRDefault="00581C4A" w:rsidP="00CA2388">
            <w:pPr>
              <w:ind w:firstLine="0"/>
              <w:rPr>
                <w:sz w:val="24"/>
                <w:szCs w:val="24"/>
              </w:rPr>
            </w:pPr>
            <w:proofErr w:type="spellStart"/>
            <w:r w:rsidRPr="006F4BBE">
              <w:rPr>
                <w:sz w:val="24"/>
                <w:szCs w:val="24"/>
              </w:rPr>
              <w:t>часа</w:t>
            </w:r>
            <w:proofErr w:type="spellEnd"/>
          </w:p>
        </w:tc>
        <w:tc>
          <w:tcPr>
            <w:tcW w:w="842" w:type="pct"/>
          </w:tcPr>
          <w:p w14:paraId="644E4D04" w14:textId="77777777" w:rsidR="00581C4A" w:rsidRPr="006F4BBE" w:rsidRDefault="00581C4A" w:rsidP="00581C4A">
            <w:pPr>
              <w:ind w:firstLine="0"/>
              <w:rPr>
                <w:sz w:val="24"/>
                <w:szCs w:val="24"/>
              </w:rPr>
            </w:pPr>
            <w:proofErr w:type="spellStart"/>
            <w:r w:rsidRPr="006F4BBE">
              <w:rPr>
                <w:sz w:val="24"/>
                <w:szCs w:val="24"/>
              </w:rPr>
              <w:t>Музыка</w:t>
            </w:r>
            <w:proofErr w:type="spellEnd"/>
            <w:r w:rsidRPr="006F4BBE">
              <w:rPr>
                <w:sz w:val="24"/>
                <w:szCs w:val="24"/>
              </w:rPr>
              <w:t xml:space="preserve"> и</w:t>
            </w:r>
          </w:p>
          <w:p w14:paraId="509D8DA5" w14:textId="0C291BDF" w:rsidR="00581C4A" w:rsidRPr="006F4BBE" w:rsidRDefault="00581C4A" w:rsidP="00CA2388">
            <w:pPr>
              <w:ind w:firstLine="0"/>
              <w:rPr>
                <w:sz w:val="24"/>
                <w:szCs w:val="24"/>
              </w:rPr>
            </w:pPr>
            <w:proofErr w:type="spellStart"/>
            <w:r w:rsidRPr="006F4BBE">
              <w:rPr>
                <w:sz w:val="24"/>
                <w:szCs w:val="24"/>
              </w:rPr>
              <w:t>литература</w:t>
            </w:r>
            <w:proofErr w:type="spellEnd"/>
          </w:p>
        </w:tc>
        <w:tc>
          <w:tcPr>
            <w:tcW w:w="1289" w:type="pct"/>
          </w:tcPr>
          <w:p w14:paraId="0ED206E2" w14:textId="77777777" w:rsidR="00581C4A" w:rsidRPr="006F4BBE" w:rsidRDefault="00581C4A" w:rsidP="00581C4A">
            <w:pPr>
              <w:ind w:firstLine="0"/>
              <w:rPr>
                <w:sz w:val="24"/>
                <w:szCs w:val="24"/>
                <w:lang w:val="ru-RU"/>
              </w:rPr>
            </w:pPr>
            <w:r w:rsidRPr="006F4BBE">
              <w:rPr>
                <w:sz w:val="24"/>
                <w:szCs w:val="24"/>
                <w:lang w:val="ru-RU"/>
              </w:rPr>
              <w:t>Единство слова и</w:t>
            </w:r>
          </w:p>
          <w:p w14:paraId="0EDFEE57" w14:textId="5F194B19" w:rsidR="00581C4A" w:rsidRPr="006F4BBE" w:rsidRDefault="00581C4A" w:rsidP="00581C4A">
            <w:pPr>
              <w:ind w:firstLine="0"/>
              <w:rPr>
                <w:sz w:val="24"/>
                <w:szCs w:val="24"/>
                <w:lang w:val="ru-RU"/>
              </w:rPr>
            </w:pPr>
            <w:r w:rsidRPr="006F4BBE">
              <w:rPr>
                <w:sz w:val="24"/>
                <w:szCs w:val="24"/>
                <w:lang w:val="ru-RU"/>
              </w:rPr>
              <w:t>музыки в вокальных жанрах (песня,</w:t>
            </w:r>
          </w:p>
          <w:p w14:paraId="3FC72E23" w14:textId="77777777" w:rsidR="00581C4A" w:rsidRPr="006F4BBE" w:rsidRDefault="00581C4A" w:rsidP="00581C4A">
            <w:pPr>
              <w:ind w:firstLine="0"/>
              <w:rPr>
                <w:sz w:val="24"/>
                <w:szCs w:val="24"/>
                <w:lang w:val="ru-RU"/>
              </w:rPr>
            </w:pPr>
            <w:r w:rsidRPr="006F4BBE">
              <w:rPr>
                <w:sz w:val="24"/>
                <w:szCs w:val="24"/>
                <w:lang w:val="ru-RU"/>
              </w:rPr>
              <w:t>романс, кантата,</w:t>
            </w:r>
          </w:p>
          <w:p w14:paraId="5741C6D6" w14:textId="77777777" w:rsidR="00581C4A" w:rsidRPr="006F4BBE" w:rsidRDefault="00581C4A" w:rsidP="00581C4A">
            <w:pPr>
              <w:ind w:firstLine="0"/>
              <w:rPr>
                <w:sz w:val="24"/>
                <w:szCs w:val="24"/>
                <w:lang w:val="ru-RU"/>
              </w:rPr>
            </w:pPr>
            <w:r w:rsidRPr="006F4BBE">
              <w:rPr>
                <w:sz w:val="24"/>
                <w:szCs w:val="24"/>
                <w:lang w:val="ru-RU"/>
              </w:rPr>
              <w:t xml:space="preserve">ноктюрн, </w:t>
            </w:r>
            <w:proofErr w:type="spellStart"/>
            <w:r w:rsidRPr="006F4BBE">
              <w:rPr>
                <w:sz w:val="24"/>
                <w:szCs w:val="24"/>
                <w:lang w:val="ru-RU"/>
              </w:rPr>
              <w:t>баркаро</w:t>
            </w:r>
            <w:proofErr w:type="spellEnd"/>
            <w:r w:rsidRPr="006F4BBE">
              <w:rPr>
                <w:sz w:val="24"/>
                <w:szCs w:val="24"/>
                <w:lang w:val="ru-RU"/>
              </w:rPr>
              <w:t>-</w:t>
            </w:r>
          </w:p>
          <w:p w14:paraId="1175DC95" w14:textId="6862E824" w:rsidR="00581C4A" w:rsidRPr="006F4BBE" w:rsidRDefault="00581C4A" w:rsidP="00581C4A">
            <w:pPr>
              <w:ind w:firstLine="0"/>
              <w:rPr>
                <w:sz w:val="24"/>
                <w:szCs w:val="24"/>
                <w:lang w:val="ru-RU"/>
              </w:rPr>
            </w:pPr>
            <w:r w:rsidRPr="006F4BBE">
              <w:rPr>
                <w:sz w:val="24"/>
                <w:szCs w:val="24"/>
                <w:lang w:val="ru-RU"/>
              </w:rPr>
              <w:t>ла, былина и др.).</w:t>
            </w:r>
          </w:p>
          <w:p w14:paraId="072AEF7E" w14:textId="3C786E91" w:rsidR="00581C4A" w:rsidRPr="006F4BBE" w:rsidRDefault="00581C4A" w:rsidP="00581C4A">
            <w:pPr>
              <w:ind w:firstLine="0"/>
              <w:rPr>
                <w:sz w:val="24"/>
                <w:szCs w:val="24"/>
                <w:lang w:val="ru-RU"/>
              </w:rPr>
            </w:pPr>
            <w:r w:rsidRPr="006F4BBE">
              <w:rPr>
                <w:sz w:val="24"/>
                <w:szCs w:val="24"/>
                <w:lang w:val="ru-RU"/>
              </w:rPr>
              <w:t xml:space="preserve">Интонации рассказа, </w:t>
            </w:r>
            <w:r w:rsidRPr="006F4BBE">
              <w:rPr>
                <w:sz w:val="24"/>
                <w:szCs w:val="24"/>
                <w:lang w:val="ru-RU"/>
              </w:rPr>
              <w:lastRenderedPageBreak/>
              <w:t>повествования в</w:t>
            </w:r>
          </w:p>
          <w:p w14:paraId="15326BB3" w14:textId="77777777" w:rsidR="00581C4A" w:rsidRPr="006F4BBE" w:rsidRDefault="00581C4A" w:rsidP="00581C4A">
            <w:pPr>
              <w:ind w:firstLine="0"/>
              <w:rPr>
                <w:sz w:val="24"/>
                <w:szCs w:val="24"/>
                <w:lang w:val="ru-RU"/>
              </w:rPr>
            </w:pPr>
            <w:r w:rsidRPr="006F4BBE">
              <w:rPr>
                <w:sz w:val="24"/>
                <w:szCs w:val="24"/>
                <w:lang w:val="ru-RU"/>
              </w:rPr>
              <w:t>инструментальной</w:t>
            </w:r>
          </w:p>
          <w:p w14:paraId="09C6AE19" w14:textId="7D02541F" w:rsidR="00581C4A" w:rsidRPr="006F4BBE" w:rsidRDefault="00581C4A" w:rsidP="00581C4A">
            <w:pPr>
              <w:ind w:firstLine="0"/>
              <w:rPr>
                <w:sz w:val="24"/>
                <w:szCs w:val="24"/>
                <w:lang w:val="ru-RU"/>
              </w:rPr>
            </w:pPr>
            <w:r w:rsidRPr="006F4BBE">
              <w:rPr>
                <w:sz w:val="24"/>
                <w:szCs w:val="24"/>
                <w:lang w:val="ru-RU"/>
              </w:rPr>
              <w:t>музыке (поэма,</w:t>
            </w:r>
            <w:r w:rsidR="00CA2388" w:rsidRPr="006F4BBE">
              <w:rPr>
                <w:sz w:val="24"/>
                <w:szCs w:val="24"/>
                <w:lang w:val="ru-RU"/>
              </w:rPr>
              <w:t xml:space="preserve"> </w:t>
            </w:r>
            <w:r w:rsidRPr="006F4BBE">
              <w:rPr>
                <w:sz w:val="24"/>
                <w:szCs w:val="24"/>
                <w:lang w:val="ru-RU"/>
              </w:rPr>
              <w:t>баллада и др.).</w:t>
            </w:r>
          </w:p>
          <w:p w14:paraId="474FD9D1" w14:textId="735F5C83" w:rsidR="00581C4A" w:rsidRPr="006F4BBE" w:rsidRDefault="00581C4A" w:rsidP="00CA2388">
            <w:pPr>
              <w:ind w:firstLine="0"/>
              <w:rPr>
                <w:sz w:val="24"/>
                <w:szCs w:val="24"/>
              </w:rPr>
            </w:pPr>
            <w:proofErr w:type="spellStart"/>
            <w:r w:rsidRPr="006F4BBE">
              <w:rPr>
                <w:sz w:val="24"/>
                <w:szCs w:val="24"/>
              </w:rPr>
              <w:t>Программная</w:t>
            </w:r>
            <w:proofErr w:type="spellEnd"/>
            <w:r w:rsidRPr="006F4BBE">
              <w:rPr>
                <w:sz w:val="24"/>
                <w:szCs w:val="24"/>
              </w:rPr>
              <w:t xml:space="preserve"> </w:t>
            </w:r>
            <w:proofErr w:type="spellStart"/>
            <w:r w:rsidRPr="006F4BBE">
              <w:rPr>
                <w:sz w:val="24"/>
                <w:szCs w:val="24"/>
              </w:rPr>
              <w:t>музыка</w:t>
            </w:r>
            <w:proofErr w:type="spellEnd"/>
          </w:p>
        </w:tc>
        <w:tc>
          <w:tcPr>
            <w:tcW w:w="2086" w:type="pct"/>
          </w:tcPr>
          <w:p w14:paraId="5514B713" w14:textId="67A0C1CA" w:rsidR="00581C4A" w:rsidRPr="006F4BBE" w:rsidRDefault="00581C4A" w:rsidP="00581C4A">
            <w:pPr>
              <w:ind w:firstLine="0"/>
              <w:rPr>
                <w:sz w:val="24"/>
                <w:szCs w:val="24"/>
                <w:lang w:val="ru-RU"/>
              </w:rPr>
            </w:pPr>
            <w:r w:rsidRPr="006F4BBE">
              <w:rPr>
                <w:sz w:val="24"/>
                <w:szCs w:val="24"/>
                <w:lang w:val="ru-RU"/>
              </w:rPr>
              <w:lastRenderedPageBreak/>
              <w:t>Знакомство с образцами вокальной</w:t>
            </w:r>
            <w:r w:rsidR="00CA2388" w:rsidRPr="006F4BBE">
              <w:rPr>
                <w:sz w:val="24"/>
                <w:szCs w:val="24"/>
                <w:lang w:val="ru-RU"/>
              </w:rPr>
              <w:t xml:space="preserve"> </w:t>
            </w:r>
            <w:r w:rsidRPr="006F4BBE">
              <w:rPr>
                <w:sz w:val="24"/>
                <w:szCs w:val="24"/>
                <w:lang w:val="ru-RU"/>
              </w:rPr>
              <w:t>и инструментальной музыки.</w:t>
            </w:r>
          </w:p>
          <w:p w14:paraId="20DBA15D" w14:textId="49844BDE" w:rsidR="00581C4A" w:rsidRPr="006F4BBE" w:rsidRDefault="00581C4A" w:rsidP="00581C4A">
            <w:pPr>
              <w:ind w:firstLine="0"/>
              <w:rPr>
                <w:sz w:val="24"/>
                <w:szCs w:val="24"/>
                <w:lang w:val="ru-RU"/>
              </w:rPr>
            </w:pPr>
            <w:r w:rsidRPr="006F4BBE">
              <w:rPr>
                <w:sz w:val="24"/>
                <w:szCs w:val="24"/>
                <w:lang w:val="ru-RU"/>
              </w:rPr>
              <w:t>Импровизация, сочинение мелодий на основе стихотворных строк, сравнение своих вариантов с</w:t>
            </w:r>
            <w:r w:rsidR="00CA2388" w:rsidRPr="006F4BBE">
              <w:rPr>
                <w:sz w:val="24"/>
                <w:szCs w:val="24"/>
                <w:lang w:val="ru-RU"/>
              </w:rPr>
              <w:t xml:space="preserve"> </w:t>
            </w:r>
            <w:r w:rsidRPr="006F4BBE">
              <w:rPr>
                <w:sz w:val="24"/>
                <w:szCs w:val="24"/>
                <w:lang w:val="ru-RU"/>
              </w:rPr>
              <w:t>мелодиями, сочинёнными</w:t>
            </w:r>
            <w:r w:rsidR="00646E74" w:rsidRPr="006F4BBE">
              <w:rPr>
                <w:sz w:val="24"/>
                <w:szCs w:val="24"/>
                <w:lang w:val="ru-RU"/>
              </w:rPr>
              <w:t xml:space="preserve"> </w:t>
            </w:r>
            <w:r w:rsidRPr="006F4BBE">
              <w:rPr>
                <w:sz w:val="24"/>
                <w:szCs w:val="24"/>
                <w:lang w:val="ru-RU"/>
              </w:rPr>
              <w:t>композиторами</w:t>
            </w:r>
            <w:r w:rsidR="00646E74" w:rsidRPr="006F4BBE">
              <w:rPr>
                <w:sz w:val="24"/>
                <w:szCs w:val="24"/>
                <w:lang w:val="ru-RU"/>
              </w:rPr>
              <w:t xml:space="preserve"> </w:t>
            </w:r>
            <w:r w:rsidRPr="006F4BBE">
              <w:rPr>
                <w:sz w:val="24"/>
                <w:szCs w:val="24"/>
                <w:lang w:val="ru-RU"/>
              </w:rPr>
              <w:t>(метод «Сочинение</w:t>
            </w:r>
            <w:r w:rsidR="00646E74" w:rsidRPr="006F4BBE">
              <w:rPr>
                <w:sz w:val="24"/>
                <w:szCs w:val="24"/>
                <w:lang w:val="ru-RU"/>
              </w:rPr>
              <w:t xml:space="preserve"> </w:t>
            </w:r>
            <w:r w:rsidRPr="006F4BBE">
              <w:rPr>
                <w:sz w:val="24"/>
                <w:szCs w:val="24"/>
                <w:lang w:val="ru-RU"/>
              </w:rPr>
              <w:t>сочинённого»).</w:t>
            </w:r>
          </w:p>
          <w:p w14:paraId="13AE38FB" w14:textId="0A492D89" w:rsidR="00581C4A" w:rsidRPr="006F4BBE" w:rsidRDefault="00581C4A" w:rsidP="00581C4A">
            <w:pPr>
              <w:ind w:firstLine="0"/>
              <w:rPr>
                <w:sz w:val="24"/>
                <w:szCs w:val="24"/>
                <w:lang w:val="ru-RU"/>
              </w:rPr>
            </w:pPr>
            <w:r w:rsidRPr="006F4BBE">
              <w:rPr>
                <w:sz w:val="24"/>
                <w:szCs w:val="24"/>
                <w:lang w:val="ru-RU"/>
              </w:rPr>
              <w:lastRenderedPageBreak/>
              <w:t>Сочинение рассказа, стихотворения под впечатлением</w:t>
            </w:r>
            <w:r w:rsidR="00646E74" w:rsidRPr="006F4BBE">
              <w:rPr>
                <w:sz w:val="24"/>
                <w:szCs w:val="24"/>
                <w:lang w:val="ru-RU"/>
              </w:rPr>
              <w:t xml:space="preserve"> </w:t>
            </w:r>
            <w:r w:rsidRPr="006F4BBE">
              <w:rPr>
                <w:sz w:val="24"/>
                <w:szCs w:val="24"/>
                <w:lang w:val="ru-RU"/>
              </w:rPr>
              <w:t>от</w:t>
            </w:r>
            <w:r w:rsidR="00646E74" w:rsidRPr="006F4BBE">
              <w:rPr>
                <w:sz w:val="24"/>
                <w:szCs w:val="24"/>
                <w:lang w:val="ru-RU"/>
              </w:rPr>
              <w:t xml:space="preserve"> </w:t>
            </w:r>
            <w:r w:rsidRPr="006F4BBE">
              <w:rPr>
                <w:sz w:val="24"/>
                <w:szCs w:val="24"/>
                <w:lang w:val="ru-RU"/>
              </w:rPr>
              <w:t>восприятия инструментального музыкального произведения.</w:t>
            </w:r>
          </w:p>
          <w:p w14:paraId="1DCCAA76" w14:textId="6909D0C5" w:rsidR="00581C4A" w:rsidRPr="006F4BBE" w:rsidRDefault="00581C4A" w:rsidP="00581C4A">
            <w:pPr>
              <w:ind w:firstLine="0"/>
              <w:rPr>
                <w:sz w:val="24"/>
                <w:szCs w:val="24"/>
                <w:lang w:val="ru-RU"/>
              </w:rPr>
            </w:pPr>
            <w:r w:rsidRPr="006F4BBE">
              <w:rPr>
                <w:sz w:val="24"/>
                <w:szCs w:val="24"/>
                <w:lang w:val="ru-RU"/>
              </w:rPr>
              <w:t>Рисование образов</w:t>
            </w:r>
            <w:r w:rsidR="00646E74" w:rsidRPr="006F4BBE">
              <w:rPr>
                <w:sz w:val="24"/>
                <w:szCs w:val="24"/>
                <w:lang w:val="ru-RU"/>
              </w:rPr>
              <w:t xml:space="preserve"> </w:t>
            </w:r>
            <w:r w:rsidRPr="006F4BBE">
              <w:rPr>
                <w:sz w:val="24"/>
                <w:szCs w:val="24"/>
                <w:lang w:val="ru-RU"/>
              </w:rPr>
              <w:t>программной музыки.</w:t>
            </w:r>
          </w:p>
          <w:p w14:paraId="5D640FD3" w14:textId="740AAD63" w:rsidR="00581C4A" w:rsidRPr="006F4BBE" w:rsidRDefault="00581C4A" w:rsidP="00646E74">
            <w:pPr>
              <w:ind w:firstLine="0"/>
              <w:rPr>
                <w:sz w:val="24"/>
                <w:szCs w:val="24"/>
                <w:lang w:val="ru-RU"/>
              </w:rPr>
            </w:pPr>
            <w:r w:rsidRPr="006F4BBE">
              <w:rPr>
                <w:sz w:val="24"/>
                <w:szCs w:val="24"/>
                <w:lang w:val="ru-RU"/>
              </w:rPr>
              <w:t>Музыкальная викторина на знание</w:t>
            </w:r>
            <w:r w:rsidR="00646E74" w:rsidRPr="006F4BBE">
              <w:rPr>
                <w:sz w:val="24"/>
                <w:szCs w:val="24"/>
                <w:lang w:val="ru-RU"/>
              </w:rPr>
              <w:t xml:space="preserve"> </w:t>
            </w:r>
            <w:r w:rsidRPr="006F4BBE">
              <w:rPr>
                <w:sz w:val="24"/>
                <w:szCs w:val="24"/>
                <w:lang w:val="ru-RU"/>
              </w:rPr>
              <w:t>музыки, названий</w:t>
            </w:r>
            <w:r w:rsidR="00646E74" w:rsidRPr="006F4BBE">
              <w:rPr>
                <w:sz w:val="24"/>
                <w:szCs w:val="24"/>
                <w:lang w:val="ru-RU"/>
              </w:rPr>
              <w:t xml:space="preserve"> </w:t>
            </w:r>
            <w:r w:rsidRPr="006F4BBE">
              <w:rPr>
                <w:sz w:val="24"/>
                <w:szCs w:val="24"/>
                <w:lang w:val="ru-RU"/>
              </w:rPr>
              <w:t>и авторов изученных произведений</w:t>
            </w:r>
          </w:p>
        </w:tc>
      </w:tr>
      <w:tr w:rsidR="006F4BBE" w:rsidRPr="00BF03F3" w14:paraId="7AA30C3B" w14:textId="77777777" w:rsidTr="00E43B23">
        <w:trPr>
          <w:jc w:val="center"/>
        </w:trPr>
        <w:tc>
          <w:tcPr>
            <w:tcW w:w="783" w:type="pct"/>
          </w:tcPr>
          <w:p w14:paraId="5E38A9A3" w14:textId="77777777" w:rsidR="00581C4A" w:rsidRPr="006F4BBE" w:rsidRDefault="00581C4A" w:rsidP="00581C4A">
            <w:pPr>
              <w:ind w:firstLine="0"/>
              <w:rPr>
                <w:sz w:val="24"/>
                <w:szCs w:val="24"/>
              </w:rPr>
            </w:pPr>
            <w:r w:rsidRPr="006F4BBE">
              <w:rPr>
                <w:sz w:val="24"/>
                <w:szCs w:val="24"/>
              </w:rPr>
              <w:lastRenderedPageBreak/>
              <w:t>Б)</w:t>
            </w:r>
          </w:p>
          <w:p w14:paraId="3ED0A7C9" w14:textId="77777777" w:rsidR="00581C4A" w:rsidRPr="006F4BBE" w:rsidRDefault="00581C4A" w:rsidP="00581C4A">
            <w:pPr>
              <w:ind w:firstLine="0"/>
              <w:rPr>
                <w:sz w:val="24"/>
                <w:szCs w:val="24"/>
              </w:rPr>
            </w:pPr>
            <w:r w:rsidRPr="006F4BBE">
              <w:rPr>
                <w:sz w:val="24"/>
                <w:szCs w:val="24"/>
              </w:rPr>
              <w:t>3–4</w:t>
            </w:r>
          </w:p>
          <w:p w14:paraId="65C18E21" w14:textId="77777777" w:rsidR="00581C4A" w:rsidRPr="006F4BBE" w:rsidRDefault="00581C4A" w:rsidP="00581C4A">
            <w:pPr>
              <w:ind w:firstLine="0"/>
              <w:rPr>
                <w:sz w:val="24"/>
                <w:szCs w:val="24"/>
              </w:rPr>
            </w:pPr>
            <w:proofErr w:type="spellStart"/>
            <w:r w:rsidRPr="006F4BBE">
              <w:rPr>
                <w:sz w:val="24"/>
                <w:szCs w:val="24"/>
              </w:rPr>
              <w:t>учебных</w:t>
            </w:r>
            <w:proofErr w:type="spellEnd"/>
          </w:p>
          <w:p w14:paraId="470888B6" w14:textId="4D766619" w:rsidR="00581C4A" w:rsidRPr="006F4BBE" w:rsidRDefault="00581C4A" w:rsidP="00646E74">
            <w:pPr>
              <w:ind w:firstLine="0"/>
              <w:rPr>
                <w:sz w:val="24"/>
                <w:szCs w:val="24"/>
              </w:rPr>
            </w:pPr>
            <w:proofErr w:type="spellStart"/>
            <w:r w:rsidRPr="006F4BBE">
              <w:rPr>
                <w:sz w:val="24"/>
                <w:szCs w:val="24"/>
              </w:rPr>
              <w:t>часа</w:t>
            </w:r>
            <w:proofErr w:type="spellEnd"/>
          </w:p>
        </w:tc>
        <w:tc>
          <w:tcPr>
            <w:tcW w:w="842" w:type="pct"/>
          </w:tcPr>
          <w:p w14:paraId="11B59EFE" w14:textId="77777777" w:rsidR="00581C4A" w:rsidRPr="006F4BBE" w:rsidRDefault="00581C4A" w:rsidP="00581C4A">
            <w:pPr>
              <w:ind w:firstLine="0"/>
              <w:rPr>
                <w:sz w:val="24"/>
                <w:szCs w:val="24"/>
              </w:rPr>
            </w:pPr>
            <w:proofErr w:type="spellStart"/>
            <w:r w:rsidRPr="006F4BBE">
              <w:rPr>
                <w:sz w:val="24"/>
                <w:szCs w:val="24"/>
              </w:rPr>
              <w:t>Музыка</w:t>
            </w:r>
            <w:proofErr w:type="spellEnd"/>
            <w:r w:rsidRPr="006F4BBE">
              <w:rPr>
                <w:sz w:val="24"/>
                <w:szCs w:val="24"/>
              </w:rPr>
              <w:t xml:space="preserve"> и</w:t>
            </w:r>
          </w:p>
          <w:p w14:paraId="2D717C6B" w14:textId="7FA13A61" w:rsidR="00581C4A" w:rsidRPr="006F4BBE" w:rsidRDefault="00581C4A" w:rsidP="00646E74">
            <w:pPr>
              <w:ind w:firstLine="0"/>
              <w:rPr>
                <w:sz w:val="24"/>
                <w:szCs w:val="24"/>
              </w:rPr>
            </w:pPr>
            <w:proofErr w:type="spellStart"/>
            <w:r w:rsidRPr="006F4BBE">
              <w:rPr>
                <w:sz w:val="24"/>
                <w:szCs w:val="24"/>
              </w:rPr>
              <w:t>живопись</w:t>
            </w:r>
            <w:proofErr w:type="spellEnd"/>
          </w:p>
        </w:tc>
        <w:tc>
          <w:tcPr>
            <w:tcW w:w="1289" w:type="pct"/>
          </w:tcPr>
          <w:p w14:paraId="330C7D98" w14:textId="77777777" w:rsidR="00581C4A" w:rsidRPr="006F4BBE" w:rsidRDefault="00581C4A" w:rsidP="00581C4A">
            <w:pPr>
              <w:ind w:firstLine="0"/>
              <w:rPr>
                <w:sz w:val="24"/>
                <w:szCs w:val="24"/>
                <w:lang w:val="ru-RU"/>
              </w:rPr>
            </w:pPr>
            <w:r w:rsidRPr="006F4BBE">
              <w:rPr>
                <w:sz w:val="24"/>
                <w:szCs w:val="24"/>
                <w:lang w:val="ru-RU"/>
              </w:rPr>
              <w:t>Выразительные</w:t>
            </w:r>
          </w:p>
          <w:p w14:paraId="5565D026" w14:textId="29AB667C" w:rsidR="00581C4A" w:rsidRPr="006F4BBE" w:rsidRDefault="00581C4A" w:rsidP="00581C4A">
            <w:pPr>
              <w:ind w:firstLine="0"/>
              <w:rPr>
                <w:sz w:val="24"/>
                <w:szCs w:val="24"/>
                <w:lang w:val="ru-RU"/>
              </w:rPr>
            </w:pPr>
            <w:r w:rsidRPr="006F4BBE">
              <w:rPr>
                <w:sz w:val="24"/>
                <w:szCs w:val="24"/>
                <w:lang w:val="ru-RU"/>
              </w:rPr>
              <w:t>средства музыкального и изобразительного</w:t>
            </w:r>
            <w:r w:rsidR="00646E74" w:rsidRPr="006F4BBE">
              <w:rPr>
                <w:sz w:val="24"/>
                <w:szCs w:val="24"/>
                <w:lang w:val="ru-RU"/>
              </w:rPr>
              <w:t xml:space="preserve"> </w:t>
            </w:r>
            <w:r w:rsidRPr="006F4BBE">
              <w:rPr>
                <w:sz w:val="24"/>
                <w:szCs w:val="24"/>
                <w:lang w:val="ru-RU"/>
              </w:rPr>
              <w:t>искусства.</w:t>
            </w:r>
          </w:p>
          <w:p w14:paraId="3DEF1DE4" w14:textId="77777777" w:rsidR="00581C4A" w:rsidRPr="006F4BBE" w:rsidRDefault="00581C4A" w:rsidP="00581C4A">
            <w:pPr>
              <w:ind w:firstLine="0"/>
              <w:rPr>
                <w:sz w:val="24"/>
                <w:szCs w:val="24"/>
                <w:lang w:val="ru-RU"/>
              </w:rPr>
            </w:pPr>
            <w:r w:rsidRPr="006F4BBE">
              <w:rPr>
                <w:sz w:val="24"/>
                <w:szCs w:val="24"/>
                <w:lang w:val="ru-RU"/>
              </w:rPr>
              <w:t>Аналогии: ритм,</w:t>
            </w:r>
          </w:p>
          <w:p w14:paraId="6AA28079" w14:textId="0984A898" w:rsidR="00581C4A" w:rsidRPr="006F4BBE" w:rsidRDefault="00581C4A" w:rsidP="00581C4A">
            <w:pPr>
              <w:ind w:firstLine="0"/>
              <w:rPr>
                <w:sz w:val="24"/>
                <w:szCs w:val="24"/>
                <w:lang w:val="ru-RU"/>
              </w:rPr>
            </w:pPr>
            <w:r w:rsidRPr="006F4BBE">
              <w:rPr>
                <w:sz w:val="24"/>
                <w:szCs w:val="24"/>
                <w:lang w:val="ru-RU"/>
              </w:rPr>
              <w:t>композиция, линия – мелодия,</w:t>
            </w:r>
            <w:r w:rsidR="00646E74" w:rsidRPr="006F4BBE">
              <w:rPr>
                <w:sz w:val="24"/>
                <w:szCs w:val="24"/>
                <w:lang w:val="ru-RU"/>
              </w:rPr>
              <w:t xml:space="preserve"> </w:t>
            </w:r>
            <w:r w:rsidRPr="006F4BBE">
              <w:rPr>
                <w:sz w:val="24"/>
                <w:szCs w:val="24"/>
                <w:lang w:val="ru-RU"/>
              </w:rPr>
              <w:t xml:space="preserve">пятно </w:t>
            </w:r>
            <w:r w:rsidR="00646E74" w:rsidRPr="006F4BBE">
              <w:rPr>
                <w:sz w:val="24"/>
                <w:szCs w:val="24"/>
                <w:lang w:val="ru-RU"/>
              </w:rPr>
              <w:t xml:space="preserve">- </w:t>
            </w:r>
            <w:r w:rsidRPr="006F4BBE">
              <w:rPr>
                <w:sz w:val="24"/>
                <w:szCs w:val="24"/>
                <w:lang w:val="ru-RU"/>
              </w:rPr>
              <w:t>созвучие,</w:t>
            </w:r>
            <w:r w:rsidR="00646E74" w:rsidRPr="006F4BBE">
              <w:rPr>
                <w:sz w:val="24"/>
                <w:szCs w:val="24"/>
                <w:lang w:val="ru-RU"/>
              </w:rPr>
              <w:t xml:space="preserve"> </w:t>
            </w:r>
            <w:r w:rsidRPr="006F4BBE">
              <w:rPr>
                <w:sz w:val="24"/>
                <w:szCs w:val="24"/>
                <w:lang w:val="ru-RU"/>
              </w:rPr>
              <w:t>колорит</w:t>
            </w:r>
            <w:r w:rsidR="00646E74" w:rsidRPr="006F4BBE">
              <w:rPr>
                <w:sz w:val="24"/>
                <w:szCs w:val="24"/>
                <w:lang w:val="ru-RU"/>
              </w:rPr>
              <w:t xml:space="preserve"> </w:t>
            </w:r>
            <w:r w:rsidRPr="006F4BBE">
              <w:rPr>
                <w:sz w:val="24"/>
                <w:szCs w:val="24"/>
                <w:lang w:val="ru-RU"/>
              </w:rPr>
              <w:t>– тембр,</w:t>
            </w:r>
          </w:p>
          <w:p w14:paraId="58AEDBA7" w14:textId="77777777" w:rsidR="00646E74" w:rsidRPr="006F4BBE" w:rsidRDefault="00581C4A" w:rsidP="00581C4A">
            <w:pPr>
              <w:ind w:firstLine="0"/>
              <w:rPr>
                <w:sz w:val="24"/>
                <w:szCs w:val="24"/>
                <w:lang w:val="ru-RU"/>
              </w:rPr>
            </w:pPr>
            <w:proofErr w:type="spellStart"/>
            <w:r w:rsidRPr="006F4BBE">
              <w:rPr>
                <w:sz w:val="24"/>
                <w:szCs w:val="24"/>
                <w:lang w:val="ru-RU"/>
              </w:rPr>
              <w:t>светлотность</w:t>
            </w:r>
            <w:proofErr w:type="spellEnd"/>
            <w:r w:rsidRPr="006F4BBE">
              <w:rPr>
                <w:sz w:val="24"/>
                <w:szCs w:val="24"/>
                <w:lang w:val="ru-RU"/>
              </w:rPr>
              <w:t xml:space="preserve"> – динамика и т. д.</w:t>
            </w:r>
          </w:p>
          <w:p w14:paraId="13012D01" w14:textId="179DAD92" w:rsidR="00581C4A" w:rsidRPr="006F4BBE" w:rsidRDefault="00581C4A" w:rsidP="00581C4A">
            <w:pPr>
              <w:ind w:firstLine="0"/>
              <w:rPr>
                <w:sz w:val="24"/>
                <w:szCs w:val="24"/>
                <w:lang w:val="ru-RU"/>
              </w:rPr>
            </w:pPr>
            <w:r w:rsidRPr="006F4BBE">
              <w:rPr>
                <w:sz w:val="24"/>
                <w:szCs w:val="24"/>
                <w:lang w:val="ru-RU"/>
              </w:rPr>
              <w:t>Программная музыка. Импрессионизм</w:t>
            </w:r>
          </w:p>
          <w:p w14:paraId="2F282C66" w14:textId="41447E59" w:rsidR="00581C4A" w:rsidRPr="006F4BBE" w:rsidRDefault="00581C4A" w:rsidP="00581C4A">
            <w:pPr>
              <w:ind w:firstLine="0"/>
              <w:rPr>
                <w:sz w:val="24"/>
                <w:szCs w:val="24"/>
                <w:lang w:val="ru-RU"/>
              </w:rPr>
            </w:pPr>
            <w:r w:rsidRPr="006F4BBE">
              <w:rPr>
                <w:sz w:val="24"/>
                <w:szCs w:val="24"/>
                <w:lang w:val="ru-RU"/>
              </w:rPr>
              <w:t xml:space="preserve">(на примере </w:t>
            </w:r>
            <w:proofErr w:type="spellStart"/>
            <w:r w:rsidRPr="006F4BBE">
              <w:rPr>
                <w:sz w:val="24"/>
                <w:szCs w:val="24"/>
                <w:lang w:val="ru-RU"/>
              </w:rPr>
              <w:t>творче</w:t>
            </w:r>
            <w:proofErr w:type="spellEnd"/>
            <w:r w:rsidRPr="006F4BBE">
              <w:rPr>
                <w:sz w:val="24"/>
                <w:szCs w:val="24"/>
                <w:lang w:val="ru-RU"/>
              </w:rPr>
              <w:t>-</w:t>
            </w:r>
          </w:p>
          <w:p w14:paraId="333BFEE7" w14:textId="77777777" w:rsidR="00581C4A" w:rsidRPr="006F4BBE" w:rsidRDefault="00581C4A" w:rsidP="00581C4A">
            <w:pPr>
              <w:ind w:firstLine="0"/>
              <w:rPr>
                <w:sz w:val="24"/>
                <w:szCs w:val="24"/>
                <w:lang w:val="ru-RU"/>
              </w:rPr>
            </w:pPr>
            <w:proofErr w:type="spellStart"/>
            <w:r w:rsidRPr="006F4BBE">
              <w:rPr>
                <w:sz w:val="24"/>
                <w:szCs w:val="24"/>
                <w:lang w:val="ru-RU"/>
              </w:rPr>
              <w:t>ства</w:t>
            </w:r>
            <w:proofErr w:type="spellEnd"/>
            <w:r w:rsidRPr="006F4BBE">
              <w:rPr>
                <w:sz w:val="24"/>
                <w:szCs w:val="24"/>
                <w:lang w:val="ru-RU"/>
              </w:rPr>
              <w:t xml:space="preserve"> французских</w:t>
            </w:r>
          </w:p>
          <w:p w14:paraId="1FAEA016" w14:textId="77777777" w:rsidR="00581C4A" w:rsidRPr="006F4BBE" w:rsidRDefault="00581C4A" w:rsidP="00581C4A">
            <w:pPr>
              <w:ind w:firstLine="0"/>
              <w:rPr>
                <w:sz w:val="24"/>
                <w:szCs w:val="24"/>
                <w:lang w:val="ru-RU"/>
              </w:rPr>
            </w:pPr>
            <w:proofErr w:type="spellStart"/>
            <w:r w:rsidRPr="006F4BBE">
              <w:rPr>
                <w:sz w:val="24"/>
                <w:szCs w:val="24"/>
                <w:lang w:val="ru-RU"/>
              </w:rPr>
              <w:t>клавесинистов</w:t>
            </w:r>
            <w:proofErr w:type="spellEnd"/>
            <w:r w:rsidRPr="006F4BBE">
              <w:rPr>
                <w:sz w:val="24"/>
                <w:szCs w:val="24"/>
                <w:lang w:val="ru-RU"/>
              </w:rPr>
              <w:t>,</w:t>
            </w:r>
          </w:p>
          <w:p w14:paraId="0940405D" w14:textId="77777777" w:rsidR="00581C4A" w:rsidRPr="006F4BBE" w:rsidRDefault="00581C4A" w:rsidP="00581C4A">
            <w:pPr>
              <w:ind w:firstLine="0"/>
              <w:rPr>
                <w:sz w:val="24"/>
                <w:szCs w:val="24"/>
                <w:lang w:val="ru-RU"/>
              </w:rPr>
            </w:pPr>
            <w:r w:rsidRPr="006F4BBE">
              <w:rPr>
                <w:sz w:val="24"/>
                <w:szCs w:val="24"/>
                <w:lang w:val="ru-RU"/>
              </w:rPr>
              <w:t>К. Дебюсси,</w:t>
            </w:r>
          </w:p>
          <w:p w14:paraId="75BEE797" w14:textId="29F696FA" w:rsidR="00581C4A" w:rsidRPr="006F4BBE" w:rsidRDefault="00581C4A" w:rsidP="00646E74">
            <w:pPr>
              <w:ind w:firstLine="0"/>
              <w:rPr>
                <w:sz w:val="24"/>
                <w:szCs w:val="24"/>
                <w:lang w:val="ru-RU"/>
              </w:rPr>
            </w:pPr>
            <w:r w:rsidRPr="006F4BBE">
              <w:rPr>
                <w:sz w:val="24"/>
                <w:szCs w:val="24"/>
                <w:lang w:val="ru-RU"/>
              </w:rPr>
              <w:t>А. К. Лядова и др.)</w:t>
            </w:r>
          </w:p>
        </w:tc>
        <w:tc>
          <w:tcPr>
            <w:tcW w:w="2086" w:type="pct"/>
          </w:tcPr>
          <w:p w14:paraId="4C3C085F" w14:textId="4FFCFC0E" w:rsidR="00581C4A" w:rsidRPr="006F4BBE" w:rsidRDefault="00581C4A" w:rsidP="00581C4A">
            <w:pPr>
              <w:ind w:firstLine="0"/>
              <w:rPr>
                <w:sz w:val="24"/>
                <w:szCs w:val="24"/>
                <w:lang w:val="ru-RU"/>
              </w:rPr>
            </w:pPr>
            <w:r w:rsidRPr="006F4BBE">
              <w:rPr>
                <w:sz w:val="24"/>
                <w:szCs w:val="24"/>
                <w:lang w:val="ru-RU"/>
              </w:rPr>
              <w:t>Знакомство</w:t>
            </w:r>
            <w:r w:rsidR="00646E74" w:rsidRPr="006F4BBE">
              <w:rPr>
                <w:sz w:val="24"/>
                <w:szCs w:val="24"/>
                <w:lang w:val="ru-RU"/>
              </w:rPr>
              <w:t xml:space="preserve"> </w:t>
            </w:r>
            <w:r w:rsidRPr="006F4BBE">
              <w:rPr>
                <w:sz w:val="24"/>
                <w:szCs w:val="24"/>
                <w:lang w:val="ru-RU"/>
              </w:rPr>
              <w:t>с</w:t>
            </w:r>
            <w:r w:rsidR="00646E74" w:rsidRPr="006F4BBE">
              <w:rPr>
                <w:sz w:val="24"/>
                <w:szCs w:val="24"/>
                <w:lang w:val="ru-RU"/>
              </w:rPr>
              <w:t xml:space="preserve"> </w:t>
            </w:r>
            <w:r w:rsidRPr="006F4BBE">
              <w:rPr>
                <w:sz w:val="24"/>
                <w:szCs w:val="24"/>
                <w:lang w:val="ru-RU"/>
              </w:rPr>
              <w:t>музыкальными произведениями программной музыки. Выявление интонаций изобразительного характера.</w:t>
            </w:r>
          </w:p>
          <w:p w14:paraId="1DB2BAB5" w14:textId="05D4865B" w:rsidR="00581C4A" w:rsidRPr="006F4BBE" w:rsidRDefault="00581C4A" w:rsidP="00581C4A">
            <w:pPr>
              <w:ind w:firstLine="0"/>
              <w:rPr>
                <w:sz w:val="24"/>
                <w:szCs w:val="24"/>
                <w:lang w:val="ru-RU"/>
              </w:rPr>
            </w:pPr>
            <w:r w:rsidRPr="006F4BBE">
              <w:rPr>
                <w:sz w:val="24"/>
                <w:szCs w:val="24"/>
                <w:lang w:val="ru-RU"/>
              </w:rPr>
              <w:t>Музыкальная викторина на знание музыки, названий</w:t>
            </w:r>
            <w:r w:rsidR="00646E74" w:rsidRPr="006F4BBE">
              <w:rPr>
                <w:sz w:val="24"/>
                <w:szCs w:val="24"/>
                <w:lang w:val="ru-RU"/>
              </w:rPr>
              <w:t xml:space="preserve"> </w:t>
            </w:r>
            <w:r w:rsidRPr="006F4BBE">
              <w:rPr>
                <w:sz w:val="24"/>
                <w:szCs w:val="24"/>
                <w:lang w:val="ru-RU"/>
              </w:rPr>
              <w:t>и авторов изученных произведений.</w:t>
            </w:r>
          </w:p>
          <w:p w14:paraId="69D297DA" w14:textId="585D207C" w:rsidR="00581C4A" w:rsidRPr="006F4BBE" w:rsidRDefault="00581C4A" w:rsidP="00581C4A">
            <w:pPr>
              <w:ind w:firstLine="0"/>
              <w:rPr>
                <w:sz w:val="24"/>
                <w:szCs w:val="24"/>
                <w:lang w:val="ru-RU"/>
              </w:rPr>
            </w:pPr>
            <w:r w:rsidRPr="006F4BBE">
              <w:rPr>
                <w:sz w:val="24"/>
                <w:szCs w:val="24"/>
                <w:lang w:val="ru-RU"/>
              </w:rPr>
              <w:t>Разучивание, исполнение песни</w:t>
            </w:r>
            <w:r w:rsidR="00646E74" w:rsidRPr="006F4BBE">
              <w:rPr>
                <w:sz w:val="24"/>
                <w:szCs w:val="24"/>
                <w:lang w:val="ru-RU"/>
              </w:rPr>
              <w:t xml:space="preserve"> </w:t>
            </w:r>
            <w:r w:rsidRPr="006F4BBE">
              <w:rPr>
                <w:sz w:val="24"/>
                <w:szCs w:val="24"/>
                <w:lang w:val="ru-RU"/>
              </w:rPr>
              <w:t>с элементами изобразительности. Сочинение к ней ритмического и шумового</w:t>
            </w:r>
            <w:r w:rsidR="00646E74" w:rsidRPr="006F4BBE">
              <w:rPr>
                <w:sz w:val="24"/>
                <w:szCs w:val="24"/>
                <w:lang w:val="ru-RU"/>
              </w:rPr>
              <w:t xml:space="preserve"> </w:t>
            </w:r>
            <w:r w:rsidRPr="006F4BBE">
              <w:rPr>
                <w:sz w:val="24"/>
                <w:szCs w:val="24"/>
                <w:lang w:val="ru-RU"/>
              </w:rPr>
              <w:t>аккомпанемента</w:t>
            </w:r>
            <w:r w:rsidR="00646E74" w:rsidRPr="006F4BBE">
              <w:rPr>
                <w:sz w:val="24"/>
                <w:szCs w:val="24"/>
                <w:lang w:val="ru-RU"/>
              </w:rPr>
              <w:t xml:space="preserve"> </w:t>
            </w:r>
            <w:r w:rsidRPr="006F4BBE">
              <w:rPr>
                <w:sz w:val="24"/>
                <w:szCs w:val="24"/>
                <w:lang w:val="ru-RU"/>
              </w:rPr>
              <w:t>с</w:t>
            </w:r>
            <w:r w:rsidR="00646E74" w:rsidRPr="006F4BBE">
              <w:rPr>
                <w:sz w:val="24"/>
                <w:szCs w:val="24"/>
                <w:lang w:val="ru-RU"/>
              </w:rPr>
              <w:t xml:space="preserve"> </w:t>
            </w:r>
            <w:r w:rsidRPr="006F4BBE">
              <w:rPr>
                <w:sz w:val="24"/>
                <w:szCs w:val="24"/>
                <w:lang w:val="ru-RU"/>
              </w:rPr>
              <w:t>целью усиления изобразительного эффекта.</w:t>
            </w:r>
          </w:p>
          <w:p w14:paraId="4F18813A" w14:textId="77777777" w:rsidR="00581C4A" w:rsidRPr="006F4BBE" w:rsidRDefault="00581C4A" w:rsidP="00581C4A">
            <w:pPr>
              <w:ind w:firstLine="0"/>
              <w:rPr>
                <w:sz w:val="24"/>
                <w:szCs w:val="24"/>
                <w:lang w:val="ru-RU"/>
              </w:rPr>
            </w:pPr>
            <w:r w:rsidRPr="006F4BBE">
              <w:rPr>
                <w:sz w:val="24"/>
                <w:szCs w:val="24"/>
                <w:lang w:val="ru-RU"/>
              </w:rPr>
              <w:t>На выбор или факультативно</w:t>
            </w:r>
          </w:p>
          <w:p w14:paraId="7A2271A6" w14:textId="77575D4B" w:rsidR="00581C4A" w:rsidRPr="006F4BBE" w:rsidRDefault="00581C4A" w:rsidP="00581C4A">
            <w:pPr>
              <w:ind w:firstLine="0"/>
              <w:rPr>
                <w:sz w:val="24"/>
                <w:szCs w:val="24"/>
                <w:lang w:val="ru-RU"/>
              </w:rPr>
            </w:pPr>
            <w:r w:rsidRPr="006F4BBE">
              <w:rPr>
                <w:sz w:val="24"/>
                <w:szCs w:val="24"/>
                <w:lang w:val="ru-RU"/>
              </w:rPr>
              <w:t>Рисование</w:t>
            </w:r>
            <w:r w:rsidR="00646E74" w:rsidRPr="006F4BBE">
              <w:rPr>
                <w:sz w:val="24"/>
                <w:szCs w:val="24"/>
                <w:lang w:val="ru-RU"/>
              </w:rPr>
              <w:t xml:space="preserve"> </w:t>
            </w:r>
            <w:r w:rsidRPr="006F4BBE">
              <w:rPr>
                <w:sz w:val="24"/>
                <w:szCs w:val="24"/>
                <w:lang w:val="ru-RU"/>
              </w:rPr>
              <w:t>под</w:t>
            </w:r>
            <w:r w:rsidR="00646E74" w:rsidRPr="006F4BBE">
              <w:rPr>
                <w:sz w:val="24"/>
                <w:szCs w:val="24"/>
                <w:lang w:val="ru-RU"/>
              </w:rPr>
              <w:t xml:space="preserve"> </w:t>
            </w:r>
            <w:r w:rsidRPr="006F4BBE">
              <w:rPr>
                <w:sz w:val="24"/>
                <w:szCs w:val="24"/>
                <w:lang w:val="ru-RU"/>
              </w:rPr>
              <w:t>впечатлением</w:t>
            </w:r>
            <w:r w:rsidR="00646E74" w:rsidRPr="006F4BBE">
              <w:rPr>
                <w:sz w:val="24"/>
                <w:szCs w:val="24"/>
                <w:lang w:val="ru-RU"/>
              </w:rPr>
              <w:t xml:space="preserve"> </w:t>
            </w:r>
            <w:r w:rsidRPr="006F4BBE">
              <w:rPr>
                <w:sz w:val="24"/>
                <w:szCs w:val="24"/>
                <w:lang w:val="ru-RU"/>
              </w:rPr>
              <w:t>от восприятия музыки</w:t>
            </w:r>
          </w:p>
          <w:p w14:paraId="166ED682" w14:textId="32618B8C" w:rsidR="00581C4A" w:rsidRPr="006F4BBE" w:rsidRDefault="00581C4A" w:rsidP="00581C4A">
            <w:pPr>
              <w:ind w:firstLine="0"/>
              <w:rPr>
                <w:sz w:val="24"/>
                <w:szCs w:val="24"/>
                <w:lang w:val="ru-RU"/>
              </w:rPr>
            </w:pPr>
            <w:r w:rsidRPr="006F4BBE">
              <w:rPr>
                <w:sz w:val="24"/>
                <w:szCs w:val="24"/>
                <w:lang w:val="ru-RU"/>
              </w:rPr>
              <w:t>программно-изобразительного</w:t>
            </w:r>
            <w:r w:rsidR="00A418F1" w:rsidRPr="006F4BBE">
              <w:rPr>
                <w:sz w:val="24"/>
                <w:szCs w:val="24"/>
                <w:lang w:val="ru-RU"/>
              </w:rPr>
              <w:t xml:space="preserve"> </w:t>
            </w:r>
            <w:r w:rsidRPr="006F4BBE">
              <w:rPr>
                <w:sz w:val="24"/>
                <w:szCs w:val="24"/>
                <w:lang w:val="ru-RU"/>
              </w:rPr>
              <w:t>характера.</w:t>
            </w:r>
          </w:p>
          <w:p w14:paraId="37C77A13" w14:textId="1BDBACA8" w:rsidR="00581C4A" w:rsidRPr="006F4BBE" w:rsidRDefault="00581C4A" w:rsidP="00A418F1">
            <w:pPr>
              <w:ind w:firstLine="0"/>
              <w:rPr>
                <w:sz w:val="24"/>
                <w:szCs w:val="24"/>
                <w:lang w:val="ru-RU"/>
              </w:rPr>
            </w:pPr>
            <w:r w:rsidRPr="006F4BBE">
              <w:rPr>
                <w:sz w:val="24"/>
                <w:szCs w:val="24"/>
                <w:lang w:val="ru-RU"/>
              </w:rPr>
              <w:t>Сочинение музыки, импровизация, озвучивание картин художников</w:t>
            </w:r>
          </w:p>
        </w:tc>
      </w:tr>
      <w:tr w:rsidR="006F4BBE" w:rsidRPr="00BF03F3" w14:paraId="76B70142" w14:textId="77777777" w:rsidTr="00E43B23">
        <w:trPr>
          <w:jc w:val="center"/>
        </w:trPr>
        <w:tc>
          <w:tcPr>
            <w:tcW w:w="783" w:type="pct"/>
          </w:tcPr>
          <w:p w14:paraId="374E8161" w14:textId="77777777" w:rsidR="00581C4A" w:rsidRPr="006F4BBE" w:rsidRDefault="00581C4A" w:rsidP="00581C4A">
            <w:pPr>
              <w:ind w:firstLine="0"/>
              <w:rPr>
                <w:sz w:val="24"/>
                <w:szCs w:val="24"/>
              </w:rPr>
            </w:pPr>
            <w:r w:rsidRPr="006F4BBE">
              <w:rPr>
                <w:sz w:val="24"/>
                <w:szCs w:val="24"/>
              </w:rPr>
              <w:t>В)</w:t>
            </w:r>
          </w:p>
          <w:p w14:paraId="59C62ACC" w14:textId="77777777" w:rsidR="00581C4A" w:rsidRPr="006F4BBE" w:rsidRDefault="00581C4A" w:rsidP="00581C4A">
            <w:pPr>
              <w:ind w:firstLine="0"/>
              <w:rPr>
                <w:sz w:val="24"/>
                <w:szCs w:val="24"/>
              </w:rPr>
            </w:pPr>
            <w:r w:rsidRPr="006F4BBE">
              <w:rPr>
                <w:sz w:val="24"/>
                <w:szCs w:val="24"/>
              </w:rPr>
              <w:t>3–4</w:t>
            </w:r>
          </w:p>
          <w:p w14:paraId="2264B5AB" w14:textId="77777777" w:rsidR="00581C4A" w:rsidRPr="006F4BBE" w:rsidRDefault="00581C4A" w:rsidP="00581C4A">
            <w:pPr>
              <w:ind w:firstLine="0"/>
              <w:rPr>
                <w:sz w:val="24"/>
                <w:szCs w:val="24"/>
              </w:rPr>
            </w:pPr>
            <w:proofErr w:type="spellStart"/>
            <w:r w:rsidRPr="006F4BBE">
              <w:rPr>
                <w:sz w:val="24"/>
                <w:szCs w:val="24"/>
              </w:rPr>
              <w:t>учебных</w:t>
            </w:r>
            <w:proofErr w:type="spellEnd"/>
          </w:p>
          <w:p w14:paraId="188A41AC" w14:textId="0C9A27A2" w:rsidR="00581C4A" w:rsidRPr="006F4BBE" w:rsidRDefault="00581C4A" w:rsidP="00A418F1">
            <w:pPr>
              <w:ind w:firstLine="0"/>
              <w:rPr>
                <w:sz w:val="24"/>
                <w:szCs w:val="24"/>
              </w:rPr>
            </w:pPr>
            <w:proofErr w:type="spellStart"/>
            <w:r w:rsidRPr="006F4BBE">
              <w:rPr>
                <w:sz w:val="24"/>
                <w:szCs w:val="24"/>
              </w:rPr>
              <w:t>часа</w:t>
            </w:r>
            <w:proofErr w:type="spellEnd"/>
          </w:p>
        </w:tc>
        <w:tc>
          <w:tcPr>
            <w:tcW w:w="842" w:type="pct"/>
          </w:tcPr>
          <w:p w14:paraId="38AFD14C" w14:textId="77777777" w:rsidR="00581C4A" w:rsidRPr="006F4BBE" w:rsidRDefault="00581C4A" w:rsidP="00581C4A">
            <w:pPr>
              <w:ind w:firstLine="0"/>
              <w:rPr>
                <w:sz w:val="24"/>
                <w:szCs w:val="24"/>
              </w:rPr>
            </w:pPr>
            <w:proofErr w:type="spellStart"/>
            <w:r w:rsidRPr="006F4BBE">
              <w:rPr>
                <w:sz w:val="24"/>
                <w:szCs w:val="24"/>
              </w:rPr>
              <w:t>Музыка</w:t>
            </w:r>
            <w:proofErr w:type="spellEnd"/>
            <w:r w:rsidRPr="006F4BBE">
              <w:rPr>
                <w:sz w:val="24"/>
                <w:szCs w:val="24"/>
              </w:rPr>
              <w:t xml:space="preserve"> и</w:t>
            </w:r>
          </w:p>
          <w:p w14:paraId="0B061DEF" w14:textId="4BFD1C23" w:rsidR="00581C4A" w:rsidRPr="006F4BBE" w:rsidRDefault="00581C4A" w:rsidP="00A418F1">
            <w:pPr>
              <w:ind w:firstLine="0"/>
              <w:rPr>
                <w:sz w:val="24"/>
                <w:szCs w:val="24"/>
              </w:rPr>
            </w:pPr>
            <w:proofErr w:type="spellStart"/>
            <w:r w:rsidRPr="006F4BBE">
              <w:rPr>
                <w:sz w:val="24"/>
                <w:szCs w:val="24"/>
              </w:rPr>
              <w:t>Театр</w:t>
            </w:r>
            <w:proofErr w:type="spellEnd"/>
          </w:p>
        </w:tc>
        <w:tc>
          <w:tcPr>
            <w:tcW w:w="1289" w:type="pct"/>
          </w:tcPr>
          <w:p w14:paraId="1C8EAE63" w14:textId="5468613D" w:rsidR="00581C4A" w:rsidRPr="006F4BBE" w:rsidRDefault="00581C4A" w:rsidP="00581C4A">
            <w:pPr>
              <w:ind w:firstLine="0"/>
              <w:rPr>
                <w:sz w:val="24"/>
                <w:szCs w:val="24"/>
                <w:lang w:val="ru-RU"/>
              </w:rPr>
            </w:pPr>
            <w:r w:rsidRPr="006F4BBE">
              <w:rPr>
                <w:sz w:val="24"/>
                <w:szCs w:val="24"/>
                <w:lang w:val="ru-RU"/>
              </w:rPr>
              <w:t>Музыка к драматическому спектаклю (на примере</w:t>
            </w:r>
          </w:p>
          <w:p w14:paraId="2D8ACD24" w14:textId="168D9A2B" w:rsidR="00581C4A" w:rsidRPr="006F4BBE" w:rsidRDefault="00581C4A" w:rsidP="00581C4A">
            <w:pPr>
              <w:ind w:firstLine="0"/>
              <w:rPr>
                <w:sz w:val="24"/>
                <w:szCs w:val="24"/>
                <w:lang w:val="ru-RU"/>
              </w:rPr>
            </w:pPr>
            <w:r w:rsidRPr="006F4BBE">
              <w:rPr>
                <w:sz w:val="24"/>
                <w:szCs w:val="24"/>
                <w:lang w:val="ru-RU"/>
              </w:rPr>
              <w:t>творчества Э. Грига,</w:t>
            </w:r>
            <w:r w:rsidR="00A418F1" w:rsidRPr="006F4BBE">
              <w:rPr>
                <w:sz w:val="24"/>
                <w:szCs w:val="24"/>
                <w:lang w:val="ru-RU"/>
              </w:rPr>
              <w:t xml:space="preserve"> </w:t>
            </w:r>
            <w:r w:rsidRPr="006F4BBE">
              <w:rPr>
                <w:sz w:val="24"/>
                <w:szCs w:val="24"/>
                <w:lang w:val="ru-RU"/>
              </w:rPr>
              <w:t xml:space="preserve">Л.  </w:t>
            </w:r>
            <w:proofErr w:type="spellStart"/>
            <w:r w:rsidRPr="006F4BBE">
              <w:rPr>
                <w:sz w:val="24"/>
                <w:szCs w:val="24"/>
                <w:lang w:val="ru-RU"/>
              </w:rPr>
              <w:t>ван</w:t>
            </w:r>
            <w:proofErr w:type="spellEnd"/>
            <w:r w:rsidRPr="006F4BBE">
              <w:rPr>
                <w:sz w:val="24"/>
                <w:szCs w:val="24"/>
                <w:lang w:val="ru-RU"/>
              </w:rPr>
              <w:t xml:space="preserve"> Бетховена,</w:t>
            </w:r>
            <w:r w:rsidR="00A418F1" w:rsidRPr="006F4BBE">
              <w:rPr>
                <w:sz w:val="24"/>
                <w:szCs w:val="24"/>
                <w:lang w:val="ru-RU"/>
              </w:rPr>
              <w:t xml:space="preserve"> </w:t>
            </w:r>
            <w:r w:rsidRPr="006F4BBE">
              <w:rPr>
                <w:sz w:val="24"/>
                <w:szCs w:val="24"/>
                <w:lang w:val="ru-RU"/>
              </w:rPr>
              <w:t>А. Г. Шнитке, Д. Д. Шостаковича и др.).</w:t>
            </w:r>
          </w:p>
          <w:p w14:paraId="04B70104" w14:textId="321FB157" w:rsidR="00581C4A" w:rsidRPr="006F4BBE" w:rsidRDefault="00581C4A" w:rsidP="00A418F1">
            <w:pPr>
              <w:ind w:firstLine="0"/>
              <w:rPr>
                <w:sz w:val="24"/>
                <w:szCs w:val="24"/>
                <w:lang w:val="ru-RU"/>
              </w:rPr>
            </w:pPr>
            <w:r w:rsidRPr="006F4BBE">
              <w:rPr>
                <w:sz w:val="24"/>
                <w:szCs w:val="24"/>
                <w:lang w:val="ru-RU"/>
              </w:rPr>
              <w:t>Единство музыки,</w:t>
            </w:r>
            <w:r w:rsidR="00A418F1" w:rsidRPr="006F4BBE">
              <w:rPr>
                <w:sz w:val="24"/>
                <w:szCs w:val="24"/>
                <w:lang w:val="ru-RU"/>
              </w:rPr>
              <w:t xml:space="preserve"> </w:t>
            </w:r>
            <w:r w:rsidRPr="006F4BBE">
              <w:rPr>
                <w:sz w:val="24"/>
                <w:szCs w:val="24"/>
                <w:lang w:val="ru-RU"/>
              </w:rPr>
              <w:t>драматургии, сценической живописи, хореографии</w:t>
            </w:r>
          </w:p>
        </w:tc>
        <w:tc>
          <w:tcPr>
            <w:tcW w:w="2086" w:type="pct"/>
          </w:tcPr>
          <w:p w14:paraId="50784EB6" w14:textId="0A4A2314" w:rsidR="00581C4A" w:rsidRPr="006F4BBE" w:rsidRDefault="00581C4A" w:rsidP="00581C4A">
            <w:pPr>
              <w:ind w:firstLine="0"/>
              <w:rPr>
                <w:sz w:val="24"/>
                <w:szCs w:val="24"/>
                <w:lang w:val="ru-RU"/>
              </w:rPr>
            </w:pPr>
            <w:r w:rsidRPr="006F4BBE">
              <w:rPr>
                <w:sz w:val="24"/>
                <w:szCs w:val="24"/>
                <w:lang w:val="ru-RU"/>
              </w:rPr>
              <w:t>Знакомство с образцами</w:t>
            </w:r>
            <w:r w:rsidR="00A418F1" w:rsidRPr="006F4BBE">
              <w:rPr>
                <w:sz w:val="24"/>
                <w:szCs w:val="24"/>
                <w:lang w:val="ru-RU"/>
              </w:rPr>
              <w:t xml:space="preserve"> </w:t>
            </w:r>
            <w:r w:rsidRPr="006F4BBE">
              <w:rPr>
                <w:sz w:val="24"/>
                <w:szCs w:val="24"/>
                <w:lang w:val="ru-RU"/>
              </w:rPr>
              <w:t>музыки, созданной отечественными и зарубежными композиторами</w:t>
            </w:r>
            <w:r w:rsidR="00A418F1" w:rsidRPr="006F4BBE">
              <w:rPr>
                <w:sz w:val="24"/>
                <w:szCs w:val="24"/>
                <w:lang w:val="ru-RU"/>
              </w:rPr>
              <w:t xml:space="preserve"> </w:t>
            </w:r>
            <w:r w:rsidRPr="006F4BBE">
              <w:rPr>
                <w:sz w:val="24"/>
                <w:szCs w:val="24"/>
                <w:lang w:val="ru-RU"/>
              </w:rPr>
              <w:t>для драматического театра.</w:t>
            </w:r>
          </w:p>
          <w:p w14:paraId="189BF89E" w14:textId="47111DB7" w:rsidR="00581C4A" w:rsidRPr="006F4BBE" w:rsidRDefault="00581C4A" w:rsidP="00581C4A">
            <w:pPr>
              <w:ind w:firstLine="0"/>
              <w:rPr>
                <w:sz w:val="24"/>
                <w:szCs w:val="24"/>
                <w:lang w:val="ru-RU"/>
              </w:rPr>
            </w:pPr>
            <w:r w:rsidRPr="006F4BBE">
              <w:rPr>
                <w:sz w:val="24"/>
                <w:szCs w:val="24"/>
                <w:lang w:val="ru-RU"/>
              </w:rPr>
              <w:t>Разучивание, исполнение песни из</w:t>
            </w:r>
            <w:r w:rsidR="00A418F1" w:rsidRPr="006F4BBE">
              <w:rPr>
                <w:sz w:val="24"/>
                <w:szCs w:val="24"/>
                <w:lang w:val="ru-RU"/>
              </w:rPr>
              <w:t xml:space="preserve"> </w:t>
            </w:r>
            <w:r w:rsidRPr="006F4BBE">
              <w:rPr>
                <w:sz w:val="24"/>
                <w:szCs w:val="24"/>
                <w:lang w:val="ru-RU"/>
              </w:rPr>
              <w:t>театральной постановки.</w:t>
            </w:r>
            <w:r w:rsidR="00A418F1" w:rsidRPr="006F4BBE">
              <w:rPr>
                <w:sz w:val="24"/>
                <w:szCs w:val="24"/>
                <w:lang w:val="ru-RU"/>
              </w:rPr>
              <w:t xml:space="preserve"> </w:t>
            </w:r>
            <w:r w:rsidRPr="006F4BBE">
              <w:rPr>
                <w:sz w:val="24"/>
                <w:szCs w:val="24"/>
                <w:lang w:val="ru-RU"/>
              </w:rPr>
              <w:t>Просмотр видеозаписи спектакля, в котором</w:t>
            </w:r>
            <w:r w:rsidR="00A418F1" w:rsidRPr="006F4BBE">
              <w:rPr>
                <w:sz w:val="24"/>
                <w:szCs w:val="24"/>
                <w:lang w:val="ru-RU"/>
              </w:rPr>
              <w:t xml:space="preserve"> </w:t>
            </w:r>
            <w:r w:rsidRPr="006F4BBE">
              <w:rPr>
                <w:sz w:val="24"/>
                <w:szCs w:val="24"/>
                <w:lang w:val="ru-RU"/>
              </w:rPr>
              <w:t>звучит данная песня.</w:t>
            </w:r>
          </w:p>
          <w:p w14:paraId="5DCE5F92" w14:textId="2724F475" w:rsidR="00581C4A" w:rsidRPr="006F4BBE" w:rsidRDefault="00581C4A" w:rsidP="00581C4A">
            <w:pPr>
              <w:ind w:firstLine="0"/>
              <w:rPr>
                <w:sz w:val="24"/>
                <w:szCs w:val="24"/>
                <w:lang w:val="ru-RU"/>
              </w:rPr>
            </w:pPr>
            <w:r w:rsidRPr="006F4BBE">
              <w:rPr>
                <w:sz w:val="24"/>
                <w:szCs w:val="24"/>
                <w:lang w:val="ru-RU"/>
              </w:rPr>
              <w:t>Музыкальная викторина на</w:t>
            </w:r>
            <w:r w:rsidR="00A418F1" w:rsidRPr="006F4BBE">
              <w:rPr>
                <w:sz w:val="24"/>
                <w:szCs w:val="24"/>
                <w:lang w:val="ru-RU"/>
              </w:rPr>
              <w:t xml:space="preserve"> </w:t>
            </w:r>
            <w:r w:rsidRPr="006F4BBE">
              <w:rPr>
                <w:sz w:val="24"/>
                <w:szCs w:val="24"/>
                <w:lang w:val="ru-RU"/>
              </w:rPr>
              <w:t>материале изученных</w:t>
            </w:r>
            <w:r w:rsidR="00A418F1" w:rsidRPr="006F4BBE">
              <w:rPr>
                <w:sz w:val="24"/>
                <w:szCs w:val="24"/>
                <w:lang w:val="ru-RU"/>
              </w:rPr>
              <w:t xml:space="preserve"> </w:t>
            </w:r>
            <w:r w:rsidRPr="006F4BBE">
              <w:rPr>
                <w:sz w:val="24"/>
                <w:szCs w:val="24"/>
                <w:lang w:val="ru-RU"/>
              </w:rPr>
              <w:t>фрагментов музыкальных спектаклей.</w:t>
            </w:r>
          </w:p>
          <w:p w14:paraId="51355A93" w14:textId="77777777" w:rsidR="00581C4A" w:rsidRPr="006F4BBE" w:rsidRDefault="00581C4A" w:rsidP="00581C4A">
            <w:pPr>
              <w:ind w:firstLine="0"/>
              <w:rPr>
                <w:sz w:val="24"/>
                <w:szCs w:val="24"/>
                <w:lang w:val="ru-RU"/>
              </w:rPr>
            </w:pPr>
            <w:r w:rsidRPr="006F4BBE">
              <w:rPr>
                <w:sz w:val="24"/>
                <w:szCs w:val="24"/>
                <w:lang w:val="ru-RU"/>
              </w:rPr>
              <w:t>На выбор или факультативно</w:t>
            </w:r>
          </w:p>
          <w:p w14:paraId="06E0A0E2" w14:textId="77777777" w:rsidR="00581C4A" w:rsidRPr="006F4BBE" w:rsidRDefault="00581C4A" w:rsidP="00581C4A">
            <w:pPr>
              <w:ind w:firstLine="0"/>
              <w:rPr>
                <w:sz w:val="24"/>
                <w:szCs w:val="24"/>
                <w:lang w:val="ru-RU"/>
              </w:rPr>
            </w:pPr>
            <w:r w:rsidRPr="006F4BBE">
              <w:rPr>
                <w:sz w:val="24"/>
                <w:szCs w:val="24"/>
                <w:lang w:val="ru-RU"/>
              </w:rPr>
              <w:t>Постановка музыкального спектакля.</w:t>
            </w:r>
          </w:p>
          <w:p w14:paraId="385F7CC8" w14:textId="77777777" w:rsidR="00A418F1" w:rsidRPr="006F4BBE" w:rsidRDefault="00581C4A" w:rsidP="00581C4A">
            <w:pPr>
              <w:ind w:firstLine="0"/>
              <w:rPr>
                <w:sz w:val="24"/>
                <w:szCs w:val="24"/>
                <w:lang w:val="ru-RU"/>
              </w:rPr>
            </w:pPr>
            <w:r w:rsidRPr="006F4BBE">
              <w:rPr>
                <w:sz w:val="24"/>
                <w:szCs w:val="24"/>
                <w:lang w:val="ru-RU"/>
              </w:rPr>
              <w:t>Посещение театра с последующим обсуждением (устно или</w:t>
            </w:r>
            <w:r w:rsidR="00A418F1" w:rsidRPr="006F4BBE">
              <w:rPr>
                <w:sz w:val="24"/>
                <w:szCs w:val="24"/>
                <w:lang w:val="ru-RU"/>
              </w:rPr>
              <w:t xml:space="preserve"> </w:t>
            </w:r>
            <w:r w:rsidRPr="006F4BBE">
              <w:rPr>
                <w:sz w:val="24"/>
                <w:szCs w:val="24"/>
                <w:lang w:val="ru-RU"/>
              </w:rPr>
              <w:t>письменно) роли музыки в данном спектакле.</w:t>
            </w:r>
          </w:p>
          <w:p w14:paraId="7BAEA9DA" w14:textId="66418ED1" w:rsidR="00581C4A" w:rsidRPr="006F4BBE" w:rsidRDefault="00581C4A" w:rsidP="00A418F1">
            <w:pPr>
              <w:ind w:firstLine="0"/>
              <w:rPr>
                <w:sz w:val="24"/>
                <w:szCs w:val="24"/>
                <w:lang w:val="ru-RU"/>
              </w:rPr>
            </w:pPr>
            <w:r w:rsidRPr="006F4BBE">
              <w:rPr>
                <w:sz w:val="24"/>
                <w:szCs w:val="24"/>
                <w:lang w:val="ru-RU"/>
              </w:rPr>
              <w:t>Исследовательские проекты о музыке, созданной</w:t>
            </w:r>
            <w:r w:rsidR="00A418F1" w:rsidRPr="006F4BBE">
              <w:rPr>
                <w:sz w:val="24"/>
                <w:szCs w:val="24"/>
                <w:lang w:val="ru-RU"/>
              </w:rPr>
              <w:t xml:space="preserve"> </w:t>
            </w:r>
            <w:r w:rsidRPr="006F4BBE">
              <w:rPr>
                <w:sz w:val="24"/>
                <w:szCs w:val="24"/>
                <w:lang w:val="ru-RU"/>
              </w:rPr>
              <w:t>отечественными композиторами для театра</w:t>
            </w:r>
          </w:p>
        </w:tc>
      </w:tr>
      <w:tr w:rsidR="006F4BBE" w:rsidRPr="00BF03F3" w14:paraId="1D328409" w14:textId="77777777" w:rsidTr="00E43B23">
        <w:trPr>
          <w:jc w:val="center"/>
        </w:trPr>
        <w:tc>
          <w:tcPr>
            <w:tcW w:w="783" w:type="pct"/>
          </w:tcPr>
          <w:p w14:paraId="5E23412D" w14:textId="77777777" w:rsidR="00581C4A" w:rsidRPr="006F4BBE" w:rsidRDefault="00581C4A" w:rsidP="00581C4A">
            <w:pPr>
              <w:ind w:firstLine="0"/>
              <w:rPr>
                <w:sz w:val="24"/>
                <w:szCs w:val="24"/>
              </w:rPr>
            </w:pPr>
            <w:r w:rsidRPr="006F4BBE">
              <w:rPr>
                <w:sz w:val="24"/>
                <w:szCs w:val="24"/>
              </w:rPr>
              <w:t>Г)</w:t>
            </w:r>
          </w:p>
          <w:p w14:paraId="09883C15" w14:textId="77777777" w:rsidR="00581C4A" w:rsidRPr="006F4BBE" w:rsidRDefault="00581C4A" w:rsidP="00581C4A">
            <w:pPr>
              <w:ind w:firstLine="0"/>
              <w:rPr>
                <w:sz w:val="24"/>
                <w:szCs w:val="24"/>
              </w:rPr>
            </w:pPr>
            <w:r w:rsidRPr="006F4BBE">
              <w:rPr>
                <w:sz w:val="24"/>
                <w:szCs w:val="24"/>
              </w:rPr>
              <w:t>3–4</w:t>
            </w:r>
          </w:p>
          <w:p w14:paraId="4A75B836" w14:textId="77777777" w:rsidR="00581C4A" w:rsidRPr="006F4BBE" w:rsidRDefault="00581C4A" w:rsidP="00581C4A">
            <w:pPr>
              <w:ind w:firstLine="0"/>
              <w:rPr>
                <w:sz w:val="24"/>
                <w:szCs w:val="24"/>
              </w:rPr>
            </w:pPr>
            <w:proofErr w:type="spellStart"/>
            <w:r w:rsidRPr="006F4BBE">
              <w:rPr>
                <w:sz w:val="24"/>
                <w:szCs w:val="24"/>
              </w:rPr>
              <w:t>учебных</w:t>
            </w:r>
            <w:proofErr w:type="spellEnd"/>
          </w:p>
          <w:p w14:paraId="005F1457" w14:textId="2128CD81" w:rsidR="00581C4A" w:rsidRPr="006F4BBE" w:rsidRDefault="00581C4A" w:rsidP="00A418F1">
            <w:pPr>
              <w:ind w:firstLine="0"/>
              <w:rPr>
                <w:sz w:val="24"/>
                <w:szCs w:val="24"/>
              </w:rPr>
            </w:pPr>
            <w:proofErr w:type="spellStart"/>
            <w:r w:rsidRPr="006F4BBE">
              <w:rPr>
                <w:sz w:val="24"/>
                <w:szCs w:val="24"/>
              </w:rPr>
              <w:t>часа</w:t>
            </w:r>
            <w:proofErr w:type="spellEnd"/>
          </w:p>
        </w:tc>
        <w:tc>
          <w:tcPr>
            <w:tcW w:w="842" w:type="pct"/>
          </w:tcPr>
          <w:p w14:paraId="4C33E6AA" w14:textId="77777777" w:rsidR="00581C4A" w:rsidRPr="006F4BBE" w:rsidRDefault="00581C4A" w:rsidP="00581C4A">
            <w:pPr>
              <w:ind w:firstLine="0"/>
              <w:rPr>
                <w:sz w:val="24"/>
                <w:szCs w:val="24"/>
                <w:lang w:val="ru-RU"/>
              </w:rPr>
            </w:pPr>
            <w:r w:rsidRPr="006F4BBE">
              <w:rPr>
                <w:sz w:val="24"/>
                <w:szCs w:val="24"/>
                <w:lang w:val="ru-RU"/>
              </w:rPr>
              <w:t>Музыка</w:t>
            </w:r>
          </w:p>
          <w:p w14:paraId="5A9C0281" w14:textId="2BAC7971" w:rsidR="00581C4A" w:rsidRPr="006F4BBE" w:rsidRDefault="00581C4A" w:rsidP="00A418F1">
            <w:pPr>
              <w:ind w:firstLine="0"/>
              <w:rPr>
                <w:sz w:val="24"/>
                <w:szCs w:val="24"/>
                <w:lang w:val="ru-RU"/>
              </w:rPr>
            </w:pPr>
            <w:r w:rsidRPr="006F4BBE">
              <w:rPr>
                <w:sz w:val="24"/>
                <w:szCs w:val="24"/>
                <w:lang w:val="ru-RU"/>
              </w:rPr>
              <w:t>кино и телевидения</w:t>
            </w:r>
          </w:p>
        </w:tc>
        <w:tc>
          <w:tcPr>
            <w:tcW w:w="1289" w:type="pct"/>
          </w:tcPr>
          <w:p w14:paraId="5AE4DFCF" w14:textId="4787A477" w:rsidR="00581C4A" w:rsidRPr="006F4BBE" w:rsidRDefault="00581C4A" w:rsidP="00581C4A">
            <w:pPr>
              <w:ind w:firstLine="0"/>
              <w:rPr>
                <w:sz w:val="24"/>
                <w:szCs w:val="24"/>
                <w:lang w:val="ru-RU"/>
              </w:rPr>
            </w:pPr>
            <w:r w:rsidRPr="006F4BBE">
              <w:rPr>
                <w:sz w:val="24"/>
                <w:szCs w:val="24"/>
                <w:lang w:val="ru-RU"/>
              </w:rPr>
              <w:t>Музыка в немом и</w:t>
            </w:r>
          </w:p>
          <w:p w14:paraId="196AE975" w14:textId="77777777" w:rsidR="00581C4A" w:rsidRPr="006F4BBE" w:rsidRDefault="00581C4A" w:rsidP="00581C4A">
            <w:pPr>
              <w:ind w:firstLine="0"/>
              <w:rPr>
                <w:sz w:val="24"/>
                <w:szCs w:val="24"/>
                <w:lang w:val="ru-RU"/>
              </w:rPr>
            </w:pPr>
            <w:r w:rsidRPr="006F4BBE">
              <w:rPr>
                <w:sz w:val="24"/>
                <w:szCs w:val="24"/>
                <w:lang w:val="ru-RU"/>
              </w:rPr>
              <w:t>звуковом кино.</w:t>
            </w:r>
          </w:p>
          <w:p w14:paraId="358AFE81" w14:textId="77777777" w:rsidR="00581C4A" w:rsidRPr="006F4BBE" w:rsidRDefault="00581C4A" w:rsidP="00581C4A">
            <w:pPr>
              <w:ind w:firstLine="0"/>
              <w:rPr>
                <w:sz w:val="24"/>
                <w:szCs w:val="24"/>
                <w:lang w:val="ru-RU"/>
              </w:rPr>
            </w:pPr>
            <w:r w:rsidRPr="006F4BBE">
              <w:rPr>
                <w:sz w:val="24"/>
                <w:szCs w:val="24"/>
                <w:lang w:val="ru-RU"/>
              </w:rPr>
              <w:t>Внутрикадровая и</w:t>
            </w:r>
          </w:p>
          <w:p w14:paraId="30525BE7" w14:textId="39BD4804" w:rsidR="00581C4A" w:rsidRPr="006F4BBE" w:rsidRDefault="00581C4A" w:rsidP="00581C4A">
            <w:pPr>
              <w:ind w:firstLine="0"/>
              <w:rPr>
                <w:sz w:val="24"/>
                <w:szCs w:val="24"/>
                <w:lang w:val="ru-RU"/>
              </w:rPr>
            </w:pPr>
            <w:r w:rsidRPr="006F4BBE">
              <w:rPr>
                <w:sz w:val="24"/>
                <w:szCs w:val="24"/>
                <w:lang w:val="ru-RU"/>
              </w:rPr>
              <w:t>закадровая музыка.</w:t>
            </w:r>
          </w:p>
          <w:p w14:paraId="629C79DE" w14:textId="77777777" w:rsidR="00581C4A" w:rsidRPr="006F4BBE" w:rsidRDefault="00581C4A" w:rsidP="00581C4A">
            <w:pPr>
              <w:ind w:firstLine="0"/>
              <w:rPr>
                <w:sz w:val="24"/>
                <w:szCs w:val="24"/>
                <w:lang w:val="ru-RU"/>
              </w:rPr>
            </w:pPr>
            <w:r w:rsidRPr="006F4BBE">
              <w:rPr>
                <w:sz w:val="24"/>
                <w:szCs w:val="24"/>
                <w:lang w:val="ru-RU"/>
              </w:rPr>
              <w:t>Жанры фильма-</w:t>
            </w:r>
          </w:p>
          <w:p w14:paraId="1185AD9E" w14:textId="0180BF34" w:rsidR="00581C4A" w:rsidRPr="006F4BBE" w:rsidRDefault="00581C4A" w:rsidP="00581C4A">
            <w:pPr>
              <w:ind w:firstLine="0"/>
              <w:rPr>
                <w:sz w:val="24"/>
                <w:szCs w:val="24"/>
                <w:lang w:val="ru-RU"/>
              </w:rPr>
            </w:pPr>
            <w:proofErr w:type="gramStart"/>
            <w:r w:rsidRPr="006F4BBE">
              <w:rPr>
                <w:sz w:val="24"/>
                <w:szCs w:val="24"/>
                <w:lang w:val="ru-RU"/>
              </w:rPr>
              <w:lastRenderedPageBreak/>
              <w:t>оперы,  фильма</w:t>
            </w:r>
            <w:proofErr w:type="gramEnd"/>
            <w:r w:rsidRPr="006F4BBE">
              <w:rPr>
                <w:sz w:val="24"/>
                <w:szCs w:val="24"/>
                <w:lang w:val="ru-RU"/>
              </w:rPr>
              <w:t>-балета, фильма-мюзикла, музыкального  мультфильма (на</w:t>
            </w:r>
          </w:p>
          <w:p w14:paraId="2E18F1D9" w14:textId="3E01970E" w:rsidR="00581C4A" w:rsidRPr="006F4BBE" w:rsidRDefault="00581C4A" w:rsidP="00A418F1">
            <w:pPr>
              <w:ind w:firstLine="0"/>
              <w:rPr>
                <w:sz w:val="24"/>
                <w:szCs w:val="24"/>
                <w:lang w:val="ru-RU"/>
              </w:rPr>
            </w:pPr>
            <w:r w:rsidRPr="006F4BBE">
              <w:rPr>
                <w:sz w:val="24"/>
                <w:szCs w:val="24"/>
                <w:lang w:val="ru-RU"/>
              </w:rPr>
              <w:t>примере произведений Р. Роджерса,</w:t>
            </w:r>
            <w:r w:rsidR="00A418F1" w:rsidRPr="006F4BBE">
              <w:rPr>
                <w:sz w:val="24"/>
                <w:szCs w:val="24"/>
                <w:lang w:val="ru-RU"/>
              </w:rPr>
              <w:t xml:space="preserve"> </w:t>
            </w:r>
            <w:r w:rsidRPr="006F4BBE">
              <w:rPr>
                <w:sz w:val="24"/>
                <w:szCs w:val="24"/>
                <w:lang w:val="ru-RU"/>
              </w:rPr>
              <w:t>Ф. Лоу, Г. Гладкова, А. Шнитке)</w:t>
            </w:r>
          </w:p>
        </w:tc>
        <w:tc>
          <w:tcPr>
            <w:tcW w:w="2086" w:type="pct"/>
          </w:tcPr>
          <w:p w14:paraId="168B0D43" w14:textId="6DEF3678" w:rsidR="00581C4A" w:rsidRPr="006F4BBE" w:rsidRDefault="00581C4A" w:rsidP="00581C4A">
            <w:pPr>
              <w:ind w:firstLine="0"/>
              <w:rPr>
                <w:sz w:val="24"/>
                <w:szCs w:val="24"/>
                <w:lang w:val="ru-RU"/>
              </w:rPr>
            </w:pPr>
            <w:r w:rsidRPr="006F4BBE">
              <w:rPr>
                <w:sz w:val="24"/>
                <w:szCs w:val="24"/>
                <w:lang w:val="ru-RU"/>
              </w:rPr>
              <w:lastRenderedPageBreak/>
              <w:t>Знакомство с образцами киномузыки отечественных и</w:t>
            </w:r>
            <w:r w:rsidR="005155D7" w:rsidRPr="006F4BBE">
              <w:rPr>
                <w:sz w:val="24"/>
                <w:szCs w:val="24"/>
                <w:lang w:val="ru-RU"/>
              </w:rPr>
              <w:t xml:space="preserve"> </w:t>
            </w:r>
            <w:r w:rsidRPr="006F4BBE">
              <w:rPr>
                <w:sz w:val="24"/>
                <w:szCs w:val="24"/>
                <w:lang w:val="ru-RU"/>
              </w:rPr>
              <w:t>зарубежных композиторов.</w:t>
            </w:r>
          </w:p>
          <w:p w14:paraId="61C45BC7" w14:textId="263424B8" w:rsidR="00581C4A" w:rsidRPr="006F4BBE" w:rsidRDefault="00581C4A" w:rsidP="00581C4A">
            <w:pPr>
              <w:ind w:firstLine="0"/>
              <w:rPr>
                <w:sz w:val="24"/>
                <w:szCs w:val="24"/>
                <w:lang w:val="ru-RU"/>
              </w:rPr>
            </w:pPr>
            <w:r w:rsidRPr="006F4BBE">
              <w:rPr>
                <w:sz w:val="24"/>
                <w:szCs w:val="24"/>
                <w:lang w:val="ru-RU"/>
              </w:rPr>
              <w:t>Просмотр фильмов с целью анализа выразительного</w:t>
            </w:r>
            <w:r w:rsidR="005155D7" w:rsidRPr="006F4BBE">
              <w:rPr>
                <w:sz w:val="24"/>
                <w:szCs w:val="24"/>
                <w:lang w:val="ru-RU"/>
              </w:rPr>
              <w:t xml:space="preserve"> </w:t>
            </w:r>
            <w:r w:rsidRPr="006F4BBE">
              <w:rPr>
                <w:sz w:val="24"/>
                <w:szCs w:val="24"/>
                <w:lang w:val="ru-RU"/>
              </w:rPr>
              <w:t xml:space="preserve">эффекта, создаваемого </w:t>
            </w:r>
            <w:r w:rsidRPr="006F4BBE">
              <w:rPr>
                <w:sz w:val="24"/>
                <w:szCs w:val="24"/>
                <w:lang w:val="ru-RU"/>
              </w:rPr>
              <w:lastRenderedPageBreak/>
              <w:t>музыкой.</w:t>
            </w:r>
          </w:p>
          <w:p w14:paraId="4501C120" w14:textId="397160EA" w:rsidR="00581C4A" w:rsidRPr="006F4BBE" w:rsidRDefault="00581C4A" w:rsidP="00581C4A">
            <w:pPr>
              <w:ind w:firstLine="0"/>
              <w:rPr>
                <w:sz w:val="24"/>
                <w:szCs w:val="24"/>
                <w:lang w:val="ru-RU"/>
              </w:rPr>
            </w:pPr>
            <w:r w:rsidRPr="006F4BBE">
              <w:rPr>
                <w:sz w:val="24"/>
                <w:szCs w:val="24"/>
                <w:lang w:val="ru-RU"/>
              </w:rPr>
              <w:t>Разучивание, исполнение песни из фильма.</w:t>
            </w:r>
          </w:p>
          <w:p w14:paraId="6F5ACEAD" w14:textId="77777777" w:rsidR="00581C4A" w:rsidRPr="006F4BBE" w:rsidRDefault="00581C4A" w:rsidP="00581C4A">
            <w:pPr>
              <w:ind w:firstLine="0"/>
              <w:rPr>
                <w:sz w:val="24"/>
                <w:szCs w:val="24"/>
                <w:lang w:val="ru-RU"/>
              </w:rPr>
            </w:pPr>
            <w:r w:rsidRPr="006F4BBE">
              <w:rPr>
                <w:sz w:val="24"/>
                <w:szCs w:val="24"/>
                <w:lang w:val="ru-RU"/>
              </w:rPr>
              <w:t>На выбор или факультативно</w:t>
            </w:r>
          </w:p>
          <w:p w14:paraId="09B7ABD3" w14:textId="6FC5A10B" w:rsidR="00581C4A" w:rsidRPr="006F4BBE" w:rsidRDefault="00581C4A" w:rsidP="00581C4A">
            <w:pPr>
              <w:ind w:firstLine="0"/>
              <w:rPr>
                <w:sz w:val="24"/>
                <w:szCs w:val="24"/>
                <w:lang w:val="ru-RU"/>
              </w:rPr>
            </w:pPr>
            <w:r w:rsidRPr="006F4BBE">
              <w:rPr>
                <w:sz w:val="24"/>
                <w:szCs w:val="24"/>
                <w:lang w:val="ru-RU"/>
              </w:rPr>
              <w:t>Создание любительского музыкального фильма.</w:t>
            </w:r>
          </w:p>
          <w:p w14:paraId="6647838F" w14:textId="77777777" w:rsidR="00581C4A" w:rsidRPr="006F4BBE" w:rsidRDefault="00581C4A" w:rsidP="00581C4A">
            <w:pPr>
              <w:ind w:firstLine="0"/>
              <w:rPr>
                <w:sz w:val="24"/>
                <w:szCs w:val="24"/>
                <w:lang w:val="ru-RU"/>
              </w:rPr>
            </w:pPr>
            <w:proofErr w:type="spellStart"/>
            <w:r w:rsidRPr="006F4BBE">
              <w:rPr>
                <w:sz w:val="24"/>
                <w:szCs w:val="24"/>
                <w:lang w:val="ru-RU"/>
              </w:rPr>
              <w:t>Переозвучка</w:t>
            </w:r>
            <w:proofErr w:type="spellEnd"/>
            <w:r w:rsidRPr="006F4BBE">
              <w:rPr>
                <w:sz w:val="24"/>
                <w:szCs w:val="24"/>
                <w:lang w:val="ru-RU"/>
              </w:rPr>
              <w:t xml:space="preserve"> фрагмента мультфильма.</w:t>
            </w:r>
          </w:p>
          <w:p w14:paraId="0E02D1AD" w14:textId="354D98A2" w:rsidR="00581C4A" w:rsidRPr="006F4BBE" w:rsidRDefault="00581C4A" w:rsidP="005155D7">
            <w:pPr>
              <w:ind w:firstLine="0"/>
              <w:rPr>
                <w:sz w:val="24"/>
                <w:szCs w:val="24"/>
                <w:lang w:val="ru-RU"/>
              </w:rPr>
            </w:pPr>
            <w:r w:rsidRPr="006F4BBE">
              <w:rPr>
                <w:sz w:val="24"/>
                <w:szCs w:val="24"/>
                <w:lang w:val="ru-RU"/>
              </w:rPr>
              <w:t>Просмотр фильма-оперы или фильма-балета. Аналитическое эссе с ответом на вопрос «В чём отличие видеозаписи музыкального спектакля от фильма-оперы</w:t>
            </w:r>
            <w:r w:rsidR="005155D7" w:rsidRPr="006F4BBE">
              <w:rPr>
                <w:sz w:val="24"/>
                <w:szCs w:val="24"/>
                <w:lang w:val="ru-RU"/>
              </w:rPr>
              <w:t xml:space="preserve"> </w:t>
            </w:r>
            <w:r w:rsidRPr="006F4BBE">
              <w:rPr>
                <w:sz w:val="24"/>
                <w:szCs w:val="24"/>
                <w:lang w:val="ru-RU"/>
              </w:rPr>
              <w:t>(фильма-балета)?»</w:t>
            </w:r>
          </w:p>
        </w:tc>
      </w:tr>
    </w:tbl>
    <w:p w14:paraId="21F4235F" w14:textId="77777777" w:rsidR="008529F0" w:rsidRPr="006F4BBE" w:rsidRDefault="008529F0" w:rsidP="00287D0F">
      <w:pPr>
        <w:rPr>
          <w:sz w:val="2"/>
          <w:lang w:val="ru-RU"/>
        </w:rPr>
      </w:pPr>
    </w:p>
    <w:p w14:paraId="189C3444" w14:textId="77777777" w:rsidR="006F550F" w:rsidRPr="006F4BBE" w:rsidRDefault="006F550F" w:rsidP="00287D0F">
      <w:pPr>
        <w:rPr>
          <w:w w:val="95"/>
          <w:lang w:val="ru-RU"/>
        </w:rPr>
      </w:pPr>
    </w:p>
    <w:p w14:paraId="3B8DE15B" w14:textId="77777777" w:rsidR="008529F0" w:rsidRPr="006F4BBE" w:rsidRDefault="008529F0" w:rsidP="003A63F5">
      <w:pPr>
        <w:rPr>
          <w:lang w:val="ru-RU"/>
        </w:rPr>
      </w:pPr>
      <w:bookmarkStart w:id="587" w:name="_Toc97148692"/>
      <w:r w:rsidRPr="006F4BBE">
        <w:rPr>
          <w:lang w:val="ru-RU"/>
        </w:rPr>
        <w:t>Модуль № 9 «Современная музыка: основные жанры и направления»</w:t>
      </w:r>
      <w:bookmarkEnd w:id="587"/>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1599"/>
        <w:gridCol w:w="1572"/>
        <w:gridCol w:w="2140"/>
        <w:gridCol w:w="4899"/>
      </w:tblGrid>
      <w:tr w:rsidR="006F4BBE" w:rsidRPr="006F4BBE" w14:paraId="627328A2" w14:textId="77777777" w:rsidTr="00E43B23">
        <w:trPr>
          <w:jc w:val="center"/>
        </w:trPr>
        <w:tc>
          <w:tcPr>
            <w:tcW w:w="783" w:type="pct"/>
          </w:tcPr>
          <w:p w14:paraId="41ADAA41" w14:textId="77777777" w:rsidR="008529F0" w:rsidRPr="006F4BBE" w:rsidRDefault="008529F0" w:rsidP="00581C4A">
            <w:pPr>
              <w:ind w:firstLine="0"/>
              <w:rPr>
                <w:sz w:val="24"/>
                <w:szCs w:val="24"/>
              </w:rPr>
            </w:pPr>
            <w:r w:rsidRPr="006F4BBE">
              <w:rPr>
                <w:sz w:val="24"/>
                <w:szCs w:val="24"/>
              </w:rPr>
              <w:t xml:space="preserve">№ </w:t>
            </w:r>
            <w:proofErr w:type="spellStart"/>
            <w:r w:rsidRPr="006F4BBE">
              <w:rPr>
                <w:sz w:val="24"/>
                <w:szCs w:val="24"/>
              </w:rPr>
              <w:t>блока</w:t>
            </w:r>
            <w:proofErr w:type="spellEnd"/>
            <w:r w:rsidRPr="006F4BBE">
              <w:rPr>
                <w:sz w:val="24"/>
                <w:szCs w:val="24"/>
              </w:rPr>
              <w:t xml:space="preserve">, </w:t>
            </w:r>
            <w:proofErr w:type="spellStart"/>
            <w:r w:rsidRPr="006F4BBE">
              <w:rPr>
                <w:sz w:val="24"/>
                <w:szCs w:val="24"/>
              </w:rPr>
              <w:t>кол-во</w:t>
            </w:r>
            <w:proofErr w:type="spellEnd"/>
            <w:r w:rsidRPr="006F4BBE">
              <w:rPr>
                <w:sz w:val="24"/>
                <w:szCs w:val="24"/>
              </w:rPr>
              <w:t xml:space="preserve"> </w:t>
            </w:r>
            <w:proofErr w:type="spellStart"/>
            <w:r w:rsidRPr="006F4BBE">
              <w:rPr>
                <w:sz w:val="24"/>
                <w:szCs w:val="24"/>
              </w:rPr>
              <w:t>часов</w:t>
            </w:r>
            <w:proofErr w:type="spellEnd"/>
          </w:p>
        </w:tc>
        <w:tc>
          <w:tcPr>
            <w:tcW w:w="770" w:type="pct"/>
          </w:tcPr>
          <w:p w14:paraId="3E6958A1" w14:textId="77777777" w:rsidR="008529F0" w:rsidRPr="006F4BBE" w:rsidRDefault="008529F0" w:rsidP="00581C4A">
            <w:pPr>
              <w:ind w:firstLine="0"/>
              <w:rPr>
                <w:sz w:val="24"/>
                <w:szCs w:val="24"/>
              </w:rPr>
            </w:pPr>
            <w:proofErr w:type="spellStart"/>
            <w:r w:rsidRPr="006F4BBE">
              <w:rPr>
                <w:sz w:val="24"/>
                <w:szCs w:val="24"/>
              </w:rPr>
              <w:t>Темы</w:t>
            </w:r>
            <w:proofErr w:type="spellEnd"/>
          </w:p>
        </w:tc>
        <w:tc>
          <w:tcPr>
            <w:tcW w:w="1048" w:type="pct"/>
          </w:tcPr>
          <w:p w14:paraId="6A79EA3C" w14:textId="77777777" w:rsidR="008529F0" w:rsidRPr="006F4BBE" w:rsidRDefault="008529F0" w:rsidP="00581C4A">
            <w:pPr>
              <w:ind w:firstLine="0"/>
              <w:rPr>
                <w:sz w:val="24"/>
                <w:szCs w:val="24"/>
              </w:rPr>
            </w:pPr>
            <w:proofErr w:type="spellStart"/>
            <w:r w:rsidRPr="006F4BBE">
              <w:rPr>
                <w:sz w:val="24"/>
                <w:szCs w:val="24"/>
              </w:rPr>
              <w:t>Содержание</w:t>
            </w:r>
            <w:proofErr w:type="spellEnd"/>
          </w:p>
        </w:tc>
        <w:tc>
          <w:tcPr>
            <w:tcW w:w="2399" w:type="pct"/>
          </w:tcPr>
          <w:p w14:paraId="621BE027" w14:textId="55673CD3" w:rsidR="008529F0" w:rsidRPr="006F4BBE" w:rsidRDefault="008529F0" w:rsidP="00581C4A">
            <w:pPr>
              <w:ind w:firstLine="0"/>
              <w:rPr>
                <w:sz w:val="24"/>
                <w:szCs w:val="24"/>
              </w:rPr>
            </w:pPr>
            <w:proofErr w:type="spellStart"/>
            <w:r w:rsidRPr="006F4BBE">
              <w:rPr>
                <w:sz w:val="24"/>
                <w:szCs w:val="24"/>
              </w:rPr>
              <w:t>Виды</w:t>
            </w:r>
            <w:proofErr w:type="spellEnd"/>
            <w:r w:rsidRPr="006F4BBE">
              <w:rPr>
                <w:sz w:val="24"/>
                <w:szCs w:val="24"/>
              </w:rPr>
              <w:t xml:space="preserve"> </w:t>
            </w:r>
            <w:proofErr w:type="spellStart"/>
            <w:r w:rsidRPr="006F4BBE">
              <w:rPr>
                <w:sz w:val="24"/>
                <w:szCs w:val="24"/>
              </w:rPr>
              <w:t>деятельности</w:t>
            </w:r>
            <w:proofErr w:type="spellEnd"/>
            <w:r w:rsidRPr="006F4BBE">
              <w:rPr>
                <w:sz w:val="24"/>
                <w:szCs w:val="24"/>
              </w:rPr>
              <w:t xml:space="preserve"> </w:t>
            </w:r>
            <w:proofErr w:type="spellStart"/>
            <w:r w:rsidRPr="006F4BBE">
              <w:rPr>
                <w:sz w:val="24"/>
                <w:szCs w:val="24"/>
              </w:rPr>
              <w:t>обучающихся</w:t>
            </w:r>
            <w:proofErr w:type="spellEnd"/>
          </w:p>
        </w:tc>
      </w:tr>
      <w:tr w:rsidR="006F4BBE" w:rsidRPr="006F4BBE" w14:paraId="1962707F" w14:textId="77777777" w:rsidTr="00E43B23">
        <w:trPr>
          <w:jc w:val="center"/>
        </w:trPr>
        <w:tc>
          <w:tcPr>
            <w:tcW w:w="783" w:type="pct"/>
          </w:tcPr>
          <w:p w14:paraId="0FCFA0E0" w14:textId="77777777" w:rsidR="00581C4A" w:rsidRPr="006F4BBE" w:rsidRDefault="00581C4A" w:rsidP="00581C4A">
            <w:pPr>
              <w:ind w:firstLine="0"/>
              <w:rPr>
                <w:sz w:val="24"/>
                <w:szCs w:val="24"/>
              </w:rPr>
            </w:pPr>
            <w:r w:rsidRPr="006F4BBE">
              <w:rPr>
                <w:sz w:val="24"/>
                <w:szCs w:val="24"/>
              </w:rPr>
              <w:t>А)</w:t>
            </w:r>
          </w:p>
          <w:p w14:paraId="2B5B7D34" w14:textId="77777777" w:rsidR="00581C4A" w:rsidRPr="006F4BBE" w:rsidRDefault="00581C4A" w:rsidP="00581C4A">
            <w:pPr>
              <w:ind w:firstLine="0"/>
              <w:rPr>
                <w:sz w:val="24"/>
                <w:szCs w:val="24"/>
              </w:rPr>
            </w:pPr>
            <w:r w:rsidRPr="006F4BBE">
              <w:rPr>
                <w:sz w:val="24"/>
                <w:szCs w:val="24"/>
              </w:rPr>
              <w:t>3–4</w:t>
            </w:r>
          </w:p>
          <w:p w14:paraId="6FDF06D5" w14:textId="77777777" w:rsidR="00581C4A" w:rsidRPr="006F4BBE" w:rsidRDefault="00581C4A" w:rsidP="00581C4A">
            <w:pPr>
              <w:ind w:firstLine="0"/>
              <w:rPr>
                <w:sz w:val="24"/>
                <w:szCs w:val="24"/>
              </w:rPr>
            </w:pPr>
            <w:proofErr w:type="spellStart"/>
            <w:r w:rsidRPr="006F4BBE">
              <w:rPr>
                <w:sz w:val="24"/>
                <w:szCs w:val="24"/>
              </w:rPr>
              <w:t>учебных</w:t>
            </w:r>
            <w:proofErr w:type="spellEnd"/>
          </w:p>
          <w:p w14:paraId="76EAC157" w14:textId="5A161C81" w:rsidR="00581C4A" w:rsidRPr="006F4BBE" w:rsidRDefault="00581C4A" w:rsidP="005155D7">
            <w:pPr>
              <w:ind w:firstLine="0"/>
              <w:rPr>
                <w:sz w:val="24"/>
                <w:szCs w:val="24"/>
              </w:rPr>
            </w:pPr>
            <w:proofErr w:type="spellStart"/>
            <w:r w:rsidRPr="006F4BBE">
              <w:rPr>
                <w:sz w:val="24"/>
                <w:szCs w:val="24"/>
              </w:rPr>
              <w:t>часа</w:t>
            </w:r>
            <w:proofErr w:type="spellEnd"/>
          </w:p>
        </w:tc>
        <w:tc>
          <w:tcPr>
            <w:tcW w:w="770" w:type="pct"/>
          </w:tcPr>
          <w:p w14:paraId="2708156D" w14:textId="77777777" w:rsidR="00581C4A" w:rsidRPr="006F4BBE" w:rsidRDefault="00581C4A" w:rsidP="00581C4A">
            <w:pPr>
              <w:ind w:firstLine="0"/>
              <w:rPr>
                <w:sz w:val="24"/>
                <w:szCs w:val="24"/>
              </w:rPr>
            </w:pPr>
            <w:proofErr w:type="spellStart"/>
            <w:r w:rsidRPr="006F4BBE">
              <w:rPr>
                <w:sz w:val="24"/>
                <w:szCs w:val="24"/>
              </w:rPr>
              <w:t>Джаз</w:t>
            </w:r>
            <w:proofErr w:type="spellEnd"/>
          </w:p>
        </w:tc>
        <w:tc>
          <w:tcPr>
            <w:tcW w:w="1048" w:type="pct"/>
          </w:tcPr>
          <w:p w14:paraId="79FF0953" w14:textId="3E0DF792" w:rsidR="00581C4A" w:rsidRPr="006F4BBE" w:rsidRDefault="00581C4A" w:rsidP="00581C4A">
            <w:pPr>
              <w:ind w:firstLine="0"/>
              <w:rPr>
                <w:sz w:val="24"/>
                <w:szCs w:val="24"/>
                <w:lang w:val="ru-RU"/>
              </w:rPr>
            </w:pPr>
            <w:r w:rsidRPr="006F4BBE">
              <w:rPr>
                <w:sz w:val="24"/>
                <w:szCs w:val="24"/>
                <w:lang w:val="ru-RU"/>
              </w:rPr>
              <w:t>Джаз</w:t>
            </w:r>
            <w:r w:rsidR="005155D7" w:rsidRPr="006F4BBE">
              <w:rPr>
                <w:sz w:val="24"/>
                <w:szCs w:val="24"/>
                <w:lang w:val="ru-RU"/>
              </w:rPr>
              <w:t xml:space="preserve"> - </w:t>
            </w:r>
            <w:r w:rsidRPr="006F4BBE">
              <w:rPr>
                <w:sz w:val="24"/>
                <w:szCs w:val="24"/>
                <w:lang w:val="ru-RU"/>
              </w:rPr>
              <w:t>основа</w:t>
            </w:r>
          </w:p>
          <w:p w14:paraId="4C34BF67" w14:textId="76E4D4F4" w:rsidR="00581C4A" w:rsidRPr="006F4BBE" w:rsidRDefault="00581C4A" w:rsidP="00581C4A">
            <w:pPr>
              <w:ind w:firstLine="0"/>
              <w:rPr>
                <w:sz w:val="24"/>
                <w:szCs w:val="24"/>
                <w:lang w:val="ru-RU"/>
              </w:rPr>
            </w:pPr>
            <w:r w:rsidRPr="006F4BBE">
              <w:rPr>
                <w:sz w:val="24"/>
                <w:szCs w:val="24"/>
                <w:lang w:val="ru-RU"/>
              </w:rPr>
              <w:t xml:space="preserve">популярной музыки </w:t>
            </w:r>
            <w:r w:rsidRPr="006F4BBE">
              <w:rPr>
                <w:sz w:val="24"/>
                <w:szCs w:val="24"/>
              </w:rPr>
              <w:t>XX</w:t>
            </w:r>
            <w:r w:rsidRPr="006F4BBE">
              <w:rPr>
                <w:sz w:val="24"/>
                <w:szCs w:val="24"/>
                <w:lang w:val="ru-RU"/>
              </w:rPr>
              <w:t xml:space="preserve"> века.  Особенности джазового языка</w:t>
            </w:r>
            <w:r w:rsidR="005155D7" w:rsidRPr="006F4BBE">
              <w:rPr>
                <w:sz w:val="24"/>
                <w:szCs w:val="24"/>
                <w:lang w:val="ru-RU"/>
              </w:rPr>
              <w:t xml:space="preserve"> </w:t>
            </w:r>
            <w:r w:rsidRPr="006F4BBE">
              <w:rPr>
                <w:sz w:val="24"/>
                <w:szCs w:val="24"/>
                <w:lang w:val="ru-RU"/>
              </w:rPr>
              <w:t>и стиля</w:t>
            </w:r>
            <w:r w:rsidR="005155D7" w:rsidRPr="006F4BBE">
              <w:rPr>
                <w:sz w:val="24"/>
                <w:szCs w:val="24"/>
                <w:lang w:val="ru-RU"/>
              </w:rPr>
              <w:t xml:space="preserve"> </w:t>
            </w:r>
            <w:r w:rsidRPr="006F4BBE">
              <w:rPr>
                <w:sz w:val="24"/>
                <w:szCs w:val="24"/>
                <w:lang w:val="ru-RU"/>
              </w:rPr>
              <w:t>(свинг, синкопы,</w:t>
            </w:r>
            <w:r w:rsidR="005155D7" w:rsidRPr="006F4BBE">
              <w:rPr>
                <w:sz w:val="24"/>
                <w:szCs w:val="24"/>
                <w:lang w:val="ru-RU"/>
              </w:rPr>
              <w:t xml:space="preserve"> </w:t>
            </w:r>
            <w:r w:rsidRPr="006F4BBE">
              <w:rPr>
                <w:sz w:val="24"/>
                <w:szCs w:val="24"/>
                <w:lang w:val="ru-RU"/>
              </w:rPr>
              <w:t>ударные и духовые</w:t>
            </w:r>
            <w:r w:rsidR="005155D7" w:rsidRPr="006F4BBE">
              <w:rPr>
                <w:sz w:val="24"/>
                <w:szCs w:val="24"/>
                <w:lang w:val="ru-RU"/>
              </w:rPr>
              <w:t xml:space="preserve"> </w:t>
            </w:r>
            <w:r w:rsidRPr="006F4BBE">
              <w:rPr>
                <w:sz w:val="24"/>
                <w:szCs w:val="24"/>
                <w:lang w:val="ru-RU"/>
              </w:rPr>
              <w:t>инструменты,</w:t>
            </w:r>
          </w:p>
          <w:p w14:paraId="7C2AC2F2" w14:textId="4F1F5BFD" w:rsidR="00581C4A" w:rsidRPr="006F4BBE" w:rsidRDefault="00581C4A" w:rsidP="005155D7">
            <w:pPr>
              <w:ind w:firstLine="0"/>
              <w:rPr>
                <w:sz w:val="24"/>
                <w:szCs w:val="24"/>
                <w:lang w:val="ru-RU"/>
              </w:rPr>
            </w:pPr>
            <w:proofErr w:type="spellStart"/>
            <w:r w:rsidRPr="006F4BBE">
              <w:rPr>
                <w:sz w:val="24"/>
                <w:szCs w:val="24"/>
                <w:lang w:val="ru-RU"/>
              </w:rPr>
              <w:t>вопросо</w:t>
            </w:r>
            <w:proofErr w:type="spellEnd"/>
            <w:r w:rsidRPr="006F4BBE">
              <w:rPr>
                <w:sz w:val="24"/>
                <w:szCs w:val="24"/>
                <w:lang w:val="ru-RU"/>
              </w:rPr>
              <w:t>-ответная</w:t>
            </w:r>
            <w:r w:rsidR="005155D7" w:rsidRPr="006F4BBE">
              <w:rPr>
                <w:sz w:val="24"/>
                <w:szCs w:val="24"/>
                <w:lang w:val="ru-RU"/>
              </w:rPr>
              <w:t xml:space="preserve"> </w:t>
            </w:r>
            <w:r w:rsidRPr="006F4BBE">
              <w:rPr>
                <w:sz w:val="24"/>
                <w:szCs w:val="24"/>
                <w:lang w:val="ru-RU"/>
              </w:rPr>
              <w:t>структура</w:t>
            </w:r>
            <w:r w:rsidR="005155D7" w:rsidRPr="006F4BBE">
              <w:rPr>
                <w:sz w:val="24"/>
                <w:szCs w:val="24"/>
                <w:lang w:val="ru-RU"/>
              </w:rPr>
              <w:t xml:space="preserve"> </w:t>
            </w:r>
            <w:r w:rsidRPr="006F4BBE">
              <w:rPr>
                <w:sz w:val="24"/>
                <w:szCs w:val="24"/>
                <w:lang w:val="ru-RU"/>
              </w:rPr>
              <w:t>мотивов, гармоническая сетка, импровизация)</w:t>
            </w:r>
          </w:p>
        </w:tc>
        <w:tc>
          <w:tcPr>
            <w:tcW w:w="2399" w:type="pct"/>
          </w:tcPr>
          <w:p w14:paraId="47D8CBA2" w14:textId="1DF5295F" w:rsidR="00581C4A" w:rsidRPr="006F4BBE" w:rsidRDefault="00581C4A" w:rsidP="00581C4A">
            <w:pPr>
              <w:ind w:firstLine="0"/>
              <w:rPr>
                <w:sz w:val="24"/>
                <w:szCs w:val="24"/>
                <w:lang w:val="ru-RU"/>
              </w:rPr>
            </w:pPr>
            <w:r w:rsidRPr="006F4BBE">
              <w:rPr>
                <w:sz w:val="24"/>
                <w:szCs w:val="24"/>
                <w:lang w:val="ru-RU"/>
              </w:rPr>
              <w:t>Знакомство с различными джазовыми музыкальными</w:t>
            </w:r>
            <w:r w:rsidR="005155D7" w:rsidRPr="006F4BBE">
              <w:rPr>
                <w:sz w:val="24"/>
                <w:szCs w:val="24"/>
                <w:lang w:val="ru-RU"/>
              </w:rPr>
              <w:t xml:space="preserve"> </w:t>
            </w:r>
            <w:r w:rsidRPr="006F4BBE">
              <w:rPr>
                <w:sz w:val="24"/>
                <w:szCs w:val="24"/>
                <w:lang w:val="ru-RU"/>
              </w:rPr>
              <w:t xml:space="preserve">композициями и направлениями (регтайм, </w:t>
            </w:r>
            <w:proofErr w:type="spellStart"/>
            <w:r w:rsidRPr="006F4BBE">
              <w:rPr>
                <w:sz w:val="24"/>
                <w:szCs w:val="24"/>
                <w:lang w:val="ru-RU"/>
              </w:rPr>
              <w:t>биг</w:t>
            </w:r>
            <w:proofErr w:type="spellEnd"/>
            <w:r w:rsidRPr="006F4BBE">
              <w:rPr>
                <w:sz w:val="24"/>
                <w:szCs w:val="24"/>
                <w:lang w:val="ru-RU"/>
              </w:rPr>
              <w:t>-бэнд,</w:t>
            </w:r>
          </w:p>
          <w:p w14:paraId="6308DE6A" w14:textId="77777777" w:rsidR="00581C4A" w:rsidRPr="006F4BBE" w:rsidRDefault="00581C4A" w:rsidP="00581C4A">
            <w:pPr>
              <w:ind w:firstLine="0"/>
              <w:rPr>
                <w:sz w:val="24"/>
                <w:szCs w:val="24"/>
                <w:lang w:val="ru-RU"/>
              </w:rPr>
            </w:pPr>
            <w:r w:rsidRPr="006F4BBE">
              <w:rPr>
                <w:sz w:val="24"/>
                <w:szCs w:val="24"/>
                <w:lang w:val="ru-RU"/>
              </w:rPr>
              <w:t>блюз).</w:t>
            </w:r>
          </w:p>
          <w:p w14:paraId="66497D2B" w14:textId="7F3577D8" w:rsidR="00581C4A" w:rsidRPr="006F4BBE" w:rsidRDefault="00581C4A" w:rsidP="00581C4A">
            <w:pPr>
              <w:ind w:firstLine="0"/>
              <w:rPr>
                <w:sz w:val="24"/>
                <w:szCs w:val="24"/>
                <w:lang w:val="ru-RU"/>
              </w:rPr>
            </w:pPr>
            <w:r w:rsidRPr="006F4BBE">
              <w:rPr>
                <w:sz w:val="24"/>
                <w:szCs w:val="24"/>
                <w:lang w:val="ru-RU"/>
              </w:rPr>
              <w:t>Определение на слух:</w:t>
            </w:r>
          </w:p>
          <w:p w14:paraId="26ED8E9D" w14:textId="424F2CAC" w:rsidR="00581C4A" w:rsidRPr="006F4BBE" w:rsidRDefault="00581C4A" w:rsidP="00581C4A">
            <w:pPr>
              <w:ind w:firstLine="0"/>
              <w:rPr>
                <w:sz w:val="24"/>
                <w:szCs w:val="24"/>
                <w:lang w:val="ru-RU"/>
              </w:rPr>
            </w:pPr>
            <w:r w:rsidRPr="006F4BBE">
              <w:rPr>
                <w:sz w:val="24"/>
                <w:szCs w:val="24"/>
                <w:lang w:val="ru-RU"/>
              </w:rPr>
              <w:t>– принадлежности к джазовой или классической</w:t>
            </w:r>
            <w:r w:rsidR="005155D7" w:rsidRPr="006F4BBE">
              <w:rPr>
                <w:sz w:val="24"/>
                <w:szCs w:val="24"/>
                <w:lang w:val="ru-RU"/>
              </w:rPr>
              <w:t xml:space="preserve"> </w:t>
            </w:r>
            <w:r w:rsidRPr="006F4BBE">
              <w:rPr>
                <w:sz w:val="24"/>
                <w:szCs w:val="24"/>
                <w:lang w:val="ru-RU"/>
              </w:rPr>
              <w:t>музыке;</w:t>
            </w:r>
          </w:p>
          <w:p w14:paraId="3D5C9675" w14:textId="11D86153" w:rsidR="00581C4A" w:rsidRPr="006F4BBE" w:rsidRDefault="00581C4A" w:rsidP="00581C4A">
            <w:pPr>
              <w:ind w:firstLine="0"/>
              <w:rPr>
                <w:sz w:val="24"/>
                <w:szCs w:val="24"/>
                <w:lang w:val="ru-RU"/>
              </w:rPr>
            </w:pPr>
            <w:r w:rsidRPr="006F4BBE">
              <w:rPr>
                <w:sz w:val="24"/>
                <w:szCs w:val="24"/>
                <w:lang w:val="ru-RU"/>
              </w:rPr>
              <w:t>–  исполнительского состава (манера пения, состав</w:t>
            </w:r>
            <w:r w:rsidR="005155D7" w:rsidRPr="006F4BBE">
              <w:rPr>
                <w:sz w:val="24"/>
                <w:szCs w:val="24"/>
                <w:lang w:val="ru-RU"/>
              </w:rPr>
              <w:t xml:space="preserve"> </w:t>
            </w:r>
            <w:r w:rsidRPr="006F4BBE">
              <w:rPr>
                <w:sz w:val="24"/>
                <w:szCs w:val="24"/>
                <w:lang w:val="ru-RU"/>
              </w:rPr>
              <w:t>инструментов).</w:t>
            </w:r>
          </w:p>
          <w:p w14:paraId="4C2D0079" w14:textId="2AD48FFA" w:rsidR="00581C4A" w:rsidRPr="006F4BBE" w:rsidRDefault="00581C4A" w:rsidP="00581C4A">
            <w:pPr>
              <w:ind w:firstLine="0"/>
              <w:rPr>
                <w:sz w:val="24"/>
                <w:szCs w:val="24"/>
                <w:lang w:val="ru-RU"/>
              </w:rPr>
            </w:pPr>
            <w:r w:rsidRPr="006F4BBE">
              <w:rPr>
                <w:sz w:val="24"/>
                <w:szCs w:val="24"/>
                <w:lang w:val="ru-RU"/>
              </w:rPr>
              <w:t>Разучивание, исполнение одной из «вечнозелёных»</w:t>
            </w:r>
            <w:r w:rsidR="005155D7" w:rsidRPr="006F4BBE">
              <w:rPr>
                <w:sz w:val="24"/>
                <w:szCs w:val="24"/>
                <w:lang w:val="ru-RU"/>
              </w:rPr>
              <w:t xml:space="preserve"> </w:t>
            </w:r>
            <w:r w:rsidRPr="006F4BBE">
              <w:rPr>
                <w:sz w:val="24"/>
                <w:szCs w:val="24"/>
                <w:lang w:val="ru-RU"/>
              </w:rPr>
              <w:t>джазовых тем. Элементы ритмической и вокальной</w:t>
            </w:r>
            <w:r w:rsidR="005155D7" w:rsidRPr="006F4BBE">
              <w:rPr>
                <w:sz w:val="24"/>
                <w:szCs w:val="24"/>
                <w:lang w:val="ru-RU"/>
              </w:rPr>
              <w:t xml:space="preserve"> </w:t>
            </w:r>
            <w:r w:rsidRPr="006F4BBE">
              <w:rPr>
                <w:sz w:val="24"/>
                <w:szCs w:val="24"/>
                <w:lang w:val="ru-RU"/>
              </w:rPr>
              <w:t>импровизации на её основе.</w:t>
            </w:r>
          </w:p>
          <w:p w14:paraId="75780E86" w14:textId="77777777" w:rsidR="00581C4A" w:rsidRPr="006F4BBE" w:rsidRDefault="00581C4A" w:rsidP="00581C4A">
            <w:pPr>
              <w:ind w:firstLine="0"/>
              <w:rPr>
                <w:sz w:val="24"/>
                <w:szCs w:val="24"/>
                <w:lang w:val="ru-RU"/>
              </w:rPr>
            </w:pPr>
            <w:r w:rsidRPr="006F4BBE">
              <w:rPr>
                <w:sz w:val="24"/>
                <w:szCs w:val="24"/>
                <w:lang w:val="ru-RU"/>
              </w:rPr>
              <w:t>На выбор или факультативно</w:t>
            </w:r>
          </w:p>
          <w:p w14:paraId="19D23274" w14:textId="77777777" w:rsidR="00581C4A" w:rsidRPr="006F4BBE" w:rsidRDefault="00581C4A" w:rsidP="00581C4A">
            <w:pPr>
              <w:ind w:firstLine="0"/>
              <w:rPr>
                <w:sz w:val="24"/>
                <w:szCs w:val="24"/>
                <w:lang w:val="ru-RU"/>
              </w:rPr>
            </w:pPr>
            <w:r w:rsidRPr="006F4BBE">
              <w:rPr>
                <w:sz w:val="24"/>
                <w:szCs w:val="24"/>
                <w:lang w:val="ru-RU"/>
              </w:rPr>
              <w:t>Сочинение блюза.</w:t>
            </w:r>
          </w:p>
          <w:p w14:paraId="0F85C1A4" w14:textId="2FE644B6" w:rsidR="00581C4A" w:rsidRPr="006F4BBE" w:rsidRDefault="00581C4A" w:rsidP="005155D7">
            <w:pPr>
              <w:ind w:firstLine="0"/>
              <w:rPr>
                <w:sz w:val="24"/>
                <w:szCs w:val="24"/>
                <w:lang w:val="ru-RU"/>
              </w:rPr>
            </w:pPr>
            <w:r w:rsidRPr="006F4BBE">
              <w:rPr>
                <w:sz w:val="24"/>
                <w:szCs w:val="24"/>
                <w:lang w:val="ru-RU"/>
              </w:rPr>
              <w:t>Посещение концерта джазовой музыки</w:t>
            </w:r>
          </w:p>
        </w:tc>
      </w:tr>
      <w:tr w:rsidR="006F4BBE" w:rsidRPr="00BF03F3" w14:paraId="2D7A72CE" w14:textId="77777777" w:rsidTr="00E43B23">
        <w:trPr>
          <w:jc w:val="center"/>
        </w:trPr>
        <w:tc>
          <w:tcPr>
            <w:tcW w:w="783" w:type="pct"/>
          </w:tcPr>
          <w:p w14:paraId="36D7D6FD" w14:textId="77777777" w:rsidR="00581C4A" w:rsidRPr="006F4BBE" w:rsidRDefault="00581C4A" w:rsidP="00581C4A">
            <w:pPr>
              <w:ind w:firstLine="0"/>
              <w:rPr>
                <w:sz w:val="24"/>
                <w:szCs w:val="24"/>
              </w:rPr>
            </w:pPr>
            <w:r w:rsidRPr="006F4BBE">
              <w:rPr>
                <w:sz w:val="24"/>
                <w:szCs w:val="24"/>
              </w:rPr>
              <w:t>Б)</w:t>
            </w:r>
          </w:p>
          <w:p w14:paraId="115F7AC9" w14:textId="77777777" w:rsidR="00581C4A" w:rsidRPr="006F4BBE" w:rsidRDefault="00581C4A" w:rsidP="00581C4A">
            <w:pPr>
              <w:ind w:firstLine="0"/>
              <w:rPr>
                <w:sz w:val="24"/>
                <w:szCs w:val="24"/>
              </w:rPr>
            </w:pPr>
            <w:r w:rsidRPr="006F4BBE">
              <w:rPr>
                <w:sz w:val="24"/>
                <w:szCs w:val="24"/>
              </w:rPr>
              <w:t>3–4</w:t>
            </w:r>
          </w:p>
          <w:p w14:paraId="16F62074" w14:textId="77777777" w:rsidR="00581C4A" w:rsidRPr="006F4BBE" w:rsidRDefault="00581C4A" w:rsidP="00581C4A">
            <w:pPr>
              <w:ind w:firstLine="0"/>
              <w:rPr>
                <w:sz w:val="24"/>
                <w:szCs w:val="24"/>
              </w:rPr>
            </w:pPr>
            <w:proofErr w:type="spellStart"/>
            <w:r w:rsidRPr="006F4BBE">
              <w:rPr>
                <w:sz w:val="24"/>
                <w:szCs w:val="24"/>
              </w:rPr>
              <w:t>учебных</w:t>
            </w:r>
            <w:proofErr w:type="spellEnd"/>
          </w:p>
          <w:p w14:paraId="616FBFE1" w14:textId="7B47B4CA" w:rsidR="00581C4A" w:rsidRPr="006F4BBE" w:rsidRDefault="00581C4A" w:rsidP="005155D7">
            <w:pPr>
              <w:ind w:firstLine="0"/>
              <w:rPr>
                <w:sz w:val="24"/>
                <w:szCs w:val="24"/>
              </w:rPr>
            </w:pPr>
            <w:proofErr w:type="spellStart"/>
            <w:r w:rsidRPr="006F4BBE">
              <w:rPr>
                <w:sz w:val="24"/>
                <w:szCs w:val="24"/>
              </w:rPr>
              <w:t>часа</w:t>
            </w:r>
            <w:proofErr w:type="spellEnd"/>
          </w:p>
        </w:tc>
        <w:tc>
          <w:tcPr>
            <w:tcW w:w="770" w:type="pct"/>
          </w:tcPr>
          <w:p w14:paraId="1721182C" w14:textId="77777777" w:rsidR="00581C4A" w:rsidRPr="006F4BBE" w:rsidRDefault="00581C4A" w:rsidP="00581C4A">
            <w:pPr>
              <w:ind w:firstLine="0"/>
              <w:rPr>
                <w:sz w:val="24"/>
                <w:szCs w:val="24"/>
              </w:rPr>
            </w:pPr>
            <w:proofErr w:type="spellStart"/>
            <w:r w:rsidRPr="006F4BBE">
              <w:rPr>
                <w:sz w:val="24"/>
                <w:szCs w:val="24"/>
              </w:rPr>
              <w:t>Мюзикл</w:t>
            </w:r>
            <w:proofErr w:type="spellEnd"/>
          </w:p>
        </w:tc>
        <w:tc>
          <w:tcPr>
            <w:tcW w:w="1048" w:type="pct"/>
          </w:tcPr>
          <w:p w14:paraId="18D0C145" w14:textId="31F23D13" w:rsidR="00581C4A" w:rsidRPr="006F4BBE" w:rsidRDefault="00581C4A" w:rsidP="00581C4A">
            <w:pPr>
              <w:ind w:firstLine="0"/>
              <w:rPr>
                <w:sz w:val="24"/>
                <w:szCs w:val="24"/>
                <w:lang w:val="ru-RU"/>
              </w:rPr>
            </w:pPr>
            <w:r w:rsidRPr="006F4BBE">
              <w:rPr>
                <w:sz w:val="24"/>
                <w:szCs w:val="24"/>
                <w:lang w:val="ru-RU"/>
              </w:rPr>
              <w:t>Особенности жанра.  Классика жанра – мюзиклы</w:t>
            </w:r>
            <w:r w:rsidR="005155D7" w:rsidRPr="006F4BBE">
              <w:rPr>
                <w:sz w:val="24"/>
                <w:szCs w:val="24"/>
                <w:lang w:val="ru-RU"/>
              </w:rPr>
              <w:t xml:space="preserve"> </w:t>
            </w:r>
            <w:r w:rsidRPr="006F4BBE">
              <w:rPr>
                <w:sz w:val="24"/>
                <w:szCs w:val="24"/>
                <w:lang w:val="ru-RU"/>
              </w:rPr>
              <w:t xml:space="preserve">середины </w:t>
            </w:r>
            <w:r w:rsidRPr="006F4BBE">
              <w:rPr>
                <w:sz w:val="24"/>
                <w:szCs w:val="24"/>
              </w:rPr>
              <w:t>XX</w:t>
            </w:r>
            <w:r w:rsidRPr="006F4BBE">
              <w:rPr>
                <w:sz w:val="24"/>
                <w:szCs w:val="24"/>
                <w:lang w:val="ru-RU"/>
              </w:rPr>
              <w:t xml:space="preserve"> века</w:t>
            </w:r>
          </w:p>
          <w:p w14:paraId="7B5A6362" w14:textId="1391F5E7" w:rsidR="00581C4A" w:rsidRPr="006F4BBE" w:rsidRDefault="00581C4A" w:rsidP="00581C4A">
            <w:pPr>
              <w:ind w:firstLine="0"/>
              <w:rPr>
                <w:sz w:val="24"/>
                <w:szCs w:val="24"/>
                <w:lang w:val="ru-RU"/>
              </w:rPr>
            </w:pPr>
            <w:r w:rsidRPr="006F4BBE">
              <w:rPr>
                <w:sz w:val="24"/>
                <w:szCs w:val="24"/>
                <w:lang w:val="ru-RU"/>
              </w:rPr>
              <w:t>(на примере творчества Ф. Лоу,</w:t>
            </w:r>
          </w:p>
          <w:p w14:paraId="55A3A54E" w14:textId="77777777" w:rsidR="00581C4A" w:rsidRPr="006F4BBE" w:rsidRDefault="00581C4A" w:rsidP="00581C4A">
            <w:pPr>
              <w:ind w:firstLine="0"/>
              <w:rPr>
                <w:sz w:val="24"/>
                <w:szCs w:val="24"/>
                <w:lang w:val="ru-RU"/>
              </w:rPr>
            </w:pPr>
            <w:r w:rsidRPr="006F4BBE">
              <w:rPr>
                <w:sz w:val="24"/>
                <w:szCs w:val="24"/>
                <w:lang w:val="ru-RU"/>
              </w:rPr>
              <w:t>Р. Роджерса,</w:t>
            </w:r>
          </w:p>
          <w:p w14:paraId="0209812C" w14:textId="77777777" w:rsidR="00581C4A" w:rsidRPr="006F4BBE" w:rsidRDefault="00581C4A" w:rsidP="00581C4A">
            <w:pPr>
              <w:ind w:firstLine="0"/>
              <w:rPr>
                <w:sz w:val="24"/>
                <w:szCs w:val="24"/>
                <w:lang w:val="ru-RU"/>
              </w:rPr>
            </w:pPr>
            <w:r w:rsidRPr="006F4BBE">
              <w:rPr>
                <w:sz w:val="24"/>
                <w:szCs w:val="24"/>
                <w:lang w:val="ru-RU"/>
              </w:rPr>
              <w:t>Э. Л. Уэббера</w:t>
            </w:r>
          </w:p>
          <w:p w14:paraId="41AD34AC" w14:textId="77777777" w:rsidR="00581C4A" w:rsidRPr="006F4BBE" w:rsidRDefault="00581C4A" w:rsidP="00581C4A">
            <w:pPr>
              <w:ind w:firstLine="0"/>
              <w:rPr>
                <w:sz w:val="24"/>
                <w:szCs w:val="24"/>
                <w:lang w:val="ru-RU"/>
              </w:rPr>
            </w:pPr>
            <w:r w:rsidRPr="006F4BBE">
              <w:rPr>
                <w:sz w:val="24"/>
                <w:szCs w:val="24"/>
                <w:lang w:val="ru-RU"/>
              </w:rPr>
              <w:t>и др.).</w:t>
            </w:r>
          </w:p>
          <w:p w14:paraId="7287F2B3" w14:textId="6E22A376" w:rsidR="00581C4A" w:rsidRPr="006F4BBE" w:rsidRDefault="00581C4A" w:rsidP="00581C4A">
            <w:pPr>
              <w:ind w:firstLine="0"/>
              <w:rPr>
                <w:sz w:val="24"/>
                <w:szCs w:val="24"/>
                <w:lang w:val="ru-RU"/>
              </w:rPr>
            </w:pPr>
            <w:r w:rsidRPr="006F4BBE">
              <w:rPr>
                <w:sz w:val="24"/>
                <w:szCs w:val="24"/>
                <w:lang w:val="ru-RU"/>
              </w:rPr>
              <w:t>Современные постановки в жанре</w:t>
            </w:r>
          </w:p>
          <w:p w14:paraId="6BA90601" w14:textId="29ACE9D3" w:rsidR="00581C4A" w:rsidRPr="006F4BBE" w:rsidRDefault="00581C4A" w:rsidP="005155D7">
            <w:pPr>
              <w:ind w:firstLine="0"/>
              <w:rPr>
                <w:sz w:val="24"/>
                <w:szCs w:val="24"/>
                <w:lang w:val="ru-RU"/>
              </w:rPr>
            </w:pPr>
            <w:r w:rsidRPr="006F4BBE">
              <w:rPr>
                <w:sz w:val="24"/>
                <w:szCs w:val="24"/>
                <w:lang w:val="ru-RU"/>
              </w:rPr>
              <w:t>мюзикла на российской сцене</w:t>
            </w:r>
          </w:p>
        </w:tc>
        <w:tc>
          <w:tcPr>
            <w:tcW w:w="2399" w:type="pct"/>
          </w:tcPr>
          <w:p w14:paraId="7FF0BA8B" w14:textId="2D22D2C0" w:rsidR="00581C4A" w:rsidRPr="006F4BBE" w:rsidRDefault="00581C4A" w:rsidP="00581C4A">
            <w:pPr>
              <w:ind w:firstLine="0"/>
              <w:rPr>
                <w:sz w:val="24"/>
                <w:szCs w:val="24"/>
                <w:lang w:val="ru-RU"/>
              </w:rPr>
            </w:pPr>
            <w:r w:rsidRPr="006F4BBE">
              <w:rPr>
                <w:sz w:val="24"/>
                <w:szCs w:val="24"/>
                <w:lang w:val="ru-RU"/>
              </w:rPr>
              <w:t>Знакомство с музыкальными произведениями, сочинёнными зарубежными и отечественными композиторами в жанре мюзикла, сравнение с другими театральными жанрами (опера, балет, драматический</w:t>
            </w:r>
            <w:r w:rsidR="005155D7" w:rsidRPr="006F4BBE">
              <w:rPr>
                <w:sz w:val="24"/>
                <w:szCs w:val="24"/>
                <w:lang w:val="ru-RU"/>
              </w:rPr>
              <w:t xml:space="preserve"> </w:t>
            </w:r>
            <w:r w:rsidRPr="006F4BBE">
              <w:rPr>
                <w:sz w:val="24"/>
                <w:szCs w:val="24"/>
                <w:lang w:val="ru-RU"/>
              </w:rPr>
              <w:t>спектакль).</w:t>
            </w:r>
          </w:p>
          <w:p w14:paraId="6BF378BD" w14:textId="2BFBCCF8" w:rsidR="00581C4A" w:rsidRPr="006F4BBE" w:rsidRDefault="00581C4A" w:rsidP="00581C4A">
            <w:pPr>
              <w:ind w:firstLine="0"/>
              <w:rPr>
                <w:sz w:val="24"/>
                <w:szCs w:val="24"/>
                <w:lang w:val="ru-RU"/>
              </w:rPr>
            </w:pPr>
            <w:r w:rsidRPr="006F4BBE">
              <w:rPr>
                <w:sz w:val="24"/>
                <w:szCs w:val="24"/>
                <w:lang w:val="ru-RU"/>
              </w:rPr>
              <w:t>Анализ рекламных объявлений о премьерах мюзиклов в современных СМИ.</w:t>
            </w:r>
          </w:p>
          <w:p w14:paraId="32630CF1" w14:textId="17158342" w:rsidR="00581C4A" w:rsidRPr="006F4BBE" w:rsidRDefault="00581C4A" w:rsidP="00581C4A">
            <w:pPr>
              <w:ind w:firstLine="0"/>
              <w:rPr>
                <w:sz w:val="24"/>
                <w:szCs w:val="24"/>
                <w:lang w:val="ru-RU"/>
              </w:rPr>
            </w:pPr>
            <w:r w:rsidRPr="006F4BBE">
              <w:rPr>
                <w:sz w:val="24"/>
                <w:szCs w:val="24"/>
                <w:lang w:val="ru-RU"/>
              </w:rPr>
              <w:t>Просмотр видеозаписи одного из мюзиклов, написание собственного</w:t>
            </w:r>
            <w:r w:rsidR="005155D7" w:rsidRPr="006F4BBE">
              <w:rPr>
                <w:sz w:val="24"/>
                <w:szCs w:val="24"/>
                <w:lang w:val="ru-RU"/>
              </w:rPr>
              <w:t xml:space="preserve"> </w:t>
            </w:r>
            <w:r w:rsidRPr="006F4BBE">
              <w:rPr>
                <w:sz w:val="24"/>
                <w:szCs w:val="24"/>
                <w:lang w:val="ru-RU"/>
              </w:rPr>
              <w:t>рекламного текста для данной постановки.</w:t>
            </w:r>
          </w:p>
          <w:p w14:paraId="4E585324" w14:textId="2BD83884" w:rsidR="00581C4A" w:rsidRPr="006F4BBE" w:rsidRDefault="00581C4A" w:rsidP="005155D7">
            <w:pPr>
              <w:ind w:firstLine="0"/>
              <w:rPr>
                <w:sz w:val="24"/>
                <w:szCs w:val="24"/>
                <w:lang w:val="ru-RU"/>
              </w:rPr>
            </w:pPr>
            <w:r w:rsidRPr="006F4BBE">
              <w:rPr>
                <w:sz w:val="24"/>
                <w:szCs w:val="24"/>
                <w:lang w:val="ru-RU"/>
              </w:rPr>
              <w:t>Разучивание</w:t>
            </w:r>
            <w:r w:rsidR="005155D7" w:rsidRPr="006F4BBE">
              <w:rPr>
                <w:sz w:val="24"/>
                <w:szCs w:val="24"/>
                <w:lang w:val="ru-RU"/>
              </w:rPr>
              <w:t xml:space="preserve"> </w:t>
            </w:r>
            <w:r w:rsidRPr="006F4BBE">
              <w:rPr>
                <w:sz w:val="24"/>
                <w:szCs w:val="24"/>
                <w:lang w:val="ru-RU"/>
              </w:rPr>
              <w:t>и исполнение отдельных номеров из мюзиклов.</w:t>
            </w:r>
          </w:p>
        </w:tc>
      </w:tr>
      <w:tr w:rsidR="006F4BBE" w:rsidRPr="00BF03F3" w14:paraId="1BE55881" w14:textId="77777777" w:rsidTr="00E43B23">
        <w:trPr>
          <w:jc w:val="center"/>
        </w:trPr>
        <w:tc>
          <w:tcPr>
            <w:tcW w:w="783" w:type="pct"/>
          </w:tcPr>
          <w:p w14:paraId="2A02BC01" w14:textId="77777777" w:rsidR="00581C4A" w:rsidRPr="006F4BBE" w:rsidRDefault="00581C4A" w:rsidP="00581C4A">
            <w:pPr>
              <w:ind w:firstLine="0"/>
              <w:rPr>
                <w:sz w:val="24"/>
                <w:szCs w:val="24"/>
              </w:rPr>
            </w:pPr>
            <w:r w:rsidRPr="006F4BBE">
              <w:rPr>
                <w:sz w:val="24"/>
                <w:szCs w:val="24"/>
              </w:rPr>
              <w:t>В)</w:t>
            </w:r>
          </w:p>
          <w:p w14:paraId="45F33A25" w14:textId="77777777" w:rsidR="00581C4A" w:rsidRPr="006F4BBE" w:rsidRDefault="00581C4A" w:rsidP="00581C4A">
            <w:pPr>
              <w:ind w:firstLine="0"/>
              <w:rPr>
                <w:sz w:val="24"/>
                <w:szCs w:val="24"/>
              </w:rPr>
            </w:pPr>
            <w:r w:rsidRPr="006F4BBE">
              <w:rPr>
                <w:sz w:val="24"/>
                <w:szCs w:val="24"/>
              </w:rPr>
              <w:t>3–4</w:t>
            </w:r>
          </w:p>
          <w:p w14:paraId="1F0A77BB" w14:textId="77777777" w:rsidR="00581C4A" w:rsidRPr="006F4BBE" w:rsidRDefault="00581C4A" w:rsidP="00581C4A">
            <w:pPr>
              <w:ind w:firstLine="0"/>
              <w:rPr>
                <w:sz w:val="24"/>
                <w:szCs w:val="24"/>
              </w:rPr>
            </w:pPr>
            <w:proofErr w:type="spellStart"/>
            <w:r w:rsidRPr="006F4BBE">
              <w:rPr>
                <w:sz w:val="24"/>
                <w:szCs w:val="24"/>
              </w:rPr>
              <w:t>учебных</w:t>
            </w:r>
            <w:proofErr w:type="spellEnd"/>
          </w:p>
          <w:p w14:paraId="413CC9A3" w14:textId="6FA0160D" w:rsidR="00581C4A" w:rsidRPr="006F4BBE" w:rsidRDefault="00581C4A" w:rsidP="00206E10">
            <w:pPr>
              <w:ind w:firstLine="0"/>
              <w:rPr>
                <w:sz w:val="24"/>
                <w:szCs w:val="24"/>
              </w:rPr>
            </w:pPr>
            <w:proofErr w:type="spellStart"/>
            <w:r w:rsidRPr="006F4BBE">
              <w:rPr>
                <w:sz w:val="24"/>
                <w:szCs w:val="24"/>
              </w:rPr>
              <w:t>часа</w:t>
            </w:r>
            <w:proofErr w:type="spellEnd"/>
          </w:p>
        </w:tc>
        <w:tc>
          <w:tcPr>
            <w:tcW w:w="770" w:type="pct"/>
          </w:tcPr>
          <w:p w14:paraId="4411A98E" w14:textId="2A02ED77" w:rsidR="00581C4A" w:rsidRPr="006F4BBE" w:rsidRDefault="00581C4A" w:rsidP="00581C4A">
            <w:pPr>
              <w:ind w:firstLine="0"/>
              <w:rPr>
                <w:sz w:val="24"/>
                <w:szCs w:val="24"/>
                <w:lang w:val="ru-RU"/>
              </w:rPr>
            </w:pPr>
            <w:r w:rsidRPr="006F4BBE">
              <w:rPr>
                <w:sz w:val="24"/>
                <w:szCs w:val="24"/>
                <w:lang w:val="ru-RU"/>
              </w:rPr>
              <w:t>Молодёжная музыкальная</w:t>
            </w:r>
          </w:p>
          <w:p w14:paraId="54105232" w14:textId="74A280E1" w:rsidR="00581C4A" w:rsidRPr="006F4BBE" w:rsidRDefault="00581C4A" w:rsidP="00206E10">
            <w:pPr>
              <w:ind w:firstLine="0"/>
              <w:rPr>
                <w:sz w:val="24"/>
                <w:szCs w:val="24"/>
                <w:lang w:val="ru-RU"/>
              </w:rPr>
            </w:pPr>
            <w:r w:rsidRPr="006F4BBE">
              <w:rPr>
                <w:sz w:val="24"/>
                <w:szCs w:val="24"/>
                <w:lang w:val="ru-RU"/>
              </w:rPr>
              <w:t>культура</w:t>
            </w:r>
          </w:p>
        </w:tc>
        <w:tc>
          <w:tcPr>
            <w:tcW w:w="1048" w:type="pct"/>
          </w:tcPr>
          <w:p w14:paraId="20BF9F18" w14:textId="77777777" w:rsidR="00581C4A" w:rsidRPr="006F4BBE" w:rsidRDefault="00581C4A" w:rsidP="00581C4A">
            <w:pPr>
              <w:ind w:firstLine="0"/>
              <w:rPr>
                <w:sz w:val="24"/>
                <w:szCs w:val="24"/>
                <w:lang w:val="ru-RU"/>
              </w:rPr>
            </w:pPr>
            <w:r w:rsidRPr="006F4BBE">
              <w:rPr>
                <w:sz w:val="24"/>
                <w:szCs w:val="24"/>
                <w:lang w:val="ru-RU"/>
              </w:rPr>
              <w:t>Направления и</w:t>
            </w:r>
          </w:p>
          <w:p w14:paraId="724716C2" w14:textId="4D5CC4B2" w:rsidR="00581C4A" w:rsidRPr="006F4BBE" w:rsidRDefault="00581C4A" w:rsidP="00581C4A">
            <w:pPr>
              <w:ind w:firstLine="0"/>
              <w:rPr>
                <w:sz w:val="24"/>
                <w:szCs w:val="24"/>
                <w:lang w:val="ru-RU"/>
              </w:rPr>
            </w:pPr>
            <w:r w:rsidRPr="006F4BBE">
              <w:rPr>
                <w:sz w:val="24"/>
                <w:szCs w:val="24"/>
                <w:lang w:val="ru-RU"/>
              </w:rPr>
              <w:t>стили молодёжной</w:t>
            </w:r>
          </w:p>
          <w:p w14:paraId="2C4115C7" w14:textId="77777777" w:rsidR="00581C4A" w:rsidRPr="006F4BBE" w:rsidRDefault="00581C4A" w:rsidP="00581C4A">
            <w:pPr>
              <w:ind w:firstLine="0"/>
              <w:rPr>
                <w:sz w:val="24"/>
                <w:szCs w:val="24"/>
                <w:lang w:val="ru-RU"/>
              </w:rPr>
            </w:pPr>
            <w:r w:rsidRPr="006F4BBE">
              <w:rPr>
                <w:sz w:val="24"/>
                <w:szCs w:val="24"/>
                <w:lang w:val="ru-RU"/>
              </w:rPr>
              <w:t>музыкальной</w:t>
            </w:r>
          </w:p>
          <w:p w14:paraId="57ED2C2A" w14:textId="77777777" w:rsidR="00581C4A" w:rsidRPr="006F4BBE" w:rsidRDefault="00581C4A" w:rsidP="00581C4A">
            <w:pPr>
              <w:ind w:firstLine="0"/>
              <w:rPr>
                <w:sz w:val="24"/>
                <w:szCs w:val="24"/>
                <w:lang w:val="ru-RU"/>
              </w:rPr>
            </w:pPr>
            <w:r w:rsidRPr="006F4BBE">
              <w:rPr>
                <w:sz w:val="24"/>
                <w:szCs w:val="24"/>
                <w:lang w:val="ru-RU"/>
              </w:rPr>
              <w:t xml:space="preserve">культуры </w:t>
            </w:r>
            <w:r w:rsidRPr="006F4BBE">
              <w:rPr>
                <w:sz w:val="24"/>
                <w:szCs w:val="24"/>
              </w:rPr>
              <w:t>XX</w:t>
            </w:r>
            <w:r w:rsidRPr="006F4BBE">
              <w:rPr>
                <w:sz w:val="24"/>
                <w:szCs w:val="24"/>
                <w:lang w:val="ru-RU"/>
              </w:rPr>
              <w:t>–</w:t>
            </w:r>
          </w:p>
          <w:p w14:paraId="40C41BED" w14:textId="7AF2D207" w:rsidR="00581C4A" w:rsidRPr="006F4BBE" w:rsidRDefault="00581C4A" w:rsidP="00581C4A">
            <w:pPr>
              <w:ind w:firstLine="0"/>
              <w:rPr>
                <w:sz w:val="24"/>
                <w:szCs w:val="24"/>
                <w:lang w:val="ru-RU"/>
              </w:rPr>
            </w:pPr>
            <w:r w:rsidRPr="006F4BBE">
              <w:rPr>
                <w:sz w:val="24"/>
                <w:szCs w:val="24"/>
              </w:rPr>
              <w:t>XXI</w:t>
            </w:r>
            <w:r w:rsidRPr="006F4BBE">
              <w:rPr>
                <w:sz w:val="24"/>
                <w:szCs w:val="24"/>
                <w:lang w:val="ru-RU"/>
              </w:rPr>
              <w:t xml:space="preserve"> веков (рок-н-</w:t>
            </w:r>
          </w:p>
          <w:p w14:paraId="3E7036AE" w14:textId="77777777" w:rsidR="00581C4A" w:rsidRPr="006F4BBE" w:rsidRDefault="00581C4A" w:rsidP="00581C4A">
            <w:pPr>
              <w:ind w:firstLine="0"/>
              <w:rPr>
                <w:sz w:val="24"/>
                <w:szCs w:val="24"/>
                <w:lang w:val="ru-RU"/>
              </w:rPr>
            </w:pPr>
            <w:r w:rsidRPr="006F4BBE">
              <w:rPr>
                <w:sz w:val="24"/>
                <w:szCs w:val="24"/>
                <w:lang w:val="ru-RU"/>
              </w:rPr>
              <w:t>ролл, рок, панк,</w:t>
            </w:r>
          </w:p>
          <w:p w14:paraId="71EE740B" w14:textId="77777777" w:rsidR="00581C4A" w:rsidRPr="006F4BBE" w:rsidRDefault="00581C4A" w:rsidP="00581C4A">
            <w:pPr>
              <w:ind w:firstLine="0"/>
              <w:rPr>
                <w:sz w:val="24"/>
                <w:szCs w:val="24"/>
                <w:lang w:val="ru-RU"/>
              </w:rPr>
            </w:pPr>
            <w:r w:rsidRPr="006F4BBE">
              <w:rPr>
                <w:sz w:val="24"/>
                <w:szCs w:val="24"/>
                <w:lang w:val="ru-RU"/>
              </w:rPr>
              <w:t>рэп, хип-хоп</w:t>
            </w:r>
          </w:p>
          <w:p w14:paraId="2FADCC7A" w14:textId="7370A307" w:rsidR="00581C4A" w:rsidRPr="006F4BBE" w:rsidRDefault="00581C4A" w:rsidP="00581C4A">
            <w:pPr>
              <w:ind w:firstLine="0"/>
              <w:rPr>
                <w:sz w:val="24"/>
                <w:szCs w:val="24"/>
                <w:lang w:val="ru-RU"/>
              </w:rPr>
            </w:pPr>
            <w:r w:rsidRPr="006F4BBE">
              <w:rPr>
                <w:sz w:val="24"/>
                <w:szCs w:val="24"/>
                <w:lang w:val="ru-RU"/>
              </w:rPr>
              <w:lastRenderedPageBreak/>
              <w:t>и др.). Социальный и коммерческий контекст</w:t>
            </w:r>
          </w:p>
          <w:p w14:paraId="112E3C28" w14:textId="6A159346" w:rsidR="00581C4A" w:rsidRPr="006F4BBE" w:rsidRDefault="00581C4A" w:rsidP="00206E10">
            <w:pPr>
              <w:ind w:firstLine="0"/>
              <w:rPr>
                <w:sz w:val="24"/>
                <w:szCs w:val="24"/>
                <w:lang w:val="ru-RU"/>
              </w:rPr>
            </w:pPr>
            <w:r w:rsidRPr="006F4BBE">
              <w:rPr>
                <w:sz w:val="24"/>
                <w:szCs w:val="24"/>
                <w:lang w:val="ru-RU"/>
              </w:rPr>
              <w:t>массовой музыкальной культуры</w:t>
            </w:r>
          </w:p>
        </w:tc>
        <w:tc>
          <w:tcPr>
            <w:tcW w:w="2399" w:type="pct"/>
          </w:tcPr>
          <w:p w14:paraId="5B6A0CA3" w14:textId="64B858B3" w:rsidR="00581C4A" w:rsidRPr="006F4BBE" w:rsidRDefault="00581C4A" w:rsidP="00581C4A">
            <w:pPr>
              <w:ind w:firstLine="0"/>
              <w:rPr>
                <w:sz w:val="24"/>
                <w:szCs w:val="24"/>
                <w:lang w:val="ru-RU"/>
              </w:rPr>
            </w:pPr>
            <w:r w:rsidRPr="006F4BBE">
              <w:rPr>
                <w:sz w:val="24"/>
                <w:szCs w:val="24"/>
                <w:lang w:val="ru-RU"/>
              </w:rPr>
              <w:lastRenderedPageBreak/>
              <w:t>Знакомство с музыкальными произведениями, ставшими «классикой жанра» молодёжной культуры</w:t>
            </w:r>
            <w:r w:rsidR="00206E10" w:rsidRPr="006F4BBE">
              <w:rPr>
                <w:sz w:val="24"/>
                <w:szCs w:val="24"/>
                <w:lang w:val="ru-RU"/>
              </w:rPr>
              <w:t xml:space="preserve"> </w:t>
            </w:r>
            <w:r w:rsidRPr="006F4BBE">
              <w:rPr>
                <w:sz w:val="24"/>
                <w:szCs w:val="24"/>
                <w:lang w:val="ru-RU"/>
              </w:rPr>
              <w:t>(группы «Битлз», «</w:t>
            </w:r>
            <w:proofErr w:type="spellStart"/>
            <w:r w:rsidRPr="006F4BBE">
              <w:rPr>
                <w:sz w:val="24"/>
                <w:szCs w:val="24"/>
                <w:lang w:val="ru-RU"/>
              </w:rPr>
              <w:t>Пинк</w:t>
            </w:r>
            <w:proofErr w:type="spellEnd"/>
            <w:r w:rsidRPr="006F4BBE">
              <w:rPr>
                <w:sz w:val="24"/>
                <w:szCs w:val="24"/>
                <w:lang w:val="ru-RU"/>
              </w:rPr>
              <w:t>-Флойд», Элвис Пресли,</w:t>
            </w:r>
            <w:r w:rsidR="00206E10" w:rsidRPr="006F4BBE">
              <w:rPr>
                <w:sz w:val="24"/>
                <w:szCs w:val="24"/>
                <w:lang w:val="ru-RU"/>
              </w:rPr>
              <w:t xml:space="preserve"> </w:t>
            </w:r>
            <w:r w:rsidRPr="006F4BBE">
              <w:rPr>
                <w:sz w:val="24"/>
                <w:szCs w:val="24"/>
                <w:lang w:val="ru-RU"/>
              </w:rPr>
              <w:t xml:space="preserve">Виктор Цой, Билли </w:t>
            </w:r>
            <w:proofErr w:type="spellStart"/>
            <w:r w:rsidRPr="006F4BBE">
              <w:rPr>
                <w:sz w:val="24"/>
                <w:szCs w:val="24"/>
                <w:lang w:val="ru-RU"/>
              </w:rPr>
              <w:t>Айлиш</w:t>
            </w:r>
            <w:proofErr w:type="spellEnd"/>
            <w:r w:rsidRPr="006F4BBE">
              <w:rPr>
                <w:sz w:val="24"/>
                <w:szCs w:val="24"/>
                <w:lang w:val="ru-RU"/>
              </w:rPr>
              <w:t xml:space="preserve"> и   др.).</w:t>
            </w:r>
          </w:p>
          <w:p w14:paraId="0537A247" w14:textId="5F6F971D" w:rsidR="00581C4A" w:rsidRPr="006F4BBE" w:rsidRDefault="00581C4A" w:rsidP="00581C4A">
            <w:pPr>
              <w:ind w:firstLine="0"/>
              <w:rPr>
                <w:sz w:val="24"/>
                <w:szCs w:val="24"/>
                <w:lang w:val="ru-RU"/>
              </w:rPr>
            </w:pPr>
            <w:r w:rsidRPr="006F4BBE">
              <w:rPr>
                <w:sz w:val="24"/>
                <w:szCs w:val="24"/>
                <w:lang w:val="ru-RU"/>
              </w:rPr>
              <w:t>Разучивание и исполнение песни, относящейся к одному из молодёжных</w:t>
            </w:r>
            <w:r w:rsidR="00206E10" w:rsidRPr="006F4BBE">
              <w:rPr>
                <w:sz w:val="24"/>
                <w:szCs w:val="24"/>
                <w:lang w:val="ru-RU"/>
              </w:rPr>
              <w:t xml:space="preserve"> </w:t>
            </w:r>
            <w:r w:rsidRPr="006F4BBE">
              <w:rPr>
                <w:sz w:val="24"/>
                <w:szCs w:val="24"/>
                <w:lang w:val="ru-RU"/>
              </w:rPr>
              <w:t xml:space="preserve">музыкальных </w:t>
            </w:r>
            <w:r w:rsidRPr="006F4BBE">
              <w:rPr>
                <w:sz w:val="24"/>
                <w:szCs w:val="24"/>
                <w:lang w:val="ru-RU"/>
              </w:rPr>
              <w:lastRenderedPageBreak/>
              <w:t>течений.</w:t>
            </w:r>
          </w:p>
          <w:p w14:paraId="4259414E" w14:textId="570525A6" w:rsidR="00581C4A" w:rsidRPr="006F4BBE" w:rsidRDefault="00581C4A" w:rsidP="00581C4A">
            <w:pPr>
              <w:ind w:firstLine="0"/>
              <w:rPr>
                <w:sz w:val="24"/>
                <w:szCs w:val="24"/>
                <w:lang w:val="ru-RU"/>
              </w:rPr>
            </w:pPr>
            <w:r w:rsidRPr="006F4BBE">
              <w:rPr>
                <w:sz w:val="24"/>
                <w:szCs w:val="24"/>
                <w:lang w:val="ru-RU"/>
              </w:rPr>
              <w:t>Дискуссия на тему «Современная музыка».</w:t>
            </w:r>
          </w:p>
          <w:p w14:paraId="752B1A0F" w14:textId="77777777" w:rsidR="00581C4A" w:rsidRPr="006F4BBE" w:rsidRDefault="00581C4A" w:rsidP="00581C4A">
            <w:pPr>
              <w:ind w:firstLine="0"/>
              <w:rPr>
                <w:sz w:val="24"/>
                <w:szCs w:val="24"/>
                <w:lang w:val="ru-RU"/>
              </w:rPr>
            </w:pPr>
            <w:r w:rsidRPr="006F4BBE">
              <w:rPr>
                <w:sz w:val="24"/>
                <w:szCs w:val="24"/>
                <w:lang w:val="ru-RU"/>
              </w:rPr>
              <w:t>На выбор или факультативно</w:t>
            </w:r>
          </w:p>
          <w:p w14:paraId="35C684E7" w14:textId="2E6F003F" w:rsidR="00581C4A" w:rsidRPr="006F4BBE" w:rsidRDefault="00581C4A" w:rsidP="00206E10">
            <w:pPr>
              <w:ind w:firstLine="0"/>
              <w:rPr>
                <w:sz w:val="24"/>
                <w:szCs w:val="24"/>
                <w:lang w:val="ru-RU"/>
              </w:rPr>
            </w:pPr>
            <w:r w:rsidRPr="006F4BBE">
              <w:rPr>
                <w:sz w:val="24"/>
                <w:szCs w:val="24"/>
                <w:lang w:val="ru-RU"/>
              </w:rPr>
              <w:t>Презентация альбома своей любимой группы</w:t>
            </w:r>
          </w:p>
        </w:tc>
      </w:tr>
      <w:tr w:rsidR="006F4BBE" w:rsidRPr="006F4BBE" w14:paraId="1FE62B9E" w14:textId="77777777" w:rsidTr="00E43B23">
        <w:trPr>
          <w:jc w:val="center"/>
        </w:trPr>
        <w:tc>
          <w:tcPr>
            <w:tcW w:w="783" w:type="pct"/>
          </w:tcPr>
          <w:p w14:paraId="6E2B7A6E" w14:textId="77777777" w:rsidR="00581C4A" w:rsidRPr="006F4BBE" w:rsidRDefault="00581C4A" w:rsidP="00581C4A">
            <w:pPr>
              <w:ind w:firstLine="0"/>
              <w:rPr>
                <w:sz w:val="24"/>
                <w:szCs w:val="24"/>
              </w:rPr>
            </w:pPr>
            <w:r w:rsidRPr="006F4BBE">
              <w:rPr>
                <w:sz w:val="24"/>
                <w:szCs w:val="24"/>
              </w:rPr>
              <w:lastRenderedPageBreak/>
              <w:t>Г)</w:t>
            </w:r>
          </w:p>
          <w:p w14:paraId="1504CAB8" w14:textId="77777777" w:rsidR="00581C4A" w:rsidRPr="006F4BBE" w:rsidRDefault="00581C4A" w:rsidP="00581C4A">
            <w:pPr>
              <w:ind w:firstLine="0"/>
              <w:rPr>
                <w:sz w:val="24"/>
                <w:szCs w:val="24"/>
              </w:rPr>
            </w:pPr>
            <w:r w:rsidRPr="006F4BBE">
              <w:rPr>
                <w:sz w:val="24"/>
                <w:szCs w:val="24"/>
              </w:rPr>
              <w:t>3–4</w:t>
            </w:r>
          </w:p>
          <w:p w14:paraId="73E1B8F3" w14:textId="77777777" w:rsidR="00581C4A" w:rsidRPr="006F4BBE" w:rsidRDefault="00581C4A" w:rsidP="00581C4A">
            <w:pPr>
              <w:ind w:firstLine="0"/>
              <w:rPr>
                <w:sz w:val="24"/>
                <w:szCs w:val="24"/>
              </w:rPr>
            </w:pPr>
            <w:proofErr w:type="spellStart"/>
            <w:r w:rsidRPr="006F4BBE">
              <w:rPr>
                <w:sz w:val="24"/>
                <w:szCs w:val="24"/>
              </w:rPr>
              <w:t>учебных</w:t>
            </w:r>
            <w:proofErr w:type="spellEnd"/>
          </w:p>
          <w:p w14:paraId="6C443BA0" w14:textId="358146C0" w:rsidR="00581C4A" w:rsidRPr="006F4BBE" w:rsidRDefault="00581C4A" w:rsidP="00206E10">
            <w:pPr>
              <w:ind w:firstLine="0"/>
              <w:rPr>
                <w:sz w:val="24"/>
                <w:szCs w:val="24"/>
              </w:rPr>
            </w:pPr>
            <w:proofErr w:type="spellStart"/>
            <w:r w:rsidRPr="006F4BBE">
              <w:rPr>
                <w:sz w:val="24"/>
                <w:szCs w:val="24"/>
              </w:rPr>
              <w:t>часа</w:t>
            </w:r>
            <w:proofErr w:type="spellEnd"/>
          </w:p>
        </w:tc>
        <w:tc>
          <w:tcPr>
            <w:tcW w:w="770" w:type="pct"/>
          </w:tcPr>
          <w:p w14:paraId="6CB287F2" w14:textId="77777777" w:rsidR="00581C4A" w:rsidRPr="006F4BBE" w:rsidRDefault="00581C4A" w:rsidP="00581C4A">
            <w:pPr>
              <w:ind w:firstLine="0"/>
              <w:rPr>
                <w:sz w:val="24"/>
                <w:szCs w:val="24"/>
              </w:rPr>
            </w:pPr>
            <w:proofErr w:type="spellStart"/>
            <w:r w:rsidRPr="006F4BBE">
              <w:rPr>
                <w:sz w:val="24"/>
                <w:szCs w:val="24"/>
              </w:rPr>
              <w:t>Музыка</w:t>
            </w:r>
            <w:proofErr w:type="spellEnd"/>
          </w:p>
          <w:p w14:paraId="18163A97" w14:textId="77777777" w:rsidR="00581C4A" w:rsidRPr="006F4BBE" w:rsidRDefault="00581C4A" w:rsidP="00581C4A">
            <w:pPr>
              <w:ind w:firstLine="0"/>
              <w:rPr>
                <w:sz w:val="24"/>
                <w:szCs w:val="24"/>
              </w:rPr>
            </w:pPr>
            <w:proofErr w:type="spellStart"/>
            <w:r w:rsidRPr="006F4BBE">
              <w:rPr>
                <w:sz w:val="24"/>
                <w:szCs w:val="24"/>
              </w:rPr>
              <w:t>цифрового</w:t>
            </w:r>
            <w:proofErr w:type="spellEnd"/>
          </w:p>
          <w:p w14:paraId="10B0662F" w14:textId="29CEEE75" w:rsidR="00581C4A" w:rsidRPr="006F4BBE" w:rsidRDefault="00206E10" w:rsidP="00206E10">
            <w:pPr>
              <w:ind w:firstLine="0"/>
              <w:rPr>
                <w:sz w:val="24"/>
                <w:szCs w:val="24"/>
              </w:rPr>
            </w:pPr>
            <w:r w:rsidRPr="006F4BBE">
              <w:rPr>
                <w:sz w:val="24"/>
                <w:szCs w:val="24"/>
                <w:lang w:val="ru-RU"/>
              </w:rPr>
              <w:t>м</w:t>
            </w:r>
            <w:proofErr w:type="spellStart"/>
            <w:r w:rsidR="00581C4A" w:rsidRPr="006F4BBE">
              <w:rPr>
                <w:sz w:val="24"/>
                <w:szCs w:val="24"/>
              </w:rPr>
              <w:t>ира</w:t>
            </w:r>
            <w:proofErr w:type="spellEnd"/>
          </w:p>
        </w:tc>
        <w:tc>
          <w:tcPr>
            <w:tcW w:w="1048" w:type="pct"/>
          </w:tcPr>
          <w:p w14:paraId="15D8BF19" w14:textId="77777777" w:rsidR="00581C4A" w:rsidRPr="006F4BBE" w:rsidRDefault="00581C4A" w:rsidP="00581C4A">
            <w:pPr>
              <w:ind w:firstLine="0"/>
              <w:rPr>
                <w:sz w:val="24"/>
                <w:szCs w:val="24"/>
                <w:lang w:val="ru-RU"/>
              </w:rPr>
            </w:pPr>
            <w:r w:rsidRPr="006F4BBE">
              <w:rPr>
                <w:sz w:val="24"/>
                <w:szCs w:val="24"/>
                <w:lang w:val="ru-RU"/>
              </w:rPr>
              <w:t>Музыка повсюду</w:t>
            </w:r>
          </w:p>
          <w:p w14:paraId="3727E332" w14:textId="77777777" w:rsidR="00581C4A" w:rsidRPr="006F4BBE" w:rsidRDefault="00581C4A" w:rsidP="00581C4A">
            <w:pPr>
              <w:ind w:firstLine="0"/>
              <w:rPr>
                <w:sz w:val="24"/>
                <w:szCs w:val="24"/>
                <w:lang w:val="ru-RU"/>
              </w:rPr>
            </w:pPr>
            <w:r w:rsidRPr="006F4BBE">
              <w:rPr>
                <w:sz w:val="24"/>
                <w:szCs w:val="24"/>
                <w:lang w:val="ru-RU"/>
              </w:rPr>
              <w:t xml:space="preserve">(радио, </w:t>
            </w:r>
            <w:proofErr w:type="spellStart"/>
            <w:r w:rsidRPr="006F4BBE">
              <w:rPr>
                <w:sz w:val="24"/>
                <w:szCs w:val="24"/>
                <w:lang w:val="ru-RU"/>
              </w:rPr>
              <w:t>телевиде</w:t>
            </w:r>
            <w:proofErr w:type="spellEnd"/>
            <w:r w:rsidRPr="006F4BBE">
              <w:rPr>
                <w:sz w:val="24"/>
                <w:szCs w:val="24"/>
                <w:lang w:val="ru-RU"/>
              </w:rPr>
              <w:t>-</w:t>
            </w:r>
          </w:p>
          <w:p w14:paraId="1043C916" w14:textId="77777777" w:rsidR="00581C4A" w:rsidRPr="006F4BBE" w:rsidRDefault="00581C4A" w:rsidP="00581C4A">
            <w:pPr>
              <w:ind w:firstLine="0"/>
              <w:rPr>
                <w:sz w:val="24"/>
                <w:szCs w:val="24"/>
                <w:lang w:val="ru-RU"/>
              </w:rPr>
            </w:pPr>
            <w:proofErr w:type="spellStart"/>
            <w:r w:rsidRPr="006F4BBE">
              <w:rPr>
                <w:sz w:val="24"/>
                <w:szCs w:val="24"/>
                <w:lang w:val="ru-RU"/>
              </w:rPr>
              <w:t>ние</w:t>
            </w:r>
            <w:proofErr w:type="spellEnd"/>
            <w:r w:rsidRPr="006F4BBE">
              <w:rPr>
                <w:sz w:val="24"/>
                <w:szCs w:val="24"/>
                <w:lang w:val="ru-RU"/>
              </w:rPr>
              <w:t>, Интернет, на-</w:t>
            </w:r>
          </w:p>
          <w:p w14:paraId="13861541" w14:textId="77777777" w:rsidR="00581C4A" w:rsidRPr="006F4BBE" w:rsidRDefault="00581C4A" w:rsidP="00581C4A">
            <w:pPr>
              <w:ind w:firstLine="0"/>
              <w:rPr>
                <w:sz w:val="24"/>
                <w:szCs w:val="24"/>
                <w:lang w:val="ru-RU"/>
              </w:rPr>
            </w:pPr>
            <w:r w:rsidRPr="006F4BBE">
              <w:rPr>
                <w:sz w:val="24"/>
                <w:szCs w:val="24"/>
                <w:lang w:val="ru-RU"/>
              </w:rPr>
              <w:t>ушники). Музыка</w:t>
            </w:r>
          </w:p>
          <w:p w14:paraId="19EA244D" w14:textId="029ED8F2" w:rsidR="00581C4A" w:rsidRPr="006F4BBE" w:rsidRDefault="00581C4A" w:rsidP="00581C4A">
            <w:pPr>
              <w:ind w:firstLine="0"/>
              <w:rPr>
                <w:sz w:val="24"/>
                <w:szCs w:val="24"/>
                <w:lang w:val="ru-RU"/>
              </w:rPr>
            </w:pPr>
            <w:r w:rsidRPr="006F4BBE">
              <w:rPr>
                <w:sz w:val="24"/>
                <w:szCs w:val="24"/>
                <w:lang w:val="ru-RU"/>
              </w:rPr>
              <w:t>на любой вкус</w:t>
            </w:r>
          </w:p>
          <w:p w14:paraId="1CF73F5E" w14:textId="56BDF228" w:rsidR="00581C4A" w:rsidRPr="006F4BBE" w:rsidRDefault="00581C4A" w:rsidP="00581C4A">
            <w:pPr>
              <w:ind w:firstLine="0"/>
              <w:rPr>
                <w:sz w:val="24"/>
                <w:szCs w:val="24"/>
                <w:lang w:val="ru-RU"/>
              </w:rPr>
            </w:pPr>
            <w:r w:rsidRPr="006F4BBE">
              <w:rPr>
                <w:sz w:val="24"/>
                <w:szCs w:val="24"/>
                <w:lang w:val="ru-RU"/>
              </w:rPr>
              <w:t>(безграничный выбор,</w:t>
            </w:r>
            <w:r w:rsidR="00206E10" w:rsidRPr="006F4BBE">
              <w:rPr>
                <w:sz w:val="24"/>
                <w:szCs w:val="24"/>
                <w:lang w:val="ru-RU"/>
              </w:rPr>
              <w:t xml:space="preserve"> </w:t>
            </w:r>
            <w:r w:rsidRPr="006F4BBE">
              <w:rPr>
                <w:sz w:val="24"/>
                <w:szCs w:val="24"/>
                <w:lang w:val="ru-RU"/>
              </w:rPr>
              <w:t>персональные</w:t>
            </w:r>
          </w:p>
          <w:p w14:paraId="5A4CD2B1" w14:textId="6C4EAC5B" w:rsidR="00581C4A" w:rsidRPr="006F4BBE" w:rsidRDefault="00581C4A" w:rsidP="00206E10">
            <w:pPr>
              <w:ind w:firstLine="0"/>
              <w:rPr>
                <w:sz w:val="24"/>
                <w:szCs w:val="24"/>
                <w:lang w:val="ru-RU"/>
              </w:rPr>
            </w:pPr>
            <w:proofErr w:type="spellStart"/>
            <w:r w:rsidRPr="006F4BBE">
              <w:rPr>
                <w:sz w:val="24"/>
                <w:szCs w:val="24"/>
                <w:lang w:val="ru-RU"/>
              </w:rPr>
              <w:t>плей</w:t>
            </w:r>
            <w:proofErr w:type="spellEnd"/>
            <w:r w:rsidRPr="006F4BBE">
              <w:rPr>
                <w:sz w:val="24"/>
                <w:szCs w:val="24"/>
                <w:lang w:val="ru-RU"/>
              </w:rPr>
              <w:t>-листы). Музыкальное творчество</w:t>
            </w:r>
            <w:r w:rsidR="00206E10" w:rsidRPr="006F4BBE">
              <w:rPr>
                <w:sz w:val="24"/>
                <w:szCs w:val="24"/>
                <w:lang w:val="ru-RU"/>
              </w:rPr>
              <w:t xml:space="preserve"> </w:t>
            </w:r>
            <w:r w:rsidRPr="006F4BBE">
              <w:rPr>
                <w:sz w:val="24"/>
                <w:szCs w:val="24"/>
                <w:lang w:val="ru-RU"/>
              </w:rPr>
              <w:t>в условиях</w:t>
            </w:r>
            <w:r w:rsidR="00206E10" w:rsidRPr="006F4BBE">
              <w:rPr>
                <w:sz w:val="24"/>
                <w:szCs w:val="24"/>
                <w:lang w:val="ru-RU"/>
              </w:rPr>
              <w:t xml:space="preserve"> </w:t>
            </w:r>
            <w:r w:rsidRPr="006F4BBE">
              <w:rPr>
                <w:sz w:val="24"/>
                <w:szCs w:val="24"/>
                <w:lang w:val="ru-RU"/>
              </w:rPr>
              <w:t>цифровой среды</w:t>
            </w:r>
          </w:p>
        </w:tc>
        <w:tc>
          <w:tcPr>
            <w:tcW w:w="2399" w:type="pct"/>
          </w:tcPr>
          <w:p w14:paraId="325565C9" w14:textId="623578F3" w:rsidR="00581C4A" w:rsidRPr="006F4BBE" w:rsidRDefault="00581C4A" w:rsidP="00581C4A">
            <w:pPr>
              <w:ind w:firstLine="0"/>
              <w:rPr>
                <w:sz w:val="24"/>
                <w:szCs w:val="24"/>
                <w:lang w:val="ru-RU"/>
              </w:rPr>
            </w:pPr>
            <w:r w:rsidRPr="006F4BBE">
              <w:rPr>
                <w:sz w:val="24"/>
                <w:szCs w:val="24"/>
                <w:lang w:val="ru-RU"/>
              </w:rPr>
              <w:t>Поиск информации о способах сохранения и передачи музыки прежде и сейчас.</w:t>
            </w:r>
          </w:p>
          <w:p w14:paraId="3063F3B0" w14:textId="58624A3C" w:rsidR="00581C4A" w:rsidRPr="006F4BBE" w:rsidRDefault="00581C4A" w:rsidP="00581C4A">
            <w:pPr>
              <w:ind w:firstLine="0"/>
              <w:rPr>
                <w:sz w:val="24"/>
                <w:szCs w:val="24"/>
                <w:lang w:val="ru-RU"/>
              </w:rPr>
            </w:pPr>
            <w:r w:rsidRPr="006F4BBE">
              <w:rPr>
                <w:sz w:val="24"/>
                <w:szCs w:val="24"/>
                <w:lang w:val="ru-RU"/>
              </w:rPr>
              <w:t>Просмотр музыкального клипа популярного исполнителя.  Анализ его художественного образа, стиля, выразительных средств.</w:t>
            </w:r>
          </w:p>
          <w:p w14:paraId="618A5AE9" w14:textId="5FA94766" w:rsidR="00581C4A" w:rsidRPr="006F4BBE" w:rsidRDefault="00581C4A" w:rsidP="00581C4A">
            <w:pPr>
              <w:ind w:firstLine="0"/>
              <w:rPr>
                <w:sz w:val="24"/>
                <w:szCs w:val="24"/>
                <w:lang w:val="ru-RU"/>
              </w:rPr>
            </w:pPr>
            <w:r w:rsidRPr="006F4BBE">
              <w:rPr>
                <w:sz w:val="24"/>
                <w:szCs w:val="24"/>
                <w:lang w:val="ru-RU"/>
              </w:rPr>
              <w:t>Разучивание и исполнение популярной современной</w:t>
            </w:r>
            <w:r w:rsidR="00206E10" w:rsidRPr="006F4BBE">
              <w:rPr>
                <w:sz w:val="24"/>
                <w:szCs w:val="24"/>
                <w:lang w:val="ru-RU"/>
              </w:rPr>
              <w:t xml:space="preserve"> </w:t>
            </w:r>
            <w:r w:rsidRPr="006F4BBE">
              <w:rPr>
                <w:sz w:val="24"/>
                <w:szCs w:val="24"/>
                <w:lang w:val="ru-RU"/>
              </w:rPr>
              <w:t>песни.</w:t>
            </w:r>
          </w:p>
          <w:p w14:paraId="13CE8878" w14:textId="77777777" w:rsidR="00581C4A" w:rsidRPr="006F4BBE" w:rsidRDefault="00581C4A" w:rsidP="00581C4A">
            <w:pPr>
              <w:ind w:firstLine="0"/>
              <w:rPr>
                <w:sz w:val="24"/>
                <w:szCs w:val="24"/>
                <w:lang w:val="ru-RU"/>
              </w:rPr>
            </w:pPr>
            <w:r w:rsidRPr="006F4BBE">
              <w:rPr>
                <w:sz w:val="24"/>
                <w:szCs w:val="24"/>
                <w:lang w:val="ru-RU"/>
              </w:rPr>
              <w:t>На выбор или факультативно</w:t>
            </w:r>
          </w:p>
          <w:p w14:paraId="04F065FF" w14:textId="4A43D8B5" w:rsidR="00581C4A" w:rsidRPr="006F4BBE" w:rsidRDefault="00581C4A" w:rsidP="00581C4A">
            <w:pPr>
              <w:ind w:firstLine="0"/>
              <w:rPr>
                <w:sz w:val="24"/>
                <w:szCs w:val="24"/>
                <w:lang w:val="ru-RU"/>
              </w:rPr>
            </w:pPr>
            <w:r w:rsidRPr="006F4BBE">
              <w:rPr>
                <w:sz w:val="24"/>
                <w:szCs w:val="24"/>
                <w:lang w:val="ru-RU"/>
              </w:rPr>
              <w:t>Проведение социального опроса о роли и месте музыки в жизни современного человека.</w:t>
            </w:r>
          </w:p>
          <w:p w14:paraId="503BC44A" w14:textId="74A0CE4B" w:rsidR="00581C4A" w:rsidRPr="006F4BBE" w:rsidRDefault="00581C4A" w:rsidP="00206E10">
            <w:pPr>
              <w:ind w:firstLine="0"/>
              <w:rPr>
                <w:sz w:val="24"/>
                <w:szCs w:val="24"/>
                <w:lang w:val="ru-RU"/>
              </w:rPr>
            </w:pPr>
            <w:proofErr w:type="spellStart"/>
            <w:r w:rsidRPr="006F4BBE">
              <w:rPr>
                <w:sz w:val="24"/>
                <w:szCs w:val="24"/>
              </w:rPr>
              <w:t>Создание</w:t>
            </w:r>
            <w:proofErr w:type="spellEnd"/>
            <w:r w:rsidRPr="006F4BBE">
              <w:rPr>
                <w:sz w:val="24"/>
                <w:szCs w:val="24"/>
              </w:rPr>
              <w:t xml:space="preserve"> </w:t>
            </w:r>
            <w:proofErr w:type="spellStart"/>
            <w:r w:rsidRPr="006F4BBE">
              <w:rPr>
                <w:sz w:val="24"/>
                <w:szCs w:val="24"/>
              </w:rPr>
              <w:t>собственного</w:t>
            </w:r>
            <w:proofErr w:type="spellEnd"/>
            <w:r w:rsidRPr="006F4BBE">
              <w:rPr>
                <w:sz w:val="24"/>
                <w:szCs w:val="24"/>
              </w:rPr>
              <w:t xml:space="preserve"> </w:t>
            </w:r>
            <w:proofErr w:type="spellStart"/>
            <w:r w:rsidRPr="006F4BBE">
              <w:rPr>
                <w:sz w:val="24"/>
                <w:szCs w:val="24"/>
              </w:rPr>
              <w:t>музыкального</w:t>
            </w:r>
            <w:proofErr w:type="spellEnd"/>
            <w:r w:rsidRPr="006F4BBE">
              <w:rPr>
                <w:sz w:val="24"/>
                <w:szCs w:val="24"/>
              </w:rPr>
              <w:t xml:space="preserve"> </w:t>
            </w:r>
            <w:proofErr w:type="spellStart"/>
            <w:r w:rsidRPr="006F4BBE">
              <w:rPr>
                <w:sz w:val="24"/>
                <w:szCs w:val="24"/>
              </w:rPr>
              <w:t>клипа</w:t>
            </w:r>
            <w:proofErr w:type="spellEnd"/>
          </w:p>
        </w:tc>
      </w:tr>
    </w:tbl>
    <w:p w14:paraId="34293D95" w14:textId="77777777" w:rsidR="003A63F5" w:rsidRPr="006F4BBE" w:rsidRDefault="003A63F5" w:rsidP="00287D0F">
      <w:pPr>
        <w:rPr>
          <w:lang w:val="ru-RU"/>
        </w:rPr>
      </w:pPr>
      <w:bookmarkStart w:id="588" w:name="_Toc97148693"/>
    </w:p>
    <w:p w14:paraId="1D0F040D" w14:textId="72B21053" w:rsidR="00613F28" w:rsidRPr="006F4BBE" w:rsidRDefault="00C6278E" w:rsidP="00287D0F">
      <w:pPr>
        <w:rPr>
          <w:lang w:val="ru-RU"/>
        </w:rPr>
      </w:pPr>
      <w:r w:rsidRPr="006F4BBE">
        <w:rPr>
          <w:lang w:val="ru-RU"/>
        </w:rPr>
        <w:t xml:space="preserve">ПЛАНИРУЕМЫЕ РЕЗУЛЬТАТЫ ОСВОЕНИЯ </w:t>
      </w:r>
      <w:proofErr w:type="gramStart"/>
      <w:r w:rsidRPr="006F4BBE">
        <w:rPr>
          <w:lang w:val="ru-RU"/>
        </w:rPr>
        <w:t>УЧЕБНОГО  ПРЕДМЕТА</w:t>
      </w:r>
      <w:proofErr w:type="gramEnd"/>
      <w:r w:rsidRPr="006F4BBE">
        <w:rPr>
          <w:lang w:val="ru-RU"/>
        </w:rPr>
        <w:t xml:space="preserve"> </w:t>
      </w:r>
    </w:p>
    <w:p w14:paraId="641B2A02" w14:textId="77777777" w:rsidR="00C6278E" w:rsidRPr="006F4BBE" w:rsidRDefault="00C6278E" w:rsidP="00287D0F">
      <w:pPr>
        <w:rPr>
          <w:lang w:val="ru-RU"/>
        </w:rPr>
      </w:pPr>
      <w:r w:rsidRPr="006F4BBE">
        <w:rPr>
          <w:lang w:val="ru-RU"/>
        </w:rPr>
        <w:t>«М</w:t>
      </w:r>
      <w:r w:rsidR="00613F28" w:rsidRPr="006F4BBE">
        <w:rPr>
          <w:lang w:val="ru-RU"/>
        </w:rPr>
        <w:t>У</w:t>
      </w:r>
      <w:r w:rsidRPr="006F4BBE">
        <w:rPr>
          <w:lang w:val="ru-RU"/>
        </w:rPr>
        <w:t>ЗЫКА»</w:t>
      </w:r>
      <w:bookmarkEnd w:id="588"/>
      <w:r w:rsidR="00613F28" w:rsidRPr="006F4BBE">
        <w:rPr>
          <w:lang w:val="ru-RU"/>
        </w:rPr>
        <w:t xml:space="preserve"> </w:t>
      </w:r>
      <w:r w:rsidRPr="006F4BBE">
        <w:rPr>
          <w:lang w:val="ru-RU"/>
        </w:rPr>
        <w:t>НА УРОВНЕ ОСНОВНОГО ОБЩЕГО ОБРАЗОВАНИЯ</w:t>
      </w:r>
    </w:p>
    <w:p w14:paraId="01276CEA" w14:textId="77777777" w:rsidR="00C6278E" w:rsidRPr="006F4BBE" w:rsidRDefault="00C6278E" w:rsidP="00287D0F">
      <w:pPr>
        <w:rPr>
          <w:lang w:val="ru-RU"/>
        </w:rPr>
      </w:pPr>
      <w:r w:rsidRPr="006F4BBE">
        <w:rPr>
          <w:lang w:val="ru-RU"/>
        </w:rPr>
        <w:t xml:space="preserve">Специфика эстетического содержания предмета «Музыка» обусловливает тесное взаимодействие, </w:t>
      </w:r>
      <w:proofErr w:type="gramStart"/>
      <w:r w:rsidRPr="006F4BBE">
        <w:rPr>
          <w:lang w:val="ru-RU"/>
        </w:rPr>
        <w:t>смысловое  единство</w:t>
      </w:r>
      <w:proofErr w:type="gramEnd"/>
      <w:r w:rsidRPr="006F4BBE">
        <w:rPr>
          <w:lang w:val="ru-RU"/>
        </w:rPr>
        <w:t xml:space="preserve"> трёх групп результатов: личностных, метапредметных и предметных.</w:t>
      </w:r>
    </w:p>
    <w:p w14:paraId="608A0CD8" w14:textId="77777777" w:rsidR="00C6278E" w:rsidRPr="006F4BBE" w:rsidRDefault="00C6278E" w:rsidP="00287D0F">
      <w:pPr>
        <w:rPr>
          <w:lang w:val="ru-RU"/>
        </w:rPr>
      </w:pPr>
    </w:p>
    <w:p w14:paraId="2B1BB162" w14:textId="77777777" w:rsidR="00C6278E" w:rsidRPr="006F4BBE" w:rsidRDefault="00C6278E" w:rsidP="00287D0F">
      <w:pPr>
        <w:rPr>
          <w:lang w:val="ru-RU"/>
        </w:rPr>
      </w:pPr>
      <w:bookmarkStart w:id="589" w:name="_Toc97148694"/>
      <w:r w:rsidRPr="006F4BBE">
        <w:rPr>
          <w:lang w:val="ru-RU"/>
        </w:rPr>
        <w:t>ЛИЧНОСТНЫЕ   РЕЗУЛЬТАТЫ</w:t>
      </w:r>
      <w:bookmarkEnd w:id="589"/>
    </w:p>
    <w:p w14:paraId="6070C5A8" w14:textId="77777777" w:rsidR="00C6278E" w:rsidRPr="006F4BBE" w:rsidRDefault="00C6278E" w:rsidP="00287D0F">
      <w:pPr>
        <w:rPr>
          <w:lang w:val="ru-RU"/>
        </w:rPr>
      </w:pPr>
      <w:r w:rsidRPr="006F4BBE">
        <w:rPr>
          <w:lang w:val="ru-RU"/>
        </w:rPr>
        <w:t xml:space="preserve">В силу особенностей </w:t>
      </w:r>
      <w:proofErr w:type="gramStart"/>
      <w:r w:rsidRPr="006F4BBE">
        <w:rPr>
          <w:lang w:val="ru-RU"/>
        </w:rPr>
        <w:t>когнитивного,  личностного</w:t>
      </w:r>
      <w:proofErr w:type="gramEnd"/>
      <w:r w:rsidRPr="006F4BBE">
        <w:rPr>
          <w:lang w:val="ru-RU"/>
        </w:rPr>
        <w:t xml:space="preserve"> развития </w:t>
      </w:r>
      <w:proofErr w:type="spellStart"/>
      <w:r w:rsidRPr="006F4BBE">
        <w:rPr>
          <w:lang w:val="ru-RU"/>
        </w:rPr>
        <w:t>обучающимихся</w:t>
      </w:r>
      <w:proofErr w:type="spellEnd"/>
      <w:r w:rsidRPr="006F4BBE">
        <w:rPr>
          <w:lang w:val="ru-RU"/>
        </w:rPr>
        <w:t xml:space="preserve"> с РАС достижение </w:t>
      </w:r>
      <w:proofErr w:type="spellStart"/>
      <w:r w:rsidRPr="006F4BBE">
        <w:rPr>
          <w:lang w:val="ru-RU"/>
        </w:rPr>
        <w:t>лчностных</w:t>
      </w:r>
      <w:proofErr w:type="spellEnd"/>
      <w:r w:rsidRPr="006F4BBE">
        <w:rPr>
          <w:lang w:val="ru-RU"/>
        </w:rPr>
        <w:t xml:space="preserve"> результатов не всегда возможно в полном объеме на этапе основного обучения в школе, поэтому рекомендуется оценивать индивидуальную динамику продвижения обучающегося в данной области.  </w:t>
      </w:r>
    </w:p>
    <w:p w14:paraId="615B9BB1" w14:textId="77777777" w:rsidR="00C6278E" w:rsidRPr="006F4BBE" w:rsidRDefault="00C6278E" w:rsidP="00287D0F">
      <w:pPr>
        <w:rPr>
          <w:lang w:val="ru-RU"/>
        </w:rPr>
      </w:pPr>
      <w:r w:rsidRPr="006F4BBE">
        <w:rPr>
          <w:lang w:val="ru-RU"/>
        </w:rPr>
        <w:t>При оценивании личностных результатов необходимо обеспечить индивидуализацию этапности освоения образовательных результатов в связи с неравномерностью и особенностями развития ребенка с РАС.</w:t>
      </w:r>
    </w:p>
    <w:p w14:paraId="1270B117" w14:textId="77777777" w:rsidR="00C6278E" w:rsidRPr="006F4BBE" w:rsidRDefault="00C6278E" w:rsidP="00287D0F">
      <w:pPr>
        <w:rPr>
          <w:lang w:val="ru-RU"/>
        </w:rPr>
      </w:pPr>
      <w:r w:rsidRPr="006F4BBE">
        <w:rPr>
          <w:lang w:val="ru-RU"/>
        </w:rPr>
        <w:t xml:space="preserve">Личностные результаты освоения рабочей программы по музыке для основного общего образования достигаются во </w:t>
      </w:r>
      <w:proofErr w:type="gramStart"/>
      <w:r w:rsidRPr="006F4BBE">
        <w:rPr>
          <w:lang w:val="ru-RU"/>
        </w:rPr>
        <w:t>взаимодействии  учебной</w:t>
      </w:r>
      <w:proofErr w:type="gramEnd"/>
      <w:r w:rsidRPr="006F4BBE">
        <w:rPr>
          <w:lang w:val="ru-RU"/>
        </w:rPr>
        <w:t xml:space="preserve">  и  воспитательной  работы,  урочной  и внеурочной деятельности. Они должны </w:t>
      </w:r>
      <w:proofErr w:type="gramStart"/>
      <w:r w:rsidRPr="006F4BBE">
        <w:rPr>
          <w:lang w:val="ru-RU"/>
        </w:rPr>
        <w:t>отражать  готов</w:t>
      </w:r>
      <w:proofErr w:type="gramEnd"/>
      <w:r w:rsidRPr="006F4BBE">
        <w:rPr>
          <w:lang w:val="ru-RU"/>
        </w:rPr>
        <w:t xml:space="preserve"> </w:t>
      </w:r>
      <w:proofErr w:type="spellStart"/>
      <w:r w:rsidRPr="006F4BBE">
        <w:rPr>
          <w:lang w:val="ru-RU"/>
        </w:rPr>
        <w:t>ность</w:t>
      </w:r>
      <w:proofErr w:type="spellEnd"/>
      <w:r w:rsidRPr="006F4BBE">
        <w:rPr>
          <w:lang w:val="ru-RU"/>
        </w:rPr>
        <w:t xml:space="preserve"> обучающихся руководствоваться системой позитивных ценностных  ориентаций,  в  том  числе  в</w:t>
      </w:r>
      <w:r w:rsidRPr="006F4BBE">
        <w:rPr>
          <w:spacing w:val="32"/>
          <w:lang w:val="ru-RU"/>
        </w:rPr>
        <w:t xml:space="preserve"> </w:t>
      </w:r>
      <w:r w:rsidRPr="006F4BBE">
        <w:rPr>
          <w:lang w:val="ru-RU"/>
        </w:rPr>
        <w:t>части:</w:t>
      </w:r>
    </w:p>
    <w:p w14:paraId="08468664" w14:textId="77777777" w:rsidR="00C6278E" w:rsidRPr="006F4BBE" w:rsidRDefault="00C6278E" w:rsidP="00287D0F">
      <w:pPr>
        <w:rPr>
          <w:lang w:val="ru-RU"/>
        </w:rPr>
      </w:pPr>
      <w:r w:rsidRPr="006F4BBE">
        <w:rPr>
          <w:lang w:val="ru-RU"/>
        </w:rPr>
        <w:t>1. Патриотического воспитания:</w:t>
      </w:r>
    </w:p>
    <w:p w14:paraId="149E654D" w14:textId="77777777" w:rsidR="00C6278E" w:rsidRPr="006F4BBE" w:rsidRDefault="00C6278E" w:rsidP="00287D0F">
      <w:pPr>
        <w:rPr>
          <w:lang w:val="ru-RU"/>
        </w:rPr>
      </w:pPr>
      <w:r w:rsidRPr="006F4BBE">
        <w:rPr>
          <w:lang w:val="ru-RU"/>
        </w:rPr>
        <w:t xml:space="preserve">осознание российской гражданской идентичности в поликультурном и многоконфессиональном  обществе;  знание Гимна России и традиций его исполнения, уважение музыкальных символов республик Российской Федерации и  </w:t>
      </w:r>
      <w:proofErr w:type="spellStart"/>
      <w:r w:rsidRPr="006F4BBE">
        <w:rPr>
          <w:lang w:val="ru-RU"/>
        </w:rPr>
        <w:t>дру</w:t>
      </w:r>
      <w:proofErr w:type="spellEnd"/>
      <w:r w:rsidRPr="006F4BBE">
        <w:rPr>
          <w:lang w:val="ru-RU"/>
        </w:rPr>
        <w:t xml:space="preserve"> </w:t>
      </w:r>
      <w:proofErr w:type="spellStart"/>
      <w:r w:rsidRPr="006F4BBE">
        <w:rPr>
          <w:lang w:val="ru-RU"/>
        </w:rPr>
        <w:t>гих</w:t>
      </w:r>
      <w:proofErr w:type="spellEnd"/>
      <w:r w:rsidRPr="006F4BBE">
        <w:rPr>
          <w:lang w:val="ru-RU"/>
        </w:rPr>
        <w:t xml:space="preserve"> стран мира; проявление интереса к освоению  музыкальных традиций своего края, музыкальной культуры народов России; знание достижений отечественных музыкантов, их вклада в мировую музыкальную культуру; интерес к  </w:t>
      </w:r>
      <w:proofErr w:type="spellStart"/>
      <w:r w:rsidRPr="006F4BBE">
        <w:rPr>
          <w:lang w:val="ru-RU"/>
        </w:rPr>
        <w:t>изуче</w:t>
      </w:r>
      <w:proofErr w:type="spellEnd"/>
      <w:r w:rsidRPr="006F4BBE">
        <w:rPr>
          <w:lang w:val="ru-RU"/>
        </w:rPr>
        <w:t xml:space="preserve"> </w:t>
      </w:r>
      <w:proofErr w:type="spellStart"/>
      <w:r w:rsidRPr="006F4BBE">
        <w:rPr>
          <w:lang w:val="ru-RU"/>
        </w:rPr>
        <w:t>нию</w:t>
      </w:r>
      <w:proofErr w:type="spellEnd"/>
      <w:r w:rsidRPr="006F4BBE">
        <w:rPr>
          <w:lang w:val="ru-RU"/>
        </w:rPr>
        <w:t xml:space="preserve"> истории отечественной музыкальной культуры; стремление развивать и сохранять </w:t>
      </w:r>
      <w:r w:rsidRPr="006F4BBE">
        <w:rPr>
          <w:lang w:val="ru-RU"/>
        </w:rPr>
        <w:lastRenderedPageBreak/>
        <w:t xml:space="preserve">музыкальную культуру своей страны,  своего </w:t>
      </w:r>
      <w:r w:rsidRPr="006F4BBE">
        <w:rPr>
          <w:spacing w:val="39"/>
          <w:lang w:val="ru-RU"/>
        </w:rPr>
        <w:t xml:space="preserve"> </w:t>
      </w:r>
      <w:r w:rsidRPr="006F4BBE">
        <w:rPr>
          <w:lang w:val="ru-RU"/>
        </w:rPr>
        <w:t>края.</w:t>
      </w:r>
    </w:p>
    <w:p w14:paraId="1BA0EC94" w14:textId="77777777" w:rsidR="00C6278E" w:rsidRPr="006F4BBE" w:rsidRDefault="00C6278E" w:rsidP="00287D0F">
      <w:pPr>
        <w:rPr>
          <w:lang w:val="ru-RU"/>
        </w:rPr>
      </w:pPr>
      <w:r w:rsidRPr="006F4BBE">
        <w:rPr>
          <w:lang w:val="ru-RU"/>
        </w:rPr>
        <w:t>2. Гражданского воспитания:</w:t>
      </w:r>
    </w:p>
    <w:p w14:paraId="07A0A6B0" w14:textId="77777777" w:rsidR="00C6278E" w:rsidRPr="006F4BBE" w:rsidRDefault="00C6278E" w:rsidP="00287D0F">
      <w:pPr>
        <w:rPr>
          <w:lang w:val="ru-RU"/>
        </w:rPr>
      </w:pPr>
      <w:r w:rsidRPr="006F4BBE">
        <w:rPr>
          <w:lang w:val="ru-RU"/>
        </w:rPr>
        <w:t xml:space="preserve">готовность к выполнению обязанностей гражданина и реализации его прав, уважение прав, свобод и законных интересов других людей; осознание комплекса идей и моделей поведения, отражённых в лучших произведениях мировой музыкальной классики, готовность поступать в своей жизни  в соответствии с эталонами нравственного самоопределения, отражёнными в них; активное участие в музыкально-культурной жизни семьи, образовательной организации, местного сообщества, родного края, страны, в том числе в каче  </w:t>
      </w:r>
      <w:proofErr w:type="spellStart"/>
      <w:r w:rsidRPr="006F4BBE">
        <w:rPr>
          <w:lang w:val="ru-RU"/>
        </w:rPr>
        <w:t>стве</w:t>
      </w:r>
      <w:proofErr w:type="spellEnd"/>
      <w:r w:rsidRPr="006F4BBE">
        <w:rPr>
          <w:lang w:val="ru-RU"/>
        </w:rPr>
        <w:t xml:space="preserve"> участников творческих конкурсов и фестивалей, концертов, культурно-просветительских акций, в качестве волонтёра в дни праздничных </w:t>
      </w:r>
      <w:r w:rsidRPr="006F4BBE">
        <w:rPr>
          <w:spacing w:val="13"/>
          <w:lang w:val="ru-RU"/>
        </w:rPr>
        <w:t xml:space="preserve"> </w:t>
      </w:r>
      <w:r w:rsidRPr="006F4BBE">
        <w:rPr>
          <w:lang w:val="ru-RU"/>
        </w:rPr>
        <w:t>мероприятий.</w:t>
      </w:r>
    </w:p>
    <w:p w14:paraId="392754E7" w14:textId="77777777" w:rsidR="00C6278E" w:rsidRPr="006F4BBE" w:rsidRDefault="00C6278E" w:rsidP="00287D0F">
      <w:pPr>
        <w:rPr>
          <w:lang w:val="ru-RU"/>
        </w:rPr>
      </w:pPr>
      <w:r w:rsidRPr="006F4BBE">
        <w:rPr>
          <w:lang w:val="ru-RU"/>
        </w:rPr>
        <w:t>3. Духовно-нравственного воспитания:</w:t>
      </w:r>
    </w:p>
    <w:p w14:paraId="34F0E6C7" w14:textId="77777777" w:rsidR="00C6278E" w:rsidRPr="006F4BBE" w:rsidRDefault="00C6278E" w:rsidP="00287D0F">
      <w:pPr>
        <w:rPr>
          <w:lang w:val="ru-RU"/>
        </w:rPr>
      </w:pPr>
      <w:r w:rsidRPr="006F4BBE">
        <w:rPr>
          <w:lang w:val="ru-RU"/>
        </w:rPr>
        <w:t xml:space="preserve">ориентация на моральные ценности и нормы в ситуациях нравственного выбора; готовность </w:t>
      </w:r>
      <w:proofErr w:type="gramStart"/>
      <w:r w:rsidRPr="006F4BBE">
        <w:rPr>
          <w:lang w:val="ru-RU"/>
        </w:rPr>
        <w:t xml:space="preserve">воспринимать  </w:t>
      </w:r>
      <w:proofErr w:type="spellStart"/>
      <w:r w:rsidRPr="006F4BBE">
        <w:rPr>
          <w:lang w:val="ru-RU"/>
        </w:rPr>
        <w:t>музыкаль</w:t>
      </w:r>
      <w:proofErr w:type="spellEnd"/>
      <w:proofErr w:type="gramEnd"/>
      <w:r w:rsidRPr="006F4BBE">
        <w:rPr>
          <w:lang w:val="ru-RU"/>
        </w:rPr>
        <w:t xml:space="preserve"> </w:t>
      </w:r>
      <w:proofErr w:type="spellStart"/>
      <w:r w:rsidRPr="006F4BBE">
        <w:rPr>
          <w:lang w:val="ru-RU"/>
        </w:rPr>
        <w:t>ное</w:t>
      </w:r>
      <w:proofErr w:type="spellEnd"/>
      <w:r w:rsidRPr="006F4BBE">
        <w:rPr>
          <w:lang w:val="ru-RU"/>
        </w:rPr>
        <w:t xml:space="preserve"> искусство с учётом моральных и духовных ценностей этического и религиозного контекста,  социально-исторических особенностей этики и эстетики; придерживаться принципов справедливости, взаимопомощи и творческого сотрудничества в процессе непосредственной музыкальной и учебной деятельности, при подготовке внеклассных концертов, фестивалей, </w:t>
      </w:r>
      <w:r w:rsidRPr="006F4BBE">
        <w:rPr>
          <w:spacing w:val="49"/>
          <w:lang w:val="ru-RU"/>
        </w:rPr>
        <w:t xml:space="preserve"> </w:t>
      </w:r>
      <w:r w:rsidRPr="006F4BBE">
        <w:rPr>
          <w:lang w:val="ru-RU"/>
        </w:rPr>
        <w:t>конкурсов.</w:t>
      </w:r>
    </w:p>
    <w:p w14:paraId="18D2375D" w14:textId="77777777" w:rsidR="00C6278E" w:rsidRPr="006F4BBE" w:rsidRDefault="00C6278E" w:rsidP="00287D0F">
      <w:pPr>
        <w:rPr>
          <w:lang w:val="ru-RU"/>
        </w:rPr>
      </w:pPr>
      <w:r w:rsidRPr="006F4BBE">
        <w:rPr>
          <w:lang w:val="ru-RU"/>
        </w:rPr>
        <w:t>4. Эстетического воспитания:</w:t>
      </w:r>
    </w:p>
    <w:p w14:paraId="53A2A0CF" w14:textId="77777777" w:rsidR="00C6278E" w:rsidRPr="006F4BBE" w:rsidRDefault="00C6278E" w:rsidP="00287D0F">
      <w:pPr>
        <w:rPr>
          <w:lang w:val="ru-RU"/>
        </w:rPr>
      </w:pPr>
      <w:r w:rsidRPr="006F4BBE">
        <w:rPr>
          <w:lang w:val="ru-RU"/>
        </w:rPr>
        <w:t xml:space="preserve">восприимчивость к различным видам искусства, умение видеть прекрасное в окружающей действительности, готовность прислушиваться к природе, людям, самому себе; осознание ценности творчества, таланта; осознание важности музыкального искусства как средства коммуникации и самовыражения; понимание ценности отечественного и мирового искусства, роли этнических культурных традиций и народного творчества; стремление к самовыражению </w:t>
      </w:r>
      <w:proofErr w:type="gramStart"/>
      <w:r w:rsidRPr="006F4BBE">
        <w:rPr>
          <w:lang w:val="ru-RU"/>
        </w:rPr>
        <w:t>в  раз</w:t>
      </w:r>
      <w:proofErr w:type="gramEnd"/>
      <w:r w:rsidRPr="006F4BBE">
        <w:rPr>
          <w:lang w:val="ru-RU"/>
        </w:rPr>
        <w:t xml:space="preserve"> </w:t>
      </w:r>
      <w:proofErr w:type="spellStart"/>
      <w:r w:rsidRPr="006F4BBE">
        <w:rPr>
          <w:lang w:val="ru-RU"/>
        </w:rPr>
        <w:t>ных</w:t>
      </w:r>
      <w:proofErr w:type="spellEnd"/>
      <w:r w:rsidRPr="006F4BBE">
        <w:rPr>
          <w:lang w:val="ru-RU"/>
        </w:rPr>
        <w:t xml:space="preserve">  видах </w:t>
      </w:r>
      <w:r w:rsidRPr="006F4BBE">
        <w:rPr>
          <w:spacing w:val="24"/>
          <w:lang w:val="ru-RU"/>
        </w:rPr>
        <w:t xml:space="preserve"> </w:t>
      </w:r>
      <w:r w:rsidRPr="006F4BBE">
        <w:rPr>
          <w:lang w:val="ru-RU"/>
        </w:rPr>
        <w:t>искусства.</w:t>
      </w:r>
    </w:p>
    <w:p w14:paraId="20FFFD9E" w14:textId="77777777" w:rsidR="00C6278E" w:rsidRPr="006F4BBE" w:rsidRDefault="00C6278E" w:rsidP="00287D0F">
      <w:pPr>
        <w:rPr>
          <w:lang w:val="ru-RU"/>
        </w:rPr>
      </w:pPr>
      <w:r w:rsidRPr="006F4BBE">
        <w:rPr>
          <w:lang w:val="ru-RU"/>
        </w:rPr>
        <w:t>5. Ценности научного</w:t>
      </w:r>
      <w:r w:rsidRPr="006F4BBE">
        <w:rPr>
          <w:spacing w:val="53"/>
          <w:lang w:val="ru-RU"/>
        </w:rPr>
        <w:t xml:space="preserve"> </w:t>
      </w:r>
      <w:r w:rsidRPr="006F4BBE">
        <w:rPr>
          <w:lang w:val="ru-RU"/>
        </w:rPr>
        <w:t>познания:</w:t>
      </w:r>
    </w:p>
    <w:p w14:paraId="17B156C4" w14:textId="77777777" w:rsidR="00C6278E" w:rsidRPr="006F4BBE" w:rsidRDefault="00C6278E" w:rsidP="00287D0F">
      <w:pPr>
        <w:rPr>
          <w:lang w:val="ru-RU"/>
        </w:rPr>
      </w:pPr>
      <w:r w:rsidRPr="006F4BBE">
        <w:rPr>
          <w:lang w:val="ru-RU"/>
        </w:rPr>
        <w:t xml:space="preserve">ориентация в деятельности на современную систему научных представлений об основных закономерностях развития человека, природы и общества, взаимосвязях человека с природной, социальной, культурной средой; овладение музыкальным языком, навыками познания музыки  как  искус </w:t>
      </w:r>
      <w:proofErr w:type="spellStart"/>
      <w:r w:rsidRPr="006F4BBE">
        <w:rPr>
          <w:lang w:val="ru-RU"/>
        </w:rPr>
        <w:t>ства</w:t>
      </w:r>
      <w:proofErr w:type="spellEnd"/>
      <w:r w:rsidRPr="006F4BBE">
        <w:rPr>
          <w:lang w:val="ru-RU"/>
        </w:rPr>
        <w:t xml:space="preserve"> интонируемого смысла; овладение основными  способа ми исследовательской деятельности на звуковом материале самой музыки, а также на материале искусствоведческой, исторической, публицистической информации о различных явлениях музыкального искусства,  использование  доступно го  объёма  специальной</w:t>
      </w:r>
      <w:r w:rsidRPr="006F4BBE">
        <w:rPr>
          <w:spacing w:val="56"/>
          <w:lang w:val="ru-RU"/>
        </w:rPr>
        <w:t xml:space="preserve"> </w:t>
      </w:r>
      <w:r w:rsidRPr="006F4BBE">
        <w:rPr>
          <w:lang w:val="ru-RU"/>
        </w:rPr>
        <w:t>терминологии.</w:t>
      </w:r>
    </w:p>
    <w:p w14:paraId="095A51CE" w14:textId="77777777" w:rsidR="00C6278E" w:rsidRPr="006F4BBE" w:rsidRDefault="00C6278E" w:rsidP="00287D0F">
      <w:pPr>
        <w:rPr>
          <w:lang w:val="ru-RU"/>
        </w:rPr>
      </w:pPr>
      <w:r w:rsidRPr="006F4BBE">
        <w:rPr>
          <w:lang w:val="ru-RU"/>
        </w:rPr>
        <w:t>6. Физического воспитания, формирования культуры здоровья и эмоционального благополучия:</w:t>
      </w:r>
    </w:p>
    <w:p w14:paraId="69408FD9" w14:textId="305B6836" w:rsidR="00C6278E" w:rsidRPr="006F4BBE" w:rsidRDefault="00C6278E" w:rsidP="002C58E8">
      <w:pPr>
        <w:rPr>
          <w:lang w:val="ru-RU"/>
        </w:rPr>
      </w:pPr>
      <w:r w:rsidRPr="006F4BBE">
        <w:rPr>
          <w:lang w:val="ru-RU"/>
        </w:rPr>
        <w:t>осознание ценности жизни с опорой на собственный жизненный опыт и опыт восприятия произведений искусства; соблюдение правил личной безопасности и гигиены, в том числе в процессе музыкально-исполнительской, творческой, исследовательской деятельности; умение осознавать своё эмоциональное состояние и эмоциональное состояние других, использовать адекватные интонационные средства для выражения своего состояния, в том числе в процессе повседневного   общения;   сформированность   навыков рефлексии,</w:t>
      </w:r>
      <w:r w:rsidR="002C58E8">
        <w:rPr>
          <w:lang w:val="ru-RU"/>
        </w:rPr>
        <w:t xml:space="preserve"> </w:t>
      </w:r>
      <w:r w:rsidRPr="006F4BBE">
        <w:rPr>
          <w:lang w:val="ru-RU"/>
        </w:rPr>
        <w:t xml:space="preserve">признание своего права на </w:t>
      </w:r>
      <w:r w:rsidRPr="006F4BBE">
        <w:rPr>
          <w:lang w:val="ru-RU"/>
        </w:rPr>
        <w:lastRenderedPageBreak/>
        <w:t>ошибку и такого же права другого человека.</w:t>
      </w:r>
    </w:p>
    <w:p w14:paraId="6CDB720A" w14:textId="77777777" w:rsidR="00C6278E" w:rsidRPr="006F4BBE" w:rsidRDefault="00C6278E" w:rsidP="00287D0F">
      <w:pPr>
        <w:rPr>
          <w:lang w:val="ru-RU"/>
        </w:rPr>
      </w:pPr>
      <w:r w:rsidRPr="006F4BBE">
        <w:rPr>
          <w:lang w:val="ru-RU"/>
        </w:rPr>
        <w:t>7. Трудового воспитания:</w:t>
      </w:r>
    </w:p>
    <w:p w14:paraId="39B2CD4A" w14:textId="77777777" w:rsidR="00C6278E" w:rsidRPr="006F4BBE" w:rsidRDefault="00C6278E" w:rsidP="00287D0F">
      <w:pPr>
        <w:rPr>
          <w:lang w:val="ru-RU"/>
        </w:rPr>
      </w:pPr>
      <w:r w:rsidRPr="006F4BBE">
        <w:rPr>
          <w:lang w:val="ru-RU"/>
        </w:rPr>
        <w:t>установка на посильное активное участие в практической деятельности; трудолюбие в учёбе, настойчивость в достижении поставленных целей; интерес к практическому изучению профессий в сфере культуры и искусства; уважение к труду и результатам трудовой деятельности.</w:t>
      </w:r>
    </w:p>
    <w:p w14:paraId="1B7A59B1" w14:textId="77777777" w:rsidR="00C6278E" w:rsidRPr="006F4BBE" w:rsidRDefault="00C6278E" w:rsidP="00287D0F">
      <w:pPr>
        <w:rPr>
          <w:lang w:val="ru-RU"/>
        </w:rPr>
      </w:pPr>
      <w:r w:rsidRPr="006F4BBE">
        <w:rPr>
          <w:lang w:val="ru-RU"/>
        </w:rPr>
        <w:t>8. Экологического воспитания:</w:t>
      </w:r>
    </w:p>
    <w:p w14:paraId="3FCF8B8E" w14:textId="3DB99E68" w:rsidR="00C6278E" w:rsidRDefault="00C6278E" w:rsidP="00287D0F">
      <w:pPr>
        <w:rPr>
          <w:lang w:val="ru-RU"/>
        </w:rPr>
      </w:pPr>
      <w:r w:rsidRPr="006F4BBE">
        <w:rPr>
          <w:lang w:val="ru-RU"/>
        </w:rPr>
        <w:t>повышение уровня экологической культуры, осознание глобального характера экологических проблем и путей их решения; участие в экологических проектах через различные формы музыкального творчества.</w:t>
      </w:r>
    </w:p>
    <w:p w14:paraId="14FEDDDE" w14:textId="77777777" w:rsidR="002C58E8" w:rsidRPr="006F4BBE" w:rsidRDefault="002C58E8" w:rsidP="00287D0F">
      <w:pPr>
        <w:rPr>
          <w:lang w:val="ru-RU"/>
        </w:rPr>
      </w:pPr>
    </w:p>
    <w:p w14:paraId="18299F87" w14:textId="77777777" w:rsidR="00C6278E" w:rsidRPr="006F4BBE" w:rsidRDefault="00C6278E" w:rsidP="00287D0F">
      <w:pPr>
        <w:rPr>
          <w:lang w:val="ru-RU"/>
        </w:rPr>
      </w:pPr>
      <w:r w:rsidRPr="006F4BBE">
        <w:rPr>
          <w:lang w:val="ru-RU"/>
        </w:rPr>
        <w:t>Личностные результаты, обеспечивающие адаптацию обучающегося к изменяющимся условиям социальной и природной среды:</w:t>
      </w:r>
    </w:p>
    <w:p w14:paraId="0FD9C8D3" w14:textId="548329B0" w:rsidR="00C6278E" w:rsidRPr="006F4BBE" w:rsidRDefault="002C58E8" w:rsidP="00287D0F">
      <w:pPr>
        <w:rPr>
          <w:lang w:val="ru-RU"/>
        </w:rPr>
      </w:pPr>
      <w:r>
        <w:rPr>
          <w:lang w:val="ru-RU"/>
        </w:rPr>
        <w:t xml:space="preserve">- </w:t>
      </w:r>
      <w:r w:rsidR="00C6278E" w:rsidRPr="006F4BBE">
        <w:rPr>
          <w:lang w:val="ru-RU"/>
        </w:rPr>
        <w:t xml:space="preserve">освоение обучающимися социального опыта, основных социальных ролей, норм и правил общественного </w:t>
      </w:r>
      <w:proofErr w:type="gramStart"/>
      <w:r w:rsidR="00C6278E" w:rsidRPr="006F4BBE">
        <w:rPr>
          <w:lang w:val="ru-RU"/>
        </w:rPr>
        <w:t>поведения,  форм</w:t>
      </w:r>
      <w:proofErr w:type="gramEnd"/>
      <w:r w:rsidR="00C6278E" w:rsidRPr="006F4BBE">
        <w:rPr>
          <w:lang w:val="ru-RU"/>
        </w:rPr>
        <w:t xml:space="preserve"> социальной жизни, включая семью, группы, сформированные в учебной исследовательской и творческой деятельности, а также в рамках социального взаимодействия с людьми  из  другой  культурной</w:t>
      </w:r>
      <w:r w:rsidR="00C6278E" w:rsidRPr="006F4BBE">
        <w:rPr>
          <w:spacing w:val="31"/>
          <w:lang w:val="ru-RU"/>
        </w:rPr>
        <w:t xml:space="preserve"> </w:t>
      </w:r>
      <w:r w:rsidR="00C6278E" w:rsidRPr="006F4BBE">
        <w:rPr>
          <w:lang w:val="ru-RU"/>
        </w:rPr>
        <w:t>среды;</w:t>
      </w:r>
    </w:p>
    <w:p w14:paraId="30FA04C5" w14:textId="10D03919" w:rsidR="00C6278E" w:rsidRPr="006F4BBE" w:rsidRDefault="002C58E8" w:rsidP="00287D0F">
      <w:pPr>
        <w:rPr>
          <w:lang w:val="ru-RU"/>
        </w:rPr>
      </w:pPr>
      <w:r>
        <w:rPr>
          <w:lang w:val="ru-RU"/>
        </w:rPr>
        <w:t xml:space="preserve">- </w:t>
      </w:r>
      <w:r w:rsidR="00C6278E" w:rsidRPr="006F4BBE">
        <w:rPr>
          <w:lang w:val="ru-RU"/>
        </w:rPr>
        <w:t xml:space="preserve">стремление перенимать опыт, учиться у других людей </w:t>
      </w:r>
      <w:r w:rsidR="00BD6D2B" w:rsidRPr="006F4BBE">
        <w:rPr>
          <w:lang w:val="ru-RU"/>
        </w:rPr>
        <w:t>–</w:t>
      </w:r>
      <w:r w:rsidR="00C6278E" w:rsidRPr="006F4BBE">
        <w:rPr>
          <w:lang w:val="ru-RU"/>
        </w:rPr>
        <w:t xml:space="preserve"> как взрослых, так и сверстников, в том числе в разнообразных проявлениях творчества, овладения различными навыками в сфере музыкального и других видов   искусства;</w:t>
      </w:r>
    </w:p>
    <w:p w14:paraId="0295C34D" w14:textId="58CCA5C3" w:rsidR="00C6278E" w:rsidRPr="006F4BBE" w:rsidRDefault="002C58E8" w:rsidP="00287D0F">
      <w:pPr>
        <w:rPr>
          <w:lang w:val="ru-RU"/>
        </w:rPr>
      </w:pPr>
      <w:r>
        <w:rPr>
          <w:lang w:val="ru-RU"/>
        </w:rPr>
        <w:t xml:space="preserve">- </w:t>
      </w:r>
      <w:r w:rsidR="00C6278E" w:rsidRPr="006F4BBE">
        <w:rPr>
          <w:lang w:val="ru-RU"/>
        </w:rPr>
        <w:t xml:space="preserve">смелость при соприкосновении с новым эмоциональным опытом, воспитание чувства нового, способность ставить и решать нестандартные задачи, предвидеть ход событий, обращать внимание на перспективные </w:t>
      </w:r>
      <w:proofErr w:type="gramStart"/>
      <w:r w:rsidR="00C6278E" w:rsidRPr="006F4BBE">
        <w:rPr>
          <w:lang w:val="ru-RU"/>
        </w:rPr>
        <w:t>тенденции  и</w:t>
      </w:r>
      <w:proofErr w:type="gramEnd"/>
      <w:r w:rsidR="00C6278E" w:rsidRPr="006F4BBE">
        <w:rPr>
          <w:lang w:val="ru-RU"/>
        </w:rPr>
        <w:t xml:space="preserve">  </w:t>
      </w:r>
      <w:proofErr w:type="spellStart"/>
      <w:r w:rsidR="00C6278E" w:rsidRPr="006F4BBE">
        <w:rPr>
          <w:lang w:val="ru-RU"/>
        </w:rPr>
        <w:t>направле</w:t>
      </w:r>
      <w:proofErr w:type="spellEnd"/>
      <w:r w:rsidR="00C6278E" w:rsidRPr="006F4BBE">
        <w:rPr>
          <w:lang w:val="ru-RU"/>
        </w:rPr>
        <w:t xml:space="preserve"> </w:t>
      </w:r>
      <w:proofErr w:type="spellStart"/>
      <w:r w:rsidR="00C6278E" w:rsidRPr="006F4BBE">
        <w:rPr>
          <w:lang w:val="ru-RU"/>
        </w:rPr>
        <w:t>ния</w:t>
      </w:r>
      <w:proofErr w:type="spellEnd"/>
      <w:r w:rsidR="00C6278E" w:rsidRPr="006F4BBE">
        <w:rPr>
          <w:lang w:val="ru-RU"/>
        </w:rPr>
        <w:t xml:space="preserve">  развития  культуры  и </w:t>
      </w:r>
      <w:r w:rsidR="00C6278E" w:rsidRPr="006F4BBE">
        <w:rPr>
          <w:spacing w:val="50"/>
          <w:lang w:val="ru-RU"/>
        </w:rPr>
        <w:t xml:space="preserve"> </w:t>
      </w:r>
      <w:r w:rsidR="00C6278E" w:rsidRPr="006F4BBE">
        <w:rPr>
          <w:lang w:val="ru-RU"/>
        </w:rPr>
        <w:t>социума;</w:t>
      </w:r>
    </w:p>
    <w:p w14:paraId="46720A42" w14:textId="23BF032F" w:rsidR="00C6278E" w:rsidRPr="006F4BBE" w:rsidRDefault="002C58E8" w:rsidP="00287D0F">
      <w:pPr>
        <w:rPr>
          <w:lang w:val="ru-RU"/>
        </w:rPr>
      </w:pPr>
      <w:r>
        <w:rPr>
          <w:lang w:val="ru-RU"/>
        </w:rPr>
        <w:t xml:space="preserve">- </w:t>
      </w:r>
      <w:r w:rsidR="00C6278E" w:rsidRPr="006F4BBE">
        <w:rPr>
          <w:lang w:val="ru-RU"/>
        </w:rPr>
        <w:t>способность осознавать стрессовую ситуацию, оценивать происходящие изменения и их последствия, опираясь на жизненный интонационный и эмоциональный опыт, опыт и навыки управления своими психо-</w:t>
      </w:r>
      <w:proofErr w:type="gramStart"/>
      <w:r w:rsidR="00C6278E" w:rsidRPr="006F4BBE">
        <w:rPr>
          <w:lang w:val="ru-RU"/>
        </w:rPr>
        <w:t>эмоциональными  ресурса</w:t>
      </w:r>
      <w:proofErr w:type="gramEnd"/>
      <w:r w:rsidR="00C6278E" w:rsidRPr="006F4BBE">
        <w:rPr>
          <w:lang w:val="ru-RU"/>
        </w:rPr>
        <w:t xml:space="preserve"> ми  в  стрессовой  ситуации,  воля  к</w:t>
      </w:r>
      <w:r w:rsidR="00C6278E" w:rsidRPr="006F4BBE">
        <w:rPr>
          <w:spacing w:val="10"/>
          <w:lang w:val="ru-RU"/>
        </w:rPr>
        <w:t xml:space="preserve"> </w:t>
      </w:r>
      <w:r w:rsidR="00C6278E" w:rsidRPr="006F4BBE">
        <w:rPr>
          <w:lang w:val="ru-RU"/>
        </w:rPr>
        <w:t>победе.</w:t>
      </w:r>
    </w:p>
    <w:p w14:paraId="2000630B" w14:textId="77777777" w:rsidR="00C6278E" w:rsidRPr="006F4BBE" w:rsidRDefault="00C6278E" w:rsidP="00287D0F">
      <w:pPr>
        <w:rPr>
          <w:lang w:val="ru-RU"/>
        </w:rPr>
      </w:pPr>
    </w:p>
    <w:p w14:paraId="49E4580A" w14:textId="77777777" w:rsidR="00C6278E" w:rsidRPr="006F4BBE" w:rsidRDefault="00C6278E" w:rsidP="00287D0F">
      <w:pPr>
        <w:rPr>
          <w:lang w:val="ru-RU"/>
        </w:rPr>
      </w:pPr>
      <w:bookmarkStart w:id="590" w:name="_Toc97148695"/>
      <w:proofErr w:type="gramStart"/>
      <w:r w:rsidRPr="006F4BBE">
        <w:rPr>
          <w:lang w:val="ru-RU"/>
        </w:rPr>
        <w:t>МЕТАПРЕДМЕТНЫЕ  РЕЗУЛЬТАТЫ</w:t>
      </w:r>
      <w:bookmarkEnd w:id="590"/>
      <w:proofErr w:type="gramEnd"/>
    </w:p>
    <w:p w14:paraId="7357FA71" w14:textId="78A5F017" w:rsidR="00C6278E" w:rsidRDefault="00C6278E" w:rsidP="002C58E8">
      <w:pPr>
        <w:rPr>
          <w:lang w:val="ru-RU"/>
        </w:rPr>
      </w:pPr>
      <w:r w:rsidRPr="006F4BBE">
        <w:rPr>
          <w:lang w:val="ru-RU"/>
        </w:rPr>
        <w:t xml:space="preserve">Метапредметные результаты освоения основной образовательной   </w:t>
      </w:r>
      <w:proofErr w:type="gramStart"/>
      <w:r w:rsidRPr="006F4BBE">
        <w:rPr>
          <w:lang w:val="ru-RU"/>
        </w:rPr>
        <w:t xml:space="preserve">программы,   </w:t>
      </w:r>
      <w:proofErr w:type="gramEnd"/>
      <w:r w:rsidRPr="006F4BBE">
        <w:rPr>
          <w:lang w:val="ru-RU"/>
        </w:rPr>
        <w:t>формируемые   при   изучении  предмета</w:t>
      </w:r>
      <w:r w:rsidR="002C58E8">
        <w:rPr>
          <w:lang w:val="ru-RU"/>
        </w:rPr>
        <w:t xml:space="preserve"> </w:t>
      </w:r>
      <w:r w:rsidRPr="006F4BBE">
        <w:rPr>
          <w:lang w:val="ru-RU"/>
        </w:rPr>
        <w:t>«Музыка»</w:t>
      </w:r>
    </w:p>
    <w:p w14:paraId="10F88BA2" w14:textId="77777777" w:rsidR="002C58E8" w:rsidRPr="006F4BBE" w:rsidRDefault="002C58E8" w:rsidP="002C58E8">
      <w:pPr>
        <w:rPr>
          <w:lang w:val="ru-RU"/>
        </w:rPr>
      </w:pPr>
    </w:p>
    <w:p w14:paraId="112FA8C1" w14:textId="77777777" w:rsidR="00C6278E" w:rsidRPr="006F4BBE" w:rsidRDefault="00C6278E" w:rsidP="00287D0F">
      <w:pPr>
        <w:rPr>
          <w:lang w:val="ru-RU"/>
        </w:rPr>
      </w:pPr>
      <w:r w:rsidRPr="006F4BBE">
        <w:rPr>
          <w:lang w:val="ru-RU"/>
        </w:rPr>
        <w:t>1. Овладение универсальными познавательными действиями</w:t>
      </w:r>
    </w:p>
    <w:p w14:paraId="6C69B693" w14:textId="77777777" w:rsidR="00C6278E" w:rsidRPr="006F4BBE" w:rsidRDefault="00C6278E" w:rsidP="00287D0F">
      <w:pPr>
        <w:rPr>
          <w:lang w:val="ru-RU"/>
        </w:rPr>
      </w:pPr>
      <w:r w:rsidRPr="006F4BBE">
        <w:rPr>
          <w:lang w:val="ru-RU"/>
        </w:rPr>
        <w:t>Базовые логические действия:</w:t>
      </w:r>
    </w:p>
    <w:p w14:paraId="2E8E03AA" w14:textId="77777777" w:rsidR="00C6278E" w:rsidRPr="006F4BBE" w:rsidRDefault="00C6278E" w:rsidP="00287D0F">
      <w:pPr>
        <w:rPr>
          <w:lang w:val="ru-RU"/>
        </w:rPr>
      </w:pPr>
      <w:r w:rsidRPr="006F4BBE">
        <w:rPr>
          <w:lang w:val="ru-RU"/>
        </w:rPr>
        <w:t xml:space="preserve">устанавливать существенные признаки для классификации музыкальных явлений, выбирать основания для анализа, сравнения и обобщения отдельных интонаций, мелодий    и ритмов, других элементов музыкального  </w:t>
      </w:r>
      <w:r w:rsidRPr="006F4BBE">
        <w:rPr>
          <w:spacing w:val="3"/>
          <w:lang w:val="ru-RU"/>
        </w:rPr>
        <w:t xml:space="preserve"> </w:t>
      </w:r>
      <w:r w:rsidRPr="006F4BBE">
        <w:rPr>
          <w:lang w:val="ru-RU"/>
        </w:rPr>
        <w:t>языка;</w:t>
      </w:r>
    </w:p>
    <w:p w14:paraId="192F5791" w14:textId="77777777" w:rsidR="00C6278E" w:rsidRPr="006F4BBE" w:rsidRDefault="00C6278E" w:rsidP="00287D0F">
      <w:pPr>
        <w:rPr>
          <w:lang w:val="ru-RU"/>
        </w:rPr>
      </w:pPr>
      <w:r w:rsidRPr="006F4BBE">
        <w:rPr>
          <w:lang w:val="ru-RU"/>
        </w:rPr>
        <w:t xml:space="preserve">сопоставлять, сравнивать на основании существенных признаков произведения, жанры и стили музыкального и </w:t>
      </w:r>
      <w:proofErr w:type="spellStart"/>
      <w:r w:rsidRPr="006F4BBE">
        <w:rPr>
          <w:lang w:val="ru-RU"/>
        </w:rPr>
        <w:t>дру</w:t>
      </w:r>
      <w:proofErr w:type="spellEnd"/>
      <w:r w:rsidRPr="006F4BBE">
        <w:rPr>
          <w:lang w:val="ru-RU"/>
        </w:rPr>
        <w:t xml:space="preserve"> </w:t>
      </w:r>
      <w:proofErr w:type="spellStart"/>
      <w:r w:rsidRPr="006F4BBE">
        <w:rPr>
          <w:lang w:val="ru-RU"/>
        </w:rPr>
        <w:t>гих</w:t>
      </w:r>
      <w:proofErr w:type="spellEnd"/>
      <w:r w:rsidRPr="006F4BBE">
        <w:rPr>
          <w:lang w:val="ru-RU"/>
        </w:rPr>
        <w:t xml:space="preserve"> видов</w:t>
      </w:r>
      <w:r w:rsidRPr="006F4BBE">
        <w:rPr>
          <w:spacing w:val="24"/>
          <w:lang w:val="ru-RU"/>
        </w:rPr>
        <w:t xml:space="preserve"> </w:t>
      </w:r>
      <w:r w:rsidRPr="006F4BBE">
        <w:rPr>
          <w:lang w:val="ru-RU"/>
        </w:rPr>
        <w:t>искусства;</w:t>
      </w:r>
    </w:p>
    <w:p w14:paraId="483F221A" w14:textId="77777777" w:rsidR="00C6278E" w:rsidRPr="006F4BBE" w:rsidRDefault="00C6278E" w:rsidP="00287D0F">
      <w:pPr>
        <w:rPr>
          <w:lang w:val="ru-RU"/>
        </w:rPr>
      </w:pPr>
      <w:r w:rsidRPr="006F4BBE">
        <w:rPr>
          <w:lang w:val="ru-RU"/>
        </w:rPr>
        <w:t xml:space="preserve">обнаруживать взаимные </w:t>
      </w:r>
      <w:proofErr w:type="gramStart"/>
      <w:r w:rsidRPr="006F4BBE">
        <w:rPr>
          <w:lang w:val="ru-RU"/>
        </w:rPr>
        <w:t>влияния  отдельных</w:t>
      </w:r>
      <w:proofErr w:type="gramEnd"/>
      <w:r w:rsidRPr="006F4BBE">
        <w:rPr>
          <w:lang w:val="ru-RU"/>
        </w:rPr>
        <w:t xml:space="preserve">  видов,  </w:t>
      </w:r>
      <w:proofErr w:type="spellStart"/>
      <w:r w:rsidRPr="006F4BBE">
        <w:rPr>
          <w:lang w:val="ru-RU"/>
        </w:rPr>
        <w:t>жан</w:t>
      </w:r>
      <w:proofErr w:type="spellEnd"/>
      <w:r w:rsidRPr="006F4BBE">
        <w:rPr>
          <w:lang w:val="ru-RU"/>
        </w:rPr>
        <w:t xml:space="preserve"> ров и стилей музыки друг  на  друга,  формулировать  гипотезы  о </w:t>
      </w:r>
      <w:r w:rsidRPr="006F4BBE">
        <w:rPr>
          <w:spacing w:val="38"/>
          <w:lang w:val="ru-RU"/>
        </w:rPr>
        <w:t xml:space="preserve"> </w:t>
      </w:r>
      <w:r w:rsidRPr="006F4BBE">
        <w:rPr>
          <w:lang w:val="ru-RU"/>
        </w:rPr>
        <w:t>взаимосвязях;</w:t>
      </w:r>
    </w:p>
    <w:p w14:paraId="390C23C6" w14:textId="77777777" w:rsidR="00C6278E" w:rsidRPr="006F4BBE" w:rsidRDefault="00C6278E" w:rsidP="00287D0F">
      <w:pPr>
        <w:rPr>
          <w:lang w:val="ru-RU"/>
        </w:rPr>
      </w:pPr>
      <w:r w:rsidRPr="006F4BBE">
        <w:rPr>
          <w:lang w:val="ru-RU"/>
        </w:rPr>
        <w:t xml:space="preserve">выявлять общее и особенное, закономерности и противоречия </w:t>
      </w:r>
      <w:proofErr w:type="gramStart"/>
      <w:r w:rsidRPr="006F4BBE">
        <w:rPr>
          <w:lang w:val="ru-RU"/>
        </w:rPr>
        <w:t>в  комплексе</w:t>
      </w:r>
      <w:proofErr w:type="gramEnd"/>
      <w:r w:rsidRPr="006F4BBE">
        <w:rPr>
          <w:lang w:val="ru-RU"/>
        </w:rPr>
        <w:t xml:space="preserve">  выразительных  средств,  используемых  при создании музыкального образа </w:t>
      </w:r>
      <w:r w:rsidRPr="006F4BBE">
        <w:rPr>
          <w:lang w:val="ru-RU"/>
        </w:rPr>
        <w:lastRenderedPageBreak/>
        <w:t xml:space="preserve">конкретного  </w:t>
      </w:r>
      <w:proofErr w:type="spellStart"/>
      <w:r w:rsidRPr="006F4BBE">
        <w:rPr>
          <w:lang w:val="ru-RU"/>
        </w:rPr>
        <w:t>произведе</w:t>
      </w:r>
      <w:proofErr w:type="spellEnd"/>
      <w:r w:rsidRPr="006F4BBE">
        <w:rPr>
          <w:lang w:val="ru-RU"/>
        </w:rPr>
        <w:t xml:space="preserve"> </w:t>
      </w:r>
      <w:proofErr w:type="spellStart"/>
      <w:r w:rsidRPr="006F4BBE">
        <w:rPr>
          <w:lang w:val="ru-RU"/>
        </w:rPr>
        <w:t>ния</w:t>
      </w:r>
      <w:proofErr w:type="spellEnd"/>
      <w:r w:rsidRPr="006F4BBE">
        <w:rPr>
          <w:lang w:val="ru-RU"/>
        </w:rPr>
        <w:t xml:space="preserve">,   жанра, </w:t>
      </w:r>
      <w:r w:rsidRPr="006F4BBE">
        <w:rPr>
          <w:spacing w:val="37"/>
          <w:lang w:val="ru-RU"/>
        </w:rPr>
        <w:t xml:space="preserve"> </w:t>
      </w:r>
      <w:r w:rsidRPr="006F4BBE">
        <w:rPr>
          <w:lang w:val="ru-RU"/>
        </w:rPr>
        <w:t>стиля;</w:t>
      </w:r>
    </w:p>
    <w:p w14:paraId="21C54517" w14:textId="77777777" w:rsidR="00C6278E" w:rsidRPr="006F4BBE" w:rsidRDefault="00C6278E" w:rsidP="00287D0F">
      <w:pPr>
        <w:rPr>
          <w:lang w:val="ru-RU"/>
        </w:rPr>
      </w:pPr>
      <w:r w:rsidRPr="006F4BBE">
        <w:rPr>
          <w:lang w:val="ru-RU"/>
        </w:rPr>
        <w:t>выявлять и характеризовать существенные признаки конкретного музыкального звучания;</w:t>
      </w:r>
    </w:p>
    <w:p w14:paraId="78119E69" w14:textId="7F176AE7" w:rsidR="00C6278E" w:rsidRPr="006F4BBE" w:rsidRDefault="00C6278E" w:rsidP="007D6B66">
      <w:pPr>
        <w:rPr>
          <w:lang w:val="ru-RU"/>
        </w:rPr>
      </w:pPr>
      <w:r w:rsidRPr="006F4BBE">
        <w:rPr>
          <w:lang w:val="ru-RU"/>
        </w:rPr>
        <w:t xml:space="preserve">самостоятельно обобщать и формулировать выводы по </w:t>
      </w:r>
      <w:proofErr w:type="gramStart"/>
      <w:r w:rsidRPr="006F4BBE">
        <w:rPr>
          <w:lang w:val="ru-RU"/>
        </w:rPr>
        <w:t>результатам  проведённого</w:t>
      </w:r>
      <w:proofErr w:type="gramEnd"/>
      <w:r w:rsidRPr="006F4BBE">
        <w:rPr>
          <w:lang w:val="ru-RU"/>
        </w:rPr>
        <w:t xml:space="preserve">  слухового</w:t>
      </w:r>
      <w:r w:rsidRPr="006F4BBE">
        <w:rPr>
          <w:spacing w:val="56"/>
          <w:lang w:val="ru-RU"/>
        </w:rPr>
        <w:t xml:space="preserve"> </w:t>
      </w:r>
      <w:r w:rsidRPr="006F4BBE">
        <w:rPr>
          <w:lang w:val="ru-RU"/>
        </w:rPr>
        <w:t>наблюдения-исследования.</w:t>
      </w:r>
    </w:p>
    <w:p w14:paraId="56F719F4" w14:textId="77777777" w:rsidR="00C6278E" w:rsidRPr="006F4BBE" w:rsidRDefault="00C6278E" w:rsidP="00287D0F">
      <w:pPr>
        <w:rPr>
          <w:lang w:val="ru-RU"/>
        </w:rPr>
      </w:pPr>
      <w:r w:rsidRPr="006F4BBE">
        <w:rPr>
          <w:lang w:val="ru-RU"/>
        </w:rPr>
        <w:t>Базовые исследовательские действия:</w:t>
      </w:r>
    </w:p>
    <w:p w14:paraId="60AB9090" w14:textId="77777777" w:rsidR="00C6278E" w:rsidRPr="006F4BBE" w:rsidRDefault="00C6278E" w:rsidP="00287D0F">
      <w:pPr>
        <w:rPr>
          <w:lang w:val="ru-RU"/>
        </w:rPr>
      </w:pPr>
      <w:r w:rsidRPr="006F4BBE">
        <w:rPr>
          <w:lang w:val="ru-RU"/>
        </w:rPr>
        <w:t>следовать внутренним слухом за развитием музыкального процесса, «наблюдать» звучание музыки;</w:t>
      </w:r>
    </w:p>
    <w:p w14:paraId="30D5C5DF" w14:textId="77777777" w:rsidR="00C6278E" w:rsidRPr="006F4BBE" w:rsidRDefault="00C6278E" w:rsidP="00287D0F">
      <w:pPr>
        <w:rPr>
          <w:lang w:val="ru-RU"/>
        </w:rPr>
      </w:pPr>
      <w:r w:rsidRPr="006F4BBE">
        <w:rPr>
          <w:lang w:val="ru-RU"/>
        </w:rPr>
        <w:t>использовать вопросы как исследовательский инструмент познания;</w:t>
      </w:r>
    </w:p>
    <w:p w14:paraId="1414C286" w14:textId="77777777" w:rsidR="00C6278E" w:rsidRPr="006F4BBE" w:rsidRDefault="00C6278E" w:rsidP="00287D0F">
      <w:pPr>
        <w:rPr>
          <w:lang w:val="ru-RU"/>
        </w:rPr>
      </w:pPr>
      <w:r w:rsidRPr="006F4BBE">
        <w:rPr>
          <w:lang w:val="ru-RU"/>
        </w:rPr>
        <w:t xml:space="preserve">формулировать собственные вопросы, фиксирующие несоответствие между реальным и желательным </w:t>
      </w:r>
      <w:proofErr w:type="gramStart"/>
      <w:r w:rsidRPr="006F4BBE">
        <w:rPr>
          <w:lang w:val="ru-RU"/>
        </w:rPr>
        <w:t>состоянием  учебной</w:t>
      </w:r>
      <w:proofErr w:type="gramEnd"/>
      <w:r w:rsidRPr="006F4BBE">
        <w:rPr>
          <w:lang w:val="ru-RU"/>
        </w:rPr>
        <w:t xml:space="preserve">  ситуации,  восприятия,  исполнения  </w:t>
      </w:r>
      <w:r w:rsidRPr="006F4BBE">
        <w:rPr>
          <w:spacing w:val="35"/>
          <w:lang w:val="ru-RU"/>
        </w:rPr>
        <w:t xml:space="preserve"> </w:t>
      </w:r>
      <w:r w:rsidRPr="006F4BBE">
        <w:rPr>
          <w:lang w:val="ru-RU"/>
        </w:rPr>
        <w:t>музыки;</w:t>
      </w:r>
    </w:p>
    <w:p w14:paraId="7B773F3B" w14:textId="77777777" w:rsidR="00C6278E" w:rsidRPr="006F4BBE" w:rsidRDefault="00C6278E" w:rsidP="00287D0F">
      <w:pPr>
        <w:rPr>
          <w:lang w:val="ru-RU"/>
        </w:rPr>
      </w:pPr>
      <w:r w:rsidRPr="006F4BBE">
        <w:rPr>
          <w:lang w:val="ru-RU"/>
        </w:rPr>
        <w:t>составлять алгоритм действий и использовать его для решения учебных, в том числе исполнительских и творческих задач;</w:t>
      </w:r>
    </w:p>
    <w:p w14:paraId="28C1AF40" w14:textId="77777777" w:rsidR="00C6278E" w:rsidRPr="006F4BBE" w:rsidRDefault="00C6278E" w:rsidP="00287D0F">
      <w:pPr>
        <w:rPr>
          <w:lang w:val="ru-RU"/>
        </w:rPr>
      </w:pPr>
      <w:r w:rsidRPr="006F4BBE">
        <w:rPr>
          <w:lang w:val="ru-RU"/>
        </w:rPr>
        <w:t>проводить по самостоятельно составленному плану небольшое исследование по установлению особенностей музыкально-языковых единиц, сравнению художественных процессов, музыкальных явлений, культурных объектов между собой;</w:t>
      </w:r>
    </w:p>
    <w:p w14:paraId="296CE49F" w14:textId="77777777" w:rsidR="00C6278E" w:rsidRPr="006F4BBE" w:rsidRDefault="00C6278E" w:rsidP="00287D0F">
      <w:pPr>
        <w:rPr>
          <w:lang w:val="ru-RU"/>
        </w:rPr>
      </w:pPr>
      <w:r w:rsidRPr="006F4BBE">
        <w:rPr>
          <w:lang w:val="ru-RU"/>
        </w:rPr>
        <w:t>самостоятельно формулировать обобщения и выводы по результатам проведённого наблюдения, слухового исследования.</w:t>
      </w:r>
    </w:p>
    <w:p w14:paraId="518B6E58" w14:textId="77777777" w:rsidR="00C6278E" w:rsidRPr="006F4BBE" w:rsidRDefault="00C6278E" w:rsidP="00287D0F">
      <w:pPr>
        <w:rPr>
          <w:lang w:val="ru-RU"/>
        </w:rPr>
      </w:pPr>
      <w:proofErr w:type="gramStart"/>
      <w:r w:rsidRPr="006F4BBE">
        <w:rPr>
          <w:lang w:val="ru-RU"/>
        </w:rPr>
        <w:t>Работа  с</w:t>
      </w:r>
      <w:proofErr w:type="gramEnd"/>
      <w:r w:rsidRPr="006F4BBE">
        <w:rPr>
          <w:lang w:val="ru-RU"/>
        </w:rPr>
        <w:t xml:space="preserve">  информацией:</w:t>
      </w:r>
    </w:p>
    <w:p w14:paraId="6D1503DA" w14:textId="77777777" w:rsidR="00C6278E" w:rsidRPr="006F4BBE" w:rsidRDefault="00C6278E" w:rsidP="00287D0F">
      <w:pPr>
        <w:rPr>
          <w:lang w:val="ru-RU"/>
        </w:rPr>
      </w:pPr>
      <w:proofErr w:type="gramStart"/>
      <w:r w:rsidRPr="006F4BBE">
        <w:rPr>
          <w:lang w:val="ru-RU"/>
        </w:rPr>
        <w:t>применять  различные</w:t>
      </w:r>
      <w:proofErr w:type="gramEnd"/>
      <w:r w:rsidRPr="006F4BBE">
        <w:rPr>
          <w:lang w:val="ru-RU"/>
        </w:rPr>
        <w:t xml:space="preserve">  методы,  инструменты  и  запросы   при поиске и отборе информации с учётом предложенной учебной  задачи  и  заданных </w:t>
      </w:r>
      <w:r w:rsidRPr="006F4BBE">
        <w:rPr>
          <w:spacing w:val="22"/>
          <w:lang w:val="ru-RU"/>
        </w:rPr>
        <w:t xml:space="preserve"> </w:t>
      </w:r>
      <w:r w:rsidRPr="006F4BBE">
        <w:rPr>
          <w:lang w:val="ru-RU"/>
        </w:rPr>
        <w:t>критериев;</w:t>
      </w:r>
    </w:p>
    <w:p w14:paraId="5A41B2E3" w14:textId="77777777" w:rsidR="00C6278E" w:rsidRPr="006F4BBE" w:rsidRDefault="00C6278E" w:rsidP="00287D0F">
      <w:pPr>
        <w:rPr>
          <w:lang w:val="ru-RU"/>
        </w:rPr>
      </w:pPr>
      <w:r w:rsidRPr="006F4BBE">
        <w:rPr>
          <w:lang w:val="ru-RU"/>
        </w:rPr>
        <w:t>понимать специфику работы с аудиоинформацией, музыкальными   записями;</w:t>
      </w:r>
    </w:p>
    <w:p w14:paraId="25788F80" w14:textId="77777777" w:rsidR="00C6278E" w:rsidRPr="006F4BBE" w:rsidRDefault="00C6278E" w:rsidP="00287D0F">
      <w:pPr>
        <w:rPr>
          <w:lang w:val="ru-RU"/>
        </w:rPr>
      </w:pPr>
      <w:r w:rsidRPr="006F4BBE">
        <w:rPr>
          <w:lang w:val="ru-RU"/>
        </w:rPr>
        <w:t>использовать интонирование для запоминания звуковой информации, музыкальных произведений;</w:t>
      </w:r>
    </w:p>
    <w:p w14:paraId="1D25DD98" w14:textId="77777777" w:rsidR="00C6278E" w:rsidRPr="006F4BBE" w:rsidRDefault="00C6278E" w:rsidP="00287D0F">
      <w:pPr>
        <w:rPr>
          <w:lang w:val="ru-RU"/>
        </w:rPr>
      </w:pPr>
      <w:r w:rsidRPr="006F4BBE">
        <w:rPr>
          <w:lang w:val="ru-RU"/>
        </w:rPr>
        <w:t xml:space="preserve">выбирать, анализировать, интерпретировать, обобщать и систематизировать информацию, представленную в </w:t>
      </w:r>
      <w:proofErr w:type="spellStart"/>
      <w:r w:rsidRPr="006F4BBE">
        <w:rPr>
          <w:lang w:val="ru-RU"/>
        </w:rPr>
        <w:t>аудиои</w:t>
      </w:r>
      <w:proofErr w:type="spellEnd"/>
      <w:r w:rsidRPr="006F4BBE">
        <w:rPr>
          <w:lang w:val="ru-RU"/>
        </w:rPr>
        <w:t xml:space="preserve"> видеоформатах, текстах, </w:t>
      </w:r>
      <w:proofErr w:type="gramStart"/>
      <w:r w:rsidRPr="006F4BBE">
        <w:rPr>
          <w:lang w:val="ru-RU"/>
        </w:rPr>
        <w:t>таблицах,  схемах</w:t>
      </w:r>
      <w:proofErr w:type="gramEnd"/>
      <w:r w:rsidRPr="006F4BBE">
        <w:rPr>
          <w:lang w:val="ru-RU"/>
        </w:rPr>
        <w:t>;</w:t>
      </w:r>
    </w:p>
    <w:p w14:paraId="50B2DD9E" w14:textId="77777777" w:rsidR="00C6278E" w:rsidRPr="006F4BBE" w:rsidRDefault="00C6278E" w:rsidP="00287D0F">
      <w:pPr>
        <w:rPr>
          <w:lang w:val="ru-RU"/>
        </w:rPr>
      </w:pPr>
      <w:r w:rsidRPr="006F4BBE">
        <w:rPr>
          <w:lang w:val="ru-RU"/>
        </w:rPr>
        <w:t xml:space="preserve">использовать смысловое чтение для извлечения, обобщения и систематизации информации из одного или нескольких источников с учётом </w:t>
      </w:r>
      <w:proofErr w:type="gramStart"/>
      <w:r w:rsidRPr="006F4BBE">
        <w:rPr>
          <w:lang w:val="ru-RU"/>
        </w:rPr>
        <w:t>поставленных  целей</w:t>
      </w:r>
      <w:proofErr w:type="gramEnd"/>
      <w:r w:rsidRPr="006F4BBE">
        <w:rPr>
          <w:lang w:val="ru-RU"/>
        </w:rPr>
        <w:t>;</w:t>
      </w:r>
    </w:p>
    <w:p w14:paraId="78ECE896" w14:textId="77777777" w:rsidR="00C6278E" w:rsidRPr="006F4BBE" w:rsidRDefault="00C6278E" w:rsidP="00287D0F">
      <w:pPr>
        <w:rPr>
          <w:lang w:val="ru-RU"/>
        </w:rPr>
      </w:pPr>
      <w:r w:rsidRPr="006F4BBE">
        <w:rPr>
          <w:lang w:val="ru-RU"/>
        </w:rPr>
        <w:t xml:space="preserve">оценивать надёжность информации по критериям, </w:t>
      </w:r>
      <w:proofErr w:type="gramStart"/>
      <w:r w:rsidRPr="006F4BBE">
        <w:rPr>
          <w:lang w:val="ru-RU"/>
        </w:rPr>
        <w:t>предложенным  учителем</w:t>
      </w:r>
      <w:proofErr w:type="gramEnd"/>
      <w:r w:rsidRPr="006F4BBE">
        <w:rPr>
          <w:lang w:val="ru-RU"/>
        </w:rPr>
        <w:t xml:space="preserve">  или  сформулированным  самостоятельно;</w:t>
      </w:r>
    </w:p>
    <w:p w14:paraId="33A3BBCD" w14:textId="77777777" w:rsidR="00C6278E" w:rsidRPr="006F4BBE" w:rsidRDefault="00C6278E" w:rsidP="00287D0F">
      <w:pPr>
        <w:rPr>
          <w:lang w:val="ru-RU"/>
        </w:rPr>
      </w:pPr>
      <w:r w:rsidRPr="006F4BBE">
        <w:rPr>
          <w:lang w:val="ru-RU"/>
        </w:rPr>
        <w:t xml:space="preserve">различать тексты информационного и художественного содержания, трансформировать, интерпретировать их в </w:t>
      </w:r>
      <w:proofErr w:type="gramStart"/>
      <w:r w:rsidRPr="006F4BBE">
        <w:rPr>
          <w:lang w:val="ru-RU"/>
        </w:rPr>
        <w:t>соответствии  с</w:t>
      </w:r>
      <w:proofErr w:type="gramEnd"/>
      <w:r w:rsidRPr="006F4BBE">
        <w:rPr>
          <w:lang w:val="ru-RU"/>
        </w:rPr>
        <w:t xml:space="preserve">  учебной задачей;</w:t>
      </w:r>
    </w:p>
    <w:p w14:paraId="2B68844F" w14:textId="77777777" w:rsidR="00C6278E" w:rsidRPr="006F4BBE" w:rsidRDefault="00C6278E" w:rsidP="00287D0F">
      <w:pPr>
        <w:rPr>
          <w:lang w:val="ru-RU"/>
        </w:rPr>
      </w:pPr>
      <w:r w:rsidRPr="006F4BBE">
        <w:rPr>
          <w:lang w:val="ru-RU"/>
        </w:rPr>
        <w:t>самостоятельно выбирать оптимальную форму представления информации (текст, таблица, схема, презентация, театрализация и др.) в зависимости от коммуникативной установки.</w:t>
      </w:r>
    </w:p>
    <w:p w14:paraId="63A8A68F" w14:textId="0C7D139B" w:rsidR="00C6278E" w:rsidRPr="006F4BBE" w:rsidRDefault="00C6278E" w:rsidP="00287D0F">
      <w:pPr>
        <w:rPr>
          <w:lang w:val="ru-RU"/>
        </w:rPr>
      </w:pPr>
      <w:r w:rsidRPr="006F4BBE">
        <w:rPr>
          <w:lang w:val="ru-RU"/>
        </w:rPr>
        <w:t xml:space="preserve">Овладение системой универсальных познавательных действий обеспечивает сформированность когнитивных навыков обучающихся, в том числе развитие специфического типа </w:t>
      </w:r>
      <w:proofErr w:type="gramStart"/>
      <w:r w:rsidRPr="006F4BBE">
        <w:rPr>
          <w:lang w:val="ru-RU"/>
        </w:rPr>
        <w:t>интеллектуальной  деятельности</w:t>
      </w:r>
      <w:proofErr w:type="gramEnd"/>
      <w:r w:rsidRPr="006F4BBE">
        <w:rPr>
          <w:lang w:val="ru-RU"/>
        </w:rPr>
        <w:t xml:space="preserve">  </w:t>
      </w:r>
      <w:r w:rsidR="00BD6D2B" w:rsidRPr="006F4BBE">
        <w:rPr>
          <w:lang w:val="ru-RU"/>
        </w:rPr>
        <w:t>–</w:t>
      </w:r>
      <w:r w:rsidRPr="006F4BBE">
        <w:rPr>
          <w:lang w:val="ru-RU"/>
        </w:rPr>
        <w:t xml:space="preserve">  музыкального мышления.</w:t>
      </w:r>
    </w:p>
    <w:p w14:paraId="580AB050" w14:textId="77777777" w:rsidR="00C6278E" w:rsidRPr="006F4BBE" w:rsidRDefault="00C6278E" w:rsidP="00287D0F">
      <w:pPr>
        <w:rPr>
          <w:lang w:val="ru-RU"/>
        </w:rPr>
      </w:pPr>
    </w:p>
    <w:p w14:paraId="2D1ACA46" w14:textId="77777777" w:rsidR="00C6278E" w:rsidRPr="006F4BBE" w:rsidRDefault="00C6278E" w:rsidP="00287D0F">
      <w:pPr>
        <w:rPr>
          <w:lang w:val="ru-RU"/>
        </w:rPr>
      </w:pPr>
      <w:r w:rsidRPr="006F4BBE">
        <w:rPr>
          <w:lang w:val="ru-RU"/>
        </w:rPr>
        <w:t>2. Овладение универсальными коммуникативными действиями</w:t>
      </w:r>
    </w:p>
    <w:p w14:paraId="77CEB7C4" w14:textId="77777777" w:rsidR="00C6278E" w:rsidRPr="006F4BBE" w:rsidRDefault="00C6278E" w:rsidP="00287D0F">
      <w:pPr>
        <w:rPr>
          <w:lang w:val="ru-RU"/>
        </w:rPr>
      </w:pPr>
      <w:r w:rsidRPr="006F4BBE">
        <w:rPr>
          <w:lang w:val="ru-RU"/>
        </w:rPr>
        <w:t xml:space="preserve">Нарушение общения является базовым нарушением при расстройствах аутистического спектра, поэтому достижение данных результатов может быть </w:t>
      </w:r>
      <w:r w:rsidRPr="006F4BBE">
        <w:rPr>
          <w:lang w:val="ru-RU"/>
        </w:rPr>
        <w:lastRenderedPageBreak/>
        <w:t xml:space="preserve">затруднено для обучающихся с РАС. При оценивании овладения УУД в области «Общение» следует оценивать индивидуальные результаты и динамику формирования данных УУД у обучающихся. </w:t>
      </w:r>
    </w:p>
    <w:p w14:paraId="506CE053" w14:textId="77777777" w:rsidR="00C6278E" w:rsidRPr="006F4BBE" w:rsidRDefault="00C6278E" w:rsidP="00287D0F">
      <w:pPr>
        <w:rPr>
          <w:lang w:val="ru-RU"/>
        </w:rPr>
      </w:pPr>
      <w:r w:rsidRPr="006F4BBE">
        <w:rPr>
          <w:lang w:val="ru-RU"/>
        </w:rPr>
        <w:t>Невербальная коммуникация:</w:t>
      </w:r>
    </w:p>
    <w:p w14:paraId="7BE6AF3C" w14:textId="77777777" w:rsidR="00C6278E" w:rsidRPr="006F4BBE" w:rsidRDefault="00C6278E" w:rsidP="00287D0F">
      <w:pPr>
        <w:rPr>
          <w:lang w:val="ru-RU"/>
        </w:rPr>
      </w:pPr>
      <w:r w:rsidRPr="006F4BBE">
        <w:rPr>
          <w:lang w:val="ru-RU"/>
        </w:rPr>
        <w:t xml:space="preserve">воспринимать музыку как искусство </w:t>
      </w:r>
      <w:proofErr w:type="gramStart"/>
      <w:r w:rsidRPr="006F4BBE">
        <w:rPr>
          <w:lang w:val="ru-RU"/>
        </w:rPr>
        <w:t>интонируемого  смысла</w:t>
      </w:r>
      <w:proofErr w:type="gramEnd"/>
      <w:r w:rsidRPr="006F4BBE">
        <w:rPr>
          <w:lang w:val="ru-RU"/>
        </w:rPr>
        <w:t xml:space="preserve">, стремиться понять эмоционально-образное содержание музыкального высказывания, понимать ограниченность словесного языка в передаче смысла музыкального  </w:t>
      </w:r>
      <w:proofErr w:type="spellStart"/>
      <w:r w:rsidRPr="006F4BBE">
        <w:rPr>
          <w:lang w:val="ru-RU"/>
        </w:rPr>
        <w:t>произведе</w:t>
      </w:r>
      <w:proofErr w:type="spellEnd"/>
      <w:r w:rsidRPr="006F4BBE">
        <w:rPr>
          <w:lang w:val="ru-RU"/>
        </w:rPr>
        <w:t xml:space="preserve"> </w:t>
      </w:r>
      <w:proofErr w:type="spellStart"/>
      <w:r w:rsidRPr="006F4BBE">
        <w:rPr>
          <w:lang w:val="ru-RU"/>
        </w:rPr>
        <w:t>ния</w:t>
      </w:r>
      <w:proofErr w:type="spellEnd"/>
      <w:r w:rsidRPr="006F4BBE">
        <w:rPr>
          <w:lang w:val="ru-RU"/>
        </w:rPr>
        <w:t>;</w:t>
      </w:r>
    </w:p>
    <w:p w14:paraId="5BDD7DE4" w14:textId="77777777" w:rsidR="00C6278E" w:rsidRPr="006F4BBE" w:rsidRDefault="00C6278E" w:rsidP="00287D0F">
      <w:pPr>
        <w:rPr>
          <w:lang w:val="ru-RU"/>
        </w:rPr>
      </w:pPr>
      <w:r w:rsidRPr="006F4BBE">
        <w:rPr>
          <w:lang w:val="ru-RU"/>
        </w:rPr>
        <w:t xml:space="preserve">передавать в собственном исполнении музыки художественное содержание, выражать настроение, чувства, личное </w:t>
      </w:r>
      <w:proofErr w:type="gramStart"/>
      <w:r w:rsidRPr="006F4BBE">
        <w:rPr>
          <w:lang w:val="ru-RU"/>
        </w:rPr>
        <w:t>отношение  к</w:t>
      </w:r>
      <w:proofErr w:type="gramEnd"/>
      <w:r w:rsidRPr="006F4BBE">
        <w:rPr>
          <w:lang w:val="ru-RU"/>
        </w:rPr>
        <w:t xml:space="preserve">  исполняемому</w:t>
      </w:r>
      <w:r w:rsidRPr="006F4BBE">
        <w:rPr>
          <w:spacing w:val="52"/>
          <w:lang w:val="ru-RU"/>
        </w:rPr>
        <w:t xml:space="preserve"> </w:t>
      </w:r>
      <w:r w:rsidRPr="006F4BBE">
        <w:rPr>
          <w:lang w:val="ru-RU"/>
        </w:rPr>
        <w:t>произведению;</w:t>
      </w:r>
    </w:p>
    <w:p w14:paraId="5B337FA6" w14:textId="77777777" w:rsidR="00C6278E" w:rsidRPr="006F4BBE" w:rsidRDefault="00C6278E" w:rsidP="00287D0F">
      <w:pPr>
        <w:rPr>
          <w:lang w:val="ru-RU"/>
        </w:rPr>
      </w:pPr>
      <w:r w:rsidRPr="006F4BBE">
        <w:rPr>
          <w:lang w:val="ru-RU"/>
        </w:rPr>
        <w:t xml:space="preserve">осознанно </w:t>
      </w:r>
      <w:proofErr w:type="gramStart"/>
      <w:r w:rsidRPr="006F4BBE">
        <w:rPr>
          <w:lang w:val="ru-RU"/>
        </w:rPr>
        <w:t>пользоваться  интонационной</w:t>
      </w:r>
      <w:proofErr w:type="gramEnd"/>
      <w:r w:rsidRPr="006F4BBE">
        <w:rPr>
          <w:lang w:val="ru-RU"/>
        </w:rPr>
        <w:t xml:space="preserve">  выразительностью  в обыденной речи, понимать культурные нормы и значение интонации  в  повседневном</w:t>
      </w:r>
      <w:r w:rsidRPr="006F4BBE">
        <w:rPr>
          <w:spacing w:val="32"/>
          <w:lang w:val="ru-RU"/>
        </w:rPr>
        <w:t xml:space="preserve"> </w:t>
      </w:r>
      <w:r w:rsidRPr="006F4BBE">
        <w:rPr>
          <w:lang w:val="ru-RU"/>
        </w:rPr>
        <w:t>общении;</w:t>
      </w:r>
    </w:p>
    <w:p w14:paraId="61B4EBC1" w14:textId="77777777" w:rsidR="00C6278E" w:rsidRPr="006F4BBE" w:rsidRDefault="00C6278E" w:rsidP="00287D0F">
      <w:pPr>
        <w:rPr>
          <w:lang w:val="ru-RU"/>
        </w:rPr>
      </w:pPr>
      <w:r w:rsidRPr="006F4BBE">
        <w:rPr>
          <w:lang w:val="ru-RU"/>
        </w:rPr>
        <w:t xml:space="preserve">эффективно использовать интонационно-выразительные </w:t>
      </w:r>
      <w:proofErr w:type="gramStart"/>
      <w:r w:rsidRPr="006F4BBE">
        <w:rPr>
          <w:lang w:val="ru-RU"/>
        </w:rPr>
        <w:t>возможности  в</w:t>
      </w:r>
      <w:proofErr w:type="gramEnd"/>
      <w:r w:rsidRPr="006F4BBE">
        <w:rPr>
          <w:lang w:val="ru-RU"/>
        </w:rPr>
        <w:t xml:space="preserve">  ситуации  публичного  выступления;</w:t>
      </w:r>
    </w:p>
    <w:p w14:paraId="4B58289B" w14:textId="406D2238" w:rsidR="00C6278E" w:rsidRPr="006F4BBE" w:rsidRDefault="00C6278E" w:rsidP="007D6B66">
      <w:pPr>
        <w:rPr>
          <w:lang w:val="ru-RU"/>
        </w:rPr>
      </w:pPr>
      <w:r w:rsidRPr="006F4BBE">
        <w:rPr>
          <w:lang w:val="ru-RU"/>
        </w:rPr>
        <w:t xml:space="preserve">распознавать невербальные средства общения (интонация, мимика, жесты), расценивать их как полноценные элементы коммуникации, адекватно включаться в соответствующий </w:t>
      </w:r>
      <w:proofErr w:type="gramStart"/>
      <w:r w:rsidRPr="006F4BBE">
        <w:rPr>
          <w:lang w:val="ru-RU"/>
        </w:rPr>
        <w:t>уровень  общения</w:t>
      </w:r>
      <w:proofErr w:type="gramEnd"/>
      <w:r w:rsidRPr="006F4BBE">
        <w:rPr>
          <w:lang w:val="ru-RU"/>
        </w:rPr>
        <w:t>.</w:t>
      </w:r>
    </w:p>
    <w:p w14:paraId="101A8CDE" w14:textId="77777777" w:rsidR="00C6278E" w:rsidRPr="006F4BBE" w:rsidRDefault="00C6278E" w:rsidP="00287D0F">
      <w:pPr>
        <w:rPr>
          <w:lang w:val="ru-RU"/>
        </w:rPr>
      </w:pPr>
      <w:r w:rsidRPr="006F4BBE">
        <w:rPr>
          <w:lang w:val="ru-RU"/>
        </w:rPr>
        <w:t>Вербальное общение:</w:t>
      </w:r>
    </w:p>
    <w:p w14:paraId="659AC9DB" w14:textId="77777777" w:rsidR="00C6278E" w:rsidRPr="006F4BBE" w:rsidRDefault="00C6278E" w:rsidP="00287D0F">
      <w:pPr>
        <w:rPr>
          <w:lang w:val="ru-RU"/>
        </w:rPr>
      </w:pPr>
      <w:r w:rsidRPr="006F4BBE">
        <w:rPr>
          <w:lang w:val="ru-RU"/>
        </w:rPr>
        <w:t xml:space="preserve">воспринимать и формулировать суждения, выражать эмо </w:t>
      </w:r>
      <w:proofErr w:type="spellStart"/>
      <w:proofErr w:type="gramStart"/>
      <w:r w:rsidRPr="006F4BBE">
        <w:rPr>
          <w:lang w:val="ru-RU"/>
        </w:rPr>
        <w:t>ции</w:t>
      </w:r>
      <w:proofErr w:type="spellEnd"/>
      <w:r w:rsidRPr="006F4BBE">
        <w:rPr>
          <w:lang w:val="ru-RU"/>
        </w:rPr>
        <w:t xml:space="preserve">  в</w:t>
      </w:r>
      <w:proofErr w:type="gramEnd"/>
      <w:r w:rsidRPr="006F4BBE">
        <w:rPr>
          <w:lang w:val="ru-RU"/>
        </w:rPr>
        <w:t xml:space="preserve">  соответствии  с  условиями  и  целями</w:t>
      </w:r>
      <w:r w:rsidRPr="006F4BBE">
        <w:rPr>
          <w:spacing w:val="29"/>
          <w:lang w:val="ru-RU"/>
        </w:rPr>
        <w:t xml:space="preserve"> </w:t>
      </w:r>
      <w:r w:rsidRPr="006F4BBE">
        <w:rPr>
          <w:lang w:val="ru-RU"/>
        </w:rPr>
        <w:t>общения;</w:t>
      </w:r>
    </w:p>
    <w:p w14:paraId="7E3ED303" w14:textId="77777777" w:rsidR="00C6278E" w:rsidRPr="006F4BBE" w:rsidRDefault="00C6278E" w:rsidP="00287D0F">
      <w:pPr>
        <w:rPr>
          <w:lang w:val="ru-RU"/>
        </w:rPr>
      </w:pPr>
      <w:r w:rsidRPr="006F4BBE">
        <w:rPr>
          <w:lang w:val="ru-RU"/>
        </w:rPr>
        <w:t>выражать своё мнение, в том числе впечатления от общения с музыкальным искусством в устных и письменных текстах;</w:t>
      </w:r>
    </w:p>
    <w:p w14:paraId="4B320EFA" w14:textId="77777777" w:rsidR="00C6278E" w:rsidRPr="006F4BBE" w:rsidRDefault="00C6278E" w:rsidP="00287D0F">
      <w:pPr>
        <w:rPr>
          <w:lang w:val="ru-RU"/>
        </w:rPr>
      </w:pPr>
      <w:r w:rsidRPr="006F4BBE">
        <w:rPr>
          <w:lang w:val="ru-RU"/>
        </w:rPr>
        <w:t>понимать намерения других, проявлять уважительное отношение к собеседнику и в корректной форме формулировать свои</w:t>
      </w:r>
      <w:r w:rsidRPr="006F4BBE">
        <w:rPr>
          <w:spacing w:val="56"/>
          <w:lang w:val="ru-RU"/>
        </w:rPr>
        <w:t xml:space="preserve"> </w:t>
      </w:r>
      <w:r w:rsidRPr="006F4BBE">
        <w:rPr>
          <w:lang w:val="ru-RU"/>
        </w:rPr>
        <w:t>возражения;</w:t>
      </w:r>
    </w:p>
    <w:p w14:paraId="5A757472" w14:textId="77777777" w:rsidR="00C6278E" w:rsidRPr="006F4BBE" w:rsidRDefault="00C6278E" w:rsidP="00287D0F">
      <w:pPr>
        <w:rPr>
          <w:lang w:val="ru-RU"/>
        </w:rPr>
      </w:pPr>
      <w:r w:rsidRPr="006F4BBE">
        <w:rPr>
          <w:lang w:val="ru-RU"/>
        </w:rPr>
        <w:t>вести диалог, дискуссию, задавать вопросы по существу обсуждаемой темы, поддерживать благожелательный тон диалога;</w:t>
      </w:r>
    </w:p>
    <w:p w14:paraId="67011B45" w14:textId="77777777" w:rsidR="00C6278E" w:rsidRPr="006F4BBE" w:rsidRDefault="00C6278E" w:rsidP="00287D0F">
      <w:pPr>
        <w:rPr>
          <w:lang w:val="ru-RU"/>
        </w:rPr>
      </w:pPr>
      <w:r w:rsidRPr="006F4BBE">
        <w:rPr>
          <w:lang w:val="ru-RU"/>
        </w:rPr>
        <w:t>публично представлять результаты учебной и творческой деятельности.</w:t>
      </w:r>
    </w:p>
    <w:p w14:paraId="30800873" w14:textId="77777777" w:rsidR="00C6278E" w:rsidRPr="006F4BBE" w:rsidRDefault="00C6278E" w:rsidP="00287D0F">
      <w:pPr>
        <w:rPr>
          <w:lang w:val="ru-RU"/>
        </w:rPr>
      </w:pPr>
      <w:proofErr w:type="gramStart"/>
      <w:r w:rsidRPr="006F4BBE">
        <w:rPr>
          <w:lang w:val="ru-RU"/>
        </w:rPr>
        <w:t>Совместная  деятельность</w:t>
      </w:r>
      <w:proofErr w:type="gramEnd"/>
      <w:r w:rsidRPr="006F4BBE">
        <w:rPr>
          <w:lang w:val="ru-RU"/>
        </w:rPr>
        <w:t xml:space="preserve"> (сотрудничество):</w:t>
      </w:r>
    </w:p>
    <w:p w14:paraId="3AD0EA36" w14:textId="1E111D06" w:rsidR="00C6278E" w:rsidRPr="006F4BBE" w:rsidRDefault="007D6B66" w:rsidP="00287D0F">
      <w:pPr>
        <w:rPr>
          <w:lang w:val="ru-RU"/>
        </w:rPr>
      </w:pPr>
      <w:r>
        <w:rPr>
          <w:lang w:val="ru-RU"/>
        </w:rPr>
        <w:t>р</w:t>
      </w:r>
      <w:r w:rsidR="00C6278E" w:rsidRPr="006F4BBE">
        <w:rPr>
          <w:lang w:val="ru-RU"/>
        </w:rPr>
        <w:t xml:space="preserve">азвивать навыки эстетически опосредованного сотрудничества, соучастия, сопереживания в процессе исполнения и восприятия музыки; понимать ценность такого </w:t>
      </w:r>
      <w:proofErr w:type="spellStart"/>
      <w:r w:rsidR="00C6278E" w:rsidRPr="006F4BBE">
        <w:rPr>
          <w:lang w:val="ru-RU"/>
        </w:rPr>
        <w:t>социальнопсихологического</w:t>
      </w:r>
      <w:proofErr w:type="spellEnd"/>
      <w:r w:rsidR="00C6278E" w:rsidRPr="006F4BBE">
        <w:rPr>
          <w:lang w:val="ru-RU"/>
        </w:rPr>
        <w:t xml:space="preserve"> опыта, экстраполировать его на </w:t>
      </w:r>
      <w:proofErr w:type="gramStart"/>
      <w:r w:rsidR="00C6278E" w:rsidRPr="006F4BBE">
        <w:rPr>
          <w:lang w:val="ru-RU"/>
        </w:rPr>
        <w:t>другие  сферы</w:t>
      </w:r>
      <w:proofErr w:type="gramEnd"/>
      <w:r w:rsidR="00C6278E" w:rsidRPr="006F4BBE">
        <w:rPr>
          <w:lang w:val="ru-RU"/>
        </w:rPr>
        <w:t xml:space="preserve"> </w:t>
      </w:r>
      <w:r w:rsidR="00C6278E" w:rsidRPr="006F4BBE">
        <w:rPr>
          <w:spacing w:val="28"/>
          <w:lang w:val="ru-RU"/>
        </w:rPr>
        <w:t xml:space="preserve"> </w:t>
      </w:r>
      <w:r w:rsidR="00C6278E" w:rsidRPr="006F4BBE">
        <w:rPr>
          <w:lang w:val="ru-RU"/>
        </w:rPr>
        <w:t>взаимодействия;</w:t>
      </w:r>
    </w:p>
    <w:p w14:paraId="7BB5E990" w14:textId="77777777" w:rsidR="00C6278E" w:rsidRPr="006F4BBE" w:rsidRDefault="00C6278E" w:rsidP="00287D0F">
      <w:pPr>
        <w:rPr>
          <w:lang w:val="ru-RU"/>
        </w:rPr>
      </w:pPr>
      <w:r w:rsidRPr="006F4BBE">
        <w:rPr>
          <w:lang w:val="ru-RU"/>
        </w:rPr>
        <w:t>понимать и использовать преимущества коллективной, групповой и индивидуальной музыкальной деятельности, выбирать наиболее эффективные формы взаимодействия при решении поставленной задачи;</w:t>
      </w:r>
    </w:p>
    <w:p w14:paraId="0CCE3240" w14:textId="77777777" w:rsidR="00C6278E" w:rsidRPr="006F4BBE" w:rsidRDefault="00C6278E" w:rsidP="00287D0F">
      <w:pPr>
        <w:rPr>
          <w:lang w:val="ru-RU"/>
        </w:rPr>
      </w:pPr>
      <w:r w:rsidRPr="006F4BBE">
        <w:rPr>
          <w:lang w:val="ru-RU"/>
        </w:rPr>
        <w:t>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 уметь обобщать мнения нескольких людей, проявлять готовность руководить, выполнять поручения, подчиняться;</w:t>
      </w:r>
    </w:p>
    <w:p w14:paraId="5D6A7B2B" w14:textId="77777777" w:rsidR="00C6278E" w:rsidRPr="006F4BBE" w:rsidRDefault="00C6278E" w:rsidP="00287D0F">
      <w:pPr>
        <w:rPr>
          <w:lang w:val="ru-RU"/>
        </w:rPr>
      </w:pPr>
      <w:r w:rsidRPr="006F4BBE">
        <w:rPr>
          <w:lang w:val="ru-RU"/>
        </w:rPr>
        <w:t xml:space="preserve">оценивать качество своего вклада в общий продукт по критериям, самостоятельно сформулированным участниками </w:t>
      </w:r>
      <w:proofErr w:type="gramStart"/>
      <w:r w:rsidRPr="006F4BBE">
        <w:rPr>
          <w:lang w:val="ru-RU"/>
        </w:rPr>
        <w:t>взаимодействия;  сравнивать</w:t>
      </w:r>
      <w:proofErr w:type="gramEnd"/>
      <w:r w:rsidRPr="006F4BBE">
        <w:rPr>
          <w:lang w:val="ru-RU"/>
        </w:rPr>
        <w:t xml:space="preserve">  результаты  с  исходной  задачей  и вклад каждого члена команды в достижение результатов, разделять сферу ответственности и проявлять готовность к представлению  отчёта  перед</w:t>
      </w:r>
      <w:r w:rsidRPr="006F4BBE">
        <w:rPr>
          <w:spacing w:val="32"/>
          <w:lang w:val="ru-RU"/>
        </w:rPr>
        <w:t xml:space="preserve"> </w:t>
      </w:r>
      <w:r w:rsidRPr="006F4BBE">
        <w:rPr>
          <w:lang w:val="ru-RU"/>
        </w:rPr>
        <w:t>группой.</w:t>
      </w:r>
    </w:p>
    <w:p w14:paraId="59040A1E" w14:textId="77777777" w:rsidR="00C6278E" w:rsidRPr="006F4BBE" w:rsidRDefault="00C6278E" w:rsidP="00287D0F">
      <w:pPr>
        <w:rPr>
          <w:lang w:val="ru-RU"/>
        </w:rPr>
      </w:pPr>
      <w:r w:rsidRPr="006F4BBE">
        <w:rPr>
          <w:lang w:val="ru-RU"/>
        </w:rPr>
        <w:t xml:space="preserve">Овладение универсальными регулятивными действиями </w:t>
      </w:r>
    </w:p>
    <w:p w14:paraId="0B051783" w14:textId="77777777" w:rsidR="00C6278E" w:rsidRPr="006F4BBE" w:rsidRDefault="00C6278E" w:rsidP="00287D0F">
      <w:pPr>
        <w:rPr>
          <w:lang w:val="ru-RU"/>
        </w:rPr>
      </w:pPr>
      <w:r w:rsidRPr="006F4BBE">
        <w:rPr>
          <w:lang w:val="ru-RU"/>
        </w:rPr>
        <w:lastRenderedPageBreak/>
        <w:t>У обучающихся с РАС зачастую задерживается фактическое вступление в подростковый возраст, что прежде всего выражается в трудностях формирования рефлексивной деятельности и в задержке овладения учебными действиями самостоятельной постановки учебных целей, действий контроля и оценивания собственной деятельности, развитии инициативы в организации учебного сотрудничества.</w:t>
      </w:r>
    </w:p>
    <w:p w14:paraId="5D63C4AB" w14:textId="77777777" w:rsidR="00C6278E" w:rsidRPr="006F4BBE" w:rsidRDefault="00C6278E" w:rsidP="00287D0F">
      <w:pPr>
        <w:rPr>
          <w:lang w:val="ru-RU"/>
        </w:rPr>
      </w:pPr>
      <w:r w:rsidRPr="006F4BBE">
        <w:rPr>
          <w:lang w:val="ru-RU"/>
        </w:rPr>
        <w:t>Самоорганизация:</w:t>
      </w:r>
    </w:p>
    <w:p w14:paraId="577CCA48" w14:textId="77777777" w:rsidR="00C6278E" w:rsidRPr="006F4BBE" w:rsidRDefault="00C6278E" w:rsidP="00287D0F">
      <w:pPr>
        <w:rPr>
          <w:lang w:val="ru-RU"/>
        </w:rPr>
      </w:pPr>
      <w:r w:rsidRPr="006F4BBE">
        <w:rPr>
          <w:lang w:val="ru-RU"/>
        </w:rPr>
        <w:t xml:space="preserve">ставить перед собой </w:t>
      </w:r>
      <w:proofErr w:type="gramStart"/>
      <w:r w:rsidRPr="006F4BBE">
        <w:rPr>
          <w:lang w:val="ru-RU"/>
        </w:rPr>
        <w:t>среднесрочные  и</w:t>
      </w:r>
      <w:proofErr w:type="gramEnd"/>
      <w:r w:rsidRPr="006F4BBE">
        <w:rPr>
          <w:lang w:val="ru-RU"/>
        </w:rPr>
        <w:t xml:space="preserve">  долгосрочные  цели  по самосовершенствованию, в том числе в части творческих, исполнительских навыков и способностей, настойчиво продвигаться  к  поставленной </w:t>
      </w:r>
      <w:r w:rsidRPr="006F4BBE">
        <w:rPr>
          <w:spacing w:val="20"/>
          <w:lang w:val="ru-RU"/>
        </w:rPr>
        <w:t xml:space="preserve"> </w:t>
      </w:r>
      <w:r w:rsidRPr="006F4BBE">
        <w:rPr>
          <w:lang w:val="ru-RU"/>
        </w:rPr>
        <w:t>цели;</w:t>
      </w:r>
    </w:p>
    <w:p w14:paraId="69691727" w14:textId="77777777" w:rsidR="00C6278E" w:rsidRPr="006F4BBE" w:rsidRDefault="00C6278E" w:rsidP="00287D0F">
      <w:pPr>
        <w:rPr>
          <w:lang w:val="ru-RU"/>
        </w:rPr>
      </w:pPr>
      <w:r w:rsidRPr="006F4BBE">
        <w:rPr>
          <w:lang w:val="ru-RU"/>
        </w:rPr>
        <w:t xml:space="preserve">планировать достижение целей через решение ряда </w:t>
      </w:r>
      <w:proofErr w:type="gramStart"/>
      <w:r w:rsidRPr="006F4BBE">
        <w:rPr>
          <w:lang w:val="ru-RU"/>
        </w:rPr>
        <w:t>последовательных  задач</w:t>
      </w:r>
      <w:proofErr w:type="gramEnd"/>
      <w:r w:rsidRPr="006F4BBE">
        <w:rPr>
          <w:lang w:val="ru-RU"/>
        </w:rPr>
        <w:t xml:space="preserve">  частного  характера;</w:t>
      </w:r>
    </w:p>
    <w:p w14:paraId="7FAA1BB0" w14:textId="77777777" w:rsidR="00C6278E" w:rsidRPr="006F4BBE" w:rsidRDefault="00C6278E" w:rsidP="00287D0F">
      <w:pPr>
        <w:rPr>
          <w:lang w:val="ru-RU"/>
        </w:rPr>
      </w:pPr>
      <w:r w:rsidRPr="006F4BBE">
        <w:rPr>
          <w:lang w:val="ru-RU"/>
        </w:rPr>
        <w:t xml:space="preserve">самостоятельно составлять план действий, вносить </w:t>
      </w:r>
      <w:proofErr w:type="gramStart"/>
      <w:r w:rsidRPr="006F4BBE">
        <w:rPr>
          <w:lang w:val="ru-RU"/>
        </w:rPr>
        <w:t>необходимые  коррективы</w:t>
      </w:r>
      <w:proofErr w:type="gramEnd"/>
      <w:r w:rsidRPr="006F4BBE">
        <w:rPr>
          <w:lang w:val="ru-RU"/>
        </w:rPr>
        <w:t xml:space="preserve">  в  ходе  его  реализации;</w:t>
      </w:r>
    </w:p>
    <w:p w14:paraId="3BF53E0D" w14:textId="77777777" w:rsidR="00C6278E" w:rsidRPr="006F4BBE" w:rsidRDefault="00C6278E" w:rsidP="00287D0F">
      <w:pPr>
        <w:rPr>
          <w:lang w:val="ru-RU"/>
        </w:rPr>
      </w:pPr>
      <w:r w:rsidRPr="006F4BBE">
        <w:rPr>
          <w:lang w:val="ru-RU"/>
        </w:rPr>
        <w:t xml:space="preserve">выявлять наиболее важные проблемы для решения в </w:t>
      </w:r>
      <w:proofErr w:type="gramStart"/>
      <w:r w:rsidRPr="006F4BBE">
        <w:rPr>
          <w:lang w:val="ru-RU"/>
        </w:rPr>
        <w:t>учебных  и</w:t>
      </w:r>
      <w:proofErr w:type="gramEnd"/>
      <w:r w:rsidRPr="006F4BBE">
        <w:rPr>
          <w:lang w:val="ru-RU"/>
        </w:rPr>
        <w:t xml:space="preserve">  жизненных ситуациях;</w:t>
      </w:r>
    </w:p>
    <w:p w14:paraId="4A5A5004" w14:textId="77777777" w:rsidR="00C6278E" w:rsidRPr="006F4BBE" w:rsidRDefault="00C6278E" w:rsidP="00287D0F">
      <w:pPr>
        <w:rPr>
          <w:lang w:val="ru-RU"/>
        </w:rPr>
      </w:pPr>
      <w:r w:rsidRPr="006F4BBE">
        <w:rPr>
          <w:lang w:val="ru-RU"/>
        </w:rPr>
        <w:t xml:space="preserve">самостоятельно составлять алгоритм решения </w:t>
      </w:r>
      <w:proofErr w:type="gramStart"/>
      <w:r w:rsidRPr="006F4BBE">
        <w:rPr>
          <w:lang w:val="ru-RU"/>
        </w:rPr>
        <w:t>задачи  (</w:t>
      </w:r>
      <w:proofErr w:type="gramEnd"/>
      <w:r w:rsidRPr="006F4BBE">
        <w:rPr>
          <w:lang w:val="ru-RU"/>
        </w:rPr>
        <w:t>или  его часть), выбирать способ решения учебной задачи  с  учётом имеющихся ресурсов и собственных возможностей, аргументировать  предлагаемые  варианты   решений;</w:t>
      </w:r>
    </w:p>
    <w:p w14:paraId="29C99FA8" w14:textId="119343C7" w:rsidR="00C6278E" w:rsidRPr="006F4BBE" w:rsidRDefault="00C6278E" w:rsidP="007D6B66">
      <w:pPr>
        <w:rPr>
          <w:lang w:val="ru-RU"/>
        </w:rPr>
      </w:pPr>
      <w:r w:rsidRPr="006F4BBE">
        <w:rPr>
          <w:lang w:val="ru-RU"/>
        </w:rPr>
        <w:t>делать выбор и брать за него ответственность на себя.</w:t>
      </w:r>
    </w:p>
    <w:p w14:paraId="36FEB185" w14:textId="77777777" w:rsidR="00C6278E" w:rsidRPr="006F4BBE" w:rsidRDefault="00C6278E" w:rsidP="00287D0F">
      <w:pPr>
        <w:rPr>
          <w:lang w:val="ru-RU"/>
        </w:rPr>
      </w:pPr>
      <w:proofErr w:type="gramStart"/>
      <w:r w:rsidRPr="006F4BBE">
        <w:rPr>
          <w:lang w:val="ru-RU"/>
        </w:rPr>
        <w:t>Самоконтроль  (</w:t>
      </w:r>
      <w:proofErr w:type="gramEnd"/>
      <w:r w:rsidRPr="006F4BBE">
        <w:rPr>
          <w:lang w:val="ru-RU"/>
        </w:rPr>
        <w:t>рефлексия):</w:t>
      </w:r>
    </w:p>
    <w:p w14:paraId="63ED0BB6" w14:textId="77777777" w:rsidR="00C6278E" w:rsidRPr="006F4BBE" w:rsidRDefault="00C6278E" w:rsidP="00287D0F">
      <w:pPr>
        <w:rPr>
          <w:lang w:val="ru-RU"/>
        </w:rPr>
      </w:pPr>
      <w:r w:rsidRPr="006F4BBE">
        <w:rPr>
          <w:lang w:val="ru-RU"/>
        </w:rPr>
        <w:t xml:space="preserve">владеть способами самоконтроля, </w:t>
      </w:r>
      <w:proofErr w:type="spellStart"/>
      <w:r w:rsidRPr="006F4BBE">
        <w:rPr>
          <w:lang w:val="ru-RU"/>
        </w:rPr>
        <w:t>самомотивации</w:t>
      </w:r>
      <w:proofErr w:type="spellEnd"/>
      <w:r w:rsidRPr="006F4BBE">
        <w:rPr>
          <w:lang w:val="ru-RU"/>
        </w:rPr>
        <w:t xml:space="preserve"> и рефлексии;</w:t>
      </w:r>
    </w:p>
    <w:p w14:paraId="17E74180" w14:textId="77777777" w:rsidR="00C6278E" w:rsidRPr="006F4BBE" w:rsidRDefault="00C6278E" w:rsidP="00287D0F">
      <w:pPr>
        <w:rPr>
          <w:lang w:val="ru-RU"/>
        </w:rPr>
      </w:pPr>
      <w:r w:rsidRPr="006F4BBE">
        <w:rPr>
          <w:lang w:val="ru-RU"/>
        </w:rPr>
        <w:t xml:space="preserve">давать адекватную оценку учебной ситуации и предлагать </w:t>
      </w:r>
      <w:proofErr w:type="gramStart"/>
      <w:r w:rsidRPr="006F4BBE">
        <w:rPr>
          <w:lang w:val="ru-RU"/>
        </w:rPr>
        <w:t>план  её</w:t>
      </w:r>
      <w:proofErr w:type="gramEnd"/>
      <w:r w:rsidRPr="006F4BBE">
        <w:rPr>
          <w:lang w:val="ru-RU"/>
        </w:rPr>
        <w:t xml:space="preserve">  изменения;</w:t>
      </w:r>
    </w:p>
    <w:p w14:paraId="1DC8930F" w14:textId="77777777" w:rsidR="00C6278E" w:rsidRPr="006F4BBE" w:rsidRDefault="00C6278E" w:rsidP="00287D0F">
      <w:pPr>
        <w:rPr>
          <w:lang w:val="ru-RU"/>
        </w:rPr>
      </w:pPr>
      <w:r w:rsidRPr="006F4BBE">
        <w:rPr>
          <w:lang w:val="ru-RU"/>
        </w:rPr>
        <w:t xml:space="preserve">предвидеть трудности, которые могут возникнуть при решении учебной задачи, и адаптировать решение к </w:t>
      </w:r>
      <w:proofErr w:type="gramStart"/>
      <w:r w:rsidRPr="006F4BBE">
        <w:rPr>
          <w:lang w:val="ru-RU"/>
        </w:rPr>
        <w:t xml:space="preserve">меняющимся </w:t>
      </w:r>
      <w:r w:rsidRPr="006F4BBE">
        <w:rPr>
          <w:spacing w:val="32"/>
          <w:lang w:val="ru-RU"/>
        </w:rPr>
        <w:t xml:space="preserve"> </w:t>
      </w:r>
      <w:r w:rsidRPr="006F4BBE">
        <w:rPr>
          <w:lang w:val="ru-RU"/>
        </w:rPr>
        <w:t>обстоятельствам</w:t>
      </w:r>
      <w:proofErr w:type="gramEnd"/>
      <w:r w:rsidRPr="006F4BBE">
        <w:rPr>
          <w:lang w:val="ru-RU"/>
        </w:rPr>
        <w:t>;</w:t>
      </w:r>
    </w:p>
    <w:p w14:paraId="32BE6BD5" w14:textId="77777777" w:rsidR="00C6278E" w:rsidRPr="006F4BBE" w:rsidRDefault="00C6278E" w:rsidP="00287D0F">
      <w:pPr>
        <w:rPr>
          <w:lang w:val="ru-RU"/>
        </w:rPr>
      </w:pPr>
      <w:r w:rsidRPr="006F4BBE">
        <w:rPr>
          <w:lang w:val="ru-RU"/>
        </w:rPr>
        <w:t xml:space="preserve">объяснять причины достижения (недостижения) </w:t>
      </w:r>
      <w:proofErr w:type="spellStart"/>
      <w:r w:rsidRPr="006F4BBE">
        <w:rPr>
          <w:lang w:val="ru-RU"/>
        </w:rPr>
        <w:t>результа</w:t>
      </w:r>
      <w:proofErr w:type="spellEnd"/>
      <w:r w:rsidRPr="006F4BBE">
        <w:rPr>
          <w:lang w:val="ru-RU"/>
        </w:rPr>
        <w:t xml:space="preserve"> </w:t>
      </w:r>
      <w:proofErr w:type="spellStart"/>
      <w:r w:rsidRPr="006F4BBE">
        <w:rPr>
          <w:lang w:val="ru-RU"/>
        </w:rPr>
        <w:t>тов</w:t>
      </w:r>
      <w:proofErr w:type="spellEnd"/>
      <w:r w:rsidRPr="006F4BBE">
        <w:rPr>
          <w:lang w:val="ru-RU"/>
        </w:rPr>
        <w:t xml:space="preserve"> деятельности; понимать причины неудач и уметь </w:t>
      </w:r>
      <w:proofErr w:type="gramStart"/>
      <w:r w:rsidRPr="006F4BBE">
        <w:rPr>
          <w:lang w:val="ru-RU"/>
        </w:rPr>
        <w:t>предупреждать  их</w:t>
      </w:r>
      <w:proofErr w:type="gramEnd"/>
      <w:r w:rsidRPr="006F4BBE">
        <w:rPr>
          <w:lang w:val="ru-RU"/>
        </w:rPr>
        <w:t xml:space="preserve">,  давать  оценку  приобретённому </w:t>
      </w:r>
      <w:r w:rsidRPr="006F4BBE">
        <w:rPr>
          <w:spacing w:val="7"/>
          <w:lang w:val="ru-RU"/>
        </w:rPr>
        <w:t xml:space="preserve"> </w:t>
      </w:r>
      <w:r w:rsidRPr="006F4BBE">
        <w:rPr>
          <w:lang w:val="ru-RU"/>
        </w:rPr>
        <w:t>опыту;</w:t>
      </w:r>
    </w:p>
    <w:p w14:paraId="623CFCD3" w14:textId="599BDF8A" w:rsidR="00C6278E" w:rsidRPr="006F4BBE" w:rsidRDefault="00C6278E" w:rsidP="007D6B66">
      <w:pPr>
        <w:rPr>
          <w:lang w:val="ru-RU"/>
        </w:rPr>
      </w:pPr>
      <w:r w:rsidRPr="006F4BBE">
        <w:rPr>
          <w:lang w:val="ru-RU"/>
        </w:rPr>
        <w:t xml:space="preserve">использовать </w:t>
      </w:r>
      <w:r w:rsidRPr="006F4BBE">
        <w:rPr>
          <w:spacing w:val="-3"/>
          <w:lang w:val="ru-RU"/>
        </w:rPr>
        <w:t xml:space="preserve">музыку </w:t>
      </w:r>
      <w:r w:rsidRPr="006F4BBE">
        <w:rPr>
          <w:lang w:val="ru-RU"/>
        </w:rPr>
        <w:t xml:space="preserve">для улучшения самочувствия, сознательного управления своим психоэмоциональным </w:t>
      </w:r>
      <w:proofErr w:type="gramStart"/>
      <w:r w:rsidRPr="006F4BBE">
        <w:rPr>
          <w:lang w:val="ru-RU"/>
        </w:rPr>
        <w:t>состоянием,  в</w:t>
      </w:r>
      <w:proofErr w:type="gramEnd"/>
      <w:r w:rsidRPr="006F4BBE">
        <w:rPr>
          <w:lang w:val="ru-RU"/>
        </w:rPr>
        <w:t xml:space="preserve"> том числе стимулировать состояния активности (бодрости), </w:t>
      </w:r>
      <w:r w:rsidRPr="006F4BBE">
        <w:rPr>
          <w:spacing w:val="-3"/>
          <w:lang w:val="ru-RU"/>
        </w:rPr>
        <w:t xml:space="preserve">отдыха  </w:t>
      </w:r>
      <w:r w:rsidRPr="006F4BBE">
        <w:rPr>
          <w:lang w:val="ru-RU"/>
        </w:rPr>
        <w:t xml:space="preserve">(релаксации),  концентрации  внимания  и  </w:t>
      </w:r>
      <w:r w:rsidRPr="006F4BBE">
        <w:rPr>
          <w:spacing w:val="-3"/>
          <w:lang w:val="ru-RU"/>
        </w:rPr>
        <w:t xml:space="preserve">т. </w:t>
      </w:r>
      <w:r w:rsidRPr="006F4BBE">
        <w:rPr>
          <w:spacing w:val="5"/>
          <w:lang w:val="ru-RU"/>
        </w:rPr>
        <w:t xml:space="preserve"> </w:t>
      </w:r>
      <w:r w:rsidRPr="006F4BBE">
        <w:rPr>
          <w:lang w:val="ru-RU"/>
        </w:rPr>
        <w:t>д.</w:t>
      </w:r>
    </w:p>
    <w:p w14:paraId="58BC05B0" w14:textId="77777777" w:rsidR="00C6278E" w:rsidRPr="006F4BBE" w:rsidRDefault="00C6278E" w:rsidP="00287D0F">
      <w:pPr>
        <w:rPr>
          <w:lang w:val="ru-RU"/>
        </w:rPr>
      </w:pPr>
      <w:r w:rsidRPr="006F4BBE">
        <w:rPr>
          <w:lang w:val="ru-RU"/>
        </w:rPr>
        <w:t>Эмоциональный интеллект:</w:t>
      </w:r>
    </w:p>
    <w:p w14:paraId="40332560" w14:textId="77777777" w:rsidR="00C6278E" w:rsidRPr="006F4BBE" w:rsidRDefault="00C6278E" w:rsidP="00287D0F">
      <w:pPr>
        <w:rPr>
          <w:lang w:val="ru-RU"/>
        </w:rPr>
      </w:pPr>
      <w:r w:rsidRPr="006F4BBE">
        <w:rPr>
          <w:lang w:val="ru-RU"/>
        </w:rPr>
        <w:t xml:space="preserve">чувствовать, понимать эмоциональное </w:t>
      </w:r>
      <w:proofErr w:type="gramStart"/>
      <w:r w:rsidRPr="006F4BBE">
        <w:rPr>
          <w:lang w:val="ru-RU"/>
        </w:rPr>
        <w:t>состояние  самого</w:t>
      </w:r>
      <w:proofErr w:type="gramEnd"/>
      <w:r w:rsidRPr="006F4BBE">
        <w:rPr>
          <w:lang w:val="ru-RU"/>
        </w:rPr>
        <w:t xml:space="preserve">  себя и других людей, использовать возможности </w:t>
      </w:r>
      <w:proofErr w:type="spellStart"/>
      <w:r w:rsidRPr="006F4BBE">
        <w:rPr>
          <w:lang w:val="ru-RU"/>
        </w:rPr>
        <w:t>музыкаль</w:t>
      </w:r>
      <w:proofErr w:type="spellEnd"/>
      <w:r w:rsidRPr="006F4BBE">
        <w:rPr>
          <w:lang w:val="ru-RU"/>
        </w:rPr>
        <w:t xml:space="preserve"> </w:t>
      </w:r>
      <w:proofErr w:type="spellStart"/>
      <w:r w:rsidRPr="006F4BBE">
        <w:rPr>
          <w:lang w:val="ru-RU"/>
        </w:rPr>
        <w:t>ного</w:t>
      </w:r>
      <w:proofErr w:type="spellEnd"/>
      <w:r w:rsidRPr="006F4BBE">
        <w:rPr>
          <w:lang w:val="ru-RU"/>
        </w:rPr>
        <w:t xml:space="preserve"> искусства для расширения своих  компетенций  в  дан ной</w:t>
      </w:r>
      <w:r w:rsidRPr="006F4BBE">
        <w:rPr>
          <w:spacing w:val="44"/>
          <w:lang w:val="ru-RU"/>
        </w:rPr>
        <w:t xml:space="preserve"> </w:t>
      </w:r>
      <w:r w:rsidRPr="006F4BBE">
        <w:rPr>
          <w:lang w:val="ru-RU"/>
        </w:rPr>
        <w:t>сфере;</w:t>
      </w:r>
    </w:p>
    <w:p w14:paraId="052DB80F" w14:textId="77777777" w:rsidR="00C6278E" w:rsidRPr="006F4BBE" w:rsidRDefault="00C6278E" w:rsidP="00287D0F">
      <w:pPr>
        <w:rPr>
          <w:lang w:val="ru-RU"/>
        </w:rPr>
      </w:pPr>
      <w:r w:rsidRPr="006F4BBE">
        <w:rPr>
          <w:lang w:val="ru-RU"/>
        </w:rPr>
        <w:t xml:space="preserve">развивать </w:t>
      </w:r>
      <w:proofErr w:type="gramStart"/>
      <w:r w:rsidRPr="006F4BBE">
        <w:rPr>
          <w:lang w:val="ru-RU"/>
        </w:rPr>
        <w:t>способность  управлять</w:t>
      </w:r>
      <w:proofErr w:type="gramEnd"/>
      <w:r w:rsidRPr="006F4BBE">
        <w:rPr>
          <w:lang w:val="ru-RU"/>
        </w:rPr>
        <w:t xml:space="preserve">  собственными  эмоциями  и эмоциями других как в повседневной жизни, так и в ситуациях  музыкально-опосредованного </w:t>
      </w:r>
      <w:r w:rsidRPr="006F4BBE">
        <w:rPr>
          <w:spacing w:val="55"/>
          <w:lang w:val="ru-RU"/>
        </w:rPr>
        <w:t xml:space="preserve"> </w:t>
      </w:r>
      <w:r w:rsidRPr="006F4BBE">
        <w:rPr>
          <w:lang w:val="ru-RU"/>
        </w:rPr>
        <w:t>общения;</w:t>
      </w:r>
    </w:p>
    <w:p w14:paraId="40702178" w14:textId="4BDB9E74" w:rsidR="00C6278E" w:rsidRPr="006F4BBE" w:rsidRDefault="00C6278E" w:rsidP="007D6B66">
      <w:pPr>
        <w:rPr>
          <w:lang w:val="ru-RU"/>
        </w:rPr>
      </w:pPr>
      <w:r w:rsidRPr="006F4BBE">
        <w:rPr>
          <w:lang w:val="ru-RU"/>
        </w:rPr>
        <w:t xml:space="preserve">выявлять и анализировать причины эмоций; понимать мотивы и намерения другого человека, анализируя коммуникативно-интонационную ситуацию; регулировать способ </w:t>
      </w:r>
      <w:proofErr w:type="gramStart"/>
      <w:r w:rsidRPr="006F4BBE">
        <w:rPr>
          <w:lang w:val="ru-RU"/>
        </w:rPr>
        <w:t>выражения  собственных</w:t>
      </w:r>
      <w:proofErr w:type="gramEnd"/>
      <w:r w:rsidRPr="006F4BBE">
        <w:rPr>
          <w:lang w:val="ru-RU"/>
        </w:rPr>
        <w:t xml:space="preserve">  эмоций.</w:t>
      </w:r>
    </w:p>
    <w:p w14:paraId="28C0D428" w14:textId="77777777" w:rsidR="00C6278E" w:rsidRPr="006F4BBE" w:rsidRDefault="00C6278E" w:rsidP="00287D0F">
      <w:pPr>
        <w:rPr>
          <w:lang w:val="ru-RU"/>
        </w:rPr>
      </w:pPr>
      <w:r w:rsidRPr="006F4BBE">
        <w:rPr>
          <w:lang w:val="ru-RU"/>
        </w:rPr>
        <w:t xml:space="preserve">Принятие себя </w:t>
      </w:r>
      <w:proofErr w:type="gramStart"/>
      <w:r w:rsidRPr="006F4BBE">
        <w:rPr>
          <w:lang w:val="ru-RU"/>
        </w:rPr>
        <w:t>и  других</w:t>
      </w:r>
      <w:proofErr w:type="gramEnd"/>
      <w:r w:rsidRPr="006F4BBE">
        <w:rPr>
          <w:lang w:val="ru-RU"/>
        </w:rPr>
        <w:t>:</w:t>
      </w:r>
    </w:p>
    <w:p w14:paraId="0897DB06" w14:textId="77777777" w:rsidR="00C6278E" w:rsidRPr="006F4BBE" w:rsidRDefault="00C6278E" w:rsidP="00287D0F">
      <w:pPr>
        <w:rPr>
          <w:lang w:val="ru-RU"/>
        </w:rPr>
      </w:pPr>
      <w:proofErr w:type="gramStart"/>
      <w:r w:rsidRPr="006F4BBE">
        <w:rPr>
          <w:lang w:val="ru-RU"/>
        </w:rPr>
        <w:t>уважительно  и</w:t>
      </w:r>
      <w:proofErr w:type="gramEnd"/>
      <w:r w:rsidRPr="006F4BBE">
        <w:rPr>
          <w:lang w:val="ru-RU"/>
        </w:rPr>
        <w:t xml:space="preserve">  осознанно  относиться  к  другому  человеку  и  его  мнению,  эстетическим  предпочтениям  и</w:t>
      </w:r>
      <w:r w:rsidRPr="006F4BBE">
        <w:rPr>
          <w:spacing w:val="38"/>
          <w:lang w:val="ru-RU"/>
        </w:rPr>
        <w:t xml:space="preserve"> </w:t>
      </w:r>
      <w:r w:rsidRPr="006F4BBE">
        <w:rPr>
          <w:lang w:val="ru-RU"/>
        </w:rPr>
        <w:t>вкусам;</w:t>
      </w:r>
    </w:p>
    <w:p w14:paraId="44BA3C83" w14:textId="77777777" w:rsidR="00C6278E" w:rsidRPr="006F4BBE" w:rsidRDefault="00C6278E" w:rsidP="00287D0F">
      <w:pPr>
        <w:rPr>
          <w:lang w:val="ru-RU"/>
        </w:rPr>
      </w:pPr>
      <w:r w:rsidRPr="006F4BBE">
        <w:rPr>
          <w:lang w:val="ru-RU"/>
        </w:rPr>
        <w:lastRenderedPageBreak/>
        <w:t xml:space="preserve">признавать своё и чужое право на ошибку, при </w:t>
      </w:r>
      <w:proofErr w:type="spellStart"/>
      <w:r w:rsidRPr="006F4BBE">
        <w:rPr>
          <w:lang w:val="ru-RU"/>
        </w:rPr>
        <w:t>обнаруже</w:t>
      </w:r>
      <w:proofErr w:type="spellEnd"/>
      <w:r w:rsidRPr="006F4BBE">
        <w:rPr>
          <w:lang w:val="ru-RU"/>
        </w:rPr>
        <w:t xml:space="preserve"> </w:t>
      </w:r>
      <w:proofErr w:type="spellStart"/>
      <w:r w:rsidRPr="006F4BBE">
        <w:rPr>
          <w:lang w:val="ru-RU"/>
        </w:rPr>
        <w:t>нии</w:t>
      </w:r>
      <w:proofErr w:type="spellEnd"/>
      <w:r w:rsidRPr="006F4BBE">
        <w:rPr>
          <w:lang w:val="ru-RU"/>
        </w:rPr>
        <w:t xml:space="preserve"> ошибки фокусироваться не на ней самой, а на способе </w:t>
      </w:r>
      <w:proofErr w:type="gramStart"/>
      <w:r w:rsidRPr="006F4BBE">
        <w:rPr>
          <w:lang w:val="ru-RU"/>
        </w:rPr>
        <w:t>улучшения  результатов</w:t>
      </w:r>
      <w:proofErr w:type="gramEnd"/>
      <w:r w:rsidRPr="006F4BBE">
        <w:rPr>
          <w:lang w:val="ru-RU"/>
        </w:rPr>
        <w:t xml:space="preserve"> </w:t>
      </w:r>
      <w:r w:rsidRPr="006F4BBE">
        <w:rPr>
          <w:spacing w:val="49"/>
          <w:lang w:val="ru-RU"/>
        </w:rPr>
        <w:t xml:space="preserve"> </w:t>
      </w:r>
      <w:r w:rsidRPr="006F4BBE">
        <w:rPr>
          <w:lang w:val="ru-RU"/>
        </w:rPr>
        <w:t>деятельности;</w:t>
      </w:r>
    </w:p>
    <w:p w14:paraId="37B0446F" w14:textId="77777777" w:rsidR="00C6278E" w:rsidRPr="006F4BBE" w:rsidRDefault="00C6278E" w:rsidP="00287D0F">
      <w:pPr>
        <w:rPr>
          <w:lang w:val="ru-RU"/>
        </w:rPr>
      </w:pPr>
      <w:r w:rsidRPr="006F4BBE">
        <w:rPr>
          <w:lang w:val="ru-RU"/>
        </w:rPr>
        <w:t>принимать себя и других, не осуждая; проявлять открытость;</w:t>
      </w:r>
    </w:p>
    <w:p w14:paraId="6A0A4C9D" w14:textId="435AA281" w:rsidR="00C6278E" w:rsidRPr="006F4BBE" w:rsidRDefault="00C6278E" w:rsidP="007D6B66">
      <w:pPr>
        <w:rPr>
          <w:lang w:val="ru-RU"/>
        </w:rPr>
      </w:pPr>
      <w:proofErr w:type="gramStart"/>
      <w:r w:rsidRPr="006F4BBE">
        <w:rPr>
          <w:lang w:val="ru-RU"/>
        </w:rPr>
        <w:t>осознавать  невозможность</w:t>
      </w:r>
      <w:proofErr w:type="gramEnd"/>
      <w:r w:rsidRPr="006F4BBE">
        <w:rPr>
          <w:lang w:val="ru-RU"/>
        </w:rPr>
        <w:t xml:space="preserve">  контролировать  всё  вокруг.</w:t>
      </w:r>
    </w:p>
    <w:p w14:paraId="282A08A4" w14:textId="77777777" w:rsidR="00C6278E" w:rsidRPr="006F4BBE" w:rsidRDefault="00C6278E" w:rsidP="00287D0F">
      <w:pPr>
        <w:rPr>
          <w:lang w:val="ru-RU"/>
        </w:rPr>
      </w:pPr>
      <w:r w:rsidRPr="006F4BBE">
        <w:rPr>
          <w:lang w:val="ru-RU"/>
        </w:rPr>
        <w:t xml:space="preserve">Овладение системой универсальных учебных регулятивных действий обеспечивает формирование смысловых установок личности (внутренняя позиция личности) и жизненных навыков личности (управления собой, самодисциплины, устойчивого поведения, эмоционального душевного </w:t>
      </w:r>
      <w:proofErr w:type="gramStart"/>
      <w:r w:rsidRPr="006F4BBE">
        <w:rPr>
          <w:lang w:val="ru-RU"/>
        </w:rPr>
        <w:t>равновесия  и</w:t>
      </w:r>
      <w:proofErr w:type="gramEnd"/>
      <w:r w:rsidRPr="006F4BBE">
        <w:rPr>
          <w:lang w:val="ru-RU"/>
        </w:rPr>
        <w:t xml:space="preserve">  т. д.).</w:t>
      </w:r>
    </w:p>
    <w:p w14:paraId="6F9A4920" w14:textId="77777777" w:rsidR="00C6278E" w:rsidRPr="006F4BBE" w:rsidRDefault="00C6278E" w:rsidP="00287D0F">
      <w:pPr>
        <w:rPr>
          <w:lang w:val="ru-RU"/>
        </w:rPr>
      </w:pPr>
    </w:p>
    <w:p w14:paraId="0CF450C1" w14:textId="77777777" w:rsidR="00C6278E" w:rsidRPr="006F4BBE" w:rsidRDefault="00C6278E" w:rsidP="00287D0F">
      <w:pPr>
        <w:rPr>
          <w:lang w:val="ru-RU"/>
        </w:rPr>
      </w:pPr>
      <w:bookmarkStart w:id="591" w:name="_Toc97148696"/>
      <w:proofErr w:type="gramStart"/>
      <w:r w:rsidRPr="006F4BBE">
        <w:rPr>
          <w:lang w:val="ru-RU"/>
        </w:rPr>
        <w:t>ПРЕДМЕТНЫЕ  РЕЗУЛЬТАТЫ</w:t>
      </w:r>
      <w:bookmarkEnd w:id="591"/>
      <w:proofErr w:type="gramEnd"/>
    </w:p>
    <w:p w14:paraId="13CAC6D2" w14:textId="77777777" w:rsidR="00C6278E" w:rsidRPr="006F4BBE" w:rsidRDefault="00C6278E" w:rsidP="00287D0F">
      <w:pPr>
        <w:rPr>
          <w:lang w:val="ru-RU"/>
        </w:rPr>
      </w:pPr>
      <w:r w:rsidRPr="006F4BBE">
        <w:rPr>
          <w:lang w:val="ru-RU"/>
        </w:rPr>
        <w:t xml:space="preserve">Достижение предметных результатов обучающимися с РАС на этапе обучения в основной школе определяется индивидуальными особенностями, связанными как с особенностями познавательной деятельности и неравномерностью развития психических функций, так и социальным опытом аутичных школьников. Поэтому достижение предметных результатов конкретным учащимся может не всегда совпадать с временными границами обучения по годам обучения. </w:t>
      </w:r>
    </w:p>
    <w:p w14:paraId="653A1D6F" w14:textId="07190AF4" w:rsidR="00C6278E" w:rsidRPr="006F4BBE" w:rsidRDefault="00C6278E" w:rsidP="00287D0F">
      <w:pPr>
        <w:rPr>
          <w:lang w:val="ru-RU"/>
        </w:rPr>
      </w:pPr>
      <w:proofErr w:type="gramStart"/>
      <w:r w:rsidRPr="006F4BBE">
        <w:rPr>
          <w:lang w:val="ru-RU"/>
        </w:rPr>
        <w:t>Предметные  результаты</w:t>
      </w:r>
      <w:proofErr w:type="gramEnd"/>
      <w:r w:rsidRPr="006F4BBE">
        <w:rPr>
          <w:lang w:val="ru-RU"/>
        </w:rPr>
        <w:t xml:space="preserve">  характеризуют  сформированность  у обучающихся  основ  музыкальной  культуры  и  проявляются в способности к музыкальной деятельности, потребности в регулярном общении с музыкальным искусством во всех доступных формах, органичном включении музыки в актуальный  контекст  своей </w:t>
      </w:r>
      <w:r w:rsidRPr="006F4BBE">
        <w:rPr>
          <w:spacing w:val="35"/>
          <w:lang w:val="ru-RU"/>
        </w:rPr>
        <w:t xml:space="preserve"> </w:t>
      </w:r>
      <w:r w:rsidRPr="006F4BBE">
        <w:rPr>
          <w:lang w:val="ru-RU"/>
        </w:rPr>
        <w:t>жизни.</w:t>
      </w:r>
    </w:p>
    <w:p w14:paraId="01881F8B" w14:textId="77777777" w:rsidR="00C6278E" w:rsidRPr="006F4BBE" w:rsidRDefault="00C6278E" w:rsidP="00287D0F">
      <w:pPr>
        <w:rPr>
          <w:lang w:val="ru-RU"/>
        </w:rPr>
      </w:pPr>
      <w:r w:rsidRPr="006F4BBE">
        <w:rPr>
          <w:lang w:val="ru-RU"/>
        </w:rPr>
        <w:t xml:space="preserve">Обучающиеся, освоившие основную образовательную </w:t>
      </w:r>
      <w:proofErr w:type="gramStart"/>
      <w:r w:rsidRPr="006F4BBE">
        <w:rPr>
          <w:lang w:val="ru-RU"/>
        </w:rPr>
        <w:t>программу  по</w:t>
      </w:r>
      <w:proofErr w:type="gramEnd"/>
      <w:r w:rsidRPr="006F4BBE">
        <w:rPr>
          <w:lang w:val="ru-RU"/>
        </w:rPr>
        <w:t xml:space="preserve">  предмету</w:t>
      </w:r>
      <w:r w:rsidRPr="006F4BBE">
        <w:rPr>
          <w:spacing w:val="57"/>
          <w:lang w:val="ru-RU"/>
        </w:rPr>
        <w:t xml:space="preserve"> </w:t>
      </w:r>
      <w:r w:rsidRPr="006F4BBE">
        <w:rPr>
          <w:lang w:val="ru-RU"/>
        </w:rPr>
        <w:t>«Музыка»:</w:t>
      </w:r>
    </w:p>
    <w:p w14:paraId="5E2EC068" w14:textId="21053926" w:rsidR="00C6278E" w:rsidRPr="006F4BBE" w:rsidRDefault="00BD6D2B" w:rsidP="00287D0F">
      <w:pPr>
        <w:rPr>
          <w:lang w:val="ru-RU"/>
        </w:rPr>
      </w:pPr>
      <w:r w:rsidRPr="006F4BBE">
        <w:rPr>
          <w:lang w:val="ru-RU"/>
        </w:rPr>
        <w:t>–</w:t>
      </w:r>
      <w:r w:rsidR="00C6278E" w:rsidRPr="006F4BBE">
        <w:rPr>
          <w:lang w:val="ru-RU"/>
        </w:rPr>
        <w:t xml:space="preserve"> осознают принципы универсальности и всеобщности музыки как вида искусства, неразрывную связь </w:t>
      </w:r>
      <w:proofErr w:type="gramStart"/>
      <w:r w:rsidR="00C6278E" w:rsidRPr="006F4BBE">
        <w:rPr>
          <w:lang w:val="ru-RU"/>
        </w:rPr>
        <w:t>музыки  и</w:t>
      </w:r>
      <w:proofErr w:type="gramEnd"/>
      <w:r w:rsidR="00C6278E" w:rsidRPr="006F4BBE">
        <w:rPr>
          <w:lang w:val="ru-RU"/>
        </w:rPr>
        <w:t xml:space="preserve">  жизни человека,  всего  человечества,  могут  рассуждать  на  эту</w:t>
      </w:r>
      <w:r w:rsidR="00C6278E" w:rsidRPr="006F4BBE">
        <w:rPr>
          <w:spacing w:val="51"/>
          <w:lang w:val="ru-RU"/>
        </w:rPr>
        <w:t xml:space="preserve"> </w:t>
      </w:r>
      <w:r w:rsidR="00C6278E" w:rsidRPr="006F4BBE">
        <w:rPr>
          <w:lang w:val="ru-RU"/>
        </w:rPr>
        <w:t>тему;</w:t>
      </w:r>
    </w:p>
    <w:p w14:paraId="4298365D" w14:textId="7B9126B6" w:rsidR="00C6278E" w:rsidRPr="006F4BBE" w:rsidRDefault="00BD6D2B" w:rsidP="00287D0F">
      <w:pPr>
        <w:rPr>
          <w:lang w:val="ru-RU"/>
        </w:rPr>
      </w:pPr>
      <w:r w:rsidRPr="006F4BBE">
        <w:rPr>
          <w:lang w:val="ru-RU"/>
        </w:rPr>
        <w:t>–</w:t>
      </w:r>
      <w:r w:rsidR="00C6278E" w:rsidRPr="006F4BBE">
        <w:rPr>
          <w:lang w:val="ru-RU"/>
        </w:rPr>
        <w:t xml:space="preserve"> воспринимают российскую музыкальную культуру как целостное и самобытное цивилизационное явление; знают достижения отечественных мастеров музыкальной культуры, испытывают гордость за них;</w:t>
      </w:r>
    </w:p>
    <w:p w14:paraId="646A7842" w14:textId="7B993A28" w:rsidR="00C6278E" w:rsidRPr="006F4BBE" w:rsidRDefault="00BD6D2B" w:rsidP="00287D0F">
      <w:pPr>
        <w:rPr>
          <w:lang w:val="ru-RU"/>
        </w:rPr>
      </w:pPr>
      <w:r w:rsidRPr="006F4BBE">
        <w:rPr>
          <w:lang w:val="ru-RU"/>
        </w:rPr>
        <w:t>–</w:t>
      </w:r>
      <w:r w:rsidR="00C6278E" w:rsidRPr="006F4BBE">
        <w:rPr>
          <w:lang w:val="ru-RU"/>
        </w:rPr>
        <w:t xml:space="preserve"> сознательно стремятся к укреплению и сохранению </w:t>
      </w:r>
      <w:proofErr w:type="gramStart"/>
      <w:r w:rsidR="00C6278E" w:rsidRPr="006F4BBE">
        <w:rPr>
          <w:lang w:val="ru-RU"/>
        </w:rPr>
        <w:t>собственной  музыкальной</w:t>
      </w:r>
      <w:proofErr w:type="gramEnd"/>
      <w:r w:rsidR="00C6278E" w:rsidRPr="006F4BBE">
        <w:rPr>
          <w:lang w:val="ru-RU"/>
        </w:rPr>
        <w:t xml:space="preserve">  идентичности  (разбираются  в  </w:t>
      </w:r>
      <w:proofErr w:type="spellStart"/>
      <w:r w:rsidR="00C6278E" w:rsidRPr="006F4BBE">
        <w:rPr>
          <w:lang w:val="ru-RU"/>
        </w:rPr>
        <w:t>особен-ностях</w:t>
      </w:r>
      <w:proofErr w:type="spellEnd"/>
      <w:r w:rsidR="00C6278E" w:rsidRPr="006F4BBE">
        <w:rPr>
          <w:lang w:val="ru-RU"/>
        </w:rPr>
        <w:t xml:space="preserve">  музыкальной  культуры  своего  народа,  узнают  на  слух родные интонации среди других, стремятся участвовать     в исполнении музыки своей национальной традиции, понимают ответственность за сохранение и передачу следующим поколениям  музыкальной  культуры  своего </w:t>
      </w:r>
      <w:r w:rsidR="00C6278E" w:rsidRPr="006F4BBE">
        <w:rPr>
          <w:spacing w:val="36"/>
          <w:lang w:val="ru-RU"/>
        </w:rPr>
        <w:t xml:space="preserve"> </w:t>
      </w:r>
      <w:r w:rsidR="00C6278E" w:rsidRPr="006F4BBE">
        <w:rPr>
          <w:lang w:val="ru-RU"/>
        </w:rPr>
        <w:t>народа);</w:t>
      </w:r>
    </w:p>
    <w:p w14:paraId="63945A16" w14:textId="317F89AB" w:rsidR="00C6278E" w:rsidRPr="006F4BBE" w:rsidRDefault="00BD6D2B" w:rsidP="00287D0F">
      <w:pPr>
        <w:rPr>
          <w:lang w:val="ru-RU"/>
        </w:rPr>
      </w:pPr>
      <w:r w:rsidRPr="006F4BBE">
        <w:rPr>
          <w:lang w:val="ru-RU"/>
        </w:rPr>
        <w:t>–</w:t>
      </w:r>
      <w:r w:rsidR="00C6278E" w:rsidRPr="006F4BBE">
        <w:rPr>
          <w:lang w:val="ru-RU"/>
        </w:rPr>
        <w:t xml:space="preserve"> понимают роль музыки как социально </w:t>
      </w:r>
      <w:proofErr w:type="gramStart"/>
      <w:r w:rsidR="00C6278E" w:rsidRPr="006F4BBE">
        <w:rPr>
          <w:lang w:val="ru-RU"/>
        </w:rPr>
        <w:t>значимого  явления</w:t>
      </w:r>
      <w:proofErr w:type="gramEnd"/>
      <w:r w:rsidR="00C6278E" w:rsidRPr="006F4BBE">
        <w:rPr>
          <w:lang w:val="ru-RU"/>
        </w:rPr>
        <w:t>, формирующего общественные вкусы и настроения, включённого в развитие политического, экономического, религиозного,  иных  аспектов  развития  общества.</w:t>
      </w:r>
    </w:p>
    <w:p w14:paraId="4D50DD3A" w14:textId="77777777" w:rsidR="00C6278E" w:rsidRPr="006F4BBE" w:rsidRDefault="00C6278E" w:rsidP="00287D0F">
      <w:pPr>
        <w:rPr>
          <w:lang w:val="ru-RU"/>
        </w:rPr>
      </w:pPr>
      <w:r w:rsidRPr="006F4BBE">
        <w:rPr>
          <w:lang w:val="ru-RU"/>
        </w:rPr>
        <w:t xml:space="preserve">Предметные результаты, формируемые в ходе изучения предмета «Музыка», сгруппированы по учебным модулям и </w:t>
      </w:r>
      <w:proofErr w:type="gramStart"/>
      <w:r w:rsidRPr="006F4BBE">
        <w:rPr>
          <w:lang w:val="ru-RU"/>
        </w:rPr>
        <w:t>должны  отражать</w:t>
      </w:r>
      <w:proofErr w:type="gramEnd"/>
      <w:r w:rsidRPr="006F4BBE">
        <w:rPr>
          <w:lang w:val="ru-RU"/>
        </w:rPr>
        <w:t xml:space="preserve">  сформированность  умений.</w:t>
      </w:r>
    </w:p>
    <w:p w14:paraId="3243CEBE" w14:textId="77777777" w:rsidR="00C6278E" w:rsidRPr="006F4BBE" w:rsidRDefault="00C6278E" w:rsidP="00287D0F">
      <w:pPr>
        <w:rPr>
          <w:lang w:val="ru-RU"/>
        </w:rPr>
      </w:pPr>
    </w:p>
    <w:p w14:paraId="6E5F0C3D" w14:textId="77777777" w:rsidR="00C6278E" w:rsidRPr="007D6B66" w:rsidRDefault="00C6278E" w:rsidP="00287D0F">
      <w:pPr>
        <w:rPr>
          <w:bCs/>
          <w:lang w:val="ru-RU"/>
        </w:rPr>
      </w:pPr>
      <w:r w:rsidRPr="007D6B66">
        <w:rPr>
          <w:bCs/>
          <w:lang w:val="ru-RU"/>
        </w:rPr>
        <w:t>Модуль № 1 «Музыка моего края»:</w:t>
      </w:r>
    </w:p>
    <w:p w14:paraId="4F65695C" w14:textId="77777777" w:rsidR="00C6278E" w:rsidRPr="006F4BBE" w:rsidRDefault="00C6278E" w:rsidP="00287D0F">
      <w:pPr>
        <w:rPr>
          <w:lang w:val="ru-RU"/>
        </w:rPr>
      </w:pPr>
      <w:r w:rsidRPr="006F4BBE">
        <w:rPr>
          <w:lang w:val="ru-RU"/>
        </w:rPr>
        <w:t>знать музыкальные традиции своей республики, края, народа;</w:t>
      </w:r>
    </w:p>
    <w:p w14:paraId="0087C92A" w14:textId="77777777" w:rsidR="00C6278E" w:rsidRPr="006F4BBE" w:rsidRDefault="00C6278E" w:rsidP="00287D0F">
      <w:pPr>
        <w:rPr>
          <w:lang w:val="ru-RU"/>
        </w:rPr>
      </w:pPr>
      <w:r w:rsidRPr="006F4BBE">
        <w:rPr>
          <w:lang w:val="ru-RU"/>
        </w:rPr>
        <w:lastRenderedPageBreak/>
        <w:t>характеризовать особенности творчества народных и профессиональных музыкантов, творческих коллективов своего края;</w:t>
      </w:r>
    </w:p>
    <w:p w14:paraId="6394372B" w14:textId="66C5EF2E" w:rsidR="00C6278E" w:rsidRPr="006F4BBE" w:rsidRDefault="00C6278E" w:rsidP="007D6B66">
      <w:pPr>
        <w:rPr>
          <w:lang w:val="ru-RU"/>
        </w:rPr>
      </w:pPr>
      <w:r w:rsidRPr="006F4BBE">
        <w:rPr>
          <w:lang w:val="ru-RU"/>
        </w:rPr>
        <w:t>исполнять и оценивать образцы музыкального фольклора   и сочинения композиторов своей малой</w:t>
      </w:r>
      <w:r w:rsidRPr="006F4BBE">
        <w:rPr>
          <w:spacing w:val="57"/>
          <w:lang w:val="ru-RU"/>
        </w:rPr>
        <w:t xml:space="preserve"> </w:t>
      </w:r>
      <w:r w:rsidRPr="006F4BBE">
        <w:rPr>
          <w:lang w:val="ru-RU"/>
        </w:rPr>
        <w:t>родины.</w:t>
      </w:r>
    </w:p>
    <w:p w14:paraId="319AEB6F" w14:textId="77777777" w:rsidR="007D6B66" w:rsidRDefault="007D6B66" w:rsidP="00287D0F">
      <w:pPr>
        <w:rPr>
          <w:lang w:val="ru-RU"/>
        </w:rPr>
      </w:pPr>
      <w:bookmarkStart w:id="592" w:name="_Toc97148697"/>
    </w:p>
    <w:p w14:paraId="48154ACE" w14:textId="2283B3F1" w:rsidR="00C6278E" w:rsidRPr="006F4BBE" w:rsidRDefault="00C6278E" w:rsidP="00287D0F">
      <w:pPr>
        <w:rPr>
          <w:lang w:val="ru-RU"/>
        </w:rPr>
      </w:pPr>
      <w:r w:rsidRPr="006F4BBE">
        <w:rPr>
          <w:lang w:val="ru-RU"/>
        </w:rPr>
        <w:t xml:space="preserve">Модуль № 2 «Народное музыкальное </w:t>
      </w:r>
      <w:proofErr w:type="gramStart"/>
      <w:r w:rsidRPr="006F4BBE">
        <w:rPr>
          <w:lang w:val="ru-RU"/>
        </w:rPr>
        <w:t>творчество  России</w:t>
      </w:r>
      <w:proofErr w:type="gramEnd"/>
      <w:r w:rsidRPr="006F4BBE">
        <w:rPr>
          <w:lang w:val="ru-RU"/>
        </w:rPr>
        <w:t>»:</w:t>
      </w:r>
      <w:bookmarkEnd w:id="592"/>
    </w:p>
    <w:p w14:paraId="73E3A709" w14:textId="77777777" w:rsidR="00C6278E" w:rsidRPr="006F4BBE" w:rsidRDefault="00C6278E" w:rsidP="00287D0F">
      <w:pPr>
        <w:rPr>
          <w:lang w:val="ru-RU"/>
        </w:rPr>
      </w:pPr>
      <w:r w:rsidRPr="006F4BBE">
        <w:rPr>
          <w:lang w:val="ru-RU"/>
        </w:rPr>
        <w:t>определять на слух музыкальные образцы, относящиеся к русскому музыкальному фольклору, к музыке народов Северного Кавказа; республик Поволжья, Сибири (не менее трёх региональных фольклорных традиций на выбор учителя);</w:t>
      </w:r>
    </w:p>
    <w:p w14:paraId="7F8BFB2D" w14:textId="77777777" w:rsidR="00C6278E" w:rsidRPr="006F4BBE" w:rsidRDefault="00C6278E" w:rsidP="00287D0F">
      <w:pPr>
        <w:rPr>
          <w:lang w:val="ru-RU"/>
        </w:rPr>
      </w:pPr>
      <w:r w:rsidRPr="006F4BBE">
        <w:rPr>
          <w:lang w:val="ru-RU"/>
        </w:rPr>
        <w:t>различать на слух и исполнять произведения различных жанров фольклорной музыки;</w:t>
      </w:r>
    </w:p>
    <w:p w14:paraId="382FF7BE" w14:textId="77777777" w:rsidR="00C6278E" w:rsidRPr="006F4BBE" w:rsidRDefault="00C6278E" w:rsidP="00287D0F">
      <w:pPr>
        <w:rPr>
          <w:lang w:val="ru-RU"/>
        </w:rPr>
      </w:pPr>
      <w:r w:rsidRPr="006F4BBE">
        <w:rPr>
          <w:lang w:val="ru-RU"/>
        </w:rPr>
        <w:t xml:space="preserve">определять на слух принадлежность народных музыкальных инструментов к группам духовых, струнных, </w:t>
      </w:r>
      <w:proofErr w:type="spellStart"/>
      <w:proofErr w:type="gramStart"/>
      <w:r w:rsidRPr="006F4BBE">
        <w:rPr>
          <w:lang w:val="ru-RU"/>
        </w:rPr>
        <w:t>ударношумовых</w:t>
      </w:r>
      <w:proofErr w:type="spellEnd"/>
      <w:r w:rsidRPr="006F4BBE">
        <w:rPr>
          <w:lang w:val="ru-RU"/>
        </w:rPr>
        <w:t xml:space="preserve">  инструментов</w:t>
      </w:r>
      <w:proofErr w:type="gramEnd"/>
      <w:r w:rsidRPr="006F4BBE">
        <w:rPr>
          <w:lang w:val="ru-RU"/>
        </w:rPr>
        <w:t>;</w:t>
      </w:r>
    </w:p>
    <w:p w14:paraId="68754A94" w14:textId="5275AEEC" w:rsidR="00C6278E" w:rsidRPr="006F4BBE" w:rsidRDefault="00C6278E" w:rsidP="007D6B66">
      <w:pPr>
        <w:rPr>
          <w:lang w:val="ru-RU"/>
        </w:rPr>
      </w:pPr>
      <w:r w:rsidRPr="006F4BBE">
        <w:rPr>
          <w:lang w:val="ru-RU"/>
        </w:rPr>
        <w:t xml:space="preserve">объяснять на примерах связь устного народного музыкального творчества и деятельности профессиональных </w:t>
      </w:r>
      <w:proofErr w:type="gramStart"/>
      <w:r w:rsidRPr="006F4BBE">
        <w:rPr>
          <w:lang w:val="ru-RU"/>
        </w:rPr>
        <w:t>музыкантов  в</w:t>
      </w:r>
      <w:proofErr w:type="gramEnd"/>
      <w:r w:rsidRPr="006F4BBE">
        <w:rPr>
          <w:lang w:val="ru-RU"/>
        </w:rPr>
        <w:t xml:space="preserve">  развитии  общей  культуры  страны.</w:t>
      </w:r>
    </w:p>
    <w:p w14:paraId="1649A676" w14:textId="77777777" w:rsidR="007D6B66" w:rsidRDefault="007D6B66" w:rsidP="00287D0F">
      <w:pPr>
        <w:rPr>
          <w:lang w:val="ru-RU"/>
        </w:rPr>
      </w:pPr>
      <w:bookmarkStart w:id="593" w:name="_Toc97148698"/>
    </w:p>
    <w:p w14:paraId="76BB0CD1" w14:textId="6C410AD6" w:rsidR="00C6278E" w:rsidRPr="006F4BBE" w:rsidRDefault="00C6278E" w:rsidP="00287D0F">
      <w:pPr>
        <w:rPr>
          <w:lang w:val="ru-RU"/>
        </w:rPr>
      </w:pPr>
      <w:r w:rsidRPr="006F4BBE">
        <w:rPr>
          <w:lang w:val="ru-RU"/>
        </w:rPr>
        <w:t>Модуль № 3 «Музыка народов мира»:</w:t>
      </w:r>
      <w:bookmarkEnd w:id="593"/>
    </w:p>
    <w:p w14:paraId="00E7B434" w14:textId="159E12B9" w:rsidR="00C6278E" w:rsidRPr="006F4BBE" w:rsidRDefault="00C6278E" w:rsidP="00287D0F">
      <w:pPr>
        <w:rPr>
          <w:lang w:val="ru-RU"/>
        </w:rPr>
      </w:pPr>
      <w:r w:rsidRPr="006F4BBE">
        <w:rPr>
          <w:lang w:val="ru-RU"/>
        </w:rPr>
        <w:t xml:space="preserve">определять на слух музыкальные произведения, </w:t>
      </w:r>
      <w:proofErr w:type="gramStart"/>
      <w:r w:rsidRPr="006F4BBE">
        <w:rPr>
          <w:lang w:val="ru-RU"/>
        </w:rPr>
        <w:t>относящиеся  к</w:t>
      </w:r>
      <w:proofErr w:type="gramEnd"/>
      <w:r w:rsidRPr="006F4BBE">
        <w:rPr>
          <w:lang w:val="ru-RU"/>
        </w:rPr>
        <w:t xml:space="preserve">  западно-европейской,  латиноамериканской, азиатской традиционной музыкальной культуре, в том числе к отдельным самобытным культурно-национальным традициям</w:t>
      </w:r>
      <w:r w:rsidR="00581C4A" w:rsidRPr="006F4BBE">
        <w:rPr>
          <w:rStyle w:val="ad"/>
          <w:lang w:val="ru-RU"/>
        </w:rPr>
        <w:footnoteReference w:id="37"/>
      </w:r>
      <w:r w:rsidRPr="006F4BBE">
        <w:rPr>
          <w:lang w:val="ru-RU"/>
        </w:rPr>
        <w:t>;</w:t>
      </w:r>
    </w:p>
    <w:p w14:paraId="53F8CF2F" w14:textId="77777777" w:rsidR="00C6278E" w:rsidRPr="006F4BBE" w:rsidRDefault="00C6278E" w:rsidP="00287D0F">
      <w:pPr>
        <w:rPr>
          <w:lang w:val="ru-RU"/>
        </w:rPr>
      </w:pPr>
      <w:r w:rsidRPr="006F4BBE">
        <w:rPr>
          <w:lang w:val="ru-RU"/>
        </w:rPr>
        <w:t>различать на слух и исполнять произведения различных жанров фольклорной музыки;</w:t>
      </w:r>
    </w:p>
    <w:p w14:paraId="0B3122EF" w14:textId="77777777" w:rsidR="00C6278E" w:rsidRPr="006F4BBE" w:rsidRDefault="00C6278E" w:rsidP="00287D0F">
      <w:pPr>
        <w:rPr>
          <w:lang w:val="ru-RU"/>
        </w:rPr>
      </w:pPr>
      <w:r w:rsidRPr="006F4BBE">
        <w:rPr>
          <w:lang w:val="ru-RU"/>
        </w:rPr>
        <w:t xml:space="preserve">определять на слух принадлежность народных музыкальных инструментов к группам духовых, струнных, </w:t>
      </w:r>
      <w:proofErr w:type="spellStart"/>
      <w:proofErr w:type="gramStart"/>
      <w:r w:rsidRPr="006F4BBE">
        <w:rPr>
          <w:lang w:val="ru-RU"/>
        </w:rPr>
        <w:t>ударношумовых</w:t>
      </w:r>
      <w:proofErr w:type="spellEnd"/>
      <w:r w:rsidRPr="006F4BBE">
        <w:rPr>
          <w:lang w:val="ru-RU"/>
        </w:rPr>
        <w:t xml:space="preserve">  инструментов</w:t>
      </w:r>
      <w:proofErr w:type="gramEnd"/>
      <w:r w:rsidRPr="006F4BBE">
        <w:rPr>
          <w:lang w:val="ru-RU"/>
        </w:rPr>
        <w:t>;</w:t>
      </w:r>
    </w:p>
    <w:p w14:paraId="7715D621" w14:textId="77777777" w:rsidR="00C6278E" w:rsidRPr="006F4BBE" w:rsidRDefault="00C6278E" w:rsidP="00287D0F">
      <w:pPr>
        <w:rPr>
          <w:lang w:val="ru-RU"/>
        </w:rPr>
      </w:pPr>
      <w:r w:rsidRPr="006F4BBE">
        <w:rPr>
          <w:lang w:val="ru-RU"/>
        </w:rPr>
        <w:t xml:space="preserve">различать на слух и узнавать признаки влияния музыки разных народов мира в сочинениях профессиональных композиторов (из числа изученных культурно-национальных </w:t>
      </w:r>
      <w:proofErr w:type="gramStart"/>
      <w:r w:rsidRPr="006F4BBE">
        <w:rPr>
          <w:lang w:val="ru-RU"/>
        </w:rPr>
        <w:t>традиций  и</w:t>
      </w:r>
      <w:proofErr w:type="gramEnd"/>
      <w:r w:rsidRPr="006F4BBE">
        <w:rPr>
          <w:lang w:val="ru-RU"/>
        </w:rPr>
        <w:t xml:space="preserve"> жанров).</w:t>
      </w:r>
    </w:p>
    <w:p w14:paraId="1BC4AFBE" w14:textId="77777777" w:rsidR="00C6278E" w:rsidRPr="006F4BBE" w:rsidRDefault="00C6278E" w:rsidP="00287D0F">
      <w:pPr>
        <w:rPr>
          <w:lang w:val="ru-RU"/>
        </w:rPr>
      </w:pPr>
    </w:p>
    <w:p w14:paraId="6396DA52" w14:textId="77777777" w:rsidR="00C6278E" w:rsidRPr="006F4BBE" w:rsidRDefault="00C6278E" w:rsidP="00287D0F">
      <w:pPr>
        <w:rPr>
          <w:lang w:val="ru-RU"/>
        </w:rPr>
      </w:pPr>
      <w:bookmarkStart w:id="594" w:name="_Toc97148699"/>
      <w:r w:rsidRPr="006F4BBE">
        <w:rPr>
          <w:lang w:val="ru-RU"/>
        </w:rPr>
        <w:t>Модуль № 4 «Европейская классическая   музыка»:</w:t>
      </w:r>
      <w:bookmarkEnd w:id="594"/>
    </w:p>
    <w:p w14:paraId="2D4274E0" w14:textId="77777777" w:rsidR="00C6278E" w:rsidRPr="006F4BBE" w:rsidRDefault="00C6278E" w:rsidP="00287D0F">
      <w:pPr>
        <w:rPr>
          <w:lang w:val="ru-RU"/>
        </w:rPr>
      </w:pPr>
      <w:r w:rsidRPr="006F4BBE">
        <w:rPr>
          <w:lang w:val="ru-RU"/>
        </w:rPr>
        <w:t>различать на слух произведения европейских композиторов-классиков, называть автора, произведение, исполнительский состав;</w:t>
      </w:r>
    </w:p>
    <w:p w14:paraId="698A7D3B" w14:textId="77777777" w:rsidR="00C6278E" w:rsidRPr="006F4BBE" w:rsidRDefault="00C6278E" w:rsidP="00287D0F">
      <w:pPr>
        <w:rPr>
          <w:lang w:val="ru-RU"/>
        </w:rPr>
      </w:pPr>
      <w:r w:rsidRPr="006F4BBE">
        <w:rPr>
          <w:lang w:val="ru-RU"/>
        </w:rPr>
        <w:t xml:space="preserve">определять принадлежность музыкального произведения к одному из художественных стилей (барокко, классицизм, </w:t>
      </w:r>
      <w:proofErr w:type="gramStart"/>
      <w:r w:rsidRPr="006F4BBE">
        <w:rPr>
          <w:lang w:val="ru-RU"/>
        </w:rPr>
        <w:t>романтизм,  импрессионизм</w:t>
      </w:r>
      <w:proofErr w:type="gramEnd"/>
      <w:r w:rsidRPr="006F4BBE">
        <w:rPr>
          <w:lang w:val="ru-RU"/>
        </w:rPr>
        <w:t>);</w:t>
      </w:r>
    </w:p>
    <w:p w14:paraId="00F321B2" w14:textId="77777777" w:rsidR="00C6278E" w:rsidRPr="006F4BBE" w:rsidRDefault="00C6278E" w:rsidP="00287D0F">
      <w:pPr>
        <w:rPr>
          <w:lang w:val="ru-RU"/>
        </w:rPr>
      </w:pPr>
      <w:r w:rsidRPr="006F4BBE">
        <w:rPr>
          <w:lang w:val="ru-RU"/>
        </w:rPr>
        <w:t>исполнять (в том числе фрагментарно) сочинения композиторов-классиков;</w:t>
      </w:r>
    </w:p>
    <w:p w14:paraId="0A60544D" w14:textId="77777777" w:rsidR="00C6278E" w:rsidRPr="006F4BBE" w:rsidRDefault="00C6278E" w:rsidP="00287D0F">
      <w:pPr>
        <w:rPr>
          <w:lang w:val="ru-RU"/>
        </w:rPr>
      </w:pPr>
      <w:r w:rsidRPr="006F4BBE">
        <w:rPr>
          <w:lang w:val="ru-RU"/>
        </w:rPr>
        <w:t>характеризовать музыкальный образ и выразительные средства, использованные композитором, способы развития   и форму строения музыкального</w:t>
      </w:r>
      <w:r w:rsidRPr="006F4BBE">
        <w:rPr>
          <w:spacing w:val="56"/>
          <w:lang w:val="ru-RU"/>
        </w:rPr>
        <w:t xml:space="preserve"> </w:t>
      </w:r>
      <w:r w:rsidRPr="006F4BBE">
        <w:rPr>
          <w:lang w:val="ru-RU"/>
        </w:rPr>
        <w:t>произведения;</w:t>
      </w:r>
    </w:p>
    <w:p w14:paraId="2C8ECF03" w14:textId="77777777" w:rsidR="00C6278E" w:rsidRPr="006F4BBE" w:rsidRDefault="00C6278E" w:rsidP="00287D0F">
      <w:pPr>
        <w:rPr>
          <w:lang w:val="ru-RU"/>
        </w:rPr>
      </w:pPr>
      <w:r w:rsidRPr="006F4BBE">
        <w:rPr>
          <w:lang w:val="ru-RU"/>
        </w:rPr>
        <w:t xml:space="preserve">характеризовать творчество не менее двух </w:t>
      </w:r>
      <w:proofErr w:type="spellStart"/>
      <w:r w:rsidRPr="006F4BBE">
        <w:rPr>
          <w:lang w:val="ru-RU"/>
        </w:rPr>
        <w:t>композиторовклассиков</w:t>
      </w:r>
      <w:proofErr w:type="spellEnd"/>
      <w:r w:rsidRPr="006F4BBE">
        <w:rPr>
          <w:lang w:val="ru-RU"/>
        </w:rPr>
        <w:t>, приводить примеры наиболее известных сочинений.</w:t>
      </w:r>
    </w:p>
    <w:p w14:paraId="7DA87E8A" w14:textId="77777777" w:rsidR="00C6278E" w:rsidRPr="006F4BBE" w:rsidRDefault="00C6278E" w:rsidP="00287D0F">
      <w:pPr>
        <w:rPr>
          <w:lang w:val="ru-RU"/>
        </w:rPr>
      </w:pPr>
    </w:p>
    <w:p w14:paraId="440B7186" w14:textId="77777777" w:rsidR="00C6278E" w:rsidRPr="006F4BBE" w:rsidRDefault="00C6278E" w:rsidP="00287D0F">
      <w:pPr>
        <w:rPr>
          <w:lang w:val="ru-RU"/>
        </w:rPr>
      </w:pPr>
      <w:bookmarkStart w:id="595" w:name="_Toc97148700"/>
      <w:r w:rsidRPr="006F4BBE">
        <w:rPr>
          <w:lang w:val="ru-RU"/>
        </w:rPr>
        <w:t>Модуль № 5 «Русская классическая музыка»:</w:t>
      </w:r>
      <w:bookmarkEnd w:id="595"/>
    </w:p>
    <w:p w14:paraId="060F0DCE" w14:textId="77777777" w:rsidR="00C6278E" w:rsidRPr="006F4BBE" w:rsidRDefault="00C6278E" w:rsidP="00287D0F">
      <w:pPr>
        <w:rPr>
          <w:lang w:val="ru-RU"/>
        </w:rPr>
      </w:pPr>
      <w:r w:rsidRPr="006F4BBE">
        <w:rPr>
          <w:lang w:val="ru-RU"/>
        </w:rPr>
        <w:lastRenderedPageBreak/>
        <w:t xml:space="preserve">различать на слух произведения русских </w:t>
      </w:r>
      <w:proofErr w:type="spellStart"/>
      <w:r w:rsidRPr="006F4BBE">
        <w:rPr>
          <w:lang w:val="ru-RU"/>
        </w:rPr>
        <w:t>композиторовклассиков</w:t>
      </w:r>
      <w:proofErr w:type="spellEnd"/>
      <w:r w:rsidRPr="006F4BBE">
        <w:rPr>
          <w:lang w:val="ru-RU"/>
        </w:rPr>
        <w:t>, называть автора, произведение, исполнительский состав;</w:t>
      </w:r>
    </w:p>
    <w:p w14:paraId="0A914F70" w14:textId="77777777" w:rsidR="00C6278E" w:rsidRPr="006F4BBE" w:rsidRDefault="00C6278E" w:rsidP="00287D0F">
      <w:pPr>
        <w:rPr>
          <w:lang w:val="ru-RU"/>
        </w:rPr>
      </w:pPr>
      <w:r w:rsidRPr="006F4BBE">
        <w:rPr>
          <w:lang w:val="ru-RU"/>
        </w:rPr>
        <w:t>характеризовать музыкальный образ и выразительные средства, использованные композитором, способы развития   и форму строения музыкального</w:t>
      </w:r>
      <w:r w:rsidRPr="006F4BBE">
        <w:rPr>
          <w:spacing w:val="56"/>
          <w:lang w:val="ru-RU"/>
        </w:rPr>
        <w:t xml:space="preserve"> </w:t>
      </w:r>
      <w:r w:rsidRPr="006F4BBE">
        <w:rPr>
          <w:lang w:val="ru-RU"/>
        </w:rPr>
        <w:t>произведения;</w:t>
      </w:r>
    </w:p>
    <w:p w14:paraId="162F6F51" w14:textId="77777777" w:rsidR="00C6278E" w:rsidRPr="006F4BBE" w:rsidRDefault="00C6278E" w:rsidP="00287D0F">
      <w:pPr>
        <w:rPr>
          <w:lang w:val="ru-RU"/>
        </w:rPr>
      </w:pPr>
      <w:r w:rsidRPr="006F4BBE">
        <w:rPr>
          <w:lang w:val="ru-RU"/>
        </w:rPr>
        <w:t xml:space="preserve">исполнять (в том числе </w:t>
      </w:r>
      <w:proofErr w:type="gramStart"/>
      <w:r w:rsidRPr="006F4BBE">
        <w:rPr>
          <w:lang w:val="ru-RU"/>
        </w:rPr>
        <w:t>фрагментарно,  отдельными</w:t>
      </w:r>
      <w:proofErr w:type="gramEnd"/>
      <w:r w:rsidRPr="006F4BBE">
        <w:rPr>
          <w:lang w:val="ru-RU"/>
        </w:rPr>
        <w:t xml:space="preserve">  тема ми)  сочинения  русских </w:t>
      </w:r>
      <w:r w:rsidRPr="006F4BBE">
        <w:rPr>
          <w:spacing w:val="8"/>
          <w:lang w:val="ru-RU"/>
        </w:rPr>
        <w:t xml:space="preserve"> </w:t>
      </w:r>
      <w:r w:rsidRPr="006F4BBE">
        <w:rPr>
          <w:lang w:val="ru-RU"/>
        </w:rPr>
        <w:t>композиторов;</w:t>
      </w:r>
    </w:p>
    <w:p w14:paraId="34CE404E" w14:textId="77777777" w:rsidR="00C6278E" w:rsidRPr="006F4BBE" w:rsidRDefault="00C6278E" w:rsidP="00287D0F">
      <w:pPr>
        <w:rPr>
          <w:lang w:val="ru-RU"/>
        </w:rPr>
      </w:pPr>
      <w:r w:rsidRPr="006F4BBE">
        <w:rPr>
          <w:lang w:val="ru-RU"/>
        </w:rPr>
        <w:t xml:space="preserve">характеризовать творчество не менее двух отечественных композиторов-классиков, приводить примеры наиболее </w:t>
      </w:r>
      <w:proofErr w:type="gramStart"/>
      <w:r w:rsidRPr="006F4BBE">
        <w:rPr>
          <w:lang w:val="ru-RU"/>
        </w:rPr>
        <w:t>известных  сочинений</w:t>
      </w:r>
      <w:proofErr w:type="gramEnd"/>
      <w:r w:rsidRPr="006F4BBE">
        <w:rPr>
          <w:lang w:val="ru-RU"/>
        </w:rPr>
        <w:t>.</w:t>
      </w:r>
    </w:p>
    <w:p w14:paraId="6785CDEB" w14:textId="77777777" w:rsidR="00C6278E" w:rsidRPr="006F4BBE" w:rsidRDefault="00C6278E" w:rsidP="00287D0F">
      <w:pPr>
        <w:rPr>
          <w:lang w:val="ru-RU"/>
        </w:rPr>
      </w:pPr>
    </w:p>
    <w:p w14:paraId="1339AB8E" w14:textId="77777777" w:rsidR="00C6278E" w:rsidRPr="006F4BBE" w:rsidRDefault="00C6278E" w:rsidP="00287D0F">
      <w:pPr>
        <w:rPr>
          <w:lang w:val="ru-RU"/>
        </w:rPr>
      </w:pPr>
      <w:bookmarkStart w:id="596" w:name="_Toc97148701"/>
      <w:r w:rsidRPr="006F4BBE">
        <w:rPr>
          <w:lang w:val="ru-RU"/>
        </w:rPr>
        <w:t>Модуль</w:t>
      </w:r>
      <w:r w:rsidRPr="006F4BBE">
        <w:rPr>
          <w:spacing w:val="-18"/>
          <w:lang w:val="ru-RU"/>
        </w:rPr>
        <w:t xml:space="preserve"> </w:t>
      </w:r>
      <w:r w:rsidRPr="006F4BBE">
        <w:rPr>
          <w:lang w:val="ru-RU"/>
        </w:rPr>
        <w:t>№</w:t>
      </w:r>
      <w:r w:rsidRPr="006F4BBE">
        <w:rPr>
          <w:spacing w:val="-18"/>
          <w:lang w:val="ru-RU"/>
        </w:rPr>
        <w:t xml:space="preserve"> </w:t>
      </w:r>
      <w:r w:rsidRPr="006F4BBE">
        <w:rPr>
          <w:lang w:val="ru-RU"/>
        </w:rPr>
        <w:t>6</w:t>
      </w:r>
      <w:r w:rsidRPr="006F4BBE">
        <w:rPr>
          <w:spacing w:val="-18"/>
          <w:lang w:val="ru-RU"/>
        </w:rPr>
        <w:t xml:space="preserve"> </w:t>
      </w:r>
      <w:r w:rsidRPr="006F4BBE">
        <w:rPr>
          <w:lang w:val="ru-RU"/>
        </w:rPr>
        <w:t>«Образы</w:t>
      </w:r>
      <w:r w:rsidRPr="006F4BBE">
        <w:rPr>
          <w:spacing w:val="-18"/>
          <w:lang w:val="ru-RU"/>
        </w:rPr>
        <w:t xml:space="preserve"> </w:t>
      </w:r>
      <w:r w:rsidRPr="006F4BBE">
        <w:rPr>
          <w:lang w:val="ru-RU"/>
        </w:rPr>
        <w:t>русской</w:t>
      </w:r>
      <w:r w:rsidRPr="006F4BBE">
        <w:rPr>
          <w:spacing w:val="-18"/>
          <w:lang w:val="ru-RU"/>
        </w:rPr>
        <w:t xml:space="preserve"> </w:t>
      </w:r>
      <w:r w:rsidRPr="006F4BBE">
        <w:rPr>
          <w:lang w:val="ru-RU"/>
        </w:rPr>
        <w:t>и</w:t>
      </w:r>
      <w:r w:rsidRPr="006F4BBE">
        <w:rPr>
          <w:spacing w:val="-18"/>
          <w:lang w:val="ru-RU"/>
        </w:rPr>
        <w:t xml:space="preserve"> </w:t>
      </w:r>
      <w:r w:rsidRPr="006F4BBE">
        <w:rPr>
          <w:lang w:val="ru-RU"/>
        </w:rPr>
        <w:t>европейской духовной</w:t>
      </w:r>
      <w:r w:rsidRPr="006F4BBE">
        <w:rPr>
          <w:spacing w:val="35"/>
          <w:lang w:val="ru-RU"/>
        </w:rPr>
        <w:t xml:space="preserve"> </w:t>
      </w:r>
      <w:r w:rsidRPr="006F4BBE">
        <w:rPr>
          <w:lang w:val="ru-RU"/>
        </w:rPr>
        <w:t>музыки»:</w:t>
      </w:r>
      <w:bookmarkEnd w:id="596"/>
    </w:p>
    <w:p w14:paraId="267731BE" w14:textId="77777777" w:rsidR="00C6278E" w:rsidRPr="006F4BBE" w:rsidRDefault="00C6278E" w:rsidP="00287D0F">
      <w:pPr>
        <w:rPr>
          <w:lang w:val="ru-RU"/>
        </w:rPr>
      </w:pPr>
      <w:r w:rsidRPr="006F4BBE">
        <w:rPr>
          <w:lang w:val="ru-RU"/>
        </w:rPr>
        <w:t xml:space="preserve">различать и характеризовать жанры и произведения русской и европейской </w:t>
      </w:r>
      <w:proofErr w:type="gramStart"/>
      <w:r w:rsidRPr="006F4BBE">
        <w:rPr>
          <w:lang w:val="ru-RU"/>
        </w:rPr>
        <w:t>духовной  музыки</w:t>
      </w:r>
      <w:proofErr w:type="gramEnd"/>
      <w:r w:rsidRPr="006F4BBE">
        <w:rPr>
          <w:lang w:val="ru-RU"/>
        </w:rPr>
        <w:t>;</w:t>
      </w:r>
    </w:p>
    <w:p w14:paraId="45BC009E" w14:textId="77777777" w:rsidR="00C6278E" w:rsidRPr="006F4BBE" w:rsidRDefault="00C6278E" w:rsidP="00287D0F">
      <w:pPr>
        <w:rPr>
          <w:lang w:val="ru-RU"/>
        </w:rPr>
      </w:pPr>
      <w:r w:rsidRPr="006F4BBE">
        <w:rPr>
          <w:lang w:val="ru-RU"/>
        </w:rPr>
        <w:t>исполнять произведения русской и европейской духовной музыки;</w:t>
      </w:r>
    </w:p>
    <w:p w14:paraId="587088E2" w14:textId="77777777" w:rsidR="00C6278E" w:rsidRPr="006F4BBE" w:rsidRDefault="00C6278E" w:rsidP="00287D0F">
      <w:pPr>
        <w:rPr>
          <w:lang w:val="ru-RU"/>
        </w:rPr>
      </w:pPr>
      <w:r w:rsidRPr="006F4BBE">
        <w:rPr>
          <w:lang w:val="ru-RU"/>
        </w:rPr>
        <w:t xml:space="preserve">приводить примеры сочинений духовной музыки, </w:t>
      </w:r>
      <w:proofErr w:type="gramStart"/>
      <w:r w:rsidRPr="006F4BBE">
        <w:rPr>
          <w:lang w:val="ru-RU"/>
        </w:rPr>
        <w:t>называть  их</w:t>
      </w:r>
      <w:proofErr w:type="gramEnd"/>
      <w:r w:rsidRPr="006F4BBE">
        <w:rPr>
          <w:lang w:val="ru-RU"/>
        </w:rPr>
        <w:t xml:space="preserve"> автора.</w:t>
      </w:r>
    </w:p>
    <w:p w14:paraId="70403DFC" w14:textId="77777777" w:rsidR="00C6278E" w:rsidRPr="006F4BBE" w:rsidRDefault="00C6278E" w:rsidP="00287D0F">
      <w:pPr>
        <w:rPr>
          <w:lang w:val="ru-RU"/>
        </w:rPr>
      </w:pPr>
    </w:p>
    <w:p w14:paraId="6B96DE5C" w14:textId="77777777" w:rsidR="00C6278E" w:rsidRPr="006F4BBE" w:rsidRDefault="00C6278E" w:rsidP="00287D0F">
      <w:pPr>
        <w:rPr>
          <w:lang w:val="ru-RU"/>
        </w:rPr>
      </w:pPr>
      <w:bookmarkStart w:id="597" w:name="_Toc97148702"/>
      <w:r w:rsidRPr="006F4BBE">
        <w:rPr>
          <w:lang w:val="ru-RU"/>
        </w:rPr>
        <w:t>Модуль № 7 «Современная музыка: основные жанры и</w:t>
      </w:r>
      <w:r w:rsidRPr="006F4BBE">
        <w:rPr>
          <w:spacing w:val="45"/>
          <w:lang w:val="ru-RU"/>
        </w:rPr>
        <w:t xml:space="preserve"> </w:t>
      </w:r>
      <w:r w:rsidRPr="006F4BBE">
        <w:rPr>
          <w:lang w:val="ru-RU"/>
        </w:rPr>
        <w:t>направления»:</w:t>
      </w:r>
      <w:bookmarkEnd w:id="597"/>
    </w:p>
    <w:p w14:paraId="15DD6C55" w14:textId="77777777" w:rsidR="00C6278E" w:rsidRPr="006F4BBE" w:rsidRDefault="00C6278E" w:rsidP="00287D0F">
      <w:pPr>
        <w:rPr>
          <w:lang w:val="ru-RU"/>
        </w:rPr>
      </w:pPr>
      <w:r w:rsidRPr="006F4BBE">
        <w:rPr>
          <w:lang w:val="ru-RU"/>
        </w:rPr>
        <w:t>определять и характеризовать стили, направления и жанры современной музыки;</w:t>
      </w:r>
    </w:p>
    <w:p w14:paraId="6A91A48F" w14:textId="77777777" w:rsidR="00C6278E" w:rsidRPr="006F4BBE" w:rsidRDefault="00C6278E" w:rsidP="00287D0F">
      <w:pPr>
        <w:rPr>
          <w:lang w:val="ru-RU"/>
        </w:rPr>
      </w:pPr>
      <w:r w:rsidRPr="006F4BBE">
        <w:rPr>
          <w:lang w:val="ru-RU"/>
        </w:rPr>
        <w:t>различать и определять на слух виды оркестров, ансамблей, тембры музыкальных инструментов, входящих в их состав;</w:t>
      </w:r>
    </w:p>
    <w:p w14:paraId="7062FE2D" w14:textId="77777777" w:rsidR="00C6278E" w:rsidRPr="006F4BBE" w:rsidRDefault="00C6278E" w:rsidP="00287D0F">
      <w:pPr>
        <w:rPr>
          <w:lang w:val="ru-RU"/>
        </w:rPr>
      </w:pPr>
      <w:r w:rsidRPr="006F4BBE">
        <w:rPr>
          <w:lang w:val="ru-RU"/>
        </w:rPr>
        <w:t>исполнять современные музыкальные произведения в разных видах деятельности.</w:t>
      </w:r>
    </w:p>
    <w:p w14:paraId="20BE0AB2" w14:textId="77777777" w:rsidR="00C6278E" w:rsidRPr="006F4BBE" w:rsidRDefault="00C6278E" w:rsidP="00287D0F">
      <w:pPr>
        <w:rPr>
          <w:lang w:val="ru-RU"/>
        </w:rPr>
      </w:pPr>
    </w:p>
    <w:p w14:paraId="35AD1C5E" w14:textId="77777777" w:rsidR="00C6278E" w:rsidRPr="006F4BBE" w:rsidRDefault="00C6278E" w:rsidP="00287D0F">
      <w:pPr>
        <w:rPr>
          <w:lang w:val="ru-RU"/>
        </w:rPr>
      </w:pPr>
      <w:bookmarkStart w:id="598" w:name="_Toc97148703"/>
      <w:r w:rsidRPr="006F4BBE">
        <w:rPr>
          <w:lang w:val="ru-RU"/>
        </w:rPr>
        <w:t>Модуль № 8 «Связь музыки с другими видами искусства»:</w:t>
      </w:r>
      <w:bookmarkEnd w:id="598"/>
    </w:p>
    <w:p w14:paraId="4D26037C" w14:textId="77777777" w:rsidR="00C6278E" w:rsidRPr="006F4BBE" w:rsidRDefault="00C6278E" w:rsidP="00287D0F">
      <w:pPr>
        <w:rPr>
          <w:lang w:val="ru-RU"/>
        </w:rPr>
      </w:pPr>
      <w:r w:rsidRPr="006F4BBE">
        <w:rPr>
          <w:lang w:val="ru-RU"/>
        </w:rPr>
        <w:t xml:space="preserve">определять стилевые и жанровые параллели между музыкой и другими </w:t>
      </w:r>
      <w:proofErr w:type="gramStart"/>
      <w:r w:rsidRPr="006F4BBE">
        <w:rPr>
          <w:lang w:val="ru-RU"/>
        </w:rPr>
        <w:t>видами  искусств</w:t>
      </w:r>
      <w:proofErr w:type="gramEnd"/>
      <w:r w:rsidRPr="006F4BBE">
        <w:rPr>
          <w:lang w:val="ru-RU"/>
        </w:rPr>
        <w:t>;</w:t>
      </w:r>
    </w:p>
    <w:p w14:paraId="466094DF" w14:textId="77777777" w:rsidR="00C6278E" w:rsidRPr="006F4BBE" w:rsidRDefault="00C6278E" w:rsidP="00287D0F">
      <w:pPr>
        <w:rPr>
          <w:lang w:val="ru-RU"/>
        </w:rPr>
      </w:pPr>
      <w:r w:rsidRPr="006F4BBE">
        <w:rPr>
          <w:lang w:val="ru-RU"/>
        </w:rPr>
        <w:t>различать и анализировать средства выразительности разных видов искусств;</w:t>
      </w:r>
    </w:p>
    <w:p w14:paraId="023C0D47" w14:textId="77777777" w:rsidR="00C6278E" w:rsidRPr="006F4BBE" w:rsidRDefault="00C6278E" w:rsidP="00287D0F">
      <w:pPr>
        <w:rPr>
          <w:lang w:val="ru-RU"/>
        </w:rPr>
      </w:pPr>
      <w:r w:rsidRPr="006F4BBE">
        <w:rPr>
          <w:lang w:val="ru-RU"/>
        </w:rPr>
        <w:t xml:space="preserve">импровизировать, создавать произведения в одном виде искусства на основе восприятия произведения другого вида искусства (сочинение, рисунок по мотивам музыкального произведения, озвучивание картин, кинофрагментов и т. п.) или подбирать ассоциативные пары произведений из разных видов искусств, объясняя </w:t>
      </w:r>
      <w:proofErr w:type="gramStart"/>
      <w:r w:rsidRPr="006F4BBE">
        <w:rPr>
          <w:lang w:val="ru-RU"/>
        </w:rPr>
        <w:t>логику  выбора</w:t>
      </w:r>
      <w:proofErr w:type="gramEnd"/>
      <w:r w:rsidRPr="006F4BBE">
        <w:rPr>
          <w:lang w:val="ru-RU"/>
        </w:rPr>
        <w:t>;</w:t>
      </w:r>
    </w:p>
    <w:p w14:paraId="54D5FD3C" w14:textId="77777777" w:rsidR="00C6278E" w:rsidRPr="006F4BBE" w:rsidRDefault="00C6278E" w:rsidP="00287D0F">
      <w:pPr>
        <w:rPr>
          <w:lang w:val="ru-RU"/>
        </w:rPr>
      </w:pPr>
      <w:r w:rsidRPr="006F4BBE">
        <w:rPr>
          <w:lang w:val="ru-RU"/>
        </w:rPr>
        <w:t>высказывать суждения об основной идее, средствах её воплощения, интонационных особенностях, жанре, исполнителях музыкального</w:t>
      </w:r>
      <w:r w:rsidRPr="006F4BBE">
        <w:rPr>
          <w:spacing w:val="55"/>
          <w:lang w:val="ru-RU"/>
        </w:rPr>
        <w:t xml:space="preserve"> </w:t>
      </w:r>
      <w:r w:rsidRPr="006F4BBE">
        <w:rPr>
          <w:lang w:val="ru-RU"/>
        </w:rPr>
        <w:t>произведения.</w:t>
      </w:r>
    </w:p>
    <w:p w14:paraId="7B5B770C" w14:textId="77777777" w:rsidR="007D6B66" w:rsidRDefault="007D6B66" w:rsidP="00287D0F">
      <w:pPr>
        <w:rPr>
          <w:lang w:val="ru-RU"/>
        </w:rPr>
      </w:pPr>
      <w:bookmarkStart w:id="599" w:name="_Toc97148704"/>
    </w:p>
    <w:p w14:paraId="3060D997" w14:textId="1F46D4B9" w:rsidR="00C6278E" w:rsidRPr="006F4BBE" w:rsidRDefault="00C6278E" w:rsidP="00287D0F">
      <w:pPr>
        <w:rPr>
          <w:lang w:val="ru-RU"/>
        </w:rPr>
      </w:pPr>
      <w:r w:rsidRPr="006F4BBE">
        <w:rPr>
          <w:lang w:val="ru-RU"/>
        </w:rPr>
        <w:t>Модуль № 9 «Жанры музыкального   искусства»:</w:t>
      </w:r>
      <w:bookmarkEnd w:id="599"/>
    </w:p>
    <w:p w14:paraId="0E884AD4" w14:textId="77777777" w:rsidR="00C6278E" w:rsidRPr="006F4BBE" w:rsidRDefault="00C6278E" w:rsidP="00287D0F">
      <w:pPr>
        <w:rPr>
          <w:lang w:val="ru-RU"/>
        </w:rPr>
      </w:pPr>
      <w:r w:rsidRPr="006F4BBE">
        <w:rPr>
          <w:lang w:val="ru-RU"/>
        </w:rPr>
        <w:t>различать и характеризовать жанры музыки (</w:t>
      </w:r>
      <w:proofErr w:type="spellStart"/>
      <w:proofErr w:type="gramStart"/>
      <w:r w:rsidRPr="006F4BBE">
        <w:rPr>
          <w:lang w:val="ru-RU"/>
        </w:rPr>
        <w:t>театраль</w:t>
      </w:r>
      <w:proofErr w:type="spellEnd"/>
      <w:r w:rsidRPr="006F4BBE">
        <w:rPr>
          <w:lang w:val="ru-RU"/>
        </w:rPr>
        <w:t xml:space="preserve"> </w:t>
      </w:r>
      <w:proofErr w:type="spellStart"/>
      <w:r w:rsidRPr="006F4BBE">
        <w:rPr>
          <w:lang w:val="ru-RU"/>
        </w:rPr>
        <w:t>ные</w:t>
      </w:r>
      <w:proofErr w:type="spellEnd"/>
      <w:proofErr w:type="gramEnd"/>
      <w:r w:rsidRPr="006F4BBE">
        <w:rPr>
          <w:lang w:val="ru-RU"/>
        </w:rPr>
        <w:t>, камерные и симфонические, вокальные и инструментальные и т. д.), знать их разновидности, приводить примеры;</w:t>
      </w:r>
    </w:p>
    <w:p w14:paraId="1DAB59BF" w14:textId="77777777" w:rsidR="00C6278E" w:rsidRPr="006F4BBE" w:rsidRDefault="00C6278E" w:rsidP="00287D0F">
      <w:pPr>
        <w:rPr>
          <w:lang w:val="ru-RU"/>
        </w:rPr>
      </w:pPr>
      <w:r w:rsidRPr="006F4BBE">
        <w:rPr>
          <w:lang w:val="ru-RU"/>
        </w:rPr>
        <w:t xml:space="preserve">рассуждать о круге образов и средствах их воплощения, </w:t>
      </w:r>
      <w:proofErr w:type="gramStart"/>
      <w:r w:rsidRPr="006F4BBE">
        <w:rPr>
          <w:lang w:val="ru-RU"/>
        </w:rPr>
        <w:t>типичных  для</w:t>
      </w:r>
      <w:proofErr w:type="gramEnd"/>
      <w:r w:rsidRPr="006F4BBE">
        <w:rPr>
          <w:lang w:val="ru-RU"/>
        </w:rPr>
        <w:t xml:space="preserve">  данного жанра;</w:t>
      </w:r>
    </w:p>
    <w:p w14:paraId="519EA6BD" w14:textId="77777777" w:rsidR="00C6278E" w:rsidRPr="006F4BBE" w:rsidRDefault="00C6278E" w:rsidP="00287D0F">
      <w:pPr>
        <w:rPr>
          <w:lang w:val="ru-RU"/>
        </w:rPr>
      </w:pPr>
      <w:r w:rsidRPr="006F4BBE">
        <w:rPr>
          <w:lang w:val="ru-RU"/>
        </w:rPr>
        <w:t>выразительно</w:t>
      </w:r>
      <w:r w:rsidRPr="006F4BBE">
        <w:rPr>
          <w:spacing w:val="-36"/>
          <w:lang w:val="ru-RU"/>
        </w:rPr>
        <w:t xml:space="preserve"> </w:t>
      </w:r>
      <w:r w:rsidRPr="006F4BBE">
        <w:rPr>
          <w:lang w:val="ru-RU"/>
        </w:rPr>
        <w:t>исполнять</w:t>
      </w:r>
      <w:r w:rsidRPr="006F4BBE">
        <w:rPr>
          <w:spacing w:val="-36"/>
          <w:lang w:val="ru-RU"/>
        </w:rPr>
        <w:t xml:space="preserve"> </w:t>
      </w:r>
      <w:r w:rsidRPr="006F4BBE">
        <w:rPr>
          <w:lang w:val="ru-RU"/>
        </w:rPr>
        <w:t>произведения</w:t>
      </w:r>
      <w:r w:rsidRPr="006F4BBE">
        <w:rPr>
          <w:spacing w:val="-36"/>
          <w:lang w:val="ru-RU"/>
        </w:rPr>
        <w:t xml:space="preserve"> </w:t>
      </w:r>
      <w:r w:rsidRPr="006F4BBE">
        <w:rPr>
          <w:lang w:val="ru-RU"/>
        </w:rPr>
        <w:t>(в</w:t>
      </w:r>
      <w:r w:rsidRPr="006F4BBE">
        <w:rPr>
          <w:spacing w:val="-36"/>
          <w:lang w:val="ru-RU"/>
        </w:rPr>
        <w:t xml:space="preserve"> </w:t>
      </w:r>
      <w:r w:rsidRPr="006F4BBE">
        <w:rPr>
          <w:lang w:val="ru-RU"/>
        </w:rPr>
        <w:t>том</w:t>
      </w:r>
      <w:r w:rsidRPr="006F4BBE">
        <w:rPr>
          <w:spacing w:val="-36"/>
          <w:lang w:val="ru-RU"/>
        </w:rPr>
        <w:t xml:space="preserve"> </w:t>
      </w:r>
      <w:r w:rsidRPr="006F4BBE">
        <w:rPr>
          <w:lang w:val="ru-RU"/>
        </w:rPr>
        <w:t>числе</w:t>
      </w:r>
      <w:r w:rsidRPr="006F4BBE">
        <w:rPr>
          <w:spacing w:val="-34"/>
          <w:lang w:val="ru-RU"/>
        </w:rPr>
        <w:t xml:space="preserve"> </w:t>
      </w:r>
      <w:r w:rsidRPr="006F4BBE">
        <w:rPr>
          <w:lang w:val="ru-RU"/>
        </w:rPr>
        <w:t>фрагменты)</w:t>
      </w:r>
      <w:r w:rsidRPr="006F4BBE">
        <w:rPr>
          <w:spacing w:val="-16"/>
          <w:lang w:val="ru-RU"/>
        </w:rPr>
        <w:t xml:space="preserve"> </w:t>
      </w:r>
      <w:r w:rsidRPr="006F4BBE">
        <w:rPr>
          <w:lang w:val="ru-RU"/>
        </w:rPr>
        <w:t>вокальных,</w:t>
      </w:r>
      <w:r w:rsidRPr="006F4BBE">
        <w:rPr>
          <w:spacing w:val="-16"/>
          <w:lang w:val="ru-RU"/>
        </w:rPr>
        <w:t xml:space="preserve"> </w:t>
      </w:r>
      <w:r w:rsidRPr="006F4BBE">
        <w:rPr>
          <w:lang w:val="ru-RU"/>
        </w:rPr>
        <w:t>инструментальных</w:t>
      </w:r>
      <w:r w:rsidRPr="006F4BBE">
        <w:rPr>
          <w:spacing w:val="-16"/>
          <w:lang w:val="ru-RU"/>
        </w:rPr>
        <w:t xml:space="preserve"> </w:t>
      </w:r>
      <w:r w:rsidRPr="006F4BBE">
        <w:rPr>
          <w:lang w:val="ru-RU"/>
        </w:rPr>
        <w:t>и</w:t>
      </w:r>
      <w:r w:rsidRPr="006F4BBE">
        <w:rPr>
          <w:spacing w:val="-16"/>
          <w:lang w:val="ru-RU"/>
        </w:rPr>
        <w:t xml:space="preserve"> </w:t>
      </w:r>
      <w:r w:rsidRPr="006F4BBE">
        <w:rPr>
          <w:lang w:val="ru-RU"/>
        </w:rPr>
        <w:t>музыкально-театральных жанров.</w:t>
      </w:r>
    </w:p>
    <w:p w14:paraId="1EE17475" w14:textId="77777777" w:rsidR="002A5B58" w:rsidRDefault="002A5B58">
      <w:pPr>
        <w:widowControl/>
        <w:autoSpaceDE/>
        <w:autoSpaceDN/>
        <w:ind w:firstLine="0"/>
        <w:jc w:val="left"/>
        <w:rPr>
          <w:b/>
          <w:bCs/>
          <w:szCs w:val="20"/>
          <w:lang w:val="ru-RU"/>
        </w:rPr>
      </w:pPr>
      <w:bookmarkStart w:id="600" w:name="22-0657-01-0946-0993o9"/>
      <w:bookmarkStart w:id="601" w:name="_Toc97148705"/>
      <w:bookmarkEnd w:id="600"/>
      <w:r>
        <w:rPr>
          <w:lang w:val="ru-RU"/>
        </w:rPr>
        <w:br w:type="page"/>
      </w:r>
    </w:p>
    <w:p w14:paraId="26174E09" w14:textId="2E482F09" w:rsidR="00C6278E" w:rsidRPr="006F4BBE" w:rsidRDefault="00C6278E" w:rsidP="00581C4A">
      <w:pPr>
        <w:pStyle w:val="4"/>
        <w:rPr>
          <w:lang w:val="ru-RU"/>
        </w:rPr>
      </w:pPr>
      <w:bookmarkStart w:id="602" w:name="_Toc99051189"/>
      <w:r w:rsidRPr="006F4BBE">
        <w:rPr>
          <w:lang w:val="ru-RU"/>
        </w:rPr>
        <w:lastRenderedPageBreak/>
        <w:t>2.</w:t>
      </w:r>
      <w:r w:rsidR="00925E2A">
        <w:rPr>
          <w:lang w:val="ru-RU"/>
        </w:rPr>
        <w:t>2.</w:t>
      </w:r>
      <w:r w:rsidRPr="006F4BBE">
        <w:rPr>
          <w:lang w:val="ru-RU"/>
        </w:rPr>
        <w:t>1.14 ТЕХНОЛОГИЯ</w:t>
      </w:r>
      <w:bookmarkEnd w:id="601"/>
      <w:bookmarkEnd w:id="602"/>
    </w:p>
    <w:p w14:paraId="671977DF" w14:textId="77777777" w:rsidR="00C6278E" w:rsidRPr="006F4BBE" w:rsidRDefault="00C6278E" w:rsidP="00287D0F">
      <w:pPr>
        <w:rPr>
          <w:b/>
          <w:lang w:val="ru-RU"/>
        </w:rPr>
      </w:pPr>
    </w:p>
    <w:p w14:paraId="5718A696" w14:textId="0A5F075C" w:rsidR="00C6278E" w:rsidRPr="006F4BBE" w:rsidRDefault="00C6278E" w:rsidP="00287D0F">
      <w:pPr>
        <w:rPr>
          <w:b/>
          <w:lang w:val="ru-RU"/>
        </w:rPr>
      </w:pPr>
      <w:r w:rsidRPr="006F4BBE">
        <w:rPr>
          <w:b/>
          <w:lang w:val="ru-RU"/>
        </w:rPr>
        <w:t>ПОЯСНИТЕЛЬНАЯ</w:t>
      </w:r>
      <w:r w:rsidR="003A51DA">
        <w:rPr>
          <w:b/>
          <w:lang w:val="ru-RU"/>
        </w:rPr>
        <w:t xml:space="preserve"> </w:t>
      </w:r>
      <w:r w:rsidRPr="006F4BBE">
        <w:rPr>
          <w:b/>
          <w:lang w:val="ru-RU"/>
        </w:rPr>
        <w:t>ЗАПИСКА</w:t>
      </w:r>
    </w:p>
    <w:p w14:paraId="67BBBD01" w14:textId="77777777" w:rsidR="006A44B1" w:rsidRPr="006F4BBE" w:rsidRDefault="006A44B1" w:rsidP="00287D0F">
      <w:pPr>
        <w:rPr>
          <w:lang w:val="ru-RU"/>
        </w:rPr>
      </w:pPr>
      <w:bookmarkStart w:id="603" w:name="_Toc97148706"/>
    </w:p>
    <w:p w14:paraId="284EBA83" w14:textId="77777777" w:rsidR="00C6278E" w:rsidRPr="006F4BBE" w:rsidRDefault="00C6278E" w:rsidP="00287D0F">
      <w:pPr>
        <w:rPr>
          <w:lang w:val="ru-RU"/>
        </w:rPr>
      </w:pPr>
      <w:r w:rsidRPr="006F4BBE">
        <w:rPr>
          <w:lang w:val="ru-RU"/>
        </w:rPr>
        <w:t>НАУЧНЫЙ, ОБЩЕКУЛЬТУРНЫЙ И ОБРАЗОВАТЕЛЬНЫЙ КОНТЕКСТ ТЕХНОЛОГИИ</w:t>
      </w:r>
      <w:bookmarkEnd w:id="603"/>
    </w:p>
    <w:p w14:paraId="6F5603B0" w14:textId="4891376A" w:rsidR="00C6278E" w:rsidRPr="006F4BBE" w:rsidRDefault="00C6278E" w:rsidP="00287D0F">
      <w:pPr>
        <w:rPr>
          <w:lang w:val="ru-RU"/>
        </w:rPr>
      </w:pPr>
      <w:r w:rsidRPr="006F4BBE">
        <w:rPr>
          <w:lang w:val="ru-RU"/>
        </w:rPr>
        <w:t>Фундаментальной задачей общего образования является освоение учащимися наиболее значимых аспектов реальности. К таким аспектам, несомненно, относится и преобразовательная деятельность</w:t>
      </w:r>
      <w:r w:rsidRPr="006F4BBE">
        <w:rPr>
          <w:spacing w:val="56"/>
          <w:lang w:val="ru-RU"/>
        </w:rPr>
        <w:t xml:space="preserve"> </w:t>
      </w:r>
      <w:r w:rsidRPr="006F4BBE">
        <w:rPr>
          <w:lang w:val="ru-RU"/>
        </w:rPr>
        <w:t>человека.</w:t>
      </w:r>
    </w:p>
    <w:p w14:paraId="51D85772" w14:textId="0607C2BD" w:rsidR="00C6278E" w:rsidRPr="006F4BBE" w:rsidRDefault="00C6278E" w:rsidP="00287D0F">
      <w:pPr>
        <w:rPr>
          <w:lang w:val="ru-RU"/>
        </w:rPr>
      </w:pPr>
      <w:r w:rsidRPr="006F4BBE">
        <w:rPr>
          <w:lang w:val="ru-RU"/>
        </w:rPr>
        <w:t>Деятельность по целенаправленному преобразованию окружающего мира существует ровно столько, сколько существует само человечество. Однако современные черты эта</w:t>
      </w:r>
      <w:r w:rsidRPr="006F4BBE">
        <w:rPr>
          <w:spacing w:val="-33"/>
          <w:lang w:val="ru-RU"/>
        </w:rPr>
        <w:t xml:space="preserve"> </w:t>
      </w:r>
      <w:r w:rsidRPr="006F4BBE">
        <w:rPr>
          <w:lang w:val="ru-RU"/>
        </w:rPr>
        <w:t>деятельность стала приобретать с развитием машинного производства и связанных с ним изменений в интеллектуальной и практической деятельности человека.</w:t>
      </w:r>
    </w:p>
    <w:p w14:paraId="739F8874" w14:textId="77777777" w:rsidR="00C6278E" w:rsidRPr="006F4BBE" w:rsidRDefault="00C6278E" w:rsidP="00287D0F">
      <w:pPr>
        <w:rPr>
          <w:lang w:val="ru-RU"/>
        </w:rPr>
      </w:pPr>
      <w:r w:rsidRPr="006F4BBE">
        <w:rPr>
          <w:lang w:val="ru-RU"/>
        </w:rPr>
        <w:t>Было обосновано положение, что всякая деятельность должна осуществляться в соответствии с некоторым методом, причём эффективность этого метода непосредственно зависит от того, насколько он окажется формализуемым. Это положение стало основополагающей концепцией индустриального общества. Оно сохранило и умножило свою значимость в информационном обществе.</w:t>
      </w:r>
    </w:p>
    <w:p w14:paraId="4A42B463" w14:textId="77777777" w:rsidR="00C6278E" w:rsidRPr="006F4BBE" w:rsidRDefault="00C6278E" w:rsidP="00287D0F">
      <w:pPr>
        <w:rPr>
          <w:lang w:val="ru-RU"/>
        </w:rPr>
      </w:pPr>
      <w:r w:rsidRPr="006F4BBE">
        <w:rPr>
          <w:lang w:val="ru-RU"/>
        </w:rPr>
        <w:t>Стержнем названной концепции является технология как логическое развитие «метода» в следующих аспектах:</w:t>
      </w:r>
    </w:p>
    <w:p w14:paraId="7C0F2988" w14:textId="7AAA0978" w:rsidR="00C6278E" w:rsidRPr="006F4BBE" w:rsidRDefault="00BD6D2B" w:rsidP="00287D0F">
      <w:pPr>
        <w:rPr>
          <w:lang w:val="ru-RU"/>
        </w:rPr>
      </w:pPr>
      <w:r w:rsidRPr="006F4BBE">
        <w:rPr>
          <w:lang w:val="ru-RU"/>
        </w:rPr>
        <w:t>–</w:t>
      </w:r>
      <w:r w:rsidR="003A51DA">
        <w:rPr>
          <w:lang w:val="ru-RU"/>
        </w:rPr>
        <w:t xml:space="preserve"> </w:t>
      </w:r>
      <w:r w:rsidR="00C6278E" w:rsidRPr="006F4BBE">
        <w:rPr>
          <w:lang w:val="ru-RU"/>
        </w:rPr>
        <w:t>процесс достижения поставленной цели формализован настолько, что становится возможным его воспроизведение в широком спектре условий при практически идентичных результатах;</w:t>
      </w:r>
    </w:p>
    <w:p w14:paraId="17C023E9" w14:textId="21828739" w:rsidR="00C6278E" w:rsidRPr="006F4BBE" w:rsidRDefault="00BD6D2B" w:rsidP="003A51DA">
      <w:pPr>
        <w:rPr>
          <w:lang w:val="ru-RU"/>
        </w:rPr>
      </w:pPr>
      <w:r w:rsidRPr="006F4BBE">
        <w:rPr>
          <w:lang w:val="ru-RU"/>
        </w:rPr>
        <w:t>–</w:t>
      </w:r>
      <w:r w:rsidR="003A51DA">
        <w:rPr>
          <w:lang w:val="ru-RU"/>
        </w:rPr>
        <w:t xml:space="preserve"> </w:t>
      </w:r>
      <w:r w:rsidR="00C6278E" w:rsidRPr="006F4BBE">
        <w:rPr>
          <w:lang w:val="ru-RU"/>
        </w:rPr>
        <w:t>открывается принципиальная возможность автоматизации процессов изготовления изделий (что постепенно распространяется практически на все аспекты человеческой жизни). Развитие технологии тесно связано с научным знанием. Более того, конечной целью науки (начиная с науки Нового времени) является именно создание технологий.</w:t>
      </w:r>
    </w:p>
    <w:p w14:paraId="412E6980" w14:textId="72C68F58" w:rsidR="00C6278E" w:rsidRPr="006F4BBE" w:rsidRDefault="00C6278E" w:rsidP="00287D0F">
      <w:pPr>
        <w:rPr>
          <w:lang w:val="ru-RU"/>
        </w:rPr>
      </w:pPr>
      <w:r w:rsidRPr="006F4BBE">
        <w:rPr>
          <w:lang w:val="ru-RU"/>
        </w:rPr>
        <w:t>В ХХ веке сущность технологии была осмыслена в различных плоскостях:</w:t>
      </w:r>
    </w:p>
    <w:p w14:paraId="2C9234C2" w14:textId="06888D52" w:rsidR="00C6278E" w:rsidRPr="006F4BBE" w:rsidRDefault="00FB41AB" w:rsidP="00287D0F">
      <w:pPr>
        <w:rPr>
          <w:lang w:val="ru-RU"/>
        </w:rPr>
      </w:pPr>
      <w:r w:rsidRPr="006F4BBE">
        <w:rPr>
          <w:position w:val="1"/>
          <w:lang w:val="ru-RU"/>
        </w:rPr>
        <w:t xml:space="preserve">- </w:t>
      </w:r>
      <w:r w:rsidR="00C6278E" w:rsidRPr="006F4BBE">
        <w:rPr>
          <w:lang w:val="ru-RU"/>
        </w:rPr>
        <w:t>были выделены структуры, родственные понятию технологии, прежде всего, понятие алгоритма;</w:t>
      </w:r>
    </w:p>
    <w:p w14:paraId="7FFEC778" w14:textId="77777777" w:rsidR="00C6278E" w:rsidRPr="006F4BBE" w:rsidRDefault="00FB41AB" w:rsidP="00287D0F">
      <w:pPr>
        <w:rPr>
          <w:lang w:val="ru-RU"/>
        </w:rPr>
      </w:pPr>
      <w:r w:rsidRPr="006F4BBE">
        <w:rPr>
          <w:position w:val="1"/>
          <w:lang w:val="ru-RU"/>
        </w:rPr>
        <w:t xml:space="preserve">- </w:t>
      </w:r>
      <w:r w:rsidR="00C6278E" w:rsidRPr="006F4BBE">
        <w:rPr>
          <w:lang w:val="ru-RU"/>
        </w:rPr>
        <w:t>проанализирован феномен зарождающегося технологического общества;</w:t>
      </w:r>
    </w:p>
    <w:p w14:paraId="0295FA2D" w14:textId="77777777" w:rsidR="003A51DA" w:rsidRDefault="00FB41AB" w:rsidP="000526E9">
      <w:pPr>
        <w:rPr>
          <w:lang w:val="ru-RU"/>
        </w:rPr>
      </w:pPr>
      <w:r w:rsidRPr="006F4BBE">
        <w:rPr>
          <w:position w:val="1"/>
          <w:lang w:val="ru-RU"/>
        </w:rPr>
        <w:t xml:space="preserve">- </w:t>
      </w:r>
      <w:r w:rsidR="00C6278E" w:rsidRPr="006F4BBE">
        <w:rPr>
          <w:lang w:val="ru-RU"/>
        </w:rPr>
        <w:t xml:space="preserve">исследованы социальные аспекты технологии. </w:t>
      </w:r>
    </w:p>
    <w:p w14:paraId="21AC1A60" w14:textId="278A601D" w:rsidR="00C6278E" w:rsidRPr="006F4BBE" w:rsidRDefault="00C6278E" w:rsidP="000526E9">
      <w:pPr>
        <w:rPr>
          <w:lang w:val="ru-RU"/>
        </w:rPr>
      </w:pPr>
      <w:r w:rsidRPr="006F4BBE">
        <w:rPr>
          <w:lang w:val="ru-RU"/>
        </w:rPr>
        <w:t>Информационные технологии, а затем информационные   и</w:t>
      </w:r>
      <w:r w:rsidR="000526E9">
        <w:rPr>
          <w:lang w:val="ru-RU"/>
        </w:rPr>
        <w:t xml:space="preserve"> </w:t>
      </w:r>
      <w:r w:rsidRPr="006F4BBE">
        <w:rPr>
          <w:lang w:val="ru-RU"/>
        </w:rPr>
        <w:t xml:space="preserve">коммуникационные технологии (ИКТ) радикальным образом изменили человеческую цивилизацию, открыв беспрецедентные возможности для хранения, обработки, передачи огромных массивов различной информации. Изменилась структура человеческой деятельности </w:t>
      </w:r>
      <w:r w:rsidR="00BD6D2B" w:rsidRPr="006F4BBE">
        <w:rPr>
          <w:lang w:val="ru-RU"/>
        </w:rPr>
        <w:t>–</w:t>
      </w:r>
      <w:r w:rsidRPr="006F4BBE">
        <w:rPr>
          <w:lang w:val="ru-RU"/>
        </w:rPr>
        <w:t xml:space="preserve"> в ней важнейшую роль стал играть информационный фактор. Исключительно значимыми оказались социальные последствия внедрения ИТ и </w:t>
      </w:r>
      <w:r w:rsidRPr="006F4BBE">
        <w:rPr>
          <w:spacing w:val="-3"/>
          <w:lang w:val="ru-RU"/>
        </w:rPr>
        <w:t xml:space="preserve">ИКТ, </w:t>
      </w:r>
      <w:r w:rsidRPr="006F4BBE">
        <w:rPr>
          <w:lang w:val="ru-RU"/>
        </w:rPr>
        <w:t>которые</w:t>
      </w:r>
      <w:r w:rsidRPr="006F4BBE">
        <w:rPr>
          <w:spacing w:val="-11"/>
          <w:lang w:val="ru-RU"/>
        </w:rPr>
        <w:t xml:space="preserve"> </w:t>
      </w:r>
      <w:r w:rsidRPr="006F4BBE">
        <w:rPr>
          <w:lang w:val="ru-RU"/>
        </w:rPr>
        <w:t>послужили</w:t>
      </w:r>
      <w:r w:rsidRPr="006F4BBE">
        <w:rPr>
          <w:spacing w:val="-11"/>
          <w:lang w:val="ru-RU"/>
        </w:rPr>
        <w:t xml:space="preserve"> </w:t>
      </w:r>
      <w:r w:rsidRPr="006F4BBE">
        <w:rPr>
          <w:lang w:val="ru-RU"/>
        </w:rPr>
        <w:t>базой</w:t>
      </w:r>
      <w:r w:rsidRPr="006F4BBE">
        <w:rPr>
          <w:spacing w:val="-11"/>
          <w:lang w:val="ru-RU"/>
        </w:rPr>
        <w:t xml:space="preserve"> </w:t>
      </w:r>
      <w:r w:rsidRPr="006F4BBE">
        <w:rPr>
          <w:lang w:val="ru-RU"/>
        </w:rPr>
        <w:t>разработки</w:t>
      </w:r>
      <w:r w:rsidRPr="006F4BBE">
        <w:rPr>
          <w:spacing w:val="-11"/>
          <w:lang w:val="ru-RU"/>
        </w:rPr>
        <w:t xml:space="preserve"> </w:t>
      </w:r>
      <w:r w:rsidRPr="006F4BBE">
        <w:rPr>
          <w:lang w:val="ru-RU"/>
        </w:rPr>
        <w:t>и</w:t>
      </w:r>
      <w:r w:rsidRPr="006F4BBE">
        <w:rPr>
          <w:spacing w:val="-11"/>
          <w:lang w:val="ru-RU"/>
        </w:rPr>
        <w:t xml:space="preserve"> </w:t>
      </w:r>
      <w:r w:rsidRPr="006F4BBE">
        <w:rPr>
          <w:lang w:val="ru-RU"/>
        </w:rPr>
        <w:t>широкого</w:t>
      </w:r>
      <w:r w:rsidRPr="006F4BBE">
        <w:rPr>
          <w:spacing w:val="-11"/>
          <w:lang w:val="ru-RU"/>
        </w:rPr>
        <w:t xml:space="preserve"> </w:t>
      </w:r>
      <w:r w:rsidRPr="006F4BBE">
        <w:rPr>
          <w:lang w:val="ru-RU"/>
        </w:rPr>
        <w:t>распространения социальных сетей и процесса информатизации общества. На сегодняшний день процесс информатизации приобретает качественно</w:t>
      </w:r>
      <w:r w:rsidRPr="006F4BBE">
        <w:rPr>
          <w:spacing w:val="-32"/>
          <w:lang w:val="ru-RU"/>
        </w:rPr>
        <w:t xml:space="preserve"> </w:t>
      </w:r>
      <w:r w:rsidRPr="006F4BBE">
        <w:rPr>
          <w:lang w:val="ru-RU"/>
        </w:rPr>
        <w:t>новые</w:t>
      </w:r>
      <w:r w:rsidRPr="006F4BBE">
        <w:rPr>
          <w:spacing w:val="-32"/>
          <w:lang w:val="ru-RU"/>
        </w:rPr>
        <w:t xml:space="preserve"> </w:t>
      </w:r>
      <w:r w:rsidRPr="006F4BBE">
        <w:rPr>
          <w:lang w:val="ru-RU"/>
        </w:rPr>
        <w:t>черты.</w:t>
      </w:r>
      <w:r w:rsidRPr="006F4BBE">
        <w:rPr>
          <w:spacing w:val="-32"/>
          <w:lang w:val="ru-RU"/>
        </w:rPr>
        <w:t xml:space="preserve"> </w:t>
      </w:r>
      <w:r w:rsidRPr="006F4BBE">
        <w:rPr>
          <w:lang w:val="ru-RU"/>
        </w:rPr>
        <w:t>Возникло</w:t>
      </w:r>
      <w:r w:rsidRPr="006F4BBE">
        <w:rPr>
          <w:spacing w:val="-32"/>
          <w:lang w:val="ru-RU"/>
        </w:rPr>
        <w:t xml:space="preserve"> </w:t>
      </w:r>
      <w:r w:rsidRPr="006F4BBE">
        <w:rPr>
          <w:lang w:val="ru-RU"/>
        </w:rPr>
        <w:t>понятие</w:t>
      </w:r>
      <w:r w:rsidRPr="006F4BBE">
        <w:rPr>
          <w:spacing w:val="-32"/>
          <w:lang w:val="ru-RU"/>
        </w:rPr>
        <w:t xml:space="preserve"> </w:t>
      </w:r>
      <w:r w:rsidRPr="006F4BBE">
        <w:rPr>
          <w:lang w:val="ru-RU"/>
        </w:rPr>
        <w:t>«цифровой</w:t>
      </w:r>
      <w:r w:rsidRPr="006F4BBE">
        <w:rPr>
          <w:spacing w:val="-32"/>
          <w:lang w:val="ru-RU"/>
        </w:rPr>
        <w:t xml:space="preserve"> </w:t>
      </w:r>
      <w:r w:rsidRPr="006F4BBE">
        <w:rPr>
          <w:lang w:val="ru-RU"/>
        </w:rPr>
        <w:t>экономики»,</w:t>
      </w:r>
      <w:r w:rsidRPr="006F4BBE">
        <w:rPr>
          <w:spacing w:val="-26"/>
          <w:lang w:val="ru-RU"/>
        </w:rPr>
        <w:t xml:space="preserve"> </w:t>
      </w:r>
      <w:r w:rsidRPr="006F4BBE">
        <w:rPr>
          <w:lang w:val="ru-RU"/>
        </w:rPr>
        <w:t>что</w:t>
      </w:r>
      <w:r w:rsidRPr="006F4BBE">
        <w:rPr>
          <w:spacing w:val="-26"/>
          <w:lang w:val="ru-RU"/>
        </w:rPr>
        <w:t xml:space="preserve"> </w:t>
      </w:r>
      <w:r w:rsidRPr="006F4BBE">
        <w:rPr>
          <w:lang w:val="ru-RU"/>
        </w:rPr>
        <w:t>подразумевает</w:t>
      </w:r>
      <w:r w:rsidRPr="006F4BBE">
        <w:rPr>
          <w:spacing w:val="-26"/>
          <w:lang w:val="ru-RU"/>
        </w:rPr>
        <w:t xml:space="preserve"> </w:t>
      </w:r>
      <w:r w:rsidRPr="006F4BBE">
        <w:rPr>
          <w:lang w:val="ru-RU"/>
        </w:rPr>
        <w:t>превращение</w:t>
      </w:r>
      <w:r w:rsidRPr="006F4BBE">
        <w:rPr>
          <w:spacing w:val="-26"/>
          <w:lang w:val="ru-RU"/>
        </w:rPr>
        <w:t xml:space="preserve"> </w:t>
      </w:r>
      <w:r w:rsidRPr="006F4BBE">
        <w:rPr>
          <w:lang w:val="ru-RU"/>
        </w:rPr>
        <w:t>информации</w:t>
      </w:r>
      <w:r w:rsidRPr="006F4BBE">
        <w:rPr>
          <w:spacing w:val="-26"/>
          <w:lang w:val="ru-RU"/>
        </w:rPr>
        <w:t xml:space="preserve"> </w:t>
      </w:r>
      <w:r w:rsidRPr="006F4BBE">
        <w:rPr>
          <w:lang w:val="ru-RU"/>
        </w:rPr>
        <w:t>в</w:t>
      </w:r>
      <w:r w:rsidRPr="006F4BBE">
        <w:rPr>
          <w:spacing w:val="-26"/>
          <w:lang w:val="ru-RU"/>
        </w:rPr>
        <w:t xml:space="preserve"> </w:t>
      </w:r>
      <w:r w:rsidRPr="006F4BBE">
        <w:rPr>
          <w:lang w:val="ru-RU"/>
        </w:rPr>
        <w:t>важнейшую</w:t>
      </w:r>
      <w:r w:rsidRPr="006F4BBE">
        <w:rPr>
          <w:spacing w:val="-37"/>
          <w:lang w:val="ru-RU"/>
        </w:rPr>
        <w:t xml:space="preserve"> </w:t>
      </w:r>
      <w:r w:rsidRPr="006F4BBE">
        <w:rPr>
          <w:lang w:val="ru-RU"/>
        </w:rPr>
        <w:t>экономическую</w:t>
      </w:r>
      <w:r w:rsidRPr="006F4BBE">
        <w:rPr>
          <w:spacing w:val="-37"/>
          <w:lang w:val="ru-RU"/>
        </w:rPr>
        <w:t xml:space="preserve"> </w:t>
      </w:r>
      <w:r w:rsidRPr="006F4BBE">
        <w:rPr>
          <w:lang w:val="ru-RU"/>
        </w:rPr>
        <w:t>категорию,</w:t>
      </w:r>
      <w:r w:rsidRPr="006F4BBE">
        <w:rPr>
          <w:spacing w:val="-37"/>
          <w:lang w:val="ru-RU"/>
        </w:rPr>
        <w:t xml:space="preserve"> </w:t>
      </w:r>
      <w:r w:rsidRPr="006F4BBE">
        <w:rPr>
          <w:lang w:val="ru-RU"/>
        </w:rPr>
        <w:t>быстрое</w:t>
      </w:r>
      <w:r w:rsidRPr="006F4BBE">
        <w:rPr>
          <w:spacing w:val="-37"/>
          <w:lang w:val="ru-RU"/>
        </w:rPr>
        <w:t xml:space="preserve"> </w:t>
      </w:r>
      <w:r w:rsidRPr="006F4BBE">
        <w:rPr>
          <w:lang w:val="ru-RU"/>
        </w:rPr>
        <w:t>развитие</w:t>
      </w:r>
      <w:r w:rsidRPr="006F4BBE">
        <w:rPr>
          <w:spacing w:val="-37"/>
          <w:lang w:val="ru-RU"/>
        </w:rPr>
        <w:t xml:space="preserve"> </w:t>
      </w:r>
      <w:r w:rsidRPr="006F4BBE">
        <w:rPr>
          <w:lang w:val="ru-RU"/>
        </w:rPr>
        <w:lastRenderedPageBreak/>
        <w:t>информационного</w:t>
      </w:r>
      <w:r w:rsidRPr="006F4BBE">
        <w:rPr>
          <w:spacing w:val="-17"/>
          <w:lang w:val="ru-RU"/>
        </w:rPr>
        <w:t xml:space="preserve"> </w:t>
      </w:r>
      <w:r w:rsidRPr="006F4BBE">
        <w:rPr>
          <w:lang w:val="ru-RU"/>
        </w:rPr>
        <w:t>бизнеса</w:t>
      </w:r>
      <w:r w:rsidRPr="006F4BBE">
        <w:rPr>
          <w:spacing w:val="-17"/>
          <w:lang w:val="ru-RU"/>
        </w:rPr>
        <w:t xml:space="preserve"> </w:t>
      </w:r>
      <w:r w:rsidRPr="006F4BBE">
        <w:rPr>
          <w:lang w:val="ru-RU"/>
        </w:rPr>
        <w:t>и</w:t>
      </w:r>
      <w:r w:rsidRPr="006F4BBE">
        <w:rPr>
          <w:spacing w:val="-17"/>
          <w:lang w:val="ru-RU"/>
        </w:rPr>
        <w:t xml:space="preserve"> </w:t>
      </w:r>
      <w:r w:rsidRPr="006F4BBE">
        <w:rPr>
          <w:lang w:val="ru-RU"/>
        </w:rPr>
        <w:t>рынка.</w:t>
      </w:r>
      <w:r w:rsidRPr="006F4BBE">
        <w:rPr>
          <w:spacing w:val="-17"/>
          <w:lang w:val="ru-RU"/>
        </w:rPr>
        <w:t xml:space="preserve"> </w:t>
      </w:r>
      <w:r w:rsidRPr="006F4BBE">
        <w:rPr>
          <w:lang w:val="ru-RU"/>
        </w:rPr>
        <w:t>Появились</w:t>
      </w:r>
      <w:r w:rsidRPr="006F4BBE">
        <w:rPr>
          <w:spacing w:val="-17"/>
          <w:lang w:val="ru-RU"/>
        </w:rPr>
        <w:t xml:space="preserve"> </w:t>
      </w:r>
      <w:r w:rsidRPr="006F4BBE">
        <w:rPr>
          <w:lang w:val="ru-RU"/>
        </w:rPr>
        <w:t>и</w:t>
      </w:r>
      <w:r w:rsidRPr="006F4BBE">
        <w:rPr>
          <w:spacing w:val="-17"/>
          <w:lang w:val="ru-RU"/>
        </w:rPr>
        <w:t xml:space="preserve"> </w:t>
      </w:r>
      <w:r w:rsidRPr="006F4BBE">
        <w:rPr>
          <w:lang w:val="ru-RU"/>
        </w:rPr>
        <w:t>интенсивно</w:t>
      </w:r>
      <w:r w:rsidRPr="006F4BBE">
        <w:rPr>
          <w:spacing w:val="-17"/>
          <w:lang w:val="ru-RU"/>
        </w:rPr>
        <w:t xml:space="preserve"> </w:t>
      </w:r>
      <w:r w:rsidRPr="006F4BBE">
        <w:rPr>
          <w:lang w:val="ru-RU"/>
        </w:rPr>
        <w:t>развиваются новые технологии: облачные, аддитивные, квантовые и пр. Однако</w:t>
      </w:r>
      <w:r w:rsidRPr="006F4BBE">
        <w:rPr>
          <w:spacing w:val="-17"/>
          <w:lang w:val="ru-RU"/>
        </w:rPr>
        <w:t xml:space="preserve"> </w:t>
      </w:r>
      <w:r w:rsidRPr="006F4BBE">
        <w:rPr>
          <w:lang w:val="ru-RU"/>
        </w:rPr>
        <w:t>цифровая</w:t>
      </w:r>
      <w:r w:rsidRPr="006F4BBE">
        <w:rPr>
          <w:spacing w:val="-17"/>
          <w:lang w:val="ru-RU"/>
        </w:rPr>
        <w:t xml:space="preserve"> </w:t>
      </w:r>
      <w:r w:rsidRPr="006F4BBE">
        <w:rPr>
          <w:lang w:val="ru-RU"/>
        </w:rPr>
        <w:t>революция</w:t>
      </w:r>
      <w:r w:rsidRPr="006F4BBE">
        <w:rPr>
          <w:spacing w:val="-17"/>
          <w:lang w:val="ru-RU"/>
        </w:rPr>
        <w:t xml:space="preserve"> </w:t>
      </w:r>
      <w:r w:rsidRPr="006F4BBE">
        <w:rPr>
          <w:lang w:val="ru-RU"/>
        </w:rPr>
        <w:t>(её</w:t>
      </w:r>
      <w:r w:rsidRPr="006F4BBE">
        <w:rPr>
          <w:spacing w:val="-17"/>
          <w:lang w:val="ru-RU"/>
        </w:rPr>
        <w:t xml:space="preserve"> </w:t>
      </w:r>
      <w:r w:rsidRPr="006F4BBE">
        <w:rPr>
          <w:lang w:val="ru-RU"/>
        </w:rPr>
        <w:t>часто</w:t>
      </w:r>
      <w:r w:rsidRPr="006F4BBE">
        <w:rPr>
          <w:spacing w:val="-17"/>
          <w:lang w:val="ru-RU"/>
        </w:rPr>
        <w:t xml:space="preserve"> </w:t>
      </w:r>
      <w:r w:rsidRPr="006F4BBE">
        <w:rPr>
          <w:lang w:val="ru-RU"/>
        </w:rPr>
        <w:t>называют</w:t>
      </w:r>
      <w:r w:rsidRPr="006F4BBE">
        <w:rPr>
          <w:spacing w:val="-17"/>
          <w:lang w:val="ru-RU"/>
        </w:rPr>
        <w:t xml:space="preserve"> </w:t>
      </w:r>
      <w:r w:rsidRPr="006F4BBE">
        <w:rPr>
          <w:lang w:val="ru-RU"/>
        </w:rPr>
        <w:t>третьей</w:t>
      </w:r>
      <w:r w:rsidRPr="006F4BBE">
        <w:rPr>
          <w:spacing w:val="-17"/>
          <w:lang w:val="ru-RU"/>
        </w:rPr>
        <w:t xml:space="preserve"> </w:t>
      </w:r>
      <w:r w:rsidRPr="006F4BBE">
        <w:rPr>
          <w:lang w:val="ru-RU"/>
        </w:rPr>
        <w:t>революцией) является только прелюдией к новой, более масштабной четвёртой промышленной революции. Все эти</w:t>
      </w:r>
      <w:r w:rsidRPr="006F4BBE">
        <w:rPr>
          <w:spacing w:val="-8"/>
          <w:lang w:val="ru-RU"/>
        </w:rPr>
        <w:t xml:space="preserve"> </w:t>
      </w:r>
      <w:r w:rsidRPr="006F4BBE">
        <w:rPr>
          <w:lang w:val="ru-RU"/>
        </w:rPr>
        <w:t>изменения самым решительным образом влияют на школьный курс технологии, что было подчёркнуто в «Концепции преподавания предметной</w:t>
      </w:r>
      <w:r w:rsidRPr="006F4BBE">
        <w:rPr>
          <w:spacing w:val="-13"/>
          <w:lang w:val="ru-RU"/>
        </w:rPr>
        <w:t xml:space="preserve"> </w:t>
      </w:r>
      <w:r w:rsidRPr="006F4BBE">
        <w:rPr>
          <w:lang w:val="ru-RU"/>
        </w:rPr>
        <w:t>области</w:t>
      </w:r>
      <w:r w:rsidRPr="006F4BBE">
        <w:rPr>
          <w:spacing w:val="-13"/>
          <w:lang w:val="ru-RU"/>
        </w:rPr>
        <w:t xml:space="preserve"> </w:t>
      </w:r>
      <w:r w:rsidRPr="006F4BBE">
        <w:rPr>
          <w:lang w:val="ru-RU"/>
        </w:rPr>
        <w:t>«Технология»</w:t>
      </w:r>
      <w:r w:rsidRPr="006F4BBE">
        <w:rPr>
          <w:spacing w:val="-13"/>
          <w:lang w:val="ru-RU"/>
        </w:rPr>
        <w:t xml:space="preserve"> </w:t>
      </w:r>
      <w:r w:rsidRPr="006F4BBE">
        <w:rPr>
          <w:lang w:val="ru-RU"/>
        </w:rPr>
        <w:t>в</w:t>
      </w:r>
      <w:r w:rsidRPr="006F4BBE">
        <w:rPr>
          <w:spacing w:val="-13"/>
          <w:lang w:val="ru-RU"/>
        </w:rPr>
        <w:t xml:space="preserve"> </w:t>
      </w:r>
      <w:r w:rsidRPr="006F4BBE">
        <w:rPr>
          <w:lang w:val="ru-RU"/>
        </w:rPr>
        <w:t>образовательных</w:t>
      </w:r>
      <w:r w:rsidRPr="006F4BBE">
        <w:rPr>
          <w:spacing w:val="-13"/>
          <w:lang w:val="ru-RU"/>
        </w:rPr>
        <w:t xml:space="preserve"> </w:t>
      </w:r>
      <w:r w:rsidRPr="006F4BBE">
        <w:rPr>
          <w:lang w:val="ru-RU"/>
        </w:rPr>
        <w:t>организациях Российской Федерации, реализующих основные</w:t>
      </w:r>
      <w:r w:rsidRPr="006F4BBE">
        <w:rPr>
          <w:spacing w:val="-35"/>
          <w:lang w:val="ru-RU"/>
        </w:rPr>
        <w:t xml:space="preserve"> </w:t>
      </w:r>
      <w:r w:rsidRPr="006F4BBE">
        <w:rPr>
          <w:lang w:val="ru-RU"/>
        </w:rPr>
        <w:t xml:space="preserve">общеобразовательные программы» (далее </w:t>
      </w:r>
      <w:r w:rsidR="00BD6D2B" w:rsidRPr="006F4BBE">
        <w:rPr>
          <w:lang w:val="ru-RU"/>
        </w:rPr>
        <w:t>–</w:t>
      </w:r>
      <w:r w:rsidRPr="006F4BBE">
        <w:rPr>
          <w:lang w:val="ru-RU"/>
        </w:rPr>
        <w:t xml:space="preserve"> «Концепция</w:t>
      </w:r>
      <w:r w:rsidRPr="006F4BBE">
        <w:rPr>
          <w:spacing w:val="-20"/>
          <w:lang w:val="ru-RU"/>
        </w:rPr>
        <w:t xml:space="preserve"> </w:t>
      </w:r>
      <w:r w:rsidRPr="006F4BBE">
        <w:rPr>
          <w:lang w:val="ru-RU"/>
        </w:rPr>
        <w:t>преподавания</w:t>
      </w:r>
      <w:r w:rsidRPr="006F4BBE">
        <w:rPr>
          <w:spacing w:val="-28"/>
          <w:lang w:val="ru-RU"/>
        </w:rPr>
        <w:t xml:space="preserve"> </w:t>
      </w:r>
      <w:r w:rsidRPr="006F4BBE">
        <w:rPr>
          <w:lang w:val="ru-RU"/>
        </w:rPr>
        <w:t>предметной</w:t>
      </w:r>
      <w:r w:rsidRPr="006F4BBE">
        <w:rPr>
          <w:spacing w:val="-28"/>
          <w:lang w:val="ru-RU"/>
        </w:rPr>
        <w:t xml:space="preserve"> </w:t>
      </w:r>
      <w:r w:rsidRPr="006F4BBE">
        <w:rPr>
          <w:lang w:val="ru-RU"/>
        </w:rPr>
        <w:t>области</w:t>
      </w:r>
      <w:r w:rsidRPr="006F4BBE">
        <w:rPr>
          <w:spacing w:val="-28"/>
          <w:lang w:val="ru-RU"/>
        </w:rPr>
        <w:t xml:space="preserve"> </w:t>
      </w:r>
      <w:r w:rsidRPr="006F4BBE">
        <w:rPr>
          <w:lang w:val="ru-RU"/>
        </w:rPr>
        <w:t>«Технология»).</w:t>
      </w:r>
    </w:p>
    <w:p w14:paraId="627C9D54" w14:textId="4EAB4852" w:rsidR="00C6278E" w:rsidRDefault="00C6278E" w:rsidP="00287D0F">
      <w:pPr>
        <w:rPr>
          <w:lang w:val="ru-RU"/>
        </w:rPr>
      </w:pPr>
      <w:r w:rsidRPr="006F4BBE">
        <w:rPr>
          <w:lang w:val="ru-RU"/>
        </w:rPr>
        <w:t>Овладение обучающимися навыками конкретной предметно-преобразующей деятельности, знакомство с миром технологий и способами их применения в общественном производстве особенно актуально для обучающихся с РАС, так как в силу объективных ограничений, им сложно найти профессиональную деятельность, исходя из их интересов и склонностей, и в соответствии с их психофизическими данными. Поэтому система профориентационной работы для обучающихся с РАС в образовательной организации должна быть комплексной, непрерывной и долговременной, согласовываться с программой коррекционной работы.</w:t>
      </w:r>
    </w:p>
    <w:p w14:paraId="1C023F92" w14:textId="77777777" w:rsidR="003A51DA" w:rsidRPr="006F4BBE" w:rsidRDefault="003A51DA" w:rsidP="00287D0F">
      <w:pPr>
        <w:rPr>
          <w:lang w:val="ru-RU"/>
        </w:rPr>
      </w:pPr>
    </w:p>
    <w:p w14:paraId="61AC9227" w14:textId="1D4D7CFD" w:rsidR="00C6278E" w:rsidRDefault="00C6278E" w:rsidP="00287D0F">
      <w:pPr>
        <w:rPr>
          <w:lang w:val="ru-RU"/>
        </w:rPr>
      </w:pPr>
      <w:bookmarkStart w:id="604" w:name="_Toc97148707"/>
      <w:r w:rsidRPr="006F4BBE">
        <w:rPr>
          <w:lang w:val="ru-RU"/>
        </w:rPr>
        <w:t>Особенности преподавания предмета «Технология» обучающимся с РАС</w:t>
      </w:r>
      <w:bookmarkEnd w:id="604"/>
    </w:p>
    <w:p w14:paraId="40C0AB2F" w14:textId="77777777" w:rsidR="003A51DA" w:rsidRPr="006F4BBE" w:rsidRDefault="003A51DA" w:rsidP="00287D0F">
      <w:pPr>
        <w:rPr>
          <w:lang w:val="ru-RU"/>
        </w:rPr>
      </w:pPr>
    </w:p>
    <w:p w14:paraId="346FDEED" w14:textId="77777777" w:rsidR="00C6278E" w:rsidRPr="006F4BBE" w:rsidRDefault="00C6278E" w:rsidP="00287D0F">
      <w:pPr>
        <w:rPr>
          <w:lang w:val="ru-RU"/>
        </w:rPr>
      </w:pPr>
      <w:r w:rsidRPr="006F4BBE">
        <w:rPr>
          <w:lang w:val="ru-RU"/>
        </w:rPr>
        <w:t xml:space="preserve">При изучении данной предметной области, необходимо обратить внимание на возможные трудности усвоения программного материала, связанные с моторной неловкостью большинства обучающихся с РАС. Это может быть не только препятствием для освоения определенных технологических операций при выполнении практических работ, но и предъявляет повышенные требования к обеспечению безопасности обучающихся при работе с инструментами. </w:t>
      </w:r>
    </w:p>
    <w:p w14:paraId="42C7EE22" w14:textId="77777777" w:rsidR="00C6278E" w:rsidRPr="006F4BBE" w:rsidRDefault="00C6278E" w:rsidP="00287D0F">
      <w:pPr>
        <w:rPr>
          <w:lang w:val="ru-RU"/>
        </w:rPr>
      </w:pPr>
      <w:r w:rsidRPr="006F4BBE">
        <w:rPr>
          <w:lang w:val="ru-RU"/>
        </w:rPr>
        <w:t>Особенности зрительно-моторной координации и недостаточность развития навыков рисования и письма могут быть причиной трудностей при выполнении эскизов, рисунков и чертежей, предусмотренных программой. Поэтому для обучающихся с РАС необходимо предусмотреть возможность работы с рисунками, схемами и чертежами с использованием ИКТ.</w:t>
      </w:r>
    </w:p>
    <w:p w14:paraId="0B07657F" w14:textId="77777777" w:rsidR="00C6278E" w:rsidRPr="006F4BBE" w:rsidRDefault="00C6278E" w:rsidP="00287D0F">
      <w:pPr>
        <w:rPr>
          <w:lang w:val="ru-RU"/>
        </w:rPr>
      </w:pPr>
      <w:r w:rsidRPr="006F4BBE">
        <w:rPr>
          <w:lang w:val="ru-RU"/>
        </w:rPr>
        <w:t xml:space="preserve">При выполнении практических работ необходимо учитывать сенсорную чувствительность части обучающихся с РАС и осуществлять замену на аналогичные виды работ или проводить обязательную подготовку обучающегося к практической работе, если при ее выполнении возможен сенсорный дискомфорт обучающегося (например, повышенный уровень шума). </w:t>
      </w:r>
    </w:p>
    <w:p w14:paraId="35CD7621" w14:textId="77777777" w:rsidR="00C6278E" w:rsidRPr="006F4BBE" w:rsidRDefault="00C6278E" w:rsidP="00287D0F">
      <w:pPr>
        <w:rPr>
          <w:lang w:val="ru-RU"/>
        </w:rPr>
      </w:pPr>
      <w:r w:rsidRPr="006F4BBE">
        <w:rPr>
          <w:lang w:val="ru-RU"/>
        </w:rPr>
        <w:t>Из-за особенностей социального развития, обучающимся с РАС трудно работать в коллективе, согласовывать цели и задачи своей работы с общими целями. Поэтому оптимальным для обучающихся будет индивидуальная работа или работа в небольшой группе (2-3 человека) из специально подобранных одноклассников.</w:t>
      </w:r>
    </w:p>
    <w:p w14:paraId="2639A449" w14:textId="77777777" w:rsidR="00C6278E" w:rsidRPr="006F4BBE" w:rsidRDefault="00C6278E" w:rsidP="00287D0F">
      <w:pPr>
        <w:rPr>
          <w:lang w:val="ru-RU"/>
        </w:rPr>
      </w:pPr>
      <w:r w:rsidRPr="006F4BBE">
        <w:rPr>
          <w:lang w:val="ru-RU"/>
        </w:rPr>
        <w:t xml:space="preserve">Возможно дополнение банка объектов для творческих проектов темами проектов, учитывающих особенности и мотивацию конкретных обучающихся с РАС, например, с использованием ЛЕГО-технологий и робототехники. </w:t>
      </w:r>
    </w:p>
    <w:p w14:paraId="644DCC6A" w14:textId="46B99E61" w:rsidR="00C6278E" w:rsidRPr="006F4BBE" w:rsidRDefault="00C6278E" w:rsidP="003A51DA">
      <w:pPr>
        <w:rPr>
          <w:lang w:val="ru-RU"/>
        </w:rPr>
      </w:pPr>
      <w:r w:rsidRPr="006F4BBE">
        <w:rPr>
          <w:lang w:val="ru-RU"/>
        </w:rPr>
        <w:t>В ходе обучения «технологии» на уровне основного общего образования</w:t>
      </w:r>
      <w:r w:rsidR="003A51DA">
        <w:rPr>
          <w:lang w:val="ru-RU"/>
        </w:rPr>
        <w:t xml:space="preserve"> </w:t>
      </w:r>
      <w:r w:rsidRPr="006F4BBE">
        <w:rPr>
          <w:lang w:val="ru-RU"/>
        </w:rPr>
        <w:t xml:space="preserve">необходимо формировать личностную готовность обучающихся с РАС к дальнейшему трудовому самоопределению (способность к произвольному </w:t>
      </w:r>
      <w:r w:rsidRPr="006F4BBE">
        <w:rPr>
          <w:lang w:val="ru-RU"/>
        </w:rPr>
        <w:lastRenderedPageBreak/>
        <w:t>выполнению познавательных и социально-коммуникативных задач; их мотивационно-</w:t>
      </w:r>
      <w:proofErr w:type="spellStart"/>
      <w:r w:rsidRPr="006F4BBE">
        <w:rPr>
          <w:lang w:val="ru-RU"/>
        </w:rPr>
        <w:t>потребностную</w:t>
      </w:r>
      <w:proofErr w:type="spellEnd"/>
      <w:r w:rsidRPr="006F4BBE">
        <w:rPr>
          <w:lang w:val="ru-RU"/>
        </w:rPr>
        <w:t xml:space="preserve"> сферу и др.), а также способствовать формированию навыков, необходимых для создания предпосылок профессиональной самореализации (навыков самообслуживания; </w:t>
      </w:r>
      <w:proofErr w:type="spellStart"/>
      <w:r w:rsidRPr="006F4BBE">
        <w:rPr>
          <w:lang w:val="ru-RU"/>
        </w:rPr>
        <w:t>общетрудовыми</w:t>
      </w:r>
      <w:proofErr w:type="spellEnd"/>
      <w:r w:rsidRPr="006F4BBE">
        <w:rPr>
          <w:lang w:val="ru-RU"/>
        </w:rPr>
        <w:t xml:space="preserve"> навыками и ручными умениями и др.). </w:t>
      </w:r>
    </w:p>
    <w:p w14:paraId="17A7FDBD" w14:textId="77777777" w:rsidR="00C6278E" w:rsidRPr="006F4BBE" w:rsidRDefault="00C6278E" w:rsidP="00287D0F">
      <w:pPr>
        <w:rPr>
          <w:lang w:val="ru-RU"/>
        </w:rPr>
      </w:pPr>
      <w:r w:rsidRPr="006F4BBE">
        <w:rPr>
          <w:lang w:val="ru-RU"/>
        </w:rPr>
        <w:t>Для этого в урочной и внеурочной деятельности необходимо формировать и развивать у обучающихся с РАС уважение к труду, умение трудится. Также необходимо формировать чувство ответственности у обучающихся за выполненную работу, расширять их представления о мире профессий. Также важно предоставлять обучающемуся с РАС возможность не только ручных навыков, которые могут пригодиться ему в будущей профессиональной деятельности, но и самостоятельного использования этих навыков. Для обучающихся с РАС важно формировать умения правильно оценивать и применять средства обеспечения техники безопасности.</w:t>
      </w:r>
    </w:p>
    <w:p w14:paraId="22BDFF79" w14:textId="77777777" w:rsidR="00C6278E" w:rsidRPr="006F4BBE" w:rsidRDefault="00C6278E" w:rsidP="00287D0F">
      <w:pPr>
        <w:rPr>
          <w:lang w:val="ru-RU"/>
        </w:rPr>
      </w:pPr>
      <w:r w:rsidRPr="006F4BBE">
        <w:rPr>
          <w:lang w:val="ru-RU"/>
        </w:rPr>
        <w:t>Важным направлением преподавания предмета «Технология» является предоставление обучающимся информации о рынке труда и организациях профессионального образования конкретных регионов.</w:t>
      </w:r>
    </w:p>
    <w:p w14:paraId="6DFE8731" w14:textId="77777777" w:rsidR="00C6278E" w:rsidRPr="006F4BBE" w:rsidRDefault="00C6278E" w:rsidP="00287D0F">
      <w:pPr>
        <w:rPr>
          <w:lang w:val="ru-RU"/>
        </w:rPr>
      </w:pPr>
      <w:r w:rsidRPr="006F4BBE">
        <w:rPr>
          <w:lang w:val="ru-RU"/>
        </w:rPr>
        <w:t xml:space="preserve">Необходимо учитывать, что при изучении ряда учебных тем обучающимися с РАС, у них могут возникнуть трудности, связанные с ограниченностью личного опыта, а также социальной наивностью. Для преодоления этих трудностей необходимо предусмотреть возможность самостоятельного выбора темы для проектной деятельности, а также включение дополнительных тем, связанных со сверхценными интересами обучающихся с РАС. </w:t>
      </w:r>
    </w:p>
    <w:p w14:paraId="58955285" w14:textId="77777777" w:rsidR="00C6278E" w:rsidRPr="006F4BBE" w:rsidRDefault="00C6278E" w:rsidP="00287D0F">
      <w:pPr>
        <w:rPr>
          <w:lang w:val="ru-RU"/>
        </w:rPr>
      </w:pPr>
      <w:r w:rsidRPr="006F4BBE">
        <w:rPr>
          <w:lang w:val="ru-RU"/>
        </w:rPr>
        <w:t>При недостаточной сформированности графо-моторных навыков необходимо предусмотреть возможность выполнения значительных по объему письменных заданий на компьютере, а также обратить внимание на необходимость существенного снижения уровня требований к качеству самостоятельно выполненных обучающимся с РАС тематических рисунков и схем.</w:t>
      </w:r>
    </w:p>
    <w:p w14:paraId="738B8B8F" w14:textId="77777777" w:rsidR="00C6278E" w:rsidRPr="006F4BBE" w:rsidRDefault="00C6278E" w:rsidP="00287D0F">
      <w:pPr>
        <w:rPr>
          <w:lang w:val="ru-RU"/>
        </w:rPr>
      </w:pPr>
      <w:r w:rsidRPr="006F4BBE">
        <w:rPr>
          <w:lang w:val="ru-RU"/>
        </w:rPr>
        <w:t xml:space="preserve">Важно при обучении обучающихся с РАС на уроках технологии использовать различные методы и педагогические приемы, основанные на использовании дополнительной визуализации. Это могут быть как методы и приемы, инициированные учителем (например, презентации по изучаемой теме, дополнительная визуализация пошагового выполнения практической работы и т.п.), так и самостоятельная работа обучающихся (составление схем, таблиц, логических цепочек, работа, направленная на структурирование текста). </w:t>
      </w:r>
    </w:p>
    <w:p w14:paraId="4B75E595" w14:textId="77777777" w:rsidR="00C6278E" w:rsidRPr="006F4BBE" w:rsidRDefault="00C6278E" w:rsidP="00287D0F">
      <w:pPr>
        <w:rPr>
          <w:lang w:val="ru-RU"/>
        </w:rPr>
      </w:pPr>
      <w:r w:rsidRPr="006F4BBE">
        <w:rPr>
          <w:lang w:val="ru-RU"/>
        </w:rPr>
        <w:t xml:space="preserve">Учитывая неравномерность освоения обучающимся с РАС различных тематических областей по данному предмету, принимая во внимание его сильные и слабые стороны в овладении предметным содержанием курса «Технология», необходимо стремиться в создании для обучающегося с РАС ситуации успеха как в урочной, так и внеурочной деятельности по данному предмету. </w:t>
      </w:r>
    </w:p>
    <w:p w14:paraId="04F56FE8" w14:textId="77777777" w:rsidR="00C6278E" w:rsidRPr="006F4BBE" w:rsidRDefault="00C6278E" w:rsidP="00287D0F">
      <w:pPr>
        <w:rPr>
          <w:lang w:val="ru-RU"/>
        </w:rPr>
      </w:pPr>
    </w:p>
    <w:p w14:paraId="56D2C489" w14:textId="77777777" w:rsidR="00C6278E" w:rsidRPr="006F4BBE" w:rsidRDefault="00C6278E" w:rsidP="00287D0F">
      <w:pPr>
        <w:rPr>
          <w:lang w:val="ru-RU"/>
        </w:rPr>
      </w:pPr>
      <w:bookmarkStart w:id="605" w:name="_Toc97148708"/>
      <w:r w:rsidRPr="006F4BBE">
        <w:rPr>
          <w:lang w:val="ru-RU"/>
        </w:rPr>
        <w:t>ЦЕЛИ И ЗАДАЧИ ИЗУЧЕНИЯ ПРЕДМЕТНОЙ ОБЛАСТИ</w:t>
      </w:r>
      <w:bookmarkEnd w:id="605"/>
    </w:p>
    <w:p w14:paraId="6ECAB0E1" w14:textId="77777777" w:rsidR="00C6278E" w:rsidRPr="006F4BBE" w:rsidRDefault="00C6278E" w:rsidP="00287D0F">
      <w:pPr>
        <w:rPr>
          <w:lang w:val="ru-RU"/>
        </w:rPr>
      </w:pPr>
      <w:r w:rsidRPr="006F4BBE">
        <w:rPr>
          <w:lang w:val="ru-RU"/>
        </w:rPr>
        <w:t>«ТЕХНОЛОГИЯ» В ОСНОВНОМ ОБЩЕМ ОБРАЗОВАНИИ</w:t>
      </w:r>
    </w:p>
    <w:p w14:paraId="70F0A444" w14:textId="77777777" w:rsidR="00C6278E" w:rsidRPr="006F4BBE" w:rsidRDefault="00C6278E" w:rsidP="00287D0F">
      <w:pPr>
        <w:rPr>
          <w:lang w:val="ru-RU"/>
        </w:rPr>
      </w:pPr>
      <w:r w:rsidRPr="006F4BBE">
        <w:rPr>
          <w:lang w:val="ru-RU"/>
        </w:rPr>
        <w:t xml:space="preserve">Основной </w:t>
      </w:r>
      <w:r w:rsidRPr="006F4BBE">
        <w:rPr>
          <w:b/>
          <w:lang w:val="ru-RU"/>
        </w:rPr>
        <w:t xml:space="preserve">целью </w:t>
      </w:r>
      <w:r w:rsidRPr="006F4BBE">
        <w:rPr>
          <w:lang w:val="ru-RU"/>
        </w:rPr>
        <w:t>освоения предметной области</w:t>
      </w:r>
      <w:r w:rsidRPr="006F4BBE">
        <w:rPr>
          <w:spacing w:val="-20"/>
          <w:lang w:val="ru-RU"/>
        </w:rPr>
        <w:t xml:space="preserve"> </w:t>
      </w:r>
      <w:r w:rsidRPr="006F4BBE">
        <w:rPr>
          <w:lang w:val="ru-RU"/>
        </w:rPr>
        <w:t xml:space="preserve">«Технология» является формирование технологической грамотности, </w:t>
      </w:r>
      <w:r w:rsidRPr="006F4BBE">
        <w:rPr>
          <w:spacing w:val="-3"/>
          <w:lang w:val="ru-RU"/>
        </w:rPr>
        <w:t>гло</w:t>
      </w:r>
      <w:r w:rsidRPr="006F4BBE">
        <w:rPr>
          <w:lang w:val="ru-RU"/>
        </w:rPr>
        <w:t>бальных компетенций, творческого мышления, необходимых для перехода к новым приоритетам научно-</w:t>
      </w:r>
      <w:r w:rsidRPr="006F4BBE">
        <w:rPr>
          <w:lang w:val="ru-RU"/>
        </w:rPr>
        <w:lastRenderedPageBreak/>
        <w:t xml:space="preserve">технологического </w:t>
      </w:r>
      <w:proofErr w:type="gramStart"/>
      <w:r w:rsidRPr="006F4BBE">
        <w:rPr>
          <w:lang w:val="ru-RU"/>
        </w:rPr>
        <w:t>развития  Российской</w:t>
      </w:r>
      <w:proofErr w:type="gramEnd"/>
      <w:r w:rsidRPr="006F4BBE">
        <w:rPr>
          <w:lang w:val="ru-RU"/>
        </w:rPr>
        <w:t xml:space="preserve"> </w:t>
      </w:r>
      <w:r w:rsidRPr="006F4BBE">
        <w:rPr>
          <w:spacing w:val="22"/>
          <w:lang w:val="ru-RU"/>
        </w:rPr>
        <w:t xml:space="preserve"> </w:t>
      </w:r>
      <w:r w:rsidRPr="006F4BBE">
        <w:rPr>
          <w:lang w:val="ru-RU"/>
        </w:rPr>
        <w:t>Федерации.</w:t>
      </w:r>
    </w:p>
    <w:p w14:paraId="5ADAC08F" w14:textId="77777777" w:rsidR="00C6278E" w:rsidRPr="006F4BBE" w:rsidRDefault="00C6278E" w:rsidP="00287D0F">
      <w:pPr>
        <w:rPr>
          <w:lang w:val="ru-RU"/>
        </w:rPr>
      </w:pPr>
      <w:r w:rsidRPr="006F4BBE">
        <w:rPr>
          <w:b/>
          <w:lang w:val="ru-RU"/>
        </w:rPr>
        <w:t xml:space="preserve">Задачами </w:t>
      </w:r>
      <w:r w:rsidRPr="006F4BBE">
        <w:rPr>
          <w:lang w:val="ru-RU"/>
        </w:rPr>
        <w:t>курса технологии являются:</w:t>
      </w:r>
    </w:p>
    <w:p w14:paraId="151A1188" w14:textId="21CFF1AD" w:rsidR="00C6278E" w:rsidRPr="006F4BBE" w:rsidRDefault="00C6278E"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овладение знаниями, умениями и опытом деятельности в предметной области «Технология» как необходимым компонентом общей культуры человека цифрового социума и актуальными для жизни в этом социуме технологиями;</w:t>
      </w:r>
    </w:p>
    <w:p w14:paraId="241F513F" w14:textId="417743CD" w:rsidR="00C6278E" w:rsidRPr="006F4BBE" w:rsidRDefault="00C6278E"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овладение трудовыми умениями и необходимыми технологическими знаниями по преобразованию материи, энергии и информации в соответствии с поставленными целями, исходя из экономических, социальных, экологических, эстетических критериев, а также критериев личной и общественной безопасности;</w:t>
      </w:r>
    </w:p>
    <w:p w14:paraId="607C9243" w14:textId="1770F407" w:rsidR="00C6278E" w:rsidRPr="006F4BBE" w:rsidRDefault="00C6278E"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формирование у обучающихся культуры проектной и исследовательской деятельности, готовности к предложению и осуществлению новых технологических решений;</w:t>
      </w:r>
    </w:p>
    <w:p w14:paraId="2603ECE8" w14:textId="634E813D" w:rsidR="00C6278E" w:rsidRPr="006F4BBE" w:rsidRDefault="00C6278E"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формирование у обучающихся навыка использования в трудовой деятельности цифровых инструментов и программных сервисов, а также когнитивных инструментов и технологий;</w:t>
      </w:r>
    </w:p>
    <w:p w14:paraId="7FA44E94" w14:textId="55C0F30D" w:rsidR="00C6278E" w:rsidRPr="006F4BBE" w:rsidRDefault="00C6278E"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развитие умений оценивать свои профессиональные интересы и склонности в плане подготовки к будущей профессиональной деятельности, владение методиками оценки своих </w:t>
      </w:r>
      <w:proofErr w:type="gramStart"/>
      <w:r w:rsidRPr="006F4BBE">
        <w:rPr>
          <w:rFonts w:eastAsia="Calibri"/>
          <w:szCs w:val="28"/>
          <w:lang w:val="ru-RU" w:eastAsia="ru-RU"/>
        </w:rPr>
        <w:t>профессиональных  предпочтений</w:t>
      </w:r>
      <w:proofErr w:type="gramEnd"/>
      <w:r w:rsidRPr="006F4BBE">
        <w:rPr>
          <w:rFonts w:eastAsia="Calibri"/>
          <w:szCs w:val="28"/>
          <w:lang w:val="ru-RU" w:eastAsia="ru-RU"/>
        </w:rPr>
        <w:t>.</w:t>
      </w:r>
    </w:p>
    <w:p w14:paraId="5D677CD9" w14:textId="77777777" w:rsidR="00C6278E" w:rsidRPr="006F4BBE" w:rsidRDefault="00C6278E" w:rsidP="00287D0F">
      <w:pPr>
        <w:rPr>
          <w:lang w:val="ru-RU"/>
        </w:rPr>
      </w:pPr>
      <w:r w:rsidRPr="006F4BBE">
        <w:rPr>
          <w:lang w:val="ru-RU"/>
        </w:rPr>
        <w:t>Как подчёркивается в Концепции преподавания предметной области «Технология», ведущей формой учебной деятельности, направленной на достижение поставленных целей, является проектная деятельность в полном цикле: от формулирования проблемы и постановки конкретной задачи до получения конкретных значимых результатов. Именно в процессе проектной деятельности достигается синтез многообразия аспектов образовательного процесса, включая личностные интересы обучающихся. При этом разработка и реализация проекта должна осуществляться в определённых масштабах, позволяющих реализовать исследовательскую деятельность и использовать знания, полученные обучающимися на других    предметах.</w:t>
      </w:r>
    </w:p>
    <w:p w14:paraId="662D7F0D" w14:textId="77777777" w:rsidR="00C6278E" w:rsidRPr="006F4BBE" w:rsidRDefault="00C6278E" w:rsidP="00287D0F">
      <w:pPr>
        <w:rPr>
          <w:lang w:val="ru-RU"/>
        </w:rPr>
      </w:pPr>
      <w:r w:rsidRPr="006F4BBE">
        <w:rPr>
          <w:lang w:val="ru-RU"/>
        </w:rPr>
        <w:t>Важно подчеркнуть, что именно в технологии реализуются все аспекты фундаментальной для образования категории «знания</w:t>
      </w:r>
      <w:proofErr w:type="gramStart"/>
      <w:r w:rsidRPr="006F4BBE">
        <w:rPr>
          <w:lang w:val="ru-RU"/>
        </w:rPr>
        <w:t>»,  а</w:t>
      </w:r>
      <w:proofErr w:type="gramEnd"/>
      <w:r w:rsidRPr="006F4BBE">
        <w:rPr>
          <w:lang w:val="ru-RU"/>
        </w:rPr>
        <w:t xml:space="preserve"> именно:</w:t>
      </w:r>
    </w:p>
    <w:p w14:paraId="7A6FF6FA" w14:textId="51BA13B0"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понятийное знание, которое складывается из набора понятий, характеризующих данную предметную область;</w:t>
      </w:r>
    </w:p>
    <w:p w14:paraId="3462CC2F" w14:textId="6A922725"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алгоритмическое (технологическое) знание </w:t>
      </w:r>
      <w:r w:rsidR="00BD6D2B" w:rsidRPr="006F4BBE">
        <w:rPr>
          <w:rFonts w:eastAsia="Calibri"/>
          <w:szCs w:val="28"/>
          <w:lang w:val="ru-RU" w:eastAsia="ru-RU"/>
        </w:rPr>
        <w:t>–</w:t>
      </w:r>
      <w:r w:rsidR="00C6278E" w:rsidRPr="006F4BBE">
        <w:rPr>
          <w:rFonts w:eastAsia="Calibri"/>
          <w:szCs w:val="28"/>
          <w:lang w:val="ru-RU" w:eastAsia="ru-RU"/>
        </w:rPr>
        <w:t xml:space="preserve"> знание методов, технологий, приводящих к желаемому результату при соблюдении определённых условий;</w:t>
      </w:r>
    </w:p>
    <w:p w14:paraId="4D3FE830" w14:textId="77777777"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предметное знание, складывающееся из знания и понимания сути законов и закономерностей, применяемых в той или иной предметной области;</w:t>
      </w:r>
    </w:p>
    <w:p w14:paraId="27BB4D5C" w14:textId="03F498FA"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методологическое знание </w:t>
      </w:r>
      <w:r w:rsidR="00BD6D2B" w:rsidRPr="006F4BBE">
        <w:rPr>
          <w:rFonts w:eastAsia="Calibri"/>
          <w:szCs w:val="28"/>
          <w:lang w:val="ru-RU" w:eastAsia="ru-RU"/>
        </w:rPr>
        <w:t>–</w:t>
      </w:r>
      <w:r w:rsidR="00C6278E" w:rsidRPr="006F4BBE">
        <w:rPr>
          <w:rFonts w:eastAsia="Calibri"/>
          <w:szCs w:val="28"/>
          <w:lang w:val="ru-RU" w:eastAsia="ru-RU"/>
        </w:rPr>
        <w:t xml:space="preserve"> знание общих закономерностей </w:t>
      </w:r>
      <w:proofErr w:type="gramStart"/>
      <w:r w:rsidR="00C6278E" w:rsidRPr="006F4BBE">
        <w:rPr>
          <w:rFonts w:eastAsia="Calibri"/>
          <w:szCs w:val="28"/>
          <w:lang w:val="ru-RU" w:eastAsia="ru-RU"/>
        </w:rPr>
        <w:t>изучаемых  явлений</w:t>
      </w:r>
      <w:proofErr w:type="gramEnd"/>
      <w:r w:rsidR="00C6278E" w:rsidRPr="006F4BBE">
        <w:rPr>
          <w:rFonts w:eastAsia="Calibri"/>
          <w:szCs w:val="28"/>
          <w:lang w:val="ru-RU" w:eastAsia="ru-RU"/>
        </w:rPr>
        <w:t xml:space="preserve">  и процессов.</w:t>
      </w:r>
    </w:p>
    <w:p w14:paraId="579386AE" w14:textId="77777777" w:rsidR="00C6278E" w:rsidRPr="006F4BBE" w:rsidRDefault="00C6278E" w:rsidP="00E43B23">
      <w:pPr>
        <w:widowControl/>
        <w:autoSpaceDE/>
        <w:autoSpaceDN/>
        <w:adjustRightInd w:val="0"/>
        <w:contextualSpacing/>
        <w:rPr>
          <w:rFonts w:eastAsia="Calibri"/>
          <w:szCs w:val="28"/>
          <w:lang w:val="ru-RU" w:eastAsia="ru-RU"/>
        </w:rPr>
      </w:pPr>
      <w:r w:rsidRPr="006F4BBE">
        <w:rPr>
          <w:rFonts w:eastAsia="Calibri"/>
          <w:szCs w:val="28"/>
          <w:lang w:val="ru-RU" w:eastAsia="ru-RU"/>
        </w:rPr>
        <w:t xml:space="preserve">Как и всякий общеобразовательный предмет, «Технология» отражает наиболее значимые аспекты действительности, которые состоят </w:t>
      </w:r>
      <w:proofErr w:type="gramStart"/>
      <w:r w:rsidRPr="006F4BBE">
        <w:rPr>
          <w:rFonts w:eastAsia="Calibri"/>
          <w:szCs w:val="28"/>
          <w:lang w:val="ru-RU" w:eastAsia="ru-RU"/>
        </w:rPr>
        <w:t>в  следующем</w:t>
      </w:r>
      <w:proofErr w:type="gramEnd"/>
      <w:r w:rsidRPr="006F4BBE">
        <w:rPr>
          <w:rFonts w:eastAsia="Calibri"/>
          <w:szCs w:val="28"/>
          <w:lang w:val="ru-RU" w:eastAsia="ru-RU"/>
        </w:rPr>
        <w:t>:</w:t>
      </w:r>
    </w:p>
    <w:p w14:paraId="51A2AD42" w14:textId="5EBEB131"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spellStart"/>
      <w:r w:rsidR="00C6278E" w:rsidRPr="006F4BBE">
        <w:rPr>
          <w:rFonts w:eastAsia="Calibri"/>
          <w:szCs w:val="28"/>
          <w:lang w:val="ru-RU" w:eastAsia="ru-RU"/>
        </w:rPr>
        <w:t>технологизация</w:t>
      </w:r>
      <w:proofErr w:type="spellEnd"/>
      <w:r w:rsidR="00C6278E" w:rsidRPr="006F4BBE">
        <w:rPr>
          <w:rFonts w:eastAsia="Calibri"/>
          <w:szCs w:val="28"/>
          <w:lang w:val="ru-RU" w:eastAsia="ru-RU"/>
        </w:rPr>
        <w:t xml:space="preserve"> всех сторон человеческой жизни и деятельности является столь масштабной, что интуитивных представлений о сущности и структуре технологического процесса явно недостаточно для успешной социализации учащихся </w:t>
      </w:r>
      <w:r w:rsidR="00BD6D2B" w:rsidRPr="006F4BBE">
        <w:rPr>
          <w:rFonts w:eastAsia="Calibri"/>
          <w:szCs w:val="28"/>
          <w:lang w:val="ru-RU" w:eastAsia="ru-RU"/>
        </w:rPr>
        <w:t>–</w:t>
      </w:r>
      <w:r w:rsidR="00C6278E" w:rsidRPr="006F4BBE">
        <w:rPr>
          <w:rFonts w:eastAsia="Calibri"/>
          <w:szCs w:val="28"/>
          <w:lang w:val="ru-RU" w:eastAsia="ru-RU"/>
        </w:rPr>
        <w:t xml:space="preserve"> необходимо целенаправленное освоение всех этапов технологической </w:t>
      </w:r>
      <w:r w:rsidR="00C6278E" w:rsidRPr="006F4BBE">
        <w:rPr>
          <w:rFonts w:eastAsia="Calibri"/>
          <w:szCs w:val="28"/>
          <w:lang w:val="ru-RU" w:eastAsia="ru-RU"/>
        </w:rPr>
        <w:lastRenderedPageBreak/>
        <w:t>цепочки и полного цикла решения поставленной задачи. При этом возможны следующие уровни освоения технологии:</w:t>
      </w:r>
    </w:p>
    <w:p w14:paraId="68DD93F7" w14:textId="04E9ED99" w:rsidR="00C6278E" w:rsidRPr="006F4BBE" w:rsidRDefault="00E43B23"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уровень представления;</w:t>
      </w:r>
    </w:p>
    <w:p w14:paraId="17826684" w14:textId="247C1842" w:rsidR="00C6278E" w:rsidRPr="006F4BBE" w:rsidRDefault="00E43B23"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уровень  пользователя</w:t>
      </w:r>
      <w:proofErr w:type="gramEnd"/>
      <w:r w:rsidR="00C6278E" w:rsidRPr="006F4BBE">
        <w:rPr>
          <w:rFonts w:eastAsia="Calibri"/>
          <w:szCs w:val="28"/>
          <w:lang w:val="ru-RU" w:eastAsia="ru-RU"/>
        </w:rPr>
        <w:t>;</w:t>
      </w:r>
    </w:p>
    <w:p w14:paraId="00A38C21" w14:textId="7D6FE6EC" w:rsidR="00C6278E" w:rsidRPr="006F4BBE" w:rsidRDefault="00E43B23"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когнитивно-</w:t>
      </w:r>
      <w:proofErr w:type="gramStart"/>
      <w:r w:rsidR="00C6278E" w:rsidRPr="006F4BBE">
        <w:rPr>
          <w:rFonts w:eastAsia="Calibri"/>
          <w:szCs w:val="28"/>
          <w:lang w:val="ru-RU" w:eastAsia="ru-RU"/>
        </w:rPr>
        <w:t>продуктивный  уровень</w:t>
      </w:r>
      <w:proofErr w:type="gramEnd"/>
      <w:r w:rsidR="00C6278E" w:rsidRPr="006F4BBE">
        <w:rPr>
          <w:rFonts w:eastAsia="Calibri"/>
          <w:szCs w:val="28"/>
          <w:lang w:val="ru-RU" w:eastAsia="ru-RU"/>
        </w:rPr>
        <w:t xml:space="preserve">  (создание технологий);</w:t>
      </w:r>
    </w:p>
    <w:p w14:paraId="1D438DFB" w14:textId="48FAE8F0"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практически вся современная профессиональная деятельность, включая ручной труд, осуществляется с применением информационных и цифровых технологий, формирование навыков использования этих технологий при изготовлении изделий становится важной задачей в курсе    технологии;</w:t>
      </w:r>
    </w:p>
    <w:p w14:paraId="43AA8E4E" w14:textId="5CC72D1B"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появление феномена «больших данных» оказывает существенное и далеко не позитивное влияние на процесс познания, что говорит о необходимости освоения принципиально новых технологий </w:t>
      </w:r>
      <w:r w:rsidR="00BD6D2B" w:rsidRPr="006F4BBE">
        <w:rPr>
          <w:rFonts w:eastAsia="Calibri"/>
          <w:szCs w:val="28"/>
          <w:lang w:val="ru-RU" w:eastAsia="ru-RU"/>
        </w:rPr>
        <w:t>–</w:t>
      </w:r>
      <w:r w:rsidR="00C6278E" w:rsidRPr="006F4BBE">
        <w:rPr>
          <w:rFonts w:eastAsia="Calibri"/>
          <w:szCs w:val="28"/>
          <w:lang w:val="ru-RU" w:eastAsia="ru-RU"/>
        </w:rPr>
        <w:t xml:space="preserve"> информационно-когнитивных, нацеленных на освоение учащимися знаний, на развитии умения учиться.</w:t>
      </w:r>
    </w:p>
    <w:p w14:paraId="01222D8E" w14:textId="77777777" w:rsidR="00C6278E" w:rsidRPr="006F4BBE" w:rsidRDefault="00C6278E" w:rsidP="00E43B23">
      <w:pPr>
        <w:widowControl/>
        <w:autoSpaceDE/>
        <w:autoSpaceDN/>
        <w:adjustRightInd w:val="0"/>
        <w:contextualSpacing/>
        <w:rPr>
          <w:rFonts w:eastAsia="Calibri"/>
          <w:szCs w:val="28"/>
          <w:lang w:val="ru-RU" w:eastAsia="ru-RU"/>
        </w:rPr>
      </w:pPr>
      <w:r w:rsidRPr="006F4BBE">
        <w:rPr>
          <w:rFonts w:eastAsia="Calibri"/>
          <w:szCs w:val="28"/>
          <w:lang w:val="ru-RU" w:eastAsia="ru-RU"/>
        </w:rPr>
        <w:t>Разумеется, этот новый контекст никак не умаляет (скорее, увеличивает) значимость ручного труда для формирования интеллекта и адекватных представлений об окружающем     мире.</w:t>
      </w:r>
    </w:p>
    <w:p w14:paraId="173A48FA" w14:textId="77777777" w:rsidR="00C6278E" w:rsidRPr="006F4BBE" w:rsidRDefault="00C6278E" w:rsidP="00287D0F">
      <w:pPr>
        <w:rPr>
          <w:lang w:val="ru-RU"/>
        </w:rPr>
      </w:pPr>
      <w:bookmarkStart w:id="606" w:name="_Toc97148709"/>
      <w:proofErr w:type="gramStart"/>
      <w:r w:rsidRPr="006F4BBE">
        <w:rPr>
          <w:lang w:val="ru-RU"/>
        </w:rPr>
        <w:t>ОБЩАЯ  ХАРАКТЕРИСТИКА</w:t>
      </w:r>
      <w:proofErr w:type="gramEnd"/>
      <w:r w:rsidRPr="006F4BBE">
        <w:rPr>
          <w:lang w:val="ru-RU"/>
        </w:rPr>
        <w:t xml:space="preserve">  УЧЕБНОГО  ПРЕДМЕТА   «ТЕХНОЛОГИЯ»</w:t>
      </w:r>
      <w:bookmarkEnd w:id="606"/>
    </w:p>
    <w:p w14:paraId="320E4EA0" w14:textId="34690410" w:rsidR="00C6278E" w:rsidRPr="006F4BBE" w:rsidRDefault="00C6278E" w:rsidP="00287D0F">
      <w:pPr>
        <w:rPr>
          <w:lang w:val="ru-RU"/>
        </w:rPr>
      </w:pPr>
      <w:r w:rsidRPr="006F4BBE">
        <w:rPr>
          <w:lang w:val="ru-RU"/>
        </w:rPr>
        <w:t>Основной</w:t>
      </w:r>
      <w:r w:rsidRPr="006F4BBE">
        <w:rPr>
          <w:spacing w:val="-13"/>
          <w:lang w:val="ru-RU"/>
        </w:rPr>
        <w:t xml:space="preserve"> </w:t>
      </w:r>
      <w:r w:rsidRPr="006F4BBE">
        <w:rPr>
          <w:lang w:val="ru-RU"/>
        </w:rPr>
        <w:t>методический</w:t>
      </w:r>
      <w:r w:rsidRPr="006F4BBE">
        <w:rPr>
          <w:spacing w:val="-13"/>
          <w:lang w:val="ru-RU"/>
        </w:rPr>
        <w:t xml:space="preserve"> </w:t>
      </w:r>
      <w:r w:rsidRPr="006F4BBE">
        <w:rPr>
          <w:lang w:val="ru-RU"/>
        </w:rPr>
        <w:t>принцип</w:t>
      </w:r>
      <w:r w:rsidRPr="006F4BBE">
        <w:rPr>
          <w:spacing w:val="-13"/>
          <w:lang w:val="ru-RU"/>
        </w:rPr>
        <w:t xml:space="preserve"> </w:t>
      </w:r>
      <w:r w:rsidRPr="006F4BBE">
        <w:rPr>
          <w:lang w:val="ru-RU"/>
        </w:rPr>
        <w:t>современного</w:t>
      </w:r>
      <w:r w:rsidRPr="006F4BBE">
        <w:rPr>
          <w:spacing w:val="-13"/>
          <w:lang w:val="ru-RU"/>
        </w:rPr>
        <w:t xml:space="preserve"> </w:t>
      </w:r>
      <w:r w:rsidRPr="006F4BBE">
        <w:rPr>
          <w:lang w:val="ru-RU"/>
        </w:rPr>
        <w:t>курса</w:t>
      </w:r>
      <w:r w:rsidRPr="006F4BBE">
        <w:rPr>
          <w:spacing w:val="-13"/>
          <w:lang w:val="ru-RU"/>
        </w:rPr>
        <w:t xml:space="preserve"> </w:t>
      </w:r>
      <w:r w:rsidRPr="006F4BBE">
        <w:rPr>
          <w:spacing w:val="-4"/>
          <w:lang w:val="ru-RU"/>
        </w:rPr>
        <w:t>«Техно</w:t>
      </w:r>
      <w:r w:rsidRPr="006F4BBE">
        <w:rPr>
          <w:lang w:val="ru-RU"/>
        </w:rPr>
        <w:t xml:space="preserve">логия»: освоение сущности и структуры технологии идёт неразрывно с освоением процесса познания </w:t>
      </w:r>
      <w:r w:rsidR="00BD6D2B" w:rsidRPr="006F4BBE">
        <w:rPr>
          <w:lang w:val="ru-RU"/>
        </w:rPr>
        <w:t>–</w:t>
      </w:r>
      <w:r w:rsidRPr="006F4BBE">
        <w:rPr>
          <w:lang w:val="ru-RU"/>
        </w:rPr>
        <w:t xml:space="preserve"> построения и анализа разнообразных моделей. </w:t>
      </w:r>
      <w:r w:rsidRPr="006F4BBE">
        <w:rPr>
          <w:spacing w:val="-3"/>
          <w:lang w:val="ru-RU"/>
        </w:rPr>
        <w:t xml:space="preserve">Только </w:t>
      </w:r>
      <w:r w:rsidRPr="006F4BBE">
        <w:rPr>
          <w:lang w:val="ru-RU"/>
        </w:rPr>
        <w:t>в этом случае можно достичь когнитивно-</w:t>
      </w:r>
      <w:proofErr w:type="gramStart"/>
      <w:r w:rsidRPr="006F4BBE">
        <w:rPr>
          <w:lang w:val="ru-RU"/>
        </w:rPr>
        <w:t>продуктивного  уровня</w:t>
      </w:r>
      <w:proofErr w:type="gramEnd"/>
      <w:r w:rsidRPr="006F4BBE">
        <w:rPr>
          <w:lang w:val="ru-RU"/>
        </w:rPr>
        <w:t xml:space="preserve">  освоения</w:t>
      </w:r>
      <w:r w:rsidRPr="006F4BBE">
        <w:rPr>
          <w:spacing w:val="-27"/>
          <w:lang w:val="ru-RU"/>
        </w:rPr>
        <w:t xml:space="preserve"> </w:t>
      </w:r>
      <w:r w:rsidRPr="006F4BBE">
        <w:rPr>
          <w:lang w:val="ru-RU"/>
        </w:rPr>
        <w:t>технологий.</w:t>
      </w:r>
    </w:p>
    <w:p w14:paraId="69EB311E" w14:textId="77777777" w:rsidR="00C6278E" w:rsidRPr="006F4BBE" w:rsidRDefault="00C6278E" w:rsidP="00287D0F">
      <w:pPr>
        <w:rPr>
          <w:lang w:val="ru-RU"/>
        </w:rPr>
      </w:pPr>
      <w:r w:rsidRPr="006F4BBE">
        <w:rPr>
          <w:lang w:val="ru-RU"/>
        </w:rPr>
        <w:t>Современный курс технологии построен по модульному принципу.</w:t>
      </w:r>
    </w:p>
    <w:p w14:paraId="7EC83E0C" w14:textId="5EBC7077" w:rsidR="00C6278E" w:rsidRPr="006F4BBE" w:rsidRDefault="00C6278E" w:rsidP="00287D0F">
      <w:pPr>
        <w:rPr>
          <w:lang w:val="ru-RU"/>
        </w:rPr>
      </w:pPr>
      <w:r w:rsidRPr="006F4BBE">
        <w:rPr>
          <w:lang w:val="ru-RU"/>
        </w:rPr>
        <w:t xml:space="preserve">Модульность </w:t>
      </w:r>
      <w:r w:rsidR="00BD6D2B" w:rsidRPr="006F4BBE">
        <w:rPr>
          <w:lang w:val="ru-RU"/>
        </w:rPr>
        <w:t>–</w:t>
      </w:r>
      <w:r w:rsidRPr="006F4BBE">
        <w:rPr>
          <w:lang w:val="ru-RU"/>
        </w:rPr>
        <w:t xml:space="preserve"> ведущий методический принцип построения содержания современных учебных курсов. Она создаёт инструмент реализации в обучении индивидуальных образовательных траекторий, что является основополагающим принципом </w:t>
      </w:r>
      <w:proofErr w:type="gramStart"/>
      <w:r w:rsidRPr="006F4BBE">
        <w:rPr>
          <w:lang w:val="ru-RU"/>
        </w:rPr>
        <w:t>построения  общеобразовательного</w:t>
      </w:r>
      <w:proofErr w:type="gramEnd"/>
      <w:r w:rsidRPr="006F4BBE">
        <w:rPr>
          <w:lang w:val="ru-RU"/>
        </w:rPr>
        <w:t xml:space="preserve">  курса</w:t>
      </w:r>
      <w:r w:rsidRPr="006F4BBE">
        <w:rPr>
          <w:spacing w:val="-11"/>
          <w:lang w:val="ru-RU"/>
        </w:rPr>
        <w:t xml:space="preserve"> </w:t>
      </w:r>
      <w:r w:rsidRPr="006F4BBE">
        <w:rPr>
          <w:lang w:val="ru-RU"/>
        </w:rPr>
        <w:t>технологии.</w:t>
      </w:r>
    </w:p>
    <w:p w14:paraId="63015B67" w14:textId="77777777" w:rsidR="00C6278E" w:rsidRPr="006F4BBE" w:rsidRDefault="00C6278E" w:rsidP="00287D0F">
      <w:pPr>
        <w:rPr>
          <w:lang w:val="ru-RU"/>
        </w:rPr>
      </w:pPr>
      <w:r w:rsidRPr="006F4BBE">
        <w:rPr>
          <w:lang w:val="ru-RU"/>
        </w:rPr>
        <w:t>Структура модульного курса технологии   такова.</w:t>
      </w:r>
    </w:p>
    <w:p w14:paraId="461C60CC" w14:textId="77777777" w:rsidR="00C6278E" w:rsidRPr="006F4BBE" w:rsidRDefault="00C6278E" w:rsidP="00287D0F">
      <w:pPr>
        <w:rPr>
          <w:b/>
          <w:lang w:val="ru-RU"/>
        </w:rPr>
      </w:pPr>
      <w:proofErr w:type="gramStart"/>
      <w:r w:rsidRPr="006F4BBE">
        <w:rPr>
          <w:b/>
          <w:lang w:val="ru-RU"/>
        </w:rPr>
        <w:t>Инвариантные  модули</w:t>
      </w:r>
      <w:proofErr w:type="gramEnd"/>
    </w:p>
    <w:p w14:paraId="49BA5EE8" w14:textId="77777777" w:rsidR="00C6278E" w:rsidRPr="006F4BBE" w:rsidRDefault="00C6278E" w:rsidP="00287D0F">
      <w:pPr>
        <w:rPr>
          <w:lang w:val="ru-RU"/>
        </w:rPr>
      </w:pPr>
      <w:bookmarkStart w:id="607" w:name="_Toc97148710"/>
      <w:r w:rsidRPr="006F4BBE">
        <w:rPr>
          <w:lang w:val="ru-RU"/>
        </w:rPr>
        <w:t>Модуль «Производство и технология»</w:t>
      </w:r>
      <w:bookmarkEnd w:id="607"/>
    </w:p>
    <w:p w14:paraId="0DD7BA3C" w14:textId="17793D2F" w:rsidR="00C6278E" w:rsidRPr="006F4BBE" w:rsidRDefault="00C6278E" w:rsidP="00287D0F">
      <w:pPr>
        <w:rPr>
          <w:lang w:val="ru-RU"/>
        </w:rPr>
      </w:pPr>
      <w:r w:rsidRPr="006F4BBE">
        <w:rPr>
          <w:lang w:val="ru-RU"/>
        </w:rPr>
        <w:t xml:space="preserve">В модуле в явном виде содержится сформулированный выше методический принцип и подходы к его реализации в различных сферах. Освоение содержания данного модуля осуществляется на протяжении всего курса «Технология» с 5 по 9 класс. Содержание модуля построено </w:t>
      </w:r>
      <w:proofErr w:type="gramStart"/>
      <w:r w:rsidRPr="006F4BBE">
        <w:rPr>
          <w:lang w:val="ru-RU"/>
        </w:rPr>
        <w:t>по  «</w:t>
      </w:r>
      <w:proofErr w:type="gramEnd"/>
      <w:r w:rsidRPr="006F4BBE">
        <w:rPr>
          <w:lang w:val="ru-RU"/>
        </w:rPr>
        <w:t xml:space="preserve">восходящему»  принципу: от умений реализации имеющихся технологий к их оценке и совершенствованию, а от них </w:t>
      </w:r>
      <w:r w:rsidR="00BD6D2B" w:rsidRPr="006F4BBE">
        <w:rPr>
          <w:lang w:val="ru-RU"/>
        </w:rPr>
        <w:t>–</w:t>
      </w:r>
      <w:r w:rsidRPr="006F4BBE">
        <w:rPr>
          <w:lang w:val="ru-RU"/>
        </w:rPr>
        <w:t xml:space="preserve"> к знаниям и умениям, позволяющим создавать технологии. Освоение технологического подхода осуществляется в диалектике с творческими методами </w:t>
      </w:r>
      <w:proofErr w:type="gramStart"/>
      <w:r w:rsidRPr="006F4BBE">
        <w:rPr>
          <w:lang w:val="ru-RU"/>
        </w:rPr>
        <w:t>создания  значимых</w:t>
      </w:r>
      <w:proofErr w:type="gramEnd"/>
      <w:r w:rsidRPr="006F4BBE">
        <w:rPr>
          <w:lang w:val="ru-RU"/>
        </w:rPr>
        <w:t xml:space="preserve">  для  человека</w:t>
      </w:r>
      <w:r w:rsidRPr="006F4BBE">
        <w:rPr>
          <w:spacing w:val="53"/>
          <w:lang w:val="ru-RU"/>
        </w:rPr>
        <w:t xml:space="preserve"> </w:t>
      </w:r>
      <w:r w:rsidRPr="006F4BBE">
        <w:rPr>
          <w:lang w:val="ru-RU"/>
        </w:rPr>
        <w:t>продуктов.</w:t>
      </w:r>
    </w:p>
    <w:p w14:paraId="28103C02" w14:textId="77777777" w:rsidR="00C6278E" w:rsidRPr="006F4BBE" w:rsidRDefault="00C6278E" w:rsidP="00287D0F">
      <w:pPr>
        <w:rPr>
          <w:lang w:val="ru-RU"/>
        </w:rPr>
      </w:pPr>
      <w:r w:rsidRPr="006F4BBE">
        <w:rPr>
          <w:lang w:val="ru-RU"/>
        </w:rPr>
        <w:t>Особенностью современной техносферы является распространение технологического подхода на когнитивную область. Объектом технологий становятся фундаментальные составляющие цифрового социума: данные, информация, знание. Трансформация данных в информацию и информации в знание в условиях появления феномена «больших данных» является одной из значимых и востребованных в профессиональной сфере технологий 4-й промышленной   революции.</w:t>
      </w:r>
    </w:p>
    <w:p w14:paraId="11DAD2A6" w14:textId="77777777" w:rsidR="00C6278E" w:rsidRPr="006F4BBE" w:rsidRDefault="00C6278E" w:rsidP="00287D0F">
      <w:pPr>
        <w:rPr>
          <w:lang w:val="ru-RU"/>
        </w:rPr>
      </w:pPr>
      <w:bookmarkStart w:id="608" w:name="_Toc97148711"/>
      <w:r w:rsidRPr="006F4BBE">
        <w:rPr>
          <w:lang w:val="ru-RU"/>
        </w:rPr>
        <w:t>Модуль «Технологии обработки материалов и пищевых продуктов»</w:t>
      </w:r>
      <w:bookmarkEnd w:id="608"/>
    </w:p>
    <w:p w14:paraId="12CFED72" w14:textId="77777777" w:rsidR="00C6278E" w:rsidRPr="006F4BBE" w:rsidRDefault="00C6278E" w:rsidP="00287D0F">
      <w:pPr>
        <w:rPr>
          <w:lang w:val="ru-RU"/>
        </w:rPr>
      </w:pPr>
      <w:r w:rsidRPr="006F4BBE">
        <w:rPr>
          <w:lang w:val="ru-RU"/>
        </w:rPr>
        <w:lastRenderedPageBreak/>
        <w:t xml:space="preserve">В данном модуле на конкретных примерах показана реализация общих положений, сформулированных в модуле «Производство и технологии». Освоение технологии ведётся по единой схеме, которая реализуется во всех без исключения модулях. Разумеется, в каждом конкретном случае возможны отклонения от названной схемы. Однако эти отклонения только усиливают общую идею об универсальном характере технологического подхода. Основная цель данного модуля: освоить умения реализации уже имеющихся технологий. Значительное внимание уделяется технологиям создания уникальных </w:t>
      </w:r>
      <w:proofErr w:type="gramStart"/>
      <w:r w:rsidRPr="006F4BBE">
        <w:rPr>
          <w:lang w:val="ru-RU"/>
        </w:rPr>
        <w:t>изделий  народного</w:t>
      </w:r>
      <w:proofErr w:type="gramEnd"/>
      <w:r w:rsidRPr="006F4BBE">
        <w:rPr>
          <w:lang w:val="ru-RU"/>
        </w:rPr>
        <w:t xml:space="preserve"> творчества.</w:t>
      </w:r>
    </w:p>
    <w:p w14:paraId="4DD4D84C" w14:textId="77777777" w:rsidR="00C6278E" w:rsidRPr="00936869" w:rsidRDefault="00C6278E" w:rsidP="00287D0F">
      <w:pPr>
        <w:rPr>
          <w:b/>
          <w:bCs/>
          <w:lang w:val="ru-RU"/>
        </w:rPr>
      </w:pPr>
      <w:bookmarkStart w:id="609" w:name="_Toc97148712"/>
      <w:proofErr w:type="gramStart"/>
      <w:r w:rsidRPr="00936869">
        <w:rPr>
          <w:b/>
          <w:bCs/>
          <w:lang w:val="ru-RU"/>
        </w:rPr>
        <w:t>Вариативные  модули</w:t>
      </w:r>
      <w:bookmarkEnd w:id="609"/>
      <w:proofErr w:type="gramEnd"/>
    </w:p>
    <w:p w14:paraId="797ACA0D" w14:textId="77777777" w:rsidR="00C6278E" w:rsidRPr="006F4BBE" w:rsidRDefault="00C6278E" w:rsidP="00287D0F">
      <w:pPr>
        <w:rPr>
          <w:lang w:val="ru-RU"/>
        </w:rPr>
      </w:pPr>
      <w:bookmarkStart w:id="610" w:name="_Toc97148713"/>
      <w:r w:rsidRPr="006F4BBE">
        <w:rPr>
          <w:lang w:val="ru-RU"/>
        </w:rPr>
        <w:t>Модуль «Робототехника»</w:t>
      </w:r>
      <w:bookmarkEnd w:id="610"/>
    </w:p>
    <w:p w14:paraId="76A64AE2" w14:textId="77777777" w:rsidR="00C6278E" w:rsidRPr="006F4BBE" w:rsidRDefault="00C6278E" w:rsidP="00287D0F">
      <w:pPr>
        <w:rPr>
          <w:lang w:val="ru-RU"/>
        </w:rPr>
      </w:pPr>
      <w:r w:rsidRPr="006F4BBE">
        <w:rPr>
          <w:lang w:val="ru-RU"/>
        </w:rPr>
        <w:t>В этом модуле наиболее полно реализуется идея конвергенции материальных и информационных технологий. Важность данного модуля заключается в том, что в нём формируются навыки работы с когнитивной составляющей (</w:t>
      </w:r>
      <w:proofErr w:type="gramStart"/>
      <w:r w:rsidRPr="006F4BBE">
        <w:rPr>
          <w:lang w:val="ru-RU"/>
        </w:rPr>
        <w:t>действиями,  опера</w:t>
      </w:r>
      <w:proofErr w:type="gramEnd"/>
      <w:r w:rsidRPr="006F4BBE">
        <w:rPr>
          <w:lang w:val="ru-RU"/>
        </w:rPr>
        <w:t>-</w:t>
      </w:r>
      <w:proofErr w:type="spellStart"/>
      <w:r w:rsidRPr="006F4BBE">
        <w:rPr>
          <w:lang w:val="ru-RU"/>
        </w:rPr>
        <w:t>циями</w:t>
      </w:r>
      <w:proofErr w:type="spellEnd"/>
      <w:r w:rsidRPr="006F4BBE">
        <w:rPr>
          <w:lang w:val="ru-RU"/>
        </w:rPr>
        <w:t xml:space="preserve"> и этапами), которые в современном цифровом социуме приобретают универсальный характер.</w:t>
      </w:r>
    </w:p>
    <w:p w14:paraId="6493AB2C" w14:textId="77777777" w:rsidR="00C6278E" w:rsidRPr="006F4BBE" w:rsidRDefault="00C6278E" w:rsidP="00287D0F">
      <w:pPr>
        <w:rPr>
          <w:lang w:val="ru-RU"/>
        </w:rPr>
      </w:pPr>
      <w:bookmarkStart w:id="611" w:name="_Toc97148714"/>
      <w:proofErr w:type="gramStart"/>
      <w:r w:rsidRPr="006F4BBE">
        <w:rPr>
          <w:lang w:val="ru-RU"/>
        </w:rPr>
        <w:t>Модуль  «</w:t>
      </w:r>
      <w:proofErr w:type="gramEnd"/>
      <w:r w:rsidRPr="006F4BBE">
        <w:rPr>
          <w:lang w:val="ru-RU"/>
        </w:rPr>
        <w:t>3</w:t>
      </w:r>
      <w:r w:rsidRPr="006F4BBE">
        <w:t>D</w:t>
      </w:r>
      <w:r w:rsidRPr="006F4BBE">
        <w:rPr>
          <w:lang w:val="ru-RU"/>
        </w:rPr>
        <w:t>-моделирование,  прототипирование, макетирование»</w:t>
      </w:r>
      <w:bookmarkEnd w:id="611"/>
    </w:p>
    <w:p w14:paraId="101AA68E" w14:textId="77777777" w:rsidR="00C6278E" w:rsidRPr="006F4BBE" w:rsidRDefault="00C6278E" w:rsidP="00287D0F">
      <w:pPr>
        <w:rPr>
          <w:lang w:val="ru-RU"/>
        </w:rPr>
      </w:pPr>
      <w:r w:rsidRPr="006F4BBE">
        <w:rPr>
          <w:lang w:val="ru-RU"/>
        </w:rPr>
        <w:t>Этот модуль в значительной мере нацелен на реализацию основного</w:t>
      </w:r>
      <w:r w:rsidRPr="006F4BBE">
        <w:rPr>
          <w:spacing w:val="-9"/>
          <w:lang w:val="ru-RU"/>
        </w:rPr>
        <w:t xml:space="preserve"> </w:t>
      </w:r>
      <w:r w:rsidRPr="006F4BBE">
        <w:rPr>
          <w:lang w:val="ru-RU"/>
        </w:rPr>
        <w:t>методического</w:t>
      </w:r>
      <w:r w:rsidRPr="006F4BBE">
        <w:rPr>
          <w:spacing w:val="-9"/>
          <w:lang w:val="ru-RU"/>
        </w:rPr>
        <w:t xml:space="preserve"> </w:t>
      </w:r>
      <w:r w:rsidRPr="006F4BBE">
        <w:rPr>
          <w:lang w:val="ru-RU"/>
        </w:rPr>
        <w:t>принципа</w:t>
      </w:r>
      <w:r w:rsidRPr="006F4BBE">
        <w:rPr>
          <w:spacing w:val="-9"/>
          <w:lang w:val="ru-RU"/>
        </w:rPr>
        <w:t xml:space="preserve"> </w:t>
      </w:r>
      <w:r w:rsidRPr="006F4BBE">
        <w:rPr>
          <w:lang w:val="ru-RU"/>
        </w:rPr>
        <w:t>модульного</w:t>
      </w:r>
      <w:r w:rsidRPr="006F4BBE">
        <w:rPr>
          <w:spacing w:val="-9"/>
          <w:lang w:val="ru-RU"/>
        </w:rPr>
        <w:t xml:space="preserve"> </w:t>
      </w:r>
      <w:r w:rsidRPr="006F4BBE">
        <w:rPr>
          <w:lang w:val="ru-RU"/>
        </w:rPr>
        <w:t>курса</w:t>
      </w:r>
      <w:r w:rsidRPr="006F4BBE">
        <w:rPr>
          <w:spacing w:val="-9"/>
          <w:lang w:val="ru-RU"/>
        </w:rPr>
        <w:t xml:space="preserve"> </w:t>
      </w:r>
      <w:r w:rsidRPr="006F4BBE">
        <w:rPr>
          <w:lang w:val="ru-RU"/>
        </w:rPr>
        <w:t>технологии: освоение технологии идёт неразрывно с освоением</w:t>
      </w:r>
      <w:r w:rsidRPr="006F4BBE">
        <w:rPr>
          <w:spacing w:val="-10"/>
          <w:lang w:val="ru-RU"/>
        </w:rPr>
        <w:t xml:space="preserve"> </w:t>
      </w:r>
      <w:r w:rsidRPr="006F4BBE">
        <w:rPr>
          <w:lang w:val="ru-RU"/>
        </w:rPr>
        <w:t>методологии познания, основой которого является моделирование. При этом связь технологии с процессом познания носит двусторонний характер. С одной стороны, анализ модели позволяет выделить составляющие её элементы. С другой стороны, если эти элементы уже выделены, это открывает возможность использовать технологический</w:t>
      </w:r>
      <w:r w:rsidRPr="006F4BBE">
        <w:rPr>
          <w:spacing w:val="-10"/>
          <w:lang w:val="ru-RU"/>
        </w:rPr>
        <w:t xml:space="preserve"> </w:t>
      </w:r>
      <w:r w:rsidRPr="006F4BBE">
        <w:rPr>
          <w:lang w:val="ru-RU"/>
        </w:rPr>
        <w:t>подход</w:t>
      </w:r>
      <w:r w:rsidRPr="006F4BBE">
        <w:rPr>
          <w:spacing w:val="-10"/>
          <w:lang w:val="ru-RU"/>
        </w:rPr>
        <w:t xml:space="preserve"> </w:t>
      </w:r>
      <w:r w:rsidRPr="006F4BBE">
        <w:rPr>
          <w:lang w:val="ru-RU"/>
        </w:rPr>
        <w:t>при</w:t>
      </w:r>
      <w:r w:rsidRPr="006F4BBE">
        <w:rPr>
          <w:spacing w:val="-10"/>
          <w:lang w:val="ru-RU"/>
        </w:rPr>
        <w:t xml:space="preserve"> </w:t>
      </w:r>
      <w:r w:rsidRPr="006F4BBE">
        <w:rPr>
          <w:lang w:val="ru-RU"/>
        </w:rPr>
        <w:t>построении</w:t>
      </w:r>
      <w:r w:rsidRPr="006F4BBE">
        <w:rPr>
          <w:spacing w:val="-10"/>
          <w:lang w:val="ru-RU"/>
        </w:rPr>
        <w:t xml:space="preserve"> </w:t>
      </w:r>
      <w:r w:rsidRPr="006F4BBE">
        <w:rPr>
          <w:lang w:val="ru-RU"/>
        </w:rPr>
        <w:t>моделей,</w:t>
      </w:r>
      <w:r w:rsidRPr="006F4BBE">
        <w:rPr>
          <w:spacing w:val="-10"/>
          <w:lang w:val="ru-RU"/>
        </w:rPr>
        <w:t xml:space="preserve"> </w:t>
      </w:r>
      <w:r w:rsidRPr="006F4BBE">
        <w:rPr>
          <w:lang w:val="ru-RU"/>
        </w:rPr>
        <w:t xml:space="preserve">необходимых для познания объекта. Именно последний подход и реализуется в данном модуле. Модуль играет важную роль в формировании знаний и умений, необходимых для создания   </w:t>
      </w:r>
      <w:r w:rsidRPr="006F4BBE">
        <w:rPr>
          <w:spacing w:val="2"/>
          <w:lang w:val="ru-RU"/>
        </w:rPr>
        <w:t xml:space="preserve"> </w:t>
      </w:r>
      <w:r w:rsidRPr="006F4BBE">
        <w:rPr>
          <w:lang w:val="ru-RU"/>
        </w:rPr>
        <w:t>технологий.</w:t>
      </w:r>
    </w:p>
    <w:p w14:paraId="69745AD1" w14:textId="77777777" w:rsidR="00C6278E" w:rsidRPr="006F4BBE" w:rsidRDefault="00C6278E" w:rsidP="00287D0F">
      <w:pPr>
        <w:rPr>
          <w:lang w:val="ru-RU"/>
        </w:rPr>
      </w:pPr>
      <w:bookmarkStart w:id="612" w:name="_Toc97148715"/>
      <w:proofErr w:type="gramStart"/>
      <w:r w:rsidRPr="006F4BBE">
        <w:rPr>
          <w:lang w:val="ru-RU"/>
        </w:rPr>
        <w:t>Модуль  «</w:t>
      </w:r>
      <w:proofErr w:type="gramEnd"/>
      <w:r w:rsidRPr="006F4BBE">
        <w:rPr>
          <w:lang w:val="ru-RU"/>
        </w:rPr>
        <w:t>Компьютерная  графика. Черчение»</w:t>
      </w:r>
      <w:bookmarkEnd w:id="612"/>
    </w:p>
    <w:p w14:paraId="2FCCFDD6" w14:textId="532ED8B8" w:rsidR="00C6278E" w:rsidRPr="006F4BBE" w:rsidRDefault="00C6278E" w:rsidP="00287D0F">
      <w:pPr>
        <w:rPr>
          <w:lang w:val="ru-RU"/>
        </w:rPr>
      </w:pPr>
      <w:r w:rsidRPr="006F4BBE">
        <w:rPr>
          <w:lang w:val="ru-RU"/>
        </w:rPr>
        <w:t>Данный модуль нацелен на решение задач, схожих с задачами, решаемыми в предыдущем модуле: «3</w:t>
      </w:r>
      <w:r w:rsidRPr="006F4BBE">
        <w:t>D</w:t>
      </w:r>
      <w:r w:rsidRPr="006F4BBE">
        <w:rPr>
          <w:lang w:val="ru-RU"/>
        </w:rPr>
        <w:t xml:space="preserve">-моделирование, прототипирование, макетирование» </w:t>
      </w:r>
      <w:r w:rsidR="00BD6D2B" w:rsidRPr="006F4BBE">
        <w:rPr>
          <w:lang w:val="ru-RU"/>
        </w:rPr>
        <w:t>–</w:t>
      </w:r>
      <w:r w:rsidRPr="006F4BBE">
        <w:rPr>
          <w:lang w:val="ru-RU"/>
        </w:rPr>
        <w:t xml:space="preserve"> формирует инструментарий создания и исследования моделей, причём сам процесс создания осуществляется по вполне определённой технологии. Как и предыдущий модуль, данный модуль очень важен с точки зрения формирования знаний и умений, необходимых для создания новых технологий, а также новых продуктов техносферы.</w:t>
      </w:r>
    </w:p>
    <w:p w14:paraId="6632C286" w14:textId="77777777" w:rsidR="00C6278E" w:rsidRPr="006F4BBE" w:rsidRDefault="00C6278E" w:rsidP="00287D0F">
      <w:pPr>
        <w:rPr>
          <w:lang w:val="ru-RU"/>
        </w:rPr>
      </w:pPr>
      <w:bookmarkStart w:id="613" w:name="_Toc97148716"/>
      <w:r w:rsidRPr="006F4BBE">
        <w:rPr>
          <w:lang w:val="ru-RU"/>
        </w:rPr>
        <w:t>Модуль «Автоматизированные системы»</w:t>
      </w:r>
      <w:bookmarkEnd w:id="613"/>
    </w:p>
    <w:p w14:paraId="445D68F8" w14:textId="0A177178" w:rsidR="00C6278E" w:rsidRPr="006F4BBE" w:rsidRDefault="00C6278E" w:rsidP="00287D0F">
      <w:pPr>
        <w:rPr>
          <w:lang w:val="ru-RU"/>
        </w:rPr>
      </w:pPr>
      <w:r w:rsidRPr="006F4BBE">
        <w:rPr>
          <w:lang w:val="ru-RU"/>
        </w:rPr>
        <w:t xml:space="preserve">Этот модуль знакомит учащихся с реализацией «сверхзадачи» технологии </w:t>
      </w:r>
      <w:r w:rsidR="00BD6D2B" w:rsidRPr="006F4BBE">
        <w:rPr>
          <w:lang w:val="ru-RU"/>
        </w:rPr>
        <w:t>–</w:t>
      </w:r>
      <w:r w:rsidRPr="006F4BBE">
        <w:rPr>
          <w:lang w:val="ru-RU"/>
        </w:rPr>
        <w:t xml:space="preserve"> автоматизации максимально широкой области человеческой деятельности. Акцент в данном модуле сделан на автоматизации управленческой деятельности. В этом контексте целесообразно рассмотреть управление не только техническими, но и социально-экономическими системами. Эффективным средством решения этой проблемы является использование в учебном процессе имитационных моделей экономической деятельности (например, проект «Школьная   фирма»).</w:t>
      </w:r>
    </w:p>
    <w:p w14:paraId="4E90C736" w14:textId="77777777" w:rsidR="00C6278E" w:rsidRPr="006F4BBE" w:rsidRDefault="00C6278E" w:rsidP="00287D0F">
      <w:pPr>
        <w:rPr>
          <w:lang w:val="ru-RU"/>
        </w:rPr>
      </w:pPr>
      <w:bookmarkStart w:id="614" w:name="_Toc97148717"/>
      <w:r w:rsidRPr="006F4BBE">
        <w:rPr>
          <w:lang w:val="ru-RU"/>
        </w:rPr>
        <w:t xml:space="preserve">Модули «Животноводство» </w:t>
      </w:r>
      <w:proofErr w:type="gramStart"/>
      <w:r w:rsidRPr="006F4BBE">
        <w:rPr>
          <w:lang w:val="ru-RU"/>
        </w:rPr>
        <w:t>и  «</w:t>
      </w:r>
      <w:proofErr w:type="gramEnd"/>
      <w:r w:rsidRPr="006F4BBE">
        <w:rPr>
          <w:lang w:val="ru-RU"/>
        </w:rPr>
        <w:t>Растениеводство»</w:t>
      </w:r>
      <w:bookmarkEnd w:id="614"/>
    </w:p>
    <w:p w14:paraId="233749A5" w14:textId="77777777" w:rsidR="00C6278E" w:rsidRPr="006F4BBE" w:rsidRDefault="00C6278E" w:rsidP="00287D0F">
      <w:pPr>
        <w:rPr>
          <w:lang w:val="ru-RU"/>
        </w:rPr>
      </w:pPr>
      <w:r w:rsidRPr="006F4BBE">
        <w:rPr>
          <w:lang w:val="ru-RU"/>
        </w:rPr>
        <w:t xml:space="preserve">Названные модули знакомят учащихся с классическими и современными   </w:t>
      </w:r>
      <w:r w:rsidRPr="006F4BBE">
        <w:rPr>
          <w:lang w:val="ru-RU"/>
        </w:rPr>
        <w:lastRenderedPageBreak/>
        <w:t>технологиями   в   сельскохозяйственной сфере.</w:t>
      </w:r>
    </w:p>
    <w:p w14:paraId="1B110F6B" w14:textId="0CCA52CD" w:rsidR="00C6278E" w:rsidRPr="006F4BBE" w:rsidRDefault="00C6278E" w:rsidP="00287D0F">
      <w:pPr>
        <w:rPr>
          <w:lang w:val="ru-RU"/>
        </w:rPr>
      </w:pPr>
      <w:r w:rsidRPr="006F4BBE">
        <w:rPr>
          <w:lang w:val="ru-RU"/>
        </w:rPr>
        <w:t xml:space="preserve">Особенностью этих технологий заключается в том, что их объектами в данном случае являются природные объекты, поведение которых часто не подвластно человеку. В этом случае при реализации технологии существенное значение имеет творческий фактор </w:t>
      </w:r>
      <w:r w:rsidR="00BD6D2B" w:rsidRPr="006F4BBE">
        <w:rPr>
          <w:lang w:val="ru-RU"/>
        </w:rPr>
        <w:t>–</w:t>
      </w:r>
      <w:r w:rsidRPr="006F4BBE">
        <w:rPr>
          <w:lang w:val="ru-RU"/>
        </w:rPr>
        <w:t xml:space="preserve"> умение в нужный момент скорректировать технологический</w:t>
      </w:r>
      <w:r w:rsidRPr="006F4BBE">
        <w:rPr>
          <w:spacing w:val="50"/>
          <w:lang w:val="ru-RU"/>
        </w:rPr>
        <w:t xml:space="preserve"> </w:t>
      </w:r>
      <w:r w:rsidRPr="006F4BBE">
        <w:rPr>
          <w:lang w:val="ru-RU"/>
        </w:rPr>
        <w:t>процесс.</w:t>
      </w:r>
    </w:p>
    <w:p w14:paraId="7889327E" w14:textId="77777777" w:rsidR="00C6278E" w:rsidRPr="006F4BBE" w:rsidRDefault="00C6278E" w:rsidP="00287D0F">
      <w:pPr>
        <w:rPr>
          <w:lang w:val="ru-RU"/>
        </w:rPr>
      </w:pPr>
      <w:r w:rsidRPr="006F4BBE">
        <w:rPr>
          <w:lang w:val="ru-RU"/>
        </w:rPr>
        <w:t>Ведущими</w:t>
      </w:r>
      <w:r w:rsidRPr="006F4BBE">
        <w:rPr>
          <w:spacing w:val="-39"/>
          <w:lang w:val="ru-RU"/>
        </w:rPr>
        <w:t xml:space="preserve"> </w:t>
      </w:r>
      <w:r w:rsidRPr="006F4BBE">
        <w:rPr>
          <w:lang w:val="ru-RU"/>
        </w:rPr>
        <w:t>методическими</w:t>
      </w:r>
      <w:r w:rsidRPr="006F4BBE">
        <w:rPr>
          <w:spacing w:val="-39"/>
          <w:lang w:val="ru-RU"/>
        </w:rPr>
        <w:t xml:space="preserve"> </w:t>
      </w:r>
      <w:r w:rsidRPr="006F4BBE">
        <w:rPr>
          <w:lang w:val="ru-RU"/>
        </w:rPr>
        <w:t>принципами,</w:t>
      </w:r>
      <w:r w:rsidRPr="006F4BBE">
        <w:rPr>
          <w:spacing w:val="-39"/>
          <w:lang w:val="ru-RU"/>
        </w:rPr>
        <w:t xml:space="preserve"> </w:t>
      </w:r>
      <w:r w:rsidRPr="006F4BBE">
        <w:rPr>
          <w:lang w:val="ru-RU"/>
        </w:rPr>
        <w:t>которые</w:t>
      </w:r>
      <w:r w:rsidRPr="006F4BBE">
        <w:rPr>
          <w:spacing w:val="-39"/>
          <w:lang w:val="ru-RU"/>
        </w:rPr>
        <w:t xml:space="preserve"> </w:t>
      </w:r>
      <w:r w:rsidRPr="006F4BBE">
        <w:rPr>
          <w:lang w:val="ru-RU"/>
        </w:rPr>
        <w:t>реализуются</w:t>
      </w:r>
      <w:r w:rsidRPr="006F4BBE">
        <w:rPr>
          <w:spacing w:val="-10"/>
          <w:lang w:val="ru-RU"/>
        </w:rPr>
        <w:t xml:space="preserve"> </w:t>
      </w:r>
      <w:r w:rsidRPr="006F4BBE">
        <w:rPr>
          <w:lang w:val="ru-RU"/>
        </w:rPr>
        <w:t>в</w:t>
      </w:r>
      <w:r w:rsidRPr="006F4BBE">
        <w:rPr>
          <w:spacing w:val="-10"/>
          <w:lang w:val="ru-RU"/>
        </w:rPr>
        <w:t xml:space="preserve"> </w:t>
      </w:r>
      <w:r w:rsidRPr="006F4BBE">
        <w:rPr>
          <w:lang w:val="ru-RU"/>
        </w:rPr>
        <w:t>модульном</w:t>
      </w:r>
      <w:r w:rsidRPr="006F4BBE">
        <w:rPr>
          <w:spacing w:val="-10"/>
          <w:lang w:val="ru-RU"/>
        </w:rPr>
        <w:t xml:space="preserve"> </w:t>
      </w:r>
      <w:r w:rsidRPr="006F4BBE">
        <w:rPr>
          <w:lang w:val="ru-RU"/>
        </w:rPr>
        <w:t>курсе</w:t>
      </w:r>
      <w:r w:rsidRPr="006F4BBE">
        <w:rPr>
          <w:spacing w:val="-10"/>
          <w:lang w:val="ru-RU"/>
        </w:rPr>
        <w:t xml:space="preserve"> </w:t>
      </w:r>
      <w:r w:rsidRPr="006F4BBE">
        <w:rPr>
          <w:lang w:val="ru-RU"/>
        </w:rPr>
        <w:t>технологии,</w:t>
      </w:r>
      <w:r w:rsidRPr="006F4BBE">
        <w:rPr>
          <w:spacing w:val="-10"/>
          <w:lang w:val="ru-RU"/>
        </w:rPr>
        <w:t xml:space="preserve"> </w:t>
      </w:r>
      <w:r w:rsidRPr="006F4BBE">
        <w:rPr>
          <w:lang w:val="ru-RU"/>
        </w:rPr>
        <w:t>являются</w:t>
      </w:r>
      <w:r w:rsidRPr="006F4BBE">
        <w:rPr>
          <w:spacing w:val="-10"/>
          <w:lang w:val="ru-RU"/>
        </w:rPr>
        <w:t xml:space="preserve"> </w:t>
      </w:r>
      <w:r w:rsidRPr="006F4BBE">
        <w:rPr>
          <w:lang w:val="ru-RU"/>
        </w:rPr>
        <w:t>следующие</w:t>
      </w:r>
      <w:r w:rsidRPr="006F4BBE">
        <w:rPr>
          <w:spacing w:val="-10"/>
          <w:lang w:val="ru-RU"/>
        </w:rPr>
        <w:t xml:space="preserve"> </w:t>
      </w:r>
      <w:r w:rsidRPr="006F4BBE">
        <w:rPr>
          <w:lang w:val="ru-RU"/>
        </w:rPr>
        <w:t>принципы:</w:t>
      </w:r>
    </w:p>
    <w:p w14:paraId="4262F593" w14:textId="23D8C481" w:rsidR="00C6278E" w:rsidRPr="006F4BBE" w:rsidRDefault="00C6278E"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«двойного вхождения» </w:t>
      </w:r>
      <w:r w:rsidR="00BD6D2B" w:rsidRPr="006F4BBE">
        <w:rPr>
          <w:rFonts w:eastAsia="Calibri"/>
          <w:szCs w:val="28"/>
          <w:lang w:val="ru-RU" w:eastAsia="ru-RU"/>
        </w:rPr>
        <w:t>–</w:t>
      </w:r>
      <w:r w:rsidRPr="006F4BBE">
        <w:rPr>
          <w:rFonts w:eastAsia="Calibri"/>
          <w:szCs w:val="28"/>
          <w:lang w:val="ru-RU" w:eastAsia="ru-RU"/>
        </w:rPr>
        <w:t xml:space="preserve"> вопросы, выделенные </w:t>
      </w:r>
      <w:proofErr w:type="gramStart"/>
      <w:r w:rsidRPr="006F4BBE">
        <w:rPr>
          <w:rFonts w:eastAsia="Calibri"/>
          <w:szCs w:val="28"/>
          <w:lang w:val="ru-RU" w:eastAsia="ru-RU"/>
        </w:rPr>
        <w:t>в  отдельный</w:t>
      </w:r>
      <w:proofErr w:type="gramEnd"/>
      <w:r w:rsidRPr="006F4BBE">
        <w:rPr>
          <w:rFonts w:eastAsia="Calibri"/>
          <w:szCs w:val="28"/>
          <w:lang w:val="ru-RU" w:eastAsia="ru-RU"/>
        </w:rPr>
        <w:t xml:space="preserve">  вариативный  модуль,  фрагментарно  присутствуют  и   в  инвариантных  модулях;</w:t>
      </w:r>
    </w:p>
    <w:p w14:paraId="6973CE29" w14:textId="4DF7615A" w:rsidR="00C6278E" w:rsidRPr="006F4BBE" w:rsidRDefault="00C6278E"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цикличности </w:t>
      </w:r>
      <w:r w:rsidR="00BD6D2B" w:rsidRPr="006F4BBE">
        <w:rPr>
          <w:rFonts w:eastAsia="Calibri"/>
          <w:szCs w:val="28"/>
          <w:lang w:val="ru-RU" w:eastAsia="ru-RU"/>
        </w:rPr>
        <w:t>–</w:t>
      </w:r>
      <w:r w:rsidRPr="006F4BBE">
        <w:rPr>
          <w:rFonts w:eastAsia="Calibri"/>
          <w:szCs w:val="28"/>
          <w:lang w:val="ru-RU" w:eastAsia="ru-RU"/>
        </w:rPr>
        <w:t xml:space="preserve"> освоенное на начальном этапе содержание продолжает осваиваться и далее на более высоком уровне. В курсе технологии осуществляется реализация   широкого спектра межпредметных связей:</w:t>
      </w:r>
    </w:p>
    <w:p w14:paraId="1AB8D8DB" w14:textId="6603EAD9" w:rsidR="00C6278E" w:rsidRPr="006F4BBE" w:rsidRDefault="00C6278E"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с алгеброй и геометрией при изучении модулей: «Компьютерная графика. Черчение»,</w:t>
      </w:r>
      <w:r w:rsidR="00936869">
        <w:rPr>
          <w:rFonts w:eastAsia="Calibri"/>
          <w:szCs w:val="28"/>
          <w:lang w:val="ru-RU" w:eastAsia="ru-RU"/>
        </w:rPr>
        <w:t xml:space="preserve"> </w:t>
      </w:r>
      <w:r w:rsidRPr="006F4BBE">
        <w:rPr>
          <w:rFonts w:eastAsia="Calibri"/>
          <w:szCs w:val="28"/>
          <w:lang w:val="ru-RU" w:eastAsia="ru-RU"/>
        </w:rPr>
        <w:t>«3D-моделирование, макетирование, прототипирование», «Автоматизированные системы»;</w:t>
      </w:r>
    </w:p>
    <w:p w14:paraId="40641ADB" w14:textId="18487E2C" w:rsidR="00C6278E" w:rsidRPr="006F4BBE" w:rsidRDefault="00C6278E"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с химией при освоении разделов, связанных с технологиями </w:t>
      </w:r>
      <w:proofErr w:type="gramStart"/>
      <w:r w:rsidRPr="006F4BBE">
        <w:rPr>
          <w:rFonts w:eastAsia="Calibri"/>
          <w:szCs w:val="28"/>
          <w:lang w:val="ru-RU" w:eastAsia="ru-RU"/>
        </w:rPr>
        <w:t>химической  промышленности</w:t>
      </w:r>
      <w:proofErr w:type="gramEnd"/>
      <w:r w:rsidRPr="006F4BBE">
        <w:rPr>
          <w:rFonts w:eastAsia="Calibri"/>
          <w:szCs w:val="28"/>
          <w:lang w:val="ru-RU" w:eastAsia="ru-RU"/>
        </w:rPr>
        <w:t xml:space="preserve">  в  инвариантных модулях;</w:t>
      </w:r>
    </w:p>
    <w:p w14:paraId="5B672078" w14:textId="301D2578" w:rsidR="00C6278E" w:rsidRPr="006F4BBE" w:rsidRDefault="00C6278E"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с биологией при изучении современных биотехнологий в </w:t>
      </w:r>
      <w:proofErr w:type="gramStart"/>
      <w:r w:rsidRPr="006F4BBE">
        <w:rPr>
          <w:rFonts w:eastAsia="Calibri"/>
          <w:szCs w:val="28"/>
          <w:lang w:val="ru-RU" w:eastAsia="ru-RU"/>
        </w:rPr>
        <w:t>инвариантных  модулях</w:t>
      </w:r>
      <w:proofErr w:type="gramEnd"/>
      <w:r w:rsidRPr="006F4BBE">
        <w:rPr>
          <w:rFonts w:eastAsia="Calibri"/>
          <w:szCs w:val="28"/>
          <w:lang w:val="ru-RU" w:eastAsia="ru-RU"/>
        </w:rPr>
        <w:t xml:space="preserve">  и  при  освоении  вариативных модулей «Растениеводство»  и «Животноводство»;</w:t>
      </w:r>
    </w:p>
    <w:p w14:paraId="1E557E6D" w14:textId="4C3637F4" w:rsidR="00C6278E" w:rsidRPr="006F4BBE" w:rsidRDefault="00C6278E"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с физикой при освоении моделей машин и механизмов, модуля «Робототехника», «3D-моделирование, макетирование, прототипирование</w:t>
      </w:r>
      <w:proofErr w:type="gramStart"/>
      <w:r w:rsidRPr="006F4BBE">
        <w:rPr>
          <w:rFonts w:eastAsia="Calibri"/>
          <w:szCs w:val="28"/>
          <w:lang w:val="ru-RU" w:eastAsia="ru-RU"/>
        </w:rPr>
        <w:t>»,  «</w:t>
      </w:r>
      <w:proofErr w:type="gramEnd"/>
      <w:r w:rsidRPr="006F4BBE">
        <w:rPr>
          <w:rFonts w:eastAsia="Calibri"/>
          <w:szCs w:val="28"/>
          <w:lang w:val="ru-RU" w:eastAsia="ru-RU"/>
        </w:rPr>
        <w:t>Автоматизированные  системы»</w:t>
      </w:r>
      <w:r w:rsidR="00936869">
        <w:rPr>
          <w:rFonts w:eastAsia="Calibri"/>
          <w:szCs w:val="28"/>
          <w:lang w:val="ru-RU" w:eastAsia="ru-RU"/>
        </w:rPr>
        <w:t>;</w:t>
      </w:r>
    </w:p>
    <w:p w14:paraId="50DFE57A" w14:textId="6B05D154" w:rsidR="00C6278E" w:rsidRPr="006F4BBE" w:rsidRDefault="00C6278E"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с информатикой и ИКТ при освоении в инвариантных и вариативных модулях информационных процессов сбора, хранения, преобразования и передачи информации, протекающих в технических системах, использовании программных сервисов;</w:t>
      </w:r>
    </w:p>
    <w:p w14:paraId="3BD9D71A" w14:textId="72A20E72" w:rsidR="00C6278E" w:rsidRPr="006F4BBE" w:rsidRDefault="00C6278E"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с историей и искусством при освоении элементов промышленной эстетики, народных ремёсел в инвариантном    модуле</w:t>
      </w:r>
      <w:r w:rsidR="00E43B23" w:rsidRPr="006F4BBE">
        <w:rPr>
          <w:rFonts w:eastAsia="Calibri"/>
          <w:szCs w:val="28"/>
          <w:lang w:val="ru-RU" w:eastAsia="ru-RU"/>
        </w:rPr>
        <w:t xml:space="preserve"> </w:t>
      </w:r>
      <w:r w:rsidRPr="006F4BBE">
        <w:rPr>
          <w:rFonts w:eastAsia="Calibri"/>
          <w:szCs w:val="28"/>
          <w:lang w:val="ru-RU" w:eastAsia="ru-RU"/>
        </w:rPr>
        <w:t>Производство и технология»;</w:t>
      </w:r>
    </w:p>
    <w:p w14:paraId="2F1DCB9A" w14:textId="570D6EB2" w:rsidR="00C6278E" w:rsidRPr="006F4BBE" w:rsidRDefault="00C6278E"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с обществознанием при освоении темы «Технология и мир. Современная техносфера» в инвариантном модуле «Производство и технология»</w:t>
      </w:r>
      <w:r w:rsidR="00936869">
        <w:rPr>
          <w:rFonts w:eastAsia="Calibri"/>
          <w:szCs w:val="28"/>
          <w:lang w:val="ru-RU" w:eastAsia="ru-RU"/>
        </w:rPr>
        <w:t>.</w:t>
      </w:r>
      <w:r w:rsidRPr="006F4BBE">
        <w:rPr>
          <w:rFonts w:eastAsia="Calibri"/>
          <w:szCs w:val="28"/>
          <w:lang w:val="ru-RU" w:eastAsia="ru-RU"/>
        </w:rPr>
        <w:t xml:space="preserve"> </w:t>
      </w:r>
    </w:p>
    <w:p w14:paraId="25188D8B" w14:textId="77777777" w:rsidR="00C6278E" w:rsidRPr="006F4BBE" w:rsidRDefault="00C6278E" w:rsidP="00287D0F">
      <w:pPr>
        <w:rPr>
          <w:lang w:val="ru-RU"/>
        </w:rPr>
      </w:pPr>
    </w:p>
    <w:p w14:paraId="4D01FEF9" w14:textId="4B3F3E9D" w:rsidR="00C6278E" w:rsidRPr="006F4BBE" w:rsidRDefault="00C6278E" w:rsidP="00936869">
      <w:pPr>
        <w:rPr>
          <w:lang w:val="ru-RU"/>
        </w:rPr>
      </w:pPr>
      <w:r w:rsidRPr="006F4BBE">
        <w:rPr>
          <w:lang w:val="ru-RU"/>
        </w:rPr>
        <w:t>Принцип «двойного вхождения» был сформулирован и обоснован</w:t>
      </w:r>
      <w:r w:rsidR="00936869">
        <w:rPr>
          <w:lang w:val="ru-RU"/>
        </w:rPr>
        <w:t xml:space="preserve"> </w:t>
      </w:r>
      <w:r w:rsidRPr="006F4BBE">
        <w:rPr>
          <w:lang w:val="ru-RU"/>
        </w:rPr>
        <w:t>выдающимся педагогом, академиком РАО В.С.</w:t>
      </w:r>
      <w:r w:rsidR="00936869">
        <w:rPr>
          <w:lang w:val="ru-RU"/>
        </w:rPr>
        <w:t xml:space="preserve"> </w:t>
      </w:r>
      <w:r w:rsidRPr="006F4BBE">
        <w:rPr>
          <w:lang w:val="ru-RU"/>
        </w:rPr>
        <w:t>Ледневым.</w:t>
      </w:r>
      <w:r w:rsidR="00936869">
        <w:rPr>
          <w:lang w:val="ru-RU"/>
        </w:rPr>
        <w:t xml:space="preserve"> </w:t>
      </w:r>
      <w:r w:rsidRPr="006F4BBE">
        <w:rPr>
          <w:lang w:val="ru-RU"/>
        </w:rPr>
        <w:t>Освоение</w:t>
      </w:r>
      <w:r w:rsidRPr="006F4BBE">
        <w:rPr>
          <w:spacing w:val="-12"/>
          <w:lang w:val="ru-RU"/>
        </w:rPr>
        <w:t xml:space="preserve"> </w:t>
      </w:r>
      <w:r w:rsidRPr="006F4BBE">
        <w:rPr>
          <w:lang w:val="ru-RU"/>
        </w:rPr>
        <w:t>учебного</w:t>
      </w:r>
      <w:r w:rsidRPr="006F4BBE">
        <w:rPr>
          <w:spacing w:val="-12"/>
          <w:lang w:val="ru-RU"/>
        </w:rPr>
        <w:t xml:space="preserve"> </w:t>
      </w:r>
      <w:r w:rsidRPr="006F4BBE">
        <w:rPr>
          <w:lang w:val="ru-RU"/>
        </w:rPr>
        <w:t>предмета</w:t>
      </w:r>
      <w:r w:rsidRPr="006F4BBE">
        <w:rPr>
          <w:spacing w:val="-12"/>
          <w:lang w:val="ru-RU"/>
        </w:rPr>
        <w:t xml:space="preserve"> </w:t>
      </w:r>
      <w:r w:rsidRPr="006F4BBE">
        <w:rPr>
          <w:lang w:val="ru-RU"/>
        </w:rPr>
        <w:t>«Технология»</w:t>
      </w:r>
      <w:r w:rsidRPr="006F4BBE">
        <w:rPr>
          <w:spacing w:val="-12"/>
          <w:lang w:val="ru-RU"/>
        </w:rPr>
        <w:t xml:space="preserve"> </w:t>
      </w:r>
      <w:r w:rsidRPr="006F4BBE">
        <w:rPr>
          <w:lang w:val="ru-RU"/>
        </w:rPr>
        <w:t>может</w:t>
      </w:r>
      <w:r w:rsidRPr="006F4BBE">
        <w:rPr>
          <w:spacing w:val="-12"/>
          <w:lang w:val="ru-RU"/>
        </w:rPr>
        <w:t xml:space="preserve"> </w:t>
      </w:r>
      <w:r w:rsidRPr="006F4BBE">
        <w:rPr>
          <w:lang w:val="ru-RU"/>
        </w:rPr>
        <w:t>осуществляться как в образовательных организациях, так и в организациях-партнёрах, в том числе на базе учебно-производственных</w:t>
      </w:r>
      <w:r w:rsidRPr="006F4BBE">
        <w:rPr>
          <w:spacing w:val="-14"/>
          <w:lang w:val="ru-RU"/>
        </w:rPr>
        <w:t xml:space="preserve"> </w:t>
      </w:r>
      <w:r w:rsidRPr="006F4BBE">
        <w:rPr>
          <w:lang w:val="ru-RU"/>
        </w:rPr>
        <w:t>комбинатов</w:t>
      </w:r>
      <w:r w:rsidRPr="006F4BBE">
        <w:rPr>
          <w:spacing w:val="-14"/>
          <w:lang w:val="ru-RU"/>
        </w:rPr>
        <w:t xml:space="preserve"> </w:t>
      </w:r>
      <w:r w:rsidRPr="006F4BBE">
        <w:rPr>
          <w:lang w:val="ru-RU"/>
        </w:rPr>
        <w:t>и</w:t>
      </w:r>
      <w:r w:rsidRPr="006F4BBE">
        <w:rPr>
          <w:spacing w:val="-14"/>
          <w:lang w:val="ru-RU"/>
        </w:rPr>
        <w:t xml:space="preserve"> </w:t>
      </w:r>
      <w:r w:rsidRPr="006F4BBE">
        <w:rPr>
          <w:lang w:val="ru-RU"/>
        </w:rPr>
        <w:t>технопарков.</w:t>
      </w:r>
      <w:r w:rsidRPr="006F4BBE">
        <w:rPr>
          <w:spacing w:val="-14"/>
          <w:lang w:val="ru-RU"/>
        </w:rPr>
        <w:t xml:space="preserve"> </w:t>
      </w:r>
      <w:r w:rsidRPr="006F4BBE">
        <w:rPr>
          <w:lang w:val="ru-RU"/>
        </w:rPr>
        <w:t>Через</w:t>
      </w:r>
      <w:r w:rsidRPr="006F4BBE">
        <w:rPr>
          <w:spacing w:val="-14"/>
          <w:lang w:val="ru-RU"/>
        </w:rPr>
        <w:t xml:space="preserve"> </w:t>
      </w:r>
      <w:r w:rsidRPr="006F4BBE">
        <w:rPr>
          <w:lang w:val="ru-RU"/>
        </w:rPr>
        <w:t>сетевое</w:t>
      </w:r>
      <w:r w:rsidRPr="006F4BBE">
        <w:rPr>
          <w:spacing w:val="-14"/>
          <w:lang w:val="ru-RU"/>
        </w:rPr>
        <w:t xml:space="preserve"> </w:t>
      </w:r>
      <w:r w:rsidRPr="006F4BBE">
        <w:rPr>
          <w:lang w:val="ru-RU"/>
        </w:rPr>
        <w:t>взаимодействие могут быть использованы ресурсы организаций дополнительного образования, центров технологической поддержки образования, «</w:t>
      </w:r>
      <w:proofErr w:type="spellStart"/>
      <w:r w:rsidRPr="006F4BBE">
        <w:rPr>
          <w:lang w:val="ru-RU"/>
        </w:rPr>
        <w:t>Кванториумов</w:t>
      </w:r>
      <w:proofErr w:type="spellEnd"/>
      <w:r w:rsidRPr="006F4BBE">
        <w:rPr>
          <w:lang w:val="ru-RU"/>
        </w:rPr>
        <w:t>», центров молодёжного</w:t>
      </w:r>
      <w:r w:rsidRPr="006F4BBE">
        <w:rPr>
          <w:spacing w:val="-44"/>
          <w:lang w:val="ru-RU"/>
        </w:rPr>
        <w:t xml:space="preserve"> </w:t>
      </w:r>
      <w:r w:rsidRPr="006F4BBE">
        <w:rPr>
          <w:lang w:val="ru-RU"/>
        </w:rPr>
        <w:t xml:space="preserve">инновационного творчества (ЦМИТ), специализированные центров компетенций (включая </w:t>
      </w:r>
      <w:r w:rsidRPr="006F4BBE">
        <w:t>WorldSkills</w:t>
      </w:r>
      <w:r w:rsidRPr="006F4BBE">
        <w:rPr>
          <w:lang w:val="ru-RU"/>
        </w:rPr>
        <w:t>) и</w:t>
      </w:r>
      <w:r w:rsidRPr="006F4BBE">
        <w:rPr>
          <w:spacing w:val="37"/>
          <w:lang w:val="ru-RU"/>
        </w:rPr>
        <w:t xml:space="preserve"> </w:t>
      </w:r>
      <w:r w:rsidRPr="006F4BBE">
        <w:rPr>
          <w:lang w:val="ru-RU"/>
        </w:rPr>
        <w:t>др.</w:t>
      </w:r>
    </w:p>
    <w:p w14:paraId="609F6CEC" w14:textId="77777777" w:rsidR="00C6278E" w:rsidRPr="006F4BBE" w:rsidRDefault="00C6278E" w:rsidP="00287D0F">
      <w:pPr>
        <w:rPr>
          <w:lang w:val="ru-RU"/>
        </w:rPr>
      </w:pPr>
      <w:bookmarkStart w:id="615" w:name="_Toc97148718"/>
      <w:r w:rsidRPr="006F4BBE">
        <w:rPr>
          <w:lang w:val="ru-RU"/>
        </w:rPr>
        <w:t>МЕСТО УЧЕБНОГО ПРЕДМЕТА «ТЕХНОЛОГИЯ» В УЧЕБНОМ ПЛАНЕ</w:t>
      </w:r>
      <w:bookmarkEnd w:id="615"/>
    </w:p>
    <w:p w14:paraId="5F228B19" w14:textId="0B58E1D7" w:rsidR="00C6278E" w:rsidRPr="006F4BBE" w:rsidRDefault="00C6278E" w:rsidP="00287D0F">
      <w:pPr>
        <w:rPr>
          <w:lang w:val="ru-RU"/>
        </w:rPr>
      </w:pPr>
      <w:r w:rsidRPr="006F4BBE">
        <w:rPr>
          <w:lang w:val="ru-RU"/>
        </w:rPr>
        <w:t>Освоение предметной области «Технология» в основной школе осуществляется в 5</w:t>
      </w:r>
      <w:r w:rsidR="00BD6D2B" w:rsidRPr="006F4BBE">
        <w:rPr>
          <w:lang w:val="ru-RU"/>
        </w:rPr>
        <w:t>–</w:t>
      </w:r>
      <w:r w:rsidRPr="006F4BBE">
        <w:rPr>
          <w:lang w:val="ru-RU"/>
        </w:rPr>
        <w:t>9 классах из расчёта: в 5</w:t>
      </w:r>
      <w:r w:rsidR="00BD6D2B" w:rsidRPr="006F4BBE">
        <w:rPr>
          <w:lang w:val="ru-RU"/>
        </w:rPr>
        <w:t>–</w:t>
      </w:r>
      <w:r w:rsidRPr="006F4BBE">
        <w:rPr>
          <w:lang w:val="ru-RU"/>
        </w:rPr>
        <w:t xml:space="preserve">7 классах </w:t>
      </w:r>
      <w:r w:rsidR="00BD6D2B" w:rsidRPr="006F4BBE">
        <w:rPr>
          <w:lang w:val="ru-RU"/>
        </w:rPr>
        <w:t>–</w:t>
      </w:r>
      <w:r w:rsidRPr="006F4BBE">
        <w:rPr>
          <w:lang w:val="ru-RU"/>
        </w:rPr>
        <w:t xml:space="preserve">  2 часа в неделю, в 8</w:t>
      </w:r>
      <w:r w:rsidR="00BD6D2B" w:rsidRPr="006F4BBE">
        <w:rPr>
          <w:lang w:val="ru-RU"/>
        </w:rPr>
        <w:t>–</w:t>
      </w:r>
      <w:r w:rsidRPr="006F4BBE">
        <w:rPr>
          <w:lang w:val="ru-RU"/>
        </w:rPr>
        <w:t xml:space="preserve">9 </w:t>
      </w:r>
      <w:r w:rsidRPr="006F4BBE">
        <w:rPr>
          <w:lang w:val="ru-RU"/>
        </w:rPr>
        <w:lastRenderedPageBreak/>
        <w:t xml:space="preserve">классах </w:t>
      </w:r>
      <w:r w:rsidR="00BD6D2B" w:rsidRPr="006F4BBE">
        <w:rPr>
          <w:lang w:val="ru-RU"/>
        </w:rPr>
        <w:t>–</w:t>
      </w:r>
      <w:r w:rsidRPr="006F4BBE">
        <w:rPr>
          <w:lang w:val="ru-RU"/>
        </w:rPr>
        <w:t xml:space="preserve"> 1   </w:t>
      </w:r>
      <w:r w:rsidRPr="006F4BBE">
        <w:rPr>
          <w:spacing w:val="20"/>
          <w:lang w:val="ru-RU"/>
        </w:rPr>
        <w:t xml:space="preserve"> </w:t>
      </w:r>
      <w:r w:rsidRPr="006F4BBE">
        <w:rPr>
          <w:lang w:val="ru-RU"/>
        </w:rPr>
        <w:t>час.</w:t>
      </w:r>
    </w:p>
    <w:p w14:paraId="4B3F3777" w14:textId="52A2978A" w:rsidR="00C6278E" w:rsidRPr="006F4BBE" w:rsidRDefault="00C6278E" w:rsidP="00287D0F">
      <w:pPr>
        <w:rPr>
          <w:lang w:val="ru-RU"/>
        </w:rPr>
      </w:pPr>
      <w:r w:rsidRPr="006F4BBE">
        <w:rPr>
          <w:lang w:val="ru-RU"/>
        </w:rPr>
        <w:t xml:space="preserve">Дополнительно рекомендуется выделить за счёт внеурочной деятельности в 8 классе </w:t>
      </w:r>
      <w:r w:rsidR="00BD6D2B" w:rsidRPr="006F4BBE">
        <w:rPr>
          <w:lang w:val="ru-RU"/>
        </w:rPr>
        <w:t>–</w:t>
      </w:r>
      <w:r w:rsidRPr="006F4BBE">
        <w:rPr>
          <w:lang w:val="ru-RU"/>
        </w:rPr>
        <w:t xml:space="preserve"> 1 час в неделю и в 9 классе </w:t>
      </w:r>
      <w:r w:rsidR="00BD6D2B" w:rsidRPr="006F4BBE">
        <w:rPr>
          <w:lang w:val="ru-RU"/>
        </w:rPr>
        <w:t>–</w:t>
      </w:r>
      <w:r w:rsidRPr="006F4BBE">
        <w:rPr>
          <w:lang w:val="ru-RU"/>
        </w:rPr>
        <w:t xml:space="preserve"> 2 часа.</w:t>
      </w:r>
    </w:p>
    <w:p w14:paraId="533FB3F6" w14:textId="77777777" w:rsidR="00C6278E" w:rsidRPr="006F4BBE" w:rsidRDefault="00C6278E" w:rsidP="00287D0F">
      <w:pPr>
        <w:rPr>
          <w:lang w:val="ru-RU"/>
        </w:rPr>
      </w:pPr>
      <w:bookmarkStart w:id="616" w:name="_Toc97148719"/>
      <w:proofErr w:type="gramStart"/>
      <w:r w:rsidRPr="006F4BBE">
        <w:rPr>
          <w:lang w:val="ru-RU"/>
        </w:rPr>
        <w:t xml:space="preserve">СОДЕРЖАНИЕ </w:t>
      </w:r>
      <w:r w:rsidRPr="006F4BBE">
        <w:rPr>
          <w:spacing w:val="52"/>
          <w:lang w:val="ru-RU"/>
        </w:rPr>
        <w:t xml:space="preserve"> </w:t>
      </w:r>
      <w:r w:rsidRPr="006F4BBE">
        <w:rPr>
          <w:lang w:val="ru-RU"/>
        </w:rPr>
        <w:t>ОБУЧЕНИЯ</w:t>
      </w:r>
      <w:bookmarkEnd w:id="616"/>
      <w:proofErr w:type="gramEnd"/>
    </w:p>
    <w:p w14:paraId="4DE7B524" w14:textId="77777777" w:rsidR="00C6278E" w:rsidRPr="006F4BBE" w:rsidRDefault="00C6278E" w:rsidP="00287D0F">
      <w:pPr>
        <w:rPr>
          <w:lang w:val="ru-RU"/>
        </w:rPr>
      </w:pPr>
      <w:bookmarkStart w:id="617" w:name="_Toc97148720"/>
      <w:r w:rsidRPr="006F4BBE">
        <w:rPr>
          <w:lang w:val="ru-RU"/>
        </w:rPr>
        <w:t>ИНВАРИАНТНЫЕ МОДУЛИ</w:t>
      </w:r>
      <w:bookmarkEnd w:id="617"/>
    </w:p>
    <w:p w14:paraId="4DEE1D5C" w14:textId="77777777" w:rsidR="004B2BAC" w:rsidRDefault="00C6278E" w:rsidP="00287D0F">
      <w:pPr>
        <w:rPr>
          <w:lang w:val="ru-RU"/>
        </w:rPr>
      </w:pPr>
      <w:r w:rsidRPr="006F4BBE">
        <w:rPr>
          <w:lang w:val="ru-RU"/>
        </w:rPr>
        <w:t>Модуль</w:t>
      </w:r>
      <w:r w:rsidRPr="006F4BBE">
        <w:rPr>
          <w:spacing w:val="-30"/>
          <w:lang w:val="ru-RU"/>
        </w:rPr>
        <w:t xml:space="preserve"> </w:t>
      </w:r>
      <w:r w:rsidRPr="006F4BBE">
        <w:rPr>
          <w:lang w:val="ru-RU"/>
        </w:rPr>
        <w:t>«Производство</w:t>
      </w:r>
      <w:r w:rsidRPr="006F4BBE">
        <w:rPr>
          <w:spacing w:val="-30"/>
          <w:lang w:val="ru-RU"/>
        </w:rPr>
        <w:t xml:space="preserve"> </w:t>
      </w:r>
      <w:r w:rsidRPr="006F4BBE">
        <w:rPr>
          <w:lang w:val="ru-RU"/>
        </w:rPr>
        <w:t>и</w:t>
      </w:r>
      <w:r w:rsidRPr="006F4BBE">
        <w:rPr>
          <w:spacing w:val="-30"/>
          <w:lang w:val="ru-RU"/>
        </w:rPr>
        <w:t xml:space="preserve"> </w:t>
      </w:r>
      <w:r w:rsidRPr="006F4BBE">
        <w:rPr>
          <w:lang w:val="ru-RU"/>
        </w:rPr>
        <w:t xml:space="preserve">технология» </w:t>
      </w:r>
    </w:p>
    <w:p w14:paraId="4D1CF893" w14:textId="42D33B1B" w:rsidR="00C6278E" w:rsidRPr="004B2BAC" w:rsidRDefault="00C6278E" w:rsidP="00287D0F">
      <w:pPr>
        <w:rPr>
          <w:b/>
          <w:bCs/>
          <w:lang w:val="ru-RU"/>
        </w:rPr>
      </w:pPr>
      <w:r w:rsidRPr="004B2BAC">
        <w:rPr>
          <w:b/>
          <w:bCs/>
          <w:lang w:val="ru-RU"/>
        </w:rPr>
        <w:t>5</w:t>
      </w:r>
      <w:r w:rsidR="00BD6D2B" w:rsidRPr="004B2BAC">
        <w:rPr>
          <w:b/>
          <w:bCs/>
          <w:lang w:val="ru-RU"/>
        </w:rPr>
        <w:t>–</w:t>
      </w:r>
      <w:r w:rsidRPr="004B2BAC">
        <w:rPr>
          <w:b/>
          <w:bCs/>
          <w:lang w:val="ru-RU"/>
        </w:rPr>
        <w:t>6</w:t>
      </w:r>
      <w:r w:rsidR="004B2BAC" w:rsidRPr="004B2BAC">
        <w:rPr>
          <w:b/>
          <w:bCs/>
          <w:spacing w:val="22"/>
          <w:lang w:val="ru-RU"/>
        </w:rPr>
        <w:t xml:space="preserve"> классы</w:t>
      </w:r>
    </w:p>
    <w:p w14:paraId="6B78F8B7" w14:textId="77777777" w:rsidR="00C6278E" w:rsidRPr="006F4BBE" w:rsidRDefault="00C6278E" w:rsidP="00287D0F">
      <w:pPr>
        <w:rPr>
          <w:lang w:val="ru-RU"/>
        </w:rPr>
      </w:pPr>
      <w:r w:rsidRPr="006F4BBE">
        <w:rPr>
          <w:lang w:val="ru-RU"/>
        </w:rPr>
        <w:t>Раздел 1. Преобразовательная деятельность человека.</w:t>
      </w:r>
    </w:p>
    <w:p w14:paraId="1AEA721A" w14:textId="77777777" w:rsidR="00C6278E" w:rsidRPr="006F4BBE" w:rsidRDefault="00C6278E" w:rsidP="00287D0F">
      <w:pPr>
        <w:rPr>
          <w:lang w:val="ru-RU"/>
        </w:rPr>
      </w:pPr>
      <w:r w:rsidRPr="006F4BBE">
        <w:rPr>
          <w:lang w:val="ru-RU"/>
        </w:rPr>
        <w:t>Технологии вокруг нас. Алгоритмы и начала технологии. Возможность формального исполнения алгоритма. Робот как исполнитель алгоритма. Робот как механизм.</w:t>
      </w:r>
    </w:p>
    <w:p w14:paraId="2F281F65" w14:textId="77777777" w:rsidR="00C6278E" w:rsidRPr="006F4BBE" w:rsidRDefault="00C6278E" w:rsidP="00287D0F">
      <w:pPr>
        <w:rPr>
          <w:lang w:val="ru-RU"/>
        </w:rPr>
      </w:pPr>
    </w:p>
    <w:p w14:paraId="31493843" w14:textId="77777777" w:rsidR="00C6278E" w:rsidRPr="006F4BBE" w:rsidRDefault="00C6278E" w:rsidP="00287D0F">
      <w:pPr>
        <w:rPr>
          <w:lang w:val="ru-RU"/>
        </w:rPr>
      </w:pPr>
      <w:r w:rsidRPr="006F4BBE">
        <w:rPr>
          <w:lang w:val="ru-RU"/>
        </w:rPr>
        <w:t>Раздел 2. Простейшие машины и механизмы.</w:t>
      </w:r>
    </w:p>
    <w:p w14:paraId="6100429F" w14:textId="77777777" w:rsidR="00C6278E" w:rsidRPr="006F4BBE" w:rsidRDefault="00C6278E" w:rsidP="00287D0F">
      <w:pPr>
        <w:rPr>
          <w:lang w:val="ru-RU"/>
        </w:rPr>
      </w:pPr>
      <w:r w:rsidRPr="006F4BBE">
        <w:rPr>
          <w:lang w:val="ru-RU"/>
        </w:rPr>
        <w:t>Двигатели</w:t>
      </w:r>
      <w:r w:rsidRPr="006F4BBE">
        <w:rPr>
          <w:spacing w:val="-34"/>
          <w:lang w:val="ru-RU"/>
        </w:rPr>
        <w:t xml:space="preserve"> </w:t>
      </w:r>
      <w:r w:rsidRPr="006F4BBE">
        <w:rPr>
          <w:lang w:val="ru-RU"/>
        </w:rPr>
        <w:t>машин.</w:t>
      </w:r>
      <w:r w:rsidRPr="006F4BBE">
        <w:rPr>
          <w:spacing w:val="-34"/>
          <w:lang w:val="ru-RU"/>
        </w:rPr>
        <w:t xml:space="preserve"> </w:t>
      </w:r>
      <w:r w:rsidRPr="006F4BBE">
        <w:rPr>
          <w:lang w:val="ru-RU"/>
        </w:rPr>
        <w:t>Виды</w:t>
      </w:r>
      <w:r w:rsidRPr="006F4BBE">
        <w:rPr>
          <w:spacing w:val="-34"/>
          <w:lang w:val="ru-RU"/>
        </w:rPr>
        <w:t xml:space="preserve"> </w:t>
      </w:r>
      <w:r w:rsidRPr="006F4BBE">
        <w:rPr>
          <w:lang w:val="ru-RU"/>
        </w:rPr>
        <w:t>двигателей.</w:t>
      </w:r>
      <w:r w:rsidRPr="006F4BBE">
        <w:rPr>
          <w:spacing w:val="-34"/>
          <w:lang w:val="ru-RU"/>
        </w:rPr>
        <w:t xml:space="preserve"> </w:t>
      </w:r>
      <w:r w:rsidRPr="006F4BBE">
        <w:rPr>
          <w:lang w:val="ru-RU"/>
        </w:rPr>
        <w:t>Передаточные</w:t>
      </w:r>
      <w:r w:rsidRPr="006F4BBE">
        <w:rPr>
          <w:spacing w:val="-34"/>
          <w:lang w:val="ru-RU"/>
        </w:rPr>
        <w:t xml:space="preserve"> </w:t>
      </w:r>
      <w:r w:rsidRPr="006F4BBE">
        <w:rPr>
          <w:lang w:val="ru-RU"/>
        </w:rPr>
        <w:t>механизмы. Виды и характеристики передаточных</w:t>
      </w:r>
      <w:r w:rsidRPr="006F4BBE">
        <w:rPr>
          <w:spacing w:val="-6"/>
          <w:lang w:val="ru-RU"/>
        </w:rPr>
        <w:t xml:space="preserve"> </w:t>
      </w:r>
      <w:r w:rsidRPr="006F4BBE">
        <w:rPr>
          <w:lang w:val="ru-RU"/>
        </w:rPr>
        <w:t>механизмов.</w:t>
      </w:r>
    </w:p>
    <w:p w14:paraId="6208B742" w14:textId="77777777" w:rsidR="00C6278E" w:rsidRPr="006F4BBE" w:rsidRDefault="00C6278E" w:rsidP="00287D0F">
      <w:pPr>
        <w:rPr>
          <w:lang w:val="ru-RU"/>
        </w:rPr>
      </w:pPr>
      <w:r w:rsidRPr="006F4BBE">
        <w:rPr>
          <w:lang w:val="ru-RU"/>
        </w:rPr>
        <w:t xml:space="preserve">Механические передачи. Обратная связь. Механические конструкторы. Робототехнические конструкторы. Простые </w:t>
      </w:r>
      <w:proofErr w:type="gramStart"/>
      <w:r w:rsidRPr="006F4BBE">
        <w:rPr>
          <w:lang w:val="ru-RU"/>
        </w:rPr>
        <w:t>механические  модели</w:t>
      </w:r>
      <w:proofErr w:type="gramEnd"/>
      <w:r w:rsidRPr="006F4BBE">
        <w:rPr>
          <w:lang w:val="ru-RU"/>
        </w:rPr>
        <w:t xml:space="preserve">.  </w:t>
      </w:r>
      <w:proofErr w:type="gramStart"/>
      <w:r w:rsidRPr="006F4BBE">
        <w:rPr>
          <w:lang w:val="ru-RU"/>
        </w:rPr>
        <w:t>Простые  управляемые</w:t>
      </w:r>
      <w:proofErr w:type="gramEnd"/>
      <w:r w:rsidRPr="006F4BBE">
        <w:rPr>
          <w:lang w:val="ru-RU"/>
        </w:rPr>
        <w:t xml:space="preserve"> модели.</w:t>
      </w:r>
    </w:p>
    <w:p w14:paraId="036B5598" w14:textId="77777777" w:rsidR="00C6278E" w:rsidRPr="006F4BBE" w:rsidRDefault="00C6278E" w:rsidP="00287D0F">
      <w:pPr>
        <w:rPr>
          <w:lang w:val="ru-RU"/>
        </w:rPr>
      </w:pPr>
    </w:p>
    <w:p w14:paraId="47BF49F0" w14:textId="77777777" w:rsidR="00C6278E" w:rsidRPr="006F4BBE" w:rsidRDefault="00C6278E" w:rsidP="00287D0F">
      <w:pPr>
        <w:rPr>
          <w:lang w:val="ru-RU"/>
        </w:rPr>
      </w:pPr>
      <w:r w:rsidRPr="006F4BBE">
        <w:rPr>
          <w:lang w:val="ru-RU"/>
        </w:rPr>
        <w:t>Раздел 3. Задачи и технологии их решения.</w:t>
      </w:r>
    </w:p>
    <w:p w14:paraId="10844BFD" w14:textId="77777777" w:rsidR="00C6278E" w:rsidRPr="006F4BBE" w:rsidRDefault="00C6278E" w:rsidP="00287D0F">
      <w:pPr>
        <w:rPr>
          <w:lang w:val="ru-RU"/>
        </w:rPr>
      </w:pPr>
      <w:r w:rsidRPr="006F4BBE">
        <w:rPr>
          <w:lang w:val="ru-RU"/>
        </w:rPr>
        <w:t>Технология решения производственных задач в информационной среде как важнейшая технология 4-й промышленной революции.</w:t>
      </w:r>
    </w:p>
    <w:p w14:paraId="1A9CD606" w14:textId="35984FC8" w:rsidR="00C6278E" w:rsidRPr="006F4BBE" w:rsidRDefault="00C6278E" w:rsidP="004B2BAC">
      <w:pPr>
        <w:rPr>
          <w:lang w:val="ru-RU"/>
        </w:rPr>
      </w:pPr>
      <w:r w:rsidRPr="006F4BBE">
        <w:rPr>
          <w:lang w:val="ru-RU"/>
        </w:rPr>
        <w:t>Чтение описаний, чертежей, технологических карт. Обозначения:</w:t>
      </w:r>
      <w:r w:rsidRPr="006F4BBE">
        <w:rPr>
          <w:spacing w:val="-23"/>
          <w:lang w:val="ru-RU"/>
        </w:rPr>
        <w:t xml:space="preserve"> </w:t>
      </w:r>
      <w:r w:rsidRPr="006F4BBE">
        <w:rPr>
          <w:lang w:val="ru-RU"/>
        </w:rPr>
        <w:t>знаки</w:t>
      </w:r>
      <w:r w:rsidRPr="006F4BBE">
        <w:rPr>
          <w:spacing w:val="-23"/>
          <w:lang w:val="ru-RU"/>
        </w:rPr>
        <w:t xml:space="preserve"> </w:t>
      </w:r>
      <w:r w:rsidRPr="006F4BBE">
        <w:rPr>
          <w:lang w:val="ru-RU"/>
        </w:rPr>
        <w:t>и</w:t>
      </w:r>
      <w:r w:rsidRPr="006F4BBE">
        <w:rPr>
          <w:spacing w:val="-23"/>
          <w:lang w:val="ru-RU"/>
        </w:rPr>
        <w:t xml:space="preserve"> </w:t>
      </w:r>
      <w:r w:rsidRPr="006F4BBE">
        <w:rPr>
          <w:lang w:val="ru-RU"/>
        </w:rPr>
        <w:t>символы.</w:t>
      </w:r>
      <w:r w:rsidRPr="006F4BBE">
        <w:rPr>
          <w:spacing w:val="-23"/>
          <w:lang w:val="ru-RU"/>
        </w:rPr>
        <w:t xml:space="preserve"> </w:t>
      </w:r>
      <w:r w:rsidRPr="006F4BBE">
        <w:rPr>
          <w:lang w:val="ru-RU"/>
        </w:rPr>
        <w:t>Интерпретация</w:t>
      </w:r>
      <w:r w:rsidRPr="006F4BBE">
        <w:rPr>
          <w:spacing w:val="-23"/>
          <w:lang w:val="ru-RU"/>
        </w:rPr>
        <w:t xml:space="preserve"> </w:t>
      </w:r>
      <w:r w:rsidRPr="006F4BBE">
        <w:rPr>
          <w:lang w:val="ru-RU"/>
        </w:rPr>
        <w:t>знаков</w:t>
      </w:r>
      <w:r w:rsidRPr="006F4BBE">
        <w:rPr>
          <w:spacing w:val="-23"/>
          <w:lang w:val="ru-RU"/>
        </w:rPr>
        <w:t xml:space="preserve"> </w:t>
      </w:r>
      <w:r w:rsidRPr="006F4BBE">
        <w:rPr>
          <w:lang w:val="ru-RU"/>
        </w:rPr>
        <w:t>и</w:t>
      </w:r>
      <w:r w:rsidRPr="006F4BBE">
        <w:rPr>
          <w:spacing w:val="-23"/>
          <w:lang w:val="ru-RU"/>
        </w:rPr>
        <w:t xml:space="preserve"> </w:t>
      </w:r>
      <w:r w:rsidRPr="006F4BBE">
        <w:rPr>
          <w:lang w:val="ru-RU"/>
        </w:rPr>
        <w:t>знаковых систем. Формулировка задачи с использованием знаков и</w:t>
      </w:r>
      <w:r w:rsidRPr="006F4BBE">
        <w:rPr>
          <w:spacing w:val="32"/>
          <w:lang w:val="ru-RU"/>
        </w:rPr>
        <w:t xml:space="preserve"> </w:t>
      </w:r>
      <w:r w:rsidRPr="006F4BBE">
        <w:rPr>
          <w:lang w:val="ru-RU"/>
        </w:rPr>
        <w:t>символов.</w:t>
      </w:r>
    </w:p>
    <w:p w14:paraId="0DCB6692" w14:textId="77777777" w:rsidR="00C6278E" w:rsidRPr="006F4BBE" w:rsidRDefault="00C6278E" w:rsidP="00287D0F">
      <w:pPr>
        <w:rPr>
          <w:lang w:val="ru-RU"/>
        </w:rPr>
      </w:pPr>
      <w:r w:rsidRPr="006F4BBE">
        <w:rPr>
          <w:spacing w:val="-3"/>
          <w:lang w:val="ru-RU"/>
        </w:rPr>
        <w:t xml:space="preserve">Информационное обеспечение решения задачи. Работа </w:t>
      </w:r>
      <w:r w:rsidRPr="006F4BBE">
        <w:rPr>
          <w:lang w:val="ru-RU"/>
        </w:rPr>
        <w:t xml:space="preserve">с </w:t>
      </w:r>
      <w:r w:rsidRPr="006F4BBE">
        <w:rPr>
          <w:spacing w:val="-3"/>
          <w:lang w:val="ru-RU"/>
        </w:rPr>
        <w:t>«</w:t>
      </w:r>
      <w:proofErr w:type="gramStart"/>
      <w:r w:rsidRPr="006F4BBE">
        <w:rPr>
          <w:spacing w:val="-3"/>
          <w:lang w:val="ru-RU"/>
        </w:rPr>
        <w:t>большими  данными</w:t>
      </w:r>
      <w:proofErr w:type="gramEnd"/>
      <w:r w:rsidRPr="006F4BBE">
        <w:rPr>
          <w:spacing w:val="-3"/>
          <w:lang w:val="ru-RU"/>
        </w:rPr>
        <w:t xml:space="preserve">».  </w:t>
      </w:r>
      <w:proofErr w:type="gramStart"/>
      <w:r w:rsidRPr="006F4BBE">
        <w:rPr>
          <w:spacing w:val="-3"/>
          <w:lang w:val="ru-RU"/>
        </w:rPr>
        <w:t>Извлечение  информации</w:t>
      </w:r>
      <w:proofErr w:type="gramEnd"/>
      <w:r w:rsidRPr="006F4BBE">
        <w:rPr>
          <w:spacing w:val="-3"/>
          <w:lang w:val="ru-RU"/>
        </w:rPr>
        <w:t xml:space="preserve">  </w:t>
      </w:r>
      <w:r w:rsidRPr="006F4BBE">
        <w:rPr>
          <w:lang w:val="ru-RU"/>
        </w:rPr>
        <w:t xml:space="preserve">из </w:t>
      </w:r>
      <w:r w:rsidRPr="006F4BBE">
        <w:rPr>
          <w:spacing w:val="-3"/>
          <w:lang w:val="ru-RU"/>
        </w:rPr>
        <w:t>массива данных.</w:t>
      </w:r>
    </w:p>
    <w:p w14:paraId="4F2A9FF7" w14:textId="77777777" w:rsidR="00C6278E" w:rsidRPr="006F4BBE" w:rsidRDefault="00C6278E" w:rsidP="00287D0F">
      <w:pPr>
        <w:rPr>
          <w:lang w:val="ru-RU"/>
        </w:rPr>
      </w:pPr>
      <w:r w:rsidRPr="006F4BBE">
        <w:rPr>
          <w:lang w:val="ru-RU"/>
        </w:rPr>
        <w:t xml:space="preserve">Исследование задачи и её решений. </w:t>
      </w:r>
      <w:proofErr w:type="gramStart"/>
      <w:r w:rsidRPr="006F4BBE">
        <w:rPr>
          <w:lang w:val="ru-RU"/>
        </w:rPr>
        <w:t>Представление  полученных</w:t>
      </w:r>
      <w:proofErr w:type="gramEnd"/>
      <w:r w:rsidRPr="006F4BBE">
        <w:rPr>
          <w:lang w:val="ru-RU"/>
        </w:rPr>
        <w:t xml:space="preserve"> результатов.</w:t>
      </w:r>
    </w:p>
    <w:p w14:paraId="3147B806" w14:textId="77777777" w:rsidR="00C6278E" w:rsidRPr="006F4BBE" w:rsidRDefault="00C6278E" w:rsidP="00287D0F">
      <w:pPr>
        <w:rPr>
          <w:lang w:val="ru-RU"/>
        </w:rPr>
      </w:pPr>
    </w:p>
    <w:p w14:paraId="276B8A3C" w14:textId="77777777" w:rsidR="00C6278E" w:rsidRPr="006F4BBE" w:rsidRDefault="00C6278E" w:rsidP="00287D0F">
      <w:pPr>
        <w:rPr>
          <w:lang w:val="ru-RU"/>
        </w:rPr>
      </w:pPr>
      <w:r w:rsidRPr="006F4BBE">
        <w:rPr>
          <w:lang w:val="ru-RU"/>
        </w:rPr>
        <w:t xml:space="preserve">Раздел 4. Основы </w:t>
      </w:r>
      <w:proofErr w:type="gramStart"/>
      <w:r w:rsidRPr="006F4BBE">
        <w:rPr>
          <w:lang w:val="ru-RU"/>
        </w:rPr>
        <w:t>проектной  деятельности</w:t>
      </w:r>
      <w:proofErr w:type="gramEnd"/>
      <w:r w:rsidRPr="006F4BBE">
        <w:rPr>
          <w:lang w:val="ru-RU"/>
        </w:rPr>
        <w:t>.</w:t>
      </w:r>
    </w:p>
    <w:p w14:paraId="63A2E148" w14:textId="77777777" w:rsidR="00C6278E" w:rsidRPr="006F4BBE" w:rsidRDefault="00C6278E" w:rsidP="00287D0F">
      <w:pPr>
        <w:rPr>
          <w:lang w:val="ru-RU"/>
        </w:rPr>
      </w:pPr>
      <w:r w:rsidRPr="006F4BBE">
        <w:rPr>
          <w:lang w:val="ru-RU"/>
        </w:rPr>
        <w:t xml:space="preserve">Понятие проекта. Проект и алгоритм. Проект и технология. Виды проектов. Творческие проекты. Исследовательские проекты. Паспорт проекта. Этапы проектной деятельности. Инструменты работы над проектом. Компьютерная поддержка </w:t>
      </w:r>
      <w:proofErr w:type="gramStart"/>
      <w:r w:rsidRPr="006F4BBE">
        <w:rPr>
          <w:lang w:val="ru-RU"/>
        </w:rPr>
        <w:t>проектной  деятельности</w:t>
      </w:r>
      <w:proofErr w:type="gramEnd"/>
      <w:r w:rsidRPr="006F4BBE">
        <w:rPr>
          <w:lang w:val="ru-RU"/>
        </w:rPr>
        <w:t>.</w:t>
      </w:r>
    </w:p>
    <w:p w14:paraId="7AA97DEA" w14:textId="77777777" w:rsidR="00C6278E" w:rsidRPr="006F4BBE" w:rsidRDefault="00C6278E" w:rsidP="00287D0F">
      <w:pPr>
        <w:rPr>
          <w:lang w:val="ru-RU"/>
        </w:rPr>
      </w:pPr>
    </w:p>
    <w:p w14:paraId="53507663" w14:textId="77777777" w:rsidR="00C6278E" w:rsidRPr="006F4BBE" w:rsidRDefault="00C6278E" w:rsidP="00287D0F">
      <w:pPr>
        <w:rPr>
          <w:lang w:val="ru-RU"/>
        </w:rPr>
      </w:pPr>
      <w:r w:rsidRPr="006F4BBE">
        <w:rPr>
          <w:lang w:val="ru-RU"/>
        </w:rPr>
        <w:t>Раздел 5. Технология домашнего хозяйства.</w:t>
      </w:r>
    </w:p>
    <w:p w14:paraId="50DAA1E2" w14:textId="77777777" w:rsidR="00C6278E" w:rsidRPr="006F4BBE" w:rsidRDefault="00C6278E" w:rsidP="00287D0F">
      <w:pPr>
        <w:rPr>
          <w:lang w:val="ru-RU"/>
        </w:rPr>
      </w:pPr>
      <w:r w:rsidRPr="006F4BBE">
        <w:rPr>
          <w:lang w:val="ru-RU"/>
        </w:rPr>
        <w:t>Порядок</w:t>
      </w:r>
      <w:r w:rsidRPr="006F4BBE">
        <w:rPr>
          <w:spacing w:val="-12"/>
          <w:lang w:val="ru-RU"/>
        </w:rPr>
        <w:t xml:space="preserve"> </w:t>
      </w:r>
      <w:r w:rsidRPr="006F4BBE">
        <w:rPr>
          <w:lang w:val="ru-RU"/>
        </w:rPr>
        <w:t>и</w:t>
      </w:r>
      <w:r w:rsidRPr="006F4BBE">
        <w:rPr>
          <w:spacing w:val="-12"/>
          <w:lang w:val="ru-RU"/>
        </w:rPr>
        <w:t xml:space="preserve"> </w:t>
      </w:r>
      <w:r w:rsidRPr="006F4BBE">
        <w:rPr>
          <w:lang w:val="ru-RU"/>
        </w:rPr>
        <w:t>хаос</w:t>
      </w:r>
      <w:r w:rsidRPr="006F4BBE">
        <w:rPr>
          <w:spacing w:val="-12"/>
          <w:lang w:val="ru-RU"/>
        </w:rPr>
        <w:t xml:space="preserve"> </w:t>
      </w:r>
      <w:r w:rsidRPr="006F4BBE">
        <w:rPr>
          <w:lang w:val="ru-RU"/>
        </w:rPr>
        <w:t>как</w:t>
      </w:r>
      <w:r w:rsidRPr="006F4BBE">
        <w:rPr>
          <w:spacing w:val="-12"/>
          <w:lang w:val="ru-RU"/>
        </w:rPr>
        <w:t xml:space="preserve"> </w:t>
      </w:r>
      <w:r w:rsidRPr="006F4BBE">
        <w:rPr>
          <w:lang w:val="ru-RU"/>
        </w:rPr>
        <w:t>фундаментальные</w:t>
      </w:r>
      <w:r w:rsidRPr="006F4BBE">
        <w:rPr>
          <w:spacing w:val="-12"/>
          <w:lang w:val="ru-RU"/>
        </w:rPr>
        <w:t xml:space="preserve"> </w:t>
      </w:r>
      <w:r w:rsidRPr="006F4BBE">
        <w:rPr>
          <w:lang w:val="ru-RU"/>
        </w:rPr>
        <w:t>характеристики</w:t>
      </w:r>
      <w:r w:rsidRPr="006F4BBE">
        <w:rPr>
          <w:spacing w:val="-12"/>
          <w:lang w:val="ru-RU"/>
        </w:rPr>
        <w:t xml:space="preserve"> </w:t>
      </w:r>
      <w:r w:rsidRPr="006F4BBE">
        <w:rPr>
          <w:lang w:val="ru-RU"/>
        </w:rPr>
        <w:t>окружающего мира.</w:t>
      </w:r>
    </w:p>
    <w:p w14:paraId="6E8146D9" w14:textId="77777777" w:rsidR="00C6278E" w:rsidRPr="006F4BBE" w:rsidRDefault="00C6278E" w:rsidP="00287D0F">
      <w:pPr>
        <w:rPr>
          <w:lang w:val="ru-RU"/>
        </w:rPr>
      </w:pPr>
      <w:r w:rsidRPr="006F4BBE">
        <w:rPr>
          <w:lang w:val="ru-RU"/>
        </w:rPr>
        <w:t>Порядок в доме. Порядок на рабочем   месте.</w:t>
      </w:r>
    </w:p>
    <w:p w14:paraId="7087D450" w14:textId="77777777" w:rsidR="00C6278E" w:rsidRPr="006F4BBE" w:rsidRDefault="00C6278E" w:rsidP="00287D0F">
      <w:pPr>
        <w:rPr>
          <w:lang w:val="ru-RU"/>
        </w:rPr>
      </w:pPr>
      <w:r w:rsidRPr="006F4BBE">
        <w:rPr>
          <w:lang w:val="ru-RU"/>
        </w:rPr>
        <w:t>Создание интерьера квартиры с помощью компьютерных программ.</w:t>
      </w:r>
    </w:p>
    <w:p w14:paraId="25E8E70B" w14:textId="77777777" w:rsidR="00C6278E" w:rsidRPr="006F4BBE" w:rsidRDefault="00C6278E" w:rsidP="00287D0F">
      <w:pPr>
        <w:rPr>
          <w:lang w:val="ru-RU"/>
        </w:rPr>
      </w:pPr>
      <w:r w:rsidRPr="006F4BBE">
        <w:rPr>
          <w:lang w:val="ru-RU"/>
        </w:rPr>
        <w:t>Электропроводка. Бытовые электрические приборы.  Техника безопасности при работе с   электричеством.</w:t>
      </w:r>
    </w:p>
    <w:p w14:paraId="72F44CB6" w14:textId="77777777" w:rsidR="00C6278E" w:rsidRPr="006F4BBE" w:rsidRDefault="00C6278E" w:rsidP="00287D0F">
      <w:pPr>
        <w:rPr>
          <w:lang w:val="ru-RU"/>
        </w:rPr>
      </w:pPr>
      <w:r w:rsidRPr="006F4BBE">
        <w:rPr>
          <w:lang w:val="ru-RU"/>
        </w:rPr>
        <w:t xml:space="preserve">Кухня. Мебель и бытовая техника, которая используется на кухне. Кулинария. Основы здорового питания. Основы безопасности при работе </w:t>
      </w:r>
      <w:proofErr w:type="gramStart"/>
      <w:r w:rsidRPr="006F4BBE">
        <w:rPr>
          <w:lang w:val="ru-RU"/>
        </w:rPr>
        <w:t xml:space="preserve">на </w:t>
      </w:r>
      <w:r w:rsidRPr="006F4BBE">
        <w:rPr>
          <w:spacing w:val="52"/>
          <w:lang w:val="ru-RU"/>
        </w:rPr>
        <w:t xml:space="preserve"> </w:t>
      </w:r>
      <w:r w:rsidRPr="006F4BBE">
        <w:rPr>
          <w:lang w:val="ru-RU"/>
        </w:rPr>
        <w:t>кухне</w:t>
      </w:r>
      <w:proofErr w:type="gramEnd"/>
      <w:r w:rsidRPr="006F4BBE">
        <w:rPr>
          <w:lang w:val="ru-RU"/>
        </w:rPr>
        <w:t>.</w:t>
      </w:r>
    </w:p>
    <w:p w14:paraId="212FD968" w14:textId="60C39982" w:rsidR="00C6278E" w:rsidRDefault="00C6278E" w:rsidP="00287D0F">
      <w:pPr>
        <w:rPr>
          <w:lang w:val="ru-RU"/>
        </w:rPr>
      </w:pPr>
      <w:r w:rsidRPr="006F4BBE">
        <w:rPr>
          <w:lang w:val="ru-RU"/>
        </w:rPr>
        <w:t xml:space="preserve">Швейное производство. Текстильное производство. Оборудование, инструменты, приспособления. Технологии изготовления изделий из текстильных </w:t>
      </w:r>
      <w:r w:rsidRPr="006F4BBE">
        <w:rPr>
          <w:lang w:val="ru-RU"/>
        </w:rPr>
        <w:lastRenderedPageBreak/>
        <w:t xml:space="preserve">материалов. Декоративно-прикладное творчество. Технологии художественной обработки </w:t>
      </w:r>
      <w:proofErr w:type="gramStart"/>
      <w:r w:rsidRPr="006F4BBE">
        <w:rPr>
          <w:lang w:val="ru-RU"/>
        </w:rPr>
        <w:t>текстильных  материалов</w:t>
      </w:r>
      <w:proofErr w:type="gramEnd"/>
      <w:r w:rsidRPr="006F4BBE">
        <w:rPr>
          <w:lang w:val="ru-RU"/>
        </w:rPr>
        <w:t>.</w:t>
      </w:r>
    </w:p>
    <w:p w14:paraId="4AE4EF29" w14:textId="77777777" w:rsidR="004B2BAC" w:rsidRPr="006F4BBE" w:rsidRDefault="004B2BAC" w:rsidP="00287D0F">
      <w:pPr>
        <w:rPr>
          <w:lang w:val="ru-RU"/>
        </w:rPr>
      </w:pPr>
    </w:p>
    <w:p w14:paraId="43B424DA" w14:textId="77777777" w:rsidR="00C6278E" w:rsidRPr="006F4BBE" w:rsidRDefault="00C6278E" w:rsidP="00287D0F">
      <w:pPr>
        <w:rPr>
          <w:lang w:val="ru-RU"/>
        </w:rPr>
      </w:pPr>
      <w:r w:rsidRPr="006F4BBE">
        <w:rPr>
          <w:lang w:val="ru-RU"/>
        </w:rPr>
        <w:t>Раздел 6. Мир профессий.</w:t>
      </w:r>
    </w:p>
    <w:p w14:paraId="70F69044" w14:textId="4BB7D70E" w:rsidR="00C6278E" w:rsidRDefault="00C6278E" w:rsidP="00287D0F">
      <w:pPr>
        <w:rPr>
          <w:lang w:val="ru-RU"/>
        </w:rPr>
      </w:pPr>
      <w:r w:rsidRPr="006F4BBE">
        <w:rPr>
          <w:lang w:val="ru-RU"/>
        </w:rPr>
        <w:t>Какие бывают профессии. Как выбрать   профессию.</w:t>
      </w:r>
    </w:p>
    <w:p w14:paraId="66C201C9" w14:textId="77777777" w:rsidR="004B2BAC" w:rsidRPr="006F4BBE" w:rsidRDefault="004B2BAC" w:rsidP="00287D0F">
      <w:pPr>
        <w:rPr>
          <w:lang w:val="ru-RU"/>
        </w:rPr>
      </w:pPr>
    </w:p>
    <w:p w14:paraId="3E096F13" w14:textId="6B52C104" w:rsidR="00C6278E" w:rsidRPr="004B2BAC" w:rsidRDefault="00C6278E" w:rsidP="00287D0F">
      <w:pPr>
        <w:rPr>
          <w:b/>
          <w:bCs/>
          <w:lang w:val="ru-RU"/>
        </w:rPr>
      </w:pPr>
      <w:bookmarkStart w:id="618" w:name="_Toc97148721"/>
      <w:r w:rsidRPr="004B2BAC">
        <w:rPr>
          <w:b/>
          <w:bCs/>
          <w:lang w:val="ru-RU"/>
        </w:rPr>
        <w:t>7</w:t>
      </w:r>
      <w:r w:rsidR="00BD6D2B" w:rsidRPr="004B2BAC">
        <w:rPr>
          <w:b/>
          <w:bCs/>
          <w:lang w:val="ru-RU"/>
        </w:rPr>
        <w:t>–</w:t>
      </w:r>
      <w:r w:rsidRPr="004B2BAC">
        <w:rPr>
          <w:b/>
          <w:bCs/>
          <w:lang w:val="ru-RU"/>
        </w:rPr>
        <w:t xml:space="preserve">9 </w:t>
      </w:r>
      <w:bookmarkEnd w:id="618"/>
      <w:r w:rsidR="004B2BAC" w:rsidRPr="004B2BAC">
        <w:rPr>
          <w:b/>
          <w:bCs/>
          <w:lang w:val="ru-RU"/>
        </w:rPr>
        <w:t>классы</w:t>
      </w:r>
    </w:p>
    <w:p w14:paraId="0AF6F4D0" w14:textId="77777777" w:rsidR="00C6278E" w:rsidRPr="006F4BBE" w:rsidRDefault="00C6278E" w:rsidP="00287D0F">
      <w:pPr>
        <w:rPr>
          <w:lang w:val="ru-RU"/>
        </w:rPr>
      </w:pPr>
      <w:r w:rsidRPr="006F4BBE">
        <w:rPr>
          <w:lang w:val="ru-RU"/>
        </w:rPr>
        <w:t xml:space="preserve">Раздел 7. Технологии </w:t>
      </w:r>
      <w:proofErr w:type="gramStart"/>
      <w:r w:rsidRPr="006F4BBE">
        <w:rPr>
          <w:lang w:val="ru-RU"/>
        </w:rPr>
        <w:t>и  искусство</w:t>
      </w:r>
      <w:proofErr w:type="gramEnd"/>
      <w:r w:rsidRPr="006F4BBE">
        <w:rPr>
          <w:lang w:val="ru-RU"/>
        </w:rPr>
        <w:t>.</w:t>
      </w:r>
    </w:p>
    <w:p w14:paraId="3F1A78EC" w14:textId="77777777" w:rsidR="00C6278E" w:rsidRPr="006F4BBE" w:rsidRDefault="00C6278E" w:rsidP="00287D0F">
      <w:pPr>
        <w:rPr>
          <w:lang w:val="ru-RU"/>
        </w:rPr>
      </w:pPr>
      <w:r w:rsidRPr="006F4BBE">
        <w:rPr>
          <w:lang w:val="ru-RU"/>
        </w:rPr>
        <w:t>Эстетическая ценность результатов труда. Промышленная эстетика. Примеры промышленных изделий с высокими эстетическими свойствами. Понятие дизайна.</w:t>
      </w:r>
    </w:p>
    <w:p w14:paraId="759DD9C3" w14:textId="77777777" w:rsidR="00C6278E" w:rsidRPr="006F4BBE" w:rsidRDefault="00C6278E" w:rsidP="00287D0F">
      <w:pPr>
        <w:rPr>
          <w:lang w:val="ru-RU"/>
        </w:rPr>
      </w:pPr>
      <w:r w:rsidRPr="006F4BBE">
        <w:rPr>
          <w:lang w:val="ru-RU"/>
        </w:rPr>
        <w:t>Эстетика в быту. Эстетика и экология жилища.</w:t>
      </w:r>
    </w:p>
    <w:p w14:paraId="43B7FA7C" w14:textId="6F8842E6" w:rsidR="00C6278E" w:rsidRDefault="00C6278E" w:rsidP="00287D0F">
      <w:pPr>
        <w:rPr>
          <w:lang w:val="ru-RU"/>
        </w:rPr>
      </w:pPr>
      <w:r w:rsidRPr="006F4BBE">
        <w:rPr>
          <w:lang w:val="ru-RU"/>
        </w:rPr>
        <w:t>Народные ремёсла. Народные ремёсла и промыслы    России.</w:t>
      </w:r>
    </w:p>
    <w:p w14:paraId="597B58A8" w14:textId="77777777" w:rsidR="00755FD6" w:rsidRPr="006F4BBE" w:rsidRDefault="00755FD6" w:rsidP="00287D0F">
      <w:pPr>
        <w:rPr>
          <w:lang w:val="ru-RU"/>
        </w:rPr>
      </w:pPr>
    </w:p>
    <w:p w14:paraId="04114F6D" w14:textId="77777777" w:rsidR="00C6278E" w:rsidRPr="006F4BBE" w:rsidRDefault="00C6278E" w:rsidP="00287D0F">
      <w:pPr>
        <w:rPr>
          <w:lang w:val="ru-RU"/>
        </w:rPr>
      </w:pPr>
      <w:r w:rsidRPr="006F4BBE">
        <w:rPr>
          <w:lang w:val="ru-RU"/>
        </w:rPr>
        <w:t>Раздел 8. Технологии и мир. Современная техносфера.</w:t>
      </w:r>
    </w:p>
    <w:p w14:paraId="2720BD0D" w14:textId="1D9D7C0F" w:rsidR="00C6278E" w:rsidRPr="006F4BBE" w:rsidRDefault="00C6278E" w:rsidP="00287D0F">
      <w:pPr>
        <w:rPr>
          <w:lang w:val="ru-RU"/>
        </w:rPr>
      </w:pPr>
      <w:r w:rsidRPr="006F4BBE">
        <w:rPr>
          <w:lang w:val="ru-RU"/>
        </w:rPr>
        <w:t xml:space="preserve">Материя, энергия, информация </w:t>
      </w:r>
      <w:r w:rsidR="00BD6D2B" w:rsidRPr="006F4BBE">
        <w:rPr>
          <w:lang w:val="ru-RU"/>
        </w:rPr>
        <w:t>–</w:t>
      </w:r>
      <w:r w:rsidRPr="006F4BBE">
        <w:rPr>
          <w:lang w:val="ru-RU"/>
        </w:rPr>
        <w:t xml:space="preserve"> основные составляющие современной научной картины мира и объекты преобразовательной деятельности. Создание технологий как основная задача современной науки. История развития технологий.</w:t>
      </w:r>
    </w:p>
    <w:p w14:paraId="2E0154E5" w14:textId="77777777" w:rsidR="00C6278E" w:rsidRPr="006F4BBE" w:rsidRDefault="00C6278E" w:rsidP="00287D0F">
      <w:pPr>
        <w:rPr>
          <w:lang w:val="ru-RU"/>
        </w:rPr>
      </w:pPr>
      <w:r w:rsidRPr="006F4BBE">
        <w:rPr>
          <w:lang w:val="ru-RU"/>
        </w:rPr>
        <w:t xml:space="preserve">Понятие высокотехнологичных отраслей. «Высокие </w:t>
      </w:r>
      <w:proofErr w:type="gramStart"/>
      <w:r w:rsidRPr="006F4BBE">
        <w:rPr>
          <w:lang w:val="ru-RU"/>
        </w:rPr>
        <w:t>технологии»  двойного</w:t>
      </w:r>
      <w:proofErr w:type="gramEnd"/>
      <w:r w:rsidRPr="006F4BBE">
        <w:rPr>
          <w:lang w:val="ru-RU"/>
        </w:rPr>
        <w:t xml:space="preserve"> назначения.</w:t>
      </w:r>
    </w:p>
    <w:p w14:paraId="04229F60" w14:textId="77777777" w:rsidR="00C6278E" w:rsidRPr="006F4BBE" w:rsidRDefault="00C6278E" w:rsidP="00287D0F">
      <w:pPr>
        <w:rPr>
          <w:lang w:val="ru-RU"/>
        </w:rPr>
      </w:pPr>
      <w:r w:rsidRPr="006F4BBE">
        <w:rPr>
          <w:lang w:val="ru-RU"/>
        </w:rPr>
        <w:t>Рециклинг-технологии. Разработка и внедрение</w:t>
      </w:r>
      <w:r w:rsidRPr="006F4BBE">
        <w:rPr>
          <w:spacing w:val="-16"/>
          <w:lang w:val="ru-RU"/>
        </w:rPr>
        <w:t xml:space="preserve"> </w:t>
      </w:r>
      <w:r w:rsidRPr="006F4BBE">
        <w:rPr>
          <w:lang w:val="ru-RU"/>
        </w:rPr>
        <w:t>технологий многократного</w:t>
      </w:r>
      <w:r w:rsidRPr="006F4BBE">
        <w:rPr>
          <w:spacing w:val="-26"/>
          <w:lang w:val="ru-RU"/>
        </w:rPr>
        <w:t xml:space="preserve"> </w:t>
      </w:r>
      <w:r w:rsidRPr="006F4BBE">
        <w:rPr>
          <w:lang w:val="ru-RU"/>
        </w:rPr>
        <w:t>использования</w:t>
      </w:r>
      <w:r w:rsidRPr="006F4BBE">
        <w:rPr>
          <w:spacing w:val="-26"/>
          <w:lang w:val="ru-RU"/>
        </w:rPr>
        <w:t xml:space="preserve"> </w:t>
      </w:r>
      <w:r w:rsidRPr="006F4BBE">
        <w:rPr>
          <w:lang w:val="ru-RU"/>
        </w:rPr>
        <w:t>материалов,</w:t>
      </w:r>
      <w:r w:rsidRPr="006F4BBE">
        <w:rPr>
          <w:spacing w:val="-26"/>
          <w:lang w:val="ru-RU"/>
        </w:rPr>
        <w:t xml:space="preserve"> </w:t>
      </w:r>
      <w:r w:rsidRPr="006F4BBE">
        <w:rPr>
          <w:lang w:val="ru-RU"/>
        </w:rPr>
        <w:t>создание</w:t>
      </w:r>
      <w:r w:rsidRPr="006F4BBE">
        <w:rPr>
          <w:spacing w:val="-26"/>
          <w:lang w:val="ru-RU"/>
        </w:rPr>
        <w:t xml:space="preserve"> </w:t>
      </w:r>
      <w:r w:rsidRPr="006F4BBE">
        <w:rPr>
          <w:lang w:val="ru-RU"/>
        </w:rPr>
        <w:t>новых</w:t>
      </w:r>
      <w:r w:rsidRPr="006F4BBE">
        <w:rPr>
          <w:spacing w:val="-26"/>
          <w:lang w:val="ru-RU"/>
        </w:rPr>
        <w:t xml:space="preserve"> </w:t>
      </w:r>
      <w:r w:rsidRPr="006F4BBE">
        <w:rPr>
          <w:lang w:val="ru-RU"/>
        </w:rPr>
        <w:t>материалов из промышленных отходов, а также технологий</w:t>
      </w:r>
      <w:r w:rsidRPr="006F4BBE">
        <w:rPr>
          <w:spacing w:val="-10"/>
          <w:lang w:val="ru-RU"/>
        </w:rPr>
        <w:t xml:space="preserve"> </w:t>
      </w:r>
      <w:r w:rsidRPr="006F4BBE">
        <w:rPr>
          <w:lang w:val="ru-RU"/>
        </w:rPr>
        <w:t>безотходного</w:t>
      </w:r>
      <w:r w:rsidRPr="006F4BBE">
        <w:rPr>
          <w:spacing w:val="24"/>
          <w:lang w:val="ru-RU"/>
        </w:rPr>
        <w:t xml:space="preserve"> </w:t>
      </w:r>
      <w:r w:rsidRPr="006F4BBE">
        <w:rPr>
          <w:lang w:val="ru-RU"/>
        </w:rPr>
        <w:t>производства.</w:t>
      </w:r>
    </w:p>
    <w:p w14:paraId="3F48D29C" w14:textId="77777777" w:rsidR="00C6278E" w:rsidRPr="006F4BBE" w:rsidRDefault="00C6278E" w:rsidP="00287D0F">
      <w:pPr>
        <w:rPr>
          <w:lang w:val="ru-RU"/>
        </w:rPr>
      </w:pPr>
      <w:r w:rsidRPr="006F4BBE">
        <w:rPr>
          <w:lang w:val="ru-RU"/>
        </w:rPr>
        <w:t>Ресурсы, технологии и общество. Глобальные</w:t>
      </w:r>
      <w:r w:rsidRPr="006F4BBE">
        <w:rPr>
          <w:spacing w:val="-21"/>
          <w:lang w:val="ru-RU"/>
        </w:rPr>
        <w:t xml:space="preserve"> </w:t>
      </w:r>
      <w:r w:rsidRPr="006F4BBE">
        <w:rPr>
          <w:lang w:val="ru-RU"/>
        </w:rPr>
        <w:t>технологические</w:t>
      </w:r>
      <w:r w:rsidRPr="006F4BBE">
        <w:rPr>
          <w:spacing w:val="6"/>
          <w:lang w:val="ru-RU"/>
        </w:rPr>
        <w:t xml:space="preserve"> </w:t>
      </w:r>
      <w:r w:rsidRPr="006F4BBE">
        <w:rPr>
          <w:lang w:val="ru-RU"/>
        </w:rPr>
        <w:t>проекты.</w:t>
      </w:r>
    </w:p>
    <w:p w14:paraId="67C46F01" w14:textId="77777777" w:rsidR="00C6278E" w:rsidRPr="006F4BBE" w:rsidRDefault="00C6278E" w:rsidP="00287D0F">
      <w:pPr>
        <w:rPr>
          <w:lang w:val="ru-RU"/>
        </w:rPr>
      </w:pPr>
      <w:r w:rsidRPr="006F4BBE">
        <w:rPr>
          <w:lang w:val="ru-RU"/>
        </w:rPr>
        <w:t xml:space="preserve">Современная техносфера. Проблема взаимодействия </w:t>
      </w:r>
      <w:proofErr w:type="gramStart"/>
      <w:r w:rsidRPr="006F4BBE">
        <w:rPr>
          <w:lang w:val="ru-RU"/>
        </w:rPr>
        <w:t>природы  и</w:t>
      </w:r>
      <w:proofErr w:type="gramEnd"/>
      <w:r w:rsidRPr="006F4BBE">
        <w:rPr>
          <w:lang w:val="ru-RU"/>
        </w:rPr>
        <w:t xml:space="preserve"> техносферы.</w:t>
      </w:r>
    </w:p>
    <w:p w14:paraId="75E36C60" w14:textId="107F109E" w:rsidR="00C6278E" w:rsidRDefault="00C6278E" w:rsidP="00287D0F">
      <w:pPr>
        <w:rPr>
          <w:lang w:val="ru-RU"/>
        </w:rPr>
      </w:pPr>
      <w:r w:rsidRPr="006F4BBE">
        <w:rPr>
          <w:lang w:val="ru-RU"/>
        </w:rPr>
        <w:t>Современный транспорт и перспективы его развития.</w:t>
      </w:r>
    </w:p>
    <w:p w14:paraId="75AD2735" w14:textId="77777777" w:rsidR="00755FD6" w:rsidRPr="006F4BBE" w:rsidRDefault="00755FD6" w:rsidP="00287D0F">
      <w:pPr>
        <w:rPr>
          <w:lang w:val="ru-RU"/>
        </w:rPr>
      </w:pPr>
    </w:p>
    <w:p w14:paraId="30C1981C" w14:textId="77777777" w:rsidR="00C6278E" w:rsidRPr="006F4BBE" w:rsidRDefault="00C6278E" w:rsidP="00287D0F">
      <w:pPr>
        <w:rPr>
          <w:lang w:val="ru-RU"/>
        </w:rPr>
      </w:pPr>
      <w:proofErr w:type="gramStart"/>
      <w:r w:rsidRPr="006F4BBE">
        <w:rPr>
          <w:lang w:val="ru-RU"/>
        </w:rPr>
        <w:t>Раздел  9</w:t>
      </w:r>
      <w:proofErr w:type="gramEnd"/>
      <w:r w:rsidRPr="006F4BBE">
        <w:rPr>
          <w:lang w:val="ru-RU"/>
        </w:rPr>
        <w:t>.  Современные технологии.</w:t>
      </w:r>
    </w:p>
    <w:p w14:paraId="0DF53FF8" w14:textId="77777777" w:rsidR="00C6278E" w:rsidRPr="006F4BBE" w:rsidRDefault="00C6278E" w:rsidP="00287D0F">
      <w:pPr>
        <w:rPr>
          <w:lang w:val="ru-RU"/>
        </w:rPr>
      </w:pPr>
      <w:r w:rsidRPr="006F4BBE">
        <w:rPr>
          <w:lang w:val="ru-RU"/>
        </w:rPr>
        <w:t>Биотехнологии. Лазерные технологии. Космические технологии. Представления о нанотехнологиях.</w:t>
      </w:r>
    </w:p>
    <w:p w14:paraId="68FFD422" w14:textId="5D89F0ED" w:rsidR="00C6278E" w:rsidRPr="006F4BBE" w:rsidRDefault="00C6278E" w:rsidP="00755FD6">
      <w:pPr>
        <w:rPr>
          <w:lang w:val="ru-RU"/>
        </w:rPr>
      </w:pPr>
      <w:r w:rsidRPr="006F4BBE">
        <w:rPr>
          <w:spacing w:val="-3"/>
          <w:lang w:val="ru-RU"/>
        </w:rPr>
        <w:t xml:space="preserve">Технологии </w:t>
      </w:r>
      <w:r w:rsidRPr="006F4BBE">
        <w:rPr>
          <w:lang w:val="ru-RU"/>
        </w:rPr>
        <w:t>4-й промышленной революции:</w:t>
      </w:r>
      <w:r w:rsidRPr="006F4BBE">
        <w:rPr>
          <w:spacing w:val="53"/>
          <w:lang w:val="ru-RU"/>
        </w:rPr>
        <w:t xml:space="preserve"> </w:t>
      </w:r>
      <w:r w:rsidRPr="006F4BBE">
        <w:rPr>
          <w:lang w:val="ru-RU"/>
        </w:rPr>
        <w:t>интернет вещей,</w:t>
      </w:r>
      <w:r w:rsidRPr="006F4BBE">
        <w:rPr>
          <w:spacing w:val="-1"/>
          <w:lang w:val="ru-RU"/>
        </w:rPr>
        <w:t xml:space="preserve"> </w:t>
      </w:r>
      <w:r w:rsidRPr="006F4BBE">
        <w:rPr>
          <w:lang w:val="ru-RU"/>
        </w:rPr>
        <w:t>дополненная реальность, интеллектуальные технологии, облачные технологии, большие данные, аддитивные технологии и др.</w:t>
      </w:r>
      <w:r w:rsidRPr="006F4BBE">
        <w:rPr>
          <w:spacing w:val="-1"/>
          <w:lang w:val="ru-RU"/>
        </w:rPr>
        <w:t xml:space="preserve"> </w:t>
      </w:r>
      <w:r w:rsidRPr="006F4BBE">
        <w:rPr>
          <w:spacing w:val="-2"/>
          <w:lang w:val="ru-RU"/>
        </w:rPr>
        <w:t xml:space="preserve">Биотехнологии </w:t>
      </w:r>
      <w:r w:rsidRPr="006F4BBE">
        <w:rPr>
          <w:lang w:val="ru-RU"/>
        </w:rPr>
        <w:t xml:space="preserve">в решении экологических проблем. Очистка сточных вод. Биоэнергетика. </w:t>
      </w:r>
      <w:proofErr w:type="spellStart"/>
      <w:r w:rsidRPr="006F4BBE">
        <w:rPr>
          <w:lang w:val="ru-RU"/>
        </w:rPr>
        <w:t>Биометаногенез</w:t>
      </w:r>
      <w:proofErr w:type="spellEnd"/>
      <w:r w:rsidRPr="006F4BBE">
        <w:rPr>
          <w:lang w:val="ru-RU"/>
        </w:rPr>
        <w:t>.</w:t>
      </w:r>
      <w:r w:rsidRPr="006F4BBE">
        <w:rPr>
          <w:spacing w:val="56"/>
          <w:lang w:val="ru-RU"/>
        </w:rPr>
        <w:t xml:space="preserve"> </w:t>
      </w:r>
      <w:r w:rsidRPr="006F4BBE">
        <w:rPr>
          <w:lang w:val="ru-RU"/>
        </w:rPr>
        <w:t>Проект</w:t>
      </w:r>
      <w:r w:rsidRPr="006F4BBE">
        <w:rPr>
          <w:spacing w:val="57"/>
          <w:lang w:val="ru-RU"/>
        </w:rPr>
        <w:t xml:space="preserve"> </w:t>
      </w:r>
      <w:r w:rsidRPr="006F4BBE">
        <w:rPr>
          <w:spacing w:val="-4"/>
          <w:lang w:val="ru-RU"/>
        </w:rPr>
        <w:t>«Геном</w:t>
      </w:r>
      <w:r w:rsidRPr="006F4BBE">
        <w:rPr>
          <w:spacing w:val="-2"/>
          <w:lang w:val="ru-RU"/>
        </w:rPr>
        <w:t xml:space="preserve"> </w:t>
      </w:r>
      <w:r w:rsidRPr="006F4BBE">
        <w:rPr>
          <w:lang w:val="ru-RU"/>
        </w:rPr>
        <w:t xml:space="preserve">человека» и его значение для анализа и предотвращения наследственных болезней. </w:t>
      </w:r>
      <w:r w:rsidRPr="006F4BBE">
        <w:rPr>
          <w:spacing w:val="-3"/>
          <w:lang w:val="ru-RU"/>
        </w:rPr>
        <w:t xml:space="preserve">Генеалогический </w:t>
      </w:r>
      <w:r w:rsidRPr="006F4BBE">
        <w:rPr>
          <w:lang w:val="ru-RU"/>
        </w:rPr>
        <w:t xml:space="preserve">метод изучения наследственности человека. Человек и мир микробов. </w:t>
      </w:r>
      <w:r w:rsidRPr="006F4BBE">
        <w:rPr>
          <w:spacing w:val="-3"/>
          <w:lang w:val="ru-RU"/>
        </w:rPr>
        <w:t>Болезнетворные</w:t>
      </w:r>
      <w:r w:rsidRPr="006F4BBE">
        <w:rPr>
          <w:spacing w:val="-2"/>
          <w:lang w:val="ru-RU"/>
        </w:rPr>
        <w:t xml:space="preserve"> </w:t>
      </w:r>
      <w:r w:rsidRPr="006F4BBE">
        <w:rPr>
          <w:lang w:val="ru-RU"/>
        </w:rPr>
        <w:t xml:space="preserve">микробы и прививки. Биодатчики. </w:t>
      </w:r>
      <w:proofErr w:type="gramStart"/>
      <w:r w:rsidRPr="006F4BBE">
        <w:rPr>
          <w:lang w:val="ru-RU"/>
        </w:rPr>
        <w:t>Микробиологическая  технология</w:t>
      </w:r>
      <w:proofErr w:type="gramEnd"/>
      <w:r w:rsidRPr="006F4BBE">
        <w:rPr>
          <w:lang w:val="ru-RU"/>
        </w:rPr>
        <w:t>.</w:t>
      </w:r>
    </w:p>
    <w:p w14:paraId="3979FCB6" w14:textId="77777777" w:rsidR="00C6278E" w:rsidRPr="006F4BBE" w:rsidRDefault="00C6278E" w:rsidP="00287D0F">
      <w:pPr>
        <w:rPr>
          <w:lang w:val="ru-RU"/>
        </w:rPr>
      </w:pPr>
      <w:proofErr w:type="gramStart"/>
      <w:r w:rsidRPr="006F4BBE">
        <w:rPr>
          <w:lang w:val="ru-RU"/>
        </w:rPr>
        <w:t>Сферы  применения</w:t>
      </w:r>
      <w:proofErr w:type="gramEnd"/>
      <w:r w:rsidRPr="006F4BBE">
        <w:rPr>
          <w:lang w:val="ru-RU"/>
        </w:rPr>
        <w:t xml:space="preserve">  современных технологий.</w:t>
      </w:r>
    </w:p>
    <w:p w14:paraId="17E09C39" w14:textId="77777777" w:rsidR="00C6278E" w:rsidRPr="006F4BBE" w:rsidRDefault="00C6278E" w:rsidP="00287D0F">
      <w:pPr>
        <w:rPr>
          <w:lang w:val="ru-RU"/>
        </w:rPr>
      </w:pPr>
    </w:p>
    <w:p w14:paraId="1ED602D6" w14:textId="77777777" w:rsidR="00C6278E" w:rsidRPr="006F4BBE" w:rsidRDefault="00C6278E" w:rsidP="00287D0F">
      <w:pPr>
        <w:rPr>
          <w:lang w:val="ru-RU"/>
        </w:rPr>
      </w:pPr>
      <w:r w:rsidRPr="006F4BBE">
        <w:rPr>
          <w:lang w:val="ru-RU"/>
        </w:rPr>
        <w:t>Раздел 10. Основы информационно-когнитивных технологий.</w:t>
      </w:r>
    </w:p>
    <w:p w14:paraId="13379433" w14:textId="77777777" w:rsidR="00C6278E" w:rsidRPr="006F4BBE" w:rsidRDefault="00C6278E" w:rsidP="00287D0F">
      <w:pPr>
        <w:rPr>
          <w:lang w:val="ru-RU"/>
        </w:rPr>
      </w:pPr>
      <w:r w:rsidRPr="006F4BBE">
        <w:rPr>
          <w:lang w:val="ru-RU"/>
        </w:rPr>
        <w:t>Знание как фундаментальная производственная и экономическая категория.</w:t>
      </w:r>
    </w:p>
    <w:p w14:paraId="563D34CE" w14:textId="77777777" w:rsidR="00C6278E" w:rsidRPr="006F4BBE" w:rsidRDefault="00C6278E" w:rsidP="00287D0F">
      <w:pPr>
        <w:rPr>
          <w:lang w:val="ru-RU"/>
        </w:rPr>
      </w:pPr>
      <w:r w:rsidRPr="006F4BBE">
        <w:rPr>
          <w:lang w:val="ru-RU"/>
        </w:rPr>
        <w:t>Информационно-когнитивные технологии как технологии формирования знаний. Данные, информация, знание как объекты информационно-когнитивных технологий.</w:t>
      </w:r>
    </w:p>
    <w:p w14:paraId="051F993B" w14:textId="319711F1" w:rsidR="00C6278E" w:rsidRPr="006F4BBE" w:rsidRDefault="00C6278E" w:rsidP="00287D0F">
      <w:pPr>
        <w:rPr>
          <w:lang w:val="ru-RU"/>
        </w:rPr>
      </w:pPr>
      <w:r w:rsidRPr="006F4BBE">
        <w:rPr>
          <w:lang w:val="ru-RU"/>
        </w:rPr>
        <w:t xml:space="preserve">Формализация и моделирование </w:t>
      </w:r>
      <w:r w:rsidR="00BD6D2B" w:rsidRPr="006F4BBE">
        <w:rPr>
          <w:lang w:val="ru-RU"/>
        </w:rPr>
        <w:t>–</w:t>
      </w:r>
      <w:r w:rsidRPr="006F4BBE">
        <w:rPr>
          <w:lang w:val="ru-RU"/>
        </w:rPr>
        <w:t xml:space="preserve"> основные инструменты </w:t>
      </w:r>
      <w:proofErr w:type="gramStart"/>
      <w:r w:rsidRPr="006F4BBE">
        <w:rPr>
          <w:lang w:val="ru-RU"/>
        </w:rPr>
        <w:t xml:space="preserve">познания  </w:t>
      </w:r>
      <w:r w:rsidRPr="006F4BBE">
        <w:rPr>
          <w:lang w:val="ru-RU"/>
        </w:rPr>
        <w:lastRenderedPageBreak/>
        <w:t>окружающего</w:t>
      </w:r>
      <w:proofErr w:type="gramEnd"/>
      <w:r w:rsidRPr="006F4BBE">
        <w:rPr>
          <w:lang w:val="ru-RU"/>
        </w:rPr>
        <w:t xml:space="preserve">  мира.</w:t>
      </w:r>
    </w:p>
    <w:p w14:paraId="28463078" w14:textId="77777777" w:rsidR="00C6278E" w:rsidRPr="006F4BBE" w:rsidRDefault="00C6278E" w:rsidP="00287D0F">
      <w:pPr>
        <w:rPr>
          <w:lang w:val="ru-RU"/>
        </w:rPr>
      </w:pPr>
    </w:p>
    <w:p w14:paraId="27BE42BD" w14:textId="77777777" w:rsidR="00C6278E" w:rsidRPr="006F4BBE" w:rsidRDefault="00C6278E" w:rsidP="00287D0F">
      <w:pPr>
        <w:rPr>
          <w:lang w:val="ru-RU"/>
        </w:rPr>
      </w:pPr>
      <w:r w:rsidRPr="006F4BBE">
        <w:rPr>
          <w:lang w:val="ru-RU"/>
        </w:rPr>
        <w:t>Раздел 11. Элементы управления.</w:t>
      </w:r>
    </w:p>
    <w:p w14:paraId="491309A7" w14:textId="77777777" w:rsidR="00C6278E" w:rsidRPr="006F4BBE" w:rsidRDefault="00C6278E" w:rsidP="00287D0F">
      <w:pPr>
        <w:rPr>
          <w:lang w:val="ru-RU"/>
        </w:rPr>
      </w:pPr>
      <w:r w:rsidRPr="006F4BBE">
        <w:rPr>
          <w:lang w:val="ru-RU"/>
        </w:rPr>
        <w:t>Общие принципы управления. Общая схема управления. Условия реализации общей схемы управления. Начала кибернетики.</w:t>
      </w:r>
    </w:p>
    <w:p w14:paraId="7A661FF6" w14:textId="77777777" w:rsidR="00C6278E" w:rsidRPr="006F4BBE" w:rsidRDefault="00C6278E" w:rsidP="00287D0F">
      <w:pPr>
        <w:rPr>
          <w:lang w:val="ru-RU"/>
        </w:rPr>
      </w:pPr>
      <w:r w:rsidRPr="006F4BBE">
        <w:rPr>
          <w:lang w:val="ru-RU"/>
        </w:rPr>
        <w:t>Самоуправляемые системы. Устойчивость систем управления. Виды равновесия. Устойчивость технических    систем.</w:t>
      </w:r>
    </w:p>
    <w:p w14:paraId="3AE50778" w14:textId="77777777" w:rsidR="00C6278E" w:rsidRPr="006F4BBE" w:rsidRDefault="00C6278E" w:rsidP="00287D0F">
      <w:pPr>
        <w:rPr>
          <w:lang w:val="ru-RU"/>
        </w:rPr>
      </w:pPr>
    </w:p>
    <w:p w14:paraId="7F5C5E08" w14:textId="77777777" w:rsidR="00C6278E" w:rsidRPr="006F4BBE" w:rsidRDefault="00C6278E" w:rsidP="00287D0F">
      <w:pPr>
        <w:rPr>
          <w:lang w:val="ru-RU"/>
        </w:rPr>
      </w:pPr>
      <w:r w:rsidRPr="006F4BBE">
        <w:rPr>
          <w:lang w:val="ru-RU"/>
        </w:rPr>
        <w:t>Раздел 12. Мир профессий.</w:t>
      </w:r>
    </w:p>
    <w:p w14:paraId="5D91FA86" w14:textId="049D38DE" w:rsidR="00C6278E" w:rsidRPr="006F4BBE" w:rsidRDefault="00C6278E" w:rsidP="00755FD6">
      <w:pPr>
        <w:rPr>
          <w:lang w:val="ru-RU"/>
        </w:rPr>
      </w:pPr>
      <w:r w:rsidRPr="006F4BBE">
        <w:rPr>
          <w:lang w:val="ru-RU"/>
        </w:rPr>
        <w:t xml:space="preserve">Профессии предметной области «Природа». Профессии </w:t>
      </w:r>
      <w:proofErr w:type="gramStart"/>
      <w:r w:rsidRPr="006F4BBE">
        <w:rPr>
          <w:lang w:val="ru-RU"/>
        </w:rPr>
        <w:t>предметной  области</w:t>
      </w:r>
      <w:proofErr w:type="gramEnd"/>
      <w:r w:rsidRPr="006F4BBE">
        <w:rPr>
          <w:lang w:val="ru-RU"/>
        </w:rPr>
        <w:t xml:space="preserve">  «Техника».  </w:t>
      </w:r>
      <w:proofErr w:type="gramStart"/>
      <w:r w:rsidRPr="006F4BBE">
        <w:rPr>
          <w:lang w:val="ru-RU"/>
        </w:rPr>
        <w:t>Профессии  предметной</w:t>
      </w:r>
      <w:proofErr w:type="gramEnd"/>
      <w:r w:rsidRPr="006F4BBE">
        <w:rPr>
          <w:lang w:val="ru-RU"/>
        </w:rPr>
        <w:t xml:space="preserve">    области</w:t>
      </w:r>
      <w:r w:rsidR="00755FD6">
        <w:rPr>
          <w:lang w:val="ru-RU"/>
        </w:rPr>
        <w:t xml:space="preserve"> </w:t>
      </w:r>
      <w:r w:rsidRPr="006F4BBE">
        <w:rPr>
          <w:lang w:val="ru-RU"/>
        </w:rPr>
        <w:t>«Знак». Профессии предметной области «Человек». Профессии предметной области «</w:t>
      </w:r>
      <w:proofErr w:type="gramStart"/>
      <w:r w:rsidRPr="006F4BBE">
        <w:rPr>
          <w:lang w:val="ru-RU"/>
        </w:rPr>
        <w:t xml:space="preserve">Художественный </w:t>
      </w:r>
      <w:r w:rsidRPr="006F4BBE">
        <w:rPr>
          <w:spacing w:val="51"/>
          <w:lang w:val="ru-RU"/>
        </w:rPr>
        <w:t xml:space="preserve"> </w:t>
      </w:r>
      <w:r w:rsidRPr="006F4BBE">
        <w:rPr>
          <w:lang w:val="ru-RU"/>
        </w:rPr>
        <w:t>образ</w:t>
      </w:r>
      <w:proofErr w:type="gramEnd"/>
      <w:r w:rsidRPr="006F4BBE">
        <w:rPr>
          <w:lang w:val="ru-RU"/>
        </w:rPr>
        <w:t>».</w:t>
      </w:r>
    </w:p>
    <w:p w14:paraId="46FED191" w14:textId="77777777" w:rsidR="00755FD6" w:rsidRDefault="00755FD6" w:rsidP="00287D0F">
      <w:pPr>
        <w:rPr>
          <w:lang w:val="ru-RU"/>
        </w:rPr>
      </w:pPr>
      <w:bookmarkStart w:id="619" w:name="_Toc97148722"/>
    </w:p>
    <w:p w14:paraId="4444CF48" w14:textId="1E9B4DA7" w:rsidR="00C6278E" w:rsidRPr="006F4BBE" w:rsidRDefault="00C6278E" w:rsidP="00287D0F">
      <w:pPr>
        <w:rPr>
          <w:lang w:val="ru-RU"/>
        </w:rPr>
      </w:pPr>
      <w:r w:rsidRPr="006F4BBE">
        <w:rPr>
          <w:lang w:val="ru-RU"/>
        </w:rPr>
        <w:t>Модуль «Технология обработки материалов и пищевых продуктов»</w:t>
      </w:r>
      <w:bookmarkEnd w:id="619"/>
    </w:p>
    <w:p w14:paraId="1ED0C683" w14:textId="5D7F6DF5" w:rsidR="00C6278E" w:rsidRDefault="00C6278E" w:rsidP="00287D0F">
      <w:pPr>
        <w:rPr>
          <w:b/>
          <w:bCs/>
          <w:lang w:val="ru-RU"/>
        </w:rPr>
      </w:pPr>
      <w:r w:rsidRPr="00755FD6">
        <w:rPr>
          <w:b/>
          <w:bCs/>
          <w:lang w:val="ru-RU"/>
        </w:rPr>
        <w:t>5</w:t>
      </w:r>
      <w:r w:rsidR="00BD6D2B" w:rsidRPr="00755FD6">
        <w:rPr>
          <w:b/>
          <w:bCs/>
          <w:lang w:val="ru-RU"/>
        </w:rPr>
        <w:t>–</w:t>
      </w:r>
      <w:r w:rsidRPr="00755FD6">
        <w:rPr>
          <w:b/>
          <w:bCs/>
          <w:lang w:val="ru-RU"/>
        </w:rPr>
        <w:t xml:space="preserve">6 </w:t>
      </w:r>
      <w:r w:rsidR="00755FD6" w:rsidRPr="00755FD6">
        <w:rPr>
          <w:b/>
          <w:bCs/>
          <w:lang w:val="ru-RU"/>
        </w:rPr>
        <w:t>классы</w:t>
      </w:r>
    </w:p>
    <w:p w14:paraId="7CAA33CE" w14:textId="77777777" w:rsidR="00755FD6" w:rsidRPr="00755FD6" w:rsidRDefault="00755FD6" w:rsidP="00287D0F">
      <w:pPr>
        <w:rPr>
          <w:b/>
          <w:bCs/>
          <w:lang w:val="ru-RU"/>
        </w:rPr>
      </w:pPr>
    </w:p>
    <w:p w14:paraId="4A5C62C3" w14:textId="77777777" w:rsidR="00C6278E" w:rsidRPr="006F4BBE" w:rsidRDefault="00C6278E" w:rsidP="00287D0F">
      <w:pPr>
        <w:rPr>
          <w:lang w:val="ru-RU"/>
        </w:rPr>
      </w:pPr>
      <w:r w:rsidRPr="006F4BBE">
        <w:rPr>
          <w:lang w:val="ru-RU"/>
        </w:rPr>
        <w:t>Раздел 1. Структура технологии: от материала к   изделию.</w:t>
      </w:r>
    </w:p>
    <w:p w14:paraId="55459E24" w14:textId="77777777" w:rsidR="00C6278E" w:rsidRPr="006F4BBE" w:rsidRDefault="00C6278E" w:rsidP="00287D0F">
      <w:pPr>
        <w:rPr>
          <w:lang w:val="ru-RU"/>
        </w:rPr>
      </w:pPr>
      <w:r w:rsidRPr="006F4BBE">
        <w:rPr>
          <w:lang w:val="ru-RU"/>
        </w:rPr>
        <w:t>Основные</w:t>
      </w:r>
      <w:r w:rsidRPr="006F4BBE">
        <w:rPr>
          <w:spacing w:val="-31"/>
          <w:lang w:val="ru-RU"/>
        </w:rPr>
        <w:t xml:space="preserve"> </w:t>
      </w:r>
      <w:r w:rsidRPr="006F4BBE">
        <w:rPr>
          <w:lang w:val="ru-RU"/>
        </w:rPr>
        <w:t>элементы</w:t>
      </w:r>
      <w:r w:rsidRPr="006F4BBE">
        <w:rPr>
          <w:spacing w:val="-31"/>
          <w:lang w:val="ru-RU"/>
        </w:rPr>
        <w:t xml:space="preserve"> </w:t>
      </w:r>
      <w:r w:rsidRPr="006F4BBE">
        <w:rPr>
          <w:lang w:val="ru-RU"/>
        </w:rPr>
        <w:t>структуры</w:t>
      </w:r>
      <w:r w:rsidRPr="006F4BBE">
        <w:rPr>
          <w:spacing w:val="-31"/>
          <w:lang w:val="ru-RU"/>
        </w:rPr>
        <w:t xml:space="preserve"> </w:t>
      </w:r>
      <w:r w:rsidRPr="006F4BBE">
        <w:rPr>
          <w:lang w:val="ru-RU"/>
        </w:rPr>
        <w:t>технологии:</w:t>
      </w:r>
      <w:r w:rsidRPr="006F4BBE">
        <w:rPr>
          <w:spacing w:val="-31"/>
          <w:lang w:val="ru-RU"/>
        </w:rPr>
        <w:t xml:space="preserve"> </w:t>
      </w:r>
      <w:r w:rsidRPr="006F4BBE">
        <w:rPr>
          <w:lang w:val="ru-RU"/>
        </w:rPr>
        <w:t>действия,</w:t>
      </w:r>
      <w:r w:rsidRPr="006F4BBE">
        <w:rPr>
          <w:spacing w:val="-31"/>
          <w:lang w:val="ru-RU"/>
        </w:rPr>
        <w:t xml:space="preserve"> </w:t>
      </w:r>
      <w:r w:rsidRPr="006F4BBE">
        <w:rPr>
          <w:lang w:val="ru-RU"/>
        </w:rPr>
        <w:t>операции, этапы. Технологическая</w:t>
      </w:r>
      <w:r w:rsidRPr="006F4BBE">
        <w:rPr>
          <w:spacing w:val="26"/>
          <w:lang w:val="ru-RU"/>
        </w:rPr>
        <w:t xml:space="preserve"> </w:t>
      </w:r>
      <w:r w:rsidRPr="006F4BBE">
        <w:rPr>
          <w:lang w:val="ru-RU"/>
        </w:rPr>
        <w:t>карта.</w:t>
      </w:r>
    </w:p>
    <w:p w14:paraId="6AD0B9F8" w14:textId="289263F1" w:rsidR="00C6278E" w:rsidRDefault="00C6278E" w:rsidP="00287D0F">
      <w:pPr>
        <w:rPr>
          <w:lang w:val="ru-RU"/>
        </w:rPr>
      </w:pPr>
      <w:r w:rsidRPr="006F4BBE">
        <w:rPr>
          <w:lang w:val="ru-RU"/>
        </w:rPr>
        <w:t xml:space="preserve">Проектирование, моделирование, конструирование </w:t>
      </w:r>
      <w:r w:rsidR="00BD6D2B" w:rsidRPr="006F4BBE">
        <w:rPr>
          <w:lang w:val="ru-RU"/>
        </w:rPr>
        <w:t>–</w:t>
      </w:r>
      <w:r w:rsidRPr="006F4BBE">
        <w:rPr>
          <w:lang w:val="ru-RU"/>
        </w:rPr>
        <w:t xml:space="preserve"> основные составляющие технологии. Технологии и    алгоритмы.</w:t>
      </w:r>
    </w:p>
    <w:p w14:paraId="1310E301" w14:textId="77777777" w:rsidR="00755FD6" w:rsidRPr="006F4BBE" w:rsidRDefault="00755FD6" w:rsidP="00287D0F">
      <w:pPr>
        <w:rPr>
          <w:lang w:val="ru-RU"/>
        </w:rPr>
      </w:pPr>
    </w:p>
    <w:p w14:paraId="647B58B3" w14:textId="77777777" w:rsidR="00C6278E" w:rsidRPr="006F4BBE" w:rsidRDefault="00C6278E" w:rsidP="00287D0F">
      <w:pPr>
        <w:rPr>
          <w:lang w:val="ru-RU"/>
        </w:rPr>
      </w:pPr>
      <w:r w:rsidRPr="006F4BBE">
        <w:rPr>
          <w:lang w:val="ru-RU"/>
        </w:rPr>
        <w:t>Раздел 2. Материалы и их   свойства.</w:t>
      </w:r>
    </w:p>
    <w:p w14:paraId="6B06C3BC" w14:textId="77777777" w:rsidR="00C6278E" w:rsidRPr="006F4BBE" w:rsidRDefault="00C6278E" w:rsidP="00287D0F">
      <w:pPr>
        <w:rPr>
          <w:lang w:val="ru-RU"/>
        </w:rPr>
      </w:pPr>
      <w:r w:rsidRPr="006F4BBE">
        <w:rPr>
          <w:lang w:val="ru-RU"/>
        </w:rPr>
        <w:t>Сырьё и материалы как основы производства.</w:t>
      </w:r>
      <w:r w:rsidRPr="006F4BBE">
        <w:rPr>
          <w:spacing w:val="-33"/>
          <w:lang w:val="ru-RU"/>
        </w:rPr>
        <w:t xml:space="preserve"> </w:t>
      </w:r>
      <w:r w:rsidRPr="006F4BBE">
        <w:rPr>
          <w:lang w:val="ru-RU"/>
        </w:rPr>
        <w:t>Натуральное, искусственное,</w:t>
      </w:r>
      <w:r w:rsidRPr="006F4BBE">
        <w:rPr>
          <w:spacing w:val="-40"/>
          <w:lang w:val="ru-RU"/>
        </w:rPr>
        <w:t xml:space="preserve"> </w:t>
      </w:r>
      <w:r w:rsidRPr="006F4BBE">
        <w:rPr>
          <w:lang w:val="ru-RU"/>
        </w:rPr>
        <w:t>синтетическое</w:t>
      </w:r>
      <w:r w:rsidRPr="006F4BBE">
        <w:rPr>
          <w:spacing w:val="-40"/>
          <w:lang w:val="ru-RU"/>
        </w:rPr>
        <w:t xml:space="preserve"> </w:t>
      </w:r>
      <w:r w:rsidRPr="006F4BBE">
        <w:rPr>
          <w:lang w:val="ru-RU"/>
        </w:rPr>
        <w:t>сырьё</w:t>
      </w:r>
      <w:r w:rsidRPr="006F4BBE">
        <w:rPr>
          <w:spacing w:val="-40"/>
          <w:lang w:val="ru-RU"/>
        </w:rPr>
        <w:t xml:space="preserve"> </w:t>
      </w:r>
      <w:r w:rsidRPr="006F4BBE">
        <w:rPr>
          <w:lang w:val="ru-RU"/>
        </w:rPr>
        <w:t>и</w:t>
      </w:r>
      <w:r w:rsidRPr="006F4BBE">
        <w:rPr>
          <w:spacing w:val="-40"/>
          <w:lang w:val="ru-RU"/>
        </w:rPr>
        <w:t xml:space="preserve"> </w:t>
      </w:r>
      <w:r w:rsidRPr="006F4BBE">
        <w:rPr>
          <w:lang w:val="ru-RU"/>
        </w:rPr>
        <w:t>материалы.</w:t>
      </w:r>
      <w:r w:rsidRPr="006F4BBE">
        <w:rPr>
          <w:spacing w:val="-40"/>
          <w:lang w:val="ru-RU"/>
        </w:rPr>
        <w:t xml:space="preserve"> </w:t>
      </w:r>
      <w:r w:rsidRPr="006F4BBE">
        <w:rPr>
          <w:lang w:val="ru-RU"/>
        </w:rPr>
        <w:t>Конструкционные материалы. Физические и технологические свойства конструкционных</w:t>
      </w:r>
      <w:r w:rsidRPr="006F4BBE">
        <w:rPr>
          <w:spacing w:val="-27"/>
          <w:lang w:val="ru-RU"/>
        </w:rPr>
        <w:t xml:space="preserve"> </w:t>
      </w:r>
      <w:r w:rsidRPr="006F4BBE">
        <w:rPr>
          <w:lang w:val="ru-RU"/>
        </w:rPr>
        <w:t>материалов.</w:t>
      </w:r>
    </w:p>
    <w:p w14:paraId="7D8FF509" w14:textId="77777777" w:rsidR="00C6278E" w:rsidRPr="006F4BBE" w:rsidRDefault="00C6278E" w:rsidP="00287D0F">
      <w:pPr>
        <w:rPr>
          <w:lang w:val="ru-RU"/>
        </w:rPr>
      </w:pPr>
      <w:r w:rsidRPr="006F4BBE">
        <w:rPr>
          <w:lang w:val="ru-RU"/>
        </w:rPr>
        <w:t xml:space="preserve">Бумага и её свойства. Различные изделия из бумаги. Потребность человека </w:t>
      </w:r>
      <w:proofErr w:type="gramStart"/>
      <w:r w:rsidRPr="006F4BBE">
        <w:rPr>
          <w:lang w:val="ru-RU"/>
        </w:rPr>
        <w:t>в  бумаге</w:t>
      </w:r>
      <w:proofErr w:type="gramEnd"/>
      <w:r w:rsidRPr="006F4BBE">
        <w:rPr>
          <w:lang w:val="ru-RU"/>
        </w:rPr>
        <w:t>.</w:t>
      </w:r>
    </w:p>
    <w:p w14:paraId="37E6F78D" w14:textId="24ECAE03" w:rsidR="00C6278E" w:rsidRPr="006F4BBE" w:rsidRDefault="00C6278E" w:rsidP="00755FD6">
      <w:pPr>
        <w:rPr>
          <w:lang w:val="ru-RU"/>
        </w:rPr>
      </w:pPr>
      <w:r w:rsidRPr="006F4BBE">
        <w:rPr>
          <w:lang w:val="ru-RU"/>
        </w:rPr>
        <w:t>Ткань и её свойства. Изделия из ткани. Виды тканей. Древесина и её свойства. Древесные материалы и их применение. Изделия из древесины. Потребность человечества в древесине. Сохранение</w:t>
      </w:r>
      <w:r w:rsidRPr="006F4BBE">
        <w:rPr>
          <w:spacing w:val="51"/>
          <w:lang w:val="ru-RU"/>
        </w:rPr>
        <w:t xml:space="preserve"> </w:t>
      </w:r>
      <w:r w:rsidRPr="006F4BBE">
        <w:rPr>
          <w:lang w:val="ru-RU"/>
        </w:rPr>
        <w:t>лесов.</w:t>
      </w:r>
    </w:p>
    <w:p w14:paraId="32B3B5D7" w14:textId="77777777" w:rsidR="00C6278E" w:rsidRPr="006F4BBE" w:rsidRDefault="00C6278E" w:rsidP="00287D0F">
      <w:pPr>
        <w:rPr>
          <w:lang w:val="ru-RU"/>
        </w:rPr>
      </w:pPr>
      <w:r w:rsidRPr="006F4BBE">
        <w:rPr>
          <w:lang w:val="ru-RU"/>
        </w:rPr>
        <w:t>Металлы и их свойства. Металлические части машин и механизмов. Тонколистовая сталь и проволока.</w:t>
      </w:r>
    </w:p>
    <w:p w14:paraId="3353B5E0" w14:textId="77777777" w:rsidR="00C6278E" w:rsidRPr="006F4BBE" w:rsidRDefault="00C6278E" w:rsidP="00287D0F">
      <w:pPr>
        <w:rPr>
          <w:lang w:val="ru-RU"/>
        </w:rPr>
      </w:pPr>
      <w:r w:rsidRPr="006F4BBE">
        <w:rPr>
          <w:lang w:val="ru-RU"/>
        </w:rPr>
        <w:t>Пластические массы (пластмассы) и их свойства. Работа с пластмассами.</w:t>
      </w:r>
    </w:p>
    <w:p w14:paraId="2D7511C4" w14:textId="77777777" w:rsidR="00C6278E" w:rsidRPr="006F4BBE" w:rsidRDefault="00C6278E" w:rsidP="00287D0F">
      <w:pPr>
        <w:rPr>
          <w:lang w:val="ru-RU"/>
        </w:rPr>
      </w:pPr>
      <w:r w:rsidRPr="006F4BBE">
        <w:rPr>
          <w:lang w:val="ru-RU"/>
        </w:rPr>
        <w:t>Наноструктуры</w:t>
      </w:r>
      <w:r w:rsidRPr="006F4BBE">
        <w:rPr>
          <w:spacing w:val="-12"/>
          <w:lang w:val="ru-RU"/>
        </w:rPr>
        <w:t xml:space="preserve"> </w:t>
      </w:r>
      <w:r w:rsidRPr="006F4BBE">
        <w:rPr>
          <w:lang w:val="ru-RU"/>
        </w:rPr>
        <w:t>и</w:t>
      </w:r>
      <w:r w:rsidRPr="006F4BBE">
        <w:rPr>
          <w:spacing w:val="-12"/>
          <w:lang w:val="ru-RU"/>
        </w:rPr>
        <w:t xml:space="preserve"> </w:t>
      </w:r>
      <w:r w:rsidRPr="006F4BBE">
        <w:rPr>
          <w:lang w:val="ru-RU"/>
        </w:rPr>
        <w:t>их</w:t>
      </w:r>
      <w:r w:rsidRPr="006F4BBE">
        <w:rPr>
          <w:spacing w:val="-12"/>
          <w:lang w:val="ru-RU"/>
        </w:rPr>
        <w:t xml:space="preserve"> </w:t>
      </w:r>
      <w:r w:rsidRPr="006F4BBE">
        <w:rPr>
          <w:lang w:val="ru-RU"/>
        </w:rPr>
        <w:t>использование</w:t>
      </w:r>
      <w:r w:rsidRPr="006F4BBE">
        <w:rPr>
          <w:spacing w:val="-12"/>
          <w:lang w:val="ru-RU"/>
        </w:rPr>
        <w:t xml:space="preserve"> </w:t>
      </w:r>
      <w:r w:rsidRPr="006F4BBE">
        <w:rPr>
          <w:lang w:val="ru-RU"/>
        </w:rPr>
        <w:t>в</w:t>
      </w:r>
      <w:r w:rsidRPr="006F4BBE">
        <w:rPr>
          <w:spacing w:val="-12"/>
          <w:lang w:val="ru-RU"/>
        </w:rPr>
        <w:t xml:space="preserve"> </w:t>
      </w:r>
      <w:r w:rsidRPr="006F4BBE">
        <w:rPr>
          <w:lang w:val="ru-RU"/>
        </w:rPr>
        <w:t>различных</w:t>
      </w:r>
      <w:r w:rsidRPr="006F4BBE">
        <w:rPr>
          <w:spacing w:val="-12"/>
          <w:lang w:val="ru-RU"/>
        </w:rPr>
        <w:t xml:space="preserve"> </w:t>
      </w:r>
      <w:r w:rsidRPr="006F4BBE">
        <w:rPr>
          <w:lang w:val="ru-RU"/>
        </w:rPr>
        <w:t>технологиях. Природные и синтетические</w:t>
      </w:r>
      <w:r w:rsidRPr="006F4BBE">
        <w:rPr>
          <w:spacing w:val="-18"/>
          <w:lang w:val="ru-RU"/>
        </w:rPr>
        <w:t xml:space="preserve"> </w:t>
      </w:r>
      <w:r w:rsidRPr="006F4BBE">
        <w:rPr>
          <w:lang w:val="ru-RU"/>
        </w:rPr>
        <w:t>наноструктуры.</w:t>
      </w:r>
    </w:p>
    <w:p w14:paraId="7F37594D" w14:textId="77777777" w:rsidR="00C6278E" w:rsidRPr="006F4BBE" w:rsidRDefault="00C6278E" w:rsidP="00287D0F">
      <w:pPr>
        <w:rPr>
          <w:lang w:val="ru-RU"/>
        </w:rPr>
      </w:pPr>
      <w:r w:rsidRPr="006F4BBE">
        <w:rPr>
          <w:lang w:val="ru-RU"/>
        </w:rPr>
        <w:t xml:space="preserve">Композиты и </w:t>
      </w:r>
      <w:proofErr w:type="spellStart"/>
      <w:r w:rsidRPr="006F4BBE">
        <w:rPr>
          <w:lang w:val="ru-RU"/>
        </w:rPr>
        <w:t>нанокомпозиты</w:t>
      </w:r>
      <w:proofErr w:type="spellEnd"/>
      <w:r w:rsidRPr="006F4BBE">
        <w:rPr>
          <w:lang w:val="ru-RU"/>
        </w:rPr>
        <w:t xml:space="preserve">, их применение. </w:t>
      </w:r>
      <w:r w:rsidRPr="006F4BBE">
        <w:rPr>
          <w:spacing w:val="-3"/>
          <w:lang w:val="ru-RU"/>
        </w:rPr>
        <w:t xml:space="preserve">Умные </w:t>
      </w:r>
      <w:r w:rsidRPr="006F4BBE">
        <w:rPr>
          <w:lang w:val="ru-RU"/>
        </w:rPr>
        <w:t>материалы и их применение. Аллотропные соединения углерода.</w:t>
      </w:r>
    </w:p>
    <w:p w14:paraId="0969DBA8" w14:textId="77777777" w:rsidR="00C6278E" w:rsidRPr="006F4BBE" w:rsidRDefault="00C6278E" w:rsidP="00287D0F">
      <w:pPr>
        <w:rPr>
          <w:lang w:val="ru-RU"/>
        </w:rPr>
      </w:pPr>
    </w:p>
    <w:p w14:paraId="3D1C7919" w14:textId="77777777" w:rsidR="00C6278E" w:rsidRPr="006F4BBE" w:rsidRDefault="00C6278E" w:rsidP="00287D0F">
      <w:pPr>
        <w:rPr>
          <w:lang w:val="ru-RU"/>
        </w:rPr>
      </w:pPr>
      <w:r w:rsidRPr="006F4BBE">
        <w:rPr>
          <w:lang w:val="ru-RU"/>
        </w:rPr>
        <w:t xml:space="preserve">Раздел 3. Основные </w:t>
      </w:r>
      <w:proofErr w:type="gramStart"/>
      <w:r w:rsidRPr="006F4BBE">
        <w:rPr>
          <w:lang w:val="ru-RU"/>
        </w:rPr>
        <w:t>ручные  инструменты</w:t>
      </w:r>
      <w:proofErr w:type="gramEnd"/>
      <w:r w:rsidRPr="006F4BBE">
        <w:rPr>
          <w:lang w:val="ru-RU"/>
        </w:rPr>
        <w:t>.</w:t>
      </w:r>
    </w:p>
    <w:p w14:paraId="085E8F59" w14:textId="77777777" w:rsidR="00C6278E" w:rsidRPr="006F4BBE" w:rsidRDefault="00C6278E" w:rsidP="00287D0F">
      <w:pPr>
        <w:rPr>
          <w:lang w:val="ru-RU"/>
        </w:rPr>
      </w:pPr>
      <w:r w:rsidRPr="006F4BBE">
        <w:rPr>
          <w:lang w:val="ru-RU"/>
        </w:rPr>
        <w:t>Инструменты для работы с бумагой. Инструменты для работы с тканью. Инструменты для работы с древесиной. Инструменты для работы с   металлом.</w:t>
      </w:r>
    </w:p>
    <w:p w14:paraId="2EAE05F3" w14:textId="77777777" w:rsidR="00C6278E" w:rsidRPr="006F4BBE" w:rsidRDefault="00C6278E" w:rsidP="00287D0F">
      <w:pPr>
        <w:rPr>
          <w:lang w:val="ru-RU"/>
        </w:rPr>
      </w:pPr>
      <w:r w:rsidRPr="006F4BBE">
        <w:rPr>
          <w:lang w:val="ru-RU"/>
        </w:rPr>
        <w:t>Компьютерные</w:t>
      </w:r>
      <w:r w:rsidRPr="006F4BBE">
        <w:rPr>
          <w:spacing w:val="53"/>
          <w:lang w:val="ru-RU"/>
        </w:rPr>
        <w:t xml:space="preserve"> </w:t>
      </w:r>
      <w:r w:rsidRPr="006F4BBE">
        <w:rPr>
          <w:lang w:val="ru-RU"/>
        </w:rPr>
        <w:t>инструменты.</w:t>
      </w:r>
    </w:p>
    <w:p w14:paraId="65271317" w14:textId="77777777" w:rsidR="00C6278E" w:rsidRPr="006F4BBE" w:rsidRDefault="00C6278E" w:rsidP="00287D0F">
      <w:pPr>
        <w:rPr>
          <w:lang w:val="ru-RU"/>
        </w:rPr>
      </w:pPr>
    </w:p>
    <w:p w14:paraId="27145510" w14:textId="77777777" w:rsidR="00C6278E" w:rsidRPr="006F4BBE" w:rsidRDefault="00C6278E" w:rsidP="00287D0F">
      <w:pPr>
        <w:rPr>
          <w:lang w:val="ru-RU"/>
        </w:rPr>
      </w:pPr>
      <w:r w:rsidRPr="006F4BBE">
        <w:rPr>
          <w:lang w:val="ru-RU"/>
        </w:rPr>
        <w:t>Раздел 4. Трудовые действия как основные слагаемые технологии.</w:t>
      </w:r>
    </w:p>
    <w:p w14:paraId="52101C61" w14:textId="77777777" w:rsidR="00C6278E" w:rsidRPr="006F4BBE" w:rsidRDefault="00C6278E" w:rsidP="00287D0F">
      <w:pPr>
        <w:rPr>
          <w:lang w:val="ru-RU"/>
        </w:rPr>
      </w:pPr>
      <w:r w:rsidRPr="006F4BBE">
        <w:rPr>
          <w:lang w:val="ru-RU"/>
        </w:rPr>
        <w:lastRenderedPageBreak/>
        <w:t xml:space="preserve">Измерение и счёт как универсальные трудовые действия. Точность и погрешность измерений. Действия при работе с бумагой. </w:t>
      </w:r>
      <w:proofErr w:type="gramStart"/>
      <w:r w:rsidRPr="006F4BBE">
        <w:rPr>
          <w:lang w:val="ru-RU"/>
        </w:rPr>
        <w:t>Действия  при</w:t>
      </w:r>
      <w:proofErr w:type="gramEnd"/>
      <w:r w:rsidRPr="006F4BBE">
        <w:rPr>
          <w:lang w:val="ru-RU"/>
        </w:rPr>
        <w:t xml:space="preserve">  работе  с  тканью.  </w:t>
      </w:r>
      <w:proofErr w:type="gramStart"/>
      <w:r w:rsidRPr="006F4BBE">
        <w:rPr>
          <w:lang w:val="ru-RU"/>
        </w:rPr>
        <w:t>Действия  при</w:t>
      </w:r>
      <w:proofErr w:type="gramEnd"/>
      <w:r w:rsidRPr="006F4BBE">
        <w:rPr>
          <w:lang w:val="ru-RU"/>
        </w:rPr>
        <w:t xml:space="preserve">  работе с древесиной. Действия при работе с тонколистовым металлом. </w:t>
      </w:r>
      <w:proofErr w:type="gramStart"/>
      <w:r w:rsidRPr="006F4BBE">
        <w:rPr>
          <w:lang w:val="ru-RU"/>
        </w:rPr>
        <w:t xml:space="preserve">Приготовление </w:t>
      </w:r>
      <w:r w:rsidRPr="006F4BBE">
        <w:rPr>
          <w:spacing w:val="7"/>
          <w:lang w:val="ru-RU"/>
        </w:rPr>
        <w:t xml:space="preserve"> </w:t>
      </w:r>
      <w:r w:rsidRPr="006F4BBE">
        <w:rPr>
          <w:lang w:val="ru-RU"/>
        </w:rPr>
        <w:t>пищи</w:t>
      </w:r>
      <w:proofErr w:type="gramEnd"/>
      <w:r w:rsidRPr="006F4BBE">
        <w:rPr>
          <w:lang w:val="ru-RU"/>
        </w:rPr>
        <w:t>.</w:t>
      </w:r>
    </w:p>
    <w:p w14:paraId="4F1D9FB6" w14:textId="77777777" w:rsidR="00C6278E" w:rsidRPr="006F4BBE" w:rsidRDefault="00C6278E" w:rsidP="00287D0F">
      <w:pPr>
        <w:rPr>
          <w:lang w:val="ru-RU"/>
        </w:rPr>
      </w:pPr>
      <w:r w:rsidRPr="006F4BBE">
        <w:rPr>
          <w:lang w:val="ru-RU"/>
        </w:rPr>
        <w:t>Общность и различие действий с различными материалами и пищевыми продуктами.</w:t>
      </w:r>
    </w:p>
    <w:p w14:paraId="3E84E73A" w14:textId="77777777" w:rsidR="00C6278E" w:rsidRPr="006F4BBE" w:rsidRDefault="00C6278E" w:rsidP="00287D0F">
      <w:pPr>
        <w:rPr>
          <w:lang w:val="ru-RU"/>
        </w:rPr>
      </w:pPr>
    </w:p>
    <w:p w14:paraId="0BA77B4F" w14:textId="77777777" w:rsidR="00C6278E" w:rsidRPr="006F4BBE" w:rsidRDefault="00C6278E" w:rsidP="00287D0F">
      <w:pPr>
        <w:rPr>
          <w:lang w:val="ru-RU"/>
        </w:rPr>
      </w:pPr>
      <w:r w:rsidRPr="006F4BBE">
        <w:rPr>
          <w:lang w:val="ru-RU"/>
        </w:rPr>
        <w:t>Раздел 5. Технологии обработки конструкционных материалов.</w:t>
      </w:r>
    </w:p>
    <w:p w14:paraId="33323402" w14:textId="77777777" w:rsidR="00C6278E" w:rsidRPr="006F4BBE" w:rsidRDefault="00C6278E" w:rsidP="00287D0F">
      <w:pPr>
        <w:rPr>
          <w:lang w:val="ru-RU"/>
        </w:rPr>
      </w:pPr>
      <w:r w:rsidRPr="006F4BBE">
        <w:rPr>
          <w:lang w:val="ru-RU"/>
        </w:rPr>
        <w:t>Разметка заготовок из древесины, металла, пластмасс. Приёмы ручной правки заготовок из проволоки и тонколистового металла.</w:t>
      </w:r>
    </w:p>
    <w:p w14:paraId="2801EDF2" w14:textId="77777777" w:rsidR="00C6278E" w:rsidRPr="006F4BBE" w:rsidRDefault="00C6278E" w:rsidP="00287D0F">
      <w:pPr>
        <w:rPr>
          <w:lang w:val="ru-RU"/>
        </w:rPr>
      </w:pPr>
      <w:r w:rsidRPr="006F4BBE">
        <w:rPr>
          <w:lang w:val="ru-RU"/>
        </w:rPr>
        <w:t>Резание заготовок.</w:t>
      </w:r>
    </w:p>
    <w:p w14:paraId="6D121FBF" w14:textId="77777777" w:rsidR="00C6278E" w:rsidRPr="006F4BBE" w:rsidRDefault="00C6278E" w:rsidP="00287D0F">
      <w:pPr>
        <w:rPr>
          <w:lang w:val="ru-RU"/>
        </w:rPr>
      </w:pPr>
      <w:proofErr w:type="gramStart"/>
      <w:r w:rsidRPr="006F4BBE">
        <w:rPr>
          <w:lang w:val="ru-RU"/>
        </w:rPr>
        <w:t>Строгание  заготовок</w:t>
      </w:r>
      <w:proofErr w:type="gramEnd"/>
      <w:r w:rsidRPr="006F4BBE">
        <w:rPr>
          <w:lang w:val="ru-RU"/>
        </w:rPr>
        <w:t xml:space="preserve">  из древесины.</w:t>
      </w:r>
    </w:p>
    <w:p w14:paraId="6B58E37C" w14:textId="26DC64BC" w:rsidR="00C6278E" w:rsidRPr="006F4BBE" w:rsidRDefault="00C6278E" w:rsidP="00287D0F">
      <w:pPr>
        <w:rPr>
          <w:lang w:val="ru-RU"/>
        </w:rPr>
      </w:pPr>
      <w:r w:rsidRPr="006F4BBE">
        <w:rPr>
          <w:lang w:val="ru-RU"/>
        </w:rPr>
        <w:t>Гибка заготовок из тонколистового металла и проволоки. Получение отверстий в заготовках из конструкционных материалов.</w:t>
      </w:r>
      <w:r w:rsidRPr="006F4BBE">
        <w:rPr>
          <w:spacing w:val="-19"/>
          <w:lang w:val="ru-RU"/>
        </w:rPr>
        <w:t xml:space="preserve"> </w:t>
      </w:r>
      <w:r w:rsidRPr="006F4BBE">
        <w:rPr>
          <w:lang w:val="ru-RU"/>
        </w:rPr>
        <w:t>Соединение</w:t>
      </w:r>
      <w:r w:rsidRPr="006F4BBE">
        <w:rPr>
          <w:spacing w:val="-19"/>
          <w:lang w:val="ru-RU"/>
        </w:rPr>
        <w:t xml:space="preserve"> </w:t>
      </w:r>
      <w:r w:rsidRPr="006F4BBE">
        <w:rPr>
          <w:lang w:val="ru-RU"/>
        </w:rPr>
        <w:t>деталей</w:t>
      </w:r>
      <w:r w:rsidRPr="006F4BBE">
        <w:rPr>
          <w:spacing w:val="-19"/>
          <w:lang w:val="ru-RU"/>
        </w:rPr>
        <w:t xml:space="preserve"> </w:t>
      </w:r>
      <w:r w:rsidRPr="006F4BBE">
        <w:rPr>
          <w:lang w:val="ru-RU"/>
        </w:rPr>
        <w:t>из</w:t>
      </w:r>
      <w:r w:rsidRPr="006F4BBE">
        <w:rPr>
          <w:spacing w:val="-19"/>
          <w:lang w:val="ru-RU"/>
        </w:rPr>
        <w:t xml:space="preserve"> </w:t>
      </w:r>
      <w:r w:rsidRPr="006F4BBE">
        <w:rPr>
          <w:lang w:val="ru-RU"/>
        </w:rPr>
        <w:t>древесины</w:t>
      </w:r>
      <w:r w:rsidRPr="006F4BBE">
        <w:rPr>
          <w:spacing w:val="-19"/>
          <w:lang w:val="ru-RU"/>
        </w:rPr>
        <w:t xml:space="preserve"> </w:t>
      </w:r>
      <w:r w:rsidRPr="006F4BBE">
        <w:rPr>
          <w:lang w:val="ru-RU"/>
        </w:rPr>
        <w:t>с</w:t>
      </w:r>
      <w:r w:rsidRPr="006F4BBE">
        <w:rPr>
          <w:spacing w:val="-19"/>
          <w:lang w:val="ru-RU"/>
        </w:rPr>
        <w:t xml:space="preserve"> </w:t>
      </w:r>
      <w:r w:rsidRPr="006F4BBE">
        <w:rPr>
          <w:lang w:val="ru-RU"/>
        </w:rPr>
        <w:t>помощью</w:t>
      </w:r>
      <w:r w:rsidRPr="006F4BBE">
        <w:rPr>
          <w:spacing w:val="-19"/>
          <w:lang w:val="ru-RU"/>
        </w:rPr>
        <w:t xml:space="preserve"> </w:t>
      </w:r>
      <w:r w:rsidRPr="006F4BBE">
        <w:rPr>
          <w:lang w:val="ru-RU"/>
        </w:rPr>
        <w:t>гвоздей, шурупов,</w:t>
      </w:r>
      <w:r w:rsidRPr="006F4BBE">
        <w:rPr>
          <w:spacing w:val="22"/>
          <w:lang w:val="ru-RU"/>
        </w:rPr>
        <w:t xml:space="preserve"> </w:t>
      </w:r>
      <w:r w:rsidRPr="006F4BBE">
        <w:rPr>
          <w:lang w:val="ru-RU"/>
        </w:rPr>
        <w:t>клея.</w:t>
      </w:r>
    </w:p>
    <w:p w14:paraId="4C1C0B0D" w14:textId="77777777" w:rsidR="00C6278E" w:rsidRPr="006F4BBE" w:rsidRDefault="00C6278E" w:rsidP="00287D0F">
      <w:pPr>
        <w:rPr>
          <w:lang w:val="ru-RU"/>
        </w:rPr>
      </w:pPr>
      <w:r w:rsidRPr="006F4BBE">
        <w:rPr>
          <w:lang w:val="ru-RU"/>
        </w:rPr>
        <w:t xml:space="preserve">Сборка изделий из тонколистового металла, проволоки, </w:t>
      </w:r>
      <w:proofErr w:type="gramStart"/>
      <w:r w:rsidRPr="006F4BBE">
        <w:rPr>
          <w:lang w:val="ru-RU"/>
        </w:rPr>
        <w:t>искусственных  материалов</w:t>
      </w:r>
      <w:proofErr w:type="gramEnd"/>
      <w:r w:rsidRPr="006F4BBE">
        <w:rPr>
          <w:lang w:val="ru-RU"/>
        </w:rPr>
        <w:t>.</w:t>
      </w:r>
    </w:p>
    <w:p w14:paraId="6AE0C710" w14:textId="77777777" w:rsidR="00C6278E" w:rsidRPr="006F4BBE" w:rsidRDefault="00C6278E" w:rsidP="00287D0F">
      <w:pPr>
        <w:rPr>
          <w:lang w:val="ru-RU"/>
        </w:rPr>
      </w:pPr>
      <w:r w:rsidRPr="006F4BBE">
        <w:rPr>
          <w:lang w:val="ru-RU"/>
        </w:rPr>
        <w:t>Зачистка и отделка поверхностей деталей из</w:t>
      </w:r>
      <w:r w:rsidRPr="006F4BBE">
        <w:rPr>
          <w:spacing w:val="-11"/>
          <w:lang w:val="ru-RU"/>
        </w:rPr>
        <w:t xml:space="preserve"> </w:t>
      </w:r>
      <w:r w:rsidRPr="006F4BBE">
        <w:rPr>
          <w:lang w:val="ru-RU"/>
        </w:rPr>
        <w:t>конструкционных</w:t>
      </w:r>
      <w:r w:rsidRPr="006F4BBE">
        <w:rPr>
          <w:spacing w:val="-2"/>
          <w:lang w:val="ru-RU"/>
        </w:rPr>
        <w:t xml:space="preserve"> </w:t>
      </w:r>
      <w:r w:rsidRPr="006F4BBE">
        <w:rPr>
          <w:lang w:val="ru-RU"/>
        </w:rPr>
        <w:t>материалов.</w:t>
      </w:r>
    </w:p>
    <w:p w14:paraId="4C41ACBE" w14:textId="77777777" w:rsidR="00C6278E" w:rsidRPr="006F4BBE" w:rsidRDefault="00C6278E" w:rsidP="00287D0F">
      <w:pPr>
        <w:rPr>
          <w:lang w:val="ru-RU"/>
        </w:rPr>
      </w:pPr>
      <w:r w:rsidRPr="006F4BBE">
        <w:rPr>
          <w:lang w:val="ru-RU"/>
        </w:rPr>
        <w:t>Изготовление</w:t>
      </w:r>
      <w:r w:rsidRPr="006F4BBE">
        <w:rPr>
          <w:spacing w:val="-21"/>
          <w:lang w:val="ru-RU"/>
        </w:rPr>
        <w:t xml:space="preserve"> </w:t>
      </w:r>
      <w:r w:rsidRPr="006F4BBE">
        <w:rPr>
          <w:lang w:val="ru-RU"/>
        </w:rPr>
        <w:t>цилиндрических</w:t>
      </w:r>
      <w:r w:rsidRPr="006F4BBE">
        <w:rPr>
          <w:spacing w:val="-21"/>
          <w:lang w:val="ru-RU"/>
        </w:rPr>
        <w:t xml:space="preserve"> </w:t>
      </w:r>
      <w:r w:rsidRPr="006F4BBE">
        <w:rPr>
          <w:lang w:val="ru-RU"/>
        </w:rPr>
        <w:t>и</w:t>
      </w:r>
      <w:r w:rsidRPr="006F4BBE">
        <w:rPr>
          <w:spacing w:val="-21"/>
          <w:lang w:val="ru-RU"/>
        </w:rPr>
        <w:t xml:space="preserve"> </w:t>
      </w:r>
      <w:r w:rsidRPr="006F4BBE">
        <w:rPr>
          <w:lang w:val="ru-RU"/>
        </w:rPr>
        <w:t>конических</w:t>
      </w:r>
      <w:r w:rsidRPr="006F4BBE">
        <w:rPr>
          <w:spacing w:val="-21"/>
          <w:lang w:val="ru-RU"/>
        </w:rPr>
        <w:t xml:space="preserve"> </w:t>
      </w:r>
      <w:r w:rsidRPr="006F4BBE">
        <w:rPr>
          <w:lang w:val="ru-RU"/>
        </w:rPr>
        <w:t>деталей</w:t>
      </w:r>
      <w:r w:rsidRPr="006F4BBE">
        <w:rPr>
          <w:spacing w:val="-21"/>
          <w:lang w:val="ru-RU"/>
        </w:rPr>
        <w:t xml:space="preserve"> </w:t>
      </w:r>
      <w:r w:rsidRPr="006F4BBE">
        <w:rPr>
          <w:lang w:val="ru-RU"/>
        </w:rPr>
        <w:t>из</w:t>
      </w:r>
      <w:r w:rsidRPr="006F4BBE">
        <w:rPr>
          <w:spacing w:val="-21"/>
          <w:lang w:val="ru-RU"/>
        </w:rPr>
        <w:t xml:space="preserve"> </w:t>
      </w:r>
      <w:r w:rsidRPr="006F4BBE">
        <w:rPr>
          <w:lang w:val="ru-RU"/>
        </w:rPr>
        <w:t>древесины</w:t>
      </w:r>
      <w:r w:rsidRPr="006F4BBE">
        <w:rPr>
          <w:spacing w:val="-30"/>
          <w:lang w:val="ru-RU"/>
        </w:rPr>
        <w:t xml:space="preserve"> </w:t>
      </w:r>
      <w:r w:rsidRPr="006F4BBE">
        <w:rPr>
          <w:lang w:val="ru-RU"/>
        </w:rPr>
        <w:t>ручным</w:t>
      </w:r>
      <w:r w:rsidRPr="006F4BBE">
        <w:rPr>
          <w:spacing w:val="-30"/>
          <w:lang w:val="ru-RU"/>
        </w:rPr>
        <w:t xml:space="preserve"> </w:t>
      </w:r>
      <w:r w:rsidRPr="006F4BBE">
        <w:rPr>
          <w:lang w:val="ru-RU"/>
        </w:rPr>
        <w:t>инструментом.</w:t>
      </w:r>
    </w:p>
    <w:p w14:paraId="0E8CDF80" w14:textId="77777777" w:rsidR="00C6278E" w:rsidRPr="006F4BBE" w:rsidRDefault="00C6278E" w:rsidP="00287D0F">
      <w:pPr>
        <w:rPr>
          <w:lang w:val="ru-RU"/>
        </w:rPr>
      </w:pPr>
      <w:r w:rsidRPr="006F4BBE">
        <w:rPr>
          <w:lang w:val="ru-RU"/>
        </w:rPr>
        <w:t>Отделка изделий из конструкционных материалов. Правила безопасной работы.</w:t>
      </w:r>
    </w:p>
    <w:p w14:paraId="4D66E93F" w14:textId="77777777" w:rsidR="00C6278E" w:rsidRPr="006F4BBE" w:rsidRDefault="00C6278E" w:rsidP="00287D0F">
      <w:pPr>
        <w:rPr>
          <w:lang w:val="ru-RU"/>
        </w:rPr>
      </w:pPr>
    </w:p>
    <w:p w14:paraId="000EF520" w14:textId="77777777" w:rsidR="00C6278E" w:rsidRPr="006F4BBE" w:rsidRDefault="00C6278E" w:rsidP="00287D0F">
      <w:pPr>
        <w:rPr>
          <w:lang w:val="ru-RU"/>
        </w:rPr>
      </w:pPr>
      <w:r w:rsidRPr="006F4BBE">
        <w:rPr>
          <w:lang w:val="ru-RU"/>
        </w:rPr>
        <w:t>Раздел 6. Технология обработки текстильных   материалов.</w:t>
      </w:r>
    </w:p>
    <w:p w14:paraId="58DE7AEE" w14:textId="77777777" w:rsidR="00C6278E" w:rsidRPr="006F4BBE" w:rsidRDefault="00C6278E" w:rsidP="00287D0F">
      <w:pPr>
        <w:rPr>
          <w:lang w:val="ru-RU"/>
        </w:rPr>
      </w:pPr>
      <w:r w:rsidRPr="006F4BBE">
        <w:rPr>
          <w:lang w:val="ru-RU"/>
        </w:rPr>
        <w:t>Организация работы в швейной мастерской. Основное швейное оборудование, инструменты, приспособления. Основные приёмы работы на бытовой швейной машине. Приёмы выполнения основных утюжильных операций. Основные профессии швейного производства.</w:t>
      </w:r>
    </w:p>
    <w:p w14:paraId="6A1EE00A" w14:textId="77777777" w:rsidR="00C6278E" w:rsidRPr="006F4BBE" w:rsidRDefault="00C6278E" w:rsidP="00287D0F">
      <w:pPr>
        <w:rPr>
          <w:lang w:val="ru-RU"/>
        </w:rPr>
      </w:pPr>
      <w:r w:rsidRPr="006F4BBE">
        <w:rPr>
          <w:lang w:val="ru-RU"/>
        </w:rPr>
        <w:t xml:space="preserve">Оборудование текстильного производства. Прядение и ткачество. Основы материаловедения. Сырьё и процесс получения </w:t>
      </w:r>
      <w:proofErr w:type="gramStart"/>
      <w:r w:rsidRPr="006F4BBE">
        <w:rPr>
          <w:lang w:val="ru-RU"/>
        </w:rPr>
        <w:t>натуральных  волокон</w:t>
      </w:r>
      <w:proofErr w:type="gramEnd"/>
      <w:r w:rsidRPr="006F4BBE">
        <w:rPr>
          <w:lang w:val="ru-RU"/>
        </w:rPr>
        <w:t xml:space="preserve">  животного  происхождения.</w:t>
      </w:r>
    </w:p>
    <w:p w14:paraId="3D85D678" w14:textId="77777777" w:rsidR="00C6278E" w:rsidRPr="006F4BBE" w:rsidRDefault="00C6278E" w:rsidP="00287D0F">
      <w:pPr>
        <w:rPr>
          <w:lang w:val="ru-RU"/>
        </w:rPr>
      </w:pPr>
      <w:r w:rsidRPr="006F4BBE">
        <w:rPr>
          <w:lang w:val="ru-RU"/>
        </w:rPr>
        <w:t>Основы технологии изготовления изделий из текстильных материалов.</w:t>
      </w:r>
    </w:p>
    <w:p w14:paraId="52819694" w14:textId="77777777" w:rsidR="00C6278E" w:rsidRPr="006F4BBE" w:rsidRDefault="00C6278E" w:rsidP="00287D0F">
      <w:pPr>
        <w:rPr>
          <w:lang w:val="ru-RU"/>
        </w:rPr>
      </w:pPr>
      <w:r w:rsidRPr="006F4BBE">
        <w:rPr>
          <w:lang w:val="ru-RU"/>
        </w:rPr>
        <w:t>Последовательность изготовления швейного изделия. Ручные стежки и строчки. Классификация машинных швов. Обработка деталей кроя. Контроль качества готового     изделия.</w:t>
      </w:r>
    </w:p>
    <w:p w14:paraId="507A9590" w14:textId="77777777" w:rsidR="00C6278E" w:rsidRPr="006F4BBE" w:rsidRDefault="00C6278E" w:rsidP="00287D0F">
      <w:pPr>
        <w:rPr>
          <w:lang w:val="ru-RU"/>
        </w:rPr>
      </w:pPr>
      <w:r w:rsidRPr="006F4BBE">
        <w:rPr>
          <w:spacing w:val="2"/>
          <w:lang w:val="ru-RU"/>
        </w:rPr>
        <w:t xml:space="preserve">Способы </w:t>
      </w:r>
      <w:r w:rsidRPr="006F4BBE">
        <w:rPr>
          <w:lang w:val="ru-RU"/>
        </w:rPr>
        <w:t xml:space="preserve">настила </w:t>
      </w:r>
      <w:r w:rsidRPr="006F4BBE">
        <w:rPr>
          <w:spacing w:val="2"/>
          <w:lang w:val="ru-RU"/>
        </w:rPr>
        <w:t xml:space="preserve">ткани. Раскладка </w:t>
      </w:r>
      <w:r w:rsidRPr="006F4BBE">
        <w:rPr>
          <w:lang w:val="ru-RU"/>
        </w:rPr>
        <w:t xml:space="preserve">выкройки на </w:t>
      </w:r>
      <w:r w:rsidRPr="006F4BBE">
        <w:rPr>
          <w:spacing w:val="2"/>
          <w:lang w:val="ru-RU"/>
        </w:rPr>
        <w:t>ткани.</w:t>
      </w:r>
      <w:r w:rsidRPr="006F4BBE">
        <w:rPr>
          <w:spacing w:val="61"/>
          <w:lang w:val="ru-RU"/>
        </w:rPr>
        <w:t xml:space="preserve"> </w:t>
      </w:r>
      <w:r w:rsidRPr="006F4BBE">
        <w:rPr>
          <w:lang w:val="ru-RU"/>
        </w:rPr>
        <w:t xml:space="preserve">Раскрой ткани из натуральных волокон животного </w:t>
      </w:r>
      <w:r w:rsidRPr="006F4BBE">
        <w:rPr>
          <w:spacing w:val="2"/>
          <w:lang w:val="ru-RU"/>
        </w:rPr>
        <w:t>происхож</w:t>
      </w:r>
      <w:r w:rsidRPr="006F4BBE">
        <w:rPr>
          <w:lang w:val="ru-RU"/>
        </w:rPr>
        <w:t>дения. Технология выполнения соединительных швов. Обра</w:t>
      </w:r>
      <w:r w:rsidRPr="006F4BBE">
        <w:rPr>
          <w:spacing w:val="2"/>
          <w:lang w:val="ru-RU"/>
        </w:rPr>
        <w:t xml:space="preserve">ботка срезов. Обработка </w:t>
      </w:r>
      <w:r w:rsidRPr="006F4BBE">
        <w:rPr>
          <w:lang w:val="ru-RU"/>
        </w:rPr>
        <w:t xml:space="preserve">вытачки. Технология </w:t>
      </w:r>
      <w:r w:rsidRPr="006F4BBE">
        <w:rPr>
          <w:spacing w:val="2"/>
          <w:lang w:val="ru-RU"/>
        </w:rPr>
        <w:t xml:space="preserve">обработки </w:t>
      </w:r>
      <w:r w:rsidRPr="006F4BBE">
        <w:rPr>
          <w:lang w:val="ru-RU"/>
        </w:rPr>
        <w:t>застёжек.</w:t>
      </w:r>
    </w:p>
    <w:p w14:paraId="09C8A170" w14:textId="1F6B0BF8" w:rsidR="00C6278E" w:rsidRPr="006F4BBE" w:rsidRDefault="00C6278E" w:rsidP="00287D0F">
      <w:pPr>
        <w:rPr>
          <w:lang w:val="ru-RU"/>
        </w:rPr>
      </w:pPr>
      <w:r w:rsidRPr="006F4BBE">
        <w:rPr>
          <w:lang w:val="ru-RU"/>
        </w:rPr>
        <w:t xml:space="preserve">Понятие о декоративно-прикладном творчестве. Технологии художественной обработки текстильных материалов: </w:t>
      </w:r>
      <w:proofErr w:type="gramStart"/>
      <w:r w:rsidRPr="006F4BBE">
        <w:rPr>
          <w:lang w:val="ru-RU"/>
        </w:rPr>
        <w:t>лоскутное  шитьё</w:t>
      </w:r>
      <w:proofErr w:type="gramEnd"/>
      <w:r w:rsidRPr="006F4BBE">
        <w:rPr>
          <w:lang w:val="ru-RU"/>
        </w:rPr>
        <w:t>, вышивка</w:t>
      </w:r>
      <w:r w:rsidR="007449D4">
        <w:rPr>
          <w:lang w:val="ru-RU"/>
        </w:rPr>
        <w:t>.</w:t>
      </w:r>
    </w:p>
    <w:p w14:paraId="70E5FD48" w14:textId="77777777" w:rsidR="00C6278E" w:rsidRPr="006F4BBE" w:rsidRDefault="00C6278E" w:rsidP="00287D0F">
      <w:pPr>
        <w:rPr>
          <w:lang w:val="ru-RU"/>
        </w:rPr>
      </w:pPr>
    </w:p>
    <w:p w14:paraId="4232AAD1" w14:textId="77777777" w:rsidR="00C6278E" w:rsidRPr="006F4BBE" w:rsidRDefault="00C6278E" w:rsidP="00287D0F">
      <w:pPr>
        <w:rPr>
          <w:lang w:val="ru-RU"/>
        </w:rPr>
      </w:pPr>
      <w:r w:rsidRPr="006F4BBE">
        <w:rPr>
          <w:lang w:val="ru-RU"/>
        </w:rPr>
        <w:t>Раздел 7. Технологии обработки пищевых   продуктов.</w:t>
      </w:r>
    </w:p>
    <w:p w14:paraId="2CCFF0EA" w14:textId="77777777" w:rsidR="00C6278E" w:rsidRPr="006F4BBE" w:rsidRDefault="00C6278E" w:rsidP="00287D0F">
      <w:pPr>
        <w:rPr>
          <w:lang w:val="ru-RU"/>
        </w:rPr>
      </w:pPr>
      <w:r w:rsidRPr="006F4BBE">
        <w:rPr>
          <w:lang w:val="ru-RU"/>
        </w:rPr>
        <w:t>Организация</w:t>
      </w:r>
      <w:r w:rsidRPr="006F4BBE">
        <w:rPr>
          <w:spacing w:val="-12"/>
          <w:lang w:val="ru-RU"/>
        </w:rPr>
        <w:t xml:space="preserve"> </w:t>
      </w:r>
      <w:r w:rsidRPr="006F4BBE">
        <w:rPr>
          <w:lang w:val="ru-RU"/>
        </w:rPr>
        <w:t>и</w:t>
      </w:r>
      <w:r w:rsidRPr="006F4BBE">
        <w:rPr>
          <w:spacing w:val="-12"/>
          <w:lang w:val="ru-RU"/>
        </w:rPr>
        <w:t xml:space="preserve"> </w:t>
      </w:r>
      <w:r w:rsidRPr="006F4BBE">
        <w:rPr>
          <w:lang w:val="ru-RU"/>
        </w:rPr>
        <w:t>оборудование</w:t>
      </w:r>
      <w:r w:rsidRPr="006F4BBE">
        <w:rPr>
          <w:spacing w:val="-12"/>
          <w:lang w:val="ru-RU"/>
        </w:rPr>
        <w:t xml:space="preserve"> </w:t>
      </w:r>
      <w:r w:rsidRPr="006F4BBE">
        <w:rPr>
          <w:lang w:val="ru-RU"/>
        </w:rPr>
        <w:t>кухни.</w:t>
      </w:r>
      <w:r w:rsidRPr="006F4BBE">
        <w:rPr>
          <w:spacing w:val="-12"/>
          <w:lang w:val="ru-RU"/>
        </w:rPr>
        <w:t xml:space="preserve"> </w:t>
      </w:r>
      <w:r w:rsidRPr="006F4BBE">
        <w:rPr>
          <w:lang w:val="ru-RU"/>
        </w:rPr>
        <w:t>Санитарные</w:t>
      </w:r>
      <w:r w:rsidRPr="006F4BBE">
        <w:rPr>
          <w:spacing w:val="-12"/>
          <w:lang w:val="ru-RU"/>
        </w:rPr>
        <w:t xml:space="preserve"> </w:t>
      </w:r>
      <w:r w:rsidRPr="006F4BBE">
        <w:rPr>
          <w:lang w:val="ru-RU"/>
        </w:rPr>
        <w:t>и</w:t>
      </w:r>
      <w:r w:rsidRPr="006F4BBE">
        <w:rPr>
          <w:spacing w:val="-12"/>
          <w:lang w:val="ru-RU"/>
        </w:rPr>
        <w:t xml:space="preserve"> </w:t>
      </w:r>
      <w:r w:rsidRPr="006F4BBE">
        <w:rPr>
          <w:lang w:val="ru-RU"/>
        </w:rPr>
        <w:t xml:space="preserve">гигиенические требования к помещению кухни и столовой, посуде, к обработке пищевых продуктов. Безопасные </w:t>
      </w:r>
      <w:r w:rsidRPr="006F4BBE">
        <w:rPr>
          <w:lang w:val="ru-RU"/>
        </w:rPr>
        <w:lastRenderedPageBreak/>
        <w:t xml:space="preserve">приёмы  </w:t>
      </w:r>
      <w:r w:rsidRPr="006F4BBE">
        <w:rPr>
          <w:spacing w:val="29"/>
          <w:lang w:val="ru-RU"/>
        </w:rPr>
        <w:t xml:space="preserve"> </w:t>
      </w:r>
      <w:r w:rsidRPr="006F4BBE">
        <w:rPr>
          <w:lang w:val="ru-RU"/>
        </w:rPr>
        <w:t>работы.</w:t>
      </w:r>
    </w:p>
    <w:p w14:paraId="405A0472" w14:textId="77777777" w:rsidR="00C6278E" w:rsidRPr="006F4BBE" w:rsidRDefault="00C6278E" w:rsidP="00287D0F">
      <w:pPr>
        <w:rPr>
          <w:lang w:val="ru-RU"/>
        </w:rPr>
      </w:pPr>
      <w:r w:rsidRPr="006F4BBE">
        <w:rPr>
          <w:lang w:val="ru-RU"/>
        </w:rPr>
        <w:t xml:space="preserve">Сервировка стола. Правила этикета за столом. Условия хранения продуктов питания. Утилизация бытовых и пищевых отходов. Профессии, связанные с производством и обработкой </w:t>
      </w:r>
      <w:proofErr w:type="gramStart"/>
      <w:r w:rsidRPr="006F4BBE">
        <w:rPr>
          <w:lang w:val="ru-RU"/>
        </w:rPr>
        <w:t>пищевых  продуктов</w:t>
      </w:r>
      <w:proofErr w:type="gramEnd"/>
      <w:r w:rsidRPr="006F4BBE">
        <w:rPr>
          <w:lang w:val="ru-RU"/>
        </w:rPr>
        <w:t>.</w:t>
      </w:r>
    </w:p>
    <w:p w14:paraId="58694F2C" w14:textId="77777777" w:rsidR="00C6278E" w:rsidRPr="006F4BBE" w:rsidRDefault="00C6278E" w:rsidP="00287D0F">
      <w:pPr>
        <w:rPr>
          <w:lang w:val="ru-RU"/>
        </w:rPr>
      </w:pPr>
      <w:r w:rsidRPr="006F4BBE">
        <w:rPr>
          <w:lang w:val="ru-RU"/>
        </w:rPr>
        <w:t>Приготовление пищи в походных условиях. Утилизация бытовых и пищевых отходов в походных    условиях.</w:t>
      </w:r>
    </w:p>
    <w:p w14:paraId="5B0F28F1" w14:textId="4AE11165" w:rsidR="00C6278E" w:rsidRDefault="00C6278E" w:rsidP="00287D0F">
      <w:pPr>
        <w:rPr>
          <w:lang w:val="ru-RU"/>
        </w:rPr>
      </w:pPr>
      <w:r w:rsidRPr="006F4BBE">
        <w:rPr>
          <w:lang w:val="ru-RU"/>
        </w:rPr>
        <w:t>Основы здорового питания. Основные приёмы и способы обработки продуктов. Технология приготовления основных блюд. Основы здорового питания в походных   условиях.</w:t>
      </w:r>
    </w:p>
    <w:p w14:paraId="376520B1" w14:textId="77777777" w:rsidR="007449D4" w:rsidRPr="006F4BBE" w:rsidRDefault="007449D4" w:rsidP="00287D0F">
      <w:pPr>
        <w:rPr>
          <w:lang w:val="ru-RU"/>
        </w:rPr>
      </w:pPr>
    </w:p>
    <w:p w14:paraId="6FA29D35" w14:textId="1B634880" w:rsidR="00C6278E" w:rsidRPr="007449D4" w:rsidRDefault="00C6278E" w:rsidP="00287D0F">
      <w:pPr>
        <w:rPr>
          <w:b/>
          <w:bCs/>
          <w:lang w:val="ru-RU"/>
        </w:rPr>
      </w:pPr>
      <w:bookmarkStart w:id="620" w:name="_Toc97148723"/>
      <w:r w:rsidRPr="007449D4">
        <w:rPr>
          <w:b/>
          <w:bCs/>
          <w:lang w:val="ru-RU"/>
        </w:rPr>
        <w:t>7</w:t>
      </w:r>
      <w:r w:rsidR="00BD6D2B" w:rsidRPr="007449D4">
        <w:rPr>
          <w:b/>
          <w:bCs/>
          <w:lang w:val="ru-RU"/>
        </w:rPr>
        <w:t>–</w:t>
      </w:r>
      <w:r w:rsidRPr="007449D4">
        <w:rPr>
          <w:b/>
          <w:bCs/>
          <w:lang w:val="ru-RU"/>
        </w:rPr>
        <w:t xml:space="preserve">9 </w:t>
      </w:r>
      <w:bookmarkEnd w:id="620"/>
      <w:r w:rsidR="007449D4" w:rsidRPr="007449D4">
        <w:rPr>
          <w:b/>
          <w:bCs/>
          <w:lang w:val="ru-RU"/>
        </w:rPr>
        <w:t>классы</w:t>
      </w:r>
    </w:p>
    <w:p w14:paraId="4C75FD87" w14:textId="77777777" w:rsidR="00C6278E" w:rsidRPr="006F4BBE" w:rsidRDefault="00C6278E" w:rsidP="00287D0F">
      <w:pPr>
        <w:rPr>
          <w:lang w:val="ru-RU"/>
        </w:rPr>
      </w:pPr>
      <w:r w:rsidRPr="006F4BBE">
        <w:rPr>
          <w:lang w:val="ru-RU"/>
        </w:rPr>
        <w:t>Раздел 8. Моделирование как основа познания и практической деятельности.</w:t>
      </w:r>
    </w:p>
    <w:p w14:paraId="658C06DF" w14:textId="77777777" w:rsidR="00C6278E" w:rsidRPr="006F4BBE" w:rsidRDefault="00C6278E" w:rsidP="00287D0F">
      <w:pPr>
        <w:rPr>
          <w:lang w:val="ru-RU"/>
        </w:rPr>
      </w:pPr>
      <w:r w:rsidRPr="006F4BBE">
        <w:rPr>
          <w:lang w:val="ru-RU"/>
        </w:rPr>
        <w:t>Понятие модели. Свойства и параметры моделей. Общая схема построения модели. Адекватность модели моделируемому объекту и целям моделирования. Применение    модели.</w:t>
      </w:r>
    </w:p>
    <w:p w14:paraId="47F08941" w14:textId="77777777" w:rsidR="00C6278E" w:rsidRPr="006F4BBE" w:rsidRDefault="00C6278E" w:rsidP="00287D0F">
      <w:pPr>
        <w:rPr>
          <w:lang w:val="ru-RU"/>
        </w:rPr>
      </w:pPr>
      <w:r w:rsidRPr="006F4BBE">
        <w:rPr>
          <w:lang w:val="ru-RU"/>
        </w:rPr>
        <w:t>Модели человеческой деятельности. Алгоритмы и технологии как модели.</w:t>
      </w:r>
    </w:p>
    <w:p w14:paraId="71CE6032" w14:textId="77777777" w:rsidR="00C6278E" w:rsidRPr="006F4BBE" w:rsidRDefault="00C6278E" w:rsidP="00287D0F">
      <w:pPr>
        <w:rPr>
          <w:lang w:val="ru-RU"/>
        </w:rPr>
      </w:pPr>
    </w:p>
    <w:p w14:paraId="154D5959" w14:textId="77777777" w:rsidR="00C6278E" w:rsidRPr="006F4BBE" w:rsidRDefault="00C6278E" w:rsidP="00287D0F">
      <w:pPr>
        <w:rPr>
          <w:lang w:val="ru-RU"/>
        </w:rPr>
      </w:pPr>
      <w:r w:rsidRPr="006F4BBE">
        <w:rPr>
          <w:lang w:val="ru-RU"/>
        </w:rPr>
        <w:t>Раздел 9. Машины и их модели.</w:t>
      </w:r>
    </w:p>
    <w:p w14:paraId="5369767C" w14:textId="77777777" w:rsidR="00C6278E" w:rsidRPr="006F4BBE" w:rsidRDefault="00C6278E" w:rsidP="00287D0F">
      <w:pPr>
        <w:rPr>
          <w:lang w:val="ru-RU"/>
        </w:rPr>
      </w:pPr>
      <w:r w:rsidRPr="006F4BBE">
        <w:rPr>
          <w:lang w:val="ru-RU"/>
        </w:rPr>
        <w:t>Как устроены машины.</w:t>
      </w:r>
    </w:p>
    <w:p w14:paraId="0FF35402" w14:textId="77777777" w:rsidR="00C6278E" w:rsidRPr="006F4BBE" w:rsidRDefault="00C6278E" w:rsidP="00287D0F">
      <w:pPr>
        <w:rPr>
          <w:lang w:val="ru-RU"/>
        </w:rPr>
      </w:pPr>
      <w:r w:rsidRPr="006F4BBE">
        <w:rPr>
          <w:lang w:val="ru-RU"/>
        </w:rPr>
        <w:t xml:space="preserve">Конструирование машин. Действия при сборке модели </w:t>
      </w:r>
      <w:proofErr w:type="gramStart"/>
      <w:r w:rsidRPr="006F4BBE">
        <w:rPr>
          <w:lang w:val="ru-RU"/>
        </w:rPr>
        <w:t>машины  при</w:t>
      </w:r>
      <w:proofErr w:type="gramEnd"/>
      <w:r w:rsidRPr="006F4BBE">
        <w:rPr>
          <w:lang w:val="ru-RU"/>
        </w:rPr>
        <w:t xml:space="preserve">  помощи  деталей конструктора.</w:t>
      </w:r>
    </w:p>
    <w:p w14:paraId="04EA85DB" w14:textId="77777777" w:rsidR="00C6278E" w:rsidRPr="006F4BBE" w:rsidRDefault="00C6278E" w:rsidP="00287D0F">
      <w:pPr>
        <w:rPr>
          <w:lang w:val="ru-RU"/>
        </w:rPr>
      </w:pPr>
      <w:r w:rsidRPr="006F4BBE">
        <w:rPr>
          <w:lang w:val="ru-RU"/>
        </w:rPr>
        <w:t>Простейшие</w:t>
      </w:r>
      <w:r w:rsidRPr="006F4BBE">
        <w:rPr>
          <w:spacing w:val="-35"/>
          <w:lang w:val="ru-RU"/>
        </w:rPr>
        <w:t xml:space="preserve"> </w:t>
      </w:r>
      <w:r w:rsidRPr="006F4BBE">
        <w:rPr>
          <w:lang w:val="ru-RU"/>
        </w:rPr>
        <w:t>механизмы</w:t>
      </w:r>
      <w:r w:rsidRPr="006F4BBE">
        <w:rPr>
          <w:spacing w:val="-35"/>
          <w:lang w:val="ru-RU"/>
        </w:rPr>
        <w:t xml:space="preserve"> </w:t>
      </w:r>
      <w:r w:rsidRPr="006F4BBE">
        <w:rPr>
          <w:lang w:val="ru-RU"/>
        </w:rPr>
        <w:t>как</w:t>
      </w:r>
      <w:r w:rsidRPr="006F4BBE">
        <w:rPr>
          <w:spacing w:val="-35"/>
          <w:lang w:val="ru-RU"/>
        </w:rPr>
        <w:t xml:space="preserve"> </w:t>
      </w:r>
      <w:r w:rsidRPr="006F4BBE">
        <w:rPr>
          <w:lang w:val="ru-RU"/>
        </w:rPr>
        <w:t>базовые</w:t>
      </w:r>
      <w:r w:rsidRPr="006F4BBE">
        <w:rPr>
          <w:spacing w:val="-35"/>
          <w:lang w:val="ru-RU"/>
        </w:rPr>
        <w:t xml:space="preserve"> </w:t>
      </w:r>
      <w:r w:rsidRPr="006F4BBE">
        <w:rPr>
          <w:lang w:val="ru-RU"/>
        </w:rPr>
        <w:t>элементы</w:t>
      </w:r>
      <w:r w:rsidRPr="006F4BBE">
        <w:rPr>
          <w:spacing w:val="-35"/>
          <w:lang w:val="ru-RU"/>
        </w:rPr>
        <w:t xml:space="preserve"> </w:t>
      </w:r>
      <w:r w:rsidRPr="006F4BBE">
        <w:rPr>
          <w:lang w:val="ru-RU"/>
        </w:rPr>
        <w:t>многообразия механизмов.</w:t>
      </w:r>
    </w:p>
    <w:p w14:paraId="341DCDB8" w14:textId="77777777" w:rsidR="00C6278E" w:rsidRPr="006F4BBE" w:rsidRDefault="00C6278E" w:rsidP="00287D0F">
      <w:pPr>
        <w:rPr>
          <w:lang w:val="ru-RU"/>
        </w:rPr>
      </w:pPr>
      <w:r w:rsidRPr="006F4BBE">
        <w:rPr>
          <w:lang w:val="ru-RU"/>
        </w:rPr>
        <w:t>Физические законы, реализованные в простейших</w:t>
      </w:r>
      <w:r w:rsidRPr="006F4BBE">
        <w:rPr>
          <w:spacing w:val="-12"/>
          <w:lang w:val="ru-RU"/>
        </w:rPr>
        <w:t xml:space="preserve"> </w:t>
      </w:r>
      <w:r w:rsidRPr="006F4BBE">
        <w:rPr>
          <w:lang w:val="ru-RU"/>
        </w:rPr>
        <w:t>механизмах.</w:t>
      </w:r>
    </w:p>
    <w:p w14:paraId="7669D74B" w14:textId="77777777" w:rsidR="00C6278E" w:rsidRPr="006F4BBE" w:rsidRDefault="00C6278E" w:rsidP="00287D0F">
      <w:pPr>
        <w:rPr>
          <w:lang w:val="ru-RU"/>
        </w:rPr>
      </w:pPr>
      <w:r w:rsidRPr="006F4BBE">
        <w:rPr>
          <w:lang w:val="ru-RU"/>
        </w:rPr>
        <w:t>Модели механизмов и эксперименты с этими    механизмами.</w:t>
      </w:r>
    </w:p>
    <w:p w14:paraId="55755513" w14:textId="77777777" w:rsidR="00C6278E" w:rsidRPr="006F4BBE" w:rsidRDefault="00C6278E" w:rsidP="00287D0F">
      <w:pPr>
        <w:rPr>
          <w:lang w:val="ru-RU"/>
        </w:rPr>
      </w:pPr>
    </w:p>
    <w:p w14:paraId="114DAB46" w14:textId="77777777" w:rsidR="00C6278E" w:rsidRPr="006F4BBE" w:rsidRDefault="00C6278E" w:rsidP="00287D0F">
      <w:pPr>
        <w:rPr>
          <w:lang w:val="ru-RU"/>
        </w:rPr>
      </w:pPr>
      <w:r w:rsidRPr="006F4BBE">
        <w:rPr>
          <w:lang w:val="ru-RU"/>
        </w:rPr>
        <w:t xml:space="preserve">Раздел 10. Традиционные производства и  </w:t>
      </w:r>
      <w:r w:rsidRPr="006F4BBE">
        <w:rPr>
          <w:spacing w:val="51"/>
          <w:lang w:val="ru-RU"/>
        </w:rPr>
        <w:t xml:space="preserve"> </w:t>
      </w:r>
      <w:r w:rsidRPr="006F4BBE">
        <w:rPr>
          <w:lang w:val="ru-RU"/>
        </w:rPr>
        <w:t>технологии.</w:t>
      </w:r>
    </w:p>
    <w:p w14:paraId="6BB04916" w14:textId="77777777" w:rsidR="00C6278E" w:rsidRPr="006F4BBE" w:rsidRDefault="00C6278E" w:rsidP="00287D0F">
      <w:pPr>
        <w:rPr>
          <w:lang w:val="ru-RU"/>
        </w:rPr>
      </w:pPr>
      <w:r w:rsidRPr="006F4BBE">
        <w:rPr>
          <w:lang w:val="ru-RU"/>
        </w:rPr>
        <w:t>Обработка</w:t>
      </w:r>
      <w:r w:rsidRPr="006F4BBE">
        <w:rPr>
          <w:spacing w:val="-25"/>
          <w:lang w:val="ru-RU"/>
        </w:rPr>
        <w:t xml:space="preserve"> </w:t>
      </w:r>
      <w:r w:rsidRPr="006F4BBE">
        <w:rPr>
          <w:lang w:val="ru-RU"/>
        </w:rPr>
        <w:t>древесины.</w:t>
      </w:r>
      <w:r w:rsidRPr="006F4BBE">
        <w:rPr>
          <w:spacing w:val="-25"/>
          <w:lang w:val="ru-RU"/>
        </w:rPr>
        <w:t xml:space="preserve"> </w:t>
      </w:r>
      <w:r w:rsidRPr="006F4BBE">
        <w:rPr>
          <w:lang w:val="ru-RU"/>
        </w:rPr>
        <w:t>Технология</w:t>
      </w:r>
      <w:r w:rsidRPr="006F4BBE">
        <w:rPr>
          <w:spacing w:val="-25"/>
          <w:lang w:val="ru-RU"/>
        </w:rPr>
        <w:t xml:space="preserve"> </w:t>
      </w:r>
      <w:r w:rsidRPr="006F4BBE">
        <w:rPr>
          <w:lang w:val="ru-RU"/>
        </w:rPr>
        <w:t>шипового</w:t>
      </w:r>
      <w:r w:rsidRPr="006F4BBE">
        <w:rPr>
          <w:spacing w:val="-25"/>
          <w:lang w:val="ru-RU"/>
        </w:rPr>
        <w:t xml:space="preserve"> </w:t>
      </w:r>
      <w:r w:rsidRPr="006F4BBE">
        <w:rPr>
          <w:lang w:val="ru-RU"/>
        </w:rPr>
        <w:t>соединения</w:t>
      </w:r>
      <w:r w:rsidRPr="006F4BBE">
        <w:rPr>
          <w:spacing w:val="-25"/>
          <w:lang w:val="ru-RU"/>
        </w:rPr>
        <w:t xml:space="preserve"> </w:t>
      </w:r>
      <w:r w:rsidRPr="006F4BBE">
        <w:rPr>
          <w:lang w:val="ru-RU"/>
        </w:rPr>
        <w:t>деталей</w:t>
      </w:r>
      <w:r w:rsidRPr="006F4BBE">
        <w:rPr>
          <w:spacing w:val="-10"/>
          <w:lang w:val="ru-RU"/>
        </w:rPr>
        <w:t xml:space="preserve"> </w:t>
      </w:r>
      <w:r w:rsidRPr="006F4BBE">
        <w:rPr>
          <w:lang w:val="ru-RU"/>
        </w:rPr>
        <w:t>из</w:t>
      </w:r>
      <w:r w:rsidRPr="006F4BBE">
        <w:rPr>
          <w:spacing w:val="-10"/>
          <w:lang w:val="ru-RU"/>
        </w:rPr>
        <w:t xml:space="preserve"> </w:t>
      </w:r>
      <w:r w:rsidRPr="006F4BBE">
        <w:rPr>
          <w:lang w:val="ru-RU"/>
        </w:rPr>
        <w:t>древесины.</w:t>
      </w:r>
      <w:r w:rsidRPr="006F4BBE">
        <w:rPr>
          <w:spacing w:val="-10"/>
          <w:lang w:val="ru-RU"/>
        </w:rPr>
        <w:t xml:space="preserve"> </w:t>
      </w:r>
      <w:r w:rsidRPr="006F4BBE">
        <w:rPr>
          <w:lang w:val="ru-RU"/>
        </w:rPr>
        <w:t>Технология</w:t>
      </w:r>
      <w:r w:rsidRPr="006F4BBE">
        <w:rPr>
          <w:spacing w:val="-10"/>
          <w:lang w:val="ru-RU"/>
        </w:rPr>
        <w:t xml:space="preserve"> </w:t>
      </w:r>
      <w:r w:rsidRPr="006F4BBE">
        <w:rPr>
          <w:lang w:val="ru-RU"/>
        </w:rPr>
        <w:t>соединения</w:t>
      </w:r>
      <w:r w:rsidRPr="006F4BBE">
        <w:rPr>
          <w:spacing w:val="-10"/>
          <w:lang w:val="ru-RU"/>
        </w:rPr>
        <w:t xml:space="preserve"> </w:t>
      </w:r>
      <w:r w:rsidRPr="006F4BBE">
        <w:rPr>
          <w:lang w:val="ru-RU"/>
        </w:rPr>
        <w:t>деталей</w:t>
      </w:r>
      <w:r w:rsidRPr="006F4BBE">
        <w:rPr>
          <w:spacing w:val="-10"/>
          <w:lang w:val="ru-RU"/>
        </w:rPr>
        <w:t xml:space="preserve"> </w:t>
      </w:r>
      <w:r w:rsidRPr="006F4BBE">
        <w:rPr>
          <w:lang w:val="ru-RU"/>
        </w:rPr>
        <w:t>из</w:t>
      </w:r>
      <w:r w:rsidRPr="006F4BBE">
        <w:rPr>
          <w:spacing w:val="-10"/>
          <w:lang w:val="ru-RU"/>
        </w:rPr>
        <w:t xml:space="preserve"> </w:t>
      </w:r>
      <w:r w:rsidRPr="006F4BBE">
        <w:rPr>
          <w:lang w:val="ru-RU"/>
        </w:rPr>
        <w:t>древесины шкантами и шурупами в нагель. Технологии механической обработки конструкционных материалов. Технология обработки наружных и внутренних фасонных поверхностей деталей</w:t>
      </w:r>
      <w:r w:rsidRPr="006F4BBE">
        <w:rPr>
          <w:spacing w:val="-29"/>
          <w:lang w:val="ru-RU"/>
        </w:rPr>
        <w:t xml:space="preserve"> </w:t>
      </w:r>
      <w:r w:rsidRPr="006F4BBE">
        <w:rPr>
          <w:lang w:val="ru-RU"/>
        </w:rPr>
        <w:t>из</w:t>
      </w:r>
      <w:r w:rsidRPr="006F4BBE">
        <w:rPr>
          <w:spacing w:val="-29"/>
          <w:lang w:val="ru-RU"/>
        </w:rPr>
        <w:t xml:space="preserve"> </w:t>
      </w:r>
      <w:r w:rsidRPr="006F4BBE">
        <w:rPr>
          <w:lang w:val="ru-RU"/>
        </w:rPr>
        <w:t>древесины.</w:t>
      </w:r>
      <w:r w:rsidRPr="006F4BBE">
        <w:rPr>
          <w:spacing w:val="-29"/>
          <w:lang w:val="ru-RU"/>
        </w:rPr>
        <w:t xml:space="preserve"> </w:t>
      </w:r>
      <w:r w:rsidRPr="006F4BBE">
        <w:rPr>
          <w:lang w:val="ru-RU"/>
        </w:rPr>
        <w:t>Отделка</w:t>
      </w:r>
      <w:r w:rsidRPr="006F4BBE">
        <w:rPr>
          <w:spacing w:val="-29"/>
          <w:lang w:val="ru-RU"/>
        </w:rPr>
        <w:t xml:space="preserve"> </w:t>
      </w:r>
      <w:r w:rsidRPr="006F4BBE">
        <w:rPr>
          <w:lang w:val="ru-RU"/>
        </w:rPr>
        <w:t>изделий</w:t>
      </w:r>
      <w:r w:rsidRPr="006F4BBE">
        <w:rPr>
          <w:spacing w:val="-29"/>
          <w:lang w:val="ru-RU"/>
        </w:rPr>
        <w:t xml:space="preserve"> </w:t>
      </w:r>
      <w:r w:rsidRPr="006F4BBE">
        <w:rPr>
          <w:lang w:val="ru-RU"/>
        </w:rPr>
        <w:t>из</w:t>
      </w:r>
      <w:r w:rsidRPr="006F4BBE">
        <w:rPr>
          <w:spacing w:val="-29"/>
          <w:lang w:val="ru-RU"/>
        </w:rPr>
        <w:t xml:space="preserve"> </w:t>
      </w:r>
      <w:r w:rsidRPr="006F4BBE">
        <w:rPr>
          <w:lang w:val="ru-RU"/>
        </w:rPr>
        <w:t>древесины.</w:t>
      </w:r>
      <w:r w:rsidRPr="006F4BBE">
        <w:rPr>
          <w:spacing w:val="-29"/>
          <w:lang w:val="ru-RU"/>
        </w:rPr>
        <w:t xml:space="preserve"> </w:t>
      </w:r>
      <w:r w:rsidRPr="006F4BBE">
        <w:rPr>
          <w:lang w:val="ru-RU"/>
        </w:rPr>
        <w:t>Изготовление изделий из древесины на токарном</w:t>
      </w:r>
      <w:r w:rsidRPr="006F4BBE">
        <w:rPr>
          <w:spacing w:val="-20"/>
          <w:lang w:val="ru-RU"/>
        </w:rPr>
        <w:t xml:space="preserve"> </w:t>
      </w:r>
      <w:r w:rsidRPr="006F4BBE">
        <w:rPr>
          <w:lang w:val="ru-RU"/>
        </w:rPr>
        <w:t>станке</w:t>
      </w:r>
    </w:p>
    <w:p w14:paraId="64F0B4B8" w14:textId="77777777" w:rsidR="00C6278E" w:rsidRPr="006F4BBE" w:rsidRDefault="00C6278E" w:rsidP="00287D0F">
      <w:pPr>
        <w:rPr>
          <w:lang w:val="ru-RU"/>
        </w:rPr>
      </w:pPr>
      <w:r w:rsidRPr="006F4BBE">
        <w:rPr>
          <w:lang w:val="ru-RU"/>
        </w:rPr>
        <w:t>Обработка металлов. Технологии обработки металлов. Конструкционная сталь. Токарно-винторезный станок. Изделия из металлопроката. Резьба и резьбовые соединения. Нарезание резьбы. Соединение металлических деталей клеем. Отделка деталей.</w:t>
      </w:r>
    </w:p>
    <w:p w14:paraId="0151EE0F" w14:textId="77777777" w:rsidR="00C6278E" w:rsidRPr="006F4BBE" w:rsidRDefault="00C6278E" w:rsidP="00287D0F">
      <w:pPr>
        <w:rPr>
          <w:lang w:val="ru-RU"/>
        </w:rPr>
      </w:pPr>
      <w:r w:rsidRPr="006F4BBE">
        <w:rPr>
          <w:lang w:val="ru-RU"/>
        </w:rPr>
        <w:t xml:space="preserve">Тенденции развития оборудования текстильного и швейного производства. Вязальные машины. </w:t>
      </w:r>
      <w:proofErr w:type="gramStart"/>
      <w:r w:rsidRPr="006F4BBE">
        <w:rPr>
          <w:lang w:val="ru-RU"/>
        </w:rPr>
        <w:t>Основные  приёмы</w:t>
      </w:r>
      <w:proofErr w:type="gramEnd"/>
      <w:r w:rsidRPr="006F4BBE">
        <w:rPr>
          <w:lang w:val="ru-RU"/>
        </w:rPr>
        <w:t xml:space="preserve">  работы на вязальной машине. Использование компьютерных программ и робототехники в процессе обработки текстильных материалов.</w:t>
      </w:r>
    </w:p>
    <w:p w14:paraId="3F26688D" w14:textId="77777777" w:rsidR="00C6278E" w:rsidRPr="006F4BBE" w:rsidRDefault="00C6278E" w:rsidP="00287D0F">
      <w:pPr>
        <w:rPr>
          <w:lang w:val="ru-RU"/>
        </w:rPr>
      </w:pPr>
      <w:r w:rsidRPr="006F4BBE">
        <w:rPr>
          <w:lang w:val="ru-RU"/>
        </w:rPr>
        <w:t xml:space="preserve">Профессии будущего в текстильной и швейной промышленности. Текстильные химические волокна. Экологические проблемы сырьевого обеспечения и утилизации отходов процесса производства химического волокна и материалов из него. Нетканые материалы из химических волокон. Влияние свойств тканей из химических волокон на здоровье человека. Технология изготовления плечевого и </w:t>
      </w:r>
      <w:r w:rsidRPr="006F4BBE">
        <w:rPr>
          <w:lang w:val="ru-RU"/>
        </w:rPr>
        <w:lastRenderedPageBreak/>
        <w:t xml:space="preserve">поясного изделий из текстильных материалов. Применение приспособлений швейной машины. Швы при обработке трикотажа. Профессии швейного предприятия массового производства. Технологии художественной обработки </w:t>
      </w:r>
      <w:proofErr w:type="gramStart"/>
      <w:r w:rsidRPr="006F4BBE">
        <w:rPr>
          <w:lang w:val="ru-RU"/>
        </w:rPr>
        <w:t>текстильных  материалов</w:t>
      </w:r>
      <w:proofErr w:type="gramEnd"/>
      <w:r w:rsidRPr="006F4BBE">
        <w:rPr>
          <w:lang w:val="ru-RU"/>
        </w:rPr>
        <w:t xml:space="preserve">.  </w:t>
      </w:r>
      <w:proofErr w:type="gramStart"/>
      <w:r w:rsidRPr="006F4BBE">
        <w:rPr>
          <w:lang w:val="ru-RU"/>
        </w:rPr>
        <w:t>Вязание  как</w:t>
      </w:r>
      <w:proofErr w:type="gramEnd"/>
      <w:r w:rsidRPr="006F4BBE">
        <w:rPr>
          <w:lang w:val="ru-RU"/>
        </w:rPr>
        <w:t xml:space="preserve"> одна из технологий художественной обработки текстильных материалов</w:t>
      </w:r>
    </w:p>
    <w:p w14:paraId="3F85BE6B" w14:textId="77777777" w:rsidR="00C6278E" w:rsidRPr="006F4BBE" w:rsidRDefault="00C6278E" w:rsidP="00287D0F">
      <w:pPr>
        <w:rPr>
          <w:lang w:val="ru-RU"/>
        </w:rPr>
      </w:pPr>
      <w:r w:rsidRPr="006F4BBE">
        <w:rPr>
          <w:spacing w:val="2"/>
          <w:lang w:val="ru-RU"/>
        </w:rPr>
        <w:t xml:space="preserve">Отрасли </w:t>
      </w:r>
      <w:r w:rsidRPr="006F4BBE">
        <w:rPr>
          <w:lang w:val="ru-RU"/>
        </w:rPr>
        <w:t xml:space="preserve">и </w:t>
      </w:r>
      <w:r w:rsidRPr="006F4BBE">
        <w:rPr>
          <w:spacing w:val="2"/>
          <w:lang w:val="ru-RU"/>
        </w:rPr>
        <w:t xml:space="preserve">перспективы развития пищевой промышленности. Организация </w:t>
      </w:r>
      <w:r w:rsidRPr="006F4BBE">
        <w:rPr>
          <w:spacing w:val="3"/>
          <w:lang w:val="ru-RU"/>
        </w:rPr>
        <w:t xml:space="preserve">производства </w:t>
      </w:r>
      <w:r w:rsidRPr="006F4BBE">
        <w:rPr>
          <w:spacing w:val="2"/>
          <w:lang w:val="ru-RU"/>
        </w:rPr>
        <w:t xml:space="preserve">пищевых продуктов. </w:t>
      </w:r>
      <w:r w:rsidRPr="006F4BBE">
        <w:rPr>
          <w:spacing w:val="3"/>
          <w:lang w:val="ru-RU"/>
        </w:rPr>
        <w:t xml:space="preserve">Меню </w:t>
      </w:r>
      <w:r w:rsidRPr="006F4BBE">
        <w:rPr>
          <w:spacing w:val="2"/>
          <w:lang w:val="ru-RU"/>
        </w:rPr>
        <w:t xml:space="preserve">праздничного </w:t>
      </w:r>
      <w:r w:rsidRPr="006F4BBE">
        <w:rPr>
          <w:lang w:val="ru-RU"/>
        </w:rPr>
        <w:t xml:space="preserve">стола и </w:t>
      </w:r>
      <w:r w:rsidRPr="006F4BBE">
        <w:rPr>
          <w:spacing w:val="2"/>
          <w:lang w:val="ru-RU"/>
        </w:rPr>
        <w:t xml:space="preserve">здоровое питание </w:t>
      </w:r>
      <w:r w:rsidRPr="006F4BBE">
        <w:rPr>
          <w:spacing w:val="3"/>
          <w:lang w:val="ru-RU"/>
        </w:rPr>
        <w:t xml:space="preserve">человека. Основные способы </w:t>
      </w:r>
      <w:r w:rsidRPr="006F4BBE">
        <w:rPr>
          <w:lang w:val="ru-RU"/>
        </w:rPr>
        <w:t xml:space="preserve">и </w:t>
      </w:r>
      <w:r w:rsidRPr="006F4BBE">
        <w:rPr>
          <w:spacing w:val="2"/>
          <w:lang w:val="ru-RU"/>
        </w:rPr>
        <w:t xml:space="preserve">приёмы </w:t>
      </w:r>
      <w:r w:rsidRPr="006F4BBE">
        <w:rPr>
          <w:spacing w:val="3"/>
          <w:lang w:val="ru-RU"/>
        </w:rPr>
        <w:t xml:space="preserve">обработки </w:t>
      </w:r>
      <w:r w:rsidRPr="006F4BBE">
        <w:rPr>
          <w:spacing w:val="2"/>
          <w:lang w:val="ru-RU"/>
        </w:rPr>
        <w:t xml:space="preserve">продуктов </w:t>
      </w:r>
      <w:r w:rsidRPr="006F4BBE">
        <w:rPr>
          <w:lang w:val="ru-RU"/>
        </w:rPr>
        <w:t xml:space="preserve">на </w:t>
      </w:r>
      <w:r w:rsidRPr="006F4BBE">
        <w:rPr>
          <w:spacing w:val="2"/>
          <w:lang w:val="ru-RU"/>
        </w:rPr>
        <w:t xml:space="preserve">предприятиях общественного питания. Современные технологии </w:t>
      </w:r>
      <w:r w:rsidRPr="006F4BBE">
        <w:rPr>
          <w:spacing w:val="3"/>
          <w:lang w:val="ru-RU"/>
        </w:rPr>
        <w:t xml:space="preserve">обработки </w:t>
      </w:r>
      <w:r w:rsidRPr="006F4BBE">
        <w:rPr>
          <w:spacing w:val="2"/>
          <w:lang w:val="ru-RU"/>
        </w:rPr>
        <w:t xml:space="preserve">пищевых продуктов, тенденции </w:t>
      </w:r>
      <w:r w:rsidRPr="006F4BBE">
        <w:rPr>
          <w:lang w:val="ru-RU"/>
        </w:rPr>
        <w:t xml:space="preserve">их </w:t>
      </w:r>
      <w:r w:rsidRPr="006F4BBE">
        <w:rPr>
          <w:spacing w:val="2"/>
          <w:lang w:val="ru-RU"/>
        </w:rPr>
        <w:t>развития. Влияние разви</w:t>
      </w:r>
      <w:r w:rsidRPr="006F4BBE">
        <w:rPr>
          <w:lang w:val="ru-RU"/>
        </w:rPr>
        <w:t xml:space="preserve">тия </w:t>
      </w:r>
      <w:r w:rsidRPr="006F4BBE">
        <w:rPr>
          <w:spacing w:val="3"/>
          <w:lang w:val="ru-RU"/>
        </w:rPr>
        <w:t xml:space="preserve">производства </w:t>
      </w:r>
      <w:r w:rsidRPr="006F4BBE">
        <w:rPr>
          <w:lang w:val="ru-RU"/>
        </w:rPr>
        <w:t xml:space="preserve">на </w:t>
      </w:r>
      <w:r w:rsidRPr="006F4BBE">
        <w:rPr>
          <w:spacing w:val="2"/>
          <w:lang w:val="ru-RU"/>
        </w:rPr>
        <w:t xml:space="preserve">изменение трудовых функций </w:t>
      </w:r>
      <w:r w:rsidRPr="006F4BBE">
        <w:rPr>
          <w:spacing w:val="3"/>
          <w:lang w:val="ru-RU"/>
        </w:rPr>
        <w:t>работников.</w:t>
      </w:r>
    </w:p>
    <w:p w14:paraId="08E6E1F8" w14:textId="77777777" w:rsidR="00C6278E" w:rsidRPr="006F4BBE" w:rsidRDefault="00C6278E" w:rsidP="00287D0F">
      <w:pPr>
        <w:rPr>
          <w:lang w:val="ru-RU"/>
        </w:rPr>
      </w:pPr>
    </w:p>
    <w:p w14:paraId="1C77AB6E" w14:textId="77777777" w:rsidR="00C6278E" w:rsidRPr="006F4BBE" w:rsidRDefault="00C6278E" w:rsidP="00287D0F">
      <w:pPr>
        <w:rPr>
          <w:lang w:val="ru-RU"/>
        </w:rPr>
      </w:pPr>
      <w:r w:rsidRPr="006F4BBE">
        <w:rPr>
          <w:lang w:val="ru-RU"/>
        </w:rPr>
        <w:t>Раздел 11. Технологии в когнитивной   сфере.</w:t>
      </w:r>
    </w:p>
    <w:p w14:paraId="35F8679D" w14:textId="77777777" w:rsidR="00C6278E" w:rsidRPr="006F4BBE" w:rsidRDefault="00C6278E" w:rsidP="00287D0F">
      <w:pPr>
        <w:rPr>
          <w:lang w:val="ru-RU"/>
        </w:rPr>
      </w:pPr>
      <w:r w:rsidRPr="006F4BBE">
        <w:rPr>
          <w:spacing w:val="-3"/>
          <w:lang w:val="ru-RU"/>
        </w:rPr>
        <w:t>Теория</w:t>
      </w:r>
      <w:r w:rsidRPr="006F4BBE">
        <w:rPr>
          <w:spacing w:val="-8"/>
          <w:lang w:val="ru-RU"/>
        </w:rPr>
        <w:t xml:space="preserve"> </w:t>
      </w:r>
      <w:r w:rsidRPr="006F4BBE">
        <w:rPr>
          <w:lang w:val="ru-RU"/>
        </w:rPr>
        <w:t>решения</w:t>
      </w:r>
      <w:r w:rsidRPr="006F4BBE">
        <w:rPr>
          <w:spacing w:val="-8"/>
          <w:lang w:val="ru-RU"/>
        </w:rPr>
        <w:t xml:space="preserve"> </w:t>
      </w:r>
      <w:r w:rsidRPr="006F4BBE">
        <w:rPr>
          <w:lang w:val="ru-RU"/>
        </w:rPr>
        <w:t>изобретательских</w:t>
      </w:r>
      <w:r w:rsidRPr="006F4BBE">
        <w:rPr>
          <w:spacing w:val="-8"/>
          <w:lang w:val="ru-RU"/>
        </w:rPr>
        <w:t xml:space="preserve"> </w:t>
      </w:r>
      <w:r w:rsidRPr="006F4BBE">
        <w:rPr>
          <w:lang w:val="ru-RU"/>
        </w:rPr>
        <w:t>задач</w:t>
      </w:r>
      <w:r w:rsidRPr="006F4BBE">
        <w:rPr>
          <w:spacing w:val="-8"/>
          <w:lang w:val="ru-RU"/>
        </w:rPr>
        <w:t xml:space="preserve"> </w:t>
      </w:r>
      <w:r w:rsidRPr="006F4BBE">
        <w:rPr>
          <w:lang w:val="ru-RU"/>
        </w:rPr>
        <w:t>(ТРИЗ)</w:t>
      </w:r>
      <w:r w:rsidRPr="006F4BBE">
        <w:rPr>
          <w:spacing w:val="-8"/>
          <w:lang w:val="ru-RU"/>
        </w:rPr>
        <w:t xml:space="preserve"> </w:t>
      </w:r>
      <w:r w:rsidRPr="006F4BBE">
        <w:rPr>
          <w:lang w:val="ru-RU"/>
        </w:rPr>
        <w:t>и</w:t>
      </w:r>
      <w:r w:rsidRPr="006F4BBE">
        <w:rPr>
          <w:spacing w:val="-8"/>
          <w:lang w:val="ru-RU"/>
        </w:rPr>
        <w:t xml:space="preserve"> </w:t>
      </w:r>
      <w:r w:rsidRPr="006F4BBE">
        <w:rPr>
          <w:lang w:val="ru-RU"/>
        </w:rPr>
        <w:t>поиск</w:t>
      </w:r>
      <w:r w:rsidRPr="006F4BBE">
        <w:rPr>
          <w:spacing w:val="-8"/>
          <w:lang w:val="ru-RU"/>
        </w:rPr>
        <w:t xml:space="preserve"> </w:t>
      </w:r>
      <w:r w:rsidRPr="006F4BBE">
        <w:rPr>
          <w:lang w:val="ru-RU"/>
        </w:rPr>
        <w:t>новых</w:t>
      </w:r>
      <w:r w:rsidRPr="006F4BBE">
        <w:rPr>
          <w:spacing w:val="-10"/>
          <w:lang w:val="ru-RU"/>
        </w:rPr>
        <w:t xml:space="preserve"> </w:t>
      </w:r>
      <w:r w:rsidRPr="006F4BBE">
        <w:rPr>
          <w:lang w:val="ru-RU"/>
        </w:rPr>
        <w:t>технологических</w:t>
      </w:r>
      <w:r w:rsidRPr="006F4BBE">
        <w:rPr>
          <w:spacing w:val="-10"/>
          <w:lang w:val="ru-RU"/>
        </w:rPr>
        <w:t xml:space="preserve"> </w:t>
      </w:r>
      <w:r w:rsidRPr="006F4BBE">
        <w:rPr>
          <w:lang w:val="ru-RU"/>
        </w:rPr>
        <w:t>решений.</w:t>
      </w:r>
      <w:r w:rsidRPr="006F4BBE">
        <w:rPr>
          <w:spacing w:val="-10"/>
          <w:lang w:val="ru-RU"/>
        </w:rPr>
        <w:t xml:space="preserve"> </w:t>
      </w:r>
      <w:r w:rsidRPr="006F4BBE">
        <w:rPr>
          <w:lang w:val="ru-RU"/>
        </w:rPr>
        <w:t>Основные</w:t>
      </w:r>
      <w:r w:rsidRPr="006F4BBE">
        <w:rPr>
          <w:spacing w:val="-10"/>
          <w:lang w:val="ru-RU"/>
        </w:rPr>
        <w:t xml:space="preserve"> </w:t>
      </w:r>
      <w:r w:rsidRPr="006F4BBE">
        <w:rPr>
          <w:lang w:val="ru-RU"/>
        </w:rPr>
        <w:t>принципы</w:t>
      </w:r>
      <w:r w:rsidRPr="006F4BBE">
        <w:rPr>
          <w:spacing w:val="-10"/>
          <w:lang w:val="ru-RU"/>
        </w:rPr>
        <w:t xml:space="preserve"> </w:t>
      </w:r>
      <w:r w:rsidRPr="006F4BBE">
        <w:rPr>
          <w:lang w:val="ru-RU"/>
        </w:rPr>
        <w:t>развития технических</w:t>
      </w:r>
      <w:r w:rsidRPr="006F4BBE">
        <w:rPr>
          <w:spacing w:val="-15"/>
          <w:lang w:val="ru-RU"/>
        </w:rPr>
        <w:t xml:space="preserve"> </w:t>
      </w:r>
      <w:r w:rsidRPr="006F4BBE">
        <w:rPr>
          <w:lang w:val="ru-RU"/>
        </w:rPr>
        <w:t>систем:</w:t>
      </w:r>
      <w:r w:rsidRPr="006F4BBE">
        <w:rPr>
          <w:spacing w:val="-15"/>
          <w:lang w:val="ru-RU"/>
        </w:rPr>
        <w:t xml:space="preserve"> </w:t>
      </w:r>
      <w:r w:rsidRPr="006F4BBE">
        <w:rPr>
          <w:lang w:val="ru-RU"/>
        </w:rPr>
        <w:t>полнота</w:t>
      </w:r>
      <w:r w:rsidRPr="006F4BBE">
        <w:rPr>
          <w:spacing w:val="-15"/>
          <w:lang w:val="ru-RU"/>
        </w:rPr>
        <w:t xml:space="preserve"> </w:t>
      </w:r>
      <w:r w:rsidRPr="006F4BBE">
        <w:rPr>
          <w:lang w:val="ru-RU"/>
        </w:rPr>
        <w:t>компонентов</w:t>
      </w:r>
      <w:r w:rsidRPr="006F4BBE">
        <w:rPr>
          <w:spacing w:val="-15"/>
          <w:lang w:val="ru-RU"/>
        </w:rPr>
        <w:t xml:space="preserve"> </w:t>
      </w:r>
      <w:r w:rsidRPr="006F4BBE">
        <w:rPr>
          <w:lang w:val="ru-RU"/>
        </w:rPr>
        <w:t>системы,</w:t>
      </w:r>
      <w:r w:rsidRPr="006F4BBE">
        <w:rPr>
          <w:spacing w:val="-15"/>
          <w:lang w:val="ru-RU"/>
        </w:rPr>
        <w:t xml:space="preserve"> </w:t>
      </w:r>
      <w:r w:rsidRPr="006F4BBE">
        <w:rPr>
          <w:lang w:val="ru-RU"/>
        </w:rPr>
        <w:t>энергетическая</w:t>
      </w:r>
      <w:r w:rsidRPr="006F4BBE">
        <w:rPr>
          <w:spacing w:val="-11"/>
          <w:lang w:val="ru-RU"/>
        </w:rPr>
        <w:t xml:space="preserve"> </w:t>
      </w:r>
      <w:r w:rsidRPr="006F4BBE">
        <w:rPr>
          <w:lang w:val="ru-RU"/>
        </w:rPr>
        <w:t>проводимость,</w:t>
      </w:r>
      <w:r w:rsidRPr="006F4BBE">
        <w:rPr>
          <w:spacing w:val="-11"/>
          <w:lang w:val="ru-RU"/>
        </w:rPr>
        <w:t xml:space="preserve"> </w:t>
      </w:r>
      <w:r w:rsidRPr="006F4BBE">
        <w:rPr>
          <w:lang w:val="ru-RU"/>
        </w:rPr>
        <w:t>опережающее</w:t>
      </w:r>
      <w:r w:rsidRPr="006F4BBE">
        <w:rPr>
          <w:spacing w:val="-11"/>
          <w:lang w:val="ru-RU"/>
        </w:rPr>
        <w:t xml:space="preserve"> </w:t>
      </w:r>
      <w:r w:rsidRPr="006F4BBE">
        <w:rPr>
          <w:lang w:val="ru-RU"/>
        </w:rPr>
        <w:t>развитие</w:t>
      </w:r>
      <w:r w:rsidRPr="006F4BBE">
        <w:rPr>
          <w:spacing w:val="-11"/>
          <w:lang w:val="ru-RU"/>
        </w:rPr>
        <w:t xml:space="preserve"> </w:t>
      </w:r>
      <w:r w:rsidRPr="006F4BBE">
        <w:rPr>
          <w:lang w:val="ru-RU"/>
        </w:rPr>
        <w:t>рабочего</w:t>
      </w:r>
      <w:r w:rsidRPr="006F4BBE">
        <w:rPr>
          <w:spacing w:val="-11"/>
          <w:lang w:val="ru-RU"/>
        </w:rPr>
        <w:t xml:space="preserve"> </w:t>
      </w:r>
      <w:r w:rsidRPr="006F4BBE">
        <w:rPr>
          <w:lang w:val="ru-RU"/>
        </w:rPr>
        <w:t>органа и</w:t>
      </w:r>
      <w:r w:rsidRPr="006F4BBE">
        <w:rPr>
          <w:spacing w:val="-12"/>
          <w:lang w:val="ru-RU"/>
        </w:rPr>
        <w:t xml:space="preserve"> </w:t>
      </w:r>
      <w:r w:rsidRPr="006F4BBE">
        <w:rPr>
          <w:lang w:val="ru-RU"/>
        </w:rPr>
        <w:t>др.</w:t>
      </w:r>
      <w:r w:rsidRPr="006F4BBE">
        <w:rPr>
          <w:spacing w:val="-12"/>
          <w:lang w:val="ru-RU"/>
        </w:rPr>
        <w:t xml:space="preserve"> </w:t>
      </w:r>
      <w:r w:rsidRPr="006F4BBE">
        <w:rPr>
          <w:lang w:val="ru-RU"/>
        </w:rPr>
        <w:t>Решение</w:t>
      </w:r>
      <w:r w:rsidRPr="006F4BBE">
        <w:rPr>
          <w:spacing w:val="-12"/>
          <w:lang w:val="ru-RU"/>
        </w:rPr>
        <w:t xml:space="preserve"> </w:t>
      </w:r>
      <w:r w:rsidRPr="006F4BBE">
        <w:rPr>
          <w:lang w:val="ru-RU"/>
        </w:rPr>
        <w:t>производственных</w:t>
      </w:r>
      <w:r w:rsidRPr="006F4BBE">
        <w:rPr>
          <w:spacing w:val="-12"/>
          <w:lang w:val="ru-RU"/>
        </w:rPr>
        <w:t xml:space="preserve"> </w:t>
      </w:r>
      <w:r w:rsidRPr="006F4BBE">
        <w:rPr>
          <w:lang w:val="ru-RU"/>
        </w:rPr>
        <w:t>задач</w:t>
      </w:r>
      <w:r w:rsidRPr="006F4BBE">
        <w:rPr>
          <w:spacing w:val="-12"/>
          <w:lang w:val="ru-RU"/>
        </w:rPr>
        <w:t xml:space="preserve"> </w:t>
      </w:r>
      <w:r w:rsidRPr="006F4BBE">
        <w:rPr>
          <w:lang w:val="ru-RU"/>
        </w:rPr>
        <w:t>и</w:t>
      </w:r>
      <w:r w:rsidRPr="006F4BBE">
        <w:rPr>
          <w:spacing w:val="-12"/>
          <w:lang w:val="ru-RU"/>
        </w:rPr>
        <w:t xml:space="preserve"> </w:t>
      </w:r>
      <w:r w:rsidRPr="006F4BBE">
        <w:rPr>
          <w:lang w:val="ru-RU"/>
        </w:rPr>
        <w:t>задач</w:t>
      </w:r>
      <w:r w:rsidRPr="006F4BBE">
        <w:rPr>
          <w:spacing w:val="-12"/>
          <w:lang w:val="ru-RU"/>
        </w:rPr>
        <w:t xml:space="preserve"> </w:t>
      </w:r>
      <w:r w:rsidRPr="006F4BBE">
        <w:rPr>
          <w:lang w:val="ru-RU"/>
        </w:rPr>
        <w:t>из</w:t>
      </w:r>
      <w:r w:rsidRPr="006F4BBE">
        <w:rPr>
          <w:spacing w:val="-12"/>
          <w:lang w:val="ru-RU"/>
        </w:rPr>
        <w:t xml:space="preserve"> </w:t>
      </w:r>
      <w:r w:rsidRPr="006F4BBE">
        <w:rPr>
          <w:lang w:val="ru-RU"/>
        </w:rPr>
        <w:t>сферы</w:t>
      </w:r>
      <w:r w:rsidRPr="006F4BBE">
        <w:rPr>
          <w:spacing w:val="-12"/>
          <w:lang w:val="ru-RU"/>
        </w:rPr>
        <w:t xml:space="preserve"> </w:t>
      </w:r>
      <w:r w:rsidRPr="006F4BBE">
        <w:rPr>
          <w:lang w:val="ru-RU"/>
        </w:rPr>
        <w:t>услуг с</w:t>
      </w:r>
      <w:r w:rsidRPr="006F4BBE">
        <w:rPr>
          <w:spacing w:val="-22"/>
          <w:lang w:val="ru-RU"/>
        </w:rPr>
        <w:t xml:space="preserve"> </w:t>
      </w:r>
      <w:r w:rsidRPr="006F4BBE">
        <w:rPr>
          <w:lang w:val="ru-RU"/>
        </w:rPr>
        <w:t>использованием</w:t>
      </w:r>
      <w:r w:rsidRPr="006F4BBE">
        <w:rPr>
          <w:spacing w:val="-22"/>
          <w:lang w:val="ru-RU"/>
        </w:rPr>
        <w:t xml:space="preserve"> </w:t>
      </w:r>
      <w:r w:rsidRPr="006F4BBE">
        <w:rPr>
          <w:lang w:val="ru-RU"/>
        </w:rPr>
        <w:t>методологии</w:t>
      </w:r>
      <w:r w:rsidRPr="006F4BBE">
        <w:rPr>
          <w:spacing w:val="-22"/>
          <w:lang w:val="ru-RU"/>
        </w:rPr>
        <w:t xml:space="preserve"> </w:t>
      </w:r>
      <w:r w:rsidRPr="006F4BBE">
        <w:rPr>
          <w:lang w:val="ru-RU"/>
        </w:rPr>
        <w:t>ТРИЗ.</w:t>
      </w:r>
    </w:p>
    <w:p w14:paraId="15ABC4E9" w14:textId="77777777" w:rsidR="00C6278E" w:rsidRPr="006F4BBE" w:rsidRDefault="00C6278E" w:rsidP="00287D0F">
      <w:pPr>
        <w:rPr>
          <w:lang w:val="ru-RU"/>
        </w:rPr>
      </w:pPr>
      <w:r w:rsidRPr="006F4BBE">
        <w:rPr>
          <w:lang w:val="ru-RU"/>
        </w:rPr>
        <w:t xml:space="preserve">Востребованность системных и когнитивных навыков в современной профессиональной деятельности. Интеллект-карты как инструмент систематизации информации. Использование интеллект-карт в проектной деятельности. Программные </w:t>
      </w:r>
      <w:proofErr w:type="gramStart"/>
      <w:r w:rsidRPr="006F4BBE">
        <w:rPr>
          <w:lang w:val="ru-RU"/>
        </w:rPr>
        <w:t>инструменты  построения</w:t>
      </w:r>
      <w:proofErr w:type="gramEnd"/>
      <w:r w:rsidRPr="006F4BBE">
        <w:rPr>
          <w:lang w:val="ru-RU"/>
        </w:rPr>
        <w:t xml:space="preserve">  интеллект-карт.</w:t>
      </w:r>
    </w:p>
    <w:p w14:paraId="79ADCE12" w14:textId="77777777" w:rsidR="00C6278E" w:rsidRPr="006F4BBE" w:rsidRDefault="00C6278E" w:rsidP="00287D0F">
      <w:pPr>
        <w:rPr>
          <w:lang w:val="ru-RU"/>
        </w:rPr>
      </w:pPr>
      <w:r w:rsidRPr="006F4BBE">
        <w:rPr>
          <w:lang w:val="ru-RU"/>
        </w:rPr>
        <w:t>Понятие «больших данных» (объём, скорость, разнообразие). Работа с «большими данными» как компонент современной профессиональной деятельности. Анализ больших   данных при разработке проектов. Приёмы визуализации данных. Компьютерные инструменты визуализации.</w:t>
      </w:r>
    </w:p>
    <w:p w14:paraId="1BC787EB" w14:textId="77777777" w:rsidR="00C6278E" w:rsidRPr="006F4BBE" w:rsidRDefault="00C6278E" w:rsidP="00287D0F">
      <w:pPr>
        <w:rPr>
          <w:lang w:val="ru-RU"/>
        </w:rPr>
      </w:pPr>
    </w:p>
    <w:p w14:paraId="50B6141E" w14:textId="77777777" w:rsidR="00C6278E" w:rsidRPr="006F4BBE" w:rsidRDefault="00C6278E" w:rsidP="00287D0F">
      <w:pPr>
        <w:rPr>
          <w:lang w:val="ru-RU"/>
        </w:rPr>
      </w:pPr>
      <w:r w:rsidRPr="006F4BBE">
        <w:rPr>
          <w:lang w:val="ru-RU"/>
        </w:rPr>
        <w:t>Раздел 12. Технологии и   человек.</w:t>
      </w:r>
    </w:p>
    <w:p w14:paraId="742EA341" w14:textId="3DA3E757" w:rsidR="00C6278E" w:rsidRDefault="00C6278E" w:rsidP="00287D0F">
      <w:pPr>
        <w:rPr>
          <w:lang w:val="ru-RU"/>
        </w:rPr>
      </w:pPr>
      <w:r w:rsidRPr="006F4BBE">
        <w:rPr>
          <w:lang w:val="ru-RU"/>
        </w:rPr>
        <w:t>Роль</w:t>
      </w:r>
      <w:r w:rsidRPr="006F4BBE">
        <w:rPr>
          <w:spacing w:val="-27"/>
          <w:lang w:val="ru-RU"/>
        </w:rPr>
        <w:t xml:space="preserve"> </w:t>
      </w:r>
      <w:r w:rsidRPr="006F4BBE">
        <w:rPr>
          <w:lang w:val="ru-RU"/>
        </w:rPr>
        <w:t>технологий</w:t>
      </w:r>
      <w:r w:rsidRPr="006F4BBE">
        <w:rPr>
          <w:spacing w:val="-27"/>
          <w:lang w:val="ru-RU"/>
        </w:rPr>
        <w:t xml:space="preserve"> </w:t>
      </w:r>
      <w:r w:rsidRPr="006F4BBE">
        <w:rPr>
          <w:lang w:val="ru-RU"/>
        </w:rPr>
        <w:t>в</w:t>
      </w:r>
      <w:r w:rsidRPr="006F4BBE">
        <w:rPr>
          <w:spacing w:val="-27"/>
          <w:lang w:val="ru-RU"/>
        </w:rPr>
        <w:t xml:space="preserve"> </w:t>
      </w:r>
      <w:r w:rsidRPr="006F4BBE">
        <w:rPr>
          <w:lang w:val="ru-RU"/>
        </w:rPr>
        <w:t>человеческой</w:t>
      </w:r>
      <w:r w:rsidRPr="006F4BBE">
        <w:rPr>
          <w:spacing w:val="-27"/>
          <w:lang w:val="ru-RU"/>
        </w:rPr>
        <w:t xml:space="preserve"> </w:t>
      </w:r>
      <w:r w:rsidRPr="006F4BBE">
        <w:rPr>
          <w:lang w:val="ru-RU"/>
        </w:rPr>
        <w:t>культуре.</w:t>
      </w:r>
      <w:r w:rsidRPr="006F4BBE">
        <w:rPr>
          <w:spacing w:val="-27"/>
          <w:lang w:val="ru-RU"/>
        </w:rPr>
        <w:t xml:space="preserve"> </w:t>
      </w:r>
      <w:r w:rsidRPr="006F4BBE">
        <w:rPr>
          <w:lang w:val="ru-RU"/>
        </w:rPr>
        <w:t>Технологии</w:t>
      </w:r>
      <w:r w:rsidRPr="006F4BBE">
        <w:rPr>
          <w:spacing w:val="-27"/>
          <w:lang w:val="ru-RU"/>
        </w:rPr>
        <w:t xml:space="preserve"> </w:t>
      </w:r>
      <w:r w:rsidRPr="006F4BBE">
        <w:rPr>
          <w:lang w:val="ru-RU"/>
        </w:rPr>
        <w:t>и</w:t>
      </w:r>
      <w:r w:rsidRPr="006F4BBE">
        <w:rPr>
          <w:spacing w:val="-27"/>
          <w:lang w:val="ru-RU"/>
        </w:rPr>
        <w:t xml:space="preserve"> </w:t>
      </w:r>
      <w:r w:rsidRPr="006F4BBE">
        <w:rPr>
          <w:lang w:val="ru-RU"/>
        </w:rPr>
        <w:t>знания. Знание как фундаментальная категория для современной профессиональной деятельности. Виды знаний. Метазнания, их</w:t>
      </w:r>
      <w:r w:rsidRPr="006F4BBE">
        <w:rPr>
          <w:spacing w:val="-8"/>
          <w:lang w:val="ru-RU"/>
        </w:rPr>
        <w:t xml:space="preserve"> </w:t>
      </w:r>
      <w:r w:rsidRPr="006F4BBE">
        <w:rPr>
          <w:lang w:val="ru-RU"/>
        </w:rPr>
        <w:t>роль</w:t>
      </w:r>
      <w:r w:rsidRPr="006F4BBE">
        <w:rPr>
          <w:spacing w:val="-8"/>
          <w:lang w:val="ru-RU"/>
        </w:rPr>
        <w:t xml:space="preserve"> </w:t>
      </w:r>
      <w:r w:rsidRPr="006F4BBE">
        <w:rPr>
          <w:lang w:val="ru-RU"/>
        </w:rPr>
        <w:t>в</w:t>
      </w:r>
      <w:r w:rsidRPr="006F4BBE">
        <w:rPr>
          <w:spacing w:val="-8"/>
          <w:lang w:val="ru-RU"/>
        </w:rPr>
        <w:t xml:space="preserve"> </w:t>
      </w:r>
      <w:r w:rsidRPr="006F4BBE">
        <w:rPr>
          <w:lang w:val="ru-RU"/>
        </w:rPr>
        <w:t>применении</w:t>
      </w:r>
      <w:r w:rsidRPr="006F4BBE">
        <w:rPr>
          <w:spacing w:val="-8"/>
          <w:lang w:val="ru-RU"/>
        </w:rPr>
        <w:t xml:space="preserve"> </w:t>
      </w:r>
      <w:r w:rsidRPr="006F4BBE">
        <w:rPr>
          <w:lang w:val="ru-RU"/>
        </w:rPr>
        <w:t>и</w:t>
      </w:r>
      <w:r w:rsidRPr="006F4BBE">
        <w:rPr>
          <w:spacing w:val="-8"/>
          <w:lang w:val="ru-RU"/>
        </w:rPr>
        <w:t xml:space="preserve"> </w:t>
      </w:r>
      <w:r w:rsidRPr="006F4BBE">
        <w:rPr>
          <w:lang w:val="ru-RU"/>
        </w:rPr>
        <w:t>создании</w:t>
      </w:r>
      <w:r w:rsidRPr="006F4BBE">
        <w:rPr>
          <w:spacing w:val="-8"/>
          <w:lang w:val="ru-RU"/>
        </w:rPr>
        <w:t xml:space="preserve"> </w:t>
      </w:r>
      <w:r w:rsidRPr="006F4BBE">
        <w:rPr>
          <w:lang w:val="ru-RU"/>
        </w:rPr>
        <w:t>современных</w:t>
      </w:r>
      <w:r w:rsidRPr="006F4BBE">
        <w:rPr>
          <w:spacing w:val="-8"/>
          <w:lang w:val="ru-RU"/>
        </w:rPr>
        <w:t xml:space="preserve"> </w:t>
      </w:r>
      <w:r w:rsidRPr="006F4BBE">
        <w:rPr>
          <w:lang w:val="ru-RU"/>
        </w:rPr>
        <w:t>технологий.</w:t>
      </w:r>
    </w:p>
    <w:p w14:paraId="53EEC18E" w14:textId="77777777" w:rsidR="007449D4" w:rsidRPr="006F4BBE" w:rsidRDefault="007449D4" w:rsidP="00287D0F">
      <w:pPr>
        <w:rPr>
          <w:lang w:val="ru-RU"/>
        </w:rPr>
      </w:pPr>
    </w:p>
    <w:p w14:paraId="4D2AB6F6" w14:textId="77777777" w:rsidR="007449D4" w:rsidRDefault="00C6278E" w:rsidP="00287D0F">
      <w:pPr>
        <w:rPr>
          <w:lang w:val="ru-RU"/>
        </w:rPr>
      </w:pPr>
      <w:bookmarkStart w:id="621" w:name="_Toc97148724"/>
      <w:r w:rsidRPr="006F4BBE">
        <w:rPr>
          <w:lang w:val="ru-RU"/>
        </w:rPr>
        <w:t xml:space="preserve">ВАРИАТИВНЫЕ МОДУЛИ </w:t>
      </w:r>
    </w:p>
    <w:p w14:paraId="7E8A044C" w14:textId="0FD3D8A4" w:rsidR="007449D4" w:rsidRDefault="00C6278E" w:rsidP="00287D0F">
      <w:pPr>
        <w:rPr>
          <w:lang w:val="ru-RU"/>
        </w:rPr>
      </w:pPr>
      <w:r w:rsidRPr="006F4BBE">
        <w:rPr>
          <w:lang w:val="ru-RU"/>
        </w:rPr>
        <w:t xml:space="preserve">Модуль «Робототехника» </w:t>
      </w:r>
    </w:p>
    <w:p w14:paraId="3C39E515" w14:textId="307E4D73" w:rsidR="00C6278E" w:rsidRPr="007449D4" w:rsidRDefault="00C6278E" w:rsidP="00287D0F">
      <w:pPr>
        <w:rPr>
          <w:b/>
          <w:bCs/>
          <w:lang w:val="ru-RU"/>
        </w:rPr>
      </w:pPr>
      <w:r w:rsidRPr="007449D4">
        <w:rPr>
          <w:b/>
          <w:bCs/>
          <w:lang w:val="ru-RU"/>
        </w:rPr>
        <w:t>5</w:t>
      </w:r>
      <w:r w:rsidR="00BD6D2B" w:rsidRPr="007449D4">
        <w:rPr>
          <w:b/>
          <w:bCs/>
          <w:lang w:val="ru-RU"/>
        </w:rPr>
        <w:t>–</w:t>
      </w:r>
      <w:r w:rsidRPr="007449D4">
        <w:rPr>
          <w:b/>
          <w:bCs/>
          <w:lang w:val="ru-RU"/>
        </w:rPr>
        <w:t xml:space="preserve">9 </w:t>
      </w:r>
      <w:bookmarkEnd w:id="621"/>
      <w:r w:rsidR="007449D4" w:rsidRPr="007449D4">
        <w:rPr>
          <w:b/>
          <w:bCs/>
          <w:lang w:val="ru-RU"/>
        </w:rPr>
        <w:t>классы</w:t>
      </w:r>
    </w:p>
    <w:p w14:paraId="141622D6" w14:textId="40540293" w:rsidR="00C6278E" w:rsidRPr="006F4BBE" w:rsidRDefault="00C6278E" w:rsidP="00287D0F">
      <w:pPr>
        <w:rPr>
          <w:lang w:val="ru-RU"/>
        </w:rPr>
      </w:pPr>
      <w:r w:rsidRPr="006F4BBE">
        <w:rPr>
          <w:lang w:val="ru-RU"/>
        </w:rPr>
        <w:t>Раздел 1. Алгоритмы и исполнители. Роботы как</w:t>
      </w:r>
      <w:r w:rsidR="007449D4">
        <w:rPr>
          <w:lang w:val="ru-RU"/>
        </w:rPr>
        <w:t xml:space="preserve"> </w:t>
      </w:r>
      <w:r w:rsidRPr="006F4BBE">
        <w:rPr>
          <w:lang w:val="ru-RU"/>
        </w:rPr>
        <w:t>исполнители.</w:t>
      </w:r>
    </w:p>
    <w:p w14:paraId="304314CE" w14:textId="71F39027" w:rsidR="00C6278E" w:rsidRPr="006F4BBE" w:rsidRDefault="00C6278E" w:rsidP="00287D0F">
      <w:pPr>
        <w:rPr>
          <w:lang w:val="ru-RU"/>
        </w:rPr>
      </w:pPr>
      <w:r w:rsidRPr="006F4BBE">
        <w:rPr>
          <w:lang w:val="ru-RU"/>
        </w:rPr>
        <w:t xml:space="preserve">Цели и способы их достижения. Планирование последовательности шагов, ведущих к достижению цели. Понятие исполнителя. Управление исполнителем: непосредственное или согласно плану. Системы исполнителей. Общие представления о технологии. </w:t>
      </w:r>
      <w:proofErr w:type="gramStart"/>
      <w:r w:rsidRPr="006F4BBE">
        <w:rPr>
          <w:lang w:val="ru-RU"/>
        </w:rPr>
        <w:t>Алгоритмы  и</w:t>
      </w:r>
      <w:proofErr w:type="gramEnd"/>
      <w:r w:rsidRPr="006F4BBE">
        <w:rPr>
          <w:lang w:val="ru-RU"/>
        </w:rPr>
        <w:t xml:space="preserve"> технологии.</w:t>
      </w:r>
    </w:p>
    <w:p w14:paraId="1881EAFF" w14:textId="77777777" w:rsidR="00C6278E" w:rsidRPr="006F4BBE" w:rsidRDefault="00C6278E" w:rsidP="00287D0F">
      <w:pPr>
        <w:rPr>
          <w:lang w:val="ru-RU"/>
        </w:rPr>
      </w:pPr>
      <w:r w:rsidRPr="006F4BBE">
        <w:rPr>
          <w:lang w:val="ru-RU"/>
        </w:rPr>
        <w:t>Компьютерный исполнитель. Робот. Система команд исполнителя.</w:t>
      </w:r>
    </w:p>
    <w:p w14:paraId="48990B82" w14:textId="71FACB05" w:rsidR="00C6278E" w:rsidRPr="006F4BBE" w:rsidRDefault="00C6278E" w:rsidP="007449D4">
      <w:pPr>
        <w:rPr>
          <w:lang w:val="ru-RU"/>
        </w:rPr>
      </w:pPr>
      <w:r w:rsidRPr="006F4BBE">
        <w:rPr>
          <w:lang w:val="ru-RU"/>
        </w:rPr>
        <w:t>От роботов на экране компьютера к роботам-механизмам. Система команд механического робота. Управление   механическим роботом.</w:t>
      </w:r>
    </w:p>
    <w:p w14:paraId="325B6321" w14:textId="77777777" w:rsidR="00C6278E" w:rsidRPr="006F4BBE" w:rsidRDefault="00C6278E" w:rsidP="00287D0F">
      <w:pPr>
        <w:rPr>
          <w:lang w:val="ru-RU"/>
        </w:rPr>
      </w:pPr>
      <w:r w:rsidRPr="006F4BBE">
        <w:rPr>
          <w:lang w:val="ru-RU"/>
        </w:rPr>
        <w:t xml:space="preserve">Робототехнические комплексы и их возможности. Знакомство с составом </w:t>
      </w:r>
      <w:proofErr w:type="gramStart"/>
      <w:r w:rsidRPr="006F4BBE">
        <w:rPr>
          <w:lang w:val="ru-RU"/>
        </w:rPr>
        <w:lastRenderedPageBreak/>
        <w:t>робототехнического  конструктора</w:t>
      </w:r>
      <w:proofErr w:type="gramEnd"/>
      <w:r w:rsidRPr="006F4BBE">
        <w:rPr>
          <w:lang w:val="ru-RU"/>
        </w:rPr>
        <w:t>.</w:t>
      </w:r>
    </w:p>
    <w:p w14:paraId="76F6A7DA" w14:textId="77777777" w:rsidR="00C6278E" w:rsidRPr="006F4BBE" w:rsidRDefault="00C6278E" w:rsidP="00287D0F">
      <w:pPr>
        <w:rPr>
          <w:lang w:val="ru-RU"/>
        </w:rPr>
      </w:pPr>
    </w:p>
    <w:p w14:paraId="6F923F3E" w14:textId="77777777" w:rsidR="00C6278E" w:rsidRPr="006F4BBE" w:rsidRDefault="00C6278E" w:rsidP="00287D0F">
      <w:pPr>
        <w:rPr>
          <w:lang w:val="ru-RU"/>
        </w:rPr>
      </w:pPr>
      <w:r w:rsidRPr="006F4BBE">
        <w:rPr>
          <w:lang w:val="ru-RU"/>
        </w:rPr>
        <w:t>Раздел 2. Роботы: конструирование и   управление.</w:t>
      </w:r>
    </w:p>
    <w:p w14:paraId="589120B0" w14:textId="77777777" w:rsidR="00C6278E" w:rsidRPr="006F4BBE" w:rsidRDefault="00C6278E" w:rsidP="00287D0F">
      <w:pPr>
        <w:rPr>
          <w:lang w:val="ru-RU"/>
        </w:rPr>
      </w:pPr>
      <w:r w:rsidRPr="006F4BBE">
        <w:rPr>
          <w:lang w:val="ru-RU"/>
        </w:rPr>
        <w:t xml:space="preserve">Общее устройство робота. Механическая часть. Принцип </w:t>
      </w:r>
      <w:proofErr w:type="gramStart"/>
      <w:r w:rsidRPr="006F4BBE">
        <w:rPr>
          <w:lang w:val="ru-RU"/>
        </w:rPr>
        <w:t>программного  управления</w:t>
      </w:r>
      <w:proofErr w:type="gramEnd"/>
      <w:r w:rsidRPr="006F4BBE">
        <w:rPr>
          <w:lang w:val="ru-RU"/>
        </w:rPr>
        <w:t>.</w:t>
      </w:r>
    </w:p>
    <w:p w14:paraId="529FE0D2" w14:textId="77777777" w:rsidR="00C6278E" w:rsidRPr="006F4BBE" w:rsidRDefault="00C6278E" w:rsidP="00287D0F">
      <w:pPr>
        <w:rPr>
          <w:lang w:val="ru-RU"/>
        </w:rPr>
      </w:pPr>
      <w:r w:rsidRPr="006F4BBE">
        <w:rPr>
          <w:lang w:val="ru-RU"/>
        </w:rPr>
        <w:t>Принципы работы датчиков в составе робототехнического набора, их параметры и применение. Принципы программирования роботов. Изучение интерфейса конкретного языка программирования, основные инструменты и команды программирования роботов.</w:t>
      </w:r>
    </w:p>
    <w:p w14:paraId="5A80ACCF" w14:textId="77777777" w:rsidR="00C6278E" w:rsidRPr="006F4BBE" w:rsidRDefault="00C6278E" w:rsidP="00287D0F">
      <w:pPr>
        <w:rPr>
          <w:lang w:val="ru-RU"/>
        </w:rPr>
      </w:pPr>
    </w:p>
    <w:p w14:paraId="157256D8" w14:textId="77777777" w:rsidR="00C6278E" w:rsidRPr="006F4BBE" w:rsidRDefault="00C6278E" w:rsidP="00287D0F">
      <w:pPr>
        <w:rPr>
          <w:lang w:val="ru-RU"/>
        </w:rPr>
      </w:pPr>
      <w:r w:rsidRPr="006F4BBE">
        <w:rPr>
          <w:lang w:val="ru-RU"/>
        </w:rPr>
        <w:t>Раздел 3. Роботы на   производстве.</w:t>
      </w:r>
    </w:p>
    <w:p w14:paraId="5E7A678C" w14:textId="77777777" w:rsidR="00C6278E" w:rsidRPr="006F4BBE" w:rsidRDefault="00C6278E" w:rsidP="00287D0F">
      <w:pPr>
        <w:rPr>
          <w:lang w:val="ru-RU"/>
        </w:rPr>
      </w:pPr>
      <w:r w:rsidRPr="006F4BBE">
        <w:rPr>
          <w:lang w:val="ru-RU"/>
        </w:rPr>
        <w:t>Роботы-манипуляторы. Перемещение предмета. Лазерный гравёр. 3</w:t>
      </w:r>
      <w:r w:rsidRPr="006F4BBE">
        <w:t>D</w:t>
      </w:r>
      <w:r w:rsidRPr="006F4BBE">
        <w:rPr>
          <w:lang w:val="ru-RU"/>
        </w:rPr>
        <w:t>-принтер.</w:t>
      </w:r>
    </w:p>
    <w:p w14:paraId="18E33FDA" w14:textId="3D4B7EF2" w:rsidR="00C6278E" w:rsidRDefault="00C6278E" w:rsidP="00287D0F">
      <w:pPr>
        <w:rPr>
          <w:lang w:val="ru-RU"/>
        </w:rPr>
      </w:pPr>
      <w:r w:rsidRPr="006F4BBE">
        <w:rPr>
          <w:lang w:val="ru-RU"/>
        </w:rPr>
        <w:t>Производственные линии. Взаимодействие роботов. Понятие о производстве 4.0. Модели производственных   линий.</w:t>
      </w:r>
    </w:p>
    <w:p w14:paraId="1451D4C5" w14:textId="77777777" w:rsidR="007449D4" w:rsidRPr="006F4BBE" w:rsidRDefault="007449D4" w:rsidP="00287D0F">
      <w:pPr>
        <w:rPr>
          <w:lang w:val="ru-RU"/>
        </w:rPr>
      </w:pPr>
    </w:p>
    <w:p w14:paraId="61154770" w14:textId="77777777" w:rsidR="00C6278E" w:rsidRPr="006F4BBE" w:rsidRDefault="00C6278E" w:rsidP="00287D0F">
      <w:pPr>
        <w:rPr>
          <w:lang w:val="ru-RU"/>
        </w:rPr>
      </w:pPr>
      <w:r w:rsidRPr="006F4BBE">
        <w:rPr>
          <w:lang w:val="ru-RU"/>
        </w:rPr>
        <w:t>Раздел 4. Робототехнические проекты.</w:t>
      </w:r>
    </w:p>
    <w:p w14:paraId="08628B34" w14:textId="77777777" w:rsidR="00C6278E" w:rsidRPr="006F4BBE" w:rsidRDefault="00C6278E" w:rsidP="00287D0F">
      <w:pPr>
        <w:rPr>
          <w:lang w:val="ru-RU"/>
        </w:rPr>
      </w:pPr>
      <w:r w:rsidRPr="006F4BBE">
        <w:rPr>
          <w:spacing w:val="-2"/>
          <w:lang w:val="ru-RU"/>
        </w:rPr>
        <w:t xml:space="preserve">Полный </w:t>
      </w:r>
      <w:r w:rsidRPr="006F4BBE">
        <w:rPr>
          <w:lang w:val="ru-RU"/>
        </w:rPr>
        <w:t xml:space="preserve">цикл создания робота: анализ задания и определение </w:t>
      </w:r>
      <w:r w:rsidRPr="006F4BBE">
        <w:rPr>
          <w:spacing w:val="-2"/>
          <w:lang w:val="ru-RU"/>
        </w:rPr>
        <w:t xml:space="preserve">этапов </w:t>
      </w:r>
      <w:r w:rsidRPr="006F4BBE">
        <w:rPr>
          <w:lang w:val="ru-RU"/>
        </w:rPr>
        <w:t>его реализации; проектирование и моделирование робототехнического</w:t>
      </w:r>
      <w:r w:rsidRPr="006F4BBE">
        <w:rPr>
          <w:spacing w:val="-22"/>
          <w:lang w:val="ru-RU"/>
        </w:rPr>
        <w:t xml:space="preserve"> </w:t>
      </w:r>
      <w:r w:rsidRPr="006F4BBE">
        <w:rPr>
          <w:lang w:val="ru-RU"/>
        </w:rPr>
        <w:t>устройства;</w:t>
      </w:r>
      <w:r w:rsidRPr="006F4BBE">
        <w:rPr>
          <w:spacing w:val="-22"/>
          <w:lang w:val="ru-RU"/>
        </w:rPr>
        <w:t xml:space="preserve"> </w:t>
      </w:r>
      <w:r w:rsidRPr="006F4BBE">
        <w:rPr>
          <w:lang w:val="ru-RU"/>
        </w:rPr>
        <w:t>конструирование</w:t>
      </w:r>
      <w:r w:rsidRPr="006F4BBE">
        <w:rPr>
          <w:spacing w:val="-22"/>
          <w:lang w:val="ru-RU"/>
        </w:rPr>
        <w:t xml:space="preserve"> </w:t>
      </w:r>
      <w:r w:rsidRPr="006F4BBE">
        <w:rPr>
          <w:lang w:val="ru-RU"/>
        </w:rPr>
        <w:t xml:space="preserve">робототехнического устройства (включая использование визуально-программных средств и </w:t>
      </w:r>
      <w:r w:rsidRPr="006F4BBE">
        <w:rPr>
          <w:spacing w:val="-3"/>
          <w:lang w:val="ru-RU"/>
        </w:rPr>
        <w:t xml:space="preserve">конструкторских </w:t>
      </w:r>
      <w:r w:rsidRPr="006F4BBE">
        <w:rPr>
          <w:lang w:val="ru-RU"/>
        </w:rPr>
        <w:t xml:space="preserve">решений); определение начальных данных и конечного </w:t>
      </w:r>
      <w:r w:rsidRPr="006F4BBE">
        <w:rPr>
          <w:spacing w:val="-3"/>
          <w:lang w:val="ru-RU"/>
        </w:rPr>
        <w:t xml:space="preserve">результата: </w:t>
      </w:r>
      <w:r w:rsidRPr="006F4BBE">
        <w:rPr>
          <w:lang w:val="ru-RU"/>
        </w:rPr>
        <w:t xml:space="preserve">что «дано» и что </w:t>
      </w:r>
      <w:r w:rsidRPr="006F4BBE">
        <w:rPr>
          <w:spacing w:val="-3"/>
          <w:lang w:val="ru-RU"/>
        </w:rPr>
        <w:t xml:space="preserve">требуется </w:t>
      </w:r>
      <w:r w:rsidRPr="006F4BBE">
        <w:rPr>
          <w:lang w:val="ru-RU"/>
        </w:rPr>
        <w:t xml:space="preserve">«получить»; разработка алгоритма реализации роботом заданного </w:t>
      </w:r>
      <w:r w:rsidRPr="006F4BBE">
        <w:rPr>
          <w:spacing w:val="-3"/>
          <w:lang w:val="ru-RU"/>
        </w:rPr>
        <w:t xml:space="preserve">результата; </w:t>
      </w:r>
      <w:r w:rsidRPr="006F4BBE">
        <w:rPr>
          <w:lang w:val="ru-RU"/>
        </w:rPr>
        <w:t xml:space="preserve">реализация алгоритма (включая применение </w:t>
      </w:r>
      <w:r w:rsidRPr="006F4BBE">
        <w:rPr>
          <w:spacing w:val="-3"/>
          <w:lang w:val="ru-RU"/>
        </w:rPr>
        <w:t>визу</w:t>
      </w:r>
      <w:r w:rsidRPr="006F4BBE">
        <w:rPr>
          <w:lang w:val="ru-RU"/>
        </w:rPr>
        <w:t xml:space="preserve">ально-программных средств, разработку образца-прототипа); тестирование робототехнического изделия; </w:t>
      </w:r>
      <w:r w:rsidRPr="006F4BBE">
        <w:rPr>
          <w:spacing w:val="-3"/>
          <w:lang w:val="ru-RU"/>
        </w:rPr>
        <w:t xml:space="preserve">отладка </w:t>
      </w:r>
      <w:r w:rsidRPr="006F4BBE">
        <w:rPr>
          <w:lang w:val="ru-RU"/>
        </w:rPr>
        <w:t xml:space="preserve">и оценка полноты и точности выполнения задания </w:t>
      </w:r>
      <w:r w:rsidRPr="006F4BBE">
        <w:rPr>
          <w:spacing w:val="9"/>
          <w:lang w:val="ru-RU"/>
        </w:rPr>
        <w:t xml:space="preserve"> </w:t>
      </w:r>
      <w:r w:rsidRPr="006F4BBE">
        <w:rPr>
          <w:lang w:val="ru-RU"/>
        </w:rPr>
        <w:t>роботом.</w:t>
      </w:r>
    </w:p>
    <w:p w14:paraId="4782F280" w14:textId="77777777" w:rsidR="00C6278E" w:rsidRPr="006F4BBE" w:rsidRDefault="00C6278E" w:rsidP="00287D0F">
      <w:pPr>
        <w:rPr>
          <w:lang w:val="ru-RU"/>
        </w:rPr>
      </w:pPr>
      <w:r w:rsidRPr="006F4BBE">
        <w:rPr>
          <w:lang w:val="ru-RU"/>
        </w:rPr>
        <w:t>Примеры роботов из различных областей. Их возможности и ограничения.</w:t>
      </w:r>
    </w:p>
    <w:p w14:paraId="059E0394" w14:textId="77777777" w:rsidR="00C6278E" w:rsidRPr="006F4BBE" w:rsidRDefault="00C6278E" w:rsidP="00287D0F">
      <w:pPr>
        <w:rPr>
          <w:lang w:val="ru-RU"/>
        </w:rPr>
      </w:pPr>
    </w:p>
    <w:p w14:paraId="19FBE789" w14:textId="77777777" w:rsidR="00C6278E" w:rsidRPr="006F4BBE" w:rsidRDefault="00C6278E" w:rsidP="00287D0F">
      <w:pPr>
        <w:rPr>
          <w:lang w:val="ru-RU"/>
        </w:rPr>
      </w:pPr>
      <w:r w:rsidRPr="006F4BBE">
        <w:rPr>
          <w:lang w:val="ru-RU"/>
        </w:rPr>
        <w:t xml:space="preserve">Раздел 5. От робототехники к </w:t>
      </w:r>
      <w:proofErr w:type="gramStart"/>
      <w:r w:rsidRPr="006F4BBE">
        <w:rPr>
          <w:lang w:val="ru-RU"/>
        </w:rPr>
        <w:t xml:space="preserve">искусственному </w:t>
      </w:r>
      <w:r w:rsidRPr="006F4BBE">
        <w:rPr>
          <w:spacing w:val="53"/>
          <w:lang w:val="ru-RU"/>
        </w:rPr>
        <w:t xml:space="preserve"> </w:t>
      </w:r>
      <w:r w:rsidRPr="006F4BBE">
        <w:rPr>
          <w:lang w:val="ru-RU"/>
        </w:rPr>
        <w:t>интеллекту</w:t>
      </w:r>
      <w:proofErr w:type="gramEnd"/>
      <w:r w:rsidRPr="006F4BBE">
        <w:rPr>
          <w:lang w:val="ru-RU"/>
        </w:rPr>
        <w:t>.</w:t>
      </w:r>
    </w:p>
    <w:p w14:paraId="6FEE3108" w14:textId="77777777" w:rsidR="00C6278E" w:rsidRPr="006F4BBE" w:rsidRDefault="00C6278E" w:rsidP="00287D0F">
      <w:pPr>
        <w:rPr>
          <w:lang w:val="ru-RU"/>
        </w:rPr>
      </w:pPr>
      <w:r w:rsidRPr="006F4BBE">
        <w:rPr>
          <w:lang w:val="ru-RU"/>
        </w:rPr>
        <w:t>Жизненный цикл технологии. Понятие о конвергентных технологиях.</w:t>
      </w:r>
      <w:r w:rsidRPr="006F4BBE">
        <w:rPr>
          <w:spacing w:val="-26"/>
          <w:lang w:val="ru-RU"/>
        </w:rPr>
        <w:t xml:space="preserve"> </w:t>
      </w:r>
      <w:r w:rsidRPr="006F4BBE">
        <w:rPr>
          <w:lang w:val="ru-RU"/>
        </w:rPr>
        <w:t>Робототехника</w:t>
      </w:r>
      <w:r w:rsidRPr="006F4BBE">
        <w:rPr>
          <w:spacing w:val="-26"/>
          <w:lang w:val="ru-RU"/>
        </w:rPr>
        <w:t xml:space="preserve"> </w:t>
      </w:r>
      <w:r w:rsidRPr="006F4BBE">
        <w:rPr>
          <w:lang w:val="ru-RU"/>
        </w:rPr>
        <w:t>как</w:t>
      </w:r>
      <w:r w:rsidRPr="006F4BBE">
        <w:rPr>
          <w:spacing w:val="-26"/>
          <w:lang w:val="ru-RU"/>
        </w:rPr>
        <w:t xml:space="preserve"> </w:t>
      </w:r>
      <w:r w:rsidRPr="006F4BBE">
        <w:rPr>
          <w:lang w:val="ru-RU"/>
        </w:rPr>
        <w:t>пример</w:t>
      </w:r>
      <w:r w:rsidRPr="006F4BBE">
        <w:rPr>
          <w:spacing w:val="-26"/>
          <w:lang w:val="ru-RU"/>
        </w:rPr>
        <w:t xml:space="preserve"> </w:t>
      </w:r>
      <w:r w:rsidRPr="006F4BBE">
        <w:rPr>
          <w:lang w:val="ru-RU"/>
        </w:rPr>
        <w:t>конвергентных</w:t>
      </w:r>
      <w:r w:rsidRPr="006F4BBE">
        <w:rPr>
          <w:spacing w:val="-26"/>
          <w:lang w:val="ru-RU"/>
        </w:rPr>
        <w:t xml:space="preserve"> </w:t>
      </w:r>
      <w:r w:rsidRPr="006F4BBE">
        <w:rPr>
          <w:lang w:val="ru-RU"/>
        </w:rPr>
        <w:t>технологий.</w:t>
      </w:r>
      <w:r w:rsidRPr="006F4BBE">
        <w:rPr>
          <w:spacing w:val="-17"/>
          <w:lang w:val="ru-RU"/>
        </w:rPr>
        <w:t xml:space="preserve"> </w:t>
      </w:r>
      <w:r w:rsidRPr="006F4BBE">
        <w:rPr>
          <w:lang w:val="ru-RU"/>
        </w:rPr>
        <w:t>Перспективы</w:t>
      </w:r>
      <w:r w:rsidRPr="006F4BBE">
        <w:rPr>
          <w:spacing w:val="-17"/>
          <w:lang w:val="ru-RU"/>
        </w:rPr>
        <w:t xml:space="preserve"> </w:t>
      </w:r>
      <w:r w:rsidRPr="006F4BBE">
        <w:rPr>
          <w:lang w:val="ru-RU"/>
        </w:rPr>
        <w:t>автоматизации</w:t>
      </w:r>
      <w:r w:rsidRPr="006F4BBE">
        <w:rPr>
          <w:spacing w:val="-17"/>
          <w:lang w:val="ru-RU"/>
        </w:rPr>
        <w:t xml:space="preserve"> </w:t>
      </w:r>
      <w:r w:rsidRPr="006F4BBE">
        <w:rPr>
          <w:lang w:val="ru-RU"/>
        </w:rPr>
        <w:t>и</w:t>
      </w:r>
      <w:r w:rsidRPr="006F4BBE">
        <w:rPr>
          <w:spacing w:val="-17"/>
          <w:lang w:val="ru-RU"/>
        </w:rPr>
        <w:t xml:space="preserve"> </w:t>
      </w:r>
      <w:r w:rsidRPr="006F4BBE">
        <w:rPr>
          <w:lang w:val="ru-RU"/>
        </w:rPr>
        <w:t>роботизации:</w:t>
      </w:r>
      <w:r w:rsidRPr="006F4BBE">
        <w:rPr>
          <w:spacing w:val="-17"/>
          <w:lang w:val="ru-RU"/>
        </w:rPr>
        <w:t xml:space="preserve"> </w:t>
      </w:r>
      <w:r w:rsidRPr="006F4BBE">
        <w:rPr>
          <w:lang w:val="ru-RU"/>
        </w:rPr>
        <w:t>возможности и</w:t>
      </w:r>
      <w:r w:rsidRPr="006F4BBE">
        <w:rPr>
          <w:spacing w:val="10"/>
          <w:lang w:val="ru-RU"/>
        </w:rPr>
        <w:t xml:space="preserve"> </w:t>
      </w:r>
      <w:r w:rsidRPr="006F4BBE">
        <w:rPr>
          <w:lang w:val="ru-RU"/>
        </w:rPr>
        <w:t>ограничения.</w:t>
      </w:r>
    </w:p>
    <w:p w14:paraId="6C8FB2B8" w14:textId="77777777" w:rsidR="00242F70" w:rsidRDefault="00C6278E" w:rsidP="00287D0F">
      <w:pPr>
        <w:rPr>
          <w:lang w:val="ru-RU"/>
        </w:rPr>
      </w:pPr>
      <w:bookmarkStart w:id="622" w:name="_Toc97148725"/>
      <w:r w:rsidRPr="006F4BBE">
        <w:rPr>
          <w:lang w:val="ru-RU"/>
        </w:rPr>
        <w:t>Модуль «3</w:t>
      </w:r>
      <w:r w:rsidRPr="006F4BBE">
        <w:t>D</w:t>
      </w:r>
      <w:r w:rsidRPr="006F4BBE">
        <w:rPr>
          <w:lang w:val="ru-RU"/>
        </w:rPr>
        <w:t xml:space="preserve">-моделирование, макетирование, прототипирование» </w:t>
      </w:r>
    </w:p>
    <w:p w14:paraId="20480232" w14:textId="77777777" w:rsidR="00242F70" w:rsidRDefault="00242F70" w:rsidP="00287D0F">
      <w:pPr>
        <w:rPr>
          <w:lang w:val="ru-RU"/>
        </w:rPr>
      </w:pPr>
    </w:p>
    <w:p w14:paraId="1FDBFDF0" w14:textId="1ABC24EE" w:rsidR="00C6278E" w:rsidRPr="00242F70" w:rsidRDefault="00C6278E" w:rsidP="00287D0F">
      <w:pPr>
        <w:rPr>
          <w:b/>
          <w:bCs/>
          <w:lang w:val="ru-RU"/>
        </w:rPr>
      </w:pPr>
      <w:r w:rsidRPr="00242F70">
        <w:rPr>
          <w:b/>
          <w:bCs/>
          <w:lang w:val="ru-RU"/>
        </w:rPr>
        <w:t>7</w:t>
      </w:r>
      <w:r w:rsidR="00BD6D2B" w:rsidRPr="00242F70">
        <w:rPr>
          <w:b/>
          <w:bCs/>
          <w:lang w:val="ru-RU"/>
        </w:rPr>
        <w:t>–</w:t>
      </w:r>
      <w:r w:rsidRPr="00242F70">
        <w:rPr>
          <w:b/>
          <w:bCs/>
          <w:lang w:val="ru-RU"/>
        </w:rPr>
        <w:t xml:space="preserve">9 </w:t>
      </w:r>
      <w:bookmarkEnd w:id="622"/>
      <w:r w:rsidR="00242F70">
        <w:rPr>
          <w:b/>
          <w:bCs/>
          <w:lang w:val="ru-RU"/>
        </w:rPr>
        <w:t>классы</w:t>
      </w:r>
    </w:p>
    <w:p w14:paraId="55A9A798" w14:textId="77777777" w:rsidR="00C6278E" w:rsidRPr="006F4BBE" w:rsidRDefault="00C6278E" w:rsidP="00287D0F">
      <w:pPr>
        <w:rPr>
          <w:lang w:val="ru-RU"/>
        </w:rPr>
      </w:pPr>
      <w:r w:rsidRPr="006F4BBE">
        <w:rPr>
          <w:lang w:val="ru-RU"/>
        </w:rPr>
        <w:t>Раздел 1. Модели и   технологии.</w:t>
      </w:r>
    </w:p>
    <w:p w14:paraId="688F5007" w14:textId="77777777" w:rsidR="00C6278E" w:rsidRPr="006F4BBE" w:rsidRDefault="00C6278E" w:rsidP="00287D0F">
      <w:pPr>
        <w:rPr>
          <w:lang w:val="ru-RU"/>
        </w:rPr>
      </w:pPr>
      <w:r w:rsidRPr="006F4BBE">
        <w:rPr>
          <w:lang w:val="ru-RU"/>
        </w:rPr>
        <w:t>Виды</w:t>
      </w:r>
      <w:r w:rsidRPr="006F4BBE">
        <w:rPr>
          <w:spacing w:val="-22"/>
          <w:lang w:val="ru-RU"/>
        </w:rPr>
        <w:t xml:space="preserve"> </w:t>
      </w:r>
      <w:r w:rsidRPr="006F4BBE">
        <w:rPr>
          <w:lang w:val="ru-RU"/>
        </w:rPr>
        <w:t>и</w:t>
      </w:r>
      <w:r w:rsidRPr="006F4BBE">
        <w:rPr>
          <w:spacing w:val="-22"/>
          <w:lang w:val="ru-RU"/>
        </w:rPr>
        <w:t xml:space="preserve"> </w:t>
      </w:r>
      <w:r w:rsidRPr="006F4BBE">
        <w:rPr>
          <w:lang w:val="ru-RU"/>
        </w:rPr>
        <w:t>свойства,</w:t>
      </w:r>
      <w:r w:rsidRPr="006F4BBE">
        <w:rPr>
          <w:spacing w:val="-22"/>
          <w:lang w:val="ru-RU"/>
        </w:rPr>
        <w:t xml:space="preserve"> </w:t>
      </w:r>
      <w:r w:rsidRPr="006F4BBE">
        <w:rPr>
          <w:lang w:val="ru-RU"/>
        </w:rPr>
        <w:t>назначение</w:t>
      </w:r>
      <w:r w:rsidRPr="006F4BBE">
        <w:rPr>
          <w:spacing w:val="-22"/>
          <w:lang w:val="ru-RU"/>
        </w:rPr>
        <w:t xml:space="preserve"> </w:t>
      </w:r>
      <w:r w:rsidRPr="006F4BBE">
        <w:rPr>
          <w:lang w:val="ru-RU"/>
        </w:rPr>
        <w:t>моделей.</w:t>
      </w:r>
      <w:r w:rsidRPr="006F4BBE">
        <w:rPr>
          <w:spacing w:val="-22"/>
          <w:lang w:val="ru-RU"/>
        </w:rPr>
        <w:t xml:space="preserve"> </w:t>
      </w:r>
      <w:r w:rsidRPr="006F4BBE">
        <w:rPr>
          <w:lang w:val="ru-RU"/>
        </w:rPr>
        <w:t>Адекватность</w:t>
      </w:r>
      <w:r w:rsidRPr="006F4BBE">
        <w:rPr>
          <w:spacing w:val="-22"/>
          <w:lang w:val="ru-RU"/>
        </w:rPr>
        <w:t xml:space="preserve"> </w:t>
      </w:r>
      <w:r w:rsidRPr="006F4BBE">
        <w:rPr>
          <w:lang w:val="ru-RU"/>
        </w:rPr>
        <w:t>модели моделируемому</w:t>
      </w:r>
      <w:r w:rsidRPr="006F4BBE">
        <w:rPr>
          <w:spacing w:val="-17"/>
          <w:lang w:val="ru-RU"/>
        </w:rPr>
        <w:t xml:space="preserve"> </w:t>
      </w:r>
      <w:r w:rsidRPr="006F4BBE">
        <w:rPr>
          <w:lang w:val="ru-RU"/>
        </w:rPr>
        <w:t>объекту</w:t>
      </w:r>
      <w:r w:rsidRPr="006F4BBE">
        <w:rPr>
          <w:spacing w:val="-17"/>
          <w:lang w:val="ru-RU"/>
        </w:rPr>
        <w:t xml:space="preserve"> </w:t>
      </w:r>
      <w:r w:rsidRPr="006F4BBE">
        <w:rPr>
          <w:lang w:val="ru-RU"/>
        </w:rPr>
        <w:t>и</w:t>
      </w:r>
      <w:r w:rsidRPr="006F4BBE">
        <w:rPr>
          <w:spacing w:val="-17"/>
          <w:lang w:val="ru-RU"/>
        </w:rPr>
        <w:t xml:space="preserve"> </w:t>
      </w:r>
      <w:r w:rsidRPr="006F4BBE">
        <w:rPr>
          <w:lang w:val="ru-RU"/>
        </w:rPr>
        <w:t>целям</w:t>
      </w:r>
      <w:r w:rsidRPr="006F4BBE">
        <w:rPr>
          <w:spacing w:val="-17"/>
          <w:lang w:val="ru-RU"/>
        </w:rPr>
        <w:t xml:space="preserve"> </w:t>
      </w:r>
      <w:r w:rsidRPr="006F4BBE">
        <w:rPr>
          <w:lang w:val="ru-RU"/>
        </w:rPr>
        <w:t>моделирования.</w:t>
      </w:r>
    </w:p>
    <w:p w14:paraId="5CFE0644" w14:textId="77777777" w:rsidR="00C6278E" w:rsidRPr="006F4BBE" w:rsidRDefault="00C6278E" w:rsidP="00287D0F">
      <w:pPr>
        <w:rPr>
          <w:lang w:val="ru-RU"/>
        </w:rPr>
      </w:pPr>
    </w:p>
    <w:p w14:paraId="184343DC" w14:textId="77777777" w:rsidR="00C6278E" w:rsidRPr="006F4BBE" w:rsidRDefault="00C6278E" w:rsidP="00287D0F">
      <w:pPr>
        <w:rPr>
          <w:lang w:val="ru-RU"/>
        </w:rPr>
      </w:pPr>
      <w:r w:rsidRPr="006F4BBE">
        <w:rPr>
          <w:lang w:val="ru-RU"/>
        </w:rPr>
        <w:t>Раздел 2. Визуальные модели.</w:t>
      </w:r>
    </w:p>
    <w:p w14:paraId="678F0AA3" w14:textId="77777777" w:rsidR="00C6278E" w:rsidRPr="006F4BBE" w:rsidRDefault="00C6278E" w:rsidP="00287D0F">
      <w:pPr>
        <w:rPr>
          <w:lang w:val="ru-RU"/>
        </w:rPr>
      </w:pPr>
      <w:r w:rsidRPr="006F4BBE">
        <w:rPr>
          <w:lang w:val="ru-RU"/>
        </w:rPr>
        <w:t>3</w:t>
      </w:r>
      <w:r w:rsidRPr="006F4BBE">
        <w:t>D</w:t>
      </w:r>
      <w:r w:rsidRPr="006F4BBE">
        <w:rPr>
          <w:lang w:val="ru-RU"/>
        </w:rPr>
        <w:t>-моделирование как технология создания визуальных моделей.</w:t>
      </w:r>
    </w:p>
    <w:p w14:paraId="7598067F" w14:textId="77777777" w:rsidR="00C6278E" w:rsidRPr="006F4BBE" w:rsidRDefault="00C6278E" w:rsidP="00287D0F">
      <w:pPr>
        <w:rPr>
          <w:lang w:val="ru-RU"/>
        </w:rPr>
      </w:pPr>
      <w:r w:rsidRPr="006F4BBE">
        <w:rPr>
          <w:lang w:val="ru-RU"/>
        </w:rPr>
        <w:t>Графические примитивы в 3</w:t>
      </w:r>
      <w:r w:rsidRPr="006F4BBE">
        <w:t>D</w:t>
      </w:r>
      <w:r w:rsidRPr="006F4BBE">
        <w:rPr>
          <w:lang w:val="ru-RU"/>
        </w:rPr>
        <w:t xml:space="preserve">-моделировании. Куб и кубоид. </w:t>
      </w:r>
      <w:proofErr w:type="gramStart"/>
      <w:r w:rsidRPr="006F4BBE">
        <w:rPr>
          <w:lang w:val="ru-RU"/>
        </w:rPr>
        <w:t>Шар  и</w:t>
      </w:r>
      <w:proofErr w:type="gramEnd"/>
      <w:r w:rsidRPr="006F4BBE">
        <w:rPr>
          <w:lang w:val="ru-RU"/>
        </w:rPr>
        <w:t xml:space="preserve">  многогранник.  </w:t>
      </w:r>
      <w:proofErr w:type="gramStart"/>
      <w:r w:rsidRPr="006F4BBE">
        <w:rPr>
          <w:lang w:val="ru-RU"/>
        </w:rPr>
        <w:t>Цилиндр,  призма</w:t>
      </w:r>
      <w:proofErr w:type="gramEnd"/>
      <w:r w:rsidRPr="006F4BBE">
        <w:rPr>
          <w:lang w:val="ru-RU"/>
        </w:rPr>
        <w:t>, пирамида.</w:t>
      </w:r>
    </w:p>
    <w:p w14:paraId="643E3CEE" w14:textId="77777777" w:rsidR="00C6278E" w:rsidRPr="006F4BBE" w:rsidRDefault="00C6278E" w:rsidP="00287D0F">
      <w:pPr>
        <w:rPr>
          <w:lang w:val="ru-RU"/>
        </w:rPr>
      </w:pPr>
      <w:r w:rsidRPr="006F4BBE">
        <w:rPr>
          <w:lang w:val="ru-RU"/>
        </w:rPr>
        <w:t xml:space="preserve">Операции над примитивами. Поворот тел в пространстве. Масштабирование тел. Вычитание, пересечение и объединение </w:t>
      </w:r>
      <w:proofErr w:type="gramStart"/>
      <w:r w:rsidRPr="006F4BBE">
        <w:rPr>
          <w:lang w:val="ru-RU"/>
        </w:rPr>
        <w:t>геометрических  тел.</w:t>
      </w:r>
      <w:proofErr w:type="gramEnd"/>
    </w:p>
    <w:p w14:paraId="42B46DF9" w14:textId="77777777" w:rsidR="00C6278E" w:rsidRPr="006F4BBE" w:rsidRDefault="00C6278E" w:rsidP="00287D0F">
      <w:pPr>
        <w:rPr>
          <w:lang w:val="ru-RU"/>
        </w:rPr>
      </w:pPr>
      <w:proofErr w:type="gramStart"/>
      <w:r w:rsidRPr="006F4BBE">
        <w:rPr>
          <w:lang w:val="ru-RU"/>
        </w:rPr>
        <w:t>Моделирование  сложных</w:t>
      </w:r>
      <w:proofErr w:type="gramEnd"/>
      <w:r w:rsidRPr="006F4BBE">
        <w:rPr>
          <w:lang w:val="ru-RU"/>
        </w:rPr>
        <w:t xml:space="preserve"> объектов.</w:t>
      </w:r>
    </w:p>
    <w:p w14:paraId="1EEBB86F" w14:textId="77777777" w:rsidR="00C6278E" w:rsidRPr="006F4BBE" w:rsidRDefault="00C6278E" w:rsidP="00287D0F">
      <w:pPr>
        <w:rPr>
          <w:lang w:val="ru-RU"/>
        </w:rPr>
      </w:pPr>
      <w:r w:rsidRPr="006F4BBE">
        <w:rPr>
          <w:lang w:val="ru-RU"/>
        </w:rPr>
        <w:lastRenderedPageBreak/>
        <w:t xml:space="preserve">Рендеринг. Полигональная сетка. Диаграмма Вронского и её особенности. Триангуляция Делоне. Компьютерные </w:t>
      </w:r>
      <w:proofErr w:type="gramStart"/>
      <w:r w:rsidRPr="006F4BBE">
        <w:rPr>
          <w:lang w:val="ru-RU"/>
        </w:rPr>
        <w:t>программы,  осуществляющие</w:t>
      </w:r>
      <w:proofErr w:type="gramEnd"/>
      <w:r w:rsidRPr="006F4BBE">
        <w:rPr>
          <w:lang w:val="ru-RU"/>
        </w:rPr>
        <w:t xml:space="preserve">  рендеринг (</w:t>
      </w:r>
      <w:proofErr w:type="spellStart"/>
      <w:r w:rsidRPr="006F4BBE">
        <w:rPr>
          <w:lang w:val="ru-RU"/>
        </w:rPr>
        <w:t>рендеры</w:t>
      </w:r>
      <w:proofErr w:type="spellEnd"/>
      <w:r w:rsidRPr="006F4BBE">
        <w:rPr>
          <w:lang w:val="ru-RU"/>
        </w:rPr>
        <w:t>).</w:t>
      </w:r>
    </w:p>
    <w:p w14:paraId="540F3F08" w14:textId="77777777" w:rsidR="00C6278E" w:rsidRPr="006F4BBE" w:rsidRDefault="00C6278E" w:rsidP="00287D0F">
      <w:pPr>
        <w:rPr>
          <w:lang w:val="ru-RU"/>
        </w:rPr>
      </w:pPr>
      <w:r w:rsidRPr="006F4BBE">
        <w:rPr>
          <w:lang w:val="ru-RU"/>
        </w:rPr>
        <w:t>3</w:t>
      </w:r>
      <w:r w:rsidRPr="006F4BBE">
        <w:t>D</w:t>
      </w:r>
      <w:r w:rsidRPr="006F4BBE">
        <w:rPr>
          <w:lang w:val="ru-RU"/>
        </w:rPr>
        <w:t>-печать. Техника безопасности в 3</w:t>
      </w:r>
      <w:r w:rsidRPr="006F4BBE">
        <w:t>D</w:t>
      </w:r>
      <w:r w:rsidRPr="006F4BBE">
        <w:rPr>
          <w:lang w:val="ru-RU"/>
        </w:rPr>
        <w:t>-печати. Аддитивные технологии. Экструдер и его устройство. Кинематика 3</w:t>
      </w:r>
      <w:r w:rsidRPr="006F4BBE">
        <w:t>D</w:t>
      </w:r>
      <w:r w:rsidRPr="006F4BBE">
        <w:rPr>
          <w:lang w:val="ru-RU"/>
        </w:rPr>
        <w:t>-принтера.</w:t>
      </w:r>
    </w:p>
    <w:p w14:paraId="67F20566" w14:textId="77777777" w:rsidR="00C6278E" w:rsidRPr="006F4BBE" w:rsidRDefault="00C6278E" w:rsidP="00287D0F">
      <w:pPr>
        <w:rPr>
          <w:lang w:val="ru-RU"/>
        </w:rPr>
      </w:pPr>
      <w:r w:rsidRPr="006F4BBE">
        <w:rPr>
          <w:lang w:val="ru-RU"/>
        </w:rPr>
        <w:t>Характеристики</w:t>
      </w:r>
      <w:r w:rsidRPr="006F4BBE">
        <w:rPr>
          <w:spacing w:val="-21"/>
          <w:lang w:val="ru-RU"/>
        </w:rPr>
        <w:t xml:space="preserve"> </w:t>
      </w:r>
      <w:r w:rsidRPr="006F4BBE">
        <w:rPr>
          <w:lang w:val="ru-RU"/>
        </w:rPr>
        <w:t>материалов</w:t>
      </w:r>
      <w:r w:rsidRPr="006F4BBE">
        <w:rPr>
          <w:spacing w:val="-21"/>
          <w:lang w:val="ru-RU"/>
        </w:rPr>
        <w:t xml:space="preserve"> </w:t>
      </w:r>
      <w:r w:rsidRPr="006F4BBE">
        <w:rPr>
          <w:lang w:val="ru-RU"/>
        </w:rPr>
        <w:t>для</w:t>
      </w:r>
      <w:r w:rsidRPr="006F4BBE">
        <w:rPr>
          <w:spacing w:val="-21"/>
          <w:lang w:val="ru-RU"/>
        </w:rPr>
        <w:t xml:space="preserve"> </w:t>
      </w:r>
      <w:r w:rsidRPr="006F4BBE">
        <w:rPr>
          <w:lang w:val="ru-RU"/>
        </w:rPr>
        <w:t>3</w:t>
      </w:r>
      <w:r w:rsidRPr="006F4BBE">
        <w:t>D</w:t>
      </w:r>
      <w:r w:rsidRPr="006F4BBE">
        <w:rPr>
          <w:lang w:val="ru-RU"/>
        </w:rPr>
        <w:t>-принтера.</w:t>
      </w:r>
      <w:r w:rsidRPr="006F4BBE">
        <w:rPr>
          <w:spacing w:val="-21"/>
          <w:lang w:val="ru-RU"/>
        </w:rPr>
        <w:t xml:space="preserve"> </w:t>
      </w:r>
      <w:r w:rsidRPr="006F4BBE">
        <w:rPr>
          <w:lang w:val="ru-RU"/>
        </w:rPr>
        <w:t>Основные</w:t>
      </w:r>
      <w:r w:rsidRPr="006F4BBE">
        <w:rPr>
          <w:spacing w:val="-21"/>
          <w:lang w:val="ru-RU"/>
        </w:rPr>
        <w:t xml:space="preserve"> </w:t>
      </w:r>
      <w:r w:rsidRPr="006F4BBE">
        <w:rPr>
          <w:lang w:val="ru-RU"/>
        </w:rPr>
        <w:t>настройки</w:t>
      </w:r>
      <w:r w:rsidRPr="006F4BBE">
        <w:rPr>
          <w:spacing w:val="-17"/>
          <w:lang w:val="ru-RU"/>
        </w:rPr>
        <w:t xml:space="preserve"> </w:t>
      </w:r>
      <w:r w:rsidRPr="006F4BBE">
        <w:rPr>
          <w:lang w:val="ru-RU"/>
        </w:rPr>
        <w:t>для</w:t>
      </w:r>
      <w:r w:rsidRPr="006F4BBE">
        <w:rPr>
          <w:spacing w:val="-17"/>
          <w:lang w:val="ru-RU"/>
        </w:rPr>
        <w:t xml:space="preserve"> </w:t>
      </w:r>
      <w:r w:rsidRPr="006F4BBE">
        <w:rPr>
          <w:lang w:val="ru-RU"/>
        </w:rPr>
        <w:t>выполнения</w:t>
      </w:r>
      <w:r w:rsidRPr="006F4BBE">
        <w:rPr>
          <w:spacing w:val="-17"/>
          <w:lang w:val="ru-RU"/>
        </w:rPr>
        <w:t xml:space="preserve"> </w:t>
      </w:r>
      <w:r w:rsidRPr="006F4BBE">
        <w:rPr>
          <w:lang w:val="ru-RU"/>
        </w:rPr>
        <w:t>печати</w:t>
      </w:r>
      <w:r w:rsidRPr="006F4BBE">
        <w:rPr>
          <w:spacing w:val="-17"/>
          <w:lang w:val="ru-RU"/>
        </w:rPr>
        <w:t xml:space="preserve"> </w:t>
      </w:r>
      <w:r w:rsidRPr="006F4BBE">
        <w:rPr>
          <w:lang w:val="ru-RU"/>
        </w:rPr>
        <w:t>на</w:t>
      </w:r>
      <w:r w:rsidRPr="006F4BBE">
        <w:rPr>
          <w:spacing w:val="-17"/>
          <w:lang w:val="ru-RU"/>
        </w:rPr>
        <w:t xml:space="preserve"> </w:t>
      </w:r>
      <w:r w:rsidRPr="006F4BBE">
        <w:rPr>
          <w:lang w:val="ru-RU"/>
        </w:rPr>
        <w:t>3</w:t>
      </w:r>
      <w:r w:rsidRPr="006F4BBE">
        <w:t>D</w:t>
      </w:r>
      <w:r w:rsidRPr="006F4BBE">
        <w:rPr>
          <w:lang w:val="ru-RU"/>
        </w:rPr>
        <w:t>-принтере.</w:t>
      </w:r>
      <w:r w:rsidRPr="006F4BBE">
        <w:rPr>
          <w:spacing w:val="-17"/>
          <w:lang w:val="ru-RU"/>
        </w:rPr>
        <w:t xml:space="preserve"> </w:t>
      </w:r>
      <w:r w:rsidRPr="006F4BBE">
        <w:rPr>
          <w:lang w:val="ru-RU"/>
        </w:rPr>
        <w:t>Подготовка</w:t>
      </w:r>
      <w:r w:rsidRPr="006F4BBE">
        <w:rPr>
          <w:spacing w:val="-17"/>
          <w:lang w:val="ru-RU"/>
        </w:rPr>
        <w:t xml:space="preserve"> </w:t>
      </w:r>
      <w:r w:rsidRPr="006F4BBE">
        <w:rPr>
          <w:lang w:val="ru-RU"/>
        </w:rPr>
        <w:t>к печати. Печать</w:t>
      </w:r>
      <w:r w:rsidRPr="006F4BBE">
        <w:rPr>
          <w:spacing w:val="-37"/>
          <w:lang w:val="ru-RU"/>
        </w:rPr>
        <w:t xml:space="preserve"> </w:t>
      </w:r>
      <w:r w:rsidRPr="006F4BBE">
        <w:rPr>
          <w:lang w:val="ru-RU"/>
        </w:rPr>
        <w:t>3</w:t>
      </w:r>
      <w:r w:rsidRPr="006F4BBE">
        <w:t>D</w:t>
      </w:r>
      <w:r w:rsidRPr="006F4BBE">
        <w:rPr>
          <w:lang w:val="ru-RU"/>
        </w:rPr>
        <w:t>-модели.</w:t>
      </w:r>
    </w:p>
    <w:p w14:paraId="4AC5FEAF" w14:textId="3EE1795B" w:rsidR="00C6278E" w:rsidRDefault="00C6278E" w:rsidP="00287D0F">
      <w:pPr>
        <w:rPr>
          <w:lang w:val="ru-RU"/>
        </w:rPr>
      </w:pPr>
      <w:proofErr w:type="gramStart"/>
      <w:r w:rsidRPr="006F4BBE">
        <w:rPr>
          <w:lang w:val="ru-RU"/>
        </w:rPr>
        <w:t>Профессии,  связанные</w:t>
      </w:r>
      <w:proofErr w:type="gramEnd"/>
      <w:r w:rsidRPr="006F4BBE">
        <w:rPr>
          <w:lang w:val="ru-RU"/>
        </w:rPr>
        <w:t xml:space="preserve">  с 3</w:t>
      </w:r>
      <w:r w:rsidRPr="006F4BBE">
        <w:t>D</w:t>
      </w:r>
      <w:r w:rsidRPr="006F4BBE">
        <w:rPr>
          <w:lang w:val="ru-RU"/>
        </w:rPr>
        <w:t>-печатью.</w:t>
      </w:r>
    </w:p>
    <w:p w14:paraId="6AF9690E" w14:textId="77777777" w:rsidR="00242F70" w:rsidRPr="006F4BBE" w:rsidRDefault="00242F70" w:rsidP="00287D0F">
      <w:pPr>
        <w:rPr>
          <w:lang w:val="ru-RU"/>
        </w:rPr>
      </w:pPr>
    </w:p>
    <w:p w14:paraId="20EAF95D" w14:textId="77777777" w:rsidR="00242F70" w:rsidRPr="00242F70" w:rsidRDefault="00C6278E" w:rsidP="00287D0F">
      <w:pPr>
        <w:rPr>
          <w:bCs/>
          <w:spacing w:val="-2"/>
          <w:lang w:val="ru-RU"/>
        </w:rPr>
      </w:pPr>
      <w:r w:rsidRPr="00242F70">
        <w:rPr>
          <w:bCs/>
          <w:spacing w:val="-2"/>
          <w:lang w:val="ru-RU"/>
        </w:rPr>
        <w:t>Раздел</w:t>
      </w:r>
      <w:r w:rsidRPr="00242F70">
        <w:rPr>
          <w:bCs/>
          <w:spacing w:val="-16"/>
          <w:lang w:val="ru-RU"/>
        </w:rPr>
        <w:t xml:space="preserve"> </w:t>
      </w:r>
      <w:r w:rsidRPr="00242F70">
        <w:rPr>
          <w:bCs/>
          <w:lang w:val="ru-RU"/>
        </w:rPr>
        <w:t>3.</w:t>
      </w:r>
      <w:r w:rsidRPr="00242F70">
        <w:rPr>
          <w:bCs/>
          <w:spacing w:val="-16"/>
          <w:lang w:val="ru-RU"/>
        </w:rPr>
        <w:t xml:space="preserve"> </w:t>
      </w:r>
      <w:r w:rsidRPr="00242F70">
        <w:rPr>
          <w:bCs/>
          <w:lang w:val="ru-RU"/>
        </w:rPr>
        <w:t>Создание</w:t>
      </w:r>
      <w:r w:rsidRPr="00242F70">
        <w:rPr>
          <w:bCs/>
          <w:spacing w:val="-16"/>
          <w:lang w:val="ru-RU"/>
        </w:rPr>
        <w:t xml:space="preserve"> </w:t>
      </w:r>
      <w:r w:rsidRPr="00242F70">
        <w:rPr>
          <w:bCs/>
          <w:lang w:val="ru-RU"/>
        </w:rPr>
        <w:t>макетов</w:t>
      </w:r>
      <w:r w:rsidRPr="00242F70">
        <w:rPr>
          <w:bCs/>
          <w:spacing w:val="-16"/>
          <w:lang w:val="ru-RU"/>
        </w:rPr>
        <w:t xml:space="preserve"> </w:t>
      </w:r>
      <w:r w:rsidRPr="00242F70">
        <w:rPr>
          <w:bCs/>
          <w:lang w:val="ru-RU"/>
        </w:rPr>
        <w:t>с</w:t>
      </w:r>
      <w:r w:rsidRPr="00242F70">
        <w:rPr>
          <w:bCs/>
          <w:spacing w:val="-16"/>
          <w:lang w:val="ru-RU"/>
        </w:rPr>
        <w:t xml:space="preserve"> </w:t>
      </w:r>
      <w:r w:rsidRPr="00242F70">
        <w:rPr>
          <w:bCs/>
          <w:lang w:val="ru-RU"/>
        </w:rPr>
        <w:t>помощью</w:t>
      </w:r>
      <w:r w:rsidRPr="00242F70">
        <w:rPr>
          <w:bCs/>
          <w:spacing w:val="-16"/>
          <w:lang w:val="ru-RU"/>
        </w:rPr>
        <w:t xml:space="preserve"> </w:t>
      </w:r>
      <w:r w:rsidRPr="00242F70">
        <w:rPr>
          <w:bCs/>
          <w:lang w:val="ru-RU"/>
        </w:rPr>
        <w:t>программных</w:t>
      </w:r>
      <w:r w:rsidRPr="00242F70">
        <w:rPr>
          <w:bCs/>
          <w:spacing w:val="-16"/>
          <w:lang w:val="ru-RU"/>
        </w:rPr>
        <w:t xml:space="preserve"> </w:t>
      </w:r>
      <w:r w:rsidRPr="00242F70">
        <w:rPr>
          <w:bCs/>
          <w:lang w:val="ru-RU"/>
        </w:rPr>
        <w:t>средств.</w:t>
      </w:r>
      <w:r w:rsidRPr="00242F70">
        <w:rPr>
          <w:bCs/>
          <w:spacing w:val="-2"/>
          <w:lang w:val="ru-RU"/>
        </w:rPr>
        <w:t xml:space="preserve"> </w:t>
      </w:r>
    </w:p>
    <w:p w14:paraId="28C7ACEF" w14:textId="7566E203" w:rsidR="00C6278E" w:rsidRDefault="00C6278E" w:rsidP="00242F70">
      <w:pPr>
        <w:rPr>
          <w:lang w:val="ru-RU"/>
        </w:rPr>
      </w:pPr>
      <w:r w:rsidRPr="006F4BBE">
        <w:rPr>
          <w:lang w:val="ru-RU"/>
        </w:rPr>
        <w:t>Компоненты технологии макетирования:</w:t>
      </w:r>
      <w:r w:rsidRPr="006F4BBE">
        <w:rPr>
          <w:spacing w:val="6"/>
          <w:lang w:val="ru-RU"/>
        </w:rPr>
        <w:t xml:space="preserve"> </w:t>
      </w:r>
      <w:r w:rsidRPr="006F4BBE">
        <w:rPr>
          <w:lang w:val="ru-RU"/>
        </w:rPr>
        <w:t>выполнение</w:t>
      </w:r>
      <w:r w:rsidRPr="006F4BBE">
        <w:rPr>
          <w:spacing w:val="40"/>
          <w:lang w:val="ru-RU"/>
        </w:rPr>
        <w:t xml:space="preserve"> </w:t>
      </w:r>
      <w:r w:rsidRPr="006F4BBE">
        <w:rPr>
          <w:lang w:val="ru-RU"/>
        </w:rPr>
        <w:t xml:space="preserve">развёртки, сборка деталей макета. Разработка графической    </w:t>
      </w:r>
      <w:r w:rsidRPr="006F4BBE">
        <w:rPr>
          <w:spacing w:val="32"/>
          <w:lang w:val="ru-RU"/>
        </w:rPr>
        <w:t xml:space="preserve"> </w:t>
      </w:r>
      <w:r w:rsidRPr="006F4BBE">
        <w:rPr>
          <w:lang w:val="ru-RU"/>
        </w:rPr>
        <w:t>документации.</w:t>
      </w:r>
    </w:p>
    <w:p w14:paraId="06F9856E" w14:textId="77777777" w:rsidR="00242F70" w:rsidRPr="006F4BBE" w:rsidRDefault="00242F70" w:rsidP="00242F70">
      <w:pPr>
        <w:rPr>
          <w:lang w:val="ru-RU"/>
        </w:rPr>
      </w:pPr>
    </w:p>
    <w:p w14:paraId="0F420446" w14:textId="77777777" w:rsidR="00C6278E" w:rsidRPr="006F4BBE" w:rsidRDefault="00C6278E" w:rsidP="00287D0F">
      <w:pPr>
        <w:rPr>
          <w:lang w:val="ru-RU"/>
        </w:rPr>
      </w:pPr>
      <w:r w:rsidRPr="006F4BBE">
        <w:rPr>
          <w:lang w:val="ru-RU"/>
        </w:rPr>
        <w:t>Раздел 4. Технология создания и исследования    прототипов.</w:t>
      </w:r>
    </w:p>
    <w:p w14:paraId="72AAB4CA" w14:textId="2D8075A6" w:rsidR="00C6278E" w:rsidRDefault="00C6278E" w:rsidP="00287D0F">
      <w:pPr>
        <w:rPr>
          <w:lang w:val="ru-RU"/>
        </w:rPr>
      </w:pPr>
      <w:r w:rsidRPr="006F4BBE">
        <w:rPr>
          <w:lang w:val="ru-RU"/>
        </w:rPr>
        <w:t>Создание прототипа. Исследование прототипа. Перенос выявленных свойств прототипа на реальные    объекты.</w:t>
      </w:r>
    </w:p>
    <w:p w14:paraId="342E2CFC" w14:textId="77777777" w:rsidR="00242F70" w:rsidRPr="006F4BBE" w:rsidRDefault="00242F70" w:rsidP="00287D0F">
      <w:pPr>
        <w:rPr>
          <w:lang w:val="ru-RU"/>
        </w:rPr>
      </w:pPr>
    </w:p>
    <w:p w14:paraId="5F6A2096" w14:textId="77777777" w:rsidR="00242F70" w:rsidRDefault="00C6278E" w:rsidP="00287D0F">
      <w:pPr>
        <w:rPr>
          <w:lang w:val="ru-RU"/>
        </w:rPr>
      </w:pPr>
      <w:bookmarkStart w:id="623" w:name="_Toc97148726"/>
      <w:r w:rsidRPr="006F4BBE">
        <w:rPr>
          <w:lang w:val="ru-RU"/>
        </w:rPr>
        <w:t xml:space="preserve">Модуль «Компьютерная графика. Черчение» </w:t>
      </w:r>
    </w:p>
    <w:p w14:paraId="19E68E8A" w14:textId="16ED26C8" w:rsidR="00C6278E" w:rsidRPr="00242F70" w:rsidRDefault="00C6278E" w:rsidP="00287D0F">
      <w:pPr>
        <w:rPr>
          <w:b/>
          <w:bCs/>
          <w:lang w:val="ru-RU"/>
        </w:rPr>
      </w:pPr>
      <w:r w:rsidRPr="00242F70">
        <w:rPr>
          <w:b/>
          <w:bCs/>
          <w:lang w:val="ru-RU"/>
        </w:rPr>
        <w:t>8</w:t>
      </w:r>
      <w:r w:rsidR="00BD6D2B" w:rsidRPr="00242F70">
        <w:rPr>
          <w:b/>
          <w:bCs/>
          <w:lang w:val="ru-RU"/>
        </w:rPr>
        <w:t>–</w:t>
      </w:r>
      <w:r w:rsidRPr="00242F70">
        <w:rPr>
          <w:b/>
          <w:bCs/>
          <w:lang w:val="ru-RU"/>
        </w:rPr>
        <w:t xml:space="preserve">9 </w:t>
      </w:r>
      <w:bookmarkEnd w:id="623"/>
      <w:r w:rsidR="00242F70">
        <w:rPr>
          <w:b/>
          <w:bCs/>
          <w:lang w:val="ru-RU"/>
        </w:rPr>
        <w:t>классы</w:t>
      </w:r>
    </w:p>
    <w:p w14:paraId="3CF6FFDA" w14:textId="77777777" w:rsidR="00C6278E" w:rsidRPr="006F4BBE" w:rsidRDefault="00C6278E" w:rsidP="00287D0F">
      <w:pPr>
        <w:rPr>
          <w:lang w:val="ru-RU"/>
        </w:rPr>
      </w:pPr>
      <w:r w:rsidRPr="006F4BBE">
        <w:rPr>
          <w:lang w:val="ru-RU"/>
        </w:rPr>
        <w:t>Раздел 1. Модели и их   свойства.</w:t>
      </w:r>
    </w:p>
    <w:p w14:paraId="6AC21F1E" w14:textId="77777777" w:rsidR="00C6278E" w:rsidRPr="006F4BBE" w:rsidRDefault="00C6278E" w:rsidP="00287D0F">
      <w:pPr>
        <w:rPr>
          <w:lang w:val="ru-RU"/>
        </w:rPr>
      </w:pPr>
      <w:r w:rsidRPr="006F4BBE">
        <w:rPr>
          <w:lang w:val="ru-RU"/>
        </w:rPr>
        <w:t>Понятие графической модели.</w:t>
      </w:r>
    </w:p>
    <w:p w14:paraId="3430A255" w14:textId="22F57E08" w:rsidR="00C6278E" w:rsidRDefault="00C6278E" w:rsidP="00287D0F">
      <w:pPr>
        <w:rPr>
          <w:lang w:val="ru-RU"/>
        </w:rPr>
      </w:pPr>
      <w:r w:rsidRPr="006F4BBE">
        <w:rPr>
          <w:lang w:val="ru-RU"/>
        </w:rPr>
        <w:t>Математические, физические и информационные модели. Графические модели. Виды графических моделей. Количественная и качественная оценка модели.</w:t>
      </w:r>
    </w:p>
    <w:p w14:paraId="3EF0B54D" w14:textId="77777777" w:rsidR="00242F70" w:rsidRPr="006F4BBE" w:rsidRDefault="00242F70" w:rsidP="00287D0F">
      <w:pPr>
        <w:rPr>
          <w:lang w:val="ru-RU"/>
        </w:rPr>
      </w:pPr>
    </w:p>
    <w:p w14:paraId="48D067F3" w14:textId="77777777" w:rsidR="00C6278E" w:rsidRPr="006F4BBE" w:rsidRDefault="00C6278E" w:rsidP="00287D0F">
      <w:pPr>
        <w:rPr>
          <w:lang w:val="ru-RU"/>
        </w:rPr>
      </w:pPr>
      <w:r w:rsidRPr="006F4BBE">
        <w:rPr>
          <w:lang w:val="ru-RU"/>
        </w:rPr>
        <w:t xml:space="preserve">Раздел 2. Черчение как технология создания графической </w:t>
      </w:r>
      <w:proofErr w:type="gramStart"/>
      <w:r w:rsidRPr="006F4BBE">
        <w:rPr>
          <w:lang w:val="ru-RU"/>
        </w:rPr>
        <w:t>модели  инженерного</w:t>
      </w:r>
      <w:proofErr w:type="gramEnd"/>
      <w:r w:rsidRPr="006F4BBE">
        <w:rPr>
          <w:lang w:val="ru-RU"/>
        </w:rPr>
        <w:t xml:space="preserve"> объекта.</w:t>
      </w:r>
    </w:p>
    <w:p w14:paraId="7E30C3A5" w14:textId="77777777" w:rsidR="00C6278E" w:rsidRPr="006F4BBE" w:rsidRDefault="00C6278E" w:rsidP="00287D0F">
      <w:pPr>
        <w:rPr>
          <w:lang w:val="ru-RU"/>
        </w:rPr>
      </w:pPr>
      <w:r w:rsidRPr="006F4BBE">
        <w:rPr>
          <w:lang w:val="ru-RU"/>
        </w:rPr>
        <w:t>Виды инженерных объектов: сооружения, транспортные средства,</w:t>
      </w:r>
      <w:r w:rsidRPr="006F4BBE">
        <w:rPr>
          <w:spacing w:val="-18"/>
          <w:lang w:val="ru-RU"/>
        </w:rPr>
        <w:t xml:space="preserve"> </w:t>
      </w:r>
      <w:r w:rsidRPr="006F4BBE">
        <w:rPr>
          <w:lang w:val="ru-RU"/>
        </w:rPr>
        <w:t>линии</w:t>
      </w:r>
      <w:r w:rsidRPr="006F4BBE">
        <w:rPr>
          <w:spacing w:val="-18"/>
          <w:lang w:val="ru-RU"/>
        </w:rPr>
        <w:t xml:space="preserve"> </w:t>
      </w:r>
      <w:r w:rsidRPr="006F4BBE">
        <w:rPr>
          <w:lang w:val="ru-RU"/>
        </w:rPr>
        <w:t>коммуникаций.</w:t>
      </w:r>
      <w:r w:rsidRPr="006F4BBE">
        <w:rPr>
          <w:spacing w:val="-18"/>
          <w:lang w:val="ru-RU"/>
        </w:rPr>
        <w:t xml:space="preserve"> </w:t>
      </w:r>
      <w:r w:rsidRPr="006F4BBE">
        <w:rPr>
          <w:lang w:val="ru-RU"/>
        </w:rPr>
        <w:t>Машины,</w:t>
      </w:r>
      <w:r w:rsidRPr="006F4BBE">
        <w:rPr>
          <w:spacing w:val="-18"/>
          <w:lang w:val="ru-RU"/>
        </w:rPr>
        <w:t xml:space="preserve"> </w:t>
      </w:r>
      <w:r w:rsidRPr="006F4BBE">
        <w:rPr>
          <w:lang w:val="ru-RU"/>
        </w:rPr>
        <w:t>аппараты,</w:t>
      </w:r>
      <w:r w:rsidRPr="006F4BBE">
        <w:rPr>
          <w:spacing w:val="-18"/>
          <w:lang w:val="ru-RU"/>
        </w:rPr>
        <w:t xml:space="preserve"> </w:t>
      </w:r>
      <w:r w:rsidRPr="006F4BBE">
        <w:rPr>
          <w:lang w:val="ru-RU"/>
        </w:rPr>
        <w:t>приборы, инструменты. Классификация инженерных объектов. Инженерные качества: прочность, устойчивость, динамичность,</w:t>
      </w:r>
      <w:r w:rsidRPr="006F4BBE">
        <w:rPr>
          <w:spacing w:val="-13"/>
          <w:lang w:val="ru-RU"/>
        </w:rPr>
        <w:t xml:space="preserve"> </w:t>
      </w:r>
      <w:r w:rsidRPr="006F4BBE">
        <w:rPr>
          <w:lang w:val="ru-RU"/>
        </w:rPr>
        <w:t>габаритные размеры, технические данные. Функциональные</w:t>
      </w:r>
      <w:r w:rsidRPr="006F4BBE">
        <w:rPr>
          <w:spacing w:val="-30"/>
          <w:lang w:val="ru-RU"/>
        </w:rPr>
        <w:t xml:space="preserve"> </w:t>
      </w:r>
      <w:r w:rsidRPr="006F4BBE">
        <w:rPr>
          <w:lang w:val="ru-RU"/>
        </w:rPr>
        <w:t>качества, эксплуатационные, потребительские, экономические, экологические требования к инженерным</w:t>
      </w:r>
      <w:r w:rsidRPr="006F4BBE">
        <w:rPr>
          <w:spacing w:val="-26"/>
          <w:lang w:val="ru-RU"/>
        </w:rPr>
        <w:t xml:space="preserve"> </w:t>
      </w:r>
      <w:r w:rsidRPr="006F4BBE">
        <w:rPr>
          <w:lang w:val="ru-RU"/>
        </w:rPr>
        <w:t>объектам.</w:t>
      </w:r>
    </w:p>
    <w:p w14:paraId="2FCE8023" w14:textId="14E89D9A" w:rsidR="00C6278E" w:rsidRPr="006F4BBE" w:rsidRDefault="00C6278E" w:rsidP="00287D0F">
      <w:pPr>
        <w:rPr>
          <w:lang w:val="ru-RU"/>
        </w:rPr>
      </w:pPr>
      <w:r w:rsidRPr="006F4BBE">
        <w:rPr>
          <w:lang w:val="ru-RU"/>
        </w:rPr>
        <w:t>Понятие об инженерных проектах. Создание проектной документации.</w:t>
      </w:r>
      <w:r w:rsidRPr="006F4BBE">
        <w:rPr>
          <w:spacing w:val="-33"/>
          <w:lang w:val="ru-RU"/>
        </w:rPr>
        <w:t xml:space="preserve"> </w:t>
      </w:r>
      <w:r w:rsidRPr="006F4BBE">
        <w:rPr>
          <w:lang w:val="ru-RU"/>
        </w:rPr>
        <w:t>Классическое</w:t>
      </w:r>
      <w:r w:rsidRPr="006F4BBE">
        <w:rPr>
          <w:spacing w:val="-33"/>
          <w:lang w:val="ru-RU"/>
        </w:rPr>
        <w:t xml:space="preserve"> </w:t>
      </w:r>
      <w:r w:rsidRPr="006F4BBE">
        <w:rPr>
          <w:lang w:val="ru-RU"/>
        </w:rPr>
        <w:t>черчение.</w:t>
      </w:r>
      <w:r w:rsidRPr="006F4BBE">
        <w:rPr>
          <w:spacing w:val="-33"/>
          <w:lang w:val="ru-RU"/>
        </w:rPr>
        <w:t xml:space="preserve"> </w:t>
      </w:r>
      <w:r w:rsidRPr="006F4BBE">
        <w:rPr>
          <w:lang w:val="ru-RU"/>
        </w:rPr>
        <w:t>Чертёж.</w:t>
      </w:r>
      <w:r w:rsidRPr="006F4BBE">
        <w:rPr>
          <w:spacing w:val="-33"/>
          <w:lang w:val="ru-RU"/>
        </w:rPr>
        <w:t xml:space="preserve"> </w:t>
      </w:r>
      <w:r w:rsidRPr="006F4BBE">
        <w:rPr>
          <w:lang w:val="ru-RU"/>
        </w:rPr>
        <w:t>Набросок.</w:t>
      </w:r>
      <w:r w:rsidRPr="006F4BBE">
        <w:rPr>
          <w:spacing w:val="-33"/>
          <w:lang w:val="ru-RU"/>
        </w:rPr>
        <w:t xml:space="preserve"> </w:t>
      </w:r>
      <w:r w:rsidRPr="006F4BBE">
        <w:rPr>
          <w:lang w:val="ru-RU"/>
        </w:rPr>
        <w:t>Эскиз. Технический</w:t>
      </w:r>
      <w:r w:rsidRPr="006F4BBE">
        <w:rPr>
          <w:spacing w:val="-14"/>
          <w:lang w:val="ru-RU"/>
        </w:rPr>
        <w:t xml:space="preserve"> </w:t>
      </w:r>
      <w:r w:rsidRPr="006F4BBE">
        <w:rPr>
          <w:lang w:val="ru-RU"/>
        </w:rPr>
        <w:t>рисунок.</w:t>
      </w:r>
      <w:r w:rsidRPr="006F4BBE">
        <w:rPr>
          <w:spacing w:val="-14"/>
          <w:lang w:val="ru-RU"/>
        </w:rPr>
        <w:t xml:space="preserve"> </w:t>
      </w:r>
      <w:r w:rsidRPr="006F4BBE">
        <w:rPr>
          <w:lang w:val="ru-RU"/>
        </w:rPr>
        <w:t>Понятие</w:t>
      </w:r>
      <w:r w:rsidRPr="006F4BBE">
        <w:rPr>
          <w:spacing w:val="-14"/>
          <w:lang w:val="ru-RU"/>
        </w:rPr>
        <w:t xml:space="preserve"> </w:t>
      </w:r>
      <w:r w:rsidRPr="006F4BBE">
        <w:rPr>
          <w:lang w:val="ru-RU"/>
        </w:rPr>
        <w:t>о</w:t>
      </w:r>
      <w:r w:rsidRPr="006F4BBE">
        <w:rPr>
          <w:spacing w:val="-14"/>
          <w:lang w:val="ru-RU"/>
        </w:rPr>
        <w:t xml:space="preserve"> </w:t>
      </w:r>
      <w:r w:rsidRPr="006F4BBE">
        <w:rPr>
          <w:lang w:val="ru-RU"/>
        </w:rPr>
        <w:t>стандартах.</w:t>
      </w:r>
      <w:r w:rsidRPr="006F4BBE">
        <w:rPr>
          <w:spacing w:val="-14"/>
          <w:lang w:val="ru-RU"/>
        </w:rPr>
        <w:t xml:space="preserve"> </w:t>
      </w:r>
      <w:r w:rsidRPr="006F4BBE">
        <w:rPr>
          <w:lang w:val="ru-RU"/>
        </w:rPr>
        <w:t>Знакомство</w:t>
      </w:r>
      <w:r w:rsidRPr="006F4BBE">
        <w:rPr>
          <w:spacing w:val="-14"/>
          <w:lang w:val="ru-RU"/>
        </w:rPr>
        <w:t xml:space="preserve"> </w:t>
      </w:r>
      <w:r w:rsidRPr="006F4BBE">
        <w:rPr>
          <w:lang w:val="ru-RU"/>
        </w:rPr>
        <w:t>с</w:t>
      </w:r>
      <w:r w:rsidRPr="006F4BBE">
        <w:rPr>
          <w:spacing w:val="-14"/>
          <w:lang w:val="ru-RU"/>
        </w:rPr>
        <w:t xml:space="preserve"> </w:t>
      </w:r>
      <w:r w:rsidRPr="006F4BBE">
        <w:rPr>
          <w:lang w:val="ru-RU"/>
        </w:rPr>
        <w:t>системой ЕСКД, ГОСТ, форматами. Основная надпись</w:t>
      </w:r>
      <w:r w:rsidRPr="006F4BBE">
        <w:rPr>
          <w:spacing w:val="-10"/>
          <w:lang w:val="ru-RU"/>
        </w:rPr>
        <w:t xml:space="preserve"> </w:t>
      </w:r>
      <w:r w:rsidRPr="006F4BBE">
        <w:rPr>
          <w:lang w:val="ru-RU"/>
        </w:rPr>
        <w:t>чертежа. Масштабы. Линии. Шрифты. Размеры на чертеже. Понятие</w:t>
      </w:r>
      <w:r w:rsidR="00242F70">
        <w:rPr>
          <w:lang w:val="ru-RU"/>
        </w:rPr>
        <w:t xml:space="preserve"> </w:t>
      </w:r>
      <w:r w:rsidRPr="006F4BBE">
        <w:rPr>
          <w:lang w:val="ru-RU"/>
        </w:rPr>
        <w:t>о</w:t>
      </w:r>
      <w:r w:rsidRPr="006F4BBE">
        <w:rPr>
          <w:spacing w:val="-22"/>
          <w:lang w:val="ru-RU"/>
        </w:rPr>
        <w:t xml:space="preserve"> </w:t>
      </w:r>
      <w:r w:rsidRPr="006F4BBE">
        <w:rPr>
          <w:lang w:val="ru-RU"/>
        </w:rPr>
        <w:t>проецировании.</w:t>
      </w:r>
    </w:p>
    <w:p w14:paraId="20168779" w14:textId="3AF2D032" w:rsidR="00C6278E" w:rsidRDefault="00C6278E" w:rsidP="00287D0F">
      <w:pPr>
        <w:rPr>
          <w:lang w:val="ru-RU"/>
        </w:rPr>
      </w:pPr>
      <w:proofErr w:type="gramStart"/>
      <w:r w:rsidRPr="006F4BBE">
        <w:rPr>
          <w:lang w:val="ru-RU"/>
        </w:rPr>
        <w:t>Практическая  деятельность</w:t>
      </w:r>
      <w:proofErr w:type="gramEnd"/>
      <w:r w:rsidRPr="006F4BBE">
        <w:rPr>
          <w:lang w:val="ru-RU"/>
        </w:rPr>
        <w:t xml:space="preserve">  по  созданию чертежей.</w:t>
      </w:r>
    </w:p>
    <w:p w14:paraId="1029F14C" w14:textId="77777777" w:rsidR="00242F70" w:rsidRPr="006F4BBE" w:rsidRDefault="00242F70" w:rsidP="00287D0F">
      <w:pPr>
        <w:rPr>
          <w:lang w:val="ru-RU"/>
        </w:rPr>
      </w:pPr>
    </w:p>
    <w:p w14:paraId="1B57EEBF" w14:textId="77777777" w:rsidR="00C6278E" w:rsidRPr="006F4BBE" w:rsidRDefault="00C6278E" w:rsidP="00287D0F">
      <w:pPr>
        <w:rPr>
          <w:lang w:val="ru-RU"/>
        </w:rPr>
      </w:pPr>
      <w:r w:rsidRPr="006F4BBE">
        <w:rPr>
          <w:lang w:val="ru-RU"/>
        </w:rPr>
        <w:t>Раздел 3. Технология создания чертежей в программных средах.</w:t>
      </w:r>
    </w:p>
    <w:p w14:paraId="6DBFE1CB" w14:textId="1DBEE255" w:rsidR="00C6278E" w:rsidRPr="006F4BBE" w:rsidRDefault="00C6278E" w:rsidP="00242F70">
      <w:pPr>
        <w:rPr>
          <w:lang w:val="ru-RU"/>
        </w:rPr>
      </w:pPr>
      <w:r w:rsidRPr="006F4BBE">
        <w:rPr>
          <w:lang w:val="ru-RU"/>
        </w:rPr>
        <w:t>Применение программного обеспечения для создания проектной документации: моделей объектов и их чертежей.</w:t>
      </w:r>
      <w:r w:rsidRPr="006F4BBE">
        <w:rPr>
          <w:spacing w:val="-26"/>
          <w:lang w:val="ru-RU"/>
        </w:rPr>
        <w:t xml:space="preserve"> </w:t>
      </w:r>
      <w:r w:rsidRPr="006F4BBE">
        <w:rPr>
          <w:lang w:val="ru-RU"/>
        </w:rPr>
        <w:t>Правила техники безопасности при работе на компьютере.</w:t>
      </w:r>
      <w:r w:rsidRPr="006F4BBE">
        <w:rPr>
          <w:spacing w:val="17"/>
          <w:lang w:val="ru-RU"/>
        </w:rPr>
        <w:t xml:space="preserve"> </w:t>
      </w:r>
      <w:r w:rsidRPr="006F4BBE">
        <w:rPr>
          <w:lang w:val="ru-RU"/>
        </w:rPr>
        <w:t>Включение</w:t>
      </w:r>
      <w:r w:rsidR="00242F70">
        <w:rPr>
          <w:lang w:val="ru-RU"/>
        </w:rPr>
        <w:t xml:space="preserve"> </w:t>
      </w:r>
      <w:r w:rsidRPr="006F4BBE">
        <w:rPr>
          <w:lang w:val="ru-RU"/>
        </w:rPr>
        <w:t xml:space="preserve">системы.   Создание   и   виды   </w:t>
      </w:r>
      <w:proofErr w:type="gramStart"/>
      <w:r w:rsidRPr="006F4BBE">
        <w:rPr>
          <w:lang w:val="ru-RU"/>
        </w:rPr>
        <w:t xml:space="preserve">документов,   </w:t>
      </w:r>
      <w:proofErr w:type="gramEnd"/>
      <w:r w:rsidRPr="006F4BBE">
        <w:rPr>
          <w:lang w:val="ru-RU"/>
        </w:rPr>
        <w:t xml:space="preserve">интерфейс    </w:t>
      </w:r>
      <w:r w:rsidRPr="006F4BBE">
        <w:rPr>
          <w:spacing w:val="53"/>
          <w:lang w:val="ru-RU"/>
        </w:rPr>
        <w:t xml:space="preserve"> </w:t>
      </w:r>
      <w:r w:rsidRPr="006F4BBE">
        <w:rPr>
          <w:lang w:val="ru-RU"/>
        </w:rPr>
        <w:t>окна</w:t>
      </w:r>
      <w:r w:rsidR="00242F70">
        <w:rPr>
          <w:lang w:val="ru-RU"/>
        </w:rPr>
        <w:t xml:space="preserve"> </w:t>
      </w:r>
      <w:r w:rsidRPr="006F4BBE">
        <w:rPr>
          <w:lang w:val="ru-RU"/>
        </w:rPr>
        <w:t xml:space="preserve">«Чертёж», элементы управления окном. Основная надпись. </w:t>
      </w:r>
      <w:r w:rsidRPr="006F4BBE">
        <w:rPr>
          <w:lang w:val="ru-RU"/>
        </w:rPr>
        <w:lastRenderedPageBreak/>
        <w:t>Геометрические примитивы. Создание, редактирование и трансформация графических объектов. Сложные 3</w:t>
      </w:r>
      <w:r w:rsidRPr="006F4BBE">
        <w:t>D</w:t>
      </w:r>
      <w:r w:rsidRPr="006F4BBE">
        <w:rPr>
          <w:lang w:val="ru-RU"/>
        </w:rPr>
        <w:t>-модели и сборочные чертежи.</w:t>
      </w:r>
    </w:p>
    <w:p w14:paraId="75462AE5" w14:textId="77777777" w:rsidR="00C6278E" w:rsidRPr="006F4BBE" w:rsidRDefault="00C6278E" w:rsidP="00287D0F">
      <w:pPr>
        <w:rPr>
          <w:lang w:val="ru-RU"/>
        </w:rPr>
      </w:pPr>
      <w:r w:rsidRPr="006F4BBE">
        <w:rPr>
          <w:lang w:val="ru-RU"/>
        </w:rPr>
        <w:t xml:space="preserve">Изделия и их модели. Анализ формы объекта и синтез модели.  </w:t>
      </w:r>
      <w:proofErr w:type="gramStart"/>
      <w:r w:rsidRPr="006F4BBE">
        <w:rPr>
          <w:lang w:val="ru-RU"/>
        </w:rPr>
        <w:t>План  создания</w:t>
      </w:r>
      <w:proofErr w:type="gramEnd"/>
      <w:r w:rsidRPr="006F4BBE">
        <w:rPr>
          <w:lang w:val="ru-RU"/>
        </w:rPr>
        <w:t xml:space="preserve"> 3</w:t>
      </w:r>
      <w:r w:rsidRPr="006F4BBE">
        <w:t>D</w:t>
      </w:r>
      <w:r w:rsidRPr="006F4BBE">
        <w:rPr>
          <w:lang w:val="ru-RU"/>
        </w:rPr>
        <w:t>-модели.</w:t>
      </w:r>
    </w:p>
    <w:p w14:paraId="1FE880AA" w14:textId="77777777" w:rsidR="00C6278E" w:rsidRPr="006F4BBE" w:rsidRDefault="00C6278E" w:rsidP="00287D0F">
      <w:pPr>
        <w:rPr>
          <w:lang w:val="ru-RU"/>
        </w:rPr>
      </w:pPr>
      <w:r w:rsidRPr="006F4BBE">
        <w:rPr>
          <w:lang w:val="ru-RU"/>
        </w:rPr>
        <w:t>Интерфейс окна «Деталь». Дерево модели. Система 3</w:t>
      </w:r>
      <w:r w:rsidRPr="006F4BBE">
        <w:t>D</w:t>
      </w:r>
      <w:r w:rsidRPr="006F4BBE">
        <w:rPr>
          <w:lang w:val="ru-RU"/>
        </w:rPr>
        <w:t xml:space="preserve">-координат в окне «Деталь» и конструктивные плоскости. Формообразование детали. Операция «Эскиз». Правила и требования, предъявляемые к эскизам. Способы редактирования операции </w:t>
      </w:r>
      <w:proofErr w:type="gramStart"/>
      <w:r w:rsidRPr="006F4BBE">
        <w:rPr>
          <w:lang w:val="ru-RU"/>
        </w:rPr>
        <w:t>формообразования  и</w:t>
      </w:r>
      <w:proofErr w:type="gramEnd"/>
      <w:r w:rsidRPr="006F4BBE">
        <w:rPr>
          <w:lang w:val="ru-RU"/>
        </w:rPr>
        <w:t xml:space="preserve"> эскиза.</w:t>
      </w:r>
    </w:p>
    <w:p w14:paraId="359CBBC5" w14:textId="211606B2" w:rsidR="00C6278E" w:rsidRPr="006F4BBE" w:rsidRDefault="00C6278E" w:rsidP="00287D0F">
      <w:pPr>
        <w:rPr>
          <w:lang w:val="ru-RU"/>
        </w:rPr>
      </w:pPr>
      <w:r w:rsidRPr="006F4BBE">
        <w:rPr>
          <w:lang w:val="ru-RU"/>
        </w:rPr>
        <w:t>Создание моделей по различным заданиям: по чертежу; по описанию и размерам; по образцу, с натуры.</w:t>
      </w:r>
    </w:p>
    <w:p w14:paraId="58DC4F61" w14:textId="77777777" w:rsidR="00C6278E" w:rsidRPr="006F4BBE" w:rsidRDefault="00C6278E" w:rsidP="00287D0F">
      <w:pPr>
        <w:rPr>
          <w:lang w:val="ru-RU"/>
        </w:rPr>
      </w:pPr>
    </w:p>
    <w:p w14:paraId="16DE1BC6" w14:textId="77777777" w:rsidR="00C6278E" w:rsidRPr="006F4BBE" w:rsidRDefault="00C6278E" w:rsidP="00287D0F">
      <w:pPr>
        <w:rPr>
          <w:lang w:val="ru-RU"/>
        </w:rPr>
      </w:pPr>
      <w:r w:rsidRPr="006F4BBE">
        <w:rPr>
          <w:lang w:val="ru-RU"/>
        </w:rPr>
        <w:t>Раздел 4. Разработка проекта инженерного объекта.</w:t>
      </w:r>
    </w:p>
    <w:p w14:paraId="61DC451B" w14:textId="650BA7C3" w:rsidR="00C6278E" w:rsidRDefault="00C6278E" w:rsidP="00287D0F">
      <w:pPr>
        <w:rPr>
          <w:lang w:val="ru-RU"/>
        </w:rPr>
      </w:pPr>
      <w:r w:rsidRPr="006F4BBE">
        <w:rPr>
          <w:lang w:val="ru-RU"/>
        </w:rPr>
        <w:t>Выбор</w:t>
      </w:r>
      <w:r w:rsidRPr="006F4BBE">
        <w:rPr>
          <w:spacing w:val="-14"/>
          <w:lang w:val="ru-RU"/>
        </w:rPr>
        <w:t xml:space="preserve"> </w:t>
      </w:r>
      <w:r w:rsidRPr="006F4BBE">
        <w:rPr>
          <w:lang w:val="ru-RU"/>
        </w:rPr>
        <w:t>темы</w:t>
      </w:r>
      <w:r w:rsidRPr="006F4BBE">
        <w:rPr>
          <w:spacing w:val="-14"/>
          <w:lang w:val="ru-RU"/>
        </w:rPr>
        <w:t xml:space="preserve"> </w:t>
      </w:r>
      <w:r w:rsidRPr="006F4BBE">
        <w:rPr>
          <w:lang w:val="ru-RU"/>
        </w:rPr>
        <w:t>и</w:t>
      </w:r>
      <w:r w:rsidRPr="006F4BBE">
        <w:rPr>
          <w:spacing w:val="-14"/>
          <w:lang w:val="ru-RU"/>
        </w:rPr>
        <w:t xml:space="preserve"> </w:t>
      </w:r>
      <w:r w:rsidRPr="006F4BBE">
        <w:rPr>
          <w:lang w:val="ru-RU"/>
        </w:rPr>
        <w:t>обоснование</w:t>
      </w:r>
      <w:r w:rsidRPr="006F4BBE">
        <w:rPr>
          <w:spacing w:val="-14"/>
          <w:lang w:val="ru-RU"/>
        </w:rPr>
        <w:t xml:space="preserve"> </w:t>
      </w:r>
      <w:r w:rsidRPr="006F4BBE">
        <w:rPr>
          <w:lang w:val="ru-RU"/>
        </w:rPr>
        <w:t>этого</w:t>
      </w:r>
      <w:r w:rsidRPr="006F4BBE">
        <w:rPr>
          <w:spacing w:val="-14"/>
          <w:lang w:val="ru-RU"/>
        </w:rPr>
        <w:t xml:space="preserve"> </w:t>
      </w:r>
      <w:r w:rsidRPr="006F4BBE">
        <w:rPr>
          <w:lang w:val="ru-RU"/>
        </w:rPr>
        <w:t>выбора.</w:t>
      </w:r>
      <w:r w:rsidRPr="006F4BBE">
        <w:rPr>
          <w:spacing w:val="-14"/>
          <w:lang w:val="ru-RU"/>
        </w:rPr>
        <w:t xml:space="preserve"> </w:t>
      </w:r>
      <w:r w:rsidRPr="006F4BBE">
        <w:rPr>
          <w:lang w:val="ru-RU"/>
        </w:rPr>
        <w:t>Сбор</w:t>
      </w:r>
      <w:r w:rsidRPr="006F4BBE">
        <w:rPr>
          <w:spacing w:val="-14"/>
          <w:lang w:val="ru-RU"/>
        </w:rPr>
        <w:t xml:space="preserve"> </w:t>
      </w:r>
      <w:r w:rsidRPr="006F4BBE">
        <w:rPr>
          <w:lang w:val="ru-RU"/>
        </w:rPr>
        <w:t>информации по</w:t>
      </w:r>
      <w:r w:rsidRPr="006F4BBE">
        <w:rPr>
          <w:spacing w:val="-11"/>
          <w:lang w:val="ru-RU"/>
        </w:rPr>
        <w:t xml:space="preserve"> </w:t>
      </w:r>
      <w:r w:rsidRPr="006F4BBE">
        <w:rPr>
          <w:lang w:val="ru-RU"/>
        </w:rPr>
        <w:t>теме</w:t>
      </w:r>
      <w:r w:rsidRPr="006F4BBE">
        <w:rPr>
          <w:spacing w:val="-11"/>
          <w:lang w:val="ru-RU"/>
        </w:rPr>
        <w:t xml:space="preserve"> </w:t>
      </w:r>
      <w:r w:rsidRPr="006F4BBE">
        <w:rPr>
          <w:lang w:val="ru-RU"/>
        </w:rPr>
        <w:t>проекта.</w:t>
      </w:r>
      <w:r w:rsidRPr="006F4BBE">
        <w:rPr>
          <w:spacing w:val="-11"/>
          <w:lang w:val="ru-RU"/>
        </w:rPr>
        <w:t xml:space="preserve"> </w:t>
      </w:r>
      <w:r w:rsidRPr="006F4BBE">
        <w:rPr>
          <w:lang w:val="ru-RU"/>
        </w:rPr>
        <w:t>Функциональные</w:t>
      </w:r>
      <w:r w:rsidRPr="006F4BBE">
        <w:rPr>
          <w:spacing w:val="-11"/>
          <w:lang w:val="ru-RU"/>
        </w:rPr>
        <w:t xml:space="preserve"> </w:t>
      </w:r>
      <w:r w:rsidRPr="006F4BBE">
        <w:rPr>
          <w:lang w:val="ru-RU"/>
        </w:rPr>
        <w:t>качества</w:t>
      </w:r>
      <w:r w:rsidRPr="006F4BBE">
        <w:rPr>
          <w:spacing w:val="-11"/>
          <w:lang w:val="ru-RU"/>
        </w:rPr>
        <w:t xml:space="preserve"> </w:t>
      </w:r>
      <w:r w:rsidRPr="006F4BBE">
        <w:rPr>
          <w:lang w:val="ru-RU"/>
        </w:rPr>
        <w:t>инженерного</w:t>
      </w:r>
      <w:r w:rsidRPr="006F4BBE">
        <w:rPr>
          <w:spacing w:val="-11"/>
          <w:lang w:val="ru-RU"/>
        </w:rPr>
        <w:t xml:space="preserve"> </w:t>
      </w:r>
      <w:r w:rsidRPr="006F4BBE">
        <w:rPr>
          <w:lang w:val="ru-RU"/>
        </w:rPr>
        <w:t>объекта, размеры. Объем документации: пояснительная записка, спецификация.</w:t>
      </w:r>
      <w:r w:rsidRPr="006F4BBE">
        <w:rPr>
          <w:spacing w:val="-23"/>
          <w:lang w:val="ru-RU"/>
        </w:rPr>
        <w:t xml:space="preserve"> </w:t>
      </w:r>
      <w:r w:rsidRPr="006F4BBE">
        <w:rPr>
          <w:lang w:val="ru-RU"/>
        </w:rPr>
        <w:t>Графические</w:t>
      </w:r>
      <w:r w:rsidRPr="006F4BBE">
        <w:rPr>
          <w:spacing w:val="-23"/>
          <w:lang w:val="ru-RU"/>
        </w:rPr>
        <w:t xml:space="preserve"> </w:t>
      </w:r>
      <w:r w:rsidRPr="006F4BBE">
        <w:rPr>
          <w:lang w:val="ru-RU"/>
        </w:rPr>
        <w:t>документы:</w:t>
      </w:r>
      <w:r w:rsidRPr="006F4BBE">
        <w:rPr>
          <w:spacing w:val="-23"/>
          <w:lang w:val="ru-RU"/>
        </w:rPr>
        <w:t xml:space="preserve"> </w:t>
      </w:r>
      <w:r w:rsidRPr="006F4BBE">
        <w:rPr>
          <w:lang w:val="ru-RU"/>
        </w:rPr>
        <w:t>технический</w:t>
      </w:r>
      <w:r w:rsidRPr="006F4BBE">
        <w:rPr>
          <w:spacing w:val="-23"/>
          <w:lang w:val="ru-RU"/>
        </w:rPr>
        <w:t xml:space="preserve"> </w:t>
      </w:r>
      <w:r w:rsidRPr="006F4BBE">
        <w:rPr>
          <w:lang w:val="ru-RU"/>
        </w:rPr>
        <w:t>рисунок объекта, чертёж общего вида, чертежи деталей. Условности и упрощения на чертеже. Создание</w:t>
      </w:r>
      <w:r w:rsidRPr="006F4BBE">
        <w:rPr>
          <w:spacing w:val="-29"/>
          <w:lang w:val="ru-RU"/>
        </w:rPr>
        <w:t xml:space="preserve"> </w:t>
      </w:r>
      <w:r w:rsidRPr="006F4BBE">
        <w:rPr>
          <w:lang w:val="ru-RU"/>
        </w:rPr>
        <w:t>презентации.</w:t>
      </w:r>
    </w:p>
    <w:p w14:paraId="0B2FE086" w14:textId="77777777" w:rsidR="00242F70" w:rsidRPr="006F4BBE" w:rsidRDefault="00242F70" w:rsidP="00287D0F">
      <w:pPr>
        <w:rPr>
          <w:lang w:val="ru-RU"/>
        </w:rPr>
      </w:pPr>
    </w:p>
    <w:p w14:paraId="161247A7" w14:textId="77777777" w:rsidR="00242F70" w:rsidRDefault="00C6278E" w:rsidP="00287D0F">
      <w:pPr>
        <w:rPr>
          <w:lang w:val="ru-RU"/>
        </w:rPr>
      </w:pPr>
      <w:bookmarkStart w:id="624" w:name="_Toc97148727"/>
      <w:r w:rsidRPr="006F4BBE">
        <w:rPr>
          <w:lang w:val="ru-RU"/>
        </w:rPr>
        <w:t xml:space="preserve">Модуль «Автоматизированные системы» </w:t>
      </w:r>
    </w:p>
    <w:p w14:paraId="5A541644" w14:textId="75B42B4B" w:rsidR="00C6278E" w:rsidRPr="00242F70" w:rsidRDefault="00C6278E" w:rsidP="00287D0F">
      <w:pPr>
        <w:rPr>
          <w:b/>
          <w:bCs/>
          <w:lang w:val="ru-RU"/>
        </w:rPr>
      </w:pPr>
      <w:r w:rsidRPr="00242F70">
        <w:rPr>
          <w:b/>
          <w:bCs/>
          <w:lang w:val="ru-RU"/>
        </w:rPr>
        <w:t>8</w:t>
      </w:r>
      <w:r w:rsidR="00BD6D2B" w:rsidRPr="00242F70">
        <w:rPr>
          <w:b/>
          <w:bCs/>
          <w:lang w:val="ru-RU"/>
        </w:rPr>
        <w:t>–</w:t>
      </w:r>
      <w:r w:rsidRPr="00242F70">
        <w:rPr>
          <w:b/>
          <w:bCs/>
          <w:lang w:val="ru-RU"/>
        </w:rPr>
        <w:t xml:space="preserve">9 </w:t>
      </w:r>
      <w:bookmarkEnd w:id="624"/>
      <w:r w:rsidR="00242F70">
        <w:rPr>
          <w:b/>
          <w:bCs/>
          <w:lang w:val="ru-RU"/>
        </w:rPr>
        <w:t>классы</w:t>
      </w:r>
    </w:p>
    <w:p w14:paraId="66E71966" w14:textId="77777777" w:rsidR="00C6278E" w:rsidRPr="006F4BBE" w:rsidRDefault="00C6278E" w:rsidP="00287D0F">
      <w:pPr>
        <w:rPr>
          <w:b/>
          <w:lang w:val="ru-RU"/>
        </w:rPr>
      </w:pPr>
      <w:r w:rsidRPr="006F4BBE">
        <w:rPr>
          <w:lang w:val="ru-RU"/>
        </w:rPr>
        <w:t>Раздел 1. Управление. Общие представления.</w:t>
      </w:r>
    </w:p>
    <w:p w14:paraId="4AC65112" w14:textId="77777777" w:rsidR="00C6278E" w:rsidRPr="006F4BBE" w:rsidRDefault="00C6278E" w:rsidP="00287D0F">
      <w:pPr>
        <w:rPr>
          <w:lang w:val="ru-RU"/>
        </w:rPr>
      </w:pPr>
      <w:r w:rsidRPr="006F4BBE">
        <w:rPr>
          <w:lang w:val="ru-RU"/>
        </w:rPr>
        <w:t>Управляющие и управляемые системы. Понятие обратной связи. Модели управления. Классическая модель управления. Условия</w:t>
      </w:r>
      <w:r w:rsidRPr="006F4BBE">
        <w:rPr>
          <w:spacing w:val="-29"/>
          <w:lang w:val="ru-RU"/>
        </w:rPr>
        <w:t xml:space="preserve"> </w:t>
      </w:r>
      <w:r w:rsidRPr="006F4BBE">
        <w:rPr>
          <w:lang w:val="ru-RU"/>
        </w:rPr>
        <w:t>функционирования</w:t>
      </w:r>
      <w:r w:rsidRPr="006F4BBE">
        <w:rPr>
          <w:spacing w:val="-29"/>
          <w:lang w:val="ru-RU"/>
        </w:rPr>
        <w:t xml:space="preserve"> </w:t>
      </w:r>
      <w:r w:rsidRPr="006F4BBE">
        <w:rPr>
          <w:lang w:val="ru-RU"/>
        </w:rPr>
        <w:t>классической</w:t>
      </w:r>
      <w:r w:rsidRPr="006F4BBE">
        <w:rPr>
          <w:spacing w:val="-29"/>
          <w:lang w:val="ru-RU"/>
        </w:rPr>
        <w:t xml:space="preserve"> </w:t>
      </w:r>
      <w:r w:rsidRPr="006F4BBE">
        <w:rPr>
          <w:lang w:val="ru-RU"/>
        </w:rPr>
        <w:t>модели</w:t>
      </w:r>
      <w:r w:rsidRPr="006F4BBE">
        <w:rPr>
          <w:spacing w:val="-29"/>
          <w:lang w:val="ru-RU"/>
        </w:rPr>
        <w:t xml:space="preserve"> </w:t>
      </w:r>
      <w:r w:rsidRPr="006F4BBE">
        <w:rPr>
          <w:lang w:val="ru-RU"/>
        </w:rPr>
        <w:t>управления. Автоматизированные</w:t>
      </w:r>
      <w:r w:rsidRPr="006F4BBE">
        <w:rPr>
          <w:spacing w:val="-38"/>
          <w:lang w:val="ru-RU"/>
        </w:rPr>
        <w:t xml:space="preserve"> </w:t>
      </w:r>
      <w:r w:rsidRPr="006F4BBE">
        <w:rPr>
          <w:lang w:val="ru-RU"/>
        </w:rPr>
        <w:t>системы.</w:t>
      </w:r>
      <w:r w:rsidRPr="006F4BBE">
        <w:rPr>
          <w:spacing w:val="-38"/>
          <w:lang w:val="ru-RU"/>
        </w:rPr>
        <w:t xml:space="preserve"> </w:t>
      </w:r>
      <w:r w:rsidRPr="006F4BBE">
        <w:rPr>
          <w:lang w:val="ru-RU"/>
        </w:rPr>
        <w:t>Проблема</w:t>
      </w:r>
      <w:r w:rsidRPr="006F4BBE">
        <w:rPr>
          <w:spacing w:val="-38"/>
          <w:lang w:val="ru-RU"/>
        </w:rPr>
        <w:t xml:space="preserve"> </w:t>
      </w:r>
      <w:r w:rsidRPr="006F4BBE">
        <w:rPr>
          <w:lang w:val="ru-RU"/>
        </w:rPr>
        <w:t>устойчивости</w:t>
      </w:r>
      <w:r w:rsidRPr="006F4BBE">
        <w:rPr>
          <w:spacing w:val="-38"/>
          <w:lang w:val="ru-RU"/>
        </w:rPr>
        <w:t xml:space="preserve"> </w:t>
      </w:r>
      <w:r w:rsidRPr="006F4BBE">
        <w:rPr>
          <w:lang w:val="ru-RU"/>
        </w:rPr>
        <w:t>систем управления. Отклик системы на малые воздействия. Синергетические</w:t>
      </w:r>
      <w:r w:rsidRPr="006F4BBE">
        <w:rPr>
          <w:spacing w:val="-5"/>
          <w:lang w:val="ru-RU"/>
        </w:rPr>
        <w:t xml:space="preserve"> </w:t>
      </w:r>
      <w:r w:rsidRPr="006F4BBE">
        <w:rPr>
          <w:lang w:val="ru-RU"/>
        </w:rPr>
        <w:t>эффекты.</w:t>
      </w:r>
    </w:p>
    <w:p w14:paraId="3520F269" w14:textId="77777777" w:rsidR="00C6278E" w:rsidRPr="006F4BBE" w:rsidRDefault="00C6278E" w:rsidP="00287D0F">
      <w:pPr>
        <w:rPr>
          <w:lang w:val="ru-RU"/>
        </w:rPr>
      </w:pPr>
    </w:p>
    <w:p w14:paraId="0D82ACDF" w14:textId="77777777" w:rsidR="00242F70" w:rsidRPr="00242F70" w:rsidRDefault="00C6278E" w:rsidP="00287D0F">
      <w:pPr>
        <w:rPr>
          <w:bCs/>
          <w:lang w:val="ru-RU"/>
        </w:rPr>
      </w:pPr>
      <w:r w:rsidRPr="00242F70">
        <w:rPr>
          <w:bCs/>
          <w:lang w:val="ru-RU"/>
        </w:rPr>
        <w:t xml:space="preserve">Раздел 2. Управление техническими системами. </w:t>
      </w:r>
    </w:p>
    <w:p w14:paraId="499F7F34" w14:textId="3DF7876A" w:rsidR="00C6278E" w:rsidRPr="006F4BBE" w:rsidRDefault="00C6278E" w:rsidP="00242F70">
      <w:pPr>
        <w:rPr>
          <w:lang w:val="ru-RU"/>
        </w:rPr>
      </w:pPr>
      <w:r w:rsidRPr="006F4BBE">
        <w:rPr>
          <w:lang w:val="ru-RU"/>
        </w:rPr>
        <w:t xml:space="preserve">Механические устройства обратной связи. Регулятор Уатта. </w:t>
      </w:r>
      <w:proofErr w:type="gramStart"/>
      <w:r w:rsidRPr="006F4BBE">
        <w:rPr>
          <w:lang w:val="ru-RU"/>
        </w:rPr>
        <w:t>Понятие  системы</w:t>
      </w:r>
      <w:proofErr w:type="gramEnd"/>
      <w:r w:rsidRPr="006F4BBE">
        <w:rPr>
          <w:lang w:val="ru-RU"/>
        </w:rPr>
        <w:t xml:space="preserve">.  </w:t>
      </w:r>
      <w:proofErr w:type="gramStart"/>
      <w:r w:rsidRPr="006F4BBE">
        <w:rPr>
          <w:lang w:val="ru-RU"/>
        </w:rPr>
        <w:t>Замкнутые  и</w:t>
      </w:r>
      <w:proofErr w:type="gramEnd"/>
      <w:r w:rsidRPr="006F4BBE">
        <w:rPr>
          <w:lang w:val="ru-RU"/>
        </w:rPr>
        <w:t xml:space="preserve">  открытые  системы.  Системы с положительной и отрицательной обратной связью. Примеры.</w:t>
      </w:r>
    </w:p>
    <w:p w14:paraId="06DFBFA4" w14:textId="77777777" w:rsidR="00C6278E" w:rsidRPr="006F4BBE" w:rsidRDefault="00C6278E" w:rsidP="00287D0F">
      <w:pPr>
        <w:rPr>
          <w:lang w:val="ru-RU"/>
        </w:rPr>
      </w:pPr>
      <w:r w:rsidRPr="006F4BBE">
        <w:rPr>
          <w:lang w:val="ru-RU"/>
        </w:rPr>
        <w:t>Динамические эффекты открытых систем: точки бифуркации, аттракторы.</w:t>
      </w:r>
    </w:p>
    <w:p w14:paraId="50C7B092" w14:textId="5C12D402" w:rsidR="00C6278E" w:rsidRDefault="00C6278E" w:rsidP="00287D0F">
      <w:pPr>
        <w:rPr>
          <w:lang w:val="ru-RU"/>
        </w:rPr>
      </w:pPr>
      <w:r w:rsidRPr="006F4BBE">
        <w:rPr>
          <w:lang w:val="ru-RU"/>
        </w:rPr>
        <w:t xml:space="preserve">Реализация данных эффектов в технических системах. Управление системами в условиях   нестабильности. Современное производство. Виды роботов. Робот </w:t>
      </w:r>
      <w:r w:rsidR="00BD6D2B" w:rsidRPr="006F4BBE">
        <w:rPr>
          <w:lang w:val="ru-RU"/>
        </w:rPr>
        <w:t>–</w:t>
      </w:r>
      <w:r w:rsidRPr="006F4BBE">
        <w:rPr>
          <w:lang w:val="ru-RU"/>
        </w:rPr>
        <w:t xml:space="preserve"> манипулятор </w:t>
      </w:r>
      <w:r w:rsidR="00BD6D2B" w:rsidRPr="006F4BBE">
        <w:rPr>
          <w:lang w:val="ru-RU"/>
        </w:rPr>
        <w:t>–</w:t>
      </w:r>
      <w:r w:rsidRPr="006F4BBE">
        <w:rPr>
          <w:lang w:val="ru-RU"/>
        </w:rPr>
        <w:t xml:space="preserve"> ключевой элемент современной системы производства. Сменные модули манипулятора. Производственные линии. Информационное взаимодействие роботов. Производство 4.0. Моделирование технологических линий на основе робототехнического конструирования. Моделирование действия учебного робота-манипулятора со сменными модулями для обучения работе с </w:t>
      </w:r>
      <w:proofErr w:type="gramStart"/>
      <w:r w:rsidRPr="006F4BBE">
        <w:rPr>
          <w:lang w:val="ru-RU"/>
        </w:rPr>
        <w:t>производственным  оборудованием</w:t>
      </w:r>
      <w:proofErr w:type="gramEnd"/>
      <w:r w:rsidRPr="006F4BBE">
        <w:rPr>
          <w:lang w:val="ru-RU"/>
        </w:rPr>
        <w:t>.</w:t>
      </w:r>
    </w:p>
    <w:p w14:paraId="595C3D26" w14:textId="77777777" w:rsidR="00242F70" w:rsidRPr="006F4BBE" w:rsidRDefault="00242F70" w:rsidP="00287D0F">
      <w:pPr>
        <w:rPr>
          <w:lang w:val="ru-RU"/>
        </w:rPr>
      </w:pPr>
    </w:p>
    <w:p w14:paraId="17CDC182" w14:textId="77777777" w:rsidR="00C6278E" w:rsidRPr="006F4BBE" w:rsidRDefault="00C6278E" w:rsidP="00287D0F">
      <w:pPr>
        <w:rPr>
          <w:lang w:val="ru-RU"/>
        </w:rPr>
      </w:pPr>
      <w:r w:rsidRPr="006F4BBE">
        <w:rPr>
          <w:lang w:val="ru-RU"/>
        </w:rPr>
        <w:t>Раздел 3. Элементная база автоматизированных систем.</w:t>
      </w:r>
    </w:p>
    <w:p w14:paraId="4B85645A" w14:textId="77777777" w:rsidR="00C6278E" w:rsidRPr="006F4BBE" w:rsidRDefault="00C6278E" w:rsidP="00287D0F">
      <w:pPr>
        <w:rPr>
          <w:lang w:val="ru-RU"/>
        </w:rPr>
      </w:pPr>
      <w:r w:rsidRPr="006F4BBE">
        <w:rPr>
          <w:lang w:val="ru-RU"/>
        </w:rPr>
        <w:t>Понятие</w:t>
      </w:r>
      <w:r w:rsidRPr="006F4BBE">
        <w:rPr>
          <w:spacing w:val="-23"/>
          <w:lang w:val="ru-RU"/>
        </w:rPr>
        <w:t xml:space="preserve"> </w:t>
      </w:r>
      <w:r w:rsidRPr="006F4BBE">
        <w:rPr>
          <w:lang w:val="ru-RU"/>
        </w:rPr>
        <w:t>об</w:t>
      </w:r>
      <w:r w:rsidRPr="006F4BBE">
        <w:rPr>
          <w:spacing w:val="-23"/>
          <w:lang w:val="ru-RU"/>
        </w:rPr>
        <w:t xml:space="preserve"> </w:t>
      </w:r>
      <w:r w:rsidRPr="006F4BBE">
        <w:rPr>
          <w:lang w:val="ru-RU"/>
        </w:rPr>
        <w:t>электрическом</w:t>
      </w:r>
      <w:r w:rsidRPr="006F4BBE">
        <w:rPr>
          <w:spacing w:val="-23"/>
          <w:lang w:val="ru-RU"/>
        </w:rPr>
        <w:t xml:space="preserve"> </w:t>
      </w:r>
      <w:r w:rsidRPr="006F4BBE">
        <w:rPr>
          <w:lang w:val="ru-RU"/>
        </w:rPr>
        <w:t>токе.</w:t>
      </w:r>
      <w:r w:rsidRPr="006F4BBE">
        <w:rPr>
          <w:spacing w:val="-23"/>
          <w:lang w:val="ru-RU"/>
        </w:rPr>
        <w:t xml:space="preserve"> </w:t>
      </w:r>
      <w:r w:rsidRPr="006F4BBE">
        <w:rPr>
          <w:lang w:val="ru-RU"/>
        </w:rPr>
        <w:t>Проводники</w:t>
      </w:r>
      <w:r w:rsidRPr="006F4BBE">
        <w:rPr>
          <w:spacing w:val="-23"/>
          <w:lang w:val="ru-RU"/>
        </w:rPr>
        <w:t xml:space="preserve"> </w:t>
      </w:r>
      <w:r w:rsidRPr="006F4BBE">
        <w:rPr>
          <w:lang w:val="ru-RU"/>
        </w:rPr>
        <w:t>и</w:t>
      </w:r>
      <w:r w:rsidRPr="006F4BBE">
        <w:rPr>
          <w:spacing w:val="-23"/>
          <w:lang w:val="ru-RU"/>
        </w:rPr>
        <w:t xml:space="preserve"> </w:t>
      </w:r>
      <w:r w:rsidRPr="006F4BBE">
        <w:rPr>
          <w:lang w:val="ru-RU"/>
        </w:rPr>
        <w:t>диэлектрики. Электрические приборы. Техника безопасности при работе с электрическими</w:t>
      </w:r>
      <w:r w:rsidRPr="006F4BBE">
        <w:rPr>
          <w:spacing w:val="-20"/>
          <w:lang w:val="ru-RU"/>
        </w:rPr>
        <w:t xml:space="preserve"> </w:t>
      </w:r>
      <w:r w:rsidRPr="006F4BBE">
        <w:rPr>
          <w:lang w:val="ru-RU"/>
        </w:rPr>
        <w:t>приборами.</w:t>
      </w:r>
      <w:r w:rsidRPr="006F4BBE">
        <w:rPr>
          <w:spacing w:val="-20"/>
          <w:lang w:val="ru-RU"/>
        </w:rPr>
        <w:t xml:space="preserve"> </w:t>
      </w:r>
      <w:r w:rsidRPr="006F4BBE">
        <w:rPr>
          <w:lang w:val="ru-RU"/>
        </w:rPr>
        <w:t>Макетная</w:t>
      </w:r>
      <w:r w:rsidRPr="006F4BBE">
        <w:rPr>
          <w:spacing w:val="-20"/>
          <w:lang w:val="ru-RU"/>
        </w:rPr>
        <w:t xml:space="preserve"> </w:t>
      </w:r>
      <w:r w:rsidRPr="006F4BBE">
        <w:rPr>
          <w:lang w:val="ru-RU"/>
        </w:rPr>
        <w:t>плата.</w:t>
      </w:r>
      <w:r w:rsidRPr="006F4BBE">
        <w:rPr>
          <w:spacing w:val="-20"/>
          <w:lang w:val="ru-RU"/>
        </w:rPr>
        <w:t xml:space="preserve"> </w:t>
      </w:r>
      <w:r w:rsidRPr="006F4BBE">
        <w:rPr>
          <w:lang w:val="ru-RU"/>
        </w:rPr>
        <w:t>Соединение</w:t>
      </w:r>
      <w:r w:rsidRPr="006F4BBE">
        <w:rPr>
          <w:spacing w:val="-20"/>
          <w:lang w:val="ru-RU"/>
        </w:rPr>
        <w:t xml:space="preserve"> </w:t>
      </w:r>
      <w:r w:rsidRPr="006F4BBE">
        <w:rPr>
          <w:lang w:val="ru-RU"/>
        </w:rPr>
        <w:t xml:space="preserve">проводников. Электрическая цепь и электрическая схема. </w:t>
      </w:r>
      <w:r w:rsidRPr="006F4BBE">
        <w:rPr>
          <w:lang w:val="ru-RU"/>
        </w:rPr>
        <w:lastRenderedPageBreak/>
        <w:t>Резистор</w:t>
      </w:r>
      <w:r w:rsidRPr="006F4BBE">
        <w:rPr>
          <w:spacing w:val="-16"/>
          <w:lang w:val="ru-RU"/>
        </w:rPr>
        <w:t xml:space="preserve"> </w:t>
      </w:r>
      <w:r w:rsidRPr="006F4BBE">
        <w:rPr>
          <w:lang w:val="ru-RU"/>
        </w:rPr>
        <w:t>и</w:t>
      </w:r>
      <w:r w:rsidRPr="006F4BBE">
        <w:rPr>
          <w:spacing w:val="-16"/>
          <w:lang w:val="ru-RU"/>
        </w:rPr>
        <w:t xml:space="preserve"> </w:t>
      </w:r>
      <w:r w:rsidRPr="006F4BBE">
        <w:rPr>
          <w:lang w:val="ru-RU"/>
        </w:rPr>
        <w:t>диод.</w:t>
      </w:r>
      <w:r w:rsidRPr="006F4BBE">
        <w:rPr>
          <w:spacing w:val="-16"/>
          <w:lang w:val="ru-RU"/>
        </w:rPr>
        <w:t xml:space="preserve"> </w:t>
      </w:r>
      <w:r w:rsidRPr="006F4BBE">
        <w:rPr>
          <w:lang w:val="ru-RU"/>
        </w:rPr>
        <w:t>Потенциометр.</w:t>
      </w:r>
    </w:p>
    <w:p w14:paraId="5767BF83" w14:textId="77777777" w:rsidR="00C6278E" w:rsidRPr="006F4BBE" w:rsidRDefault="00C6278E" w:rsidP="00287D0F">
      <w:pPr>
        <w:rPr>
          <w:lang w:val="ru-RU"/>
        </w:rPr>
      </w:pPr>
      <w:r w:rsidRPr="006F4BBE">
        <w:rPr>
          <w:lang w:val="ru-RU"/>
        </w:rPr>
        <w:t>Электроэнергетика.</w:t>
      </w:r>
      <w:r w:rsidRPr="006F4BBE">
        <w:rPr>
          <w:spacing w:val="-30"/>
          <w:lang w:val="ru-RU"/>
        </w:rPr>
        <w:t xml:space="preserve"> </w:t>
      </w:r>
      <w:r w:rsidRPr="006F4BBE">
        <w:rPr>
          <w:lang w:val="ru-RU"/>
        </w:rPr>
        <w:t>Способы</w:t>
      </w:r>
      <w:r w:rsidRPr="006F4BBE">
        <w:rPr>
          <w:spacing w:val="-30"/>
          <w:lang w:val="ru-RU"/>
        </w:rPr>
        <w:t xml:space="preserve"> </w:t>
      </w:r>
      <w:r w:rsidRPr="006F4BBE">
        <w:rPr>
          <w:lang w:val="ru-RU"/>
        </w:rPr>
        <w:t>получения</w:t>
      </w:r>
      <w:r w:rsidRPr="006F4BBE">
        <w:rPr>
          <w:spacing w:val="-30"/>
          <w:lang w:val="ru-RU"/>
        </w:rPr>
        <w:t xml:space="preserve"> </w:t>
      </w:r>
      <w:r w:rsidRPr="006F4BBE">
        <w:rPr>
          <w:lang w:val="ru-RU"/>
        </w:rPr>
        <w:t>и</w:t>
      </w:r>
      <w:r w:rsidRPr="006F4BBE">
        <w:rPr>
          <w:spacing w:val="-30"/>
          <w:lang w:val="ru-RU"/>
        </w:rPr>
        <w:t xml:space="preserve"> </w:t>
      </w:r>
      <w:r w:rsidRPr="006F4BBE">
        <w:rPr>
          <w:lang w:val="ru-RU"/>
        </w:rPr>
        <w:t>хранения</w:t>
      </w:r>
      <w:r w:rsidRPr="006F4BBE">
        <w:rPr>
          <w:spacing w:val="-30"/>
          <w:lang w:val="ru-RU"/>
        </w:rPr>
        <w:t xml:space="preserve"> </w:t>
      </w:r>
      <w:r w:rsidRPr="006F4BBE">
        <w:rPr>
          <w:lang w:val="ru-RU"/>
        </w:rPr>
        <w:t>электроэнергии. Виды электростанций, виды полезных ископаемых. Энергетическая безопасность. Передача энергии на расстоянии.</w:t>
      </w:r>
    </w:p>
    <w:p w14:paraId="422AF73B" w14:textId="42A2AE46" w:rsidR="00C6278E" w:rsidRDefault="00C6278E" w:rsidP="00287D0F">
      <w:pPr>
        <w:rPr>
          <w:lang w:val="ru-RU"/>
        </w:rPr>
      </w:pPr>
      <w:r w:rsidRPr="006F4BBE">
        <w:rPr>
          <w:lang w:val="ru-RU"/>
        </w:rPr>
        <w:t>Основные этапы развития электротехники. Датчик света. Аналоговая и цифровая схемотехника. Использование микроконтроллера при сборке схем. Фоторезистор.</w:t>
      </w:r>
    </w:p>
    <w:p w14:paraId="76049A9A" w14:textId="77777777" w:rsidR="00242F70" w:rsidRPr="006F4BBE" w:rsidRDefault="00242F70" w:rsidP="00287D0F">
      <w:pPr>
        <w:rPr>
          <w:lang w:val="ru-RU"/>
        </w:rPr>
      </w:pPr>
    </w:p>
    <w:p w14:paraId="055B68D4" w14:textId="77777777" w:rsidR="00C6278E" w:rsidRPr="006F4BBE" w:rsidRDefault="00C6278E" w:rsidP="00287D0F">
      <w:pPr>
        <w:rPr>
          <w:lang w:val="ru-RU"/>
        </w:rPr>
      </w:pPr>
      <w:r w:rsidRPr="006F4BBE">
        <w:rPr>
          <w:lang w:val="ru-RU"/>
        </w:rPr>
        <w:t>Раздел 4. Управление социально-экономическими системами. Предпринимательство.</w:t>
      </w:r>
    </w:p>
    <w:p w14:paraId="1ED1510E" w14:textId="77777777" w:rsidR="00C6278E" w:rsidRPr="006F4BBE" w:rsidRDefault="00C6278E" w:rsidP="00287D0F">
      <w:pPr>
        <w:rPr>
          <w:lang w:val="ru-RU"/>
        </w:rPr>
      </w:pPr>
      <w:r w:rsidRPr="006F4BBE">
        <w:rPr>
          <w:lang w:val="ru-RU"/>
        </w:rPr>
        <w:t>Сущность культуры предпринимательства. Корпоративная культура.</w:t>
      </w:r>
      <w:r w:rsidRPr="006F4BBE">
        <w:rPr>
          <w:spacing w:val="-9"/>
          <w:lang w:val="ru-RU"/>
        </w:rPr>
        <w:t xml:space="preserve"> </w:t>
      </w:r>
      <w:r w:rsidRPr="006F4BBE">
        <w:rPr>
          <w:lang w:val="ru-RU"/>
        </w:rPr>
        <w:t>Предпринимательская</w:t>
      </w:r>
      <w:r w:rsidRPr="006F4BBE">
        <w:rPr>
          <w:spacing w:val="-9"/>
          <w:lang w:val="ru-RU"/>
        </w:rPr>
        <w:t xml:space="preserve"> </w:t>
      </w:r>
      <w:r w:rsidRPr="006F4BBE">
        <w:rPr>
          <w:lang w:val="ru-RU"/>
        </w:rPr>
        <w:t>этика</w:t>
      </w:r>
      <w:r w:rsidRPr="006F4BBE">
        <w:rPr>
          <w:spacing w:val="-9"/>
          <w:lang w:val="ru-RU"/>
        </w:rPr>
        <w:t xml:space="preserve"> </w:t>
      </w:r>
      <w:r w:rsidRPr="006F4BBE">
        <w:rPr>
          <w:lang w:val="ru-RU"/>
        </w:rPr>
        <w:t>и</w:t>
      </w:r>
      <w:r w:rsidRPr="006F4BBE">
        <w:rPr>
          <w:spacing w:val="-9"/>
          <w:lang w:val="ru-RU"/>
        </w:rPr>
        <w:t xml:space="preserve"> </w:t>
      </w:r>
      <w:r w:rsidRPr="006F4BBE">
        <w:rPr>
          <w:lang w:val="ru-RU"/>
        </w:rPr>
        <w:t>этикет.</w:t>
      </w:r>
      <w:r w:rsidRPr="006F4BBE">
        <w:rPr>
          <w:spacing w:val="-9"/>
          <w:lang w:val="ru-RU"/>
        </w:rPr>
        <w:t xml:space="preserve"> </w:t>
      </w:r>
      <w:r w:rsidRPr="006F4BBE">
        <w:rPr>
          <w:lang w:val="ru-RU"/>
        </w:rPr>
        <w:t>Анализ</w:t>
      </w:r>
      <w:r w:rsidRPr="006F4BBE">
        <w:rPr>
          <w:spacing w:val="-9"/>
          <w:lang w:val="ru-RU"/>
        </w:rPr>
        <w:t xml:space="preserve"> </w:t>
      </w:r>
      <w:r w:rsidRPr="006F4BBE">
        <w:rPr>
          <w:lang w:val="ru-RU"/>
        </w:rPr>
        <w:t>видов предпринимательской деятельности и определение</w:t>
      </w:r>
      <w:r w:rsidRPr="006F4BBE">
        <w:rPr>
          <w:spacing w:val="-36"/>
          <w:lang w:val="ru-RU"/>
        </w:rPr>
        <w:t xml:space="preserve"> </w:t>
      </w:r>
      <w:r w:rsidRPr="006F4BBE">
        <w:rPr>
          <w:lang w:val="ru-RU"/>
        </w:rPr>
        <w:t>типологии коммерческой организации. Сфера принятия управленческих решений. Внутренняя и внешняя среда предпринимательства. Базовые</w:t>
      </w:r>
      <w:r w:rsidRPr="006F4BBE">
        <w:rPr>
          <w:spacing w:val="-39"/>
          <w:lang w:val="ru-RU"/>
        </w:rPr>
        <w:t xml:space="preserve"> </w:t>
      </w:r>
      <w:r w:rsidRPr="006F4BBE">
        <w:rPr>
          <w:lang w:val="ru-RU"/>
        </w:rPr>
        <w:t>составляющие</w:t>
      </w:r>
      <w:r w:rsidRPr="006F4BBE">
        <w:rPr>
          <w:spacing w:val="-39"/>
          <w:lang w:val="ru-RU"/>
        </w:rPr>
        <w:t xml:space="preserve"> </w:t>
      </w:r>
      <w:r w:rsidRPr="006F4BBE">
        <w:rPr>
          <w:lang w:val="ru-RU"/>
        </w:rPr>
        <w:t>внутренней</w:t>
      </w:r>
      <w:r w:rsidRPr="006F4BBE">
        <w:rPr>
          <w:spacing w:val="-39"/>
          <w:lang w:val="ru-RU"/>
        </w:rPr>
        <w:t xml:space="preserve"> </w:t>
      </w:r>
      <w:r w:rsidRPr="006F4BBE">
        <w:rPr>
          <w:lang w:val="ru-RU"/>
        </w:rPr>
        <w:t>среды.</w:t>
      </w:r>
      <w:r w:rsidRPr="006F4BBE">
        <w:rPr>
          <w:spacing w:val="-39"/>
          <w:lang w:val="ru-RU"/>
        </w:rPr>
        <w:t xml:space="preserve"> </w:t>
      </w:r>
      <w:r w:rsidRPr="006F4BBE">
        <w:rPr>
          <w:lang w:val="ru-RU"/>
        </w:rPr>
        <w:t>Формирование</w:t>
      </w:r>
      <w:r w:rsidRPr="006F4BBE">
        <w:rPr>
          <w:spacing w:val="-39"/>
          <w:lang w:val="ru-RU"/>
        </w:rPr>
        <w:t xml:space="preserve"> </w:t>
      </w:r>
      <w:r w:rsidRPr="006F4BBE">
        <w:rPr>
          <w:lang w:val="ru-RU"/>
        </w:rPr>
        <w:t>цены товара.</w:t>
      </w:r>
    </w:p>
    <w:p w14:paraId="5F1F36DD" w14:textId="77777777" w:rsidR="00C6278E" w:rsidRPr="006F4BBE" w:rsidRDefault="00C6278E" w:rsidP="00287D0F">
      <w:pPr>
        <w:rPr>
          <w:lang w:val="ru-RU"/>
        </w:rPr>
      </w:pPr>
      <w:r w:rsidRPr="006F4BBE">
        <w:rPr>
          <w:lang w:val="ru-RU"/>
        </w:rPr>
        <w:t xml:space="preserve">Внешние и внутренние угрозы безопасности фирмы. Основные элементы механизма защиты предпринимательской тай </w:t>
      </w:r>
      <w:proofErr w:type="spellStart"/>
      <w:r w:rsidRPr="006F4BBE">
        <w:rPr>
          <w:lang w:val="ru-RU"/>
        </w:rPr>
        <w:t>ны</w:t>
      </w:r>
      <w:proofErr w:type="spellEnd"/>
      <w:r w:rsidRPr="006F4BBE">
        <w:rPr>
          <w:lang w:val="ru-RU"/>
        </w:rPr>
        <w:t>. Защита предпринимательской тайны и обеспечение безопасности</w:t>
      </w:r>
      <w:r w:rsidRPr="006F4BBE">
        <w:rPr>
          <w:spacing w:val="50"/>
          <w:lang w:val="ru-RU"/>
        </w:rPr>
        <w:t xml:space="preserve"> </w:t>
      </w:r>
      <w:r w:rsidRPr="006F4BBE">
        <w:rPr>
          <w:lang w:val="ru-RU"/>
        </w:rPr>
        <w:t>фирмы.</w:t>
      </w:r>
    </w:p>
    <w:p w14:paraId="4B889FA4" w14:textId="77777777" w:rsidR="00C6278E" w:rsidRPr="006F4BBE" w:rsidRDefault="00C6278E" w:rsidP="00287D0F">
      <w:pPr>
        <w:rPr>
          <w:lang w:val="ru-RU"/>
        </w:rPr>
      </w:pPr>
      <w:r w:rsidRPr="006F4BBE">
        <w:rPr>
          <w:lang w:val="ru-RU"/>
        </w:rPr>
        <w:t>Понятия, инструменты и технологии имитационного моделирования экономической деятельности. Проект «Школьная фирма» как имитационная модель реализации бизнес-идеи. Этапы разработки бизнес-проекта «Школьная фирма»:</w:t>
      </w:r>
      <w:r w:rsidRPr="006F4BBE">
        <w:rPr>
          <w:spacing w:val="-26"/>
          <w:lang w:val="ru-RU"/>
        </w:rPr>
        <w:t xml:space="preserve"> </w:t>
      </w:r>
      <w:r w:rsidRPr="006F4BBE">
        <w:rPr>
          <w:lang w:val="ru-RU"/>
        </w:rPr>
        <w:t>анализ выбранного направления экономической деятельности,</w:t>
      </w:r>
      <w:r w:rsidRPr="006F4BBE">
        <w:rPr>
          <w:spacing w:val="-29"/>
          <w:lang w:val="ru-RU"/>
        </w:rPr>
        <w:t xml:space="preserve"> </w:t>
      </w:r>
      <w:r w:rsidRPr="006F4BBE">
        <w:rPr>
          <w:lang w:val="ru-RU"/>
        </w:rPr>
        <w:t>создание логотипа фирмы, разработка</w:t>
      </w:r>
      <w:r w:rsidRPr="006F4BBE">
        <w:rPr>
          <w:spacing w:val="-29"/>
          <w:lang w:val="ru-RU"/>
        </w:rPr>
        <w:t xml:space="preserve"> </w:t>
      </w:r>
      <w:r w:rsidRPr="006F4BBE">
        <w:rPr>
          <w:lang w:val="ru-RU"/>
        </w:rPr>
        <w:t>бизнес-плана.</w:t>
      </w:r>
    </w:p>
    <w:p w14:paraId="53612ADF" w14:textId="77777777" w:rsidR="00C6278E" w:rsidRPr="006F4BBE" w:rsidRDefault="00C6278E" w:rsidP="00287D0F">
      <w:pPr>
        <w:rPr>
          <w:lang w:val="ru-RU"/>
        </w:rPr>
      </w:pPr>
      <w:r w:rsidRPr="006F4BBE">
        <w:rPr>
          <w:lang w:val="ru-RU"/>
        </w:rPr>
        <w:t>Система показателей эффективности</w:t>
      </w:r>
      <w:r w:rsidRPr="006F4BBE">
        <w:rPr>
          <w:spacing w:val="-14"/>
          <w:lang w:val="ru-RU"/>
        </w:rPr>
        <w:t xml:space="preserve"> </w:t>
      </w:r>
      <w:r w:rsidRPr="006F4BBE">
        <w:rPr>
          <w:lang w:val="ru-RU"/>
        </w:rPr>
        <w:t xml:space="preserve">предпринимательской деятельности.  </w:t>
      </w:r>
      <w:proofErr w:type="gramStart"/>
      <w:r w:rsidRPr="006F4BBE">
        <w:rPr>
          <w:lang w:val="ru-RU"/>
        </w:rPr>
        <w:t>Принципы  и</w:t>
      </w:r>
      <w:proofErr w:type="gramEnd"/>
      <w:r w:rsidRPr="006F4BBE">
        <w:rPr>
          <w:lang w:val="ru-RU"/>
        </w:rPr>
        <w:t xml:space="preserve">  методы  оценки</w:t>
      </w:r>
      <w:r w:rsidRPr="006F4BBE">
        <w:rPr>
          <w:spacing w:val="24"/>
          <w:lang w:val="ru-RU"/>
        </w:rPr>
        <w:t xml:space="preserve"> </w:t>
      </w:r>
      <w:r w:rsidRPr="006F4BBE">
        <w:rPr>
          <w:lang w:val="ru-RU"/>
        </w:rPr>
        <w:t>эффективности.</w:t>
      </w:r>
    </w:p>
    <w:p w14:paraId="645CF3F9" w14:textId="4DE58EE6" w:rsidR="00C6278E" w:rsidRPr="006F4BBE" w:rsidRDefault="00A307E6" w:rsidP="00287D0F">
      <w:pPr>
        <w:rPr>
          <w:lang w:val="ru-RU"/>
        </w:rPr>
      </w:pPr>
      <w:r w:rsidRPr="006F4BBE">
        <w:rPr>
          <w:lang w:val="ru-RU"/>
        </w:rPr>
        <w:t xml:space="preserve"> </w:t>
      </w:r>
      <w:r w:rsidR="00C6278E" w:rsidRPr="006F4BBE">
        <w:rPr>
          <w:lang w:val="ru-RU"/>
        </w:rPr>
        <w:t>Пути повышения и контроль эффективности предпринимательской деятельности.</w:t>
      </w:r>
    </w:p>
    <w:p w14:paraId="5D0896AF" w14:textId="29AC0AB8" w:rsidR="00C6278E" w:rsidRDefault="00C6278E" w:rsidP="00287D0F">
      <w:pPr>
        <w:rPr>
          <w:lang w:val="ru-RU"/>
        </w:rPr>
      </w:pPr>
      <w:r w:rsidRPr="006F4BBE">
        <w:rPr>
          <w:lang w:val="ru-RU"/>
        </w:rPr>
        <w:t>Программная поддержка предпринимательской деятельности. Программы для управления проектами.</w:t>
      </w:r>
    </w:p>
    <w:p w14:paraId="48240996" w14:textId="77777777" w:rsidR="00242F70" w:rsidRPr="006F4BBE" w:rsidRDefault="00242F70" w:rsidP="00287D0F">
      <w:pPr>
        <w:rPr>
          <w:lang w:val="ru-RU"/>
        </w:rPr>
      </w:pPr>
    </w:p>
    <w:p w14:paraId="5A537F7A" w14:textId="77777777" w:rsidR="00242F70" w:rsidRDefault="00C6278E" w:rsidP="00287D0F">
      <w:pPr>
        <w:rPr>
          <w:lang w:val="ru-RU"/>
        </w:rPr>
      </w:pPr>
      <w:bookmarkStart w:id="625" w:name="_Toc97148728"/>
      <w:r w:rsidRPr="006F4BBE">
        <w:rPr>
          <w:lang w:val="ru-RU"/>
        </w:rPr>
        <w:t xml:space="preserve">Модуль «Животноводство» </w:t>
      </w:r>
    </w:p>
    <w:p w14:paraId="2D89A1C0" w14:textId="0DF26A9D" w:rsidR="00C6278E" w:rsidRPr="00242F70" w:rsidRDefault="00C6278E" w:rsidP="00287D0F">
      <w:pPr>
        <w:rPr>
          <w:b/>
          <w:bCs/>
          <w:lang w:val="ru-RU"/>
        </w:rPr>
      </w:pPr>
      <w:r w:rsidRPr="00242F70">
        <w:rPr>
          <w:b/>
          <w:bCs/>
          <w:lang w:val="ru-RU"/>
        </w:rPr>
        <w:t>7</w:t>
      </w:r>
      <w:r w:rsidR="00BD6D2B" w:rsidRPr="00242F70">
        <w:rPr>
          <w:b/>
          <w:bCs/>
          <w:lang w:val="ru-RU"/>
        </w:rPr>
        <w:t>–</w:t>
      </w:r>
      <w:r w:rsidRPr="00242F70">
        <w:rPr>
          <w:b/>
          <w:bCs/>
          <w:lang w:val="ru-RU"/>
        </w:rPr>
        <w:t xml:space="preserve">8 </w:t>
      </w:r>
      <w:bookmarkEnd w:id="625"/>
      <w:r w:rsidR="00242F70">
        <w:rPr>
          <w:b/>
          <w:bCs/>
          <w:lang w:val="ru-RU"/>
        </w:rPr>
        <w:t>классы</w:t>
      </w:r>
    </w:p>
    <w:p w14:paraId="1F3F2744" w14:textId="2DD826B6" w:rsidR="00C6278E" w:rsidRPr="00242F70" w:rsidRDefault="00C6278E" w:rsidP="00242F70">
      <w:pPr>
        <w:rPr>
          <w:lang w:val="ru-RU"/>
        </w:rPr>
      </w:pPr>
      <w:proofErr w:type="gramStart"/>
      <w:r w:rsidRPr="006F4BBE">
        <w:rPr>
          <w:lang w:val="ru-RU"/>
        </w:rPr>
        <w:t>Раздел  1</w:t>
      </w:r>
      <w:proofErr w:type="gramEnd"/>
      <w:r w:rsidRPr="006F4BBE">
        <w:rPr>
          <w:lang w:val="ru-RU"/>
        </w:rPr>
        <w:t xml:space="preserve">.  </w:t>
      </w:r>
      <w:proofErr w:type="gramStart"/>
      <w:r w:rsidRPr="006F4BBE">
        <w:rPr>
          <w:lang w:val="ru-RU"/>
        </w:rPr>
        <w:t>Элементы  технологий</w:t>
      </w:r>
      <w:proofErr w:type="gramEnd"/>
      <w:r w:rsidRPr="006F4BBE">
        <w:rPr>
          <w:lang w:val="ru-RU"/>
        </w:rPr>
        <w:t xml:space="preserve">  выращивания   </w:t>
      </w:r>
      <w:r w:rsidRPr="00242F70">
        <w:rPr>
          <w:lang w:val="ru-RU"/>
        </w:rPr>
        <w:t>сельскохозяйственных животных.</w:t>
      </w:r>
    </w:p>
    <w:p w14:paraId="54D22EDF" w14:textId="77777777" w:rsidR="00C6278E" w:rsidRPr="006F4BBE" w:rsidRDefault="00C6278E" w:rsidP="00287D0F">
      <w:pPr>
        <w:rPr>
          <w:lang w:val="ru-RU"/>
        </w:rPr>
      </w:pPr>
      <w:r w:rsidRPr="006F4BBE">
        <w:rPr>
          <w:lang w:val="ru-RU"/>
        </w:rPr>
        <w:t>Домашние животные. Приручение животных как фактор развития человеческой цивилизации. Сельскохозяйственные животные.</w:t>
      </w:r>
    </w:p>
    <w:p w14:paraId="1E5D12AE" w14:textId="77777777" w:rsidR="00C6278E" w:rsidRPr="006F4BBE" w:rsidRDefault="00C6278E" w:rsidP="00287D0F">
      <w:pPr>
        <w:rPr>
          <w:lang w:val="ru-RU"/>
        </w:rPr>
      </w:pPr>
      <w:r w:rsidRPr="006F4BBE">
        <w:rPr>
          <w:lang w:val="ru-RU"/>
        </w:rPr>
        <w:t>Содержание сельскохозяйственных животных: помещение, оборудование, уход.</w:t>
      </w:r>
    </w:p>
    <w:p w14:paraId="73A265BD" w14:textId="77777777" w:rsidR="00C6278E" w:rsidRPr="006F4BBE" w:rsidRDefault="00C6278E" w:rsidP="00287D0F">
      <w:pPr>
        <w:rPr>
          <w:lang w:val="ru-RU"/>
        </w:rPr>
      </w:pPr>
      <w:r w:rsidRPr="006F4BBE">
        <w:rPr>
          <w:lang w:val="ru-RU"/>
        </w:rPr>
        <w:t>Разведение животных. Породы животных, их создание. Лечение животных. Понятие о ветеринарии.</w:t>
      </w:r>
    </w:p>
    <w:p w14:paraId="3825FD45" w14:textId="77777777" w:rsidR="00C6278E" w:rsidRPr="006F4BBE" w:rsidRDefault="00C6278E" w:rsidP="00287D0F">
      <w:pPr>
        <w:rPr>
          <w:lang w:val="ru-RU"/>
        </w:rPr>
      </w:pPr>
      <w:r w:rsidRPr="006F4BBE">
        <w:rPr>
          <w:lang w:val="ru-RU"/>
        </w:rPr>
        <w:t>Заготовка кормов. Кормление животных. Питательность корма. Рацион.</w:t>
      </w:r>
    </w:p>
    <w:p w14:paraId="2472126A" w14:textId="77777777" w:rsidR="00C6278E" w:rsidRPr="006F4BBE" w:rsidRDefault="00C6278E" w:rsidP="00287D0F">
      <w:pPr>
        <w:rPr>
          <w:lang w:val="ru-RU"/>
        </w:rPr>
      </w:pPr>
      <w:r w:rsidRPr="006F4BBE">
        <w:rPr>
          <w:lang w:val="ru-RU"/>
        </w:rPr>
        <w:t>Животные у нас дома. Забота о домашних и бездомных животных.</w:t>
      </w:r>
    </w:p>
    <w:p w14:paraId="473937E3" w14:textId="77777777" w:rsidR="00C6278E" w:rsidRPr="006F4BBE" w:rsidRDefault="00C6278E" w:rsidP="00287D0F">
      <w:pPr>
        <w:rPr>
          <w:lang w:val="ru-RU"/>
        </w:rPr>
      </w:pPr>
      <w:r w:rsidRPr="006F4BBE">
        <w:rPr>
          <w:lang w:val="ru-RU"/>
        </w:rPr>
        <w:t>Проблема клонирования живых организмов. Социальные и этические</w:t>
      </w:r>
      <w:r w:rsidRPr="006F4BBE">
        <w:rPr>
          <w:spacing w:val="52"/>
          <w:lang w:val="ru-RU"/>
        </w:rPr>
        <w:t xml:space="preserve"> </w:t>
      </w:r>
      <w:r w:rsidRPr="006F4BBE">
        <w:rPr>
          <w:lang w:val="ru-RU"/>
        </w:rPr>
        <w:t>проблемы.</w:t>
      </w:r>
    </w:p>
    <w:p w14:paraId="7921CEF6" w14:textId="77777777" w:rsidR="00C6278E" w:rsidRPr="006F4BBE" w:rsidRDefault="00C6278E" w:rsidP="00287D0F">
      <w:pPr>
        <w:rPr>
          <w:lang w:val="ru-RU"/>
        </w:rPr>
      </w:pPr>
    </w:p>
    <w:p w14:paraId="210DA8DB" w14:textId="77777777" w:rsidR="00C6278E" w:rsidRPr="006F4BBE" w:rsidRDefault="00C6278E" w:rsidP="00287D0F">
      <w:pPr>
        <w:rPr>
          <w:lang w:val="ru-RU"/>
        </w:rPr>
      </w:pPr>
      <w:r w:rsidRPr="006F4BBE">
        <w:rPr>
          <w:lang w:val="ru-RU"/>
        </w:rPr>
        <w:lastRenderedPageBreak/>
        <w:t>Раздел 2. Производство животноводческих   продуктов.</w:t>
      </w:r>
    </w:p>
    <w:p w14:paraId="2413AC35" w14:textId="77777777" w:rsidR="00C6278E" w:rsidRPr="006F4BBE" w:rsidRDefault="00C6278E" w:rsidP="00287D0F">
      <w:pPr>
        <w:rPr>
          <w:lang w:val="ru-RU"/>
        </w:rPr>
      </w:pPr>
      <w:r w:rsidRPr="006F4BBE">
        <w:rPr>
          <w:lang w:val="ru-RU"/>
        </w:rPr>
        <w:t>Животноводческие</w:t>
      </w:r>
      <w:r w:rsidRPr="006F4BBE">
        <w:rPr>
          <w:spacing w:val="-36"/>
          <w:lang w:val="ru-RU"/>
        </w:rPr>
        <w:t xml:space="preserve"> </w:t>
      </w:r>
      <w:r w:rsidRPr="006F4BBE">
        <w:rPr>
          <w:lang w:val="ru-RU"/>
        </w:rPr>
        <w:t>предприятия.</w:t>
      </w:r>
      <w:r w:rsidRPr="006F4BBE">
        <w:rPr>
          <w:spacing w:val="-36"/>
          <w:lang w:val="ru-RU"/>
        </w:rPr>
        <w:t xml:space="preserve"> </w:t>
      </w:r>
      <w:r w:rsidRPr="006F4BBE">
        <w:rPr>
          <w:lang w:val="ru-RU"/>
        </w:rPr>
        <w:t>Оборудование</w:t>
      </w:r>
      <w:r w:rsidRPr="006F4BBE">
        <w:rPr>
          <w:spacing w:val="-36"/>
          <w:lang w:val="ru-RU"/>
        </w:rPr>
        <w:t xml:space="preserve"> </w:t>
      </w:r>
      <w:r w:rsidRPr="006F4BBE">
        <w:rPr>
          <w:lang w:val="ru-RU"/>
        </w:rPr>
        <w:t>и</w:t>
      </w:r>
      <w:r w:rsidRPr="006F4BBE">
        <w:rPr>
          <w:spacing w:val="-36"/>
          <w:lang w:val="ru-RU"/>
        </w:rPr>
        <w:t xml:space="preserve"> </w:t>
      </w:r>
      <w:r w:rsidRPr="006F4BBE">
        <w:rPr>
          <w:lang w:val="ru-RU"/>
        </w:rPr>
        <w:t>микроклимат</w:t>
      </w:r>
      <w:r w:rsidRPr="006F4BBE">
        <w:rPr>
          <w:spacing w:val="-9"/>
          <w:lang w:val="ru-RU"/>
        </w:rPr>
        <w:t xml:space="preserve"> </w:t>
      </w:r>
      <w:r w:rsidRPr="006F4BBE">
        <w:rPr>
          <w:lang w:val="ru-RU"/>
        </w:rPr>
        <w:t>животноводческих</w:t>
      </w:r>
      <w:r w:rsidRPr="006F4BBE">
        <w:rPr>
          <w:spacing w:val="-9"/>
          <w:lang w:val="ru-RU"/>
        </w:rPr>
        <w:t xml:space="preserve"> </w:t>
      </w:r>
      <w:r w:rsidRPr="006F4BBE">
        <w:rPr>
          <w:lang w:val="ru-RU"/>
        </w:rPr>
        <w:t>и</w:t>
      </w:r>
      <w:r w:rsidRPr="006F4BBE">
        <w:rPr>
          <w:spacing w:val="-9"/>
          <w:lang w:val="ru-RU"/>
        </w:rPr>
        <w:t xml:space="preserve"> </w:t>
      </w:r>
      <w:r w:rsidRPr="006F4BBE">
        <w:rPr>
          <w:lang w:val="ru-RU"/>
        </w:rPr>
        <w:t>птицеводческих</w:t>
      </w:r>
      <w:r w:rsidRPr="006F4BBE">
        <w:rPr>
          <w:spacing w:val="-9"/>
          <w:lang w:val="ru-RU"/>
        </w:rPr>
        <w:t xml:space="preserve"> </w:t>
      </w:r>
      <w:r w:rsidRPr="006F4BBE">
        <w:rPr>
          <w:lang w:val="ru-RU"/>
        </w:rPr>
        <w:t>предприятий.</w:t>
      </w:r>
      <w:r w:rsidRPr="006F4BBE">
        <w:rPr>
          <w:spacing w:val="-9"/>
          <w:lang w:val="ru-RU"/>
        </w:rPr>
        <w:t xml:space="preserve"> </w:t>
      </w:r>
      <w:r w:rsidRPr="006F4BBE">
        <w:rPr>
          <w:lang w:val="ru-RU"/>
        </w:rPr>
        <w:t>Выращивание</w:t>
      </w:r>
      <w:r w:rsidRPr="006F4BBE">
        <w:rPr>
          <w:spacing w:val="-24"/>
          <w:lang w:val="ru-RU"/>
        </w:rPr>
        <w:t xml:space="preserve"> </w:t>
      </w:r>
      <w:r w:rsidRPr="006F4BBE">
        <w:rPr>
          <w:lang w:val="ru-RU"/>
        </w:rPr>
        <w:t>животных.</w:t>
      </w:r>
      <w:r w:rsidRPr="006F4BBE">
        <w:rPr>
          <w:spacing w:val="-24"/>
          <w:lang w:val="ru-RU"/>
        </w:rPr>
        <w:t xml:space="preserve"> </w:t>
      </w:r>
      <w:r w:rsidRPr="006F4BBE">
        <w:rPr>
          <w:lang w:val="ru-RU"/>
        </w:rPr>
        <w:t>Использование</w:t>
      </w:r>
      <w:r w:rsidRPr="006F4BBE">
        <w:rPr>
          <w:spacing w:val="-24"/>
          <w:lang w:val="ru-RU"/>
        </w:rPr>
        <w:t xml:space="preserve"> </w:t>
      </w:r>
      <w:r w:rsidRPr="006F4BBE">
        <w:rPr>
          <w:lang w:val="ru-RU"/>
        </w:rPr>
        <w:t>и</w:t>
      </w:r>
      <w:r w:rsidRPr="006F4BBE">
        <w:rPr>
          <w:spacing w:val="-24"/>
          <w:lang w:val="ru-RU"/>
        </w:rPr>
        <w:t xml:space="preserve"> </w:t>
      </w:r>
      <w:r w:rsidRPr="006F4BBE">
        <w:rPr>
          <w:lang w:val="ru-RU"/>
        </w:rPr>
        <w:t>хранение</w:t>
      </w:r>
      <w:r w:rsidRPr="006F4BBE">
        <w:rPr>
          <w:spacing w:val="-24"/>
          <w:lang w:val="ru-RU"/>
        </w:rPr>
        <w:t xml:space="preserve"> </w:t>
      </w:r>
      <w:r w:rsidRPr="006F4BBE">
        <w:rPr>
          <w:lang w:val="ru-RU"/>
        </w:rPr>
        <w:t>животноводческой</w:t>
      </w:r>
      <w:r w:rsidRPr="006F4BBE">
        <w:rPr>
          <w:spacing w:val="-3"/>
          <w:lang w:val="ru-RU"/>
        </w:rPr>
        <w:t xml:space="preserve"> </w:t>
      </w:r>
      <w:r w:rsidRPr="006F4BBE">
        <w:rPr>
          <w:lang w:val="ru-RU"/>
        </w:rPr>
        <w:t>продукции.</w:t>
      </w:r>
    </w:p>
    <w:p w14:paraId="21C22E25" w14:textId="77777777" w:rsidR="00C6278E" w:rsidRPr="006F4BBE" w:rsidRDefault="00C6278E" w:rsidP="00287D0F">
      <w:pPr>
        <w:rPr>
          <w:lang w:val="ru-RU"/>
        </w:rPr>
      </w:pPr>
      <w:r w:rsidRPr="006F4BBE">
        <w:rPr>
          <w:lang w:val="ru-RU"/>
        </w:rPr>
        <w:t xml:space="preserve">Использование цифровых технологий в животноводстве. </w:t>
      </w:r>
      <w:proofErr w:type="gramStart"/>
      <w:r w:rsidRPr="006F4BBE">
        <w:rPr>
          <w:lang w:val="ru-RU"/>
        </w:rPr>
        <w:t>Цифровая  ферма</w:t>
      </w:r>
      <w:proofErr w:type="gramEnd"/>
      <w:r w:rsidRPr="006F4BBE">
        <w:rPr>
          <w:lang w:val="ru-RU"/>
        </w:rPr>
        <w:t>:</w:t>
      </w:r>
    </w:p>
    <w:p w14:paraId="31710075" w14:textId="77777777" w:rsidR="00C6278E" w:rsidRPr="006F4BBE" w:rsidRDefault="00FB41AB" w:rsidP="00287D0F">
      <w:pPr>
        <w:rPr>
          <w:lang w:val="ru-RU"/>
        </w:rPr>
      </w:pPr>
      <w:r w:rsidRPr="006F4BBE">
        <w:rPr>
          <w:position w:val="1"/>
          <w:lang w:val="ru-RU"/>
        </w:rPr>
        <w:t xml:space="preserve">- </w:t>
      </w:r>
      <w:r w:rsidR="00C6278E" w:rsidRPr="006F4BBE">
        <w:rPr>
          <w:position w:val="1"/>
          <w:lang w:val="ru-RU"/>
        </w:rPr>
        <w:t xml:space="preserve"> </w:t>
      </w:r>
      <w:proofErr w:type="gramStart"/>
      <w:r w:rsidR="00C6278E" w:rsidRPr="006F4BBE">
        <w:rPr>
          <w:lang w:val="ru-RU"/>
        </w:rPr>
        <w:t>автоматическое  кормление</w:t>
      </w:r>
      <w:proofErr w:type="gramEnd"/>
      <w:r w:rsidR="00C6278E" w:rsidRPr="006F4BBE">
        <w:rPr>
          <w:lang w:val="ru-RU"/>
        </w:rPr>
        <w:t xml:space="preserve"> животных;</w:t>
      </w:r>
    </w:p>
    <w:p w14:paraId="572B5920" w14:textId="77777777" w:rsidR="00C6278E" w:rsidRPr="006F4BBE" w:rsidRDefault="00FB41AB" w:rsidP="00287D0F">
      <w:pPr>
        <w:rPr>
          <w:lang w:val="ru-RU"/>
        </w:rPr>
      </w:pPr>
      <w:r w:rsidRPr="006F4BBE">
        <w:rPr>
          <w:position w:val="1"/>
          <w:lang w:val="ru-RU"/>
        </w:rPr>
        <w:t xml:space="preserve">- </w:t>
      </w:r>
      <w:r w:rsidR="00C6278E" w:rsidRPr="006F4BBE">
        <w:rPr>
          <w:lang w:val="ru-RU"/>
        </w:rPr>
        <w:t>автоматическая дойка;</w:t>
      </w:r>
    </w:p>
    <w:p w14:paraId="35070B8C" w14:textId="77777777" w:rsidR="00C6278E" w:rsidRPr="006F4BBE" w:rsidRDefault="00FB41AB" w:rsidP="00287D0F">
      <w:pPr>
        <w:rPr>
          <w:lang w:val="ru-RU"/>
        </w:rPr>
      </w:pPr>
      <w:r w:rsidRPr="006F4BBE">
        <w:rPr>
          <w:position w:val="1"/>
          <w:lang w:val="ru-RU"/>
        </w:rPr>
        <w:t xml:space="preserve">- </w:t>
      </w:r>
      <w:r w:rsidR="00C6278E" w:rsidRPr="006F4BBE">
        <w:rPr>
          <w:lang w:val="ru-RU"/>
        </w:rPr>
        <w:t xml:space="preserve">уборка помещения </w:t>
      </w:r>
      <w:proofErr w:type="gramStart"/>
      <w:r w:rsidR="00C6278E" w:rsidRPr="006F4BBE">
        <w:rPr>
          <w:lang w:val="ru-RU"/>
        </w:rPr>
        <w:t>и  др.</w:t>
      </w:r>
      <w:proofErr w:type="gramEnd"/>
    </w:p>
    <w:p w14:paraId="6A52DB6A" w14:textId="17270F03" w:rsidR="00C6278E" w:rsidRPr="006F4BBE" w:rsidRDefault="00C6278E" w:rsidP="00287D0F">
      <w:pPr>
        <w:rPr>
          <w:lang w:val="ru-RU"/>
        </w:rPr>
      </w:pPr>
      <w:r w:rsidRPr="006F4BBE">
        <w:rPr>
          <w:lang w:val="ru-RU"/>
        </w:rPr>
        <w:t xml:space="preserve">Цифровая «умная» ферма </w:t>
      </w:r>
      <w:r w:rsidR="00BD6D2B" w:rsidRPr="006F4BBE">
        <w:rPr>
          <w:lang w:val="ru-RU"/>
        </w:rPr>
        <w:t>–</w:t>
      </w:r>
      <w:r w:rsidRPr="006F4BBE">
        <w:rPr>
          <w:lang w:val="ru-RU"/>
        </w:rPr>
        <w:t xml:space="preserve"> перспективное направление </w:t>
      </w:r>
      <w:proofErr w:type="gramStart"/>
      <w:r w:rsidRPr="006F4BBE">
        <w:rPr>
          <w:lang w:val="ru-RU"/>
        </w:rPr>
        <w:t>роботизации  в</w:t>
      </w:r>
      <w:proofErr w:type="gramEnd"/>
      <w:r w:rsidRPr="006F4BBE">
        <w:rPr>
          <w:lang w:val="ru-RU"/>
        </w:rPr>
        <w:t xml:space="preserve"> животноводстве.</w:t>
      </w:r>
    </w:p>
    <w:p w14:paraId="07B85E62" w14:textId="77777777" w:rsidR="00C6278E" w:rsidRPr="006F4BBE" w:rsidRDefault="00C6278E" w:rsidP="00287D0F">
      <w:pPr>
        <w:rPr>
          <w:lang w:val="ru-RU"/>
        </w:rPr>
      </w:pPr>
    </w:p>
    <w:p w14:paraId="47098628" w14:textId="77777777" w:rsidR="00C6278E" w:rsidRPr="006F4BBE" w:rsidRDefault="00C6278E" w:rsidP="00287D0F">
      <w:pPr>
        <w:rPr>
          <w:lang w:val="ru-RU"/>
        </w:rPr>
      </w:pPr>
      <w:r w:rsidRPr="006F4BBE">
        <w:rPr>
          <w:lang w:val="ru-RU"/>
        </w:rPr>
        <w:t>Раздел 3. Профессии, связанные с деятельностью животновода.</w:t>
      </w:r>
    </w:p>
    <w:p w14:paraId="536C7AFB" w14:textId="27F0C009" w:rsidR="00C6278E" w:rsidRDefault="00C6278E" w:rsidP="00287D0F">
      <w:pPr>
        <w:rPr>
          <w:lang w:val="ru-RU"/>
        </w:rPr>
      </w:pPr>
      <w:r w:rsidRPr="006F4BBE">
        <w:rPr>
          <w:lang w:val="ru-RU"/>
        </w:rPr>
        <w:t>Зоотехник, зооинженер, ветеринар, оператор птицефабрики, оператор животноводческих ферм и др. Использование информационных цифровых технологий в профессиональной деятельности.</w:t>
      </w:r>
    </w:p>
    <w:p w14:paraId="5A03D92F" w14:textId="77777777" w:rsidR="00242F70" w:rsidRPr="006F4BBE" w:rsidRDefault="00242F70" w:rsidP="00287D0F">
      <w:pPr>
        <w:rPr>
          <w:lang w:val="ru-RU"/>
        </w:rPr>
      </w:pPr>
    </w:p>
    <w:p w14:paraId="5022FBB0" w14:textId="77777777" w:rsidR="00242F70" w:rsidRDefault="00C6278E" w:rsidP="00287D0F">
      <w:pPr>
        <w:rPr>
          <w:lang w:val="ru-RU"/>
        </w:rPr>
      </w:pPr>
      <w:bookmarkStart w:id="626" w:name="_Toc97148729"/>
      <w:r w:rsidRPr="006F4BBE">
        <w:rPr>
          <w:lang w:val="ru-RU"/>
        </w:rPr>
        <w:t xml:space="preserve">Модуль «Растениеводство» </w:t>
      </w:r>
    </w:p>
    <w:p w14:paraId="03B6CFD8" w14:textId="47B55423" w:rsidR="00C6278E" w:rsidRPr="00242F70" w:rsidRDefault="00C6278E" w:rsidP="00287D0F">
      <w:pPr>
        <w:rPr>
          <w:b/>
          <w:bCs/>
          <w:lang w:val="ru-RU"/>
        </w:rPr>
      </w:pPr>
      <w:r w:rsidRPr="00242F70">
        <w:rPr>
          <w:b/>
          <w:bCs/>
          <w:lang w:val="ru-RU"/>
        </w:rPr>
        <w:t>7</w:t>
      </w:r>
      <w:r w:rsidR="00BD6D2B" w:rsidRPr="00242F70">
        <w:rPr>
          <w:b/>
          <w:bCs/>
          <w:lang w:val="ru-RU"/>
        </w:rPr>
        <w:t>–</w:t>
      </w:r>
      <w:r w:rsidRPr="00242F70">
        <w:rPr>
          <w:b/>
          <w:bCs/>
          <w:lang w:val="ru-RU"/>
        </w:rPr>
        <w:t xml:space="preserve">8 </w:t>
      </w:r>
      <w:bookmarkEnd w:id="626"/>
      <w:r w:rsidR="00242F70">
        <w:rPr>
          <w:b/>
          <w:bCs/>
          <w:lang w:val="ru-RU"/>
        </w:rPr>
        <w:t>классы</w:t>
      </w:r>
    </w:p>
    <w:p w14:paraId="7F4374A2" w14:textId="77ADB082" w:rsidR="00C6278E" w:rsidRPr="00242F70" w:rsidRDefault="00C6278E" w:rsidP="00242F70">
      <w:pPr>
        <w:rPr>
          <w:lang w:val="ru-RU"/>
        </w:rPr>
      </w:pPr>
      <w:proofErr w:type="gramStart"/>
      <w:r w:rsidRPr="006F4BBE">
        <w:rPr>
          <w:lang w:val="ru-RU"/>
        </w:rPr>
        <w:t>Раздел  1</w:t>
      </w:r>
      <w:proofErr w:type="gramEnd"/>
      <w:r w:rsidRPr="006F4BBE">
        <w:rPr>
          <w:lang w:val="ru-RU"/>
        </w:rPr>
        <w:t xml:space="preserve">.  </w:t>
      </w:r>
      <w:proofErr w:type="gramStart"/>
      <w:r w:rsidRPr="006F4BBE">
        <w:rPr>
          <w:lang w:val="ru-RU"/>
        </w:rPr>
        <w:t>Элементы  технологий</w:t>
      </w:r>
      <w:proofErr w:type="gramEnd"/>
      <w:r w:rsidRPr="006F4BBE">
        <w:rPr>
          <w:lang w:val="ru-RU"/>
        </w:rPr>
        <w:t xml:space="preserve">  выращивания   </w:t>
      </w:r>
      <w:r w:rsidRPr="00242F70">
        <w:rPr>
          <w:lang w:val="ru-RU"/>
        </w:rPr>
        <w:t>сельскохозяйственных культур.</w:t>
      </w:r>
    </w:p>
    <w:p w14:paraId="59DE5B2B" w14:textId="77777777" w:rsidR="00C6278E" w:rsidRPr="006F4BBE" w:rsidRDefault="00C6278E" w:rsidP="00287D0F">
      <w:pPr>
        <w:rPr>
          <w:lang w:val="ru-RU"/>
        </w:rPr>
      </w:pPr>
      <w:r w:rsidRPr="006F4BBE">
        <w:rPr>
          <w:lang w:val="ru-RU"/>
        </w:rPr>
        <w:t>Земледелие как поворотный пункт развития человеческой цивилизации. Земля как величайшая ценность человечества. История земледелия.</w:t>
      </w:r>
    </w:p>
    <w:p w14:paraId="425C6540" w14:textId="77777777" w:rsidR="00C6278E" w:rsidRPr="006F4BBE" w:rsidRDefault="00C6278E" w:rsidP="00287D0F">
      <w:pPr>
        <w:rPr>
          <w:lang w:val="ru-RU"/>
        </w:rPr>
      </w:pPr>
      <w:r w:rsidRPr="006F4BBE">
        <w:rPr>
          <w:lang w:val="ru-RU"/>
        </w:rPr>
        <w:t xml:space="preserve">Почвы, виды почв. </w:t>
      </w:r>
      <w:proofErr w:type="gramStart"/>
      <w:r w:rsidRPr="006F4BBE">
        <w:rPr>
          <w:lang w:val="ru-RU"/>
        </w:rPr>
        <w:t>Плодородие  почв</w:t>
      </w:r>
      <w:proofErr w:type="gramEnd"/>
      <w:r w:rsidRPr="006F4BBE">
        <w:rPr>
          <w:lang w:val="ru-RU"/>
        </w:rPr>
        <w:t>.</w:t>
      </w:r>
    </w:p>
    <w:p w14:paraId="6DA51FEA" w14:textId="77777777" w:rsidR="00C6278E" w:rsidRPr="006F4BBE" w:rsidRDefault="00C6278E" w:rsidP="00287D0F">
      <w:pPr>
        <w:rPr>
          <w:lang w:val="ru-RU"/>
        </w:rPr>
      </w:pPr>
      <w:r w:rsidRPr="006F4BBE">
        <w:rPr>
          <w:lang w:val="ru-RU"/>
        </w:rPr>
        <w:t>Инструменты обработки почвы: ручные и механизированные. Сельскохозяйственная техника.</w:t>
      </w:r>
    </w:p>
    <w:p w14:paraId="72C641C6" w14:textId="77777777" w:rsidR="00C6278E" w:rsidRPr="006F4BBE" w:rsidRDefault="00C6278E" w:rsidP="00287D0F">
      <w:pPr>
        <w:rPr>
          <w:lang w:val="ru-RU"/>
        </w:rPr>
      </w:pPr>
      <w:r w:rsidRPr="006F4BBE">
        <w:rPr>
          <w:lang w:val="ru-RU"/>
        </w:rPr>
        <w:t>Культурные растения и их классификация.</w:t>
      </w:r>
    </w:p>
    <w:p w14:paraId="3AD64D2E" w14:textId="77777777" w:rsidR="00C6278E" w:rsidRPr="006F4BBE" w:rsidRDefault="00C6278E" w:rsidP="00287D0F">
      <w:pPr>
        <w:rPr>
          <w:lang w:val="ru-RU"/>
        </w:rPr>
      </w:pPr>
      <w:r w:rsidRPr="006F4BBE">
        <w:rPr>
          <w:lang w:val="ru-RU"/>
        </w:rPr>
        <w:t>Выращивание</w:t>
      </w:r>
      <w:r w:rsidRPr="006F4BBE">
        <w:rPr>
          <w:spacing w:val="-36"/>
          <w:lang w:val="ru-RU"/>
        </w:rPr>
        <w:t xml:space="preserve"> </w:t>
      </w:r>
      <w:r w:rsidRPr="006F4BBE">
        <w:rPr>
          <w:lang w:val="ru-RU"/>
        </w:rPr>
        <w:t>растений</w:t>
      </w:r>
      <w:r w:rsidRPr="006F4BBE">
        <w:rPr>
          <w:spacing w:val="-36"/>
          <w:lang w:val="ru-RU"/>
        </w:rPr>
        <w:t xml:space="preserve"> </w:t>
      </w:r>
      <w:r w:rsidRPr="006F4BBE">
        <w:rPr>
          <w:lang w:val="ru-RU"/>
        </w:rPr>
        <w:t>на</w:t>
      </w:r>
      <w:r w:rsidRPr="006F4BBE">
        <w:rPr>
          <w:spacing w:val="-36"/>
          <w:lang w:val="ru-RU"/>
        </w:rPr>
        <w:t xml:space="preserve"> </w:t>
      </w:r>
      <w:r w:rsidRPr="006F4BBE">
        <w:rPr>
          <w:lang w:val="ru-RU"/>
        </w:rPr>
        <w:t>школьном/приусадебном</w:t>
      </w:r>
      <w:r w:rsidRPr="006F4BBE">
        <w:rPr>
          <w:spacing w:val="-36"/>
          <w:lang w:val="ru-RU"/>
        </w:rPr>
        <w:t xml:space="preserve"> </w:t>
      </w:r>
      <w:r w:rsidRPr="006F4BBE">
        <w:rPr>
          <w:lang w:val="ru-RU"/>
        </w:rPr>
        <w:t>участке. Полезные</w:t>
      </w:r>
      <w:r w:rsidRPr="006F4BBE">
        <w:rPr>
          <w:spacing w:val="-14"/>
          <w:lang w:val="ru-RU"/>
        </w:rPr>
        <w:t xml:space="preserve"> </w:t>
      </w:r>
      <w:r w:rsidRPr="006F4BBE">
        <w:rPr>
          <w:lang w:val="ru-RU"/>
        </w:rPr>
        <w:t>для</w:t>
      </w:r>
      <w:r w:rsidRPr="006F4BBE">
        <w:rPr>
          <w:spacing w:val="-14"/>
          <w:lang w:val="ru-RU"/>
        </w:rPr>
        <w:t xml:space="preserve"> </w:t>
      </w:r>
      <w:r w:rsidRPr="006F4BBE">
        <w:rPr>
          <w:lang w:val="ru-RU"/>
        </w:rPr>
        <w:t>человека</w:t>
      </w:r>
      <w:r w:rsidRPr="006F4BBE">
        <w:rPr>
          <w:spacing w:val="-14"/>
          <w:lang w:val="ru-RU"/>
        </w:rPr>
        <w:t xml:space="preserve"> </w:t>
      </w:r>
      <w:r w:rsidRPr="006F4BBE">
        <w:rPr>
          <w:lang w:val="ru-RU"/>
        </w:rPr>
        <w:t>дикорастущие</w:t>
      </w:r>
      <w:r w:rsidRPr="006F4BBE">
        <w:rPr>
          <w:spacing w:val="-14"/>
          <w:lang w:val="ru-RU"/>
        </w:rPr>
        <w:t xml:space="preserve"> </w:t>
      </w:r>
      <w:r w:rsidRPr="006F4BBE">
        <w:rPr>
          <w:lang w:val="ru-RU"/>
        </w:rPr>
        <w:t>растения</w:t>
      </w:r>
      <w:r w:rsidRPr="006F4BBE">
        <w:rPr>
          <w:spacing w:val="-14"/>
          <w:lang w:val="ru-RU"/>
        </w:rPr>
        <w:t xml:space="preserve"> </w:t>
      </w:r>
      <w:r w:rsidRPr="006F4BBE">
        <w:rPr>
          <w:lang w:val="ru-RU"/>
        </w:rPr>
        <w:t>и</w:t>
      </w:r>
      <w:r w:rsidRPr="006F4BBE">
        <w:rPr>
          <w:spacing w:val="-14"/>
          <w:lang w:val="ru-RU"/>
        </w:rPr>
        <w:t xml:space="preserve"> </w:t>
      </w:r>
      <w:r w:rsidRPr="006F4BBE">
        <w:rPr>
          <w:lang w:val="ru-RU"/>
        </w:rPr>
        <w:t>их</w:t>
      </w:r>
      <w:r w:rsidRPr="006F4BBE">
        <w:rPr>
          <w:spacing w:val="-14"/>
          <w:lang w:val="ru-RU"/>
        </w:rPr>
        <w:t xml:space="preserve"> </w:t>
      </w:r>
      <w:proofErr w:type="spellStart"/>
      <w:r w:rsidRPr="006F4BBE">
        <w:rPr>
          <w:lang w:val="ru-RU"/>
        </w:rPr>
        <w:t>класси</w:t>
      </w:r>
      <w:proofErr w:type="spellEnd"/>
      <w:r w:rsidRPr="006F4BBE">
        <w:rPr>
          <w:lang w:val="ru-RU"/>
        </w:rPr>
        <w:t>-</w:t>
      </w:r>
    </w:p>
    <w:p w14:paraId="4A5BA81D" w14:textId="77777777" w:rsidR="00C6278E" w:rsidRPr="006F4BBE" w:rsidRDefault="00C6278E" w:rsidP="00287D0F">
      <w:pPr>
        <w:rPr>
          <w:lang w:val="ru-RU"/>
        </w:rPr>
      </w:pPr>
      <w:proofErr w:type="spellStart"/>
      <w:r w:rsidRPr="006F4BBE">
        <w:rPr>
          <w:lang w:val="ru-RU"/>
        </w:rPr>
        <w:t>фикация</w:t>
      </w:r>
      <w:proofErr w:type="spellEnd"/>
      <w:r w:rsidRPr="006F4BBE">
        <w:rPr>
          <w:lang w:val="ru-RU"/>
        </w:rPr>
        <w:t>.</w:t>
      </w:r>
    </w:p>
    <w:p w14:paraId="394D4889" w14:textId="77777777" w:rsidR="00C6278E" w:rsidRPr="006F4BBE" w:rsidRDefault="00C6278E" w:rsidP="00287D0F">
      <w:pPr>
        <w:rPr>
          <w:lang w:val="ru-RU"/>
        </w:rPr>
      </w:pPr>
      <w:r w:rsidRPr="006F4BBE">
        <w:rPr>
          <w:lang w:val="ru-RU"/>
        </w:rPr>
        <w:t xml:space="preserve">Сбор, заготовка и хранение полезных для человека дикорастущих растений и их плодов. Сбор и заготовка грибов. </w:t>
      </w:r>
      <w:proofErr w:type="gramStart"/>
      <w:r w:rsidRPr="006F4BBE">
        <w:rPr>
          <w:lang w:val="ru-RU"/>
        </w:rPr>
        <w:t>Соблюдение  правил</w:t>
      </w:r>
      <w:proofErr w:type="gramEnd"/>
      <w:r w:rsidRPr="006F4BBE">
        <w:rPr>
          <w:lang w:val="ru-RU"/>
        </w:rPr>
        <w:t xml:space="preserve"> безопасности.</w:t>
      </w:r>
    </w:p>
    <w:p w14:paraId="64E48E1A" w14:textId="5D5951E0" w:rsidR="00C6278E" w:rsidRDefault="00C6278E" w:rsidP="00287D0F">
      <w:pPr>
        <w:rPr>
          <w:lang w:val="ru-RU"/>
        </w:rPr>
      </w:pPr>
      <w:r w:rsidRPr="006F4BBE">
        <w:rPr>
          <w:lang w:val="ru-RU"/>
        </w:rPr>
        <w:t>Сохранение природной среды.</w:t>
      </w:r>
    </w:p>
    <w:p w14:paraId="46A6F8E2" w14:textId="77777777" w:rsidR="00242F70" w:rsidRPr="006F4BBE" w:rsidRDefault="00242F70" w:rsidP="00287D0F">
      <w:pPr>
        <w:rPr>
          <w:lang w:val="ru-RU"/>
        </w:rPr>
      </w:pPr>
    </w:p>
    <w:p w14:paraId="2F2C6F96" w14:textId="77777777" w:rsidR="00C6278E" w:rsidRPr="006F4BBE" w:rsidRDefault="00C6278E" w:rsidP="00287D0F">
      <w:pPr>
        <w:rPr>
          <w:lang w:val="ru-RU"/>
        </w:rPr>
      </w:pPr>
      <w:proofErr w:type="gramStart"/>
      <w:r w:rsidRPr="006F4BBE">
        <w:rPr>
          <w:lang w:val="ru-RU"/>
        </w:rPr>
        <w:t>Раздел  2</w:t>
      </w:r>
      <w:proofErr w:type="gramEnd"/>
      <w:r w:rsidRPr="006F4BBE">
        <w:rPr>
          <w:lang w:val="ru-RU"/>
        </w:rPr>
        <w:t>.  Сельскохозяйственное производство.</w:t>
      </w:r>
    </w:p>
    <w:p w14:paraId="56C195CC" w14:textId="77777777" w:rsidR="00C6278E" w:rsidRPr="006F4BBE" w:rsidRDefault="00C6278E" w:rsidP="00287D0F">
      <w:pPr>
        <w:rPr>
          <w:lang w:val="ru-RU"/>
        </w:rPr>
      </w:pPr>
      <w:r w:rsidRPr="006F4BBE">
        <w:rPr>
          <w:lang w:val="ru-RU"/>
        </w:rPr>
        <w:t xml:space="preserve">Особенности сельскохозяйственного производства: сезонность, природно-климатические условия, слабая прогнозируемость показателей. Агропромышленные комплексы. </w:t>
      </w:r>
      <w:proofErr w:type="gramStart"/>
      <w:r w:rsidRPr="006F4BBE">
        <w:rPr>
          <w:lang w:val="ru-RU"/>
        </w:rPr>
        <w:t>Компьютерное  оснащение</w:t>
      </w:r>
      <w:proofErr w:type="gramEnd"/>
      <w:r w:rsidRPr="006F4BBE">
        <w:rPr>
          <w:lang w:val="ru-RU"/>
        </w:rPr>
        <w:t xml:space="preserve">  сельскохозяйственной техники.</w:t>
      </w:r>
    </w:p>
    <w:p w14:paraId="5B9C97D0" w14:textId="77777777" w:rsidR="00C6278E" w:rsidRPr="006F4BBE" w:rsidRDefault="00C6278E" w:rsidP="00287D0F">
      <w:pPr>
        <w:rPr>
          <w:lang w:val="ru-RU"/>
        </w:rPr>
      </w:pPr>
      <w:r w:rsidRPr="006F4BBE">
        <w:rPr>
          <w:lang w:val="ru-RU"/>
        </w:rPr>
        <w:t>Автоматизация и роботизация сельскохозяйственного производства:</w:t>
      </w:r>
    </w:p>
    <w:p w14:paraId="2178E533" w14:textId="3E6A205C"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анализаторы почвы c использованием спутниковой системы навигации;</w:t>
      </w:r>
    </w:p>
    <w:p w14:paraId="35FD98D0" w14:textId="08684626"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автоматизация тепличного хозяйства;</w:t>
      </w:r>
    </w:p>
    <w:p w14:paraId="5CDC41BF" w14:textId="2357DDFF"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применение роботов манипуляторов для уборки урожая;</w:t>
      </w:r>
    </w:p>
    <w:p w14:paraId="08D32298" w14:textId="7CEC5055"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внесение удобрение на основе данных от азотно-</w:t>
      </w:r>
      <w:proofErr w:type="gramStart"/>
      <w:r w:rsidR="00C6278E" w:rsidRPr="006F4BBE">
        <w:rPr>
          <w:rFonts w:eastAsia="Calibri"/>
          <w:szCs w:val="28"/>
          <w:lang w:val="ru-RU" w:eastAsia="ru-RU"/>
        </w:rPr>
        <w:t>спектральных  датчиков</w:t>
      </w:r>
      <w:proofErr w:type="gramEnd"/>
      <w:r w:rsidR="00C6278E" w:rsidRPr="006F4BBE">
        <w:rPr>
          <w:rFonts w:eastAsia="Calibri"/>
          <w:szCs w:val="28"/>
          <w:lang w:val="ru-RU" w:eastAsia="ru-RU"/>
        </w:rPr>
        <w:t>;</w:t>
      </w:r>
    </w:p>
    <w:p w14:paraId="26E2CB68" w14:textId="10D2BEC6"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определение критических точек полей с помощью спутниковых снимков;</w:t>
      </w:r>
    </w:p>
    <w:p w14:paraId="65A2125F" w14:textId="7FED6900"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использование  БПЛА</w:t>
      </w:r>
      <w:proofErr w:type="gramEnd"/>
      <w:r w:rsidR="00C6278E" w:rsidRPr="006F4BBE">
        <w:rPr>
          <w:rFonts w:eastAsia="Calibri"/>
          <w:szCs w:val="28"/>
          <w:lang w:val="ru-RU" w:eastAsia="ru-RU"/>
        </w:rPr>
        <w:t xml:space="preserve">  и др.</w:t>
      </w:r>
    </w:p>
    <w:p w14:paraId="15A7AC31" w14:textId="0EA6CF45" w:rsidR="00C6278E" w:rsidRDefault="00C6278E" w:rsidP="00287D0F">
      <w:pPr>
        <w:rPr>
          <w:lang w:val="ru-RU"/>
        </w:rPr>
      </w:pPr>
      <w:r w:rsidRPr="006F4BBE">
        <w:rPr>
          <w:lang w:val="ru-RU"/>
        </w:rPr>
        <w:t>Генно-модифицированные</w:t>
      </w:r>
      <w:r w:rsidRPr="006F4BBE">
        <w:rPr>
          <w:spacing w:val="-36"/>
          <w:lang w:val="ru-RU"/>
        </w:rPr>
        <w:t xml:space="preserve"> </w:t>
      </w:r>
      <w:r w:rsidRPr="006F4BBE">
        <w:rPr>
          <w:lang w:val="ru-RU"/>
        </w:rPr>
        <w:t>растения:</w:t>
      </w:r>
      <w:r w:rsidRPr="006F4BBE">
        <w:rPr>
          <w:spacing w:val="-36"/>
          <w:lang w:val="ru-RU"/>
        </w:rPr>
        <w:t xml:space="preserve"> </w:t>
      </w:r>
      <w:r w:rsidRPr="006F4BBE">
        <w:rPr>
          <w:lang w:val="ru-RU"/>
        </w:rPr>
        <w:t>положительные</w:t>
      </w:r>
      <w:r w:rsidRPr="006F4BBE">
        <w:rPr>
          <w:spacing w:val="-36"/>
          <w:lang w:val="ru-RU"/>
        </w:rPr>
        <w:t xml:space="preserve"> </w:t>
      </w:r>
      <w:r w:rsidRPr="006F4BBE">
        <w:rPr>
          <w:lang w:val="ru-RU"/>
        </w:rPr>
        <w:t>и</w:t>
      </w:r>
      <w:r w:rsidRPr="006F4BBE">
        <w:rPr>
          <w:spacing w:val="-36"/>
          <w:lang w:val="ru-RU"/>
        </w:rPr>
        <w:t xml:space="preserve"> </w:t>
      </w:r>
      <w:r w:rsidRPr="006F4BBE">
        <w:rPr>
          <w:lang w:val="ru-RU"/>
        </w:rPr>
        <w:t>отрицательные</w:t>
      </w:r>
      <w:r w:rsidRPr="006F4BBE">
        <w:rPr>
          <w:spacing w:val="-3"/>
          <w:lang w:val="ru-RU"/>
        </w:rPr>
        <w:t xml:space="preserve"> </w:t>
      </w:r>
      <w:r w:rsidRPr="006F4BBE">
        <w:rPr>
          <w:lang w:val="ru-RU"/>
        </w:rPr>
        <w:t>аспекты.</w:t>
      </w:r>
    </w:p>
    <w:p w14:paraId="306A4363" w14:textId="77777777" w:rsidR="00242F70" w:rsidRPr="006F4BBE" w:rsidRDefault="00242F70" w:rsidP="00287D0F">
      <w:pPr>
        <w:rPr>
          <w:lang w:val="ru-RU"/>
        </w:rPr>
      </w:pPr>
    </w:p>
    <w:p w14:paraId="5C8599EF" w14:textId="77777777" w:rsidR="00C6278E" w:rsidRPr="006F4BBE" w:rsidRDefault="00C6278E" w:rsidP="00287D0F">
      <w:pPr>
        <w:rPr>
          <w:lang w:val="ru-RU"/>
        </w:rPr>
      </w:pPr>
      <w:r w:rsidRPr="006F4BBE">
        <w:rPr>
          <w:lang w:val="ru-RU"/>
        </w:rPr>
        <w:t>Раздел 3. Сельскохозяйственные профессии.</w:t>
      </w:r>
    </w:p>
    <w:p w14:paraId="0C6F4044" w14:textId="77A80514" w:rsidR="00C6278E" w:rsidRDefault="00C6278E" w:rsidP="00287D0F">
      <w:pPr>
        <w:rPr>
          <w:lang w:val="ru-RU"/>
        </w:rPr>
      </w:pPr>
      <w:r w:rsidRPr="006F4BBE">
        <w:rPr>
          <w:lang w:val="ru-RU"/>
        </w:rPr>
        <w:t xml:space="preserve">Профессии в сельском хозяйстве: агроном, агрохимик, </w:t>
      </w:r>
      <w:proofErr w:type="spellStart"/>
      <w:r w:rsidRPr="006F4BBE">
        <w:rPr>
          <w:lang w:val="ru-RU"/>
        </w:rPr>
        <w:t>агроинженер</w:t>
      </w:r>
      <w:proofErr w:type="spellEnd"/>
      <w:r w:rsidRPr="006F4BBE">
        <w:rPr>
          <w:lang w:val="ru-RU"/>
        </w:rPr>
        <w:t xml:space="preserve">, тракторист-машинист сельскохозяйственного производства и др. Особенности профессиональной деятельности в сельском хозяйстве. Использование цифровых технологий в </w:t>
      </w:r>
      <w:proofErr w:type="gramStart"/>
      <w:r w:rsidRPr="006F4BBE">
        <w:rPr>
          <w:lang w:val="ru-RU"/>
        </w:rPr>
        <w:t>профессиональной  деятельности</w:t>
      </w:r>
      <w:proofErr w:type="gramEnd"/>
      <w:r w:rsidRPr="006F4BBE">
        <w:rPr>
          <w:lang w:val="ru-RU"/>
        </w:rPr>
        <w:t>.</w:t>
      </w:r>
    </w:p>
    <w:p w14:paraId="03D7C17C" w14:textId="77777777" w:rsidR="00242F70" w:rsidRPr="006F4BBE" w:rsidRDefault="00242F70" w:rsidP="00287D0F">
      <w:pPr>
        <w:rPr>
          <w:lang w:val="ru-RU"/>
        </w:rPr>
      </w:pPr>
    </w:p>
    <w:p w14:paraId="7F375A79" w14:textId="7AA7F7F3" w:rsidR="00FD607A" w:rsidRPr="006F4BBE" w:rsidRDefault="00A307E6" w:rsidP="00287D0F">
      <w:pPr>
        <w:rPr>
          <w:lang w:val="ru-RU"/>
        </w:rPr>
      </w:pPr>
      <w:r w:rsidRPr="006F4BBE">
        <w:rPr>
          <w:lang w:val="ru-RU"/>
        </w:rPr>
        <w:t xml:space="preserve"> </w:t>
      </w:r>
      <w:bookmarkStart w:id="627" w:name="_Toc97148730"/>
      <w:r w:rsidR="00C6278E" w:rsidRPr="006F4BBE">
        <w:rPr>
          <w:lang w:val="ru-RU"/>
        </w:rPr>
        <w:t xml:space="preserve">ПЛАНИРУЕМЫЕ РЕЗУЛЬТАТЫ ОСВОЕНИЯ УЧЕБНОГО ПРЕДМЕТА </w:t>
      </w:r>
    </w:p>
    <w:p w14:paraId="0996CB8C" w14:textId="77777777" w:rsidR="00C6278E" w:rsidRPr="006F4BBE" w:rsidRDefault="00C6278E" w:rsidP="00287D0F">
      <w:pPr>
        <w:rPr>
          <w:lang w:val="ru-RU"/>
        </w:rPr>
      </w:pPr>
      <w:r w:rsidRPr="006F4BBE">
        <w:rPr>
          <w:lang w:val="ru-RU"/>
        </w:rPr>
        <w:t>«</w:t>
      </w:r>
      <w:proofErr w:type="gramStart"/>
      <w:r w:rsidRPr="006F4BBE">
        <w:rPr>
          <w:lang w:val="ru-RU"/>
        </w:rPr>
        <w:t>ТЕХНОЛОГИЯ»</w:t>
      </w:r>
      <w:r w:rsidR="002A225C" w:rsidRPr="006F4BBE">
        <w:rPr>
          <w:lang w:val="ru-RU"/>
        </w:rPr>
        <w:t xml:space="preserve">  </w:t>
      </w:r>
      <w:r w:rsidRPr="006F4BBE">
        <w:rPr>
          <w:lang w:val="ru-RU"/>
        </w:rPr>
        <w:t>НА</w:t>
      </w:r>
      <w:proofErr w:type="gramEnd"/>
      <w:r w:rsidRPr="006F4BBE">
        <w:rPr>
          <w:lang w:val="ru-RU"/>
        </w:rPr>
        <w:t xml:space="preserve">  УРОВНЕ  ОСНОВНОГО  ОБЩЕГО ОБРАЗОВАНИЯ</w:t>
      </w:r>
      <w:bookmarkEnd w:id="627"/>
    </w:p>
    <w:p w14:paraId="790B6970" w14:textId="77777777" w:rsidR="00C6278E" w:rsidRPr="006F4BBE" w:rsidRDefault="00C6278E" w:rsidP="00287D0F">
      <w:pPr>
        <w:rPr>
          <w:lang w:val="ru-RU"/>
        </w:rPr>
      </w:pPr>
      <w:r w:rsidRPr="006F4BBE">
        <w:rPr>
          <w:lang w:val="ru-RU"/>
        </w:rPr>
        <w:t>В</w:t>
      </w:r>
      <w:r w:rsidRPr="006F4BBE">
        <w:rPr>
          <w:spacing w:val="-14"/>
          <w:lang w:val="ru-RU"/>
        </w:rPr>
        <w:t xml:space="preserve"> </w:t>
      </w:r>
      <w:r w:rsidRPr="006F4BBE">
        <w:rPr>
          <w:spacing w:val="-4"/>
          <w:lang w:val="ru-RU"/>
        </w:rPr>
        <w:t>соответствии</w:t>
      </w:r>
      <w:r w:rsidRPr="006F4BBE">
        <w:rPr>
          <w:spacing w:val="-14"/>
          <w:lang w:val="ru-RU"/>
        </w:rPr>
        <w:t xml:space="preserve"> </w:t>
      </w:r>
      <w:r w:rsidRPr="006F4BBE">
        <w:rPr>
          <w:lang w:val="ru-RU"/>
        </w:rPr>
        <w:t>с</w:t>
      </w:r>
      <w:r w:rsidRPr="006F4BBE">
        <w:rPr>
          <w:spacing w:val="-14"/>
          <w:lang w:val="ru-RU"/>
        </w:rPr>
        <w:t xml:space="preserve"> </w:t>
      </w:r>
      <w:r w:rsidRPr="006F4BBE">
        <w:rPr>
          <w:spacing w:val="-3"/>
          <w:lang w:val="ru-RU"/>
        </w:rPr>
        <w:t>ФГОС</w:t>
      </w:r>
      <w:r w:rsidRPr="006F4BBE">
        <w:rPr>
          <w:spacing w:val="-14"/>
          <w:lang w:val="ru-RU"/>
        </w:rPr>
        <w:t xml:space="preserve"> </w:t>
      </w:r>
      <w:r w:rsidRPr="006F4BBE">
        <w:rPr>
          <w:lang w:val="ru-RU"/>
        </w:rPr>
        <w:t>в</w:t>
      </w:r>
      <w:r w:rsidRPr="006F4BBE">
        <w:rPr>
          <w:spacing w:val="-14"/>
          <w:lang w:val="ru-RU"/>
        </w:rPr>
        <w:t xml:space="preserve"> </w:t>
      </w:r>
      <w:r w:rsidRPr="006F4BBE">
        <w:rPr>
          <w:spacing w:val="-4"/>
          <w:lang w:val="ru-RU"/>
        </w:rPr>
        <w:t>ходе</w:t>
      </w:r>
      <w:r w:rsidRPr="006F4BBE">
        <w:rPr>
          <w:spacing w:val="-14"/>
          <w:lang w:val="ru-RU"/>
        </w:rPr>
        <w:t xml:space="preserve"> </w:t>
      </w:r>
      <w:r w:rsidRPr="006F4BBE">
        <w:rPr>
          <w:spacing w:val="-4"/>
          <w:lang w:val="ru-RU"/>
        </w:rPr>
        <w:t>изучения</w:t>
      </w:r>
      <w:r w:rsidRPr="006F4BBE">
        <w:rPr>
          <w:spacing w:val="-14"/>
          <w:lang w:val="ru-RU"/>
        </w:rPr>
        <w:t xml:space="preserve"> </w:t>
      </w:r>
      <w:r w:rsidRPr="006F4BBE">
        <w:rPr>
          <w:spacing w:val="-4"/>
          <w:lang w:val="ru-RU"/>
        </w:rPr>
        <w:t>предмета</w:t>
      </w:r>
      <w:r w:rsidRPr="006F4BBE">
        <w:rPr>
          <w:spacing w:val="-14"/>
          <w:lang w:val="ru-RU"/>
        </w:rPr>
        <w:t xml:space="preserve"> </w:t>
      </w:r>
      <w:r w:rsidRPr="006F4BBE">
        <w:rPr>
          <w:spacing w:val="-6"/>
          <w:lang w:val="ru-RU"/>
        </w:rPr>
        <w:t xml:space="preserve">«Технология» </w:t>
      </w:r>
      <w:r w:rsidRPr="006F4BBE">
        <w:rPr>
          <w:spacing w:val="-4"/>
          <w:lang w:val="ru-RU"/>
        </w:rPr>
        <w:t xml:space="preserve">учащимися предполагается достижение совокупности основных </w:t>
      </w:r>
      <w:proofErr w:type="gramStart"/>
      <w:r w:rsidRPr="006F4BBE">
        <w:rPr>
          <w:spacing w:val="-4"/>
          <w:lang w:val="ru-RU"/>
        </w:rPr>
        <w:t>личностных,  метапредметных</w:t>
      </w:r>
      <w:proofErr w:type="gramEnd"/>
      <w:r w:rsidRPr="006F4BBE">
        <w:rPr>
          <w:spacing w:val="-4"/>
          <w:lang w:val="ru-RU"/>
        </w:rPr>
        <w:t xml:space="preserve">  </w:t>
      </w:r>
      <w:r w:rsidRPr="006F4BBE">
        <w:rPr>
          <w:lang w:val="ru-RU"/>
        </w:rPr>
        <w:t xml:space="preserve">и  </w:t>
      </w:r>
      <w:r w:rsidRPr="006F4BBE">
        <w:rPr>
          <w:spacing w:val="-4"/>
          <w:lang w:val="ru-RU"/>
        </w:rPr>
        <w:t>предметных</w:t>
      </w:r>
      <w:r w:rsidRPr="006F4BBE">
        <w:rPr>
          <w:spacing w:val="27"/>
          <w:lang w:val="ru-RU"/>
        </w:rPr>
        <w:t xml:space="preserve"> </w:t>
      </w:r>
      <w:r w:rsidRPr="006F4BBE">
        <w:rPr>
          <w:spacing w:val="-5"/>
          <w:lang w:val="ru-RU"/>
        </w:rPr>
        <w:t>результатов.</w:t>
      </w:r>
    </w:p>
    <w:p w14:paraId="45D8D4A4" w14:textId="77777777" w:rsidR="00C6278E" w:rsidRPr="006F4BBE" w:rsidRDefault="00C6278E" w:rsidP="00287D0F">
      <w:pPr>
        <w:rPr>
          <w:lang w:val="ru-RU"/>
        </w:rPr>
      </w:pPr>
      <w:bookmarkStart w:id="628" w:name="_Toc97148731"/>
      <w:proofErr w:type="gramStart"/>
      <w:r w:rsidRPr="006F4BBE">
        <w:rPr>
          <w:lang w:val="ru-RU"/>
        </w:rPr>
        <w:t>ЛИЧНОСТНЫЕ  РЕЗУЛЬТАТЫ</w:t>
      </w:r>
      <w:bookmarkEnd w:id="628"/>
      <w:proofErr w:type="gramEnd"/>
    </w:p>
    <w:p w14:paraId="2A626116" w14:textId="77777777" w:rsidR="00C6278E" w:rsidRPr="006F4BBE" w:rsidRDefault="00C6278E" w:rsidP="00287D0F">
      <w:pPr>
        <w:rPr>
          <w:lang w:val="ru-RU"/>
        </w:rPr>
      </w:pPr>
      <w:r w:rsidRPr="006F4BBE">
        <w:rPr>
          <w:lang w:val="ru-RU"/>
        </w:rPr>
        <w:t>В силу особенностей личностного развития достижение данных результатов обучающимися с РАС не всегда возможно в полном объеме на этапе основного обучения в школе, поэтому рекомендуется оценивать индивидуальную динамику продвижения обучающегося в данной области. При оценивании личностных результатов необходимо обеспечить индивидуализацию этапности освоения образовательных результатов в связи с неравномерностью и особенностями развития школьника с РАС.</w:t>
      </w:r>
    </w:p>
    <w:p w14:paraId="1B3343BD" w14:textId="77777777" w:rsidR="00C6278E" w:rsidRPr="007F7EE1" w:rsidRDefault="00C6278E" w:rsidP="00287D0F">
      <w:pPr>
        <w:rPr>
          <w:iCs/>
          <w:lang w:val="ru-RU"/>
        </w:rPr>
      </w:pPr>
      <w:r w:rsidRPr="007F7EE1">
        <w:rPr>
          <w:iCs/>
          <w:lang w:val="ru-RU"/>
        </w:rPr>
        <w:t>Патриотическое воспитание:</w:t>
      </w:r>
    </w:p>
    <w:p w14:paraId="18BA6CB9" w14:textId="6016401B"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проявление интереса к истории и современному состоянию российской науки и технологии;</w:t>
      </w:r>
    </w:p>
    <w:p w14:paraId="42E9BE7D" w14:textId="50A62619"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ценностное отношение к достижениям российских инженеров и учёных.</w:t>
      </w:r>
    </w:p>
    <w:p w14:paraId="1C3D8D9D" w14:textId="77777777" w:rsidR="00C6278E" w:rsidRPr="007F7EE1" w:rsidRDefault="00C6278E" w:rsidP="00287D0F">
      <w:pPr>
        <w:rPr>
          <w:iCs/>
          <w:lang w:val="ru-RU"/>
        </w:rPr>
      </w:pPr>
      <w:r w:rsidRPr="007F7EE1">
        <w:rPr>
          <w:iCs/>
          <w:lang w:val="ru-RU"/>
        </w:rPr>
        <w:t>Гражданское и духовно-нравственное воспитание:</w:t>
      </w:r>
    </w:p>
    <w:p w14:paraId="006E8F77" w14:textId="1F2D759E"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готовность к активному участию в обсуждении общественно значимых и этических проблем, связанных с современными технологиями, в особенности технологиями четвёртой </w:t>
      </w:r>
      <w:proofErr w:type="gramStart"/>
      <w:r w:rsidR="00C6278E" w:rsidRPr="006F4BBE">
        <w:rPr>
          <w:rFonts w:eastAsia="Calibri"/>
          <w:szCs w:val="28"/>
          <w:lang w:val="ru-RU" w:eastAsia="ru-RU"/>
        </w:rPr>
        <w:t>промышленной  революции</w:t>
      </w:r>
      <w:proofErr w:type="gramEnd"/>
      <w:r w:rsidR="00C6278E" w:rsidRPr="006F4BBE">
        <w:rPr>
          <w:rFonts w:eastAsia="Calibri"/>
          <w:szCs w:val="28"/>
          <w:lang w:val="ru-RU" w:eastAsia="ru-RU"/>
        </w:rPr>
        <w:t>;</w:t>
      </w:r>
    </w:p>
    <w:p w14:paraId="2C826A06" w14:textId="2E05F761"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осознание важности морально-этических принципов в </w:t>
      </w:r>
      <w:proofErr w:type="gramStart"/>
      <w:r w:rsidR="00C6278E" w:rsidRPr="006F4BBE">
        <w:rPr>
          <w:rFonts w:eastAsia="Calibri"/>
          <w:szCs w:val="28"/>
          <w:lang w:val="ru-RU" w:eastAsia="ru-RU"/>
        </w:rPr>
        <w:t>деятельности,  связанной</w:t>
      </w:r>
      <w:proofErr w:type="gramEnd"/>
      <w:r w:rsidR="00C6278E" w:rsidRPr="006F4BBE">
        <w:rPr>
          <w:rFonts w:eastAsia="Calibri"/>
          <w:szCs w:val="28"/>
          <w:lang w:val="ru-RU" w:eastAsia="ru-RU"/>
        </w:rPr>
        <w:t xml:space="preserve">  с  реализацией технологий;</w:t>
      </w:r>
    </w:p>
    <w:p w14:paraId="222A3EF3" w14:textId="35F01AEE"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освоение социальных норм и правил поведения, роли и формы социальной жизни в группах и сообществах, включая </w:t>
      </w:r>
      <w:proofErr w:type="gramStart"/>
      <w:r w:rsidR="00C6278E" w:rsidRPr="006F4BBE">
        <w:rPr>
          <w:rFonts w:eastAsia="Calibri"/>
          <w:szCs w:val="28"/>
          <w:lang w:val="ru-RU" w:eastAsia="ru-RU"/>
        </w:rPr>
        <w:t>взрослые  и</w:t>
      </w:r>
      <w:proofErr w:type="gramEnd"/>
      <w:r w:rsidR="00C6278E" w:rsidRPr="006F4BBE">
        <w:rPr>
          <w:rFonts w:eastAsia="Calibri"/>
          <w:szCs w:val="28"/>
          <w:lang w:val="ru-RU" w:eastAsia="ru-RU"/>
        </w:rPr>
        <w:t xml:space="preserve">  социальные сообщества.</w:t>
      </w:r>
    </w:p>
    <w:p w14:paraId="49BDBC4B" w14:textId="77777777" w:rsidR="00C6278E" w:rsidRPr="007F7EE1" w:rsidRDefault="00C6278E" w:rsidP="00287D0F">
      <w:pPr>
        <w:rPr>
          <w:iCs/>
          <w:lang w:val="ru-RU"/>
        </w:rPr>
      </w:pPr>
      <w:r w:rsidRPr="007F7EE1">
        <w:rPr>
          <w:iCs/>
          <w:lang w:val="ru-RU"/>
        </w:rPr>
        <w:t>Эстетическое воспитание:</w:t>
      </w:r>
    </w:p>
    <w:p w14:paraId="0EED5A6F" w14:textId="5524DB7E"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восприятие  эстетических</w:t>
      </w:r>
      <w:proofErr w:type="gramEnd"/>
      <w:r w:rsidR="00C6278E" w:rsidRPr="006F4BBE">
        <w:rPr>
          <w:rFonts w:eastAsia="Calibri"/>
          <w:szCs w:val="28"/>
          <w:lang w:val="ru-RU" w:eastAsia="ru-RU"/>
        </w:rPr>
        <w:t xml:space="preserve">  качеств  предметов труда;</w:t>
      </w:r>
    </w:p>
    <w:p w14:paraId="42B313A4" w14:textId="0205587A"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умение создавать эстетически значимые изделия из </w:t>
      </w:r>
      <w:proofErr w:type="gramStart"/>
      <w:r w:rsidR="00C6278E" w:rsidRPr="006F4BBE">
        <w:rPr>
          <w:rFonts w:eastAsia="Calibri"/>
          <w:szCs w:val="28"/>
          <w:lang w:val="ru-RU" w:eastAsia="ru-RU"/>
        </w:rPr>
        <w:t>различных  материалов</w:t>
      </w:r>
      <w:proofErr w:type="gramEnd"/>
      <w:r w:rsidR="00C6278E" w:rsidRPr="006F4BBE">
        <w:rPr>
          <w:rFonts w:eastAsia="Calibri"/>
          <w:szCs w:val="28"/>
          <w:lang w:val="ru-RU" w:eastAsia="ru-RU"/>
        </w:rPr>
        <w:t>.</w:t>
      </w:r>
    </w:p>
    <w:p w14:paraId="6B0540B5" w14:textId="77777777" w:rsidR="00C6278E" w:rsidRPr="007F7EE1" w:rsidRDefault="00C6278E" w:rsidP="00287D0F">
      <w:pPr>
        <w:rPr>
          <w:iCs/>
          <w:lang w:val="ru-RU"/>
        </w:rPr>
      </w:pPr>
      <w:r w:rsidRPr="007F7EE1">
        <w:rPr>
          <w:iCs/>
          <w:spacing w:val="-4"/>
          <w:lang w:val="ru-RU"/>
        </w:rPr>
        <w:t xml:space="preserve">Ценности научного познания </w:t>
      </w:r>
      <w:r w:rsidRPr="007F7EE1">
        <w:rPr>
          <w:iCs/>
          <w:lang w:val="ru-RU"/>
        </w:rPr>
        <w:t xml:space="preserve">и </w:t>
      </w:r>
      <w:r w:rsidRPr="007F7EE1">
        <w:rPr>
          <w:iCs/>
          <w:spacing w:val="-4"/>
          <w:lang w:val="ru-RU"/>
        </w:rPr>
        <w:t>практической деятельности:</w:t>
      </w:r>
    </w:p>
    <w:p w14:paraId="4390608E" w14:textId="401F652E"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осознание ценности науки как фундамента технологий;</w:t>
      </w:r>
    </w:p>
    <w:p w14:paraId="14D50AB8" w14:textId="0F797F70"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развитие интереса к исследовательской деятельности, реализации на практике достижений науки.</w:t>
      </w:r>
    </w:p>
    <w:p w14:paraId="4C08F43C" w14:textId="77777777" w:rsidR="00C6278E" w:rsidRPr="007F7EE1" w:rsidRDefault="00C6278E" w:rsidP="00E43B23">
      <w:pPr>
        <w:pStyle w:val="a5"/>
        <w:widowControl/>
        <w:autoSpaceDE/>
        <w:autoSpaceDN/>
        <w:adjustRightInd w:val="0"/>
        <w:ind w:left="709" w:firstLine="0"/>
        <w:contextualSpacing/>
        <w:rPr>
          <w:rFonts w:eastAsia="Calibri"/>
          <w:szCs w:val="28"/>
          <w:lang w:val="ru-RU" w:eastAsia="ru-RU"/>
        </w:rPr>
      </w:pPr>
      <w:r w:rsidRPr="007F7EE1">
        <w:rPr>
          <w:rFonts w:eastAsia="Calibri"/>
          <w:szCs w:val="28"/>
          <w:lang w:val="ru-RU" w:eastAsia="ru-RU"/>
        </w:rPr>
        <w:t>Формирование культуры здоровья и эмоционального благополучия:</w:t>
      </w:r>
    </w:p>
    <w:p w14:paraId="0E8E6EE7" w14:textId="431AAA7A"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осознание ценности безопасного образа жизни в современном технологическом мире, важности правил безопасной </w:t>
      </w:r>
      <w:proofErr w:type="gramStart"/>
      <w:r w:rsidR="00C6278E" w:rsidRPr="006F4BBE">
        <w:rPr>
          <w:rFonts w:eastAsia="Calibri"/>
          <w:szCs w:val="28"/>
          <w:lang w:val="ru-RU" w:eastAsia="ru-RU"/>
        </w:rPr>
        <w:t>работы  с</w:t>
      </w:r>
      <w:proofErr w:type="gramEnd"/>
      <w:r w:rsidR="00C6278E" w:rsidRPr="006F4BBE">
        <w:rPr>
          <w:rFonts w:eastAsia="Calibri"/>
          <w:szCs w:val="28"/>
          <w:lang w:val="ru-RU" w:eastAsia="ru-RU"/>
        </w:rPr>
        <w:t xml:space="preserve"> инструментами;</w:t>
      </w:r>
    </w:p>
    <w:p w14:paraId="094143E0" w14:textId="710AEC66"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умение распознавать информационные угрозы и осуществлять защиту личности от этих    угроз.</w:t>
      </w:r>
    </w:p>
    <w:p w14:paraId="27D5A572" w14:textId="77777777" w:rsidR="00C6278E" w:rsidRPr="006F4BBE" w:rsidRDefault="00C6278E" w:rsidP="00E43B23">
      <w:pPr>
        <w:pStyle w:val="a5"/>
        <w:widowControl/>
        <w:autoSpaceDE/>
        <w:autoSpaceDN/>
        <w:adjustRightInd w:val="0"/>
        <w:ind w:left="709" w:firstLine="0"/>
        <w:contextualSpacing/>
        <w:rPr>
          <w:rFonts w:eastAsia="Calibri"/>
          <w:szCs w:val="28"/>
          <w:lang w:val="ru-RU" w:eastAsia="ru-RU"/>
        </w:rPr>
      </w:pPr>
      <w:r w:rsidRPr="006F4BBE">
        <w:rPr>
          <w:rFonts w:eastAsia="Calibri"/>
          <w:szCs w:val="28"/>
          <w:lang w:val="ru-RU" w:eastAsia="ru-RU"/>
        </w:rPr>
        <w:t>Трудовое воспитание:</w:t>
      </w:r>
    </w:p>
    <w:p w14:paraId="4A38BB50" w14:textId="4B1BFC57"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lastRenderedPageBreak/>
        <w:t xml:space="preserve"> </w:t>
      </w:r>
      <w:r w:rsidR="00C6278E" w:rsidRPr="006F4BBE">
        <w:rPr>
          <w:rFonts w:eastAsia="Calibri"/>
          <w:szCs w:val="28"/>
          <w:lang w:val="ru-RU" w:eastAsia="ru-RU"/>
        </w:rPr>
        <w:t>активное участие в решении возникающих практических задач из различных областей;</w:t>
      </w:r>
    </w:p>
    <w:p w14:paraId="7D76CF0A" w14:textId="0BAC760B"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умение ориентироваться в мире современных   профессий.</w:t>
      </w:r>
    </w:p>
    <w:p w14:paraId="51F1B0D0" w14:textId="77777777" w:rsidR="00C6278E" w:rsidRPr="006F4BBE" w:rsidRDefault="00C6278E" w:rsidP="00E43B23">
      <w:pPr>
        <w:pStyle w:val="a5"/>
        <w:widowControl/>
        <w:autoSpaceDE/>
        <w:autoSpaceDN/>
        <w:adjustRightInd w:val="0"/>
        <w:ind w:left="709" w:firstLine="0"/>
        <w:contextualSpacing/>
        <w:rPr>
          <w:rFonts w:eastAsia="Calibri"/>
          <w:szCs w:val="28"/>
          <w:lang w:val="ru-RU" w:eastAsia="ru-RU"/>
        </w:rPr>
      </w:pPr>
      <w:r w:rsidRPr="006F4BBE">
        <w:rPr>
          <w:rFonts w:eastAsia="Calibri"/>
          <w:szCs w:val="28"/>
          <w:lang w:val="ru-RU" w:eastAsia="ru-RU"/>
        </w:rPr>
        <w:t>Экологическое воспитание:</w:t>
      </w:r>
    </w:p>
    <w:p w14:paraId="4018F0E8" w14:textId="72392EB4"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воспитание бережного отношения к окружающей среде, понимание необходимости соблюдения баланса между природой и техносферой;</w:t>
      </w:r>
    </w:p>
    <w:p w14:paraId="17DEC9DA" w14:textId="16C19DC3"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осознание пределов преобразовательной деятельности человека.</w:t>
      </w:r>
    </w:p>
    <w:p w14:paraId="58F2744E" w14:textId="77777777" w:rsidR="00C6278E" w:rsidRPr="006F4BBE" w:rsidRDefault="00C6278E" w:rsidP="00287D0F">
      <w:pPr>
        <w:rPr>
          <w:lang w:val="ru-RU"/>
        </w:rPr>
      </w:pPr>
      <w:bookmarkStart w:id="629" w:name="_Toc97148732"/>
      <w:r w:rsidRPr="006F4BBE">
        <w:rPr>
          <w:lang w:val="ru-RU"/>
        </w:rPr>
        <w:t>МЕТАПРЕДМЕТНЫЕ РЕЗУЛЬТАТЫ</w:t>
      </w:r>
      <w:bookmarkEnd w:id="629"/>
    </w:p>
    <w:p w14:paraId="6864B272" w14:textId="77777777" w:rsidR="00C6278E" w:rsidRPr="006F4BBE" w:rsidRDefault="00C6278E" w:rsidP="00287D0F">
      <w:pPr>
        <w:rPr>
          <w:lang w:val="ru-RU"/>
        </w:rPr>
      </w:pPr>
      <w:r w:rsidRPr="006F4BBE">
        <w:rPr>
          <w:lang w:val="ru-RU"/>
        </w:rPr>
        <w:t>Освоение содержания предмета «Технология» в основной школе способствует достижению метапредметных результатов, в том числе:</w:t>
      </w:r>
    </w:p>
    <w:p w14:paraId="7A1E9EA5" w14:textId="77777777" w:rsidR="00C6278E" w:rsidRPr="007F7EE1" w:rsidRDefault="00C6278E" w:rsidP="00287D0F">
      <w:pPr>
        <w:rPr>
          <w:b/>
          <w:i/>
          <w:iCs/>
          <w:lang w:val="ru-RU"/>
        </w:rPr>
      </w:pPr>
      <w:proofErr w:type="gramStart"/>
      <w:r w:rsidRPr="007F7EE1">
        <w:rPr>
          <w:b/>
          <w:i/>
          <w:iCs/>
          <w:lang w:val="ru-RU"/>
        </w:rPr>
        <w:t>Овладение  универсальными</w:t>
      </w:r>
      <w:proofErr w:type="gramEnd"/>
      <w:r w:rsidRPr="007F7EE1">
        <w:rPr>
          <w:b/>
          <w:i/>
          <w:iCs/>
          <w:lang w:val="ru-RU"/>
        </w:rPr>
        <w:t xml:space="preserve">  познавательными действиями</w:t>
      </w:r>
    </w:p>
    <w:p w14:paraId="03B91AFA" w14:textId="77777777" w:rsidR="00C6278E" w:rsidRPr="007F7EE1" w:rsidRDefault="00C6278E" w:rsidP="00287D0F">
      <w:pPr>
        <w:rPr>
          <w:iCs/>
          <w:lang w:val="ru-RU"/>
        </w:rPr>
      </w:pPr>
      <w:r w:rsidRPr="007F7EE1">
        <w:rPr>
          <w:iCs/>
          <w:lang w:val="ru-RU"/>
        </w:rPr>
        <w:t>Базовые логические действия:</w:t>
      </w:r>
    </w:p>
    <w:p w14:paraId="6F4CA609" w14:textId="50C04333"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выявлять и характеризовать существенные признаки природных и рукотворных объектов;</w:t>
      </w:r>
    </w:p>
    <w:p w14:paraId="6A8A9077" w14:textId="7ADEE82C"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устанавливать существенный признак классификации, основание для обобщения и   сравнения;</w:t>
      </w:r>
    </w:p>
    <w:p w14:paraId="60D52655" w14:textId="547DC85C"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выявлять закономерности и противоречия в рассматриваемых фактах, данных и наблюдениях, относящихся к внешнему миру;</w:t>
      </w:r>
    </w:p>
    <w:p w14:paraId="6C2C6371" w14:textId="787C4C4F"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выявлять причинно-следственные связи при изучении природных явлений и процессов, а также процессов, </w:t>
      </w:r>
      <w:proofErr w:type="gramStart"/>
      <w:r w:rsidR="00C6278E" w:rsidRPr="006F4BBE">
        <w:rPr>
          <w:rFonts w:eastAsia="Calibri"/>
          <w:szCs w:val="28"/>
          <w:lang w:val="ru-RU" w:eastAsia="ru-RU"/>
        </w:rPr>
        <w:t>происходящих  в</w:t>
      </w:r>
      <w:proofErr w:type="gramEnd"/>
      <w:r w:rsidR="00C6278E" w:rsidRPr="006F4BBE">
        <w:rPr>
          <w:rFonts w:eastAsia="Calibri"/>
          <w:szCs w:val="28"/>
          <w:lang w:val="ru-RU" w:eastAsia="ru-RU"/>
        </w:rPr>
        <w:t xml:space="preserve"> техносфере;</w:t>
      </w:r>
    </w:p>
    <w:p w14:paraId="7DEFDAB6" w14:textId="53885933"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самостоятельно выбирать способ решения поставленной задачи, используя для этого необходимые материалы, </w:t>
      </w:r>
      <w:proofErr w:type="gramStart"/>
      <w:r w:rsidR="00C6278E" w:rsidRPr="006F4BBE">
        <w:rPr>
          <w:rFonts w:eastAsia="Calibri"/>
          <w:szCs w:val="28"/>
          <w:lang w:val="ru-RU" w:eastAsia="ru-RU"/>
        </w:rPr>
        <w:t>инструменты  и</w:t>
      </w:r>
      <w:proofErr w:type="gramEnd"/>
      <w:r w:rsidR="00C6278E" w:rsidRPr="006F4BBE">
        <w:rPr>
          <w:rFonts w:eastAsia="Calibri"/>
          <w:szCs w:val="28"/>
          <w:lang w:val="ru-RU" w:eastAsia="ru-RU"/>
        </w:rPr>
        <w:t xml:space="preserve"> технологии.</w:t>
      </w:r>
    </w:p>
    <w:p w14:paraId="75A67146" w14:textId="77777777" w:rsidR="00C6278E" w:rsidRPr="006F4BBE" w:rsidRDefault="00C6278E" w:rsidP="00E43B23">
      <w:pPr>
        <w:pStyle w:val="a5"/>
        <w:widowControl/>
        <w:autoSpaceDE/>
        <w:autoSpaceDN/>
        <w:adjustRightInd w:val="0"/>
        <w:ind w:left="709" w:firstLine="0"/>
        <w:contextualSpacing/>
        <w:rPr>
          <w:rFonts w:eastAsia="Calibri"/>
          <w:szCs w:val="28"/>
          <w:lang w:val="ru-RU" w:eastAsia="ru-RU"/>
        </w:rPr>
      </w:pPr>
      <w:r w:rsidRPr="006F4BBE">
        <w:rPr>
          <w:rFonts w:eastAsia="Calibri"/>
          <w:szCs w:val="28"/>
          <w:lang w:val="ru-RU" w:eastAsia="ru-RU"/>
        </w:rPr>
        <w:t>Базовые исследовательские действия:</w:t>
      </w:r>
    </w:p>
    <w:p w14:paraId="0D547FB2" w14:textId="30D2E5F3"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использовать вопросы как исследовательский инструмент познания;</w:t>
      </w:r>
    </w:p>
    <w:p w14:paraId="7DB38D7A" w14:textId="6874006F"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формировать запросы к информационной системе с целью </w:t>
      </w:r>
      <w:proofErr w:type="gramStart"/>
      <w:r w:rsidR="00C6278E" w:rsidRPr="006F4BBE">
        <w:rPr>
          <w:rFonts w:eastAsia="Calibri"/>
          <w:szCs w:val="28"/>
          <w:lang w:val="ru-RU" w:eastAsia="ru-RU"/>
        </w:rPr>
        <w:t>получения  необходимой</w:t>
      </w:r>
      <w:proofErr w:type="gramEnd"/>
      <w:r w:rsidR="00C6278E" w:rsidRPr="006F4BBE">
        <w:rPr>
          <w:rFonts w:eastAsia="Calibri"/>
          <w:szCs w:val="28"/>
          <w:lang w:val="ru-RU" w:eastAsia="ru-RU"/>
        </w:rPr>
        <w:t xml:space="preserve"> информации;</w:t>
      </w:r>
    </w:p>
    <w:p w14:paraId="6C477BE7" w14:textId="45418E5F"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оценивать полноту, достоверность и актуальность полученной информации;</w:t>
      </w:r>
    </w:p>
    <w:p w14:paraId="0D692D0E" w14:textId="7EFFA980"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опытным путём изучать свойства различных материалов;</w:t>
      </w:r>
    </w:p>
    <w:p w14:paraId="16F2275D" w14:textId="31168F48"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овладевать навыками измерения величин с помощью измерительных инструментов, оценивать погрешность измерения, уметь осуществлять арифметические действия с </w:t>
      </w:r>
      <w:proofErr w:type="gramStart"/>
      <w:r w:rsidR="00C6278E" w:rsidRPr="006F4BBE">
        <w:rPr>
          <w:rFonts w:eastAsia="Calibri"/>
          <w:szCs w:val="28"/>
          <w:lang w:val="ru-RU" w:eastAsia="ru-RU"/>
        </w:rPr>
        <w:t>приближёнными  величинами</w:t>
      </w:r>
      <w:proofErr w:type="gramEnd"/>
      <w:r w:rsidR="00C6278E" w:rsidRPr="006F4BBE">
        <w:rPr>
          <w:rFonts w:eastAsia="Calibri"/>
          <w:szCs w:val="28"/>
          <w:lang w:val="ru-RU" w:eastAsia="ru-RU"/>
        </w:rPr>
        <w:t>;</w:t>
      </w:r>
    </w:p>
    <w:p w14:paraId="62DCD3E1" w14:textId="498399B1"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строить и оценивать модели объектов, явлений и    процессов;</w:t>
      </w:r>
    </w:p>
    <w:p w14:paraId="4CB94850" w14:textId="58AC01A7"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уметь создавать, применять и преобразовывать знаки и символы, модели и схемы для решения учебных и </w:t>
      </w:r>
      <w:proofErr w:type="gramStart"/>
      <w:r w:rsidR="00C6278E" w:rsidRPr="006F4BBE">
        <w:rPr>
          <w:rFonts w:eastAsia="Calibri"/>
          <w:szCs w:val="28"/>
          <w:lang w:val="ru-RU" w:eastAsia="ru-RU"/>
        </w:rPr>
        <w:t>познавательных  задач</w:t>
      </w:r>
      <w:proofErr w:type="gramEnd"/>
      <w:r w:rsidR="00C6278E" w:rsidRPr="006F4BBE">
        <w:rPr>
          <w:rFonts w:eastAsia="Calibri"/>
          <w:szCs w:val="28"/>
          <w:lang w:val="ru-RU" w:eastAsia="ru-RU"/>
        </w:rPr>
        <w:t>;</w:t>
      </w:r>
      <w:r w:rsidRPr="006F4BBE">
        <w:rPr>
          <w:rFonts w:eastAsia="Calibri"/>
          <w:szCs w:val="28"/>
          <w:lang w:val="ru-RU" w:eastAsia="ru-RU"/>
        </w:rPr>
        <w:t xml:space="preserve">- </w:t>
      </w:r>
      <w:r w:rsidR="00C6278E" w:rsidRPr="006F4BBE">
        <w:rPr>
          <w:rFonts w:eastAsia="Calibri"/>
          <w:szCs w:val="28"/>
          <w:lang w:val="ru-RU" w:eastAsia="ru-RU"/>
        </w:rPr>
        <w:t>уметь оценивать правильность выполнения учебной задачи, собственные  возможности  её решения;</w:t>
      </w:r>
    </w:p>
    <w:p w14:paraId="7B17FC47" w14:textId="59C84227"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прогнозировать поведение технической системы, в том числе </w:t>
      </w:r>
      <w:proofErr w:type="gramStart"/>
      <w:r w:rsidR="00C6278E" w:rsidRPr="006F4BBE">
        <w:rPr>
          <w:rFonts w:eastAsia="Calibri"/>
          <w:szCs w:val="28"/>
          <w:lang w:val="ru-RU" w:eastAsia="ru-RU"/>
        </w:rPr>
        <w:t>с  учётом</w:t>
      </w:r>
      <w:proofErr w:type="gramEnd"/>
      <w:r w:rsidR="00C6278E" w:rsidRPr="006F4BBE">
        <w:rPr>
          <w:rFonts w:eastAsia="Calibri"/>
          <w:szCs w:val="28"/>
          <w:lang w:val="ru-RU" w:eastAsia="ru-RU"/>
        </w:rPr>
        <w:t xml:space="preserve">  синергетических эффектов.</w:t>
      </w:r>
    </w:p>
    <w:p w14:paraId="62361A1D" w14:textId="77777777" w:rsidR="00C6278E" w:rsidRPr="006F4BBE" w:rsidRDefault="00C6278E" w:rsidP="00E43B23">
      <w:pPr>
        <w:pStyle w:val="a5"/>
        <w:widowControl/>
        <w:autoSpaceDE/>
        <w:autoSpaceDN/>
        <w:adjustRightInd w:val="0"/>
        <w:ind w:left="709" w:firstLine="0"/>
        <w:contextualSpacing/>
        <w:rPr>
          <w:rFonts w:eastAsia="Calibri"/>
          <w:szCs w:val="28"/>
          <w:lang w:val="ru-RU" w:eastAsia="ru-RU"/>
        </w:rPr>
      </w:pPr>
      <w:proofErr w:type="gramStart"/>
      <w:r w:rsidRPr="006F4BBE">
        <w:rPr>
          <w:rFonts w:eastAsia="Calibri"/>
          <w:szCs w:val="28"/>
          <w:lang w:val="ru-RU" w:eastAsia="ru-RU"/>
        </w:rPr>
        <w:t>Работа  с</w:t>
      </w:r>
      <w:proofErr w:type="gramEnd"/>
      <w:r w:rsidRPr="006F4BBE">
        <w:rPr>
          <w:rFonts w:eastAsia="Calibri"/>
          <w:szCs w:val="28"/>
          <w:lang w:val="ru-RU" w:eastAsia="ru-RU"/>
        </w:rPr>
        <w:t xml:space="preserve"> информацией:</w:t>
      </w:r>
    </w:p>
    <w:p w14:paraId="5094C125" w14:textId="729EADE1"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выбирать форму представления информации в зависимости   </w:t>
      </w:r>
      <w:proofErr w:type="gramStart"/>
      <w:r w:rsidR="00C6278E" w:rsidRPr="006F4BBE">
        <w:rPr>
          <w:rFonts w:eastAsia="Calibri"/>
          <w:szCs w:val="28"/>
          <w:lang w:val="ru-RU" w:eastAsia="ru-RU"/>
        </w:rPr>
        <w:t>от  поставленной</w:t>
      </w:r>
      <w:proofErr w:type="gramEnd"/>
      <w:r w:rsidR="00C6278E" w:rsidRPr="006F4BBE">
        <w:rPr>
          <w:rFonts w:eastAsia="Calibri"/>
          <w:szCs w:val="28"/>
          <w:lang w:val="ru-RU" w:eastAsia="ru-RU"/>
        </w:rPr>
        <w:t xml:space="preserve"> задачи;</w:t>
      </w:r>
    </w:p>
    <w:p w14:paraId="75C296E2" w14:textId="4C81772A"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понимать различие между данными, информацией и знаниями;</w:t>
      </w:r>
    </w:p>
    <w:p w14:paraId="45235243" w14:textId="1DC56BCA"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владеть начальными навыками работы с «большими данными»;</w:t>
      </w:r>
    </w:p>
    <w:p w14:paraId="7717BF69" w14:textId="39C4DC94"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владеть технологией трансформации данных в информацию, </w:t>
      </w:r>
      <w:proofErr w:type="gramStart"/>
      <w:r w:rsidR="00C6278E" w:rsidRPr="006F4BBE">
        <w:rPr>
          <w:rFonts w:eastAsia="Calibri"/>
          <w:szCs w:val="28"/>
          <w:lang w:val="ru-RU" w:eastAsia="ru-RU"/>
        </w:rPr>
        <w:t>информации  в</w:t>
      </w:r>
      <w:proofErr w:type="gramEnd"/>
      <w:r w:rsidR="00C6278E" w:rsidRPr="006F4BBE">
        <w:rPr>
          <w:rFonts w:eastAsia="Calibri"/>
          <w:szCs w:val="28"/>
          <w:lang w:val="ru-RU" w:eastAsia="ru-RU"/>
        </w:rPr>
        <w:t xml:space="preserve"> знания.</w:t>
      </w:r>
    </w:p>
    <w:p w14:paraId="65170EA3" w14:textId="77777777" w:rsidR="00C6278E" w:rsidRPr="007F7EE1" w:rsidRDefault="00C6278E" w:rsidP="00E43B23">
      <w:pPr>
        <w:pStyle w:val="a5"/>
        <w:widowControl/>
        <w:autoSpaceDE/>
        <w:autoSpaceDN/>
        <w:adjustRightInd w:val="0"/>
        <w:ind w:left="709" w:firstLine="0"/>
        <w:contextualSpacing/>
        <w:rPr>
          <w:rFonts w:eastAsia="Calibri"/>
          <w:b/>
          <w:bCs/>
          <w:i/>
          <w:iCs/>
          <w:szCs w:val="28"/>
          <w:lang w:val="ru-RU" w:eastAsia="ru-RU"/>
        </w:rPr>
      </w:pPr>
      <w:bookmarkStart w:id="630" w:name="_Toc97148733"/>
      <w:r w:rsidRPr="007F7EE1">
        <w:rPr>
          <w:rFonts w:eastAsia="Calibri"/>
          <w:b/>
          <w:bCs/>
          <w:i/>
          <w:iCs/>
          <w:szCs w:val="28"/>
          <w:lang w:val="ru-RU" w:eastAsia="ru-RU"/>
        </w:rPr>
        <w:t>Овладение универсальными учебными регулятивными действиями</w:t>
      </w:r>
      <w:bookmarkEnd w:id="630"/>
    </w:p>
    <w:p w14:paraId="409967D8" w14:textId="77777777" w:rsidR="00C6278E" w:rsidRPr="006F4BBE" w:rsidRDefault="00C6278E" w:rsidP="00E43B23">
      <w:pPr>
        <w:widowControl/>
        <w:autoSpaceDE/>
        <w:autoSpaceDN/>
        <w:adjustRightInd w:val="0"/>
        <w:contextualSpacing/>
        <w:rPr>
          <w:rFonts w:eastAsia="Calibri"/>
          <w:szCs w:val="28"/>
          <w:lang w:val="ru-RU" w:eastAsia="ru-RU"/>
        </w:rPr>
      </w:pPr>
      <w:r w:rsidRPr="006F4BBE">
        <w:rPr>
          <w:rFonts w:eastAsia="Calibri"/>
          <w:szCs w:val="28"/>
          <w:lang w:val="ru-RU" w:eastAsia="ru-RU"/>
        </w:rPr>
        <w:lastRenderedPageBreak/>
        <w:t>У обучающихся с РАС зачастую задерживается фактическое вступление в подростковый возраст, что прежде всего выражается в трудностях формирования рефлексивной деятельности и в задержке овладения учебными действиями самостоятельной постановки учебных целей, действий контроля и оценивания собственной деятельности, развитии инициативы в организации учебного сотрудничества.</w:t>
      </w:r>
    </w:p>
    <w:p w14:paraId="5831A122" w14:textId="77777777" w:rsidR="00C6278E" w:rsidRPr="006F4BBE" w:rsidRDefault="00C6278E" w:rsidP="00E43B23">
      <w:pPr>
        <w:pStyle w:val="a5"/>
        <w:widowControl/>
        <w:autoSpaceDE/>
        <w:autoSpaceDN/>
        <w:adjustRightInd w:val="0"/>
        <w:ind w:left="709" w:firstLine="0"/>
        <w:contextualSpacing/>
        <w:rPr>
          <w:rFonts w:eastAsia="Calibri"/>
          <w:szCs w:val="28"/>
          <w:lang w:val="ru-RU" w:eastAsia="ru-RU"/>
        </w:rPr>
      </w:pPr>
      <w:r w:rsidRPr="006F4BBE">
        <w:rPr>
          <w:rFonts w:eastAsia="Calibri"/>
          <w:szCs w:val="28"/>
          <w:lang w:val="ru-RU" w:eastAsia="ru-RU"/>
        </w:rPr>
        <w:t>Самоорганизация:</w:t>
      </w:r>
    </w:p>
    <w:p w14:paraId="02FF8320" w14:textId="008DF2AE"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уметь </w:t>
      </w:r>
      <w:proofErr w:type="gramStart"/>
      <w:r w:rsidR="00C6278E" w:rsidRPr="006F4BBE">
        <w:rPr>
          <w:rFonts w:eastAsia="Calibri"/>
          <w:szCs w:val="28"/>
          <w:lang w:val="ru-RU" w:eastAsia="ru-RU"/>
        </w:rPr>
        <w:t>самостоятельно  планировать</w:t>
      </w:r>
      <w:proofErr w:type="gramEnd"/>
      <w:r w:rsidR="00C6278E" w:rsidRPr="006F4BBE">
        <w:rPr>
          <w:rFonts w:eastAsia="Calibri"/>
          <w:szCs w:val="28"/>
          <w:lang w:val="ru-RU" w:eastAsia="ru-RU"/>
        </w:rPr>
        <w:t xml:space="preserve">  пути  достижения  целей, в том числе альтернативные, осознанно выбирать наиболее эффективные способы решения учебных и познавательных  задач;</w:t>
      </w:r>
    </w:p>
    <w:p w14:paraId="1F561A13" w14:textId="60A39DE1"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уметь соотносить свои действия с планируемыми результатами, осуществлять контроль своей деятельности в процессе достижения результата, определять способы действий в рамках предложенных условий и требований, корректировать свои действия в соответствии с изменяющейся ситуацией;</w:t>
      </w:r>
    </w:p>
    <w:p w14:paraId="45330E44" w14:textId="7FECA211"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делать выбор и брать ответственность за   решение.</w:t>
      </w:r>
    </w:p>
    <w:p w14:paraId="52B71C7F" w14:textId="77777777" w:rsidR="00C6278E" w:rsidRPr="006F4BBE" w:rsidRDefault="00C6278E" w:rsidP="00E43B23">
      <w:pPr>
        <w:pStyle w:val="a5"/>
        <w:widowControl/>
        <w:autoSpaceDE/>
        <w:autoSpaceDN/>
        <w:adjustRightInd w:val="0"/>
        <w:ind w:left="709" w:firstLine="0"/>
        <w:contextualSpacing/>
        <w:rPr>
          <w:rFonts w:eastAsia="Calibri"/>
          <w:szCs w:val="28"/>
          <w:lang w:val="ru-RU" w:eastAsia="ru-RU"/>
        </w:rPr>
      </w:pPr>
      <w:proofErr w:type="gramStart"/>
      <w:r w:rsidRPr="006F4BBE">
        <w:rPr>
          <w:rFonts w:eastAsia="Calibri"/>
          <w:szCs w:val="28"/>
          <w:lang w:val="ru-RU" w:eastAsia="ru-RU"/>
        </w:rPr>
        <w:t>Самоконтроль  (</w:t>
      </w:r>
      <w:proofErr w:type="gramEnd"/>
      <w:r w:rsidRPr="006F4BBE">
        <w:rPr>
          <w:rFonts w:eastAsia="Calibri"/>
          <w:szCs w:val="28"/>
          <w:lang w:val="ru-RU" w:eastAsia="ru-RU"/>
        </w:rPr>
        <w:t>рефлексия):</w:t>
      </w:r>
    </w:p>
    <w:p w14:paraId="55CD0D27" w14:textId="34126FF8"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давать адекватную оценку ситуации и предлагать план её изменения;</w:t>
      </w:r>
    </w:p>
    <w:p w14:paraId="367E62EA" w14:textId="425E586E"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объяснять причины достижения (недостижения) результатов </w:t>
      </w:r>
      <w:proofErr w:type="gramStart"/>
      <w:r w:rsidR="00C6278E" w:rsidRPr="006F4BBE">
        <w:rPr>
          <w:rFonts w:eastAsia="Calibri"/>
          <w:szCs w:val="28"/>
          <w:lang w:val="ru-RU" w:eastAsia="ru-RU"/>
        </w:rPr>
        <w:t>преобразовательной  деятельности</w:t>
      </w:r>
      <w:proofErr w:type="gramEnd"/>
      <w:r w:rsidR="00C6278E" w:rsidRPr="006F4BBE">
        <w:rPr>
          <w:rFonts w:eastAsia="Calibri"/>
          <w:szCs w:val="28"/>
          <w:lang w:val="ru-RU" w:eastAsia="ru-RU"/>
        </w:rPr>
        <w:t>;</w:t>
      </w:r>
    </w:p>
    <w:p w14:paraId="29A58B5E" w14:textId="38735DE9"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вносить необходимые коррективы в деятельность по решению задачи или по осуществлению   проекта;</w:t>
      </w:r>
    </w:p>
    <w:p w14:paraId="4EE05F40" w14:textId="3CE68757"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оценивать соответствие результата цели и условиям и при необходимости корректировать цель и процесс её достижения.</w:t>
      </w:r>
    </w:p>
    <w:p w14:paraId="10B30CBE" w14:textId="77777777" w:rsidR="00C6278E" w:rsidRPr="006F4BBE" w:rsidRDefault="00C6278E" w:rsidP="00E43B23">
      <w:pPr>
        <w:pStyle w:val="a5"/>
        <w:widowControl/>
        <w:autoSpaceDE/>
        <w:autoSpaceDN/>
        <w:adjustRightInd w:val="0"/>
        <w:ind w:left="709" w:firstLine="0"/>
        <w:contextualSpacing/>
        <w:rPr>
          <w:rFonts w:eastAsia="Calibri"/>
          <w:szCs w:val="28"/>
          <w:lang w:val="ru-RU" w:eastAsia="ru-RU"/>
        </w:rPr>
      </w:pPr>
      <w:r w:rsidRPr="006F4BBE">
        <w:rPr>
          <w:rFonts w:eastAsia="Calibri"/>
          <w:szCs w:val="28"/>
          <w:lang w:val="ru-RU" w:eastAsia="ru-RU"/>
        </w:rPr>
        <w:t>Принятие себя и других:</w:t>
      </w:r>
    </w:p>
    <w:p w14:paraId="3FFC9D7B" w14:textId="03F92E79" w:rsidR="00C6278E" w:rsidRPr="006F4BBE" w:rsidRDefault="00E43B23"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признавать своё право на ошибку при решении задач или при реализации проекта, такое же право другого на подобные ошибки.</w:t>
      </w:r>
    </w:p>
    <w:p w14:paraId="593243F6" w14:textId="184B36E6" w:rsidR="00C6278E" w:rsidRPr="007F7EE1" w:rsidRDefault="00C6278E" w:rsidP="00E43B23">
      <w:pPr>
        <w:pStyle w:val="a5"/>
        <w:widowControl/>
        <w:autoSpaceDE/>
        <w:autoSpaceDN/>
        <w:adjustRightInd w:val="0"/>
        <w:ind w:left="709" w:firstLine="0"/>
        <w:contextualSpacing/>
        <w:rPr>
          <w:rFonts w:eastAsia="Calibri"/>
          <w:b/>
          <w:bCs/>
          <w:i/>
          <w:iCs/>
          <w:szCs w:val="28"/>
          <w:lang w:val="ru-RU" w:eastAsia="ru-RU"/>
        </w:rPr>
      </w:pPr>
      <w:bookmarkStart w:id="631" w:name="_Toc97148734"/>
      <w:proofErr w:type="gramStart"/>
      <w:r w:rsidRPr="007F7EE1">
        <w:rPr>
          <w:rFonts w:eastAsia="Calibri"/>
          <w:b/>
          <w:bCs/>
          <w:i/>
          <w:iCs/>
          <w:szCs w:val="28"/>
          <w:lang w:val="ru-RU" w:eastAsia="ru-RU"/>
        </w:rPr>
        <w:t>Овладение  универсальными</w:t>
      </w:r>
      <w:proofErr w:type="gramEnd"/>
      <w:r w:rsidRPr="007F7EE1">
        <w:rPr>
          <w:rFonts w:eastAsia="Calibri"/>
          <w:b/>
          <w:bCs/>
          <w:i/>
          <w:iCs/>
          <w:szCs w:val="28"/>
          <w:lang w:val="ru-RU" w:eastAsia="ru-RU"/>
        </w:rPr>
        <w:t xml:space="preserve">  коммуникативными   действиями</w:t>
      </w:r>
      <w:bookmarkEnd w:id="631"/>
      <w:r w:rsidR="007F7EE1" w:rsidRPr="007F7EE1">
        <w:rPr>
          <w:rFonts w:eastAsia="Calibri"/>
          <w:b/>
          <w:bCs/>
          <w:i/>
          <w:iCs/>
          <w:szCs w:val="28"/>
          <w:lang w:val="ru-RU" w:eastAsia="ru-RU"/>
        </w:rPr>
        <w:t>:</w:t>
      </w:r>
    </w:p>
    <w:p w14:paraId="7DB79EDF" w14:textId="66A4F82F" w:rsidR="00C6278E" w:rsidRPr="006F4BBE" w:rsidRDefault="007F7EE1" w:rsidP="00E43B23">
      <w:pPr>
        <w:widowControl/>
        <w:autoSpaceDE/>
        <w:autoSpaceDN/>
        <w:adjustRightInd w:val="0"/>
        <w:contextualSpacing/>
        <w:rPr>
          <w:rFonts w:eastAsia="Calibri"/>
          <w:szCs w:val="28"/>
          <w:lang w:val="ru-RU" w:eastAsia="ru-RU"/>
        </w:rPr>
      </w:pPr>
      <w:r>
        <w:rPr>
          <w:rFonts w:eastAsia="Calibri"/>
          <w:szCs w:val="28"/>
          <w:lang w:val="ru-RU" w:eastAsia="ru-RU"/>
        </w:rPr>
        <w:t>- н</w:t>
      </w:r>
      <w:r w:rsidR="00C6278E" w:rsidRPr="006F4BBE">
        <w:rPr>
          <w:rFonts w:eastAsia="Calibri"/>
          <w:szCs w:val="28"/>
          <w:lang w:val="ru-RU" w:eastAsia="ru-RU"/>
        </w:rPr>
        <w:t xml:space="preserve">арушение общения является базовым нарушением при расстройствах аутистического спектра, поэтому достижение данных результатов может быть затруднено для обучающихся с РАС. При оценивании овладения УУД в области «Общение» следует оценивать индивидуальные результаты и динамику формирования данных УУД у обучающихся. </w:t>
      </w:r>
    </w:p>
    <w:p w14:paraId="0856CE85" w14:textId="77777777" w:rsidR="00C6278E" w:rsidRPr="006F4BBE" w:rsidRDefault="00C6278E" w:rsidP="00E43B23">
      <w:pPr>
        <w:pStyle w:val="a5"/>
        <w:widowControl/>
        <w:autoSpaceDE/>
        <w:autoSpaceDN/>
        <w:adjustRightInd w:val="0"/>
        <w:ind w:left="709" w:firstLine="0"/>
        <w:contextualSpacing/>
        <w:rPr>
          <w:rFonts w:eastAsia="Calibri"/>
          <w:szCs w:val="28"/>
          <w:lang w:val="ru-RU" w:eastAsia="ru-RU"/>
        </w:rPr>
      </w:pPr>
      <w:r w:rsidRPr="006F4BBE">
        <w:rPr>
          <w:rFonts w:eastAsia="Calibri"/>
          <w:szCs w:val="28"/>
          <w:lang w:val="ru-RU" w:eastAsia="ru-RU"/>
        </w:rPr>
        <w:t>Общение:</w:t>
      </w:r>
    </w:p>
    <w:p w14:paraId="053D8163" w14:textId="1AB44B65"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в ходе обсуждения учебного материала, планирования и осуществления учебного проекта;</w:t>
      </w:r>
    </w:p>
    <w:p w14:paraId="239967DE" w14:textId="11BD3132"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в рамках публичного представления результатов проектной деятельности;</w:t>
      </w:r>
    </w:p>
    <w:p w14:paraId="4F326C44" w14:textId="2214F3ED"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в ходе совместного решения задачи с использованием облачных сервисов;</w:t>
      </w:r>
    </w:p>
    <w:p w14:paraId="5C704485" w14:textId="18DE9DBF"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в ходе общения с представителями других культур, в </w:t>
      </w:r>
      <w:proofErr w:type="gramStart"/>
      <w:r w:rsidR="00C6278E" w:rsidRPr="006F4BBE">
        <w:rPr>
          <w:rFonts w:eastAsia="Calibri"/>
          <w:szCs w:val="28"/>
          <w:lang w:val="ru-RU" w:eastAsia="ru-RU"/>
        </w:rPr>
        <w:t>частности  в</w:t>
      </w:r>
      <w:proofErr w:type="gramEnd"/>
      <w:r w:rsidR="00C6278E" w:rsidRPr="006F4BBE">
        <w:rPr>
          <w:rFonts w:eastAsia="Calibri"/>
          <w:szCs w:val="28"/>
          <w:lang w:val="ru-RU" w:eastAsia="ru-RU"/>
        </w:rPr>
        <w:t xml:space="preserve">  социальных сетях.</w:t>
      </w:r>
    </w:p>
    <w:p w14:paraId="5A0177A9" w14:textId="77777777" w:rsidR="00C6278E" w:rsidRPr="006F4BBE" w:rsidRDefault="00C6278E" w:rsidP="00E43B23">
      <w:pPr>
        <w:pStyle w:val="a5"/>
        <w:widowControl/>
        <w:autoSpaceDE/>
        <w:autoSpaceDN/>
        <w:adjustRightInd w:val="0"/>
        <w:ind w:left="709" w:firstLine="0"/>
        <w:contextualSpacing/>
        <w:rPr>
          <w:rFonts w:eastAsia="Calibri"/>
          <w:szCs w:val="28"/>
          <w:lang w:val="ru-RU" w:eastAsia="ru-RU"/>
        </w:rPr>
      </w:pPr>
      <w:r w:rsidRPr="006F4BBE">
        <w:rPr>
          <w:rFonts w:eastAsia="Calibri"/>
          <w:szCs w:val="28"/>
          <w:lang w:val="ru-RU" w:eastAsia="ru-RU"/>
        </w:rPr>
        <w:t>Совместная деятельность:</w:t>
      </w:r>
    </w:p>
    <w:p w14:paraId="055863F7" w14:textId="2F566947"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понимать и использовать преимущества командной работы </w:t>
      </w:r>
      <w:proofErr w:type="gramStart"/>
      <w:r w:rsidR="00C6278E" w:rsidRPr="006F4BBE">
        <w:rPr>
          <w:rFonts w:eastAsia="Calibri"/>
          <w:szCs w:val="28"/>
          <w:lang w:val="ru-RU" w:eastAsia="ru-RU"/>
        </w:rPr>
        <w:t>при  реализации</w:t>
      </w:r>
      <w:proofErr w:type="gramEnd"/>
      <w:r w:rsidR="00C6278E" w:rsidRPr="006F4BBE">
        <w:rPr>
          <w:rFonts w:eastAsia="Calibri"/>
          <w:szCs w:val="28"/>
          <w:lang w:val="ru-RU" w:eastAsia="ru-RU"/>
        </w:rPr>
        <w:t xml:space="preserve">  учебного проекта;</w:t>
      </w:r>
    </w:p>
    <w:p w14:paraId="2AFFBED8" w14:textId="211187CF"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понимать необходимость выработки знаково-символических средств как необходимого условия успешной проектной деятельности;</w:t>
      </w:r>
    </w:p>
    <w:p w14:paraId="30491C37" w14:textId="3893E0D3"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lastRenderedPageBreak/>
        <w:t xml:space="preserve"> </w:t>
      </w:r>
      <w:r w:rsidR="00C6278E" w:rsidRPr="006F4BBE">
        <w:rPr>
          <w:rFonts w:eastAsia="Calibri"/>
          <w:szCs w:val="28"/>
          <w:lang w:val="ru-RU" w:eastAsia="ru-RU"/>
        </w:rPr>
        <w:t xml:space="preserve">уметь адекватно интерпретировать высказывания собеседника </w:t>
      </w:r>
      <w:r w:rsidR="00BD6D2B" w:rsidRPr="006F4BBE">
        <w:rPr>
          <w:rFonts w:eastAsia="Calibri"/>
          <w:szCs w:val="28"/>
          <w:lang w:val="ru-RU" w:eastAsia="ru-RU"/>
        </w:rPr>
        <w:t>–</w:t>
      </w:r>
      <w:r w:rsidR="00C6278E" w:rsidRPr="006F4BBE">
        <w:rPr>
          <w:rFonts w:eastAsia="Calibri"/>
          <w:szCs w:val="28"/>
          <w:lang w:val="ru-RU" w:eastAsia="ru-RU"/>
        </w:rPr>
        <w:t xml:space="preserve"> участника совместной   деятельности;</w:t>
      </w:r>
    </w:p>
    <w:p w14:paraId="7FCC4936" w14:textId="1C24C337"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владеть навыками отстаивания своей точки зрения, используя при этом законы логики;</w:t>
      </w:r>
    </w:p>
    <w:p w14:paraId="5B2197A6" w14:textId="61D20C6C" w:rsidR="00C6278E" w:rsidRDefault="00C6278E"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Pr="006F4BBE">
        <w:rPr>
          <w:rFonts w:eastAsia="Calibri"/>
          <w:szCs w:val="28"/>
          <w:lang w:val="ru-RU" w:eastAsia="ru-RU"/>
        </w:rPr>
        <w:t>уметь  распознавать</w:t>
      </w:r>
      <w:proofErr w:type="gramEnd"/>
      <w:r w:rsidRPr="006F4BBE">
        <w:rPr>
          <w:rFonts w:eastAsia="Calibri"/>
          <w:szCs w:val="28"/>
          <w:lang w:val="ru-RU" w:eastAsia="ru-RU"/>
        </w:rPr>
        <w:t xml:space="preserve">  некорректную аргументацию.</w:t>
      </w:r>
    </w:p>
    <w:p w14:paraId="523373E9" w14:textId="77777777" w:rsidR="007F7EE1" w:rsidRPr="006F4BBE" w:rsidRDefault="007F7EE1" w:rsidP="007F7EE1">
      <w:pPr>
        <w:pStyle w:val="a5"/>
        <w:widowControl/>
        <w:autoSpaceDE/>
        <w:autoSpaceDN/>
        <w:adjustRightInd w:val="0"/>
        <w:ind w:left="709" w:firstLine="0"/>
        <w:contextualSpacing/>
        <w:rPr>
          <w:rFonts w:eastAsia="Calibri"/>
          <w:szCs w:val="28"/>
          <w:lang w:val="ru-RU" w:eastAsia="ru-RU"/>
        </w:rPr>
      </w:pPr>
    </w:p>
    <w:p w14:paraId="32C39EE3" w14:textId="77777777" w:rsidR="00C6278E" w:rsidRPr="006F4BBE" w:rsidRDefault="00C6278E" w:rsidP="00287D0F">
      <w:pPr>
        <w:rPr>
          <w:lang w:val="ru-RU"/>
        </w:rPr>
      </w:pPr>
      <w:bookmarkStart w:id="632" w:name="_Toc97148735"/>
      <w:proofErr w:type="gramStart"/>
      <w:r w:rsidRPr="006F4BBE">
        <w:rPr>
          <w:lang w:val="ru-RU"/>
        </w:rPr>
        <w:t>ПРЕДМЕТНЫЕ  РЕЗУЛЬТАТЫ</w:t>
      </w:r>
      <w:bookmarkEnd w:id="632"/>
      <w:proofErr w:type="gramEnd"/>
    </w:p>
    <w:p w14:paraId="15B32D4E" w14:textId="77777777" w:rsidR="00C6278E" w:rsidRPr="006F4BBE" w:rsidRDefault="00C6278E" w:rsidP="00287D0F">
      <w:pPr>
        <w:rPr>
          <w:lang w:val="ru-RU"/>
        </w:rPr>
      </w:pPr>
      <w:r w:rsidRPr="006F4BBE">
        <w:rPr>
          <w:lang w:val="ru-RU"/>
        </w:rPr>
        <w:t xml:space="preserve">Достижение предметных результатов обучающимися с РАС на этапе обучения в основной школе определяется индивидуальными особенностями, связанными как с особенностями познавательной деятельности и неравномерностью развития психических функций, так и социальным опытом аутичных школьников. Поэтому достижение предметных результатов конкретным учащимся может не всегда совпадать с временными границами, </w:t>
      </w:r>
      <w:proofErr w:type="gramStart"/>
      <w:r w:rsidRPr="006F4BBE">
        <w:rPr>
          <w:lang w:val="ru-RU"/>
        </w:rPr>
        <w:t>распределенными  по</w:t>
      </w:r>
      <w:proofErr w:type="gramEnd"/>
      <w:r w:rsidRPr="006F4BBE">
        <w:rPr>
          <w:lang w:val="ru-RU"/>
        </w:rPr>
        <w:t xml:space="preserve"> годам обучения. </w:t>
      </w:r>
    </w:p>
    <w:p w14:paraId="15DDBDB7" w14:textId="1AF281F8" w:rsidR="00C6278E" w:rsidRDefault="00C6278E" w:rsidP="00287D0F">
      <w:pPr>
        <w:rPr>
          <w:lang w:val="ru-RU"/>
        </w:rPr>
      </w:pPr>
      <w:r w:rsidRPr="006F4BBE">
        <w:rPr>
          <w:lang w:val="ru-RU"/>
        </w:rPr>
        <w:t xml:space="preserve">По завершении обучения учащийся должен иметь сформированные образовательные результаты, соотнесённые с </w:t>
      </w:r>
      <w:proofErr w:type="gramStart"/>
      <w:r w:rsidRPr="006F4BBE">
        <w:rPr>
          <w:lang w:val="ru-RU"/>
        </w:rPr>
        <w:t>каждым  из</w:t>
      </w:r>
      <w:proofErr w:type="gramEnd"/>
      <w:r w:rsidRPr="006F4BBE">
        <w:rPr>
          <w:spacing w:val="41"/>
          <w:lang w:val="ru-RU"/>
        </w:rPr>
        <w:t xml:space="preserve"> </w:t>
      </w:r>
      <w:r w:rsidRPr="006F4BBE">
        <w:rPr>
          <w:lang w:val="ru-RU"/>
        </w:rPr>
        <w:t>модулей.</w:t>
      </w:r>
    </w:p>
    <w:p w14:paraId="6470D624" w14:textId="77777777" w:rsidR="007F7EE1" w:rsidRPr="006F4BBE" w:rsidRDefault="007F7EE1" w:rsidP="00287D0F">
      <w:pPr>
        <w:rPr>
          <w:lang w:val="ru-RU"/>
        </w:rPr>
      </w:pPr>
    </w:p>
    <w:p w14:paraId="4DE2F5AF" w14:textId="77777777" w:rsidR="007F7EE1" w:rsidRDefault="00C6278E" w:rsidP="00287D0F">
      <w:pPr>
        <w:rPr>
          <w:lang w:val="ru-RU"/>
        </w:rPr>
      </w:pPr>
      <w:bookmarkStart w:id="633" w:name="_Toc97148736"/>
      <w:r w:rsidRPr="006F4BBE">
        <w:rPr>
          <w:lang w:val="ru-RU"/>
        </w:rPr>
        <w:t>Модуль</w:t>
      </w:r>
      <w:r w:rsidRPr="006F4BBE">
        <w:rPr>
          <w:spacing w:val="-30"/>
          <w:lang w:val="ru-RU"/>
        </w:rPr>
        <w:t xml:space="preserve"> </w:t>
      </w:r>
      <w:r w:rsidRPr="006F4BBE">
        <w:rPr>
          <w:lang w:val="ru-RU"/>
        </w:rPr>
        <w:t>«Производство</w:t>
      </w:r>
      <w:r w:rsidRPr="006F4BBE">
        <w:rPr>
          <w:spacing w:val="-30"/>
          <w:lang w:val="ru-RU"/>
        </w:rPr>
        <w:t xml:space="preserve"> </w:t>
      </w:r>
      <w:r w:rsidRPr="006F4BBE">
        <w:rPr>
          <w:lang w:val="ru-RU"/>
        </w:rPr>
        <w:t>и</w:t>
      </w:r>
      <w:r w:rsidRPr="006F4BBE">
        <w:rPr>
          <w:spacing w:val="-30"/>
          <w:lang w:val="ru-RU"/>
        </w:rPr>
        <w:t xml:space="preserve"> </w:t>
      </w:r>
      <w:r w:rsidRPr="006F4BBE">
        <w:rPr>
          <w:lang w:val="ru-RU"/>
        </w:rPr>
        <w:t xml:space="preserve">технология» </w:t>
      </w:r>
    </w:p>
    <w:p w14:paraId="76C3C7AE" w14:textId="2E8C95BE" w:rsidR="00C6278E" w:rsidRPr="007F7EE1" w:rsidRDefault="00C6278E" w:rsidP="00287D0F">
      <w:pPr>
        <w:rPr>
          <w:b/>
          <w:bCs/>
          <w:lang w:val="ru-RU"/>
        </w:rPr>
      </w:pPr>
      <w:r w:rsidRPr="007F7EE1">
        <w:rPr>
          <w:b/>
          <w:bCs/>
          <w:lang w:val="ru-RU"/>
        </w:rPr>
        <w:t>5</w:t>
      </w:r>
      <w:r w:rsidR="00BD6D2B" w:rsidRPr="007F7EE1">
        <w:rPr>
          <w:b/>
          <w:bCs/>
          <w:lang w:val="ru-RU"/>
        </w:rPr>
        <w:t>–</w:t>
      </w:r>
      <w:r w:rsidRPr="007F7EE1">
        <w:rPr>
          <w:b/>
          <w:bCs/>
          <w:lang w:val="ru-RU"/>
        </w:rPr>
        <w:t>6</w:t>
      </w:r>
      <w:r w:rsidRPr="007F7EE1">
        <w:rPr>
          <w:b/>
          <w:bCs/>
          <w:spacing w:val="39"/>
          <w:lang w:val="ru-RU"/>
        </w:rPr>
        <w:t xml:space="preserve"> </w:t>
      </w:r>
      <w:r w:rsidR="007F7EE1">
        <w:rPr>
          <w:b/>
          <w:bCs/>
          <w:lang w:val="ru-RU"/>
        </w:rPr>
        <w:t>классы</w:t>
      </w:r>
      <w:r w:rsidRPr="007F7EE1">
        <w:rPr>
          <w:b/>
          <w:bCs/>
          <w:lang w:val="ru-RU"/>
        </w:rPr>
        <w:t>:</w:t>
      </w:r>
      <w:bookmarkEnd w:id="633"/>
    </w:p>
    <w:p w14:paraId="06082E2D" w14:textId="113DC118"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характеризовать роль техники и технологий для </w:t>
      </w:r>
      <w:proofErr w:type="gramStart"/>
      <w:r w:rsidR="00C6278E" w:rsidRPr="006F4BBE">
        <w:rPr>
          <w:rFonts w:eastAsia="Calibri"/>
          <w:szCs w:val="28"/>
          <w:lang w:val="ru-RU" w:eastAsia="ru-RU"/>
        </w:rPr>
        <w:t>прогрессивного  развития</w:t>
      </w:r>
      <w:proofErr w:type="gramEnd"/>
      <w:r w:rsidR="00C6278E" w:rsidRPr="006F4BBE">
        <w:rPr>
          <w:rFonts w:eastAsia="Calibri"/>
          <w:szCs w:val="28"/>
          <w:lang w:val="ru-RU" w:eastAsia="ru-RU"/>
        </w:rPr>
        <w:t xml:space="preserve"> общества;</w:t>
      </w:r>
    </w:p>
    <w:p w14:paraId="02E01CD0" w14:textId="092567D0"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характеризовать роль техники и технологий в цифровом социуме;</w:t>
      </w:r>
    </w:p>
    <w:p w14:paraId="6ABE0E55" w14:textId="7B0C473A"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выявлять причины и последствия развития техники и технологий;</w:t>
      </w:r>
    </w:p>
    <w:p w14:paraId="1838CA9F" w14:textId="21156828"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характеризовать виды современных технологий и определять перспективы их развития;</w:t>
      </w:r>
    </w:p>
    <w:p w14:paraId="55C1E3EB" w14:textId="4D498DF0"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уметь строить учебную и практическую деятельность в соответствии со структурой технологии: этапами, операциями, действиями;</w:t>
      </w:r>
    </w:p>
    <w:p w14:paraId="0A518405" w14:textId="19D70E00"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научиться конструировать, оценивать и использовать модели в познавательной и практической деятельности;</w:t>
      </w:r>
    </w:p>
    <w:p w14:paraId="74425887" w14:textId="6A40D95C"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организовывать рабочее место в соответствии с требованиями безопасности;</w:t>
      </w:r>
    </w:p>
    <w:p w14:paraId="304B3365" w14:textId="54DF8393"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соблюдать правила безопасности;</w:t>
      </w:r>
    </w:p>
    <w:p w14:paraId="4FFF8960" w14:textId="1DC7807C"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использовать различные материалы (древесина, металлы и сплавы, полимеры, текстиль, сельскохозяйственная продукция);</w:t>
      </w:r>
    </w:p>
    <w:p w14:paraId="1945FFFE" w14:textId="0998E5F9"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уметь создавать, применять и преобразовывать знаки и символы, модели и схемы для решения учебных и </w:t>
      </w:r>
      <w:proofErr w:type="gramStart"/>
      <w:r w:rsidR="00C6278E" w:rsidRPr="006F4BBE">
        <w:rPr>
          <w:rFonts w:eastAsia="Calibri"/>
          <w:szCs w:val="28"/>
          <w:lang w:val="ru-RU" w:eastAsia="ru-RU"/>
        </w:rPr>
        <w:t>производственных  задач</w:t>
      </w:r>
      <w:proofErr w:type="gramEnd"/>
      <w:r w:rsidR="00C6278E" w:rsidRPr="006F4BBE">
        <w:rPr>
          <w:rFonts w:eastAsia="Calibri"/>
          <w:szCs w:val="28"/>
          <w:lang w:val="ru-RU" w:eastAsia="ru-RU"/>
        </w:rPr>
        <w:t>;</w:t>
      </w:r>
    </w:p>
    <w:p w14:paraId="2D7A7E21" w14:textId="49BB3B87"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получить возможность научиться коллективно решать задачи с использованием </w:t>
      </w:r>
      <w:proofErr w:type="gramStart"/>
      <w:r w:rsidR="00C6278E" w:rsidRPr="006F4BBE">
        <w:rPr>
          <w:rFonts w:eastAsia="Calibri"/>
          <w:szCs w:val="28"/>
          <w:lang w:val="ru-RU" w:eastAsia="ru-RU"/>
        </w:rPr>
        <w:t>облачных  сервисов</w:t>
      </w:r>
      <w:proofErr w:type="gramEnd"/>
      <w:r w:rsidR="00C6278E" w:rsidRPr="006F4BBE">
        <w:rPr>
          <w:rFonts w:eastAsia="Calibri"/>
          <w:szCs w:val="28"/>
          <w:lang w:val="ru-RU" w:eastAsia="ru-RU"/>
        </w:rPr>
        <w:t>;</w:t>
      </w:r>
    </w:p>
    <w:p w14:paraId="4F457D12" w14:textId="016AF5E9" w:rsidR="00C6278E" w:rsidRPr="006F4BBE" w:rsidRDefault="00C6278E"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Pr="006F4BBE">
        <w:rPr>
          <w:rFonts w:eastAsia="Calibri"/>
          <w:szCs w:val="28"/>
          <w:lang w:val="ru-RU" w:eastAsia="ru-RU"/>
        </w:rPr>
        <w:t>оперировать  понятием</w:t>
      </w:r>
      <w:proofErr w:type="gramEnd"/>
      <w:r w:rsidRPr="006F4BBE">
        <w:rPr>
          <w:rFonts w:eastAsia="Calibri"/>
          <w:szCs w:val="28"/>
          <w:lang w:val="ru-RU" w:eastAsia="ru-RU"/>
        </w:rPr>
        <w:t xml:space="preserve"> «биотехнология»;</w:t>
      </w:r>
    </w:p>
    <w:p w14:paraId="37DC0783" w14:textId="7F688E1C"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классифицировать методы очистки воды, использовать фильтрование воды;</w:t>
      </w:r>
    </w:p>
    <w:p w14:paraId="0F18FC9E" w14:textId="6920B74A"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оперировать </w:t>
      </w:r>
      <w:proofErr w:type="gramStart"/>
      <w:r w:rsidR="00C6278E" w:rsidRPr="006F4BBE">
        <w:rPr>
          <w:rFonts w:eastAsia="Calibri"/>
          <w:szCs w:val="28"/>
          <w:lang w:val="ru-RU" w:eastAsia="ru-RU"/>
        </w:rPr>
        <w:t>понятиями  «</w:t>
      </w:r>
      <w:proofErr w:type="gramEnd"/>
      <w:r w:rsidR="00C6278E" w:rsidRPr="006F4BBE">
        <w:rPr>
          <w:rFonts w:eastAsia="Calibri"/>
          <w:szCs w:val="28"/>
          <w:lang w:val="ru-RU" w:eastAsia="ru-RU"/>
        </w:rPr>
        <w:t>биоэнергетика»,  «</w:t>
      </w:r>
      <w:proofErr w:type="spellStart"/>
      <w:r w:rsidR="00C6278E" w:rsidRPr="006F4BBE">
        <w:rPr>
          <w:rFonts w:eastAsia="Calibri"/>
          <w:szCs w:val="28"/>
          <w:lang w:val="ru-RU" w:eastAsia="ru-RU"/>
        </w:rPr>
        <w:t>биометаногенез</w:t>
      </w:r>
      <w:proofErr w:type="spellEnd"/>
      <w:r w:rsidR="00C6278E" w:rsidRPr="006F4BBE">
        <w:rPr>
          <w:rFonts w:eastAsia="Calibri"/>
          <w:szCs w:val="28"/>
          <w:lang w:val="ru-RU" w:eastAsia="ru-RU"/>
        </w:rPr>
        <w:t>».</w:t>
      </w:r>
    </w:p>
    <w:p w14:paraId="4C9FEC93" w14:textId="02B8E4E5" w:rsidR="00C6278E" w:rsidRPr="007F7EE1" w:rsidRDefault="00C6278E" w:rsidP="00287D0F">
      <w:pPr>
        <w:rPr>
          <w:b/>
          <w:bCs/>
          <w:lang w:val="ru-RU"/>
        </w:rPr>
      </w:pPr>
      <w:bookmarkStart w:id="634" w:name="_Toc97148737"/>
      <w:r w:rsidRPr="007F7EE1">
        <w:rPr>
          <w:b/>
          <w:bCs/>
          <w:lang w:val="ru-RU"/>
        </w:rPr>
        <w:t>7</w:t>
      </w:r>
      <w:r w:rsidR="00BD6D2B" w:rsidRPr="007F7EE1">
        <w:rPr>
          <w:b/>
          <w:bCs/>
          <w:lang w:val="ru-RU"/>
        </w:rPr>
        <w:t>–</w:t>
      </w:r>
      <w:r w:rsidRPr="007F7EE1">
        <w:rPr>
          <w:b/>
          <w:bCs/>
          <w:lang w:val="ru-RU"/>
        </w:rPr>
        <w:t xml:space="preserve">9 </w:t>
      </w:r>
      <w:r w:rsidR="007F7EE1">
        <w:rPr>
          <w:b/>
          <w:bCs/>
          <w:lang w:val="ru-RU"/>
        </w:rPr>
        <w:t>классы</w:t>
      </w:r>
      <w:r w:rsidRPr="007F7EE1">
        <w:rPr>
          <w:b/>
          <w:bCs/>
          <w:lang w:val="ru-RU"/>
        </w:rPr>
        <w:t>:</w:t>
      </w:r>
      <w:bookmarkEnd w:id="634"/>
    </w:p>
    <w:p w14:paraId="2E439F91" w14:textId="7C26D44B"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перечислять и характеризовать виды современных технологий;</w:t>
      </w:r>
    </w:p>
    <w:p w14:paraId="734D412F" w14:textId="78AB445E"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применять технологии для решения возникающих задач;</w:t>
      </w:r>
    </w:p>
    <w:p w14:paraId="75CA9B29" w14:textId="5D6AC58E"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овладеть методами учебной, исследовательской и проектной деятельности, решения творческих задач, проектирования, моделирования, конструирования и эстетического </w:t>
      </w:r>
      <w:proofErr w:type="gramStart"/>
      <w:r w:rsidR="00C6278E" w:rsidRPr="006F4BBE">
        <w:rPr>
          <w:rFonts w:eastAsia="Calibri"/>
          <w:szCs w:val="28"/>
          <w:lang w:val="ru-RU" w:eastAsia="ru-RU"/>
        </w:rPr>
        <w:t>оформления  изделий</w:t>
      </w:r>
      <w:proofErr w:type="gramEnd"/>
      <w:r w:rsidR="00C6278E" w:rsidRPr="006F4BBE">
        <w:rPr>
          <w:rFonts w:eastAsia="Calibri"/>
          <w:szCs w:val="28"/>
          <w:lang w:val="ru-RU" w:eastAsia="ru-RU"/>
        </w:rPr>
        <w:t>;</w:t>
      </w:r>
    </w:p>
    <w:p w14:paraId="78AF7418" w14:textId="6429B8B8"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lastRenderedPageBreak/>
        <w:t xml:space="preserve"> </w:t>
      </w:r>
      <w:r w:rsidR="00C6278E" w:rsidRPr="006F4BBE">
        <w:rPr>
          <w:rFonts w:eastAsia="Calibri"/>
          <w:szCs w:val="28"/>
          <w:lang w:val="ru-RU" w:eastAsia="ru-RU"/>
        </w:rPr>
        <w:t>приводить примеры не только функциональных, но и эстетичных промышленных изделий;</w:t>
      </w:r>
    </w:p>
    <w:p w14:paraId="7E05B4D3" w14:textId="2FA04668"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овладеть информационно-когнитивными технологиями преобразования данных в информацию и информации в   знание;</w:t>
      </w:r>
    </w:p>
    <w:p w14:paraId="3BF70973" w14:textId="32B9DC46"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перечислять инструменты и оборудование, используемое при обработке различных материалов (древесины, металлов и сплавов, полимеров, текстиля, сельскохозяйственной </w:t>
      </w:r>
      <w:proofErr w:type="gramStart"/>
      <w:r w:rsidR="00C6278E" w:rsidRPr="006F4BBE">
        <w:rPr>
          <w:rFonts w:eastAsia="Calibri"/>
          <w:szCs w:val="28"/>
          <w:lang w:val="ru-RU" w:eastAsia="ru-RU"/>
        </w:rPr>
        <w:t>продукции,  продуктов</w:t>
      </w:r>
      <w:proofErr w:type="gramEnd"/>
      <w:r w:rsidR="00C6278E" w:rsidRPr="006F4BBE">
        <w:rPr>
          <w:rFonts w:eastAsia="Calibri"/>
          <w:szCs w:val="28"/>
          <w:lang w:val="ru-RU" w:eastAsia="ru-RU"/>
        </w:rPr>
        <w:t xml:space="preserve">  питания);</w:t>
      </w:r>
    </w:p>
    <w:p w14:paraId="0F3251EE" w14:textId="1F4430C4"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оценивать области применения технологий, понимать их возможности и ограничения;</w:t>
      </w:r>
    </w:p>
    <w:p w14:paraId="187DC013" w14:textId="160F7FAF"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оценивать условия применимости технологии с позиций </w:t>
      </w:r>
      <w:proofErr w:type="gramStart"/>
      <w:r w:rsidR="00C6278E" w:rsidRPr="006F4BBE">
        <w:rPr>
          <w:rFonts w:eastAsia="Calibri"/>
          <w:szCs w:val="28"/>
          <w:lang w:val="ru-RU" w:eastAsia="ru-RU"/>
        </w:rPr>
        <w:t>экологической  защищённости</w:t>
      </w:r>
      <w:proofErr w:type="gramEnd"/>
      <w:r w:rsidR="00C6278E" w:rsidRPr="006F4BBE">
        <w:rPr>
          <w:rFonts w:eastAsia="Calibri"/>
          <w:szCs w:val="28"/>
          <w:lang w:val="ru-RU" w:eastAsia="ru-RU"/>
        </w:rPr>
        <w:t>;</w:t>
      </w:r>
    </w:p>
    <w:p w14:paraId="2B3E5D9D" w14:textId="6BA2240E"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получить возможность научиться модернизировать и </w:t>
      </w:r>
      <w:proofErr w:type="gramStart"/>
      <w:r w:rsidR="00C6278E" w:rsidRPr="006F4BBE">
        <w:rPr>
          <w:rFonts w:eastAsia="Calibri"/>
          <w:szCs w:val="28"/>
          <w:lang w:val="ru-RU" w:eastAsia="ru-RU"/>
        </w:rPr>
        <w:t>создавать  технологии</w:t>
      </w:r>
      <w:proofErr w:type="gramEnd"/>
      <w:r w:rsidR="00C6278E" w:rsidRPr="006F4BBE">
        <w:rPr>
          <w:rFonts w:eastAsia="Calibri"/>
          <w:szCs w:val="28"/>
          <w:lang w:val="ru-RU" w:eastAsia="ru-RU"/>
        </w:rPr>
        <w:t xml:space="preserve">  обработки  известных материалов;</w:t>
      </w:r>
    </w:p>
    <w:p w14:paraId="129A192B" w14:textId="464E11DD"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анализировать значимые для конкретного человека потребности;</w:t>
      </w:r>
    </w:p>
    <w:p w14:paraId="3CC444E3" w14:textId="3C1030F7"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перечислять и характеризовать продукты питания;</w:t>
      </w:r>
    </w:p>
    <w:p w14:paraId="55003B0A" w14:textId="77777777" w:rsidR="00E43B23"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перечислять виды и названия народных промыслов и ремёсел;</w:t>
      </w:r>
    </w:p>
    <w:p w14:paraId="480D2FC2" w14:textId="04E5D417"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анализировать использование нанотехнологий в различных областях;</w:t>
      </w:r>
    </w:p>
    <w:p w14:paraId="3CEE034A" w14:textId="072965EF" w:rsidR="00C6278E" w:rsidRPr="006F4BBE" w:rsidRDefault="00C6278E"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Pr="006F4BBE">
        <w:rPr>
          <w:rFonts w:eastAsia="Calibri"/>
          <w:szCs w:val="28"/>
          <w:lang w:val="ru-RU" w:eastAsia="ru-RU"/>
        </w:rPr>
        <w:t>выявлять  экологические</w:t>
      </w:r>
      <w:proofErr w:type="gramEnd"/>
      <w:r w:rsidRPr="006F4BBE">
        <w:rPr>
          <w:rFonts w:eastAsia="Calibri"/>
          <w:szCs w:val="28"/>
          <w:lang w:val="ru-RU" w:eastAsia="ru-RU"/>
        </w:rPr>
        <w:t xml:space="preserve"> проблемы;</w:t>
      </w:r>
    </w:p>
    <w:p w14:paraId="1200F13F" w14:textId="3A981C55" w:rsidR="00C6278E" w:rsidRPr="006F4BBE" w:rsidRDefault="00C6278E"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Pr="006F4BBE">
        <w:rPr>
          <w:rFonts w:eastAsia="Calibri"/>
          <w:szCs w:val="28"/>
          <w:lang w:val="ru-RU" w:eastAsia="ru-RU"/>
        </w:rPr>
        <w:t>применять  генеалогический</w:t>
      </w:r>
      <w:proofErr w:type="gramEnd"/>
      <w:r w:rsidRPr="006F4BBE">
        <w:rPr>
          <w:rFonts w:eastAsia="Calibri"/>
          <w:szCs w:val="28"/>
          <w:lang w:val="ru-RU" w:eastAsia="ru-RU"/>
        </w:rPr>
        <w:t xml:space="preserve"> метод;</w:t>
      </w:r>
    </w:p>
    <w:p w14:paraId="4933BCAD" w14:textId="7883CBEE"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анализировать роль прививок;</w:t>
      </w:r>
    </w:p>
    <w:p w14:paraId="60DA1AED" w14:textId="172727F9" w:rsidR="00C6278E" w:rsidRPr="006F4BBE" w:rsidRDefault="00C6278E"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Pr="006F4BBE">
        <w:rPr>
          <w:rFonts w:eastAsia="Calibri"/>
          <w:szCs w:val="28"/>
          <w:lang w:val="ru-RU" w:eastAsia="ru-RU"/>
        </w:rPr>
        <w:t>анализировать  работу</w:t>
      </w:r>
      <w:proofErr w:type="gramEnd"/>
      <w:r w:rsidRPr="006F4BBE">
        <w:rPr>
          <w:rFonts w:eastAsia="Calibri"/>
          <w:szCs w:val="28"/>
          <w:lang w:val="ru-RU" w:eastAsia="ru-RU"/>
        </w:rPr>
        <w:t xml:space="preserve"> биодатчиков;</w:t>
      </w:r>
    </w:p>
    <w:p w14:paraId="2A47ED63" w14:textId="0C176A13" w:rsidR="00C6278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анализировать микробиологические технологии, методы </w:t>
      </w:r>
      <w:proofErr w:type="gramStart"/>
      <w:r w:rsidR="00C6278E" w:rsidRPr="006F4BBE">
        <w:rPr>
          <w:rFonts w:eastAsia="Calibri"/>
          <w:szCs w:val="28"/>
          <w:lang w:val="ru-RU" w:eastAsia="ru-RU"/>
        </w:rPr>
        <w:t>генной  инженерии</w:t>
      </w:r>
      <w:proofErr w:type="gramEnd"/>
      <w:r w:rsidR="00C6278E" w:rsidRPr="006F4BBE">
        <w:rPr>
          <w:rFonts w:eastAsia="Calibri"/>
          <w:szCs w:val="28"/>
          <w:lang w:val="ru-RU" w:eastAsia="ru-RU"/>
        </w:rPr>
        <w:t>.</w:t>
      </w:r>
    </w:p>
    <w:p w14:paraId="794D1591" w14:textId="77777777" w:rsidR="007F7EE1" w:rsidRPr="006F4BBE" w:rsidRDefault="007F7EE1" w:rsidP="007F7EE1">
      <w:pPr>
        <w:pStyle w:val="a5"/>
        <w:widowControl/>
        <w:autoSpaceDE/>
        <w:autoSpaceDN/>
        <w:adjustRightInd w:val="0"/>
        <w:ind w:left="709" w:firstLine="0"/>
        <w:contextualSpacing/>
        <w:rPr>
          <w:rFonts w:eastAsia="Calibri"/>
          <w:szCs w:val="28"/>
          <w:lang w:val="ru-RU" w:eastAsia="ru-RU"/>
        </w:rPr>
      </w:pPr>
    </w:p>
    <w:p w14:paraId="246AA909" w14:textId="77777777" w:rsidR="00C6278E" w:rsidRPr="006F4BBE" w:rsidRDefault="00C6278E" w:rsidP="00287D0F">
      <w:pPr>
        <w:rPr>
          <w:lang w:val="ru-RU"/>
        </w:rPr>
      </w:pPr>
      <w:bookmarkStart w:id="635" w:name="_Toc97148738"/>
      <w:r w:rsidRPr="006F4BBE">
        <w:rPr>
          <w:lang w:val="ru-RU"/>
        </w:rPr>
        <w:t>Модуль «Технология обработки материалов и пищевых продуктов»</w:t>
      </w:r>
      <w:bookmarkEnd w:id="635"/>
    </w:p>
    <w:p w14:paraId="2AE38F58" w14:textId="5B0FE6D5" w:rsidR="00C6278E" w:rsidRPr="007F7EE1" w:rsidRDefault="00C6278E" w:rsidP="00287D0F">
      <w:pPr>
        <w:rPr>
          <w:b/>
          <w:bCs/>
          <w:lang w:val="ru-RU"/>
        </w:rPr>
      </w:pPr>
      <w:r w:rsidRPr="007F7EE1">
        <w:rPr>
          <w:b/>
          <w:bCs/>
          <w:lang w:val="ru-RU"/>
        </w:rPr>
        <w:t>5</w:t>
      </w:r>
      <w:r w:rsidR="00BD6D2B" w:rsidRPr="007F7EE1">
        <w:rPr>
          <w:b/>
          <w:bCs/>
          <w:lang w:val="ru-RU"/>
        </w:rPr>
        <w:t>–</w:t>
      </w:r>
      <w:r w:rsidRPr="007F7EE1">
        <w:rPr>
          <w:b/>
          <w:bCs/>
          <w:lang w:val="ru-RU"/>
        </w:rPr>
        <w:t xml:space="preserve">6 </w:t>
      </w:r>
      <w:r w:rsidR="007F7EE1">
        <w:rPr>
          <w:b/>
          <w:bCs/>
          <w:lang w:val="ru-RU"/>
        </w:rPr>
        <w:t>классы</w:t>
      </w:r>
      <w:r w:rsidRPr="007F7EE1">
        <w:rPr>
          <w:b/>
          <w:bCs/>
          <w:lang w:val="ru-RU"/>
        </w:rPr>
        <w:t>:</w:t>
      </w:r>
    </w:p>
    <w:p w14:paraId="76FEEAF9" w14:textId="3D50516F"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характеризовать познавательную и преобразовательную </w:t>
      </w:r>
      <w:proofErr w:type="gramStart"/>
      <w:r w:rsidR="00C6278E" w:rsidRPr="006F4BBE">
        <w:rPr>
          <w:rFonts w:eastAsia="Calibri"/>
          <w:szCs w:val="28"/>
          <w:lang w:val="ru-RU" w:eastAsia="ru-RU"/>
        </w:rPr>
        <w:t>деятельность  человека</w:t>
      </w:r>
      <w:proofErr w:type="gramEnd"/>
      <w:r w:rsidR="00C6278E" w:rsidRPr="006F4BBE">
        <w:rPr>
          <w:rFonts w:eastAsia="Calibri"/>
          <w:szCs w:val="28"/>
          <w:lang w:val="ru-RU" w:eastAsia="ru-RU"/>
        </w:rPr>
        <w:t>;</w:t>
      </w:r>
    </w:p>
    <w:p w14:paraId="2C8941A7" w14:textId="4D50E57E"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соблюдать правила безопасности;</w:t>
      </w:r>
    </w:p>
    <w:p w14:paraId="28A86C6D" w14:textId="3380E845"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организовывать рабочее место в соответствии с требованиями безопасности;</w:t>
      </w:r>
    </w:p>
    <w:p w14:paraId="60545362" w14:textId="77777777"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классифицировать и характеризовать инструменты, приспособления и </w:t>
      </w:r>
      <w:proofErr w:type="gramStart"/>
      <w:r w:rsidR="00C6278E" w:rsidRPr="006F4BBE">
        <w:rPr>
          <w:rFonts w:eastAsia="Calibri"/>
          <w:szCs w:val="28"/>
          <w:lang w:val="ru-RU" w:eastAsia="ru-RU"/>
        </w:rPr>
        <w:t>технологическое  оборудование</w:t>
      </w:r>
      <w:proofErr w:type="gramEnd"/>
      <w:r w:rsidR="00C6278E" w:rsidRPr="006F4BBE">
        <w:rPr>
          <w:rFonts w:eastAsia="Calibri"/>
          <w:szCs w:val="28"/>
          <w:lang w:val="ru-RU" w:eastAsia="ru-RU"/>
        </w:rPr>
        <w:t>;</w:t>
      </w:r>
    </w:p>
    <w:p w14:paraId="1E0FC2E0" w14:textId="735B5C35"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активно использовать знания, полученные при изучении других учебных предметов, и сформированные </w:t>
      </w:r>
      <w:proofErr w:type="gramStart"/>
      <w:r w:rsidR="00C6278E" w:rsidRPr="006F4BBE">
        <w:rPr>
          <w:rFonts w:eastAsia="Calibri"/>
          <w:szCs w:val="28"/>
          <w:lang w:val="ru-RU" w:eastAsia="ru-RU"/>
        </w:rPr>
        <w:t>универсальные  учебные</w:t>
      </w:r>
      <w:proofErr w:type="gramEnd"/>
      <w:r w:rsidR="00C6278E" w:rsidRPr="006F4BBE">
        <w:rPr>
          <w:rFonts w:eastAsia="Calibri"/>
          <w:szCs w:val="28"/>
          <w:lang w:val="ru-RU" w:eastAsia="ru-RU"/>
        </w:rPr>
        <w:t xml:space="preserve"> действия;</w:t>
      </w:r>
    </w:p>
    <w:p w14:paraId="5DB3D0E8" w14:textId="12ED3F7D"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использовать инструменты, приспособления и технологическое оборудование;</w:t>
      </w:r>
    </w:p>
    <w:p w14:paraId="566243B3" w14:textId="32A956FB"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выполнять технологические операции с использованием ручных инструментов, приспособлений, технологического оборудования;</w:t>
      </w:r>
    </w:p>
    <w:p w14:paraId="12CC07B1" w14:textId="257ABA58"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получить возможность научиться использовать цифровые инструменты при изготовлении предметов из различных материалов;</w:t>
      </w:r>
    </w:p>
    <w:p w14:paraId="384FC6BA" w14:textId="704B8FAB"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характеризовать технологические операции ручной </w:t>
      </w:r>
      <w:proofErr w:type="gramStart"/>
      <w:r w:rsidR="00C6278E" w:rsidRPr="006F4BBE">
        <w:rPr>
          <w:rFonts w:eastAsia="Calibri"/>
          <w:szCs w:val="28"/>
          <w:lang w:val="ru-RU" w:eastAsia="ru-RU"/>
        </w:rPr>
        <w:t>обработки  конструкционных</w:t>
      </w:r>
      <w:proofErr w:type="gramEnd"/>
      <w:r w:rsidR="00C6278E" w:rsidRPr="006F4BBE">
        <w:rPr>
          <w:rFonts w:eastAsia="Calibri"/>
          <w:szCs w:val="28"/>
          <w:lang w:val="ru-RU" w:eastAsia="ru-RU"/>
        </w:rPr>
        <w:t xml:space="preserve">  материалов;</w:t>
      </w:r>
    </w:p>
    <w:p w14:paraId="6787949A" w14:textId="1DD37AD3"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применять ручные технологии обработки конструкционных материалов;</w:t>
      </w:r>
    </w:p>
    <w:p w14:paraId="575CB947" w14:textId="551BB31D"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правильно хранить пищевые продукты;</w:t>
      </w:r>
    </w:p>
    <w:p w14:paraId="1B3CB0C3" w14:textId="22B33DCC"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осуществлять механическую и тепловую обработку пищевых </w:t>
      </w:r>
      <w:proofErr w:type="gramStart"/>
      <w:r w:rsidR="00C6278E" w:rsidRPr="006F4BBE">
        <w:rPr>
          <w:rFonts w:eastAsia="Calibri"/>
          <w:szCs w:val="28"/>
          <w:lang w:val="ru-RU" w:eastAsia="ru-RU"/>
        </w:rPr>
        <w:t>продуктов,  сохраняя</w:t>
      </w:r>
      <w:proofErr w:type="gramEnd"/>
      <w:r w:rsidR="00C6278E" w:rsidRPr="006F4BBE">
        <w:rPr>
          <w:rFonts w:eastAsia="Calibri"/>
          <w:szCs w:val="28"/>
          <w:lang w:val="ru-RU" w:eastAsia="ru-RU"/>
        </w:rPr>
        <w:t xml:space="preserve">  их  пищевую ценность;</w:t>
      </w:r>
    </w:p>
    <w:p w14:paraId="0255E5C3" w14:textId="515681EA"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lastRenderedPageBreak/>
        <w:t xml:space="preserve"> </w:t>
      </w:r>
      <w:r w:rsidR="00C6278E" w:rsidRPr="006F4BBE">
        <w:rPr>
          <w:rFonts w:eastAsia="Calibri"/>
          <w:szCs w:val="28"/>
          <w:lang w:val="ru-RU" w:eastAsia="ru-RU"/>
        </w:rPr>
        <w:t>выбирать продукты, инструменты и оборудование для приготовления блюда;</w:t>
      </w:r>
    </w:p>
    <w:p w14:paraId="345C10CE" w14:textId="7EC2E0CB"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осуществлять доступными средствами контроль качества блюда;</w:t>
      </w:r>
    </w:p>
    <w:p w14:paraId="4AFD73B2" w14:textId="1536D671"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проектировать интерьер помещения с использованием программных сервисов;</w:t>
      </w:r>
    </w:p>
    <w:p w14:paraId="784C61BB" w14:textId="73CD68EA"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составлять последовательность выполнения </w:t>
      </w:r>
      <w:proofErr w:type="gramStart"/>
      <w:r w:rsidR="00C6278E" w:rsidRPr="006F4BBE">
        <w:rPr>
          <w:rFonts w:eastAsia="Calibri"/>
          <w:szCs w:val="28"/>
          <w:lang w:val="ru-RU" w:eastAsia="ru-RU"/>
        </w:rPr>
        <w:t>технологических  операций</w:t>
      </w:r>
      <w:proofErr w:type="gramEnd"/>
      <w:r w:rsidR="00C6278E" w:rsidRPr="006F4BBE">
        <w:rPr>
          <w:rFonts w:eastAsia="Calibri"/>
          <w:szCs w:val="28"/>
          <w:lang w:val="ru-RU" w:eastAsia="ru-RU"/>
        </w:rPr>
        <w:t xml:space="preserve">  для  изготовления  швейных изделий;</w:t>
      </w:r>
    </w:p>
    <w:p w14:paraId="254E3C9E" w14:textId="2A3EDE3B"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строить чертежи простых швейных изделий;</w:t>
      </w:r>
    </w:p>
    <w:p w14:paraId="457852A3" w14:textId="48E055C6"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выбирать материалы, инструменты и оборудование для </w:t>
      </w:r>
      <w:proofErr w:type="gramStart"/>
      <w:r w:rsidR="00C6278E" w:rsidRPr="006F4BBE">
        <w:rPr>
          <w:rFonts w:eastAsia="Calibri"/>
          <w:szCs w:val="28"/>
          <w:lang w:val="ru-RU" w:eastAsia="ru-RU"/>
        </w:rPr>
        <w:t>выполнения  швейных</w:t>
      </w:r>
      <w:proofErr w:type="gramEnd"/>
      <w:r w:rsidR="00C6278E" w:rsidRPr="006F4BBE">
        <w:rPr>
          <w:rFonts w:eastAsia="Calibri"/>
          <w:szCs w:val="28"/>
          <w:lang w:val="ru-RU" w:eastAsia="ru-RU"/>
        </w:rPr>
        <w:t xml:space="preserve"> работ;</w:t>
      </w:r>
    </w:p>
    <w:p w14:paraId="34071DDE" w14:textId="61476CB0"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выполнять  художественное</w:t>
      </w:r>
      <w:proofErr w:type="gramEnd"/>
      <w:r w:rsidR="00C6278E" w:rsidRPr="006F4BBE">
        <w:rPr>
          <w:rFonts w:eastAsia="Calibri"/>
          <w:szCs w:val="28"/>
          <w:lang w:val="ru-RU" w:eastAsia="ru-RU"/>
        </w:rPr>
        <w:t xml:space="preserve">  оформление  швейных изделий;</w:t>
      </w:r>
    </w:p>
    <w:p w14:paraId="1011A1A5" w14:textId="0C217B06"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 </w:t>
      </w:r>
      <w:proofErr w:type="gramStart"/>
      <w:r w:rsidR="00C6278E" w:rsidRPr="006F4BBE">
        <w:rPr>
          <w:rFonts w:eastAsia="Calibri"/>
          <w:szCs w:val="28"/>
          <w:lang w:val="ru-RU" w:eastAsia="ru-RU"/>
        </w:rPr>
        <w:t>выделять  свойства</w:t>
      </w:r>
      <w:proofErr w:type="gramEnd"/>
      <w:r w:rsidR="00C6278E" w:rsidRPr="006F4BBE">
        <w:rPr>
          <w:rFonts w:eastAsia="Calibri"/>
          <w:szCs w:val="28"/>
          <w:lang w:val="ru-RU" w:eastAsia="ru-RU"/>
        </w:rPr>
        <w:t xml:space="preserve"> наноструктур;</w:t>
      </w:r>
    </w:p>
    <w:p w14:paraId="0F73022C" w14:textId="7B795BE9"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приводить примеры наноструктур, их использования в технологиях;</w:t>
      </w:r>
    </w:p>
    <w:p w14:paraId="4A27138C" w14:textId="79C7E577"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получить возможность познакомиться с </w:t>
      </w:r>
      <w:proofErr w:type="spellStart"/>
      <w:r w:rsidR="00C6278E" w:rsidRPr="006F4BBE">
        <w:rPr>
          <w:rFonts w:eastAsia="Calibri"/>
          <w:szCs w:val="28"/>
          <w:lang w:val="ru-RU" w:eastAsia="ru-RU"/>
        </w:rPr>
        <w:t>физическимами</w:t>
      </w:r>
      <w:proofErr w:type="spellEnd"/>
      <w:r w:rsidR="00C6278E" w:rsidRPr="006F4BBE">
        <w:rPr>
          <w:rFonts w:eastAsia="Calibri"/>
          <w:szCs w:val="28"/>
          <w:lang w:val="ru-RU" w:eastAsia="ru-RU"/>
        </w:rPr>
        <w:t xml:space="preserve"> основы нанотехнологий и их использованием для </w:t>
      </w:r>
      <w:proofErr w:type="gramStart"/>
      <w:r w:rsidR="00C6278E" w:rsidRPr="006F4BBE">
        <w:rPr>
          <w:rFonts w:eastAsia="Calibri"/>
          <w:szCs w:val="28"/>
          <w:lang w:val="ru-RU" w:eastAsia="ru-RU"/>
        </w:rPr>
        <w:t>конструирования  новых</w:t>
      </w:r>
      <w:proofErr w:type="gramEnd"/>
      <w:r w:rsidR="00C6278E" w:rsidRPr="006F4BBE">
        <w:rPr>
          <w:rFonts w:eastAsia="Calibri"/>
          <w:szCs w:val="28"/>
          <w:lang w:val="ru-RU" w:eastAsia="ru-RU"/>
        </w:rPr>
        <w:t xml:space="preserve"> материалов.</w:t>
      </w:r>
    </w:p>
    <w:p w14:paraId="5825B93A" w14:textId="3D1B82F7" w:rsidR="00C6278E" w:rsidRPr="007F7EE1" w:rsidRDefault="00C6278E" w:rsidP="00E43B23">
      <w:pPr>
        <w:pStyle w:val="a5"/>
        <w:widowControl/>
        <w:autoSpaceDE/>
        <w:autoSpaceDN/>
        <w:adjustRightInd w:val="0"/>
        <w:ind w:left="709" w:firstLine="0"/>
        <w:contextualSpacing/>
        <w:rPr>
          <w:rFonts w:eastAsia="Calibri"/>
          <w:b/>
          <w:bCs/>
          <w:szCs w:val="28"/>
          <w:lang w:val="ru-RU" w:eastAsia="ru-RU"/>
        </w:rPr>
      </w:pPr>
      <w:bookmarkStart w:id="636" w:name="_Toc97148739"/>
      <w:r w:rsidRPr="007F7EE1">
        <w:rPr>
          <w:rFonts w:eastAsia="Calibri"/>
          <w:b/>
          <w:bCs/>
          <w:szCs w:val="28"/>
          <w:lang w:val="ru-RU" w:eastAsia="ru-RU"/>
        </w:rPr>
        <w:t>7</w:t>
      </w:r>
      <w:r w:rsidR="00BD6D2B" w:rsidRPr="007F7EE1">
        <w:rPr>
          <w:rFonts w:eastAsia="Calibri"/>
          <w:b/>
          <w:bCs/>
          <w:szCs w:val="28"/>
          <w:lang w:val="ru-RU" w:eastAsia="ru-RU"/>
        </w:rPr>
        <w:t>–</w:t>
      </w:r>
      <w:r w:rsidRPr="007F7EE1">
        <w:rPr>
          <w:rFonts w:eastAsia="Calibri"/>
          <w:b/>
          <w:bCs/>
          <w:szCs w:val="28"/>
          <w:lang w:val="ru-RU" w:eastAsia="ru-RU"/>
        </w:rPr>
        <w:t xml:space="preserve">9 </w:t>
      </w:r>
      <w:r w:rsidR="007F7EE1">
        <w:rPr>
          <w:rFonts w:eastAsia="Calibri"/>
          <w:b/>
          <w:bCs/>
          <w:szCs w:val="28"/>
          <w:lang w:val="ru-RU" w:eastAsia="ru-RU"/>
        </w:rPr>
        <w:t>классы</w:t>
      </w:r>
      <w:r w:rsidRPr="007F7EE1">
        <w:rPr>
          <w:rFonts w:eastAsia="Calibri"/>
          <w:b/>
          <w:bCs/>
          <w:szCs w:val="28"/>
          <w:lang w:val="ru-RU" w:eastAsia="ru-RU"/>
        </w:rPr>
        <w:t>:</w:t>
      </w:r>
      <w:bookmarkEnd w:id="636"/>
    </w:p>
    <w:p w14:paraId="3A3FB7F8" w14:textId="04BAEEC2"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освоить основные этапы создания проектов от идеи до </w:t>
      </w:r>
      <w:proofErr w:type="gramStart"/>
      <w:r w:rsidR="00C6278E" w:rsidRPr="006F4BBE">
        <w:rPr>
          <w:rFonts w:eastAsia="Calibri"/>
          <w:szCs w:val="28"/>
          <w:lang w:val="ru-RU" w:eastAsia="ru-RU"/>
        </w:rPr>
        <w:t>презентации  и</w:t>
      </w:r>
      <w:proofErr w:type="gramEnd"/>
      <w:r w:rsidR="00C6278E" w:rsidRPr="006F4BBE">
        <w:rPr>
          <w:rFonts w:eastAsia="Calibri"/>
          <w:szCs w:val="28"/>
          <w:lang w:val="ru-RU" w:eastAsia="ru-RU"/>
        </w:rPr>
        <w:t xml:space="preserve">  использования  полученных результатов;</w:t>
      </w:r>
    </w:p>
    <w:p w14:paraId="39816D07" w14:textId="12664AF1"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научиться использовать программные сервисы для </w:t>
      </w:r>
      <w:proofErr w:type="gramStart"/>
      <w:r w:rsidR="00C6278E" w:rsidRPr="006F4BBE">
        <w:rPr>
          <w:rFonts w:eastAsia="Calibri"/>
          <w:szCs w:val="28"/>
          <w:lang w:val="ru-RU" w:eastAsia="ru-RU"/>
        </w:rPr>
        <w:t>поддержки  проектной</w:t>
      </w:r>
      <w:proofErr w:type="gramEnd"/>
      <w:r w:rsidR="00C6278E" w:rsidRPr="006F4BBE">
        <w:rPr>
          <w:rFonts w:eastAsia="Calibri"/>
          <w:szCs w:val="28"/>
          <w:lang w:val="ru-RU" w:eastAsia="ru-RU"/>
        </w:rPr>
        <w:t xml:space="preserve"> деятельности;</w:t>
      </w:r>
    </w:p>
    <w:p w14:paraId="35406768" w14:textId="7955B772"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проводить необходимые опыты по исследованию свойств материалов;</w:t>
      </w:r>
    </w:p>
    <w:p w14:paraId="02CBCDA9" w14:textId="686B7D95"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выбирать инструменты и оборудование, необходимые для изготовления выбранного изделия по данной   технологии;</w:t>
      </w:r>
    </w:p>
    <w:p w14:paraId="5F9D8DCE" w14:textId="7EBDAFFE"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применять технологии механической обработки </w:t>
      </w:r>
      <w:proofErr w:type="gramStart"/>
      <w:r w:rsidR="00C6278E" w:rsidRPr="006F4BBE">
        <w:rPr>
          <w:rFonts w:eastAsia="Calibri"/>
          <w:szCs w:val="28"/>
          <w:lang w:val="ru-RU" w:eastAsia="ru-RU"/>
        </w:rPr>
        <w:t>конструкционных  материалов</w:t>
      </w:r>
      <w:proofErr w:type="gramEnd"/>
      <w:r w:rsidR="00C6278E" w:rsidRPr="006F4BBE">
        <w:rPr>
          <w:rFonts w:eastAsia="Calibri"/>
          <w:szCs w:val="28"/>
          <w:lang w:val="ru-RU" w:eastAsia="ru-RU"/>
        </w:rPr>
        <w:t>;</w:t>
      </w:r>
    </w:p>
    <w:p w14:paraId="3A5607A2" w14:textId="4E158E92"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осуществлять доступными средствами контроль качества изготавливаемого изделия, находить и устранять допущенные дефекты;</w:t>
      </w:r>
    </w:p>
    <w:p w14:paraId="116F9CA2" w14:textId="2C0B5513"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классифицировать виды и назначение методов получения и преобразования конструкционных и текстильных материалов;</w:t>
      </w:r>
    </w:p>
    <w:p w14:paraId="01D8B0F9" w14:textId="49CB922B"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получить возможность научиться конструировать модели различных объектов и использовать их в практической деятельности;</w:t>
      </w:r>
    </w:p>
    <w:p w14:paraId="7109E3D2" w14:textId="21B3546A"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конструировать  модели</w:t>
      </w:r>
      <w:proofErr w:type="gramEnd"/>
      <w:r w:rsidR="00C6278E" w:rsidRPr="006F4BBE">
        <w:rPr>
          <w:rFonts w:eastAsia="Calibri"/>
          <w:szCs w:val="28"/>
          <w:lang w:val="ru-RU" w:eastAsia="ru-RU"/>
        </w:rPr>
        <w:t xml:space="preserve">  машин  и механизмов;</w:t>
      </w:r>
    </w:p>
    <w:p w14:paraId="2375E54E" w14:textId="77BA2359"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изготавливать изделие из конструкционных или поделочных материалов;</w:t>
      </w:r>
    </w:p>
    <w:p w14:paraId="7CEAAF08" w14:textId="3AEAFA0E"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готовить кулинарные блюда в соответствии с известными технологиями;</w:t>
      </w:r>
    </w:p>
    <w:p w14:paraId="5249D3F8" w14:textId="48077C72" w:rsidR="00C6278E" w:rsidRPr="006F4BBE" w:rsidRDefault="00C6278E"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Pr="006F4BBE">
        <w:rPr>
          <w:rFonts w:eastAsia="Calibri"/>
          <w:szCs w:val="28"/>
          <w:lang w:val="ru-RU" w:eastAsia="ru-RU"/>
        </w:rPr>
        <w:t>выполнять  декоративно</w:t>
      </w:r>
      <w:proofErr w:type="gramEnd"/>
      <w:r w:rsidRPr="006F4BBE">
        <w:rPr>
          <w:rFonts w:eastAsia="Calibri"/>
          <w:szCs w:val="28"/>
          <w:lang w:val="ru-RU" w:eastAsia="ru-RU"/>
        </w:rPr>
        <w:t>-прикладную  обработку материалов;</w:t>
      </w:r>
    </w:p>
    <w:p w14:paraId="7555B9EA" w14:textId="6816A6BD"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выполнять  художественное</w:t>
      </w:r>
      <w:proofErr w:type="gramEnd"/>
      <w:r w:rsidR="00C6278E" w:rsidRPr="006F4BBE">
        <w:rPr>
          <w:rFonts w:eastAsia="Calibri"/>
          <w:szCs w:val="28"/>
          <w:lang w:val="ru-RU" w:eastAsia="ru-RU"/>
        </w:rPr>
        <w:t xml:space="preserve">  оформление изделий;</w:t>
      </w:r>
    </w:p>
    <w:p w14:paraId="74CA4AA1" w14:textId="623E0ECF"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создавать художественный образ и воплощать его в продукте;</w:t>
      </w:r>
    </w:p>
    <w:p w14:paraId="0F9DEFA9" w14:textId="01CAFC89"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строить чертежи швейных изделий;</w:t>
      </w:r>
    </w:p>
    <w:p w14:paraId="38FFF2E6" w14:textId="6346C55F"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выбирать материалы, инструменты и оборудование для </w:t>
      </w:r>
      <w:proofErr w:type="gramStart"/>
      <w:r w:rsidR="00C6278E" w:rsidRPr="006F4BBE">
        <w:rPr>
          <w:rFonts w:eastAsia="Calibri"/>
          <w:szCs w:val="28"/>
          <w:lang w:val="ru-RU" w:eastAsia="ru-RU"/>
        </w:rPr>
        <w:t>выполнения  швейных</w:t>
      </w:r>
      <w:proofErr w:type="gramEnd"/>
      <w:r w:rsidR="00C6278E" w:rsidRPr="006F4BBE">
        <w:rPr>
          <w:rFonts w:eastAsia="Calibri"/>
          <w:szCs w:val="28"/>
          <w:lang w:val="ru-RU" w:eastAsia="ru-RU"/>
        </w:rPr>
        <w:t xml:space="preserve"> работ;</w:t>
      </w:r>
    </w:p>
    <w:p w14:paraId="4E16267D" w14:textId="2D0EB0CC"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применять основные приёмы и навыки решения изобретательских задач;</w:t>
      </w:r>
    </w:p>
    <w:p w14:paraId="42CF6772" w14:textId="7023FB0E"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получить возможность научиться применять принципы ТРИЗ для решения </w:t>
      </w:r>
      <w:proofErr w:type="spellStart"/>
      <w:r w:rsidR="00C6278E" w:rsidRPr="006F4BBE">
        <w:rPr>
          <w:rFonts w:eastAsia="Calibri"/>
          <w:szCs w:val="28"/>
          <w:lang w:val="ru-RU" w:eastAsia="ru-RU"/>
        </w:rPr>
        <w:t>техничских</w:t>
      </w:r>
      <w:proofErr w:type="spellEnd"/>
      <w:r w:rsidR="00C6278E" w:rsidRPr="006F4BBE">
        <w:rPr>
          <w:rFonts w:eastAsia="Calibri"/>
          <w:szCs w:val="28"/>
          <w:lang w:val="ru-RU" w:eastAsia="ru-RU"/>
        </w:rPr>
        <w:t xml:space="preserve"> задач;</w:t>
      </w:r>
    </w:p>
    <w:p w14:paraId="29C058AE" w14:textId="2F634657"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презентовать  изделие</w:t>
      </w:r>
      <w:proofErr w:type="gramEnd"/>
      <w:r w:rsidR="00C6278E" w:rsidRPr="006F4BBE">
        <w:rPr>
          <w:rFonts w:eastAsia="Calibri"/>
          <w:szCs w:val="28"/>
          <w:lang w:val="ru-RU" w:eastAsia="ru-RU"/>
        </w:rPr>
        <w:t xml:space="preserve"> (продукт);</w:t>
      </w:r>
    </w:p>
    <w:p w14:paraId="5316E400" w14:textId="0E8E53FF"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называть и характеризовать современные и перспективные технологии производства и обработки материалов;</w:t>
      </w:r>
    </w:p>
    <w:p w14:paraId="3035B735" w14:textId="05390FB1"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lastRenderedPageBreak/>
        <w:t xml:space="preserve"> </w:t>
      </w:r>
      <w:r w:rsidR="00C6278E" w:rsidRPr="006F4BBE">
        <w:rPr>
          <w:rFonts w:eastAsia="Calibri"/>
          <w:szCs w:val="28"/>
          <w:lang w:val="ru-RU" w:eastAsia="ru-RU"/>
        </w:rPr>
        <w:t>получить возможность узнать о современных цифровых технологиях, их возможностях и ограничениях;</w:t>
      </w:r>
    </w:p>
    <w:p w14:paraId="17C2329D" w14:textId="791BB9A9"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выявлять потребности современной техники в умных материалах;</w:t>
      </w:r>
    </w:p>
    <w:p w14:paraId="101C7A05" w14:textId="37AE89B9"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оперировать понятиями «композиты», «</w:t>
      </w:r>
      <w:proofErr w:type="spellStart"/>
      <w:r w:rsidR="00C6278E" w:rsidRPr="006F4BBE">
        <w:rPr>
          <w:rFonts w:eastAsia="Calibri"/>
          <w:szCs w:val="28"/>
          <w:lang w:val="ru-RU" w:eastAsia="ru-RU"/>
        </w:rPr>
        <w:t>нанокомпозиты</w:t>
      </w:r>
      <w:proofErr w:type="spellEnd"/>
      <w:r w:rsidR="00C6278E" w:rsidRPr="006F4BBE">
        <w:rPr>
          <w:rFonts w:eastAsia="Calibri"/>
          <w:szCs w:val="28"/>
          <w:lang w:val="ru-RU" w:eastAsia="ru-RU"/>
        </w:rPr>
        <w:t xml:space="preserve">», приводить примеры использования </w:t>
      </w:r>
      <w:proofErr w:type="spellStart"/>
      <w:r w:rsidR="00C6278E" w:rsidRPr="006F4BBE">
        <w:rPr>
          <w:rFonts w:eastAsia="Calibri"/>
          <w:szCs w:val="28"/>
          <w:lang w:val="ru-RU" w:eastAsia="ru-RU"/>
        </w:rPr>
        <w:t>нанокомпозитов</w:t>
      </w:r>
      <w:proofErr w:type="spellEnd"/>
      <w:r w:rsidR="00C6278E" w:rsidRPr="006F4BBE">
        <w:rPr>
          <w:rFonts w:eastAsia="Calibri"/>
          <w:szCs w:val="28"/>
          <w:lang w:val="ru-RU" w:eastAsia="ru-RU"/>
        </w:rPr>
        <w:t xml:space="preserve"> в технологиях, анализировать механические свойства композитов;</w:t>
      </w:r>
    </w:p>
    <w:p w14:paraId="2F81C226" w14:textId="3DE64577"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различать аллотропные соединения углерода, приводить примеры использования аллотропных соединений углерода;</w:t>
      </w:r>
    </w:p>
    <w:p w14:paraId="2001E55A" w14:textId="4603B61B"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характеризовать мир профессий, связанных с изучаемыми технологиями, их востребованность на рынке    труда;</w:t>
      </w:r>
    </w:p>
    <w:p w14:paraId="03C8745B" w14:textId="176DF56A"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осуществлять изготовление субъективно нового продукта, опираясь на общую </w:t>
      </w:r>
      <w:proofErr w:type="gramStart"/>
      <w:r w:rsidR="00C6278E" w:rsidRPr="006F4BBE">
        <w:rPr>
          <w:rFonts w:eastAsia="Calibri"/>
          <w:szCs w:val="28"/>
          <w:lang w:val="ru-RU" w:eastAsia="ru-RU"/>
        </w:rPr>
        <w:t>технологическую  схему</w:t>
      </w:r>
      <w:proofErr w:type="gramEnd"/>
      <w:r w:rsidR="00C6278E" w:rsidRPr="006F4BBE">
        <w:rPr>
          <w:rFonts w:eastAsia="Calibri"/>
          <w:szCs w:val="28"/>
          <w:lang w:val="ru-RU" w:eastAsia="ru-RU"/>
        </w:rPr>
        <w:t>;</w:t>
      </w:r>
    </w:p>
    <w:p w14:paraId="3C24858D" w14:textId="637C0F67" w:rsidR="00C6278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оценивать пределы применимости данной технологии, в том числе с экономических и экологических позиций.</w:t>
      </w:r>
    </w:p>
    <w:p w14:paraId="2967BBCF" w14:textId="77777777" w:rsidR="007F7EE1" w:rsidRPr="006F4BBE" w:rsidRDefault="007F7EE1" w:rsidP="007F7EE1">
      <w:pPr>
        <w:pStyle w:val="a5"/>
        <w:widowControl/>
        <w:autoSpaceDE/>
        <w:autoSpaceDN/>
        <w:adjustRightInd w:val="0"/>
        <w:ind w:left="709" w:firstLine="0"/>
        <w:contextualSpacing/>
        <w:rPr>
          <w:rFonts w:eastAsia="Calibri"/>
          <w:szCs w:val="28"/>
          <w:lang w:val="ru-RU" w:eastAsia="ru-RU"/>
        </w:rPr>
      </w:pPr>
    </w:p>
    <w:p w14:paraId="17DB9B5A" w14:textId="77777777" w:rsidR="007F7EE1" w:rsidRDefault="00C6278E" w:rsidP="00E43B23">
      <w:pPr>
        <w:pStyle w:val="a5"/>
        <w:widowControl/>
        <w:autoSpaceDE/>
        <w:autoSpaceDN/>
        <w:adjustRightInd w:val="0"/>
        <w:ind w:left="709" w:firstLine="0"/>
        <w:contextualSpacing/>
        <w:rPr>
          <w:rFonts w:eastAsia="Calibri"/>
          <w:szCs w:val="28"/>
          <w:lang w:val="ru-RU" w:eastAsia="ru-RU"/>
        </w:rPr>
      </w:pPr>
      <w:bookmarkStart w:id="637" w:name="_Toc97148740"/>
      <w:r w:rsidRPr="006F4BBE">
        <w:rPr>
          <w:rFonts w:eastAsia="Calibri"/>
          <w:szCs w:val="28"/>
          <w:lang w:val="ru-RU" w:eastAsia="ru-RU"/>
        </w:rPr>
        <w:t xml:space="preserve">Модуль «Робототехника» </w:t>
      </w:r>
    </w:p>
    <w:p w14:paraId="6024386E" w14:textId="74765774" w:rsidR="00C6278E" w:rsidRPr="007F7EE1" w:rsidRDefault="00C6278E" w:rsidP="00E43B23">
      <w:pPr>
        <w:pStyle w:val="a5"/>
        <w:widowControl/>
        <w:autoSpaceDE/>
        <w:autoSpaceDN/>
        <w:adjustRightInd w:val="0"/>
        <w:ind w:left="709" w:firstLine="0"/>
        <w:contextualSpacing/>
        <w:rPr>
          <w:rFonts w:eastAsia="Calibri"/>
          <w:b/>
          <w:bCs/>
          <w:szCs w:val="28"/>
          <w:lang w:val="ru-RU" w:eastAsia="ru-RU"/>
        </w:rPr>
      </w:pPr>
      <w:r w:rsidRPr="007F7EE1">
        <w:rPr>
          <w:rFonts w:eastAsia="Calibri"/>
          <w:b/>
          <w:bCs/>
          <w:szCs w:val="28"/>
          <w:lang w:val="ru-RU" w:eastAsia="ru-RU"/>
        </w:rPr>
        <w:t>5</w:t>
      </w:r>
      <w:r w:rsidR="00BD6D2B" w:rsidRPr="007F7EE1">
        <w:rPr>
          <w:rFonts w:eastAsia="Calibri"/>
          <w:b/>
          <w:bCs/>
          <w:szCs w:val="28"/>
          <w:lang w:val="ru-RU" w:eastAsia="ru-RU"/>
        </w:rPr>
        <w:t>–</w:t>
      </w:r>
      <w:r w:rsidRPr="007F7EE1">
        <w:rPr>
          <w:rFonts w:eastAsia="Calibri"/>
          <w:b/>
          <w:bCs/>
          <w:szCs w:val="28"/>
          <w:lang w:val="ru-RU" w:eastAsia="ru-RU"/>
        </w:rPr>
        <w:t xml:space="preserve">6 </w:t>
      </w:r>
      <w:r w:rsidR="007F7EE1">
        <w:rPr>
          <w:rFonts w:eastAsia="Calibri"/>
          <w:b/>
          <w:bCs/>
          <w:szCs w:val="28"/>
          <w:lang w:val="ru-RU" w:eastAsia="ru-RU"/>
        </w:rPr>
        <w:t>классы</w:t>
      </w:r>
      <w:r w:rsidRPr="007F7EE1">
        <w:rPr>
          <w:rFonts w:eastAsia="Calibri"/>
          <w:b/>
          <w:bCs/>
          <w:szCs w:val="28"/>
          <w:lang w:val="ru-RU" w:eastAsia="ru-RU"/>
        </w:rPr>
        <w:t>:</w:t>
      </w:r>
      <w:bookmarkEnd w:id="637"/>
    </w:p>
    <w:p w14:paraId="6895B55E" w14:textId="127E60FD"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соблюдать правила безопасности;</w:t>
      </w:r>
    </w:p>
    <w:p w14:paraId="525BB615" w14:textId="155B7765"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организовывать рабочее место в соответствии с требованиями безопасности;</w:t>
      </w:r>
    </w:p>
    <w:p w14:paraId="236522CA" w14:textId="71001AFB"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классифицировать и характеризовать роботов по видам и назначению;</w:t>
      </w:r>
    </w:p>
    <w:p w14:paraId="79F46D15" w14:textId="2C17FF5A"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знать и уметь применять основные законы    робототехники;</w:t>
      </w:r>
    </w:p>
    <w:p w14:paraId="3109A655" w14:textId="2FABF663"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конструировать и программировать движущиеся    модели;</w:t>
      </w:r>
    </w:p>
    <w:p w14:paraId="5A3ECD57" w14:textId="731813DF"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получить возможность сформировать навыки моделирования машин и механизмов с помощью робототехнического конструктора;</w:t>
      </w:r>
    </w:p>
    <w:p w14:paraId="365860DE" w14:textId="7DBF3F07"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владеть навыками моделирования машин и механизмов с </w:t>
      </w:r>
      <w:proofErr w:type="gramStart"/>
      <w:r w:rsidR="00C6278E" w:rsidRPr="006F4BBE">
        <w:rPr>
          <w:rFonts w:eastAsia="Calibri"/>
          <w:szCs w:val="28"/>
          <w:lang w:val="ru-RU" w:eastAsia="ru-RU"/>
        </w:rPr>
        <w:t>помощью  робототехнического</w:t>
      </w:r>
      <w:proofErr w:type="gramEnd"/>
      <w:r w:rsidR="00C6278E" w:rsidRPr="006F4BBE">
        <w:rPr>
          <w:rFonts w:eastAsia="Calibri"/>
          <w:szCs w:val="28"/>
          <w:lang w:val="ru-RU" w:eastAsia="ru-RU"/>
        </w:rPr>
        <w:t xml:space="preserve"> конструктора;</w:t>
      </w:r>
    </w:p>
    <w:p w14:paraId="7788EB74" w14:textId="2CE1FAD6"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владеть навыками индивидуальной и коллективной деятельности, направленной на создание робототехнического продукта.</w:t>
      </w:r>
    </w:p>
    <w:p w14:paraId="5ABDB3EE" w14:textId="044221C4" w:rsidR="00C6278E" w:rsidRPr="007F7EE1" w:rsidRDefault="00C6278E" w:rsidP="00E43B23">
      <w:pPr>
        <w:pStyle w:val="a5"/>
        <w:widowControl/>
        <w:autoSpaceDE/>
        <w:autoSpaceDN/>
        <w:adjustRightInd w:val="0"/>
        <w:ind w:left="709" w:firstLine="0"/>
        <w:contextualSpacing/>
        <w:rPr>
          <w:rFonts w:eastAsia="Calibri"/>
          <w:b/>
          <w:bCs/>
          <w:szCs w:val="28"/>
          <w:lang w:val="ru-RU" w:eastAsia="ru-RU"/>
        </w:rPr>
      </w:pPr>
      <w:bookmarkStart w:id="638" w:name="_Toc97148741"/>
      <w:r w:rsidRPr="007F7EE1">
        <w:rPr>
          <w:rFonts w:eastAsia="Calibri"/>
          <w:b/>
          <w:bCs/>
          <w:szCs w:val="28"/>
          <w:lang w:val="ru-RU" w:eastAsia="ru-RU"/>
        </w:rPr>
        <w:t>7</w:t>
      </w:r>
      <w:r w:rsidR="00BD6D2B" w:rsidRPr="007F7EE1">
        <w:rPr>
          <w:rFonts w:eastAsia="Calibri"/>
          <w:b/>
          <w:bCs/>
          <w:szCs w:val="28"/>
          <w:lang w:val="ru-RU" w:eastAsia="ru-RU"/>
        </w:rPr>
        <w:t>–</w:t>
      </w:r>
      <w:r w:rsidRPr="007F7EE1">
        <w:rPr>
          <w:rFonts w:eastAsia="Calibri"/>
          <w:b/>
          <w:bCs/>
          <w:szCs w:val="28"/>
          <w:lang w:val="ru-RU" w:eastAsia="ru-RU"/>
        </w:rPr>
        <w:t xml:space="preserve">8 </w:t>
      </w:r>
      <w:r w:rsidR="007F7EE1">
        <w:rPr>
          <w:rFonts w:eastAsia="Calibri"/>
          <w:b/>
          <w:bCs/>
          <w:szCs w:val="28"/>
          <w:lang w:val="ru-RU" w:eastAsia="ru-RU"/>
        </w:rPr>
        <w:t>классы</w:t>
      </w:r>
      <w:r w:rsidRPr="007F7EE1">
        <w:rPr>
          <w:rFonts w:eastAsia="Calibri"/>
          <w:b/>
          <w:bCs/>
          <w:szCs w:val="28"/>
          <w:lang w:val="ru-RU" w:eastAsia="ru-RU"/>
        </w:rPr>
        <w:t>:</w:t>
      </w:r>
      <w:bookmarkEnd w:id="638"/>
    </w:p>
    <w:p w14:paraId="3AAC95CA" w14:textId="7460B0FE"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конструировать и моделировать </w:t>
      </w:r>
      <w:proofErr w:type="gramStart"/>
      <w:r w:rsidR="00C6278E" w:rsidRPr="006F4BBE">
        <w:rPr>
          <w:rFonts w:eastAsia="Calibri"/>
          <w:szCs w:val="28"/>
          <w:lang w:val="ru-RU" w:eastAsia="ru-RU"/>
        </w:rPr>
        <w:t>робототехнические  системы</w:t>
      </w:r>
      <w:proofErr w:type="gramEnd"/>
      <w:r w:rsidR="00C6278E" w:rsidRPr="006F4BBE">
        <w:rPr>
          <w:rFonts w:eastAsia="Calibri"/>
          <w:szCs w:val="28"/>
          <w:lang w:val="ru-RU" w:eastAsia="ru-RU"/>
        </w:rPr>
        <w:t>;</w:t>
      </w:r>
    </w:p>
    <w:p w14:paraId="09FB488B" w14:textId="3C72E487"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уметь использовать визуальный язык программирования роботов;</w:t>
      </w:r>
    </w:p>
    <w:p w14:paraId="081AAE07" w14:textId="1EB5EA62"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реализовывать полный цикл создания робота;</w:t>
      </w:r>
    </w:p>
    <w:p w14:paraId="0292F87F" w14:textId="43ED7530"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программировать действие учебного робота-манипулятора со сменными модулями для обучения работе с производственным оборудованием;</w:t>
      </w:r>
    </w:p>
    <w:p w14:paraId="5B53CB38" w14:textId="07B58623"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программировать работу модели роботизированной производственной линии;</w:t>
      </w:r>
    </w:p>
    <w:p w14:paraId="38A80E32" w14:textId="59E79C11"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управлять движущимися моделями в компьютерно-управляемых средах;</w:t>
      </w:r>
    </w:p>
    <w:p w14:paraId="22355F65" w14:textId="255B3096"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получить возможность научиться управлять системой учебных роботов-манипуляторов;</w:t>
      </w:r>
    </w:p>
    <w:p w14:paraId="74996740" w14:textId="3663C05C"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уметь  осуществлять</w:t>
      </w:r>
      <w:proofErr w:type="gramEnd"/>
      <w:r w:rsidR="00C6278E" w:rsidRPr="006F4BBE">
        <w:rPr>
          <w:rFonts w:eastAsia="Calibri"/>
          <w:szCs w:val="28"/>
          <w:lang w:val="ru-RU" w:eastAsia="ru-RU"/>
        </w:rPr>
        <w:t xml:space="preserve">  робототехнические проекты;</w:t>
      </w:r>
    </w:p>
    <w:p w14:paraId="3C1AFFFB" w14:textId="2BD76968"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 презентовать изделие;</w:t>
      </w:r>
    </w:p>
    <w:p w14:paraId="72DB1214" w14:textId="7816112D" w:rsidR="00C6278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характеризовать мир профессий, связанных с изучаемыми технологиями, их востребованность на рынке    труда.</w:t>
      </w:r>
    </w:p>
    <w:p w14:paraId="019DD54D" w14:textId="77777777" w:rsidR="007F7EE1" w:rsidRPr="006F4BBE" w:rsidRDefault="007F7EE1" w:rsidP="007F7EE1">
      <w:pPr>
        <w:pStyle w:val="a5"/>
        <w:widowControl/>
        <w:autoSpaceDE/>
        <w:autoSpaceDN/>
        <w:adjustRightInd w:val="0"/>
        <w:ind w:left="709" w:firstLine="0"/>
        <w:contextualSpacing/>
        <w:rPr>
          <w:rFonts w:eastAsia="Calibri"/>
          <w:szCs w:val="28"/>
          <w:lang w:val="ru-RU" w:eastAsia="ru-RU"/>
        </w:rPr>
      </w:pPr>
    </w:p>
    <w:p w14:paraId="5951778F" w14:textId="77777777" w:rsidR="00C6278E" w:rsidRPr="006F4BBE" w:rsidRDefault="00C6278E" w:rsidP="00E43B23">
      <w:pPr>
        <w:pStyle w:val="a5"/>
        <w:widowControl/>
        <w:autoSpaceDE/>
        <w:autoSpaceDN/>
        <w:adjustRightInd w:val="0"/>
        <w:ind w:left="709" w:firstLine="0"/>
        <w:contextualSpacing/>
        <w:rPr>
          <w:rFonts w:eastAsia="Calibri"/>
          <w:szCs w:val="28"/>
          <w:lang w:val="ru-RU" w:eastAsia="ru-RU"/>
        </w:rPr>
      </w:pPr>
      <w:bookmarkStart w:id="639" w:name="_Toc97148742"/>
      <w:r w:rsidRPr="006F4BBE">
        <w:rPr>
          <w:rFonts w:eastAsia="Calibri"/>
          <w:szCs w:val="28"/>
          <w:lang w:val="ru-RU" w:eastAsia="ru-RU"/>
        </w:rPr>
        <w:t>Модуль «ЗD-моделирование, прототипирование и макетирование»</w:t>
      </w:r>
      <w:bookmarkEnd w:id="639"/>
    </w:p>
    <w:p w14:paraId="2564912D" w14:textId="6760F734" w:rsidR="00C6278E" w:rsidRPr="007F7EE1" w:rsidRDefault="00C6278E" w:rsidP="00E43B23">
      <w:pPr>
        <w:pStyle w:val="a5"/>
        <w:widowControl/>
        <w:autoSpaceDE/>
        <w:autoSpaceDN/>
        <w:adjustRightInd w:val="0"/>
        <w:ind w:left="709" w:firstLine="0"/>
        <w:contextualSpacing/>
        <w:rPr>
          <w:rFonts w:eastAsia="Calibri"/>
          <w:b/>
          <w:bCs/>
          <w:szCs w:val="28"/>
          <w:lang w:val="ru-RU" w:eastAsia="ru-RU"/>
        </w:rPr>
      </w:pPr>
      <w:r w:rsidRPr="007F7EE1">
        <w:rPr>
          <w:rFonts w:eastAsia="Calibri"/>
          <w:b/>
          <w:bCs/>
          <w:szCs w:val="28"/>
          <w:lang w:val="ru-RU" w:eastAsia="ru-RU"/>
        </w:rPr>
        <w:lastRenderedPageBreak/>
        <w:t>7</w:t>
      </w:r>
      <w:r w:rsidR="00BD6D2B" w:rsidRPr="007F7EE1">
        <w:rPr>
          <w:rFonts w:eastAsia="Calibri"/>
          <w:b/>
          <w:bCs/>
          <w:szCs w:val="28"/>
          <w:lang w:val="ru-RU" w:eastAsia="ru-RU"/>
        </w:rPr>
        <w:t>–</w:t>
      </w:r>
      <w:r w:rsidRPr="007F7EE1">
        <w:rPr>
          <w:rFonts w:eastAsia="Calibri"/>
          <w:b/>
          <w:bCs/>
          <w:szCs w:val="28"/>
          <w:lang w:val="ru-RU" w:eastAsia="ru-RU"/>
        </w:rPr>
        <w:t xml:space="preserve">9 </w:t>
      </w:r>
      <w:r w:rsidR="007F7EE1">
        <w:rPr>
          <w:rFonts w:eastAsia="Calibri"/>
          <w:b/>
          <w:bCs/>
          <w:szCs w:val="28"/>
          <w:lang w:val="ru-RU" w:eastAsia="ru-RU"/>
        </w:rPr>
        <w:t>классы</w:t>
      </w:r>
      <w:r w:rsidRPr="007F7EE1">
        <w:rPr>
          <w:rFonts w:eastAsia="Calibri"/>
          <w:b/>
          <w:bCs/>
          <w:szCs w:val="28"/>
          <w:lang w:val="ru-RU" w:eastAsia="ru-RU"/>
        </w:rPr>
        <w:t>:</w:t>
      </w:r>
    </w:p>
    <w:p w14:paraId="1E22383A" w14:textId="76C4DE83"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соблюдать правила безопасности;</w:t>
      </w:r>
    </w:p>
    <w:p w14:paraId="21D3CA7C" w14:textId="79993489"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организовывать рабочее место в соответствии с требованиями безопасности;</w:t>
      </w:r>
    </w:p>
    <w:p w14:paraId="3EE3E276" w14:textId="4825AB2B"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 разрабатывать оригинальные конструкции </w:t>
      </w:r>
      <w:proofErr w:type="gramStart"/>
      <w:r w:rsidR="00C6278E" w:rsidRPr="006F4BBE">
        <w:rPr>
          <w:rFonts w:eastAsia="Calibri"/>
          <w:szCs w:val="28"/>
          <w:lang w:val="ru-RU" w:eastAsia="ru-RU"/>
        </w:rPr>
        <w:t>с  использованием</w:t>
      </w:r>
      <w:proofErr w:type="gramEnd"/>
      <w:r w:rsidR="00E43B23" w:rsidRPr="006F4BBE">
        <w:rPr>
          <w:rFonts w:eastAsia="Calibri"/>
          <w:szCs w:val="28"/>
          <w:lang w:val="ru-RU" w:eastAsia="ru-RU"/>
        </w:rPr>
        <w:t xml:space="preserve"> </w:t>
      </w:r>
      <w:r w:rsidR="00C6278E" w:rsidRPr="006F4BBE">
        <w:rPr>
          <w:rFonts w:eastAsia="Calibri"/>
          <w:szCs w:val="28"/>
          <w:lang w:val="ru-RU" w:eastAsia="ru-RU"/>
        </w:rPr>
        <w:t>3D-моделей, проводить их испытание, анализ, способы модернизации в зависимости от результатов    испытания;</w:t>
      </w:r>
    </w:p>
    <w:p w14:paraId="4773900D" w14:textId="68246F67"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создавать 3D-модели, используя </w:t>
      </w:r>
      <w:proofErr w:type="gramStart"/>
      <w:r w:rsidR="00C6278E" w:rsidRPr="006F4BBE">
        <w:rPr>
          <w:rFonts w:eastAsia="Calibri"/>
          <w:szCs w:val="28"/>
          <w:lang w:val="ru-RU" w:eastAsia="ru-RU"/>
        </w:rPr>
        <w:t>программное  обеспечение</w:t>
      </w:r>
      <w:proofErr w:type="gramEnd"/>
      <w:r w:rsidR="00C6278E" w:rsidRPr="006F4BBE">
        <w:rPr>
          <w:rFonts w:eastAsia="Calibri"/>
          <w:szCs w:val="28"/>
          <w:lang w:val="ru-RU" w:eastAsia="ru-RU"/>
        </w:rPr>
        <w:t>;</w:t>
      </w:r>
    </w:p>
    <w:p w14:paraId="376A0BA1" w14:textId="58D2BA01"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устанавливать адекватность модели объекту и целям моделирования;</w:t>
      </w:r>
    </w:p>
    <w:p w14:paraId="7A4CEF35" w14:textId="27368E4F"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проводить анализ и модернизацию компьютерной   модели;</w:t>
      </w:r>
    </w:p>
    <w:p w14:paraId="7481CEA5" w14:textId="72FE2D49"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изготавливать  прототипы</w:t>
      </w:r>
      <w:proofErr w:type="gramEnd"/>
      <w:r w:rsidR="00C6278E" w:rsidRPr="006F4BBE">
        <w:rPr>
          <w:rFonts w:eastAsia="Calibri"/>
          <w:szCs w:val="28"/>
          <w:lang w:val="ru-RU" w:eastAsia="ru-RU"/>
        </w:rPr>
        <w:t xml:space="preserve">  с  использованием ЗD-принтера;</w:t>
      </w:r>
    </w:p>
    <w:p w14:paraId="32E17CAA" w14:textId="1C1C3964"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получить возможность изготавливать изделия с помощью лазерного гравера;</w:t>
      </w:r>
    </w:p>
    <w:p w14:paraId="0F784ED1" w14:textId="01D26C27"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модернизировать прототип в соответствии с поставленной задачей;</w:t>
      </w:r>
    </w:p>
    <w:p w14:paraId="15745F3A" w14:textId="0B1851E8" w:rsidR="00C6278E" w:rsidRPr="006F4BBE" w:rsidRDefault="00C6278E"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презентовать изделие;</w:t>
      </w:r>
    </w:p>
    <w:p w14:paraId="2C75E97F" w14:textId="3F0AEE7E"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называть виды макетов и их назначение;</w:t>
      </w:r>
    </w:p>
    <w:p w14:paraId="428B742B" w14:textId="4E27B439" w:rsidR="00C6278E" w:rsidRPr="006F4BBE" w:rsidRDefault="00C6278E"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Pr="006F4BBE">
        <w:rPr>
          <w:rFonts w:eastAsia="Calibri"/>
          <w:szCs w:val="28"/>
          <w:lang w:val="ru-RU" w:eastAsia="ru-RU"/>
        </w:rPr>
        <w:t>создавать  макеты</w:t>
      </w:r>
      <w:proofErr w:type="gramEnd"/>
      <w:r w:rsidRPr="006F4BBE">
        <w:rPr>
          <w:rFonts w:eastAsia="Calibri"/>
          <w:szCs w:val="28"/>
          <w:lang w:val="ru-RU" w:eastAsia="ru-RU"/>
        </w:rPr>
        <w:t xml:space="preserve">  различных видов;</w:t>
      </w:r>
    </w:p>
    <w:p w14:paraId="7AF476F3" w14:textId="6439D91A"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выполнять  развёртку</w:t>
      </w:r>
      <w:proofErr w:type="gramEnd"/>
      <w:r w:rsidR="00C6278E" w:rsidRPr="006F4BBE">
        <w:rPr>
          <w:rFonts w:eastAsia="Calibri"/>
          <w:szCs w:val="28"/>
          <w:lang w:val="ru-RU" w:eastAsia="ru-RU"/>
        </w:rPr>
        <w:t xml:space="preserve">  и  соединять  фрагменты макета;</w:t>
      </w:r>
    </w:p>
    <w:p w14:paraId="0F84469C" w14:textId="1A4AB7F4"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выполнять сборку деталей макета;</w:t>
      </w:r>
    </w:p>
    <w:p w14:paraId="60958B96" w14:textId="3F7FC8A2"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получить возможность освоить программные сервисы </w:t>
      </w:r>
      <w:proofErr w:type="gramStart"/>
      <w:r w:rsidR="00C6278E" w:rsidRPr="006F4BBE">
        <w:rPr>
          <w:rFonts w:eastAsia="Calibri"/>
          <w:szCs w:val="28"/>
          <w:lang w:val="ru-RU" w:eastAsia="ru-RU"/>
        </w:rPr>
        <w:t>создания  макетов</w:t>
      </w:r>
      <w:proofErr w:type="gramEnd"/>
      <w:r w:rsidR="00C6278E" w:rsidRPr="006F4BBE">
        <w:rPr>
          <w:rFonts w:eastAsia="Calibri"/>
          <w:szCs w:val="28"/>
          <w:lang w:val="ru-RU" w:eastAsia="ru-RU"/>
        </w:rPr>
        <w:t>;</w:t>
      </w:r>
    </w:p>
    <w:p w14:paraId="6418ED2E" w14:textId="638B498A" w:rsidR="00C6278E" w:rsidRPr="006F4BBE" w:rsidRDefault="00C6278E"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Pr="006F4BBE">
        <w:rPr>
          <w:rFonts w:eastAsia="Calibri"/>
          <w:szCs w:val="28"/>
          <w:lang w:val="ru-RU" w:eastAsia="ru-RU"/>
        </w:rPr>
        <w:t>разрабатывать  графическую</w:t>
      </w:r>
      <w:proofErr w:type="gramEnd"/>
      <w:r w:rsidRPr="006F4BBE">
        <w:rPr>
          <w:rFonts w:eastAsia="Calibri"/>
          <w:szCs w:val="28"/>
          <w:lang w:val="ru-RU" w:eastAsia="ru-RU"/>
        </w:rPr>
        <w:t xml:space="preserve"> документацию;</w:t>
      </w:r>
    </w:p>
    <w:p w14:paraId="2B4FE8EF" w14:textId="719130EF"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на основе анализа и испытания прототипа осуществлять модификацию механизмов для получения заданного результата;</w:t>
      </w:r>
    </w:p>
    <w:p w14:paraId="33A7EFE4" w14:textId="0DF87CA8" w:rsidR="00C6278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характеризовать мир профессий, связанных с изучаемыми технологиями, их востребованность на рынке    труда.</w:t>
      </w:r>
    </w:p>
    <w:p w14:paraId="10D2E8B0" w14:textId="77777777" w:rsidR="007F7EE1" w:rsidRPr="006F4BBE" w:rsidRDefault="007F7EE1" w:rsidP="007F7EE1">
      <w:pPr>
        <w:pStyle w:val="a5"/>
        <w:widowControl/>
        <w:autoSpaceDE/>
        <w:autoSpaceDN/>
        <w:adjustRightInd w:val="0"/>
        <w:ind w:left="709" w:firstLine="0"/>
        <w:contextualSpacing/>
        <w:rPr>
          <w:rFonts w:eastAsia="Calibri"/>
          <w:szCs w:val="28"/>
          <w:lang w:val="ru-RU" w:eastAsia="ru-RU"/>
        </w:rPr>
      </w:pPr>
    </w:p>
    <w:p w14:paraId="4B032085" w14:textId="77777777" w:rsidR="007F7EE1" w:rsidRDefault="00C6278E" w:rsidP="00E43B23">
      <w:pPr>
        <w:pStyle w:val="a5"/>
        <w:widowControl/>
        <w:autoSpaceDE/>
        <w:autoSpaceDN/>
        <w:adjustRightInd w:val="0"/>
        <w:ind w:left="709" w:firstLine="0"/>
        <w:contextualSpacing/>
        <w:rPr>
          <w:rFonts w:eastAsia="Calibri"/>
          <w:szCs w:val="28"/>
          <w:lang w:val="ru-RU" w:eastAsia="ru-RU"/>
        </w:rPr>
      </w:pPr>
      <w:bookmarkStart w:id="640" w:name="_Toc97148743"/>
      <w:r w:rsidRPr="006F4BBE">
        <w:rPr>
          <w:rFonts w:eastAsia="Calibri"/>
          <w:szCs w:val="28"/>
          <w:lang w:val="ru-RU" w:eastAsia="ru-RU"/>
        </w:rPr>
        <w:t xml:space="preserve">Модуль «Компьютерная графика, черчение» </w:t>
      </w:r>
    </w:p>
    <w:p w14:paraId="4CAADA37" w14:textId="46E1DFE6" w:rsidR="00C6278E" w:rsidRPr="007F7EE1" w:rsidRDefault="00C6278E" w:rsidP="00E43B23">
      <w:pPr>
        <w:pStyle w:val="a5"/>
        <w:widowControl/>
        <w:autoSpaceDE/>
        <w:autoSpaceDN/>
        <w:adjustRightInd w:val="0"/>
        <w:ind w:left="709" w:firstLine="0"/>
        <w:contextualSpacing/>
        <w:rPr>
          <w:rFonts w:eastAsia="Calibri"/>
          <w:b/>
          <w:bCs/>
          <w:szCs w:val="28"/>
          <w:lang w:val="ru-RU" w:eastAsia="ru-RU"/>
        </w:rPr>
      </w:pPr>
      <w:r w:rsidRPr="007F7EE1">
        <w:rPr>
          <w:rFonts w:eastAsia="Calibri"/>
          <w:b/>
          <w:bCs/>
          <w:szCs w:val="28"/>
          <w:lang w:val="ru-RU" w:eastAsia="ru-RU"/>
        </w:rPr>
        <w:t>8</w:t>
      </w:r>
      <w:r w:rsidR="00BD6D2B" w:rsidRPr="007F7EE1">
        <w:rPr>
          <w:rFonts w:eastAsia="Calibri"/>
          <w:b/>
          <w:bCs/>
          <w:szCs w:val="28"/>
          <w:lang w:val="ru-RU" w:eastAsia="ru-RU"/>
        </w:rPr>
        <w:t>–</w:t>
      </w:r>
      <w:r w:rsidRPr="007F7EE1">
        <w:rPr>
          <w:rFonts w:eastAsia="Calibri"/>
          <w:b/>
          <w:bCs/>
          <w:szCs w:val="28"/>
          <w:lang w:val="ru-RU" w:eastAsia="ru-RU"/>
        </w:rPr>
        <w:t xml:space="preserve">9 </w:t>
      </w:r>
      <w:r w:rsidR="007F7EE1">
        <w:rPr>
          <w:rFonts w:eastAsia="Calibri"/>
          <w:b/>
          <w:bCs/>
          <w:szCs w:val="28"/>
          <w:lang w:val="ru-RU" w:eastAsia="ru-RU"/>
        </w:rPr>
        <w:t>классы</w:t>
      </w:r>
      <w:r w:rsidRPr="007F7EE1">
        <w:rPr>
          <w:rFonts w:eastAsia="Calibri"/>
          <w:b/>
          <w:bCs/>
          <w:szCs w:val="28"/>
          <w:lang w:val="ru-RU" w:eastAsia="ru-RU"/>
        </w:rPr>
        <w:t>:</w:t>
      </w:r>
      <w:bookmarkEnd w:id="640"/>
    </w:p>
    <w:p w14:paraId="51824865" w14:textId="66191D0B"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соблюдать правила безопасности;</w:t>
      </w:r>
    </w:p>
    <w:p w14:paraId="0E20316C" w14:textId="6C7C2588"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организовывать рабочее место в соответствии с требованиями безопасности;</w:t>
      </w:r>
    </w:p>
    <w:p w14:paraId="0414B0D7" w14:textId="71B8B9E1"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понимать смысл условных графических обозначений, создавать с их помощью графические   тексты;</w:t>
      </w:r>
    </w:p>
    <w:p w14:paraId="28D0C8DA" w14:textId="56BFE718"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владеть ручными способами вычерчивания чертежей, эскизов и технических рисунков деталей;</w:t>
      </w:r>
    </w:p>
    <w:p w14:paraId="6CB61521" w14:textId="1B117563"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владеть автоматизированными способами вычерчивания </w:t>
      </w:r>
      <w:proofErr w:type="gramStart"/>
      <w:r w:rsidR="00C6278E" w:rsidRPr="006F4BBE">
        <w:rPr>
          <w:rFonts w:eastAsia="Calibri"/>
          <w:szCs w:val="28"/>
          <w:lang w:val="ru-RU" w:eastAsia="ru-RU"/>
        </w:rPr>
        <w:t>чертежей,  эскизов</w:t>
      </w:r>
      <w:proofErr w:type="gramEnd"/>
      <w:r w:rsidR="00C6278E" w:rsidRPr="006F4BBE">
        <w:rPr>
          <w:rFonts w:eastAsia="Calibri"/>
          <w:szCs w:val="28"/>
          <w:lang w:val="ru-RU" w:eastAsia="ru-RU"/>
        </w:rPr>
        <w:t xml:space="preserve">  и  технических рисунков;</w:t>
      </w:r>
    </w:p>
    <w:p w14:paraId="20558D33" w14:textId="07D11F80"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уметь читать чертежи деталей и осуществлять расчёты по чертежам;</w:t>
      </w:r>
    </w:p>
    <w:p w14:paraId="0D169AE6" w14:textId="7CB21E61"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выполнять эскизы, схемы, чертежи с использованием чертёжных инструментов и приспособлений и/или в системе </w:t>
      </w:r>
      <w:proofErr w:type="gramStart"/>
      <w:r w:rsidR="00C6278E" w:rsidRPr="006F4BBE">
        <w:rPr>
          <w:rFonts w:eastAsia="Calibri"/>
          <w:szCs w:val="28"/>
          <w:lang w:val="ru-RU" w:eastAsia="ru-RU"/>
        </w:rPr>
        <w:t>автоматизированного  проектирования</w:t>
      </w:r>
      <w:proofErr w:type="gramEnd"/>
      <w:r w:rsidR="00C6278E" w:rsidRPr="006F4BBE">
        <w:rPr>
          <w:rFonts w:eastAsia="Calibri"/>
          <w:szCs w:val="28"/>
          <w:lang w:val="ru-RU" w:eastAsia="ru-RU"/>
        </w:rPr>
        <w:t xml:space="preserve"> (САПР);</w:t>
      </w:r>
    </w:p>
    <w:p w14:paraId="374113F7" w14:textId="584467DF"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овладевать средствами и формами графического отображения объектов или процессов, правилами выполнения графической документации;</w:t>
      </w:r>
    </w:p>
    <w:p w14:paraId="56A7BD3A" w14:textId="5351C0EF"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получить возможность научиться использовать технологию </w:t>
      </w:r>
      <w:proofErr w:type="gramStart"/>
      <w:r w:rsidR="00C6278E" w:rsidRPr="006F4BBE">
        <w:rPr>
          <w:rFonts w:eastAsia="Calibri"/>
          <w:szCs w:val="28"/>
          <w:lang w:val="ru-RU" w:eastAsia="ru-RU"/>
        </w:rPr>
        <w:t>формообразования  для</w:t>
      </w:r>
      <w:proofErr w:type="gramEnd"/>
      <w:r w:rsidR="00C6278E" w:rsidRPr="006F4BBE">
        <w:rPr>
          <w:rFonts w:eastAsia="Calibri"/>
          <w:szCs w:val="28"/>
          <w:lang w:val="ru-RU" w:eastAsia="ru-RU"/>
        </w:rPr>
        <w:t xml:space="preserve">  конструирования 3D-модели;</w:t>
      </w:r>
    </w:p>
    <w:p w14:paraId="7C133362" w14:textId="02637263"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оформлять  конструкторскую</w:t>
      </w:r>
      <w:proofErr w:type="gramEnd"/>
      <w:r w:rsidR="00C6278E" w:rsidRPr="006F4BBE">
        <w:rPr>
          <w:rFonts w:eastAsia="Calibri"/>
          <w:szCs w:val="28"/>
          <w:lang w:val="ru-RU" w:eastAsia="ru-RU"/>
        </w:rPr>
        <w:t xml:space="preserve">  документацию,  в  том  числе    с использованием систем автоматизированного проектирования (САПР);</w:t>
      </w:r>
    </w:p>
    <w:p w14:paraId="07A7243A" w14:textId="60CD6917" w:rsidR="00C6278E" w:rsidRPr="006F4BBE" w:rsidRDefault="00C6278E"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презентовать изделие;</w:t>
      </w:r>
    </w:p>
    <w:p w14:paraId="32256EA8" w14:textId="6257584A" w:rsidR="00C6278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lastRenderedPageBreak/>
        <w:t xml:space="preserve"> </w:t>
      </w:r>
      <w:r w:rsidR="00C6278E" w:rsidRPr="006F4BBE">
        <w:rPr>
          <w:rFonts w:eastAsia="Calibri"/>
          <w:szCs w:val="28"/>
          <w:lang w:val="ru-RU" w:eastAsia="ru-RU"/>
        </w:rPr>
        <w:t>характеризовать мир профессий, связанных с изучаемыми технологиями, их востребованность на рынке    труда.</w:t>
      </w:r>
    </w:p>
    <w:p w14:paraId="4BE2F1A3" w14:textId="77777777" w:rsidR="007F7EE1" w:rsidRPr="006F4BBE" w:rsidRDefault="007F7EE1" w:rsidP="007F7EE1">
      <w:pPr>
        <w:pStyle w:val="a5"/>
        <w:widowControl/>
        <w:autoSpaceDE/>
        <w:autoSpaceDN/>
        <w:adjustRightInd w:val="0"/>
        <w:ind w:left="709" w:firstLine="0"/>
        <w:contextualSpacing/>
        <w:rPr>
          <w:rFonts w:eastAsia="Calibri"/>
          <w:szCs w:val="28"/>
          <w:lang w:val="ru-RU" w:eastAsia="ru-RU"/>
        </w:rPr>
      </w:pPr>
    </w:p>
    <w:p w14:paraId="7290141D" w14:textId="77777777" w:rsidR="007F7EE1" w:rsidRDefault="00C6278E" w:rsidP="00E43B23">
      <w:pPr>
        <w:pStyle w:val="a5"/>
        <w:widowControl/>
        <w:autoSpaceDE/>
        <w:autoSpaceDN/>
        <w:adjustRightInd w:val="0"/>
        <w:ind w:left="709" w:firstLine="0"/>
        <w:contextualSpacing/>
        <w:rPr>
          <w:rFonts w:eastAsia="Calibri"/>
          <w:szCs w:val="28"/>
          <w:lang w:val="ru-RU" w:eastAsia="ru-RU"/>
        </w:rPr>
      </w:pPr>
      <w:bookmarkStart w:id="641" w:name="_Toc97148744"/>
      <w:r w:rsidRPr="006F4BBE">
        <w:rPr>
          <w:rFonts w:eastAsia="Calibri"/>
          <w:szCs w:val="28"/>
          <w:lang w:val="ru-RU" w:eastAsia="ru-RU"/>
        </w:rPr>
        <w:t xml:space="preserve">Модуль «Автоматизированные системы» </w:t>
      </w:r>
    </w:p>
    <w:p w14:paraId="6112F59A" w14:textId="57B3AAEC" w:rsidR="00C6278E" w:rsidRPr="007F7EE1" w:rsidRDefault="00C6278E" w:rsidP="00E43B23">
      <w:pPr>
        <w:pStyle w:val="a5"/>
        <w:widowControl/>
        <w:autoSpaceDE/>
        <w:autoSpaceDN/>
        <w:adjustRightInd w:val="0"/>
        <w:ind w:left="709" w:firstLine="0"/>
        <w:contextualSpacing/>
        <w:rPr>
          <w:rFonts w:eastAsia="Calibri"/>
          <w:b/>
          <w:bCs/>
          <w:szCs w:val="28"/>
          <w:lang w:val="ru-RU" w:eastAsia="ru-RU"/>
        </w:rPr>
      </w:pPr>
      <w:r w:rsidRPr="007F7EE1">
        <w:rPr>
          <w:rFonts w:eastAsia="Calibri"/>
          <w:b/>
          <w:bCs/>
          <w:szCs w:val="28"/>
          <w:lang w:val="ru-RU" w:eastAsia="ru-RU"/>
        </w:rPr>
        <w:t>7</w:t>
      </w:r>
      <w:r w:rsidR="00BD6D2B" w:rsidRPr="007F7EE1">
        <w:rPr>
          <w:rFonts w:eastAsia="Calibri"/>
          <w:b/>
          <w:bCs/>
          <w:szCs w:val="28"/>
          <w:lang w:val="ru-RU" w:eastAsia="ru-RU"/>
        </w:rPr>
        <w:t>–</w:t>
      </w:r>
      <w:r w:rsidRPr="007F7EE1">
        <w:rPr>
          <w:rFonts w:eastAsia="Calibri"/>
          <w:b/>
          <w:bCs/>
          <w:szCs w:val="28"/>
          <w:lang w:val="ru-RU" w:eastAsia="ru-RU"/>
        </w:rPr>
        <w:t xml:space="preserve">9 </w:t>
      </w:r>
      <w:r w:rsidR="007F7EE1">
        <w:rPr>
          <w:rFonts w:eastAsia="Calibri"/>
          <w:b/>
          <w:bCs/>
          <w:szCs w:val="28"/>
          <w:lang w:val="ru-RU" w:eastAsia="ru-RU"/>
        </w:rPr>
        <w:t>классы</w:t>
      </w:r>
      <w:r w:rsidRPr="007F7EE1">
        <w:rPr>
          <w:rFonts w:eastAsia="Calibri"/>
          <w:b/>
          <w:bCs/>
          <w:szCs w:val="28"/>
          <w:lang w:val="ru-RU" w:eastAsia="ru-RU"/>
        </w:rPr>
        <w:t>:</w:t>
      </w:r>
      <w:bookmarkEnd w:id="641"/>
    </w:p>
    <w:p w14:paraId="2F64F53B" w14:textId="5BD1E8CA"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соблюдать правила безопасности;</w:t>
      </w:r>
    </w:p>
    <w:p w14:paraId="4F209B92" w14:textId="1EDC7430"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организовывать рабочее место в соответствии с требованиями безопасности;</w:t>
      </w:r>
    </w:p>
    <w:p w14:paraId="30FD004A" w14:textId="0A621102"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получить возможность научиться исследовать схему </w:t>
      </w:r>
      <w:proofErr w:type="gramStart"/>
      <w:r w:rsidR="00C6278E" w:rsidRPr="006F4BBE">
        <w:rPr>
          <w:rFonts w:eastAsia="Calibri"/>
          <w:szCs w:val="28"/>
          <w:lang w:val="ru-RU" w:eastAsia="ru-RU"/>
        </w:rPr>
        <w:t>управления  техническими</w:t>
      </w:r>
      <w:proofErr w:type="gramEnd"/>
      <w:r w:rsidR="00C6278E" w:rsidRPr="006F4BBE">
        <w:rPr>
          <w:rFonts w:eastAsia="Calibri"/>
          <w:szCs w:val="28"/>
          <w:lang w:val="ru-RU" w:eastAsia="ru-RU"/>
        </w:rPr>
        <w:t xml:space="preserve">  системами;</w:t>
      </w:r>
    </w:p>
    <w:p w14:paraId="7500DEF6" w14:textId="6F333CB6"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осуществлять управление учебными техническими системами;</w:t>
      </w:r>
    </w:p>
    <w:p w14:paraId="3D767988" w14:textId="1BACFACB"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классифицировать автоматические и автоматизированные системы;</w:t>
      </w:r>
    </w:p>
    <w:p w14:paraId="05211B1F" w14:textId="5A117775" w:rsidR="00C6278E" w:rsidRPr="006F4BBE" w:rsidRDefault="00C6278E"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Pr="006F4BBE">
        <w:rPr>
          <w:rFonts w:eastAsia="Calibri"/>
          <w:szCs w:val="28"/>
          <w:lang w:val="ru-RU" w:eastAsia="ru-RU"/>
        </w:rPr>
        <w:t>проектировать  автоматизированные</w:t>
      </w:r>
      <w:proofErr w:type="gramEnd"/>
      <w:r w:rsidRPr="006F4BBE">
        <w:rPr>
          <w:rFonts w:eastAsia="Calibri"/>
          <w:szCs w:val="28"/>
          <w:lang w:val="ru-RU" w:eastAsia="ru-RU"/>
        </w:rPr>
        <w:t xml:space="preserve"> системы;</w:t>
      </w:r>
    </w:p>
    <w:p w14:paraId="621A1707" w14:textId="604367FB" w:rsidR="00C6278E" w:rsidRPr="006F4BBE" w:rsidRDefault="00C6278E"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Pr="006F4BBE">
        <w:rPr>
          <w:rFonts w:eastAsia="Calibri"/>
          <w:szCs w:val="28"/>
          <w:lang w:val="ru-RU" w:eastAsia="ru-RU"/>
        </w:rPr>
        <w:t>конструировать  автоматизированные</w:t>
      </w:r>
      <w:proofErr w:type="gramEnd"/>
      <w:r w:rsidRPr="006F4BBE">
        <w:rPr>
          <w:rFonts w:eastAsia="Calibri"/>
          <w:szCs w:val="28"/>
          <w:lang w:val="ru-RU" w:eastAsia="ru-RU"/>
        </w:rPr>
        <w:t xml:space="preserve"> системы;</w:t>
      </w:r>
    </w:p>
    <w:p w14:paraId="1DF24C2D" w14:textId="14F8E9D1"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получить возможность использования учебного робота-манипулятора со сменными модулями для моделирования производственного процесса;</w:t>
      </w:r>
    </w:p>
    <w:p w14:paraId="73610BA6" w14:textId="77777777"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пользоваться учебным роботом-манипулятором со сменными модулями для моделирования производственного   процесса;</w:t>
      </w:r>
    </w:p>
    <w:p w14:paraId="29195F11" w14:textId="77777777" w:rsidR="00E43B23"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использовать мобильные приложения для управления устройствами;</w:t>
      </w:r>
    </w:p>
    <w:p w14:paraId="05B02FCB" w14:textId="4D60CF51"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осуществлять управление учебной социально-экономической системой (например, в рамках проекта «Школьная фирма»);</w:t>
      </w:r>
    </w:p>
    <w:p w14:paraId="532622C9" w14:textId="540A0CD0" w:rsidR="00C6278E" w:rsidRPr="006F4BBE" w:rsidRDefault="00C6278E"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презентовать изделие;</w:t>
      </w:r>
    </w:p>
    <w:p w14:paraId="79116104" w14:textId="209A6F91"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характеризовать мир профессий, связанных с изучаемыми технологиями, их востребованность на рынке    труда;</w:t>
      </w:r>
    </w:p>
    <w:p w14:paraId="2AC3DB27" w14:textId="5FB6C5A5"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распознавать способы хранения и производства электроэнергии;</w:t>
      </w:r>
    </w:p>
    <w:p w14:paraId="36BB3505" w14:textId="2085D0F0" w:rsidR="00C6278E" w:rsidRPr="006F4BBE" w:rsidRDefault="00C6278E"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Pr="006F4BBE">
        <w:rPr>
          <w:rFonts w:eastAsia="Calibri"/>
          <w:szCs w:val="28"/>
          <w:lang w:val="ru-RU" w:eastAsia="ru-RU"/>
        </w:rPr>
        <w:t>классифицировать  типы</w:t>
      </w:r>
      <w:proofErr w:type="gramEnd"/>
      <w:r w:rsidRPr="006F4BBE">
        <w:rPr>
          <w:rFonts w:eastAsia="Calibri"/>
          <w:szCs w:val="28"/>
          <w:lang w:val="ru-RU" w:eastAsia="ru-RU"/>
        </w:rPr>
        <w:t xml:space="preserve">  передачи электроэнергии;</w:t>
      </w:r>
    </w:p>
    <w:p w14:paraId="46EDD017" w14:textId="48AD4588"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понимать принцип сборки электрических схем;</w:t>
      </w:r>
    </w:p>
    <w:p w14:paraId="2C54E2F1" w14:textId="3A5141AE"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получить возможность научиться выполнять сборку электрических схем;</w:t>
      </w:r>
    </w:p>
    <w:p w14:paraId="4F92F032" w14:textId="5A5190CB"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определять результат работы электрической схемы при использовании различных элементов;</w:t>
      </w:r>
    </w:p>
    <w:p w14:paraId="5315944A" w14:textId="062C9AC2"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понимать, как применяются элементы электрической цепи в бытовых приборах;</w:t>
      </w:r>
    </w:p>
    <w:p w14:paraId="7DE6CAD2" w14:textId="7839C43D"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различать последовательное и параллельное соединения резисторов;</w:t>
      </w:r>
    </w:p>
    <w:p w14:paraId="19FFE8BB" w14:textId="5B2A481A"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различать аналоговую и цифровую   схемотехнику;</w:t>
      </w:r>
    </w:p>
    <w:p w14:paraId="09900CF4" w14:textId="001CF5AD"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программировать простое «умное» устройство с заданными характеристиками;</w:t>
      </w:r>
    </w:p>
    <w:p w14:paraId="764D96E6" w14:textId="7209945C"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различать особенности современных датчиков, применять в реальных задачах;</w:t>
      </w:r>
    </w:p>
    <w:p w14:paraId="19A2E07B" w14:textId="22B0FD9F" w:rsidR="00C6278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составлять несложные алгоритмы управления умного дома.</w:t>
      </w:r>
    </w:p>
    <w:p w14:paraId="7AFE8716" w14:textId="77777777" w:rsidR="007F7EE1" w:rsidRPr="006F4BBE" w:rsidRDefault="007F7EE1" w:rsidP="007F7EE1">
      <w:pPr>
        <w:pStyle w:val="a5"/>
        <w:widowControl/>
        <w:autoSpaceDE/>
        <w:autoSpaceDN/>
        <w:adjustRightInd w:val="0"/>
        <w:ind w:left="709" w:firstLine="0"/>
        <w:contextualSpacing/>
        <w:rPr>
          <w:rFonts w:eastAsia="Calibri"/>
          <w:szCs w:val="28"/>
          <w:lang w:val="ru-RU" w:eastAsia="ru-RU"/>
        </w:rPr>
      </w:pPr>
    </w:p>
    <w:p w14:paraId="10DEDE80" w14:textId="77777777" w:rsidR="007F7EE1" w:rsidRDefault="00C6278E" w:rsidP="00E43B23">
      <w:pPr>
        <w:pStyle w:val="a5"/>
        <w:widowControl/>
        <w:autoSpaceDE/>
        <w:autoSpaceDN/>
        <w:adjustRightInd w:val="0"/>
        <w:ind w:left="709" w:firstLine="0"/>
        <w:contextualSpacing/>
        <w:rPr>
          <w:rFonts w:eastAsia="Calibri"/>
          <w:szCs w:val="28"/>
          <w:lang w:val="ru-RU" w:eastAsia="ru-RU"/>
        </w:rPr>
      </w:pPr>
      <w:bookmarkStart w:id="642" w:name="_Toc97148745"/>
      <w:r w:rsidRPr="006F4BBE">
        <w:rPr>
          <w:rFonts w:eastAsia="Calibri"/>
          <w:szCs w:val="28"/>
          <w:lang w:val="ru-RU" w:eastAsia="ru-RU"/>
        </w:rPr>
        <w:t xml:space="preserve">Модуль «Животноводство» </w:t>
      </w:r>
    </w:p>
    <w:p w14:paraId="188A89F4" w14:textId="786778A1" w:rsidR="00C6278E" w:rsidRPr="007F7EE1" w:rsidRDefault="00C6278E" w:rsidP="00E43B23">
      <w:pPr>
        <w:pStyle w:val="a5"/>
        <w:widowControl/>
        <w:autoSpaceDE/>
        <w:autoSpaceDN/>
        <w:adjustRightInd w:val="0"/>
        <w:ind w:left="709" w:firstLine="0"/>
        <w:contextualSpacing/>
        <w:rPr>
          <w:rFonts w:eastAsia="Calibri"/>
          <w:b/>
          <w:bCs/>
          <w:szCs w:val="28"/>
          <w:lang w:val="ru-RU" w:eastAsia="ru-RU"/>
        </w:rPr>
      </w:pPr>
      <w:r w:rsidRPr="007F7EE1">
        <w:rPr>
          <w:rFonts w:eastAsia="Calibri"/>
          <w:b/>
          <w:bCs/>
          <w:szCs w:val="28"/>
          <w:lang w:val="ru-RU" w:eastAsia="ru-RU"/>
        </w:rPr>
        <w:t>7</w:t>
      </w:r>
      <w:r w:rsidR="00BD6D2B" w:rsidRPr="007F7EE1">
        <w:rPr>
          <w:rFonts w:eastAsia="Calibri"/>
          <w:b/>
          <w:bCs/>
          <w:szCs w:val="28"/>
          <w:lang w:val="ru-RU" w:eastAsia="ru-RU"/>
        </w:rPr>
        <w:t>–</w:t>
      </w:r>
      <w:r w:rsidRPr="007F7EE1">
        <w:rPr>
          <w:rFonts w:eastAsia="Calibri"/>
          <w:b/>
          <w:bCs/>
          <w:szCs w:val="28"/>
          <w:lang w:val="ru-RU" w:eastAsia="ru-RU"/>
        </w:rPr>
        <w:t xml:space="preserve">8 </w:t>
      </w:r>
      <w:r w:rsidR="007F7EE1">
        <w:rPr>
          <w:rFonts w:eastAsia="Calibri"/>
          <w:b/>
          <w:bCs/>
          <w:szCs w:val="28"/>
          <w:lang w:val="ru-RU" w:eastAsia="ru-RU"/>
        </w:rPr>
        <w:t>классы</w:t>
      </w:r>
      <w:r w:rsidRPr="007F7EE1">
        <w:rPr>
          <w:rFonts w:eastAsia="Calibri"/>
          <w:b/>
          <w:bCs/>
          <w:szCs w:val="28"/>
          <w:lang w:val="ru-RU" w:eastAsia="ru-RU"/>
        </w:rPr>
        <w:t>:</w:t>
      </w:r>
      <w:bookmarkEnd w:id="642"/>
    </w:p>
    <w:p w14:paraId="15DB231F" w14:textId="71D5FD6A"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соблюдать правила безопасности;</w:t>
      </w:r>
    </w:p>
    <w:p w14:paraId="12DF08B3" w14:textId="3967CE42"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организовывать рабочее место в соответствии с требованиями безопасности;</w:t>
      </w:r>
    </w:p>
    <w:p w14:paraId="115D637E" w14:textId="39DFCCED" w:rsidR="00C6278E" w:rsidRPr="006F4BBE" w:rsidRDefault="00C6278E"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Pr="006F4BBE">
        <w:rPr>
          <w:rFonts w:eastAsia="Calibri"/>
          <w:szCs w:val="28"/>
          <w:lang w:val="ru-RU" w:eastAsia="ru-RU"/>
        </w:rPr>
        <w:t>характеризовать  основные</w:t>
      </w:r>
      <w:proofErr w:type="gramEnd"/>
      <w:r w:rsidRPr="006F4BBE">
        <w:rPr>
          <w:rFonts w:eastAsia="Calibri"/>
          <w:szCs w:val="28"/>
          <w:lang w:val="ru-RU" w:eastAsia="ru-RU"/>
        </w:rPr>
        <w:t xml:space="preserve">  направления животноводства;</w:t>
      </w:r>
    </w:p>
    <w:p w14:paraId="46BE8F8C" w14:textId="59C576F0"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lastRenderedPageBreak/>
        <w:t xml:space="preserve"> </w:t>
      </w:r>
      <w:r w:rsidR="00C6278E" w:rsidRPr="006F4BBE">
        <w:rPr>
          <w:rFonts w:eastAsia="Calibri"/>
          <w:szCs w:val="28"/>
          <w:lang w:val="ru-RU" w:eastAsia="ru-RU"/>
        </w:rPr>
        <w:t>характеризовать особенности основных видов сельскохозяйственных животных своего региона;</w:t>
      </w:r>
    </w:p>
    <w:p w14:paraId="1795BF3C" w14:textId="0770C309"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описывать полный технологический цикл получения </w:t>
      </w:r>
      <w:proofErr w:type="gramStart"/>
      <w:r w:rsidR="00C6278E" w:rsidRPr="006F4BBE">
        <w:rPr>
          <w:rFonts w:eastAsia="Calibri"/>
          <w:szCs w:val="28"/>
          <w:lang w:val="ru-RU" w:eastAsia="ru-RU"/>
        </w:rPr>
        <w:t>продукции  животноводства</w:t>
      </w:r>
      <w:proofErr w:type="gramEnd"/>
      <w:r w:rsidR="00C6278E" w:rsidRPr="006F4BBE">
        <w:rPr>
          <w:rFonts w:eastAsia="Calibri"/>
          <w:szCs w:val="28"/>
          <w:lang w:val="ru-RU" w:eastAsia="ru-RU"/>
        </w:rPr>
        <w:t xml:space="preserve">  своего региона;</w:t>
      </w:r>
    </w:p>
    <w:p w14:paraId="66D61E50" w14:textId="0BF6EEB0"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называть виды сельскохозяйственных животных, характерных для данного региона;</w:t>
      </w:r>
    </w:p>
    <w:p w14:paraId="3F55C1C6" w14:textId="1B2F952E"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оценивать условия содержания животных в различных условиях;</w:t>
      </w:r>
    </w:p>
    <w:p w14:paraId="57F7932F" w14:textId="0B7AC4E1"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владеть навыками оказания первой помощи заболевшим или </w:t>
      </w:r>
      <w:proofErr w:type="gramStart"/>
      <w:r w:rsidR="00C6278E" w:rsidRPr="006F4BBE">
        <w:rPr>
          <w:rFonts w:eastAsia="Calibri"/>
          <w:szCs w:val="28"/>
          <w:lang w:val="ru-RU" w:eastAsia="ru-RU"/>
        </w:rPr>
        <w:t>пораненным  животным</w:t>
      </w:r>
      <w:proofErr w:type="gramEnd"/>
      <w:r w:rsidR="00C6278E" w:rsidRPr="006F4BBE">
        <w:rPr>
          <w:rFonts w:eastAsia="Calibri"/>
          <w:szCs w:val="28"/>
          <w:lang w:val="ru-RU" w:eastAsia="ru-RU"/>
        </w:rPr>
        <w:t>;</w:t>
      </w:r>
    </w:p>
    <w:p w14:paraId="4FD64C23" w14:textId="7FDFA3EE"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характеризовать способы переработки и хранения </w:t>
      </w:r>
      <w:proofErr w:type="spellStart"/>
      <w:r w:rsidR="00C6278E" w:rsidRPr="006F4BBE">
        <w:rPr>
          <w:rFonts w:eastAsia="Calibri"/>
          <w:szCs w:val="28"/>
          <w:lang w:val="ru-RU" w:eastAsia="ru-RU"/>
        </w:rPr>
        <w:t>продук</w:t>
      </w:r>
      <w:proofErr w:type="spellEnd"/>
      <w:r w:rsidR="00C6278E" w:rsidRPr="006F4BBE">
        <w:rPr>
          <w:rFonts w:eastAsia="Calibri"/>
          <w:szCs w:val="28"/>
          <w:lang w:val="ru-RU" w:eastAsia="ru-RU"/>
        </w:rPr>
        <w:t xml:space="preserve"> </w:t>
      </w:r>
      <w:proofErr w:type="spellStart"/>
      <w:proofErr w:type="gramStart"/>
      <w:r w:rsidR="00C6278E" w:rsidRPr="006F4BBE">
        <w:rPr>
          <w:rFonts w:eastAsia="Calibri"/>
          <w:szCs w:val="28"/>
          <w:lang w:val="ru-RU" w:eastAsia="ru-RU"/>
        </w:rPr>
        <w:t>ции</w:t>
      </w:r>
      <w:proofErr w:type="spellEnd"/>
      <w:r w:rsidR="00C6278E" w:rsidRPr="006F4BBE">
        <w:rPr>
          <w:rFonts w:eastAsia="Calibri"/>
          <w:szCs w:val="28"/>
          <w:lang w:val="ru-RU" w:eastAsia="ru-RU"/>
        </w:rPr>
        <w:t xml:space="preserve">  животноводства</w:t>
      </w:r>
      <w:proofErr w:type="gramEnd"/>
      <w:r w:rsidR="00C6278E" w:rsidRPr="006F4BBE">
        <w:rPr>
          <w:rFonts w:eastAsia="Calibri"/>
          <w:szCs w:val="28"/>
          <w:lang w:val="ru-RU" w:eastAsia="ru-RU"/>
        </w:rPr>
        <w:t>;</w:t>
      </w:r>
    </w:p>
    <w:p w14:paraId="6B33C14A" w14:textId="41A0EA81"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характеризовать пути цифровизации животноводческого производства;</w:t>
      </w:r>
    </w:p>
    <w:p w14:paraId="3B8B2746" w14:textId="5551393E"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получить возможность узнать особенности сельскохозяйственного производства;</w:t>
      </w:r>
    </w:p>
    <w:p w14:paraId="646E77C7" w14:textId="348BAEF3" w:rsidR="00C6278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характеризовать мир профессий, связанных с животноводством, их востребованность на рынке   труда.</w:t>
      </w:r>
    </w:p>
    <w:p w14:paraId="6DC380DC" w14:textId="77777777" w:rsidR="007F7EE1" w:rsidRPr="006F4BBE" w:rsidRDefault="007F7EE1" w:rsidP="007F7EE1">
      <w:pPr>
        <w:pStyle w:val="a5"/>
        <w:widowControl/>
        <w:autoSpaceDE/>
        <w:autoSpaceDN/>
        <w:adjustRightInd w:val="0"/>
        <w:ind w:left="709" w:firstLine="0"/>
        <w:contextualSpacing/>
        <w:rPr>
          <w:rFonts w:eastAsia="Calibri"/>
          <w:szCs w:val="28"/>
          <w:lang w:val="ru-RU" w:eastAsia="ru-RU"/>
        </w:rPr>
      </w:pPr>
    </w:p>
    <w:p w14:paraId="4C9ACE96" w14:textId="77777777" w:rsidR="007F7EE1" w:rsidRDefault="00C6278E" w:rsidP="00E43B23">
      <w:pPr>
        <w:pStyle w:val="a5"/>
        <w:widowControl/>
        <w:autoSpaceDE/>
        <w:autoSpaceDN/>
        <w:adjustRightInd w:val="0"/>
        <w:ind w:left="709" w:firstLine="0"/>
        <w:contextualSpacing/>
        <w:rPr>
          <w:rFonts w:eastAsia="Calibri"/>
          <w:szCs w:val="28"/>
          <w:lang w:val="ru-RU" w:eastAsia="ru-RU"/>
        </w:rPr>
      </w:pPr>
      <w:bookmarkStart w:id="643" w:name="_Toc97148746"/>
      <w:r w:rsidRPr="006F4BBE">
        <w:rPr>
          <w:rFonts w:eastAsia="Calibri"/>
          <w:szCs w:val="28"/>
          <w:lang w:val="ru-RU" w:eastAsia="ru-RU"/>
        </w:rPr>
        <w:t xml:space="preserve">Модуль «Растениеводство» </w:t>
      </w:r>
    </w:p>
    <w:p w14:paraId="7CF5F4D7" w14:textId="5B494FC2" w:rsidR="00C6278E" w:rsidRPr="00363056" w:rsidRDefault="00C6278E" w:rsidP="00E43B23">
      <w:pPr>
        <w:pStyle w:val="a5"/>
        <w:widowControl/>
        <w:autoSpaceDE/>
        <w:autoSpaceDN/>
        <w:adjustRightInd w:val="0"/>
        <w:ind w:left="709" w:firstLine="0"/>
        <w:contextualSpacing/>
        <w:rPr>
          <w:rFonts w:eastAsia="Calibri"/>
          <w:b/>
          <w:bCs/>
          <w:szCs w:val="28"/>
          <w:lang w:val="ru-RU" w:eastAsia="ru-RU"/>
        </w:rPr>
      </w:pPr>
      <w:r w:rsidRPr="00363056">
        <w:rPr>
          <w:rFonts w:eastAsia="Calibri"/>
          <w:b/>
          <w:bCs/>
          <w:szCs w:val="28"/>
          <w:lang w:val="ru-RU" w:eastAsia="ru-RU"/>
        </w:rPr>
        <w:t>7</w:t>
      </w:r>
      <w:r w:rsidR="00BD6D2B" w:rsidRPr="00363056">
        <w:rPr>
          <w:rFonts w:eastAsia="Calibri"/>
          <w:b/>
          <w:bCs/>
          <w:szCs w:val="28"/>
          <w:lang w:val="ru-RU" w:eastAsia="ru-RU"/>
        </w:rPr>
        <w:t>–</w:t>
      </w:r>
      <w:r w:rsidRPr="00363056">
        <w:rPr>
          <w:rFonts w:eastAsia="Calibri"/>
          <w:b/>
          <w:bCs/>
          <w:szCs w:val="28"/>
          <w:lang w:val="ru-RU" w:eastAsia="ru-RU"/>
        </w:rPr>
        <w:t xml:space="preserve">8 </w:t>
      </w:r>
      <w:r w:rsidR="00363056">
        <w:rPr>
          <w:rFonts w:eastAsia="Calibri"/>
          <w:b/>
          <w:bCs/>
          <w:szCs w:val="28"/>
          <w:lang w:val="ru-RU" w:eastAsia="ru-RU"/>
        </w:rPr>
        <w:t>классы</w:t>
      </w:r>
      <w:r w:rsidRPr="00363056">
        <w:rPr>
          <w:rFonts w:eastAsia="Calibri"/>
          <w:b/>
          <w:bCs/>
          <w:szCs w:val="28"/>
          <w:lang w:val="ru-RU" w:eastAsia="ru-RU"/>
        </w:rPr>
        <w:t>:</w:t>
      </w:r>
      <w:bookmarkEnd w:id="643"/>
    </w:p>
    <w:p w14:paraId="02BEDD5C" w14:textId="392FD5BD"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соблюдать правила безопасности;</w:t>
      </w:r>
    </w:p>
    <w:p w14:paraId="6F3ED2A2" w14:textId="7B27863A"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организовывать рабочее место в соответствии с требованиями безопасности;</w:t>
      </w:r>
    </w:p>
    <w:p w14:paraId="5823843E" w14:textId="365565B8"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 </w:t>
      </w:r>
      <w:proofErr w:type="gramStart"/>
      <w:r w:rsidR="00C6278E" w:rsidRPr="006F4BBE">
        <w:rPr>
          <w:rFonts w:eastAsia="Calibri"/>
          <w:szCs w:val="28"/>
          <w:lang w:val="ru-RU" w:eastAsia="ru-RU"/>
        </w:rPr>
        <w:t>характеризовать  основные</w:t>
      </w:r>
      <w:proofErr w:type="gramEnd"/>
      <w:r w:rsidR="00C6278E" w:rsidRPr="006F4BBE">
        <w:rPr>
          <w:rFonts w:eastAsia="Calibri"/>
          <w:szCs w:val="28"/>
          <w:lang w:val="ru-RU" w:eastAsia="ru-RU"/>
        </w:rPr>
        <w:t xml:space="preserve">  направления растениеводства;</w:t>
      </w:r>
    </w:p>
    <w:p w14:paraId="659524CC" w14:textId="052C070F"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описывать полный технологический цикл получения наиболее распространённой растениеводческой продукции своего региона;</w:t>
      </w:r>
    </w:p>
    <w:p w14:paraId="25B1A3FE" w14:textId="05177B4E"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характеризовать виды и свойства почв данного региона;</w:t>
      </w:r>
    </w:p>
    <w:p w14:paraId="2AED00BF" w14:textId="70E2234B"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назвать ручные и механизированные инструменты обработки почвы;</w:t>
      </w:r>
    </w:p>
    <w:p w14:paraId="61425F13" w14:textId="2E70EAC9"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классифицировать культурные растения по различным основаниям;</w:t>
      </w:r>
    </w:p>
    <w:p w14:paraId="4A4644E0" w14:textId="3CEBE248"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называть полезные дикорастущие растения и знать их свойства;</w:t>
      </w:r>
    </w:p>
    <w:p w14:paraId="04CD3193" w14:textId="4054C603"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назвать опасные для человека дикорастущие    растения;</w:t>
      </w:r>
    </w:p>
    <w:p w14:paraId="4EF392F8" w14:textId="0F3D4379"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proofErr w:type="gramStart"/>
      <w:r w:rsidR="00C6278E" w:rsidRPr="006F4BBE">
        <w:rPr>
          <w:rFonts w:eastAsia="Calibri"/>
          <w:szCs w:val="28"/>
          <w:lang w:val="ru-RU" w:eastAsia="ru-RU"/>
        </w:rPr>
        <w:t>называть  полезные</w:t>
      </w:r>
      <w:proofErr w:type="gramEnd"/>
      <w:r w:rsidR="00C6278E" w:rsidRPr="006F4BBE">
        <w:rPr>
          <w:rFonts w:eastAsia="Calibri"/>
          <w:szCs w:val="28"/>
          <w:lang w:val="ru-RU" w:eastAsia="ru-RU"/>
        </w:rPr>
        <w:t xml:space="preserve">  для  человека грибы;</w:t>
      </w:r>
    </w:p>
    <w:p w14:paraId="715A0144" w14:textId="3C523F64"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называть опасные для человека   грибы;</w:t>
      </w:r>
    </w:p>
    <w:p w14:paraId="24EF915B" w14:textId="3A56AF47"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владеть методами сбора, переработки и хранения полезных дикорастущих растений и их плодов;</w:t>
      </w:r>
    </w:p>
    <w:p w14:paraId="15A80915" w14:textId="2A8F095E"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владеть методами сбора, переработки и хранения полезных </w:t>
      </w:r>
      <w:proofErr w:type="gramStart"/>
      <w:r w:rsidR="00C6278E" w:rsidRPr="006F4BBE">
        <w:rPr>
          <w:rFonts w:eastAsia="Calibri"/>
          <w:szCs w:val="28"/>
          <w:lang w:val="ru-RU" w:eastAsia="ru-RU"/>
        </w:rPr>
        <w:t>для  человека</w:t>
      </w:r>
      <w:proofErr w:type="gramEnd"/>
      <w:r w:rsidR="00C6278E" w:rsidRPr="006F4BBE">
        <w:rPr>
          <w:rFonts w:eastAsia="Calibri"/>
          <w:szCs w:val="28"/>
          <w:lang w:val="ru-RU" w:eastAsia="ru-RU"/>
        </w:rPr>
        <w:t xml:space="preserve"> грибов;</w:t>
      </w:r>
    </w:p>
    <w:p w14:paraId="6A7126DE" w14:textId="4C671511"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 xml:space="preserve">характеризовать основные направления цифровизации и </w:t>
      </w:r>
      <w:proofErr w:type="gramStart"/>
      <w:r w:rsidR="00C6278E" w:rsidRPr="006F4BBE">
        <w:rPr>
          <w:rFonts w:eastAsia="Calibri"/>
          <w:szCs w:val="28"/>
          <w:lang w:val="ru-RU" w:eastAsia="ru-RU"/>
        </w:rPr>
        <w:t>роботизации  в</w:t>
      </w:r>
      <w:proofErr w:type="gramEnd"/>
      <w:r w:rsidR="00C6278E" w:rsidRPr="006F4BBE">
        <w:rPr>
          <w:rFonts w:eastAsia="Calibri"/>
          <w:szCs w:val="28"/>
          <w:lang w:val="ru-RU" w:eastAsia="ru-RU"/>
        </w:rPr>
        <w:t xml:space="preserve"> растениеводстве;</w:t>
      </w:r>
    </w:p>
    <w:p w14:paraId="11ED145A" w14:textId="29A016AD"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получить возможность научиться использовать цифровые устройства и программные сервисы в технологии растениеводства;</w:t>
      </w:r>
    </w:p>
    <w:p w14:paraId="4F328448" w14:textId="7D92BB18" w:rsidR="00C6278E" w:rsidRPr="006F4BBE" w:rsidRDefault="00FB41AB" w:rsidP="00E43B23">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w:t>
      </w:r>
      <w:r w:rsidR="00C6278E" w:rsidRPr="006F4BBE">
        <w:rPr>
          <w:rFonts w:eastAsia="Calibri"/>
          <w:szCs w:val="28"/>
          <w:lang w:val="ru-RU" w:eastAsia="ru-RU"/>
        </w:rPr>
        <w:t>характеризовать мир профессий, связанных с растениеводством, их востребованность на рынке   труда.</w:t>
      </w:r>
    </w:p>
    <w:p w14:paraId="600991D9" w14:textId="77777777" w:rsidR="00C6278E" w:rsidRPr="006F4BBE" w:rsidRDefault="00C6278E" w:rsidP="00287D0F">
      <w:pPr>
        <w:rPr>
          <w:lang w:val="ru-RU"/>
        </w:rPr>
      </w:pPr>
      <w:bookmarkStart w:id="644" w:name="_Toc97148747"/>
      <w:proofErr w:type="gramStart"/>
      <w:r w:rsidRPr="006F4BBE">
        <w:rPr>
          <w:lang w:val="ru-RU"/>
        </w:rPr>
        <w:t>СХЕМЫ  ПОСТРОЕНИЯ</w:t>
      </w:r>
      <w:proofErr w:type="gramEnd"/>
      <w:r w:rsidRPr="006F4BBE">
        <w:rPr>
          <w:lang w:val="ru-RU"/>
        </w:rPr>
        <w:t xml:space="preserve">  УЧЕБНОГО</w:t>
      </w:r>
      <w:r w:rsidRPr="006F4BBE">
        <w:rPr>
          <w:spacing w:val="52"/>
          <w:lang w:val="ru-RU"/>
        </w:rPr>
        <w:t xml:space="preserve"> </w:t>
      </w:r>
      <w:r w:rsidRPr="006F4BBE">
        <w:rPr>
          <w:lang w:val="ru-RU"/>
        </w:rPr>
        <w:t>КУРСА</w:t>
      </w:r>
      <w:bookmarkEnd w:id="644"/>
    </w:p>
    <w:p w14:paraId="6A2D2DE9" w14:textId="77777777" w:rsidR="00C6278E" w:rsidRPr="006F4BBE" w:rsidRDefault="00C6278E" w:rsidP="00287D0F">
      <w:pPr>
        <w:rPr>
          <w:lang w:val="ru-RU"/>
        </w:rPr>
      </w:pPr>
      <w:r w:rsidRPr="006F4BBE">
        <w:rPr>
          <w:lang w:val="ru-RU"/>
        </w:rPr>
        <w:t xml:space="preserve">Названные модули можно рассматривать как элементы конструктора, из которого собирается содержание учебного предмета технологии с учётом пожеланий обучающихся и возможностей образовательного учреждения. При этом </w:t>
      </w:r>
      <w:r w:rsidRPr="006F4BBE">
        <w:rPr>
          <w:lang w:val="ru-RU"/>
        </w:rPr>
        <w:lastRenderedPageBreak/>
        <w:t xml:space="preserve">модули, входящие </w:t>
      </w:r>
      <w:proofErr w:type="gramStart"/>
      <w:r w:rsidRPr="006F4BBE">
        <w:rPr>
          <w:lang w:val="ru-RU"/>
        </w:rPr>
        <w:t>в инвариантный блок</w:t>
      </w:r>
      <w:proofErr w:type="gramEnd"/>
      <w:r w:rsidRPr="006F4BBE">
        <w:rPr>
          <w:lang w:val="ru-RU"/>
        </w:rPr>
        <w:t xml:space="preserve"> осваиваются в обязательном порядке, что позволяет сохранить единое смысловое поле предмета «Технология» и обеспечить единый уровень выпускников по данному предмету.</w:t>
      </w:r>
    </w:p>
    <w:p w14:paraId="62473C0D" w14:textId="77777777" w:rsidR="00C6278E" w:rsidRPr="006F4BBE" w:rsidRDefault="00C6278E" w:rsidP="00287D0F">
      <w:pPr>
        <w:rPr>
          <w:lang w:val="ru-RU"/>
        </w:rPr>
      </w:pPr>
      <w:r w:rsidRPr="006F4BBE">
        <w:rPr>
          <w:lang w:val="ru-RU"/>
        </w:rPr>
        <w:t xml:space="preserve">Схема «сборки» конкретного учебного курса, в общих </w:t>
      </w:r>
      <w:proofErr w:type="gramStart"/>
      <w:r w:rsidRPr="006F4BBE">
        <w:rPr>
          <w:lang w:val="ru-RU"/>
        </w:rPr>
        <w:t>чертах,  такова</w:t>
      </w:r>
      <w:proofErr w:type="gramEnd"/>
      <w:r w:rsidRPr="006F4BBE">
        <w:rPr>
          <w:lang w:val="ru-RU"/>
        </w:rPr>
        <w:t>.</w:t>
      </w:r>
    </w:p>
    <w:p w14:paraId="61D7BAF4" w14:textId="77777777" w:rsidR="00C6278E" w:rsidRPr="006F4BBE" w:rsidRDefault="00C6278E" w:rsidP="00287D0F">
      <w:pPr>
        <w:rPr>
          <w:lang w:val="ru-RU"/>
        </w:rPr>
      </w:pPr>
      <w:r w:rsidRPr="006F4BBE">
        <w:rPr>
          <w:lang w:val="ru-RU"/>
        </w:rPr>
        <w:t xml:space="preserve">В курсе технологии, опирающемся на </w:t>
      </w:r>
      <w:r w:rsidRPr="00363056">
        <w:rPr>
          <w:bCs/>
          <w:lang w:val="ru-RU"/>
        </w:rPr>
        <w:t>«Концепцию преподавания предметной области «Технология» в образовательных организациях Российской Федерации, реализующих основные общеобразовательные программы»</w:t>
      </w:r>
      <w:r w:rsidRPr="006F4BBE">
        <w:rPr>
          <w:b/>
          <w:lang w:val="ru-RU"/>
        </w:rPr>
        <w:t xml:space="preserve"> </w:t>
      </w:r>
      <w:r w:rsidRPr="006F4BBE">
        <w:rPr>
          <w:lang w:val="ru-RU"/>
        </w:rPr>
        <w:t xml:space="preserve">можно выделить четыре содержательные линии, суть которых раскрывается в </w:t>
      </w:r>
      <w:proofErr w:type="gramStart"/>
      <w:r w:rsidRPr="006F4BBE">
        <w:rPr>
          <w:lang w:val="ru-RU"/>
        </w:rPr>
        <w:t>определённых  разделах</w:t>
      </w:r>
      <w:proofErr w:type="gramEnd"/>
      <w:r w:rsidRPr="006F4BBE">
        <w:rPr>
          <w:lang w:val="ru-RU"/>
        </w:rPr>
        <w:t xml:space="preserve">  модулей,  входящих  в  инвариантный     блок.</w:t>
      </w:r>
    </w:p>
    <w:p w14:paraId="2C2C02A0" w14:textId="77777777" w:rsidR="00C6278E" w:rsidRPr="006F4BBE" w:rsidRDefault="00C6278E" w:rsidP="00287D0F">
      <w:pPr>
        <w:rPr>
          <w:lang w:val="ru-RU"/>
        </w:rPr>
      </w:pPr>
      <w:r w:rsidRPr="006F4BBE">
        <w:rPr>
          <w:lang w:val="ru-RU"/>
        </w:rPr>
        <w:t>Эти линии таковы.</w:t>
      </w:r>
    </w:p>
    <w:p w14:paraId="1717837C" w14:textId="6F4097F7" w:rsidR="00C6278E" w:rsidRPr="006F4BBE" w:rsidRDefault="00C6278E" w:rsidP="00363056">
      <w:pPr>
        <w:rPr>
          <w:lang w:val="ru-RU"/>
        </w:rPr>
      </w:pPr>
      <w:r w:rsidRPr="006F4BBE">
        <w:rPr>
          <w:lang w:val="ru-RU"/>
        </w:rPr>
        <w:t xml:space="preserve">Линия «Технология», нацеленная на формирование всего спектра знаний о сути технологии как последовательности взаимосвязанных этапов, операций и действий работы с данным материалом, направленной на достижение поставленной цели или </w:t>
      </w:r>
      <w:proofErr w:type="gramStart"/>
      <w:r w:rsidRPr="006F4BBE">
        <w:rPr>
          <w:lang w:val="ru-RU"/>
        </w:rPr>
        <w:t>получении  заданного</w:t>
      </w:r>
      <w:proofErr w:type="gramEnd"/>
      <w:r w:rsidRPr="006F4BBE">
        <w:rPr>
          <w:lang w:val="ru-RU"/>
        </w:rPr>
        <w:t xml:space="preserve">  результата.  Эта  знания  содержатся в разделах 1, 3, 8, 10, 11 содержания модуля «Производство и</w:t>
      </w:r>
      <w:r w:rsidR="00363056">
        <w:rPr>
          <w:lang w:val="ru-RU"/>
        </w:rPr>
        <w:t xml:space="preserve"> </w:t>
      </w:r>
      <w:r w:rsidRPr="006F4BBE">
        <w:rPr>
          <w:lang w:val="ru-RU"/>
        </w:rPr>
        <w:t xml:space="preserve">технология» и разделах 1, 11, 12 содержания модуля </w:t>
      </w:r>
      <w:r w:rsidRPr="006F4BBE">
        <w:rPr>
          <w:spacing w:val="-4"/>
          <w:lang w:val="ru-RU"/>
        </w:rPr>
        <w:t>«Техно</w:t>
      </w:r>
      <w:r w:rsidRPr="006F4BBE">
        <w:rPr>
          <w:lang w:val="ru-RU"/>
        </w:rPr>
        <w:t xml:space="preserve">логии обработки материалов и пищевых продуктов». Данная линия является системообразующей для всего курса </w:t>
      </w:r>
      <w:proofErr w:type="gramStart"/>
      <w:r w:rsidRPr="006F4BBE">
        <w:rPr>
          <w:lang w:val="ru-RU"/>
        </w:rPr>
        <w:t>технологии:  от</w:t>
      </w:r>
      <w:proofErr w:type="gramEnd"/>
      <w:r w:rsidRPr="006F4BBE">
        <w:rPr>
          <w:lang w:val="ru-RU"/>
        </w:rPr>
        <w:t xml:space="preserve">  изучения  материалов  и  инструментов  их  обработки  в 5 классе до целостной реализации технологической цепочки   в 8 и 9  </w:t>
      </w:r>
      <w:r w:rsidRPr="006F4BBE">
        <w:rPr>
          <w:spacing w:val="6"/>
          <w:lang w:val="ru-RU"/>
        </w:rPr>
        <w:t xml:space="preserve"> </w:t>
      </w:r>
      <w:r w:rsidRPr="006F4BBE">
        <w:rPr>
          <w:lang w:val="ru-RU"/>
        </w:rPr>
        <w:t>классах.</w:t>
      </w:r>
    </w:p>
    <w:p w14:paraId="7C1BF2A0" w14:textId="77777777" w:rsidR="00C6278E" w:rsidRPr="006F4BBE" w:rsidRDefault="00C6278E" w:rsidP="00287D0F">
      <w:pPr>
        <w:rPr>
          <w:lang w:val="ru-RU"/>
        </w:rPr>
      </w:pPr>
      <w:r w:rsidRPr="006F4BBE">
        <w:rPr>
          <w:lang w:val="ru-RU"/>
        </w:rPr>
        <w:t>Линия «Моделирование» направлена на конструирование и использование</w:t>
      </w:r>
      <w:r w:rsidRPr="006F4BBE">
        <w:rPr>
          <w:spacing w:val="-18"/>
          <w:lang w:val="ru-RU"/>
        </w:rPr>
        <w:t xml:space="preserve"> </w:t>
      </w:r>
      <w:r w:rsidRPr="006F4BBE">
        <w:rPr>
          <w:lang w:val="ru-RU"/>
        </w:rPr>
        <w:t>в</w:t>
      </w:r>
      <w:r w:rsidRPr="006F4BBE">
        <w:rPr>
          <w:spacing w:val="-18"/>
          <w:lang w:val="ru-RU"/>
        </w:rPr>
        <w:t xml:space="preserve"> </w:t>
      </w:r>
      <w:r w:rsidRPr="006F4BBE">
        <w:rPr>
          <w:lang w:val="ru-RU"/>
        </w:rPr>
        <w:t>познавательной</w:t>
      </w:r>
      <w:r w:rsidRPr="006F4BBE">
        <w:rPr>
          <w:spacing w:val="-18"/>
          <w:lang w:val="ru-RU"/>
        </w:rPr>
        <w:t xml:space="preserve"> </w:t>
      </w:r>
      <w:r w:rsidRPr="006F4BBE">
        <w:rPr>
          <w:lang w:val="ru-RU"/>
        </w:rPr>
        <w:t>и</w:t>
      </w:r>
      <w:r w:rsidRPr="006F4BBE">
        <w:rPr>
          <w:spacing w:val="-18"/>
          <w:lang w:val="ru-RU"/>
        </w:rPr>
        <w:t xml:space="preserve"> </w:t>
      </w:r>
      <w:r w:rsidRPr="006F4BBE">
        <w:rPr>
          <w:lang w:val="ru-RU"/>
        </w:rPr>
        <w:t>практической</w:t>
      </w:r>
      <w:r w:rsidRPr="006F4BBE">
        <w:rPr>
          <w:spacing w:val="-18"/>
          <w:lang w:val="ru-RU"/>
        </w:rPr>
        <w:t xml:space="preserve"> </w:t>
      </w:r>
      <w:r w:rsidRPr="006F4BBE">
        <w:rPr>
          <w:lang w:val="ru-RU"/>
        </w:rPr>
        <w:t>деятельности модели, как объекта-заменителя, отражающего наиболее существенные стороны изучаемого объекта, с точки зрения решаемой задачи, что открывает широкие возможности для творчества,</w:t>
      </w:r>
      <w:r w:rsidRPr="006F4BBE">
        <w:rPr>
          <w:spacing w:val="-8"/>
          <w:lang w:val="ru-RU"/>
        </w:rPr>
        <w:t xml:space="preserve"> </w:t>
      </w:r>
      <w:r w:rsidRPr="006F4BBE">
        <w:rPr>
          <w:lang w:val="ru-RU"/>
        </w:rPr>
        <w:t>вплоть</w:t>
      </w:r>
      <w:r w:rsidRPr="006F4BBE">
        <w:rPr>
          <w:spacing w:val="-8"/>
          <w:lang w:val="ru-RU"/>
        </w:rPr>
        <w:t xml:space="preserve"> </w:t>
      </w:r>
      <w:r w:rsidRPr="006F4BBE">
        <w:rPr>
          <w:lang w:val="ru-RU"/>
        </w:rPr>
        <w:t>до</w:t>
      </w:r>
      <w:r w:rsidRPr="006F4BBE">
        <w:rPr>
          <w:spacing w:val="-8"/>
          <w:lang w:val="ru-RU"/>
        </w:rPr>
        <w:t xml:space="preserve"> </w:t>
      </w:r>
      <w:r w:rsidRPr="006F4BBE">
        <w:rPr>
          <w:lang w:val="ru-RU"/>
        </w:rPr>
        <w:t>создания</w:t>
      </w:r>
      <w:r w:rsidRPr="006F4BBE">
        <w:rPr>
          <w:spacing w:val="-8"/>
          <w:lang w:val="ru-RU"/>
        </w:rPr>
        <w:t xml:space="preserve"> </w:t>
      </w:r>
      <w:r w:rsidRPr="006F4BBE">
        <w:rPr>
          <w:lang w:val="ru-RU"/>
        </w:rPr>
        <w:t>новых</w:t>
      </w:r>
      <w:r w:rsidRPr="006F4BBE">
        <w:rPr>
          <w:spacing w:val="-8"/>
          <w:lang w:val="ru-RU"/>
        </w:rPr>
        <w:t xml:space="preserve"> </w:t>
      </w:r>
      <w:r w:rsidRPr="006F4BBE">
        <w:rPr>
          <w:lang w:val="ru-RU"/>
        </w:rPr>
        <w:t>технологий.</w:t>
      </w:r>
      <w:r w:rsidRPr="006F4BBE">
        <w:rPr>
          <w:spacing w:val="-8"/>
          <w:lang w:val="ru-RU"/>
        </w:rPr>
        <w:t xml:space="preserve"> </w:t>
      </w:r>
      <w:r w:rsidRPr="006F4BBE">
        <w:rPr>
          <w:lang w:val="ru-RU"/>
        </w:rPr>
        <w:t>Суть</w:t>
      </w:r>
      <w:r w:rsidRPr="006F4BBE">
        <w:rPr>
          <w:spacing w:val="-8"/>
          <w:lang w:val="ru-RU"/>
        </w:rPr>
        <w:t xml:space="preserve"> </w:t>
      </w:r>
      <w:r w:rsidRPr="006F4BBE">
        <w:rPr>
          <w:lang w:val="ru-RU"/>
        </w:rPr>
        <w:t>моделирования, свойства и назначения моделей раскрываются в разделе</w:t>
      </w:r>
      <w:r w:rsidRPr="006F4BBE">
        <w:rPr>
          <w:spacing w:val="-11"/>
          <w:lang w:val="ru-RU"/>
        </w:rPr>
        <w:t xml:space="preserve"> </w:t>
      </w:r>
      <w:r w:rsidRPr="006F4BBE">
        <w:rPr>
          <w:lang w:val="ru-RU"/>
        </w:rPr>
        <w:t>8</w:t>
      </w:r>
      <w:r w:rsidRPr="006F4BBE">
        <w:rPr>
          <w:spacing w:val="-11"/>
          <w:lang w:val="ru-RU"/>
        </w:rPr>
        <w:t xml:space="preserve"> </w:t>
      </w:r>
      <w:r w:rsidRPr="006F4BBE">
        <w:rPr>
          <w:lang w:val="ru-RU"/>
        </w:rPr>
        <w:t>содержания</w:t>
      </w:r>
      <w:r w:rsidRPr="006F4BBE">
        <w:rPr>
          <w:spacing w:val="-11"/>
          <w:lang w:val="ru-RU"/>
        </w:rPr>
        <w:t xml:space="preserve"> </w:t>
      </w:r>
      <w:r w:rsidRPr="006F4BBE">
        <w:rPr>
          <w:lang w:val="ru-RU"/>
        </w:rPr>
        <w:t>модуля</w:t>
      </w:r>
      <w:r w:rsidRPr="006F4BBE">
        <w:rPr>
          <w:spacing w:val="-11"/>
          <w:lang w:val="ru-RU"/>
        </w:rPr>
        <w:t xml:space="preserve"> </w:t>
      </w:r>
      <w:r w:rsidRPr="006F4BBE">
        <w:rPr>
          <w:lang w:val="ru-RU"/>
        </w:rPr>
        <w:t>«Технологии</w:t>
      </w:r>
      <w:r w:rsidRPr="006F4BBE">
        <w:rPr>
          <w:spacing w:val="-11"/>
          <w:lang w:val="ru-RU"/>
        </w:rPr>
        <w:t xml:space="preserve"> </w:t>
      </w:r>
      <w:r w:rsidRPr="006F4BBE">
        <w:rPr>
          <w:lang w:val="ru-RU"/>
        </w:rPr>
        <w:t>обработки</w:t>
      </w:r>
      <w:r w:rsidRPr="006F4BBE">
        <w:rPr>
          <w:spacing w:val="-11"/>
          <w:lang w:val="ru-RU"/>
        </w:rPr>
        <w:t xml:space="preserve"> </w:t>
      </w:r>
      <w:r w:rsidRPr="006F4BBE">
        <w:rPr>
          <w:lang w:val="ru-RU"/>
        </w:rPr>
        <w:t>материалов и пищевых</w:t>
      </w:r>
      <w:r w:rsidRPr="006F4BBE">
        <w:rPr>
          <w:spacing w:val="15"/>
          <w:lang w:val="ru-RU"/>
        </w:rPr>
        <w:t xml:space="preserve"> </w:t>
      </w:r>
      <w:r w:rsidRPr="006F4BBE">
        <w:rPr>
          <w:lang w:val="ru-RU"/>
        </w:rPr>
        <w:t>продуктов».</w:t>
      </w:r>
    </w:p>
    <w:p w14:paraId="5737E85F" w14:textId="5313C7B7" w:rsidR="00C6278E" w:rsidRPr="006F4BBE" w:rsidRDefault="00C6278E" w:rsidP="00287D0F">
      <w:pPr>
        <w:rPr>
          <w:lang w:val="ru-RU"/>
        </w:rPr>
      </w:pPr>
      <w:r w:rsidRPr="006F4BBE">
        <w:rPr>
          <w:lang w:val="ru-RU"/>
        </w:rPr>
        <w:t>Линия</w:t>
      </w:r>
      <w:r w:rsidRPr="006F4BBE">
        <w:rPr>
          <w:spacing w:val="-10"/>
          <w:lang w:val="ru-RU"/>
        </w:rPr>
        <w:t xml:space="preserve"> </w:t>
      </w:r>
      <w:r w:rsidRPr="006F4BBE">
        <w:rPr>
          <w:lang w:val="ru-RU"/>
        </w:rPr>
        <w:t>«Проектирование»,</w:t>
      </w:r>
      <w:r w:rsidRPr="006F4BBE">
        <w:rPr>
          <w:spacing w:val="-10"/>
          <w:lang w:val="ru-RU"/>
        </w:rPr>
        <w:t xml:space="preserve"> </w:t>
      </w:r>
      <w:r w:rsidRPr="006F4BBE">
        <w:rPr>
          <w:lang w:val="ru-RU"/>
        </w:rPr>
        <w:t>в</w:t>
      </w:r>
      <w:r w:rsidRPr="006F4BBE">
        <w:rPr>
          <w:spacing w:val="-10"/>
          <w:lang w:val="ru-RU"/>
        </w:rPr>
        <w:t xml:space="preserve"> </w:t>
      </w:r>
      <w:r w:rsidRPr="006F4BBE">
        <w:rPr>
          <w:lang w:val="ru-RU"/>
        </w:rPr>
        <w:t>рамках</w:t>
      </w:r>
      <w:r w:rsidRPr="006F4BBE">
        <w:rPr>
          <w:spacing w:val="-10"/>
          <w:lang w:val="ru-RU"/>
        </w:rPr>
        <w:t xml:space="preserve"> </w:t>
      </w:r>
      <w:r w:rsidRPr="006F4BBE">
        <w:rPr>
          <w:lang w:val="ru-RU"/>
        </w:rPr>
        <w:t>которой</w:t>
      </w:r>
      <w:r w:rsidRPr="006F4BBE">
        <w:rPr>
          <w:spacing w:val="-10"/>
          <w:lang w:val="ru-RU"/>
        </w:rPr>
        <w:t xml:space="preserve"> </w:t>
      </w:r>
      <w:r w:rsidRPr="006F4BBE">
        <w:rPr>
          <w:lang w:val="ru-RU"/>
        </w:rPr>
        <w:t>происходит</w:t>
      </w:r>
      <w:r w:rsidRPr="006F4BBE">
        <w:rPr>
          <w:spacing w:val="-10"/>
          <w:lang w:val="ru-RU"/>
        </w:rPr>
        <w:t xml:space="preserve"> </w:t>
      </w:r>
      <w:r w:rsidRPr="006F4BBE">
        <w:rPr>
          <w:lang w:val="ru-RU"/>
        </w:rPr>
        <w:t>освоение</w:t>
      </w:r>
      <w:r w:rsidRPr="006F4BBE">
        <w:rPr>
          <w:spacing w:val="-25"/>
          <w:lang w:val="ru-RU"/>
        </w:rPr>
        <w:t xml:space="preserve"> </w:t>
      </w:r>
      <w:r w:rsidRPr="006F4BBE">
        <w:rPr>
          <w:lang w:val="ru-RU"/>
        </w:rPr>
        <w:t>проектной</w:t>
      </w:r>
      <w:r w:rsidRPr="006F4BBE">
        <w:rPr>
          <w:spacing w:val="-25"/>
          <w:lang w:val="ru-RU"/>
        </w:rPr>
        <w:t xml:space="preserve"> </w:t>
      </w:r>
      <w:r w:rsidRPr="006F4BBE">
        <w:rPr>
          <w:lang w:val="ru-RU"/>
        </w:rPr>
        <w:t>деятельности</w:t>
      </w:r>
      <w:r w:rsidRPr="006F4BBE">
        <w:rPr>
          <w:spacing w:val="-25"/>
          <w:lang w:val="ru-RU"/>
        </w:rPr>
        <w:t xml:space="preserve"> </w:t>
      </w:r>
      <w:r w:rsidRPr="006F4BBE">
        <w:rPr>
          <w:lang w:val="ru-RU"/>
        </w:rPr>
        <w:t>в</w:t>
      </w:r>
      <w:r w:rsidRPr="006F4BBE">
        <w:rPr>
          <w:spacing w:val="-25"/>
          <w:lang w:val="ru-RU"/>
        </w:rPr>
        <w:t xml:space="preserve"> </w:t>
      </w:r>
      <w:r w:rsidRPr="006F4BBE">
        <w:rPr>
          <w:lang w:val="ru-RU"/>
        </w:rPr>
        <w:t>полном</w:t>
      </w:r>
      <w:r w:rsidRPr="006F4BBE">
        <w:rPr>
          <w:spacing w:val="-25"/>
          <w:lang w:val="ru-RU"/>
        </w:rPr>
        <w:t xml:space="preserve"> </w:t>
      </w:r>
      <w:r w:rsidRPr="006F4BBE">
        <w:rPr>
          <w:lang w:val="ru-RU"/>
        </w:rPr>
        <w:t>цикле:</w:t>
      </w:r>
      <w:r w:rsidRPr="006F4BBE">
        <w:rPr>
          <w:spacing w:val="-25"/>
          <w:lang w:val="ru-RU"/>
        </w:rPr>
        <w:t xml:space="preserve"> </w:t>
      </w:r>
      <w:r w:rsidRPr="006F4BBE">
        <w:rPr>
          <w:lang w:val="ru-RU"/>
        </w:rPr>
        <w:t>от</w:t>
      </w:r>
      <w:r w:rsidRPr="006F4BBE">
        <w:rPr>
          <w:spacing w:val="-25"/>
          <w:lang w:val="ru-RU"/>
        </w:rPr>
        <w:t xml:space="preserve"> </w:t>
      </w:r>
      <w:r w:rsidRPr="006F4BBE">
        <w:rPr>
          <w:lang w:val="ru-RU"/>
        </w:rPr>
        <w:t>постановки задачи до получения конкретных, значимых результатов, при этом активно используются методы и инструменты современной профессиональной деятельности: программные сервисы, когнитивные методы и инструменты. Изготовление любого изделия на уроках технологии имеет своей целью, прежде всего, получение практики проектной деятельности. Основы и инструментарий проектной деятельности осваиваются в разделе</w:t>
      </w:r>
      <w:r w:rsidR="00363056">
        <w:rPr>
          <w:lang w:val="ru-RU"/>
        </w:rPr>
        <w:t xml:space="preserve"> </w:t>
      </w:r>
      <w:r w:rsidRPr="006F4BBE">
        <w:rPr>
          <w:lang w:val="ru-RU"/>
        </w:rPr>
        <w:t xml:space="preserve">4 модуля «Производство и  </w:t>
      </w:r>
      <w:r w:rsidRPr="006F4BBE">
        <w:rPr>
          <w:spacing w:val="18"/>
          <w:lang w:val="ru-RU"/>
        </w:rPr>
        <w:t xml:space="preserve"> </w:t>
      </w:r>
      <w:r w:rsidRPr="006F4BBE">
        <w:rPr>
          <w:lang w:val="ru-RU"/>
        </w:rPr>
        <w:t>технология».</w:t>
      </w:r>
    </w:p>
    <w:p w14:paraId="16DA7548" w14:textId="4C358403" w:rsidR="00C6278E" w:rsidRPr="006F4BBE" w:rsidRDefault="00C6278E" w:rsidP="00287D0F">
      <w:pPr>
        <w:rPr>
          <w:lang w:val="ru-RU"/>
        </w:rPr>
      </w:pPr>
      <w:r w:rsidRPr="006F4BBE">
        <w:rPr>
          <w:lang w:val="ru-RU"/>
        </w:rPr>
        <w:t xml:space="preserve">Обозначенные выше </w:t>
      </w:r>
      <w:proofErr w:type="spellStart"/>
      <w:r w:rsidRPr="006F4BBE">
        <w:rPr>
          <w:lang w:val="ru-RU"/>
        </w:rPr>
        <w:t>надпредметные</w:t>
      </w:r>
      <w:proofErr w:type="spellEnd"/>
      <w:r w:rsidRPr="006F4BBE">
        <w:rPr>
          <w:lang w:val="ru-RU"/>
        </w:rPr>
        <w:t xml:space="preserve"> знания и умения формируются в процессе трудовой деятельности с различными материалами и освоении современной техносферы в целом.</w:t>
      </w:r>
    </w:p>
    <w:p w14:paraId="55D20CCB" w14:textId="77777777" w:rsidR="00C6278E" w:rsidRPr="006F4BBE" w:rsidRDefault="00C6278E" w:rsidP="00287D0F">
      <w:pPr>
        <w:rPr>
          <w:lang w:val="ru-RU"/>
        </w:rPr>
      </w:pPr>
      <w:r w:rsidRPr="006F4BBE">
        <w:rPr>
          <w:lang w:val="ru-RU"/>
        </w:rPr>
        <w:t xml:space="preserve">Линия «Профессиональная ориентация», в отличие от остальных содержательных линий, носит преимущественно информационный характер. Её содержание представлено в разделах 6, 8 и 12 модуля «Производство и </w:t>
      </w:r>
      <w:proofErr w:type="gramStart"/>
      <w:r w:rsidRPr="006F4BBE">
        <w:rPr>
          <w:lang w:val="ru-RU"/>
        </w:rPr>
        <w:t>технология»  и</w:t>
      </w:r>
      <w:proofErr w:type="gramEnd"/>
      <w:r w:rsidRPr="006F4BBE">
        <w:rPr>
          <w:lang w:val="ru-RU"/>
        </w:rPr>
        <w:t xml:space="preserve"> </w:t>
      </w:r>
      <w:proofErr w:type="spellStart"/>
      <w:r w:rsidRPr="006F4BBE">
        <w:rPr>
          <w:lang w:val="ru-RU"/>
        </w:rPr>
        <w:t>разде</w:t>
      </w:r>
      <w:proofErr w:type="spellEnd"/>
      <w:r w:rsidRPr="006F4BBE">
        <w:rPr>
          <w:lang w:val="ru-RU"/>
        </w:rPr>
        <w:t xml:space="preserve"> </w:t>
      </w:r>
      <w:proofErr w:type="spellStart"/>
      <w:r w:rsidRPr="006F4BBE">
        <w:rPr>
          <w:lang w:val="ru-RU"/>
        </w:rPr>
        <w:t>ле</w:t>
      </w:r>
      <w:proofErr w:type="spellEnd"/>
      <w:r w:rsidRPr="006F4BBE">
        <w:rPr>
          <w:lang w:val="ru-RU"/>
        </w:rPr>
        <w:t xml:space="preserve"> 12 модуля </w:t>
      </w:r>
      <w:r w:rsidRPr="006F4BBE">
        <w:rPr>
          <w:spacing w:val="-3"/>
          <w:lang w:val="ru-RU"/>
        </w:rPr>
        <w:t xml:space="preserve">«Технологии </w:t>
      </w:r>
      <w:r w:rsidRPr="006F4BBE">
        <w:rPr>
          <w:lang w:val="ru-RU"/>
        </w:rPr>
        <w:t>обработки материалов и пищевых продуктов».</w:t>
      </w:r>
    </w:p>
    <w:p w14:paraId="7641A614" w14:textId="77777777" w:rsidR="00C6278E" w:rsidRPr="006F4BBE" w:rsidRDefault="00C6278E" w:rsidP="00287D0F">
      <w:pPr>
        <w:rPr>
          <w:lang w:val="ru-RU"/>
        </w:rPr>
      </w:pPr>
      <w:r w:rsidRPr="006F4BBE">
        <w:rPr>
          <w:lang w:val="ru-RU"/>
        </w:rPr>
        <w:t xml:space="preserve">Приведённые разделы составляют содержательное ядро общеобразовательного курса технологии, которое осваивается ровно в том виде, в каком оно представлено в программе. Остальные разделы направлены преимущественно на </w:t>
      </w:r>
      <w:proofErr w:type="gramStart"/>
      <w:r w:rsidRPr="006F4BBE">
        <w:rPr>
          <w:lang w:val="ru-RU"/>
        </w:rPr>
        <w:t>раскрытие  содержания</w:t>
      </w:r>
      <w:proofErr w:type="gramEnd"/>
      <w:r w:rsidRPr="006F4BBE">
        <w:rPr>
          <w:lang w:val="ru-RU"/>
        </w:rPr>
        <w:t xml:space="preserve">  положений,  составляющих  названное </w:t>
      </w:r>
      <w:r w:rsidRPr="006F4BBE">
        <w:rPr>
          <w:lang w:val="ru-RU"/>
        </w:rPr>
        <w:lastRenderedPageBreak/>
        <w:t>ядро.</w:t>
      </w:r>
    </w:p>
    <w:p w14:paraId="4F8D4167" w14:textId="77777777" w:rsidR="00C6278E" w:rsidRPr="006F4BBE" w:rsidRDefault="00C6278E" w:rsidP="00287D0F">
      <w:pPr>
        <w:rPr>
          <w:lang w:val="ru-RU"/>
        </w:rPr>
      </w:pPr>
      <w:r w:rsidRPr="006F4BBE">
        <w:rPr>
          <w:lang w:val="ru-RU"/>
        </w:rPr>
        <w:t xml:space="preserve">Необходимо подчеркнуть, что одним из важных аспектов формирования технологической грамотности является участие школьников в движении </w:t>
      </w:r>
      <w:r w:rsidRPr="006F4BBE">
        <w:t>WorldSkills</w:t>
      </w:r>
      <w:r w:rsidRPr="006F4BBE">
        <w:rPr>
          <w:lang w:val="ru-RU"/>
        </w:rPr>
        <w:t xml:space="preserve">. В этом контексте целесообразно освоения различных видов технологий, в том числе </w:t>
      </w:r>
      <w:proofErr w:type="gramStart"/>
      <w:r w:rsidRPr="006F4BBE">
        <w:rPr>
          <w:lang w:val="ru-RU"/>
        </w:rPr>
        <w:t>обозначенных  в</w:t>
      </w:r>
      <w:proofErr w:type="gramEnd"/>
      <w:r w:rsidRPr="006F4BBE">
        <w:rPr>
          <w:lang w:val="ru-RU"/>
        </w:rPr>
        <w:t xml:space="preserve">  Национальной  технологической инициативе.</w:t>
      </w:r>
    </w:p>
    <w:p w14:paraId="7912FB15" w14:textId="77777777" w:rsidR="00C6278E" w:rsidRPr="006F4BBE" w:rsidRDefault="00C6278E" w:rsidP="00287D0F">
      <w:pPr>
        <w:rPr>
          <w:lang w:val="ru-RU"/>
        </w:rPr>
      </w:pPr>
      <w:r w:rsidRPr="006F4BBE">
        <w:rPr>
          <w:lang w:val="ru-RU"/>
        </w:rPr>
        <w:t>Приведённые содержательные линии в рамках модульного курса могут быть раскрыты с различной полнотой и направленностью.</w:t>
      </w:r>
    </w:p>
    <w:p w14:paraId="36DC402C" w14:textId="01D0E4AB" w:rsidR="00C6278E" w:rsidRPr="006F4BBE" w:rsidRDefault="00C6278E" w:rsidP="00363056">
      <w:pPr>
        <w:rPr>
          <w:lang w:val="ru-RU"/>
        </w:rPr>
      </w:pPr>
      <w:r w:rsidRPr="006F4BBE">
        <w:rPr>
          <w:lang w:val="ru-RU"/>
        </w:rPr>
        <w:t xml:space="preserve">(1)   Инвариантные   </w:t>
      </w:r>
      <w:proofErr w:type="gramStart"/>
      <w:r w:rsidRPr="006F4BBE">
        <w:rPr>
          <w:lang w:val="ru-RU"/>
        </w:rPr>
        <w:t xml:space="preserve">модули,   </w:t>
      </w:r>
      <w:proofErr w:type="gramEnd"/>
      <w:r w:rsidRPr="006F4BBE">
        <w:rPr>
          <w:lang w:val="ru-RU"/>
        </w:rPr>
        <w:t>включающие   только    модул</w:t>
      </w:r>
      <w:r w:rsidR="00363056">
        <w:rPr>
          <w:lang w:val="ru-RU"/>
        </w:rPr>
        <w:t xml:space="preserve">и </w:t>
      </w:r>
      <w:r w:rsidRPr="006F4BBE">
        <w:rPr>
          <w:lang w:val="ru-RU"/>
        </w:rPr>
        <w:t xml:space="preserve">«Производство и технология», «Технологии обработки материалов и пищевых продуктов», вариативные модули отсутствуют. Эта структура фактически равнозначна традиционному курсу технологии (с добавлением нового содержания). Такая схема видится основной на начальном этапе внедрения модульного курса технологии, когда школы не имеют возможностей реализовать ту или иную вариативную составляющую. Во всех </w:t>
      </w:r>
      <w:proofErr w:type="gramStart"/>
      <w:r w:rsidRPr="006F4BBE">
        <w:rPr>
          <w:lang w:val="ru-RU"/>
        </w:rPr>
        <w:t xml:space="preserve">случаях,   </w:t>
      </w:r>
      <w:proofErr w:type="gramEnd"/>
      <w:r w:rsidRPr="006F4BBE">
        <w:rPr>
          <w:lang w:val="ru-RU"/>
        </w:rPr>
        <w:t xml:space="preserve">инвариантные модули осваиваются в обязательном порядке. </w:t>
      </w:r>
      <w:proofErr w:type="gramStart"/>
      <w:r w:rsidRPr="006F4BBE">
        <w:rPr>
          <w:lang w:val="ru-RU"/>
        </w:rPr>
        <w:t>Расширение  инвариантных</w:t>
      </w:r>
      <w:proofErr w:type="gramEnd"/>
      <w:r w:rsidRPr="006F4BBE">
        <w:rPr>
          <w:lang w:val="ru-RU"/>
        </w:rPr>
        <w:t xml:space="preserve">  модулей  возможно  в различных</w:t>
      </w:r>
      <w:r w:rsidR="00363056">
        <w:rPr>
          <w:lang w:val="ru-RU"/>
        </w:rPr>
        <w:t xml:space="preserve"> </w:t>
      </w:r>
      <w:r w:rsidRPr="006F4BBE">
        <w:rPr>
          <w:lang w:val="ru-RU"/>
        </w:rPr>
        <w:t>направлениях, в частности, в рамках содержательных   линий</w:t>
      </w:r>
      <w:r w:rsidR="00363056">
        <w:rPr>
          <w:lang w:val="ru-RU"/>
        </w:rPr>
        <w:t xml:space="preserve"> </w:t>
      </w:r>
      <w:r w:rsidRPr="006F4BBE">
        <w:rPr>
          <w:lang w:val="ru-RU"/>
        </w:rPr>
        <w:t>«Технология»  и «Моделирование».</w:t>
      </w:r>
    </w:p>
    <w:p w14:paraId="3A96AF80" w14:textId="77777777" w:rsidR="00C6278E" w:rsidRPr="006F4BBE" w:rsidRDefault="00C6278E" w:rsidP="00287D0F">
      <w:pPr>
        <w:rPr>
          <w:lang w:val="ru-RU"/>
        </w:rPr>
      </w:pPr>
      <w:r w:rsidRPr="006F4BBE">
        <w:rPr>
          <w:lang w:val="ru-RU"/>
        </w:rPr>
        <w:t xml:space="preserve">(2) В качестве примера расширения линии «Технология» можно привести схему курса, включающую инвариантные </w:t>
      </w:r>
      <w:proofErr w:type="gramStart"/>
      <w:r w:rsidRPr="006F4BBE">
        <w:rPr>
          <w:lang w:val="ru-RU"/>
        </w:rPr>
        <w:t>модули  и</w:t>
      </w:r>
      <w:proofErr w:type="gramEnd"/>
      <w:r w:rsidRPr="006F4BBE">
        <w:rPr>
          <w:lang w:val="ru-RU"/>
        </w:rPr>
        <w:t xml:space="preserve">  вариативный  модуль «Растениеводство».</w:t>
      </w:r>
    </w:p>
    <w:p w14:paraId="41D7A155" w14:textId="454C5DEC" w:rsidR="00C6278E" w:rsidRPr="006F4BBE" w:rsidRDefault="00C6278E" w:rsidP="00287D0F">
      <w:pPr>
        <w:rPr>
          <w:lang w:val="ru-RU"/>
        </w:rPr>
      </w:pPr>
      <w:r w:rsidRPr="006F4BBE">
        <w:rPr>
          <w:lang w:val="ru-RU"/>
        </w:rPr>
        <w:t>Содержание раздела 1 этого модуля «Элементы</w:t>
      </w:r>
      <w:r w:rsidRPr="006F4BBE">
        <w:rPr>
          <w:spacing w:val="-18"/>
          <w:lang w:val="ru-RU"/>
        </w:rPr>
        <w:t xml:space="preserve"> </w:t>
      </w:r>
      <w:r w:rsidRPr="006F4BBE">
        <w:rPr>
          <w:lang w:val="ru-RU"/>
        </w:rPr>
        <w:t>технологии возделывания</w:t>
      </w:r>
      <w:r w:rsidRPr="006F4BBE">
        <w:rPr>
          <w:spacing w:val="-25"/>
          <w:lang w:val="ru-RU"/>
        </w:rPr>
        <w:t xml:space="preserve"> </w:t>
      </w:r>
      <w:r w:rsidRPr="006F4BBE">
        <w:rPr>
          <w:lang w:val="ru-RU"/>
        </w:rPr>
        <w:t>сельскохозяйственных</w:t>
      </w:r>
      <w:r w:rsidRPr="006F4BBE">
        <w:rPr>
          <w:spacing w:val="-25"/>
          <w:lang w:val="ru-RU"/>
        </w:rPr>
        <w:t xml:space="preserve"> </w:t>
      </w:r>
      <w:r w:rsidRPr="006F4BBE">
        <w:rPr>
          <w:lang w:val="ru-RU"/>
        </w:rPr>
        <w:t>культур»</w:t>
      </w:r>
      <w:r w:rsidRPr="006F4BBE">
        <w:rPr>
          <w:spacing w:val="-25"/>
          <w:lang w:val="ru-RU"/>
        </w:rPr>
        <w:t xml:space="preserve"> </w:t>
      </w:r>
      <w:r w:rsidRPr="006F4BBE">
        <w:rPr>
          <w:lang w:val="ru-RU"/>
        </w:rPr>
        <w:t xml:space="preserve">последовательно добавляется к содержанию модуля </w:t>
      </w:r>
      <w:r w:rsidRPr="006F4BBE">
        <w:rPr>
          <w:spacing w:val="-3"/>
          <w:lang w:val="ru-RU"/>
        </w:rPr>
        <w:t xml:space="preserve">«Технологии </w:t>
      </w:r>
      <w:r w:rsidRPr="006F4BBE">
        <w:rPr>
          <w:lang w:val="ru-RU"/>
        </w:rPr>
        <w:t>обработки материалов и пищевых продуктов» в 5</w:t>
      </w:r>
      <w:r w:rsidR="00BD6D2B" w:rsidRPr="006F4BBE">
        <w:rPr>
          <w:lang w:val="ru-RU"/>
        </w:rPr>
        <w:t>–</w:t>
      </w:r>
      <w:r w:rsidRPr="006F4BBE">
        <w:rPr>
          <w:lang w:val="ru-RU"/>
        </w:rPr>
        <w:t>7 классах с сохранением общей логики изложения разделов этого модуля при соблюдении</w:t>
      </w:r>
      <w:r w:rsidRPr="006F4BBE">
        <w:rPr>
          <w:spacing w:val="-17"/>
          <w:lang w:val="ru-RU"/>
        </w:rPr>
        <w:t xml:space="preserve"> </w:t>
      </w:r>
      <w:r w:rsidRPr="006F4BBE">
        <w:rPr>
          <w:lang w:val="ru-RU"/>
        </w:rPr>
        <w:t>общего</w:t>
      </w:r>
      <w:r w:rsidRPr="006F4BBE">
        <w:rPr>
          <w:spacing w:val="-17"/>
          <w:lang w:val="ru-RU"/>
        </w:rPr>
        <w:t xml:space="preserve"> </w:t>
      </w:r>
      <w:r w:rsidRPr="006F4BBE">
        <w:rPr>
          <w:lang w:val="ru-RU"/>
        </w:rPr>
        <w:t>баланса</w:t>
      </w:r>
      <w:r w:rsidRPr="006F4BBE">
        <w:rPr>
          <w:spacing w:val="-17"/>
          <w:lang w:val="ru-RU"/>
        </w:rPr>
        <w:t xml:space="preserve"> </w:t>
      </w:r>
      <w:r w:rsidRPr="006F4BBE">
        <w:rPr>
          <w:lang w:val="ru-RU"/>
        </w:rPr>
        <w:t>отведённых</w:t>
      </w:r>
      <w:r w:rsidRPr="006F4BBE">
        <w:rPr>
          <w:spacing w:val="-17"/>
          <w:lang w:val="ru-RU"/>
        </w:rPr>
        <w:t xml:space="preserve"> </w:t>
      </w:r>
      <w:r w:rsidRPr="006F4BBE">
        <w:rPr>
          <w:lang w:val="ru-RU"/>
        </w:rPr>
        <w:t>на</w:t>
      </w:r>
      <w:r w:rsidRPr="006F4BBE">
        <w:rPr>
          <w:spacing w:val="-17"/>
          <w:lang w:val="ru-RU"/>
        </w:rPr>
        <w:t xml:space="preserve"> </w:t>
      </w:r>
      <w:r w:rsidRPr="006F4BBE">
        <w:rPr>
          <w:lang w:val="ru-RU"/>
        </w:rPr>
        <w:t>изучение</w:t>
      </w:r>
      <w:r w:rsidRPr="006F4BBE">
        <w:rPr>
          <w:spacing w:val="-17"/>
          <w:lang w:val="ru-RU"/>
        </w:rPr>
        <w:t xml:space="preserve"> </w:t>
      </w:r>
      <w:r w:rsidRPr="006F4BBE">
        <w:rPr>
          <w:lang w:val="ru-RU"/>
        </w:rPr>
        <w:t>этих</w:t>
      </w:r>
      <w:r w:rsidRPr="006F4BBE">
        <w:rPr>
          <w:spacing w:val="-17"/>
          <w:lang w:val="ru-RU"/>
        </w:rPr>
        <w:t xml:space="preserve"> </w:t>
      </w:r>
      <w:r w:rsidRPr="006F4BBE">
        <w:rPr>
          <w:lang w:val="ru-RU"/>
        </w:rPr>
        <w:t>разделов часов. В 8 классе, согласно общей логике, осваиваются элементы традиционных производств (раздел 10), к которому добавляется</w:t>
      </w:r>
      <w:r w:rsidRPr="006F4BBE">
        <w:rPr>
          <w:spacing w:val="-31"/>
          <w:lang w:val="ru-RU"/>
        </w:rPr>
        <w:t xml:space="preserve"> </w:t>
      </w:r>
      <w:r w:rsidRPr="006F4BBE">
        <w:rPr>
          <w:lang w:val="ru-RU"/>
        </w:rPr>
        <w:t>содержание</w:t>
      </w:r>
      <w:r w:rsidRPr="006F4BBE">
        <w:rPr>
          <w:spacing w:val="-31"/>
          <w:lang w:val="ru-RU"/>
        </w:rPr>
        <w:t xml:space="preserve"> </w:t>
      </w:r>
      <w:r w:rsidRPr="006F4BBE">
        <w:rPr>
          <w:lang w:val="ru-RU"/>
        </w:rPr>
        <w:t>раздела</w:t>
      </w:r>
      <w:r w:rsidRPr="006F4BBE">
        <w:rPr>
          <w:spacing w:val="-31"/>
          <w:lang w:val="ru-RU"/>
        </w:rPr>
        <w:t xml:space="preserve"> </w:t>
      </w:r>
      <w:r w:rsidRPr="006F4BBE">
        <w:rPr>
          <w:lang w:val="ru-RU"/>
        </w:rPr>
        <w:t>3</w:t>
      </w:r>
      <w:r w:rsidRPr="006F4BBE">
        <w:rPr>
          <w:spacing w:val="-31"/>
          <w:lang w:val="ru-RU"/>
        </w:rPr>
        <w:t xml:space="preserve"> </w:t>
      </w:r>
      <w:r w:rsidRPr="006F4BBE">
        <w:rPr>
          <w:lang w:val="ru-RU"/>
        </w:rPr>
        <w:t>вариативного</w:t>
      </w:r>
      <w:r w:rsidRPr="006F4BBE">
        <w:rPr>
          <w:spacing w:val="-31"/>
          <w:lang w:val="ru-RU"/>
        </w:rPr>
        <w:t xml:space="preserve"> </w:t>
      </w:r>
      <w:r w:rsidRPr="006F4BBE">
        <w:rPr>
          <w:lang w:val="ru-RU"/>
        </w:rPr>
        <w:t>модуля</w:t>
      </w:r>
      <w:r w:rsidRPr="006F4BBE">
        <w:rPr>
          <w:spacing w:val="-31"/>
          <w:lang w:val="ru-RU"/>
        </w:rPr>
        <w:t xml:space="preserve"> </w:t>
      </w:r>
      <w:r w:rsidRPr="006F4BBE">
        <w:rPr>
          <w:lang w:val="ru-RU"/>
        </w:rPr>
        <w:t>«Сельскохозяйственное производство». При этом происходит перераспределение</w:t>
      </w:r>
      <w:r w:rsidRPr="006F4BBE">
        <w:rPr>
          <w:spacing w:val="-9"/>
          <w:lang w:val="ru-RU"/>
        </w:rPr>
        <w:t xml:space="preserve"> </w:t>
      </w:r>
      <w:r w:rsidRPr="006F4BBE">
        <w:rPr>
          <w:lang w:val="ru-RU"/>
        </w:rPr>
        <w:t>акцентов</w:t>
      </w:r>
      <w:r w:rsidRPr="006F4BBE">
        <w:rPr>
          <w:spacing w:val="-9"/>
          <w:lang w:val="ru-RU"/>
        </w:rPr>
        <w:t xml:space="preserve"> </w:t>
      </w:r>
      <w:r w:rsidRPr="006F4BBE">
        <w:rPr>
          <w:lang w:val="ru-RU"/>
        </w:rPr>
        <w:t>при</w:t>
      </w:r>
      <w:r w:rsidRPr="006F4BBE">
        <w:rPr>
          <w:spacing w:val="-9"/>
          <w:lang w:val="ru-RU"/>
        </w:rPr>
        <w:t xml:space="preserve"> </w:t>
      </w:r>
      <w:r w:rsidRPr="006F4BBE">
        <w:rPr>
          <w:lang w:val="ru-RU"/>
        </w:rPr>
        <w:t>изучении</w:t>
      </w:r>
      <w:r w:rsidRPr="006F4BBE">
        <w:rPr>
          <w:spacing w:val="-9"/>
          <w:lang w:val="ru-RU"/>
        </w:rPr>
        <w:t xml:space="preserve"> </w:t>
      </w:r>
      <w:r w:rsidRPr="006F4BBE">
        <w:rPr>
          <w:lang w:val="ru-RU"/>
        </w:rPr>
        <w:t>отдельных</w:t>
      </w:r>
      <w:r w:rsidRPr="006F4BBE">
        <w:rPr>
          <w:spacing w:val="-9"/>
          <w:lang w:val="ru-RU"/>
        </w:rPr>
        <w:t xml:space="preserve"> </w:t>
      </w:r>
      <w:r w:rsidRPr="006F4BBE">
        <w:rPr>
          <w:lang w:val="ru-RU"/>
        </w:rPr>
        <w:t>тем</w:t>
      </w:r>
      <w:r w:rsidRPr="006F4BBE">
        <w:rPr>
          <w:spacing w:val="-9"/>
          <w:lang w:val="ru-RU"/>
        </w:rPr>
        <w:t xml:space="preserve"> </w:t>
      </w:r>
      <w:r w:rsidRPr="006F4BBE">
        <w:rPr>
          <w:lang w:val="ru-RU"/>
        </w:rPr>
        <w:t>и</w:t>
      </w:r>
      <w:r w:rsidRPr="006F4BBE">
        <w:rPr>
          <w:spacing w:val="-9"/>
          <w:lang w:val="ru-RU"/>
        </w:rPr>
        <w:t xml:space="preserve"> </w:t>
      </w:r>
      <w:r w:rsidRPr="006F4BBE">
        <w:rPr>
          <w:lang w:val="ru-RU"/>
        </w:rPr>
        <w:t>общее число</w:t>
      </w:r>
      <w:r w:rsidRPr="006F4BBE">
        <w:rPr>
          <w:spacing w:val="-32"/>
          <w:lang w:val="ru-RU"/>
        </w:rPr>
        <w:t xml:space="preserve"> </w:t>
      </w:r>
      <w:r w:rsidRPr="006F4BBE">
        <w:rPr>
          <w:lang w:val="ru-RU"/>
        </w:rPr>
        <w:t>часов</w:t>
      </w:r>
      <w:r w:rsidRPr="006F4BBE">
        <w:rPr>
          <w:spacing w:val="-32"/>
          <w:lang w:val="ru-RU"/>
        </w:rPr>
        <w:t xml:space="preserve"> </w:t>
      </w:r>
      <w:r w:rsidRPr="006F4BBE">
        <w:rPr>
          <w:lang w:val="ru-RU"/>
        </w:rPr>
        <w:t>остаётся</w:t>
      </w:r>
      <w:r w:rsidRPr="006F4BBE">
        <w:rPr>
          <w:spacing w:val="-32"/>
          <w:lang w:val="ru-RU"/>
        </w:rPr>
        <w:t xml:space="preserve"> </w:t>
      </w:r>
      <w:r w:rsidRPr="006F4BBE">
        <w:rPr>
          <w:lang w:val="ru-RU"/>
        </w:rPr>
        <w:t>прежним.</w:t>
      </w:r>
      <w:r w:rsidRPr="006F4BBE">
        <w:rPr>
          <w:spacing w:val="-32"/>
          <w:lang w:val="ru-RU"/>
        </w:rPr>
        <w:t xml:space="preserve"> </w:t>
      </w:r>
      <w:r w:rsidRPr="006F4BBE">
        <w:rPr>
          <w:lang w:val="ru-RU"/>
        </w:rPr>
        <w:t>Схема</w:t>
      </w:r>
      <w:r w:rsidRPr="006F4BBE">
        <w:rPr>
          <w:spacing w:val="-32"/>
          <w:lang w:val="ru-RU"/>
        </w:rPr>
        <w:t xml:space="preserve"> </w:t>
      </w:r>
      <w:r w:rsidRPr="006F4BBE">
        <w:rPr>
          <w:lang w:val="ru-RU"/>
        </w:rPr>
        <w:t>этого</w:t>
      </w:r>
      <w:r w:rsidRPr="006F4BBE">
        <w:rPr>
          <w:spacing w:val="-32"/>
          <w:lang w:val="ru-RU"/>
        </w:rPr>
        <w:t xml:space="preserve"> </w:t>
      </w:r>
      <w:r w:rsidRPr="006F4BBE">
        <w:rPr>
          <w:lang w:val="ru-RU"/>
        </w:rPr>
        <w:t>курса</w:t>
      </w:r>
      <w:r w:rsidRPr="006F4BBE">
        <w:rPr>
          <w:spacing w:val="-32"/>
          <w:lang w:val="ru-RU"/>
        </w:rPr>
        <w:t xml:space="preserve"> </w:t>
      </w:r>
      <w:r w:rsidRPr="006F4BBE">
        <w:rPr>
          <w:lang w:val="ru-RU"/>
        </w:rPr>
        <w:t>представлена в таблице 1 (разделы, входящие в содержательное ядро,</w:t>
      </w:r>
      <w:r w:rsidRPr="006F4BBE">
        <w:rPr>
          <w:spacing w:val="-31"/>
          <w:lang w:val="ru-RU"/>
        </w:rPr>
        <w:t xml:space="preserve"> </w:t>
      </w:r>
      <w:r w:rsidRPr="006F4BBE">
        <w:rPr>
          <w:lang w:val="ru-RU"/>
        </w:rPr>
        <w:t>выделены</w:t>
      </w:r>
      <w:r w:rsidRPr="006F4BBE">
        <w:rPr>
          <w:spacing w:val="-35"/>
          <w:lang w:val="ru-RU"/>
        </w:rPr>
        <w:t xml:space="preserve"> </w:t>
      </w:r>
      <w:r w:rsidRPr="006F4BBE">
        <w:rPr>
          <w:lang w:val="ru-RU"/>
        </w:rPr>
        <w:t>подчёркиванием).</w:t>
      </w:r>
    </w:p>
    <w:p w14:paraId="44B6D66F" w14:textId="5561F935" w:rsidR="00C6278E" w:rsidRPr="006F4BBE" w:rsidRDefault="00A307E6" w:rsidP="00287D0F">
      <w:r w:rsidRPr="006F4BBE">
        <w:rPr>
          <w:lang w:val="ru-RU"/>
        </w:rPr>
        <w:t xml:space="preserve"> </w:t>
      </w:r>
      <w:r w:rsidR="00C6278E" w:rsidRPr="006F4BBE">
        <w:rPr>
          <w:noProof/>
          <w:lang w:val="ru-RU" w:eastAsia="ru-RU"/>
        </w:rPr>
        <mc:AlternateContent>
          <mc:Choice Requires="wps">
            <w:drawing>
              <wp:anchor distT="0" distB="0" distL="114300" distR="114300" simplePos="0" relativeHeight="251757568" behindDoc="0" locked="0" layoutInCell="1" allowOverlap="1" wp14:anchorId="6D9514B8" wp14:editId="0B48C212">
                <wp:simplePos x="0" y="0"/>
                <wp:positionH relativeFrom="page">
                  <wp:posOffset>429895</wp:posOffset>
                </wp:positionH>
                <wp:positionV relativeFrom="paragraph">
                  <wp:posOffset>46990</wp:posOffset>
                </wp:positionV>
                <wp:extent cx="160020" cy="203200"/>
                <wp:effectExtent l="0" t="0" r="0" b="0"/>
                <wp:wrapNone/>
                <wp:docPr id="67" name="Text Box 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60020" cy="203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823616" w14:textId="77777777" w:rsidR="00CD7A8B" w:rsidRDefault="00CD7A8B" w:rsidP="00C6278E">
                            <w:pPr>
                              <w:spacing w:before="16"/>
                              <w:ind w:left="20"/>
                              <w:rPr>
                                <w:rFonts w:ascii="Arial"/>
                                <w:sz w:val="18"/>
                              </w:rPr>
                            </w:pPr>
                            <w:r>
                              <w:rPr>
                                <w:rFonts w:ascii="Arial"/>
                                <w:color w:val="231F20"/>
                                <w:w w:val="93"/>
                                <w:sz w:val="18"/>
                              </w:rPr>
                              <w:t>984</w:t>
                            </w:r>
                          </w:p>
                        </w:txbxContent>
                      </wps:txbx>
                      <wps:bodyPr rot="0" vert="vert"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D9514B8" id="_x0000_t202" coordsize="21600,21600" o:spt="202" path="m,l,21600r21600,l21600,xe">
                <v:stroke joinstyle="miter"/>
                <v:path gradientshapeok="t" o:connecttype="rect"/>
              </v:shapetype>
              <v:shape id="Text Box 62" o:spid="_x0000_s1026" type="#_x0000_t202" style="position:absolute;left:0;text-align:left;margin-left:33.85pt;margin-top:3.7pt;width:12.6pt;height:16pt;z-index:2517575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" filled="f" stroked="f">
                <v:path arrowok="t"/>
                <v:textbox style="layout-flow:vertical" inset="0,0,0,0">
                  <w:txbxContent>
                    <w:p w14:paraId="13823616" w14:textId="77777777" w:rsidR="00CD7A8B" w:rsidRDefault="00CD7A8B" w:rsidP="00C6278E">
                      <w:pPr>
                        <w:spacing w:before="16"/>
                        <w:ind w:left="20"/>
                        <w:rPr>
                          <w:rFonts w:ascii="Arial"/>
                          <w:sz w:val="18"/>
                        </w:rPr>
                      </w:pPr>
                      <w:r>
                        <w:rPr>
                          <w:rFonts w:ascii="Arial"/>
                          <w:color w:val="231F20"/>
                          <w:w w:val="93"/>
                          <w:sz w:val="18"/>
                        </w:rPr>
                        <w:t>984</w:t>
                      </w:r>
                    </w:p>
                  </w:txbxContent>
                </v:textbox>
                <w10:wrap anchorx="page"/>
              </v:shape>
            </w:pict>
          </mc:Fallback>
        </mc:AlternateContent>
      </w:r>
      <w:proofErr w:type="spellStart"/>
      <w:r w:rsidR="00C6278E" w:rsidRPr="006F4BBE">
        <w:t>Таблица</w:t>
      </w:r>
      <w:proofErr w:type="spellEnd"/>
      <w:r w:rsidR="00C6278E" w:rsidRPr="006F4BBE">
        <w:t xml:space="preserve"> 1</w:t>
      </w:r>
    </w:p>
    <w:tbl>
      <w:tblPr>
        <w:tblW w:w="0" w:type="auto"/>
        <w:jc w:val="center"/>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CellMar>
          <w:left w:w="0" w:type="dxa"/>
          <w:right w:w="0" w:type="dxa"/>
        </w:tblCellMar>
        <w:tblLook w:val="01E0" w:firstRow="1" w:lastRow="1" w:firstColumn="1" w:lastColumn="1" w:noHBand="0" w:noVBand="0"/>
      </w:tblPr>
      <w:tblGrid>
        <w:gridCol w:w="1227"/>
        <w:gridCol w:w="1694"/>
        <w:gridCol w:w="1633"/>
        <w:gridCol w:w="1825"/>
        <w:gridCol w:w="1660"/>
        <w:gridCol w:w="1633"/>
      </w:tblGrid>
      <w:tr w:rsidR="006F4BBE" w:rsidRPr="006F4BBE" w14:paraId="717D6F3E" w14:textId="77777777" w:rsidTr="00E43B23">
        <w:trPr>
          <w:trHeight w:val="113"/>
          <w:jc w:val="center"/>
        </w:trPr>
        <w:tc>
          <w:tcPr>
            <w:tcW w:w="0" w:type="auto"/>
            <w:gridSpan w:val="6"/>
          </w:tcPr>
          <w:p w14:paraId="354D4C86" w14:textId="77777777" w:rsidR="00F755A4" w:rsidRPr="006F4BBE" w:rsidRDefault="00F755A4" w:rsidP="00E43B23">
            <w:pPr>
              <w:ind w:firstLine="0"/>
              <w:rPr>
                <w:sz w:val="24"/>
                <w:szCs w:val="24"/>
              </w:rPr>
            </w:pPr>
            <w:r w:rsidRPr="006F4BBE">
              <w:rPr>
                <w:sz w:val="24"/>
                <w:szCs w:val="24"/>
              </w:rPr>
              <w:t>ИНВАРИАНТНЫЕ   МОДУЛИ+</w:t>
            </w:r>
            <w:proofErr w:type="gramStart"/>
            <w:r w:rsidRPr="006F4BBE">
              <w:rPr>
                <w:sz w:val="24"/>
                <w:szCs w:val="24"/>
              </w:rPr>
              <w:t>МОДУЛЬ  «</w:t>
            </w:r>
            <w:proofErr w:type="gramEnd"/>
            <w:r w:rsidRPr="006F4BBE">
              <w:rPr>
                <w:sz w:val="24"/>
                <w:szCs w:val="24"/>
              </w:rPr>
              <w:t>РАСТЕНИЕВОДСТВО»</w:t>
            </w:r>
          </w:p>
        </w:tc>
      </w:tr>
      <w:tr w:rsidR="006F4BBE" w:rsidRPr="006F4BBE" w14:paraId="42D28CAD" w14:textId="77777777" w:rsidTr="00E43B23">
        <w:trPr>
          <w:trHeight w:val="113"/>
          <w:jc w:val="center"/>
        </w:trPr>
        <w:tc>
          <w:tcPr>
            <w:tcW w:w="0" w:type="auto"/>
          </w:tcPr>
          <w:p w14:paraId="7421910F" w14:textId="77777777" w:rsidR="00F755A4" w:rsidRPr="006F4BBE" w:rsidRDefault="00F755A4" w:rsidP="00E43B23">
            <w:pPr>
              <w:ind w:firstLine="0"/>
              <w:rPr>
                <w:sz w:val="24"/>
                <w:szCs w:val="24"/>
              </w:rPr>
            </w:pPr>
            <w:proofErr w:type="spellStart"/>
            <w:r w:rsidRPr="006F4BBE">
              <w:rPr>
                <w:sz w:val="24"/>
                <w:szCs w:val="24"/>
              </w:rPr>
              <w:t>Модуль</w:t>
            </w:r>
            <w:proofErr w:type="spellEnd"/>
          </w:p>
        </w:tc>
        <w:tc>
          <w:tcPr>
            <w:tcW w:w="0" w:type="auto"/>
          </w:tcPr>
          <w:p w14:paraId="46C6F019" w14:textId="77777777" w:rsidR="00F755A4" w:rsidRPr="006F4BBE" w:rsidRDefault="00F755A4" w:rsidP="00E43B23">
            <w:pPr>
              <w:ind w:firstLine="0"/>
              <w:rPr>
                <w:sz w:val="24"/>
                <w:szCs w:val="24"/>
              </w:rPr>
            </w:pPr>
            <w:r w:rsidRPr="006F4BBE">
              <w:rPr>
                <w:sz w:val="24"/>
                <w:szCs w:val="24"/>
              </w:rPr>
              <w:t xml:space="preserve">5 </w:t>
            </w:r>
            <w:proofErr w:type="spellStart"/>
            <w:r w:rsidRPr="006F4BBE">
              <w:rPr>
                <w:sz w:val="24"/>
                <w:szCs w:val="24"/>
              </w:rPr>
              <w:t>класс</w:t>
            </w:r>
            <w:proofErr w:type="spellEnd"/>
            <w:r w:rsidRPr="006F4BBE">
              <w:rPr>
                <w:sz w:val="24"/>
                <w:szCs w:val="24"/>
              </w:rPr>
              <w:t xml:space="preserve"> (</w:t>
            </w:r>
            <w:proofErr w:type="gramStart"/>
            <w:r w:rsidRPr="006F4BBE">
              <w:rPr>
                <w:sz w:val="24"/>
                <w:szCs w:val="24"/>
              </w:rPr>
              <w:t xml:space="preserve">34  </w:t>
            </w:r>
            <w:proofErr w:type="spellStart"/>
            <w:r w:rsidRPr="006F4BBE">
              <w:rPr>
                <w:sz w:val="24"/>
                <w:szCs w:val="24"/>
              </w:rPr>
              <w:t>час</w:t>
            </w:r>
            <w:proofErr w:type="spellEnd"/>
            <w:proofErr w:type="gramEnd"/>
            <w:r w:rsidRPr="006F4BBE">
              <w:rPr>
                <w:sz w:val="24"/>
                <w:szCs w:val="24"/>
              </w:rPr>
              <w:t>)</w:t>
            </w:r>
          </w:p>
        </w:tc>
        <w:tc>
          <w:tcPr>
            <w:tcW w:w="0" w:type="auto"/>
          </w:tcPr>
          <w:p w14:paraId="58F5CE77" w14:textId="77777777" w:rsidR="00F755A4" w:rsidRPr="006F4BBE" w:rsidRDefault="00F755A4" w:rsidP="00E43B23">
            <w:pPr>
              <w:ind w:firstLine="0"/>
              <w:rPr>
                <w:sz w:val="24"/>
                <w:szCs w:val="24"/>
              </w:rPr>
            </w:pPr>
            <w:r w:rsidRPr="006F4BBE">
              <w:rPr>
                <w:sz w:val="24"/>
                <w:szCs w:val="24"/>
              </w:rPr>
              <w:t xml:space="preserve">6 </w:t>
            </w:r>
            <w:proofErr w:type="spellStart"/>
            <w:r w:rsidRPr="006F4BBE">
              <w:rPr>
                <w:sz w:val="24"/>
                <w:szCs w:val="24"/>
              </w:rPr>
              <w:t>класс</w:t>
            </w:r>
            <w:proofErr w:type="spellEnd"/>
            <w:r w:rsidRPr="006F4BBE">
              <w:rPr>
                <w:sz w:val="24"/>
                <w:szCs w:val="24"/>
              </w:rPr>
              <w:t xml:space="preserve"> (34 </w:t>
            </w:r>
            <w:proofErr w:type="spellStart"/>
            <w:r w:rsidRPr="006F4BBE">
              <w:rPr>
                <w:sz w:val="24"/>
                <w:szCs w:val="24"/>
              </w:rPr>
              <w:t>час</w:t>
            </w:r>
            <w:proofErr w:type="spellEnd"/>
            <w:r w:rsidRPr="006F4BBE">
              <w:rPr>
                <w:sz w:val="24"/>
                <w:szCs w:val="24"/>
              </w:rPr>
              <w:t>)</w:t>
            </w:r>
          </w:p>
        </w:tc>
        <w:tc>
          <w:tcPr>
            <w:tcW w:w="0" w:type="auto"/>
          </w:tcPr>
          <w:p w14:paraId="68FE8DD5" w14:textId="77777777" w:rsidR="00F755A4" w:rsidRPr="006F4BBE" w:rsidRDefault="00F755A4" w:rsidP="00E43B23">
            <w:pPr>
              <w:ind w:firstLine="0"/>
              <w:rPr>
                <w:sz w:val="24"/>
                <w:szCs w:val="24"/>
              </w:rPr>
            </w:pPr>
            <w:r w:rsidRPr="006F4BBE">
              <w:rPr>
                <w:sz w:val="24"/>
                <w:szCs w:val="24"/>
              </w:rPr>
              <w:t xml:space="preserve">7 </w:t>
            </w:r>
            <w:proofErr w:type="spellStart"/>
            <w:r w:rsidRPr="006F4BBE">
              <w:rPr>
                <w:sz w:val="24"/>
                <w:szCs w:val="24"/>
              </w:rPr>
              <w:t>класс</w:t>
            </w:r>
            <w:proofErr w:type="spellEnd"/>
            <w:r w:rsidRPr="006F4BBE">
              <w:rPr>
                <w:sz w:val="24"/>
                <w:szCs w:val="24"/>
              </w:rPr>
              <w:t xml:space="preserve"> (</w:t>
            </w:r>
            <w:proofErr w:type="gramStart"/>
            <w:r w:rsidRPr="006F4BBE">
              <w:rPr>
                <w:sz w:val="24"/>
                <w:szCs w:val="24"/>
              </w:rPr>
              <w:t xml:space="preserve">34  </w:t>
            </w:r>
            <w:proofErr w:type="spellStart"/>
            <w:r w:rsidRPr="006F4BBE">
              <w:rPr>
                <w:sz w:val="24"/>
                <w:szCs w:val="24"/>
              </w:rPr>
              <w:t>час</w:t>
            </w:r>
            <w:proofErr w:type="spellEnd"/>
            <w:proofErr w:type="gramEnd"/>
            <w:r w:rsidRPr="006F4BBE">
              <w:rPr>
                <w:sz w:val="24"/>
                <w:szCs w:val="24"/>
              </w:rPr>
              <w:t>)</w:t>
            </w:r>
          </w:p>
        </w:tc>
        <w:tc>
          <w:tcPr>
            <w:tcW w:w="0" w:type="auto"/>
          </w:tcPr>
          <w:p w14:paraId="08942615" w14:textId="77777777" w:rsidR="00F755A4" w:rsidRPr="006F4BBE" w:rsidRDefault="00F755A4" w:rsidP="00E43B23">
            <w:pPr>
              <w:ind w:firstLine="0"/>
              <w:rPr>
                <w:sz w:val="24"/>
                <w:szCs w:val="24"/>
              </w:rPr>
            </w:pPr>
            <w:r w:rsidRPr="006F4BBE">
              <w:rPr>
                <w:sz w:val="24"/>
                <w:szCs w:val="24"/>
              </w:rPr>
              <w:t xml:space="preserve">8 </w:t>
            </w:r>
            <w:proofErr w:type="spellStart"/>
            <w:r w:rsidRPr="006F4BBE">
              <w:rPr>
                <w:sz w:val="24"/>
                <w:szCs w:val="24"/>
              </w:rPr>
              <w:t>класс</w:t>
            </w:r>
            <w:proofErr w:type="spellEnd"/>
            <w:r w:rsidRPr="006F4BBE">
              <w:rPr>
                <w:sz w:val="24"/>
                <w:szCs w:val="24"/>
              </w:rPr>
              <w:t xml:space="preserve"> (</w:t>
            </w:r>
            <w:proofErr w:type="gramStart"/>
            <w:r w:rsidRPr="006F4BBE">
              <w:rPr>
                <w:sz w:val="24"/>
                <w:szCs w:val="24"/>
              </w:rPr>
              <w:t xml:space="preserve">17  </w:t>
            </w:r>
            <w:proofErr w:type="spellStart"/>
            <w:r w:rsidRPr="006F4BBE">
              <w:rPr>
                <w:sz w:val="24"/>
                <w:szCs w:val="24"/>
              </w:rPr>
              <w:t>час</w:t>
            </w:r>
            <w:proofErr w:type="spellEnd"/>
            <w:proofErr w:type="gramEnd"/>
            <w:r w:rsidRPr="006F4BBE">
              <w:rPr>
                <w:sz w:val="24"/>
                <w:szCs w:val="24"/>
              </w:rPr>
              <w:t>)</w:t>
            </w:r>
          </w:p>
        </w:tc>
        <w:tc>
          <w:tcPr>
            <w:tcW w:w="0" w:type="auto"/>
          </w:tcPr>
          <w:p w14:paraId="3685B737" w14:textId="77777777" w:rsidR="00F755A4" w:rsidRPr="006F4BBE" w:rsidRDefault="00F755A4" w:rsidP="00E43B23">
            <w:pPr>
              <w:ind w:firstLine="0"/>
              <w:rPr>
                <w:sz w:val="24"/>
                <w:szCs w:val="24"/>
              </w:rPr>
            </w:pPr>
            <w:r w:rsidRPr="006F4BBE">
              <w:rPr>
                <w:sz w:val="24"/>
                <w:szCs w:val="24"/>
              </w:rPr>
              <w:t xml:space="preserve">9 </w:t>
            </w:r>
            <w:proofErr w:type="spellStart"/>
            <w:r w:rsidRPr="006F4BBE">
              <w:rPr>
                <w:sz w:val="24"/>
                <w:szCs w:val="24"/>
              </w:rPr>
              <w:t>класс</w:t>
            </w:r>
            <w:proofErr w:type="spellEnd"/>
            <w:r w:rsidRPr="006F4BBE">
              <w:rPr>
                <w:sz w:val="24"/>
                <w:szCs w:val="24"/>
              </w:rPr>
              <w:t xml:space="preserve"> (17 </w:t>
            </w:r>
            <w:proofErr w:type="spellStart"/>
            <w:r w:rsidRPr="006F4BBE">
              <w:rPr>
                <w:sz w:val="24"/>
                <w:szCs w:val="24"/>
              </w:rPr>
              <w:t>час</w:t>
            </w:r>
            <w:proofErr w:type="spellEnd"/>
            <w:r w:rsidRPr="006F4BBE">
              <w:rPr>
                <w:sz w:val="24"/>
                <w:szCs w:val="24"/>
              </w:rPr>
              <w:t>)</w:t>
            </w:r>
          </w:p>
        </w:tc>
      </w:tr>
      <w:tr w:rsidR="006F4BBE" w:rsidRPr="006F4BBE" w14:paraId="3EC60CD4" w14:textId="77777777" w:rsidTr="00E43B23">
        <w:trPr>
          <w:trHeight w:val="113"/>
          <w:jc w:val="center"/>
        </w:trPr>
        <w:tc>
          <w:tcPr>
            <w:tcW w:w="0" w:type="auto"/>
            <w:tcBorders>
              <w:bottom w:val="nil"/>
            </w:tcBorders>
          </w:tcPr>
          <w:p w14:paraId="226B9E91" w14:textId="77777777" w:rsidR="00F755A4" w:rsidRPr="006F4BBE" w:rsidRDefault="00F755A4" w:rsidP="00E43B23">
            <w:pPr>
              <w:ind w:firstLine="0"/>
              <w:rPr>
                <w:sz w:val="24"/>
                <w:szCs w:val="24"/>
              </w:rPr>
            </w:pPr>
            <w:proofErr w:type="spellStart"/>
            <w:r w:rsidRPr="006F4BBE">
              <w:rPr>
                <w:sz w:val="24"/>
                <w:szCs w:val="24"/>
              </w:rPr>
              <w:t>Производ</w:t>
            </w:r>
            <w:proofErr w:type="spellEnd"/>
            <w:r w:rsidRPr="006F4BBE">
              <w:rPr>
                <w:sz w:val="24"/>
                <w:szCs w:val="24"/>
              </w:rPr>
              <w:t>-</w:t>
            </w:r>
          </w:p>
        </w:tc>
        <w:tc>
          <w:tcPr>
            <w:tcW w:w="0" w:type="auto"/>
            <w:tcBorders>
              <w:bottom w:val="nil"/>
            </w:tcBorders>
          </w:tcPr>
          <w:p w14:paraId="15AEF2BA" w14:textId="77777777" w:rsidR="00F755A4" w:rsidRPr="006F4BBE" w:rsidRDefault="00F755A4" w:rsidP="00E43B23">
            <w:pPr>
              <w:ind w:firstLine="0"/>
              <w:rPr>
                <w:sz w:val="24"/>
                <w:szCs w:val="24"/>
              </w:rPr>
            </w:pPr>
            <w:proofErr w:type="spellStart"/>
            <w:r w:rsidRPr="006F4BBE">
              <w:rPr>
                <w:sz w:val="24"/>
                <w:szCs w:val="24"/>
              </w:rPr>
              <w:t>Раздел</w:t>
            </w:r>
            <w:proofErr w:type="spellEnd"/>
            <w:r w:rsidRPr="006F4BBE">
              <w:rPr>
                <w:sz w:val="24"/>
                <w:szCs w:val="24"/>
              </w:rPr>
              <w:t xml:space="preserve"> 1.</w:t>
            </w:r>
          </w:p>
        </w:tc>
        <w:tc>
          <w:tcPr>
            <w:tcW w:w="0" w:type="auto"/>
            <w:tcBorders>
              <w:bottom w:val="nil"/>
            </w:tcBorders>
          </w:tcPr>
          <w:p w14:paraId="73A27912" w14:textId="77777777" w:rsidR="00F755A4" w:rsidRPr="006F4BBE" w:rsidRDefault="00F755A4" w:rsidP="00E43B23">
            <w:pPr>
              <w:ind w:firstLine="0"/>
              <w:rPr>
                <w:sz w:val="24"/>
                <w:szCs w:val="24"/>
              </w:rPr>
            </w:pPr>
            <w:proofErr w:type="spellStart"/>
            <w:r w:rsidRPr="006F4BBE">
              <w:rPr>
                <w:sz w:val="24"/>
                <w:szCs w:val="24"/>
              </w:rPr>
              <w:t>Раздел</w:t>
            </w:r>
            <w:proofErr w:type="spellEnd"/>
            <w:r w:rsidRPr="006F4BBE">
              <w:rPr>
                <w:sz w:val="24"/>
                <w:szCs w:val="24"/>
              </w:rPr>
              <w:t xml:space="preserve"> 3.</w:t>
            </w:r>
          </w:p>
        </w:tc>
        <w:tc>
          <w:tcPr>
            <w:tcW w:w="0" w:type="auto"/>
            <w:tcBorders>
              <w:bottom w:val="nil"/>
            </w:tcBorders>
          </w:tcPr>
          <w:p w14:paraId="3B0BADE3" w14:textId="77777777" w:rsidR="00F755A4" w:rsidRPr="006F4BBE" w:rsidRDefault="00F755A4" w:rsidP="00E43B23">
            <w:pPr>
              <w:ind w:firstLine="0"/>
              <w:rPr>
                <w:sz w:val="24"/>
                <w:szCs w:val="24"/>
              </w:rPr>
            </w:pPr>
            <w:proofErr w:type="spellStart"/>
            <w:r w:rsidRPr="006F4BBE">
              <w:rPr>
                <w:sz w:val="24"/>
                <w:szCs w:val="24"/>
              </w:rPr>
              <w:t>Раздел</w:t>
            </w:r>
            <w:proofErr w:type="spellEnd"/>
            <w:r w:rsidRPr="006F4BBE">
              <w:rPr>
                <w:sz w:val="24"/>
                <w:szCs w:val="24"/>
              </w:rPr>
              <w:t xml:space="preserve"> 7.</w:t>
            </w:r>
          </w:p>
        </w:tc>
        <w:tc>
          <w:tcPr>
            <w:tcW w:w="0" w:type="auto"/>
            <w:tcBorders>
              <w:bottom w:val="nil"/>
            </w:tcBorders>
          </w:tcPr>
          <w:p w14:paraId="4A1AAB2A" w14:textId="77777777" w:rsidR="00F755A4" w:rsidRPr="006F4BBE" w:rsidRDefault="00F755A4" w:rsidP="00E43B23">
            <w:pPr>
              <w:ind w:firstLine="0"/>
              <w:rPr>
                <w:sz w:val="24"/>
                <w:szCs w:val="24"/>
              </w:rPr>
            </w:pPr>
            <w:proofErr w:type="spellStart"/>
            <w:r w:rsidRPr="006F4BBE">
              <w:rPr>
                <w:sz w:val="24"/>
                <w:szCs w:val="24"/>
              </w:rPr>
              <w:t>Раздел</w:t>
            </w:r>
            <w:proofErr w:type="spellEnd"/>
            <w:r w:rsidRPr="006F4BBE">
              <w:rPr>
                <w:sz w:val="24"/>
                <w:szCs w:val="24"/>
              </w:rPr>
              <w:t xml:space="preserve"> 9.</w:t>
            </w:r>
          </w:p>
        </w:tc>
        <w:tc>
          <w:tcPr>
            <w:tcW w:w="0" w:type="auto"/>
            <w:tcBorders>
              <w:bottom w:val="nil"/>
            </w:tcBorders>
          </w:tcPr>
          <w:p w14:paraId="7C2551F5" w14:textId="77777777" w:rsidR="00F755A4" w:rsidRPr="006F4BBE" w:rsidRDefault="00F755A4" w:rsidP="00E43B23">
            <w:pPr>
              <w:ind w:firstLine="0"/>
              <w:rPr>
                <w:sz w:val="24"/>
                <w:szCs w:val="24"/>
              </w:rPr>
            </w:pPr>
            <w:proofErr w:type="spellStart"/>
            <w:r w:rsidRPr="006F4BBE">
              <w:rPr>
                <w:sz w:val="24"/>
                <w:szCs w:val="24"/>
              </w:rPr>
              <w:t>Раздел</w:t>
            </w:r>
            <w:proofErr w:type="spellEnd"/>
            <w:r w:rsidRPr="006F4BBE">
              <w:rPr>
                <w:sz w:val="24"/>
                <w:szCs w:val="24"/>
              </w:rPr>
              <w:t xml:space="preserve"> 11. </w:t>
            </w:r>
          </w:p>
        </w:tc>
      </w:tr>
      <w:tr w:rsidR="006F4BBE" w:rsidRPr="006F4BBE" w14:paraId="3CD780E6" w14:textId="77777777" w:rsidTr="00E43B23">
        <w:trPr>
          <w:trHeight w:val="113"/>
          <w:jc w:val="center"/>
        </w:trPr>
        <w:tc>
          <w:tcPr>
            <w:tcW w:w="0" w:type="auto"/>
            <w:tcBorders>
              <w:top w:val="nil"/>
              <w:bottom w:val="nil"/>
            </w:tcBorders>
          </w:tcPr>
          <w:p w14:paraId="4EE6FF5A" w14:textId="77777777" w:rsidR="00F755A4" w:rsidRPr="006F4BBE" w:rsidRDefault="00F755A4" w:rsidP="00E43B23">
            <w:pPr>
              <w:ind w:firstLine="0"/>
              <w:rPr>
                <w:sz w:val="24"/>
                <w:szCs w:val="24"/>
              </w:rPr>
            </w:pPr>
            <w:proofErr w:type="spellStart"/>
            <w:r w:rsidRPr="006F4BBE">
              <w:rPr>
                <w:sz w:val="24"/>
                <w:szCs w:val="24"/>
              </w:rPr>
              <w:t>ство</w:t>
            </w:r>
            <w:proofErr w:type="spellEnd"/>
            <w:r w:rsidRPr="006F4BBE">
              <w:rPr>
                <w:sz w:val="24"/>
                <w:szCs w:val="24"/>
              </w:rPr>
              <w:t xml:space="preserve"> и</w:t>
            </w:r>
          </w:p>
        </w:tc>
        <w:tc>
          <w:tcPr>
            <w:tcW w:w="0" w:type="auto"/>
            <w:tcBorders>
              <w:top w:val="nil"/>
              <w:bottom w:val="nil"/>
            </w:tcBorders>
          </w:tcPr>
          <w:p w14:paraId="0EDEED79" w14:textId="77777777" w:rsidR="00F755A4" w:rsidRPr="006F4BBE" w:rsidRDefault="00F755A4" w:rsidP="00E43B23">
            <w:pPr>
              <w:ind w:firstLine="0"/>
              <w:rPr>
                <w:sz w:val="24"/>
                <w:szCs w:val="24"/>
              </w:rPr>
            </w:pPr>
            <w:proofErr w:type="spellStart"/>
            <w:r w:rsidRPr="006F4BBE">
              <w:rPr>
                <w:sz w:val="24"/>
                <w:szCs w:val="24"/>
              </w:rPr>
              <w:t>Преобразова</w:t>
            </w:r>
            <w:proofErr w:type="spellEnd"/>
            <w:r w:rsidRPr="006F4BBE">
              <w:rPr>
                <w:sz w:val="24"/>
                <w:szCs w:val="24"/>
              </w:rPr>
              <w:t>-</w:t>
            </w:r>
          </w:p>
        </w:tc>
        <w:tc>
          <w:tcPr>
            <w:tcW w:w="0" w:type="auto"/>
            <w:tcBorders>
              <w:top w:val="nil"/>
              <w:bottom w:val="nil"/>
            </w:tcBorders>
          </w:tcPr>
          <w:p w14:paraId="19490344" w14:textId="77777777" w:rsidR="00F755A4" w:rsidRPr="006F4BBE" w:rsidRDefault="00F755A4" w:rsidP="00E43B23">
            <w:pPr>
              <w:ind w:firstLine="0"/>
              <w:rPr>
                <w:sz w:val="24"/>
                <w:szCs w:val="24"/>
              </w:rPr>
            </w:pPr>
            <w:proofErr w:type="spellStart"/>
            <w:r w:rsidRPr="006F4BBE">
              <w:rPr>
                <w:sz w:val="24"/>
                <w:szCs w:val="24"/>
              </w:rPr>
              <w:t>Задачи</w:t>
            </w:r>
            <w:proofErr w:type="spellEnd"/>
          </w:p>
        </w:tc>
        <w:tc>
          <w:tcPr>
            <w:tcW w:w="0" w:type="auto"/>
            <w:tcBorders>
              <w:top w:val="nil"/>
              <w:bottom w:val="nil"/>
            </w:tcBorders>
          </w:tcPr>
          <w:p w14:paraId="210F060C" w14:textId="77777777" w:rsidR="00F755A4" w:rsidRPr="006F4BBE" w:rsidRDefault="00F755A4" w:rsidP="00E43B23">
            <w:pPr>
              <w:ind w:firstLine="0"/>
              <w:rPr>
                <w:sz w:val="24"/>
                <w:szCs w:val="24"/>
              </w:rPr>
            </w:pPr>
            <w:proofErr w:type="spellStart"/>
            <w:r w:rsidRPr="006F4BBE">
              <w:rPr>
                <w:sz w:val="24"/>
                <w:szCs w:val="24"/>
              </w:rPr>
              <w:t>Технологии</w:t>
            </w:r>
            <w:proofErr w:type="spellEnd"/>
          </w:p>
        </w:tc>
        <w:tc>
          <w:tcPr>
            <w:tcW w:w="0" w:type="auto"/>
            <w:tcBorders>
              <w:top w:val="nil"/>
              <w:bottom w:val="nil"/>
            </w:tcBorders>
          </w:tcPr>
          <w:p w14:paraId="5867B2A1" w14:textId="77777777" w:rsidR="00F755A4" w:rsidRPr="006F4BBE" w:rsidRDefault="00F755A4" w:rsidP="00E43B23">
            <w:pPr>
              <w:ind w:firstLine="0"/>
              <w:rPr>
                <w:sz w:val="24"/>
                <w:szCs w:val="24"/>
              </w:rPr>
            </w:pPr>
            <w:proofErr w:type="spellStart"/>
            <w:r w:rsidRPr="006F4BBE">
              <w:rPr>
                <w:sz w:val="24"/>
                <w:szCs w:val="24"/>
              </w:rPr>
              <w:t>Современные</w:t>
            </w:r>
            <w:proofErr w:type="spellEnd"/>
          </w:p>
        </w:tc>
        <w:tc>
          <w:tcPr>
            <w:tcW w:w="0" w:type="auto"/>
            <w:tcBorders>
              <w:top w:val="nil"/>
              <w:bottom w:val="nil"/>
            </w:tcBorders>
          </w:tcPr>
          <w:p w14:paraId="1D3CB424" w14:textId="77777777" w:rsidR="00F755A4" w:rsidRPr="006F4BBE" w:rsidRDefault="00F755A4" w:rsidP="00E43B23">
            <w:pPr>
              <w:ind w:firstLine="0"/>
              <w:rPr>
                <w:sz w:val="24"/>
                <w:szCs w:val="24"/>
              </w:rPr>
            </w:pPr>
            <w:proofErr w:type="spellStart"/>
            <w:r w:rsidRPr="006F4BBE">
              <w:rPr>
                <w:sz w:val="24"/>
                <w:szCs w:val="24"/>
              </w:rPr>
              <w:t>Элементы</w:t>
            </w:r>
            <w:proofErr w:type="spellEnd"/>
          </w:p>
        </w:tc>
      </w:tr>
      <w:tr w:rsidR="006F4BBE" w:rsidRPr="006F4BBE" w14:paraId="4BE0CE7C" w14:textId="77777777" w:rsidTr="00E43B23">
        <w:trPr>
          <w:trHeight w:val="113"/>
          <w:jc w:val="center"/>
        </w:trPr>
        <w:tc>
          <w:tcPr>
            <w:tcW w:w="0" w:type="auto"/>
            <w:tcBorders>
              <w:top w:val="nil"/>
              <w:bottom w:val="nil"/>
            </w:tcBorders>
          </w:tcPr>
          <w:p w14:paraId="3278DDC2" w14:textId="77777777" w:rsidR="00F755A4" w:rsidRPr="006F4BBE" w:rsidRDefault="00F755A4" w:rsidP="00E43B23">
            <w:pPr>
              <w:ind w:firstLine="0"/>
              <w:rPr>
                <w:sz w:val="24"/>
                <w:szCs w:val="24"/>
              </w:rPr>
            </w:pPr>
            <w:proofErr w:type="spellStart"/>
            <w:r w:rsidRPr="006F4BBE">
              <w:rPr>
                <w:sz w:val="24"/>
                <w:szCs w:val="24"/>
              </w:rPr>
              <w:t>технология</w:t>
            </w:r>
            <w:proofErr w:type="spellEnd"/>
          </w:p>
        </w:tc>
        <w:tc>
          <w:tcPr>
            <w:tcW w:w="0" w:type="auto"/>
            <w:tcBorders>
              <w:top w:val="nil"/>
              <w:bottom w:val="nil"/>
            </w:tcBorders>
          </w:tcPr>
          <w:p w14:paraId="61E02C06" w14:textId="77777777" w:rsidR="00F755A4" w:rsidRPr="006F4BBE" w:rsidRDefault="00F755A4" w:rsidP="00E43B23">
            <w:pPr>
              <w:ind w:firstLine="0"/>
              <w:rPr>
                <w:sz w:val="24"/>
                <w:szCs w:val="24"/>
              </w:rPr>
            </w:pPr>
            <w:proofErr w:type="spellStart"/>
            <w:r w:rsidRPr="006F4BBE">
              <w:rPr>
                <w:sz w:val="24"/>
                <w:szCs w:val="24"/>
              </w:rPr>
              <w:t>Тельная</w:t>
            </w:r>
            <w:proofErr w:type="spellEnd"/>
          </w:p>
        </w:tc>
        <w:tc>
          <w:tcPr>
            <w:tcW w:w="0" w:type="auto"/>
            <w:tcBorders>
              <w:top w:val="nil"/>
              <w:bottom w:val="nil"/>
            </w:tcBorders>
          </w:tcPr>
          <w:p w14:paraId="7005C622" w14:textId="77777777" w:rsidR="00F755A4" w:rsidRPr="006F4BBE" w:rsidRDefault="00F755A4" w:rsidP="00E43B23">
            <w:pPr>
              <w:ind w:firstLine="0"/>
              <w:rPr>
                <w:sz w:val="24"/>
                <w:szCs w:val="24"/>
              </w:rPr>
            </w:pPr>
            <w:r w:rsidRPr="006F4BBE">
              <w:rPr>
                <w:sz w:val="24"/>
                <w:szCs w:val="24"/>
              </w:rPr>
              <w:t xml:space="preserve">и </w:t>
            </w:r>
            <w:proofErr w:type="spellStart"/>
            <w:r w:rsidRPr="006F4BBE">
              <w:rPr>
                <w:sz w:val="24"/>
                <w:szCs w:val="24"/>
              </w:rPr>
              <w:t>технологии</w:t>
            </w:r>
            <w:proofErr w:type="spellEnd"/>
          </w:p>
        </w:tc>
        <w:tc>
          <w:tcPr>
            <w:tcW w:w="0" w:type="auto"/>
            <w:tcBorders>
              <w:top w:val="nil"/>
              <w:bottom w:val="nil"/>
            </w:tcBorders>
          </w:tcPr>
          <w:p w14:paraId="288EEC08" w14:textId="77777777" w:rsidR="00F755A4" w:rsidRPr="006F4BBE" w:rsidRDefault="00F755A4" w:rsidP="00E43B23">
            <w:pPr>
              <w:ind w:firstLine="0"/>
              <w:rPr>
                <w:sz w:val="24"/>
                <w:szCs w:val="24"/>
              </w:rPr>
            </w:pPr>
            <w:r w:rsidRPr="006F4BBE">
              <w:rPr>
                <w:sz w:val="24"/>
                <w:szCs w:val="24"/>
              </w:rPr>
              <w:t xml:space="preserve">и </w:t>
            </w:r>
            <w:proofErr w:type="spellStart"/>
            <w:r w:rsidRPr="006F4BBE">
              <w:rPr>
                <w:sz w:val="24"/>
                <w:szCs w:val="24"/>
              </w:rPr>
              <w:t>искусство</w:t>
            </w:r>
            <w:proofErr w:type="spellEnd"/>
            <w:r w:rsidRPr="006F4BBE">
              <w:rPr>
                <w:sz w:val="24"/>
                <w:szCs w:val="24"/>
              </w:rPr>
              <w:t>.</w:t>
            </w:r>
          </w:p>
        </w:tc>
        <w:tc>
          <w:tcPr>
            <w:tcW w:w="0" w:type="auto"/>
            <w:tcBorders>
              <w:top w:val="nil"/>
              <w:bottom w:val="nil"/>
            </w:tcBorders>
          </w:tcPr>
          <w:p w14:paraId="0E01B51E" w14:textId="77777777" w:rsidR="00F755A4" w:rsidRPr="006F4BBE" w:rsidRDefault="00F755A4" w:rsidP="00E43B23">
            <w:pPr>
              <w:ind w:firstLine="0"/>
              <w:rPr>
                <w:sz w:val="24"/>
                <w:szCs w:val="24"/>
              </w:rPr>
            </w:pPr>
            <w:proofErr w:type="spellStart"/>
            <w:r w:rsidRPr="006F4BBE">
              <w:rPr>
                <w:sz w:val="24"/>
                <w:szCs w:val="24"/>
              </w:rPr>
              <w:t>технологии</w:t>
            </w:r>
            <w:proofErr w:type="spellEnd"/>
            <w:r w:rsidRPr="006F4BBE">
              <w:rPr>
                <w:sz w:val="24"/>
                <w:szCs w:val="24"/>
              </w:rPr>
              <w:t>.</w:t>
            </w:r>
          </w:p>
        </w:tc>
        <w:tc>
          <w:tcPr>
            <w:tcW w:w="0" w:type="auto"/>
            <w:tcBorders>
              <w:top w:val="nil"/>
              <w:bottom w:val="nil"/>
            </w:tcBorders>
          </w:tcPr>
          <w:p w14:paraId="728DFAF0" w14:textId="77777777" w:rsidR="00F755A4" w:rsidRPr="006F4BBE" w:rsidRDefault="00F755A4" w:rsidP="00E43B23">
            <w:pPr>
              <w:ind w:firstLine="0"/>
              <w:rPr>
                <w:sz w:val="24"/>
                <w:szCs w:val="24"/>
              </w:rPr>
            </w:pPr>
            <w:proofErr w:type="spellStart"/>
            <w:r w:rsidRPr="006F4BBE">
              <w:rPr>
                <w:sz w:val="24"/>
                <w:szCs w:val="24"/>
              </w:rPr>
              <w:t>управления</w:t>
            </w:r>
            <w:proofErr w:type="spellEnd"/>
            <w:r w:rsidRPr="006F4BBE">
              <w:rPr>
                <w:sz w:val="24"/>
                <w:szCs w:val="24"/>
              </w:rPr>
              <w:t>.</w:t>
            </w:r>
          </w:p>
        </w:tc>
      </w:tr>
      <w:tr w:rsidR="006F4BBE" w:rsidRPr="006F4BBE" w14:paraId="12C53D8A" w14:textId="77777777" w:rsidTr="00E43B23">
        <w:trPr>
          <w:trHeight w:val="113"/>
          <w:jc w:val="center"/>
        </w:trPr>
        <w:tc>
          <w:tcPr>
            <w:tcW w:w="0" w:type="auto"/>
            <w:tcBorders>
              <w:top w:val="nil"/>
              <w:bottom w:val="nil"/>
            </w:tcBorders>
          </w:tcPr>
          <w:p w14:paraId="0A5E4A49" w14:textId="77777777" w:rsidR="00F755A4" w:rsidRPr="006F4BBE" w:rsidRDefault="00F755A4" w:rsidP="00E43B23">
            <w:pPr>
              <w:ind w:firstLine="0"/>
              <w:rPr>
                <w:sz w:val="24"/>
                <w:szCs w:val="24"/>
              </w:rPr>
            </w:pPr>
          </w:p>
        </w:tc>
        <w:tc>
          <w:tcPr>
            <w:tcW w:w="0" w:type="auto"/>
            <w:tcBorders>
              <w:top w:val="nil"/>
              <w:bottom w:val="nil"/>
            </w:tcBorders>
          </w:tcPr>
          <w:p w14:paraId="5E5480D3" w14:textId="77777777" w:rsidR="00F755A4" w:rsidRPr="006F4BBE" w:rsidRDefault="00F755A4" w:rsidP="00E43B23">
            <w:pPr>
              <w:ind w:firstLine="0"/>
              <w:rPr>
                <w:sz w:val="24"/>
                <w:szCs w:val="24"/>
              </w:rPr>
            </w:pPr>
            <w:proofErr w:type="spellStart"/>
            <w:r w:rsidRPr="006F4BBE">
              <w:rPr>
                <w:sz w:val="24"/>
                <w:szCs w:val="24"/>
              </w:rPr>
              <w:t>Деятельность</w:t>
            </w:r>
            <w:proofErr w:type="spellEnd"/>
          </w:p>
        </w:tc>
        <w:tc>
          <w:tcPr>
            <w:tcW w:w="0" w:type="auto"/>
            <w:tcBorders>
              <w:top w:val="nil"/>
              <w:bottom w:val="nil"/>
            </w:tcBorders>
          </w:tcPr>
          <w:p w14:paraId="6ADF023B" w14:textId="77777777" w:rsidR="00F755A4" w:rsidRPr="006F4BBE" w:rsidRDefault="00F755A4" w:rsidP="00E43B23">
            <w:pPr>
              <w:ind w:firstLine="0"/>
              <w:rPr>
                <w:sz w:val="24"/>
                <w:szCs w:val="24"/>
              </w:rPr>
            </w:pPr>
            <w:proofErr w:type="spellStart"/>
            <w:r w:rsidRPr="006F4BBE">
              <w:rPr>
                <w:sz w:val="24"/>
                <w:szCs w:val="24"/>
              </w:rPr>
              <w:t>их</w:t>
            </w:r>
            <w:proofErr w:type="spellEnd"/>
            <w:r w:rsidRPr="006F4BBE">
              <w:rPr>
                <w:sz w:val="24"/>
                <w:szCs w:val="24"/>
              </w:rPr>
              <w:t xml:space="preserve"> </w:t>
            </w:r>
            <w:proofErr w:type="spellStart"/>
            <w:r w:rsidRPr="006F4BBE">
              <w:rPr>
                <w:sz w:val="24"/>
                <w:szCs w:val="24"/>
              </w:rPr>
              <w:t>решения</w:t>
            </w:r>
            <w:proofErr w:type="spellEnd"/>
            <w:r w:rsidRPr="006F4BBE">
              <w:rPr>
                <w:sz w:val="24"/>
                <w:szCs w:val="24"/>
              </w:rPr>
              <w:t>.</w:t>
            </w:r>
          </w:p>
        </w:tc>
        <w:tc>
          <w:tcPr>
            <w:tcW w:w="0" w:type="auto"/>
            <w:tcBorders>
              <w:top w:val="nil"/>
              <w:bottom w:val="nil"/>
            </w:tcBorders>
          </w:tcPr>
          <w:p w14:paraId="08657AA3" w14:textId="77777777" w:rsidR="00F755A4" w:rsidRPr="006F4BBE" w:rsidRDefault="00F755A4" w:rsidP="00E43B23">
            <w:pPr>
              <w:ind w:firstLine="0"/>
              <w:rPr>
                <w:sz w:val="24"/>
                <w:szCs w:val="24"/>
              </w:rPr>
            </w:pPr>
          </w:p>
        </w:tc>
        <w:tc>
          <w:tcPr>
            <w:tcW w:w="0" w:type="auto"/>
            <w:tcBorders>
              <w:top w:val="nil"/>
              <w:bottom w:val="nil"/>
            </w:tcBorders>
          </w:tcPr>
          <w:p w14:paraId="381E7397" w14:textId="77777777" w:rsidR="00F755A4" w:rsidRPr="006F4BBE" w:rsidRDefault="00F755A4" w:rsidP="00E43B23">
            <w:pPr>
              <w:ind w:firstLine="0"/>
              <w:rPr>
                <w:sz w:val="24"/>
                <w:szCs w:val="24"/>
              </w:rPr>
            </w:pPr>
          </w:p>
        </w:tc>
        <w:tc>
          <w:tcPr>
            <w:tcW w:w="0" w:type="auto"/>
            <w:tcBorders>
              <w:top w:val="nil"/>
              <w:bottom w:val="nil"/>
            </w:tcBorders>
          </w:tcPr>
          <w:p w14:paraId="0345406D" w14:textId="77777777" w:rsidR="00F755A4" w:rsidRPr="006F4BBE" w:rsidRDefault="00F755A4" w:rsidP="00E43B23">
            <w:pPr>
              <w:ind w:firstLine="0"/>
              <w:rPr>
                <w:sz w:val="24"/>
                <w:szCs w:val="24"/>
              </w:rPr>
            </w:pPr>
          </w:p>
        </w:tc>
      </w:tr>
      <w:tr w:rsidR="006F4BBE" w:rsidRPr="006F4BBE" w14:paraId="05603F16" w14:textId="77777777" w:rsidTr="00E43B23">
        <w:trPr>
          <w:trHeight w:val="113"/>
          <w:jc w:val="center"/>
        </w:trPr>
        <w:tc>
          <w:tcPr>
            <w:tcW w:w="0" w:type="auto"/>
            <w:tcBorders>
              <w:top w:val="nil"/>
              <w:bottom w:val="nil"/>
            </w:tcBorders>
          </w:tcPr>
          <w:p w14:paraId="33D6837E" w14:textId="77777777" w:rsidR="00F755A4" w:rsidRPr="006F4BBE" w:rsidRDefault="00F755A4" w:rsidP="00E43B23">
            <w:pPr>
              <w:ind w:firstLine="0"/>
              <w:rPr>
                <w:sz w:val="24"/>
                <w:szCs w:val="24"/>
              </w:rPr>
            </w:pPr>
          </w:p>
        </w:tc>
        <w:tc>
          <w:tcPr>
            <w:tcW w:w="0" w:type="auto"/>
            <w:tcBorders>
              <w:top w:val="nil"/>
              <w:bottom w:val="nil"/>
            </w:tcBorders>
          </w:tcPr>
          <w:p w14:paraId="477F57A2" w14:textId="77777777" w:rsidR="00F755A4" w:rsidRPr="006F4BBE" w:rsidRDefault="00F755A4" w:rsidP="00E43B23">
            <w:pPr>
              <w:ind w:firstLine="0"/>
              <w:rPr>
                <w:sz w:val="24"/>
                <w:szCs w:val="24"/>
              </w:rPr>
            </w:pPr>
            <w:proofErr w:type="spellStart"/>
            <w:r w:rsidRPr="006F4BBE">
              <w:rPr>
                <w:sz w:val="24"/>
                <w:szCs w:val="24"/>
              </w:rPr>
              <w:t>человека</w:t>
            </w:r>
            <w:proofErr w:type="spellEnd"/>
            <w:r w:rsidRPr="006F4BBE">
              <w:rPr>
                <w:sz w:val="24"/>
                <w:szCs w:val="24"/>
              </w:rPr>
              <w:t>.</w:t>
            </w:r>
          </w:p>
        </w:tc>
        <w:tc>
          <w:tcPr>
            <w:tcW w:w="0" w:type="auto"/>
            <w:tcBorders>
              <w:top w:val="nil"/>
              <w:bottom w:val="nil"/>
            </w:tcBorders>
          </w:tcPr>
          <w:p w14:paraId="7B51BA0A" w14:textId="77777777" w:rsidR="00F755A4" w:rsidRPr="006F4BBE" w:rsidRDefault="00F755A4" w:rsidP="00E43B23">
            <w:pPr>
              <w:ind w:firstLine="0"/>
              <w:rPr>
                <w:sz w:val="24"/>
                <w:szCs w:val="24"/>
              </w:rPr>
            </w:pPr>
          </w:p>
        </w:tc>
        <w:tc>
          <w:tcPr>
            <w:tcW w:w="0" w:type="auto"/>
            <w:tcBorders>
              <w:top w:val="nil"/>
              <w:bottom w:val="nil"/>
            </w:tcBorders>
          </w:tcPr>
          <w:p w14:paraId="095B09D2" w14:textId="77777777" w:rsidR="00F755A4" w:rsidRPr="006F4BBE" w:rsidRDefault="00F755A4" w:rsidP="00E43B23">
            <w:pPr>
              <w:ind w:firstLine="0"/>
              <w:rPr>
                <w:sz w:val="24"/>
                <w:szCs w:val="24"/>
              </w:rPr>
            </w:pPr>
            <w:proofErr w:type="spellStart"/>
            <w:r w:rsidRPr="006F4BBE">
              <w:rPr>
                <w:sz w:val="24"/>
                <w:szCs w:val="24"/>
              </w:rPr>
              <w:t>Раздел</w:t>
            </w:r>
            <w:proofErr w:type="spellEnd"/>
            <w:r w:rsidRPr="006F4BBE">
              <w:rPr>
                <w:sz w:val="24"/>
                <w:szCs w:val="24"/>
              </w:rPr>
              <w:t xml:space="preserve"> 8.</w:t>
            </w:r>
          </w:p>
        </w:tc>
        <w:tc>
          <w:tcPr>
            <w:tcW w:w="0" w:type="auto"/>
            <w:tcBorders>
              <w:top w:val="nil"/>
              <w:bottom w:val="nil"/>
            </w:tcBorders>
          </w:tcPr>
          <w:p w14:paraId="04947E41" w14:textId="77777777" w:rsidR="00F755A4" w:rsidRPr="006F4BBE" w:rsidRDefault="00F755A4" w:rsidP="00E43B23">
            <w:pPr>
              <w:ind w:firstLine="0"/>
              <w:rPr>
                <w:sz w:val="24"/>
                <w:szCs w:val="24"/>
              </w:rPr>
            </w:pPr>
            <w:proofErr w:type="spellStart"/>
            <w:r w:rsidRPr="006F4BBE">
              <w:rPr>
                <w:sz w:val="24"/>
                <w:szCs w:val="24"/>
              </w:rPr>
              <w:t>Раздел</w:t>
            </w:r>
            <w:proofErr w:type="spellEnd"/>
            <w:r w:rsidRPr="006F4BBE">
              <w:rPr>
                <w:sz w:val="24"/>
                <w:szCs w:val="24"/>
              </w:rPr>
              <w:t xml:space="preserve"> 10. </w:t>
            </w:r>
          </w:p>
        </w:tc>
        <w:tc>
          <w:tcPr>
            <w:tcW w:w="0" w:type="auto"/>
            <w:tcBorders>
              <w:top w:val="nil"/>
              <w:bottom w:val="nil"/>
            </w:tcBorders>
          </w:tcPr>
          <w:p w14:paraId="4FBC4998" w14:textId="77777777" w:rsidR="00F755A4" w:rsidRPr="006F4BBE" w:rsidRDefault="00F755A4" w:rsidP="00E43B23">
            <w:pPr>
              <w:ind w:firstLine="0"/>
              <w:rPr>
                <w:sz w:val="24"/>
                <w:szCs w:val="24"/>
              </w:rPr>
            </w:pPr>
            <w:proofErr w:type="spellStart"/>
            <w:r w:rsidRPr="006F4BBE">
              <w:rPr>
                <w:sz w:val="24"/>
                <w:szCs w:val="24"/>
              </w:rPr>
              <w:t>Раздел</w:t>
            </w:r>
            <w:proofErr w:type="spellEnd"/>
            <w:r w:rsidRPr="006F4BBE">
              <w:rPr>
                <w:sz w:val="24"/>
                <w:szCs w:val="24"/>
              </w:rPr>
              <w:t xml:space="preserve"> 12.</w:t>
            </w:r>
          </w:p>
        </w:tc>
      </w:tr>
      <w:tr w:rsidR="006F4BBE" w:rsidRPr="006F4BBE" w14:paraId="41CBF3D8" w14:textId="77777777" w:rsidTr="00E43B23">
        <w:trPr>
          <w:trHeight w:val="113"/>
          <w:jc w:val="center"/>
        </w:trPr>
        <w:tc>
          <w:tcPr>
            <w:tcW w:w="0" w:type="auto"/>
            <w:tcBorders>
              <w:top w:val="nil"/>
              <w:bottom w:val="nil"/>
            </w:tcBorders>
          </w:tcPr>
          <w:p w14:paraId="5860F3ED" w14:textId="77777777" w:rsidR="00F755A4" w:rsidRPr="006F4BBE" w:rsidRDefault="00F755A4" w:rsidP="00E43B23">
            <w:pPr>
              <w:ind w:firstLine="0"/>
              <w:rPr>
                <w:sz w:val="24"/>
                <w:szCs w:val="24"/>
              </w:rPr>
            </w:pPr>
          </w:p>
        </w:tc>
        <w:tc>
          <w:tcPr>
            <w:tcW w:w="0" w:type="auto"/>
            <w:tcBorders>
              <w:top w:val="nil"/>
              <w:bottom w:val="nil"/>
            </w:tcBorders>
          </w:tcPr>
          <w:p w14:paraId="1A7AA923" w14:textId="77777777" w:rsidR="00F755A4" w:rsidRPr="006F4BBE" w:rsidRDefault="00F755A4" w:rsidP="00E43B23">
            <w:pPr>
              <w:ind w:firstLine="0"/>
              <w:rPr>
                <w:sz w:val="24"/>
                <w:szCs w:val="24"/>
              </w:rPr>
            </w:pPr>
          </w:p>
        </w:tc>
        <w:tc>
          <w:tcPr>
            <w:tcW w:w="0" w:type="auto"/>
            <w:tcBorders>
              <w:top w:val="nil"/>
              <w:bottom w:val="nil"/>
            </w:tcBorders>
          </w:tcPr>
          <w:p w14:paraId="6EB7559D" w14:textId="77777777" w:rsidR="00F755A4" w:rsidRPr="006F4BBE" w:rsidRDefault="00F755A4" w:rsidP="00E43B23">
            <w:pPr>
              <w:ind w:firstLine="0"/>
              <w:rPr>
                <w:sz w:val="24"/>
                <w:szCs w:val="24"/>
              </w:rPr>
            </w:pPr>
            <w:proofErr w:type="spellStart"/>
            <w:r w:rsidRPr="006F4BBE">
              <w:rPr>
                <w:sz w:val="24"/>
                <w:szCs w:val="24"/>
              </w:rPr>
              <w:t>Раздел</w:t>
            </w:r>
            <w:proofErr w:type="spellEnd"/>
            <w:r w:rsidRPr="006F4BBE">
              <w:rPr>
                <w:sz w:val="24"/>
                <w:szCs w:val="24"/>
              </w:rPr>
              <w:t xml:space="preserve"> 4.</w:t>
            </w:r>
          </w:p>
        </w:tc>
        <w:tc>
          <w:tcPr>
            <w:tcW w:w="0" w:type="auto"/>
            <w:tcBorders>
              <w:top w:val="nil"/>
              <w:bottom w:val="nil"/>
            </w:tcBorders>
          </w:tcPr>
          <w:p w14:paraId="0A5C6731" w14:textId="77777777" w:rsidR="00F755A4" w:rsidRPr="006F4BBE" w:rsidRDefault="00F755A4" w:rsidP="00E43B23">
            <w:pPr>
              <w:ind w:firstLine="0"/>
              <w:rPr>
                <w:sz w:val="24"/>
                <w:szCs w:val="24"/>
              </w:rPr>
            </w:pPr>
            <w:proofErr w:type="spellStart"/>
            <w:r w:rsidRPr="006F4BBE">
              <w:rPr>
                <w:sz w:val="24"/>
                <w:szCs w:val="24"/>
              </w:rPr>
              <w:t>Технология</w:t>
            </w:r>
            <w:proofErr w:type="spellEnd"/>
          </w:p>
        </w:tc>
        <w:tc>
          <w:tcPr>
            <w:tcW w:w="0" w:type="auto"/>
            <w:tcBorders>
              <w:top w:val="nil"/>
              <w:bottom w:val="nil"/>
            </w:tcBorders>
          </w:tcPr>
          <w:p w14:paraId="15EF7FB8" w14:textId="77777777" w:rsidR="00F755A4" w:rsidRPr="006F4BBE" w:rsidRDefault="00F755A4" w:rsidP="00E43B23">
            <w:pPr>
              <w:ind w:firstLine="0"/>
              <w:rPr>
                <w:sz w:val="24"/>
                <w:szCs w:val="24"/>
              </w:rPr>
            </w:pPr>
            <w:proofErr w:type="spellStart"/>
            <w:r w:rsidRPr="006F4BBE">
              <w:rPr>
                <w:sz w:val="24"/>
                <w:szCs w:val="24"/>
              </w:rPr>
              <w:t>Основы</w:t>
            </w:r>
            <w:proofErr w:type="spellEnd"/>
            <w:r w:rsidRPr="006F4BBE">
              <w:rPr>
                <w:sz w:val="24"/>
                <w:szCs w:val="24"/>
              </w:rPr>
              <w:t xml:space="preserve"> </w:t>
            </w:r>
            <w:proofErr w:type="spellStart"/>
            <w:r w:rsidRPr="006F4BBE">
              <w:rPr>
                <w:sz w:val="24"/>
                <w:szCs w:val="24"/>
              </w:rPr>
              <w:t>инфор</w:t>
            </w:r>
            <w:proofErr w:type="spellEnd"/>
            <w:r w:rsidRPr="006F4BBE">
              <w:rPr>
                <w:sz w:val="24"/>
                <w:szCs w:val="24"/>
              </w:rPr>
              <w:t>-</w:t>
            </w:r>
          </w:p>
        </w:tc>
        <w:tc>
          <w:tcPr>
            <w:tcW w:w="0" w:type="auto"/>
            <w:tcBorders>
              <w:top w:val="nil"/>
              <w:bottom w:val="nil"/>
            </w:tcBorders>
          </w:tcPr>
          <w:p w14:paraId="2003832C" w14:textId="77777777" w:rsidR="00F755A4" w:rsidRPr="006F4BBE" w:rsidRDefault="00F755A4" w:rsidP="00E43B23">
            <w:pPr>
              <w:ind w:firstLine="0"/>
              <w:rPr>
                <w:sz w:val="24"/>
                <w:szCs w:val="24"/>
              </w:rPr>
            </w:pPr>
            <w:proofErr w:type="spellStart"/>
            <w:r w:rsidRPr="006F4BBE">
              <w:rPr>
                <w:sz w:val="24"/>
                <w:szCs w:val="24"/>
              </w:rPr>
              <w:t>Мир</w:t>
            </w:r>
            <w:proofErr w:type="spellEnd"/>
            <w:r w:rsidRPr="006F4BBE">
              <w:rPr>
                <w:sz w:val="24"/>
                <w:szCs w:val="24"/>
              </w:rPr>
              <w:t xml:space="preserve"> </w:t>
            </w:r>
            <w:proofErr w:type="spellStart"/>
            <w:r w:rsidRPr="006F4BBE">
              <w:rPr>
                <w:sz w:val="24"/>
                <w:szCs w:val="24"/>
              </w:rPr>
              <w:t>профессий</w:t>
            </w:r>
            <w:proofErr w:type="spellEnd"/>
          </w:p>
        </w:tc>
      </w:tr>
      <w:tr w:rsidR="006F4BBE" w:rsidRPr="006F4BBE" w14:paraId="51C0E13F" w14:textId="77777777" w:rsidTr="00E43B23">
        <w:trPr>
          <w:trHeight w:val="113"/>
          <w:jc w:val="center"/>
        </w:trPr>
        <w:tc>
          <w:tcPr>
            <w:tcW w:w="0" w:type="auto"/>
            <w:tcBorders>
              <w:top w:val="nil"/>
              <w:bottom w:val="nil"/>
            </w:tcBorders>
          </w:tcPr>
          <w:p w14:paraId="48567C89" w14:textId="77777777" w:rsidR="00F755A4" w:rsidRPr="006F4BBE" w:rsidRDefault="00F755A4" w:rsidP="00E43B23">
            <w:pPr>
              <w:ind w:firstLine="0"/>
              <w:rPr>
                <w:sz w:val="24"/>
                <w:szCs w:val="24"/>
              </w:rPr>
            </w:pPr>
          </w:p>
        </w:tc>
        <w:tc>
          <w:tcPr>
            <w:tcW w:w="0" w:type="auto"/>
            <w:tcBorders>
              <w:top w:val="nil"/>
              <w:bottom w:val="nil"/>
            </w:tcBorders>
          </w:tcPr>
          <w:p w14:paraId="38F47028" w14:textId="77777777" w:rsidR="00F755A4" w:rsidRPr="006F4BBE" w:rsidRDefault="00F755A4" w:rsidP="00E43B23">
            <w:pPr>
              <w:ind w:firstLine="0"/>
              <w:rPr>
                <w:sz w:val="24"/>
                <w:szCs w:val="24"/>
              </w:rPr>
            </w:pPr>
            <w:proofErr w:type="spellStart"/>
            <w:r w:rsidRPr="006F4BBE">
              <w:rPr>
                <w:sz w:val="24"/>
                <w:szCs w:val="24"/>
              </w:rPr>
              <w:t>Раздел</w:t>
            </w:r>
            <w:proofErr w:type="spellEnd"/>
            <w:r w:rsidRPr="006F4BBE">
              <w:rPr>
                <w:sz w:val="24"/>
                <w:szCs w:val="24"/>
              </w:rPr>
              <w:t xml:space="preserve"> 2.</w:t>
            </w:r>
          </w:p>
        </w:tc>
        <w:tc>
          <w:tcPr>
            <w:tcW w:w="0" w:type="auto"/>
            <w:tcBorders>
              <w:top w:val="nil"/>
              <w:bottom w:val="nil"/>
            </w:tcBorders>
          </w:tcPr>
          <w:p w14:paraId="147F86F3" w14:textId="77777777" w:rsidR="00F755A4" w:rsidRPr="006F4BBE" w:rsidRDefault="00F755A4" w:rsidP="00E43B23">
            <w:pPr>
              <w:ind w:firstLine="0"/>
              <w:rPr>
                <w:sz w:val="24"/>
                <w:szCs w:val="24"/>
              </w:rPr>
            </w:pPr>
            <w:proofErr w:type="spellStart"/>
            <w:r w:rsidRPr="006F4BBE">
              <w:rPr>
                <w:sz w:val="24"/>
                <w:szCs w:val="24"/>
              </w:rPr>
              <w:t>Основы</w:t>
            </w:r>
            <w:proofErr w:type="spellEnd"/>
            <w:r w:rsidRPr="006F4BBE">
              <w:rPr>
                <w:sz w:val="24"/>
                <w:szCs w:val="24"/>
              </w:rPr>
              <w:t xml:space="preserve"> </w:t>
            </w:r>
            <w:proofErr w:type="spellStart"/>
            <w:r w:rsidRPr="006F4BBE">
              <w:rPr>
                <w:sz w:val="24"/>
                <w:szCs w:val="24"/>
              </w:rPr>
              <w:t>проек</w:t>
            </w:r>
            <w:proofErr w:type="spellEnd"/>
            <w:r w:rsidRPr="006F4BBE">
              <w:rPr>
                <w:sz w:val="24"/>
                <w:szCs w:val="24"/>
              </w:rPr>
              <w:t>-</w:t>
            </w:r>
          </w:p>
        </w:tc>
        <w:tc>
          <w:tcPr>
            <w:tcW w:w="0" w:type="auto"/>
            <w:tcBorders>
              <w:top w:val="nil"/>
              <w:bottom w:val="nil"/>
            </w:tcBorders>
          </w:tcPr>
          <w:p w14:paraId="7B68D8A3" w14:textId="77777777" w:rsidR="00F755A4" w:rsidRPr="006F4BBE" w:rsidRDefault="00F755A4" w:rsidP="00E43B23">
            <w:pPr>
              <w:ind w:firstLine="0"/>
              <w:rPr>
                <w:sz w:val="24"/>
                <w:szCs w:val="24"/>
              </w:rPr>
            </w:pPr>
            <w:r w:rsidRPr="006F4BBE">
              <w:rPr>
                <w:sz w:val="24"/>
                <w:szCs w:val="24"/>
              </w:rPr>
              <w:t xml:space="preserve">и </w:t>
            </w:r>
            <w:proofErr w:type="spellStart"/>
            <w:r w:rsidRPr="006F4BBE">
              <w:rPr>
                <w:sz w:val="24"/>
                <w:szCs w:val="24"/>
              </w:rPr>
              <w:t>мир</w:t>
            </w:r>
            <w:proofErr w:type="spellEnd"/>
            <w:r w:rsidRPr="006F4BBE">
              <w:rPr>
                <w:sz w:val="24"/>
                <w:szCs w:val="24"/>
              </w:rPr>
              <w:t>.</w:t>
            </w:r>
          </w:p>
        </w:tc>
        <w:tc>
          <w:tcPr>
            <w:tcW w:w="0" w:type="auto"/>
            <w:tcBorders>
              <w:top w:val="nil"/>
              <w:bottom w:val="nil"/>
            </w:tcBorders>
          </w:tcPr>
          <w:p w14:paraId="004BE68C" w14:textId="77777777" w:rsidR="00F755A4" w:rsidRPr="006F4BBE" w:rsidRDefault="00F755A4" w:rsidP="00E43B23">
            <w:pPr>
              <w:ind w:firstLine="0"/>
              <w:rPr>
                <w:sz w:val="24"/>
                <w:szCs w:val="24"/>
              </w:rPr>
            </w:pPr>
            <w:proofErr w:type="spellStart"/>
            <w:r w:rsidRPr="006F4BBE">
              <w:rPr>
                <w:sz w:val="24"/>
                <w:szCs w:val="24"/>
              </w:rPr>
              <w:t>мационно</w:t>
            </w:r>
            <w:proofErr w:type="spellEnd"/>
            <w:r w:rsidRPr="006F4BBE">
              <w:rPr>
                <w:sz w:val="24"/>
                <w:szCs w:val="24"/>
              </w:rPr>
              <w:t>-</w:t>
            </w:r>
          </w:p>
        </w:tc>
        <w:tc>
          <w:tcPr>
            <w:tcW w:w="0" w:type="auto"/>
            <w:tcBorders>
              <w:top w:val="nil"/>
              <w:bottom w:val="nil"/>
            </w:tcBorders>
          </w:tcPr>
          <w:p w14:paraId="7AD8299A" w14:textId="77777777" w:rsidR="00F755A4" w:rsidRPr="006F4BBE" w:rsidRDefault="00F755A4" w:rsidP="00E43B23">
            <w:pPr>
              <w:ind w:firstLine="0"/>
              <w:rPr>
                <w:sz w:val="24"/>
                <w:szCs w:val="24"/>
              </w:rPr>
            </w:pPr>
          </w:p>
        </w:tc>
      </w:tr>
      <w:tr w:rsidR="006F4BBE" w:rsidRPr="006F4BBE" w14:paraId="0BAF11B6" w14:textId="77777777" w:rsidTr="00E43B23">
        <w:trPr>
          <w:trHeight w:val="113"/>
          <w:jc w:val="center"/>
        </w:trPr>
        <w:tc>
          <w:tcPr>
            <w:tcW w:w="0" w:type="auto"/>
            <w:tcBorders>
              <w:top w:val="nil"/>
              <w:bottom w:val="nil"/>
            </w:tcBorders>
          </w:tcPr>
          <w:p w14:paraId="6F8E101D" w14:textId="77777777" w:rsidR="00F755A4" w:rsidRPr="006F4BBE" w:rsidRDefault="00F755A4" w:rsidP="00E43B23">
            <w:pPr>
              <w:ind w:firstLine="0"/>
              <w:rPr>
                <w:sz w:val="24"/>
                <w:szCs w:val="24"/>
              </w:rPr>
            </w:pPr>
          </w:p>
        </w:tc>
        <w:tc>
          <w:tcPr>
            <w:tcW w:w="0" w:type="auto"/>
            <w:tcBorders>
              <w:top w:val="nil"/>
              <w:bottom w:val="nil"/>
            </w:tcBorders>
          </w:tcPr>
          <w:p w14:paraId="380D2DC2" w14:textId="77777777" w:rsidR="00F755A4" w:rsidRPr="006F4BBE" w:rsidRDefault="00F755A4" w:rsidP="00E43B23">
            <w:pPr>
              <w:ind w:firstLine="0"/>
              <w:rPr>
                <w:sz w:val="24"/>
                <w:szCs w:val="24"/>
              </w:rPr>
            </w:pPr>
            <w:proofErr w:type="spellStart"/>
            <w:r w:rsidRPr="006F4BBE">
              <w:rPr>
                <w:sz w:val="24"/>
                <w:szCs w:val="24"/>
              </w:rPr>
              <w:t>Простейшие</w:t>
            </w:r>
            <w:proofErr w:type="spellEnd"/>
          </w:p>
        </w:tc>
        <w:tc>
          <w:tcPr>
            <w:tcW w:w="0" w:type="auto"/>
            <w:tcBorders>
              <w:top w:val="nil"/>
              <w:bottom w:val="nil"/>
            </w:tcBorders>
          </w:tcPr>
          <w:p w14:paraId="6CA143AA" w14:textId="77777777" w:rsidR="00F755A4" w:rsidRPr="006F4BBE" w:rsidRDefault="00F755A4" w:rsidP="00E43B23">
            <w:pPr>
              <w:ind w:firstLine="0"/>
              <w:rPr>
                <w:sz w:val="24"/>
                <w:szCs w:val="24"/>
              </w:rPr>
            </w:pPr>
            <w:proofErr w:type="spellStart"/>
            <w:r w:rsidRPr="006F4BBE">
              <w:rPr>
                <w:sz w:val="24"/>
                <w:szCs w:val="24"/>
              </w:rPr>
              <w:t>тирования</w:t>
            </w:r>
            <w:proofErr w:type="spellEnd"/>
            <w:r w:rsidRPr="006F4BBE">
              <w:rPr>
                <w:sz w:val="24"/>
                <w:szCs w:val="24"/>
              </w:rPr>
              <w:t>.</w:t>
            </w:r>
          </w:p>
        </w:tc>
        <w:tc>
          <w:tcPr>
            <w:tcW w:w="0" w:type="auto"/>
            <w:tcBorders>
              <w:top w:val="nil"/>
              <w:bottom w:val="nil"/>
            </w:tcBorders>
          </w:tcPr>
          <w:p w14:paraId="01ADC8F2" w14:textId="77777777" w:rsidR="00F755A4" w:rsidRPr="006F4BBE" w:rsidRDefault="00F755A4" w:rsidP="00E43B23">
            <w:pPr>
              <w:ind w:firstLine="0"/>
              <w:rPr>
                <w:sz w:val="24"/>
                <w:szCs w:val="24"/>
              </w:rPr>
            </w:pPr>
            <w:proofErr w:type="spellStart"/>
            <w:r w:rsidRPr="006F4BBE">
              <w:rPr>
                <w:sz w:val="24"/>
                <w:szCs w:val="24"/>
              </w:rPr>
              <w:t>Современная</w:t>
            </w:r>
            <w:proofErr w:type="spellEnd"/>
          </w:p>
        </w:tc>
        <w:tc>
          <w:tcPr>
            <w:tcW w:w="0" w:type="auto"/>
            <w:tcBorders>
              <w:top w:val="nil"/>
              <w:bottom w:val="nil"/>
            </w:tcBorders>
          </w:tcPr>
          <w:p w14:paraId="0302ACE2" w14:textId="77777777" w:rsidR="00F755A4" w:rsidRPr="006F4BBE" w:rsidRDefault="00F755A4" w:rsidP="00E43B23">
            <w:pPr>
              <w:ind w:firstLine="0"/>
              <w:rPr>
                <w:sz w:val="24"/>
                <w:szCs w:val="24"/>
              </w:rPr>
            </w:pPr>
            <w:proofErr w:type="spellStart"/>
            <w:r w:rsidRPr="006F4BBE">
              <w:rPr>
                <w:sz w:val="24"/>
                <w:szCs w:val="24"/>
              </w:rPr>
              <w:t>когнитивных</w:t>
            </w:r>
            <w:proofErr w:type="spellEnd"/>
          </w:p>
        </w:tc>
        <w:tc>
          <w:tcPr>
            <w:tcW w:w="0" w:type="auto"/>
            <w:tcBorders>
              <w:top w:val="nil"/>
              <w:bottom w:val="nil"/>
            </w:tcBorders>
          </w:tcPr>
          <w:p w14:paraId="18AEF9BA" w14:textId="77777777" w:rsidR="00F755A4" w:rsidRPr="006F4BBE" w:rsidRDefault="00F755A4" w:rsidP="00E43B23">
            <w:pPr>
              <w:ind w:firstLine="0"/>
              <w:rPr>
                <w:sz w:val="24"/>
                <w:szCs w:val="24"/>
              </w:rPr>
            </w:pPr>
          </w:p>
        </w:tc>
      </w:tr>
      <w:tr w:rsidR="006F4BBE" w:rsidRPr="006F4BBE" w14:paraId="7F76C556" w14:textId="77777777" w:rsidTr="00E43B23">
        <w:trPr>
          <w:trHeight w:val="113"/>
          <w:jc w:val="center"/>
        </w:trPr>
        <w:tc>
          <w:tcPr>
            <w:tcW w:w="0" w:type="auto"/>
            <w:tcBorders>
              <w:top w:val="nil"/>
              <w:bottom w:val="nil"/>
            </w:tcBorders>
          </w:tcPr>
          <w:p w14:paraId="5647275C" w14:textId="77777777" w:rsidR="00F755A4" w:rsidRPr="006F4BBE" w:rsidRDefault="00F755A4" w:rsidP="00E43B23">
            <w:pPr>
              <w:ind w:firstLine="0"/>
              <w:rPr>
                <w:sz w:val="24"/>
                <w:szCs w:val="24"/>
              </w:rPr>
            </w:pPr>
          </w:p>
        </w:tc>
        <w:tc>
          <w:tcPr>
            <w:tcW w:w="0" w:type="auto"/>
            <w:tcBorders>
              <w:top w:val="nil"/>
              <w:bottom w:val="nil"/>
            </w:tcBorders>
          </w:tcPr>
          <w:p w14:paraId="02BDDD92" w14:textId="77777777" w:rsidR="00F755A4" w:rsidRPr="006F4BBE" w:rsidRDefault="00F755A4" w:rsidP="00E43B23">
            <w:pPr>
              <w:ind w:firstLine="0"/>
              <w:rPr>
                <w:sz w:val="24"/>
                <w:szCs w:val="24"/>
              </w:rPr>
            </w:pPr>
            <w:proofErr w:type="spellStart"/>
            <w:r w:rsidRPr="006F4BBE">
              <w:rPr>
                <w:sz w:val="24"/>
                <w:szCs w:val="24"/>
              </w:rPr>
              <w:t>машины</w:t>
            </w:r>
            <w:proofErr w:type="spellEnd"/>
            <w:r w:rsidRPr="006F4BBE">
              <w:rPr>
                <w:sz w:val="24"/>
                <w:szCs w:val="24"/>
              </w:rPr>
              <w:t xml:space="preserve"> и</w:t>
            </w:r>
          </w:p>
        </w:tc>
        <w:tc>
          <w:tcPr>
            <w:tcW w:w="0" w:type="auto"/>
            <w:tcBorders>
              <w:top w:val="nil"/>
              <w:bottom w:val="nil"/>
            </w:tcBorders>
          </w:tcPr>
          <w:p w14:paraId="48E9CF94" w14:textId="77777777" w:rsidR="00F755A4" w:rsidRPr="006F4BBE" w:rsidRDefault="00F755A4" w:rsidP="00E43B23">
            <w:pPr>
              <w:ind w:firstLine="0"/>
              <w:rPr>
                <w:sz w:val="24"/>
                <w:szCs w:val="24"/>
              </w:rPr>
            </w:pPr>
          </w:p>
        </w:tc>
        <w:tc>
          <w:tcPr>
            <w:tcW w:w="0" w:type="auto"/>
            <w:tcBorders>
              <w:top w:val="nil"/>
              <w:bottom w:val="nil"/>
            </w:tcBorders>
          </w:tcPr>
          <w:p w14:paraId="4CCD3AAE" w14:textId="77777777" w:rsidR="00F755A4" w:rsidRPr="006F4BBE" w:rsidRDefault="00F755A4" w:rsidP="00E43B23">
            <w:pPr>
              <w:ind w:firstLine="0"/>
              <w:rPr>
                <w:sz w:val="24"/>
                <w:szCs w:val="24"/>
              </w:rPr>
            </w:pPr>
            <w:proofErr w:type="spellStart"/>
            <w:r w:rsidRPr="006F4BBE">
              <w:rPr>
                <w:sz w:val="24"/>
                <w:szCs w:val="24"/>
              </w:rPr>
              <w:t>техносфера</w:t>
            </w:r>
            <w:proofErr w:type="spellEnd"/>
          </w:p>
        </w:tc>
        <w:tc>
          <w:tcPr>
            <w:tcW w:w="0" w:type="auto"/>
            <w:tcBorders>
              <w:top w:val="nil"/>
              <w:bottom w:val="nil"/>
            </w:tcBorders>
          </w:tcPr>
          <w:p w14:paraId="785114DA" w14:textId="77777777" w:rsidR="00F755A4" w:rsidRPr="006F4BBE" w:rsidRDefault="00F755A4" w:rsidP="00E43B23">
            <w:pPr>
              <w:ind w:firstLine="0"/>
              <w:rPr>
                <w:sz w:val="24"/>
                <w:szCs w:val="24"/>
              </w:rPr>
            </w:pPr>
            <w:proofErr w:type="spellStart"/>
            <w:r w:rsidRPr="006F4BBE">
              <w:rPr>
                <w:sz w:val="24"/>
                <w:szCs w:val="24"/>
              </w:rPr>
              <w:t>технологий</w:t>
            </w:r>
            <w:proofErr w:type="spellEnd"/>
          </w:p>
        </w:tc>
        <w:tc>
          <w:tcPr>
            <w:tcW w:w="0" w:type="auto"/>
            <w:tcBorders>
              <w:top w:val="nil"/>
              <w:bottom w:val="nil"/>
            </w:tcBorders>
          </w:tcPr>
          <w:p w14:paraId="5999E1C2" w14:textId="77777777" w:rsidR="00F755A4" w:rsidRPr="006F4BBE" w:rsidRDefault="00F755A4" w:rsidP="00E43B23">
            <w:pPr>
              <w:ind w:firstLine="0"/>
              <w:rPr>
                <w:sz w:val="24"/>
                <w:szCs w:val="24"/>
              </w:rPr>
            </w:pPr>
          </w:p>
        </w:tc>
      </w:tr>
      <w:tr w:rsidR="006F4BBE" w:rsidRPr="006F4BBE" w14:paraId="3752B15E" w14:textId="77777777" w:rsidTr="00E43B23">
        <w:trPr>
          <w:trHeight w:val="113"/>
          <w:jc w:val="center"/>
        </w:trPr>
        <w:tc>
          <w:tcPr>
            <w:tcW w:w="0" w:type="auto"/>
            <w:tcBorders>
              <w:top w:val="nil"/>
              <w:bottom w:val="nil"/>
            </w:tcBorders>
          </w:tcPr>
          <w:p w14:paraId="0A7D69BC" w14:textId="77777777" w:rsidR="00F755A4" w:rsidRPr="006F4BBE" w:rsidRDefault="00F755A4" w:rsidP="00E43B23">
            <w:pPr>
              <w:ind w:firstLine="0"/>
              <w:rPr>
                <w:sz w:val="24"/>
                <w:szCs w:val="24"/>
              </w:rPr>
            </w:pPr>
          </w:p>
        </w:tc>
        <w:tc>
          <w:tcPr>
            <w:tcW w:w="0" w:type="auto"/>
            <w:tcBorders>
              <w:top w:val="nil"/>
              <w:bottom w:val="nil"/>
            </w:tcBorders>
          </w:tcPr>
          <w:p w14:paraId="084DFD95" w14:textId="77777777" w:rsidR="00F755A4" w:rsidRPr="006F4BBE" w:rsidRDefault="00F755A4" w:rsidP="00E43B23">
            <w:pPr>
              <w:ind w:firstLine="0"/>
              <w:rPr>
                <w:sz w:val="24"/>
                <w:szCs w:val="24"/>
              </w:rPr>
            </w:pPr>
            <w:proofErr w:type="spellStart"/>
            <w:r w:rsidRPr="006F4BBE">
              <w:rPr>
                <w:sz w:val="24"/>
                <w:szCs w:val="24"/>
              </w:rPr>
              <w:t>Механизмы</w:t>
            </w:r>
            <w:proofErr w:type="spellEnd"/>
          </w:p>
        </w:tc>
        <w:tc>
          <w:tcPr>
            <w:tcW w:w="0" w:type="auto"/>
            <w:tcBorders>
              <w:top w:val="nil"/>
              <w:bottom w:val="nil"/>
            </w:tcBorders>
          </w:tcPr>
          <w:p w14:paraId="3305FE05" w14:textId="77777777" w:rsidR="00F755A4" w:rsidRPr="006F4BBE" w:rsidRDefault="00F755A4" w:rsidP="00E43B23">
            <w:pPr>
              <w:ind w:firstLine="0"/>
              <w:rPr>
                <w:sz w:val="24"/>
                <w:szCs w:val="24"/>
              </w:rPr>
            </w:pPr>
            <w:proofErr w:type="spellStart"/>
            <w:r w:rsidRPr="006F4BBE">
              <w:rPr>
                <w:sz w:val="24"/>
                <w:szCs w:val="24"/>
              </w:rPr>
              <w:t>Раздел</w:t>
            </w:r>
            <w:proofErr w:type="spellEnd"/>
            <w:r w:rsidRPr="006F4BBE">
              <w:rPr>
                <w:sz w:val="24"/>
                <w:szCs w:val="24"/>
              </w:rPr>
              <w:t xml:space="preserve"> 5.</w:t>
            </w:r>
          </w:p>
        </w:tc>
        <w:tc>
          <w:tcPr>
            <w:tcW w:w="0" w:type="auto"/>
            <w:tcBorders>
              <w:top w:val="nil"/>
              <w:bottom w:val="nil"/>
            </w:tcBorders>
          </w:tcPr>
          <w:p w14:paraId="07EEC4D6" w14:textId="77777777" w:rsidR="00F755A4" w:rsidRPr="006F4BBE" w:rsidRDefault="00F755A4" w:rsidP="00E43B23">
            <w:pPr>
              <w:ind w:firstLine="0"/>
              <w:rPr>
                <w:sz w:val="24"/>
                <w:szCs w:val="24"/>
              </w:rPr>
            </w:pPr>
          </w:p>
        </w:tc>
        <w:tc>
          <w:tcPr>
            <w:tcW w:w="0" w:type="auto"/>
            <w:tcBorders>
              <w:top w:val="nil"/>
              <w:bottom w:val="nil"/>
            </w:tcBorders>
          </w:tcPr>
          <w:p w14:paraId="6E01F000" w14:textId="77777777" w:rsidR="00F755A4" w:rsidRPr="006F4BBE" w:rsidRDefault="00F755A4" w:rsidP="00E43B23">
            <w:pPr>
              <w:ind w:firstLine="0"/>
              <w:rPr>
                <w:sz w:val="24"/>
                <w:szCs w:val="24"/>
              </w:rPr>
            </w:pPr>
          </w:p>
        </w:tc>
        <w:tc>
          <w:tcPr>
            <w:tcW w:w="0" w:type="auto"/>
            <w:tcBorders>
              <w:top w:val="nil"/>
              <w:bottom w:val="nil"/>
            </w:tcBorders>
          </w:tcPr>
          <w:p w14:paraId="5B611AEC" w14:textId="77777777" w:rsidR="00F755A4" w:rsidRPr="006F4BBE" w:rsidRDefault="00F755A4" w:rsidP="00E43B23">
            <w:pPr>
              <w:ind w:firstLine="0"/>
              <w:rPr>
                <w:sz w:val="24"/>
                <w:szCs w:val="24"/>
              </w:rPr>
            </w:pPr>
          </w:p>
        </w:tc>
      </w:tr>
      <w:tr w:rsidR="006F4BBE" w:rsidRPr="006F4BBE" w14:paraId="311E5BEF" w14:textId="77777777" w:rsidTr="00E43B23">
        <w:trPr>
          <w:trHeight w:val="113"/>
          <w:jc w:val="center"/>
        </w:trPr>
        <w:tc>
          <w:tcPr>
            <w:tcW w:w="0" w:type="auto"/>
            <w:tcBorders>
              <w:top w:val="nil"/>
              <w:bottom w:val="nil"/>
            </w:tcBorders>
          </w:tcPr>
          <w:p w14:paraId="7A6B309F" w14:textId="77777777" w:rsidR="00F755A4" w:rsidRPr="006F4BBE" w:rsidRDefault="00F755A4" w:rsidP="00E43B23">
            <w:pPr>
              <w:ind w:firstLine="0"/>
              <w:rPr>
                <w:sz w:val="24"/>
                <w:szCs w:val="24"/>
              </w:rPr>
            </w:pPr>
          </w:p>
        </w:tc>
        <w:tc>
          <w:tcPr>
            <w:tcW w:w="0" w:type="auto"/>
            <w:tcBorders>
              <w:top w:val="nil"/>
              <w:bottom w:val="nil"/>
            </w:tcBorders>
          </w:tcPr>
          <w:p w14:paraId="7D353CEB" w14:textId="77777777" w:rsidR="00F755A4" w:rsidRPr="006F4BBE" w:rsidRDefault="00F755A4" w:rsidP="00E43B23">
            <w:pPr>
              <w:ind w:firstLine="0"/>
              <w:rPr>
                <w:sz w:val="24"/>
                <w:szCs w:val="24"/>
              </w:rPr>
            </w:pPr>
          </w:p>
        </w:tc>
        <w:tc>
          <w:tcPr>
            <w:tcW w:w="0" w:type="auto"/>
            <w:tcBorders>
              <w:top w:val="nil"/>
              <w:bottom w:val="nil"/>
            </w:tcBorders>
          </w:tcPr>
          <w:p w14:paraId="7E6EF8A1" w14:textId="77777777" w:rsidR="00F755A4" w:rsidRPr="006F4BBE" w:rsidRDefault="00F755A4" w:rsidP="00E43B23">
            <w:pPr>
              <w:ind w:firstLine="0"/>
              <w:rPr>
                <w:sz w:val="24"/>
                <w:szCs w:val="24"/>
              </w:rPr>
            </w:pPr>
            <w:proofErr w:type="spellStart"/>
            <w:r w:rsidRPr="006F4BBE">
              <w:rPr>
                <w:sz w:val="24"/>
                <w:szCs w:val="24"/>
              </w:rPr>
              <w:t>Технологии</w:t>
            </w:r>
            <w:proofErr w:type="spellEnd"/>
          </w:p>
        </w:tc>
        <w:tc>
          <w:tcPr>
            <w:tcW w:w="0" w:type="auto"/>
            <w:tcBorders>
              <w:top w:val="nil"/>
              <w:bottom w:val="nil"/>
            </w:tcBorders>
          </w:tcPr>
          <w:p w14:paraId="02454309" w14:textId="77777777" w:rsidR="00F755A4" w:rsidRPr="006F4BBE" w:rsidRDefault="00F755A4" w:rsidP="00E43B23">
            <w:pPr>
              <w:ind w:firstLine="0"/>
              <w:rPr>
                <w:sz w:val="24"/>
                <w:szCs w:val="24"/>
              </w:rPr>
            </w:pPr>
          </w:p>
        </w:tc>
        <w:tc>
          <w:tcPr>
            <w:tcW w:w="0" w:type="auto"/>
            <w:tcBorders>
              <w:top w:val="nil"/>
              <w:bottom w:val="nil"/>
            </w:tcBorders>
          </w:tcPr>
          <w:p w14:paraId="36295E34" w14:textId="77777777" w:rsidR="00F755A4" w:rsidRPr="006F4BBE" w:rsidRDefault="00F755A4" w:rsidP="00E43B23">
            <w:pPr>
              <w:ind w:firstLine="0"/>
              <w:rPr>
                <w:sz w:val="24"/>
                <w:szCs w:val="24"/>
              </w:rPr>
            </w:pPr>
          </w:p>
        </w:tc>
        <w:tc>
          <w:tcPr>
            <w:tcW w:w="0" w:type="auto"/>
            <w:tcBorders>
              <w:top w:val="nil"/>
              <w:bottom w:val="nil"/>
            </w:tcBorders>
          </w:tcPr>
          <w:p w14:paraId="6C0FB1A1" w14:textId="77777777" w:rsidR="00F755A4" w:rsidRPr="006F4BBE" w:rsidRDefault="00F755A4" w:rsidP="00E43B23">
            <w:pPr>
              <w:ind w:firstLine="0"/>
              <w:rPr>
                <w:sz w:val="24"/>
                <w:szCs w:val="24"/>
              </w:rPr>
            </w:pPr>
          </w:p>
        </w:tc>
      </w:tr>
      <w:tr w:rsidR="006F4BBE" w:rsidRPr="006F4BBE" w14:paraId="79489504" w14:textId="77777777" w:rsidTr="00E43B23">
        <w:trPr>
          <w:trHeight w:val="113"/>
          <w:jc w:val="center"/>
        </w:trPr>
        <w:tc>
          <w:tcPr>
            <w:tcW w:w="0" w:type="auto"/>
            <w:tcBorders>
              <w:top w:val="nil"/>
              <w:bottom w:val="nil"/>
            </w:tcBorders>
          </w:tcPr>
          <w:p w14:paraId="74B9AF9F" w14:textId="77777777" w:rsidR="00F755A4" w:rsidRPr="006F4BBE" w:rsidRDefault="00F755A4" w:rsidP="00E43B23">
            <w:pPr>
              <w:ind w:firstLine="0"/>
              <w:rPr>
                <w:sz w:val="24"/>
                <w:szCs w:val="24"/>
              </w:rPr>
            </w:pPr>
          </w:p>
        </w:tc>
        <w:tc>
          <w:tcPr>
            <w:tcW w:w="0" w:type="auto"/>
            <w:tcBorders>
              <w:top w:val="nil"/>
              <w:bottom w:val="nil"/>
            </w:tcBorders>
          </w:tcPr>
          <w:p w14:paraId="129351C3" w14:textId="77777777" w:rsidR="00F755A4" w:rsidRPr="006F4BBE" w:rsidRDefault="00F755A4" w:rsidP="00E43B23">
            <w:pPr>
              <w:ind w:firstLine="0"/>
              <w:rPr>
                <w:sz w:val="24"/>
                <w:szCs w:val="24"/>
              </w:rPr>
            </w:pPr>
          </w:p>
        </w:tc>
        <w:tc>
          <w:tcPr>
            <w:tcW w:w="0" w:type="auto"/>
            <w:tcBorders>
              <w:top w:val="nil"/>
              <w:bottom w:val="nil"/>
            </w:tcBorders>
          </w:tcPr>
          <w:p w14:paraId="38B46801" w14:textId="77777777" w:rsidR="00F755A4" w:rsidRPr="006F4BBE" w:rsidRDefault="00F755A4" w:rsidP="00E43B23">
            <w:pPr>
              <w:ind w:firstLine="0"/>
              <w:rPr>
                <w:sz w:val="24"/>
                <w:szCs w:val="24"/>
              </w:rPr>
            </w:pPr>
            <w:proofErr w:type="spellStart"/>
            <w:r w:rsidRPr="006F4BBE">
              <w:rPr>
                <w:sz w:val="24"/>
                <w:szCs w:val="24"/>
              </w:rPr>
              <w:t>домашнего</w:t>
            </w:r>
            <w:proofErr w:type="spellEnd"/>
          </w:p>
        </w:tc>
        <w:tc>
          <w:tcPr>
            <w:tcW w:w="0" w:type="auto"/>
            <w:tcBorders>
              <w:top w:val="nil"/>
              <w:bottom w:val="nil"/>
            </w:tcBorders>
          </w:tcPr>
          <w:p w14:paraId="7C06B0BF" w14:textId="77777777" w:rsidR="00F755A4" w:rsidRPr="006F4BBE" w:rsidRDefault="00F755A4" w:rsidP="00E43B23">
            <w:pPr>
              <w:ind w:firstLine="0"/>
              <w:rPr>
                <w:sz w:val="24"/>
                <w:szCs w:val="24"/>
              </w:rPr>
            </w:pPr>
          </w:p>
        </w:tc>
        <w:tc>
          <w:tcPr>
            <w:tcW w:w="0" w:type="auto"/>
            <w:tcBorders>
              <w:top w:val="nil"/>
              <w:bottom w:val="nil"/>
            </w:tcBorders>
          </w:tcPr>
          <w:p w14:paraId="27B78D0B" w14:textId="77777777" w:rsidR="00F755A4" w:rsidRPr="006F4BBE" w:rsidRDefault="00F755A4" w:rsidP="00E43B23">
            <w:pPr>
              <w:ind w:firstLine="0"/>
              <w:rPr>
                <w:sz w:val="24"/>
                <w:szCs w:val="24"/>
              </w:rPr>
            </w:pPr>
          </w:p>
        </w:tc>
        <w:tc>
          <w:tcPr>
            <w:tcW w:w="0" w:type="auto"/>
            <w:tcBorders>
              <w:top w:val="nil"/>
              <w:bottom w:val="nil"/>
            </w:tcBorders>
          </w:tcPr>
          <w:p w14:paraId="47AAAA00" w14:textId="77777777" w:rsidR="00F755A4" w:rsidRPr="006F4BBE" w:rsidRDefault="00F755A4" w:rsidP="00E43B23">
            <w:pPr>
              <w:ind w:firstLine="0"/>
              <w:rPr>
                <w:sz w:val="24"/>
                <w:szCs w:val="24"/>
              </w:rPr>
            </w:pPr>
          </w:p>
        </w:tc>
      </w:tr>
      <w:tr w:rsidR="006F4BBE" w:rsidRPr="006F4BBE" w14:paraId="333D4185" w14:textId="77777777" w:rsidTr="00E43B23">
        <w:trPr>
          <w:trHeight w:val="113"/>
          <w:jc w:val="center"/>
        </w:trPr>
        <w:tc>
          <w:tcPr>
            <w:tcW w:w="0" w:type="auto"/>
            <w:tcBorders>
              <w:top w:val="nil"/>
              <w:bottom w:val="nil"/>
            </w:tcBorders>
          </w:tcPr>
          <w:p w14:paraId="7089C48B" w14:textId="77777777" w:rsidR="00F755A4" w:rsidRPr="006F4BBE" w:rsidRDefault="00F755A4" w:rsidP="00E43B23">
            <w:pPr>
              <w:ind w:firstLine="0"/>
              <w:rPr>
                <w:sz w:val="24"/>
                <w:szCs w:val="24"/>
              </w:rPr>
            </w:pPr>
          </w:p>
        </w:tc>
        <w:tc>
          <w:tcPr>
            <w:tcW w:w="0" w:type="auto"/>
            <w:tcBorders>
              <w:top w:val="nil"/>
              <w:bottom w:val="nil"/>
            </w:tcBorders>
          </w:tcPr>
          <w:p w14:paraId="7045FFB4" w14:textId="77777777" w:rsidR="00F755A4" w:rsidRPr="006F4BBE" w:rsidRDefault="00F755A4" w:rsidP="00E43B23">
            <w:pPr>
              <w:ind w:firstLine="0"/>
              <w:rPr>
                <w:sz w:val="24"/>
                <w:szCs w:val="24"/>
              </w:rPr>
            </w:pPr>
          </w:p>
        </w:tc>
        <w:tc>
          <w:tcPr>
            <w:tcW w:w="0" w:type="auto"/>
            <w:tcBorders>
              <w:top w:val="nil"/>
              <w:bottom w:val="nil"/>
            </w:tcBorders>
          </w:tcPr>
          <w:p w14:paraId="486F9C4B" w14:textId="77777777" w:rsidR="00F755A4" w:rsidRPr="006F4BBE" w:rsidRDefault="00F755A4" w:rsidP="00E43B23">
            <w:pPr>
              <w:ind w:firstLine="0"/>
              <w:rPr>
                <w:sz w:val="24"/>
                <w:szCs w:val="24"/>
              </w:rPr>
            </w:pPr>
            <w:proofErr w:type="spellStart"/>
            <w:r w:rsidRPr="006F4BBE">
              <w:rPr>
                <w:sz w:val="24"/>
                <w:szCs w:val="24"/>
              </w:rPr>
              <w:t>хозяйства</w:t>
            </w:r>
            <w:proofErr w:type="spellEnd"/>
            <w:r w:rsidRPr="006F4BBE">
              <w:rPr>
                <w:sz w:val="24"/>
                <w:szCs w:val="24"/>
              </w:rPr>
              <w:t>.</w:t>
            </w:r>
          </w:p>
        </w:tc>
        <w:tc>
          <w:tcPr>
            <w:tcW w:w="0" w:type="auto"/>
            <w:tcBorders>
              <w:top w:val="nil"/>
              <w:bottom w:val="nil"/>
            </w:tcBorders>
          </w:tcPr>
          <w:p w14:paraId="7CCBC57B" w14:textId="77777777" w:rsidR="00F755A4" w:rsidRPr="006F4BBE" w:rsidRDefault="00F755A4" w:rsidP="00E43B23">
            <w:pPr>
              <w:ind w:firstLine="0"/>
              <w:rPr>
                <w:sz w:val="24"/>
                <w:szCs w:val="24"/>
              </w:rPr>
            </w:pPr>
          </w:p>
        </w:tc>
        <w:tc>
          <w:tcPr>
            <w:tcW w:w="0" w:type="auto"/>
            <w:tcBorders>
              <w:top w:val="nil"/>
              <w:bottom w:val="nil"/>
            </w:tcBorders>
          </w:tcPr>
          <w:p w14:paraId="3063F087" w14:textId="77777777" w:rsidR="00F755A4" w:rsidRPr="006F4BBE" w:rsidRDefault="00F755A4" w:rsidP="00E43B23">
            <w:pPr>
              <w:ind w:firstLine="0"/>
              <w:rPr>
                <w:sz w:val="24"/>
                <w:szCs w:val="24"/>
              </w:rPr>
            </w:pPr>
          </w:p>
        </w:tc>
        <w:tc>
          <w:tcPr>
            <w:tcW w:w="0" w:type="auto"/>
            <w:tcBorders>
              <w:top w:val="nil"/>
              <w:bottom w:val="nil"/>
            </w:tcBorders>
          </w:tcPr>
          <w:p w14:paraId="050F33A7" w14:textId="77777777" w:rsidR="00F755A4" w:rsidRPr="006F4BBE" w:rsidRDefault="00F755A4" w:rsidP="00E43B23">
            <w:pPr>
              <w:ind w:firstLine="0"/>
              <w:rPr>
                <w:sz w:val="24"/>
                <w:szCs w:val="24"/>
              </w:rPr>
            </w:pPr>
          </w:p>
        </w:tc>
      </w:tr>
      <w:tr w:rsidR="006F4BBE" w:rsidRPr="006F4BBE" w14:paraId="6BE230ED" w14:textId="77777777" w:rsidTr="00E43B23">
        <w:trPr>
          <w:trHeight w:val="113"/>
          <w:jc w:val="center"/>
        </w:trPr>
        <w:tc>
          <w:tcPr>
            <w:tcW w:w="0" w:type="auto"/>
            <w:tcBorders>
              <w:top w:val="nil"/>
              <w:bottom w:val="nil"/>
            </w:tcBorders>
          </w:tcPr>
          <w:p w14:paraId="50075977" w14:textId="77777777" w:rsidR="00F755A4" w:rsidRPr="006F4BBE" w:rsidRDefault="00F755A4" w:rsidP="00E43B23">
            <w:pPr>
              <w:ind w:firstLine="0"/>
              <w:rPr>
                <w:sz w:val="24"/>
                <w:szCs w:val="24"/>
              </w:rPr>
            </w:pPr>
          </w:p>
        </w:tc>
        <w:tc>
          <w:tcPr>
            <w:tcW w:w="0" w:type="auto"/>
            <w:tcBorders>
              <w:top w:val="nil"/>
              <w:bottom w:val="nil"/>
            </w:tcBorders>
          </w:tcPr>
          <w:p w14:paraId="45001561" w14:textId="77777777" w:rsidR="00F755A4" w:rsidRPr="006F4BBE" w:rsidRDefault="00F755A4" w:rsidP="00E43B23">
            <w:pPr>
              <w:ind w:firstLine="0"/>
              <w:rPr>
                <w:sz w:val="24"/>
                <w:szCs w:val="24"/>
              </w:rPr>
            </w:pPr>
          </w:p>
        </w:tc>
        <w:tc>
          <w:tcPr>
            <w:tcW w:w="0" w:type="auto"/>
            <w:tcBorders>
              <w:top w:val="nil"/>
              <w:bottom w:val="nil"/>
            </w:tcBorders>
          </w:tcPr>
          <w:p w14:paraId="2F40FA57" w14:textId="77777777" w:rsidR="00F755A4" w:rsidRPr="006F4BBE" w:rsidRDefault="00F755A4" w:rsidP="00E43B23">
            <w:pPr>
              <w:ind w:firstLine="0"/>
              <w:rPr>
                <w:sz w:val="24"/>
                <w:szCs w:val="24"/>
              </w:rPr>
            </w:pPr>
            <w:proofErr w:type="spellStart"/>
            <w:r w:rsidRPr="006F4BBE">
              <w:rPr>
                <w:sz w:val="24"/>
                <w:szCs w:val="24"/>
              </w:rPr>
              <w:t>Раздел</w:t>
            </w:r>
            <w:proofErr w:type="spellEnd"/>
            <w:r w:rsidRPr="006F4BBE">
              <w:rPr>
                <w:sz w:val="24"/>
                <w:szCs w:val="24"/>
              </w:rPr>
              <w:t xml:space="preserve"> 6.</w:t>
            </w:r>
          </w:p>
        </w:tc>
        <w:tc>
          <w:tcPr>
            <w:tcW w:w="0" w:type="auto"/>
            <w:tcBorders>
              <w:top w:val="nil"/>
              <w:bottom w:val="nil"/>
            </w:tcBorders>
          </w:tcPr>
          <w:p w14:paraId="6AD095BF" w14:textId="77777777" w:rsidR="00F755A4" w:rsidRPr="006F4BBE" w:rsidRDefault="00F755A4" w:rsidP="00E43B23">
            <w:pPr>
              <w:ind w:firstLine="0"/>
              <w:rPr>
                <w:sz w:val="24"/>
                <w:szCs w:val="24"/>
              </w:rPr>
            </w:pPr>
          </w:p>
        </w:tc>
        <w:tc>
          <w:tcPr>
            <w:tcW w:w="0" w:type="auto"/>
            <w:tcBorders>
              <w:top w:val="nil"/>
              <w:bottom w:val="nil"/>
            </w:tcBorders>
          </w:tcPr>
          <w:p w14:paraId="5F0DBECA" w14:textId="77777777" w:rsidR="00F755A4" w:rsidRPr="006F4BBE" w:rsidRDefault="00F755A4" w:rsidP="00E43B23">
            <w:pPr>
              <w:ind w:firstLine="0"/>
              <w:rPr>
                <w:sz w:val="24"/>
                <w:szCs w:val="24"/>
              </w:rPr>
            </w:pPr>
          </w:p>
        </w:tc>
        <w:tc>
          <w:tcPr>
            <w:tcW w:w="0" w:type="auto"/>
            <w:tcBorders>
              <w:top w:val="nil"/>
              <w:bottom w:val="nil"/>
            </w:tcBorders>
          </w:tcPr>
          <w:p w14:paraId="2D5D35B5" w14:textId="77777777" w:rsidR="00F755A4" w:rsidRPr="006F4BBE" w:rsidRDefault="00F755A4" w:rsidP="00E43B23">
            <w:pPr>
              <w:ind w:firstLine="0"/>
              <w:rPr>
                <w:sz w:val="24"/>
                <w:szCs w:val="24"/>
              </w:rPr>
            </w:pPr>
          </w:p>
        </w:tc>
      </w:tr>
      <w:tr w:rsidR="006F4BBE" w:rsidRPr="006F4BBE" w14:paraId="0B5A6D98" w14:textId="77777777" w:rsidTr="00E43B23">
        <w:trPr>
          <w:trHeight w:val="113"/>
          <w:jc w:val="center"/>
        </w:trPr>
        <w:tc>
          <w:tcPr>
            <w:tcW w:w="0" w:type="auto"/>
            <w:tcBorders>
              <w:top w:val="nil"/>
            </w:tcBorders>
          </w:tcPr>
          <w:p w14:paraId="5F7BDB92" w14:textId="77777777" w:rsidR="00F755A4" w:rsidRPr="006F4BBE" w:rsidRDefault="00F755A4" w:rsidP="00E43B23">
            <w:pPr>
              <w:ind w:firstLine="0"/>
              <w:rPr>
                <w:sz w:val="24"/>
                <w:szCs w:val="24"/>
              </w:rPr>
            </w:pPr>
          </w:p>
        </w:tc>
        <w:tc>
          <w:tcPr>
            <w:tcW w:w="0" w:type="auto"/>
            <w:tcBorders>
              <w:top w:val="nil"/>
            </w:tcBorders>
          </w:tcPr>
          <w:p w14:paraId="2DA36A66" w14:textId="77777777" w:rsidR="00F755A4" w:rsidRPr="006F4BBE" w:rsidRDefault="00F755A4" w:rsidP="00E43B23">
            <w:pPr>
              <w:ind w:firstLine="0"/>
              <w:rPr>
                <w:sz w:val="24"/>
                <w:szCs w:val="24"/>
              </w:rPr>
            </w:pPr>
          </w:p>
        </w:tc>
        <w:tc>
          <w:tcPr>
            <w:tcW w:w="0" w:type="auto"/>
            <w:tcBorders>
              <w:top w:val="nil"/>
            </w:tcBorders>
          </w:tcPr>
          <w:p w14:paraId="71359648" w14:textId="77777777" w:rsidR="00F755A4" w:rsidRPr="006F4BBE" w:rsidRDefault="00F755A4" w:rsidP="00E43B23">
            <w:pPr>
              <w:ind w:firstLine="0"/>
              <w:rPr>
                <w:sz w:val="24"/>
                <w:szCs w:val="24"/>
              </w:rPr>
            </w:pPr>
            <w:proofErr w:type="spellStart"/>
            <w:r w:rsidRPr="006F4BBE">
              <w:rPr>
                <w:sz w:val="24"/>
                <w:szCs w:val="24"/>
              </w:rPr>
              <w:t>Мир</w:t>
            </w:r>
            <w:proofErr w:type="spellEnd"/>
            <w:r w:rsidRPr="006F4BBE">
              <w:rPr>
                <w:sz w:val="24"/>
                <w:szCs w:val="24"/>
              </w:rPr>
              <w:t xml:space="preserve"> </w:t>
            </w:r>
            <w:proofErr w:type="spellStart"/>
            <w:r w:rsidRPr="006F4BBE">
              <w:rPr>
                <w:sz w:val="24"/>
                <w:szCs w:val="24"/>
              </w:rPr>
              <w:t>профессий</w:t>
            </w:r>
            <w:proofErr w:type="spellEnd"/>
          </w:p>
        </w:tc>
        <w:tc>
          <w:tcPr>
            <w:tcW w:w="0" w:type="auto"/>
            <w:tcBorders>
              <w:top w:val="nil"/>
            </w:tcBorders>
          </w:tcPr>
          <w:p w14:paraId="2FD33015" w14:textId="77777777" w:rsidR="00F755A4" w:rsidRPr="006F4BBE" w:rsidRDefault="00F755A4" w:rsidP="00E43B23">
            <w:pPr>
              <w:ind w:firstLine="0"/>
              <w:rPr>
                <w:sz w:val="24"/>
                <w:szCs w:val="24"/>
              </w:rPr>
            </w:pPr>
          </w:p>
        </w:tc>
        <w:tc>
          <w:tcPr>
            <w:tcW w:w="0" w:type="auto"/>
            <w:tcBorders>
              <w:top w:val="nil"/>
            </w:tcBorders>
          </w:tcPr>
          <w:p w14:paraId="53E86D12" w14:textId="77777777" w:rsidR="00F755A4" w:rsidRPr="006F4BBE" w:rsidRDefault="00F755A4" w:rsidP="00E43B23">
            <w:pPr>
              <w:ind w:firstLine="0"/>
              <w:rPr>
                <w:sz w:val="24"/>
                <w:szCs w:val="24"/>
              </w:rPr>
            </w:pPr>
          </w:p>
        </w:tc>
        <w:tc>
          <w:tcPr>
            <w:tcW w:w="0" w:type="auto"/>
            <w:tcBorders>
              <w:top w:val="nil"/>
            </w:tcBorders>
          </w:tcPr>
          <w:p w14:paraId="16AD2468" w14:textId="77777777" w:rsidR="00F755A4" w:rsidRPr="006F4BBE" w:rsidRDefault="00F755A4" w:rsidP="00E43B23">
            <w:pPr>
              <w:ind w:firstLine="0"/>
              <w:rPr>
                <w:sz w:val="24"/>
                <w:szCs w:val="24"/>
              </w:rPr>
            </w:pPr>
          </w:p>
        </w:tc>
      </w:tr>
      <w:tr w:rsidR="006F4BBE" w:rsidRPr="006F4BBE" w14:paraId="37C0DCF3" w14:textId="77777777" w:rsidTr="00E43B23">
        <w:trPr>
          <w:trHeight w:val="113"/>
          <w:jc w:val="center"/>
        </w:trPr>
        <w:tc>
          <w:tcPr>
            <w:tcW w:w="0" w:type="auto"/>
            <w:tcBorders>
              <w:bottom w:val="nil"/>
            </w:tcBorders>
          </w:tcPr>
          <w:p w14:paraId="272B2275" w14:textId="77777777" w:rsidR="00F755A4" w:rsidRPr="006F4BBE" w:rsidRDefault="00F755A4" w:rsidP="00E43B23">
            <w:pPr>
              <w:ind w:firstLine="0"/>
              <w:rPr>
                <w:sz w:val="24"/>
                <w:szCs w:val="24"/>
              </w:rPr>
            </w:pPr>
            <w:proofErr w:type="spellStart"/>
            <w:r w:rsidRPr="006F4BBE">
              <w:rPr>
                <w:sz w:val="24"/>
                <w:szCs w:val="24"/>
              </w:rPr>
              <w:t>Технологии</w:t>
            </w:r>
            <w:proofErr w:type="spellEnd"/>
          </w:p>
        </w:tc>
        <w:tc>
          <w:tcPr>
            <w:tcW w:w="0" w:type="auto"/>
            <w:tcBorders>
              <w:bottom w:val="nil"/>
            </w:tcBorders>
          </w:tcPr>
          <w:p w14:paraId="3CD5ABDC" w14:textId="77777777" w:rsidR="00F755A4" w:rsidRPr="006F4BBE" w:rsidRDefault="00F755A4" w:rsidP="00E43B23">
            <w:pPr>
              <w:ind w:firstLine="0"/>
              <w:rPr>
                <w:sz w:val="24"/>
                <w:szCs w:val="24"/>
              </w:rPr>
            </w:pPr>
            <w:proofErr w:type="spellStart"/>
            <w:r w:rsidRPr="006F4BBE">
              <w:rPr>
                <w:sz w:val="24"/>
                <w:szCs w:val="24"/>
              </w:rPr>
              <w:t>Раздел</w:t>
            </w:r>
            <w:proofErr w:type="spellEnd"/>
            <w:r w:rsidRPr="006F4BBE">
              <w:rPr>
                <w:sz w:val="24"/>
                <w:szCs w:val="24"/>
              </w:rPr>
              <w:t xml:space="preserve"> 1. </w:t>
            </w:r>
          </w:p>
        </w:tc>
        <w:tc>
          <w:tcPr>
            <w:tcW w:w="0" w:type="auto"/>
            <w:tcBorders>
              <w:bottom w:val="nil"/>
            </w:tcBorders>
          </w:tcPr>
          <w:p w14:paraId="6C2EEA17" w14:textId="77777777" w:rsidR="00F755A4" w:rsidRPr="006F4BBE" w:rsidRDefault="00F755A4" w:rsidP="00E43B23">
            <w:pPr>
              <w:ind w:firstLine="0"/>
              <w:rPr>
                <w:sz w:val="24"/>
                <w:szCs w:val="24"/>
              </w:rPr>
            </w:pPr>
            <w:proofErr w:type="spellStart"/>
            <w:r w:rsidRPr="006F4BBE">
              <w:rPr>
                <w:sz w:val="24"/>
                <w:szCs w:val="24"/>
              </w:rPr>
              <w:t>Раздел</w:t>
            </w:r>
            <w:proofErr w:type="spellEnd"/>
            <w:r w:rsidRPr="006F4BBE">
              <w:rPr>
                <w:sz w:val="24"/>
                <w:szCs w:val="24"/>
              </w:rPr>
              <w:t xml:space="preserve"> 5</w:t>
            </w:r>
          </w:p>
        </w:tc>
        <w:tc>
          <w:tcPr>
            <w:tcW w:w="0" w:type="auto"/>
            <w:tcBorders>
              <w:bottom w:val="nil"/>
            </w:tcBorders>
          </w:tcPr>
          <w:p w14:paraId="5ED76605" w14:textId="77777777" w:rsidR="00F755A4" w:rsidRPr="006F4BBE" w:rsidRDefault="00F755A4" w:rsidP="00E43B23">
            <w:pPr>
              <w:ind w:firstLine="0"/>
              <w:rPr>
                <w:sz w:val="24"/>
                <w:szCs w:val="24"/>
              </w:rPr>
            </w:pPr>
            <w:proofErr w:type="spellStart"/>
            <w:r w:rsidRPr="006F4BBE">
              <w:rPr>
                <w:sz w:val="24"/>
                <w:szCs w:val="24"/>
              </w:rPr>
              <w:t>Раздел</w:t>
            </w:r>
            <w:proofErr w:type="spellEnd"/>
            <w:r w:rsidRPr="006F4BBE">
              <w:rPr>
                <w:sz w:val="24"/>
                <w:szCs w:val="24"/>
              </w:rPr>
              <w:t xml:space="preserve"> 8. </w:t>
            </w:r>
          </w:p>
        </w:tc>
        <w:tc>
          <w:tcPr>
            <w:tcW w:w="0" w:type="auto"/>
            <w:tcBorders>
              <w:bottom w:val="nil"/>
            </w:tcBorders>
          </w:tcPr>
          <w:p w14:paraId="0871BCCA" w14:textId="77777777" w:rsidR="00F755A4" w:rsidRPr="006F4BBE" w:rsidRDefault="00F755A4" w:rsidP="00E43B23">
            <w:pPr>
              <w:ind w:firstLine="0"/>
              <w:rPr>
                <w:sz w:val="24"/>
                <w:szCs w:val="24"/>
              </w:rPr>
            </w:pPr>
            <w:proofErr w:type="spellStart"/>
            <w:r w:rsidRPr="006F4BBE">
              <w:rPr>
                <w:sz w:val="24"/>
                <w:szCs w:val="24"/>
              </w:rPr>
              <w:t>Раздел</w:t>
            </w:r>
            <w:proofErr w:type="spellEnd"/>
            <w:r w:rsidRPr="006F4BBE">
              <w:rPr>
                <w:sz w:val="24"/>
                <w:szCs w:val="24"/>
              </w:rPr>
              <w:t xml:space="preserve"> 10.</w:t>
            </w:r>
          </w:p>
        </w:tc>
        <w:tc>
          <w:tcPr>
            <w:tcW w:w="0" w:type="auto"/>
            <w:tcBorders>
              <w:bottom w:val="nil"/>
            </w:tcBorders>
          </w:tcPr>
          <w:p w14:paraId="0E64453D" w14:textId="77777777" w:rsidR="00F755A4" w:rsidRPr="006F4BBE" w:rsidRDefault="00F755A4" w:rsidP="00E43B23">
            <w:pPr>
              <w:ind w:firstLine="0"/>
              <w:rPr>
                <w:sz w:val="24"/>
                <w:szCs w:val="24"/>
              </w:rPr>
            </w:pPr>
            <w:proofErr w:type="spellStart"/>
            <w:r w:rsidRPr="006F4BBE">
              <w:rPr>
                <w:sz w:val="24"/>
                <w:szCs w:val="24"/>
              </w:rPr>
              <w:t>Раздел</w:t>
            </w:r>
            <w:proofErr w:type="spellEnd"/>
            <w:r w:rsidRPr="006F4BBE">
              <w:rPr>
                <w:sz w:val="24"/>
                <w:szCs w:val="24"/>
              </w:rPr>
              <w:t xml:space="preserve"> 11. </w:t>
            </w:r>
          </w:p>
        </w:tc>
      </w:tr>
      <w:tr w:rsidR="006F4BBE" w:rsidRPr="006F4BBE" w14:paraId="2D937F84" w14:textId="77777777" w:rsidTr="00E43B23">
        <w:trPr>
          <w:trHeight w:val="113"/>
          <w:jc w:val="center"/>
        </w:trPr>
        <w:tc>
          <w:tcPr>
            <w:tcW w:w="0" w:type="auto"/>
            <w:tcBorders>
              <w:top w:val="nil"/>
              <w:bottom w:val="nil"/>
            </w:tcBorders>
          </w:tcPr>
          <w:p w14:paraId="7CE91B0F" w14:textId="77777777" w:rsidR="00F755A4" w:rsidRPr="006F4BBE" w:rsidRDefault="00F755A4" w:rsidP="00E43B23">
            <w:pPr>
              <w:ind w:firstLine="0"/>
              <w:rPr>
                <w:sz w:val="24"/>
                <w:szCs w:val="24"/>
              </w:rPr>
            </w:pPr>
            <w:proofErr w:type="spellStart"/>
            <w:r w:rsidRPr="006F4BBE">
              <w:rPr>
                <w:sz w:val="24"/>
                <w:szCs w:val="24"/>
              </w:rPr>
              <w:t>обработки</w:t>
            </w:r>
            <w:proofErr w:type="spellEnd"/>
          </w:p>
        </w:tc>
        <w:tc>
          <w:tcPr>
            <w:tcW w:w="0" w:type="auto"/>
            <w:tcBorders>
              <w:top w:val="nil"/>
              <w:bottom w:val="nil"/>
            </w:tcBorders>
          </w:tcPr>
          <w:p w14:paraId="15C004EA" w14:textId="77777777" w:rsidR="00F755A4" w:rsidRPr="006F4BBE" w:rsidRDefault="00F755A4" w:rsidP="00E43B23">
            <w:pPr>
              <w:ind w:firstLine="0"/>
              <w:rPr>
                <w:sz w:val="24"/>
                <w:szCs w:val="24"/>
              </w:rPr>
            </w:pPr>
            <w:proofErr w:type="spellStart"/>
            <w:r w:rsidRPr="006F4BBE">
              <w:rPr>
                <w:sz w:val="24"/>
                <w:szCs w:val="24"/>
              </w:rPr>
              <w:t>Структура</w:t>
            </w:r>
            <w:proofErr w:type="spellEnd"/>
          </w:p>
        </w:tc>
        <w:tc>
          <w:tcPr>
            <w:tcW w:w="0" w:type="auto"/>
            <w:tcBorders>
              <w:top w:val="nil"/>
              <w:bottom w:val="nil"/>
            </w:tcBorders>
          </w:tcPr>
          <w:p w14:paraId="02893F3B" w14:textId="77777777" w:rsidR="00F755A4" w:rsidRPr="006F4BBE" w:rsidRDefault="00F755A4" w:rsidP="00E43B23">
            <w:pPr>
              <w:ind w:firstLine="0"/>
              <w:rPr>
                <w:sz w:val="24"/>
                <w:szCs w:val="24"/>
              </w:rPr>
            </w:pPr>
            <w:proofErr w:type="spellStart"/>
            <w:r w:rsidRPr="006F4BBE">
              <w:rPr>
                <w:sz w:val="24"/>
                <w:szCs w:val="24"/>
              </w:rPr>
              <w:t>Технология</w:t>
            </w:r>
            <w:proofErr w:type="spellEnd"/>
          </w:p>
        </w:tc>
        <w:tc>
          <w:tcPr>
            <w:tcW w:w="0" w:type="auto"/>
            <w:tcBorders>
              <w:top w:val="nil"/>
              <w:bottom w:val="nil"/>
            </w:tcBorders>
          </w:tcPr>
          <w:p w14:paraId="664B7314" w14:textId="77777777" w:rsidR="00F755A4" w:rsidRPr="006F4BBE" w:rsidRDefault="00F755A4" w:rsidP="00E43B23">
            <w:pPr>
              <w:ind w:firstLine="0"/>
              <w:rPr>
                <w:sz w:val="24"/>
                <w:szCs w:val="24"/>
              </w:rPr>
            </w:pPr>
            <w:proofErr w:type="spellStart"/>
            <w:r w:rsidRPr="006F4BBE">
              <w:rPr>
                <w:sz w:val="24"/>
                <w:szCs w:val="24"/>
              </w:rPr>
              <w:t>Моделирование</w:t>
            </w:r>
            <w:proofErr w:type="spellEnd"/>
          </w:p>
        </w:tc>
        <w:tc>
          <w:tcPr>
            <w:tcW w:w="0" w:type="auto"/>
            <w:tcBorders>
              <w:top w:val="nil"/>
              <w:bottom w:val="nil"/>
            </w:tcBorders>
          </w:tcPr>
          <w:p w14:paraId="778AAC64" w14:textId="77777777" w:rsidR="00F755A4" w:rsidRPr="006F4BBE" w:rsidRDefault="00F755A4" w:rsidP="00E43B23">
            <w:pPr>
              <w:ind w:firstLine="0"/>
              <w:rPr>
                <w:sz w:val="24"/>
                <w:szCs w:val="24"/>
              </w:rPr>
            </w:pPr>
            <w:proofErr w:type="spellStart"/>
            <w:r w:rsidRPr="006F4BBE">
              <w:rPr>
                <w:sz w:val="24"/>
                <w:szCs w:val="24"/>
              </w:rPr>
              <w:t>Традиционные</w:t>
            </w:r>
            <w:proofErr w:type="spellEnd"/>
          </w:p>
        </w:tc>
        <w:tc>
          <w:tcPr>
            <w:tcW w:w="0" w:type="auto"/>
            <w:tcBorders>
              <w:top w:val="nil"/>
              <w:bottom w:val="nil"/>
            </w:tcBorders>
          </w:tcPr>
          <w:p w14:paraId="1E047F47" w14:textId="77777777" w:rsidR="00F755A4" w:rsidRPr="006F4BBE" w:rsidRDefault="00F755A4" w:rsidP="00E43B23">
            <w:pPr>
              <w:ind w:firstLine="0"/>
              <w:rPr>
                <w:sz w:val="24"/>
                <w:szCs w:val="24"/>
              </w:rPr>
            </w:pPr>
            <w:proofErr w:type="spellStart"/>
            <w:r w:rsidRPr="006F4BBE">
              <w:rPr>
                <w:sz w:val="24"/>
                <w:szCs w:val="24"/>
              </w:rPr>
              <w:t>Технологии</w:t>
            </w:r>
            <w:proofErr w:type="spellEnd"/>
          </w:p>
        </w:tc>
      </w:tr>
      <w:tr w:rsidR="006F4BBE" w:rsidRPr="006F4BBE" w14:paraId="4F8DC8AF" w14:textId="77777777" w:rsidTr="00E43B23">
        <w:trPr>
          <w:trHeight w:val="113"/>
          <w:jc w:val="center"/>
        </w:trPr>
        <w:tc>
          <w:tcPr>
            <w:tcW w:w="0" w:type="auto"/>
            <w:tcBorders>
              <w:top w:val="nil"/>
              <w:bottom w:val="nil"/>
            </w:tcBorders>
          </w:tcPr>
          <w:p w14:paraId="0E8FB1B0" w14:textId="77777777" w:rsidR="00F755A4" w:rsidRPr="006F4BBE" w:rsidRDefault="00F755A4" w:rsidP="00E43B23">
            <w:pPr>
              <w:ind w:firstLine="0"/>
              <w:rPr>
                <w:sz w:val="24"/>
                <w:szCs w:val="24"/>
              </w:rPr>
            </w:pPr>
            <w:proofErr w:type="spellStart"/>
            <w:r w:rsidRPr="006F4BBE">
              <w:rPr>
                <w:sz w:val="24"/>
                <w:szCs w:val="24"/>
              </w:rPr>
              <w:t>материалов</w:t>
            </w:r>
            <w:proofErr w:type="spellEnd"/>
          </w:p>
        </w:tc>
        <w:tc>
          <w:tcPr>
            <w:tcW w:w="0" w:type="auto"/>
            <w:tcBorders>
              <w:top w:val="nil"/>
              <w:bottom w:val="nil"/>
            </w:tcBorders>
          </w:tcPr>
          <w:p w14:paraId="39A07266" w14:textId="77777777" w:rsidR="00F755A4" w:rsidRPr="006F4BBE" w:rsidRDefault="00F755A4" w:rsidP="00E43B23">
            <w:pPr>
              <w:ind w:firstLine="0"/>
              <w:rPr>
                <w:sz w:val="24"/>
                <w:szCs w:val="24"/>
              </w:rPr>
            </w:pPr>
            <w:proofErr w:type="spellStart"/>
            <w:r w:rsidRPr="006F4BBE">
              <w:rPr>
                <w:sz w:val="24"/>
                <w:szCs w:val="24"/>
              </w:rPr>
              <w:t>технологии</w:t>
            </w:r>
            <w:proofErr w:type="spellEnd"/>
            <w:r w:rsidRPr="006F4BBE">
              <w:rPr>
                <w:sz w:val="24"/>
                <w:szCs w:val="24"/>
              </w:rPr>
              <w:t>:</w:t>
            </w:r>
          </w:p>
        </w:tc>
        <w:tc>
          <w:tcPr>
            <w:tcW w:w="0" w:type="auto"/>
            <w:tcBorders>
              <w:top w:val="nil"/>
              <w:bottom w:val="nil"/>
            </w:tcBorders>
          </w:tcPr>
          <w:p w14:paraId="5B517524" w14:textId="77777777" w:rsidR="00F755A4" w:rsidRPr="006F4BBE" w:rsidRDefault="00F755A4" w:rsidP="00E43B23">
            <w:pPr>
              <w:ind w:firstLine="0"/>
              <w:rPr>
                <w:sz w:val="24"/>
                <w:szCs w:val="24"/>
              </w:rPr>
            </w:pPr>
            <w:proofErr w:type="spellStart"/>
            <w:r w:rsidRPr="006F4BBE">
              <w:rPr>
                <w:sz w:val="24"/>
                <w:szCs w:val="24"/>
              </w:rPr>
              <w:t>обработки</w:t>
            </w:r>
            <w:proofErr w:type="spellEnd"/>
          </w:p>
        </w:tc>
        <w:tc>
          <w:tcPr>
            <w:tcW w:w="0" w:type="auto"/>
            <w:tcBorders>
              <w:top w:val="nil"/>
              <w:bottom w:val="nil"/>
            </w:tcBorders>
          </w:tcPr>
          <w:p w14:paraId="5F07C7DC" w14:textId="77777777" w:rsidR="00F755A4" w:rsidRPr="006F4BBE" w:rsidRDefault="00F755A4" w:rsidP="00E43B23">
            <w:pPr>
              <w:ind w:firstLine="0"/>
              <w:rPr>
                <w:sz w:val="24"/>
                <w:szCs w:val="24"/>
              </w:rPr>
            </w:pPr>
            <w:proofErr w:type="spellStart"/>
            <w:r w:rsidRPr="006F4BBE">
              <w:rPr>
                <w:sz w:val="24"/>
                <w:szCs w:val="24"/>
              </w:rPr>
              <w:t>как</w:t>
            </w:r>
            <w:proofErr w:type="spellEnd"/>
            <w:r w:rsidRPr="006F4BBE">
              <w:rPr>
                <w:sz w:val="24"/>
                <w:szCs w:val="24"/>
              </w:rPr>
              <w:t xml:space="preserve"> </w:t>
            </w:r>
            <w:proofErr w:type="spellStart"/>
            <w:r w:rsidRPr="006F4BBE">
              <w:rPr>
                <w:sz w:val="24"/>
                <w:szCs w:val="24"/>
              </w:rPr>
              <w:t>основа</w:t>
            </w:r>
            <w:proofErr w:type="spellEnd"/>
          </w:p>
        </w:tc>
        <w:tc>
          <w:tcPr>
            <w:tcW w:w="0" w:type="auto"/>
            <w:tcBorders>
              <w:top w:val="nil"/>
              <w:bottom w:val="nil"/>
            </w:tcBorders>
          </w:tcPr>
          <w:p w14:paraId="488B1E56" w14:textId="77777777" w:rsidR="00F755A4" w:rsidRPr="006F4BBE" w:rsidRDefault="00F755A4" w:rsidP="00E43B23">
            <w:pPr>
              <w:ind w:firstLine="0"/>
              <w:rPr>
                <w:sz w:val="24"/>
                <w:szCs w:val="24"/>
              </w:rPr>
            </w:pPr>
            <w:proofErr w:type="spellStart"/>
            <w:r w:rsidRPr="006F4BBE">
              <w:rPr>
                <w:sz w:val="24"/>
                <w:szCs w:val="24"/>
              </w:rPr>
              <w:t>производства</w:t>
            </w:r>
            <w:proofErr w:type="spellEnd"/>
          </w:p>
        </w:tc>
        <w:tc>
          <w:tcPr>
            <w:tcW w:w="0" w:type="auto"/>
            <w:tcBorders>
              <w:top w:val="nil"/>
              <w:bottom w:val="nil"/>
            </w:tcBorders>
          </w:tcPr>
          <w:p w14:paraId="1C1793CC" w14:textId="77777777" w:rsidR="00F755A4" w:rsidRPr="006F4BBE" w:rsidRDefault="00F755A4" w:rsidP="00E43B23">
            <w:pPr>
              <w:ind w:firstLine="0"/>
              <w:rPr>
                <w:sz w:val="24"/>
                <w:szCs w:val="24"/>
              </w:rPr>
            </w:pPr>
            <w:r w:rsidRPr="006F4BBE">
              <w:rPr>
                <w:sz w:val="24"/>
                <w:szCs w:val="24"/>
              </w:rPr>
              <w:t xml:space="preserve">в </w:t>
            </w:r>
            <w:proofErr w:type="spellStart"/>
            <w:r w:rsidRPr="006F4BBE">
              <w:rPr>
                <w:sz w:val="24"/>
                <w:szCs w:val="24"/>
              </w:rPr>
              <w:t>когнитивной</w:t>
            </w:r>
            <w:proofErr w:type="spellEnd"/>
          </w:p>
        </w:tc>
      </w:tr>
      <w:tr w:rsidR="006F4BBE" w:rsidRPr="006F4BBE" w14:paraId="5DC7EDE0" w14:textId="77777777" w:rsidTr="00E43B23">
        <w:trPr>
          <w:trHeight w:val="113"/>
          <w:jc w:val="center"/>
        </w:trPr>
        <w:tc>
          <w:tcPr>
            <w:tcW w:w="0" w:type="auto"/>
            <w:tcBorders>
              <w:top w:val="nil"/>
              <w:bottom w:val="nil"/>
            </w:tcBorders>
          </w:tcPr>
          <w:p w14:paraId="0D58B7AC" w14:textId="77777777" w:rsidR="00F755A4" w:rsidRPr="006F4BBE" w:rsidRDefault="00F755A4" w:rsidP="00E43B23">
            <w:pPr>
              <w:ind w:firstLine="0"/>
              <w:rPr>
                <w:sz w:val="24"/>
                <w:szCs w:val="24"/>
              </w:rPr>
            </w:pPr>
            <w:r w:rsidRPr="006F4BBE">
              <w:rPr>
                <w:sz w:val="24"/>
                <w:szCs w:val="24"/>
              </w:rPr>
              <w:t xml:space="preserve">и </w:t>
            </w:r>
            <w:proofErr w:type="spellStart"/>
            <w:r w:rsidRPr="006F4BBE">
              <w:rPr>
                <w:sz w:val="24"/>
                <w:szCs w:val="24"/>
              </w:rPr>
              <w:t>пищевых</w:t>
            </w:r>
            <w:proofErr w:type="spellEnd"/>
          </w:p>
        </w:tc>
        <w:tc>
          <w:tcPr>
            <w:tcW w:w="0" w:type="auto"/>
            <w:tcBorders>
              <w:top w:val="nil"/>
              <w:bottom w:val="nil"/>
            </w:tcBorders>
          </w:tcPr>
          <w:p w14:paraId="1F8AE9A6" w14:textId="77777777" w:rsidR="00F755A4" w:rsidRPr="006F4BBE" w:rsidRDefault="00F755A4" w:rsidP="00E43B23">
            <w:pPr>
              <w:ind w:firstLine="0"/>
              <w:rPr>
                <w:sz w:val="24"/>
                <w:szCs w:val="24"/>
              </w:rPr>
            </w:pPr>
            <w:proofErr w:type="spellStart"/>
            <w:r w:rsidRPr="006F4BBE">
              <w:rPr>
                <w:sz w:val="24"/>
                <w:szCs w:val="24"/>
              </w:rPr>
              <w:t>от</w:t>
            </w:r>
            <w:proofErr w:type="spellEnd"/>
            <w:r w:rsidRPr="006F4BBE">
              <w:rPr>
                <w:sz w:val="24"/>
                <w:szCs w:val="24"/>
              </w:rPr>
              <w:t xml:space="preserve"> </w:t>
            </w:r>
            <w:proofErr w:type="spellStart"/>
            <w:r w:rsidRPr="006F4BBE">
              <w:rPr>
                <w:sz w:val="24"/>
                <w:szCs w:val="24"/>
              </w:rPr>
              <w:t>материала</w:t>
            </w:r>
            <w:proofErr w:type="spellEnd"/>
          </w:p>
        </w:tc>
        <w:tc>
          <w:tcPr>
            <w:tcW w:w="0" w:type="auto"/>
            <w:tcBorders>
              <w:top w:val="nil"/>
              <w:bottom w:val="nil"/>
            </w:tcBorders>
          </w:tcPr>
          <w:p w14:paraId="2F324692" w14:textId="77777777" w:rsidR="00F755A4" w:rsidRPr="006F4BBE" w:rsidRDefault="00F755A4" w:rsidP="00E43B23">
            <w:pPr>
              <w:ind w:firstLine="0"/>
              <w:rPr>
                <w:sz w:val="24"/>
                <w:szCs w:val="24"/>
              </w:rPr>
            </w:pPr>
            <w:proofErr w:type="spellStart"/>
            <w:r w:rsidRPr="006F4BBE">
              <w:rPr>
                <w:sz w:val="24"/>
                <w:szCs w:val="24"/>
              </w:rPr>
              <w:t>конструкци</w:t>
            </w:r>
            <w:proofErr w:type="spellEnd"/>
            <w:r w:rsidRPr="006F4BBE">
              <w:rPr>
                <w:sz w:val="24"/>
                <w:szCs w:val="24"/>
              </w:rPr>
              <w:t>-</w:t>
            </w:r>
          </w:p>
        </w:tc>
        <w:tc>
          <w:tcPr>
            <w:tcW w:w="0" w:type="auto"/>
            <w:tcBorders>
              <w:top w:val="nil"/>
              <w:bottom w:val="nil"/>
            </w:tcBorders>
          </w:tcPr>
          <w:p w14:paraId="36CA0A88" w14:textId="77777777" w:rsidR="00F755A4" w:rsidRPr="006F4BBE" w:rsidRDefault="00F755A4" w:rsidP="00E43B23">
            <w:pPr>
              <w:ind w:firstLine="0"/>
              <w:rPr>
                <w:sz w:val="24"/>
                <w:szCs w:val="24"/>
              </w:rPr>
            </w:pPr>
            <w:proofErr w:type="spellStart"/>
            <w:r w:rsidRPr="006F4BBE">
              <w:rPr>
                <w:sz w:val="24"/>
                <w:szCs w:val="24"/>
              </w:rPr>
              <w:t>познания</w:t>
            </w:r>
            <w:proofErr w:type="spellEnd"/>
          </w:p>
        </w:tc>
        <w:tc>
          <w:tcPr>
            <w:tcW w:w="0" w:type="auto"/>
            <w:tcBorders>
              <w:top w:val="nil"/>
              <w:bottom w:val="nil"/>
            </w:tcBorders>
          </w:tcPr>
          <w:p w14:paraId="0002E5CB" w14:textId="77777777" w:rsidR="00F755A4" w:rsidRPr="006F4BBE" w:rsidRDefault="00F755A4" w:rsidP="00E43B23">
            <w:pPr>
              <w:ind w:firstLine="0"/>
              <w:rPr>
                <w:sz w:val="24"/>
                <w:szCs w:val="24"/>
              </w:rPr>
            </w:pPr>
            <w:r w:rsidRPr="006F4BBE">
              <w:rPr>
                <w:sz w:val="24"/>
                <w:szCs w:val="24"/>
              </w:rPr>
              <w:t xml:space="preserve">и </w:t>
            </w:r>
            <w:proofErr w:type="spellStart"/>
            <w:r w:rsidRPr="006F4BBE">
              <w:rPr>
                <w:sz w:val="24"/>
                <w:szCs w:val="24"/>
              </w:rPr>
              <w:t>технологии</w:t>
            </w:r>
            <w:proofErr w:type="spellEnd"/>
          </w:p>
        </w:tc>
        <w:tc>
          <w:tcPr>
            <w:tcW w:w="0" w:type="auto"/>
            <w:tcBorders>
              <w:top w:val="nil"/>
              <w:bottom w:val="nil"/>
            </w:tcBorders>
          </w:tcPr>
          <w:p w14:paraId="0A363CD2" w14:textId="77777777" w:rsidR="00F755A4" w:rsidRPr="006F4BBE" w:rsidRDefault="00F755A4" w:rsidP="00E43B23">
            <w:pPr>
              <w:ind w:firstLine="0"/>
              <w:rPr>
                <w:sz w:val="24"/>
                <w:szCs w:val="24"/>
              </w:rPr>
            </w:pPr>
            <w:proofErr w:type="spellStart"/>
            <w:r w:rsidRPr="006F4BBE">
              <w:rPr>
                <w:sz w:val="24"/>
                <w:szCs w:val="24"/>
              </w:rPr>
              <w:t>сфере</w:t>
            </w:r>
            <w:proofErr w:type="spellEnd"/>
          </w:p>
        </w:tc>
      </w:tr>
      <w:tr w:rsidR="006F4BBE" w:rsidRPr="006F4BBE" w14:paraId="2D821ECA" w14:textId="77777777" w:rsidTr="00E43B23">
        <w:trPr>
          <w:trHeight w:val="113"/>
          <w:jc w:val="center"/>
        </w:trPr>
        <w:tc>
          <w:tcPr>
            <w:tcW w:w="0" w:type="auto"/>
            <w:tcBorders>
              <w:top w:val="nil"/>
              <w:bottom w:val="nil"/>
            </w:tcBorders>
          </w:tcPr>
          <w:p w14:paraId="59FD8AC7" w14:textId="77777777" w:rsidR="00F755A4" w:rsidRPr="006F4BBE" w:rsidRDefault="00F755A4" w:rsidP="00E43B23">
            <w:pPr>
              <w:ind w:firstLine="0"/>
              <w:rPr>
                <w:sz w:val="24"/>
                <w:szCs w:val="24"/>
              </w:rPr>
            </w:pPr>
            <w:proofErr w:type="spellStart"/>
            <w:r w:rsidRPr="006F4BBE">
              <w:rPr>
                <w:sz w:val="24"/>
                <w:szCs w:val="24"/>
              </w:rPr>
              <w:t>продуктов</w:t>
            </w:r>
            <w:proofErr w:type="spellEnd"/>
          </w:p>
        </w:tc>
        <w:tc>
          <w:tcPr>
            <w:tcW w:w="0" w:type="auto"/>
            <w:tcBorders>
              <w:top w:val="nil"/>
              <w:bottom w:val="nil"/>
            </w:tcBorders>
          </w:tcPr>
          <w:p w14:paraId="6EC1E44F" w14:textId="77777777" w:rsidR="00F755A4" w:rsidRPr="006F4BBE" w:rsidRDefault="00F755A4" w:rsidP="00E43B23">
            <w:pPr>
              <w:ind w:firstLine="0"/>
              <w:rPr>
                <w:sz w:val="24"/>
                <w:szCs w:val="24"/>
              </w:rPr>
            </w:pPr>
            <w:r w:rsidRPr="006F4BBE">
              <w:rPr>
                <w:sz w:val="24"/>
                <w:szCs w:val="24"/>
              </w:rPr>
              <w:t xml:space="preserve">к </w:t>
            </w:r>
            <w:proofErr w:type="spellStart"/>
            <w:r w:rsidRPr="006F4BBE">
              <w:rPr>
                <w:sz w:val="24"/>
                <w:szCs w:val="24"/>
              </w:rPr>
              <w:t>изделию</w:t>
            </w:r>
            <w:proofErr w:type="spellEnd"/>
            <w:r w:rsidRPr="006F4BBE">
              <w:rPr>
                <w:sz w:val="24"/>
                <w:szCs w:val="24"/>
              </w:rPr>
              <w:t>.</w:t>
            </w:r>
          </w:p>
        </w:tc>
        <w:tc>
          <w:tcPr>
            <w:tcW w:w="0" w:type="auto"/>
            <w:tcBorders>
              <w:top w:val="nil"/>
              <w:bottom w:val="nil"/>
            </w:tcBorders>
          </w:tcPr>
          <w:p w14:paraId="1F6099BF" w14:textId="77777777" w:rsidR="00F755A4" w:rsidRPr="006F4BBE" w:rsidRDefault="00F755A4" w:rsidP="00E43B23">
            <w:pPr>
              <w:ind w:firstLine="0"/>
              <w:rPr>
                <w:sz w:val="24"/>
                <w:szCs w:val="24"/>
              </w:rPr>
            </w:pPr>
            <w:proofErr w:type="spellStart"/>
            <w:r w:rsidRPr="006F4BBE">
              <w:rPr>
                <w:sz w:val="24"/>
                <w:szCs w:val="24"/>
              </w:rPr>
              <w:t>онных</w:t>
            </w:r>
            <w:proofErr w:type="spellEnd"/>
          </w:p>
        </w:tc>
        <w:tc>
          <w:tcPr>
            <w:tcW w:w="0" w:type="auto"/>
            <w:tcBorders>
              <w:top w:val="nil"/>
              <w:bottom w:val="nil"/>
            </w:tcBorders>
          </w:tcPr>
          <w:p w14:paraId="57F6EF34" w14:textId="77777777" w:rsidR="00F755A4" w:rsidRPr="006F4BBE" w:rsidRDefault="00F755A4" w:rsidP="00E43B23">
            <w:pPr>
              <w:ind w:firstLine="0"/>
              <w:rPr>
                <w:sz w:val="24"/>
                <w:szCs w:val="24"/>
              </w:rPr>
            </w:pPr>
            <w:r w:rsidRPr="006F4BBE">
              <w:rPr>
                <w:sz w:val="24"/>
                <w:szCs w:val="24"/>
              </w:rPr>
              <w:t xml:space="preserve">и </w:t>
            </w:r>
            <w:proofErr w:type="spellStart"/>
            <w:r w:rsidRPr="006F4BBE">
              <w:rPr>
                <w:sz w:val="24"/>
                <w:szCs w:val="24"/>
              </w:rPr>
              <w:t>практической</w:t>
            </w:r>
            <w:proofErr w:type="spellEnd"/>
          </w:p>
        </w:tc>
        <w:tc>
          <w:tcPr>
            <w:tcW w:w="0" w:type="auto"/>
            <w:tcBorders>
              <w:top w:val="nil"/>
              <w:bottom w:val="nil"/>
            </w:tcBorders>
          </w:tcPr>
          <w:p w14:paraId="37438E49" w14:textId="77777777" w:rsidR="00F755A4" w:rsidRPr="006F4BBE" w:rsidRDefault="00F755A4" w:rsidP="00E43B23">
            <w:pPr>
              <w:ind w:firstLine="0"/>
              <w:rPr>
                <w:sz w:val="24"/>
                <w:szCs w:val="24"/>
              </w:rPr>
            </w:pPr>
          </w:p>
        </w:tc>
        <w:tc>
          <w:tcPr>
            <w:tcW w:w="0" w:type="auto"/>
            <w:tcBorders>
              <w:top w:val="nil"/>
              <w:bottom w:val="nil"/>
            </w:tcBorders>
          </w:tcPr>
          <w:p w14:paraId="35B64BAE" w14:textId="77777777" w:rsidR="00F755A4" w:rsidRPr="006F4BBE" w:rsidRDefault="00F755A4" w:rsidP="00E43B23">
            <w:pPr>
              <w:ind w:firstLine="0"/>
              <w:rPr>
                <w:sz w:val="24"/>
                <w:szCs w:val="24"/>
              </w:rPr>
            </w:pPr>
          </w:p>
        </w:tc>
      </w:tr>
      <w:tr w:rsidR="006F4BBE" w:rsidRPr="006F4BBE" w14:paraId="76DF3E14" w14:textId="77777777" w:rsidTr="00E43B23">
        <w:trPr>
          <w:trHeight w:val="113"/>
          <w:jc w:val="center"/>
        </w:trPr>
        <w:tc>
          <w:tcPr>
            <w:tcW w:w="0" w:type="auto"/>
            <w:tcBorders>
              <w:top w:val="nil"/>
              <w:bottom w:val="nil"/>
            </w:tcBorders>
          </w:tcPr>
          <w:p w14:paraId="73E3F748" w14:textId="77777777" w:rsidR="00F755A4" w:rsidRPr="006F4BBE" w:rsidRDefault="00F755A4" w:rsidP="00E43B23">
            <w:pPr>
              <w:ind w:firstLine="0"/>
              <w:rPr>
                <w:sz w:val="24"/>
                <w:szCs w:val="24"/>
              </w:rPr>
            </w:pPr>
          </w:p>
        </w:tc>
        <w:tc>
          <w:tcPr>
            <w:tcW w:w="0" w:type="auto"/>
            <w:tcBorders>
              <w:top w:val="nil"/>
              <w:bottom w:val="nil"/>
            </w:tcBorders>
          </w:tcPr>
          <w:p w14:paraId="0B928570" w14:textId="77777777" w:rsidR="00F755A4" w:rsidRPr="006F4BBE" w:rsidRDefault="00F755A4" w:rsidP="00E43B23">
            <w:pPr>
              <w:ind w:firstLine="0"/>
              <w:rPr>
                <w:sz w:val="24"/>
                <w:szCs w:val="24"/>
              </w:rPr>
            </w:pPr>
          </w:p>
        </w:tc>
        <w:tc>
          <w:tcPr>
            <w:tcW w:w="0" w:type="auto"/>
            <w:tcBorders>
              <w:top w:val="nil"/>
              <w:bottom w:val="nil"/>
            </w:tcBorders>
          </w:tcPr>
          <w:p w14:paraId="0F15CBF8" w14:textId="77777777" w:rsidR="00F755A4" w:rsidRPr="006F4BBE" w:rsidRDefault="00F755A4" w:rsidP="00E43B23">
            <w:pPr>
              <w:ind w:firstLine="0"/>
              <w:rPr>
                <w:sz w:val="24"/>
                <w:szCs w:val="24"/>
              </w:rPr>
            </w:pPr>
            <w:proofErr w:type="spellStart"/>
            <w:r w:rsidRPr="006F4BBE">
              <w:rPr>
                <w:sz w:val="24"/>
                <w:szCs w:val="24"/>
              </w:rPr>
              <w:t>материалов</w:t>
            </w:r>
            <w:proofErr w:type="spellEnd"/>
          </w:p>
        </w:tc>
        <w:tc>
          <w:tcPr>
            <w:tcW w:w="0" w:type="auto"/>
            <w:tcBorders>
              <w:top w:val="nil"/>
              <w:bottom w:val="nil"/>
            </w:tcBorders>
          </w:tcPr>
          <w:p w14:paraId="523E9800" w14:textId="77777777" w:rsidR="00F755A4" w:rsidRPr="006F4BBE" w:rsidRDefault="00F755A4" w:rsidP="00E43B23">
            <w:pPr>
              <w:ind w:firstLine="0"/>
              <w:rPr>
                <w:sz w:val="24"/>
                <w:szCs w:val="24"/>
              </w:rPr>
            </w:pPr>
            <w:proofErr w:type="spellStart"/>
            <w:r w:rsidRPr="006F4BBE">
              <w:rPr>
                <w:sz w:val="24"/>
                <w:szCs w:val="24"/>
              </w:rPr>
              <w:t>деятельности</w:t>
            </w:r>
            <w:proofErr w:type="spellEnd"/>
            <w:r w:rsidRPr="006F4BBE">
              <w:rPr>
                <w:sz w:val="24"/>
                <w:szCs w:val="24"/>
              </w:rPr>
              <w:t>.</w:t>
            </w:r>
          </w:p>
        </w:tc>
        <w:tc>
          <w:tcPr>
            <w:tcW w:w="0" w:type="auto"/>
            <w:tcBorders>
              <w:top w:val="nil"/>
              <w:bottom w:val="nil"/>
            </w:tcBorders>
          </w:tcPr>
          <w:p w14:paraId="465A069A" w14:textId="77777777" w:rsidR="00F755A4" w:rsidRPr="006F4BBE" w:rsidRDefault="00F755A4" w:rsidP="00E43B23">
            <w:pPr>
              <w:ind w:firstLine="0"/>
              <w:rPr>
                <w:sz w:val="24"/>
                <w:szCs w:val="24"/>
              </w:rPr>
            </w:pPr>
          </w:p>
        </w:tc>
        <w:tc>
          <w:tcPr>
            <w:tcW w:w="0" w:type="auto"/>
            <w:tcBorders>
              <w:top w:val="nil"/>
              <w:bottom w:val="nil"/>
            </w:tcBorders>
          </w:tcPr>
          <w:p w14:paraId="06BC0A2E" w14:textId="77777777" w:rsidR="00F755A4" w:rsidRPr="006F4BBE" w:rsidRDefault="00F755A4" w:rsidP="00E43B23">
            <w:pPr>
              <w:ind w:firstLine="0"/>
              <w:rPr>
                <w:sz w:val="24"/>
                <w:szCs w:val="24"/>
              </w:rPr>
            </w:pPr>
          </w:p>
        </w:tc>
      </w:tr>
      <w:tr w:rsidR="006F4BBE" w:rsidRPr="006F4BBE" w14:paraId="35100F2C" w14:textId="77777777" w:rsidTr="00E43B23">
        <w:trPr>
          <w:trHeight w:val="113"/>
          <w:jc w:val="center"/>
        </w:trPr>
        <w:tc>
          <w:tcPr>
            <w:tcW w:w="0" w:type="auto"/>
            <w:tcBorders>
              <w:top w:val="nil"/>
            </w:tcBorders>
          </w:tcPr>
          <w:p w14:paraId="14BA139D" w14:textId="77777777" w:rsidR="00E43B23" w:rsidRPr="006F4BBE" w:rsidRDefault="00E43B23" w:rsidP="00E43B23">
            <w:pPr>
              <w:ind w:firstLine="0"/>
              <w:rPr>
                <w:sz w:val="24"/>
                <w:szCs w:val="24"/>
              </w:rPr>
            </w:pPr>
          </w:p>
        </w:tc>
        <w:tc>
          <w:tcPr>
            <w:tcW w:w="0" w:type="auto"/>
            <w:tcBorders>
              <w:top w:val="nil"/>
            </w:tcBorders>
          </w:tcPr>
          <w:p w14:paraId="418F28EE" w14:textId="77777777" w:rsidR="00E43B23" w:rsidRPr="006F4BBE" w:rsidRDefault="00E43B23" w:rsidP="00E43B23">
            <w:pPr>
              <w:ind w:firstLine="0"/>
              <w:rPr>
                <w:sz w:val="24"/>
                <w:szCs w:val="24"/>
              </w:rPr>
            </w:pPr>
          </w:p>
        </w:tc>
        <w:tc>
          <w:tcPr>
            <w:tcW w:w="0" w:type="auto"/>
            <w:tcBorders>
              <w:top w:val="nil"/>
            </w:tcBorders>
          </w:tcPr>
          <w:p w14:paraId="2C220376" w14:textId="77777777" w:rsidR="00E43B23" w:rsidRPr="006F4BBE" w:rsidRDefault="00E43B23" w:rsidP="00E43B23">
            <w:pPr>
              <w:ind w:firstLine="0"/>
              <w:rPr>
                <w:sz w:val="24"/>
                <w:szCs w:val="24"/>
              </w:rPr>
            </w:pPr>
          </w:p>
        </w:tc>
        <w:tc>
          <w:tcPr>
            <w:tcW w:w="0" w:type="auto"/>
            <w:tcBorders>
              <w:top w:val="nil"/>
            </w:tcBorders>
          </w:tcPr>
          <w:p w14:paraId="2FEB86E8" w14:textId="77777777" w:rsidR="00E43B23" w:rsidRPr="006F4BBE" w:rsidRDefault="00E43B23" w:rsidP="00E43B23">
            <w:pPr>
              <w:ind w:firstLine="0"/>
              <w:rPr>
                <w:sz w:val="24"/>
                <w:szCs w:val="24"/>
              </w:rPr>
            </w:pPr>
          </w:p>
        </w:tc>
        <w:tc>
          <w:tcPr>
            <w:tcW w:w="0" w:type="auto"/>
            <w:tcBorders>
              <w:top w:val="nil"/>
            </w:tcBorders>
          </w:tcPr>
          <w:p w14:paraId="79A33F3B" w14:textId="77777777" w:rsidR="00E43B23" w:rsidRPr="006F4BBE" w:rsidRDefault="00E43B23" w:rsidP="00E43B23">
            <w:pPr>
              <w:ind w:firstLine="0"/>
              <w:rPr>
                <w:sz w:val="24"/>
                <w:szCs w:val="24"/>
              </w:rPr>
            </w:pPr>
          </w:p>
        </w:tc>
        <w:tc>
          <w:tcPr>
            <w:tcW w:w="0" w:type="auto"/>
            <w:tcBorders>
              <w:top w:val="nil"/>
            </w:tcBorders>
          </w:tcPr>
          <w:p w14:paraId="06BDA92E" w14:textId="77777777" w:rsidR="00E43B23" w:rsidRPr="006F4BBE" w:rsidRDefault="00E43B23" w:rsidP="00E43B23">
            <w:pPr>
              <w:ind w:firstLine="0"/>
              <w:rPr>
                <w:sz w:val="24"/>
                <w:szCs w:val="24"/>
              </w:rPr>
            </w:pPr>
          </w:p>
        </w:tc>
      </w:tr>
      <w:tr w:rsidR="006F4BBE" w:rsidRPr="006F4BBE" w14:paraId="4A13DFE3" w14:textId="77777777" w:rsidTr="00E43B23">
        <w:trPr>
          <w:trHeight w:val="113"/>
          <w:jc w:val="center"/>
        </w:trPr>
        <w:tc>
          <w:tcPr>
            <w:tcW w:w="0" w:type="auto"/>
            <w:tcBorders>
              <w:top w:val="nil"/>
              <w:left w:val="single" w:sz="4" w:space="0" w:color="231F20"/>
              <w:bottom w:val="single" w:sz="4" w:space="0" w:color="231F20"/>
              <w:right w:val="single" w:sz="4" w:space="0" w:color="231F20"/>
            </w:tcBorders>
          </w:tcPr>
          <w:p w14:paraId="4422CD12" w14:textId="77777777" w:rsidR="00E43B23" w:rsidRPr="006F4BBE" w:rsidRDefault="00E43B23" w:rsidP="00E43B23">
            <w:pPr>
              <w:ind w:firstLine="0"/>
              <w:rPr>
                <w:sz w:val="24"/>
                <w:szCs w:val="24"/>
              </w:rPr>
            </w:pPr>
            <w:proofErr w:type="spellStart"/>
            <w:r w:rsidRPr="006F4BBE">
              <w:rPr>
                <w:sz w:val="24"/>
                <w:szCs w:val="24"/>
              </w:rPr>
              <w:t>Технологии</w:t>
            </w:r>
            <w:proofErr w:type="spellEnd"/>
          </w:p>
        </w:tc>
        <w:tc>
          <w:tcPr>
            <w:tcW w:w="0" w:type="auto"/>
            <w:tcBorders>
              <w:top w:val="nil"/>
              <w:left w:val="single" w:sz="4" w:space="0" w:color="231F20"/>
              <w:bottom w:val="single" w:sz="4" w:space="0" w:color="231F20"/>
              <w:right w:val="single" w:sz="4" w:space="0" w:color="231F20"/>
            </w:tcBorders>
          </w:tcPr>
          <w:p w14:paraId="06220D53" w14:textId="77777777" w:rsidR="00E43B23" w:rsidRPr="006F4BBE" w:rsidRDefault="00E43B23" w:rsidP="00E43B23">
            <w:pPr>
              <w:ind w:firstLine="0"/>
              <w:rPr>
                <w:sz w:val="24"/>
                <w:szCs w:val="24"/>
              </w:rPr>
            </w:pPr>
            <w:proofErr w:type="spellStart"/>
            <w:r w:rsidRPr="006F4BBE">
              <w:rPr>
                <w:sz w:val="24"/>
                <w:szCs w:val="24"/>
              </w:rPr>
              <w:t>Раздел</w:t>
            </w:r>
            <w:proofErr w:type="spellEnd"/>
            <w:r w:rsidRPr="006F4BBE">
              <w:rPr>
                <w:sz w:val="24"/>
                <w:szCs w:val="24"/>
              </w:rPr>
              <w:t xml:space="preserve"> 2</w:t>
            </w:r>
          </w:p>
        </w:tc>
        <w:tc>
          <w:tcPr>
            <w:tcW w:w="0" w:type="auto"/>
            <w:tcBorders>
              <w:top w:val="nil"/>
              <w:left w:val="single" w:sz="4" w:space="0" w:color="231F20"/>
              <w:bottom w:val="single" w:sz="4" w:space="0" w:color="231F20"/>
              <w:right w:val="single" w:sz="4" w:space="0" w:color="231F20"/>
            </w:tcBorders>
          </w:tcPr>
          <w:p w14:paraId="6365DE33" w14:textId="77777777" w:rsidR="00E43B23" w:rsidRPr="006F4BBE" w:rsidRDefault="00E43B23" w:rsidP="00E43B23">
            <w:pPr>
              <w:ind w:firstLine="0"/>
              <w:rPr>
                <w:sz w:val="24"/>
                <w:szCs w:val="24"/>
              </w:rPr>
            </w:pPr>
            <w:proofErr w:type="spellStart"/>
            <w:r w:rsidRPr="006F4BBE">
              <w:rPr>
                <w:sz w:val="24"/>
                <w:szCs w:val="24"/>
              </w:rPr>
              <w:t>Раздел</w:t>
            </w:r>
            <w:proofErr w:type="spellEnd"/>
            <w:r w:rsidRPr="006F4BBE">
              <w:rPr>
                <w:sz w:val="24"/>
                <w:szCs w:val="24"/>
              </w:rPr>
              <w:t xml:space="preserve"> 6.</w:t>
            </w:r>
          </w:p>
        </w:tc>
        <w:tc>
          <w:tcPr>
            <w:tcW w:w="0" w:type="auto"/>
            <w:tcBorders>
              <w:top w:val="nil"/>
              <w:left w:val="single" w:sz="4" w:space="0" w:color="231F20"/>
              <w:bottom w:val="single" w:sz="4" w:space="0" w:color="231F20"/>
              <w:right w:val="single" w:sz="4" w:space="0" w:color="231F20"/>
            </w:tcBorders>
          </w:tcPr>
          <w:p w14:paraId="560A3B71" w14:textId="77777777" w:rsidR="00E43B23" w:rsidRPr="006F4BBE" w:rsidRDefault="00E43B23" w:rsidP="00E43B23">
            <w:pPr>
              <w:ind w:firstLine="0"/>
              <w:rPr>
                <w:sz w:val="24"/>
                <w:szCs w:val="24"/>
              </w:rPr>
            </w:pPr>
            <w:proofErr w:type="spellStart"/>
            <w:r w:rsidRPr="006F4BBE">
              <w:rPr>
                <w:sz w:val="24"/>
                <w:szCs w:val="24"/>
              </w:rPr>
              <w:t>Раздел</w:t>
            </w:r>
            <w:proofErr w:type="spellEnd"/>
            <w:r w:rsidRPr="006F4BBE">
              <w:rPr>
                <w:sz w:val="24"/>
                <w:szCs w:val="24"/>
              </w:rPr>
              <w:t xml:space="preserve"> 9.</w:t>
            </w:r>
          </w:p>
        </w:tc>
        <w:tc>
          <w:tcPr>
            <w:tcW w:w="0" w:type="auto"/>
            <w:tcBorders>
              <w:top w:val="nil"/>
              <w:left w:val="single" w:sz="4" w:space="0" w:color="231F20"/>
              <w:bottom w:val="single" w:sz="4" w:space="0" w:color="231F20"/>
              <w:right w:val="single" w:sz="4" w:space="0" w:color="231F20"/>
            </w:tcBorders>
          </w:tcPr>
          <w:p w14:paraId="619753FC"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057DE702" w14:textId="77777777" w:rsidR="00E43B23" w:rsidRPr="006F4BBE" w:rsidRDefault="00E43B23" w:rsidP="00E43B23">
            <w:pPr>
              <w:ind w:firstLine="0"/>
              <w:rPr>
                <w:sz w:val="24"/>
                <w:szCs w:val="24"/>
              </w:rPr>
            </w:pPr>
            <w:proofErr w:type="spellStart"/>
            <w:r w:rsidRPr="006F4BBE">
              <w:rPr>
                <w:sz w:val="24"/>
                <w:szCs w:val="24"/>
              </w:rPr>
              <w:t>Раздел</w:t>
            </w:r>
            <w:proofErr w:type="spellEnd"/>
            <w:r w:rsidRPr="006F4BBE">
              <w:rPr>
                <w:sz w:val="24"/>
                <w:szCs w:val="24"/>
              </w:rPr>
              <w:t xml:space="preserve"> 12.</w:t>
            </w:r>
          </w:p>
        </w:tc>
      </w:tr>
      <w:tr w:rsidR="006F4BBE" w:rsidRPr="006F4BBE" w14:paraId="482A3405" w14:textId="77777777" w:rsidTr="00E43B23">
        <w:trPr>
          <w:trHeight w:val="113"/>
          <w:jc w:val="center"/>
        </w:trPr>
        <w:tc>
          <w:tcPr>
            <w:tcW w:w="0" w:type="auto"/>
            <w:tcBorders>
              <w:top w:val="nil"/>
              <w:left w:val="single" w:sz="4" w:space="0" w:color="231F20"/>
              <w:bottom w:val="single" w:sz="4" w:space="0" w:color="231F20"/>
              <w:right w:val="single" w:sz="4" w:space="0" w:color="231F20"/>
            </w:tcBorders>
          </w:tcPr>
          <w:p w14:paraId="7780EF16" w14:textId="77777777" w:rsidR="00E43B23" w:rsidRPr="006F4BBE" w:rsidRDefault="00E43B23" w:rsidP="00E43B23">
            <w:pPr>
              <w:ind w:firstLine="0"/>
              <w:rPr>
                <w:sz w:val="24"/>
                <w:szCs w:val="24"/>
              </w:rPr>
            </w:pPr>
            <w:proofErr w:type="spellStart"/>
            <w:r w:rsidRPr="006F4BBE">
              <w:rPr>
                <w:sz w:val="24"/>
                <w:szCs w:val="24"/>
              </w:rPr>
              <w:t>обработки</w:t>
            </w:r>
            <w:proofErr w:type="spellEnd"/>
          </w:p>
        </w:tc>
        <w:tc>
          <w:tcPr>
            <w:tcW w:w="0" w:type="auto"/>
            <w:tcBorders>
              <w:top w:val="nil"/>
              <w:left w:val="single" w:sz="4" w:space="0" w:color="231F20"/>
              <w:bottom w:val="single" w:sz="4" w:space="0" w:color="231F20"/>
              <w:right w:val="single" w:sz="4" w:space="0" w:color="231F20"/>
            </w:tcBorders>
          </w:tcPr>
          <w:p w14:paraId="28612737" w14:textId="77777777" w:rsidR="00E43B23" w:rsidRPr="006F4BBE" w:rsidRDefault="00E43B23" w:rsidP="00E43B23">
            <w:pPr>
              <w:ind w:firstLine="0"/>
              <w:rPr>
                <w:sz w:val="24"/>
                <w:szCs w:val="24"/>
              </w:rPr>
            </w:pPr>
            <w:proofErr w:type="spellStart"/>
            <w:r w:rsidRPr="006F4BBE">
              <w:rPr>
                <w:sz w:val="24"/>
                <w:szCs w:val="24"/>
              </w:rPr>
              <w:t>Материалы</w:t>
            </w:r>
            <w:proofErr w:type="spellEnd"/>
          </w:p>
        </w:tc>
        <w:tc>
          <w:tcPr>
            <w:tcW w:w="0" w:type="auto"/>
            <w:tcBorders>
              <w:top w:val="nil"/>
              <w:left w:val="single" w:sz="4" w:space="0" w:color="231F20"/>
              <w:bottom w:val="single" w:sz="4" w:space="0" w:color="231F20"/>
              <w:right w:val="single" w:sz="4" w:space="0" w:color="231F20"/>
            </w:tcBorders>
          </w:tcPr>
          <w:p w14:paraId="322A2526" w14:textId="77777777" w:rsidR="00E43B23" w:rsidRPr="006F4BBE" w:rsidRDefault="00E43B23" w:rsidP="00E43B23">
            <w:pPr>
              <w:ind w:firstLine="0"/>
              <w:rPr>
                <w:sz w:val="24"/>
                <w:szCs w:val="24"/>
              </w:rPr>
            </w:pPr>
            <w:proofErr w:type="spellStart"/>
            <w:r w:rsidRPr="006F4BBE">
              <w:rPr>
                <w:sz w:val="24"/>
                <w:szCs w:val="24"/>
              </w:rPr>
              <w:t>Технология</w:t>
            </w:r>
            <w:proofErr w:type="spellEnd"/>
          </w:p>
        </w:tc>
        <w:tc>
          <w:tcPr>
            <w:tcW w:w="0" w:type="auto"/>
            <w:tcBorders>
              <w:top w:val="nil"/>
              <w:left w:val="single" w:sz="4" w:space="0" w:color="231F20"/>
              <w:bottom w:val="single" w:sz="4" w:space="0" w:color="231F20"/>
              <w:right w:val="single" w:sz="4" w:space="0" w:color="231F20"/>
            </w:tcBorders>
          </w:tcPr>
          <w:p w14:paraId="15DFF72D" w14:textId="77777777" w:rsidR="00E43B23" w:rsidRPr="006F4BBE" w:rsidRDefault="00E43B23" w:rsidP="00E43B23">
            <w:pPr>
              <w:ind w:firstLine="0"/>
              <w:rPr>
                <w:sz w:val="24"/>
                <w:szCs w:val="24"/>
              </w:rPr>
            </w:pPr>
            <w:proofErr w:type="spellStart"/>
            <w:r w:rsidRPr="006F4BBE">
              <w:rPr>
                <w:sz w:val="24"/>
                <w:szCs w:val="24"/>
              </w:rPr>
              <w:t>Машины</w:t>
            </w:r>
            <w:proofErr w:type="spellEnd"/>
          </w:p>
        </w:tc>
        <w:tc>
          <w:tcPr>
            <w:tcW w:w="0" w:type="auto"/>
            <w:tcBorders>
              <w:top w:val="nil"/>
              <w:left w:val="single" w:sz="4" w:space="0" w:color="231F20"/>
              <w:bottom w:val="single" w:sz="4" w:space="0" w:color="231F20"/>
              <w:right w:val="single" w:sz="4" w:space="0" w:color="231F20"/>
            </w:tcBorders>
          </w:tcPr>
          <w:p w14:paraId="4C1A410E"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263E8968" w14:textId="77777777" w:rsidR="00E43B23" w:rsidRPr="006F4BBE" w:rsidRDefault="00E43B23" w:rsidP="00E43B23">
            <w:pPr>
              <w:ind w:firstLine="0"/>
              <w:rPr>
                <w:sz w:val="24"/>
                <w:szCs w:val="24"/>
              </w:rPr>
            </w:pPr>
            <w:proofErr w:type="spellStart"/>
            <w:r w:rsidRPr="006F4BBE">
              <w:rPr>
                <w:sz w:val="24"/>
                <w:szCs w:val="24"/>
              </w:rPr>
              <w:t>Технологии</w:t>
            </w:r>
            <w:proofErr w:type="spellEnd"/>
          </w:p>
        </w:tc>
      </w:tr>
      <w:tr w:rsidR="006F4BBE" w:rsidRPr="006F4BBE" w14:paraId="27EC91F5" w14:textId="77777777" w:rsidTr="00E43B23">
        <w:trPr>
          <w:trHeight w:val="113"/>
          <w:jc w:val="center"/>
        </w:trPr>
        <w:tc>
          <w:tcPr>
            <w:tcW w:w="0" w:type="auto"/>
            <w:tcBorders>
              <w:top w:val="nil"/>
              <w:left w:val="single" w:sz="4" w:space="0" w:color="231F20"/>
              <w:bottom w:val="single" w:sz="4" w:space="0" w:color="231F20"/>
              <w:right w:val="single" w:sz="4" w:space="0" w:color="231F20"/>
            </w:tcBorders>
          </w:tcPr>
          <w:p w14:paraId="161A8A79" w14:textId="77777777" w:rsidR="00E43B23" w:rsidRPr="006F4BBE" w:rsidRDefault="00E43B23" w:rsidP="00E43B23">
            <w:pPr>
              <w:ind w:firstLine="0"/>
              <w:rPr>
                <w:sz w:val="24"/>
                <w:szCs w:val="24"/>
              </w:rPr>
            </w:pPr>
            <w:proofErr w:type="spellStart"/>
            <w:r w:rsidRPr="006F4BBE">
              <w:rPr>
                <w:sz w:val="24"/>
                <w:szCs w:val="24"/>
              </w:rPr>
              <w:t>материалов</w:t>
            </w:r>
            <w:proofErr w:type="spellEnd"/>
          </w:p>
        </w:tc>
        <w:tc>
          <w:tcPr>
            <w:tcW w:w="0" w:type="auto"/>
            <w:tcBorders>
              <w:top w:val="nil"/>
              <w:left w:val="single" w:sz="4" w:space="0" w:color="231F20"/>
              <w:bottom w:val="single" w:sz="4" w:space="0" w:color="231F20"/>
              <w:right w:val="single" w:sz="4" w:space="0" w:color="231F20"/>
            </w:tcBorders>
          </w:tcPr>
          <w:p w14:paraId="133EF197" w14:textId="77777777" w:rsidR="00E43B23" w:rsidRPr="006F4BBE" w:rsidRDefault="00E43B23" w:rsidP="00E43B23">
            <w:pPr>
              <w:ind w:firstLine="0"/>
              <w:rPr>
                <w:sz w:val="24"/>
                <w:szCs w:val="24"/>
              </w:rPr>
            </w:pPr>
            <w:r w:rsidRPr="006F4BBE">
              <w:rPr>
                <w:sz w:val="24"/>
                <w:szCs w:val="24"/>
              </w:rPr>
              <w:t xml:space="preserve">и </w:t>
            </w:r>
            <w:proofErr w:type="spellStart"/>
            <w:r w:rsidRPr="006F4BBE">
              <w:rPr>
                <w:sz w:val="24"/>
                <w:szCs w:val="24"/>
              </w:rPr>
              <w:t>изделия</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70C6F915" w14:textId="77777777" w:rsidR="00E43B23" w:rsidRPr="006F4BBE" w:rsidRDefault="00E43B23" w:rsidP="00E43B23">
            <w:pPr>
              <w:ind w:firstLine="0"/>
              <w:rPr>
                <w:sz w:val="24"/>
                <w:szCs w:val="24"/>
              </w:rPr>
            </w:pPr>
            <w:proofErr w:type="spellStart"/>
            <w:r w:rsidRPr="006F4BBE">
              <w:rPr>
                <w:sz w:val="24"/>
                <w:szCs w:val="24"/>
              </w:rPr>
              <w:t>обработки</w:t>
            </w:r>
            <w:proofErr w:type="spellEnd"/>
          </w:p>
        </w:tc>
        <w:tc>
          <w:tcPr>
            <w:tcW w:w="0" w:type="auto"/>
            <w:tcBorders>
              <w:top w:val="nil"/>
              <w:left w:val="single" w:sz="4" w:space="0" w:color="231F20"/>
              <w:bottom w:val="single" w:sz="4" w:space="0" w:color="231F20"/>
              <w:right w:val="single" w:sz="4" w:space="0" w:color="231F20"/>
            </w:tcBorders>
          </w:tcPr>
          <w:p w14:paraId="1C4E828F" w14:textId="77777777" w:rsidR="00E43B23" w:rsidRPr="006F4BBE" w:rsidRDefault="00E43B23" w:rsidP="00E43B23">
            <w:pPr>
              <w:ind w:firstLine="0"/>
              <w:rPr>
                <w:sz w:val="24"/>
                <w:szCs w:val="24"/>
              </w:rPr>
            </w:pPr>
            <w:r w:rsidRPr="006F4BBE">
              <w:rPr>
                <w:sz w:val="24"/>
                <w:szCs w:val="24"/>
              </w:rPr>
              <w:t xml:space="preserve">и </w:t>
            </w:r>
            <w:proofErr w:type="spellStart"/>
            <w:r w:rsidRPr="006F4BBE">
              <w:rPr>
                <w:sz w:val="24"/>
                <w:szCs w:val="24"/>
              </w:rPr>
              <w:t>их</w:t>
            </w:r>
            <w:proofErr w:type="spellEnd"/>
            <w:r w:rsidRPr="006F4BBE">
              <w:rPr>
                <w:sz w:val="24"/>
                <w:szCs w:val="24"/>
              </w:rPr>
              <w:t xml:space="preserve"> </w:t>
            </w:r>
            <w:proofErr w:type="spellStart"/>
            <w:r w:rsidRPr="006F4BBE">
              <w:rPr>
                <w:sz w:val="24"/>
                <w:szCs w:val="24"/>
              </w:rPr>
              <w:t>модели</w:t>
            </w:r>
            <w:proofErr w:type="spellEnd"/>
          </w:p>
        </w:tc>
        <w:tc>
          <w:tcPr>
            <w:tcW w:w="0" w:type="auto"/>
            <w:tcBorders>
              <w:top w:val="nil"/>
              <w:left w:val="single" w:sz="4" w:space="0" w:color="231F20"/>
              <w:bottom w:val="single" w:sz="4" w:space="0" w:color="231F20"/>
              <w:right w:val="single" w:sz="4" w:space="0" w:color="231F20"/>
            </w:tcBorders>
          </w:tcPr>
          <w:p w14:paraId="0AF35908"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34AB3A69" w14:textId="77777777" w:rsidR="00E43B23" w:rsidRPr="006F4BBE" w:rsidRDefault="00E43B23" w:rsidP="00E43B23">
            <w:pPr>
              <w:ind w:firstLine="0"/>
              <w:rPr>
                <w:sz w:val="24"/>
                <w:szCs w:val="24"/>
              </w:rPr>
            </w:pPr>
            <w:r w:rsidRPr="006F4BBE">
              <w:rPr>
                <w:sz w:val="24"/>
                <w:szCs w:val="24"/>
              </w:rPr>
              <w:t xml:space="preserve">и </w:t>
            </w:r>
            <w:proofErr w:type="spellStart"/>
            <w:r w:rsidRPr="006F4BBE">
              <w:rPr>
                <w:sz w:val="24"/>
                <w:szCs w:val="24"/>
              </w:rPr>
              <w:t>человек</w:t>
            </w:r>
            <w:proofErr w:type="spellEnd"/>
          </w:p>
        </w:tc>
      </w:tr>
      <w:tr w:rsidR="006F4BBE" w:rsidRPr="006F4BBE" w14:paraId="0CA3FDFE" w14:textId="77777777" w:rsidTr="00E43B23">
        <w:trPr>
          <w:trHeight w:val="113"/>
          <w:jc w:val="center"/>
        </w:trPr>
        <w:tc>
          <w:tcPr>
            <w:tcW w:w="0" w:type="auto"/>
            <w:tcBorders>
              <w:top w:val="nil"/>
              <w:left w:val="single" w:sz="4" w:space="0" w:color="231F20"/>
              <w:bottom w:val="single" w:sz="4" w:space="0" w:color="231F20"/>
              <w:right w:val="single" w:sz="4" w:space="0" w:color="231F20"/>
            </w:tcBorders>
          </w:tcPr>
          <w:p w14:paraId="39A8263E" w14:textId="77777777" w:rsidR="00E43B23" w:rsidRPr="006F4BBE" w:rsidRDefault="00E43B23" w:rsidP="00E43B23">
            <w:pPr>
              <w:ind w:firstLine="0"/>
              <w:rPr>
                <w:sz w:val="24"/>
                <w:szCs w:val="24"/>
              </w:rPr>
            </w:pPr>
            <w:r w:rsidRPr="006F4BBE">
              <w:rPr>
                <w:sz w:val="24"/>
                <w:szCs w:val="24"/>
              </w:rPr>
              <w:t xml:space="preserve">и </w:t>
            </w:r>
            <w:proofErr w:type="spellStart"/>
            <w:r w:rsidRPr="006F4BBE">
              <w:rPr>
                <w:sz w:val="24"/>
                <w:szCs w:val="24"/>
              </w:rPr>
              <w:t>пищевых</w:t>
            </w:r>
            <w:proofErr w:type="spellEnd"/>
          </w:p>
        </w:tc>
        <w:tc>
          <w:tcPr>
            <w:tcW w:w="0" w:type="auto"/>
            <w:tcBorders>
              <w:top w:val="nil"/>
              <w:left w:val="single" w:sz="4" w:space="0" w:color="231F20"/>
              <w:bottom w:val="single" w:sz="4" w:space="0" w:color="231F20"/>
              <w:right w:val="single" w:sz="4" w:space="0" w:color="231F20"/>
            </w:tcBorders>
          </w:tcPr>
          <w:p w14:paraId="02CFE1E2"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7C1947E8" w14:textId="77777777" w:rsidR="00E43B23" w:rsidRPr="006F4BBE" w:rsidRDefault="00E43B23" w:rsidP="00E43B23">
            <w:pPr>
              <w:ind w:firstLine="0"/>
              <w:rPr>
                <w:sz w:val="24"/>
                <w:szCs w:val="24"/>
              </w:rPr>
            </w:pPr>
            <w:proofErr w:type="spellStart"/>
            <w:r w:rsidRPr="006F4BBE">
              <w:rPr>
                <w:sz w:val="24"/>
                <w:szCs w:val="24"/>
              </w:rPr>
              <w:t>текстильных</w:t>
            </w:r>
            <w:proofErr w:type="spellEnd"/>
          </w:p>
        </w:tc>
        <w:tc>
          <w:tcPr>
            <w:tcW w:w="0" w:type="auto"/>
            <w:tcBorders>
              <w:top w:val="nil"/>
              <w:left w:val="single" w:sz="4" w:space="0" w:color="231F20"/>
              <w:bottom w:val="single" w:sz="4" w:space="0" w:color="231F20"/>
              <w:right w:val="single" w:sz="4" w:space="0" w:color="231F20"/>
            </w:tcBorders>
          </w:tcPr>
          <w:p w14:paraId="70E880F2"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22A7C9D0"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19F5FAD2" w14:textId="77777777" w:rsidR="00E43B23" w:rsidRPr="006F4BBE" w:rsidRDefault="00E43B23" w:rsidP="00E43B23">
            <w:pPr>
              <w:ind w:firstLine="0"/>
              <w:rPr>
                <w:sz w:val="24"/>
                <w:szCs w:val="24"/>
              </w:rPr>
            </w:pPr>
          </w:p>
        </w:tc>
      </w:tr>
      <w:tr w:rsidR="006F4BBE" w:rsidRPr="006F4BBE" w14:paraId="25E56120" w14:textId="77777777" w:rsidTr="00E43B23">
        <w:trPr>
          <w:trHeight w:val="113"/>
          <w:jc w:val="center"/>
        </w:trPr>
        <w:tc>
          <w:tcPr>
            <w:tcW w:w="0" w:type="auto"/>
            <w:tcBorders>
              <w:top w:val="nil"/>
              <w:left w:val="single" w:sz="4" w:space="0" w:color="231F20"/>
              <w:bottom w:val="single" w:sz="4" w:space="0" w:color="231F20"/>
              <w:right w:val="single" w:sz="4" w:space="0" w:color="231F20"/>
            </w:tcBorders>
          </w:tcPr>
          <w:p w14:paraId="0A53B97E" w14:textId="77777777" w:rsidR="00E43B23" w:rsidRPr="006F4BBE" w:rsidRDefault="00E43B23" w:rsidP="00E43B23">
            <w:pPr>
              <w:ind w:firstLine="0"/>
              <w:rPr>
                <w:sz w:val="24"/>
                <w:szCs w:val="24"/>
              </w:rPr>
            </w:pPr>
            <w:proofErr w:type="spellStart"/>
            <w:r w:rsidRPr="006F4BBE">
              <w:rPr>
                <w:sz w:val="24"/>
                <w:szCs w:val="24"/>
              </w:rPr>
              <w:t>продуктов</w:t>
            </w:r>
            <w:proofErr w:type="spellEnd"/>
          </w:p>
        </w:tc>
        <w:tc>
          <w:tcPr>
            <w:tcW w:w="0" w:type="auto"/>
            <w:tcBorders>
              <w:top w:val="nil"/>
              <w:left w:val="single" w:sz="4" w:space="0" w:color="231F20"/>
              <w:bottom w:val="single" w:sz="4" w:space="0" w:color="231F20"/>
              <w:right w:val="single" w:sz="4" w:space="0" w:color="231F20"/>
            </w:tcBorders>
          </w:tcPr>
          <w:p w14:paraId="48FFBD70" w14:textId="77777777" w:rsidR="00E43B23" w:rsidRPr="006F4BBE" w:rsidRDefault="00E43B23" w:rsidP="00E43B23">
            <w:pPr>
              <w:ind w:firstLine="0"/>
              <w:rPr>
                <w:sz w:val="24"/>
                <w:szCs w:val="24"/>
              </w:rPr>
            </w:pPr>
            <w:proofErr w:type="spellStart"/>
            <w:r w:rsidRPr="006F4BBE">
              <w:rPr>
                <w:sz w:val="24"/>
                <w:szCs w:val="24"/>
              </w:rPr>
              <w:t>Раздел</w:t>
            </w:r>
            <w:proofErr w:type="spellEnd"/>
            <w:r w:rsidRPr="006F4BBE">
              <w:rPr>
                <w:sz w:val="24"/>
                <w:szCs w:val="24"/>
              </w:rPr>
              <w:t xml:space="preserve"> 3.</w:t>
            </w:r>
          </w:p>
        </w:tc>
        <w:tc>
          <w:tcPr>
            <w:tcW w:w="0" w:type="auto"/>
            <w:tcBorders>
              <w:top w:val="nil"/>
              <w:left w:val="single" w:sz="4" w:space="0" w:color="231F20"/>
              <w:bottom w:val="single" w:sz="4" w:space="0" w:color="231F20"/>
              <w:right w:val="single" w:sz="4" w:space="0" w:color="231F20"/>
            </w:tcBorders>
          </w:tcPr>
          <w:p w14:paraId="1613410A" w14:textId="77777777" w:rsidR="00E43B23" w:rsidRPr="006F4BBE" w:rsidRDefault="00E43B23" w:rsidP="00E43B23">
            <w:pPr>
              <w:ind w:firstLine="0"/>
              <w:rPr>
                <w:sz w:val="24"/>
                <w:szCs w:val="24"/>
              </w:rPr>
            </w:pPr>
            <w:proofErr w:type="spellStart"/>
            <w:r w:rsidRPr="006F4BBE">
              <w:rPr>
                <w:sz w:val="24"/>
                <w:szCs w:val="24"/>
              </w:rPr>
              <w:t>материалов</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7BB2DDD1"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17F49C2E"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1E1850ED" w14:textId="77777777" w:rsidR="00E43B23" w:rsidRPr="006F4BBE" w:rsidRDefault="00E43B23" w:rsidP="00E43B23">
            <w:pPr>
              <w:ind w:firstLine="0"/>
              <w:rPr>
                <w:sz w:val="24"/>
                <w:szCs w:val="24"/>
              </w:rPr>
            </w:pPr>
          </w:p>
        </w:tc>
      </w:tr>
      <w:tr w:rsidR="006F4BBE" w:rsidRPr="006F4BBE" w14:paraId="710542C2" w14:textId="77777777" w:rsidTr="00E43B23">
        <w:trPr>
          <w:trHeight w:val="113"/>
          <w:jc w:val="center"/>
        </w:trPr>
        <w:tc>
          <w:tcPr>
            <w:tcW w:w="0" w:type="auto"/>
            <w:tcBorders>
              <w:top w:val="nil"/>
              <w:left w:val="single" w:sz="4" w:space="0" w:color="231F20"/>
              <w:bottom w:val="single" w:sz="4" w:space="0" w:color="231F20"/>
              <w:right w:val="single" w:sz="4" w:space="0" w:color="231F20"/>
            </w:tcBorders>
          </w:tcPr>
          <w:p w14:paraId="6BCBD7F9"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06295303" w14:textId="77777777" w:rsidR="00E43B23" w:rsidRPr="006F4BBE" w:rsidRDefault="00E43B23" w:rsidP="00E43B23">
            <w:pPr>
              <w:ind w:firstLine="0"/>
              <w:rPr>
                <w:sz w:val="24"/>
                <w:szCs w:val="24"/>
              </w:rPr>
            </w:pPr>
            <w:proofErr w:type="spellStart"/>
            <w:r w:rsidRPr="006F4BBE">
              <w:rPr>
                <w:sz w:val="24"/>
                <w:szCs w:val="24"/>
              </w:rPr>
              <w:t>Основные</w:t>
            </w:r>
            <w:proofErr w:type="spellEnd"/>
          </w:p>
        </w:tc>
        <w:tc>
          <w:tcPr>
            <w:tcW w:w="0" w:type="auto"/>
            <w:tcBorders>
              <w:top w:val="nil"/>
              <w:left w:val="single" w:sz="4" w:space="0" w:color="231F20"/>
              <w:bottom w:val="single" w:sz="4" w:space="0" w:color="231F20"/>
              <w:right w:val="single" w:sz="4" w:space="0" w:color="231F20"/>
            </w:tcBorders>
          </w:tcPr>
          <w:p w14:paraId="7A624EC3"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28748348"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18DD1F20"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75FFCA6A" w14:textId="77777777" w:rsidR="00E43B23" w:rsidRPr="006F4BBE" w:rsidRDefault="00E43B23" w:rsidP="00E43B23">
            <w:pPr>
              <w:ind w:firstLine="0"/>
              <w:rPr>
                <w:sz w:val="24"/>
                <w:szCs w:val="24"/>
              </w:rPr>
            </w:pPr>
          </w:p>
        </w:tc>
      </w:tr>
      <w:tr w:rsidR="006F4BBE" w:rsidRPr="006F4BBE" w14:paraId="6B1744C3" w14:textId="77777777" w:rsidTr="00E43B23">
        <w:trPr>
          <w:trHeight w:val="113"/>
          <w:jc w:val="center"/>
        </w:trPr>
        <w:tc>
          <w:tcPr>
            <w:tcW w:w="0" w:type="auto"/>
            <w:tcBorders>
              <w:top w:val="nil"/>
              <w:left w:val="single" w:sz="4" w:space="0" w:color="231F20"/>
              <w:bottom w:val="single" w:sz="4" w:space="0" w:color="231F20"/>
              <w:right w:val="single" w:sz="4" w:space="0" w:color="231F20"/>
            </w:tcBorders>
          </w:tcPr>
          <w:p w14:paraId="71DF0F39"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1557FC90" w14:textId="77777777" w:rsidR="00E43B23" w:rsidRPr="006F4BBE" w:rsidRDefault="00E43B23" w:rsidP="00E43B23">
            <w:pPr>
              <w:ind w:firstLine="0"/>
              <w:rPr>
                <w:sz w:val="24"/>
                <w:szCs w:val="24"/>
              </w:rPr>
            </w:pPr>
            <w:proofErr w:type="spellStart"/>
            <w:r w:rsidRPr="006F4BBE">
              <w:rPr>
                <w:sz w:val="24"/>
                <w:szCs w:val="24"/>
              </w:rPr>
              <w:t>Ручные</w:t>
            </w:r>
            <w:proofErr w:type="spellEnd"/>
          </w:p>
        </w:tc>
        <w:tc>
          <w:tcPr>
            <w:tcW w:w="0" w:type="auto"/>
            <w:tcBorders>
              <w:top w:val="nil"/>
              <w:left w:val="single" w:sz="4" w:space="0" w:color="231F20"/>
              <w:bottom w:val="single" w:sz="4" w:space="0" w:color="231F20"/>
              <w:right w:val="single" w:sz="4" w:space="0" w:color="231F20"/>
            </w:tcBorders>
          </w:tcPr>
          <w:p w14:paraId="6B80E7B8" w14:textId="77777777" w:rsidR="00E43B23" w:rsidRPr="006F4BBE" w:rsidRDefault="00E43B23" w:rsidP="00E43B23">
            <w:pPr>
              <w:ind w:firstLine="0"/>
              <w:rPr>
                <w:sz w:val="24"/>
                <w:szCs w:val="24"/>
              </w:rPr>
            </w:pPr>
            <w:proofErr w:type="spellStart"/>
            <w:r w:rsidRPr="006F4BBE">
              <w:rPr>
                <w:sz w:val="24"/>
                <w:szCs w:val="24"/>
              </w:rPr>
              <w:t>Раздел</w:t>
            </w:r>
            <w:proofErr w:type="spellEnd"/>
            <w:r w:rsidRPr="006F4BBE">
              <w:rPr>
                <w:sz w:val="24"/>
                <w:szCs w:val="24"/>
              </w:rPr>
              <w:t xml:space="preserve"> 7.</w:t>
            </w:r>
          </w:p>
        </w:tc>
        <w:tc>
          <w:tcPr>
            <w:tcW w:w="0" w:type="auto"/>
            <w:tcBorders>
              <w:top w:val="nil"/>
              <w:left w:val="single" w:sz="4" w:space="0" w:color="231F20"/>
              <w:bottom w:val="single" w:sz="4" w:space="0" w:color="231F20"/>
              <w:right w:val="single" w:sz="4" w:space="0" w:color="231F20"/>
            </w:tcBorders>
          </w:tcPr>
          <w:p w14:paraId="4B465BA7"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6536FF64"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09F0847C" w14:textId="77777777" w:rsidR="00E43B23" w:rsidRPr="006F4BBE" w:rsidRDefault="00E43B23" w:rsidP="00E43B23">
            <w:pPr>
              <w:ind w:firstLine="0"/>
              <w:rPr>
                <w:sz w:val="24"/>
                <w:szCs w:val="24"/>
              </w:rPr>
            </w:pPr>
          </w:p>
        </w:tc>
      </w:tr>
      <w:tr w:rsidR="006F4BBE" w:rsidRPr="006F4BBE" w14:paraId="4EE2A34F" w14:textId="77777777" w:rsidTr="00E43B23">
        <w:trPr>
          <w:trHeight w:val="113"/>
          <w:jc w:val="center"/>
        </w:trPr>
        <w:tc>
          <w:tcPr>
            <w:tcW w:w="0" w:type="auto"/>
            <w:tcBorders>
              <w:top w:val="nil"/>
              <w:left w:val="single" w:sz="4" w:space="0" w:color="231F20"/>
              <w:bottom w:val="single" w:sz="4" w:space="0" w:color="231F20"/>
              <w:right w:val="single" w:sz="4" w:space="0" w:color="231F20"/>
            </w:tcBorders>
          </w:tcPr>
          <w:p w14:paraId="76B5E41F"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3AFD800F" w14:textId="77777777" w:rsidR="00E43B23" w:rsidRPr="006F4BBE" w:rsidRDefault="00E43B23" w:rsidP="00E43B23">
            <w:pPr>
              <w:ind w:firstLine="0"/>
              <w:rPr>
                <w:sz w:val="24"/>
                <w:szCs w:val="24"/>
              </w:rPr>
            </w:pPr>
            <w:proofErr w:type="spellStart"/>
            <w:r w:rsidRPr="006F4BBE">
              <w:rPr>
                <w:sz w:val="24"/>
                <w:szCs w:val="24"/>
              </w:rPr>
              <w:t>инструменты</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2A269099" w14:textId="77777777" w:rsidR="00E43B23" w:rsidRPr="006F4BBE" w:rsidRDefault="00E43B23" w:rsidP="00E43B23">
            <w:pPr>
              <w:ind w:firstLine="0"/>
              <w:rPr>
                <w:sz w:val="24"/>
                <w:szCs w:val="24"/>
              </w:rPr>
            </w:pPr>
            <w:proofErr w:type="spellStart"/>
            <w:r w:rsidRPr="006F4BBE">
              <w:rPr>
                <w:sz w:val="24"/>
                <w:szCs w:val="24"/>
              </w:rPr>
              <w:t>Технология</w:t>
            </w:r>
            <w:proofErr w:type="spellEnd"/>
          </w:p>
        </w:tc>
        <w:tc>
          <w:tcPr>
            <w:tcW w:w="0" w:type="auto"/>
            <w:tcBorders>
              <w:top w:val="nil"/>
              <w:left w:val="single" w:sz="4" w:space="0" w:color="231F20"/>
              <w:bottom w:val="single" w:sz="4" w:space="0" w:color="231F20"/>
              <w:right w:val="single" w:sz="4" w:space="0" w:color="231F20"/>
            </w:tcBorders>
          </w:tcPr>
          <w:p w14:paraId="24860C8F"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459C8EA9"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2219B287" w14:textId="77777777" w:rsidR="00E43B23" w:rsidRPr="006F4BBE" w:rsidRDefault="00E43B23" w:rsidP="00E43B23">
            <w:pPr>
              <w:ind w:firstLine="0"/>
              <w:rPr>
                <w:sz w:val="24"/>
                <w:szCs w:val="24"/>
              </w:rPr>
            </w:pPr>
          </w:p>
        </w:tc>
      </w:tr>
      <w:tr w:rsidR="006F4BBE" w:rsidRPr="006F4BBE" w14:paraId="07E90052" w14:textId="77777777" w:rsidTr="00E43B23">
        <w:trPr>
          <w:trHeight w:val="113"/>
          <w:jc w:val="center"/>
        </w:trPr>
        <w:tc>
          <w:tcPr>
            <w:tcW w:w="0" w:type="auto"/>
            <w:tcBorders>
              <w:top w:val="nil"/>
              <w:left w:val="single" w:sz="4" w:space="0" w:color="231F20"/>
              <w:bottom w:val="single" w:sz="4" w:space="0" w:color="231F20"/>
              <w:right w:val="single" w:sz="4" w:space="0" w:color="231F20"/>
            </w:tcBorders>
          </w:tcPr>
          <w:p w14:paraId="679FE55D"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7C2F0E8D"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344E3B66" w14:textId="77777777" w:rsidR="00E43B23" w:rsidRPr="006F4BBE" w:rsidRDefault="00E43B23" w:rsidP="00E43B23">
            <w:pPr>
              <w:ind w:firstLine="0"/>
              <w:rPr>
                <w:sz w:val="24"/>
                <w:szCs w:val="24"/>
              </w:rPr>
            </w:pPr>
            <w:proofErr w:type="spellStart"/>
            <w:r w:rsidRPr="006F4BBE">
              <w:rPr>
                <w:sz w:val="24"/>
                <w:szCs w:val="24"/>
              </w:rPr>
              <w:t>обработки</w:t>
            </w:r>
            <w:proofErr w:type="spellEnd"/>
          </w:p>
        </w:tc>
        <w:tc>
          <w:tcPr>
            <w:tcW w:w="0" w:type="auto"/>
            <w:tcBorders>
              <w:top w:val="nil"/>
              <w:left w:val="single" w:sz="4" w:space="0" w:color="231F20"/>
              <w:bottom w:val="single" w:sz="4" w:space="0" w:color="231F20"/>
              <w:right w:val="single" w:sz="4" w:space="0" w:color="231F20"/>
            </w:tcBorders>
          </w:tcPr>
          <w:p w14:paraId="38497B6B"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761076A8"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70A51379" w14:textId="77777777" w:rsidR="00E43B23" w:rsidRPr="006F4BBE" w:rsidRDefault="00E43B23" w:rsidP="00E43B23">
            <w:pPr>
              <w:ind w:firstLine="0"/>
              <w:rPr>
                <w:sz w:val="24"/>
                <w:szCs w:val="24"/>
              </w:rPr>
            </w:pPr>
          </w:p>
        </w:tc>
      </w:tr>
      <w:tr w:rsidR="006F4BBE" w:rsidRPr="006F4BBE" w14:paraId="4DC973C7" w14:textId="77777777" w:rsidTr="00E43B23">
        <w:trPr>
          <w:trHeight w:val="113"/>
          <w:jc w:val="center"/>
        </w:trPr>
        <w:tc>
          <w:tcPr>
            <w:tcW w:w="0" w:type="auto"/>
            <w:tcBorders>
              <w:top w:val="nil"/>
              <w:left w:val="single" w:sz="4" w:space="0" w:color="231F20"/>
              <w:bottom w:val="single" w:sz="4" w:space="0" w:color="231F20"/>
              <w:right w:val="single" w:sz="4" w:space="0" w:color="231F20"/>
            </w:tcBorders>
          </w:tcPr>
          <w:p w14:paraId="10BE0AE8"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65B513D6" w14:textId="77777777" w:rsidR="00E43B23" w:rsidRPr="006F4BBE" w:rsidRDefault="00E43B23" w:rsidP="00E43B23">
            <w:pPr>
              <w:ind w:firstLine="0"/>
              <w:rPr>
                <w:sz w:val="24"/>
                <w:szCs w:val="24"/>
              </w:rPr>
            </w:pPr>
            <w:proofErr w:type="spellStart"/>
            <w:r w:rsidRPr="006F4BBE">
              <w:rPr>
                <w:sz w:val="24"/>
                <w:szCs w:val="24"/>
              </w:rPr>
              <w:t>Раздел</w:t>
            </w:r>
            <w:proofErr w:type="spellEnd"/>
            <w:r w:rsidRPr="006F4BBE">
              <w:rPr>
                <w:sz w:val="24"/>
                <w:szCs w:val="24"/>
              </w:rPr>
              <w:t xml:space="preserve"> 4.</w:t>
            </w:r>
          </w:p>
        </w:tc>
        <w:tc>
          <w:tcPr>
            <w:tcW w:w="0" w:type="auto"/>
            <w:tcBorders>
              <w:top w:val="nil"/>
              <w:left w:val="single" w:sz="4" w:space="0" w:color="231F20"/>
              <w:bottom w:val="single" w:sz="4" w:space="0" w:color="231F20"/>
              <w:right w:val="single" w:sz="4" w:space="0" w:color="231F20"/>
            </w:tcBorders>
          </w:tcPr>
          <w:p w14:paraId="6EC6E35D" w14:textId="77777777" w:rsidR="00E43B23" w:rsidRPr="006F4BBE" w:rsidRDefault="00E43B23" w:rsidP="00E43B23">
            <w:pPr>
              <w:ind w:firstLine="0"/>
              <w:rPr>
                <w:sz w:val="24"/>
                <w:szCs w:val="24"/>
              </w:rPr>
            </w:pPr>
            <w:proofErr w:type="spellStart"/>
            <w:r w:rsidRPr="006F4BBE">
              <w:rPr>
                <w:sz w:val="24"/>
                <w:szCs w:val="24"/>
              </w:rPr>
              <w:t>пищевых</w:t>
            </w:r>
            <w:proofErr w:type="spellEnd"/>
          </w:p>
        </w:tc>
        <w:tc>
          <w:tcPr>
            <w:tcW w:w="0" w:type="auto"/>
            <w:tcBorders>
              <w:top w:val="nil"/>
              <w:left w:val="single" w:sz="4" w:space="0" w:color="231F20"/>
              <w:bottom w:val="single" w:sz="4" w:space="0" w:color="231F20"/>
              <w:right w:val="single" w:sz="4" w:space="0" w:color="231F20"/>
            </w:tcBorders>
          </w:tcPr>
          <w:p w14:paraId="5F0D52D5"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1D2F8C86"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442EADAC" w14:textId="77777777" w:rsidR="00E43B23" w:rsidRPr="006F4BBE" w:rsidRDefault="00E43B23" w:rsidP="00E43B23">
            <w:pPr>
              <w:ind w:firstLine="0"/>
              <w:rPr>
                <w:sz w:val="24"/>
                <w:szCs w:val="24"/>
              </w:rPr>
            </w:pPr>
          </w:p>
        </w:tc>
      </w:tr>
      <w:tr w:rsidR="006F4BBE" w:rsidRPr="006F4BBE" w14:paraId="30786263" w14:textId="77777777" w:rsidTr="00E43B23">
        <w:trPr>
          <w:trHeight w:val="113"/>
          <w:jc w:val="center"/>
        </w:trPr>
        <w:tc>
          <w:tcPr>
            <w:tcW w:w="0" w:type="auto"/>
            <w:tcBorders>
              <w:top w:val="nil"/>
              <w:left w:val="single" w:sz="4" w:space="0" w:color="231F20"/>
              <w:bottom w:val="single" w:sz="4" w:space="0" w:color="231F20"/>
              <w:right w:val="single" w:sz="4" w:space="0" w:color="231F20"/>
            </w:tcBorders>
          </w:tcPr>
          <w:p w14:paraId="446B8065"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6B297A21" w14:textId="77777777" w:rsidR="00E43B23" w:rsidRPr="006F4BBE" w:rsidRDefault="00E43B23" w:rsidP="00E43B23">
            <w:pPr>
              <w:ind w:firstLine="0"/>
              <w:rPr>
                <w:sz w:val="24"/>
                <w:szCs w:val="24"/>
              </w:rPr>
            </w:pPr>
            <w:proofErr w:type="spellStart"/>
            <w:r w:rsidRPr="006F4BBE">
              <w:rPr>
                <w:sz w:val="24"/>
                <w:szCs w:val="24"/>
              </w:rPr>
              <w:t>Трудовые</w:t>
            </w:r>
            <w:proofErr w:type="spellEnd"/>
          </w:p>
        </w:tc>
        <w:tc>
          <w:tcPr>
            <w:tcW w:w="0" w:type="auto"/>
            <w:tcBorders>
              <w:top w:val="nil"/>
              <w:left w:val="single" w:sz="4" w:space="0" w:color="231F20"/>
              <w:bottom w:val="single" w:sz="4" w:space="0" w:color="231F20"/>
              <w:right w:val="single" w:sz="4" w:space="0" w:color="231F20"/>
            </w:tcBorders>
          </w:tcPr>
          <w:p w14:paraId="313F4338" w14:textId="77777777" w:rsidR="00E43B23" w:rsidRPr="006F4BBE" w:rsidRDefault="00E43B23" w:rsidP="00E43B23">
            <w:pPr>
              <w:ind w:firstLine="0"/>
              <w:rPr>
                <w:sz w:val="24"/>
                <w:szCs w:val="24"/>
              </w:rPr>
            </w:pPr>
            <w:proofErr w:type="spellStart"/>
            <w:r w:rsidRPr="006F4BBE">
              <w:rPr>
                <w:sz w:val="24"/>
                <w:szCs w:val="24"/>
              </w:rPr>
              <w:t>продуктов</w:t>
            </w:r>
            <w:proofErr w:type="spellEnd"/>
          </w:p>
        </w:tc>
        <w:tc>
          <w:tcPr>
            <w:tcW w:w="0" w:type="auto"/>
            <w:tcBorders>
              <w:top w:val="nil"/>
              <w:left w:val="single" w:sz="4" w:space="0" w:color="231F20"/>
              <w:bottom w:val="single" w:sz="4" w:space="0" w:color="231F20"/>
              <w:right w:val="single" w:sz="4" w:space="0" w:color="231F20"/>
            </w:tcBorders>
          </w:tcPr>
          <w:p w14:paraId="63027F4D"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71DAA382"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6BBF99B3" w14:textId="77777777" w:rsidR="00E43B23" w:rsidRPr="006F4BBE" w:rsidRDefault="00E43B23" w:rsidP="00E43B23">
            <w:pPr>
              <w:ind w:firstLine="0"/>
              <w:rPr>
                <w:sz w:val="24"/>
                <w:szCs w:val="24"/>
              </w:rPr>
            </w:pPr>
          </w:p>
        </w:tc>
      </w:tr>
      <w:tr w:rsidR="006F4BBE" w:rsidRPr="006F4BBE" w14:paraId="0555D355" w14:textId="77777777" w:rsidTr="00E43B23">
        <w:trPr>
          <w:trHeight w:val="113"/>
          <w:jc w:val="center"/>
        </w:trPr>
        <w:tc>
          <w:tcPr>
            <w:tcW w:w="0" w:type="auto"/>
            <w:tcBorders>
              <w:top w:val="nil"/>
              <w:left w:val="single" w:sz="4" w:space="0" w:color="231F20"/>
              <w:bottom w:val="single" w:sz="4" w:space="0" w:color="231F20"/>
              <w:right w:val="single" w:sz="4" w:space="0" w:color="231F20"/>
            </w:tcBorders>
          </w:tcPr>
          <w:p w14:paraId="15633B45"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1AE58E99" w14:textId="77777777" w:rsidR="00E43B23" w:rsidRPr="006F4BBE" w:rsidRDefault="00E43B23" w:rsidP="00E43B23">
            <w:pPr>
              <w:ind w:firstLine="0"/>
              <w:rPr>
                <w:sz w:val="24"/>
                <w:szCs w:val="24"/>
              </w:rPr>
            </w:pPr>
            <w:proofErr w:type="spellStart"/>
            <w:r w:rsidRPr="006F4BBE">
              <w:rPr>
                <w:sz w:val="24"/>
                <w:szCs w:val="24"/>
              </w:rPr>
              <w:t>Действия</w:t>
            </w:r>
            <w:proofErr w:type="spellEnd"/>
          </w:p>
        </w:tc>
        <w:tc>
          <w:tcPr>
            <w:tcW w:w="0" w:type="auto"/>
            <w:tcBorders>
              <w:top w:val="nil"/>
              <w:left w:val="single" w:sz="4" w:space="0" w:color="231F20"/>
              <w:bottom w:val="single" w:sz="4" w:space="0" w:color="231F20"/>
              <w:right w:val="single" w:sz="4" w:space="0" w:color="231F20"/>
            </w:tcBorders>
          </w:tcPr>
          <w:p w14:paraId="739C56D3"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4FBBD549"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73F23C70"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2F059C9C" w14:textId="77777777" w:rsidR="00E43B23" w:rsidRPr="006F4BBE" w:rsidRDefault="00E43B23" w:rsidP="00E43B23">
            <w:pPr>
              <w:ind w:firstLine="0"/>
              <w:rPr>
                <w:sz w:val="24"/>
                <w:szCs w:val="24"/>
              </w:rPr>
            </w:pPr>
          </w:p>
        </w:tc>
      </w:tr>
      <w:tr w:rsidR="006F4BBE" w:rsidRPr="006F4BBE" w14:paraId="78F196E9" w14:textId="77777777" w:rsidTr="00E43B23">
        <w:trPr>
          <w:trHeight w:val="113"/>
          <w:jc w:val="center"/>
        </w:trPr>
        <w:tc>
          <w:tcPr>
            <w:tcW w:w="0" w:type="auto"/>
            <w:tcBorders>
              <w:top w:val="nil"/>
              <w:left w:val="single" w:sz="4" w:space="0" w:color="231F20"/>
              <w:bottom w:val="single" w:sz="4" w:space="0" w:color="231F20"/>
              <w:right w:val="single" w:sz="4" w:space="0" w:color="231F20"/>
            </w:tcBorders>
          </w:tcPr>
          <w:p w14:paraId="4899225E"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35C85CB8" w14:textId="77777777" w:rsidR="00E43B23" w:rsidRPr="006F4BBE" w:rsidRDefault="00E43B23" w:rsidP="00E43B23">
            <w:pPr>
              <w:ind w:firstLine="0"/>
              <w:rPr>
                <w:sz w:val="24"/>
                <w:szCs w:val="24"/>
              </w:rPr>
            </w:pPr>
            <w:proofErr w:type="spellStart"/>
            <w:r w:rsidRPr="006F4BBE">
              <w:rPr>
                <w:sz w:val="24"/>
                <w:szCs w:val="24"/>
              </w:rPr>
              <w:t>как</w:t>
            </w:r>
            <w:proofErr w:type="spellEnd"/>
            <w:r w:rsidRPr="006F4BBE">
              <w:rPr>
                <w:sz w:val="24"/>
                <w:szCs w:val="24"/>
              </w:rPr>
              <w:t xml:space="preserve"> </w:t>
            </w:r>
            <w:proofErr w:type="spellStart"/>
            <w:r w:rsidRPr="006F4BBE">
              <w:rPr>
                <w:sz w:val="24"/>
                <w:szCs w:val="24"/>
              </w:rPr>
              <w:t>основные</w:t>
            </w:r>
            <w:proofErr w:type="spellEnd"/>
          </w:p>
        </w:tc>
        <w:tc>
          <w:tcPr>
            <w:tcW w:w="0" w:type="auto"/>
            <w:tcBorders>
              <w:top w:val="nil"/>
              <w:left w:val="single" w:sz="4" w:space="0" w:color="231F20"/>
              <w:bottom w:val="single" w:sz="4" w:space="0" w:color="231F20"/>
              <w:right w:val="single" w:sz="4" w:space="0" w:color="231F20"/>
            </w:tcBorders>
          </w:tcPr>
          <w:p w14:paraId="6299E040"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443CD62F"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6CF1A83B"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0DCFD380" w14:textId="77777777" w:rsidR="00E43B23" w:rsidRPr="006F4BBE" w:rsidRDefault="00E43B23" w:rsidP="00E43B23">
            <w:pPr>
              <w:ind w:firstLine="0"/>
              <w:rPr>
                <w:sz w:val="24"/>
                <w:szCs w:val="24"/>
              </w:rPr>
            </w:pPr>
          </w:p>
        </w:tc>
      </w:tr>
      <w:tr w:rsidR="006F4BBE" w:rsidRPr="006F4BBE" w14:paraId="5F69339C" w14:textId="77777777" w:rsidTr="00E43B23">
        <w:trPr>
          <w:trHeight w:val="113"/>
          <w:jc w:val="center"/>
        </w:trPr>
        <w:tc>
          <w:tcPr>
            <w:tcW w:w="0" w:type="auto"/>
            <w:tcBorders>
              <w:top w:val="nil"/>
              <w:left w:val="single" w:sz="4" w:space="0" w:color="231F20"/>
              <w:bottom w:val="single" w:sz="4" w:space="0" w:color="231F20"/>
              <w:right w:val="single" w:sz="4" w:space="0" w:color="231F20"/>
            </w:tcBorders>
          </w:tcPr>
          <w:p w14:paraId="6737586F"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51489AD3" w14:textId="77777777" w:rsidR="00E43B23" w:rsidRPr="006F4BBE" w:rsidRDefault="00E43B23" w:rsidP="00E43B23">
            <w:pPr>
              <w:ind w:firstLine="0"/>
              <w:rPr>
                <w:sz w:val="24"/>
                <w:szCs w:val="24"/>
              </w:rPr>
            </w:pPr>
            <w:proofErr w:type="spellStart"/>
            <w:r w:rsidRPr="006F4BBE">
              <w:rPr>
                <w:sz w:val="24"/>
                <w:szCs w:val="24"/>
              </w:rPr>
              <w:t>Слагаемые</w:t>
            </w:r>
            <w:proofErr w:type="spellEnd"/>
          </w:p>
        </w:tc>
        <w:tc>
          <w:tcPr>
            <w:tcW w:w="0" w:type="auto"/>
            <w:tcBorders>
              <w:top w:val="nil"/>
              <w:left w:val="single" w:sz="4" w:space="0" w:color="231F20"/>
              <w:bottom w:val="single" w:sz="4" w:space="0" w:color="231F20"/>
              <w:right w:val="single" w:sz="4" w:space="0" w:color="231F20"/>
            </w:tcBorders>
          </w:tcPr>
          <w:p w14:paraId="69687E32"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68BE336E"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63C7F90C"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09AA2564" w14:textId="77777777" w:rsidR="00E43B23" w:rsidRPr="006F4BBE" w:rsidRDefault="00E43B23" w:rsidP="00E43B23">
            <w:pPr>
              <w:ind w:firstLine="0"/>
              <w:rPr>
                <w:sz w:val="24"/>
                <w:szCs w:val="24"/>
              </w:rPr>
            </w:pPr>
          </w:p>
        </w:tc>
      </w:tr>
      <w:tr w:rsidR="006F4BBE" w:rsidRPr="006F4BBE" w14:paraId="1F5A4C49" w14:textId="77777777" w:rsidTr="00E43B23">
        <w:trPr>
          <w:trHeight w:val="113"/>
          <w:jc w:val="center"/>
        </w:trPr>
        <w:tc>
          <w:tcPr>
            <w:tcW w:w="0" w:type="auto"/>
            <w:tcBorders>
              <w:top w:val="nil"/>
              <w:left w:val="single" w:sz="4" w:space="0" w:color="231F20"/>
              <w:bottom w:val="single" w:sz="4" w:space="0" w:color="231F20"/>
              <w:right w:val="single" w:sz="4" w:space="0" w:color="231F20"/>
            </w:tcBorders>
          </w:tcPr>
          <w:p w14:paraId="61EDD00C"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7B53372B" w14:textId="77777777" w:rsidR="00E43B23" w:rsidRPr="006F4BBE" w:rsidRDefault="00E43B23" w:rsidP="00E43B23">
            <w:pPr>
              <w:ind w:firstLine="0"/>
              <w:rPr>
                <w:sz w:val="24"/>
                <w:szCs w:val="24"/>
              </w:rPr>
            </w:pPr>
            <w:proofErr w:type="spellStart"/>
            <w:r w:rsidRPr="006F4BBE">
              <w:rPr>
                <w:sz w:val="24"/>
                <w:szCs w:val="24"/>
              </w:rPr>
              <w:t>Технологии</w:t>
            </w:r>
            <w:proofErr w:type="spellEnd"/>
          </w:p>
        </w:tc>
        <w:tc>
          <w:tcPr>
            <w:tcW w:w="0" w:type="auto"/>
            <w:tcBorders>
              <w:top w:val="nil"/>
              <w:left w:val="single" w:sz="4" w:space="0" w:color="231F20"/>
              <w:bottom w:val="single" w:sz="4" w:space="0" w:color="231F20"/>
              <w:right w:val="single" w:sz="4" w:space="0" w:color="231F20"/>
            </w:tcBorders>
          </w:tcPr>
          <w:p w14:paraId="42787285"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21CE2293"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7C111519"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36636D06" w14:textId="77777777" w:rsidR="00E43B23" w:rsidRPr="006F4BBE" w:rsidRDefault="00E43B23" w:rsidP="00E43B23">
            <w:pPr>
              <w:ind w:firstLine="0"/>
              <w:rPr>
                <w:sz w:val="24"/>
                <w:szCs w:val="24"/>
              </w:rPr>
            </w:pPr>
          </w:p>
        </w:tc>
      </w:tr>
      <w:tr w:rsidR="006F4BBE" w:rsidRPr="006F4BBE" w14:paraId="39C83B56" w14:textId="77777777" w:rsidTr="00E43B23">
        <w:trPr>
          <w:trHeight w:val="113"/>
          <w:jc w:val="center"/>
        </w:trPr>
        <w:tc>
          <w:tcPr>
            <w:tcW w:w="0" w:type="auto"/>
            <w:tcBorders>
              <w:top w:val="nil"/>
              <w:left w:val="single" w:sz="4" w:space="0" w:color="231F20"/>
              <w:bottom w:val="single" w:sz="4" w:space="0" w:color="231F20"/>
              <w:right w:val="single" w:sz="4" w:space="0" w:color="231F20"/>
            </w:tcBorders>
          </w:tcPr>
          <w:p w14:paraId="662D3C79" w14:textId="77777777" w:rsidR="00E43B23" w:rsidRPr="006F4BBE" w:rsidRDefault="00E43B23" w:rsidP="00E43B23">
            <w:pPr>
              <w:ind w:firstLine="0"/>
              <w:rPr>
                <w:sz w:val="24"/>
                <w:szCs w:val="24"/>
              </w:rPr>
            </w:pPr>
            <w:proofErr w:type="spellStart"/>
            <w:r w:rsidRPr="006F4BBE">
              <w:rPr>
                <w:sz w:val="24"/>
                <w:szCs w:val="24"/>
              </w:rPr>
              <w:t>Растение</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7075D162" w14:textId="77777777" w:rsidR="00E43B23" w:rsidRPr="006F4BBE" w:rsidRDefault="00E43B23" w:rsidP="00E43B23">
            <w:pPr>
              <w:ind w:firstLine="0"/>
              <w:rPr>
                <w:sz w:val="24"/>
                <w:szCs w:val="24"/>
              </w:rPr>
            </w:pPr>
            <w:proofErr w:type="spellStart"/>
            <w:r w:rsidRPr="006F4BBE">
              <w:rPr>
                <w:sz w:val="24"/>
                <w:szCs w:val="24"/>
              </w:rPr>
              <w:t>Раздел</w:t>
            </w:r>
            <w:proofErr w:type="spellEnd"/>
            <w:r w:rsidRPr="006F4BBE">
              <w:rPr>
                <w:sz w:val="24"/>
                <w:szCs w:val="24"/>
              </w:rPr>
              <w:t xml:space="preserve"> 1.</w:t>
            </w:r>
          </w:p>
        </w:tc>
        <w:tc>
          <w:tcPr>
            <w:tcW w:w="0" w:type="auto"/>
            <w:tcBorders>
              <w:top w:val="nil"/>
              <w:left w:val="single" w:sz="4" w:space="0" w:color="231F20"/>
              <w:bottom w:val="single" w:sz="4" w:space="0" w:color="231F20"/>
              <w:right w:val="single" w:sz="4" w:space="0" w:color="231F20"/>
            </w:tcBorders>
          </w:tcPr>
          <w:p w14:paraId="72EE9E3A" w14:textId="77777777" w:rsidR="00E43B23" w:rsidRPr="006F4BBE" w:rsidRDefault="00E43B23" w:rsidP="00E43B23">
            <w:pPr>
              <w:ind w:firstLine="0"/>
              <w:rPr>
                <w:sz w:val="24"/>
                <w:szCs w:val="24"/>
              </w:rPr>
            </w:pPr>
            <w:proofErr w:type="spellStart"/>
            <w:r w:rsidRPr="006F4BBE">
              <w:rPr>
                <w:sz w:val="24"/>
                <w:szCs w:val="24"/>
              </w:rPr>
              <w:t>Раздел</w:t>
            </w:r>
            <w:proofErr w:type="spellEnd"/>
            <w:r w:rsidRPr="006F4BBE">
              <w:rPr>
                <w:sz w:val="24"/>
                <w:szCs w:val="24"/>
              </w:rPr>
              <w:t xml:space="preserve"> 1.</w:t>
            </w:r>
          </w:p>
        </w:tc>
        <w:tc>
          <w:tcPr>
            <w:tcW w:w="0" w:type="auto"/>
            <w:tcBorders>
              <w:top w:val="nil"/>
              <w:left w:val="single" w:sz="4" w:space="0" w:color="231F20"/>
              <w:bottom w:val="single" w:sz="4" w:space="0" w:color="231F20"/>
              <w:right w:val="single" w:sz="4" w:space="0" w:color="231F20"/>
            </w:tcBorders>
          </w:tcPr>
          <w:p w14:paraId="4738FA33" w14:textId="77777777" w:rsidR="00E43B23" w:rsidRPr="006F4BBE" w:rsidRDefault="00E43B23" w:rsidP="00E43B23">
            <w:pPr>
              <w:ind w:firstLine="0"/>
              <w:rPr>
                <w:sz w:val="24"/>
                <w:szCs w:val="24"/>
              </w:rPr>
            </w:pPr>
            <w:proofErr w:type="spellStart"/>
            <w:r w:rsidRPr="006F4BBE">
              <w:rPr>
                <w:sz w:val="24"/>
                <w:szCs w:val="24"/>
              </w:rPr>
              <w:t>Раздел</w:t>
            </w:r>
            <w:proofErr w:type="spellEnd"/>
            <w:r w:rsidRPr="006F4BBE">
              <w:rPr>
                <w:sz w:val="24"/>
                <w:szCs w:val="24"/>
              </w:rPr>
              <w:t xml:space="preserve"> 1.</w:t>
            </w:r>
          </w:p>
        </w:tc>
        <w:tc>
          <w:tcPr>
            <w:tcW w:w="0" w:type="auto"/>
            <w:tcBorders>
              <w:top w:val="nil"/>
              <w:left w:val="single" w:sz="4" w:space="0" w:color="231F20"/>
              <w:bottom w:val="single" w:sz="4" w:space="0" w:color="231F20"/>
              <w:right w:val="single" w:sz="4" w:space="0" w:color="231F20"/>
            </w:tcBorders>
          </w:tcPr>
          <w:p w14:paraId="6FE35C5A" w14:textId="77777777" w:rsidR="00E43B23" w:rsidRPr="006F4BBE" w:rsidRDefault="00E43B23" w:rsidP="00E43B23">
            <w:pPr>
              <w:ind w:firstLine="0"/>
              <w:rPr>
                <w:sz w:val="24"/>
                <w:szCs w:val="24"/>
              </w:rPr>
            </w:pPr>
            <w:proofErr w:type="spellStart"/>
            <w:r w:rsidRPr="006F4BBE">
              <w:rPr>
                <w:sz w:val="24"/>
                <w:szCs w:val="24"/>
              </w:rPr>
              <w:t>Раздел</w:t>
            </w:r>
            <w:proofErr w:type="spellEnd"/>
            <w:r w:rsidRPr="006F4BBE">
              <w:rPr>
                <w:sz w:val="24"/>
                <w:szCs w:val="24"/>
              </w:rPr>
              <w:t xml:space="preserve"> 2.</w:t>
            </w:r>
          </w:p>
        </w:tc>
        <w:tc>
          <w:tcPr>
            <w:tcW w:w="0" w:type="auto"/>
            <w:tcBorders>
              <w:top w:val="nil"/>
              <w:left w:val="single" w:sz="4" w:space="0" w:color="231F20"/>
              <w:bottom w:val="single" w:sz="4" w:space="0" w:color="231F20"/>
              <w:right w:val="single" w:sz="4" w:space="0" w:color="231F20"/>
            </w:tcBorders>
          </w:tcPr>
          <w:p w14:paraId="005AE322" w14:textId="77777777" w:rsidR="00E43B23" w:rsidRPr="006F4BBE" w:rsidRDefault="00E43B23" w:rsidP="00E43B23">
            <w:pPr>
              <w:ind w:firstLine="0"/>
              <w:rPr>
                <w:sz w:val="24"/>
                <w:szCs w:val="24"/>
              </w:rPr>
            </w:pPr>
          </w:p>
        </w:tc>
      </w:tr>
      <w:tr w:rsidR="006F4BBE" w:rsidRPr="006F4BBE" w14:paraId="3C8FB686" w14:textId="77777777" w:rsidTr="00E43B23">
        <w:trPr>
          <w:trHeight w:val="113"/>
          <w:jc w:val="center"/>
        </w:trPr>
        <w:tc>
          <w:tcPr>
            <w:tcW w:w="0" w:type="auto"/>
            <w:tcBorders>
              <w:top w:val="nil"/>
              <w:left w:val="single" w:sz="4" w:space="0" w:color="231F20"/>
              <w:bottom w:val="single" w:sz="4" w:space="0" w:color="231F20"/>
              <w:right w:val="single" w:sz="4" w:space="0" w:color="231F20"/>
            </w:tcBorders>
          </w:tcPr>
          <w:p w14:paraId="51991D9F" w14:textId="77777777" w:rsidR="00E43B23" w:rsidRPr="006F4BBE" w:rsidRDefault="00E43B23" w:rsidP="00E43B23">
            <w:pPr>
              <w:ind w:firstLine="0"/>
              <w:rPr>
                <w:sz w:val="24"/>
                <w:szCs w:val="24"/>
              </w:rPr>
            </w:pPr>
            <w:proofErr w:type="spellStart"/>
            <w:r w:rsidRPr="006F4BBE">
              <w:rPr>
                <w:sz w:val="24"/>
                <w:szCs w:val="24"/>
              </w:rPr>
              <w:t>водство</w:t>
            </w:r>
            <w:proofErr w:type="spellEnd"/>
          </w:p>
        </w:tc>
        <w:tc>
          <w:tcPr>
            <w:tcW w:w="0" w:type="auto"/>
            <w:tcBorders>
              <w:top w:val="nil"/>
              <w:left w:val="single" w:sz="4" w:space="0" w:color="231F20"/>
              <w:bottom w:val="single" w:sz="4" w:space="0" w:color="231F20"/>
              <w:right w:val="single" w:sz="4" w:space="0" w:color="231F20"/>
            </w:tcBorders>
          </w:tcPr>
          <w:p w14:paraId="7A123AA5" w14:textId="77777777" w:rsidR="00E43B23" w:rsidRPr="006F4BBE" w:rsidRDefault="00E43B23" w:rsidP="00E43B23">
            <w:pPr>
              <w:ind w:firstLine="0"/>
              <w:rPr>
                <w:sz w:val="24"/>
                <w:szCs w:val="24"/>
              </w:rPr>
            </w:pPr>
            <w:proofErr w:type="spellStart"/>
            <w:r w:rsidRPr="006F4BBE">
              <w:rPr>
                <w:sz w:val="24"/>
                <w:szCs w:val="24"/>
              </w:rPr>
              <w:t>Элементы</w:t>
            </w:r>
            <w:proofErr w:type="spellEnd"/>
          </w:p>
        </w:tc>
        <w:tc>
          <w:tcPr>
            <w:tcW w:w="0" w:type="auto"/>
            <w:tcBorders>
              <w:top w:val="nil"/>
              <w:left w:val="single" w:sz="4" w:space="0" w:color="231F20"/>
              <w:bottom w:val="single" w:sz="4" w:space="0" w:color="231F20"/>
              <w:right w:val="single" w:sz="4" w:space="0" w:color="231F20"/>
            </w:tcBorders>
          </w:tcPr>
          <w:p w14:paraId="2860BCA3" w14:textId="77777777" w:rsidR="00E43B23" w:rsidRPr="006F4BBE" w:rsidRDefault="00E43B23" w:rsidP="00E43B23">
            <w:pPr>
              <w:ind w:firstLine="0"/>
              <w:rPr>
                <w:sz w:val="24"/>
                <w:szCs w:val="24"/>
              </w:rPr>
            </w:pPr>
            <w:proofErr w:type="spellStart"/>
            <w:r w:rsidRPr="006F4BBE">
              <w:rPr>
                <w:sz w:val="24"/>
                <w:szCs w:val="24"/>
              </w:rPr>
              <w:t>Элементы</w:t>
            </w:r>
            <w:proofErr w:type="spellEnd"/>
          </w:p>
        </w:tc>
        <w:tc>
          <w:tcPr>
            <w:tcW w:w="0" w:type="auto"/>
            <w:tcBorders>
              <w:top w:val="nil"/>
              <w:left w:val="single" w:sz="4" w:space="0" w:color="231F20"/>
              <w:bottom w:val="single" w:sz="4" w:space="0" w:color="231F20"/>
              <w:right w:val="single" w:sz="4" w:space="0" w:color="231F20"/>
            </w:tcBorders>
          </w:tcPr>
          <w:p w14:paraId="223173E3" w14:textId="77777777" w:rsidR="00E43B23" w:rsidRPr="006F4BBE" w:rsidRDefault="00E43B23" w:rsidP="00E43B23">
            <w:pPr>
              <w:ind w:firstLine="0"/>
              <w:rPr>
                <w:sz w:val="24"/>
                <w:szCs w:val="24"/>
              </w:rPr>
            </w:pPr>
            <w:proofErr w:type="spellStart"/>
            <w:r w:rsidRPr="006F4BBE">
              <w:rPr>
                <w:sz w:val="24"/>
                <w:szCs w:val="24"/>
              </w:rPr>
              <w:t>Элементы</w:t>
            </w:r>
            <w:proofErr w:type="spellEnd"/>
            <w:r w:rsidRPr="006F4BBE">
              <w:rPr>
                <w:sz w:val="24"/>
                <w:szCs w:val="24"/>
              </w:rPr>
              <w:t xml:space="preserve"> </w:t>
            </w:r>
            <w:proofErr w:type="spellStart"/>
            <w:r w:rsidRPr="006F4BBE">
              <w:rPr>
                <w:sz w:val="24"/>
                <w:szCs w:val="24"/>
              </w:rPr>
              <w:t>техно</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5E37878E" w14:textId="77777777" w:rsidR="00E43B23" w:rsidRPr="006F4BBE" w:rsidRDefault="00E43B23" w:rsidP="00E43B23">
            <w:pPr>
              <w:ind w:firstLine="0"/>
              <w:rPr>
                <w:sz w:val="24"/>
                <w:szCs w:val="24"/>
              </w:rPr>
            </w:pPr>
            <w:proofErr w:type="spellStart"/>
            <w:r w:rsidRPr="006F4BBE">
              <w:rPr>
                <w:sz w:val="24"/>
                <w:szCs w:val="24"/>
              </w:rPr>
              <w:t>Сельско</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1358465A" w14:textId="77777777" w:rsidR="00E43B23" w:rsidRPr="006F4BBE" w:rsidRDefault="00E43B23" w:rsidP="00E43B23">
            <w:pPr>
              <w:ind w:firstLine="0"/>
              <w:rPr>
                <w:sz w:val="24"/>
                <w:szCs w:val="24"/>
              </w:rPr>
            </w:pPr>
          </w:p>
        </w:tc>
      </w:tr>
      <w:tr w:rsidR="006F4BBE" w:rsidRPr="006F4BBE" w14:paraId="1DAFF1C4" w14:textId="77777777" w:rsidTr="00E43B23">
        <w:trPr>
          <w:trHeight w:val="113"/>
          <w:jc w:val="center"/>
        </w:trPr>
        <w:tc>
          <w:tcPr>
            <w:tcW w:w="0" w:type="auto"/>
            <w:tcBorders>
              <w:top w:val="nil"/>
              <w:left w:val="single" w:sz="4" w:space="0" w:color="231F20"/>
              <w:bottom w:val="single" w:sz="4" w:space="0" w:color="231F20"/>
              <w:right w:val="single" w:sz="4" w:space="0" w:color="231F20"/>
            </w:tcBorders>
          </w:tcPr>
          <w:p w14:paraId="705A059F"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4896A7E3" w14:textId="77777777" w:rsidR="00E43B23" w:rsidRPr="006F4BBE" w:rsidRDefault="00E43B23" w:rsidP="00E43B23">
            <w:pPr>
              <w:ind w:firstLine="0"/>
              <w:rPr>
                <w:sz w:val="24"/>
                <w:szCs w:val="24"/>
              </w:rPr>
            </w:pPr>
            <w:proofErr w:type="spellStart"/>
            <w:r w:rsidRPr="006F4BBE">
              <w:rPr>
                <w:sz w:val="24"/>
                <w:szCs w:val="24"/>
              </w:rPr>
              <w:t>Технологии</w:t>
            </w:r>
            <w:proofErr w:type="spellEnd"/>
          </w:p>
        </w:tc>
        <w:tc>
          <w:tcPr>
            <w:tcW w:w="0" w:type="auto"/>
            <w:tcBorders>
              <w:top w:val="nil"/>
              <w:left w:val="single" w:sz="4" w:space="0" w:color="231F20"/>
              <w:bottom w:val="single" w:sz="4" w:space="0" w:color="231F20"/>
              <w:right w:val="single" w:sz="4" w:space="0" w:color="231F20"/>
            </w:tcBorders>
          </w:tcPr>
          <w:p w14:paraId="56B38482" w14:textId="77777777" w:rsidR="00E43B23" w:rsidRPr="006F4BBE" w:rsidRDefault="00E43B23" w:rsidP="00E43B23">
            <w:pPr>
              <w:ind w:firstLine="0"/>
              <w:rPr>
                <w:sz w:val="24"/>
                <w:szCs w:val="24"/>
              </w:rPr>
            </w:pPr>
            <w:proofErr w:type="spellStart"/>
            <w:r w:rsidRPr="006F4BBE">
              <w:rPr>
                <w:sz w:val="24"/>
                <w:szCs w:val="24"/>
              </w:rPr>
              <w:t>технологии</w:t>
            </w:r>
            <w:proofErr w:type="spellEnd"/>
          </w:p>
        </w:tc>
        <w:tc>
          <w:tcPr>
            <w:tcW w:w="0" w:type="auto"/>
            <w:tcBorders>
              <w:top w:val="nil"/>
              <w:left w:val="single" w:sz="4" w:space="0" w:color="231F20"/>
              <w:bottom w:val="single" w:sz="4" w:space="0" w:color="231F20"/>
              <w:right w:val="single" w:sz="4" w:space="0" w:color="231F20"/>
            </w:tcBorders>
          </w:tcPr>
          <w:p w14:paraId="3FEF4F49" w14:textId="77777777" w:rsidR="00E43B23" w:rsidRPr="006F4BBE" w:rsidRDefault="00E43B23" w:rsidP="00E43B23">
            <w:pPr>
              <w:ind w:firstLine="0"/>
              <w:rPr>
                <w:sz w:val="24"/>
                <w:szCs w:val="24"/>
              </w:rPr>
            </w:pPr>
            <w:proofErr w:type="spellStart"/>
            <w:r w:rsidRPr="006F4BBE">
              <w:rPr>
                <w:sz w:val="24"/>
                <w:szCs w:val="24"/>
              </w:rPr>
              <w:t>логии</w:t>
            </w:r>
            <w:proofErr w:type="spellEnd"/>
            <w:r w:rsidRPr="006F4BBE">
              <w:rPr>
                <w:sz w:val="24"/>
                <w:szCs w:val="24"/>
              </w:rPr>
              <w:t xml:space="preserve"> </w:t>
            </w:r>
            <w:proofErr w:type="spellStart"/>
            <w:r w:rsidRPr="006F4BBE">
              <w:rPr>
                <w:sz w:val="24"/>
                <w:szCs w:val="24"/>
              </w:rPr>
              <w:t>возделыва</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5AC1781D" w14:textId="77777777" w:rsidR="00E43B23" w:rsidRPr="006F4BBE" w:rsidRDefault="00E43B23" w:rsidP="00E43B23">
            <w:pPr>
              <w:ind w:firstLine="0"/>
              <w:rPr>
                <w:sz w:val="24"/>
                <w:szCs w:val="24"/>
              </w:rPr>
            </w:pPr>
            <w:proofErr w:type="spellStart"/>
            <w:r w:rsidRPr="006F4BBE">
              <w:rPr>
                <w:sz w:val="24"/>
                <w:szCs w:val="24"/>
              </w:rPr>
              <w:t>хозяйственное</w:t>
            </w:r>
            <w:proofErr w:type="spellEnd"/>
          </w:p>
        </w:tc>
        <w:tc>
          <w:tcPr>
            <w:tcW w:w="0" w:type="auto"/>
            <w:tcBorders>
              <w:top w:val="nil"/>
              <w:left w:val="single" w:sz="4" w:space="0" w:color="231F20"/>
              <w:bottom w:val="single" w:sz="4" w:space="0" w:color="231F20"/>
              <w:right w:val="single" w:sz="4" w:space="0" w:color="231F20"/>
            </w:tcBorders>
          </w:tcPr>
          <w:p w14:paraId="4B29CD25" w14:textId="77777777" w:rsidR="00E43B23" w:rsidRPr="006F4BBE" w:rsidRDefault="00E43B23" w:rsidP="00E43B23">
            <w:pPr>
              <w:ind w:firstLine="0"/>
              <w:rPr>
                <w:sz w:val="24"/>
                <w:szCs w:val="24"/>
              </w:rPr>
            </w:pPr>
          </w:p>
        </w:tc>
      </w:tr>
      <w:tr w:rsidR="006F4BBE" w:rsidRPr="006F4BBE" w14:paraId="6B656F91" w14:textId="77777777" w:rsidTr="00E43B23">
        <w:trPr>
          <w:trHeight w:val="113"/>
          <w:jc w:val="center"/>
        </w:trPr>
        <w:tc>
          <w:tcPr>
            <w:tcW w:w="0" w:type="auto"/>
            <w:tcBorders>
              <w:top w:val="nil"/>
              <w:left w:val="single" w:sz="4" w:space="0" w:color="231F20"/>
              <w:bottom w:val="single" w:sz="4" w:space="0" w:color="231F20"/>
              <w:right w:val="single" w:sz="4" w:space="0" w:color="231F20"/>
            </w:tcBorders>
          </w:tcPr>
          <w:p w14:paraId="01DAA035"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3B40C6FA" w14:textId="77777777" w:rsidR="00E43B23" w:rsidRPr="006F4BBE" w:rsidRDefault="00E43B23" w:rsidP="00E43B23">
            <w:pPr>
              <w:ind w:firstLine="0"/>
              <w:rPr>
                <w:sz w:val="24"/>
                <w:szCs w:val="24"/>
              </w:rPr>
            </w:pPr>
            <w:proofErr w:type="spellStart"/>
            <w:r w:rsidRPr="006F4BBE">
              <w:rPr>
                <w:sz w:val="24"/>
                <w:szCs w:val="24"/>
              </w:rPr>
              <w:t>Возделывания</w:t>
            </w:r>
            <w:proofErr w:type="spellEnd"/>
          </w:p>
        </w:tc>
        <w:tc>
          <w:tcPr>
            <w:tcW w:w="0" w:type="auto"/>
            <w:tcBorders>
              <w:top w:val="nil"/>
              <w:left w:val="single" w:sz="4" w:space="0" w:color="231F20"/>
              <w:bottom w:val="single" w:sz="4" w:space="0" w:color="231F20"/>
              <w:right w:val="single" w:sz="4" w:space="0" w:color="231F20"/>
            </w:tcBorders>
          </w:tcPr>
          <w:p w14:paraId="3F1E47BA" w14:textId="77777777" w:rsidR="00E43B23" w:rsidRPr="006F4BBE" w:rsidRDefault="00E43B23" w:rsidP="00E43B23">
            <w:pPr>
              <w:ind w:firstLine="0"/>
              <w:rPr>
                <w:sz w:val="24"/>
                <w:szCs w:val="24"/>
              </w:rPr>
            </w:pPr>
            <w:proofErr w:type="spellStart"/>
            <w:r w:rsidRPr="006F4BBE">
              <w:rPr>
                <w:sz w:val="24"/>
                <w:szCs w:val="24"/>
              </w:rPr>
              <w:t>возделывания</w:t>
            </w:r>
            <w:proofErr w:type="spellEnd"/>
          </w:p>
        </w:tc>
        <w:tc>
          <w:tcPr>
            <w:tcW w:w="0" w:type="auto"/>
            <w:tcBorders>
              <w:top w:val="nil"/>
              <w:left w:val="single" w:sz="4" w:space="0" w:color="231F20"/>
              <w:bottom w:val="single" w:sz="4" w:space="0" w:color="231F20"/>
              <w:right w:val="single" w:sz="4" w:space="0" w:color="231F20"/>
            </w:tcBorders>
          </w:tcPr>
          <w:p w14:paraId="07B2926D" w14:textId="77777777" w:rsidR="00E43B23" w:rsidRPr="006F4BBE" w:rsidRDefault="00E43B23" w:rsidP="00E43B23">
            <w:pPr>
              <w:ind w:firstLine="0"/>
              <w:rPr>
                <w:sz w:val="24"/>
                <w:szCs w:val="24"/>
              </w:rPr>
            </w:pPr>
            <w:proofErr w:type="spellStart"/>
            <w:r w:rsidRPr="006F4BBE">
              <w:rPr>
                <w:sz w:val="24"/>
                <w:szCs w:val="24"/>
              </w:rPr>
              <w:t>ния</w:t>
            </w:r>
            <w:proofErr w:type="spellEnd"/>
            <w:r w:rsidRPr="006F4BBE">
              <w:rPr>
                <w:sz w:val="24"/>
                <w:szCs w:val="24"/>
              </w:rPr>
              <w:t xml:space="preserve"> </w:t>
            </w:r>
            <w:proofErr w:type="spellStart"/>
            <w:r w:rsidRPr="006F4BBE">
              <w:rPr>
                <w:sz w:val="24"/>
                <w:szCs w:val="24"/>
              </w:rPr>
              <w:t>сельскохо</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68A809A1" w14:textId="77777777" w:rsidR="00E43B23" w:rsidRPr="006F4BBE" w:rsidRDefault="00E43B23" w:rsidP="00E43B23">
            <w:pPr>
              <w:ind w:firstLine="0"/>
              <w:rPr>
                <w:sz w:val="24"/>
                <w:szCs w:val="24"/>
              </w:rPr>
            </w:pPr>
            <w:proofErr w:type="spellStart"/>
            <w:r w:rsidRPr="006F4BBE">
              <w:rPr>
                <w:sz w:val="24"/>
                <w:szCs w:val="24"/>
              </w:rPr>
              <w:t>производство</w:t>
            </w:r>
            <w:proofErr w:type="spellEnd"/>
          </w:p>
        </w:tc>
        <w:tc>
          <w:tcPr>
            <w:tcW w:w="0" w:type="auto"/>
            <w:tcBorders>
              <w:top w:val="nil"/>
              <w:left w:val="single" w:sz="4" w:space="0" w:color="231F20"/>
              <w:bottom w:val="single" w:sz="4" w:space="0" w:color="231F20"/>
              <w:right w:val="single" w:sz="4" w:space="0" w:color="231F20"/>
            </w:tcBorders>
          </w:tcPr>
          <w:p w14:paraId="118661DF" w14:textId="77777777" w:rsidR="00E43B23" w:rsidRPr="006F4BBE" w:rsidRDefault="00E43B23" w:rsidP="00E43B23">
            <w:pPr>
              <w:ind w:firstLine="0"/>
              <w:rPr>
                <w:sz w:val="24"/>
                <w:szCs w:val="24"/>
              </w:rPr>
            </w:pPr>
          </w:p>
        </w:tc>
      </w:tr>
      <w:tr w:rsidR="006F4BBE" w:rsidRPr="006F4BBE" w14:paraId="5931CEF0" w14:textId="77777777" w:rsidTr="00E43B23">
        <w:trPr>
          <w:trHeight w:val="113"/>
          <w:jc w:val="center"/>
        </w:trPr>
        <w:tc>
          <w:tcPr>
            <w:tcW w:w="0" w:type="auto"/>
            <w:tcBorders>
              <w:top w:val="nil"/>
              <w:left w:val="single" w:sz="4" w:space="0" w:color="231F20"/>
              <w:bottom w:val="single" w:sz="4" w:space="0" w:color="231F20"/>
              <w:right w:val="single" w:sz="4" w:space="0" w:color="231F20"/>
            </w:tcBorders>
          </w:tcPr>
          <w:p w14:paraId="2D75F96D"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21EE85DE" w14:textId="77777777" w:rsidR="00E43B23" w:rsidRPr="006F4BBE" w:rsidRDefault="00E43B23" w:rsidP="00E43B23">
            <w:pPr>
              <w:ind w:firstLine="0"/>
              <w:rPr>
                <w:sz w:val="24"/>
                <w:szCs w:val="24"/>
              </w:rPr>
            </w:pPr>
            <w:proofErr w:type="spellStart"/>
            <w:r w:rsidRPr="006F4BBE">
              <w:rPr>
                <w:sz w:val="24"/>
                <w:szCs w:val="24"/>
              </w:rPr>
              <w:t>сельскохозяй</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56926320" w14:textId="77777777" w:rsidR="00E43B23" w:rsidRPr="006F4BBE" w:rsidRDefault="00E43B23" w:rsidP="00E43B23">
            <w:pPr>
              <w:ind w:firstLine="0"/>
              <w:rPr>
                <w:sz w:val="24"/>
                <w:szCs w:val="24"/>
              </w:rPr>
            </w:pPr>
            <w:proofErr w:type="spellStart"/>
            <w:r w:rsidRPr="006F4BBE">
              <w:rPr>
                <w:sz w:val="24"/>
                <w:szCs w:val="24"/>
              </w:rPr>
              <w:t>сельскохозяй</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48F1956C" w14:textId="77777777" w:rsidR="00E43B23" w:rsidRPr="006F4BBE" w:rsidRDefault="00E43B23" w:rsidP="00E43B23">
            <w:pPr>
              <w:ind w:firstLine="0"/>
              <w:rPr>
                <w:sz w:val="24"/>
                <w:szCs w:val="24"/>
              </w:rPr>
            </w:pPr>
            <w:proofErr w:type="spellStart"/>
            <w:r w:rsidRPr="006F4BBE">
              <w:rPr>
                <w:sz w:val="24"/>
                <w:szCs w:val="24"/>
              </w:rPr>
              <w:t>зяйственных</w:t>
            </w:r>
            <w:proofErr w:type="spellEnd"/>
          </w:p>
        </w:tc>
        <w:tc>
          <w:tcPr>
            <w:tcW w:w="0" w:type="auto"/>
            <w:tcBorders>
              <w:top w:val="nil"/>
              <w:left w:val="single" w:sz="4" w:space="0" w:color="231F20"/>
              <w:bottom w:val="single" w:sz="4" w:space="0" w:color="231F20"/>
              <w:right w:val="single" w:sz="4" w:space="0" w:color="231F20"/>
            </w:tcBorders>
          </w:tcPr>
          <w:p w14:paraId="76FE1F0E"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0DFA5F97" w14:textId="77777777" w:rsidR="00E43B23" w:rsidRPr="006F4BBE" w:rsidRDefault="00E43B23" w:rsidP="00E43B23">
            <w:pPr>
              <w:ind w:firstLine="0"/>
              <w:rPr>
                <w:sz w:val="24"/>
                <w:szCs w:val="24"/>
              </w:rPr>
            </w:pPr>
          </w:p>
        </w:tc>
      </w:tr>
      <w:tr w:rsidR="006F4BBE" w:rsidRPr="006F4BBE" w14:paraId="7D1E6AFD" w14:textId="77777777" w:rsidTr="00E43B23">
        <w:trPr>
          <w:trHeight w:val="113"/>
          <w:jc w:val="center"/>
        </w:trPr>
        <w:tc>
          <w:tcPr>
            <w:tcW w:w="0" w:type="auto"/>
            <w:tcBorders>
              <w:top w:val="nil"/>
              <w:left w:val="single" w:sz="4" w:space="0" w:color="231F20"/>
              <w:bottom w:val="single" w:sz="4" w:space="0" w:color="231F20"/>
              <w:right w:val="single" w:sz="4" w:space="0" w:color="231F20"/>
            </w:tcBorders>
          </w:tcPr>
          <w:p w14:paraId="66DCB808"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3C8D0BDC" w14:textId="77777777" w:rsidR="00E43B23" w:rsidRPr="006F4BBE" w:rsidRDefault="00E43B23" w:rsidP="00E43B23">
            <w:pPr>
              <w:ind w:firstLine="0"/>
              <w:rPr>
                <w:sz w:val="24"/>
                <w:szCs w:val="24"/>
              </w:rPr>
            </w:pPr>
            <w:proofErr w:type="spellStart"/>
            <w:r w:rsidRPr="006F4BBE">
              <w:rPr>
                <w:sz w:val="24"/>
                <w:szCs w:val="24"/>
              </w:rPr>
              <w:t>Ственных</w:t>
            </w:r>
            <w:proofErr w:type="spellEnd"/>
          </w:p>
        </w:tc>
        <w:tc>
          <w:tcPr>
            <w:tcW w:w="0" w:type="auto"/>
            <w:tcBorders>
              <w:top w:val="nil"/>
              <w:left w:val="single" w:sz="4" w:space="0" w:color="231F20"/>
              <w:bottom w:val="single" w:sz="4" w:space="0" w:color="231F20"/>
              <w:right w:val="single" w:sz="4" w:space="0" w:color="231F20"/>
            </w:tcBorders>
          </w:tcPr>
          <w:p w14:paraId="0A0CC18E" w14:textId="77777777" w:rsidR="00E43B23" w:rsidRPr="006F4BBE" w:rsidRDefault="00E43B23" w:rsidP="00E43B23">
            <w:pPr>
              <w:ind w:firstLine="0"/>
              <w:rPr>
                <w:sz w:val="24"/>
                <w:szCs w:val="24"/>
              </w:rPr>
            </w:pPr>
            <w:proofErr w:type="spellStart"/>
            <w:r w:rsidRPr="006F4BBE">
              <w:rPr>
                <w:sz w:val="24"/>
                <w:szCs w:val="24"/>
              </w:rPr>
              <w:t>ственных</w:t>
            </w:r>
            <w:proofErr w:type="spellEnd"/>
          </w:p>
        </w:tc>
        <w:tc>
          <w:tcPr>
            <w:tcW w:w="0" w:type="auto"/>
            <w:tcBorders>
              <w:top w:val="nil"/>
              <w:left w:val="single" w:sz="4" w:space="0" w:color="231F20"/>
              <w:bottom w:val="single" w:sz="4" w:space="0" w:color="231F20"/>
              <w:right w:val="single" w:sz="4" w:space="0" w:color="231F20"/>
            </w:tcBorders>
          </w:tcPr>
          <w:p w14:paraId="266A14C4" w14:textId="77777777" w:rsidR="00E43B23" w:rsidRPr="006F4BBE" w:rsidRDefault="00E43B23" w:rsidP="00E43B23">
            <w:pPr>
              <w:ind w:firstLine="0"/>
              <w:rPr>
                <w:sz w:val="24"/>
                <w:szCs w:val="24"/>
              </w:rPr>
            </w:pPr>
            <w:proofErr w:type="spellStart"/>
            <w:r w:rsidRPr="006F4BBE">
              <w:rPr>
                <w:sz w:val="24"/>
                <w:szCs w:val="24"/>
              </w:rPr>
              <w:t>культур</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4EAB752D" w14:textId="77777777" w:rsidR="00E43B23" w:rsidRPr="006F4BBE" w:rsidRDefault="00E43B23" w:rsidP="00E43B23">
            <w:pPr>
              <w:ind w:firstLine="0"/>
              <w:rPr>
                <w:sz w:val="24"/>
                <w:szCs w:val="24"/>
              </w:rPr>
            </w:pPr>
            <w:proofErr w:type="spellStart"/>
            <w:r w:rsidRPr="006F4BBE">
              <w:rPr>
                <w:sz w:val="24"/>
                <w:szCs w:val="24"/>
              </w:rPr>
              <w:t>Раздел</w:t>
            </w:r>
            <w:proofErr w:type="spellEnd"/>
            <w:r w:rsidRPr="006F4BBE">
              <w:rPr>
                <w:sz w:val="24"/>
                <w:szCs w:val="24"/>
              </w:rPr>
              <w:t xml:space="preserve"> 3.</w:t>
            </w:r>
          </w:p>
        </w:tc>
        <w:tc>
          <w:tcPr>
            <w:tcW w:w="0" w:type="auto"/>
            <w:tcBorders>
              <w:top w:val="nil"/>
              <w:left w:val="single" w:sz="4" w:space="0" w:color="231F20"/>
              <w:bottom w:val="single" w:sz="4" w:space="0" w:color="231F20"/>
              <w:right w:val="single" w:sz="4" w:space="0" w:color="231F20"/>
            </w:tcBorders>
          </w:tcPr>
          <w:p w14:paraId="22BB0E40" w14:textId="77777777" w:rsidR="00E43B23" w:rsidRPr="006F4BBE" w:rsidRDefault="00E43B23" w:rsidP="00E43B23">
            <w:pPr>
              <w:ind w:firstLine="0"/>
              <w:rPr>
                <w:sz w:val="24"/>
                <w:szCs w:val="24"/>
              </w:rPr>
            </w:pPr>
          </w:p>
        </w:tc>
      </w:tr>
      <w:tr w:rsidR="006F4BBE" w:rsidRPr="006F4BBE" w14:paraId="1811500A" w14:textId="77777777" w:rsidTr="00E43B23">
        <w:trPr>
          <w:trHeight w:val="113"/>
          <w:jc w:val="center"/>
        </w:trPr>
        <w:tc>
          <w:tcPr>
            <w:tcW w:w="0" w:type="auto"/>
            <w:tcBorders>
              <w:top w:val="nil"/>
              <w:left w:val="single" w:sz="4" w:space="0" w:color="231F20"/>
              <w:bottom w:val="single" w:sz="4" w:space="0" w:color="231F20"/>
              <w:right w:val="single" w:sz="4" w:space="0" w:color="231F20"/>
            </w:tcBorders>
          </w:tcPr>
          <w:p w14:paraId="12FB5F87"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508C7C02" w14:textId="77777777" w:rsidR="00E43B23" w:rsidRPr="006F4BBE" w:rsidRDefault="00E43B23" w:rsidP="00E43B23">
            <w:pPr>
              <w:ind w:firstLine="0"/>
              <w:rPr>
                <w:sz w:val="24"/>
                <w:szCs w:val="24"/>
              </w:rPr>
            </w:pPr>
            <w:proofErr w:type="spellStart"/>
            <w:r w:rsidRPr="006F4BBE">
              <w:rPr>
                <w:sz w:val="24"/>
                <w:szCs w:val="24"/>
              </w:rPr>
              <w:t>Культура</w:t>
            </w:r>
            <w:proofErr w:type="spellEnd"/>
          </w:p>
        </w:tc>
        <w:tc>
          <w:tcPr>
            <w:tcW w:w="0" w:type="auto"/>
            <w:tcBorders>
              <w:top w:val="nil"/>
              <w:left w:val="single" w:sz="4" w:space="0" w:color="231F20"/>
              <w:bottom w:val="single" w:sz="4" w:space="0" w:color="231F20"/>
              <w:right w:val="single" w:sz="4" w:space="0" w:color="231F20"/>
            </w:tcBorders>
          </w:tcPr>
          <w:p w14:paraId="387E3AE2" w14:textId="77777777" w:rsidR="00E43B23" w:rsidRPr="006F4BBE" w:rsidRDefault="00E43B23" w:rsidP="00E43B23">
            <w:pPr>
              <w:ind w:firstLine="0"/>
              <w:rPr>
                <w:sz w:val="24"/>
                <w:szCs w:val="24"/>
              </w:rPr>
            </w:pPr>
            <w:proofErr w:type="spellStart"/>
            <w:r w:rsidRPr="006F4BBE">
              <w:rPr>
                <w:sz w:val="24"/>
                <w:szCs w:val="24"/>
              </w:rPr>
              <w:t>культур</w:t>
            </w:r>
            <w:proofErr w:type="spellEnd"/>
          </w:p>
        </w:tc>
        <w:tc>
          <w:tcPr>
            <w:tcW w:w="0" w:type="auto"/>
            <w:tcBorders>
              <w:top w:val="nil"/>
              <w:left w:val="single" w:sz="4" w:space="0" w:color="231F20"/>
              <w:bottom w:val="single" w:sz="4" w:space="0" w:color="231F20"/>
              <w:right w:val="single" w:sz="4" w:space="0" w:color="231F20"/>
            </w:tcBorders>
          </w:tcPr>
          <w:p w14:paraId="5DA5C7FE" w14:textId="77777777" w:rsidR="00E43B23" w:rsidRPr="006F4BBE" w:rsidRDefault="00E43B23" w:rsidP="00E43B23">
            <w:pPr>
              <w:ind w:firstLine="0"/>
              <w:rPr>
                <w:sz w:val="24"/>
                <w:szCs w:val="24"/>
              </w:rPr>
            </w:pPr>
            <w:r w:rsidRPr="006F4BBE">
              <w:rPr>
                <w:sz w:val="24"/>
                <w:szCs w:val="24"/>
              </w:rPr>
              <w:t>(</w:t>
            </w:r>
            <w:proofErr w:type="spellStart"/>
            <w:r w:rsidRPr="006F4BBE">
              <w:rPr>
                <w:sz w:val="24"/>
                <w:szCs w:val="24"/>
              </w:rPr>
              <w:t>полезные</w:t>
            </w:r>
            <w:proofErr w:type="spellEnd"/>
            <w:r w:rsidRPr="006F4BBE">
              <w:rPr>
                <w:sz w:val="24"/>
                <w:szCs w:val="24"/>
              </w:rPr>
              <w:t xml:space="preserve"> </w:t>
            </w:r>
            <w:proofErr w:type="spellStart"/>
            <w:r w:rsidRPr="006F4BBE">
              <w:rPr>
                <w:sz w:val="24"/>
                <w:szCs w:val="24"/>
              </w:rPr>
              <w:t>для</w:t>
            </w:r>
            <w:proofErr w:type="spellEnd"/>
          </w:p>
        </w:tc>
        <w:tc>
          <w:tcPr>
            <w:tcW w:w="0" w:type="auto"/>
            <w:tcBorders>
              <w:top w:val="nil"/>
              <w:left w:val="single" w:sz="4" w:space="0" w:color="231F20"/>
              <w:bottom w:val="single" w:sz="4" w:space="0" w:color="231F20"/>
              <w:right w:val="single" w:sz="4" w:space="0" w:color="231F20"/>
            </w:tcBorders>
          </w:tcPr>
          <w:p w14:paraId="3BF63796" w14:textId="77777777" w:rsidR="00E43B23" w:rsidRPr="006F4BBE" w:rsidRDefault="00E43B23" w:rsidP="00E43B23">
            <w:pPr>
              <w:ind w:firstLine="0"/>
              <w:rPr>
                <w:sz w:val="24"/>
                <w:szCs w:val="24"/>
              </w:rPr>
            </w:pPr>
            <w:proofErr w:type="spellStart"/>
            <w:r w:rsidRPr="006F4BBE">
              <w:rPr>
                <w:sz w:val="24"/>
                <w:szCs w:val="24"/>
              </w:rPr>
              <w:t>Сельско</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6FBF46F0" w14:textId="77777777" w:rsidR="00E43B23" w:rsidRPr="006F4BBE" w:rsidRDefault="00E43B23" w:rsidP="00E43B23">
            <w:pPr>
              <w:ind w:firstLine="0"/>
              <w:rPr>
                <w:sz w:val="24"/>
                <w:szCs w:val="24"/>
              </w:rPr>
            </w:pPr>
          </w:p>
        </w:tc>
      </w:tr>
      <w:tr w:rsidR="006F4BBE" w:rsidRPr="006F4BBE" w14:paraId="5A9F0692" w14:textId="77777777" w:rsidTr="00E43B23">
        <w:trPr>
          <w:trHeight w:val="113"/>
          <w:jc w:val="center"/>
        </w:trPr>
        <w:tc>
          <w:tcPr>
            <w:tcW w:w="0" w:type="auto"/>
            <w:tcBorders>
              <w:top w:val="nil"/>
              <w:left w:val="single" w:sz="4" w:space="0" w:color="231F20"/>
              <w:bottom w:val="single" w:sz="4" w:space="0" w:color="231F20"/>
              <w:right w:val="single" w:sz="4" w:space="0" w:color="231F20"/>
            </w:tcBorders>
          </w:tcPr>
          <w:p w14:paraId="6B384401"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6895D94A" w14:textId="77777777" w:rsidR="00E43B23" w:rsidRPr="006F4BBE" w:rsidRDefault="00E43B23" w:rsidP="00E43B23">
            <w:pPr>
              <w:ind w:firstLine="0"/>
              <w:rPr>
                <w:sz w:val="24"/>
                <w:szCs w:val="24"/>
              </w:rPr>
            </w:pPr>
            <w:r w:rsidRPr="006F4BBE">
              <w:rPr>
                <w:sz w:val="24"/>
                <w:szCs w:val="24"/>
              </w:rPr>
              <w:t>(</w:t>
            </w:r>
            <w:proofErr w:type="spellStart"/>
            <w:r w:rsidRPr="006F4BBE">
              <w:rPr>
                <w:sz w:val="24"/>
                <w:szCs w:val="24"/>
              </w:rPr>
              <w:t>почвы</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57BDE0B2" w14:textId="77777777" w:rsidR="00E43B23" w:rsidRPr="006F4BBE" w:rsidRDefault="00E43B23" w:rsidP="00E43B23">
            <w:pPr>
              <w:ind w:firstLine="0"/>
              <w:rPr>
                <w:sz w:val="24"/>
                <w:szCs w:val="24"/>
              </w:rPr>
            </w:pPr>
            <w:r w:rsidRPr="006F4BBE">
              <w:rPr>
                <w:sz w:val="24"/>
                <w:szCs w:val="24"/>
              </w:rPr>
              <w:t>(</w:t>
            </w:r>
            <w:proofErr w:type="spellStart"/>
            <w:r w:rsidRPr="006F4BBE">
              <w:rPr>
                <w:sz w:val="24"/>
                <w:szCs w:val="24"/>
              </w:rPr>
              <w:t>выращивание</w:t>
            </w:r>
            <w:proofErr w:type="spellEnd"/>
          </w:p>
        </w:tc>
        <w:tc>
          <w:tcPr>
            <w:tcW w:w="0" w:type="auto"/>
            <w:tcBorders>
              <w:top w:val="nil"/>
              <w:left w:val="single" w:sz="4" w:space="0" w:color="231F20"/>
              <w:bottom w:val="single" w:sz="4" w:space="0" w:color="231F20"/>
              <w:right w:val="single" w:sz="4" w:space="0" w:color="231F20"/>
            </w:tcBorders>
          </w:tcPr>
          <w:p w14:paraId="2A61ED53" w14:textId="77777777" w:rsidR="00E43B23" w:rsidRPr="006F4BBE" w:rsidRDefault="00E43B23" w:rsidP="00E43B23">
            <w:pPr>
              <w:ind w:firstLine="0"/>
              <w:rPr>
                <w:sz w:val="24"/>
                <w:szCs w:val="24"/>
              </w:rPr>
            </w:pPr>
            <w:proofErr w:type="spellStart"/>
            <w:r w:rsidRPr="006F4BBE">
              <w:rPr>
                <w:sz w:val="24"/>
                <w:szCs w:val="24"/>
              </w:rPr>
              <w:t>человека</w:t>
            </w:r>
            <w:proofErr w:type="spellEnd"/>
            <w:r w:rsidRPr="006F4BBE">
              <w:rPr>
                <w:sz w:val="24"/>
                <w:szCs w:val="24"/>
              </w:rPr>
              <w:t xml:space="preserve"> </w:t>
            </w:r>
            <w:proofErr w:type="spellStart"/>
            <w:r w:rsidRPr="006F4BBE">
              <w:rPr>
                <w:sz w:val="24"/>
                <w:szCs w:val="24"/>
              </w:rPr>
              <w:t>дикора</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09DA48C5" w14:textId="77777777" w:rsidR="00E43B23" w:rsidRPr="006F4BBE" w:rsidRDefault="00E43B23" w:rsidP="00E43B23">
            <w:pPr>
              <w:ind w:firstLine="0"/>
              <w:rPr>
                <w:sz w:val="24"/>
                <w:szCs w:val="24"/>
              </w:rPr>
            </w:pPr>
            <w:proofErr w:type="spellStart"/>
            <w:r w:rsidRPr="006F4BBE">
              <w:rPr>
                <w:sz w:val="24"/>
                <w:szCs w:val="24"/>
              </w:rPr>
              <w:t>хозяйственные</w:t>
            </w:r>
            <w:proofErr w:type="spellEnd"/>
          </w:p>
        </w:tc>
        <w:tc>
          <w:tcPr>
            <w:tcW w:w="0" w:type="auto"/>
            <w:tcBorders>
              <w:top w:val="nil"/>
              <w:left w:val="single" w:sz="4" w:space="0" w:color="231F20"/>
              <w:bottom w:val="single" w:sz="4" w:space="0" w:color="231F20"/>
              <w:right w:val="single" w:sz="4" w:space="0" w:color="231F20"/>
            </w:tcBorders>
          </w:tcPr>
          <w:p w14:paraId="16266936" w14:textId="77777777" w:rsidR="00E43B23" w:rsidRPr="006F4BBE" w:rsidRDefault="00E43B23" w:rsidP="00E43B23">
            <w:pPr>
              <w:ind w:firstLine="0"/>
              <w:rPr>
                <w:sz w:val="24"/>
                <w:szCs w:val="24"/>
              </w:rPr>
            </w:pPr>
          </w:p>
        </w:tc>
      </w:tr>
      <w:tr w:rsidR="006F4BBE" w:rsidRPr="006F4BBE" w14:paraId="2F6FEC4F" w14:textId="77777777" w:rsidTr="00E43B23">
        <w:trPr>
          <w:trHeight w:val="113"/>
          <w:jc w:val="center"/>
        </w:trPr>
        <w:tc>
          <w:tcPr>
            <w:tcW w:w="0" w:type="auto"/>
            <w:tcBorders>
              <w:top w:val="nil"/>
              <w:left w:val="single" w:sz="4" w:space="0" w:color="231F20"/>
              <w:bottom w:val="single" w:sz="4" w:space="0" w:color="231F20"/>
              <w:right w:val="single" w:sz="4" w:space="0" w:color="231F20"/>
            </w:tcBorders>
          </w:tcPr>
          <w:p w14:paraId="21CBF398"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284CDEEB" w14:textId="77777777" w:rsidR="00E43B23" w:rsidRPr="006F4BBE" w:rsidRDefault="00E43B23" w:rsidP="00E43B23">
            <w:pPr>
              <w:ind w:firstLine="0"/>
              <w:rPr>
                <w:sz w:val="24"/>
                <w:szCs w:val="24"/>
              </w:rPr>
            </w:pPr>
            <w:proofErr w:type="spellStart"/>
            <w:r w:rsidRPr="006F4BBE">
              <w:rPr>
                <w:sz w:val="24"/>
                <w:szCs w:val="24"/>
              </w:rPr>
              <w:t>виды</w:t>
            </w:r>
            <w:proofErr w:type="spellEnd"/>
            <w:r w:rsidRPr="006F4BBE">
              <w:rPr>
                <w:sz w:val="24"/>
                <w:szCs w:val="24"/>
              </w:rPr>
              <w:t xml:space="preserve"> </w:t>
            </w:r>
            <w:proofErr w:type="spellStart"/>
            <w:r w:rsidRPr="006F4BBE">
              <w:rPr>
                <w:sz w:val="24"/>
                <w:szCs w:val="24"/>
              </w:rPr>
              <w:t>почв</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2810A8E7" w14:textId="77777777" w:rsidR="00E43B23" w:rsidRPr="006F4BBE" w:rsidRDefault="00E43B23" w:rsidP="00E43B23">
            <w:pPr>
              <w:ind w:firstLine="0"/>
              <w:rPr>
                <w:sz w:val="24"/>
                <w:szCs w:val="24"/>
              </w:rPr>
            </w:pPr>
            <w:proofErr w:type="spellStart"/>
            <w:r w:rsidRPr="006F4BBE">
              <w:rPr>
                <w:sz w:val="24"/>
                <w:szCs w:val="24"/>
              </w:rPr>
              <w:t>растений</w:t>
            </w:r>
            <w:proofErr w:type="spellEnd"/>
          </w:p>
        </w:tc>
        <w:tc>
          <w:tcPr>
            <w:tcW w:w="0" w:type="auto"/>
            <w:tcBorders>
              <w:top w:val="nil"/>
              <w:left w:val="single" w:sz="4" w:space="0" w:color="231F20"/>
              <w:bottom w:val="single" w:sz="4" w:space="0" w:color="231F20"/>
              <w:right w:val="single" w:sz="4" w:space="0" w:color="231F20"/>
            </w:tcBorders>
          </w:tcPr>
          <w:p w14:paraId="222C5CFE" w14:textId="77777777" w:rsidR="00E43B23" w:rsidRPr="006F4BBE" w:rsidRDefault="00E43B23" w:rsidP="00E43B23">
            <w:pPr>
              <w:ind w:firstLine="0"/>
              <w:rPr>
                <w:sz w:val="24"/>
                <w:szCs w:val="24"/>
              </w:rPr>
            </w:pPr>
            <w:proofErr w:type="spellStart"/>
            <w:r w:rsidRPr="006F4BBE">
              <w:rPr>
                <w:sz w:val="24"/>
                <w:szCs w:val="24"/>
              </w:rPr>
              <w:t>стущие</w:t>
            </w:r>
            <w:proofErr w:type="spellEnd"/>
            <w:r w:rsidRPr="006F4BBE">
              <w:rPr>
                <w:sz w:val="24"/>
                <w:szCs w:val="24"/>
              </w:rPr>
              <w:t xml:space="preserve"> </w:t>
            </w:r>
            <w:proofErr w:type="spellStart"/>
            <w:r w:rsidRPr="006F4BBE">
              <w:rPr>
                <w:sz w:val="24"/>
                <w:szCs w:val="24"/>
              </w:rPr>
              <w:t>растения</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1AF84328" w14:textId="77777777" w:rsidR="00E43B23" w:rsidRPr="006F4BBE" w:rsidRDefault="00E43B23" w:rsidP="00E43B23">
            <w:pPr>
              <w:ind w:firstLine="0"/>
              <w:rPr>
                <w:sz w:val="24"/>
                <w:szCs w:val="24"/>
              </w:rPr>
            </w:pPr>
            <w:proofErr w:type="spellStart"/>
            <w:r w:rsidRPr="006F4BBE">
              <w:rPr>
                <w:sz w:val="24"/>
                <w:szCs w:val="24"/>
              </w:rPr>
              <w:t>профессии</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413528ED" w14:textId="77777777" w:rsidR="00E43B23" w:rsidRPr="006F4BBE" w:rsidRDefault="00E43B23" w:rsidP="00E43B23">
            <w:pPr>
              <w:ind w:firstLine="0"/>
              <w:rPr>
                <w:sz w:val="24"/>
                <w:szCs w:val="24"/>
              </w:rPr>
            </w:pPr>
          </w:p>
        </w:tc>
      </w:tr>
      <w:tr w:rsidR="006F4BBE" w:rsidRPr="006F4BBE" w14:paraId="2789334C" w14:textId="77777777" w:rsidTr="00E43B23">
        <w:trPr>
          <w:trHeight w:val="113"/>
          <w:jc w:val="center"/>
        </w:trPr>
        <w:tc>
          <w:tcPr>
            <w:tcW w:w="0" w:type="auto"/>
            <w:tcBorders>
              <w:top w:val="nil"/>
              <w:left w:val="single" w:sz="4" w:space="0" w:color="231F20"/>
              <w:bottom w:val="single" w:sz="4" w:space="0" w:color="231F20"/>
              <w:right w:val="single" w:sz="4" w:space="0" w:color="231F20"/>
            </w:tcBorders>
          </w:tcPr>
          <w:p w14:paraId="73C94EDD"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0CE36F05" w14:textId="77777777" w:rsidR="00E43B23" w:rsidRPr="006F4BBE" w:rsidRDefault="00E43B23" w:rsidP="00E43B23">
            <w:pPr>
              <w:ind w:firstLine="0"/>
              <w:rPr>
                <w:sz w:val="24"/>
                <w:szCs w:val="24"/>
              </w:rPr>
            </w:pPr>
            <w:proofErr w:type="spellStart"/>
            <w:r w:rsidRPr="006F4BBE">
              <w:rPr>
                <w:sz w:val="24"/>
                <w:szCs w:val="24"/>
              </w:rPr>
              <w:t>Плодородие</w:t>
            </w:r>
            <w:proofErr w:type="spellEnd"/>
          </w:p>
        </w:tc>
        <w:tc>
          <w:tcPr>
            <w:tcW w:w="0" w:type="auto"/>
            <w:tcBorders>
              <w:top w:val="nil"/>
              <w:left w:val="single" w:sz="4" w:space="0" w:color="231F20"/>
              <w:bottom w:val="single" w:sz="4" w:space="0" w:color="231F20"/>
              <w:right w:val="single" w:sz="4" w:space="0" w:color="231F20"/>
            </w:tcBorders>
          </w:tcPr>
          <w:p w14:paraId="0C26DAAD" w14:textId="77777777" w:rsidR="00E43B23" w:rsidRPr="006F4BBE" w:rsidRDefault="00E43B23" w:rsidP="00E43B23">
            <w:pPr>
              <w:ind w:firstLine="0"/>
              <w:rPr>
                <w:sz w:val="24"/>
                <w:szCs w:val="24"/>
              </w:rPr>
            </w:pPr>
            <w:proofErr w:type="spellStart"/>
            <w:r w:rsidRPr="006F4BBE">
              <w:rPr>
                <w:sz w:val="24"/>
                <w:szCs w:val="24"/>
              </w:rPr>
              <w:t>на</w:t>
            </w:r>
            <w:proofErr w:type="spellEnd"/>
            <w:r w:rsidRPr="006F4BBE">
              <w:rPr>
                <w:sz w:val="24"/>
                <w:szCs w:val="24"/>
              </w:rPr>
              <w:t xml:space="preserve"> </w:t>
            </w:r>
            <w:proofErr w:type="spellStart"/>
            <w:r w:rsidRPr="006F4BBE">
              <w:rPr>
                <w:sz w:val="24"/>
                <w:szCs w:val="24"/>
              </w:rPr>
              <w:t>школьном</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499FD9BE" w14:textId="77777777" w:rsidR="00E43B23" w:rsidRPr="006F4BBE" w:rsidRDefault="00E43B23" w:rsidP="00E43B23">
            <w:pPr>
              <w:ind w:firstLine="0"/>
              <w:rPr>
                <w:sz w:val="24"/>
                <w:szCs w:val="24"/>
              </w:rPr>
            </w:pPr>
            <w:proofErr w:type="spellStart"/>
            <w:r w:rsidRPr="006F4BBE">
              <w:rPr>
                <w:sz w:val="24"/>
                <w:szCs w:val="24"/>
              </w:rPr>
              <w:t>Сбор</w:t>
            </w:r>
            <w:proofErr w:type="spellEnd"/>
            <w:r w:rsidRPr="006F4BBE">
              <w:rPr>
                <w:sz w:val="24"/>
                <w:szCs w:val="24"/>
              </w:rPr>
              <w:t xml:space="preserve">, </w:t>
            </w:r>
            <w:proofErr w:type="spellStart"/>
            <w:r w:rsidRPr="006F4BBE">
              <w:rPr>
                <w:sz w:val="24"/>
                <w:szCs w:val="24"/>
              </w:rPr>
              <w:t>заготовка</w:t>
            </w:r>
            <w:proofErr w:type="spellEnd"/>
          </w:p>
        </w:tc>
        <w:tc>
          <w:tcPr>
            <w:tcW w:w="0" w:type="auto"/>
            <w:tcBorders>
              <w:top w:val="nil"/>
              <w:left w:val="single" w:sz="4" w:space="0" w:color="231F20"/>
              <w:bottom w:val="single" w:sz="4" w:space="0" w:color="231F20"/>
              <w:right w:val="single" w:sz="4" w:space="0" w:color="231F20"/>
            </w:tcBorders>
          </w:tcPr>
          <w:p w14:paraId="14711F06"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52BFEA37" w14:textId="77777777" w:rsidR="00E43B23" w:rsidRPr="006F4BBE" w:rsidRDefault="00E43B23" w:rsidP="00E43B23">
            <w:pPr>
              <w:ind w:firstLine="0"/>
              <w:rPr>
                <w:sz w:val="24"/>
                <w:szCs w:val="24"/>
              </w:rPr>
            </w:pPr>
          </w:p>
        </w:tc>
      </w:tr>
      <w:tr w:rsidR="006F4BBE" w:rsidRPr="006F4BBE" w14:paraId="22F8C37D" w14:textId="77777777" w:rsidTr="00E43B23">
        <w:trPr>
          <w:trHeight w:val="113"/>
          <w:jc w:val="center"/>
        </w:trPr>
        <w:tc>
          <w:tcPr>
            <w:tcW w:w="0" w:type="auto"/>
            <w:tcBorders>
              <w:top w:val="nil"/>
              <w:left w:val="single" w:sz="4" w:space="0" w:color="231F20"/>
              <w:bottom w:val="single" w:sz="4" w:space="0" w:color="231F20"/>
              <w:right w:val="single" w:sz="4" w:space="0" w:color="231F20"/>
            </w:tcBorders>
          </w:tcPr>
          <w:p w14:paraId="5581B2FD"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6BBC7F94" w14:textId="77777777" w:rsidR="00E43B23" w:rsidRPr="006F4BBE" w:rsidRDefault="00E43B23" w:rsidP="00E43B23">
            <w:pPr>
              <w:ind w:firstLine="0"/>
              <w:rPr>
                <w:sz w:val="24"/>
                <w:szCs w:val="24"/>
              </w:rPr>
            </w:pPr>
            <w:proofErr w:type="spellStart"/>
            <w:r w:rsidRPr="006F4BBE">
              <w:rPr>
                <w:sz w:val="24"/>
                <w:szCs w:val="24"/>
              </w:rPr>
              <w:t>почв</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397751A5" w14:textId="77777777" w:rsidR="00E43B23" w:rsidRPr="006F4BBE" w:rsidRDefault="00E43B23" w:rsidP="00E43B23">
            <w:pPr>
              <w:ind w:firstLine="0"/>
              <w:rPr>
                <w:sz w:val="24"/>
                <w:szCs w:val="24"/>
              </w:rPr>
            </w:pPr>
            <w:proofErr w:type="spellStart"/>
            <w:r w:rsidRPr="006F4BBE">
              <w:rPr>
                <w:sz w:val="24"/>
                <w:szCs w:val="24"/>
              </w:rPr>
              <w:t>приусадебном</w:t>
            </w:r>
            <w:proofErr w:type="spellEnd"/>
          </w:p>
        </w:tc>
        <w:tc>
          <w:tcPr>
            <w:tcW w:w="0" w:type="auto"/>
            <w:tcBorders>
              <w:top w:val="nil"/>
              <w:left w:val="single" w:sz="4" w:space="0" w:color="231F20"/>
              <w:bottom w:val="single" w:sz="4" w:space="0" w:color="231F20"/>
              <w:right w:val="single" w:sz="4" w:space="0" w:color="231F20"/>
            </w:tcBorders>
          </w:tcPr>
          <w:p w14:paraId="3183EA9A" w14:textId="77777777" w:rsidR="00E43B23" w:rsidRPr="006F4BBE" w:rsidRDefault="00E43B23" w:rsidP="00E43B23">
            <w:pPr>
              <w:ind w:firstLine="0"/>
              <w:rPr>
                <w:sz w:val="24"/>
                <w:szCs w:val="24"/>
              </w:rPr>
            </w:pPr>
            <w:r w:rsidRPr="006F4BBE">
              <w:rPr>
                <w:sz w:val="24"/>
                <w:szCs w:val="24"/>
              </w:rPr>
              <w:t xml:space="preserve">и </w:t>
            </w:r>
            <w:proofErr w:type="spellStart"/>
            <w:r w:rsidRPr="006F4BBE">
              <w:rPr>
                <w:sz w:val="24"/>
                <w:szCs w:val="24"/>
              </w:rPr>
              <w:t>хранение</w:t>
            </w:r>
            <w:proofErr w:type="spellEnd"/>
          </w:p>
        </w:tc>
        <w:tc>
          <w:tcPr>
            <w:tcW w:w="0" w:type="auto"/>
            <w:tcBorders>
              <w:top w:val="nil"/>
              <w:left w:val="single" w:sz="4" w:space="0" w:color="231F20"/>
              <w:bottom w:val="single" w:sz="4" w:space="0" w:color="231F20"/>
              <w:right w:val="single" w:sz="4" w:space="0" w:color="231F20"/>
            </w:tcBorders>
          </w:tcPr>
          <w:p w14:paraId="2CCBF09C"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26DA6245" w14:textId="77777777" w:rsidR="00E43B23" w:rsidRPr="006F4BBE" w:rsidRDefault="00E43B23" w:rsidP="00E43B23">
            <w:pPr>
              <w:ind w:firstLine="0"/>
              <w:rPr>
                <w:sz w:val="24"/>
                <w:szCs w:val="24"/>
              </w:rPr>
            </w:pPr>
          </w:p>
        </w:tc>
      </w:tr>
      <w:tr w:rsidR="006F4BBE" w:rsidRPr="006F4BBE" w14:paraId="13E68B0E" w14:textId="77777777" w:rsidTr="00E43B23">
        <w:trPr>
          <w:trHeight w:val="113"/>
          <w:jc w:val="center"/>
        </w:trPr>
        <w:tc>
          <w:tcPr>
            <w:tcW w:w="0" w:type="auto"/>
            <w:tcBorders>
              <w:top w:val="nil"/>
              <w:left w:val="single" w:sz="4" w:space="0" w:color="231F20"/>
              <w:bottom w:val="single" w:sz="4" w:space="0" w:color="231F20"/>
              <w:right w:val="single" w:sz="4" w:space="0" w:color="231F20"/>
            </w:tcBorders>
          </w:tcPr>
          <w:p w14:paraId="3C7064C2"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3ED631DB" w14:textId="77777777" w:rsidR="00E43B23" w:rsidRPr="006F4BBE" w:rsidRDefault="00E43B23" w:rsidP="00E43B23">
            <w:pPr>
              <w:ind w:firstLine="0"/>
              <w:rPr>
                <w:sz w:val="24"/>
                <w:szCs w:val="24"/>
              </w:rPr>
            </w:pPr>
            <w:proofErr w:type="spellStart"/>
            <w:r w:rsidRPr="006F4BBE">
              <w:rPr>
                <w:sz w:val="24"/>
                <w:szCs w:val="24"/>
              </w:rPr>
              <w:t>Инструменты</w:t>
            </w:r>
            <w:proofErr w:type="spellEnd"/>
          </w:p>
        </w:tc>
        <w:tc>
          <w:tcPr>
            <w:tcW w:w="0" w:type="auto"/>
            <w:tcBorders>
              <w:top w:val="nil"/>
              <w:left w:val="single" w:sz="4" w:space="0" w:color="231F20"/>
              <w:bottom w:val="single" w:sz="4" w:space="0" w:color="231F20"/>
              <w:right w:val="single" w:sz="4" w:space="0" w:color="231F20"/>
            </w:tcBorders>
          </w:tcPr>
          <w:p w14:paraId="3A436E0F" w14:textId="77777777" w:rsidR="00E43B23" w:rsidRPr="006F4BBE" w:rsidRDefault="00E43B23" w:rsidP="00E43B23">
            <w:pPr>
              <w:ind w:firstLine="0"/>
              <w:rPr>
                <w:sz w:val="24"/>
                <w:szCs w:val="24"/>
              </w:rPr>
            </w:pPr>
            <w:proofErr w:type="spellStart"/>
            <w:r w:rsidRPr="006F4BBE">
              <w:rPr>
                <w:sz w:val="24"/>
                <w:szCs w:val="24"/>
              </w:rPr>
              <w:t>участке</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47E20493" w14:textId="77777777" w:rsidR="00E43B23" w:rsidRPr="006F4BBE" w:rsidRDefault="00E43B23" w:rsidP="00E43B23">
            <w:pPr>
              <w:ind w:firstLine="0"/>
              <w:rPr>
                <w:sz w:val="24"/>
                <w:szCs w:val="24"/>
              </w:rPr>
            </w:pPr>
            <w:proofErr w:type="spellStart"/>
            <w:r w:rsidRPr="006F4BBE">
              <w:rPr>
                <w:sz w:val="24"/>
                <w:szCs w:val="24"/>
              </w:rPr>
              <w:t>полезных</w:t>
            </w:r>
            <w:proofErr w:type="spellEnd"/>
            <w:r w:rsidRPr="006F4BBE">
              <w:rPr>
                <w:sz w:val="24"/>
                <w:szCs w:val="24"/>
              </w:rPr>
              <w:t xml:space="preserve"> </w:t>
            </w:r>
            <w:proofErr w:type="spellStart"/>
            <w:r w:rsidRPr="006F4BBE">
              <w:rPr>
                <w:sz w:val="24"/>
                <w:szCs w:val="24"/>
              </w:rPr>
              <w:t>для</w:t>
            </w:r>
            <w:proofErr w:type="spellEnd"/>
          </w:p>
        </w:tc>
        <w:tc>
          <w:tcPr>
            <w:tcW w:w="0" w:type="auto"/>
            <w:tcBorders>
              <w:top w:val="nil"/>
              <w:left w:val="single" w:sz="4" w:space="0" w:color="231F20"/>
              <w:bottom w:val="single" w:sz="4" w:space="0" w:color="231F20"/>
              <w:right w:val="single" w:sz="4" w:space="0" w:color="231F20"/>
            </w:tcBorders>
          </w:tcPr>
          <w:p w14:paraId="44D64E0C"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6C7D099C" w14:textId="77777777" w:rsidR="00E43B23" w:rsidRPr="006F4BBE" w:rsidRDefault="00E43B23" w:rsidP="00E43B23">
            <w:pPr>
              <w:ind w:firstLine="0"/>
              <w:rPr>
                <w:sz w:val="24"/>
                <w:szCs w:val="24"/>
              </w:rPr>
            </w:pPr>
          </w:p>
        </w:tc>
      </w:tr>
      <w:tr w:rsidR="006F4BBE" w:rsidRPr="006F4BBE" w14:paraId="58C1AA3F" w14:textId="77777777" w:rsidTr="00E43B23">
        <w:trPr>
          <w:trHeight w:val="113"/>
          <w:jc w:val="center"/>
        </w:trPr>
        <w:tc>
          <w:tcPr>
            <w:tcW w:w="0" w:type="auto"/>
            <w:tcBorders>
              <w:top w:val="nil"/>
              <w:left w:val="single" w:sz="4" w:space="0" w:color="231F20"/>
              <w:bottom w:val="single" w:sz="4" w:space="0" w:color="231F20"/>
              <w:right w:val="single" w:sz="4" w:space="0" w:color="231F20"/>
            </w:tcBorders>
          </w:tcPr>
          <w:p w14:paraId="0E71426C"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2A0DF4C4" w14:textId="77777777" w:rsidR="00E43B23" w:rsidRPr="006F4BBE" w:rsidRDefault="00E43B23" w:rsidP="00E43B23">
            <w:pPr>
              <w:ind w:firstLine="0"/>
              <w:rPr>
                <w:sz w:val="24"/>
                <w:szCs w:val="24"/>
              </w:rPr>
            </w:pPr>
            <w:proofErr w:type="spellStart"/>
            <w:r w:rsidRPr="006F4BBE">
              <w:rPr>
                <w:sz w:val="24"/>
                <w:szCs w:val="24"/>
              </w:rPr>
              <w:t>обработки</w:t>
            </w:r>
            <w:proofErr w:type="spellEnd"/>
            <w:r w:rsidRPr="006F4BBE">
              <w:rPr>
                <w:sz w:val="24"/>
                <w:szCs w:val="24"/>
              </w:rPr>
              <w:t xml:space="preserve"> </w:t>
            </w:r>
            <w:proofErr w:type="spellStart"/>
            <w:r w:rsidRPr="006F4BBE">
              <w:rPr>
                <w:sz w:val="24"/>
                <w:szCs w:val="24"/>
              </w:rPr>
              <w:t>почв</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7473BA46"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16BDFCAE" w14:textId="77777777" w:rsidR="00E43B23" w:rsidRPr="006F4BBE" w:rsidRDefault="00E43B23" w:rsidP="00E43B23">
            <w:pPr>
              <w:ind w:firstLine="0"/>
              <w:rPr>
                <w:sz w:val="24"/>
                <w:szCs w:val="24"/>
              </w:rPr>
            </w:pPr>
            <w:proofErr w:type="spellStart"/>
            <w:r w:rsidRPr="006F4BBE">
              <w:rPr>
                <w:sz w:val="24"/>
                <w:szCs w:val="24"/>
              </w:rPr>
              <w:t>человека</w:t>
            </w:r>
            <w:proofErr w:type="spellEnd"/>
            <w:r w:rsidRPr="006F4BBE">
              <w:rPr>
                <w:sz w:val="24"/>
                <w:szCs w:val="24"/>
              </w:rPr>
              <w:t xml:space="preserve"> </w:t>
            </w:r>
            <w:proofErr w:type="spellStart"/>
            <w:r w:rsidRPr="006F4BBE">
              <w:rPr>
                <w:sz w:val="24"/>
                <w:szCs w:val="24"/>
              </w:rPr>
              <w:t>дикора</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11934C65"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5AE68679" w14:textId="77777777" w:rsidR="00E43B23" w:rsidRPr="006F4BBE" w:rsidRDefault="00E43B23" w:rsidP="00E43B23">
            <w:pPr>
              <w:ind w:firstLine="0"/>
              <w:rPr>
                <w:sz w:val="24"/>
                <w:szCs w:val="24"/>
              </w:rPr>
            </w:pPr>
          </w:p>
        </w:tc>
      </w:tr>
      <w:tr w:rsidR="006F4BBE" w:rsidRPr="006F4BBE" w14:paraId="27DD8692" w14:textId="77777777" w:rsidTr="00E43B23">
        <w:trPr>
          <w:trHeight w:val="113"/>
          <w:jc w:val="center"/>
        </w:trPr>
        <w:tc>
          <w:tcPr>
            <w:tcW w:w="0" w:type="auto"/>
            <w:tcBorders>
              <w:top w:val="nil"/>
              <w:left w:val="single" w:sz="4" w:space="0" w:color="231F20"/>
              <w:bottom w:val="single" w:sz="4" w:space="0" w:color="231F20"/>
              <w:right w:val="single" w:sz="4" w:space="0" w:color="231F20"/>
            </w:tcBorders>
          </w:tcPr>
          <w:p w14:paraId="18AD0802"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4118F564"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758ACDCC"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69060E75" w14:textId="77777777" w:rsidR="00E43B23" w:rsidRPr="006F4BBE" w:rsidRDefault="00E43B23" w:rsidP="00E43B23">
            <w:pPr>
              <w:ind w:firstLine="0"/>
              <w:rPr>
                <w:sz w:val="24"/>
                <w:szCs w:val="24"/>
              </w:rPr>
            </w:pPr>
            <w:proofErr w:type="spellStart"/>
            <w:r w:rsidRPr="006F4BBE">
              <w:rPr>
                <w:sz w:val="24"/>
                <w:szCs w:val="24"/>
              </w:rPr>
              <w:t>стущих</w:t>
            </w:r>
            <w:proofErr w:type="spellEnd"/>
            <w:r w:rsidRPr="006F4BBE">
              <w:rPr>
                <w:sz w:val="24"/>
                <w:szCs w:val="24"/>
              </w:rPr>
              <w:t xml:space="preserve"> </w:t>
            </w:r>
            <w:proofErr w:type="spellStart"/>
            <w:r w:rsidRPr="006F4BBE">
              <w:rPr>
                <w:sz w:val="24"/>
                <w:szCs w:val="24"/>
              </w:rPr>
              <w:t>растений</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28658861"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5A2DBDF7" w14:textId="77777777" w:rsidR="00E43B23" w:rsidRPr="006F4BBE" w:rsidRDefault="00E43B23" w:rsidP="00E43B23">
            <w:pPr>
              <w:ind w:firstLine="0"/>
              <w:rPr>
                <w:sz w:val="24"/>
                <w:szCs w:val="24"/>
              </w:rPr>
            </w:pPr>
          </w:p>
        </w:tc>
      </w:tr>
      <w:tr w:rsidR="006F4BBE" w:rsidRPr="006F4BBE" w14:paraId="1ED6D6D9" w14:textId="77777777" w:rsidTr="00E43B23">
        <w:trPr>
          <w:trHeight w:val="113"/>
          <w:jc w:val="center"/>
        </w:trPr>
        <w:tc>
          <w:tcPr>
            <w:tcW w:w="0" w:type="auto"/>
            <w:tcBorders>
              <w:top w:val="nil"/>
              <w:left w:val="single" w:sz="4" w:space="0" w:color="231F20"/>
              <w:bottom w:val="single" w:sz="4" w:space="0" w:color="231F20"/>
              <w:right w:val="single" w:sz="4" w:space="0" w:color="231F20"/>
            </w:tcBorders>
          </w:tcPr>
          <w:p w14:paraId="788060B5"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700AFF81"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70F8EC86"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1896C9D7" w14:textId="77777777" w:rsidR="00E43B23" w:rsidRPr="006F4BBE" w:rsidRDefault="00E43B23" w:rsidP="00E43B23">
            <w:pPr>
              <w:ind w:firstLine="0"/>
              <w:rPr>
                <w:sz w:val="24"/>
                <w:szCs w:val="24"/>
              </w:rPr>
            </w:pPr>
            <w:proofErr w:type="spellStart"/>
            <w:r w:rsidRPr="006F4BBE">
              <w:rPr>
                <w:sz w:val="24"/>
                <w:szCs w:val="24"/>
              </w:rPr>
              <w:t>их</w:t>
            </w:r>
            <w:proofErr w:type="spellEnd"/>
            <w:r w:rsidRPr="006F4BBE">
              <w:rPr>
                <w:sz w:val="24"/>
                <w:szCs w:val="24"/>
              </w:rPr>
              <w:t xml:space="preserve"> </w:t>
            </w:r>
            <w:proofErr w:type="spellStart"/>
            <w:r w:rsidRPr="006F4BBE">
              <w:rPr>
                <w:sz w:val="24"/>
                <w:szCs w:val="24"/>
              </w:rPr>
              <w:t>плодов</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6BCA0C01"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413B6678" w14:textId="77777777" w:rsidR="00E43B23" w:rsidRPr="006F4BBE" w:rsidRDefault="00E43B23" w:rsidP="00E43B23">
            <w:pPr>
              <w:ind w:firstLine="0"/>
              <w:rPr>
                <w:sz w:val="24"/>
                <w:szCs w:val="24"/>
              </w:rPr>
            </w:pPr>
          </w:p>
        </w:tc>
      </w:tr>
    </w:tbl>
    <w:p w14:paraId="392C2EE0" w14:textId="4BEAB139" w:rsidR="00F755A4" w:rsidRPr="006F4BBE" w:rsidRDefault="00A307E6" w:rsidP="00287D0F">
      <w:pPr>
        <w:rPr>
          <w:sz w:val="2"/>
        </w:rPr>
      </w:pPr>
      <w:r w:rsidRPr="006F4BBE">
        <w:t xml:space="preserve"> </w:t>
      </w:r>
    </w:p>
    <w:p w14:paraId="100DB865" w14:textId="77777777" w:rsidR="00C6278E" w:rsidRPr="006F4BBE" w:rsidRDefault="00C6278E" w:rsidP="00287D0F"/>
    <w:p w14:paraId="7967A9BE" w14:textId="77777777" w:rsidR="00C6278E" w:rsidRPr="006F4BBE" w:rsidRDefault="00C6278E" w:rsidP="00287D0F">
      <w:pPr>
        <w:rPr>
          <w:lang w:val="ru-RU"/>
        </w:rPr>
      </w:pPr>
      <w:r w:rsidRPr="006F4BBE">
        <w:rPr>
          <w:lang w:val="ru-RU"/>
        </w:rPr>
        <w:t>(3) Примером расширения линии «Моделирование» является схема курса, включающая инвариантные модули и вариативный модуль «3</w:t>
      </w:r>
      <w:r w:rsidRPr="006F4BBE">
        <w:t>D</w:t>
      </w:r>
      <w:r w:rsidRPr="006F4BBE">
        <w:rPr>
          <w:lang w:val="ru-RU"/>
        </w:rPr>
        <w:t>-моделирование, макетирование, прототипирование». Освоение содержания вариативного модуля начинается в 7 классе. Для сохранения общего баланса часов раздел 9 «Машины и модели» инвариантного модуля «Производство и технология» может быть дан обзорно. Основное внимание при</w:t>
      </w:r>
      <w:r w:rsidRPr="006F4BBE">
        <w:rPr>
          <w:spacing w:val="-39"/>
          <w:lang w:val="ru-RU"/>
        </w:rPr>
        <w:t xml:space="preserve"> </w:t>
      </w:r>
      <w:r w:rsidRPr="006F4BBE">
        <w:rPr>
          <w:lang w:val="ru-RU"/>
        </w:rPr>
        <w:t xml:space="preserve">этом будет уделено углублённому изучению раздела 8 «Моделирование как основа познавательной и практической деятельности», используя при этом содержание разделов 1 и 2 вариативного модуля. В 8 и 9 классах в соответствии с общей логикой </w:t>
      </w:r>
      <w:proofErr w:type="gramStart"/>
      <w:r w:rsidRPr="006F4BBE">
        <w:rPr>
          <w:lang w:val="ru-RU"/>
        </w:rPr>
        <w:t>изучаются  технологии</w:t>
      </w:r>
      <w:proofErr w:type="gramEnd"/>
      <w:r w:rsidRPr="006F4BBE">
        <w:rPr>
          <w:lang w:val="ru-RU"/>
        </w:rPr>
        <w:t xml:space="preserve">  </w:t>
      </w:r>
      <w:r w:rsidRPr="006F4BBE">
        <w:rPr>
          <w:lang w:val="ru-RU"/>
        </w:rPr>
        <w:lastRenderedPageBreak/>
        <w:t>макетирования  и</w:t>
      </w:r>
      <w:r w:rsidRPr="006F4BBE">
        <w:rPr>
          <w:spacing w:val="46"/>
          <w:lang w:val="ru-RU"/>
        </w:rPr>
        <w:t xml:space="preserve"> </w:t>
      </w:r>
      <w:r w:rsidRPr="006F4BBE">
        <w:rPr>
          <w:lang w:val="ru-RU"/>
        </w:rPr>
        <w:t>прототипирования.</w:t>
      </w:r>
    </w:p>
    <w:p w14:paraId="18E7E0ED" w14:textId="798F3DEB" w:rsidR="00C6278E" w:rsidRPr="006F4BBE" w:rsidRDefault="00C6278E" w:rsidP="00287D0F">
      <w:pPr>
        <w:rPr>
          <w:lang w:val="ru-RU"/>
        </w:rPr>
      </w:pPr>
      <w:r w:rsidRPr="006F4BBE">
        <w:rPr>
          <w:lang w:val="ru-RU"/>
        </w:rPr>
        <w:t>Схема такого курса представлена в таблице 2 (разделы, входящие в содержательное ядро, выделены подчёркиванием).</w:t>
      </w:r>
    </w:p>
    <w:p w14:paraId="12ACA42A" w14:textId="77777777" w:rsidR="00135CD0" w:rsidRPr="006F4BBE" w:rsidRDefault="00135CD0" w:rsidP="00287D0F">
      <w:proofErr w:type="spellStart"/>
      <w:r w:rsidRPr="006F4BBE">
        <w:t>Таблица</w:t>
      </w:r>
      <w:proofErr w:type="spellEnd"/>
      <w:r w:rsidRPr="006F4BBE">
        <w:t xml:space="preserve"> 2</w:t>
      </w:r>
    </w:p>
    <w:tbl>
      <w:tblPr>
        <w:tblW w:w="0" w:type="auto"/>
        <w:jc w:val="center"/>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CellMar>
          <w:left w:w="0" w:type="dxa"/>
          <w:right w:w="0" w:type="dxa"/>
        </w:tblCellMar>
        <w:tblLook w:val="01E0" w:firstRow="1" w:lastRow="1" w:firstColumn="1" w:lastColumn="1" w:noHBand="0" w:noVBand="0"/>
      </w:tblPr>
      <w:tblGrid>
        <w:gridCol w:w="1227"/>
        <w:gridCol w:w="1660"/>
        <w:gridCol w:w="1759"/>
        <w:gridCol w:w="1660"/>
        <w:gridCol w:w="1660"/>
        <w:gridCol w:w="1633"/>
      </w:tblGrid>
      <w:tr w:rsidR="006F4BBE" w:rsidRPr="00BF03F3" w14:paraId="427A2460" w14:textId="77777777" w:rsidTr="00E43B23">
        <w:trPr>
          <w:trHeight w:val="20"/>
          <w:jc w:val="center"/>
        </w:trPr>
        <w:tc>
          <w:tcPr>
            <w:tcW w:w="0" w:type="auto"/>
            <w:gridSpan w:val="6"/>
          </w:tcPr>
          <w:p w14:paraId="0634AB8A" w14:textId="77777777" w:rsidR="00F755A4" w:rsidRPr="006F4BBE" w:rsidRDefault="00F755A4" w:rsidP="00E43B23">
            <w:pPr>
              <w:ind w:firstLine="0"/>
              <w:rPr>
                <w:sz w:val="24"/>
                <w:szCs w:val="24"/>
                <w:lang w:val="ru-RU"/>
              </w:rPr>
            </w:pPr>
            <w:r w:rsidRPr="006F4BBE">
              <w:rPr>
                <w:sz w:val="24"/>
                <w:szCs w:val="24"/>
                <w:lang w:val="ru-RU"/>
              </w:rPr>
              <w:t>ИНВАРИАНТНЫЕ   МОДУЛИ+МОДУЛЬ</w:t>
            </w:r>
          </w:p>
          <w:p w14:paraId="2DA588B4" w14:textId="77777777" w:rsidR="00F755A4" w:rsidRPr="006F4BBE" w:rsidRDefault="00F755A4" w:rsidP="00E43B23">
            <w:pPr>
              <w:ind w:firstLine="0"/>
              <w:rPr>
                <w:sz w:val="24"/>
                <w:szCs w:val="24"/>
                <w:lang w:val="ru-RU"/>
              </w:rPr>
            </w:pPr>
            <w:r w:rsidRPr="006F4BBE">
              <w:rPr>
                <w:sz w:val="24"/>
                <w:szCs w:val="24"/>
                <w:lang w:val="ru-RU"/>
              </w:rPr>
              <w:t>«З</w:t>
            </w:r>
            <w:proofErr w:type="gramStart"/>
            <w:r w:rsidRPr="006F4BBE">
              <w:rPr>
                <w:sz w:val="24"/>
                <w:szCs w:val="24"/>
              </w:rPr>
              <w:t>D</w:t>
            </w:r>
            <w:r w:rsidRPr="006F4BBE">
              <w:rPr>
                <w:sz w:val="24"/>
                <w:szCs w:val="24"/>
                <w:lang w:val="ru-RU"/>
              </w:rPr>
              <w:t xml:space="preserve">  -</w:t>
            </w:r>
            <w:proofErr w:type="gramEnd"/>
            <w:r w:rsidRPr="006F4BBE">
              <w:rPr>
                <w:sz w:val="24"/>
                <w:szCs w:val="24"/>
                <w:lang w:val="ru-RU"/>
              </w:rPr>
              <w:t>МОДЕЛИРОВАНИЕ,  МАКЕТИРОВАНИЕ,   ПРОТОТИПИРОВАНИЕ»</w:t>
            </w:r>
          </w:p>
        </w:tc>
      </w:tr>
      <w:tr w:rsidR="006F4BBE" w:rsidRPr="006F4BBE" w14:paraId="291138B3" w14:textId="77777777" w:rsidTr="00E43B23">
        <w:trPr>
          <w:trHeight w:val="20"/>
          <w:jc w:val="center"/>
        </w:trPr>
        <w:tc>
          <w:tcPr>
            <w:tcW w:w="0" w:type="auto"/>
          </w:tcPr>
          <w:p w14:paraId="62D25F8C" w14:textId="77777777" w:rsidR="00F755A4" w:rsidRPr="006F4BBE" w:rsidRDefault="00F755A4" w:rsidP="00E43B23">
            <w:pPr>
              <w:ind w:firstLine="0"/>
              <w:rPr>
                <w:sz w:val="24"/>
                <w:szCs w:val="24"/>
                <w:lang w:val="ru-RU"/>
              </w:rPr>
            </w:pPr>
          </w:p>
        </w:tc>
        <w:tc>
          <w:tcPr>
            <w:tcW w:w="0" w:type="auto"/>
          </w:tcPr>
          <w:p w14:paraId="3BA8748C" w14:textId="77777777" w:rsidR="00F755A4" w:rsidRPr="006F4BBE" w:rsidRDefault="00F755A4" w:rsidP="00E43B23">
            <w:pPr>
              <w:ind w:firstLine="0"/>
              <w:rPr>
                <w:sz w:val="24"/>
                <w:szCs w:val="24"/>
              </w:rPr>
            </w:pPr>
            <w:r w:rsidRPr="006F4BBE">
              <w:rPr>
                <w:sz w:val="24"/>
                <w:szCs w:val="24"/>
              </w:rPr>
              <w:t xml:space="preserve">5 </w:t>
            </w:r>
            <w:proofErr w:type="spellStart"/>
            <w:r w:rsidRPr="006F4BBE">
              <w:rPr>
                <w:sz w:val="24"/>
                <w:szCs w:val="24"/>
              </w:rPr>
              <w:t>класс</w:t>
            </w:r>
            <w:proofErr w:type="spellEnd"/>
            <w:r w:rsidRPr="006F4BBE">
              <w:rPr>
                <w:sz w:val="24"/>
                <w:szCs w:val="24"/>
              </w:rPr>
              <w:t xml:space="preserve"> (</w:t>
            </w:r>
            <w:proofErr w:type="gramStart"/>
            <w:r w:rsidRPr="006F4BBE">
              <w:rPr>
                <w:sz w:val="24"/>
                <w:szCs w:val="24"/>
              </w:rPr>
              <w:t xml:space="preserve">34  </w:t>
            </w:r>
            <w:proofErr w:type="spellStart"/>
            <w:r w:rsidRPr="006F4BBE">
              <w:rPr>
                <w:sz w:val="24"/>
                <w:szCs w:val="24"/>
              </w:rPr>
              <w:t>час</w:t>
            </w:r>
            <w:proofErr w:type="spellEnd"/>
            <w:proofErr w:type="gramEnd"/>
            <w:r w:rsidRPr="006F4BBE">
              <w:rPr>
                <w:sz w:val="24"/>
                <w:szCs w:val="24"/>
              </w:rPr>
              <w:t>)</w:t>
            </w:r>
          </w:p>
        </w:tc>
        <w:tc>
          <w:tcPr>
            <w:tcW w:w="0" w:type="auto"/>
          </w:tcPr>
          <w:p w14:paraId="488BEDE9" w14:textId="77777777" w:rsidR="00F755A4" w:rsidRPr="006F4BBE" w:rsidRDefault="00F755A4" w:rsidP="00E43B23">
            <w:pPr>
              <w:ind w:firstLine="0"/>
              <w:rPr>
                <w:sz w:val="24"/>
                <w:szCs w:val="24"/>
              </w:rPr>
            </w:pPr>
            <w:r w:rsidRPr="006F4BBE">
              <w:rPr>
                <w:sz w:val="24"/>
                <w:szCs w:val="24"/>
              </w:rPr>
              <w:t xml:space="preserve">6 </w:t>
            </w:r>
            <w:proofErr w:type="spellStart"/>
            <w:r w:rsidRPr="006F4BBE">
              <w:rPr>
                <w:sz w:val="24"/>
                <w:szCs w:val="24"/>
              </w:rPr>
              <w:t>класс</w:t>
            </w:r>
            <w:proofErr w:type="spellEnd"/>
            <w:r w:rsidRPr="006F4BBE">
              <w:rPr>
                <w:sz w:val="24"/>
                <w:szCs w:val="24"/>
              </w:rPr>
              <w:t xml:space="preserve"> (34 </w:t>
            </w:r>
            <w:proofErr w:type="spellStart"/>
            <w:r w:rsidRPr="006F4BBE">
              <w:rPr>
                <w:sz w:val="24"/>
                <w:szCs w:val="24"/>
              </w:rPr>
              <w:t>час</w:t>
            </w:r>
            <w:proofErr w:type="spellEnd"/>
            <w:r w:rsidRPr="006F4BBE">
              <w:rPr>
                <w:sz w:val="24"/>
                <w:szCs w:val="24"/>
              </w:rPr>
              <w:t>)</w:t>
            </w:r>
          </w:p>
        </w:tc>
        <w:tc>
          <w:tcPr>
            <w:tcW w:w="0" w:type="auto"/>
          </w:tcPr>
          <w:p w14:paraId="3B32CF53" w14:textId="77777777" w:rsidR="00F755A4" w:rsidRPr="006F4BBE" w:rsidRDefault="00F755A4" w:rsidP="00E43B23">
            <w:pPr>
              <w:ind w:firstLine="0"/>
              <w:rPr>
                <w:sz w:val="24"/>
                <w:szCs w:val="24"/>
              </w:rPr>
            </w:pPr>
            <w:r w:rsidRPr="006F4BBE">
              <w:rPr>
                <w:sz w:val="24"/>
                <w:szCs w:val="24"/>
              </w:rPr>
              <w:t xml:space="preserve">7 </w:t>
            </w:r>
            <w:proofErr w:type="spellStart"/>
            <w:r w:rsidRPr="006F4BBE">
              <w:rPr>
                <w:sz w:val="24"/>
                <w:szCs w:val="24"/>
              </w:rPr>
              <w:t>класс</w:t>
            </w:r>
            <w:proofErr w:type="spellEnd"/>
            <w:r w:rsidRPr="006F4BBE">
              <w:rPr>
                <w:sz w:val="24"/>
                <w:szCs w:val="24"/>
              </w:rPr>
              <w:t xml:space="preserve"> (</w:t>
            </w:r>
            <w:proofErr w:type="gramStart"/>
            <w:r w:rsidRPr="006F4BBE">
              <w:rPr>
                <w:sz w:val="24"/>
                <w:szCs w:val="24"/>
              </w:rPr>
              <w:t xml:space="preserve">34  </w:t>
            </w:r>
            <w:proofErr w:type="spellStart"/>
            <w:r w:rsidRPr="006F4BBE">
              <w:rPr>
                <w:sz w:val="24"/>
                <w:szCs w:val="24"/>
              </w:rPr>
              <w:t>час</w:t>
            </w:r>
            <w:proofErr w:type="spellEnd"/>
            <w:proofErr w:type="gramEnd"/>
            <w:r w:rsidRPr="006F4BBE">
              <w:rPr>
                <w:sz w:val="24"/>
                <w:szCs w:val="24"/>
              </w:rPr>
              <w:t>)</w:t>
            </w:r>
          </w:p>
        </w:tc>
        <w:tc>
          <w:tcPr>
            <w:tcW w:w="0" w:type="auto"/>
          </w:tcPr>
          <w:p w14:paraId="2748682A" w14:textId="77777777" w:rsidR="00F755A4" w:rsidRPr="006F4BBE" w:rsidRDefault="00F755A4" w:rsidP="00E43B23">
            <w:pPr>
              <w:ind w:firstLine="0"/>
              <w:rPr>
                <w:sz w:val="24"/>
                <w:szCs w:val="24"/>
              </w:rPr>
            </w:pPr>
            <w:r w:rsidRPr="006F4BBE">
              <w:rPr>
                <w:sz w:val="24"/>
                <w:szCs w:val="24"/>
              </w:rPr>
              <w:t xml:space="preserve">8 </w:t>
            </w:r>
            <w:proofErr w:type="spellStart"/>
            <w:r w:rsidRPr="006F4BBE">
              <w:rPr>
                <w:sz w:val="24"/>
                <w:szCs w:val="24"/>
              </w:rPr>
              <w:t>класс</w:t>
            </w:r>
            <w:proofErr w:type="spellEnd"/>
            <w:r w:rsidRPr="006F4BBE">
              <w:rPr>
                <w:sz w:val="24"/>
                <w:szCs w:val="24"/>
              </w:rPr>
              <w:t xml:space="preserve"> (</w:t>
            </w:r>
            <w:proofErr w:type="gramStart"/>
            <w:r w:rsidRPr="006F4BBE">
              <w:rPr>
                <w:sz w:val="24"/>
                <w:szCs w:val="24"/>
              </w:rPr>
              <w:t xml:space="preserve">17  </w:t>
            </w:r>
            <w:proofErr w:type="spellStart"/>
            <w:r w:rsidRPr="006F4BBE">
              <w:rPr>
                <w:sz w:val="24"/>
                <w:szCs w:val="24"/>
              </w:rPr>
              <w:t>час</w:t>
            </w:r>
            <w:proofErr w:type="spellEnd"/>
            <w:proofErr w:type="gramEnd"/>
            <w:r w:rsidRPr="006F4BBE">
              <w:rPr>
                <w:sz w:val="24"/>
                <w:szCs w:val="24"/>
              </w:rPr>
              <w:t>)</w:t>
            </w:r>
          </w:p>
        </w:tc>
        <w:tc>
          <w:tcPr>
            <w:tcW w:w="0" w:type="auto"/>
          </w:tcPr>
          <w:p w14:paraId="1FD0D1E6" w14:textId="77777777" w:rsidR="00F755A4" w:rsidRPr="006F4BBE" w:rsidRDefault="00F755A4" w:rsidP="00E43B23">
            <w:pPr>
              <w:ind w:firstLine="0"/>
              <w:rPr>
                <w:sz w:val="24"/>
                <w:szCs w:val="24"/>
              </w:rPr>
            </w:pPr>
            <w:r w:rsidRPr="006F4BBE">
              <w:rPr>
                <w:sz w:val="24"/>
                <w:szCs w:val="24"/>
              </w:rPr>
              <w:t xml:space="preserve">9 </w:t>
            </w:r>
            <w:proofErr w:type="spellStart"/>
            <w:r w:rsidRPr="006F4BBE">
              <w:rPr>
                <w:sz w:val="24"/>
                <w:szCs w:val="24"/>
              </w:rPr>
              <w:t>класс</w:t>
            </w:r>
            <w:proofErr w:type="spellEnd"/>
            <w:r w:rsidRPr="006F4BBE">
              <w:rPr>
                <w:sz w:val="24"/>
                <w:szCs w:val="24"/>
              </w:rPr>
              <w:t xml:space="preserve"> (17 </w:t>
            </w:r>
            <w:proofErr w:type="spellStart"/>
            <w:r w:rsidRPr="006F4BBE">
              <w:rPr>
                <w:sz w:val="24"/>
                <w:szCs w:val="24"/>
              </w:rPr>
              <w:t>час</w:t>
            </w:r>
            <w:proofErr w:type="spellEnd"/>
            <w:r w:rsidRPr="006F4BBE">
              <w:rPr>
                <w:sz w:val="24"/>
                <w:szCs w:val="24"/>
              </w:rPr>
              <w:t>)</w:t>
            </w:r>
          </w:p>
        </w:tc>
      </w:tr>
      <w:tr w:rsidR="006F4BBE" w:rsidRPr="006F4BBE" w14:paraId="2174208A" w14:textId="77777777" w:rsidTr="00E43B23">
        <w:trPr>
          <w:trHeight w:val="20"/>
          <w:jc w:val="center"/>
        </w:trPr>
        <w:tc>
          <w:tcPr>
            <w:tcW w:w="0" w:type="auto"/>
            <w:tcBorders>
              <w:bottom w:val="nil"/>
            </w:tcBorders>
          </w:tcPr>
          <w:p w14:paraId="14B90432" w14:textId="77777777" w:rsidR="00F755A4" w:rsidRPr="006F4BBE" w:rsidRDefault="00F755A4" w:rsidP="00E43B23">
            <w:pPr>
              <w:ind w:firstLine="0"/>
              <w:rPr>
                <w:sz w:val="24"/>
                <w:szCs w:val="24"/>
              </w:rPr>
            </w:pPr>
            <w:proofErr w:type="spellStart"/>
            <w:r w:rsidRPr="006F4BBE">
              <w:rPr>
                <w:sz w:val="24"/>
                <w:szCs w:val="24"/>
              </w:rPr>
              <w:t>Производ</w:t>
            </w:r>
            <w:proofErr w:type="spellEnd"/>
            <w:r w:rsidRPr="006F4BBE">
              <w:rPr>
                <w:sz w:val="24"/>
                <w:szCs w:val="24"/>
              </w:rPr>
              <w:t>-</w:t>
            </w:r>
          </w:p>
        </w:tc>
        <w:tc>
          <w:tcPr>
            <w:tcW w:w="0" w:type="auto"/>
            <w:tcBorders>
              <w:bottom w:val="nil"/>
            </w:tcBorders>
          </w:tcPr>
          <w:p w14:paraId="18E2AB7D" w14:textId="77777777" w:rsidR="00F755A4" w:rsidRPr="006F4BBE" w:rsidRDefault="00F755A4" w:rsidP="00E43B23">
            <w:pPr>
              <w:ind w:firstLine="0"/>
              <w:rPr>
                <w:sz w:val="24"/>
                <w:szCs w:val="24"/>
              </w:rPr>
            </w:pPr>
            <w:proofErr w:type="spellStart"/>
            <w:r w:rsidRPr="006F4BBE">
              <w:rPr>
                <w:sz w:val="24"/>
                <w:szCs w:val="24"/>
              </w:rPr>
              <w:t>Раздел</w:t>
            </w:r>
            <w:proofErr w:type="spellEnd"/>
            <w:r w:rsidRPr="006F4BBE">
              <w:rPr>
                <w:sz w:val="24"/>
                <w:szCs w:val="24"/>
              </w:rPr>
              <w:t xml:space="preserve"> 1. </w:t>
            </w:r>
          </w:p>
        </w:tc>
        <w:tc>
          <w:tcPr>
            <w:tcW w:w="0" w:type="auto"/>
            <w:tcBorders>
              <w:bottom w:val="nil"/>
            </w:tcBorders>
          </w:tcPr>
          <w:p w14:paraId="4AD98C2A" w14:textId="77777777" w:rsidR="00F755A4" w:rsidRPr="006F4BBE" w:rsidRDefault="00F755A4" w:rsidP="00E43B23">
            <w:pPr>
              <w:ind w:firstLine="0"/>
              <w:rPr>
                <w:sz w:val="24"/>
                <w:szCs w:val="24"/>
              </w:rPr>
            </w:pPr>
            <w:proofErr w:type="spellStart"/>
            <w:r w:rsidRPr="006F4BBE">
              <w:rPr>
                <w:sz w:val="24"/>
                <w:szCs w:val="24"/>
              </w:rPr>
              <w:t>Раздел</w:t>
            </w:r>
            <w:proofErr w:type="spellEnd"/>
            <w:r w:rsidRPr="006F4BBE">
              <w:rPr>
                <w:sz w:val="24"/>
                <w:szCs w:val="24"/>
              </w:rPr>
              <w:t xml:space="preserve"> 3 </w:t>
            </w:r>
          </w:p>
        </w:tc>
        <w:tc>
          <w:tcPr>
            <w:tcW w:w="0" w:type="auto"/>
            <w:tcBorders>
              <w:bottom w:val="nil"/>
            </w:tcBorders>
          </w:tcPr>
          <w:p w14:paraId="16E2F21D" w14:textId="77777777" w:rsidR="00F755A4" w:rsidRPr="006F4BBE" w:rsidRDefault="00F755A4" w:rsidP="00E43B23">
            <w:pPr>
              <w:ind w:firstLine="0"/>
              <w:rPr>
                <w:sz w:val="24"/>
                <w:szCs w:val="24"/>
              </w:rPr>
            </w:pPr>
            <w:proofErr w:type="spellStart"/>
            <w:r w:rsidRPr="006F4BBE">
              <w:rPr>
                <w:sz w:val="24"/>
                <w:szCs w:val="24"/>
              </w:rPr>
              <w:t>Раздел</w:t>
            </w:r>
            <w:proofErr w:type="spellEnd"/>
            <w:r w:rsidRPr="006F4BBE">
              <w:rPr>
                <w:sz w:val="24"/>
                <w:szCs w:val="24"/>
              </w:rPr>
              <w:t xml:space="preserve"> 7.</w:t>
            </w:r>
          </w:p>
        </w:tc>
        <w:tc>
          <w:tcPr>
            <w:tcW w:w="0" w:type="auto"/>
            <w:tcBorders>
              <w:bottom w:val="nil"/>
            </w:tcBorders>
          </w:tcPr>
          <w:p w14:paraId="1B6F079F" w14:textId="77777777" w:rsidR="00F755A4" w:rsidRPr="006F4BBE" w:rsidRDefault="00F755A4" w:rsidP="00E43B23">
            <w:pPr>
              <w:ind w:firstLine="0"/>
              <w:rPr>
                <w:sz w:val="24"/>
                <w:szCs w:val="24"/>
              </w:rPr>
            </w:pPr>
            <w:proofErr w:type="spellStart"/>
            <w:r w:rsidRPr="006F4BBE">
              <w:rPr>
                <w:sz w:val="24"/>
                <w:szCs w:val="24"/>
              </w:rPr>
              <w:t>Раздел</w:t>
            </w:r>
            <w:proofErr w:type="spellEnd"/>
            <w:r w:rsidRPr="006F4BBE">
              <w:rPr>
                <w:sz w:val="24"/>
                <w:szCs w:val="24"/>
              </w:rPr>
              <w:t xml:space="preserve"> 9.</w:t>
            </w:r>
          </w:p>
        </w:tc>
        <w:tc>
          <w:tcPr>
            <w:tcW w:w="0" w:type="auto"/>
            <w:tcBorders>
              <w:bottom w:val="nil"/>
            </w:tcBorders>
          </w:tcPr>
          <w:p w14:paraId="0D842460" w14:textId="77777777" w:rsidR="00F755A4" w:rsidRPr="006F4BBE" w:rsidRDefault="00F755A4" w:rsidP="00E43B23">
            <w:pPr>
              <w:ind w:firstLine="0"/>
              <w:rPr>
                <w:sz w:val="24"/>
                <w:szCs w:val="24"/>
              </w:rPr>
            </w:pPr>
            <w:proofErr w:type="spellStart"/>
            <w:r w:rsidRPr="006F4BBE">
              <w:rPr>
                <w:sz w:val="24"/>
                <w:szCs w:val="24"/>
              </w:rPr>
              <w:t>Раздел</w:t>
            </w:r>
            <w:proofErr w:type="spellEnd"/>
            <w:r w:rsidRPr="006F4BBE">
              <w:rPr>
                <w:sz w:val="24"/>
                <w:szCs w:val="24"/>
              </w:rPr>
              <w:t xml:space="preserve"> 11. </w:t>
            </w:r>
          </w:p>
        </w:tc>
      </w:tr>
      <w:tr w:rsidR="006F4BBE" w:rsidRPr="006F4BBE" w14:paraId="1F83EFDD" w14:textId="77777777" w:rsidTr="00E43B23">
        <w:trPr>
          <w:trHeight w:val="20"/>
          <w:jc w:val="center"/>
        </w:trPr>
        <w:tc>
          <w:tcPr>
            <w:tcW w:w="0" w:type="auto"/>
            <w:tcBorders>
              <w:top w:val="nil"/>
              <w:bottom w:val="nil"/>
            </w:tcBorders>
          </w:tcPr>
          <w:p w14:paraId="7F11014E" w14:textId="77777777" w:rsidR="00F755A4" w:rsidRPr="006F4BBE" w:rsidRDefault="00F755A4" w:rsidP="00E43B23">
            <w:pPr>
              <w:ind w:firstLine="0"/>
              <w:rPr>
                <w:sz w:val="24"/>
                <w:szCs w:val="24"/>
              </w:rPr>
            </w:pPr>
            <w:proofErr w:type="spellStart"/>
            <w:r w:rsidRPr="006F4BBE">
              <w:rPr>
                <w:sz w:val="24"/>
                <w:szCs w:val="24"/>
              </w:rPr>
              <w:t>ство</w:t>
            </w:r>
            <w:proofErr w:type="spellEnd"/>
            <w:r w:rsidRPr="006F4BBE">
              <w:rPr>
                <w:sz w:val="24"/>
                <w:szCs w:val="24"/>
              </w:rPr>
              <w:t xml:space="preserve"> и</w:t>
            </w:r>
          </w:p>
        </w:tc>
        <w:tc>
          <w:tcPr>
            <w:tcW w:w="0" w:type="auto"/>
            <w:tcBorders>
              <w:top w:val="nil"/>
              <w:bottom w:val="nil"/>
            </w:tcBorders>
          </w:tcPr>
          <w:p w14:paraId="4A6C0FDC" w14:textId="77777777" w:rsidR="00F755A4" w:rsidRPr="006F4BBE" w:rsidRDefault="00F755A4" w:rsidP="00E43B23">
            <w:pPr>
              <w:ind w:firstLine="0"/>
              <w:rPr>
                <w:sz w:val="24"/>
                <w:szCs w:val="24"/>
              </w:rPr>
            </w:pPr>
            <w:proofErr w:type="spellStart"/>
            <w:r w:rsidRPr="006F4BBE">
              <w:rPr>
                <w:sz w:val="24"/>
                <w:szCs w:val="24"/>
              </w:rPr>
              <w:t>Преобразова</w:t>
            </w:r>
            <w:proofErr w:type="spellEnd"/>
            <w:r w:rsidRPr="006F4BBE">
              <w:rPr>
                <w:sz w:val="24"/>
                <w:szCs w:val="24"/>
              </w:rPr>
              <w:t>-</w:t>
            </w:r>
          </w:p>
        </w:tc>
        <w:tc>
          <w:tcPr>
            <w:tcW w:w="0" w:type="auto"/>
            <w:tcBorders>
              <w:top w:val="nil"/>
              <w:bottom w:val="nil"/>
            </w:tcBorders>
          </w:tcPr>
          <w:p w14:paraId="2EA954CC" w14:textId="77777777" w:rsidR="00F755A4" w:rsidRPr="006F4BBE" w:rsidRDefault="00F755A4" w:rsidP="00E43B23">
            <w:pPr>
              <w:ind w:firstLine="0"/>
              <w:rPr>
                <w:sz w:val="24"/>
                <w:szCs w:val="24"/>
              </w:rPr>
            </w:pPr>
            <w:proofErr w:type="spellStart"/>
            <w:r w:rsidRPr="006F4BBE">
              <w:rPr>
                <w:sz w:val="24"/>
                <w:szCs w:val="24"/>
              </w:rPr>
              <w:t>Задачи</w:t>
            </w:r>
            <w:proofErr w:type="spellEnd"/>
          </w:p>
        </w:tc>
        <w:tc>
          <w:tcPr>
            <w:tcW w:w="0" w:type="auto"/>
            <w:tcBorders>
              <w:top w:val="nil"/>
              <w:bottom w:val="nil"/>
            </w:tcBorders>
          </w:tcPr>
          <w:p w14:paraId="3126E2D6" w14:textId="77777777" w:rsidR="00F755A4" w:rsidRPr="006F4BBE" w:rsidRDefault="00F755A4" w:rsidP="00E43B23">
            <w:pPr>
              <w:ind w:firstLine="0"/>
              <w:rPr>
                <w:sz w:val="24"/>
                <w:szCs w:val="24"/>
              </w:rPr>
            </w:pPr>
            <w:proofErr w:type="spellStart"/>
            <w:r w:rsidRPr="006F4BBE">
              <w:rPr>
                <w:sz w:val="24"/>
                <w:szCs w:val="24"/>
              </w:rPr>
              <w:t>Технологии</w:t>
            </w:r>
            <w:proofErr w:type="spellEnd"/>
          </w:p>
        </w:tc>
        <w:tc>
          <w:tcPr>
            <w:tcW w:w="0" w:type="auto"/>
            <w:tcBorders>
              <w:top w:val="nil"/>
              <w:bottom w:val="nil"/>
            </w:tcBorders>
          </w:tcPr>
          <w:p w14:paraId="3BD90595" w14:textId="77777777" w:rsidR="00F755A4" w:rsidRPr="006F4BBE" w:rsidRDefault="00F755A4" w:rsidP="00E43B23">
            <w:pPr>
              <w:ind w:firstLine="0"/>
              <w:rPr>
                <w:sz w:val="24"/>
                <w:szCs w:val="24"/>
              </w:rPr>
            </w:pPr>
            <w:proofErr w:type="spellStart"/>
            <w:r w:rsidRPr="006F4BBE">
              <w:rPr>
                <w:sz w:val="24"/>
                <w:szCs w:val="24"/>
              </w:rPr>
              <w:t>Современные</w:t>
            </w:r>
            <w:proofErr w:type="spellEnd"/>
          </w:p>
        </w:tc>
        <w:tc>
          <w:tcPr>
            <w:tcW w:w="0" w:type="auto"/>
            <w:tcBorders>
              <w:top w:val="nil"/>
              <w:bottom w:val="nil"/>
            </w:tcBorders>
          </w:tcPr>
          <w:p w14:paraId="0FB7F6CE" w14:textId="77777777" w:rsidR="00F755A4" w:rsidRPr="006F4BBE" w:rsidRDefault="00F755A4" w:rsidP="00E43B23">
            <w:pPr>
              <w:ind w:firstLine="0"/>
              <w:rPr>
                <w:sz w:val="24"/>
                <w:szCs w:val="24"/>
              </w:rPr>
            </w:pPr>
            <w:proofErr w:type="spellStart"/>
            <w:r w:rsidRPr="006F4BBE">
              <w:rPr>
                <w:sz w:val="24"/>
                <w:szCs w:val="24"/>
              </w:rPr>
              <w:t>Элементы</w:t>
            </w:r>
            <w:proofErr w:type="spellEnd"/>
          </w:p>
        </w:tc>
      </w:tr>
      <w:tr w:rsidR="006F4BBE" w:rsidRPr="006F4BBE" w14:paraId="5C8D866E" w14:textId="77777777" w:rsidTr="00E43B23">
        <w:trPr>
          <w:trHeight w:val="20"/>
          <w:jc w:val="center"/>
        </w:trPr>
        <w:tc>
          <w:tcPr>
            <w:tcW w:w="0" w:type="auto"/>
            <w:tcBorders>
              <w:top w:val="nil"/>
              <w:bottom w:val="nil"/>
            </w:tcBorders>
          </w:tcPr>
          <w:p w14:paraId="2395BF83" w14:textId="77777777" w:rsidR="00F755A4" w:rsidRPr="006F4BBE" w:rsidRDefault="00F755A4" w:rsidP="00E43B23">
            <w:pPr>
              <w:ind w:firstLine="0"/>
              <w:rPr>
                <w:sz w:val="24"/>
                <w:szCs w:val="24"/>
              </w:rPr>
            </w:pPr>
            <w:proofErr w:type="spellStart"/>
            <w:r w:rsidRPr="006F4BBE">
              <w:rPr>
                <w:sz w:val="24"/>
                <w:szCs w:val="24"/>
              </w:rPr>
              <w:t>технология</w:t>
            </w:r>
            <w:proofErr w:type="spellEnd"/>
          </w:p>
        </w:tc>
        <w:tc>
          <w:tcPr>
            <w:tcW w:w="0" w:type="auto"/>
            <w:tcBorders>
              <w:top w:val="nil"/>
              <w:bottom w:val="nil"/>
            </w:tcBorders>
          </w:tcPr>
          <w:p w14:paraId="42E0D058" w14:textId="77777777" w:rsidR="00F755A4" w:rsidRPr="006F4BBE" w:rsidRDefault="00F755A4" w:rsidP="00E43B23">
            <w:pPr>
              <w:ind w:firstLine="0"/>
              <w:rPr>
                <w:sz w:val="24"/>
                <w:szCs w:val="24"/>
              </w:rPr>
            </w:pPr>
            <w:proofErr w:type="spellStart"/>
            <w:r w:rsidRPr="006F4BBE">
              <w:rPr>
                <w:sz w:val="24"/>
                <w:szCs w:val="24"/>
              </w:rPr>
              <w:t>Тельная</w:t>
            </w:r>
            <w:proofErr w:type="spellEnd"/>
          </w:p>
        </w:tc>
        <w:tc>
          <w:tcPr>
            <w:tcW w:w="0" w:type="auto"/>
            <w:tcBorders>
              <w:top w:val="nil"/>
              <w:bottom w:val="nil"/>
            </w:tcBorders>
          </w:tcPr>
          <w:p w14:paraId="45A58BF2" w14:textId="77777777" w:rsidR="00F755A4" w:rsidRPr="006F4BBE" w:rsidRDefault="00F755A4" w:rsidP="00E43B23">
            <w:pPr>
              <w:ind w:firstLine="0"/>
              <w:rPr>
                <w:sz w:val="24"/>
                <w:szCs w:val="24"/>
              </w:rPr>
            </w:pPr>
            <w:r w:rsidRPr="006F4BBE">
              <w:rPr>
                <w:sz w:val="24"/>
                <w:szCs w:val="24"/>
              </w:rPr>
              <w:t xml:space="preserve">и </w:t>
            </w:r>
            <w:proofErr w:type="spellStart"/>
            <w:r w:rsidRPr="006F4BBE">
              <w:rPr>
                <w:sz w:val="24"/>
                <w:szCs w:val="24"/>
              </w:rPr>
              <w:t>технологии</w:t>
            </w:r>
            <w:proofErr w:type="spellEnd"/>
          </w:p>
        </w:tc>
        <w:tc>
          <w:tcPr>
            <w:tcW w:w="0" w:type="auto"/>
            <w:tcBorders>
              <w:top w:val="nil"/>
              <w:bottom w:val="nil"/>
            </w:tcBorders>
          </w:tcPr>
          <w:p w14:paraId="7AF6A3CB" w14:textId="77777777" w:rsidR="00F755A4" w:rsidRPr="006F4BBE" w:rsidRDefault="00F755A4" w:rsidP="00E43B23">
            <w:pPr>
              <w:ind w:firstLine="0"/>
              <w:rPr>
                <w:sz w:val="24"/>
                <w:szCs w:val="24"/>
              </w:rPr>
            </w:pPr>
            <w:r w:rsidRPr="006F4BBE">
              <w:rPr>
                <w:sz w:val="24"/>
                <w:szCs w:val="24"/>
              </w:rPr>
              <w:t xml:space="preserve">и </w:t>
            </w:r>
            <w:proofErr w:type="spellStart"/>
            <w:r w:rsidRPr="006F4BBE">
              <w:rPr>
                <w:sz w:val="24"/>
                <w:szCs w:val="24"/>
              </w:rPr>
              <w:t>искусство</w:t>
            </w:r>
            <w:proofErr w:type="spellEnd"/>
            <w:r w:rsidRPr="006F4BBE">
              <w:rPr>
                <w:sz w:val="24"/>
                <w:szCs w:val="24"/>
              </w:rPr>
              <w:t>.</w:t>
            </w:r>
          </w:p>
        </w:tc>
        <w:tc>
          <w:tcPr>
            <w:tcW w:w="0" w:type="auto"/>
            <w:tcBorders>
              <w:top w:val="nil"/>
              <w:bottom w:val="nil"/>
            </w:tcBorders>
          </w:tcPr>
          <w:p w14:paraId="62F69DA0" w14:textId="77777777" w:rsidR="00F755A4" w:rsidRPr="006F4BBE" w:rsidRDefault="00F755A4" w:rsidP="00E43B23">
            <w:pPr>
              <w:ind w:firstLine="0"/>
              <w:rPr>
                <w:sz w:val="24"/>
                <w:szCs w:val="24"/>
              </w:rPr>
            </w:pPr>
            <w:proofErr w:type="spellStart"/>
            <w:r w:rsidRPr="006F4BBE">
              <w:rPr>
                <w:sz w:val="24"/>
                <w:szCs w:val="24"/>
              </w:rPr>
              <w:t>технологии</w:t>
            </w:r>
            <w:proofErr w:type="spellEnd"/>
            <w:r w:rsidRPr="006F4BBE">
              <w:rPr>
                <w:sz w:val="24"/>
                <w:szCs w:val="24"/>
              </w:rPr>
              <w:t>.</w:t>
            </w:r>
          </w:p>
        </w:tc>
        <w:tc>
          <w:tcPr>
            <w:tcW w:w="0" w:type="auto"/>
            <w:tcBorders>
              <w:top w:val="nil"/>
              <w:bottom w:val="nil"/>
            </w:tcBorders>
          </w:tcPr>
          <w:p w14:paraId="2A09FF22" w14:textId="77777777" w:rsidR="00F755A4" w:rsidRPr="006F4BBE" w:rsidRDefault="00F755A4" w:rsidP="00E43B23">
            <w:pPr>
              <w:ind w:firstLine="0"/>
              <w:rPr>
                <w:sz w:val="24"/>
                <w:szCs w:val="24"/>
              </w:rPr>
            </w:pPr>
            <w:proofErr w:type="spellStart"/>
            <w:r w:rsidRPr="006F4BBE">
              <w:rPr>
                <w:sz w:val="24"/>
                <w:szCs w:val="24"/>
              </w:rPr>
              <w:t>управления</w:t>
            </w:r>
            <w:proofErr w:type="spellEnd"/>
            <w:r w:rsidRPr="006F4BBE">
              <w:rPr>
                <w:sz w:val="24"/>
                <w:szCs w:val="24"/>
              </w:rPr>
              <w:t>.</w:t>
            </w:r>
          </w:p>
        </w:tc>
      </w:tr>
      <w:tr w:rsidR="006F4BBE" w:rsidRPr="006F4BBE" w14:paraId="429A31AB" w14:textId="77777777" w:rsidTr="00E43B23">
        <w:trPr>
          <w:trHeight w:val="20"/>
          <w:jc w:val="center"/>
        </w:trPr>
        <w:tc>
          <w:tcPr>
            <w:tcW w:w="0" w:type="auto"/>
            <w:tcBorders>
              <w:top w:val="nil"/>
              <w:bottom w:val="nil"/>
            </w:tcBorders>
          </w:tcPr>
          <w:p w14:paraId="3C6B03F3" w14:textId="77777777" w:rsidR="00F755A4" w:rsidRPr="006F4BBE" w:rsidRDefault="00F755A4" w:rsidP="00E43B23">
            <w:pPr>
              <w:ind w:firstLine="0"/>
              <w:rPr>
                <w:sz w:val="24"/>
                <w:szCs w:val="24"/>
              </w:rPr>
            </w:pPr>
          </w:p>
        </w:tc>
        <w:tc>
          <w:tcPr>
            <w:tcW w:w="0" w:type="auto"/>
            <w:tcBorders>
              <w:top w:val="nil"/>
              <w:bottom w:val="nil"/>
            </w:tcBorders>
          </w:tcPr>
          <w:p w14:paraId="708360E2" w14:textId="77777777" w:rsidR="00F755A4" w:rsidRPr="006F4BBE" w:rsidRDefault="00F755A4" w:rsidP="00E43B23">
            <w:pPr>
              <w:ind w:firstLine="0"/>
              <w:rPr>
                <w:sz w:val="24"/>
                <w:szCs w:val="24"/>
              </w:rPr>
            </w:pPr>
            <w:proofErr w:type="spellStart"/>
            <w:r w:rsidRPr="006F4BBE">
              <w:rPr>
                <w:sz w:val="24"/>
                <w:szCs w:val="24"/>
              </w:rPr>
              <w:t>Деятельность</w:t>
            </w:r>
            <w:proofErr w:type="spellEnd"/>
          </w:p>
        </w:tc>
        <w:tc>
          <w:tcPr>
            <w:tcW w:w="0" w:type="auto"/>
            <w:tcBorders>
              <w:top w:val="nil"/>
              <w:bottom w:val="nil"/>
            </w:tcBorders>
          </w:tcPr>
          <w:p w14:paraId="7B28B59C" w14:textId="77777777" w:rsidR="00F755A4" w:rsidRPr="006F4BBE" w:rsidRDefault="00F755A4" w:rsidP="00E43B23">
            <w:pPr>
              <w:ind w:firstLine="0"/>
              <w:rPr>
                <w:sz w:val="24"/>
                <w:szCs w:val="24"/>
              </w:rPr>
            </w:pPr>
            <w:proofErr w:type="spellStart"/>
            <w:r w:rsidRPr="006F4BBE">
              <w:rPr>
                <w:sz w:val="24"/>
                <w:szCs w:val="24"/>
              </w:rPr>
              <w:t>их</w:t>
            </w:r>
            <w:proofErr w:type="spellEnd"/>
            <w:r w:rsidRPr="006F4BBE">
              <w:rPr>
                <w:sz w:val="24"/>
                <w:szCs w:val="24"/>
              </w:rPr>
              <w:t xml:space="preserve"> </w:t>
            </w:r>
            <w:proofErr w:type="spellStart"/>
            <w:r w:rsidRPr="006F4BBE">
              <w:rPr>
                <w:sz w:val="24"/>
                <w:szCs w:val="24"/>
              </w:rPr>
              <w:t>решения</w:t>
            </w:r>
            <w:proofErr w:type="spellEnd"/>
            <w:r w:rsidRPr="006F4BBE">
              <w:rPr>
                <w:sz w:val="24"/>
                <w:szCs w:val="24"/>
              </w:rPr>
              <w:t>.</w:t>
            </w:r>
          </w:p>
        </w:tc>
        <w:tc>
          <w:tcPr>
            <w:tcW w:w="0" w:type="auto"/>
            <w:tcBorders>
              <w:top w:val="nil"/>
              <w:bottom w:val="nil"/>
            </w:tcBorders>
          </w:tcPr>
          <w:p w14:paraId="63CC1715" w14:textId="77777777" w:rsidR="00F755A4" w:rsidRPr="006F4BBE" w:rsidRDefault="00F755A4" w:rsidP="00E43B23">
            <w:pPr>
              <w:ind w:firstLine="0"/>
              <w:rPr>
                <w:sz w:val="24"/>
                <w:szCs w:val="24"/>
              </w:rPr>
            </w:pPr>
          </w:p>
        </w:tc>
        <w:tc>
          <w:tcPr>
            <w:tcW w:w="0" w:type="auto"/>
            <w:tcBorders>
              <w:top w:val="nil"/>
              <w:bottom w:val="nil"/>
            </w:tcBorders>
          </w:tcPr>
          <w:p w14:paraId="279E72BF" w14:textId="77777777" w:rsidR="00F755A4" w:rsidRPr="006F4BBE" w:rsidRDefault="00F755A4" w:rsidP="00E43B23">
            <w:pPr>
              <w:ind w:firstLine="0"/>
              <w:rPr>
                <w:sz w:val="24"/>
                <w:szCs w:val="24"/>
              </w:rPr>
            </w:pPr>
          </w:p>
        </w:tc>
        <w:tc>
          <w:tcPr>
            <w:tcW w:w="0" w:type="auto"/>
            <w:tcBorders>
              <w:top w:val="nil"/>
              <w:bottom w:val="nil"/>
            </w:tcBorders>
          </w:tcPr>
          <w:p w14:paraId="04A4D55E" w14:textId="77777777" w:rsidR="00F755A4" w:rsidRPr="006F4BBE" w:rsidRDefault="00F755A4" w:rsidP="00E43B23">
            <w:pPr>
              <w:ind w:firstLine="0"/>
              <w:rPr>
                <w:sz w:val="24"/>
                <w:szCs w:val="24"/>
              </w:rPr>
            </w:pPr>
          </w:p>
        </w:tc>
      </w:tr>
      <w:tr w:rsidR="006F4BBE" w:rsidRPr="006F4BBE" w14:paraId="51C4F531" w14:textId="77777777" w:rsidTr="00E43B23">
        <w:trPr>
          <w:trHeight w:val="20"/>
          <w:jc w:val="center"/>
        </w:trPr>
        <w:tc>
          <w:tcPr>
            <w:tcW w:w="0" w:type="auto"/>
            <w:tcBorders>
              <w:top w:val="nil"/>
              <w:bottom w:val="nil"/>
            </w:tcBorders>
          </w:tcPr>
          <w:p w14:paraId="307041A4" w14:textId="77777777" w:rsidR="00F755A4" w:rsidRPr="006F4BBE" w:rsidRDefault="00F755A4" w:rsidP="00E43B23">
            <w:pPr>
              <w:ind w:firstLine="0"/>
              <w:rPr>
                <w:sz w:val="24"/>
                <w:szCs w:val="24"/>
              </w:rPr>
            </w:pPr>
          </w:p>
        </w:tc>
        <w:tc>
          <w:tcPr>
            <w:tcW w:w="0" w:type="auto"/>
            <w:tcBorders>
              <w:top w:val="nil"/>
              <w:bottom w:val="nil"/>
            </w:tcBorders>
          </w:tcPr>
          <w:p w14:paraId="5D930638" w14:textId="77777777" w:rsidR="00F755A4" w:rsidRPr="006F4BBE" w:rsidRDefault="00F755A4" w:rsidP="00E43B23">
            <w:pPr>
              <w:ind w:firstLine="0"/>
              <w:rPr>
                <w:sz w:val="24"/>
                <w:szCs w:val="24"/>
              </w:rPr>
            </w:pPr>
            <w:proofErr w:type="spellStart"/>
            <w:r w:rsidRPr="006F4BBE">
              <w:rPr>
                <w:sz w:val="24"/>
                <w:szCs w:val="24"/>
              </w:rPr>
              <w:t>человека</w:t>
            </w:r>
            <w:proofErr w:type="spellEnd"/>
            <w:r w:rsidRPr="006F4BBE">
              <w:rPr>
                <w:sz w:val="24"/>
                <w:szCs w:val="24"/>
              </w:rPr>
              <w:t>.</w:t>
            </w:r>
          </w:p>
        </w:tc>
        <w:tc>
          <w:tcPr>
            <w:tcW w:w="0" w:type="auto"/>
            <w:tcBorders>
              <w:top w:val="nil"/>
              <w:bottom w:val="nil"/>
            </w:tcBorders>
          </w:tcPr>
          <w:p w14:paraId="6C6283C8" w14:textId="77777777" w:rsidR="00F755A4" w:rsidRPr="006F4BBE" w:rsidRDefault="00F755A4" w:rsidP="00E43B23">
            <w:pPr>
              <w:ind w:firstLine="0"/>
              <w:rPr>
                <w:sz w:val="24"/>
                <w:szCs w:val="24"/>
              </w:rPr>
            </w:pPr>
          </w:p>
        </w:tc>
        <w:tc>
          <w:tcPr>
            <w:tcW w:w="0" w:type="auto"/>
            <w:tcBorders>
              <w:top w:val="nil"/>
              <w:bottom w:val="nil"/>
            </w:tcBorders>
          </w:tcPr>
          <w:p w14:paraId="1A669003" w14:textId="77777777" w:rsidR="00F755A4" w:rsidRPr="006F4BBE" w:rsidRDefault="00F755A4" w:rsidP="00E43B23">
            <w:pPr>
              <w:ind w:firstLine="0"/>
              <w:rPr>
                <w:sz w:val="24"/>
                <w:szCs w:val="24"/>
              </w:rPr>
            </w:pPr>
            <w:proofErr w:type="spellStart"/>
            <w:r w:rsidRPr="006F4BBE">
              <w:rPr>
                <w:sz w:val="24"/>
                <w:szCs w:val="24"/>
              </w:rPr>
              <w:t>Раздел</w:t>
            </w:r>
            <w:proofErr w:type="spellEnd"/>
            <w:r w:rsidRPr="006F4BBE">
              <w:rPr>
                <w:sz w:val="24"/>
                <w:szCs w:val="24"/>
              </w:rPr>
              <w:t xml:space="preserve"> 8.</w:t>
            </w:r>
          </w:p>
        </w:tc>
        <w:tc>
          <w:tcPr>
            <w:tcW w:w="0" w:type="auto"/>
            <w:tcBorders>
              <w:top w:val="nil"/>
              <w:bottom w:val="nil"/>
            </w:tcBorders>
          </w:tcPr>
          <w:p w14:paraId="6BAF7C68" w14:textId="77777777" w:rsidR="00F755A4" w:rsidRPr="006F4BBE" w:rsidRDefault="00F755A4" w:rsidP="00E43B23">
            <w:pPr>
              <w:ind w:firstLine="0"/>
              <w:rPr>
                <w:sz w:val="24"/>
                <w:szCs w:val="24"/>
              </w:rPr>
            </w:pPr>
            <w:proofErr w:type="spellStart"/>
            <w:r w:rsidRPr="006F4BBE">
              <w:rPr>
                <w:sz w:val="24"/>
                <w:szCs w:val="24"/>
              </w:rPr>
              <w:t>Раздел</w:t>
            </w:r>
            <w:proofErr w:type="spellEnd"/>
            <w:r w:rsidRPr="006F4BBE">
              <w:rPr>
                <w:sz w:val="24"/>
                <w:szCs w:val="24"/>
              </w:rPr>
              <w:t xml:space="preserve"> 10. </w:t>
            </w:r>
          </w:p>
        </w:tc>
        <w:tc>
          <w:tcPr>
            <w:tcW w:w="0" w:type="auto"/>
            <w:tcBorders>
              <w:top w:val="nil"/>
              <w:bottom w:val="nil"/>
            </w:tcBorders>
          </w:tcPr>
          <w:p w14:paraId="4644A043" w14:textId="77777777" w:rsidR="00F755A4" w:rsidRPr="006F4BBE" w:rsidRDefault="00F755A4" w:rsidP="00E43B23">
            <w:pPr>
              <w:ind w:firstLine="0"/>
              <w:rPr>
                <w:sz w:val="24"/>
                <w:szCs w:val="24"/>
              </w:rPr>
            </w:pPr>
            <w:proofErr w:type="spellStart"/>
            <w:r w:rsidRPr="006F4BBE">
              <w:rPr>
                <w:sz w:val="24"/>
                <w:szCs w:val="24"/>
              </w:rPr>
              <w:t>Раздел</w:t>
            </w:r>
            <w:proofErr w:type="spellEnd"/>
            <w:r w:rsidRPr="006F4BBE">
              <w:rPr>
                <w:sz w:val="24"/>
                <w:szCs w:val="24"/>
              </w:rPr>
              <w:t xml:space="preserve"> 12.</w:t>
            </w:r>
          </w:p>
        </w:tc>
      </w:tr>
      <w:tr w:rsidR="006F4BBE" w:rsidRPr="006F4BBE" w14:paraId="2C249E8F" w14:textId="77777777" w:rsidTr="00E43B23">
        <w:trPr>
          <w:trHeight w:val="20"/>
          <w:jc w:val="center"/>
        </w:trPr>
        <w:tc>
          <w:tcPr>
            <w:tcW w:w="0" w:type="auto"/>
            <w:tcBorders>
              <w:top w:val="nil"/>
              <w:bottom w:val="nil"/>
            </w:tcBorders>
          </w:tcPr>
          <w:p w14:paraId="0BFF4440" w14:textId="77777777" w:rsidR="00F755A4" w:rsidRPr="006F4BBE" w:rsidRDefault="00F755A4" w:rsidP="00E43B23">
            <w:pPr>
              <w:ind w:firstLine="0"/>
              <w:rPr>
                <w:sz w:val="24"/>
                <w:szCs w:val="24"/>
              </w:rPr>
            </w:pPr>
          </w:p>
        </w:tc>
        <w:tc>
          <w:tcPr>
            <w:tcW w:w="0" w:type="auto"/>
            <w:tcBorders>
              <w:top w:val="nil"/>
              <w:bottom w:val="nil"/>
            </w:tcBorders>
          </w:tcPr>
          <w:p w14:paraId="5AEA10DB" w14:textId="77777777" w:rsidR="00F755A4" w:rsidRPr="006F4BBE" w:rsidRDefault="00F755A4" w:rsidP="00E43B23">
            <w:pPr>
              <w:ind w:firstLine="0"/>
              <w:rPr>
                <w:sz w:val="24"/>
                <w:szCs w:val="24"/>
              </w:rPr>
            </w:pPr>
          </w:p>
        </w:tc>
        <w:tc>
          <w:tcPr>
            <w:tcW w:w="0" w:type="auto"/>
            <w:tcBorders>
              <w:top w:val="nil"/>
              <w:bottom w:val="nil"/>
            </w:tcBorders>
          </w:tcPr>
          <w:p w14:paraId="609597F2" w14:textId="77777777" w:rsidR="00F755A4" w:rsidRPr="006F4BBE" w:rsidRDefault="00F755A4" w:rsidP="00E43B23">
            <w:pPr>
              <w:ind w:firstLine="0"/>
              <w:rPr>
                <w:sz w:val="24"/>
                <w:szCs w:val="24"/>
              </w:rPr>
            </w:pPr>
            <w:proofErr w:type="spellStart"/>
            <w:r w:rsidRPr="006F4BBE">
              <w:rPr>
                <w:sz w:val="24"/>
                <w:szCs w:val="24"/>
              </w:rPr>
              <w:t>Раздел</w:t>
            </w:r>
            <w:proofErr w:type="spellEnd"/>
            <w:r w:rsidRPr="006F4BBE">
              <w:rPr>
                <w:sz w:val="24"/>
                <w:szCs w:val="24"/>
              </w:rPr>
              <w:t xml:space="preserve"> 4.</w:t>
            </w:r>
          </w:p>
        </w:tc>
        <w:tc>
          <w:tcPr>
            <w:tcW w:w="0" w:type="auto"/>
            <w:tcBorders>
              <w:top w:val="nil"/>
              <w:bottom w:val="nil"/>
            </w:tcBorders>
          </w:tcPr>
          <w:p w14:paraId="65F2F874" w14:textId="77777777" w:rsidR="00F755A4" w:rsidRPr="006F4BBE" w:rsidRDefault="00F755A4" w:rsidP="00E43B23">
            <w:pPr>
              <w:ind w:firstLine="0"/>
              <w:rPr>
                <w:sz w:val="24"/>
                <w:szCs w:val="24"/>
              </w:rPr>
            </w:pPr>
            <w:proofErr w:type="spellStart"/>
            <w:r w:rsidRPr="006F4BBE">
              <w:rPr>
                <w:sz w:val="24"/>
                <w:szCs w:val="24"/>
              </w:rPr>
              <w:t>Технология</w:t>
            </w:r>
            <w:proofErr w:type="spellEnd"/>
          </w:p>
        </w:tc>
        <w:tc>
          <w:tcPr>
            <w:tcW w:w="0" w:type="auto"/>
            <w:tcBorders>
              <w:top w:val="nil"/>
              <w:bottom w:val="nil"/>
            </w:tcBorders>
          </w:tcPr>
          <w:p w14:paraId="3532564E" w14:textId="77777777" w:rsidR="00F755A4" w:rsidRPr="006F4BBE" w:rsidRDefault="00F755A4" w:rsidP="00E43B23">
            <w:pPr>
              <w:ind w:firstLine="0"/>
              <w:rPr>
                <w:sz w:val="24"/>
                <w:szCs w:val="24"/>
              </w:rPr>
            </w:pPr>
            <w:proofErr w:type="spellStart"/>
            <w:r w:rsidRPr="006F4BBE">
              <w:rPr>
                <w:sz w:val="24"/>
                <w:szCs w:val="24"/>
              </w:rPr>
              <w:t>Основы</w:t>
            </w:r>
            <w:proofErr w:type="spellEnd"/>
            <w:r w:rsidRPr="006F4BBE">
              <w:rPr>
                <w:sz w:val="24"/>
                <w:szCs w:val="24"/>
              </w:rPr>
              <w:t xml:space="preserve"> </w:t>
            </w:r>
            <w:proofErr w:type="spellStart"/>
            <w:r w:rsidRPr="006F4BBE">
              <w:rPr>
                <w:sz w:val="24"/>
                <w:szCs w:val="24"/>
              </w:rPr>
              <w:t>Инфор</w:t>
            </w:r>
            <w:proofErr w:type="spellEnd"/>
            <w:r w:rsidRPr="006F4BBE">
              <w:rPr>
                <w:sz w:val="24"/>
                <w:szCs w:val="24"/>
              </w:rPr>
              <w:t>-</w:t>
            </w:r>
          </w:p>
        </w:tc>
        <w:tc>
          <w:tcPr>
            <w:tcW w:w="0" w:type="auto"/>
            <w:tcBorders>
              <w:top w:val="nil"/>
              <w:bottom w:val="nil"/>
            </w:tcBorders>
          </w:tcPr>
          <w:p w14:paraId="6725B1D8" w14:textId="77777777" w:rsidR="00F755A4" w:rsidRPr="006F4BBE" w:rsidRDefault="00F755A4" w:rsidP="00E43B23">
            <w:pPr>
              <w:ind w:firstLine="0"/>
              <w:rPr>
                <w:sz w:val="24"/>
                <w:szCs w:val="24"/>
              </w:rPr>
            </w:pPr>
            <w:proofErr w:type="spellStart"/>
            <w:r w:rsidRPr="006F4BBE">
              <w:rPr>
                <w:sz w:val="24"/>
                <w:szCs w:val="24"/>
              </w:rPr>
              <w:t>Мир</w:t>
            </w:r>
            <w:proofErr w:type="spellEnd"/>
            <w:r w:rsidRPr="006F4BBE">
              <w:rPr>
                <w:sz w:val="24"/>
                <w:szCs w:val="24"/>
              </w:rPr>
              <w:t xml:space="preserve"> </w:t>
            </w:r>
            <w:proofErr w:type="spellStart"/>
            <w:r w:rsidRPr="006F4BBE">
              <w:rPr>
                <w:sz w:val="24"/>
                <w:szCs w:val="24"/>
              </w:rPr>
              <w:t>профессий</w:t>
            </w:r>
            <w:proofErr w:type="spellEnd"/>
          </w:p>
        </w:tc>
      </w:tr>
      <w:tr w:rsidR="006F4BBE" w:rsidRPr="006F4BBE" w14:paraId="5C3520F9" w14:textId="77777777" w:rsidTr="00E43B23">
        <w:trPr>
          <w:trHeight w:val="20"/>
          <w:jc w:val="center"/>
        </w:trPr>
        <w:tc>
          <w:tcPr>
            <w:tcW w:w="0" w:type="auto"/>
            <w:tcBorders>
              <w:top w:val="nil"/>
              <w:bottom w:val="nil"/>
            </w:tcBorders>
          </w:tcPr>
          <w:p w14:paraId="13E3ADCB" w14:textId="77777777" w:rsidR="00F755A4" w:rsidRPr="006F4BBE" w:rsidRDefault="00F755A4" w:rsidP="00E43B23">
            <w:pPr>
              <w:ind w:firstLine="0"/>
              <w:rPr>
                <w:sz w:val="24"/>
                <w:szCs w:val="24"/>
              </w:rPr>
            </w:pPr>
          </w:p>
        </w:tc>
        <w:tc>
          <w:tcPr>
            <w:tcW w:w="0" w:type="auto"/>
            <w:tcBorders>
              <w:top w:val="nil"/>
              <w:bottom w:val="nil"/>
            </w:tcBorders>
          </w:tcPr>
          <w:p w14:paraId="208EF00F" w14:textId="77777777" w:rsidR="00F755A4" w:rsidRPr="006F4BBE" w:rsidRDefault="00F755A4" w:rsidP="00E43B23">
            <w:pPr>
              <w:ind w:firstLine="0"/>
              <w:rPr>
                <w:sz w:val="24"/>
                <w:szCs w:val="24"/>
              </w:rPr>
            </w:pPr>
            <w:proofErr w:type="spellStart"/>
            <w:r w:rsidRPr="006F4BBE">
              <w:rPr>
                <w:sz w:val="24"/>
                <w:szCs w:val="24"/>
              </w:rPr>
              <w:t>Раздел</w:t>
            </w:r>
            <w:proofErr w:type="spellEnd"/>
            <w:r w:rsidRPr="006F4BBE">
              <w:rPr>
                <w:sz w:val="24"/>
                <w:szCs w:val="24"/>
              </w:rPr>
              <w:t xml:space="preserve"> 2.</w:t>
            </w:r>
          </w:p>
        </w:tc>
        <w:tc>
          <w:tcPr>
            <w:tcW w:w="0" w:type="auto"/>
            <w:tcBorders>
              <w:top w:val="nil"/>
              <w:bottom w:val="nil"/>
            </w:tcBorders>
          </w:tcPr>
          <w:p w14:paraId="269C227A" w14:textId="77777777" w:rsidR="00F755A4" w:rsidRPr="006F4BBE" w:rsidRDefault="00F755A4" w:rsidP="00E43B23">
            <w:pPr>
              <w:ind w:firstLine="0"/>
              <w:rPr>
                <w:sz w:val="24"/>
                <w:szCs w:val="24"/>
              </w:rPr>
            </w:pPr>
            <w:proofErr w:type="spellStart"/>
            <w:r w:rsidRPr="006F4BBE">
              <w:rPr>
                <w:sz w:val="24"/>
                <w:szCs w:val="24"/>
              </w:rPr>
              <w:t>Основы</w:t>
            </w:r>
            <w:proofErr w:type="spellEnd"/>
            <w:r w:rsidRPr="006F4BBE">
              <w:rPr>
                <w:sz w:val="24"/>
                <w:szCs w:val="24"/>
              </w:rPr>
              <w:t xml:space="preserve"> </w:t>
            </w:r>
            <w:proofErr w:type="spellStart"/>
            <w:r w:rsidRPr="006F4BBE">
              <w:rPr>
                <w:sz w:val="24"/>
                <w:szCs w:val="24"/>
              </w:rPr>
              <w:t>проек</w:t>
            </w:r>
            <w:proofErr w:type="spellEnd"/>
            <w:r w:rsidRPr="006F4BBE">
              <w:rPr>
                <w:sz w:val="24"/>
                <w:szCs w:val="24"/>
              </w:rPr>
              <w:t>-</w:t>
            </w:r>
          </w:p>
        </w:tc>
        <w:tc>
          <w:tcPr>
            <w:tcW w:w="0" w:type="auto"/>
            <w:tcBorders>
              <w:top w:val="nil"/>
              <w:bottom w:val="nil"/>
            </w:tcBorders>
          </w:tcPr>
          <w:p w14:paraId="4EE3708B" w14:textId="77777777" w:rsidR="00F755A4" w:rsidRPr="006F4BBE" w:rsidRDefault="00F755A4" w:rsidP="00E43B23">
            <w:pPr>
              <w:ind w:firstLine="0"/>
              <w:rPr>
                <w:sz w:val="24"/>
                <w:szCs w:val="24"/>
              </w:rPr>
            </w:pPr>
            <w:r w:rsidRPr="006F4BBE">
              <w:rPr>
                <w:sz w:val="24"/>
                <w:szCs w:val="24"/>
              </w:rPr>
              <w:t xml:space="preserve">и </w:t>
            </w:r>
            <w:proofErr w:type="spellStart"/>
            <w:r w:rsidRPr="006F4BBE">
              <w:rPr>
                <w:sz w:val="24"/>
                <w:szCs w:val="24"/>
              </w:rPr>
              <w:t>мир</w:t>
            </w:r>
            <w:proofErr w:type="spellEnd"/>
            <w:r w:rsidRPr="006F4BBE">
              <w:rPr>
                <w:sz w:val="24"/>
                <w:szCs w:val="24"/>
              </w:rPr>
              <w:t>.</w:t>
            </w:r>
          </w:p>
        </w:tc>
        <w:tc>
          <w:tcPr>
            <w:tcW w:w="0" w:type="auto"/>
            <w:tcBorders>
              <w:top w:val="nil"/>
              <w:bottom w:val="nil"/>
            </w:tcBorders>
          </w:tcPr>
          <w:p w14:paraId="0661769E" w14:textId="77777777" w:rsidR="00F755A4" w:rsidRPr="006F4BBE" w:rsidRDefault="00F755A4" w:rsidP="00E43B23">
            <w:pPr>
              <w:ind w:firstLine="0"/>
              <w:rPr>
                <w:sz w:val="24"/>
                <w:szCs w:val="24"/>
              </w:rPr>
            </w:pPr>
            <w:proofErr w:type="spellStart"/>
            <w:r w:rsidRPr="006F4BBE">
              <w:rPr>
                <w:sz w:val="24"/>
                <w:szCs w:val="24"/>
              </w:rPr>
              <w:t>мационно</w:t>
            </w:r>
            <w:proofErr w:type="spellEnd"/>
            <w:r w:rsidRPr="006F4BBE">
              <w:rPr>
                <w:sz w:val="24"/>
                <w:szCs w:val="24"/>
              </w:rPr>
              <w:t>-</w:t>
            </w:r>
          </w:p>
        </w:tc>
        <w:tc>
          <w:tcPr>
            <w:tcW w:w="0" w:type="auto"/>
            <w:tcBorders>
              <w:top w:val="nil"/>
              <w:bottom w:val="nil"/>
            </w:tcBorders>
          </w:tcPr>
          <w:p w14:paraId="64103103" w14:textId="77777777" w:rsidR="00F755A4" w:rsidRPr="006F4BBE" w:rsidRDefault="00F755A4" w:rsidP="00E43B23">
            <w:pPr>
              <w:ind w:firstLine="0"/>
              <w:rPr>
                <w:sz w:val="24"/>
                <w:szCs w:val="24"/>
              </w:rPr>
            </w:pPr>
          </w:p>
        </w:tc>
      </w:tr>
      <w:tr w:rsidR="006F4BBE" w:rsidRPr="006F4BBE" w14:paraId="7BFA6645" w14:textId="77777777" w:rsidTr="00E43B23">
        <w:trPr>
          <w:trHeight w:val="20"/>
          <w:jc w:val="center"/>
        </w:trPr>
        <w:tc>
          <w:tcPr>
            <w:tcW w:w="0" w:type="auto"/>
            <w:tcBorders>
              <w:top w:val="nil"/>
              <w:bottom w:val="nil"/>
            </w:tcBorders>
          </w:tcPr>
          <w:p w14:paraId="7D3EC4F9" w14:textId="77777777" w:rsidR="00F755A4" w:rsidRPr="006F4BBE" w:rsidRDefault="00F755A4" w:rsidP="00E43B23">
            <w:pPr>
              <w:ind w:firstLine="0"/>
              <w:rPr>
                <w:sz w:val="24"/>
                <w:szCs w:val="24"/>
              </w:rPr>
            </w:pPr>
          </w:p>
        </w:tc>
        <w:tc>
          <w:tcPr>
            <w:tcW w:w="0" w:type="auto"/>
            <w:tcBorders>
              <w:top w:val="nil"/>
              <w:bottom w:val="nil"/>
            </w:tcBorders>
          </w:tcPr>
          <w:p w14:paraId="6C178076" w14:textId="77777777" w:rsidR="00F755A4" w:rsidRPr="006F4BBE" w:rsidRDefault="00F755A4" w:rsidP="00E43B23">
            <w:pPr>
              <w:ind w:firstLine="0"/>
              <w:rPr>
                <w:sz w:val="24"/>
                <w:szCs w:val="24"/>
              </w:rPr>
            </w:pPr>
            <w:proofErr w:type="spellStart"/>
            <w:r w:rsidRPr="006F4BBE">
              <w:rPr>
                <w:sz w:val="24"/>
                <w:szCs w:val="24"/>
              </w:rPr>
              <w:t>Простейшие</w:t>
            </w:r>
            <w:proofErr w:type="spellEnd"/>
          </w:p>
        </w:tc>
        <w:tc>
          <w:tcPr>
            <w:tcW w:w="0" w:type="auto"/>
            <w:tcBorders>
              <w:top w:val="nil"/>
              <w:bottom w:val="nil"/>
            </w:tcBorders>
          </w:tcPr>
          <w:p w14:paraId="5CA82062" w14:textId="77777777" w:rsidR="00F755A4" w:rsidRPr="006F4BBE" w:rsidRDefault="00F755A4" w:rsidP="00E43B23">
            <w:pPr>
              <w:ind w:firstLine="0"/>
              <w:rPr>
                <w:sz w:val="24"/>
                <w:szCs w:val="24"/>
              </w:rPr>
            </w:pPr>
            <w:proofErr w:type="spellStart"/>
            <w:r w:rsidRPr="006F4BBE">
              <w:rPr>
                <w:sz w:val="24"/>
                <w:szCs w:val="24"/>
              </w:rPr>
              <w:t>тирования</w:t>
            </w:r>
            <w:proofErr w:type="spellEnd"/>
            <w:r w:rsidRPr="006F4BBE">
              <w:rPr>
                <w:sz w:val="24"/>
                <w:szCs w:val="24"/>
              </w:rPr>
              <w:t>.</w:t>
            </w:r>
          </w:p>
        </w:tc>
        <w:tc>
          <w:tcPr>
            <w:tcW w:w="0" w:type="auto"/>
            <w:tcBorders>
              <w:top w:val="nil"/>
              <w:bottom w:val="nil"/>
            </w:tcBorders>
          </w:tcPr>
          <w:p w14:paraId="38EF30A2" w14:textId="77777777" w:rsidR="00F755A4" w:rsidRPr="006F4BBE" w:rsidRDefault="00F755A4" w:rsidP="00E43B23">
            <w:pPr>
              <w:ind w:firstLine="0"/>
              <w:rPr>
                <w:sz w:val="24"/>
                <w:szCs w:val="24"/>
              </w:rPr>
            </w:pPr>
            <w:proofErr w:type="spellStart"/>
            <w:r w:rsidRPr="006F4BBE">
              <w:rPr>
                <w:sz w:val="24"/>
                <w:szCs w:val="24"/>
              </w:rPr>
              <w:t>Современная</w:t>
            </w:r>
            <w:proofErr w:type="spellEnd"/>
          </w:p>
        </w:tc>
        <w:tc>
          <w:tcPr>
            <w:tcW w:w="0" w:type="auto"/>
            <w:tcBorders>
              <w:top w:val="nil"/>
              <w:bottom w:val="nil"/>
            </w:tcBorders>
          </w:tcPr>
          <w:p w14:paraId="4B29994F" w14:textId="77777777" w:rsidR="00F755A4" w:rsidRPr="006F4BBE" w:rsidRDefault="00F755A4" w:rsidP="00E43B23">
            <w:pPr>
              <w:ind w:firstLine="0"/>
              <w:rPr>
                <w:sz w:val="24"/>
                <w:szCs w:val="24"/>
              </w:rPr>
            </w:pPr>
            <w:proofErr w:type="spellStart"/>
            <w:r w:rsidRPr="006F4BBE">
              <w:rPr>
                <w:sz w:val="24"/>
                <w:szCs w:val="24"/>
              </w:rPr>
              <w:t>когнитивных</w:t>
            </w:r>
            <w:proofErr w:type="spellEnd"/>
          </w:p>
        </w:tc>
        <w:tc>
          <w:tcPr>
            <w:tcW w:w="0" w:type="auto"/>
            <w:tcBorders>
              <w:top w:val="nil"/>
              <w:bottom w:val="nil"/>
            </w:tcBorders>
          </w:tcPr>
          <w:p w14:paraId="15EB391A" w14:textId="77777777" w:rsidR="00F755A4" w:rsidRPr="006F4BBE" w:rsidRDefault="00F755A4" w:rsidP="00E43B23">
            <w:pPr>
              <w:ind w:firstLine="0"/>
              <w:rPr>
                <w:sz w:val="24"/>
                <w:szCs w:val="24"/>
              </w:rPr>
            </w:pPr>
          </w:p>
        </w:tc>
      </w:tr>
      <w:tr w:rsidR="006F4BBE" w:rsidRPr="006F4BBE" w14:paraId="18D130AF" w14:textId="77777777" w:rsidTr="00E43B23">
        <w:trPr>
          <w:trHeight w:val="20"/>
          <w:jc w:val="center"/>
        </w:trPr>
        <w:tc>
          <w:tcPr>
            <w:tcW w:w="0" w:type="auto"/>
            <w:tcBorders>
              <w:top w:val="nil"/>
              <w:bottom w:val="nil"/>
            </w:tcBorders>
          </w:tcPr>
          <w:p w14:paraId="50325E60" w14:textId="77777777" w:rsidR="00F755A4" w:rsidRPr="006F4BBE" w:rsidRDefault="00F755A4" w:rsidP="00E43B23">
            <w:pPr>
              <w:ind w:firstLine="0"/>
              <w:rPr>
                <w:sz w:val="24"/>
                <w:szCs w:val="24"/>
              </w:rPr>
            </w:pPr>
          </w:p>
        </w:tc>
        <w:tc>
          <w:tcPr>
            <w:tcW w:w="0" w:type="auto"/>
            <w:tcBorders>
              <w:top w:val="nil"/>
              <w:bottom w:val="nil"/>
            </w:tcBorders>
          </w:tcPr>
          <w:p w14:paraId="375B65B6" w14:textId="77777777" w:rsidR="00F755A4" w:rsidRPr="006F4BBE" w:rsidRDefault="00F755A4" w:rsidP="00E43B23">
            <w:pPr>
              <w:ind w:firstLine="0"/>
              <w:rPr>
                <w:sz w:val="24"/>
                <w:szCs w:val="24"/>
              </w:rPr>
            </w:pPr>
            <w:proofErr w:type="spellStart"/>
            <w:r w:rsidRPr="006F4BBE">
              <w:rPr>
                <w:sz w:val="24"/>
                <w:szCs w:val="24"/>
              </w:rPr>
              <w:t>Машины</w:t>
            </w:r>
            <w:proofErr w:type="spellEnd"/>
          </w:p>
        </w:tc>
        <w:tc>
          <w:tcPr>
            <w:tcW w:w="0" w:type="auto"/>
            <w:tcBorders>
              <w:top w:val="nil"/>
              <w:bottom w:val="nil"/>
            </w:tcBorders>
          </w:tcPr>
          <w:p w14:paraId="4859D2FB" w14:textId="77777777" w:rsidR="00F755A4" w:rsidRPr="006F4BBE" w:rsidRDefault="00F755A4" w:rsidP="00E43B23">
            <w:pPr>
              <w:ind w:firstLine="0"/>
              <w:rPr>
                <w:sz w:val="24"/>
                <w:szCs w:val="24"/>
              </w:rPr>
            </w:pPr>
          </w:p>
        </w:tc>
        <w:tc>
          <w:tcPr>
            <w:tcW w:w="0" w:type="auto"/>
            <w:tcBorders>
              <w:top w:val="nil"/>
              <w:bottom w:val="nil"/>
            </w:tcBorders>
          </w:tcPr>
          <w:p w14:paraId="38FFB52F" w14:textId="77777777" w:rsidR="00F755A4" w:rsidRPr="006F4BBE" w:rsidRDefault="00F755A4" w:rsidP="00E43B23">
            <w:pPr>
              <w:ind w:firstLine="0"/>
              <w:rPr>
                <w:sz w:val="24"/>
                <w:szCs w:val="24"/>
              </w:rPr>
            </w:pPr>
            <w:proofErr w:type="spellStart"/>
            <w:r w:rsidRPr="006F4BBE">
              <w:rPr>
                <w:sz w:val="24"/>
                <w:szCs w:val="24"/>
              </w:rPr>
              <w:t>техносфера</w:t>
            </w:r>
            <w:proofErr w:type="spellEnd"/>
          </w:p>
        </w:tc>
        <w:tc>
          <w:tcPr>
            <w:tcW w:w="0" w:type="auto"/>
            <w:tcBorders>
              <w:top w:val="nil"/>
              <w:bottom w:val="nil"/>
            </w:tcBorders>
          </w:tcPr>
          <w:p w14:paraId="44D6A949" w14:textId="77777777" w:rsidR="00F755A4" w:rsidRPr="006F4BBE" w:rsidRDefault="00F755A4" w:rsidP="00E43B23">
            <w:pPr>
              <w:ind w:firstLine="0"/>
              <w:rPr>
                <w:sz w:val="24"/>
                <w:szCs w:val="24"/>
              </w:rPr>
            </w:pPr>
            <w:proofErr w:type="spellStart"/>
            <w:r w:rsidRPr="006F4BBE">
              <w:rPr>
                <w:sz w:val="24"/>
                <w:szCs w:val="24"/>
              </w:rPr>
              <w:t>технологий</w:t>
            </w:r>
            <w:proofErr w:type="spellEnd"/>
          </w:p>
        </w:tc>
        <w:tc>
          <w:tcPr>
            <w:tcW w:w="0" w:type="auto"/>
            <w:tcBorders>
              <w:top w:val="nil"/>
              <w:bottom w:val="nil"/>
            </w:tcBorders>
          </w:tcPr>
          <w:p w14:paraId="7A292DDB" w14:textId="77777777" w:rsidR="00F755A4" w:rsidRPr="006F4BBE" w:rsidRDefault="00F755A4" w:rsidP="00E43B23">
            <w:pPr>
              <w:ind w:firstLine="0"/>
              <w:rPr>
                <w:sz w:val="24"/>
                <w:szCs w:val="24"/>
              </w:rPr>
            </w:pPr>
          </w:p>
        </w:tc>
      </w:tr>
      <w:tr w:rsidR="006F4BBE" w:rsidRPr="006F4BBE" w14:paraId="38ED8988" w14:textId="77777777" w:rsidTr="00E43B23">
        <w:trPr>
          <w:trHeight w:val="20"/>
          <w:jc w:val="center"/>
        </w:trPr>
        <w:tc>
          <w:tcPr>
            <w:tcW w:w="0" w:type="auto"/>
            <w:tcBorders>
              <w:top w:val="nil"/>
              <w:bottom w:val="nil"/>
            </w:tcBorders>
          </w:tcPr>
          <w:p w14:paraId="2C45624C" w14:textId="77777777" w:rsidR="00F755A4" w:rsidRPr="006F4BBE" w:rsidRDefault="00F755A4" w:rsidP="00E43B23">
            <w:pPr>
              <w:ind w:firstLine="0"/>
              <w:rPr>
                <w:sz w:val="24"/>
                <w:szCs w:val="24"/>
              </w:rPr>
            </w:pPr>
          </w:p>
        </w:tc>
        <w:tc>
          <w:tcPr>
            <w:tcW w:w="0" w:type="auto"/>
            <w:tcBorders>
              <w:top w:val="nil"/>
              <w:bottom w:val="nil"/>
            </w:tcBorders>
          </w:tcPr>
          <w:p w14:paraId="7CD8C457" w14:textId="77777777" w:rsidR="00F755A4" w:rsidRPr="006F4BBE" w:rsidRDefault="00F755A4" w:rsidP="00E43B23">
            <w:pPr>
              <w:ind w:firstLine="0"/>
              <w:rPr>
                <w:sz w:val="24"/>
                <w:szCs w:val="24"/>
              </w:rPr>
            </w:pPr>
            <w:r w:rsidRPr="006F4BBE">
              <w:rPr>
                <w:sz w:val="24"/>
                <w:szCs w:val="24"/>
              </w:rPr>
              <w:t xml:space="preserve">и </w:t>
            </w:r>
            <w:proofErr w:type="spellStart"/>
            <w:r w:rsidRPr="006F4BBE">
              <w:rPr>
                <w:sz w:val="24"/>
                <w:szCs w:val="24"/>
              </w:rPr>
              <w:t>механизмы</w:t>
            </w:r>
            <w:proofErr w:type="spellEnd"/>
          </w:p>
        </w:tc>
        <w:tc>
          <w:tcPr>
            <w:tcW w:w="0" w:type="auto"/>
            <w:tcBorders>
              <w:top w:val="nil"/>
              <w:bottom w:val="nil"/>
            </w:tcBorders>
          </w:tcPr>
          <w:p w14:paraId="22F1296E" w14:textId="77777777" w:rsidR="00F755A4" w:rsidRPr="006F4BBE" w:rsidRDefault="00F755A4" w:rsidP="00E43B23">
            <w:pPr>
              <w:ind w:firstLine="0"/>
              <w:rPr>
                <w:sz w:val="24"/>
                <w:szCs w:val="24"/>
              </w:rPr>
            </w:pPr>
            <w:proofErr w:type="spellStart"/>
            <w:r w:rsidRPr="006F4BBE">
              <w:rPr>
                <w:sz w:val="24"/>
                <w:szCs w:val="24"/>
              </w:rPr>
              <w:t>Раздел</w:t>
            </w:r>
            <w:proofErr w:type="spellEnd"/>
            <w:r w:rsidRPr="006F4BBE">
              <w:rPr>
                <w:sz w:val="24"/>
                <w:szCs w:val="24"/>
              </w:rPr>
              <w:t xml:space="preserve"> 5.</w:t>
            </w:r>
          </w:p>
        </w:tc>
        <w:tc>
          <w:tcPr>
            <w:tcW w:w="0" w:type="auto"/>
            <w:tcBorders>
              <w:top w:val="nil"/>
              <w:bottom w:val="nil"/>
            </w:tcBorders>
          </w:tcPr>
          <w:p w14:paraId="18CF2320" w14:textId="77777777" w:rsidR="00F755A4" w:rsidRPr="006F4BBE" w:rsidRDefault="00F755A4" w:rsidP="00E43B23">
            <w:pPr>
              <w:ind w:firstLine="0"/>
              <w:rPr>
                <w:sz w:val="24"/>
                <w:szCs w:val="24"/>
              </w:rPr>
            </w:pPr>
          </w:p>
        </w:tc>
        <w:tc>
          <w:tcPr>
            <w:tcW w:w="0" w:type="auto"/>
            <w:tcBorders>
              <w:top w:val="nil"/>
              <w:bottom w:val="nil"/>
            </w:tcBorders>
          </w:tcPr>
          <w:p w14:paraId="5D834503" w14:textId="77777777" w:rsidR="00F755A4" w:rsidRPr="006F4BBE" w:rsidRDefault="00F755A4" w:rsidP="00E43B23">
            <w:pPr>
              <w:ind w:firstLine="0"/>
              <w:rPr>
                <w:sz w:val="24"/>
                <w:szCs w:val="24"/>
              </w:rPr>
            </w:pPr>
          </w:p>
        </w:tc>
        <w:tc>
          <w:tcPr>
            <w:tcW w:w="0" w:type="auto"/>
            <w:tcBorders>
              <w:top w:val="nil"/>
              <w:bottom w:val="nil"/>
            </w:tcBorders>
          </w:tcPr>
          <w:p w14:paraId="0FFB5B62" w14:textId="77777777" w:rsidR="00F755A4" w:rsidRPr="006F4BBE" w:rsidRDefault="00F755A4" w:rsidP="00E43B23">
            <w:pPr>
              <w:ind w:firstLine="0"/>
              <w:rPr>
                <w:sz w:val="24"/>
                <w:szCs w:val="24"/>
              </w:rPr>
            </w:pPr>
          </w:p>
        </w:tc>
      </w:tr>
      <w:tr w:rsidR="006F4BBE" w:rsidRPr="006F4BBE" w14:paraId="4FC921FA" w14:textId="77777777" w:rsidTr="00E43B23">
        <w:trPr>
          <w:trHeight w:val="20"/>
          <w:jc w:val="center"/>
        </w:trPr>
        <w:tc>
          <w:tcPr>
            <w:tcW w:w="0" w:type="auto"/>
            <w:tcBorders>
              <w:top w:val="nil"/>
              <w:bottom w:val="nil"/>
            </w:tcBorders>
          </w:tcPr>
          <w:p w14:paraId="0BC1F276" w14:textId="77777777" w:rsidR="00F755A4" w:rsidRPr="006F4BBE" w:rsidRDefault="00F755A4" w:rsidP="00E43B23">
            <w:pPr>
              <w:ind w:firstLine="0"/>
              <w:rPr>
                <w:sz w:val="24"/>
                <w:szCs w:val="24"/>
              </w:rPr>
            </w:pPr>
          </w:p>
        </w:tc>
        <w:tc>
          <w:tcPr>
            <w:tcW w:w="0" w:type="auto"/>
            <w:tcBorders>
              <w:top w:val="nil"/>
              <w:bottom w:val="nil"/>
            </w:tcBorders>
          </w:tcPr>
          <w:p w14:paraId="2A7F5A5B" w14:textId="77777777" w:rsidR="00F755A4" w:rsidRPr="006F4BBE" w:rsidRDefault="00F755A4" w:rsidP="00E43B23">
            <w:pPr>
              <w:ind w:firstLine="0"/>
              <w:rPr>
                <w:sz w:val="24"/>
                <w:szCs w:val="24"/>
              </w:rPr>
            </w:pPr>
          </w:p>
        </w:tc>
        <w:tc>
          <w:tcPr>
            <w:tcW w:w="0" w:type="auto"/>
            <w:tcBorders>
              <w:top w:val="nil"/>
              <w:bottom w:val="nil"/>
            </w:tcBorders>
          </w:tcPr>
          <w:p w14:paraId="72BA2574" w14:textId="77777777" w:rsidR="00F755A4" w:rsidRPr="006F4BBE" w:rsidRDefault="00F755A4" w:rsidP="00E43B23">
            <w:pPr>
              <w:ind w:firstLine="0"/>
              <w:rPr>
                <w:sz w:val="24"/>
                <w:szCs w:val="24"/>
              </w:rPr>
            </w:pPr>
            <w:proofErr w:type="spellStart"/>
            <w:r w:rsidRPr="006F4BBE">
              <w:rPr>
                <w:sz w:val="24"/>
                <w:szCs w:val="24"/>
              </w:rPr>
              <w:t>Технологии</w:t>
            </w:r>
            <w:proofErr w:type="spellEnd"/>
          </w:p>
        </w:tc>
        <w:tc>
          <w:tcPr>
            <w:tcW w:w="0" w:type="auto"/>
            <w:tcBorders>
              <w:top w:val="nil"/>
              <w:bottom w:val="nil"/>
            </w:tcBorders>
          </w:tcPr>
          <w:p w14:paraId="6A3BCF85" w14:textId="77777777" w:rsidR="00F755A4" w:rsidRPr="006F4BBE" w:rsidRDefault="00F755A4" w:rsidP="00E43B23">
            <w:pPr>
              <w:ind w:firstLine="0"/>
              <w:rPr>
                <w:sz w:val="24"/>
                <w:szCs w:val="24"/>
              </w:rPr>
            </w:pPr>
          </w:p>
        </w:tc>
        <w:tc>
          <w:tcPr>
            <w:tcW w:w="0" w:type="auto"/>
            <w:tcBorders>
              <w:top w:val="nil"/>
              <w:bottom w:val="nil"/>
            </w:tcBorders>
          </w:tcPr>
          <w:p w14:paraId="13950F3D" w14:textId="77777777" w:rsidR="00F755A4" w:rsidRPr="006F4BBE" w:rsidRDefault="00F755A4" w:rsidP="00E43B23">
            <w:pPr>
              <w:ind w:firstLine="0"/>
              <w:rPr>
                <w:sz w:val="24"/>
                <w:szCs w:val="24"/>
              </w:rPr>
            </w:pPr>
          </w:p>
        </w:tc>
        <w:tc>
          <w:tcPr>
            <w:tcW w:w="0" w:type="auto"/>
            <w:tcBorders>
              <w:top w:val="nil"/>
              <w:bottom w:val="nil"/>
            </w:tcBorders>
          </w:tcPr>
          <w:p w14:paraId="58765C8B" w14:textId="77777777" w:rsidR="00F755A4" w:rsidRPr="006F4BBE" w:rsidRDefault="00F755A4" w:rsidP="00E43B23">
            <w:pPr>
              <w:ind w:firstLine="0"/>
              <w:rPr>
                <w:sz w:val="24"/>
                <w:szCs w:val="24"/>
              </w:rPr>
            </w:pPr>
          </w:p>
        </w:tc>
      </w:tr>
      <w:tr w:rsidR="006F4BBE" w:rsidRPr="006F4BBE" w14:paraId="546F9DFC" w14:textId="77777777" w:rsidTr="00E43B23">
        <w:trPr>
          <w:trHeight w:val="20"/>
          <w:jc w:val="center"/>
        </w:trPr>
        <w:tc>
          <w:tcPr>
            <w:tcW w:w="0" w:type="auto"/>
            <w:tcBorders>
              <w:top w:val="nil"/>
              <w:bottom w:val="nil"/>
            </w:tcBorders>
          </w:tcPr>
          <w:p w14:paraId="722959B8" w14:textId="77777777" w:rsidR="00F755A4" w:rsidRPr="006F4BBE" w:rsidRDefault="00F755A4" w:rsidP="00E43B23">
            <w:pPr>
              <w:ind w:firstLine="0"/>
              <w:rPr>
                <w:sz w:val="24"/>
                <w:szCs w:val="24"/>
              </w:rPr>
            </w:pPr>
          </w:p>
        </w:tc>
        <w:tc>
          <w:tcPr>
            <w:tcW w:w="0" w:type="auto"/>
            <w:tcBorders>
              <w:top w:val="nil"/>
              <w:bottom w:val="nil"/>
            </w:tcBorders>
          </w:tcPr>
          <w:p w14:paraId="3763E93F" w14:textId="77777777" w:rsidR="00F755A4" w:rsidRPr="006F4BBE" w:rsidRDefault="00F755A4" w:rsidP="00E43B23">
            <w:pPr>
              <w:ind w:firstLine="0"/>
              <w:rPr>
                <w:sz w:val="24"/>
                <w:szCs w:val="24"/>
              </w:rPr>
            </w:pPr>
          </w:p>
        </w:tc>
        <w:tc>
          <w:tcPr>
            <w:tcW w:w="0" w:type="auto"/>
            <w:tcBorders>
              <w:top w:val="nil"/>
              <w:bottom w:val="nil"/>
            </w:tcBorders>
          </w:tcPr>
          <w:p w14:paraId="0EF7E40A" w14:textId="77777777" w:rsidR="00F755A4" w:rsidRPr="006F4BBE" w:rsidRDefault="00F755A4" w:rsidP="00E43B23">
            <w:pPr>
              <w:ind w:firstLine="0"/>
              <w:rPr>
                <w:sz w:val="24"/>
                <w:szCs w:val="24"/>
              </w:rPr>
            </w:pPr>
            <w:proofErr w:type="spellStart"/>
            <w:r w:rsidRPr="006F4BBE">
              <w:rPr>
                <w:sz w:val="24"/>
                <w:szCs w:val="24"/>
              </w:rPr>
              <w:t>домашнего</w:t>
            </w:r>
            <w:proofErr w:type="spellEnd"/>
          </w:p>
        </w:tc>
        <w:tc>
          <w:tcPr>
            <w:tcW w:w="0" w:type="auto"/>
            <w:tcBorders>
              <w:top w:val="nil"/>
              <w:bottom w:val="nil"/>
            </w:tcBorders>
          </w:tcPr>
          <w:p w14:paraId="56F4186A" w14:textId="77777777" w:rsidR="00F755A4" w:rsidRPr="006F4BBE" w:rsidRDefault="00F755A4" w:rsidP="00E43B23">
            <w:pPr>
              <w:ind w:firstLine="0"/>
              <w:rPr>
                <w:sz w:val="24"/>
                <w:szCs w:val="24"/>
              </w:rPr>
            </w:pPr>
          </w:p>
        </w:tc>
        <w:tc>
          <w:tcPr>
            <w:tcW w:w="0" w:type="auto"/>
            <w:tcBorders>
              <w:top w:val="nil"/>
              <w:bottom w:val="nil"/>
            </w:tcBorders>
          </w:tcPr>
          <w:p w14:paraId="6D5990F8" w14:textId="77777777" w:rsidR="00F755A4" w:rsidRPr="006F4BBE" w:rsidRDefault="00F755A4" w:rsidP="00E43B23">
            <w:pPr>
              <w:ind w:firstLine="0"/>
              <w:rPr>
                <w:sz w:val="24"/>
                <w:szCs w:val="24"/>
              </w:rPr>
            </w:pPr>
          </w:p>
        </w:tc>
        <w:tc>
          <w:tcPr>
            <w:tcW w:w="0" w:type="auto"/>
            <w:tcBorders>
              <w:top w:val="nil"/>
              <w:bottom w:val="nil"/>
            </w:tcBorders>
          </w:tcPr>
          <w:p w14:paraId="201B5A9B" w14:textId="77777777" w:rsidR="00F755A4" w:rsidRPr="006F4BBE" w:rsidRDefault="00F755A4" w:rsidP="00E43B23">
            <w:pPr>
              <w:ind w:firstLine="0"/>
              <w:rPr>
                <w:sz w:val="24"/>
                <w:szCs w:val="24"/>
              </w:rPr>
            </w:pPr>
          </w:p>
        </w:tc>
      </w:tr>
      <w:tr w:rsidR="006F4BBE" w:rsidRPr="006F4BBE" w14:paraId="472855ED" w14:textId="77777777" w:rsidTr="00E43B23">
        <w:trPr>
          <w:trHeight w:val="20"/>
          <w:jc w:val="center"/>
        </w:trPr>
        <w:tc>
          <w:tcPr>
            <w:tcW w:w="0" w:type="auto"/>
            <w:tcBorders>
              <w:top w:val="nil"/>
              <w:bottom w:val="nil"/>
            </w:tcBorders>
          </w:tcPr>
          <w:p w14:paraId="590CB6CB" w14:textId="77777777" w:rsidR="00F755A4" w:rsidRPr="006F4BBE" w:rsidRDefault="00F755A4" w:rsidP="00E43B23">
            <w:pPr>
              <w:ind w:firstLine="0"/>
              <w:rPr>
                <w:sz w:val="24"/>
                <w:szCs w:val="24"/>
              </w:rPr>
            </w:pPr>
          </w:p>
        </w:tc>
        <w:tc>
          <w:tcPr>
            <w:tcW w:w="0" w:type="auto"/>
            <w:tcBorders>
              <w:top w:val="nil"/>
              <w:bottom w:val="nil"/>
            </w:tcBorders>
          </w:tcPr>
          <w:p w14:paraId="57CD7950" w14:textId="77777777" w:rsidR="00F755A4" w:rsidRPr="006F4BBE" w:rsidRDefault="00F755A4" w:rsidP="00E43B23">
            <w:pPr>
              <w:ind w:firstLine="0"/>
              <w:rPr>
                <w:sz w:val="24"/>
                <w:szCs w:val="24"/>
              </w:rPr>
            </w:pPr>
          </w:p>
        </w:tc>
        <w:tc>
          <w:tcPr>
            <w:tcW w:w="0" w:type="auto"/>
            <w:tcBorders>
              <w:top w:val="nil"/>
              <w:bottom w:val="nil"/>
            </w:tcBorders>
          </w:tcPr>
          <w:p w14:paraId="00B3DDAA" w14:textId="77777777" w:rsidR="00F755A4" w:rsidRPr="006F4BBE" w:rsidRDefault="00F755A4" w:rsidP="00E43B23">
            <w:pPr>
              <w:ind w:firstLine="0"/>
              <w:rPr>
                <w:sz w:val="24"/>
                <w:szCs w:val="24"/>
              </w:rPr>
            </w:pPr>
            <w:proofErr w:type="spellStart"/>
            <w:r w:rsidRPr="006F4BBE">
              <w:rPr>
                <w:sz w:val="24"/>
                <w:szCs w:val="24"/>
              </w:rPr>
              <w:t>хозяйства</w:t>
            </w:r>
            <w:proofErr w:type="spellEnd"/>
            <w:r w:rsidRPr="006F4BBE">
              <w:rPr>
                <w:sz w:val="24"/>
                <w:szCs w:val="24"/>
              </w:rPr>
              <w:t>.</w:t>
            </w:r>
          </w:p>
        </w:tc>
        <w:tc>
          <w:tcPr>
            <w:tcW w:w="0" w:type="auto"/>
            <w:tcBorders>
              <w:top w:val="nil"/>
              <w:bottom w:val="nil"/>
            </w:tcBorders>
          </w:tcPr>
          <w:p w14:paraId="0F4B6FF1" w14:textId="77777777" w:rsidR="00F755A4" w:rsidRPr="006F4BBE" w:rsidRDefault="00F755A4" w:rsidP="00E43B23">
            <w:pPr>
              <w:ind w:firstLine="0"/>
              <w:rPr>
                <w:sz w:val="24"/>
                <w:szCs w:val="24"/>
              </w:rPr>
            </w:pPr>
          </w:p>
        </w:tc>
        <w:tc>
          <w:tcPr>
            <w:tcW w:w="0" w:type="auto"/>
            <w:tcBorders>
              <w:top w:val="nil"/>
              <w:bottom w:val="nil"/>
            </w:tcBorders>
          </w:tcPr>
          <w:p w14:paraId="5C123855" w14:textId="77777777" w:rsidR="00F755A4" w:rsidRPr="006F4BBE" w:rsidRDefault="00F755A4" w:rsidP="00E43B23">
            <w:pPr>
              <w:ind w:firstLine="0"/>
              <w:rPr>
                <w:sz w:val="24"/>
                <w:szCs w:val="24"/>
              </w:rPr>
            </w:pPr>
          </w:p>
        </w:tc>
        <w:tc>
          <w:tcPr>
            <w:tcW w:w="0" w:type="auto"/>
            <w:tcBorders>
              <w:top w:val="nil"/>
              <w:bottom w:val="nil"/>
            </w:tcBorders>
          </w:tcPr>
          <w:p w14:paraId="4207FAAB" w14:textId="77777777" w:rsidR="00F755A4" w:rsidRPr="006F4BBE" w:rsidRDefault="00F755A4" w:rsidP="00E43B23">
            <w:pPr>
              <w:ind w:firstLine="0"/>
              <w:rPr>
                <w:sz w:val="24"/>
                <w:szCs w:val="24"/>
              </w:rPr>
            </w:pPr>
          </w:p>
        </w:tc>
      </w:tr>
      <w:tr w:rsidR="006F4BBE" w:rsidRPr="006F4BBE" w14:paraId="7FD4295B" w14:textId="77777777" w:rsidTr="00E43B23">
        <w:trPr>
          <w:trHeight w:val="20"/>
          <w:jc w:val="center"/>
        </w:trPr>
        <w:tc>
          <w:tcPr>
            <w:tcW w:w="0" w:type="auto"/>
            <w:tcBorders>
              <w:top w:val="nil"/>
              <w:bottom w:val="nil"/>
            </w:tcBorders>
          </w:tcPr>
          <w:p w14:paraId="71753CD6" w14:textId="77777777" w:rsidR="00F755A4" w:rsidRPr="006F4BBE" w:rsidRDefault="00F755A4" w:rsidP="00E43B23">
            <w:pPr>
              <w:ind w:firstLine="0"/>
              <w:rPr>
                <w:sz w:val="24"/>
                <w:szCs w:val="24"/>
              </w:rPr>
            </w:pPr>
          </w:p>
        </w:tc>
        <w:tc>
          <w:tcPr>
            <w:tcW w:w="0" w:type="auto"/>
            <w:tcBorders>
              <w:top w:val="nil"/>
              <w:bottom w:val="nil"/>
            </w:tcBorders>
          </w:tcPr>
          <w:p w14:paraId="39ABD27B" w14:textId="77777777" w:rsidR="00F755A4" w:rsidRPr="006F4BBE" w:rsidRDefault="00F755A4" w:rsidP="00E43B23">
            <w:pPr>
              <w:ind w:firstLine="0"/>
              <w:rPr>
                <w:sz w:val="24"/>
                <w:szCs w:val="24"/>
              </w:rPr>
            </w:pPr>
          </w:p>
        </w:tc>
        <w:tc>
          <w:tcPr>
            <w:tcW w:w="0" w:type="auto"/>
            <w:tcBorders>
              <w:top w:val="nil"/>
              <w:bottom w:val="nil"/>
            </w:tcBorders>
          </w:tcPr>
          <w:p w14:paraId="0FB69260" w14:textId="77777777" w:rsidR="00F755A4" w:rsidRPr="006F4BBE" w:rsidRDefault="00F755A4" w:rsidP="00E43B23">
            <w:pPr>
              <w:ind w:firstLine="0"/>
              <w:rPr>
                <w:sz w:val="24"/>
                <w:szCs w:val="24"/>
              </w:rPr>
            </w:pPr>
            <w:proofErr w:type="spellStart"/>
            <w:r w:rsidRPr="006F4BBE">
              <w:rPr>
                <w:sz w:val="24"/>
                <w:szCs w:val="24"/>
              </w:rPr>
              <w:t>Раздел</w:t>
            </w:r>
            <w:proofErr w:type="spellEnd"/>
            <w:r w:rsidRPr="006F4BBE">
              <w:rPr>
                <w:sz w:val="24"/>
                <w:szCs w:val="24"/>
              </w:rPr>
              <w:t xml:space="preserve"> 6.</w:t>
            </w:r>
          </w:p>
        </w:tc>
        <w:tc>
          <w:tcPr>
            <w:tcW w:w="0" w:type="auto"/>
            <w:tcBorders>
              <w:top w:val="nil"/>
              <w:bottom w:val="nil"/>
            </w:tcBorders>
          </w:tcPr>
          <w:p w14:paraId="6A1A309C" w14:textId="77777777" w:rsidR="00F755A4" w:rsidRPr="006F4BBE" w:rsidRDefault="00F755A4" w:rsidP="00E43B23">
            <w:pPr>
              <w:ind w:firstLine="0"/>
              <w:rPr>
                <w:sz w:val="24"/>
                <w:szCs w:val="24"/>
              </w:rPr>
            </w:pPr>
          </w:p>
        </w:tc>
        <w:tc>
          <w:tcPr>
            <w:tcW w:w="0" w:type="auto"/>
            <w:tcBorders>
              <w:top w:val="nil"/>
              <w:bottom w:val="nil"/>
            </w:tcBorders>
          </w:tcPr>
          <w:p w14:paraId="09C7B24F" w14:textId="77777777" w:rsidR="00F755A4" w:rsidRPr="006F4BBE" w:rsidRDefault="00F755A4" w:rsidP="00E43B23">
            <w:pPr>
              <w:ind w:firstLine="0"/>
              <w:rPr>
                <w:sz w:val="24"/>
                <w:szCs w:val="24"/>
              </w:rPr>
            </w:pPr>
          </w:p>
        </w:tc>
        <w:tc>
          <w:tcPr>
            <w:tcW w:w="0" w:type="auto"/>
            <w:tcBorders>
              <w:top w:val="nil"/>
              <w:bottom w:val="nil"/>
            </w:tcBorders>
          </w:tcPr>
          <w:p w14:paraId="4D1027D0" w14:textId="77777777" w:rsidR="00F755A4" w:rsidRPr="006F4BBE" w:rsidRDefault="00F755A4" w:rsidP="00E43B23">
            <w:pPr>
              <w:ind w:firstLine="0"/>
              <w:rPr>
                <w:sz w:val="24"/>
                <w:szCs w:val="24"/>
              </w:rPr>
            </w:pPr>
          </w:p>
        </w:tc>
      </w:tr>
      <w:tr w:rsidR="006F4BBE" w:rsidRPr="006F4BBE" w14:paraId="74067028" w14:textId="77777777" w:rsidTr="00E43B23">
        <w:trPr>
          <w:trHeight w:val="20"/>
          <w:jc w:val="center"/>
        </w:trPr>
        <w:tc>
          <w:tcPr>
            <w:tcW w:w="0" w:type="auto"/>
            <w:tcBorders>
              <w:top w:val="nil"/>
            </w:tcBorders>
          </w:tcPr>
          <w:p w14:paraId="09437D40" w14:textId="77777777" w:rsidR="00F755A4" w:rsidRPr="006F4BBE" w:rsidRDefault="00F755A4" w:rsidP="00E43B23">
            <w:pPr>
              <w:ind w:firstLine="0"/>
              <w:rPr>
                <w:sz w:val="24"/>
                <w:szCs w:val="24"/>
              </w:rPr>
            </w:pPr>
          </w:p>
        </w:tc>
        <w:tc>
          <w:tcPr>
            <w:tcW w:w="0" w:type="auto"/>
            <w:tcBorders>
              <w:top w:val="nil"/>
            </w:tcBorders>
          </w:tcPr>
          <w:p w14:paraId="7D28B705" w14:textId="77777777" w:rsidR="00F755A4" w:rsidRPr="006F4BBE" w:rsidRDefault="00F755A4" w:rsidP="00E43B23">
            <w:pPr>
              <w:ind w:firstLine="0"/>
              <w:rPr>
                <w:sz w:val="24"/>
                <w:szCs w:val="24"/>
              </w:rPr>
            </w:pPr>
          </w:p>
        </w:tc>
        <w:tc>
          <w:tcPr>
            <w:tcW w:w="0" w:type="auto"/>
            <w:tcBorders>
              <w:top w:val="nil"/>
            </w:tcBorders>
          </w:tcPr>
          <w:p w14:paraId="1E02328E" w14:textId="77777777" w:rsidR="00F755A4" w:rsidRPr="006F4BBE" w:rsidRDefault="00F755A4" w:rsidP="00E43B23">
            <w:pPr>
              <w:ind w:firstLine="0"/>
              <w:rPr>
                <w:sz w:val="24"/>
                <w:szCs w:val="24"/>
              </w:rPr>
            </w:pPr>
            <w:proofErr w:type="spellStart"/>
            <w:r w:rsidRPr="006F4BBE">
              <w:rPr>
                <w:sz w:val="24"/>
                <w:szCs w:val="24"/>
              </w:rPr>
              <w:t>Мир</w:t>
            </w:r>
            <w:proofErr w:type="spellEnd"/>
            <w:r w:rsidRPr="006F4BBE">
              <w:rPr>
                <w:sz w:val="24"/>
                <w:szCs w:val="24"/>
              </w:rPr>
              <w:t xml:space="preserve"> </w:t>
            </w:r>
            <w:proofErr w:type="spellStart"/>
            <w:r w:rsidRPr="006F4BBE">
              <w:rPr>
                <w:sz w:val="24"/>
                <w:szCs w:val="24"/>
              </w:rPr>
              <w:t>профессий</w:t>
            </w:r>
            <w:proofErr w:type="spellEnd"/>
            <w:r w:rsidRPr="006F4BBE">
              <w:rPr>
                <w:sz w:val="24"/>
                <w:szCs w:val="24"/>
              </w:rPr>
              <w:t>.</w:t>
            </w:r>
          </w:p>
        </w:tc>
        <w:tc>
          <w:tcPr>
            <w:tcW w:w="0" w:type="auto"/>
            <w:tcBorders>
              <w:top w:val="nil"/>
            </w:tcBorders>
          </w:tcPr>
          <w:p w14:paraId="555A2F1A" w14:textId="77777777" w:rsidR="00F755A4" w:rsidRPr="006F4BBE" w:rsidRDefault="00F755A4" w:rsidP="00E43B23">
            <w:pPr>
              <w:ind w:firstLine="0"/>
              <w:rPr>
                <w:sz w:val="24"/>
                <w:szCs w:val="24"/>
              </w:rPr>
            </w:pPr>
          </w:p>
        </w:tc>
        <w:tc>
          <w:tcPr>
            <w:tcW w:w="0" w:type="auto"/>
            <w:tcBorders>
              <w:top w:val="nil"/>
            </w:tcBorders>
          </w:tcPr>
          <w:p w14:paraId="7FCDD727" w14:textId="77777777" w:rsidR="00F755A4" w:rsidRPr="006F4BBE" w:rsidRDefault="00F755A4" w:rsidP="00E43B23">
            <w:pPr>
              <w:ind w:firstLine="0"/>
              <w:rPr>
                <w:sz w:val="24"/>
                <w:szCs w:val="24"/>
              </w:rPr>
            </w:pPr>
          </w:p>
        </w:tc>
        <w:tc>
          <w:tcPr>
            <w:tcW w:w="0" w:type="auto"/>
            <w:tcBorders>
              <w:top w:val="nil"/>
            </w:tcBorders>
          </w:tcPr>
          <w:p w14:paraId="16C3E3CA" w14:textId="77777777" w:rsidR="00F755A4" w:rsidRPr="006F4BBE" w:rsidRDefault="00F755A4" w:rsidP="00E43B23">
            <w:pPr>
              <w:ind w:firstLine="0"/>
              <w:rPr>
                <w:sz w:val="24"/>
                <w:szCs w:val="24"/>
              </w:rPr>
            </w:pPr>
          </w:p>
        </w:tc>
      </w:tr>
      <w:tr w:rsidR="006F4BBE" w:rsidRPr="006F4BBE" w14:paraId="313AF225" w14:textId="77777777" w:rsidTr="00E43B23">
        <w:trPr>
          <w:trHeight w:val="20"/>
          <w:jc w:val="center"/>
        </w:trPr>
        <w:tc>
          <w:tcPr>
            <w:tcW w:w="0" w:type="auto"/>
            <w:tcBorders>
              <w:bottom w:val="nil"/>
            </w:tcBorders>
          </w:tcPr>
          <w:p w14:paraId="36099C14" w14:textId="77777777" w:rsidR="00F755A4" w:rsidRPr="006F4BBE" w:rsidRDefault="00F755A4" w:rsidP="00E43B23">
            <w:pPr>
              <w:ind w:firstLine="0"/>
              <w:rPr>
                <w:sz w:val="24"/>
                <w:szCs w:val="24"/>
              </w:rPr>
            </w:pPr>
            <w:proofErr w:type="spellStart"/>
            <w:r w:rsidRPr="006F4BBE">
              <w:rPr>
                <w:sz w:val="24"/>
                <w:szCs w:val="24"/>
              </w:rPr>
              <w:t>Технологии</w:t>
            </w:r>
            <w:proofErr w:type="spellEnd"/>
          </w:p>
        </w:tc>
        <w:tc>
          <w:tcPr>
            <w:tcW w:w="0" w:type="auto"/>
            <w:tcBorders>
              <w:bottom w:val="nil"/>
            </w:tcBorders>
          </w:tcPr>
          <w:p w14:paraId="29B5742C" w14:textId="77777777" w:rsidR="00F755A4" w:rsidRPr="006F4BBE" w:rsidRDefault="00F755A4" w:rsidP="00E43B23">
            <w:pPr>
              <w:ind w:firstLine="0"/>
              <w:rPr>
                <w:sz w:val="24"/>
                <w:szCs w:val="24"/>
              </w:rPr>
            </w:pPr>
            <w:proofErr w:type="spellStart"/>
            <w:r w:rsidRPr="006F4BBE">
              <w:rPr>
                <w:sz w:val="24"/>
                <w:szCs w:val="24"/>
              </w:rPr>
              <w:t>Раздел</w:t>
            </w:r>
            <w:proofErr w:type="spellEnd"/>
            <w:r w:rsidRPr="006F4BBE">
              <w:rPr>
                <w:sz w:val="24"/>
                <w:szCs w:val="24"/>
              </w:rPr>
              <w:t xml:space="preserve"> 1. </w:t>
            </w:r>
          </w:p>
        </w:tc>
        <w:tc>
          <w:tcPr>
            <w:tcW w:w="0" w:type="auto"/>
            <w:tcBorders>
              <w:bottom w:val="nil"/>
            </w:tcBorders>
          </w:tcPr>
          <w:p w14:paraId="31368BB6" w14:textId="77777777" w:rsidR="00F755A4" w:rsidRPr="006F4BBE" w:rsidRDefault="00F755A4" w:rsidP="00E43B23">
            <w:pPr>
              <w:ind w:firstLine="0"/>
              <w:rPr>
                <w:sz w:val="24"/>
                <w:szCs w:val="24"/>
              </w:rPr>
            </w:pPr>
            <w:proofErr w:type="spellStart"/>
            <w:r w:rsidRPr="006F4BBE">
              <w:rPr>
                <w:sz w:val="24"/>
                <w:szCs w:val="24"/>
              </w:rPr>
              <w:t>Раздел</w:t>
            </w:r>
            <w:proofErr w:type="spellEnd"/>
            <w:r w:rsidRPr="006F4BBE">
              <w:rPr>
                <w:sz w:val="24"/>
                <w:szCs w:val="24"/>
              </w:rPr>
              <w:t xml:space="preserve"> 5</w:t>
            </w:r>
          </w:p>
        </w:tc>
        <w:tc>
          <w:tcPr>
            <w:tcW w:w="0" w:type="auto"/>
            <w:tcBorders>
              <w:bottom w:val="nil"/>
            </w:tcBorders>
          </w:tcPr>
          <w:p w14:paraId="149A82C9" w14:textId="77777777" w:rsidR="00F755A4" w:rsidRPr="006F4BBE" w:rsidRDefault="00F755A4" w:rsidP="00E43B23">
            <w:pPr>
              <w:ind w:firstLine="0"/>
              <w:rPr>
                <w:sz w:val="24"/>
                <w:szCs w:val="24"/>
              </w:rPr>
            </w:pPr>
            <w:proofErr w:type="spellStart"/>
            <w:r w:rsidRPr="006F4BBE">
              <w:rPr>
                <w:sz w:val="24"/>
                <w:szCs w:val="24"/>
              </w:rPr>
              <w:t>Раздел</w:t>
            </w:r>
            <w:proofErr w:type="spellEnd"/>
            <w:r w:rsidRPr="006F4BBE">
              <w:rPr>
                <w:sz w:val="24"/>
                <w:szCs w:val="24"/>
              </w:rPr>
              <w:t xml:space="preserve"> 8. </w:t>
            </w:r>
          </w:p>
        </w:tc>
        <w:tc>
          <w:tcPr>
            <w:tcW w:w="0" w:type="auto"/>
            <w:tcBorders>
              <w:bottom w:val="nil"/>
            </w:tcBorders>
          </w:tcPr>
          <w:p w14:paraId="06981F4E" w14:textId="77777777" w:rsidR="00F755A4" w:rsidRPr="006F4BBE" w:rsidRDefault="00F755A4" w:rsidP="00E43B23">
            <w:pPr>
              <w:ind w:firstLine="0"/>
              <w:rPr>
                <w:sz w:val="24"/>
                <w:szCs w:val="24"/>
              </w:rPr>
            </w:pPr>
            <w:proofErr w:type="spellStart"/>
            <w:r w:rsidRPr="006F4BBE">
              <w:rPr>
                <w:sz w:val="24"/>
                <w:szCs w:val="24"/>
              </w:rPr>
              <w:t>Раздел</w:t>
            </w:r>
            <w:proofErr w:type="spellEnd"/>
            <w:r w:rsidRPr="006F4BBE">
              <w:rPr>
                <w:sz w:val="24"/>
                <w:szCs w:val="24"/>
              </w:rPr>
              <w:t xml:space="preserve"> 10.</w:t>
            </w:r>
          </w:p>
        </w:tc>
        <w:tc>
          <w:tcPr>
            <w:tcW w:w="0" w:type="auto"/>
            <w:tcBorders>
              <w:bottom w:val="nil"/>
            </w:tcBorders>
          </w:tcPr>
          <w:p w14:paraId="14F5B55A" w14:textId="77777777" w:rsidR="00F755A4" w:rsidRPr="006F4BBE" w:rsidRDefault="00F755A4" w:rsidP="00E43B23">
            <w:pPr>
              <w:ind w:firstLine="0"/>
              <w:rPr>
                <w:sz w:val="24"/>
                <w:szCs w:val="24"/>
              </w:rPr>
            </w:pPr>
            <w:proofErr w:type="spellStart"/>
            <w:r w:rsidRPr="006F4BBE">
              <w:rPr>
                <w:sz w:val="24"/>
                <w:szCs w:val="24"/>
              </w:rPr>
              <w:t>Раздел</w:t>
            </w:r>
            <w:proofErr w:type="spellEnd"/>
            <w:r w:rsidRPr="006F4BBE">
              <w:rPr>
                <w:sz w:val="24"/>
                <w:szCs w:val="24"/>
              </w:rPr>
              <w:t xml:space="preserve"> 11. </w:t>
            </w:r>
          </w:p>
        </w:tc>
      </w:tr>
      <w:tr w:rsidR="006F4BBE" w:rsidRPr="006F4BBE" w14:paraId="05FE5205" w14:textId="77777777" w:rsidTr="00E43B23">
        <w:trPr>
          <w:trHeight w:val="20"/>
          <w:jc w:val="center"/>
        </w:trPr>
        <w:tc>
          <w:tcPr>
            <w:tcW w:w="0" w:type="auto"/>
            <w:tcBorders>
              <w:top w:val="nil"/>
              <w:bottom w:val="nil"/>
            </w:tcBorders>
          </w:tcPr>
          <w:p w14:paraId="3D6854FA" w14:textId="77777777" w:rsidR="00F755A4" w:rsidRPr="006F4BBE" w:rsidRDefault="00F755A4" w:rsidP="00E43B23">
            <w:pPr>
              <w:ind w:firstLine="0"/>
              <w:rPr>
                <w:sz w:val="24"/>
                <w:szCs w:val="24"/>
              </w:rPr>
            </w:pPr>
            <w:proofErr w:type="spellStart"/>
            <w:r w:rsidRPr="006F4BBE">
              <w:rPr>
                <w:sz w:val="24"/>
                <w:szCs w:val="24"/>
              </w:rPr>
              <w:t>обработки</w:t>
            </w:r>
            <w:proofErr w:type="spellEnd"/>
          </w:p>
        </w:tc>
        <w:tc>
          <w:tcPr>
            <w:tcW w:w="0" w:type="auto"/>
            <w:tcBorders>
              <w:top w:val="nil"/>
              <w:bottom w:val="nil"/>
            </w:tcBorders>
          </w:tcPr>
          <w:p w14:paraId="6690C4FF" w14:textId="77777777" w:rsidR="00F755A4" w:rsidRPr="006F4BBE" w:rsidRDefault="00F755A4" w:rsidP="00E43B23">
            <w:pPr>
              <w:ind w:firstLine="0"/>
              <w:rPr>
                <w:sz w:val="24"/>
                <w:szCs w:val="24"/>
              </w:rPr>
            </w:pPr>
            <w:proofErr w:type="spellStart"/>
            <w:r w:rsidRPr="006F4BBE">
              <w:rPr>
                <w:sz w:val="24"/>
                <w:szCs w:val="24"/>
              </w:rPr>
              <w:t>Структура</w:t>
            </w:r>
            <w:proofErr w:type="spellEnd"/>
          </w:p>
        </w:tc>
        <w:tc>
          <w:tcPr>
            <w:tcW w:w="0" w:type="auto"/>
            <w:tcBorders>
              <w:top w:val="nil"/>
              <w:bottom w:val="nil"/>
            </w:tcBorders>
          </w:tcPr>
          <w:p w14:paraId="5AE26418" w14:textId="77777777" w:rsidR="00F755A4" w:rsidRPr="006F4BBE" w:rsidRDefault="00F755A4" w:rsidP="00E43B23">
            <w:pPr>
              <w:ind w:firstLine="0"/>
              <w:rPr>
                <w:sz w:val="24"/>
                <w:szCs w:val="24"/>
              </w:rPr>
            </w:pPr>
            <w:proofErr w:type="spellStart"/>
            <w:r w:rsidRPr="006F4BBE">
              <w:rPr>
                <w:sz w:val="24"/>
                <w:szCs w:val="24"/>
              </w:rPr>
              <w:t>Технология</w:t>
            </w:r>
            <w:proofErr w:type="spellEnd"/>
          </w:p>
        </w:tc>
        <w:tc>
          <w:tcPr>
            <w:tcW w:w="0" w:type="auto"/>
            <w:tcBorders>
              <w:top w:val="nil"/>
              <w:bottom w:val="nil"/>
            </w:tcBorders>
          </w:tcPr>
          <w:p w14:paraId="3A26D76B" w14:textId="77777777" w:rsidR="00F755A4" w:rsidRPr="006F4BBE" w:rsidRDefault="00F755A4" w:rsidP="00E43B23">
            <w:pPr>
              <w:ind w:firstLine="0"/>
              <w:rPr>
                <w:sz w:val="24"/>
                <w:szCs w:val="24"/>
              </w:rPr>
            </w:pPr>
            <w:proofErr w:type="spellStart"/>
            <w:r w:rsidRPr="006F4BBE">
              <w:rPr>
                <w:sz w:val="24"/>
                <w:szCs w:val="24"/>
              </w:rPr>
              <w:t>Моделирование</w:t>
            </w:r>
            <w:proofErr w:type="spellEnd"/>
          </w:p>
        </w:tc>
        <w:tc>
          <w:tcPr>
            <w:tcW w:w="0" w:type="auto"/>
            <w:tcBorders>
              <w:top w:val="nil"/>
              <w:bottom w:val="nil"/>
            </w:tcBorders>
          </w:tcPr>
          <w:p w14:paraId="7F22F085" w14:textId="77777777" w:rsidR="00F755A4" w:rsidRPr="006F4BBE" w:rsidRDefault="00F755A4" w:rsidP="00E43B23">
            <w:pPr>
              <w:ind w:firstLine="0"/>
              <w:rPr>
                <w:sz w:val="24"/>
                <w:szCs w:val="24"/>
              </w:rPr>
            </w:pPr>
            <w:proofErr w:type="spellStart"/>
            <w:r w:rsidRPr="006F4BBE">
              <w:rPr>
                <w:sz w:val="24"/>
                <w:szCs w:val="24"/>
              </w:rPr>
              <w:t>Традиционные</w:t>
            </w:r>
            <w:proofErr w:type="spellEnd"/>
          </w:p>
        </w:tc>
        <w:tc>
          <w:tcPr>
            <w:tcW w:w="0" w:type="auto"/>
            <w:tcBorders>
              <w:top w:val="nil"/>
              <w:bottom w:val="nil"/>
            </w:tcBorders>
          </w:tcPr>
          <w:p w14:paraId="7A72178C" w14:textId="77777777" w:rsidR="00F755A4" w:rsidRPr="006F4BBE" w:rsidRDefault="00F755A4" w:rsidP="00E43B23">
            <w:pPr>
              <w:ind w:firstLine="0"/>
              <w:rPr>
                <w:sz w:val="24"/>
                <w:szCs w:val="24"/>
              </w:rPr>
            </w:pPr>
            <w:proofErr w:type="spellStart"/>
            <w:r w:rsidRPr="006F4BBE">
              <w:rPr>
                <w:sz w:val="24"/>
                <w:szCs w:val="24"/>
              </w:rPr>
              <w:t>Технологии</w:t>
            </w:r>
            <w:proofErr w:type="spellEnd"/>
          </w:p>
        </w:tc>
      </w:tr>
      <w:tr w:rsidR="006F4BBE" w:rsidRPr="006F4BBE" w14:paraId="12227308" w14:textId="77777777" w:rsidTr="00E43B23">
        <w:trPr>
          <w:trHeight w:val="20"/>
          <w:jc w:val="center"/>
        </w:trPr>
        <w:tc>
          <w:tcPr>
            <w:tcW w:w="0" w:type="auto"/>
            <w:tcBorders>
              <w:top w:val="nil"/>
              <w:bottom w:val="nil"/>
            </w:tcBorders>
          </w:tcPr>
          <w:p w14:paraId="089D3C8C" w14:textId="77777777" w:rsidR="00F755A4" w:rsidRPr="006F4BBE" w:rsidRDefault="00F755A4" w:rsidP="00E43B23">
            <w:pPr>
              <w:ind w:firstLine="0"/>
              <w:rPr>
                <w:sz w:val="24"/>
                <w:szCs w:val="24"/>
              </w:rPr>
            </w:pPr>
            <w:proofErr w:type="spellStart"/>
            <w:r w:rsidRPr="006F4BBE">
              <w:rPr>
                <w:sz w:val="24"/>
                <w:szCs w:val="24"/>
              </w:rPr>
              <w:t>материалов</w:t>
            </w:r>
            <w:proofErr w:type="spellEnd"/>
          </w:p>
        </w:tc>
        <w:tc>
          <w:tcPr>
            <w:tcW w:w="0" w:type="auto"/>
            <w:tcBorders>
              <w:top w:val="nil"/>
              <w:bottom w:val="nil"/>
            </w:tcBorders>
          </w:tcPr>
          <w:p w14:paraId="13287937" w14:textId="77777777" w:rsidR="00F755A4" w:rsidRPr="006F4BBE" w:rsidRDefault="00F755A4" w:rsidP="00E43B23">
            <w:pPr>
              <w:ind w:firstLine="0"/>
              <w:rPr>
                <w:sz w:val="24"/>
                <w:szCs w:val="24"/>
              </w:rPr>
            </w:pPr>
            <w:proofErr w:type="spellStart"/>
            <w:r w:rsidRPr="006F4BBE">
              <w:rPr>
                <w:sz w:val="24"/>
                <w:szCs w:val="24"/>
              </w:rPr>
              <w:t>технологии</w:t>
            </w:r>
            <w:proofErr w:type="spellEnd"/>
            <w:r w:rsidRPr="006F4BBE">
              <w:rPr>
                <w:sz w:val="24"/>
                <w:szCs w:val="24"/>
              </w:rPr>
              <w:t>:</w:t>
            </w:r>
          </w:p>
        </w:tc>
        <w:tc>
          <w:tcPr>
            <w:tcW w:w="0" w:type="auto"/>
            <w:tcBorders>
              <w:top w:val="nil"/>
              <w:bottom w:val="nil"/>
            </w:tcBorders>
          </w:tcPr>
          <w:p w14:paraId="12BEE8DB" w14:textId="77777777" w:rsidR="00F755A4" w:rsidRPr="006F4BBE" w:rsidRDefault="00F755A4" w:rsidP="00E43B23">
            <w:pPr>
              <w:ind w:firstLine="0"/>
              <w:rPr>
                <w:sz w:val="24"/>
                <w:szCs w:val="24"/>
              </w:rPr>
            </w:pPr>
            <w:proofErr w:type="spellStart"/>
            <w:r w:rsidRPr="006F4BBE">
              <w:rPr>
                <w:sz w:val="24"/>
                <w:szCs w:val="24"/>
              </w:rPr>
              <w:t>обработки</w:t>
            </w:r>
            <w:proofErr w:type="spellEnd"/>
          </w:p>
        </w:tc>
        <w:tc>
          <w:tcPr>
            <w:tcW w:w="0" w:type="auto"/>
            <w:tcBorders>
              <w:top w:val="nil"/>
              <w:bottom w:val="nil"/>
            </w:tcBorders>
          </w:tcPr>
          <w:p w14:paraId="40F7E40A" w14:textId="77777777" w:rsidR="00F755A4" w:rsidRPr="006F4BBE" w:rsidRDefault="00F755A4" w:rsidP="00E43B23">
            <w:pPr>
              <w:ind w:firstLine="0"/>
              <w:rPr>
                <w:sz w:val="24"/>
                <w:szCs w:val="24"/>
              </w:rPr>
            </w:pPr>
            <w:proofErr w:type="spellStart"/>
            <w:r w:rsidRPr="006F4BBE">
              <w:rPr>
                <w:sz w:val="24"/>
                <w:szCs w:val="24"/>
              </w:rPr>
              <w:t>как</w:t>
            </w:r>
            <w:proofErr w:type="spellEnd"/>
            <w:r w:rsidRPr="006F4BBE">
              <w:rPr>
                <w:sz w:val="24"/>
                <w:szCs w:val="24"/>
              </w:rPr>
              <w:t xml:space="preserve"> </w:t>
            </w:r>
            <w:proofErr w:type="spellStart"/>
            <w:r w:rsidRPr="006F4BBE">
              <w:rPr>
                <w:sz w:val="24"/>
                <w:szCs w:val="24"/>
              </w:rPr>
              <w:t>основа</w:t>
            </w:r>
            <w:proofErr w:type="spellEnd"/>
          </w:p>
        </w:tc>
        <w:tc>
          <w:tcPr>
            <w:tcW w:w="0" w:type="auto"/>
            <w:tcBorders>
              <w:top w:val="nil"/>
              <w:bottom w:val="nil"/>
            </w:tcBorders>
          </w:tcPr>
          <w:p w14:paraId="00F41C3E" w14:textId="77777777" w:rsidR="00F755A4" w:rsidRPr="006F4BBE" w:rsidRDefault="00F755A4" w:rsidP="00E43B23">
            <w:pPr>
              <w:ind w:firstLine="0"/>
              <w:rPr>
                <w:sz w:val="24"/>
                <w:szCs w:val="24"/>
              </w:rPr>
            </w:pPr>
            <w:proofErr w:type="spellStart"/>
            <w:r w:rsidRPr="006F4BBE">
              <w:rPr>
                <w:sz w:val="24"/>
                <w:szCs w:val="24"/>
              </w:rPr>
              <w:t>производства</w:t>
            </w:r>
            <w:proofErr w:type="spellEnd"/>
          </w:p>
        </w:tc>
        <w:tc>
          <w:tcPr>
            <w:tcW w:w="0" w:type="auto"/>
            <w:tcBorders>
              <w:top w:val="nil"/>
              <w:bottom w:val="nil"/>
            </w:tcBorders>
          </w:tcPr>
          <w:p w14:paraId="2FEC2A60" w14:textId="77777777" w:rsidR="00F755A4" w:rsidRPr="006F4BBE" w:rsidRDefault="00F755A4" w:rsidP="00E43B23">
            <w:pPr>
              <w:ind w:firstLine="0"/>
              <w:rPr>
                <w:sz w:val="24"/>
                <w:szCs w:val="24"/>
              </w:rPr>
            </w:pPr>
            <w:r w:rsidRPr="006F4BBE">
              <w:rPr>
                <w:sz w:val="24"/>
                <w:szCs w:val="24"/>
              </w:rPr>
              <w:t xml:space="preserve">в </w:t>
            </w:r>
            <w:proofErr w:type="spellStart"/>
            <w:r w:rsidRPr="006F4BBE">
              <w:rPr>
                <w:sz w:val="24"/>
                <w:szCs w:val="24"/>
              </w:rPr>
              <w:t>когнитивной</w:t>
            </w:r>
            <w:proofErr w:type="spellEnd"/>
          </w:p>
        </w:tc>
      </w:tr>
      <w:tr w:rsidR="006F4BBE" w:rsidRPr="006F4BBE" w14:paraId="39134ECF" w14:textId="77777777" w:rsidTr="00E43B23">
        <w:trPr>
          <w:trHeight w:val="20"/>
          <w:jc w:val="center"/>
        </w:trPr>
        <w:tc>
          <w:tcPr>
            <w:tcW w:w="0" w:type="auto"/>
            <w:tcBorders>
              <w:top w:val="nil"/>
              <w:bottom w:val="nil"/>
            </w:tcBorders>
          </w:tcPr>
          <w:p w14:paraId="4EA3A3D4" w14:textId="77777777" w:rsidR="00F755A4" w:rsidRPr="006F4BBE" w:rsidRDefault="00F755A4" w:rsidP="00E43B23">
            <w:pPr>
              <w:ind w:firstLine="0"/>
              <w:rPr>
                <w:sz w:val="24"/>
                <w:szCs w:val="24"/>
              </w:rPr>
            </w:pPr>
            <w:r w:rsidRPr="006F4BBE">
              <w:rPr>
                <w:sz w:val="24"/>
                <w:szCs w:val="24"/>
              </w:rPr>
              <w:t xml:space="preserve">и </w:t>
            </w:r>
            <w:proofErr w:type="spellStart"/>
            <w:r w:rsidRPr="006F4BBE">
              <w:rPr>
                <w:sz w:val="24"/>
                <w:szCs w:val="24"/>
              </w:rPr>
              <w:t>пищевых</w:t>
            </w:r>
            <w:proofErr w:type="spellEnd"/>
          </w:p>
        </w:tc>
        <w:tc>
          <w:tcPr>
            <w:tcW w:w="0" w:type="auto"/>
            <w:tcBorders>
              <w:top w:val="nil"/>
              <w:bottom w:val="nil"/>
            </w:tcBorders>
          </w:tcPr>
          <w:p w14:paraId="76D0DAC2" w14:textId="77777777" w:rsidR="00F755A4" w:rsidRPr="006F4BBE" w:rsidRDefault="00F755A4" w:rsidP="00E43B23">
            <w:pPr>
              <w:ind w:firstLine="0"/>
              <w:rPr>
                <w:sz w:val="24"/>
                <w:szCs w:val="24"/>
              </w:rPr>
            </w:pPr>
            <w:proofErr w:type="spellStart"/>
            <w:r w:rsidRPr="006F4BBE">
              <w:rPr>
                <w:sz w:val="24"/>
                <w:szCs w:val="24"/>
              </w:rPr>
              <w:t>от</w:t>
            </w:r>
            <w:proofErr w:type="spellEnd"/>
            <w:r w:rsidRPr="006F4BBE">
              <w:rPr>
                <w:sz w:val="24"/>
                <w:szCs w:val="24"/>
              </w:rPr>
              <w:t xml:space="preserve"> </w:t>
            </w:r>
            <w:proofErr w:type="spellStart"/>
            <w:r w:rsidRPr="006F4BBE">
              <w:rPr>
                <w:sz w:val="24"/>
                <w:szCs w:val="24"/>
              </w:rPr>
              <w:t>материала</w:t>
            </w:r>
            <w:proofErr w:type="spellEnd"/>
          </w:p>
        </w:tc>
        <w:tc>
          <w:tcPr>
            <w:tcW w:w="0" w:type="auto"/>
            <w:tcBorders>
              <w:top w:val="nil"/>
              <w:bottom w:val="nil"/>
            </w:tcBorders>
          </w:tcPr>
          <w:p w14:paraId="45654BCC" w14:textId="77777777" w:rsidR="00F755A4" w:rsidRPr="006F4BBE" w:rsidRDefault="00F755A4" w:rsidP="00E43B23">
            <w:pPr>
              <w:ind w:firstLine="0"/>
              <w:rPr>
                <w:sz w:val="24"/>
                <w:szCs w:val="24"/>
              </w:rPr>
            </w:pPr>
            <w:proofErr w:type="spellStart"/>
            <w:r w:rsidRPr="006F4BBE">
              <w:rPr>
                <w:sz w:val="24"/>
                <w:szCs w:val="24"/>
              </w:rPr>
              <w:t>конструкци</w:t>
            </w:r>
            <w:proofErr w:type="spellEnd"/>
            <w:r w:rsidRPr="006F4BBE">
              <w:rPr>
                <w:sz w:val="24"/>
                <w:szCs w:val="24"/>
              </w:rPr>
              <w:t>-</w:t>
            </w:r>
          </w:p>
        </w:tc>
        <w:tc>
          <w:tcPr>
            <w:tcW w:w="0" w:type="auto"/>
            <w:tcBorders>
              <w:top w:val="nil"/>
              <w:bottom w:val="nil"/>
            </w:tcBorders>
          </w:tcPr>
          <w:p w14:paraId="5A19AC98" w14:textId="77777777" w:rsidR="00F755A4" w:rsidRPr="006F4BBE" w:rsidRDefault="00F755A4" w:rsidP="00E43B23">
            <w:pPr>
              <w:ind w:firstLine="0"/>
              <w:rPr>
                <w:sz w:val="24"/>
                <w:szCs w:val="24"/>
              </w:rPr>
            </w:pPr>
            <w:proofErr w:type="spellStart"/>
            <w:r w:rsidRPr="006F4BBE">
              <w:rPr>
                <w:sz w:val="24"/>
                <w:szCs w:val="24"/>
              </w:rPr>
              <w:t>познания</w:t>
            </w:r>
            <w:proofErr w:type="spellEnd"/>
            <w:r w:rsidRPr="006F4BBE">
              <w:rPr>
                <w:sz w:val="24"/>
                <w:szCs w:val="24"/>
              </w:rPr>
              <w:t xml:space="preserve"> и</w:t>
            </w:r>
          </w:p>
        </w:tc>
        <w:tc>
          <w:tcPr>
            <w:tcW w:w="0" w:type="auto"/>
            <w:tcBorders>
              <w:top w:val="nil"/>
              <w:bottom w:val="nil"/>
            </w:tcBorders>
          </w:tcPr>
          <w:p w14:paraId="25FF3B1B" w14:textId="77777777" w:rsidR="00F755A4" w:rsidRPr="006F4BBE" w:rsidRDefault="00F755A4" w:rsidP="00E43B23">
            <w:pPr>
              <w:ind w:firstLine="0"/>
              <w:rPr>
                <w:sz w:val="24"/>
                <w:szCs w:val="24"/>
              </w:rPr>
            </w:pPr>
            <w:r w:rsidRPr="006F4BBE">
              <w:rPr>
                <w:sz w:val="24"/>
                <w:szCs w:val="24"/>
              </w:rPr>
              <w:t xml:space="preserve">и </w:t>
            </w:r>
            <w:proofErr w:type="spellStart"/>
            <w:r w:rsidRPr="006F4BBE">
              <w:rPr>
                <w:sz w:val="24"/>
                <w:szCs w:val="24"/>
              </w:rPr>
              <w:t>технологии</w:t>
            </w:r>
            <w:proofErr w:type="spellEnd"/>
          </w:p>
        </w:tc>
        <w:tc>
          <w:tcPr>
            <w:tcW w:w="0" w:type="auto"/>
            <w:tcBorders>
              <w:top w:val="nil"/>
              <w:bottom w:val="nil"/>
            </w:tcBorders>
          </w:tcPr>
          <w:p w14:paraId="4B8B4643" w14:textId="77777777" w:rsidR="00F755A4" w:rsidRPr="006F4BBE" w:rsidRDefault="00F755A4" w:rsidP="00E43B23">
            <w:pPr>
              <w:ind w:firstLine="0"/>
              <w:rPr>
                <w:sz w:val="24"/>
                <w:szCs w:val="24"/>
              </w:rPr>
            </w:pPr>
            <w:proofErr w:type="spellStart"/>
            <w:r w:rsidRPr="006F4BBE">
              <w:rPr>
                <w:sz w:val="24"/>
                <w:szCs w:val="24"/>
              </w:rPr>
              <w:t>сфере</w:t>
            </w:r>
            <w:proofErr w:type="spellEnd"/>
          </w:p>
        </w:tc>
      </w:tr>
      <w:tr w:rsidR="006F4BBE" w:rsidRPr="006F4BBE" w14:paraId="4220C324" w14:textId="77777777" w:rsidTr="00E43B23">
        <w:trPr>
          <w:trHeight w:val="20"/>
          <w:jc w:val="center"/>
        </w:trPr>
        <w:tc>
          <w:tcPr>
            <w:tcW w:w="0" w:type="auto"/>
            <w:tcBorders>
              <w:top w:val="nil"/>
              <w:bottom w:val="nil"/>
            </w:tcBorders>
          </w:tcPr>
          <w:p w14:paraId="34C32634" w14:textId="77777777" w:rsidR="00F755A4" w:rsidRPr="006F4BBE" w:rsidRDefault="00F755A4" w:rsidP="00E43B23">
            <w:pPr>
              <w:ind w:firstLine="0"/>
              <w:rPr>
                <w:sz w:val="24"/>
                <w:szCs w:val="24"/>
              </w:rPr>
            </w:pPr>
            <w:proofErr w:type="spellStart"/>
            <w:r w:rsidRPr="006F4BBE">
              <w:rPr>
                <w:sz w:val="24"/>
                <w:szCs w:val="24"/>
              </w:rPr>
              <w:t>продуктов</w:t>
            </w:r>
            <w:proofErr w:type="spellEnd"/>
          </w:p>
        </w:tc>
        <w:tc>
          <w:tcPr>
            <w:tcW w:w="0" w:type="auto"/>
            <w:tcBorders>
              <w:top w:val="nil"/>
              <w:bottom w:val="nil"/>
            </w:tcBorders>
          </w:tcPr>
          <w:p w14:paraId="3D9D6BE9" w14:textId="77777777" w:rsidR="00F755A4" w:rsidRPr="006F4BBE" w:rsidRDefault="00F755A4" w:rsidP="00E43B23">
            <w:pPr>
              <w:ind w:firstLine="0"/>
              <w:rPr>
                <w:sz w:val="24"/>
                <w:szCs w:val="24"/>
              </w:rPr>
            </w:pPr>
            <w:r w:rsidRPr="006F4BBE">
              <w:rPr>
                <w:sz w:val="24"/>
                <w:szCs w:val="24"/>
              </w:rPr>
              <w:t xml:space="preserve">к </w:t>
            </w:r>
            <w:proofErr w:type="spellStart"/>
            <w:r w:rsidRPr="006F4BBE">
              <w:rPr>
                <w:sz w:val="24"/>
                <w:szCs w:val="24"/>
              </w:rPr>
              <w:t>изделию</w:t>
            </w:r>
            <w:proofErr w:type="spellEnd"/>
            <w:r w:rsidRPr="006F4BBE">
              <w:rPr>
                <w:sz w:val="24"/>
                <w:szCs w:val="24"/>
              </w:rPr>
              <w:t>.</w:t>
            </w:r>
          </w:p>
        </w:tc>
        <w:tc>
          <w:tcPr>
            <w:tcW w:w="0" w:type="auto"/>
            <w:tcBorders>
              <w:top w:val="nil"/>
              <w:bottom w:val="nil"/>
            </w:tcBorders>
          </w:tcPr>
          <w:p w14:paraId="5B41AD5F" w14:textId="77777777" w:rsidR="00F755A4" w:rsidRPr="006F4BBE" w:rsidRDefault="00F755A4" w:rsidP="00E43B23">
            <w:pPr>
              <w:ind w:firstLine="0"/>
              <w:rPr>
                <w:sz w:val="24"/>
                <w:szCs w:val="24"/>
              </w:rPr>
            </w:pPr>
            <w:proofErr w:type="spellStart"/>
            <w:r w:rsidRPr="006F4BBE">
              <w:rPr>
                <w:sz w:val="24"/>
                <w:szCs w:val="24"/>
              </w:rPr>
              <w:t>онных</w:t>
            </w:r>
            <w:proofErr w:type="spellEnd"/>
          </w:p>
        </w:tc>
        <w:tc>
          <w:tcPr>
            <w:tcW w:w="0" w:type="auto"/>
            <w:tcBorders>
              <w:top w:val="nil"/>
              <w:bottom w:val="nil"/>
            </w:tcBorders>
          </w:tcPr>
          <w:p w14:paraId="01A50CA7" w14:textId="77777777" w:rsidR="00F755A4" w:rsidRPr="006F4BBE" w:rsidRDefault="00F755A4" w:rsidP="00E43B23">
            <w:pPr>
              <w:ind w:firstLine="0"/>
              <w:rPr>
                <w:sz w:val="24"/>
                <w:szCs w:val="24"/>
              </w:rPr>
            </w:pPr>
            <w:proofErr w:type="spellStart"/>
            <w:r w:rsidRPr="006F4BBE">
              <w:rPr>
                <w:sz w:val="24"/>
                <w:szCs w:val="24"/>
              </w:rPr>
              <w:t>практической</w:t>
            </w:r>
            <w:proofErr w:type="spellEnd"/>
          </w:p>
        </w:tc>
        <w:tc>
          <w:tcPr>
            <w:tcW w:w="0" w:type="auto"/>
            <w:tcBorders>
              <w:top w:val="nil"/>
              <w:bottom w:val="nil"/>
            </w:tcBorders>
          </w:tcPr>
          <w:p w14:paraId="33E30ECD" w14:textId="77777777" w:rsidR="00F755A4" w:rsidRPr="006F4BBE" w:rsidRDefault="00F755A4" w:rsidP="00E43B23">
            <w:pPr>
              <w:ind w:firstLine="0"/>
              <w:rPr>
                <w:sz w:val="24"/>
                <w:szCs w:val="24"/>
              </w:rPr>
            </w:pPr>
          </w:p>
        </w:tc>
        <w:tc>
          <w:tcPr>
            <w:tcW w:w="0" w:type="auto"/>
            <w:tcBorders>
              <w:top w:val="nil"/>
              <w:bottom w:val="nil"/>
            </w:tcBorders>
          </w:tcPr>
          <w:p w14:paraId="28BBA7CA" w14:textId="77777777" w:rsidR="00F755A4" w:rsidRPr="006F4BBE" w:rsidRDefault="00F755A4" w:rsidP="00E43B23">
            <w:pPr>
              <w:ind w:firstLine="0"/>
              <w:rPr>
                <w:sz w:val="24"/>
                <w:szCs w:val="24"/>
              </w:rPr>
            </w:pPr>
          </w:p>
        </w:tc>
      </w:tr>
      <w:tr w:rsidR="006F4BBE" w:rsidRPr="006F4BBE" w14:paraId="5812FEAB" w14:textId="77777777" w:rsidTr="00E43B23">
        <w:trPr>
          <w:trHeight w:val="20"/>
          <w:jc w:val="center"/>
        </w:trPr>
        <w:tc>
          <w:tcPr>
            <w:tcW w:w="0" w:type="auto"/>
            <w:tcBorders>
              <w:top w:val="nil"/>
              <w:bottom w:val="nil"/>
            </w:tcBorders>
          </w:tcPr>
          <w:p w14:paraId="7DEB1A99" w14:textId="77777777" w:rsidR="00F755A4" w:rsidRPr="006F4BBE" w:rsidRDefault="00F755A4" w:rsidP="00E43B23">
            <w:pPr>
              <w:ind w:firstLine="0"/>
              <w:rPr>
                <w:sz w:val="24"/>
                <w:szCs w:val="24"/>
              </w:rPr>
            </w:pPr>
          </w:p>
        </w:tc>
        <w:tc>
          <w:tcPr>
            <w:tcW w:w="0" w:type="auto"/>
            <w:tcBorders>
              <w:top w:val="nil"/>
              <w:bottom w:val="nil"/>
            </w:tcBorders>
          </w:tcPr>
          <w:p w14:paraId="3F6851FF" w14:textId="77777777" w:rsidR="00F755A4" w:rsidRPr="006F4BBE" w:rsidRDefault="00F755A4" w:rsidP="00E43B23">
            <w:pPr>
              <w:ind w:firstLine="0"/>
              <w:rPr>
                <w:sz w:val="24"/>
                <w:szCs w:val="24"/>
              </w:rPr>
            </w:pPr>
          </w:p>
        </w:tc>
        <w:tc>
          <w:tcPr>
            <w:tcW w:w="0" w:type="auto"/>
            <w:tcBorders>
              <w:top w:val="nil"/>
              <w:bottom w:val="nil"/>
            </w:tcBorders>
          </w:tcPr>
          <w:p w14:paraId="201E8B91" w14:textId="77777777" w:rsidR="00F755A4" w:rsidRPr="006F4BBE" w:rsidRDefault="00F755A4" w:rsidP="00E43B23">
            <w:pPr>
              <w:ind w:firstLine="0"/>
              <w:rPr>
                <w:sz w:val="24"/>
                <w:szCs w:val="24"/>
              </w:rPr>
            </w:pPr>
            <w:proofErr w:type="spellStart"/>
            <w:r w:rsidRPr="006F4BBE">
              <w:rPr>
                <w:sz w:val="24"/>
                <w:szCs w:val="24"/>
              </w:rPr>
              <w:t>материалов</w:t>
            </w:r>
            <w:proofErr w:type="spellEnd"/>
          </w:p>
        </w:tc>
        <w:tc>
          <w:tcPr>
            <w:tcW w:w="0" w:type="auto"/>
            <w:tcBorders>
              <w:top w:val="nil"/>
              <w:bottom w:val="nil"/>
            </w:tcBorders>
          </w:tcPr>
          <w:p w14:paraId="4EDCEAAE" w14:textId="77777777" w:rsidR="00F755A4" w:rsidRPr="006F4BBE" w:rsidRDefault="00F755A4" w:rsidP="00E43B23">
            <w:pPr>
              <w:ind w:firstLine="0"/>
              <w:rPr>
                <w:sz w:val="24"/>
                <w:szCs w:val="24"/>
              </w:rPr>
            </w:pPr>
            <w:proofErr w:type="spellStart"/>
            <w:r w:rsidRPr="006F4BBE">
              <w:rPr>
                <w:sz w:val="24"/>
                <w:szCs w:val="24"/>
              </w:rPr>
              <w:t>деятельности</w:t>
            </w:r>
            <w:proofErr w:type="spellEnd"/>
            <w:r w:rsidRPr="006F4BBE">
              <w:rPr>
                <w:sz w:val="24"/>
                <w:szCs w:val="24"/>
              </w:rPr>
              <w:t>.</w:t>
            </w:r>
          </w:p>
        </w:tc>
        <w:tc>
          <w:tcPr>
            <w:tcW w:w="0" w:type="auto"/>
            <w:tcBorders>
              <w:top w:val="nil"/>
              <w:bottom w:val="nil"/>
            </w:tcBorders>
          </w:tcPr>
          <w:p w14:paraId="0C23E71C" w14:textId="77777777" w:rsidR="00F755A4" w:rsidRPr="006F4BBE" w:rsidRDefault="00F755A4" w:rsidP="00E43B23">
            <w:pPr>
              <w:ind w:firstLine="0"/>
              <w:rPr>
                <w:sz w:val="24"/>
                <w:szCs w:val="24"/>
              </w:rPr>
            </w:pPr>
          </w:p>
        </w:tc>
        <w:tc>
          <w:tcPr>
            <w:tcW w:w="0" w:type="auto"/>
            <w:tcBorders>
              <w:top w:val="nil"/>
              <w:bottom w:val="nil"/>
            </w:tcBorders>
          </w:tcPr>
          <w:p w14:paraId="5865E51A" w14:textId="77777777" w:rsidR="00F755A4" w:rsidRPr="006F4BBE" w:rsidRDefault="00F755A4" w:rsidP="00E43B23">
            <w:pPr>
              <w:ind w:firstLine="0"/>
              <w:rPr>
                <w:sz w:val="24"/>
                <w:szCs w:val="24"/>
              </w:rPr>
            </w:pPr>
          </w:p>
        </w:tc>
      </w:tr>
      <w:tr w:rsidR="006F4BBE" w:rsidRPr="006F4BBE" w14:paraId="17C5F6D2" w14:textId="77777777" w:rsidTr="00E43B23">
        <w:trPr>
          <w:trHeight w:val="20"/>
          <w:jc w:val="center"/>
        </w:trPr>
        <w:tc>
          <w:tcPr>
            <w:tcW w:w="0" w:type="auto"/>
            <w:tcBorders>
              <w:top w:val="nil"/>
            </w:tcBorders>
          </w:tcPr>
          <w:p w14:paraId="6E882D1F" w14:textId="77777777" w:rsidR="00E43B23" w:rsidRPr="006F4BBE" w:rsidRDefault="00E43B23" w:rsidP="00E43B23">
            <w:pPr>
              <w:ind w:firstLine="0"/>
              <w:rPr>
                <w:sz w:val="24"/>
                <w:szCs w:val="24"/>
              </w:rPr>
            </w:pPr>
          </w:p>
        </w:tc>
        <w:tc>
          <w:tcPr>
            <w:tcW w:w="0" w:type="auto"/>
            <w:tcBorders>
              <w:top w:val="nil"/>
            </w:tcBorders>
          </w:tcPr>
          <w:p w14:paraId="7937E031" w14:textId="77777777" w:rsidR="00E43B23" w:rsidRPr="006F4BBE" w:rsidRDefault="00E43B23" w:rsidP="00E43B23">
            <w:pPr>
              <w:ind w:firstLine="0"/>
              <w:rPr>
                <w:sz w:val="24"/>
                <w:szCs w:val="24"/>
              </w:rPr>
            </w:pPr>
          </w:p>
        </w:tc>
        <w:tc>
          <w:tcPr>
            <w:tcW w:w="0" w:type="auto"/>
            <w:tcBorders>
              <w:top w:val="nil"/>
            </w:tcBorders>
          </w:tcPr>
          <w:p w14:paraId="6FA0A139" w14:textId="77777777" w:rsidR="00E43B23" w:rsidRPr="006F4BBE" w:rsidRDefault="00E43B23" w:rsidP="00E43B23">
            <w:pPr>
              <w:ind w:firstLine="0"/>
              <w:rPr>
                <w:sz w:val="24"/>
                <w:szCs w:val="24"/>
              </w:rPr>
            </w:pPr>
          </w:p>
        </w:tc>
        <w:tc>
          <w:tcPr>
            <w:tcW w:w="0" w:type="auto"/>
            <w:tcBorders>
              <w:top w:val="nil"/>
            </w:tcBorders>
          </w:tcPr>
          <w:p w14:paraId="0055F76E" w14:textId="77777777" w:rsidR="00E43B23" w:rsidRPr="006F4BBE" w:rsidRDefault="00E43B23" w:rsidP="00E43B23">
            <w:pPr>
              <w:ind w:firstLine="0"/>
              <w:rPr>
                <w:sz w:val="24"/>
                <w:szCs w:val="24"/>
              </w:rPr>
            </w:pPr>
          </w:p>
        </w:tc>
        <w:tc>
          <w:tcPr>
            <w:tcW w:w="0" w:type="auto"/>
            <w:tcBorders>
              <w:top w:val="nil"/>
            </w:tcBorders>
          </w:tcPr>
          <w:p w14:paraId="7D01E3D7" w14:textId="77777777" w:rsidR="00E43B23" w:rsidRPr="006F4BBE" w:rsidRDefault="00E43B23" w:rsidP="00E43B23">
            <w:pPr>
              <w:ind w:firstLine="0"/>
              <w:rPr>
                <w:sz w:val="24"/>
                <w:szCs w:val="24"/>
              </w:rPr>
            </w:pPr>
          </w:p>
        </w:tc>
        <w:tc>
          <w:tcPr>
            <w:tcW w:w="0" w:type="auto"/>
            <w:tcBorders>
              <w:top w:val="nil"/>
            </w:tcBorders>
          </w:tcPr>
          <w:p w14:paraId="4C8EA7BE" w14:textId="77777777" w:rsidR="00E43B23" w:rsidRPr="006F4BBE" w:rsidRDefault="00E43B23" w:rsidP="00E43B23">
            <w:pPr>
              <w:ind w:firstLine="0"/>
              <w:rPr>
                <w:sz w:val="24"/>
                <w:szCs w:val="24"/>
              </w:rPr>
            </w:pPr>
          </w:p>
        </w:tc>
      </w:tr>
      <w:tr w:rsidR="006F4BBE" w:rsidRPr="006F4BBE" w14:paraId="3F733A79" w14:textId="77777777" w:rsidTr="00E43B23">
        <w:trPr>
          <w:trHeight w:val="20"/>
          <w:jc w:val="center"/>
        </w:trPr>
        <w:tc>
          <w:tcPr>
            <w:tcW w:w="0" w:type="auto"/>
            <w:tcBorders>
              <w:top w:val="nil"/>
              <w:left w:val="single" w:sz="4" w:space="0" w:color="231F20"/>
              <w:bottom w:val="single" w:sz="4" w:space="0" w:color="231F20"/>
              <w:right w:val="single" w:sz="4" w:space="0" w:color="231F20"/>
            </w:tcBorders>
          </w:tcPr>
          <w:p w14:paraId="792995A4" w14:textId="77777777" w:rsidR="00E43B23" w:rsidRPr="006F4BBE" w:rsidRDefault="00E43B23" w:rsidP="00E43B23">
            <w:pPr>
              <w:ind w:firstLine="0"/>
              <w:rPr>
                <w:sz w:val="24"/>
                <w:szCs w:val="24"/>
              </w:rPr>
            </w:pPr>
            <w:proofErr w:type="spellStart"/>
            <w:r w:rsidRPr="006F4BBE">
              <w:rPr>
                <w:sz w:val="24"/>
                <w:szCs w:val="24"/>
              </w:rPr>
              <w:t>Технологии</w:t>
            </w:r>
            <w:proofErr w:type="spellEnd"/>
          </w:p>
        </w:tc>
        <w:tc>
          <w:tcPr>
            <w:tcW w:w="0" w:type="auto"/>
            <w:tcBorders>
              <w:top w:val="nil"/>
              <w:left w:val="single" w:sz="4" w:space="0" w:color="231F20"/>
              <w:bottom w:val="single" w:sz="4" w:space="0" w:color="231F20"/>
              <w:right w:val="single" w:sz="4" w:space="0" w:color="231F20"/>
            </w:tcBorders>
          </w:tcPr>
          <w:p w14:paraId="4B5EC08B" w14:textId="77777777" w:rsidR="00E43B23" w:rsidRPr="006F4BBE" w:rsidRDefault="00E43B23" w:rsidP="00E43B23">
            <w:pPr>
              <w:ind w:firstLine="0"/>
              <w:rPr>
                <w:sz w:val="24"/>
                <w:szCs w:val="24"/>
              </w:rPr>
            </w:pPr>
            <w:proofErr w:type="spellStart"/>
            <w:r w:rsidRPr="006F4BBE">
              <w:rPr>
                <w:sz w:val="24"/>
                <w:szCs w:val="24"/>
              </w:rPr>
              <w:t>Раздел</w:t>
            </w:r>
            <w:proofErr w:type="spellEnd"/>
            <w:r w:rsidRPr="006F4BBE">
              <w:rPr>
                <w:sz w:val="24"/>
                <w:szCs w:val="24"/>
              </w:rPr>
              <w:t xml:space="preserve"> 2.</w:t>
            </w:r>
          </w:p>
        </w:tc>
        <w:tc>
          <w:tcPr>
            <w:tcW w:w="0" w:type="auto"/>
            <w:tcBorders>
              <w:top w:val="nil"/>
              <w:left w:val="single" w:sz="4" w:space="0" w:color="231F20"/>
              <w:bottom w:val="single" w:sz="4" w:space="0" w:color="231F20"/>
              <w:right w:val="single" w:sz="4" w:space="0" w:color="231F20"/>
            </w:tcBorders>
          </w:tcPr>
          <w:p w14:paraId="0D0D7A07" w14:textId="77777777" w:rsidR="00E43B23" w:rsidRPr="006F4BBE" w:rsidRDefault="00E43B23" w:rsidP="00E43B23">
            <w:pPr>
              <w:ind w:firstLine="0"/>
              <w:rPr>
                <w:sz w:val="24"/>
                <w:szCs w:val="24"/>
              </w:rPr>
            </w:pPr>
            <w:proofErr w:type="spellStart"/>
            <w:r w:rsidRPr="006F4BBE">
              <w:rPr>
                <w:sz w:val="24"/>
                <w:szCs w:val="24"/>
              </w:rPr>
              <w:t>Раздел</w:t>
            </w:r>
            <w:proofErr w:type="spellEnd"/>
            <w:r w:rsidRPr="006F4BBE">
              <w:rPr>
                <w:sz w:val="24"/>
                <w:szCs w:val="24"/>
              </w:rPr>
              <w:t xml:space="preserve"> 6.</w:t>
            </w:r>
          </w:p>
        </w:tc>
        <w:tc>
          <w:tcPr>
            <w:tcW w:w="0" w:type="auto"/>
            <w:tcBorders>
              <w:top w:val="nil"/>
              <w:left w:val="single" w:sz="4" w:space="0" w:color="231F20"/>
              <w:bottom w:val="single" w:sz="4" w:space="0" w:color="231F20"/>
              <w:right w:val="single" w:sz="4" w:space="0" w:color="231F20"/>
            </w:tcBorders>
          </w:tcPr>
          <w:p w14:paraId="590F16BD" w14:textId="77777777" w:rsidR="00E43B23" w:rsidRPr="006F4BBE" w:rsidRDefault="00E43B23" w:rsidP="00E43B23">
            <w:pPr>
              <w:ind w:firstLine="0"/>
              <w:rPr>
                <w:sz w:val="24"/>
                <w:szCs w:val="24"/>
              </w:rPr>
            </w:pPr>
            <w:proofErr w:type="spellStart"/>
            <w:r w:rsidRPr="006F4BBE">
              <w:rPr>
                <w:sz w:val="24"/>
                <w:szCs w:val="24"/>
              </w:rPr>
              <w:t>Раздел</w:t>
            </w:r>
            <w:proofErr w:type="spellEnd"/>
            <w:r w:rsidRPr="006F4BBE">
              <w:rPr>
                <w:sz w:val="24"/>
                <w:szCs w:val="24"/>
              </w:rPr>
              <w:t xml:space="preserve"> 9.</w:t>
            </w:r>
          </w:p>
        </w:tc>
        <w:tc>
          <w:tcPr>
            <w:tcW w:w="0" w:type="auto"/>
            <w:tcBorders>
              <w:top w:val="nil"/>
              <w:left w:val="single" w:sz="4" w:space="0" w:color="231F20"/>
              <w:bottom w:val="single" w:sz="4" w:space="0" w:color="231F20"/>
              <w:right w:val="single" w:sz="4" w:space="0" w:color="231F20"/>
            </w:tcBorders>
          </w:tcPr>
          <w:p w14:paraId="32E83358"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110672EA" w14:textId="77777777" w:rsidR="00E43B23" w:rsidRPr="006F4BBE" w:rsidRDefault="00E43B23" w:rsidP="00E43B23">
            <w:pPr>
              <w:ind w:firstLine="0"/>
              <w:rPr>
                <w:sz w:val="24"/>
                <w:szCs w:val="24"/>
              </w:rPr>
            </w:pPr>
            <w:proofErr w:type="spellStart"/>
            <w:r w:rsidRPr="006F4BBE">
              <w:rPr>
                <w:sz w:val="24"/>
                <w:szCs w:val="24"/>
              </w:rPr>
              <w:t>Раздел</w:t>
            </w:r>
            <w:proofErr w:type="spellEnd"/>
            <w:r w:rsidRPr="006F4BBE">
              <w:rPr>
                <w:sz w:val="24"/>
                <w:szCs w:val="24"/>
              </w:rPr>
              <w:t xml:space="preserve"> 12.</w:t>
            </w:r>
          </w:p>
        </w:tc>
      </w:tr>
      <w:tr w:rsidR="006F4BBE" w:rsidRPr="006F4BBE" w14:paraId="1D875547" w14:textId="77777777" w:rsidTr="00E43B23">
        <w:trPr>
          <w:trHeight w:val="20"/>
          <w:jc w:val="center"/>
        </w:trPr>
        <w:tc>
          <w:tcPr>
            <w:tcW w:w="0" w:type="auto"/>
            <w:tcBorders>
              <w:top w:val="nil"/>
              <w:left w:val="single" w:sz="4" w:space="0" w:color="231F20"/>
              <w:bottom w:val="single" w:sz="4" w:space="0" w:color="231F20"/>
              <w:right w:val="single" w:sz="4" w:space="0" w:color="231F20"/>
            </w:tcBorders>
          </w:tcPr>
          <w:p w14:paraId="42970807" w14:textId="77777777" w:rsidR="00E43B23" w:rsidRPr="006F4BBE" w:rsidRDefault="00E43B23" w:rsidP="00E43B23">
            <w:pPr>
              <w:ind w:firstLine="0"/>
              <w:rPr>
                <w:sz w:val="24"/>
                <w:szCs w:val="24"/>
              </w:rPr>
            </w:pPr>
            <w:proofErr w:type="spellStart"/>
            <w:r w:rsidRPr="006F4BBE">
              <w:rPr>
                <w:sz w:val="24"/>
                <w:szCs w:val="24"/>
              </w:rPr>
              <w:t>обработки</w:t>
            </w:r>
            <w:proofErr w:type="spellEnd"/>
          </w:p>
        </w:tc>
        <w:tc>
          <w:tcPr>
            <w:tcW w:w="0" w:type="auto"/>
            <w:tcBorders>
              <w:top w:val="nil"/>
              <w:left w:val="single" w:sz="4" w:space="0" w:color="231F20"/>
              <w:bottom w:val="single" w:sz="4" w:space="0" w:color="231F20"/>
              <w:right w:val="single" w:sz="4" w:space="0" w:color="231F20"/>
            </w:tcBorders>
          </w:tcPr>
          <w:p w14:paraId="371BC6BD" w14:textId="77777777" w:rsidR="00E43B23" w:rsidRPr="006F4BBE" w:rsidRDefault="00E43B23" w:rsidP="00E43B23">
            <w:pPr>
              <w:ind w:firstLine="0"/>
              <w:rPr>
                <w:sz w:val="24"/>
                <w:szCs w:val="24"/>
              </w:rPr>
            </w:pPr>
            <w:proofErr w:type="spellStart"/>
            <w:r w:rsidRPr="006F4BBE">
              <w:rPr>
                <w:sz w:val="24"/>
                <w:szCs w:val="24"/>
              </w:rPr>
              <w:t>Материалы</w:t>
            </w:r>
            <w:proofErr w:type="spellEnd"/>
          </w:p>
        </w:tc>
        <w:tc>
          <w:tcPr>
            <w:tcW w:w="0" w:type="auto"/>
            <w:tcBorders>
              <w:top w:val="nil"/>
              <w:left w:val="single" w:sz="4" w:space="0" w:color="231F20"/>
              <w:bottom w:val="single" w:sz="4" w:space="0" w:color="231F20"/>
              <w:right w:val="single" w:sz="4" w:space="0" w:color="231F20"/>
            </w:tcBorders>
          </w:tcPr>
          <w:p w14:paraId="3FA42477" w14:textId="77777777" w:rsidR="00E43B23" w:rsidRPr="006F4BBE" w:rsidRDefault="00E43B23" w:rsidP="00E43B23">
            <w:pPr>
              <w:ind w:firstLine="0"/>
              <w:rPr>
                <w:sz w:val="24"/>
                <w:szCs w:val="24"/>
              </w:rPr>
            </w:pPr>
            <w:proofErr w:type="spellStart"/>
            <w:r w:rsidRPr="006F4BBE">
              <w:rPr>
                <w:sz w:val="24"/>
                <w:szCs w:val="24"/>
              </w:rPr>
              <w:t>Технология</w:t>
            </w:r>
            <w:proofErr w:type="spellEnd"/>
          </w:p>
        </w:tc>
        <w:tc>
          <w:tcPr>
            <w:tcW w:w="0" w:type="auto"/>
            <w:tcBorders>
              <w:top w:val="nil"/>
              <w:left w:val="single" w:sz="4" w:space="0" w:color="231F20"/>
              <w:bottom w:val="single" w:sz="4" w:space="0" w:color="231F20"/>
              <w:right w:val="single" w:sz="4" w:space="0" w:color="231F20"/>
            </w:tcBorders>
          </w:tcPr>
          <w:p w14:paraId="1717C0F9" w14:textId="77777777" w:rsidR="00E43B23" w:rsidRPr="006F4BBE" w:rsidRDefault="00E43B23" w:rsidP="00E43B23">
            <w:pPr>
              <w:ind w:firstLine="0"/>
              <w:rPr>
                <w:sz w:val="24"/>
                <w:szCs w:val="24"/>
              </w:rPr>
            </w:pPr>
            <w:proofErr w:type="spellStart"/>
            <w:r w:rsidRPr="006F4BBE">
              <w:rPr>
                <w:sz w:val="24"/>
                <w:szCs w:val="24"/>
              </w:rPr>
              <w:t>Машины</w:t>
            </w:r>
            <w:proofErr w:type="spellEnd"/>
          </w:p>
        </w:tc>
        <w:tc>
          <w:tcPr>
            <w:tcW w:w="0" w:type="auto"/>
            <w:tcBorders>
              <w:top w:val="nil"/>
              <w:left w:val="single" w:sz="4" w:space="0" w:color="231F20"/>
              <w:bottom w:val="single" w:sz="4" w:space="0" w:color="231F20"/>
              <w:right w:val="single" w:sz="4" w:space="0" w:color="231F20"/>
            </w:tcBorders>
          </w:tcPr>
          <w:p w14:paraId="0552DED6"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573B6B11" w14:textId="77777777" w:rsidR="00E43B23" w:rsidRPr="006F4BBE" w:rsidRDefault="00E43B23" w:rsidP="00E43B23">
            <w:pPr>
              <w:ind w:firstLine="0"/>
              <w:rPr>
                <w:sz w:val="24"/>
                <w:szCs w:val="24"/>
              </w:rPr>
            </w:pPr>
            <w:proofErr w:type="spellStart"/>
            <w:r w:rsidRPr="006F4BBE">
              <w:rPr>
                <w:sz w:val="24"/>
                <w:szCs w:val="24"/>
              </w:rPr>
              <w:t>Технологии</w:t>
            </w:r>
            <w:proofErr w:type="spellEnd"/>
          </w:p>
        </w:tc>
      </w:tr>
      <w:tr w:rsidR="006F4BBE" w:rsidRPr="006F4BBE" w14:paraId="49730FE1" w14:textId="77777777" w:rsidTr="00E43B23">
        <w:trPr>
          <w:trHeight w:val="20"/>
          <w:jc w:val="center"/>
        </w:trPr>
        <w:tc>
          <w:tcPr>
            <w:tcW w:w="0" w:type="auto"/>
            <w:tcBorders>
              <w:top w:val="nil"/>
              <w:left w:val="single" w:sz="4" w:space="0" w:color="231F20"/>
              <w:bottom w:val="single" w:sz="4" w:space="0" w:color="231F20"/>
              <w:right w:val="single" w:sz="4" w:space="0" w:color="231F20"/>
            </w:tcBorders>
          </w:tcPr>
          <w:p w14:paraId="6BDF400F" w14:textId="77777777" w:rsidR="00E43B23" w:rsidRPr="006F4BBE" w:rsidRDefault="00E43B23" w:rsidP="00E43B23">
            <w:pPr>
              <w:ind w:firstLine="0"/>
              <w:rPr>
                <w:sz w:val="24"/>
                <w:szCs w:val="24"/>
              </w:rPr>
            </w:pPr>
            <w:proofErr w:type="spellStart"/>
            <w:r w:rsidRPr="006F4BBE">
              <w:rPr>
                <w:sz w:val="24"/>
                <w:szCs w:val="24"/>
              </w:rPr>
              <w:t>материалов</w:t>
            </w:r>
            <w:proofErr w:type="spellEnd"/>
          </w:p>
        </w:tc>
        <w:tc>
          <w:tcPr>
            <w:tcW w:w="0" w:type="auto"/>
            <w:tcBorders>
              <w:top w:val="nil"/>
              <w:left w:val="single" w:sz="4" w:space="0" w:color="231F20"/>
              <w:bottom w:val="single" w:sz="4" w:space="0" w:color="231F20"/>
              <w:right w:val="single" w:sz="4" w:space="0" w:color="231F20"/>
            </w:tcBorders>
          </w:tcPr>
          <w:p w14:paraId="6EA97349" w14:textId="77777777" w:rsidR="00E43B23" w:rsidRPr="006F4BBE" w:rsidRDefault="00E43B23" w:rsidP="00E43B23">
            <w:pPr>
              <w:ind w:firstLine="0"/>
              <w:rPr>
                <w:sz w:val="24"/>
                <w:szCs w:val="24"/>
              </w:rPr>
            </w:pPr>
            <w:r w:rsidRPr="006F4BBE">
              <w:rPr>
                <w:sz w:val="24"/>
                <w:szCs w:val="24"/>
              </w:rPr>
              <w:t xml:space="preserve">и </w:t>
            </w:r>
            <w:proofErr w:type="spellStart"/>
            <w:r w:rsidRPr="006F4BBE">
              <w:rPr>
                <w:sz w:val="24"/>
                <w:szCs w:val="24"/>
              </w:rPr>
              <w:t>изделия</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75B8B0D3" w14:textId="77777777" w:rsidR="00E43B23" w:rsidRPr="006F4BBE" w:rsidRDefault="00E43B23" w:rsidP="00E43B23">
            <w:pPr>
              <w:ind w:firstLine="0"/>
              <w:rPr>
                <w:sz w:val="24"/>
                <w:szCs w:val="24"/>
              </w:rPr>
            </w:pPr>
            <w:proofErr w:type="spellStart"/>
            <w:r w:rsidRPr="006F4BBE">
              <w:rPr>
                <w:sz w:val="24"/>
                <w:szCs w:val="24"/>
              </w:rPr>
              <w:t>обработки</w:t>
            </w:r>
            <w:proofErr w:type="spellEnd"/>
          </w:p>
        </w:tc>
        <w:tc>
          <w:tcPr>
            <w:tcW w:w="0" w:type="auto"/>
            <w:tcBorders>
              <w:top w:val="nil"/>
              <w:left w:val="single" w:sz="4" w:space="0" w:color="231F20"/>
              <w:bottom w:val="single" w:sz="4" w:space="0" w:color="231F20"/>
              <w:right w:val="single" w:sz="4" w:space="0" w:color="231F20"/>
            </w:tcBorders>
          </w:tcPr>
          <w:p w14:paraId="496491DA" w14:textId="77777777" w:rsidR="00E43B23" w:rsidRPr="006F4BBE" w:rsidRDefault="00E43B23" w:rsidP="00E43B23">
            <w:pPr>
              <w:ind w:firstLine="0"/>
              <w:rPr>
                <w:sz w:val="24"/>
                <w:szCs w:val="24"/>
              </w:rPr>
            </w:pPr>
            <w:r w:rsidRPr="006F4BBE">
              <w:rPr>
                <w:sz w:val="24"/>
                <w:szCs w:val="24"/>
              </w:rPr>
              <w:t xml:space="preserve">и </w:t>
            </w:r>
            <w:proofErr w:type="spellStart"/>
            <w:r w:rsidRPr="006F4BBE">
              <w:rPr>
                <w:sz w:val="24"/>
                <w:szCs w:val="24"/>
              </w:rPr>
              <w:t>их</w:t>
            </w:r>
            <w:proofErr w:type="spellEnd"/>
            <w:r w:rsidRPr="006F4BBE">
              <w:rPr>
                <w:sz w:val="24"/>
                <w:szCs w:val="24"/>
              </w:rPr>
              <w:t xml:space="preserve"> </w:t>
            </w:r>
            <w:proofErr w:type="spellStart"/>
            <w:r w:rsidRPr="006F4BBE">
              <w:rPr>
                <w:sz w:val="24"/>
                <w:szCs w:val="24"/>
              </w:rPr>
              <w:t>модели</w:t>
            </w:r>
            <w:proofErr w:type="spellEnd"/>
          </w:p>
        </w:tc>
        <w:tc>
          <w:tcPr>
            <w:tcW w:w="0" w:type="auto"/>
            <w:tcBorders>
              <w:top w:val="nil"/>
              <w:left w:val="single" w:sz="4" w:space="0" w:color="231F20"/>
              <w:bottom w:val="single" w:sz="4" w:space="0" w:color="231F20"/>
              <w:right w:val="single" w:sz="4" w:space="0" w:color="231F20"/>
            </w:tcBorders>
          </w:tcPr>
          <w:p w14:paraId="323C3422"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4AA8D152" w14:textId="77777777" w:rsidR="00E43B23" w:rsidRPr="006F4BBE" w:rsidRDefault="00E43B23" w:rsidP="00E43B23">
            <w:pPr>
              <w:ind w:firstLine="0"/>
              <w:rPr>
                <w:sz w:val="24"/>
                <w:szCs w:val="24"/>
              </w:rPr>
            </w:pPr>
            <w:r w:rsidRPr="006F4BBE">
              <w:rPr>
                <w:sz w:val="24"/>
                <w:szCs w:val="24"/>
              </w:rPr>
              <w:t xml:space="preserve">и </w:t>
            </w:r>
            <w:proofErr w:type="spellStart"/>
            <w:r w:rsidRPr="006F4BBE">
              <w:rPr>
                <w:sz w:val="24"/>
                <w:szCs w:val="24"/>
              </w:rPr>
              <w:t>человек</w:t>
            </w:r>
            <w:proofErr w:type="spellEnd"/>
          </w:p>
        </w:tc>
      </w:tr>
      <w:tr w:rsidR="006F4BBE" w:rsidRPr="006F4BBE" w14:paraId="0D657863" w14:textId="77777777" w:rsidTr="00E43B23">
        <w:trPr>
          <w:trHeight w:val="20"/>
          <w:jc w:val="center"/>
        </w:trPr>
        <w:tc>
          <w:tcPr>
            <w:tcW w:w="0" w:type="auto"/>
            <w:tcBorders>
              <w:top w:val="nil"/>
              <w:left w:val="single" w:sz="4" w:space="0" w:color="231F20"/>
              <w:bottom w:val="single" w:sz="4" w:space="0" w:color="231F20"/>
              <w:right w:val="single" w:sz="4" w:space="0" w:color="231F20"/>
            </w:tcBorders>
          </w:tcPr>
          <w:p w14:paraId="5E350374" w14:textId="77777777" w:rsidR="00E43B23" w:rsidRPr="006F4BBE" w:rsidRDefault="00E43B23" w:rsidP="00E43B23">
            <w:pPr>
              <w:ind w:firstLine="0"/>
              <w:rPr>
                <w:sz w:val="24"/>
                <w:szCs w:val="24"/>
              </w:rPr>
            </w:pPr>
            <w:r w:rsidRPr="006F4BBE">
              <w:rPr>
                <w:sz w:val="24"/>
                <w:szCs w:val="24"/>
              </w:rPr>
              <w:t xml:space="preserve">и </w:t>
            </w:r>
            <w:proofErr w:type="spellStart"/>
            <w:r w:rsidRPr="006F4BBE">
              <w:rPr>
                <w:sz w:val="24"/>
                <w:szCs w:val="24"/>
              </w:rPr>
              <w:t>пищевых</w:t>
            </w:r>
            <w:proofErr w:type="spellEnd"/>
          </w:p>
        </w:tc>
        <w:tc>
          <w:tcPr>
            <w:tcW w:w="0" w:type="auto"/>
            <w:tcBorders>
              <w:top w:val="nil"/>
              <w:left w:val="single" w:sz="4" w:space="0" w:color="231F20"/>
              <w:bottom w:val="single" w:sz="4" w:space="0" w:color="231F20"/>
              <w:right w:val="single" w:sz="4" w:space="0" w:color="231F20"/>
            </w:tcBorders>
          </w:tcPr>
          <w:p w14:paraId="32D25561"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4A2234B7" w14:textId="77777777" w:rsidR="00E43B23" w:rsidRPr="006F4BBE" w:rsidRDefault="00E43B23" w:rsidP="00E43B23">
            <w:pPr>
              <w:ind w:firstLine="0"/>
              <w:rPr>
                <w:sz w:val="24"/>
                <w:szCs w:val="24"/>
              </w:rPr>
            </w:pPr>
            <w:proofErr w:type="spellStart"/>
            <w:r w:rsidRPr="006F4BBE">
              <w:rPr>
                <w:sz w:val="24"/>
                <w:szCs w:val="24"/>
              </w:rPr>
              <w:t>текстильных</w:t>
            </w:r>
            <w:proofErr w:type="spellEnd"/>
          </w:p>
        </w:tc>
        <w:tc>
          <w:tcPr>
            <w:tcW w:w="0" w:type="auto"/>
            <w:tcBorders>
              <w:top w:val="nil"/>
              <w:left w:val="single" w:sz="4" w:space="0" w:color="231F20"/>
              <w:bottom w:val="single" w:sz="4" w:space="0" w:color="231F20"/>
              <w:right w:val="single" w:sz="4" w:space="0" w:color="231F20"/>
            </w:tcBorders>
          </w:tcPr>
          <w:p w14:paraId="1D4D3F74"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3787F8FE"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7667F66C" w14:textId="77777777" w:rsidR="00E43B23" w:rsidRPr="006F4BBE" w:rsidRDefault="00E43B23" w:rsidP="00E43B23">
            <w:pPr>
              <w:ind w:firstLine="0"/>
              <w:rPr>
                <w:sz w:val="24"/>
                <w:szCs w:val="24"/>
              </w:rPr>
            </w:pPr>
          </w:p>
        </w:tc>
      </w:tr>
      <w:tr w:rsidR="006F4BBE" w:rsidRPr="006F4BBE" w14:paraId="08E494FA" w14:textId="77777777" w:rsidTr="00E43B23">
        <w:trPr>
          <w:trHeight w:val="20"/>
          <w:jc w:val="center"/>
        </w:trPr>
        <w:tc>
          <w:tcPr>
            <w:tcW w:w="0" w:type="auto"/>
            <w:tcBorders>
              <w:top w:val="nil"/>
              <w:left w:val="single" w:sz="4" w:space="0" w:color="231F20"/>
              <w:bottom w:val="single" w:sz="4" w:space="0" w:color="231F20"/>
              <w:right w:val="single" w:sz="4" w:space="0" w:color="231F20"/>
            </w:tcBorders>
          </w:tcPr>
          <w:p w14:paraId="08C817DA" w14:textId="77777777" w:rsidR="00E43B23" w:rsidRPr="006F4BBE" w:rsidRDefault="00E43B23" w:rsidP="00E43B23">
            <w:pPr>
              <w:ind w:firstLine="0"/>
              <w:rPr>
                <w:sz w:val="24"/>
                <w:szCs w:val="24"/>
              </w:rPr>
            </w:pPr>
            <w:proofErr w:type="spellStart"/>
            <w:r w:rsidRPr="006F4BBE">
              <w:rPr>
                <w:sz w:val="24"/>
                <w:szCs w:val="24"/>
              </w:rPr>
              <w:t>продуктов</w:t>
            </w:r>
            <w:proofErr w:type="spellEnd"/>
          </w:p>
        </w:tc>
        <w:tc>
          <w:tcPr>
            <w:tcW w:w="0" w:type="auto"/>
            <w:tcBorders>
              <w:top w:val="nil"/>
              <w:left w:val="single" w:sz="4" w:space="0" w:color="231F20"/>
              <w:bottom w:val="single" w:sz="4" w:space="0" w:color="231F20"/>
              <w:right w:val="single" w:sz="4" w:space="0" w:color="231F20"/>
            </w:tcBorders>
          </w:tcPr>
          <w:p w14:paraId="7F47CE46" w14:textId="77777777" w:rsidR="00E43B23" w:rsidRPr="006F4BBE" w:rsidRDefault="00E43B23" w:rsidP="00E43B23">
            <w:pPr>
              <w:ind w:firstLine="0"/>
              <w:rPr>
                <w:sz w:val="24"/>
                <w:szCs w:val="24"/>
              </w:rPr>
            </w:pPr>
            <w:proofErr w:type="spellStart"/>
            <w:r w:rsidRPr="006F4BBE">
              <w:rPr>
                <w:sz w:val="24"/>
                <w:szCs w:val="24"/>
              </w:rPr>
              <w:t>Раздел</w:t>
            </w:r>
            <w:proofErr w:type="spellEnd"/>
            <w:r w:rsidRPr="006F4BBE">
              <w:rPr>
                <w:sz w:val="24"/>
                <w:szCs w:val="24"/>
              </w:rPr>
              <w:t xml:space="preserve"> 3.</w:t>
            </w:r>
          </w:p>
        </w:tc>
        <w:tc>
          <w:tcPr>
            <w:tcW w:w="0" w:type="auto"/>
            <w:tcBorders>
              <w:top w:val="nil"/>
              <w:left w:val="single" w:sz="4" w:space="0" w:color="231F20"/>
              <w:bottom w:val="single" w:sz="4" w:space="0" w:color="231F20"/>
              <w:right w:val="single" w:sz="4" w:space="0" w:color="231F20"/>
            </w:tcBorders>
          </w:tcPr>
          <w:p w14:paraId="00C14999" w14:textId="77777777" w:rsidR="00E43B23" w:rsidRPr="006F4BBE" w:rsidRDefault="00E43B23" w:rsidP="00E43B23">
            <w:pPr>
              <w:ind w:firstLine="0"/>
              <w:rPr>
                <w:sz w:val="24"/>
                <w:szCs w:val="24"/>
              </w:rPr>
            </w:pPr>
            <w:proofErr w:type="spellStart"/>
            <w:r w:rsidRPr="006F4BBE">
              <w:rPr>
                <w:sz w:val="24"/>
                <w:szCs w:val="24"/>
              </w:rPr>
              <w:t>материалов</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123110EE"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7F634397"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1E24E7FD" w14:textId="77777777" w:rsidR="00E43B23" w:rsidRPr="006F4BBE" w:rsidRDefault="00E43B23" w:rsidP="00E43B23">
            <w:pPr>
              <w:ind w:firstLine="0"/>
              <w:rPr>
                <w:sz w:val="24"/>
                <w:szCs w:val="24"/>
              </w:rPr>
            </w:pPr>
          </w:p>
        </w:tc>
      </w:tr>
      <w:tr w:rsidR="006F4BBE" w:rsidRPr="006F4BBE" w14:paraId="698F659B" w14:textId="77777777" w:rsidTr="00E43B23">
        <w:trPr>
          <w:trHeight w:val="20"/>
          <w:jc w:val="center"/>
        </w:trPr>
        <w:tc>
          <w:tcPr>
            <w:tcW w:w="0" w:type="auto"/>
            <w:tcBorders>
              <w:top w:val="nil"/>
              <w:left w:val="single" w:sz="4" w:space="0" w:color="231F20"/>
              <w:bottom w:val="single" w:sz="4" w:space="0" w:color="231F20"/>
              <w:right w:val="single" w:sz="4" w:space="0" w:color="231F20"/>
            </w:tcBorders>
          </w:tcPr>
          <w:p w14:paraId="4433F9E9"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1907373D" w14:textId="77777777" w:rsidR="00E43B23" w:rsidRPr="006F4BBE" w:rsidRDefault="00E43B23" w:rsidP="00E43B23">
            <w:pPr>
              <w:ind w:firstLine="0"/>
              <w:rPr>
                <w:sz w:val="24"/>
                <w:szCs w:val="24"/>
              </w:rPr>
            </w:pPr>
            <w:proofErr w:type="spellStart"/>
            <w:r w:rsidRPr="006F4BBE">
              <w:rPr>
                <w:sz w:val="24"/>
                <w:szCs w:val="24"/>
              </w:rPr>
              <w:t>Основные</w:t>
            </w:r>
            <w:proofErr w:type="spellEnd"/>
          </w:p>
        </w:tc>
        <w:tc>
          <w:tcPr>
            <w:tcW w:w="0" w:type="auto"/>
            <w:tcBorders>
              <w:top w:val="nil"/>
              <w:left w:val="single" w:sz="4" w:space="0" w:color="231F20"/>
              <w:bottom w:val="single" w:sz="4" w:space="0" w:color="231F20"/>
              <w:right w:val="single" w:sz="4" w:space="0" w:color="231F20"/>
            </w:tcBorders>
          </w:tcPr>
          <w:p w14:paraId="44DEDF99"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3534D284"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467CD4F0"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3E01E3DD" w14:textId="77777777" w:rsidR="00E43B23" w:rsidRPr="006F4BBE" w:rsidRDefault="00E43B23" w:rsidP="00E43B23">
            <w:pPr>
              <w:ind w:firstLine="0"/>
              <w:rPr>
                <w:sz w:val="24"/>
                <w:szCs w:val="24"/>
              </w:rPr>
            </w:pPr>
          </w:p>
        </w:tc>
      </w:tr>
      <w:tr w:rsidR="006F4BBE" w:rsidRPr="006F4BBE" w14:paraId="3C84B200" w14:textId="77777777" w:rsidTr="00E43B23">
        <w:trPr>
          <w:trHeight w:val="20"/>
          <w:jc w:val="center"/>
        </w:trPr>
        <w:tc>
          <w:tcPr>
            <w:tcW w:w="0" w:type="auto"/>
            <w:tcBorders>
              <w:top w:val="nil"/>
              <w:left w:val="single" w:sz="4" w:space="0" w:color="231F20"/>
              <w:bottom w:val="single" w:sz="4" w:space="0" w:color="231F20"/>
              <w:right w:val="single" w:sz="4" w:space="0" w:color="231F20"/>
            </w:tcBorders>
          </w:tcPr>
          <w:p w14:paraId="3D39E0B9"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706EE4E2" w14:textId="77777777" w:rsidR="00E43B23" w:rsidRPr="006F4BBE" w:rsidRDefault="00E43B23" w:rsidP="00E43B23">
            <w:pPr>
              <w:ind w:firstLine="0"/>
              <w:rPr>
                <w:sz w:val="24"/>
                <w:szCs w:val="24"/>
              </w:rPr>
            </w:pPr>
            <w:proofErr w:type="spellStart"/>
            <w:r w:rsidRPr="006F4BBE">
              <w:rPr>
                <w:sz w:val="24"/>
                <w:szCs w:val="24"/>
              </w:rPr>
              <w:t>Ручные</w:t>
            </w:r>
            <w:proofErr w:type="spellEnd"/>
          </w:p>
        </w:tc>
        <w:tc>
          <w:tcPr>
            <w:tcW w:w="0" w:type="auto"/>
            <w:tcBorders>
              <w:top w:val="nil"/>
              <w:left w:val="single" w:sz="4" w:space="0" w:color="231F20"/>
              <w:bottom w:val="single" w:sz="4" w:space="0" w:color="231F20"/>
              <w:right w:val="single" w:sz="4" w:space="0" w:color="231F20"/>
            </w:tcBorders>
          </w:tcPr>
          <w:p w14:paraId="694F9D79" w14:textId="77777777" w:rsidR="00E43B23" w:rsidRPr="006F4BBE" w:rsidRDefault="00E43B23" w:rsidP="00E43B23">
            <w:pPr>
              <w:ind w:firstLine="0"/>
              <w:rPr>
                <w:sz w:val="24"/>
                <w:szCs w:val="24"/>
              </w:rPr>
            </w:pPr>
            <w:proofErr w:type="spellStart"/>
            <w:r w:rsidRPr="006F4BBE">
              <w:rPr>
                <w:sz w:val="24"/>
                <w:szCs w:val="24"/>
              </w:rPr>
              <w:t>Раздел</w:t>
            </w:r>
            <w:proofErr w:type="spellEnd"/>
            <w:r w:rsidRPr="006F4BBE">
              <w:rPr>
                <w:sz w:val="24"/>
                <w:szCs w:val="24"/>
              </w:rPr>
              <w:t xml:space="preserve"> 7.</w:t>
            </w:r>
          </w:p>
        </w:tc>
        <w:tc>
          <w:tcPr>
            <w:tcW w:w="0" w:type="auto"/>
            <w:tcBorders>
              <w:top w:val="nil"/>
              <w:left w:val="single" w:sz="4" w:space="0" w:color="231F20"/>
              <w:bottom w:val="single" w:sz="4" w:space="0" w:color="231F20"/>
              <w:right w:val="single" w:sz="4" w:space="0" w:color="231F20"/>
            </w:tcBorders>
          </w:tcPr>
          <w:p w14:paraId="2E591009"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29C90462"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1FB9F8A6" w14:textId="77777777" w:rsidR="00E43B23" w:rsidRPr="006F4BBE" w:rsidRDefault="00E43B23" w:rsidP="00E43B23">
            <w:pPr>
              <w:ind w:firstLine="0"/>
              <w:rPr>
                <w:sz w:val="24"/>
                <w:szCs w:val="24"/>
              </w:rPr>
            </w:pPr>
          </w:p>
        </w:tc>
      </w:tr>
      <w:tr w:rsidR="006F4BBE" w:rsidRPr="006F4BBE" w14:paraId="03EA0D6F" w14:textId="77777777" w:rsidTr="00E43B23">
        <w:trPr>
          <w:trHeight w:val="20"/>
          <w:jc w:val="center"/>
        </w:trPr>
        <w:tc>
          <w:tcPr>
            <w:tcW w:w="0" w:type="auto"/>
            <w:tcBorders>
              <w:top w:val="nil"/>
              <w:left w:val="single" w:sz="4" w:space="0" w:color="231F20"/>
              <w:bottom w:val="single" w:sz="4" w:space="0" w:color="231F20"/>
              <w:right w:val="single" w:sz="4" w:space="0" w:color="231F20"/>
            </w:tcBorders>
          </w:tcPr>
          <w:p w14:paraId="49AD7E98"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1FDE69D5" w14:textId="77777777" w:rsidR="00E43B23" w:rsidRPr="006F4BBE" w:rsidRDefault="00E43B23" w:rsidP="00E43B23">
            <w:pPr>
              <w:ind w:firstLine="0"/>
              <w:rPr>
                <w:sz w:val="24"/>
                <w:szCs w:val="24"/>
              </w:rPr>
            </w:pPr>
            <w:proofErr w:type="spellStart"/>
            <w:r w:rsidRPr="006F4BBE">
              <w:rPr>
                <w:sz w:val="24"/>
                <w:szCs w:val="24"/>
              </w:rPr>
              <w:t>инструменты</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328ED756" w14:textId="77777777" w:rsidR="00E43B23" w:rsidRPr="006F4BBE" w:rsidRDefault="00E43B23" w:rsidP="00E43B23">
            <w:pPr>
              <w:ind w:firstLine="0"/>
              <w:rPr>
                <w:sz w:val="24"/>
                <w:szCs w:val="24"/>
              </w:rPr>
            </w:pPr>
            <w:proofErr w:type="spellStart"/>
            <w:r w:rsidRPr="006F4BBE">
              <w:rPr>
                <w:sz w:val="24"/>
                <w:szCs w:val="24"/>
              </w:rPr>
              <w:t>Технология</w:t>
            </w:r>
            <w:proofErr w:type="spellEnd"/>
          </w:p>
        </w:tc>
        <w:tc>
          <w:tcPr>
            <w:tcW w:w="0" w:type="auto"/>
            <w:tcBorders>
              <w:top w:val="nil"/>
              <w:left w:val="single" w:sz="4" w:space="0" w:color="231F20"/>
              <w:bottom w:val="single" w:sz="4" w:space="0" w:color="231F20"/>
              <w:right w:val="single" w:sz="4" w:space="0" w:color="231F20"/>
            </w:tcBorders>
          </w:tcPr>
          <w:p w14:paraId="2CE7D89B"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556D8E65"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66FC9B98" w14:textId="77777777" w:rsidR="00E43B23" w:rsidRPr="006F4BBE" w:rsidRDefault="00E43B23" w:rsidP="00E43B23">
            <w:pPr>
              <w:ind w:firstLine="0"/>
              <w:rPr>
                <w:sz w:val="24"/>
                <w:szCs w:val="24"/>
              </w:rPr>
            </w:pPr>
          </w:p>
        </w:tc>
      </w:tr>
      <w:tr w:rsidR="006F4BBE" w:rsidRPr="006F4BBE" w14:paraId="3BB6497E" w14:textId="77777777" w:rsidTr="00E43B23">
        <w:trPr>
          <w:trHeight w:val="20"/>
          <w:jc w:val="center"/>
        </w:trPr>
        <w:tc>
          <w:tcPr>
            <w:tcW w:w="0" w:type="auto"/>
            <w:tcBorders>
              <w:top w:val="nil"/>
              <w:left w:val="single" w:sz="4" w:space="0" w:color="231F20"/>
              <w:bottom w:val="single" w:sz="4" w:space="0" w:color="231F20"/>
              <w:right w:val="single" w:sz="4" w:space="0" w:color="231F20"/>
            </w:tcBorders>
          </w:tcPr>
          <w:p w14:paraId="45120E6D"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60C040CA"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4A827361" w14:textId="77777777" w:rsidR="00E43B23" w:rsidRPr="006F4BBE" w:rsidRDefault="00E43B23" w:rsidP="00E43B23">
            <w:pPr>
              <w:ind w:firstLine="0"/>
              <w:rPr>
                <w:sz w:val="24"/>
                <w:szCs w:val="24"/>
              </w:rPr>
            </w:pPr>
            <w:proofErr w:type="spellStart"/>
            <w:r w:rsidRPr="006F4BBE">
              <w:rPr>
                <w:sz w:val="24"/>
                <w:szCs w:val="24"/>
              </w:rPr>
              <w:t>обработки</w:t>
            </w:r>
            <w:proofErr w:type="spellEnd"/>
            <w:r w:rsidRPr="006F4BBE">
              <w:rPr>
                <w:sz w:val="24"/>
                <w:szCs w:val="24"/>
              </w:rPr>
              <w:t xml:space="preserve"> </w:t>
            </w:r>
            <w:proofErr w:type="spellStart"/>
            <w:r w:rsidRPr="006F4BBE">
              <w:rPr>
                <w:sz w:val="24"/>
                <w:szCs w:val="24"/>
              </w:rPr>
              <w:t>пище</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09911C98"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1F02AA38"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4448E642" w14:textId="77777777" w:rsidR="00E43B23" w:rsidRPr="006F4BBE" w:rsidRDefault="00E43B23" w:rsidP="00E43B23">
            <w:pPr>
              <w:ind w:firstLine="0"/>
              <w:rPr>
                <w:sz w:val="24"/>
                <w:szCs w:val="24"/>
              </w:rPr>
            </w:pPr>
          </w:p>
        </w:tc>
      </w:tr>
      <w:tr w:rsidR="006F4BBE" w:rsidRPr="006F4BBE" w14:paraId="4BE3F3EF" w14:textId="77777777" w:rsidTr="00E43B23">
        <w:trPr>
          <w:trHeight w:val="20"/>
          <w:jc w:val="center"/>
        </w:trPr>
        <w:tc>
          <w:tcPr>
            <w:tcW w:w="0" w:type="auto"/>
            <w:tcBorders>
              <w:top w:val="nil"/>
              <w:left w:val="single" w:sz="4" w:space="0" w:color="231F20"/>
              <w:bottom w:val="single" w:sz="4" w:space="0" w:color="231F20"/>
              <w:right w:val="single" w:sz="4" w:space="0" w:color="231F20"/>
            </w:tcBorders>
          </w:tcPr>
          <w:p w14:paraId="5B2E469B"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19578E5D" w14:textId="77777777" w:rsidR="00E43B23" w:rsidRPr="006F4BBE" w:rsidRDefault="00E43B23" w:rsidP="00E43B23">
            <w:pPr>
              <w:ind w:firstLine="0"/>
              <w:rPr>
                <w:sz w:val="24"/>
                <w:szCs w:val="24"/>
              </w:rPr>
            </w:pPr>
            <w:proofErr w:type="spellStart"/>
            <w:r w:rsidRPr="006F4BBE">
              <w:rPr>
                <w:sz w:val="24"/>
                <w:szCs w:val="24"/>
              </w:rPr>
              <w:t>Раздел</w:t>
            </w:r>
            <w:proofErr w:type="spellEnd"/>
            <w:r w:rsidRPr="006F4BBE">
              <w:rPr>
                <w:sz w:val="24"/>
                <w:szCs w:val="24"/>
              </w:rPr>
              <w:t xml:space="preserve"> 4.</w:t>
            </w:r>
          </w:p>
        </w:tc>
        <w:tc>
          <w:tcPr>
            <w:tcW w:w="0" w:type="auto"/>
            <w:tcBorders>
              <w:top w:val="nil"/>
              <w:left w:val="single" w:sz="4" w:space="0" w:color="231F20"/>
              <w:bottom w:val="single" w:sz="4" w:space="0" w:color="231F20"/>
              <w:right w:val="single" w:sz="4" w:space="0" w:color="231F20"/>
            </w:tcBorders>
          </w:tcPr>
          <w:p w14:paraId="4EFD4865" w14:textId="77777777" w:rsidR="00E43B23" w:rsidRPr="006F4BBE" w:rsidRDefault="00E43B23" w:rsidP="00E43B23">
            <w:pPr>
              <w:ind w:firstLine="0"/>
              <w:rPr>
                <w:sz w:val="24"/>
                <w:szCs w:val="24"/>
              </w:rPr>
            </w:pPr>
            <w:proofErr w:type="spellStart"/>
            <w:r w:rsidRPr="006F4BBE">
              <w:rPr>
                <w:sz w:val="24"/>
                <w:szCs w:val="24"/>
              </w:rPr>
              <w:t>вых</w:t>
            </w:r>
            <w:proofErr w:type="spellEnd"/>
            <w:r w:rsidRPr="006F4BBE">
              <w:rPr>
                <w:sz w:val="24"/>
                <w:szCs w:val="24"/>
              </w:rPr>
              <w:t xml:space="preserve"> </w:t>
            </w:r>
            <w:proofErr w:type="spellStart"/>
            <w:r w:rsidRPr="006F4BBE">
              <w:rPr>
                <w:sz w:val="24"/>
                <w:szCs w:val="24"/>
              </w:rPr>
              <w:t>продуктов</w:t>
            </w:r>
            <w:proofErr w:type="spellEnd"/>
          </w:p>
        </w:tc>
        <w:tc>
          <w:tcPr>
            <w:tcW w:w="0" w:type="auto"/>
            <w:tcBorders>
              <w:top w:val="nil"/>
              <w:left w:val="single" w:sz="4" w:space="0" w:color="231F20"/>
              <w:bottom w:val="single" w:sz="4" w:space="0" w:color="231F20"/>
              <w:right w:val="single" w:sz="4" w:space="0" w:color="231F20"/>
            </w:tcBorders>
          </w:tcPr>
          <w:p w14:paraId="65CF36E3"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59798764"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264BFADF" w14:textId="77777777" w:rsidR="00E43B23" w:rsidRPr="006F4BBE" w:rsidRDefault="00E43B23" w:rsidP="00E43B23">
            <w:pPr>
              <w:ind w:firstLine="0"/>
              <w:rPr>
                <w:sz w:val="24"/>
                <w:szCs w:val="24"/>
              </w:rPr>
            </w:pPr>
          </w:p>
        </w:tc>
      </w:tr>
      <w:tr w:rsidR="006F4BBE" w:rsidRPr="006F4BBE" w14:paraId="1FAED261" w14:textId="77777777" w:rsidTr="00E43B23">
        <w:trPr>
          <w:trHeight w:val="20"/>
          <w:jc w:val="center"/>
        </w:trPr>
        <w:tc>
          <w:tcPr>
            <w:tcW w:w="0" w:type="auto"/>
            <w:tcBorders>
              <w:top w:val="nil"/>
              <w:left w:val="single" w:sz="4" w:space="0" w:color="231F20"/>
              <w:bottom w:val="single" w:sz="4" w:space="0" w:color="231F20"/>
              <w:right w:val="single" w:sz="4" w:space="0" w:color="231F20"/>
            </w:tcBorders>
          </w:tcPr>
          <w:p w14:paraId="0311F723"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6342AEFD" w14:textId="77777777" w:rsidR="00E43B23" w:rsidRPr="006F4BBE" w:rsidRDefault="00E43B23" w:rsidP="00E43B23">
            <w:pPr>
              <w:ind w:firstLine="0"/>
              <w:rPr>
                <w:sz w:val="24"/>
                <w:szCs w:val="24"/>
              </w:rPr>
            </w:pPr>
            <w:proofErr w:type="spellStart"/>
            <w:r w:rsidRPr="006F4BBE">
              <w:rPr>
                <w:sz w:val="24"/>
                <w:szCs w:val="24"/>
              </w:rPr>
              <w:t>Трудовые</w:t>
            </w:r>
            <w:proofErr w:type="spellEnd"/>
          </w:p>
        </w:tc>
        <w:tc>
          <w:tcPr>
            <w:tcW w:w="0" w:type="auto"/>
            <w:tcBorders>
              <w:top w:val="nil"/>
              <w:left w:val="single" w:sz="4" w:space="0" w:color="231F20"/>
              <w:bottom w:val="single" w:sz="4" w:space="0" w:color="231F20"/>
              <w:right w:val="single" w:sz="4" w:space="0" w:color="231F20"/>
            </w:tcBorders>
          </w:tcPr>
          <w:p w14:paraId="103FFF60"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0234B9BB"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3BC5E2B9"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319797FF" w14:textId="77777777" w:rsidR="00E43B23" w:rsidRPr="006F4BBE" w:rsidRDefault="00E43B23" w:rsidP="00E43B23">
            <w:pPr>
              <w:ind w:firstLine="0"/>
              <w:rPr>
                <w:sz w:val="24"/>
                <w:szCs w:val="24"/>
              </w:rPr>
            </w:pPr>
          </w:p>
        </w:tc>
      </w:tr>
      <w:tr w:rsidR="006F4BBE" w:rsidRPr="006F4BBE" w14:paraId="7B70DB52" w14:textId="77777777" w:rsidTr="00E43B23">
        <w:trPr>
          <w:trHeight w:val="20"/>
          <w:jc w:val="center"/>
        </w:trPr>
        <w:tc>
          <w:tcPr>
            <w:tcW w:w="0" w:type="auto"/>
            <w:tcBorders>
              <w:top w:val="nil"/>
              <w:left w:val="single" w:sz="4" w:space="0" w:color="231F20"/>
              <w:bottom w:val="single" w:sz="4" w:space="0" w:color="231F20"/>
              <w:right w:val="single" w:sz="4" w:space="0" w:color="231F20"/>
            </w:tcBorders>
          </w:tcPr>
          <w:p w14:paraId="10C98452"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1DE5F04B" w14:textId="77777777" w:rsidR="00E43B23" w:rsidRPr="006F4BBE" w:rsidRDefault="00E43B23" w:rsidP="00E43B23">
            <w:pPr>
              <w:ind w:firstLine="0"/>
              <w:rPr>
                <w:sz w:val="24"/>
                <w:szCs w:val="24"/>
              </w:rPr>
            </w:pPr>
            <w:proofErr w:type="spellStart"/>
            <w:r w:rsidRPr="006F4BBE">
              <w:rPr>
                <w:sz w:val="24"/>
                <w:szCs w:val="24"/>
              </w:rPr>
              <w:t>Действия</w:t>
            </w:r>
            <w:proofErr w:type="spellEnd"/>
          </w:p>
        </w:tc>
        <w:tc>
          <w:tcPr>
            <w:tcW w:w="0" w:type="auto"/>
            <w:tcBorders>
              <w:top w:val="nil"/>
              <w:left w:val="single" w:sz="4" w:space="0" w:color="231F20"/>
              <w:bottom w:val="single" w:sz="4" w:space="0" w:color="231F20"/>
              <w:right w:val="single" w:sz="4" w:space="0" w:color="231F20"/>
            </w:tcBorders>
          </w:tcPr>
          <w:p w14:paraId="1940310F"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4EA6CEAF"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7053FF4A"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6175B36A" w14:textId="77777777" w:rsidR="00E43B23" w:rsidRPr="006F4BBE" w:rsidRDefault="00E43B23" w:rsidP="00E43B23">
            <w:pPr>
              <w:ind w:firstLine="0"/>
              <w:rPr>
                <w:sz w:val="24"/>
                <w:szCs w:val="24"/>
              </w:rPr>
            </w:pPr>
          </w:p>
        </w:tc>
      </w:tr>
      <w:tr w:rsidR="006F4BBE" w:rsidRPr="006F4BBE" w14:paraId="185D57EA" w14:textId="77777777" w:rsidTr="00E43B23">
        <w:trPr>
          <w:trHeight w:val="20"/>
          <w:jc w:val="center"/>
        </w:trPr>
        <w:tc>
          <w:tcPr>
            <w:tcW w:w="0" w:type="auto"/>
            <w:tcBorders>
              <w:top w:val="nil"/>
              <w:left w:val="single" w:sz="4" w:space="0" w:color="231F20"/>
              <w:bottom w:val="single" w:sz="4" w:space="0" w:color="231F20"/>
              <w:right w:val="single" w:sz="4" w:space="0" w:color="231F20"/>
            </w:tcBorders>
          </w:tcPr>
          <w:p w14:paraId="339AD59F"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5601FFEA" w14:textId="77777777" w:rsidR="00E43B23" w:rsidRPr="006F4BBE" w:rsidRDefault="00E43B23" w:rsidP="00E43B23">
            <w:pPr>
              <w:ind w:firstLine="0"/>
              <w:rPr>
                <w:sz w:val="24"/>
                <w:szCs w:val="24"/>
              </w:rPr>
            </w:pPr>
            <w:proofErr w:type="spellStart"/>
            <w:r w:rsidRPr="006F4BBE">
              <w:rPr>
                <w:sz w:val="24"/>
                <w:szCs w:val="24"/>
              </w:rPr>
              <w:t>как</w:t>
            </w:r>
            <w:proofErr w:type="spellEnd"/>
            <w:r w:rsidRPr="006F4BBE">
              <w:rPr>
                <w:sz w:val="24"/>
                <w:szCs w:val="24"/>
              </w:rPr>
              <w:t xml:space="preserve"> </w:t>
            </w:r>
            <w:proofErr w:type="spellStart"/>
            <w:r w:rsidRPr="006F4BBE">
              <w:rPr>
                <w:sz w:val="24"/>
                <w:szCs w:val="24"/>
              </w:rPr>
              <w:t>основные</w:t>
            </w:r>
            <w:proofErr w:type="spellEnd"/>
          </w:p>
        </w:tc>
        <w:tc>
          <w:tcPr>
            <w:tcW w:w="0" w:type="auto"/>
            <w:tcBorders>
              <w:top w:val="nil"/>
              <w:left w:val="single" w:sz="4" w:space="0" w:color="231F20"/>
              <w:bottom w:val="single" w:sz="4" w:space="0" w:color="231F20"/>
              <w:right w:val="single" w:sz="4" w:space="0" w:color="231F20"/>
            </w:tcBorders>
          </w:tcPr>
          <w:p w14:paraId="25C394F8"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5B36A337"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5A206CDD"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28FD4C1A" w14:textId="77777777" w:rsidR="00E43B23" w:rsidRPr="006F4BBE" w:rsidRDefault="00E43B23" w:rsidP="00E43B23">
            <w:pPr>
              <w:ind w:firstLine="0"/>
              <w:rPr>
                <w:sz w:val="24"/>
                <w:szCs w:val="24"/>
              </w:rPr>
            </w:pPr>
          </w:p>
        </w:tc>
      </w:tr>
      <w:tr w:rsidR="006F4BBE" w:rsidRPr="006F4BBE" w14:paraId="4C82CBDB" w14:textId="77777777" w:rsidTr="00E43B23">
        <w:trPr>
          <w:trHeight w:val="20"/>
          <w:jc w:val="center"/>
        </w:trPr>
        <w:tc>
          <w:tcPr>
            <w:tcW w:w="0" w:type="auto"/>
            <w:tcBorders>
              <w:top w:val="nil"/>
              <w:left w:val="single" w:sz="4" w:space="0" w:color="231F20"/>
              <w:bottom w:val="single" w:sz="4" w:space="0" w:color="231F20"/>
              <w:right w:val="single" w:sz="4" w:space="0" w:color="231F20"/>
            </w:tcBorders>
          </w:tcPr>
          <w:p w14:paraId="50027703"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099C811D" w14:textId="77777777" w:rsidR="00E43B23" w:rsidRPr="006F4BBE" w:rsidRDefault="00E43B23" w:rsidP="00E43B23">
            <w:pPr>
              <w:ind w:firstLine="0"/>
              <w:rPr>
                <w:sz w:val="24"/>
                <w:szCs w:val="24"/>
              </w:rPr>
            </w:pPr>
            <w:proofErr w:type="spellStart"/>
            <w:r w:rsidRPr="006F4BBE">
              <w:rPr>
                <w:sz w:val="24"/>
                <w:szCs w:val="24"/>
              </w:rPr>
              <w:t>Слагаемые</w:t>
            </w:r>
            <w:proofErr w:type="spellEnd"/>
          </w:p>
        </w:tc>
        <w:tc>
          <w:tcPr>
            <w:tcW w:w="0" w:type="auto"/>
            <w:tcBorders>
              <w:top w:val="nil"/>
              <w:left w:val="single" w:sz="4" w:space="0" w:color="231F20"/>
              <w:bottom w:val="single" w:sz="4" w:space="0" w:color="231F20"/>
              <w:right w:val="single" w:sz="4" w:space="0" w:color="231F20"/>
            </w:tcBorders>
          </w:tcPr>
          <w:p w14:paraId="5411F2E7"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4FA058B1"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557750CC"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5D637B6C" w14:textId="77777777" w:rsidR="00E43B23" w:rsidRPr="006F4BBE" w:rsidRDefault="00E43B23" w:rsidP="00E43B23">
            <w:pPr>
              <w:ind w:firstLine="0"/>
              <w:rPr>
                <w:sz w:val="24"/>
                <w:szCs w:val="24"/>
              </w:rPr>
            </w:pPr>
          </w:p>
        </w:tc>
      </w:tr>
      <w:tr w:rsidR="006F4BBE" w:rsidRPr="006F4BBE" w14:paraId="6267E18D" w14:textId="77777777" w:rsidTr="00E43B23">
        <w:trPr>
          <w:trHeight w:val="20"/>
          <w:jc w:val="center"/>
        </w:trPr>
        <w:tc>
          <w:tcPr>
            <w:tcW w:w="0" w:type="auto"/>
            <w:tcBorders>
              <w:top w:val="nil"/>
              <w:left w:val="single" w:sz="4" w:space="0" w:color="231F20"/>
              <w:bottom w:val="single" w:sz="4" w:space="0" w:color="231F20"/>
              <w:right w:val="single" w:sz="4" w:space="0" w:color="231F20"/>
            </w:tcBorders>
          </w:tcPr>
          <w:p w14:paraId="50D3606E"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58274DED" w14:textId="77777777" w:rsidR="00E43B23" w:rsidRPr="006F4BBE" w:rsidRDefault="00E43B23" w:rsidP="00E43B23">
            <w:pPr>
              <w:ind w:firstLine="0"/>
              <w:rPr>
                <w:sz w:val="24"/>
                <w:szCs w:val="24"/>
              </w:rPr>
            </w:pPr>
            <w:proofErr w:type="spellStart"/>
            <w:r w:rsidRPr="006F4BBE">
              <w:rPr>
                <w:sz w:val="24"/>
                <w:szCs w:val="24"/>
              </w:rPr>
              <w:t>Технологии</w:t>
            </w:r>
            <w:proofErr w:type="spellEnd"/>
          </w:p>
        </w:tc>
        <w:tc>
          <w:tcPr>
            <w:tcW w:w="0" w:type="auto"/>
            <w:tcBorders>
              <w:top w:val="nil"/>
              <w:left w:val="single" w:sz="4" w:space="0" w:color="231F20"/>
              <w:bottom w:val="single" w:sz="4" w:space="0" w:color="231F20"/>
              <w:right w:val="single" w:sz="4" w:space="0" w:color="231F20"/>
            </w:tcBorders>
          </w:tcPr>
          <w:p w14:paraId="76E56180"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58DA54A0"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4AED51F8"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0D6E7AC0" w14:textId="77777777" w:rsidR="00E43B23" w:rsidRPr="006F4BBE" w:rsidRDefault="00E43B23" w:rsidP="00E43B23">
            <w:pPr>
              <w:ind w:firstLine="0"/>
              <w:rPr>
                <w:sz w:val="24"/>
                <w:szCs w:val="24"/>
              </w:rPr>
            </w:pPr>
          </w:p>
        </w:tc>
      </w:tr>
      <w:tr w:rsidR="006F4BBE" w:rsidRPr="006F4BBE" w14:paraId="3B6A0A40" w14:textId="77777777" w:rsidTr="00E43B23">
        <w:trPr>
          <w:trHeight w:val="20"/>
          <w:jc w:val="center"/>
        </w:trPr>
        <w:tc>
          <w:tcPr>
            <w:tcW w:w="0" w:type="auto"/>
            <w:tcBorders>
              <w:top w:val="nil"/>
              <w:left w:val="single" w:sz="4" w:space="0" w:color="231F20"/>
              <w:bottom w:val="single" w:sz="4" w:space="0" w:color="231F20"/>
              <w:right w:val="single" w:sz="4" w:space="0" w:color="231F20"/>
            </w:tcBorders>
          </w:tcPr>
          <w:p w14:paraId="4644DB34" w14:textId="77777777" w:rsidR="00E43B23" w:rsidRPr="006F4BBE" w:rsidRDefault="00E43B23" w:rsidP="00E43B23">
            <w:pPr>
              <w:ind w:firstLine="0"/>
              <w:rPr>
                <w:sz w:val="24"/>
                <w:szCs w:val="24"/>
              </w:rPr>
            </w:pPr>
            <w:r w:rsidRPr="006F4BBE">
              <w:rPr>
                <w:sz w:val="24"/>
                <w:szCs w:val="24"/>
              </w:rPr>
              <w:t xml:space="preserve">3D – </w:t>
            </w:r>
            <w:proofErr w:type="spellStart"/>
            <w:r w:rsidRPr="006F4BBE">
              <w:rPr>
                <w:sz w:val="24"/>
                <w:szCs w:val="24"/>
              </w:rPr>
              <w:t>моде</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5A9A32D4"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689CE028"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65504302" w14:textId="77777777" w:rsidR="00E43B23" w:rsidRPr="006F4BBE" w:rsidRDefault="00E43B23" w:rsidP="00E43B23">
            <w:pPr>
              <w:ind w:firstLine="0"/>
              <w:rPr>
                <w:sz w:val="24"/>
                <w:szCs w:val="24"/>
              </w:rPr>
            </w:pPr>
            <w:proofErr w:type="spellStart"/>
            <w:r w:rsidRPr="006F4BBE">
              <w:rPr>
                <w:sz w:val="24"/>
                <w:szCs w:val="24"/>
              </w:rPr>
              <w:t>Раздел</w:t>
            </w:r>
            <w:proofErr w:type="spellEnd"/>
            <w:r w:rsidRPr="006F4BBE">
              <w:rPr>
                <w:sz w:val="24"/>
                <w:szCs w:val="24"/>
              </w:rPr>
              <w:t xml:space="preserve"> 1.</w:t>
            </w:r>
          </w:p>
        </w:tc>
        <w:tc>
          <w:tcPr>
            <w:tcW w:w="0" w:type="auto"/>
            <w:tcBorders>
              <w:top w:val="nil"/>
              <w:left w:val="single" w:sz="4" w:space="0" w:color="231F20"/>
              <w:bottom w:val="single" w:sz="4" w:space="0" w:color="231F20"/>
              <w:right w:val="single" w:sz="4" w:space="0" w:color="231F20"/>
            </w:tcBorders>
          </w:tcPr>
          <w:p w14:paraId="532793D2" w14:textId="77777777" w:rsidR="00E43B23" w:rsidRPr="006F4BBE" w:rsidRDefault="00E43B23" w:rsidP="00E43B23">
            <w:pPr>
              <w:ind w:firstLine="0"/>
              <w:rPr>
                <w:sz w:val="24"/>
                <w:szCs w:val="24"/>
              </w:rPr>
            </w:pPr>
            <w:proofErr w:type="spellStart"/>
            <w:r w:rsidRPr="006F4BBE">
              <w:rPr>
                <w:sz w:val="24"/>
                <w:szCs w:val="24"/>
              </w:rPr>
              <w:t>Раздел</w:t>
            </w:r>
            <w:proofErr w:type="spellEnd"/>
            <w:r w:rsidRPr="006F4BBE">
              <w:rPr>
                <w:sz w:val="24"/>
                <w:szCs w:val="24"/>
              </w:rPr>
              <w:t xml:space="preserve"> 3.</w:t>
            </w:r>
          </w:p>
        </w:tc>
        <w:tc>
          <w:tcPr>
            <w:tcW w:w="0" w:type="auto"/>
            <w:tcBorders>
              <w:top w:val="nil"/>
              <w:left w:val="single" w:sz="4" w:space="0" w:color="231F20"/>
              <w:bottom w:val="single" w:sz="4" w:space="0" w:color="231F20"/>
              <w:right w:val="single" w:sz="4" w:space="0" w:color="231F20"/>
            </w:tcBorders>
          </w:tcPr>
          <w:p w14:paraId="305EAEF0" w14:textId="77777777" w:rsidR="00E43B23" w:rsidRPr="006F4BBE" w:rsidRDefault="00E43B23" w:rsidP="00E43B23">
            <w:pPr>
              <w:ind w:firstLine="0"/>
              <w:rPr>
                <w:sz w:val="24"/>
                <w:szCs w:val="24"/>
              </w:rPr>
            </w:pPr>
            <w:proofErr w:type="spellStart"/>
            <w:r w:rsidRPr="006F4BBE">
              <w:rPr>
                <w:sz w:val="24"/>
                <w:szCs w:val="24"/>
              </w:rPr>
              <w:t>Раздел</w:t>
            </w:r>
            <w:proofErr w:type="spellEnd"/>
            <w:r w:rsidRPr="006F4BBE">
              <w:rPr>
                <w:sz w:val="24"/>
                <w:szCs w:val="24"/>
              </w:rPr>
              <w:t xml:space="preserve"> 4.</w:t>
            </w:r>
          </w:p>
        </w:tc>
      </w:tr>
      <w:tr w:rsidR="006F4BBE" w:rsidRPr="006F4BBE" w14:paraId="31AD81B4" w14:textId="77777777" w:rsidTr="00E43B23">
        <w:trPr>
          <w:trHeight w:val="20"/>
          <w:jc w:val="center"/>
        </w:trPr>
        <w:tc>
          <w:tcPr>
            <w:tcW w:w="0" w:type="auto"/>
            <w:tcBorders>
              <w:top w:val="nil"/>
              <w:left w:val="single" w:sz="4" w:space="0" w:color="231F20"/>
              <w:bottom w:val="single" w:sz="4" w:space="0" w:color="231F20"/>
              <w:right w:val="single" w:sz="4" w:space="0" w:color="231F20"/>
            </w:tcBorders>
          </w:tcPr>
          <w:p w14:paraId="6E1803A7" w14:textId="77777777" w:rsidR="00E43B23" w:rsidRPr="006F4BBE" w:rsidRDefault="00E43B23" w:rsidP="00E43B23">
            <w:pPr>
              <w:ind w:firstLine="0"/>
              <w:rPr>
                <w:sz w:val="24"/>
                <w:szCs w:val="24"/>
              </w:rPr>
            </w:pPr>
            <w:proofErr w:type="spellStart"/>
            <w:r w:rsidRPr="006F4BBE">
              <w:rPr>
                <w:sz w:val="24"/>
                <w:szCs w:val="24"/>
              </w:rPr>
              <w:t>лирование</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2A5105AC"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01534F76"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741C0947" w14:textId="77777777" w:rsidR="00E43B23" w:rsidRPr="006F4BBE" w:rsidRDefault="00E43B23" w:rsidP="00E43B23">
            <w:pPr>
              <w:ind w:firstLine="0"/>
              <w:rPr>
                <w:sz w:val="24"/>
                <w:szCs w:val="24"/>
              </w:rPr>
            </w:pPr>
            <w:proofErr w:type="spellStart"/>
            <w:r w:rsidRPr="006F4BBE">
              <w:rPr>
                <w:sz w:val="24"/>
                <w:szCs w:val="24"/>
              </w:rPr>
              <w:t>Модели</w:t>
            </w:r>
            <w:proofErr w:type="spellEnd"/>
            <w:r w:rsidRPr="006F4BBE">
              <w:rPr>
                <w:sz w:val="24"/>
                <w:szCs w:val="24"/>
              </w:rPr>
              <w:t xml:space="preserve"> и</w:t>
            </w:r>
          </w:p>
        </w:tc>
        <w:tc>
          <w:tcPr>
            <w:tcW w:w="0" w:type="auto"/>
            <w:tcBorders>
              <w:top w:val="nil"/>
              <w:left w:val="single" w:sz="4" w:space="0" w:color="231F20"/>
              <w:bottom w:val="single" w:sz="4" w:space="0" w:color="231F20"/>
              <w:right w:val="single" w:sz="4" w:space="0" w:color="231F20"/>
            </w:tcBorders>
          </w:tcPr>
          <w:p w14:paraId="729CD776" w14:textId="77777777" w:rsidR="00E43B23" w:rsidRPr="006F4BBE" w:rsidRDefault="00E43B23" w:rsidP="00E43B23">
            <w:pPr>
              <w:ind w:firstLine="0"/>
              <w:rPr>
                <w:sz w:val="24"/>
                <w:szCs w:val="24"/>
              </w:rPr>
            </w:pPr>
            <w:proofErr w:type="spellStart"/>
            <w:r w:rsidRPr="006F4BBE">
              <w:rPr>
                <w:sz w:val="24"/>
                <w:szCs w:val="24"/>
              </w:rPr>
              <w:t>Создание</w:t>
            </w:r>
            <w:proofErr w:type="spellEnd"/>
          </w:p>
        </w:tc>
        <w:tc>
          <w:tcPr>
            <w:tcW w:w="0" w:type="auto"/>
            <w:tcBorders>
              <w:top w:val="nil"/>
              <w:left w:val="single" w:sz="4" w:space="0" w:color="231F20"/>
              <w:bottom w:val="single" w:sz="4" w:space="0" w:color="231F20"/>
              <w:right w:val="single" w:sz="4" w:space="0" w:color="231F20"/>
            </w:tcBorders>
          </w:tcPr>
          <w:p w14:paraId="0602BA30" w14:textId="77777777" w:rsidR="00E43B23" w:rsidRPr="006F4BBE" w:rsidRDefault="00E43B23" w:rsidP="00E43B23">
            <w:pPr>
              <w:ind w:firstLine="0"/>
              <w:rPr>
                <w:sz w:val="24"/>
                <w:szCs w:val="24"/>
              </w:rPr>
            </w:pPr>
            <w:proofErr w:type="spellStart"/>
            <w:r w:rsidRPr="006F4BBE">
              <w:rPr>
                <w:sz w:val="24"/>
                <w:szCs w:val="24"/>
              </w:rPr>
              <w:t>Технология</w:t>
            </w:r>
            <w:proofErr w:type="spellEnd"/>
          </w:p>
        </w:tc>
      </w:tr>
      <w:tr w:rsidR="006F4BBE" w:rsidRPr="006F4BBE" w14:paraId="1CB42946" w14:textId="77777777" w:rsidTr="00E43B23">
        <w:trPr>
          <w:trHeight w:val="20"/>
          <w:jc w:val="center"/>
        </w:trPr>
        <w:tc>
          <w:tcPr>
            <w:tcW w:w="0" w:type="auto"/>
            <w:tcBorders>
              <w:top w:val="nil"/>
              <w:left w:val="single" w:sz="4" w:space="0" w:color="231F20"/>
              <w:bottom w:val="single" w:sz="4" w:space="0" w:color="231F20"/>
              <w:right w:val="single" w:sz="4" w:space="0" w:color="231F20"/>
            </w:tcBorders>
          </w:tcPr>
          <w:p w14:paraId="6855AE0E" w14:textId="77777777" w:rsidR="00E43B23" w:rsidRPr="006F4BBE" w:rsidRDefault="00E43B23" w:rsidP="00E43B23">
            <w:pPr>
              <w:ind w:firstLine="0"/>
              <w:rPr>
                <w:sz w:val="24"/>
                <w:szCs w:val="24"/>
              </w:rPr>
            </w:pPr>
            <w:proofErr w:type="spellStart"/>
            <w:r w:rsidRPr="006F4BBE">
              <w:rPr>
                <w:sz w:val="24"/>
                <w:szCs w:val="24"/>
              </w:rPr>
              <w:t>прототипи</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3A033CDB"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29427B5F"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7683AEDF" w14:textId="77777777" w:rsidR="00E43B23" w:rsidRPr="006F4BBE" w:rsidRDefault="00E43B23" w:rsidP="00E43B23">
            <w:pPr>
              <w:ind w:firstLine="0"/>
              <w:rPr>
                <w:sz w:val="24"/>
                <w:szCs w:val="24"/>
              </w:rPr>
            </w:pPr>
            <w:proofErr w:type="spellStart"/>
            <w:r w:rsidRPr="006F4BBE">
              <w:rPr>
                <w:sz w:val="24"/>
                <w:szCs w:val="24"/>
              </w:rPr>
              <w:t>технологии</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34D8862A" w14:textId="77777777" w:rsidR="00E43B23" w:rsidRPr="006F4BBE" w:rsidRDefault="00E43B23" w:rsidP="00E43B23">
            <w:pPr>
              <w:ind w:firstLine="0"/>
              <w:rPr>
                <w:sz w:val="24"/>
                <w:szCs w:val="24"/>
              </w:rPr>
            </w:pPr>
            <w:proofErr w:type="spellStart"/>
            <w:r w:rsidRPr="006F4BBE">
              <w:rPr>
                <w:sz w:val="24"/>
                <w:szCs w:val="24"/>
              </w:rPr>
              <w:t>макетов</w:t>
            </w:r>
            <w:proofErr w:type="spellEnd"/>
          </w:p>
        </w:tc>
        <w:tc>
          <w:tcPr>
            <w:tcW w:w="0" w:type="auto"/>
            <w:tcBorders>
              <w:top w:val="nil"/>
              <w:left w:val="single" w:sz="4" w:space="0" w:color="231F20"/>
              <w:bottom w:val="single" w:sz="4" w:space="0" w:color="231F20"/>
              <w:right w:val="single" w:sz="4" w:space="0" w:color="231F20"/>
            </w:tcBorders>
          </w:tcPr>
          <w:p w14:paraId="719FDB7C" w14:textId="77777777" w:rsidR="00E43B23" w:rsidRPr="006F4BBE" w:rsidRDefault="00E43B23" w:rsidP="00E43B23">
            <w:pPr>
              <w:ind w:firstLine="0"/>
              <w:rPr>
                <w:sz w:val="24"/>
                <w:szCs w:val="24"/>
              </w:rPr>
            </w:pPr>
            <w:proofErr w:type="spellStart"/>
            <w:r w:rsidRPr="006F4BBE">
              <w:rPr>
                <w:sz w:val="24"/>
                <w:szCs w:val="24"/>
              </w:rPr>
              <w:t>создания</w:t>
            </w:r>
            <w:proofErr w:type="spellEnd"/>
            <w:r w:rsidRPr="006F4BBE">
              <w:rPr>
                <w:sz w:val="24"/>
                <w:szCs w:val="24"/>
              </w:rPr>
              <w:t xml:space="preserve"> и</w:t>
            </w:r>
          </w:p>
        </w:tc>
      </w:tr>
      <w:tr w:rsidR="006F4BBE" w:rsidRPr="006F4BBE" w14:paraId="472D88AF" w14:textId="77777777" w:rsidTr="00E43B23">
        <w:trPr>
          <w:trHeight w:val="20"/>
          <w:jc w:val="center"/>
        </w:trPr>
        <w:tc>
          <w:tcPr>
            <w:tcW w:w="0" w:type="auto"/>
            <w:tcBorders>
              <w:top w:val="nil"/>
              <w:left w:val="single" w:sz="4" w:space="0" w:color="231F20"/>
              <w:bottom w:val="single" w:sz="4" w:space="0" w:color="231F20"/>
              <w:right w:val="single" w:sz="4" w:space="0" w:color="231F20"/>
            </w:tcBorders>
          </w:tcPr>
          <w:p w14:paraId="46A01468" w14:textId="77777777" w:rsidR="00E43B23" w:rsidRPr="006F4BBE" w:rsidRDefault="00E43B23" w:rsidP="00E43B23">
            <w:pPr>
              <w:ind w:firstLine="0"/>
              <w:rPr>
                <w:sz w:val="24"/>
                <w:szCs w:val="24"/>
              </w:rPr>
            </w:pPr>
            <w:proofErr w:type="spellStart"/>
            <w:r w:rsidRPr="006F4BBE">
              <w:rPr>
                <w:sz w:val="24"/>
                <w:szCs w:val="24"/>
              </w:rPr>
              <w:t>рование</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063BB98B"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3C49C238"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74ACA513"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1E45B5BA" w14:textId="77777777" w:rsidR="00E43B23" w:rsidRPr="006F4BBE" w:rsidRDefault="00E43B23" w:rsidP="00E43B23">
            <w:pPr>
              <w:ind w:firstLine="0"/>
              <w:rPr>
                <w:sz w:val="24"/>
                <w:szCs w:val="24"/>
              </w:rPr>
            </w:pPr>
            <w:r w:rsidRPr="006F4BBE">
              <w:rPr>
                <w:sz w:val="24"/>
                <w:szCs w:val="24"/>
              </w:rPr>
              <w:t xml:space="preserve">с </w:t>
            </w:r>
            <w:proofErr w:type="spellStart"/>
            <w:r w:rsidRPr="006F4BBE">
              <w:rPr>
                <w:sz w:val="24"/>
                <w:szCs w:val="24"/>
              </w:rPr>
              <w:t>помощью</w:t>
            </w:r>
            <w:proofErr w:type="spellEnd"/>
          </w:p>
        </w:tc>
        <w:tc>
          <w:tcPr>
            <w:tcW w:w="0" w:type="auto"/>
            <w:tcBorders>
              <w:top w:val="nil"/>
              <w:left w:val="single" w:sz="4" w:space="0" w:color="231F20"/>
              <w:bottom w:val="single" w:sz="4" w:space="0" w:color="231F20"/>
              <w:right w:val="single" w:sz="4" w:space="0" w:color="231F20"/>
            </w:tcBorders>
          </w:tcPr>
          <w:p w14:paraId="735962BB" w14:textId="77777777" w:rsidR="00E43B23" w:rsidRPr="006F4BBE" w:rsidRDefault="00E43B23" w:rsidP="00E43B23">
            <w:pPr>
              <w:ind w:firstLine="0"/>
              <w:rPr>
                <w:sz w:val="24"/>
                <w:szCs w:val="24"/>
              </w:rPr>
            </w:pPr>
            <w:proofErr w:type="spellStart"/>
            <w:r w:rsidRPr="006F4BBE">
              <w:rPr>
                <w:sz w:val="24"/>
                <w:szCs w:val="24"/>
              </w:rPr>
              <w:t>исследования</w:t>
            </w:r>
            <w:proofErr w:type="spellEnd"/>
          </w:p>
        </w:tc>
      </w:tr>
      <w:tr w:rsidR="006F4BBE" w:rsidRPr="006F4BBE" w14:paraId="219830A8" w14:textId="77777777" w:rsidTr="00E43B23">
        <w:trPr>
          <w:trHeight w:val="20"/>
          <w:jc w:val="center"/>
        </w:trPr>
        <w:tc>
          <w:tcPr>
            <w:tcW w:w="0" w:type="auto"/>
            <w:tcBorders>
              <w:top w:val="nil"/>
              <w:left w:val="single" w:sz="4" w:space="0" w:color="231F20"/>
              <w:bottom w:val="single" w:sz="4" w:space="0" w:color="231F20"/>
              <w:right w:val="single" w:sz="4" w:space="0" w:color="231F20"/>
            </w:tcBorders>
          </w:tcPr>
          <w:p w14:paraId="38E17904" w14:textId="77777777" w:rsidR="00E43B23" w:rsidRPr="006F4BBE" w:rsidRDefault="00E43B23" w:rsidP="00E43B23">
            <w:pPr>
              <w:ind w:firstLine="0"/>
              <w:rPr>
                <w:sz w:val="24"/>
                <w:szCs w:val="24"/>
              </w:rPr>
            </w:pPr>
            <w:proofErr w:type="spellStart"/>
            <w:r w:rsidRPr="006F4BBE">
              <w:rPr>
                <w:sz w:val="24"/>
                <w:szCs w:val="24"/>
              </w:rPr>
              <w:t>макетиро</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3CEC6752"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54447899"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61D36E2E" w14:textId="77777777" w:rsidR="00E43B23" w:rsidRPr="006F4BBE" w:rsidRDefault="00E43B23" w:rsidP="00E43B23">
            <w:pPr>
              <w:ind w:firstLine="0"/>
              <w:rPr>
                <w:sz w:val="24"/>
                <w:szCs w:val="24"/>
              </w:rPr>
            </w:pPr>
            <w:proofErr w:type="spellStart"/>
            <w:r w:rsidRPr="006F4BBE">
              <w:rPr>
                <w:sz w:val="24"/>
                <w:szCs w:val="24"/>
              </w:rPr>
              <w:t>Раздел</w:t>
            </w:r>
            <w:proofErr w:type="spellEnd"/>
            <w:r w:rsidRPr="006F4BBE">
              <w:rPr>
                <w:sz w:val="24"/>
                <w:szCs w:val="24"/>
              </w:rPr>
              <w:t xml:space="preserve"> 2.</w:t>
            </w:r>
          </w:p>
        </w:tc>
        <w:tc>
          <w:tcPr>
            <w:tcW w:w="0" w:type="auto"/>
            <w:tcBorders>
              <w:top w:val="nil"/>
              <w:left w:val="single" w:sz="4" w:space="0" w:color="231F20"/>
              <w:bottom w:val="single" w:sz="4" w:space="0" w:color="231F20"/>
              <w:right w:val="single" w:sz="4" w:space="0" w:color="231F20"/>
            </w:tcBorders>
          </w:tcPr>
          <w:p w14:paraId="0736CA6F" w14:textId="77777777" w:rsidR="00E43B23" w:rsidRPr="006F4BBE" w:rsidRDefault="00E43B23" w:rsidP="00E43B23">
            <w:pPr>
              <w:ind w:firstLine="0"/>
              <w:rPr>
                <w:sz w:val="24"/>
                <w:szCs w:val="24"/>
              </w:rPr>
            </w:pPr>
            <w:proofErr w:type="spellStart"/>
            <w:r w:rsidRPr="006F4BBE">
              <w:rPr>
                <w:sz w:val="24"/>
                <w:szCs w:val="24"/>
              </w:rPr>
              <w:t>программных</w:t>
            </w:r>
            <w:proofErr w:type="spellEnd"/>
          </w:p>
        </w:tc>
        <w:tc>
          <w:tcPr>
            <w:tcW w:w="0" w:type="auto"/>
            <w:tcBorders>
              <w:top w:val="nil"/>
              <w:left w:val="single" w:sz="4" w:space="0" w:color="231F20"/>
              <w:bottom w:val="single" w:sz="4" w:space="0" w:color="231F20"/>
              <w:right w:val="single" w:sz="4" w:space="0" w:color="231F20"/>
            </w:tcBorders>
          </w:tcPr>
          <w:p w14:paraId="5C00B121" w14:textId="77777777" w:rsidR="00E43B23" w:rsidRPr="006F4BBE" w:rsidRDefault="00E43B23" w:rsidP="00E43B23">
            <w:pPr>
              <w:ind w:firstLine="0"/>
              <w:rPr>
                <w:sz w:val="24"/>
                <w:szCs w:val="24"/>
              </w:rPr>
            </w:pPr>
            <w:proofErr w:type="spellStart"/>
            <w:r w:rsidRPr="006F4BBE">
              <w:rPr>
                <w:sz w:val="24"/>
                <w:szCs w:val="24"/>
              </w:rPr>
              <w:t>прототипов</w:t>
            </w:r>
            <w:proofErr w:type="spellEnd"/>
          </w:p>
        </w:tc>
      </w:tr>
      <w:tr w:rsidR="006F4BBE" w:rsidRPr="006F4BBE" w14:paraId="268C7058" w14:textId="77777777" w:rsidTr="00E43B23">
        <w:trPr>
          <w:trHeight w:val="20"/>
          <w:jc w:val="center"/>
        </w:trPr>
        <w:tc>
          <w:tcPr>
            <w:tcW w:w="0" w:type="auto"/>
            <w:tcBorders>
              <w:top w:val="nil"/>
              <w:left w:val="single" w:sz="4" w:space="0" w:color="231F20"/>
              <w:bottom w:val="single" w:sz="4" w:space="0" w:color="231F20"/>
              <w:right w:val="single" w:sz="4" w:space="0" w:color="231F20"/>
            </w:tcBorders>
          </w:tcPr>
          <w:p w14:paraId="668F658F" w14:textId="77777777" w:rsidR="00E43B23" w:rsidRPr="006F4BBE" w:rsidRDefault="00E43B23" w:rsidP="00E43B23">
            <w:pPr>
              <w:ind w:firstLine="0"/>
              <w:rPr>
                <w:sz w:val="24"/>
                <w:szCs w:val="24"/>
              </w:rPr>
            </w:pPr>
            <w:proofErr w:type="spellStart"/>
            <w:r w:rsidRPr="006F4BBE">
              <w:rPr>
                <w:sz w:val="24"/>
                <w:szCs w:val="24"/>
              </w:rPr>
              <w:t>вание</w:t>
            </w:r>
            <w:proofErr w:type="spellEnd"/>
          </w:p>
        </w:tc>
        <w:tc>
          <w:tcPr>
            <w:tcW w:w="0" w:type="auto"/>
            <w:tcBorders>
              <w:top w:val="nil"/>
              <w:left w:val="single" w:sz="4" w:space="0" w:color="231F20"/>
              <w:bottom w:val="single" w:sz="4" w:space="0" w:color="231F20"/>
              <w:right w:val="single" w:sz="4" w:space="0" w:color="231F20"/>
            </w:tcBorders>
          </w:tcPr>
          <w:p w14:paraId="2638188F"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5112F838"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5FC9671D" w14:textId="77777777" w:rsidR="00E43B23" w:rsidRPr="006F4BBE" w:rsidRDefault="00E43B23" w:rsidP="00E43B23">
            <w:pPr>
              <w:ind w:firstLine="0"/>
              <w:rPr>
                <w:sz w:val="24"/>
                <w:szCs w:val="24"/>
              </w:rPr>
            </w:pPr>
            <w:proofErr w:type="spellStart"/>
            <w:r w:rsidRPr="006F4BBE">
              <w:rPr>
                <w:sz w:val="24"/>
                <w:szCs w:val="24"/>
              </w:rPr>
              <w:t>Визуальные</w:t>
            </w:r>
            <w:proofErr w:type="spellEnd"/>
          </w:p>
        </w:tc>
        <w:tc>
          <w:tcPr>
            <w:tcW w:w="0" w:type="auto"/>
            <w:tcBorders>
              <w:top w:val="nil"/>
              <w:left w:val="single" w:sz="4" w:space="0" w:color="231F20"/>
              <w:bottom w:val="single" w:sz="4" w:space="0" w:color="231F20"/>
              <w:right w:val="single" w:sz="4" w:space="0" w:color="231F20"/>
            </w:tcBorders>
          </w:tcPr>
          <w:p w14:paraId="4C85BD85" w14:textId="77777777" w:rsidR="00E43B23" w:rsidRPr="006F4BBE" w:rsidRDefault="00E43B23" w:rsidP="00E43B23">
            <w:pPr>
              <w:ind w:firstLine="0"/>
              <w:rPr>
                <w:sz w:val="24"/>
                <w:szCs w:val="24"/>
              </w:rPr>
            </w:pPr>
            <w:proofErr w:type="spellStart"/>
            <w:r w:rsidRPr="006F4BBE">
              <w:rPr>
                <w:sz w:val="24"/>
                <w:szCs w:val="24"/>
              </w:rPr>
              <w:t>средств</w:t>
            </w:r>
            <w:proofErr w:type="spellEnd"/>
          </w:p>
        </w:tc>
        <w:tc>
          <w:tcPr>
            <w:tcW w:w="0" w:type="auto"/>
            <w:tcBorders>
              <w:top w:val="nil"/>
              <w:left w:val="single" w:sz="4" w:space="0" w:color="231F20"/>
              <w:bottom w:val="single" w:sz="4" w:space="0" w:color="231F20"/>
              <w:right w:val="single" w:sz="4" w:space="0" w:color="231F20"/>
            </w:tcBorders>
          </w:tcPr>
          <w:p w14:paraId="41C46611" w14:textId="77777777" w:rsidR="00E43B23" w:rsidRPr="006F4BBE" w:rsidRDefault="00E43B23" w:rsidP="00E43B23">
            <w:pPr>
              <w:ind w:firstLine="0"/>
              <w:rPr>
                <w:sz w:val="24"/>
                <w:szCs w:val="24"/>
              </w:rPr>
            </w:pPr>
          </w:p>
        </w:tc>
      </w:tr>
      <w:tr w:rsidR="006F4BBE" w:rsidRPr="006F4BBE" w14:paraId="7FCFA848" w14:textId="77777777" w:rsidTr="00E43B23">
        <w:trPr>
          <w:trHeight w:val="20"/>
          <w:jc w:val="center"/>
        </w:trPr>
        <w:tc>
          <w:tcPr>
            <w:tcW w:w="0" w:type="auto"/>
            <w:tcBorders>
              <w:top w:val="nil"/>
              <w:left w:val="single" w:sz="4" w:space="0" w:color="231F20"/>
              <w:bottom w:val="single" w:sz="4" w:space="0" w:color="231F20"/>
              <w:right w:val="single" w:sz="4" w:space="0" w:color="231F20"/>
            </w:tcBorders>
          </w:tcPr>
          <w:p w14:paraId="74BEB576"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5344535F"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7F3F45BD"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396368E2" w14:textId="77777777" w:rsidR="00E43B23" w:rsidRPr="006F4BBE" w:rsidRDefault="00E43B23" w:rsidP="00E43B23">
            <w:pPr>
              <w:ind w:firstLine="0"/>
              <w:rPr>
                <w:sz w:val="24"/>
                <w:szCs w:val="24"/>
              </w:rPr>
            </w:pPr>
            <w:proofErr w:type="spellStart"/>
            <w:r w:rsidRPr="006F4BBE">
              <w:rPr>
                <w:sz w:val="24"/>
                <w:szCs w:val="24"/>
              </w:rPr>
              <w:t>модели</w:t>
            </w:r>
            <w:proofErr w:type="spellEnd"/>
          </w:p>
        </w:tc>
        <w:tc>
          <w:tcPr>
            <w:tcW w:w="0" w:type="auto"/>
            <w:tcBorders>
              <w:top w:val="nil"/>
              <w:left w:val="single" w:sz="4" w:space="0" w:color="231F20"/>
              <w:bottom w:val="single" w:sz="4" w:space="0" w:color="231F20"/>
              <w:right w:val="single" w:sz="4" w:space="0" w:color="231F20"/>
            </w:tcBorders>
          </w:tcPr>
          <w:p w14:paraId="35BB7E71"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74EE94CE" w14:textId="77777777" w:rsidR="00E43B23" w:rsidRPr="006F4BBE" w:rsidRDefault="00E43B23" w:rsidP="00E43B23">
            <w:pPr>
              <w:ind w:firstLine="0"/>
              <w:rPr>
                <w:sz w:val="24"/>
                <w:szCs w:val="24"/>
              </w:rPr>
            </w:pPr>
          </w:p>
        </w:tc>
      </w:tr>
    </w:tbl>
    <w:p w14:paraId="48C2B0A4" w14:textId="77777777" w:rsidR="00E43B23" w:rsidRPr="006F4BBE" w:rsidRDefault="00E43B23" w:rsidP="00287D0F"/>
    <w:p w14:paraId="56BC2EAD" w14:textId="13C35C90" w:rsidR="00A34A1F" w:rsidRPr="006F4BBE" w:rsidRDefault="00A34A1F" w:rsidP="00E43B23">
      <w:pPr>
        <w:rPr>
          <w:lang w:val="ru-RU"/>
        </w:rPr>
      </w:pPr>
      <w:r w:rsidRPr="006F4BBE">
        <w:rPr>
          <w:lang w:val="ru-RU"/>
        </w:rPr>
        <w:t>В целом же, общая структура модулей курса технологии представлена в таблице 1.</w:t>
      </w:r>
    </w:p>
    <w:p w14:paraId="0C578289" w14:textId="77777777" w:rsidR="00A34A1F" w:rsidRPr="006F4BBE" w:rsidRDefault="00A34A1F" w:rsidP="00E43B23">
      <w:pPr>
        <w:ind w:left="709" w:firstLine="0"/>
        <w:rPr>
          <w:lang w:val="ru-RU"/>
        </w:rPr>
      </w:pPr>
      <w:r w:rsidRPr="006F4BBE">
        <w:rPr>
          <w:lang w:val="ru-RU"/>
        </w:rPr>
        <w:t>Структура модулей курса технологии</w:t>
      </w:r>
    </w:p>
    <w:p w14:paraId="14377386" w14:textId="77777777" w:rsidR="00A34A1F" w:rsidRPr="006F4BBE" w:rsidRDefault="00A34A1F" w:rsidP="00E43B23">
      <w:pPr>
        <w:ind w:left="709" w:firstLine="0"/>
        <w:rPr>
          <w:lang w:val="ru-RU"/>
        </w:rPr>
      </w:pPr>
      <w:r w:rsidRPr="006F4BBE">
        <w:rPr>
          <w:lang w:val="ru-RU"/>
        </w:rPr>
        <w:t>Табл. 3</w:t>
      </w:r>
    </w:p>
    <w:tbl>
      <w:tblPr>
        <w:tblW w:w="0" w:type="auto"/>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CellMar>
          <w:left w:w="0" w:type="dxa"/>
          <w:right w:w="0" w:type="dxa"/>
        </w:tblCellMar>
        <w:tblLook w:val="01E0" w:firstRow="1" w:lastRow="1" w:firstColumn="1" w:lastColumn="1" w:noHBand="0" w:noVBand="0"/>
      </w:tblPr>
      <w:tblGrid>
        <w:gridCol w:w="1741"/>
        <w:gridCol w:w="1467"/>
        <w:gridCol w:w="1449"/>
        <w:gridCol w:w="1644"/>
        <w:gridCol w:w="1598"/>
        <w:gridCol w:w="2311"/>
      </w:tblGrid>
      <w:tr w:rsidR="006F4BBE" w:rsidRPr="006F4BBE" w14:paraId="59ED892A" w14:textId="77777777" w:rsidTr="00E43B23">
        <w:trPr>
          <w:trHeight w:val="20"/>
        </w:trPr>
        <w:tc>
          <w:tcPr>
            <w:tcW w:w="0" w:type="auto"/>
            <w:gridSpan w:val="6"/>
          </w:tcPr>
          <w:p w14:paraId="739C9ADA" w14:textId="77777777" w:rsidR="00A34A1F" w:rsidRPr="006F4BBE" w:rsidRDefault="00A34A1F" w:rsidP="00E43B23">
            <w:pPr>
              <w:ind w:firstLine="0"/>
              <w:rPr>
                <w:sz w:val="24"/>
                <w:szCs w:val="24"/>
              </w:rPr>
            </w:pPr>
            <w:r w:rsidRPr="006F4BBE">
              <w:rPr>
                <w:sz w:val="24"/>
                <w:szCs w:val="24"/>
              </w:rPr>
              <w:t>ИНВАРИАНТНЫЕ МОДУЛИ</w:t>
            </w:r>
          </w:p>
        </w:tc>
      </w:tr>
      <w:tr w:rsidR="006F4BBE" w:rsidRPr="006F4BBE" w14:paraId="6AD93FE4" w14:textId="77777777" w:rsidTr="00E43B23">
        <w:trPr>
          <w:trHeight w:val="20"/>
        </w:trPr>
        <w:tc>
          <w:tcPr>
            <w:tcW w:w="0" w:type="auto"/>
          </w:tcPr>
          <w:p w14:paraId="08B406B9" w14:textId="77777777" w:rsidR="00A34A1F" w:rsidRPr="006F4BBE" w:rsidRDefault="00A34A1F" w:rsidP="00E43B23">
            <w:pPr>
              <w:ind w:firstLine="0"/>
              <w:rPr>
                <w:sz w:val="24"/>
                <w:szCs w:val="24"/>
              </w:rPr>
            </w:pPr>
            <w:proofErr w:type="spellStart"/>
            <w:r w:rsidRPr="006F4BBE">
              <w:rPr>
                <w:sz w:val="24"/>
                <w:szCs w:val="24"/>
              </w:rPr>
              <w:t>Модуль</w:t>
            </w:r>
            <w:proofErr w:type="spellEnd"/>
          </w:p>
        </w:tc>
        <w:tc>
          <w:tcPr>
            <w:tcW w:w="0" w:type="auto"/>
          </w:tcPr>
          <w:p w14:paraId="7D72A159" w14:textId="77777777" w:rsidR="00A34A1F" w:rsidRPr="006F4BBE" w:rsidRDefault="00A34A1F" w:rsidP="00E43B23">
            <w:pPr>
              <w:ind w:firstLine="0"/>
              <w:rPr>
                <w:sz w:val="24"/>
                <w:szCs w:val="24"/>
              </w:rPr>
            </w:pPr>
            <w:r w:rsidRPr="006F4BBE">
              <w:rPr>
                <w:sz w:val="24"/>
                <w:szCs w:val="24"/>
              </w:rPr>
              <w:t xml:space="preserve">5 </w:t>
            </w:r>
            <w:proofErr w:type="spellStart"/>
            <w:r w:rsidRPr="006F4BBE">
              <w:rPr>
                <w:sz w:val="24"/>
                <w:szCs w:val="24"/>
              </w:rPr>
              <w:t>класс</w:t>
            </w:r>
            <w:proofErr w:type="spellEnd"/>
            <w:r w:rsidRPr="006F4BBE">
              <w:rPr>
                <w:sz w:val="24"/>
                <w:szCs w:val="24"/>
              </w:rPr>
              <w:t xml:space="preserve"> (</w:t>
            </w:r>
            <w:proofErr w:type="gramStart"/>
            <w:r w:rsidRPr="006F4BBE">
              <w:rPr>
                <w:sz w:val="24"/>
                <w:szCs w:val="24"/>
              </w:rPr>
              <w:t>34  ч</w:t>
            </w:r>
            <w:proofErr w:type="gramEnd"/>
            <w:r w:rsidRPr="006F4BBE">
              <w:rPr>
                <w:sz w:val="24"/>
                <w:szCs w:val="24"/>
              </w:rPr>
              <w:t>)</w:t>
            </w:r>
          </w:p>
        </w:tc>
        <w:tc>
          <w:tcPr>
            <w:tcW w:w="0" w:type="auto"/>
          </w:tcPr>
          <w:p w14:paraId="31A4D1BD" w14:textId="77777777" w:rsidR="00A34A1F" w:rsidRPr="006F4BBE" w:rsidRDefault="00A34A1F" w:rsidP="00E43B23">
            <w:pPr>
              <w:ind w:firstLine="0"/>
              <w:rPr>
                <w:sz w:val="24"/>
                <w:szCs w:val="24"/>
              </w:rPr>
            </w:pPr>
            <w:r w:rsidRPr="006F4BBE">
              <w:rPr>
                <w:sz w:val="24"/>
                <w:szCs w:val="24"/>
              </w:rPr>
              <w:t xml:space="preserve">6 </w:t>
            </w:r>
            <w:proofErr w:type="spellStart"/>
            <w:r w:rsidRPr="006F4BBE">
              <w:rPr>
                <w:sz w:val="24"/>
                <w:szCs w:val="24"/>
              </w:rPr>
              <w:t>класс</w:t>
            </w:r>
            <w:proofErr w:type="spellEnd"/>
            <w:r w:rsidRPr="006F4BBE">
              <w:rPr>
                <w:sz w:val="24"/>
                <w:szCs w:val="24"/>
              </w:rPr>
              <w:t xml:space="preserve"> (</w:t>
            </w:r>
            <w:proofErr w:type="gramStart"/>
            <w:r w:rsidRPr="006F4BBE">
              <w:rPr>
                <w:sz w:val="24"/>
                <w:szCs w:val="24"/>
              </w:rPr>
              <w:t>34  ч</w:t>
            </w:r>
            <w:proofErr w:type="gramEnd"/>
            <w:r w:rsidRPr="006F4BBE">
              <w:rPr>
                <w:sz w:val="24"/>
                <w:szCs w:val="24"/>
              </w:rPr>
              <w:t>)</w:t>
            </w:r>
          </w:p>
        </w:tc>
        <w:tc>
          <w:tcPr>
            <w:tcW w:w="0" w:type="auto"/>
          </w:tcPr>
          <w:p w14:paraId="1B0F039F" w14:textId="77777777" w:rsidR="00A34A1F" w:rsidRPr="006F4BBE" w:rsidRDefault="00A34A1F" w:rsidP="00E43B23">
            <w:pPr>
              <w:ind w:firstLine="0"/>
              <w:rPr>
                <w:sz w:val="24"/>
                <w:szCs w:val="24"/>
              </w:rPr>
            </w:pPr>
            <w:r w:rsidRPr="006F4BBE">
              <w:rPr>
                <w:sz w:val="24"/>
                <w:szCs w:val="24"/>
              </w:rPr>
              <w:t xml:space="preserve">7 </w:t>
            </w:r>
            <w:proofErr w:type="spellStart"/>
            <w:r w:rsidRPr="006F4BBE">
              <w:rPr>
                <w:sz w:val="24"/>
                <w:szCs w:val="24"/>
              </w:rPr>
              <w:t>класс</w:t>
            </w:r>
            <w:proofErr w:type="spellEnd"/>
            <w:r w:rsidRPr="006F4BBE">
              <w:rPr>
                <w:sz w:val="24"/>
                <w:szCs w:val="24"/>
              </w:rPr>
              <w:t xml:space="preserve"> (</w:t>
            </w:r>
            <w:proofErr w:type="gramStart"/>
            <w:r w:rsidRPr="006F4BBE">
              <w:rPr>
                <w:sz w:val="24"/>
                <w:szCs w:val="24"/>
              </w:rPr>
              <w:t>34  ч</w:t>
            </w:r>
            <w:proofErr w:type="gramEnd"/>
            <w:r w:rsidRPr="006F4BBE">
              <w:rPr>
                <w:sz w:val="24"/>
                <w:szCs w:val="24"/>
              </w:rPr>
              <w:t>)</w:t>
            </w:r>
          </w:p>
        </w:tc>
        <w:tc>
          <w:tcPr>
            <w:tcW w:w="0" w:type="auto"/>
          </w:tcPr>
          <w:p w14:paraId="2A0ABAF0" w14:textId="77777777" w:rsidR="00A34A1F" w:rsidRPr="006F4BBE" w:rsidRDefault="00A34A1F" w:rsidP="00E43B23">
            <w:pPr>
              <w:ind w:firstLine="0"/>
              <w:rPr>
                <w:sz w:val="24"/>
                <w:szCs w:val="24"/>
              </w:rPr>
            </w:pPr>
            <w:r w:rsidRPr="006F4BBE">
              <w:rPr>
                <w:sz w:val="24"/>
                <w:szCs w:val="24"/>
              </w:rPr>
              <w:t xml:space="preserve">8 </w:t>
            </w:r>
            <w:proofErr w:type="spellStart"/>
            <w:r w:rsidRPr="006F4BBE">
              <w:rPr>
                <w:sz w:val="24"/>
                <w:szCs w:val="24"/>
              </w:rPr>
              <w:t>класс</w:t>
            </w:r>
            <w:proofErr w:type="spellEnd"/>
            <w:r w:rsidRPr="006F4BBE">
              <w:rPr>
                <w:sz w:val="24"/>
                <w:szCs w:val="24"/>
              </w:rPr>
              <w:t xml:space="preserve"> (</w:t>
            </w:r>
            <w:proofErr w:type="gramStart"/>
            <w:r w:rsidRPr="006F4BBE">
              <w:rPr>
                <w:sz w:val="24"/>
                <w:szCs w:val="24"/>
              </w:rPr>
              <w:t>17  ч</w:t>
            </w:r>
            <w:proofErr w:type="gramEnd"/>
            <w:r w:rsidRPr="006F4BBE">
              <w:rPr>
                <w:sz w:val="24"/>
                <w:szCs w:val="24"/>
              </w:rPr>
              <w:t>)</w:t>
            </w:r>
          </w:p>
        </w:tc>
        <w:tc>
          <w:tcPr>
            <w:tcW w:w="0" w:type="auto"/>
          </w:tcPr>
          <w:p w14:paraId="78B24A4C" w14:textId="77777777" w:rsidR="00A34A1F" w:rsidRPr="006F4BBE" w:rsidRDefault="00A34A1F" w:rsidP="00E43B23">
            <w:pPr>
              <w:ind w:firstLine="0"/>
              <w:rPr>
                <w:sz w:val="24"/>
                <w:szCs w:val="24"/>
              </w:rPr>
            </w:pPr>
            <w:r w:rsidRPr="006F4BBE">
              <w:rPr>
                <w:sz w:val="24"/>
                <w:szCs w:val="24"/>
              </w:rPr>
              <w:t xml:space="preserve">9 </w:t>
            </w:r>
            <w:proofErr w:type="spellStart"/>
            <w:r w:rsidRPr="006F4BBE">
              <w:rPr>
                <w:sz w:val="24"/>
                <w:szCs w:val="24"/>
              </w:rPr>
              <w:t>класс</w:t>
            </w:r>
            <w:proofErr w:type="spellEnd"/>
            <w:r w:rsidRPr="006F4BBE">
              <w:rPr>
                <w:sz w:val="24"/>
                <w:szCs w:val="24"/>
              </w:rPr>
              <w:t xml:space="preserve"> (</w:t>
            </w:r>
            <w:proofErr w:type="gramStart"/>
            <w:r w:rsidRPr="006F4BBE">
              <w:rPr>
                <w:sz w:val="24"/>
                <w:szCs w:val="24"/>
              </w:rPr>
              <w:t>17  ч</w:t>
            </w:r>
            <w:proofErr w:type="gramEnd"/>
            <w:r w:rsidRPr="006F4BBE">
              <w:rPr>
                <w:sz w:val="24"/>
                <w:szCs w:val="24"/>
              </w:rPr>
              <w:t>)</w:t>
            </w:r>
          </w:p>
        </w:tc>
      </w:tr>
      <w:tr w:rsidR="006F4BBE" w:rsidRPr="006F4BBE" w14:paraId="6F246756" w14:textId="77777777" w:rsidTr="00E43B23">
        <w:trPr>
          <w:trHeight w:val="20"/>
        </w:trPr>
        <w:tc>
          <w:tcPr>
            <w:tcW w:w="0" w:type="auto"/>
            <w:tcBorders>
              <w:bottom w:val="nil"/>
            </w:tcBorders>
          </w:tcPr>
          <w:p w14:paraId="2B74F874" w14:textId="77777777" w:rsidR="00A34A1F" w:rsidRPr="006F4BBE" w:rsidRDefault="00A34A1F" w:rsidP="00E43B23">
            <w:pPr>
              <w:ind w:firstLine="0"/>
              <w:rPr>
                <w:sz w:val="24"/>
                <w:szCs w:val="24"/>
              </w:rPr>
            </w:pPr>
            <w:proofErr w:type="spellStart"/>
            <w:r w:rsidRPr="006F4BBE">
              <w:rPr>
                <w:sz w:val="24"/>
                <w:szCs w:val="24"/>
              </w:rPr>
              <w:t>Производ</w:t>
            </w:r>
            <w:proofErr w:type="spellEnd"/>
            <w:r w:rsidRPr="006F4BBE">
              <w:rPr>
                <w:sz w:val="24"/>
                <w:szCs w:val="24"/>
              </w:rPr>
              <w:t>-</w:t>
            </w:r>
          </w:p>
        </w:tc>
        <w:tc>
          <w:tcPr>
            <w:tcW w:w="0" w:type="auto"/>
            <w:tcBorders>
              <w:bottom w:val="nil"/>
            </w:tcBorders>
          </w:tcPr>
          <w:p w14:paraId="416C3FE6" w14:textId="77777777" w:rsidR="00A34A1F" w:rsidRPr="006F4BBE" w:rsidRDefault="00A34A1F" w:rsidP="00E43B23">
            <w:pPr>
              <w:ind w:firstLine="0"/>
              <w:rPr>
                <w:sz w:val="24"/>
                <w:szCs w:val="24"/>
              </w:rPr>
            </w:pPr>
            <w:proofErr w:type="spellStart"/>
            <w:r w:rsidRPr="006F4BBE">
              <w:rPr>
                <w:sz w:val="24"/>
                <w:szCs w:val="24"/>
              </w:rPr>
              <w:t>Раздел</w:t>
            </w:r>
            <w:proofErr w:type="spellEnd"/>
            <w:r w:rsidRPr="006F4BBE">
              <w:rPr>
                <w:sz w:val="24"/>
                <w:szCs w:val="24"/>
              </w:rPr>
              <w:t xml:space="preserve"> 1.</w:t>
            </w:r>
          </w:p>
        </w:tc>
        <w:tc>
          <w:tcPr>
            <w:tcW w:w="0" w:type="auto"/>
            <w:tcBorders>
              <w:bottom w:val="nil"/>
            </w:tcBorders>
          </w:tcPr>
          <w:p w14:paraId="70DC3883" w14:textId="77777777" w:rsidR="00A34A1F" w:rsidRPr="006F4BBE" w:rsidRDefault="00A34A1F" w:rsidP="00E43B23">
            <w:pPr>
              <w:ind w:firstLine="0"/>
              <w:rPr>
                <w:sz w:val="24"/>
                <w:szCs w:val="24"/>
              </w:rPr>
            </w:pPr>
            <w:proofErr w:type="spellStart"/>
            <w:r w:rsidRPr="006F4BBE">
              <w:rPr>
                <w:sz w:val="24"/>
                <w:szCs w:val="24"/>
              </w:rPr>
              <w:t>Раздел</w:t>
            </w:r>
            <w:proofErr w:type="spellEnd"/>
            <w:r w:rsidRPr="006F4BBE">
              <w:rPr>
                <w:sz w:val="24"/>
                <w:szCs w:val="24"/>
              </w:rPr>
              <w:t xml:space="preserve"> 3.</w:t>
            </w:r>
          </w:p>
        </w:tc>
        <w:tc>
          <w:tcPr>
            <w:tcW w:w="0" w:type="auto"/>
            <w:tcBorders>
              <w:bottom w:val="nil"/>
            </w:tcBorders>
          </w:tcPr>
          <w:p w14:paraId="4B70F140" w14:textId="77777777" w:rsidR="00A34A1F" w:rsidRPr="006F4BBE" w:rsidRDefault="00A34A1F" w:rsidP="00E43B23">
            <w:pPr>
              <w:ind w:firstLine="0"/>
              <w:rPr>
                <w:sz w:val="24"/>
                <w:szCs w:val="24"/>
              </w:rPr>
            </w:pPr>
            <w:proofErr w:type="spellStart"/>
            <w:r w:rsidRPr="006F4BBE">
              <w:rPr>
                <w:sz w:val="24"/>
                <w:szCs w:val="24"/>
              </w:rPr>
              <w:t>Раздел</w:t>
            </w:r>
            <w:proofErr w:type="spellEnd"/>
            <w:r w:rsidRPr="006F4BBE">
              <w:rPr>
                <w:sz w:val="24"/>
                <w:szCs w:val="24"/>
              </w:rPr>
              <w:t xml:space="preserve"> 7.</w:t>
            </w:r>
          </w:p>
        </w:tc>
        <w:tc>
          <w:tcPr>
            <w:tcW w:w="0" w:type="auto"/>
            <w:tcBorders>
              <w:bottom w:val="nil"/>
            </w:tcBorders>
          </w:tcPr>
          <w:p w14:paraId="46E4013C" w14:textId="77777777" w:rsidR="00A34A1F" w:rsidRPr="006F4BBE" w:rsidRDefault="00A34A1F" w:rsidP="00E43B23">
            <w:pPr>
              <w:ind w:firstLine="0"/>
              <w:rPr>
                <w:sz w:val="24"/>
                <w:szCs w:val="24"/>
              </w:rPr>
            </w:pPr>
            <w:proofErr w:type="spellStart"/>
            <w:r w:rsidRPr="006F4BBE">
              <w:rPr>
                <w:sz w:val="24"/>
                <w:szCs w:val="24"/>
              </w:rPr>
              <w:t>Раздел</w:t>
            </w:r>
            <w:proofErr w:type="spellEnd"/>
            <w:r w:rsidRPr="006F4BBE">
              <w:rPr>
                <w:sz w:val="24"/>
                <w:szCs w:val="24"/>
              </w:rPr>
              <w:t xml:space="preserve"> 9.</w:t>
            </w:r>
          </w:p>
        </w:tc>
        <w:tc>
          <w:tcPr>
            <w:tcW w:w="0" w:type="auto"/>
            <w:tcBorders>
              <w:bottom w:val="nil"/>
            </w:tcBorders>
          </w:tcPr>
          <w:p w14:paraId="34104499" w14:textId="77777777" w:rsidR="00A34A1F" w:rsidRPr="006F4BBE" w:rsidRDefault="00A34A1F" w:rsidP="00E43B23">
            <w:pPr>
              <w:ind w:firstLine="0"/>
              <w:rPr>
                <w:sz w:val="24"/>
                <w:szCs w:val="24"/>
              </w:rPr>
            </w:pPr>
            <w:proofErr w:type="spellStart"/>
            <w:r w:rsidRPr="006F4BBE">
              <w:rPr>
                <w:sz w:val="24"/>
                <w:szCs w:val="24"/>
              </w:rPr>
              <w:t>Раздел</w:t>
            </w:r>
            <w:proofErr w:type="spellEnd"/>
            <w:r w:rsidRPr="006F4BBE">
              <w:rPr>
                <w:sz w:val="24"/>
                <w:szCs w:val="24"/>
              </w:rPr>
              <w:t xml:space="preserve"> 11.</w:t>
            </w:r>
          </w:p>
        </w:tc>
      </w:tr>
      <w:tr w:rsidR="006F4BBE" w:rsidRPr="006F4BBE" w14:paraId="279B99E0" w14:textId="77777777" w:rsidTr="00E43B23">
        <w:trPr>
          <w:trHeight w:val="20"/>
        </w:trPr>
        <w:tc>
          <w:tcPr>
            <w:tcW w:w="0" w:type="auto"/>
            <w:tcBorders>
              <w:top w:val="nil"/>
              <w:bottom w:val="nil"/>
            </w:tcBorders>
          </w:tcPr>
          <w:p w14:paraId="629D5290" w14:textId="77777777" w:rsidR="00A34A1F" w:rsidRPr="006F4BBE" w:rsidRDefault="00A34A1F" w:rsidP="00E43B23">
            <w:pPr>
              <w:ind w:firstLine="0"/>
              <w:rPr>
                <w:sz w:val="24"/>
                <w:szCs w:val="24"/>
              </w:rPr>
            </w:pPr>
            <w:proofErr w:type="spellStart"/>
            <w:r w:rsidRPr="006F4BBE">
              <w:rPr>
                <w:sz w:val="24"/>
                <w:szCs w:val="24"/>
              </w:rPr>
              <w:t>ство</w:t>
            </w:r>
            <w:proofErr w:type="spellEnd"/>
            <w:r w:rsidRPr="006F4BBE">
              <w:rPr>
                <w:sz w:val="24"/>
                <w:szCs w:val="24"/>
              </w:rPr>
              <w:t xml:space="preserve"> и</w:t>
            </w:r>
          </w:p>
        </w:tc>
        <w:tc>
          <w:tcPr>
            <w:tcW w:w="0" w:type="auto"/>
            <w:tcBorders>
              <w:top w:val="nil"/>
              <w:bottom w:val="nil"/>
            </w:tcBorders>
          </w:tcPr>
          <w:p w14:paraId="487555F9" w14:textId="77777777" w:rsidR="00A34A1F" w:rsidRPr="006F4BBE" w:rsidRDefault="00A34A1F" w:rsidP="00E43B23">
            <w:pPr>
              <w:ind w:firstLine="0"/>
              <w:rPr>
                <w:sz w:val="24"/>
                <w:szCs w:val="24"/>
              </w:rPr>
            </w:pPr>
            <w:proofErr w:type="spellStart"/>
            <w:r w:rsidRPr="006F4BBE">
              <w:rPr>
                <w:sz w:val="24"/>
                <w:szCs w:val="24"/>
              </w:rPr>
              <w:t>Преобразова</w:t>
            </w:r>
            <w:proofErr w:type="spellEnd"/>
            <w:r w:rsidRPr="006F4BBE">
              <w:rPr>
                <w:sz w:val="24"/>
                <w:szCs w:val="24"/>
              </w:rPr>
              <w:t>-</w:t>
            </w:r>
          </w:p>
        </w:tc>
        <w:tc>
          <w:tcPr>
            <w:tcW w:w="0" w:type="auto"/>
            <w:tcBorders>
              <w:top w:val="nil"/>
              <w:bottom w:val="nil"/>
            </w:tcBorders>
          </w:tcPr>
          <w:p w14:paraId="58700E5E" w14:textId="77777777" w:rsidR="00A34A1F" w:rsidRPr="006F4BBE" w:rsidRDefault="00A34A1F" w:rsidP="00E43B23">
            <w:pPr>
              <w:ind w:firstLine="0"/>
              <w:rPr>
                <w:sz w:val="24"/>
                <w:szCs w:val="24"/>
              </w:rPr>
            </w:pPr>
            <w:proofErr w:type="spellStart"/>
            <w:r w:rsidRPr="006F4BBE">
              <w:rPr>
                <w:sz w:val="24"/>
                <w:szCs w:val="24"/>
              </w:rPr>
              <w:t>Задачи</w:t>
            </w:r>
            <w:proofErr w:type="spellEnd"/>
          </w:p>
        </w:tc>
        <w:tc>
          <w:tcPr>
            <w:tcW w:w="0" w:type="auto"/>
            <w:tcBorders>
              <w:top w:val="nil"/>
              <w:bottom w:val="nil"/>
            </w:tcBorders>
          </w:tcPr>
          <w:p w14:paraId="5DE40EFA" w14:textId="77777777" w:rsidR="00A34A1F" w:rsidRPr="006F4BBE" w:rsidRDefault="00A34A1F" w:rsidP="00E43B23">
            <w:pPr>
              <w:ind w:firstLine="0"/>
              <w:rPr>
                <w:sz w:val="24"/>
                <w:szCs w:val="24"/>
              </w:rPr>
            </w:pPr>
            <w:proofErr w:type="spellStart"/>
            <w:r w:rsidRPr="006F4BBE">
              <w:rPr>
                <w:sz w:val="24"/>
                <w:szCs w:val="24"/>
              </w:rPr>
              <w:t>Технологии</w:t>
            </w:r>
            <w:proofErr w:type="spellEnd"/>
          </w:p>
        </w:tc>
        <w:tc>
          <w:tcPr>
            <w:tcW w:w="0" w:type="auto"/>
            <w:tcBorders>
              <w:top w:val="nil"/>
              <w:bottom w:val="nil"/>
            </w:tcBorders>
          </w:tcPr>
          <w:p w14:paraId="111F7D11" w14:textId="77777777" w:rsidR="00A34A1F" w:rsidRPr="006F4BBE" w:rsidRDefault="00A34A1F" w:rsidP="00E43B23">
            <w:pPr>
              <w:ind w:firstLine="0"/>
              <w:rPr>
                <w:sz w:val="24"/>
                <w:szCs w:val="24"/>
              </w:rPr>
            </w:pPr>
            <w:proofErr w:type="spellStart"/>
            <w:r w:rsidRPr="006F4BBE">
              <w:rPr>
                <w:sz w:val="24"/>
                <w:szCs w:val="24"/>
              </w:rPr>
              <w:t>Современные</w:t>
            </w:r>
            <w:proofErr w:type="spellEnd"/>
          </w:p>
        </w:tc>
        <w:tc>
          <w:tcPr>
            <w:tcW w:w="0" w:type="auto"/>
            <w:tcBorders>
              <w:top w:val="nil"/>
              <w:bottom w:val="nil"/>
            </w:tcBorders>
          </w:tcPr>
          <w:p w14:paraId="000DAC67" w14:textId="77777777" w:rsidR="00A34A1F" w:rsidRPr="006F4BBE" w:rsidRDefault="00A34A1F" w:rsidP="00E43B23">
            <w:pPr>
              <w:ind w:firstLine="0"/>
              <w:rPr>
                <w:sz w:val="24"/>
                <w:szCs w:val="24"/>
              </w:rPr>
            </w:pPr>
            <w:proofErr w:type="spellStart"/>
            <w:r w:rsidRPr="006F4BBE">
              <w:rPr>
                <w:sz w:val="24"/>
                <w:szCs w:val="24"/>
              </w:rPr>
              <w:t>Элементы</w:t>
            </w:r>
            <w:proofErr w:type="spellEnd"/>
          </w:p>
        </w:tc>
      </w:tr>
      <w:tr w:rsidR="006F4BBE" w:rsidRPr="006F4BBE" w14:paraId="16228085" w14:textId="77777777" w:rsidTr="00E43B23">
        <w:trPr>
          <w:trHeight w:val="20"/>
        </w:trPr>
        <w:tc>
          <w:tcPr>
            <w:tcW w:w="0" w:type="auto"/>
            <w:tcBorders>
              <w:top w:val="nil"/>
              <w:bottom w:val="nil"/>
            </w:tcBorders>
          </w:tcPr>
          <w:p w14:paraId="176AF188" w14:textId="77777777" w:rsidR="00A34A1F" w:rsidRPr="006F4BBE" w:rsidRDefault="00A34A1F" w:rsidP="00E43B23">
            <w:pPr>
              <w:ind w:firstLine="0"/>
              <w:rPr>
                <w:sz w:val="24"/>
                <w:szCs w:val="24"/>
              </w:rPr>
            </w:pPr>
            <w:proofErr w:type="spellStart"/>
            <w:r w:rsidRPr="006F4BBE">
              <w:rPr>
                <w:sz w:val="24"/>
                <w:szCs w:val="24"/>
              </w:rPr>
              <w:t>технология</w:t>
            </w:r>
            <w:proofErr w:type="spellEnd"/>
          </w:p>
        </w:tc>
        <w:tc>
          <w:tcPr>
            <w:tcW w:w="0" w:type="auto"/>
            <w:tcBorders>
              <w:top w:val="nil"/>
              <w:bottom w:val="nil"/>
            </w:tcBorders>
          </w:tcPr>
          <w:p w14:paraId="7CC0B6A2" w14:textId="77777777" w:rsidR="00A34A1F" w:rsidRPr="006F4BBE" w:rsidRDefault="00A34A1F" w:rsidP="00E43B23">
            <w:pPr>
              <w:ind w:firstLine="0"/>
              <w:rPr>
                <w:sz w:val="24"/>
                <w:szCs w:val="24"/>
              </w:rPr>
            </w:pPr>
            <w:proofErr w:type="spellStart"/>
            <w:r w:rsidRPr="006F4BBE">
              <w:rPr>
                <w:sz w:val="24"/>
                <w:szCs w:val="24"/>
              </w:rPr>
              <w:t>тельная</w:t>
            </w:r>
            <w:proofErr w:type="spellEnd"/>
            <w:r w:rsidRPr="006F4BBE">
              <w:rPr>
                <w:sz w:val="24"/>
                <w:szCs w:val="24"/>
              </w:rPr>
              <w:t xml:space="preserve"> </w:t>
            </w:r>
            <w:proofErr w:type="spellStart"/>
            <w:r w:rsidRPr="006F4BBE">
              <w:rPr>
                <w:sz w:val="24"/>
                <w:szCs w:val="24"/>
              </w:rPr>
              <w:t>деятель</w:t>
            </w:r>
            <w:proofErr w:type="spellEnd"/>
            <w:r w:rsidRPr="006F4BBE">
              <w:rPr>
                <w:sz w:val="24"/>
                <w:szCs w:val="24"/>
              </w:rPr>
              <w:t>-</w:t>
            </w:r>
          </w:p>
        </w:tc>
        <w:tc>
          <w:tcPr>
            <w:tcW w:w="0" w:type="auto"/>
            <w:tcBorders>
              <w:top w:val="nil"/>
              <w:bottom w:val="nil"/>
            </w:tcBorders>
          </w:tcPr>
          <w:p w14:paraId="082B68F4" w14:textId="77777777" w:rsidR="00A34A1F" w:rsidRPr="006F4BBE" w:rsidRDefault="00A34A1F" w:rsidP="00E43B23">
            <w:pPr>
              <w:ind w:firstLine="0"/>
              <w:rPr>
                <w:sz w:val="24"/>
                <w:szCs w:val="24"/>
              </w:rPr>
            </w:pPr>
            <w:r w:rsidRPr="006F4BBE">
              <w:rPr>
                <w:sz w:val="24"/>
                <w:szCs w:val="24"/>
              </w:rPr>
              <w:t xml:space="preserve">и </w:t>
            </w:r>
            <w:proofErr w:type="spellStart"/>
            <w:r w:rsidRPr="006F4BBE">
              <w:rPr>
                <w:sz w:val="24"/>
                <w:szCs w:val="24"/>
              </w:rPr>
              <w:t>технологии</w:t>
            </w:r>
            <w:proofErr w:type="spellEnd"/>
          </w:p>
        </w:tc>
        <w:tc>
          <w:tcPr>
            <w:tcW w:w="0" w:type="auto"/>
            <w:tcBorders>
              <w:top w:val="nil"/>
              <w:bottom w:val="nil"/>
            </w:tcBorders>
          </w:tcPr>
          <w:p w14:paraId="0466151D" w14:textId="77777777" w:rsidR="00A34A1F" w:rsidRPr="006F4BBE" w:rsidRDefault="00A34A1F" w:rsidP="00E43B23">
            <w:pPr>
              <w:ind w:firstLine="0"/>
              <w:rPr>
                <w:sz w:val="24"/>
                <w:szCs w:val="24"/>
              </w:rPr>
            </w:pPr>
            <w:r w:rsidRPr="006F4BBE">
              <w:rPr>
                <w:sz w:val="24"/>
                <w:szCs w:val="24"/>
              </w:rPr>
              <w:t xml:space="preserve">и </w:t>
            </w:r>
            <w:proofErr w:type="spellStart"/>
            <w:r w:rsidRPr="006F4BBE">
              <w:rPr>
                <w:sz w:val="24"/>
                <w:szCs w:val="24"/>
              </w:rPr>
              <w:t>искусство</w:t>
            </w:r>
            <w:proofErr w:type="spellEnd"/>
            <w:r w:rsidRPr="006F4BBE">
              <w:rPr>
                <w:sz w:val="24"/>
                <w:szCs w:val="24"/>
              </w:rPr>
              <w:t>.</w:t>
            </w:r>
          </w:p>
        </w:tc>
        <w:tc>
          <w:tcPr>
            <w:tcW w:w="0" w:type="auto"/>
            <w:tcBorders>
              <w:top w:val="nil"/>
              <w:bottom w:val="nil"/>
            </w:tcBorders>
          </w:tcPr>
          <w:p w14:paraId="5B449D0D" w14:textId="77777777" w:rsidR="00A34A1F" w:rsidRPr="006F4BBE" w:rsidRDefault="00A34A1F" w:rsidP="00E43B23">
            <w:pPr>
              <w:ind w:firstLine="0"/>
              <w:rPr>
                <w:sz w:val="24"/>
                <w:szCs w:val="24"/>
              </w:rPr>
            </w:pPr>
            <w:proofErr w:type="spellStart"/>
            <w:r w:rsidRPr="006F4BBE">
              <w:rPr>
                <w:sz w:val="24"/>
                <w:szCs w:val="24"/>
              </w:rPr>
              <w:t>технологии</w:t>
            </w:r>
            <w:proofErr w:type="spellEnd"/>
            <w:r w:rsidRPr="006F4BBE">
              <w:rPr>
                <w:sz w:val="24"/>
                <w:szCs w:val="24"/>
              </w:rPr>
              <w:t>.</w:t>
            </w:r>
          </w:p>
        </w:tc>
        <w:tc>
          <w:tcPr>
            <w:tcW w:w="0" w:type="auto"/>
            <w:tcBorders>
              <w:top w:val="nil"/>
              <w:bottom w:val="nil"/>
            </w:tcBorders>
          </w:tcPr>
          <w:p w14:paraId="7249D94E" w14:textId="77777777" w:rsidR="00A34A1F" w:rsidRPr="006F4BBE" w:rsidRDefault="00A34A1F" w:rsidP="00E43B23">
            <w:pPr>
              <w:ind w:firstLine="0"/>
              <w:rPr>
                <w:sz w:val="24"/>
                <w:szCs w:val="24"/>
              </w:rPr>
            </w:pPr>
            <w:proofErr w:type="spellStart"/>
            <w:r w:rsidRPr="006F4BBE">
              <w:rPr>
                <w:sz w:val="24"/>
                <w:szCs w:val="24"/>
              </w:rPr>
              <w:t>управления</w:t>
            </w:r>
            <w:proofErr w:type="spellEnd"/>
            <w:r w:rsidRPr="006F4BBE">
              <w:rPr>
                <w:sz w:val="24"/>
                <w:szCs w:val="24"/>
              </w:rPr>
              <w:t>.</w:t>
            </w:r>
          </w:p>
        </w:tc>
      </w:tr>
      <w:tr w:rsidR="006F4BBE" w:rsidRPr="006F4BBE" w14:paraId="0BE075E2" w14:textId="77777777" w:rsidTr="00E43B23">
        <w:trPr>
          <w:trHeight w:val="20"/>
        </w:trPr>
        <w:tc>
          <w:tcPr>
            <w:tcW w:w="0" w:type="auto"/>
            <w:tcBorders>
              <w:top w:val="nil"/>
              <w:bottom w:val="nil"/>
            </w:tcBorders>
          </w:tcPr>
          <w:p w14:paraId="44A93978" w14:textId="77777777" w:rsidR="00A34A1F" w:rsidRPr="006F4BBE" w:rsidRDefault="00A34A1F" w:rsidP="00E43B23">
            <w:pPr>
              <w:ind w:firstLine="0"/>
              <w:rPr>
                <w:sz w:val="24"/>
                <w:szCs w:val="24"/>
              </w:rPr>
            </w:pPr>
          </w:p>
        </w:tc>
        <w:tc>
          <w:tcPr>
            <w:tcW w:w="0" w:type="auto"/>
            <w:tcBorders>
              <w:top w:val="nil"/>
              <w:bottom w:val="nil"/>
            </w:tcBorders>
          </w:tcPr>
          <w:p w14:paraId="2B0E918D" w14:textId="77777777" w:rsidR="00A34A1F" w:rsidRPr="006F4BBE" w:rsidRDefault="00A34A1F" w:rsidP="00E43B23">
            <w:pPr>
              <w:ind w:firstLine="0"/>
              <w:rPr>
                <w:sz w:val="24"/>
                <w:szCs w:val="24"/>
              </w:rPr>
            </w:pPr>
            <w:proofErr w:type="spellStart"/>
            <w:r w:rsidRPr="006F4BBE">
              <w:rPr>
                <w:sz w:val="24"/>
                <w:szCs w:val="24"/>
              </w:rPr>
              <w:t>ность</w:t>
            </w:r>
            <w:proofErr w:type="spellEnd"/>
            <w:r w:rsidRPr="006F4BBE">
              <w:rPr>
                <w:sz w:val="24"/>
                <w:szCs w:val="24"/>
              </w:rPr>
              <w:t xml:space="preserve"> </w:t>
            </w:r>
            <w:proofErr w:type="spellStart"/>
            <w:r w:rsidRPr="006F4BBE">
              <w:rPr>
                <w:sz w:val="24"/>
                <w:szCs w:val="24"/>
              </w:rPr>
              <w:t>человека</w:t>
            </w:r>
            <w:proofErr w:type="spellEnd"/>
            <w:r w:rsidRPr="006F4BBE">
              <w:rPr>
                <w:sz w:val="24"/>
                <w:szCs w:val="24"/>
              </w:rPr>
              <w:t>.</w:t>
            </w:r>
          </w:p>
        </w:tc>
        <w:tc>
          <w:tcPr>
            <w:tcW w:w="0" w:type="auto"/>
            <w:tcBorders>
              <w:top w:val="nil"/>
              <w:bottom w:val="nil"/>
            </w:tcBorders>
          </w:tcPr>
          <w:p w14:paraId="68F2A9B5" w14:textId="77777777" w:rsidR="00A34A1F" w:rsidRPr="006F4BBE" w:rsidRDefault="00A34A1F" w:rsidP="00E43B23">
            <w:pPr>
              <w:ind w:firstLine="0"/>
              <w:rPr>
                <w:sz w:val="24"/>
                <w:szCs w:val="24"/>
              </w:rPr>
            </w:pPr>
            <w:proofErr w:type="spellStart"/>
            <w:r w:rsidRPr="006F4BBE">
              <w:rPr>
                <w:sz w:val="24"/>
                <w:szCs w:val="24"/>
              </w:rPr>
              <w:t>их</w:t>
            </w:r>
            <w:proofErr w:type="spellEnd"/>
            <w:r w:rsidRPr="006F4BBE">
              <w:rPr>
                <w:sz w:val="24"/>
                <w:szCs w:val="24"/>
              </w:rPr>
              <w:t xml:space="preserve"> </w:t>
            </w:r>
            <w:proofErr w:type="spellStart"/>
            <w:r w:rsidRPr="006F4BBE">
              <w:rPr>
                <w:sz w:val="24"/>
                <w:szCs w:val="24"/>
              </w:rPr>
              <w:t>решения</w:t>
            </w:r>
            <w:proofErr w:type="spellEnd"/>
            <w:r w:rsidRPr="006F4BBE">
              <w:rPr>
                <w:sz w:val="24"/>
                <w:szCs w:val="24"/>
              </w:rPr>
              <w:t>.</w:t>
            </w:r>
          </w:p>
        </w:tc>
        <w:tc>
          <w:tcPr>
            <w:tcW w:w="0" w:type="auto"/>
            <w:tcBorders>
              <w:top w:val="nil"/>
              <w:bottom w:val="nil"/>
            </w:tcBorders>
          </w:tcPr>
          <w:p w14:paraId="40657CA4" w14:textId="77777777" w:rsidR="00A34A1F" w:rsidRPr="006F4BBE" w:rsidRDefault="00A34A1F" w:rsidP="00E43B23">
            <w:pPr>
              <w:ind w:firstLine="0"/>
              <w:rPr>
                <w:sz w:val="24"/>
                <w:szCs w:val="24"/>
              </w:rPr>
            </w:pPr>
          </w:p>
        </w:tc>
        <w:tc>
          <w:tcPr>
            <w:tcW w:w="0" w:type="auto"/>
            <w:tcBorders>
              <w:top w:val="nil"/>
              <w:bottom w:val="nil"/>
            </w:tcBorders>
          </w:tcPr>
          <w:p w14:paraId="106B6B09" w14:textId="77777777" w:rsidR="00A34A1F" w:rsidRPr="006F4BBE" w:rsidRDefault="00A34A1F" w:rsidP="00E43B23">
            <w:pPr>
              <w:ind w:firstLine="0"/>
              <w:rPr>
                <w:sz w:val="24"/>
                <w:szCs w:val="24"/>
              </w:rPr>
            </w:pPr>
          </w:p>
        </w:tc>
        <w:tc>
          <w:tcPr>
            <w:tcW w:w="0" w:type="auto"/>
            <w:tcBorders>
              <w:top w:val="nil"/>
              <w:bottom w:val="nil"/>
            </w:tcBorders>
          </w:tcPr>
          <w:p w14:paraId="03F5E861" w14:textId="77777777" w:rsidR="00A34A1F" w:rsidRPr="006F4BBE" w:rsidRDefault="00A34A1F" w:rsidP="00E43B23">
            <w:pPr>
              <w:ind w:firstLine="0"/>
              <w:rPr>
                <w:sz w:val="24"/>
                <w:szCs w:val="24"/>
              </w:rPr>
            </w:pPr>
          </w:p>
        </w:tc>
      </w:tr>
      <w:tr w:rsidR="006F4BBE" w:rsidRPr="006F4BBE" w14:paraId="38AFCAA5" w14:textId="77777777" w:rsidTr="00E43B23">
        <w:trPr>
          <w:trHeight w:val="20"/>
        </w:trPr>
        <w:tc>
          <w:tcPr>
            <w:tcW w:w="0" w:type="auto"/>
            <w:tcBorders>
              <w:top w:val="nil"/>
              <w:bottom w:val="nil"/>
            </w:tcBorders>
          </w:tcPr>
          <w:p w14:paraId="3D170BC2" w14:textId="77777777" w:rsidR="00A34A1F" w:rsidRPr="006F4BBE" w:rsidRDefault="00A34A1F" w:rsidP="00E43B23">
            <w:pPr>
              <w:ind w:firstLine="0"/>
              <w:rPr>
                <w:sz w:val="24"/>
                <w:szCs w:val="24"/>
              </w:rPr>
            </w:pPr>
          </w:p>
        </w:tc>
        <w:tc>
          <w:tcPr>
            <w:tcW w:w="0" w:type="auto"/>
            <w:tcBorders>
              <w:top w:val="nil"/>
              <w:bottom w:val="nil"/>
            </w:tcBorders>
          </w:tcPr>
          <w:p w14:paraId="382AF535" w14:textId="77777777" w:rsidR="00A34A1F" w:rsidRPr="006F4BBE" w:rsidRDefault="00A34A1F" w:rsidP="00E43B23">
            <w:pPr>
              <w:ind w:firstLine="0"/>
              <w:rPr>
                <w:sz w:val="24"/>
                <w:szCs w:val="24"/>
              </w:rPr>
            </w:pPr>
          </w:p>
        </w:tc>
        <w:tc>
          <w:tcPr>
            <w:tcW w:w="0" w:type="auto"/>
            <w:tcBorders>
              <w:top w:val="nil"/>
              <w:bottom w:val="nil"/>
            </w:tcBorders>
          </w:tcPr>
          <w:p w14:paraId="630DC306" w14:textId="77777777" w:rsidR="00A34A1F" w:rsidRPr="006F4BBE" w:rsidRDefault="00A34A1F" w:rsidP="00E43B23">
            <w:pPr>
              <w:ind w:firstLine="0"/>
              <w:rPr>
                <w:sz w:val="24"/>
                <w:szCs w:val="24"/>
              </w:rPr>
            </w:pPr>
          </w:p>
        </w:tc>
        <w:tc>
          <w:tcPr>
            <w:tcW w:w="0" w:type="auto"/>
            <w:tcBorders>
              <w:top w:val="nil"/>
              <w:bottom w:val="nil"/>
            </w:tcBorders>
          </w:tcPr>
          <w:p w14:paraId="21FFB60B" w14:textId="77777777" w:rsidR="00A34A1F" w:rsidRPr="006F4BBE" w:rsidRDefault="00A34A1F" w:rsidP="00E43B23">
            <w:pPr>
              <w:ind w:firstLine="0"/>
              <w:rPr>
                <w:sz w:val="24"/>
                <w:szCs w:val="24"/>
              </w:rPr>
            </w:pPr>
            <w:proofErr w:type="spellStart"/>
            <w:r w:rsidRPr="006F4BBE">
              <w:rPr>
                <w:sz w:val="24"/>
                <w:szCs w:val="24"/>
              </w:rPr>
              <w:t>Раздел</w:t>
            </w:r>
            <w:proofErr w:type="spellEnd"/>
            <w:r w:rsidRPr="006F4BBE">
              <w:rPr>
                <w:sz w:val="24"/>
                <w:szCs w:val="24"/>
              </w:rPr>
              <w:t xml:space="preserve"> 8.</w:t>
            </w:r>
          </w:p>
        </w:tc>
        <w:tc>
          <w:tcPr>
            <w:tcW w:w="0" w:type="auto"/>
            <w:tcBorders>
              <w:top w:val="nil"/>
              <w:bottom w:val="nil"/>
            </w:tcBorders>
          </w:tcPr>
          <w:p w14:paraId="69F776F2" w14:textId="77777777" w:rsidR="00A34A1F" w:rsidRPr="006F4BBE" w:rsidRDefault="00A34A1F" w:rsidP="00E43B23">
            <w:pPr>
              <w:ind w:firstLine="0"/>
              <w:rPr>
                <w:sz w:val="24"/>
                <w:szCs w:val="24"/>
              </w:rPr>
            </w:pPr>
            <w:proofErr w:type="spellStart"/>
            <w:r w:rsidRPr="006F4BBE">
              <w:rPr>
                <w:sz w:val="24"/>
                <w:szCs w:val="24"/>
              </w:rPr>
              <w:t>Раздел</w:t>
            </w:r>
            <w:proofErr w:type="spellEnd"/>
            <w:r w:rsidRPr="006F4BBE">
              <w:rPr>
                <w:sz w:val="24"/>
                <w:szCs w:val="24"/>
              </w:rPr>
              <w:t xml:space="preserve"> 10.</w:t>
            </w:r>
          </w:p>
        </w:tc>
        <w:tc>
          <w:tcPr>
            <w:tcW w:w="0" w:type="auto"/>
            <w:tcBorders>
              <w:top w:val="nil"/>
              <w:bottom w:val="nil"/>
            </w:tcBorders>
          </w:tcPr>
          <w:p w14:paraId="559B0F88" w14:textId="77777777" w:rsidR="00A34A1F" w:rsidRPr="006F4BBE" w:rsidRDefault="00A34A1F" w:rsidP="00E43B23">
            <w:pPr>
              <w:ind w:firstLine="0"/>
              <w:rPr>
                <w:sz w:val="24"/>
                <w:szCs w:val="24"/>
              </w:rPr>
            </w:pPr>
            <w:proofErr w:type="spellStart"/>
            <w:r w:rsidRPr="006F4BBE">
              <w:rPr>
                <w:sz w:val="24"/>
                <w:szCs w:val="24"/>
              </w:rPr>
              <w:t>Раздел</w:t>
            </w:r>
            <w:proofErr w:type="spellEnd"/>
            <w:r w:rsidRPr="006F4BBE">
              <w:rPr>
                <w:sz w:val="24"/>
                <w:szCs w:val="24"/>
              </w:rPr>
              <w:t xml:space="preserve"> 12.</w:t>
            </w:r>
          </w:p>
        </w:tc>
      </w:tr>
      <w:tr w:rsidR="006F4BBE" w:rsidRPr="006F4BBE" w14:paraId="0DD3EB6F" w14:textId="77777777" w:rsidTr="00E43B23">
        <w:trPr>
          <w:trHeight w:val="20"/>
        </w:trPr>
        <w:tc>
          <w:tcPr>
            <w:tcW w:w="0" w:type="auto"/>
            <w:tcBorders>
              <w:top w:val="nil"/>
              <w:bottom w:val="nil"/>
            </w:tcBorders>
          </w:tcPr>
          <w:p w14:paraId="4AFDE78B" w14:textId="77777777" w:rsidR="00A34A1F" w:rsidRPr="006F4BBE" w:rsidRDefault="00A34A1F" w:rsidP="00E43B23">
            <w:pPr>
              <w:ind w:firstLine="0"/>
              <w:rPr>
                <w:sz w:val="24"/>
                <w:szCs w:val="24"/>
              </w:rPr>
            </w:pPr>
          </w:p>
        </w:tc>
        <w:tc>
          <w:tcPr>
            <w:tcW w:w="0" w:type="auto"/>
            <w:tcBorders>
              <w:top w:val="nil"/>
              <w:bottom w:val="nil"/>
            </w:tcBorders>
          </w:tcPr>
          <w:p w14:paraId="09A8A3E7" w14:textId="77777777" w:rsidR="00A34A1F" w:rsidRPr="006F4BBE" w:rsidRDefault="00A34A1F" w:rsidP="00E43B23">
            <w:pPr>
              <w:ind w:firstLine="0"/>
              <w:rPr>
                <w:sz w:val="24"/>
                <w:szCs w:val="24"/>
              </w:rPr>
            </w:pPr>
            <w:proofErr w:type="spellStart"/>
            <w:r w:rsidRPr="006F4BBE">
              <w:rPr>
                <w:sz w:val="24"/>
                <w:szCs w:val="24"/>
              </w:rPr>
              <w:t>Раздел</w:t>
            </w:r>
            <w:proofErr w:type="spellEnd"/>
            <w:r w:rsidRPr="006F4BBE">
              <w:rPr>
                <w:sz w:val="24"/>
                <w:szCs w:val="24"/>
              </w:rPr>
              <w:t xml:space="preserve"> 2.</w:t>
            </w:r>
          </w:p>
        </w:tc>
        <w:tc>
          <w:tcPr>
            <w:tcW w:w="0" w:type="auto"/>
            <w:tcBorders>
              <w:top w:val="nil"/>
              <w:bottom w:val="nil"/>
            </w:tcBorders>
          </w:tcPr>
          <w:p w14:paraId="25A497AE" w14:textId="77777777" w:rsidR="00A34A1F" w:rsidRPr="006F4BBE" w:rsidRDefault="00A34A1F" w:rsidP="00E43B23">
            <w:pPr>
              <w:ind w:firstLine="0"/>
              <w:rPr>
                <w:sz w:val="24"/>
                <w:szCs w:val="24"/>
              </w:rPr>
            </w:pPr>
            <w:proofErr w:type="spellStart"/>
            <w:r w:rsidRPr="006F4BBE">
              <w:rPr>
                <w:sz w:val="24"/>
                <w:szCs w:val="24"/>
              </w:rPr>
              <w:t>Раздел</w:t>
            </w:r>
            <w:proofErr w:type="spellEnd"/>
            <w:r w:rsidRPr="006F4BBE">
              <w:rPr>
                <w:sz w:val="24"/>
                <w:szCs w:val="24"/>
              </w:rPr>
              <w:t xml:space="preserve"> 4.</w:t>
            </w:r>
          </w:p>
        </w:tc>
        <w:tc>
          <w:tcPr>
            <w:tcW w:w="0" w:type="auto"/>
            <w:tcBorders>
              <w:top w:val="nil"/>
              <w:bottom w:val="nil"/>
            </w:tcBorders>
          </w:tcPr>
          <w:p w14:paraId="365BC1FB" w14:textId="77777777" w:rsidR="00A34A1F" w:rsidRPr="006F4BBE" w:rsidRDefault="00A34A1F" w:rsidP="00E43B23">
            <w:pPr>
              <w:ind w:firstLine="0"/>
              <w:rPr>
                <w:sz w:val="24"/>
                <w:szCs w:val="24"/>
              </w:rPr>
            </w:pPr>
            <w:proofErr w:type="spellStart"/>
            <w:r w:rsidRPr="006F4BBE">
              <w:rPr>
                <w:sz w:val="24"/>
                <w:szCs w:val="24"/>
              </w:rPr>
              <w:t>Технология</w:t>
            </w:r>
            <w:proofErr w:type="spellEnd"/>
            <w:r w:rsidRPr="006F4BBE">
              <w:rPr>
                <w:sz w:val="24"/>
                <w:szCs w:val="24"/>
              </w:rPr>
              <w:t xml:space="preserve"> и</w:t>
            </w:r>
          </w:p>
        </w:tc>
        <w:tc>
          <w:tcPr>
            <w:tcW w:w="0" w:type="auto"/>
            <w:tcBorders>
              <w:top w:val="nil"/>
              <w:bottom w:val="nil"/>
            </w:tcBorders>
          </w:tcPr>
          <w:p w14:paraId="792D96DE" w14:textId="77777777" w:rsidR="00A34A1F" w:rsidRPr="006F4BBE" w:rsidRDefault="00A34A1F" w:rsidP="00E43B23">
            <w:pPr>
              <w:ind w:firstLine="0"/>
              <w:rPr>
                <w:sz w:val="24"/>
                <w:szCs w:val="24"/>
              </w:rPr>
            </w:pPr>
            <w:proofErr w:type="spellStart"/>
            <w:r w:rsidRPr="006F4BBE">
              <w:rPr>
                <w:sz w:val="24"/>
                <w:szCs w:val="24"/>
              </w:rPr>
              <w:t>Основы</w:t>
            </w:r>
            <w:proofErr w:type="spellEnd"/>
            <w:r w:rsidRPr="006F4BBE">
              <w:rPr>
                <w:sz w:val="24"/>
                <w:szCs w:val="24"/>
              </w:rPr>
              <w:t xml:space="preserve"> </w:t>
            </w:r>
            <w:proofErr w:type="spellStart"/>
            <w:r w:rsidRPr="006F4BBE">
              <w:rPr>
                <w:sz w:val="24"/>
                <w:szCs w:val="24"/>
              </w:rPr>
              <w:t>инфор</w:t>
            </w:r>
            <w:proofErr w:type="spellEnd"/>
            <w:r w:rsidRPr="006F4BBE">
              <w:rPr>
                <w:sz w:val="24"/>
                <w:szCs w:val="24"/>
              </w:rPr>
              <w:t>-</w:t>
            </w:r>
          </w:p>
        </w:tc>
        <w:tc>
          <w:tcPr>
            <w:tcW w:w="0" w:type="auto"/>
            <w:tcBorders>
              <w:top w:val="nil"/>
              <w:bottom w:val="nil"/>
            </w:tcBorders>
          </w:tcPr>
          <w:p w14:paraId="6501B6EF" w14:textId="77777777" w:rsidR="00A34A1F" w:rsidRPr="006F4BBE" w:rsidRDefault="00A34A1F" w:rsidP="00E43B23">
            <w:pPr>
              <w:ind w:firstLine="0"/>
              <w:rPr>
                <w:sz w:val="24"/>
                <w:szCs w:val="24"/>
              </w:rPr>
            </w:pPr>
            <w:proofErr w:type="spellStart"/>
            <w:r w:rsidRPr="006F4BBE">
              <w:rPr>
                <w:sz w:val="24"/>
                <w:szCs w:val="24"/>
              </w:rPr>
              <w:t>Мир</w:t>
            </w:r>
            <w:proofErr w:type="spellEnd"/>
            <w:r w:rsidRPr="006F4BBE">
              <w:rPr>
                <w:sz w:val="24"/>
                <w:szCs w:val="24"/>
              </w:rPr>
              <w:t xml:space="preserve"> </w:t>
            </w:r>
            <w:proofErr w:type="spellStart"/>
            <w:r w:rsidRPr="006F4BBE">
              <w:rPr>
                <w:sz w:val="24"/>
                <w:szCs w:val="24"/>
              </w:rPr>
              <w:t>профессий</w:t>
            </w:r>
            <w:proofErr w:type="spellEnd"/>
          </w:p>
        </w:tc>
      </w:tr>
      <w:tr w:rsidR="006F4BBE" w:rsidRPr="006F4BBE" w14:paraId="72A585BE" w14:textId="77777777" w:rsidTr="00E43B23">
        <w:trPr>
          <w:trHeight w:val="20"/>
        </w:trPr>
        <w:tc>
          <w:tcPr>
            <w:tcW w:w="0" w:type="auto"/>
            <w:tcBorders>
              <w:top w:val="nil"/>
              <w:bottom w:val="nil"/>
            </w:tcBorders>
          </w:tcPr>
          <w:p w14:paraId="15FBB76D" w14:textId="77777777" w:rsidR="00A34A1F" w:rsidRPr="006F4BBE" w:rsidRDefault="00A34A1F" w:rsidP="00E43B23">
            <w:pPr>
              <w:ind w:firstLine="0"/>
              <w:rPr>
                <w:sz w:val="24"/>
                <w:szCs w:val="24"/>
              </w:rPr>
            </w:pPr>
          </w:p>
        </w:tc>
        <w:tc>
          <w:tcPr>
            <w:tcW w:w="0" w:type="auto"/>
            <w:tcBorders>
              <w:top w:val="nil"/>
              <w:bottom w:val="nil"/>
            </w:tcBorders>
          </w:tcPr>
          <w:p w14:paraId="74B8899D" w14:textId="77777777" w:rsidR="00A34A1F" w:rsidRPr="006F4BBE" w:rsidRDefault="00A34A1F" w:rsidP="00E43B23">
            <w:pPr>
              <w:ind w:firstLine="0"/>
              <w:rPr>
                <w:sz w:val="24"/>
                <w:szCs w:val="24"/>
              </w:rPr>
            </w:pPr>
            <w:proofErr w:type="spellStart"/>
            <w:r w:rsidRPr="006F4BBE">
              <w:rPr>
                <w:sz w:val="24"/>
                <w:szCs w:val="24"/>
              </w:rPr>
              <w:t>Простейшие</w:t>
            </w:r>
            <w:proofErr w:type="spellEnd"/>
          </w:p>
        </w:tc>
        <w:tc>
          <w:tcPr>
            <w:tcW w:w="0" w:type="auto"/>
            <w:tcBorders>
              <w:top w:val="nil"/>
              <w:bottom w:val="nil"/>
            </w:tcBorders>
          </w:tcPr>
          <w:p w14:paraId="66845501" w14:textId="77777777" w:rsidR="00A34A1F" w:rsidRPr="006F4BBE" w:rsidRDefault="00A34A1F" w:rsidP="00E43B23">
            <w:pPr>
              <w:ind w:firstLine="0"/>
              <w:rPr>
                <w:sz w:val="24"/>
                <w:szCs w:val="24"/>
              </w:rPr>
            </w:pPr>
            <w:proofErr w:type="spellStart"/>
            <w:r w:rsidRPr="006F4BBE">
              <w:rPr>
                <w:sz w:val="24"/>
                <w:szCs w:val="24"/>
              </w:rPr>
              <w:t>Основы</w:t>
            </w:r>
            <w:proofErr w:type="spellEnd"/>
            <w:r w:rsidRPr="006F4BBE">
              <w:rPr>
                <w:sz w:val="24"/>
                <w:szCs w:val="24"/>
              </w:rPr>
              <w:t xml:space="preserve"> </w:t>
            </w:r>
            <w:proofErr w:type="spellStart"/>
            <w:r w:rsidRPr="006F4BBE">
              <w:rPr>
                <w:sz w:val="24"/>
                <w:szCs w:val="24"/>
              </w:rPr>
              <w:t>проек</w:t>
            </w:r>
            <w:proofErr w:type="spellEnd"/>
            <w:r w:rsidRPr="006F4BBE">
              <w:rPr>
                <w:sz w:val="24"/>
                <w:szCs w:val="24"/>
              </w:rPr>
              <w:t>-</w:t>
            </w:r>
          </w:p>
        </w:tc>
        <w:tc>
          <w:tcPr>
            <w:tcW w:w="0" w:type="auto"/>
            <w:tcBorders>
              <w:top w:val="nil"/>
              <w:bottom w:val="nil"/>
            </w:tcBorders>
          </w:tcPr>
          <w:p w14:paraId="7DBDE2B3" w14:textId="77777777" w:rsidR="00A34A1F" w:rsidRPr="006F4BBE" w:rsidRDefault="00A34A1F" w:rsidP="00E43B23">
            <w:pPr>
              <w:ind w:firstLine="0"/>
              <w:rPr>
                <w:sz w:val="24"/>
                <w:szCs w:val="24"/>
              </w:rPr>
            </w:pPr>
            <w:proofErr w:type="spellStart"/>
            <w:r w:rsidRPr="006F4BBE">
              <w:rPr>
                <w:sz w:val="24"/>
                <w:szCs w:val="24"/>
              </w:rPr>
              <w:t>мир</w:t>
            </w:r>
            <w:proofErr w:type="spellEnd"/>
            <w:r w:rsidRPr="006F4BBE">
              <w:rPr>
                <w:sz w:val="24"/>
                <w:szCs w:val="24"/>
              </w:rPr>
              <w:t xml:space="preserve">. </w:t>
            </w:r>
            <w:proofErr w:type="spellStart"/>
            <w:r w:rsidRPr="006F4BBE">
              <w:rPr>
                <w:sz w:val="24"/>
                <w:szCs w:val="24"/>
              </w:rPr>
              <w:t>Современ</w:t>
            </w:r>
            <w:proofErr w:type="spellEnd"/>
            <w:r w:rsidRPr="006F4BBE">
              <w:rPr>
                <w:sz w:val="24"/>
                <w:szCs w:val="24"/>
              </w:rPr>
              <w:t>-</w:t>
            </w:r>
          </w:p>
        </w:tc>
        <w:tc>
          <w:tcPr>
            <w:tcW w:w="0" w:type="auto"/>
            <w:tcBorders>
              <w:top w:val="nil"/>
              <w:bottom w:val="nil"/>
            </w:tcBorders>
          </w:tcPr>
          <w:p w14:paraId="78AED6F9" w14:textId="77777777" w:rsidR="00A34A1F" w:rsidRPr="006F4BBE" w:rsidRDefault="00A34A1F" w:rsidP="00E43B23">
            <w:pPr>
              <w:ind w:firstLine="0"/>
              <w:rPr>
                <w:sz w:val="24"/>
                <w:szCs w:val="24"/>
              </w:rPr>
            </w:pPr>
            <w:proofErr w:type="spellStart"/>
            <w:r w:rsidRPr="006F4BBE">
              <w:rPr>
                <w:sz w:val="24"/>
                <w:szCs w:val="24"/>
              </w:rPr>
              <w:t>мационно</w:t>
            </w:r>
            <w:proofErr w:type="spellEnd"/>
            <w:r w:rsidRPr="006F4BBE">
              <w:rPr>
                <w:sz w:val="24"/>
                <w:szCs w:val="24"/>
              </w:rPr>
              <w:t>-</w:t>
            </w:r>
          </w:p>
        </w:tc>
        <w:tc>
          <w:tcPr>
            <w:tcW w:w="0" w:type="auto"/>
            <w:tcBorders>
              <w:top w:val="nil"/>
              <w:bottom w:val="nil"/>
            </w:tcBorders>
          </w:tcPr>
          <w:p w14:paraId="667A0883" w14:textId="77777777" w:rsidR="00A34A1F" w:rsidRPr="006F4BBE" w:rsidRDefault="00A34A1F" w:rsidP="00E43B23">
            <w:pPr>
              <w:ind w:firstLine="0"/>
              <w:rPr>
                <w:sz w:val="24"/>
                <w:szCs w:val="24"/>
              </w:rPr>
            </w:pPr>
          </w:p>
        </w:tc>
      </w:tr>
      <w:tr w:rsidR="006F4BBE" w:rsidRPr="006F4BBE" w14:paraId="6A3BA649" w14:textId="77777777" w:rsidTr="00E43B23">
        <w:trPr>
          <w:trHeight w:val="20"/>
        </w:trPr>
        <w:tc>
          <w:tcPr>
            <w:tcW w:w="0" w:type="auto"/>
            <w:tcBorders>
              <w:top w:val="nil"/>
              <w:bottom w:val="nil"/>
            </w:tcBorders>
          </w:tcPr>
          <w:p w14:paraId="5308C967" w14:textId="77777777" w:rsidR="00A34A1F" w:rsidRPr="006F4BBE" w:rsidRDefault="00A34A1F" w:rsidP="00E43B23">
            <w:pPr>
              <w:ind w:firstLine="0"/>
              <w:rPr>
                <w:sz w:val="24"/>
                <w:szCs w:val="24"/>
              </w:rPr>
            </w:pPr>
          </w:p>
        </w:tc>
        <w:tc>
          <w:tcPr>
            <w:tcW w:w="0" w:type="auto"/>
            <w:tcBorders>
              <w:top w:val="nil"/>
              <w:bottom w:val="nil"/>
            </w:tcBorders>
          </w:tcPr>
          <w:p w14:paraId="1323462B" w14:textId="77777777" w:rsidR="00A34A1F" w:rsidRPr="006F4BBE" w:rsidRDefault="00A34A1F" w:rsidP="00E43B23">
            <w:pPr>
              <w:ind w:firstLine="0"/>
              <w:rPr>
                <w:sz w:val="24"/>
                <w:szCs w:val="24"/>
              </w:rPr>
            </w:pPr>
            <w:proofErr w:type="spellStart"/>
            <w:r w:rsidRPr="006F4BBE">
              <w:rPr>
                <w:sz w:val="24"/>
                <w:szCs w:val="24"/>
              </w:rPr>
              <w:t>машины</w:t>
            </w:r>
            <w:proofErr w:type="spellEnd"/>
            <w:r w:rsidRPr="006F4BBE">
              <w:rPr>
                <w:sz w:val="24"/>
                <w:szCs w:val="24"/>
              </w:rPr>
              <w:t xml:space="preserve"> и</w:t>
            </w:r>
          </w:p>
        </w:tc>
        <w:tc>
          <w:tcPr>
            <w:tcW w:w="0" w:type="auto"/>
            <w:tcBorders>
              <w:top w:val="nil"/>
              <w:bottom w:val="nil"/>
            </w:tcBorders>
          </w:tcPr>
          <w:p w14:paraId="4B47999D" w14:textId="77777777" w:rsidR="00A34A1F" w:rsidRPr="006F4BBE" w:rsidRDefault="00A34A1F" w:rsidP="00E43B23">
            <w:pPr>
              <w:ind w:firstLine="0"/>
              <w:rPr>
                <w:sz w:val="24"/>
                <w:szCs w:val="24"/>
              </w:rPr>
            </w:pPr>
            <w:proofErr w:type="spellStart"/>
            <w:r w:rsidRPr="006F4BBE">
              <w:rPr>
                <w:sz w:val="24"/>
                <w:szCs w:val="24"/>
              </w:rPr>
              <w:t>тирования</w:t>
            </w:r>
            <w:proofErr w:type="spellEnd"/>
            <w:r w:rsidRPr="006F4BBE">
              <w:rPr>
                <w:sz w:val="24"/>
                <w:szCs w:val="24"/>
              </w:rPr>
              <w:t>.</w:t>
            </w:r>
          </w:p>
        </w:tc>
        <w:tc>
          <w:tcPr>
            <w:tcW w:w="0" w:type="auto"/>
            <w:tcBorders>
              <w:top w:val="nil"/>
              <w:bottom w:val="nil"/>
            </w:tcBorders>
          </w:tcPr>
          <w:p w14:paraId="14DD0C81" w14:textId="77777777" w:rsidR="00A34A1F" w:rsidRPr="006F4BBE" w:rsidRDefault="00A34A1F" w:rsidP="00E43B23">
            <w:pPr>
              <w:ind w:firstLine="0"/>
              <w:rPr>
                <w:sz w:val="24"/>
                <w:szCs w:val="24"/>
              </w:rPr>
            </w:pPr>
            <w:proofErr w:type="spellStart"/>
            <w:r w:rsidRPr="006F4BBE">
              <w:rPr>
                <w:sz w:val="24"/>
                <w:szCs w:val="24"/>
              </w:rPr>
              <w:t>ная</w:t>
            </w:r>
            <w:proofErr w:type="spellEnd"/>
            <w:r w:rsidRPr="006F4BBE">
              <w:rPr>
                <w:sz w:val="24"/>
                <w:szCs w:val="24"/>
              </w:rPr>
              <w:t xml:space="preserve"> </w:t>
            </w:r>
            <w:proofErr w:type="spellStart"/>
            <w:r w:rsidRPr="006F4BBE">
              <w:rPr>
                <w:sz w:val="24"/>
                <w:szCs w:val="24"/>
              </w:rPr>
              <w:t>техносфера</w:t>
            </w:r>
            <w:proofErr w:type="spellEnd"/>
          </w:p>
        </w:tc>
        <w:tc>
          <w:tcPr>
            <w:tcW w:w="0" w:type="auto"/>
            <w:tcBorders>
              <w:top w:val="nil"/>
              <w:bottom w:val="nil"/>
            </w:tcBorders>
          </w:tcPr>
          <w:p w14:paraId="7F357CFD" w14:textId="77777777" w:rsidR="00A34A1F" w:rsidRPr="006F4BBE" w:rsidRDefault="00A34A1F" w:rsidP="00E43B23">
            <w:pPr>
              <w:ind w:firstLine="0"/>
              <w:rPr>
                <w:sz w:val="24"/>
                <w:szCs w:val="24"/>
              </w:rPr>
            </w:pPr>
            <w:proofErr w:type="spellStart"/>
            <w:r w:rsidRPr="006F4BBE">
              <w:rPr>
                <w:sz w:val="24"/>
                <w:szCs w:val="24"/>
              </w:rPr>
              <w:t>когнитивных</w:t>
            </w:r>
            <w:proofErr w:type="spellEnd"/>
          </w:p>
        </w:tc>
        <w:tc>
          <w:tcPr>
            <w:tcW w:w="0" w:type="auto"/>
            <w:tcBorders>
              <w:top w:val="nil"/>
              <w:bottom w:val="nil"/>
            </w:tcBorders>
          </w:tcPr>
          <w:p w14:paraId="4208E4BB" w14:textId="77777777" w:rsidR="00A34A1F" w:rsidRPr="006F4BBE" w:rsidRDefault="00A34A1F" w:rsidP="00E43B23">
            <w:pPr>
              <w:ind w:firstLine="0"/>
              <w:rPr>
                <w:sz w:val="24"/>
                <w:szCs w:val="24"/>
              </w:rPr>
            </w:pPr>
          </w:p>
        </w:tc>
      </w:tr>
      <w:tr w:rsidR="006F4BBE" w:rsidRPr="006F4BBE" w14:paraId="4F4A707D" w14:textId="77777777" w:rsidTr="00E43B23">
        <w:trPr>
          <w:trHeight w:val="20"/>
        </w:trPr>
        <w:tc>
          <w:tcPr>
            <w:tcW w:w="0" w:type="auto"/>
            <w:tcBorders>
              <w:top w:val="nil"/>
              <w:bottom w:val="nil"/>
            </w:tcBorders>
          </w:tcPr>
          <w:p w14:paraId="0D671BE2" w14:textId="77777777" w:rsidR="00A34A1F" w:rsidRPr="006F4BBE" w:rsidRDefault="00A34A1F" w:rsidP="00E43B23">
            <w:pPr>
              <w:ind w:firstLine="0"/>
              <w:rPr>
                <w:sz w:val="24"/>
                <w:szCs w:val="24"/>
              </w:rPr>
            </w:pPr>
          </w:p>
        </w:tc>
        <w:tc>
          <w:tcPr>
            <w:tcW w:w="0" w:type="auto"/>
            <w:tcBorders>
              <w:top w:val="nil"/>
              <w:bottom w:val="nil"/>
            </w:tcBorders>
          </w:tcPr>
          <w:p w14:paraId="47A56D04" w14:textId="77777777" w:rsidR="00A34A1F" w:rsidRPr="006F4BBE" w:rsidRDefault="00A34A1F" w:rsidP="00E43B23">
            <w:pPr>
              <w:ind w:firstLine="0"/>
              <w:rPr>
                <w:sz w:val="24"/>
                <w:szCs w:val="24"/>
              </w:rPr>
            </w:pPr>
            <w:proofErr w:type="spellStart"/>
            <w:r w:rsidRPr="006F4BBE">
              <w:rPr>
                <w:sz w:val="24"/>
                <w:szCs w:val="24"/>
              </w:rPr>
              <w:t>Механизмы</w:t>
            </w:r>
            <w:proofErr w:type="spellEnd"/>
          </w:p>
        </w:tc>
        <w:tc>
          <w:tcPr>
            <w:tcW w:w="0" w:type="auto"/>
            <w:tcBorders>
              <w:top w:val="nil"/>
              <w:bottom w:val="nil"/>
            </w:tcBorders>
          </w:tcPr>
          <w:p w14:paraId="305409F8" w14:textId="77777777" w:rsidR="00A34A1F" w:rsidRPr="006F4BBE" w:rsidRDefault="00A34A1F" w:rsidP="00E43B23">
            <w:pPr>
              <w:ind w:firstLine="0"/>
              <w:rPr>
                <w:sz w:val="24"/>
                <w:szCs w:val="24"/>
              </w:rPr>
            </w:pPr>
          </w:p>
        </w:tc>
        <w:tc>
          <w:tcPr>
            <w:tcW w:w="0" w:type="auto"/>
            <w:tcBorders>
              <w:top w:val="nil"/>
              <w:bottom w:val="nil"/>
            </w:tcBorders>
          </w:tcPr>
          <w:p w14:paraId="230F4EEE" w14:textId="77777777" w:rsidR="00A34A1F" w:rsidRPr="006F4BBE" w:rsidRDefault="00A34A1F" w:rsidP="00E43B23">
            <w:pPr>
              <w:ind w:firstLine="0"/>
              <w:rPr>
                <w:sz w:val="24"/>
                <w:szCs w:val="24"/>
              </w:rPr>
            </w:pPr>
          </w:p>
        </w:tc>
        <w:tc>
          <w:tcPr>
            <w:tcW w:w="0" w:type="auto"/>
            <w:tcBorders>
              <w:top w:val="nil"/>
              <w:bottom w:val="nil"/>
            </w:tcBorders>
          </w:tcPr>
          <w:p w14:paraId="1D53C027" w14:textId="77777777" w:rsidR="00A34A1F" w:rsidRPr="006F4BBE" w:rsidRDefault="00A34A1F" w:rsidP="00E43B23">
            <w:pPr>
              <w:ind w:firstLine="0"/>
              <w:rPr>
                <w:sz w:val="24"/>
                <w:szCs w:val="24"/>
              </w:rPr>
            </w:pPr>
            <w:proofErr w:type="spellStart"/>
            <w:r w:rsidRPr="006F4BBE">
              <w:rPr>
                <w:sz w:val="24"/>
                <w:szCs w:val="24"/>
              </w:rPr>
              <w:t>технологий</w:t>
            </w:r>
            <w:proofErr w:type="spellEnd"/>
          </w:p>
        </w:tc>
        <w:tc>
          <w:tcPr>
            <w:tcW w:w="0" w:type="auto"/>
            <w:tcBorders>
              <w:top w:val="nil"/>
              <w:bottom w:val="nil"/>
            </w:tcBorders>
          </w:tcPr>
          <w:p w14:paraId="30FF5AC8" w14:textId="77777777" w:rsidR="00A34A1F" w:rsidRPr="006F4BBE" w:rsidRDefault="00A34A1F" w:rsidP="00E43B23">
            <w:pPr>
              <w:ind w:firstLine="0"/>
              <w:rPr>
                <w:sz w:val="24"/>
                <w:szCs w:val="24"/>
              </w:rPr>
            </w:pPr>
          </w:p>
        </w:tc>
      </w:tr>
      <w:tr w:rsidR="006F4BBE" w:rsidRPr="006F4BBE" w14:paraId="2A63328F" w14:textId="77777777" w:rsidTr="00E43B23">
        <w:trPr>
          <w:trHeight w:val="20"/>
        </w:trPr>
        <w:tc>
          <w:tcPr>
            <w:tcW w:w="0" w:type="auto"/>
            <w:tcBorders>
              <w:top w:val="nil"/>
              <w:bottom w:val="nil"/>
            </w:tcBorders>
          </w:tcPr>
          <w:p w14:paraId="75CA5056" w14:textId="77777777" w:rsidR="00A34A1F" w:rsidRPr="006F4BBE" w:rsidRDefault="00A34A1F" w:rsidP="00E43B23">
            <w:pPr>
              <w:ind w:firstLine="0"/>
              <w:rPr>
                <w:sz w:val="24"/>
                <w:szCs w:val="24"/>
              </w:rPr>
            </w:pPr>
          </w:p>
        </w:tc>
        <w:tc>
          <w:tcPr>
            <w:tcW w:w="0" w:type="auto"/>
            <w:tcBorders>
              <w:top w:val="nil"/>
              <w:bottom w:val="nil"/>
            </w:tcBorders>
          </w:tcPr>
          <w:p w14:paraId="6D78E6C7" w14:textId="77777777" w:rsidR="00A34A1F" w:rsidRPr="006F4BBE" w:rsidRDefault="00A34A1F" w:rsidP="00E43B23">
            <w:pPr>
              <w:ind w:firstLine="0"/>
              <w:rPr>
                <w:sz w:val="24"/>
                <w:szCs w:val="24"/>
              </w:rPr>
            </w:pPr>
          </w:p>
        </w:tc>
        <w:tc>
          <w:tcPr>
            <w:tcW w:w="0" w:type="auto"/>
            <w:tcBorders>
              <w:top w:val="nil"/>
              <w:bottom w:val="nil"/>
            </w:tcBorders>
          </w:tcPr>
          <w:p w14:paraId="523A63F1" w14:textId="77777777" w:rsidR="00A34A1F" w:rsidRPr="006F4BBE" w:rsidRDefault="00A34A1F" w:rsidP="00E43B23">
            <w:pPr>
              <w:ind w:firstLine="0"/>
              <w:rPr>
                <w:sz w:val="24"/>
                <w:szCs w:val="24"/>
              </w:rPr>
            </w:pPr>
            <w:proofErr w:type="spellStart"/>
            <w:r w:rsidRPr="006F4BBE">
              <w:rPr>
                <w:sz w:val="24"/>
                <w:szCs w:val="24"/>
              </w:rPr>
              <w:t>Раздел</w:t>
            </w:r>
            <w:proofErr w:type="spellEnd"/>
            <w:r w:rsidRPr="006F4BBE">
              <w:rPr>
                <w:sz w:val="24"/>
                <w:szCs w:val="24"/>
              </w:rPr>
              <w:t xml:space="preserve"> 5.</w:t>
            </w:r>
          </w:p>
        </w:tc>
        <w:tc>
          <w:tcPr>
            <w:tcW w:w="0" w:type="auto"/>
            <w:tcBorders>
              <w:top w:val="nil"/>
              <w:bottom w:val="nil"/>
            </w:tcBorders>
          </w:tcPr>
          <w:p w14:paraId="2518F3F0" w14:textId="77777777" w:rsidR="00A34A1F" w:rsidRPr="006F4BBE" w:rsidRDefault="00A34A1F" w:rsidP="00E43B23">
            <w:pPr>
              <w:ind w:firstLine="0"/>
              <w:rPr>
                <w:sz w:val="24"/>
                <w:szCs w:val="24"/>
              </w:rPr>
            </w:pPr>
          </w:p>
        </w:tc>
        <w:tc>
          <w:tcPr>
            <w:tcW w:w="0" w:type="auto"/>
            <w:tcBorders>
              <w:top w:val="nil"/>
              <w:bottom w:val="nil"/>
            </w:tcBorders>
          </w:tcPr>
          <w:p w14:paraId="4952FA6E" w14:textId="77777777" w:rsidR="00A34A1F" w:rsidRPr="006F4BBE" w:rsidRDefault="00A34A1F" w:rsidP="00E43B23">
            <w:pPr>
              <w:ind w:firstLine="0"/>
              <w:rPr>
                <w:sz w:val="24"/>
                <w:szCs w:val="24"/>
              </w:rPr>
            </w:pPr>
          </w:p>
        </w:tc>
        <w:tc>
          <w:tcPr>
            <w:tcW w:w="0" w:type="auto"/>
            <w:tcBorders>
              <w:top w:val="nil"/>
              <w:bottom w:val="nil"/>
            </w:tcBorders>
          </w:tcPr>
          <w:p w14:paraId="0F5E294D" w14:textId="77777777" w:rsidR="00A34A1F" w:rsidRPr="006F4BBE" w:rsidRDefault="00A34A1F" w:rsidP="00E43B23">
            <w:pPr>
              <w:ind w:firstLine="0"/>
              <w:rPr>
                <w:sz w:val="24"/>
                <w:szCs w:val="24"/>
              </w:rPr>
            </w:pPr>
          </w:p>
        </w:tc>
      </w:tr>
      <w:tr w:rsidR="006F4BBE" w:rsidRPr="006F4BBE" w14:paraId="1A60982E" w14:textId="77777777" w:rsidTr="00E43B23">
        <w:trPr>
          <w:trHeight w:val="20"/>
        </w:trPr>
        <w:tc>
          <w:tcPr>
            <w:tcW w:w="0" w:type="auto"/>
            <w:tcBorders>
              <w:top w:val="nil"/>
              <w:bottom w:val="nil"/>
            </w:tcBorders>
          </w:tcPr>
          <w:p w14:paraId="3A976BA5" w14:textId="77777777" w:rsidR="00A34A1F" w:rsidRPr="006F4BBE" w:rsidRDefault="00A34A1F" w:rsidP="00E43B23">
            <w:pPr>
              <w:ind w:firstLine="0"/>
              <w:rPr>
                <w:sz w:val="24"/>
                <w:szCs w:val="24"/>
              </w:rPr>
            </w:pPr>
          </w:p>
        </w:tc>
        <w:tc>
          <w:tcPr>
            <w:tcW w:w="0" w:type="auto"/>
            <w:tcBorders>
              <w:top w:val="nil"/>
              <w:bottom w:val="nil"/>
            </w:tcBorders>
          </w:tcPr>
          <w:p w14:paraId="5E096EA8" w14:textId="77777777" w:rsidR="00A34A1F" w:rsidRPr="006F4BBE" w:rsidRDefault="00A34A1F" w:rsidP="00E43B23">
            <w:pPr>
              <w:ind w:firstLine="0"/>
              <w:rPr>
                <w:sz w:val="24"/>
                <w:szCs w:val="24"/>
              </w:rPr>
            </w:pPr>
          </w:p>
        </w:tc>
        <w:tc>
          <w:tcPr>
            <w:tcW w:w="0" w:type="auto"/>
            <w:tcBorders>
              <w:top w:val="nil"/>
              <w:bottom w:val="nil"/>
            </w:tcBorders>
          </w:tcPr>
          <w:p w14:paraId="2AE71B71" w14:textId="77777777" w:rsidR="00A34A1F" w:rsidRPr="006F4BBE" w:rsidRDefault="00A34A1F" w:rsidP="00E43B23">
            <w:pPr>
              <w:ind w:firstLine="0"/>
              <w:rPr>
                <w:sz w:val="24"/>
                <w:szCs w:val="24"/>
              </w:rPr>
            </w:pPr>
            <w:proofErr w:type="spellStart"/>
            <w:r w:rsidRPr="006F4BBE">
              <w:rPr>
                <w:sz w:val="24"/>
                <w:szCs w:val="24"/>
              </w:rPr>
              <w:t>Технологии</w:t>
            </w:r>
            <w:proofErr w:type="spellEnd"/>
          </w:p>
        </w:tc>
        <w:tc>
          <w:tcPr>
            <w:tcW w:w="0" w:type="auto"/>
            <w:tcBorders>
              <w:top w:val="nil"/>
              <w:bottom w:val="nil"/>
            </w:tcBorders>
          </w:tcPr>
          <w:p w14:paraId="7F1493EA" w14:textId="77777777" w:rsidR="00A34A1F" w:rsidRPr="006F4BBE" w:rsidRDefault="00A34A1F" w:rsidP="00E43B23">
            <w:pPr>
              <w:ind w:firstLine="0"/>
              <w:rPr>
                <w:sz w:val="24"/>
                <w:szCs w:val="24"/>
              </w:rPr>
            </w:pPr>
          </w:p>
        </w:tc>
        <w:tc>
          <w:tcPr>
            <w:tcW w:w="0" w:type="auto"/>
            <w:tcBorders>
              <w:top w:val="nil"/>
              <w:bottom w:val="nil"/>
            </w:tcBorders>
          </w:tcPr>
          <w:p w14:paraId="537B7E5A" w14:textId="77777777" w:rsidR="00A34A1F" w:rsidRPr="006F4BBE" w:rsidRDefault="00A34A1F" w:rsidP="00E43B23">
            <w:pPr>
              <w:ind w:firstLine="0"/>
              <w:rPr>
                <w:sz w:val="24"/>
                <w:szCs w:val="24"/>
              </w:rPr>
            </w:pPr>
          </w:p>
        </w:tc>
        <w:tc>
          <w:tcPr>
            <w:tcW w:w="0" w:type="auto"/>
            <w:tcBorders>
              <w:top w:val="nil"/>
              <w:bottom w:val="nil"/>
            </w:tcBorders>
          </w:tcPr>
          <w:p w14:paraId="43AB36C2" w14:textId="77777777" w:rsidR="00A34A1F" w:rsidRPr="006F4BBE" w:rsidRDefault="00A34A1F" w:rsidP="00E43B23">
            <w:pPr>
              <w:ind w:firstLine="0"/>
              <w:rPr>
                <w:sz w:val="24"/>
                <w:szCs w:val="24"/>
              </w:rPr>
            </w:pPr>
          </w:p>
        </w:tc>
      </w:tr>
      <w:tr w:rsidR="006F4BBE" w:rsidRPr="006F4BBE" w14:paraId="2E5E7BD3" w14:textId="77777777" w:rsidTr="00E43B23">
        <w:trPr>
          <w:trHeight w:val="20"/>
        </w:trPr>
        <w:tc>
          <w:tcPr>
            <w:tcW w:w="0" w:type="auto"/>
            <w:tcBorders>
              <w:top w:val="nil"/>
              <w:bottom w:val="nil"/>
            </w:tcBorders>
          </w:tcPr>
          <w:p w14:paraId="06BADF2D" w14:textId="77777777" w:rsidR="00A34A1F" w:rsidRPr="006F4BBE" w:rsidRDefault="00A34A1F" w:rsidP="00E43B23">
            <w:pPr>
              <w:ind w:firstLine="0"/>
              <w:rPr>
                <w:sz w:val="24"/>
                <w:szCs w:val="24"/>
              </w:rPr>
            </w:pPr>
          </w:p>
        </w:tc>
        <w:tc>
          <w:tcPr>
            <w:tcW w:w="0" w:type="auto"/>
            <w:tcBorders>
              <w:top w:val="nil"/>
              <w:bottom w:val="nil"/>
            </w:tcBorders>
          </w:tcPr>
          <w:p w14:paraId="4A10793E" w14:textId="77777777" w:rsidR="00A34A1F" w:rsidRPr="006F4BBE" w:rsidRDefault="00A34A1F" w:rsidP="00E43B23">
            <w:pPr>
              <w:ind w:firstLine="0"/>
              <w:rPr>
                <w:sz w:val="24"/>
                <w:szCs w:val="24"/>
              </w:rPr>
            </w:pPr>
          </w:p>
        </w:tc>
        <w:tc>
          <w:tcPr>
            <w:tcW w:w="0" w:type="auto"/>
            <w:tcBorders>
              <w:top w:val="nil"/>
              <w:bottom w:val="nil"/>
            </w:tcBorders>
          </w:tcPr>
          <w:p w14:paraId="75082CB1" w14:textId="77777777" w:rsidR="00A34A1F" w:rsidRPr="006F4BBE" w:rsidRDefault="00A34A1F" w:rsidP="00E43B23">
            <w:pPr>
              <w:ind w:firstLine="0"/>
              <w:rPr>
                <w:sz w:val="24"/>
                <w:szCs w:val="24"/>
              </w:rPr>
            </w:pPr>
            <w:proofErr w:type="spellStart"/>
            <w:r w:rsidRPr="006F4BBE">
              <w:rPr>
                <w:sz w:val="24"/>
                <w:szCs w:val="24"/>
              </w:rPr>
              <w:t>домашнего</w:t>
            </w:r>
            <w:proofErr w:type="spellEnd"/>
          </w:p>
        </w:tc>
        <w:tc>
          <w:tcPr>
            <w:tcW w:w="0" w:type="auto"/>
            <w:tcBorders>
              <w:top w:val="nil"/>
              <w:bottom w:val="nil"/>
            </w:tcBorders>
          </w:tcPr>
          <w:p w14:paraId="55A77517" w14:textId="77777777" w:rsidR="00A34A1F" w:rsidRPr="006F4BBE" w:rsidRDefault="00A34A1F" w:rsidP="00E43B23">
            <w:pPr>
              <w:ind w:firstLine="0"/>
              <w:rPr>
                <w:sz w:val="24"/>
                <w:szCs w:val="24"/>
              </w:rPr>
            </w:pPr>
          </w:p>
        </w:tc>
        <w:tc>
          <w:tcPr>
            <w:tcW w:w="0" w:type="auto"/>
            <w:tcBorders>
              <w:top w:val="nil"/>
              <w:bottom w:val="nil"/>
            </w:tcBorders>
          </w:tcPr>
          <w:p w14:paraId="1443D7B0" w14:textId="77777777" w:rsidR="00A34A1F" w:rsidRPr="006F4BBE" w:rsidRDefault="00A34A1F" w:rsidP="00E43B23">
            <w:pPr>
              <w:ind w:firstLine="0"/>
              <w:rPr>
                <w:sz w:val="24"/>
                <w:szCs w:val="24"/>
              </w:rPr>
            </w:pPr>
          </w:p>
        </w:tc>
        <w:tc>
          <w:tcPr>
            <w:tcW w:w="0" w:type="auto"/>
            <w:tcBorders>
              <w:top w:val="nil"/>
              <w:bottom w:val="nil"/>
            </w:tcBorders>
          </w:tcPr>
          <w:p w14:paraId="09B636BC" w14:textId="77777777" w:rsidR="00A34A1F" w:rsidRPr="006F4BBE" w:rsidRDefault="00A34A1F" w:rsidP="00E43B23">
            <w:pPr>
              <w:ind w:firstLine="0"/>
              <w:rPr>
                <w:sz w:val="24"/>
                <w:szCs w:val="24"/>
              </w:rPr>
            </w:pPr>
          </w:p>
        </w:tc>
      </w:tr>
      <w:tr w:rsidR="006F4BBE" w:rsidRPr="006F4BBE" w14:paraId="0EFADC74" w14:textId="77777777" w:rsidTr="00E43B23">
        <w:trPr>
          <w:trHeight w:val="20"/>
        </w:trPr>
        <w:tc>
          <w:tcPr>
            <w:tcW w:w="0" w:type="auto"/>
            <w:tcBorders>
              <w:top w:val="nil"/>
              <w:bottom w:val="nil"/>
            </w:tcBorders>
          </w:tcPr>
          <w:p w14:paraId="79C129F6" w14:textId="77777777" w:rsidR="00A34A1F" w:rsidRPr="006F4BBE" w:rsidRDefault="00A34A1F" w:rsidP="00E43B23">
            <w:pPr>
              <w:ind w:firstLine="0"/>
              <w:rPr>
                <w:sz w:val="24"/>
                <w:szCs w:val="24"/>
              </w:rPr>
            </w:pPr>
          </w:p>
        </w:tc>
        <w:tc>
          <w:tcPr>
            <w:tcW w:w="0" w:type="auto"/>
            <w:tcBorders>
              <w:top w:val="nil"/>
              <w:bottom w:val="nil"/>
            </w:tcBorders>
          </w:tcPr>
          <w:p w14:paraId="0273BA2E" w14:textId="77777777" w:rsidR="00A34A1F" w:rsidRPr="006F4BBE" w:rsidRDefault="00A34A1F" w:rsidP="00E43B23">
            <w:pPr>
              <w:ind w:firstLine="0"/>
              <w:rPr>
                <w:sz w:val="24"/>
                <w:szCs w:val="24"/>
              </w:rPr>
            </w:pPr>
          </w:p>
        </w:tc>
        <w:tc>
          <w:tcPr>
            <w:tcW w:w="0" w:type="auto"/>
            <w:tcBorders>
              <w:top w:val="nil"/>
              <w:bottom w:val="nil"/>
            </w:tcBorders>
          </w:tcPr>
          <w:p w14:paraId="2CBA3B46" w14:textId="77777777" w:rsidR="00A34A1F" w:rsidRPr="006F4BBE" w:rsidRDefault="00A34A1F" w:rsidP="00E43B23">
            <w:pPr>
              <w:ind w:firstLine="0"/>
              <w:rPr>
                <w:sz w:val="24"/>
                <w:szCs w:val="24"/>
              </w:rPr>
            </w:pPr>
            <w:proofErr w:type="spellStart"/>
            <w:r w:rsidRPr="006F4BBE">
              <w:rPr>
                <w:sz w:val="24"/>
                <w:szCs w:val="24"/>
              </w:rPr>
              <w:t>хозяйства</w:t>
            </w:r>
            <w:proofErr w:type="spellEnd"/>
            <w:r w:rsidRPr="006F4BBE">
              <w:rPr>
                <w:sz w:val="24"/>
                <w:szCs w:val="24"/>
              </w:rPr>
              <w:t>.</w:t>
            </w:r>
          </w:p>
        </w:tc>
        <w:tc>
          <w:tcPr>
            <w:tcW w:w="0" w:type="auto"/>
            <w:tcBorders>
              <w:top w:val="nil"/>
              <w:bottom w:val="nil"/>
            </w:tcBorders>
          </w:tcPr>
          <w:p w14:paraId="7F80A79F" w14:textId="77777777" w:rsidR="00A34A1F" w:rsidRPr="006F4BBE" w:rsidRDefault="00A34A1F" w:rsidP="00E43B23">
            <w:pPr>
              <w:ind w:firstLine="0"/>
              <w:rPr>
                <w:sz w:val="24"/>
                <w:szCs w:val="24"/>
              </w:rPr>
            </w:pPr>
          </w:p>
        </w:tc>
        <w:tc>
          <w:tcPr>
            <w:tcW w:w="0" w:type="auto"/>
            <w:tcBorders>
              <w:top w:val="nil"/>
              <w:bottom w:val="nil"/>
            </w:tcBorders>
          </w:tcPr>
          <w:p w14:paraId="05AB82A4" w14:textId="77777777" w:rsidR="00A34A1F" w:rsidRPr="006F4BBE" w:rsidRDefault="00A34A1F" w:rsidP="00E43B23">
            <w:pPr>
              <w:ind w:firstLine="0"/>
              <w:rPr>
                <w:sz w:val="24"/>
                <w:szCs w:val="24"/>
              </w:rPr>
            </w:pPr>
          </w:p>
        </w:tc>
        <w:tc>
          <w:tcPr>
            <w:tcW w:w="0" w:type="auto"/>
            <w:tcBorders>
              <w:top w:val="nil"/>
              <w:bottom w:val="nil"/>
            </w:tcBorders>
          </w:tcPr>
          <w:p w14:paraId="1FBF7511" w14:textId="77777777" w:rsidR="00A34A1F" w:rsidRPr="006F4BBE" w:rsidRDefault="00A34A1F" w:rsidP="00E43B23">
            <w:pPr>
              <w:ind w:firstLine="0"/>
              <w:rPr>
                <w:sz w:val="24"/>
                <w:szCs w:val="24"/>
              </w:rPr>
            </w:pPr>
          </w:p>
        </w:tc>
      </w:tr>
      <w:tr w:rsidR="006F4BBE" w:rsidRPr="006F4BBE" w14:paraId="502D1E93" w14:textId="77777777" w:rsidTr="00E43B23">
        <w:trPr>
          <w:trHeight w:val="20"/>
        </w:trPr>
        <w:tc>
          <w:tcPr>
            <w:tcW w:w="0" w:type="auto"/>
            <w:tcBorders>
              <w:top w:val="nil"/>
              <w:bottom w:val="nil"/>
            </w:tcBorders>
          </w:tcPr>
          <w:p w14:paraId="48E8085C" w14:textId="77777777" w:rsidR="00A34A1F" w:rsidRPr="006F4BBE" w:rsidRDefault="00A34A1F" w:rsidP="00E43B23">
            <w:pPr>
              <w:ind w:firstLine="0"/>
              <w:rPr>
                <w:sz w:val="24"/>
                <w:szCs w:val="24"/>
              </w:rPr>
            </w:pPr>
          </w:p>
        </w:tc>
        <w:tc>
          <w:tcPr>
            <w:tcW w:w="0" w:type="auto"/>
            <w:tcBorders>
              <w:top w:val="nil"/>
              <w:bottom w:val="nil"/>
            </w:tcBorders>
          </w:tcPr>
          <w:p w14:paraId="0895906F" w14:textId="77777777" w:rsidR="00A34A1F" w:rsidRPr="006F4BBE" w:rsidRDefault="00A34A1F" w:rsidP="00E43B23">
            <w:pPr>
              <w:ind w:firstLine="0"/>
              <w:rPr>
                <w:sz w:val="24"/>
                <w:szCs w:val="24"/>
              </w:rPr>
            </w:pPr>
          </w:p>
        </w:tc>
        <w:tc>
          <w:tcPr>
            <w:tcW w:w="0" w:type="auto"/>
            <w:tcBorders>
              <w:top w:val="nil"/>
              <w:bottom w:val="nil"/>
            </w:tcBorders>
          </w:tcPr>
          <w:p w14:paraId="6CD2B216" w14:textId="77777777" w:rsidR="00A34A1F" w:rsidRPr="006F4BBE" w:rsidRDefault="00A34A1F" w:rsidP="00E43B23">
            <w:pPr>
              <w:ind w:firstLine="0"/>
              <w:rPr>
                <w:sz w:val="24"/>
                <w:szCs w:val="24"/>
              </w:rPr>
            </w:pPr>
            <w:proofErr w:type="spellStart"/>
            <w:r w:rsidRPr="006F4BBE">
              <w:rPr>
                <w:sz w:val="24"/>
                <w:szCs w:val="24"/>
              </w:rPr>
              <w:t>Раздел</w:t>
            </w:r>
            <w:proofErr w:type="spellEnd"/>
            <w:r w:rsidRPr="006F4BBE">
              <w:rPr>
                <w:sz w:val="24"/>
                <w:szCs w:val="24"/>
              </w:rPr>
              <w:t xml:space="preserve"> 6.</w:t>
            </w:r>
          </w:p>
        </w:tc>
        <w:tc>
          <w:tcPr>
            <w:tcW w:w="0" w:type="auto"/>
            <w:tcBorders>
              <w:top w:val="nil"/>
              <w:bottom w:val="nil"/>
            </w:tcBorders>
          </w:tcPr>
          <w:p w14:paraId="6A06E5EF" w14:textId="77777777" w:rsidR="00A34A1F" w:rsidRPr="006F4BBE" w:rsidRDefault="00A34A1F" w:rsidP="00E43B23">
            <w:pPr>
              <w:ind w:firstLine="0"/>
              <w:rPr>
                <w:sz w:val="24"/>
                <w:szCs w:val="24"/>
              </w:rPr>
            </w:pPr>
          </w:p>
        </w:tc>
        <w:tc>
          <w:tcPr>
            <w:tcW w:w="0" w:type="auto"/>
            <w:tcBorders>
              <w:top w:val="nil"/>
              <w:bottom w:val="nil"/>
            </w:tcBorders>
          </w:tcPr>
          <w:p w14:paraId="25AFE9E7" w14:textId="77777777" w:rsidR="00A34A1F" w:rsidRPr="006F4BBE" w:rsidRDefault="00A34A1F" w:rsidP="00E43B23">
            <w:pPr>
              <w:ind w:firstLine="0"/>
              <w:rPr>
                <w:sz w:val="24"/>
                <w:szCs w:val="24"/>
              </w:rPr>
            </w:pPr>
          </w:p>
        </w:tc>
        <w:tc>
          <w:tcPr>
            <w:tcW w:w="0" w:type="auto"/>
            <w:tcBorders>
              <w:top w:val="nil"/>
              <w:bottom w:val="nil"/>
            </w:tcBorders>
          </w:tcPr>
          <w:p w14:paraId="68AD01DB" w14:textId="77777777" w:rsidR="00A34A1F" w:rsidRPr="006F4BBE" w:rsidRDefault="00A34A1F" w:rsidP="00E43B23">
            <w:pPr>
              <w:ind w:firstLine="0"/>
              <w:rPr>
                <w:sz w:val="24"/>
                <w:szCs w:val="24"/>
              </w:rPr>
            </w:pPr>
          </w:p>
        </w:tc>
      </w:tr>
      <w:tr w:rsidR="006F4BBE" w:rsidRPr="006F4BBE" w14:paraId="2CFA2062" w14:textId="77777777" w:rsidTr="00E43B23">
        <w:trPr>
          <w:trHeight w:val="20"/>
        </w:trPr>
        <w:tc>
          <w:tcPr>
            <w:tcW w:w="0" w:type="auto"/>
            <w:tcBorders>
              <w:top w:val="nil"/>
            </w:tcBorders>
          </w:tcPr>
          <w:p w14:paraId="6DFADC72" w14:textId="77777777" w:rsidR="00A34A1F" w:rsidRPr="006F4BBE" w:rsidRDefault="00A34A1F" w:rsidP="00E43B23">
            <w:pPr>
              <w:ind w:firstLine="0"/>
              <w:rPr>
                <w:sz w:val="24"/>
                <w:szCs w:val="24"/>
              </w:rPr>
            </w:pPr>
          </w:p>
        </w:tc>
        <w:tc>
          <w:tcPr>
            <w:tcW w:w="0" w:type="auto"/>
            <w:tcBorders>
              <w:top w:val="nil"/>
            </w:tcBorders>
          </w:tcPr>
          <w:p w14:paraId="4BE7E298" w14:textId="77777777" w:rsidR="00A34A1F" w:rsidRPr="006F4BBE" w:rsidRDefault="00A34A1F" w:rsidP="00E43B23">
            <w:pPr>
              <w:ind w:firstLine="0"/>
              <w:rPr>
                <w:sz w:val="24"/>
                <w:szCs w:val="24"/>
              </w:rPr>
            </w:pPr>
          </w:p>
        </w:tc>
        <w:tc>
          <w:tcPr>
            <w:tcW w:w="0" w:type="auto"/>
            <w:tcBorders>
              <w:top w:val="nil"/>
            </w:tcBorders>
          </w:tcPr>
          <w:p w14:paraId="19ECD1B0" w14:textId="77777777" w:rsidR="00A34A1F" w:rsidRPr="006F4BBE" w:rsidRDefault="00A34A1F" w:rsidP="00E43B23">
            <w:pPr>
              <w:ind w:firstLine="0"/>
              <w:rPr>
                <w:sz w:val="24"/>
                <w:szCs w:val="24"/>
              </w:rPr>
            </w:pPr>
            <w:proofErr w:type="spellStart"/>
            <w:r w:rsidRPr="006F4BBE">
              <w:rPr>
                <w:sz w:val="24"/>
                <w:szCs w:val="24"/>
              </w:rPr>
              <w:t>Мир</w:t>
            </w:r>
            <w:proofErr w:type="spellEnd"/>
            <w:r w:rsidRPr="006F4BBE">
              <w:rPr>
                <w:sz w:val="24"/>
                <w:szCs w:val="24"/>
              </w:rPr>
              <w:t xml:space="preserve"> </w:t>
            </w:r>
            <w:proofErr w:type="spellStart"/>
            <w:r w:rsidRPr="006F4BBE">
              <w:rPr>
                <w:sz w:val="24"/>
                <w:szCs w:val="24"/>
              </w:rPr>
              <w:t>профессий</w:t>
            </w:r>
            <w:proofErr w:type="spellEnd"/>
          </w:p>
        </w:tc>
        <w:tc>
          <w:tcPr>
            <w:tcW w:w="0" w:type="auto"/>
            <w:tcBorders>
              <w:top w:val="nil"/>
            </w:tcBorders>
          </w:tcPr>
          <w:p w14:paraId="2D351911" w14:textId="77777777" w:rsidR="00A34A1F" w:rsidRPr="006F4BBE" w:rsidRDefault="00A34A1F" w:rsidP="00E43B23">
            <w:pPr>
              <w:ind w:firstLine="0"/>
              <w:rPr>
                <w:sz w:val="24"/>
                <w:szCs w:val="24"/>
              </w:rPr>
            </w:pPr>
          </w:p>
        </w:tc>
        <w:tc>
          <w:tcPr>
            <w:tcW w:w="0" w:type="auto"/>
            <w:tcBorders>
              <w:top w:val="nil"/>
            </w:tcBorders>
          </w:tcPr>
          <w:p w14:paraId="690F69A1" w14:textId="77777777" w:rsidR="00A34A1F" w:rsidRPr="006F4BBE" w:rsidRDefault="00A34A1F" w:rsidP="00E43B23">
            <w:pPr>
              <w:ind w:firstLine="0"/>
              <w:rPr>
                <w:sz w:val="24"/>
                <w:szCs w:val="24"/>
              </w:rPr>
            </w:pPr>
          </w:p>
        </w:tc>
        <w:tc>
          <w:tcPr>
            <w:tcW w:w="0" w:type="auto"/>
            <w:tcBorders>
              <w:top w:val="nil"/>
            </w:tcBorders>
          </w:tcPr>
          <w:p w14:paraId="0F543822" w14:textId="77777777" w:rsidR="00A34A1F" w:rsidRPr="006F4BBE" w:rsidRDefault="00A34A1F" w:rsidP="00E43B23">
            <w:pPr>
              <w:ind w:firstLine="0"/>
              <w:rPr>
                <w:sz w:val="24"/>
                <w:szCs w:val="24"/>
              </w:rPr>
            </w:pPr>
          </w:p>
        </w:tc>
      </w:tr>
      <w:tr w:rsidR="006F4BBE" w:rsidRPr="006F4BBE" w14:paraId="2024EFA2" w14:textId="77777777" w:rsidTr="00E43B23">
        <w:trPr>
          <w:trHeight w:val="20"/>
        </w:trPr>
        <w:tc>
          <w:tcPr>
            <w:tcW w:w="0" w:type="auto"/>
            <w:tcBorders>
              <w:bottom w:val="nil"/>
            </w:tcBorders>
          </w:tcPr>
          <w:p w14:paraId="12B913A4" w14:textId="77777777" w:rsidR="00A34A1F" w:rsidRPr="006F4BBE" w:rsidRDefault="00A34A1F" w:rsidP="00E43B23">
            <w:pPr>
              <w:ind w:firstLine="0"/>
              <w:rPr>
                <w:sz w:val="24"/>
                <w:szCs w:val="24"/>
              </w:rPr>
            </w:pPr>
            <w:proofErr w:type="spellStart"/>
            <w:r w:rsidRPr="006F4BBE">
              <w:rPr>
                <w:sz w:val="24"/>
                <w:szCs w:val="24"/>
              </w:rPr>
              <w:t>Технологии</w:t>
            </w:r>
            <w:proofErr w:type="spellEnd"/>
          </w:p>
        </w:tc>
        <w:tc>
          <w:tcPr>
            <w:tcW w:w="0" w:type="auto"/>
            <w:tcBorders>
              <w:bottom w:val="nil"/>
            </w:tcBorders>
          </w:tcPr>
          <w:p w14:paraId="61332B5B" w14:textId="77777777" w:rsidR="00A34A1F" w:rsidRPr="006F4BBE" w:rsidRDefault="00A34A1F" w:rsidP="00E43B23">
            <w:pPr>
              <w:ind w:firstLine="0"/>
              <w:rPr>
                <w:sz w:val="24"/>
                <w:szCs w:val="24"/>
              </w:rPr>
            </w:pPr>
            <w:proofErr w:type="spellStart"/>
            <w:r w:rsidRPr="006F4BBE">
              <w:rPr>
                <w:sz w:val="24"/>
                <w:szCs w:val="24"/>
              </w:rPr>
              <w:t>Раздел</w:t>
            </w:r>
            <w:proofErr w:type="spellEnd"/>
            <w:r w:rsidRPr="006F4BBE">
              <w:rPr>
                <w:sz w:val="24"/>
                <w:szCs w:val="24"/>
              </w:rPr>
              <w:t xml:space="preserve"> 1.</w:t>
            </w:r>
          </w:p>
        </w:tc>
        <w:tc>
          <w:tcPr>
            <w:tcW w:w="0" w:type="auto"/>
            <w:tcBorders>
              <w:bottom w:val="nil"/>
            </w:tcBorders>
          </w:tcPr>
          <w:p w14:paraId="0313256B" w14:textId="77777777" w:rsidR="00A34A1F" w:rsidRPr="006F4BBE" w:rsidRDefault="00A34A1F" w:rsidP="00E43B23">
            <w:pPr>
              <w:ind w:firstLine="0"/>
              <w:rPr>
                <w:sz w:val="24"/>
                <w:szCs w:val="24"/>
              </w:rPr>
            </w:pPr>
            <w:proofErr w:type="spellStart"/>
            <w:r w:rsidRPr="006F4BBE">
              <w:rPr>
                <w:sz w:val="24"/>
                <w:szCs w:val="24"/>
              </w:rPr>
              <w:t>Раздел</w:t>
            </w:r>
            <w:proofErr w:type="spellEnd"/>
            <w:r w:rsidRPr="006F4BBE">
              <w:rPr>
                <w:sz w:val="24"/>
                <w:szCs w:val="24"/>
              </w:rPr>
              <w:t xml:space="preserve"> 5.</w:t>
            </w:r>
          </w:p>
        </w:tc>
        <w:tc>
          <w:tcPr>
            <w:tcW w:w="0" w:type="auto"/>
            <w:tcBorders>
              <w:bottom w:val="nil"/>
            </w:tcBorders>
          </w:tcPr>
          <w:p w14:paraId="108F27CE" w14:textId="77777777" w:rsidR="00A34A1F" w:rsidRPr="006F4BBE" w:rsidRDefault="00A34A1F" w:rsidP="00E43B23">
            <w:pPr>
              <w:ind w:firstLine="0"/>
              <w:rPr>
                <w:sz w:val="24"/>
                <w:szCs w:val="24"/>
              </w:rPr>
            </w:pPr>
            <w:proofErr w:type="spellStart"/>
            <w:r w:rsidRPr="006F4BBE">
              <w:rPr>
                <w:sz w:val="24"/>
                <w:szCs w:val="24"/>
              </w:rPr>
              <w:t>Раздел</w:t>
            </w:r>
            <w:proofErr w:type="spellEnd"/>
            <w:r w:rsidRPr="006F4BBE">
              <w:rPr>
                <w:sz w:val="24"/>
                <w:szCs w:val="24"/>
              </w:rPr>
              <w:t xml:space="preserve"> 8.</w:t>
            </w:r>
          </w:p>
        </w:tc>
        <w:tc>
          <w:tcPr>
            <w:tcW w:w="0" w:type="auto"/>
            <w:tcBorders>
              <w:bottom w:val="nil"/>
            </w:tcBorders>
          </w:tcPr>
          <w:p w14:paraId="5EF6CA93" w14:textId="77777777" w:rsidR="00A34A1F" w:rsidRPr="006F4BBE" w:rsidRDefault="00A34A1F" w:rsidP="00E43B23">
            <w:pPr>
              <w:ind w:firstLine="0"/>
              <w:rPr>
                <w:sz w:val="24"/>
                <w:szCs w:val="24"/>
              </w:rPr>
            </w:pPr>
            <w:proofErr w:type="spellStart"/>
            <w:r w:rsidRPr="006F4BBE">
              <w:rPr>
                <w:sz w:val="24"/>
                <w:szCs w:val="24"/>
              </w:rPr>
              <w:t>Раздел</w:t>
            </w:r>
            <w:proofErr w:type="spellEnd"/>
            <w:r w:rsidRPr="006F4BBE">
              <w:rPr>
                <w:sz w:val="24"/>
                <w:szCs w:val="24"/>
              </w:rPr>
              <w:t xml:space="preserve"> 10.</w:t>
            </w:r>
          </w:p>
        </w:tc>
        <w:tc>
          <w:tcPr>
            <w:tcW w:w="0" w:type="auto"/>
            <w:tcBorders>
              <w:bottom w:val="nil"/>
            </w:tcBorders>
          </w:tcPr>
          <w:p w14:paraId="3CC657D9" w14:textId="77777777" w:rsidR="00A34A1F" w:rsidRPr="006F4BBE" w:rsidRDefault="00A34A1F" w:rsidP="00E43B23">
            <w:pPr>
              <w:ind w:firstLine="0"/>
              <w:rPr>
                <w:sz w:val="24"/>
                <w:szCs w:val="24"/>
              </w:rPr>
            </w:pPr>
            <w:proofErr w:type="spellStart"/>
            <w:r w:rsidRPr="006F4BBE">
              <w:rPr>
                <w:sz w:val="24"/>
                <w:szCs w:val="24"/>
              </w:rPr>
              <w:t>Раздел</w:t>
            </w:r>
            <w:proofErr w:type="spellEnd"/>
            <w:r w:rsidRPr="006F4BBE">
              <w:rPr>
                <w:sz w:val="24"/>
                <w:szCs w:val="24"/>
              </w:rPr>
              <w:t xml:space="preserve"> 11.</w:t>
            </w:r>
          </w:p>
        </w:tc>
      </w:tr>
      <w:tr w:rsidR="006F4BBE" w:rsidRPr="006F4BBE" w14:paraId="6C198294" w14:textId="77777777" w:rsidTr="00E43B23">
        <w:trPr>
          <w:trHeight w:val="20"/>
        </w:trPr>
        <w:tc>
          <w:tcPr>
            <w:tcW w:w="0" w:type="auto"/>
            <w:tcBorders>
              <w:top w:val="nil"/>
              <w:bottom w:val="nil"/>
            </w:tcBorders>
          </w:tcPr>
          <w:p w14:paraId="4409DE7C" w14:textId="77777777" w:rsidR="00A34A1F" w:rsidRPr="006F4BBE" w:rsidRDefault="00A34A1F" w:rsidP="00E43B23">
            <w:pPr>
              <w:ind w:firstLine="0"/>
              <w:rPr>
                <w:sz w:val="24"/>
                <w:szCs w:val="24"/>
              </w:rPr>
            </w:pPr>
            <w:proofErr w:type="spellStart"/>
            <w:r w:rsidRPr="006F4BBE">
              <w:rPr>
                <w:sz w:val="24"/>
                <w:szCs w:val="24"/>
              </w:rPr>
              <w:t>обработки</w:t>
            </w:r>
            <w:proofErr w:type="spellEnd"/>
          </w:p>
        </w:tc>
        <w:tc>
          <w:tcPr>
            <w:tcW w:w="0" w:type="auto"/>
            <w:tcBorders>
              <w:top w:val="nil"/>
              <w:bottom w:val="nil"/>
            </w:tcBorders>
          </w:tcPr>
          <w:p w14:paraId="49A92392" w14:textId="77777777" w:rsidR="00A34A1F" w:rsidRPr="006F4BBE" w:rsidRDefault="00A34A1F" w:rsidP="00E43B23">
            <w:pPr>
              <w:ind w:firstLine="0"/>
              <w:rPr>
                <w:sz w:val="24"/>
                <w:szCs w:val="24"/>
              </w:rPr>
            </w:pPr>
            <w:proofErr w:type="spellStart"/>
            <w:r w:rsidRPr="006F4BBE">
              <w:rPr>
                <w:sz w:val="24"/>
                <w:szCs w:val="24"/>
              </w:rPr>
              <w:t>Структура</w:t>
            </w:r>
            <w:proofErr w:type="spellEnd"/>
          </w:p>
        </w:tc>
        <w:tc>
          <w:tcPr>
            <w:tcW w:w="0" w:type="auto"/>
            <w:tcBorders>
              <w:top w:val="nil"/>
              <w:bottom w:val="nil"/>
            </w:tcBorders>
          </w:tcPr>
          <w:p w14:paraId="78C680C9" w14:textId="77777777" w:rsidR="00A34A1F" w:rsidRPr="006F4BBE" w:rsidRDefault="00A34A1F" w:rsidP="00E43B23">
            <w:pPr>
              <w:ind w:firstLine="0"/>
              <w:rPr>
                <w:sz w:val="24"/>
                <w:szCs w:val="24"/>
              </w:rPr>
            </w:pPr>
            <w:proofErr w:type="spellStart"/>
            <w:r w:rsidRPr="006F4BBE">
              <w:rPr>
                <w:sz w:val="24"/>
                <w:szCs w:val="24"/>
              </w:rPr>
              <w:t>Технология</w:t>
            </w:r>
            <w:proofErr w:type="spellEnd"/>
          </w:p>
        </w:tc>
        <w:tc>
          <w:tcPr>
            <w:tcW w:w="0" w:type="auto"/>
            <w:tcBorders>
              <w:top w:val="nil"/>
              <w:bottom w:val="nil"/>
            </w:tcBorders>
          </w:tcPr>
          <w:p w14:paraId="72479CAC" w14:textId="77777777" w:rsidR="00A34A1F" w:rsidRPr="006F4BBE" w:rsidRDefault="00A34A1F" w:rsidP="00E43B23">
            <w:pPr>
              <w:ind w:firstLine="0"/>
              <w:rPr>
                <w:sz w:val="24"/>
                <w:szCs w:val="24"/>
              </w:rPr>
            </w:pPr>
            <w:proofErr w:type="spellStart"/>
            <w:r w:rsidRPr="006F4BBE">
              <w:rPr>
                <w:sz w:val="24"/>
                <w:szCs w:val="24"/>
              </w:rPr>
              <w:t>Моделирование</w:t>
            </w:r>
            <w:proofErr w:type="spellEnd"/>
          </w:p>
        </w:tc>
        <w:tc>
          <w:tcPr>
            <w:tcW w:w="0" w:type="auto"/>
            <w:tcBorders>
              <w:top w:val="nil"/>
              <w:bottom w:val="nil"/>
            </w:tcBorders>
          </w:tcPr>
          <w:p w14:paraId="405263DA" w14:textId="77777777" w:rsidR="00A34A1F" w:rsidRPr="006F4BBE" w:rsidRDefault="00A34A1F" w:rsidP="00E43B23">
            <w:pPr>
              <w:ind w:firstLine="0"/>
              <w:rPr>
                <w:sz w:val="24"/>
                <w:szCs w:val="24"/>
              </w:rPr>
            </w:pPr>
            <w:proofErr w:type="spellStart"/>
            <w:r w:rsidRPr="006F4BBE">
              <w:rPr>
                <w:sz w:val="24"/>
                <w:szCs w:val="24"/>
              </w:rPr>
              <w:t>Традиционные</w:t>
            </w:r>
            <w:proofErr w:type="spellEnd"/>
          </w:p>
        </w:tc>
        <w:tc>
          <w:tcPr>
            <w:tcW w:w="0" w:type="auto"/>
            <w:tcBorders>
              <w:top w:val="nil"/>
              <w:bottom w:val="nil"/>
            </w:tcBorders>
          </w:tcPr>
          <w:p w14:paraId="33CD754B" w14:textId="77777777" w:rsidR="00A34A1F" w:rsidRPr="006F4BBE" w:rsidRDefault="00A34A1F" w:rsidP="00E43B23">
            <w:pPr>
              <w:ind w:firstLine="0"/>
              <w:rPr>
                <w:sz w:val="24"/>
                <w:szCs w:val="24"/>
              </w:rPr>
            </w:pPr>
            <w:proofErr w:type="spellStart"/>
            <w:r w:rsidRPr="006F4BBE">
              <w:rPr>
                <w:sz w:val="24"/>
                <w:szCs w:val="24"/>
              </w:rPr>
              <w:t>Технологии</w:t>
            </w:r>
            <w:proofErr w:type="spellEnd"/>
          </w:p>
        </w:tc>
      </w:tr>
      <w:tr w:rsidR="006F4BBE" w:rsidRPr="006F4BBE" w14:paraId="50CBD730" w14:textId="77777777" w:rsidTr="00E43B23">
        <w:trPr>
          <w:trHeight w:val="20"/>
        </w:trPr>
        <w:tc>
          <w:tcPr>
            <w:tcW w:w="0" w:type="auto"/>
            <w:tcBorders>
              <w:top w:val="nil"/>
              <w:bottom w:val="nil"/>
            </w:tcBorders>
          </w:tcPr>
          <w:p w14:paraId="29B35AC8" w14:textId="77777777" w:rsidR="00A34A1F" w:rsidRPr="006F4BBE" w:rsidRDefault="00A34A1F" w:rsidP="00E43B23">
            <w:pPr>
              <w:ind w:firstLine="0"/>
              <w:rPr>
                <w:sz w:val="24"/>
                <w:szCs w:val="24"/>
              </w:rPr>
            </w:pPr>
            <w:proofErr w:type="spellStart"/>
            <w:r w:rsidRPr="006F4BBE">
              <w:rPr>
                <w:sz w:val="24"/>
                <w:szCs w:val="24"/>
              </w:rPr>
              <w:t>материалов</w:t>
            </w:r>
            <w:proofErr w:type="spellEnd"/>
          </w:p>
        </w:tc>
        <w:tc>
          <w:tcPr>
            <w:tcW w:w="0" w:type="auto"/>
            <w:tcBorders>
              <w:top w:val="nil"/>
              <w:bottom w:val="nil"/>
            </w:tcBorders>
          </w:tcPr>
          <w:p w14:paraId="60AE7D9A" w14:textId="77777777" w:rsidR="00A34A1F" w:rsidRPr="006F4BBE" w:rsidRDefault="00A34A1F" w:rsidP="00E43B23">
            <w:pPr>
              <w:ind w:firstLine="0"/>
              <w:rPr>
                <w:sz w:val="24"/>
                <w:szCs w:val="24"/>
              </w:rPr>
            </w:pPr>
            <w:proofErr w:type="spellStart"/>
            <w:r w:rsidRPr="006F4BBE">
              <w:rPr>
                <w:sz w:val="24"/>
                <w:szCs w:val="24"/>
              </w:rPr>
              <w:t>технологии</w:t>
            </w:r>
            <w:proofErr w:type="spellEnd"/>
            <w:r w:rsidRPr="006F4BBE">
              <w:rPr>
                <w:sz w:val="24"/>
                <w:szCs w:val="24"/>
              </w:rPr>
              <w:t>:</w:t>
            </w:r>
          </w:p>
        </w:tc>
        <w:tc>
          <w:tcPr>
            <w:tcW w:w="0" w:type="auto"/>
            <w:tcBorders>
              <w:top w:val="nil"/>
              <w:bottom w:val="nil"/>
            </w:tcBorders>
          </w:tcPr>
          <w:p w14:paraId="211559B5" w14:textId="77777777" w:rsidR="00A34A1F" w:rsidRPr="006F4BBE" w:rsidRDefault="00A34A1F" w:rsidP="00E43B23">
            <w:pPr>
              <w:ind w:firstLine="0"/>
              <w:rPr>
                <w:sz w:val="24"/>
                <w:szCs w:val="24"/>
              </w:rPr>
            </w:pPr>
            <w:proofErr w:type="spellStart"/>
            <w:r w:rsidRPr="006F4BBE">
              <w:rPr>
                <w:sz w:val="24"/>
                <w:szCs w:val="24"/>
              </w:rPr>
              <w:t>обработки</w:t>
            </w:r>
            <w:proofErr w:type="spellEnd"/>
          </w:p>
        </w:tc>
        <w:tc>
          <w:tcPr>
            <w:tcW w:w="0" w:type="auto"/>
            <w:tcBorders>
              <w:top w:val="nil"/>
              <w:bottom w:val="nil"/>
            </w:tcBorders>
          </w:tcPr>
          <w:p w14:paraId="4B1F49A6" w14:textId="77777777" w:rsidR="00A34A1F" w:rsidRPr="006F4BBE" w:rsidRDefault="00A34A1F" w:rsidP="00E43B23">
            <w:pPr>
              <w:ind w:firstLine="0"/>
              <w:rPr>
                <w:sz w:val="24"/>
                <w:szCs w:val="24"/>
              </w:rPr>
            </w:pPr>
            <w:proofErr w:type="spellStart"/>
            <w:r w:rsidRPr="006F4BBE">
              <w:rPr>
                <w:sz w:val="24"/>
                <w:szCs w:val="24"/>
              </w:rPr>
              <w:t>как</w:t>
            </w:r>
            <w:proofErr w:type="spellEnd"/>
            <w:r w:rsidRPr="006F4BBE">
              <w:rPr>
                <w:sz w:val="24"/>
                <w:szCs w:val="24"/>
              </w:rPr>
              <w:t xml:space="preserve"> </w:t>
            </w:r>
            <w:proofErr w:type="spellStart"/>
            <w:r w:rsidRPr="006F4BBE">
              <w:rPr>
                <w:sz w:val="24"/>
                <w:szCs w:val="24"/>
              </w:rPr>
              <w:t>основа</w:t>
            </w:r>
            <w:proofErr w:type="spellEnd"/>
          </w:p>
        </w:tc>
        <w:tc>
          <w:tcPr>
            <w:tcW w:w="0" w:type="auto"/>
            <w:tcBorders>
              <w:top w:val="nil"/>
              <w:bottom w:val="nil"/>
            </w:tcBorders>
          </w:tcPr>
          <w:p w14:paraId="0A59376E" w14:textId="77777777" w:rsidR="00A34A1F" w:rsidRPr="006F4BBE" w:rsidRDefault="00A34A1F" w:rsidP="00E43B23">
            <w:pPr>
              <w:ind w:firstLine="0"/>
              <w:rPr>
                <w:sz w:val="24"/>
                <w:szCs w:val="24"/>
              </w:rPr>
            </w:pPr>
            <w:proofErr w:type="spellStart"/>
            <w:r w:rsidRPr="006F4BBE">
              <w:rPr>
                <w:sz w:val="24"/>
                <w:szCs w:val="24"/>
              </w:rPr>
              <w:t>производства</w:t>
            </w:r>
            <w:proofErr w:type="spellEnd"/>
          </w:p>
        </w:tc>
        <w:tc>
          <w:tcPr>
            <w:tcW w:w="0" w:type="auto"/>
            <w:tcBorders>
              <w:top w:val="nil"/>
              <w:bottom w:val="nil"/>
            </w:tcBorders>
          </w:tcPr>
          <w:p w14:paraId="1BB02D70" w14:textId="77777777" w:rsidR="00A34A1F" w:rsidRPr="006F4BBE" w:rsidRDefault="00A34A1F" w:rsidP="00E43B23">
            <w:pPr>
              <w:ind w:firstLine="0"/>
              <w:rPr>
                <w:sz w:val="24"/>
                <w:szCs w:val="24"/>
              </w:rPr>
            </w:pPr>
            <w:r w:rsidRPr="006F4BBE">
              <w:rPr>
                <w:sz w:val="24"/>
                <w:szCs w:val="24"/>
              </w:rPr>
              <w:t xml:space="preserve">в </w:t>
            </w:r>
            <w:proofErr w:type="spellStart"/>
            <w:r w:rsidRPr="006F4BBE">
              <w:rPr>
                <w:sz w:val="24"/>
                <w:szCs w:val="24"/>
              </w:rPr>
              <w:t>когнитивной</w:t>
            </w:r>
            <w:proofErr w:type="spellEnd"/>
          </w:p>
        </w:tc>
      </w:tr>
      <w:tr w:rsidR="006F4BBE" w:rsidRPr="006F4BBE" w14:paraId="1B1ABCA6" w14:textId="77777777" w:rsidTr="00E43B23">
        <w:trPr>
          <w:trHeight w:val="20"/>
        </w:trPr>
        <w:tc>
          <w:tcPr>
            <w:tcW w:w="0" w:type="auto"/>
            <w:tcBorders>
              <w:top w:val="nil"/>
              <w:bottom w:val="nil"/>
            </w:tcBorders>
          </w:tcPr>
          <w:p w14:paraId="370B1A70" w14:textId="77777777" w:rsidR="00A34A1F" w:rsidRPr="006F4BBE" w:rsidRDefault="00A34A1F" w:rsidP="00E43B23">
            <w:pPr>
              <w:ind w:firstLine="0"/>
              <w:rPr>
                <w:sz w:val="24"/>
                <w:szCs w:val="24"/>
              </w:rPr>
            </w:pPr>
            <w:r w:rsidRPr="006F4BBE">
              <w:rPr>
                <w:sz w:val="24"/>
                <w:szCs w:val="24"/>
              </w:rPr>
              <w:t xml:space="preserve">и </w:t>
            </w:r>
            <w:proofErr w:type="spellStart"/>
            <w:r w:rsidRPr="006F4BBE">
              <w:rPr>
                <w:sz w:val="24"/>
                <w:szCs w:val="24"/>
              </w:rPr>
              <w:t>пищевых</w:t>
            </w:r>
            <w:proofErr w:type="spellEnd"/>
          </w:p>
        </w:tc>
        <w:tc>
          <w:tcPr>
            <w:tcW w:w="0" w:type="auto"/>
            <w:tcBorders>
              <w:top w:val="nil"/>
              <w:bottom w:val="nil"/>
            </w:tcBorders>
          </w:tcPr>
          <w:p w14:paraId="400217E6" w14:textId="77777777" w:rsidR="00A34A1F" w:rsidRPr="006F4BBE" w:rsidRDefault="00A34A1F" w:rsidP="00E43B23">
            <w:pPr>
              <w:ind w:firstLine="0"/>
              <w:rPr>
                <w:sz w:val="24"/>
                <w:szCs w:val="24"/>
              </w:rPr>
            </w:pPr>
            <w:proofErr w:type="spellStart"/>
            <w:r w:rsidRPr="006F4BBE">
              <w:rPr>
                <w:sz w:val="24"/>
                <w:szCs w:val="24"/>
              </w:rPr>
              <w:t>от</w:t>
            </w:r>
            <w:proofErr w:type="spellEnd"/>
            <w:r w:rsidRPr="006F4BBE">
              <w:rPr>
                <w:sz w:val="24"/>
                <w:szCs w:val="24"/>
              </w:rPr>
              <w:t xml:space="preserve"> </w:t>
            </w:r>
            <w:proofErr w:type="spellStart"/>
            <w:r w:rsidRPr="006F4BBE">
              <w:rPr>
                <w:sz w:val="24"/>
                <w:szCs w:val="24"/>
              </w:rPr>
              <w:t>материала</w:t>
            </w:r>
            <w:proofErr w:type="spellEnd"/>
          </w:p>
        </w:tc>
        <w:tc>
          <w:tcPr>
            <w:tcW w:w="0" w:type="auto"/>
            <w:tcBorders>
              <w:top w:val="nil"/>
              <w:bottom w:val="nil"/>
            </w:tcBorders>
          </w:tcPr>
          <w:p w14:paraId="2B5BAAE6" w14:textId="77777777" w:rsidR="00A34A1F" w:rsidRPr="006F4BBE" w:rsidRDefault="00A34A1F" w:rsidP="00E43B23">
            <w:pPr>
              <w:ind w:firstLine="0"/>
              <w:rPr>
                <w:sz w:val="24"/>
                <w:szCs w:val="24"/>
              </w:rPr>
            </w:pPr>
            <w:proofErr w:type="spellStart"/>
            <w:r w:rsidRPr="006F4BBE">
              <w:rPr>
                <w:sz w:val="24"/>
                <w:szCs w:val="24"/>
              </w:rPr>
              <w:t>конструкци</w:t>
            </w:r>
            <w:proofErr w:type="spellEnd"/>
            <w:r w:rsidRPr="006F4BBE">
              <w:rPr>
                <w:sz w:val="24"/>
                <w:szCs w:val="24"/>
              </w:rPr>
              <w:t>-</w:t>
            </w:r>
          </w:p>
        </w:tc>
        <w:tc>
          <w:tcPr>
            <w:tcW w:w="0" w:type="auto"/>
            <w:tcBorders>
              <w:top w:val="nil"/>
              <w:bottom w:val="nil"/>
            </w:tcBorders>
          </w:tcPr>
          <w:p w14:paraId="76B7F2F2" w14:textId="77777777" w:rsidR="00A34A1F" w:rsidRPr="006F4BBE" w:rsidRDefault="00A34A1F" w:rsidP="00E43B23">
            <w:pPr>
              <w:ind w:firstLine="0"/>
              <w:rPr>
                <w:sz w:val="24"/>
                <w:szCs w:val="24"/>
              </w:rPr>
            </w:pPr>
            <w:proofErr w:type="spellStart"/>
            <w:r w:rsidRPr="006F4BBE">
              <w:rPr>
                <w:sz w:val="24"/>
                <w:szCs w:val="24"/>
              </w:rPr>
              <w:t>познания</w:t>
            </w:r>
            <w:proofErr w:type="spellEnd"/>
          </w:p>
        </w:tc>
        <w:tc>
          <w:tcPr>
            <w:tcW w:w="0" w:type="auto"/>
            <w:tcBorders>
              <w:top w:val="nil"/>
              <w:bottom w:val="nil"/>
            </w:tcBorders>
          </w:tcPr>
          <w:p w14:paraId="09F0335D" w14:textId="77777777" w:rsidR="00A34A1F" w:rsidRPr="006F4BBE" w:rsidRDefault="00A34A1F" w:rsidP="00E43B23">
            <w:pPr>
              <w:ind w:firstLine="0"/>
              <w:rPr>
                <w:sz w:val="24"/>
                <w:szCs w:val="24"/>
              </w:rPr>
            </w:pPr>
            <w:r w:rsidRPr="006F4BBE">
              <w:rPr>
                <w:sz w:val="24"/>
                <w:szCs w:val="24"/>
              </w:rPr>
              <w:t xml:space="preserve">и </w:t>
            </w:r>
            <w:proofErr w:type="spellStart"/>
            <w:r w:rsidRPr="006F4BBE">
              <w:rPr>
                <w:sz w:val="24"/>
                <w:szCs w:val="24"/>
              </w:rPr>
              <w:t>технологии</w:t>
            </w:r>
            <w:proofErr w:type="spellEnd"/>
          </w:p>
        </w:tc>
        <w:tc>
          <w:tcPr>
            <w:tcW w:w="0" w:type="auto"/>
            <w:tcBorders>
              <w:top w:val="nil"/>
              <w:bottom w:val="nil"/>
            </w:tcBorders>
          </w:tcPr>
          <w:p w14:paraId="5EEF3D97" w14:textId="77777777" w:rsidR="00A34A1F" w:rsidRPr="006F4BBE" w:rsidRDefault="00A34A1F" w:rsidP="00E43B23">
            <w:pPr>
              <w:ind w:firstLine="0"/>
              <w:rPr>
                <w:sz w:val="24"/>
                <w:szCs w:val="24"/>
              </w:rPr>
            </w:pPr>
            <w:proofErr w:type="spellStart"/>
            <w:r w:rsidRPr="006F4BBE">
              <w:rPr>
                <w:sz w:val="24"/>
                <w:szCs w:val="24"/>
              </w:rPr>
              <w:t>сфере</w:t>
            </w:r>
            <w:proofErr w:type="spellEnd"/>
            <w:r w:rsidRPr="006F4BBE">
              <w:rPr>
                <w:sz w:val="24"/>
                <w:szCs w:val="24"/>
              </w:rPr>
              <w:t>.</w:t>
            </w:r>
          </w:p>
        </w:tc>
      </w:tr>
      <w:tr w:rsidR="006F4BBE" w:rsidRPr="006F4BBE" w14:paraId="4A077867" w14:textId="77777777" w:rsidTr="00E43B23">
        <w:trPr>
          <w:trHeight w:val="20"/>
        </w:trPr>
        <w:tc>
          <w:tcPr>
            <w:tcW w:w="0" w:type="auto"/>
            <w:tcBorders>
              <w:top w:val="nil"/>
              <w:bottom w:val="nil"/>
            </w:tcBorders>
          </w:tcPr>
          <w:p w14:paraId="6BC3EA45" w14:textId="77777777" w:rsidR="00A34A1F" w:rsidRPr="006F4BBE" w:rsidRDefault="00A34A1F" w:rsidP="00E43B23">
            <w:pPr>
              <w:ind w:firstLine="0"/>
              <w:rPr>
                <w:sz w:val="24"/>
                <w:szCs w:val="24"/>
              </w:rPr>
            </w:pPr>
            <w:proofErr w:type="spellStart"/>
            <w:r w:rsidRPr="006F4BBE">
              <w:rPr>
                <w:sz w:val="24"/>
                <w:szCs w:val="24"/>
              </w:rPr>
              <w:t>продуктов</w:t>
            </w:r>
            <w:proofErr w:type="spellEnd"/>
          </w:p>
        </w:tc>
        <w:tc>
          <w:tcPr>
            <w:tcW w:w="0" w:type="auto"/>
            <w:tcBorders>
              <w:top w:val="nil"/>
              <w:bottom w:val="nil"/>
            </w:tcBorders>
          </w:tcPr>
          <w:p w14:paraId="55FF3B39" w14:textId="77777777" w:rsidR="00A34A1F" w:rsidRPr="006F4BBE" w:rsidRDefault="00A34A1F" w:rsidP="00E43B23">
            <w:pPr>
              <w:ind w:firstLine="0"/>
              <w:rPr>
                <w:sz w:val="24"/>
                <w:szCs w:val="24"/>
              </w:rPr>
            </w:pPr>
            <w:r w:rsidRPr="006F4BBE">
              <w:rPr>
                <w:sz w:val="24"/>
                <w:szCs w:val="24"/>
              </w:rPr>
              <w:t xml:space="preserve">к </w:t>
            </w:r>
            <w:proofErr w:type="spellStart"/>
            <w:r w:rsidRPr="006F4BBE">
              <w:rPr>
                <w:sz w:val="24"/>
                <w:szCs w:val="24"/>
              </w:rPr>
              <w:t>изделию</w:t>
            </w:r>
            <w:proofErr w:type="spellEnd"/>
            <w:r w:rsidRPr="006F4BBE">
              <w:rPr>
                <w:sz w:val="24"/>
                <w:szCs w:val="24"/>
              </w:rPr>
              <w:t>.</w:t>
            </w:r>
          </w:p>
        </w:tc>
        <w:tc>
          <w:tcPr>
            <w:tcW w:w="0" w:type="auto"/>
            <w:tcBorders>
              <w:top w:val="nil"/>
              <w:bottom w:val="nil"/>
            </w:tcBorders>
          </w:tcPr>
          <w:p w14:paraId="3B8FD199" w14:textId="77777777" w:rsidR="00A34A1F" w:rsidRPr="006F4BBE" w:rsidRDefault="00A34A1F" w:rsidP="00E43B23">
            <w:pPr>
              <w:ind w:firstLine="0"/>
              <w:rPr>
                <w:sz w:val="24"/>
                <w:szCs w:val="24"/>
              </w:rPr>
            </w:pPr>
            <w:proofErr w:type="spellStart"/>
            <w:r w:rsidRPr="006F4BBE">
              <w:rPr>
                <w:sz w:val="24"/>
                <w:szCs w:val="24"/>
              </w:rPr>
              <w:t>онных</w:t>
            </w:r>
            <w:proofErr w:type="spellEnd"/>
          </w:p>
        </w:tc>
        <w:tc>
          <w:tcPr>
            <w:tcW w:w="0" w:type="auto"/>
            <w:tcBorders>
              <w:top w:val="nil"/>
              <w:bottom w:val="nil"/>
            </w:tcBorders>
          </w:tcPr>
          <w:p w14:paraId="1768B6E6" w14:textId="77777777" w:rsidR="00A34A1F" w:rsidRPr="006F4BBE" w:rsidRDefault="00A34A1F" w:rsidP="00E43B23">
            <w:pPr>
              <w:ind w:firstLine="0"/>
              <w:rPr>
                <w:sz w:val="24"/>
                <w:szCs w:val="24"/>
              </w:rPr>
            </w:pPr>
            <w:r w:rsidRPr="006F4BBE">
              <w:rPr>
                <w:sz w:val="24"/>
                <w:szCs w:val="24"/>
              </w:rPr>
              <w:t xml:space="preserve">и </w:t>
            </w:r>
            <w:proofErr w:type="spellStart"/>
            <w:r w:rsidRPr="006F4BBE">
              <w:rPr>
                <w:sz w:val="24"/>
                <w:szCs w:val="24"/>
              </w:rPr>
              <w:t>практической</w:t>
            </w:r>
            <w:proofErr w:type="spellEnd"/>
          </w:p>
        </w:tc>
        <w:tc>
          <w:tcPr>
            <w:tcW w:w="0" w:type="auto"/>
            <w:tcBorders>
              <w:top w:val="nil"/>
              <w:bottom w:val="nil"/>
            </w:tcBorders>
          </w:tcPr>
          <w:p w14:paraId="273D40A4" w14:textId="77777777" w:rsidR="00A34A1F" w:rsidRPr="006F4BBE" w:rsidRDefault="00A34A1F" w:rsidP="00E43B23">
            <w:pPr>
              <w:ind w:firstLine="0"/>
              <w:rPr>
                <w:sz w:val="24"/>
                <w:szCs w:val="24"/>
              </w:rPr>
            </w:pPr>
          </w:p>
        </w:tc>
        <w:tc>
          <w:tcPr>
            <w:tcW w:w="0" w:type="auto"/>
            <w:tcBorders>
              <w:top w:val="nil"/>
              <w:bottom w:val="nil"/>
            </w:tcBorders>
          </w:tcPr>
          <w:p w14:paraId="73E5980F" w14:textId="77777777" w:rsidR="00A34A1F" w:rsidRPr="006F4BBE" w:rsidRDefault="00A34A1F" w:rsidP="00E43B23">
            <w:pPr>
              <w:ind w:firstLine="0"/>
              <w:rPr>
                <w:sz w:val="24"/>
                <w:szCs w:val="24"/>
              </w:rPr>
            </w:pPr>
          </w:p>
        </w:tc>
      </w:tr>
      <w:tr w:rsidR="006F4BBE" w:rsidRPr="006F4BBE" w14:paraId="36AB087E" w14:textId="77777777" w:rsidTr="00E43B23">
        <w:trPr>
          <w:trHeight w:val="20"/>
        </w:trPr>
        <w:tc>
          <w:tcPr>
            <w:tcW w:w="0" w:type="auto"/>
            <w:tcBorders>
              <w:top w:val="nil"/>
              <w:bottom w:val="nil"/>
            </w:tcBorders>
          </w:tcPr>
          <w:p w14:paraId="1BA2D220" w14:textId="77777777" w:rsidR="00A34A1F" w:rsidRPr="006F4BBE" w:rsidRDefault="00A34A1F" w:rsidP="00E43B23">
            <w:pPr>
              <w:ind w:firstLine="0"/>
              <w:rPr>
                <w:sz w:val="24"/>
                <w:szCs w:val="24"/>
              </w:rPr>
            </w:pPr>
          </w:p>
        </w:tc>
        <w:tc>
          <w:tcPr>
            <w:tcW w:w="0" w:type="auto"/>
            <w:tcBorders>
              <w:top w:val="nil"/>
              <w:bottom w:val="nil"/>
            </w:tcBorders>
          </w:tcPr>
          <w:p w14:paraId="5063CCC6" w14:textId="77777777" w:rsidR="00A34A1F" w:rsidRPr="006F4BBE" w:rsidRDefault="00A34A1F" w:rsidP="00E43B23">
            <w:pPr>
              <w:ind w:firstLine="0"/>
              <w:rPr>
                <w:sz w:val="24"/>
                <w:szCs w:val="24"/>
              </w:rPr>
            </w:pPr>
          </w:p>
        </w:tc>
        <w:tc>
          <w:tcPr>
            <w:tcW w:w="0" w:type="auto"/>
            <w:tcBorders>
              <w:top w:val="nil"/>
              <w:bottom w:val="nil"/>
            </w:tcBorders>
          </w:tcPr>
          <w:p w14:paraId="1FB395C8" w14:textId="77777777" w:rsidR="00A34A1F" w:rsidRPr="006F4BBE" w:rsidRDefault="00A34A1F" w:rsidP="00E43B23">
            <w:pPr>
              <w:ind w:firstLine="0"/>
              <w:rPr>
                <w:sz w:val="24"/>
                <w:szCs w:val="24"/>
              </w:rPr>
            </w:pPr>
            <w:proofErr w:type="spellStart"/>
            <w:r w:rsidRPr="006F4BBE">
              <w:rPr>
                <w:sz w:val="24"/>
                <w:szCs w:val="24"/>
              </w:rPr>
              <w:t>материалов</w:t>
            </w:r>
            <w:proofErr w:type="spellEnd"/>
            <w:r w:rsidRPr="006F4BBE">
              <w:rPr>
                <w:sz w:val="24"/>
                <w:szCs w:val="24"/>
              </w:rPr>
              <w:t>.</w:t>
            </w:r>
          </w:p>
        </w:tc>
        <w:tc>
          <w:tcPr>
            <w:tcW w:w="0" w:type="auto"/>
            <w:tcBorders>
              <w:top w:val="nil"/>
              <w:bottom w:val="nil"/>
            </w:tcBorders>
          </w:tcPr>
          <w:p w14:paraId="4785E8EE" w14:textId="77777777" w:rsidR="00A34A1F" w:rsidRPr="006F4BBE" w:rsidRDefault="00A34A1F" w:rsidP="00E43B23">
            <w:pPr>
              <w:ind w:firstLine="0"/>
              <w:rPr>
                <w:sz w:val="24"/>
                <w:szCs w:val="24"/>
              </w:rPr>
            </w:pPr>
            <w:proofErr w:type="spellStart"/>
            <w:r w:rsidRPr="006F4BBE">
              <w:rPr>
                <w:sz w:val="24"/>
                <w:szCs w:val="24"/>
              </w:rPr>
              <w:t>деятельности</w:t>
            </w:r>
            <w:proofErr w:type="spellEnd"/>
            <w:r w:rsidRPr="006F4BBE">
              <w:rPr>
                <w:sz w:val="24"/>
                <w:szCs w:val="24"/>
              </w:rPr>
              <w:t>.</w:t>
            </w:r>
          </w:p>
        </w:tc>
        <w:tc>
          <w:tcPr>
            <w:tcW w:w="0" w:type="auto"/>
            <w:tcBorders>
              <w:top w:val="nil"/>
              <w:bottom w:val="nil"/>
            </w:tcBorders>
          </w:tcPr>
          <w:p w14:paraId="7745D30A" w14:textId="77777777" w:rsidR="00A34A1F" w:rsidRPr="006F4BBE" w:rsidRDefault="00A34A1F" w:rsidP="00E43B23">
            <w:pPr>
              <w:ind w:firstLine="0"/>
              <w:rPr>
                <w:sz w:val="24"/>
                <w:szCs w:val="24"/>
              </w:rPr>
            </w:pPr>
          </w:p>
        </w:tc>
        <w:tc>
          <w:tcPr>
            <w:tcW w:w="0" w:type="auto"/>
            <w:tcBorders>
              <w:top w:val="nil"/>
              <w:bottom w:val="nil"/>
            </w:tcBorders>
          </w:tcPr>
          <w:p w14:paraId="4CBE2C01" w14:textId="77777777" w:rsidR="00A34A1F" w:rsidRPr="006F4BBE" w:rsidRDefault="00A34A1F" w:rsidP="00E43B23">
            <w:pPr>
              <w:ind w:firstLine="0"/>
              <w:rPr>
                <w:sz w:val="24"/>
                <w:szCs w:val="24"/>
              </w:rPr>
            </w:pPr>
          </w:p>
        </w:tc>
      </w:tr>
      <w:tr w:rsidR="006F4BBE" w:rsidRPr="006F4BBE" w14:paraId="62141349" w14:textId="77777777" w:rsidTr="00E43B23">
        <w:trPr>
          <w:trHeight w:val="20"/>
        </w:trPr>
        <w:tc>
          <w:tcPr>
            <w:tcW w:w="0" w:type="auto"/>
            <w:tcBorders>
              <w:top w:val="nil"/>
            </w:tcBorders>
          </w:tcPr>
          <w:p w14:paraId="09962118" w14:textId="77777777" w:rsidR="00E43B23" w:rsidRPr="006F4BBE" w:rsidRDefault="00E43B23" w:rsidP="00E43B23">
            <w:pPr>
              <w:ind w:firstLine="0"/>
              <w:rPr>
                <w:sz w:val="24"/>
                <w:szCs w:val="24"/>
              </w:rPr>
            </w:pPr>
          </w:p>
        </w:tc>
        <w:tc>
          <w:tcPr>
            <w:tcW w:w="0" w:type="auto"/>
            <w:tcBorders>
              <w:top w:val="nil"/>
            </w:tcBorders>
          </w:tcPr>
          <w:p w14:paraId="5F8046CC" w14:textId="77777777" w:rsidR="00E43B23" w:rsidRPr="006F4BBE" w:rsidRDefault="00E43B23" w:rsidP="00E43B23">
            <w:pPr>
              <w:ind w:firstLine="0"/>
              <w:rPr>
                <w:sz w:val="24"/>
                <w:szCs w:val="24"/>
              </w:rPr>
            </w:pPr>
          </w:p>
        </w:tc>
        <w:tc>
          <w:tcPr>
            <w:tcW w:w="0" w:type="auto"/>
            <w:tcBorders>
              <w:top w:val="nil"/>
            </w:tcBorders>
          </w:tcPr>
          <w:p w14:paraId="5728D8F9" w14:textId="77777777" w:rsidR="00E43B23" w:rsidRPr="006F4BBE" w:rsidRDefault="00E43B23" w:rsidP="00E43B23">
            <w:pPr>
              <w:ind w:firstLine="0"/>
              <w:rPr>
                <w:sz w:val="24"/>
                <w:szCs w:val="24"/>
              </w:rPr>
            </w:pPr>
          </w:p>
        </w:tc>
        <w:tc>
          <w:tcPr>
            <w:tcW w:w="0" w:type="auto"/>
            <w:tcBorders>
              <w:top w:val="nil"/>
            </w:tcBorders>
          </w:tcPr>
          <w:p w14:paraId="5518B2A1" w14:textId="77777777" w:rsidR="00E43B23" w:rsidRPr="006F4BBE" w:rsidRDefault="00E43B23" w:rsidP="00E43B23">
            <w:pPr>
              <w:ind w:firstLine="0"/>
              <w:rPr>
                <w:sz w:val="24"/>
                <w:szCs w:val="24"/>
              </w:rPr>
            </w:pPr>
          </w:p>
        </w:tc>
        <w:tc>
          <w:tcPr>
            <w:tcW w:w="0" w:type="auto"/>
            <w:tcBorders>
              <w:top w:val="nil"/>
            </w:tcBorders>
          </w:tcPr>
          <w:p w14:paraId="2F89B317" w14:textId="77777777" w:rsidR="00E43B23" w:rsidRPr="006F4BBE" w:rsidRDefault="00E43B23" w:rsidP="00E43B23">
            <w:pPr>
              <w:ind w:firstLine="0"/>
              <w:rPr>
                <w:sz w:val="24"/>
                <w:szCs w:val="24"/>
              </w:rPr>
            </w:pPr>
          </w:p>
        </w:tc>
        <w:tc>
          <w:tcPr>
            <w:tcW w:w="0" w:type="auto"/>
            <w:tcBorders>
              <w:top w:val="nil"/>
            </w:tcBorders>
          </w:tcPr>
          <w:p w14:paraId="50A842B6" w14:textId="77777777" w:rsidR="00E43B23" w:rsidRPr="006F4BBE" w:rsidRDefault="00E43B23" w:rsidP="00E43B23">
            <w:pPr>
              <w:ind w:firstLine="0"/>
              <w:rPr>
                <w:sz w:val="24"/>
                <w:szCs w:val="24"/>
              </w:rPr>
            </w:pPr>
          </w:p>
        </w:tc>
      </w:tr>
      <w:tr w:rsidR="006F4BBE" w:rsidRPr="006F4BBE" w14:paraId="218251AA" w14:textId="77777777" w:rsidTr="00E43B23">
        <w:trPr>
          <w:trHeight w:val="20"/>
        </w:trPr>
        <w:tc>
          <w:tcPr>
            <w:tcW w:w="0" w:type="auto"/>
            <w:tcBorders>
              <w:top w:val="nil"/>
              <w:left w:val="single" w:sz="4" w:space="0" w:color="231F20"/>
              <w:bottom w:val="single" w:sz="4" w:space="0" w:color="231F20"/>
              <w:right w:val="single" w:sz="4" w:space="0" w:color="231F20"/>
            </w:tcBorders>
          </w:tcPr>
          <w:p w14:paraId="48A18F32"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78FF5CE8" w14:textId="77777777" w:rsidR="00E43B23" w:rsidRPr="006F4BBE" w:rsidRDefault="00E43B23" w:rsidP="00E43B23">
            <w:pPr>
              <w:ind w:firstLine="0"/>
              <w:rPr>
                <w:sz w:val="24"/>
                <w:szCs w:val="24"/>
              </w:rPr>
            </w:pPr>
            <w:proofErr w:type="spellStart"/>
            <w:r w:rsidRPr="006F4BBE">
              <w:rPr>
                <w:sz w:val="24"/>
                <w:szCs w:val="24"/>
              </w:rPr>
              <w:t>Раздел</w:t>
            </w:r>
            <w:proofErr w:type="spellEnd"/>
            <w:r w:rsidRPr="006F4BBE">
              <w:rPr>
                <w:sz w:val="24"/>
                <w:szCs w:val="24"/>
              </w:rPr>
              <w:t xml:space="preserve"> 2.</w:t>
            </w:r>
          </w:p>
        </w:tc>
        <w:tc>
          <w:tcPr>
            <w:tcW w:w="0" w:type="auto"/>
            <w:tcBorders>
              <w:top w:val="nil"/>
              <w:left w:val="single" w:sz="4" w:space="0" w:color="231F20"/>
              <w:bottom w:val="single" w:sz="4" w:space="0" w:color="231F20"/>
              <w:right w:val="single" w:sz="4" w:space="0" w:color="231F20"/>
            </w:tcBorders>
          </w:tcPr>
          <w:p w14:paraId="779C3820" w14:textId="77777777" w:rsidR="00E43B23" w:rsidRPr="006F4BBE" w:rsidRDefault="00E43B23" w:rsidP="00E43B23">
            <w:pPr>
              <w:ind w:firstLine="0"/>
              <w:rPr>
                <w:sz w:val="24"/>
                <w:szCs w:val="24"/>
              </w:rPr>
            </w:pPr>
            <w:proofErr w:type="spellStart"/>
            <w:r w:rsidRPr="006F4BBE">
              <w:rPr>
                <w:sz w:val="24"/>
                <w:szCs w:val="24"/>
              </w:rPr>
              <w:t>Раздел</w:t>
            </w:r>
            <w:proofErr w:type="spellEnd"/>
            <w:r w:rsidRPr="006F4BBE">
              <w:rPr>
                <w:sz w:val="24"/>
                <w:szCs w:val="24"/>
              </w:rPr>
              <w:t xml:space="preserve"> 6.</w:t>
            </w:r>
          </w:p>
        </w:tc>
        <w:tc>
          <w:tcPr>
            <w:tcW w:w="0" w:type="auto"/>
            <w:tcBorders>
              <w:top w:val="nil"/>
              <w:left w:val="single" w:sz="4" w:space="0" w:color="231F20"/>
              <w:bottom w:val="single" w:sz="4" w:space="0" w:color="231F20"/>
              <w:right w:val="single" w:sz="4" w:space="0" w:color="231F20"/>
            </w:tcBorders>
          </w:tcPr>
          <w:p w14:paraId="3F22099A" w14:textId="77777777" w:rsidR="00E43B23" w:rsidRPr="006F4BBE" w:rsidRDefault="00E43B23" w:rsidP="00E43B23">
            <w:pPr>
              <w:ind w:firstLine="0"/>
              <w:rPr>
                <w:sz w:val="24"/>
                <w:szCs w:val="24"/>
              </w:rPr>
            </w:pPr>
            <w:proofErr w:type="spellStart"/>
            <w:r w:rsidRPr="006F4BBE">
              <w:rPr>
                <w:sz w:val="24"/>
                <w:szCs w:val="24"/>
              </w:rPr>
              <w:t>Раздел</w:t>
            </w:r>
            <w:proofErr w:type="spellEnd"/>
            <w:r w:rsidRPr="006F4BBE">
              <w:rPr>
                <w:sz w:val="24"/>
                <w:szCs w:val="24"/>
              </w:rPr>
              <w:t xml:space="preserve"> 9.</w:t>
            </w:r>
          </w:p>
        </w:tc>
        <w:tc>
          <w:tcPr>
            <w:tcW w:w="0" w:type="auto"/>
            <w:tcBorders>
              <w:top w:val="nil"/>
              <w:left w:val="single" w:sz="4" w:space="0" w:color="231F20"/>
              <w:bottom w:val="single" w:sz="4" w:space="0" w:color="231F20"/>
              <w:right w:val="single" w:sz="4" w:space="0" w:color="231F20"/>
            </w:tcBorders>
          </w:tcPr>
          <w:p w14:paraId="17D73B07"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37004C77" w14:textId="77777777" w:rsidR="00E43B23" w:rsidRPr="006F4BBE" w:rsidRDefault="00E43B23" w:rsidP="00E43B23">
            <w:pPr>
              <w:ind w:firstLine="0"/>
              <w:rPr>
                <w:sz w:val="24"/>
                <w:szCs w:val="24"/>
              </w:rPr>
            </w:pPr>
            <w:proofErr w:type="spellStart"/>
            <w:r w:rsidRPr="006F4BBE">
              <w:rPr>
                <w:sz w:val="24"/>
                <w:szCs w:val="24"/>
              </w:rPr>
              <w:t>Раздел</w:t>
            </w:r>
            <w:proofErr w:type="spellEnd"/>
            <w:r w:rsidRPr="006F4BBE">
              <w:rPr>
                <w:sz w:val="24"/>
                <w:szCs w:val="24"/>
              </w:rPr>
              <w:t xml:space="preserve"> 12.</w:t>
            </w:r>
          </w:p>
        </w:tc>
      </w:tr>
      <w:tr w:rsidR="006F4BBE" w:rsidRPr="006F4BBE" w14:paraId="072E551F" w14:textId="77777777" w:rsidTr="00E43B23">
        <w:trPr>
          <w:trHeight w:val="20"/>
        </w:trPr>
        <w:tc>
          <w:tcPr>
            <w:tcW w:w="0" w:type="auto"/>
            <w:tcBorders>
              <w:top w:val="nil"/>
              <w:left w:val="single" w:sz="4" w:space="0" w:color="231F20"/>
              <w:bottom w:val="single" w:sz="4" w:space="0" w:color="231F20"/>
              <w:right w:val="single" w:sz="4" w:space="0" w:color="231F20"/>
            </w:tcBorders>
          </w:tcPr>
          <w:p w14:paraId="1F83B7D5"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1B302E63" w14:textId="77777777" w:rsidR="00E43B23" w:rsidRPr="006F4BBE" w:rsidRDefault="00E43B23" w:rsidP="00E43B23">
            <w:pPr>
              <w:ind w:firstLine="0"/>
              <w:rPr>
                <w:sz w:val="24"/>
                <w:szCs w:val="24"/>
              </w:rPr>
            </w:pPr>
            <w:proofErr w:type="spellStart"/>
            <w:r w:rsidRPr="006F4BBE">
              <w:rPr>
                <w:sz w:val="24"/>
                <w:szCs w:val="24"/>
              </w:rPr>
              <w:t>Материалы</w:t>
            </w:r>
            <w:proofErr w:type="spellEnd"/>
          </w:p>
        </w:tc>
        <w:tc>
          <w:tcPr>
            <w:tcW w:w="0" w:type="auto"/>
            <w:tcBorders>
              <w:top w:val="nil"/>
              <w:left w:val="single" w:sz="4" w:space="0" w:color="231F20"/>
              <w:bottom w:val="single" w:sz="4" w:space="0" w:color="231F20"/>
              <w:right w:val="single" w:sz="4" w:space="0" w:color="231F20"/>
            </w:tcBorders>
          </w:tcPr>
          <w:p w14:paraId="227054CC" w14:textId="77777777" w:rsidR="00E43B23" w:rsidRPr="006F4BBE" w:rsidRDefault="00E43B23" w:rsidP="00E43B23">
            <w:pPr>
              <w:ind w:firstLine="0"/>
              <w:rPr>
                <w:sz w:val="24"/>
                <w:szCs w:val="24"/>
              </w:rPr>
            </w:pPr>
            <w:proofErr w:type="spellStart"/>
            <w:r w:rsidRPr="006F4BBE">
              <w:rPr>
                <w:sz w:val="24"/>
                <w:szCs w:val="24"/>
              </w:rPr>
              <w:t>Технология</w:t>
            </w:r>
            <w:proofErr w:type="spellEnd"/>
          </w:p>
        </w:tc>
        <w:tc>
          <w:tcPr>
            <w:tcW w:w="0" w:type="auto"/>
            <w:tcBorders>
              <w:top w:val="nil"/>
              <w:left w:val="single" w:sz="4" w:space="0" w:color="231F20"/>
              <w:bottom w:val="single" w:sz="4" w:space="0" w:color="231F20"/>
              <w:right w:val="single" w:sz="4" w:space="0" w:color="231F20"/>
            </w:tcBorders>
          </w:tcPr>
          <w:p w14:paraId="4A71DEDD" w14:textId="77777777" w:rsidR="00E43B23" w:rsidRPr="006F4BBE" w:rsidRDefault="00E43B23" w:rsidP="00E43B23">
            <w:pPr>
              <w:ind w:firstLine="0"/>
              <w:rPr>
                <w:sz w:val="24"/>
                <w:szCs w:val="24"/>
              </w:rPr>
            </w:pPr>
            <w:proofErr w:type="spellStart"/>
            <w:r w:rsidRPr="006F4BBE">
              <w:rPr>
                <w:sz w:val="24"/>
                <w:szCs w:val="24"/>
              </w:rPr>
              <w:t>Машины</w:t>
            </w:r>
            <w:proofErr w:type="spellEnd"/>
          </w:p>
        </w:tc>
        <w:tc>
          <w:tcPr>
            <w:tcW w:w="0" w:type="auto"/>
            <w:tcBorders>
              <w:top w:val="nil"/>
              <w:left w:val="single" w:sz="4" w:space="0" w:color="231F20"/>
              <w:bottom w:val="single" w:sz="4" w:space="0" w:color="231F20"/>
              <w:right w:val="single" w:sz="4" w:space="0" w:color="231F20"/>
            </w:tcBorders>
          </w:tcPr>
          <w:p w14:paraId="0D7FAC70"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76070A98" w14:textId="77777777" w:rsidR="00E43B23" w:rsidRPr="006F4BBE" w:rsidRDefault="00E43B23" w:rsidP="00E43B23">
            <w:pPr>
              <w:ind w:firstLine="0"/>
              <w:rPr>
                <w:sz w:val="24"/>
                <w:szCs w:val="24"/>
              </w:rPr>
            </w:pPr>
            <w:proofErr w:type="spellStart"/>
            <w:r w:rsidRPr="006F4BBE">
              <w:rPr>
                <w:sz w:val="24"/>
                <w:szCs w:val="24"/>
              </w:rPr>
              <w:t>Технологии</w:t>
            </w:r>
            <w:proofErr w:type="spellEnd"/>
          </w:p>
        </w:tc>
      </w:tr>
      <w:tr w:rsidR="006F4BBE" w:rsidRPr="006F4BBE" w14:paraId="4FAF191B" w14:textId="77777777" w:rsidTr="00E43B23">
        <w:trPr>
          <w:trHeight w:val="20"/>
        </w:trPr>
        <w:tc>
          <w:tcPr>
            <w:tcW w:w="0" w:type="auto"/>
            <w:tcBorders>
              <w:top w:val="nil"/>
              <w:left w:val="single" w:sz="4" w:space="0" w:color="231F20"/>
              <w:bottom w:val="single" w:sz="4" w:space="0" w:color="231F20"/>
              <w:right w:val="single" w:sz="4" w:space="0" w:color="231F20"/>
            </w:tcBorders>
          </w:tcPr>
          <w:p w14:paraId="178428F5"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4423F64D" w14:textId="77777777" w:rsidR="00E43B23" w:rsidRPr="006F4BBE" w:rsidRDefault="00E43B23" w:rsidP="00E43B23">
            <w:pPr>
              <w:ind w:firstLine="0"/>
              <w:rPr>
                <w:sz w:val="24"/>
                <w:szCs w:val="24"/>
              </w:rPr>
            </w:pPr>
            <w:r w:rsidRPr="006F4BBE">
              <w:rPr>
                <w:sz w:val="24"/>
                <w:szCs w:val="24"/>
              </w:rPr>
              <w:t xml:space="preserve">и </w:t>
            </w:r>
            <w:proofErr w:type="spellStart"/>
            <w:r w:rsidRPr="006F4BBE">
              <w:rPr>
                <w:sz w:val="24"/>
                <w:szCs w:val="24"/>
              </w:rPr>
              <w:t>изделия</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32ACC3C3" w14:textId="77777777" w:rsidR="00E43B23" w:rsidRPr="006F4BBE" w:rsidRDefault="00E43B23" w:rsidP="00E43B23">
            <w:pPr>
              <w:ind w:firstLine="0"/>
              <w:rPr>
                <w:sz w:val="24"/>
                <w:szCs w:val="24"/>
              </w:rPr>
            </w:pPr>
            <w:proofErr w:type="spellStart"/>
            <w:r w:rsidRPr="006F4BBE">
              <w:rPr>
                <w:sz w:val="24"/>
                <w:szCs w:val="24"/>
              </w:rPr>
              <w:t>обработки</w:t>
            </w:r>
            <w:proofErr w:type="spellEnd"/>
          </w:p>
        </w:tc>
        <w:tc>
          <w:tcPr>
            <w:tcW w:w="0" w:type="auto"/>
            <w:tcBorders>
              <w:top w:val="nil"/>
              <w:left w:val="single" w:sz="4" w:space="0" w:color="231F20"/>
              <w:bottom w:val="single" w:sz="4" w:space="0" w:color="231F20"/>
              <w:right w:val="single" w:sz="4" w:space="0" w:color="231F20"/>
            </w:tcBorders>
          </w:tcPr>
          <w:p w14:paraId="28DED6E0" w14:textId="77777777" w:rsidR="00E43B23" w:rsidRPr="006F4BBE" w:rsidRDefault="00E43B23" w:rsidP="00E43B23">
            <w:pPr>
              <w:ind w:firstLine="0"/>
              <w:rPr>
                <w:sz w:val="24"/>
                <w:szCs w:val="24"/>
              </w:rPr>
            </w:pPr>
            <w:r w:rsidRPr="006F4BBE">
              <w:rPr>
                <w:sz w:val="24"/>
                <w:szCs w:val="24"/>
              </w:rPr>
              <w:t xml:space="preserve">и </w:t>
            </w:r>
            <w:proofErr w:type="spellStart"/>
            <w:r w:rsidRPr="006F4BBE">
              <w:rPr>
                <w:sz w:val="24"/>
                <w:szCs w:val="24"/>
              </w:rPr>
              <w:t>их</w:t>
            </w:r>
            <w:proofErr w:type="spellEnd"/>
            <w:r w:rsidRPr="006F4BBE">
              <w:rPr>
                <w:sz w:val="24"/>
                <w:szCs w:val="24"/>
              </w:rPr>
              <w:t xml:space="preserve"> </w:t>
            </w:r>
            <w:proofErr w:type="spellStart"/>
            <w:r w:rsidRPr="006F4BBE">
              <w:rPr>
                <w:sz w:val="24"/>
                <w:szCs w:val="24"/>
              </w:rPr>
              <w:t>модели</w:t>
            </w:r>
            <w:proofErr w:type="spellEnd"/>
          </w:p>
        </w:tc>
        <w:tc>
          <w:tcPr>
            <w:tcW w:w="0" w:type="auto"/>
            <w:tcBorders>
              <w:top w:val="nil"/>
              <w:left w:val="single" w:sz="4" w:space="0" w:color="231F20"/>
              <w:bottom w:val="single" w:sz="4" w:space="0" w:color="231F20"/>
              <w:right w:val="single" w:sz="4" w:space="0" w:color="231F20"/>
            </w:tcBorders>
          </w:tcPr>
          <w:p w14:paraId="07E60A59"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1F27A9F0" w14:textId="77777777" w:rsidR="00E43B23" w:rsidRPr="006F4BBE" w:rsidRDefault="00E43B23" w:rsidP="00E43B23">
            <w:pPr>
              <w:ind w:firstLine="0"/>
              <w:rPr>
                <w:sz w:val="24"/>
                <w:szCs w:val="24"/>
              </w:rPr>
            </w:pPr>
            <w:r w:rsidRPr="006F4BBE">
              <w:rPr>
                <w:sz w:val="24"/>
                <w:szCs w:val="24"/>
              </w:rPr>
              <w:t xml:space="preserve">и </w:t>
            </w:r>
            <w:proofErr w:type="spellStart"/>
            <w:r w:rsidRPr="006F4BBE">
              <w:rPr>
                <w:sz w:val="24"/>
                <w:szCs w:val="24"/>
              </w:rPr>
              <w:t>человек</w:t>
            </w:r>
            <w:proofErr w:type="spellEnd"/>
          </w:p>
        </w:tc>
      </w:tr>
      <w:tr w:rsidR="006F4BBE" w:rsidRPr="006F4BBE" w14:paraId="7071A911" w14:textId="77777777" w:rsidTr="00E43B23">
        <w:trPr>
          <w:trHeight w:val="20"/>
        </w:trPr>
        <w:tc>
          <w:tcPr>
            <w:tcW w:w="0" w:type="auto"/>
            <w:tcBorders>
              <w:top w:val="nil"/>
              <w:left w:val="single" w:sz="4" w:space="0" w:color="231F20"/>
              <w:bottom w:val="single" w:sz="4" w:space="0" w:color="231F20"/>
              <w:right w:val="single" w:sz="4" w:space="0" w:color="231F20"/>
            </w:tcBorders>
          </w:tcPr>
          <w:p w14:paraId="0B62EE23"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6D567992"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2982D379" w14:textId="77777777" w:rsidR="00E43B23" w:rsidRPr="006F4BBE" w:rsidRDefault="00E43B23" w:rsidP="00E43B23">
            <w:pPr>
              <w:ind w:firstLine="0"/>
              <w:rPr>
                <w:sz w:val="24"/>
                <w:szCs w:val="24"/>
              </w:rPr>
            </w:pPr>
            <w:proofErr w:type="spellStart"/>
            <w:r w:rsidRPr="006F4BBE">
              <w:rPr>
                <w:sz w:val="24"/>
                <w:szCs w:val="24"/>
              </w:rPr>
              <w:t>текстильных</w:t>
            </w:r>
            <w:proofErr w:type="spellEnd"/>
          </w:p>
        </w:tc>
        <w:tc>
          <w:tcPr>
            <w:tcW w:w="0" w:type="auto"/>
            <w:tcBorders>
              <w:top w:val="nil"/>
              <w:left w:val="single" w:sz="4" w:space="0" w:color="231F20"/>
              <w:bottom w:val="single" w:sz="4" w:space="0" w:color="231F20"/>
              <w:right w:val="single" w:sz="4" w:space="0" w:color="231F20"/>
            </w:tcBorders>
          </w:tcPr>
          <w:p w14:paraId="1AF77F22"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23D4FB58"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3CBB1717" w14:textId="77777777" w:rsidR="00E43B23" w:rsidRPr="006F4BBE" w:rsidRDefault="00E43B23" w:rsidP="00E43B23">
            <w:pPr>
              <w:ind w:firstLine="0"/>
              <w:rPr>
                <w:sz w:val="24"/>
                <w:szCs w:val="24"/>
              </w:rPr>
            </w:pPr>
          </w:p>
        </w:tc>
      </w:tr>
      <w:tr w:rsidR="006F4BBE" w:rsidRPr="006F4BBE" w14:paraId="5DC9787D" w14:textId="77777777" w:rsidTr="00E43B23">
        <w:trPr>
          <w:trHeight w:val="20"/>
        </w:trPr>
        <w:tc>
          <w:tcPr>
            <w:tcW w:w="0" w:type="auto"/>
            <w:tcBorders>
              <w:top w:val="nil"/>
              <w:left w:val="single" w:sz="4" w:space="0" w:color="231F20"/>
              <w:bottom w:val="single" w:sz="4" w:space="0" w:color="231F20"/>
              <w:right w:val="single" w:sz="4" w:space="0" w:color="231F20"/>
            </w:tcBorders>
          </w:tcPr>
          <w:p w14:paraId="536FD79A"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04AF147A" w14:textId="77777777" w:rsidR="00E43B23" w:rsidRPr="006F4BBE" w:rsidRDefault="00E43B23" w:rsidP="00E43B23">
            <w:pPr>
              <w:ind w:firstLine="0"/>
              <w:rPr>
                <w:sz w:val="24"/>
                <w:szCs w:val="24"/>
              </w:rPr>
            </w:pPr>
            <w:proofErr w:type="spellStart"/>
            <w:r w:rsidRPr="006F4BBE">
              <w:rPr>
                <w:sz w:val="24"/>
                <w:szCs w:val="24"/>
              </w:rPr>
              <w:t>Раздел</w:t>
            </w:r>
            <w:proofErr w:type="spellEnd"/>
            <w:r w:rsidRPr="006F4BBE">
              <w:rPr>
                <w:sz w:val="24"/>
                <w:szCs w:val="24"/>
              </w:rPr>
              <w:t xml:space="preserve"> 3.</w:t>
            </w:r>
          </w:p>
        </w:tc>
        <w:tc>
          <w:tcPr>
            <w:tcW w:w="0" w:type="auto"/>
            <w:tcBorders>
              <w:top w:val="nil"/>
              <w:left w:val="single" w:sz="4" w:space="0" w:color="231F20"/>
              <w:bottom w:val="single" w:sz="4" w:space="0" w:color="231F20"/>
              <w:right w:val="single" w:sz="4" w:space="0" w:color="231F20"/>
            </w:tcBorders>
          </w:tcPr>
          <w:p w14:paraId="4BB14484" w14:textId="77777777" w:rsidR="00E43B23" w:rsidRPr="006F4BBE" w:rsidRDefault="00E43B23" w:rsidP="00E43B23">
            <w:pPr>
              <w:ind w:firstLine="0"/>
              <w:rPr>
                <w:sz w:val="24"/>
                <w:szCs w:val="24"/>
              </w:rPr>
            </w:pPr>
            <w:proofErr w:type="spellStart"/>
            <w:r w:rsidRPr="006F4BBE">
              <w:rPr>
                <w:sz w:val="24"/>
                <w:szCs w:val="24"/>
              </w:rPr>
              <w:t>материалов</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6A9E5EA2"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58A14F28"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3F66975C" w14:textId="77777777" w:rsidR="00E43B23" w:rsidRPr="006F4BBE" w:rsidRDefault="00E43B23" w:rsidP="00E43B23">
            <w:pPr>
              <w:ind w:firstLine="0"/>
              <w:rPr>
                <w:sz w:val="24"/>
                <w:szCs w:val="24"/>
              </w:rPr>
            </w:pPr>
          </w:p>
        </w:tc>
      </w:tr>
      <w:tr w:rsidR="006F4BBE" w:rsidRPr="006F4BBE" w14:paraId="023A12B3" w14:textId="77777777" w:rsidTr="00E43B23">
        <w:trPr>
          <w:trHeight w:val="20"/>
        </w:trPr>
        <w:tc>
          <w:tcPr>
            <w:tcW w:w="0" w:type="auto"/>
            <w:tcBorders>
              <w:top w:val="nil"/>
              <w:left w:val="single" w:sz="4" w:space="0" w:color="231F20"/>
              <w:bottom w:val="single" w:sz="4" w:space="0" w:color="231F20"/>
              <w:right w:val="single" w:sz="4" w:space="0" w:color="231F20"/>
            </w:tcBorders>
          </w:tcPr>
          <w:p w14:paraId="15204BF9"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130F4CE7" w14:textId="77777777" w:rsidR="00E43B23" w:rsidRPr="006F4BBE" w:rsidRDefault="00E43B23" w:rsidP="00E43B23">
            <w:pPr>
              <w:ind w:firstLine="0"/>
              <w:rPr>
                <w:sz w:val="24"/>
                <w:szCs w:val="24"/>
              </w:rPr>
            </w:pPr>
            <w:proofErr w:type="spellStart"/>
            <w:r w:rsidRPr="006F4BBE">
              <w:rPr>
                <w:sz w:val="24"/>
                <w:szCs w:val="24"/>
              </w:rPr>
              <w:t>Основные</w:t>
            </w:r>
            <w:proofErr w:type="spellEnd"/>
          </w:p>
        </w:tc>
        <w:tc>
          <w:tcPr>
            <w:tcW w:w="0" w:type="auto"/>
            <w:tcBorders>
              <w:top w:val="nil"/>
              <w:left w:val="single" w:sz="4" w:space="0" w:color="231F20"/>
              <w:bottom w:val="single" w:sz="4" w:space="0" w:color="231F20"/>
              <w:right w:val="single" w:sz="4" w:space="0" w:color="231F20"/>
            </w:tcBorders>
          </w:tcPr>
          <w:p w14:paraId="4D05EB4C"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772090FB"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3766ED3D"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02A800F9" w14:textId="77777777" w:rsidR="00E43B23" w:rsidRPr="006F4BBE" w:rsidRDefault="00E43B23" w:rsidP="00E43B23">
            <w:pPr>
              <w:ind w:firstLine="0"/>
              <w:rPr>
                <w:sz w:val="24"/>
                <w:szCs w:val="24"/>
              </w:rPr>
            </w:pPr>
          </w:p>
        </w:tc>
      </w:tr>
      <w:tr w:rsidR="006F4BBE" w:rsidRPr="006F4BBE" w14:paraId="7F2F043C" w14:textId="77777777" w:rsidTr="00E43B23">
        <w:trPr>
          <w:trHeight w:val="20"/>
        </w:trPr>
        <w:tc>
          <w:tcPr>
            <w:tcW w:w="0" w:type="auto"/>
            <w:tcBorders>
              <w:top w:val="nil"/>
              <w:left w:val="single" w:sz="4" w:space="0" w:color="231F20"/>
              <w:bottom w:val="single" w:sz="4" w:space="0" w:color="231F20"/>
              <w:right w:val="single" w:sz="4" w:space="0" w:color="231F20"/>
            </w:tcBorders>
          </w:tcPr>
          <w:p w14:paraId="08EC0006"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60C9A9FC" w14:textId="77777777" w:rsidR="00E43B23" w:rsidRPr="006F4BBE" w:rsidRDefault="00E43B23" w:rsidP="00E43B23">
            <w:pPr>
              <w:ind w:firstLine="0"/>
              <w:rPr>
                <w:sz w:val="24"/>
                <w:szCs w:val="24"/>
              </w:rPr>
            </w:pPr>
            <w:proofErr w:type="spellStart"/>
            <w:r w:rsidRPr="006F4BBE">
              <w:rPr>
                <w:sz w:val="24"/>
                <w:szCs w:val="24"/>
              </w:rPr>
              <w:t>ручные</w:t>
            </w:r>
            <w:proofErr w:type="spellEnd"/>
            <w:r w:rsidRPr="006F4BBE">
              <w:rPr>
                <w:sz w:val="24"/>
                <w:szCs w:val="24"/>
              </w:rPr>
              <w:t xml:space="preserve"> </w:t>
            </w:r>
            <w:proofErr w:type="spellStart"/>
            <w:r w:rsidRPr="006F4BBE">
              <w:rPr>
                <w:sz w:val="24"/>
                <w:szCs w:val="24"/>
              </w:rPr>
              <w:t>инстру</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338B0986" w14:textId="77777777" w:rsidR="00E43B23" w:rsidRPr="006F4BBE" w:rsidRDefault="00E43B23" w:rsidP="00E43B23">
            <w:pPr>
              <w:ind w:firstLine="0"/>
              <w:rPr>
                <w:sz w:val="24"/>
                <w:szCs w:val="24"/>
              </w:rPr>
            </w:pPr>
            <w:proofErr w:type="spellStart"/>
            <w:r w:rsidRPr="006F4BBE">
              <w:rPr>
                <w:sz w:val="24"/>
                <w:szCs w:val="24"/>
              </w:rPr>
              <w:t>Раздел</w:t>
            </w:r>
            <w:proofErr w:type="spellEnd"/>
            <w:r w:rsidRPr="006F4BBE">
              <w:rPr>
                <w:sz w:val="24"/>
                <w:szCs w:val="24"/>
              </w:rPr>
              <w:t xml:space="preserve"> 7.</w:t>
            </w:r>
          </w:p>
        </w:tc>
        <w:tc>
          <w:tcPr>
            <w:tcW w:w="0" w:type="auto"/>
            <w:tcBorders>
              <w:top w:val="nil"/>
              <w:left w:val="single" w:sz="4" w:space="0" w:color="231F20"/>
              <w:bottom w:val="single" w:sz="4" w:space="0" w:color="231F20"/>
              <w:right w:val="single" w:sz="4" w:space="0" w:color="231F20"/>
            </w:tcBorders>
          </w:tcPr>
          <w:p w14:paraId="77F92D4C"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2D4BB1B9"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4BEDDC73" w14:textId="77777777" w:rsidR="00E43B23" w:rsidRPr="006F4BBE" w:rsidRDefault="00E43B23" w:rsidP="00E43B23">
            <w:pPr>
              <w:ind w:firstLine="0"/>
              <w:rPr>
                <w:sz w:val="24"/>
                <w:szCs w:val="24"/>
              </w:rPr>
            </w:pPr>
          </w:p>
        </w:tc>
      </w:tr>
      <w:tr w:rsidR="006F4BBE" w:rsidRPr="006F4BBE" w14:paraId="72D5F894" w14:textId="77777777" w:rsidTr="00E43B23">
        <w:trPr>
          <w:trHeight w:val="20"/>
        </w:trPr>
        <w:tc>
          <w:tcPr>
            <w:tcW w:w="0" w:type="auto"/>
            <w:tcBorders>
              <w:top w:val="nil"/>
              <w:left w:val="single" w:sz="4" w:space="0" w:color="231F20"/>
              <w:bottom w:val="single" w:sz="4" w:space="0" w:color="231F20"/>
              <w:right w:val="single" w:sz="4" w:space="0" w:color="231F20"/>
            </w:tcBorders>
          </w:tcPr>
          <w:p w14:paraId="49C2778B"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4470F22D" w14:textId="77777777" w:rsidR="00E43B23" w:rsidRPr="006F4BBE" w:rsidRDefault="00E43B23" w:rsidP="00E43B23">
            <w:pPr>
              <w:ind w:firstLine="0"/>
              <w:rPr>
                <w:sz w:val="24"/>
                <w:szCs w:val="24"/>
              </w:rPr>
            </w:pPr>
            <w:proofErr w:type="spellStart"/>
            <w:r w:rsidRPr="006F4BBE">
              <w:rPr>
                <w:sz w:val="24"/>
                <w:szCs w:val="24"/>
              </w:rPr>
              <w:t>менты</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3C078AA7" w14:textId="77777777" w:rsidR="00E43B23" w:rsidRPr="006F4BBE" w:rsidRDefault="00E43B23" w:rsidP="00E43B23">
            <w:pPr>
              <w:ind w:firstLine="0"/>
              <w:rPr>
                <w:sz w:val="24"/>
                <w:szCs w:val="24"/>
              </w:rPr>
            </w:pPr>
            <w:proofErr w:type="spellStart"/>
            <w:r w:rsidRPr="006F4BBE">
              <w:rPr>
                <w:sz w:val="24"/>
                <w:szCs w:val="24"/>
              </w:rPr>
              <w:t>Технология</w:t>
            </w:r>
            <w:proofErr w:type="spellEnd"/>
          </w:p>
        </w:tc>
        <w:tc>
          <w:tcPr>
            <w:tcW w:w="0" w:type="auto"/>
            <w:tcBorders>
              <w:top w:val="nil"/>
              <w:left w:val="single" w:sz="4" w:space="0" w:color="231F20"/>
              <w:bottom w:val="single" w:sz="4" w:space="0" w:color="231F20"/>
              <w:right w:val="single" w:sz="4" w:space="0" w:color="231F20"/>
            </w:tcBorders>
          </w:tcPr>
          <w:p w14:paraId="085F0E80"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41BBF235"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6247AD73" w14:textId="77777777" w:rsidR="00E43B23" w:rsidRPr="006F4BBE" w:rsidRDefault="00E43B23" w:rsidP="00E43B23">
            <w:pPr>
              <w:ind w:firstLine="0"/>
              <w:rPr>
                <w:sz w:val="24"/>
                <w:szCs w:val="24"/>
              </w:rPr>
            </w:pPr>
          </w:p>
        </w:tc>
      </w:tr>
      <w:tr w:rsidR="006F4BBE" w:rsidRPr="006F4BBE" w14:paraId="30626843" w14:textId="77777777" w:rsidTr="00E43B23">
        <w:trPr>
          <w:trHeight w:val="20"/>
        </w:trPr>
        <w:tc>
          <w:tcPr>
            <w:tcW w:w="0" w:type="auto"/>
            <w:tcBorders>
              <w:top w:val="nil"/>
              <w:left w:val="single" w:sz="4" w:space="0" w:color="231F20"/>
              <w:bottom w:val="single" w:sz="4" w:space="0" w:color="231F20"/>
              <w:right w:val="single" w:sz="4" w:space="0" w:color="231F20"/>
            </w:tcBorders>
          </w:tcPr>
          <w:p w14:paraId="15AE43DF"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596E9076"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01A8DF87" w14:textId="77777777" w:rsidR="00E43B23" w:rsidRPr="006F4BBE" w:rsidRDefault="00E43B23" w:rsidP="00E43B23">
            <w:pPr>
              <w:ind w:firstLine="0"/>
              <w:rPr>
                <w:sz w:val="24"/>
                <w:szCs w:val="24"/>
              </w:rPr>
            </w:pPr>
            <w:proofErr w:type="spellStart"/>
            <w:r w:rsidRPr="006F4BBE">
              <w:rPr>
                <w:sz w:val="24"/>
                <w:szCs w:val="24"/>
              </w:rPr>
              <w:t>обработки</w:t>
            </w:r>
            <w:proofErr w:type="spellEnd"/>
            <w:r w:rsidRPr="006F4BBE">
              <w:rPr>
                <w:sz w:val="24"/>
                <w:szCs w:val="24"/>
              </w:rPr>
              <w:t xml:space="preserve"> </w:t>
            </w:r>
            <w:proofErr w:type="spellStart"/>
            <w:r w:rsidRPr="006F4BBE">
              <w:rPr>
                <w:sz w:val="24"/>
                <w:szCs w:val="24"/>
              </w:rPr>
              <w:t>пище</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4693FDA8"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3676F80A"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0D166D0E" w14:textId="77777777" w:rsidR="00E43B23" w:rsidRPr="006F4BBE" w:rsidRDefault="00E43B23" w:rsidP="00E43B23">
            <w:pPr>
              <w:ind w:firstLine="0"/>
              <w:rPr>
                <w:sz w:val="24"/>
                <w:szCs w:val="24"/>
              </w:rPr>
            </w:pPr>
          </w:p>
        </w:tc>
      </w:tr>
      <w:tr w:rsidR="006F4BBE" w:rsidRPr="006F4BBE" w14:paraId="158E4374" w14:textId="77777777" w:rsidTr="00E43B23">
        <w:trPr>
          <w:trHeight w:val="20"/>
        </w:trPr>
        <w:tc>
          <w:tcPr>
            <w:tcW w:w="0" w:type="auto"/>
            <w:tcBorders>
              <w:top w:val="nil"/>
              <w:left w:val="single" w:sz="4" w:space="0" w:color="231F20"/>
              <w:bottom w:val="single" w:sz="4" w:space="0" w:color="231F20"/>
              <w:right w:val="single" w:sz="4" w:space="0" w:color="231F20"/>
            </w:tcBorders>
          </w:tcPr>
          <w:p w14:paraId="4A469254"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10687F01" w14:textId="77777777" w:rsidR="00E43B23" w:rsidRPr="006F4BBE" w:rsidRDefault="00E43B23" w:rsidP="00E43B23">
            <w:pPr>
              <w:ind w:firstLine="0"/>
              <w:rPr>
                <w:sz w:val="24"/>
                <w:szCs w:val="24"/>
              </w:rPr>
            </w:pPr>
            <w:proofErr w:type="spellStart"/>
            <w:r w:rsidRPr="006F4BBE">
              <w:rPr>
                <w:sz w:val="24"/>
                <w:szCs w:val="24"/>
              </w:rPr>
              <w:t>Раздел</w:t>
            </w:r>
            <w:proofErr w:type="spellEnd"/>
            <w:r w:rsidRPr="006F4BBE">
              <w:rPr>
                <w:sz w:val="24"/>
                <w:szCs w:val="24"/>
              </w:rPr>
              <w:t xml:space="preserve"> 4.</w:t>
            </w:r>
          </w:p>
        </w:tc>
        <w:tc>
          <w:tcPr>
            <w:tcW w:w="0" w:type="auto"/>
            <w:tcBorders>
              <w:top w:val="nil"/>
              <w:left w:val="single" w:sz="4" w:space="0" w:color="231F20"/>
              <w:bottom w:val="single" w:sz="4" w:space="0" w:color="231F20"/>
              <w:right w:val="single" w:sz="4" w:space="0" w:color="231F20"/>
            </w:tcBorders>
          </w:tcPr>
          <w:p w14:paraId="13DCFEB7" w14:textId="77777777" w:rsidR="00E43B23" w:rsidRPr="006F4BBE" w:rsidRDefault="00E43B23" w:rsidP="00E43B23">
            <w:pPr>
              <w:ind w:firstLine="0"/>
              <w:rPr>
                <w:sz w:val="24"/>
                <w:szCs w:val="24"/>
              </w:rPr>
            </w:pPr>
            <w:proofErr w:type="spellStart"/>
            <w:r w:rsidRPr="006F4BBE">
              <w:rPr>
                <w:sz w:val="24"/>
                <w:szCs w:val="24"/>
              </w:rPr>
              <w:t>вых</w:t>
            </w:r>
            <w:proofErr w:type="spellEnd"/>
            <w:r w:rsidRPr="006F4BBE">
              <w:rPr>
                <w:sz w:val="24"/>
                <w:szCs w:val="24"/>
              </w:rPr>
              <w:t xml:space="preserve"> </w:t>
            </w:r>
            <w:proofErr w:type="spellStart"/>
            <w:r w:rsidRPr="006F4BBE">
              <w:rPr>
                <w:sz w:val="24"/>
                <w:szCs w:val="24"/>
              </w:rPr>
              <w:t>продуктов</w:t>
            </w:r>
            <w:proofErr w:type="spellEnd"/>
          </w:p>
        </w:tc>
        <w:tc>
          <w:tcPr>
            <w:tcW w:w="0" w:type="auto"/>
            <w:tcBorders>
              <w:top w:val="nil"/>
              <w:left w:val="single" w:sz="4" w:space="0" w:color="231F20"/>
              <w:bottom w:val="single" w:sz="4" w:space="0" w:color="231F20"/>
              <w:right w:val="single" w:sz="4" w:space="0" w:color="231F20"/>
            </w:tcBorders>
          </w:tcPr>
          <w:p w14:paraId="2024728C"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314B23F3"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2AAEF8DF" w14:textId="77777777" w:rsidR="00E43B23" w:rsidRPr="006F4BBE" w:rsidRDefault="00E43B23" w:rsidP="00E43B23">
            <w:pPr>
              <w:ind w:firstLine="0"/>
              <w:rPr>
                <w:sz w:val="24"/>
                <w:szCs w:val="24"/>
              </w:rPr>
            </w:pPr>
          </w:p>
        </w:tc>
      </w:tr>
      <w:tr w:rsidR="006F4BBE" w:rsidRPr="006F4BBE" w14:paraId="7E831481" w14:textId="77777777" w:rsidTr="00E43B23">
        <w:trPr>
          <w:trHeight w:val="20"/>
        </w:trPr>
        <w:tc>
          <w:tcPr>
            <w:tcW w:w="0" w:type="auto"/>
            <w:tcBorders>
              <w:top w:val="nil"/>
              <w:left w:val="single" w:sz="4" w:space="0" w:color="231F20"/>
              <w:bottom w:val="single" w:sz="4" w:space="0" w:color="231F20"/>
              <w:right w:val="single" w:sz="4" w:space="0" w:color="231F20"/>
            </w:tcBorders>
          </w:tcPr>
          <w:p w14:paraId="0DBE74B6"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5E902D1A" w14:textId="77777777" w:rsidR="00E43B23" w:rsidRPr="006F4BBE" w:rsidRDefault="00E43B23" w:rsidP="00E43B23">
            <w:pPr>
              <w:ind w:firstLine="0"/>
              <w:rPr>
                <w:sz w:val="24"/>
                <w:szCs w:val="24"/>
              </w:rPr>
            </w:pPr>
            <w:proofErr w:type="spellStart"/>
            <w:r w:rsidRPr="006F4BBE">
              <w:rPr>
                <w:sz w:val="24"/>
                <w:szCs w:val="24"/>
              </w:rPr>
              <w:t>Трудовые</w:t>
            </w:r>
            <w:proofErr w:type="spellEnd"/>
          </w:p>
        </w:tc>
        <w:tc>
          <w:tcPr>
            <w:tcW w:w="0" w:type="auto"/>
            <w:tcBorders>
              <w:top w:val="nil"/>
              <w:left w:val="single" w:sz="4" w:space="0" w:color="231F20"/>
              <w:bottom w:val="single" w:sz="4" w:space="0" w:color="231F20"/>
              <w:right w:val="single" w:sz="4" w:space="0" w:color="231F20"/>
            </w:tcBorders>
          </w:tcPr>
          <w:p w14:paraId="5C1F271E"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322CA096"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7519698A"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6AF2C52C" w14:textId="77777777" w:rsidR="00E43B23" w:rsidRPr="006F4BBE" w:rsidRDefault="00E43B23" w:rsidP="00E43B23">
            <w:pPr>
              <w:ind w:firstLine="0"/>
              <w:rPr>
                <w:sz w:val="24"/>
                <w:szCs w:val="24"/>
              </w:rPr>
            </w:pPr>
          </w:p>
        </w:tc>
      </w:tr>
      <w:tr w:rsidR="006F4BBE" w:rsidRPr="006F4BBE" w14:paraId="52FCF2B4" w14:textId="77777777" w:rsidTr="00E43B23">
        <w:trPr>
          <w:trHeight w:val="20"/>
        </w:trPr>
        <w:tc>
          <w:tcPr>
            <w:tcW w:w="0" w:type="auto"/>
            <w:tcBorders>
              <w:top w:val="nil"/>
              <w:left w:val="single" w:sz="4" w:space="0" w:color="231F20"/>
              <w:bottom w:val="single" w:sz="4" w:space="0" w:color="231F20"/>
              <w:right w:val="single" w:sz="4" w:space="0" w:color="231F20"/>
            </w:tcBorders>
          </w:tcPr>
          <w:p w14:paraId="05B68BE2"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472109AF" w14:textId="77777777" w:rsidR="00E43B23" w:rsidRPr="006F4BBE" w:rsidRDefault="00E43B23" w:rsidP="00E43B23">
            <w:pPr>
              <w:ind w:firstLine="0"/>
              <w:rPr>
                <w:sz w:val="24"/>
                <w:szCs w:val="24"/>
              </w:rPr>
            </w:pPr>
            <w:proofErr w:type="spellStart"/>
            <w:r w:rsidRPr="006F4BBE">
              <w:rPr>
                <w:sz w:val="24"/>
                <w:szCs w:val="24"/>
              </w:rPr>
              <w:t>Действия</w:t>
            </w:r>
            <w:proofErr w:type="spellEnd"/>
          </w:p>
        </w:tc>
        <w:tc>
          <w:tcPr>
            <w:tcW w:w="0" w:type="auto"/>
            <w:tcBorders>
              <w:top w:val="nil"/>
              <w:left w:val="single" w:sz="4" w:space="0" w:color="231F20"/>
              <w:bottom w:val="single" w:sz="4" w:space="0" w:color="231F20"/>
              <w:right w:val="single" w:sz="4" w:space="0" w:color="231F20"/>
            </w:tcBorders>
          </w:tcPr>
          <w:p w14:paraId="597D5B56"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3925C723"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79555BD5"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5AB0FD94" w14:textId="77777777" w:rsidR="00E43B23" w:rsidRPr="006F4BBE" w:rsidRDefault="00E43B23" w:rsidP="00E43B23">
            <w:pPr>
              <w:ind w:firstLine="0"/>
              <w:rPr>
                <w:sz w:val="24"/>
                <w:szCs w:val="24"/>
              </w:rPr>
            </w:pPr>
          </w:p>
        </w:tc>
      </w:tr>
      <w:tr w:rsidR="006F4BBE" w:rsidRPr="006F4BBE" w14:paraId="0EDE752F" w14:textId="77777777" w:rsidTr="00E43B23">
        <w:trPr>
          <w:trHeight w:val="20"/>
        </w:trPr>
        <w:tc>
          <w:tcPr>
            <w:tcW w:w="0" w:type="auto"/>
            <w:tcBorders>
              <w:top w:val="nil"/>
              <w:left w:val="single" w:sz="4" w:space="0" w:color="231F20"/>
              <w:bottom w:val="single" w:sz="4" w:space="0" w:color="231F20"/>
              <w:right w:val="single" w:sz="4" w:space="0" w:color="231F20"/>
            </w:tcBorders>
          </w:tcPr>
          <w:p w14:paraId="4CF7B85C"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56687A83" w14:textId="77777777" w:rsidR="00E43B23" w:rsidRPr="006F4BBE" w:rsidRDefault="00E43B23" w:rsidP="00E43B23">
            <w:pPr>
              <w:ind w:firstLine="0"/>
              <w:rPr>
                <w:sz w:val="24"/>
                <w:szCs w:val="24"/>
              </w:rPr>
            </w:pPr>
            <w:proofErr w:type="spellStart"/>
            <w:r w:rsidRPr="006F4BBE">
              <w:rPr>
                <w:sz w:val="24"/>
                <w:szCs w:val="24"/>
              </w:rPr>
              <w:t>как</w:t>
            </w:r>
            <w:proofErr w:type="spellEnd"/>
            <w:r w:rsidRPr="006F4BBE">
              <w:rPr>
                <w:sz w:val="24"/>
                <w:szCs w:val="24"/>
              </w:rPr>
              <w:t xml:space="preserve"> </w:t>
            </w:r>
            <w:proofErr w:type="spellStart"/>
            <w:r w:rsidRPr="006F4BBE">
              <w:rPr>
                <w:sz w:val="24"/>
                <w:szCs w:val="24"/>
              </w:rPr>
              <w:t>основные</w:t>
            </w:r>
            <w:proofErr w:type="spellEnd"/>
          </w:p>
        </w:tc>
        <w:tc>
          <w:tcPr>
            <w:tcW w:w="0" w:type="auto"/>
            <w:tcBorders>
              <w:top w:val="nil"/>
              <w:left w:val="single" w:sz="4" w:space="0" w:color="231F20"/>
              <w:bottom w:val="single" w:sz="4" w:space="0" w:color="231F20"/>
              <w:right w:val="single" w:sz="4" w:space="0" w:color="231F20"/>
            </w:tcBorders>
          </w:tcPr>
          <w:p w14:paraId="0130CC4F"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481AA893"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41C1D9E2"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44D0872C" w14:textId="77777777" w:rsidR="00E43B23" w:rsidRPr="006F4BBE" w:rsidRDefault="00E43B23" w:rsidP="00E43B23">
            <w:pPr>
              <w:ind w:firstLine="0"/>
              <w:rPr>
                <w:sz w:val="24"/>
                <w:szCs w:val="24"/>
              </w:rPr>
            </w:pPr>
          </w:p>
        </w:tc>
      </w:tr>
      <w:tr w:rsidR="006F4BBE" w:rsidRPr="006F4BBE" w14:paraId="06F6A190" w14:textId="77777777" w:rsidTr="00E43B23">
        <w:trPr>
          <w:trHeight w:val="20"/>
        </w:trPr>
        <w:tc>
          <w:tcPr>
            <w:tcW w:w="0" w:type="auto"/>
            <w:tcBorders>
              <w:top w:val="nil"/>
              <w:left w:val="single" w:sz="4" w:space="0" w:color="231F20"/>
              <w:bottom w:val="single" w:sz="4" w:space="0" w:color="231F20"/>
              <w:right w:val="single" w:sz="4" w:space="0" w:color="231F20"/>
            </w:tcBorders>
          </w:tcPr>
          <w:p w14:paraId="07424985"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150B24B2" w14:textId="77777777" w:rsidR="00E43B23" w:rsidRPr="006F4BBE" w:rsidRDefault="00E43B23" w:rsidP="00E43B23">
            <w:pPr>
              <w:ind w:firstLine="0"/>
              <w:rPr>
                <w:sz w:val="24"/>
                <w:szCs w:val="24"/>
              </w:rPr>
            </w:pPr>
            <w:proofErr w:type="spellStart"/>
            <w:r w:rsidRPr="006F4BBE">
              <w:rPr>
                <w:sz w:val="24"/>
                <w:szCs w:val="24"/>
              </w:rPr>
              <w:t>Слагаемые</w:t>
            </w:r>
            <w:proofErr w:type="spellEnd"/>
          </w:p>
        </w:tc>
        <w:tc>
          <w:tcPr>
            <w:tcW w:w="0" w:type="auto"/>
            <w:tcBorders>
              <w:top w:val="nil"/>
              <w:left w:val="single" w:sz="4" w:space="0" w:color="231F20"/>
              <w:bottom w:val="single" w:sz="4" w:space="0" w:color="231F20"/>
              <w:right w:val="single" w:sz="4" w:space="0" w:color="231F20"/>
            </w:tcBorders>
          </w:tcPr>
          <w:p w14:paraId="678B8F09"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6FFB4C52"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16ABCFE4"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58531918" w14:textId="77777777" w:rsidR="00E43B23" w:rsidRPr="006F4BBE" w:rsidRDefault="00E43B23" w:rsidP="00E43B23">
            <w:pPr>
              <w:ind w:firstLine="0"/>
              <w:rPr>
                <w:sz w:val="24"/>
                <w:szCs w:val="24"/>
              </w:rPr>
            </w:pPr>
          </w:p>
        </w:tc>
      </w:tr>
      <w:tr w:rsidR="006F4BBE" w:rsidRPr="006F4BBE" w14:paraId="494AA562" w14:textId="77777777" w:rsidTr="00E43B23">
        <w:trPr>
          <w:trHeight w:val="20"/>
        </w:trPr>
        <w:tc>
          <w:tcPr>
            <w:tcW w:w="0" w:type="auto"/>
            <w:tcBorders>
              <w:top w:val="nil"/>
              <w:left w:val="single" w:sz="4" w:space="0" w:color="231F20"/>
              <w:bottom w:val="nil"/>
              <w:right w:val="single" w:sz="4" w:space="0" w:color="231F20"/>
            </w:tcBorders>
          </w:tcPr>
          <w:p w14:paraId="3EA0BDBF" w14:textId="77777777" w:rsidR="00E43B23" w:rsidRPr="006F4BBE" w:rsidRDefault="00E43B23" w:rsidP="00E43B23">
            <w:pPr>
              <w:ind w:firstLine="0"/>
              <w:rPr>
                <w:sz w:val="24"/>
                <w:szCs w:val="24"/>
              </w:rPr>
            </w:pPr>
          </w:p>
        </w:tc>
        <w:tc>
          <w:tcPr>
            <w:tcW w:w="0" w:type="auto"/>
            <w:tcBorders>
              <w:top w:val="nil"/>
              <w:left w:val="single" w:sz="4" w:space="0" w:color="231F20"/>
              <w:bottom w:val="nil"/>
              <w:right w:val="single" w:sz="4" w:space="0" w:color="231F20"/>
            </w:tcBorders>
          </w:tcPr>
          <w:p w14:paraId="379C1736" w14:textId="77777777" w:rsidR="00E43B23" w:rsidRPr="006F4BBE" w:rsidRDefault="00E43B23" w:rsidP="00E43B23">
            <w:pPr>
              <w:ind w:firstLine="0"/>
              <w:rPr>
                <w:sz w:val="24"/>
                <w:szCs w:val="24"/>
              </w:rPr>
            </w:pPr>
            <w:proofErr w:type="spellStart"/>
            <w:r w:rsidRPr="006F4BBE">
              <w:rPr>
                <w:sz w:val="24"/>
                <w:szCs w:val="24"/>
              </w:rPr>
              <w:t>Технологии</w:t>
            </w:r>
            <w:proofErr w:type="spellEnd"/>
          </w:p>
        </w:tc>
        <w:tc>
          <w:tcPr>
            <w:tcW w:w="0" w:type="auto"/>
            <w:tcBorders>
              <w:top w:val="nil"/>
              <w:left w:val="single" w:sz="4" w:space="0" w:color="231F20"/>
              <w:bottom w:val="nil"/>
              <w:right w:val="single" w:sz="4" w:space="0" w:color="231F20"/>
            </w:tcBorders>
          </w:tcPr>
          <w:p w14:paraId="7A334FC0" w14:textId="77777777" w:rsidR="00E43B23" w:rsidRPr="006F4BBE" w:rsidRDefault="00E43B23" w:rsidP="00E43B23">
            <w:pPr>
              <w:ind w:firstLine="0"/>
              <w:rPr>
                <w:sz w:val="24"/>
                <w:szCs w:val="24"/>
              </w:rPr>
            </w:pPr>
          </w:p>
        </w:tc>
        <w:tc>
          <w:tcPr>
            <w:tcW w:w="0" w:type="auto"/>
            <w:tcBorders>
              <w:top w:val="nil"/>
              <w:left w:val="single" w:sz="4" w:space="0" w:color="231F20"/>
              <w:bottom w:val="nil"/>
              <w:right w:val="single" w:sz="4" w:space="0" w:color="231F20"/>
            </w:tcBorders>
          </w:tcPr>
          <w:p w14:paraId="1D87707D" w14:textId="77777777" w:rsidR="00E43B23" w:rsidRPr="006F4BBE" w:rsidRDefault="00E43B23" w:rsidP="00E43B23">
            <w:pPr>
              <w:ind w:firstLine="0"/>
              <w:rPr>
                <w:sz w:val="24"/>
                <w:szCs w:val="24"/>
              </w:rPr>
            </w:pPr>
          </w:p>
        </w:tc>
        <w:tc>
          <w:tcPr>
            <w:tcW w:w="0" w:type="auto"/>
            <w:tcBorders>
              <w:top w:val="nil"/>
              <w:left w:val="single" w:sz="4" w:space="0" w:color="231F20"/>
              <w:bottom w:val="nil"/>
              <w:right w:val="single" w:sz="4" w:space="0" w:color="231F20"/>
            </w:tcBorders>
          </w:tcPr>
          <w:p w14:paraId="6FF32913" w14:textId="77777777" w:rsidR="00E43B23" w:rsidRPr="006F4BBE" w:rsidRDefault="00E43B23" w:rsidP="00E43B23">
            <w:pPr>
              <w:ind w:firstLine="0"/>
              <w:rPr>
                <w:sz w:val="24"/>
                <w:szCs w:val="24"/>
              </w:rPr>
            </w:pPr>
          </w:p>
        </w:tc>
        <w:tc>
          <w:tcPr>
            <w:tcW w:w="0" w:type="auto"/>
            <w:tcBorders>
              <w:top w:val="nil"/>
              <w:left w:val="single" w:sz="4" w:space="0" w:color="231F20"/>
              <w:bottom w:val="nil"/>
              <w:right w:val="single" w:sz="4" w:space="0" w:color="231F20"/>
            </w:tcBorders>
          </w:tcPr>
          <w:p w14:paraId="5E7BAA8C" w14:textId="77777777" w:rsidR="00E43B23" w:rsidRPr="006F4BBE" w:rsidRDefault="00E43B23" w:rsidP="00E43B23">
            <w:pPr>
              <w:ind w:firstLine="0"/>
              <w:rPr>
                <w:sz w:val="24"/>
                <w:szCs w:val="24"/>
              </w:rPr>
            </w:pPr>
          </w:p>
        </w:tc>
      </w:tr>
      <w:tr w:rsidR="006F4BBE" w:rsidRPr="006F4BBE" w14:paraId="2BD71C5E" w14:textId="77777777" w:rsidTr="00E43B23">
        <w:trPr>
          <w:trHeight w:val="20"/>
        </w:trPr>
        <w:tc>
          <w:tcPr>
            <w:tcW w:w="0" w:type="auto"/>
            <w:tcBorders>
              <w:top w:val="nil"/>
              <w:left w:val="single" w:sz="4" w:space="0" w:color="231F20"/>
              <w:bottom w:val="single" w:sz="4" w:space="0" w:color="231F20"/>
              <w:right w:val="single" w:sz="4" w:space="0" w:color="231F20"/>
            </w:tcBorders>
          </w:tcPr>
          <w:p w14:paraId="5E102C04"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2D758360"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103DBF43"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2BDF2876"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2B1FF668"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043CCED3" w14:textId="77777777" w:rsidR="00E43B23" w:rsidRPr="006F4BBE" w:rsidRDefault="00E43B23" w:rsidP="00E43B23">
            <w:pPr>
              <w:ind w:firstLine="0"/>
              <w:rPr>
                <w:sz w:val="24"/>
                <w:szCs w:val="24"/>
              </w:rPr>
            </w:pPr>
          </w:p>
        </w:tc>
      </w:tr>
      <w:tr w:rsidR="006F4BBE" w:rsidRPr="006F4BBE" w14:paraId="62C65A75" w14:textId="77777777" w:rsidTr="00E43B23">
        <w:trPr>
          <w:trHeight w:val="20"/>
        </w:trPr>
        <w:tc>
          <w:tcPr>
            <w:tcW w:w="0" w:type="auto"/>
            <w:tcBorders>
              <w:top w:val="nil"/>
              <w:left w:val="single" w:sz="4" w:space="0" w:color="231F20"/>
              <w:bottom w:val="single" w:sz="4" w:space="0" w:color="231F20"/>
              <w:right w:val="single" w:sz="4" w:space="0" w:color="231F20"/>
            </w:tcBorders>
          </w:tcPr>
          <w:p w14:paraId="6DFB5909" w14:textId="77777777" w:rsidR="00E43B23" w:rsidRPr="006F4BBE" w:rsidRDefault="00E43B23" w:rsidP="00E43B23">
            <w:pPr>
              <w:ind w:firstLine="0"/>
              <w:rPr>
                <w:sz w:val="24"/>
                <w:szCs w:val="24"/>
              </w:rPr>
            </w:pPr>
            <w:proofErr w:type="spellStart"/>
            <w:r w:rsidRPr="006F4BBE">
              <w:rPr>
                <w:sz w:val="24"/>
                <w:szCs w:val="24"/>
              </w:rPr>
              <w:t>Робото</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5E93A51B" w14:textId="77777777" w:rsidR="00E43B23" w:rsidRPr="006F4BBE" w:rsidRDefault="00E43B23" w:rsidP="00E43B23">
            <w:pPr>
              <w:ind w:firstLine="0"/>
              <w:rPr>
                <w:sz w:val="24"/>
                <w:szCs w:val="24"/>
              </w:rPr>
            </w:pPr>
            <w:proofErr w:type="spellStart"/>
            <w:r w:rsidRPr="006F4BBE">
              <w:rPr>
                <w:sz w:val="24"/>
                <w:szCs w:val="24"/>
              </w:rPr>
              <w:t>Раздел</w:t>
            </w:r>
            <w:proofErr w:type="spellEnd"/>
            <w:r w:rsidRPr="006F4BBE">
              <w:rPr>
                <w:sz w:val="24"/>
                <w:szCs w:val="24"/>
              </w:rPr>
              <w:t xml:space="preserve"> 1.</w:t>
            </w:r>
          </w:p>
        </w:tc>
        <w:tc>
          <w:tcPr>
            <w:tcW w:w="0" w:type="auto"/>
            <w:tcBorders>
              <w:top w:val="nil"/>
              <w:left w:val="single" w:sz="4" w:space="0" w:color="231F20"/>
              <w:bottom w:val="single" w:sz="4" w:space="0" w:color="231F20"/>
              <w:right w:val="single" w:sz="4" w:space="0" w:color="231F20"/>
            </w:tcBorders>
          </w:tcPr>
          <w:p w14:paraId="6131D9F1" w14:textId="77777777" w:rsidR="00E43B23" w:rsidRPr="006F4BBE" w:rsidRDefault="00E43B23" w:rsidP="00E43B23">
            <w:pPr>
              <w:ind w:firstLine="0"/>
              <w:rPr>
                <w:sz w:val="24"/>
                <w:szCs w:val="24"/>
              </w:rPr>
            </w:pPr>
            <w:proofErr w:type="spellStart"/>
            <w:r w:rsidRPr="006F4BBE">
              <w:rPr>
                <w:sz w:val="24"/>
                <w:szCs w:val="24"/>
              </w:rPr>
              <w:t>Раздел</w:t>
            </w:r>
            <w:proofErr w:type="spellEnd"/>
            <w:r w:rsidRPr="006F4BBE">
              <w:rPr>
                <w:sz w:val="24"/>
                <w:szCs w:val="24"/>
              </w:rPr>
              <w:t xml:space="preserve"> 3.</w:t>
            </w:r>
          </w:p>
        </w:tc>
        <w:tc>
          <w:tcPr>
            <w:tcW w:w="0" w:type="auto"/>
            <w:tcBorders>
              <w:top w:val="nil"/>
              <w:left w:val="single" w:sz="4" w:space="0" w:color="231F20"/>
              <w:bottom w:val="single" w:sz="4" w:space="0" w:color="231F20"/>
              <w:right w:val="single" w:sz="4" w:space="0" w:color="231F20"/>
            </w:tcBorders>
          </w:tcPr>
          <w:p w14:paraId="5082EA49" w14:textId="77777777" w:rsidR="00E43B23" w:rsidRPr="006F4BBE" w:rsidRDefault="00E43B23" w:rsidP="00E43B23">
            <w:pPr>
              <w:ind w:firstLine="0"/>
              <w:rPr>
                <w:sz w:val="24"/>
                <w:szCs w:val="24"/>
              </w:rPr>
            </w:pPr>
            <w:proofErr w:type="spellStart"/>
            <w:r w:rsidRPr="006F4BBE">
              <w:rPr>
                <w:sz w:val="24"/>
                <w:szCs w:val="24"/>
              </w:rPr>
              <w:t>Раздел</w:t>
            </w:r>
            <w:proofErr w:type="spellEnd"/>
            <w:r w:rsidRPr="006F4BBE">
              <w:rPr>
                <w:sz w:val="24"/>
                <w:szCs w:val="24"/>
              </w:rPr>
              <w:t xml:space="preserve"> 4</w:t>
            </w:r>
          </w:p>
        </w:tc>
        <w:tc>
          <w:tcPr>
            <w:tcW w:w="0" w:type="auto"/>
            <w:tcBorders>
              <w:top w:val="nil"/>
              <w:left w:val="single" w:sz="4" w:space="0" w:color="231F20"/>
              <w:bottom w:val="single" w:sz="4" w:space="0" w:color="231F20"/>
              <w:right w:val="single" w:sz="4" w:space="0" w:color="231F20"/>
            </w:tcBorders>
          </w:tcPr>
          <w:p w14:paraId="4962D666" w14:textId="77777777" w:rsidR="00E43B23" w:rsidRPr="006F4BBE" w:rsidRDefault="00E43B23" w:rsidP="00E43B23">
            <w:pPr>
              <w:ind w:firstLine="0"/>
              <w:rPr>
                <w:sz w:val="24"/>
                <w:szCs w:val="24"/>
              </w:rPr>
            </w:pPr>
            <w:proofErr w:type="spellStart"/>
            <w:r w:rsidRPr="006F4BBE">
              <w:rPr>
                <w:sz w:val="24"/>
                <w:szCs w:val="24"/>
              </w:rPr>
              <w:t>Раздел</w:t>
            </w:r>
            <w:proofErr w:type="spellEnd"/>
            <w:r w:rsidRPr="006F4BBE">
              <w:rPr>
                <w:sz w:val="24"/>
                <w:szCs w:val="24"/>
              </w:rPr>
              <w:t xml:space="preserve"> 4</w:t>
            </w:r>
          </w:p>
        </w:tc>
        <w:tc>
          <w:tcPr>
            <w:tcW w:w="0" w:type="auto"/>
            <w:tcBorders>
              <w:top w:val="nil"/>
              <w:left w:val="single" w:sz="4" w:space="0" w:color="231F20"/>
              <w:bottom w:val="single" w:sz="4" w:space="0" w:color="231F20"/>
              <w:right w:val="single" w:sz="4" w:space="0" w:color="231F20"/>
            </w:tcBorders>
          </w:tcPr>
          <w:p w14:paraId="6FC7E5C3" w14:textId="77777777" w:rsidR="00E43B23" w:rsidRPr="006F4BBE" w:rsidRDefault="00E43B23" w:rsidP="00E43B23">
            <w:pPr>
              <w:ind w:firstLine="0"/>
              <w:rPr>
                <w:sz w:val="24"/>
                <w:szCs w:val="24"/>
              </w:rPr>
            </w:pPr>
            <w:proofErr w:type="spellStart"/>
            <w:r w:rsidRPr="006F4BBE">
              <w:rPr>
                <w:sz w:val="24"/>
                <w:szCs w:val="24"/>
              </w:rPr>
              <w:t>Раздел</w:t>
            </w:r>
            <w:proofErr w:type="spellEnd"/>
            <w:r w:rsidRPr="006F4BBE">
              <w:rPr>
                <w:sz w:val="24"/>
                <w:szCs w:val="24"/>
              </w:rPr>
              <w:t xml:space="preserve"> 5.</w:t>
            </w:r>
          </w:p>
        </w:tc>
      </w:tr>
      <w:tr w:rsidR="006F4BBE" w:rsidRPr="006F4BBE" w14:paraId="5F970820" w14:textId="77777777" w:rsidTr="00E43B23">
        <w:trPr>
          <w:trHeight w:val="20"/>
        </w:trPr>
        <w:tc>
          <w:tcPr>
            <w:tcW w:w="0" w:type="auto"/>
            <w:tcBorders>
              <w:top w:val="nil"/>
              <w:left w:val="single" w:sz="4" w:space="0" w:color="231F20"/>
              <w:bottom w:val="single" w:sz="4" w:space="0" w:color="231F20"/>
              <w:right w:val="single" w:sz="4" w:space="0" w:color="231F20"/>
            </w:tcBorders>
          </w:tcPr>
          <w:p w14:paraId="6E8914A4" w14:textId="77777777" w:rsidR="00E43B23" w:rsidRPr="006F4BBE" w:rsidRDefault="00E43B23" w:rsidP="00E43B23">
            <w:pPr>
              <w:ind w:firstLine="0"/>
              <w:rPr>
                <w:sz w:val="24"/>
                <w:szCs w:val="24"/>
              </w:rPr>
            </w:pPr>
            <w:proofErr w:type="spellStart"/>
            <w:r w:rsidRPr="006F4BBE">
              <w:rPr>
                <w:sz w:val="24"/>
                <w:szCs w:val="24"/>
              </w:rPr>
              <w:t>техника</w:t>
            </w:r>
            <w:proofErr w:type="spellEnd"/>
          </w:p>
        </w:tc>
        <w:tc>
          <w:tcPr>
            <w:tcW w:w="0" w:type="auto"/>
            <w:tcBorders>
              <w:top w:val="nil"/>
              <w:left w:val="single" w:sz="4" w:space="0" w:color="231F20"/>
              <w:bottom w:val="single" w:sz="4" w:space="0" w:color="231F20"/>
              <w:right w:val="single" w:sz="4" w:space="0" w:color="231F20"/>
            </w:tcBorders>
          </w:tcPr>
          <w:p w14:paraId="1BE9C520" w14:textId="77777777" w:rsidR="00E43B23" w:rsidRPr="006F4BBE" w:rsidRDefault="00E43B23" w:rsidP="00E43B23">
            <w:pPr>
              <w:ind w:firstLine="0"/>
              <w:rPr>
                <w:sz w:val="24"/>
                <w:szCs w:val="24"/>
              </w:rPr>
            </w:pPr>
            <w:proofErr w:type="spellStart"/>
            <w:r w:rsidRPr="006F4BBE">
              <w:rPr>
                <w:sz w:val="24"/>
                <w:szCs w:val="24"/>
              </w:rPr>
              <w:t>Алгоритмы</w:t>
            </w:r>
            <w:proofErr w:type="spellEnd"/>
          </w:p>
        </w:tc>
        <w:tc>
          <w:tcPr>
            <w:tcW w:w="0" w:type="auto"/>
            <w:tcBorders>
              <w:top w:val="nil"/>
              <w:left w:val="single" w:sz="4" w:space="0" w:color="231F20"/>
              <w:bottom w:val="single" w:sz="4" w:space="0" w:color="231F20"/>
              <w:right w:val="single" w:sz="4" w:space="0" w:color="231F20"/>
            </w:tcBorders>
          </w:tcPr>
          <w:p w14:paraId="723C25AD" w14:textId="77777777" w:rsidR="00E43B23" w:rsidRPr="006F4BBE" w:rsidRDefault="00E43B23" w:rsidP="00E43B23">
            <w:pPr>
              <w:ind w:firstLine="0"/>
              <w:rPr>
                <w:sz w:val="24"/>
                <w:szCs w:val="24"/>
              </w:rPr>
            </w:pPr>
            <w:proofErr w:type="spellStart"/>
            <w:r w:rsidRPr="006F4BBE">
              <w:rPr>
                <w:sz w:val="24"/>
                <w:szCs w:val="24"/>
              </w:rPr>
              <w:t>Роботы</w:t>
            </w:r>
            <w:proofErr w:type="spellEnd"/>
          </w:p>
        </w:tc>
        <w:tc>
          <w:tcPr>
            <w:tcW w:w="0" w:type="auto"/>
            <w:tcBorders>
              <w:top w:val="nil"/>
              <w:left w:val="single" w:sz="4" w:space="0" w:color="231F20"/>
              <w:bottom w:val="single" w:sz="4" w:space="0" w:color="231F20"/>
              <w:right w:val="single" w:sz="4" w:space="0" w:color="231F20"/>
            </w:tcBorders>
          </w:tcPr>
          <w:p w14:paraId="087E61E0" w14:textId="77777777" w:rsidR="00E43B23" w:rsidRPr="006F4BBE" w:rsidRDefault="00E43B23" w:rsidP="00E43B23">
            <w:pPr>
              <w:ind w:firstLine="0"/>
              <w:rPr>
                <w:sz w:val="24"/>
                <w:szCs w:val="24"/>
              </w:rPr>
            </w:pPr>
            <w:r w:rsidRPr="006F4BBE">
              <w:rPr>
                <w:sz w:val="24"/>
                <w:szCs w:val="24"/>
              </w:rPr>
              <w:t>(</w:t>
            </w:r>
            <w:proofErr w:type="spellStart"/>
            <w:r w:rsidRPr="006F4BBE">
              <w:rPr>
                <w:sz w:val="24"/>
                <w:szCs w:val="24"/>
              </w:rPr>
              <w:t>продолжение</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737D83F2" w14:textId="77777777" w:rsidR="00E43B23" w:rsidRPr="006F4BBE" w:rsidRDefault="00E43B23" w:rsidP="00E43B23">
            <w:pPr>
              <w:ind w:firstLine="0"/>
              <w:rPr>
                <w:sz w:val="24"/>
                <w:szCs w:val="24"/>
              </w:rPr>
            </w:pPr>
            <w:r w:rsidRPr="006F4BBE">
              <w:rPr>
                <w:sz w:val="24"/>
                <w:szCs w:val="24"/>
              </w:rPr>
              <w:t>(</w:t>
            </w:r>
            <w:proofErr w:type="spellStart"/>
            <w:r w:rsidRPr="006F4BBE">
              <w:rPr>
                <w:sz w:val="24"/>
                <w:szCs w:val="24"/>
              </w:rPr>
              <w:t>продолжение</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313BD63F" w14:textId="77777777" w:rsidR="00E43B23" w:rsidRPr="006F4BBE" w:rsidRDefault="00E43B23" w:rsidP="00E43B23">
            <w:pPr>
              <w:ind w:firstLine="0"/>
              <w:rPr>
                <w:sz w:val="24"/>
                <w:szCs w:val="24"/>
              </w:rPr>
            </w:pPr>
            <w:proofErr w:type="spellStart"/>
            <w:r w:rsidRPr="006F4BBE">
              <w:rPr>
                <w:sz w:val="24"/>
                <w:szCs w:val="24"/>
              </w:rPr>
              <w:t>От</w:t>
            </w:r>
            <w:proofErr w:type="spellEnd"/>
            <w:r w:rsidRPr="006F4BBE">
              <w:rPr>
                <w:sz w:val="24"/>
                <w:szCs w:val="24"/>
              </w:rPr>
              <w:t xml:space="preserve"> </w:t>
            </w:r>
            <w:proofErr w:type="spellStart"/>
            <w:r w:rsidRPr="006F4BBE">
              <w:rPr>
                <w:sz w:val="24"/>
                <w:szCs w:val="24"/>
              </w:rPr>
              <w:t>робото</w:t>
            </w:r>
            <w:proofErr w:type="spellEnd"/>
            <w:r w:rsidRPr="006F4BBE">
              <w:rPr>
                <w:sz w:val="24"/>
                <w:szCs w:val="24"/>
              </w:rPr>
              <w:t>-</w:t>
            </w:r>
          </w:p>
        </w:tc>
      </w:tr>
      <w:tr w:rsidR="006F4BBE" w:rsidRPr="006F4BBE" w14:paraId="1EFA5B94" w14:textId="77777777" w:rsidTr="00E43B23">
        <w:trPr>
          <w:trHeight w:val="20"/>
        </w:trPr>
        <w:tc>
          <w:tcPr>
            <w:tcW w:w="0" w:type="auto"/>
            <w:tcBorders>
              <w:top w:val="nil"/>
              <w:left w:val="single" w:sz="4" w:space="0" w:color="231F20"/>
              <w:bottom w:val="single" w:sz="4" w:space="0" w:color="231F20"/>
              <w:right w:val="single" w:sz="4" w:space="0" w:color="231F20"/>
            </w:tcBorders>
          </w:tcPr>
          <w:p w14:paraId="401F9A47"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176E69CA" w14:textId="77777777" w:rsidR="00E43B23" w:rsidRPr="006F4BBE" w:rsidRDefault="00E43B23" w:rsidP="00E43B23">
            <w:pPr>
              <w:ind w:firstLine="0"/>
              <w:rPr>
                <w:sz w:val="24"/>
                <w:szCs w:val="24"/>
              </w:rPr>
            </w:pPr>
            <w:r w:rsidRPr="006F4BBE">
              <w:rPr>
                <w:sz w:val="24"/>
                <w:szCs w:val="24"/>
              </w:rPr>
              <w:t xml:space="preserve">и </w:t>
            </w:r>
            <w:proofErr w:type="spellStart"/>
            <w:r w:rsidRPr="006F4BBE">
              <w:rPr>
                <w:sz w:val="24"/>
                <w:szCs w:val="24"/>
              </w:rPr>
              <w:t>исполнители</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01DD359D" w14:textId="77777777" w:rsidR="00E43B23" w:rsidRPr="006F4BBE" w:rsidRDefault="00E43B23" w:rsidP="00E43B23">
            <w:pPr>
              <w:ind w:firstLine="0"/>
              <w:rPr>
                <w:sz w:val="24"/>
                <w:szCs w:val="24"/>
              </w:rPr>
            </w:pPr>
            <w:proofErr w:type="spellStart"/>
            <w:r w:rsidRPr="006F4BBE">
              <w:rPr>
                <w:sz w:val="24"/>
                <w:szCs w:val="24"/>
              </w:rPr>
              <w:t>на</w:t>
            </w:r>
            <w:proofErr w:type="spellEnd"/>
            <w:r w:rsidRPr="006F4BBE">
              <w:rPr>
                <w:sz w:val="24"/>
                <w:szCs w:val="24"/>
              </w:rPr>
              <w:t xml:space="preserve"> </w:t>
            </w:r>
            <w:proofErr w:type="spellStart"/>
            <w:r w:rsidRPr="006F4BBE">
              <w:rPr>
                <w:sz w:val="24"/>
                <w:szCs w:val="24"/>
              </w:rPr>
              <w:t>производстве</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1E5E899A" w14:textId="77777777" w:rsidR="00E43B23" w:rsidRPr="006F4BBE" w:rsidRDefault="00E43B23" w:rsidP="00E43B23">
            <w:pPr>
              <w:ind w:firstLine="0"/>
              <w:rPr>
                <w:sz w:val="24"/>
                <w:szCs w:val="24"/>
              </w:rPr>
            </w:pPr>
            <w:proofErr w:type="spellStart"/>
            <w:r w:rsidRPr="006F4BBE">
              <w:rPr>
                <w:sz w:val="24"/>
                <w:szCs w:val="24"/>
              </w:rPr>
              <w:t>Робото</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2BD189F4" w14:textId="77777777" w:rsidR="00E43B23" w:rsidRPr="006F4BBE" w:rsidRDefault="00E43B23" w:rsidP="00E43B23">
            <w:pPr>
              <w:ind w:firstLine="0"/>
              <w:rPr>
                <w:sz w:val="24"/>
                <w:szCs w:val="24"/>
              </w:rPr>
            </w:pPr>
            <w:proofErr w:type="spellStart"/>
            <w:r w:rsidRPr="006F4BBE">
              <w:rPr>
                <w:sz w:val="24"/>
                <w:szCs w:val="24"/>
              </w:rPr>
              <w:t>Робото</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20A6182E" w14:textId="77777777" w:rsidR="00E43B23" w:rsidRPr="006F4BBE" w:rsidRDefault="00E43B23" w:rsidP="00E43B23">
            <w:pPr>
              <w:ind w:firstLine="0"/>
              <w:rPr>
                <w:sz w:val="24"/>
                <w:szCs w:val="24"/>
              </w:rPr>
            </w:pPr>
            <w:proofErr w:type="spellStart"/>
            <w:r w:rsidRPr="006F4BBE">
              <w:rPr>
                <w:sz w:val="24"/>
                <w:szCs w:val="24"/>
              </w:rPr>
              <w:t>техники</w:t>
            </w:r>
            <w:proofErr w:type="spellEnd"/>
            <w:r w:rsidRPr="006F4BBE">
              <w:rPr>
                <w:sz w:val="24"/>
                <w:szCs w:val="24"/>
              </w:rPr>
              <w:t xml:space="preserve"> к</w:t>
            </w:r>
          </w:p>
        </w:tc>
      </w:tr>
      <w:tr w:rsidR="006F4BBE" w:rsidRPr="006F4BBE" w14:paraId="7C863DA7" w14:textId="77777777" w:rsidTr="00E43B23">
        <w:trPr>
          <w:trHeight w:val="20"/>
        </w:trPr>
        <w:tc>
          <w:tcPr>
            <w:tcW w:w="0" w:type="auto"/>
            <w:tcBorders>
              <w:top w:val="nil"/>
              <w:left w:val="single" w:sz="4" w:space="0" w:color="231F20"/>
              <w:bottom w:val="single" w:sz="4" w:space="0" w:color="231F20"/>
              <w:right w:val="single" w:sz="4" w:space="0" w:color="231F20"/>
            </w:tcBorders>
          </w:tcPr>
          <w:p w14:paraId="0597FF75"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332FD1F1" w14:textId="77777777" w:rsidR="00E43B23" w:rsidRPr="006F4BBE" w:rsidRDefault="00E43B23" w:rsidP="00E43B23">
            <w:pPr>
              <w:ind w:firstLine="0"/>
              <w:rPr>
                <w:sz w:val="24"/>
                <w:szCs w:val="24"/>
              </w:rPr>
            </w:pPr>
            <w:proofErr w:type="spellStart"/>
            <w:r w:rsidRPr="006F4BBE">
              <w:rPr>
                <w:sz w:val="24"/>
                <w:szCs w:val="24"/>
              </w:rPr>
              <w:t>Роботы</w:t>
            </w:r>
            <w:proofErr w:type="spellEnd"/>
            <w:r w:rsidRPr="006F4BBE">
              <w:rPr>
                <w:sz w:val="24"/>
                <w:szCs w:val="24"/>
              </w:rPr>
              <w:t xml:space="preserve"> </w:t>
            </w:r>
            <w:proofErr w:type="spellStart"/>
            <w:r w:rsidRPr="006F4BBE">
              <w:rPr>
                <w:sz w:val="24"/>
                <w:szCs w:val="24"/>
              </w:rPr>
              <w:t>как</w:t>
            </w:r>
            <w:proofErr w:type="spellEnd"/>
          </w:p>
        </w:tc>
        <w:tc>
          <w:tcPr>
            <w:tcW w:w="0" w:type="auto"/>
            <w:tcBorders>
              <w:top w:val="nil"/>
              <w:left w:val="single" w:sz="4" w:space="0" w:color="231F20"/>
              <w:bottom w:val="single" w:sz="4" w:space="0" w:color="231F20"/>
              <w:right w:val="single" w:sz="4" w:space="0" w:color="231F20"/>
            </w:tcBorders>
          </w:tcPr>
          <w:p w14:paraId="4C95EB5C"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2E72F5F9" w14:textId="77777777" w:rsidR="00E43B23" w:rsidRPr="006F4BBE" w:rsidRDefault="00E43B23" w:rsidP="00E43B23">
            <w:pPr>
              <w:ind w:firstLine="0"/>
              <w:rPr>
                <w:sz w:val="24"/>
                <w:szCs w:val="24"/>
              </w:rPr>
            </w:pPr>
            <w:proofErr w:type="spellStart"/>
            <w:r w:rsidRPr="006F4BBE">
              <w:rPr>
                <w:sz w:val="24"/>
                <w:szCs w:val="24"/>
              </w:rPr>
              <w:t>технические</w:t>
            </w:r>
            <w:proofErr w:type="spellEnd"/>
          </w:p>
        </w:tc>
        <w:tc>
          <w:tcPr>
            <w:tcW w:w="0" w:type="auto"/>
            <w:tcBorders>
              <w:top w:val="nil"/>
              <w:left w:val="single" w:sz="4" w:space="0" w:color="231F20"/>
              <w:bottom w:val="single" w:sz="4" w:space="0" w:color="231F20"/>
              <w:right w:val="single" w:sz="4" w:space="0" w:color="231F20"/>
            </w:tcBorders>
          </w:tcPr>
          <w:p w14:paraId="0B532B3A" w14:textId="77777777" w:rsidR="00E43B23" w:rsidRPr="006F4BBE" w:rsidRDefault="00E43B23" w:rsidP="00E43B23">
            <w:pPr>
              <w:ind w:firstLine="0"/>
              <w:rPr>
                <w:sz w:val="24"/>
                <w:szCs w:val="24"/>
              </w:rPr>
            </w:pPr>
            <w:proofErr w:type="spellStart"/>
            <w:r w:rsidRPr="006F4BBE">
              <w:rPr>
                <w:sz w:val="24"/>
                <w:szCs w:val="24"/>
              </w:rPr>
              <w:t>технические</w:t>
            </w:r>
            <w:proofErr w:type="spellEnd"/>
          </w:p>
        </w:tc>
        <w:tc>
          <w:tcPr>
            <w:tcW w:w="0" w:type="auto"/>
            <w:tcBorders>
              <w:top w:val="nil"/>
              <w:left w:val="single" w:sz="4" w:space="0" w:color="231F20"/>
              <w:bottom w:val="single" w:sz="4" w:space="0" w:color="231F20"/>
              <w:right w:val="single" w:sz="4" w:space="0" w:color="231F20"/>
            </w:tcBorders>
          </w:tcPr>
          <w:p w14:paraId="10ADF46A" w14:textId="77777777" w:rsidR="00E43B23" w:rsidRPr="006F4BBE" w:rsidRDefault="00E43B23" w:rsidP="00E43B23">
            <w:pPr>
              <w:ind w:firstLine="0"/>
              <w:rPr>
                <w:sz w:val="24"/>
                <w:szCs w:val="24"/>
              </w:rPr>
            </w:pPr>
            <w:proofErr w:type="spellStart"/>
            <w:r w:rsidRPr="006F4BBE">
              <w:rPr>
                <w:sz w:val="24"/>
                <w:szCs w:val="24"/>
              </w:rPr>
              <w:t>искусственному</w:t>
            </w:r>
            <w:proofErr w:type="spellEnd"/>
          </w:p>
        </w:tc>
      </w:tr>
      <w:tr w:rsidR="006F4BBE" w:rsidRPr="006F4BBE" w14:paraId="03D6AFB3" w14:textId="77777777" w:rsidTr="00E43B23">
        <w:trPr>
          <w:trHeight w:val="20"/>
        </w:trPr>
        <w:tc>
          <w:tcPr>
            <w:tcW w:w="0" w:type="auto"/>
            <w:tcBorders>
              <w:top w:val="nil"/>
              <w:left w:val="single" w:sz="4" w:space="0" w:color="231F20"/>
              <w:bottom w:val="single" w:sz="4" w:space="0" w:color="231F20"/>
              <w:right w:val="single" w:sz="4" w:space="0" w:color="231F20"/>
            </w:tcBorders>
          </w:tcPr>
          <w:p w14:paraId="44F823E2"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7E856472" w14:textId="77777777" w:rsidR="00E43B23" w:rsidRPr="006F4BBE" w:rsidRDefault="00E43B23" w:rsidP="00E43B23">
            <w:pPr>
              <w:ind w:firstLine="0"/>
              <w:rPr>
                <w:sz w:val="24"/>
                <w:szCs w:val="24"/>
              </w:rPr>
            </w:pPr>
            <w:proofErr w:type="spellStart"/>
            <w:r w:rsidRPr="006F4BBE">
              <w:rPr>
                <w:sz w:val="24"/>
                <w:szCs w:val="24"/>
              </w:rPr>
              <w:t>исполнители</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5E6B7754" w14:textId="77777777" w:rsidR="00E43B23" w:rsidRPr="006F4BBE" w:rsidRDefault="00E43B23" w:rsidP="00E43B23">
            <w:pPr>
              <w:ind w:firstLine="0"/>
              <w:rPr>
                <w:sz w:val="24"/>
                <w:szCs w:val="24"/>
              </w:rPr>
            </w:pPr>
            <w:proofErr w:type="spellStart"/>
            <w:r w:rsidRPr="006F4BBE">
              <w:rPr>
                <w:sz w:val="24"/>
                <w:szCs w:val="24"/>
              </w:rPr>
              <w:t>Раздел</w:t>
            </w:r>
            <w:proofErr w:type="spellEnd"/>
            <w:r w:rsidRPr="006F4BBE">
              <w:rPr>
                <w:sz w:val="24"/>
                <w:szCs w:val="24"/>
              </w:rPr>
              <w:t xml:space="preserve"> 4.</w:t>
            </w:r>
          </w:p>
        </w:tc>
        <w:tc>
          <w:tcPr>
            <w:tcW w:w="0" w:type="auto"/>
            <w:tcBorders>
              <w:top w:val="nil"/>
              <w:left w:val="single" w:sz="4" w:space="0" w:color="231F20"/>
              <w:bottom w:val="single" w:sz="4" w:space="0" w:color="231F20"/>
              <w:right w:val="single" w:sz="4" w:space="0" w:color="231F20"/>
            </w:tcBorders>
          </w:tcPr>
          <w:p w14:paraId="5BCDAC8D" w14:textId="77777777" w:rsidR="00E43B23" w:rsidRPr="006F4BBE" w:rsidRDefault="00E43B23" w:rsidP="00E43B23">
            <w:pPr>
              <w:ind w:firstLine="0"/>
              <w:rPr>
                <w:sz w:val="24"/>
                <w:szCs w:val="24"/>
              </w:rPr>
            </w:pPr>
            <w:proofErr w:type="spellStart"/>
            <w:r w:rsidRPr="006F4BBE">
              <w:rPr>
                <w:sz w:val="24"/>
                <w:szCs w:val="24"/>
              </w:rPr>
              <w:t>проекты</w:t>
            </w:r>
            <w:proofErr w:type="spellEnd"/>
          </w:p>
        </w:tc>
        <w:tc>
          <w:tcPr>
            <w:tcW w:w="0" w:type="auto"/>
            <w:tcBorders>
              <w:top w:val="nil"/>
              <w:left w:val="single" w:sz="4" w:space="0" w:color="231F20"/>
              <w:bottom w:val="single" w:sz="4" w:space="0" w:color="231F20"/>
              <w:right w:val="single" w:sz="4" w:space="0" w:color="231F20"/>
            </w:tcBorders>
          </w:tcPr>
          <w:p w14:paraId="7C6191A8" w14:textId="77777777" w:rsidR="00E43B23" w:rsidRPr="006F4BBE" w:rsidRDefault="00E43B23" w:rsidP="00E43B23">
            <w:pPr>
              <w:ind w:firstLine="0"/>
              <w:rPr>
                <w:sz w:val="24"/>
                <w:szCs w:val="24"/>
              </w:rPr>
            </w:pPr>
            <w:proofErr w:type="spellStart"/>
            <w:r w:rsidRPr="006F4BBE">
              <w:rPr>
                <w:sz w:val="24"/>
                <w:szCs w:val="24"/>
              </w:rPr>
              <w:t>проекты</w:t>
            </w:r>
            <w:proofErr w:type="spellEnd"/>
          </w:p>
        </w:tc>
        <w:tc>
          <w:tcPr>
            <w:tcW w:w="0" w:type="auto"/>
            <w:tcBorders>
              <w:top w:val="nil"/>
              <w:left w:val="single" w:sz="4" w:space="0" w:color="231F20"/>
              <w:bottom w:val="single" w:sz="4" w:space="0" w:color="231F20"/>
              <w:right w:val="single" w:sz="4" w:space="0" w:color="231F20"/>
            </w:tcBorders>
          </w:tcPr>
          <w:p w14:paraId="461DE493" w14:textId="77777777" w:rsidR="00E43B23" w:rsidRPr="006F4BBE" w:rsidRDefault="00E43B23" w:rsidP="00E43B23">
            <w:pPr>
              <w:ind w:firstLine="0"/>
              <w:rPr>
                <w:sz w:val="24"/>
                <w:szCs w:val="24"/>
              </w:rPr>
            </w:pPr>
            <w:proofErr w:type="spellStart"/>
            <w:r w:rsidRPr="006F4BBE">
              <w:rPr>
                <w:sz w:val="24"/>
                <w:szCs w:val="24"/>
              </w:rPr>
              <w:t>интеллекту</w:t>
            </w:r>
            <w:proofErr w:type="spellEnd"/>
          </w:p>
        </w:tc>
      </w:tr>
      <w:tr w:rsidR="006F4BBE" w:rsidRPr="006F4BBE" w14:paraId="3BD23B7B" w14:textId="77777777" w:rsidTr="00E43B23">
        <w:trPr>
          <w:trHeight w:val="20"/>
        </w:trPr>
        <w:tc>
          <w:tcPr>
            <w:tcW w:w="0" w:type="auto"/>
            <w:tcBorders>
              <w:top w:val="nil"/>
              <w:left w:val="single" w:sz="4" w:space="0" w:color="231F20"/>
              <w:bottom w:val="single" w:sz="4" w:space="0" w:color="231F20"/>
              <w:right w:val="single" w:sz="4" w:space="0" w:color="231F20"/>
            </w:tcBorders>
          </w:tcPr>
          <w:p w14:paraId="5E1F26C4"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6C1F04A4"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7D0206CE" w14:textId="77777777" w:rsidR="00E43B23" w:rsidRPr="006F4BBE" w:rsidRDefault="00E43B23" w:rsidP="00E43B23">
            <w:pPr>
              <w:ind w:firstLine="0"/>
              <w:rPr>
                <w:sz w:val="24"/>
                <w:szCs w:val="24"/>
              </w:rPr>
            </w:pPr>
            <w:proofErr w:type="spellStart"/>
            <w:r w:rsidRPr="006F4BBE">
              <w:rPr>
                <w:sz w:val="24"/>
                <w:szCs w:val="24"/>
              </w:rPr>
              <w:t>Робото</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51CBF729"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18D5B025"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58D34385" w14:textId="77777777" w:rsidR="00E43B23" w:rsidRPr="006F4BBE" w:rsidRDefault="00E43B23" w:rsidP="00E43B23">
            <w:pPr>
              <w:ind w:firstLine="0"/>
              <w:rPr>
                <w:sz w:val="24"/>
                <w:szCs w:val="24"/>
              </w:rPr>
            </w:pPr>
          </w:p>
        </w:tc>
      </w:tr>
      <w:tr w:rsidR="006F4BBE" w:rsidRPr="006F4BBE" w14:paraId="6AEF689E" w14:textId="77777777" w:rsidTr="00E43B23">
        <w:trPr>
          <w:trHeight w:val="20"/>
        </w:trPr>
        <w:tc>
          <w:tcPr>
            <w:tcW w:w="0" w:type="auto"/>
            <w:tcBorders>
              <w:top w:val="nil"/>
              <w:left w:val="single" w:sz="4" w:space="0" w:color="231F20"/>
              <w:bottom w:val="single" w:sz="4" w:space="0" w:color="231F20"/>
              <w:right w:val="single" w:sz="4" w:space="0" w:color="231F20"/>
            </w:tcBorders>
          </w:tcPr>
          <w:p w14:paraId="0B40A252"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499FE5F3" w14:textId="77777777" w:rsidR="00E43B23" w:rsidRPr="006F4BBE" w:rsidRDefault="00E43B23" w:rsidP="00E43B23">
            <w:pPr>
              <w:ind w:firstLine="0"/>
              <w:rPr>
                <w:sz w:val="24"/>
                <w:szCs w:val="24"/>
              </w:rPr>
            </w:pPr>
            <w:proofErr w:type="spellStart"/>
            <w:r w:rsidRPr="006F4BBE">
              <w:rPr>
                <w:sz w:val="24"/>
                <w:szCs w:val="24"/>
              </w:rPr>
              <w:t>Раздел</w:t>
            </w:r>
            <w:proofErr w:type="spellEnd"/>
            <w:r w:rsidRPr="006F4BBE">
              <w:rPr>
                <w:sz w:val="24"/>
                <w:szCs w:val="24"/>
              </w:rPr>
              <w:t xml:space="preserve"> 2.</w:t>
            </w:r>
          </w:p>
        </w:tc>
        <w:tc>
          <w:tcPr>
            <w:tcW w:w="0" w:type="auto"/>
            <w:tcBorders>
              <w:top w:val="nil"/>
              <w:left w:val="single" w:sz="4" w:space="0" w:color="231F20"/>
              <w:bottom w:val="single" w:sz="4" w:space="0" w:color="231F20"/>
              <w:right w:val="single" w:sz="4" w:space="0" w:color="231F20"/>
            </w:tcBorders>
          </w:tcPr>
          <w:p w14:paraId="16458408" w14:textId="77777777" w:rsidR="00E43B23" w:rsidRPr="006F4BBE" w:rsidRDefault="00E43B23" w:rsidP="00E43B23">
            <w:pPr>
              <w:ind w:firstLine="0"/>
              <w:rPr>
                <w:sz w:val="24"/>
                <w:szCs w:val="24"/>
              </w:rPr>
            </w:pPr>
            <w:proofErr w:type="spellStart"/>
            <w:r w:rsidRPr="006F4BBE">
              <w:rPr>
                <w:sz w:val="24"/>
                <w:szCs w:val="24"/>
              </w:rPr>
              <w:t>технические</w:t>
            </w:r>
            <w:proofErr w:type="spellEnd"/>
          </w:p>
        </w:tc>
        <w:tc>
          <w:tcPr>
            <w:tcW w:w="0" w:type="auto"/>
            <w:tcBorders>
              <w:top w:val="nil"/>
              <w:left w:val="single" w:sz="4" w:space="0" w:color="231F20"/>
              <w:bottom w:val="single" w:sz="4" w:space="0" w:color="231F20"/>
              <w:right w:val="single" w:sz="4" w:space="0" w:color="231F20"/>
            </w:tcBorders>
          </w:tcPr>
          <w:p w14:paraId="03E6D7D7"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49F2F7AC"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09144D8A" w14:textId="77777777" w:rsidR="00E43B23" w:rsidRPr="006F4BBE" w:rsidRDefault="00E43B23" w:rsidP="00E43B23">
            <w:pPr>
              <w:ind w:firstLine="0"/>
              <w:rPr>
                <w:sz w:val="24"/>
                <w:szCs w:val="24"/>
              </w:rPr>
            </w:pPr>
          </w:p>
        </w:tc>
      </w:tr>
      <w:tr w:rsidR="006F4BBE" w:rsidRPr="006F4BBE" w14:paraId="6A032B19" w14:textId="77777777" w:rsidTr="00E43B23">
        <w:trPr>
          <w:trHeight w:val="20"/>
        </w:trPr>
        <w:tc>
          <w:tcPr>
            <w:tcW w:w="0" w:type="auto"/>
            <w:tcBorders>
              <w:top w:val="nil"/>
              <w:left w:val="single" w:sz="4" w:space="0" w:color="231F20"/>
              <w:bottom w:val="single" w:sz="4" w:space="0" w:color="231F20"/>
              <w:right w:val="single" w:sz="4" w:space="0" w:color="231F20"/>
            </w:tcBorders>
          </w:tcPr>
          <w:p w14:paraId="7D8D6C28"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357B36FD" w14:textId="77777777" w:rsidR="00E43B23" w:rsidRPr="006F4BBE" w:rsidRDefault="00E43B23" w:rsidP="00E43B23">
            <w:pPr>
              <w:ind w:firstLine="0"/>
              <w:rPr>
                <w:sz w:val="24"/>
                <w:szCs w:val="24"/>
              </w:rPr>
            </w:pPr>
            <w:proofErr w:type="spellStart"/>
            <w:r w:rsidRPr="006F4BBE">
              <w:rPr>
                <w:sz w:val="24"/>
                <w:szCs w:val="24"/>
              </w:rPr>
              <w:t>Роботы</w:t>
            </w:r>
            <w:proofErr w:type="spellEnd"/>
            <w:r w:rsidRPr="006F4BBE">
              <w:rPr>
                <w:sz w:val="24"/>
                <w:szCs w:val="24"/>
              </w:rPr>
              <w:t xml:space="preserve">: </w:t>
            </w:r>
            <w:proofErr w:type="spellStart"/>
            <w:r w:rsidRPr="006F4BBE">
              <w:rPr>
                <w:sz w:val="24"/>
                <w:szCs w:val="24"/>
              </w:rPr>
              <w:t>кон</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52F95682" w14:textId="77777777" w:rsidR="00E43B23" w:rsidRPr="006F4BBE" w:rsidRDefault="00E43B23" w:rsidP="00E43B23">
            <w:pPr>
              <w:ind w:firstLine="0"/>
              <w:rPr>
                <w:sz w:val="24"/>
                <w:szCs w:val="24"/>
              </w:rPr>
            </w:pPr>
            <w:proofErr w:type="spellStart"/>
            <w:r w:rsidRPr="006F4BBE">
              <w:rPr>
                <w:sz w:val="24"/>
                <w:szCs w:val="24"/>
              </w:rPr>
              <w:t>проекты</w:t>
            </w:r>
            <w:proofErr w:type="spellEnd"/>
          </w:p>
        </w:tc>
        <w:tc>
          <w:tcPr>
            <w:tcW w:w="0" w:type="auto"/>
            <w:tcBorders>
              <w:top w:val="nil"/>
              <w:left w:val="single" w:sz="4" w:space="0" w:color="231F20"/>
              <w:bottom w:val="single" w:sz="4" w:space="0" w:color="231F20"/>
              <w:right w:val="single" w:sz="4" w:space="0" w:color="231F20"/>
            </w:tcBorders>
          </w:tcPr>
          <w:p w14:paraId="4278A7D2"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29CB0107"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6BF325EF" w14:textId="77777777" w:rsidR="00E43B23" w:rsidRPr="006F4BBE" w:rsidRDefault="00E43B23" w:rsidP="00E43B23">
            <w:pPr>
              <w:ind w:firstLine="0"/>
              <w:rPr>
                <w:sz w:val="24"/>
                <w:szCs w:val="24"/>
              </w:rPr>
            </w:pPr>
          </w:p>
        </w:tc>
      </w:tr>
      <w:tr w:rsidR="006F4BBE" w:rsidRPr="006F4BBE" w14:paraId="726FAE88" w14:textId="77777777" w:rsidTr="00E43B23">
        <w:trPr>
          <w:trHeight w:val="20"/>
        </w:trPr>
        <w:tc>
          <w:tcPr>
            <w:tcW w:w="0" w:type="auto"/>
            <w:tcBorders>
              <w:top w:val="nil"/>
              <w:left w:val="single" w:sz="4" w:space="0" w:color="231F20"/>
              <w:bottom w:val="single" w:sz="4" w:space="0" w:color="231F20"/>
              <w:right w:val="single" w:sz="4" w:space="0" w:color="231F20"/>
            </w:tcBorders>
          </w:tcPr>
          <w:p w14:paraId="16993FDE"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1033DCB3" w14:textId="77777777" w:rsidR="00E43B23" w:rsidRPr="006F4BBE" w:rsidRDefault="00E43B23" w:rsidP="00E43B23">
            <w:pPr>
              <w:ind w:firstLine="0"/>
              <w:rPr>
                <w:sz w:val="24"/>
                <w:szCs w:val="24"/>
              </w:rPr>
            </w:pPr>
            <w:proofErr w:type="spellStart"/>
            <w:r w:rsidRPr="006F4BBE">
              <w:rPr>
                <w:sz w:val="24"/>
                <w:szCs w:val="24"/>
              </w:rPr>
              <w:t>Струирование</w:t>
            </w:r>
            <w:proofErr w:type="spellEnd"/>
          </w:p>
        </w:tc>
        <w:tc>
          <w:tcPr>
            <w:tcW w:w="0" w:type="auto"/>
            <w:tcBorders>
              <w:top w:val="nil"/>
              <w:left w:val="single" w:sz="4" w:space="0" w:color="231F20"/>
              <w:bottom w:val="single" w:sz="4" w:space="0" w:color="231F20"/>
              <w:right w:val="single" w:sz="4" w:space="0" w:color="231F20"/>
            </w:tcBorders>
          </w:tcPr>
          <w:p w14:paraId="30A68995"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7FF8E8B3"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0B04177D"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3705BEA6" w14:textId="77777777" w:rsidR="00E43B23" w:rsidRPr="006F4BBE" w:rsidRDefault="00E43B23" w:rsidP="00E43B23">
            <w:pPr>
              <w:ind w:firstLine="0"/>
              <w:rPr>
                <w:sz w:val="24"/>
                <w:szCs w:val="24"/>
              </w:rPr>
            </w:pPr>
          </w:p>
        </w:tc>
      </w:tr>
      <w:tr w:rsidR="006F4BBE" w:rsidRPr="006F4BBE" w14:paraId="08322B42" w14:textId="77777777" w:rsidTr="00E43B23">
        <w:trPr>
          <w:trHeight w:val="20"/>
        </w:trPr>
        <w:tc>
          <w:tcPr>
            <w:tcW w:w="0" w:type="auto"/>
            <w:tcBorders>
              <w:top w:val="nil"/>
              <w:left w:val="single" w:sz="4" w:space="0" w:color="231F20"/>
              <w:bottom w:val="single" w:sz="4" w:space="0" w:color="231F20"/>
              <w:right w:val="single" w:sz="4" w:space="0" w:color="231F20"/>
            </w:tcBorders>
          </w:tcPr>
          <w:p w14:paraId="41879B81"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0A6586B3" w14:textId="77777777" w:rsidR="00E43B23" w:rsidRPr="006F4BBE" w:rsidRDefault="00E43B23" w:rsidP="00E43B23">
            <w:pPr>
              <w:ind w:firstLine="0"/>
              <w:rPr>
                <w:sz w:val="24"/>
                <w:szCs w:val="24"/>
              </w:rPr>
            </w:pPr>
            <w:r w:rsidRPr="006F4BBE">
              <w:rPr>
                <w:sz w:val="24"/>
                <w:szCs w:val="24"/>
              </w:rPr>
              <w:t xml:space="preserve">и </w:t>
            </w:r>
            <w:proofErr w:type="spellStart"/>
            <w:r w:rsidRPr="006F4BBE">
              <w:rPr>
                <w:sz w:val="24"/>
                <w:szCs w:val="24"/>
              </w:rPr>
              <w:t>управление</w:t>
            </w:r>
            <w:proofErr w:type="spellEnd"/>
          </w:p>
        </w:tc>
        <w:tc>
          <w:tcPr>
            <w:tcW w:w="0" w:type="auto"/>
            <w:tcBorders>
              <w:top w:val="nil"/>
              <w:left w:val="single" w:sz="4" w:space="0" w:color="231F20"/>
              <w:bottom w:val="single" w:sz="4" w:space="0" w:color="231F20"/>
              <w:right w:val="single" w:sz="4" w:space="0" w:color="231F20"/>
            </w:tcBorders>
          </w:tcPr>
          <w:p w14:paraId="73ED248A"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6B9FC614"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6B7EE885"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7EAB2EDF" w14:textId="77777777" w:rsidR="00E43B23" w:rsidRPr="006F4BBE" w:rsidRDefault="00E43B23" w:rsidP="00E43B23">
            <w:pPr>
              <w:ind w:firstLine="0"/>
              <w:rPr>
                <w:sz w:val="24"/>
                <w:szCs w:val="24"/>
              </w:rPr>
            </w:pPr>
          </w:p>
        </w:tc>
      </w:tr>
      <w:tr w:rsidR="006F4BBE" w:rsidRPr="006F4BBE" w14:paraId="2E1623C5" w14:textId="77777777" w:rsidTr="00E43B23">
        <w:trPr>
          <w:trHeight w:val="20"/>
        </w:trPr>
        <w:tc>
          <w:tcPr>
            <w:tcW w:w="0" w:type="auto"/>
            <w:tcBorders>
              <w:top w:val="nil"/>
              <w:left w:val="single" w:sz="4" w:space="0" w:color="231F20"/>
              <w:bottom w:val="single" w:sz="4" w:space="0" w:color="231F20"/>
              <w:right w:val="single" w:sz="4" w:space="0" w:color="231F20"/>
            </w:tcBorders>
          </w:tcPr>
          <w:p w14:paraId="07B23B67" w14:textId="77777777" w:rsidR="00E43B23" w:rsidRPr="006F4BBE" w:rsidRDefault="00E43B23" w:rsidP="00E43B23">
            <w:pPr>
              <w:ind w:firstLine="0"/>
              <w:rPr>
                <w:sz w:val="24"/>
                <w:szCs w:val="24"/>
              </w:rPr>
            </w:pPr>
            <w:r w:rsidRPr="006F4BBE">
              <w:rPr>
                <w:sz w:val="24"/>
                <w:szCs w:val="24"/>
              </w:rPr>
              <w:t>3D-модели-</w:t>
            </w:r>
          </w:p>
        </w:tc>
        <w:tc>
          <w:tcPr>
            <w:tcW w:w="0" w:type="auto"/>
            <w:tcBorders>
              <w:top w:val="nil"/>
              <w:left w:val="single" w:sz="4" w:space="0" w:color="231F20"/>
              <w:bottom w:val="single" w:sz="4" w:space="0" w:color="231F20"/>
              <w:right w:val="single" w:sz="4" w:space="0" w:color="231F20"/>
            </w:tcBorders>
          </w:tcPr>
          <w:p w14:paraId="5B9D8947"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45A83EBC"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627B993F" w14:textId="77777777" w:rsidR="00E43B23" w:rsidRPr="006F4BBE" w:rsidRDefault="00E43B23" w:rsidP="00E43B23">
            <w:pPr>
              <w:ind w:firstLine="0"/>
              <w:rPr>
                <w:sz w:val="24"/>
                <w:szCs w:val="24"/>
              </w:rPr>
            </w:pPr>
            <w:proofErr w:type="spellStart"/>
            <w:r w:rsidRPr="006F4BBE">
              <w:rPr>
                <w:sz w:val="24"/>
                <w:szCs w:val="24"/>
              </w:rPr>
              <w:t>Раздел</w:t>
            </w:r>
            <w:proofErr w:type="spellEnd"/>
            <w:r w:rsidRPr="006F4BBE">
              <w:rPr>
                <w:sz w:val="24"/>
                <w:szCs w:val="24"/>
              </w:rPr>
              <w:t xml:space="preserve"> 1.</w:t>
            </w:r>
          </w:p>
        </w:tc>
        <w:tc>
          <w:tcPr>
            <w:tcW w:w="0" w:type="auto"/>
            <w:tcBorders>
              <w:top w:val="nil"/>
              <w:left w:val="single" w:sz="4" w:space="0" w:color="231F20"/>
              <w:bottom w:val="single" w:sz="4" w:space="0" w:color="231F20"/>
              <w:right w:val="single" w:sz="4" w:space="0" w:color="231F20"/>
            </w:tcBorders>
          </w:tcPr>
          <w:p w14:paraId="3AB2F5C1" w14:textId="77777777" w:rsidR="00E43B23" w:rsidRPr="006F4BBE" w:rsidRDefault="00E43B23" w:rsidP="00E43B23">
            <w:pPr>
              <w:ind w:firstLine="0"/>
              <w:rPr>
                <w:sz w:val="24"/>
                <w:szCs w:val="24"/>
              </w:rPr>
            </w:pPr>
            <w:proofErr w:type="spellStart"/>
            <w:r w:rsidRPr="006F4BBE">
              <w:rPr>
                <w:sz w:val="24"/>
                <w:szCs w:val="24"/>
              </w:rPr>
              <w:t>Раздел</w:t>
            </w:r>
            <w:proofErr w:type="spellEnd"/>
            <w:r w:rsidRPr="006F4BBE">
              <w:rPr>
                <w:sz w:val="24"/>
                <w:szCs w:val="24"/>
              </w:rPr>
              <w:t xml:space="preserve"> 3.</w:t>
            </w:r>
          </w:p>
        </w:tc>
        <w:tc>
          <w:tcPr>
            <w:tcW w:w="0" w:type="auto"/>
            <w:tcBorders>
              <w:top w:val="nil"/>
              <w:left w:val="single" w:sz="4" w:space="0" w:color="231F20"/>
              <w:bottom w:val="single" w:sz="4" w:space="0" w:color="231F20"/>
              <w:right w:val="single" w:sz="4" w:space="0" w:color="231F20"/>
            </w:tcBorders>
          </w:tcPr>
          <w:p w14:paraId="7E8ACE38" w14:textId="77777777" w:rsidR="00E43B23" w:rsidRPr="006F4BBE" w:rsidRDefault="00E43B23" w:rsidP="00E43B23">
            <w:pPr>
              <w:ind w:firstLine="0"/>
              <w:rPr>
                <w:sz w:val="24"/>
                <w:szCs w:val="24"/>
              </w:rPr>
            </w:pPr>
            <w:proofErr w:type="spellStart"/>
            <w:r w:rsidRPr="006F4BBE">
              <w:rPr>
                <w:sz w:val="24"/>
                <w:szCs w:val="24"/>
              </w:rPr>
              <w:t>Раздел</w:t>
            </w:r>
            <w:proofErr w:type="spellEnd"/>
            <w:r w:rsidRPr="006F4BBE">
              <w:rPr>
                <w:sz w:val="24"/>
                <w:szCs w:val="24"/>
              </w:rPr>
              <w:t xml:space="preserve"> 4.</w:t>
            </w:r>
          </w:p>
        </w:tc>
      </w:tr>
      <w:tr w:rsidR="006F4BBE" w:rsidRPr="006F4BBE" w14:paraId="084B966D" w14:textId="77777777" w:rsidTr="00E43B23">
        <w:trPr>
          <w:trHeight w:val="20"/>
        </w:trPr>
        <w:tc>
          <w:tcPr>
            <w:tcW w:w="0" w:type="auto"/>
            <w:tcBorders>
              <w:top w:val="nil"/>
              <w:left w:val="single" w:sz="4" w:space="0" w:color="231F20"/>
              <w:bottom w:val="single" w:sz="4" w:space="0" w:color="231F20"/>
              <w:right w:val="single" w:sz="4" w:space="0" w:color="231F20"/>
            </w:tcBorders>
          </w:tcPr>
          <w:p w14:paraId="226705EC" w14:textId="77777777" w:rsidR="00E43B23" w:rsidRPr="006F4BBE" w:rsidRDefault="00E43B23" w:rsidP="00E43B23">
            <w:pPr>
              <w:ind w:firstLine="0"/>
              <w:rPr>
                <w:sz w:val="24"/>
                <w:szCs w:val="24"/>
              </w:rPr>
            </w:pPr>
            <w:proofErr w:type="spellStart"/>
            <w:r w:rsidRPr="006F4BBE">
              <w:rPr>
                <w:sz w:val="24"/>
                <w:szCs w:val="24"/>
              </w:rPr>
              <w:t>рование</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655B01E7"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6F64EC95"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0DD4FF07" w14:textId="77777777" w:rsidR="00E43B23" w:rsidRPr="006F4BBE" w:rsidRDefault="00E43B23" w:rsidP="00E43B23">
            <w:pPr>
              <w:ind w:firstLine="0"/>
              <w:rPr>
                <w:sz w:val="24"/>
                <w:szCs w:val="24"/>
              </w:rPr>
            </w:pPr>
            <w:proofErr w:type="spellStart"/>
            <w:r w:rsidRPr="006F4BBE">
              <w:rPr>
                <w:sz w:val="24"/>
                <w:szCs w:val="24"/>
              </w:rPr>
              <w:t>Модели</w:t>
            </w:r>
            <w:proofErr w:type="spellEnd"/>
          </w:p>
        </w:tc>
        <w:tc>
          <w:tcPr>
            <w:tcW w:w="0" w:type="auto"/>
            <w:tcBorders>
              <w:top w:val="nil"/>
              <w:left w:val="single" w:sz="4" w:space="0" w:color="231F20"/>
              <w:bottom w:val="single" w:sz="4" w:space="0" w:color="231F20"/>
              <w:right w:val="single" w:sz="4" w:space="0" w:color="231F20"/>
            </w:tcBorders>
          </w:tcPr>
          <w:p w14:paraId="3F485C6D" w14:textId="77777777" w:rsidR="00E43B23" w:rsidRPr="006F4BBE" w:rsidRDefault="00E43B23" w:rsidP="00E43B23">
            <w:pPr>
              <w:ind w:firstLine="0"/>
              <w:rPr>
                <w:sz w:val="24"/>
                <w:szCs w:val="24"/>
              </w:rPr>
            </w:pPr>
            <w:proofErr w:type="spellStart"/>
            <w:r w:rsidRPr="006F4BBE">
              <w:rPr>
                <w:sz w:val="24"/>
                <w:szCs w:val="24"/>
              </w:rPr>
              <w:t>Создание</w:t>
            </w:r>
            <w:proofErr w:type="spellEnd"/>
          </w:p>
        </w:tc>
        <w:tc>
          <w:tcPr>
            <w:tcW w:w="0" w:type="auto"/>
            <w:tcBorders>
              <w:top w:val="nil"/>
              <w:left w:val="single" w:sz="4" w:space="0" w:color="231F20"/>
              <w:bottom w:val="single" w:sz="4" w:space="0" w:color="231F20"/>
              <w:right w:val="single" w:sz="4" w:space="0" w:color="231F20"/>
            </w:tcBorders>
          </w:tcPr>
          <w:p w14:paraId="560E93DE" w14:textId="77777777" w:rsidR="00E43B23" w:rsidRPr="006F4BBE" w:rsidRDefault="00E43B23" w:rsidP="00E43B23">
            <w:pPr>
              <w:ind w:firstLine="0"/>
              <w:rPr>
                <w:sz w:val="24"/>
                <w:szCs w:val="24"/>
              </w:rPr>
            </w:pPr>
            <w:proofErr w:type="spellStart"/>
            <w:r w:rsidRPr="006F4BBE">
              <w:rPr>
                <w:sz w:val="24"/>
                <w:szCs w:val="24"/>
              </w:rPr>
              <w:t>Технология</w:t>
            </w:r>
            <w:proofErr w:type="spellEnd"/>
          </w:p>
        </w:tc>
      </w:tr>
      <w:tr w:rsidR="006F4BBE" w:rsidRPr="006F4BBE" w14:paraId="6442FCAF" w14:textId="77777777" w:rsidTr="00E43B23">
        <w:trPr>
          <w:trHeight w:val="20"/>
        </w:trPr>
        <w:tc>
          <w:tcPr>
            <w:tcW w:w="0" w:type="auto"/>
            <w:tcBorders>
              <w:top w:val="nil"/>
              <w:left w:val="single" w:sz="4" w:space="0" w:color="231F20"/>
              <w:bottom w:val="single" w:sz="4" w:space="0" w:color="231F20"/>
              <w:right w:val="single" w:sz="4" w:space="0" w:color="231F20"/>
            </w:tcBorders>
          </w:tcPr>
          <w:p w14:paraId="56D680DA" w14:textId="77777777" w:rsidR="00E43B23" w:rsidRPr="006F4BBE" w:rsidRDefault="00E43B23" w:rsidP="00E43B23">
            <w:pPr>
              <w:ind w:firstLine="0"/>
              <w:rPr>
                <w:sz w:val="24"/>
                <w:szCs w:val="24"/>
              </w:rPr>
            </w:pPr>
            <w:proofErr w:type="spellStart"/>
            <w:r w:rsidRPr="006F4BBE">
              <w:rPr>
                <w:sz w:val="24"/>
                <w:szCs w:val="24"/>
              </w:rPr>
              <w:t>прототипи</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7E1A204E"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4B564CDE"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48CFB64B" w14:textId="77777777" w:rsidR="00E43B23" w:rsidRPr="006F4BBE" w:rsidRDefault="00E43B23" w:rsidP="00E43B23">
            <w:pPr>
              <w:ind w:firstLine="0"/>
              <w:rPr>
                <w:sz w:val="24"/>
                <w:szCs w:val="24"/>
              </w:rPr>
            </w:pPr>
            <w:r w:rsidRPr="006F4BBE">
              <w:rPr>
                <w:sz w:val="24"/>
                <w:szCs w:val="24"/>
              </w:rPr>
              <w:t xml:space="preserve">и </w:t>
            </w:r>
            <w:proofErr w:type="spellStart"/>
            <w:r w:rsidRPr="006F4BBE">
              <w:rPr>
                <w:sz w:val="24"/>
                <w:szCs w:val="24"/>
              </w:rPr>
              <w:t>технологии</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63912653" w14:textId="77777777" w:rsidR="00E43B23" w:rsidRPr="006F4BBE" w:rsidRDefault="00E43B23" w:rsidP="00E43B23">
            <w:pPr>
              <w:ind w:firstLine="0"/>
              <w:rPr>
                <w:sz w:val="24"/>
                <w:szCs w:val="24"/>
              </w:rPr>
            </w:pPr>
            <w:proofErr w:type="spellStart"/>
            <w:r w:rsidRPr="006F4BBE">
              <w:rPr>
                <w:sz w:val="24"/>
                <w:szCs w:val="24"/>
              </w:rPr>
              <w:t>макетов</w:t>
            </w:r>
            <w:proofErr w:type="spellEnd"/>
          </w:p>
        </w:tc>
        <w:tc>
          <w:tcPr>
            <w:tcW w:w="0" w:type="auto"/>
            <w:tcBorders>
              <w:top w:val="nil"/>
              <w:left w:val="single" w:sz="4" w:space="0" w:color="231F20"/>
              <w:bottom w:val="single" w:sz="4" w:space="0" w:color="231F20"/>
              <w:right w:val="single" w:sz="4" w:space="0" w:color="231F20"/>
            </w:tcBorders>
          </w:tcPr>
          <w:p w14:paraId="52781824" w14:textId="77777777" w:rsidR="00E43B23" w:rsidRPr="006F4BBE" w:rsidRDefault="00E43B23" w:rsidP="00E43B23">
            <w:pPr>
              <w:ind w:firstLine="0"/>
              <w:rPr>
                <w:sz w:val="24"/>
                <w:szCs w:val="24"/>
              </w:rPr>
            </w:pPr>
            <w:proofErr w:type="spellStart"/>
            <w:r w:rsidRPr="006F4BBE">
              <w:rPr>
                <w:sz w:val="24"/>
                <w:szCs w:val="24"/>
              </w:rPr>
              <w:t>создания</w:t>
            </w:r>
            <w:proofErr w:type="spellEnd"/>
          </w:p>
        </w:tc>
      </w:tr>
      <w:tr w:rsidR="006F4BBE" w:rsidRPr="006F4BBE" w14:paraId="7A65F5C6" w14:textId="77777777" w:rsidTr="00E43B23">
        <w:trPr>
          <w:trHeight w:val="20"/>
        </w:trPr>
        <w:tc>
          <w:tcPr>
            <w:tcW w:w="0" w:type="auto"/>
            <w:tcBorders>
              <w:top w:val="nil"/>
              <w:left w:val="single" w:sz="4" w:space="0" w:color="231F20"/>
              <w:bottom w:val="single" w:sz="4" w:space="0" w:color="231F20"/>
              <w:right w:val="single" w:sz="4" w:space="0" w:color="231F20"/>
            </w:tcBorders>
          </w:tcPr>
          <w:p w14:paraId="78E4BD15" w14:textId="77777777" w:rsidR="00E43B23" w:rsidRPr="006F4BBE" w:rsidRDefault="00E43B23" w:rsidP="00E43B23">
            <w:pPr>
              <w:ind w:firstLine="0"/>
              <w:rPr>
                <w:sz w:val="24"/>
                <w:szCs w:val="24"/>
              </w:rPr>
            </w:pPr>
            <w:proofErr w:type="spellStart"/>
            <w:r w:rsidRPr="006F4BBE">
              <w:rPr>
                <w:sz w:val="24"/>
                <w:szCs w:val="24"/>
              </w:rPr>
              <w:t>рование</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7A36C3F7"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2208C5F4"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459EF8C8"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7EBAF402" w14:textId="77777777" w:rsidR="00E43B23" w:rsidRPr="006F4BBE" w:rsidRDefault="00E43B23" w:rsidP="00E43B23">
            <w:pPr>
              <w:ind w:firstLine="0"/>
              <w:rPr>
                <w:sz w:val="24"/>
                <w:szCs w:val="24"/>
              </w:rPr>
            </w:pPr>
            <w:r w:rsidRPr="006F4BBE">
              <w:rPr>
                <w:sz w:val="24"/>
                <w:szCs w:val="24"/>
              </w:rPr>
              <w:t xml:space="preserve">с </w:t>
            </w:r>
            <w:proofErr w:type="spellStart"/>
            <w:r w:rsidRPr="006F4BBE">
              <w:rPr>
                <w:sz w:val="24"/>
                <w:szCs w:val="24"/>
              </w:rPr>
              <w:t>помощью</w:t>
            </w:r>
            <w:proofErr w:type="spellEnd"/>
          </w:p>
        </w:tc>
        <w:tc>
          <w:tcPr>
            <w:tcW w:w="0" w:type="auto"/>
            <w:tcBorders>
              <w:top w:val="nil"/>
              <w:left w:val="single" w:sz="4" w:space="0" w:color="231F20"/>
              <w:bottom w:val="single" w:sz="4" w:space="0" w:color="231F20"/>
              <w:right w:val="single" w:sz="4" w:space="0" w:color="231F20"/>
            </w:tcBorders>
          </w:tcPr>
          <w:p w14:paraId="652FEB62" w14:textId="77777777" w:rsidR="00E43B23" w:rsidRPr="006F4BBE" w:rsidRDefault="00E43B23" w:rsidP="00E43B23">
            <w:pPr>
              <w:ind w:firstLine="0"/>
              <w:rPr>
                <w:sz w:val="24"/>
                <w:szCs w:val="24"/>
              </w:rPr>
            </w:pPr>
            <w:r w:rsidRPr="006F4BBE">
              <w:rPr>
                <w:sz w:val="24"/>
                <w:szCs w:val="24"/>
              </w:rPr>
              <w:t xml:space="preserve">и </w:t>
            </w:r>
            <w:proofErr w:type="spellStart"/>
            <w:r w:rsidRPr="006F4BBE">
              <w:rPr>
                <w:sz w:val="24"/>
                <w:szCs w:val="24"/>
              </w:rPr>
              <w:t>исследования</w:t>
            </w:r>
            <w:proofErr w:type="spellEnd"/>
          </w:p>
        </w:tc>
      </w:tr>
      <w:tr w:rsidR="006F4BBE" w:rsidRPr="006F4BBE" w14:paraId="6005FA64" w14:textId="77777777" w:rsidTr="00E43B23">
        <w:trPr>
          <w:trHeight w:val="20"/>
        </w:trPr>
        <w:tc>
          <w:tcPr>
            <w:tcW w:w="0" w:type="auto"/>
            <w:tcBorders>
              <w:top w:val="nil"/>
              <w:left w:val="single" w:sz="4" w:space="0" w:color="231F20"/>
              <w:bottom w:val="single" w:sz="4" w:space="0" w:color="231F20"/>
              <w:right w:val="single" w:sz="4" w:space="0" w:color="231F20"/>
            </w:tcBorders>
          </w:tcPr>
          <w:p w14:paraId="3492B1B4" w14:textId="77777777" w:rsidR="00E43B23" w:rsidRPr="006F4BBE" w:rsidRDefault="00E43B23" w:rsidP="00E43B23">
            <w:pPr>
              <w:ind w:firstLine="0"/>
              <w:rPr>
                <w:sz w:val="24"/>
                <w:szCs w:val="24"/>
              </w:rPr>
            </w:pPr>
            <w:proofErr w:type="spellStart"/>
            <w:r w:rsidRPr="006F4BBE">
              <w:rPr>
                <w:sz w:val="24"/>
                <w:szCs w:val="24"/>
              </w:rPr>
              <w:t>макетиро</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7AB81B22"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03F5D1E7"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088249C9" w14:textId="77777777" w:rsidR="00E43B23" w:rsidRPr="006F4BBE" w:rsidRDefault="00E43B23" w:rsidP="00E43B23">
            <w:pPr>
              <w:ind w:firstLine="0"/>
              <w:rPr>
                <w:sz w:val="24"/>
                <w:szCs w:val="24"/>
              </w:rPr>
            </w:pPr>
            <w:proofErr w:type="spellStart"/>
            <w:r w:rsidRPr="006F4BBE">
              <w:rPr>
                <w:sz w:val="24"/>
                <w:szCs w:val="24"/>
              </w:rPr>
              <w:t>Раздел</w:t>
            </w:r>
            <w:proofErr w:type="spellEnd"/>
            <w:r w:rsidRPr="006F4BBE">
              <w:rPr>
                <w:sz w:val="24"/>
                <w:szCs w:val="24"/>
              </w:rPr>
              <w:t xml:space="preserve"> 2.</w:t>
            </w:r>
          </w:p>
        </w:tc>
        <w:tc>
          <w:tcPr>
            <w:tcW w:w="0" w:type="auto"/>
            <w:tcBorders>
              <w:top w:val="nil"/>
              <w:left w:val="single" w:sz="4" w:space="0" w:color="231F20"/>
              <w:bottom w:val="single" w:sz="4" w:space="0" w:color="231F20"/>
              <w:right w:val="single" w:sz="4" w:space="0" w:color="231F20"/>
            </w:tcBorders>
          </w:tcPr>
          <w:p w14:paraId="095566B6" w14:textId="77777777" w:rsidR="00E43B23" w:rsidRPr="006F4BBE" w:rsidRDefault="00E43B23" w:rsidP="00E43B23">
            <w:pPr>
              <w:ind w:firstLine="0"/>
              <w:rPr>
                <w:sz w:val="24"/>
                <w:szCs w:val="24"/>
              </w:rPr>
            </w:pPr>
            <w:proofErr w:type="spellStart"/>
            <w:r w:rsidRPr="006F4BBE">
              <w:rPr>
                <w:sz w:val="24"/>
                <w:szCs w:val="24"/>
              </w:rPr>
              <w:t>программных</w:t>
            </w:r>
            <w:proofErr w:type="spellEnd"/>
          </w:p>
        </w:tc>
        <w:tc>
          <w:tcPr>
            <w:tcW w:w="0" w:type="auto"/>
            <w:tcBorders>
              <w:top w:val="nil"/>
              <w:left w:val="single" w:sz="4" w:space="0" w:color="231F20"/>
              <w:bottom w:val="single" w:sz="4" w:space="0" w:color="231F20"/>
              <w:right w:val="single" w:sz="4" w:space="0" w:color="231F20"/>
            </w:tcBorders>
          </w:tcPr>
          <w:p w14:paraId="2C51FA8F" w14:textId="77777777" w:rsidR="00E43B23" w:rsidRPr="006F4BBE" w:rsidRDefault="00E43B23" w:rsidP="00E43B23">
            <w:pPr>
              <w:ind w:firstLine="0"/>
              <w:rPr>
                <w:sz w:val="24"/>
                <w:szCs w:val="24"/>
              </w:rPr>
            </w:pPr>
            <w:proofErr w:type="spellStart"/>
            <w:r w:rsidRPr="006F4BBE">
              <w:rPr>
                <w:sz w:val="24"/>
                <w:szCs w:val="24"/>
              </w:rPr>
              <w:t>прототипов</w:t>
            </w:r>
            <w:proofErr w:type="spellEnd"/>
          </w:p>
        </w:tc>
      </w:tr>
      <w:tr w:rsidR="006F4BBE" w:rsidRPr="006F4BBE" w14:paraId="0409EA67" w14:textId="77777777" w:rsidTr="00E43B23">
        <w:trPr>
          <w:trHeight w:val="20"/>
        </w:trPr>
        <w:tc>
          <w:tcPr>
            <w:tcW w:w="0" w:type="auto"/>
            <w:tcBorders>
              <w:top w:val="nil"/>
              <w:left w:val="single" w:sz="4" w:space="0" w:color="231F20"/>
              <w:bottom w:val="single" w:sz="4" w:space="0" w:color="231F20"/>
              <w:right w:val="single" w:sz="4" w:space="0" w:color="231F20"/>
            </w:tcBorders>
          </w:tcPr>
          <w:p w14:paraId="6063C23E" w14:textId="77777777" w:rsidR="00E43B23" w:rsidRPr="006F4BBE" w:rsidRDefault="00E43B23" w:rsidP="00E43B23">
            <w:pPr>
              <w:ind w:firstLine="0"/>
              <w:rPr>
                <w:sz w:val="24"/>
                <w:szCs w:val="24"/>
              </w:rPr>
            </w:pPr>
            <w:proofErr w:type="spellStart"/>
            <w:r w:rsidRPr="006F4BBE">
              <w:rPr>
                <w:sz w:val="24"/>
                <w:szCs w:val="24"/>
              </w:rPr>
              <w:t>вание</w:t>
            </w:r>
            <w:proofErr w:type="spellEnd"/>
          </w:p>
        </w:tc>
        <w:tc>
          <w:tcPr>
            <w:tcW w:w="0" w:type="auto"/>
            <w:tcBorders>
              <w:top w:val="nil"/>
              <w:left w:val="single" w:sz="4" w:space="0" w:color="231F20"/>
              <w:bottom w:val="single" w:sz="4" w:space="0" w:color="231F20"/>
              <w:right w:val="single" w:sz="4" w:space="0" w:color="231F20"/>
            </w:tcBorders>
          </w:tcPr>
          <w:p w14:paraId="6E1F9E49"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4E084796"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2EAF2314" w14:textId="77777777" w:rsidR="00E43B23" w:rsidRPr="006F4BBE" w:rsidRDefault="00E43B23" w:rsidP="00E43B23">
            <w:pPr>
              <w:ind w:firstLine="0"/>
              <w:rPr>
                <w:sz w:val="24"/>
                <w:szCs w:val="24"/>
              </w:rPr>
            </w:pPr>
            <w:proofErr w:type="spellStart"/>
            <w:r w:rsidRPr="006F4BBE">
              <w:rPr>
                <w:sz w:val="24"/>
                <w:szCs w:val="24"/>
              </w:rPr>
              <w:t>Визуальные</w:t>
            </w:r>
            <w:proofErr w:type="spellEnd"/>
          </w:p>
        </w:tc>
        <w:tc>
          <w:tcPr>
            <w:tcW w:w="0" w:type="auto"/>
            <w:tcBorders>
              <w:top w:val="nil"/>
              <w:left w:val="single" w:sz="4" w:space="0" w:color="231F20"/>
              <w:bottom w:val="single" w:sz="4" w:space="0" w:color="231F20"/>
              <w:right w:val="single" w:sz="4" w:space="0" w:color="231F20"/>
            </w:tcBorders>
          </w:tcPr>
          <w:p w14:paraId="0FE18B16" w14:textId="77777777" w:rsidR="00E43B23" w:rsidRPr="006F4BBE" w:rsidRDefault="00E43B23" w:rsidP="00E43B23">
            <w:pPr>
              <w:ind w:firstLine="0"/>
              <w:rPr>
                <w:sz w:val="24"/>
                <w:szCs w:val="24"/>
              </w:rPr>
            </w:pPr>
            <w:proofErr w:type="spellStart"/>
            <w:r w:rsidRPr="006F4BBE">
              <w:rPr>
                <w:sz w:val="24"/>
                <w:szCs w:val="24"/>
              </w:rPr>
              <w:t>средств</w:t>
            </w:r>
            <w:proofErr w:type="spellEnd"/>
          </w:p>
        </w:tc>
        <w:tc>
          <w:tcPr>
            <w:tcW w:w="0" w:type="auto"/>
            <w:tcBorders>
              <w:top w:val="nil"/>
              <w:left w:val="single" w:sz="4" w:space="0" w:color="231F20"/>
              <w:bottom w:val="single" w:sz="4" w:space="0" w:color="231F20"/>
              <w:right w:val="single" w:sz="4" w:space="0" w:color="231F20"/>
            </w:tcBorders>
          </w:tcPr>
          <w:p w14:paraId="5AA19625" w14:textId="77777777" w:rsidR="00E43B23" w:rsidRPr="006F4BBE" w:rsidRDefault="00E43B23" w:rsidP="00E43B23">
            <w:pPr>
              <w:ind w:firstLine="0"/>
              <w:rPr>
                <w:sz w:val="24"/>
                <w:szCs w:val="24"/>
              </w:rPr>
            </w:pPr>
          </w:p>
        </w:tc>
      </w:tr>
      <w:tr w:rsidR="006F4BBE" w:rsidRPr="006F4BBE" w14:paraId="42B43602" w14:textId="77777777" w:rsidTr="00E43B23">
        <w:trPr>
          <w:trHeight w:val="20"/>
        </w:trPr>
        <w:tc>
          <w:tcPr>
            <w:tcW w:w="0" w:type="auto"/>
            <w:tcBorders>
              <w:top w:val="nil"/>
              <w:left w:val="single" w:sz="4" w:space="0" w:color="231F20"/>
              <w:bottom w:val="single" w:sz="4" w:space="0" w:color="231F20"/>
              <w:right w:val="single" w:sz="4" w:space="0" w:color="231F20"/>
            </w:tcBorders>
          </w:tcPr>
          <w:p w14:paraId="0B72268C"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353D7405"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1198AF46"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2988C089" w14:textId="77777777" w:rsidR="00E43B23" w:rsidRPr="006F4BBE" w:rsidRDefault="00E43B23" w:rsidP="00E43B23">
            <w:pPr>
              <w:ind w:firstLine="0"/>
              <w:rPr>
                <w:sz w:val="24"/>
                <w:szCs w:val="24"/>
              </w:rPr>
            </w:pPr>
            <w:proofErr w:type="spellStart"/>
            <w:r w:rsidRPr="006F4BBE">
              <w:rPr>
                <w:sz w:val="24"/>
                <w:szCs w:val="24"/>
              </w:rPr>
              <w:t>модели</w:t>
            </w:r>
            <w:proofErr w:type="spellEnd"/>
          </w:p>
        </w:tc>
        <w:tc>
          <w:tcPr>
            <w:tcW w:w="0" w:type="auto"/>
            <w:tcBorders>
              <w:top w:val="nil"/>
              <w:left w:val="single" w:sz="4" w:space="0" w:color="231F20"/>
              <w:bottom w:val="single" w:sz="4" w:space="0" w:color="231F20"/>
              <w:right w:val="single" w:sz="4" w:space="0" w:color="231F20"/>
            </w:tcBorders>
          </w:tcPr>
          <w:p w14:paraId="7E4F12C5"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3A9008F3" w14:textId="77777777" w:rsidR="00E43B23" w:rsidRPr="006F4BBE" w:rsidRDefault="00E43B23" w:rsidP="00E43B23">
            <w:pPr>
              <w:ind w:firstLine="0"/>
              <w:rPr>
                <w:sz w:val="24"/>
                <w:szCs w:val="24"/>
              </w:rPr>
            </w:pPr>
          </w:p>
        </w:tc>
      </w:tr>
      <w:tr w:rsidR="006F4BBE" w:rsidRPr="006F4BBE" w14:paraId="7D6A37B7" w14:textId="77777777" w:rsidTr="00E43B23">
        <w:trPr>
          <w:trHeight w:val="20"/>
        </w:trPr>
        <w:tc>
          <w:tcPr>
            <w:tcW w:w="0" w:type="auto"/>
            <w:tcBorders>
              <w:top w:val="nil"/>
              <w:left w:val="single" w:sz="4" w:space="0" w:color="231F20"/>
              <w:bottom w:val="single" w:sz="4" w:space="0" w:color="231F20"/>
              <w:right w:val="single" w:sz="4" w:space="0" w:color="231F20"/>
            </w:tcBorders>
          </w:tcPr>
          <w:p w14:paraId="1688BB81" w14:textId="77777777" w:rsidR="00E43B23" w:rsidRPr="006F4BBE" w:rsidRDefault="00E43B23" w:rsidP="00E43B23">
            <w:pPr>
              <w:ind w:firstLine="0"/>
              <w:rPr>
                <w:sz w:val="24"/>
                <w:szCs w:val="24"/>
              </w:rPr>
            </w:pPr>
            <w:proofErr w:type="spellStart"/>
            <w:r w:rsidRPr="006F4BBE">
              <w:rPr>
                <w:sz w:val="24"/>
                <w:szCs w:val="24"/>
              </w:rPr>
              <w:t>Компью</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168DF000"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5E3CE2F3"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60DB71E5"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5DAD546D" w14:textId="77777777" w:rsidR="00E43B23" w:rsidRPr="006F4BBE" w:rsidRDefault="00E43B23" w:rsidP="00E43B23">
            <w:pPr>
              <w:ind w:firstLine="0"/>
              <w:rPr>
                <w:sz w:val="24"/>
                <w:szCs w:val="24"/>
              </w:rPr>
            </w:pPr>
            <w:proofErr w:type="spellStart"/>
            <w:r w:rsidRPr="006F4BBE">
              <w:rPr>
                <w:sz w:val="24"/>
                <w:szCs w:val="24"/>
              </w:rPr>
              <w:t>Раздел</w:t>
            </w:r>
            <w:proofErr w:type="spellEnd"/>
            <w:r w:rsidRPr="006F4BBE">
              <w:rPr>
                <w:sz w:val="24"/>
                <w:szCs w:val="24"/>
              </w:rPr>
              <w:t xml:space="preserve"> 1.</w:t>
            </w:r>
          </w:p>
        </w:tc>
        <w:tc>
          <w:tcPr>
            <w:tcW w:w="0" w:type="auto"/>
            <w:tcBorders>
              <w:top w:val="nil"/>
              <w:left w:val="single" w:sz="4" w:space="0" w:color="231F20"/>
              <w:bottom w:val="single" w:sz="4" w:space="0" w:color="231F20"/>
              <w:right w:val="single" w:sz="4" w:space="0" w:color="231F20"/>
            </w:tcBorders>
          </w:tcPr>
          <w:p w14:paraId="5D8CCB90" w14:textId="77777777" w:rsidR="00E43B23" w:rsidRPr="006F4BBE" w:rsidRDefault="00E43B23" w:rsidP="00E43B23">
            <w:pPr>
              <w:ind w:firstLine="0"/>
              <w:rPr>
                <w:sz w:val="24"/>
                <w:szCs w:val="24"/>
              </w:rPr>
            </w:pPr>
            <w:proofErr w:type="spellStart"/>
            <w:r w:rsidRPr="006F4BBE">
              <w:rPr>
                <w:sz w:val="24"/>
                <w:szCs w:val="24"/>
              </w:rPr>
              <w:t>Раздел</w:t>
            </w:r>
            <w:proofErr w:type="spellEnd"/>
            <w:r w:rsidRPr="006F4BBE">
              <w:rPr>
                <w:sz w:val="24"/>
                <w:szCs w:val="24"/>
              </w:rPr>
              <w:t xml:space="preserve"> 3.</w:t>
            </w:r>
          </w:p>
        </w:tc>
      </w:tr>
      <w:tr w:rsidR="006F4BBE" w:rsidRPr="006F4BBE" w14:paraId="60BE4309" w14:textId="77777777" w:rsidTr="00E43B23">
        <w:trPr>
          <w:trHeight w:val="20"/>
        </w:trPr>
        <w:tc>
          <w:tcPr>
            <w:tcW w:w="0" w:type="auto"/>
            <w:tcBorders>
              <w:top w:val="nil"/>
              <w:left w:val="single" w:sz="4" w:space="0" w:color="231F20"/>
              <w:bottom w:val="single" w:sz="4" w:space="0" w:color="231F20"/>
              <w:right w:val="single" w:sz="4" w:space="0" w:color="231F20"/>
            </w:tcBorders>
          </w:tcPr>
          <w:p w14:paraId="6EE8509A" w14:textId="77777777" w:rsidR="00E43B23" w:rsidRPr="006F4BBE" w:rsidRDefault="00E43B23" w:rsidP="00E43B23">
            <w:pPr>
              <w:ind w:firstLine="0"/>
              <w:rPr>
                <w:sz w:val="24"/>
                <w:szCs w:val="24"/>
              </w:rPr>
            </w:pPr>
            <w:proofErr w:type="spellStart"/>
            <w:r w:rsidRPr="006F4BBE">
              <w:rPr>
                <w:sz w:val="24"/>
                <w:szCs w:val="24"/>
              </w:rPr>
              <w:t>терная</w:t>
            </w:r>
            <w:proofErr w:type="spellEnd"/>
          </w:p>
        </w:tc>
        <w:tc>
          <w:tcPr>
            <w:tcW w:w="0" w:type="auto"/>
            <w:tcBorders>
              <w:top w:val="nil"/>
              <w:left w:val="single" w:sz="4" w:space="0" w:color="231F20"/>
              <w:bottom w:val="single" w:sz="4" w:space="0" w:color="231F20"/>
              <w:right w:val="single" w:sz="4" w:space="0" w:color="231F20"/>
            </w:tcBorders>
          </w:tcPr>
          <w:p w14:paraId="61691E27"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18B6A1E6"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316DC554"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5B37FA03" w14:textId="77777777" w:rsidR="00E43B23" w:rsidRPr="006F4BBE" w:rsidRDefault="00E43B23" w:rsidP="00E43B23">
            <w:pPr>
              <w:ind w:firstLine="0"/>
              <w:rPr>
                <w:sz w:val="24"/>
                <w:szCs w:val="24"/>
              </w:rPr>
            </w:pPr>
            <w:proofErr w:type="spellStart"/>
            <w:r w:rsidRPr="006F4BBE">
              <w:rPr>
                <w:sz w:val="24"/>
                <w:szCs w:val="24"/>
              </w:rPr>
              <w:t>Модели</w:t>
            </w:r>
            <w:proofErr w:type="spellEnd"/>
          </w:p>
        </w:tc>
        <w:tc>
          <w:tcPr>
            <w:tcW w:w="0" w:type="auto"/>
            <w:tcBorders>
              <w:top w:val="nil"/>
              <w:left w:val="single" w:sz="4" w:space="0" w:color="231F20"/>
              <w:bottom w:val="single" w:sz="4" w:space="0" w:color="231F20"/>
              <w:right w:val="single" w:sz="4" w:space="0" w:color="231F20"/>
            </w:tcBorders>
          </w:tcPr>
          <w:p w14:paraId="0D7F1E68" w14:textId="77777777" w:rsidR="00E43B23" w:rsidRPr="006F4BBE" w:rsidRDefault="00E43B23" w:rsidP="00E43B23">
            <w:pPr>
              <w:ind w:firstLine="0"/>
              <w:rPr>
                <w:sz w:val="24"/>
                <w:szCs w:val="24"/>
              </w:rPr>
            </w:pPr>
            <w:proofErr w:type="spellStart"/>
            <w:r w:rsidRPr="006F4BBE">
              <w:rPr>
                <w:sz w:val="24"/>
                <w:szCs w:val="24"/>
              </w:rPr>
              <w:t>Технология</w:t>
            </w:r>
            <w:proofErr w:type="spellEnd"/>
          </w:p>
        </w:tc>
      </w:tr>
      <w:tr w:rsidR="006F4BBE" w:rsidRPr="006F4BBE" w14:paraId="1F36E718" w14:textId="77777777" w:rsidTr="00E43B23">
        <w:trPr>
          <w:trHeight w:val="20"/>
        </w:trPr>
        <w:tc>
          <w:tcPr>
            <w:tcW w:w="0" w:type="auto"/>
            <w:tcBorders>
              <w:top w:val="nil"/>
              <w:left w:val="single" w:sz="4" w:space="0" w:color="231F20"/>
              <w:bottom w:val="single" w:sz="4" w:space="0" w:color="231F20"/>
              <w:right w:val="single" w:sz="4" w:space="0" w:color="231F20"/>
            </w:tcBorders>
          </w:tcPr>
          <w:p w14:paraId="7E1EA681" w14:textId="77777777" w:rsidR="00E43B23" w:rsidRPr="006F4BBE" w:rsidRDefault="00E43B23" w:rsidP="00E43B23">
            <w:pPr>
              <w:ind w:firstLine="0"/>
              <w:rPr>
                <w:sz w:val="24"/>
                <w:szCs w:val="24"/>
              </w:rPr>
            </w:pPr>
            <w:proofErr w:type="spellStart"/>
            <w:r w:rsidRPr="006F4BBE">
              <w:rPr>
                <w:sz w:val="24"/>
                <w:szCs w:val="24"/>
              </w:rPr>
              <w:t>графика</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78E694D3"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40E86D7F"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2FBD6AF1"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10BC762C" w14:textId="77777777" w:rsidR="00E43B23" w:rsidRPr="006F4BBE" w:rsidRDefault="00E43B23" w:rsidP="00E43B23">
            <w:pPr>
              <w:ind w:firstLine="0"/>
              <w:rPr>
                <w:sz w:val="24"/>
                <w:szCs w:val="24"/>
              </w:rPr>
            </w:pPr>
            <w:r w:rsidRPr="006F4BBE">
              <w:rPr>
                <w:sz w:val="24"/>
                <w:szCs w:val="24"/>
              </w:rPr>
              <w:t xml:space="preserve">и </w:t>
            </w:r>
            <w:proofErr w:type="spellStart"/>
            <w:r w:rsidRPr="006F4BBE">
              <w:rPr>
                <w:sz w:val="24"/>
                <w:szCs w:val="24"/>
              </w:rPr>
              <w:t>их</w:t>
            </w:r>
            <w:proofErr w:type="spellEnd"/>
            <w:r w:rsidRPr="006F4BBE">
              <w:rPr>
                <w:sz w:val="24"/>
                <w:szCs w:val="24"/>
              </w:rPr>
              <w:t xml:space="preserve"> </w:t>
            </w:r>
            <w:proofErr w:type="spellStart"/>
            <w:r w:rsidRPr="006F4BBE">
              <w:rPr>
                <w:sz w:val="24"/>
                <w:szCs w:val="24"/>
              </w:rPr>
              <w:t>свойства</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290E2890" w14:textId="77777777" w:rsidR="00E43B23" w:rsidRPr="006F4BBE" w:rsidRDefault="00E43B23" w:rsidP="00E43B23">
            <w:pPr>
              <w:ind w:firstLine="0"/>
              <w:rPr>
                <w:sz w:val="24"/>
                <w:szCs w:val="24"/>
              </w:rPr>
            </w:pPr>
            <w:proofErr w:type="spellStart"/>
            <w:r w:rsidRPr="006F4BBE">
              <w:rPr>
                <w:sz w:val="24"/>
                <w:szCs w:val="24"/>
              </w:rPr>
              <w:t>создания</w:t>
            </w:r>
            <w:proofErr w:type="spellEnd"/>
          </w:p>
        </w:tc>
      </w:tr>
      <w:tr w:rsidR="006F4BBE" w:rsidRPr="006F4BBE" w14:paraId="460BBE6C" w14:textId="77777777" w:rsidTr="00E43B23">
        <w:trPr>
          <w:trHeight w:val="20"/>
        </w:trPr>
        <w:tc>
          <w:tcPr>
            <w:tcW w:w="0" w:type="auto"/>
            <w:tcBorders>
              <w:top w:val="nil"/>
              <w:left w:val="single" w:sz="4" w:space="0" w:color="231F20"/>
              <w:bottom w:val="single" w:sz="4" w:space="0" w:color="231F20"/>
              <w:right w:val="single" w:sz="4" w:space="0" w:color="231F20"/>
            </w:tcBorders>
          </w:tcPr>
          <w:p w14:paraId="184C41D6" w14:textId="77777777" w:rsidR="00E43B23" w:rsidRPr="006F4BBE" w:rsidRDefault="00E43B23" w:rsidP="00E43B23">
            <w:pPr>
              <w:ind w:firstLine="0"/>
              <w:rPr>
                <w:sz w:val="24"/>
                <w:szCs w:val="24"/>
              </w:rPr>
            </w:pPr>
            <w:proofErr w:type="spellStart"/>
            <w:r w:rsidRPr="006F4BBE">
              <w:rPr>
                <w:sz w:val="24"/>
                <w:szCs w:val="24"/>
              </w:rPr>
              <w:t>Черчение</w:t>
            </w:r>
            <w:proofErr w:type="spellEnd"/>
          </w:p>
        </w:tc>
        <w:tc>
          <w:tcPr>
            <w:tcW w:w="0" w:type="auto"/>
            <w:tcBorders>
              <w:top w:val="nil"/>
              <w:left w:val="single" w:sz="4" w:space="0" w:color="231F20"/>
              <w:bottom w:val="single" w:sz="4" w:space="0" w:color="231F20"/>
              <w:right w:val="single" w:sz="4" w:space="0" w:color="231F20"/>
            </w:tcBorders>
          </w:tcPr>
          <w:p w14:paraId="40867879"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01C8899C"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0553DC60"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7D39F2EA"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3328FA01" w14:textId="77777777" w:rsidR="00E43B23" w:rsidRPr="006F4BBE" w:rsidRDefault="00E43B23" w:rsidP="00E43B23">
            <w:pPr>
              <w:ind w:firstLine="0"/>
              <w:rPr>
                <w:sz w:val="24"/>
                <w:szCs w:val="24"/>
              </w:rPr>
            </w:pPr>
            <w:proofErr w:type="spellStart"/>
            <w:r w:rsidRPr="006F4BBE">
              <w:rPr>
                <w:sz w:val="24"/>
                <w:szCs w:val="24"/>
              </w:rPr>
              <w:t>чертежей</w:t>
            </w:r>
            <w:proofErr w:type="spellEnd"/>
          </w:p>
        </w:tc>
      </w:tr>
      <w:tr w:rsidR="006F4BBE" w:rsidRPr="006F4BBE" w14:paraId="44A1E3B7" w14:textId="77777777" w:rsidTr="00E43B23">
        <w:trPr>
          <w:trHeight w:val="20"/>
        </w:trPr>
        <w:tc>
          <w:tcPr>
            <w:tcW w:w="0" w:type="auto"/>
            <w:tcBorders>
              <w:top w:val="nil"/>
              <w:left w:val="single" w:sz="4" w:space="0" w:color="231F20"/>
              <w:bottom w:val="single" w:sz="4" w:space="0" w:color="231F20"/>
              <w:right w:val="single" w:sz="4" w:space="0" w:color="231F20"/>
            </w:tcBorders>
          </w:tcPr>
          <w:p w14:paraId="4B9508B4"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2F7BC891"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3ACA4116"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7C2FBDBC"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4E8EBFD8" w14:textId="77777777" w:rsidR="00E43B23" w:rsidRPr="006F4BBE" w:rsidRDefault="00E43B23" w:rsidP="00E43B23">
            <w:pPr>
              <w:ind w:firstLine="0"/>
              <w:rPr>
                <w:sz w:val="24"/>
                <w:szCs w:val="24"/>
              </w:rPr>
            </w:pPr>
            <w:proofErr w:type="spellStart"/>
            <w:r w:rsidRPr="006F4BBE">
              <w:rPr>
                <w:sz w:val="24"/>
                <w:szCs w:val="24"/>
              </w:rPr>
              <w:t>Раздел</w:t>
            </w:r>
            <w:proofErr w:type="spellEnd"/>
            <w:r w:rsidRPr="006F4BBE">
              <w:rPr>
                <w:sz w:val="24"/>
                <w:szCs w:val="24"/>
              </w:rPr>
              <w:t xml:space="preserve"> 2.</w:t>
            </w:r>
          </w:p>
        </w:tc>
        <w:tc>
          <w:tcPr>
            <w:tcW w:w="0" w:type="auto"/>
            <w:tcBorders>
              <w:top w:val="nil"/>
              <w:left w:val="single" w:sz="4" w:space="0" w:color="231F20"/>
              <w:bottom w:val="single" w:sz="4" w:space="0" w:color="231F20"/>
              <w:right w:val="single" w:sz="4" w:space="0" w:color="231F20"/>
            </w:tcBorders>
          </w:tcPr>
          <w:p w14:paraId="5562A6B2" w14:textId="77777777" w:rsidR="00E43B23" w:rsidRPr="006F4BBE" w:rsidRDefault="00E43B23" w:rsidP="00E43B23">
            <w:pPr>
              <w:ind w:firstLine="0"/>
              <w:rPr>
                <w:sz w:val="24"/>
                <w:szCs w:val="24"/>
              </w:rPr>
            </w:pPr>
            <w:r w:rsidRPr="006F4BBE">
              <w:rPr>
                <w:sz w:val="24"/>
                <w:szCs w:val="24"/>
              </w:rPr>
              <w:t xml:space="preserve">в </w:t>
            </w:r>
            <w:proofErr w:type="spellStart"/>
            <w:r w:rsidRPr="006F4BBE">
              <w:rPr>
                <w:sz w:val="24"/>
                <w:szCs w:val="24"/>
              </w:rPr>
              <w:t>программных</w:t>
            </w:r>
            <w:proofErr w:type="spellEnd"/>
          </w:p>
        </w:tc>
      </w:tr>
      <w:tr w:rsidR="006F4BBE" w:rsidRPr="006F4BBE" w14:paraId="37483E08" w14:textId="77777777" w:rsidTr="00E43B23">
        <w:trPr>
          <w:trHeight w:val="20"/>
        </w:trPr>
        <w:tc>
          <w:tcPr>
            <w:tcW w:w="0" w:type="auto"/>
            <w:tcBorders>
              <w:top w:val="nil"/>
              <w:left w:val="single" w:sz="4" w:space="0" w:color="231F20"/>
              <w:bottom w:val="single" w:sz="4" w:space="0" w:color="231F20"/>
              <w:right w:val="single" w:sz="4" w:space="0" w:color="231F20"/>
            </w:tcBorders>
          </w:tcPr>
          <w:p w14:paraId="11A9B049"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35DC9AF7"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6B31C347"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6F1D7AEB"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59017A96" w14:textId="77777777" w:rsidR="00E43B23" w:rsidRPr="006F4BBE" w:rsidRDefault="00E43B23" w:rsidP="00E43B23">
            <w:pPr>
              <w:ind w:firstLine="0"/>
              <w:rPr>
                <w:sz w:val="24"/>
                <w:szCs w:val="24"/>
              </w:rPr>
            </w:pPr>
            <w:proofErr w:type="spellStart"/>
            <w:r w:rsidRPr="006F4BBE">
              <w:rPr>
                <w:sz w:val="24"/>
                <w:szCs w:val="24"/>
              </w:rPr>
              <w:t>Черчение</w:t>
            </w:r>
            <w:proofErr w:type="spellEnd"/>
          </w:p>
        </w:tc>
        <w:tc>
          <w:tcPr>
            <w:tcW w:w="0" w:type="auto"/>
            <w:tcBorders>
              <w:top w:val="nil"/>
              <w:left w:val="single" w:sz="4" w:space="0" w:color="231F20"/>
              <w:bottom w:val="single" w:sz="4" w:space="0" w:color="231F20"/>
              <w:right w:val="single" w:sz="4" w:space="0" w:color="231F20"/>
            </w:tcBorders>
          </w:tcPr>
          <w:p w14:paraId="28C8B804" w14:textId="77777777" w:rsidR="00E43B23" w:rsidRPr="006F4BBE" w:rsidRDefault="00E43B23" w:rsidP="00E43B23">
            <w:pPr>
              <w:ind w:firstLine="0"/>
              <w:rPr>
                <w:sz w:val="24"/>
                <w:szCs w:val="24"/>
              </w:rPr>
            </w:pPr>
            <w:proofErr w:type="spellStart"/>
            <w:r w:rsidRPr="006F4BBE">
              <w:rPr>
                <w:sz w:val="24"/>
                <w:szCs w:val="24"/>
              </w:rPr>
              <w:t>средах</w:t>
            </w:r>
            <w:proofErr w:type="spellEnd"/>
            <w:r w:rsidRPr="006F4BBE">
              <w:rPr>
                <w:sz w:val="24"/>
                <w:szCs w:val="24"/>
              </w:rPr>
              <w:t>.</w:t>
            </w:r>
          </w:p>
        </w:tc>
      </w:tr>
      <w:tr w:rsidR="006F4BBE" w:rsidRPr="006F4BBE" w14:paraId="3334EC9B" w14:textId="77777777" w:rsidTr="00E43B23">
        <w:trPr>
          <w:trHeight w:val="20"/>
        </w:trPr>
        <w:tc>
          <w:tcPr>
            <w:tcW w:w="0" w:type="auto"/>
            <w:tcBorders>
              <w:top w:val="nil"/>
              <w:left w:val="single" w:sz="4" w:space="0" w:color="231F20"/>
              <w:bottom w:val="nil"/>
              <w:right w:val="single" w:sz="4" w:space="0" w:color="231F20"/>
            </w:tcBorders>
          </w:tcPr>
          <w:p w14:paraId="698084CE" w14:textId="77777777" w:rsidR="00E43B23" w:rsidRPr="006F4BBE" w:rsidRDefault="00E43B23" w:rsidP="00E43B23">
            <w:pPr>
              <w:ind w:firstLine="0"/>
              <w:rPr>
                <w:sz w:val="24"/>
                <w:szCs w:val="24"/>
              </w:rPr>
            </w:pPr>
          </w:p>
        </w:tc>
        <w:tc>
          <w:tcPr>
            <w:tcW w:w="0" w:type="auto"/>
            <w:tcBorders>
              <w:top w:val="nil"/>
              <w:left w:val="single" w:sz="4" w:space="0" w:color="231F20"/>
              <w:bottom w:val="nil"/>
              <w:right w:val="single" w:sz="4" w:space="0" w:color="231F20"/>
            </w:tcBorders>
          </w:tcPr>
          <w:p w14:paraId="0273D31E" w14:textId="77777777" w:rsidR="00E43B23" w:rsidRPr="006F4BBE" w:rsidRDefault="00E43B23" w:rsidP="00E43B23">
            <w:pPr>
              <w:ind w:firstLine="0"/>
              <w:rPr>
                <w:sz w:val="24"/>
                <w:szCs w:val="24"/>
              </w:rPr>
            </w:pPr>
          </w:p>
        </w:tc>
        <w:tc>
          <w:tcPr>
            <w:tcW w:w="0" w:type="auto"/>
            <w:tcBorders>
              <w:top w:val="nil"/>
              <w:left w:val="single" w:sz="4" w:space="0" w:color="231F20"/>
              <w:bottom w:val="nil"/>
              <w:right w:val="single" w:sz="4" w:space="0" w:color="231F20"/>
            </w:tcBorders>
          </w:tcPr>
          <w:p w14:paraId="3076D82D" w14:textId="77777777" w:rsidR="00E43B23" w:rsidRPr="006F4BBE" w:rsidRDefault="00E43B23" w:rsidP="00E43B23">
            <w:pPr>
              <w:ind w:firstLine="0"/>
              <w:rPr>
                <w:sz w:val="24"/>
                <w:szCs w:val="24"/>
              </w:rPr>
            </w:pPr>
          </w:p>
        </w:tc>
        <w:tc>
          <w:tcPr>
            <w:tcW w:w="0" w:type="auto"/>
            <w:tcBorders>
              <w:top w:val="nil"/>
              <w:left w:val="single" w:sz="4" w:space="0" w:color="231F20"/>
              <w:bottom w:val="nil"/>
              <w:right w:val="single" w:sz="4" w:space="0" w:color="231F20"/>
            </w:tcBorders>
          </w:tcPr>
          <w:p w14:paraId="5A500B9E" w14:textId="77777777" w:rsidR="00E43B23" w:rsidRPr="006F4BBE" w:rsidRDefault="00E43B23" w:rsidP="00E43B23">
            <w:pPr>
              <w:ind w:firstLine="0"/>
              <w:rPr>
                <w:sz w:val="24"/>
                <w:szCs w:val="24"/>
              </w:rPr>
            </w:pPr>
          </w:p>
        </w:tc>
        <w:tc>
          <w:tcPr>
            <w:tcW w:w="0" w:type="auto"/>
            <w:tcBorders>
              <w:top w:val="nil"/>
              <w:left w:val="single" w:sz="4" w:space="0" w:color="231F20"/>
              <w:bottom w:val="nil"/>
              <w:right w:val="single" w:sz="4" w:space="0" w:color="231F20"/>
            </w:tcBorders>
          </w:tcPr>
          <w:p w14:paraId="4BDA9200" w14:textId="77777777" w:rsidR="00E43B23" w:rsidRPr="006F4BBE" w:rsidRDefault="00E43B23" w:rsidP="00E43B23">
            <w:pPr>
              <w:ind w:firstLine="0"/>
              <w:rPr>
                <w:sz w:val="24"/>
                <w:szCs w:val="24"/>
              </w:rPr>
            </w:pPr>
            <w:proofErr w:type="spellStart"/>
            <w:r w:rsidRPr="006F4BBE">
              <w:rPr>
                <w:sz w:val="24"/>
                <w:szCs w:val="24"/>
              </w:rPr>
              <w:t>как</w:t>
            </w:r>
            <w:proofErr w:type="spellEnd"/>
            <w:r w:rsidRPr="006F4BBE">
              <w:rPr>
                <w:sz w:val="24"/>
                <w:szCs w:val="24"/>
              </w:rPr>
              <w:t xml:space="preserve"> </w:t>
            </w:r>
            <w:proofErr w:type="spellStart"/>
            <w:r w:rsidRPr="006F4BBE">
              <w:rPr>
                <w:sz w:val="24"/>
                <w:szCs w:val="24"/>
              </w:rPr>
              <w:t>технология</w:t>
            </w:r>
            <w:proofErr w:type="spellEnd"/>
          </w:p>
        </w:tc>
        <w:tc>
          <w:tcPr>
            <w:tcW w:w="0" w:type="auto"/>
            <w:tcBorders>
              <w:top w:val="nil"/>
              <w:left w:val="single" w:sz="4" w:space="0" w:color="231F20"/>
              <w:bottom w:val="nil"/>
              <w:right w:val="single" w:sz="4" w:space="0" w:color="231F20"/>
            </w:tcBorders>
          </w:tcPr>
          <w:p w14:paraId="1B1FEF88" w14:textId="77777777" w:rsidR="00E43B23" w:rsidRPr="006F4BBE" w:rsidRDefault="00E43B23" w:rsidP="00E43B23">
            <w:pPr>
              <w:ind w:firstLine="0"/>
              <w:rPr>
                <w:sz w:val="24"/>
                <w:szCs w:val="24"/>
              </w:rPr>
            </w:pPr>
          </w:p>
        </w:tc>
      </w:tr>
      <w:tr w:rsidR="006F4BBE" w:rsidRPr="006F4BBE" w14:paraId="05D0558B" w14:textId="77777777" w:rsidTr="00E43B23">
        <w:trPr>
          <w:trHeight w:val="20"/>
        </w:trPr>
        <w:tc>
          <w:tcPr>
            <w:tcW w:w="0" w:type="auto"/>
            <w:tcBorders>
              <w:top w:val="nil"/>
              <w:left w:val="single" w:sz="4" w:space="0" w:color="231F20"/>
              <w:bottom w:val="single" w:sz="4" w:space="0" w:color="231F20"/>
              <w:right w:val="single" w:sz="4" w:space="0" w:color="231F20"/>
            </w:tcBorders>
          </w:tcPr>
          <w:p w14:paraId="0DA4247C"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6D1870C0"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5DAA6F6F"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6E81CE90"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04DE50F8"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5FD4E7E0" w14:textId="77777777" w:rsidR="00E43B23" w:rsidRPr="006F4BBE" w:rsidRDefault="00E43B23" w:rsidP="00E43B23">
            <w:pPr>
              <w:ind w:firstLine="0"/>
              <w:rPr>
                <w:sz w:val="24"/>
                <w:szCs w:val="24"/>
              </w:rPr>
            </w:pPr>
          </w:p>
        </w:tc>
      </w:tr>
      <w:tr w:rsidR="006F4BBE" w:rsidRPr="006F4BBE" w14:paraId="65953012" w14:textId="77777777" w:rsidTr="00E43B23">
        <w:trPr>
          <w:trHeight w:val="20"/>
        </w:trPr>
        <w:tc>
          <w:tcPr>
            <w:tcW w:w="0" w:type="auto"/>
            <w:tcBorders>
              <w:top w:val="nil"/>
              <w:left w:val="single" w:sz="4" w:space="0" w:color="231F20"/>
              <w:bottom w:val="single" w:sz="4" w:space="0" w:color="231F20"/>
              <w:right w:val="single" w:sz="4" w:space="0" w:color="231F20"/>
            </w:tcBorders>
          </w:tcPr>
          <w:p w14:paraId="246E6ED1"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3B9E200B"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3C4010DA"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00D34049"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4355CFC4" w14:textId="77777777" w:rsidR="00E43B23" w:rsidRPr="006F4BBE" w:rsidRDefault="00E43B23" w:rsidP="00E43B23">
            <w:pPr>
              <w:ind w:firstLine="0"/>
              <w:rPr>
                <w:sz w:val="24"/>
                <w:szCs w:val="24"/>
              </w:rPr>
            </w:pPr>
            <w:proofErr w:type="spellStart"/>
            <w:r w:rsidRPr="006F4BBE">
              <w:rPr>
                <w:sz w:val="24"/>
                <w:szCs w:val="24"/>
              </w:rPr>
              <w:t>создания</w:t>
            </w:r>
            <w:proofErr w:type="spellEnd"/>
            <w:r w:rsidRPr="006F4BBE">
              <w:rPr>
                <w:sz w:val="24"/>
                <w:szCs w:val="24"/>
              </w:rPr>
              <w:t xml:space="preserve"> </w:t>
            </w:r>
            <w:proofErr w:type="spellStart"/>
            <w:r w:rsidRPr="006F4BBE">
              <w:rPr>
                <w:sz w:val="24"/>
                <w:szCs w:val="24"/>
              </w:rPr>
              <w:t>модели</w:t>
            </w:r>
            <w:proofErr w:type="spellEnd"/>
          </w:p>
        </w:tc>
        <w:tc>
          <w:tcPr>
            <w:tcW w:w="0" w:type="auto"/>
            <w:tcBorders>
              <w:top w:val="nil"/>
              <w:left w:val="single" w:sz="4" w:space="0" w:color="231F20"/>
              <w:bottom w:val="single" w:sz="4" w:space="0" w:color="231F20"/>
              <w:right w:val="single" w:sz="4" w:space="0" w:color="231F20"/>
            </w:tcBorders>
          </w:tcPr>
          <w:p w14:paraId="4E10623A" w14:textId="77777777" w:rsidR="00E43B23" w:rsidRPr="006F4BBE" w:rsidRDefault="00E43B23" w:rsidP="00E43B23">
            <w:pPr>
              <w:ind w:firstLine="0"/>
              <w:rPr>
                <w:sz w:val="24"/>
                <w:szCs w:val="24"/>
              </w:rPr>
            </w:pPr>
            <w:proofErr w:type="spellStart"/>
            <w:r w:rsidRPr="006F4BBE">
              <w:rPr>
                <w:sz w:val="24"/>
                <w:szCs w:val="24"/>
              </w:rPr>
              <w:t>Раздел</w:t>
            </w:r>
            <w:proofErr w:type="spellEnd"/>
            <w:r w:rsidRPr="006F4BBE">
              <w:rPr>
                <w:sz w:val="24"/>
                <w:szCs w:val="24"/>
              </w:rPr>
              <w:t xml:space="preserve"> 4.</w:t>
            </w:r>
          </w:p>
        </w:tc>
      </w:tr>
      <w:tr w:rsidR="006F4BBE" w:rsidRPr="006F4BBE" w14:paraId="2E7C1144" w14:textId="77777777" w:rsidTr="00E43B23">
        <w:trPr>
          <w:trHeight w:val="20"/>
        </w:trPr>
        <w:tc>
          <w:tcPr>
            <w:tcW w:w="0" w:type="auto"/>
            <w:tcBorders>
              <w:top w:val="nil"/>
              <w:left w:val="single" w:sz="4" w:space="0" w:color="231F20"/>
              <w:bottom w:val="single" w:sz="4" w:space="0" w:color="231F20"/>
              <w:right w:val="single" w:sz="4" w:space="0" w:color="231F20"/>
            </w:tcBorders>
          </w:tcPr>
          <w:p w14:paraId="27621D0C"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7A012E85"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1A62AA5E"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562E89FA"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52700DA4" w14:textId="77777777" w:rsidR="00E43B23" w:rsidRPr="006F4BBE" w:rsidRDefault="00E43B23" w:rsidP="00E43B23">
            <w:pPr>
              <w:ind w:firstLine="0"/>
              <w:rPr>
                <w:sz w:val="24"/>
                <w:szCs w:val="24"/>
              </w:rPr>
            </w:pPr>
            <w:proofErr w:type="spellStart"/>
            <w:r w:rsidRPr="006F4BBE">
              <w:rPr>
                <w:sz w:val="24"/>
                <w:szCs w:val="24"/>
              </w:rPr>
              <w:t>инженерного</w:t>
            </w:r>
            <w:proofErr w:type="spellEnd"/>
          </w:p>
        </w:tc>
        <w:tc>
          <w:tcPr>
            <w:tcW w:w="0" w:type="auto"/>
            <w:tcBorders>
              <w:top w:val="nil"/>
              <w:left w:val="single" w:sz="4" w:space="0" w:color="231F20"/>
              <w:bottom w:val="single" w:sz="4" w:space="0" w:color="231F20"/>
              <w:right w:val="single" w:sz="4" w:space="0" w:color="231F20"/>
            </w:tcBorders>
          </w:tcPr>
          <w:p w14:paraId="2FC833E8" w14:textId="77777777" w:rsidR="00E43B23" w:rsidRPr="006F4BBE" w:rsidRDefault="00E43B23" w:rsidP="00E43B23">
            <w:pPr>
              <w:ind w:firstLine="0"/>
              <w:rPr>
                <w:sz w:val="24"/>
                <w:szCs w:val="24"/>
              </w:rPr>
            </w:pPr>
            <w:proofErr w:type="spellStart"/>
            <w:r w:rsidRPr="006F4BBE">
              <w:rPr>
                <w:sz w:val="24"/>
                <w:szCs w:val="24"/>
              </w:rPr>
              <w:t>Разработка</w:t>
            </w:r>
            <w:proofErr w:type="spellEnd"/>
          </w:p>
        </w:tc>
      </w:tr>
      <w:tr w:rsidR="006F4BBE" w:rsidRPr="006F4BBE" w14:paraId="4CD9C953" w14:textId="77777777" w:rsidTr="00E43B23">
        <w:trPr>
          <w:trHeight w:val="20"/>
        </w:trPr>
        <w:tc>
          <w:tcPr>
            <w:tcW w:w="0" w:type="auto"/>
            <w:tcBorders>
              <w:top w:val="nil"/>
              <w:left w:val="single" w:sz="4" w:space="0" w:color="231F20"/>
              <w:bottom w:val="single" w:sz="4" w:space="0" w:color="231F20"/>
              <w:right w:val="single" w:sz="4" w:space="0" w:color="231F20"/>
            </w:tcBorders>
          </w:tcPr>
          <w:p w14:paraId="68AF2A34"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22F2F831"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5E282779"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457F2539"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39C3D47F" w14:textId="77777777" w:rsidR="00E43B23" w:rsidRPr="006F4BBE" w:rsidRDefault="00E43B23" w:rsidP="00E43B23">
            <w:pPr>
              <w:ind w:firstLine="0"/>
              <w:rPr>
                <w:sz w:val="24"/>
                <w:szCs w:val="24"/>
              </w:rPr>
            </w:pPr>
            <w:proofErr w:type="spellStart"/>
            <w:r w:rsidRPr="006F4BBE">
              <w:rPr>
                <w:sz w:val="24"/>
                <w:szCs w:val="24"/>
              </w:rPr>
              <w:t>объекта</w:t>
            </w:r>
            <w:proofErr w:type="spellEnd"/>
          </w:p>
        </w:tc>
        <w:tc>
          <w:tcPr>
            <w:tcW w:w="0" w:type="auto"/>
            <w:tcBorders>
              <w:top w:val="nil"/>
              <w:left w:val="single" w:sz="4" w:space="0" w:color="231F20"/>
              <w:bottom w:val="single" w:sz="4" w:space="0" w:color="231F20"/>
              <w:right w:val="single" w:sz="4" w:space="0" w:color="231F20"/>
            </w:tcBorders>
          </w:tcPr>
          <w:p w14:paraId="28BBEF58" w14:textId="77777777" w:rsidR="00E43B23" w:rsidRPr="006F4BBE" w:rsidRDefault="00E43B23" w:rsidP="00E43B23">
            <w:pPr>
              <w:ind w:firstLine="0"/>
              <w:rPr>
                <w:sz w:val="24"/>
                <w:szCs w:val="24"/>
              </w:rPr>
            </w:pPr>
            <w:proofErr w:type="spellStart"/>
            <w:r w:rsidRPr="006F4BBE">
              <w:rPr>
                <w:sz w:val="24"/>
                <w:szCs w:val="24"/>
              </w:rPr>
              <w:t>проекта</w:t>
            </w:r>
            <w:proofErr w:type="spellEnd"/>
          </w:p>
        </w:tc>
      </w:tr>
      <w:tr w:rsidR="006F4BBE" w:rsidRPr="006F4BBE" w14:paraId="35878B61" w14:textId="77777777" w:rsidTr="00E43B23">
        <w:trPr>
          <w:trHeight w:val="20"/>
        </w:trPr>
        <w:tc>
          <w:tcPr>
            <w:tcW w:w="0" w:type="auto"/>
            <w:tcBorders>
              <w:top w:val="nil"/>
              <w:left w:val="single" w:sz="4" w:space="0" w:color="231F20"/>
              <w:bottom w:val="single" w:sz="4" w:space="0" w:color="231F20"/>
              <w:right w:val="single" w:sz="4" w:space="0" w:color="231F20"/>
            </w:tcBorders>
          </w:tcPr>
          <w:p w14:paraId="5A0D647F"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4ED532D4"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640BCEEC"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340E20C2"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1D0B70F8"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5AF9A04D" w14:textId="77777777" w:rsidR="00E43B23" w:rsidRPr="006F4BBE" w:rsidRDefault="00E43B23" w:rsidP="00E43B23">
            <w:pPr>
              <w:ind w:firstLine="0"/>
              <w:rPr>
                <w:sz w:val="24"/>
                <w:szCs w:val="24"/>
              </w:rPr>
            </w:pPr>
            <w:proofErr w:type="spellStart"/>
            <w:r w:rsidRPr="006F4BBE">
              <w:rPr>
                <w:sz w:val="24"/>
                <w:szCs w:val="24"/>
              </w:rPr>
              <w:t>инженерного</w:t>
            </w:r>
            <w:proofErr w:type="spellEnd"/>
          </w:p>
        </w:tc>
      </w:tr>
      <w:tr w:rsidR="006F4BBE" w:rsidRPr="006F4BBE" w14:paraId="64EA66B3" w14:textId="77777777" w:rsidTr="00E43B23">
        <w:trPr>
          <w:trHeight w:val="20"/>
        </w:trPr>
        <w:tc>
          <w:tcPr>
            <w:tcW w:w="0" w:type="auto"/>
            <w:tcBorders>
              <w:top w:val="nil"/>
              <w:left w:val="single" w:sz="4" w:space="0" w:color="231F20"/>
              <w:bottom w:val="single" w:sz="4" w:space="0" w:color="231F20"/>
              <w:right w:val="single" w:sz="4" w:space="0" w:color="231F20"/>
            </w:tcBorders>
          </w:tcPr>
          <w:p w14:paraId="2BFAE72D"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53836224"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7258F324"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597493C7"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6856221E"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4B67B728" w14:textId="77777777" w:rsidR="00E43B23" w:rsidRPr="006F4BBE" w:rsidRDefault="00E43B23" w:rsidP="00E43B23">
            <w:pPr>
              <w:ind w:firstLine="0"/>
              <w:rPr>
                <w:sz w:val="24"/>
                <w:szCs w:val="24"/>
              </w:rPr>
            </w:pPr>
            <w:proofErr w:type="spellStart"/>
            <w:r w:rsidRPr="006F4BBE">
              <w:rPr>
                <w:sz w:val="24"/>
                <w:szCs w:val="24"/>
              </w:rPr>
              <w:t>объекта</w:t>
            </w:r>
            <w:proofErr w:type="spellEnd"/>
          </w:p>
        </w:tc>
      </w:tr>
      <w:tr w:rsidR="006F4BBE" w:rsidRPr="006F4BBE" w14:paraId="7D2F9B5B" w14:textId="77777777" w:rsidTr="00E43B23">
        <w:trPr>
          <w:trHeight w:val="20"/>
        </w:trPr>
        <w:tc>
          <w:tcPr>
            <w:tcW w:w="0" w:type="auto"/>
            <w:tcBorders>
              <w:top w:val="nil"/>
              <w:left w:val="single" w:sz="4" w:space="0" w:color="231F20"/>
              <w:bottom w:val="single" w:sz="4" w:space="0" w:color="231F20"/>
              <w:right w:val="single" w:sz="4" w:space="0" w:color="231F20"/>
            </w:tcBorders>
          </w:tcPr>
          <w:p w14:paraId="0F72D3D2" w14:textId="77777777" w:rsidR="00E43B23" w:rsidRPr="006F4BBE" w:rsidRDefault="00E43B23" w:rsidP="00E43B23">
            <w:pPr>
              <w:ind w:firstLine="0"/>
              <w:rPr>
                <w:sz w:val="24"/>
                <w:szCs w:val="24"/>
              </w:rPr>
            </w:pPr>
            <w:proofErr w:type="spellStart"/>
            <w:r w:rsidRPr="006F4BBE">
              <w:rPr>
                <w:sz w:val="24"/>
                <w:szCs w:val="24"/>
              </w:rPr>
              <w:t>Автомати</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4334DD41"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5E18E8C5"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7CA6A574"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202655D1" w14:textId="77777777" w:rsidR="00E43B23" w:rsidRPr="006F4BBE" w:rsidRDefault="00E43B23" w:rsidP="00E43B23">
            <w:pPr>
              <w:ind w:firstLine="0"/>
              <w:rPr>
                <w:sz w:val="24"/>
                <w:szCs w:val="24"/>
              </w:rPr>
            </w:pPr>
            <w:proofErr w:type="spellStart"/>
            <w:r w:rsidRPr="006F4BBE">
              <w:rPr>
                <w:sz w:val="24"/>
                <w:szCs w:val="24"/>
              </w:rPr>
              <w:t>Раздел</w:t>
            </w:r>
            <w:proofErr w:type="spellEnd"/>
            <w:r w:rsidRPr="006F4BBE">
              <w:rPr>
                <w:sz w:val="24"/>
                <w:szCs w:val="24"/>
              </w:rPr>
              <w:t xml:space="preserve"> 1.</w:t>
            </w:r>
          </w:p>
        </w:tc>
        <w:tc>
          <w:tcPr>
            <w:tcW w:w="0" w:type="auto"/>
            <w:tcBorders>
              <w:top w:val="nil"/>
              <w:left w:val="single" w:sz="4" w:space="0" w:color="231F20"/>
              <w:bottom w:val="single" w:sz="4" w:space="0" w:color="231F20"/>
              <w:right w:val="single" w:sz="4" w:space="0" w:color="231F20"/>
            </w:tcBorders>
          </w:tcPr>
          <w:p w14:paraId="79B7045F" w14:textId="77777777" w:rsidR="00E43B23" w:rsidRPr="006F4BBE" w:rsidRDefault="00E43B23" w:rsidP="00E43B23">
            <w:pPr>
              <w:ind w:firstLine="0"/>
              <w:rPr>
                <w:sz w:val="24"/>
                <w:szCs w:val="24"/>
              </w:rPr>
            </w:pPr>
            <w:proofErr w:type="spellStart"/>
            <w:r w:rsidRPr="006F4BBE">
              <w:rPr>
                <w:sz w:val="24"/>
                <w:szCs w:val="24"/>
              </w:rPr>
              <w:t>Раздел</w:t>
            </w:r>
            <w:proofErr w:type="spellEnd"/>
            <w:r w:rsidRPr="006F4BBE">
              <w:rPr>
                <w:sz w:val="24"/>
                <w:szCs w:val="24"/>
              </w:rPr>
              <w:t xml:space="preserve"> 3.</w:t>
            </w:r>
          </w:p>
        </w:tc>
      </w:tr>
      <w:tr w:rsidR="006F4BBE" w:rsidRPr="006F4BBE" w14:paraId="23DD6FD9" w14:textId="77777777" w:rsidTr="00E43B23">
        <w:trPr>
          <w:trHeight w:val="20"/>
        </w:trPr>
        <w:tc>
          <w:tcPr>
            <w:tcW w:w="0" w:type="auto"/>
            <w:tcBorders>
              <w:top w:val="nil"/>
              <w:left w:val="single" w:sz="4" w:space="0" w:color="231F20"/>
              <w:bottom w:val="single" w:sz="4" w:space="0" w:color="231F20"/>
              <w:right w:val="single" w:sz="4" w:space="0" w:color="231F20"/>
            </w:tcBorders>
          </w:tcPr>
          <w:p w14:paraId="2667F329" w14:textId="77777777" w:rsidR="00E43B23" w:rsidRPr="006F4BBE" w:rsidRDefault="00E43B23" w:rsidP="00E43B23">
            <w:pPr>
              <w:ind w:firstLine="0"/>
              <w:rPr>
                <w:sz w:val="24"/>
                <w:szCs w:val="24"/>
              </w:rPr>
            </w:pPr>
            <w:proofErr w:type="spellStart"/>
            <w:r w:rsidRPr="006F4BBE">
              <w:rPr>
                <w:sz w:val="24"/>
                <w:szCs w:val="24"/>
              </w:rPr>
              <w:t>зированные</w:t>
            </w:r>
            <w:proofErr w:type="spellEnd"/>
          </w:p>
        </w:tc>
        <w:tc>
          <w:tcPr>
            <w:tcW w:w="0" w:type="auto"/>
            <w:tcBorders>
              <w:top w:val="nil"/>
              <w:left w:val="single" w:sz="4" w:space="0" w:color="231F20"/>
              <w:bottom w:val="single" w:sz="4" w:space="0" w:color="231F20"/>
              <w:right w:val="single" w:sz="4" w:space="0" w:color="231F20"/>
            </w:tcBorders>
          </w:tcPr>
          <w:p w14:paraId="7CE84488"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759A1109"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328C7B62"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526634D8" w14:textId="77777777" w:rsidR="00E43B23" w:rsidRPr="006F4BBE" w:rsidRDefault="00E43B23" w:rsidP="00E43B23">
            <w:pPr>
              <w:ind w:firstLine="0"/>
              <w:rPr>
                <w:sz w:val="24"/>
                <w:szCs w:val="24"/>
              </w:rPr>
            </w:pPr>
            <w:proofErr w:type="spellStart"/>
            <w:r w:rsidRPr="006F4BBE">
              <w:rPr>
                <w:sz w:val="24"/>
                <w:szCs w:val="24"/>
              </w:rPr>
              <w:t>Управление</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36061EEE" w14:textId="77777777" w:rsidR="00E43B23" w:rsidRPr="006F4BBE" w:rsidRDefault="00E43B23" w:rsidP="00E43B23">
            <w:pPr>
              <w:ind w:firstLine="0"/>
              <w:rPr>
                <w:sz w:val="24"/>
                <w:szCs w:val="24"/>
              </w:rPr>
            </w:pPr>
            <w:proofErr w:type="spellStart"/>
            <w:r w:rsidRPr="006F4BBE">
              <w:rPr>
                <w:sz w:val="24"/>
                <w:szCs w:val="24"/>
              </w:rPr>
              <w:t>Управление</w:t>
            </w:r>
            <w:proofErr w:type="spellEnd"/>
          </w:p>
        </w:tc>
      </w:tr>
      <w:tr w:rsidR="006F4BBE" w:rsidRPr="006F4BBE" w14:paraId="0731BC33" w14:textId="77777777" w:rsidTr="00E43B23">
        <w:trPr>
          <w:trHeight w:val="20"/>
        </w:trPr>
        <w:tc>
          <w:tcPr>
            <w:tcW w:w="0" w:type="auto"/>
            <w:tcBorders>
              <w:top w:val="nil"/>
              <w:left w:val="single" w:sz="4" w:space="0" w:color="231F20"/>
              <w:bottom w:val="single" w:sz="4" w:space="0" w:color="231F20"/>
              <w:right w:val="single" w:sz="4" w:space="0" w:color="231F20"/>
            </w:tcBorders>
          </w:tcPr>
          <w:p w14:paraId="01189414" w14:textId="77777777" w:rsidR="00E43B23" w:rsidRPr="006F4BBE" w:rsidRDefault="00E43B23" w:rsidP="00E43B23">
            <w:pPr>
              <w:ind w:firstLine="0"/>
              <w:rPr>
                <w:sz w:val="24"/>
                <w:szCs w:val="24"/>
              </w:rPr>
            </w:pPr>
            <w:proofErr w:type="spellStart"/>
            <w:r w:rsidRPr="006F4BBE">
              <w:rPr>
                <w:sz w:val="24"/>
                <w:szCs w:val="24"/>
              </w:rPr>
              <w:t>системы</w:t>
            </w:r>
            <w:proofErr w:type="spellEnd"/>
          </w:p>
        </w:tc>
        <w:tc>
          <w:tcPr>
            <w:tcW w:w="0" w:type="auto"/>
            <w:tcBorders>
              <w:top w:val="nil"/>
              <w:left w:val="single" w:sz="4" w:space="0" w:color="231F20"/>
              <w:bottom w:val="single" w:sz="4" w:space="0" w:color="231F20"/>
              <w:right w:val="single" w:sz="4" w:space="0" w:color="231F20"/>
            </w:tcBorders>
          </w:tcPr>
          <w:p w14:paraId="26F5783E"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3212A61C"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107B5F5F"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68067D83" w14:textId="77777777" w:rsidR="00E43B23" w:rsidRPr="006F4BBE" w:rsidRDefault="00E43B23" w:rsidP="00E43B23">
            <w:pPr>
              <w:ind w:firstLine="0"/>
              <w:rPr>
                <w:sz w:val="24"/>
                <w:szCs w:val="24"/>
              </w:rPr>
            </w:pPr>
            <w:proofErr w:type="spellStart"/>
            <w:r w:rsidRPr="006F4BBE">
              <w:rPr>
                <w:sz w:val="24"/>
                <w:szCs w:val="24"/>
              </w:rPr>
              <w:t>Общие</w:t>
            </w:r>
            <w:proofErr w:type="spellEnd"/>
          </w:p>
        </w:tc>
        <w:tc>
          <w:tcPr>
            <w:tcW w:w="0" w:type="auto"/>
            <w:tcBorders>
              <w:top w:val="nil"/>
              <w:left w:val="single" w:sz="4" w:space="0" w:color="231F20"/>
              <w:bottom w:val="single" w:sz="4" w:space="0" w:color="231F20"/>
              <w:right w:val="single" w:sz="4" w:space="0" w:color="231F20"/>
            </w:tcBorders>
          </w:tcPr>
          <w:p w14:paraId="5C0A0369" w14:textId="77777777" w:rsidR="00E43B23" w:rsidRPr="006F4BBE" w:rsidRDefault="00E43B23" w:rsidP="00E43B23">
            <w:pPr>
              <w:ind w:firstLine="0"/>
              <w:rPr>
                <w:sz w:val="24"/>
                <w:szCs w:val="24"/>
              </w:rPr>
            </w:pPr>
            <w:proofErr w:type="spellStart"/>
            <w:r w:rsidRPr="006F4BBE">
              <w:rPr>
                <w:sz w:val="24"/>
                <w:szCs w:val="24"/>
              </w:rPr>
              <w:t>социально</w:t>
            </w:r>
            <w:proofErr w:type="spellEnd"/>
            <w:r w:rsidRPr="006F4BBE">
              <w:rPr>
                <w:sz w:val="24"/>
                <w:szCs w:val="24"/>
              </w:rPr>
              <w:t>-</w:t>
            </w:r>
          </w:p>
        </w:tc>
      </w:tr>
      <w:tr w:rsidR="006F4BBE" w:rsidRPr="006F4BBE" w14:paraId="24D6216A" w14:textId="77777777" w:rsidTr="00E43B23">
        <w:trPr>
          <w:trHeight w:val="20"/>
        </w:trPr>
        <w:tc>
          <w:tcPr>
            <w:tcW w:w="0" w:type="auto"/>
            <w:tcBorders>
              <w:top w:val="nil"/>
              <w:left w:val="single" w:sz="4" w:space="0" w:color="231F20"/>
              <w:bottom w:val="single" w:sz="4" w:space="0" w:color="231F20"/>
              <w:right w:val="single" w:sz="4" w:space="0" w:color="231F20"/>
            </w:tcBorders>
          </w:tcPr>
          <w:p w14:paraId="1A0D96F8"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1665628A"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4A8215AF"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7B86B456"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79C1384E" w14:textId="77777777" w:rsidR="00E43B23" w:rsidRPr="006F4BBE" w:rsidRDefault="00E43B23" w:rsidP="00E43B23">
            <w:pPr>
              <w:ind w:firstLine="0"/>
              <w:rPr>
                <w:sz w:val="24"/>
                <w:szCs w:val="24"/>
              </w:rPr>
            </w:pPr>
            <w:proofErr w:type="spellStart"/>
            <w:r w:rsidRPr="006F4BBE">
              <w:rPr>
                <w:sz w:val="24"/>
                <w:szCs w:val="24"/>
              </w:rPr>
              <w:t>представления</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049A0C4A" w14:textId="77777777" w:rsidR="00E43B23" w:rsidRPr="006F4BBE" w:rsidRDefault="00E43B23" w:rsidP="00E43B23">
            <w:pPr>
              <w:ind w:firstLine="0"/>
              <w:rPr>
                <w:sz w:val="24"/>
                <w:szCs w:val="24"/>
              </w:rPr>
            </w:pPr>
            <w:proofErr w:type="spellStart"/>
            <w:r w:rsidRPr="006F4BBE">
              <w:rPr>
                <w:sz w:val="24"/>
                <w:szCs w:val="24"/>
              </w:rPr>
              <w:t>экономическими</w:t>
            </w:r>
            <w:proofErr w:type="spellEnd"/>
          </w:p>
        </w:tc>
      </w:tr>
      <w:tr w:rsidR="006F4BBE" w:rsidRPr="006F4BBE" w14:paraId="7E6B95D4" w14:textId="77777777" w:rsidTr="00E43B23">
        <w:trPr>
          <w:trHeight w:val="20"/>
        </w:trPr>
        <w:tc>
          <w:tcPr>
            <w:tcW w:w="0" w:type="auto"/>
            <w:tcBorders>
              <w:top w:val="nil"/>
              <w:left w:val="single" w:sz="4" w:space="0" w:color="231F20"/>
              <w:bottom w:val="single" w:sz="4" w:space="0" w:color="231F20"/>
              <w:right w:val="single" w:sz="4" w:space="0" w:color="231F20"/>
            </w:tcBorders>
          </w:tcPr>
          <w:p w14:paraId="45CCB1A1"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58C74A53"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707B2E03"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40A11D74"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7FF3C86C" w14:textId="77777777" w:rsidR="00E43B23" w:rsidRPr="006F4BBE" w:rsidRDefault="00E43B23" w:rsidP="00E43B23">
            <w:pPr>
              <w:ind w:firstLine="0"/>
              <w:rPr>
                <w:sz w:val="24"/>
                <w:szCs w:val="24"/>
              </w:rPr>
            </w:pPr>
          </w:p>
          <w:p w14:paraId="465CDCE8" w14:textId="77777777" w:rsidR="00E43B23" w:rsidRPr="006F4BBE" w:rsidRDefault="00E43B23" w:rsidP="00E43B23">
            <w:pPr>
              <w:ind w:firstLine="0"/>
              <w:rPr>
                <w:sz w:val="24"/>
                <w:szCs w:val="24"/>
              </w:rPr>
            </w:pPr>
            <w:proofErr w:type="spellStart"/>
            <w:r w:rsidRPr="006F4BBE">
              <w:rPr>
                <w:sz w:val="24"/>
                <w:szCs w:val="24"/>
              </w:rPr>
              <w:t>Раздел</w:t>
            </w:r>
            <w:proofErr w:type="spellEnd"/>
            <w:r w:rsidRPr="006F4BBE">
              <w:rPr>
                <w:sz w:val="24"/>
                <w:szCs w:val="24"/>
              </w:rPr>
              <w:t xml:space="preserve"> 2. </w:t>
            </w:r>
            <w:proofErr w:type="spellStart"/>
            <w:r w:rsidRPr="006F4BBE">
              <w:rPr>
                <w:sz w:val="24"/>
                <w:szCs w:val="24"/>
              </w:rPr>
              <w:t>Управление</w:t>
            </w:r>
            <w:proofErr w:type="spellEnd"/>
            <w:r w:rsidRPr="006F4BBE">
              <w:rPr>
                <w:sz w:val="24"/>
                <w:szCs w:val="24"/>
              </w:rPr>
              <w:t xml:space="preserve"> </w:t>
            </w:r>
            <w:proofErr w:type="spellStart"/>
            <w:r w:rsidRPr="006F4BBE">
              <w:rPr>
                <w:sz w:val="24"/>
                <w:szCs w:val="24"/>
              </w:rPr>
              <w:t>техническими</w:t>
            </w:r>
            <w:proofErr w:type="spellEnd"/>
          </w:p>
        </w:tc>
        <w:tc>
          <w:tcPr>
            <w:tcW w:w="0" w:type="auto"/>
            <w:tcBorders>
              <w:top w:val="nil"/>
              <w:left w:val="single" w:sz="4" w:space="0" w:color="231F20"/>
              <w:bottom w:val="single" w:sz="4" w:space="0" w:color="231F20"/>
              <w:right w:val="single" w:sz="4" w:space="0" w:color="231F20"/>
            </w:tcBorders>
          </w:tcPr>
          <w:p w14:paraId="73938BEA" w14:textId="77777777" w:rsidR="00E43B23" w:rsidRPr="006F4BBE" w:rsidRDefault="00E43B23" w:rsidP="00E43B23">
            <w:pPr>
              <w:ind w:firstLine="0"/>
              <w:rPr>
                <w:sz w:val="24"/>
                <w:szCs w:val="24"/>
              </w:rPr>
            </w:pPr>
            <w:proofErr w:type="spellStart"/>
            <w:r w:rsidRPr="006F4BBE">
              <w:rPr>
                <w:sz w:val="24"/>
                <w:szCs w:val="24"/>
              </w:rPr>
              <w:t>системами</w:t>
            </w:r>
            <w:proofErr w:type="spellEnd"/>
            <w:r w:rsidRPr="006F4BBE">
              <w:rPr>
                <w:sz w:val="24"/>
                <w:szCs w:val="24"/>
              </w:rPr>
              <w:t xml:space="preserve">. </w:t>
            </w:r>
            <w:proofErr w:type="spellStart"/>
            <w:r w:rsidRPr="006F4BBE">
              <w:rPr>
                <w:sz w:val="24"/>
                <w:szCs w:val="24"/>
              </w:rPr>
              <w:t>Предпринимательство</w:t>
            </w:r>
            <w:proofErr w:type="spellEnd"/>
          </w:p>
        </w:tc>
      </w:tr>
      <w:tr w:rsidR="006F4BBE" w:rsidRPr="006F4BBE" w14:paraId="60A73F37" w14:textId="77777777" w:rsidTr="00E43B23">
        <w:trPr>
          <w:trHeight w:val="20"/>
        </w:trPr>
        <w:tc>
          <w:tcPr>
            <w:tcW w:w="0" w:type="auto"/>
            <w:tcBorders>
              <w:top w:val="nil"/>
              <w:left w:val="single" w:sz="4" w:space="0" w:color="231F20"/>
              <w:bottom w:val="single" w:sz="4" w:space="0" w:color="231F20"/>
              <w:right w:val="single" w:sz="4" w:space="0" w:color="231F20"/>
            </w:tcBorders>
          </w:tcPr>
          <w:p w14:paraId="005FCFBE"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76B16AE3"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0F5E6F85"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34E8F624"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68379F17" w14:textId="77777777" w:rsidR="00E43B23" w:rsidRPr="006F4BBE" w:rsidRDefault="00E43B23" w:rsidP="00E43B23">
            <w:pPr>
              <w:ind w:firstLine="0"/>
              <w:rPr>
                <w:sz w:val="24"/>
                <w:szCs w:val="24"/>
              </w:rPr>
            </w:pPr>
            <w:proofErr w:type="spellStart"/>
            <w:r w:rsidRPr="006F4BBE">
              <w:rPr>
                <w:sz w:val="24"/>
                <w:szCs w:val="24"/>
              </w:rPr>
              <w:t>системами</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38DF114B" w14:textId="77777777" w:rsidR="00E43B23" w:rsidRPr="006F4BBE" w:rsidRDefault="00E43B23" w:rsidP="00E43B23">
            <w:pPr>
              <w:ind w:firstLine="0"/>
              <w:rPr>
                <w:sz w:val="24"/>
                <w:szCs w:val="24"/>
              </w:rPr>
            </w:pPr>
          </w:p>
        </w:tc>
      </w:tr>
      <w:tr w:rsidR="006F4BBE" w:rsidRPr="006F4BBE" w14:paraId="6AFCF569" w14:textId="77777777" w:rsidTr="00E43B23">
        <w:trPr>
          <w:trHeight w:val="20"/>
        </w:trPr>
        <w:tc>
          <w:tcPr>
            <w:tcW w:w="0" w:type="auto"/>
            <w:tcBorders>
              <w:top w:val="nil"/>
              <w:left w:val="single" w:sz="4" w:space="0" w:color="231F20"/>
              <w:bottom w:val="single" w:sz="4" w:space="0" w:color="231F20"/>
              <w:right w:val="single" w:sz="4" w:space="0" w:color="231F20"/>
            </w:tcBorders>
          </w:tcPr>
          <w:p w14:paraId="0B30FA13"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70F65D40"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366462DA"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44310FC0"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29360853" w14:textId="77777777" w:rsidR="00E43B23" w:rsidRPr="006F4BBE" w:rsidRDefault="00E43B23" w:rsidP="00E43B23">
            <w:pPr>
              <w:ind w:firstLine="0"/>
              <w:rPr>
                <w:sz w:val="24"/>
                <w:szCs w:val="24"/>
              </w:rPr>
            </w:pPr>
            <w:proofErr w:type="spellStart"/>
            <w:r w:rsidRPr="006F4BBE">
              <w:rPr>
                <w:sz w:val="24"/>
                <w:szCs w:val="24"/>
              </w:rPr>
              <w:t>Раздел</w:t>
            </w:r>
            <w:proofErr w:type="spellEnd"/>
            <w:r w:rsidRPr="006F4BBE">
              <w:rPr>
                <w:sz w:val="24"/>
                <w:szCs w:val="24"/>
              </w:rPr>
              <w:t xml:space="preserve"> 3.</w:t>
            </w:r>
          </w:p>
        </w:tc>
        <w:tc>
          <w:tcPr>
            <w:tcW w:w="0" w:type="auto"/>
            <w:tcBorders>
              <w:top w:val="nil"/>
              <w:left w:val="single" w:sz="4" w:space="0" w:color="231F20"/>
              <w:bottom w:val="single" w:sz="4" w:space="0" w:color="231F20"/>
              <w:right w:val="single" w:sz="4" w:space="0" w:color="231F20"/>
            </w:tcBorders>
          </w:tcPr>
          <w:p w14:paraId="18EA2E3F" w14:textId="77777777" w:rsidR="00E43B23" w:rsidRPr="006F4BBE" w:rsidRDefault="00E43B23" w:rsidP="00E43B23">
            <w:pPr>
              <w:ind w:firstLine="0"/>
              <w:rPr>
                <w:sz w:val="24"/>
                <w:szCs w:val="24"/>
              </w:rPr>
            </w:pPr>
          </w:p>
        </w:tc>
      </w:tr>
      <w:tr w:rsidR="006F4BBE" w:rsidRPr="006F4BBE" w14:paraId="4B585012" w14:textId="77777777" w:rsidTr="00E43B23">
        <w:trPr>
          <w:trHeight w:val="20"/>
        </w:trPr>
        <w:tc>
          <w:tcPr>
            <w:tcW w:w="0" w:type="auto"/>
            <w:tcBorders>
              <w:top w:val="nil"/>
              <w:left w:val="single" w:sz="4" w:space="0" w:color="231F20"/>
              <w:bottom w:val="single" w:sz="4" w:space="0" w:color="231F20"/>
              <w:right w:val="single" w:sz="4" w:space="0" w:color="231F20"/>
            </w:tcBorders>
          </w:tcPr>
          <w:p w14:paraId="055FA4C6"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4140FB7F"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74FD207C"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2DD41DB9"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3D85129B" w14:textId="77777777" w:rsidR="00E43B23" w:rsidRPr="006F4BBE" w:rsidRDefault="00E43B23" w:rsidP="00E43B23">
            <w:pPr>
              <w:ind w:firstLine="0"/>
              <w:rPr>
                <w:sz w:val="24"/>
                <w:szCs w:val="24"/>
              </w:rPr>
            </w:pPr>
            <w:proofErr w:type="spellStart"/>
            <w:r w:rsidRPr="006F4BBE">
              <w:rPr>
                <w:sz w:val="24"/>
                <w:szCs w:val="24"/>
              </w:rPr>
              <w:t>Элементная</w:t>
            </w:r>
            <w:proofErr w:type="spellEnd"/>
            <w:r w:rsidRPr="006F4BBE">
              <w:rPr>
                <w:sz w:val="24"/>
                <w:szCs w:val="24"/>
              </w:rPr>
              <w:t xml:space="preserve"> </w:t>
            </w:r>
            <w:proofErr w:type="spellStart"/>
            <w:r w:rsidRPr="006F4BBE">
              <w:rPr>
                <w:sz w:val="24"/>
                <w:szCs w:val="24"/>
              </w:rPr>
              <w:t>база</w:t>
            </w:r>
            <w:proofErr w:type="spellEnd"/>
          </w:p>
        </w:tc>
        <w:tc>
          <w:tcPr>
            <w:tcW w:w="0" w:type="auto"/>
            <w:tcBorders>
              <w:top w:val="nil"/>
              <w:left w:val="single" w:sz="4" w:space="0" w:color="231F20"/>
              <w:bottom w:val="single" w:sz="4" w:space="0" w:color="231F20"/>
              <w:right w:val="single" w:sz="4" w:space="0" w:color="231F20"/>
            </w:tcBorders>
          </w:tcPr>
          <w:p w14:paraId="35279A54" w14:textId="77777777" w:rsidR="00E43B23" w:rsidRPr="006F4BBE" w:rsidRDefault="00E43B23" w:rsidP="00E43B23">
            <w:pPr>
              <w:ind w:firstLine="0"/>
              <w:rPr>
                <w:sz w:val="24"/>
                <w:szCs w:val="24"/>
              </w:rPr>
            </w:pPr>
          </w:p>
        </w:tc>
      </w:tr>
      <w:tr w:rsidR="006F4BBE" w:rsidRPr="006F4BBE" w14:paraId="041982B6" w14:textId="77777777" w:rsidTr="00E43B23">
        <w:trPr>
          <w:trHeight w:val="20"/>
        </w:trPr>
        <w:tc>
          <w:tcPr>
            <w:tcW w:w="0" w:type="auto"/>
            <w:tcBorders>
              <w:top w:val="nil"/>
              <w:left w:val="single" w:sz="4" w:space="0" w:color="231F20"/>
              <w:bottom w:val="single" w:sz="4" w:space="0" w:color="231F20"/>
              <w:right w:val="single" w:sz="4" w:space="0" w:color="231F20"/>
            </w:tcBorders>
          </w:tcPr>
          <w:p w14:paraId="1604AE4A"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4C9F0800"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0C02CDE8"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62A1F1F4"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79CC1213" w14:textId="77777777" w:rsidR="00E43B23" w:rsidRPr="006F4BBE" w:rsidRDefault="00E43B23" w:rsidP="00E43B23">
            <w:pPr>
              <w:ind w:firstLine="0"/>
              <w:rPr>
                <w:sz w:val="24"/>
                <w:szCs w:val="24"/>
              </w:rPr>
            </w:pPr>
            <w:proofErr w:type="spellStart"/>
            <w:r w:rsidRPr="006F4BBE">
              <w:rPr>
                <w:sz w:val="24"/>
                <w:szCs w:val="24"/>
              </w:rPr>
              <w:t>автоматизиро</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24DE6D72" w14:textId="77777777" w:rsidR="00E43B23" w:rsidRPr="006F4BBE" w:rsidRDefault="00E43B23" w:rsidP="00E43B23">
            <w:pPr>
              <w:ind w:firstLine="0"/>
              <w:rPr>
                <w:sz w:val="24"/>
                <w:szCs w:val="24"/>
              </w:rPr>
            </w:pPr>
          </w:p>
        </w:tc>
      </w:tr>
      <w:tr w:rsidR="006F4BBE" w:rsidRPr="006F4BBE" w14:paraId="6EA50DD5" w14:textId="77777777" w:rsidTr="00E43B23">
        <w:trPr>
          <w:trHeight w:val="20"/>
        </w:trPr>
        <w:tc>
          <w:tcPr>
            <w:tcW w:w="0" w:type="auto"/>
            <w:tcBorders>
              <w:top w:val="nil"/>
              <w:left w:val="single" w:sz="4" w:space="0" w:color="231F20"/>
              <w:bottom w:val="single" w:sz="4" w:space="0" w:color="231F20"/>
              <w:right w:val="single" w:sz="4" w:space="0" w:color="231F20"/>
            </w:tcBorders>
          </w:tcPr>
          <w:p w14:paraId="61B840DA"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749CE8FF"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42A37DDD"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1520719D"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18B33DD9" w14:textId="77777777" w:rsidR="00E43B23" w:rsidRPr="006F4BBE" w:rsidRDefault="00E43B23" w:rsidP="00E43B23">
            <w:pPr>
              <w:ind w:firstLine="0"/>
              <w:rPr>
                <w:sz w:val="24"/>
                <w:szCs w:val="24"/>
              </w:rPr>
            </w:pPr>
            <w:proofErr w:type="spellStart"/>
            <w:r w:rsidRPr="006F4BBE">
              <w:rPr>
                <w:sz w:val="24"/>
                <w:szCs w:val="24"/>
              </w:rPr>
              <w:t>ванных</w:t>
            </w:r>
            <w:proofErr w:type="spellEnd"/>
            <w:r w:rsidRPr="006F4BBE">
              <w:rPr>
                <w:sz w:val="24"/>
                <w:szCs w:val="24"/>
              </w:rPr>
              <w:t xml:space="preserve"> </w:t>
            </w:r>
            <w:proofErr w:type="spellStart"/>
            <w:r w:rsidRPr="006F4BBE">
              <w:rPr>
                <w:sz w:val="24"/>
                <w:szCs w:val="24"/>
              </w:rPr>
              <w:t>систем</w:t>
            </w:r>
            <w:proofErr w:type="spellEnd"/>
          </w:p>
        </w:tc>
        <w:tc>
          <w:tcPr>
            <w:tcW w:w="0" w:type="auto"/>
            <w:tcBorders>
              <w:top w:val="nil"/>
              <w:left w:val="single" w:sz="4" w:space="0" w:color="231F20"/>
              <w:bottom w:val="single" w:sz="4" w:space="0" w:color="231F20"/>
              <w:right w:val="single" w:sz="4" w:space="0" w:color="231F20"/>
            </w:tcBorders>
          </w:tcPr>
          <w:p w14:paraId="2F586EF2" w14:textId="77777777" w:rsidR="00E43B23" w:rsidRPr="006F4BBE" w:rsidRDefault="00E43B23" w:rsidP="00E43B23">
            <w:pPr>
              <w:ind w:firstLine="0"/>
              <w:rPr>
                <w:sz w:val="24"/>
                <w:szCs w:val="24"/>
              </w:rPr>
            </w:pPr>
          </w:p>
        </w:tc>
      </w:tr>
      <w:tr w:rsidR="006F4BBE" w:rsidRPr="006F4BBE" w14:paraId="0A3FF351" w14:textId="77777777" w:rsidTr="00E43B23">
        <w:trPr>
          <w:trHeight w:val="20"/>
        </w:trPr>
        <w:tc>
          <w:tcPr>
            <w:tcW w:w="0" w:type="auto"/>
            <w:tcBorders>
              <w:top w:val="nil"/>
              <w:left w:val="single" w:sz="4" w:space="0" w:color="231F20"/>
              <w:bottom w:val="single" w:sz="4" w:space="0" w:color="231F20"/>
              <w:right w:val="single" w:sz="4" w:space="0" w:color="231F20"/>
            </w:tcBorders>
          </w:tcPr>
          <w:p w14:paraId="4D108F00" w14:textId="77777777" w:rsidR="00E43B23" w:rsidRPr="006F4BBE" w:rsidRDefault="00E43B23" w:rsidP="00E43B23">
            <w:pPr>
              <w:ind w:firstLine="0"/>
              <w:rPr>
                <w:sz w:val="24"/>
                <w:szCs w:val="24"/>
              </w:rPr>
            </w:pPr>
            <w:proofErr w:type="spellStart"/>
            <w:r w:rsidRPr="006F4BBE">
              <w:rPr>
                <w:sz w:val="24"/>
                <w:szCs w:val="24"/>
              </w:rPr>
              <w:t>Животноводство</w:t>
            </w:r>
            <w:proofErr w:type="spellEnd"/>
          </w:p>
        </w:tc>
        <w:tc>
          <w:tcPr>
            <w:tcW w:w="0" w:type="auto"/>
            <w:tcBorders>
              <w:top w:val="nil"/>
              <w:left w:val="single" w:sz="4" w:space="0" w:color="231F20"/>
              <w:bottom w:val="single" w:sz="4" w:space="0" w:color="231F20"/>
              <w:right w:val="single" w:sz="4" w:space="0" w:color="231F20"/>
            </w:tcBorders>
          </w:tcPr>
          <w:p w14:paraId="0F4ADF20" w14:textId="77777777" w:rsidR="00E43B23" w:rsidRPr="006F4BBE" w:rsidRDefault="00E43B23" w:rsidP="00E43B23">
            <w:pPr>
              <w:ind w:firstLine="0"/>
              <w:rPr>
                <w:sz w:val="24"/>
                <w:szCs w:val="24"/>
              </w:rPr>
            </w:pPr>
            <w:proofErr w:type="spellStart"/>
            <w:r w:rsidRPr="006F4BBE">
              <w:rPr>
                <w:sz w:val="24"/>
                <w:szCs w:val="24"/>
              </w:rPr>
              <w:t>Раздел</w:t>
            </w:r>
            <w:proofErr w:type="spellEnd"/>
            <w:r w:rsidRPr="006F4BBE">
              <w:rPr>
                <w:sz w:val="24"/>
                <w:szCs w:val="24"/>
              </w:rPr>
              <w:t xml:space="preserve"> 1.</w:t>
            </w:r>
          </w:p>
          <w:p w14:paraId="465E8639" w14:textId="77777777" w:rsidR="00E43B23" w:rsidRPr="006F4BBE" w:rsidRDefault="00E43B23" w:rsidP="00E43B23">
            <w:pPr>
              <w:ind w:firstLine="0"/>
              <w:rPr>
                <w:sz w:val="24"/>
                <w:szCs w:val="24"/>
              </w:rPr>
            </w:pPr>
            <w:proofErr w:type="spellStart"/>
            <w:r w:rsidRPr="006F4BBE">
              <w:rPr>
                <w:sz w:val="24"/>
                <w:szCs w:val="24"/>
              </w:rPr>
              <w:t>Элементы</w:t>
            </w:r>
            <w:proofErr w:type="spellEnd"/>
          </w:p>
        </w:tc>
        <w:tc>
          <w:tcPr>
            <w:tcW w:w="0" w:type="auto"/>
            <w:tcBorders>
              <w:top w:val="nil"/>
              <w:left w:val="single" w:sz="4" w:space="0" w:color="231F20"/>
              <w:bottom w:val="single" w:sz="4" w:space="0" w:color="231F20"/>
              <w:right w:val="single" w:sz="4" w:space="0" w:color="231F20"/>
            </w:tcBorders>
          </w:tcPr>
          <w:p w14:paraId="33500A01" w14:textId="77777777" w:rsidR="00E43B23" w:rsidRPr="006F4BBE" w:rsidRDefault="00E43B23" w:rsidP="00E43B23">
            <w:pPr>
              <w:ind w:firstLine="0"/>
              <w:rPr>
                <w:sz w:val="24"/>
                <w:szCs w:val="24"/>
              </w:rPr>
            </w:pPr>
            <w:proofErr w:type="spellStart"/>
            <w:r w:rsidRPr="006F4BBE">
              <w:rPr>
                <w:sz w:val="24"/>
                <w:szCs w:val="24"/>
              </w:rPr>
              <w:t>Раздел</w:t>
            </w:r>
            <w:proofErr w:type="spellEnd"/>
            <w:r w:rsidRPr="006F4BBE">
              <w:rPr>
                <w:sz w:val="24"/>
                <w:szCs w:val="24"/>
              </w:rPr>
              <w:t xml:space="preserve"> 1.</w:t>
            </w:r>
          </w:p>
          <w:p w14:paraId="209CA547" w14:textId="77777777" w:rsidR="00E43B23" w:rsidRPr="006F4BBE" w:rsidRDefault="00E43B23" w:rsidP="00E43B23">
            <w:pPr>
              <w:ind w:firstLine="0"/>
              <w:rPr>
                <w:sz w:val="24"/>
                <w:szCs w:val="24"/>
              </w:rPr>
            </w:pPr>
            <w:proofErr w:type="spellStart"/>
            <w:r w:rsidRPr="006F4BBE">
              <w:rPr>
                <w:sz w:val="24"/>
                <w:szCs w:val="24"/>
              </w:rPr>
              <w:t>Элементы</w:t>
            </w:r>
            <w:proofErr w:type="spellEnd"/>
          </w:p>
        </w:tc>
        <w:tc>
          <w:tcPr>
            <w:tcW w:w="0" w:type="auto"/>
            <w:tcBorders>
              <w:top w:val="nil"/>
              <w:left w:val="single" w:sz="4" w:space="0" w:color="231F20"/>
              <w:bottom w:val="single" w:sz="4" w:space="0" w:color="231F20"/>
              <w:right w:val="single" w:sz="4" w:space="0" w:color="231F20"/>
            </w:tcBorders>
          </w:tcPr>
          <w:p w14:paraId="347D5143" w14:textId="77777777" w:rsidR="00E43B23" w:rsidRPr="006F4BBE" w:rsidRDefault="00E43B23" w:rsidP="00E43B23">
            <w:pPr>
              <w:ind w:firstLine="0"/>
              <w:rPr>
                <w:sz w:val="24"/>
                <w:szCs w:val="24"/>
              </w:rPr>
            </w:pPr>
            <w:proofErr w:type="spellStart"/>
            <w:r w:rsidRPr="006F4BBE">
              <w:rPr>
                <w:sz w:val="24"/>
                <w:szCs w:val="24"/>
              </w:rPr>
              <w:t>Раздел</w:t>
            </w:r>
            <w:proofErr w:type="spellEnd"/>
            <w:r w:rsidRPr="006F4BBE">
              <w:rPr>
                <w:sz w:val="24"/>
                <w:szCs w:val="24"/>
              </w:rPr>
              <w:t xml:space="preserve"> 1.</w:t>
            </w:r>
          </w:p>
          <w:p w14:paraId="46A34138" w14:textId="77777777" w:rsidR="00E43B23" w:rsidRPr="006F4BBE" w:rsidRDefault="00E43B23" w:rsidP="00E43B23">
            <w:pPr>
              <w:ind w:firstLine="0"/>
              <w:rPr>
                <w:sz w:val="24"/>
                <w:szCs w:val="24"/>
              </w:rPr>
            </w:pPr>
            <w:proofErr w:type="spellStart"/>
            <w:r w:rsidRPr="006F4BBE">
              <w:rPr>
                <w:sz w:val="24"/>
                <w:szCs w:val="24"/>
              </w:rPr>
              <w:t>Элементы</w:t>
            </w:r>
            <w:proofErr w:type="spellEnd"/>
          </w:p>
        </w:tc>
        <w:tc>
          <w:tcPr>
            <w:tcW w:w="0" w:type="auto"/>
            <w:tcBorders>
              <w:top w:val="nil"/>
              <w:left w:val="single" w:sz="4" w:space="0" w:color="231F20"/>
              <w:bottom w:val="single" w:sz="4" w:space="0" w:color="231F20"/>
              <w:right w:val="single" w:sz="4" w:space="0" w:color="231F20"/>
            </w:tcBorders>
          </w:tcPr>
          <w:p w14:paraId="0009DEEF" w14:textId="77777777" w:rsidR="00E43B23" w:rsidRPr="006F4BBE" w:rsidRDefault="00E43B23" w:rsidP="00E43B23">
            <w:pPr>
              <w:ind w:firstLine="0"/>
              <w:rPr>
                <w:sz w:val="24"/>
                <w:szCs w:val="24"/>
              </w:rPr>
            </w:pPr>
            <w:proofErr w:type="spellStart"/>
            <w:r w:rsidRPr="006F4BBE">
              <w:rPr>
                <w:sz w:val="24"/>
                <w:szCs w:val="24"/>
              </w:rPr>
              <w:t>Раздел</w:t>
            </w:r>
            <w:proofErr w:type="spellEnd"/>
            <w:r w:rsidRPr="006F4BBE">
              <w:rPr>
                <w:sz w:val="24"/>
                <w:szCs w:val="24"/>
              </w:rPr>
              <w:t xml:space="preserve"> 2.</w:t>
            </w:r>
          </w:p>
          <w:p w14:paraId="15BA2548" w14:textId="77777777" w:rsidR="00E43B23" w:rsidRPr="006F4BBE" w:rsidRDefault="00E43B23" w:rsidP="00E43B23">
            <w:pPr>
              <w:ind w:firstLine="0"/>
              <w:rPr>
                <w:sz w:val="24"/>
                <w:szCs w:val="24"/>
              </w:rPr>
            </w:pPr>
            <w:proofErr w:type="spellStart"/>
            <w:r w:rsidRPr="006F4BBE">
              <w:rPr>
                <w:sz w:val="24"/>
                <w:szCs w:val="24"/>
              </w:rPr>
              <w:t>Производство</w:t>
            </w:r>
            <w:proofErr w:type="spellEnd"/>
          </w:p>
        </w:tc>
        <w:tc>
          <w:tcPr>
            <w:tcW w:w="0" w:type="auto"/>
            <w:tcBorders>
              <w:top w:val="nil"/>
              <w:left w:val="single" w:sz="4" w:space="0" w:color="231F20"/>
              <w:bottom w:val="single" w:sz="4" w:space="0" w:color="231F20"/>
              <w:right w:val="single" w:sz="4" w:space="0" w:color="231F20"/>
            </w:tcBorders>
          </w:tcPr>
          <w:p w14:paraId="21350650" w14:textId="77777777" w:rsidR="00E43B23" w:rsidRPr="006F4BBE" w:rsidRDefault="00E43B23" w:rsidP="00E43B23">
            <w:pPr>
              <w:ind w:firstLine="0"/>
              <w:rPr>
                <w:sz w:val="24"/>
                <w:szCs w:val="24"/>
              </w:rPr>
            </w:pPr>
          </w:p>
        </w:tc>
      </w:tr>
      <w:tr w:rsidR="006F4BBE" w:rsidRPr="006F4BBE" w14:paraId="51CEDBB1" w14:textId="77777777" w:rsidTr="00E43B23">
        <w:trPr>
          <w:trHeight w:val="20"/>
        </w:trPr>
        <w:tc>
          <w:tcPr>
            <w:tcW w:w="0" w:type="auto"/>
            <w:tcBorders>
              <w:top w:val="nil"/>
              <w:left w:val="single" w:sz="4" w:space="0" w:color="231F20"/>
              <w:bottom w:val="single" w:sz="4" w:space="0" w:color="231F20"/>
              <w:right w:val="single" w:sz="4" w:space="0" w:color="231F20"/>
            </w:tcBorders>
          </w:tcPr>
          <w:p w14:paraId="526619EE"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31FD9F72" w14:textId="77777777" w:rsidR="00E43B23" w:rsidRPr="006F4BBE" w:rsidRDefault="00E43B23" w:rsidP="00E43B23">
            <w:pPr>
              <w:ind w:firstLine="0"/>
              <w:rPr>
                <w:sz w:val="24"/>
                <w:szCs w:val="24"/>
              </w:rPr>
            </w:pPr>
            <w:proofErr w:type="spellStart"/>
            <w:r w:rsidRPr="006F4BBE">
              <w:rPr>
                <w:sz w:val="24"/>
                <w:szCs w:val="24"/>
              </w:rPr>
              <w:t>Технологии</w:t>
            </w:r>
            <w:proofErr w:type="spellEnd"/>
          </w:p>
        </w:tc>
        <w:tc>
          <w:tcPr>
            <w:tcW w:w="0" w:type="auto"/>
            <w:tcBorders>
              <w:top w:val="nil"/>
              <w:left w:val="single" w:sz="4" w:space="0" w:color="231F20"/>
              <w:bottom w:val="single" w:sz="4" w:space="0" w:color="231F20"/>
              <w:right w:val="single" w:sz="4" w:space="0" w:color="231F20"/>
            </w:tcBorders>
          </w:tcPr>
          <w:p w14:paraId="69DAA60A" w14:textId="77777777" w:rsidR="00E43B23" w:rsidRPr="006F4BBE" w:rsidRDefault="00E43B23" w:rsidP="00E43B23">
            <w:pPr>
              <w:ind w:firstLine="0"/>
              <w:rPr>
                <w:sz w:val="24"/>
                <w:szCs w:val="24"/>
              </w:rPr>
            </w:pPr>
            <w:proofErr w:type="spellStart"/>
            <w:r w:rsidRPr="006F4BBE">
              <w:rPr>
                <w:sz w:val="24"/>
                <w:szCs w:val="24"/>
              </w:rPr>
              <w:t>технологии</w:t>
            </w:r>
            <w:proofErr w:type="spellEnd"/>
          </w:p>
        </w:tc>
        <w:tc>
          <w:tcPr>
            <w:tcW w:w="0" w:type="auto"/>
            <w:tcBorders>
              <w:top w:val="nil"/>
              <w:left w:val="single" w:sz="4" w:space="0" w:color="231F20"/>
              <w:bottom w:val="single" w:sz="4" w:space="0" w:color="231F20"/>
              <w:right w:val="single" w:sz="4" w:space="0" w:color="231F20"/>
            </w:tcBorders>
          </w:tcPr>
          <w:p w14:paraId="0420AE5F" w14:textId="77777777" w:rsidR="00E43B23" w:rsidRPr="006F4BBE" w:rsidRDefault="00E43B23" w:rsidP="00E43B23">
            <w:pPr>
              <w:ind w:firstLine="0"/>
              <w:rPr>
                <w:sz w:val="24"/>
                <w:szCs w:val="24"/>
              </w:rPr>
            </w:pPr>
            <w:proofErr w:type="spellStart"/>
            <w:r w:rsidRPr="006F4BBE">
              <w:rPr>
                <w:sz w:val="24"/>
                <w:szCs w:val="24"/>
              </w:rPr>
              <w:t>технологии</w:t>
            </w:r>
            <w:proofErr w:type="spellEnd"/>
          </w:p>
        </w:tc>
        <w:tc>
          <w:tcPr>
            <w:tcW w:w="0" w:type="auto"/>
            <w:tcBorders>
              <w:top w:val="nil"/>
              <w:left w:val="single" w:sz="4" w:space="0" w:color="231F20"/>
              <w:bottom w:val="single" w:sz="4" w:space="0" w:color="231F20"/>
              <w:right w:val="single" w:sz="4" w:space="0" w:color="231F20"/>
            </w:tcBorders>
          </w:tcPr>
          <w:p w14:paraId="74CE12BA" w14:textId="77777777" w:rsidR="00E43B23" w:rsidRPr="006F4BBE" w:rsidRDefault="00E43B23" w:rsidP="00E43B23">
            <w:pPr>
              <w:ind w:firstLine="0"/>
              <w:rPr>
                <w:sz w:val="24"/>
                <w:szCs w:val="24"/>
              </w:rPr>
            </w:pPr>
            <w:proofErr w:type="spellStart"/>
            <w:r w:rsidRPr="006F4BBE">
              <w:rPr>
                <w:sz w:val="24"/>
                <w:szCs w:val="24"/>
              </w:rPr>
              <w:t>животно</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20B16DD2" w14:textId="77777777" w:rsidR="00E43B23" w:rsidRPr="006F4BBE" w:rsidRDefault="00E43B23" w:rsidP="00E43B23">
            <w:pPr>
              <w:ind w:firstLine="0"/>
              <w:rPr>
                <w:sz w:val="24"/>
                <w:szCs w:val="24"/>
              </w:rPr>
            </w:pPr>
          </w:p>
        </w:tc>
      </w:tr>
      <w:tr w:rsidR="006F4BBE" w:rsidRPr="006F4BBE" w14:paraId="5D5B8007" w14:textId="77777777" w:rsidTr="00E43B23">
        <w:trPr>
          <w:trHeight w:val="20"/>
        </w:trPr>
        <w:tc>
          <w:tcPr>
            <w:tcW w:w="0" w:type="auto"/>
            <w:tcBorders>
              <w:top w:val="nil"/>
              <w:left w:val="single" w:sz="4" w:space="0" w:color="231F20"/>
              <w:bottom w:val="single" w:sz="4" w:space="0" w:color="231F20"/>
              <w:right w:val="single" w:sz="4" w:space="0" w:color="231F20"/>
            </w:tcBorders>
          </w:tcPr>
          <w:p w14:paraId="07CEFD4E"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2AD8514F" w14:textId="77777777" w:rsidR="00E43B23" w:rsidRPr="006F4BBE" w:rsidRDefault="00E43B23" w:rsidP="00E43B23">
            <w:pPr>
              <w:ind w:firstLine="0"/>
              <w:rPr>
                <w:sz w:val="24"/>
                <w:szCs w:val="24"/>
              </w:rPr>
            </w:pPr>
            <w:proofErr w:type="spellStart"/>
            <w:r w:rsidRPr="006F4BBE">
              <w:rPr>
                <w:sz w:val="24"/>
                <w:szCs w:val="24"/>
              </w:rPr>
              <w:t>Выращивания</w:t>
            </w:r>
            <w:proofErr w:type="spellEnd"/>
          </w:p>
        </w:tc>
        <w:tc>
          <w:tcPr>
            <w:tcW w:w="0" w:type="auto"/>
            <w:tcBorders>
              <w:top w:val="nil"/>
              <w:left w:val="single" w:sz="4" w:space="0" w:color="231F20"/>
              <w:bottom w:val="single" w:sz="4" w:space="0" w:color="231F20"/>
              <w:right w:val="single" w:sz="4" w:space="0" w:color="231F20"/>
            </w:tcBorders>
          </w:tcPr>
          <w:p w14:paraId="47B4117A" w14:textId="77777777" w:rsidR="00E43B23" w:rsidRPr="006F4BBE" w:rsidRDefault="00E43B23" w:rsidP="00E43B23">
            <w:pPr>
              <w:ind w:firstLine="0"/>
              <w:rPr>
                <w:sz w:val="24"/>
                <w:szCs w:val="24"/>
              </w:rPr>
            </w:pPr>
            <w:proofErr w:type="spellStart"/>
            <w:r w:rsidRPr="006F4BBE">
              <w:rPr>
                <w:sz w:val="24"/>
                <w:szCs w:val="24"/>
              </w:rPr>
              <w:t>выращивания</w:t>
            </w:r>
            <w:proofErr w:type="spellEnd"/>
          </w:p>
        </w:tc>
        <w:tc>
          <w:tcPr>
            <w:tcW w:w="0" w:type="auto"/>
            <w:tcBorders>
              <w:top w:val="nil"/>
              <w:left w:val="single" w:sz="4" w:space="0" w:color="231F20"/>
              <w:bottom w:val="single" w:sz="4" w:space="0" w:color="231F20"/>
              <w:right w:val="single" w:sz="4" w:space="0" w:color="231F20"/>
            </w:tcBorders>
          </w:tcPr>
          <w:p w14:paraId="620F3DA0" w14:textId="77777777" w:rsidR="00E43B23" w:rsidRPr="006F4BBE" w:rsidRDefault="00E43B23" w:rsidP="00E43B23">
            <w:pPr>
              <w:ind w:firstLine="0"/>
              <w:rPr>
                <w:sz w:val="24"/>
                <w:szCs w:val="24"/>
              </w:rPr>
            </w:pPr>
            <w:proofErr w:type="spellStart"/>
            <w:r w:rsidRPr="006F4BBE">
              <w:rPr>
                <w:sz w:val="24"/>
                <w:szCs w:val="24"/>
              </w:rPr>
              <w:t>выращивания</w:t>
            </w:r>
            <w:proofErr w:type="spellEnd"/>
          </w:p>
        </w:tc>
        <w:tc>
          <w:tcPr>
            <w:tcW w:w="0" w:type="auto"/>
            <w:tcBorders>
              <w:top w:val="nil"/>
              <w:left w:val="single" w:sz="4" w:space="0" w:color="231F20"/>
              <w:bottom w:val="single" w:sz="4" w:space="0" w:color="231F20"/>
              <w:right w:val="single" w:sz="4" w:space="0" w:color="231F20"/>
            </w:tcBorders>
          </w:tcPr>
          <w:p w14:paraId="7DBC07D3" w14:textId="77777777" w:rsidR="00E43B23" w:rsidRPr="006F4BBE" w:rsidRDefault="00E43B23" w:rsidP="00E43B23">
            <w:pPr>
              <w:ind w:firstLine="0"/>
              <w:rPr>
                <w:sz w:val="24"/>
                <w:szCs w:val="24"/>
              </w:rPr>
            </w:pPr>
            <w:proofErr w:type="spellStart"/>
            <w:r w:rsidRPr="006F4BBE">
              <w:rPr>
                <w:sz w:val="24"/>
                <w:szCs w:val="24"/>
              </w:rPr>
              <w:t>водческих</w:t>
            </w:r>
            <w:proofErr w:type="spellEnd"/>
          </w:p>
        </w:tc>
        <w:tc>
          <w:tcPr>
            <w:tcW w:w="0" w:type="auto"/>
            <w:tcBorders>
              <w:top w:val="nil"/>
              <w:left w:val="single" w:sz="4" w:space="0" w:color="231F20"/>
              <w:bottom w:val="single" w:sz="4" w:space="0" w:color="231F20"/>
              <w:right w:val="single" w:sz="4" w:space="0" w:color="231F20"/>
            </w:tcBorders>
          </w:tcPr>
          <w:p w14:paraId="31852EA7" w14:textId="77777777" w:rsidR="00E43B23" w:rsidRPr="006F4BBE" w:rsidRDefault="00E43B23" w:rsidP="00E43B23">
            <w:pPr>
              <w:ind w:firstLine="0"/>
              <w:rPr>
                <w:sz w:val="24"/>
                <w:szCs w:val="24"/>
              </w:rPr>
            </w:pPr>
          </w:p>
        </w:tc>
      </w:tr>
      <w:tr w:rsidR="006F4BBE" w:rsidRPr="006F4BBE" w14:paraId="50CD6907" w14:textId="77777777" w:rsidTr="00E43B23">
        <w:trPr>
          <w:trHeight w:val="20"/>
        </w:trPr>
        <w:tc>
          <w:tcPr>
            <w:tcW w:w="0" w:type="auto"/>
            <w:tcBorders>
              <w:top w:val="nil"/>
              <w:left w:val="single" w:sz="4" w:space="0" w:color="231F20"/>
              <w:bottom w:val="single" w:sz="4" w:space="0" w:color="231F20"/>
              <w:right w:val="single" w:sz="4" w:space="0" w:color="231F20"/>
            </w:tcBorders>
          </w:tcPr>
          <w:p w14:paraId="1A4B71B3"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5B559BBE" w14:textId="77777777" w:rsidR="00E43B23" w:rsidRPr="006F4BBE" w:rsidRDefault="00E43B23" w:rsidP="00E43B23">
            <w:pPr>
              <w:ind w:firstLine="0"/>
              <w:rPr>
                <w:sz w:val="24"/>
                <w:szCs w:val="24"/>
              </w:rPr>
            </w:pPr>
            <w:proofErr w:type="spellStart"/>
            <w:r w:rsidRPr="006F4BBE">
              <w:rPr>
                <w:sz w:val="24"/>
                <w:szCs w:val="24"/>
              </w:rPr>
              <w:t>сельскохозяй</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7E44BF4E" w14:textId="77777777" w:rsidR="00E43B23" w:rsidRPr="006F4BBE" w:rsidRDefault="00E43B23" w:rsidP="00E43B23">
            <w:pPr>
              <w:ind w:firstLine="0"/>
              <w:rPr>
                <w:sz w:val="24"/>
                <w:szCs w:val="24"/>
              </w:rPr>
            </w:pPr>
            <w:proofErr w:type="spellStart"/>
            <w:r w:rsidRPr="006F4BBE">
              <w:rPr>
                <w:sz w:val="24"/>
                <w:szCs w:val="24"/>
              </w:rPr>
              <w:t>сельскохозяй</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2E6C1A22" w14:textId="77777777" w:rsidR="00E43B23" w:rsidRPr="006F4BBE" w:rsidRDefault="00E43B23" w:rsidP="00E43B23">
            <w:pPr>
              <w:ind w:firstLine="0"/>
              <w:rPr>
                <w:sz w:val="24"/>
                <w:szCs w:val="24"/>
              </w:rPr>
            </w:pPr>
            <w:proofErr w:type="spellStart"/>
            <w:r w:rsidRPr="006F4BBE">
              <w:rPr>
                <w:sz w:val="24"/>
                <w:szCs w:val="24"/>
              </w:rPr>
              <w:t>сельскохозяй</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04335B81" w14:textId="77777777" w:rsidR="00E43B23" w:rsidRPr="006F4BBE" w:rsidRDefault="00E43B23" w:rsidP="00E43B23">
            <w:pPr>
              <w:ind w:firstLine="0"/>
              <w:rPr>
                <w:sz w:val="24"/>
                <w:szCs w:val="24"/>
              </w:rPr>
            </w:pPr>
            <w:proofErr w:type="spellStart"/>
            <w:r w:rsidRPr="006F4BBE">
              <w:rPr>
                <w:sz w:val="24"/>
                <w:szCs w:val="24"/>
              </w:rPr>
              <w:t>продуктов</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414A0C7A" w14:textId="77777777" w:rsidR="00E43B23" w:rsidRPr="006F4BBE" w:rsidRDefault="00E43B23" w:rsidP="00E43B23">
            <w:pPr>
              <w:ind w:firstLine="0"/>
              <w:rPr>
                <w:sz w:val="24"/>
                <w:szCs w:val="24"/>
              </w:rPr>
            </w:pPr>
          </w:p>
        </w:tc>
      </w:tr>
      <w:tr w:rsidR="006F4BBE" w:rsidRPr="006F4BBE" w14:paraId="64E2D906" w14:textId="77777777" w:rsidTr="00E43B23">
        <w:trPr>
          <w:trHeight w:val="20"/>
        </w:trPr>
        <w:tc>
          <w:tcPr>
            <w:tcW w:w="0" w:type="auto"/>
            <w:tcBorders>
              <w:top w:val="nil"/>
              <w:left w:val="single" w:sz="4" w:space="0" w:color="231F20"/>
              <w:bottom w:val="single" w:sz="4" w:space="0" w:color="231F20"/>
              <w:right w:val="single" w:sz="4" w:space="0" w:color="231F20"/>
            </w:tcBorders>
          </w:tcPr>
          <w:p w14:paraId="73432109"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71573AE5" w14:textId="77777777" w:rsidR="00E43B23" w:rsidRPr="006F4BBE" w:rsidRDefault="00E43B23" w:rsidP="00E43B23">
            <w:pPr>
              <w:ind w:firstLine="0"/>
              <w:rPr>
                <w:sz w:val="24"/>
                <w:szCs w:val="24"/>
              </w:rPr>
            </w:pPr>
            <w:proofErr w:type="spellStart"/>
            <w:r w:rsidRPr="006F4BBE">
              <w:rPr>
                <w:sz w:val="24"/>
                <w:szCs w:val="24"/>
              </w:rPr>
              <w:t>Ственных</w:t>
            </w:r>
            <w:proofErr w:type="spellEnd"/>
          </w:p>
        </w:tc>
        <w:tc>
          <w:tcPr>
            <w:tcW w:w="0" w:type="auto"/>
            <w:tcBorders>
              <w:top w:val="nil"/>
              <w:left w:val="single" w:sz="4" w:space="0" w:color="231F20"/>
              <w:bottom w:val="single" w:sz="4" w:space="0" w:color="231F20"/>
              <w:right w:val="single" w:sz="4" w:space="0" w:color="231F20"/>
            </w:tcBorders>
          </w:tcPr>
          <w:p w14:paraId="3A7B614C" w14:textId="77777777" w:rsidR="00E43B23" w:rsidRPr="006F4BBE" w:rsidRDefault="00E43B23" w:rsidP="00E43B23">
            <w:pPr>
              <w:ind w:firstLine="0"/>
              <w:rPr>
                <w:sz w:val="24"/>
                <w:szCs w:val="24"/>
              </w:rPr>
            </w:pPr>
            <w:proofErr w:type="spellStart"/>
            <w:r w:rsidRPr="006F4BBE">
              <w:rPr>
                <w:sz w:val="24"/>
                <w:szCs w:val="24"/>
              </w:rPr>
              <w:t>ственных</w:t>
            </w:r>
            <w:proofErr w:type="spellEnd"/>
          </w:p>
        </w:tc>
        <w:tc>
          <w:tcPr>
            <w:tcW w:w="0" w:type="auto"/>
            <w:tcBorders>
              <w:top w:val="nil"/>
              <w:left w:val="single" w:sz="4" w:space="0" w:color="231F20"/>
              <w:bottom w:val="single" w:sz="4" w:space="0" w:color="231F20"/>
              <w:right w:val="single" w:sz="4" w:space="0" w:color="231F20"/>
            </w:tcBorders>
          </w:tcPr>
          <w:p w14:paraId="2A506F10" w14:textId="77777777" w:rsidR="00E43B23" w:rsidRPr="006F4BBE" w:rsidRDefault="00E43B23" w:rsidP="00E43B23">
            <w:pPr>
              <w:ind w:firstLine="0"/>
              <w:rPr>
                <w:sz w:val="24"/>
                <w:szCs w:val="24"/>
              </w:rPr>
            </w:pPr>
            <w:proofErr w:type="spellStart"/>
            <w:r w:rsidRPr="006F4BBE">
              <w:rPr>
                <w:sz w:val="24"/>
                <w:szCs w:val="24"/>
              </w:rPr>
              <w:t>ственных</w:t>
            </w:r>
            <w:proofErr w:type="spellEnd"/>
          </w:p>
        </w:tc>
        <w:tc>
          <w:tcPr>
            <w:tcW w:w="0" w:type="auto"/>
            <w:tcBorders>
              <w:top w:val="nil"/>
              <w:left w:val="single" w:sz="4" w:space="0" w:color="231F20"/>
              <w:bottom w:val="single" w:sz="4" w:space="0" w:color="231F20"/>
              <w:right w:val="single" w:sz="4" w:space="0" w:color="231F20"/>
            </w:tcBorders>
          </w:tcPr>
          <w:p w14:paraId="6AC1731B"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1A69B8CA" w14:textId="77777777" w:rsidR="00E43B23" w:rsidRPr="006F4BBE" w:rsidRDefault="00E43B23" w:rsidP="00E43B23">
            <w:pPr>
              <w:ind w:firstLine="0"/>
              <w:rPr>
                <w:sz w:val="24"/>
                <w:szCs w:val="24"/>
              </w:rPr>
            </w:pPr>
          </w:p>
        </w:tc>
      </w:tr>
      <w:tr w:rsidR="006F4BBE" w:rsidRPr="006F4BBE" w14:paraId="4BED82CF" w14:textId="77777777" w:rsidTr="00E43B23">
        <w:trPr>
          <w:trHeight w:val="20"/>
        </w:trPr>
        <w:tc>
          <w:tcPr>
            <w:tcW w:w="0" w:type="auto"/>
            <w:tcBorders>
              <w:top w:val="nil"/>
              <w:left w:val="single" w:sz="4" w:space="0" w:color="231F20"/>
              <w:bottom w:val="single" w:sz="4" w:space="0" w:color="231F20"/>
              <w:right w:val="single" w:sz="4" w:space="0" w:color="231F20"/>
            </w:tcBorders>
          </w:tcPr>
          <w:p w14:paraId="6DACAB7F"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143C0BB2" w14:textId="77777777" w:rsidR="00E43B23" w:rsidRPr="006F4BBE" w:rsidRDefault="00E43B23" w:rsidP="00E43B23">
            <w:pPr>
              <w:ind w:firstLine="0"/>
              <w:rPr>
                <w:sz w:val="24"/>
                <w:szCs w:val="24"/>
              </w:rPr>
            </w:pPr>
            <w:proofErr w:type="spellStart"/>
            <w:r w:rsidRPr="006F4BBE">
              <w:rPr>
                <w:sz w:val="24"/>
                <w:szCs w:val="24"/>
              </w:rPr>
              <w:t>животных</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5E995626" w14:textId="77777777" w:rsidR="00E43B23" w:rsidRPr="006F4BBE" w:rsidRDefault="00E43B23" w:rsidP="00E43B23">
            <w:pPr>
              <w:ind w:firstLine="0"/>
              <w:rPr>
                <w:sz w:val="24"/>
                <w:szCs w:val="24"/>
              </w:rPr>
            </w:pPr>
            <w:proofErr w:type="spellStart"/>
            <w:r w:rsidRPr="006F4BBE">
              <w:rPr>
                <w:sz w:val="24"/>
                <w:szCs w:val="24"/>
              </w:rPr>
              <w:t>животных</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3B8AC945" w14:textId="77777777" w:rsidR="00E43B23" w:rsidRPr="006F4BBE" w:rsidRDefault="00E43B23" w:rsidP="00E43B23">
            <w:pPr>
              <w:ind w:firstLine="0"/>
              <w:rPr>
                <w:sz w:val="24"/>
                <w:szCs w:val="24"/>
              </w:rPr>
            </w:pPr>
            <w:proofErr w:type="spellStart"/>
            <w:r w:rsidRPr="006F4BBE">
              <w:rPr>
                <w:sz w:val="24"/>
                <w:szCs w:val="24"/>
              </w:rPr>
              <w:t>животных</w:t>
            </w:r>
            <w:proofErr w:type="spellEnd"/>
            <w:r w:rsidRPr="006F4BBE">
              <w:rPr>
                <w:sz w:val="24"/>
                <w:szCs w:val="24"/>
              </w:rPr>
              <w:t>.</w:t>
            </w:r>
          </w:p>
        </w:tc>
        <w:tc>
          <w:tcPr>
            <w:tcW w:w="0" w:type="auto"/>
            <w:tcBorders>
              <w:top w:val="nil"/>
              <w:left w:val="single" w:sz="4" w:space="0" w:color="231F20"/>
              <w:bottom w:val="single" w:sz="4" w:space="0" w:color="231F20"/>
              <w:right w:val="single" w:sz="4" w:space="0" w:color="231F20"/>
            </w:tcBorders>
          </w:tcPr>
          <w:p w14:paraId="56583142" w14:textId="77777777" w:rsidR="00E43B23" w:rsidRPr="006F4BBE" w:rsidRDefault="00E43B23" w:rsidP="00E43B23">
            <w:pPr>
              <w:ind w:firstLine="0"/>
              <w:rPr>
                <w:sz w:val="24"/>
                <w:szCs w:val="24"/>
              </w:rPr>
            </w:pPr>
          </w:p>
        </w:tc>
        <w:tc>
          <w:tcPr>
            <w:tcW w:w="0" w:type="auto"/>
            <w:tcBorders>
              <w:top w:val="nil"/>
              <w:left w:val="single" w:sz="4" w:space="0" w:color="231F20"/>
              <w:bottom w:val="single" w:sz="4" w:space="0" w:color="231F20"/>
              <w:right w:val="single" w:sz="4" w:space="0" w:color="231F20"/>
            </w:tcBorders>
          </w:tcPr>
          <w:p w14:paraId="10669EF9" w14:textId="77777777" w:rsidR="00E43B23" w:rsidRPr="006F4BBE" w:rsidRDefault="00E43B23" w:rsidP="00E43B23">
            <w:pPr>
              <w:ind w:firstLine="0"/>
              <w:rPr>
                <w:sz w:val="24"/>
                <w:szCs w:val="24"/>
              </w:rPr>
            </w:pPr>
          </w:p>
        </w:tc>
      </w:tr>
    </w:tbl>
    <w:p w14:paraId="29F677F9" w14:textId="3734C930" w:rsidR="00C6278E" w:rsidRPr="006F4BBE" w:rsidRDefault="00C6278E" w:rsidP="00287D0F"/>
    <w:p w14:paraId="740BCED2" w14:textId="77777777" w:rsidR="00A34A1F" w:rsidRPr="006F4BBE" w:rsidRDefault="00A34A1F" w:rsidP="00287D0F">
      <w:pPr>
        <w:rPr>
          <w:sz w:val="2"/>
        </w:rPr>
      </w:pPr>
    </w:p>
    <w:tbl>
      <w:tblPr>
        <w:tblW w:w="5000" w:type="pct"/>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CellMar>
          <w:left w:w="0" w:type="dxa"/>
          <w:right w:w="0" w:type="dxa"/>
        </w:tblCellMar>
        <w:tblLook w:val="01E0" w:firstRow="1" w:lastRow="1" w:firstColumn="1" w:lastColumn="1" w:noHBand="0" w:noVBand="0"/>
      </w:tblPr>
      <w:tblGrid>
        <w:gridCol w:w="1361"/>
        <w:gridCol w:w="1771"/>
        <w:gridCol w:w="1770"/>
        <w:gridCol w:w="1770"/>
        <w:gridCol w:w="1770"/>
        <w:gridCol w:w="1768"/>
      </w:tblGrid>
      <w:tr w:rsidR="006F4BBE" w:rsidRPr="006F4BBE" w14:paraId="1B499FC0" w14:textId="77777777" w:rsidTr="00FF27CE">
        <w:trPr>
          <w:trHeight w:val="57"/>
        </w:trPr>
        <w:tc>
          <w:tcPr>
            <w:tcW w:w="5000" w:type="pct"/>
            <w:gridSpan w:val="6"/>
          </w:tcPr>
          <w:p w14:paraId="040A541D" w14:textId="77777777" w:rsidR="00A34A1F" w:rsidRPr="006F4BBE" w:rsidRDefault="00A34A1F" w:rsidP="00FF27CE">
            <w:pPr>
              <w:ind w:firstLine="0"/>
              <w:rPr>
                <w:sz w:val="24"/>
                <w:szCs w:val="24"/>
              </w:rPr>
            </w:pPr>
            <w:proofErr w:type="gramStart"/>
            <w:r w:rsidRPr="006F4BBE">
              <w:rPr>
                <w:sz w:val="24"/>
                <w:szCs w:val="24"/>
              </w:rPr>
              <w:t>ВАРИАТИВНЫЕ  МОДУЛИ</w:t>
            </w:r>
            <w:proofErr w:type="gramEnd"/>
          </w:p>
        </w:tc>
      </w:tr>
      <w:tr w:rsidR="006F4BBE" w:rsidRPr="006F4BBE" w14:paraId="60669BDF" w14:textId="77777777" w:rsidTr="00FF27CE">
        <w:trPr>
          <w:trHeight w:val="57"/>
        </w:trPr>
        <w:tc>
          <w:tcPr>
            <w:tcW w:w="666" w:type="pct"/>
          </w:tcPr>
          <w:p w14:paraId="7282399A" w14:textId="77777777" w:rsidR="00A34A1F" w:rsidRPr="006F4BBE" w:rsidRDefault="00A34A1F" w:rsidP="00FF27CE">
            <w:pPr>
              <w:ind w:firstLine="0"/>
              <w:rPr>
                <w:sz w:val="24"/>
                <w:szCs w:val="24"/>
              </w:rPr>
            </w:pPr>
            <w:proofErr w:type="spellStart"/>
            <w:r w:rsidRPr="006F4BBE">
              <w:rPr>
                <w:sz w:val="24"/>
                <w:szCs w:val="24"/>
              </w:rPr>
              <w:t>Модуль</w:t>
            </w:r>
            <w:proofErr w:type="spellEnd"/>
          </w:p>
        </w:tc>
        <w:tc>
          <w:tcPr>
            <w:tcW w:w="867" w:type="pct"/>
          </w:tcPr>
          <w:p w14:paraId="08E8B346" w14:textId="77777777" w:rsidR="00A34A1F" w:rsidRPr="006F4BBE" w:rsidRDefault="00A34A1F" w:rsidP="00FF27CE">
            <w:pPr>
              <w:ind w:firstLine="0"/>
              <w:rPr>
                <w:sz w:val="24"/>
                <w:szCs w:val="24"/>
              </w:rPr>
            </w:pPr>
            <w:r w:rsidRPr="006F4BBE">
              <w:rPr>
                <w:sz w:val="24"/>
                <w:szCs w:val="24"/>
              </w:rPr>
              <w:t xml:space="preserve">5 </w:t>
            </w:r>
            <w:proofErr w:type="spellStart"/>
            <w:r w:rsidRPr="006F4BBE">
              <w:rPr>
                <w:sz w:val="24"/>
                <w:szCs w:val="24"/>
              </w:rPr>
              <w:t>класс</w:t>
            </w:r>
            <w:proofErr w:type="spellEnd"/>
            <w:r w:rsidRPr="006F4BBE">
              <w:rPr>
                <w:sz w:val="24"/>
                <w:szCs w:val="24"/>
              </w:rPr>
              <w:t xml:space="preserve"> (</w:t>
            </w:r>
            <w:proofErr w:type="gramStart"/>
            <w:r w:rsidRPr="006F4BBE">
              <w:rPr>
                <w:sz w:val="24"/>
                <w:szCs w:val="24"/>
              </w:rPr>
              <w:t>17  ч</w:t>
            </w:r>
            <w:proofErr w:type="gramEnd"/>
            <w:r w:rsidRPr="006F4BBE">
              <w:rPr>
                <w:sz w:val="24"/>
                <w:szCs w:val="24"/>
              </w:rPr>
              <w:t>)</w:t>
            </w:r>
          </w:p>
        </w:tc>
        <w:tc>
          <w:tcPr>
            <w:tcW w:w="867" w:type="pct"/>
          </w:tcPr>
          <w:p w14:paraId="62322E50" w14:textId="77777777" w:rsidR="00A34A1F" w:rsidRPr="006F4BBE" w:rsidRDefault="00A34A1F" w:rsidP="00FF27CE">
            <w:pPr>
              <w:ind w:firstLine="0"/>
              <w:rPr>
                <w:sz w:val="24"/>
                <w:szCs w:val="24"/>
              </w:rPr>
            </w:pPr>
            <w:r w:rsidRPr="006F4BBE">
              <w:rPr>
                <w:sz w:val="24"/>
                <w:szCs w:val="24"/>
              </w:rPr>
              <w:t xml:space="preserve">6 </w:t>
            </w:r>
            <w:proofErr w:type="spellStart"/>
            <w:r w:rsidRPr="006F4BBE">
              <w:rPr>
                <w:sz w:val="24"/>
                <w:szCs w:val="24"/>
              </w:rPr>
              <w:t>класс</w:t>
            </w:r>
            <w:proofErr w:type="spellEnd"/>
            <w:r w:rsidRPr="006F4BBE">
              <w:rPr>
                <w:sz w:val="24"/>
                <w:szCs w:val="24"/>
              </w:rPr>
              <w:t xml:space="preserve"> (</w:t>
            </w:r>
            <w:proofErr w:type="gramStart"/>
            <w:r w:rsidRPr="006F4BBE">
              <w:rPr>
                <w:sz w:val="24"/>
                <w:szCs w:val="24"/>
              </w:rPr>
              <w:t>17  ч</w:t>
            </w:r>
            <w:proofErr w:type="gramEnd"/>
            <w:r w:rsidRPr="006F4BBE">
              <w:rPr>
                <w:sz w:val="24"/>
                <w:szCs w:val="24"/>
              </w:rPr>
              <w:t>)</w:t>
            </w:r>
          </w:p>
        </w:tc>
        <w:tc>
          <w:tcPr>
            <w:tcW w:w="867" w:type="pct"/>
          </w:tcPr>
          <w:p w14:paraId="3A27A182" w14:textId="77777777" w:rsidR="00A34A1F" w:rsidRPr="006F4BBE" w:rsidRDefault="00A34A1F" w:rsidP="00FF27CE">
            <w:pPr>
              <w:ind w:firstLine="0"/>
              <w:rPr>
                <w:sz w:val="24"/>
                <w:szCs w:val="24"/>
              </w:rPr>
            </w:pPr>
            <w:r w:rsidRPr="006F4BBE">
              <w:rPr>
                <w:sz w:val="24"/>
                <w:szCs w:val="24"/>
              </w:rPr>
              <w:t xml:space="preserve">7 </w:t>
            </w:r>
            <w:proofErr w:type="spellStart"/>
            <w:r w:rsidRPr="006F4BBE">
              <w:rPr>
                <w:sz w:val="24"/>
                <w:szCs w:val="24"/>
              </w:rPr>
              <w:t>класс</w:t>
            </w:r>
            <w:proofErr w:type="spellEnd"/>
            <w:r w:rsidRPr="006F4BBE">
              <w:rPr>
                <w:sz w:val="24"/>
                <w:szCs w:val="24"/>
              </w:rPr>
              <w:t xml:space="preserve"> (</w:t>
            </w:r>
            <w:proofErr w:type="gramStart"/>
            <w:r w:rsidRPr="006F4BBE">
              <w:rPr>
                <w:sz w:val="24"/>
                <w:szCs w:val="24"/>
              </w:rPr>
              <w:t>17  ч</w:t>
            </w:r>
            <w:proofErr w:type="gramEnd"/>
            <w:r w:rsidRPr="006F4BBE">
              <w:rPr>
                <w:sz w:val="24"/>
                <w:szCs w:val="24"/>
              </w:rPr>
              <w:t>)</w:t>
            </w:r>
          </w:p>
        </w:tc>
        <w:tc>
          <w:tcPr>
            <w:tcW w:w="867" w:type="pct"/>
          </w:tcPr>
          <w:p w14:paraId="1D6BC807" w14:textId="77777777" w:rsidR="00A34A1F" w:rsidRPr="006F4BBE" w:rsidRDefault="00A34A1F" w:rsidP="00FF27CE">
            <w:pPr>
              <w:ind w:firstLine="0"/>
              <w:rPr>
                <w:sz w:val="24"/>
                <w:szCs w:val="24"/>
              </w:rPr>
            </w:pPr>
            <w:r w:rsidRPr="006F4BBE">
              <w:rPr>
                <w:sz w:val="24"/>
                <w:szCs w:val="24"/>
              </w:rPr>
              <w:t xml:space="preserve">8 </w:t>
            </w:r>
            <w:proofErr w:type="spellStart"/>
            <w:r w:rsidRPr="006F4BBE">
              <w:rPr>
                <w:sz w:val="24"/>
                <w:szCs w:val="24"/>
              </w:rPr>
              <w:t>класс</w:t>
            </w:r>
            <w:proofErr w:type="spellEnd"/>
            <w:r w:rsidRPr="006F4BBE">
              <w:rPr>
                <w:sz w:val="24"/>
                <w:szCs w:val="24"/>
              </w:rPr>
              <w:t xml:space="preserve"> (</w:t>
            </w:r>
            <w:proofErr w:type="gramStart"/>
            <w:r w:rsidRPr="006F4BBE">
              <w:rPr>
                <w:sz w:val="24"/>
                <w:szCs w:val="24"/>
              </w:rPr>
              <w:t>17  ч</w:t>
            </w:r>
            <w:proofErr w:type="gramEnd"/>
            <w:r w:rsidRPr="006F4BBE">
              <w:rPr>
                <w:sz w:val="24"/>
                <w:szCs w:val="24"/>
              </w:rPr>
              <w:t>)</w:t>
            </w:r>
          </w:p>
        </w:tc>
        <w:tc>
          <w:tcPr>
            <w:tcW w:w="868" w:type="pct"/>
          </w:tcPr>
          <w:p w14:paraId="4AE5792D" w14:textId="77777777" w:rsidR="00A34A1F" w:rsidRPr="006F4BBE" w:rsidRDefault="00A34A1F" w:rsidP="00FF27CE">
            <w:pPr>
              <w:ind w:firstLine="0"/>
              <w:rPr>
                <w:sz w:val="24"/>
                <w:szCs w:val="24"/>
              </w:rPr>
            </w:pPr>
            <w:r w:rsidRPr="006F4BBE">
              <w:rPr>
                <w:sz w:val="24"/>
                <w:szCs w:val="24"/>
              </w:rPr>
              <w:t xml:space="preserve">9 </w:t>
            </w:r>
            <w:proofErr w:type="spellStart"/>
            <w:r w:rsidRPr="006F4BBE">
              <w:rPr>
                <w:sz w:val="24"/>
                <w:szCs w:val="24"/>
              </w:rPr>
              <w:t>класс</w:t>
            </w:r>
            <w:proofErr w:type="spellEnd"/>
            <w:r w:rsidRPr="006F4BBE">
              <w:rPr>
                <w:sz w:val="24"/>
                <w:szCs w:val="24"/>
              </w:rPr>
              <w:t xml:space="preserve"> (</w:t>
            </w:r>
            <w:proofErr w:type="gramStart"/>
            <w:r w:rsidRPr="006F4BBE">
              <w:rPr>
                <w:sz w:val="24"/>
                <w:szCs w:val="24"/>
              </w:rPr>
              <w:t>17  ч</w:t>
            </w:r>
            <w:proofErr w:type="gramEnd"/>
            <w:r w:rsidRPr="006F4BBE">
              <w:rPr>
                <w:sz w:val="24"/>
                <w:szCs w:val="24"/>
              </w:rPr>
              <w:t>)</w:t>
            </w:r>
          </w:p>
        </w:tc>
      </w:tr>
      <w:tr w:rsidR="006F4BBE" w:rsidRPr="006F4BBE" w14:paraId="1632612B" w14:textId="77777777" w:rsidTr="00FF27CE">
        <w:trPr>
          <w:trHeight w:val="57"/>
        </w:trPr>
        <w:tc>
          <w:tcPr>
            <w:tcW w:w="666" w:type="pct"/>
            <w:vMerge w:val="restart"/>
          </w:tcPr>
          <w:p w14:paraId="5B76A2C3" w14:textId="77777777" w:rsidR="00A34A1F" w:rsidRPr="006F4BBE" w:rsidRDefault="00A34A1F" w:rsidP="00FF27CE">
            <w:pPr>
              <w:ind w:firstLine="0"/>
              <w:rPr>
                <w:sz w:val="24"/>
                <w:szCs w:val="24"/>
              </w:rPr>
            </w:pPr>
          </w:p>
        </w:tc>
        <w:tc>
          <w:tcPr>
            <w:tcW w:w="867" w:type="pct"/>
            <w:tcBorders>
              <w:bottom w:val="nil"/>
            </w:tcBorders>
          </w:tcPr>
          <w:p w14:paraId="714EEA21" w14:textId="77777777" w:rsidR="00A34A1F" w:rsidRPr="006F4BBE" w:rsidRDefault="00A34A1F" w:rsidP="00FF27CE">
            <w:pPr>
              <w:ind w:firstLine="0"/>
              <w:rPr>
                <w:sz w:val="24"/>
                <w:szCs w:val="24"/>
              </w:rPr>
            </w:pPr>
            <w:r w:rsidRPr="006F4BBE">
              <w:rPr>
                <w:sz w:val="24"/>
                <w:szCs w:val="24"/>
              </w:rPr>
              <w:t>(</w:t>
            </w:r>
            <w:proofErr w:type="spellStart"/>
            <w:r w:rsidRPr="006F4BBE">
              <w:rPr>
                <w:sz w:val="24"/>
                <w:szCs w:val="24"/>
              </w:rPr>
              <w:t>Приручение</w:t>
            </w:r>
            <w:proofErr w:type="spellEnd"/>
          </w:p>
        </w:tc>
        <w:tc>
          <w:tcPr>
            <w:tcW w:w="867" w:type="pct"/>
            <w:tcBorders>
              <w:bottom w:val="nil"/>
            </w:tcBorders>
          </w:tcPr>
          <w:p w14:paraId="7B78E547" w14:textId="77777777" w:rsidR="00A34A1F" w:rsidRPr="006F4BBE" w:rsidRDefault="00A34A1F" w:rsidP="00FF27CE">
            <w:pPr>
              <w:ind w:firstLine="0"/>
              <w:rPr>
                <w:sz w:val="24"/>
                <w:szCs w:val="24"/>
              </w:rPr>
            </w:pPr>
            <w:r w:rsidRPr="006F4BBE">
              <w:rPr>
                <w:sz w:val="24"/>
                <w:szCs w:val="24"/>
              </w:rPr>
              <w:t>(</w:t>
            </w:r>
            <w:proofErr w:type="spellStart"/>
            <w:r w:rsidRPr="006F4BBE">
              <w:rPr>
                <w:sz w:val="24"/>
                <w:szCs w:val="24"/>
              </w:rPr>
              <w:t>Содержание</w:t>
            </w:r>
            <w:proofErr w:type="spellEnd"/>
          </w:p>
        </w:tc>
        <w:tc>
          <w:tcPr>
            <w:tcW w:w="867" w:type="pct"/>
            <w:tcBorders>
              <w:bottom w:val="nil"/>
            </w:tcBorders>
          </w:tcPr>
          <w:p w14:paraId="6800C735" w14:textId="77777777" w:rsidR="00A34A1F" w:rsidRPr="006F4BBE" w:rsidRDefault="00A34A1F" w:rsidP="00FF27CE">
            <w:pPr>
              <w:ind w:firstLine="0"/>
              <w:rPr>
                <w:sz w:val="24"/>
                <w:szCs w:val="24"/>
              </w:rPr>
            </w:pPr>
            <w:r w:rsidRPr="006F4BBE">
              <w:rPr>
                <w:sz w:val="24"/>
                <w:szCs w:val="24"/>
              </w:rPr>
              <w:t>(</w:t>
            </w:r>
            <w:proofErr w:type="spellStart"/>
            <w:r w:rsidRPr="006F4BBE">
              <w:rPr>
                <w:sz w:val="24"/>
                <w:szCs w:val="24"/>
              </w:rPr>
              <w:t>Животные</w:t>
            </w:r>
            <w:proofErr w:type="spellEnd"/>
          </w:p>
        </w:tc>
        <w:tc>
          <w:tcPr>
            <w:tcW w:w="867" w:type="pct"/>
            <w:tcBorders>
              <w:bottom w:val="nil"/>
            </w:tcBorders>
          </w:tcPr>
          <w:p w14:paraId="00E7242F" w14:textId="77777777" w:rsidR="00A34A1F" w:rsidRPr="006F4BBE" w:rsidRDefault="00A34A1F" w:rsidP="00FF27CE">
            <w:pPr>
              <w:ind w:firstLine="0"/>
              <w:rPr>
                <w:sz w:val="24"/>
                <w:szCs w:val="24"/>
              </w:rPr>
            </w:pPr>
            <w:proofErr w:type="spellStart"/>
            <w:r w:rsidRPr="006F4BBE">
              <w:rPr>
                <w:sz w:val="24"/>
                <w:szCs w:val="24"/>
              </w:rPr>
              <w:t>Раздел</w:t>
            </w:r>
            <w:proofErr w:type="spellEnd"/>
            <w:r w:rsidRPr="006F4BBE">
              <w:rPr>
                <w:sz w:val="24"/>
                <w:szCs w:val="24"/>
              </w:rPr>
              <w:t xml:space="preserve"> 3.</w:t>
            </w:r>
          </w:p>
        </w:tc>
        <w:tc>
          <w:tcPr>
            <w:tcW w:w="868" w:type="pct"/>
            <w:vMerge w:val="restart"/>
          </w:tcPr>
          <w:p w14:paraId="3E63D014" w14:textId="77777777" w:rsidR="00A34A1F" w:rsidRPr="006F4BBE" w:rsidRDefault="00A34A1F" w:rsidP="00FF27CE">
            <w:pPr>
              <w:ind w:firstLine="0"/>
              <w:rPr>
                <w:sz w:val="24"/>
                <w:szCs w:val="24"/>
              </w:rPr>
            </w:pPr>
          </w:p>
        </w:tc>
      </w:tr>
      <w:tr w:rsidR="006F4BBE" w:rsidRPr="006F4BBE" w14:paraId="15EE3F47" w14:textId="77777777" w:rsidTr="00FF27CE">
        <w:trPr>
          <w:trHeight w:val="57"/>
        </w:trPr>
        <w:tc>
          <w:tcPr>
            <w:tcW w:w="666" w:type="pct"/>
            <w:vMerge/>
          </w:tcPr>
          <w:p w14:paraId="25C65BA8" w14:textId="77777777" w:rsidR="00A34A1F" w:rsidRPr="006F4BBE" w:rsidRDefault="00A34A1F" w:rsidP="00FF27CE">
            <w:pPr>
              <w:ind w:firstLine="0"/>
              <w:rPr>
                <w:sz w:val="24"/>
                <w:szCs w:val="24"/>
              </w:rPr>
            </w:pPr>
          </w:p>
        </w:tc>
        <w:tc>
          <w:tcPr>
            <w:tcW w:w="867" w:type="pct"/>
            <w:tcBorders>
              <w:top w:val="nil"/>
              <w:bottom w:val="nil"/>
            </w:tcBorders>
          </w:tcPr>
          <w:p w14:paraId="45B6F5E0" w14:textId="77777777" w:rsidR="00A34A1F" w:rsidRPr="006F4BBE" w:rsidRDefault="00A34A1F" w:rsidP="00FF27CE">
            <w:pPr>
              <w:ind w:firstLine="0"/>
              <w:rPr>
                <w:sz w:val="24"/>
                <w:szCs w:val="24"/>
              </w:rPr>
            </w:pPr>
            <w:proofErr w:type="spellStart"/>
            <w:r w:rsidRPr="006F4BBE">
              <w:rPr>
                <w:sz w:val="24"/>
                <w:szCs w:val="24"/>
              </w:rPr>
              <w:t>животных</w:t>
            </w:r>
            <w:proofErr w:type="spellEnd"/>
            <w:r w:rsidRPr="006F4BBE">
              <w:rPr>
                <w:sz w:val="24"/>
                <w:szCs w:val="24"/>
              </w:rPr>
              <w:t xml:space="preserve"> </w:t>
            </w:r>
            <w:proofErr w:type="spellStart"/>
            <w:r w:rsidRPr="006F4BBE">
              <w:rPr>
                <w:sz w:val="24"/>
                <w:szCs w:val="24"/>
              </w:rPr>
              <w:t>как</w:t>
            </w:r>
            <w:proofErr w:type="spellEnd"/>
          </w:p>
        </w:tc>
        <w:tc>
          <w:tcPr>
            <w:tcW w:w="867" w:type="pct"/>
            <w:tcBorders>
              <w:top w:val="nil"/>
              <w:bottom w:val="nil"/>
            </w:tcBorders>
          </w:tcPr>
          <w:p w14:paraId="170374E9" w14:textId="77777777" w:rsidR="00A34A1F" w:rsidRPr="006F4BBE" w:rsidRDefault="00A34A1F" w:rsidP="00FF27CE">
            <w:pPr>
              <w:ind w:firstLine="0"/>
              <w:rPr>
                <w:sz w:val="24"/>
                <w:szCs w:val="24"/>
              </w:rPr>
            </w:pPr>
            <w:proofErr w:type="spellStart"/>
            <w:r w:rsidRPr="006F4BBE">
              <w:rPr>
                <w:sz w:val="24"/>
                <w:szCs w:val="24"/>
              </w:rPr>
              <w:t>сельскохозяй</w:t>
            </w:r>
            <w:proofErr w:type="spellEnd"/>
            <w:r w:rsidRPr="006F4BBE">
              <w:rPr>
                <w:sz w:val="24"/>
                <w:szCs w:val="24"/>
              </w:rPr>
              <w:t>-</w:t>
            </w:r>
          </w:p>
        </w:tc>
        <w:tc>
          <w:tcPr>
            <w:tcW w:w="867" w:type="pct"/>
            <w:tcBorders>
              <w:top w:val="nil"/>
              <w:bottom w:val="nil"/>
            </w:tcBorders>
          </w:tcPr>
          <w:p w14:paraId="7AA8BCA6" w14:textId="77777777" w:rsidR="00A34A1F" w:rsidRPr="006F4BBE" w:rsidRDefault="00A34A1F" w:rsidP="00FF27CE">
            <w:pPr>
              <w:ind w:firstLine="0"/>
              <w:rPr>
                <w:sz w:val="24"/>
                <w:szCs w:val="24"/>
              </w:rPr>
            </w:pPr>
            <w:r w:rsidRPr="006F4BBE">
              <w:rPr>
                <w:sz w:val="24"/>
                <w:szCs w:val="24"/>
              </w:rPr>
              <w:t xml:space="preserve">у </w:t>
            </w:r>
            <w:proofErr w:type="spellStart"/>
            <w:r w:rsidRPr="006F4BBE">
              <w:rPr>
                <w:sz w:val="24"/>
                <w:szCs w:val="24"/>
              </w:rPr>
              <w:t>нас</w:t>
            </w:r>
            <w:proofErr w:type="spellEnd"/>
            <w:r w:rsidRPr="006F4BBE">
              <w:rPr>
                <w:sz w:val="24"/>
                <w:szCs w:val="24"/>
              </w:rPr>
              <w:t xml:space="preserve"> </w:t>
            </w:r>
            <w:proofErr w:type="spellStart"/>
            <w:r w:rsidRPr="006F4BBE">
              <w:rPr>
                <w:sz w:val="24"/>
                <w:szCs w:val="24"/>
              </w:rPr>
              <w:t>дома</w:t>
            </w:r>
            <w:proofErr w:type="spellEnd"/>
            <w:r w:rsidRPr="006F4BBE">
              <w:rPr>
                <w:sz w:val="24"/>
                <w:szCs w:val="24"/>
              </w:rPr>
              <w:t>.</w:t>
            </w:r>
          </w:p>
        </w:tc>
        <w:tc>
          <w:tcPr>
            <w:tcW w:w="867" w:type="pct"/>
            <w:tcBorders>
              <w:top w:val="nil"/>
              <w:bottom w:val="nil"/>
            </w:tcBorders>
          </w:tcPr>
          <w:p w14:paraId="365A1A60" w14:textId="77777777" w:rsidR="00A34A1F" w:rsidRPr="006F4BBE" w:rsidRDefault="00A34A1F" w:rsidP="00FF27CE">
            <w:pPr>
              <w:ind w:firstLine="0"/>
              <w:rPr>
                <w:sz w:val="24"/>
                <w:szCs w:val="24"/>
              </w:rPr>
            </w:pPr>
            <w:proofErr w:type="spellStart"/>
            <w:r w:rsidRPr="006F4BBE">
              <w:rPr>
                <w:sz w:val="24"/>
                <w:szCs w:val="24"/>
              </w:rPr>
              <w:t>Профессии</w:t>
            </w:r>
            <w:proofErr w:type="spellEnd"/>
            <w:r w:rsidRPr="006F4BBE">
              <w:rPr>
                <w:sz w:val="24"/>
                <w:szCs w:val="24"/>
              </w:rPr>
              <w:t>,</w:t>
            </w:r>
          </w:p>
        </w:tc>
        <w:tc>
          <w:tcPr>
            <w:tcW w:w="868" w:type="pct"/>
            <w:vMerge/>
          </w:tcPr>
          <w:p w14:paraId="39B2A845" w14:textId="77777777" w:rsidR="00A34A1F" w:rsidRPr="006F4BBE" w:rsidRDefault="00A34A1F" w:rsidP="00FF27CE">
            <w:pPr>
              <w:ind w:firstLine="0"/>
              <w:rPr>
                <w:sz w:val="24"/>
                <w:szCs w:val="24"/>
              </w:rPr>
            </w:pPr>
          </w:p>
        </w:tc>
      </w:tr>
      <w:tr w:rsidR="006F4BBE" w:rsidRPr="006F4BBE" w14:paraId="323EDAE7" w14:textId="77777777" w:rsidTr="00FF27CE">
        <w:trPr>
          <w:trHeight w:val="57"/>
        </w:trPr>
        <w:tc>
          <w:tcPr>
            <w:tcW w:w="666" w:type="pct"/>
            <w:vMerge/>
          </w:tcPr>
          <w:p w14:paraId="6FFE42F5" w14:textId="77777777" w:rsidR="00A34A1F" w:rsidRPr="006F4BBE" w:rsidRDefault="00A34A1F" w:rsidP="00FF27CE">
            <w:pPr>
              <w:ind w:firstLine="0"/>
              <w:rPr>
                <w:sz w:val="24"/>
                <w:szCs w:val="24"/>
              </w:rPr>
            </w:pPr>
          </w:p>
        </w:tc>
        <w:tc>
          <w:tcPr>
            <w:tcW w:w="867" w:type="pct"/>
            <w:tcBorders>
              <w:top w:val="nil"/>
              <w:bottom w:val="nil"/>
            </w:tcBorders>
          </w:tcPr>
          <w:p w14:paraId="085BABBD" w14:textId="77777777" w:rsidR="00A34A1F" w:rsidRPr="006F4BBE" w:rsidRDefault="00A34A1F" w:rsidP="00FF27CE">
            <w:pPr>
              <w:ind w:firstLine="0"/>
              <w:rPr>
                <w:sz w:val="24"/>
                <w:szCs w:val="24"/>
              </w:rPr>
            </w:pPr>
            <w:proofErr w:type="spellStart"/>
            <w:r w:rsidRPr="006F4BBE">
              <w:rPr>
                <w:sz w:val="24"/>
                <w:szCs w:val="24"/>
              </w:rPr>
              <w:t>фактор</w:t>
            </w:r>
            <w:proofErr w:type="spellEnd"/>
            <w:r w:rsidRPr="006F4BBE">
              <w:rPr>
                <w:sz w:val="24"/>
                <w:szCs w:val="24"/>
              </w:rPr>
              <w:t xml:space="preserve"> </w:t>
            </w:r>
            <w:proofErr w:type="spellStart"/>
            <w:r w:rsidRPr="006F4BBE">
              <w:rPr>
                <w:sz w:val="24"/>
                <w:szCs w:val="24"/>
              </w:rPr>
              <w:t>развития</w:t>
            </w:r>
            <w:proofErr w:type="spellEnd"/>
          </w:p>
        </w:tc>
        <w:tc>
          <w:tcPr>
            <w:tcW w:w="867" w:type="pct"/>
            <w:tcBorders>
              <w:top w:val="nil"/>
              <w:bottom w:val="nil"/>
            </w:tcBorders>
          </w:tcPr>
          <w:p w14:paraId="3FD8395E" w14:textId="77777777" w:rsidR="00A34A1F" w:rsidRPr="006F4BBE" w:rsidRDefault="00A34A1F" w:rsidP="00FF27CE">
            <w:pPr>
              <w:ind w:firstLine="0"/>
              <w:rPr>
                <w:sz w:val="24"/>
                <w:szCs w:val="24"/>
              </w:rPr>
            </w:pPr>
            <w:proofErr w:type="spellStart"/>
            <w:r w:rsidRPr="006F4BBE">
              <w:rPr>
                <w:sz w:val="24"/>
                <w:szCs w:val="24"/>
              </w:rPr>
              <w:t>ственных</w:t>
            </w:r>
            <w:proofErr w:type="spellEnd"/>
          </w:p>
        </w:tc>
        <w:tc>
          <w:tcPr>
            <w:tcW w:w="867" w:type="pct"/>
            <w:tcBorders>
              <w:top w:val="nil"/>
              <w:bottom w:val="nil"/>
            </w:tcBorders>
          </w:tcPr>
          <w:p w14:paraId="651D9E77" w14:textId="77777777" w:rsidR="00A34A1F" w:rsidRPr="006F4BBE" w:rsidRDefault="00A34A1F" w:rsidP="00FF27CE">
            <w:pPr>
              <w:ind w:firstLine="0"/>
              <w:rPr>
                <w:sz w:val="24"/>
                <w:szCs w:val="24"/>
              </w:rPr>
            </w:pPr>
            <w:proofErr w:type="spellStart"/>
            <w:r w:rsidRPr="006F4BBE">
              <w:rPr>
                <w:sz w:val="24"/>
                <w:szCs w:val="24"/>
              </w:rPr>
              <w:t>Забота</w:t>
            </w:r>
            <w:proofErr w:type="spellEnd"/>
            <w:r w:rsidRPr="006F4BBE">
              <w:rPr>
                <w:sz w:val="24"/>
                <w:szCs w:val="24"/>
              </w:rPr>
              <w:t xml:space="preserve"> о </w:t>
            </w:r>
            <w:proofErr w:type="spellStart"/>
            <w:r w:rsidRPr="006F4BBE">
              <w:rPr>
                <w:sz w:val="24"/>
                <w:szCs w:val="24"/>
              </w:rPr>
              <w:t>домаш</w:t>
            </w:r>
            <w:proofErr w:type="spellEnd"/>
            <w:r w:rsidRPr="006F4BBE">
              <w:rPr>
                <w:sz w:val="24"/>
                <w:szCs w:val="24"/>
              </w:rPr>
              <w:t>-</w:t>
            </w:r>
          </w:p>
        </w:tc>
        <w:tc>
          <w:tcPr>
            <w:tcW w:w="867" w:type="pct"/>
            <w:tcBorders>
              <w:top w:val="nil"/>
              <w:bottom w:val="nil"/>
            </w:tcBorders>
          </w:tcPr>
          <w:p w14:paraId="3C553AD5" w14:textId="77777777" w:rsidR="00A34A1F" w:rsidRPr="006F4BBE" w:rsidRDefault="00A34A1F" w:rsidP="00FF27CE">
            <w:pPr>
              <w:ind w:firstLine="0"/>
              <w:rPr>
                <w:sz w:val="24"/>
                <w:szCs w:val="24"/>
              </w:rPr>
            </w:pPr>
            <w:proofErr w:type="spellStart"/>
            <w:r w:rsidRPr="006F4BBE">
              <w:rPr>
                <w:sz w:val="24"/>
                <w:szCs w:val="24"/>
              </w:rPr>
              <w:t>связанные</w:t>
            </w:r>
            <w:proofErr w:type="spellEnd"/>
          </w:p>
        </w:tc>
        <w:tc>
          <w:tcPr>
            <w:tcW w:w="868" w:type="pct"/>
            <w:vMerge/>
          </w:tcPr>
          <w:p w14:paraId="2CBEE408" w14:textId="77777777" w:rsidR="00A34A1F" w:rsidRPr="006F4BBE" w:rsidRDefault="00A34A1F" w:rsidP="00FF27CE">
            <w:pPr>
              <w:ind w:firstLine="0"/>
              <w:rPr>
                <w:sz w:val="24"/>
                <w:szCs w:val="24"/>
              </w:rPr>
            </w:pPr>
          </w:p>
        </w:tc>
      </w:tr>
      <w:tr w:rsidR="006F4BBE" w:rsidRPr="006F4BBE" w14:paraId="782CDE12" w14:textId="77777777" w:rsidTr="00FF27CE">
        <w:trPr>
          <w:trHeight w:val="57"/>
        </w:trPr>
        <w:tc>
          <w:tcPr>
            <w:tcW w:w="666" w:type="pct"/>
            <w:vMerge/>
          </w:tcPr>
          <w:p w14:paraId="30609B26" w14:textId="77777777" w:rsidR="00A34A1F" w:rsidRPr="006F4BBE" w:rsidRDefault="00A34A1F" w:rsidP="00FF27CE">
            <w:pPr>
              <w:ind w:firstLine="0"/>
              <w:rPr>
                <w:sz w:val="24"/>
                <w:szCs w:val="24"/>
              </w:rPr>
            </w:pPr>
          </w:p>
        </w:tc>
        <w:tc>
          <w:tcPr>
            <w:tcW w:w="867" w:type="pct"/>
            <w:tcBorders>
              <w:top w:val="nil"/>
              <w:bottom w:val="nil"/>
            </w:tcBorders>
          </w:tcPr>
          <w:p w14:paraId="052CC25F" w14:textId="77777777" w:rsidR="00A34A1F" w:rsidRPr="006F4BBE" w:rsidRDefault="00A34A1F" w:rsidP="00FF27CE">
            <w:pPr>
              <w:ind w:firstLine="0"/>
              <w:rPr>
                <w:sz w:val="24"/>
                <w:szCs w:val="24"/>
              </w:rPr>
            </w:pPr>
            <w:proofErr w:type="spellStart"/>
            <w:r w:rsidRPr="006F4BBE">
              <w:rPr>
                <w:sz w:val="24"/>
                <w:szCs w:val="24"/>
              </w:rPr>
              <w:t>Человеческой</w:t>
            </w:r>
            <w:proofErr w:type="spellEnd"/>
          </w:p>
        </w:tc>
        <w:tc>
          <w:tcPr>
            <w:tcW w:w="867" w:type="pct"/>
            <w:tcBorders>
              <w:top w:val="nil"/>
              <w:bottom w:val="nil"/>
            </w:tcBorders>
          </w:tcPr>
          <w:p w14:paraId="21296784" w14:textId="77777777" w:rsidR="00A34A1F" w:rsidRPr="006F4BBE" w:rsidRDefault="00A34A1F" w:rsidP="00FF27CE">
            <w:pPr>
              <w:ind w:firstLine="0"/>
              <w:rPr>
                <w:sz w:val="24"/>
                <w:szCs w:val="24"/>
              </w:rPr>
            </w:pPr>
            <w:proofErr w:type="spellStart"/>
            <w:r w:rsidRPr="006F4BBE">
              <w:rPr>
                <w:sz w:val="24"/>
                <w:szCs w:val="24"/>
              </w:rPr>
              <w:t>животных</w:t>
            </w:r>
            <w:proofErr w:type="spellEnd"/>
            <w:r w:rsidRPr="006F4BBE">
              <w:rPr>
                <w:sz w:val="24"/>
                <w:szCs w:val="24"/>
              </w:rPr>
              <w:t>:</w:t>
            </w:r>
          </w:p>
        </w:tc>
        <w:tc>
          <w:tcPr>
            <w:tcW w:w="867" w:type="pct"/>
            <w:tcBorders>
              <w:top w:val="nil"/>
              <w:bottom w:val="nil"/>
            </w:tcBorders>
          </w:tcPr>
          <w:p w14:paraId="4C7504D9" w14:textId="77777777" w:rsidR="00A34A1F" w:rsidRPr="006F4BBE" w:rsidRDefault="00A34A1F" w:rsidP="00FF27CE">
            <w:pPr>
              <w:ind w:firstLine="0"/>
              <w:rPr>
                <w:sz w:val="24"/>
                <w:szCs w:val="24"/>
              </w:rPr>
            </w:pPr>
            <w:proofErr w:type="spellStart"/>
            <w:r w:rsidRPr="006F4BBE">
              <w:rPr>
                <w:sz w:val="24"/>
                <w:szCs w:val="24"/>
              </w:rPr>
              <w:t>них</w:t>
            </w:r>
            <w:proofErr w:type="spellEnd"/>
            <w:r w:rsidRPr="006F4BBE">
              <w:rPr>
                <w:sz w:val="24"/>
                <w:szCs w:val="24"/>
              </w:rPr>
              <w:t xml:space="preserve"> и </w:t>
            </w:r>
            <w:proofErr w:type="spellStart"/>
            <w:r w:rsidRPr="006F4BBE">
              <w:rPr>
                <w:sz w:val="24"/>
                <w:szCs w:val="24"/>
              </w:rPr>
              <w:t>бездом</w:t>
            </w:r>
            <w:proofErr w:type="spellEnd"/>
            <w:r w:rsidRPr="006F4BBE">
              <w:rPr>
                <w:sz w:val="24"/>
                <w:szCs w:val="24"/>
              </w:rPr>
              <w:t>-</w:t>
            </w:r>
          </w:p>
        </w:tc>
        <w:tc>
          <w:tcPr>
            <w:tcW w:w="867" w:type="pct"/>
            <w:tcBorders>
              <w:top w:val="nil"/>
              <w:bottom w:val="nil"/>
            </w:tcBorders>
          </w:tcPr>
          <w:p w14:paraId="4047E720" w14:textId="77777777" w:rsidR="00A34A1F" w:rsidRPr="006F4BBE" w:rsidRDefault="00A34A1F" w:rsidP="00FF27CE">
            <w:pPr>
              <w:ind w:firstLine="0"/>
              <w:rPr>
                <w:sz w:val="24"/>
                <w:szCs w:val="24"/>
              </w:rPr>
            </w:pPr>
            <w:r w:rsidRPr="006F4BBE">
              <w:rPr>
                <w:sz w:val="24"/>
                <w:szCs w:val="24"/>
              </w:rPr>
              <w:t xml:space="preserve">с </w:t>
            </w:r>
            <w:proofErr w:type="spellStart"/>
            <w:r w:rsidRPr="006F4BBE">
              <w:rPr>
                <w:sz w:val="24"/>
                <w:szCs w:val="24"/>
              </w:rPr>
              <w:t>деятельностью</w:t>
            </w:r>
            <w:proofErr w:type="spellEnd"/>
          </w:p>
        </w:tc>
        <w:tc>
          <w:tcPr>
            <w:tcW w:w="868" w:type="pct"/>
            <w:vMerge/>
          </w:tcPr>
          <w:p w14:paraId="217A9EDA" w14:textId="77777777" w:rsidR="00A34A1F" w:rsidRPr="006F4BBE" w:rsidRDefault="00A34A1F" w:rsidP="00FF27CE">
            <w:pPr>
              <w:ind w:firstLine="0"/>
              <w:rPr>
                <w:sz w:val="24"/>
                <w:szCs w:val="24"/>
              </w:rPr>
            </w:pPr>
          </w:p>
        </w:tc>
      </w:tr>
      <w:tr w:rsidR="006F4BBE" w:rsidRPr="006F4BBE" w14:paraId="1D16863A" w14:textId="77777777" w:rsidTr="00FF27CE">
        <w:trPr>
          <w:trHeight w:val="57"/>
        </w:trPr>
        <w:tc>
          <w:tcPr>
            <w:tcW w:w="666" w:type="pct"/>
            <w:vMerge/>
          </w:tcPr>
          <w:p w14:paraId="6C504050" w14:textId="77777777" w:rsidR="00A34A1F" w:rsidRPr="006F4BBE" w:rsidRDefault="00A34A1F" w:rsidP="00FF27CE">
            <w:pPr>
              <w:ind w:firstLine="0"/>
              <w:rPr>
                <w:sz w:val="24"/>
                <w:szCs w:val="24"/>
              </w:rPr>
            </w:pPr>
          </w:p>
        </w:tc>
        <w:tc>
          <w:tcPr>
            <w:tcW w:w="867" w:type="pct"/>
            <w:tcBorders>
              <w:top w:val="nil"/>
              <w:bottom w:val="nil"/>
            </w:tcBorders>
          </w:tcPr>
          <w:p w14:paraId="5DC02CEE" w14:textId="77777777" w:rsidR="00A34A1F" w:rsidRPr="006F4BBE" w:rsidRDefault="00A34A1F" w:rsidP="00FF27CE">
            <w:pPr>
              <w:ind w:firstLine="0"/>
              <w:rPr>
                <w:sz w:val="24"/>
                <w:szCs w:val="24"/>
              </w:rPr>
            </w:pPr>
            <w:proofErr w:type="spellStart"/>
            <w:r w:rsidRPr="006F4BBE">
              <w:rPr>
                <w:sz w:val="24"/>
                <w:szCs w:val="24"/>
              </w:rPr>
              <w:t>цивилизации</w:t>
            </w:r>
            <w:proofErr w:type="spellEnd"/>
            <w:r w:rsidRPr="006F4BBE">
              <w:rPr>
                <w:sz w:val="24"/>
                <w:szCs w:val="24"/>
              </w:rPr>
              <w:t>.</w:t>
            </w:r>
          </w:p>
        </w:tc>
        <w:tc>
          <w:tcPr>
            <w:tcW w:w="867" w:type="pct"/>
            <w:tcBorders>
              <w:top w:val="nil"/>
              <w:bottom w:val="nil"/>
            </w:tcBorders>
          </w:tcPr>
          <w:p w14:paraId="308887A5" w14:textId="77777777" w:rsidR="00A34A1F" w:rsidRPr="006F4BBE" w:rsidRDefault="00A34A1F" w:rsidP="00FF27CE">
            <w:pPr>
              <w:ind w:firstLine="0"/>
              <w:rPr>
                <w:sz w:val="24"/>
                <w:szCs w:val="24"/>
              </w:rPr>
            </w:pPr>
            <w:proofErr w:type="spellStart"/>
            <w:r w:rsidRPr="006F4BBE">
              <w:rPr>
                <w:sz w:val="24"/>
                <w:szCs w:val="24"/>
              </w:rPr>
              <w:t>помещение</w:t>
            </w:r>
            <w:proofErr w:type="spellEnd"/>
            <w:r w:rsidRPr="006F4BBE">
              <w:rPr>
                <w:sz w:val="24"/>
                <w:szCs w:val="24"/>
              </w:rPr>
              <w:t>,</w:t>
            </w:r>
          </w:p>
        </w:tc>
        <w:tc>
          <w:tcPr>
            <w:tcW w:w="867" w:type="pct"/>
            <w:tcBorders>
              <w:top w:val="nil"/>
              <w:bottom w:val="nil"/>
            </w:tcBorders>
          </w:tcPr>
          <w:p w14:paraId="00C88EFA" w14:textId="77777777" w:rsidR="00A34A1F" w:rsidRPr="006F4BBE" w:rsidRDefault="00A34A1F" w:rsidP="00FF27CE">
            <w:pPr>
              <w:ind w:firstLine="0"/>
              <w:rPr>
                <w:sz w:val="24"/>
                <w:szCs w:val="24"/>
              </w:rPr>
            </w:pPr>
            <w:proofErr w:type="spellStart"/>
            <w:r w:rsidRPr="006F4BBE">
              <w:rPr>
                <w:sz w:val="24"/>
                <w:szCs w:val="24"/>
              </w:rPr>
              <w:t>ных</w:t>
            </w:r>
            <w:proofErr w:type="spellEnd"/>
            <w:r w:rsidRPr="006F4BBE">
              <w:rPr>
                <w:sz w:val="24"/>
                <w:szCs w:val="24"/>
              </w:rPr>
              <w:t xml:space="preserve"> </w:t>
            </w:r>
            <w:proofErr w:type="spellStart"/>
            <w:r w:rsidRPr="006F4BBE">
              <w:rPr>
                <w:sz w:val="24"/>
                <w:szCs w:val="24"/>
              </w:rPr>
              <w:t>животных</w:t>
            </w:r>
            <w:proofErr w:type="spellEnd"/>
            <w:r w:rsidRPr="006F4BBE">
              <w:rPr>
                <w:sz w:val="24"/>
                <w:szCs w:val="24"/>
              </w:rPr>
              <w:t>.</w:t>
            </w:r>
          </w:p>
        </w:tc>
        <w:tc>
          <w:tcPr>
            <w:tcW w:w="867" w:type="pct"/>
            <w:tcBorders>
              <w:top w:val="nil"/>
              <w:bottom w:val="nil"/>
            </w:tcBorders>
          </w:tcPr>
          <w:p w14:paraId="2921AB9E" w14:textId="77777777" w:rsidR="00A34A1F" w:rsidRPr="006F4BBE" w:rsidRDefault="00A34A1F" w:rsidP="00FF27CE">
            <w:pPr>
              <w:ind w:firstLine="0"/>
              <w:rPr>
                <w:sz w:val="24"/>
                <w:szCs w:val="24"/>
              </w:rPr>
            </w:pPr>
            <w:proofErr w:type="spellStart"/>
            <w:r w:rsidRPr="006F4BBE">
              <w:rPr>
                <w:sz w:val="24"/>
                <w:szCs w:val="24"/>
              </w:rPr>
              <w:t>животновода</w:t>
            </w:r>
            <w:proofErr w:type="spellEnd"/>
          </w:p>
        </w:tc>
        <w:tc>
          <w:tcPr>
            <w:tcW w:w="868" w:type="pct"/>
            <w:vMerge/>
          </w:tcPr>
          <w:p w14:paraId="0BC198FB" w14:textId="77777777" w:rsidR="00A34A1F" w:rsidRPr="006F4BBE" w:rsidRDefault="00A34A1F" w:rsidP="00FF27CE">
            <w:pPr>
              <w:ind w:firstLine="0"/>
              <w:rPr>
                <w:sz w:val="24"/>
                <w:szCs w:val="24"/>
              </w:rPr>
            </w:pPr>
          </w:p>
        </w:tc>
      </w:tr>
      <w:tr w:rsidR="006F4BBE" w:rsidRPr="006F4BBE" w14:paraId="061B4B4B" w14:textId="77777777" w:rsidTr="00FF27CE">
        <w:trPr>
          <w:trHeight w:val="57"/>
        </w:trPr>
        <w:tc>
          <w:tcPr>
            <w:tcW w:w="666" w:type="pct"/>
            <w:vMerge/>
          </w:tcPr>
          <w:p w14:paraId="04282146" w14:textId="77777777" w:rsidR="00A34A1F" w:rsidRPr="006F4BBE" w:rsidRDefault="00A34A1F" w:rsidP="00FF27CE">
            <w:pPr>
              <w:ind w:firstLine="0"/>
              <w:rPr>
                <w:sz w:val="24"/>
                <w:szCs w:val="24"/>
              </w:rPr>
            </w:pPr>
          </w:p>
        </w:tc>
        <w:tc>
          <w:tcPr>
            <w:tcW w:w="867" w:type="pct"/>
            <w:tcBorders>
              <w:top w:val="nil"/>
              <w:bottom w:val="nil"/>
            </w:tcBorders>
          </w:tcPr>
          <w:p w14:paraId="12912D1F" w14:textId="77777777" w:rsidR="00A34A1F" w:rsidRPr="006F4BBE" w:rsidRDefault="00A34A1F" w:rsidP="00FF27CE">
            <w:pPr>
              <w:ind w:firstLine="0"/>
              <w:rPr>
                <w:sz w:val="24"/>
                <w:szCs w:val="24"/>
              </w:rPr>
            </w:pPr>
            <w:proofErr w:type="spellStart"/>
            <w:r w:rsidRPr="006F4BBE">
              <w:rPr>
                <w:sz w:val="24"/>
                <w:szCs w:val="24"/>
              </w:rPr>
              <w:t>Сельскохозяй</w:t>
            </w:r>
            <w:proofErr w:type="spellEnd"/>
            <w:r w:rsidRPr="006F4BBE">
              <w:rPr>
                <w:sz w:val="24"/>
                <w:szCs w:val="24"/>
              </w:rPr>
              <w:t>-</w:t>
            </w:r>
          </w:p>
        </w:tc>
        <w:tc>
          <w:tcPr>
            <w:tcW w:w="867" w:type="pct"/>
            <w:tcBorders>
              <w:top w:val="nil"/>
              <w:bottom w:val="nil"/>
            </w:tcBorders>
          </w:tcPr>
          <w:p w14:paraId="667CC04F" w14:textId="77777777" w:rsidR="00A34A1F" w:rsidRPr="006F4BBE" w:rsidRDefault="00A34A1F" w:rsidP="00FF27CE">
            <w:pPr>
              <w:ind w:firstLine="0"/>
              <w:rPr>
                <w:sz w:val="24"/>
                <w:szCs w:val="24"/>
              </w:rPr>
            </w:pPr>
            <w:proofErr w:type="spellStart"/>
            <w:r w:rsidRPr="006F4BBE">
              <w:rPr>
                <w:sz w:val="24"/>
                <w:szCs w:val="24"/>
              </w:rPr>
              <w:t>оборудование</w:t>
            </w:r>
            <w:proofErr w:type="spellEnd"/>
            <w:r w:rsidRPr="006F4BBE">
              <w:rPr>
                <w:sz w:val="24"/>
                <w:szCs w:val="24"/>
              </w:rPr>
              <w:t>,</w:t>
            </w:r>
          </w:p>
        </w:tc>
        <w:tc>
          <w:tcPr>
            <w:tcW w:w="867" w:type="pct"/>
            <w:tcBorders>
              <w:top w:val="nil"/>
              <w:bottom w:val="nil"/>
            </w:tcBorders>
          </w:tcPr>
          <w:p w14:paraId="5AEA882D" w14:textId="77777777" w:rsidR="00A34A1F" w:rsidRPr="006F4BBE" w:rsidRDefault="00A34A1F" w:rsidP="00FF27CE">
            <w:pPr>
              <w:ind w:firstLine="0"/>
              <w:rPr>
                <w:sz w:val="24"/>
                <w:szCs w:val="24"/>
              </w:rPr>
            </w:pPr>
            <w:proofErr w:type="spellStart"/>
            <w:r w:rsidRPr="006F4BBE">
              <w:rPr>
                <w:sz w:val="24"/>
                <w:szCs w:val="24"/>
              </w:rPr>
              <w:t>Проблема</w:t>
            </w:r>
            <w:proofErr w:type="spellEnd"/>
          </w:p>
        </w:tc>
        <w:tc>
          <w:tcPr>
            <w:tcW w:w="867" w:type="pct"/>
            <w:tcBorders>
              <w:top w:val="nil"/>
              <w:bottom w:val="nil"/>
            </w:tcBorders>
          </w:tcPr>
          <w:p w14:paraId="72771709" w14:textId="77777777" w:rsidR="00A34A1F" w:rsidRPr="006F4BBE" w:rsidRDefault="00A34A1F" w:rsidP="00FF27CE">
            <w:pPr>
              <w:ind w:firstLine="0"/>
              <w:rPr>
                <w:sz w:val="24"/>
                <w:szCs w:val="24"/>
              </w:rPr>
            </w:pPr>
          </w:p>
        </w:tc>
        <w:tc>
          <w:tcPr>
            <w:tcW w:w="868" w:type="pct"/>
            <w:vMerge/>
          </w:tcPr>
          <w:p w14:paraId="5DBBBBAA" w14:textId="77777777" w:rsidR="00A34A1F" w:rsidRPr="006F4BBE" w:rsidRDefault="00A34A1F" w:rsidP="00FF27CE">
            <w:pPr>
              <w:ind w:firstLine="0"/>
              <w:rPr>
                <w:sz w:val="24"/>
                <w:szCs w:val="24"/>
              </w:rPr>
            </w:pPr>
          </w:p>
        </w:tc>
      </w:tr>
      <w:tr w:rsidR="006F4BBE" w:rsidRPr="006F4BBE" w14:paraId="1454361D" w14:textId="77777777" w:rsidTr="00FF27CE">
        <w:trPr>
          <w:trHeight w:val="57"/>
        </w:trPr>
        <w:tc>
          <w:tcPr>
            <w:tcW w:w="666" w:type="pct"/>
            <w:vMerge/>
          </w:tcPr>
          <w:p w14:paraId="60242A40" w14:textId="77777777" w:rsidR="00A34A1F" w:rsidRPr="006F4BBE" w:rsidRDefault="00A34A1F" w:rsidP="00FF27CE">
            <w:pPr>
              <w:ind w:firstLine="0"/>
              <w:rPr>
                <w:sz w:val="24"/>
                <w:szCs w:val="24"/>
              </w:rPr>
            </w:pPr>
          </w:p>
        </w:tc>
        <w:tc>
          <w:tcPr>
            <w:tcW w:w="867" w:type="pct"/>
            <w:tcBorders>
              <w:top w:val="nil"/>
              <w:bottom w:val="nil"/>
            </w:tcBorders>
          </w:tcPr>
          <w:p w14:paraId="6675C751" w14:textId="77777777" w:rsidR="00A34A1F" w:rsidRPr="006F4BBE" w:rsidRDefault="00A34A1F" w:rsidP="00FF27CE">
            <w:pPr>
              <w:ind w:firstLine="0"/>
              <w:rPr>
                <w:sz w:val="24"/>
                <w:szCs w:val="24"/>
              </w:rPr>
            </w:pPr>
            <w:proofErr w:type="spellStart"/>
            <w:r w:rsidRPr="006F4BBE">
              <w:rPr>
                <w:sz w:val="24"/>
                <w:szCs w:val="24"/>
              </w:rPr>
              <w:t>Ственные</w:t>
            </w:r>
            <w:proofErr w:type="spellEnd"/>
          </w:p>
        </w:tc>
        <w:tc>
          <w:tcPr>
            <w:tcW w:w="867" w:type="pct"/>
            <w:tcBorders>
              <w:top w:val="nil"/>
              <w:bottom w:val="nil"/>
            </w:tcBorders>
          </w:tcPr>
          <w:p w14:paraId="4F6C681C" w14:textId="77777777" w:rsidR="00A34A1F" w:rsidRPr="006F4BBE" w:rsidRDefault="00A34A1F" w:rsidP="00FF27CE">
            <w:pPr>
              <w:ind w:firstLine="0"/>
              <w:rPr>
                <w:sz w:val="24"/>
                <w:szCs w:val="24"/>
              </w:rPr>
            </w:pPr>
            <w:proofErr w:type="spellStart"/>
            <w:r w:rsidRPr="006F4BBE">
              <w:rPr>
                <w:sz w:val="24"/>
                <w:szCs w:val="24"/>
              </w:rPr>
              <w:t>уход</w:t>
            </w:r>
            <w:proofErr w:type="spellEnd"/>
            <w:r w:rsidRPr="006F4BBE">
              <w:rPr>
                <w:sz w:val="24"/>
                <w:szCs w:val="24"/>
              </w:rPr>
              <w:t xml:space="preserve">. </w:t>
            </w:r>
            <w:proofErr w:type="spellStart"/>
            <w:r w:rsidRPr="006F4BBE">
              <w:rPr>
                <w:sz w:val="24"/>
                <w:szCs w:val="24"/>
              </w:rPr>
              <w:t>Разведе</w:t>
            </w:r>
            <w:proofErr w:type="spellEnd"/>
            <w:r w:rsidRPr="006F4BBE">
              <w:rPr>
                <w:sz w:val="24"/>
                <w:szCs w:val="24"/>
              </w:rPr>
              <w:t>-</w:t>
            </w:r>
          </w:p>
        </w:tc>
        <w:tc>
          <w:tcPr>
            <w:tcW w:w="867" w:type="pct"/>
            <w:tcBorders>
              <w:top w:val="nil"/>
              <w:bottom w:val="nil"/>
            </w:tcBorders>
          </w:tcPr>
          <w:p w14:paraId="0CE2D36A" w14:textId="77777777" w:rsidR="00A34A1F" w:rsidRPr="006F4BBE" w:rsidRDefault="00A34A1F" w:rsidP="00FF27CE">
            <w:pPr>
              <w:ind w:firstLine="0"/>
              <w:rPr>
                <w:sz w:val="24"/>
                <w:szCs w:val="24"/>
              </w:rPr>
            </w:pPr>
            <w:proofErr w:type="spellStart"/>
            <w:r w:rsidRPr="006F4BBE">
              <w:rPr>
                <w:sz w:val="24"/>
                <w:szCs w:val="24"/>
              </w:rPr>
              <w:t>клонирования</w:t>
            </w:r>
            <w:proofErr w:type="spellEnd"/>
          </w:p>
        </w:tc>
        <w:tc>
          <w:tcPr>
            <w:tcW w:w="867" w:type="pct"/>
            <w:tcBorders>
              <w:top w:val="nil"/>
              <w:bottom w:val="nil"/>
            </w:tcBorders>
          </w:tcPr>
          <w:p w14:paraId="74D549CB" w14:textId="77777777" w:rsidR="00A34A1F" w:rsidRPr="006F4BBE" w:rsidRDefault="00A34A1F" w:rsidP="00FF27CE">
            <w:pPr>
              <w:ind w:firstLine="0"/>
              <w:rPr>
                <w:sz w:val="24"/>
                <w:szCs w:val="24"/>
              </w:rPr>
            </w:pPr>
          </w:p>
        </w:tc>
        <w:tc>
          <w:tcPr>
            <w:tcW w:w="868" w:type="pct"/>
            <w:vMerge/>
          </w:tcPr>
          <w:p w14:paraId="357CEB1B" w14:textId="77777777" w:rsidR="00A34A1F" w:rsidRPr="006F4BBE" w:rsidRDefault="00A34A1F" w:rsidP="00FF27CE">
            <w:pPr>
              <w:ind w:firstLine="0"/>
              <w:rPr>
                <w:sz w:val="24"/>
                <w:szCs w:val="24"/>
              </w:rPr>
            </w:pPr>
          </w:p>
        </w:tc>
      </w:tr>
      <w:tr w:rsidR="006F4BBE" w:rsidRPr="006F4BBE" w14:paraId="13C8D550" w14:textId="77777777" w:rsidTr="00FF27CE">
        <w:trPr>
          <w:trHeight w:val="57"/>
        </w:trPr>
        <w:tc>
          <w:tcPr>
            <w:tcW w:w="666" w:type="pct"/>
            <w:vMerge/>
          </w:tcPr>
          <w:p w14:paraId="7DACBF10" w14:textId="77777777" w:rsidR="00A34A1F" w:rsidRPr="006F4BBE" w:rsidRDefault="00A34A1F" w:rsidP="00FF27CE">
            <w:pPr>
              <w:ind w:firstLine="0"/>
              <w:rPr>
                <w:sz w:val="24"/>
                <w:szCs w:val="24"/>
              </w:rPr>
            </w:pPr>
          </w:p>
        </w:tc>
        <w:tc>
          <w:tcPr>
            <w:tcW w:w="867" w:type="pct"/>
            <w:tcBorders>
              <w:top w:val="nil"/>
              <w:bottom w:val="nil"/>
            </w:tcBorders>
          </w:tcPr>
          <w:p w14:paraId="672AC26B" w14:textId="77777777" w:rsidR="00A34A1F" w:rsidRPr="006F4BBE" w:rsidRDefault="00A34A1F" w:rsidP="00FF27CE">
            <w:pPr>
              <w:ind w:firstLine="0"/>
              <w:rPr>
                <w:sz w:val="24"/>
                <w:szCs w:val="24"/>
              </w:rPr>
            </w:pPr>
            <w:proofErr w:type="spellStart"/>
            <w:r w:rsidRPr="006F4BBE">
              <w:rPr>
                <w:sz w:val="24"/>
                <w:szCs w:val="24"/>
              </w:rPr>
              <w:t>животные</w:t>
            </w:r>
            <w:proofErr w:type="spellEnd"/>
            <w:r w:rsidRPr="006F4BBE">
              <w:rPr>
                <w:sz w:val="24"/>
                <w:szCs w:val="24"/>
              </w:rPr>
              <w:t>)</w:t>
            </w:r>
          </w:p>
        </w:tc>
        <w:tc>
          <w:tcPr>
            <w:tcW w:w="867" w:type="pct"/>
            <w:tcBorders>
              <w:top w:val="nil"/>
              <w:bottom w:val="nil"/>
            </w:tcBorders>
          </w:tcPr>
          <w:p w14:paraId="6E717B94" w14:textId="77777777" w:rsidR="00A34A1F" w:rsidRPr="006F4BBE" w:rsidRDefault="00A34A1F" w:rsidP="00FF27CE">
            <w:pPr>
              <w:ind w:firstLine="0"/>
              <w:rPr>
                <w:sz w:val="24"/>
                <w:szCs w:val="24"/>
              </w:rPr>
            </w:pPr>
            <w:proofErr w:type="spellStart"/>
            <w:r w:rsidRPr="006F4BBE">
              <w:rPr>
                <w:sz w:val="24"/>
                <w:szCs w:val="24"/>
              </w:rPr>
              <w:t>ние</w:t>
            </w:r>
            <w:proofErr w:type="spellEnd"/>
            <w:r w:rsidRPr="006F4BBE">
              <w:rPr>
                <w:sz w:val="24"/>
                <w:szCs w:val="24"/>
              </w:rPr>
              <w:t xml:space="preserve"> </w:t>
            </w:r>
            <w:proofErr w:type="spellStart"/>
            <w:r w:rsidRPr="006F4BBE">
              <w:rPr>
                <w:sz w:val="24"/>
                <w:szCs w:val="24"/>
              </w:rPr>
              <w:t>животных</w:t>
            </w:r>
            <w:proofErr w:type="spellEnd"/>
            <w:r w:rsidRPr="006F4BBE">
              <w:rPr>
                <w:sz w:val="24"/>
                <w:szCs w:val="24"/>
              </w:rPr>
              <w:t>.</w:t>
            </w:r>
          </w:p>
        </w:tc>
        <w:tc>
          <w:tcPr>
            <w:tcW w:w="867" w:type="pct"/>
            <w:tcBorders>
              <w:top w:val="nil"/>
              <w:bottom w:val="nil"/>
            </w:tcBorders>
          </w:tcPr>
          <w:p w14:paraId="129ECE83" w14:textId="77777777" w:rsidR="00A34A1F" w:rsidRPr="006F4BBE" w:rsidRDefault="00A34A1F" w:rsidP="00FF27CE">
            <w:pPr>
              <w:ind w:firstLine="0"/>
              <w:rPr>
                <w:sz w:val="24"/>
                <w:szCs w:val="24"/>
              </w:rPr>
            </w:pPr>
            <w:proofErr w:type="spellStart"/>
            <w:r w:rsidRPr="006F4BBE">
              <w:rPr>
                <w:sz w:val="24"/>
                <w:szCs w:val="24"/>
              </w:rPr>
              <w:t>живых</w:t>
            </w:r>
            <w:proofErr w:type="spellEnd"/>
            <w:r w:rsidRPr="006F4BBE">
              <w:rPr>
                <w:sz w:val="24"/>
                <w:szCs w:val="24"/>
              </w:rPr>
              <w:t xml:space="preserve"> </w:t>
            </w:r>
            <w:proofErr w:type="spellStart"/>
            <w:r w:rsidRPr="006F4BBE">
              <w:rPr>
                <w:sz w:val="24"/>
                <w:szCs w:val="24"/>
              </w:rPr>
              <w:t>организ</w:t>
            </w:r>
            <w:proofErr w:type="spellEnd"/>
            <w:r w:rsidRPr="006F4BBE">
              <w:rPr>
                <w:sz w:val="24"/>
                <w:szCs w:val="24"/>
              </w:rPr>
              <w:t>-</w:t>
            </w:r>
          </w:p>
        </w:tc>
        <w:tc>
          <w:tcPr>
            <w:tcW w:w="867" w:type="pct"/>
            <w:tcBorders>
              <w:top w:val="nil"/>
              <w:bottom w:val="nil"/>
            </w:tcBorders>
          </w:tcPr>
          <w:p w14:paraId="716520B9" w14:textId="77777777" w:rsidR="00A34A1F" w:rsidRPr="006F4BBE" w:rsidRDefault="00A34A1F" w:rsidP="00FF27CE">
            <w:pPr>
              <w:ind w:firstLine="0"/>
              <w:rPr>
                <w:sz w:val="24"/>
                <w:szCs w:val="24"/>
              </w:rPr>
            </w:pPr>
          </w:p>
        </w:tc>
        <w:tc>
          <w:tcPr>
            <w:tcW w:w="868" w:type="pct"/>
            <w:vMerge/>
          </w:tcPr>
          <w:p w14:paraId="4FA54EB2" w14:textId="77777777" w:rsidR="00A34A1F" w:rsidRPr="006F4BBE" w:rsidRDefault="00A34A1F" w:rsidP="00FF27CE">
            <w:pPr>
              <w:ind w:firstLine="0"/>
              <w:rPr>
                <w:sz w:val="24"/>
                <w:szCs w:val="24"/>
              </w:rPr>
            </w:pPr>
          </w:p>
        </w:tc>
      </w:tr>
      <w:tr w:rsidR="006F4BBE" w:rsidRPr="006F4BBE" w14:paraId="39153A5F" w14:textId="77777777" w:rsidTr="00FF27CE">
        <w:trPr>
          <w:trHeight w:val="57"/>
        </w:trPr>
        <w:tc>
          <w:tcPr>
            <w:tcW w:w="666" w:type="pct"/>
            <w:vMerge/>
          </w:tcPr>
          <w:p w14:paraId="1AAC1EF4" w14:textId="77777777" w:rsidR="00A34A1F" w:rsidRPr="006F4BBE" w:rsidRDefault="00A34A1F" w:rsidP="00FF27CE">
            <w:pPr>
              <w:ind w:firstLine="0"/>
              <w:rPr>
                <w:sz w:val="24"/>
                <w:szCs w:val="24"/>
              </w:rPr>
            </w:pPr>
          </w:p>
        </w:tc>
        <w:tc>
          <w:tcPr>
            <w:tcW w:w="867" w:type="pct"/>
            <w:tcBorders>
              <w:top w:val="nil"/>
              <w:bottom w:val="nil"/>
            </w:tcBorders>
          </w:tcPr>
          <w:p w14:paraId="582C35A7" w14:textId="77777777" w:rsidR="00A34A1F" w:rsidRPr="006F4BBE" w:rsidRDefault="00A34A1F" w:rsidP="00FF27CE">
            <w:pPr>
              <w:ind w:firstLine="0"/>
              <w:rPr>
                <w:sz w:val="24"/>
                <w:szCs w:val="24"/>
              </w:rPr>
            </w:pPr>
          </w:p>
        </w:tc>
        <w:tc>
          <w:tcPr>
            <w:tcW w:w="867" w:type="pct"/>
            <w:tcBorders>
              <w:top w:val="nil"/>
              <w:bottom w:val="nil"/>
            </w:tcBorders>
          </w:tcPr>
          <w:p w14:paraId="33133EA8" w14:textId="77777777" w:rsidR="00A34A1F" w:rsidRPr="006F4BBE" w:rsidRDefault="00A34A1F" w:rsidP="00FF27CE">
            <w:pPr>
              <w:ind w:firstLine="0"/>
              <w:rPr>
                <w:sz w:val="24"/>
                <w:szCs w:val="24"/>
              </w:rPr>
            </w:pPr>
            <w:proofErr w:type="spellStart"/>
            <w:r w:rsidRPr="006F4BBE">
              <w:rPr>
                <w:sz w:val="24"/>
                <w:szCs w:val="24"/>
              </w:rPr>
              <w:t>Породы</w:t>
            </w:r>
            <w:proofErr w:type="spellEnd"/>
            <w:r w:rsidRPr="006F4BBE">
              <w:rPr>
                <w:sz w:val="24"/>
                <w:szCs w:val="24"/>
              </w:rPr>
              <w:t xml:space="preserve"> </w:t>
            </w:r>
            <w:proofErr w:type="spellStart"/>
            <w:r w:rsidRPr="006F4BBE">
              <w:rPr>
                <w:sz w:val="24"/>
                <w:szCs w:val="24"/>
              </w:rPr>
              <w:t>живот</w:t>
            </w:r>
            <w:proofErr w:type="spellEnd"/>
            <w:r w:rsidRPr="006F4BBE">
              <w:rPr>
                <w:sz w:val="24"/>
                <w:szCs w:val="24"/>
              </w:rPr>
              <w:t>-</w:t>
            </w:r>
          </w:p>
        </w:tc>
        <w:tc>
          <w:tcPr>
            <w:tcW w:w="867" w:type="pct"/>
            <w:tcBorders>
              <w:top w:val="nil"/>
              <w:bottom w:val="nil"/>
            </w:tcBorders>
          </w:tcPr>
          <w:p w14:paraId="04577798" w14:textId="77777777" w:rsidR="00A34A1F" w:rsidRPr="006F4BBE" w:rsidRDefault="00A34A1F" w:rsidP="00FF27CE">
            <w:pPr>
              <w:ind w:firstLine="0"/>
              <w:rPr>
                <w:sz w:val="24"/>
                <w:szCs w:val="24"/>
              </w:rPr>
            </w:pPr>
            <w:proofErr w:type="spellStart"/>
            <w:r w:rsidRPr="006F4BBE">
              <w:rPr>
                <w:sz w:val="24"/>
                <w:szCs w:val="24"/>
              </w:rPr>
              <w:t>мов</w:t>
            </w:r>
            <w:proofErr w:type="spellEnd"/>
            <w:r w:rsidRPr="006F4BBE">
              <w:rPr>
                <w:sz w:val="24"/>
                <w:szCs w:val="24"/>
              </w:rPr>
              <w:t xml:space="preserve">. </w:t>
            </w:r>
            <w:proofErr w:type="spellStart"/>
            <w:r w:rsidRPr="006F4BBE">
              <w:rPr>
                <w:sz w:val="24"/>
                <w:szCs w:val="24"/>
              </w:rPr>
              <w:t>Социаль</w:t>
            </w:r>
            <w:proofErr w:type="spellEnd"/>
            <w:r w:rsidRPr="006F4BBE">
              <w:rPr>
                <w:sz w:val="24"/>
                <w:szCs w:val="24"/>
              </w:rPr>
              <w:t>-</w:t>
            </w:r>
          </w:p>
        </w:tc>
        <w:tc>
          <w:tcPr>
            <w:tcW w:w="867" w:type="pct"/>
            <w:tcBorders>
              <w:top w:val="nil"/>
              <w:bottom w:val="nil"/>
            </w:tcBorders>
          </w:tcPr>
          <w:p w14:paraId="2A93BD6A" w14:textId="77777777" w:rsidR="00A34A1F" w:rsidRPr="006F4BBE" w:rsidRDefault="00A34A1F" w:rsidP="00FF27CE">
            <w:pPr>
              <w:ind w:firstLine="0"/>
              <w:rPr>
                <w:sz w:val="24"/>
                <w:szCs w:val="24"/>
              </w:rPr>
            </w:pPr>
          </w:p>
        </w:tc>
        <w:tc>
          <w:tcPr>
            <w:tcW w:w="868" w:type="pct"/>
            <w:vMerge/>
          </w:tcPr>
          <w:p w14:paraId="00D65205" w14:textId="77777777" w:rsidR="00A34A1F" w:rsidRPr="006F4BBE" w:rsidRDefault="00A34A1F" w:rsidP="00FF27CE">
            <w:pPr>
              <w:ind w:firstLine="0"/>
              <w:rPr>
                <w:sz w:val="24"/>
                <w:szCs w:val="24"/>
              </w:rPr>
            </w:pPr>
          </w:p>
        </w:tc>
      </w:tr>
      <w:tr w:rsidR="006F4BBE" w:rsidRPr="006F4BBE" w14:paraId="1B73EC9E" w14:textId="77777777" w:rsidTr="00FF27CE">
        <w:trPr>
          <w:trHeight w:val="57"/>
        </w:trPr>
        <w:tc>
          <w:tcPr>
            <w:tcW w:w="666" w:type="pct"/>
            <w:vMerge/>
          </w:tcPr>
          <w:p w14:paraId="7E6D1CF6" w14:textId="77777777" w:rsidR="00A34A1F" w:rsidRPr="006F4BBE" w:rsidRDefault="00A34A1F" w:rsidP="00FF27CE">
            <w:pPr>
              <w:ind w:firstLine="0"/>
              <w:rPr>
                <w:sz w:val="24"/>
                <w:szCs w:val="24"/>
              </w:rPr>
            </w:pPr>
          </w:p>
        </w:tc>
        <w:tc>
          <w:tcPr>
            <w:tcW w:w="867" w:type="pct"/>
            <w:tcBorders>
              <w:top w:val="nil"/>
              <w:bottom w:val="nil"/>
            </w:tcBorders>
          </w:tcPr>
          <w:p w14:paraId="3AFCF57D" w14:textId="77777777" w:rsidR="00A34A1F" w:rsidRPr="006F4BBE" w:rsidRDefault="00A34A1F" w:rsidP="00FF27CE">
            <w:pPr>
              <w:ind w:firstLine="0"/>
              <w:rPr>
                <w:sz w:val="24"/>
                <w:szCs w:val="24"/>
              </w:rPr>
            </w:pPr>
          </w:p>
        </w:tc>
        <w:tc>
          <w:tcPr>
            <w:tcW w:w="867" w:type="pct"/>
            <w:tcBorders>
              <w:top w:val="nil"/>
              <w:bottom w:val="nil"/>
            </w:tcBorders>
          </w:tcPr>
          <w:p w14:paraId="15629A73" w14:textId="77777777" w:rsidR="00A34A1F" w:rsidRPr="006F4BBE" w:rsidRDefault="00A34A1F" w:rsidP="00FF27CE">
            <w:pPr>
              <w:ind w:firstLine="0"/>
              <w:rPr>
                <w:sz w:val="24"/>
                <w:szCs w:val="24"/>
              </w:rPr>
            </w:pPr>
            <w:proofErr w:type="spellStart"/>
            <w:proofErr w:type="gramStart"/>
            <w:r w:rsidRPr="006F4BBE">
              <w:rPr>
                <w:sz w:val="24"/>
                <w:szCs w:val="24"/>
              </w:rPr>
              <w:t>ных</w:t>
            </w:r>
            <w:proofErr w:type="spellEnd"/>
            <w:r w:rsidRPr="006F4BBE">
              <w:rPr>
                <w:sz w:val="24"/>
                <w:szCs w:val="24"/>
              </w:rPr>
              <w:t xml:space="preserve">,  </w:t>
            </w:r>
            <w:proofErr w:type="spellStart"/>
            <w:r w:rsidRPr="006F4BBE">
              <w:rPr>
                <w:sz w:val="24"/>
                <w:szCs w:val="24"/>
              </w:rPr>
              <w:t>их</w:t>
            </w:r>
            <w:proofErr w:type="spellEnd"/>
            <w:proofErr w:type="gramEnd"/>
            <w:r w:rsidRPr="006F4BBE">
              <w:rPr>
                <w:sz w:val="24"/>
                <w:szCs w:val="24"/>
              </w:rPr>
              <w:t xml:space="preserve"> </w:t>
            </w:r>
            <w:proofErr w:type="spellStart"/>
            <w:r w:rsidRPr="006F4BBE">
              <w:rPr>
                <w:sz w:val="24"/>
                <w:szCs w:val="24"/>
              </w:rPr>
              <w:t>созда</w:t>
            </w:r>
            <w:proofErr w:type="spellEnd"/>
            <w:r w:rsidRPr="006F4BBE">
              <w:rPr>
                <w:sz w:val="24"/>
                <w:szCs w:val="24"/>
              </w:rPr>
              <w:t>-</w:t>
            </w:r>
          </w:p>
        </w:tc>
        <w:tc>
          <w:tcPr>
            <w:tcW w:w="867" w:type="pct"/>
            <w:tcBorders>
              <w:top w:val="nil"/>
              <w:bottom w:val="nil"/>
            </w:tcBorders>
          </w:tcPr>
          <w:p w14:paraId="02CBDFAF" w14:textId="77777777" w:rsidR="00A34A1F" w:rsidRPr="006F4BBE" w:rsidRDefault="00A34A1F" w:rsidP="00FF27CE">
            <w:pPr>
              <w:ind w:firstLine="0"/>
              <w:rPr>
                <w:sz w:val="24"/>
                <w:szCs w:val="24"/>
              </w:rPr>
            </w:pPr>
            <w:proofErr w:type="spellStart"/>
            <w:r w:rsidRPr="006F4BBE">
              <w:rPr>
                <w:sz w:val="24"/>
                <w:szCs w:val="24"/>
              </w:rPr>
              <w:t>ные</w:t>
            </w:r>
            <w:proofErr w:type="spellEnd"/>
            <w:r w:rsidRPr="006F4BBE">
              <w:rPr>
                <w:sz w:val="24"/>
                <w:szCs w:val="24"/>
              </w:rPr>
              <w:t xml:space="preserve"> и </w:t>
            </w:r>
            <w:proofErr w:type="spellStart"/>
            <w:r w:rsidRPr="006F4BBE">
              <w:rPr>
                <w:sz w:val="24"/>
                <w:szCs w:val="24"/>
              </w:rPr>
              <w:t>этические</w:t>
            </w:r>
            <w:proofErr w:type="spellEnd"/>
          </w:p>
        </w:tc>
        <w:tc>
          <w:tcPr>
            <w:tcW w:w="867" w:type="pct"/>
            <w:tcBorders>
              <w:top w:val="nil"/>
              <w:bottom w:val="nil"/>
            </w:tcBorders>
          </w:tcPr>
          <w:p w14:paraId="6250EF00" w14:textId="77777777" w:rsidR="00A34A1F" w:rsidRPr="006F4BBE" w:rsidRDefault="00A34A1F" w:rsidP="00FF27CE">
            <w:pPr>
              <w:ind w:firstLine="0"/>
              <w:rPr>
                <w:sz w:val="24"/>
                <w:szCs w:val="24"/>
              </w:rPr>
            </w:pPr>
          </w:p>
        </w:tc>
        <w:tc>
          <w:tcPr>
            <w:tcW w:w="868" w:type="pct"/>
            <w:vMerge/>
          </w:tcPr>
          <w:p w14:paraId="55EDB635" w14:textId="77777777" w:rsidR="00A34A1F" w:rsidRPr="006F4BBE" w:rsidRDefault="00A34A1F" w:rsidP="00FF27CE">
            <w:pPr>
              <w:ind w:firstLine="0"/>
              <w:rPr>
                <w:sz w:val="24"/>
                <w:szCs w:val="24"/>
              </w:rPr>
            </w:pPr>
          </w:p>
        </w:tc>
      </w:tr>
      <w:tr w:rsidR="006F4BBE" w:rsidRPr="006F4BBE" w14:paraId="0B4173C4" w14:textId="77777777" w:rsidTr="00FF27CE">
        <w:trPr>
          <w:trHeight w:val="57"/>
        </w:trPr>
        <w:tc>
          <w:tcPr>
            <w:tcW w:w="666" w:type="pct"/>
            <w:vMerge/>
          </w:tcPr>
          <w:p w14:paraId="49492950" w14:textId="77777777" w:rsidR="00A34A1F" w:rsidRPr="006F4BBE" w:rsidRDefault="00A34A1F" w:rsidP="00FF27CE">
            <w:pPr>
              <w:ind w:firstLine="0"/>
              <w:rPr>
                <w:sz w:val="24"/>
                <w:szCs w:val="24"/>
              </w:rPr>
            </w:pPr>
          </w:p>
        </w:tc>
        <w:tc>
          <w:tcPr>
            <w:tcW w:w="867" w:type="pct"/>
            <w:tcBorders>
              <w:top w:val="nil"/>
            </w:tcBorders>
          </w:tcPr>
          <w:p w14:paraId="16C2B995" w14:textId="77777777" w:rsidR="00A34A1F" w:rsidRPr="006F4BBE" w:rsidRDefault="00A34A1F" w:rsidP="00FF27CE">
            <w:pPr>
              <w:ind w:firstLine="0"/>
              <w:rPr>
                <w:sz w:val="24"/>
                <w:szCs w:val="24"/>
              </w:rPr>
            </w:pPr>
          </w:p>
        </w:tc>
        <w:tc>
          <w:tcPr>
            <w:tcW w:w="867" w:type="pct"/>
            <w:tcBorders>
              <w:top w:val="nil"/>
            </w:tcBorders>
          </w:tcPr>
          <w:p w14:paraId="47564299" w14:textId="77777777" w:rsidR="00A34A1F" w:rsidRPr="006F4BBE" w:rsidRDefault="00A34A1F" w:rsidP="00FF27CE">
            <w:pPr>
              <w:ind w:firstLine="0"/>
              <w:rPr>
                <w:sz w:val="24"/>
                <w:szCs w:val="24"/>
              </w:rPr>
            </w:pPr>
            <w:proofErr w:type="spellStart"/>
            <w:r w:rsidRPr="006F4BBE">
              <w:rPr>
                <w:sz w:val="24"/>
                <w:szCs w:val="24"/>
              </w:rPr>
              <w:t>ние</w:t>
            </w:r>
            <w:proofErr w:type="spellEnd"/>
            <w:r w:rsidRPr="006F4BBE">
              <w:rPr>
                <w:sz w:val="24"/>
                <w:szCs w:val="24"/>
              </w:rPr>
              <w:t>)</w:t>
            </w:r>
          </w:p>
        </w:tc>
        <w:tc>
          <w:tcPr>
            <w:tcW w:w="867" w:type="pct"/>
            <w:tcBorders>
              <w:top w:val="nil"/>
            </w:tcBorders>
          </w:tcPr>
          <w:p w14:paraId="5345CDA2" w14:textId="77777777" w:rsidR="00A34A1F" w:rsidRPr="006F4BBE" w:rsidRDefault="00A34A1F" w:rsidP="00FF27CE">
            <w:pPr>
              <w:ind w:firstLine="0"/>
              <w:rPr>
                <w:sz w:val="24"/>
                <w:szCs w:val="24"/>
              </w:rPr>
            </w:pPr>
            <w:proofErr w:type="spellStart"/>
            <w:r w:rsidRPr="006F4BBE">
              <w:rPr>
                <w:sz w:val="24"/>
                <w:szCs w:val="24"/>
              </w:rPr>
              <w:t>проблемы</w:t>
            </w:r>
            <w:proofErr w:type="spellEnd"/>
            <w:r w:rsidRPr="006F4BBE">
              <w:rPr>
                <w:sz w:val="24"/>
                <w:szCs w:val="24"/>
              </w:rPr>
              <w:t>)</w:t>
            </w:r>
          </w:p>
        </w:tc>
        <w:tc>
          <w:tcPr>
            <w:tcW w:w="867" w:type="pct"/>
            <w:tcBorders>
              <w:top w:val="nil"/>
            </w:tcBorders>
          </w:tcPr>
          <w:p w14:paraId="37EEA8D4" w14:textId="77777777" w:rsidR="00A34A1F" w:rsidRPr="006F4BBE" w:rsidRDefault="00A34A1F" w:rsidP="00FF27CE">
            <w:pPr>
              <w:ind w:firstLine="0"/>
              <w:rPr>
                <w:sz w:val="24"/>
                <w:szCs w:val="24"/>
              </w:rPr>
            </w:pPr>
          </w:p>
        </w:tc>
        <w:tc>
          <w:tcPr>
            <w:tcW w:w="868" w:type="pct"/>
            <w:vMerge/>
          </w:tcPr>
          <w:p w14:paraId="59CF92D9" w14:textId="77777777" w:rsidR="00A34A1F" w:rsidRPr="006F4BBE" w:rsidRDefault="00A34A1F" w:rsidP="00FF27CE">
            <w:pPr>
              <w:ind w:firstLine="0"/>
              <w:rPr>
                <w:sz w:val="24"/>
                <w:szCs w:val="24"/>
              </w:rPr>
            </w:pPr>
          </w:p>
        </w:tc>
      </w:tr>
      <w:tr w:rsidR="006F4BBE" w:rsidRPr="006F4BBE" w14:paraId="3CAAE723" w14:textId="77777777" w:rsidTr="00FF27CE">
        <w:trPr>
          <w:trHeight w:val="57"/>
        </w:trPr>
        <w:tc>
          <w:tcPr>
            <w:tcW w:w="666" w:type="pct"/>
            <w:tcBorders>
              <w:bottom w:val="nil"/>
            </w:tcBorders>
          </w:tcPr>
          <w:p w14:paraId="6902CD04" w14:textId="77777777" w:rsidR="00A34A1F" w:rsidRPr="006F4BBE" w:rsidRDefault="00A34A1F" w:rsidP="00FF27CE">
            <w:pPr>
              <w:ind w:firstLine="0"/>
              <w:rPr>
                <w:sz w:val="24"/>
                <w:szCs w:val="24"/>
              </w:rPr>
            </w:pPr>
            <w:proofErr w:type="spellStart"/>
            <w:r w:rsidRPr="006F4BBE">
              <w:rPr>
                <w:sz w:val="24"/>
                <w:szCs w:val="24"/>
              </w:rPr>
              <w:t>Растение</w:t>
            </w:r>
            <w:proofErr w:type="spellEnd"/>
            <w:r w:rsidRPr="006F4BBE">
              <w:rPr>
                <w:sz w:val="24"/>
                <w:szCs w:val="24"/>
              </w:rPr>
              <w:t>-</w:t>
            </w:r>
          </w:p>
        </w:tc>
        <w:tc>
          <w:tcPr>
            <w:tcW w:w="867" w:type="pct"/>
            <w:tcBorders>
              <w:bottom w:val="nil"/>
            </w:tcBorders>
          </w:tcPr>
          <w:p w14:paraId="2B7FEFBE" w14:textId="77777777" w:rsidR="00A34A1F" w:rsidRPr="006F4BBE" w:rsidRDefault="00A34A1F" w:rsidP="00FF27CE">
            <w:pPr>
              <w:ind w:firstLine="0"/>
              <w:rPr>
                <w:sz w:val="24"/>
                <w:szCs w:val="24"/>
              </w:rPr>
            </w:pPr>
            <w:proofErr w:type="spellStart"/>
            <w:r w:rsidRPr="006F4BBE">
              <w:rPr>
                <w:sz w:val="24"/>
                <w:szCs w:val="24"/>
              </w:rPr>
              <w:t>Раздел</w:t>
            </w:r>
            <w:proofErr w:type="spellEnd"/>
            <w:r w:rsidRPr="006F4BBE">
              <w:rPr>
                <w:sz w:val="24"/>
                <w:szCs w:val="24"/>
              </w:rPr>
              <w:t xml:space="preserve"> 1.</w:t>
            </w:r>
          </w:p>
        </w:tc>
        <w:tc>
          <w:tcPr>
            <w:tcW w:w="867" w:type="pct"/>
            <w:tcBorders>
              <w:bottom w:val="nil"/>
            </w:tcBorders>
          </w:tcPr>
          <w:p w14:paraId="661D04F8" w14:textId="77777777" w:rsidR="00A34A1F" w:rsidRPr="006F4BBE" w:rsidRDefault="00A34A1F" w:rsidP="00FF27CE">
            <w:pPr>
              <w:ind w:firstLine="0"/>
              <w:rPr>
                <w:sz w:val="24"/>
                <w:szCs w:val="24"/>
              </w:rPr>
            </w:pPr>
            <w:proofErr w:type="spellStart"/>
            <w:r w:rsidRPr="006F4BBE">
              <w:rPr>
                <w:sz w:val="24"/>
                <w:szCs w:val="24"/>
              </w:rPr>
              <w:t>Раздел</w:t>
            </w:r>
            <w:proofErr w:type="spellEnd"/>
            <w:r w:rsidRPr="006F4BBE">
              <w:rPr>
                <w:sz w:val="24"/>
                <w:szCs w:val="24"/>
              </w:rPr>
              <w:t xml:space="preserve"> 1.</w:t>
            </w:r>
          </w:p>
        </w:tc>
        <w:tc>
          <w:tcPr>
            <w:tcW w:w="867" w:type="pct"/>
            <w:tcBorders>
              <w:bottom w:val="nil"/>
            </w:tcBorders>
          </w:tcPr>
          <w:p w14:paraId="025479BC" w14:textId="77777777" w:rsidR="00A34A1F" w:rsidRPr="006F4BBE" w:rsidRDefault="00A34A1F" w:rsidP="00FF27CE">
            <w:pPr>
              <w:ind w:firstLine="0"/>
              <w:rPr>
                <w:sz w:val="24"/>
                <w:szCs w:val="24"/>
              </w:rPr>
            </w:pPr>
            <w:proofErr w:type="spellStart"/>
            <w:r w:rsidRPr="006F4BBE">
              <w:rPr>
                <w:sz w:val="24"/>
                <w:szCs w:val="24"/>
              </w:rPr>
              <w:t>Раздел</w:t>
            </w:r>
            <w:proofErr w:type="spellEnd"/>
            <w:r w:rsidRPr="006F4BBE">
              <w:rPr>
                <w:sz w:val="24"/>
                <w:szCs w:val="24"/>
              </w:rPr>
              <w:t xml:space="preserve"> 1.</w:t>
            </w:r>
          </w:p>
        </w:tc>
        <w:tc>
          <w:tcPr>
            <w:tcW w:w="867" w:type="pct"/>
            <w:tcBorders>
              <w:bottom w:val="nil"/>
            </w:tcBorders>
          </w:tcPr>
          <w:p w14:paraId="7DCEDA64" w14:textId="77777777" w:rsidR="00A34A1F" w:rsidRPr="006F4BBE" w:rsidRDefault="00A34A1F" w:rsidP="00FF27CE">
            <w:pPr>
              <w:ind w:firstLine="0"/>
              <w:rPr>
                <w:sz w:val="24"/>
                <w:szCs w:val="24"/>
              </w:rPr>
            </w:pPr>
            <w:proofErr w:type="spellStart"/>
            <w:r w:rsidRPr="006F4BBE">
              <w:rPr>
                <w:sz w:val="24"/>
                <w:szCs w:val="24"/>
              </w:rPr>
              <w:t>Раздел</w:t>
            </w:r>
            <w:proofErr w:type="spellEnd"/>
            <w:r w:rsidRPr="006F4BBE">
              <w:rPr>
                <w:sz w:val="24"/>
                <w:szCs w:val="24"/>
              </w:rPr>
              <w:t xml:space="preserve"> 2.</w:t>
            </w:r>
          </w:p>
        </w:tc>
        <w:tc>
          <w:tcPr>
            <w:tcW w:w="868" w:type="pct"/>
            <w:vMerge w:val="restart"/>
          </w:tcPr>
          <w:p w14:paraId="039D17E9" w14:textId="77777777" w:rsidR="00A34A1F" w:rsidRPr="006F4BBE" w:rsidRDefault="00A34A1F" w:rsidP="00FF27CE">
            <w:pPr>
              <w:ind w:firstLine="0"/>
              <w:rPr>
                <w:sz w:val="24"/>
                <w:szCs w:val="24"/>
              </w:rPr>
            </w:pPr>
          </w:p>
        </w:tc>
      </w:tr>
      <w:tr w:rsidR="006F4BBE" w:rsidRPr="006F4BBE" w14:paraId="3EA51068" w14:textId="77777777" w:rsidTr="00FF27CE">
        <w:trPr>
          <w:trHeight w:val="57"/>
        </w:trPr>
        <w:tc>
          <w:tcPr>
            <w:tcW w:w="666" w:type="pct"/>
            <w:tcBorders>
              <w:top w:val="nil"/>
              <w:bottom w:val="nil"/>
            </w:tcBorders>
          </w:tcPr>
          <w:p w14:paraId="03720AFA" w14:textId="77777777" w:rsidR="00A34A1F" w:rsidRPr="006F4BBE" w:rsidRDefault="00A34A1F" w:rsidP="00FF27CE">
            <w:pPr>
              <w:ind w:firstLine="0"/>
              <w:rPr>
                <w:sz w:val="24"/>
                <w:szCs w:val="24"/>
              </w:rPr>
            </w:pPr>
            <w:proofErr w:type="spellStart"/>
            <w:r w:rsidRPr="006F4BBE">
              <w:rPr>
                <w:sz w:val="24"/>
                <w:szCs w:val="24"/>
              </w:rPr>
              <w:t>водство</w:t>
            </w:r>
            <w:proofErr w:type="spellEnd"/>
          </w:p>
        </w:tc>
        <w:tc>
          <w:tcPr>
            <w:tcW w:w="867" w:type="pct"/>
            <w:tcBorders>
              <w:top w:val="nil"/>
              <w:bottom w:val="nil"/>
            </w:tcBorders>
          </w:tcPr>
          <w:p w14:paraId="491BC374" w14:textId="77777777" w:rsidR="00A34A1F" w:rsidRPr="006F4BBE" w:rsidRDefault="00A34A1F" w:rsidP="00FF27CE">
            <w:pPr>
              <w:ind w:firstLine="0"/>
              <w:rPr>
                <w:sz w:val="24"/>
                <w:szCs w:val="24"/>
              </w:rPr>
            </w:pPr>
            <w:proofErr w:type="spellStart"/>
            <w:r w:rsidRPr="006F4BBE">
              <w:rPr>
                <w:sz w:val="24"/>
                <w:szCs w:val="24"/>
              </w:rPr>
              <w:t>Элементы</w:t>
            </w:r>
            <w:proofErr w:type="spellEnd"/>
          </w:p>
        </w:tc>
        <w:tc>
          <w:tcPr>
            <w:tcW w:w="867" w:type="pct"/>
            <w:tcBorders>
              <w:top w:val="nil"/>
              <w:bottom w:val="nil"/>
            </w:tcBorders>
          </w:tcPr>
          <w:p w14:paraId="4926208B" w14:textId="77777777" w:rsidR="00A34A1F" w:rsidRPr="006F4BBE" w:rsidRDefault="00A34A1F" w:rsidP="00FF27CE">
            <w:pPr>
              <w:ind w:firstLine="0"/>
              <w:rPr>
                <w:sz w:val="24"/>
                <w:szCs w:val="24"/>
              </w:rPr>
            </w:pPr>
            <w:proofErr w:type="spellStart"/>
            <w:r w:rsidRPr="006F4BBE">
              <w:rPr>
                <w:sz w:val="24"/>
                <w:szCs w:val="24"/>
              </w:rPr>
              <w:t>Элементы</w:t>
            </w:r>
            <w:proofErr w:type="spellEnd"/>
          </w:p>
        </w:tc>
        <w:tc>
          <w:tcPr>
            <w:tcW w:w="867" w:type="pct"/>
            <w:tcBorders>
              <w:top w:val="nil"/>
              <w:bottom w:val="nil"/>
            </w:tcBorders>
          </w:tcPr>
          <w:p w14:paraId="56BB4172" w14:textId="77777777" w:rsidR="00A34A1F" w:rsidRPr="006F4BBE" w:rsidRDefault="00A34A1F" w:rsidP="00FF27CE">
            <w:pPr>
              <w:ind w:firstLine="0"/>
              <w:rPr>
                <w:sz w:val="24"/>
                <w:szCs w:val="24"/>
              </w:rPr>
            </w:pPr>
            <w:proofErr w:type="spellStart"/>
            <w:r w:rsidRPr="006F4BBE">
              <w:rPr>
                <w:sz w:val="24"/>
                <w:szCs w:val="24"/>
              </w:rPr>
              <w:t>Элементы</w:t>
            </w:r>
            <w:proofErr w:type="spellEnd"/>
            <w:r w:rsidRPr="006F4BBE">
              <w:rPr>
                <w:sz w:val="24"/>
                <w:szCs w:val="24"/>
              </w:rPr>
              <w:t xml:space="preserve"> </w:t>
            </w:r>
            <w:proofErr w:type="spellStart"/>
            <w:r w:rsidRPr="006F4BBE">
              <w:rPr>
                <w:sz w:val="24"/>
                <w:szCs w:val="24"/>
              </w:rPr>
              <w:t>техно</w:t>
            </w:r>
            <w:proofErr w:type="spellEnd"/>
            <w:r w:rsidRPr="006F4BBE">
              <w:rPr>
                <w:sz w:val="24"/>
                <w:szCs w:val="24"/>
              </w:rPr>
              <w:t>-</w:t>
            </w:r>
          </w:p>
        </w:tc>
        <w:tc>
          <w:tcPr>
            <w:tcW w:w="867" w:type="pct"/>
            <w:tcBorders>
              <w:top w:val="nil"/>
              <w:bottom w:val="nil"/>
            </w:tcBorders>
          </w:tcPr>
          <w:p w14:paraId="68CAA128" w14:textId="77777777" w:rsidR="00A34A1F" w:rsidRPr="006F4BBE" w:rsidRDefault="00A34A1F" w:rsidP="00FF27CE">
            <w:pPr>
              <w:ind w:firstLine="0"/>
              <w:rPr>
                <w:sz w:val="24"/>
                <w:szCs w:val="24"/>
              </w:rPr>
            </w:pPr>
            <w:proofErr w:type="spellStart"/>
            <w:r w:rsidRPr="006F4BBE">
              <w:rPr>
                <w:sz w:val="24"/>
                <w:szCs w:val="24"/>
              </w:rPr>
              <w:t>Сельско</w:t>
            </w:r>
            <w:proofErr w:type="spellEnd"/>
            <w:r w:rsidRPr="006F4BBE">
              <w:rPr>
                <w:sz w:val="24"/>
                <w:szCs w:val="24"/>
              </w:rPr>
              <w:t>-</w:t>
            </w:r>
          </w:p>
        </w:tc>
        <w:tc>
          <w:tcPr>
            <w:tcW w:w="868" w:type="pct"/>
            <w:vMerge/>
          </w:tcPr>
          <w:p w14:paraId="40956734" w14:textId="77777777" w:rsidR="00A34A1F" w:rsidRPr="006F4BBE" w:rsidRDefault="00A34A1F" w:rsidP="00FF27CE">
            <w:pPr>
              <w:ind w:firstLine="0"/>
              <w:rPr>
                <w:sz w:val="24"/>
                <w:szCs w:val="24"/>
              </w:rPr>
            </w:pPr>
          </w:p>
        </w:tc>
      </w:tr>
      <w:tr w:rsidR="006F4BBE" w:rsidRPr="006F4BBE" w14:paraId="6162410D" w14:textId="77777777" w:rsidTr="00FF27CE">
        <w:trPr>
          <w:trHeight w:val="57"/>
        </w:trPr>
        <w:tc>
          <w:tcPr>
            <w:tcW w:w="666" w:type="pct"/>
            <w:tcBorders>
              <w:top w:val="nil"/>
              <w:bottom w:val="nil"/>
            </w:tcBorders>
          </w:tcPr>
          <w:p w14:paraId="5D732971" w14:textId="77777777" w:rsidR="00A34A1F" w:rsidRPr="006F4BBE" w:rsidRDefault="00A34A1F" w:rsidP="00FF27CE">
            <w:pPr>
              <w:ind w:firstLine="0"/>
              <w:rPr>
                <w:sz w:val="24"/>
                <w:szCs w:val="24"/>
              </w:rPr>
            </w:pPr>
          </w:p>
        </w:tc>
        <w:tc>
          <w:tcPr>
            <w:tcW w:w="867" w:type="pct"/>
            <w:tcBorders>
              <w:top w:val="nil"/>
              <w:bottom w:val="nil"/>
            </w:tcBorders>
          </w:tcPr>
          <w:p w14:paraId="2609AEB7" w14:textId="77777777" w:rsidR="00A34A1F" w:rsidRPr="006F4BBE" w:rsidRDefault="00A34A1F" w:rsidP="00FF27CE">
            <w:pPr>
              <w:ind w:firstLine="0"/>
              <w:rPr>
                <w:sz w:val="24"/>
                <w:szCs w:val="24"/>
              </w:rPr>
            </w:pPr>
            <w:proofErr w:type="spellStart"/>
            <w:r w:rsidRPr="006F4BBE">
              <w:rPr>
                <w:sz w:val="24"/>
                <w:szCs w:val="24"/>
              </w:rPr>
              <w:t>Технологии</w:t>
            </w:r>
            <w:proofErr w:type="spellEnd"/>
          </w:p>
        </w:tc>
        <w:tc>
          <w:tcPr>
            <w:tcW w:w="867" w:type="pct"/>
            <w:tcBorders>
              <w:top w:val="nil"/>
              <w:bottom w:val="nil"/>
            </w:tcBorders>
          </w:tcPr>
          <w:p w14:paraId="5C807413" w14:textId="77777777" w:rsidR="00A34A1F" w:rsidRPr="006F4BBE" w:rsidRDefault="00A34A1F" w:rsidP="00FF27CE">
            <w:pPr>
              <w:ind w:firstLine="0"/>
              <w:rPr>
                <w:sz w:val="24"/>
                <w:szCs w:val="24"/>
              </w:rPr>
            </w:pPr>
            <w:proofErr w:type="spellStart"/>
            <w:r w:rsidRPr="006F4BBE">
              <w:rPr>
                <w:sz w:val="24"/>
                <w:szCs w:val="24"/>
              </w:rPr>
              <w:t>технологии</w:t>
            </w:r>
            <w:proofErr w:type="spellEnd"/>
          </w:p>
        </w:tc>
        <w:tc>
          <w:tcPr>
            <w:tcW w:w="867" w:type="pct"/>
            <w:tcBorders>
              <w:top w:val="nil"/>
              <w:bottom w:val="nil"/>
            </w:tcBorders>
          </w:tcPr>
          <w:p w14:paraId="46F1F5B0" w14:textId="77777777" w:rsidR="00A34A1F" w:rsidRPr="006F4BBE" w:rsidRDefault="00A34A1F" w:rsidP="00FF27CE">
            <w:pPr>
              <w:ind w:firstLine="0"/>
              <w:rPr>
                <w:sz w:val="24"/>
                <w:szCs w:val="24"/>
              </w:rPr>
            </w:pPr>
            <w:proofErr w:type="spellStart"/>
            <w:r w:rsidRPr="006F4BBE">
              <w:rPr>
                <w:sz w:val="24"/>
                <w:szCs w:val="24"/>
              </w:rPr>
              <w:t>логии</w:t>
            </w:r>
            <w:proofErr w:type="spellEnd"/>
            <w:r w:rsidRPr="006F4BBE">
              <w:rPr>
                <w:sz w:val="24"/>
                <w:szCs w:val="24"/>
              </w:rPr>
              <w:t xml:space="preserve"> </w:t>
            </w:r>
            <w:proofErr w:type="spellStart"/>
            <w:r w:rsidRPr="006F4BBE">
              <w:rPr>
                <w:sz w:val="24"/>
                <w:szCs w:val="24"/>
              </w:rPr>
              <w:t>возделы</w:t>
            </w:r>
            <w:proofErr w:type="spellEnd"/>
            <w:r w:rsidRPr="006F4BBE">
              <w:rPr>
                <w:sz w:val="24"/>
                <w:szCs w:val="24"/>
              </w:rPr>
              <w:t>-</w:t>
            </w:r>
          </w:p>
        </w:tc>
        <w:tc>
          <w:tcPr>
            <w:tcW w:w="867" w:type="pct"/>
            <w:tcBorders>
              <w:top w:val="nil"/>
              <w:bottom w:val="nil"/>
            </w:tcBorders>
          </w:tcPr>
          <w:p w14:paraId="4B6B3349" w14:textId="77777777" w:rsidR="00A34A1F" w:rsidRPr="006F4BBE" w:rsidRDefault="00A34A1F" w:rsidP="00FF27CE">
            <w:pPr>
              <w:ind w:firstLine="0"/>
              <w:rPr>
                <w:sz w:val="24"/>
                <w:szCs w:val="24"/>
              </w:rPr>
            </w:pPr>
            <w:proofErr w:type="spellStart"/>
            <w:r w:rsidRPr="006F4BBE">
              <w:rPr>
                <w:sz w:val="24"/>
                <w:szCs w:val="24"/>
              </w:rPr>
              <w:t>хозяйственное</w:t>
            </w:r>
            <w:proofErr w:type="spellEnd"/>
          </w:p>
        </w:tc>
        <w:tc>
          <w:tcPr>
            <w:tcW w:w="868" w:type="pct"/>
            <w:vMerge/>
          </w:tcPr>
          <w:p w14:paraId="6A9B42E5" w14:textId="77777777" w:rsidR="00A34A1F" w:rsidRPr="006F4BBE" w:rsidRDefault="00A34A1F" w:rsidP="00FF27CE">
            <w:pPr>
              <w:ind w:firstLine="0"/>
              <w:rPr>
                <w:sz w:val="24"/>
                <w:szCs w:val="24"/>
              </w:rPr>
            </w:pPr>
          </w:p>
        </w:tc>
      </w:tr>
      <w:tr w:rsidR="006F4BBE" w:rsidRPr="006F4BBE" w14:paraId="1551504E" w14:textId="77777777" w:rsidTr="00FF27CE">
        <w:trPr>
          <w:trHeight w:val="57"/>
        </w:trPr>
        <w:tc>
          <w:tcPr>
            <w:tcW w:w="666" w:type="pct"/>
            <w:tcBorders>
              <w:top w:val="nil"/>
              <w:bottom w:val="nil"/>
            </w:tcBorders>
          </w:tcPr>
          <w:p w14:paraId="11668537" w14:textId="77777777" w:rsidR="00A34A1F" w:rsidRPr="006F4BBE" w:rsidRDefault="00A34A1F" w:rsidP="00FF27CE">
            <w:pPr>
              <w:ind w:firstLine="0"/>
              <w:rPr>
                <w:sz w:val="24"/>
                <w:szCs w:val="24"/>
              </w:rPr>
            </w:pPr>
          </w:p>
        </w:tc>
        <w:tc>
          <w:tcPr>
            <w:tcW w:w="867" w:type="pct"/>
            <w:tcBorders>
              <w:top w:val="nil"/>
              <w:bottom w:val="nil"/>
            </w:tcBorders>
          </w:tcPr>
          <w:p w14:paraId="25113B44" w14:textId="77777777" w:rsidR="00A34A1F" w:rsidRPr="006F4BBE" w:rsidRDefault="00A34A1F" w:rsidP="00FF27CE">
            <w:pPr>
              <w:ind w:firstLine="0"/>
              <w:rPr>
                <w:sz w:val="24"/>
                <w:szCs w:val="24"/>
              </w:rPr>
            </w:pPr>
            <w:proofErr w:type="spellStart"/>
            <w:r w:rsidRPr="006F4BBE">
              <w:rPr>
                <w:sz w:val="24"/>
                <w:szCs w:val="24"/>
              </w:rPr>
              <w:t>Возделывания</w:t>
            </w:r>
            <w:proofErr w:type="spellEnd"/>
          </w:p>
        </w:tc>
        <w:tc>
          <w:tcPr>
            <w:tcW w:w="867" w:type="pct"/>
            <w:tcBorders>
              <w:top w:val="nil"/>
              <w:bottom w:val="nil"/>
            </w:tcBorders>
          </w:tcPr>
          <w:p w14:paraId="211B6098" w14:textId="77777777" w:rsidR="00A34A1F" w:rsidRPr="006F4BBE" w:rsidRDefault="00A34A1F" w:rsidP="00FF27CE">
            <w:pPr>
              <w:ind w:firstLine="0"/>
              <w:rPr>
                <w:sz w:val="24"/>
                <w:szCs w:val="24"/>
              </w:rPr>
            </w:pPr>
            <w:proofErr w:type="spellStart"/>
            <w:r w:rsidRPr="006F4BBE">
              <w:rPr>
                <w:sz w:val="24"/>
                <w:szCs w:val="24"/>
              </w:rPr>
              <w:t>возделывания</w:t>
            </w:r>
            <w:proofErr w:type="spellEnd"/>
          </w:p>
        </w:tc>
        <w:tc>
          <w:tcPr>
            <w:tcW w:w="867" w:type="pct"/>
            <w:tcBorders>
              <w:top w:val="nil"/>
              <w:bottom w:val="nil"/>
            </w:tcBorders>
          </w:tcPr>
          <w:p w14:paraId="3255663C" w14:textId="77777777" w:rsidR="00A34A1F" w:rsidRPr="006F4BBE" w:rsidRDefault="00A34A1F" w:rsidP="00FF27CE">
            <w:pPr>
              <w:ind w:firstLine="0"/>
              <w:rPr>
                <w:sz w:val="24"/>
                <w:szCs w:val="24"/>
              </w:rPr>
            </w:pPr>
            <w:proofErr w:type="spellStart"/>
            <w:r w:rsidRPr="006F4BBE">
              <w:rPr>
                <w:sz w:val="24"/>
                <w:szCs w:val="24"/>
              </w:rPr>
              <w:t>вания</w:t>
            </w:r>
            <w:proofErr w:type="spellEnd"/>
            <w:r w:rsidRPr="006F4BBE">
              <w:rPr>
                <w:sz w:val="24"/>
                <w:szCs w:val="24"/>
              </w:rPr>
              <w:t xml:space="preserve"> </w:t>
            </w:r>
            <w:proofErr w:type="spellStart"/>
            <w:r w:rsidRPr="006F4BBE">
              <w:rPr>
                <w:sz w:val="24"/>
                <w:szCs w:val="24"/>
              </w:rPr>
              <w:t>сельско</w:t>
            </w:r>
            <w:proofErr w:type="spellEnd"/>
            <w:r w:rsidRPr="006F4BBE">
              <w:rPr>
                <w:sz w:val="24"/>
                <w:szCs w:val="24"/>
              </w:rPr>
              <w:t>-</w:t>
            </w:r>
          </w:p>
        </w:tc>
        <w:tc>
          <w:tcPr>
            <w:tcW w:w="867" w:type="pct"/>
            <w:tcBorders>
              <w:top w:val="nil"/>
              <w:bottom w:val="nil"/>
            </w:tcBorders>
          </w:tcPr>
          <w:p w14:paraId="113FDC6C" w14:textId="77777777" w:rsidR="00A34A1F" w:rsidRPr="006F4BBE" w:rsidRDefault="00A34A1F" w:rsidP="00FF27CE">
            <w:pPr>
              <w:ind w:firstLine="0"/>
              <w:rPr>
                <w:sz w:val="24"/>
                <w:szCs w:val="24"/>
              </w:rPr>
            </w:pPr>
            <w:proofErr w:type="spellStart"/>
            <w:r w:rsidRPr="006F4BBE">
              <w:rPr>
                <w:sz w:val="24"/>
                <w:szCs w:val="24"/>
              </w:rPr>
              <w:t>производство</w:t>
            </w:r>
            <w:proofErr w:type="spellEnd"/>
          </w:p>
        </w:tc>
        <w:tc>
          <w:tcPr>
            <w:tcW w:w="868" w:type="pct"/>
            <w:vMerge/>
          </w:tcPr>
          <w:p w14:paraId="59F7DFCB" w14:textId="77777777" w:rsidR="00A34A1F" w:rsidRPr="006F4BBE" w:rsidRDefault="00A34A1F" w:rsidP="00FF27CE">
            <w:pPr>
              <w:ind w:firstLine="0"/>
              <w:rPr>
                <w:sz w:val="24"/>
                <w:szCs w:val="24"/>
              </w:rPr>
            </w:pPr>
          </w:p>
        </w:tc>
      </w:tr>
      <w:tr w:rsidR="006F4BBE" w:rsidRPr="006F4BBE" w14:paraId="334FFECB" w14:textId="77777777" w:rsidTr="00FF27CE">
        <w:trPr>
          <w:trHeight w:val="57"/>
        </w:trPr>
        <w:tc>
          <w:tcPr>
            <w:tcW w:w="666" w:type="pct"/>
            <w:tcBorders>
              <w:top w:val="nil"/>
              <w:bottom w:val="nil"/>
            </w:tcBorders>
          </w:tcPr>
          <w:p w14:paraId="6B8286D7" w14:textId="77777777" w:rsidR="00A34A1F" w:rsidRPr="006F4BBE" w:rsidRDefault="00A34A1F" w:rsidP="00FF27CE">
            <w:pPr>
              <w:ind w:firstLine="0"/>
              <w:rPr>
                <w:sz w:val="24"/>
                <w:szCs w:val="24"/>
              </w:rPr>
            </w:pPr>
          </w:p>
        </w:tc>
        <w:tc>
          <w:tcPr>
            <w:tcW w:w="867" w:type="pct"/>
            <w:tcBorders>
              <w:top w:val="nil"/>
              <w:bottom w:val="nil"/>
            </w:tcBorders>
          </w:tcPr>
          <w:p w14:paraId="097BE364" w14:textId="77777777" w:rsidR="00A34A1F" w:rsidRPr="006F4BBE" w:rsidRDefault="00A34A1F" w:rsidP="00FF27CE">
            <w:pPr>
              <w:ind w:firstLine="0"/>
              <w:rPr>
                <w:sz w:val="24"/>
                <w:szCs w:val="24"/>
              </w:rPr>
            </w:pPr>
            <w:proofErr w:type="spellStart"/>
            <w:r w:rsidRPr="006F4BBE">
              <w:rPr>
                <w:sz w:val="24"/>
                <w:szCs w:val="24"/>
              </w:rPr>
              <w:t>сельскохозяй</w:t>
            </w:r>
            <w:proofErr w:type="spellEnd"/>
            <w:r w:rsidRPr="006F4BBE">
              <w:rPr>
                <w:sz w:val="24"/>
                <w:szCs w:val="24"/>
              </w:rPr>
              <w:t>-</w:t>
            </w:r>
          </w:p>
        </w:tc>
        <w:tc>
          <w:tcPr>
            <w:tcW w:w="867" w:type="pct"/>
            <w:tcBorders>
              <w:top w:val="nil"/>
              <w:bottom w:val="nil"/>
            </w:tcBorders>
          </w:tcPr>
          <w:p w14:paraId="70CF1B6A" w14:textId="77777777" w:rsidR="00A34A1F" w:rsidRPr="006F4BBE" w:rsidRDefault="00A34A1F" w:rsidP="00FF27CE">
            <w:pPr>
              <w:ind w:firstLine="0"/>
              <w:rPr>
                <w:sz w:val="24"/>
                <w:szCs w:val="24"/>
              </w:rPr>
            </w:pPr>
            <w:proofErr w:type="spellStart"/>
            <w:r w:rsidRPr="006F4BBE">
              <w:rPr>
                <w:sz w:val="24"/>
                <w:szCs w:val="24"/>
              </w:rPr>
              <w:t>сельскохозяй</w:t>
            </w:r>
            <w:proofErr w:type="spellEnd"/>
            <w:r w:rsidRPr="006F4BBE">
              <w:rPr>
                <w:sz w:val="24"/>
                <w:szCs w:val="24"/>
              </w:rPr>
              <w:t>-</w:t>
            </w:r>
          </w:p>
        </w:tc>
        <w:tc>
          <w:tcPr>
            <w:tcW w:w="867" w:type="pct"/>
            <w:tcBorders>
              <w:top w:val="nil"/>
              <w:bottom w:val="nil"/>
            </w:tcBorders>
          </w:tcPr>
          <w:p w14:paraId="545B922A" w14:textId="77777777" w:rsidR="00A34A1F" w:rsidRPr="006F4BBE" w:rsidRDefault="00A34A1F" w:rsidP="00FF27CE">
            <w:pPr>
              <w:ind w:firstLine="0"/>
              <w:rPr>
                <w:sz w:val="24"/>
                <w:szCs w:val="24"/>
              </w:rPr>
            </w:pPr>
            <w:proofErr w:type="spellStart"/>
            <w:r w:rsidRPr="006F4BBE">
              <w:rPr>
                <w:sz w:val="24"/>
                <w:szCs w:val="24"/>
              </w:rPr>
              <w:t>хозяйственных</w:t>
            </w:r>
            <w:proofErr w:type="spellEnd"/>
          </w:p>
        </w:tc>
        <w:tc>
          <w:tcPr>
            <w:tcW w:w="867" w:type="pct"/>
            <w:tcBorders>
              <w:top w:val="nil"/>
              <w:bottom w:val="nil"/>
            </w:tcBorders>
          </w:tcPr>
          <w:p w14:paraId="58033B3C" w14:textId="77777777" w:rsidR="00A34A1F" w:rsidRPr="006F4BBE" w:rsidRDefault="00A34A1F" w:rsidP="00FF27CE">
            <w:pPr>
              <w:ind w:firstLine="0"/>
              <w:rPr>
                <w:sz w:val="24"/>
                <w:szCs w:val="24"/>
              </w:rPr>
            </w:pPr>
          </w:p>
        </w:tc>
        <w:tc>
          <w:tcPr>
            <w:tcW w:w="868" w:type="pct"/>
            <w:vMerge/>
          </w:tcPr>
          <w:p w14:paraId="0F044ECE" w14:textId="77777777" w:rsidR="00A34A1F" w:rsidRPr="006F4BBE" w:rsidRDefault="00A34A1F" w:rsidP="00FF27CE">
            <w:pPr>
              <w:ind w:firstLine="0"/>
              <w:rPr>
                <w:sz w:val="24"/>
                <w:szCs w:val="24"/>
              </w:rPr>
            </w:pPr>
          </w:p>
        </w:tc>
      </w:tr>
      <w:tr w:rsidR="006F4BBE" w:rsidRPr="006F4BBE" w14:paraId="268D90E7" w14:textId="77777777" w:rsidTr="00FF27CE">
        <w:trPr>
          <w:trHeight w:val="57"/>
        </w:trPr>
        <w:tc>
          <w:tcPr>
            <w:tcW w:w="666" w:type="pct"/>
            <w:tcBorders>
              <w:top w:val="nil"/>
              <w:bottom w:val="nil"/>
            </w:tcBorders>
          </w:tcPr>
          <w:p w14:paraId="1EEE6FF0" w14:textId="77777777" w:rsidR="00A34A1F" w:rsidRPr="006F4BBE" w:rsidRDefault="00A34A1F" w:rsidP="00FF27CE">
            <w:pPr>
              <w:ind w:firstLine="0"/>
              <w:rPr>
                <w:sz w:val="24"/>
                <w:szCs w:val="24"/>
              </w:rPr>
            </w:pPr>
          </w:p>
        </w:tc>
        <w:tc>
          <w:tcPr>
            <w:tcW w:w="867" w:type="pct"/>
            <w:tcBorders>
              <w:top w:val="nil"/>
              <w:bottom w:val="nil"/>
            </w:tcBorders>
          </w:tcPr>
          <w:p w14:paraId="3C491AE3" w14:textId="77777777" w:rsidR="00A34A1F" w:rsidRPr="006F4BBE" w:rsidRDefault="00A34A1F" w:rsidP="00FF27CE">
            <w:pPr>
              <w:ind w:firstLine="0"/>
              <w:rPr>
                <w:sz w:val="24"/>
                <w:szCs w:val="24"/>
              </w:rPr>
            </w:pPr>
            <w:proofErr w:type="spellStart"/>
            <w:r w:rsidRPr="006F4BBE">
              <w:rPr>
                <w:sz w:val="24"/>
                <w:szCs w:val="24"/>
              </w:rPr>
              <w:t>Ственных</w:t>
            </w:r>
            <w:proofErr w:type="spellEnd"/>
          </w:p>
        </w:tc>
        <w:tc>
          <w:tcPr>
            <w:tcW w:w="867" w:type="pct"/>
            <w:tcBorders>
              <w:top w:val="nil"/>
              <w:bottom w:val="nil"/>
            </w:tcBorders>
          </w:tcPr>
          <w:p w14:paraId="5B9941FE" w14:textId="77777777" w:rsidR="00A34A1F" w:rsidRPr="006F4BBE" w:rsidRDefault="00A34A1F" w:rsidP="00FF27CE">
            <w:pPr>
              <w:ind w:firstLine="0"/>
              <w:rPr>
                <w:sz w:val="24"/>
                <w:szCs w:val="24"/>
              </w:rPr>
            </w:pPr>
            <w:proofErr w:type="spellStart"/>
            <w:r w:rsidRPr="006F4BBE">
              <w:rPr>
                <w:sz w:val="24"/>
                <w:szCs w:val="24"/>
              </w:rPr>
              <w:t>ственных</w:t>
            </w:r>
            <w:proofErr w:type="spellEnd"/>
          </w:p>
        </w:tc>
        <w:tc>
          <w:tcPr>
            <w:tcW w:w="867" w:type="pct"/>
            <w:tcBorders>
              <w:top w:val="nil"/>
              <w:bottom w:val="nil"/>
            </w:tcBorders>
          </w:tcPr>
          <w:p w14:paraId="21858AB6" w14:textId="77777777" w:rsidR="00A34A1F" w:rsidRPr="006F4BBE" w:rsidRDefault="00A34A1F" w:rsidP="00FF27CE">
            <w:pPr>
              <w:ind w:firstLine="0"/>
              <w:rPr>
                <w:sz w:val="24"/>
                <w:szCs w:val="24"/>
              </w:rPr>
            </w:pPr>
            <w:proofErr w:type="spellStart"/>
            <w:r w:rsidRPr="006F4BBE">
              <w:rPr>
                <w:sz w:val="24"/>
                <w:szCs w:val="24"/>
              </w:rPr>
              <w:t>культур</w:t>
            </w:r>
            <w:proofErr w:type="spellEnd"/>
            <w:r w:rsidRPr="006F4BBE">
              <w:rPr>
                <w:sz w:val="24"/>
                <w:szCs w:val="24"/>
              </w:rPr>
              <w:t>.</w:t>
            </w:r>
          </w:p>
        </w:tc>
        <w:tc>
          <w:tcPr>
            <w:tcW w:w="867" w:type="pct"/>
            <w:tcBorders>
              <w:top w:val="nil"/>
              <w:bottom w:val="nil"/>
            </w:tcBorders>
          </w:tcPr>
          <w:p w14:paraId="1B272F00" w14:textId="77777777" w:rsidR="00A34A1F" w:rsidRPr="006F4BBE" w:rsidRDefault="00A34A1F" w:rsidP="00FF27CE">
            <w:pPr>
              <w:ind w:firstLine="0"/>
              <w:rPr>
                <w:sz w:val="24"/>
                <w:szCs w:val="24"/>
              </w:rPr>
            </w:pPr>
            <w:proofErr w:type="spellStart"/>
            <w:r w:rsidRPr="006F4BBE">
              <w:rPr>
                <w:sz w:val="24"/>
                <w:szCs w:val="24"/>
              </w:rPr>
              <w:t>Раздел</w:t>
            </w:r>
            <w:proofErr w:type="spellEnd"/>
            <w:r w:rsidRPr="006F4BBE">
              <w:rPr>
                <w:sz w:val="24"/>
                <w:szCs w:val="24"/>
              </w:rPr>
              <w:t xml:space="preserve"> 3.</w:t>
            </w:r>
          </w:p>
        </w:tc>
        <w:tc>
          <w:tcPr>
            <w:tcW w:w="868" w:type="pct"/>
            <w:vMerge/>
          </w:tcPr>
          <w:p w14:paraId="4942E665" w14:textId="77777777" w:rsidR="00A34A1F" w:rsidRPr="006F4BBE" w:rsidRDefault="00A34A1F" w:rsidP="00FF27CE">
            <w:pPr>
              <w:ind w:firstLine="0"/>
              <w:rPr>
                <w:sz w:val="24"/>
                <w:szCs w:val="24"/>
              </w:rPr>
            </w:pPr>
          </w:p>
        </w:tc>
      </w:tr>
      <w:tr w:rsidR="006F4BBE" w:rsidRPr="006F4BBE" w14:paraId="2980ED07" w14:textId="77777777" w:rsidTr="00FF27CE">
        <w:trPr>
          <w:trHeight w:val="57"/>
        </w:trPr>
        <w:tc>
          <w:tcPr>
            <w:tcW w:w="666" w:type="pct"/>
            <w:tcBorders>
              <w:top w:val="nil"/>
              <w:bottom w:val="nil"/>
            </w:tcBorders>
          </w:tcPr>
          <w:p w14:paraId="1FFCAA16" w14:textId="77777777" w:rsidR="00A34A1F" w:rsidRPr="006F4BBE" w:rsidRDefault="00A34A1F" w:rsidP="00FF27CE">
            <w:pPr>
              <w:ind w:firstLine="0"/>
              <w:rPr>
                <w:sz w:val="24"/>
                <w:szCs w:val="24"/>
              </w:rPr>
            </w:pPr>
          </w:p>
        </w:tc>
        <w:tc>
          <w:tcPr>
            <w:tcW w:w="867" w:type="pct"/>
            <w:tcBorders>
              <w:top w:val="nil"/>
              <w:bottom w:val="nil"/>
            </w:tcBorders>
          </w:tcPr>
          <w:p w14:paraId="3B15E25D" w14:textId="77777777" w:rsidR="00A34A1F" w:rsidRPr="006F4BBE" w:rsidRDefault="00A34A1F" w:rsidP="00FF27CE">
            <w:pPr>
              <w:ind w:firstLine="0"/>
              <w:rPr>
                <w:sz w:val="24"/>
                <w:szCs w:val="24"/>
              </w:rPr>
            </w:pPr>
            <w:proofErr w:type="spellStart"/>
            <w:r w:rsidRPr="006F4BBE">
              <w:rPr>
                <w:sz w:val="24"/>
                <w:szCs w:val="24"/>
              </w:rPr>
              <w:t>Культура</w:t>
            </w:r>
            <w:proofErr w:type="spellEnd"/>
          </w:p>
        </w:tc>
        <w:tc>
          <w:tcPr>
            <w:tcW w:w="867" w:type="pct"/>
            <w:tcBorders>
              <w:top w:val="nil"/>
              <w:bottom w:val="nil"/>
            </w:tcBorders>
          </w:tcPr>
          <w:p w14:paraId="5199D17E" w14:textId="77777777" w:rsidR="00A34A1F" w:rsidRPr="006F4BBE" w:rsidRDefault="00A34A1F" w:rsidP="00FF27CE">
            <w:pPr>
              <w:ind w:firstLine="0"/>
              <w:rPr>
                <w:sz w:val="24"/>
                <w:szCs w:val="24"/>
              </w:rPr>
            </w:pPr>
            <w:proofErr w:type="spellStart"/>
            <w:r w:rsidRPr="006F4BBE">
              <w:rPr>
                <w:sz w:val="24"/>
                <w:szCs w:val="24"/>
              </w:rPr>
              <w:t>культур</w:t>
            </w:r>
            <w:proofErr w:type="spellEnd"/>
          </w:p>
        </w:tc>
        <w:tc>
          <w:tcPr>
            <w:tcW w:w="867" w:type="pct"/>
            <w:tcBorders>
              <w:top w:val="nil"/>
              <w:bottom w:val="nil"/>
            </w:tcBorders>
          </w:tcPr>
          <w:p w14:paraId="1506A219" w14:textId="77777777" w:rsidR="00A34A1F" w:rsidRPr="006F4BBE" w:rsidRDefault="00A34A1F" w:rsidP="00FF27CE">
            <w:pPr>
              <w:ind w:firstLine="0"/>
              <w:rPr>
                <w:sz w:val="24"/>
                <w:szCs w:val="24"/>
              </w:rPr>
            </w:pPr>
            <w:r w:rsidRPr="006F4BBE">
              <w:rPr>
                <w:sz w:val="24"/>
                <w:szCs w:val="24"/>
              </w:rPr>
              <w:t>(</w:t>
            </w:r>
            <w:proofErr w:type="spellStart"/>
            <w:r w:rsidRPr="006F4BBE">
              <w:rPr>
                <w:sz w:val="24"/>
                <w:szCs w:val="24"/>
              </w:rPr>
              <w:t>полезные</w:t>
            </w:r>
            <w:proofErr w:type="spellEnd"/>
            <w:r w:rsidRPr="006F4BBE">
              <w:rPr>
                <w:sz w:val="24"/>
                <w:szCs w:val="24"/>
              </w:rPr>
              <w:t xml:space="preserve"> </w:t>
            </w:r>
            <w:proofErr w:type="spellStart"/>
            <w:r w:rsidRPr="006F4BBE">
              <w:rPr>
                <w:sz w:val="24"/>
                <w:szCs w:val="24"/>
              </w:rPr>
              <w:t>для</w:t>
            </w:r>
            <w:proofErr w:type="spellEnd"/>
          </w:p>
        </w:tc>
        <w:tc>
          <w:tcPr>
            <w:tcW w:w="867" w:type="pct"/>
            <w:tcBorders>
              <w:top w:val="nil"/>
              <w:bottom w:val="nil"/>
            </w:tcBorders>
          </w:tcPr>
          <w:p w14:paraId="3A854BF6" w14:textId="77777777" w:rsidR="00A34A1F" w:rsidRPr="006F4BBE" w:rsidRDefault="00A34A1F" w:rsidP="00FF27CE">
            <w:pPr>
              <w:ind w:firstLine="0"/>
              <w:rPr>
                <w:sz w:val="24"/>
                <w:szCs w:val="24"/>
              </w:rPr>
            </w:pPr>
            <w:proofErr w:type="spellStart"/>
            <w:r w:rsidRPr="006F4BBE">
              <w:rPr>
                <w:sz w:val="24"/>
                <w:szCs w:val="24"/>
              </w:rPr>
              <w:t>Сельско</w:t>
            </w:r>
            <w:proofErr w:type="spellEnd"/>
            <w:r w:rsidRPr="006F4BBE">
              <w:rPr>
                <w:sz w:val="24"/>
                <w:szCs w:val="24"/>
              </w:rPr>
              <w:t>-</w:t>
            </w:r>
          </w:p>
        </w:tc>
        <w:tc>
          <w:tcPr>
            <w:tcW w:w="868" w:type="pct"/>
            <w:vMerge/>
          </w:tcPr>
          <w:p w14:paraId="26BFDCA8" w14:textId="77777777" w:rsidR="00A34A1F" w:rsidRPr="006F4BBE" w:rsidRDefault="00A34A1F" w:rsidP="00FF27CE">
            <w:pPr>
              <w:ind w:firstLine="0"/>
              <w:rPr>
                <w:sz w:val="24"/>
                <w:szCs w:val="24"/>
              </w:rPr>
            </w:pPr>
          </w:p>
        </w:tc>
      </w:tr>
      <w:tr w:rsidR="006F4BBE" w:rsidRPr="006F4BBE" w14:paraId="54303AB2" w14:textId="77777777" w:rsidTr="00FF27CE">
        <w:trPr>
          <w:trHeight w:val="57"/>
        </w:trPr>
        <w:tc>
          <w:tcPr>
            <w:tcW w:w="666" w:type="pct"/>
            <w:tcBorders>
              <w:top w:val="nil"/>
              <w:bottom w:val="nil"/>
            </w:tcBorders>
          </w:tcPr>
          <w:p w14:paraId="5211F0C5" w14:textId="77777777" w:rsidR="00A34A1F" w:rsidRPr="006F4BBE" w:rsidRDefault="00A34A1F" w:rsidP="00FF27CE">
            <w:pPr>
              <w:ind w:firstLine="0"/>
              <w:rPr>
                <w:sz w:val="24"/>
                <w:szCs w:val="24"/>
              </w:rPr>
            </w:pPr>
          </w:p>
        </w:tc>
        <w:tc>
          <w:tcPr>
            <w:tcW w:w="867" w:type="pct"/>
            <w:tcBorders>
              <w:top w:val="nil"/>
              <w:bottom w:val="nil"/>
            </w:tcBorders>
          </w:tcPr>
          <w:p w14:paraId="154E9D7F" w14:textId="77777777" w:rsidR="00A34A1F" w:rsidRPr="006F4BBE" w:rsidRDefault="00A34A1F" w:rsidP="00FF27CE">
            <w:pPr>
              <w:ind w:firstLine="0"/>
              <w:rPr>
                <w:sz w:val="24"/>
                <w:szCs w:val="24"/>
              </w:rPr>
            </w:pPr>
            <w:r w:rsidRPr="006F4BBE">
              <w:rPr>
                <w:sz w:val="24"/>
                <w:szCs w:val="24"/>
              </w:rPr>
              <w:t>(</w:t>
            </w:r>
            <w:proofErr w:type="spellStart"/>
            <w:r w:rsidRPr="006F4BBE">
              <w:rPr>
                <w:sz w:val="24"/>
                <w:szCs w:val="24"/>
              </w:rPr>
              <w:t>почвы</w:t>
            </w:r>
            <w:proofErr w:type="spellEnd"/>
            <w:r w:rsidRPr="006F4BBE">
              <w:rPr>
                <w:sz w:val="24"/>
                <w:szCs w:val="24"/>
              </w:rPr>
              <w:t xml:space="preserve">, </w:t>
            </w:r>
            <w:proofErr w:type="spellStart"/>
            <w:r w:rsidRPr="006F4BBE">
              <w:rPr>
                <w:sz w:val="24"/>
                <w:szCs w:val="24"/>
              </w:rPr>
              <w:t>виды</w:t>
            </w:r>
            <w:proofErr w:type="spellEnd"/>
          </w:p>
        </w:tc>
        <w:tc>
          <w:tcPr>
            <w:tcW w:w="867" w:type="pct"/>
            <w:tcBorders>
              <w:top w:val="nil"/>
              <w:bottom w:val="nil"/>
            </w:tcBorders>
          </w:tcPr>
          <w:p w14:paraId="03FCC225" w14:textId="77777777" w:rsidR="00A34A1F" w:rsidRPr="006F4BBE" w:rsidRDefault="00A34A1F" w:rsidP="00FF27CE">
            <w:pPr>
              <w:ind w:firstLine="0"/>
              <w:rPr>
                <w:sz w:val="24"/>
                <w:szCs w:val="24"/>
              </w:rPr>
            </w:pPr>
            <w:r w:rsidRPr="006F4BBE">
              <w:rPr>
                <w:sz w:val="24"/>
                <w:szCs w:val="24"/>
              </w:rPr>
              <w:t>(</w:t>
            </w:r>
            <w:proofErr w:type="spellStart"/>
            <w:r w:rsidRPr="006F4BBE">
              <w:rPr>
                <w:sz w:val="24"/>
                <w:szCs w:val="24"/>
              </w:rPr>
              <w:t>выращивание</w:t>
            </w:r>
            <w:proofErr w:type="spellEnd"/>
          </w:p>
        </w:tc>
        <w:tc>
          <w:tcPr>
            <w:tcW w:w="867" w:type="pct"/>
            <w:tcBorders>
              <w:top w:val="nil"/>
              <w:bottom w:val="nil"/>
            </w:tcBorders>
          </w:tcPr>
          <w:p w14:paraId="12B0B0FA" w14:textId="77777777" w:rsidR="00A34A1F" w:rsidRPr="006F4BBE" w:rsidRDefault="00A34A1F" w:rsidP="00FF27CE">
            <w:pPr>
              <w:ind w:firstLine="0"/>
              <w:rPr>
                <w:sz w:val="24"/>
                <w:szCs w:val="24"/>
              </w:rPr>
            </w:pPr>
            <w:proofErr w:type="spellStart"/>
            <w:r w:rsidRPr="006F4BBE">
              <w:rPr>
                <w:sz w:val="24"/>
                <w:szCs w:val="24"/>
              </w:rPr>
              <w:t>человека</w:t>
            </w:r>
            <w:proofErr w:type="spellEnd"/>
            <w:r w:rsidRPr="006F4BBE">
              <w:rPr>
                <w:sz w:val="24"/>
                <w:szCs w:val="24"/>
              </w:rPr>
              <w:t xml:space="preserve"> </w:t>
            </w:r>
            <w:proofErr w:type="spellStart"/>
            <w:r w:rsidRPr="006F4BBE">
              <w:rPr>
                <w:sz w:val="24"/>
                <w:szCs w:val="24"/>
              </w:rPr>
              <w:t>дико</w:t>
            </w:r>
            <w:proofErr w:type="spellEnd"/>
            <w:r w:rsidRPr="006F4BBE">
              <w:rPr>
                <w:sz w:val="24"/>
                <w:szCs w:val="24"/>
              </w:rPr>
              <w:t>-</w:t>
            </w:r>
          </w:p>
        </w:tc>
        <w:tc>
          <w:tcPr>
            <w:tcW w:w="867" w:type="pct"/>
            <w:tcBorders>
              <w:top w:val="nil"/>
              <w:bottom w:val="nil"/>
            </w:tcBorders>
          </w:tcPr>
          <w:p w14:paraId="1F822EC1" w14:textId="77777777" w:rsidR="00A34A1F" w:rsidRPr="006F4BBE" w:rsidRDefault="00A34A1F" w:rsidP="00FF27CE">
            <w:pPr>
              <w:ind w:firstLine="0"/>
              <w:rPr>
                <w:sz w:val="24"/>
                <w:szCs w:val="24"/>
              </w:rPr>
            </w:pPr>
            <w:proofErr w:type="spellStart"/>
            <w:r w:rsidRPr="006F4BBE">
              <w:rPr>
                <w:sz w:val="24"/>
                <w:szCs w:val="24"/>
              </w:rPr>
              <w:t>хозяйственные</w:t>
            </w:r>
            <w:proofErr w:type="spellEnd"/>
          </w:p>
        </w:tc>
        <w:tc>
          <w:tcPr>
            <w:tcW w:w="868" w:type="pct"/>
            <w:vMerge/>
          </w:tcPr>
          <w:p w14:paraId="604863F9" w14:textId="77777777" w:rsidR="00A34A1F" w:rsidRPr="006F4BBE" w:rsidRDefault="00A34A1F" w:rsidP="00FF27CE">
            <w:pPr>
              <w:ind w:firstLine="0"/>
              <w:rPr>
                <w:sz w:val="24"/>
                <w:szCs w:val="24"/>
              </w:rPr>
            </w:pPr>
          </w:p>
        </w:tc>
      </w:tr>
      <w:tr w:rsidR="006F4BBE" w:rsidRPr="006F4BBE" w14:paraId="53EE3984" w14:textId="77777777" w:rsidTr="00FF27CE">
        <w:trPr>
          <w:trHeight w:val="57"/>
        </w:trPr>
        <w:tc>
          <w:tcPr>
            <w:tcW w:w="666" w:type="pct"/>
            <w:tcBorders>
              <w:top w:val="nil"/>
              <w:bottom w:val="nil"/>
            </w:tcBorders>
          </w:tcPr>
          <w:p w14:paraId="5948A670" w14:textId="77777777" w:rsidR="00A34A1F" w:rsidRPr="006F4BBE" w:rsidRDefault="00A34A1F" w:rsidP="00FF27CE">
            <w:pPr>
              <w:ind w:firstLine="0"/>
              <w:rPr>
                <w:sz w:val="24"/>
                <w:szCs w:val="24"/>
              </w:rPr>
            </w:pPr>
          </w:p>
        </w:tc>
        <w:tc>
          <w:tcPr>
            <w:tcW w:w="867" w:type="pct"/>
            <w:tcBorders>
              <w:top w:val="nil"/>
              <w:bottom w:val="nil"/>
            </w:tcBorders>
          </w:tcPr>
          <w:p w14:paraId="5326067B" w14:textId="77777777" w:rsidR="00A34A1F" w:rsidRPr="006F4BBE" w:rsidRDefault="00A34A1F" w:rsidP="00FF27CE">
            <w:pPr>
              <w:ind w:firstLine="0"/>
              <w:rPr>
                <w:sz w:val="24"/>
                <w:szCs w:val="24"/>
              </w:rPr>
            </w:pPr>
            <w:proofErr w:type="spellStart"/>
            <w:r w:rsidRPr="006F4BBE">
              <w:rPr>
                <w:sz w:val="24"/>
                <w:szCs w:val="24"/>
              </w:rPr>
              <w:t>почв</w:t>
            </w:r>
            <w:proofErr w:type="spellEnd"/>
            <w:r w:rsidRPr="006F4BBE">
              <w:rPr>
                <w:sz w:val="24"/>
                <w:szCs w:val="24"/>
              </w:rPr>
              <w:t xml:space="preserve">, </w:t>
            </w:r>
            <w:proofErr w:type="spellStart"/>
            <w:r w:rsidRPr="006F4BBE">
              <w:rPr>
                <w:sz w:val="24"/>
                <w:szCs w:val="24"/>
              </w:rPr>
              <w:t>плодоро</w:t>
            </w:r>
            <w:proofErr w:type="spellEnd"/>
            <w:r w:rsidRPr="006F4BBE">
              <w:rPr>
                <w:sz w:val="24"/>
                <w:szCs w:val="24"/>
              </w:rPr>
              <w:t>-</w:t>
            </w:r>
          </w:p>
        </w:tc>
        <w:tc>
          <w:tcPr>
            <w:tcW w:w="867" w:type="pct"/>
            <w:tcBorders>
              <w:top w:val="nil"/>
              <w:bottom w:val="nil"/>
            </w:tcBorders>
          </w:tcPr>
          <w:p w14:paraId="74D376D2" w14:textId="77777777" w:rsidR="00A34A1F" w:rsidRPr="006F4BBE" w:rsidRDefault="00A34A1F" w:rsidP="00FF27CE">
            <w:pPr>
              <w:ind w:firstLine="0"/>
              <w:rPr>
                <w:sz w:val="24"/>
                <w:szCs w:val="24"/>
              </w:rPr>
            </w:pPr>
            <w:proofErr w:type="spellStart"/>
            <w:r w:rsidRPr="006F4BBE">
              <w:rPr>
                <w:sz w:val="24"/>
                <w:szCs w:val="24"/>
              </w:rPr>
              <w:t>растений</w:t>
            </w:r>
            <w:proofErr w:type="spellEnd"/>
            <w:r w:rsidRPr="006F4BBE">
              <w:rPr>
                <w:sz w:val="24"/>
                <w:szCs w:val="24"/>
              </w:rPr>
              <w:t xml:space="preserve"> </w:t>
            </w:r>
            <w:proofErr w:type="spellStart"/>
            <w:r w:rsidRPr="006F4BBE">
              <w:rPr>
                <w:sz w:val="24"/>
                <w:szCs w:val="24"/>
              </w:rPr>
              <w:t>на</w:t>
            </w:r>
            <w:proofErr w:type="spellEnd"/>
          </w:p>
        </w:tc>
        <w:tc>
          <w:tcPr>
            <w:tcW w:w="867" w:type="pct"/>
            <w:tcBorders>
              <w:top w:val="nil"/>
              <w:bottom w:val="nil"/>
            </w:tcBorders>
          </w:tcPr>
          <w:p w14:paraId="6F8243D5" w14:textId="77777777" w:rsidR="00A34A1F" w:rsidRPr="006F4BBE" w:rsidRDefault="00A34A1F" w:rsidP="00FF27CE">
            <w:pPr>
              <w:ind w:firstLine="0"/>
              <w:rPr>
                <w:sz w:val="24"/>
                <w:szCs w:val="24"/>
              </w:rPr>
            </w:pPr>
            <w:proofErr w:type="spellStart"/>
            <w:r w:rsidRPr="006F4BBE">
              <w:rPr>
                <w:sz w:val="24"/>
                <w:szCs w:val="24"/>
              </w:rPr>
              <w:t>растущие</w:t>
            </w:r>
            <w:proofErr w:type="spellEnd"/>
            <w:r w:rsidRPr="006F4BBE">
              <w:rPr>
                <w:sz w:val="24"/>
                <w:szCs w:val="24"/>
              </w:rPr>
              <w:t xml:space="preserve"> </w:t>
            </w:r>
            <w:proofErr w:type="spellStart"/>
            <w:r w:rsidRPr="006F4BBE">
              <w:rPr>
                <w:sz w:val="24"/>
                <w:szCs w:val="24"/>
              </w:rPr>
              <w:t>расте</w:t>
            </w:r>
            <w:proofErr w:type="spellEnd"/>
            <w:r w:rsidRPr="006F4BBE">
              <w:rPr>
                <w:sz w:val="24"/>
                <w:szCs w:val="24"/>
              </w:rPr>
              <w:t>-</w:t>
            </w:r>
          </w:p>
        </w:tc>
        <w:tc>
          <w:tcPr>
            <w:tcW w:w="867" w:type="pct"/>
            <w:tcBorders>
              <w:top w:val="nil"/>
              <w:bottom w:val="nil"/>
            </w:tcBorders>
          </w:tcPr>
          <w:p w14:paraId="737131A5" w14:textId="77777777" w:rsidR="00A34A1F" w:rsidRPr="006F4BBE" w:rsidRDefault="00A34A1F" w:rsidP="00FF27CE">
            <w:pPr>
              <w:ind w:firstLine="0"/>
              <w:rPr>
                <w:sz w:val="24"/>
                <w:szCs w:val="24"/>
              </w:rPr>
            </w:pPr>
            <w:proofErr w:type="spellStart"/>
            <w:r w:rsidRPr="006F4BBE">
              <w:rPr>
                <w:sz w:val="24"/>
                <w:szCs w:val="24"/>
              </w:rPr>
              <w:t>профессии</w:t>
            </w:r>
            <w:proofErr w:type="spellEnd"/>
          </w:p>
        </w:tc>
        <w:tc>
          <w:tcPr>
            <w:tcW w:w="868" w:type="pct"/>
            <w:vMerge/>
          </w:tcPr>
          <w:p w14:paraId="588A7D1A" w14:textId="77777777" w:rsidR="00A34A1F" w:rsidRPr="006F4BBE" w:rsidRDefault="00A34A1F" w:rsidP="00FF27CE">
            <w:pPr>
              <w:ind w:firstLine="0"/>
              <w:rPr>
                <w:sz w:val="24"/>
                <w:szCs w:val="24"/>
              </w:rPr>
            </w:pPr>
          </w:p>
        </w:tc>
      </w:tr>
      <w:tr w:rsidR="006F4BBE" w:rsidRPr="006F4BBE" w14:paraId="072115F4" w14:textId="77777777" w:rsidTr="00FF27CE">
        <w:trPr>
          <w:trHeight w:val="57"/>
        </w:trPr>
        <w:tc>
          <w:tcPr>
            <w:tcW w:w="666" w:type="pct"/>
            <w:tcBorders>
              <w:top w:val="nil"/>
              <w:bottom w:val="nil"/>
            </w:tcBorders>
          </w:tcPr>
          <w:p w14:paraId="75216C72" w14:textId="77777777" w:rsidR="00A34A1F" w:rsidRPr="006F4BBE" w:rsidRDefault="00A34A1F" w:rsidP="00FF27CE">
            <w:pPr>
              <w:ind w:firstLine="0"/>
              <w:rPr>
                <w:sz w:val="24"/>
                <w:szCs w:val="24"/>
              </w:rPr>
            </w:pPr>
          </w:p>
        </w:tc>
        <w:tc>
          <w:tcPr>
            <w:tcW w:w="867" w:type="pct"/>
            <w:tcBorders>
              <w:top w:val="nil"/>
              <w:bottom w:val="nil"/>
            </w:tcBorders>
          </w:tcPr>
          <w:p w14:paraId="1E4A360C" w14:textId="77777777" w:rsidR="00A34A1F" w:rsidRPr="006F4BBE" w:rsidRDefault="00A34A1F" w:rsidP="00FF27CE">
            <w:pPr>
              <w:ind w:firstLine="0"/>
              <w:rPr>
                <w:sz w:val="24"/>
                <w:szCs w:val="24"/>
              </w:rPr>
            </w:pPr>
            <w:proofErr w:type="spellStart"/>
            <w:r w:rsidRPr="006F4BBE">
              <w:rPr>
                <w:sz w:val="24"/>
                <w:szCs w:val="24"/>
              </w:rPr>
              <w:t>дие</w:t>
            </w:r>
            <w:proofErr w:type="spellEnd"/>
            <w:r w:rsidRPr="006F4BBE">
              <w:rPr>
                <w:sz w:val="24"/>
                <w:szCs w:val="24"/>
              </w:rPr>
              <w:t xml:space="preserve"> </w:t>
            </w:r>
            <w:proofErr w:type="spellStart"/>
            <w:r w:rsidRPr="006F4BBE">
              <w:rPr>
                <w:sz w:val="24"/>
                <w:szCs w:val="24"/>
              </w:rPr>
              <w:t>почв</w:t>
            </w:r>
            <w:proofErr w:type="spellEnd"/>
            <w:r w:rsidRPr="006F4BBE">
              <w:rPr>
                <w:sz w:val="24"/>
                <w:szCs w:val="24"/>
              </w:rPr>
              <w:t>,</w:t>
            </w:r>
          </w:p>
        </w:tc>
        <w:tc>
          <w:tcPr>
            <w:tcW w:w="867" w:type="pct"/>
            <w:tcBorders>
              <w:top w:val="nil"/>
              <w:bottom w:val="nil"/>
            </w:tcBorders>
          </w:tcPr>
          <w:p w14:paraId="20081BBD" w14:textId="77777777" w:rsidR="00A34A1F" w:rsidRPr="006F4BBE" w:rsidRDefault="00A34A1F" w:rsidP="00FF27CE">
            <w:pPr>
              <w:ind w:firstLine="0"/>
              <w:rPr>
                <w:sz w:val="24"/>
                <w:szCs w:val="24"/>
              </w:rPr>
            </w:pPr>
            <w:proofErr w:type="spellStart"/>
            <w:r w:rsidRPr="006F4BBE">
              <w:rPr>
                <w:sz w:val="24"/>
                <w:szCs w:val="24"/>
              </w:rPr>
              <w:t>школьном</w:t>
            </w:r>
            <w:proofErr w:type="spellEnd"/>
            <w:r w:rsidRPr="006F4BBE">
              <w:rPr>
                <w:sz w:val="24"/>
                <w:szCs w:val="24"/>
              </w:rPr>
              <w:t>/</w:t>
            </w:r>
          </w:p>
        </w:tc>
        <w:tc>
          <w:tcPr>
            <w:tcW w:w="867" w:type="pct"/>
            <w:tcBorders>
              <w:top w:val="nil"/>
              <w:bottom w:val="nil"/>
            </w:tcBorders>
          </w:tcPr>
          <w:p w14:paraId="721CF008" w14:textId="77777777" w:rsidR="00A34A1F" w:rsidRPr="006F4BBE" w:rsidRDefault="00A34A1F" w:rsidP="00FF27CE">
            <w:pPr>
              <w:ind w:firstLine="0"/>
              <w:rPr>
                <w:sz w:val="24"/>
                <w:szCs w:val="24"/>
              </w:rPr>
            </w:pPr>
            <w:proofErr w:type="spellStart"/>
            <w:r w:rsidRPr="006F4BBE">
              <w:rPr>
                <w:sz w:val="24"/>
                <w:szCs w:val="24"/>
              </w:rPr>
              <w:t>ния</w:t>
            </w:r>
            <w:proofErr w:type="spellEnd"/>
            <w:r w:rsidRPr="006F4BBE">
              <w:rPr>
                <w:sz w:val="24"/>
                <w:szCs w:val="24"/>
              </w:rPr>
              <w:t xml:space="preserve">. </w:t>
            </w:r>
            <w:proofErr w:type="spellStart"/>
            <w:r w:rsidRPr="006F4BBE">
              <w:rPr>
                <w:sz w:val="24"/>
                <w:szCs w:val="24"/>
              </w:rPr>
              <w:t>Сбор</w:t>
            </w:r>
            <w:proofErr w:type="spellEnd"/>
            <w:r w:rsidRPr="006F4BBE">
              <w:rPr>
                <w:sz w:val="24"/>
                <w:szCs w:val="24"/>
              </w:rPr>
              <w:t xml:space="preserve">, </w:t>
            </w:r>
            <w:proofErr w:type="spellStart"/>
            <w:r w:rsidRPr="006F4BBE">
              <w:rPr>
                <w:sz w:val="24"/>
                <w:szCs w:val="24"/>
              </w:rPr>
              <w:t>заго</w:t>
            </w:r>
            <w:proofErr w:type="spellEnd"/>
            <w:r w:rsidRPr="006F4BBE">
              <w:rPr>
                <w:sz w:val="24"/>
                <w:szCs w:val="24"/>
              </w:rPr>
              <w:t>-</w:t>
            </w:r>
          </w:p>
        </w:tc>
        <w:tc>
          <w:tcPr>
            <w:tcW w:w="867" w:type="pct"/>
            <w:tcBorders>
              <w:top w:val="nil"/>
              <w:bottom w:val="nil"/>
            </w:tcBorders>
          </w:tcPr>
          <w:p w14:paraId="5B3162F5" w14:textId="77777777" w:rsidR="00A34A1F" w:rsidRPr="006F4BBE" w:rsidRDefault="00A34A1F" w:rsidP="00FF27CE">
            <w:pPr>
              <w:ind w:firstLine="0"/>
              <w:rPr>
                <w:sz w:val="24"/>
                <w:szCs w:val="24"/>
              </w:rPr>
            </w:pPr>
          </w:p>
        </w:tc>
        <w:tc>
          <w:tcPr>
            <w:tcW w:w="868" w:type="pct"/>
            <w:vMerge/>
          </w:tcPr>
          <w:p w14:paraId="10AE3B2E" w14:textId="77777777" w:rsidR="00A34A1F" w:rsidRPr="006F4BBE" w:rsidRDefault="00A34A1F" w:rsidP="00FF27CE">
            <w:pPr>
              <w:ind w:firstLine="0"/>
              <w:rPr>
                <w:sz w:val="24"/>
                <w:szCs w:val="24"/>
              </w:rPr>
            </w:pPr>
          </w:p>
        </w:tc>
      </w:tr>
      <w:tr w:rsidR="006F4BBE" w:rsidRPr="006F4BBE" w14:paraId="1D80604B" w14:textId="77777777" w:rsidTr="00FF27CE">
        <w:trPr>
          <w:trHeight w:val="57"/>
        </w:trPr>
        <w:tc>
          <w:tcPr>
            <w:tcW w:w="666" w:type="pct"/>
            <w:tcBorders>
              <w:top w:val="nil"/>
              <w:bottom w:val="nil"/>
            </w:tcBorders>
          </w:tcPr>
          <w:p w14:paraId="1B53D4A2" w14:textId="77777777" w:rsidR="00A34A1F" w:rsidRPr="006F4BBE" w:rsidRDefault="00A34A1F" w:rsidP="00FF27CE">
            <w:pPr>
              <w:ind w:firstLine="0"/>
              <w:rPr>
                <w:sz w:val="24"/>
                <w:szCs w:val="24"/>
              </w:rPr>
            </w:pPr>
          </w:p>
        </w:tc>
        <w:tc>
          <w:tcPr>
            <w:tcW w:w="867" w:type="pct"/>
            <w:tcBorders>
              <w:top w:val="nil"/>
              <w:bottom w:val="nil"/>
            </w:tcBorders>
          </w:tcPr>
          <w:p w14:paraId="7A111E05" w14:textId="77777777" w:rsidR="00A34A1F" w:rsidRPr="006F4BBE" w:rsidRDefault="00A34A1F" w:rsidP="00FF27CE">
            <w:pPr>
              <w:ind w:firstLine="0"/>
              <w:rPr>
                <w:sz w:val="24"/>
                <w:szCs w:val="24"/>
              </w:rPr>
            </w:pPr>
            <w:proofErr w:type="spellStart"/>
            <w:r w:rsidRPr="006F4BBE">
              <w:rPr>
                <w:sz w:val="24"/>
                <w:szCs w:val="24"/>
              </w:rPr>
              <w:t>Инструменты</w:t>
            </w:r>
            <w:proofErr w:type="spellEnd"/>
          </w:p>
        </w:tc>
        <w:tc>
          <w:tcPr>
            <w:tcW w:w="867" w:type="pct"/>
            <w:tcBorders>
              <w:top w:val="nil"/>
              <w:bottom w:val="nil"/>
            </w:tcBorders>
          </w:tcPr>
          <w:p w14:paraId="7DB9977B" w14:textId="77777777" w:rsidR="00A34A1F" w:rsidRPr="006F4BBE" w:rsidRDefault="00A34A1F" w:rsidP="00FF27CE">
            <w:pPr>
              <w:ind w:firstLine="0"/>
              <w:rPr>
                <w:sz w:val="24"/>
                <w:szCs w:val="24"/>
              </w:rPr>
            </w:pPr>
            <w:proofErr w:type="spellStart"/>
            <w:r w:rsidRPr="006F4BBE">
              <w:rPr>
                <w:sz w:val="24"/>
                <w:szCs w:val="24"/>
              </w:rPr>
              <w:t>приусадебном</w:t>
            </w:r>
            <w:proofErr w:type="spellEnd"/>
          </w:p>
        </w:tc>
        <w:tc>
          <w:tcPr>
            <w:tcW w:w="867" w:type="pct"/>
            <w:tcBorders>
              <w:top w:val="nil"/>
              <w:bottom w:val="nil"/>
            </w:tcBorders>
          </w:tcPr>
          <w:p w14:paraId="53F538A7" w14:textId="77777777" w:rsidR="00A34A1F" w:rsidRPr="006F4BBE" w:rsidRDefault="00A34A1F" w:rsidP="00FF27CE">
            <w:pPr>
              <w:ind w:firstLine="0"/>
              <w:rPr>
                <w:sz w:val="24"/>
                <w:szCs w:val="24"/>
              </w:rPr>
            </w:pPr>
            <w:proofErr w:type="spellStart"/>
            <w:r w:rsidRPr="006F4BBE">
              <w:rPr>
                <w:sz w:val="24"/>
                <w:szCs w:val="24"/>
              </w:rPr>
              <w:t>товка</w:t>
            </w:r>
            <w:proofErr w:type="spellEnd"/>
            <w:r w:rsidRPr="006F4BBE">
              <w:rPr>
                <w:sz w:val="24"/>
                <w:szCs w:val="24"/>
              </w:rPr>
              <w:t xml:space="preserve"> и </w:t>
            </w:r>
            <w:proofErr w:type="spellStart"/>
            <w:r w:rsidRPr="006F4BBE">
              <w:rPr>
                <w:sz w:val="24"/>
                <w:szCs w:val="24"/>
              </w:rPr>
              <w:t>хране</w:t>
            </w:r>
            <w:proofErr w:type="spellEnd"/>
            <w:r w:rsidRPr="006F4BBE">
              <w:rPr>
                <w:sz w:val="24"/>
                <w:szCs w:val="24"/>
              </w:rPr>
              <w:t>-</w:t>
            </w:r>
          </w:p>
        </w:tc>
        <w:tc>
          <w:tcPr>
            <w:tcW w:w="867" w:type="pct"/>
            <w:tcBorders>
              <w:top w:val="nil"/>
              <w:bottom w:val="nil"/>
            </w:tcBorders>
          </w:tcPr>
          <w:p w14:paraId="018B38F6" w14:textId="77777777" w:rsidR="00A34A1F" w:rsidRPr="006F4BBE" w:rsidRDefault="00A34A1F" w:rsidP="00FF27CE">
            <w:pPr>
              <w:ind w:firstLine="0"/>
              <w:rPr>
                <w:sz w:val="24"/>
                <w:szCs w:val="24"/>
              </w:rPr>
            </w:pPr>
          </w:p>
        </w:tc>
        <w:tc>
          <w:tcPr>
            <w:tcW w:w="868" w:type="pct"/>
            <w:vMerge/>
          </w:tcPr>
          <w:p w14:paraId="5514E41F" w14:textId="77777777" w:rsidR="00A34A1F" w:rsidRPr="006F4BBE" w:rsidRDefault="00A34A1F" w:rsidP="00FF27CE">
            <w:pPr>
              <w:ind w:firstLine="0"/>
              <w:rPr>
                <w:sz w:val="24"/>
                <w:szCs w:val="24"/>
              </w:rPr>
            </w:pPr>
          </w:p>
        </w:tc>
      </w:tr>
      <w:tr w:rsidR="006F4BBE" w:rsidRPr="006F4BBE" w14:paraId="4049BEA3" w14:textId="77777777" w:rsidTr="00FF27CE">
        <w:trPr>
          <w:trHeight w:val="57"/>
        </w:trPr>
        <w:tc>
          <w:tcPr>
            <w:tcW w:w="666" w:type="pct"/>
            <w:tcBorders>
              <w:top w:val="nil"/>
              <w:bottom w:val="nil"/>
            </w:tcBorders>
          </w:tcPr>
          <w:p w14:paraId="60FAD2D1" w14:textId="77777777" w:rsidR="00A34A1F" w:rsidRPr="006F4BBE" w:rsidRDefault="00A34A1F" w:rsidP="00FF27CE">
            <w:pPr>
              <w:ind w:firstLine="0"/>
              <w:rPr>
                <w:sz w:val="24"/>
                <w:szCs w:val="24"/>
              </w:rPr>
            </w:pPr>
          </w:p>
        </w:tc>
        <w:tc>
          <w:tcPr>
            <w:tcW w:w="867" w:type="pct"/>
            <w:tcBorders>
              <w:top w:val="nil"/>
              <w:bottom w:val="nil"/>
            </w:tcBorders>
          </w:tcPr>
          <w:p w14:paraId="11769743" w14:textId="77777777" w:rsidR="00A34A1F" w:rsidRPr="006F4BBE" w:rsidRDefault="00A34A1F" w:rsidP="00FF27CE">
            <w:pPr>
              <w:ind w:firstLine="0"/>
              <w:rPr>
                <w:sz w:val="24"/>
                <w:szCs w:val="24"/>
              </w:rPr>
            </w:pPr>
            <w:proofErr w:type="spellStart"/>
            <w:r w:rsidRPr="006F4BBE">
              <w:rPr>
                <w:sz w:val="24"/>
                <w:szCs w:val="24"/>
              </w:rPr>
              <w:t>обработки</w:t>
            </w:r>
            <w:proofErr w:type="spellEnd"/>
            <w:r w:rsidRPr="006F4BBE">
              <w:rPr>
                <w:sz w:val="24"/>
                <w:szCs w:val="24"/>
              </w:rPr>
              <w:t xml:space="preserve"> </w:t>
            </w:r>
            <w:proofErr w:type="spellStart"/>
            <w:r w:rsidRPr="006F4BBE">
              <w:rPr>
                <w:sz w:val="24"/>
                <w:szCs w:val="24"/>
              </w:rPr>
              <w:t>почв</w:t>
            </w:r>
            <w:proofErr w:type="spellEnd"/>
            <w:r w:rsidRPr="006F4BBE">
              <w:rPr>
                <w:sz w:val="24"/>
                <w:szCs w:val="24"/>
              </w:rPr>
              <w:t>)</w:t>
            </w:r>
          </w:p>
        </w:tc>
        <w:tc>
          <w:tcPr>
            <w:tcW w:w="867" w:type="pct"/>
            <w:tcBorders>
              <w:top w:val="nil"/>
              <w:bottom w:val="nil"/>
            </w:tcBorders>
          </w:tcPr>
          <w:p w14:paraId="0D959812" w14:textId="77777777" w:rsidR="00A34A1F" w:rsidRPr="006F4BBE" w:rsidRDefault="00A34A1F" w:rsidP="00FF27CE">
            <w:pPr>
              <w:ind w:firstLine="0"/>
              <w:rPr>
                <w:sz w:val="24"/>
                <w:szCs w:val="24"/>
              </w:rPr>
            </w:pPr>
            <w:proofErr w:type="spellStart"/>
            <w:r w:rsidRPr="006F4BBE">
              <w:rPr>
                <w:sz w:val="24"/>
                <w:szCs w:val="24"/>
              </w:rPr>
              <w:t>участке</w:t>
            </w:r>
            <w:proofErr w:type="spellEnd"/>
            <w:r w:rsidRPr="006F4BBE">
              <w:rPr>
                <w:sz w:val="24"/>
                <w:szCs w:val="24"/>
              </w:rPr>
              <w:t>)</w:t>
            </w:r>
          </w:p>
        </w:tc>
        <w:tc>
          <w:tcPr>
            <w:tcW w:w="867" w:type="pct"/>
            <w:tcBorders>
              <w:top w:val="nil"/>
              <w:bottom w:val="nil"/>
            </w:tcBorders>
          </w:tcPr>
          <w:p w14:paraId="3EF79CE4" w14:textId="77777777" w:rsidR="00A34A1F" w:rsidRPr="006F4BBE" w:rsidRDefault="00A34A1F" w:rsidP="00FF27CE">
            <w:pPr>
              <w:ind w:firstLine="0"/>
              <w:rPr>
                <w:sz w:val="24"/>
                <w:szCs w:val="24"/>
              </w:rPr>
            </w:pPr>
            <w:proofErr w:type="spellStart"/>
            <w:r w:rsidRPr="006F4BBE">
              <w:rPr>
                <w:sz w:val="24"/>
                <w:szCs w:val="24"/>
              </w:rPr>
              <w:t>ние</w:t>
            </w:r>
            <w:proofErr w:type="spellEnd"/>
            <w:r w:rsidRPr="006F4BBE">
              <w:rPr>
                <w:sz w:val="24"/>
                <w:szCs w:val="24"/>
              </w:rPr>
              <w:t xml:space="preserve"> </w:t>
            </w:r>
            <w:proofErr w:type="spellStart"/>
            <w:r w:rsidRPr="006F4BBE">
              <w:rPr>
                <w:sz w:val="24"/>
                <w:szCs w:val="24"/>
              </w:rPr>
              <w:t>полезных</w:t>
            </w:r>
            <w:proofErr w:type="spellEnd"/>
          </w:p>
        </w:tc>
        <w:tc>
          <w:tcPr>
            <w:tcW w:w="867" w:type="pct"/>
            <w:tcBorders>
              <w:top w:val="nil"/>
              <w:bottom w:val="nil"/>
            </w:tcBorders>
          </w:tcPr>
          <w:p w14:paraId="3C4AB311" w14:textId="77777777" w:rsidR="00A34A1F" w:rsidRPr="006F4BBE" w:rsidRDefault="00A34A1F" w:rsidP="00FF27CE">
            <w:pPr>
              <w:ind w:firstLine="0"/>
              <w:rPr>
                <w:sz w:val="24"/>
                <w:szCs w:val="24"/>
              </w:rPr>
            </w:pPr>
          </w:p>
        </w:tc>
        <w:tc>
          <w:tcPr>
            <w:tcW w:w="868" w:type="pct"/>
            <w:vMerge/>
          </w:tcPr>
          <w:p w14:paraId="18C45DA8" w14:textId="77777777" w:rsidR="00A34A1F" w:rsidRPr="006F4BBE" w:rsidRDefault="00A34A1F" w:rsidP="00FF27CE">
            <w:pPr>
              <w:ind w:firstLine="0"/>
              <w:rPr>
                <w:sz w:val="24"/>
                <w:szCs w:val="24"/>
              </w:rPr>
            </w:pPr>
          </w:p>
        </w:tc>
      </w:tr>
      <w:tr w:rsidR="006F4BBE" w:rsidRPr="006F4BBE" w14:paraId="1D8EAF76" w14:textId="77777777" w:rsidTr="00FF27CE">
        <w:trPr>
          <w:trHeight w:val="57"/>
        </w:trPr>
        <w:tc>
          <w:tcPr>
            <w:tcW w:w="666" w:type="pct"/>
            <w:tcBorders>
              <w:top w:val="nil"/>
              <w:bottom w:val="nil"/>
            </w:tcBorders>
          </w:tcPr>
          <w:p w14:paraId="68234D6D" w14:textId="77777777" w:rsidR="00A34A1F" w:rsidRPr="006F4BBE" w:rsidRDefault="00A34A1F" w:rsidP="00FF27CE">
            <w:pPr>
              <w:ind w:firstLine="0"/>
              <w:rPr>
                <w:sz w:val="24"/>
                <w:szCs w:val="24"/>
              </w:rPr>
            </w:pPr>
          </w:p>
        </w:tc>
        <w:tc>
          <w:tcPr>
            <w:tcW w:w="867" w:type="pct"/>
            <w:tcBorders>
              <w:top w:val="nil"/>
              <w:bottom w:val="nil"/>
            </w:tcBorders>
          </w:tcPr>
          <w:p w14:paraId="2D5E431D" w14:textId="77777777" w:rsidR="00A34A1F" w:rsidRPr="006F4BBE" w:rsidRDefault="00A34A1F" w:rsidP="00FF27CE">
            <w:pPr>
              <w:ind w:firstLine="0"/>
              <w:rPr>
                <w:sz w:val="24"/>
                <w:szCs w:val="24"/>
              </w:rPr>
            </w:pPr>
          </w:p>
        </w:tc>
        <w:tc>
          <w:tcPr>
            <w:tcW w:w="867" w:type="pct"/>
            <w:tcBorders>
              <w:top w:val="nil"/>
              <w:bottom w:val="nil"/>
            </w:tcBorders>
          </w:tcPr>
          <w:p w14:paraId="14417453" w14:textId="77777777" w:rsidR="00A34A1F" w:rsidRPr="006F4BBE" w:rsidRDefault="00A34A1F" w:rsidP="00FF27CE">
            <w:pPr>
              <w:ind w:firstLine="0"/>
              <w:rPr>
                <w:sz w:val="24"/>
                <w:szCs w:val="24"/>
              </w:rPr>
            </w:pPr>
          </w:p>
        </w:tc>
        <w:tc>
          <w:tcPr>
            <w:tcW w:w="867" w:type="pct"/>
            <w:tcBorders>
              <w:top w:val="nil"/>
              <w:bottom w:val="nil"/>
            </w:tcBorders>
          </w:tcPr>
          <w:p w14:paraId="2E183DE4" w14:textId="77777777" w:rsidR="00A34A1F" w:rsidRPr="006F4BBE" w:rsidRDefault="00A34A1F" w:rsidP="00FF27CE">
            <w:pPr>
              <w:ind w:firstLine="0"/>
              <w:rPr>
                <w:sz w:val="24"/>
                <w:szCs w:val="24"/>
              </w:rPr>
            </w:pPr>
            <w:proofErr w:type="spellStart"/>
            <w:r w:rsidRPr="006F4BBE">
              <w:rPr>
                <w:sz w:val="24"/>
                <w:szCs w:val="24"/>
              </w:rPr>
              <w:t>для</w:t>
            </w:r>
            <w:proofErr w:type="spellEnd"/>
            <w:r w:rsidRPr="006F4BBE">
              <w:rPr>
                <w:sz w:val="24"/>
                <w:szCs w:val="24"/>
              </w:rPr>
              <w:t xml:space="preserve"> </w:t>
            </w:r>
            <w:proofErr w:type="spellStart"/>
            <w:r w:rsidRPr="006F4BBE">
              <w:rPr>
                <w:sz w:val="24"/>
                <w:szCs w:val="24"/>
              </w:rPr>
              <w:t>человека</w:t>
            </w:r>
            <w:proofErr w:type="spellEnd"/>
          </w:p>
        </w:tc>
        <w:tc>
          <w:tcPr>
            <w:tcW w:w="867" w:type="pct"/>
            <w:tcBorders>
              <w:top w:val="nil"/>
              <w:bottom w:val="nil"/>
            </w:tcBorders>
          </w:tcPr>
          <w:p w14:paraId="730B0DF8" w14:textId="77777777" w:rsidR="00A34A1F" w:rsidRPr="006F4BBE" w:rsidRDefault="00A34A1F" w:rsidP="00FF27CE">
            <w:pPr>
              <w:ind w:firstLine="0"/>
              <w:rPr>
                <w:sz w:val="24"/>
                <w:szCs w:val="24"/>
              </w:rPr>
            </w:pPr>
          </w:p>
        </w:tc>
        <w:tc>
          <w:tcPr>
            <w:tcW w:w="868" w:type="pct"/>
            <w:vMerge/>
          </w:tcPr>
          <w:p w14:paraId="0A23E180" w14:textId="77777777" w:rsidR="00A34A1F" w:rsidRPr="006F4BBE" w:rsidRDefault="00A34A1F" w:rsidP="00FF27CE">
            <w:pPr>
              <w:ind w:firstLine="0"/>
              <w:rPr>
                <w:sz w:val="24"/>
                <w:szCs w:val="24"/>
              </w:rPr>
            </w:pPr>
          </w:p>
        </w:tc>
      </w:tr>
      <w:tr w:rsidR="006F4BBE" w:rsidRPr="006F4BBE" w14:paraId="407162E3" w14:textId="77777777" w:rsidTr="00FF27CE">
        <w:trPr>
          <w:trHeight w:val="57"/>
        </w:trPr>
        <w:tc>
          <w:tcPr>
            <w:tcW w:w="666" w:type="pct"/>
            <w:tcBorders>
              <w:top w:val="nil"/>
              <w:bottom w:val="nil"/>
            </w:tcBorders>
          </w:tcPr>
          <w:p w14:paraId="05EE120B" w14:textId="77777777" w:rsidR="00A34A1F" w:rsidRPr="006F4BBE" w:rsidRDefault="00A34A1F" w:rsidP="00FF27CE">
            <w:pPr>
              <w:ind w:firstLine="0"/>
              <w:rPr>
                <w:sz w:val="24"/>
                <w:szCs w:val="24"/>
              </w:rPr>
            </w:pPr>
          </w:p>
        </w:tc>
        <w:tc>
          <w:tcPr>
            <w:tcW w:w="867" w:type="pct"/>
            <w:tcBorders>
              <w:top w:val="nil"/>
              <w:bottom w:val="nil"/>
            </w:tcBorders>
          </w:tcPr>
          <w:p w14:paraId="1936F11D" w14:textId="77777777" w:rsidR="00A34A1F" w:rsidRPr="006F4BBE" w:rsidRDefault="00A34A1F" w:rsidP="00FF27CE">
            <w:pPr>
              <w:ind w:firstLine="0"/>
              <w:rPr>
                <w:sz w:val="24"/>
                <w:szCs w:val="24"/>
              </w:rPr>
            </w:pPr>
          </w:p>
        </w:tc>
        <w:tc>
          <w:tcPr>
            <w:tcW w:w="867" w:type="pct"/>
            <w:tcBorders>
              <w:top w:val="nil"/>
              <w:bottom w:val="nil"/>
            </w:tcBorders>
          </w:tcPr>
          <w:p w14:paraId="6BCC9317" w14:textId="77777777" w:rsidR="00A34A1F" w:rsidRPr="006F4BBE" w:rsidRDefault="00A34A1F" w:rsidP="00FF27CE">
            <w:pPr>
              <w:ind w:firstLine="0"/>
              <w:rPr>
                <w:sz w:val="24"/>
                <w:szCs w:val="24"/>
              </w:rPr>
            </w:pPr>
          </w:p>
        </w:tc>
        <w:tc>
          <w:tcPr>
            <w:tcW w:w="867" w:type="pct"/>
            <w:tcBorders>
              <w:top w:val="nil"/>
              <w:bottom w:val="nil"/>
            </w:tcBorders>
          </w:tcPr>
          <w:p w14:paraId="2233C3FB" w14:textId="77777777" w:rsidR="00A34A1F" w:rsidRPr="006F4BBE" w:rsidRDefault="00A34A1F" w:rsidP="00FF27CE">
            <w:pPr>
              <w:ind w:firstLine="0"/>
              <w:rPr>
                <w:sz w:val="24"/>
                <w:szCs w:val="24"/>
              </w:rPr>
            </w:pPr>
            <w:proofErr w:type="spellStart"/>
            <w:r w:rsidRPr="006F4BBE">
              <w:rPr>
                <w:sz w:val="24"/>
                <w:szCs w:val="24"/>
              </w:rPr>
              <w:t>дикорастущих</w:t>
            </w:r>
            <w:proofErr w:type="spellEnd"/>
          </w:p>
        </w:tc>
        <w:tc>
          <w:tcPr>
            <w:tcW w:w="867" w:type="pct"/>
            <w:tcBorders>
              <w:top w:val="nil"/>
              <w:bottom w:val="nil"/>
            </w:tcBorders>
          </w:tcPr>
          <w:p w14:paraId="36F239F1" w14:textId="77777777" w:rsidR="00A34A1F" w:rsidRPr="006F4BBE" w:rsidRDefault="00A34A1F" w:rsidP="00FF27CE">
            <w:pPr>
              <w:ind w:firstLine="0"/>
              <w:rPr>
                <w:sz w:val="24"/>
                <w:szCs w:val="24"/>
              </w:rPr>
            </w:pPr>
          </w:p>
        </w:tc>
        <w:tc>
          <w:tcPr>
            <w:tcW w:w="868" w:type="pct"/>
            <w:vMerge/>
          </w:tcPr>
          <w:p w14:paraId="05A5B084" w14:textId="77777777" w:rsidR="00A34A1F" w:rsidRPr="006F4BBE" w:rsidRDefault="00A34A1F" w:rsidP="00FF27CE">
            <w:pPr>
              <w:ind w:firstLine="0"/>
              <w:rPr>
                <w:sz w:val="24"/>
                <w:szCs w:val="24"/>
              </w:rPr>
            </w:pPr>
          </w:p>
        </w:tc>
      </w:tr>
      <w:tr w:rsidR="006F4BBE" w:rsidRPr="006F4BBE" w14:paraId="79B05815" w14:textId="77777777" w:rsidTr="00FF27CE">
        <w:trPr>
          <w:trHeight w:val="57"/>
        </w:trPr>
        <w:tc>
          <w:tcPr>
            <w:tcW w:w="666" w:type="pct"/>
            <w:tcBorders>
              <w:top w:val="nil"/>
              <w:bottom w:val="nil"/>
            </w:tcBorders>
          </w:tcPr>
          <w:p w14:paraId="58EB7B60" w14:textId="77777777" w:rsidR="00A34A1F" w:rsidRPr="006F4BBE" w:rsidRDefault="00A34A1F" w:rsidP="00FF27CE">
            <w:pPr>
              <w:ind w:firstLine="0"/>
              <w:rPr>
                <w:sz w:val="24"/>
                <w:szCs w:val="24"/>
              </w:rPr>
            </w:pPr>
          </w:p>
        </w:tc>
        <w:tc>
          <w:tcPr>
            <w:tcW w:w="867" w:type="pct"/>
            <w:tcBorders>
              <w:top w:val="nil"/>
              <w:bottom w:val="nil"/>
            </w:tcBorders>
          </w:tcPr>
          <w:p w14:paraId="5CE8F4B4" w14:textId="77777777" w:rsidR="00A34A1F" w:rsidRPr="006F4BBE" w:rsidRDefault="00A34A1F" w:rsidP="00FF27CE">
            <w:pPr>
              <w:ind w:firstLine="0"/>
              <w:rPr>
                <w:sz w:val="24"/>
                <w:szCs w:val="24"/>
              </w:rPr>
            </w:pPr>
          </w:p>
        </w:tc>
        <w:tc>
          <w:tcPr>
            <w:tcW w:w="867" w:type="pct"/>
            <w:tcBorders>
              <w:top w:val="nil"/>
              <w:bottom w:val="nil"/>
            </w:tcBorders>
          </w:tcPr>
          <w:p w14:paraId="70008DA1" w14:textId="77777777" w:rsidR="00A34A1F" w:rsidRPr="006F4BBE" w:rsidRDefault="00A34A1F" w:rsidP="00FF27CE">
            <w:pPr>
              <w:ind w:firstLine="0"/>
              <w:rPr>
                <w:sz w:val="24"/>
                <w:szCs w:val="24"/>
              </w:rPr>
            </w:pPr>
          </w:p>
        </w:tc>
        <w:tc>
          <w:tcPr>
            <w:tcW w:w="867" w:type="pct"/>
            <w:tcBorders>
              <w:top w:val="nil"/>
              <w:bottom w:val="nil"/>
            </w:tcBorders>
          </w:tcPr>
          <w:p w14:paraId="60465D6F" w14:textId="77777777" w:rsidR="00A34A1F" w:rsidRPr="006F4BBE" w:rsidRDefault="00A34A1F" w:rsidP="00FF27CE">
            <w:pPr>
              <w:ind w:firstLine="0"/>
              <w:rPr>
                <w:sz w:val="24"/>
                <w:szCs w:val="24"/>
              </w:rPr>
            </w:pPr>
            <w:proofErr w:type="spellStart"/>
            <w:r w:rsidRPr="006F4BBE">
              <w:rPr>
                <w:sz w:val="24"/>
                <w:szCs w:val="24"/>
              </w:rPr>
              <w:t>растений</w:t>
            </w:r>
            <w:proofErr w:type="spellEnd"/>
            <w:r w:rsidRPr="006F4BBE">
              <w:rPr>
                <w:sz w:val="24"/>
                <w:szCs w:val="24"/>
              </w:rPr>
              <w:t xml:space="preserve">, </w:t>
            </w:r>
            <w:proofErr w:type="spellStart"/>
            <w:r w:rsidRPr="006F4BBE">
              <w:rPr>
                <w:sz w:val="24"/>
                <w:szCs w:val="24"/>
              </w:rPr>
              <w:t>их</w:t>
            </w:r>
            <w:proofErr w:type="spellEnd"/>
          </w:p>
        </w:tc>
        <w:tc>
          <w:tcPr>
            <w:tcW w:w="867" w:type="pct"/>
            <w:tcBorders>
              <w:top w:val="nil"/>
              <w:bottom w:val="nil"/>
            </w:tcBorders>
          </w:tcPr>
          <w:p w14:paraId="067B6696" w14:textId="77777777" w:rsidR="00A34A1F" w:rsidRPr="006F4BBE" w:rsidRDefault="00A34A1F" w:rsidP="00FF27CE">
            <w:pPr>
              <w:ind w:firstLine="0"/>
              <w:rPr>
                <w:sz w:val="24"/>
                <w:szCs w:val="24"/>
              </w:rPr>
            </w:pPr>
          </w:p>
        </w:tc>
        <w:tc>
          <w:tcPr>
            <w:tcW w:w="868" w:type="pct"/>
            <w:vMerge/>
          </w:tcPr>
          <w:p w14:paraId="471B3440" w14:textId="77777777" w:rsidR="00A34A1F" w:rsidRPr="006F4BBE" w:rsidRDefault="00A34A1F" w:rsidP="00FF27CE">
            <w:pPr>
              <w:ind w:firstLine="0"/>
              <w:rPr>
                <w:sz w:val="24"/>
                <w:szCs w:val="24"/>
              </w:rPr>
            </w:pPr>
          </w:p>
        </w:tc>
      </w:tr>
      <w:tr w:rsidR="006F4BBE" w:rsidRPr="006F4BBE" w14:paraId="3B3D1D96" w14:textId="77777777" w:rsidTr="00FF27CE">
        <w:trPr>
          <w:trHeight w:val="57"/>
        </w:trPr>
        <w:tc>
          <w:tcPr>
            <w:tcW w:w="666" w:type="pct"/>
            <w:tcBorders>
              <w:top w:val="nil"/>
            </w:tcBorders>
          </w:tcPr>
          <w:p w14:paraId="7D301FDA" w14:textId="77777777" w:rsidR="00A34A1F" w:rsidRPr="006F4BBE" w:rsidRDefault="00A34A1F" w:rsidP="00FF27CE">
            <w:pPr>
              <w:ind w:firstLine="0"/>
              <w:rPr>
                <w:sz w:val="24"/>
                <w:szCs w:val="24"/>
              </w:rPr>
            </w:pPr>
          </w:p>
        </w:tc>
        <w:tc>
          <w:tcPr>
            <w:tcW w:w="867" w:type="pct"/>
            <w:tcBorders>
              <w:top w:val="nil"/>
            </w:tcBorders>
          </w:tcPr>
          <w:p w14:paraId="3A42E28F" w14:textId="77777777" w:rsidR="00A34A1F" w:rsidRPr="006F4BBE" w:rsidRDefault="00A34A1F" w:rsidP="00FF27CE">
            <w:pPr>
              <w:ind w:firstLine="0"/>
              <w:rPr>
                <w:sz w:val="24"/>
                <w:szCs w:val="24"/>
              </w:rPr>
            </w:pPr>
          </w:p>
        </w:tc>
        <w:tc>
          <w:tcPr>
            <w:tcW w:w="867" w:type="pct"/>
            <w:tcBorders>
              <w:top w:val="nil"/>
            </w:tcBorders>
          </w:tcPr>
          <w:p w14:paraId="32FA653C" w14:textId="77777777" w:rsidR="00A34A1F" w:rsidRPr="006F4BBE" w:rsidRDefault="00A34A1F" w:rsidP="00FF27CE">
            <w:pPr>
              <w:ind w:firstLine="0"/>
              <w:rPr>
                <w:sz w:val="24"/>
                <w:szCs w:val="24"/>
              </w:rPr>
            </w:pPr>
          </w:p>
        </w:tc>
        <w:tc>
          <w:tcPr>
            <w:tcW w:w="867" w:type="pct"/>
            <w:tcBorders>
              <w:top w:val="nil"/>
            </w:tcBorders>
          </w:tcPr>
          <w:p w14:paraId="4B0A8E1B" w14:textId="77777777" w:rsidR="00A34A1F" w:rsidRPr="006F4BBE" w:rsidRDefault="00A34A1F" w:rsidP="00FF27CE">
            <w:pPr>
              <w:ind w:firstLine="0"/>
              <w:rPr>
                <w:sz w:val="24"/>
                <w:szCs w:val="24"/>
              </w:rPr>
            </w:pPr>
            <w:proofErr w:type="spellStart"/>
            <w:r w:rsidRPr="006F4BBE">
              <w:rPr>
                <w:sz w:val="24"/>
                <w:szCs w:val="24"/>
              </w:rPr>
              <w:t>плодов</w:t>
            </w:r>
            <w:proofErr w:type="spellEnd"/>
            <w:r w:rsidRPr="006F4BBE">
              <w:rPr>
                <w:sz w:val="24"/>
                <w:szCs w:val="24"/>
              </w:rPr>
              <w:t>)</w:t>
            </w:r>
          </w:p>
        </w:tc>
        <w:tc>
          <w:tcPr>
            <w:tcW w:w="867" w:type="pct"/>
            <w:tcBorders>
              <w:top w:val="nil"/>
            </w:tcBorders>
          </w:tcPr>
          <w:p w14:paraId="6EFA7D71" w14:textId="77777777" w:rsidR="00A34A1F" w:rsidRPr="006F4BBE" w:rsidRDefault="00A34A1F" w:rsidP="00FF27CE">
            <w:pPr>
              <w:ind w:firstLine="0"/>
              <w:rPr>
                <w:sz w:val="24"/>
                <w:szCs w:val="24"/>
              </w:rPr>
            </w:pPr>
          </w:p>
        </w:tc>
        <w:tc>
          <w:tcPr>
            <w:tcW w:w="868" w:type="pct"/>
            <w:vMerge/>
          </w:tcPr>
          <w:p w14:paraId="1AAB5DE0" w14:textId="77777777" w:rsidR="00A34A1F" w:rsidRPr="006F4BBE" w:rsidRDefault="00A34A1F" w:rsidP="00FF27CE">
            <w:pPr>
              <w:ind w:firstLine="0"/>
              <w:rPr>
                <w:sz w:val="24"/>
                <w:szCs w:val="24"/>
              </w:rPr>
            </w:pPr>
          </w:p>
        </w:tc>
      </w:tr>
    </w:tbl>
    <w:p w14:paraId="7E77B94E" w14:textId="77777777" w:rsidR="00E43B23" w:rsidRPr="006F4BBE" w:rsidRDefault="00A307E6" w:rsidP="00287D0F">
      <w:r w:rsidRPr="006F4BBE">
        <w:t xml:space="preserve"> </w:t>
      </w:r>
      <w:bookmarkStart w:id="645" w:name="33-0357-01-0994-1024o9"/>
      <w:bookmarkStart w:id="646" w:name="_Toc97148748"/>
      <w:bookmarkEnd w:id="645"/>
    </w:p>
    <w:p w14:paraId="553600A3" w14:textId="77777777" w:rsidR="00E43B23" w:rsidRPr="006F4BBE" w:rsidRDefault="00E43B23">
      <w:pPr>
        <w:widowControl/>
        <w:autoSpaceDE/>
        <w:autoSpaceDN/>
        <w:ind w:firstLine="0"/>
        <w:jc w:val="left"/>
      </w:pPr>
      <w:r w:rsidRPr="006F4BBE">
        <w:br w:type="page"/>
      </w:r>
    </w:p>
    <w:p w14:paraId="79673C13" w14:textId="22413866" w:rsidR="00C6278E" w:rsidRPr="006F4BBE" w:rsidRDefault="00C6278E" w:rsidP="00FF27CE">
      <w:pPr>
        <w:pStyle w:val="4"/>
        <w:rPr>
          <w:lang w:val="ru-RU"/>
        </w:rPr>
      </w:pPr>
      <w:bookmarkStart w:id="647" w:name="_Toc99051190"/>
      <w:r w:rsidRPr="006F4BBE">
        <w:rPr>
          <w:lang w:val="ru-RU"/>
        </w:rPr>
        <w:lastRenderedPageBreak/>
        <w:t>2.</w:t>
      </w:r>
      <w:r w:rsidR="00925E2A">
        <w:rPr>
          <w:lang w:val="ru-RU"/>
        </w:rPr>
        <w:t>2.</w:t>
      </w:r>
      <w:r w:rsidRPr="006F4BBE">
        <w:rPr>
          <w:lang w:val="ru-RU"/>
        </w:rPr>
        <w:t>1.15 АДАПТИВНАЯ ФИЗИЧЕСКАЯ КУЛЬТУРА</w:t>
      </w:r>
      <w:bookmarkEnd w:id="646"/>
      <w:bookmarkEnd w:id="647"/>
    </w:p>
    <w:p w14:paraId="08789B71" w14:textId="397E540C" w:rsidR="00C6278E" w:rsidRPr="006F4BBE" w:rsidRDefault="00B83908" w:rsidP="00287D0F">
      <w:pPr>
        <w:rPr>
          <w:lang w:val="ru-RU"/>
        </w:rPr>
      </w:pPr>
      <w:r>
        <w:rPr>
          <w:lang w:val="ru-RU"/>
        </w:rPr>
        <w:t>Р</w:t>
      </w:r>
      <w:r w:rsidR="00C6278E" w:rsidRPr="006F4BBE">
        <w:rPr>
          <w:lang w:val="ru-RU"/>
        </w:rPr>
        <w:t>абочая программа по адаптивной физической культуре на уровне основного общего образования составлена на основе Требований к результатам освоения основной образовательной программы основного общего образования, представленных в Федеральном государственном образовательном стандарте основного общего образования с учетом особенностей психофизического развития и особых образовательных потребностей обучающихся с расстройствами аутистического спектра, а также на основе характеристики планируемых результатов духовно-нравственного развития, воспитания и социализации обучающихся, представленной в Программе воспитания (одобрено решением ФУМО от 02.06.2020 г.).</w:t>
      </w:r>
    </w:p>
    <w:p w14:paraId="15EFFF2B" w14:textId="77777777" w:rsidR="00C6278E" w:rsidRPr="006F4BBE" w:rsidRDefault="00C6278E" w:rsidP="00287D0F">
      <w:pPr>
        <w:rPr>
          <w:lang w:val="ru-RU"/>
        </w:rPr>
      </w:pPr>
    </w:p>
    <w:p w14:paraId="331CC22E" w14:textId="77777777" w:rsidR="00C6278E" w:rsidRPr="006F4BBE" w:rsidRDefault="00C6278E" w:rsidP="00287D0F">
      <w:pPr>
        <w:rPr>
          <w:lang w:val="ru-RU"/>
        </w:rPr>
      </w:pPr>
      <w:bookmarkStart w:id="648" w:name="_Toc97148749"/>
      <w:r w:rsidRPr="006F4BBE">
        <w:rPr>
          <w:lang w:val="ru-RU"/>
        </w:rPr>
        <w:t>ПОЯСНИТЕЛЬНАЯ   ЗАПИСКА</w:t>
      </w:r>
      <w:bookmarkEnd w:id="648"/>
    </w:p>
    <w:p w14:paraId="715222F8" w14:textId="05CD4782" w:rsidR="00C6278E" w:rsidRPr="006F4BBE" w:rsidRDefault="00B83908" w:rsidP="00287D0F">
      <w:pPr>
        <w:rPr>
          <w:lang w:val="ru-RU"/>
        </w:rPr>
      </w:pPr>
      <w:r>
        <w:rPr>
          <w:lang w:val="ru-RU"/>
        </w:rPr>
        <w:t>Р</w:t>
      </w:r>
      <w:r w:rsidR="00C6278E" w:rsidRPr="006F4BBE">
        <w:rPr>
          <w:lang w:val="ru-RU"/>
        </w:rPr>
        <w:t>абочая программа по дисциплине «Адаптивная физическая культура» для 5</w:t>
      </w:r>
      <w:r w:rsidR="00BD6D2B" w:rsidRPr="006F4BBE">
        <w:rPr>
          <w:lang w:val="ru-RU"/>
        </w:rPr>
        <w:t>–</w:t>
      </w:r>
      <w:r w:rsidR="00C6278E" w:rsidRPr="006F4BBE">
        <w:rPr>
          <w:lang w:val="ru-RU"/>
        </w:rPr>
        <w:t>9 (10) классов общеобразовательных организаций, реализующих адаптированные основные образовательные программы для обучающихся с расстройствами аутистического спектра  представляет собой методически оформленную конкретизацию требований Федерального государственного образовательного стандарта основного общего образования,  адаптированных с учетом особенностей психофизического развития и особых образовательных потребностей обучающихся с РАС и раскрывает их реализацию через конкретное предметное содержание.</w:t>
      </w:r>
    </w:p>
    <w:p w14:paraId="77147023" w14:textId="77777777" w:rsidR="00C6278E" w:rsidRPr="006F4BBE" w:rsidRDefault="00C6278E" w:rsidP="00287D0F">
      <w:pPr>
        <w:rPr>
          <w:lang w:val="ru-RU"/>
        </w:rPr>
      </w:pPr>
    </w:p>
    <w:p w14:paraId="661EEC11" w14:textId="77777777" w:rsidR="00C6278E" w:rsidRPr="006F4BBE" w:rsidRDefault="00C6278E" w:rsidP="00287D0F">
      <w:pPr>
        <w:rPr>
          <w:lang w:val="ru-RU"/>
        </w:rPr>
      </w:pPr>
      <w:bookmarkStart w:id="649" w:name="_Toc97148750"/>
      <w:proofErr w:type="gramStart"/>
      <w:r w:rsidRPr="006F4BBE">
        <w:rPr>
          <w:lang w:val="ru-RU"/>
        </w:rPr>
        <w:t>ОБЩАЯ  ХАРАКТЕРИСТИКА</w:t>
      </w:r>
      <w:proofErr w:type="gramEnd"/>
      <w:r w:rsidRPr="006F4BBE">
        <w:rPr>
          <w:lang w:val="ru-RU"/>
        </w:rPr>
        <w:t xml:space="preserve">  УЧЕБНОГО  ПРЕДМЕТА</w:t>
      </w:r>
      <w:bookmarkEnd w:id="649"/>
    </w:p>
    <w:p w14:paraId="4B534408" w14:textId="77777777" w:rsidR="00C6278E" w:rsidRPr="006F4BBE" w:rsidRDefault="00C6278E" w:rsidP="00287D0F">
      <w:pPr>
        <w:rPr>
          <w:lang w:val="ru-RU"/>
        </w:rPr>
      </w:pPr>
      <w:r w:rsidRPr="006F4BBE">
        <w:rPr>
          <w:lang w:val="ru-RU"/>
        </w:rPr>
        <w:t>«АДАПТИВНАЯ ФИЗИЧЕСКАЯ КУЛЬТУРА»</w:t>
      </w:r>
    </w:p>
    <w:p w14:paraId="5465CA69" w14:textId="77777777" w:rsidR="00C6278E" w:rsidRPr="006F4BBE" w:rsidRDefault="00C6278E" w:rsidP="00287D0F">
      <w:pPr>
        <w:rPr>
          <w:lang w:val="ru-RU"/>
        </w:rPr>
      </w:pPr>
      <w:r w:rsidRPr="006F4BBE">
        <w:rPr>
          <w:lang w:val="ru-RU"/>
        </w:rPr>
        <w:t xml:space="preserve">При создании Примерной рабочей программы учитывалась одна из приоритетных задач современной системы образования охрана и укрепление здоровья обучающихся, воспитание их способными активно включаться в разнообразные формы здорового образа жизни, умеющими использовать ресурсы адаптивной физической культуры для саморазвития и самоопределения. </w:t>
      </w:r>
    </w:p>
    <w:p w14:paraId="60130060" w14:textId="77777777" w:rsidR="00C6278E" w:rsidRPr="006F4BBE" w:rsidRDefault="00C6278E" w:rsidP="00287D0F">
      <w:pPr>
        <w:rPr>
          <w:lang w:val="ru-RU"/>
        </w:rPr>
      </w:pPr>
      <w:r w:rsidRPr="006F4BBE">
        <w:rPr>
          <w:lang w:val="ru-RU"/>
        </w:rPr>
        <w:t xml:space="preserve">С этой целью в образовательных организациях для обучающихся с ограниченными возможностями здоровья необходимо реализовывать специальные программы коррекционной направленности по адаптивной физической культуре (АФК), разрабатываемые для разных категорий обучающихся с ОВЗ. </w:t>
      </w:r>
    </w:p>
    <w:p w14:paraId="540241BC" w14:textId="77777777" w:rsidR="00C6278E" w:rsidRPr="006F4BBE" w:rsidRDefault="00C6278E" w:rsidP="00287D0F">
      <w:pPr>
        <w:rPr>
          <w:lang w:val="ru-RU"/>
        </w:rPr>
      </w:pPr>
      <w:r w:rsidRPr="006F4BBE">
        <w:rPr>
          <w:lang w:val="ru-RU"/>
        </w:rPr>
        <w:t xml:space="preserve">Учебная дисциплина «Адаптивная физическая культура» является составной частью предметной области «Физическая культура и Основы безопасности жизнедеятельности». </w:t>
      </w:r>
    </w:p>
    <w:p w14:paraId="75A0A17C" w14:textId="77777777" w:rsidR="00C6278E" w:rsidRPr="006F4BBE" w:rsidRDefault="00C6278E" w:rsidP="00287D0F">
      <w:pPr>
        <w:rPr>
          <w:lang w:val="ru-RU"/>
        </w:rPr>
      </w:pPr>
      <w:r w:rsidRPr="006F4BBE">
        <w:rPr>
          <w:lang w:val="ru-RU"/>
        </w:rPr>
        <w:t>Адаптивная физическая культура – это комплекс мер спортивно-оздоровительного характера, направленный на коррекцию нарушенных функций и формирование компенсации утраченных способностей, средство укрепления физического здоровья, повышения и совершенствования двигательных возможностей.</w:t>
      </w:r>
    </w:p>
    <w:p w14:paraId="2E600A3C" w14:textId="77777777" w:rsidR="00C6278E" w:rsidRPr="006F4BBE" w:rsidRDefault="00C6278E" w:rsidP="00287D0F">
      <w:pPr>
        <w:rPr>
          <w:lang w:val="ru-RU"/>
        </w:rPr>
      </w:pPr>
      <w:r w:rsidRPr="006F4BBE">
        <w:rPr>
          <w:lang w:val="ru-RU"/>
        </w:rPr>
        <w:t xml:space="preserve">Освоение учебного предмета «Адаптивная физическая культура» направлено на развитие двигательной активности обучающихся с РАС, достижение положительной динамики в развитии основных физических качеств, повышение функциональных возможностей основных систем организма, формирование </w:t>
      </w:r>
      <w:r w:rsidRPr="006F4BBE">
        <w:rPr>
          <w:lang w:val="ru-RU"/>
        </w:rPr>
        <w:lastRenderedPageBreak/>
        <w:t>потребности в систематических занятиях физической культурой и спортом.</w:t>
      </w:r>
    </w:p>
    <w:p w14:paraId="357560C3" w14:textId="77777777" w:rsidR="00C6278E" w:rsidRPr="006F4BBE" w:rsidRDefault="00C6278E" w:rsidP="00287D0F">
      <w:pPr>
        <w:rPr>
          <w:lang w:val="ru-RU"/>
        </w:rPr>
      </w:pPr>
      <w:r w:rsidRPr="006F4BBE">
        <w:rPr>
          <w:lang w:val="ru-RU"/>
        </w:rPr>
        <w:t xml:space="preserve">Программа по адаптивной физической культуре для </w:t>
      </w:r>
      <w:proofErr w:type="gramStart"/>
      <w:r w:rsidRPr="006F4BBE">
        <w:rPr>
          <w:lang w:val="ru-RU"/>
        </w:rPr>
        <w:t>обучающихся  расстройствами</w:t>
      </w:r>
      <w:proofErr w:type="gramEnd"/>
      <w:r w:rsidRPr="006F4BBE">
        <w:rPr>
          <w:lang w:val="ru-RU"/>
        </w:rPr>
        <w:t xml:space="preserve"> аутистического спектра имеет ряд существенных отличий, от общеобразовательной программы физического воспитания. Программа имеет коррекционную направленность и разрабатывается с учетом особенностей развития обучающихся с РАС. Данная программа должна содействовать всестороннему развитию личности обучающегося, формированию осознанного отношения к своему здоровью, развитию основных физических качеств, компенсации нарушенных функций организма.</w:t>
      </w:r>
    </w:p>
    <w:p w14:paraId="730DDED2" w14:textId="77777777" w:rsidR="00C6278E" w:rsidRPr="006F4BBE" w:rsidRDefault="00C6278E" w:rsidP="00287D0F">
      <w:pPr>
        <w:rPr>
          <w:lang w:val="ru-RU"/>
        </w:rPr>
      </w:pPr>
      <w:r w:rsidRPr="006F4BBE">
        <w:rPr>
          <w:lang w:val="ru-RU"/>
        </w:rPr>
        <w:t xml:space="preserve">Методика адаптивного физического воспитания обучающихся с РАС имеет ряд существенных отличий от основной образовательной программы физического воспитания. Это обусловлено особенностями развития как психической, так и двигательной сферы обучающегося с РАС. </w:t>
      </w:r>
    </w:p>
    <w:p w14:paraId="762A1127" w14:textId="77777777" w:rsidR="00C6278E" w:rsidRPr="006F4BBE" w:rsidRDefault="00C6278E" w:rsidP="00287D0F">
      <w:pPr>
        <w:rPr>
          <w:lang w:val="ru-RU"/>
        </w:rPr>
      </w:pPr>
      <w:r w:rsidRPr="006F4BBE">
        <w:rPr>
          <w:lang w:val="ru-RU"/>
        </w:rPr>
        <w:t xml:space="preserve">Программы по АФК имеют коррекционную направленность и должны разрабатываться с учетом особенностей развития обучающихся с РАС. Дети с расстройствами аутистического спектра испытывают трудности в построении и поддержании коммуникации, склонность к погружению в собственные аффективные переживания. Формирование правильных двигательных навыков обучающихся этой категории затрудняют двигательные стереотипии. Для них характерны затруднения в регулировании произвольных двигательных реакций в соответствии с речевыми инструкциями учителя и подчинение собственным речевым командам, низкая стрессоустойчивость, трудности в понимании контекста и скрытого смысла речевого высказывания собеседника. По окончании уровня начального общего образования обучающиеся с РАС не выстраивают гибких отношений с взрослыми и сверстниками, склонны к точному исполнению и воспроизведению образцов и буквальному выполнению требований учителя, с трудом вовлекаются в сотрудничество со сверстниками. Эффективной организации процесса обучения аутичного обучающегося препятствуют имеющиеся проблемы поведения и трудности коммуникации, следствием чего является недостаточное понимание и усвоение учебного материала и освоение социальных навыков. Следует учитывать, что трудности освоения образовательной программы обучающимися с расстройствами аутистического спектра могут быть обусловлены нарушениями психического развития, что создает дополнительные поведенческие проблемы и вызывает трудности адаптации к меняющимся жизненным обстоятельствам. Особое внимание должно быть уделено организации любых видов соревновательной деятельности в рамках урока: необходимо тщательно продумывать организацию командных игр и эстафет, избегать ситуаций, когда обучающийся с РАС не принимается остальными в команду из опасения проигрыша всей команды, при этом исключение из игры также может оказаться травмирующим для обучающегося с РАС. </w:t>
      </w:r>
    </w:p>
    <w:p w14:paraId="46E0F08A" w14:textId="77777777" w:rsidR="00C6278E" w:rsidRPr="006F4BBE" w:rsidRDefault="00C6278E" w:rsidP="00287D0F">
      <w:pPr>
        <w:rPr>
          <w:lang w:val="ru-RU"/>
        </w:rPr>
      </w:pPr>
      <w:r w:rsidRPr="006F4BBE">
        <w:rPr>
          <w:lang w:val="ru-RU"/>
        </w:rPr>
        <w:t>Рекомендуется заранее подобрать обучающемуся с РАС подходящую роль в общем процессе.</w:t>
      </w:r>
    </w:p>
    <w:p w14:paraId="3E78C336" w14:textId="77777777" w:rsidR="00C6278E" w:rsidRPr="006F4BBE" w:rsidRDefault="00C6278E" w:rsidP="00287D0F">
      <w:pPr>
        <w:rPr>
          <w:lang w:val="ru-RU"/>
        </w:rPr>
      </w:pPr>
      <w:r w:rsidRPr="006F4BBE">
        <w:rPr>
          <w:lang w:val="ru-RU"/>
        </w:rPr>
        <w:t>Особенностью двигательного развития обучающихся с РАС является нарушение общей системы движений, составляющих основу жизнедеятельности и двигательной активности обучающегося:</w:t>
      </w:r>
    </w:p>
    <w:p w14:paraId="39E5C9BB" w14:textId="4AFE8803" w:rsidR="00C6278E" w:rsidRPr="006F4BBE" w:rsidRDefault="00C6278E" w:rsidP="00FF27CE">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lastRenderedPageBreak/>
        <w:t xml:space="preserve"> нарушение траектории общего физического развития, выраженное в диспропорции телосложения, возможна деформация стоп и позвоночника, ослабленном мышечном корсете, вегетососудистой дистонии;</w:t>
      </w:r>
    </w:p>
    <w:p w14:paraId="3F78DFFA" w14:textId="21B4B06F" w:rsidR="00C6278E" w:rsidRPr="006F4BBE" w:rsidRDefault="00C6278E" w:rsidP="00FF27CE">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нарушение системы координационных возможностей, проявляющееся в замедленной реакции, отсутствие плавности движений, нарушении их темпа и ритма, согласованности </w:t>
      </w:r>
      <w:proofErr w:type="spellStart"/>
      <w:r w:rsidRPr="006F4BBE">
        <w:rPr>
          <w:rFonts w:eastAsia="Calibri"/>
          <w:szCs w:val="28"/>
          <w:lang w:val="ru-RU" w:eastAsia="ru-RU"/>
        </w:rPr>
        <w:t>микрои</w:t>
      </w:r>
      <w:proofErr w:type="spellEnd"/>
      <w:r w:rsidRPr="006F4BBE">
        <w:rPr>
          <w:rFonts w:eastAsia="Calibri"/>
          <w:szCs w:val="28"/>
          <w:lang w:val="ru-RU" w:eastAsia="ru-RU"/>
        </w:rPr>
        <w:t xml:space="preserve"> макро-моторики, дифференцировки приложения усилий, нарушение ориентировки в пространстве, неразвитость вестибулярного аппарата, неумение расслабляться;</w:t>
      </w:r>
    </w:p>
    <w:p w14:paraId="1B3559E2" w14:textId="2BE167E5" w:rsidR="00C6278E" w:rsidRPr="006F4BBE" w:rsidRDefault="00C6278E" w:rsidP="00FF27CE">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снижение уровня жизненно необходимых физических способностей (силовых, скоростных, выносливости, гибкости);</w:t>
      </w:r>
    </w:p>
    <w:p w14:paraId="68C5E155" w14:textId="015B804E" w:rsidR="00C6278E" w:rsidRPr="006F4BBE" w:rsidRDefault="00C6278E" w:rsidP="00FF27CE">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снижение двигательной активности;</w:t>
      </w:r>
    </w:p>
    <w:p w14:paraId="0A62567E" w14:textId="2E55E816" w:rsidR="00C6278E" w:rsidRPr="006F4BBE" w:rsidRDefault="00C6278E" w:rsidP="00FF27CE">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нарушение локомоторной деятельности при ходьбе, беге, лазании, ползании, прыжках, метании мяча.</w:t>
      </w:r>
    </w:p>
    <w:p w14:paraId="799CE6BA" w14:textId="77777777" w:rsidR="00C6278E" w:rsidRPr="006F4BBE" w:rsidRDefault="00C6278E" w:rsidP="00287D0F">
      <w:pPr>
        <w:rPr>
          <w:lang w:val="ru-RU"/>
        </w:rPr>
      </w:pPr>
      <w:r w:rsidRPr="006F4BBE">
        <w:rPr>
          <w:lang w:val="ru-RU"/>
        </w:rPr>
        <w:t>С целью профилактики усугубления уже имеющихся нарушений при построении программы адаптивного физического воспитания обучающегося с РАС необходимо осуществлять индивидуальный подбор физических упражнений с учетом состояния здоровья и физического развития, а также наличия коммуникативных, сенсорных и эмоционально-волевых нарушений. Такой подход позволяет решать, как общие, так и специфические задачи нормализации двигательной активности и социализации обучающихся с РАС.</w:t>
      </w:r>
    </w:p>
    <w:p w14:paraId="134C6E4D" w14:textId="77777777" w:rsidR="00C6278E" w:rsidRPr="006F4BBE" w:rsidRDefault="00C6278E" w:rsidP="00287D0F">
      <w:pPr>
        <w:rPr>
          <w:lang w:val="ru-RU"/>
        </w:rPr>
      </w:pPr>
      <w:r w:rsidRPr="006F4BBE">
        <w:rPr>
          <w:lang w:val="ru-RU"/>
        </w:rPr>
        <w:t>В основу разработки программы по адаптивной физической культуре обучающихся с РАС на уровне основного общего образования заложены дифференцированный и деятельностный подходы. Применение дифференцированного подхода к созданию образовательных программ обеспечивает разнообразие содержания, предоставляя обучающимся возможность реализовать свой индивидуальный потенциал.</w:t>
      </w:r>
    </w:p>
    <w:p w14:paraId="763035B1" w14:textId="77777777" w:rsidR="00C6278E" w:rsidRPr="006F4BBE" w:rsidRDefault="00C6278E" w:rsidP="00287D0F">
      <w:pPr>
        <w:rPr>
          <w:lang w:val="ru-RU"/>
        </w:rPr>
      </w:pPr>
      <w:r w:rsidRPr="006F4BBE">
        <w:rPr>
          <w:lang w:val="ru-RU"/>
        </w:rPr>
        <w:t>Особые образовательные потребности обучающихся с расстройствами аутистического спектра определяются выраженностью нарушений коммуникации и социализации и связанным с ними искажением психического развития. К особым образовательным потребностям обучающихся с РАС в части занятий физической культурой и спортом относятся потребности:</w:t>
      </w:r>
    </w:p>
    <w:p w14:paraId="3288D092" w14:textId="19FC465F" w:rsidR="00C6278E" w:rsidRPr="006F4BBE" w:rsidRDefault="00C6278E" w:rsidP="00FF27CE">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в комплексной психолого-педагогической помощи, направленной на развитие возможностей взаимодействия, социальную адаптацию обучающегося, в том числе – средствами физической культуры и спорта,</w:t>
      </w:r>
    </w:p>
    <w:p w14:paraId="45B641E3" w14:textId="7E246DCB" w:rsidR="00C6278E" w:rsidRPr="006F4BBE" w:rsidRDefault="00C6278E" w:rsidP="00FF27CE">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в индивидуальной диагностике и учете психофизических возможностей обучающегося при выборе (разработке) программы его физического развития,</w:t>
      </w:r>
    </w:p>
    <w:p w14:paraId="7C0A7AED" w14:textId="5695094B" w:rsidR="00C6278E" w:rsidRPr="006F4BBE" w:rsidRDefault="00C6278E" w:rsidP="00FF27CE">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в формировании произвольного внимания и поведения, в том числе – произвольного контроля за моторными актами, возможности действовать по подражанию (по показу) и по инструкции,</w:t>
      </w:r>
    </w:p>
    <w:p w14:paraId="391AD1A8" w14:textId="2E926886" w:rsidR="00C6278E" w:rsidRPr="006F4BBE" w:rsidRDefault="00C6278E" w:rsidP="00FF27CE">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в развитии произвольной координации движений, их целенаправленности, в формировании умений выполнять точные, осмысленные предметные действия,</w:t>
      </w:r>
    </w:p>
    <w:p w14:paraId="54E9E1BD" w14:textId="41C0B432" w:rsidR="00C6278E" w:rsidRPr="006F4BBE" w:rsidRDefault="00C6278E" w:rsidP="00FF27CE">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в развитии произвольной осмысленной пространственной ориентировки, в том числе – в пространстве собственного тела,</w:t>
      </w:r>
    </w:p>
    <w:p w14:paraId="2B85E2FB" w14:textId="72E9FDE9" w:rsidR="00C6278E" w:rsidRPr="006F4BBE" w:rsidRDefault="00C6278E" w:rsidP="00FF27CE">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t xml:space="preserve"> в формировании умения планировать собственную деятельность и следовать намеченному плану действий,</w:t>
      </w:r>
    </w:p>
    <w:p w14:paraId="4A61906C" w14:textId="15BEBFD8" w:rsidR="00C6278E" w:rsidRPr="006F4BBE" w:rsidRDefault="00C6278E" w:rsidP="00FF27CE">
      <w:pPr>
        <w:pStyle w:val="a5"/>
        <w:widowControl/>
        <w:numPr>
          <w:ilvl w:val="0"/>
          <w:numId w:val="32"/>
        </w:numPr>
        <w:autoSpaceDE/>
        <w:autoSpaceDN/>
        <w:adjustRightInd w:val="0"/>
        <w:contextualSpacing/>
        <w:rPr>
          <w:rFonts w:eastAsia="Calibri"/>
          <w:szCs w:val="28"/>
          <w:lang w:val="ru-RU" w:eastAsia="ru-RU"/>
        </w:rPr>
      </w:pPr>
      <w:r w:rsidRPr="006F4BBE">
        <w:rPr>
          <w:rFonts w:eastAsia="Calibri"/>
          <w:szCs w:val="28"/>
          <w:lang w:val="ru-RU" w:eastAsia="ru-RU"/>
        </w:rPr>
        <w:lastRenderedPageBreak/>
        <w:t xml:space="preserve"> в сочетании индивидуальных и групповых занятий, соответствующих возможностям обучающегося; при необходимости – в сопровождении тьютора на групповых занятиях.</w:t>
      </w:r>
    </w:p>
    <w:p w14:paraId="289839B1" w14:textId="77777777" w:rsidR="00FF27CE" w:rsidRPr="006F4BBE" w:rsidRDefault="00FF27CE" w:rsidP="00287D0F">
      <w:pPr>
        <w:rPr>
          <w:lang w:val="ru-RU"/>
        </w:rPr>
      </w:pPr>
      <w:bookmarkStart w:id="650" w:name="_Toc97148751"/>
    </w:p>
    <w:p w14:paraId="3511884F" w14:textId="18CDC200" w:rsidR="00C6278E" w:rsidRPr="006F4BBE" w:rsidRDefault="00C6278E" w:rsidP="00287D0F">
      <w:pPr>
        <w:rPr>
          <w:lang w:val="ru-RU"/>
        </w:rPr>
      </w:pPr>
      <w:r w:rsidRPr="006F4BBE">
        <w:rPr>
          <w:lang w:val="ru-RU"/>
        </w:rPr>
        <w:t>ЦЕЛИ ИЗУЧЕНИЯ УЧЕБНОГО ПРЕДМЕТА</w:t>
      </w:r>
      <w:bookmarkEnd w:id="650"/>
      <w:r w:rsidRPr="006F4BBE">
        <w:rPr>
          <w:lang w:val="ru-RU"/>
        </w:rPr>
        <w:t xml:space="preserve"> </w:t>
      </w:r>
    </w:p>
    <w:p w14:paraId="7CA71098" w14:textId="77777777" w:rsidR="00C6278E" w:rsidRPr="006F4BBE" w:rsidRDefault="00C6278E" w:rsidP="00287D0F">
      <w:pPr>
        <w:rPr>
          <w:lang w:val="ru-RU"/>
        </w:rPr>
      </w:pPr>
      <w:bookmarkStart w:id="651" w:name="_Toc97148752"/>
      <w:r w:rsidRPr="006F4BBE">
        <w:rPr>
          <w:lang w:val="ru-RU"/>
        </w:rPr>
        <w:t>«АДАПТИВНАЯ ФИЗИЧЕСКАЯ КУЛЬТУРА»</w:t>
      </w:r>
      <w:bookmarkEnd w:id="651"/>
    </w:p>
    <w:p w14:paraId="30348584" w14:textId="77777777" w:rsidR="00C6278E" w:rsidRPr="006F4BBE" w:rsidRDefault="00C6278E" w:rsidP="00287D0F">
      <w:pPr>
        <w:rPr>
          <w:lang w:val="ru-RU"/>
        </w:rPr>
      </w:pPr>
      <w:r w:rsidRPr="006F4BBE">
        <w:rPr>
          <w:lang w:val="ru-RU"/>
        </w:rPr>
        <w:t xml:space="preserve">Общей целью школьного образования по адаптивной физической культуре является формирование разносторонне развитой личности, способной активно использовать ценности физической культуры для укрепления и сохранения здоровья, оптимизации жизнедеятельности и организации активного отдыха. </w:t>
      </w:r>
    </w:p>
    <w:p w14:paraId="69F2DAD0" w14:textId="77777777" w:rsidR="00C6278E" w:rsidRPr="006F4BBE" w:rsidRDefault="00C6278E" w:rsidP="00287D0F">
      <w:pPr>
        <w:rPr>
          <w:lang w:val="ru-RU"/>
        </w:rPr>
      </w:pPr>
      <w:r w:rsidRPr="006F4BBE">
        <w:rPr>
          <w:lang w:val="ru-RU"/>
        </w:rPr>
        <w:t>Цель реализации программы по предмету «Адаптивная физическая культура» – обеспечение овладения обучающимися с РАС необходимым уровнем подготовки в области физической культуры, совершенствование двигательной сферы, повышение функциональных возможностей основных систем организма, необходимых для полноценной социальной адаптации обучающихся. Достижение такого уровня физического развития и двигательных навыков, который даст возможность вести активный образ жизни, общаться с другими людьми.</w:t>
      </w:r>
    </w:p>
    <w:p w14:paraId="24C150CE" w14:textId="77777777" w:rsidR="00C6278E" w:rsidRPr="006F4BBE" w:rsidRDefault="00C6278E" w:rsidP="00287D0F">
      <w:pPr>
        <w:rPr>
          <w:lang w:val="ru-RU"/>
        </w:rPr>
      </w:pPr>
      <w:r w:rsidRPr="006F4BBE">
        <w:rPr>
          <w:lang w:val="ru-RU"/>
        </w:rPr>
        <w:t>Обеспечение регулярной адекватной состоянию здоровья физической нагрузки, формирование мотивации и привычки к двигательной активности, определение доступного уровня физической активности и поддержание его в течение учебного года являются непременными условиями достижения поставленной цели.</w:t>
      </w:r>
    </w:p>
    <w:p w14:paraId="5D2EFD59" w14:textId="044B8215" w:rsidR="00C6278E" w:rsidRDefault="00C6278E" w:rsidP="002A468C">
      <w:pPr>
        <w:rPr>
          <w:lang w:val="ru-RU"/>
        </w:rPr>
      </w:pPr>
      <w:r w:rsidRPr="006F4BBE">
        <w:rPr>
          <w:lang w:val="ru-RU"/>
        </w:rPr>
        <w:t xml:space="preserve">Достижение поставленной цели при разработке и реализации адаптивной программы по физическому воспитанию предусматривает решение следующих </w:t>
      </w:r>
      <w:r w:rsidR="002A468C">
        <w:rPr>
          <w:lang w:val="ru-RU"/>
        </w:rPr>
        <w:t>ряда</w:t>
      </w:r>
      <w:r w:rsidRPr="006F4BBE">
        <w:rPr>
          <w:lang w:val="ru-RU"/>
        </w:rPr>
        <w:t xml:space="preserve"> задач</w:t>
      </w:r>
      <w:r w:rsidR="002A468C">
        <w:rPr>
          <w:lang w:val="ru-RU"/>
        </w:rPr>
        <w:t>.</w:t>
      </w:r>
    </w:p>
    <w:p w14:paraId="5FCA2084" w14:textId="12F89DA9" w:rsidR="002A468C" w:rsidRPr="006F4BBE" w:rsidRDefault="002A468C" w:rsidP="002A468C">
      <w:pPr>
        <w:rPr>
          <w:lang w:val="ru-RU"/>
        </w:rPr>
      </w:pPr>
      <w:r>
        <w:rPr>
          <w:lang w:val="ru-RU"/>
        </w:rPr>
        <w:t>Общие задачи:</w:t>
      </w:r>
    </w:p>
    <w:p w14:paraId="6EBA2CE0" w14:textId="342C4217" w:rsidR="00C6278E" w:rsidRPr="006F4BBE" w:rsidRDefault="002A468C" w:rsidP="00287D0F">
      <w:pPr>
        <w:rPr>
          <w:lang w:val="ru-RU"/>
        </w:rPr>
      </w:pPr>
      <w:r>
        <w:rPr>
          <w:lang w:val="ru-RU"/>
        </w:rPr>
        <w:t xml:space="preserve">- </w:t>
      </w:r>
      <w:r w:rsidR="00C6278E" w:rsidRPr="006F4BBE">
        <w:rPr>
          <w:lang w:val="ru-RU"/>
        </w:rPr>
        <w:t>укрепление здоровья, содействие нормальному физическому развитию, повышению сопротивляемости организма к неблагоприятным условиям внешней среды;</w:t>
      </w:r>
    </w:p>
    <w:p w14:paraId="77587CA4" w14:textId="390768C6" w:rsidR="00C6278E" w:rsidRPr="006F4BBE" w:rsidRDefault="002A468C" w:rsidP="00287D0F">
      <w:pPr>
        <w:rPr>
          <w:lang w:val="ru-RU"/>
        </w:rPr>
      </w:pPr>
      <w:r>
        <w:rPr>
          <w:lang w:val="ru-RU"/>
        </w:rPr>
        <w:t xml:space="preserve">- </w:t>
      </w:r>
      <w:r w:rsidR="00C6278E" w:rsidRPr="006F4BBE">
        <w:rPr>
          <w:lang w:val="ru-RU"/>
        </w:rPr>
        <w:t>обучение основам техники движений, формированию жизненно необходимых навыков и умений;</w:t>
      </w:r>
    </w:p>
    <w:p w14:paraId="18B295BE" w14:textId="1DF3A743" w:rsidR="00C6278E" w:rsidRPr="006F4BBE" w:rsidRDefault="002A468C" w:rsidP="00287D0F">
      <w:pPr>
        <w:rPr>
          <w:lang w:val="ru-RU"/>
        </w:rPr>
      </w:pPr>
      <w:r>
        <w:rPr>
          <w:lang w:val="ru-RU"/>
        </w:rPr>
        <w:t xml:space="preserve">- </w:t>
      </w:r>
      <w:r w:rsidR="00C6278E" w:rsidRPr="006F4BBE">
        <w:rPr>
          <w:lang w:val="ru-RU"/>
        </w:rPr>
        <w:t>развитие двигательных (кондиционных и координационных) способностей;</w:t>
      </w:r>
    </w:p>
    <w:p w14:paraId="16275EBC" w14:textId="52B6E45B" w:rsidR="00C6278E" w:rsidRPr="006F4BBE" w:rsidRDefault="002A468C" w:rsidP="00287D0F">
      <w:pPr>
        <w:rPr>
          <w:lang w:val="ru-RU"/>
        </w:rPr>
      </w:pPr>
      <w:r>
        <w:rPr>
          <w:lang w:val="ru-RU"/>
        </w:rPr>
        <w:t xml:space="preserve">- </w:t>
      </w:r>
      <w:r w:rsidR="00C6278E" w:rsidRPr="006F4BBE">
        <w:rPr>
          <w:lang w:val="ru-RU"/>
        </w:rPr>
        <w:t>формирование необходимых знаний в области физической культуры личности;</w:t>
      </w:r>
    </w:p>
    <w:p w14:paraId="7F6A1B6C" w14:textId="75FB1B09" w:rsidR="00C6278E" w:rsidRPr="006F4BBE" w:rsidRDefault="002A468C" w:rsidP="00287D0F">
      <w:pPr>
        <w:rPr>
          <w:lang w:val="ru-RU"/>
        </w:rPr>
      </w:pPr>
      <w:r>
        <w:rPr>
          <w:lang w:val="ru-RU"/>
        </w:rPr>
        <w:t xml:space="preserve">- </w:t>
      </w:r>
      <w:r w:rsidR="00C6278E" w:rsidRPr="006F4BBE">
        <w:rPr>
          <w:lang w:val="ru-RU"/>
        </w:rPr>
        <w:t>воспитание потребности и умения самостоятельно заниматься физическими упражнениями, сознательно применять их в целях отдыха, тренировки, повышения работоспособности;</w:t>
      </w:r>
    </w:p>
    <w:p w14:paraId="24AB093A" w14:textId="37B71D54" w:rsidR="00C6278E" w:rsidRPr="006F4BBE" w:rsidRDefault="002A468C" w:rsidP="00287D0F">
      <w:pPr>
        <w:rPr>
          <w:lang w:val="ru-RU"/>
        </w:rPr>
      </w:pPr>
      <w:r>
        <w:rPr>
          <w:lang w:val="ru-RU"/>
        </w:rPr>
        <w:t xml:space="preserve">- </w:t>
      </w:r>
      <w:r w:rsidR="00C6278E" w:rsidRPr="006F4BBE">
        <w:rPr>
          <w:lang w:val="ru-RU"/>
        </w:rPr>
        <w:t>развитие социально-коммуникативных умений;</w:t>
      </w:r>
    </w:p>
    <w:p w14:paraId="508DCDD0" w14:textId="4CB98322" w:rsidR="00C6278E" w:rsidRPr="006F4BBE" w:rsidRDefault="002A468C" w:rsidP="00287D0F">
      <w:pPr>
        <w:rPr>
          <w:lang w:val="ru-RU"/>
        </w:rPr>
      </w:pPr>
      <w:r>
        <w:rPr>
          <w:lang w:val="ru-RU"/>
        </w:rPr>
        <w:t xml:space="preserve">- </w:t>
      </w:r>
      <w:r w:rsidR="00C6278E" w:rsidRPr="006F4BBE">
        <w:rPr>
          <w:lang w:val="ru-RU"/>
        </w:rPr>
        <w:t>развитие нравственно-волевых качеств.</w:t>
      </w:r>
    </w:p>
    <w:p w14:paraId="6B1D72EF" w14:textId="77777777" w:rsidR="00C6278E" w:rsidRPr="006F4BBE" w:rsidRDefault="00C6278E" w:rsidP="00287D0F">
      <w:pPr>
        <w:rPr>
          <w:lang w:val="ru-RU"/>
        </w:rPr>
      </w:pPr>
      <w:r w:rsidRPr="006F4BBE">
        <w:rPr>
          <w:lang w:val="ru-RU"/>
        </w:rPr>
        <w:t>Развивающие задачи:</w:t>
      </w:r>
    </w:p>
    <w:p w14:paraId="63CF3AE0" w14:textId="0DD22CB9" w:rsidR="00C6278E" w:rsidRPr="006F4BBE" w:rsidRDefault="002A468C" w:rsidP="00287D0F">
      <w:pPr>
        <w:rPr>
          <w:lang w:val="ru-RU"/>
        </w:rPr>
      </w:pPr>
      <w:r>
        <w:rPr>
          <w:lang w:val="ru-RU"/>
        </w:rPr>
        <w:t xml:space="preserve">- </w:t>
      </w:r>
      <w:r w:rsidR="00C6278E" w:rsidRPr="006F4BBE">
        <w:rPr>
          <w:lang w:val="ru-RU"/>
        </w:rPr>
        <w:t>оптимальное развитие основных двигательных качеств (выносливости, быстроты, мышечной силы, ловкости, гибкости, точности движений, двигательной реакции);</w:t>
      </w:r>
    </w:p>
    <w:p w14:paraId="20128D8D" w14:textId="5116F67A" w:rsidR="00C6278E" w:rsidRPr="006F4BBE" w:rsidRDefault="002A468C" w:rsidP="00287D0F">
      <w:pPr>
        <w:rPr>
          <w:lang w:val="ru-RU"/>
        </w:rPr>
      </w:pPr>
      <w:r>
        <w:rPr>
          <w:lang w:val="ru-RU"/>
        </w:rPr>
        <w:t xml:space="preserve">- </w:t>
      </w:r>
      <w:r w:rsidR="00C6278E" w:rsidRPr="006F4BBE">
        <w:rPr>
          <w:lang w:val="ru-RU"/>
        </w:rPr>
        <w:t>формирование и совершенствование двигательных навыков при</w:t>
      </w:r>
      <w:r w:rsidR="00C6278E" w:rsidRPr="006F4BBE">
        <w:rPr>
          <w:lang w:val="ru-RU"/>
        </w:rPr>
        <w:softHyphen/>
        <w:t>кладного характера;</w:t>
      </w:r>
    </w:p>
    <w:p w14:paraId="02CD1C77" w14:textId="40F329F3" w:rsidR="00C6278E" w:rsidRPr="006F4BBE" w:rsidRDefault="002A468C" w:rsidP="00287D0F">
      <w:pPr>
        <w:rPr>
          <w:lang w:val="ru-RU"/>
        </w:rPr>
      </w:pPr>
      <w:r>
        <w:rPr>
          <w:lang w:val="ru-RU"/>
        </w:rPr>
        <w:lastRenderedPageBreak/>
        <w:t xml:space="preserve">- </w:t>
      </w:r>
      <w:r w:rsidR="00C6278E" w:rsidRPr="006F4BBE">
        <w:rPr>
          <w:lang w:val="ru-RU"/>
        </w:rPr>
        <w:t>развитие пространственно-временной дифференцировки;</w:t>
      </w:r>
    </w:p>
    <w:p w14:paraId="11C9A43A" w14:textId="66D7BA39" w:rsidR="00C6278E" w:rsidRPr="006F4BBE" w:rsidRDefault="002A468C" w:rsidP="00287D0F">
      <w:pPr>
        <w:rPr>
          <w:lang w:val="ru-RU"/>
        </w:rPr>
      </w:pPr>
      <w:r>
        <w:rPr>
          <w:lang w:val="ru-RU"/>
        </w:rPr>
        <w:t xml:space="preserve">- </w:t>
      </w:r>
      <w:r w:rsidR="00C6278E" w:rsidRPr="006F4BBE">
        <w:rPr>
          <w:lang w:val="ru-RU"/>
        </w:rPr>
        <w:t>развитие коммуникативных возможностей и обогащение словарного запаса;</w:t>
      </w:r>
    </w:p>
    <w:p w14:paraId="7FADF1E0" w14:textId="6D5D31E2" w:rsidR="00C6278E" w:rsidRPr="006F4BBE" w:rsidRDefault="002A468C" w:rsidP="00287D0F">
      <w:pPr>
        <w:rPr>
          <w:lang w:val="ru-RU"/>
        </w:rPr>
      </w:pPr>
      <w:r>
        <w:rPr>
          <w:lang w:val="ru-RU"/>
        </w:rPr>
        <w:t xml:space="preserve">- </w:t>
      </w:r>
      <w:r w:rsidR="00C6278E" w:rsidRPr="006F4BBE">
        <w:rPr>
          <w:lang w:val="ru-RU"/>
        </w:rPr>
        <w:t>стимулирование способностей к самооценке.</w:t>
      </w:r>
    </w:p>
    <w:p w14:paraId="4F25270B" w14:textId="77777777" w:rsidR="00C6278E" w:rsidRPr="006F4BBE" w:rsidRDefault="00C6278E" w:rsidP="00287D0F">
      <w:pPr>
        <w:rPr>
          <w:lang w:val="ru-RU"/>
        </w:rPr>
      </w:pPr>
      <w:r w:rsidRPr="006F4BBE">
        <w:rPr>
          <w:lang w:val="ru-RU"/>
        </w:rPr>
        <w:t>Оздоровительные и коррекционные задачи:</w:t>
      </w:r>
    </w:p>
    <w:p w14:paraId="5F57B6D2" w14:textId="2A0FA539" w:rsidR="00C6278E" w:rsidRPr="006F4BBE" w:rsidRDefault="002A468C" w:rsidP="00287D0F">
      <w:pPr>
        <w:rPr>
          <w:lang w:val="ru-RU"/>
        </w:rPr>
      </w:pPr>
      <w:r>
        <w:rPr>
          <w:lang w:val="ru-RU"/>
        </w:rPr>
        <w:t xml:space="preserve">- </w:t>
      </w:r>
      <w:r w:rsidR="00C6278E" w:rsidRPr="006F4BBE">
        <w:rPr>
          <w:lang w:val="ru-RU"/>
        </w:rPr>
        <w:t>укрепление и сохранение здоровья, закаливание организма обучающихся;</w:t>
      </w:r>
    </w:p>
    <w:p w14:paraId="430D90B9" w14:textId="4A96E787" w:rsidR="00C6278E" w:rsidRPr="006F4BBE" w:rsidRDefault="002A468C" w:rsidP="00287D0F">
      <w:pPr>
        <w:rPr>
          <w:lang w:val="ru-RU"/>
        </w:rPr>
      </w:pPr>
      <w:r>
        <w:rPr>
          <w:lang w:val="ru-RU"/>
        </w:rPr>
        <w:t xml:space="preserve">- </w:t>
      </w:r>
      <w:r w:rsidR="00C6278E" w:rsidRPr="006F4BBE">
        <w:rPr>
          <w:lang w:val="ru-RU"/>
        </w:rPr>
        <w:t>активизация защитных сил организма;</w:t>
      </w:r>
    </w:p>
    <w:p w14:paraId="7A75DB66" w14:textId="2EC74E94" w:rsidR="00C6278E" w:rsidRPr="006F4BBE" w:rsidRDefault="002A468C" w:rsidP="00287D0F">
      <w:pPr>
        <w:rPr>
          <w:lang w:val="ru-RU"/>
        </w:rPr>
      </w:pPr>
      <w:r>
        <w:rPr>
          <w:lang w:val="ru-RU"/>
        </w:rPr>
        <w:t xml:space="preserve">- </w:t>
      </w:r>
      <w:r w:rsidR="00C6278E" w:rsidRPr="006F4BBE">
        <w:rPr>
          <w:lang w:val="ru-RU"/>
        </w:rPr>
        <w:t>повышение физиологической активности органов и систем организма;</w:t>
      </w:r>
    </w:p>
    <w:p w14:paraId="166EE23A" w14:textId="3B756F6C" w:rsidR="00C6278E" w:rsidRPr="006F4BBE" w:rsidRDefault="002A468C" w:rsidP="00287D0F">
      <w:pPr>
        <w:rPr>
          <w:lang w:val="ru-RU"/>
        </w:rPr>
      </w:pPr>
      <w:r>
        <w:rPr>
          <w:lang w:val="ru-RU"/>
        </w:rPr>
        <w:t xml:space="preserve">- </w:t>
      </w:r>
      <w:r w:rsidR="00C6278E" w:rsidRPr="006F4BBE">
        <w:rPr>
          <w:lang w:val="ru-RU"/>
        </w:rPr>
        <w:t>укрепление и развитие сердечно-сосудистой и дыхательной системы;</w:t>
      </w:r>
    </w:p>
    <w:p w14:paraId="36E97C73" w14:textId="7378A058" w:rsidR="00C6278E" w:rsidRPr="006F4BBE" w:rsidRDefault="002A468C" w:rsidP="00287D0F">
      <w:pPr>
        <w:rPr>
          <w:lang w:val="ru-RU"/>
        </w:rPr>
      </w:pPr>
      <w:r>
        <w:rPr>
          <w:lang w:val="ru-RU"/>
        </w:rPr>
        <w:t xml:space="preserve">- </w:t>
      </w:r>
      <w:r w:rsidR="00C6278E" w:rsidRPr="006F4BBE">
        <w:rPr>
          <w:lang w:val="ru-RU"/>
        </w:rPr>
        <w:t>коррекция и развитие общей и мелкой моторики;</w:t>
      </w:r>
    </w:p>
    <w:p w14:paraId="36581627" w14:textId="6CBDAEA0" w:rsidR="00C6278E" w:rsidRPr="006F4BBE" w:rsidRDefault="002A468C" w:rsidP="00287D0F">
      <w:pPr>
        <w:rPr>
          <w:lang w:val="ru-RU"/>
        </w:rPr>
      </w:pPr>
      <w:r>
        <w:rPr>
          <w:lang w:val="ru-RU"/>
        </w:rPr>
        <w:t xml:space="preserve">- </w:t>
      </w:r>
      <w:r w:rsidR="00C6278E" w:rsidRPr="006F4BBE">
        <w:rPr>
          <w:lang w:val="ru-RU"/>
        </w:rPr>
        <w:t>обеспечение условий для профилактики возникновения вторичных отклонений в состоянии здоровья обучающихся;</w:t>
      </w:r>
    </w:p>
    <w:p w14:paraId="6C56AFDB" w14:textId="2F026F8B" w:rsidR="00C6278E" w:rsidRPr="006F4BBE" w:rsidRDefault="002A468C" w:rsidP="00287D0F">
      <w:pPr>
        <w:rPr>
          <w:lang w:val="ru-RU"/>
        </w:rPr>
      </w:pPr>
      <w:r>
        <w:rPr>
          <w:lang w:val="ru-RU"/>
        </w:rPr>
        <w:t xml:space="preserve">- </w:t>
      </w:r>
      <w:r w:rsidR="00C6278E" w:rsidRPr="006F4BBE">
        <w:rPr>
          <w:lang w:val="ru-RU"/>
        </w:rPr>
        <w:t xml:space="preserve">воспитание произвольной регуляции поведения, умения следовать правилам; </w:t>
      </w:r>
    </w:p>
    <w:p w14:paraId="54A54EA8" w14:textId="792ED2A1" w:rsidR="00C6278E" w:rsidRPr="006F4BBE" w:rsidRDefault="002A468C" w:rsidP="00287D0F">
      <w:pPr>
        <w:rPr>
          <w:lang w:val="ru-RU"/>
        </w:rPr>
      </w:pPr>
      <w:r>
        <w:rPr>
          <w:lang w:val="ru-RU"/>
        </w:rPr>
        <w:t xml:space="preserve">- </w:t>
      </w:r>
      <w:r w:rsidR="00C6278E" w:rsidRPr="006F4BBE">
        <w:rPr>
          <w:lang w:val="ru-RU"/>
        </w:rPr>
        <w:t xml:space="preserve">развитие потребности в общении с окружающими, </w:t>
      </w:r>
    </w:p>
    <w:p w14:paraId="64C764A9" w14:textId="60252EFA" w:rsidR="00C6278E" w:rsidRPr="006F4BBE" w:rsidRDefault="002A468C" w:rsidP="00287D0F">
      <w:pPr>
        <w:rPr>
          <w:lang w:val="ru-RU"/>
        </w:rPr>
      </w:pPr>
      <w:r>
        <w:rPr>
          <w:lang w:val="ru-RU"/>
        </w:rPr>
        <w:t xml:space="preserve">- </w:t>
      </w:r>
      <w:r w:rsidR="00C6278E" w:rsidRPr="006F4BBE">
        <w:rPr>
          <w:lang w:val="ru-RU"/>
        </w:rPr>
        <w:t>развитие коммуникативного поведения;</w:t>
      </w:r>
    </w:p>
    <w:p w14:paraId="506D9B3C" w14:textId="3B623A4B" w:rsidR="00C6278E" w:rsidRPr="006F4BBE" w:rsidRDefault="002A468C" w:rsidP="00287D0F">
      <w:pPr>
        <w:rPr>
          <w:lang w:val="ru-RU"/>
        </w:rPr>
      </w:pPr>
      <w:r>
        <w:rPr>
          <w:lang w:val="ru-RU"/>
        </w:rPr>
        <w:t xml:space="preserve">- </w:t>
      </w:r>
      <w:r w:rsidR="00C6278E" w:rsidRPr="006F4BBE">
        <w:rPr>
          <w:lang w:val="ru-RU"/>
        </w:rPr>
        <w:t>воспитание способности к преодолению трудностей;</w:t>
      </w:r>
    </w:p>
    <w:p w14:paraId="17E91F98" w14:textId="7031EDEA" w:rsidR="00C6278E" w:rsidRPr="006F4BBE" w:rsidRDefault="002A468C" w:rsidP="00287D0F">
      <w:pPr>
        <w:rPr>
          <w:lang w:val="ru-RU"/>
        </w:rPr>
      </w:pPr>
      <w:r>
        <w:rPr>
          <w:lang w:val="ru-RU"/>
        </w:rPr>
        <w:t xml:space="preserve">- </w:t>
      </w:r>
      <w:r w:rsidR="00C6278E" w:rsidRPr="006F4BBE">
        <w:rPr>
          <w:lang w:val="ru-RU"/>
        </w:rPr>
        <w:t>обеспечение положительной мотивации к занятиям физкультурой и спортом.</w:t>
      </w:r>
    </w:p>
    <w:p w14:paraId="6068F78A" w14:textId="77777777" w:rsidR="002A468C" w:rsidRDefault="002A468C" w:rsidP="00287D0F">
      <w:pPr>
        <w:rPr>
          <w:lang w:val="ru-RU"/>
        </w:rPr>
      </w:pPr>
      <w:bookmarkStart w:id="652" w:name="_Toc97148753"/>
    </w:p>
    <w:p w14:paraId="656DD90B" w14:textId="468110A9" w:rsidR="00C6278E" w:rsidRPr="006F4BBE" w:rsidRDefault="00C6278E" w:rsidP="00287D0F">
      <w:pPr>
        <w:rPr>
          <w:lang w:val="ru-RU"/>
        </w:rPr>
      </w:pPr>
      <w:r w:rsidRPr="006F4BBE">
        <w:rPr>
          <w:lang w:val="ru-RU"/>
        </w:rPr>
        <w:t>ПРИНЦИПЫ И ПОДХОДЫ РЕАЛИЗАЦИИ ПРОГРАММЫ УЧЕБНОГО ПРЕДМЕТА «АДАПТИВНАЯ ФИЗИЧЕСКАЯ КУЛЬТУРА»</w:t>
      </w:r>
      <w:bookmarkEnd w:id="652"/>
    </w:p>
    <w:p w14:paraId="422C5822" w14:textId="77777777" w:rsidR="00C6278E" w:rsidRPr="002A468C" w:rsidRDefault="00C6278E" w:rsidP="00287D0F">
      <w:pPr>
        <w:rPr>
          <w:bCs/>
          <w:lang w:val="ru-RU"/>
        </w:rPr>
      </w:pPr>
      <w:r w:rsidRPr="002A468C">
        <w:rPr>
          <w:bCs/>
          <w:lang w:val="ru-RU"/>
        </w:rPr>
        <w:t>Принципы реализации программы:</w:t>
      </w:r>
    </w:p>
    <w:p w14:paraId="3A3DE1B9" w14:textId="6A153D4A" w:rsidR="00C6278E" w:rsidRPr="006F4BBE" w:rsidRDefault="002A468C" w:rsidP="00287D0F">
      <w:pPr>
        <w:rPr>
          <w:lang w:val="ru-RU"/>
        </w:rPr>
      </w:pPr>
      <w:r>
        <w:rPr>
          <w:lang w:val="ru-RU"/>
        </w:rPr>
        <w:t xml:space="preserve">- </w:t>
      </w:r>
      <w:r w:rsidR="00C6278E" w:rsidRPr="006F4BBE">
        <w:rPr>
          <w:lang w:val="ru-RU"/>
        </w:rPr>
        <w:t>программно-целевой подход, который предполагает единую систему планирования и своевременного внесения корректив в планы;</w:t>
      </w:r>
    </w:p>
    <w:p w14:paraId="73095A15" w14:textId="01AE40A5" w:rsidR="00C6278E" w:rsidRPr="006F4BBE" w:rsidRDefault="002A468C" w:rsidP="00287D0F">
      <w:pPr>
        <w:rPr>
          <w:lang w:val="ru-RU"/>
        </w:rPr>
      </w:pPr>
      <w:r>
        <w:rPr>
          <w:lang w:val="ru-RU"/>
        </w:rPr>
        <w:t xml:space="preserve">- </w:t>
      </w:r>
      <w:r w:rsidR="00C6278E" w:rsidRPr="006F4BBE">
        <w:rPr>
          <w:lang w:val="ru-RU"/>
        </w:rPr>
        <w:t>необходимость использования специальных методов, приёмов и средств обучения;</w:t>
      </w:r>
    </w:p>
    <w:p w14:paraId="48D1DCB4" w14:textId="39D7775F" w:rsidR="00C6278E" w:rsidRPr="006F4BBE" w:rsidRDefault="002A468C" w:rsidP="00287D0F">
      <w:pPr>
        <w:rPr>
          <w:lang w:val="ru-RU"/>
        </w:rPr>
      </w:pPr>
      <w:r>
        <w:rPr>
          <w:lang w:val="ru-RU"/>
        </w:rPr>
        <w:t xml:space="preserve">- </w:t>
      </w:r>
      <w:r w:rsidR="00C6278E" w:rsidRPr="006F4BBE">
        <w:rPr>
          <w:lang w:val="ru-RU"/>
        </w:rPr>
        <w:t>информационной компетентности участников образовательного процесса в образовательной организации;</w:t>
      </w:r>
    </w:p>
    <w:p w14:paraId="360CAFA5" w14:textId="3B76E6D2" w:rsidR="00C6278E" w:rsidRPr="006F4BBE" w:rsidRDefault="002A468C" w:rsidP="00287D0F">
      <w:pPr>
        <w:rPr>
          <w:lang w:val="ru-RU"/>
        </w:rPr>
      </w:pPr>
      <w:r>
        <w:rPr>
          <w:lang w:val="ru-RU"/>
        </w:rPr>
        <w:t xml:space="preserve">- </w:t>
      </w:r>
      <w:r w:rsidR="00C6278E" w:rsidRPr="006F4BBE">
        <w:rPr>
          <w:lang w:val="ru-RU"/>
        </w:rPr>
        <w:t>вариативности, которая предполагает осуществление различных вариантов действий по реализации поставленных задач;</w:t>
      </w:r>
    </w:p>
    <w:p w14:paraId="1FBB2702" w14:textId="20F8DE3B" w:rsidR="00C6278E" w:rsidRPr="006F4BBE" w:rsidRDefault="002A468C" w:rsidP="00287D0F">
      <w:pPr>
        <w:rPr>
          <w:lang w:val="ru-RU"/>
        </w:rPr>
      </w:pPr>
      <w:r>
        <w:rPr>
          <w:lang w:val="ru-RU"/>
        </w:rPr>
        <w:t xml:space="preserve">- </w:t>
      </w:r>
      <w:r w:rsidR="00C6278E" w:rsidRPr="006F4BBE">
        <w:rPr>
          <w:lang w:val="ru-RU"/>
        </w:rPr>
        <w:t xml:space="preserve">комплексный подход в реализации коррекционно-образовательного процесса; </w:t>
      </w:r>
    </w:p>
    <w:p w14:paraId="69D437F0" w14:textId="68888CC2" w:rsidR="00C6278E" w:rsidRPr="006F4BBE" w:rsidRDefault="002A468C" w:rsidP="00287D0F">
      <w:pPr>
        <w:rPr>
          <w:lang w:val="ru-RU"/>
        </w:rPr>
      </w:pPr>
      <w:r>
        <w:rPr>
          <w:lang w:val="ru-RU"/>
        </w:rPr>
        <w:t xml:space="preserve">- </w:t>
      </w:r>
      <w:r w:rsidR="00C6278E" w:rsidRPr="006F4BBE">
        <w:rPr>
          <w:lang w:val="ru-RU"/>
        </w:rPr>
        <w:t>включение в решение задач программы всех субъектов образовательного процесса.</w:t>
      </w:r>
    </w:p>
    <w:p w14:paraId="0D72E595" w14:textId="77777777" w:rsidR="00C6278E" w:rsidRPr="006F4BBE" w:rsidRDefault="00C6278E" w:rsidP="00287D0F">
      <w:pPr>
        <w:rPr>
          <w:lang w:val="ru-RU"/>
        </w:rPr>
      </w:pPr>
    </w:p>
    <w:p w14:paraId="0BDE2E1E" w14:textId="77777777" w:rsidR="00C6278E" w:rsidRPr="006F4BBE" w:rsidRDefault="00C6278E" w:rsidP="00287D0F">
      <w:pPr>
        <w:rPr>
          <w:lang w:val="ru-RU"/>
        </w:rPr>
      </w:pPr>
      <w:r w:rsidRPr="006F4BBE">
        <w:rPr>
          <w:lang w:val="ru-RU"/>
        </w:rPr>
        <w:t>Урок АФК состоит из трех частей: подготовительной, основной и заключительной. Каждая часть имеет определённые особенности.</w:t>
      </w:r>
    </w:p>
    <w:p w14:paraId="659BF616" w14:textId="77777777" w:rsidR="00C6278E" w:rsidRPr="006F4BBE" w:rsidRDefault="00C6278E" w:rsidP="00287D0F">
      <w:pPr>
        <w:rPr>
          <w:lang w:val="ru-RU"/>
        </w:rPr>
      </w:pPr>
      <w:r w:rsidRPr="006F4BBE">
        <w:rPr>
          <w:lang w:val="ru-RU"/>
        </w:rPr>
        <w:t xml:space="preserve">1. </w:t>
      </w:r>
      <w:r w:rsidRPr="002A468C">
        <w:rPr>
          <w:i/>
          <w:iCs/>
          <w:lang w:val="ru-RU"/>
        </w:rPr>
        <w:t>Подготовительная часть</w:t>
      </w:r>
      <w:r w:rsidRPr="006F4BBE">
        <w:rPr>
          <w:lang w:val="ru-RU"/>
        </w:rPr>
        <w:t xml:space="preserve"> (длительность 10–15 мин) состоит из общеразвивающих и дыхательных упражнений, которые выполняются в медленном или среднем темпе. На первых этапах упражнения выполняются от четырех до шести раз, далее по шесть – восемь и раз, и потом по восемь – десять раз. В подготовительной части урока нагрузку нужно повышать постепенно и не рекомендуется давать много упражнений, которые ранее не были знакомы обучающимся с РАС.</w:t>
      </w:r>
    </w:p>
    <w:p w14:paraId="2B3C84E2" w14:textId="77777777" w:rsidR="00C6278E" w:rsidRPr="006F4BBE" w:rsidRDefault="00C6278E" w:rsidP="00287D0F">
      <w:pPr>
        <w:rPr>
          <w:lang w:val="ru-RU"/>
        </w:rPr>
      </w:pPr>
      <w:r w:rsidRPr="006F4BBE">
        <w:rPr>
          <w:lang w:val="ru-RU"/>
        </w:rPr>
        <w:t>Упражнения, рекомендуемые для подготовительной части урока: построение, ходьба в различном темпе и направлениях, медленный бег, дыхательные упражнения.</w:t>
      </w:r>
    </w:p>
    <w:p w14:paraId="4BC2923D" w14:textId="77777777" w:rsidR="00C6278E" w:rsidRPr="006F4BBE" w:rsidRDefault="00C6278E" w:rsidP="00287D0F">
      <w:pPr>
        <w:rPr>
          <w:lang w:val="ru-RU"/>
        </w:rPr>
      </w:pPr>
      <w:r w:rsidRPr="006F4BBE">
        <w:rPr>
          <w:lang w:val="ru-RU"/>
        </w:rPr>
        <w:lastRenderedPageBreak/>
        <w:t xml:space="preserve">2. </w:t>
      </w:r>
      <w:r w:rsidRPr="002A468C">
        <w:rPr>
          <w:i/>
          <w:iCs/>
          <w:lang w:val="ru-RU"/>
        </w:rPr>
        <w:t xml:space="preserve">Основная часть </w:t>
      </w:r>
      <w:r w:rsidRPr="006F4BBE">
        <w:rPr>
          <w:lang w:val="ru-RU"/>
        </w:rPr>
        <w:t xml:space="preserve">(длительность 15–20 мин) отводится для решения основных задач урока. В неё необходимо включать новые для обучающихся физические упражнения, ориентированные на развитие у них двигательных качеств. Наибольшая физическая нагрузка приходится на вторую половину основной части урока, поэтому первый этап основной части урока заполнен более лёгкими по технике выполнения и запоминанию физическими упражнениями. Важно включать в основную часть урока одно – два новых упражнения, предварительно отработав с обучающимся отдельные элементы каждого упражнения. Упражнения должны быть разнообразными, не однотипными, задействующими большое количество звеньев и мышечных цепей опорно-двигательного аппарата. Количество и сложность новых вводимых на уроке упражнений необходимо соотносить с индивидуальными возможностями обучающегося с РАС. </w:t>
      </w:r>
    </w:p>
    <w:p w14:paraId="02711A96" w14:textId="77777777" w:rsidR="00C6278E" w:rsidRPr="006F4BBE" w:rsidRDefault="00C6278E" w:rsidP="00287D0F">
      <w:pPr>
        <w:rPr>
          <w:lang w:val="ru-RU"/>
        </w:rPr>
      </w:pPr>
      <w:r w:rsidRPr="006F4BBE">
        <w:rPr>
          <w:lang w:val="ru-RU"/>
        </w:rPr>
        <w:t>Занятия по направлениям: гимнастика, лёгкая атлетика, спортивные игры, лыжная подготовка, включаются   в основную часть урока, можно использовать для освоения отдельных разделов и подготовительную часть урока.</w:t>
      </w:r>
    </w:p>
    <w:p w14:paraId="48159999" w14:textId="77777777" w:rsidR="00C6278E" w:rsidRPr="006F4BBE" w:rsidRDefault="00C6278E" w:rsidP="00287D0F">
      <w:pPr>
        <w:rPr>
          <w:lang w:val="ru-RU"/>
        </w:rPr>
      </w:pPr>
      <w:r w:rsidRPr="006F4BBE">
        <w:rPr>
          <w:lang w:val="ru-RU"/>
        </w:rPr>
        <w:t xml:space="preserve">В основной части урока решаются коррекционные задачи с помощью специальных методов формирования двигательных навыков, развития физических способностей: мышечной силы, быстроты, выносливости, гибкости и, особенно, координационных способностей. Коррекционной задачей, решаемой в ходе урока, является также формирование навыка выполнения обучающимся с РАС вербальных инструкций учителя. В случае, когда учащийся с РАС не может выполнить упражнение по словесной инструкции, учитель наглядно демонстрирует образец выполнения задания, и, при необходимости, оказывает физическую помощь учащемуся в выполнении упражнения или его элементов. </w:t>
      </w:r>
    </w:p>
    <w:p w14:paraId="7A902CE3" w14:textId="598CE623" w:rsidR="00C6278E" w:rsidRPr="006F4BBE" w:rsidRDefault="00C6278E" w:rsidP="002A468C">
      <w:pPr>
        <w:rPr>
          <w:lang w:val="ru-RU"/>
        </w:rPr>
      </w:pPr>
      <w:r w:rsidRPr="006F4BBE">
        <w:rPr>
          <w:lang w:val="ru-RU"/>
        </w:rPr>
        <w:t xml:space="preserve">Для развития силы используются гимнастические упражнения: лазание, ползание, подтягивание, сгибание-разгибание рук в упоре, поднимание ног из положения лежа и упора сидя сзади, перемещения по гимнастической скамейке лежа с помощью рук; корригирующие силовые упражнения для профилактики нарушений осанки, предупреждение сколиотической установки позвоночника и коррекции имеющихся нарушений; легкоатлетические упражнения: прыжки и прыжковые упражнения, упражнения с преодолением внешней среды – бег по песку, передвижение на лыжах по глубокому снегу, в гору; упражнения с гантелями, набивными мячами, резиновым амортизатором, на тренажерах, с партнером; подвижные игры и эстафеты с переноской груза, прыжками; плавание одними ногами (с опорой руками на плавательную доску), одними руками (зажимая ногами плавательную доску), с гидротормозом. </w:t>
      </w:r>
    </w:p>
    <w:p w14:paraId="0816F296" w14:textId="77777777" w:rsidR="00C6278E" w:rsidRPr="006F4BBE" w:rsidRDefault="00C6278E" w:rsidP="00287D0F">
      <w:pPr>
        <w:rPr>
          <w:lang w:val="ru-RU"/>
        </w:rPr>
      </w:pPr>
      <w:r w:rsidRPr="006F4BBE">
        <w:rPr>
          <w:lang w:val="ru-RU"/>
        </w:rPr>
        <w:t xml:space="preserve">Быстрота простой двигательной реакции развивается в упражнениях с реагированием на внезапно возникающий сигнал. Быстрота сложной двигательной реакции развивается преимущественно в подвижных и спортивных играх. Участие обучающегося с РАС в подвижной и спортивной игре требует его предварительного ознакомления с правилами игры, а также помощи учителя, направленной на вовлечение учащегося с РАС в общекомандную игру. При невозможности вовлечения обучающегося с РАС в игру, допускается выполнение им индивидуального задания. </w:t>
      </w:r>
    </w:p>
    <w:p w14:paraId="73650A2E" w14:textId="77777777" w:rsidR="00C6278E" w:rsidRPr="006F4BBE" w:rsidRDefault="00C6278E" w:rsidP="00287D0F">
      <w:pPr>
        <w:rPr>
          <w:lang w:val="ru-RU"/>
        </w:rPr>
      </w:pPr>
      <w:r w:rsidRPr="006F4BBE">
        <w:rPr>
          <w:lang w:val="ru-RU"/>
        </w:rPr>
        <w:t xml:space="preserve">Средствами развития выносливости являются упражнения ритмической и </w:t>
      </w:r>
      <w:r w:rsidRPr="006F4BBE">
        <w:rPr>
          <w:lang w:val="ru-RU"/>
        </w:rPr>
        <w:lastRenderedPageBreak/>
        <w:t>основной гимнастики, легкой атлетики, лыжной подготовки, плавания, спортивных и подвижных игр.</w:t>
      </w:r>
    </w:p>
    <w:p w14:paraId="06446E91" w14:textId="77777777" w:rsidR="00C6278E" w:rsidRPr="006F4BBE" w:rsidRDefault="00C6278E" w:rsidP="00287D0F">
      <w:pPr>
        <w:rPr>
          <w:lang w:val="ru-RU"/>
        </w:rPr>
      </w:pPr>
      <w:r w:rsidRPr="006F4BBE">
        <w:rPr>
          <w:lang w:val="ru-RU"/>
        </w:rPr>
        <w:t xml:space="preserve">Для развития гибкости используются следующие виды упражнений: динамические активные упражнения: маховые, пружинистые, прыжковые, с резиновыми амортизаторами; динамические пассивные упражнения с дополнительной опорой, с помощью партнера, с отягощением, на тренажерах; статические упражнения, включающие удержание растянутых мышц самостоятельно и с помощью партнера. </w:t>
      </w:r>
    </w:p>
    <w:p w14:paraId="0A525AB7" w14:textId="77777777" w:rsidR="00C6278E" w:rsidRPr="006F4BBE" w:rsidRDefault="00C6278E" w:rsidP="00287D0F">
      <w:pPr>
        <w:rPr>
          <w:lang w:val="ru-RU"/>
        </w:rPr>
      </w:pPr>
      <w:r w:rsidRPr="006F4BBE">
        <w:rPr>
          <w:lang w:val="ru-RU"/>
        </w:rPr>
        <w:t>Для развития координационных способностей используются следующие методы и приемы:</w:t>
      </w:r>
    </w:p>
    <w:p w14:paraId="146ECE23" w14:textId="102941F5" w:rsidR="00C6278E" w:rsidRPr="006F4BBE" w:rsidRDefault="002A468C" w:rsidP="00287D0F">
      <w:pPr>
        <w:rPr>
          <w:lang w:val="ru-RU"/>
        </w:rPr>
      </w:pPr>
      <w:r>
        <w:rPr>
          <w:lang w:val="ru-RU"/>
        </w:rPr>
        <w:t xml:space="preserve">- </w:t>
      </w:r>
      <w:r w:rsidR="00C6278E" w:rsidRPr="006F4BBE">
        <w:rPr>
          <w:lang w:val="ru-RU"/>
        </w:rPr>
        <w:t>симметричные и асимметричные движения;</w:t>
      </w:r>
    </w:p>
    <w:p w14:paraId="79E6DC45" w14:textId="798B44AF" w:rsidR="00C6278E" w:rsidRPr="006F4BBE" w:rsidRDefault="002A468C" w:rsidP="00287D0F">
      <w:pPr>
        <w:rPr>
          <w:lang w:val="ru-RU"/>
        </w:rPr>
      </w:pPr>
      <w:r>
        <w:rPr>
          <w:lang w:val="ru-RU"/>
        </w:rPr>
        <w:t xml:space="preserve">- </w:t>
      </w:r>
      <w:r w:rsidR="00C6278E" w:rsidRPr="006F4BBE">
        <w:rPr>
          <w:lang w:val="ru-RU"/>
        </w:rPr>
        <w:t>релаксационные упражнения, смена напряжения и расслабления мышц;</w:t>
      </w:r>
    </w:p>
    <w:p w14:paraId="289D2ED1" w14:textId="45AC25A1" w:rsidR="00C6278E" w:rsidRPr="006F4BBE" w:rsidRDefault="002A468C" w:rsidP="00287D0F">
      <w:pPr>
        <w:rPr>
          <w:lang w:val="ru-RU"/>
        </w:rPr>
      </w:pPr>
      <w:r>
        <w:rPr>
          <w:lang w:val="ru-RU"/>
        </w:rPr>
        <w:t xml:space="preserve">- </w:t>
      </w:r>
      <w:r w:rsidR="00C6278E" w:rsidRPr="006F4BBE">
        <w:rPr>
          <w:lang w:val="ru-RU"/>
        </w:rPr>
        <w:t>упражнения на реагирующую способность (сигналы разной модальности на слуховой и зрительный аппарат);</w:t>
      </w:r>
    </w:p>
    <w:p w14:paraId="3119C30C" w14:textId="5C323AC5" w:rsidR="00C6278E" w:rsidRPr="006F4BBE" w:rsidRDefault="002A468C" w:rsidP="00287D0F">
      <w:pPr>
        <w:rPr>
          <w:lang w:val="ru-RU"/>
        </w:rPr>
      </w:pPr>
      <w:r>
        <w:rPr>
          <w:lang w:val="ru-RU"/>
        </w:rPr>
        <w:t xml:space="preserve">- </w:t>
      </w:r>
      <w:r w:rsidR="00C6278E" w:rsidRPr="006F4BBE">
        <w:rPr>
          <w:lang w:val="ru-RU"/>
        </w:rPr>
        <w:t>упражнения на раздражение вестибулярного аппарата (повороты, наклоны, вращения, внезапные остановки, упражнения на ограниченной, повышенной, подвижной, наклонной опоре);</w:t>
      </w:r>
    </w:p>
    <w:p w14:paraId="445C62E6" w14:textId="05C4C774" w:rsidR="00C6278E" w:rsidRPr="006F4BBE" w:rsidRDefault="002A468C" w:rsidP="00287D0F">
      <w:pPr>
        <w:rPr>
          <w:lang w:val="ru-RU"/>
        </w:rPr>
      </w:pPr>
      <w:r>
        <w:rPr>
          <w:lang w:val="ru-RU"/>
        </w:rPr>
        <w:t xml:space="preserve">- </w:t>
      </w:r>
      <w:r w:rsidR="00C6278E" w:rsidRPr="006F4BBE">
        <w:rPr>
          <w:lang w:val="ru-RU"/>
        </w:rPr>
        <w:t xml:space="preserve">упражнения на точность различения мышечных усилий; </w:t>
      </w:r>
    </w:p>
    <w:p w14:paraId="274AEC98" w14:textId="3156B932" w:rsidR="00C6278E" w:rsidRPr="006F4BBE" w:rsidRDefault="002A468C" w:rsidP="00287D0F">
      <w:pPr>
        <w:rPr>
          <w:lang w:val="ru-RU"/>
        </w:rPr>
      </w:pPr>
      <w:r>
        <w:rPr>
          <w:lang w:val="ru-RU"/>
        </w:rPr>
        <w:t xml:space="preserve">- </w:t>
      </w:r>
      <w:r w:rsidR="00C6278E" w:rsidRPr="006F4BBE">
        <w:rPr>
          <w:lang w:val="ru-RU"/>
        </w:rPr>
        <w:t>упражнения на дифференцировку зрительных и слуховых сигналов по силе, расстоянию, направлению;</w:t>
      </w:r>
    </w:p>
    <w:p w14:paraId="0063514C" w14:textId="3F6145BA" w:rsidR="00C6278E" w:rsidRPr="006F4BBE" w:rsidRDefault="002A468C" w:rsidP="00287D0F">
      <w:pPr>
        <w:rPr>
          <w:lang w:val="ru-RU"/>
        </w:rPr>
      </w:pPr>
      <w:r>
        <w:rPr>
          <w:lang w:val="ru-RU"/>
        </w:rPr>
        <w:t xml:space="preserve">- </w:t>
      </w:r>
      <w:r w:rsidR="00C6278E" w:rsidRPr="006F4BBE">
        <w:rPr>
          <w:lang w:val="ru-RU"/>
        </w:rPr>
        <w:t>воспроизведение заданного ритма движений (под музыку, голос, хлопки);</w:t>
      </w:r>
    </w:p>
    <w:p w14:paraId="7D328E6C" w14:textId="13B0A42E" w:rsidR="00C6278E" w:rsidRPr="006F4BBE" w:rsidRDefault="002A468C" w:rsidP="00287D0F">
      <w:pPr>
        <w:rPr>
          <w:lang w:val="ru-RU"/>
        </w:rPr>
      </w:pPr>
      <w:r>
        <w:rPr>
          <w:lang w:val="ru-RU"/>
        </w:rPr>
        <w:t xml:space="preserve">- </w:t>
      </w:r>
      <w:r w:rsidR="00C6278E" w:rsidRPr="006F4BBE">
        <w:rPr>
          <w:lang w:val="ru-RU"/>
        </w:rPr>
        <w:t>пространственная ориентация на основе кинестетических, тактильных, зрительных, слуховых ощущений;</w:t>
      </w:r>
    </w:p>
    <w:p w14:paraId="178EBFD2" w14:textId="165E69E7" w:rsidR="00C6278E" w:rsidRPr="006F4BBE" w:rsidRDefault="002A468C" w:rsidP="00287D0F">
      <w:pPr>
        <w:rPr>
          <w:lang w:val="ru-RU"/>
        </w:rPr>
      </w:pPr>
      <w:r>
        <w:rPr>
          <w:lang w:val="ru-RU"/>
        </w:rPr>
        <w:t xml:space="preserve">- </w:t>
      </w:r>
      <w:r w:rsidR="00C6278E" w:rsidRPr="006F4BBE">
        <w:rPr>
          <w:lang w:val="ru-RU"/>
        </w:rPr>
        <w:t>парные и групповые упражнения, требующие согласованности совместных действий.</w:t>
      </w:r>
    </w:p>
    <w:p w14:paraId="5A61A372" w14:textId="77777777" w:rsidR="00C6278E" w:rsidRPr="006F4BBE" w:rsidRDefault="00C6278E" w:rsidP="00287D0F">
      <w:pPr>
        <w:rPr>
          <w:lang w:val="ru-RU"/>
        </w:rPr>
      </w:pPr>
      <w:r w:rsidRPr="006F4BBE">
        <w:rPr>
          <w:lang w:val="ru-RU"/>
        </w:rPr>
        <w:t xml:space="preserve">3. </w:t>
      </w:r>
      <w:r w:rsidRPr="002A468C">
        <w:rPr>
          <w:i/>
          <w:iCs/>
          <w:lang w:val="ru-RU"/>
        </w:rPr>
        <w:t>Заключительная часть</w:t>
      </w:r>
      <w:r w:rsidRPr="006F4BBE">
        <w:rPr>
          <w:lang w:val="ru-RU"/>
        </w:rPr>
        <w:t>: (длительность 5–7 мин) на этом этапе урока основной задачей является восстановление функционального состояния организма после физической нагрузки. В этой части урока АФК предусматривается использование упражнений на расслабление, дыхательных упражнений, стретчинг, организация медленной ходьбы.</w:t>
      </w:r>
    </w:p>
    <w:p w14:paraId="6EC8232E" w14:textId="77777777" w:rsidR="00C6278E" w:rsidRPr="006F4BBE" w:rsidRDefault="00C6278E" w:rsidP="00287D0F">
      <w:pPr>
        <w:rPr>
          <w:lang w:val="ru-RU"/>
        </w:rPr>
      </w:pPr>
      <w:r w:rsidRPr="006F4BBE">
        <w:rPr>
          <w:lang w:val="ru-RU"/>
        </w:rPr>
        <w:t>Содержание обучения по программе является вариативным, оно может изменяться в зависимости от особых образовательных потребностей обучающихся, обусловленных особенностями и характером имеющихся у них нарушений. При формировании и структурировании материала необходимо учитывать возраст, степень выраженности недостатков психологического и физического развития, состояние соматического здоровья, уровень физической подготовленности обучающихся.</w:t>
      </w:r>
    </w:p>
    <w:p w14:paraId="0EFA8297" w14:textId="77777777" w:rsidR="00C6278E" w:rsidRPr="006F4BBE" w:rsidRDefault="00C6278E" w:rsidP="00287D0F">
      <w:pPr>
        <w:rPr>
          <w:lang w:val="ru-RU"/>
        </w:rPr>
      </w:pPr>
      <w:r w:rsidRPr="006F4BBE">
        <w:rPr>
          <w:lang w:val="ru-RU"/>
        </w:rPr>
        <w:t xml:space="preserve">В каждый урок адаптивного физического воспитания включаются общеразвивающие, корригирующие, прикладные упражнения, подвижные и спортивные игры по правилам. При организации спортивных соревновательных игр необходимо создание специальных условий для вовлечения обучающегося с РАС в общекомандную игру и профилактики возможных негативных реакций, связанных с проигрышем. </w:t>
      </w:r>
    </w:p>
    <w:p w14:paraId="3B709D78" w14:textId="77777777" w:rsidR="00C6278E" w:rsidRPr="006F4BBE" w:rsidRDefault="00C6278E" w:rsidP="00287D0F">
      <w:pPr>
        <w:rPr>
          <w:lang w:val="ru-RU"/>
        </w:rPr>
      </w:pPr>
      <w:r w:rsidRPr="006F4BBE">
        <w:rPr>
          <w:lang w:val="ru-RU"/>
        </w:rPr>
        <w:t>Все упражнения используются дифференцированно в зависимости от психофизических возможностей обучающихся.</w:t>
      </w:r>
    </w:p>
    <w:p w14:paraId="6A55CA6D" w14:textId="77777777" w:rsidR="00C6278E" w:rsidRPr="006F4BBE" w:rsidRDefault="00C6278E" w:rsidP="00287D0F">
      <w:pPr>
        <w:rPr>
          <w:lang w:val="ru-RU"/>
        </w:rPr>
      </w:pPr>
      <w:r w:rsidRPr="006F4BBE">
        <w:rPr>
          <w:lang w:val="ru-RU"/>
        </w:rPr>
        <w:lastRenderedPageBreak/>
        <w:t xml:space="preserve">При необходимости, возможно проведение индивидуальных занятий с обучающимися. Содержание индивидуальных занятий по адаптивной физической культуре подбирается в зависимости от степени тяжести имеющихся нарушений. </w:t>
      </w:r>
    </w:p>
    <w:p w14:paraId="78439C86" w14:textId="77777777" w:rsidR="00C6278E" w:rsidRPr="006F4BBE" w:rsidRDefault="00C6278E" w:rsidP="00287D0F">
      <w:pPr>
        <w:rPr>
          <w:lang w:val="ru-RU"/>
        </w:rPr>
      </w:pPr>
      <w:r w:rsidRPr="006F4BBE">
        <w:rPr>
          <w:lang w:val="ru-RU"/>
        </w:rPr>
        <w:t>Проведение занятий по адаптивному физическому воспитанию с обучающимися с РАС предполагает соблюдение следующих принципов работы:</w:t>
      </w:r>
    </w:p>
    <w:p w14:paraId="54D8B438" w14:textId="1E1FB989" w:rsidR="00C6278E" w:rsidRPr="006F4BBE" w:rsidRDefault="002A468C" w:rsidP="00287D0F">
      <w:pPr>
        <w:rPr>
          <w:lang w:val="ru-RU"/>
        </w:rPr>
      </w:pPr>
      <w:r>
        <w:rPr>
          <w:lang w:val="ru-RU"/>
        </w:rPr>
        <w:t xml:space="preserve">- </w:t>
      </w:r>
      <w:r w:rsidR="00C6278E" w:rsidRPr="006F4BBE">
        <w:rPr>
          <w:lang w:val="ru-RU"/>
        </w:rPr>
        <w:t>налаживание активного взаимодействия с обучающемся в комфортном для него коммуникативном режиме;</w:t>
      </w:r>
    </w:p>
    <w:p w14:paraId="1886A5A2" w14:textId="007E9A82" w:rsidR="00C6278E" w:rsidRPr="006F4BBE" w:rsidRDefault="002A468C" w:rsidP="00287D0F">
      <w:pPr>
        <w:rPr>
          <w:lang w:val="ru-RU"/>
        </w:rPr>
      </w:pPr>
      <w:r>
        <w:rPr>
          <w:lang w:val="ru-RU"/>
        </w:rPr>
        <w:t xml:space="preserve">- </w:t>
      </w:r>
      <w:r w:rsidR="00C6278E" w:rsidRPr="006F4BBE">
        <w:rPr>
          <w:lang w:val="ru-RU"/>
        </w:rPr>
        <w:t>формирование мотивации к занятиям (необходимо определить постоянное место выполнения упражнений, чтобы в дальнейшем оно ассоциировалось именно с физкультурным занятием и выполнением упражнений и являлось своеобразным стимулятором деятельности);</w:t>
      </w:r>
    </w:p>
    <w:p w14:paraId="008CF0CD" w14:textId="7DD0EA8B" w:rsidR="00C6278E" w:rsidRPr="006F4BBE" w:rsidRDefault="002A468C" w:rsidP="00287D0F">
      <w:pPr>
        <w:rPr>
          <w:lang w:val="ru-RU"/>
        </w:rPr>
      </w:pPr>
      <w:r>
        <w:rPr>
          <w:lang w:val="ru-RU"/>
        </w:rPr>
        <w:t xml:space="preserve">- </w:t>
      </w:r>
      <w:r w:rsidR="00C6278E" w:rsidRPr="006F4BBE">
        <w:rPr>
          <w:lang w:val="ru-RU"/>
        </w:rPr>
        <w:t>использование метода пассивных движений;</w:t>
      </w:r>
    </w:p>
    <w:p w14:paraId="39FE9DBF" w14:textId="16E2FC31" w:rsidR="00C6278E" w:rsidRPr="006F4BBE" w:rsidRDefault="002A468C" w:rsidP="00287D0F">
      <w:pPr>
        <w:rPr>
          <w:lang w:val="ru-RU"/>
        </w:rPr>
      </w:pPr>
      <w:r>
        <w:rPr>
          <w:lang w:val="ru-RU"/>
        </w:rPr>
        <w:t xml:space="preserve">- </w:t>
      </w:r>
      <w:r w:rsidR="00C6278E" w:rsidRPr="006F4BBE">
        <w:rPr>
          <w:lang w:val="ru-RU"/>
        </w:rPr>
        <w:t>соблюдение баланса в усвоении нового материала и закреплении старого;</w:t>
      </w:r>
    </w:p>
    <w:p w14:paraId="77F687D8" w14:textId="7B8D2D3A" w:rsidR="00C6278E" w:rsidRPr="006F4BBE" w:rsidRDefault="002A468C" w:rsidP="00287D0F">
      <w:pPr>
        <w:rPr>
          <w:lang w:val="ru-RU"/>
        </w:rPr>
      </w:pPr>
      <w:r>
        <w:rPr>
          <w:lang w:val="ru-RU"/>
        </w:rPr>
        <w:t xml:space="preserve">- </w:t>
      </w:r>
      <w:r w:rsidR="00C6278E" w:rsidRPr="006F4BBE">
        <w:rPr>
          <w:lang w:val="ru-RU"/>
        </w:rPr>
        <w:t xml:space="preserve">обучение выполнению инструкций; </w:t>
      </w:r>
    </w:p>
    <w:p w14:paraId="47C65E82" w14:textId="7B0D7D34" w:rsidR="00C6278E" w:rsidRPr="006F4BBE" w:rsidRDefault="002A468C" w:rsidP="00287D0F">
      <w:pPr>
        <w:rPr>
          <w:lang w:val="ru-RU"/>
        </w:rPr>
      </w:pPr>
      <w:r>
        <w:rPr>
          <w:lang w:val="ru-RU"/>
        </w:rPr>
        <w:t xml:space="preserve">- </w:t>
      </w:r>
      <w:r w:rsidR="00C6278E" w:rsidRPr="006F4BBE">
        <w:rPr>
          <w:lang w:val="ru-RU"/>
        </w:rPr>
        <w:t xml:space="preserve">развитие двигательной </w:t>
      </w:r>
      <w:proofErr w:type="spellStart"/>
      <w:r w:rsidR="00C6278E" w:rsidRPr="006F4BBE">
        <w:rPr>
          <w:lang w:val="ru-RU"/>
        </w:rPr>
        <w:t>рефлексивности</w:t>
      </w:r>
      <w:proofErr w:type="spellEnd"/>
      <w:r w:rsidR="00C6278E" w:rsidRPr="006F4BBE">
        <w:rPr>
          <w:lang w:val="ru-RU"/>
        </w:rPr>
        <w:t xml:space="preserve"> и осознанного участия в выполнении движений.</w:t>
      </w:r>
    </w:p>
    <w:p w14:paraId="2024706E" w14:textId="77777777" w:rsidR="00C6278E" w:rsidRPr="006F4BBE" w:rsidRDefault="00C6278E" w:rsidP="00287D0F">
      <w:pPr>
        <w:rPr>
          <w:lang w:val="ru-RU"/>
        </w:rPr>
      </w:pPr>
      <w:r w:rsidRPr="006F4BBE">
        <w:rPr>
          <w:lang w:val="ru-RU"/>
        </w:rPr>
        <w:t xml:space="preserve">Содержание специальной учебной дисциплины «Адаптивная физическая культура» представлено двигательной деятельностью с её базовыми компонентами: информационным (знания об адаптивной физической культуре), </w:t>
      </w:r>
      <w:proofErr w:type="spellStart"/>
      <w:r w:rsidRPr="006F4BBE">
        <w:rPr>
          <w:lang w:val="ru-RU"/>
        </w:rPr>
        <w:t>операциональным</w:t>
      </w:r>
      <w:proofErr w:type="spellEnd"/>
      <w:r w:rsidRPr="006F4BBE">
        <w:rPr>
          <w:lang w:val="ru-RU"/>
        </w:rPr>
        <w:t xml:space="preserve"> (способы выполнения деятельности) и мотивационно-процессуальным (физическое совершенствование). Программный материал структурирован по модульному принципу. </w:t>
      </w:r>
    </w:p>
    <w:p w14:paraId="30F9DF37" w14:textId="77777777" w:rsidR="00C6278E" w:rsidRPr="006F4BBE" w:rsidRDefault="00C6278E" w:rsidP="00287D0F">
      <w:pPr>
        <w:rPr>
          <w:lang w:val="ru-RU"/>
        </w:rPr>
      </w:pPr>
      <w:r w:rsidRPr="006F4BBE">
        <w:rPr>
          <w:lang w:val="ru-RU"/>
        </w:rPr>
        <w:t>Содержание Примерной рабочей программы представляется системой модулей, которые входят структурными компонентами в раздел «Физическое совершенствование».</w:t>
      </w:r>
    </w:p>
    <w:p w14:paraId="7CF4FDBE" w14:textId="77777777" w:rsidR="00C6278E" w:rsidRPr="006F4BBE" w:rsidRDefault="00C6278E" w:rsidP="00287D0F">
      <w:pPr>
        <w:rPr>
          <w:lang w:val="ru-RU"/>
        </w:rPr>
      </w:pPr>
      <w:r w:rsidRPr="006F4BBE">
        <w:rPr>
          <w:lang w:val="ru-RU"/>
        </w:rPr>
        <w:t xml:space="preserve">Инвариантные модули включают в себя содержание базовых видов спорта: гимнастика, лёгкая атлетика, зимние виды спорта (на примере лыжной подготовки), спортивные игры, плавание. Данные модули в своём предметном содержании ориентируются на освоение обучающимися разнообразных технических действий и физических упражнений, содействующих обогащению двигательного опыта. При отсутствии объективной возможности реализации модулей «Лыжная подготовка» и «Плавание» предусматривается включение в содержание образования иных (вариативных) модулей либо увеличение количества учебных часов на освоение программного материала по </w:t>
      </w:r>
      <w:proofErr w:type="spellStart"/>
      <w:r w:rsidRPr="006F4BBE">
        <w:rPr>
          <w:lang w:val="ru-RU"/>
        </w:rPr>
        <w:t>инвариативным</w:t>
      </w:r>
      <w:proofErr w:type="spellEnd"/>
      <w:r w:rsidRPr="006F4BBE">
        <w:rPr>
          <w:lang w:val="ru-RU"/>
        </w:rPr>
        <w:t xml:space="preserve"> модулям.</w:t>
      </w:r>
    </w:p>
    <w:p w14:paraId="5DB76E23" w14:textId="77777777" w:rsidR="00C6278E" w:rsidRPr="006F4BBE" w:rsidRDefault="00C6278E" w:rsidP="00287D0F">
      <w:pPr>
        <w:rPr>
          <w:lang w:val="ru-RU"/>
        </w:rPr>
      </w:pPr>
      <w:r w:rsidRPr="006F4BBE">
        <w:rPr>
          <w:lang w:val="ru-RU"/>
        </w:rPr>
        <w:t xml:space="preserve"> Содержание вариативного модуля (модуль «Спорт») разрабатывается образовательной организацией самостоятельно с учётом особых образовательных </w:t>
      </w:r>
      <w:proofErr w:type="gramStart"/>
      <w:r w:rsidRPr="006F4BBE">
        <w:rPr>
          <w:lang w:val="ru-RU"/>
        </w:rPr>
        <w:t>потребностей  обучающихся</w:t>
      </w:r>
      <w:proofErr w:type="gramEnd"/>
      <w:r w:rsidRPr="006F4BBE">
        <w:rPr>
          <w:lang w:val="ru-RU"/>
        </w:rPr>
        <w:t xml:space="preserve">, их интересов и способностей, запросов родителей (законных представителей), а также возможностей и особенностей образовательной организации, в т. ч. с учётом региональных и этнокультурных особенностей.  </w:t>
      </w:r>
    </w:p>
    <w:p w14:paraId="6109282D" w14:textId="77777777" w:rsidR="00C6278E" w:rsidRPr="006F4BBE" w:rsidRDefault="00C6278E" w:rsidP="00287D0F">
      <w:pPr>
        <w:rPr>
          <w:lang w:val="ru-RU"/>
        </w:rPr>
      </w:pPr>
      <w:r w:rsidRPr="006F4BBE">
        <w:rPr>
          <w:lang w:val="ru-RU"/>
        </w:rPr>
        <w:t xml:space="preserve">Модуль «Спорт» рекомендуется разрабатывать с учетом выбора видов адаптивного спорта, обладающих наибольшим коррекционно-развивающим потенциалом для обучающихся с расстройствами аутистического спектра. </w:t>
      </w:r>
    </w:p>
    <w:p w14:paraId="37574307" w14:textId="77777777" w:rsidR="00C6278E" w:rsidRPr="006F4BBE" w:rsidRDefault="00C6278E" w:rsidP="00287D0F">
      <w:pPr>
        <w:rPr>
          <w:lang w:val="ru-RU"/>
        </w:rPr>
      </w:pPr>
      <w:r w:rsidRPr="006F4BBE">
        <w:rPr>
          <w:lang w:val="ru-RU"/>
        </w:rPr>
        <w:t xml:space="preserve">Содержание тематических модулей Примерной рабочей программы </w:t>
      </w:r>
      <w:proofErr w:type="gramStart"/>
      <w:r w:rsidRPr="006F4BBE">
        <w:rPr>
          <w:lang w:val="ru-RU"/>
        </w:rPr>
        <w:t>представлено  без</w:t>
      </w:r>
      <w:proofErr w:type="gramEnd"/>
      <w:r w:rsidRPr="006F4BBE">
        <w:rPr>
          <w:lang w:val="ru-RU"/>
        </w:rPr>
        <w:t xml:space="preserve"> привязки к годам обучения. Количество модулей может быть дополнено образовательной организацией с учётом интересов и способностей </w:t>
      </w:r>
      <w:r w:rsidRPr="006F4BBE">
        <w:rPr>
          <w:lang w:val="ru-RU"/>
        </w:rPr>
        <w:lastRenderedPageBreak/>
        <w:t xml:space="preserve">обучающихся, запросов их родителей (законных представителей), а также возможностей и особенностей образовательной организации, в т.ч. региональных и этнокультурных особенностей. Педагог, разрабатывая рабочую программу по адаптивной физической культуре, самостоятельно распределяет учебный материал по годам и периодам обучения, исходя из психофизических особенностей обучающихся конкретной образовательной организации, группы, класса, особенностей их здоровья, медицинских рекомендаций и ограничений. </w:t>
      </w:r>
    </w:p>
    <w:p w14:paraId="29B346F9" w14:textId="77777777" w:rsidR="00C6278E" w:rsidRPr="006F4BBE" w:rsidRDefault="00C6278E" w:rsidP="00287D0F">
      <w:pPr>
        <w:rPr>
          <w:lang w:val="ru-RU"/>
        </w:rPr>
      </w:pPr>
    </w:p>
    <w:p w14:paraId="5DB699B8" w14:textId="77777777" w:rsidR="00C6278E" w:rsidRPr="006F4BBE" w:rsidRDefault="00C6278E" w:rsidP="00287D0F">
      <w:pPr>
        <w:rPr>
          <w:lang w:val="ru-RU"/>
        </w:rPr>
      </w:pPr>
      <w:bookmarkStart w:id="653" w:name="_Toc97148754"/>
      <w:r w:rsidRPr="006F4BBE">
        <w:rPr>
          <w:lang w:val="ru-RU"/>
        </w:rPr>
        <w:t>МЕСТО УЧЕБНОГО ПРЕДМЕТА «АДАПТИВНАЯ ФИЗИЧЕСКАЯ КУЛЬТУРА» В УЧЕБНОМ ПЛАНЕ</w:t>
      </w:r>
      <w:bookmarkEnd w:id="653"/>
    </w:p>
    <w:p w14:paraId="41340AD3" w14:textId="77777777" w:rsidR="00C6278E" w:rsidRPr="006F4BBE" w:rsidRDefault="00C6278E" w:rsidP="00287D0F">
      <w:pPr>
        <w:rPr>
          <w:lang w:val="ru-RU"/>
        </w:rPr>
      </w:pPr>
      <w:r w:rsidRPr="006F4BBE">
        <w:rPr>
          <w:lang w:val="ru-RU"/>
        </w:rPr>
        <w:t xml:space="preserve">Объём часов, отведённых в учебном плане на изучение специальной учебной дисциплины «Адаптивная физическая культура» в основной школе составляет 68 часов в год (2 часа в неделю в каждом классе). Общие объем часов за период обучения в основной школе составляет 350 часов за 5 лет обучения и 408 часов при пролонгации срока обучения на один год. </w:t>
      </w:r>
    </w:p>
    <w:p w14:paraId="04901879" w14:textId="77777777" w:rsidR="00C6278E" w:rsidRPr="006F4BBE" w:rsidRDefault="00C6278E" w:rsidP="00287D0F">
      <w:pPr>
        <w:rPr>
          <w:lang w:val="ru-RU"/>
        </w:rPr>
      </w:pPr>
      <w:r w:rsidRPr="006F4BBE">
        <w:rPr>
          <w:lang w:val="ru-RU"/>
        </w:rPr>
        <w:t xml:space="preserve">Содержание программного материала обучающимися с </w:t>
      </w:r>
      <w:proofErr w:type="gramStart"/>
      <w:r w:rsidRPr="006F4BBE">
        <w:rPr>
          <w:lang w:val="ru-RU"/>
        </w:rPr>
        <w:t>РАС  может</w:t>
      </w:r>
      <w:proofErr w:type="gramEnd"/>
      <w:r w:rsidRPr="006F4BBE">
        <w:rPr>
          <w:lang w:val="ru-RU"/>
        </w:rPr>
        <w:t xml:space="preserve"> быть реализовано на уроках АФК,  через  иную спортивную, физкультурно-оздоровительную работу во внеурочной деятельности, в том числе при реализации дополнительных образовательных программ  в образовательной организации или в форме сетевого взаимодействия.</w:t>
      </w:r>
    </w:p>
    <w:p w14:paraId="270788F0" w14:textId="77777777" w:rsidR="00C6278E" w:rsidRPr="006F4BBE" w:rsidRDefault="00C6278E" w:rsidP="00287D0F">
      <w:pPr>
        <w:rPr>
          <w:lang w:val="ru-RU"/>
        </w:rPr>
      </w:pPr>
      <w:r w:rsidRPr="006F4BBE">
        <w:rPr>
          <w:lang w:val="ru-RU"/>
        </w:rPr>
        <w:t xml:space="preserve">В расписании дополнительно, помимо обязательных уроков АФК, могут быть предусмотрены занятия, обеспечивающие ежедневную организацию динамических и/или релаксационных пауз между уроками. </w:t>
      </w:r>
    </w:p>
    <w:p w14:paraId="671D34C1" w14:textId="77777777" w:rsidR="00C6278E" w:rsidRPr="006F4BBE" w:rsidRDefault="00C6278E" w:rsidP="00287D0F">
      <w:pPr>
        <w:rPr>
          <w:lang w:val="ru-RU"/>
        </w:rPr>
      </w:pPr>
    </w:p>
    <w:p w14:paraId="667DBA96" w14:textId="77777777" w:rsidR="00C6278E" w:rsidRPr="006F4BBE" w:rsidRDefault="00C6278E" w:rsidP="00287D0F">
      <w:pPr>
        <w:rPr>
          <w:lang w:val="ru-RU"/>
        </w:rPr>
      </w:pPr>
      <w:bookmarkStart w:id="654" w:name="_Toc97148755"/>
      <w:proofErr w:type="gramStart"/>
      <w:r w:rsidRPr="006F4BBE">
        <w:rPr>
          <w:lang w:val="ru-RU"/>
        </w:rPr>
        <w:t>СОДЕРЖАНИЕ  УЧЕБНОГО</w:t>
      </w:r>
      <w:proofErr w:type="gramEnd"/>
      <w:r w:rsidRPr="006F4BBE">
        <w:rPr>
          <w:lang w:val="ru-RU"/>
        </w:rPr>
        <w:t xml:space="preserve">  ПРЕДМЕТА</w:t>
      </w:r>
      <w:bookmarkEnd w:id="654"/>
    </w:p>
    <w:p w14:paraId="006BEA9B" w14:textId="77777777" w:rsidR="00C6278E" w:rsidRPr="0092090D" w:rsidRDefault="00C6278E" w:rsidP="00287D0F">
      <w:pPr>
        <w:rPr>
          <w:bCs/>
          <w:lang w:val="ru-RU"/>
        </w:rPr>
      </w:pPr>
      <w:r w:rsidRPr="0092090D">
        <w:rPr>
          <w:bCs/>
          <w:lang w:val="ru-RU"/>
        </w:rPr>
        <w:t xml:space="preserve">«АДАПТИВНАЯ </w:t>
      </w:r>
      <w:proofErr w:type="gramStart"/>
      <w:r w:rsidRPr="0092090D">
        <w:rPr>
          <w:bCs/>
          <w:lang w:val="ru-RU"/>
        </w:rPr>
        <w:t>ФИЗИЧЕСКАЯ  КУЛЬТУРА</w:t>
      </w:r>
      <w:proofErr w:type="gramEnd"/>
      <w:r w:rsidRPr="0092090D">
        <w:rPr>
          <w:bCs/>
          <w:lang w:val="ru-RU"/>
        </w:rPr>
        <w:t>»</w:t>
      </w:r>
    </w:p>
    <w:p w14:paraId="4713F52E" w14:textId="77777777" w:rsidR="00C6278E" w:rsidRPr="006F4BBE" w:rsidRDefault="00C6278E" w:rsidP="00287D0F">
      <w:pPr>
        <w:rPr>
          <w:lang w:val="ru-RU"/>
        </w:rPr>
      </w:pPr>
    </w:p>
    <w:p w14:paraId="63B1BA61" w14:textId="77777777" w:rsidR="00C6278E" w:rsidRPr="006F4BBE" w:rsidRDefault="00C6278E" w:rsidP="00287D0F">
      <w:pPr>
        <w:rPr>
          <w:lang w:val="ru-RU"/>
        </w:rPr>
      </w:pPr>
      <w:r w:rsidRPr="006F4BBE">
        <w:rPr>
          <w:lang w:val="ru-RU"/>
        </w:rPr>
        <w:t>Основные тематические модули учебной дисциплины «Адаптивная физическая культура» на уровне основного общего образования:</w:t>
      </w:r>
    </w:p>
    <w:p w14:paraId="34480A48" w14:textId="77777777" w:rsidR="00C6278E" w:rsidRPr="006F4BBE" w:rsidRDefault="00C6278E" w:rsidP="00287D0F">
      <w:pPr>
        <w:rPr>
          <w:lang w:val="ru-RU"/>
        </w:rPr>
      </w:pPr>
      <w:r w:rsidRPr="006F4BBE">
        <w:rPr>
          <w:lang w:val="ru-RU"/>
        </w:rPr>
        <w:t>Модуль «Знания о физической культуре»</w:t>
      </w:r>
    </w:p>
    <w:p w14:paraId="4ABF4D57" w14:textId="77777777" w:rsidR="00C6278E" w:rsidRPr="006F4BBE" w:rsidRDefault="00C6278E" w:rsidP="00287D0F">
      <w:pPr>
        <w:rPr>
          <w:lang w:val="ru-RU"/>
        </w:rPr>
      </w:pPr>
      <w:r w:rsidRPr="006F4BBE">
        <w:rPr>
          <w:lang w:val="ru-RU"/>
        </w:rPr>
        <w:t xml:space="preserve">В данный модуль представлены теоретические знания по истории физической культуры и спорта, их месте и роли в современном обществе. Обучающиеся должны получить знания о значении физической культуры для всестороннего развития человека, укрепления здоровья и подготовки к трудовой деятельности. Формируется понимание необходимости здорового образа жизни. Рассматривается необходимость коррекции осанки и телосложения, контроля и наблюдения за состоянием здоровья, физическим развитием и физической подготовленностью. </w:t>
      </w:r>
    </w:p>
    <w:p w14:paraId="2806CCA3" w14:textId="77777777" w:rsidR="00C6278E" w:rsidRPr="006F4BBE" w:rsidRDefault="00C6278E" w:rsidP="00287D0F">
      <w:pPr>
        <w:rPr>
          <w:lang w:val="ru-RU"/>
        </w:rPr>
      </w:pPr>
      <w:r w:rsidRPr="006F4BBE">
        <w:rPr>
          <w:lang w:val="ru-RU"/>
        </w:rPr>
        <w:t>Содержание модуля в целом соответствует содержанию аналогичного модуля Примерной основной образовательной программы основного общего образования и отражает знания  о здоровье и здоровом образе жизни и его связи с физической культурой; об истории и современном этапе развития олимпийского движения в мире и в Российской Федерации; о способах самостоятельной деятельности и роли физкультурно-оздоровительной деятельности  в жизни человека.</w:t>
      </w:r>
    </w:p>
    <w:p w14:paraId="27E54E60" w14:textId="77777777" w:rsidR="00C6278E" w:rsidRPr="006F4BBE" w:rsidRDefault="00C6278E" w:rsidP="00287D0F">
      <w:pPr>
        <w:rPr>
          <w:lang w:val="ru-RU"/>
        </w:rPr>
      </w:pPr>
      <w:r w:rsidRPr="006F4BBE">
        <w:rPr>
          <w:lang w:val="ru-RU"/>
        </w:rPr>
        <w:t xml:space="preserve">Специфической особенностью содержания учебного материала для обучающихся с РАС является включение тематики, касающейся перспективных </w:t>
      </w:r>
      <w:r w:rsidRPr="006F4BBE">
        <w:rPr>
          <w:lang w:val="ru-RU"/>
        </w:rPr>
        <w:lastRenderedPageBreak/>
        <w:t xml:space="preserve">возможностей обучающихся в освоении любительского спорта. Рассматриваются темы возникновения и развития олимпийского и параолимпийского движения, в России, принципы спортивной этики, примеры достижений известных спортсменов. </w:t>
      </w:r>
    </w:p>
    <w:p w14:paraId="22FC8574" w14:textId="77777777" w:rsidR="00C6278E" w:rsidRPr="006F4BBE" w:rsidRDefault="00C6278E" w:rsidP="00287D0F">
      <w:pPr>
        <w:rPr>
          <w:lang w:val="ru-RU"/>
        </w:rPr>
      </w:pPr>
    </w:p>
    <w:p w14:paraId="4C987F0B" w14:textId="77777777" w:rsidR="00C6278E" w:rsidRPr="006F4BBE" w:rsidRDefault="00C6278E" w:rsidP="00287D0F">
      <w:pPr>
        <w:rPr>
          <w:lang w:val="ru-RU"/>
        </w:rPr>
      </w:pPr>
      <w:bookmarkStart w:id="655" w:name="_Toc63872934"/>
      <w:bookmarkStart w:id="656" w:name="_Toc97148756"/>
      <w:r w:rsidRPr="006F4BBE">
        <w:rPr>
          <w:lang w:val="ru-RU"/>
        </w:rPr>
        <w:t>Модуль «Гимнастика</w:t>
      </w:r>
      <w:bookmarkEnd w:id="655"/>
      <w:r w:rsidRPr="006F4BBE">
        <w:rPr>
          <w:lang w:val="ru-RU"/>
        </w:rPr>
        <w:t>»</w:t>
      </w:r>
      <w:bookmarkEnd w:id="656"/>
    </w:p>
    <w:p w14:paraId="114EA2EA" w14:textId="77777777" w:rsidR="00C6278E" w:rsidRPr="006F4BBE" w:rsidRDefault="00C6278E" w:rsidP="00287D0F">
      <w:pPr>
        <w:rPr>
          <w:lang w:val="ru-RU"/>
        </w:rPr>
      </w:pPr>
      <w:r w:rsidRPr="006F4BBE">
        <w:rPr>
          <w:lang w:val="ru-RU"/>
        </w:rPr>
        <w:t>В данный модуль необходимо включать физические упражнения, которые, прежде всего, будут направлены на коррекцию нарушений моторики и психомоторики обучающихся с РАС.</w:t>
      </w:r>
    </w:p>
    <w:p w14:paraId="10CC9D4A" w14:textId="77777777" w:rsidR="00C6278E" w:rsidRPr="006F4BBE" w:rsidRDefault="00C6278E" w:rsidP="00287D0F">
      <w:pPr>
        <w:rPr>
          <w:lang w:val="ru-RU"/>
        </w:rPr>
      </w:pPr>
      <w:r w:rsidRPr="006F4BBE">
        <w:rPr>
          <w:lang w:val="ru-RU"/>
        </w:rPr>
        <w:t>Построения и перестроения также включаются в программу занятий по гимнастике. Обучающиеся должны владеть самыми простыми способами перестроения и ориентировки в пространстве.</w:t>
      </w:r>
    </w:p>
    <w:p w14:paraId="14BACECA" w14:textId="77777777" w:rsidR="00C6278E" w:rsidRPr="006F4BBE" w:rsidRDefault="00C6278E" w:rsidP="00287D0F">
      <w:pPr>
        <w:rPr>
          <w:lang w:val="ru-RU"/>
        </w:rPr>
      </w:pPr>
      <w:r w:rsidRPr="006F4BBE">
        <w:rPr>
          <w:lang w:val="ru-RU"/>
        </w:rPr>
        <w:t xml:space="preserve">Включаются в занятия и общеразвивающие и корригирующие упражнения, часть которых должна проводиться из положения лежа, а также стоя или сидя – но в уже в меньшем количестве. </w:t>
      </w:r>
    </w:p>
    <w:p w14:paraId="5D9BE9FB" w14:textId="77777777" w:rsidR="00C6278E" w:rsidRPr="006F4BBE" w:rsidRDefault="00C6278E" w:rsidP="00287D0F">
      <w:pPr>
        <w:rPr>
          <w:lang w:val="ru-RU"/>
        </w:rPr>
      </w:pPr>
      <w:r w:rsidRPr="006F4BBE">
        <w:rPr>
          <w:lang w:val="ru-RU"/>
        </w:rPr>
        <w:t>Обучение правильному дыханию в покое и при физической нагрузке осуществляет коррекцию дыхания, осанке.</w:t>
      </w:r>
    </w:p>
    <w:p w14:paraId="416C30C7" w14:textId="77777777" w:rsidR="00C6278E" w:rsidRPr="006F4BBE" w:rsidRDefault="00C6278E" w:rsidP="00287D0F">
      <w:pPr>
        <w:rPr>
          <w:lang w:val="ru-RU"/>
        </w:rPr>
      </w:pPr>
      <w:r w:rsidRPr="006F4BBE">
        <w:rPr>
          <w:lang w:val="ru-RU"/>
        </w:rPr>
        <w:t xml:space="preserve">Акробатические упражнения и комбинации (кувырки, перекаты, стойки, упоры, прыжки с поворотами, перевороты). Гимнастические упражнения на спортивных снарядах (перекладине, брусьях, бревне): висы, упоры, махи, </w:t>
      </w:r>
      <w:proofErr w:type="spellStart"/>
      <w:r w:rsidRPr="006F4BBE">
        <w:rPr>
          <w:lang w:val="ru-RU"/>
        </w:rPr>
        <w:t>перемахи</w:t>
      </w:r>
      <w:proofErr w:type="spellEnd"/>
      <w:r w:rsidRPr="006F4BBE">
        <w:rPr>
          <w:lang w:val="ru-RU"/>
        </w:rPr>
        <w:t xml:space="preserve">, повороты, передвижения, седы, стойки, наскоки, соскоки. </w:t>
      </w:r>
    </w:p>
    <w:p w14:paraId="6E982007" w14:textId="77777777" w:rsidR="00C6278E" w:rsidRPr="006F4BBE" w:rsidRDefault="00C6278E" w:rsidP="00287D0F">
      <w:pPr>
        <w:rPr>
          <w:lang w:val="ru-RU"/>
        </w:rPr>
      </w:pPr>
      <w:r w:rsidRPr="006F4BBE">
        <w:rPr>
          <w:lang w:val="ru-RU"/>
        </w:rPr>
        <w:t>Ритмическая гимнастика с элементами хореографии (девочки).</w:t>
      </w:r>
    </w:p>
    <w:p w14:paraId="5D118F4C" w14:textId="77777777" w:rsidR="00C6278E" w:rsidRPr="006F4BBE" w:rsidRDefault="00C6278E" w:rsidP="00287D0F">
      <w:pPr>
        <w:rPr>
          <w:lang w:val="ru-RU"/>
        </w:rPr>
      </w:pPr>
    </w:p>
    <w:p w14:paraId="05B33FE3" w14:textId="77777777" w:rsidR="00C6278E" w:rsidRPr="006F4BBE" w:rsidRDefault="00C6278E" w:rsidP="00287D0F">
      <w:pPr>
        <w:rPr>
          <w:lang w:val="ru-RU"/>
        </w:rPr>
      </w:pPr>
      <w:bookmarkStart w:id="657" w:name="_Toc63872935"/>
      <w:bookmarkStart w:id="658" w:name="_Toc97148757"/>
      <w:r w:rsidRPr="006F4BBE">
        <w:rPr>
          <w:lang w:val="ru-RU"/>
        </w:rPr>
        <w:t>Модуль «Легкая атлетика</w:t>
      </w:r>
      <w:bookmarkEnd w:id="657"/>
      <w:r w:rsidRPr="006F4BBE">
        <w:rPr>
          <w:lang w:val="ru-RU"/>
        </w:rPr>
        <w:t>»</w:t>
      </w:r>
      <w:bookmarkEnd w:id="658"/>
    </w:p>
    <w:p w14:paraId="48A6A2CF" w14:textId="77777777" w:rsidR="00C6278E" w:rsidRPr="006F4BBE" w:rsidRDefault="00C6278E" w:rsidP="00287D0F">
      <w:pPr>
        <w:rPr>
          <w:lang w:val="ru-RU"/>
        </w:rPr>
      </w:pPr>
      <w:r w:rsidRPr="006F4BBE">
        <w:rPr>
          <w:lang w:val="ru-RU"/>
        </w:rPr>
        <w:t>Данный блок включает ходьбу, бег, прыжки на одной, двух ногах на месте и с продвижением вперед по разметкам, прыжки на двух ногах с поворотом на 90 и 180 градусов, метание теннисного мяча в цель, в движущуюся цель и на дальность.</w:t>
      </w:r>
    </w:p>
    <w:p w14:paraId="3BC0B3A5" w14:textId="77777777" w:rsidR="00C6278E" w:rsidRPr="006F4BBE" w:rsidRDefault="00C6278E" w:rsidP="00287D0F">
      <w:pPr>
        <w:rPr>
          <w:lang w:val="ru-RU"/>
        </w:rPr>
      </w:pPr>
      <w:r w:rsidRPr="006F4BBE">
        <w:rPr>
          <w:lang w:val="ru-RU"/>
        </w:rPr>
        <w:t xml:space="preserve">Основное направление занятий легкой атлетикой способствует формированию двигательных навыков, таких как правильная ходьба, бег, прыжки и метание. На ряду с этим важно развивать такие физические качества, а в дальнейшем их совершенствовать, как быстрота, ловкость, гибкость, сила, выносливость, быстрота реакции. Метание развивает точность, ловкость действий с предметами, глазомер. Обучение правильному захвату мяча, соизмерение дистанции от точки броска до цели, способствует формированию правильной пространственной ориентировки. </w:t>
      </w:r>
    </w:p>
    <w:p w14:paraId="6AB88F9D" w14:textId="77777777" w:rsidR="00C6278E" w:rsidRPr="006F4BBE" w:rsidRDefault="00C6278E" w:rsidP="00287D0F">
      <w:pPr>
        <w:rPr>
          <w:lang w:val="ru-RU"/>
        </w:rPr>
      </w:pPr>
      <w:r w:rsidRPr="006F4BBE">
        <w:rPr>
          <w:lang w:val="ru-RU"/>
        </w:rPr>
        <w:t xml:space="preserve">Легкоатлетические упражнения: техника спортивной ходьбы, бега на короткие, средние и длинные дистанции, метание малого мяча. </w:t>
      </w:r>
    </w:p>
    <w:p w14:paraId="456A6F99" w14:textId="77777777" w:rsidR="00C6278E" w:rsidRPr="006F4BBE" w:rsidRDefault="00C6278E" w:rsidP="00287D0F">
      <w:pPr>
        <w:rPr>
          <w:lang w:val="ru-RU"/>
        </w:rPr>
      </w:pPr>
    </w:p>
    <w:p w14:paraId="1F481A33" w14:textId="77777777" w:rsidR="00C6278E" w:rsidRPr="006F4BBE" w:rsidRDefault="00C6278E" w:rsidP="00287D0F">
      <w:pPr>
        <w:rPr>
          <w:lang w:val="ru-RU"/>
        </w:rPr>
      </w:pPr>
      <w:bookmarkStart w:id="659" w:name="_Toc63872936"/>
      <w:bookmarkStart w:id="660" w:name="_Toc97148758"/>
      <w:r w:rsidRPr="006F4BBE">
        <w:rPr>
          <w:lang w:val="ru-RU"/>
        </w:rPr>
        <w:t>Модуль «Спортивные игры</w:t>
      </w:r>
      <w:bookmarkEnd w:id="659"/>
      <w:r w:rsidRPr="006F4BBE">
        <w:rPr>
          <w:lang w:val="ru-RU"/>
        </w:rPr>
        <w:t>»</w:t>
      </w:r>
      <w:bookmarkEnd w:id="660"/>
    </w:p>
    <w:p w14:paraId="2C21D34C" w14:textId="77777777" w:rsidR="00C6278E" w:rsidRPr="006F4BBE" w:rsidRDefault="00C6278E" w:rsidP="00287D0F">
      <w:pPr>
        <w:rPr>
          <w:lang w:val="ru-RU"/>
        </w:rPr>
      </w:pPr>
      <w:r w:rsidRPr="006F4BBE">
        <w:rPr>
          <w:lang w:val="ru-RU"/>
        </w:rPr>
        <w:t>При организации спортивных и подвижных игр для обучающихся с РАС на уроке в общем классе необходимо заранее учитывать возможные трудности при их участии в командных играх (баскетбол, волейбол, футбол), рекомендуется подобрать им роль в общем процессе, соответствующую их индивидуальным возможностям.</w:t>
      </w:r>
    </w:p>
    <w:p w14:paraId="28B3CA00" w14:textId="77777777" w:rsidR="00C6278E" w:rsidRPr="006F4BBE" w:rsidRDefault="00C6278E" w:rsidP="00287D0F">
      <w:pPr>
        <w:rPr>
          <w:lang w:val="ru-RU"/>
        </w:rPr>
      </w:pPr>
      <w:r w:rsidRPr="006F4BBE">
        <w:rPr>
          <w:lang w:val="ru-RU"/>
        </w:rPr>
        <w:t xml:space="preserve">При организации спортивных и подвижных игр для обучающихся с РАС на уроках АФК рекомендуется использовать игры со знакомыми и доступными видами естественных движений (ходьба, бег, лазанье, </w:t>
      </w:r>
      <w:proofErr w:type="spellStart"/>
      <w:r w:rsidRPr="006F4BBE">
        <w:rPr>
          <w:lang w:val="ru-RU"/>
        </w:rPr>
        <w:t>перелезание</w:t>
      </w:r>
      <w:proofErr w:type="spellEnd"/>
      <w:r w:rsidRPr="006F4BBE">
        <w:rPr>
          <w:lang w:val="ru-RU"/>
        </w:rPr>
        <w:t xml:space="preserve">, прыжки, упражнения с </w:t>
      </w:r>
      <w:r w:rsidRPr="006F4BBE">
        <w:rPr>
          <w:lang w:val="ru-RU"/>
        </w:rPr>
        <w:lastRenderedPageBreak/>
        <w:t>мячом). Правила можно адаптировать в соответствии с возможностями обучающихся. Особое значение для обучающихся с РАС имеют подвижные игры с правилами. Они формируют способность обучающегося действовать целенаправленно, создавать программу действий во внутреннем умственном плане и решать двигательную задачу в соответствии с ней, а также развивают навыки самоконтроля.</w:t>
      </w:r>
    </w:p>
    <w:p w14:paraId="14592F1B" w14:textId="77777777" w:rsidR="00C6278E" w:rsidRPr="006F4BBE" w:rsidRDefault="00C6278E" w:rsidP="00287D0F">
      <w:pPr>
        <w:rPr>
          <w:lang w:val="ru-RU"/>
        </w:rPr>
      </w:pPr>
      <w:r w:rsidRPr="006F4BBE">
        <w:rPr>
          <w:lang w:val="ru-RU"/>
        </w:rPr>
        <w:t xml:space="preserve">Баскетбол: перемещение без мяча и с мячом, технические приемы и тактические действия, передача, ведение мяча, броски в кольцо. </w:t>
      </w:r>
    </w:p>
    <w:p w14:paraId="3C70CEC3" w14:textId="77777777" w:rsidR="00C6278E" w:rsidRPr="006F4BBE" w:rsidRDefault="00C6278E" w:rsidP="00287D0F">
      <w:pPr>
        <w:rPr>
          <w:lang w:val="ru-RU"/>
        </w:rPr>
      </w:pPr>
      <w:r w:rsidRPr="006F4BBE">
        <w:rPr>
          <w:lang w:val="ru-RU"/>
        </w:rPr>
        <w:t>Волейбол: перемещение без мяча и с мячом, технические приемы и тактические действия, передача мяча через сетку, нижняя прямая подача, прием мяча после подач</w:t>
      </w:r>
    </w:p>
    <w:p w14:paraId="4EB8F245" w14:textId="77777777" w:rsidR="00C6278E" w:rsidRPr="006F4BBE" w:rsidRDefault="00C6278E" w:rsidP="00287D0F">
      <w:pPr>
        <w:rPr>
          <w:lang w:val="ru-RU"/>
        </w:rPr>
      </w:pPr>
      <w:r w:rsidRPr="006F4BBE">
        <w:rPr>
          <w:lang w:val="ru-RU"/>
        </w:rPr>
        <w:t xml:space="preserve">Футбол: отбор мяча, ведение мяча, обводка соперника, выбор места в обороне и в атаке. </w:t>
      </w:r>
    </w:p>
    <w:p w14:paraId="4BD2A57F" w14:textId="5E88E1F5" w:rsidR="00C6278E" w:rsidRPr="006F4BBE" w:rsidRDefault="00C6278E" w:rsidP="0092090D">
      <w:pPr>
        <w:rPr>
          <w:lang w:val="ru-RU"/>
        </w:rPr>
      </w:pPr>
      <w:r w:rsidRPr="006F4BBE">
        <w:rPr>
          <w:lang w:val="ru-RU"/>
        </w:rPr>
        <w:t>В случае значительных затруднений в усвоении технических и тактических элементов спортивных игр, невозможности участия в них, обучающемуся с РАС во время групповых спортивных игр необходимо дать индивидуальное задание по отработке разнообразных действий с мячом.</w:t>
      </w:r>
    </w:p>
    <w:p w14:paraId="6B23D0F3" w14:textId="77777777" w:rsidR="00C6278E" w:rsidRPr="006F4BBE" w:rsidRDefault="00C6278E" w:rsidP="00287D0F">
      <w:pPr>
        <w:rPr>
          <w:lang w:val="ru-RU"/>
        </w:rPr>
      </w:pPr>
      <w:r w:rsidRPr="006F4BBE">
        <w:rPr>
          <w:lang w:val="ru-RU"/>
        </w:rPr>
        <w:t xml:space="preserve">В рамках данного модуля могут проводиться занятия рекреационно-оздоровительным спортом в форме внеклассных занятий и секций. </w:t>
      </w:r>
    </w:p>
    <w:p w14:paraId="5813F5FC" w14:textId="77777777" w:rsidR="00C6278E" w:rsidRPr="006F4BBE" w:rsidRDefault="00C6278E" w:rsidP="00287D0F">
      <w:pPr>
        <w:rPr>
          <w:lang w:val="ru-RU"/>
        </w:rPr>
      </w:pPr>
      <w:bookmarkStart w:id="661" w:name="_Toc63872937"/>
    </w:p>
    <w:p w14:paraId="10D09A31" w14:textId="77777777" w:rsidR="00C6278E" w:rsidRPr="006F4BBE" w:rsidRDefault="00C6278E" w:rsidP="00287D0F">
      <w:pPr>
        <w:rPr>
          <w:lang w:val="ru-RU"/>
        </w:rPr>
      </w:pPr>
      <w:r w:rsidRPr="006F4BBE">
        <w:rPr>
          <w:lang w:val="ru-RU"/>
        </w:rPr>
        <w:t xml:space="preserve">       </w:t>
      </w:r>
      <w:bookmarkStart w:id="662" w:name="_Toc97148759"/>
      <w:r w:rsidRPr="006F4BBE">
        <w:rPr>
          <w:lang w:val="ru-RU"/>
        </w:rPr>
        <w:t>Модуль «зимние виды спорта (лыжная подготовка</w:t>
      </w:r>
      <w:bookmarkEnd w:id="661"/>
      <w:r w:rsidRPr="006F4BBE">
        <w:rPr>
          <w:lang w:val="ru-RU"/>
        </w:rPr>
        <w:t>)»</w:t>
      </w:r>
      <w:bookmarkEnd w:id="662"/>
    </w:p>
    <w:p w14:paraId="2DB814E1" w14:textId="77777777" w:rsidR="00C6278E" w:rsidRPr="006F4BBE" w:rsidRDefault="00C6278E" w:rsidP="00287D0F">
      <w:pPr>
        <w:rPr>
          <w:lang w:val="ru-RU"/>
        </w:rPr>
      </w:pPr>
      <w:r w:rsidRPr="006F4BBE">
        <w:rPr>
          <w:lang w:val="ru-RU"/>
        </w:rPr>
        <w:t>Блок включает весь необходимый комплекс для развития движений, осанки, дыхания, координации, моторики и др.</w:t>
      </w:r>
    </w:p>
    <w:p w14:paraId="0A05D5BB" w14:textId="77777777" w:rsidR="00C6278E" w:rsidRPr="006F4BBE" w:rsidRDefault="00C6278E" w:rsidP="00287D0F">
      <w:pPr>
        <w:rPr>
          <w:lang w:val="ru-RU"/>
        </w:rPr>
      </w:pPr>
      <w:r w:rsidRPr="006F4BBE">
        <w:rPr>
          <w:lang w:val="ru-RU"/>
        </w:rPr>
        <w:t xml:space="preserve">Техника основных способов передвижения на лыжах: </w:t>
      </w:r>
    </w:p>
    <w:p w14:paraId="1CE5202E" w14:textId="77777777" w:rsidR="00C6278E" w:rsidRPr="006F4BBE" w:rsidRDefault="00C6278E" w:rsidP="00287D0F">
      <w:pPr>
        <w:rPr>
          <w:lang w:val="ru-RU"/>
        </w:rPr>
      </w:pPr>
      <w:r w:rsidRPr="006F4BBE">
        <w:rPr>
          <w:lang w:val="ru-RU"/>
        </w:rPr>
        <w:t xml:space="preserve">- передвижения на лыжах попеременным </w:t>
      </w:r>
      <w:proofErr w:type="spellStart"/>
      <w:r w:rsidRPr="006F4BBE">
        <w:rPr>
          <w:lang w:val="ru-RU"/>
        </w:rPr>
        <w:t>двухшажным</w:t>
      </w:r>
      <w:proofErr w:type="spellEnd"/>
      <w:r w:rsidRPr="006F4BBE">
        <w:rPr>
          <w:lang w:val="ru-RU"/>
        </w:rPr>
        <w:t xml:space="preserve"> ходом;</w:t>
      </w:r>
    </w:p>
    <w:p w14:paraId="1D1055DC" w14:textId="77777777" w:rsidR="00C6278E" w:rsidRPr="006F4BBE" w:rsidRDefault="00C6278E" w:rsidP="00287D0F">
      <w:pPr>
        <w:rPr>
          <w:lang w:val="ru-RU"/>
        </w:rPr>
      </w:pPr>
      <w:r w:rsidRPr="006F4BBE">
        <w:rPr>
          <w:lang w:val="ru-RU"/>
        </w:rPr>
        <w:t xml:space="preserve">- подъёмы на лыжах в гору; </w:t>
      </w:r>
    </w:p>
    <w:p w14:paraId="16BAA7E6" w14:textId="77777777" w:rsidR="00C6278E" w:rsidRPr="006F4BBE" w:rsidRDefault="00C6278E" w:rsidP="00287D0F">
      <w:pPr>
        <w:rPr>
          <w:lang w:val="ru-RU"/>
        </w:rPr>
      </w:pPr>
      <w:r w:rsidRPr="006F4BBE">
        <w:rPr>
          <w:lang w:val="ru-RU"/>
        </w:rPr>
        <w:t xml:space="preserve">- спуски с гор на лыжах; </w:t>
      </w:r>
    </w:p>
    <w:p w14:paraId="11C7E744" w14:textId="77777777" w:rsidR="00C6278E" w:rsidRPr="006F4BBE" w:rsidRDefault="00C6278E" w:rsidP="00287D0F">
      <w:pPr>
        <w:rPr>
          <w:lang w:val="ru-RU"/>
        </w:rPr>
      </w:pPr>
      <w:r w:rsidRPr="006F4BBE">
        <w:rPr>
          <w:lang w:val="ru-RU"/>
        </w:rPr>
        <w:t xml:space="preserve">- торможения при спусках; </w:t>
      </w:r>
    </w:p>
    <w:p w14:paraId="3CFFE4D5" w14:textId="77777777" w:rsidR="00C6278E" w:rsidRPr="006F4BBE" w:rsidRDefault="00C6278E" w:rsidP="00287D0F">
      <w:pPr>
        <w:rPr>
          <w:lang w:val="ru-RU"/>
        </w:rPr>
      </w:pPr>
      <w:r w:rsidRPr="006F4BBE">
        <w:rPr>
          <w:lang w:val="ru-RU"/>
        </w:rPr>
        <w:t xml:space="preserve">- повороты на лыжах в движении; </w:t>
      </w:r>
    </w:p>
    <w:p w14:paraId="3FFAA402" w14:textId="77777777" w:rsidR="00C6278E" w:rsidRPr="006F4BBE" w:rsidRDefault="00C6278E" w:rsidP="00287D0F">
      <w:pPr>
        <w:rPr>
          <w:lang w:val="ru-RU"/>
        </w:rPr>
      </w:pPr>
      <w:r w:rsidRPr="006F4BBE">
        <w:rPr>
          <w:lang w:val="ru-RU"/>
        </w:rPr>
        <w:t>- прохождение учебных дистанций.</w:t>
      </w:r>
    </w:p>
    <w:p w14:paraId="0D72B865" w14:textId="77777777" w:rsidR="00C6278E" w:rsidRPr="006F4BBE" w:rsidRDefault="00C6278E" w:rsidP="00287D0F">
      <w:pPr>
        <w:rPr>
          <w:lang w:val="ru-RU"/>
        </w:rPr>
      </w:pPr>
    </w:p>
    <w:p w14:paraId="0518C21A" w14:textId="77777777" w:rsidR="00C6278E" w:rsidRPr="006F4BBE" w:rsidRDefault="00C6278E" w:rsidP="00287D0F">
      <w:pPr>
        <w:rPr>
          <w:lang w:val="ru-RU"/>
        </w:rPr>
      </w:pPr>
      <w:bookmarkStart w:id="663" w:name="_Toc63872938"/>
      <w:bookmarkStart w:id="664" w:name="_Toc97148760"/>
      <w:r w:rsidRPr="006F4BBE">
        <w:rPr>
          <w:lang w:val="ru-RU"/>
        </w:rPr>
        <w:t>Модуль «Плавание</w:t>
      </w:r>
      <w:bookmarkEnd w:id="663"/>
      <w:r w:rsidRPr="006F4BBE">
        <w:rPr>
          <w:lang w:val="ru-RU"/>
        </w:rPr>
        <w:t>»</w:t>
      </w:r>
      <w:bookmarkEnd w:id="664"/>
    </w:p>
    <w:p w14:paraId="21DB16E5" w14:textId="77777777" w:rsidR="00C6278E" w:rsidRPr="006F4BBE" w:rsidRDefault="00C6278E" w:rsidP="00287D0F">
      <w:pPr>
        <w:rPr>
          <w:lang w:val="ru-RU"/>
        </w:rPr>
      </w:pPr>
      <w:r w:rsidRPr="006F4BBE">
        <w:rPr>
          <w:lang w:val="ru-RU"/>
        </w:rPr>
        <w:t>В программу занятий включаются:</w:t>
      </w:r>
    </w:p>
    <w:p w14:paraId="6D0A128D" w14:textId="77777777" w:rsidR="00C6278E" w:rsidRPr="006F4BBE" w:rsidRDefault="00C6278E" w:rsidP="00287D0F">
      <w:pPr>
        <w:rPr>
          <w:lang w:val="ru-RU"/>
        </w:rPr>
      </w:pPr>
      <w:r w:rsidRPr="006F4BBE">
        <w:rPr>
          <w:lang w:val="ru-RU"/>
        </w:rPr>
        <w:t>комплекс общеразвивающих и подготовительных упражнений для развития правильного дыхания и координации движений;</w:t>
      </w:r>
    </w:p>
    <w:p w14:paraId="36769060" w14:textId="77777777" w:rsidR="00C6278E" w:rsidRPr="006F4BBE" w:rsidRDefault="00C6278E" w:rsidP="00287D0F">
      <w:pPr>
        <w:rPr>
          <w:lang w:val="ru-RU"/>
        </w:rPr>
      </w:pPr>
      <w:r w:rsidRPr="006F4BBE">
        <w:rPr>
          <w:lang w:val="ru-RU"/>
        </w:rPr>
        <w:t>подводящие упражнения в лежании на воде, всплывании и скольжении;</w:t>
      </w:r>
    </w:p>
    <w:p w14:paraId="7D8D94F4" w14:textId="77777777" w:rsidR="00C6278E" w:rsidRPr="006F4BBE" w:rsidRDefault="00C6278E" w:rsidP="00287D0F">
      <w:pPr>
        <w:rPr>
          <w:lang w:val="ru-RU"/>
        </w:rPr>
      </w:pPr>
      <w:r w:rsidRPr="006F4BBE">
        <w:rPr>
          <w:lang w:val="ru-RU"/>
        </w:rPr>
        <w:t>техника плавания «брасс» и «кроль» на спине и на груди;</w:t>
      </w:r>
    </w:p>
    <w:p w14:paraId="3B984BED" w14:textId="77777777" w:rsidR="00C6278E" w:rsidRPr="006F4BBE" w:rsidRDefault="00C6278E" w:rsidP="00287D0F">
      <w:pPr>
        <w:rPr>
          <w:lang w:val="ru-RU"/>
        </w:rPr>
      </w:pPr>
      <w:r w:rsidRPr="006F4BBE">
        <w:rPr>
          <w:lang w:val="ru-RU"/>
        </w:rPr>
        <w:t>техника работы рук, ног и дыхания в полной координации движений;</w:t>
      </w:r>
    </w:p>
    <w:p w14:paraId="5CA5A387" w14:textId="77777777" w:rsidR="00C6278E" w:rsidRPr="006F4BBE" w:rsidRDefault="00C6278E" w:rsidP="00287D0F">
      <w:pPr>
        <w:rPr>
          <w:lang w:val="ru-RU"/>
        </w:rPr>
      </w:pPr>
      <w:r w:rsidRPr="006F4BBE">
        <w:rPr>
          <w:lang w:val="ru-RU"/>
        </w:rPr>
        <w:t>техника поворотов «маятник»;</w:t>
      </w:r>
    </w:p>
    <w:p w14:paraId="597F697A" w14:textId="77777777" w:rsidR="00C6278E" w:rsidRPr="006F4BBE" w:rsidRDefault="00C6278E" w:rsidP="00287D0F">
      <w:pPr>
        <w:rPr>
          <w:lang w:val="ru-RU"/>
        </w:rPr>
      </w:pPr>
      <w:r w:rsidRPr="006F4BBE">
        <w:rPr>
          <w:lang w:val="ru-RU"/>
        </w:rPr>
        <w:t>техника прыжков с тумбы и ныряний в воду;</w:t>
      </w:r>
    </w:p>
    <w:p w14:paraId="07FE5BB2" w14:textId="77777777" w:rsidR="00C6278E" w:rsidRPr="006F4BBE" w:rsidRDefault="00C6278E" w:rsidP="00287D0F">
      <w:pPr>
        <w:rPr>
          <w:lang w:val="ru-RU"/>
        </w:rPr>
      </w:pPr>
      <w:r w:rsidRPr="006F4BBE">
        <w:rPr>
          <w:lang w:val="ru-RU"/>
        </w:rPr>
        <w:t>игры в воде с элементами плавания</w:t>
      </w:r>
    </w:p>
    <w:p w14:paraId="44105E22" w14:textId="445157F5" w:rsidR="00C6278E" w:rsidRDefault="00C6278E" w:rsidP="00287D0F">
      <w:pPr>
        <w:rPr>
          <w:lang w:val="ru-RU"/>
        </w:rPr>
      </w:pPr>
      <w:r w:rsidRPr="006F4BBE">
        <w:rPr>
          <w:lang w:val="ru-RU"/>
        </w:rPr>
        <w:t xml:space="preserve">Программный материал специальной дисциплины «Адаптивная физическая культура» структурирован по тематическим модулям без привязки к годам обучения. Образовательная организация по собственному усмотрению распределяет материал по годам и периодам обучения. </w:t>
      </w:r>
    </w:p>
    <w:p w14:paraId="7FA837AE" w14:textId="77777777" w:rsidR="0092090D" w:rsidRPr="006F4BBE" w:rsidRDefault="0092090D" w:rsidP="00287D0F">
      <w:pPr>
        <w:rPr>
          <w:lang w:val="ru-RU"/>
        </w:rPr>
      </w:pPr>
    </w:p>
    <w:p w14:paraId="40357EF6" w14:textId="30087044" w:rsidR="00FD607A" w:rsidRPr="006F4BBE" w:rsidRDefault="00A307E6" w:rsidP="00287D0F">
      <w:pPr>
        <w:rPr>
          <w:lang w:val="ru-RU"/>
        </w:rPr>
      </w:pPr>
      <w:r w:rsidRPr="006F4BBE">
        <w:rPr>
          <w:lang w:val="ru-RU"/>
        </w:rPr>
        <w:t xml:space="preserve"> </w:t>
      </w:r>
      <w:bookmarkStart w:id="665" w:name="_Toc97148761"/>
      <w:r w:rsidR="00C6278E" w:rsidRPr="006F4BBE">
        <w:rPr>
          <w:lang w:val="ru-RU"/>
        </w:rPr>
        <w:t xml:space="preserve">ПЛАНИРУЕМЫЕ РЕЗУЛЬТАТЫ ОСВОЕНИЯ УЧЕБНОГО ПРЕДМЕТА </w:t>
      </w:r>
    </w:p>
    <w:p w14:paraId="5F546946" w14:textId="77777777" w:rsidR="00FD607A" w:rsidRPr="006F4BBE" w:rsidRDefault="00C6278E" w:rsidP="00287D0F">
      <w:pPr>
        <w:rPr>
          <w:lang w:val="ru-RU"/>
        </w:rPr>
      </w:pPr>
      <w:r w:rsidRPr="006F4BBE">
        <w:rPr>
          <w:lang w:val="ru-RU"/>
        </w:rPr>
        <w:t xml:space="preserve">«АДАПТИРОВАННАЯ ФИЗИЧЕСКАЯ КУЛЬТУРА» </w:t>
      </w:r>
    </w:p>
    <w:p w14:paraId="44578E54" w14:textId="77777777" w:rsidR="00C6278E" w:rsidRPr="006F4BBE" w:rsidRDefault="00C6278E" w:rsidP="00287D0F">
      <w:pPr>
        <w:rPr>
          <w:lang w:val="ru-RU"/>
        </w:rPr>
      </w:pPr>
      <w:proofErr w:type="gramStart"/>
      <w:r w:rsidRPr="006F4BBE">
        <w:rPr>
          <w:lang w:val="ru-RU"/>
        </w:rPr>
        <w:t>НА  УРОВНЕ</w:t>
      </w:r>
      <w:proofErr w:type="gramEnd"/>
      <w:r w:rsidRPr="006F4BBE">
        <w:rPr>
          <w:lang w:val="ru-RU"/>
        </w:rPr>
        <w:t xml:space="preserve">  ОСНОВНОГО  ОБЩЕГО ОБРАЗОВАНИЯ</w:t>
      </w:r>
      <w:bookmarkEnd w:id="665"/>
    </w:p>
    <w:p w14:paraId="6DFBF591" w14:textId="5003BAF5" w:rsidR="00C6278E" w:rsidRPr="006F4BBE" w:rsidRDefault="00C6278E" w:rsidP="00287D0F">
      <w:pPr>
        <w:rPr>
          <w:lang w:val="ru-RU"/>
        </w:rPr>
      </w:pPr>
      <w:r w:rsidRPr="006F4BBE">
        <w:rPr>
          <w:lang w:val="ru-RU"/>
        </w:rPr>
        <w:t>При подготовке рабочей программы учитывались требования к личностным и метапредметным результатам, отраженные в Федеральном государственном образовательном стандарте основного общего образования.</w:t>
      </w:r>
    </w:p>
    <w:p w14:paraId="7608BFB2" w14:textId="3A282A09" w:rsidR="00C6278E" w:rsidRPr="006F4BBE" w:rsidRDefault="00C6278E" w:rsidP="00287D0F">
      <w:pPr>
        <w:rPr>
          <w:lang w:val="ru-RU"/>
        </w:rPr>
      </w:pPr>
      <w:r w:rsidRPr="006F4BBE">
        <w:rPr>
          <w:lang w:val="ru-RU"/>
        </w:rPr>
        <w:t xml:space="preserve">По структуре планируемые результаты освоения программы соответствуют планируемым результатам АООП ООО РАС, они включают в себя личностные, метапредметные и предметные результаты. </w:t>
      </w:r>
    </w:p>
    <w:p w14:paraId="48AF11D0" w14:textId="77777777" w:rsidR="00C6278E" w:rsidRPr="006F4BBE" w:rsidRDefault="00C6278E" w:rsidP="00287D0F">
      <w:pPr>
        <w:rPr>
          <w:lang w:val="ru-RU"/>
        </w:rPr>
      </w:pPr>
    </w:p>
    <w:p w14:paraId="7F4B4607" w14:textId="77777777" w:rsidR="00C6278E" w:rsidRPr="006F4BBE" w:rsidRDefault="00C6278E" w:rsidP="00287D0F">
      <w:pPr>
        <w:rPr>
          <w:lang w:val="ru-RU"/>
        </w:rPr>
      </w:pPr>
      <w:bookmarkStart w:id="666" w:name="_Toc97148762"/>
      <w:proofErr w:type="gramStart"/>
      <w:r w:rsidRPr="006F4BBE">
        <w:rPr>
          <w:lang w:val="ru-RU"/>
        </w:rPr>
        <w:t>ЛИЧНОСТНЫЕ  РЕЗУЛЬТАТЫ</w:t>
      </w:r>
      <w:bookmarkEnd w:id="666"/>
      <w:proofErr w:type="gramEnd"/>
    </w:p>
    <w:p w14:paraId="05CA8936" w14:textId="77777777" w:rsidR="00C6278E" w:rsidRPr="006F4BBE" w:rsidRDefault="00C6278E" w:rsidP="00287D0F">
      <w:pPr>
        <w:rPr>
          <w:lang w:val="ru-RU"/>
        </w:rPr>
      </w:pPr>
      <w:r w:rsidRPr="006F4BBE">
        <w:rPr>
          <w:lang w:val="ru-RU"/>
        </w:rPr>
        <w:t xml:space="preserve">1. Российская гражданская идентичность (патриотизм, уважение к спортивному прошлому и настоящему многонационального народа </w:t>
      </w:r>
      <w:proofErr w:type="gramStart"/>
      <w:r w:rsidRPr="006F4BBE">
        <w:rPr>
          <w:lang w:val="ru-RU"/>
        </w:rPr>
        <w:t>России,  осознание</w:t>
      </w:r>
      <w:proofErr w:type="gramEnd"/>
      <w:r w:rsidRPr="006F4BBE">
        <w:rPr>
          <w:lang w:val="ru-RU"/>
        </w:rPr>
        <w:t xml:space="preserve"> и ощущение личностной сопричастности спортивной составляющей жизни российского народа). Знание истории спорта, знаменитых спортсменов России и мира. </w:t>
      </w:r>
    </w:p>
    <w:p w14:paraId="45FE8A19" w14:textId="77777777" w:rsidR="00C6278E" w:rsidRPr="006F4BBE" w:rsidRDefault="00C6278E" w:rsidP="00287D0F">
      <w:pPr>
        <w:rPr>
          <w:lang w:val="ru-RU"/>
        </w:rPr>
      </w:pPr>
      <w:r w:rsidRPr="006F4BBE">
        <w:rPr>
          <w:lang w:val="ru-RU"/>
        </w:rPr>
        <w:t>2. Готовность и способность обучающихся к саморазвитию и самообразованию на основе мотивации к занятиям адаптивной физической культурой; готовность и способность осознанному выбору и построению дальнейшей индивидуальной траектории образования на базе ориентировки в мире профессий и профессиональных предпочтений, с учетом устойчивых познавательных интересов.</w:t>
      </w:r>
    </w:p>
    <w:p w14:paraId="5104C4BC" w14:textId="77777777" w:rsidR="00C6278E" w:rsidRPr="006F4BBE" w:rsidRDefault="00C6278E" w:rsidP="00287D0F">
      <w:pPr>
        <w:rPr>
          <w:lang w:val="ru-RU"/>
        </w:rPr>
      </w:pPr>
      <w:r w:rsidRPr="006F4BBE">
        <w:rPr>
          <w:lang w:val="ru-RU"/>
        </w:rPr>
        <w:t xml:space="preserve">3. Развитое моральное сознание и компетентность в решении моральных проблем на основе личностного выбора, формирование нравственных чувств и нравственного поведения, осознанного и ответственного отношения к собственным поступкам при выполнении физических упражнений и в совместной спортивной деятельности. </w:t>
      </w:r>
    </w:p>
    <w:p w14:paraId="3EFC5077" w14:textId="77777777" w:rsidR="00C6278E" w:rsidRPr="006F4BBE" w:rsidRDefault="00C6278E" w:rsidP="00287D0F">
      <w:pPr>
        <w:rPr>
          <w:lang w:val="ru-RU"/>
        </w:rPr>
      </w:pPr>
      <w:r w:rsidRPr="006F4BBE">
        <w:rPr>
          <w:lang w:val="ru-RU"/>
        </w:rPr>
        <w:t>4. Сформированность целостного мировоззрения, соответствующего современному уровню развития науки и общественной практики, учитывающего социальное, культурное, языковое, духовное, спортивное многообразие современного мира.</w:t>
      </w:r>
    </w:p>
    <w:p w14:paraId="70A7BBD8" w14:textId="77777777" w:rsidR="00C6278E" w:rsidRPr="006F4BBE" w:rsidRDefault="00C6278E" w:rsidP="00287D0F">
      <w:pPr>
        <w:rPr>
          <w:lang w:val="ru-RU"/>
        </w:rPr>
      </w:pPr>
      <w:r w:rsidRPr="006F4BBE">
        <w:rPr>
          <w:lang w:val="ru-RU"/>
        </w:rPr>
        <w:t>5. Осознанное, уважительное и доброжелательное отношение к физическим возможностям другого человека, к его мнению, мировоззрению, культуре, языку, вере, гражданской позиции. Готовность и способность вести диалог с другими людьми и достигать в нем взаимопонимания.</w:t>
      </w:r>
    </w:p>
    <w:p w14:paraId="6DDE4CC5" w14:textId="77777777" w:rsidR="00C6278E" w:rsidRPr="006F4BBE" w:rsidRDefault="00C6278E" w:rsidP="00287D0F">
      <w:pPr>
        <w:rPr>
          <w:lang w:val="ru-RU"/>
        </w:rPr>
      </w:pPr>
      <w:r w:rsidRPr="006F4BBE">
        <w:rPr>
          <w:lang w:val="ru-RU"/>
        </w:rPr>
        <w:t xml:space="preserve">6. Освоенность социальных норм, правил поведения, ролей и форм на уроках «Адаптивная физическая культура». </w:t>
      </w:r>
    </w:p>
    <w:p w14:paraId="043412C9" w14:textId="77777777" w:rsidR="00C6278E" w:rsidRPr="006F4BBE" w:rsidRDefault="00C6278E" w:rsidP="00287D0F">
      <w:pPr>
        <w:rPr>
          <w:lang w:val="ru-RU"/>
        </w:rPr>
      </w:pPr>
      <w:r w:rsidRPr="006F4BBE">
        <w:rPr>
          <w:lang w:val="ru-RU"/>
        </w:rPr>
        <w:t>7. Сформированность ценности здорового и безопасного образа жизни; интериоризация правил индивидуального и коллективного безопасного поведения в чрезвычайных ситуациях.</w:t>
      </w:r>
    </w:p>
    <w:p w14:paraId="5CC16E2D" w14:textId="77777777" w:rsidR="00C6278E" w:rsidRPr="006F4BBE" w:rsidRDefault="00C6278E" w:rsidP="00287D0F">
      <w:pPr>
        <w:rPr>
          <w:lang w:val="ru-RU"/>
        </w:rPr>
      </w:pPr>
      <w:r w:rsidRPr="006F4BBE">
        <w:rPr>
          <w:lang w:val="ru-RU"/>
        </w:rPr>
        <w:t xml:space="preserve">8. Развитость эстетического сознания через освоение понимания красоты движения и человека. </w:t>
      </w:r>
    </w:p>
    <w:p w14:paraId="03ACA74B" w14:textId="77777777" w:rsidR="00C6278E" w:rsidRPr="006F4BBE" w:rsidRDefault="00C6278E" w:rsidP="00287D0F">
      <w:pPr>
        <w:rPr>
          <w:lang w:val="ru-RU"/>
        </w:rPr>
      </w:pPr>
      <w:r w:rsidRPr="006F4BBE">
        <w:rPr>
          <w:lang w:val="ru-RU"/>
        </w:rPr>
        <w:t xml:space="preserve">9. Сформированность основ экологической культуры, соответствующей современному уровню экологического мышления, наличие опыта экологически </w:t>
      </w:r>
      <w:r w:rsidRPr="006F4BBE">
        <w:rPr>
          <w:lang w:val="ru-RU"/>
        </w:rPr>
        <w:lastRenderedPageBreak/>
        <w:t>ориентированной рефлексивно-оценочной и практической деятельности в жизненных ситуациях (готовность к занятиям туризмом, в том числе экотуризмом).</w:t>
      </w:r>
    </w:p>
    <w:p w14:paraId="119A8DCA" w14:textId="77777777" w:rsidR="00C6278E" w:rsidRPr="006F4BBE" w:rsidRDefault="00C6278E" w:rsidP="00287D0F">
      <w:pPr>
        <w:rPr>
          <w:lang w:val="ru-RU"/>
        </w:rPr>
      </w:pPr>
    </w:p>
    <w:p w14:paraId="713E31EE" w14:textId="77777777" w:rsidR="00C6278E" w:rsidRPr="006F4BBE" w:rsidRDefault="00C6278E" w:rsidP="00287D0F">
      <w:pPr>
        <w:rPr>
          <w:lang w:val="ru-RU"/>
        </w:rPr>
      </w:pPr>
      <w:bookmarkStart w:id="667" w:name="_Toc97148763"/>
      <w:r w:rsidRPr="006F4BBE">
        <w:rPr>
          <w:lang w:val="ru-RU"/>
        </w:rPr>
        <w:t>МЕТАПРЕДМЕТНЫЕ РЕЗУЛЬТАТЫ</w:t>
      </w:r>
      <w:bookmarkEnd w:id="667"/>
    </w:p>
    <w:p w14:paraId="7A0E7676" w14:textId="77777777" w:rsidR="00C6278E" w:rsidRPr="006F4BBE" w:rsidRDefault="00C6278E" w:rsidP="00287D0F">
      <w:pPr>
        <w:rPr>
          <w:lang w:val="ru-RU"/>
        </w:rPr>
      </w:pPr>
      <w:r w:rsidRPr="006F4BBE">
        <w:rPr>
          <w:lang w:val="ru-RU"/>
        </w:rPr>
        <w:t>- систематизировать, сопоставлять, анализировать, обобщать и интерпретировать информацию по истории спорта, теоретическим основам адаптивной физической культуры, содержащуюся в готовых информационных объектах;</w:t>
      </w:r>
    </w:p>
    <w:p w14:paraId="17E38894" w14:textId="77777777" w:rsidR="00C6278E" w:rsidRPr="006F4BBE" w:rsidRDefault="00C6278E" w:rsidP="00287D0F">
      <w:pPr>
        <w:rPr>
          <w:lang w:val="ru-RU"/>
        </w:rPr>
      </w:pPr>
      <w:r w:rsidRPr="006F4BBE">
        <w:rPr>
          <w:lang w:val="ru-RU"/>
        </w:rPr>
        <w:t>- заполнять и/или дополнять таблицы, схемы, диаграммы, тексты: составление режима дня, программы тренировок и т.д.</w:t>
      </w:r>
    </w:p>
    <w:p w14:paraId="0EFB450C" w14:textId="77777777" w:rsidR="00C6278E" w:rsidRPr="006F4BBE" w:rsidRDefault="00C6278E" w:rsidP="00287D0F">
      <w:pPr>
        <w:rPr>
          <w:lang w:val="ru-RU"/>
        </w:rPr>
      </w:pPr>
      <w:r w:rsidRPr="006F4BBE">
        <w:rPr>
          <w:lang w:val="ru-RU"/>
        </w:rPr>
        <w:t>Познавательные УУД</w:t>
      </w:r>
    </w:p>
    <w:p w14:paraId="5894A870" w14:textId="02D856EF" w:rsidR="00C6278E" w:rsidRPr="006F4BBE" w:rsidRDefault="00C6278E" w:rsidP="00287D0F">
      <w:pPr>
        <w:rPr>
          <w:lang w:val="ru-RU"/>
        </w:rPr>
      </w:pPr>
      <w:r w:rsidRPr="006F4BBE">
        <w:rPr>
          <w:lang w:val="ru-RU"/>
        </w:rPr>
        <w:t>1.</w:t>
      </w:r>
      <w:r w:rsidRPr="006F4BBE">
        <w:rPr>
          <w:lang w:val="ru-RU"/>
        </w:rPr>
        <w:tab/>
      </w:r>
      <w:r w:rsidR="0092090D">
        <w:rPr>
          <w:lang w:val="ru-RU"/>
        </w:rPr>
        <w:t xml:space="preserve"> </w:t>
      </w:r>
      <w:r w:rsidRPr="006F4BBE">
        <w:rPr>
          <w:lang w:val="ru-RU"/>
        </w:rPr>
        <w:t>Умение определять понятия, создавать обобщения, устанавливать аналогии, классифицировать, самостоятельно выбирать основания и критерии для классификации, устанавливать причинно-следственные связи, строить логическое рассуждение, умозаключение (индуктивное, дедуктивное, по аналогии) и делать выводы на основе содержания предмета «Адаптивная физическая культура». Обучающийся сможет:</w:t>
      </w:r>
    </w:p>
    <w:p w14:paraId="5A0EAAAD" w14:textId="77777777" w:rsidR="00C6278E" w:rsidRPr="006F4BBE" w:rsidRDefault="00C6278E" w:rsidP="00287D0F">
      <w:pPr>
        <w:rPr>
          <w:lang w:val="ru-RU"/>
        </w:rPr>
      </w:pPr>
      <w:r w:rsidRPr="006F4BBE">
        <w:rPr>
          <w:lang w:val="ru-RU"/>
        </w:rPr>
        <w:t>- подбирать соответствующие термины к упражнению, движению или спортивному инвентарю;</w:t>
      </w:r>
    </w:p>
    <w:p w14:paraId="7FB68E74" w14:textId="77777777" w:rsidR="00C6278E" w:rsidRPr="006F4BBE" w:rsidRDefault="00C6278E" w:rsidP="00287D0F">
      <w:pPr>
        <w:rPr>
          <w:lang w:val="ru-RU"/>
        </w:rPr>
      </w:pPr>
      <w:r w:rsidRPr="006F4BBE">
        <w:rPr>
          <w:lang w:val="ru-RU"/>
        </w:rPr>
        <w:t>- выделять общий признак или отличие двух или нескольких упражнений, объяснять их сходство или отличия;</w:t>
      </w:r>
    </w:p>
    <w:p w14:paraId="1983EFA7" w14:textId="77777777" w:rsidR="00C6278E" w:rsidRPr="006F4BBE" w:rsidRDefault="00C6278E" w:rsidP="00287D0F">
      <w:pPr>
        <w:rPr>
          <w:lang w:val="ru-RU"/>
        </w:rPr>
      </w:pPr>
      <w:r w:rsidRPr="006F4BBE">
        <w:rPr>
          <w:lang w:val="ru-RU"/>
        </w:rPr>
        <w:t>- объединять движения, упражнения в группы по определенным признакам, сравнивать, классифицировать;</w:t>
      </w:r>
    </w:p>
    <w:p w14:paraId="758DA8B7" w14:textId="77777777" w:rsidR="00C6278E" w:rsidRPr="006F4BBE" w:rsidRDefault="00C6278E" w:rsidP="00287D0F">
      <w:pPr>
        <w:rPr>
          <w:lang w:val="ru-RU"/>
        </w:rPr>
      </w:pPr>
      <w:r w:rsidRPr="006F4BBE">
        <w:rPr>
          <w:lang w:val="ru-RU"/>
        </w:rPr>
        <w:t>- различать/выделять явление из общего ряда других явлений;</w:t>
      </w:r>
    </w:p>
    <w:p w14:paraId="568E6685" w14:textId="77777777" w:rsidR="00C6278E" w:rsidRPr="006F4BBE" w:rsidRDefault="00C6278E" w:rsidP="00287D0F">
      <w:pPr>
        <w:rPr>
          <w:lang w:val="ru-RU"/>
        </w:rPr>
      </w:pPr>
      <w:r w:rsidRPr="006F4BBE">
        <w:rPr>
          <w:lang w:val="ru-RU"/>
        </w:rPr>
        <w:t>- выделять причинно-следственные связи наблюдаемых явлений или событий, выявлять причины возникновения наблюдаемых явлений или событий;</w:t>
      </w:r>
    </w:p>
    <w:p w14:paraId="2FFFE7B1" w14:textId="36DACC31" w:rsidR="00C6278E" w:rsidRPr="006F4BBE" w:rsidRDefault="00C6278E" w:rsidP="00287D0F">
      <w:pPr>
        <w:rPr>
          <w:lang w:val="ru-RU"/>
        </w:rPr>
      </w:pPr>
      <w:r w:rsidRPr="006F4BBE">
        <w:rPr>
          <w:lang w:val="ru-RU"/>
        </w:rPr>
        <w:t>2.</w:t>
      </w:r>
      <w:r w:rsidRPr="006F4BBE">
        <w:rPr>
          <w:lang w:val="ru-RU"/>
        </w:rPr>
        <w:tab/>
      </w:r>
      <w:r w:rsidR="0092090D">
        <w:rPr>
          <w:lang w:val="ru-RU"/>
        </w:rPr>
        <w:t xml:space="preserve"> </w:t>
      </w:r>
      <w:r w:rsidRPr="006F4BBE">
        <w:rPr>
          <w:lang w:val="ru-RU"/>
        </w:rPr>
        <w:t>Умение создавать, применять и преобразовывать знаки и символы, модели и схемы для решения учебных и познавательных задач. Обучающийся сможет:</w:t>
      </w:r>
    </w:p>
    <w:p w14:paraId="07682FF2" w14:textId="77777777" w:rsidR="00C6278E" w:rsidRPr="006F4BBE" w:rsidRDefault="00C6278E" w:rsidP="00287D0F">
      <w:pPr>
        <w:rPr>
          <w:lang w:val="ru-RU"/>
        </w:rPr>
      </w:pPr>
      <w:r w:rsidRPr="006F4BBE">
        <w:rPr>
          <w:lang w:val="ru-RU"/>
        </w:rPr>
        <w:t>- обозначать символом и знаком движение;</w:t>
      </w:r>
    </w:p>
    <w:p w14:paraId="430404B2" w14:textId="77777777" w:rsidR="00C6278E" w:rsidRPr="006F4BBE" w:rsidRDefault="00C6278E" w:rsidP="00287D0F">
      <w:pPr>
        <w:rPr>
          <w:lang w:val="ru-RU"/>
        </w:rPr>
      </w:pPr>
      <w:r w:rsidRPr="006F4BBE">
        <w:rPr>
          <w:lang w:val="ru-RU"/>
        </w:rPr>
        <w:t>- определять логические связи между движениями, обозначать данные логические связи с помощью знаков в схеме выполнения упражнения;</w:t>
      </w:r>
    </w:p>
    <w:p w14:paraId="0C34F9D5" w14:textId="77777777" w:rsidR="00C6278E" w:rsidRPr="006F4BBE" w:rsidRDefault="00C6278E" w:rsidP="00287D0F">
      <w:pPr>
        <w:rPr>
          <w:lang w:val="ru-RU"/>
        </w:rPr>
      </w:pPr>
      <w:r w:rsidRPr="006F4BBE">
        <w:rPr>
          <w:lang w:val="ru-RU"/>
        </w:rPr>
        <w:t>- строить схему, алгоритм действия, исправлять или восстанавливать неизвестный ранее алгоритм на основе имеющегося знания о физическом упражнении, к которому применяется алгоритм;</w:t>
      </w:r>
    </w:p>
    <w:p w14:paraId="676119B2" w14:textId="736CFAB4" w:rsidR="00C6278E" w:rsidRPr="006F4BBE" w:rsidRDefault="00C6278E" w:rsidP="00287D0F">
      <w:pPr>
        <w:rPr>
          <w:lang w:val="ru-RU"/>
        </w:rPr>
      </w:pPr>
      <w:r w:rsidRPr="006F4BBE">
        <w:rPr>
          <w:lang w:val="ru-RU"/>
        </w:rPr>
        <w:t>3.</w:t>
      </w:r>
      <w:r w:rsidRPr="006F4BBE">
        <w:rPr>
          <w:lang w:val="ru-RU"/>
        </w:rPr>
        <w:tab/>
      </w:r>
      <w:r w:rsidR="0092090D">
        <w:rPr>
          <w:lang w:val="ru-RU"/>
        </w:rPr>
        <w:t xml:space="preserve"> </w:t>
      </w:r>
      <w:r w:rsidRPr="006F4BBE">
        <w:rPr>
          <w:lang w:val="ru-RU"/>
        </w:rPr>
        <w:t>Смысловое чтение. Обучающийся сможет:</w:t>
      </w:r>
    </w:p>
    <w:p w14:paraId="1323C025" w14:textId="77777777" w:rsidR="00C6278E" w:rsidRPr="006F4BBE" w:rsidRDefault="00C6278E" w:rsidP="00287D0F">
      <w:pPr>
        <w:rPr>
          <w:lang w:val="ru-RU"/>
        </w:rPr>
      </w:pPr>
      <w:r w:rsidRPr="006F4BBE">
        <w:rPr>
          <w:lang w:val="ru-RU"/>
        </w:rPr>
        <w:t>- находить в тексте требуемую информацию (в соответствии с целями изучения теоретических основ адаптивной физической культуры);</w:t>
      </w:r>
    </w:p>
    <w:p w14:paraId="5D8F164B" w14:textId="77777777" w:rsidR="00C6278E" w:rsidRPr="006F4BBE" w:rsidRDefault="00C6278E" w:rsidP="00287D0F">
      <w:pPr>
        <w:rPr>
          <w:lang w:val="ru-RU"/>
        </w:rPr>
      </w:pPr>
      <w:r w:rsidRPr="006F4BBE">
        <w:rPr>
          <w:lang w:val="ru-RU"/>
        </w:rPr>
        <w:t>Коммуникативные УУД</w:t>
      </w:r>
    </w:p>
    <w:p w14:paraId="555726B1" w14:textId="77777777" w:rsidR="00C6278E" w:rsidRPr="006F4BBE" w:rsidRDefault="00C6278E" w:rsidP="00287D0F">
      <w:pPr>
        <w:rPr>
          <w:lang w:val="ru-RU"/>
        </w:rPr>
      </w:pPr>
      <w:r w:rsidRPr="006F4BBE">
        <w:rPr>
          <w:lang w:val="ru-RU"/>
        </w:rPr>
        <w:t>4.</w:t>
      </w:r>
      <w:r w:rsidRPr="006F4BBE">
        <w:rPr>
          <w:lang w:val="ru-RU"/>
        </w:rPr>
        <w:tab/>
        <w:t>Умение организовывать учебное сотрудничество с педагогом и совместную деятельность с педагогом и сверстниками на уроках «Адаптивная физическая культура»; работать индивидуально и в группе: находить общее решение и разрешать конфликты на основе согласования позиций и учета интересов; формулировать, аргументировать и отстаивать свое мнение. Обучающийся сможет:</w:t>
      </w:r>
    </w:p>
    <w:p w14:paraId="0B744047" w14:textId="77777777" w:rsidR="00C6278E" w:rsidRPr="006F4BBE" w:rsidRDefault="00C6278E" w:rsidP="00287D0F">
      <w:pPr>
        <w:rPr>
          <w:lang w:val="ru-RU"/>
        </w:rPr>
      </w:pPr>
      <w:r w:rsidRPr="006F4BBE">
        <w:rPr>
          <w:lang w:val="ru-RU"/>
        </w:rPr>
        <w:t>- определять возможные роли в совместной деятельности;</w:t>
      </w:r>
    </w:p>
    <w:p w14:paraId="05D28D75" w14:textId="77777777" w:rsidR="00C6278E" w:rsidRPr="006F4BBE" w:rsidRDefault="00C6278E" w:rsidP="00287D0F">
      <w:pPr>
        <w:rPr>
          <w:lang w:val="ru-RU"/>
        </w:rPr>
      </w:pPr>
      <w:r w:rsidRPr="006F4BBE">
        <w:rPr>
          <w:lang w:val="ru-RU"/>
        </w:rPr>
        <w:t>- играть определенную роль в совместной деятельности;</w:t>
      </w:r>
    </w:p>
    <w:p w14:paraId="798974AD" w14:textId="77777777" w:rsidR="00C6278E" w:rsidRPr="006F4BBE" w:rsidRDefault="00C6278E" w:rsidP="00287D0F">
      <w:pPr>
        <w:rPr>
          <w:lang w:val="ru-RU"/>
        </w:rPr>
      </w:pPr>
      <w:r w:rsidRPr="006F4BBE">
        <w:rPr>
          <w:lang w:val="ru-RU"/>
        </w:rPr>
        <w:lastRenderedPageBreak/>
        <w:t>- организовывать эффективное взаимодействие в группе (определять общие цели, распределять роли, договариваться друг с другом и т. д.).</w:t>
      </w:r>
    </w:p>
    <w:p w14:paraId="294E1360" w14:textId="77777777" w:rsidR="00C6278E" w:rsidRPr="006F4BBE" w:rsidRDefault="00C6278E" w:rsidP="00287D0F">
      <w:pPr>
        <w:rPr>
          <w:lang w:val="ru-RU"/>
        </w:rPr>
      </w:pPr>
      <w:r w:rsidRPr="006F4BBE">
        <w:rPr>
          <w:lang w:val="ru-RU"/>
        </w:rPr>
        <w:t>Регулятивные УУД</w:t>
      </w:r>
    </w:p>
    <w:p w14:paraId="334A0D63" w14:textId="408BCE37" w:rsidR="00C6278E" w:rsidRPr="006F4BBE" w:rsidRDefault="00C6278E" w:rsidP="00287D0F">
      <w:pPr>
        <w:rPr>
          <w:lang w:val="ru-RU"/>
        </w:rPr>
      </w:pPr>
      <w:r w:rsidRPr="006F4BBE">
        <w:rPr>
          <w:lang w:val="ru-RU"/>
        </w:rPr>
        <w:t>5.</w:t>
      </w:r>
      <w:r w:rsidRPr="006F4BBE">
        <w:rPr>
          <w:lang w:val="ru-RU"/>
        </w:rPr>
        <w:tab/>
      </w:r>
      <w:r w:rsidR="0092090D">
        <w:rPr>
          <w:lang w:val="ru-RU"/>
        </w:rPr>
        <w:t xml:space="preserve"> </w:t>
      </w:r>
      <w:r w:rsidRPr="006F4BBE">
        <w:rPr>
          <w:lang w:val="ru-RU"/>
        </w:rPr>
        <w:t>Умение самостоятельно определять цели обучения, ставить и формулировать новые задачи в учебе и познавательной деятельности, развивать мотивы и интересы своей познавательной деятельности. Обучающийся сможет:</w:t>
      </w:r>
    </w:p>
    <w:p w14:paraId="3AF05BB1" w14:textId="77777777" w:rsidR="00C6278E" w:rsidRPr="006F4BBE" w:rsidRDefault="00C6278E" w:rsidP="00287D0F">
      <w:pPr>
        <w:rPr>
          <w:lang w:val="ru-RU"/>
        </w:rPr>
      </w:pPr>
      <w:r w:rsidRPr="006F4BBE">
        <w:rPr>
          <w:lang w:val="ru-RU"/>
        </w:rPr>
        <w:t>- анализировать существующие и планировать будущие образовательные результаты по предмету «Адаптивная физическая культура»;</w:t>
      </w:r>
    </w:p>
    <w:p w14:paraId="31FA6F24" w14:textId="77777777" w:rsidR="00C6278E" w:rsidRPr="006F4BBE" w:rsidRDefault="00C6278E" w:rsidP="00287D0F">
      <w:pPr>
        <w:rPr>
          <w:lang w:val="ru-RU"/>
        </w:rPr>
      </w:pPr>
      <w:r w:rsidRPr="006F4BBE">
        <w:rPr>
          <w:lang w:val="ru-RU"/>
        </w:rPr>
        <w:t>- определять совместно с педагогом критерии оценки планируемых образовательных результатов;</w:t>
      </w:r>
    </w:p>
    <w:p w14:paraId="6F8689BF" w14:textId="77777777" w:rsidR="00C6278E" w:rsidRPr="006F4BBE" w:rsidRDefault="00C6278E" w:rsidP="00287D0F">
      <w:pPr>
        <w:rPr>
          <w:lang w:val="ru-RU"/>
        </w:rPr>
      </w:pPr>
      <w:r w:rsidRPr="006F4BBE">
        <w:rPr>
          <w:lang w:val="ru-RU"/>
        </w:rPr>
        <w:t>- идентифицировать препятствия, возникающие при достижении собственных запланированных образовательных результатов в части физического совершенствования;</w:t>
      </w:r>
    </w:p>
    <w:p w14:paraId="175F6424" w14:textId="0BB4ADAE" w:rsidR="00C6278E" w:rsidRPr="006F4BBE" w:rsidRDefault="00C6278E" w:rsidP="00287D0F">
      <w:pPr>
        <w:rPr>
          <w:lang w:val="ru-RU"/>
        </w:rPr>
      </w:pPr>
      <w:r w:rsidRPr="006F4BBE">
        <w:rPr>
          <w:lang w:val="ru-RU"/>
        </w:rPr>
        <w:t xml:space="preserve">- выдвигать версии преодоления препятствий, формулировать гипотезы, в отдельных случаях </w:t>
      </w:r>
      <w:r w:rsidR="00BD6D2B" w:rsidRPr="006F4BBE">
        <w:rPr>
          <w:lang w:val="ru-RU"/>
        </w:rPr>
        <w:t>–</w:t>
      </w:r>
      <w:r w:rsidRPr="006F4BBE">
        <w:rPr>
          <w:lang w:val="ru-RU"/>
        </w:rPr>
        <w:t xml:space="preserve"> прогнозировать конечный результат;</w:t>
      </w:r>
    </w:p>
    <w:p w14:paraId="41918761" w14:textId="77777777" w:rsidR="00C6278E" w:rsidRPr="006F4BBE" w:rsidRDefault="00C6278E" w:rsidP="00287D0F">
      <w:pPr>
        <w:rPr>
          <w:lang w:val="ru-RU"/>
        </w:rPr>
      </w:pPr>
      <w:r w:rsidRPr="006F4BBE">
        <w:rPr>
          <w:lang w:val="ru-RU"/>
        </w:rPr>
        <w:t>- ставить цель и формулировать задачи собственной образовательной деятельности с учетом выявленных затруднений и существующих возможностей;</w:t>
      </w:r>
    </w:p>
    <w:p w14:paraId="070366F7" w14:textId="77777777" w:rsidR="00C6278E" w:rsidRPr="006F4BBE" w:rsidRDefault="00C6278E" w:rsidP="00287D0F">
      <w:pPr>
        <w:rPr>
          <w:lang w:val="ru-RU"/>
        </w:rPr>
      </w:pPr>
      <w:r w:rsidRPr="006F4BBE">
        <w:rPr>
          <w:lang w:val="ru-RU"/>
        </w:rPr>
        <w:t>- обосновывать выбранные подходы и средства, используемые для достижения образовательных результатов.</w:t>
      </w:r>
    </w:p>
    <w:p w14:paraId="2891B33A" w14:textId="4E72E115" w:rsidR="00C6278E" w:rsidRPr="006F4BBE" w:rsidRDefault="00C6278E" w:rsidP="00287D0F">
      <w:pPr>
        <w:rPr>
          <w:lang w:val="ru-RU"/>
        </w:rPr>
      </w:pPr>
      <w:r w:rsidRPr="006F4BBE">
        <w:rPr>
          <w:lang w:val="ru-RU"/>
        </w:rPr>
        <w:t>6.</w:t>
      </w:r>
      <w:r w:rsidRPr="006F4BBE">
        <w:rPr>
          <w:lang w:val="ru-RU"/>
        </w:rPr>
        <w:tab/>
      </w:r>
      <w:r w:rsidR="0092090D">
        <w:rPr>
          <w:lang w:val="ru-RU"/>
        </w:rPr>
        <w:t xml:space="preserve"> </w:t>
      </w:r>
      <w:r w:rsidRPr="006F4BBE">
        <w:rPr>
          <w:lang w:val="ru-RU"/>
        </w:rPr>
        <w:t>Умение самостоятельно планировать пути достижения целей, в том числе альтернативные, осознанно выбирать наиболее эффективные способы решения учебных и познавательных задач на уроках по адаптивной физической культуре. Обучающийся сможет:</w:t>
      </w:r>
    </w:p>
    <w:p w14:paraId="789572F6" w14:textId="77777777" w:rsidR="00C6278E" w:rsidRPr="006F4BBE" w:rsidRDefault="00C6278E" w:rsidP="00287D0F">
      <w:pPr>
        <w:rPr>
          <w:lang w:val="ru-RU"/>
        </w:rPr>
      </w:pPr>
      <w:r w:rsidRPr="006F4BBE">
        <w:rPr>
          <w:lang w:val="ru-RU"/>
        </w:rPr>
        <w:t>- определять необходимые действия в соответствии с учебной и познавательной задачей и составлять алгоритм их выполнения;</w:t>
      </w:r>
    </w:p>
    <w:p w14:paraId="18683EBB" w14:textId="77777777" w:rsidR="00C6278E" w:rsidRPr="006F4BBE" w:rsidRDefault="00C6278E" w:rsidP="00287D0F">
      <w:pPr>
        <w:rPr>
          <w:lang w:val="ru-RU"/>
        </w:rPr>
      </w:pPr>
      <w:r w:rsidRPr="006F4BBE">
        <w:rPr>
          <w:lang w:val="ru-RU"/>
        </w:rPr>
        <w:t>- обосновывать и осуществлять выбор наиболее эффективных способов решения учебных задач;</w:t>
      </w:r>
    </w:p>
    <w:p w14:paraId="723B4D0B" w14:textId="77777777" w:rsidR="00C6278E" w:rsidRPr="006F4BBE" w:rsidRDefault="00C6278E" w:rsidP="00287D0F">
      <w:pPr>
        <w:rPr>
          <w:lang w:val="ru-RU"/>
        </w:rPr>
      </w:pPr>
      <w:r w:rsidRPr="006F4BBE">
        <w:rPr>
          <w:lang w:val="ru-RU"/>
        </w:rPr>
        <w:t>- определять/находить, в том числе из предложенных вариантов, условия для выполнения учебной и задачи;</w:t>
      </w:r>
    </w:p>
    <w:p w14:paraId="68079947" w14:textId="77777777" w:rsidR="00C6278E" w:rsidRPr="006F4BBE" w:rsidRDefault="00C6278E" w:rsidP="00287D0F">
      <w:pPr>
        <w:rPr>
          <w:lang w:val="ru-RU"/>
        </w:rPr>
      </w:pPr>
      <w:r w:rsidRPr="006F4BBE">
        <w:rPr>
          <w:lang w:val="ru-RU"/>
        </w:rPr>
        <w:t>- выбирать из предложенных вариантов и самостоятельно искать оптимальные ресурсы для совершенствования двигательных функций;</w:t>
      </w:r>
    </w:p>
    <w:p w14:paraId="0690236B" w14:textId="77777777" w:rsidR="00C6278E" w:rsidRPr="006F4BBE" w:rsidRDefault="00C6278E" w:rsidP="00287D0F">
      <w:pPr>
        <w:rPr>
          <w:lang w:val="ru-RU"/>
        </w:rPr>
      </w:pPr>
      <w:r w:rsidRPr="006F4BBE">
        <w:rPr>
          <w:lang w:val="ru-RU"/>
        </w:rPr>
        <w:t>- планировать и корректировать свое физическое развитие.</w:t>
      </w:r>
    </w:p>
    <w:p w14:paraId="62AB858D" w14:textId="2831CFF3" w:rsidR="00C6278E" w:rsidRPr="006F4BBE" w:rsidRDefault="00C6278E" w:rsidP="00287D0F">
      <w:pPr>
        <w:rPr>
          <w:lang w:val="ru-RU"/>
        </w:rPr>
      </w:pPr>
      <w:r w:rsidRPr="006F4BBE">
        <w:rPr>
          <w:lang w:val="ru-RU"/>
        </w:rPr>
        <w:t>7.</w:t>
      </w:r>
      <w:r w:rsidRPr="006F4BBE">
        <w:rPr>
          <w:lang w:val="ru-RU"/>
        </w:rPr>
        <w:tab/>
      </w:r>
      <w:r w:rsidR="0092090D">
        <w:rPr>
          <w:lang w:val="ru-RU"/>
        </w:rPr>
        <w:t xml:space="preserve"> </w:t>
      </w:r>
      <w:r w:rsidRPr="006F4BBE">
        <w:rPr>
          <w:lang w:val="ru-RU"/>
        </w:rPr>
        <w:t>Умение соотносить свои действия с планируемыми результатами, осуществлять контроль своей деятельности в процессе достижения результата, определять способы действий в рамках предложенных условий и требований, корректировать свои действия в соответствии с изменяющейся ситуацией на занятиях по адаптивной физической культуре. Обучающийся сможет:</w:t>
      </w:r>
    </w:p>
    <w:p w14:paraId="692F6F93" w14:textId="77777777" w:rsidR="00C6278E" w:rsidRPr="006F4BBE" w:rsidRDefault="00C6278E" w:rsidP="00287D0F">
      <w:pPr>
        <w:rPr>
          <w:lang w:val="ru-RU"/>
        </w:rPr>
      </w:pPr>
      <w:r w:rsidRPr="006F4BBE">
        <w:rPr>
          <w:lang w:val="ru-RU"/>
        </w:rPr>
        <w:t>- различать результаты и способы действий при достижении результатов;</w:t>
      </w:r>
    </w:p>
    <w:p w14:paraId="5BD8562F" w14:textId="77777777" w:rsidR="00C6278E" w:rsidRPr="006F4BBE" w:rsidRDefault="00C6278E" w:rsidP="00287D0F">
      <w:pPr>
        <w:rPr>
          <w:lang w:val="ru-RU"/>
        </w:rPr>
      </w:pPr>
      <w:r w:rsidRPr="006F4BBE">
        <w:rPr>
          <w:lang w:val="ru-RU"/>
        </w:rPr>
        <w:t>- определять совместно с педагогом критерии достижения планируемых результатов и критерии оценки своей учебной деятельности;</w:t>
      </w:r>
    </w:p>
    <w:p w14:paraId="156F259D" w14:textId="77777777" w:rsidR="00C6278E" w:rsidRPr="006F4BBE" w:rsidRDefault="00C6278E" w:rsidP="00287D0F">
      <w:pPr>
        <w:rPr>
          <w:lang w:val="ru-RU"/>
        </w:rPr>
      </w:pPr>
      <w:r w:rsidRPr="006F4BBE">
        <w:rPr>
          <w:lang w:val="ru-RU"/>
        </w:rPr>
        <w:t>- отбирать инструменты для оценивания и оценивать свою деятельность, осуществлять самоконтроль на уроках по адаптивной физической культуре;</w:t>
      </w:r>
    </w:p>
    <w:p w14:paraId="6402B806" w14:textId="77777777" w:rsidR="00C6278E" w:rsidRPr="006F4BBE" w:rsidRDefault="00C6278E" w:rsidP="00287D0F">
      <w:pPr>
        <w:rPr>
          <w:lang w:val="ru-RU"/>
        </w:rPr>
      </w:pPr>
      <w:r w:rsidRPr="006F4BBE">
        <w:rPr>
          <w:lang w:val="ru-RU"/>
        </w:rPr>
        <w:t>- работая по своему плану, вносить коррективы в текущую деятельность на основе анализа изменений ситуации для получения запланированных характеристик/показателей результата;</w:t>
      </w:r>
    </w:p>
    <w:p w14:paraId="575A9CAA" w14:textId="1A0377A5" w:rsidR="00C6278E" w:rsidRPr="006F4BBE" w:rsidRDefault="00C6278E" w:rsidP="00287D0F">
      <w:pPr>
        <w:rPr>
          <w:lang w:val="ru-RU"/>
        </w:rPr>
      </w:pPr>
      <w:r w:rsidRPr="006F4BBE">
        <w:rPr>
          <w:lang w:val="ru-RU"/>
        </w:rPr>
        <w:lastRenderedPageBreak/>
        <w:t>8.</w:t>
      </w:r>
      <w:r w:rsidRPr="006F4BBE">
        <w:rPr>
          <w:lang w:val="ru-RU"/>
        </w:rPr>
        <w:tab/>
      </w:r>
      <w:r w:rsidR="0092090D">
        <w:rPr>
          <w:lang w:val="ru-RU"/>
        </w:rPr>
        <w:t xml:space="preserve"> </w:t>
      </w:r>
      <w:r w:rsidRPr="006F4BBE">
        <w:rPr>
          <w:lang w:val="ru-RU"/>
        </w:rPr>
        <w:t>Умение оценивать правильность выполнения учебной задачи, собственные возможности ее решения. Обучающийся сможет:</w:t>
      </w:r>
    </w:p>
    <w:p w14:paraId="4A390178" w14:textId="77777777" w:rsidR="00C6278E" w:rsidRPr="006F4BBE" w:rsidRDefault="00C6278E" w:rsidP="00287D0F">
      <w:pPr>
        <w:rPr>
          <w:lang w:val="ru-RU"/>
        </w:rPr>
      </w:pPr>
      <w:r w:rsidRPr="006F4BBE">
        <w:rPr>
          <w:lang w:val="ru-RU"/>
        </w:rPr>
        <w:t>- определять критерии правильности (корректности) выполнения упражнения;</w:t>
      </w:r>
    </w:p>
    <w:p w14:paraId="07FA3F06" w14:textId="77777777" w:rsidR="00C6278E" w:rsidRPr="006F4BBE" w:rsidRDefault="00C6278E" w:rsidP="00287D0F">
      <w:pPr>
        <w:rPr>
          <w:lang w:val="ru-RU"/>
        </w:rPr>
      </w:pPr>
      <w:r w:rsidRPr="006F4BBE">
        <w:rPr>
          <w:lang w:val="ru-RU"/>
        </w:rPr>
        <w:t>- обосновывать достижимость выполнения упражнения выбранным способом на основе оценки своих внутренних ресурсов и доступных внешних ресурсов;</w:t>
      </w:r>
    </w:p>
    <w:p w14:paraId="26508845" w14:textId="77777777" w:rsidR="00C6278E" w:rsidRPr="006F4BBE" w:rsidRDefault="00C6278E" w:rsidP="00287D0F">
      <w:pPr>
        <w:rPr>
          <w:lang w:val="ru-RU"/>
        </w:rPr>
      </w:pPr>
      <w:r w:rsidRPr="006F4BBE">
        <w:rPr>
          <w:lang w:val="ru-RU"/>
        </w:rPr>
        <w:t xml:space="preserve">- фиксировать и анализировать динамику собственных образовательных результатов. </w:t>
      </w:r>
    </w:p>
    <w:p w14:paraId="7A8896A8" w14:textId="1211AAAB" w:rsidR="00C6278E" w:rsidRPr="006F4BBE" w:rsidRDefault="00C6278E" w:rsidP="00287D0F">
      <w:pPr>
        <w:rPr>
          <w:lang w:val="ru-RU"/>
        </w:rPr>
      </w:pPr>
      <w:r w:rsidRPr="006F4BBE">
        <w:rPr>
          <w:lang w:val="ru-RU"/>
        </w:rPr>
        <w:t>9.</w:t>
      </w:r>
      <w:r w:rsidRPr="006F4BBE">
        <w:rPr>
          <w:lang w:val="ru-RU"/>
        </w:rPr>
        <w:tab/>
      </w:r>
      <w:r w:rsidR="0092090D">
        <w:rPr>
          <w:lang w:val="ru-RU"/>
        </w:rPr>
        <w:t xml:space="preserve"> </w:t>
      </w:r>
      <w:r w:rsidRPr="006F4BBE">
        <w:rPr>
          <w:lang w:val="ru-RU"/>
        </w:rPr>
        <w:t>Владение основами самоконтроля, самооценки, принятия решений и осуществления осознанного выбора в учебной и познавательной деятельности. Обучающийся сможет:</w:t>
      </w:r>
    </w:p>
    <w:p w14:paraId="650891D5" w14:textId="77777777" w:rsidR="00C6278E" w:rsidRPr="006F4BBE" w:rsidRDefault="00C6278E" w:rsidP="00287D0F">
      <w:pPr>
        <w:rPr>
          <w:lang w:val="ru-RU"/>
        </w:rPr>
      </w:pPr>
      <w:r w:rsidRPr="006F4BBE">
        <w:rPr>
          <w:lang w:val="ru-RU"/>
        </w:rPr>
        <w:t>- анализировать собственную деятельность на уроках по адаптивной физкультуре и деятельность других обучающихся в процессе взаимопроверки;</w:t>
      </w:r>
    </w:p>
    <w:p w14:paraId="14CF7A50" w14:textId="77777777" w:rsidR="00C6278E" w:rsidRPr="006F4BBE" w:rsidRDefault="00C6278E" w:rsidP="00287D0F">
      <w:pPr>
        <w:rPr>
          <w:lang w:val="ru-RU"/>
        </w:rPr>
      </w:pPr>
      <w:r w:rsidRPr="006F4BBE">
        <w:rPr>
          <w:lang w:val="ru-RU"/>
        </w:rPr>
        <w:t>- соотносить реальные и планируемые результаты двигательного развития и делать выводы о причинах его успешности/эффективности или неуспешности/неэффективности;</w:t>
      </w:r>
    </w:p>
    <w:p w14:paraId="7694120C" w14:textId="77777777" w:rsidR="00C6278E" w:rsidRPr="006F4BBE" w:rsidRDefault="00C6278E" w:rsidP="00287D0F">
      <w:pPr>
        <w:rPr>
          <w:lang w:val="ru-RU"/>
        </w:rPr>
      </w:pPr>
      <w:r w:rsidRPr="006F4BBE">
        <w:rPr>
          <w:lang w:val="ru-RU"/>
        </w:rPr>
        <w:t>- определять, какие действия по решению учебной задачи или параметры этих действий привели к правильному выполнению физического упражнения;</w:t>
      </w:r>
    </w:p>
    <w:p w14:paraId="29853F09" w14:textId="77777777" w:rsidR="00C6278E" w:rsidRPr="006F4BBE" w:rsidRDefault="00C6278E" w:rsidP="00287D0F">
      <w:pPr>
        <w:rPr>
          <w:lang w:val="ru-RU"/>
        </w:rPr>
      </w:pPr>
      <w:r w:rsidRPr="006F4BBE">
        <w:rPr>
          <w:lang w:val="ru-RU"/>
        </w:rPr>
        <w:t>- демонстрировать приемы регуляции собственных психофизиологических/эмоциональных состояний.</w:t>
      </w:r>
    </w:p>
    <w:p w14:paraId="77D00CAA" w14:textId="77777777" w:rsidR="00C6278E" w:rsidRPr="006F4BBE" w:rsidRDefault="00C6278E" w:rsidP="00287D0F">
      <w:pPr>
        <w:rPr>
          <w:lang w:val="ru-RU"/>
        </w:rPr>
      </w:pPr>
    </w:p>
    <w:p w14:paraId="0382D225" w14:textId="77777777" w:rsidR="00C6278E" w:rsidRPr="006F4BBE" w:rsidRDefault="00C6278E" w:rsidP="00287D0F">
      <w:pPr>
        <w:rPr>
          <w:lang w:val="ru-RU"/>
        </w:rPr>
      </w:pPr>
      <w:bookmarkStart w:id="668" w:name="_Toc97148764"/>
      <w:r w:rsidRPr="006F4BBE">
        <w:rPr>
          <w:lang w:val="ru-RU"/>
        </w:rPr>
        <w:t>ПРЕДМЕТНЫЕ РЕЗУЛЬТАТЫ</w:t>
      </w:r>
      <w:bookmarkEnd w:id="668"/>
    </w:p>
    <w:p w14:paraId="4CC476A2" w14:textId="77777777" w:rsidR="00C6278E" w:rsidRPr="006F4BBE" w:rsidRDefault="00C6278E" w:rsidP="00287D0F">
      <w:pPr>
        <w:rPr>
          <w:lang w:val="ru-RU"/>
        </w:rPr>
      </w:pPr>
      <w:r w:rsidRPr="006F4BBE">
        <w:rPr>
          <w:lang w:val="ru-RU"/>
        </w:rPr>
        <w:t xml:space="preserve">Целевым ориентиром освоения обучающимися с РАС программы по адаптивной физической культуре являются предметные результаты освоения программы по физической культуре в соответствии с требованиями ФГОС ООО. </w:t>
      </w:r>
    </w:p>
    <w:p w14:paraId="2808109A" w14:textId="77777777" w:rsidR="00C6278E" w:rsidRPr="006F4BBE" w:rsidRDefault="00C6278E" w:rsidP="00287D0F">
      <w:pPr>
        <w:rPr>
          <w:lang w:val="ru-RU"/>
        </w:rPr>
      </w:pPr>
      <w:r w:rsidRPr="006F4BBE">
        <w:rPr>
          <w:lang w:val="ru-RU"/>
        </w:rPr>
        <w:t xml:space="preserve">Предметные результаты освоения программного материала по основным тематическим модулям («Знание о физической культуре», «Гимнастика», «Легкая атлетика», «Спортивные игры», «Лыжная подготовка», «Плавание») определяются индивидуально для каждого обучающегося с РАС с учетом его особых образовательных потребностей, особенностей развития моторики и психомоторики. Обучающиеся с РАС должны уметь использовать полученные в ходе занятий теоретические знания на практике: в условиях тренировочных занятий, соревновательной деятельности, а также в повседневной двигательной деятельности. </w:t>
      </w:r>
    </w:p>
    <w:p w14:paraId="58719F10" w14:textId="77777777" w:rsidR="00C6278E" w:rsidRPr="006F4BBE" w:rsidRDefault="00C6278E" w:rsidP="00287D0F">
      <w:pPr>
        <w:rPr>
          <w:lang w:val="ru-RU"/>
        </w:rPr>
      </w:pPr>
    </w:p>
    <w:p w14:paraId="1386A673" w14:textId="77777777" w:rsidR="00FF27CE" w:rsidRPr="006F4BBE" w:rsidRDefault="00FF27CE">
      <w:pPr>
        <w:widowControl/>
        <w:autoSpaceDE/>
        <w:autoSpaceDN/>
        <w:ind w:firstLine="0"/>
        <w:jc w:val="left"/>
        <w:rPr>
          <w:lang w:val="ru-RU"/>
        </w:rPr>
      </w:pPr>
      <w:r w:rsidRPr="006F4BBE">
        <w:rPr>
          <w:lang w:val="ru-RU"/>
        </w:rPr>
        <w:br w:type="page"/>
      </w:r>
    </w:p>
    <w:p w14:paraId="29715D85" w14:textId="2EF50F2F" w:rsidR="00C6278E" w:rsidRPr="006F4BBE" w:rsidRDefault="00A307E6" w:rsidP="00FF27CE">
      <w:pPr>
        <w:pStyle w:val="4"/>
        <w:rPr>
          <w:lang w:val="ru-RU"/>
        </w:rPr>
      </w:pPr>
      <w:r w:rsidRPr="006F4BBE">
        <w:rPr>
          <w:lang w:val="ru-RU"/>
        </w:rPr>
        <w:lastRenderedPageBreak/>
        <w:t xml:space="preserve"> </w:t>
      </w:r>
      <w:bookmarkStart w:id="669" w:name="34-0592-01-1025-1051o9"/>
      <w:bookmarkStart w:id="670" w:name="_Toc97148765"/>
      <w:bookmarkStart w:id="671" w:name="_Toc99051191"/>
      <w:bookmarkEnd w:id="669"/>
      <w:r w:rsidR="00D8163F" w:rsidRPr="006F4BBE">
        <w:rPr>
          <w:lang w:val="ru-RU"/>
        </w:rPr>
        <w:t>2.</w:t>
      </w:r>
      <w:r w:rsidR="00C6278E" w:rsidRPr="006F4BBE">
        <w:rPr>
          <w:lang w:val="ru-RU"/>
        </w:rPr>
        <w:t>2.1.16 ОСНОВЫ БЕЗОПАСНОСТИ ЖИЗНЕДЕЯТЕЛЬНОСТИ (8</w:t>
      </w:r>
      <w:r w:rsidR="00BD6D2B" w:rsidRPr="006F4BBE">
        <w:rPr>
          <w:lang w:val="ru-RU"/>
        </w:rPr>
        <w:t>–</w:t>
      </w:r>
      <w:r w:rsidR="00C6278E" w:rsidRPr="006F4BBE">
        <w:rPr>
          <w:lang w:val="ru-RU"/>
        </w:rPr>
        <w:t>9 КЛАССЫ)</w:t>
      </w:r>
      <w:bookmarkEnd w:id="670"/>
      <w:bookmarkEnd w:id="671"/>
    </w:p>
    <w:p w14:paraId="7D1D8563" w14:textId="26705BE3" w:rsidR="00C6278E" w:rsidRPr="006F4BBE" w:rsidRDefault="00B83908" w:rsidP="00287D0F">
      <w:pPr>
        <w:rPr>
          <w:lang w:val="ru-RU"/>
        </w:rPr>
      </w:pPr>
      <w:r>
        <w:rPr>
          <w:lang w:val="ru-RU"/>
        </w:rPr>
        <w:t>Р</w:t>
      </w:r>
      <w:r w:rsidR="00C6278E" w:rsidRPr="006F4BBE">
        <w:rPr>
          <w:lang w:val="ru-RU"/>
        </w:rPr>
        <w:t>абочая адаптированная программа для обучающихся с РАС по основам безопасности жизнедеятельности (далее – ОБЖ) разработана на</w:t>
      </w:r>
      <w:r w:rsidR="00C6278E" w:rsidRPr="006F4BBE">
        <w:rPr>
          <w:spacing w:val="-13"/>
          <w:lang w:val="ru-RU"/>
        </w:rPr>
        <w:t xml:space="preserve"> </w:t>
      </w:r>
      <w:r w:rsidR="00C6278E" w:rsidRPr="006F4BBE">
        <w:rPr>
          <w:lang w:val="ru-RU"/>
        </w:rPr>
        <w:t>основе</w:t>
      </w:r>
      <w:r w:rsidR="00C6278E" w:rsidRPr="006F4BBE">
        <w:rPr>
          <w:spacing w:val="-13"/>
          <w:lang w:val="ru-RU"/>
        </w:rPr>
        <w:t xml:space="preserve"> </w:t>
      </w:r>
      <w:r w:rsidR="00C6278E" w:rsidRPr="006F4BBE">
        <w:rPr>
          <w:lang w:val="ru-RU"/>
        </w:rPr>
        <w:t xml:space="preserve">Концепции преподавания учебного предмета «Основы безопасности жизнедеятельности» (утверждена Решением Коллегии Министерства просвещения Российской Федерации, протокол от 24 </w:t>
      </w:r>
      <w:r w:rsidR="00C6278E" w:rsidRPr="006F4BBE">
        <w:rPr>
          <w:spacing w:val="-3"/>
          <w:lang w:val="ru-RU"/>
        </w:rPr>
        <w:t>декабря</w:t>
      </w:r>
      <w:r w:rsidR="00C6278E" w:rsidRPr="006F4BBE">
        <w:rPr>
          <w:spacing w:val="51"/>
          <w:lang w:val="ru-RU"/>
        </w:rPr>
        <w:t xml:space="preserve"> </w:t>
      </w:r>
      <w:r w:rsidR="00C6278E" w:rsidRPr="006F4BBE">
        <w:rPr>
          <w:lang w:val="ru-RU"/>
        </w:rPr>
        <w:t xml:space="preserve">2018 </w:t>
      </w:r>
      <w:r w:rsidR="00C6278E" w:rsidRPr="006F4BBE">
        <w:rPr>
          <w:spacing w:val="-3"/>
          <w:lang w:val="ru-RU"/>
        </w:rPr>
        <w:t xml:space="preserve">г. </w:t>
      </w:r>
      <w:r w:rsidR="00C6278E" w:rsidRPr="006F4BBE">
        <w:rPr>
          <w:lang w:val="ru-RU"/>
        </w:rPr>
        <w:t xml:space="preserve">№ ПК-1вн), требований к </w:t>
      </w:r>
      <w:r w:rsidR="00C6278E" w:rsidRPr="006F4BBE">
        <w:rPr>
          <w:spacing w:val="-3"/>
          <w:lang w:val="ru-RU"/>
        </w:rPr>
        <w:t xml:space="preserve">результатам </w:t>
      </w:r>
      <w:r w:rsidR="00C6278E" w:rsidRPr="006F4BBE">
        <w:rPr>
          <w:lang w:val="ru-RU"/>
        </w:rPr>
        <w:t>освоения программы</w:t>
      </w:r>
      <w:r w:rsidR="00C6278E" w:rsidRPr="006F4BBE">
        <w:rPr>
          <w:spacing w:val="-10"/>
          <w:lang w:val="ru-RU"/>
        </w:rPr>
        <w:t xml:space="preserve"> </w:t>
      </w:r>
      <w:r w:rsidR="00C6278E" w:rsidRPr="006F4BBE">
        <w:rPr>
          <w:lang w:val="ru-RU"/>
        </w:rPr>
        <w:t>основного</w:t>
      </w:r>
      <w:r w:rsidR="00C6278E" w:rsidRPr="006F4BBE">
        <w:rPr>
          <w:spacing w:val="-10"/>
          <w:lang w:val="ru-RU"/>
        </w:rPr>
        <w:t xml:space="preserve"> </w:t>
      </w:r>
      <w:r w:rsidR="00C6278E" w:rsidRPr="006F4BBE">
        <w:rPr>
          <w:lang w:val="ru-RU"/>
        </w:rPr>
        <w:t>общего</w:t>
      </w:r>
      <w:r w:rsidR="00C6278E" w:rsidRPr="006F4BBE">
        <w:rPr>
          <w:spacing w:val="-10"/>
          <w:lang w:val="ru-RU"/>
        </w:rPr>
        <w:t xml:space="preserve"> </w:t>
      </w:r>
      <w:r w:rsidR="00C6278E" w:rsidRPr="006F4BBE">
        <w:rPr>
          <w:lang w:val="ru-RU"/>
        </w:rPr>
        <w:t>образования,</w:t>
      </w:r>
      <w:r w:rsidR="00C6278E" w:rsidRPr="006F4BBE">
        <w:rPr>
          <w:spacing w:val="-10"/>
          <w:lang w:val="ru-RU"/>
        </w:rPr>
        <w:t xml:space="preserve"> </w:t>
      </w:r>
      <w:r w:rsidR="00C6278E" w:rsidRPr="006F4BBE">
        <w:rPr>
          <w:lang w:val="ru-RU"/>
        </w:rPr>
        <w:t>представленных</w:t>
      </w:r>
      <w:r w:rsidR="00C6278E" w:rsidRPr="006F4BBE">
        <w:rPr>
          <w:spacing w:val="-10"/>
          <w:lang w:val="ru-RU"/>
        </w:rPr>
        <w:t xml:space="preserve"> </w:t>
      </w:r>
      <w:r w:rsidR="00C6278E" w:rsidRPr="006F4BBE">
        <w:rPr>
          <w:lang w:val="ru-RU"/>
        </w:rPr>
        <w:t>в</w:t>
      </w:r>
      <w:r w:rsidR="00C6278E" w:rsidRPr="006F4BBE">
        <w:rPr>
          <w:spacing w:val="-10"/>
          <w:lang w:val="ru-RU"/>
        </w:rPr>
        <w:t xml:space="preserve"> </w:t>
      </w:r>
      <w:r w:rsidR="00C6278E" w:rsidRPr="006F4BBE">
        <w:rPr>
          <w:lang w:val="ru-RU"/>
        </w:rPr>
        <w:t xml:space="preserve">Федеральном государственном образовательном </w:t>
      </w:r>
      <w:r w:rsidR="00C6278E" w:rsidRPr="006F4BBE">
        <w:rPr>
          <w:spacing w:val="-2"/>
          <w:lang w:val="ru-RU"/>
        </w:rPr>
        <w:t xml:space="preserve">стандарте </w:t>
      </w:r>
      <w:r w:rsidR="00C6278E" w:rsidRPr="006F4BBE">
        <w:rPr>
          <w:lang w:val="ru-RU"/>
        </w:rPr>
        <w:t xml:space="preserve">(далее </w:t>
      </w:r>
      <w:r w:rsidR="00BD6D2B" w:rsidRPr="006F4BBE">
        <w:rPr>
          <w:lang w:val="ru-RU"/>
        </w:rPr>
        <w:t>–</w:t>
      </w:r>
      <w:r w:rsidR="00C6278E" w:rsidRPr="006F4BBE">
        <w:rPr>
          <w:lang w:val="ru-RU"/>
        </w:rPr>
        <w:t xml:space="preserve"> ФГОС) основного общего образования (утверждён приказом Министерства просвещения Российской Федерации от 31 </w:t>
      </w:r>
      <w:r w:rsidR="00C6278E" w:rsidRPr="006F4BBE">
        <w:rPr>
          <w:spacing w:val="-2"/>
          <w:lang w:val="ru-RU"/>
        </w:rPr>
        <w:t xml:space="preserve">мая </w:t>
      </w:r>
      <w:r w:rsidR="00C6278E" w:rsidRPr="006F4BBE">
        <w:rPr>
          <w:lang w:val="ru-RU"/>
        </w:rPr>
        <w:t xml:space="preserve">2021 </w:t>
      </w:r>
      <w:r w:rsidR="00C6278E" w:rsidRPr="006F4BBE">
        <w:rPr>
          <w:spacing w:val="-3"/>
          <w:lang w:val="ru-RU"/>
        </w:rPr>
        <w:t xml:space="preserve">г. </w:t>
      </w:r>
      <w:r w:rsidR="00C6278E" w:rsidRPr="006F4BBE">
        <w:rPr>
          <w:lang w:val="ru-RU"/>
        </w:rPr>
        <w:t xml:space="preserve">№ 287) с учётом распределённых по модулям проверяемых требований к </w:t>
      </w:r>
      <w:r w:rsidR="00C6278E" w:rsidRPr="006F4BBE">
        <w:rPr>
          <w:spacing w:val="-3"/>
          <w:lang w:val="ru-RU"/>
        </w:rPr>
        <w:t xml:space="preserve">результатам </w:t>
      </w:r>
      <w:r w:rsidR="00C6278E" w:rsidRPr="006F4BBE">
        <w:rPr>
          <w:lang w:val="ru-RU"/>
        </w:rPr>
        <w:t>освоения основной образовательной программы основного общего образования по</w:t>
      </w:r>
      <w:r w:rsidR="00C6278E" w:rsidRPr="006F4BBE">
        <w:rPr>
          <w:spacing w:val="-26"/>
          <w:lang w:val="ru-RU"/>
        </w:rPr>
        <w:t xml:space="preserve"> </w:t>
      </w:r>
      <w:r w:rsidR="00C6278E" w:rsidRPr="006F4BBE">
        <w:rPr>
          <w:lang w:val="ru-RU"/>
        </w:rPr>
        <w:t xml:space="preserve">учебному предмету ОБЖ, Примерной программы </w:t>
      </w:r>
      <w:r w:rsidR="00C6278E" w:rsidRPr="006F4BBE">
        <w:rPr>
          <w:spacing w:val="35"/>
          <w:lang w:val="ru-RU"/>
        </w:rPr>
        <w:t xml:space="preserve"> </w:t>
      </w:r>
      <w:r w:rsidR="00C6278E" w:rsidRPr="006F4BBE">
        <w:rPr>
          <w:lang w:val="ru-RU"/>
        </w:rPr>
        <w:t>воспитания.</w:t>
      </w:r>
    </w:p>
    <w:p w14:paraId="70933181" w14:textId="77777777" w:rsidR="00C6278E" w:rsidRPr="006F4BBE" w:rsidRDefault="00C6278E" w:rsidP="00287D0F">
      <w:pPr>
        <w:rPr>
          <w:lang w:val="ru-RU"/>
        </w:rPr>
      </w:pPr>
    </w:p>
    <w:p w14:paraId="59DF1C85" w14:textId="77777777" w:rsidR="00C6278E" w:rsidRPr="006F4BBE" w:rsidRDefault="00C6278E" w:rsidP="00287D0F">
      <w:pPr>
        <w:rPr>
          <w:lang w:val="ru-RU"/>
        </w:rPr>
      </w:pPr>
      <w:bookmarkStart w:id="672" w:name="_Toc97148766"/>
      <w:r w:rsidRPr="006F4BBE">
        <w:rPr>
          <w:lang w:val="ru-RU"/>
        </w:rPr>
        <w:t xml:space="preserve"> ПОЯСНИТЕЛЬНАЯ ЗАПИСКА</w:t>
      </w:r>
      <w:bookmarkEnd w:id="672"/>
    </w:p>
    <w:p w14:paraId="5F56017E" w14:textId="36FF651A" w:rsidR="00C6278E" w:rsidRPr="006F4BBE" w:rsidRDefault="00B83908" w:rsidP="00287D0F">
      <w:pPr>
        <w:rPr>
          <w:lang w:val="ru-RU"/>
        </w:rPr>
      </w:pPr>
      <w:r>
        <w:rPr>
          <w:lang w:val="ru-RU"/>
        </w:rPr>
        <w:t>Р</w:t>
      </w:r>
      <w:r w:rsidR="00C6278E" w:rsidRPr="006F4BBE">
        <w:rPr>
          <w:lang w:val="ru-RU"/>
        </w:rPr>
        <w:t xml:space="preserve">абочая программа (далее </w:t>
      </w:r>
      <w:r w:rsidR="00BD6D2B" w:rsidRPr="006F4BBE">
        <w:rPr>
          <w:lang w:val="ru-RU"/>
        </w:rPr>
        <w:t>–</w:t>
      </w:r>
      <w:r w:rsidR="00C6278E" w:rsidRPr="006F4BBE">
        <w:rPr>
          <w:lang w:val="ru-RU"/>
        </w:rPr>
        <w:t xml:space="preserve"> Программа) разработана с целью оказания методической помощи преподавателям-организаторам, учителям ОБЖ в составлении рабочей программы по учебному предмету, ориентированной на системно-деятельностный и практико-ориентированный подход в </w:t>
      </w:r>
      <w:proofErr w:type="gramStart"/>
      <w:r w:rsidR="00C6278E" w:rsidRPr="006F4BBE">
        <w:rPr>
          <w:lang w:val="ru-RU"/>
        </w:rPr>
        <w:t>преподавании  ОБЖ</w:t>
      </w:r>
      <w:proofErr w:type="gramEnd"/>
      <w:r w:rsidR="00C6278E" w:rsidRPr="006F4BBE">
        <w:rPr>
          <w:lang w:val="ru-RU"/>
        </w:rPr>
        <w:t>.</w:t>
      </w:r>
    </w:p>
    <w:p w14:paraId="01841D30" w14:textId="1C105F77" w:rsidR="00C6278E" w:rsidRPr="006F4BBE" w:rsidRDefault="00C6278E" w:rsidP="00287D0F">
      <w:pPr>
        <w:rPr>
          <w:lang w:val="ru-RU"/>
        </w:rPr>
      </w:pPr>
      <w:r w:rsidRPr="006F4BBE">
        <w:rPr>
          <w:lang w:val="ru-RU"/>
        </w:rPr>
        <w:t>Программа</w:t>
      </w:r>
      <w:r w:rsidRPr="006F4BBE">
        <w:rPr>
          <w:spacing w:val="-22"/>
          <w:lang w:val="ru-RU"/>
        </w:rPr>
        <w:t xml:space="preserve"> </w:t>
      </w:r>
      <w:r w:rsidRPr="006F4BBE">
        <w:rPr>
          <w:lang w:val="ru-RU"/>
        </w:rPr>
        <w:t>в</w:t>
      </w:r>
      <w:r w:rsidRPr="006F4BBE">
        <w:rPr>
          <w:spacing w:val="-22"/>
          <w:lang w:val="ru-RU"/>
        </w:rPr>
        <w:t xml:space="preserve"> </w:t>
      </w:r>
      <w:r w:rsidRPr="006F4BBE">
        <w:rPr>
          <w:lang w:val="ru-RU"/>
        </w:rPr>
        <w:t>методическом</w:t>
      </w:r>
      <w:r w:rsidRPr="006F4BBE">
        <w:rPr>
          <w:spacing w:val="-22"/>
          <w:lang w:val="ru-RU"/>
        </w:rPr>
        <w:t xml:space="preserve"> </w:t>
      </w:r>
      <w:r w:rsidRPr="006F4BBE">
        <w:rPr>
          <w:lang w:val="ru-RU"/>
        </w:rPr>
        <w:t>плане</w:t>
      </w:r>
      <w:r w:rsidRPr="006F4BBE">
        <w:rPr>
          <w:spacing w:val="-22"/>
          <w:lang w:val="ru-RU"/>
        </w:rPr>
        <w:t xml:space="preserve"> </w:t>
      </w:r>
      <w:r w:rsidRPr="006F4BBE">
        <w:rPr>
          <w:lang w:val="ru-RU"/>
        </w:rPr>
        <w:t>позволит</w:t>
      </w:r>
      <w:r w:rsidRPr="006F4BBE">
        <w:rPr>
          <w:spacing w:val="-22"/>
          <w:lang w:val="ru-RU"/>
        </w:rPr>
        <w:t xml:space="preserve"> </w:t>
      </w:r>
      <w:r w:rsidRPr="006F4BBE">
        <w:rPr>
          <w:lang w:val="ru-RU"/>
        </w:rPr>
        <w:t>учителю</w:t>
      </w:r>
      <w:r w:rsidRPr="006F4BBE">
        <w:rPr>
          <w:spacing w:val="-22"/>
          <w:lang w:val="ru-RU"/>
        </w:rPr>
        <w:t xml:space="preserve"> </w:t>
      </w:r>
      <w:r w:rsidRPr="006F4BBE">
        <w:rPr>
          <w:lang w:val="ru-RU"/>
        </w:rPr>
        <w:t>построить</w:t>
      </w:r>
      <w:r w:rsidRPr="006F4BBE">
        <w:rPr>
          <w:spacing w:val="-19"/>
          <w:lang w:val="ru-RU"/>
        </w:rPr>
        <w:t xml:space="preserve"> </w:t>
      </w:r>
      <w:r w:rsidRPr="006F4BBE">
        <w:rPr>
          <w:lang w:val="ru-RU"/>
        </w:rPr>
        <w:t>освоение</w:t>
      </w:r>
      <w:r w:rsidRPr="006F4BBE">
        <w:rPr>
          <w:spacing w:val="-19"/>
          <w:lang w:val="ru-RU"/>
        </w:rPr>
        <w:t xml:space="preserve"> </w:t>
      </w:r>
      <w:r w:rsidRPr="006F4BBE">
        <w:rPr>
          <w:lang w:val="ru-RU"/>
        </w:rPr>
        <w:t>содержания</w:t>
      </w:r>
      <w:r w:rsidRPr="006F4BBE">
        <w:rPr>
          <w:spacing w:val="-19"/>
          <w:lang w:val="ru-RU"/>
        </w:rPr>
        <w:t xml:space="preserve"> </w:t>
      </w:r>
      <w:r w:rsidRPr="006F4BBE">
        <w:rPr>
          <w:lang w:val="ru-RU"/>
        </w:rPr>
        <w:t>в</w:t>
      </w:r>
      <w:r w:rsidRPr="006F4BBE">
        <w:rPr>
          <w:spacing w:val="-19"/>
          <w:lang w:val="ru-RU"/>
        </w:rPr>
        <w:t xml:space="preserve"> </w:t>
      </w:r>
      <w:r w:rsidRPr="006F4BBE">
        <w:rPr>
          <w:lang w:val="ru-RU"/>
        </w:rPr>
        <w:t>логике</w:t>
      </w:r>
      <w:r w:rsidRPr="006F4BBE">
        <w:rPr>
          <w:spacing w:val="-19"/>
          <w:lang w:val="ru-RU"/>
        </w:rPr>
        <w:t xml:space="preserve"> </w:t>
      </w:r>
      <w:r w:rsidRPr="006F4BBE">
        <w:rPr>
          <w:lang w:val="ru-RU"/>
        </w:rPr>
        <w:t>последовательного</w:t>
      </w:r>
      <w:r w:rsidRPr="006F4BBE">
        <w:rPr>
          <w:spacing w:val="-19"/>
          <w:lang w:val="ru-RU"/>
        </w:rPr>
        <w:t xml:space="preserve"> </w:t>
      </w:r>
      <w:r w:rsidRPr="006F4BBE">
        <w:rPr>
          <w:lang w:val="ru-RU"/>
        </w:rPr>
        <w:t>нарастания</w:t>
      </w:r>
      <w:r w:rsidRPr="006F4BBE">
        <w:rPr>
          <w:spacing w:val="-22"/>
          <w:lang w:val="ru-RU"/>
        </w:rPr>
        <w:t xml:space="preserve"> </w:t>
      </w:r>
      <w:r w:rsidRPr="006F4BBE">
        <w:rPr>
          <w:lang w:val="ru-RU"/>
        </w:rPr>
        <w:t>факторов</w:t>
      </w:r>
      <w:r w:rsidRPr="006F4BBE">
        <w:rPr>
          <w:spacing w:val="-22"/>
          <w:lang w:val="ru-RU"/>
        </w:rPr>
        <w:t xml:space="preserve"> </w:t>
      </w:r>
      <w:r w:rsidRPr="006F4BBE">
        <w:rPr>
          <w:lang w:val="ru-RU"/>
        </w:rPr>
        <w:t>опасности</w:t>
      </w:r>
      <w:r w:rsidRPr="006F4BBE">
        <w:rPr>
          <w:spacing w:val="-22"/>
          <w:lang w:val="ru-RU"/>
        </w:rPr>
        <w:t xml:space="preserve"> </w:t>
      </w:r>
      <w:r w:rsidRPr="006F4BBE">
        <w:rPr>
          <w:lang w:val="ru-RU"/>
        </w:rPr>
        <w:t>от</w:t>
      </w:r>
      <w:r w:rsidRPr="006F4BBE">
        <w:rPr>
          <w:spacing w:val="-22"/>
          <w:lang w:val="ru-RU"/>
        </w:rPr>
        <w:t xml:space="preserve"> </w:t>
      </w:r>
      <w:r w:rsidRPr="006F4BBE">
        <w:rPr>
          <w:lang w:val="ru-RU"/>
        </w:rPr>
        <w:t>опасной</w:t>
      </w:r>
      <w:r w:rsidRPr="006F4BBE">
        <w:rPr>
          <w:spacing w:val="-22"/>
          <w:lang w:val="ru-RU"/>
        </w:rPr>
        <w:t xml:space="preserve"> </w:t>
      </w:r>
      <w:r w:rsidRPr="006F4BBE">
        <w:rPr>
          <w:lang w:val="ru-RU"/>
        </w:rPr>
        <w:t>ситуации</w:t>
      </w:r>
      <w:r w:rsidRPr="006F4BBE">
        <w:rPr>
          <w:spacing w:val="-22"/>
          <w:lang w:val="ru-RU"/>
        </w:rPr>
        <w:t xml:space="preserve"> </w:t>
      </w:r>
      <w:r w:rsidRPr="006F4BBE">
        <w:rPr>
          <w:lang w:val="ru-RU"/>
        </w:rPr>
        <w:t>до</w:t>
      </w:r>
      <w:r w:rsidRPr="006F4BBE">
        <w:rPr>
          <w:spacing w:val="-22"/>
          <w:lang w:val="ru-RU"/>
        </w:rPr>
        <w:t xml:space="preserve"> </w:t>
      </w:r>
      <w:r w:rsidRPr="006F4BBE">
        <w:rPr>
          <w:lang w:val="ru-RU"/>
        </w:rPr>
        <w:t>чрезвычайной ситуации</w:t>
      </w:r>
      <w:r w:rsidRPr="006F4BBE">
        <w:rPr>
          <w:spacing w:val="-25"/>
          <w:lang w:val="ru-RU"/>
        </w:rPr>
        <w:t xml:space="preserve"> </w:t>
      </w:r>
      <w:r w:rsidRPr="006F4BBE">
        <w:rPr>
          <w:lang w:val="ru-RU"/>
        </w:rPr>
        <w:t>и</w:t>
      </w:r>
      <w:r w:rsidRPr="006F4BBE">
        <w:rPr>
          <w:spacing w:val="-25"/>
          <w:lang w:val="ru-RU"/>
        </w:rPr>
        <w:t xml:space="preserve"> </w:t>
      </w:r>
      <w:r w:rsidRPr="006F4BBE">
        <w:rPr>
          <w:lang w:val="ru-RU"/>
        </w:rPr>
        <w:t>разумного</w:t>
      </w:r>
      <w:r w:rsidRPr="006F4BBE">
        <w:rPr>
          <w:spacing w:val="-25"/>
          <w:lang w:val="ru-RU"/>
        </w:rPr>
        <w:t xml:space="preserve"> </w:t>
      </w:r>
      <w:r w:rsidRPr="006F4BBE">
        <w:rPr>
          <w:lang w:val="ru-RU"/>
        </w:rPr>
        <w:t>взаимодействия</w:t>
      </w:r>
      <w:r w:rsidRPr="006F4BBE">
        <w:rPr>
          <w:spacing w:val="-25"/>
          <w:lang w:val="ru-RU"/>
        </w:rPr>
        <w:t xml:space="preserve"> </w:t>
      </w:r>
      <w:r w:rsidRPr="006F4BBE">
        <w:rPr>
          <w:lang w:val="ru-RU"/>
        </w:rPr>
        <w:t>человека</w:t>
      </w:r>
      <w:r w:rsidRPr="006F4BBE">
        <w:rPr>
          <w:spacing w:val="-25"/>
          <w:lang w:val="ru-RU"/>
        </w:rPr>
        <w:t xml:space="preserve"> </w:t>
      </w:r>
      <w:r w:rsidRPr="006F4BBE">
        <w:rPr>
          <w:lang w:val="ru-RU"/>
        </w:rPr>
        <w:t>с</w:t>
      </w:r>
      <w:r w:rsidRPr="006F4BBE">
        <w:rPr>
          <w:spacing w:val="-25"/>
          <w:lang w:val="ru-RU"/>
        </w:rPr>
        <w:t xml:space="preserve"> </w:t>
      </w:r>
      <w:r w:rsidRPr="006F4BBE">
        <w:rPr>
          <w:lang w:val="ru-RU"/>
        </w:rPr>
        <w:t>окружающей средой,</w:t>
      </w:r>
      <w:r w:rsidRPr="006F4BBE">
        <w:rPr>
          <w:spacing w:val="-16"/>
          <w:lang w:val="ru-RU"/>
        </w:rPr>
        <w:t xml:space="preserve"> </w:t>
      </w:r>
      <w:r w:rsidRPr="006F4BBE">
        <w:rPr>
          <w:lang w:val="ru-RU"/>
        </w:rPr>
        <w:t>учесть</w:t>
      </w:r>
      <w:r w:rsidRPr="006F4BBE">
        <w:rPr>
          <w:spacing w:val="-16"/>
          <w:lang w:val="ru-RU"/>
        </w:rPr>
        <w:t xml:space="preserve"> </w:t>
      </w:r>
      <w:r w:rsidRPr="006F4BBE">
        <w:rPr>
          <w:lang w:val="ru-RU"/>
        </w:rPr>
        <w:t>преемственность</w:t>
      </w:r>
      <w:r w:rsidRPr="006F4BBE">
        <w:rPr>
          <w:spacing w:val="-16"/>
          <w:lang w:val="ru-RU"/>
        </w:rPr>
        <w:t xml:space="preserve"> </w:t>
      </w:r>
      <w:r w:rsidRPr="006F4BBE">
        <w:rPr>
          <w:lang w:val="ru-RU"/>
        </w:rPr>
        <w:t>приобретения</w:t>
      </w:r>
      <w:r w:rsidRPr="006F4BBE">
        <w:rPr>
          <w:spacing w:val="-16"/>
          <w:lang w:val="ru-RU"/>
        </w:rPr>
        <w:t xml:space="preserve"> </w:t>
      </w:r>
      <w:r w:rsidRPr="006F4BBE">
        <w:rPr>
          <w:lang w:val="ru-RU"/>
        </w:rPr>
        <w:t>обучающимися знаний</w:t>
      </w:r>
      <w:r w:rsidRPr="006F4BBE">
        <w:rPr>
          <w:spacing w:val="-18"/>
          <w:lang w:val="ru-RU"/>
        </w:rPr>
        <w:t xml:space="preserve"> </w:t>
      </w:r>
      <w:r w:rsidRPr="006F4BBE">
        <w:rPr>
          <w:lang w:val="ru-RU"/>
        </w:rPr>
        <w:t>и</w:t>
      </w:r>
      <w:r w:rsidRPr="006F4BBE">
        <w:rPr>
          <w:spacing w:val="-18"/>
          <w:lang w:val="ru-RU"/>
        </w:rPr>
        <w:t xml:space="preserve"> </w:t>
      </w:r>
      <w:r w:rsidRPr="006F4BBE">
        <w:rPr>
          <w:lang w:val="ru-RU"/>
        </w:rPr>
        <w:t>формирования</w:t>
      </w:r>
      <w:r w:rsidRPr="006F4BBE">
        <w:rPr>
          <w:spacing w:val="-18"/>
          <w:lang w:val="ru-RU"/>
        </w:rPr>
        <w:t xml:space="preserve"> </w:t>
      </w:r>
      <w:r w:rsidRPr="006F4BBE">
        <w:rPr>
          <w:lang w:val="ru-RU"/>
        </w:rPr>
        <w:t>у</w:t>
      </w:r>
      <w:r w:rsidRPr="006F4BBE">
        <w:rPr>
          <w:spacing w:val="-18"/>
          <w:lang w:val="ru-RU"/>
        </w:rPr>
        <w:t xml:space="preserve"> </w:t>
      </w:r>
      <w:r w:rsidRPr="006F4BBE">
        <w:rPr>
          <w:lang w:val="ru-RU"/>
        </w:rPr>
        <w:t>них</w:t>
      </w:r>
      <w:r w:rsidRPr="006F4BBE">
        <w:rPr>
          <w:spacing w:val="-18"/>
          <w:lang w:val="ru-RU"/>
        </w:rPr>
        <w:t xml:space="preserve"> </w:t>
      </w:r>
      <w:r w:rsidRPr="006F4BBE">
        <w:rPr>
          <w:lang w:val="ru-RU"/>
        </w:rPr>
        <w:t>умений</w:t>
      </w:r>
      <w:r w:rsidRPr="006F4BBE">
        <w:rPr>
          <w:spacing w:val="-18"/>
          <w:lang w:val="ru-RU"/>
        </w:rPr>
        <w:t xml:space="preserve"> </w:t>
      </w:r>
      <w:r w:rsidRPr="006F4BBE">
        <w:rPr>
          <w:lang w:val="ru-RU"/>
        </w:rPr>
        <w:t>и</w:t>
      </w:r>
      <w:r w:rsidRPr="006F4BBE">
        <w:rPr>
          <w:spacing w:val="-18"/>
          <w:lang w:val="ru-RU"/>
        </w:rPr>
        <w:t xml:space="preserve"> </w:t>
      </w:r>
      <w:r w:rsidRPr="006F4BBE">
        <w:rPr>
          <w:lang w:val="ru-RU"/>
        </w:rPr>
        <w:t>навыков</w:t>
      </w:r>
      <w:r w:rsidRPr="006F4BBE">
        <w:rPr>
          <w:spacing w:val="-18"/>
          <w:lang w:val="ru-RU"/>
        </w:rPr>
        <w:t xml:space="preserve"> </w:t>
      </w:r>
      <w:r w:rsidRPr="006F4BBE">
        <w:rPr>
          <w:lang w:val="ru-RU"/>
        </w:rPr>
        <w:t>в</w:t>
      </w:r>
      <w:r w:rsidRPr="006F4BBE">
        <w:rPr>
          <w:spacing w:val="-18"/>
          <w:lang w:val="ru-RU"/>
        </w:rPr>
        <w:t xml:space="preserve"> </w:t>
      </w:r>
      <w:r w:rsidRPr="006F4BBE">
        <w:rPr>
          <w:lang w:val="ru-RU"/>
        </w:rPr>
        <w:t>области</w:t>
      </w:r>
      <w:r w:rsidRPr="006F4BBE">
        <w:rPr>
          <w:spacing w:val="-18"/>
          <w:lang w:val="ru-RU"/>
        </w:rPr>
        <w:t xml:space="preserve"> </w:t>
      </w:r>
      <w:r w:rsidRPr="006F4BBE">
        <w:rPr>
          <w:lang w:val="ru-RU"/>
        </w:rPr>
        <w:t>безопасности жизнедеятельности.</w:t>
      </w:r>
    </w:p>
    <w:p w14:paraId="446068D1" w14:textId="3B2B112E" w:rsidR="00C6278E" w:rsidRPr="006F4BBE" w:rsidRDefault="00C6278E" w:rsidP="00287D0F">
      <w:pPr>
        <w:rPr>
          <w:lang w:val="ru-RU"/>
        </w:rPr>
      </w:pPr>
      <w:r w:rsidRPr="006F4BBE">
        <w:rPr>
          <w:lang w:val="ru-RU"/>
        </w:rPr>
        <w:t>Настоящая Программа обеспечивает:</w:t>
      </w:r>
    </w:p>
    <w:p w14:paraId="41A2047A" w14:textId="50AFC72B" w:rsidR="00C6278E" w:rsidRPr="006F4BBE" w:rsidRDefault="00A639DF" w:rsidP="00287D0F">
      <w:pPr>
        <w:rPr>
          <w:lang w:val="ru-RU"/>
        </w:rPr>
      </w:pPr>
      <w:r>
        <w:rPr>
          <w:lang w:val="ru-RU"/>
        </w:rPr>
        <w:t xml:space="preserve">- </w:t>
      </w:r>
      <w:r w:rsidR="00C6278E" w:rsidRPr="006F4BBE">
        <w:rPr>
          <w:lang w:val="ru-RU"/>
        </w:rPr>
        <w:t>ясное понимание обучающимися современных проблем безопасности и формирование у подрастающего поколения базового уровня культуры безопасного поведения;</w:t>
      </w:r>
    </w:p>
    <w:p w14:paraId="7F92867F" w14:textId="6947A67B" w:rsidR="00C6278E" w:rsidRPr="006F4BBE" w:rsidRDefault="00A639DF" w:rsidP="00287D0F">
      <w:pPr>
        <w:rPr>
          <w:lang w:val="ru-RU"/>
        </w:rPr>
      </w:pPr>
      <w:r>
        <w:rPr>
          <w:lang w:val="ru-RU"/>
        </w:rPr>
        <w:t xml:space="preserve">- </w:t>
      </w:r>
      <w:r w:rsidR="00C6278E" w:rsidRPr="006F4BBE">
        <w:rPr>
          <w:lang w:val="ru-RU"/>
        </w:rPr>
        <w:t>прочное усвоение обучающимися основных ключевых понятий, обеспечивающих преемственность изучения основ комплексной безопасности личности на следующем уровне образования;</w:t>
      </w:r>
    </w:p>
    <w:p w14:paraId="333EAF99" w14:textId="08C8B8A0" w:rsidR="00C6278E" w:rsidRPr="006F4BBE" w:rsidRDefault="00A639DF" w:rsidP="00287D0F">
      <w:pPr>
        <w:rPr>
          <w:lang w:val="ru-RU"/>
        </w:rPr>
      </w:pPr>
      <w:r>
        <w:rPr>
          <w:lang w:val="ru-RU"/>
        </w:rPr>
        <w:t xml:space="preserve">- </w:t>
      </w:r>
      <w:r w:rsidR="00C6278E" w:rsidRPr="006F4BBE">
        <w:rPr>
          <w:lang w:val="ru-RU"/>
        </w:rPr>
        <w:t>возможность выработки и закрепления у обучающихся умений и навыков, необходимых для последующей    жизни; выработку практико-ориентированных компетенций, соответствующих потребностям современности;</w:t>
      </w:r>
    </w:p>
    <w:p w14:paraId="06E344FF" w14:textId="48726126" w:rsidR="00C6278E" w:rsidRPr="006F4BBE" w:rsidRDefault="00A639DF" w:rsidP="00287D0F">
      <w:pPr>
        <w:rPr>
          <w:lang w:val="ru-RU"/>
        </w:rPr>
      </w:pPr>
      <w:r>
        <w:rPr>
          <w:lang w:val="ru-RU"/>
        </w:rPr>
        <w:t xml:space="preserve">- </w:t>
      </w:r>
      <w:r w:rsidR="00C6278E" w:rsidRPr="006F4BBE">
        <w:rPr>
          <w:lang w:val="ru-RU"/>
        </w:rPr>
        <w:t>реализацию оптимального баланса межпредметных связей и их разумное взаимодополнение, способствующее формированию практических умений и навыков.</w:t>
      </w:r>
    </w:p>
    <w:p w14:paraId="57DA97E4" w14:textId="00496E12" w:rsidR="00C6278E" w:rsidRPr="006F4BBE" w:rsidRDefault="00C6278E" w:rsidP="00287D0F">
      <w:pPr>
        <w:rPr>
          <w:lang w:val="ru-RU"/>
        </w:rPr>
      </w:pPr>
      <w:r w:rsidRPr="006F4BBE">
        <w:rPr>
          <w:lang w:val="ru-RU"/>
        </w:rPr>
        <w:t>В Программе содержание учебного предмета ОБЖ структурно представлено десятью модулями (тематическими линиями), обеспечивающими непрерывность изучения предмета на уровне основного</w:t>
      </w:r>
      <w:r w:rsidRPr="006F4BBE">
        <w:rPr>
          <w:spacing w:val="-12"/>
          <w:lang w:val="ru-RU"/>
        </w:rPr>
        <w:t xml:space="preserve"> </w:t>
      </w:r>
      <w:r w:rsidRPr="006F4BBE">
        <w:rPr>
          <w:lang w:val="ru-RU"/>
        </w:rPr>
        <w:t>общего</w:t>
      </w:r>
      <w:r w:rsidRPr="006F4BBE">
        <w:rPr>
          <w:spacing w:val="-12"/>
          <w:lang w:val="ru-RU"/>
        </w:rPr>
        <w:t xml:space="preserve"> </w:t>
      </w:r>
      <w:r w:rsidRPr="006F4BBE">
        <w:rPr>
          <w:lang w:val="ru-RU"/>
        </w:rPr>
        <w:t>образования</w:t>
      </w:r>
      <w:r w:rsidRPr="006F4BBE">
        <w:rPr>
          <w:spacing w:val="-12"/>
          <w:lang w:val="ru-RU"/>
        </w:rPr>
        <w:t xml:space="preserve"> </w:t>
      </w:r>
      <w:r w:rsidRPr="006F4BBE">
        <w:rPr>
          <w:lang w:val="ru-RU"/>
        </w:rPr>
        <w:t>и</w:t>
      </w:r>
      <w:r w:rsidRPr="006F4BBE">
        <w:rPr>
          <w:spacing w:val="-12"/>
          <w:lang w:val="ru-RU"/>
        </w:rPr>
        <w:t xml:space="preserve"> </w:t>
      </w:r>
      <w:r w:rsidRPr="006F4BBE">
        <w:rPr>
          <w:lang w:val="ru-RU"/>
        </w:rPr>
        <w:t>преемственность</w:t>
      </w:r>
      <w:r w:rsidRPr="006F4BBE">
        <w:rPr>
          <w:spacing w:val="-12"/>
          <w:lang w:val="ru-RU"/>
        </w:rPr>
        <w:t xml:space="preserve"> </w:t>
      </w:r>
      <w:r w:rsidRPr="006F4BBE">
        <w:rPr>
          <w:lang w:val="ru-RU"/>
        </w:rPr>
        <w:t>учебного</w:t>
      </w:r>
      <w:r w:rsidRPr="006F4BBE">
        <w:rPr>
          <w:spacing w:val="-12"/>
          <w:lang w:val="ru-RU"/>
        </w:rPr>
        <w:t xml:space="preserve"> </w:t>
      </w:r>
      <w:r w:rsidRPr="006F4BBE">
        <w:rPr>
          <w:lang w:val="ru-RU"/>
        </w:rPr>
        <w:t>процесса на уровне среднего общего образования:</w:t>
      </w:r>
    </w:p>
    <w:p w14:paraId="7801FAF0" w14:textId="77777777" w:rsidR="00C6278E" w:rsidRPr="006F4BBE" w:rsidRDefault="00C6278E" w:rsidP="00287D0F">
      <w:pPr>
        <w:rPr>
          <w:lang w:val="ru-RU"/>
        </w:rPr>
      </w:pPr>
      <w:r w:rsidRPr="006F4BBE">
        <w:rPr>
          <w:lang w:val="ru-RU"/>
        </w:rPr>
        <w:t>модуль № 1 «Культура безопасности жизнедеятельности в современном обществе»;</w:t>
      </w:r>
    </w:p>
    <w:p w14:paraId="7F04C5B7" w14:textId="77777777" w:rsidR="00C6278E" w:rsidRPr="006F4BBE" w:rsidRDefault="00C6278E" w:rsidP="00287D0F">
      <w:pPr>
        <w:rPr>
          <w:lang w:val="ru-RU"/>
        </w:rPr>
      </w:pPr>
      <w:proofErr w:type="gramStart"/>
      <w:r w:rsidRPr="006F4BBE">
        <w:rPr>
          <w:lang w:val="ru-RU"/>
        </w:rPr>
        <w:lastRenderedPageBreak/>
        <w:t>модуль  №</w:t>
      </w:r>
      <w:proofErr w:type="gramEnd"/>
      <w:r w:rsidRPr="006F4BBE">
        <w:rPr>
          <w:lang w:val="ru-RU"/>
        </w:rPr>
        <w:t xml:space="preserve">  2  «Безопасность  в  быту»; модуль № 3 «Безопасность на   транспорте»;</w:t>
      </w:r>
    </w:p>
    <w:p w14:paraId="7521F956" w14:textId="77777777" w:rsidR="00C6278E" w:rsidRPr="006F4BBE" w:rsidRDefault="00C6278E" w:rsidP="00287D0F">
      <w:pPr>
        <w:rPr>
          <w:lang w:val="ru-RU"/>
        </w:rPr>
      </w:pPr>
      <w:r w:rsidRPr="006F4BBE">
        <w:rPr>
          <w:lang w:val="ru-RU"/>
        </w:rPr>
        <w:t>модуль № 4 «Безопасность в общественных местах»; модуль № 5 «Безопасность в природной   среде»;</w:t>
      </w:r>
    </w:p>
    <w:p w14:paraId="33673BD3" w14:textId="77777777" w:rsidR="00C6278E" w:rsidRPr="006F4BBE" w:rsidRDefault="00C6278E" w:rsidP="00287D0F">
      <w:pPr>
        <w:rPr>
          <w:lang w:val="ru-RU"/>
        </w:rPr>
      </w:pPr>
      <w:r w:rsidRPr="006F4BBE">
        <w:rPr>
          <w:lang w:val="ru-RU"/>
        </w:rPr>
        <w:t>модуль</w:t>
      </w:r>
      <w:r w:rsidRPr="006F4BBE">
        <w:rPr>
          <w:spacing w:val="-27"/>
          <w:lang w:val="ru-RU"/>
        </w:rPr>
        <w:t xml:space="preserve"> </w:t>
      </w:r>
      <w:r w:rsidRPr="006F4BBE">
        <w:rPr>
          <w:lang w:val="ru-RU"/>
        </w:rPr>
        <w:t>№</w:t>
      </w:r>
      <w:r w:rsidRPr="006F4BBE">
        <w:rPr>
          <w:spacing w:val="-27"/>
          <w:lang w:val="ru-RU"/>
        </w:rPr>
        <w:t xml:space="preserve"> </w:t>
      </w:r>
      <w:r w:rsidRPr="006F4BBE">
        <w:rPr>
          <w:lang w:val="ru-RU"/>
        </w:rPr>
        <w:t>6</w:t>
      </w:r>
      <w:r w:rsidRPr="006F4BBE">
        <w:rPr>
          <w:spacing w:val="-27"/>
          <w:lang w:val="ru-RU"/>
        </w:rPr>
        <w:t xml:space="preserve"> </w:t>
      </w:r>
      <w:r w:rsidRPr="006F4BBE">
        <w:rPr>
          <w:lang w:val="ru-RU"/>
        </w:rPr>
        <w:t>«Здоровье</w:t>
      </w:r>
      <w:r w:rsidRPr="006F4BBE">
        <w:rPr>
          <w:spacing w:val="-27"/>
          <w:lang w:val="ru-RU"/>
        </w:rPr>
        <w:t xml:space="preserve"> </w:t>
      </w:r>
      <w:r w:rsidRPr="006F4BBE">
        <w:rPr>
          <w:lang w:val="ru-RU"/>
        </w:rPr>
        <w:t>и</w:t>
      </w:r>
      <w:r w:rsidRPr="006F4BBE">
        <w:rPr>
          <w:spacing w:val="-27"/>
          <w:lang w:val="ru-RU"/>
        </w:rPr>
        <w:t xml:space="preserve"> </w:t>
      </w:r>
      <w:r w:rsidRPr="006F4BBE">
        <w:rPr>
          <w:lang w:val="ru-RU"/>
        </w:rPr>
        <w:t>как</w:t>
      </w:r>
      <w:r w:rsidRPr="006F4BBE">
        <w:rPr>
          <w:spacing w:val="-27"/>
          <w:lang w:val="ru-RU"/>
        </w:rPr>
        <w:t xml:space="preserve"> </w:t>
      </w:r>
      <w:r w:rsidRPr="006F4BBE">
        <w:rPr>
          <w:lang w:val="ru-RU"/>
        </w:rPr>
        <w:t>его</w:t>
      </w:r>
      <w:r w:rsidRPr="006F4BBE">
        <w:rPr>
          <w:spacing w:val="-27"/>
          <w:lang w:val="ru-RU"/>
        </w:rPr>
        <w:t xml:space="preserve"> </w:t>
      </w:r>
      <w:r w:rsidRPr="006F4BBE">
        <w:rPr>
          <w:lang w:val="ru-RU"/>
        </w:rPr>
        <w:t>сохранить.</w:t>
      </w:r>
      <w:r w:rsidRPr="006F4BBE">
        <w:rPr>
          <w:spacing w:val="-27"/>
          <w:lang w:val="ru-RU"/>
        </w:rPr>
        <w:t xml:space="preserve"> </w:t>
      </w:r>
      <w:r w:rsidRPr="006F4BBE">
        <w:rPr>
          <w:lang w:val="ru-RU"/>
        </w:rPr>
        <w:t>Основы</w:t>
      </w:r>
      <w:r w:rsidRPr="006F4BBE">
        <w:rPr>
          <w:spacing w:val="-27"/>
          <w:lang w:val="ru-RU"/>
        </w:rPr>
        <w:t xml:space="preserve"> </w:t>
      </w:r>
      <w:r w:rsidRPr="006F4BBE">
        <w:rPr>
          <w:lang w:val="ru-RU"/>
        </w:rPr>
        <w:t>медицинских</w:t>
      </w:r>
      <w:r w:rsidRPr="006F4BBE">
        <w:rPr>
          <w:spacing w:val="22"/>
          <w:lang w:val="ru-RU"/>
        </w:rPr>
        <w:t xml:space="preserve"> </w:t>
      </w:r>
      <w:r w:rsidRPr="006F4BBE">
        <w:rPr>
          <w:lang w:val="ru-RU"/>
        </w:rPr>
        <w:t>знаний»;</w:t>
      </w:r>
    </w:p>
    <w:p w14:paraId="1A6ED091" w14:textId="77777777" w:rsidR="00C6278E" w:rsidRPr="006F4BBE" w:rsidRDefault="00C6278E" w:rsidP="00287D0F">
      <w:pPr>
        <w:rPr>
          <w:lang w:val="ru-RU"/>
        </w:rPr>
      </w:pPr>
      <w:r w:rsidRPr="006F4BBE">
        <w:rPr>
          <w:lang w:val="ru-RU"/>
        </w:rPr>
        <w:t xml:space="preserve">модуль № 7 «Безопасность </w:t>
      </w:r>
      <w:proofErr w:type="gramStart"/>
      <w:r w:rsidRPr="006F4BBE">
        <w:rPr>
          <w:lang w:val="ru-RU"/>
        </w:rPr>
        <w:t xml:space="preserve">в </w:t>
      </w:r>
      <w:r w:rsidRPr="006F4BBE">
        <w:rPr>
          <w:spacing w:val="51"/>
          <w:lang w:val="ru-RU"/>
        </w:rPr>
        <w:t xml:space="preserve"> </w:t>
      </w:r>
      <w:r w:rsidRPr="006F4BBE">
        <w:rPr>
          <w:lang w:val="ru-RU"/>
        </w:rPr>
        <w:t>социуме</w:t>
      </w:r>
      <w:proofErr w:type="gramEnd"/>
      <w:r w:rsidRPr="006F4BBE">
        <w:rPr>
          <w:lang w:val="ru-RU"/>
        </w:rPr>
        <w:t>»;</w:t>
      </w:r>
    </w:p>
    <w:p w14:paraId="54A7C242" w14:textId="64D52944" w:rsidR="00C6278E" w:rsidRPr="006F4BBE" w:rsidRDefault="00C6278E" w:rsidP="00A639DF">
      <w:pPr>
        <w:rPr>
          <w:lang w:val="ru-RU"/>
        </w:rPr>
      </w:pPr>
      <w:r w:rsidRPr="006F4BBE">
        <w:rPr>
          <w:lang w:val="ru-RU"/>
        </w:rPr>
        <w:t xml:space="preserve">модуль № 8 «Безопасность в информационном пространстве»; модуль № 9 «Основы противодействия экстремизму </w:t>
      </w:r>
      <w:proofErr w:type="gramStart"/>
      <w:r w:rsidRPr="006F4BBE">
        <w:rPr>
          <w:lang w:val="ru-RU"/>
        </w:rPr>
        <w:t>и  терроризму</w:t>
      </w:r>
      <w:proofErr w:type="gramEnd"/>
      <w:r w:rsidRPr="006F4BBE">
        <w:rPr>
          <w:lang w:val="ru-RU"/>
        </w:rPr>
        <w:t>»;</w:t>
      </w:r>
    </w:p>
    <w:p w14:paraId="204FA0C0" w14:textId="77777777" w:rsidR="00272814" w:rsidRDefault="00C6278E" w:rsidP="00287D0F">
      <w:pPr>
        <w:rPr>
          <w:lang w:val="ru-RU"/>
        </w:rPr>
      </w:pPr>
      <w:r w:rsidRPr="006F4BBE">
        <w:rPr>
          <w:lang w:val="ru-RU"/>
        </w:rPr>
        <w:t>модуль № 10 «Взаимодействие личности, общества</w:t>
      </w:r>
      <w:r w:rsidRPr="006F4BBE">
        <w:rPr>
          <w:spacing w:val="-27"/>
          <w:lang w:val="ru-RU"/>
        </w:rPr>
        <w:t xml:space="preserve"> </w:t>
      </w:r>
      <w:r w:rsidRPr="006F4BBE">
        <w:rPr>
          <w:lang w:val="ru-RU"/>
        </w:rPr>
        <w:t>и</w:t>
      </w:r>
      <w:r w:rsidRPr="006F4BBE">
        <w:rPr>
          <w:spacing w:val="-5"/>
          <w:lang w:val="ru-RU"/>
        </w:rPr>
        <w:t xml:space="preserve"> </w:t>
      </w:r>
      <w:r w:rsidRPr="006F4BBE">
        <w:rPr>
          <w:lang w:val="ru-RU"/>
        </w:rPr>
        <w:t>государства в обеспечении безопасности жизни и</w:t>
      </w:r>
      <w:r w:rsidRPr="006F4BBE">
        <w:rPr>
          <w:spacing w:val="2"/>
          <w:lang w:val="ru-RU"/>
        </w:rPr>
        <w:t xml:space="preserve"> </w:t>
      </w:r>
      <w:r w:rsidRPr="006F4BBE">
        <w:rPr>
          <w:lang w:val="ru-RU"/>
        </w:rPr>
        <w:t>здоровья</w:t>
      </w:r>
      <w:r w:rsidRPr="006F4BBE">
        <w:rPr>
          <w:spacing w:val="10"/>
          <w:lang w:val="ru-RU"/>
        </w:rPr>
        <w:t xml:space="preserve"> </w:t>
      </w:r>
      <w:r w:rsidRPr="006F4BBE">
        <w:rPr>
          <w:lang w:val="ru-RU"/>
        </w:rPr>
        <w:t xml:space="preserve">населения». </w:t>
      </w:r>
    </w:p>
    <w:p w14:paraId="66818FA6" w14:textId="291753DD" w:rsidR="00C6278E" w:rsidRPr="006F4BBE" w:rsidRDefault="00C6278E" w:rsidP="00272814">
      <w:pPr>
        <w:rPr>
          <w:lang w:val="ru-RU"/>
        </w:rPr>
      </w:pPr>
      <w:r w:rsidRPr="006F4BBE">
        <w:rPr>
          <w:lang w:val="ru-RU"/>
        </w:rPr>
        <w:t>В целях обеспечения системного подхода в</w:t>
      </w:r>
      <w:r w:rsidRPr="006F4BBE">
        <w:rPr>
          <w:spacing w:val="23"/>
          <w:lang w:val="ru-RU"/>
        </w:rPr>
        <w:t xml:space="preserve"> </w:t>
      </w:r>
      <w:r w:rsidRPr="006F4BBE">
        <w:rPr>
          <w:lang w:val="ru-RU"/>
        </w:rPr>
        <w:t>изучении</w:t>
      </w:r>
      <w:r w:rsidRPr="006F4BBE">
        <w:rPr>
          <w:spacing w:val="42"/>
          <w:lang w:val="ru-RU"/>
        </w:rPr>
        <w:t xml:space="preserve"> </w:t>
      </w:r>
      <w:r w:rsidRPr="006F4BBE">
        <w:rPr>
          <w:lang w:val="ru-RU"/>
        </w:rPr>
        <w:t>учебного предмета ОБЖ на уровне основного</w:t>
      </w:r>
      <w:r w:rsidRPr="006F4BBE">
        <w:rPr>
          <w:spacing w:val="25"/>
          <w:lang w:val="ru-RU"/>
        </w:rPr>
        <w:t xml:space="preserve"> </w:t>
      </w:r>
      <w:r w:rsidRPr="006F4BBE">
        <w:rPr>
          <w:lang w:val="ru-RU"/>
        </w:rPr>
        <w:t>общего</w:t>
      </w:r>
      <w:r w:rsidRPr="006F4BBE">
        <w:rPr>
          <w:spacing w:val="33"/>
          <w:lang w:val="ru-RU"/>
        </w:rPr>
        <w:t xml:space="preserve"> </w:t>
      </w:r>
      <w:r w:rsidRPr="006F4BBE">
        <w:rPr>
          <w:lang w:val="ru-RU"/>
        </w:rPr>
        <w:t>образования Программа предполагает внедрение</w:t>
      </w:r>
      <w:r w:rsidRPr="006F4BBE">
        <w:rPr>
          <w:spacing w:val="44"/>
          <w:lang w:val="ru-RU"/>
        </w:rPr>
        <w:t xml:space="preserve"> </w:t>
      </w:r>
      <w:r w:rsidRPr="006F4BBE">
        <w:rPr>
          <w:lang w:val="ru-RU"/>
        </w:rPr>
        <w:t>универсальной</w:t>
      </w:r>
      <w:r w:rsidRPr="006F4BBE">
        <w:rPr>
          <w:spacing w:val="34"/>
          <w:lang w:val="ru-RU"/>
        </w:rPr>
        <w:t xml:space="preserve"> </w:t>
      </w:r>
      <w:r w:rsidRPr="006F4BBE">
        <w:rPr>
          <w:lang w:val="ru-RU"/>
        </w:rPr>
        <w:t>структурно-логической схемы изучения учебных</w:t>
      </w:r>
      <w:r w:rsidRPr="006F4BBE">
        <w:rPr>
          <w:spacing w:val="47"/>
          <w:lang w:val="ru-RU"/>
        </w:rPr>
        <w:t xml:space="preserve"> </w:t>
      </w:r>
      <w:r w:rsidRPr="006F4BBE">
        <w:rPr>
          <w:lang w:val="ru-RU"/>
        </w:rPr>
        <w:t>модулей</w:t>
      </w:r>
      <w:r w:rsidRPr="006F4BBE">
        <w:rPr>
          <w:spacing w:val="55"/>
          <w:lang w:val="ru-RU"/>
        </w:rPr>
        <w:t xml:space="preserve"> </w:t>
      </w:r>
      <w:r w:rsidRPr="006F4BBE">
        <w:rPr>
          <w:lang w:val="ru-RU"/>
        </w:rPr>
        <w:t xml:space="preserve">(тематических   </w:t>
      </w:r>
      <w:proofErr w:type="gramStart"/>
      <w:r w:rsidRPr="006F4BBE">
        <w:rPr>
          <w:lang w:val="ru-RU"/>
        </w:rPr>
        <w:t xml:space="preserve">линий)   </w:t>
      </w:r>
      <w:proofErr w:type="gramEnd"/>
      <w:r w:rsidRPr="006F4BBE">
        <w:rPr>
          <w:lang w:val="ru-RU"/>
        </w:rPr>
        <w:t>в   парадигме   безопасной</w:t>
      </w:r>
      <w:r w:rsidRPr="006F4BBE">
        <w:rPr>
          <w:spacing w:val="27"/>
          <w:lang w:val="ru-RU"/>
        </w:rPr>
        <w:t xml:space="preserve"> </w:t>
      </w:r>
      <w:r w:rsidRPr="006F4BBE">
        <w:rPr>
          <w:lang w:val="ru-RU"/>
        </w:rPr>
        <w:t>жизнедеятельности:</w:t>
      </w:r>
      <w:r w:rsidR="00272814">
        <w:rPr>
          <w:lang w:val="ru-RU"/>
        </w:rPr>
        <w:t xml:space="preserve"> </w:t>
      </w:r>
      <w:r w:rsidRPr="006F4BBE">
        <w:rPr>
          <w:lang w:val="ru-RU"/>
        </w:rPr>
        <w:t>«предвидеть опасность → по возможности её избегать → при необходимости</w:t>
      </w:r>
      <w:r w:rsidRPr="006F4BBE">
        <w:rPr>
          <w:spacing w:val="-29"/>
          <w:lang w:val="ru-RU"/>
        </w:rPr>
        <w:t xml:space="preserve"> </w:t>
      </w:r>
      <w:r w:rsidRPr="006F4BBE">
        <w:rPr>
          <w:lang w:val="ru-RU"/>
        </w:rPr>
        <w:t>действовать».</w:t>
      </w:r>
      <w:r w:rsidRPr="006F4BBE">
        <w:rPr>
          <w:spacing w:val="-29"/>
          <w:lang w:val="ru-RU"/>
        </w:rPr>
        <w:t xml:space="preserve"> </w:t>
      </w:r>
      <w:r w:rsidRPr="006F4BBE">
        <w:rPr>
          <w:lang w:val="ru-RU"/>
        </w:rPr>
        <w:t>Учебный</w:t>
      </w:r>
      <w:r w:rsidRPr="006F4BBE">
        <w:rPr>
          <w:spacing w:val="-29"/>
          <w:lang w:val="ru-RU"/>
        </w:rPr>
        <w:t xml:space="preserve"> </w:t>
      </w:r>
      <w:r w:rsidRPr="006F4BBE">
        <w:rPr>
          <w:lang w:val="ru-RU"/>
        </w:rPr>
        <w:t>материал</w:t>
      </w:r>
      <w:r w:rsidRPr="006F4BBE">
        <w:rPr>
          <w:spacing w:val="-29"/>
          <w:lang w:val="ru-RU"/>
        </w:rPr>
        <w:t xml:space="preserve"> </w:t>
      </w:r>
      <w:r w:rsidRPr="006F4BBE">
        <w:rPr>
          <w:lang w:val="ru-RU"/>
        </w:rPr>
        <w:t>систематизирован</w:t>
      </w:r>
      <w:r w:rsidRPr="006F4BBE">
        <w:rPr>
          <w:spacing w:val="-14"/>
          <w:lang w:val="ru-RU"/>
        </w:rPr>
        <w:t xml:space="preserve"> </w:t>
      </w:r>
      <w:r w:rsidRPr="006F4BBE">
        <w:rPr>
          <w:lang w:val="ru-RU"/>
        </w:rPr>
        <w:t>по</w:t>
      </w:r>
      <w:r w:rsidRPr="006F4BBE">
        <w:rPr>
          <w:spacing w:val="-14"/>
          <w:lang w:val="ru-RU"/>
        </w:rPr>
        <w:t xml:space="preserve"> </w:t>
      </w:r>
      <w:r w:rsidRPr="006F4BBE">
        <w:rPr>
          <w:lang w:val="ru-RU"/>
        </w:rPr>
        <w:t>сферам</w:t>
      </w:r>
      <w:r w:rsidRPr="006F4BBE">
        <w:rPr>
          <w:spacing w:val="-14"/>
          <w:lang w:val="ru-RU"/>
        </w:rPr>
        <w:t xml:space="preserve"> </w:t>
      </w:r>
      <w:r w:rsidRPr="006F4BBE">
        <w:rPr>
          <w:lang w:val="ru-RU"/>
        </w:rPr>
        <w:t>возможных</w:t>
      </w:r>
      <w:r w:rsidRPr="006F4BBE">
        <w:rPr>
          <w:spacing w:val="-14"/>
          <w:lang w:val="ru-RU"/>
        </w:rPr>
        <w:t xml:space="preserve"> </w:t>
      </w:r>
      <w:r w:rsidRPr="006F4BBE">
        <w:rPr>
          <w:lang w:val="ru-RU"/>
        </w:rPr>
        <w:t>проявлений</w:t>
      </w:r>
      <w:r w:rsidRPr="006F4BBE">
        <w:rPr>
          <w:spacing w:val="-14"/>
          <w:lang w:val="ru-RU"/>
        </w:rPr>
        <w:t xml:space="preserve"> </w:t>
      </w:r>
      <w:r w:rsidRPr="006F4BBE">
        <w:rPr>
          <w:lang w:val="ru-RU"/>
        </w:rPr>
        <w:t>рисков</w:t>
      </w:r>
      <w:r w:rsidRPr="006F4BBE">
        <w:rPr>
          <w:spacing w:val="-14"/>
          <w:lang w:val="ru-RU"/>
        </w:rPr>
        <w:t xml:space="preserve"> </w:t>
      </w:r>
      <w:r w:rsidRPr="006F4BBE">
        <w:rPr>
          <w:lang w:val="ru-RU"/>
        </w:rPr>
        <w:t>и</w:t>
      </w:r>
      <w:r w:rsidRPr="006F4BBE">
        <w:rPr>
          <w:spacing w:val="-14"/>
          <w:lang w:val="ru-RU"/>
        </w:rPr>
        <w:t xml:space="preserve"> </w:t>
      </w:r>
      <w:r w:rsidRPr="006F4BBE">
        <w:rPr>
          <w:lang w:val="ru-RU"/>
        </w:rPr>
        <w:t>опасностей: помещения и бытовые условия; улица и общественные места; природные условия; коммуникационные связи и каналы;</w:t>
      </w:r>
      <w:r w:rsidRPr="006F4BBE">
        <w:rPr>
          <w:spacing w:val="-8"/>
          <w:lang w:val="ru-RU"/>
        </w:rPr>
        <w:t xml:space="preserve"> </w:t>
      </w:r>
      <w:r w:rsidRPr="006F4BBE">
        <w:rPr>
          <w:lang w:val="ru-RU"/>
        </w:rPr>
        <w:t>объекты и учреждения культуры и</w:t>
      </w:r>
      <w:r w:rsidRPr="006F4BBE">
        <w:rPr>
          <w:spacing w:val="49"/>
          <w:lang w:val="ru-RU"/>
        </w:rPr>
        <w:t xml:space="preserve"> </w:t>
      </w:r>
      <w:r w:rsidRPr="006F4BBE">
        <w:rPr>
          <w:lang w:val="ru-RU"/>
        </w:rPr>
        <w:t>пр.</w:t>
      </w:r>
    </w:p>
    <w:p w14:paraId="1370D349" w14:textId="77777777" w:rsidR="00C6278E" w:rsidRPr="006F4BBE" w:rsidRDefault="00C6278E" w:rsidP="00287D0F">
      <w:pPr>
        <w:rPr>
          <w:lang w:val="ru-RU"/>
        </w:rPr>
      </w:pPr>
      <w:r w:rsidRPr="006F4BBE">
        <w:rPr>
          <w:lang w:val="ru-RU"/>
        </w:rPr>
        <w:t xml:space="preserve">Программой предусматривается использование </w:t>
      </w:r>
      <w:proofErr w:type="spellStart"/>
      <w:r w:rsidRPr="006F4BBE">
        <w:rPr>
          <w:lang w:val="ru-RU"/>
        </w:rPr>
        <w:t>практикоориентированных</w:t>
      </w:r>
      <w:proofErr w:type="spellEnd"/>
      <w:r w:rsidRPr="006F4BBE">
        <w:rPr>
          <w:lang w:val="ru-RU"/>
        </w:rPr>
        <w:t xml:space="preserve"> интерактивных форм организации учебных занятий с возможностью применения тренажёрных систем и виртуальных моделей. При этом использование цифровой образовательной среды на учебных занятиях должно быть разумным, компьютер и дистанционные образовательные технологии не способны полностью заменить педагога и практические </w:t>
      </w:r>
      <w:proofErr w:type="gramStart"/>
      <w:r w:rsidRPr="006F4BBE">
        <w:rPr>
          <w:lang w:val="ru-RU"/>
        </w:rPr>
        <w:t>действия  обучающихся</w:t>
      </w:r>
      <w:proofErr w:type="gramEnd"/>
      <w:r w:rsidRPr="006F4BBE">
        <w:rPr>
          <w:lang w:val="ru-RU"/>
        </w:rPr>
        <w:t>.</w:t>
      </w:r>
    </w:p>
    <w:p w14:paraId="6A665449" w14:textId="77777777" w:rsidR="00C6278E" w:rsidRPr="006F4BBE" w:rsidRDefault="00C6278E" w:rsidP="00287D0F">
      <w:pPr>
        <w:rPr>
          <w:lang w:val="ru-RU"/>
        </w:rPr>
      </w:pPr>
    </w:p>
    <w:p w14:paraId="3EDFFC88" w14:textId="2C4A31C9" w:rsidR="00C6278E" w:rsidRPr="006F4BBE" w:rsidRDefault="00C6278E" w:rsidP="007030F5">
      <w:pPr>
        <w:rPr>
          <w:lang w:val="ru-RU"/>
        </w:rPr>
      </w:pPr>
      <w:bookmarkStart w:id="673" w:name="_Toc97148767"/>
      <w:proofErr w:type="gramStart"/>
      <w:r w:rsidRPr="006F4BBE">
        <w:rPr>
          <w:lang w:val="ru-RU"/>
        </w:rPr>
        <w:t>ОБЩАЯ  ХАРАКТЕРИСТИКА</w:t>
      </w:r>
      <w:proofErr w:type="gramEnd"/>
      <w:r w:rsidRPr="006F4BBE">
        <w:rPr>
          <w:lang w:val="ru-RU"/>
        </w:rPr>
        <w:t xml:space="preserve">  УЧЕБНОГО ПРЕДМЕТА</w:t>
      </w:r>
      <w:bookmarkEnd w:id="673"/>
      <w:r w:rsidR="007030F5">
        <w:rPr>
          <w:lang w:val="ru-RU"/>
        </w:rPr>
        <w:t xml:space="preserve"> </w:t>
      </w:r>
      <w:r w:rsidRPr="006F4BBE">
        <w:rPr>
          <w:lang w:val="ru-RU"/>
        </w:rPr>
        <w:t>«ОСНОВЫ  БЕЗОПАСНОСТИ  ЖИЗНЕДЕЯТЕЛЬНОСТИ»  ДЛЯ  8–9 КЛАССОВ</w:t>
      </w:r>
    </w:p>
    <w:p w14:paraId="31E7C3CD" w14:textId="77777777" w:rsidR="00C6278E" w:rsidRPr="006F4BBE" w:rsidRDefault="00C6278E" w:rsidP="00287D0F">
      <w:pPr>
        <w:rPr>
          <w:lang w:val="ru-RU"/>
        </w:rPr>
      </w:pPr>
      <w:r w:rsidRPr="006F4BBE">
        <w:rPr>
          <w:lang w:val="ru-RU"/>
        </w:rPr>
        <w:t>Появлению</w:t>
      </w:r>
      <w:r w:rsidRPr="006F4BBE">
        <w:rPr>
          <w:spacing w:val="-11"/>
          <w:lang w:val="ru-RU"/>
        </w:rPr>
        <w:t xml:space="preserve"> </w:t>
      </w:r>
      <w:r w:rsidRPr="006F4BBE">
        <w:rPr>
          <w:lang w:val="ru-RU"/>
        </w:rPr>
        <w:t>учебного</w:t>
      </w:r>
      <w:r w:rsidRPr="006F4BBE">
        <w:rPr>
          <w:spacing w:val="-11"/>
          <w:lang w:val="ru-RU"/>
        </w:rPr>
        <w:t xml:space="preserve"> </w:t>
      </w:r>
      <w:r w:rsidRPr="006F4BBE">
        <w:rPr>
          <w:lang w:val="ru-RU"/>
        </w:rPr>
        <w:t>предмета</w:t>
      </w:r>
      <w:r w:rsidRPr="006F4BBE">
        <w:rPr>
          <w:spacing w:val="-11"/>
          <w:lang w:val="ru-RU"/>
        </w:rPr>
        <w:t xml:space="preserve"> </w:t>
      </w:r>
      <w:r w:rsidRPr="006F4BBE">
        <w:rPr>
          <w:lang w:val="ru-RU"/>
        </w:rPr>
        <w:t>ОБЖ</w:t>
      </w:r>
      <w:r w:rsidRPr="006F4BBE">
        <w:rPr>
          <w:spacing w:val="-11"/>
          <w:lang w:val="ru-RU"/>
        </w:rPr>
        <w:t xml:space="preserve"> </w:t>
      </w:r>
      <w:r w:rsidRPr="006F4BBE">
        <w:rPr>
          <w:lang w:val="ru-RU"/>
        </w:rPr>
        <w:t>способствовали</w:t>
      </w:r>
      <w:r w:rsidRPr="006F4BBE">
        <w:rPr>
          <w:spacing w:val="-11"/>
          <w:lang w:val="ru-RU"/>
        </w:rPr>
        <w:t xml:space="preserve"> </w:t>
      </w:r>
      <w:r w:rsidRPr="006F4BBE">
        <w:rPr>
          <w:lang w:val="ru-RU"/>
        </w:rPr>
        <w:t>колоссальные</w:t>
      </w:r>
      <w:r w:rsidRPr="006F4BBE">
        <w:rPr>
          <w:spacing w:val="-13"/>
          <w:lang w:val="ru-RU"/>
        </w:rPr>
        <w:t xml:space="preserve"> </w:t>
      </w:r>
      <w:r w:rsidRPr="006F4BBE">
        <w:rPr>
          <w:lang w:val="ru-RU"/>
        </w:rPr>
        <w:t>по</w:t>
      </w:r>
      <w:r w:rsidRPr="006F4BBE">
        <w:rPr>
          <w:spacing w:val="-13"/>
          <w:lang w:val="ru-RU"/>
        </w:rPr>
        <w:t xml:space="preserve"> </w:t>
      </w:r>
      <w:r w:rsidRPr="006F4BBE">
        <w:rPr>
          <w:lang w:val="ru-RU"/>
        </w:rPr>
        <w:t>масштабам</w:t>
      </w:r>
      <w:r w:rsidRPr="006F4BBE">
        <w:rPr>
          <w:spacing w:val="-13"/>
          <w:lang w:val="ru-RU"/>
        </w:rPr>
        <w:t xml:space="preserve"> </w:t>
      </w:r>
      <w:r w:rsidRPr="006F4BBE">
        <w:rPr>
          <w:lang w:val="ru-RU"/>
        </w:rPr>
        <w:t>и</w:t>
      </w:r>
      <w:r w:rsidRPr="006F4BBE">
        <w:rPr>
          <w:spacing w:val="-13"/>
          <w:lang w:val="ru-RU"/>
        </w:rPr>
        <w:t xml:space="preserve"> </w:t>
      </w:r>
      <w:r w:rsidRPr="006F4BBE">
        <w:rPr>
          <w:lang w:val="ru-RU"/>
        </w:rPr>
        <w:t>последствиям</w:t>
      </w:r>
      <w:r w:rsidRPr="006F4BBE">
        <w:rPr>
          <w:spacing w:val="-13"/>
          <w:lang w:val="ru-RU"/>
        </w:rPr>
        <w:t xml:space="preserve"> </w:t>
      </w:r>
      <w:r w:rsidRPr="006F4BBE">
        <w:rPr>
          <w:lang w:val="ru-RU"/>
        </w:rPr>
        <w:t>техногенные</w:t>
      </w:r>
      <w:r w:rsidRPr="006F4BBE">
        <w:rPr>
          <w:spacing w:val="-13"/>
          <w:lang w:val="ru-RU"/>
        </w:rPr>
        <w:t xml:space="preserve"> </w:t>
      </w:r>
      <w:r w:rsidRPr="006F4BBE">
        <w:rPr>
          <w:lang w:val="ru-RU"/>
        </w:rPr>
        <w:t xml:space="preserve">катастрофы, произошедшие на </w:t>
      </w:r>
      <w:r w:rsidRPr="006F4BBE">
        <w:rPr>
          <w:spacing w:val="-3"/>
          <w:lang w:val="ru-RU"/>
        </w:rPr>
        <w:t xml:space="preserve">территории </w:t>
      </w:r>
      <w:r w:rsidRPr="006F4BBE">
        <w:rPr>
          <w:lang w:val="ru-RU"/>
        </w:rPr>
        <w:t xml:space="preserve">нашей страны в 80-е </w:t>
      </w:r>
      <w:r w:rsidRPr="006F4BBE">
        <w:rPr>
          <w:spacing w:val="-3"/>
          <w:lang w:val="ru-RU"/>
        </w:rPr>
        <w:t xml:space="preserve">годы </w:t>
      </w:r>
      <w:r w:rsidRPr="006F4BBE">
        <w:t>XX</w:t>
      </w:r>
      <w:r w:rsidRPr="006F4BBE">
        <w:rPr>
          <w:lang w:val="ru-RU"/>
        </w:rPr>
        <w:t xml:space="preserve"> столетия: катастрофа теплохода «Александр Суворов» в </w:t>
      </w:r>
      <w:r w:rsidRPr="006F4BBE">
        <w:rPr>
          <w:spacing w:val="-3"/>
          <w:lang w:val="ru-RU"/>
        </w:rPr>
        <w:t>результате</w:t>
      </w:r>
      <w:r w:rsidRPr="006F4BBE">
        <w:rPr>
          <w:spacing w:val="-16"/>
          <w:lang w:val="ru-RU"/>
        </w:rPr>
        <w:t xml:space="preserve"> </w:t>
      </w:r>
      <w:r w:rsidRPr="006F4BBE">
        <w:rPr>
          <w:lang w:val="ru-RU"/>
        </w:rPr>
        <w:t>столкновения</w:t>
      </w:r>
      <w:r w:rsidRPr="006F4BBE">
        <w:rPr>
          <w:spacing w:val="-16"/>
          <w:lang w:val="ru-RU"/>
        </w:rPr>
        <w:t xml:space="preserve"> </w:t>
      </w:r>
      <w:r w:rsidRPr="006F4BBE">
        <w:rPr>
          <w:lang w:val="ru-RU"/>
        </w:rPr>
        <w:t>с</w:t>
      </w:r>
      <w:r w:rsidRPr="006F4BBE">
        <w:rPr>
          <w:spacing w:val="-16"/>
          <w:lang w:val="ru-RU"/>
        </w:rPr>
        <w:t xml:space="preserve"> </w:t>
      </w:r>
      <w:r w:rsidRPr="006F4BBE">
        <w:rPr>
          <w:lang w:val="ru-RU"/>
        </w:rPr>
        <w:t>пролётом</w:t>
      </w:r>
      <w:r w:rsidRPr="006F4BBE">
        <w:rPr>
          <w:spacing w:val="-16"/>
          <w:lang w:val="ru-RU"/>
        </w:rPr>
        <w:t xml:space="preserve"> </w:t>
      </w:r>
      <w:r w:rsidRPr="006F4BBE">
        <w:rPr>
          <w:spacing w:val="-4"/>
          <w:lang w:val="ru-RU"/>
        </w:rPr>
        <w:t>Ульяновского</w:t>
      </w:r>
      <w:r w:rsidRPr="006F4BBE">
        <w:rPr>
          <w:spacing w:val="-16"/>
          <w:lang w:val="ru-RU"/>
        </w:rPr>
        <w:t xml:space="preserve"> </w:t>
      </w:r>
      <w:r w:rsidRPr="006F4BBE">
        <w:rPr>
          <w:lang w:val="ru-RU"/>
        </w:rPr>
        <w:t>моста</w:t>
      </w:r>
      <w:r w:rsidRPr="006F4BBE">
        <w:rPr>
          <w:spacing w:val="-16"/>
          <w:lang w:val="ru-RU"/>
        </w:rPr>
        <w:t xml:space="preserve"> </w:t>
      </w:r>
      <w:r w:rsidRPr="006F4BBE">
        <w:rPr>
          <w:lang w:val="ru-RU"/>
        </w:rPr>
        <w:t>через Волгу</w:t>
      </w:r>
      <w:r w:rsidRPr="006F4BBE">
        <w:rPr>
          <w:spacing w:val="-14"/>
          <w:lang w:val="ru-RU"/>
        </w:rPr>
        <w:t xml:space="preserve"> </w:t>
      </w:r>
      <w:r w:rsidRPr="006F4BBE">
        <w:rPr>
          <w:lang w:val="ru-RU"/>
        </w:rPr>
        <w:t>(5</w:t>
      </w:r>
      <w:r w:rsidRPr="006F4BBE">
        <w:rPr>
          <w:spacing w:val="-14"/>
          <w:lang w:val="ru-RU"/>
        </w:rPr>
        <w:t xml:space="preserve"> </w:t>
      </w:r>
      <w:r w:rsidRPr="006F4BBE">
        <w:rPr>
          <w:lang w:val="ru-RU"/>
        </w:rPr>
        <w:t>июня</w:t>
      </w:r>
      <w:r w:rsidRPr="006F4BBE">
        <w:rPr>
          <w:spacing w:val="-14"/>
          <w:lang w:val="ru-RU"/>
        </w:rPr>
        <w:t xml:space="preserve"> </w:t>
      </w:r>
      <w:r w:rsidRPr="006F4BBE">
        <w:rPr>
          <w:lang w:val="ru-RU"/>
        </w:rPr>
        <w:t>1983</w:t>
      </w:r>
      <w:r w:rsidRPr="006F4BBE">
        <w:rPr>
          <w:spacing w:val="-14"/>
          <w:lang w:val="ru-RU"/>
        </w:rPr>
        <w:t xml:space="preserve"> </w:t>
      </w:r>
      <w:r w:rsidRPr="006F4BBE">
        <w:rPr>
          <w:spacing w:val="-3"/>
          <w:lang w:val="ru-RU"/>
        </w:rPr>
        <w:t>г.),</w:t>
      </w:r>
      <w:r w:rsidRPr="006F4BBE">
        <w:rPr>
          <w:spacing w:val="-14"/>
          <w:lang w:val="ru-RU"/>
        </w:rPr>
        <w:t xml:space="preserve"> </w:t>
      </w:r>
      <w:r w:rsidRPr="006F4BBE">
        <w:rPr>
          <w:lang w:val="ru-RU"/>
        </w:rPr>
        <w:t>взрыв</w:t>
      </w:r>
      <w:r w:rsidRPr="006F4BBE">
        <w:rPr>
          <w:spacing w:val="-14"/>
          <w:lang w:val="ru-RU"/>
        </w:rPr>
        <w:t xml:space="preserve"> </w:t>
      </w:r>
      <w:r w:rsidRPr="006F4BBE">
        <w:rPr>
          <w:lang w:val="ru-RU"/>
        </w:rPr>
        <w:t>четвёртого</w:t>
      </w:r>
      <w:r w:rsidRPr="006F4BBE">
        <w:rPr>
          <w:spacing w:val="-14"/>
          <w:lang w:val="ru-RU"/>
        </w:rPr>
        <w:t xml:space="preserve"> </w:t>
      </w:r>
      <w:r w:rsidRPr="006F4BBE">
        <w:rPr>
          <w:lang w:val="ru-RU"/>
        </w:rPr>
        <w:t>ядерного</w:t>
      </w:r>
      <w:r w:rsidRPr="006F4BBE">
        <w:rPr>
          <w:spacing w:val="-14"/>
          <w:lang w:val="ru-RU"/>
        </w:rPr>
        <w:t xml:space="preserve"> </w:t>
      </w:r>
      <w:r w:rsidRPr="006F4BBE">
        <w:rPr>
          <w:lang w:val="ru-RU"/>
        </w:rPr>
        <w:t>реактора</w:t>
      </w:r>
      <w:r w:rsidRPr="006F4BBE">
        <w:rPr>
          <w:spacing w:val="-14"/>
          <w:lang w:val="ru-RU"/>
        </w:rPr>
        <w:t xml:space="preserve"> </w:t>
      </w:r>
      <w:r w:rsidRPr="006F4BBE">
        <w:rPr>
          <w:lang w:val="ru-RU"/>
        </w:rPr>
        <w:t xml:space="preserve">на Чернобыльской АЭС (26 апреля 1986 </w:t>
      </w:r>
      <w:r w:rsidRPr="006F4BBE">
        <w:rPr>
          <w:spacing w:val="-3"/>
          <w:lang w:val="ru-RU"/>
        </w:rPr>
        <w:t xml:space="preserve">г.), </w:t>
      </w:r>
      <w:r w:rsidRPr="006F4BBE">
        <w:rPr>
          <w:lang w:val="ru-RU"/>
        </w:rPr>
        <w:t>химическая авария с выбросом</w:t>
      </w:r>
      <w:r w:rsidRPr="006F4BBE">
        <w:rPr>
          <w:spacing w:val="-39"/>
          <w:lang w:val="ru-RU"/>
        </w:rPr>
        <w:t xml:space="preserve"> </w:t>
      </w:r>
      <w:r w:rsidRPr="006F4BBE">
        <w:rPr>
          <w:lang w:val="ru-RU"/>
        </w:rPr>
        <w:t>аммиака</w:t>
      </w:r>
      <w:r w:rsidRPr="006F4BBE">
        <w:rPr>
          <w:spacing w:val="-39"/>
          <w:lang w:val="ru-RU"/>
        </w:rPr>
        <w:t xml:space="preserve"> </w:t>
      </w:r>
      <w:r w:rsidRPr="006F4BBE">
        <w:rPr>
          <w:lang w:val="ru-RU"/>
        </w:rPr>
        <w:t>на</w:t>
      </w:r>
      <w:r w:rsidRPr="006F4BBE">
        <w:rPr>
          <w:spacing w:val="-39"/>
          <w:lang w:val="ru-RU"/>
        </w:rPr>
        <w:t xml:space="preserve"> </w:t>
      </w:r>
      <w:r w:rsidRPr="006F4BBE">
        <w:rPr>
          <w:lang w:val="ru-RU"/>
        </w:rPr>
        <w:t>производственном</w:t>
      </w:r>
      <w:r w:rsidRPr="006F4BBE">
        <w:rPr>
          <w:spacing w:val="-39"/>
          <w:lang w:val="ru-RU"/>
        </w:rPr>
        <w:t xml:space="preserve"> </w:t>
      </w:r>
      <w:r w:rsidRPr="006F4BBE">
        <w:rPr>
          <w:lang w:val="ru-RU"/>
        </w:rPr>
        <w:t>объединении</w:t>
      </w:r>
      <w:r w:rsidRPr="006F4BBE">
        <w:rPr>
          <w:spacing w:val="-39"/>
          <w:lang w:val="ru-RU"/>
        </w:rPr>
        <w:t xml:space="preserve"> </w:t>
      </w:r>
      <w:r w:rsidRPr="006F4BBE">
        <w:rPr>
          <w:lang w:val="ru-RU"/>
        </w:rPr>
        <w:t>«Азот»</w:t>
      </w:r>
      <w:r w:rsidRPr="006F4BBE">
        <w:rPr>
          <w:spacing w:val="-39"/>
          <w:lang w:val="ru-RU"/>
        </w:rPr>
        <w:t xml:space="preserve"> </w:t>
      </w:r>
      <w:r w:rsidRPr="006F4BBE">
        <w:rPr>
          <w:lang w:val="ru-RU"/>
        </w:rPr>
        <w:t xml:space="preserve">в </w:t>
      </w:r>
      <w:r w:rsidRPr="006F4BBE">
        <w:rPr>
          <w:spacing w:val="-3"/>
          <w:lang w:val="ru-RU"/>
        </w:rPr>
        <w:t>г.</w:t>
      </w:r>
      <w:r w:rsidRPr="006F4BBE">
        <w:rPr>
          <w:spacing w:val="-11"/>
          <w:lang w:val="ru-RU"/>
        </w:rPr>
        <w:t xml:space="preserve"> </w:t>
      </w:r>
      <w:r w:rsidRPr="006F4BBE">
        <w:rPr>
          <w:lang w:val="ru-RU"/>
        </w:rPr>
        <w:t>Ионаве</w:t>
      </w:r>
      <w:r w:rsidRPr="006F4BBE">
        <w:rPr>
          <w:spacing w:val="-11"/>
          <w:lang w:val="ru-RU"/>
        </w:rPr>
        <w:t xml:space="preserve"> </w:t>
      </w:r>
      <w:r w:rsidRPr="006F4BBE">
        <w:rPr>
          <w:lang w:val="ru-RU"/>
        </w:rPr>
        <w:t>(20</w:t>
      </w:r>
      <w:r w:rsidRPr="006F4BBE">
        <w:rPr>
          <w:spacing w:val="-11"/>
          <w:lang w:val="ru-RU"/>
        </w:rPr>
        <w:t xml:space="preserve"> </w:t>
      </w:r>
      <w:r w:rsidRPr="006F4BBE">
        <w:rPr>
          <w:lang w:val="ru-RU"/>
        </w:rPr>
        <w:t>марта</w:t>
      </w:r>
      <w:r w:rsidRPr="006F4BBE">
        <w:rPr>
          <w:spacing w:val="-11"/>
          <w:lang w:val="ru-RU"/>
        </w:rPr>
        <w:t xml:space="preserve"> </w:t>
      </w:r>
      <w:r w:rsidRPr="006F4BBE">
        <w:rPr>
          <w:lang w:val="ru-RU"/>
        </w:rPr>
        <w:t>1989</w:t>
      </w:r>
      <w:r w:rsidRPr="006F4BBE">
        <w:rPr>
          <w:spacing w:val="-11"/>
          <w:lang w:val="ru-RU"/>
        </w:rPr>
        <w:t xml:space="preserve"> </w:t>
      </w:r>
      <w:r w:rsidRPr="006F4BBE">
        <w:rPr>
          <w:spacing w:val="-3"/>
          <w:lang w:val="ru-RU"/>
        </w:rPr>
        <w:t>г.),</w:t>
      </w:r>
      <w:r w:rsidRPr="006F4BBE">
        <w:rPr>
          <w:spacing w:val="-11"/>
          <w:lang w:val="ru-RU"/>
        </w:rPr>
        <w:t xml:space="preserve"> </w:t>
      </w:r>
      <w:r w:rsidRPr="006F4BBE">
        <w:rPr>
          <w:lang w:val="ru-RU"/>
        </w:rPr>
        <w:t>взрыв</w:t>
      </w:r>
      <w:r w:rsidRPr="006F4BBE">
        <w:rPr>
          <w:spacing w:val="-11"/>
          <w:lang w:val="ru-RU"/>
        </w:rPr>
        <w:t xml:space="preserve"> </w:t>
      </w:r>
      <w:r w:rsidRPr="006F4BBE">
        <w:rPr>
          <w:spacing w:val="-3"/>
          <w:lang w:val="ru-RU"/>
        </w:rPr>
        <w:t>двух</w:t>
      </w:r>
      <w:r w:rsidRPr="006F4BBE">
        <w:rPr>
          <w:spacing w:val="-11"/>
          <w:lang w:val="ru-RU"/>
        </w:rPr>
        <w:t xml:space="preserve"> </w:t>
      </w:r>
      <w:r w:rsidRPr="006F4BBE">
        <w:rPr>
          <w:lang w:val="ru-RU"/>
        </w:rPr>
        <w:t>пассажирских</w:t>
      </w:r>
      <w:r w:rsidRPr="006F4BBE">
        <w:rPr>
          <w:spacing w:val="-11"/>
          <w:lang w:val="ru-RU"/>
        </w:rPr>
        <w:t xml:space="preserve"> </w:t>
      </w:r>
      <w:r w:rsidRPr="006F4BBE">
        <w:rPr>
          <w:lang w:val="ru-RU"/>
        </w:rPr>
        <w:t xml:space="preserve">поездов </w:t>
      </w:r>
      <w:r w:rsidRPr="006F4BBE">
        <w:rPr>
          <w:spacing w:val="-2"/>
          <w:lang w:val="ru-RU"/>
        </w:rPr>
        <w:t>под</w:t>
      </w:r>
      <w:r w:rsidRPr="006F4BBE">
        <w:rPr>
          <w:spacing w:val="-9"/>
          <w:lang w:val="ru-RU"/>
        </w:rPr>
        <w:t xml:space="preserve"> </w:t>
      </w:r>
      <w:r w:rsidRPr="006F4BBE">
        <w:rPr>
          <w:spacing w:val="-4"/>
          <w:lang w:val="ru-RU"/>
        </w:rPr>
        <w:t>Уфой</w:t>
      </w:r>
      <w:r w:rsidRPr="006F4BBE">
        <w:rPr>
          <w:spacing w:val="-9"/>
          <w:lang w:val="ru-RU"/>
        </w:rPr>
        <w:t xml:space="preserve"> </w:t>
      </w:r>
      <w:r w:rsidRPr="006F4BBE">
        <w:rPr>
          <w:lang w:val="ru-RU"/>
        </w:rPr>
        <w:t>в</w:t>
      </w:r>
      <w:r w:rsidRPr="006F4BBE">
        <w:rPr>
          <w:spacing w:val="-9"/>
          <w:lang w:val="ru-RU"/>
        </w:rPr>
        <w:t xml:space="preserve"> </w:t>
      </w:r>
      <w:r w:rsidRPr="006F4BBE">
        <w:rPr>
          <w:spacing w:val="-3"/>
          <w:lang w:val="ru-RU"/>
        </w:rPr>
        <w:t>результате</w:t>
      </w:r>
      <w:r w:rsidRPr="006F4BBE">
        <w:rPr>
          <w:spacing w:val="-9"/>
          <w:lang w:val="ru-RU"/>
        </w:rPr>
        <w:t xml:space="preserve"> </w:t>
      </w:r>
      <w:r w:rsidRPr="006F4BBE">
        <w:rPr>
          <w:lang w:val="ru-RU"/>
        </w:rPr>
        <w:t>протечки</w:t>
      </w:r>
      <w:r w:rsidRPr="006F4BBE">
        <w:rPr>
          <w:spacing w:val="-9"/>
          <w:lang w:val="ru-RU"/>
        </w:rPr>
        <w:t xml:space="preserve"> </w:t>
      </w:r>
      <w:r w:rsidRPr="006F4BBE">
        <w:rPr>
          <w:lang w:val="ru-RU"/>
        </w:rPr>
        <w:t>трубопровода</w:t>
      </w:r>
      <w:r w:rsidRPr="006F4BBE">
        <w:rPr>
          <w:spacing w:val="-9"/>
          <w:lang w:val="ru-RU"/>
        </w:rPr>
        <w:t xml:space="preserve"> </w:t>
      </w:r>
      <w:r w:rsidRPr="006F4BBE">
        <w:rPr>
          <w:lang w:val="ru-RU"/>
        </w:rPr>
        <w:t>и</w:t>
      </w:r>
      <w:r w:rsidRPr="006F4BBE">
        <w:rPr>
          <w:spacing w:val="-9"/>
          <w:lang w:val="ru-RU"/>
        </w:rPr>
        <w:t xml:space="preserve"> </w:t>
      </w:r>
      <w:r w:rsidRPr="006F4BBE">
        <w:rPr>
          <w:lang w:val="ru-RU"/>
        </w:rPr>
        <w:t>выброса</w:t>
      </w:r>
      <w:r w:rsidRPr="006F4BBE">
        <w:rPr>
          <w:spacing w:val="-9"/>
          <w:lang w:val="ru-RU"/>
        </w:rPr>
        <w:t xml:space="preserve"> </w:t>
      </w:r>
      <w:r w:rsidRPr="006F4BBE">
        <w:rPr>
          <w:lang w:val="ru-RU"/>
        </w:rPr>
        <w:t>сжиженной</w:t>
      </w:r>
      <w:r w:rsidRPr="006F4BBE">
        <w:rPr>
          <w:spacing w:val="-21"/>
          <w:lang w:val="ru-RU"/>
        </w:rPr>
        <w:t xml:space="preserve"> </w:t>
      </w:r>
      <w:r w:rsidRPr="006F4BBE">
        <w:rPr>
          <w:lang w:val="ru-RU"/>
        </w:rPr>
        <w:t>газово-бензиновой</w:t>
      </w:r>
      <w:r w:rsidRPr="006F4BBE">
        <w:rPr>
          <w:spacing w:val="-21"/>
          <w:lang w:val="ru-RU"/>
        </w:rPr>
        <w:t xml:space="preserve"> </w:t>
      </w:r>
      <w:r w:rsidRPr="006F4BBE">
        <w:rPr>
          <w:lang w:val="ru-RU"/>
        </w:rPr>
        <w:t>смеси</w:t>
      </w:r>
      <w:r w:rsidRPr="006F4BBE">
        <w:rPr>
          <w:spacing w:val="-21"/>
          <w:lang w:val="ru-RU"/>
        </w:rPr>
        <w:t xml:space="preserve"> </w:t>
      </w:r>
      <w:r w:rsidRPr="006F4BBE">
        <w:rPr>
          <w:lang w:val="ru-RU"/>
        </w:rPr>
        <w:t>(3</w:t>
      </w:r>
      <w:r w:rsidRPr="006F4BBE">
        <w:rPr>
          <w:spacing w:val="-21"/>
          <w:lang w:val="ru-RU"/>
        </w:rPr>
        <w:t xml:space="preserve"> </w:t>
      </w:r>
      <w:r w:rsidRPr="006F4BBE">
        <w:rPr>
          <w:lang w:val="ru-RU"/>
        </w:rPr>
        <w:t>июня</w:t>
      </w:r>
      <w:r w:rsidRPr="006F4BBE">
        <w:rPr>
          <w:spacing w:val="-21"/>
          <w:lang w:val="ru-RU"/>
        </w:rPr>
        <w:t xml:space="preserve"> </w:t>
      </w:r>
      <w:r w:rsidRPr="006F4BBE">
        <w:rPr>
          <w:lang w:val="ru-RU"/>
        </w:rPr>
        <w:t>1989</w:t>
      </w:r>
      <w:r w:rsidRPr="006F4BBE">
        <w:rPr>
          <w:spacing w:val="-21"/>
          <w:lang w:val="ru-RU"/>
        </w:rPr>
        <w:t xml:space="preserve"> </w:t>
      </w:r>
      <w:r w:rsidRPr="006F4BBE">
        <w:rPr>
          <w:spacing w:val="-3"/>
          <w:lang w:val="ru-RU"/>
        </w:rPr>
        <w:t>г.).</w:t>
      </w:r>
      <w:r w:rsidRPr="006F4BBE">
        <w:rPr>
          <w:spacing w:val="-21"/>
          <w:lang w:val="ru-RU"/>
        </w:rPr>
        <w:t xml:space="preserve"> </w:t>
      </w:r>
      <w:r w:rsidRPr="006F4BBE">
        <w:rPr>
          <w:spacing w:val="-3"/>
          <w:lang w:val="ru-RU"/>
        </w:rPr>
        <w:t xml:space="preserve">Государство </w:t>
      </w:r>
      <w:r w:rsidRPr="006F4BBE">
        <w:rPr>
          <w:lang w:val="ru-RU"/>
        </w:rPr>
        <w:t>столкнулось</w:t>
      </w:r>
      <w:r w:rsidRPr="006F4BBE">
        <w:rPr>
          <w:spacing w:val="-24"/>
          <w:lang w:val="ru-RU"/>
        </w:rPr>
        <w:t xml:space="preserve"> </w:t>
      </w:r>
      <w:r w:rsidRPr="006F4BBE">
        <w:rPr>
          <w:lang w:val="ru-RU"/>
        </w:rPr>
        <w:t>с</w:t>
      </w:r>
      <w:r w:rsidRPr="006F4BBE">
        <w:rPr>
          <w:spacing w:val="-24"/>
          <w:lang w:val="ru-RU"/>
        </w:rPr>
        <w:t xml:space="preserve"> </w:t>
      </w:r>
      <w:r w:rsidRPr="006F4BBE">
        <w:rPr>
          <w:lang w:val="ru-RU"/>
        </w:rPr>
        <w:t>серьёзными</w:t>
      </w:r>
      <w:r w:rsidRPr="006F4BBE">
        <w:rPr>
          <w:spacing w:val="-24"/>
          <w:lang w:val="ru-RU"/>
        </w:rPr>
        <w:t xml:space="preserve"> </w:t>
      </w:r>
      <w:r w:rsidRPr="006F4BBE">
        <w:rPr>
          <w:lang w:val="ru-RU"/>
        </w:rPr>
        <w:t>вызовами,</w:t>
      </w:r>
      <w:r w:rsidRPr="006F4BBE">
        <w:rPr>
          <w:spacing w:val="-24"/>
          <w:lang w:val="ru-RU"/>
        </w:rPr>
        <w:t xml:space="preserve"> </w:t>
      </w:r>
      <w:r w:rsidRPr="006F4BBE">
        <w:rPr>
          <w:lang w:val="ru-RU"/>
        </w:rPr>
        <w:t>в</w:t>
      </w:r>
      <w:r w:rsidRPr="006F4BBE">
        <w:rPr>
          <w:spacing w:val="-24"/>
          <w:lang w:val="ru-RU"/>
        </w:rPr>
        <w:t xml:space="preserve"> </w:t>
      </w:r>
      <w:r w:rsidRPr="006F4BBE">
        <w:rPr>
          <w:lang w:val="ru-RU"/>
        </w:rPr>
        <w:t>ответ</w:t>
      </w:r>
      <w:r w:rsidRPr="006F4BBE">
        <w:rPr>
          <w:spacing w:val="-24"/>
          <w:lang w:val="ru-RU"/>
        </w:rPr>
        <w:t xml:space="preserve"> </w:t>
      </w:r>
      <w:r w:rsidRPr="006F4BBE">
        <w:rPr>
          <w:lang w:val="ru-RU"/>
        </w:rPr>
        <w:t>на</w:t>
      </w:r>
      <w:r w:rsidRPr="006F4BBE">
        <w:rPr>
          <w:spacing w:val="-24"/>
          <w:lang w:val="ru-RU"/>
        </w:rPr>
        <w:t xml:space="preserve"> </w:t>
      </w:r>
      <w:r w:rsidRPr="006F4BBE">
        <w:rPr>
          <w:lang w:val="ru-RU"/>
        </w:rPr>
        <w:t>которые</w:t>
      </w:r>
      <w:r w:rsidRPr="006F4BBE">
        <w:rPr>
          <w:spacing w:val="-24"/>
          <w:lang w:val="ru-RU"/>
        </w:rPr>
        <w:t xml:space="preserve"> </w:t>
      </w:r>
      <w:r w:rsidRPr="006F4BBE">
        <w:rPr>
          <w:lang w:val="ru-RU"/>
        </w:rPr>
        <w:t xml:space="preserve">требовался быстрый и адекватный </w:t>
      </w:r>
      <w:r w:rsidRPr="006F4BBE">
        <w:rPr>
          <w:spacing w:val="-2"/>
          <w:lang w:val="ru-RU"/>
        </w:rPr>
        <w:t xml:space="preserve">ответ. </w:t>
      </w:r>
      <w:r w:rsidRPr="006F4BBE">
        <w:rPr>
          <w:lang w:val="ru-RU"/>
        </w:rPr>
        <w:t>Пришло понимание необходимости</w:t>
      </w:r>
      <w:r w:rsidRPr="006F4BBE">
        <w:rPr>
          <w:spacing w:val="-36"/>
          <w:lang w:val="ru-RU"/>
        </w:rPr>
        <w:t xml:space="preserve"> </w:t>
      </w:r>
      <w:r w:rsidRPr="006F4BBE">
        <w:rPr>
          <w:lang w:val="ru-RU"/>
        </w:rPr>
        <w:t>скорейшего</w:t>
      </w:r>
      <w:r w:rsidRPr="006F4BBE">
        <w:rPr>
          <w:spacing w:val="-36"/>
          <w:lang w:val="ru-RU"/>
        </w:rPr>
        <w:t xml:space="preserve"> </w:t>
      </w:r>
      <w:r w:rsidRPr="006F4BBE">
        <w:rPr>
          <w:lang w:val="ru-RU"/>
        </w:rPr>
        <w:t>внедрения</w:t>
      </w:r>
      <w:r w:rsidRPr="006F4BBE">
        <w:rPr>
          <w:spacing w:val="-36"/>
          <w:lang w:val="ru-RU"/>
        </w:rPr>
        <w:t xml:space="preserve"> </w:t>
      </w:r>
      <w:r w:rsidRPr="006F4BBE">
        <w:rPr>
          <w:lang w:val="ru-RU"/>
        </w:rPr>
        <w:t>в</w:t>
      </w:r>
      <w:r w:rsidRPr="006F4BBE">
        <w:rPr>
          <w:spacing w:val="-36"/>
          <w:lang w:val="ru-RU"/>
        </w:rPr>
        <w:t xml:space="preserve"> </w:t>
      </w:r>
      <w:r w:rsidRPr="006F4BBE">
        <w:rPr>
          <w:lang w:val="ru-RU"/>
        </w:rPr>
        <w:t>сознание</w:t>
      </w:r>
      <w:r w:rsidRPr="006F4BBE">
        <w:rPr>
          <w:spacing w:val="-36"/>
          <w:lang w:val="ru-RU"/>
        </w:rPr>
        <w:t xml:space="preserve"> </w:t>
      </w:r>
      <w:r w:rsidRPr="006F4BBE">
        <w:rPr>
          <w:lang w:val="ru-RU"/>
        </w:rPr>
        <w:t>граждан</w:t>
      </w:r>
      <w:r w:rsidRPr="006F4BBE">
        <w:rPr>
          <w:spacing w:val="-36"/>
          <w:lang w:val="ru-RU"/>
        </w:rPr>
        <w:t xml:space="preserve"> </w:t>
      </w:r>
      <w:r w:rsidRPr="006F4BBE">
        <w:rPr>
          <w:spacing w:val="-4"/>
          <w:lang w:val="ru-RU"/>
        </w:rPr>
        <w:t xml:space="preserve">культуры </w:t>
      </w:r>
      <w:r w:rsidRPr="006F4BBE">
        <w:rPr>
          <w:lang w:val="ru-RU"/>
        </w:rPr>
        <w:t>безопасности</w:t>
      </w:r>
      <w:r w:rsidRPr="006F4BBE">
        <w:rPr>
          <w:spacing w:val="-30"/>
          <w:lang w:val="ru-RU"/>
        </w:rPr>
        <w:t xml:space="preserve"> </w:t>
      </w:r>
      <w:r w:rsidRPr="006F4BBE">
        <w:rPr>
          <w:lang w:val="ru-RU"/>
        </w:rPr>
        <w:t>жизнедеятельности,</w:t>
      </w:r>
      <w:r w:rsidRPr="006F4BBE">
        <w:rPr>
          <w:spacing w:val="-30"/>
          <w:lang w:val="ru-RU"/>
        </w:rPr>
        <w:t xml:space="preserve"> </w:t>
      </w:r>
      <w:r w:rsidRPr="006F4BBE">
        <w:rPr>
          <w:lang w:val="ru-RU"/>
        </w:rPr>
        <w:t>формирования</w:t>
      </w:r>
      <w:r w:rsidRPr="006F4BBE">
        <w:rPr>
          <w:spacing w:val="-30"/>
          <w:lang w:val="ru-RU"/>
        </w:rPr>
        <w:t xml:space="preserve"> </w:t>
      </w:r>
      <w:r w:rsidRPr="006F4BBE">
        <w:rPr>
          <w:lang w:val="ru-RU"/>
        </w:rPr>
        <w:t>у</w:t>
      </w:r>
      <w:r w:rsidRPr="006F4BBE">
        <w:rPr>
          <w:spacing w:val="-30"/>
          <w:lang w:val="ru-RU"/>
        </w:rPr>
        <w:t xml:space="preserve"> </w:t>
      </w:r>
      <w:r w:rsidRPr="006F4BBE">
        <w:rPr>
          <w:lang w:val="ru-RU"/>
        </w:rPr>
        <w:t>подрастающего</w:t>
      </w:r>
      <w:r w:rsidRPr="006F4BBE">
        <w:rPr>
          <w:spacing w:val="-21"/>
          <w:lang w:val="ru-RU"/>
        </w:rPr>
        <w:t xml:space="preserve"> </w:t>
      </w:r>
      <w:r w:rsidRPr="006F4BBE">
        <w:rPr>
          <w:lang w:val="ru-RU"/>
        </w:rPr>
        <w:t>поколения</w:t>
      </w:r>
      <w:r w:rsidRPr="006F4BBE">
        <w:rPr>
          <w:spacing w:val="-21"/>
          <w:lang w:val="ru-RU"/>
        </w:rPr>
        <w:t xml:space="preserve"> </w:t>
      </w:r>
      <w:r w:rsidRPr="006F4BBE">
        <w:rPr>
          <w:spacing w:val="-2"/>
          <w:lang w:val="ru-RU"/>
        </w:rPr>
        <w:t>модели</w:t>
      </w:r>
      <w:r w:rsidRPr="006F4BBE">
        <w:rPr>
          <w:spacing w:val="-21"/>
          <w:lang w:val="ru-RU"/>
        </w:rPr>
        <w:t xml:space="preserve"> </w:t>
      </w:r>
      <w:r w:rsidRPr="006F4BBE">
        <w:rPr>
          <w:lang w:val="ru-RU"/>
        </w:rPr>
        <w:t>индивидуального</w:t>
      </w:r>
      <w:r w:rsidRPr="006F4BBE">
        <w:rPr>
          <w:spacing w:val="-21"/>
          <w:lang w:val="ru-RU"/>
        </w:rPr>
        <w:t xml:space="preserve"> </w:t>
      </w:r>
      <w:r w:rsidRPr="006F4BBE">
        <w:rPr>
          <w:lang w:val="ru-RU"/>
        </w:rPr>
        <w:t>безопасного</w:t>
      </w:r>
      <w:r w:rsidRPr="006F4BBE">
        <w:rPr>
          <w:spacing w:val="-21"/>
          <w:lang w:val="ru-RU"/>
        </w:rPr>
        <w:t xml:space="preserve"> </w:t>
      </w:r>
      <w:r w:rsidRPr="006F4BBE">
        <w:rPr>
          <w:lang w:val="ru-RU"/>
        </w:rPr>
        <w:t>поведения,</w:t>
      </w:r>
      <w:r w:rsidRPr="006F4BBE">
        <w:rPr>
          <w:spacing w:val="-45"/>
          <w:lang w:val="ru-RU"/>
        </w:rPr>
        <w:t xml:space="preserve"> </w:t>
      </w:r>
      <w:r w:rsidRPr="006F4BBE">
        <w:rPr>
          <w:lang w:val="ru-RU"/>
        </w:rPr>
        <w:t>стремления</w:t>
      </w:r>
      <w:r w:rsidRPr="006F4BBE">
        <w:rPr>
          <w:spacing w:val="-45"/>
          <w:lang w:val="ru-RU"/>
        </w:rPr>
        <w:t xml:space="preserve"> </w:t>
      </w:r>
      <w:r w:rsidRPr="006F4BBE">
        <w:rPr>
          <w:lang w:val="ru-RU"/>
        </w:rPr>
        <w:t>осознанно</w:t>
      </w:r>
      <w:r w:rsidRPr="006F4BBE">
        <w:rPr>
          <w:spacing w:val="-45"/>
          <w:lang w:val="ru-RU"/>
        </w:rPr>
        <w:t xml:space="preserve"> </w:t>
      </w:r>
      <w:r w:rsidRPr="006F4BBE">
        <w:rPr>
          <w:spacing w:val="-2"/>
          <w:lang w:val="ru-RU"/>
        </w:rPr>
        <w:t>соблюдать</w:t>
      </w:r>
      <w:r w:rsidRPr="006F4BBE">
        <w:rPr>
          <w:spacing w:val="-45"/>
          <w:lang w:val="ru-RU"/>
        </w:rPr>
        <w:t xml:space="preserve"> </w:t>
      </w:r>
      <w:r w:rsidRPr="006F4BBE">
        <w:rPr>
          <w:lang w:val="ru-RU"/>
        </w:rPr>
        <w:t>нормы</w:t>
      </w:r>
      <w:r w:rsidRPr="006F4BBE">
        <w:rPr>
          <w:spacing w:val="-45"/>
          <w:lang w:val="ru-RU"/>
        </w:rPr>
        <w:t xml:space="preserve"> </w:t>
      </w:r>
      <w:r w:rsidRPr="006F4BBE">
        <w:rPr>
          <w:lang w:val="ru-RU"/>
        </w:rPr>
        <w:t>и</w:t>
      </w:r>
      <w:r w:rsidRPr="006F4BBE">
        <w:rPr>
          <w:spacing w:val="-45"/>
          <w:lang w:val="ru-RU"/>
        </w:rPr>
        <w:t xml:space="preserve"> </w:t>
      </w:r>
      <w:r w:rsidRPr="006F4BBE">
        <w:rPr>
          <w:lang w:val="ru-RU"/>
        </w:rPr>
        <w:t>правила</w:t>
      </w:r>
      <w:r w:rsidRPr="006F4BBE">
        <w:rPr>
          <w:spacing w:val="-45"/>
          <w:lang w:val="ru-RU"/>
        </w:rPr>
        <w:t xml:space="preserve"> </w:t>
      </w:r>
      <w:r w:rsidRPr="006F4BBE">
        <w:rPr>
          <w:lang w:val="ru-RU"/>
        </w:rPr>
        <w:t>безопасности</w:t>
      </w:r>
      <w:r w:rsidRPr="006F4BBE">
        <w:rPr>
          <w:spacing w:val="-10"/>
          <w:lang w:val="ru-RU"/>
        </w:rPr>
        <w:t xml:space="preserve"> </w:t>
      </w:r>
      <w:r w:rsidRPr="006F4BBE">
        <w:rPr>
          <w:lang w:val="ru-RU"/>
        </w:rPr>
        <w:t>в</w:t>
      </w:r>
      <w:r w:rsidRPr="006F4BBE">
        <w:rPr>
          <w:spacing w:val="-10"/>
          <w:lang w:val="ru-RU"/>
        </w:rPr>
        <w:t xml:space="preserve"> </w:t>
      </w:r>
      <w:r w:rsidRPr="006F4BBE">
        <w:rPr>
          <w:lang w:val="ru-RU"/>
        </w:rPr>
        <w:t>повседневной</w:t>
      </w:r>
      <w:r w:rsidRPr="006F4BBE">
        <w:rPr>
          <w:spacing w:val="-10"/>
          <w:lang w:val="ru-RU"/>
        </w:rPr>
        <w:t xml:space="preserve"> </w:t>
      </w:r>
      <w:r w:rsidRPr="006F4BBE">
        <w:rPr>
          <w:lang w:val="ru-RU"/>
        </w:rPr>
        <w:t>жизни.</w:t>
      </w:r>
      <w:r w:rsidRPr="006F4BBE">
        <w:rPr>
          <w:spacing w:val="-10"/>
          <w:lang w:val="ru-RU"/>
        </w:rPr>
        <w:t xml:space="preserve"> </w:t>
      </w:r>
      <w:r w:rsidRPr="006F4BBE">
        <w:rPr>
          <w:lang w:val="ru-RU"/>
        </w:rPr>
        <w:t>В</w:t>
      </w:r>
      <w:r w:rsidRPr="006F4BBE">
        <w:rPr>
          <w:spacing w:val="-10"/>
          <w:lang w:val="ru-RU"/>
        </w:rPr>
        <w:t xml:space="preserve"> </w:t>
      </w:r>
      <w:r w:rsidRPr="006F4BBE">
        <w:rPr>
          <w:lang w:val="ru-RU"/>
        </w:rPr>
        <w:t>связи</w:t>
      </w:r>
      <w:r w:rsidRPr="006F4BBE">
        <w:rPr>
          <w:spacing w:val="-10"/>
          <w:lang w:val="ru-RU"/>
        </w:rPr>
        <w:t xml:space="preserve"> </w:t>
      </w:r>
      <w:r w:rsidRPr="006F4BBE">
        <w:rPr>
          <w:lang w:val="ru-RU"/>
        </w:rPr>
        <w:t>с</w:t>
      </w:r>
      <w:r w:rsidRPr="006F4BBE">
        <w:rPr>
          <w:spacing w:val="-10"/>
          <w:lang w:val="ru-RU"/>
        </w:rPr>
        <w:t xml:space="preserve"> </w:t>
      </w:r>
      <w:r w:rsidRPr="006F4BBE">
        <w:rPr>
          <w:lang w:val="ru-RU"/>
        </w:rPr>
        <w:t>этим</w:t>
      </w:r>
      <w:r w:rsidRPr="006F4BBE">
        <w:rPr>
          <w:spacing w:val="-10"/>
          <w:lang w:val="ru-RU"/>
        </w:rPr>
        <w:t xml:space="preserve"> </w:t>
      </w:r>
      <w:r w:rsidRPr="006F4BBE">
        <w:rPr>
          <w:lang w:val="ru-RU"/>
        </w:rPr>
        <w:t>введение</w:t>
      </w:r>
      <w:r w:rsidRPr="006F4BBE">
        <w:rPr>
          <w:spacing w:val="-10"/>
          <w:lang w:val="ru-RU"/>
        </w:rPr>
        <w:t xml:space="preserve"> </w:t>
      </w:r>
      <w:r w:rsidRPr="006F4BBE">
        <w:rPr>
          <w:lang w:val="ru-RU"/>
        </w:rPr>
        <w:t>в</w:t>
      </w:r>
      <w:r w:rsidRPr="006F4BBE">
        <w:rPr>
          <w:spacing w:val="-10"/>
          <w:lang w:val="ru-RU"/>
        </w:rPr>
        <w:t xml:space="preserve"> </w:t>
      </w:r>
      <w:r w:rsidRPr="006F4BBE">
        <w:rPr>
          <w:lang w:val="ru-RU"/>
        </w:rPr>
        <w:t>нашей стране обучения основам безопасности жизнедеятельности явилось важным и принципиальным достижением как для отечественного,</w:t>
      </w:r>
      <w:r w:rsidRPr="006F4BBE">
        <w:rPr>
          <w:spacing w:val="-36"/>
          <w:lang w:val="ru-RU"/>
        </w:rPr>
        <w:t xml:space="preserve"> </w:t>
      </w:r>
      <w:r w:rsidRPr="006F4BBE">
        <w:rPr>
          <w:spacing w:val="-2"/>
          <w:lang w:val="ru-RU"/>
        </w:rPr>
        <w:t>так</w:t>
      </w:r>
      <w:r w:rsidRPr="006F4BBE">
        <w:rPr>
          <w:spacing w:val="-36"/>
          <w:lang w:val="ru-RU"/>
        </w:rPr>
        <w:t xml:space="preserve"> </w:t>
      </w:r>
      <w:r w:rsidRPr="006F4BBE">
        <w:rPr>
          <w:lang w:val="ru-RU"/>
        </w:rPr>
        <w:t>и</w:t>
      </w:r>
      <w:r w:rsidRPr="006F4BBE">
        <w:rPr>
          <w:spacing w:val="-36"/>
          <w:lang w:val="ru-RU"/>
        </w:rPr>
        <w:t xml:space="preserve"> </w:t>
      </w:r>
      <w:r w:rsidRPr="006F4BBE">
        <w:rPr>
          <w:lang w:val="ru-RU"/>
        </w:rPr>
        <w:t>для</w:t>
      </w:r>
      <w:r w:rsidRPr="006F4BBE">
        <w:rPr>
          <w:spacing w:val="-36"/>
          <w:lang w:val="ru-RU"/>
        </w:rPr>
        <w:t xml:space="preserve"> </w:t>
      </w:r>
      <w:r w:rsidRPr="006F4BBE">
        <w:rPr>
          <w:lang w:val="ru-RU"/>
        </w:rPr>
        <w:t>мирового</w:t>
      </w:r>
      <w:r w:rsidRPr="006F4BBE">
        <w:rPr>
          <w:spacing w:val="-36"/>
          <w:lang w:val="ru-RU"/>
        </w:rPr>
        <w:t xml:space="preserve"> </w:t>
      </w:r>
      <w:r w:rsidRPr="006F4BBE">
        <w:rPr>
          <w:lang w:val="ru-RU"/>
        </w:rPr>
        <w:t>образовательного</w:t>
      </w:r>
      <w:r w:rsidRPr="006F4BBE">
        <w:rPr>
          <w:spacing w:val="-36"/>
          <w:lang w:val="ru-RU"/>
        </w:rPr>
        <w:t xml:space="preserve"> </w:t>
      </w:r>
      <w:r w:rsidRPr="006F4BBE">
        <w:rPr>
          <w:lang w:val="ru-RU"/>
        </w:rPr>
        <w:t>сообщества.</w:t>
      </w:r>
    </w:p>
    <w:p w14:paraId="234F5382" w14:textId="753E23A5" w:rsidR="00C6278E" w:rsidRPr="006F4BBE" w:rsidRDefault="00C6278E" w:rsidP="00287D0F">
      <w:pPr>
        <w:rPr>
          <w:lang w:val="ru-RU"/>
        </w:rPr>
      </w:pPr>
      <w:r w:rsidRPr="006F4BBE">
        <w:rPr>
          <w:lang w:val="ru-RU"/>
        </w:rPr>
        <w:t xml:space="preserve">В условиях современного исторического процесса с появлением новых </w:t>
      </w:r>
      <w:r w:rsidRPr="006F4BBE">
        <w:rPr>
          <w:lang w:val="ru-RU"/>
        </w:rPr>
        <w:lastRenderedPageBreak/>
        <w:t>глобальных и региональных природных, техногенных, социальных вызовов и угроз безопасности</w:t>
      </w:r>
      <w:r w:rsidR="007030F5">
        <w:rPr>
          <w:lang w:val="ru-RU"/>
        </w:rPr>
        <w:t xml:space="preserve"> </w:t>
      </w:r>
      <w:r w:rsidRPr="006F4BBE">
        <w:rPr>
          <w:lang w:val="ru-RU"/>
        </w:rPr>
        <w:t>России (критичные изменения климата, негативные медико-биологические, экологические, информационные факторы и другие условия жизнедеятельности) возрастает приоритет вопросов безопасности, их значение не только для самого человека, но также</w:t>
      </w:r>
      <w:r w:rsidRPr="006F4BBE">
        <w:rPr>
          <w:spacing w:val="-15"/>
          <w:lang w:val="ru-RU"/>
        </w:rPr>
        <w:t xml:space="preserve"> </w:t>
      </w:r>
      <w:r w:rsidRPr="006F4BBE">
        <w:rPr>
          <w:lang w:val="ru-RU"/>
        </w:rPr>
        <w:t>для</w:t>
      </w:r>
      <w:r w:rsidRPr="006F4BBE">
        <w:rPr>
          <w:spacing w:val="-15"/>
          <w:lang w:val="ru-RU"/>
        </w:rPr>
        <w:t xml:space="preserve"> </w:t>
      </w:r>
      <w:r w:rsidRPr="006F4BBE">
        <w:rPr>
          <w:lang w:val="ru-RU"/>
        </w:rPr>
        <w:t>общества</w:t>
      </w:r>
      <w:r w:rsidRPr="006F4BBE">
        <w:rPr>
          <w:spacing w:val="-15"/>
          <w:lang w:val="ru-RU"/>
        </w:rPr>
        <w:t xml:space="preserve"> </w:t>
      </w:r>
      <w:r w:rsidRPr="006F4BBE">
        <w:rPr>
          <w:lang w:val="ru-RU"/>
        </w:rPr>
        <w:t>и</w:t>
      </w:r>
      <w:r w:rsidRPr="006F4BBE">
        <w:rPr>
          <w:spacing w:val="-15"/>
          <w:lang w:val="ru-RU"/>
        </w:rPr>
        <w:t xml:space="preserve"> </w:t>
      </w:r>
      <w:r w:rsidRPr="006F4BBE">
        <w:rPr>
          <w:lang w:val="ru-RU"/>
        </w:rPr>
        <w:t>государства.</w:t>
      </w:r>
      <w:r w:rsidRPr="006F4BBE">
        <w:rPr>
          <w:spacing w:val="-15"/>
          <w:lang w:val="ru-RU"/>
        </w:rPr>
        <w:t xml:space="preserve"> </w:t>
      </w:r>
      <w:r w:rsidRPr="006F4BBE">
        <w:rPr>
          <w:lang w:val="ru-RU"/>
        </w:rPr>
        <w:t>При</w:t>
      </w:r>
      <w:r w:rsidRPr="006F4BBE">
        <w:rPr>
          <w:spacing w:val="-15"/>
          <w:lang w:val="ru-RU"/>
        </w:rPr>
        <w:t xml:space="preserve"> </w:t>
      </w:r>
      <w:r w:rsidRPr="006F4BBE">
        <w:rPr>
          <w:lang w:val="ru-RU"/>
        </w:rPr>
        <w:t>этом</w:t>
      </w:r>
      <w:r w:rsidRPr="006F4BBE">
        <w:rPr>
          <w:spacing w:val="-15"/>
          <w:lang w:val="ru-RU"/>
        </w:rPr>
        <w:t xml:space="preserve"> </w:t>
      </w:r>
      <w:r w:rsidRPr="006F4BBE">
        <w:rPr>
          <w:lang w:val="ru-RU"/>
        </w:rPr>
        <w:t>центральной</w:t>
      </w:r>
      <w:r w:rsidRPr="006F4BBE">
        <w:rPr>
          <w:spacing w:val="-15"/>
          <w:lang w:val="ru-RU"/>
        </w:rPr>
        <w:t xml:space="preserve"> </w:t>
      </w:r>
      <w:r w:rsidRPr="006F4BBE">
        <w:rPr>
          <w:lang w:val="ru-RU"/>
        </w:rPr>
        <w:t>проблемой безопасности жизнедеятельности остаётся</w:t>
      </w:r>
      <w:r w:rsidRPr="006F4BBE">
        <w:rPr>
          <w:spacing w:val="-41"/>
          <w:lang w:val="ru-RU"/>
        </w:rPr>
        <w:t xml:space="preserve"> </w:t>
      </w:r>
      <w:r w:rsidRPr="006F4BBE">
        <w:rPr>
          <w:lang w:val="ru-RU"/>
        </w:rPr>
        <w:t>сохранение жизни и здоровья каждого</w:t>
      </w:r>
      <w:r w:rsidRPr="006F4BBE">
        <w:rPr>
          <w:spacing w:val="26"/>
          <w:lang w:val="ru-RU"/>
        </w:rPr>
        <w:t xml:space="preserve"> </w:t>
      </w:r>
      <w:r w:rsidRPr="006F4BBE">
        <w:rPr>
          <w:lang w:val="ru-RU"/>
        </w:rPr>
        <w:t>человека.</w:t>
      </w:r>
    </w:p>
    <w:p w14:paraId="5E319F28" w14:textId="192F0AC8" w:rsidR="00C6278E" w:rsidRPr="006F4BBE" w:rsidRDefault="00C6278E" w:rsidP="007030F5">
      <w:pPr>
        <w:rPr>
          <w:lang w:val="ru-RU"/>
        </w:rPr>
      </w:pPr>
      <w:r w:rsidRPr="006F4BBE">
        <w:rPr>
          <w:lang w:val="ru-RU"/>
        </w:rPr>
        <w:t>В данных обстоятельствах колоссальное значение приобретает качественное образование подрастающего поколения россиян, направленное на формирование гражданской идентичности, воспитание личности безопасного типа, овладение знаниями, умениями, навыками и компетенцией для обеспечения безопасности в повседневной жизни. Актуальность совершенствования учебно-методического обеспечения учебного процесса по предмету ОБЖ определяется системообразующими документами в области безопасности: Стратегия национальной безопасности Российской Федерации (Указ Президента</w:t>
      </w:r>
      <w:r w:rsidRPr="006F4BBE">
        <w:rPr>
          <w:spacing w:val="50"/>
          <w:lang w:val="ru-RU"/>
        </w:rPr>
        <w:t xml:space="preserve"> </w:t>
      </w:r>
      <w:r w:rsidRPr="006F4BBE">
        <w:rPr>
          <w:lang w:val="ru-RU"/>
        </w:rPr>
        <w:t>Россий</w:t>
      </w:r>
      <w:r w:rsidR="00A307E6" w:rsidRPr="006F4BBE">
        <w:rPr>
          <w:lang w:val="ru-RU"/>
        </w:rPr>
        <w:t xml:space="preserve"> </w:t>
      </w:r>
      <w:proofErr w:type="spellStart"/>
      <w:r w:rsidRPr="006F4BBE">
        <w:rPr>
          <w:lang w:val="ru-RU"/>
        </w:rPr>
        <w:t>ской</w:t>
      </w:r>
      <w:proofErr w:type="spellEnd"/>
      <w:r w:rsidRPr="006F4BBE">
        <w:rPr>
          <w:lang w:val="ru-RU"/>
        </w:rPr>
        <w:t xml:space="preserve"> Федерации от 02.07.2021 № 400), Доктрина информационной безопасности Российской Федерации (Указ</w:t>
      </w:r>
      <w:r w:rsidRPr="006F4BBE">
        <w:rPr>
          <w:spacing w:val="-40"/>
          <w:lang w:val="ru-RU"/>
        </w:rPr>
        <w:t xml:space="preserve"> </w:t>
      </w:r>
      <w:r w:rsidRPr="006F4BBE">
        <w:rPr>
          <w:lang w:val="ru-RU"/>
        </w:rPr>
        <w:t>Президента Российской Федерации от 5 декабря 2016 г. № 646), Национальные цели развития Российской Федерации на период до 2030</w:t>
      </w:r>
      <w:r w:rsidRPr="006F4BBE">
        <w:rPr>
          <w:spacing w:val="-20"/>
          <w:lang w:val="ru-RU"/>
        </w:rPr>
        <w:t xml:space="preserve"> </w:t>
      </w:r>
      <w:r w:rsidRPr="006F4BBE">
        <w:rPr>
          <w:lang w:val="ru-RU"/>
        </w:rPr>
        <w:t>года</w:t>
      </w:r>
      <w:r w:rsidRPr="006F4BBE">
        <w:rPr>
          <w:spacing w:val="-20"/>
          <w:lang w:val="ru-RU"/>
        </w:rPr>
        <w:t xml:space="preserve"> </w:t>
      </w:r>
      <w:r w:rsidRPr="006F4BBE">
        <w:rPr>
          <w:lang w:val="ru-RU"/>
        </w:rPr>
        <w:t>(Указ</w:t>
      </w:r>
      <w:r w:rsidRPr="006F4BBE">
        <w:rPr>
          <w:spacing w:val="-20"/>
          <w:lang w:val="ru-RU"/>
        </w:rPr>
        <w:t xml:space="preserve"> </w:t>
      </w:r>
      <w:r w:rsidRPr="006F4BBE">
        <w:rPr>
          <w:lang w:val="ru-RU"/>
        </w:rPr>
        <w:t>Президента</w:t>
      </w:r>
      <w:r w:rsidRPr="006F4BBE">
        <w:rPr>
          <w:spacing w:val="-20"/>
          <w:lang w:val="ru-RU"/>
        </w:rPr>
        <w:t xml:space="preserve"> </w:t>
      </w:r>
      <w:r w:rsidRPr="006F4BBE">
        <w:rPr>
          <w:lang w:val="ru-RU"/>
        </w:rPr>
        <w:t>Российской</w:t>
      </w:r>
      <w:r w:rsidRPr="006F4BBE">
        <w:rPr>
          <w:spacing w:val="-20"/>
          <w:lang w:val="ru-RU"/>
        </w:rPr>
        <w:t xml:space="preserve"> </w:t>
      </w:r>
      <w:r w:rsidRPr="006F4BBE">
        <w:rPr>
          <w:lang w:val="ru-RU"/>
        </w:rPr>
        <w:t>Федерации</w:t>
      </w:r>
      <w:r w:rsidRPr="006F4BBE">
        <w:rPr>
          <w:spacing w:val="-20"/>
          <w:lang w:val="ru-RU"/>
        </w:rPr>
        <w:t xml:space="preserve"> </w:t>
      </w:r>
      <w:r w:rsidRPr="006F4BBE">
        <w:rPr>
          <w:lang w:val="ru-RU"/>
        </w:rPr>
        <w:t>от</w:t>
      </w:r>
      <w:r w:rsidRPr="006F4BBE">
        <w:rPr>
          <w:spacing w:val="-20"/>
          <w:lang w:val="ru-RU"/>
        </w:rPr>
        <w:t xml:space="preserve"> </w:t>
      </w:r>
      <w:r w:rsidRPr="006F4BBE">
        <w:rPr>
          <w:lang w:val="ru-RU"/>
        </w:rPr>
        <w:t>21</w:t>
      </w:r>
      <w:r w:rsidRPr="006F4BBE">
        <w:rPr>
          <w:spacing w:val="-20"/>
          <w:lang w:val="ru-RU"/>
        </w:rPr>
        <w:t xml:space="preserve"> </w:t>
      </w:r>
      <w:r w:rsidRPr="006F4BBE">
        <w:rPr>
          <w:lang w:val="ru-RU"/>
        </w:rPr>
        <w:t>июля</w:t>
      </w:r>
      <w:r w:rsidR="007030F5">
        <w:rPr>
          <w:lang w:val="ru-RU"/>
        </w:rPr>
        <w:t xml:space="preserve"> </w:t>
      </w:r>
      <w:r w:rsidRPr="006F4BBE">
        <w:rPr>
          <w:lang w:val="ru-RU"/>
        </w:rPr>
        <w:t>2020 г. № 474), Государственная программа Российской Федерации «Развитие образования» (Постановление Правительства РФ от 26.12.2017 г. №    1642).</w:t>
      </w:r>
    </w:p>
    <w:p w14:paraId="30B3A8B5" w14:textId="77777777" w:rsidR="00C6278E" w:rsidRPr="006F4BBE" w:rsidRDefault="00C6278E" w:rsidP="00287D0F">
      <w:pPr>
        <w:rPr>
          <w:lang w:val="ru-RU"/>
        </w:rPr>
      </w:pPr>
      <w:r w:rsidRPr="006F4BBE">
        <w:rPr>
          <w:lang w:val="ru-RU"/>
        </w:rPr>
        <w:t>Современный</w:t>
      </w:r>
      <w:r w:rsidRPr="006F4BBE">
        <w:rPr>
          <w:spacing w:val="-22"/>
          <w:lang w:val="ru-RU"/>
        </w:rPr>
        <w:t xml:space="preserve"> </w:t>
      </w:r>
      <w:r w:rsidRPr="006F4BBE">
        <w:rPr>
          <w:lang w:val="ru-RU"/>
        </w:rPr>
        <w:t>учебный</w:t>
      </w:r>
      <w:r w:rsidRPr="006F4BBE">
        <w:rPr>
          <w:spacing w:val="-22"/>
          <w:lang w:val="ru-RU"/>
        </w:rPr>
        <w:t xml:space="preserve"> </w:t>
      </w:r>
      <w:r w:rsidRPr="006F4BBE">
        <w:rPr>
          <w:lang w:val="ru-RU"/>
        </w:rPr>
        <w:t>предмет</w:t>
      </w:r>
      <w:r w:rsidRPr="006F4BBE">
        <w:rPr>
          <w:spacing w:val="-22"/>
          <w:lang w:val="ru-RU"/>
        </w:rPr>
        <w:t xml:space="preserve"> </w:t>
      </w:r>
      <w:r w:rsidRPr="006F4BBE">
        <w:rPr>
          <w:lang w:val="ru-RU"/>
        </w:rPr>
        <w:t>ОБЖ</w:t>
      </w:r>
      <w:r w:rsidRPr="006F4BBE">
        <w:rPr>
          <w:spacing w:val="-22"/>
          <w:lang w:val="ru-RU"/>
        </w:rPr>
        <w:t xml:space="preserve"> </w:t>
      </w:r>
      <w:r w:rsidRPr="006F4BBE">
        <w:rPr>
          <w:lang w:val="ru-RU"/>
        </w:rPr>
        <w:t>является</w:t>
      </w:r>
      <w:r w:rsidRPr="006F4BBE">
        <w:rPr>
          <w:spacing w:val="-22"/>
          <w:lang w:val="ru-RU"/>
        </w:rPr>
        <w:t xml:space="preserve"> </w:t>
      </w:r>
      <w:r w:rsidRPr="006F4BBE">
        <w:rPr>
          <w:lang w:val="ru-RU"/>
        </w:rPr>
        <w:t>системообразующим, имеет свои дидактические компоненты во всех без исключения предметных областях и реализуется через</w:t>
      </w:r>
      <w:r w:rsidRPr="006F4BBE">
        <w:rPr>
          <w:spacing w:val="-17"/>
          <w:lang w:val="ru-RU"/>
        </w:rPr>
        <w:t xml:space="preserve"> </w:t>
      </w:r>
      <w:r w:rsidRPr="006F4BBE">
        <w:rPr>
          <w:lang w:val="ru-RU"/>
        </w:rPr>
        <w:t>приобретение</w:t>
      </w:r>
      <w:r w:rsidRPr="006F4BBE">
        <w:rPr>
          <w:spacing w:val="-17"/>
          <w:lang w:val="ru-RU"/>
        </w:rPr>
        <w:t xml:space="preserve"> </w:t>
      </w:r>
      <w:r w:rsidRPr="006F4BBE">
        <w:rPr>
          <w:lang w:val="ru-RU"/>
        </w:rPr>
        <w:t>необходимых</w:t>
      </w:r>
      <w:r w:rsidRPr="006F4BBE">
        <w:rPr>
          <w:spacing w:val="-17"/>
          <w:lang w:val="ru-RU"/>
        </w:rPr>
        <w:t xml:space="preserve"> </w:t>
      </w:r>
      <w:r w:rsidRPr="006F4BBE">
        <w:rPr>
          <w:lang w:val="ru-RU"/>
        </w:rPr>
        <w:t>знаний,</w:t>
      </w:r>
      <w:r w:rsidRPr="006F4BBE">
        <w:rPr>
          <w:spacing w:val="-17"/>
          <w:lang w:val="ru-RU"/>
        </w:rPr>
        <w:t xml:space="preserve"> </w:t>
      </w:r>
      <w:r w:rsidRPr="006F4BBE">
        <w:rPr>
          <w:lang w:val="ru-RU"/>
        </w:rPr>
        <w:t>выработку</w:t>
      </w:r>
      <w:r w:rsidRPr="006F4BBE">
        <w:rPr>
          <w:spacing w:val="-17"/>
          <w:lang w:val="ru-RU"/>
        </w:rPr>
        <w:t xml:space="preserve"> </w:t>
      </w:r>
      <w:r w:rsidRPr="006F4BBE">
        <w:rPr>
          <w:lang w:val="ru-RU"/>
        </w:rPr>
        <w:t>и</w:t>
      </w:r>
      <w:r w:rsidRPr="006F4BBE">
        <w:rPr>
          <w:spacing w:val="-17"/>
          <w:lang w:val="ru-RU"/>
        </w:rPr>
        <w:t xml:space="preserve"> </w:t>
      </w:r>
      <w:r w:rsidRPr="006F4BBE">
        <w:rPr>
          <w:lang w:val="ru-RU"/>
        </w:rPr>
        <w:t>закрепление</w:t>
      </w:r>
      <w:r w:rsidRPr="006F4BBE">
        <w:rPr>
          <w:spacing w:val="-17"/>
          <w:lang w:val="ru-RU"/>
        </w:rPr>
        <w:t xml:space="preserve"> </w:t>
      </w:r>
      <w:r w:rsidRPr="006F4BBE">
        <w:rPr>
          <w:lang w:val="ru-RU"/>
        </w:rPr>
        <w:t>системы</w:t>
      </w:r>
      <w:r w:rsidRPr="006F4BBE">
        <w:rPr>
          <w:spacing w:val="-21"/>
          <w:lang w:val="ru-RU"/>
        </w:rPr>
        <w:t xml:space="preserve"> </w:t>
      </w:r>
      <w:r w:rsidRPr="006F4BBE">
        <w:rPr>
          <w:lang w:val="ru-RU"/>
        </w:rPr>
        <w:t>взаимосвязанных</w:t>
      </w:r>
      <w:r w:rsidRPr="006F4BBE">
        <w:rPr>
          <w:spacing w:val="-21"/>
          <w:lang w:val="ru-RU"/>
        </w:rPr>
        <w:t xml:space="preserve"> </w:t>
      </w:r>
      <w:r w:rsidRPr="006F4BBE">
        <w:rPr>
          <w:lang w:val="ru-RU"/>
        </w:rPr>
        <w:t>навыков</w:t>
      </w:r>
      <w:r w:rsidRPr="006F4BBE">
        <w:rPr>
          <w:spacing w:val="-21"/>
          <w:lang w:val="ru-RU"/>
        </w:rPr>
        <w:t xml:space="preserve"> </w:t>
      </w:r>
      <w:r w:rsidRPr="006F4BBE">
        <w:rPr>
          <w:lang w:val="ru-RU"/>
        </w:rPr>
        <w:t>и</w:t>
      </w:r>
      <w:r w:rsidRPr="006F4BBE">
        <w:rPr>
          <w:spacing w:val="-21"/>
          <w:lang w:val="ru-RU"/>
        </w:rPr>
        <w:t xml:space="preserve"> </w:t>
      </w:r>
      <w:r w:rsidRPr="006F4BBE">
        <w:rPr>
          <w:lang w:val="ru-RU"/>
        </w:rPr>
        <w:t>умений,</w:t>
      </w:r>
      <w:r w:rsidRPr="006F4BBE">
        <w:rPr>
          <w:spacing w:val="-21"/>
          <w:lang w:val="ru-RU"/>
        </w:rPr>
        <w:t xml:space="preserve"> </w:t>
      </w:r>
      <w:r w:rsidRPr="006F4BBE">
        <w:rPr>
          <w:lang w:val="ru-RU"/>
        </w:rPr>
        <w:t>формирование</w:t>
      </w:r>
      <w:r w:rsidRPr="006F4BBE">
        <w:rPr>
          <w:spacing w:val="-21"/>
          <w:lang w:val="ru-RU"/>
        </w:rPr>
        <w:t xml:space="preserve"> </w:t>
      </w:r>
      <w:r w:rsidRPr="006F4BBE">
        <w:rPr>
          <w:lang w:val="ru-RU"/>
        </w:rPr>
        <w:t>компетенций</w:t>
      </w:r>
      <w:r w:rsidRPr="006F4BBE">
        <w:rPr>
          <w:spacing w:val="-26"/>
          <w:lang w:val="ru-RU"/>
        </w:rPr>
        <w:t xml:space="preserve"> </w:t>
      </w:r>
      <w:r w:rsidRPr="006F4BBE">
        <w:rPr>
          <w:lang w:val="ru-RU"/>
        </w:rPr>
        <w:t>в</w:t>
      </w:r>
      <w:r w:rsidRPr="006F4BBE">
        <w:rPr>
          <w:spacing w:val="-26"/>
          <w:lang w:val="ru-RU"/>
        </w:rPr>
        <w:t xml:space="preserve"> </w:t>
      </w:r>
      <w:r w:rsidRPr="006F4BBE">
        <w:rPr>
          <w:lang w:val="ru-RU"/>
        </w:rPr>
        <w:t>области</w:t>
      </w:r>
      <w:r w:rsidRPr="006F4BBE">
        <w:rPr>
          <w:spacing w:val="-26"/>
          <w:lang w:val="ru-RU"/>
        </w:rPr>
        <w:t xml:space="preserve"> </w:t>
      </w:r>
      <w:r w:rsidRPr="006F4BBE">
        <w:rPr>
          <w:lang w:val="ru-RU"/>
        </w:rPr>
        <w:t>безопасности,</w:t>
      </w:r>
      <w:r w:rsidRPr="006F4BBE">
        <w:rPr>
          <w:spacing w:val="-26"/>
          <w:lang w:val="ru-RU"/>
        </w:rPr>
        <w:t xml:space="preserve"> </w:t>
      </w:r>
      <w:r w:rsidRPr="006F4BBE">
        <w:rPr>
          <w:lang w:val="ru-RU"/>
        </w:rPr>
        <w:t>поддержанных</w:t>
      </w:r>
      <w:r w:rsidRPr="006F4BBE">
        <w:rPr>
          <w:spacing w:val="-26"/>
          <w:lang w:val="ru-RU"/>
        </w:rPr>
        <w:t xml:space="preserve"> </w:t>
      </w:r>
      <w:r w:rsidRPr="006F4BBE">
        <w:rPr>
          <w:lang w:val="ru-RU"/>
        </w:rPr>
        <w:t>согласованным изучением</w:t>
      </w:r>
      <w:r w:rsidRPr="006F4BBE">
        <w:rPr>
          <w:spacing w:val="-37"/>
          <w:lang w:val="ru-RU"/>
        </w:rPr>
        <w:t xml:space="preserve"> </w:t>
      </w:r>
      <w:r w:rsidRPr="006F4BBE">
        <w:rPr>
          <w:lang w:val="ru-RU"/>
        </w:rPr>
        <w:t>других</w:t>
      </w:r>
      <w:r w:rsidRPr="006F4BBE">
        <w:rPr>
          <w:spacing w:val="-37"/>
          <w:lang w:val="ru-RU"/>
        </w:rPr>
        <w:t xml:space="preserve"> </w:t>
      </w:r>
      <w:r w:rsidRPr="006F4BBE">
        <w:rPr>
          <w:lang w:val="ru-RU"/>
        </w:rPr>
        <w:t>учебных</w:t>
      </w:r>
      <w:r w:rsidRPr="006F4BBE">
        <w:rPr>
          <w:spacing w:val="-37"/>
          <w:lang w:val="ru-RU"/>
        </w:rPr>
        <w:t xml:space="preserve"> </w:t>
      </w:r>
      <w:r w:rsidRPr="006F4BBE">
        <w:rPr>
          <w:lang w:val="ru-RU"/>
        </w:rPr>
        <w:t>предметов.</w:t>
      </w:r>
      <w:r w:rsidRPr="006F4BBE">
        <w:rPr>
          <w:spacing w:val="-37"/>
          <w:lang w:val="ru-RU"/>
        </w:rPr>
        <w:t xml:space="preserve"> </w:t>
      </w:r>
      <w:r w:rsidRPr="006F4BBE">
        <w:rPr>
          <w:lang w:val="ru-RU"/>
        </w:rPr>
        <w:t>Научной</w:t>
      </w:r>
      <w:r w:rsidRPr="006F4BBE">
        <w:rPr>
          <w:spacing w:val="-37"/>
          <w:lang w:val="ru-RU"/>
        </w:rPr>
        <w:t xml:space="preserve"> </w:t>
      </w:r>
      <w:r w:rsidRPr="006F4BBE">
        <w:rPr>
          <w:lang w:val="ru-RU"/>
        </w:rPr>
        <w:t>базой</w:t>
      </w:r>
      <w:r w:rsidRPr="006F4BBE">
        <w:rPr>
          <w:spacing w:val="-37"/>
          <w:lang w:val="ru-RU"/>
        </w:rPr>
        <w:t xml:space="preserve"> </w:t>
      </w:r>
      <w:r w:rsidRPr="006F4BBE">
        <w:rPr>
          <w:lang w:val="ru-RU"/>
        </w:rPr>
        <w:t>учебного предмета ОБЖ является общая теория безопасности, исходя из</w:t>
      </w:r>
      <w:r w:rsidRPr="006F4BBE">
        <w:rPr>
          <w:spacing w:val="-17"/>
          <w:lang w:val="ru-RU"/>
        </w:rPr>
        <w:t xml:space="preserve"> </w:t>
      </w:r>
      <w:r w:rsidRPr="006F4BBE">
        <w:rPr>
          <w:lang w:val="ru-RU"/>
        </w:rPr>
        <w:t>которой</w:t>
      </w:r>
      <w:r w:rsidRPr="006F4BBE">
        <w:rPr>
          <w:spacing w:val="-17"/>
          <w:lang w:val="ru-RU"/>
        </w:rPr>
        <w:t xml:space="preserve"> </w:t>
      </w:r>
      <w:r w:rsidRPr="006F4BBE">
        <w:rPr>
          <w:lang w:val="ru-RU"/>
        </w:rPr>
        <w:t>он</w:t>
      </w:r>
      <w:r w:rsidRPr="006F4BBE">
        <w:rPr>
          <w:spacing w:val="-17"/>
          <w:lang w:val="ru-RU"/>
        </w:rPr>
        <w:t xml:space="preserve"> </w:t>
      </w:r>
      <w:r w:rsidRPr="006F4BBE">
        <w:rPr>
          <w:lang w:val="ru-RU"/>
        </w:rPr>
        <w:t>должен</w:t>
      </w:r>
      <w:r w:rsidRPr="006F4BBE">
        <w:rPr>
          <w:spacing w:val="-17"/>
          <w:lang w:val="ru-RU"/>
        </w:rPr>
        <w:t xml:space="preserve"> </w:t>
      </w:r>
      <w:r w:rsidRPr="006F4BBE">
        <w:rPr>
          <w:lang w:val="ru-RU"/>
        </w:rPr>
        <w:t>обеспечивать</w:t>
      </w:r>
      <w:r w:rsidRPr="006F4BBE">
        <w:rPr>
          <w:spacing w:val="-17"/>
          <w:lang w:val="ru-RU"/>
        </w:rPr>
        <w:t xml:space="preserve"> </w:t>
      </w:r>
      <w:r w:rsidRPr="006F4BBE">
        <w:rPr>
          <w:lang w:val="ru-RU"/>
        </w:rPr>
        <w:t>формирование</w:t>
      </w:r>
      <w:r w:rsidRPr="006F4BBE">
        <w:rPr>
          <w:spacing w:val="-17"/>
          <w:lang w:val="ru-RU"/>
        </w:rPr>
        <w:t xml:space="preserve"> </w:t>
      </w:r>
      <w:r w:rsidRPr="006F4BBE">
        <w:rPr>
          <w:lang w:val="ru-RU"/>
        </w:rPr>
        <w:t>целостного видения всего комплекса проблем безопасности, включая</w:t>
      </w:r>
      <w:r w:rsidRPr="006F4BBE">
        <w:rPr>
          <w:spacing w:val="-39"/>
          <w:lang w:val="ru-RU"/>
        </w:rPr>
        <w:t xml:space="preserve"> </w:t>
      </w:r>
      <w:r w:rsidRPr="006F4BBE">
        <w:rPr>
          <w:spacing w:val="-3"/>
          <w:lang w:val="ru-RU"/>
        </w:rPr>
        <w:t>гло</w:t>
      </w:r>
      <w:r w:rsidRPr="006F4BBE">
        <w:rPr>
          <w:lang w:val="ru-RU"/>
        </w:rPr>
        <w:t>бальные, что позволит обосновать оптимальную систему обеспечения безопасности личности, общества и государства, а также</w:t>
      </w:r>
      <w:r w:rsidRPr="006F4BBE">
        <w:rPr>
          <w:spacing w:val="-10"/>
          <w:lang w:val="ru-RU"/>
        </w:rPr>
        <w:t xml:space="preserve"> </w:t>
      </w:r>
      <w:r w:rsidRPr="006F4BBE">
        <w:rPr>
          <w:lang w:val="ru-RU"/>
        </w:rPr>
        <w:t>актуализировать</w:t>
      </w:r>
      <w:r w:rsidRPr="006F4BBE">
        <w:rPr>
          <w:spacing w:val="-10"/>
          <w:lang w:val="ru-RU"/>
        </w:rPr>
        <w:t xml:space="preserve"> </w:t>
      </w:r>
      <w:r w:rsidRPr="006F4BBE">
        <w:rPr>
          <w:lang w:val="ru-RU"/>
        </w:rPr>
        <w:t>для</w:t>
      </w:r>
      <w:r w:rsidRPr="006F4BBE">
        <w:rPr>
          <w:spacing w:val="-10"/>
          <w:lang w:val="ru-RU"/>
        </w:rPr>
        <w:t xml:space="preserve"> </w:t>
      </w:r>
      <w:r w:rsidRPr="006F4BBE">
        <w:rPr>
          <w:lang w:val="ru-RU"/>
        </w:rPr>
        <w:t>обучающихся</w:t>
      </w:r>
      <w:r w:rsidRPr="006F4BBE">
        <w:rPr>
          <w:spacing w:val="-10"/>
          <w:lang w:val="ru-RU"/>
        </w:rPr>
        <w:t xml:space="preserve"> </w:t>
      </w:r>
      <w:r w:rsidRPr="006F4BBE">
        <w:rPr>
          <w:lang w:val="ru-RU"/>
        </w:rPr>
        <w:t>построение</w:t>
      </w:r>
      <w:r w:rsidRPr="006F4BBE">
        <w:rPr>
          <w:spacing w:val="-10"/>
          <w:lang w:val="ru-RU"/>
        </w:rPr>
        <w:t xml:space="preserve"> </w:t>
      </w:r>
      <w:r w:rsidRPr="006F4BBE">
        <w:rPr>
          <w:lang w:val="ru-RU"/>
        </w:rPr>
        <w:t>адекватной</w:t>
      </w:r>
      <w:r w:rsidRPr="006F4BBE">
        <w:rPr>
          <w:spacing w:val="-23"/>
          <w:lang w:val="ru-RU"/>
        </w:rPr>
        <w:t xml:space="preserve"> </w:t>
      </w:r>
      <w:r w:rsidRPr="006F4BBE">
        <w:rPr>
          <w:lang w:val="ru-RU"/>
        </w:rPr>
        <w:t>модели</w:t>
      </w:r>
      <w:r w:rsidRPr="006F4BBE">
        <w:rPr>
          <w:spacing w:val="-23"/>
          <w:lang w:val="ru-RU"/>
        </w:rPr>
        <w:t xml:space="preserve"> </w:t>
      </w:r>
      <w:r w:rsidRPr="006F4BBE">
        <w:rPr>
          <w:lang w:val="ru-RU"/>
        </w:rPr>
        <w:t>индивидуального</w:t>
      </w:r>
      <w:r w:rsidRPr="006F4BBE">
        <w:rPr>
          <w:spacing w:val="-23"/>
          <w:lang w:val="ru-RU"/>
        </w:rPr>
        <w:t xml:space="preserve"> </w:t>
      </w:r>
      <w:r w:rsidRPr="006F4BBE">
        <w:rPr>
          <w:lang w:val="ru-RU"/>
        </w:rPr>
        <w:t>безопасного</w:t>
      </w:r>
      <w:r w:rsidRPr="006F4BBE">
        <w:rPr>
          <w:spacing w:val="-23"/>
          <w:lang w:val="ru-RU"/>
        </w:rPr>
        <w:t xml:space="preserve"> </w:t>
      </w:r>
      <w:r w:rsidRPr="006F4BBE">
        <w:rPr>
          <w:lang w:val="ru-RU"/>
        </w:rPr>
        <w:t>поведения</w:t>
      </w:r>
      <w:r w:rsidRPr="006F4BBE">
        <w:rPr>
          <w:spacing w:val="-23"/>
          <w:lang w:val="ru-RU"/>
        </w:rPr>
        <w:t xml:space="preserve"> </w:t>
      </w:r>
      <w:r w:rsidRPr="006F4BBE">
        <w:rPr>
          <w:lang w:val="ru-RU"/>
        </w:rPr>
        <w:t>в</w:t>
      </w:r>
      <w:r w:rsidRPr="006F4BBE">
        <w:rPr>
          <w:spacing w:val="-23"/>
          <w:lang w:val="ru-RU"/>
        </w:rPr>
        <w:t xml:space="preserve"> </w:t>
      </w:r>
      <w:r w:rsidRPr="006F4BBE">
        <w:rPr>
          <w:lang w:val="ru-RU"/>
        </w:rPr>
        <w:t>повседневной</w:t>
      </w:r>
      <w:r w:rsidRPr="006F4BBE">
        <w:rPr>
          <w:spacing w:val="-13"/>
          <w:lang w:val="ru-RU"/>
        </w:rPr>
        <w:t xml:space="preserve"> </w:t>
      </w:r>
      <w:r w:rsidRPr="006F4BBE">
        <w:rPr>
          <w:lang w:val="ru-RU"/>
        </w:rPr>
        <w:t>жизни,</w:t>
      </w:r>
      <w:r w:rsidRPr="006F4BBE">
        <w:rPr>
          <w:spacing w:val="-13"/>
          <w:lang w:val="ru-RU"/>
        </w:rPr>
        <w:t xml:space="preserve"> </w:t>
      </w:r>
      <w:r w:rsidRPr="006F4BBE">
        <w:rPr>
          <w:lang w:val="ru-RU"/>
        </w:rPr>
        <w:t>сформировать</w:t>
      </w:r>
      <w:r w:rsidRPr="006F4BBE">
        <w:rPr>
          <w:spacing w:val="-13"/>
          <w:lang w:val="ru-RU"/>
        </w:rPr>
        <w:t xml:space="preserve"> </w:t>
      </w:r>
      <w:r w:rsidRPr="006F4BBE">
        <w:rPr>
          <w:lang w:val="ru-RU"/>
        </w:rPr>
        <w:t>у</w:t>
      </w:r>
      <w:r w:rsidRPr="006F4BBE">
        <w:rPr>
          <w:spacing w:val="-13"/>
          <w:lang w:val="ru-RU"/>
        </w:rPr>
        <w:t xml:space="preserve"> </w:t>
      </w:r>
      <w:r w:rsidRPr="006F4BBE">
        <w:rPr>
          <w:lang w:val="ru-RU"/>
        </w:rPr>
        <w:t>них</w:t>
      </w:r>
      <w:r w:rsidRPr="006F4BBE">
        <w:rPr>
          <w:spacing w:val="-13"/>
          <w:lang w:val="ru-RU"/>
        </w:rPr>
        <w:t xml:space="preserve"> </w:t>
      </w:r>
      <w:r w:rsidRPr="006F4BBE">
        <w:rPr>
          <w:lang w:val="ru-RU"/>
        </w:rPr>
        <w:t>базовый</w:t>
      </w:r>
      <w:r w:rsidRPr="006F4BBE">
        <w:rPr>
          <w:spacing w:val="-13"/>
          <w:lang w:val="ru-RU"/>
        </w:rPr>
        <w:t xml:space="preserve"> </w:t>
      </w:r>
      <w:r w:rsidRPr="006F4BBE">
        <w:rPr>
          <w:lang w:val="ru-RU"/>
        </w:rPr>
        <w:t>уровень</w:t>
      </w:r>
      <w:r w:rsidRPr="006F4BBE">
        <w:rPr>
          <w:spacing w:val="-13"/>
          <w:lang w:val="ru-RU"/>
        </w:rPr>
        <w:t xml:space="preserve"> </w:t>
      </w:r>
      <w:r w:rsidRPr="006F4BBE">
        <w:rPr>
          <w:lang w:val="ru-RU"/>
        </w:rPr>
        <w:t xml:space="preserve">культуры безопасности </w:t>
      </w:r>
      <w:r w:rsidRPr="006F4BBE">
        <w:rPr>
          <w:spacing w:val="20"/>
          <w:lang w:val="ru-RU"/>
        </w:rPr>
        <w:t xml:space="preserve"> </w:t>
      </w:r>
      <w:r w:rsidRPr="006F4BBE">
        <w:rPr>
          <w:lang w:val="ru-RU"/>
        </w:rPr>
        <w:t>жизнедеятельности.</w:t>
      </w:r>
    </w:p>
    <w:p w14:paraId="775C0629" w14:textId="77777777" w:rsidR="00C6278E" w:rsidRPr="006F4BBE" w:rsidRDefault="00C6278E" w:rsidP="00287D0F">
      <w:pPr>
        <w:rPr>
          <w:lang w:val="ru-RU"/>
        </w:rPr>
      </w:pPr>
      <w:r w:rsidRPr="006F4BBE">
        <w:rPr>
          <w:lang w:val="ru-RU"/>
        </w:rPr>
        <w:t xml:space="preserve">В настоящее время с учётом новых вызовов и угроз </w:t>
      </w:r>
      <w:proofErr w:type="gramStart"/>
      <w:r w:rsidRPr="006F4BBE">
        <w:rPr>
          <w:lang w:val="ru-RU"/>
        </w:rPr>
        <w:t>подходы  к</w:t>
      </w:r>
      <w:proofErr w:type="gramEnd"/>
      <w:r w:rsidRPr="006F4BBE">
        <w:rPr>
          <w:lang w:val="ru-RU"/>
        </w:rPr>
        <w:t xml:space="preserve"> изучению учебного предмета ОБЖ несколько скорректированы. Он входит в предметную область «Физическая культура и основы безопасности жизнедеятельности», является обязательным для изучения на уровне основного общего образования. Изучение ОБЖ направлено на обеспечение формирования базового уровня культуры безопасности жизнедеятельности, что способствует выработке у обучающихся умений распознавать угрозы, избегать опасности, </w:t>
      </w:r>
      <w:proofErr w:type="spellStart"/>
      <w:r w:rsidRPr="006F4BBE">
        <w:rPr>
          <w:lang w:val="ru-RU"/>
        </w:rPr>
        <w:t>нейтрализовывать</w:t>
      </w:r>
      <w:proofErr w:type="spellEnd"/>
      <w:r w:rsidRPr="006F4BBE">
        <w:rPr>
          <w:lang w:val="ru-RU"/>
        </w:rPr>
        <w:t xml:space="preserve"> конфликтные ситуации, решать сложные вопросы социального характера, грамотно вести себя в чрезвычайных ситуациях. Такой подход содействует закреплению навыков, позволяющих обеспечивать защиту жизни и здоровья человека, формированию необходимых для этого волевых и морально-нравственных качеств, предоставляет широкие возможности для эффективной социализации, необходимой </w:t>
      </w:r>
      <w:r w:rsidRPr="006F4BBE">
        <w:rPr>
          <w:lang w:val="ru-RU"/>
        </w:rPr>
        <w:lastRenderedPageBreak/>
        <w:t xml:space="preserve">для успешной адаптации обучающихся к современной техно-социальной и информационной среде, способствует проведению мероприятий профилактического характера в </w:t>
      </w:r>
      <w:proofErr w:type="gramStart"/>
      <w:r w:rsidRPr="006F4BBE">
        <w:rPr>
          <w:lang w:val="ru-RU"/>
        </w:rPr>
        <w:t xml:space="preserve">сфере </w:t>
      </w:r>
      <w:r w:rsidRPr="006F4BBE">
        <w:rPr>
          <w:spacing w:val="27"/>
          <w:lang w:val="ru-RU"/>
        </w:rPr>
        <w:t xml:space="preserve"> </w:t>
      </w:r>
      <w:r w:rsidRPr="006F4BBE">
        <w:rPr>
          <w:lang w:val="ru-RU"/>
        </w:rPr>
        <w:t>безопасности</w:t>
      </w:r>
      <w:proofErr w:type="gramEnd"/>
      <w:r w:rsidRPr="006F4BBE">
        <w:rPr>
          <w:lang w:val="ru-RU"/>
        </w:rPr>
        <w:t>.</w:t>
      </w:r>
    </w:p>
    <w:p w14:paraId="20654E01" w14:textId="77777777" w:rsidR="00C6278E" w:rsidRPr="006F4BBE" w:rsidRDefault="00C6278E" w:rsidP="00287D0F">
      <w:pPr>
        <w:rPr>
          <w:lang w:val="ru-RU"/>
        </w:rPr>
      </w:pPr>
      <w:bookmarkStart w:id="674" w:name="_Toc97148768"/>
      <w:r w:rsidRPr="006F4BBE">
        <w:rPr>
          <w:lang w:val="ru-RU"/>
        </w:rPr>
        <w:t>ЦЕЛЬ ИЗУЧЕНИЯ УЧЕБНОГО ПРЕДМЕТА</w:t>
      </w:r>
      <w:bookmarkEnd w:id="674"/>
    </w:p>
    <w:p w14:paraId="696E409F" w14:textId="77777777" w:rsidR="00C6278E" w:rsidRPr="006F4BBE" w:rsidRDefault="00C6278E" w:rsidP="00287D0F">
      <w:pPr>
        <w:rPr>
          <w:lang w:val="ru-RU"/>
        </w:rPr>
      </w:pPr>
      <w:r w:rsidRPr="006F4BBE">
        <w:rPr>
          <w:lang w:val="ru-RU"/>
        </w:rPr>
        <w:t>«</w:t>
      </w:r>
      <w:proofErr w:type="gramStart"/>
      <w:r w:rsidRPr="006F4BBE">
        <w:rPr>
          <w:lang w:val="ru-RU"/>
        </w:rPr>
        <w:t>ОСНОВЫ  БЕЗОПАСНОСТИ</w:t>
      </w:r>
      <w:proofErr w:type="gramEnd"/>
      <w:r w:rsidRPr="006F4BBE">
        <w:rPr>
          <w:lang w:val="ru-RU"/>
        </w:rPr>
        <w:t xml:space="preserve"> ЖИЗНЕДЕЯТЕЛЬНОСТИ»</w:t>
      </w:r>
    </w:p>
    <w:p w14:paraId="45B1FFCF" w14:textId="77777777" w:rsidR="00C6278E" w:rsidRPr="006F4BBE" w:rsidRDefault="00C6278E" w:rsidP="00287D0F">
      <w:pPr>
        <w:rPr>
          <w:lang w:val="ru-RU"/>
        </w:rPr>
      </w:pPr>
      <w:r w:rsidRPr="006F4BBE">
        <w:rPr>
          <w:lang w:val="ru-RU"/>
        </w:rPr>
        <w:t xml:space="preserve">Целью изучения учебного предмета ОБЖ на уровне основного общего образования является формирование у обучающихся базового уровня культуры безопасности жизнедеятельности в соответствии с современными потребностями личности, общества и государства, </w:t>
      </w:r>
      <w:proofErr w:type="gramStart"/>
      <w:r w:rsidRPr="006F4BBE">
        <w:rPr>
          <w:lang w:val="ru-RU"/>
        </w:rPr>
        <w:t xml:space="preserve">что </w:t>
      </w:r>
      <w:r w:rsidRPr="006F4BBE">
        <w:rPr>
          <w:spacing w:val="56"/>
          <w:lang w:val="ru-RU"/>
        </w:rPr>
        <w:t xml:space="preserve"> </w:t>
      </w:r>
      <w:r w:rsidRPr="006F4BBE">
        <w:rPr>
          <w:lang w:val="ru-RU"/>
        </w:rPr>
        <w:t>предполагает</w:t>
      </w:r>
      <w:proofErr w:type="gramEnd"/>
      <w:r w:rsidRPr="006F4BBE">
        <w:rPr>
          <w:lang w:val="ru-RU"/>
        </w:rPr>
        <w:t>:</w:t>
      </w:r>
    </w:p>
    <w:p w14:paraId="58AF7F31" w14:textId="076DCB9A" w:rsidR="00C6278E" w:rsidRPr="006F4BBE" w:rsidRDefault="00BD6D2B" w:rsidP="00287D0F">
      <w:pPr>
        <w:rPr>
          <w:lang w:val="ru-RU"/>
        </w:rPr>
      </w:pPr>
      <w:r w:rsidRPr="006F4BBE">
        <w:rPr>
          <w:lang w:val="ru-RU"/>
        </w:rPr>
        <w:t>–</w:t>
      </w:r>
      <w:r w:rsidR="00C6278E" w:rsidRPr="006F4BBE">
        <w:rPr>
          <w:lang w:val="ru-RU"/>
        </w:rPr>
        <w:t xml:space="preserve"> способность построения модели индивидуального безопасного поведения на основе понимания необходимости ведения здорового образа жизни, причин, механизмов возникновения и возможных последствий различных опасных и чрезвычайных ситуаций, знаний и умений применять необходимые средства    и приемы рационального и безопасного поведения при их проявлении;</w:t>
      </w:r>
    </w:p>
    <w:p w14:paraId="5FAF5038" w14:textId="1D91C7BD" w:rsidR="00C6278E" w:rsidRPr="006F4BBE" w:rsidRDefault="00BD6D2B" w:rsidP="00287D0F">
      <w:pPr>
        <w:rPr>
          <w:lang w:val="ru-RU"/>
        </w:rPr>
      </w:pPr>
      <w:r w:rsidRPr="006F4BBE">
        <w:rPr>
          <w:lang w:val="ru-RU"/>
        </w:rPr>
        <w:t>–</w:t>
      </w:r>
      <w:r w:rsidR="00C6278E" w:rsidRPr="006F4BBE">
        <w:rPr>
          <w:lang w:val="ru-RU"/>
        </w:rPr>
        <w:t xml:space="preserve"> сформированность активной жизненной позиции, осознанное понимание значимости личного безопасного поведения в интересах безопасности личности, общества и государства;</w:t>
      </w:r>
    </w:p>
    <w:p w14:paraId="63A550E1" w14:textId="63C414C7" w:rsidR="00C6278E" w:rsidRPr="006F4BBE" w:rsidRDefault="00BD6D2B" w:rsidP="00287D0F">
      <w:pPr>
        <w:rPr>
          <w:lang w:val="ru-RU"/>
        </w:rPr>
      </w:pPr>
      <w:r w:rsidRPr="006F4BBE">
        <w:rPr>
          <w:lang w:val="ru-RU"/>
        </w:rPr>
        <w:t>–</w:t>
      </w:r>
      <w:r w:rsidR="00C6278E" w:rsidRPr="006F4BBE">
        <w:rPr>
          <w:spacing w:val="-14"/>
          <w:lang w:val="ru-RU"/>
        </w:rPr>
        <w:t xml:space="preserve"> </w:t>
      </w:r>
      <w:r w:rsidR="00C6278E" w:rsidRPr="006F4BBE">
        <w:rPr>
          <w:lang w:val="ru-RU"/>
        </w:rPr>
        <w:t>знание</w:t>
      </w:r>
      <w:r w:rsidR="00C6278E" w:rsidRPr="006F4BBE">
        <w:rPr>
          <w:spacing w:val="-14"/>
          <w:lang w:val="ru-RU"/>
        </w:rPr>
        <w:t xml:space="preserve"> </w:t>
      </w:r>
      <w:r w:rsidR="00C6278E" w:rsidRPr="006F4BBE">
        <w:rPr>
          <w:lang w:val="ru-RU"/>
        </w:rPr>
        <w:t>и</w:t>
      </w:r>
      <w:r w:rsidR="00C6278E" w:rsidRPr="006F4BBE">
        <w:rPr>
          <w:spacing w:val="-14"/>
          <w:lang w:val="ru-RU"/>
        </w:rPr>
        <w:t xml:space="preserve"> </w:t>
      </w:r>
      <w:r w:rsidR="00C6278E" w:rsidRPr="006F4BBE">
        <w:rPr>
          <w:lang w:val="ru-RU"/>
        </w:rPr>
        <w:t>понимание</w:t>
      </w:r>
      <w:r w:rsidR="00C6278E" w:rsidRPr="006F4BBE">
        <w:rPr>
          <w:spacing w:val="-14"/>
          <w:lang w:val="ru-RU"/>
        </w:rPr>
        <w:t xml:space="preserve"> </w:t>
      </w:r>
      <w:r w:rsidR="00C6278E" w:rsidRPr="006F4BBE">
        <w:rPr>
          <w:lang w:val="ru-RU"/>
        </w:rPr>
        <w:t>роли</w:t>
      </w:r>
      <w:r w:rsidR="00C6278E" w:rsidRPr="006F4BBE">
        <w:rPr>
          <w:spacing w:val="-14"/>
          <w:lang w:val="ru-RU"/>
        </w:rPr>
        <w:t xml:space="preserve"> </w:t>
      </w:r>
      <w:r w:rsidR="00C6278E" w:rsidRPr="006F4BBE">
        <w:rPr>
          <w:lang w:val="ru-RU"/>
        </w:rPr>
        <w:t>государства</w:t>
      </w:r>
      <w:r w:rsidR="00C6278E" w:rsidRPr="006F4BBE">
        <w:rPr>
          <w:spacing w:val="-14"/>
          <w:lang w:val="ru-RU"/>
        </w:rPr>
        <w:t xml:space="preserve"> </w:t>
      </w:r>
      <w:r w:rsidR="00C6278E" w:rsidRPr="006F4BBE">
        <w:rPr>
          <w:lang w:val="ru-RU"/>
        </w:rPr>
        <w:t>и</w:t>
      </w:r>
      <w:r w:rsidR="00C6278E" w:rsidRPr="006F4BBE">
        <w:rPr>
          <w:spacing w:val="-14"/>
          <w:lang w:val="ru-RU"/>
        </w:rPr>
        <w:t xml:space="preserve"> </w:t>
      </w:r>
      <w:r w:rsidR="00C6278E" w:rsidRPr="006F4BBE">
        <w:rPr>
          <w:lang w:val="ru-RU"/>
        </w:rPr>
        <w:t>общества</w:t>
      </w:r>
      <w:r w:rsidR="00C6278E" w:rsidRPr="006F4BBE">
        <w:rPr>
          <w:spacing w:val="-14"/>
          <w:lang w:val="ru-RU"/>
        </w:rPr>
        <w:t xml:space="preserve"> </w:t>
      </w:r>
      <w:r w:rsidR="00C6278E" w:rsidRPr="006F4BBE">
        <w:rPr>
          <w:lang w:val="ru-RU"/>
        </w:rPr>
        <w:t>в</w:t>
      </w:r>
      <w:r w:rsidR="00C6278E" w:rsidRPr="006F4BBE">
        <w:rPr>
          <w:spacing w:val="-14"/>
          <w:lang w:val="ru-RU"/>
        </w:rPr>
        <w:t xml:space="preserve"> </w:t>
      </w:r>
      <w:r w:rsidR="00C6278E" w:rsidRPr="006F4BBE">
        <w:rPr>
          <w:lang w:val="ru-RU"/>
        </w:rPr>
        <w:t>решении задач обеспечения национальной безопасности и защиты населения от опасных и чрезвычайных ситуаций природного, техногенного</w:t>
      </w:r>
      <w:r w:rsidR="00C6278E" w:rsidRPr="006F4BBE">
        <w:rPr>
          <w:spacing w:val="-16"/>
          <w:lang w:val="ru-RU"/>
        </w:rPr>
        <w:t xml:space="preserve"> </w:t>
      </w:r>
      <w:r w:rsidR="00C6278E" w:rsidRPr="006F4BBE">
        <w:rPr>
          <w:lang w:val="ru-RU"/>
        </w:rPr>
        <w:t>и</w:t>
      </w:r>
      <w:r w:rsidR="00C6278E" w:rsidRPr="006F4BBE">
        <w:rPr>
          <w:spacing w:val="-16"/>
          <w:lang w:val="ru-RU"/>
        </w:rPr>
        <w:t xml:space="preserve"> </w:t>
      </w:r>
      <w:r w:rsidR="00C6278E" w:rsidRPr="006F4BBE">
        <w:rPr>
          <w:lang w:val="ru-RU"/>
        </w:rPr>
        <w:t>социального</w:t>
      </w:r>
      <w:r w:rsidR="00C6278E" w:rsidRPr="006F4BBE">
        <w:rPr>
          <w:spacing w:val="-16"/>
          <w:lang w:val="ru-RU"/>
        </w:rPr>
        <w:t xml:space="preserve"> </w:t>
      </w:r>
      <w:r w:rsidR="00C6278E" w:rsidRPr="006F4BBE">
        <w:rPr>
          <w:lang w:val="ru-RU"/>
        </w:rPr>
        <w:t>характера.</w:t>
      </w:r>
    </w:p>
    <w:p w14:paraId="581CAE17" w14:textId="77777777" w:rsidR="00C6278E" w:rsidRPr="006F4BBE" w:rsidRDefault="00C6278E" w:rsidP="00287D0F">
      <w:pPr>
        <w:rPr>
          <w:lang w:val="ru-RU"/>
        </w:rPr>
      </w:pPr>
    </w:p>
    <w:p w14:paraId="5F4F86D7" w14:textId="77777777" w:rsidR="00C6278E" w:rsidRPr="006F4BBE" w:rsidRDefault="00C6278E" w:rsidP="00287D0F">
      <w:pPr>
        <w:rPr>
          <w:lang w:val="ru-RU"/>
        </w:rPr>
      </w:pPr>
      <w:bookmarkStart w:id="675" w:name="_Toc97148769"/>
      <w:r w:rsidRPr="006F4BBE">
        <w:rPr>
          <w:lang w:val="ru-RU"/>
        </w:rPr>
        <w:t>МЕСТО ПРЕДМЕТА В УЧЕБНОМ ПЛАНЕ</w:t>
      </w:r>
      <w:bookmarkEnd w:id="675"/>
    </w:p>
    <w:p w14:paraId="08F4C1D2" w14:textId="1C791837" w:rsidR="00C6278E" w:rsidRPr="006F4BBE" w:rsidRDefault="00C6278E" w:rsidP="00287D0F">
      <w:pPr>
        <w:rPr>
          <w:lang w:val="ru-RU"/>
        </w:rPr>
      </w:pPr>
      <w:r w:rsidRPr="006F4BBE">
        <w:rPr>
          <w:lang w:val="ru-RU"/>
        </w:rPr>
        <w:t>В целях обеспечения индивидуальных потребностей обучающихся в формировании культуры безопасности жизнедеятельности на основе расширения знаний и умений, углубленного понимания значимости безопасного поведения в условиях опасных и чрезвычайных ситуаций для личности, общества и государства предмет может изучаться в 5</w:t>
      </w:r>
      <w:r w:rsidR="00BD6D2B" w:rsidRPr="006F4BBE">
        <w:rPr>
          <w:lang w:val="ru-RU"/>
        </w:rPr>
        <w:t>–</w:t>
      </w:r>
      <w:r w:rsidRPr="006F4BBE">
        <w:rPr>
          <w:lang w:val="ru-RU"/>
        </w:rPr>
        <w:t>7 классах из расчета</w:t>
      </w:r>
      <w:r w:rsidR="007030F5">
        <w:rPr>
          <w:lang w:val="ru-RU"/>
        </w:rPr>
        <w:t xml:space="preserve"> </w:t>
      </w:r>
      <w:r w:rsidRPr="006F4BBE">
        <w:rPr>
          <w:lang w:val="ru-RU"/>
        </w:rPr>
        <w:t>1 час в неделю за счет использования части учебного плана, формируемого участниками образовательных отношений (всего 102</w:t>
      </w:r>
      <w:r w:rsidRPr="006F4BBE">
        <w:rPr>
          <w:spacing w:val="56"/>
          <w:lang w:val="ru-RU"/>
        </w:rPr>
        <w:t xml:space="preserve"> </w:t>
      </w:r>
      <w:r w:rsidRPr="006F4BBE">
        <w:rPr>
          <w:lang w:val="ru-RU"/>
        </w:rPr>
        <w:t>часа).</w:t>
      </w:r>
    </w:p>
    <w:p w14:paraId="30BC555B" w14:textId="66B07C8E" w:rsidR="00C6278E" w:rsidRPr="006F4BBE" w:rsidRDefault="00C6278E" w:rsidP="00287D0F">
      <w:pPr>
        <w:rPr>
          <w:lang w:val="ru-RU"/>
        </w:rPr>
      </w:pPr>
      <w:r w:rsidRPr="006F4BBE">
        <w:rPr>
          <w:lang w:val="ru-RU"/>
        </w:rPr>
        <w:t>В 8–9 классах предмет изучается из расчета 1 час в неделю</w:t>
      </w:r>
      <w:r w:rsidR="007030F5">
        <w:rPr>
          <w:lang w:val="ru-RU"/>
        </w:rPr>
        <w:t xml:space="preserve"> </w:t>
      </w:r>
      <w:r w:rsidRPr="006F4BBE">
        <w:rPr>
          <w:lang w:val="ru-RU"/>
        </w:rPr>
        <w:t>за счет обязательной части учебного плана (всего 68</w:t>
      </w:r>
      <w:r w:rsidR="007030F5">
        <w:rPr>
          <w:lang w:val="ru-RU"/>
        </w:rPr>
        <w:t xml:space="preserve"> </w:t>
      </w:r>
      <w:r w:rsidRPr="006F4BBE">
        <w:rPr>
          <w:lang w:val="ru-RU"/>
        </w:rPr>
        <w:t>часов).</w:t>
      </w:r>
    </w:p>
    <w:p w14:paraId="44234326" w14:textId="77777777" w:rsidR="00C6278E" w:rsidRPr="006F4BBE" w:rsidRDefault="00C6278E" w:rsidP="00287D0F">
      <w:pPr>
        <w:rPr>
          <w:lang w:val="ru-RU"/>
        </w:rPr>
      </w:pPr>
      <w:r w:rsidRPr="006F4BBE">
        <w:rPr>
          <w:lang w:val="ru-RU"/>
        </w:rPr>
        <w:t>Организация вправе самостоятельно определять</w:t>
      </w:r>
      <w:r w:rsidRPr="006F4BBE">
        <w:rPr>
          <w:spacing w:val="-13"/>
          <w:lang w:val="ru-RU"/>
        </w:rPr>
        <w:t xml:space="preserve"> </w:t>
      </w:r>
      <w:r w:rsidRPr="006F4BBE">
        <w:rPr>
          <w:lang w:val="ru-RU"/>
        </w:rPr>
        <w:t>последовательность</w:t>
      </w:r>
      <w:r w:rsidRPr="006F4BBE">
        <w:rPr>
          <w:spacing w:val="-31"/>
          <w:lang w:val="ru-RU"/>
        </w:rPr>
        <w:t xml:space="preserve"> </w:t>
      </w:r>
      <w:r w:rsidRPr="006F4BBE">
        <w:rPr>
          <w:lang w:val="ru-RU"/>
        </w:rPr>
        <w:t>тематических</w:t>
      </w:r>
      <w:r w:rsidRPr="006F4BBE">
        <w:rPr>
          <w:spacing w:val="-31"/>
          <w:lang w:val="ru-RU"/>
        </w:rPr>
        <w:t xml:space="preserve"> </w:t>
      </w:r>
      <w:r w:rsidRPr="006F4BBE">
        <w:rPr>
          <w:lang w:val="ru-RU"/>
        </w:rPr>
        <w:t>линий</w:t>
      </w:r>
      <w:r w:rsidRPr="006F4BBE">
        <w:rPr>
          <w:spacing w:val="-31"/>
          <w:lang w:val="ru-RU"/>
        </w:rPr>
        <w:t xml:space="preserve"> </w:t>
      </w:r>
      <w:r w:rsidRPr="006F4BBE">
        <w:rPr>
          <w:lang w:val="ru-RU"/>
        </w:rPr>
        <w:t>учебного</w:t>
      </w:r>
      <w:r w:rsidRPr="006F4BBE">
        <w:rPr>
          <w:spacing w:val="-31"/>
          <w:lang w:val="ru-RU"/>
        </w:rPr>
        <w:t xml:space="preserve"> </w:t>
      </w:r>
      <w:r w:rsidRPr="006F4BBE">
        <w:rPr>
          <w:lang w:val="ru-RU"/>
        </w:rPr>
        <w:t>предмета</w:t>
      </w:r>
      <w:r w:rsidRPr="006F4BBE">
        <w:rPr>
          <w:spacing w:val="-31"/>
          <w:lang w:val="ru-RU"/>
        </w:rPr>
        <w:t xml:space="preserve"> </w:t>
      </w:r>
      <w:r w:rsidRPr="006F4BBE">
        <w:rPr>
          <w:lang w:val="ru-RU"/>
        </w:rPr>
        <w:t>ОБЖ</w:t>
      </w:r>
      <w:r w:rsidRPr="006F4BBE">
        <w:rPr>
          <w:spacing w:val="-31"/>
          <w:lang w:val="ru-RU"/>
        </w:rPr>
        <w:t xml:space="preserve"> </w:t>
      </w:r>
      <w:r w:rsidRPr="006F4BBE">
        <w:rPr>
          <w:lang w:val="ru-RU"/>
        </w:rPr>
        <w:t>и</w:t>
      </w:r>
      <w:r w:rsidRPr="006F4BBE">
        <w:rPr>
          <w:spacing w:val="-31"/>
          <w:lang w:val="ru-RU"/>
        </w:rPr>
        <w:t xml:space="preserve"> </w:t>
      </w:r>
      <w:r w:rsidRPr="006F4BBE">
        <w:rPr>
          <w:lang w:val="ru-RU"/>
        </w:rPr>
        <w:t>количество</w:t>
      </w:r>
      <w:r w:rsidRPr="006F4BBE">
        <w:rPr>
          <w:spacing w:val="-27"/>
          <w:lang w:val="ru-RU"/>
        </w:rPr>
        <w:t xml:space="preserve"> </w:t>
      </w:r>
      <w:r w:rsidRPr="006F4BBE">
        <w:rPr>
          <w:lang w:val="ru-RU"/>
        </w:rPr>
        <w:t>часов</w:t>
      </w:r>
      <w:r w:rsidRPr="006F4BBE">
        <w:rPr>
          <w:spacing w:val="-27"/>
          <w:lang w:val="ru-RU"/>
        </w:rPr>
        <w:t xml:space="preserve"> </w:t>
      </w:r>
      <w:r w:rsidRPr="006F4BBE">
        <w:rPr>
          <w:lang w:val="ru-RU"/>
        </w:rPr>
        <w:t>для</w:t>
      </w:r>
      <w:r w:rsidRPr="006F4BBE">
        <w:rPr>
          <w:spacing w:val="-27"/>
          <w:lang w:val="ru-RU"/>
        </w:rPr>
        <w:t xml:space="preserve"> </w:t>
      </w:r>
      <w:r w:rsidRPr="006F4BBE">
        <w:rPr>
          <w:lang w:val="ru-RU"/>
        </w:rPr>
        <w:t>их</w:t>
      </w:r>
      <w:r w:rsidRPr="006F4BBE">
        <w:rPr>
          <w:spacing w:val="-27"/>
          <w:lang w:val="ru-RU"/>
        </w:rPr>
        <w:t xml:space="preserve"> </w:t>
      </w:r>
      <w:r w:rsidRPr="006F4BBE">
        <w:rPr>
          <w:lang w:val="ru-RU"/>
        </w:rPr>
        <w:t>освоения.</w:t>
      </w:r>
      <w:r w:rsidRPr="006F4BBE">
        <w:rPr>
          <w:spacing w:val="-27"/>
          <w:lang w:val="ru-RU"/>
        </w:rPr>
        <w:t xml:space="preserve"> </w:t>
      </w:r>
      <w:r w:rsidRPr="006F4BBE">
        <w:rPr>
          <w:lang w:val="ru-RU"/>
        </w:rPr>
        <w:t>Конкретное</w:t>
      </w:r>
      <w:r w:rsidRPr="006F4BBE">
        <w:rPr>
          <w:spacing w:val="-27"/>
          <w:lang w:val="ru-RU"/>
        </w:rPr>
        <w:t xml:space="preserve"> </w:t>
      </w:r>
      <w:r w:rsidRPr="006F4BBE">
        <w:rPr>
          <w:lang w:val="ru-RU"/>
        </w:rPr>
        <w:t>наполнение</w:t>
      </w:r>
      <w:r w:rsidRPr="006F4BBE">
        <w:rPr>
          <w:spacing w:val="-27"/>
          <w:lang w:val="ru-RU"/>
        </w:rPr>
        <w:t xml:space="preserve"> </w:t>
      </w:r>
      <w:r w:rsidRPr="006F4BBE">
        <w:rPr>
          <w:lang w:val="ru-RU"/>
        </w:rPr>
        <w:t>модулей может</w:t>
      </w:r>
      <w:r w:rsidRPr="006F4BBE">
        <w:rPr>
          <w:spacing w:val="-16"/>
          <w:lang w:val="ru-RU"/>
        </w:rPr>
        <w:t xml:space="preserve"> </w:t>
      </w:r>
      <w:r w:rsidRPr="006F4BBE">
        <w:rPr>
          <w:lang w:val="ru-RU"/>
        </w:rPr>
        <w:t>быть</w:t>
      </w:r>
      <w:r w:rsidRPr="006F4BBE">
        <w:rPr>
          <w:spacing w:val="-16"/>
          <w:lang w:val="ru-RU"/>
        </w:rPr>
        <w:t xml:space="preserve"> </w:t>
      </w:r>
      <w:r w:rsidRPr="006F4BBE">
        <w:rPr>
          <w:lang w:val="ru-RU"/>
        </w:rPr>
        <w:t>скорректировано</w:t>
      </w:r>
      <w:r w:rsidRPr="006F4BBE">
        <w:rPr>
          <w:spacing w:val="-16"/>
          <w:lang w:val="ru-RU"/>
        </w:rPr>
        <w:t xml:space="preserve"> </w:t>
      </w:r>
      <w:r w:rsidRPr="006F4BBE">
        <w:rPr>
          <w:lang w:val="ru-RU"/>
        </w:rPr>
        <w:t>и</w:t>
      </w:r>
      <w:r w:rsidRPr="006F4BBE">
        <w:rPr>
          <w:spacing w:val="-16"/>
          <w:lang w:val="ru-RU"/>
        </w:rPr>
        <w:t xml:space="preserve"> </w:t>
      </w:r>
      <w:r w:rsidRPr="006F4BBE">
        <w:rPr>
          <w:lang w:val="ru-RU"/>
        </w:rPr>
        <w:t>конкретизировано</w:t>
      </w:r>
      <w:r w:rsidRPr="006F4BBE">
        <w:rPr>
          <w:spacing w:val="-16"/>
          <w:lang w:val="ru-RU"/>
        </w:rPr>
        <w:t xml:space="preserve"> </w:t>
      </w:r>
      <w:r w:rsidRPr="006F4BBE">
        <w:rPr>
          <w:lang w:val="ru-RU"/>
        </w:rPr>
        <w:t>с</w:t>
      </w:r>
      <w:r w:rsidRPr="006F4BBE">
        <w:rPr>
          <w:spacing w:val="-16"/>
          <w:lang w:val="ru-RU"/>
        </w:rPr>
        <w:t xml:space="preserve"> </w:t>
      </w:r>
      <w:r w:rsidRPr="006F4BBE">
        <w:rPr>
          <w:lang w:val="ru-RU"/>
        </w:rPr>
        <w:t>учётом</w:t>
      </w:r>
      <w:r w:rsidRPr="006F4BBE">
        <w:rPr>
          <w:spacing w:val="-16"/>
          <w:lang w:val="ru-RU"/>
        </w:rPr>
        <w:t xml:space="preserve"> </w:t>
      </w:r>
      <w:r w:rsidRPr="006F4BBE">
        <w:rPr>
          <w:lang w:val="ru-RU"/>
        </w:rPr>
        <w:t>региональных (географических, социальных, этнических и др.), а</w:t>
      </w:r>
      <w:r w:rsidRPr="006F4BBE">
        <w:rPr>
          <w:spacing w:val="-9"/>
          <w:lang w:val="ru-RU"/>
        </w:rPr>
        <w:t xml:space="preserve"> </w:t>
      </w:r>
      <w:r w:rsidRPr="006F4BBE">
        <w:rPr>
          <w:lang w:val="ru-RU"/>
        </w:rPr>
        <w:t>также</w:t>
      </w:r>
      <w:r w:rsidRPr="006F4BBE">
        <w:rPr>
          <w:spacing w:val="-9"/>
          <w:lang w:val="ru-RU"/>
        </w:rPr>
        <w:t xml:space="preserve"> </w:t>
      </w:r>
      <w:r w:rsidRPr="006F4BBE">
        <w:rPr>
          <w:lang w:val="ru-RU"/>
        </w:rPr>
        <w:t>бытовых</w:t>
      </w:r>
      <w:r w:rsidRPr="006F4BBE">
        <w:rPr>
          <w:spacing w:val="-9"/>
          <w:lang w:val="ru-RU"/>
        </w:rPr>
        <w:t xml:space="preserve"> </w:t>
      </w:r>
      <w:r w:rsidRPr="006F4BBE">
        <w:rPr>
          <w:lang w:val="ru-RU"/>
        </w:rPr>
        <w:t>и</w:t>
      </w:r>
      <w:r w:rsidRPr="006F4BBE">
        <w:rPr>
          <w:spacing w:val="-9"/>
          <w:lang w:val="ru-RU"/>
        </w:rPr>
        <w:t xml:space="preserve"> </w:t>
      </w:r>
      <w:r w:rsidRPr="006F4BBE">
        <w:rPr>
          <w:lang w:val="ru-RU"/>
        </w:rPr>
        <w:t>других</w:t>
      </w:r>
      <w:r w:rsidRPr="006F4BBE">
        <w:rPr>
          <w:spacing w:val="-9"/>
          <w:lang w:val="ru-RU"/>
        </w:rPr>
        <w:t xml:space="preserve"> </w:t>
      </w:r>
      <w:r w:rsidRPr="006F4BBE">
        <w:rPr>
          <w:lang w:val="ru-RU"/>
        </w:rPr>
        <w:t>местных</w:t>
      </w:r>
      <w:r w:rsidRPr="006F4BBE">
        <w:rPr>
          <w:spacing w:val="-9"/>
          <w:lang w:val="ru-RU"/>
        </w:rPr>
        <w:t xml:space="preserve"> </w:t>
      </w:r>
      <w:r w:rsidRPr="006F4BBE">
        <w:rPr>
          <w:lang w:val="ru-RU"/>
        </w:rPr>
        <w:t>особенностей.</w:t>
      </w:r>
    </w:p>
    <w:p w14:paraId="3654697E" w14:textId="77777777" w:rsidR="00C6278E" w:rsidRPr="006F4BBE" w:rsidRDefault="00C6278E" w:rsidP="007030F5">
      <w:pPr>
        <w:ind w:firstLine="0"/>
        <w:rPr>
          <w:lang w:val="ru-RU"/>
        </w:rPr>
      </w:pPr>
    </w:p>
    <w:p w14:paraId="5F5FE8B4" w14:textId="77777777" w:rsidR="00C6278E" w:rsidRPr="006F4BBE" w:rsidRDefault="00C6278E" w:rsidP="00287D0F">
      <w:pPr>
        <w:rPr>
          <w:lang w:val="ru-RU"/>
        </w:rPr>
      </w:pPr>
      <w:bookmarkStart w:id="676" w:name="_Toc97148770"/>
      <w:r w:rsidRPr="006F4BBE">
        <w:rPr>
          <w:lang w:val="ru-RU"/>
        </w:rPr>
        <w:t>Особенности преподавания предмета «Основы безопасности жизнедеятельности» обучающимся с РАС</w:t>
      </w:r>
      <w:bookmarkEnd w:id="676"/>
    </w:p>
    <w:p w14:paraId="7D6F2ABD" w14:textId="77777777" w:rsidR="00C6278E" w:rsidRPr="006F4BBE" w:rsidRDefault="00C6278E" w:rsidP="00287D0F">
      <w:pPr>
        <w:rPr>
          <w:b/>
          <w:bCs/>
          <w:lang w:val="ru-RU"/>
        </w:rPr>
      </w:pPr>
    </w:p>
    <w:p w14:paraId="2CC77D56" w14:textId="77777777" w:rsidR="00C6278E" w:rsidRPr="006F4BBE" w:rsidRDefault="00C6278E" w:rsidP="00287D0F">
      <w:pPr>
        <w:rPr>
          <w:lang w:val="ru-RU"/>
        </w:rPr>
      </w:pPr>
      <w:r w:rsidRPr="006F4BBE">
        <w:rPr>
          <w:lang w:val="ru-RU"/>
        </w:rPr>
        <w:t xml:space="preserve">При изучении ряда тем у обучающихся с РАС могут возникать трудности, связанные с недостаточным пониманием социальных отношений и ограниченностью личного и социального опыта, социальной наивностью. Для обучающегося с РАС ряд тем, связанных с безопасным поведением в повседневной жизни, имеют особо важное значение. </w:t>
      </w:r>
    </w:p>
    <w:p w14:paraId="7C201CA3" w14:textId="77777777" w:rsidR="00C6278E" w:rsidRPr="006F4BBE" w:rsidRDefault="00C6278E" w:rsidP="00287D0F">
      <w:pPr>
        <w:rPr>
          <w:lang w:val="ru-RU"/>
        </w:rPr>
      </w:pPr>
      <w:r w:rsidRPr="006F4BBE">
        <w:rPr>
          <w:lang w:val="ru-RU"/>
        </w:rPr>
        <w:lastRenderedPageBreak/>
        <w:t>Для преодоления этих трудностей необходимо предусмотреть выполнение обучающимся заданий, направленных на развитие жизненных компетенций, в частности, развитие способности использовать знания, полученные в ходе усвоения программного материала по учебной программе, для самостоятельной организации безопасной и полноценной жизни.</w:t>
      </w:r>
    </w:p>
    <w:p w14:paraId="76F79598" w14:textId="77777777" w:rsidR="00C6278E" w:rsidRPr="006F4BBE" w:rsidRDefault="00C6278E" w:rsidP="00287D0F">
      <w:pPr>
        <w:rPr>
          <w:lang w:val="ru-RU"/>
        </w:rPr>
      </w:pPr>
      <w:r w:rsidRPr="006F4BBE">
        <w:rPr>
          <w:lang w:val="ru-RU"/>
        </w:rPr>
        <w:t>Такими заданиями могут быть задания на создание личных памяток, личных дневников и дневников безопасности, расписаний и визуальных подсказок по темам содержания программы. Также возможно использование системы домашних заданий для закрепления и обеспечения переноса навыков и умений, полученных в образовательной организации.</w:t>
      </w:r>
    </w:p>
    <w:p w14:paraId="204DE88A" w14:textId="1BA74BC6" w:rsidR="00C6278E" w:rsidRPr="006F4BBE" w:rsidRDefault="00C6278E" w:rsidP="007030F5">
      <w:pPr>
        <w:rPr>
          <w:lang w:val="ru-RU"/>
        </w:rPr>
      </w:pPr>
      <w:r w:rsidRPr="006F4BBE">
        <w:rPr>
          <w:lang w:val="ru-RU"/>
        </w:rPr>
        <w:t xml:space="preserve">Также при изучении ряда тем важно контролировать реакцию обучающегося с РАС с тем, чтобы не допустить возникновения страхов или навязчивых состояний. Например, ограничить использование реалистичных изображений чрезвычайных ситуаций природного характера, техногенных аварий, пожаров, катастроф и т.п. </w:t>
      </w:r>
    </w:p>
    <w:p w14:paraId="67DEB838" w14:textId="77777777" w:rsidR="00C6278E" w:rsidRPr="006F4BBE" w:rsidRDefault="00C6278E" w:rsidP="00287D0F">
      <w:pPr>
        <w:rPr>
          <w:lang w:val="ru-RU"/>
        </w:rPr>
      </w:pPr>
      <w:r w:rsidRPr="006F4BBE">
        <w:rPr>
          <w:lang w:val="ru-RU"/>
        </w:rPr>
        <w:t>Особенности структурирования материала.</w:t>
      </w:r>
    </w:p>
    <w:p w14:paraId="664E1E20" w14:textId="77777777" w:rsidR="00C6278E" w:rsidRPr="006F4BBE" w:rsidRDefault="00C6278E" w:rsidP="00287D0F">
      <w:pPr>
        <w:rPr>
          <w:lang w:val="ru-RU"/>
        </w:rPr>
      </w:pPr>
      <w:r w:rsidRPr="006F4BBE">
        <w:rPr>
          <w:lang w:val="ru-RU"/>
        </w:rPr>
        <w:t>На основе программы курс «Основ безопасности жизнедеятельности», может быть выстроен как по линейному, так и по концентрическому типу. При составлении рабочих программ в отдельных темах возможны дополнения с учетом местных условий и специфики обучения.</w:t>
      </w:r>
    </w:p>
    <w:p w14:paraId="5DE68D09" w14:textId="77777777" w:rsidR="00C6278E" w:rsidRPr="006F4BBE" w:rsidRDefault="00C6278E" w:rsidP="00287D0F">
      <w:pPr>
        <w:rPr>
          <w:lang w:val="ru-RU"/>
        </w:rPr>
      </w:pPr>
    </w:p>
    <w:p w14:paraId="70BD832F" w14:textId="77777777" w:rsidR="00C6278E" w:rsidRPr="006F4BBE" w:rsidRDefault="00C6278E" w:rsidP="00287D0F">
      <w:pPr>
        <w:rPr>
          <w:lang w:val="ru-RU"/>
        </w:rPr>
      </w:pPr>
      <w:bookmarkStart w:id="677" w:name="_Toc97148771"/>
      <w:r w:rsidRPr="006F4BBE">
        <w:rPr>
          <w:lang w:val="ru-RU"/>
        </w:rPr>
        <w:t>СОДЕРЖАНИЕ УЧЕБНОГО ПРЕДМЕТА</w:t>
      </w:r>
      <w:bookmarkEnd w:id="677"/>
    </w:p>
    <w:p w14:paraId="315E9803" w14:textId="77777777" w:rsidR="00C6278E" w:rsidRPr="007030F5" w:rsidRDefault="00C6278E" w:rsidP="00287D0F">
      <w:pPr>
        <w:rPr>
          <w:bCs/>
          <w:lang w:val="ru-RU"/>
        </w:rPr>
      </w:pPr>
      <w:r w:rsidRPr="007030F5">
        <w:rPr>
          <w:bCs/>
          <w:lang w:val="ru-RU"/>
        </w:rPr>
        <w:t>«ОСНОВЫ   БЕЗОПАСНОСТИ   ЖИЗНЕДЕЯТЕЛЬНОСТИ»</w:t>
      </w:r>
    </w:p>
    <w:p w14:paraId="14FA812F" w14:textId="77777777" w:rsidR="00C6278E" w:rsidRPr="006F4BBE" w:rsidRDefault="00C6278E" w:rsidP="00287D0F">
      <w:pPr>
        <w:rPr>
          <w:b/>
          <w:lang w:val="ru-RU"/>
        </w:rPr>
      </w:pPr>
    </w:p>
    <w:p w14:paraId="693AB699" w14:textId="77777777" w:rsidR="00C6278E" w:rsidRPr="006F4BBE" w:rsidRDefault="00C6278E" w:rsidP="00287D0F">
      <w:pPr>
        <w:rPr>
          <w:lang w:val="ru-RU"/>
        </w:rPr>
      </w:pPr>
      <w:bookmarkStart w:id="678" w:name="_Toc97148772"/>
      <w:r w:rsidRPr="006F4BBE">
        <w:rPr>
          <w:lang w:val="ru-RU"/>
        </w:rPr>
        <w:t xml:space="preserve">МОДУЛЬ № 1 «КУЛЬТУРА БЕЗОПАСНОСТИ </w:t>
      </w:r>
      <w:proofErr w:type="gramStart"/>
      <w:r w:rsidRPr="006F4BBE">
        <w:rPr>
          <w:lang w:val="ru-RU"/>
        </w:rPr>
        <w:t>ЖИЗНЕДЕЯТЕЛЬНОСТИ  В</w:t>
      </w:r>
      <w:proofErr w:type="gramEnd"/>
      <w:r w:rsidRPr="006F4BBE">
        <w:rPr>
          <w:lang w:val="ru-RU"/>
        </w:rPr>
        <w:t xml:space="preserve">  СОВРЕМЕННОМ ОБЩЕСТВЕ»:</w:t>
      </w:r>
      <w:bookmarkEnd w:id="678"/>
    </w:p>
    <w:p w14:paraId="0C7BF336" w14:textId="7359362C" w:rsidR="00C6278E" w:rsidRPr="006F4BBE" w:rsidRDefault="007030F5" w:rsidP="00287D0F">
      <w:pPr>
        <w:rPr>
          <w:lang w:val="ru-RU"/>
        </w:rPr>
      </w:pPr>
      <w:r>
        <w:rPr>
          <w:lang w:val="ru-RU"/>
        </w:rPr>
        <w:t xml:space="preserve">- </w:t>
      </w:r>
      <w:r w:rsidR="00C6278E" w:rsidRPr="006F4BBE">
        <w:rPr>
          <w:lang w:val="ru-RU"/>
        </w:rPr>
        <w:t>цель и задачи учебного предмета ОБЖ, его ключевые понятия и значение для человека;</w:t>
      </w:r>
    </w:p>
    <w:p w14:paraId="0A2E1A1D" w14:textId="0FB1B7F3" w:rsidR="00C6278E" w:rsidRPr="006F4BBE" w:rsidRDefault="007030F5" w:rsidP="00287D0F">
      <w:pPr>
        <w:rPr>
          <w:lang w:val="ru-RU"/>
        </w:rPr>
      </w:pPr>
      <w:r>
        <w:rPr>
          <w:lang w:val="ru-RU"/>
        </w:rPr>
        <w:t xml:space="preserve">- </w:t>
      </w:r>
      <w:r w:rsidR="00C6278E" w:rsidRPr="006F4BBE">
        <w:rPr>
          <w:lang w:val="ru-RU"/>
        </w:rPr>
        <w:t>смысл</w:t>
      </w:r>
      <w:r w:rsidR="00C6278E" w:rsidRPr="006F4BBE">
        <w:rPr>
          <w:spacing w:val="-19"/>
          <w:lang w:val="ru-RU"/>
        </w:rPr>
        <w:t xml:space="preserve"> </w:t>
      </w:r>
      <w:r w:rsidR="00C6278E" w:rsidRPr="006F4BBE">
        <w:rPr>
          <w:lang w:val="ru-RU"/>
        </w:rPr>
        <w:t>понятий</w:t>
      </w:r>
      <w:r w:rsidR="00C6278E" w:rsidRPr="006F4BBE">
        <w:rPr>
          <w:spacing w:val="-19"/>
          <w:lang w:val="ru-RU"/>
        </w:rPr>
        <w:t xml:space="preserve"> </w:t>
      </w:r>
      <w:r w:rsidR="00C6278E" w:rsidRPr="006F4BBE">
        <w:rPr>
          <w:lang w:val="ru-RU"/>
        </w:rPr>
        <w:t>«опасность»,</w:t>
      </w:r>
      <w:r w:rsidR="00C6278E" w:rsidRPr="006F4BBE">
        <w:rPr>
          <w:spacing w:val="-19"/>
          <w:lang w:val="ru-RU"/>
        </w:rPr>
        <w:t xml:space="preserve"> </w:t>
      </w:r>
      <w:r w:rsidR="00C6278E" w:rsidRPr="006F4BBE">
        <w:rPr>
          <w:lang w:val="ru-RU"/>
        </w:rPr>
        <w:t>«безопасность»,</w:t>
      </w:r>
      <w:r w:rsidR="00C6278E" w:rsidRPr="006F4BBE">
        <w:rPr>
          <w:spacing w:val="-19"/>
          <w:lang w:val="ru-RU"/>
        </w:rPr>
        <w:t xml:space="preserve"> </w:t>
      </w:r>
      <w:r w:rsidR="00C6278E" w:rsidRPr="006F4BBE">
        <w:rPr>
          <w:lang w:val="ru-RU"/>
        </w:rPr>
        <w:t>«риск»,</w:t>
      </w:r>
      <w:r w:rsidR="00C6278E" w:rsidRPr="006F4BBE">
        <w:rPr>
          <w:spacing w:val="-19"/>
          <w:lang w:val="ru-RU"/>
        </w:rPr>
        <w:t xml:space="preserve"> </w:t>
      </w:r>
      <w:r w:rsidR="00C6278E" w:rsidRPr="006F4BBE">
        <w:rPr>
          <w:lang w:val="ru-RU"/>
        </w:rPr>
        <w:t>«культура</w:t>
      </w:r>
      <w:r w:rsidR="00C6278E" w:rsidRPr="006F4BBE">
        <w:rPr>
          <w:spacing w:val="-33"/>
          <w:lang w:val="ru-RU"/>
        </w:rPr>
        <w:t xml:space="preserve"> </w:t>
      </w:r>
      <w:r w:rsidR="00C6278E" w:rsidRPr="006F4BBE">
        <w:rPr>
          <w:lang w:val="ru-RU"/>
        </w:rPr>
        <w:t>безопасности</w:t>
      </w:r>
      <w:r w:rsidR="00C6278E" w:rsidRPr="006F4BBE">
        <w:rPr>
          <w:spacing w:val="-33"/>
          <w:lang w:val="ru-RU"/>
        </w:rPr>
        <w:t xml:space="preserve"> </w:t>
      </w:r>
      <w:r w:rsidR="00C6278E" w:rsidRPr="006F4BBE">
        <w:rPr>
          <w:lang w:val="ru-RU"/>
        </w:rPr>
        <w:t>жизнедеятельности»;</w:t>
      </w:r>
    </w:p>
    <w:p w14:paraId="25AC868E" w14:textId="566310BE" w:rsidR="00C6278E" w:rsidRPr="006F4BBE" w:rsidRDefault="007030F5" w:rsidP="00287D0F">
      <w:pPr>
        <w:rPr>
          <w:lang w:val="ru-RU"/>
        </w:rPr>
      </w:pPr>
      <w:r>
        <w:rPr>
          <w:lang w:val="ru-RU"/>
        </w:rPr>
        <w:t xml:space="preserve">- </w:t>
      </w:r>
      <w:r w:rsidR="00C6278E" w:rsidRPr="006F4BBE">
        <w:rPr>
          <w:lang w:val="ru-RU"/>
        </w:rPr>
        <w:t>источники и факторы опасности, их классификация; общие принципы безопасного поведения;</w:t>
      </w:r>
    </w:p>
    <w:p w14:paraId="66B2BC04" w14:textId="00CC3748" w:rsidR="00C6278E" w:rsidRPr="006F4BBE" w:rsidRDefault="007030F5" w:rsidP="00287D0F">
      <w:pPr>
        <w:rPr>
          <w:lang w:val="ru-RU"/>
        </w:rPr>
      </w:pPr>
      <w:r>
        <w:rPr>
          <w:lang w:val="ru-RU"/>
        </w:rPr>
        <w:t xml:space="preserve">- </w:t>
      </w:r>
      <w:r w:rsidR="00C6278E" w:rsidRPr="006F4BBE">
        <w:rPr>
          <w:lang w:val="ru-RU"/>
        </w:rPr>
        <w:t>виды</w:t>
      </w:r>
      <w:r w:rsidR="00C6278E" w:rsidRPr="006F4BBE">
        <w:rPr>
          <w:spacing w:val="-21"/>
          <w:lang w:val="ru-RU"/>
        </w:rPr>
        <w:t xml:space="preserve"> </w:t>
      </w:r>
      <w:r w:rsidR="00C6278E" w:rsidRPr="006F4BBE">
        <w:rPr>
          <w:lang w:val="ru-RU"/>
        </w:rPr>
        <w:t>чрезвычайных</w:t>
      </w:r>
      <w:r w:rsidR="00C6278E" w:rsidRPr="006F4BBE">
        <w:rPr>
          <w:spacing w:val="-22"/>
          <w:lang w:val="ru-RU"/>
        </w:rPr>
        <w:t xml:space="preserve"> </w:t>
      </w:r>
      <w:r w:rsidR="00C6278E" w:rsidRPr="006F4BBE">
        <w:rPr>
          <w:lang w:val="ru-RU"/>
        </w:rPr>
        <w:t>ситуаций,</w:t>
      </w:r>
      <w:r w:rsidR="00C6278E" w:rsidRPr="006F4BBE">
        <w:rPr>
          <w:spacing w:val="-22"/>
          <w:lang w:val="ru-RU"/>
        </w:rPr>
        <w:t xml:space="preserve"> </w:t>
      </w:r>
      <w:r w:rsidR="00C6278E" w:rsidRPr="006F4BBE">
        <w:rPr>
          <w:lang w:val="ru-RU"/>
        </w:rPr>
        <w:t>сходство</w:t>
      </w:r>
      <w:r w:rsidR="00C6278E" w:rsidRPr="006F4BBE">
        <w:rPr>
          <w:spacing w:val="-22"/>
          <w:lang w:val="ru-RU"/>
        </w:rPr>
        <w:t xml:space="preserve"> </w:t>
      </w:r>
      <w:r w:rsidR="00C6278E" w:rsidRPr="006F4BBE">
        <w:rPr>
          <w:lang w:val="ru-RU"/>
        </w:rPr>
        <w:t>и</w:t>
      </w:r>
      <w:r w:rsidR="00C6278E" w:rsidRPr="006F4BBE">
        <w:rPr>
          <w:spacing w:val="-21"/>
          <w:lang w:val="ru-RU"/>
        </w:rPr>
        <w:t xml:space="preserve"> </w:t>
      </w:r>
      <w:r w:rsidR="00C6278E" w:rsidRPr="006F4BBE">
        <w:rPr>
          <w:lang w:val="ru-RU"/>
        </w:rPr>
        <w:t>различия</w:t>
      </w:r>
      <w:r w:rsidR="00C6278E" w:rsidRPr="006F4BBE">
        <w:rPr>
          <w:spacing w:val="-21"/>
          <w:lang w:val="ru-RU"/>
        </w:rPr>
        <w:t xml:space="preserve"> </w:t>
      </w:r>
      <w:r w:rsidR="00C6278E" w:rsidRPr="006F4BBE">
        <w:rPr>
          <w:lang w:val="ru-RU"/>
        </w:rPr>
        <w:t>опасной, экстремальной и чрезвычайной</w:t>
      </w:r>
      <w:r w:rsidR="00C6278E" w:rsidRPr="006F4BBE">
        <w:rPr>
          <w:spacing w:val="-26"/>
          <w:lang w:val="ru-RU"/>
        </w:rPr>
        <w:t xml:space="preserve"> </w:t>
      </w:r>
      <w:r w:rsidR="00C6278E" w:rsidRPr="006F4BBE">
        <w:rPr>
          <w:lang w:val="ru-RU"/>
        </w:rPr>
        <w:t>ситуаций;</w:t>
      </w:r>
    </w:p>
    <w:p w14:paraId="4D72C0C6" w14:textId="67ED6873" w:rsidR="00C6278E" w:rsidRPr="006F4BBE" w:rsidRDefault="007030F5" w:rsidP="007030F5">
      <w:pPr>
        <w:rPr>
          <w:lang w:val="ru-RU"/>
        </w:rPr>
      </w:pPr>
      <w:r>
        <w:rPr>
          <w:lang w:val="ru-RU"/>
        </w:rPr>
        <w:t xml:space="preserve">- </w:t>
      </w:r>
      <w:r w:rsidR="00C6278E" w:rsidRPr="006F4BBE">
        <w:rPr>
          <w:lang w:val="ru-RU"/>
        </w:rPr>
        <w:t xml:space="preserve">уровни взаимодействия человека и окружающей среды; механизм перерастания повседневной ситуации </w:t>
      </w:r>
      <w:proofErr w:type="gramStart"/>
      <w:r w:rsidR="00C6278E" w:rsidRPr="006F4BBE">
        <w:rPr>
          <w:lang w:val="ru-RU"/>
        </w:rPr>
        <w:t>в  чрезвычайную</w:t>
      </w:r>
      <w:proofErr w:type="gramEnd"/>
      <w:r w:rsidR="00C6278E" w:rsidRPr="006F4BBE">
        <w:rPr>
          <w:lang w:val="ru-RU"/>
        </w:rPr>
        <w:t xml:space="preserve"> ситуацию, правила поведения в опасных и чрезвычайных ситуациях.</w:t>
      </w:r>
    </w:p>
    <w:p w14:paraId="465A4C36" w14:textId="77777777" w:rsidR="00C6278E" w:rsidRPr="006F4BBE" w:rsidRDefault="00C6278E" w:rsidP="00287D0F">
      <w:pPr>
        <w:rPr>
          <w:lang w:val="ru-RU"/>
        </w:rPr>
      </w:pPr>
    </w:p>
    <w:p w14:paraId="112A9D1F" w14:textId="77777777" w:rsidR="00C6278E" w:rsidRPr="006F4BBE" w:rsidRDefault="00C6278E" w:rsidP="00287D0F">
      <w:pPr>
        <w:rPr>
          <w:lang w:val="ru-RU"/>
        </w:rPr>
      </w:pPr>
      <w:bookmarkStart w:id="679" w:name="_Toc97148773"/>
      <w:r w:rsidRPr="006F4BBE">
        <w:rPr>
          <w:lang w:val="ru-RU"/>
        </w:rPr>
        <w:t>МОДУЛЬ № 2 «БЕЗОПАСНОСТЬ В БЫТУ»:</w:t>
      </w:r>
      <w:bookmarkEnd w:id="679"/>
    </w:p>
    <w:p w14:paraId="157471E3" w14:textId="333E4A4E" w:rsidR="00C6278E" w:rsidRPr="006F4BBE" w:rsidRDefault="007030F5" w:rsidP="007030F5">
      <w:pPr>
        <w:rPr>
          <w:lang w:val="ru-RU"/>
        </w:rPr>
      </w:pPr>
      <w:r>
        <w:rPr>
          <w:lang w:val="ru-RU"/>
        </w:rPr>
        <w:t xml:space="preserve">- </w:t>
      </w:r>
      <w:r w:rsidR="00C6278E" w:rsidRPr="006F4BBE">
        <w:rPr>
          <w:lang w:val="ru-RU"/>
        </w:rPr>
        <w:t>основные источники опасности в быту и их</w:t>
      </w:r>
      <w:r w:rsidR="00C6278E" w:rsidRPr="006F4BBE">
        <w:rPr>
          <w:spacing w:val="-39"/>
          <w:lang w:val="ru-RU"/>
        </w:rPr>
        <w:t xml:space="preserve"> </w:t>
      </w:r>
      <w:r w:rsidR="00C6278E" w:rsidRPr="006F4BBE">
        <w:rPr>
          <w:lang w:val="ru-RU"/>
        </w:rPr>
        <w:t>классификация; защита</w:t>
      </w:r>
      <w:r w:rsidR="00C6278E" w:rsidRPr="006F4BBE">
        <w:rPr>
          <w:spacing w:val="-30"/>
          <w:lang w:val="ru-RU"/>
        </w:rPr>
        <w:t xml:space="preserve"> </w:t>
      </w:r>
      <w:r w:rsidR="00C6278E" w:rsidRPr="006F4BBE">
        <w:rPr>
          <w:lang w:val="ru-RU"/>
        </w:rPr>
        <w:t>прав</w:t>
      </w:r>
      <w:r w:rsidR="00C6278E" w:rsidRPr="006F4BBE">
        <w:rPr>
          <w:spacing w:val="-30"/>
          <w:lang w:val="ru-RU"/>
        </w:rPr>
        <w:t xml:space="preserve"> </w:t>
      </w:r>
      <w:r w:rsidR="00C6278E" w:rsidRPr="006F4BBE">
        <w:rPr>
          <w:lang w:val="ru-RU"/>
        </w:rPr>
        <w:t>потребителя,</w:t>
      </w:r>
      <w:r w:rsidR="00C6278E" w:rsidRPr="006F4BBE">
        <w:rPr>
          <w:spacing w:val="-30"/>
          <w:lang w:val="ru-RU"/>
        </w:rPr>
        <w:t xml:space="preserve"> </w:t>
      </w:r>
      <w:r w:rsidR="00C6278E" w:rsidRPr="006F4BBE">
        <w:rPr>
          <w:lang w:val="ru-RU"/>
        </w:rPr>
        <w:t>сроки</w:t>
      </w:r>
      <w:r w:rsidR="00C6278E" w:rsidRPr="006F4BBE">
        <w:rPr>
          <w:spacing w:val="-30"/>
          <w:lang w:val="ru-RU"/>
        </w:rPr>
        <w:t xml:space="preserve"> </w:t>
      </w:r>
      <w:r w:rsidR="00C6278E" w:rsidRPr="006F4BBE">
        <w:rPr>
          <w:lang w:val="ru-RU"/>
        </w:rPr>
        <w:t>годности</w:t>
      </w:r>
      <w:r w:rsidR="00C6278E" w:rsidRPr="006F4BBE">
        <w:rPr>
          <w:spacing w:val="-30"/>
          <w:lang w:val="ru-RU"/>
        </w:rPr>
        <w:t xml:space="preserve"> </w:t>
      </w:r>
      <w:r w:rsidR="00C6278E" w:rsidRPr="006F4BBE">
        <w:rPr>
          <w:lang w:val="ru-RU"/>
        </w:rPr>
        <w:t>и</w:t>
      </w:r>
      <w:r w:rsidR="00C6278E" w:rsidRPr="006F4BBE">
        <w:rPr>
          <w:spacing w:val="-30"/>
          <w:lang w:val="ru-RU"/>
        </w:rPr>
        <w:t xml:space="preserve"> </w:t>
      </w:r>
      <w:r w:rsidR="00C6278E" w:rsidRPr="006F4BBE">
        <w:rPr>
          <w:lang w:val="ru-RU"/>
        </w:rPr>
        <w:t>состав</w:t>
      </w:r>
      <w:r w:rsidR="00C6278E" w:rsidRPr="006F4BBE">
        <w:rPr>
          <w:spacing w:val="-30"/>
          <w:lang w:val="ru-RU"/>
        </w:rPr>
        <w:t xml:space="preserve"> </w:t>
      </w:r>
      <w:r w:rsidR="00C6278E" w:rsidRPr="006F4BBE">
        <w:rPr>
          <w:lang w:val="ru-RU"/>
        </w:rPr>
        <w:t>продуктов</w:t>
      </w:r>
      <w:r>
        <w:rPr>
          <w:lang w:val="ru-RU"/>
        </w:rPr>
        <w:t xml:space="preserve"> </w:t>
      </w:r>
      <w:r w:rsidR="00C6278E" w:rsidRPr="006F4BBE">
        <w:rPr>
          <w:lang w:val="ru-RU"/>
        </w:rPr>
        <w:t>питания;</w:t>
      </w:r>
    </w:p>
    <w:p w14:paraId="2F41E144" w14:textId="052955DA" w:rsidR="00C6278E" w:rsidRPr="006F4BBE" w:rsidRDefault="007030F5" w:rsidP="00287D0F">
      <w:pPr>
        <w:rPr>
          <w:lang w:val="ru-RU"/>
        </w:rPr>
      </w:pPr>
      <w:r>
        <w:rPr>
          <w:lang w:val="ru-RU"/>
        </w:rPr>
        <w:t xml:space="preserve">- </w:t>
      </w:r>
      <w:r w:rsidR="00C6278E" w:rsidRPr="006F4BBE">
        <w:rPr>
          <w:lang w:val="ru-RU"/>
        </w:rPr>
        <w:t>бытовые отравления и причины их возникновения, классификация ядовитых веществ и их опасности;</w:t>
      </w:r>
    </w:p>
    <w:p w14:paraId="0D6BB257" w14:textId="33B070D0" w:rsidR="00C6278E" w:rsidRPr="006F4BBE" w:rsidRDefault="007030F5" w:rsidP="00287D0F">
      <w:pPr>
        <w:rPr>
          <w:lang w:val="ru-RU"/>
        </w:rPr>
      </w:pPr>
      <w:r>
        <w:rPr>
          <w:lang w:val="ru-RU"/>
        </w:rPr>
        <w:t xml:space="preserve">- </w:t>
      </w:r>
      <w:r w:rsidR="00C6278E" w:rsidRPr="006F4BBE">
        <w:rPr>
          <w:lang w:val="ru-RU"/>
        </w:rPr>
        <w:t>признаки отравления, приёмы и правила оказания первой помощи;</w:t>
      </w:r>
    </w:p>
    <w:p w14:paraId="21A3C8F4" w14:textId="3BD91FC1" w:rsidR="00C6278E" w:rsidRPr="006F4BBE" w:rsidRDefault="007030F5" w:rsidP="007030F5">
      <w:pPr>
        <w:rPr>
          <w:lang w:val="ru-RU"/>
        </w:rPr>
      </w:pPr>
      <w:r>
        <w:rPr>
          <w:lang w:val="ru-RU"/>
        </w:rPr>
        <w:t xml:space="preserve">- </w:t>
      </w:r>
      <w:r w:rsidR="00C6278E" w:rsidRPr="006F4BBE">
        <w:rPr>
          <w:lang w:val="ru-RU"/>
        </w:rPr>
        <w:t>правила комплектования и хранения домашней аптечки; бытовые травмы и правила их предупреждения, приёмы   и</w:t>
      </w:r>
      <w:r>
        <w:rPr>
          <w:lang w:val="ru-RU"/>
        </w:rPr>
        <w:t xml:space="preserve"> </w:t>
      </w:r>
      <w:r w:rsidR="00C6278E" w:rsidRPr="006F4BBE">
        <w:rPr>
          <w:lang w:val="ru-RU"/>
        </w:rPr>
        <w:t>правила оказания первой помощи;</w:t>
      </w:r>
    </w:p>
    <w:p w14:paraId="23610FEF" w14:textId="177C845E" w:rsidR="00C6278E" w:rsidRPr="006F4BBE" w:rsidRDefault="007030F5" w:rsidP="00287D0F">
      <w:pPr>
        <w:rPr>
          <w:lang w:val="ru-RU"/>
        </w:rPr>
      </w:pPr>
      <w:r>
        <w:rPr>
          <w:lang w:val="ru-RU"/>
        </w:rPr>
        <w:lastRenderedPageBreak/>
        <w:t xml:space="preserve">- </w:t>
      </w:r>
      <w:r w:rsidR="00C6278E" w:rsidRPr="006F4BBE">
        <w:rPr>
          <w:lang w:val="ru-RU"/>
        </w:rPr>
        <w:t>правила обращения с газовыми и электрическими приборами, приёмы и правила оказания первой помощи;</w:t>
      </w:r>
    </w:p>
    <w:p w14:paraId="5DAD0EC0" w14:textId="483271B1" w:rsidR="00C6278E" w:rsidRPr="006F4BBE" w:rsidRDefault="007030F5" w:rsidP="00287D0F">
      <w:pPr>
        <w:rPr>
          <w:lang w:val="ru-RU"/>
        </w:rPr>
      </w:pPr>
      <w:r>
        <w:rPr>
          <w:lang w:val="ru-RU"/>
        </w:rPr>
        <w:t xml:space="preserve">- </w:t>
      </w:r>
      <w:r w:rsidR="00C6278E" w:rsidRPr="006F4BBE">
        <w:rPr>
          <w:lang w:val="ru-RU"/>
        </w:rPr>
        <w:t>правила поведения в подъезде и лифте, а также при входе и выходе из них;</w:t>
      </w:r>
    </w:p>
    <w:p w14:paraId="531BCE2A" w14:textId="0F037498" w:rsidR="00C6278E" w:rsidRPr="006F4BBE" w:rsidRDefault="007030F5" w:rsidP="00287D0F">
      <w:pPr>
        <w:rPr>
          <w:lang w:val="ru-RU"/>
        </w:rPr>
      </w:pPr>
      <w:r>
        <w:rPr>
          <w:lang w:val="ru-RU"/>
        </w:rPr>
        <w:t xml:space="preserve">- </w:t>
      </w:r>
      <w:r w:rsidR="00C6278E" w:rsidRPr="006F4BBE">
        <w:rPr>
          <w:lang w:val="ru-RU"/>
        </w:rPr>
        <w:t>пожар и факторы его развития;</w:t>
      </w:r>
    </w:p>
    <w:p w14:paraId="6CC1091B" w14:textId="1FF947E3" w:rsidR="00C6278E" w:rsidRPr="006F4BBE" w:rsidRDefault="007030F5" w:rsidP="00287D0F">
      <w:pPr>
        <w:rPr>
          <w:lang w:val="ru-RU"/>
        </w:rPr>
      </w:pPr>
      <w:r>
        <w:rPr>
          <w:lang w:val="ru-RU"/>
        </w:rPr>
        <w:t xml:space="preserve">- </w:t>
      </w:r>
      <w:r w:rsidR="00C6278E" w:rsidRPr="006F4BBE">
        <w:rPr>
          <w:lang w:val="ru-RU"/>
        </w:rPr>
        <w:t>условия и причины возникновения пожаров, их возможные последствия, приёмы и правила оказания первой помощи;</w:t>
      </w:r>
    </w:p>
    <w:p w14:paraId="44874792" w14:textId="098251B0" w:rsidR="00C6278E" w:rsidRPr="006F4BBE" w:rsidRDefault="007030F5" w:rsidP="00287D0F">
      <w:pPr>
        <w:rPr>
          <w:lang w:val="ru-RU"/>
        </w:rPr>
      </w:pPr>
      <w:r>
        <w:rPr>
          <w:lang w:val="ru-RU"/>
        </w:rPr>
        <w:t xml:space="preserve">- </w:t>
      </w:r>
      <w:proofErr w:type="gramStart"/>
      <w:r w:rsidR="00C6278E" w:rsidRPr="006F4BBE">
        <w:rPr>
          <w:lang w:val="ru-RU"/>
        </w:rPr>
        <w:t>первичные  средства</w:t>
      </w:r>
      <w:proofErr w:type="gramEnd"/>
      <w:r w:rsidR="00C6278E" w:rsidRPr="006F4BBE">
        <w:rPr>
          <w:spacing w:val="54"/>
          <w:lang w:val="ru-RU"/>
        </w:rPr>
        <w:t xml:space="preserve"> </w:t>
      </w:r>
      <w:r w:rsidR="00C6278E" w:rsidRPr="006F4BBE">
        <w:rPr>
          <w:lang w:val="ru-RU"/>
        </w:rPr>
        <w:t>пожаротушения;</w:t>
      </w:r>
    </w:p>
    <w:p w14:paraId="14D18222" w14:textId="63C31735" w:rsidR="00C6278E" w:rsidRPr="006F4BBE" w:rsidRDefault="007030F5" w:rsidP="00287D0F">
      <w:pPr>
        <w:rPr>
          <w:lang w:val="ru-RU"/>
        </w:rPr>
      </w:pPr>
      <w:r>
        <w:rPr>
          <w:lang w:val="ru-RU"/>
        </w:rPr>
        <w:t xml:space="preserve">- </w:t>
      </w:r>
      <w:r w:rsidR="00C6278E" w:rsidRPr="006F4BBE">
        <w:rPr>
          <w:lang w:val="ru-RU"/>
        </w:rPr>
        <w:t>правила</w:t>
      </w:r>
      <w:r w:rsidR="00C6278E" w:rsidRPr="006F4BBE">
        <w:rPr>
          <w:spacing w:val="-34"/>
          <w:lang w:val="ru-RU"/>
        </w:rPr>
        <w:t xml:space="preserve"> </w:t>
      </w:r>
      <w:r w:rsidR="00C6278E" w:rsidRPr="006F4BBE">
        <w:rPr>
          <w:lang w:val="ru-RU"/>
        </w:rPr>
        <w:t>вызова</w:t>
      </w:r>
      <w:r w:rsidR="00C6278E" w:rsidRPr="006F4BBE">
        <w:rPr>
          <w:spacing w:val="-34"/>
          <w:lang w:val="ru-RU"/>
        </w:rPr>
        <w:t xml:space="preserve"> </w:t>
      </w:r>
      <w:r w:rsidR="00C6278E" w:rsidRPr="006F4BBE">
        <w:rPr>
          <w:lang w:val="ru-RU"/>
        </w:rPr>
        <w:t>экстренных</w:t>
      </w:r>
      <w:r w:rsidR="00C6278E" w:rsidRPr="006F4BBE">
        <w:rPr>
          <w:spacing w:val="-34"/>
          <w:lang w:val="ru-RU"/>
        </w:rPr>
        <w:t xml:space="preserve"> </w:t>
      </w:r>
      <w:r w:rsidR="00C6278E" w:rsidRPr="006F4BBE">
        <w:rPr>
          <w:lang w:val="ru-RU"/>
        </w:rPr>
        <w:t>служб</w:t>
      </w:r>
      <w:r w:rsidR="00C6278E" w:rsidRPr="006F4BBE">
        <w:rPr>
          <w:spacing w:val="-34"/>
          <w:lang w:val="ru-RU"/>
        </w:rPr>
        <w:t xml:space="preserve"> </w:t>
      </w:r>
      <w:r w:rsidR="00C6278E" w:rsidRPr="006F4BBE">
        <w:rPr>
          <w:lang w:val="ru-RU"/>
        </w:rPr>
        <w:t>и</w:t>
      </w:r>
      <w:r w:rsidR="00C6278E" w:rsidRPr="006F4BBE">
        <w:rPr>
          <w:spacing w:val="-34"/>
          <w:lang w:val="ru-RU"/>
        </w:rPr>
        <w:t xml:space="preserve"> </w:t>
      </w:r>
      <w:r w:rsidR="00C6278E" w:rsidRPr="006F4BBE">
        <w:rPr>
          <w:lang w:val="ru-RU"/>
        </w:rPr>
        <w:t>порядок</w:t>
      </w:r>
      <w:r w:rsidR="00C6278E" w:rsidRPr="006F4BBE">
        <w:rPr>
          <w:spacing w:val="-34"/>
          <w:lang w:val="ru-RU"/>
        </w:rPr>
        <w:t xml:space="preserve"> </w:t>
      </w:r>
      <w:r w:rsidR="00C6278E" w:rsidRPr="006F4BBE">
        <w:rPr>
          <w:lang w:val="ru-RU"/>
        </w:rPr>
        <w:t>взаимодействия с</w:t>
      </w:r>
      <w:r w:rsidR="00C6278E" w:rsidRPr="006F4BBE">
        <w:rPr>
          <w:spacing w:val="-10"/>
          <w:lang w:val="ru-RU"/>
        </w:rPr>
        <w:t xml:space="preserve"> </w:t>
      </w:r>
      <w:r w:rsidR="00C6278E" w:rsidRPr="006F4BBE">
        <w:rPr>
          <w:lang w:val="ru-RU"/>
        </w:rPr>
        <w:t>ними,</w:t>
      </w:r>
      <w:r w:rsidR="00C6278E" w:rsidRPr="006F4BBE">
        <w:rPr>
          <w:spacing w:val="-10"/>
          <w:lang w:val="ru-RU"/>
        </w:rPr>
        <w:t xml:space="preserve"> </w:t>
      </w:r>
      <w:r w:rsidR="00C6278E" w:rsidRPr="006F4BBE">
        <w:rPr>
          <w:lang w:val="ru-RU"/>
        </w:rPr>
        <w:t>ответственность</w:t>
      </w:r>
      <w:r w:rsidR="00C6278E" w:rsidRPr="006F4BBE">
        <w:rPr>
          <w:spacing w:val="-10"/>
          <w:lang w:val="ru-RU"/>
        </w:rPr>
        <w:t xml:space="preserve"> </w:t>
      </w:r>
      <w:r w:rsidR="00C6278E" w:rsidRPr="006F4BBE">
        <w:rPr>
          <w:lang w:val="ru-RU"/>
        </w:rPr>
        <w:t>за</w:t>
      </w:r>
      <w:r w:rsidR="00C6278E" w:rsidRPr="006F4BBE">
        <w:rPr>
          <w:spacing w:val="-10"/>
          <w:lang w:val="ru-RU"/>
        </w:rPr>
        <w:t xml:space="preserve"> </w:t>
      </w:r>
      <w:r w:rsidR="00C6278E" w:rsidRPr="006F4BBE">
        <w:rPr>
          <w:lang w:val="ru-RU"/>
        </w:rPr>
        <w:t>ложные</w:t>
      </w:r>
      <w:r w:rsidR="00C6278E" w:rsidRPr="006F4BBE">
        <w:rPr>
          <w:spacing w:val="-10"/>
          <w:lang w:val="ru-RU"/>
        </w:rPr>
        <w:t xml:space="preserve"> </w:t>
      </w:r>
      <w:r w:rsidR="00C6278E" w:rsidRPr="006F4BBE">
        <w:rPr>
          <w:lang w:val="ru-RU"/>
        </w:rPr>
        <w:t>сообщения;</w:t>
      </w:r>
    </w:p>
    <w:p w14:paraId="447A20E0" w14:textId="123ABB18" w:rsidR="00C6278E" w:rsidRPr="006F4BBE" w:rsidRDefault="007030F5" w:rsidP="00287D0F">
      <w:pPr>
        <w:rPr>
          <w:lang w:val="ru-RU"/>
        </w:rPr>
      </w:pPr>
      <w:r>
        <w:rPr>
          <w:lang w:val="ru-RU"/>
        </w:rPr>
        <w:t xml:space="preserve">- </w:t>
      </w:r>
      <w:r w:rsidR="00C6278E" w:rsidRPr="006F4BBE">
        <w:rPr>
          <w:lang w:val="ru-RU"/>
        </w:rPr>
        <w:t>права, обязанности и ответственность граждан в области пожарной</w:t>
      </w:r>
      <w:r w:rsidR="00C6278E" w:rsidRPr="006F4BBE">
        <w:rPr>
          <w:spacing w:val="50"/>
          <w:lang w:val="ru-RU"/>
        </w:rPr>
        <w:t xml:space="preserve"> </w:t>
      </w:r>
      <w:r w:rsidR="00C6278E" w:rsidRPr="006F4BBE">
        <w:rPr>
          <w:lang w:val="ru-RU"/>
        </w:rPr>
        <w:t>безопасности;</w:t>
      </w:r>
    </w:p>
    <w:p w14:paraId="1C4C1901" w14:textId="0CDB3A2F" w:rsidR="00C6278E" w:rsidRPr="006F4BBE" w:rsidRDefault="007030F5" w:rsidP="00287D0F">
      <w:pPr>
        <w:rPr>
          <w:lang w:val="ru-RU"/>
        </w:rPr>
      </w:pPr>
      <w:r>
        <w:rPr>
          <w:lang w:val="ru-RU"/>
        </w:rPr>
        <w:t xml:space="preserve">- </w:t>
      </w:r>
      <w:r w:rsidR="00C6278E" w:rsidRPr="006F4BBE">
        <w:rPr>
          <w:lang w:val="ru-RU"/>
        </w:rPr>
        <w:t>ситуации криминального характера, правила поведения с малознакомыми людьми;</w:t>
      </w:r>
    </w:p>
    <w:p w14:paraId="2E67F6DC" w14:textId="182C7A9F" w:rsidR="00C6278E" w:rsidRPr="006F4BBE" w:rsidRDefault="007030F5" w:rsidP="00287D0F">
      <w:pPr>
        <w:rPr>
          <w:lang w:val="ru-RU"/>
        </w:rPr>
      </w:pPr>
      <w:r>
        <w:rPr>
          <w:lang w:val="ru-RU"/>
        </w:rPr>
        <w:t xml:space="preserve">- </w:t>
      </w:r>
      <w:r w:rsidR="00C6278E" w:rsidRPr="006F4BBE">
        <w:rPr>
          <w:lang w:val="ru-RU"/>
        </w:rPr>
        <w:t>меры по предотвращению проникновения злоумышленников в дом, правила поведения при попытке проникновения в дом посторонних;</w:t>
      </w:r>
    </w:p>
    <w:p w14:paraId="657611F0" w14:textId="3B098355" w:rsidR="00C6278E" w:rsidRPr="006F4BBE" w:rsidRDefault="007030F5" w:rsidP="00287D0F">
      <w:pPr>
        <w:rPr>
          <w:lang w:val="ru-RU"/>
        </w:rPr>
      </w:pPr>
      <w:r>
        <w:rPr>
          <w:lang w:val="ru-RU"/>
        </w:rPr>
        <w:t xml:space="preserve">- </w:t>
      </w:r>
      <w:r w:rsidR="00C6278E" w:rsidRPr="006F4BBE">
        <w:rPr>
          <w:lang w:val="ru-RU"/>
        </w:rPr>
        <w:t>классификация</w:t>
      </w:r>
      <w:r w:rsidR="00C6278E" w:rsidRPr="006F4BBE">
        <w:rPr>
          <w:spacing w:val="-17"/>
          <w:lang w:val="ru-RU"/>
        </w:rPr>
        <w:t xml:space="preserve"> </w:t>
      </w:r>
      <w:r w:rsidR="00C6278E" w:rsidRPr="006F4BBE">
        <w:rPr>
          <w:lang w:val="ru-RU"/>
        </w:rPr>
        <w:t>аварийных</w:t>
      </w:r>
      <w:r w:rsidR="00C6278E" w:rsidRPr="006F4BBE">
        <w:rPr>
          <w:spacing w:val="-17"/>
          <w:lang w:val="ru-RU"/>
        </w:rPr>
        <w:t xml:space="preserve"> </w:t>
      </w:r>
      <w:r w:rsidR="00C6278E" w:rsidRPr="006F4BBE">
        <w:rPr>
          <w:lang w:val="ru-RU"/>
        </w:rPr>
        <w:t>ситуаций</w:t>
      </w:r>
      <w:r w:rsidR="00C6278E" w:rsidRPr="006F4BBE">
        <w:rPr>
          <w:spacing w:val="-17"/>
          <w:lang w:val="ru-RU"/>
        </w:rPr>
        <w:t xml:space="preserve"> </w:t>
      </w:r>
      <w:r w:rsidR="00C6278E" w:rsidRPr="006F4BBE">
        <w:rPr>
          <w:lang w:val="ru-RU"/>
        </w:rPr>
        <w:t>в</w:t>
      </w:r>
      <w:r w:rsidR="00C6278E" w:rsidRPr="006F4BBE">
        <w:rPr>
          <w:spacing w:val="-17"/>
          <w:lang w:val="ru-RU"/>
        </w:rPr>
        <w:t xml:space="preserve"> </w:t>
      </w:r>
      <w:r w:rsidR="00C6278E" w:rsidRPr="006F4BBE">
        <w:rPr>
          <w:lang w:val="ru-RU"/>
        </w:rPr>
        <w:t>коммунальных</w:t>
      </w:r>
      <w:r w:rsidR="00C6278E" w:rsidRPr="006F4BBE">
        <w:rPr>
          <w:spacing w:val="-17"/>
          <w:lang w:val="ru-RU"/>
        </w:rPr>
        <w:t xml:space="preserve"> </w:t>
      </w:r>
      <w:r w:rsidR="00C6278E" w:rsidRPr="006F4BBE">
        <w:rPr>
          <w:lang w:val="ru-RU"/>
        </w:rPr>
        <w:t>системах</w:t>
      </w:r>
      <w:r w:rsidR="00C6278E" w:rsidRPr="006F4BBE">
        <w:rPr>
          <w:spacing w:val="-27"/>
          <w:lang w:val="ru-RU"/>
        </w:rPr>
        <w:t xml:space="preserve"> </w:t>
      </w:r>
      <w:r w:rsidR="00C6278E" w:rsidRPr="006F4BBE">
        <w:rPr>
          <w:lang w:val="ru-RU"/>
        </w:rPr>
        <w:t>жизнеобеспечения;</w:t>
      </w:r>
    </w:p>
    <w:p w14:paraId="7D9B10FB" w14:textId="5B824D8D" w:rsidR="00C6278E" w:rsidRPr="006F4BBE" w:rsidRDefault="007030F5" w:rsidP="00287D0F">
      <w:pPr>
        <w:rPr>
          <w:lang w:val="ru-RU"/>
        </w:rPr>
      </w:pPr>
      <w:r>
        <w:rPr>
          <w:lang w:val="ru-RU"/>
        </w:rPr>
        <w:t xml:space="preserve">- </w:t>
      </w:r>
      <w:r w:rsidR="00C6278E" w:rsidRPr="006F4BBE">
        <w:rPr>
          <w:lang w:val="ru-RU"/>
        </w:rPr>
        <w:t>правила</w:t>
      </w:r>
      <w:r w:rsidR="00C6278E" w:rsidRPr="006F4BBE">
        <w:rPr>
          <w:spacing w:val="-28"/>
          <w:lang w:val="ru-RU"/>
        </w:rPr>
        <w:t xml:space="preserve"> </w:t>
      </w:r>
      <w:r w:rsidR="00C6278E" w:rsidRPr="006F4BBE">
        <w:rPr>
          <w:lang w:val="ru-RU"/>
        </w:rPr>
        <w:t>подготовки</w:t>
      </w:r>
      <w:r w:rsidR="00C6278E" w:rsidRPr="006F4BBE">
        <w:rPr>
          <w:spacing w:val="-28"/>
          <w:lang w:val="ru-RU"/>
        </w:rPr>
        <w:t xml:space="preserve"> </w:t>
      </w:r>
      <w:r w:rsidR="00C6278E" w:rsidRPr="006F4BBE">
        <w:rPr>
          <w:lang w:val="ru-RU"/>
        </w:rPr>
        <w:t>к</w:t>
      </w:r>
      <w:r w:rsidR="00C6278E" w:rsidRPr="006F4BBE">
        <w:rPr>
          <w:spacing w:val="-28"/>
          <w:lang w:val="ru-RU"/>
        </w:rPr>
        <w:t xml:space="preserve"> </w:t>
      </w:r>
      <w:r w:rsidR="00C6278E" w:rsidRPr="006F4BBE">
        <w:rPr>
          <w:lang w:val="ru-RU"/>
        </w:rPr>
        <w:t>возможным</w:t>
      </w:r>
      <w:r w:rsidR="00C6278E" w:rsidRPr="006F4BBE">
        <w:rPr>
          <w:spacing w:val="-28"/>
          <w:lang w:val="ru-RU"/>
        </w:rPr>
        <w:t xml:space="preserve"> </w:t>
      </w:r>
      <w:r w:rsidR="00C6278E" w:rsidRPr="006F4BBE">
        <w:rPr>
          <w:lang w:val="ru-RU"/>
        </w:rPr>
        <w:t>авариям</w:t>
      </w:r>
      <w:r w:rsidR="00C6278E" w:rsidRPr="006F4BBE">
        <w:rPr>
          <w:spacing w:val="-28"/>
          <w:lang w:val="ru-RU"/>
        </w:rPr>
        <w:t xml:space="preserve"> </w:t>
      </w:r>
      <w:r w:rsidR="00C6278E" w:rsidRPr="006F4BBE">
        <w:rPr>
          <w:lang w:val="ru-RU"/>
        </w:rPr>
        <w:t>на</w:t>
      </w:r>
      <w:r w:rsidR="00C6278E" w:rsidRPr="006F4BBE">
        <w:rPr>
          <w:spacing w:val="-28"/>
          <w:lang w:val="ru-RU"/>
        </w:rPr>
        <w:t xml:space="preserve"> </w:t>
      </w:r>
      <w:r w:rsidR="00C6278E" w:rsidRPr="006F4BBE">
        <w:rPr>
          <w:lang w:val="ru-RU"/>
        </w:rPr>
        <w:t>коммунальных системах,</w:t>
      </w:r>
      <w:r w:rsidR="00C6278E" w:rsidRPr="006F4BBE">
        <w:rPr>
          <w:spacing w:val="-15"/>
          <w:lang w:val="ru-RU"/>
        </w:rPr>
        <w:t xml:space="preserve"> </w:t>
      </w:r>
      <w:r w:rsidR="00C6278E" w:rsidRPr="006F4BBE">
        <w:rPr>
          <w:lang w:val="ru-RU"/>
        </w:rPr>
        <w:t>порядок</w:t>
      </w:r>
      <w:r w:rsidR="00C6278E" w:rsidRPr="006F4BBE">
        <w:rPr>
          <w:spacing w:val="-15"/>
          <w:lang w:val="ru-RU"/>
        </w:rPr>
        <w:t xml:space="preserve"> </w:t>
      </w:r>
      <w:r w:rsidR="00C6278E" w:rsidRPr="006F4BBE">
        <w:rPr>
          <w:lang w:val="ru-RU"/>
        </w:rPr>
        <w:t>действий</w:t>
      </w:r>
      <w:r w:rsidR="00C6278E" w:rsidRPr="006F4BBE">
        <w:rPr>
          <w:spacing w:val="-15"/>
          <w:lang w:val="ru-RU"/>
        </w:rPr>
        <w:t xml:space="preserve"> </w:t>
      </w:r>
      <w:r w:rsidR="00C6278E" w:rsidRPr="006F4BBE">
        <w:rPr>
          <w:lang w:val="ru-RU"/>
        </w:rPr>
        <w:t>при</w:t>
      </w:r>
      <w:r w:rsidR="00C6278E" w:rsidRPr="006F4BBE">
        <w:rPr>
          <w:spacing w:val="-15"/>
          <w:lang w:val="ru-RU"/>
        </w:rPr>
        <w:t xml:space="preserve"> </w:t>
      </w:r>
      <w:r w:rsidR="00C6278E" w:rsidRPr="006F4BBE">
        <w:rPr>
          <w:lang w:val="ru-RU"/>
        </w:rPr>
        <w:t>авариях</w:t>
      </w:r>
      <w:r w:rsidR="00C6278E" w:rsidRPr="006F4BBE">
        <w:rPr>
          <w:spacing w:val="-15"/>
          <w:lang w:val="ru-RU"/>
        </w:rPr>
        <w:t xml:space="preserve"> </w:t>
      </w:r>
      <w:r w:rsidR="00C6278E" w:rsidRPr="006F4BBE">
        <w:rPr>
          <w:lang w:val="ru-RU"/>
        </w:rPr>
        <w:t>на</w:t>
      </w:r>
      <w:r w:rsidR="00C6278E" w:rsidRPr="006F4BBE">
        <w:rPr>
          <w:spacing w:val="-15"/>
          <w:lang w:val="ru-RU"/>
        </w:rPr>
        <w:t xml:space="preserve"> </w:t>
      </w:r>
      <w:r w:rsidR="00C6278E" w:rsidRPr="006F4BBE">
        <w:rPr>
          <w:lang w:val="ru-RU"/>
        </w:rPr>
        <w:t>коммунальных</w:t>
      </w:r>
      <w:r w:rsidR="00C6278E" w:rsidRPr="006F4BBE">
        <w:rPr>
          <w:spacing w:val="-15"/>
          <w:lang w:val="ru-RU"/>
        </w:rPr>
        <w:t xml:space="preserve"> </w:t>
      </w:r>
      <w:r w:rsidR="00C6278E" w:rsidRPr="006F4BBE">
        <w:rPr>
          <w:lang w:val="ru-RU"/>
        </w:rPr>
        <w:t>системах.</w:t>
      </w:r>
    </w:p>
    <w:p w14:paraId="40E7637F" w14:textId="77777777" w:rsidR="00C6278E" w:rsidRPr="006F4BBE" w:rsidRDefault="00C6278E" w:rsidP="00287D0F">
      <w:pPr>
        <w:rPr>
          <w:lang w:val="ru-RU"/>
        </w:rPr>
      </w:pPr>
    </w:p>
    <w:p w14:paraId="07E0D1C9" w14:textId="77777777" w:rsidR="00C6278E" w:rsidRPr="006F4BBE" w:rsidRDefault="00C6278E" w:rsidP="00287D0F">
      <w:pPr>
        <w:rPr>
          <w:lang w:val="ru-RU"/>
        </w:rPr>
      </w:pPr>
      <w:bookmarkStart w:id="680" w:name="_Toc97148774"/>
      <w:r w:rsidRPr="006F4BBE">
        <w:rPr>
          <w:lang w:val="ru-RU"/>
        </w:rPr>
        <w:t>МОДУЛЬ № 3 «БЕЗОПАСНОСТЬ НА ТРАНСПОРТЕ»:</w:t>
      </w:r>
      <w:bookmarkEnd w:id="680"/>
    </w:p>
    <w:p w14:paraId="56DCCCE8" w14:textId="029CC6CC" w:rsidR="00C6278E" w:rsidRPr="006F4BBE" w:rsidRDefault="007030F5" w:rsidP="00287D0F">
      <w:pPr>
        <w:rPr>
          <w:lang w:val="ru-RU"/>
        </w:rPr>
      </w:pPr>
      <w:r>
        <w:rPr>
          <w:lang w:val="ru-RU"/>
        </w:rPr>
        <w:t xml:space="preserve">- </w:t>
      </w:r>
      <w:r w:rsidR="00C6278E" w:rsidRPr="006F4BBE">
        <w:rPr>
          <w:lang w:val="ru-RU"/>
        </w:rPr>
        <w:t>правила</w:t>
      </w:r>
      <w:r w:rsidR="00C6278E" w:rsidRPr="006F4BBE">
        <w:rPr>
          <w:spacing w:val="-27"/>
          <w:lang w:val="ru-RU"/>
        </w:rPr>
        <w:t xml:space="preserve"> </w:t>
      </w:r>
      <w:r w:rsidR="00C6278E" w:rsidRPr="006F4BBE">
        <w:rPr>
          <w:lang w:val="ru-RU"/>
        </w:rPr>
        <w:t>дорожного</w:t>
      </w:r>
      <w:r w:rsidR="00C6278E" w:rsidRPr="006F4BBE">
        <w:rPr>
          <w:spacing w:val="-27"/>
          <w:lang w:val="ru-RU"/>
        </w:rPr>
        <w:t xml:space="preserve"> </w:t>
      </w:r>
      <w:r w:rsidR="00C6278E" w:rsidRPr="006F4BBE">
        <w:rPr>
          <w:lang w:val="ru-RU"/>
        </w:rPr>
        <w:t>движения</w:t>
      </w:r>
      <w:r w:rsidR="00C6278E" w:rsidRPr="006F4BBE">
        <w:rPr>
          <w:spacing w:val="-27"/>
          <w:lang w:val="ru-RU"/>
        </w:rPr>
        <w:t xml:space="preserve"> </w:t>
      </w:r>
      <w:r w:rsidR="00C6278E" w:rsidRPr="006F4BBE">
        <w:rPr>
          <w:lang w:val="ru-RU"/>
        </w:rPr>
        <w:t>и</w:t>
      </w:r>
      <w:r w:rsidR="00C6278E" w:rsidRPr="006F4BBE">
        <w:rPr>
          <w:spacing w:val="-27"/>
          <w:lang w:val="ru-RU"/>
        </w:rPr>
        <w:t xml:space="preserve"> </w:t>
      </w:r>
      <w:r w:rsidR="00C6278E" w:rsidRPr="006F4BBE">
        <w:rPr>
          <w:lang w:val="ru-RU"/>
        </w:rPr>
        <w:t>их</w:t>
      </w:r>
      <w:r w:rsidR="00C6278E" w:rsidRPr="006F4BBE">
        <w:rPr>
          <w:spacing w:val="-27"/>
          <w:lang w:val="ru-RU"/>
        </w:rPr>
        <w:t xml:space="preserve"> </w:t>
      </w:r>
      <w:r w:rsidR="00C6278E" w:rsidRPr="006F4BBE">
        <w:rPr>
          <w:lang w:val="ru-RU"/>
        </w:rPr>
        <w:t>значение,</w:t>
      </w:r>
      <w:r w:rsidR="00C6278E" w:rsidRPr="006F4BBE">
        <w:rPr>
          <w:spacing w:val="-27"/>
          <w:lang w:val="ru-RU"/>
        </w:rPr>
        <w:t xml:space="preserve"> </w:t>
      </w:r>
      <w:r w:rsidR="00C6278E" w:rsidRPr="006F4BBE">
        <w:rPr>
          <w:lang w:val="ru-RU"/>
        </w:rPr>
        <w:t>условия</w:t>
      </w:r>
      <w:r w:rsidR="00C6278E" w:rsidRPr="006F4BBE">
        <w:rPr>
          <w:spacing w:val="-27"/>
          <w:lang w:val="ru-RU"/>
        </w:rPr>
        <w:t xml:space="preserve"> </w:t>
      </w:r>
      <w:r w:rsidR="00C6278E" w:rsidRPr="006F4BBE">
        <w:rPr>
          <w:lang w:val="ru-RU"/>
        </w:rPr>
        <w:t>обеспечения</w:t>
      </w:r>
      <w:r w:rsidR="00C6278E" w:rsidRPr="006F4BBE">
        <w:rPr>
          <w:spacing w:val="-19"/>
          <w:lang w:val="ru-RU"/>
        </w:rPr>
        <w:t xml:space="preserve"> </w:t>
      </w:r>
      <w:r w:rsidR="00C6278E" w:rsidRPr="006F4BBE">
        <w:rPr>
          <w:lang w:val="ru-RU"/>
        </w:rPr>
        <w:t>безопасности</w:t>
      </w:r>
      <w:r w:rsidR="00C6278E" w:rsidRPr="006F4BBE">
        <w:rPr>
          <w:spacing w:val="-19"/>
          <w:lang w:val="ru-RU"/>
        </w:rPr>
        <w:t xml:space="preserve"> </w:t>
      </w:r>
      <w:r w:rsidR="00C6278E" w:rsidRPr="006F4BBE">
        <w:rPr>
          <w:lang w:val="ru-RU"/>
        </w:rPr>
        <w:t>участников</w:t>
      </w:r>
      <w:r w:rsidR="00C6278E" w:rsidRPr="006F4BBE">
        <w:rPr>
          <w:spacing w:val="-19"/>
          <w:lang w:val="ru-RU"/>
        </w:rPr>
        <w:t xml:space="preserve"> </w:t>
      </w:r>
      <w:r w:rsidR="00C6278E" w:rsidRPr="006F4BBE">
        <w:rPr>
          <w:lang w:val="ru-RU"/>
        </w:rPr>
        <w:t>дорожного</w:t>
      </w:r>
      <w:r w:rsidR="00C6278E" w:rsidRPr="006F4BBE">
        <w:rPr>
          <w:spacing w:val="-19"/>
          <w:lang w:val="ru-RU"/>
        </w:rPr>
        <w:t xml:space="preserve"> </w:t>
      </w:r>
      <w:r w:rsidR="00C6278E" w:rsidRPr="006F4BBE">
        <w:rPr>
          <w:lang w:val="ru-RU"/>
        </w:rPr>
        <w:t>движения;</w:t>
      </w:r>
    </w:p>
    <w:p w14:paraId="6FADC5A8" w14:textId="6A39A05B" w:rsidR="00C6278E" w:rsidRPr="006F4BBE" w:rsidRDefault="007030F5" w:rsidP="00287D0F">
      <w:pPr>
        <w:rPr>
          <w:lang w:val="ru-RU"/>
        </w:rPr>
      </w:pPr>
      <w:r>
        <w:rPr>
          <w:lang w:val="ru-RU"/>
        </w:rPr>
        <w:t xml:space="preserve">- </w:t>
      </w:r>
      <w:r w:rsidR="00C6278E" w:rsidRPr="006F4BBE">
        <w:rPr>
          <w:lang w:val="ru-RU"/>
        </w:rPr>
        <w:t>правила дорожного движения и дорожные знаки для пешеходов;</w:t>
      </w:r>
    </w:p>
    <w:p w14:paraId="7884B504" w14:textId="42C81364" w:rsidR="00C6278E" w:rsidRPr="006F4BBE" w:rsidRDefault="00B95D66" w:rsidP="00287D0F">
      <w:pPr>
        <w:rPr>
          <w:lang w:val="ru-RU"/>
        </w:rPr>
      </w:pPr>
      <w:r>
        <w:rPr>
          <w:lang w:val="ru-RU"/>
        </w:rPr>
        <w:t xml:space="preserve">- </w:t>
      </w:r>
      <w:r w:rsidR="00C6278E" w:rsidRPr="006F4BBE">
        <w:rPr>
          <w:lang w:val="ru-RU"/>
        </w:rPr>
        <w:t xml:space="preserve">«дорожные ловушки» и правила их предупреждения; </w:t>
      </w:r>
      <w:proofErr w:type="spellStart"/>
      <w:r w:rsidR="00C6278E" w:rsidRPr="006F4BBE">
        <w:rPr>
          <w:lang w:val="ru-RU"/>
        </w:rPr>
        <w:t>световозвращающие</w:t>
      </w:r>
      <w:proofErr w:type="spellEnd"/>
      <w:r w:rsidR="00C6278E" w:rsidRPr="006F4BBE">
        <w:rPr>
          <w:lang w:val="ru-RU"/>
        </w:rPr>
        <w:t xml:space="preserve"> элементы и правила их применения; правила дорожного движения для пассажиров;</w:t>
      </w:r>
    </w:p>
    <w:p w14:paraId="16214561" w14:textId="6C090182" w:rsidR="00C6278E" w:rsidRPr="006F4BBE" w:rsidRDefault="00540AB5" w:rsidP="00287D0F">
      <w:pPr>
        <w:rPr>
          <w:lang w:val="ru-RU"/>
        </w:rPr>
      </w:pPr>
      <w:r>
        <w:rPr>
          <w:lang w:val="ru-RU"/>
        </w:rPr>
        <w:t xml:space="preserve">- </w:t>
      </w:r>
      <w:r w:rsidR="00C6278E" w:rsidRPr="006F4BBE">
        <w:rPr>
          <w:lang w:val="ru-RU"/>
        </w:rPr>
        <w:t>обязанности пассажиров маршрутных транспортных средств, ремень безопасности и правила его   применения;</w:t>
      </w:r>
    </w:p>
    <w:p w14:paraId="156F5582" w14:textId="7BCD75D0" w:rsidR="00C6278E" w:rsidRPr="006F4BBE" w:rsidRDefault="00540AB5" w:rsidP="00287D0F">
      <w:pPr>
        <w:rPr>
          <w:lang w:val="ru-RU"/>
        </w:rPr>
      </w:pPr>
      <w:r>
        <w:rPr>
          <w:lang w:val="ru-RU"/>
        </w:rPr>
        <w:t xml:space="preserve">- </w:t>
      </w:r>
      <w:r w:rsidR="00C6278E" w:rsidRPr="006F4BBE">
        <w:rPr>
          <w:lang w:val="ru-RU"/>
        </w:rPr>
        <w:t>порядок</w:t>
      </w:r>
      <w:r w:rsidR="00C6278E" w:rsidRPr="006F4BBE">
        <w:rPr>
          <w:spacing w:val="-42"/>
          <w:lang w:val="ru-RU"/>
        </w:rPr>
        <w:t xml:space="preserve"> </w:t>
      </w:r>
      <w:r w:rsidR="00C6278E" w:rsidRPr="006F4BBE">
        <w:rPr>
          <w:lang w:val="ru-RU"/>
        </w:rPr>
        <w:t>действий</w:t>
      </w:r>
      <w:r w:rsidR="00C6278E" w:rsidRPr="006F4BBE">
        <w:rPr>
          <w:spacing w:val="-42"/>
          <w:lang w:val="ru-RU"/>
        </w:rPr>
        <w:t xml:space="preserve"> </w:t>
      </w:r>
      <w:r w:rsidR="00C6278E" w:rsidRPr="006F4BBE">
        <w:rPr>
          <w:lang w:val="ru-RU"/>
        </w:rPr>
        <w:t>пассажиров</w:t>
      </w:r>
      <w:r w:rsidR="00C6278E" w:rsidRPr="006F4BBE">
        <w:rPr>
          <w:spacing w:val="-42"/>
          <w:lang w:val="ru-RU"/>
        </w:rPr>
        <w:t xml:space="preserve"> </w:t>
      </w:r>
      <w:r w:rsidR="00C6278E" w:rsidRPr="006F4BBE">
        <w:rPr>
          <w:lang w:val="ru-RU"/>
        </w:rPr>
        <w:t>при</w:t>
      </w:r>
      <w:r w:rsidR="00C6278E" w:rsidRPr="006F4BBE">
        <w:rPr>
          <w:spacing w:val="-42"/>
          <w:lang w:val="ru-RU"/>
        </w:rPr>
        <w:t xml:space="preserve"> </w:t>
      </w:r>
      <w:r w:rsidR="00C6278E" w:rsidRPr="006F4BBE">
        <w:rPr>
          <w:lang w:val="ru-RU"/>
        </w:rPr>
        <w:t>различных</w:t>
      </w:r>
      <w:r w:rsidR="00C6278E" w:rsidRPr="006F4BBE">
        <w:rPr>
          <w:spacing w:val="-42"/>
          <w:lang w:val="ru-RU"/>
        </w:rPr>
        <w:t xml:space="preserve"> </w:t>
      </w:r>
      <w:r w:rsidR="00C6278E" w:rsidRPr="006F4BBE">
        <w:rPr>
          <w:lang w:val="ru-RU"/>
        </w:rPr>
        <w:t>происшествиях в</w:t>
      </w:r>
      <w:r w:rsidR="00C6278E" w:rsidRPr="006F4BBE">
        <w:rPr>
          <w:spacing w:val="-31"/>
          <w:lang w:val="ru-RU"/>
        </w:rPr>
        <w:t xml:space="preserve"> </w:t>
      </w:r>
      <w:r w:rsidR="00C6278E" w:rsidRPr="006F4BBE">
        <w:rPr>
          <w:lang w:val="ru-RU"/>
        </w:rPr>
        <w:t>маршрутных</w:t>
      </w:r>
      <w:r w:rsidR="00C6278E" w:rsidRPr="006F4BBE">
        <w:rPr>
          <w:spacing w:val="-31"/>
          <w:lang w:val="ru-RU"/>
        </w:rPr>
        <w:t xml:space="preserve"> </w:t>
      </w:r>
      <w:r w:rsidR="00C6278E" w:rsidRPr="006F4BBE">
        <w:rPr>
          <w:lang w:val="ru-RU"/>
        </w:rPr>
        <w:t>транспортных</w:t>
      </w:r>
      <w:r w:rsidR="00C6278E" w:rsidRPr="006F4BBE">
        <w:rPr>
          <w:spacing w:val="-31"/>
          <w:lang w:val="ru-RU"/>
        </w:rPr>
        <w:t xml:space="preserve"> </w:t>
      </w:r>
      <w:r w:rsidR="00C6278E" w:rsidRPr="006F4BBE">
        <w:rPr>
          <w:lang w:val="ru-RU"/>
        </w:rPr>
        <w:t>средствах,</w:t>
      </w:r>
      <w:r w:rsidR="00C6278E" w:rsidRPr="006F4BBE">
        <w:rPr>
          <w:spacing w:val="-31"/>
          <w:lang w:val="ru-RU"/>
        </w:rPr>
        <w:t xml:space="preserve"> </w:t>
      </w:r>
      <w:r w:rsidR="00C6278E" w:rsidRPr="006F4BBE">
        <w:rPr>
          <w:lang w:val="ru-RU"/>
        </w:rPr>
        <w:t>в</w:t>
      </w:r>
      <w:r w:rsidR="00C6278E" w:rsidRPr="006F4BBE">
        <w:rPr>
          <w:spacing w:val="-31"/>
          <w:lang w:val="ru-RU"/>
        </w:rPr>
        <w:t xml:space="preserve"> </w:t>
      </w:r>
      <w:r w:rsidR="00C6278E" w:rsidRPr="006F4BBE">
        <w:rPr>
          <w:lang w:val="ru-RU"/>
        </w:rPr>
        <w:t>том</w:t>
      </w:r>
      <w:r w:rsidR="00C6278E" w:rsidRPr="006F4BBE">
        <w:rPr>
          <w:spacing w:val="-31"/>
          <w:lang w:val="ru-RU"/>
        </w:rPr>
        <w:t xml:space="preserve"> </w:t>
      </w:r>
      <w:r w:rsidR="00C6278E" w:rsidRPr="006F4BBE">
        <w:rPr>
          <w:lang w:val="ru-RU"/>
        </w:rPr>
        <w:t>числе</w:t>
      </w:r>
      <w:r w:rsidR="00C6278E" w:rsidRPr="006F4BBE">
        <w:rPr>
          <w:spacing w:val="-31"/>
          <w:lang w:val="ru-RU"/>
        </w:rPr>
        <w:t xml:space="preserve"> </w:t>
      </w:r>
      <w:r w:rsidR="00C6278E" w:rsidRPr="006F4BBE">
        <w:rPr>
          <w:lang w:val="ru-RU"/>
        </w:rPr>
        <w:t xml:space="preserve">вызванных </w:t>
      </w:r>
      <w:proofErr w:type="gramStart"/>
      <w:r w:rsidR="00C6278E" w:rsidRPr="006F4BBE">
        <w:rPr>
          <w:lang w:val="ru-RU"/>
        </w:rPr>
        <w:t xml:space="preserve">террористическим </w:t>
      </w:r>
      <w:r w:rsidR="00C6278E" w:rsidRPr="006F4BBE">
        <w:rPr>
          <w:spacing w:val="13"/>
          <w:lang w:val="ru-RU"/>
        </w:rPr>
        <w:t xml:space="preserve"> </w:t>
      </w:r>
      <w:r w:rsidR="00C6278E" w:rsidRPr="006F4BBE">
        <w:rPr>
          <w:lang w:val="ru-RU"/>
        </w:rPr>
        <w:t>актом</w:t>
      </w:r>
      <w:proofErr w:type="gramEnd"/>
      <w:r w:rsidR="00C6278E" w:rsidRPr="006F4BBE">
        <w:rPr>
          <w:lang w:val="ru-RU"/>
        </w:rPr>
        <w:t>;</w:t>
      </w:r>
    </w:p>
    <w:p w14:paraId="6B3029B3" w14:textId="380A445C" w:rsidR="00C6278E" w:rsidRPr="006F4BBE" w:rsidRDefault="00540AB5" w:rsidP="00287D0F">
      <w:pPr>
        <w:rPr>
          <w:lang w:val="ru-RU"/>
        </w:rPr>
      </w:pPr>
      <w:r>
        <w:rPr>
          <w:lang w:val="ru-RU"/>
        </w:rPr>
        <w:t xml:space="preserve">- </w:t>
      </w:r>
      <w:r w:rsidR="00C6278E" w:rsidRPr="006F4BBE">
        <w:rPr>
          <w:lang w:val="ru-RU"/>
        </w:rPr>
        <w:t>правила поведения пассажира мотоцикла;</w:t>
      </w:r>
    </w:p>
    <w:p w14:paraId="31BCB130" w14:textId="391C8CCC" w:rsidR="00C6278E" w:rsidRPr="006F4BBE" w:rsidRDefault="00540AB5" w:rsidP="00287D0F">
      <w:pPr>
        <w:rPr>
          <w:lang w:val="ru-RU"/>
        </w:rPr>
      </w:pPr>
      <w:r>
        <w:rPr>
          <w:lang w:val="ru-RU"/>
        </w:rPr>
        <w:t xml:space="preserve">- </w:t>
      </w:r>
      <w:r w:rsidR="00C6278E" w:rsidRPr="006F4BBE">
        <w:rPr>
          <w:lang w:val="ru-RU"/>
        </w:rPr>
        <w:t>правила дорожного движения для водителя велосипеда и иных</w:t>
      </w:r>
      <w:r w:rsidR="00C6278E" w:rsidRPr="006F4BBE">
        <w:rPr>
          <w:spacing w:val="-17"/>
          <w:lang w:val="ru-RU"/>
        </w:rPr>
        <w:t xml:space="preserve"> </w:t>
      </w:r>
      <w:r w:rsidR="00C6278E" w:rsidRPr="006F4BBE">
        <w:rPr>
          <w:lang w:val="ru-RU"/>
        </w:rPr>
        <w:t>индивидуальных</w:t>
      </w:r>
      <w:r w:rsidR="00C6278E" w:rsidRPr="006F4BBE">
        <w:rPr>
          <w:spacing w:val="-17"/>
          <w:lang w:val="ru-RU"/>
        </w:rPr>
        <w:t xml:space="preserve"> </w:t>
      </w:r>
      <w:r w:rsidR="00C6278E" w:rsidRPr="006F4BBE">
        <w:rPr>
          <w:lang w:val="ru-RU"/>
        </w:rPr>
        <w:t>средств</w:t>
      </w:r>
      <w:r w:rsidR="00C6278E" w:rsidRPr="006F4BBE">
        <w:rPr>
          <w:spacing w:val="-17"/>
          <w:lang w:val="ru-RU"/>
        </w:rPr>
        <w:t xml:space="preserve"> </w:t>
      </w:r>
      <w:r w:rsidR="00C6278E" w:rsidRPr="006F4BBE">
        <w:rPr>
          <w:lang w:val="ru-RU"/>
        </w:rPr>
        <w:t>передвижения</w:t>
      </w:r>
      <w:r w:rsidR="00C6278E" w:rsidRPr="006F4BBE">
        <w:rPr>
          <w:spacing w:val="-17"/>
          <w:lang w:val="ru-RU"/>
        </w:rPr>
        <w:t xml:space="preserve"> </w:t>
      </w:r>
      <w:r w:rsidR="00C6278E" w:rsidRPr="006F4BBE">
        <w:rPr>
          <w:lang w:val="ru-RU"/>
        </w:rPr>
        <w:t>(</w:t>
      </w:r>
      <w:proofErr w:type="spellStart"/>
      <w:r w:rsidR="00C6278E" w:rsidRPr="006F4BBE">
        <w:rPr>
          <w:lang w:val="ru-RU"/>
        </w:rPr>
        <w:t>электросамокаты</w:t>
      </w:r>
      <w:proofErr w:type="spellEnd"/>
      <w:r w:rsidR="00C6278E" w:rsidRPr="006F4BBE">
        <w:rPr>
          <w:lang w:val="ru-RU"/>
        </w:rPr>
        <w:t>,</w:t>
      </w:r>
      <w:r w:rsidR="00C6278E" w:rsidRPr="006F4BBE">
        <w:rPr>
          <w:spacing w:val="-9"/>
          <w:lang w:val="ru-RU"/>
        </w:rPr>
        <w:t xml:space="preserve"> </w:t>
      </w:r>
      <w:proofErr w:type="spellStart"/>
      <w:r w:rsidR="00C6278E" w:rsidRPr="006F4BBE">
        <w:rPr>
          <w:lang w:val="ru-RU"/>
        </w:rPr>
        <w:t>гироскутеры</w:t>
      </w:r>
      <w:proofErr w:type="spellEnd"/>
      <w:r w:rsidR="00C6278E" w:rsidRPr="006F4BBE">
        <w:rPr>
          <w:lang w:val="ru-RU"/>
        </w:rPr>
        <w:t>,</w:t>
      </w:r>
      <w:r w:rsidR="00C6278E" w:rsidRPr="006F4BBE">
        <w:rPr>
          <w:spacing w:val="-9"/>
          <w:lang w:val="ru-RU"/>
        </w:rPr>
        <w:t xml:space="preserve"> </w:t>
      </w:r>
      <w:proofErr w:type="spellStart"/>
      <w:r w:rsidR="00C6278E" w:rsidRPr="006F4BBE">
        <w:rPr>
          <w:lang w:val="ru-RU"/>
        </w:rPr>
        <w:t>моноколёса</w:t>
      </w:r>
      <w:proofErr w:type="spellEnd"/>
      <w:r w:rsidR="00C6278E" w:rsidRPr="006F4BBE">
        <w:rPr>
          <w:lang w:val="ru-RU"/>
        </w:rPr>
        <w:t>,</w:t>
      </w:r>
      <w:r w:rsidR="00C6278E" w:rsidRPr="006F4BBE">
        <w:rPr>
          <w:spacing w:val="-9"/>
          <w:lang w:val="ru-RU"/>
        </w:rPr>
        <w:t xml:space="preserve"> </w:t>
      </w:r>
      <w:proofErr w:type="spellStart"/>
      <w:r w:rsidR="00C6278E" w:rsidRPr="006F4BBE">
        <w:rPr>
          <w:lang w:val="ru-RU"/>
        </w:rPr>
        <w:t>сигвеи</w:t>
      </w:r>
      <w:proofErr w:type="spellEnd"/>
      <w:r w:rsidR="00C6278E" w:rsidRPr="006F4BBE">
        <w:rPr>
          <w:spacing w:val="-9"/>
          <w:lang w:val="ru-RU"/>
        </w:rPr>
        <w:t xml:space="preserve"> </w:t>
      </w:r>
      <w:r w:rsidR="00C6278E" w:rsidRPr="006F4BBE">
        <w:rPr>
          <w:lang w:val="ru-RU"/>
        </w:rPr>
        <w:t>и</w:t>
      </w:r>
      <w:r w:rsidR="00C6278E" w:rsidRPr="006F4BBE">
        <w:rPr>
          <w:spacing w:val="-9"/>
          <w:lang w:val="ru-RU"/>
        </w:rPr>
        <w:t xml:space="preserve"> </w:t>
      </w:r>
      <w:r w:rsidR="00C6278E" w:rsidRPr="006F4BBE">
        <w:rPr>
          <w:lang w:val="ru-RU"/>
        </w:rPr>
        <w:t>т.</w:t>
      </w:r>
      <w:r w:rsidR="00C6278E" w:rsidRPr="006F4BBE">
        <w:rPr>
          <w:spacing w:val="-9"/>
          <w:lang w:val="ru-RU"/>
        </w:rPr>
        <w:t xml:space="preserve"> </w:t>
      </w:r>
      <w:r w:rsidR="00C6278E" w:rsidRPr="006F4BBE">
        <w:rPr>
          <w:lang w:val="ru-RU"/>
        </w:rPr>
        <w:t>п.),</w:t>
      </w:r>
      <w:r w:rsidR="00C6278E" w:rsidRPr="006F4BBE">
        <w:rPr>
          <w:spacing w:val="-9"/>
          <w:lang w:val="ru-RU"/>
        </w:rPr>
        <w:t xml:space="preserve"> </w:t>
      </w:r>
      <w:r w:rsidR="00C6278E" w:rsidRPr="006F4BBE">
        <w:rPr>
          <w:lang w:val="ru-RU"/>
        </w:rPr>
        <w:t>правила</w:t>
      </w:r>
      <w:r w:rsidR="00C6278E" w:rsidRPr="006F4BBE">
        <w:rPr>
          <w:spacing w:val="-9"/>
          <w:lang w:val="ru-RU"/>
        </w:rPr>
        <w:t xml:space="preserve"> </w:t>
      </w:r>
      <w:r w:rsidR="00C6278E" w:rsidRPr="006F4BBE">
        <w:rPr>
          <w:lang w:val="ru-RU"/>
        </w:rPr>
        <w:t>безопасного</w:t>
      </w:r>
      <w:r w:rsidR="00C6278E" w:rsidRPr="006F4BBE">
        <w:rPr>
          <w:spacing w:val="-29"/>
          <w:lang w:val="ru-RU"/>
        </w:rPr>
        <w:t xml:space="preserve"> </w:t>
      </w:r>
      <w:r w:rsidR="00C6278E" w:rsidRPr="006F4BBE">
        <w:rPr>
          <w:lang w:val="ru-RU"/>
        </w:rPr>
        <w:t>использования</w:t>
      </w:r>
      <w:r w:rsidR="00C6278E" w:rsidRPr="006F4BBE">
        <w:rPr>
          <w:spacing w:val="-29"/>
          <w:lang w:val="ru-RU"/>
        </w:rPr>
        <w:t xml:space="preserve"> </w:t>
      </w:r>
      <w:r w:rsidR="00C6278E" w:rsidRPr="006F4BBE">
        <w:rPr>
          <w:lang w:val="ru-RU"/>
        </w:rPr>
        <w:t>мототранспорта</w:t>
      </w:r>
      <w:r w:rsidR="00C6278E" w:rsidRPr="006F4BBE">
        <w:rPr>
          <w:spacing w:val="-29"/>
          <w:lang w:val="ru-RU"/>
        </w:rPr>
        <w:t xml:space="preserve"> </w:t>
      </w:r>
      <w:r w:rsidR="00C6278E" w:rsidRPr="006F4BBE">
        <w:rPr>
          <w:lang w:val="ru-RU"/>
        </w:rPr>
        <w:t>(мопедов</w:t>
      </w:r>
      <w:r w:rsidR="00C6278E" w:rsidRPr="006F4BBE">
        <w:rPr>
          <w:spacing w:val="-29"/>
          <w:lang w:val="ru-RU"/>
        </w:rPr>
        <w:t xml:space="preserve"> </w:t>
      </w:r>
      <w:r w:rsidR="00C6278E" w:rsidRPr="006F4BBE">
        <w:rPr>
          <w:lang w:val="ru-RU"/>
        </w:rPr>
        <w:t>и</w:t>
      </w:r>
      <w:r w:rsidR="00C6278E" w:rsidRPr="006F4BBE">
        <w:rPr>
          <w:spacing w:val="-29"/>
          <w:lang w:val="ru-RU"/>
        </w:rPr>
        <w:t xml:space="preserve"> </w:t>
      </w:r>
      <w:r w:rsidR="00C6278E" w:rsidRPr="006F4BBE">
        <w:rPr>
          <w:lang w:val="ru-RU"/>
        </w:rPr>
        <w:t>мотоциклов);</w:t>
      </w:r>
    </w:p>
    <w:p w14:paraId="2EE64D57" w14:textId="47C4E7CC" w:rsidR="00C6278E" w:rsidRPr="006F4BBE" w:rsidRDefault="00540AB5" w:rsidP="00287D0F">
      <w:pPr>
        <w:rPr>
          <w:lang w:val="ru-RU"/>
        </w:rPr>
      </w:pPr>
      <w:r>
        <w:rPr>
          <w:lang w:val="ru-RU"/>
        </w:rPr>
        <w:t xml:space="preserve">- </w:t>
      </w:r>
      <w:r w:rsidR="00C6278E" w:rsidRPr="006F4BBE">
        <w:rPr>
          <w:lang w:val="ru-RU"/>
        </w:rPr>
        <w:t>дорожные знаки для водителя велосипеда, сигналы велосипедиста;</w:t>
      </w:r>
    </w:p>
    <w:p w14:paraId="5431C058" w14:textId="7E8FE7D7" w:rsidR="00C6278E" w:rsidRPr="006F4BBE" w:rsidRDefault="00540AB5" w:rsidP="00287D0F">
      <w:pPr>
        <w:rPr>
          <w:lang w:val="ru-RU"/>
        </w:rPr>
      </w:pPr>
      <w:r>
        <w:rPr>
          <w:lang w:val="ru-RU"/>
        </w:rPr>
        <w:t xml:space="preserve">- </w:t>
      </w:r>
      <w:r w:rsidR="00C6278E" w:rsidRPr="006F4BBE">
        <w:rPr>
          <w:lang w:val="ru-RU"/>
        </w:rPr>
        <w:t>правила подготовки велосипеда к пользованию;</w:t>
      </w:r>
    </w:p>
    <w:p w14:paraId="13ACE396" w14:textId="2612A2CF" w:rsidR="00C6278E" w:rsidRPr="006F4BBE" w:rsidRDefault="00540AB5" w:rsidP="00287D0F">
      <w:pPr>
        <w:rPr>
          <w:lang w:val="ru-RU"/>
        </w:rPr>
      </w:pPr>
      <w:r>
        <w:rPr>
          <w:lang w:val="ru-RU"/>
        </w:rPr>
        <w:t xml:space="preserve">- </w:t>
      </w:r>
      <w:r w:rsidR="00C6278E" w:rsidRPr="006F4BBE">
        <w:rPr>
          <w:lang w:val="ru-RU"/>
        </w:rPr>
        <w:t>дорожно-транспортные</w:t>
      </w:r>
      <w:r w:rsidR="00C6278E" w:rsidRPr="006F4BBE">
        <w:rPr>
          <w:spacing w:val="-25"/>
          <w:lang w:val="ru-RU"/>
        </w:rPr>
        <w:t xml:space="preserve"> </w:t>
      </w:r>
      <w:r w:rsidR="00C6278E" w:rsidRPr="006F4BBE">
        <w:rPr>
          <w:lang w:val="ru-RU"/>
        </w:rPr>
        <w:t>происшествия</w:t>
      </w:r>
      <w:r w:rsidR="00C6278E" w:rsidRPr="006F4BBE">
        <w:rPr>
          <w:spacing w:val="-25"/>
          <w:lang w:val="ru-RU"/>
        </w:rPr>
        <w:t xml:space="preserve"> </w:t>
      </w:r>
      <w:r w:rsidR="00C6278E" w:rsidRPr="006F4BBE">
        <w:rPr>
          <w:lang w:val="ru-RU"/>
        </w:rPr>
        <w:t>и</w:t>
      </w:r>
      <w:r w:rsidR="00C6278E" w:rsidRPr="006F4BBE">
        <w:rPr>
          <w:spacing w:val="-25"/>
          <w:lang w:val="ru-RU"/>
        </w:rPr>
        <w:t xml:space="preserve"> </w:t>
      </w:r>
      <w:r w:rsidR="00C6278E" w:rsidRPr="006F4BBE">
        <w:rPr>
          <w:lang w:val="ru-RU"/>
        </w:rPr>
        <w:t>причины</w:t>
      </w:r>
      <w:r w:rsidR="00C6278E" w:rsidRPr="006F4BBE">
        <w:rPr>
          <w:spacing w:val="-25"/>
          <w:lang w:val="ru-RU"/>
        </w:rPr>
        <w:t xml:space="preserve"> </w:t>
      </w:r>
      <w:r w:rsidR="00C6278E" w:rsidRPr="006F4BBE">
        <w:rPr>
          <w:lang w:val="ru-RU"/>
        </w:rPr>
        <w:t>их</w:t>
      </w:r>
      <w:r w:rsidR="00C6278E" w:rsidRPr="006F4BBE">
        <w:rPr>
          <w:spacing w:val="-25"/>
          <w:lang w:val="ru-RU"/>
        </w:rPr>
        <w:t xml:space="preserve"> </w:t>
      </w:r>
      <w:r w:rsidR="00C6278E" w:rsidRPr="006F4BBE">
        <w:rPr>
          <w:lang w:val="ru-RU"/>
        </w:rPr>
        <w:t>возникновения;</w:t>
      </w:r>
    </w:p>
    <w:p w14:paraId="6AA3AF61" w14:textId="011FC8A3" w:rsidR="00C6278E" w:rsidRPr="006F4BBE" w:rsidRDefault="00540AB5" w:rsidP="00287D0F">
      <w:pPr>
        <w:rPr>
          <w:lang w:val="ru-RU"/>
        </w:rPr>
      </w:pPr>
      <w:r>
        <w:rPr>
          <w:lang w:val="ru-RU"/>
        </w:rPr>
        <w:t xml:space="preserve">- </w:t>
      </w:r>
      <w:r w:rsidR="00C6278E" w:rsidRPr="006F4BBE">
        <w:rPr>
          <w:lang w:val="ru-RU"/>
        </w:rPr>
        <w:t>основные факторы риска возникновения дорожно-</w:t>
      </w:r>
      <w:proofErr w:type="gramStart"/>
      <w:r w:rsidR="00C6278E" w:rsidRPr="006F4BBE">
        <w:rPr>
          <w:lang w:val="ru-RU"/>
        </w:rPr>
        <w:t>транспортных  происшествий</w:t>
      </w:r>
      <w:proofErr w:type="gramEnd"/>
      <w:r w:rsidR="00C6278E" w:rsidRPr="006F4BBE">
        <w:rPr>
          <w:lang w:val="ru-RU"/>
        </w:rPr>
        <w:t>;</w:t>
      </w:r>
    </w:p>
    <w:p w14:paraId="248C1DCB" w14:textId="0A8D0527" w:rsidR="00C6278E" w:rsidRPr="006F4BBE" w:rsidRDefault="00540AB5" w:rsidP="00287D0F">
      <w:pPr>
        <w:rPr>
          <w:lang w:val="ru-RU"/>
        </w:rPr>
      </w:pPr>
      <w:r>
        <w:rPr>
          <w:lang w:val="ru-RU"/>
        </w:rPr>
        <w:t xml:space="preserve">- </w:t>
      </w:r>
      <w:r w:rsidR="00C6278E" w:rsidRPr="006F4BBE">
        <w:rPr>
          <w:lang w:val="ru-RU"/>
        </w:rPr>
        <w:t>порядок действий очевидца дорожно-транспортного происшествия;</w:t>
      </w:r>
    </w:p>
    <w:p w14:paraId="2E5FAA65" w14:textId="4F89B329" w:rsidR="00C6278E" w:rsidRPr="006F4BBE" w:rsidRDefault="00540AB5" w:rsidP="00287D0F">
      <w:pPr>
        <w:rPr>
          <w:lang w:val="ru-RU"/>
        </w:rPr>
      </w:pPr>
      <w:r>
        <w:rPr>
          <w:lang w:val="ru-RU"/>
        </w:rPr>
        <w:t xml:space="preserve">- </w:t>
      </w:r>
      <w:r w:rsidR="00C6278E" w:rsidRPr="006F4BBE">
        <w:rPr>
          <w:lang w:val="ru-RU"/>
        </w:rPr>
        <w:t>порядок действий при пожаре на транспорте;</w:t>
      </w:r>
    </w:p>
    <w:p w14:paraId="2718C0A1" w14:textId="6B4737A2" w:rsidR="00C6278E" w:rsidRPr="006F4BBE" w:rsidRDefault="00540AB5" w:rsidP="00287D0F">
      <w:pPr>
        <w:rPr>
          <w:lang w:val="ru-RU"/>
        </w:rPr>
      </w:pPr>
      <w:r>
        <w:rPr>
          <w:lang w:val="ru-RU"/>
        </w:rPr>
        <w:t xml:space="preserve">- </w:t>
      </w:r>
      <w:r w:rsidR="00C6278E" w:rsidRPr="006F4BBE">
        <w:rPr>
          <w:lang w:val="ru-RU"/>
        </w:rPr>
        <w:t>особенности различных видов транспорта (подземного, железнодорожного, водного, воздушного);</w:t>
      </w:r>
    </w:p>
    <w:p w14:paraId="7BA2B574" w14:textId="52FD1AA2" w:rsidR="00C6278E" w:rsidRPr="006F4BBE" w:rsidRDefault="00540AB5" w:rsidP="00287D0F">
      <w:pPr>
        <w:rPr>
          <w:lang w:val="ru-RU"/>
        </w:rPr>
      </w:pPr>
      <w:r>
        <w:rPr>
          <w:lang w:val="ru-RU"/>
        </w:rPr>
        <w:t xml:space="preserve">- </w:t>
      </w:r>
      <w:r w:rsidR="00C6278E" w:rsidRPr="006F4BBE">
        <w:rPr>
          <w:lang w:val="ru-RU"/>
        </w:rPr>
        <w:t>обязанности</w:t>
      </w:r>
      <w:r w:rsidR="00C6278E" w:rsidRPr="006F4BBE">
        <w:rPr>
          <w:spacing w:val="-16"/>
          <w:lang w:val="ru-RU"/>
        </w:rPr>
        <w:t xml:space="preserve"> </w:t>
      </w:r>
      <w:r w:rsidR="00C6278E" w:rsidRPr="006F4BBE">
        <w:rPr>
          <w:lang w:val="ru-RU"/>
        </w:rPr>
        <w:t>и</w:t>
      </w:r>
      <w:r w:rsidR="00C6278E" w:rsidRPr="006F4BBE">
        <w:rPr>
          <w:spacing w:val="-16"/>
          <w:lang w:val="ru-RU"/>
        </w:rPr>
        <w:t xml:space="preserve"> </w:t>
      </w:r>
      <w:r w:rsidR="00C6278E" w:rsidRPr="006F4BBE">
        <w:rPr>
          <w:lang w:val="ru-RU"/>
        </w:rPr>
        <w:t>порядок</w:t>
      </w:r>
      <w:r w:rsidR="00C6278E" w:rsidRPr="006F4BBE">
        <w:rPr>
          <w:spacing w:val="-16"/>
          <w:lang w:val="ru-RU"/>
        </w:rPr>
        <w:t xml:space="preserve"> </w:t>
      </w:r>
      <w:r w:rsidR="00C6278E" w:rsidRPr="006F4BBE">
        <w:rPr>
          <w:lang w:val="ru-RU"/>
        </w:rPr>
        <w:t>действий</w:t>
      </w:r>
      <w:r w:rsidR="00C6278E" w:rsidRPr="006F4BBE">
        <w:rPr>
          <w:spacing w:val="-16"/>
          <w:lang w:val="ru-RU"/>
        </w:rPr>
        <w:t xml:space="preserve"> </w:t>
      </w:r>
      <w:r w:rsidR="00C6278E" w:rsidRPr="006F4BBE">
        <w:rPr>
          <w:lang w:val="ru-RU"/>
        </w:rPr>
        <w:t>пассажиров</w:t>
      </w:r>
      <w:r w:rsidR="00C6278E" w:rsidRPr="006F4BBE">
        <w:rPr>
          <w:spacing w:val="-16"/>
          <w:lang w:val="ru-RU"/>
        </w:rPr>
        <w:t xml:space="preserve"> </w:t>
      </w:r>
      <w:r w:rsidR="00C6278E" w:rsidRPr="006F4BBE">
        <w:rPr>
          <w:lang w:val="ru-RU"/>
        </w:rPr>
        <w:t>при</w:t>
      </w:r>
      <w:r w:rsidR="00C6278E" w:rsidRPr="006F4BBE">
        <w:rPr>
          <w:spacing w:val="-16"/>
          <w:lang w:val="ru-RU"/>
        </w:rPr>
        <w:t xml:space="preserve"> </w:t>
      </w:r>
      <w:r w:rsidR="00C6278E" w:rsidRPr="006F4BBE">
        <w:rPr>
          <w:lang w:val="ru-RU"/>
        </w:rPr>
        <w:t>различных происшествиях</w:t>
      </w:r>
      <w:r w:rsidR="00C6278E" w:rsidRPr="006F4BBE">
        <w:rPr>
          <w:spacing w:val="-33"/>
          <w:lang w:val="ru-RU"/>
        </w:rPr>
        <w:t xml:space="preserve"> </w:t>
      </w:r>
      <w:r w:rsidR="00C6278E" w:rsidRPr="006F4BBE">
        <w:rPr>
          <w:lang w:val="ru-RU"/>
        </w:rPr>
        <w:lastRenderedPageBreak/>
        <w:t>на</w:t>
      </w:r>
      <w:r w:rsidR="00C6278E" w:rsidRPr="006F4BBE">
        <w:rPr>
          <w:spacing w:val="-33"/>
          <w:lang w:val="ru-RU"/>
        </w:rPr>
        <w:t xml:space="preserve"> </w:t>
      </w:r>
      <w:r w:rsidR="00C6278E" w:rsidRPr="006F4BBE">
        <w:rPr>
          <w:lang w:val="ru-RU"/>
        </w:rPr>
        <w:t>отдельных</w:t>
      </w:r>
      <w:r w:rsidR="00C6278E" w:rsidRPr="006F4BBE">
        <w:rPr>
          <w:spacing w:val="-33"/>
          <w:lang w:val="ru-RU"/>
        </w:rPr>
        <w:t xml:space="preserve"> </w:t>
      </w:r>
      <w:r w:rsidR="00C6278E" w:rsidRPr="006F4BBE">
        <w:rPr>
          <w:lang w:val="ru-RU"/>
        </w:rPr>
        <w:t>видах</w:t>
      </w:r>
      <w:r w:rsidR="00C6278E" w:rsidRPr="006F4BBE">
        <w:rPr>
          <w:spacing w:val="-33"/>
          <w:lang w:val="ru-RU"/>
        </w:rPr>
        <w:t xml:space="preserve"> </w:t>
      </w:r>
      <w:r w:rsidR="00C6278E" w:rsidRPr="006F4BBE">
        <w:rPr>
          <w:lang w:val="ru-RU"/>
        </w:rPr>
        <w:t>транспорта,</w:t>
      </w:r>
      <w:r w:rsidR="00C6278E" w:rsidRPr="006F4BBE">
        <w:rPr>
          <w:spacing w:val="-33"/>
          <w:lang w:val="ru-RU"/>
        </w:rPr>
        <w:t xml:space="preserve"> </w:t>
      </w:r>
      <w:r w:rsidR="00C6278E" w:rsidRPr="006F4BBE">
        <w:rPr>
          <w:lang w:val="ru-RU"/>
        </w:rPr>
        <w:t>в</w:t>
      </w:r>
      <w:r w:rsidR="00C6278E" w:rsidRPr="006F4BBE">
        <w:rPr>
          <w:spacing w:val="-33"/>
          <w:lang w:val="ru-RU"/>
        </w:rPr>
        <w:t xml:space="preserve"> </w:t>
      </w:r>
      <w:r w:rsidR="00C6278E" w:rsidRPr="006F4BBE">
        <w:rPr>
          <w:lang w:val="ru-RU"/>
        </w:rPr>
        <w:t>том</w:t>
      </w:r>
      <w:r w:rsidR="00C6278E" w:rsidRPr="006F4BBE">
        <w:rPr>
          <w:spacing w:val="-33"/>
          <w:lang w:val="ru-RU"/>
        </w:rPr>
        <w:t xml:space="preserve"> </w:t>
      </w:r>
      <w:r w:rsidR="00C6278E" w:rsidRPr="006F4BBE">
        <w:rPr>
          <w:lang w:val="ru-RU"/>
        </w:rPr>
        <w:t>числе</w:t>
      </w:r>
      <w:r w:rsidR="00C6278E" w:rsidRPr="006F4BBE">
        <w:rPr>
          <w:spacing w:val="-33"/>
          <w:lang w:val="ru-RU"/>
        </w:rPr>
        <w:t xml:space="preserve"> </w:t>
      </w:r>
      <w:r w:rsidR="00C6278E" w:rsidRPr="006F4BBE">
        <w:rPr>
          <w:lang w:val="ru-RU"/>
        </w:rPr>
        <w:t>вызванных террористическим</w:t>
      </w:r>
      <w:r w:rsidR="00C6278E" w:rsidRPr="006F4BBE">
        <w:rPr>
          <w:spacing w:val="-27"/>
          <w:lang w:val="ru-RU"/>
        </w:rPr>
        <w:t xml:space="preserve"> </w:t>
      </w:r>
      <w:r w:rsidR="00C6278E" w:rsidRPr="006F4BBE">
        <w:rPr>
          <w:lang w:val="ru-RU"/>
        </w:rPr>
        <w:t>актом;</w:t>
      </w:r>
    </w:p>
    <w:p w14:paraId="2C182298" w14:textId="647D8B69" w:rsidR="00C6278E" w:rsidRPr="006F4BBE" w:rsidRDefault="00540AB5" w:rsidP="00287D0F">
      <w:pPr>
        <w:rPr>
          <w:lang w:val="ru-RU"/>
        </w:rPr>
      </w:pPr>
      <w:r>
        <w:rPr>
          <w:lang w:val="ru-RU"/>
        </w:rPr>
        <w:t xml:space="preserve">- </w:t>
      </w:r>
      <w:r w:rsidR="00C6278E" w:rsidRPr="006F4BBE">
        <w:rPr>
          <w:lang w:val="ru-RU"/>
        </w:rPr>
        <w:t>первая помощь и последовательность её    оказания;</w:t>
      </w:r>
    </w:p>
    <w:p w14:paraId="34F3FA03" w14:textId="02A98242" w:rsidR="00C6278E" w:rsidRPr="006F4BBE" w:rsidRDefault="00540AB5" w:rsidP="00287D0F">
      <w:pPr>
        <w:rPr>
          <w:lang w:val="ru-RU"/>
        </w:rPr>
      </w:pPr>
      <w:r>
        <w:rPr>
          <w:lang w:val="ru-RU"/>
        </w:rPr>
        <w:t xml:space="preserve">- </w:t>
      </w:r>
      <w:r w:rsidR="00C6278E" w:rsidRPr="006F4BBE">
        <w:rPr>
          <w:lang w:val="ru-RU"/>
        </w:rPr>
        <w:t>правила и приёмы оказания первой помощи при различных травмах в результате чрезвычайных ситуаций на транспорте.</w:t>
      </w:r>
    </w:p>
    <w:p w14:paraId="0ECB01EF" w14:textId="77777777" w:rsidR="00C6278E" w:rsidRPr="006F4BBE" w:rsidRDefault="00C6278E" w:rsidP="00287D0F">
      <w:pPr>
        <w:rPr>
          <w:lang w:val="ru-RU"/>
        </w:rPr>
      </w:pPr>
    </w:p>
    <w:p w14:paraId="1D15F42F" w14:textId="77777777" w:rsidR="00C6278E" w:rsidRPr="006F4BBE" w:rsidRDefault="00C6278E" w:rsidP="00287D0F">
      <w:pPr>
        <w:rPr>
          <w:lang w:val="ru-RU"/>
        </w:rPr>
      </w:pPr>
      <w:bookmarkStart w:id="681" w:name="_Toc97148775"/>
      <w:r w:rsidRPr="006F4BBE">
        <w:rPr>
          <w:lang w:val="ru-RU"/>
        </w:rPr>
        <w:t>МОДУЛЬ № 4 «БЕЗОПАСНОСТЬ В ОБЩЕСТВЕННЫХ МЕСТАХ»:</w:t>
      </w:r>
      <w:bookmarkEnd w:id="681"/>
    </w:p>
    <w:p w14:paraId="6E45780D" w14:textId="08B9AAB4" w:rsidR="00C6278E" w:rsidRPr="006F4BBE" w:rsidRDefault="00540AB5" w:rsidP="00287D0F">
      <w:pPr>
        <w:rPr>
          <w:lang w:val="ru-RU"/>
        </w:rPr>
      </w:pPr>
      <w:r>
        <w:rPr>
          <w:lang w:val="ru-RU"/>
        </w:rPr>
        <w:t xml:space="preserve">- </w:t>
      </w:r>
      <w:r w:rsidR="00C6278E" w:rsidRPr="006F4BBE">
        <w:rPr>
          <w:lang w:val="ru-RU"/>
        </w:rPr>
        <w:t xml:space="preserve">общественные места и их характеристики, потенциальные источники опасности в </w:t>
      </w:r>
      <w:proofErr w:type="gramStart"/>
      <w:r w:rsidR="00C6278E" w:rsidRPr="006F4BBE">
        <w:rPr>
          <w:lang w:val="ru-RU"/>
        </w:rPr>
        <w:t xml:space="preserve">общественных </w:t>
      </w:r>
      <w:r w:rsidR="00C6278E" w:rsidRPr="006F4BBE">
        <w:rPr>
          <w:spacing w:val="55"/>
          <w:lang w:val="ru-RU"/>
        </w:rPr>
        <w:t xml:space="preserve"> </w:t>
      </w:r>
      <w:r w:rsidR="00C6278E" w:rsidRPr="006F4BBE">
        <w:rPr>
          <w:lang w:val="ru-RU"/>
        </w:rPr>
        <w:t>местах</w:t>
      </w:r>
      <w:proofErr w:type="gramEnd"/>
      <w:r w:rsidR="00C6278E" w:rsidRPr="006F4BBE">
        <w:rPr>
          <w:lang w:val="ru-RU"/>
        </w:rPr>
        <w:t>;</w:t>
      </w:r>
    </w:p>
    <w:p w14:paraId="7A1B87C6" w14:textId="1FA9FDD7" w:rsidR="00C6278E" w:rsidRPr="006F4BBE" w:rsidRDefault="00540AB5" w:rsidP="00287D0F">
      <w:pPr>
        <w:rPr>
          <w:lang w:val="ru-RU"/>
        </w:rPr>
      </w:pPr>
      <w:r>
        <w:rPr>
          <w:lang w:val="ru-RU"/>
        </w:rPr>
        <w:t xml:space="preserve">- </w:t>
      </w:r>
      <w:r w:rsidR="00C6278E" w:rsidRPr="006F4BBE">
        <w:rPr>
          <w:lang w:val="ru-RU"/>
        </w:rPr>
        <w:t>правила</w:t>
      </w:r>
      <w:r w:rsidR="00C6278E" w:rsidRPr="006F4BBE">
        <w:rPr>
          <w:spacing w:val="-34"/>
          <w:lang w:val="ru-RU"/>
        </w:rPr>
        <w:t xml:space="preserve"> </w:t>
      </w:r>
      <w:r w:rsidR="00C6278E" w:rsidRPr="006F4BBE">
        <w:rPr>
          <w:lang w:val="ru-RU"/>
        </w:rPr>
        <w:t>вызова</w:t>
      </w:r>
      <w:r w:rsidR="00C6278E" w:rsidRPr="006F4BBE">
        <w:rPr>
          <w:spacing w:val="-34"/>
          <w:lang w:val="ru-RU"/>
        </w:rPr>
        <w:t xml:space="preserve"> </w:t>
      </w:r>
      <w:r w:rsidR="00C6278E" w:rsidRPr="006F4BBE">
        <w:rPr>
          <w:lang w:val="ru-RU"/>
        </w:rPr>
        <w:t>экстренных</w:t>
      </w:r>
      <w:r w:rsidR="00C6278E" w:rsidRPr="006F4BBE">
        <w:rPr>
          <w:spacing w:val="-34"/>
          <w:lang w:val="ru-RU"/>
        </w:rPr>
        <w:t xml:space="preserve"> </w:t>
      </w:r>
      <w:r w:rsidR="00C6278E" w:rsidRPr="006F4BBE">
        <w:rPr>
          <w:lang w:val="ru-RU"/>
        </w:rPr>
        <w:t>служб</w:t>
      </w:r>
      <w:r w:rsidR="00C6278E" w:rsidRPr="006F4BBE">
        <w:rPr>
          <w:spacing w:val="-34"/>
          <w:lang w:val="ru-RU"/>
        </w:rPr>
        <w:t xml:space="preserve"> </w:t>
      </w:r>
      <w:r w:rsidR="00C6278E" w:rsidRPr="006F4BBE">
        <w:rPr>
          <w:lang w:val="ru-RU"/>
        </w:rPr>
        <w:t>и</w:t>
      </w:r>
      <w:r w:rsidR="00C6278E" w:rsidRPr="006F4BBE">
        <w:rPr>
          <w:spacing w:val="-34"/>
          <w:lang w:val="ru-RU"/>
        </w:rPr>
        <w:t xml:space="preserve"> </w:t>
      </w:r>
      <w:r w:rsidR="00C6278E" w:rsidRPr="006F4BBE">
        <w:rPr>
          <w:lang w:val="ru-RU"/>
        </w:rPr>
        <w:t>порядок</w:t>
      </w:r>
      <w:r w:rsidR="00C6278E" w:rsidRPr="006F4BBE">
        <w:rPr>
          <w:spacing w:val="-34"/>
          <w:lang w:val="ru-RU"/>
        </w:rPr>
        <w:t xml:space="preserve"> </w:t>
      </w:r>
      <w:r w:rsidR="00C6278E" w:rsidRPr="006F4BBE">
        <w:rPr>
          <w:lang w:val="ru-RU"/>
        </w:rPr>
        <w:t>взаимодействия с</w:t>
      </w:r>
      <w:r w:rsidR="00C6278E" w:rsidRPr="006F4BBE">
        <w:rPr>
          <w:spacing w:val="2"/>
          <w:lang w:val="ru-RU"/>
        </w:rPr>
        <w:t xml:space="preserve"> </w:t>
      </w:r>
      <w:r w:rsidR="00C6278E" w:rsidRPr="006F4BBE">
        <w:rPr>
          <w:lang w:val="ru-RU"/>
        </w:rPr>
        <w:t>ними;</w:t>
      </w:r>
    </w:p>
    <w:p w14:paraId="0D34BD48" w14:textId="4457ECA5" w:rsidR="00C6278E" w:rsidRPr="006F4BBE" w:rsidRDefault="00540AB5" w:rsidP="00287D0F">
      <w:pPr>
        <w:rPr>
          <w:lang w:val="ru-RU"/>
        </w:rPr>
      </w:pPr>
      <w:r>
        <w:rPr>
          <w:lang w:val="ru-RU"/>
        </w:rPr>
        <w:t xml:space="preserve">- </w:t>
      </w:r>
      <w:r w:rsidR="00C6278E" w:rsidRPr="006F4BBE">
        <w:rPr>
          <w:lang w:val="ru-RU"/>
        </w:rPr>
        <w:t>массовые мероприятия и правила подготовки к ним, оборудование мест массового пребывания людей;</w:t>
      </w:r>
    </w:p>
    <w:p w14:paraId="3B4E1A7F" w14:textId="33ECE60D" w:rsidR="00C6278E" w:rsidRPr="006F4BBE" w:rsidRDefault="00540AB5" w:rsidP="00287D0F">
      <w:pPr>
        <w:rPr>
          <w:lang w:val="ru-RU"/>
        </w:rPr>
      </w:pPr>
      <w:r>
        <w:rPr>
          <w:lang w:val="ru-RU"/>
        </w:rPr>
        <w:t xml:space="preserve">- </w:t>
      </w:r>
      <w:r w:rsidR="00C6278E" w:rsidRPr="006F4BBE">
        <w:rPr>
          <w:lang w:val="ru-RU"/>
        </w:rPr>
        <w:t>порядок действий при беспорядках в местах массового пребывания людей;</w:t>
      </w:r>
    </w:p>
    <w:p w14:paraId="3E5B3B7A" w14:textId="649F2EBE" w:rsidR="00C6278E" w:rsidRPr="006F4BBE" w:rsidRDefault="00540AB5" w:rsidP="00287D0F">
      <w:pPr>
        <w:rPr>
          <w:lang w:val="ru-RU"/>
        </w:rPr>
      </w:pPr>
      <w:r>
        <w:rPr>
          <w:lang w:val="ru-RU"/>
        </w:rPr>
        <w:t xml:space="preserve">- </w:t>
      </w:r>
      <w:r w:rsidR="00C6278E" w:rsidRPr="006F4BBE">
        <w:rPr>
          <w:lang w:val="ru-RU"/>
        </w:rPr>
        <w:t>порядок действий при попадании в толпу и давку;</w:t>
      </w:r>
    </w:p>
    <w:p w14:paraId="4D0579C8" w14:textId="78725CB9" w:rsidR="00C6278E" w:rsidRPr="006F4BBE" w:rsidRDefault="00540AB5" w:rsidP="00287D0F">
      <w:pPr>
        <w:rPr>
          <w:lang w:val="ru-RU"/>
        </w:rPr>
      </w:pPr>
      <w:r>
        <w:rPr>
          <w:lang w:val="ru-RU"/>
        </w:rPr>
        <w:t xml:space="preserve">- </w:t>
      </w:r>
      <w:r w:rsidR="00C6278E" w:rsidRPr="006F4BBE">
        <w:rPr>
          <w:lang w:val="ru-RU"/>
        </w:rPr>
        <w:t>порядок действий при обнаружении угрозы возникновения пожара;</w:t>
      </w:r>
    </w:p>
    <w:p w14:paraId="661DCBEA" w14:textId="26DD8CDC" w:rsidR="00C6278E" w:rsidRPr="006F4BBE" w:rsidRDefault="00540AB5" w:rsidP="00287D0F">
      <w:pPr>
        <w:rPr>
          <w:lang w:val="ru-RU"/>
        </w:rPr>
      </w:pPr>
      <w:r>
        <w:rPr>
          <w:lang w:val="ru-RU"/>
        </w:rPr>
        <w:t xml:space="preserve">- </w:t>
      </w:r>
      <w:r w:rsidR="00C6278E" w:rsidRPr="006F4BBE">
        <w:rPr>
          <w:lang w:val="ru-RU"/>
        </w:rPr>
        <w:t>порядок действий при эвакуации из общественных мест и зданий;</w:t>
      </w:r>
    </w:p>
    <w:p w14:paraId="2024BD2E" w14:textId="4ED392A4" w:rsidR="00C6278E" w:rsidRPr="006F4BBE" w:rsidRDefault="00540AB5" w:rsidP="00287D0F">
      <w:pPr>
        <w:rPr>
          <w:lang w:val="ru-RU"/>
        </w:rPr>
      </w:pPr>
      <w:r>
        <w:rPr>
          <w:lang w:val="ru-RU"/>
        </w:rPr>
        <w:t xml:space="preserve">- </w:t>
      </w:r>
      <w:r w:rsidR="00C6278E" w:rsidRPr="006F4BBE">
        <w:rPr>
          <w:lang w:val="ru-RU"/>
        </w:rPr>
        <w:t xml:space="preserve">опасности </w:t>
      </w:r>
      <w:proofErr w:type="gramStart"/>
      <w:r w:rsidR="00C6278E" w:rsidRPr="006F4BBE">
        <w:rPr>
          <w:lang w:val="ru-RU"/>
        </w:rPr>
        <w:t>криминогенного  и</w:t>
      </w:r>
      <w:proofErr w:type="gramEnd"/>
      <w:r w:rsidR="00C6278E" w:rsidRPr="006F4BBE">
        <w:rPr>
          <w:lang w:val="ru-RU"/>
        </w:rPr>
        <w:t xml:space="preserve">  антиобщественного  характера в общественных местах, порядок действий при их возникновении;</w:t>
      </w:r>
    </w:p>
    <w:p w14:paraId="3C7A5A23" w14:textId="0DFE50B0" w:rsidR="00C6278E" w:rsidRPr="006F4BBE" w:rsidRDefault="00540AB5" w:rsidP="00287D0F">
      <w:pPr>
        <w:rPr>
          <w:lang w:val="ru-RU"/>
        </w:rPr>
      </w:pPr>
      <w:r>
        <w:rPr>
          <w:lang w:val="ru-RU"/>
        </w:rPr>
        <w:t xml:space="preserve">- </w:t>
      </w:r>
      <w:r w:rsidR="00C6278E" w:rsidRPr="006F4BBE">
        <w:rPr>
          <w:lang w:val="ru-RU"/>
        </w:rPr>
        <w:t xml:space="preserve">порядок действий при обнаружении бесхозных (потенциально опасных) вещей и предметов, а также в условиях совершения террористического акта, в том числе при захвате и </w:t>
      </w:r>
      <w:proofErr w:type="gramStart"/>
      <w:r w:rsidR="00C6278E" w:rsidRPr="006F4BBE">
        <w:rPr>
          <w:lang w:val="ru-RU"/>
        </w:rPr>
        <w:t>освобождении  заложников</w:t>
      </w:r>
      <w:proofErr w:type="gramEnd"/>
      <w:r w:rsidR="00C6278E" w:rsidRPr="006F4BBE">
        <w:rPr>
          <w:lang w:val="ru-RU"/>
        </w:rPr>
        <w:t>;</w:t>
      </w:r>
    </w:p>
    <w:p w14:paraId="3CE0D50B" w14:textId="3502727B" w:rsidR="00C6278E" w:rsidRPr="006F4BBE" w:rsidRDefault="00540AB5" w:rsidP="00287D0F">
      <w:pPr>
        <w:rPr>
          <w:lang w:val="ru-RU"/>
        </w:rPr>
      </w:pPr>
      <w:r>
        <w:rPr>
          <w:lang w:val="ru-RU"/>
        </w:rPr>
        <w:t xml:space="preserve">- </w:t>
      </w:r>
      <w:r w:rsidR="00C6278E" w:rsidRPr="006F4BBE">
        <w:rPr>
          <w:lang w:val="ru-RU"/>
        </w:rPr>
        <w:t>порядок действий при взаимодействии с правоохранительными</w:t>
      </w:r>
      <w:r w:rsidR="00C6278E" w:rsidRPr="006F4BBE">
        <w:rPr>
          <w:spacing w:val="52"/>
          <w:lang w:val="ru-RU"/>
        </w:rPr>
        <w:t xml:space="preserve"> </w:t>
      </w:r>
      <w:r w:rsidR="00C6278E" w:rsidRPr="006F4BBE">
        <w:rPr>
          <w:lang w:val="ru-RU"/>
        </w:rPr>
        <w:t>органами.</w:t>
      </w:r>
    </w:p>
    <w:p w14:paraId="1859E928" w14:textId="77777777" w:rsidR="00C6278E" w:rsidRPr="006F4BBE" w:rsidRDefault="00C6278E" w:rsidP="00287D0F">
      <w:pPr>
        <w:rPr>
          <w:lang w:val="ru-RU"/>
        </w:rPr>
      </w:pPr>
    </w:p>
    <w:p w14:paraId="4C52550F" w14:textId="77777777" w:rsidR="00C6278E" w:rsidRPr="006F4BBE" w:rsidRDefault="00C6278E" w:rsidP="00287D0F">
      <w:pPr>
        <w:rPr>
          <w:lang w:val="ru-RU"/>
        </w:rPr>
      </w:pPr>
      <w:bookmarkStart w:id="682" w:name="_Toc97148776"/>
      <w:r w:rsidRPr="006F4BBE">
        <w:rPr>
          <w:lang w:val="ru-RU"/>
        </w:rPr>
        <w:t>МОДУЛЬ № 5 «БЕЗОПАСНОСТЬ В ПРИРОДНОЙ СРЕДЕ»:</w:t>
      </w:r>
      <w:bookmarkEnd w:id="682"/>
    </w:p>
    <w:p w14:paraId="0D95FCC4" w14:textId="123B7346" w:rsidR="00C6278E" w:rsidRPr="006F4BBE" w:rsidRDefault="00540AB5" w:rsidP="00287D0F">
      <w:pPr>
        <w:rPr>
          <w:lang w:val="ru-RU"/>
        </w:rPr>
      </w:pPr>
      <w:r>
        <w:rPr>
          <w:lang w:val="ru-RU"/>
        </w:rPr>
        <w:t xml:space="preserve">- </w:t>
      </w:r>
      <w:r w:rsidR="00C6278E" w:rsidRPr="006F4BBE">
        <w:rPr>
          <w:lang w:val="ru-RU"/>
        </w:rPr>
        <w:t>чрезвычайные ситуации природного характера и их</w:t>
      </w:r>
      <w:r w:rsidR="00C6278E" w:rsidRPr="006F4BBE">
        <w:rPr>
          <w:spacing w:val="-14"/>
          <w:lang w:val="ru-RU"/>
        </w:rPr>
        <w:t xml:space="preserve"> </w:t>
      </w:r>
      <w:r w:rsidR="00C6278E" w:rsidRPr="006F4BBE">
        <w:rPr>
          <w:lang w:val="ru-RU"/>
        </w:rPr>
        <w:t>классификация;</w:t>
      </w:r>
    </w:p>
    <w:p w14:paraId="20A8595F" w14:textId="4BAB1252" w:rsidR="00C6278E" w:rsidRPr="006F4BBE" w:rsidRDefault="00540AB5" w:rsidP="00540AB5">
      <w:pPr>
        <w:rPr>
          <w:lang w:val="ru-RU"/>
        </w:rPr>
      </w:pPr>
      <w:r>
        <w:rPr>
          <w:lang w:val="ru-RU"/>
        </w:rPr>
        <w:t xml:space="preserve">- </w:t>
      </w:r>
      <w:r w:rsidR="00C6278E" w:rsidRPr="006F4BBE">
        <w:rPr>
          <w:lang w:val="ru-RU"/>
        </w:rPr>
        <w:t>правила</w:t>
      </w:r>
      <w:r w:rsidR="00C6278E" w:rsidRPr="006F4BBE">
        <w:rPr>
          <w:spacing w:val="-24"/>
          <w:lang w:val="ru-RU"/>
        </w:rPr>
        <w:t xml:space="preserve"> </w:t>
      </w:r>
      <w:r w:rsidR="00C6278E" w:rsidRPr="006F4BBE">
        <w:rPr>
          <w:lang w:val="ru-RU"/>
        </w:rPr>
        <w:t>поведения,</w:t>
      </w:r>
      <w:r w:rsidR="00C6278E" w:rsidRPr="006F4BBE">
        <w:rPr>
          <w:spacing w:val="-24"/>
          <w:lang w:val="ru-RU"/>
        </w:rPr>
        <w:t xml:space="preserve"> </w:t>
      </w:r>
      <w:r w:rsidR="00C6278E" w:rsidRPr="006F4BBE">
        <w:rPr>
          <w:lang w:val="ru-RU"/>
        </w:rPr>
        <w:t>необходимые</w:t>
      </w:r>
      <w:r w:rsidR="00C6278E" w:rsidRPr="006F4BBE">
        <w:rPr>
          <w:spacing w:val="-24"/>
          <w:lang w:val="ru-RU"/>
        </w:rPr>
        <w:t xml:space="preserve"> </w:t>
      </w:r>
      <w:r w:rsidR="00C6278E" w:rsidRPr="006F4BBE">
        <w:rPr>
          <w:lang w:val="ru-RU"/>
        </w:rPr>
        <w:t>для</w:t>
      </w:r>
      <w:r w:rsidR="00C6278E" w:rsidRPr="006F4BBE">
        <w:rPr>
          <w:spacing w:val="-24"/>
          <w:lang w:val="ru-RU"/>
        </w:rPr>
        <w:t xml:space="preserve"> </w:t>
      </w:r>
      <w:r w:rsidR="00C6278E" w:rsidRPr="006F4BBE">
        <w:rPr>
          <w:lang w:val="ru-RU"/>
        </w:rPr>
        <w:t>снижения</w:t>
      </w:r>
      <w:r w:rsidR="00C6278E" w:rsidRPr="006F4BBE">
        <w:rPr>
          <w:spacing w:val="-24"/>
          <w:lang w:val="ru-RU"/>
        </w:rPr>
        <w:t xml:space="preserve"> </w:t>
      </w:r>
      <w:r w:rsidR="00C6278E" w:rsidRPr="006F4BBE">
        <w:rPr>
          <w:lang w:val="ru-RU"/>
        </w:rPr>
        <w:t>риска</w:t>
      </w:r>
      <w:r w:rsidR="00C6278E" w:rsidRPr="006F4BBE">
        <w:rPr>
          <w:spacing w:val="-24"/>
          <w:lang w:val="ru-RU"/>
        </w:rPr>
        <w:t xml:space="preserve"> </w:t>
      </w:r>
      <w:r w:rsidR="00C6278E" w:rsidRPr="006F4BBE">
        <w:rPr>
          <w:lang w:val="ru-RU"/>
        </w:rPr>
        <w:t>встречи</w:t>
      </w:r>
      <w:r w:rsidR="00C6278E" w:rsidRPr="006F4BBE">
        <w:rPr>
          <w:spacing w:val="-26"/>
          <w:lang w:val="ru-RU"/>
        </w:rPr>
        <w:t xml:space="preserve"> </w:t>
      </w:r>
      <w:r w:rsidR="00C6278E" w:rsidRPr="006F4BBE">
        <w:rPr>
          <w:lang w:val="ru-RU"/>
        </w:rPr>
        <w:t>с</w:t>
      </w:r>
      <w:r w:rsidR="00C6278E" w:rsidRPr="006F4BBE">
        <w:rPr>
          <w:spacing w:val="-26"/>
          <w:lang w:val="ru-RU"/>
        </w:rPr>
        <w:t xml:space="preserve"> </w:t>
      </w:r>
      <w:r w:rsidR="00C6278E" w:rsidRPr="006F4BBE">
        <w:rPr>
          <w:lang w:val="ru-RU"/>
        </w:rPr>
        <w:t>дикими</w:t>
      </w:r>
      <w:r w:rsidR="00C6278E" w:rsidRPr="006F4BBE">
        <w:rPr>
          <w:spacing w:val="-26"/>
          <w:lang w:val="ru-RU"/>
        </w:rPr>
        <w:t xml:space="preserve"> </w:t>
      </w:r>
      <w:r w:rsidR="00C6278E" w:rsidRPr="006F4BBE">
        <w:rPr>
          <w:lang w:val="ru-RU"/>
        </w:rPr>
        <w:t>животными,</w:t>
      </w:r>
      <w:r w:rsidR="00C6278E" w:rsidRPr="006F4BBE">
        <w:rPr>
          <w:spacing w:val="-26"/>
          <w:lang w:val="ru-RU"/>
        </w:rPr>
        <w:t xml:space="preserve"> </w:t>
      </w:r>
      <w:r w:rsidR="00C6278E" w:rsidRPr="006F4BBE">
        <w:rPr>
          <w:lang w:val="ru-RU"/>
        </w:rPr>
        <w:t>порядок</w:t>
      </w:r>
      <w:r w:rsidR="00C6278E" w:rsidRPr="006F4BBE">
        <w:rPr>
          <w:spacing w:val="-26"/>
          <w:lang w:val="ru-RU"/>
        </w:rPr>
        <w:t xml:space="preserve"> </w:t>
      </w:r>
      <w:r w:rsidR="00C6278E" w:rsidRPr="006F4BBE">
        <w:rPr>
          <w:lang w:val="ru-RU"/>
        </w:rPr>
        <w:t>действий</w:t>
      </w:r>
      <w:r w:rsidR="00C6278E" w:rsidRPr="006F4BBE">
        <w:rPr>
          <w:spacing w:val="-26"/>
          <w:lang w:val="ru-RU"/>
        </w:rPr>
        <w:t xml:space="preserve"> </w:t>
      </w:r>
      <w:r w:rsidR="00C6278E" w:rsidRPr="006F4BBE">
        <w:rPr>
          <w:lang w:val="ru-RU"/>
        </w:rPr>
        <w:t>при</w:t>
      </w:r>
      <w:r w:rsidR="00C6278E" w:rsidRPr="006F4BBE">
        <w:rPr>
          <w:spacing w:val="-26"/>
          <w:lang w:val="ru-RU"/>
        </w:rPr>
        <w:t xml:space="preserve"> </w:t>
      </w:r>
      <w:r w:rsidR="00C6278E" w:rsidRPr="006F4BBE">
        <w:rPr>
          <w:lang w:val="ru-RU"/>
        </w:rPr>
        <w:t>встрече</w:t>
      </w:r>
      <w:r w:rsidR="00C6278E" w:rsidRPr="006F4BBE">
        <w:rPr>
          <w:spacing w:val="-26"/>
          <w:lang w:val="ru-RU"/>
        </w:rPr>
        <w:t xml:space="preserve"> </w:t>
      </w:r>
      <w:r w:rsidR="00C6278E" w:rsidRPr="006F4BBE">
        <w:rPr>
          <w:lang w:val="ru-RU"/>
        </w:rPr>
        <w:t>с</w:t>
      </w:r>
      <w:r w:rsidR="00C6278E" w:rsidRPr="006F4BBE">
        <w:rPr>
          <w:spacing w:val="-26"/>
          <w:lang w:val="ru-RU"/>
        </w:rPr>
        <w:t xml:space="preserve"> </w:t>
      </w:r>
      <w:r w:rsidR="00C6278E" w:rsidRPr="006F4BBE">
        <w:rPr>
          <w:lang w:val="ru-RU"/>
        </w:rPr>
        <w:t>ними; порядок</w:t>
      </w:r>
      <w:r w:rsidR="00C6278E" w:rsidRPr="006F4BBE">
        <w:rPr>
          <w:spacing w:val="-24"/>
          <w:lang w:val="ru-RU"/>
        </w:rPr>
        <w:t xml:space="preserve"> </w:t>
      </w:r>
      <w:r w:rsidR="00C6278E" w:rsidRPr="006F4BBE">
        <w:rPr>
          <w:lang w:val="ru-RU"/>
        </w:rPr>
        <w:t>действий</w:t>
      </w:r>
      <w:r w:rsidR="00C6278E" w:rsidRPr="006F4BBE">
        <w:rPr>
          <w:spacing w:val="-24"/>
          <w:lang w:val="ru-RU"/>
        </w:rPr>
        <w:t xml:space="preserve"> </w:t>
      </w:r>
      <w:r w:rsidR="00C6278E" w:rsidRPr="006F4BBE">
        <w:rPr>
          <w:lang w:val="ru-RU"/>
        </w:rPr>
        <w:t>при</w:t>
      </w:r>
      <w:r w:rsidR="00C6278E" w:rsidRPr="006F4BBE">
        <w:rPr>
          <w:spacing w:val="-24"/>
          <w:lang w:val="ru-RU"/>
        </w:rPr>
        <w:t xml:space="preserve"> </w:t>
      </w:r>
      <w:r w:rsidR="00C6278E" w:rsidRPr="006F4BBE">
        <w:rPr>
          <w:lang w:val="ru-RU"/>
        </w:rPr>
        <w:t>укусах</w:t>
      </w:r>
      <w:r w:rsidR="00C6278E" w:rsidRPr="006F4BBE">
        <w:rPr>
          <w:spacing w:val="-24"/>
          <w:lang w:val="ru-RU"/>
        </w:rPr>
        <w:t xml:space="preserve"> </w:t>
      </w:r>
      <w:r w:rsidR="00C6278E" w:rsidRPr="006F4BBE">
        <w:rPr>
          <w:lang w:val="ru-RU"/>
        </w:rPr>
        <w:t>диких</w:t>
      </w:r>
      <w:r w:rsidR="00C6278E" w:rsidRPr="006F4BBE">
        <w:rPr>
          <w:spacing w:val="-24"/>
          <w:lang w:val="ru-RU"/>
        </w:rPr>
        <w:t xml:space="preserve"> </w:t>
      </w:r>
      <w:r w:rsidR="00C6278E" w:rsidRPr="006F4BBE">
        <w:rPr>
          <w:lang w:val="ru-RU"/>
        </w:rPr>
        <w:t>животных,</w:t>
      </w:r>
      <w:r w:rsidR="00C6278E" w:rsidRPr="006F4BBE">
        <w:rPr>
          <w:spacing w:val="-24"/>
          <w:lang w:val="ru-RU"/>
        </w:rPr>
        <w:t xml:space="preserve"> </w:t>
      </w:r>
      <w:r w:rsidR="00C6278E" w:rsidRPr="006F4BBE">
        <w:rPr>
          <w:lang w:val="ru-RU"/>
        </w:rPr>
        <w:t>змей,</w:t>
      </w:r>
      <w:r w:rsidR="00C6278E" w:rsidRPr="006F4BBE">
        <w:rPr>
          <w:spacing w:val="-24"/>
          <w:lang w:val="ru-RU"/>
        </w:rPr>
        <w:t xml:space="preserve"> </w:t>
      </w:r>
      <w:r w:rsidR="00C6278E" w:rsidRPr="006F4BBE">
        <w:rPr>
          <w:lang w:val="ru-RU"/>
        </w:rPr>
        <w:t>пауков,</w:t>
      </w:r>
      <w:r>
        <w:rPr>
          <w:lang w:val="ru-RU"/>
        </w:rPr>
        <w:t xml:space="preserve"> </w:t>
      </w:r>
      <w:r w:rsidR="00C6278E" w:rsidRPr="006F4BBE">
        <w:rPr>
          <w:lang w:val="ru-RU"/>
        </w:rPr>
        <w:t>клещей и насекомых;</w:t>
      </w:r>
    </w:p>
    <w:p w14:paraId="757945BC" w14:textId="5213CB29" w:rsidR="00C6278E" w:rsidRPr="006F4BBE" w:rsidRDefault="00540AB5" w:rsidP="00287D0F">
      <w:pPr>
        <w:rPr>
          <w:lang w:val="ru-RU"/>
        </w:rPr>
      </w:pPr>
      <w:r>
        <w:rPr>
          <w:lang w:val="ru-RU"/>
        </w:rPr>
        <w:t xml:space="preserve">- </w:t>
      </w:r>
      <w:r w:rsidR="00C6278E" w:rsidRPr="006F4BBE">
        <w:rPr>
          <w:lang w:val="ru-RU"/>
        </w:rPr>
        <w:t>различия</w:t>
      </w:r>
      <w:r w:rsidR="00C6278E" w:rsidRPr="006F4BBE">
        <w:rPr>
          <w:spacing w:val="-13"/>
          <w:lang w:val="ru-RU"/>
        </w:rPr>
        <w:t xml:space="preserve"> </w:t>
      </w:r>
      <w:r w:rsidR="00C6278E" w:rsidRPr="006F4BBE">
        <w:rPr>
          <w:lang w:val="ru-RU"/>
        </w:rPr>
        <w:t>съедобных</w:t>
      </w:r>
      <w:r w:rsidR="00C6278E" w:rsidRPr="006F4BBE">
        <w:rPr>
          <w:spacing w:val="-13"/>
          <w:lang w:val="ru-RU"/>
        </w:rPr>
        <w:t xml:space="preserve"> </w:t>
      </w:r>
      <w:r w:rsidR="00C6278E" w:rsidRPr="006F4BBE">
        <w:rPr>
          <w:lang w:val="ru-RU"/>
        </w:rPr>
        <w:t>и</w:t>
      </w:r>
      <w:r w:rsidR="00C6278E" w:rsidRPr="006F4BBE">
        <w:rPr>
          <w:spacing w:val="-13"/>
          <w:lang w:val="ru-RU"/>
        </w:rPr>
        <w:t xml:space="preserve"> </w:t>
      </w:r>
      <w:r w:rsidR="00C6278E" w:rsidRPr="006F4BBE">
        <w:rPr>
          <w:lang w:val="ru-RU"/>
        </w:rPr>
        <w:t>ядовитых</w:t>
      </w:r>
      <w:r w:rsidR="00C6278E" w:rsidRPr="006F4BBE">
        <w:rPr>
          <w:spacing w:val="-13"/>
          <w:lang w:val="ru-RU"/>
        </w:rPr>
        <w:t xml:space="preserve"> </w:t>
      </w:r>
      <w:r w:rsidR="00C6278E" w:rsidRPr="006F4BBE">
        <w:rPr>
          <w:lang w:val="ru-RU"/>
        </w:rPr>
        <w:t>грибов</w:t>
      </w:r>
      <w:r w:rsidR="00C6278E" w:rsidRPr="006F4BBE">
        <w:rPr>
          <w:spacing w:val="-13"/>
          <w:lang w:val="ru-RU"/>
        </w:rPr>
        <w:t xml:space="preserve"> </w:t>
      </w:r>
      <w:r w:rsidR="00C6278E" w:rsidRPr="006F4BBE">
        <w:rPr>
          <w:lang w:val="ru-RU"/>
        </w:rPr>
        <w:t>и</w:t>
      </w:r>
      <w:r w:rsidR="00C6278E" w:rsidRPr="006F4BBE">
        <w:rPr>
          <w:spacing w:val="-13"/>
          <w:lang w:val="ru-RU"/>
        </w:rPr>
        <w:t xml:space="preserve"> </w:t>
      </w:r>
      <w:r w:rsidR="00C6278E" w:rsidRPr="006F4BBE">
        <w:rPr>
          <w:lang w:val="ru-RU"/>
        </w:rPr>
        <w:t>растений,</w:t>
      </w:r>
      <w:r w:rsidR="00C6278E" w:rsidRPr="006F4BBE">
        <w:rPr>
          <w:spacing w:val="-13"/>
          <w:lang w:val="ru-RU"/>
        </w:rPr>
        <w:t xml:space="preserve"> </w:t>
      </w:r>
      <w:r w:rsidR="00C6278E" w:rsidRPr="006F4BBE">
        <w:rPr>
          <w:lang w:val="ru-RU"/>
        </w:rPr>
        <w:t>правила поведения,</w:t>
      </w:r>
      <w:r w:rsidR="00C6278E" w:rsidRPr="006F4BBE">
        <w:rPr>
          <w:spacing w:val="-8"/>
          <w:lang w:val="ru-RU"/>
        </w:rPr>
        <w:t xml:space="preserve"> </w:t>
      </w:r>
      <w:r w:rsidR="00C6278E" w:rsidRPr="006F4BBE">
        <w:rPr>
          <w:lang w:val="ru-RU"/>
        </w:rPr>
        <w:t>необходимые</w:t>
      </w:r>
      <w:r w:rsidR="00C6278E" w:rsidRPr="006F4BBE">
        <w:rPr>
          <w:spacing w:val="-8"/>
          <w:lang w:val="ru-RU"/>
        </w:rPr>
        <w:t xml:space="preserve"> </w:t>
      </w:r>
      <w:r w:rsidR="00C6278E" w:rsidRPr="006F4BBE">
        <w:rPr>
          <w:lang w:val="ru-RU"/>
        </w:rPr>
        <w:t>для</w:t>
      </w:r>
      <w:r w:rsidR="00C6278E" w:rsidRPr="006F4BBE">
        <w:rPr>
          <w:spacing w:val="-8"/>
          <w:lang w:val="ru-RU"/>
        </w:rPr>
        <w:t xml:space="preserve"> </w:t>
      </w:r>
      <w:r w:rsidR="00C6278E" w:rsidRPr="006F4BBE">
        <w:rPr>
          <w:lang w:val="ru-RU"/>
        </w:rPr>
        <w:t>снижения</w:t>
      </w:r>
      <w:r w:rsidR="00C6278E" w:rsidRPr="006F4BBE">
        <w:rPr>
          <w:spacing w:val="-8"/>
          <w:lang w:val="ru-RU"/>
        </w:rPr>
        <w:t xml:space="preserve"> </w:t>
      </w:r>
      <w:r w:rsidR="00C6278E" w:rsidRPr="006F4BBE">
        <w:rPr>
          <w:lang w:val="ru-RU"/>
        </w:rPr>
        <w:t>риска</w:t>
      </w:r>
      <w:r w:rsidR="00C6278E" w:rsidRPr="006F4BBE">
        <w:rPr>
          <w:spacing w:val="-8"/>
          <w:lang w:val="ru-RU"/>
        </w:rPr>
        <w:t xml:space="preserve"> </w:t>
      </w:r>
      <w:r w:rsidR="00C6278E" w:rsidRPr="006F4BBE">
        <w:rPr>
          <w:lang w:val="ru-RU"/>
        </w:rPr>
        <w:t>отравления</w:t>
      </w:r>
      <w:r w:rsidR="00C6278E" w:rsidRPr="006F4BBE">
        <w:rPr>
          <w:spacing w:val="-8"/>
          <w:lang w:val="ru-RU"/>
        </w:rPr>
        <w:t xml:space="preserve"> </w:t>
      </w:r>
      <w:r w:rsidR="00C6278E" w:rsidRPr="006F4BBE">
        <w:rPr>
          <w:lang w:val="ru-RU"/>
        </w:rPr>
        <w:t>ядовитыми грибами и</w:t>
      </w:r>
      <w:r w:rsidR="00C6278E" w:rsidRPr="006F4BBE">
        <w:rPr>
          <w:spacing w:val="1"/>
          <w:lang w:val="ru-RU"/>
        </w:rPr>
        <w:t xml:space="preserve"> </w:t>
      </w:r>
      <w:r w:rsidR="00C6278E" w:rsidRPr="006F4BBE">
        <w:rPr>
          <w:lang w:val="ru-RU"/>
        </w:rPr>
        <w:t>растениями;</w:t>
      </w:r>
    </w:p>
    <w:p w14:paraId="48752E4A" w14:textId="4621277C" w:rsidR="00C6278E" w:rsidRPr="006F4BBE" w:rsidRDefault="00540AB5" w:rsidP="00287D0F">
      <w:pPr>
        <w:rPr>
          <w:lang w:val="ru-RU"/>
        </w:rPr>
      </w:pPr>
      <w:r>
        <w:rPr>
          <w:lang w:val="ru-RU"/>
        </w:rPr>
        <w:t xml:space="preserve">- </w:t>
      </w:r>
      <w:r w:rsidR="00C6278E" w:rsidRPr="006F4BBE">
        <w:rPr>
          <w:lang w:val="ru-RU"/>
        </w:rPr>
        <w:t xml:space="preserve">автономные условия, их особенности и опасности, правила подготовки к длительному </w:t>
      </w:r>
      <w:proofErr w:type="gramStart"/>
      <w:r w:rsidR="00C6278E" w:rsidRPr="006F4BBE">
        <w:rPr>
          <w:lang w:val="ru-RU"/>
        </w:rPr>
        <w:t xml:space="preserve">автономному </w:t>
      </w:r>
      <w:r w:rsidR="00C6278E" w:rsidRPr="006F4BBE">
        <w:rPr>
          <w:spacing w:val="55"/>
          <w:lang w:val="ru-RU"/>
        </w:rPr>
        <w:t xml:space="preserve"> </w:t>
      </w:r>
      <w:r w:rsidR="00C6278E" w:rsidRPr="006F4BBE">
        <w:rPr>
          <w:lang w:val="ru-RU"/>
        </w:rPr>
        <w:t>существованию</w:t>
      </w:r>
      <w:proofErr w:type="gramEnd"/>
      <w:r w:rsidR="00C6278E" w:rsidRPr="006F4BBE">
        <w:rPr>
          <w:lang w:val="ru-RU"/>
        </w:rPr>
        <w:t>;</w:t>
      </w:r>
    </w:p>
    <w:p w14:paraId="527DA36D" w14:textId="45278F76" w:rsidR="00C6278E" w:rsidRPr="006F4BBE" w:rsidRDefault="00540AB5" w:rsidP="00287D0F">
      <w:pPr>
        <w:rPr>
          <w:lang w:val="ru-RU"/>
        </w:rPr>
      </w:pPr>
      <w:r>
        <w:rPr>
          <w:lang w:val="ru-RU"/>
        </w:rPr>
        <w:t xml:space="preserve">- </w:t>
      </w:r>
      <w:r w:rsidR="00C6278E" w:rsidRPr="006F4BBE">
        <w:rPr>
          <w:lang w:val="ru-RU"/>
        </w:rPr>
        <w:t>порядок действий при автономном существовании в природной среде;</w:t>
      </w:r>
    </w:p>
    <w:p w14:paraId="38F35E92" w14:textId="2F11ABE4" w:rsidR="00C6278E" w:rsidRPr="006F4BBE" w:rsidRDefault="00540AB5" w:rsidP="00287D0F">
      <w:pPr>
        <w:rPr>
          <w:lang w:val="ru-RU"/>
        </w:rPr>
      </w:pPr>
      <w:r>
        <w:rPr>
          <w:lang w:val="ru-RU"/>
        </w:rPr>
        <w:t xml:space="preserve">- </w:t>
      </w:r>
      <w:r w:rsidR="00C6278E" w:rsidRPr="006F4BBE">
        <w:rPr>
          <w:lang w:val="ru-RU"/>
        </w:rPr>
        <w:t>правила ориентирования на местности, способы подачи сигналов бедствия;</w:t>
      </w:r>
    </w:p>
    <w:p w14:paraId="6B7FD5F0" w14:textId="09AC5769" w:rsidR="00C6278E" w:rsidRPr="006F4BBE" w:rsidRDefault="00540AB5" w:rsidP="00287D0F">
      <w:pPr>
        <w:rPr>
          <w:lang w:val="ru-RU"/>
        </w:rPr>
      </w:pPr>
      <w:r>
        <w:rPr>
          <w:lang w:val="ru-RU"/>
        </w:rPr>
        <w:t xml:space="preserve">- </w:t>
      </w:r>
      <w:r w:rsidR="00C6278E" w:rsidRPr="006F4BBE">
        <w:rPr>
          <w:lang w:val="ru-RU"/>
        </w:rPr>
        <w:t>природные пожары, их виды и опасности, факторы и причины их возникновения, порядок действий при нахождении в зоне природного пожара;</w:t>
      </w:r>
    </w:p>
    <w:p w14:paraId="223F3C4B" w14:textId="6B391F06" w:rsidR="00C6278E" w:rsidRPr="006F4BBE" w:rsidRDefault="00540AB5" w:rsidP="00287D0F">
      <w:pPr>
        <w:rPr>
          <w:lang w:val="ru-RU"/>
        </w:rPr>
      </w:pPr>
      <w:r>
        <w:rPr>
          <w:lang w:val="ru-RU"/>
        </w:rPr>
        <w:t xml:space="preserve">- </w:t>
      </w:r>
      <w:r w:rsidR="00C6278E" w:rsidRPr="006F4BBE">
        <w:rPr>
          <w:lang w:val="ru-RU"/>
        </w:rPr>
        <w:t>устройство</w:t>
      </w:r>
      <w:r w:rsidR="00C6278E" w:rsidRPr="006F4BBE">
        <w:rPr>
          <w:spacing w:val="-17"/>
          <w:lang w:val="ru-RU"/>
        </w:rPr>
        <w:t xml:space="preserve"> </w:t>
      </w:r>
      <w:r w:rsidR="00C6278E" w:rsidRPr="006F4BBE">
        <w:rPr>
          <w:lang w:val="ru-RU"/>
        </w:rPr>
        <w:t>гор</w:t>
      </w:r>
      <w:r w:rsidR="00C6278E" w:rsidRPr="006F4BBE">
        <w:rPr>
          <w:spacing w:val="-17"/>
          <w:lang w:val="ru-RU"/>
        </w:rPr>
        <w:t xml:space="preserve"> </w:t>
      </w:r>
      <w:r w:rsidR="00C6278E" w:rsidRPr="006F4BBE">
        <w:rPr>
          <w:lang w:val="ru-RU"/>
        </w:rPr>
        <w:t>и</w:t>
      </w:r>
      <w:r w:rsidR="00C6278E" w:rsidRPr="006F4BBE">
        <w:rPr>
          <w:spacing w:val="-17"/>
          <w:lang w:val="ru-RU"/>
        </w:rPr>
        <w:t xml:space="preserve"> </w:t>
      </w:r>
      <w:r w:rsidR="00C6278E" w:rsidRPr="006F4BBE">
        <w:rPr>
          <w:lang w:val="ru-RU"/>
        </w:rPr>
        <w:t>классификация</w:t>
      </w:r>
      <w:r w:rsidR="00C6278E" w:rsidRPr="006F4BBE">
        <w:rPr>
          <w:spacing w:val="-17"/>
          <w:lang w:val="ru-RU"/>
        </w:rPr>
        <w:t xml:space="preserve"> </w:t>
      </w:r>
      <w:r w:rsidR="00C6278E" w:rsidRPr="006F4BBE">
        <w:rPr>
          <w:lang w:val="ru-RU"/>
        </w:rPr>
        <w:t>горных</w:t>
      </w:r>
      <w:r w:rsidR="00C6278E" w:rsidRPr="006F4BBE">
        <w:rPr>
          <w:spacing w:val="-17"/>
          <w:lang w:val="ru-RU"/>
        </w:rPr>
        <w:t xml:space="preserve"> </w:t>
      </w:r>
      <w:r w:rsidR="00C6278E" w:rsidRPr="006F4BBE">
        <w:rPr>
          <w:lang w:val="ru-RU"/>
        </w:rPr>
        <w:t>пород,</w:t>
      </w:r>
      <w:r w:rsidR="00C6278E" w:rsidRPr="006F4BBE">
        <w:rPr>
          <w:spacing w:val="-17"/>
          <w:lang w:val="ru-RU"/>
        </w:rPr>
        <w:t xml:space="preserve"> </w:t>
      </w:r>
      <w:r w:rsidR="00C6278E" w:rsidRPr="006F4BBE">
        <w:rPr>
          <w:lang w:val="ru-RU"/>
        </w:rPr>
        <w:t>правила</w:t>
      </w:r>
      <w:r w:rsidR="00C6278E" w:rsidRPr="006F4BBE">
        <w:rPr>
          <w:spacing w:val="-17"/>
          <w:lang w:val="ru-RU"/>
        </w:rPr>
        <w:t xml:space="preserve"> </w:t>
      </w:r>
      <w:r w:rsidR="00C6278E" w:rsidRPr="006F4BBE">
        <w:rPr>
          <w:lang w:val="ru-RU"/>
        </w:rPr>
        <w:t>безопасного</w:t>
      </w:r>
      <w:r w:rsidR="00C6278E" w:rsidRPr="006F4BBE">
        <w:rPr>
          <w:spacing w:val="-17"/>
          <w:lang w:val="ru-RU"/>
        </w:rPr>
        <w:t xml:space="preserve"> </w:t>
      </w:r>
      <w:r w:rsidR="00C6278E" w:rsidRPr="006F4BBE">
        <w:rPr>
          <w:lang w:val="ru-RU"/>
        </w:rPr>
        <w:t>поведения</w:t>
      </w:r>
      <w:r w:rsidR="00C6278E" w:rsidRPr="006F4BBE">
        <w:rPr>
          <w:spacing w:val="-17"/>
          <w:lang w:val="ru-RU"/>
        </w:rPr>
        <w:t xml:space="preserve"> </w:t>
      </w:r>
      <w:r w:rsidR="00C6278E" w:rsidRPr="006F4BBE">
        <w:rPr>
          <w:lang w:val="ru-RU"/>
        </w:rPr>
        <w:t>в</w:t>
      </w:r>
      <w:r w:rsidR="00C6278E" w:rsidRPr="006F4BBE">
        <w:rPr>
          <w:spacing w:val="-17"/>
          <w:lang w:val="ru-RU"/>
        </w:rPr>
        <w:t xml:space="preserve"> </w:t>
      </w:r>
      <w:r w:rsidR="00C6278E" w:rsidRPr="006F4BBE">
        <w:rPr>
          <w:lang w:val="ru-RU"/>
        </w:rPr>
        <w:t>горах;</w:t>
      </w:r>
    </w:p>
    <w:p w14:paraId="6EF8D67F" w14:textId="7C110608" w:rsidR="00C6278E" w:rsidRPr="006F4BBE" w:rsidRDefault="00540AB5" w:rsidP="00287D0F">
      <w:pPr>
        <w:rPr>
          <w:lang w:val="ru-RU"/>
        </w:rPr>
      </w:pPr>
      <w:r>
        <w:rPr>
          <w:lang w:val="ru-RU"/>
        </w:rPr>
        <w:t xml:space="preserve">- </w:t>
      </w:r>
      <w:r w:rsidR="00C6278E" w:rsidRPr="006F4BBE">
        <w:rPr>
          <w:lang w:val="ru-RU"/>
        </w:rPr>
        <w:t>снежные лавины, их характеристики и опасности, порядок действий при попадании в лавину;</w:t>
      </w:r>
    </w:p>
    <w:p w14:paraId="5B49AA64" w14:textId="7FC25F0D" w:rsidR="00C6278E" w:rsidRPr="006F4BBE" w:rsidRDefault="00540AB5" w:rsidP="00287D0F">
      <w:pPr>
        <w:rPr>
          <w:lang w:val="ru-RU"/>
        </w:rPr>
      </w:pPr>
      <w:r>
        <w:rPr>
          <w:spacing w:val="-4"/>
          <w:lang w:val="ru-RU"/>
        </w:rPr>
        <w:t xml:space="preserve">- </w:t>
      </w:r>
      <w:r w:rsidR="00C6278E" w:rsidRPr="006F4BBE">
        <w:rPr>
          <w:spacing w:val="-4"/>
          <w:lang w:val="ru-RU"/>
        </w:rPr>
        <w:t>камнепады,</w:t>
      </w:r>
      <w:r w:rsidR="00C6278E" w:rsidRPr="006F4BBE">
        <w:rPr>
          <w:spacing w:val="-28"/>
          <w:lang w:val="ru-RU"/>
        </w:rPr>
        <w:t xml:space="preserve"> </w:t>
      </w:r>
      <w:r w:rsidR="00C6278E" w:rsidRPr="006F4BBE">
        <w:rPr>
          <w:lang w:val="ru-RU"/>
        </w:rPr>
        <w:t>их</w:t>
      </w:r>
      <w:r w:rsidR="00C6278E" w:rsidRPr="006F4BBE">
        <w:rPr>
          <w:spacing w:val="-28"/>
          <w:lang w:val="ru-RU"/>
        </w:rPr>
        <w:t xml:space="preserve"> </w:t>
      </w:r>
      <w:r w:rsidR="00C6278E" w:rsidRPr="006F4BBE">
        <w:rPr>
          <w:spacing w:val="-4"/>
          <w:lang w:val="ru-RU"/>
        </w:rPr>
        <w:t>характеристики</w:t>
      </w:r>
      <w:r w:rsidR="00C6278E" w:rsidRPr="006F4BBE">
        <w:rPr>
          <w:spacing w:val="-28"/>
          <w:lang w:val="ru-RU"/>
        </w:rPr>
        <w:t xml:space="preserve"> </w:t>
      </w:r>
      <w:r w:rsidR="00C6278E" w:rsidRPr="006F4BBE">
        <w:rPr>
          <w:lang w:val="ru-RU"/>
        </w:rPr>
        <w:t>и</w:t>
      </w:r>
      <w:r w:rsidR="00C6278E" w:rsidRPr="006F4BBE">
        <w:rPr>
          <w:spacing w:val="-28"/>
          <w:lang w:val="ru-RU"/>
        </w:rPr>
        <w:t xml:space="preserve"> </w:t>
      </w:r>
      <w:r w:rsidR="00C6278E" w:rsidRPr="006F4BBE">
        <w:rPr>
          <w:spacing w:val="-4"/>
          <w:lang w:val="ru-RU"/>
        </w:rPr>
        <w:t>опасности,</w:t>
      </w:r>
      <w:r w:rsidR="00C6278E" w:rsidRPr="006F4BBE">
        <w:rPr>
          <w:spacing w:val="-28"/>
          <w:lang w:val="ru-RU"/>
        </w:rPr>
        <w:t xml:space="preserve"> </w:t>
      </w:r>
      <w:r w:rsidR="00C6278E" w:rsidRPr="006F4BBE">
        <w:rPr>
          <w:spacing w:val="-4"/>
          <w:lang w:val="ru-RU"/>
        </w:rPr>
        <w:t>порядок</w:t>
      </w:r>
      <w:r w:rsidR="00C6278E" w:rsidRPr="006F4BBE">
        <w:rPr>
          <w:spacing w:val="-28"/>
          <w:lang w:val="ru-RU"/>
        </w:rPr>
        <w:t xml:space="preserve"> </w:t>
      </w:r>
      <w:r w:rsidR="00C6278E" w:rsidRPr="006F4BBE">
        <w:rPr>
          <w:spacing w:val="-4"/>
          <w:lang w:val="ru-RU"/>
        </w:rPr>
        <w:t xml:space="preserve">действий, </w:t>
      </w:r>
      <w:r w:rsidR="00C6278E" w:rsidRPr="006F4BBE">
        <w:rPr>
          <w:lang w:val="ru-RU"/>
        </w:rPr>
        <w:t>необходимых для снижения риска попадания под</w:t>
      </w:r>
      <w:r w:rsidR="00C6278E" w:rsidRPr="006F4BBE">
        <w:rPr>
          <w:spacing w:val="-9"/>
          <w:lang w:val="ru-RU"/>
        </w:rPr>
        <w:t xml:space="preserve"> </w:t>
      </w:r>
      <w:r w:rsidR="00C6278E" w:rsidRPr="006F4BBE">
        <w:rPr>
          <w:lang w:val="ru-RU"/>
        </w:rPr>
        <w:t>камнепад;</w:t>
      </w:r>
    </w:p>
    <w:p w14:paraId="341A9984" w14:textId="56CB881E" w:rsidR="00C6278E" w:rsidRPr="006F4BBE" w:rsidRDefault="00540AB5" w:rsidP="00287D0F">
      <w:pPr>
        <w:rPr>
          <w:lang w:val="ru-RU"/>
        </w:rPr>
      </w:pPr>
      <w:r>
        <w:rPr>
          <w:lang w:val="ru-RU"/>
        </w:rPr>
        <w:t xml:space="preserve">- </w:t>
      </w:r>
      <w:r w:rsidR="00C6278E" w:rsidRPr="006F4BBE">
        <w:rPr>
          <w:lang w:val="ru-RU"/>
        </w:rPr>
        <w:t>сели,</w:t>
      </w:r>
      <w:r w:rsidR="00C6278E" w:rsidRPr="006F4BBE">
        <w:rPr>
          <w:spacing w:val="-11"/>
          <w:lang w:val="ru-RU"/>
        </w:rPr>
        <w:t xml:space="preserve"> </w:t>
      </w:r>
      <w:r w:rsidR="00C6278E" w:rsidRPr="006F4BBE">
        <w:rPr>
          <w:lang w:val="ru-RU"/>
        </w:rPr>
        <w:t>их</w:t>
      </w:r>
      <w:r w:rsidR="00C6278E" w:rsidRPr="006F4BBE">
        <w:rPr>
          <w:spacing w:val="-11"/>
          <w:lang w:val="ru-RU"/>
        </w:rPr>
        <w:t xml:space="preserve"> </w:t>
      </w:r>
      <w:r w:rsidR="00C6278E" w:rsidRPr="006F4BBE">
        <w:rPr>
          <w:lang w:val="ru-RU"/>
        </w:rPr>
        <w:t>характеристики</w:t>
      </w:r>
      <w:r w:rsidR="00C6278E" w:rsidRPr="006F4BBE">
        <w:rPr>
          <w:spacing w:val="-11"/>
          <w:lang w:val="ru-RU"/>
        </w:rPr>
        <w:t xml:space="preserve"> </w:t>
      </w:r>
      <w:r w:rsidR="00C6278E" w:rsidRPr="006F4BBE">
        <w:rPr>
          <w:lang w:val="ru-RU"/>
        </w:rPr>
        <w:t>и</w:t>
      </w:r>
      <w:r w:rsidR="00C6278E" w:rsidRPr="006F4BBE">
        <w:rPr>
          <w:spacing w:val="-11"/>
          <w:lang w:val="ru-RU"/>
        </w:rPr>
        <w:t xml:space="preserve"> </w:t>
      </w:r>
      <w:r w:rsidR="00C6278E" w:rsidRPr="006F4BBE">
        <w:rPr>
          <w:lang w:val="ru-RU"/>
        </w:rPr>
        <w:t>опасности,</w:t>
      </w:r>
      <w:r w:rsidR="00C6278E" w:rsidRPr="006F4BBE">
        <w:rPr>
          <w:spacing w:val="-11"/>
          <w:lang w:val="ru-RU"/>
        </w:rPr>
        <w:t xml:space="preserve"> </w:t>
      </w:r>
      <w:r w:rsidR="00C6278E" w:rsidRPr="006F4BBE">
        <w:rPr>
          <w:lang w:val="ru-RU"/>
        </w:rPr>
        <w:t>порядок</w:t>
      </w:r>
      <w:r w:rsidR="00C6278E" w:rsidRPr="006F4BBE">
        <w:rPr>
          <w:spacing w:val="-11"/>
          <w:lang w:val="ru-RU"/>
        </w:rPr>
        <w:t xml:space="preserve"> </w:t>
      </w:r>
      <w:r w:rsidR="00C6278E" w:rsidRPr="006F4BBE">
        <w:rPr>
          <w:lang w:val="ru-RU"/>
        </w:rPr>
        <w:t>действий</w:t>
      </w:r>
      <w:r w:rsidR="00C6278E" w:rsidRPr="006F4BBE">
        <w:rPr>
          <w:spacing w:val="-11"/>
          <w:lang w:val="ru-RU"/>
        </w:rPr>
        <w:t xml:space="preserve"> </w:t>
      </w:r>
      <w:r w:rsidR="00C6278E" w:rsidRPr="006F4BBE">
        <w:rPr>
          <w:lang w:val="ru-RU"/>
        </w:rPr>
        <w:t>при попадании в зону</w:t>
      </w:r>
      <w:r w:rsidR="00C6278E" w:rsidRPr="006F4BBE">
        <w:rPr>
          <w:spacing w:val="-4"/>
          <w:lang w:val="ru-RU"/>
        </w:rPr>
        <w:t xml:space="preserve"> </w:t>
      </w:r>
      <w:r w:rsidR="00C6278E" w:rsidRPr="006F4BBE">
        <w:rPr>
          <w:lang w:val="ru-RU"/>
        </w:rPr>
        <w:t>селя;</w:t>
      </w:r>
    </w:p>
    <w:p w14:paraId="7B8038F6" w14:textId="6867DA0A" w:rsidR="00C6278E" w:rsidRPr="006F4BBE" w:rsidRDefault="00540AB5" w:rsidP="00287D0F">
      <w:pPr>
        <w:rPr>
          <w:lang w:val="ru-RU"/>
        </w:rPr>
      </w:pPr>
      <w:r>
        <w:rPr>
          <w:lang w:val="ru-RU"/>
        </w:rPr>
        <w:t xml:space="preserve">- </w:t>
      </w:r>
      <w:r w:rsidR="00C6278E" w:rsidRPr="006F4BBE">
        <w:rPr>
          <w:lang w:val="ru-RU"/>
        </w:rPr>
        <w:t>оползни, их характеристики и опасности, порядок</w:t>
      </w:r>
      <w:r w:rsidR="00C6278E" w:rsidRPr="006F4BBE">
        <w:rPr>
          <w:spacing w:val="-16"/>
          <w:lang w:val="ru-RU"/>
        </w:rPr>
        <w:t xml:space="preserve"> </w:t>
      </w:r>
      <w:r w:rsidR="00C6278E" w:rsidRPr="006F4BBE">
        <w:rPr>
          <w:lang w:val="ru-RU"/>
        </w:rPr>
        <w:t>действий при начале</w:t>
      </w:r>
      <w:r w:rsidR="00C6278E" w:rsidRPr="006F4BBE">
        <w:rPr>
          <w:spacing w:val="3"/>
          <w:lang w:val="ru-RU"/>
        </w:rPr>
        <w:t xml:space="preserve"> </w:t>
      </w:r>
      <w:r w:rsidR="00C6278E" w:rsidRPr="006F4BBE">
        <w:rPr>
          <w:lang w:val="ru-RU"/>
        </w:rPr>
        <w:t>оползня;</w:t>
      </w:r>
    </w:p>
    <w:p w14:paraId="011637AC" w14:textId="60FB1998" w:rsidR="00C6278E" w:rsidRPr="006F4BBE" w:rsidRDefault="00540AB5" w:rsidP="00287D0F">
      <w:pPr>
        <w:rPr>
          <w:lang w:val="ru-RU"/>
        </w:rPr>
      </w:pPr>
      <w:r>
        <w:rPr>
          <w:lang w:val="ru-RU"/>
        </w:rPr>
        <w:lastRenderedPageBreak/>
        <w:t xml:space="preserve">- </w:t>
      </w:r>
      <w:r w:rsidR="00C6278E" w:rsidRPr="006F4BBE">
        <w:rPr>
          <w:lang w:val="ru-RU"/>
        </w:rPr>
        <w:t>общие правила безопасного поведения на водоёмах, правила купания в подготовленных и неподготовленных   местах;</w:t>
      </w:r>
    </w:p>
    <w:p w14:paraId="7775DB50" w14:textId="0D51820C" w:rsidR="00C6278E" w:rsidRPr="006F4BBE" w:rsidRDefault="00540AB5" w:rsidP="00540AB5">
      <w:pPr>
        <w:rPr>
          <w:lang w:val="ru-RU"/>
        </w:rPr>
      </w:pPr>
      <w:r>
        <w:rPr>
          <w:lang w:val="ru-RU"/>
        </w:rPr>
        <w:t xml:space="preserve">- </w:t>
      </w:r>
      <w:r w:rsidR="00C6278E" w:rsidRPr="006F4BBE">
        <w:rPr>
          <w:lang w:val="ru-RU"/>
        </w:rPr>
        <w:t>порядок действий при обнаружении тонущего человека; правила поведения при нахождении на плавсредствах; правила поведения при нахождении на льду, порядок   действий при обнаружении человека в   полынье;</w:t>
      </w:r>
    </w:p>
    <w:p w14:paraId="7F6B927B" w14:textId="35278538" w:rsidR="00C6278E" w:rsidRPr="006F4BBE" w:rsidRDefault="00540AB5" w:rsidP="00287D0F">
      <w:pPr>
        <w:rPr>
          <w:lang w:val="ru-RU"/>
        </w:rPr>
      </w:pPr>
      <w:r>
        <w:rPr>
          <w:lang w:val="ru-RU"/>
        </w:rPr>
        <w:t xml:space="preserve">- </w:t>
      </w:r>
      <w:r w:rsidR="00C6278E" w:rsidRPr="006F4BBE">
        <w:rPr>
          <w:lang w:val="ru-RU"/>
        </w:rPr>
        <w:t>наводнения, их характеристики и опасности, порядок действий при наводнении;</w:t>
      </w:r>
    </w:p>
    <w:p w14:paraId="5CDF73A4" w14:textId="3B0D08B5" w:rsidR="00C6278E" w:rsidRPr="006F4BBE" w:rsidRDefault="00540AB5" w:rsidP="00287D0F">
      <w:pPr>
        <w:rPr>
          <w:lang w:val="ru-RU"/>
        </w:rPr>
      </w:pPr>
      <w:r>
        <w:rPr>
          <w:lang w:val="ru-RU"/>
        </w:rPr>
        <w:t xml:space="preserve">- </w:t>
      </w:r>
      <w:r w:rsidR="00C6278E" w:rsidRPr="006F4BBE">
        <w:rPr>
          <w:lang w:val="ru-RU"/>
        </w:rPr>
        <w:t>цунами, их характеристики и опасности, порядок действий при нахождении в зоне цунами;</w:t>
      </w:r>
    </w:p>
    <w:p w14:paraId="03643745" w14:textId="5A274862" w:rsidR="00C6278E" w:rsidRPr="006F4BBE" w:rsidRDefault="00540AB5" w:rsidP="00287D0F">
      <w:pPr>
        <w:rPr>
          <w:lang w:val="ru-RU"/>
        </w:rPr>
      </w:pPr>
      <w:r>
        <w:rPr>
          <w:lang w:val="ru-RU"/>
        </w:rPr>
        <w:t xml:space="preserve">- </w:t>
      </w:r>
      <w:r w:rsidR="00C6278E" w:rsidRPr="006F4BBE">
        <w:rPr>
          <w:lang w:val="ru-RU"/>
        </w:rPr>
        <w:t>ураганы, бури, смерчи, их характеристики и опасности, порядок действий при ураганах, бурях и смерчах;</w:t>
      </w:r>
    </w:p>
    <w:p w14:paraId="36A8F9A1" w14:textId="23C6D66D" w:rsidR="00C6278E" w:rsidRPr="006F4BBE" w:rsidRDefault="00540AB5" w:rsidP="00287D0F">
      <w:pPr>
        <w:rPr>
          <w:lang w:val="ru-RU"/>
        </w:rPr>
      </w:pPr>
      <w:r>
        <w:rPr>
          <w:lang w:val="ru-RU"/>
        </w:rPr>
        <w:t>- г</w:t>
      </w:r>
      <w:r w:rsidR="00C6278E" w:rsidRPr="006F4BBE">
        <w:rPr>
          <w:lang w:val="ru-RU"/>
        </w:rPr>
        <w:t>розы,</w:t>
      </w:r>
      <w:r w:rsidR="00C6278E" w:rsidRPr="006F4BBE">
        <w:rPr>
          <w:spacing w:val="-30"/>
          <w:lang w:val="ru-RU"/>
        </w:rPr>
        <w:t xml:space="preserve"> </w:t>
      </w:r>
      <w:r w:rsidR="00C6278E" w:rsidRPr="006F4BBE">
        <w:rPr>
          <w:lang w:val="ru-RU"/>
        </w:rPr>
        <w:t>их</w:t>
      </w:r>
      <w:r w:rsidR="00C6278E" w:rsidRPr="006F4BBE">
        <w:rPr>
          <w:spacing w:val="-30"/>
          <w:lang w:val="ru-RU"/>
        </w:rPr>
        <w:t xml:space="preserve"> </w:t>
      </w:r>
      <w:r w:rsidR="00C6278E" w:rsidRPr="006F4BBE">
        <w:rPr>
          <w:lang w:val="ru-RU"/>
        </w:rPr>
        <w:t>характеристики</w:t>
      </w:r>
      <w:r w:rsidR="00C6278E" w:rsidRPr="006F4BBE">
        <w:rPr>
          <w:spacing w:val="-30"/>
          <w:lang w:val="ru-RU"/>
        </w:rPr>
        <w:t xml:space="preserve"> </w:t>
      </w:r>
      <w:r w:rsidR="00C6278E" w:rsidRPr="006F4BBE">
        <w:rPr>
          <w:lang w:val="ru-RU"/>
        </w:rPr>
        <w:t>и</w:t>
      </w:r>
      <w:r w:rsidR="00C6278E" w:rsidRPr="006F4BBE">
        <w:rPr>
          <w:spacing w:val="-30"/>
          <w:lang w:val="ru-RU"/>
        </w:rPr>
        <w:t xml:space="preserve"> </w:t>
      </w:r>
      <w:r w:rsidR="00C6278E" w:rsidRPr="006F4BBE">
        <w:rPr>
          <w:lang w:val="ru-RU"/>
        </w:rPr>
        <w:t>опасности,</w:t>
      </w:r>
      <w:r w:rsidR="00C6278E" w:rsidRPr="006F4BBE">
        <w:rPr>
          <w:spacing w:val="-30"/>
          <w:lang w:val="ru-RU"/>
        </w:rPr>
        <w:t xml:space="preserve"> </w:t>
      </w:r>
      <w:r w:rsidR="00C6278E" w:rsidRPr="006F4BBE">
        <w:rPr>
          <w:lang w:val="ru-RU"/>
        </w:rPr>
        <w:t>порядок</w:t>
      </w:r>
      <w:r w:rsidR="00C6278E" w:rsidRPr="006F4BBE">
        <w:rPr>
          <w:spacing w:val="-30"/>
          <w:lang w:val="ru-RU"/>
        </w:rPr>
        <w:t xml:space="preserve"> </w:t>
      </w:r>
      <w:r w:rsidR="00C6278E" w:rsidRPr="006F4BBE">
        <w:rPr>
          <w:lang w:val="ru-RU"/>
        </w:rPr>
        <w:t>действий</w:t>
      </w:r>
      <w:r w:rsidR="00C6278E" w:rsidRPr="006F4BBE">
        <w:rPr>
          <w:spacing w:val="-30"/>
          <w:lang w:val="ru-RU"/>
        </w:rPr>
        <w:t xml:space="preserve"> </w:t>
      </w:r>
      <w:r w:rsidR="00C6278E" w:rsidRPr="006F4BBE">
        <w:rPr>
          <w:lang w:val="ru-RU"/>
        </w:rPr>
        <w:t>при попадании в</w:t>
      </w:r>
      <w:r w:rsidR="00C6278E" w:rsidRPr="006F4BBE">
        <w:rPr>
          <w:spacing w:val="-17"/>
          <w:lang w:val="ru-RU"/>
        </w:rPr>
        <w:t xml:space="preserve"> </w:t>
      </w:r>
      <w:r w:rsidR="00C6278E" w:rsidRPr="006F4BBE">
        <w:rPr>
          <w:lang w:val="ru-RU"/>
        </w:rPr>
        <w:t>грозу;</w:t>
      </w:r>
    </w:p>
    <w:p w14:paraId="0B7D6BBC" w14:textId="5654F8CA" w:rsidR="00C6278E" w:rsidRPr="006F4BBE" w:rsidRDefault="00540AB5" w:rsidP="00287D0F">
      <w:pPr>
        <w:rPr>
          <w:lang w:val="ru-RU"/>
        </w:rPr>
      </w:pPr>
      <w:r>
        <w:rPr>
          <w:lang w:val="ru-RU"/>
        </w:rPr>
        <w:t xml:space="preserve">- </w:t>
      </w:r>
      <w:r w:rsidR="00C6278E" w:rsidRPr="006F4BBE">
        <w:rPr>
          <w:lang w:val="ru-RU"/>
        </w:rPr>
        <w:t>землетрясения</w:t>
      </w:r>
      <w:r w:rsidR="00C6278E" w:rsidRPr="006F4BBE">
        <w:rPr>
          <w:spacing w:val="-10"/>
          <w:lang w:val="ru-RU"/>
        </w:rPr>
        <w:t xml:space="preserve"> </w:t>
      </w:r>
      <w:r w:rsidR="00C6278E" w:rsidRPr="006F4BBE">
        <w:rPr>
          <w:lang w:val="ru-RU"/>
        </w:rPr>
        <w:t>и</w:t>
      </w:r>
      <w:r w:rsidR="00C6278E" w:rsidRPr="006F4BBE">
        <w:rPr>
          <w:spacing w:val="-10"/>
          <w:lang w:val="ru-RU"/>
        </w:rPr>
        <w:t xml:space="preserve"> </w:t>
      </w:r>
      <w:r w:rsidR="00C6278E" w:rsidRPr="006F4BBE">
        <w:rPr>
          <w:lang w:val="ru-RU"/>
        </w:rPr>
        <w:t>извержения</w:t>
      </w:r>
      <w:r w:rsidR="00C6278E" w:rsidRPr="006F4BBE">
        <w:rPr>
          <w:spacing w:val="-10"/>
          <w:lang w:val="ru-RU"/>
        </w:rPr>
        <w:t xml:space="preserve"> </w:t>
      </w:r>
      <w:r w:rsidR="00C6278E" w:rsidRPr="006F4BBE">
        <w:rPr>
          <w:lang w:val="ru-RU"/>
        </w:rPr>
        <w:t>вулканов,</w:t>
      </w:r>
      <w:r w:rsidR="00C6278E" w:rsidRPr="006F4BBE">
        <w:rPr>
          <w:spacing w:val="-10"/>
          <w:lang w:val="ru-RU"/>
        </w:rPr>
        <w:t xml:space="preserve"> </w:t>
      </w:r>
      <w:r w:rsidR="00C6278E" w:rsidRPr="006F4BBE">
        <w:rPr>
          <w:lang w:val="ru-RU"/>
        </w:rPr>
        <w:t>их</w:t>
      </w:r>
      <w:r w:rsidR="00C6278E" w:rsidRPr="006F4BBE">
        <w:rPr>
          <w:spacing w:val="-10"/>
          <w:lang w:val="ru-RU"/>
        </w:rPr>
        <w:t xml:space="preserve"> </w:t>
      </w:r>
      <w:r w:rsidR="00C6278E" w:rsidRPr="006F4BBE">
        <w:rPr>
          <w:lang w:val="ru-RU"/>
        </w:rPr>
        <w:t>характеристики</w:t>
      </w:r>
      <w:r w:rsidR="00C6278E" w:rsidRPr="006F4BBE">
        <w:rPr>
          <w:spacing w:val="-10"/>
          <w:lang w:val="ru-RU"/>
        </w:rPr>
        <w:t xml:space="preserve"> </w:t>
      </w:r>
      <w:r w:rsidR="00C6278E" w:rsidRPr="006F4BBE">
        <w:rPr>
          <w:lang w:val="ru-RU"/>
        </w:rPr>
        <w:t>и опасности, порядок действий при землетрясении, в том числе при попадании под завал, при нахождении в зоне извержения вулкана;</w:t>
      </w:r>
    </w:p>
    <w:p w14:paraId="659AC165" w14:textId="6F083645" w:rsidR="00C6278E" w:rsidRPr="006F4BBE" w:rsidRDefault="00540AB5" w:rsidP="00287D0F">
      <w:pPr>
        <w:rPr>
          <w:lang w:val="ru-RU"/>
        </w:rPr>
      </w:pPr>
      <w:r>
        <w:rPr>
          <w:lang w:val="ru-RU"/>
        </w:rPr>
        <w:t xml:space="preserve">- </w:t>
      </w:r>
      <w:r w:rsidR="00C6278E" w:rsidRPr="006F4BBE">
        <w:rPr>
          <w:lang w:val="ru-RU"/>
        </w:rPr>
        <w:t>смысл</w:t>
      </w:r>
      <w:r w:rsidR="00C6278E" w:rsidRPr="006F4BBE">
        <w:rPr>
          <w:spacing w:val="-20"/>
          <w:lang w:val="ru-RU"/>
        </w:rPr>
        <w:t xml:space="preserve"> </w:t>
      </w:r>
      <w:r w:rsidR="00C6278E" w:rsidRPr="006F4BBE">
        <w:rPr>
          <w:lang w:val="ru-RU"/>
        </w:rPr>
        <w:t>понятий</w:t>
      </w:r>
      <w:r w:rsidR="00C6278E" w:rsidRPr="006F4BBE">
        <w:rPr>
          <w:spacing w:val="-20"/>
          <w:lang w:val="ru-RU"/>
        </w:rPr>
        <w:t xml:space="preserve"> </w:t>
      </w:r>
      <w:r w:rsidR="00C6278E" w:rsidRPr="006F4BBE">
        <w:rPr>
          <w:lang w:val="ru-RU"/>
        </w:rPr>
        <w:t>«экология»</w:t>
      </w:r>
      <w:r w:rsidR="00C6278E" w:rsidRPr="006F4BBE">
        <w:rPr>
          <w:spacing w:val="-20"/>
          <w:lang w:val="ru-RU"/>
        </w:rPr>
        <w:t xml:space="preserve"> </w:t>
      </w:r>
      <w:r w:rsidR="00C6278E" w:rsidRPr="006F4BBE">
        <w:rPr>
          <w:lang w:val="ru-RU"/>
        </w:rPr>
        <w:t>и</w:t>
      </w:r>
      <w:r w:rsidR="00C6278E" w:rsidRPr="006F4BBE">
        <w:rPr>
          <w:spacing w:val="-20"/>
          <w:lang w:val="ru-RU"/>
        </w:rPr>
        <w:t xml:space="preserve"> </w:t>
      </w:r>
      <w:r w:rsidR="00C6278E" w:rsidRPr="006F4BBE">
        <w:rPr>
          <w:lang w:val="ru-RU"/>
        </w:rPr>
        <w:t>«экологическая</w:t>
      </w:r>
      <w:r w:rsidR="00C6278E" w:rsidRPr="006F4BBE">
        <w:rPr>
          <w:spacing w:val="-20"/>
          <w:lang w:val="ru-RU"/>
        </w:rPr>
        <w:t xml:space="preserve"> </w:t>
      </w:r>
      <w:r w:rsidR="00C6278E" w:rsidRPr="006F4BBE">
        <w:rPr>
          <w:lang w:val="ru-RU"/>
        </w:rPr>
        <w:t>культура»,</w:t>
      </w:r>
      <w:r w:rsidR="00C6278E" w:rsidRPr="006F4BBE">
        <w:rPr>
          <w:spacing w:val="-20"/>
          <w:lang w:val="ru-RU"/>
        </w:rPr>
        <w:t xml:space="preserve"> </w:t>
      </w:r>
      <w:r w:rsidR="00C6278E" w:rsidRPr="006F4BBE">
        <w:rPr>
          <w:lang w:val="ru-RU"/>
        </w:rPr>
        <w:t>значение</w:t>
      </w:r>
      <w:r w:rsidR="00C6278E" w:rsidRPr="006F4BBE">
        <w:rPr>
          <w:spacing w:val="-12"/>
          <w:lang w:val="ru-RU"/>
        </w:rPr>
        <w:t xml:space="preserve"> </w:t>
      </w:r>
      <w:r w:rsidR="00C6278E" w:rsidRPr="006F4BBE">
        <w:rPr>
          <w:lang w:val="ru-RU"/>
        </w:rPr>
        <w:t>экологии</w:t>
      </w:r>
      <w:r w:rsidR="00C6278E" w:rsidRPr="006F4BBE">
        <w:rPr>
          <w:spacing w:val="-12"/>
          <w:lang w:val="ru-RU"/>
        </w:rPr>
        <w:t xml:space="preserve"> </w:t>
      </w:r>
      <w:r w:rsidR="00C6278E" w:rsidRPr="006F4BBE">
        <w:rPr>
          <w:lang w:val="ru-RU"/>
        </w:rPr>
        <w:t>для</w:t>
      </w:r>
      <w:r w:rsidR="00C6278E" w:rsidRPr="006F4BBE">
        <w:rPr>
          <w:spacing w:val="-12"/>
          <w:lang w:val="ru-RU"/>
        </w:rPr>
        <w:t xml:space="preserve"> </w:t>
      </w:r>
      <w:r w:rsidR="00C6278E" w:rsidRPr="006F4BBE">
        <w:rPr>
          <w:lang w:val="ru-RU"/>
        </w:rPr>
        <w:t>устойчивого</w:t>
      </w:r>
      <w:r w:rsidR="00C6278E" w:rsidRPr="006F4BBE">
        <w:rPr>
          <w:spacing w:val="-12"/>
          <w:lang w:val="ru-RU"/>
        </w:rPr>
        <w:t xml:space="preserve"> </w:t>
      </w:r>
      <w:r w:rsidR="00C6278E" w:rsidRPr="006F4BBE">
        <w:rPr>
          <w:lang w:val="ru-RU"/>
        </w:rPr>
        <w:t>развития</w:t>
      </w:r>
      <w:r w:rsidR="00C6278E" w:rsidRPr="006F4BBE">
        <w:rPr>
          <w:spacing w:val="-12"/>
          <w:lang w:val="ru-RU"/>
        </w:rPr>
        <w:t xml:space="preserve"> </w:t>
      </w:r>
      <w:r w:rsidR="00C6278E" w:rsidRPr="006F4BBE">
        <w:rPr>
          <w:lang w:val="ru-RU"/>
        </w:rPr>
        <w:t>общества;</w:t>
      </w:r>
    </w:p>
    <w:p w14:paraId="7CFA1F12" w14:textId="6DDB0BB2" w:rsidR="00C6278E" w:rsidRPr="006F4BBE" w:rsidRDefault="00540AB5" w:rsidP="00287D0F">
      <w:pPr>
        <w:rPr>
          <w:lang w:val="ru-RU"/>
        </w:rPr>
      </w:pPr>
      <w:r>
        <w:rPr>
          <w:lang w:val="ru-RU"/>
        </w:rPr>
        <w:t xml:space="preserve">- </w:t>
      </w:r>
      <w:r w:rsidR="00C6278E" w:rsidRPr="006F4BBE">
        <w:rPr>
          <w:lang w:val="ru-RU"/>
        </w:rPr>
        <w:t>правила безопасного поведения при неблагоприятной экологической обстановке.</w:t>
      </w:r>
    </w:p>
    <w:p w14:paraId="2286FE83" w14:textId="77777777" w:rsidR="00C6278E" w:rsidRPr="006F4BBE" w:rsidRDefault="00C6278E" w:rsidP="00287D0F">
      <w:pPr>
        <w:rPr>
          <w:lang w:val="ru-RU"/>
        </w:rPr>
      </w:pPr>
    </w:p>
    <w:p w14:paraId="2FDE9C91" w14:textId="77777777" w:rsidR="00C6278E" w:rsidRPr="006F4BBE" w:rsidRDefault="00C6278E" w:rsidP="00287D0F">
      <w:pPr>
        <w:rPr>
          <w:lang w:val="ru-RU"/>
        </w:rPr>
      </w:pPr>
      <w:bookmarkStart w:id="683" w:name="_Toc97148777"/>
      <w:r w:rsidRPr="006F4BBE">
        <w:rPr>
          <w:lang w:val="ru-RU"/>
        </w:rPr>
        <w:t>МОДУЛЬ</w:t>
      </w:r>
      <w:r w:rsidRPr="006F4BBE">
        <w:rPr>
          <w:spacing w:val="-26"/>
          <w:lang w:val="ru-RU"/>
        </w:rPr>
        <w:t xml:space="preserve"> </w:t>
      </w:r>
      <w:r w:rsidRPr="006F4BBE">
        <w:rPr>
          <w:lang w:val="ru-RU"/>
        </w:rPr>
        <w:t>№</w:t>
      </w:r>
      <w:r w:rsidRPr="006F4BBE">
        <w:rPr>
          <w:spacing w:val="-26"/>
          <w:lang w:val="ru-RU"/>
        </w:rPr>
        <w:t xml:space="preserve"> </w:t>
      </w:r>
      <w:r w:rsidRPr="006F4BBE">
        <w:rPr>
          <w:lang w:val="ru-RU"/>
        </w:rPr>
        <w:t>6</w:t>
      </w:r>
      <w:r w:rsidRPr="006F4BBE">
        <w:rPr>
          <w:spacing w:val="-26"/>
          <w:lang w:val="ru-RU"/>
        </w:rPr>
        <w:t xml:space="preserve"> </w:t>
      </w:r>
      <w:r w:rsidRPr="006F4BBE">
        <w:rPr>
          <w:spacing w:val="2"/>
          <w:lang w:val="ru-RU"/>
        </w:rPr>
        <w:t>«ЗДОРОВЬЕ</w:t>
      </w:r>
      <w:r w:rsidRPr="006F4BBE">
        <w:rPr>
          <w:spacing w:val="-26"/>
          <w:lang w:val="ru-RU"/>
        </w:rPr>
        <w:t xml:space="preserve"> </w:t>
      </w:r>
      <w:r w:rsidRPr="006F4BBE">
        <w:rPr>
          <w:lang w:val="ru-RU"/>
        </w:rPr>
        <w:t>И</w:t>
      </w:r>
      <w:r w:rsidRPr="006F4BBE">
        <w:rPr>
          <w:spacing w:val="-26"/>
          <w:lang w:val="ru-RU"/>
        </w:rPr>
        <w:t xml:space="preserve"> </w:t>
      </w:r>
      <w:r w:rsidRPr="006F4BBE">
        <w:rPr>
          <w:spacing w:val="3"/>
          <w:lang w:val="ru-RU"/>
        </w:rPr>
        <w:t>КАК</w:t>
      </w:r>
      <w:r w:rsidRPr="006F4BBE">
        <w:rPr>
          <w:spacing w:val="-26"/>
          <w:lang w:val="ru-RU"/>
        </w:rPr>
        <w:t xml:space="preserve"> </w:t>
      </w:r>
      <w:r w:rsidRPr="006F4BBE">
        <w:rPr>
          <w:lang w:val="ru-RU"/>
        </w:rPr>
        <w:t>ЕГО</w:t>
      </w:r>
      <w:r w:rsidRPr="006F4BBE">
        <w:rPr>
          <w:spacing w:val="-26"/>
          <w:lang w:val="ru-RU"/>
        </w:rPr>
        <w:t xml:space="preserve"> </w:t>
      </w:r>
      <w:r w:rsidRPr="006F4BBE">
        <w:rPr>
          <w:lang w:val="ru-RU"/>
        </w:rPr>
        <w:t xml:space="preserve">СОХРАНИТЬ. </w:t>
      </w:r>
      <w:proofErr w:type="gramStart"/>
      <w:r w:rsidRPr="006F4BBE">
        <w:rPr>
          <w:lang w:val="ru-RU"/>
        </w:rPr>
        <w:t>ОСНОВЫ  МЕДИЦИНСКИХ</w:t>
      </w:r>
      <w:proofErr w:type="gramEnd"/>
      <w:r w:rsidRPr="006F4BBE">
        <w:rPr>
          <w:spacing w:val="18"/>
          <w:lang w:val="ru-RU"/>
        </w:rPr>
        <w:t xml:space="preserve"> </w:t>
      </w:r>
      <w:r w:rsidRPr="006F4BBE">
        <w:rPr>
          <w:lang w:val="ru-RU"/>
        </w:rPr>
        <w:t>ЗНАНИЙ»:</w:t>
      </w:r>
      <w:bookmarkEnd w:id="683"/>
    </w:p>
    <w:p w14:paraId="0A292A44" w14:textId="09E67E98" w:rsidR="00C6278E" w:rsidRPr="006F4BBE" w:rsidRDefault="00033801" w:rsidP="00287D0F">
      <w:pPr>
        <w:rPr>
          <w:lang w:val="ru-RU"/>
        </w:rPr>
      </w:pPr>
      <w:r>
        <w:rPr>
          <w:lang w:val="ru-RU"/>
        </w:rPr>
        <w:t xml:space="preserve">- </w:t>
      </w:r>
      <w:r w:rsidR="00C6278E" w:rsidRPr="006F4BBE">
        <w:rPr>
          <w:lang w:val="ru-RU"/>
        </w:rPr>
        <w:t xml:space="preserve">смысл понятий «здоровье» и «здоровый образ жизни», их </w:t>
      </w:r>
      <w:proofErr w:type="gramStart"/>
      <w:r w:rsidR="00C6278E" w:rsidRPr="006F4BBE">
        <w:rPr>
          <w:lang w:val="ru-RU"/>
        </w:rPr>
        <w:t>содержание  и</w:t>
      </w:r>
      <w:proofErr w:type="gramEnd"/>
      <w:r w:rsidR="00C6278E" w:rsidRPr="006F4BBE">
        <w:rPr>
          <w:lang w:val="ru-RU"/>
        </w:rPr>
        <w:t xml:space="preserve">  значение  для человека;</w:t>
      </w:r>
    </w:p>
    <w:p w14:paraId="68472008" w14:textId="2C7F3159" w:rsidR="00C6278E" w:rsidRPr="006F4BBE" w:rsidRDefault="00033801" w:rsidP="00287D0F">
      <w:pPr>
        <w:rPr>
          <w:lang w:val="ru-RU"/>
        </w:rPr>
      </w:pPr>
      <w:r>
        <w:rPr>
          <w:lang w:val="ru-RU"/>
        </w:rPr>
        <w:t xml:space="preserve">- </w:t>
      </w:r>
      <w:r w:rsidR="00C6278E" w:rsidRPr="006F4BBE">
        <w:rPr>
          <w:lang w:val="ru-RU"/>
        </w:rPr>
        <w:t>факторы, влияющие на здоровье человека, опасность вредных привычек;</w:t>
      </w:r>
    </w:p>
    <w:p w14:paraId="0BA4CEFE" w14:textId="3B7C8145" w:rsidR="00C6278E" w:rsidRPr="006F4BBE" w:rsidRDefault="00033801" w:rsidP="00287D0F">
      <w:pPr>
        <w:rPr>
          <w:lang w:val="ru-RU"/>
        </w:rPr>
      </w:pPr>
      <w:r>
        <w:rPr>
          <w:lang w:val="ru-RU"/>
        </w:rPr>
        <w:t xml:space="preserve">- </w:t>
      </w:r>
      <w:r w:rsidR="00C6278E" w:rsidRPr="006F4BBE">
        <w:rPr>
          <w:lang w:val="ru-RU"/>
        </w:rPr>
        <w:t>элементы здорового образа жизни, ответственность за сохранение здоровья;</w:t>
      </w:r>
    </w:p>
    <w:p w14:paraId="4CA591F5" w14:textId="4375268C" w:rsidR="00C6278E" w:rsidRPr="006F4BBE" w:rsidRDefault="00033801" w:rsidP="00287D0F">
      <w:pPr>
        <w:rPr>
          <w:lang w:val="ru-RU"/>
        </w:rPr>
      </w:pPr>
      <w:r>
        <w:rPr>
          <w:lang w:val="ru-RU"/>
        </w:rPr>
        <w:t xml:space="preserve">- </w:t>
      </w:r>
      <w:r w:rsidR="00C6278E" w:rsidRPr="006F4BBE">
        <w:rPr>
          <w:lang w:val="ru-RU"/>
        </w:rPr>
        <w:t>понятие</w:t>
      </w:r>
      <w:r w:rsidR="00C6278E" w:rsidRPr="006F4BBE">
        <w:rPr>
          <w:spacing w:val="-9"/>
          <w:lang w:val="ru-RU"/>
        </w:rPr>
        <w:t xml:space="preserve"> </w:t>
      </w:r>
      <w:r w:rsidR="00C6278E" w:rsidRPr="006F4BBE">
        <w:rPr>
          <w:lang w:val="ru-RU"/>
        </w:rPr>
        <w:t>«инфекционные</w:t>
      </w:r>
      <w:r w:rsidR="00C6278E" w:rsidRPr="006F4BBE">
        <w:rPr>
          <w:spacing w:val="-9"/>
          <w:lang w:val="ru-RU"/>
        </w:rPr>
        <w:t xml:space="preserve"> </w:t>
      </w:r>
      <w:r w:rsidR="00C6278E" w:rsidRPr="006F4BBE">
        <w:rPr>
          <w:lang w:val="ru-RU"/>
        </w:rPr>
        <w:t>заболевания»,</w:t>
      </w:r>
      <w:r w:rsidR="00C6278E" w:rsidRPr="006F4BBE">
        <w:rPr>
          <w:spacing w:val="-9"/>
          <w:lang w:val="ru-RU"/>
        </w:rPr>
        <w:t xml:space="preserve"> </w:t>
      </w:r>
      <w:r w:rsidR="00C6278E" w:rsidRPr="006F4BBE">
        <w:rPr>
          <w:lang w:val="ru-RU"/>
        </w:rPr>
        <w:t>причины</w:t>
      </w:r>
      <w:r w:rsidR="00C6278E" w:rsidRPr="006F4BBE">
        <w:rPr>
          <w:spacing w:val="-9"/>
          <w:lang w:val="ru-RU"/>
        </w:rPr>
        <w:t xml:space="preserve"> </w:t>
      </w:r>
      <w:r w:rsidR="00C6278E" w:rsidRPr="006F4BBE">
        <w:rPr>
          <w:lang w:val="ru-RU"/>
        </w:rPr>
        <w:t>их</w:t>
      </w:r>
      <w:r w:rsidR="00C6278E" w:rsidRPr="006F4BBE">
        <w:rPr>
          <w:spacing w:val="-9"/>
          <w:lang w:val="ru-RU"/>
        </w:rPr>
        <w:t xml:space="preserve"> </w:t>
      </w:r>
      <w:r w:rsidR="00C6278E" w:rsidRPr="006F4BBE">
        <w:rPr>
          <w:lang w:val="ru-RU"/>
        </w:rPr>
        <w:t>возникновения;</w:t>
      </w:r>
    </w:p>
    <w:p w14:paraId="06DD39E0" w14:textId="49FB1E50" w:rsidR="00C6278E" w:rsidRPr="006F4BBE" w:rsidRDefault="00033801" w:rsidP="00287D0F">
      <w:pPr>
        <w:rPr>
          <w:lang w:val="ru-RU"/>
        </w:rPr>
      </w:pPr>
      <w:r>
        <w:rPr>
          <w:lang w:val="ru-RU"/>
        </w:rPr>
        <w:t xml:space="preserve">- </w:t>
      </w:r>
      <w:r w:rsidR="00C6278E" w:rsidRPr="006F4BBE">
        <w:rPr>
          <w:lang w:val="ru-RU"/>
        </w:rPr>
        <w:t xml:space="preserve">механизм распространения инфекционных заболеваний, меры их профилактики и защиты </w:t>
      </w:r>
      <w:proofErr w:type="gramStart"/>
      <w:r w:rsidR="00C6278E" w:rsidRPr="006F4BBE">
        <w:rPr>
          <w:lang w:val="ru-RU"/>
        </w:rPr>
        <w:t>от  них</w:t>
      </w:r>
      <w:proofErr w:type="gramEnd"/>
      <w:r w:rsidR="00C6278E" w:rsidRPr="006F4BBE">
        <w:rPr>
          <w:lang w:val="ru-RU"/>
        </w:rPr>
        <w:t>;</w:t>
      </w:r>
    </w:p>
    <w:p w14:paraId="17C6A744" w14:textId="39F42FF4" w:rsidR="00C6278E" w:rsidRPr="006F4BBE" w:rsidRDefault="00033801" w:rsidP="00033801">
      <w:pPr>
        <w:rPr>
          <w:lang w:val="ru-RU"/>
        </w:rPr>
      </w:pPr>
      <w:r>
        <w:rPr>
          <w:lang w:val="ru-RU"/>
        </w:rPr>
        <w:t xml:space="preserve">- </w:t>
      </w:r>
      <w:r w:rsidR="00C6278E" w:rsidRPr="006F4BBE">
        <w:rPr>
          <w:lang w:val="ru-RU"/>
        </w:rPr>
        <w:t xml:space="preserve">порядок действий при возникновении чрезвычайных ситуаций биолого-социального происхождения (эпидемия, пандемия); мероприятия, проводимые государством по обеспечению безопасности населения при угрозе и во время чрезвычайных </w:t>
      </w:r>
      <w:proofErr w:type="gramStart"/>
      <w:r w:rsidR="00C6278E" w:rsidRPr="006F4BBE">
        <w:rPr>
          <w:lang w:val="ru-RU"/>
        </w:rPr>
        <w:t>ситуаций  биолого</w:t>
      </w:r>
      <w:proofErr w:type="gramEnd"/>
      <w:r w:rsidR="00C6278E" w:rsidRPr="006F4BBE">
        <w:rPr>
          <w:lang w:val="ru-RU"/>
        </w:rPr>
        <w:t>-социального происхождения;</w:t>
      </w:r>
    </w:p>
    <w:p w14:paraId="3B0B9613" w14:textId="2777892C" w:rsidR="00C6278E" w:rsidRPr="006F4BBE" w:rsidRDefault="00033801" w:rsidP="00287D0F">
      <w:pPr>
        <w:rPr>
          <w:lang w:val="ru-RU"/>
        </w:rPr>
      </w:pPr>
      <w:r>
        <w:rPr>
          <w:lang w:val="ru-RU"/>
        </w:rPr>
        <w:t xml:space="preserve">- </w:t>
      </w:r>
      <w:r w:rsidR="00C6278E" w:rsidRPr="006F4BBE">
        <w:rPr>
          <w:lang w:val="ru-RU"/>
        </w:rPr>
        <w:t>понятие «неинфекционные заболевания» и их классификация, факторы риска неинфекционных заболеваний;</w:t>
      </w:r>
    </w:p>
    <w:p w14:paraId="46891D7C" w14:textId="44A3B51F" w:rsidR="00C6278E" w:rsidRPr="006F4BBE" w:rsidRDefault="00033801" w:rsidP="00287D0F">
      <w:pPr>
        <w:rPr>
          <w:lang w:val="ru-RU"/>
        </w:rPr>
      </w:pPr>
      <w:r>
        <w:rPr>
          <w:lang w:val="ru-RU"/>
        </w:rPr>
        <w:t xml:space="preserve">- </w:t>
      </w:r>
      <w:r w:rsidR="00C6278E" w:rsidRPr="006F4BBE">
        <w:rPr>
          <w:lang w:val="ru-RU"/>
        </w:rPr>
        <w:t>меры</w:t>
      </w:r>
      <w:r w:rsidR="00C6278E" w:rsidRPr="006F4BBE">
        <w:rPr>
          <w:spacing w:val="-32"/>
          <w:lang w:val="ru-RU"/>
        </w:rPr>
        <w:t xml:space="preserve"> </w:t>
      </w:r>
      <w:r w:rsidR="00C6278E" w:rsidRPr="006F4BBE">
        <w:rPr>
          <w:lang w:val="ru-RU"/>
        </w:rPr>
        <w:t>профилактики</w:t>
      </w:r>
      <w:r w:rsidR="00C6278E" w:rsidRPr="006F4BBE">
        <w:rPr>
          <w:spacing w:val="-32"/>
          <w:lang w:val="ru-RU"/>
        </w:rPr>
        <w:t xml:space="preserve"> </w:t>
      </w:r>
      <w:r w:rsidR="00C6278E" w:rsidRPr="006F4BBE">
        <w:rPr>
          <w:lang w:val="ru-RU"/>
        </w:rPr>
        <w:t>неинфекционных</w:t>
      </w:r>
      <w:r w:rsidR="00C6278E" w:rsidRPr="006F4BBE">
        <w:rPr>
          <w:spacing w:val="-32"/>
          <w:lang w:val="ru-RU"/>
        </w:rPr>
        <w:t xml:space="preserve"> </w:t>
      </w:r>
      <w:r w:rsidR="00C6278E" w:rsidRPr="006F4BBE">
        <w:rPr>
          <w:lang w:val="ru-RU"/>
        </w:rPr>
        <w:t>заболеваний</w:t>
      </w:r>
      <w:r w:rsidR="00C6278E" w:rsidRPr="006F4BBE">
        <w:rPr>
          <w:spacing w:val="-32"/>
          <w:lang w:val="ru-RU"/>
        </w:rPr>
        <w:t xml:space="preserve"> </w:t>
      </w:r>
      <w:r w:rsidR="00C6278E" w:rsidRPr="006F4BBE">
        <w:rPr>
          <w:lang w:val="ru-RU"/>
        </w:rPr>
        <w:t>и</w:t>
      </w:r>
      <w:r w:rsidR="00C6278E" w:rsidRPr="006F4BBE">
        <w:rPr>
          <w:spacing w:val="-32"/>
          <w:lang w:val="ru-RU"/>
        </w:rPr>
        <w:t xml:space="preserve"> </w:t>
      </w:r>
      <w:r w:rsidR="00C6278E" w:rsidRPr="006F4BBE">
        <w:rPr>
          <w:lang w:val="ru-RU"/>
        </w:rPr>
        <w:t>защиты от</w:t>
      </w:r>
      <w:r w:rsidR="00C6278E" w:rsidRPr="006F4BBE">
        <w:rPr>
          <w:spacing w:val="6"/>
          <w:lang w:val="ru-RU"/>
        </w:rPr>
        <w:t xml:space="preserve"> </w:t>
      </w:r>
      <w:r w:rsidR="00C6278E" w:rsidRPr="006F4BBE">
        <w:rPr>
          <w:lang w:val="ru-RU"/>
        </w:rPr>
        <w:t>них;</w:t>
      </w:r>
    </w:p>
    <w:p w14:paraId="153CFBEF" w14:textId="56AC28E4" w:rsidR="00C6278E" w:rsidRPr="006F4BBE" w:rsidRDefault="00033801" w:rsidP="00287D0F">
      <w:pPr>
        <w:rPr>
          <w:lang w:val="ru-RU"/>
        </w:rPr>
      </w:pPr>
      <w:r>
        <w:rPr>
          <w:lang w:val="ru-RU"/>
        </w:rPr>
        <w:t xml:space="preserve">- </w:t>
      </w:r>
      <w:r w:rsidR="00C6278E" w:rsidRPr="006F4BBE">
        <w:rPr>
          <w:lang w:val="ru-RU"/>
        </w:rPr>
        <w:t>диспансеризация и её задачи;</w:t>
      </w:r>
    </w:p>
    <w:p w14:paraId="5F99CA27" w14:textId="75834269" w:rsidR="00C6278E" w:rsidRPr="006F4BBE" w:rsidRDefault="00033801" w:rsidP="00287D0F">
      <w:pPr>
        <w:rPr>
          <w:lang w:val="ru-RU"/>
        </w:rPr>
      </w:pPr>
      <w:r>
        <w:rPr>
          <w:lang w:val="ru-RU"/>
        </w:rPr>
        <w:t xml:space="preserve">- </w:t>
      </w:r>
      <w:r w:rsidR="00C6278E" w:rsidRPr="006F4BBE">
        <w:rPr>
          <w:lang w:val="ru-RU"/>
        </w:rPr>
        <w:t>понятия «психическое здоровье» и «психологическое благополучие», современные модели психического здоровья и здоровой личности;</w:t>
      </w:r>
    </w:p>
    <w:p w14:paraId="29ED1B34" w14:textId="1F8F24DC" w:rsidR="00C6278E" w:rsidRPr="006F4BBE" w:rsidRDefault="00033801" w:rsidP="00287D0F">
      <w:pPr>
        <w:rPr>
          <w:lang w:val="ru-RU"/>
        </w:rPr>
      </w:pPr>
      <w:r>
        <w:rPr>
          <w:lang w:val="ru-RU"/>
        </w:rPr>
        <w:t xml:space="preserve">- </w:t>
      </w:r>
      <w:r w:rsidR="00C6278E" w:rsidRPr="006F4BBE">
        <w:rPr>
          <w:lang w:val="ru-RU"/>
        </w:rPr>
        <w:t>стресс</w:t>
      </w:r>
      <w:r w:rsidR="00C6278E" w:rsidRPr="006F4BBE">
        <w:rPr>
          <w:spacing w:val="-18"/>
          <w:lang w:val="ru-RU"/>
        </w:rPr>
        <w:t xml:space="preserve"> </w:t>
      </w:r>
      <w:r w:rsidR="00C6278E" w:rsidRPr="006F4BBE">
        <w:rPr>
          <w:lang w:val="ru-RU"/>
        </w:rPr>
        <w:t>и</w:t>
      </w:r>
      <w:r w:rsidR="00C6278E" w:rsidRPr="006F4BBE">
        <w:rPr>
          <w:spacing w:val="-18"/>
          <w:lang w:val="ru-RU"/>
        </w:rPr>
        <w:t xml:space="preserve"> </w:t>
      </w:r>
      <w:r w:rsidR="00C6278E" w:rsidRPr="006F4BBE">
        <w:rPr>
          <w:lang w:val="ru-RU"/>
        </w:rPr>
        <w:t>его</w:t>
      </w:r>
      <w:r w:rsidR="00C6278E" w:rsidRPr="006F4BBE">
        <w:rPr>
          <w:spacing w:val="-18"/>
          <w:lang w:val="ru-RU"/>
        </w:rPr>
        <w:t xml:space="preserve"> </w:t>
      </w:r>
      <w:r w:rsidR="00C6278E" w:rsidRPr="006F4BBE">
        <w:rPr>
          <w:lang w:val="ru-RU"/>
        </w:rPr>
        <w:t>влияние</w:t>
      </w:r>
      <w:r w:rsidR="00C6278E" w:rsidRPr="006F4BBE">
        <w:rPr>
          <w:spacing w:val="-18"/>
          <w:lang w:val="ru-RU"/>
        </w:rPr>
        <w:t xml:space="preserve"> </w:t>
      </w:r>
      <w:r w:rsidR="00C6278E" w:rsidRPr="006F4BBE">
        <w:rPr>
          <w:lang w:val="ru-RU"/>
        </w:rPr>
        <w:t>на</w:t>
      </w:r>
      <w:r w:rsidR="00C6278E" w:rsidRPr="006F4BBE">
        <w:rPr>
          <w:spacing w:val="-18"/>
          <w:lang w:val="ru-RU"/>
        </w:rPr>
        <w:t xml:space="preserve"> </w:t>
      </w:r>
      <w:r w:rsidR="00C6278E" w:rsidRPr="006F4BBE">
        <w:rPr>
          <w:lang w:val="ru-RU"/>
        </w:rPr>
        <w:t>человека,</w:t>
      </w:r>
      <w:r w:rsidR="00C6278E" w:rsidRPr="006F4BBE">
        <w:rPr>
          <w:spacing w:val="-18"/>
          <w:lang w:val="ru-RU"/>
        </w:rPr>
        <w:t xml:space="preserve"> </w:t>
      </w:r>
      <w:r w:rsidR="00C6278E" w:rsidRPr="006F4BBE">
        <w:rPr>
          <w:lang w:val="ru-RU"/>
        </w:rPr>
        <w:t>меры</w:t>
      </w:r>
      <w:r w:rsidR="00C6278E" w:rsidRPr="006F4BBE">
        <w:rPr>
          <w:spacing w:val="-18"/>
          <w:lang w:val="ru-RU"/>
        </w:rPr>
        <w:t xml:space="preserve"> </w:t>
      </w:r>
      <w:r w:rsidR="00C6278E" w:rsidRPr="006F4BBE">
        <w:rPr>
          <w:lang w:val="ru-RU"/>
        </w:rPr>
        <w:t>профилактики</w:t>
      </w:r>
      <w:r w:rsidR="00C6278E" w:rsidRPr="006F4BBE">
        <w:rPr>
          <w:spacing w:val="-18"/>
          <w:lang w:val="ru-RU"/>
        </w:rPr>
        <w:t xml:space="preserve"> </w:t>
      </w:r>
      <w:r w:rsidR="00C6278E" w:rsidRPr="006F4BBE">
        <w:rPr>
          <w:lang w:val="ru-RU"/>
        </w:rPr>
        <w:t>стресса,</w:t>
      </w:r>
      <w:r w:rsidR="00C6278E" w:rsidRPr="006F4BBE">
        <w:rPr>
          <w:spacing w:val="-30"/>
          <w:lang w:val="ru-RU"/>
        </w:rPr>
        <w:t xml:space="preserve"> </w:t>
      </w:r>
      <w:r w:rsidR="00C6278E" w:rsidRPr="006F4BBE">
        <w:rPr>
          <w:lang w:val="ru-RU"/>
        </w:rPr>
        <w:t>способы</w:t>
      </w:r>
      <w:r w:rsidR="00C6278E" w:rsidRPr="006F4BBE">
        <w:rPr>
          <w:spacing w:val="-30"/>
          <w:lang w:val="ru-RU"/>
        </w:rPr>
        <w:t xml:space="preserve"> </w:t>
      </w:r>
      <w:r w:rsidR="00C6278E" w:rsidRPr="006F4BBE">
        <w:rPr>
          <w:lang w:val="ru-RU"/>
        </w:rPr>
        <w:t>самоконтроля</w:t>
      </w:r>
      <w:r w:rsidR="00C6278E" w:rsidRPr="006F4BBE">
        <w:rPr>
          <w:spacing w:val="-30"/>
          <w:lang w:val="ru-RU"/>
        </w:rPr>
        <w:t xml:space="preserve"> </w:t>
      </w:r>
      <w:r w:rsidR="00C6278E" w:rsidRPr="006F4BBE">
        <w:rPr>
          <w:lang w:val="ru-RU"/>
        </w:rPr>
        <w:t>и</w:t>
      </w:r>
      <w:r w:rsidR="00C6278E" w:rsidRPr="006F4BBE">
        <w:rPr>
          <w:spacing w:val="-30"/>
          <w:lang w:val="ru-RU"/>
        </w:rPr>
        <w:t xml:space="preserve"> </w:t>
      </w:r>
      <w:r w:rsidR="00C6278E" w:rsidRPr="006F4BBE">
        <w:rPr>
          <w:lang w:val="ru-RU"/>
        </w:rPr>
        <w:t>саморегуляции</w:t>
      </w:r>
      <w:r w:rsidR="00C6278E" w:rsidRPr="006F4BBE">
        <w:rPr>
          <w:spacing w:val="-30"/>
          <w:lang w:val="ru-RU"/>
        </w:rPr>
        <w:t xml:space="preserve"> </w:t>
      </w:r>
      <w:r w:rsidR="00C6278E" w:rsidRPr="006F4BBE">
        <w:rPr>
          <w:lang w:val="ru-RU"/>
        </w:rPr>
        <w:t>эмоциональных</w:t>
      </w:r>
      <w:r w:rsidR="00C6278E" w:rsidRPr="006F4BBE">
        <w:rPr>
          <w:spacing w:val="-30"/>
          <w:lang w:val="ru-RU"/>
        </w:rPr>
        <w:t xml:space="preserve"> </w:t>
      </w:r>
      <w:r w:rsidR="00C6278E" w:rsidRPr="006F4BBE">
        <w:rPr>
          <w:lang w:val="ru-RU"/>
        </w:rPr>
        <w:t>состояний;</w:t>
      </w:r>
    </w:p>
    <w:p w14:paraId="083955FD" w14:textId="17482CF9" w:rsidR="00C6278E" w:rsidRPr="006F4BBE" w:rsidRDefault="00033801" w:rsidP="00287D0F">
      <w:pPr>
        <w:rPr>
          <w:lang w:val="ru-RU"/>
        </w:rPr>
      </w:pPr>
      <w:r>
        <w:rPr>
          <w:lang w:val="ru-RU"/>
        </w:rPr>
        <w:t xml:space="preserve">- </w:t>
      </w:r>
      <w:r w:rsidR="00C6278E" w:rsidRPr="006F4BBE">
        <w:rPr>
          <w:lang w:val="ru-RU"/>
        </w:rPr>
        <w:t xml:space="preserve">понятие «первая помощь» и обязанность по её оказанию, </w:t>
      </w:r>
      <w:proofErr w:type="gramStart"/>
      <w:r w:rsidR="00C6278E" w:rsidRPr="006F4BBE">
        <w:rPr>
          <w:lang w:val="ru-RU"/>
        </w:rPr>
        <w:t>универсальный  алгоритм</w:t>
      </w:r>
      <w:proofErr w:type="gramEnd"/>
      <w:r w:rsidR="00C6278E" w:rsidRPr="006F4BBE">
        <w:rPr>
          <w:lang w:val="ru-RU"/>
        </w:rPr>
        <w:t xml:space="preserve">  оказания  первой помощи;</w:t>
      </w:r>
    </w:p>
    <w:p w14:paraId="1AA471F3" w14:textId="4FC5C509" w:rsidR="00C6278E" w:rsidRPr="006F4BBE" w:rsidRDefault="00033801" w:rsidP="00287D0F">
      <w:pPr>
        <w:rPr>
          <w:lang w:val="ru-RU"/>
        </w:rPr>
      </w:pPr>
      <w:r>
        <w:rPr>
          <w:lang w:val="ru-RU"/>
        </w:rPr>
        <w:t xml:space="preserve">- </w:t>
      </w:r>
      <w:r w:rsidR="00C6278E" w:rsidRPr="006F4BBE">
        <w:rPr>
          <w:lang w:val="ru-RU"/>
        </w:rPr>
        <w:t>назначение и состав аптечки первой   помощи;</w:t>
      </w:r>
    </w:p>
    <w:p w14:paraId="31B4431B" w14:textId="2AA9962A" w:rsidR="00C6278E" w:rsidRPr="006F4BBE" w:rsidRDefault="00033801" w:rsidP="00287D0F">
      <w:pPr>
        <w:rPr>
          <w:lang w:val="ru-RU"/>
        </w:rPr>
      </w:pPr>
      <w:r>
        <w:rPr>
          <w:lang w:val="ru-RU"/>
        </w:rPr>
        <w:lastRenderedPageBreak/>
        <w:t xml:space="preserve">- </w:t>
      </w:r>
      <w:r w:rsidR="00C6278E" w:rsidRPr="006F4BBE">
        <w:rPr>
          <w:lang w:val="ru-RU"/>
        </w:rPr>
        <w:t>порядок</w:t>
      </w:r>
      <w:r w:rsidR="00C6278E" w:rsidRPr="006F4BBE">
        <w:rPr>
          <w:spacing w:val="-21"/>
          <w:lang w:val="ru-RU"/>
        </w:rPr>
        <w:t xml:space="preserve"> </w:t>
      </w:r>
      <w:r w:rsidR="00C6278E" w:rsidRPr="006F4BBE">
        <w:rPr>
          <w:lang w:val="ru-RU"/>
        </w:rPr>
        <w:t>действий</w:t>
      </w:r>
      <w:r w:rsidR="00C6278E" w:rsidRPr="006F4BBE">
        <w:rPr>
          <w:spacing w:val="-21"/>
          <w:lang w:val="ru-RU"/>
        </w:rPr>
        <w:t xml:space="preserve"> </w:t>
      </w:r>
      <w:r w:rsidR="00C6278E" w:rsidRPr="006F4BBE">
        <w:rPr>
          <w:lang w:val="ru-RU"/>
        </w:rPr>
        <w:t>при</w:t>
      </w:r>
      <w:r w:rsidR="00C6278E" w:rsidRPr="006F4BBE">
        <w:rPr>
          <w:spacing w:val="-21"/>
          <w:lang w:val="ru-RU"/>
        </w:rPr>
        <w:t xml:space="preserve"> </w:t>
      </w:r>
      <w:r w:rsidR="00C6278E" w:rsidRPr="006F4BBE">
        <w:rPr>
          <w:lang w:val="ru-RU"/>
        </w:rPr>
        <w:t>оказании</w:t>
      </w:r>
      <w:r w:rsidR="00C6278E" w:rsidRPr="006F4BBE">
        <w:rPr>
          <w:spacing w:val="-21"/>
          <w:lang w:val="ru-RU"/>
        </w:rPr>
        <w:t xml:space="preserve"> </w:t>
      </w:r>
      <w:r w:rsidR="00C6278E" w:rsidRPr="006F4BBE">
        <w:rPr>
          <w:lang w:val="ru-RU"/>
        </w:rPr>
        <w:t>первой</w:t>
      </w:r>
      <w:r w:rsidR="00C6278E" w:rsidRPr="006F4BBE">
        <w:rPr>
          <w:spacing w:val="-21"/>
          <w:lang w:val="ru-RU"/>
        </w:rPr>
        <w:t xml:space="preserve"> </w:t>
      </w:r>
      <w:r w:rsidR="00C6278E" w:rsidRPr="006F4BBE">
        <w:rPr>
          <w:lang w:val="ru-RU"/>
        </w:rPr>
        <w:t>помощи</w:t>
      </w:r>
      <w:r w:rsidR="00C6278E" w:rsidRPr="006F4BBE">
        <w:rPr>
          <w:spacing w:val="-21"/>
          <w:lang w:val="ru-RU"/>
        </w:rPr>
        <w:t xml:space="preserve"> </w:t>
      </w:r>
      <w:r w:rsidR="00C6278E" w:rsidRPr="006F4BBE">
        <w:rPr>
          <w:lang w:val="ru-RU"/>
        </w:rPr>
        <w:t>в</w:t>
      </w:r>
      <w:r w:rsidR="00C6278E" w:rsidRPr="006F4BBE">
        <w:rPr>
          <w:spacing w:val="-21"/>
          <w:lang w:val="ru-RU"/>
        </w:rPr>
        <w:t xml:space="preserve"> </w:t>
      </w:r>
      <w:r w:rsidR="00C6278E" w:rsidRPr="006F4BBE">
        <w:rPr>
          <w:lang w:val="ru-RU"/>
        </w:rPr>
        <w:t xml:space="preserve">различных </w:t>
      </w:r>
      <w:r w:rsidR="00C6278E" w:rsidRPr="006F4BBE">
        <w:rPr>
          <w:spacing w:val="-1"/>
          <w:lang w:val="ru-RU"/>
        </w:rPr>
        <w:t xml:space="preserve">ситуациях, </w:t>
      </w:r>
      <w:r w:rsidR="00C6278E" w:rsidRPr="006F4BBE">
        <w:rPr>
          <w:lang w:val="ru-RU"/>
        </w:rPr>
        <w:t xml:space="preserve">приёмы психологической </w:t>
      </w:r>
      <w:r w:rsidR="00C6278E" w:rsidRPr="006F4BBE">
        <w:rPr>
          <w:spacing w:val="-2"/>
          <w:lang w:val="ru-RU"/>
        </w:rPr>
        <w:t>поддержки</w:t>
      </w:r>
      <w:r w:rsidR="00C6278E" w:rsidRPr="006F4BBE">
        <w:rPr>
          <w:spacing w:val="-22"/>
          <w:lang w:val="ru-RU"/>
        </w:rPr>
        <w:t xml:space="preserve"> </w:t>
      </w:r>
      <w:r w:rsidR="00C6278E" w:rsidRPr="006F4BBE">
        <w:rPr>
          <w:lang w:val="ru-RU"/>
        </w:rPr>
        <w:t>пострадавшего.</w:t>
      </w:r>
    </w:p>
    <w:p w14:paraId="6B7F35C0" w14:textId="77777777" w:rsidR="00C6278E" w:rsidRPr="006F4BBE" w:rsidRDefault="00C6278E" w:rsidP="00287D0F">
      <w:pPr>
        <w:rPr>
          <w:lang w:val="ru-RU"/>
        </w:rPr>
      </w:pPr>
    </w:p>
    <w:p w14:paraId="0A3E09E1" w14:textId="77777777" w:rsidR="00C6278E" w:rsidRPr="006F4BBE" w:rsidRDefault="00C6278E" w:rsidP="00287D0F">
      <w:pPr>
        <w:rPr>
          <w:lang w:val="ru-RU"/>
        </w:rPr>
      </w:pPr>
      <w:bookmarkStart w:id="684" w:name="_Toc97148778"/>
      <w:r w:rsidRPr="006F4BBE">
        <w:rPr>
          <w:lang w:val="ru-RU"/>
        </w:rPr>
        <w:t>МОДУЛЬ № 7 «БЕЗОПАСНОСТЬ В СОЦИУМЕ»:</w:t>
      </w:r>
      <w:bookmarkEnd w:id="684"/>
    </w:p>
    <w:p w14:paraId="090DAB46" w14:textId="3804155A" w:rsidR="00C6278E" w:rsidRPr="006F4BBE" w:rsidRDefault="009C3ABA" w:rsidP="00287D0F">
      <w:pPr>
        <w:rPr>
          <w:lang w:val="ru-RU"/>
        </w:rPr>
      </w:pPr>
      <w:r>
        <w:rPr>
          <w:lang w:val="ru-RU"/>
        </w:rPr>
        <w:t xml:space="preserve">- </w:t>
      </w:r>
      <w:r w:rsidR="00C6278E" w:rsidRPr="006F4BBE">
        <w:rPr>
          <w:lang w:val="ru-RU"/>
        </w:rPr>
        <w:t xml:space="preserve">общение и его значение для человека, способы организации </w:t>
      </w:r>
      <w:proofErr w:type="gramStart"/>
      <w:r w:rsidR="00C6278E" w:rsidRPr="006F4BBE">
        <w:rPr>
          <w:lang w:val="ru-RU"/>
        </w:rPr>
        <w:t>эффективного  и</w:t>
      </w:r>
      <w:proofErr w:type="gramEnd"/>
      <w:r w:rsidR="00C6278E" w:rsidRPr="006F4BBE">
        <w:rPr>
          <w:lang w:val="ru-RU"/>
        </w:rPr>
        <w:t xml:space="preserve">  позитивного общения;</w:t>
      </w:r>
    </w:p>
    <w:p w14:paraId="6C70482F" w14:textId="02C23BC3" w:rsidR="00C6278E" w:rsidRPr="006F4BBE" w:rsidRDefault="009C3ABA" w:rsidP="00287D0F">
      <w:pPr>
        <w:rPr>
          <w:lang w:val="ru-RU"/>
        </w:rPr>
      </w:pPr>
      <w:r>
        <w:rPr>
          <w:lang w:val="ru-RU"/>
        </w:rPr>
        <w:t xml:space="preserve">- </w:t>
      </w:r>
      <w:r w:rsidR="00C6278E" w:rsidRPr="006F4BBE">
        <w:rPr>
          <w:lang w:val="ru-RU"/>
        </w:rPr>
        <w:t>приёмы и правила безопасной межличностной коммуникации и комфортного взаимодействия в группе, признаки конструктивного и деструктивного общения;</w:t>
      </w:r>
    </w:p>
    <w:p w14:paraId="2A8E3646" w14:textId="455FDBA3" w:rsidR="00C6278E" w:rsidRPr="006F4BBE" w:rsidRDefault="009C3ABA" w:rsidP="00287D0F">
      <w:pPr>
        <w:rPr>
          <w:lang w:val="ru-RU"/>
        </w:rPr>
      </w:pPr>
      <w:r>
        <w:rPr>
          <w:lang w:val="ru-RU"/>
        </w:rPr>
        <w:t xml:space="preserve">- </w:t>
      </w:r>
      <w:r w:rsidR="00C6278E" w:rsidRPr="006F4BBE">
        <w:rPr>
          <w:lang w:val="ru-RU"/>
        </w:rPr>
        <w:t>понятие «конфликт» и стадии его развития, факторы и причины развития конфликта;</w:t>
      </w:r>
    </w:p>
    <w:p w14:paraId="2CC4F75E" w14:textId="22E49F73" w:rsidR="00C6278E" w:rsidRPr="006F4BBE" w:rsidRDefault="009C3ABA" w:rsidP="00287D0F">
      <w:pPr>
        <w:rPr>
          <w:lang w:val="ru-RU"/>
        </w:rPr>
      </w:pPr>
      <w:r>
        <w:rPr>
          <w:lang w:val="ru-RU"/>
        </w:rPr>
        <w:t xml:space="preserve">- </w:t>
      </w:r>
      <w:r w:rsidR="00C6278E" w:rsidRPr="006F4BBE">
        <w:rPr>
          <w:lang w:val="ru-RU"/>
        </w:rPr>
        <w:t>условия и ситуации возникновения межличностных и</w:t>
      </w:r>
      <w:r w:rsidR="00C6278E" w:rsidRPr="006F4BBE">
        <w:rPr>
          <w:spacing w:val="-12"/>
          <w:lang w:val="ru-RU"/>
        </w:rPr>
        <w:t xml:space="preserve"> </w:t>
      </w:r>
      <w:r w:rsidR="00C6278E" w:rsidRPr="006F4BBE">
        <w:rPr>
          <w:lang w:val="ru-RU"/>
        </w:rPr>
        <w:t>групповых</w:t>
      </w:r>
      <w:r w:rsidR="00C6278E" w:rsidRPr="006F4BBE">
        <w:rPr>
          <w:spacing w:val="-38"/>
          <w:lang w:val="ru-RU"/>
        </w:rPr>
        <w:t xml:space="preserve"> </w:t>
      </w:r>
      <w:r w:rsidR="00C6278E" w:rsidRPr="006F4BBE">
        <w:rPr>
          <w:lang w:val="ru-RU"/>
        </w:rPr>
        <w:t>конфликтов,</w:t>
      </w:r>
      <w:r w:rsidR="00C6278E" w:rsidRPr="006F4BBE">
        <w:rPr>
          <w:spacing w:val="-38"/>
          <w:lang w:val="ru-RU"/>
        </w:rPr>
        <w:t xml:space="preserve"> </w:t>
      </w:r>
      <w:r w:rsidR="00C6278E" w:rsidRPr="006F4BBE">
        <w:rPr>
          <w:lang w:val="ru-RU"/>
        </w:rPr>
        <w:t>безопасные</w:t>
      </w:r>
      <w:r w:rsidR="00C6278E" w:rsidRPr="006F4BBE">
        <w:rPr>
          <w:spacing w:val="-38"/>
          <w:lang w:val="ru-RU"/>
        </w:rPr>
        <w:t xml:space="preserve"> </w:t>
      </w:r>
      <w:r w:rsidR="00C6278E" w:rsidRPr="006F4BBE">
        <w:rPr>
          <w:lang w:val="ru-RU"/>
        </w:rPr>
        <w:t>и</w:t>
      </w:r>
      <w:r w:rsidR="00C6278E" w:rsidRPr="006F4BBE">
        <w:rPr>
          <w:spacing w:val="-38"/>
          <w:lang w:val="ru-RU"/>
        </w:rPr>
        <w:t xml:space="preserve"> </w:t>
      </w:r>
      <w:r w:rsidR="00C6278E" w:rsidRPr="006F4BBE">
        <w:rPr>
          <w:lang w:val="ru-RU"/>
        </w:rPr>
        <w:t>эффективные</w:t>
      </w:r>
      <w:r w:rsidR="00C6278E" w:rsidRPr="006F4BBE">
        <w:rPr>
          <w:spacing w:val="-38"/>
          <w:lang w:val="ru-RU"/>
        </w:rPr>
        <w:t xml:space="preserve"> </w:t>
      </w:r>
      <w:r w:rsidR="00C6278E" w:rsidRPr="006F4BBE">
        <w:rPr>
          <w:lang w:val="ru-RU"/>
        </w:rPr>
        <w:t>способы</w:t>
      </w:r>
      <w:r w:rsidR="00C6278E" w:rsidRPr="006F4BBE">
        <w:rPr>
          <w:spacing w:val="-38"/>
          <w:lang w:val="ru-RU"/>
        </w:rPr>
        <w:t xml:space="preserve"> </w:t>
      </w:r>
      <w:r w:rsidR="00C6278E" w:rsidRPr="006F4BBE">
        <w:rPr>
          <w:lang w:val="ru-RU"/>
        </w:rPr>
        <w:t>избегания и разрешения конфликтных</w:t>
      </w:r>
      <w:r w:rsidR="00C6278E" w:rsidRPr="006F4BBE">
        <w:rPr>
          <w:spacing w:val="49"/>
          <w:lang w:val="ru-RU"/>
        </w:rPr>
        <w:t xml:space="preserve"> </w:t>
      </w:r>
      <w:r w:rsidR="00C6278E" w:rsidRPr="006F4BBE">
        <w:rPr>
          <w:lang w:val="ru-RU"/>
        </w:rPr>
        <w:t>ситуаций;</w:t>
      </w:r>
    </w:p>
    <w:p w14:paraId="1B52A61F" w14:textId="37C9E879" w:rsidR="00C6278E" w:rsidRPr="006F4BBE" w:rsidRDefault="009C3ABA" w:rsidP="00287D0F">
      <w:pPr>
        <w:rPr>
          <w:lang w:val="ru-RU"/>
        </w:rPr>
      </w:pPr>
      <w:r>
        <w:rPr>
          <w:lang w:val="ru-RU"/>
        </w:rPr>
        <w:t xml:space="preserve">- </w:t>
      </w:r>
      <w:r w:rsidR="00C6278E" w:rsidRPr="006F4BBE">
        <w:rPr>
          <w:lang w:val="ru-RU"/>
        </w:rPr>
        <w:t>правила поведения для снижения риска конфликта и порядок действий при его опасных проявлениях;</w:t>
      </w:r>
    </w:p>
    <w:p w14:paraId="4CBBA5FD" w14:textId="04A0393C" w:rsidR="00C6278E" w:rsidRPr="006F4BBE" w:rsidRDefault="009C3ABA" w:rsidP="00287D0F">
      <w:pPr>
        <w:rPr>
          <w:lang w:val="ru-RU"/>
        </w:rPr>
      </w:pPr>
      <w:r>
        <w:rPr>
          <w:lang w:val="ru-RU"/>
        </w:rPr>
        <w:t xml:space="preserve">- </w:t>
      </w:r>
      <w:r w:rsidR="00C6278E" w:rsidRPr="006F4BBE">
        <w:rPr>
          <w:lang w:val="ru-RU"/>
        </w:rPr>
        <w:t>способ разрешения конфликта с помощью третьей стороны (модератора);</w:t>
      </w:r>
    </w:p>
    <w:p w14:paraId="55DBB3A0" w14:textId="1B65B105" w:rsidR="00C6278E" w:rsidRPr="006F4BBE" w:rsidRDefault="009C3ABA" w:rsidP="00287D0F">
      <w:pPr>
        <w:rPr>
          <w:lang w:val="ru-RU"/>
        </w:rPr>
      </w:pPr>
      <w:r>
        <w:rPr>
          <w:lang w:val="ru-RU"/>
        </w:rPr>
        <w:t xml:space="preserve">- </w:t>
      </w:r>
      <w:r w:rsidR="00C6278E" w:rsidRPr="006F4BBE">
        <w:rPr>
          <w:lang w:val="ru-RU"/>
        </w:rPr>
        <w:t>опасные</w:t>
      </w:r>
      <w:r w:rsidR="00C6278E" w:rsidRPr="006F4BBE">
        <w:rPr>
          <w:spacing w:val="-13"/>
          <w:lang w:val="ru-RU"/>
        </w:rPr>
        <w:t xml:space="preserve"> </w:t>
      </w:r>
      <w:r w:rsidR="00C6278E" w:rsidRPr="006F4BBE">
        <w:rPr>
          <w:lang w:val="ru-RU"/>
        </w:rPr>
        <w:t>формы</w:t>
      </w:r>
      <w:r w:rsidR="00C6278E" w:rsidRPr="006F4BBE">
        <w:rPr>
          <w:spacing w:val="-13"/>
          <w:lang w:val="ru-RU"/>
        </w:rPr>
        <w:t xml:space="preserve"> </w:t>
      </w:r>
      <w:r w:rsidR="00C6278E" w:rsidRPr="006F4BBE">
        <w:rPr>
          <w:lang w:val="ru-RU"/>
        </w:rPr>
        <w:t>проявления</w:t>
      </w:r>
      <w:r w:rsidR="00C6278E" w:rsidRPr="006F4BBE">
        <w:rPr>
          <w:spacing w:val="-13"/>
          <w:lang w:val="ru-RU"/>
        </w:rPr>
        <w:t xml:space="preserve"> </w:t>
      </w:r>
      <w:r w:rsidR="00C6278E" w:rsidRPr="006F4BBE">
        <w:rPr>
          <w:lang w:val="ru-RU"/>
        </w:rPr>
        <w:t>конфликта:</w:t>
      </w:r>
      <w:r w:rsidR="00C6278E" w:rsidRPr="006F4BBE">
        <w:rPr>
          <w:spacing w:val="-13"/>
          <w:lang w:val="ru-RU"/>
        </w:rPr>
        <w:t xml:space="preserve"> </w:t>
      </w:r>
      <w:r w:rsidR="00C6278E" w:rsidRPr="006F4BBE">
        <w:rPr>
          <w:lang w:val="ru-RU"/>
        </w:rPr>
        <w:t>агрессия,</w:t>
      </w:r>
      <w:r w:rsidR="00C6278E" w:rsidRPr="006F4BBE">
        <w:rPr>
          <w:spacing w:val="-13"/>
          <w:lang w:val="ru-RU"/>
        </w:rPr>
        <w:t xml:space="preserve"> </w:t>
      </w:r>
      <w:r w:rsidR="00C6278E" w:rsidRPr="006F4BBE">
        <w:rPr>
          <w:lang w:val="ru-RU"/>
        </w:rPr>
        <w:t>домашнее насилие и</w:t>
      </w:r>
      <w:r w:rsidR="00C6278E" w:rsidRPr="006F4BBE">
        <w:rPr>
          <w:spacing w:val="-8"/>
          <w:lang w:val="ru-RU"/>
        </w:rPr>
        <w:t xml:space="preserve"> </w:t>
      </w:r>
      <w:proofErr w:type="spellStart"/>
      <w:r w:rsidR="00C6278E" w:rsidRPr="006F4BBE">
        <w:rPr>
          <w:lang w:val="ru-RU"/>
        </w:rPr>
        <w:t>буллинг</w:t>
      </w:r>
      <w:proofErr w:type="spellEnd"/>
      <w:r w:rsidR="00C6278E" w:rsidRPr="006F4BBE">
        <w:rPr>
          <w:lang w:val="ru-RU"/>
        </w:rPr>
        <w:t>;</w:t>
      </w:r>
    </w:p>
    <w:p w14:paraId="6886DD5C" w14:textId="169FABBF" w:rsidR="00C6278E" w:rsidRPr="006F4BBE" w:rsidRDefault="009C3ABA" w:rsidP="00287D0F">
      <w:pPr>
        <w:rPr>
          <w:lang w:val="ru-RU"/>
        </w:rPr>
      </w:pPr>
      <w:r>
        <w:rPr>
          <w:lang w:val="ru-RU"/>
        </w:rPr>
        <w:t xml:space="preserve">- </w:t>
      </w:r>
      <w:r w:rsidR="00C6278E" w:rsidRPr="006F4BBE">
        <w:rPr>
          <w:lang w:val="ru-RU"/>
        </w:rPr>
        <w:t xml:space="preserve">манипуляции в ходе межличностного общения, приёмы </w:t>
      </w:r>
      <w:proofErr w:type="gramStart"/>
      <w:r w:rsidR="00C6278E" w:rsidRPr="006F4BBE">
        <w:rPr>
          <w:lang w:val="ru-RU"/>
        </w:rPr>
        <w:t>распознавания  манипуляций</w:t>
      </w:r>
      <w:proofErr w:type="gramEnd"/>
      <w:r w:rsidR="00C6278E" w:rsidRPr="006F4BBE">
        <w:rPr>
          <w:lang w:val="ru-RU"/>
        </w:rPr>
        <w:t xml:space="preserve">  и  способы  противостояния им;</w:t>
      </w:r>
    </w:p>
    <w:p w14:paraId="18E70344" w14:textId="53A5CC37" w:rsidR="00C6278E" w:rsidRPr="006F4BBE" w:rsidRDefault="009C3ABA" w:rsidP="00287D0F">
      <w:pPr>
        <w:rPr>
          <w:lang w:val="ru-RU"/>
        </w:rPr>
      </w:pPr>
      <w:r>
        <w:rPr>
          <w:lang w:val="ru-RU"/>
        </w:rPr>
        <w:t xml:space="preserve">- </w:t>
      </w:r>
      <w:r w:rsidR="00C6278E" w:rsidRPr="006F4BBE">
        <w:rPr>
          <w:lang w:val="ru-RU"/>
        </w:rPr>
        <w:t>приёмы распознавания противозаконных проявлений манипуляции (</w:t>
      </w:r>
      <w:proofErr w:type="gramStart"/>
      <w:r w:rsidR="00C6278E" w:rsidRPr="006F4BBE">
        <w:rPr>
          <w:lang w:val="ru-RU"/>
        </w:rPr>
        <w:t>мошенничество,  вымогательство</w:t>
      </w:r>
      <w:proofErr w:type="gramEnd"/>
      <w:r w:rsidR="00C6278E" w:rsidRPr="006F4BBE">
        <w:rPr>
          <w:lang w:val="ru-RU"/>
        </w:rPr>
        <w:t>,  подстрекательство к действиям, которые могут причинить вред жизни и здоровью, и вовлечение в преступную, асоциальную или деструктивную деятельность) и способы защиты от   них;</w:t>
      </w:r>
    </w:p>
    <w:p w14:paraId="7175104E" w14:textId="5FDA24FD" w:rsidR="00C6278E" w:rsidRPr="006F4BBE" w:rsidRDefault="009C3ABA" w:rsidP="00287D0F">
      <w:pPr>
        <w:rPr>
          <w:lang w:val="ru-RU"/>
        </w:rPr>
      </w:pPr>
      <w:r>
        <w:rPr>
          <w:lang w:val="ru-RU"/>
        </w:rPr>
        <w:t xml:space="preserve">- </w:t>
      </w:r>
      <w:r w:rsidR="00C6278E" w:rsidRPr="006F4BBE">
        <w:rPr>
          <w:lang w:val="ru-RU"/>
        </w:rPr>
        <w:t>современные молодёжные увлечения и опасности, связанные с ними, правила безопасного   поведения;</w:t>
      </w:r>
    </w:p>
    <w:p w14:paraId="32FF80EA" w14:textId="3312D3A5" w:rsidR="00C6278E" w:rsidRPr="006F4BBE" w:rsidRDefault="009C3ABA" w:rsidP="00287D0F">
      <w:pPr>
        <w:rPr>
          <w:lang w:val="ru-RU"/>
        </w:rPr>
      </w:pPr>
      <w:r>
        <w:rPr>
          <w:lang w:val="ru-RU"/>
        </w:rPr>
        <w:t xml:space="preserve">- </w:t>
      </w:r>
      <w:r w:rsidR="00C6278E" w:rsidRPr="006F4BBE">
        <w:rPr>
          <w:lang w:val="ru-RU"/>
        </w:rPr>
        <w:t>правила безопасной коммуникации с незнакомыми людьми.</w:t>
      </w:r>
    </w:p>
    <w:p w14:paraId="0F015F29" w14:textId="77777777" w:rsidR="00C6278E" w:rsidRPr="006F4BBE" w:rsidRDefault="00C6278E" w:rsidP="00287D0F">
      <w:pPr>
        <w:rPr>
          <w:lang w:val="ru-RU"/>
        </w:rPr>
      </w:pPr>
    </w:p>
    <w:p w14:paraId="42AC6CAE" w14:textId="77777777" w:rsidR="00C6278E" w:rsidRPr="006F4BBE" w:rsidRDefault="00C6278E" w:rsidP="00287D0F">
      <w:pPr>
        <w:rPr>
          <w:lang w:val="ru-RU"/>
        </w:rPr>
      </w:pPr>
      <w:bookmarkStart w:id="685" w:name="_Toc97148779"/>
      <w:r w:rsidRPr="006F4BBE">
        <w:rPr>
          <w:lang w:val="ru-RU"/>
        </w:rPr>
        <w:t>МОДУЛЬ № 8 «БЕЗОПАСНОСТЬ В ИНФОРМАЦИОННОМ ПРОСТРАНСТВЕ»:</w:t>
      </w:r>
      <w:bookmarkEnd w:id="685"/>
    </w:p>
    <w:p w14:paraId="6BD21F4F" w14:textId="74DF029B" w:rsidR="00C6278E" w:rsidRPr="006F4BBE" w:rsidRDefault="009C3ABA" w:rsidP="00287D0F">
      <w:pPr>
        <w:rPr>
          <w:lang w:val="ru-RU"/>
        </w:rPr>
      </w:pPr>
      <w:r>
        <w:rPr>
          <w:lang w:val="ru-RU"/>
        </w:rPr>
        <w:t xml:space="preserve">- </w:t>
      </w:r>
      <w:r w:rsidR="00C6278E" w:rsidRPr="006F4BBE">
        <w:rPr>
          <w:lang w:val="ru-RU"/>
        </w:rPr>
        <w:t xml:space="preserve">понятие «цифровая среда», её характеристики и примеры информационных и компьютерных угроз, положительные </w:t>
      </w:r>
      <w:proofErr w:type="gramStart"/>
      <w:r w:rsidR="00C6278E" w:rsidRPr="006F4BBE">
        <w:rPr>
          <w:lang w:val="ru-RU"/>
        </w:rPr>
        <w:t>возможности  цифровой</w:t>
      </w:r>
      <w:proofErr w:type="gramEnd"/>
      <w:r w:rsidR="00C6278E" w:rsidRPr="006F4BBE">
        <w:rPr>
          <w:lang w:val="ru-RU"/>
        </w:rPr>
        <w:t xml:space="preserve"> среды;</w:t>
      </w:r>
    </w:p>
    <w:p w14:paraId="7707FA34" w14:textId="3C41A54E" w:rsidR="00C6278E" w:rsidRPr="006F4BBE" w:rsidRDefault="009C3ABA" w:rsidP="00287D0F">
      <w:pPr>
        <w:rPr>
          <w:lang w:val="ru-RU"/>
        </w:rPr>
      </w:pPr>
      <w:r>
        <w:rPr>
          <w:lang w:val="ru-RU"/>
        </w:rPr>
        <w:t xml:space="preserve">- </w:t>
      </w:r>
      <w:r w:rsidR="00C6278E" w:rsidRPr="006F4BBE">
        <w:rPr>
          <w:lang w:val="ru-RU"/>
        </w:rPr>
        <w:t>риски и угрозы при использовании Интернета;</w:t>
      </w:r>
    </w:p>
    <w:p w14:paraId="08169B4C" w14:textId="7784EE26" w:rsidR="00C6278E" w:rsidRPr="006F4BBE" w:rsidRDefault="009C3ABA" w:rsidP="00287D0F">
      <w:pPr>
        <w:rPr>
          <w:lang w:val="ru-RU"/>
        </w:rPr>
      </w:pPr>
      <w:r>
        <w:rPr>
          <w:lang w:val="ru-RU"/>
        </w:rPr>
        <w:t xml:space="preserve">- </w:t>
      </w:r>
      <w:r w:rsidR="00C6278E" w:rsidRPr="006F4BBE">
        <w:rPr>
          <w:lang w:val="ru-RU"/>
        </w:rPr>
        <w:t>общие принципы безопасного поведения, необходимые для предупреждения</w:t>
      </w:r>
      <w:r w:rsidR="00C6278E" w:rsidRPr="006F4BBE">
        <w:rPr>
          <w:spacing w:val="-16"/>
          <w:lang w:val="ru-RU"/>
        </w:rPr>
        <w:t xml:space="preserve"> </w:t>
      </w:r>
      <w:r w:rsidR="00C6278E" w:rsidRPr="006F4BBE">
        <w:rPr>
          <w:lang w:val="ru-RU"/>
        </w:rPr>
        <w:t>возникновения</w:t>
      </w:r>
      <w:r w:rsidR="00C6278E" w:rsidRPr="006F4BBE">
        <w:rPr>
          <w:spacing w:val="-16"/>
          <w:lang w:val="ru-RU"/>
        </w:rPr>
        <w:t xml:space="preserve"> </w:t>
      </w:r>
      <w:r w:rsidR="00C6278E" w:rsidRPr="006F4BBE">
        <w:rPr>
          <w:lang w:val="ru-RU"/>
        </w:rPr>
        <w:t>сложных</w:t>
      </w:r>
      <w:r w:rsidR="00C6278E" w:rsidRPr="006F4BBE">
        <w:rPr>
          <w:spacing w:val="-16"/>
          <w:lang w:val="ru-RU"/>
        </w:rPr>
        <w:t xml:space="preserve"> </w:t>
      </w:r>
      <w:r w:rsidR="00C6278E" w:rsidRPr="006F4BBE">
        <w:rPr>
          <w:lang w:val="ru-RU"/>
        </w:rPr>
        <w:t>и</w:t>
      </w:r>
      <w:r w:rsidR="00C6278E" w:rsidRPr="006F4BBE">
        <w:rPr>
          <w:spacing w:val="-16"/>
          <w:lang w:val="ru-RU"/>
        </w:rPr>
        <w:t xml:space="preserve"> </w:t>
      </w:r>
      <w:r w:rsidR="00C6278E" w:rsidRPr="006F4BBE">
        <w:rPr>
          <w:lang w:val="ru-RU"/>
        </w:rPr>
        <w:t>опасных</w:t>
      </w:r>
      <w:r w:rsidR="00C6278E" w:rsidRPr="006F4BBE">
        <w:rPr>
          <w:spacing w:val="-16"/>
          <w:lang w:val="ru-RU"/>
        </w:rPr>
        <w:t xml:space="preserve"> </w:t>
      </w:r>
      <w:r w:rsidR="00C6278E" w:rsidRPr="006F4BBE">
        <w:rPr>
          <w:lang w:val="ru-RU"/>
        </w:rPr>
        <w:t>ситуаций в</w:t>
      </w:r>
      <w:r w:rsidR="00C6278E" w:rsidRPr="006F4BBE">
        <w:rPr>
          <w:spacing w:val="-22"/>
          <w:lang w:val="ru-RU"/>
        </w:rPr>
        <w:t xml:space="preserve"> </w:t>
      </w:r>
      <w:r w:rsidR="00C6278E" w:rsidRPr="006F4BBE">
        <w:rPr>
          <w:lang w:val="ru-RU"/>
        </w:rPr>
        <w:t>личном</w:t>
      </w:r>
      <w:r w:rsidR="00C6278E" w:rsidRPr="006F4BBE">
        <w:rPr>
          <w:spacing w:val="-22"/>
          <w:lang w:val="ru-RU"/>
        </w:rPr>
        <w:t xml:space="preserve"> </w:t>
      </w:r>
      <w:r w:rsidR="00C6278E" w:rsidRPr="006F4BBE">
        <w:rPr>
          <w:lang w:val="ru-RU"/>
        </w:rPr>
        <w:t>цифровом</w:t>
      </w:r>
      <w:r w:rsidR="00C6278E" w:rsidRPr="006F4BBE">
        <w:rPr>
          <w:spacing w:val="-22"/>
          <w:lang w:val="ru-RU"/>
        </w:rPr>
        <w:t xml:space="preserve"> </w:t>
      </w:r>
      <w:r w:rsidR="00C6278E" w:rsidRPr="006F4BBE">
        <w:rPr>
          <w:lang w:val="ru-RU"/>
        </w:rPr>
        <w:t>пространстве;</w:t>
      </w:r>
    </w:p>
    <w:p w14:paraId="66507691" w14:textId="41CC23C1" w:rsidR="00C6278E" w:rsidRPr="006F4BBE" w:rsidRDefault="009C3ABA" w:rsidP="00287D0F">
      <w:pPr>
        <w:rPr>
          <w:lang w:val="ru-RU"/>
        </w:rPr>
      </w:pPr>
      <w:r>
        <w:rPr>
          <w:lang w:val="ru-RU"/>
        </w:rPr>
        <w:t xml:space="preserve">- </w:t>
      </w:r>
      <w:r w:rsidR="00C6278E" w:rsidRPr="006F4BBE">
        <w:rPr>
          <w:lang w:val="ru-RU"/>
        </w:rPr>
        <w:t>опасные явления цифровой среды: вредоносные</w:t>
      </w:r>
      <w:r w:rsidR="00C6278E" w:rsidRPr="006F4BBE">
        <w:rPr>
          <w:spacing w:val="-41"/>
          <w:lang w:val="ru-RU"/>
        </w:rPr>
        <w:t xml:space="preserve"> </w:t>
      </w:r>
      <w:r w:rsidR="00C6278E" w:rsidRPr="006F4BBE">
        <w:rPr>
          <w:lang w:val="ru-RU"/>
        </w:rPr>
        <w:t>программы и приложения и их</w:t>
      </w:r>
      <w:r w:rsidR="00C6278E" w:rsidRPr="006F4BBE">
        <w:rPr>
          <w:spacing w:val="15"/>
          <w:lang w:val="ru-RU"/>
        </w:rPr>
        <w:t xml:space="preserve"> </w:t>
      </w:r>
      <w:r w:rsidR="00C6278E" w:rsidRPr="006F4BBE">
        <w:rPr>
          <w:lang w:val="ru-RU"/>
        </w:rPr>
        <w:t>разновидности;</w:t>
      </w:r>
    </w:p>
    <w:p w14:paraId="633FF217" w14:textId="486E2318" w:rsidR="00C6278E" w:rsidRPr="006F4BBE" w:rsidRDefault="009C3ABA" w:rsidP="009C3ABA">
      <w:pPr>
        <w:rPr>
          <w:lang w:val="ru-RU"/>
        </w:rPr>
      </w:pPr>
      <w:r>
        <w:rPr>
          <w:lang w:val="ru-RU"/>
        </w:rPr>
        <w:t xml:space="preserve">- </w:t>
      </w:r>
      <w:r w:rsidR="00C6278E" w:rsidRPr="006F4BBE">
        <w:rPr>
          <w:lang w:val="ru-RU"/>
        </w:rPr>
        <w:t xml:space="preserve">правила </w:t>
      </w:r>
      <w:proofErr w:type="spellStart"/>
      <w:r w:rsidR="00C6278E" w:rsidRPr="006F4BBE">
        <w:rPr>
          <w:lang w:val="ru-RU"/>
        </w:rPr>
        <w:t>кибергигиены</w:t>
      </w:r>
      <w:proofErr w:type="spellEnd"/>
      <w:r w:rsidR="00C6278E" w:rsidRPr="006F4BBE">
        <w:rPr>
          <w:lang w:val="ru-RU"/>
        </w:rPr>
        <w:t>, необходимые</w:t>
      </w:r>
      <w:r w:rsidR="00C6278E" w:rsidRPr="006F4BBE">
        <w:rPr>
          <w:spacing w:val="17"/>
          <w:lang w:val="ru-RU"/>
        </w:rPr>
        <w:t xml:space="preserve"> </w:t>
      </w:r>
      <w:r w:rsidR="00C6278E" w:rsidRPr="006F4BBE">
        <w:rPr>
          <w:lang w:val="ru-RU"/>
        </w:rPr>
        <w:t>для</w:t>
      </w:r>
      <w:r w:rsidR="00C6278E" w:rsidRPr="006F4BBE">
        <w:rPr>
          <w:spacing w:val="25"/>
          <w:lang w:val="ru-RU"/>
        </w:rPr>
        <w:t xml:space="preserve"> </w:t>
      </w:r>
      <w:r w:rsidR="00C6278E" w:rsidRPr="006F4BBE">
        <w:rPr>
          <w:lang w:val="ru-RU"/>
        </w:rPr>
        <w:t>предупреждения возникновения</w:t>
      </w:r>
      <w:r w:rsidR="00C6278E" w:rsidRPr="006F4BBE">
        <w:rPr>
          <w:spacing w:val="-35"/>
          <w:lang w:val="ru-RU"/>
        </w:rPr>
        <w:t xml:space="preserve"> </w:t>
      </w:r>
      <w:r w:rsidR="00C6278E" w:rsidRPr="006F4BBE">
        <w:rPr>
          <w:lang w:val="ru-RU"/>
        </w:rPr>
        <w:t>сложных</w:t>
      </w:r>
      <w:r w:rsidR="00C6278E" w:rsidRPr="006F4BBE">
        <w:rPr>
          <w:spacing w:val="-35"/>
          <w:lang w:val="ru-RU"/>
        </w:rPr>
        <w:t xml:space="preserve"> </w:t>
      </w:r>
      <w:r w:rsidR="00C6278E" w:rsidRPr="006F4BBE">
        <w:rPr>
          <w:lang w:val="ru-RU"/>
        </w:rPr>
        <w:t>и</w:t>
      </w:r>
      <w:r w:rsidR="00C6278E" w:rsidRPr="006F4BBE">
        <w:rPr>
          <w:spacing w:val="-35"/>
          <w:lang w:val="ru-RU"/>
        </w:rPr>
        <w:t xml:space="preserve"> </w:t>
      </w:r>
      <w:r w:rsidR="00C6278E" w:rsidRPr="006F4BBE">
        <w:rPr>
          <w:lang w:val="ru-RU"/>
        </w:rPr>
        <w:t>опасных</w:t>
      </w:r>
      <w:r w:rsidR="00C6278E" w:rsidRPr="006F4BBE">
        <w:rPr>
          <w:spacing w:val="-35"/>
          <w:lang w:val="ru-RU"/>
        </w:rPr>
        <w:t xml:space="preserve"> </w:t>
      </w:r>
      <w:r w:rsidR="00C6278E" w:rsidRPr="006F4BBE">
        <w:rPr>
          <w:lang w:val="ru-RU"/>
        </w:rPr>
        <w:t>ситуаций</w:t>
      </w:r>
      <w:r w:rsidR="00C6278E" w:rsidRPr="006F4BBE">
        <w:rPr>
          <w:spacing w:val="-35"/>
          <w:lang w:val="ru-RU"/>
        </w:rPr>
        <w:t xml:space="preserve"> </w:t>
      </w:r>
      <w:r w:rsidR="00C6278E" w:rsidRPr="006F4BBE">
        <w:rPr>
          <w:lang w:val="ru-RU"/>
        </w:rPr>
        <w:t>в</w:t>
      </w:r>
      <w:r w:rsidR="00C6278E" w:rsidRPr="006F4BBE">
        <w:rPr>
          <w:spacing w:val="-35"/>
          <w:lang w:val="ru-RU"/>
        </w:rPr>
        <w:t xml:space="preserve"> </w:t>
      </w:r>
      <w:r w:rsidR="00C6278E" w:rsidRPr="006F4BBE">
        <w:rPr>
          <w:lang w:val="ru-RU"/>
        </w:rPr>
        <w:t>цифровой</w:t>
      </w:r>
      <w:r w:rsidR="00C6278E" w:rsidRPr="006F4BBE">
        <w:rPr>
          <w:spacing w:val="-35"/>
          <w:lang w:val="ru-RU"/>
        </w:rPr>
        <w:t xml:space="preserve"> </w:t>
      </w:r>
      <w:r w:rsidR="00C6278E" w:rsidRPr="006F4BBE">
        <w:rPr>
          <w:lang w:val="ru-RU"/>
        </w:rPr>
        <w:t>среде; основные</w:t>
      </w:r>
      <w:r w:rsidR="00C6278E" w:rsidRPr="006F4BBE">
        <w:rPr>
          <w:spacing w:val="-8"/>
          <w:lang w:val="ru-RU"/>
        </w:rPr>
        <w:t xml:space="preserve"> </w:t>
      </w:r>
      <w:r w:rsidR="00C6278E" w:rsidRPr="006F4BBE">
        <w:rPr>
          <w:lang w:val="ru-RU"/>
        </w:rPr>
        <w:t>виды</w:t>
      </w:r>
      <w:r w:rsidR="00C6278E" w:rsidRPr="006F4BBE">
        <w:rPr>
          <w:spacing w:val="-8"/>
          <w:lang w:val="ru-RU"/>
        </w:rPr>
        <w:t xml:space="preserve"> </w:t>
      </w:r>
      <w:r w:rsidR="00C6278E" w:rsidRPr="006F4BBE">
        <w:rPr>
          <w:lang w:val="ru-RU"/>
        </w:rPr>
        <w:t>опасного</w:t>
      </w:r>
      <w:r w:rsidR="00C6278E" w:rsidRPr="006F4BBE">
        <w:rPr>
          <w:spacing w:val="-8"/>
          <w:lang w:val="ru-RU"/>
        </w:rPr>
        <w:t xml:space="preserve"> </w:t>
      </w:r>
      <w:r w:rsidR="00C6278E" w:rsidRPr="006F4BBE">
        <w:rPr>
          <w:lang w:val="ru-RU"/>
        </w:rPr>
        <w:t>и</w:t>
      </w:r>
      <w:r w:rsidR="00C6278E" w:rsidRPr="006F4BBE">
        <w:rPr>
          <w:spacing w:val="-8"/>
          <w:lang w:val="ru-RU"/>
        </w:rPr>
        <w:t xml:space="preserve"> </w:t>
      </w:r>
      <w:r w:rsidR="00C6278E" w:rsidRPr="006F4BBE">
        <w:rPr>
          <w:lang w:val="ru-RU"/>
        </w:rPr>
        <w:t>запрещённого</w:t>
      </w:r>
      <w:r w:rsidR="00C6278E" w:rsidRPr="006F4BBE">
        <w:rPr>
          <w:spacing w:val="-8"/>
          <w:lang w:val="ru-RU"/>
        </w:rPr>
        <w:t xml:space="preserve"> </w:t>
      </w:r>
      <w:r w:rsidR="00C6278E" w:rsidRPr="006F4BBE">
        <w:rPr>
          <w:lang w:val="ru-RU"/>
        </w:rPr>
        <w:t>контента</w:t>
      </w:r>
      <w:r w:rsidR="00C6278E" w:rsidRPr="006F4BBE">
        <w:rPr>
          <w:spacing w:val="-8"/>
          <w:lang w:val="ru-RU"/>
        </w:rPr>
        <w:t xml:space="preserve"> </w:t>
      </w:r>
      <w:r w:rsidR="00C6278E" w:rsidRPr="006F4BBE">
        <w:rPr>
          <w:lang w:val="ru-RU"/>
        </w:rPr>
        <w:t>в</w:t>
      </w:r>
      <w:r w:rsidR="00C6278E" w:rsidRPr="006F4BBE">
        <w:rPr>
          <w:spacing w:val="-8"/>
          <w:lang w:val="ru-RU"/>
        </w:rPr>
        <w:t xml:space="preserve"> </w:t>
      </w:r>
      <w:r w:rsidR="00C6278E" w:rsidRPr="006F4BBE">
        <w:rPr>
          <w:lang w:val="ru-RU"/>
        </w:rPr>
        <w:t xml:space="preserve">Интернете и его признаки, приёмы распознавания опасностей   </w:t>
      </w:r>
      <w:r w:rsidR="00C6278E" w:rsidRPr="006F4BBE">
        <w:rPr>
          <w:spacing w:val="3"/>
          <w:lang w:val="ru-RU"/>
        </w:rPr>
        <w:t xml:space="preserve"> </w:t>
      </w:r>
      <w:r w:rsidR="00C6278E" w:rsidRPr="006F4BBE">
        <w:rPr>
          <w:lang w:val="ru-RU"/>
        </w:rPr>
        <w:t>при</w:t>
      </w:r>
      <w:r>
        <w:rPr>
          <w:lang w:val="ru-RU"/>
        </w:rPr>
        <w:t xml:space="preserve"> </w:t>
      </w:r>
      <w:r w:rsidR="00C6278E" w:rsidRPr="006F4BBE">
        <w:rPr>
          <w:lang w:val="ru-RU"/>
        </w:rPr>
        <w:t xml:space="preserve">использовании Интернета; </w:t>
      </w:r>
      <w:proofErr w:type="gramStart"/>
      <w:r w:rsidR="00C6278E" w:rsidRPr="006F4BBE">
        <w:rPr>
          <w:lang w:val="ru-RU"/>
        </w:rPr>
        <w:t>противоправные  действия</w:t>
      </w:r>
      <w:proofErr w:type="gramEnd"/>
      <w:r w:rsidR="00C6278E" w:rsidRPr="006F4BBE">
        <w:rPr>
          <w:lang w:val="ru-RU"/>
        </w:rPr>
        <w:t xml:space="preserve">  в Интернете;</w:t>
      </w:r>
    </w:p>
    <w:p w14:paraId="273756A4" w14:textId="2CEABE07" w:rsidR="00C6278E" w:rsidRPr="006F4BBE" w:rsidRDefault="009C3ABA" w:rsidP="00287D0F">
      <w:pPr>
        <w:rPr>
          <w:lang w:val="ru-RU"/>
        </w:rPr>
      </w:pPr>
      <w:r>
        <w:rPr>
          <w:lang w:val="ru-RU"/>
        </w:rPr>
        <w:t xml:space="preserve">- </w:t>
      </w:r>
      <w:r w:rsidR="00C6278E" w:rsidRPr="006F4BBE">
        <w:rPr>
          <w:lang w:val="ru-RU"/>
        </w:rPr>
        <w:t>правила</w:t>
      </w:r>
      <w:r w:rsidR="00C6278E" w:rsidRPr="006F4BBE">
        <w:rPr>
          <w:spacing w:val="-32"/>
          <w:lang w:val="ru-RU"/>
        </w:rPr>
        <w:t xml:space="preserve"> </w:t>
      </w:r>
      <w:r w:rsidR="00C6278E" w:rsidRPr="006F4BBE">
        <w:rPr>
          <w:lang w:val="ru-RU"/>
        </w:rPr>
        <w:t>цифрового</w:t>
      </w:r>
      <w:r w:rsidR="00C6278E" w:rsidRPr="006F4BBE">
        <w:rPr>
          <w:spacing w:val="-32"/>
          <w:lang w:val="ru-RU"/>
        </w:rPr>
        <w:t xml:space="preserve"> </w:t>
      </w:r>
      <w:r w:rsidR="00C6278E" w:rsidRPr="006F4BBE">
        <w:rPr>
          <w:lang w:val="ru-RU"/>
        </w:rPr>
        <w:t>поведения,</w:t>
      </w:r>
      <w:r w:rsidR="00C6278E" w:rsidRPr="006F4BBE">
        <w:rPr>
          <w:spacing w:val="-32"/>
          <w:lang w:val="ru-RU"/>
        </w:rPr>
        <w:t xml:space="preserve"> </w:t>
      </w:r>
      <w:r w:rsidR="00C6278E" w:rsidRPr="006F4BBE">
        <w:rPr>
          <w:lang w:val="ru-RU"/>
        </w:rPr>
        <w:t>необходимого</w:t>
      </w:r>
      <w:r w:rsidR="00C6278E" w:rsidRPr="006F4BBE">
        <w:rPr>
          <w:spacing w:val="-32"/>
          <w:lang w:val="ru-RU"/>
        </w:rPr>
        <w:t xml:space="preserve"> </w:t>
      </w:r>
      <w:r w:rsidR="00C6278E" w:rsidRPr="006F4BBE">
        <w:rPr>
          <w:lang w:val="ru-RU"/>
        </w:rPr>
        <w:t>для</w:t>
      </w:r>
      <w:r w:rsidR="00C6278E" w:rsidRPr="006F4BBE">
        <w:rPr>
          <w:spacing w:val="-32"/>
          <w:lang w:val="ru-RU"/>
        </w:rPr>
        <w:t xml:space="preserve"> </w:t>
      </w:r>
      <w:r w:rsidR="00C6278E" w:rsidRPr="006F4BBE">
        <w:rPr>
          <w:lang w:val="ru-RU"/>
        </w:rPr>
        <w:t>предотвращения</w:t>
      </w:r>
      <w:r w:rsidR="00C6278E" w:rsidRPr="006F4BBE">
        <w:rPr>
          <w:spacing w:val="-32"/>
          <w:lang w:val="ru-RU"/>
        </w:rPr>
        <w:t xml:space="preserve"> </w:t>
      </w:r>
      <w:r w:rsidR="00C6278E" w:rsidRPr="006F4BBE">
        <w:rPr>
          <w:lang w:val="ru-RU"/>
        </w:rPr>
        <w:t>рисков</w:t>
      </w:r>
      <w:r w:rsidR="00C6278E" w:rsidRPr="006F4BBE">
        <w:rPr>
          <w:spacing w:val="-32"/>
          <w:lang w:val="ru-RU"/>
        </w:rPr>
        <w:t xml:space="preserve"> </w:t>
      </w:r>
      <w:r w:rsidR="00C6278E" w:rsidRPr="006F4BBE">
        <w:rPr>
          <w:lang w:val="ru-RU"/>
        </w:rPr>
        <w:t>и</w:t>
      </w:r>
      <w:r w:rsidR="00C6278E" w:rsidRPr="006F4BBE">
        <w:rPr>
          <w:spacing w:val="-32"/>
          <w:lang w:val="ru-RU"/>
        </w:rPr>
        <w:t xml:space="preserve"> </w:t>
      </w:r>
      <w:r w:rsidR="00C6278E" w:rsidRPr="006F4BBE">
        <w:rPr>
          <w:lang w:val="ru-RU"/>
        </w:rPr>
        <w:t>угроз</w:t>
      </w:r>
      <w:r w:rsidR="00C6278E" w:rsidRPr="006F4BBE">
        <w:rPr>
          <w:spacing w:val="-32"/>
          <w:lang w:val="ru-RU"/>
        </w:rPr>
        <w:t xml:space="preserve"> </w:t>
      </w:r>
      <w:r w:rsidR="00C6278E" w:rsidRPr="006F4BBE">
        <w:rPr>
          <w:lang w:val="ru-RU"/>
        </w:rPr>
        <w:t>при</w:t>
      </w:r>
      <w:r w:rsidR="00C6278E" w:rsidRPr="006F4BBE">
        <w:rPr>
          <w:spacing w:val="-32"/>
          <w:lang w:val="ru-RU"/>
        </w:rPr>
        <w:t xml:space="preserve"> </w:t>
      </w:r>
      <w:r w:rsidR="00C6278E" w:rsidRPr="006F4BBE">
        <w:rPr>
          <w:lang w:val="ru-RU"/>
        </w:rPr>
        <w:t>использовании</w:t>
      </w:r>
      <w:r w:rsidR="00C6278E" w:rsidRPr="006F4BBE">
        <w:rPr>
          <w:spacing w:val="-32"/>
          <w:lang w:val="ru-RU"/>
        </w:rPr>
        <w:t xml:space="preserve"> </w:t>
      </w:r>
      <w:r w:rsidR="00C6278E" w:rsidRPr="006F4BBE">
        <w:rPr>
          <w:lang w:val="ru-RU"/>
        </w:rPr>
        <w:t>Интернета</w:t>
      </w:r>
      <w:r w:rsidR="00C6278E" w:rsidRPr="006F4BBE">
        <w:rPr>
          <w:spacing w:val="-32"/>
          <w:lang w:val="ru-RU"/>
        </w:rPr>
        <w:t xml:space="preserve"> </w:t>
      </w:r>
      <w:r w:rsidR="00C6278E" w:rsidRPr="006F4BBE">
        <w:rPr>
          <w:lang w:val="ru-RU"/>
        </w:rPr>
        <w:t>(</w:t>
      </w:r>
      <w:proofErr w:type="spellStart"/>
      <w:r w:rsidR="00C6278E" w:rsidRPr="006F4BBE">
        <w:rPr>
          <w:lang w:val="ru-RU"/>
        </w:rPr>
        <w:t>кибербуллинга</w:t>
      </w:r>
      <w:proofErr w:type="spellEnd"/>
      <w:r w:rsidR="00C6278E" w:rsidRPr="006F4BBE">
        <w:rPr>
          <w:lang w:val="ru-RU"/>
        </w:rPr>
        <w:t>, вербовки в различные организации и</w:t>
      </w:r>
      <w:r w:rsidR="00C6278E" w:rsidRPr="006F4BBE">
        <w:rPr>
          <w:spacing w:val="8"/>
          <w:lang w:val="ru-RU"/>
        </w:rPr>
        <w:t xml:space="preserve"> </w:t>
      </w:r>
      <w:r w:rsidR="00C6278E" w:rsidRPr="006F4BBE">
        <w:rPr>
          <w:lang w:val="ru-RU"/>
        </w:rPr>
        <w:t>группы);</w:t>
      </w:r>
    </w:p>
    <w:p w14:paraId="110395D7" w14:textId="510FBDBC" w:rsidR="00C6278E" w:rsidRPr="006F4BBE" w:rsidRDefault="009C3ABA" w:rsidP="00287D0F">
      <w:pPr>
        <w:rPr>
          <w:lang w:val="ru-RU"/>
        </w:rPr>
      </w:pPr>
      <w:r>
        <w:rPr>
          <w:lang w:val="ru-RU"/>
        </w:rPr>
        <w:lastRenderedPageBreak/>
        <w:t xml:space="preserve">- </w:t>
      </w:r>
      <w:r w:rsidR="00C6278E" w:rsidRPr="006F4BBE">
        <w:rPr>
          <w:lang w:val="ru-RU"/>
        </w:rPr>
        <w:t>деструктивные течения в Интернете, их признаки и опасности, правила безопасного использования Интернета по предотвращению рисков и угроз вовлечения в различную деструктивную деятельность.</w:t>
      </w:r>
    </w:p>
    <w:p w14:paraId="51981ECA" w14:textId="77777777" w:rsidR="00C6278E" w:rsidRPr="006F4BBE" w:rsidRDefault="00C6278E" w:rsidP="00287D0F">
      <w:pPr>
        <w:rPr>
          <w:lang w:val="ru-RU"/>
        </w:rPr>
      </w:pPr>
    </w:p>
    <w:p w14:paraId="53E20260" w14:textId="77777777" w:rsidR="00C6278E" w:rsidRPr="006F4BBE" w:rsidRDefault="00C6278E" w:rsidP="00287D0F">
      <w:pPr>
        <w:rPr>
          <w:lang w:val="ru-RU"/>
        </w:rPr>
      </w:pPr>
      <w:bookmarkStart w:id="686" w:name="_Toc97148780"/>
      <w:r w:rsidRPr="006F4BBE">
        <w:rPr>
          <w:lang w:val="ru-RU"/>
        </w:rPr>
        <w:t xml:space="preserve">МОДУЛЬ № 9 «ОСНОВЫ ПРОТИВОДЕЙСТВИЯ </w:t>
      </w:r>
      <w:proofErr w:type="gramStart"/>
      <w:r w:rsidRPr="006F4BBE">
        <w:rPr>
          <w:lang w:val="ru-RU"/>
        </w:rPr>
        <w:t>ЭКСТРЕМИЗМУ  И</w:t>
      </w:r>
      <w:proofErr w:type="gramEnd"/>
      <w:r w:rsidRPr="006F4BBE">
        <w:rPr>
          <w:lang w:val="ru-RU"/>
        </w:rPr>
        <w:t xml:space="preserve"> ТЕРРОРИЗМУ»:</w:t>
      </w:r>
      <w:bookmarkEnd w:id="686"/>
    </w:p>
    <w:p w14:paraId="2081F24C" w14:textId="5679C69E" w:rsidR="00C6278E" w:rsidRPr="006F4BBE" w:rsidRDefault="009C3ABA" w:rsidP="00287D0F">
      <w:pPr>
        <w:rPr>
          <w:lang w:val="ru-RU"/>
        </w:rPr>
      </w:pPr>
      <w:r>
        <w:rPr>
          <w:lang w:val="ru-RU"/>
        </w:rPr>
        <w:t xml:space="preserve">- </w:t>
      </w:r>
      <w:r w:rsidR="00C6278E" w:rsidRPr="006F4BBE">
        <w:rPr>
          <w:lang w:val="ru-RU"/>
        </w:rPr>
        <w:t>понятия «экстремизм» и «терроризм», их содержание, причины, возможные варианты проявления и последствия;</w:t>
      </w:r>
    </w:p>
    <w:p w14:paraId="343903C9" w14:textId="6E0F2A36" w:rsidR="00C6278E" w:rsidRPr="006F4BBE" w:rsidRDefault="009C3ABA" w:rsidP="00287D0F">
      <w:pPr>
        <w:rPr>
          <w:lang w:val="ru-RU"/>
        </w:rPr>
      </w:pPr>
      <w:r>
        <w:rPr>
          <w:lang w:val="ru-RU"/>
        </w:rPr>
        <w:t xml:space="preserve">- </w:t>
      </w:r>
      <w:r w:rsidR="00C6278E" w:rsidRPr="006F4BBE">
        <w:rPr>
          <w:lang w:val="ru-RU"/>
        </w:rPr>
        <w:t>цели и формы проявления террористических актов, их последствия, уровни террористической опасности;</w:t>
      </w:r>
    </w:p>
    <w:p w14:paraId="0A52F603" w14:textId="04BF43E6" w:rsidR="00C6278E" w:rsidRPr="006F4BBE" w:rsidRDefault="009C3ABA" w:rsidP="00287D0F">
      <w:pPr>
        <w:rPr>
          <w:lang w:val="ru-RU"/>
        </w:rPr>
      </w:pPr>
      <w:r>
        <w:rPr>
          <w:lang w:val="ru-RU"/>
        </w:rPr>
        <w:t xml:space="preserve">- </w:t>
      </w:r>
      <w:r w:rsidR="00C6278E" w:rsidRPr="006F4BBE">
        <w:rPr>
          <w:lang w:val="ru-RU"/>
        </w:rPr>
        <w:t xml:space="preserve">основы общественно-государственной системы противодействия экстремизму и терроризму, контртеррористическая </w:t>
      </w:r>
      <w:proofErr w:type="gramStart"/>
      <w:r w:rsidR="00C6278E" w:rsidRPr="006F4BBE">
        <w:rPr>
          <w:lang w:val="ru-RU"/>
        </w:rPr>
        <w:t>операция  и</w:t>
      </w:r>
      <w:proofErr w:type="gramEnd"/>
      <w:r w:rsidR="00C6278E" w:rsidRPr="006F4BBE">
        <w:rPr>
          <w:lang w:val="ru-RU"/>
        </w:rPr>
        <w:t xml:space="preserve">  её цели;</w:t>
      </w:r>
    </w:p>
    <w:p w14:paraId="2BB48936" w14:textId="691548FA" w:rsidR="00C6278E" w:rsidRPr="006F4BBE" w:rsidRDefault="009C3ABA" w:rsidP="00287D0F">
      <w:pPr>
        <w:rPr>
          <w:lang w:val="ru-RU"/>
        </w:rPr>
      </w:pPr>
      <w:r>
        <w:rPr>
          <w:lang w:val="ru-RU"/>
        </w:rPr>
        <w:t xml:space="preserve">- </w:t>
      </w:r>
      <w:r w:rsidR="00C6278E" w:rsidRPr="006F4BBE">
        <w:rPr>
          <w:lang w:val="ru-RU"/>
        </w:rPr>
        <w:t>признаки</w:t>
      </w:r>
      <w:r w:rsidR="00C6278E" w:rsidRPr="006F4BBE">
        <w:rPr>
          <w:spacing w:val="-33"/>
          <w:lang w:val="ru-RU"/>
        </w:rPr>
        <w:t xml:space="preserve"> </w:t>
      </w:r>
      <w:r w:rsidR="00C6278E" w:rsidRPr="006F4BBE">
        <w:rPr>
          <w:lang w:val="ru-RU"/>
        </w:rPr>
        <w:t>вовлечения</w:t>
      </w:r>
      <w:r w:rsidR="00C6278E" w:rsidRPr="006F4BBE">
        <w:rPr>
          <w:spacing w:val="-33"/>
          <w:lang w:val="ru-RU"/>
        </w:rPr>
        <w:t xml:space="preserve"> </w:t>
      </w:r>
      <w:r w:rsidR="00C6278E" w:rsidRPr="006F4BBE">
        <w:rPr>
          <w:lang w:val="ru-RU"/>
        </w:rPr>
        <w:t>в</w:t>
      </w:r>
      <w:r w:rsidR="00C6278E" w:rsidRPr="006F4BBE">
        <w:rPr>
          <w:spacing w:val="-33"/>
          <w:lang w:val="ru-RU"/>
        </w:rPr>
        <w:t xml:space="preserve"> </w:t>
      </w:r>
      <w:r w:rsidR="00C6278E" w:rsidRPr="006F4BBE">
        <w:rPr>
          <w:lang w:val="ru-RU"/>
        </w:rPr>
        <w:t>террористическую</w:t>
      </w:r>
      <w:r w:rsidR="00C6278E" w:rsidRPr="006F4BBE">
        <w:rPr>
          <w:spacing w:val="-33"/>
          <w:lang w:val="ru-RU"/>
        </w:rPr>
        <w:t xml:space="preserve"> </w:t>
      </w:r>
      <w:r w:rsidR="00C6278E" w:rsidRPr="006F4BBE">
        <w:rPr>
          <w:lang w:val="ru-RU"/>
        </w:rPr>
        <w:t>деятельность,</w:t>
      </w:r>
      <w:r w:rsidR="00C6278E" w:rsidRPr="006F4BBE">
        <w:rPr>
          <w:spacing w:val="-33"/>
          <w:lang w:val="ru-RU"/>
        </w:rPr>
        <w:t xml:space="preserve"> </w:t>
      </w:r>
      <w:r w:rsidR="00C6278E" w:rsidRPr="006F4BBE">
        <w:rPr>
          <w:lang w:val="ru-RU"/>
        </w:rPr>
        <w:t>правила</w:t>
      </w:r>
      <w:r w:rsidR="00C6278E" w:rsidRPr="006F4BBE">
        <w:rPr>
          <w:spacing w:val="-36"/>
          <w:lang w:val="ru-RU"/>
        </w:rPr>
        <w:t xml:space="preserve"> </w:t>
      </w:r>
      <w:r w:rsidR="00C6278E" w:rsidRPr="006F4BBE">
        <w:rPr>
          <w:lang w:val="ru-RU"/>
        </w:rPr>
        <w:t>антитеррористического</w:t>
      </w:r>
      <w:r w:rsidR="00C6278E" w:rsidRPr="006F4BBE">
        <w:rPr>
          <w:spacing w:val="-36"/>
          <w:lang w:val="ru-RU"/>
        </w:rPr>
        <w:t xml:space="preserve"> </w:t>
      </w:r>
      <w:r w:rsidR="00C6278E" w:rsidRPr="006F4BBE">
        <w:rPr>
          <w:lang w:val="ru-RU"/>
        </w:rPr>
        <w:t>поведения;</w:t>
      </w:r>
    </w:p>
    <w:p w14:paraId="4800B854" w14:textId="6A32579E" w:rsidR="00C6278E" w:rsidRPr="006F4BBE" w:rsidRDefault="009C3ABA" w:rsidP="00287D0F">
      <w:pPr>
        <w:rPr>
          <w:lang w:val="ru-RU"/>
        </w:rPr>
      </w:pPr>
      <w:r>
        <w:rPr>
          <w:lang w:val="ru-RU"/>
        </w:rPr>
        <w:t xml:space="preserve">- </w:t>
      </w:r>
      <w:r w:rsidR="00C6278E" w:rsidRPr="006F4BBE">
        <w:rPr>
          <w:lang w:val="ru-RU"/>
        </w:rPr>
        <w:t>признаки угроз и подготовки различных форм терактов,</w:t>
      </w:r>
      <w:r w:rsidR="00C6278E" w:rsidRPr="006F4BBE">
        <w:rPr>
          <w:spacing w:val="-33"/>
          <w:lang w:val="ru-RU"/>
        </w:rPr>
        <w:t xml:space="preserve"> </w:t>
      </w:r>
      <w:r w:rsidR="00C6278E" w:rsidRPr="006F4BBE">
        <w:rPr>
          <w:lang w:val="ru-RU"/>
        </w:rPr>
        <w:t>порядок действий при их</w:t>
      </w:r>
      <w:r w:rsidR="00C6278E" w:rsidRPr="006F4BBE">
        <w:rPr>
          <w:spacing w:val="-7"/>
          <w:lang w:val="ru-RU"/>
        </w:rPr>
        <w:t xml:space="preserve"> </w:t>
      </w:r>
      <w:r w:rsidR="00C6278E" w:rsidRPr="006F4BBE">
        <w:rPr>
          <w:lang w:val="ru-RU"/>
        </w:rPr>
        <w:t>обнаружении;</w:t>
      </w:r>
    </w:p>
    <w:p w14:paraId="5EAC54F1" w14:textId="59E6BBA8" w:rsidR="00C6278E" w:rsidRPr="006F4BBE" w:rsidRDefault="009C3ABA" w:rsidP="00287D0F">
      <w:pPr>
        <w:rPr>
          <w:lang w:val="ru-RU"/>
        </w:rPr>
      </w:pPr>
      <w:r>
        <w:rPr>
          <w:lang w:val="ru-RU"/>
        </w:rPr>
        <w:t xml:space="preserve">- </w:t>
      </w:r>
      <w:r w:rsidR="00C6278E" w:rsidRPr="006F4BBE">
        <w:rPr>
          <w:lang w:val="ru-RU"/>
        </w:rPr>
        <w:t>правила безопасного поведения в условиях совершения теракта;</w:t>
      </w:r>
    </w:p>
    <w:p w14:paraId="14438702" w14:textId="116D6E6D" w:rsidR="00C6278E" w:rsidRPr="006F4BBE" w:rsidRDefault="009C3ABA" w:rsidP="00287D0F">
      <w:pPr>
        <w:rPr>
          <w:lang w:val="ru-RU"/>
        </w:rPr>
      </w:pPr>
      <w:r>
        <w:rPr>
          <w:lang w:val="ru-RU"/>
        </w:rPr>
        <w:t xml:space="preserve">- </w:t>
      </w:r>
      <w:r w:rsidR="00C6278E" w:rsidRPr="006F4BBE">
        <w:rPr>
          <w:lang w:val="ru-RU"/>
        </w:rPr>
        <w:t>порядок действий при совершении теракта (нападение террористов и попытка захвата заложников, попадание в заложники, огневой налёт, наезд транспортного средства, подрыв взрывного устройства).</w:t>
      </w:r>
    </w:p>
    <w:p w14:paraId="7D9F08F3" w14:textId="77777777" w:rsidR="00C6278E" w:rsidRPr="006F4BBE" w:rsidRDefault="00C6278E" w:rsidP="00287D0F">
      <w:pPr>
        <w:rPr>
          <w:lang w:val="ru-RU"/>
        </w:rPr>
      </w:pPr>
    </w:p>
    <w:p w14:paraId="59275F71" w14:textId="77777777" w:rsidR="00C6278E" w:rsidRPr="006F4BBE" w:rsidRDefault="00C6278E" w:rsidP="00287D0F">
      <w:pPr>
        <w:rPr>
          <w:lang w:val="ru-RU"/>
        </w:rPr>
      </w:pPr>
      <w:bookmarkStart w:id="687" w:name="_Toc97148781"/>
      <w:r w:rsidRPr="006F4BBE">
        <w:rPr>
          <w:lang w:val="ru-RU"/>
        </w:rPr>
        <w:t>МОДУЛЬ № 10 «ВЗАИМОДЕЙСТВИЕ ЛИЧНОСТИ, ОБЩЕСТВА И ГОСУДАРСТВА В ОБЕСПЕЧЕНИИ БЕЗОПАСНОСТИ ЖИЗНИ И ЗДОРОВЬЯ НАСЕЛЕНИЯ»:</w:t>
      </w:r>
      <w:bookmarkEnd w:id="687"/>
    </w:p>
    <w:p w14:paraId="568553FB" w14:textId="50DF38E2" w:rsidR="00C6278E" w:rsidRPr="006F4BBE" w:rsidRDefault="009C3ABA" w:rsidP="00287D0F">
      <w:pPr>
        <w:rPr>
          <w:lang w:val="ru-RU"/>
        </w:rPr>
      </w:pPr>
      <w:r>
        <w:rPr>
          <w:lang w:val="ru-RU"/>
        </w:rPr>
        <w:t xml:space="preserve">- </w:t>
      </w:r>
      <w:r w:rsidR="00C6278E" w:rsidRPr="006F4BBE">
        <w:rPr>
          <w:lang w:val="ru-RU"/>
        </w:rPr>
        <w:t>классификация</w:t>
      </w:r>
      <w:r w:rsidR="00C6278E" w:rsidRPr="006F4BBE">
        <w:rPr>
          <w:spacing w:val="-33"/>
          <w:lang w:val="ru-RU"/>
        </w:rPr>
        <w:t xml:space="preserve"> </w:t>
      </w:r>
      <w:r w:rsidR="00C6278E" w:rsidRPr="006F4BBE">
        <w:rPr>
          <w:lang w:val="ru-RU"/>
        </w:rPr>
        <w:t>чрезвычайных</w:t>
      </w:r>
      <w:r w:rsidR="00C6278E" w:rsidRPr="006F4BBE">
        <w:rPr>
          <w:spacing w:val="-33"/>
          <w:lang w:val="ru-RU"/>
        </w:rPr>
        <w:t xml:space="preserve"> </w:t>
      </w:r>
      <w:r w:rsidR="00C6278E" w:rsidRPr="006F4BBE">
        <w:rPr>
          <w:lang w:val="ru-RU"/>
        </w:rPr>
        <w:t>ситуаций</w:t>
      </w:r>
      <w:r w:rsidR="00C6278E" w:rsidRPr="006F4BBE">
        <w:rPr>
          <w:spacing w:val="-33"/>
          <w:lang w:val="ru-RU"/>
        </w:rPr>
        <w:t xml:space="preserve"> </w:t>
      </w:r>
      <w:r w:rsidR="00C6278E" w:rsidRPr="006F4BBE">
        <w:rPr>
          <w:lang w:val="ru-RU"/>
        </w:rPr>
        <w:t>природного</w:t>
      </w:r>
      <w:r w:rsidR="00C6278E" w:rsidRPr="006F4BBE">
        <w:rPr>
          <w:spacing w:val="-33"/>
          <w:lang w:val="ru-RU"/>
        </w:rPr>
        <w:t xml:space="preserve"> </w:t>
      </w:r>
      <w:r w:rsidR="00C6278E" w:rsidRPr="006F4BBE">
        <w:rPr>
          <w:lang w:val="ru-RU"/>
        </w:rPr>
        <w:t>и</w:t>
      </w:r>
      <w:r w:rsidR="00C6278E" w:rsidRPr="006F4BBE">
        <w:rPr>
          <w:spacing w:val="-33"/>
          <w:lang w:val="ru-RU"/>
        </w:rPr>
        <w:t xml:space="preserve"> </w:t>
      </w:r>
      <w:r w:rsidR="00C6278E" w:rsidRPr="006F4BBE">
        <w:rPr>
          <w:lang w:val="ru-RU"/>
        </w:rPr>
        <w:t>техногенного</w:t>
      </w:r>
      <w:r w:rsidR="00C6278E" w:rsidRPr="006F4BBE">
        <w:rPr>
          <w:spacing w:val="-14"/>
          <w:lang w:val="ru-RU"/>
        </w:rPr>
        <w:t xml:space="preserve"> </w:t>
      </w:r>
      <w:r w:rsidR="00C6278E" w:rsidRPr="006F4BBE">
        <w:rPr>
          <w:lang w:val="ru-RU"/>
        </w:rPr>
        <w:t>характера;</w:t>
      </w:r>
    </w:p>
    <w:p w14:paraId="53F3AD88" w14:textId="7CC92F69" w:rsidR="00C6278E" w:rsidRPr="006F4BBE" w:rsidRDefault="009C3ABA" w:rsidP="00287D0F">
      <w:pPr>
        <w:rPr>
          <w:lang w:val="ru-RU"/>
        </w:rPr>
      </w:pPr>
      <w:r>
        <w:rPr>
          <w:lang w:val="ru-RU"/>
        </w:rPr>
        <w:t xml:space="preserve">- </w:t>
      </w:r>
      <w:r w:rsidR="00C6278E" w:rsidRPr="006F4BBE">
        <w:rPr>
          <w:lang w:val="ru-RU"/>
        </w:rPr>
        <w:t>единая государственная система предупреждения и ликвидации чрезвычайных ситуаций (РСЧС), её задачи, структура, режимы функционирования;</w:t>
      </w:r>
    </w:p>
    <w:p w14:paraId="46552315" w14:textId="4ACADEB3" w:rsidR="00C6278E" w:rsidRPr="006F4BBE" w:rsidRDefault="009C3ABA" w:rsidP="00287D0F">
      <w:pPr>
        <w:rPr>
          <w:lang w:val="ru-RU"/>
        </w:rPr>
      </w:pPr>
      <w:r>
        <w:rPr>
          <w:lang w:val="ru-RU"/>
        </w:rPr>
        <w:t xml:space="preserve">- </w:t>
      </w:r>
      <w:r w:rsidR="00C6278E" w:rsidRPr="006F4BBE">
        <w:rPr>
          <w:lang w:val="ru-RU"/>
        </w:rPr>
        <w:t>государственные службы обеспечения безопасности, их роль и сфера ответственности, порядок взаимодействия с    ними;</w:t>
      </w:r>
    </w:p>
    <w:p w14:paraId="4B2FACF4" w14:textId="7E53748C" w:rsidR="00C6278E" w:rsidRPr="006F4BBE" w:rsidRDefault="009C3ABA" w:rsidP="00287D0F">
      <w:pPr>
        <w:rPr>
          <w:lang w:val="ru-RU"/>
        </w:rPr>
      </w:pPr>
      <w:r>
        <w:rPr>
          <w:lang w:val="ru-RU"/>
        </w:rPr>
        <w:t xml:space="preserve">- </w:t>
      </w:r>
      <w:r w:rsidR="00C6278E" w:rsidRPr="006F4BBE">
        <w:rPr>
          <w:lang w:val="ru-RU"/>
        </w:rPr>
        <w:t xml:space="preserve">общественные институты и их место в системе обеспечения </w:t>
      </w:r>
      <w:proofErr w:type="gramStart"/>
      <w:r w:rsidR="00C6278E" w:rsidRPr="006F4BBE">
        <w:rPr>
          <w:lang w:val="ru-RU"/>
        </w:rPr>
        <w:t>безопасности  жизни</w:t>
      </w:r>
      <w:proofErr w:type="gramEnd"/>
      <w:r w:rsidR="00C6278E" w:rsidRPr="006F4BBE">
        <w:rPr>
          <w:lang w:val="ru-RU"/>
        </w:rPr>
        <w:t xml:space="preserve">  и  здоровья населения;</w:t>
      </w:r>
    </w:p>
    <w:p w14:paraId="7F0ADBB0" w14:textId="35777D04" w:rsidR="00C6278E" w:rsidRPr="006F4BBE" w:rsidRDefault="009C3ABA" w:rsidP="00287D0F">
      <w:pPr>
        <w:rPr>
          <w:lang w:val="ru-RU"/>
        </w:rPr>
      </w:pPr>
      <w:r>
        <w:rPr>
          <w:lang w:val="ru-RU"/>
        </w:rPr>
        <w:t xml:space="preserve">- </w:t>
      </w:r>
      <w:r w:rsidR="00C6278E" w:rsidRPr="006F4BBE">
        <w:rPr>
          <w:lang w:val="ru-RU"/>
        </w:rPr>
        <w:t>права,</w:t>
      </w:r>
      <w:r w:rsidR="00C6278E" w:rsidRPr="006F4BBE">
        <w:rPr>
          <w:spacing w:val="-14"/>
          <w:lang w:val="ru-RU"/>
        </w:rPr>
        <w:t xml:space="preserve"> </w:t>
      </w:r>
      <w:r w:rsidR="00C6278E" w:rsidRPr="006F4BBE">
        <w:rPr>
          <w:lang w:val="ru-RU"/>
        </w:rPr>
        <w:t>обязанности</w:t>
      </w:r>
      <w:r w:rsidR="00C6278E" w:rsidRPr="006F4BBE">
        <w:rPr>
          <w:spacing w:val="-14"/>
          <w:lang w:val="ru-RU"/>
        </w:rPr>
        <w:t xml:space="preserve"> </w:t>
      </w:r>
      <w:r w:rsidR="00C6278E" w:rsidRPr="006F4BBE">
        <w:rPr>
          <w:lang w:val="ru-RU"/>
        </w:rPr>
        <w:t>и</w:t>
      </w:r>
      <w:r w:rsidR="00C6278E" w:rsidRPr="006F4BBE">
        <w:rPr>
          <w:spacing w:val="-14"/>
          <w:lang w:val="ru-RU"/>
        </w:rPr>
        <w:t xml:space="preserve"> </w:t>
      </w:r>
      <w:r w:rsidR="00C6278E" w:rsidRPr="006F4BBE">
        <w:rPr>
          <w:lang w:val="ru-RU"/>
        </w:rPr>
        <w:t>роль</w:t>
      </w:r>
      <w:r w:rsidR="00C6278E" w:rsidRPr="006F4BBE">
        <w:rPr>
          <w:spacing w:val="-14"/>
          <w:lang w:val="ru-RU"/>
        </w:rPr>
        <w:t xml:space="preserve"> </w:t>
      </w:r>
      <w:r w:rsidR="00C6278E" w:rsidRPr="006F4BBE">
        <w:rPr>
          <w:lang w:val="ru-RU"/>
        </w:rPr>
        <w:t>граждан</w:t>
      </w:r>
      <w:r w:rsidR="00C6278E" w:rsidRPr="006F4BBE">
        <w:rPr>
          <w:spacing w:val="-14"/>
          <w:lang w:val="ru-RU"/>
        </w:rPr>
        <w:t xml:space="preserve"> </w:t>
      </w:r>
      <w:r w:rsidR="00C6278E" w:rsidRPr="006F4BBE">
        <w:rPr>
          <w:lang w:val="ru-RU"/>
        </w:rPr>
        <w:t>Российской</w:t>
      </w:r>
      <w:r w:rsidR="00C6278E" w:rsidRPr="006F4BBE">
        <w:rPr>
          <w:spacing w:val="-14"/>
          <w:lang w:val="ru-RU"/>
        </w:rPr>
        <w:t xml:space="preserve"> </w:t>
      </w:r>
      <w:r w:rsidR="00C6278E" w:rsidRPr="006F4BBE">
        <w:rPr>
          <w:lang w:val="ru-RU"/>
        </w:rPr>
        <w:t>Федерации</w:t>
      </w:r>
      <w:r w:rsidR="00C6278E" w:rsidRPr="006F4BBE">
        <w:rPr>
          <w:spacing w:val="-14"/>
          <w:lang w:val="ru-RU"/>
        </w:rPr>
        <w:t xml:space="preserve"> </w:t>
      </w:r>
      <w:r w:rsidR="00C6278E" w:rsidRPr="006F4BBE">
        <w:rPr>
          <w:lang w:val="ru-RU"/>
        </w:rPr>
        <w:t>в области защиты населения от чрезвычайных</w:t>
      </w:r>
      <w:r w:rsidR="00C6278E" w:rsidRPr="006F4BBE">
        <w:rPr>
          <w:spacing w:val="-13"/>
          <w:lang w:val="ru-RU"/>
        </w:rPr>
        <w:t xml:space="preserve"> </w:t>
      </w:r>
      <w:r w:rsidR="00C6278E" w:rsidRPr="006F4BBE">
        <w:rPr>
          <w:lang w:val="ru-RU"/>
        </w:rPr>
        <w:t>ситуаций;</w:t>
      </w:r>
    </w:p>
    <w:p w14:paraId="5E9AE0FA" w14:textId="6101F39E" w:rsidR="00C6278E" w:rsidRPr="006F4BBE" w:rsidRDefault="009C3ABA" w:rsidP="00287D0F">
      <w:pPr>
        <w:rPr>
          <w:lang w:val="ru-RU"/>
        </w:rPr>
      </w:pPr>
      <w:r>
        <w:rPr>
          <w:lang w:val="ru-RU"/>
        </w:rPr>
        <w:t xml:space="preserve">- </w:t>
      </w:r>
      <w:r w:rsidR="00C6278E" w:rsidRPr="006F4BBE">
        <w:rPr>
          <w:lang w:val="ru-RU"/>
        </w:rPr>
        <w:t>антикоррупционное поведение как элемент общественной и государственной безопасности;</w:t>
      </w:r>
    </w:p>
    <w:p w14:paraId="76B5C231" w14:textId="4E3C4A56" w:rsidR="00C6278E" w:rsidRPr="006F4BBE" w:rsidRDefault="009C3ABA" w:rsidP="00287D0F">
      <w:pPr>
        <w:rPr>
          <w:lang w:val="ru-RU"/>
        </w:rPr>
      </w:pPr>
      <w:r>
        <w:rPr>
          <w:lang w:val="ru-RU"/>
        </w:rPr>
        <w:t xml:space="preserve">- </w:t>
      </w:r>
      <w:r w:rsidR="00C6278E" w:rsidRPr="006F4BBE">
        <w:rPr>
          <w:lang w:val="ru-RU"/>
        </w:rPr>
        <w:t>информирование и оповещение населения о чрезвычайных ситуациях, система</w:t>
      </w:r>
      <w:r w:rsidR="00C6278E" w:rsidRPr="006F4BBE">
        <w:rPr>
          <w:spacing w:val="55"/>
          <w:lang w:val="ru-RU"/>
        </w:rPr>
        <w:t xml:space="preserve"> </w:t>
      </w:r>
      <w:r w:rsidR="00C6278E" w:rsidRPr="006F4BBE">
        <w:rPr>
          <w:lang w:val="ru-RU"/>
        </w:rPr>
        <w:t>ОКСИОН;</w:t>
      </w:r>
    </w:p>
    <w:p w14:paraId="35E7B6CE" w14:textId="6C640F4E" w:rsidR="00C6278E" w:rsidRPr="006F4BBE" w:rsidRDefault="009C3ABA" w:rsidP="00287D0F">
      <w:pPr>
        <w:rPr>
          <w:lang w:val="ru-RU"/>
        </w:rPr>
      </w:pPr>
      <w:r>
        <w:rPr>
          <w:lang w:val="ru-RU"/>
        </w:rPr>
        <w:t xml:space="preserve">- </w:t>
      </w:r>
      <w:r w:rsidR="00C6278E" w:rsidRPr="006F4BBE">
        <w:rPr>
          <w:lang w:val="ru-RU"/>
        </w:rPr>
        <w:t>сигнал «Внимание всем!», порядок действий населения</w:t>
      </w:r>
      <w:r w:rsidR="00C6278E" w:rsidRPr="006F4BBE">
        <w:rPr>
          <w:spacing w:val="-18"/>
          <w:lang w:val="ru-RU"/>
        </w:rPr>
        <w:t xml:space="preserve"> </w:t>
      </w:r>
      <w:r w:rsidR="00C6278E" w:rsidRPr="006F4BBE">
        <w:rPr>
          <w:lang w:val="ru-RU"/>
        </w:rPr>
        <w:t>при его</w:t>
      </w:r>
      <w:r w:rsidR="00C6278E" w:rsidRPr="006F4BBE">
        <w:rPr>
          <w:spacing w:val="-31"/>
          <w:lang w:val="ru-RU"/>
        </w:rPr>
        <w:t xml:space="preserve"> </w:t>
      </w:r>
      <w:r w:rsidR="00C6278E" w:rsidRPr="006F4BBE">
        <w:rPr>
          <w:lang w:val="ru-RU"/>
        </w:rPr>
        <w:t>получении,</w:t>
      </w:r>
      <w:r w:rsidR="00C6278E" w:rsidRPr="006F4BBE">
        <w:rPr>
          <w:spacing w:val="-31"/>
          <w:lang w:val="ru-RU"/>
        </w:rPr>
        <w:t xml:space="preserve"> </w:t>
      </w:r>
      <w:r w:rsidR="00C6278E" w:rsidRPr="006F4BBE">
        <w:rPr>
          <w:lang w:val="ru-RU"/>
        </w:rPr>
        <w:t>в</w:t>
      </w:r>
      <w:r w:rsidR="00C6278E" w:rsidRPr="006F4BBE">
        <w:rPr>
          <w:spacing w:val="-31"/>
          <w:lang w:val="ru-RU"/>
        </w:rPr>
        <w:t xml:space="preserve"> </w:t>
      </w:r>
      <w:r w:rsidR="00C6278E" w:rsidRPr="006F4BBE">
        <w:rPr>
          <w:lang w:val="ru-RU"/>
        </w:rPr>
        <w:t>том</w:t>
      </w:r>
      <w:r w:rsidR="00C6278E" w:rsidRPr="006F4BBE">
        <w:rPr>
          <w:spacing w:val="-31"/>
          <w:lang w:val="ru-RU"/>
        </w:rPr>
        <w:t xml:space="preserve"> </w:t>
      </w:r>
      <w:r w:rsidR="00C6278E" w:rsidRPr="006F4BBE">
        <w:rPr>
          <w:lang w:val="ru-RU"/>
        </w:rPr>
        <w:t>числе</w:t>
      </w:r>
      <w:r w:rsidR="00C6278E" w:rsidRPr="006F4BBE">
        <w:rPr>
          <w:spacing w:val="-31"/>
          <w:lang w:val="ru-RU"/>
        </w:rPr>
        <w:t xml:space="preserve"> </w:t>
      </w:r>
      <w:r w:rsidR="00C6278E" w:rsidRPr="006F4BBE">
        <w:rPr>
          <w:lang w:val="ru-RU"/>
        </w:rPr>
        <w:t>при</w:t>
      </w:r>
      <w:r w:rsidR="00C6278E" w:rsidRPr="006F4BBE">
        <w:rPr>
          <w:spacing w:val="-31"/>
          <w:lang w:val="ru-RU"/>
        </w:rPr>
        <w:t xml:space="preserve"> </w:t>
      </w:r>
      <w:r w:rsidR="00C6278E" w:rsidRPr="006F4BBE">
        <w:rPr>
          <w:lang w:val="ru-RU"/>
        </w:rPr>
        <w:t>авариях</w:t>
      </w:r>
      <w:r w:rsidR="00C6278E" w:rsidRPr="006F4BBE">
        <w:rPr>
          <w:spacing w:val="-31"/>
          <w:lang w:val="ru-RU"/>
        </w:rPr>
        <w:t xml:space="preserve"> </w:t>
      </w:r>
      <w:r w:rsidR="00C6278E" w:rsidRPr="006F4BBE">
        <w:rPr>
          <w:lang w:val="ru-RU"/>
        </w:rPr>
        <w:t>с</w:t>
      </w:r>
      <w:r w:rsidR="00C6278E" w:rsidRPr="006F4BBE">
        <w:rPr>
          <w:spacing w:val="-31"/>
          <w:lang w:val="ru-RU"/>
        </w:rPr>
        <w:t xml:space="preserve"> </w:t>
      </w:r>
      <w:r w:rsidR="00C6278E" w:rsidRPr="006F4BBE">
        <w:rPr>
          <w:lang w:val="ru-RU"/>
        </w:rPr>
        <w:t>выбросом</w:t>
      </w:r>
      <w:r w:rsidR="00C6278E" w:rsidRPr="006F4BBE">
        <w:rPr>
          <w:spacing w:val="-31"/>
          <w:lang w:val="ru-RU"/>
        </w:rPr>
        <w:t xml:space="preserve"> </w:t>
      </w:r>
      <w:r w:rsidR="00C6278E" w:rsidRPr="006F4BBE">
        <w:rPr>
          <w:lang w:val="ru-RU"/>
        </w:rPr>
        <w:t>химических и радиоактивных</w:t>
      </w:r>
      <w:r w:rsidR="00C6278E" w:rsidRPr="006F4BBE">
        <w:rPr>
          <w:spacing w:val="-10"/>
          <w:lang w:val="ru-RU"/>
        </w:rPr>
        <w:t xml:space="preserve"> </w:t>
      </w:r>
      <w:r w:rsidR="00C6278E" w:rsidRPr="006F4BBE">
        <w:rPr>
          <w:lang w:val="ru-RU"/>
        </w:rPr>
        <w:t>веществ;</w:t>
      </w:r>
    </w:p>
    <w:p w14:paraId="155CD0FC" w14:textId="470D4031" w:rsidR="00C6278E" w:rsidRPr="006F4BBE" w:rsidRDefault="009C3ABA" w:rsidP="00287D0F">
      <w:pPr>
        <w:rPr>
          <w:lang w:val="ru-RU"/>
        </w:rPr>
      </w:pPr>
      <w:r>
        <w:rPr>
          <w:lang w:val="ru-RU"/>
        </w:rPr>
        <w:t xml:space="preserve">- </w:t>
      </w:r>
      <w:r w:rsidR="00C6278E" w:rsidRPr="006F4BBE">
        <w:rPr>
          <w:lang w:val="ru-RU"/>
        </w:rPr>
        <w:t>средства индивидуальной и коллективной защиты населения, порядок пользования фильтрующим противогазом;</w:t>
      </w:r>
    </w:p>
    <w:p w14:paraId="24CA065A" w14:textId="41DB9896" w:rsidR="00C6278E" w:rsidRPr="006F4BBE" w:rsidRDefault="009C3ABA" w:rsidP="00287D0F">
      <w:pPr>
        <w:rPr>
          <w:lang w:val="ru-RU"/>
        </w:rPr>
      </w:pPr>
      <w:r>
        <w:rPr>
          <w:lang w:val="ru-RU"/>
        </w:rPr>
        <w:t xml:space="preserve">- </w:t>
      </w:r>
      <w:r w:rsidR="00C6278E" w:rsidRPr="006F4BBE">
        <w:rPr>
          <w:lang w:val="ru-RU"/>
        </w:rPr>
        <w:t>эвакуация населения в условиях чрезвычайных ситуаций, порядок действий населения при объявлении эвакуации.</w:t>
      </w:r>
    </w:p>
    <w:p w14:paraId="75626403" w14:textId="77777777" w:rsidR="00C6278E" w:rsidRPr="006F4BBE" w:rsidRDefault="00C6278E" w:rsidP="00287D0F">
      <w:pPr>
        <w:rPr>
          <w:lang w:val="ru-RU"/>
        </w:rPr>
      </w:pPr>
      <w:r w:rsidRPr="006F4BBE">
        <w:rPr>
          <w:lang w:val="ru-RU"/>
        </w:rPr>
        <w:t xml:space="preserve"> </w:t>
      </w:r>
    </w:p>
    <w:p w14:paraId="57DF3CE4" w14:textId="77777777" w:rsidR="00C6278E" w:rsidRPr="006F4BBE" w:rsidRDefault="00C6278E" w:rsidP="00287D0F">
      <w:pPr>
        <w:rPr>
          <w:lang w:val="ru-RU"/>
        </w:rPr>
      </w:pPr>
      <w:bookmarkStart w:id="688" w:name="_Toc97148782"/>
      <w:r w:rsidRPr="006F4BBE">
        <w:rPr>
          <w:lang w:val="ru-RU"/>
        </w:rPr>
        <w:t xml:space="preserve">ПЛАНИРУЕМЫЕ РЕЗУЛЬТАТЫ </w:t>
      </w:r>
      <w:proofErr w:type="gramStart"/>
      <w:r w:rsidRPr="006F4BBE">
        <w:rPr>
          <w:lang w:val="ru-RU"/>
        </w:rPr>
        <w:t>ОСВОЕНИЯ  УЧЕБНОГО</w:t>
      </w:r>
      <w:proofErr w:type="gramEnd"/>
      <w:r w:rsidRPr="006F4BBE">
        <w:rPr>
          <w:lang w:val="ru-RU"/>
        </w:rPr>
        <w:t xml:space="preserve"> ПРЕДМЕТА</w:t>
      </w:r>
      <w:bookmarkEnd w:id="688"/>
    </w:p>
    <w:p w14:paraId="2A2FE247" w14:textId="77777777" w:rsidR="00360285" w:rsidRPr="009C3ABA" w:rsidRDefault="00C6278E" w:rsidP="00287D0F">
      <w:pPr>
        <w:rPr>
          <w:bCs/>
          <w:lang w:val="ru-RU"/>
        </w:rPr>
      </w:pPr>
      <w:r w:rsidRPr="009C3ABA">
        <w:rPr>
          <w:bCs/>
          <w:lang w:val="ru-RU"/>
        </w:rPr>
        <w:lastRenderedPageBreak/>
        <w:t xml:space="preserve">«ОСНОВЫ БЕЗОПАСНОСТИ ЖИЗНЕДЕЯТЕЛЬНОСТИ» </w:t>
      </w:r>
    </w:p>
    <w:p w14:paraId="0A088368" w14:textId="77777777" w:rsidR="00C6278E" w:rsidRPr="009C3ABA" w:rsidRDefault="00C6278E" w:rsidP="00287D0F">
      <w:pPr>
        <w:rPr>
          <w:bCs/>
          <w:lang w:val="ru-RU"/>
        </w:rPr>
      </w:pPr>
      <w:proofErr w:type="gramStart"/>
      <w:r w:rsidRPr="009C3ABA">
        <w:rPr>
          <w:bCs/>
          <w:lang w:val="ru-RU"/>
        </w:rPr>
        <w:t>НА  УРОВНЕ</w:t>
      </w:r>
      <w:proofErr w:type="gramEnd"/>
      <w:r w:rsidRPr="009C3ABA">
        <w:rPr>
          <w:bCs/>
          <w:lang w:val="ru-RU"/>
        </w:rPr>
        <w:t xml:space="preserve">  ОСНОВНОГО  ОБЩЕГО ОБРАЗОВАНИЯ</w:t>
      </w:r>
    </w:p>
    <w:p w14:paraId="03A5D672" w14:textId="77777777" w:rsidR="00C6278E" w:rsidRPr="009C3ABA" w:rsidRDefault="00C6278E" w:rsidP="00287D0F">
      <w:pPr>
        <w:rPr>
          <w:bCs/>
          <w:lang w:val="ru-RU"/>
        </w:rPr>
      </w:pPr>
    </w:p>
    <w:p w14:paraId="0C208698" w14:textId="77777777" w:rsidR="00C6278E" w:rsidRPr="006F4BBE" w:rsidRDefault="00C6278E" w:rsidP="00287D0F">
      <w:pPr>
        <w:rPr>
          <w:lang w:val="ru-RU"/>
        </w:rPr>
      </w:pPr>
      <w:r w:rsidRPr="006F4BBE">
        <w:rPr>
          <w:lang w:val="ru-RU"/>
        </w:rPr>
        <w:t>Настоящая Программа чётко ориентирована на</w:t>
      </w:r>
      <w:r w:rsidRPr="006F4BBE">
        <w:rPr>
          <w:spacing w:val="-24"/>
          <w:lang w:val="ru-RU"/>
        </w:rPr>
        <w:t xml:space="preserve"> </w:t>
      </w:r>
      <w:r w:rsidRPr="006F4BBE">
        <w:rPr>
          <w:lang w:val="ru-RU"/>
        </w:rPr>
        <w:t>выполнение требований, устанавливаемых ФГОС к результатам освоения основной</w:t>
      </w:r>
      <w:r w:rsidRPr="006F4BBE">
        <w:rPr>
          <w:spacing w:val="-31"/>
          <w:lang w:val="ru-RU"/>
        </w:rPr>
        <w:t xml:space="preserve"> </w:t>
      </w:r>
      <w:r w:rsidRPr="006F4BBE">
        <w:rPr>
          <w:lang w:val="ru-RU"/>
        </w:rPr>
        <w:t>образовательной</w:t>
      </w:r>
      <w:r w:rsidRPr="006F4BBE">
        <w:rPr>
          <w:spacing w:val="-31"/>
          <w:lang w:val="ru-RU"/>
        </w:rPr>
        <w:t xml:space="preserve"> </w:t>
      </w:r>
      <w:r w:rsidRPr="006F4BBE">
        <w:rPr>
          <w:lang w:val="ru-RU"/>
        </w:rPr>
        <w:t>программы</w:t>
      </w:r>
      <w:r w:rsidRPr="006F4BBE">
        <w:rPr>
          <w:spacing w:val="-31"/>
          <w:lang w:val="ru-RU"/>
        </w:rPr>
        <w:t xml:space="preserve"> </w:t>
      </w:r>
      <w:r w:rsidRPr="006F4BBE">
        <w:rPr>
          <w:lang w:val="ru-RU"/>
        </w:rPr>
        <w:t>(личностные,</w:t>
      </w:r>
      <w:r w:rsidRPr="006F4BBE">
        <w:rPr>
          <w:spacing w:val="-31"/>
          <w:lang w:val="ru-RU"/>
        </w:rPr>
        <w:t xml:space="preserve"> </w:t>
      </w:r>
      <w:r w:rsidRPr="006F4BBE">
        <w:rPr>
          <w:lang w:val="ru-RU"/>
        </w:rPr>
        <w:t>метапредметные и предметные), которые должны демонстрировать</w:t>
      </w:r>
      <w:r w:rsidRPr="006F4BBE">
        <w:rPr>
          <w:spacing w:val="-28"/>
          <w:lang w:val="ru-RU"/>
        </w:rPr>
        <w:t xml:space="preserve"> </w:t>
      </w:r>
      <w:r w:rsidRPr="006F4BBE">
        <w:rPr>
          <w:lang w:val="ru-RU"/>
        </w:rPr>
        <w:t>обучающиеся</w:t>
      </w:r>
      <w:r w:rsidRPr="006F4BBE">
        <w:rPr>
          <w:spacing w:val="-11"/>
          <w:lang w:val="ru-RU"/>
        </w:rPr>
        <w:t xml:space="preserve"> </w:t>
      </w:r>
      <w:r w:rsidRPr="006F4BBE">
        <w:rPr>
          <w:lang w:val="ru-RU"/>
        </w:rPr>
        <w:t>по</w:t>
      </w:r>
      <w:r w:rsidRPr="006F4BBE">
        <w:rPr>
          <w:spacing w:val="-11"/>
          <w:lang w:val="ru-RU"/>
        </w:rPr>
        <w:t xml:space="preserve"> </w:t>
      </w:r>
      <w:r w:rsidRPr="006F4BBE">
        <w:rPr>
          <w:lang w:val="ru-RU"/>
        </w:rPr>
        <w:t>завершении</w:t>
      </w:r>
      <w:r w:rsidRPr="006F4BBE">
        <w:rPr>
          <w:spacing w:val="-11"/>
          <w:lang w:val="ru-RU"/>
        </w:rPr>
        <w:t xml:space="preserve"> </w:t>
      </w:r>
      <w:r w:rsidRPr="006F4BBE">
        <w:rPr>
          <w:lang w:val="ru-RU"/>
        </w:rPr>
        <w:t>обучения</w:t>
      </w:r>
      <w:r w:rsidRPr="006F4BBE">
        <w:rPr>
          <w:spacing w:val="-11"/>
          <w:lang w:val="ru-RU"/>
        </w:rPr>
        <w:t xml:space="preserve"> </w:t>
      </w:r>
      <w:r w:rsidRPr="006F4BBE">
        <w:rPr>
          <w:lang w:val="ru-RU"/>
        </w:rPr>
        <w:t>в</w:t>
      </w:r>
      <w:r w:rsidRPr="006F4BBE">
        <w:rPr>
          <w:spacing w:val="-11"/>
          <w:lang w:val="ru-RU"/>
        </w:rPr>
        <w:t xml:space="preserve"> </w:t>
      </w:r>
      <w:r w:rsidRPr="006F4BBE">
        <w:rPr>
          <w:lang w:val="ru-RU"/>
        </w:rPr>
        <w:t>основной</w:t>
      </w:r>
      <w:r w:rsidRPr="006F4BBE">
        <w:rPr>
          <w:spacing w:val="-11"/>
          <w:lang w:val="ru-RU"/>
        </w:rPr>
        <w:t xml:space="preserve"> </w:t>
      </w:r>
      <w:r w:rsidRPr="006F4BBE">
        <w:rPr>
          <w:lang w:val="ru-RU"/>
        </w:rPr>
        <w:t>школе.</w:t>
      </w:r>
    </w:p>
    <w:p w14:paraId="56D82B04" w14:textId="77777777" w:rsidR="00C6278E" w:rsidRPr="006F4BBE" w:rsidRDefault="00C6278E" w:rsidP="00287D0F">
      <w:pPr>
        <w:rPr>
          <w:lang w:val="ru-RU"/>
        </w:rPr>
      </w:pPr>
    </w:p>
    <w:p w14:paraId="3DF72254" w14:textId="77777777" w:rsidR="00C6278E" w:rsidRPr="006F4BBE" w:rsidRDefault="00C6278E" w:rsidP="00287D0F">
      <w:pPr>
        <w:rPr>
          <w:lang w:val="ru-RU"/>
        </w:rPr>
      </w:pPr>
      <w:bookmarkStart w:id="689" w:name="_Toc97148783"/>
      <w:r w:rsidRPr="006F4BBE">
        <w:rPr>
          <w:spacing w:val="3"/>
          <w:lang w:val="ru-RU"/>
        </w:rPr>
        <w:t>ЛИЧНОСТНЫЕ</w:t>
      </w:r>
      <w:r w:rsidRPr="006F4BBE">
        <w:rPr>
          <w:spacing w:val="54"/>
          <w:lang w:val="ru-RU"/>
        </w:rPr>
        <w:t xml:space="preserve"> </w:t>
      </w:r>
      <w:r w:rsidRPr="006F4BBE">
        <w:rPr>
          <w:lang w:val="ru-RU"/>
        </w:rPr>
        <w:t>РЕЗУЛЬТАТЫ</w:t>
      </w:r>
      <w:bookmarkEnd w:id="689"/>
    </w:p>
    <w:p w14:paraId="4CECBD3E" w14:textId="77777777" w:rsidR="00C6278E" w:rsidRPr="006F4BBE" w:rsidRDefault="00C6278E" w:rsidP="00287D0F">
      <w:pPr>
        <w:rPr>
          <w:lang w:val="ru-RU"/>
        </w:rPr>
      </w:pPr>
      <w:r w:rsidRPr="006F4BBE">
        <w:rPr>
          <w:lang w:val="ru-RU"/>
        </w:rPr>
        <w:t>В силу особенностей личностного развития достижение данных результатов обучающимися с РАС не всегда возможно в полном объеме на этапе основного обучения в школе, поэтому рекомендуется оценивать индивидуальную динамику продвижения обучающегося в данной области. При оценивании личностных результатов необходимо обеспечить индивидуализацию этапности освоения образовательных результатов в связи с неравномерностью и особенностями развития школьника с РАС.</w:t>
      </w:r>
    </w:p>
    <w:p w14:paraId="3124CD5D" w14:textId="77777777" w:rsidR="00C6278E" w:rsidRPr="006F4BBE" w:rsidRDefault="00C6278E" w:rsidP="00287D0F">
      <w:pPr>
        <w:rPr>
          <w:lang w:val="ru-RU"/>
        </w:rPr>
      </w:pPr>
      <w:r w:rsidRPr="006F4BBE">
        <w:rPr>
          <w:lang w:val="ru-RU"/>
        </w:rPr>
        <w:t xml:space="preserve">Личностные результаты достигаются в единстве учебной и воспитательной деятельности в соответствии </w:t>
      </w:r>
      <w:proofErr w:type="gramStart"/>
      <w:r w:rsidRPr="006F4BBE">
        <w:rPr>
          <w:lang w:val="ru-RU"/>
        </w:rPr>
        <w:t>с  традиционными</w:t>
      </w:r>
      <w:proofErr w:type="gramEnd"/>
      <w:r w:rsidRPr="006F4BBE">
        <w:rPr>
          <w:lang w:val="ru-RU"/>
        </w:rPr>
        <w:t xml:space="preserve"> российскими социокультурными и духовно-нравственными ценностями, принятыми в обществе правилами и нормами поведения. Способствуют процессам самопознания, самовоспитания и саморазвития, формирования внутренней позиции личности и проявляются в индивидуальных социально значимых качествах, которые выражаются прежде всего в готовности обучающихся к саморазвитию, самостоятельности,  инициативе и личностному самоопределению; осмысленному ведению здорового и безопасного образа жизни и соблюдению правил экологического поведения; к целенаправленной социально значимой деятельности; принятию внутренней позиции личности как особого ценностного отношения к себе, к окружающим людям и к жизни в  </w:t>
      </w:r>
      <w:r w:rsidRPr="006F4BBE">
        <w:rPr>
          <w:spacing w:val="55"/>
          <w:lang w:val="ru-RU"/>
        </w:rPr>
        <w:t xml:space="preserve"> </w:t>
      </w:r>
      <w:r w:rsidRPr="006F4BBE">
        <w:rPr>
          <w:lang w:val="ru-RU"/>
        </w:rPr>
        <w:t>целом.</w:t>
      </w:r>
    </w:p>
    <w:p w14:paraId="6BE73A74" w14:textId="77777777" w:rsidR="00C6278E" w:rsidRPr="006F4BBE" w:rsidRDefault="00C6278E" w:rsidP="00287D0F">
      <w:pPr>
        <w:rPr>
          <w:lang w:val="ru-RU"/>
        </w:rPr>
      </w:pPr>
      <w:r w:rsidRPr="006F4BBE">
        <w:rPr>
          <w:lang w:val="ru-RU"/>
        </w:rPr>
        <w:t>Личностные результаты, формируемые в ходе изучения учебного предмета ОБЖ, должны отражать готовность обучающихся руководствоваться системой позитивных ценностных ориентаций и расширение опыта деятельности на её    основе.</w:t>
      </w:r>
    </w:p>
    <w:p w14:paraId="20BA73E5" w14:textId="77777777" w:rsidR="00C6278E" w:rsidRPr="006F4BBE" w:rsidRDefault="00C6278E" w:rsidP="00287D0F">
      <w:pPr>
        <w:rPr>
          <w:lang w:val="ru-RU"/>
        </w:rPr>
      </w:pPr>
      <w:r w:rsidRPr="006F4BBE">
        <w:rPr>
          <w:lang w:val="ru-RU"/>
        </w:rPr>
        <w:t>1. Патриотическое воспитание:</w:t>
      </w:r>
    </w:p>
    <w:p w14:paraId="2BFCE67E" w14:textId="264810D0" w:rsidR="00C6278E" w:rsidRPr="006F4BBE" w:rsidRDefault="003F5BA8" w:rsidP="00287D0F">
      <w:pPr>
        <w:rPr>
          <w:lang w:val="ru-RU"/>
        </w:rPr>
      </w:pPr>
      <w:r>
        <w:rPr>
          <w:lang w:val="ru-RU"/>
        </w:rPr>
        <w:t xml:space="preserve">- </w:t>
      </w:r>
      <w:r w:rsidR="00C6278E" w:rsidRPr="006F4BBE">
        <w:rPr>
          <w:lang w:val="ru-RU"/>
        </w:rPr>
        <w:t xml:space="preserve">осознание российской гражданской идентичности в поликультурном и многоконфессиональном обществе, проявление интереса к познанию родного языка, истории, культуры Российской Федерации, своего края, народов России; ценностное отношение к достижениям своей Родины </w:t>
      </w:r>
      <w:r w:rsidR="00BD6D2B" w:rsidRPr="006F4BBE">
        <w:rPr>
          <w:lang w:val="ru-RU"/>
        </w:rPr>
        <w:t>–</w:t>
      </w:r>
      <w:r w:rsidR="00C6278E" w:rsidRPr="006F4BBE">
        <w:rPr>
          <w:lang w:val="ru-RU"/>
        </w:rPr>
        <w:t xml:space="preserve"> России, к науке, искусству, спорту, технологиям, боевым подвигам и трудовым достижениям народа; уважение к символам России, государственным праздникам, историческому и природному наследию  и памятникам, традициям разных народов, проживающих в родной</w:t>
      </w:r>
      <w:r w:rsidR="00C6278E" w:rsidRPr="006F4BBE">
        <w:rPr>
          <w:spacing w:val="27"/>
          <w:lang w:val="ru-RU"/>
        </w:rPr>
        <w:t xml:space="preserve"> </w:t>
      </w:r>
      <w:r w:rsidR="00C6278E" w:rsidRPr="006F4BBE">
        <w:rPr>
          <w:lang w:val="ru-RU"/>
        </w:rPr>
        <w:t>стране;</w:t>
      </w:r>
    </w:p>
    <w:p w14:paraId="2023427F" w14:textId="32DB3D82" w:rsidR="00C6278E" w:rsidRPr="006F4BBE" w:rsidRDefault="003F5BA8" w:rsidP="00287D0F">
      <w:pPr>
        <w:rPr>
          <w:lang w:val="ru-RU"/>
        </w:rPr>
      </w:pPr>
      <w:r>
        <w:rPr>
          <w:lang w:val="ru-RU"/>
        </w:rPr>
        <w:t xml:space="preserve">- </w:t>
      </w:r>
      <w:r w:rsidR="00C6278E" w:rsidRPr="006F4BBE">
        <w:rPr>
          <w:lang w:val="ru-RU"/>
        </w:rPr>
        <w:t xml:space="preserve">формирование чувства гордости за свою Родину, ответственного отношения к выполнению конституционного долга </w:t>
      </w:r>
      <w:r w:rsidR="00BD6D2B" w:rsidRPr="006F4BBE">
        <w:rPr>
          <w:lang w:val="ru-RU"/>
        </w:rPr>
        <w:t>–</w:t>
      </w:r>
      <w:r w:rsidR="00C6278E" w:rsidRPr="006F4BBE">
        <w:rPr>
          <w:lang w:val="ru-RU"/>
        </w:rPr>
        <w:t xml:space="preserve"> защите Отечества.</w:t>
      </w:r>
    </w:p>
    <w:p w14:paraId="03BAC9FF" w14:textId="77777777" w:rsidR="00C6278E" w:rsidRPr="006F4BBE" w:rsidRDefault="00C6278E" w:rsidP="00287D0F">
      <w:pPr>
        <w:rPr>
          <w:lang w:val="ru-RU"/>
        </w:rPr>
      </w:pPr>
      <w:r w:rsidRPr="006F4BBE">
        <w:rPr>
          <w:lang w:val="ru-RU"/>
        </w:rPr>
        <w:t>2. Гражданское воспитание:</w:t>
      </w:r>
    </w:p>
    <w:p w14:paraId="2FE3F688" w14:textId="0E3973A1" w:rsidR="00C6278E" w:rsidRPr="006F4BBE" w:rsidRDefault="003F5BA8" w:rsidP="00287D0F">
      <w:pPr>
        <w:rPr>
          <w:lang w:val="ru-RU"/>
        </w:rPr>
      </w:pPr>
      <w:r>
        <w:rPr>
          <w:lang w:val="ru-RU"/>
        </w:rPr>
        <w:t xml:space="preserve">- </w:t>
      </w:r>
      <w:r w:rsidR="00C6278E" w:rsidRPr="006F4BBE">
        <w:rPr>
          <w:lang w:val="ru-RU"/>
        </w:rPr>
        <w:t xml:space="preserve">готовность к выполнению обязанностей гражданина и реализации его прав, уважение прав, свобод и законных интересов других людей; активное участие в </w:t>
      </w:r>
      <w:r w:rsidR="00C6278E" w:rsidRPr="006F4BBE">
        <w:rPr>
          <w:lang w:val="ru-RU"/>
        </w:rPr>
        <w:lastRenderedPageBreak/>
        <w:t>жизни семьи, организации, местного сообщества, родного края, страны; неприятие любых форм экстремизма, дискриминации; понимание роли различных социальных институтов в жизни человека; представление об основных правах, свободах и обязанностях гражданина, социальных  нормах   и   правилах межличностных  отношений в поликультурном и многоконфессиональном обществе; представление о способах противодействия  коррупции; готовность к разнообразной совместной деятельности, стремление к взаимопониманию и взаимопомощи, активное участие в школьном самоуправлении; готовность к участию в</w:t>
      </w:r>
      <w:r w:rsidR="00C6278E" w:rsidRPr="006F4BBE">
        <w:rPr>
          <w:spacing w:val="55"/>
          <w:lang w:val="ru-RU"/>
        </w:rPr>
        <w:t xml:space="preserve"> </w:t>
      </w:r>
      <w:r w:rsidR="00C6278E" w:rsidRPr="006F4BBE">
        <w:rPr>
          <w:lang w:val="ru-RU"/>
        </w:rPr>
        <w:t>гуманитарной деятельности (</w:t>
      </w:r>
      <w:proofErr w:type="spellStart"/>
      <w:r w:rsidR="00C6278E" w:rsidRPr="006F4BBE">
        <w:rPr>
          <w:lang w:val="ru-RU"/>
        </w:rPr>
        <w:t>волонтёрство</w:t>
      </w:r>
      <w:proofErr w:type="spellEnd"/>
      <w:r w:rsidR="00C6278E" w:rsidRPr="006F4BBE">
        <w:rPr>
          <w:lang w:val="ru-RU"/>
        </w:rPr>
        <w:t>, помощь людям, нуждающимся в ней); сформированность активной жизненной позиции, умений</w:t>
      </w:r>
      <w:r w:rsidR="00C6278E" w:rsidRPr="006F4BBE">
        <w:rPr>
          <w:spacing w:val="50"/>
          <w:lang w:val="ru-RU"/>
        </w:rPr>
        <w:t xml:space="preserve"> </w:t>
      </w:r>
      <w:r w:rsidR="00C6278E" w:rsidRPr="006F4BBE">
        <w:rPr>
          <w:lang w:val="ru-RU"/>
        </w:rPr>
        <w:t>и навыков личного участия в обеспечении мер безопасности  личности, общества и  государства;</w:t>
      </w:r>
    </w:p>
    <w:p w14:paraId="57759067" w14:textId="5170C132" w:rsidR="00C6278E" w:rsidRPr="006F4BBE" w:rsidRDefault="003F5BA8" w:rsidP="00287D0F">
      <w:pPr>
        <w:rPr>
          <w:lang w:val="ru-RU"/>
        </w:rPr>
      </w:pPr>
      <w:r>
        <w:rPr>
          <w:lang w:val="ru-RU"/>
        </w:rPr>
        <w:t xml:space="preserve">- </w:t>
      </w:r>
      <w:r w:rsidR="00C6278E" w:rsidRPr="006F4BBE">
        <w:rPr>
          <w:lang w:val="ru-RU"/>
        </w:rPr>
        <w:t>понимание и признание особой роли России в обеспечении государственной и международной безопасности, обороны</w:t>
      </w:r>
      <w:r w:rsidR="00C6278E" w:rsidRPr="006F4BBE">
        <w:rPr>
          <w:spacing w:val="-20"/>
          <w:lang w:val="ru-RU"/>
        </w:rPr>
        <w:t xml:space="preserve"> </w:t>
      </w:r>
      <w:r w:rsidR="00C6278E" w:rsidRPr="006F4BBE">
        <w:rPr>
          <w:lang w:val="ru-RU"/>
        </w:rPr>
        <w:t xml:space="preserve">страны, осмысление роли государства и общества в решении задачи защиты населения от опасных и чрезвычайных ситуаций природного, техногенного и социального  </w:t>
      </w:r>
      <w:r w:rsidR="00C6278E" w:rsidRPr="006F4BBE">
        <w:rPr>
          <w:spacing w:val="15"/>
          <w:lang w:val="ru-RU"/>
        </w:rPr>
        <w:t xml:space="preserve"> </w:t>
      </w:r>
      <w:r w:rsidR="00C6278E" w:rsidRPr="006F4BBE">
        <w:rPr>
          <w:lang w:val="ru-RU"/>
        </w:rPr>
        <w:t>характера;</w:t>
      </w:r>
    </w:p>
    <w:p w14:paraId="5431A6D1" w14:textId="248E4429" w:rsidR="00C6278E" w:rsidRPr="006F4BBE" w:rsidRDefault="003F5BA8" w:rsidP="00287D0F">
      <w:pPr>
        <w:rPr>
          <w:lang w:val="ru-RU"/>
        </w:rPr>
      </w:pPr>
      <w:r>
        <w:rPr>
          <w:lang w:val="ru-RU"/>
        </w:rPr>
        <w:t xml:space="preserve">- </w:t>
      </w:r>
      <w:r w:rsidR="00C6278E" w:rsidRPr="006F4BBE">
        <w:rPr>
          <w:lang w:val="ru-RU"/>
        </w:rPr>
        <w:t>знание и понимание роли государства в противодействии основным вызовам современности: терроризму, экстремизму, незаконному распространению наркотических средств, неприятие любых форм экстремизма, дискриминации, формирование веротерпимости, уважительного и доброжелательного отношения к другому человеку, его мнению, развитие способности к конструктивному диалогу с другими   людьми.</w:t>
      </w:r>
    </w:p>
    <w:p w14:paraId="0FD9933E" w14:textId="77777777" w:rsidR="00C6278E" w:rsidRPr="006F4BBE" w:rsidRDefault="00C6278E" w:rsidP="00287D0F">
      <w:pPr>
        <w:rPr>
          <w:lang w:val="ru-RU"/>
        </w:rPr>
      </w:pPr>
      <w:r w:rsidRPr="006F4BBE">
        <w:rPr>
          <w:lang w:val="ru-RU"/>
        </w:rPr>
        <w:t>3.  Духовно-нравственное воспитание:</w:t>
      </w:r>
    </w:p>
    <w:p w14:paraId="28F279E8" w14:textId="36385B2F" w:rsidR="00C6278E" w:rsidRPr="006F4BBE" w:rsidRDefault="003F5BA8" w:rsidP="00287D0F">
      <w:pPr>
        <w:rPr>
          <w:lang w:val="ru-RU"/>
        </w:rPr>
      </w:pPr>
      <w:r>
        <w:rPr>
          <w:lang w:val="ru-RU"/>
        </w:rPr>
        <w:t xml:space="preserve">- </w:t>
      </w:r>
      <w:r w:rsidR="00C6278E" w:rsidRPr="006F4BBE">
        <w:rPr>
          <w:lang w:val="ru-RU"/>
        </w:rPr>
        <w:t>ориентация на моральные ценности и нормы в ситуациях нравственного выбора; готовность оценивать своё поведение и поступки, а также поведение и поступки других людей с позиции нравственных и правовых норм с учётом осознания последствий поступков; активное неприятие асоциальных поступков, свобода и ответственность личности в условиях индивидуального и общественного</w:t>
      </w:r>
      <w:r w:rsidR="00C6278E" w:rsidRPr="006F4BBE">
        <w:rPr>
          <w:spacing w:val="54"/>
          <w:lang w:val="ru-RU"/>
        </w:rPr>
        <w:t xml:space="preserve"> </w:t>
      </w:r>
      <w:r w:rsidR="00C6278E" w:rsidRPr="006F4BBE">
        <w:rPr>
          <w:lang w:val="ru-RU"/>
        </w:rPr>
        <w:t>пространства;</w:t>
      </w:r>
    </w:p>
    <w:p w14:paraId="793B7E96" w14:textId="74F89470" w:rsidR="00C6278E" w:rsidRPr="006F4BBE" w:rsidRDefault="003F5BA8" w:rsidP="00287D0F">
      <w:pPr>
        <w:rPr>
          <w:lang w:val="ru-RU"/>
        </w:rPr>
      </w:pPr>
      <w:r>
        <w:rPr>
          <w:lang w:val="ru-RU"/>
        </w:rPr>
        <w:t xml:space="preserve">- </w:t>
      </w:r>
      <w:r w:rsidR="00C6278E" w:rsidRPr="006F4BBE">
        <w:rPr>
          <w:lang w:val="ru-RU"/>
        </w:rPr>
        <w:t xml:space="preserve">развитие ответственного отношения к ведению здорового </w:t>
      </w:r>
      <w:proofErr w:type="gramStart"/>
      <w:r w:rsidR="00C6278E" w:rsidRPr="006F4BBE">
        <w:rPr>
          <w:lang w:val="ru-RU"/>
        </w:rPr>
        <w:t>образа  жизни</w:t>
      </w:r>
      <w:proofErr w:type="gramEnd"/>
      <w:r w:rsidR="00C6278E" w:rsidRPr="006F4BBE">
        <w:rPr>
          <w:lang w:val="ru-RU"/>
        </w:rPr>
        <w:t>,  исключающего  употребление  наркотиков,</w:t>
      </w:r>
      <w:r w:rsidR="00C6278E" w:rsidRPr="006F4BBE">
        <w:rPr>
          <w:spacing w:val="-22"/>
          <w:lang w:val="ru-RU"/>
        </w:rPr>
        <w:t xml:space="preserve"> </w:t>
      </w:r>
      <w:proofErr w:type="spellStart"/>
      <w:r w:rsidR="00C6278E" w:rsidRPr="006F4BBE">
        <w:rPr>
          <w:lang w:val="ru-RU"/>
        </w:rPr>
        <w:t>алкого</w:t>
      </w:r>
      <w:proofErr w:type="spellEnd"/>
      <w:r w:rsidR="00C6278E" w:rsidRPr="006F4BBE">
        <w:rPr>
          <w:lang w:val="ru-RU"/>
        </w:rPr>
        <w:t>-ля,</w:t>
      </w:r>
      <w:r w:rsidR="00C6278E" w:rsidRPr="006F4BBE">
        <w:rPr>
          <w:spacing w:val="-17"/>
          <w:lang w:val="ru-RU"/>
        </w:rPr>
        <w:t xml:space="preserve"> </w:t>
      </w:r>
      <w:r w:rsidR="00C6278E" w:rsidRPr="006F4BBE">
        <w:rPr>
          <w:lang w:val="ru-RU"/>
        </w:rPr>
        <w:t>курения</w:t>
      </w:r>
      <w:r w:rsidR="00C6278E" w:rsidRPr="006F4BBE">
        <w:rPr>
          <w:spacing w:val="-17"/>
          <w:lang w:val="ru-RU"/>
        </w:rPr>
        <w:t xml:space="preserve"> </w:t>
      </w:r>
      <w:r w:rsidR="00C6278E" w:rsidRPr="006F4BBE">
        <w:rPr>
          <w:lang w:val="ru-RU"/>
        </w:rPr>
        <w:t>и</w:t>
      </w:r>
      <w:r w:rsidR="00C6278E" w:rsidRPr="006F4BBE">
        <w:rPr>
          <w:spacing w:val="-17"/>
          <w:lang w:val="ru-RU"/>
        </w:rPr>
        <w:t xml:space="preserve"> </w:t>
      </w:r>
      <w:r w:rsidR="00C6278E" w:rsidRPr="006F4BBE">
        <w:rPr>
          <w:lang w:val="ru-RU"/>
        </w:rPr>
        <w:t>нанесение</w:t>
      </w:r>
      <w:r w:rsidR="00C6278E" w:rsidRPr="006F4BBE">
        <w:rPr>
          <w:spacing w:val="-17"/>
          <w:lang w:val="ru-RU"/>
        </w:rPr>
        <w:t xml:space="preserve"> </w:t>
      </w:r>
      <w:r w:rsidR="00C6278E" w:rsidRPr="006F4BBE">
        <w:rPr>
          <w:lang w:val="ru-RU"/>
        </w:rPr>
        <w:t>иного</w:t>
      </w:r>
      <w:r w:rsidR="00C6278E" w:rsidRPr="006F4BBE">
        <w:rPr>
          <w:spacing w:val="-17"/>
          <w:lang w:val="ru-RU"/>
        </w:rPr>
        <w:t xml:space="preserve"> </w:t>
      </w:r>
      <w:r w:rsidR="00C6278E" w:rsidRPr="006F4BBE">
        <w:rPr>
          <w:lang w:val="ru-RU"/>
        </w:rPr>
        <w:t>вреда</w:t>
      </w:r>
      <w:r w:rsidR="00C6278E" w:rsidRPr="006F4BBE">
        <w:rPr>
          <w:spacing w:val="-17"/>
          <w:lang w:val="ru-RU"/>
        </w:rPr>
        <w:t xml:space="preserve"> </w:t>
      </w:r>
      <w:r w:rsidR="00C6278E" w:rsidRPr="006F4BBE">
        <w:rPr>
          <w:lang w:val="ru-RU"/>
        </w:rPr>
        <w:t>собственному</w:t>
      </w:r>
      <w:r w:rsidR="00C6278E" w:rsidRPr="006F4BBE">
        <w:rPr>
          <w:spacing w:val="-17"/>
          <w:lang w:val="ru-RU"/>
        </w:rPr>
        <w:t xml:space="preserve"> </w:t>
      </w:r>
      <w:r w:rsidR="00C6278E" w:rsidRPr="006F4BBE">
        <w:rPr>
          <w:lang w:val="ru-RU"/>
        </w:rPr>
        <w:t>здоровью</w:t>
      </w:r>
      <w:r w:rsidR="00C6278E" w:rsidRPr="006F4BBE">
        <w:rPr>
          <w:spacing w:val="-17"/>
          <w:lang w:val="ru-RU"/>
        </w:rPr>
        <w:t xml:space="preserve"> </w:t>
      </w:r>
      <w:r w:rsidR="00C6278E" w:rsidRPr="006F4BBE">
        <w:rPr>
          <w:lang w:val="ru-RU"/>
        </w:rPr>
        <w:t xml:space="preserve">и здоровью </w:t>
      </w:r>
      <w:r w:rsidR="00C6278E" w:rsidRPr="006F4BBE">
        <w:rPr>
          <w:spacing w:val="3"/>
          <w:lang w:val="ru-RU"/>
        </w:rPr>
        <w:t xml:space="preserve"> </w:t>
      </w:r>
      <w:r w:rsidR="00C6278E" w:rsidRPr="006F4BBE">
        <w:rPr>
          <w:lang w:val="ru-RU"/>
        </w:rPr>
        <w:t>окружающих;</w:t>
      </w:r>
    </w:p>
    <w:p w14:paraId="7A74415E" w14:textId="27D64760" w:rsidR="00C6278E" w:rsidRPr="006F4BBE" w:rsidRDefault="003F5BA8" w:rsidP="00287D0F">
      <w:pPr>
        <w:rPr>
          <w:lang w:val="ru-RU"/>
        </w:rPr>
      </w:pPr>
      <w:r>
        <w:rPr>
          <w:lang w:val="ru-RU"/>
        </w:rPr>
        <w:t xml:space="preserve">- </w:t>
      </w:r>
      <w:r w:rsidR="00C6278E" w:rsidRPr="006F4BBE">
        <w:rPr>
          <w:lang w:val="ru-RU"/>
        </w:rPr>
        <w:t>формирование личности безопасного типа, осознанного и ответственного отношения к личной безопасности и безопасности других людей.</w:t>
      </w:r>
    </w:p>
    <w:p w14:paraId="58FC9D2C" w14:textId="77777777" w:rsidR="00C6278E" w:rsidRPr="006F4BBE" w:rsidRDefault="00C6278E" w:rsidP="00287D0F">
      <w:pPr>
        <w:rPr>
          <w:lang w:val="ru-RU"/>
        </w:rPr>
      </w:pPr>
      <w:r w:rsidRPr="006F4BBE">
        <w:rPr>
          <w:lang w:val="ru-RU"/>
        </w:rPr>
        <w:t>4.  Эстетическое воспитание:</w:t>
      </w:r>
    </w:p>
    <w:p w14:paraId="6E267BB8" w14:textId="6DD7F49A" w:rsidR="00C6278E" w:rsidRPr="006F4BBE" w:rsidRDefault="003F5BA8" w:rsidP="00287D0F">
      <w:pPr>
        <w:rPr>
          <w:lang w:val="ru-RU"/>
        </w:rPr>
      </w:pPr>
      <w:r>
        <w:rPr>
          <w:lang w:val="ru-RU"/>
        </w:rPr>
        <w:t xml:space="preserve">- </w:t>
      </w:r>
      <w:r w:rsidR="00C6278E" w:rsidRPr="006F4BBE">
        <w:rPr>
          <w:lang w:val="ru-RU"/>
        </w:rPr>
        <w:t>формирование гармоничной личности, развитие способности воспринимать, ценить и создавать прекрасное в</w:t>
      </w:r>
      <w:r w:rsidR="00C6278E" w:rsidRPr="006F4BBE">
        <w:rPr>
          <w:spacing w:val="-31"/>
          <w:lang w:val="ru-RU"/>
        </w:rPr>
        <w:t xml:space="preserve"> </w:t>
      </w:r>
      <w:r w:rsidR="00C6278E" w:rsidRPr="006F4BBE">
        <w:rPr>
          <w:lang w:val="ru-RU"/>
        </w:rPr>
        <w:t>повседневной жизни;</w:t>
      </w:r>
    </w:p>
    <w:p w14:paraId="556540C5" w14:textId="0C511620" w:rsidR="00C6278E" w:rsidRPr="006F4BBE" w:rsidRDefault="003F5BA8" w:rsidP="00287D0F">
      <w:pPr>
        <w:rPr>
          <w:lang w:val="ru-RU"/>
        </w:rPr>
      </w:pPr>
      <w:r>
        <w:rPr>
          <w:lang w:val="ru-RU"/>
        </w:rPr>
        <w:t xml:space="preserve">- </w:t>
      </w:r>
      <w:r w:rsidR="00C6278E" w:rsidRPr="006F4BBE">
        <w:rPr>
          <w:lang w:val="ru-RU"/>
        </w:rPr>
        <w:t>понимание взаимозависимости счастливого юношества и безопасного личного поведения в повседневной   жизни.</w:t>
      </w:r>
    </w:p>
    <w:p w14:paraId="2872BA3B" w14:textId="77777777" w:rsidR="00C6278E" w:rsidRPr="006F4BBE" w:rsidRDefault="00C6278E" w:rsidP="00287D0F">
      <w:pPr>
        <w:rPr>
          <w:lang w:val="ru-RU"/>
        </w:rPr>
      </w:pPr>
      <w:r w:rsidRPr="006F4BBE">
        <w:rPr>
          <w:lang w:val="ru-RU"/>
        </w:rPr>
        <w:t>5. Ценности научного познания:</w:t>
      </w:r>
    </w:p>
    <w:p w14:paraId="545F3C27" w14:textId="7A3716BF" w:rsidR="00C6278E" w:rsidRPr="006F4BBE" w:rsidRDefault="003F5BA8" w:rsidP="00287D0F">
      <w:pPr>
        <w:rPr>
          <w:lang w:val="ru-RU"/>
        </w:rPr>
      </w:pPr>
      <w:r>
        <w:rPr>
          <w:lang w:val="ru-RU"/>
        </w:rPr>
        <w:t xml:space="preserve">- </w:t>
      </w:r>
      <w:r w:rsidR="00C6278E" w:rsidRPr="006F4BBE">
        <w:rPr>
          <w:lang w:val="ru-RU"/>
        </w:rPr>
        <w:t xml:space="preserve">ориентация в деятельности на современную систему научных представлений об основных закономерностях развития человека, природы и общества, взаимосвязях </w:t>
      </w:r>
      <w:proofErr w:type="gramStart"/>
      <w:r w:rsidR="00C6278E" w:rsidRPr="006F4BBE">
        <w:rPr>
          <w:lang w:val="ru-RU"/>
        </w:rPr>
        <w:t>человека  с</w:t>
      </w:r>
      <w:proofErr w:type="gramEnd"/>
      <w:r w:rsidR="00C6278E" w:rsidRPr="006F4BBE">
        <w:rPr>
          <w:lang w:val="ru-RU"/>
        </w:rPr>
        <w:t xml:space="preserve">  природной и социальной средой; овладение основными навыками исследовательской деятельности, установка на осмысление опыта, наблюдений, поступков и стремление совершенствовать пути достижения индивидуального и коллективного благополучия;</w:t>
      </w:r>
    </w:p>
    <w:p w14:paraId="64939263" w14:textId="302129C6" w:rsidR="00C6278E" w:rsidRPr="006F4BBE" w:rsidRDefault="003F5BA8" w:rsidP="00287D0F">
      <w:pPr>
        <w:rPr>
          <w:lang w:val="ru-RU"/>
        </w:rPr>
      </w:pPr>
      <w:r>
        <w:rPr>
          <w:lang w:val="ru-RU"/>
        </w:rPr>
        <w:lastRenderedPageBreak/>
        <w:t xml:space="preserve">- </w:t>
      </w:r>
      <w:r w:rsidR="00C6278E" w:rsidRPr="006F4BBE">
        <w:rPr>
          <w:lang w:val="ru-RU"/>
        </w:rPr>
        <w:t>формирование</w:t>
      </w:r>
      <w:r w:rsidR="00C6278E" w:rsidRPr="006F4BBE">
        <w:rPr>
          <w:spacing w:val="-27"/>
          <w:lang w:val="ru-RU"/>
        </w:rPr>
        <w:t xml:space="preserve"> </w:t>
      </w:r>
      <w:r w:rsidR="00C6278E" w:rsidRPr="006F4BBE">
        <w:rPr>
          <w:lang w:val="ru-RU"/>
        </w:rPr>
        <w:t>современной</w:t>
      </w:r>
      <w:r w:rsidR="00C6278E" w:rsidRPr="006F4BBE">
        <w:rPr>
          <w:spacing w:val="-27"/>
          <w:lang w:val="ru-RU"/>
        </w:rPr>
        <w:t xml:space="preserve"> </w:t>
      </w:r>
      <w:r w:rsidR="00C6278E" w:rsidRPr="006F4BBE">
        <w:rPr>
          <w:lang w:val="ru-RU"/>
        </w:rPr>
        <w:t>научной</w:t>
      </w:r>
      <w:r w:rsidR="00C6278E" w:rsidRPr="006F4BBE">
        <w:rPr>
          <w:spacing w:val="-27"/>
          <w:lang w:val="ru-RU"/>
        </w:rPr>
        <w:t xml:space="preserve"> </w:t>
      </w:r>
      <w:r w:rsidR="00C6278E" w:rsidRPr="006F4BBE">
        <w:rPr>
          <w:lang w:val="ru-RU"/>
        </w:rPr>
        <w:t>картины</w:t>
      </w:r>
      <w:r w:rsidR="00C6278E" w:rsidRPr="006F4BBE">
        <w:rPr>
          <w:spacing w:val="-27"/>
          <w:lang w:val="ru-RU"/>
        </w:rPr>
        <w:t xml:space="preserve"> </w:t>
      </w:r>
      <w:r w:rsidR="00C6278E" w:rsidRPr="006F4BBE">
        <w:rPr>
          <w:lang w:val="ru-RU"/>
        </w:rPr>
        <w:t>мира,</w:t>
      </w:r>
      <w:r w:rsidR="00C6278E" w:rsidRPr="006F4BBE">
        <w:rPr>
          <w:spacing w:val="-27"/>
          <w:lang w:val="ru-RU"/>
        </w:rPr>
        <w:t xml:space="preserve"> </w:t>
      </w:r>
      <w:r w:rsidR="00C6278E" w:rsidRPr="006F4BBE">
        <w:rPr>
          <w:lang w:val="ru-RU"/>
        </w:rPr>
        <w:t>понимание</w:t>
      </w:r>
      <w:r w:rsidR="00C6278E" w:rsidRPr="006F4BBE">
        <w:rPr>
          <w:spacing w:val="-24"/>
          <w:lang w:val="ru-RU"/>
        </w:rPr>
        <w:t xml:space="preserve"> </w:t>
      </w:r>
      <w:r w:rsidR="00C6278E" w:rsidRPr="006F4BBE">
        <w:rPr>
          <w:lang w:val="ru-RU"/>
        </w:rPr>
        <w:t>причин,</w:t>
      </w:r>
      <w:r w:rsidR="00C6278E" w:rsidRPr="006F4BBE">
        <w:rPr>
          <w:spacing w:val="-24"/>
          <w:lang w:val="ru-RU"/>
        </w:rPr>
        <w:t xml:space="preserve"> </w:t>
      </w:r>
      <w:r w:rsidR="00C6278E" w:rsidRPr="006F4BBE">
        <w:rPr>
          <w:lang w:val="ru-RU"/>
        </w:rPr>
        <w:t>механизмов</w:t>
      </w:r>
      <w:r w:rsidR="00C6278E" w:rsidRPr="006F4BBE">
        <w:rPr>
          <w:spacing w:val="-24"/>
          <w:lang w:val="ru-RU"/>
        </w:rPr>
        <w:t xml:space="preserve"> </w:t>
      </w:r>
      <w:r w:rsidR="00C6278E" w:rsidRPr="006F4BBE">
        <w:rPr>
          <w:lang w:val="ru-RU"/>
        </w:rPr>
        <w:t>возникновения</w:t>
      </w:r>
      <w:r w:rsidR="00C6278E" w:rsidRPr="006F4BBE">
        <w:rPr>
          <w:spacing w:val="-24"/>
          <w:lang w:val="ru-RU"/>
        </w:rPr>
        <w:t xml:space="preserve"> </w:t>
      </w:r>
      <w:r w:rsidR="00C6278E" w:rsidRPr="006F4BBE">
        <w:rPr>
          <w:lang w:val="ru-RU"/>
        </w:rPr>
        <w:t>и</w:t>
      </w:r>
      <w:r w:rsidR="00C6278E" w:rsidRPr="006F4BBE">
        <w:rPr>
          <w:spacing w:val="-24"/>
          <w:lang w:val="ru-RU"/>
        </w:rPr>
        <w:t xml:space="preserve"> </w:t>
      </w:r>
      <w:r w:rsidR="00C6278E" w:rsidRPr="006F4BBE">
        <w:rPr>
          <w:lang w:val="ru-RU"/>
        </w:rPr>
        <w:t>последствий</w:t>
      </w:r>
      <w:r w:rsidR="00C6278E" w:rsidRPr="006F4BBE">
        <w:rPr>
          <w:spacing w:val="-24"/>
          <w:lang w:val="ru-RU"/>
        </w:rPr>
        <w:t xml:space="preserve"> </w:t>
      </w:r>
      <w:r w:rsidR="00C6278E" w:rsidRPr="006F4BBE">
        <w:rPr>
          <w:lang w:val="ru-RU"/>
        </w:rPr>
        <w:t>распространённых</w:t>
      </w:r>
      <w:r w:rsidR="00C6278E" w:rsidRPr="006F4BBE">
        <w:rPr>
          <w:spacing w:val="-27"/>
          <w:lang w:val="ru-RU"/>
        </w:rPr>
        <w:t xml:space="preserve"> </w:t>
      </w:r>
      <w:r w:rsidR="00C6278E" w:rsidRPr="006F4BBE">
        <w:rPr>
          <w:lang w:val="ru-RU"/>
        </w:rPr>
        <w:t>видов</w:t>
      </w:r>
      <w:r w:rsidR="00C6278E" w:rsidRPr="006F4BBE">
        <w:rPr>
          <w:spacing w:val="-27"/>
          <w:lang w:val="ru-RU"/>
        </w:rPr>
        <w:t xml:space="preserve"> </w:t>
      </w:r>
      <w:r w:rsidR="00C6278E" w:rsidRPr="006F4BBE">
        <w:rPr>
          <w:lang w:val="ru-RU"/>
        </w:rPr>
        <w:t>опасных</w:t>
      </w:r>
      <w:r w:rsidR="00C6278E" w:rsidRPr="006F4BBE">
        <w:rPr>
          <w:spacing w:val="-27"/>
          <w:lang w:val="ru-RU"/>
        </w:rPr>
        <w:t xml:space="preserve"> </w:t>
      </w:r>
      <w:r w:rsidR="00C6278E" w:rsidRPr="006F4BBE">
        <w:rPr>
          <w:lang w:val="ru-RU"/>
        </w:rPr>
        <w:t>и</w:t>
      </w:r>
      <w:r w:rsidR="00C6278E" w:rsidRPr="006F4BBE">
        <w:rPr>
          <w:spacing w:val="-27"/>
          <w:lang w:val="ru-RU"/>
        </w:rPr>
        <w:t xml:space="preserve"> </w:t>
      </w:r>
      <w:r w:rsidR="00C6278E" w:rsidRPr="006F4BBE">
        <w:rPr>
          <w:lang w:val="ru-RU"/>
        </w:rPr>
        <w:t>чрезвычайных</w:t>
      </w:r>
      <w:r w:rsidR="00C6278E" w:rsidRPr="006F4BBE">
        <w:rPr>
          <w:spacing w:val="-27"/>
          <w:lang w:val="ru-RU"/>
        </w:rPr>
        <w:t xml:space="preserve"> </w:t>
      </w:r>
      <w:r w:rsidR="00C6278E" w:rsidRPr="006F4BBE">
        <w:rPr>
          <w:lang w:val="ru-RU"/>
        </w:rPr>
        <w:t>ситуаций,</w:t>
      </w:r>
      <w:r w:rsidR="00C6278E" w:rsidRPr="006F4BBE">
        <w:rPr>
          <w:spacing w:val="-27"/>
          <w:lang w:val="ru-RU"/>
        </w:rPr>
        <w:t xml:space="preserve"> </w:t>
      </w:r>
      <w:r w:rsidR="00C6278E" w:rsidRPr="006F4BBE">
        <w:rPr>
          <w:lang w:val="ru-RU"/>
        </w:rPr>
        <w:t>которые могут</w:t>
      </w:r>
      <w:r w:rsidR="00C6278E" w:rsidRPr="006F4BBE">
        <w:rPr>
          <w:spacing w:val="-25"/>
          <w:lang w:val="ru-RU"/>
        </w:rPr>
        <w:t xml:space="preserve"> </w:t>
      </w:r>
      <w:r w:rsidR="00C6278E" w:rsidRPr="006F4BBE">
        <w:rPr>
          <w:lang w:val="ru-RU"/>
        </w:rPr>
        <w:t>произойти</w:t>
      </w:r>
      <w:r w:rsidR="00C6278E" w:rsidRPr="006F4BBE">
        <w:rPr>
          <w:spacing w:val="-25"/>
          <w:lang w:val="ru-RU"/>
        </w:rPr>
        <w:t xml:space="preserve"> </w:t>
      </w:r>
      <w:r w:rsidR="00C6278E" w:rsidRPr="006F4BBE">
        <w:rPr>
          <w:lang w:val="ru-RU"/>
        </w:rPr>
        <w:t>во</w:t>
      </w:r>
      <w:r w:rsidR="00C6278E" w:rsidRPr="006F4BBE">
        <w:rPr>
          <w:spacing w:val="-25"/>
          <w:lang w:val="ru-RU"/>
        </w:rPr>
        <w:t xml:space="preserve"> </w:t>
      </w:r>
      <w:r w:rsidR="00C6278E" w:rsidRPr="006F4BBE">
        <w:rPr>
          <w:lang w:val="ru-RU"/>
        </w:rPr>
        <w:t>время</w:t>
      </w:r>
      <w:r w:rsidR="00C6278E" w:rsidRPr="006F4BBE">
        <w:rPr>
          <w:spacing w:val="-25"/>
          <w:lang w:val="ru-RU"/>
        </w:rPr>
        <w:t xml:space="preserve"> </w:t>
      </w:r>
      <w:r w:rsidR="00C6278E" w:rsidRPr="006F4BBE">
        <w:rPr>
          <w:lang w:val="ru-RU"/>
        </w:rPr>
        <w:t>пребывания</w:t>
      </w:r>
      <w:r w:rsidR="00C6278E" w:rsidRPr="006F4BBE">
        <w:rPr>
          <w:spacing w:val="-25"/>
          <w:lang w:val="ru-RU"/>
        </w:rPr>
        <w:t xml:space="preserve"> </w:t>
      </w:r>
      <w:r w:rsidR="00C6278E" w:rsidRPr="006F4BBE">
        <w:rPr>
          <w:lang w:val="ru-RU"/>
        </w:rPr>
        <w:t>в</w:t>
      </w:r>
      <w:r w:rsidR="00C6278E" w:rsidRPr="006F4BBE">
        <w:rPr>
          <w:spacing w:val="-25"/>
          <w:lang w:val="ru-RU"/>
        </w:rPr>
        <w:t xml:space="preserve"> </w:t>
      </w:r>
      <w:r w:rsidR="00C6278E" w:rsidRPr="006F4BBE">
        <w:rPr>
          <w:lang w:val="ru-RU"/>
        </w:rPr>
        <w:t>различных</w:t>
      </w:r>
      <w:r w:rsidR="00C6278E" w:rsidRPr="006F4BBE">
        <w:rPr>
          <w:spacing w:val="-25"/>
          <w:lang w:val="ru-RU"/>
        </w:rPr>
        <w:t xml:space="preserve"> </w:t>
      </w:r>
      <w:r w:rsidR="00C6278E" w:rsidRPr="006F4BBE">
        <w:rPr>
          <w:lang w:val="ru-RU"/>
        </w:rPr>
        <w:t>средах</w:t>
      </w:r>
      <w:r w:rsidR="00C6278E" w:rsidRPr="006F4BBE">
        <w:rPr>
          <w:spacing w:val="-25"/>
          <w:lang w:val="ru-RU"/>
        </w:rPr>
        <w:t xml:space="preserve"> </w:t>
      </w:r>
      <w:r w:rsidR="00C6278E" w:rsidRPr="006F4BBE">
        <w:rPr>
          <w:lang w:val="ru-RU"/>
        </w:rPr>
        <w:t>(бытовые</w:t>
      </w:r>
      <w:r w:rsidR="00C6278E" w:rsidRPr="006F4BBE">
        <w:rPr>
          <w:spacing w:val="-17"/>
          <w:lang w:val="ru-RU"/>
        </w:rPr>
        <w:t xml:space="preserve"> </w:t>
      </w:r>
      <w:r w:rsidR="00C6278E" w:rsidRPr="006F4BBE">
        <w:rPr>
          <w:lang w:val="ru-RU"/>
        </w:rPr>
        <w:t>условия,</w:t>
      </w:r>
      <w:r w:rsidR="00C6278E" w:rsidRPr="006F4BBE">
        <w:rPr>
          <w:spacing w:val="-17"/>
          <w:lang w:val="ru-RU"/>
        </w:rPr>
        <w:t xml:space="preserve"> </w:t>
      </w:r>
      <w:r w:rsidR="00C6278E" w:rsidRPr="006F4BBE">
        <w:rPr>
          <w:lang w:val="ru-RU"/>
        </w:rPr>
        <w:t>дорожное</w:t>
      </w:r>
      <w:r w:rsidR="00C6278E" w:rsidRPr="006F4BBE">
        <w:rPr>
          <w:spacing w:val="-17"/>
          <w:lang w:val="ru-RU"/>
        </w:rPr>
        <w:t xml:space="preserve"> </w:t>
      </w:r>
      <w:r w:rsidR="00C6278E" w:rsidRPr="006F4BBE">
        <w:rPr>
          <w:lang w:val="ru-RU"/>
        </w:rPr>
        <w:t>движение,</w:t>
      </w:r>
      <w:r w:rsidR="00C6278E" w:rsidRPr="006F4BBE">
        <w:rPr>
          <w:spacing w:val="-17"/>
          <w:lang w:val="ru-RU"/>
        </w:rPr>
        <w:t xml:space="preserve"> </w:t>
      </w:r>
      <w:r w:rsidR="00C6278E" w:rsidRPr="006F4BBE">
        <w:rPr>
          <w:lang w:val="ru-RU"/>
        </w:rPr>
        <w:t>общественные</w:t>
      </w:r>
      <w:r w:rsidR="00C6278E" w:rsidRPr="006F4BBE">
        <w:rPr>
          <w:spacing w:val="-17"/>
          <w:lang w:val="ru-RU"/>
        </w:rPr>
        <w:t xml:space="preserve"> </w:t>
      </w:r>
      <w:r w:rsidR="00C6278E" w:rsidRPr="006F4BBE">
        <w:rPr>
          <w:lang w:val="ru-RU"/>
        </w:rPr>
        <w:t>места</w:t>
      </w:r>
      <w:r w:rsidR="00C6278E" w:rsidRPr="006F4BBE">
        <w:rPr>
          <w:spacing w:val="-17"/>
          <w:lang w:val="ru-RU"/>
        </w:rPr>
        <w:t xml:space="preserve"> </w:t>
      </w:r>
      <w:r w:rsidR="00C6278E" w:rsidRPr="006F4BBE">
        <w:rPr>
          <w:lang w:val="ru-RU"/>
        </w:rPr>
        <w:t>и</w:t>
      </w:r>
      <w:r w:rsidR="00C6278E" w:rsidRPr="006F4BBE">
        <w:rPr>
          <w:spacing w:val="-17"/>
          <w:lang w:val="ru-RU"/>
        </w:rPr>
        <w:t xml:space="preserve"> </w:t>
      </w:r>
      <w:r w:rsidR="00C6278E" w:rsidRPr="006F4BBE">
        <w:rPr>
          <w:lang w:val="ru-RU"/>
        </w:rPr>
        <w:t>социум, природа, коммуникационные связи и</w:t>
      </w:r>
      <w:r w:rsidR="00C6278E" w:rsidRPr="006F4BBE">
        <w:rPr>
          <w:spacing w:val="40"/>
          <w:lang w:val="ru-RU"/>
        </w:rPr>
        <w:t xml:space="preserve"> </w:t>
      </w:r>
      <w:r w:rsidR="00C6278E" w:rsidRPr="006F4BBE">
        <w:rPr>
          <w:lang w:val="ru-RU"/>
        </w:rPr>
        <w:t>каналы);</w:t>
      </w:r>
    </w:p>
    <w:p w14:paraId="0C63C13A" w14:textId="2601F53B" w:rsidR="00C6278E" w:rsidRPr="006F4BBE" w:rsidRDefault="003F5BA8" w:rsidP="00287D0F">
      <w:pPr>
        <w:rPr>
          <w:lang w:val="ru-RU"/>
        </w:rPr>
      </w:pPr>
      <w:r>
        <w:rPr>
          <w:lang w:val="ru-RU"/>
        </w:rPr>
        <w:t xml:space="preserve">- </w:t>
      </w:r>
      <w:r w:rsidR="00C6278E" w:rsidRPr="006F4BBE">
        <w:rPr>
          <w:lang w:val="ru-RU"/>
        </w:rPr>
        <w:t xml:space="preserve">установка на осмысление опыта, наблюдений и поступков, овладение способностью оценивать и прогнозировать неблагоприятные факторы обстановки и принимать обоснованные решения в опасной (чрезвычайной) ситуации с учётом реальных </w:t>
      </w:r>
      <w:proofErr w:type="gramStart"/>
      <w:r w:rsidR="00C6278E" w:rsidRPr="006F4BBE">
        <w:rPr>
          <w:lang w:val="ru-RU"/>
        </w:rPr>
        <w:t>условий  и</w:t>
      </w:r>
      <w:proofErr w:type="gramEnd"/>
      <w:r w:rsidR="00C6278E" w:rsidRPr="006F4BBE">
        <w:rPr>
          <w:lang w:val="ru-RU"/>
        </w:rPr>
        <w:t xml:space="preserve"> возможностей.</w:t>
      </w:r>
    </w:p>
    <w:p w14:paraId="69F878B4" w14:textId="77777777" w:rsidR="00C6278E" w:rsidRPr="006F4BBE" w:rsidRDefault="00C6278E" w:rsidP="00287D0F">
      <w:pPr>
        <w:rPr>
          <w:lang w:val="ru-RU"/>
        </w:rPr>
      </w:pPr>
      <w:r w:rsidRPr="006F4BBE">
        <w:rPr>
          <w:lang w:val="ru-RU"/>
        </w:rPr>
        <w:t>6.</w:t>
      </w:r>
      <w:r w:rsidRPr="006F4BBE">
        <w:rPr>
          <w:spacing w:val="-38"/>
          <w:lang w:val="ru-RU"/>
        </w:rPr>
        <w:t xml:space="preserve"> </w:t>
      </w:r>
      <w:r w:rsidRPr="006F4BBE">
        <w:rPr>
          <w:lang w:val="ru-RU"/>
        </w:rPr>
        <w:t>Физическое</w:t>
      </w:r>
      <w:r w:rsidRPr="006F4BBE">
        <w:rPr>
          <w:spacing w:val="-38"/>
          <w:lang w:val="ru-RU"/>
        </w:rPr>
        <w:t xml:space="preserve"> </w:t>
      </w:r>
      <w:r w:rsidRPr="006F4BBE">
        <w:rPr>
          <w:lang w:val="ru-RU"/>
        </w:rPr>
        <w:t>воспитание,</w:t>
      </w:r>
      <w:r w:rsidRPr="006F4BBE">
        <w:rPr>
          <w:spacing w:val="-38"/>
          <w:lang w:val="ru-RU"/>
        </w:rPr>
        <w:t xml:space="preserve"> </w:t>
      </w:r>
      <w:r w:rsidRPr="006F4BBE">
        <w:rPr>
          <w:lang w:val="ru-RU"/>
        </w:rPr>
        <w:t>формирование</w:t>
      </w:r>
      <w:r w:rsidRPr="006F4BBE">
        <w:rPr>
          <w:spacing w:val="-38"/>
          <w:lang w:val="ru-RU"/>
        </w:rPr>
        <w:t xml:space="preserve"> </w:t>
      </w:r>
      <w:r w:rsidRPr="006F4BBE">
        <w:rPr>
          <w:lang w:val="ru-RU"/>
        </w:rPr>
        <w:t>культуры</w:t>
      </w:r>
      <w:r w:rsidRPr="006F4BBE">
        <w:rPr>
          <w:spacing w:val="-38"/>
          <w:lang w:val="ru-RU"/>
        </w:rPr>
        <w:t xml:space="preserve"> </w:t>
      </w:r>
      <w:r w:rsidRPr="006F4BBE">
        <w:rPr>
          <w:lang w:val="ru-RU"/>
        </w:rPr>
        <w:t>здоровья и</w:t>
      </w:r>
      <w:r w:rsidRPr="006F4BBE">
        <w:rPr>
          <w:spacing w:val="-34"/>
          <w:lang w:val="ru-RU"/>
        </w:rPr>
        <w:t xml:space="preserve"> </w:t>
      </w:r>
      <w:r w:rsidRPr="006F4BBE">
        <w:rPr>
          <w:lang w:val="ru-RU"/>
        </w:rPr>
        <w:t>эмоционального</w:t>
      </w:r>
      <w:r w:rsidRPr="006F4BBE">
        <w:rPr>
          <w:spacing w:val="-34"/>
          <w:lang w:val="ru-RU"/>
        </w:rPr>
        <w:t xml:space="preserve"> </w:t>
      </w:r>
      <w:r w:rsidRPr="006F4BBE">
        <w:rPr>
          <w:lang w:val="ru-RU"/>
        </w:rPr>
        <w:t>благополучия:</w:t>
      </w:r>
    </w:p>
    <w:p w14:paraId="7C3B78CA" w14:textId="3CB206BD" w:rsidR="00C6278E" w:rsidRPr="006F4BBE" w:rsidRDefault="003F5BA8" w:rsidP="00287D0F">
      <w:pPr>
        <w:rPr>
          <w:lang w:val="ru-RU"/>
        </w:rPr>
      </w:pPr>
      <w:r>
        <w:rPr>
          <w:lang w:val="ru-RU"/>
        </w:rPr>
        <w:t xml:space="preserve">- </w:t>
      </w:r>
      <w:r w:rsidR="00C6278E" w:rsidRPr="006F4BBE">
        <w:rPr>
          <w:lang w:val="ru-RU"/>
        </w:rPr>
        <w:t>понимание личностного смысла изучения учебного предмета ОБЖ, его значения для безопасной и продуктивной жизнедеятельности человека, общества и   государства;</w:t>
      </w:r>
    </w:p>
    <w:p w14:paraId="228AA106" w14:textId="77777777" w:rsidR="003F5BA8" w:rsidRDefault="003F5BA8" w:rsidP="003F5BA8">
      <w:pPr>
        <w:rPr>
          <w:spacing w:val="25"/>
          <w:lang w:val="ru-RU"/>
        </w:rPr>
      </w:pPr>
      <w:r>
        <w:rPr>
          <w:lang w:val="ru-RU"/>
        </w:rPr>
        <w:t xml:space="preserve">- </w:t>
      </w:r>
      <w:r w:rsidR="00C6278E" w:rsidRPr="006F4BBE">
        <w:rPr>
          <w:lang w:val="ru-RU"/>
        </w:rPr>
        <w:t>осознание</w:t>
      </w:r>
      <w:r w:rsidR="00C6278E" w:rsidRPr="006F4BBE">
        <w:rPr>
          <w:spacing w:val="-12"/>
          <w:lang w:val="ru-RU"/>
        </w:rPr>
        <w:t xml:space="preserve"> </w:t>
      </w:r>
      <w:r w:rsidR="00C6278E" w:rsidRPr="006F4BBE">
        <w:rPr>
          <w:lang w:val="ru-RU"/>
        </w:rPr>
        <w:t>ценности</w:t>
      </w:r>
      <w:r w:rsidR="00C6278E" w:rsidRPr="006F4BBE">
        <w:rPr>
          <w:spacing w:val="-12"/>
          <w:lang w:val="ru-RU"/>
        </w:rPr>
        <w:t xml:space="preserve"> </w:t>
      </w:r>
      <w:r w:rsidR="00C6278E" w:rsidRPr="006F4BBE">
        <w:rPr>
          <w:lang w:val="ru-RU"/>
        </w:rPr>
        <w:t>жизни;</w:t>
      </w:r>
      <w:r w:rsidR="00C6278E" w:rsidRPr="006F4BBE">
        <w:rPr>
          <w:spacing w:val="-12"/>
          <w:lang w:val="ru-RU"/>
        </w:rPr>
        <w:t xml:space="preserve"> </w:t>
      </w:r>
      <w:r w:rsidR="00C6278E" w:rsidRPr="006F4BBE">
        <w:rPr>
          <w:lang w:val="ru-RU"/>
        </w:rPr>
        <w:t>ответственное</w:t>
      </w:r>
      <w:r w:rsidR="00C6278E" w:rsidRPr="006F4BBE">
        <w:rPr>
          <w:spacing w:val="-12"/>
          <w:lang w:val="ru-RU"/>
        </w:rPr>
        <w:t xml:space="preserve"> </w:t>
      </w:r>
      <w:r w:rsidR="00C6278E" w:rsidRPr="006F4BBE">
        <w:rPr>
          <w:lang w:val="ru-RU"/>
        </w:rPr>
        <w:t>отношение</w:t>
      </w:r>
      <w:r w:rsidR="00C6278E" w:rsidRPr="006F4BBE">
        <w:rPr>
          <w:spacing w:val="-12"/>
          <w:lang w:val="ru-RU"/>
        </w:rPr>
        <w:t xml:space="preserve"> </w:t>
      </w:r>
      <w:r w:rsidR="00C6278E" w:rsidRPr="006F4BBE">
        <w:rPr>
          <w:lang w:val="ru-RU"/>
        </w:rPr>
        <w:t>к</w:t>
      </w:r>
      <w:r w:rsidR="00C6278E" w:rsidRPr="006F4BBE">
        <w:rPr>
          <w:spacing w:val="-12"/>
          <w:lang w:val="ru-RU"/>
        </w:rPr>
        <w:t xml:space="preserve"> </w:t>
      </w:r>
      <w:r w:rsidR="00C6278E" w:rsidRPr="006F4BBE">
        <w:rPr>
          <w:lang w:val="ru-RU"/>
        </w:rPr>
        <w:t>своему</w:t>
      </w:r>
      <w:r w:rsidR="00C6278E" w:rsidRPr="006F4BBE">
        <w:rPr>
          <w:spacing w:val="-8"/>
          <w:lang w:val="ru-RU"/>
        </w:rPr>
        <w:t xml:space="preserve"> </w:t>
      </w:r>
      <w:r w:rsidR="00C6278E" w:rsidRPr="006F4BBE">
        <w:rPr>
          <w:lang w:val="ru-RU"/>
        </w:rPr>
        <w:t>здоровью</w:t>
      </w:r>
      <w:r w:rsidR="00C6278E" w:rsidRPr="006F4BBE">
        <w:rPr>
          <w:spacing w:val="-8"/>
          <w:lang w:val="ru-RU"/>
        </w:rPr>
        <w:t xml:space="preserve"> </w:t>
      </w:r>
      <w:r w:rsidR="00C6278E" w:rsidRPr="006F4BBE">
        <w:rPr>
          <w:lang w:val="ru-RU"/>
        </w:rPr>
        <w:t>и</w:t>
      </w:r>
      <w:r w:rsidR="00C6278E" w:rsidRPr="006F4BBE">
        <w:rPr>
          <w:spacing w:val="-8"/>
          <w:lang w:val="ru-RU"/>
        </w:rPr>
        <w:t xml:space="preserve"> </w:t>
      </w:r>
      <w:r w:rsidR="00C6278E" w:rsidRPr="006F4BBE">
        <w:rPr>
          <w:lang w:val="ru-RU"/>
        </w:rPr>
        <w:t>установка</w:t>
      </w:r>
      <w:r w:rsidR="00C6278E" w:rsidRPr="006F4BBE">
        <w:rPr>
          <w:spacing w:val="-8"/>
          <w:lang w:val="ru-RU"/>
        </w:rPr>
        <w:t xml:space="preserve"> </w:t>
      </w:r>
      <w:r w:rsidR="00C6278E" w:rsidRPr="006F4BBE">
        <w:rPr>
          <w:lang w:val="ru-RU"/>
        </w:rPr>
        <w:t>на</w:t>
      </w:r>
      <w:r w:rsidR="00C6278E" w:rsidRPr="006F4BBE">
        <w:rPr>
          <w:spacing w:val="-8"/>
          <w:lang w:val="ru-RU"/>
        </w:rPr>
        <w:t xml:space="preserve"> </w:t>
      </w:r>
      <w:r w:rsidR="00C6278E" w:rsidRPr="006F4BBE">
        <w:rPr>
          <w:lang w:val="ru-RU"/>
        </w:rPr>
        <w:t>здоровый</w:t>
      </w:r>
      <w:r w:rsidR="00C6278E" w:rsidRPr="006F4BBE">
        <w:rPr>
          <w:spacing w:val="-8"/>
          <w:lang w:val="ru-RU"/>
        </w:rPr>
        <w:t xml:space="preserve"> </w:t>
      </w:r>
      <w:r w:rsidR="00C6278E" w:rsidRPr="006F4BBE">
        <w:rPr>
          <w:lang w:val="ru-RU"/>
        </w:rPr>
        <w:t>образ</w:t>
      </w:r>
      <w:r w:rsidR="00C6278E" w:rsidRPr="006F4BBE">
        <w:rPr>
          <w:spacing w:val="-8"/>
          <w:lang w:val="ru-RU"/>
        </w:rPr>
        <w:t xml:space="preserve"> </w:t>
      </w:r>
      <w:r w:rsidR="00C6278E" w:rsidRPr="006F4BBE">
        <w:rPr>
          <w:lang w:val="ru-RU"/>
        </w:rPr>
        <w:t>жизни</w:t>
      </w:r>
      <w:r w:rsidR="00C6278E" w:rsidRPr="006F4BBE">
        <w:rPr>
          <w:spacing w:val="-8"/>
          <w:lang w:val="ru-RU"/>
        </w:rPr>
        <w:t xml:space="preserve"> </w:t>
      </w:r>
      <w:r w:rsidR="00C6278E" w:rsidRPr="006F4BBE">
        <w:rPr>
          <w:lang w:val="ru-RU"/>
        </w:rPr>
        <w:t>(здоровое питание, соблюдение гигиенических правил, сбалансированный режим занятий и отдыха, регулярная физическая активность);</w:t>
      </w:r>
      <w:r w:rsidR="00C6278E" w:rsidRPr="006F4BBE">
        <w:rPr>
          <w:spacing w:val="-18"/>
          <w:lang w:val="ru-RU"/>
        </w:rPr>
        <w:t xml:space="preserve"> </w:t>
      </w:r>
      <w:r w:rsidR="00C6278E" w:rsidRPr="006F4BBE">
        <w:rPr>
          <w:lang w:val="ru-RU"/>
        </w:rPr>
        <w:t>осознание</w:t>
      </w:r>
      <w:r w:rsidR="00C6278E" w:rsidRPr="006F4BBE">
        <w:rPr>
          <w:spacing w:val="-18"/>
          <w:lang w:val="ru-RU"/>
        </w:rPr>
        <w:t xml:space="preserve"> </w:t>
      </w:r>
      <w:r w:rsidR="00C6278E" w:rsidRPr="006F4BBE">
        <w:rPr>
          <w:lang w:val="ru-RU"/>
        </w:rPr>
        <w:t>последствий</w:t>
      </w:r>
      <w:r w:rsidR="00C6278E" w:rsidRPr="006F4BBE">
        <w:rPr>
          <w:spacing w:val="-18"/>
          <w:lang w:val="ru-RU"/>
        </w:rPr>
        <w:t xml:space="preserve"> </w:t>
      </w:r>
      <w:r w:rsidR="00C6278E" w:rsidRPr="006F4BBE">
        <w:rPr>
          <w:lang w:val="ru-RU"/>
        </w:rPr>
        <w:t>и</w:t>
      </w:r>
      <w:r w:rsidR="00C6278E" w:rsidRPr="006F4BBE">
        <w:rPr>
          <w:spacing w:val="-18"/>
          <w:lang w:val="ru-RU"/>
        </w:rPr>
        <w:t xml:space="preserve"> </w:t>
      </w:r>
      <w:r w:rsidR="00C6278E" w:rsidRPr="006F4BBE">
        <w:rPr>
          <w:lang w:val="ru-RU"/>
        </w:rPr>
        <w:t>неприятие</w:t>
      </w:r>
      <w:r w:rsidR="00C6278E" w:rsidRPr="006F4BBE">
        <w:rPr>
          <w:spacing w:val="-18"/>
          <w:lang w:val="ru-RU"/>
        </w:rPr>
        <w:t xml:space="preserve"> </w:t>
      </w:r>
      <w:r w:rsidR="00C6278E" w:rsidRPr="006F4BBE">
        <w:rPr>
          <w:lang w:val="ru-RU"/>
        </w:rPr>
        <w:t>вредных</w:t>
      </w:r>
      <w:r w:rsidR="00C6278E" w:rsidRPr="006F4BBE">
        <w:rPr>
          <w:spacing w:val="-18"/>
          <w:lang w:val="ru-RU"/>
        </w:rPr>
        <w:t xml:space="preserve"> </w:t>
      </w:r>
      <w:r w:rsidR="00C6278E" w:rsidRPr="006F4BBE">
        <w:rPr>
          <w:lang w:val="ru-RU"/>
        </w:rPr>
        <w:t>привычек (употребление алкоголя, наркотиков, курение) и иных форм вреда для физического и психического здоровья;</w:t>
      </w:r>
      <w:r w:rsidR="00C6278E" w:rsidRPr="006F4BBE">
        <w:rPr>
          <w:spacing w:val="25"/>
          <w:lang w:val="ru-RU"/>
        </w:rPr>
        <w:t xml:space="preserve"> </w:t>
      </w:r>
    </w:p>
    <w:p w14:paraId="5E742B7B" w14:textId="0FFCBD98" w:rsidR="00C6278E" w:rsidRPr="006F4BBE" w:rsidRDefault="003F5BA8" w:rsidP="003F5BA8">
      <w:pPr>
        <w:rPr>
          <w:lang w:val="ru-RU"/>
        </w:rPr>
      </w:pPr>
      <w:r>
        <w:rPr>
          <w:spacing w:val="25"/>
          <w:lang w:val="ru-RU"/>
        </w:rPr>
        <w:t xml:space="preserve">- </w:t>
      </w:r>
      <w:r w:rsidR="00C6278E" w:rsidRPr="006F4BBE">
        <w:rPr>
          <w:lang w:val="ru-RU"/>
        </w:rPr>
        <w:t>соблюдение</w:t>
      </w:r>
      <w:r>
        <w:rPr>
          <w:lang w:val="ru-RU"/>
        </w:rPr>
        <w:t xml:space="preserve"> </w:t>
      </w:r>
      <w:r w:rsidR="00C6278E" w:rsidRPr="006F4BBE">
        <w:rPr>
          <w:lang w:val="ru-RU"/>
        </w:rPr>
        <w:t xml:space="preserve">правил безопасности, в том числе навыков безопасного поведения в интернет-среде; способность адаптироваться к стрессовым ситуациям и меняющимся социальным, </w:t>
      </w:r>
      <w:proofErr w:type="gramStart"/>
      <w:r w:rsidR="00C6278E" w:rsidRPr="006F4BBE">
        <w:rPr>
          <w:lang w:val="ru-RU"/>
        </w:rPr>
        <w:t>информационным  и</w:t>
      </w:r>
      <w:proofErr w:type="gramEnd"/>
      <w:r w:rsidR="00C6278E" w:rsidRPr="006F4BBE">
        <w:rPr>
          <w:lang w:val="ru-RU"/>
        </w:rPr>
        <w:t xml:space="preserve"> природным условиям, в том числе осмысливая собственный опыт  и  выстраивая  дальнейшие</w:t>
      </w:r>
      <w:r w:rsidR="00C6278E" w:rsidRPr="006F4BBE">
        <w:rPr>
          <w:spacing w:val="-3"/>
          <w:lang w:val="ru-RU"/>
        </w:rPr>
        <w:t xml:space="preserve"> </w:t>
      </w:r>
      <w:r w:rsidR="00C6278E" w:rsidRPr="006F4BBE">
        <w:rPr>
          <w:lang w:val="ru-RU"/>
        </w:rPr>
        <w:t>цели;</w:t>
      </w:r>
    </w:p>
    <w:p w14:paraId="29B50053" w14:textId="6661CFD4" w:rsidR="00C6278E" w:rsidRPr="006F4BBE" w:rsidRDefault="003F5BA8" w:rsidP="00287D0F">
      <w:pPr>
        <w:rPr>
          <w:lang w:val="ru-RU"/>
        </w:rPr>
      </w:pPr>
      <w:r>
        <w:rPr>
          <w:lang w:val="ru-RU"/>
        </w:rPr>
        <w:t xml:space="preserve">- </w:t>
      </w:r>
      <w:r w:rsidR="00C6278E" w:rsidRPr="006F4BBE">
        <w:rPr>
          <w:lang w:val="ru-RU"/>
        </w:rPr>
        <w:t>умение принимать себя и других, не осуждая;</w:t>
      </w:r>
    </w:p>
    <w:p w14:paraId="1FDA468C" w14:textId="2843D8E1" w:rsidR="00C6278E" w:rsidRPr="006F4BBE" w:rsidRDefault="003F5BA8" w:rsidP="00287D0F">
      <w:pPr>
        <w:rPr>
          <w:lang w:val="ru-RU"/>
        </w:rPr>
      </w:pPr>
      <w:r>
        <w:rPr>
          <w:lang w:val="ru-RU"/>
        </w:rPr>
        <w:t xml:space="preserve">- </w:t>
      </w:r>
      <w:r w:rsidR="00C6278E" w:rsidRPr="006F4BBE">
        <w:rPr>
          <w:lang w:val="ru-RU"/>
        </w:rPr>
        <w:t>умение осознавать эмоциональное состояние себя и других, уметь управлять собственным эмоциональным   состоянием;</w:t>
      </w:r>
    </w:p>
    <w:p w14:paraId="13D12CE6" w14:textId="406183A9" w:rsidR="00C6278E" w:rsidRPr="006F4BBE" w:rsidRDefault="003F5BA8" w:rsidP="00287D0F">
      <w:pPr>
        <w:rPr>
          <w:lang w:val="ru-RU"/>
        </w:rPr>
      </w:pPr>
      <w:r>
        <w:rPr>
          <w:lang w:val="ru-RU"/>
        </w:rPr>
        <w:t xml:space="preserve">- </w:t>
      </w:r>
      <w:r w:rsidR="00C6278E" w:rsidRPr="006F4BBE">
        <w:rPr>
          <w:lang w:val="ru-RU"/>
        </w:rPr>
        <w:t xml:space="preserve">сформированность навыка рефлексии, признание своего права на ошибку и такого же права другого   </w:t>
      </w:r>
      <w:r w:rsidR="00C6278E" w:rsidRPr="006F4BBE">
        <w:rPr>
          <w:spacing w:val="52"/>
          <w:lang w:val="ru-RU"/>
        </w:rPr>
        <w:t xml:space="preserve"> </w:t>
      </w:r>
      <w:r w:rsidR="00C6278E" w:rsidRPr="006F4BBE">
        <w:rPr>
          <w:lang w:val="ru-RU"/>
        </w:rPr>
        <w:t>человека.</w:t>
      </w:r>
    </w:p>
    <w:p w14:paraId="5AB42455" w14:textId="77777777" w:rsidR="00C6278E" w:rsidRPr="006F4BBE" w:rsidRDefault="00C6278E" w:rsidP="00287D0F">
      <w:pPr>
        <w:rPr>
          <w:lang w:val="ru-RU"/>
        </w:rPr>
      </w:pPr>
      <w:r w:rsidRPr="006F4BBE">
        <w:rPr>
          <w:lang w:val="ru-RU"/>
        </w:rPr>
        <w:t>7. Трудовое воспитание:</w:t>
      </w:r>
    </w:p>
    <w:p w14:paraId="3984D447" w14:textId="77777777" w:rsidR="003F5BA8" w:rsidRDefault="003F5BA8" w:rsidP="00287D0F">
      <w:pPr>
        <w:rPr>
          <w:lang w:val="ru-RU"/>
        </w:rPr>
      </w:pPr>
      <w:r>
        <w:rPr>
          <w:lang w:val="ru-RU"/>
        </w:rPr>
        <w:t xml:space="preserve">- </w:t>
      </w:r>
      <w:r w:rsidR="00C6278E" w:rsidRPr="006F4BBE">
        <w:rPr>
          <w:lang w:val="ru-RU"/>
        </w:rPr>
        <w:t xml:space="preserve">установка на активное участие в решении практических задач (в рамках семьи, организации, города, края) технологической и социальной направленности, способность инициировать, планировать и самостоятельно выполнять такого рода деятельность; </w:t>
      </w:r>
    </w:p>
    <w:p w14:paraId="4BE2B43C" w14:textId="51D99A40" w:rsidR="00C6278E" w:rsidRPr="006F4BBE" w:rsidRDefault="003F5BA8" w:rsidP="00287D0F">
      <w:pPr>
        <w:rPr>
          <w:lang w:val="ru-RU"/>
        </w:rPr>
      </w:pPr>
      <w:r>
        <w:rPr>
          <w:lang w:val="ru-RU"/>
        </w:rPr>
        <w:t xml:space="preserve">- </w:t>
      </w:r>
      <w:r w:rsidR="00C6278E" w:rsidRPr="006F4BBE">
        <w:rPr>
          <w:lang w:val="ru-RU"/>
        </w:rPr>
        <w:t xml:space="preserve">интерес к практическому изучению профессий и труда различного рода, в том числе на основе применения изучаемого предметного знания; осознание важности обучения на протяжении всей жизни для успешной профессиональной деятельности и развитие необходимых умений для этого; готовность адаптироваться в профессиональной среде; уважение к труду и результатам трудовой деятельности; осознанный выбор и построение индивидуальной траектории образования и жизненных планов  с учётом личных и общественных интересов и  </w:t>
      </w:r>
      <w:r w:rsidR="00C6278E" w:rsidRPr="006F4BBE">
        <w:rPr>
          <w:spacing w:val="31"/>
          <w:lang w:val="ru-RU"/>
        </w:rPr>
        <w:t xml:space="preserve"> </w:t>
      </w:r>
      <w:r w:rsidR="00C6278E" w:rsidRPr="006F4BBE">
        <w:rPr>
          <w:lang w:val="ru-RU"/>
        </w:rPr>
        <w:t>потребностей;</w:t>
      </w:r>
    </w:p>
    <w:p w14:paraId="53293617" w14:textId="1A635A2E" w:rsidR="00C6278E" w:rsidRPr="006F4BBE" w:rsidRDefault="003F5BA8" w:rsidP="00287D0F">
      <w:pPr>
        <w:rPr>
          <w:lang w:val="ru-RU"/>
        </w:rPr>
      </w:pPr>
      <w:r>
        <w:rPr>
          <w:lang w:val="ru-RU"/>
        </w:rPr>
        <w:t xml:space="preserve">- </w:t>
      </w:r>
      <w:r w:rsidR="00C6278E" w:rsidRPr="006F4BBE">
        <w:rPr>
          <w:lang w:val="ru-RU"/>
        </w:rPr>
        <w:t xml:space="preserve">укрепление ответственного отношения к учёбе, способности применять меры и средства индивидуальной защиты, приёмы рационального и безопасного поведения в опасных и </w:t>
      </w:r>
      <w:proofErr w:type="gramStart"/>
      <w:r w:rsidR="00C6278E" w:rsidRPr="006F4BBE">
        <w:rPr>
          <w:lang w:val="ru-RU"/>
        </w:rPr>
        <w:t>чрезвычайных  ситуациях</w:t>
      </w:r>
      <w:proofErr w:type="gramEnd"/>
      <w:r w:rsidR="00C6278E" w:rsidRPr="006F4BBE">
        <w:rPr>
          <w:lang w:val="ru-RU"/>
        </w:rPr>
        <w:t>;</w:t>
      </w:r>
    </w:p>
    <w:p w14:paraId="6F0CF774" w14:textId="1540B68E" w:rsidR="00C6278E" w:rsidRPr="006F4BBE" w:rsidRDefault="003F5BA8" w:rsidP="00287D0F">
      <w:pPr>
        <w:rPr>
          <w:lang w:val="ru-RU"/>
        </w:rPr>
      </w:pPr>
      <w:r>
        <w:rPr>
          <w:lang w:val="ru-RU"/>
        </w:rPr>
        <w:t xml:space="preserve">- </w:t>
      </w:r>
      <w:r w:rsidR="00C6278E" w:rsidRPr="006F4BBE">
        <w:rPr>
          <w:lang w:val="ru-RU"/>
        </w:rPr>
        <w:t xml:space="preserve">овладение умениями оказывать первую помощь пострадавшим при потере </w:t>
      </w:r>
      <w:r w:rsidR="00C6278E" w:rsidRPr="006F4BBE">
        <w:rPr>
          <w:lang w:val="ru-RU"/>
        </w:rPr>
        <w:lastRenderedPageBreak/>
        <w:t>сознания, остановке дыхания, наружных</w:t>
      </w:r>
      <w:r w:rsidR="00C6278E" w:rsidRPr="006F4BBE">
        <w:rPr>
          <w:spacing w:val="-31"/>
          <w:lang w:val="ru-RU"/>
        </w:rPr>
        <w:t xml:space="preserve"> </w:t>
      </w:r>
      <w:r w:rsidR="00C6278E" w:rsidRPr="006F4BBE">
        <w:rPr>
          <w:lang w:val="ru-RU"/>
        </w:rPr>
        <w:t>кровотечениях,</w:t>
      </w:r>
      <w:r w:rsidR="00C6278E" w:rsidRPr="006F4BBE">
        <w:rPr>
          <w:spacing w:val="-15"/>
          <w:lang w:val="ru-RU"/>
        </w:rPr>
        <w:t xml:space="preserve"> </w:t>
      </w:r>
      <w:r w:rsidR="00C6278E" w:rsidRPr="006F4BBE">
        <w:rPr>
          <w:lang w:val="ru-RU"/>
        </w:rPr>
        <w:t>попадании</w:t>
      </w:r>
      <w:r w:rsidR="00C6278E" w:rsidRPr="006F4BBE">
        <w:rPr>
          <w:spacing w:val="-15"/>
          <w:lang w:val="ru-RU"/>
        </w:rPr>
        <w:t xml:space="preserve"> </w:t>
      </w:r>
      <w:r w:rsidR="00C6278E" w:rsidRPr="006F4BBE">
        <w:rPr>
          <w:lang w:val="ru-RU"/>
        </w:rPr>
        <w:t>инородных</w:t>
      </w:r>
      <w:r w:rsidR="00C6278E" w:rsidRPr="006F4BBE">
        <w:rPr>
          <w:spacing w:val="-15"/>
          <w:lang w:val="ru-RU"/>
        </w:rPr>
        <w:t xml:space="preserve"> </w:t>
      </w:r>
      <w:r w:rsidR="00C6278E" w:rsidRPr="006F4BBE">
        <w:rPr>
          <w:lang w:val="ru-RU"/>
        </w:rPr>
        <w:t>тел</w:t>
      </w:r>
      <w:r w:rsidR="00C6278E" w:rsidRPr="006F4BBE">
        <w:rPr>
          <w:spacing w:val="-15"/>
          <w:lang w:val="ru-RU"/>
        </w:rPr>
        <w:t xml:space="preserve"> </w:t>
      </w:r>
      <w:r w:rsidR="00C6278E" w:rsidRPr="006F4BBE">
        <w:rPr>
          <w:lang w:val="ru-RU"/>
        </w:rPr>
        <w:t>в</w:t>
      </w:r>
      <w:r w:rsidR="00C6278E" w:rsidRPr="006F4BBE">
        <w:rPr>
          <w:spacing w:val="-15"/>
          <w:lang w:val="ru-RU"/>
        </w:rPr>
        <w:t xml:space="preserve"> </w:t>
      </w:r>
      <w:r w:rsidR="00C6278E" w:rsidRPr="006F4BBE">
        <w:rPr>
          <w:lang w:val="ru-RU"/>
        </w:rPr>
        <w:t>верхние</w:t>
      </w:r>
      <w:r w:rsidR="00C6278E" w:rsidRPr="006F4BBE">
        <w:rPr>
          <w:spacing w:val="-15"/>
          <w:lang w:val="ru-RU"/>
        </w:rPr>
        <w:t xml:space="preserve"> </w:t>
      </w:r>
      <w:r w:rsidR="00C6278E" w:rsidRPr="006F4BBE">
        <w:rPr>
          <w:lang w:val="ru-RU"/>
        </w:rPr>
        <w:t>дыхательные пути, травмах различных областей тела, ожогах,</w:t>
      </w:r>
      <w:r w:rsidR="00C6278E" w:rsidRPr="006F4BBE">
        <w:rPr>
          <w:spacing w:val="-26"/>
          <w:lang w:val="ru-RU"/>
        </w:rPr>
        <w:t xml:space="preserve"> </w:t>
      </w:r>
      <w:r w:rsidR="00C6278E" w:rsidRPr="006F4BBE">
        <w:rPr>
          <w:lang w:val="ru-RU"/>
        </w:rPr>
        <w:t>отморожениях,</w:t>
      </w:r>
      <w:r w:rsidR="00C6278E" w:rsidRPr="006F4BBE">
        <w:rPr>
          <w:spacing w:val="35"/>
          <w:lang w:val="ru-RU"/>
        </w:rPr>
        <w:t xml:space="preserve"> </w:t>
      </w:r>
      <w:r w:rsidR="00C6278E" w:rsidRPr="006F4BBE">
        <w:rPr>
          <w:lang w:val="ru-RU"/>
        </w:rPr>
        <w:t>отравлениях;</w:t>
      </w:r>
    </w:p>
    <w:p w14:paraId="5F7E1AF2" w14:textId="77777777" w:rsidR="00C6278E" w:rsidRPr="006F4BBE" w:rsidRDefault="00C6278E" w:rsidP="00287D0F">
      <w:pPr>
        <w:rPr>
          <w:lang w:val="ru-RU"/>
        </w:rPr>
      </w:pPr>
      <w:r w:rsidRPr="006F4BBE">
        <w:rPr>
          <w:lang w:val="ru-RU"/>
        </w:rPr>
        <w:t>установка</w:t>
      </w:r>
      <w:r w:rsidRPr="006F4BBE">
        <w:rPr>
          <w:spacing w:val="-18"/>
          <w:lang w:val="ru-RU"/>
        </w:rPr>
        <w:t xml:space="preserve"> </w:t>
      </w:r>
      <w:r w:rsidRPr="006F4BBE">
        <w:rPr>
          <w:lang w:val="ru-RU"/>
        </w:rPr>
        <w:t>на</w:t>
      </w:r>
      <w:r w:rsidRPr="006F4BBE">
        <w:rPr>
          <w:spacing w:val="-18"/>
          <w:lang w:val="ru-RU"/>
        </w:rPr>
        <w:t xml:space="preserve"> </w:t>
      </w:r>
      <w:r w:rsidRPr="006F4BBE">
        <w:rPr>
          <w:lang w:val="ru-RU"/>
        </w:rPr>
        <w:t>овладение</w:t>
      </w:r>
      <w:r w:rsidRPr="006F4BBE">
        <w:rPr>
          <w:spacing w:val="-18"/>
          <w:lang w:val="ru-RU"/>
        </w:rPr>
        <w:t xml:space="preserve"> </w:t>
      </w:r>
      <w:r w:rsidRPr="006F4BBE">
        <w:rPr>
          <w:lang w:val="ru-RU"/>
        </w:rPr>
        <w:t>знаниями</w:t>
      </w:r>
      <w:r w:rsidRPr="006F4BBE">
        <w:rPr>
          <w:spacing w:val="-18"/>
          <w:lang w:val="ru-RU"/>
        </w:rPr>
        <w:t xml:space="preserve"> </w:t>
      </w:r>
      <w:r w:rsidRPr="006F4BBE">
        <w:rPr>
          <w:lang w:val="ru-RU"/>
        </w:rPr>
        <w:t>и</w:t>
      </w:r>
      <w:r w:rsidRPr="006F4BBE">
        <w:rPr>
          <w:spacing w:val="-18"/>
          <w:lang w:val="ru-RU"/>
        </w:rPr>
        <w:t xml:space="preserve"> </w:t>
      </w:r>
      <w:r w:rsidRPr="006F4BBE">
        <w:rPr>
          <w:lang w:val="ru-RU"/>
        </w:rPr>
        <w:t>умениями</w:t>
      </w:r>
      <w:r w:rsidRPr="006F4BBE">
        <w:rPr>
          <w:spacing w:val="-18"/>
          <w:lang w:val="ru-RU"/>
        </w:rPr>
        <w:t xml:space="preserve"> </w:t>
      </w:r>
      <w:r w:rsidRPr="006F4BBE">
        <w:rPr>
          <w:lang w:val="ru-RU"/>
        </w:rPr>
        <w:t>предупреждения</w:t>
      </w:r>
      <w:r w:rsidRPr="006F4BBE">
        <w:rPr>
          <w:spacing w:val="-21"/>
          <w:lang w:val="ru-RU"/>
        </w:rPr>
        <w:t xml:space="preserve"> </w:t>
      </w:r>
      <w:r w:rsidRPr="006F4BBE">
        <w:rPr>
          <w:lang w:val="ru-RU"/>
        </w:rPr>
        <w:t>опасных</w:t>
      </w:r>
      <w:r w:rsidRPr="006F4BBE">
        <w:rPr>
          <w:spacing w:val="-21"/>
          <w:lang w:val="ru-RU"/>
        </w:rPr>
        <w:t xml:space="preserve"> </w:t>
      </w:r>
      <w:r w:rsidRPr="006F4BBE">
        <w:rPr>
          <w:lang w:val="ru-RU"/>
        </w:rPr>
        <w:t>и</w:t>
      </w:r>
      <w:r w:rsidRPr="006F4BBE">
        <w:rPr>
          <w:spacing w:val="-21"/>
          <w:lang w:val="ru-RU"/>
        </w:rPr>
        <w:t xml:space="preserve"> </w:t>
      </w:r>
      <w:r w:rsidRPr="006F4BBE">
        <w:rPr>
          <w:lang w:val="ru-RU"/>
        </w:rPr>
        <w:t>чрезвычайных</w:t>
      </w:r>
      <w:r w:rsidRPr="006F4BBE">
        <w:rPr>
          <w:spacing w:val="-21"/>
          <w:lang w:val="ru-RU"/>
        </w:rPr>
        <w:t xml:space="preserve"> </w:t>
      </w:r>
      <w:r w:rsidRPr="006F4BBE">
        <w:rPr>
          <w:lang w:val="ru-RU"/>
        </w:rPr>
        <w:t>ситуаций,</w:t>
      </w:r>
      <w:r w:rsidRPr="006F4BBE">
        <w:rPr>
          <w:spacing w:val="-21"/>
          <w:lang w:val="ru-RU"/>
        </w:rPr>
        <w:t xml:space="preserve"> </w:t>
      </w:r>
      <w:r w:rsidRPr="006F4BBE">
        <w:rPr>
          <w:lang w:val="ru-RU"/>
        </w:rPr>
        <w:t>во</w:t>
      </w:r>
      <w:r w:rsidRPr="006F4BBE">
        <w:rPr>
          <w:spacing w:val="-21"/>
          <w:lang w:val="ru-RU"/>
        </w:rPr>
        <w:t xml:space="preserve"> </w:t>
      </w:r>
      <w:r w:rsidRPr="006F4BBE">
        <w:rPr>
          <w:lang w:val="ru-RU"/>
        </w:rPr>
        <w:t>время</w:t>
      </w:r>
      <w:r w:rsidRPr="006F4BBE">
        <w:rPr>
          <w:spacing w:val="-21"/>
          <w:lang w:val="ru-RU"/>
        </w:rPr>
        <w:t xml:space="preserve"> </w:t>
      </w:r>
      <w:r w:rsidRPr="006F4BBE">
        <w:rPr>
          <w:lang w:val="ru-RU"/>
        </w:rPr>
        <w:t>пребывания</w:t>
      </w:r>
      <w:r w:rsidRPr="006F4BBE">
        <w:rPr>
          <w:spacing w:val="-21"/>
          <w:lang w:val="ru-RU"/>
        </w:rPr>
        <w:t xml:space="preserve"> </w:t>
      </w:r>
      <w:r w:rsidRPr="006F4BBE">
        <w:rPr>
          <w:lang w:val="ru-RU"/>
        </w:rPr>
        <w:t>в различных</w:t>
      </w:r>
      <w:r w:rsidRPr="006F4BBE">
        <w:rPr>
          <w:spacing w:val="-20"/>
          <w:lang w:val="ru-RU"/>
        </w:rPr>
        <w:t xml:space="preserve"> </w:t>
      </w:r>
      <w:r w:rsidRPr="006F4BBE">
        <w:rPr>
          <w:lang w:val="ru-RU"/>
        </w:rPr>
        <w:t>средах</w:t>
      </w:r>
      <w:r w:rsidRPr="006F4BBE">
        <w:rPr>
          <w:spacing w:val="-20"/>
          <w:lang w:val="ru-RU"/>
        </w:rPr>
        <w:t xml:space="preserve"> </w:t>
      </w:r>
      <w:r w:rsidRPr="006F4BBE">
        <w:rPr>
          <w:lang w:val="ru-RU"/>
        </w:rPr>
        <w:t>(в</w:t>
      </w:r>
      <w:r w:rsidRPr="006F4BBE">
        <w:rPr>
          <w:spacing w:val="-20"/>
          <w:lang w:val="ru-RU"/>
        </w:rPr>
        <w:t xml:space="preserve"> </w:t>
      </w:r>
      <w:r w:rsidRPr="006F4BBE">
        <w:rPr>
          <w:lang w:val="ru-RU"/>
        </w:rPr>
        <w:t>помещении,</w:t>
      </w:r>
      <w:r w:rsidRPr="006F4BBE">
        <w:rPr>
          <w:spacing w:val="-20"/>
          <w:lang w:val="ru-RU"/>
        </w:rPr>
        <w:t xml:space="preserve"> </w:t>
      </w:r>
      <w:r w:rsidRPr="006F4BBE">
        <w:rPr>
          <w:lang w:val="ru-RU"/>
        </w:rPr>
        <w:t>на</w:t>
      </w:r>
      <w:r w:rsidRPr="006F4BBE">
        <w:rPr>
          <w:spacing w:val="-20"/>
          <w:lang w:val="ru-RU"/>
        </w:rPr>
        <w:t xml:space="preserve"> </w:t>
      </w:r>
      <w:r w:rsidRPr="006F4BBE">
        <w:rPr>
          <w:lang w:val="ru-RU"/>
        </w:rPr>
        <w:t>улице,</w:t>
      </w:r>
      <w:r w:rsidRPr="006F4BBE">
        <w:rPr>
          <w:spacing w:val="-20"/>
          <w:lang w:val="ru-RU"/>
        </w:rPr>
        <w:t xml:space="preserve"> </w:t>
      </w:r>
      <w:r w:rsidRPr="006F4BBE">
        <w:rPr>
          <w:lang w:val="ru-RU"/>
        </w:rPr>
        <w:t>на</w:t>
      </w:r>
      <w:r w:rsidRPr="006F4BBE">
        <w:rPr>
          <w:spacing w:val="-20"/>
          <w:lang w:val="ru-RU"/>
        </w:rPr>
        <w:t xml:space="preserve"> </w:t>
      </w:r>
      <w:r w:rsidRPr="006F4BBE">
        <w:rPr>
          <w:lang w:val="ru-RU"/>
        </w:rPr>
        <w:t>природе,</w:t>
      </w:r>
      <w:r w:rsidRPr="006F4BBE">
        <w:rPr>
          <w:spacing w:val="-20"/>
          <w:lang w:val="ru-RU"/>
        </w:rPr>
        <w:t xml:space="preserve"> </w:t>
      </w:r>
      <w:r w:rsidRPr="006F4BBE">
        <w:rPr>
          <w:lang w:val="ru-RU"/>
        </w:rPr>
        <w:t>в</w:t>
      </w:r>
      <w:r w:rsidRPr="006F4BBE">
        <w:rPr>
          <w:spacing w:val="-20"/>
          <w:lang w:val="ru-RU"/>
        </w:rPr>
        <w:t xml:space="preserve"> </w:t>
      </w:r>
      <w:r w:rsidRPr="006F4BBE">
        <w:rPr>
          <w:lang w:val="ru-RU"/>
        </w:rPr>
        <w:t>общественных</w:t>
      </w:r>
      <w:r w:rsidRPr="006F4BBE">
        <w:rPr>
          <w:spacing w:val="-28"/>
          <w:lang w:val="ru-RU"/>
        </w:rPr>
        <w:t xml:space="preserve"> </w:t>
      </w:r>
      <w:r w:rsidRPr="006F4BBE">
        <w:rPr>
          <w:lang w:val="ru-RU"/>
        </w:rPr>
        <w:t>местах</w:t>
      </w:r>
      <w:r w:rsidRPr="006F4BBE">
        <w:rPr>
          <w:spacing w:val="-28"/>
          <w:lang w:val="ru-RU"/>
        </w:rPr>
        <w:t xml:space="preserve"> </w:t>
      </w:r>
      <w:r w:rsidRPr="006F4BBE">
        <w:rPr>
          <w:lang w:val="ru-RU"/>
        </w:rPr>
        <w:t>и</w:t>
      </w:r>
      <w:r w:rsidRPr="006F4BBE">
        <w:rPr>
          <w:spacing w:val="-28"/>
          <w:lang w:val="ru-RU"/>
        </w:rPr>
        <w:t xml:space="preserve"> </w:t>
      </w:r>
      <w:r w:rsidRPr="006F4BBE">
        <w:rPr>
          <w:lang w:val="ru-RU"/>
        </w:rPr>
        <w:t>на</w:t>
      </w:r>
      <w:r w:rsidRPr="006F4BBE">
        <w:rPr>
          <w:spacing w:val="-28"/>
          <w:lang w:val="ru-RU"/>
        </w:rPr>
        <w:t xml:space="preserve"> </w:t>
      </w:r>
      <w:r w:rsidRPr="006F4BBE">
        <w:rPr>
          <w:lang w:val="ru-RU"/>
        </w:rPr>
        <w:t>массовых</w:t>
      </w:r>
      <w:r w:rsidRPr="006F4BBE">
        <w:rPr>
          <w:spacing w:val="-28"/>
          <w:lang w:val="ru-RU"/>
        </w:rPr>
        <w:t xml:space="preserve"> </w:t>
      </w:r>
      <w:r w:rsidRPr="006F4BBE">
        <w:rPr>
          <w:lang w:val="ru-RU"/>
        </w:rPr>
        <w:t>мероприятиях,</w:t>
      </w:r>
      <w:r w:rsidRPr="006F4BBE">
        <w:rPr>
          <w:spacing w:val="-28"/>
          <w:lang w:val="ru-RU"/>
        </w:rPr>
        <w:t xml:space="preserve"> </w:t>
      </w:r>
      <w:r w:rsidRPr="006F4BBE">
        <w:rPr>
          <w:lang w:val="ru-RU"/>
        </w:rPr>
        <w:t>при</w:t>
      </w:r>
      <w:r w:rsidRPr="006F4BBE">
        <w:rPr>
          <w:spacing w:val="-28"/>
          <w:lang w:val="ru-RU"/>
        </w:rPr>
        <w:t xml:space="preserve"> </w:t>
      </w:r>
      <w:r w:rsidRPr="006F4BBE">
        <w:rPr>
          <w:lang w:val="ru-RU"/>
        </w:rPr>
        <w:t>коммуникации, при воздействии рисков культурной</w:t>
      </w:r>
      <w:r w:rsidRPr="006F4BBE">
        <w:rPr>
          <w:spacing w:val="-32"/>
          <w:lang w:val="ru-RU"/>
        </w:rPr>
        <w:t xml:space="preserve"> </w:t>
      </w:r>
      <w:r w:rsidRPr="006F4BBE">
        <w:rPr>
          <w:lang w:val="ru-RU"/>
        </w:rPr>
        <w:t>среды).</w:t>
      </w:r>
    </w:p>
    <w:p w14:paraId="03DC8EDC" w14:textId="77777777" w:rsidR="00C6278E" w:rsidRPr="006F4BBE" w:rsidRDefault="00C6278E" w:rsidP="00287D0F">
      <w:pPr>
        <w:rPr>
          <w:lang w:val="ru-RU"/>
        </w:rPr>
      </w:pPr>
      <w:r w:rsidRPr="006F4BBE">
        <w:rPr>
          <w:lang w:val="ru-RU"/>
        </w:rPr>
        <w:t>8.  Экологическое воспитание:</w:t>
      </w:r>
    </w:p>
    <w:p w14:paraId="0ED4F1B9" w14:textId="582359E8" w:rsidR="00C6278E" w:rsidRPr="006F4BBE" w:rsidRDefault="003F5BA8" w:rsidP="003F5BA8">
      <w:pPr>
        <w:rPr>
          <w:lang w:val="ru-RU"/>
        </w:rPr>
      </w:pPr>
      <w:r>
        <w:rPr>
          <w:lang w:val="ru-RU"/>
        </w:rPr>
        <w:t xml:space="preserve">- </w:t>
      </w:r>
      <w:r w:rsidR="00C6278E" w:rsidRPr="006F4BBE">
        <w:rPr>
          <w:lang w:val="ru-RU"/>
        </w:rPr>
        <w:t>ориентация</w:t>
      </w:r>
      <w:r w:rsidR="00C6278E" w:rsidRPr="006F4BBE">
        <w:rPr>
          <w:spacing w:val="-44"/>
          <w:lang w:val="ru-RU"/>
        </w:rPr>
        <w:t xml:space="preserve"> </w:t>
      </w:r>
      <w:r w:rsidR="00C6278E" w:rsidRPr="006F4BBE">
        <w:rPr>
          <w:lang w:val="ru-RU"/>
        </w:rPr>
        <w:t>на</w:t>
      </w:r>
      <w:r w:rsidR="00C6278E" w:rsidRPr="006F4BBE">
        <w:rPr>
          <w:spacing w:val="-44"/>
          <w:lang w:val="ru-RU"/>
        </w:rPr>
        <w:t xml:space="preserve"> </w:t>
      </w:r>
      <w:r w:rsidR="00C6278E" w:rsidRPr="006F4BBE">
        <w:rPr>
          <w:lang w:val="ru-RU"/>
        </w:rPr>
        <w:t>применение</w:t>
      </w:r>
      <w:r w:rsidR="00C6278E" w:rsidRPr="006F4BBE">
        <w:rPr>
          <w:spacing w:val="-44"/>
          <w:lang w:val="ru-RU"/>
        </w:rPr>
        <w:t xml:space="preserve"> </w:t>
      </w:r>
      <w:r w:rsidR="00C6278E" w:rsidRPr="006F4BBE">
        <w:rPr>
          <w:lang w:val="ru-RU"/>
        </w:rPr>
        <w:t>знаний</w:t>
      </w:r>
      <w:r w:rsidR="00C6278E" w:rsidRPr="006F4BBE">
        <w:rPr>
          <w:spacing w:val="-44"/>
          <w:lang w:val="ru-RU"/>
        </w:rPr>
        <w:t xml:space="preserve"> </w:t>
      </w:r>
      <w:r w:rsidR="00C6278E" w:rsidRPr="006F4BBE">
        <w:rPr>
          <w:lang w:val="ru-RU"/>
        </w:rPr>
        <w:t>из</w:t>
      </w:r>
      <w:r w:rsidR="00C6278E" w:rsidRPr="006F4BBE">
        <w:rPr>
          <w:spacing w:val="-44"/>
          <w:lang w:val="ru-RU"/>
        </w:rPr>
        <w:t xml:space="preserve"> </w:t>
      </w:r>
      <w:r w:rsidR="00C6278E" w:rsidRPr="006F4BBE">
        <w:rPr>
          <w:lang w:val="ru-RU"/>
        </w:rPr>
        <w:t>социальных</w:t>
      </w:r>
      <w:r w:rsidR="00C6278E" w:rsidRPr="006F4BBE">
        <w:rPr>
          <w:spacing w:val="-44"/>
          <w:lang w:val="ru-RU"/>
        </w:rPr>
        <w:t xml:space="preserve"> </w:t>
      </w:r>
      <w:r w:rsidR="00C6278E" w:rsidRPr="006F4BBE">
        <w:rPr>
          <w:lang w:val="ru-RU"/>
        </w:rPr>
        <w:t>и</w:t>
      </w:r>
      <w:r w:rsidR="00C6278E" w:rsidRPr="006F4BBE">
        <w:rPr>
          <w:spacing w:val="-44"/>
          <w:lang w:val="ru-RU"/>
        </w:rPr>
        <w:t xml:space="preserve"> </w:t>
      </w:r>
      <w:r w:rsidR="00C6278E" w:rsidRPr="006F4BBE">
        <w:rPr>
          <w:lang w:val="ru-RU"/>
        </w:rPr>
        <w:t>естественных</w:t>
      </w:r>
      <w:r w:rsidR="00C6278E" w:rsidRPr="006F4BBE">
        <w:rPr>
          <w:spacing w:val="-28"/>
          <w:lang w:val="ru-RU"/>
        </w:rPr>
        <w:t xml:space="preserve"> </w:t>
      </w:r>
      <w:r w:rsidR="00C6278E" w:rsidRPr="006F4BBE">
        <w:rPr>
          <w:lang w:val="ru-RU"/>
        </w:rPr>
        <w:t>наук</w:t>
      </w:r>
      <w:r w:rsidR="00C6278E" w:rsidRPr="006F4BBE">
        <w:rPr>
          <w:spacing w:val="-28"/>
          <w:lang w:val="ru-RU"/>
        </w:rPr>
        <w:t xml:space="preserve"> </w:t>
      </w:r>
      <w:r w:rsidR="00C6278E" w:rsidRPr="006F4BBE">
        <w:rPr>
          <w:lang w:val="ru-RU"/>
        </w:rPr>
        <w:t>для</w:t>
      </w:r>
      <w:r w:rsidR="00C6278E" w:rsidRPr="006F4BBE">
        <w:rPr>
          <w:spacing w:val="-28"/>
          <w:lang w:val="ru-RU"/>
        </w:rPr>
        <w:t xml:space="preserve"> </w:t>
      </w:r>
      <w:r w:rsidR="00C6278E" w:rsidRPr="006F4BBE">
        <w:rPr>
          <w:lang w:val="ru-RU"/>
        </w:rPr>
        <w:t>решения</w:t>
      </w:r>
      <w:r w:rsidR="00C6278E" w:rsidRPr="006F4BBE">
        <w:rPr>
          <w:spacing w:val="-28"/>
          <w:lang w:val="ru-RU"/>
        </w:rPr>
        <w:t xml:space="preserve"> </w:t>
      </w:r>
      <w:r w:rsidR="00C6278E" w:rsidRPr="006F4BBE">
        <w:rPr>
          <w:lang w:val="ru-RU"/>
        </w:rPr>
        <w:t>задач</w:t>
      </w:r>
      <w:r w:rsidR="00C6278E" w:rsidRPr="006F4BBE">
        <w:rPr>
          <w:spacing w:val="-28"/>
          <w:lang w:val="ru-RU"/>
        </w:rPr>
        <w:t xml:space="preserve"> </w:t>
      </w:r>
      <w:r w:rsidR="00C6278E" w:rsidRPr="006F4BBE">
        <w:rPr>
          <w:lang w:val="ru-RU"/>
        </w:rPr>
        <w:t>в</w:t>
      </w:r>
      <w:r w:rsidR="00C6278E" w:rsidRPr="006F4BBE">
        <w:rPr>
          <w:spacing w:val="-28"/>
          <w:lang w:val="ru-RU"/>
        </w:rPr>
        <w:t xml:space="preserve"> </w:t>
      </w:r>
      <w:r w:rsidR="00C6278E" w:rsidRPr="006F4BBE">
        <w:rPr>
          <w:lang w:val="ru-RU"/>
        </w:rPr>
        <w:t>области</w:t>
      </w:r>
      <w:r w:rsidR="00C6278E" w:rsidRPr="006F4BBE">
        <w:rPr>
          <w:spacing w:val="-28"/>
          <w:lang w:val="ru-RU"/>
        </w:rPr>
        <w:t xml:space="preserve"> </w:t>
      </w:r>
      <w:r w:rsidR="00C6278E" w:rsidRPr="006F4BBE">
        <w:rPr>
          <w:lang w:val="ru-RU"/>
        </w:rPr>
        <w:t>окружающей</w:t>
      </w:r>
      <w:r w:rsidR="00C6278E" w:rsidRPr="006F4BBE">
        <w:rPr>
          <w:spacing w:val="-28"/>
          <w:lang w:val="ru-RU"/>
        </w:rPr>
        <w:t xml:space="preserve"> </w:t>
      </w:r>
      <w:r w:rsidR="00C6278E" w:rsidRPr="006F4BBE">
        <w:rPr>
          <w:lang w:val="ru-RU"/>
        </w:rPr>
        <w:t>среды,</w:t>
      </w:r>
      <w:r w:rsidR="00C6278E" w:rsidRPr="006F4BBE">
        <w:rPr>
          <w:spacing w:val="-28"/>
          <w:lang w:val="ru-RU"/>
        </w:rPr>
        <w:t xml:space="preserve"> </w:t>
      </w:r>
      <w:r w:rsidR="00C6278E" w:rsidRPr="006F4BBE">
        <w:rPr>
          <w:lang w:val="ru-RU"/>
        </w:rPr>
        <w:t>планирования</w:t>
      </w:r>
      <w:r w:rsidR="00C6278E" w:rsidRPr="006F4BBE">
        <w:rPr>
          <w:spacing w:val="-19"/>
          <w:lang w:val="ru-RU"/>
        </w:rPr>
        <w:t xml:space="preserve"> </w:t>
      </w:r>
      <w:r w:rsidR="00C6278E" w:rsidRPr="006F4BBE">
        <w:rPr>
          <w:lang w:val="ru-RU"/>
        </w:rPr>
        <w:t>поступков</w:t>
      </w:r>
      <w:r w:rsidR="00C6278E" w:rsidRPr="006F4BBE">
        <w:rPr>
          <w:spacing w:val="-19"/>
          <w:lang w:val="ru-RU"/>
        </w:rPr>
        <w:t xml:space="preserve"> </w:t>
      </w:r>
      <w:r w:rsidR="00C6278E" w:rsidRPr="006F4BBE">
        <w:rPr>
          <w:lang w:val="ru-RU"/>
        </w:rPr>
        <w:t>и</w:t>
      </w:r>
      <w:r w:rsidR="00C6278E" w:rsidRPr="006F4BBE">
        <w:rPr>
          <w:spacing w:val="-19"/>
          <w:lang w:val="ru-RU"/>
        </w:rPr>
        <w:t xml:space="preserve"> </w:t>
      </w:r>
      <w:r w:rsidR="00C6278E" w:rsidRPr="006F4BBE">
        <w:rPr>
          <w:lang w:val="ru-RU"/>
        </w:rPr>
        <w:t>оценки</w:t>
      </w:r>
      <w:r w:rsidR="00C6278E" w:rsidRPr="006F4BBE">
        <w:rPr>
          <w:spacing w:val="-19"/>
          <w:lang w:val="ru-RU"/>
        </w:rPr>
        <w:t xml:space="preserve"> </w:t>
      </w:r>
      <w:r w:rsidR="00C6278E" w:rsidRPr="006F4BBE">
        <w:rPr>
          <w:lang w:val="ru-RU"/>
        </w:rPr>
        <w:t>их</w:t>
      </w:r>
      <w:r w:rsidR="00C6278E" w:rsidRPr="006F4BBE">
        <w:rPr>
          <w:spacing w:val="-19"/>
          <w:lang w:val="ru-RU"/>
        </w:rPr>
        <w:t xml:space="preserve"> </w:t>
      </w:r>
      <w:r w:rsidR="00C6278E" w:rsidRPr="006F4BBE">
        <w:rPr>
          <w:lang w:val="ru-RU"/>
        </w:rPr>
        <w:t>возможных</w:t>
      </w:r>
      <w:r w:rsidR="00C6278E" w:rsidRPr="006F4BBE">
        <w:rPr>
          <w:spacing w:val="-19"/>
          <w:lang w:val="ru-RU"/>
        </w:rPr>
        <w:t xml:space="preserve"> </w:t>
      </w:r>
      <w:r w:rsidR="00C6278E" w:rsidRPr="006F4BBE">
        <w:rPr>
          <w:lang w:val="ru-RU"/>
        </w:rPr>
        <w:t>последствий</w:t>
      </w:r>
      <w:r w:rsidR="00C6278E" w:rsidRPr="006F4BBE">
        <w:rPr>
          <w:spacing w:val="-19"/>
          <w:lang w:val="ru-RU"/>
        </w:rPr>
        <w:t xml:space="preserve"> </w:t>
      </w:r>
      <w:r w:rsidR="00C6278E" w:rsidRPr="006F4BBE">
        <w:rPr>
          <w:lang w:val="ru-RU"/>
        </w:rPr>
        <w:t>для окружающей</w:t>
      </w:r>
      <w:r w:rsidR="00C6278E" w:rsidRPr="006F4BBE">
        <w:rPr>
          <w:spacing w:val="-30"/>
          <w:lang w:val="ru-RU"/>
        </w:rPr>
        <w:t xml:space="preserve"> </w:t>
      </w:r>
      <w:r w:rsidR="00C6278E" w:rsidRPr="006F4BBE">
        <w:rPr>
          <w:lang w:val="ru-RU"/>
        </w:rPr>
        <w:t>среды;</w:t>
      </w:r>
      <w:r w:rsidR="00C6278E" w:rsidRPr="006F4BBE">
        <w:rPr>
          <w:spacing w:val="-30"/>
          <w:lang w:val="ru-RU"/>
        </w:rPr>
        <w:t xml:space="preserve"> </w:t>
      </w:r>
      <w:r w:rsidR="00C6278E" w:rsidRPr="006F4BBE">
        <w:rPr>
          <w:lang w:val="ru-RU"/>
        </w:rPr>
        <w:t>повышение</w:t>
      </w:r>
      <w:r w:rsidR="00C6278E" w:rsidRPr="006F4BBE">
        <w:rPr>
          <w:spacing w:val="-30"/>
          <w:lang w:val="ru-RU"/>
        </w:rPr>
        <w:t xml:space="preserve"> </w:t>
      </w:r>
      <w:r w:rsidR="00C6278E" w:rsidRPr="006F4BBE">
        <w:rPr>
          <w:lang w:val="ru-RU"/>
        </w:rPr>
        <w:t>уровня</w:t>
      </w:r>
      <w:r w:rsidR="00C6278E" w:rsidRPr="006F4BBE">
        <w:rPr>
          <w:spacing w:val="-30"/>
          <w:lang w:val="ru-RU"/>
        </w:rPr>
        <w:t xml:space="preserve"> </w:t>
      </w:r>
      <w:r w:rsidR="00C6278E" w:rsidRPr="006F4BBE">
        <w:rPr>
          <w:lang w:val="ru-RU"/>
        </w:rPr>
        <w:t>экологической</w:t>
      </w:r>
      <w:r w:rsidR="00C6278E" w:rsidRPr="006F4BBE">
        <w:rPr>
          <w:spacing w:val="-30"/>
          <w:lang w:val="ru-RU"/>
        </w:rPr>
        <w:t xml:space="preserve"> </w:t>
      </w:r>
      <w:r w:rsidR="00C6278E" w:rsidRPr="006F4BBE">
        <w:rPr>
          <w:lang w:val="ru-RU"/>
        </w:rPr>
        <w:t>культуры,</w:t>
      </w:r>
      <w:r w:rsidR="00C6278E" w:rsidRPr="006F4BBE">
        <w:rPr>
          <w:spacing w:val="-27"/>
          <w:lang w:val="ru-RU"/>
        </w:rPr>
        <w:t xml:space="preserve"> </w:t>
      </w:r>
      <w:r w:rsidR="00C6278E" w:rsidRPr="006F4BBE">
        <w:rPr>
          <w:lang w:val="ru-RU"/>
        </w:rPr>
        <w:t>осознание</w:t>
      </w:r>
      <w:r w:rsidR="00C6278E" w:rsidRPr="006F4BBE">
        <w:rPr>
          <w:spacing w:val="-27"/>
          <w:lang w:val="ru-RU"/>
        </w:rPr>
        <w:t xml:space="preserve"> </w:t>
      </w:r>
      <w:r w:rsidR="00C6278E" w:rsidRPr="006F4BBE">
        <w:rPr>
          <w:lang w:val="ru-RU"/>
        </w:rPr>
        <w:t>глобального</w:t>
      </w:r>
      <w:r w:rsidR="00C6278E" w:rsidRPr="006F4BBE">
        <w:rPr>
          <w:spacing w:val="-27"/>
          <w:lang w:val="ru-RU"/>
        </w:rPr>
        <w:t xml:space="preserve"> </w:t>
      </w:r>
      <w:r w:rsidR="00C6278E" w:rsidRPr="006F4BBE">
        <w:rPr>
          <w:lang w:val="ru-RU"/>
        </w:rPr>
        <w:t>характера</w:t>
      </w:r>
      <w:r w:rsidR="00C6278E" w:rsidRPr="006F4BBE">
        <w:rPr>
          <w:spacing w:val="-27"/>
          <w:lang w:val="ru-RU"/>
        </w:rPr>
        <w:t xml:space="preserve"> </w:t>
      </w:r>
      <w:r w:rsidR="00C6278E" w:rsidRPr="006F4BBE">
        <w:rPr>
          <w:lang w:val="ru-RU"/>
        </w:rPr>
        <w:t>экологических</w:t>
      </w:r>
      <w:r w:rsidR="00C6278E" w:rsidRPr="006F4BBE">
        <w:rPr>
          <w:spacing w:val="-27"/>
          <w:lang w:val="ru-RU"/>
        </w:rPr>
        <w:t xml:space="preserve"> </w:t>
      </w:r>
      <w:r w:rsidR="00C6278E" w:rsidRPr="006F4BBE">
        <w:rPr>
          <w:lang w:val="ru-RU"/>
        </w:rPr>
        <w:t>проблем</w:t>
      </w:r>
      <w:r w:rsidR="00C6278E" w:rsidRPr="006F4BBE">
        <w:rPr>
          <w:spacing w:val="-27"/>
          <w:lang w:val="ru-RU"/>
        </w:rPr>
        <w:t xml:space="preserve"> </w:t>
      </w:r>
      <w:r w:rsidR="00C6278E" w:rsidRPr="006F4BBE">
        <w:rPr>
          <w:lang w:val="ru-RU"/>
        </w:rPr>
        <w:t>и путей</w:t>
      </w:r>
      <w:r w:rsidR="00C6278E" w:rsidRPr="006F4BBE">
        <w:rPr>
          <w:spacing w:val="-11"/>
          <w:lang w:val="ru-RU"/>
        </w:rPr>
        <w:t xml:space="preserve"> </w:t>
      </w:r>
      <w:r w:rsidR="00C6278E" w:rsidRPr="006F4BBE">
        <w:rPr>
          <w:lang w:val="ru-RU"/>
        </w:rPr>
        <w:t>их</w:t>
      </w:r>
      <w:r w:rsidR="00C6278E" w:rsidRPr="006F4BBE">
        <w:rPr>
          <w:spacing w:val="-11"/>
          <w:lang w:val="ru-RU"/>
        </w:rPr>
        <w:t xml:space="preserve"> </w:t>
      </w:r>
      <w:r w:rsidR="00C6278E" w:rsidRPr="006F4BBE">
        <w:rPr>
          <w:lang w:val="ru-RU"/>
        </w:rPr>
        <w:t>решения;</w:t>
      </w:r>
      <w:r w:rsidR="00C6278E" w:rsidRPr="006F4BBE">
        <w:rPr>
          <w:spacing w:val="-11"/>
          <w:lang w:val="ru-RU"/>
        </w:rPr>
        <w:t xml:space="preserve"> </w:t>
      </w:r>
      <w:r w:rsidR="00C6278E" w:rsidRPr="006F4BBE">
        <w:rPr>
          <w:lang w:val="ru-RU"/>
        </w:rPr>
        <w:t>активное</w:t>
      </w:r>
      <w:r w:rsidR="00C6278E" w:rsidRPr="006F4BBE">
        <w:rPr>
          <w:spacing w:val="-11"/>
          <w:lang w:val="ru-RU"/>
        </w:rPr>
        <w:t xml:space="preserve"> </w:t>
      </w:r>
      <w:r w:rsidR="00C6278E" w:rsidRPr="006F4BBE">
        <w:rPr>
          <w:lang w:val="ru-RU"/>
        </w:rPr>
        <w:t>неприятие</w:t>
      </w:r>
      <w:r w:rsidR="00C6278E" w:rsidRPr="006F4BBE">
        <w:rPr>
          <w:spacing w:val="-11"/>
          <w:lang w:val="ru-RU"/>
        </w:rPr>
        <w:t xml:space="preserve"> </w:t>
      </w:r>
      <w:r w:rsidR="00C6278E" w:rsidRPr="006F4BBE">
        <w:rPr>
          <w:lang w:val="ru-RU"/>
        </w:rPr>
        <w:t>действий,</w:t>
      </w:r>
      <w:r w:rsidR="00C6278E" w:rsidRPr="006F4BBE">
        <w:rPr>
          <w:spacing w:val="-11"/>
          <w:lang w:val="ru-RU"/>
        </w:rPr>
        <w:t xml:space="preserve"> </w:t>
      </w:r>
      <w:r w:rsidR="00C6278E" w:rsidRPr="006F4BBE">
        <w:rPr>
          <w:lang w:val="ru-RU"/>
        </w:rPr>
        <w:t>приносящих вред</w:t>
      </w:r>
      <w:r w:rsidR="00C6278E" w:rsidRPr="006F4BBE">
        <w:rPr>
          <w:spacing w:val="-24"/>
          <w:lang w:val="ru-RU"/>
        </w:rPr>
        <w:t xml:space="preserve"> </w:t>
      </w:r>
      <w:r w:rsidR="00C6278E" w:rsidRPr="006F4BBE">
        <w:rPr>
          <w:lang w:val="ru-RU"/>
        </w:rPr>
        <w:t>окружающей</w:t>
      </w:r>
      <w:r w:rsidR="00C6278E" w:rsidRPr="006F4BBE">
        <w:rPr>
          <w:spacing w:val="-24"/>
          <w:lang w:val="ru-RU"/>
        </w:rPr>
        <w:t xml:space="preserve"> </w:t>
      </w:r>
      <w:r w:rsidR="00C6278E" w:rsidRPr="006F4BBE">
        <w:rPr>
          <w:lang w:val="ru-RU"/>
        </w:rPr>
        <w:t>среде;</w:t>
      </w:r>
      <w:r w:rsidR="00C6278E" w:rsidRPr="006F4BBE">
        <w:rPr>
          <w:spacing w:val="-24"/>
          <w:lang w:val="ru-RU"/>
        </w:rPr>
        <w:t xml:space="preserve"> </w:t>
      </w:r>
      <w:r w:rsidR="00C6278E" w:rsidRPr="006F4BBE">
        <w:rPr>
          <w:lang w:val="ru-RU"/>
        </w:rPr>
        <w:t>осознание</w:t>
      </w:r>
      <w:r w:rsidR="00C6278E" w:rsidRPr="006F4BBE">
        <w:rPr>
          <w:spacing w:val="-24"/>
          <w:lang w:val="ru-RU"/>
        </w:rPr>
        <w:t xml:space="preserve"> </w:t>
      </w:r>
      <w:r w:rsidR="00C6278E" w:rsidRPr="006F4BBE">
        <w:rPr>
          <w:lang w:val="ru-RU"/>
        </w:rPr>
        <w:t>своей</w:t>
      </w:r>
      <w:r w:rsidR="00C6278E" w:rsidRPr="006F4BBE">
        <w:rPr>
          <w:spacing w:val="-24"/>
          <w:lang w:val="ru-RU"/>
        </w:rPr>
        <w:t xml:space="preserve"> </w:t>
      </w:r>
      <w:r w:rsidR="00C6278E" w:rsidRPr="006F4BBE">
        <w:rPr>
          <w:lang w:val="ru-RU"/>
        </w:rPr>
        <w:t>роли</w:t>
      </w:r>
      <w:r w:rsidR="00C6278E" w:rsidRPr="006F4BBE">
        <w:rPr>
          <w:spacing w:val="-24"/>
          <w:lang w:val="ru-RU"/>
        </w:rPr>
        <w:t xml:space="preserve"> </w:t>
      </w:r>
      <w:r w:rsidR="00C6278E" w:rsidRPr="006F4BBE">
        <w:rPr>
          <w:lang w:val="ru-RU"/>
        </w:rPr>
        <w:t>как</w:t>
      </w:r>
      <w:r w:rsidR="00C6278E" w:rsidRPr="006F4BBE">
        <w:rPr>
          <w:spacing w:val="-24"/>
          <w:lang w:val="ru-RU"/>
        </w:rPr>
        <w:t xml:space="preserve"> </w:t>
      </w:r>
      <w:r w:rsidR="00C6278E" w:rsidRPr="006F4BBE">
        <w:rPr>
          <w:lang w:val="ru-RU"/>
        </w:rPr>
        <w:t>гражданина и потребителя в условиях взаимосвязи природной,</w:t>
      </w:r>
      <w:r w:rsidR="00C6278E" w:rsidRPr="006F4BBE">
        <w:rPr>
          <w:spacing w:val="-35"/>
          <w:lang w:val="ru-RU"/>
        </w:rPr>
        <w:t xml:space="preserve"> </w:t>
      </w:r>
      <w:r w:rsidR="00C6278E" w:rsidRPr="006F4BBE">
        <w:rPr>
          <w:lang w:val="ru-RU"/>
        </w:rPr>
        <w:t>технологической и социальной сред; готовность к участию в практической</w:t>
      </w:r>
      <w:r w:rsidR="00C6278E" w:rsidRPr="006F4BBE">
        <w:rPr>
          <w:spacing w:val="-26"/>
          <w:lang w:val="ru-RU"/>
        </w:rPr>
        <w:t xml:space="preserve"> </w:t>
      </w:r>
      <w:r w:rsidR="00C6278E" w:rsidRPr="006F4BBE">
        <w:rPr>
          <w:lang w:val="ru-RU"/>
        </w:rPr>
        <w:t>деятельности</w:t>
      </w:r>
      <w:r w:rsidR="00C6278E" w:rsidRPr="006F4BBE">
        <w:rPr>
          <w:spacing w:val="-26"/>
          <w:lang w:val="ru-RU"/>
        </w:rPr>
        <w:t xml:space="preserve"> </w:t>
      </w:r>
      <w:r w:rsidR="00C6278E" w:rsidRPr="006F4BBE">
        <w:rPr>
          <w:lang w:val="ru-RU"/>
        </w:rPr>
        <w:t>экологической</w:t>
      </w:r>
      <w:r w:rsidR="00C6278E" w:rsidRPr="006F4BBE">
        <w:rPr>
          <w:spacing w:val="-26"/>
          <w:lang w:val="ru-RU"/>
        </w:rPr>
        <w:t xml:space="preserve"> </w:t>
      </w:r>
      <w:r w:rsidR="00C6278E" w:rsidRPr="006F4BBE">
        <w:rPr>
          <w:lang w:val="ru-RU"/>
        </w:rPr>
        <w:t>направленности;</w:t>
      </w:r>
    </w:p>
    <w:p w14:paraId="1A4A0FF0" w14:textId="4264259F" w:rsidR="00C6278E" w:rsidRPr="006F4BBE" w:rsidRDefault="003F5BA8" w:rsidP="00287D0F">
      <w:pPr>
        <w:rPr>
          <w:lang w:val="ru-RU"/>
        </w:rPr>
      </w:pPr>
      <w:r>
        <w:rPr>
          <w:lang w:val="ru-RU"/>
        </w:rPr>
        <w:t xml:space="preserve">- </w:t>
      </w:r>
      <w:r w:rsidR="00C6278E" w:rsidRPr="006F4BBE">
        <w:rPr>
          <w:lang w:val="ru-RU"/>
        </w:rPr>
        <w:t>освоение основ экологической культуры, методов проектирования собственной безопасной жизнедеятельности с учётом природных, техногенных и социальных рисков на территории проживания.</w:t>
      </w:r>
    </w:p>
    <w:p w14:paraId="265239D7" w14:textId="77777777" w:rsidR="00C6278E" w:rsidRPr="006F4BBE" w:rsidRDefault="00C6278E" w:rsidP="00287D0F">
      <w:pPr>
        <w:rPr>
          <w:lang w:val="ru-RU"/>
        </w:rPr>
      </w:pPr>
    </w:p>
    <w:p w14:paraId="3B81A3CE" w14:textId="77777777" w:rsidR="00C6278E" w:rsidRPr="006F4BBE" w:rsidRDefault="00C6278E" w:rsidP="00287D0F">
      <w:pPr>
        <w:rPr>
          <w:lang w:val="ru-RU"/>
        </w:rPr>
      </w:pPr>
      <w:bookmarkStart w:id="690" w:name="_Toc97148784"/>
      <w:r w:rsidRPr="006F4BBE">
        <w:rPr>
          <w:lang w:val="ru-RU"/>
        </w:rPr>
        <w:t>МЕТАПРЕДМЕТНЫЕ РЕЗУЛЬТАТЫ</w:t>
      </w:r>
      <w:bookmarkEnd w:id="690"/>
    </w:p>
    <w:p w14:paraId="7775E03D" w14:textId="77777777" w:rsidR="00C6278E" w:rsidRPr="006F4BBE" w:rsidRDefault="00C6278E" w:rsidP="00287D0F">
      <w:pPr>
        <w:rPr>
          <w:lang w:val="ru-RU"/>
        </w:rPr>
      </w:pPr>
      <w:r w:rsidRPr="006F4BBE">
        <w:rPr>
          <w:lang w:val="ru-RU"/>
        </w:rPr>
        <w:t xml:space="preserve">Метапредметные результаты характеризуют сформированность у обучающихся </w:t>
      </w:r>
      <w:proofErr w:type="gramStart"/>
      <w:r w:rsidRPr="006F4BBE">
        <w:rPr>
          <w:lang w:val="ru-RU"/>
        </w:rPr>
        <w:t>межпредметных  понятий</w:t>
      </w:r>
      <w:proofErr w:type="gramEnd"/>
      <w:r w:rsidRPr="006F4BBE">
        <w:rPr>
          <w:lang w:val="ru-RU"/>
        </w:rPr>
        <w:t xml:space="preserve">  (используются в нескольких предметных областях и позволяют связывать знания из различных дисциплин в целостную научную </w:t>
      </w:r>
      <w:proofErr w:type="spellStart"/>
      <w:r w:rsidRPr="006F4BBE">
        <w:rPr>
          <w:lang w:val="ru-RU"/>
        </w:rPr>
        <w:t>карти</w:t>
      </w:r>
      <w:proofErr w:type="spellEnd"/>
      <w:r w:rsidRPr="006F4BBE">
        <w:rPr>
          <w:lang w:val="ru-RU"/>
        </w:rPr>
        <w:t xml:space="preserve"> ну мира) и универсальных учебных действий (познавательные, коммуникативные, регулятивные); способность их использовать в учебной, познавательной и социальной практике. Выражаются в готовности к самостоятельному планированию и осуществлению учебной деятельности и организации </w:t>
      </w:r>
      <w:proofErr w:type="spellStart"/>
      <w:r w:rsidRPr="006F4BBE">
        <w:rPr>
          <w:lang w:val="ru-RU"/>
        </w:rPr>
        <w:t>учебно</w:t>
      </w:r>
      <w:proofErr w:type="spellEnd"/>
      <w:r w:rsidRPr="006F4BBE">
        <w:rPr>
          <w:lang w:val="ru-RU"/>
        </w:rPr>
        <w:t xml:space="preserve"> го сотрудничества с педагогами и сверстниками, к участию в построении индивидуальной образовательной траектории; овладению навыками работы с информацией: восприятие и создание информационных текстов в различных форматах, в том числе в </w:t>
      </w:r>
      <w:proofErr w:type="gramStart"/>
      <w:r w:rsidRPr="006F4BBE">
        <w:rPr>
          <w:lang w:val="ru-RU"/>
        </w:rPr>
        <w:t xml:space="preserve">цифровой </w:t>
      </w:r>
      <w:r w:rsidRPr="006F4BBE">
        <w:rPr>
          <w:spacing w:val="9"/>
          <w:lang w:val="ru-RU"/>
        </w:rPr>
        <w:t xml:space="preserve"> </w:t>
      </w:r>
      <w:r w:rsidRPr="006F4BBE">
        <w:rPr>
          <w:lang w:val="ru-RU"/>
        </w:rPr>
        <w:t>среде</w:t>
      </w:r>
      <w:proofErr w:type="gramEnd"/>
      <w:r w:rsidRPr="006F4BBE">
        <w:rPr>
          <w:lang w:val="ru-RU"/>
        </w:rPr>
        <w:t>.</w:t>
      </w:r>
    </w:p>
    <w:p w14:paraId="00286C2A" w14:textId="77777777" w:rsidR="00C6278E" w:rsidRPr="006F4BBE" w:rsidRDefault="00C6278E" w:rsidP="00287D0F">
      <w:pPr>
        <w:rPr>
          <w:lang w:val="ru-RU"/>
        </w:rPr>
      </w:pPr>
      <w:r w:rsidRPr="006F4BBE">
        <w:rPr>
          <w:lang w:val="ru-RU"/>
        </w:rPr>
        <w:t xml:space="preserve">Метапредметные результаты, формируемые в ходе изучения </w:t>
      </w:r>
      <w:proofErr w:type="gramStart"/>
      <w:r w:rsidRPr="006F4BBE">
        <w:rPr>
          <w:lang w:val="ru-RU"/>
        </w:rPr>
        <w:t>учебного  предмета</w:t>
      </w:r>
      <w:proofErr w:type="gramEnd"/>
      <w:r w:rsidRPr="006F4BBE">
        <w:rPr>
          <w:lang w:val="ru-RU"/>
        </w:rPr>
        <w:t xml:space="preserve">  ОБЖ,  должны отражать:</w:t>
      </w:r>
    </w:p>
    <w:p w14:paraId="29CA3F3B" w14:textId="77777777" w:rsidR="00C6278E" w:rsidRPr="006F4BBE" w:rsidRDefault="00C6278E" w:rsidP="00287D0F">
      <w:pPr>
        <w:rPr>
          <w:lang w:val="ru-RU"/>
        </w:rPr>
      </w:pPr>
      <w:r w:rsidRPr="006F4BBE">
        <w:rPr>
          <w:lang w:val="ru-RU"/>
        </w:rPr>
        <w:t xml:space="preserve"> </w:t>
      </w:r>
      <w:r w:rsidRPr="006F4BBE">
        <w:rPr>
          <w:i/>
          <w:lang w:val="ru-RU"/>
        </w:rPr>
        <w:t>Овладение универсальными познавательными действиями.</w:t>
      </w:r>
    </w:p>
    <w:p w14:paraId="4EE88836" w14:textId="77777777" w:rsidR="00C6278E" w:rsidRPr="006F4BBE" w:rsidRDefault="00C6278E" w:rsidP="00287D0F">
      <w:pPr>
        <w:rPr>
          <w:lang w:val="ru-RU"/>
        </w:rPr>
      </w:pPr>
      <w:r w:rsidRPr="006F4BBE">
        <w:rPr>
          <w:lang w:val="ru-RU"/>
        </w:rPr>
        <w:t>Базовые логические действия:</w:t>
      </w:r>
    </w:p>
    <w:p w14:paraId="49BE564F" w14:textId="12E61954" w:rsidR="00C6278E" w:rsidRPr="006F4BBE" w:rsidRDefault="003F5BA8" w:rsidP="00287D0F">
      <w:pPr>
        <w:rPr>
          <w:lang w:val="ru-RU"/>
        </w:rPr>
      </w:pPr>
      <w:r>
        <w:rPr>
          <w:lang w:val="ru-RU"/>
        </w:rPr>
        <w:t xml:space="preserve">- </w:t>
      </w:r>
      <w:r w:rsidR="00C6278E" w:rsidRPr="006F4BBE">
        <w:rPr>
          <w:lang w:val="ru-RU"/>
        </w:rPr>
        <w:t>выявлять и характеризовать существенные признаки</w:t>
      </w:r>
      <w:r w:rsidR="00C6278E" w:rsidRPr="006F4BBE">
        <w:rPr>
          <w:spacing w:val="-23"/>
          <w:lang w:val="ru-RU"/>
        </w:rPr>
        <w:t xml:space="preserve"> </w:t>
      </w:r>
      <w:r w:rsidR="00C6278E" w:rsidRPr="006F4BBE">
        <w:rPr>
          <w:lang w:val="ru-RU"/>
        </w:rPr>
        <w:t>объектов</w:t>
      </w:r>
      <w:r w:rsidR="00C6278E" w:rsidRPr="006F4BBE">
        <w:rPr>
          <w:spacing w:val="-16"/>
          <w:lang w:val="ru-RU"/>
        </w:rPr>
        <w:t xml:space="preserve"> </w:t>
      </w:r>
      <w:r w:rsidR="00C6278E" w:rsidRPr="006F4BBE">
        <w:rPr>
          <w:lang w:val="ru-RU"/>
        </w:rPr>
        <w:t>(явлений);</w:t>
      </w:r>
    </w:p>
    <w:p w14:paraId="2601F49C" w14:textId="147EEF1E" w:rsidR="00C6278E" w:rsidRPr="006F4BBE" w:rsidRDefault="003F5BA8" w:rsidP="00287D0F">
      <w:pPr>
        <w:rPr>
          <w:lang w:val="ru-RU"/>
        </w:rPr>
      </w:pPr>
      <w:r>
        <w:rPr>
          <w:lang w:val="ru-RU"/>
        </w:rPr>
        <w:t xml:space="preserve">- </w:t>
      </w:r>
      <w:r w:rsidR="00C6278E" w:rsidRPr="006F4BBE">
        <w:rPr>
          <w:lang w:val="ru-RU"/>
        </w:rPr>
        <w:t>устанавливать существенный признак классификации, основания для обобщения и сравнения, критерии проводимого анализа;</w:t>
      </w:r>
    </w:p>
    <w:p w14:paraId="3411CB55" w14:textId="1EF9AD7F" w:rsidR="00C6278E" w:rsidRPr="006F4BBE" w:rsidRDefault="003F5BA8" w:rsidP="00287D0F">
      <w:pPr>
        <w:rPr>
          <w:lang w:val="ru-RU"/>
        </w:rPr>
      </w:pPr>
      <w:r>
        <w:rPr>
          <w:lang w:val="ru-RU"/>
        </w:rPr>
        <w:t xml:space="preserve">- </w:t>
      </w:r>
      <w:r w:rsidR="00C6278E" w:rsidRPr="006F4BBE">
        <w:rPr>
          <w:lang w:val="ru-RU"/>
        </w:rPr>
        <w:t>с учётом предложенной задачи выявлять закономерности и противоречия в рассматриваемых фактах, данных и наблюдениях; предлагать критерии для выявления закономерностей и противоречий;</w:t>
      </w:r>
    </w:p>
    <w:p w14:paraId="29B23A5F" w14:textId="653A9C30" w:rsidR="00C6278E" w:rsidRPr="006F4BBE" w:rsidRDefault="003F5BA8" w:rsidP="00287D0F">
      <w:pPr>
        <w:rPr>
          <w:lang w:val="ru-RU"/>
        </w:rPr>
      </w:pPr>
      <w:r>
        <w:rPr>
          <w:lang w:val="ru-RU"/>
        </w:rPr>
        <w:t xml:space="preserve">- </w:t>
      </w:r>
      <w:r w:rsidR="00C6278E" w:rsidRPr="006F4BBE">
        <w:rPr>
          <w:lang w:val="ru-RU"/>
        </w:rPr>
        <w:t>выявлять</w:t>
      </w:r>
      <w:r w:rsidR="00C6278E" w:rsidRPr="006F4BBE">
        <w:rPr>
          <w:spacing w:val="-19"/>
          <w:lang w:val="ru-RU"/>
        </w:rPr>
        <w:t xml:space="preserve"> </w:t>
      </w:r>
      <w:r w:rsidR="00C6278E" w:rsidRPr="006F4BBE">
        <w:rPr>
          <w:lang w:val="ru-RU"/>
        </w:rPr>
        <w:t>дефициты</w:t>
      </w:r>
      <w:r w:rsidR="00C6278E" w:rsidRPr="006F4BBE">
        <w:rPr>
          <w:spacing w:val="-19"/>
          <w:lang w:val="ru-RU"/>
        </w:rPr>
        <w:t xml:space="preserve"> </w:t>
      </w:r>
      <w:r w:rsidR="00C6278E" w:rsidRPr="006F4BBE">
        <w:rPr>
          <w:lang w:val="ru-RU"/>
        </w:rPr>
        <w:t>информации,</w:t>
      </w:r>
      <w:r w:rsidR="00C6278E" w:rsidRPr="006F4BBE">
        <w:rPr>
          <w:spacing w:val="-19"/>
          <w:lang w:val="ru-RU"/>
        </w:rPr>
        <w:t xml:space="preserve"> </w:t>
      </w:r>
      <w:r w:rsidR="00C6278E" w:rsidRPr="006F4BBE">
        <w:rPr>
          <w:lang w:val="ru-RU"/>
        </w:rPr>
        <w:t>данных,</w:t>
      </w:r>
      <w:r w:rsidR="00C6278E" w:rsidRPr="006F4BBE">
        <w:rPr>
          <w:spacing w:val="-19"/>
          <w:lang w:val="ru-RU"/>
        </w:rPr>
        <w:t xml:space="preserve"> </w:t>
      </w:r>
      <w:r w:rsidR="00C6278E" w:rsidRPr="006F4BBE">
        <w:rPr>
          <w:lang w:val="ru-RU"/>
        </w:rPr>
        <w:t>необходимых</w:t>
      </w:r>
      <w:r w:rsidR="00C6278E" w:rsidRPr="006F4BBE">
        <w:rPr>
          <w:spacing w:val="-19"/>
          <w:lang w:val="ru-RU"/>
        </w:rPr>
        <w:t xml:space="preserve"> </w:t>
      </w:r>
      <w:r w:rsidR="00C6278E" w:rsidRPr="006F4BBE">
        <w:rPr>
          <w:lang w:val="ru-RU"/>
        </w:rPr>
        <w:t>для решения поставленной</w:t>
      </w:r>
      <w:r w:rsidR="00C6278E" w:rsidRPr="006F4BBE">
        <w:rPr>
          <w:spacing w:val="-30"/>
          <w:lang w:val="ru-RU"/>
        </w:rPr>
        <w:t xml:space="preserve"> </w:t>
      </w:r>
      <w:r w:rsidR="00C6278E" w:rsidRPr="006F4BBE">
        <w:rPr>
          <w:lang w:val="ru-RU"/>
        </w:rPr>
        <w:t>задачи;</w:t>
      </w:r>
    </w:p>
    <w:p w14:paraId="357614B8" w14:textId="126DCB39" w:rsidR="00C6278E" w:rsidRPr="006F4BBE" w:rsidRDefault="003F5BA8" w:rsidP="00287D0F">
      <w:pPr>
        <w:rPr>
          <w:lang w:val="ru-RU"/>
        </w:rPr>
      </w:pPr>
      <w:r>
        <w:rPr>
          <w:lang w:val="ru-RU"/>
        </w:rPr>
        <w:t xml:space="preserve">- </w:t>
      </w:r>
      <w:r w:rsidR="00C6278E" w:rsidRPr="006F4BBE">
        <w:rPr>
          <w:lang w:val="ru-RU"/>
        </w:rPr>
        <w:t xml:space="preserve">выявлять причинно-следственные связи при изучении явлений и процессов; </w:t>
      </w:r>
      <w:r w:rsidR="00C6278E" w:rsidRPr="006F4BBE">
        <w:rPr>
          <w:lang w:val="ru-RU"/>
        </w:rPr>
        <w:lastRenderedPageBreak/>
        <w:t xml:space="preserve">делать выводы с использованием дедуктивных и индуктивных умозаключений, умозаключений по аналогии, </w:t>
      </w:r>
      <w:proofErr w:type="gramStart"/>
      <w:r w:rsidR="00C6278E" w:rsidRPr="006F4BBE">
        <w:rPr>
          <w:lang w:val="ru-RU"/>
        </w:rPr>
        <w:t>формулировать  гипотезы</w:t>
      </w:r>
      <w:proofErr w:type="gramEnd"/>
      <w:r w:rsidR="00C6278E" w:rsidRPr="006F4BBE">
        <w:rPr>
          <w:lang w:val="ru-RU"/>
        </w:rPr>
        <w:t xml:space="preserve">  о взаимосвязях;</w:t>
      </w:r>
    </w:p>
    <w:p w14:paraId="0E05B841" w14:textId="155D8263" w:rsidR="00C6278E" w:rsidRPr="006F4BBE" w:rsidRDefault="003F5BA8" w:rsidP="00287D0F">
      <w:pPr>
        <w:rPr>
          <w:lang w:val="ru-RU"/>
        </w:rPr>
      </w:pPr>
      <w:r>
        <w:rPr>
          <w:lang w:val="ru-RU"/>
        </w:rPr>
        <w:t xml:space="preserve">- </w:t>
      </w:r>
      <w:proofErr w:type="gramStart"/>
      <w:r w:rsidR="00C6278E" w:rsidRPr="006F4BBE">
        <w:rPr>
          <w:lang w:val="ru-RU"/>
        </w:rPr>
        <w:t>самостоятельно  выбирать</w:t>
      </w:r>
      <w:proofErr w:type="gramEnd"/>
      <w:r w:rsidR="00C6278E" w:rsidRPr="006F4BBE">
        <w:rPr>
          <w:lang w:val="ru-RU"/>
        </w:rPr>
        <w:t xml:space="preserve">  способ  решения  учебной  зада </w:t>
      </w:r>
      <w:proofErr w:type="spellStart"/>
      <w:r w:rsidR="00C6278E" w:rsidRPr="006F4BBE">
        <w:rPr>
          <w:lang w:val="ru-RU"/>
        </w:rPr>
        <w:t>чи</w:t>
      </w:r>
      <w:proofErr w:type="spellEnd"/>
      <w:r w:rsidR="00C6278E" w:rsidRPr="006F4BBE">
        <w:rPr>
          <w:lang w:val="ru-RU"/>
        </w:rPr>
        <w:t xml:space="preserve"> (сравнивать несколько вариантов решения, выбирать наиболее подходящий с учётом самостоятельно выделенных критериев).</w:t>
      </w:r>
    </w:p>
    <w:p w14:paraId="0C7A4E30" w14:textId="77777777" w:rsidR="00C6278E" w:rsidRPr="006F4BBE" w:rsidRDefault="00C6278E" w:rsidP="00287D0F">
      <w:pPr>
        <w:rPr>
          <w:lang w:val="ru-RU"/>
        </w:rPr>
      </w:pPr>
      <w:r w:rsidRPr="006F4BBE">
        <w:rPr>
          <w:lang w:val="ru-RU"/>
        </w:rPr>
        <w:t>Базовые исследовательские действия:</w:t>
      </w:r>
    </w:p>
    <w:p w14:paraId="4B16403C" w14:textId="58F90ACA" w:rsidR="00C6278E" w:rsidRPr="006F4BBE" w:rsidRDefault="003F5BA8" w:rsidP="00287D0F">
      <w:pPr>
        <w:rPr>
          <w:lang w:val="ru-RU"/>
        </w:rPr>
      </w:pPr>
      <w:r>
        <w:rPr>
          <w:lang w:val="ru-RU"/>
        </w:rPr>
        <w:t xml:space="preserve">- </w:t>
      </w:r>
      <w:r w:rsidR="00C6278E" w:rsidRPr="006F4BBE">
        <w:rPr>
          <w:lang w:val="ru-RU"/>
        </w:rPr>
        <w:t xml:space="preserve">формулировать проблемные вопросы, отражающие несоответствие между рассматриваемым и наиболее благоприятным </w:t>
      </w:r>
      <w:proofErr w:type="gramStart"/>
      <w:r w:rsidR="00C6278E" w:rsidRPr="006F4BBE">
        <w:rPr>
          <w:lang w:val="ru-RU"/>
        </w:rPr>
        <w:t>состоянием  объекта</w:t>
      </w:r>
      <w:proofErr w:type="gramEnd"/>
      <w:r w:rsidR="00C6278E" w:rsidRPr="006F4BBE">
        <w:rPr>
          <w:lang w:val="ru-RU"/>
        </w:rPr>
        <w:t xml:space="preserve">  (явления)  повседневной жизни;</w:t>
      </w:r>
    </w:p>
    <w:p w14:paraId="2FAB0B80" w14:textId="0FAEA916" w:rsidR="00C6278E" w:rsidRPr="006F4BBE" w:rsidRDefault="003F5BA8" w:rsidP="00287D0F">
      <w:pPr>
        <w:rPr>
          <w:lang w:val="ru-RU"/>
        </w:rPr>
      </w:pPr>
      <w:r>
        <w:rPr>
          <w:lang w:val="ru-RU"/>
        </w:rPr>
        <w:t xml:space="preserve">- </w:t>
      </w:r>
      <w:r w:rsidR="00C6278E" w:rsidRPr="006F4BBE">
        <w:rPr>
          <w:lang w:val="ru-RU"/>
        </w:rPr>
        <w:t>обобщать, анализировать и оценивать получаемую информацию, выдвигать гипотезы, аргументировать свою точку зрения, делать обоснованные выводы по результатам   исследования;</w:t>
      </w:r>
    </w:p>
    <w:p w14:paraId="4FE4EED6" w14:textId="2C4B0343" w:rsidR="00C6278E" w:rsidRPr="006F4BBE" w:rsidRDefault="003F5BA8" w:rsidP="00287D0F">
      <w:pPr>
        <w:rPr>
          <w:lang w:val="ru-RU"/>
        </w:rPr>
      </w:pPr>
      <w:r>
        <w:rPr>
          <w:lang w:val="ru-RU"/>
        </w:rPr>
        <w:t xml:space="preserve">- </w:t>
      </w:r>
      <w:r w:rsidR="00C6278E" w:rsidRPr="006F4BBE">
        <w:rPr>
          <w:lang w:val="ru-RU"/>
        </w:rPr>
        <w:t>проводить (принимать участие) небольшое самостоятельное исследование заданного объекта (явления), устанавливать причинно-следственные</w:t>
      </w:r>
      <w:r w:rsidR="00C6278E" w:rsidRPr="006F4BBE">
        <w:rPr>
          <w:spacing w:val="56"/>
          <w:lang w:val="ru-RU"/>
        </w:rPr>
        <w:t xml:space="preserve"> </w:t>
      </w:r>
      <w:r w:rsidR="00C6278E" w:rsidRPr="006F4BBE">
        <w:rPr>
          <w:lang w:val="ru-RU"/>
        </w:rPr>
        <w:t>связи;</w:t>
      </w:r>
    </w:p>
    <w:p w14:paraId="1CAB7092" w14:textId="3DBAA0FC" w:rsidR="00C6278E" w:rsidRPr="006F4BBE" w:rsidRDefault="003F5BA8" w:rsidP="00287D0F">
      <w:pPr>
        <w:rPr>
          <w:lang w:val="ru-RU"/>
        </w:rPr>
      </w:pPr>
      <w:r>
        <w:rPr>
          <w:lang w:val="ru-RU"/>
        </w:rPr>
        <w:t xml:space="preserve">- </w:t>
      </w:r>
      <w:r w:rsidR="00C6278E" w:rsidRPr="006F4BBE">
        <w:rPr>
          <w:lang w:val="ru-RU"/>
        </w:rPr>
        <w:t>прогнозировать</w:t>
      </w:r>
      <w:r w:rsidR="00C6278E" w:rsidRPr="006F4BBE">
        <w:rPr>
          <w:spacing w:val="-21"/>
          <w:lang w:val="ru-RU"/>
        </w:rPr>
        <w:t xml:space="preserve"> </w:t>
      </w:r>
      <w:r w:rsidR="00C6278E" w:rsidRPr="006F4BBE">
        <w:rPr>
          <w:lang w:val="ru-RU"/>
        </w:rPr>
        <w:t>возможное</w:t>
      </w:r>
      <w:r w:rsidR="00C6278E" w:rsidRPr="006F4BBE">
        <w:rPr>
          <w:spacing w:val="-21"/>
          <w:lang w:val="ru-RU"/>
        </w:rPr>
        <w:t xml:space="preserve"> </w:t>
      </w:r>
      <w:r w:rsidR="00C6278E" w:rsidRPr="006F4BBE">
        <w:rPr>
          <w:lang w:val="ru-RU"/>
        </w:rPr>
        <w:t>дальнейшее</w:t>
      </w:r>
      <w:r w:rsidR="00C6278E" w:rsidRPr="006F4BBE">
        <w:rPr>
          <w:spacing w:val="-21"/>
          <w:lang w:val="ru-RU"/>
        </w:rPr>
        <w:t xml:space="preserve"> </w:t>
      </w:r>
      <w:r w:rsidR="00C6278E" w:rsidRPr="006F4BBE">
        <w:rPr>
          <w:lang w:val="ru-RU"/>
        </w:rPr>
        <w:t>развитие</w:t>
      </w:r>
      <w:r w:rsidR="00C6278E" w:rsidRPr="006F4BBE">
        <w:rPr>
          <w:spacing w:val="-21"/>
          <w:lang w:val="ru-RU"/>
        </w:rPr>
        <w:t xml:space="preserve"> </w:t>
      </w:r>
      <w:r w:rsidR="00C6278E" w:rsidRPr="006F4BBE">
        <w:rPr>
          <w:lang w:val="ru-RU"/>
        </w:rPr>
        <w:t>процессов, событий</w:t>
      </w:r>
      <w:r w:rsidR="00C6278E" w:rsidRPr="006F4BBE">
        <w:rPr>
          <w:spacing w:val="-33"/>
          <w:lang w:val="ru-RU"/>
        </w:rPr>
        <w:t xml:space="preserve"> </w:t>
      </w:r>
      <w:r w:rsidR="00C6278E" w:rsidRPr="006F4BBE">
        <w:rPr>
          <w:lang w:val="ru-RU"/>
        </w:rPr>
        <w:t>и</w:t>
      </w:r>
      <w:r w:rsidR="00C6278E" w:rsidRPr="006F4BBE">
        <w:rPr>
          <w:spacing w:val="-33"/>
          <w:lang w:val="ru-RU"/>
        </w:rPr>
        <w:t xml:space="preserve"> </w:t>
      </w:r>
      <w:r w:rsidR="00C6278E" w:rsidRPr="006F4BBE">
        <w:rPr>
          <w:lang w:val="ru-RU"/>
        </w:rPr>
        <w:t>их</w:t>
      </w:r>
      <w:r w:rsidR="00C6278E" w:rsidRPr="006F4BBE">
        <w:rPr>
          <w:spacing w:val="-33"/>
          <w:lang w:val="ru-RU"/>
        </w:rPr>
        <w:t xml:space="preserve"> </w:t>
      </w:r>
      <w:r w:rsidR="00C6278E" w:rsidRPr="006F4BBE">
        <w:rPr>
          <w:lang w:val="ru-RU"/>
        </w:rPr>
        <w:t>последствия</w:t>
      </w:r>
      <w:r w:rsidR="00C6278E" w:rsidRPr="006F4BBE">
        <w:rPr>
          <w:spacing w:val="-33"/>
          <w:lang w:val="ru-RU"/>
        </w:rPr>
        <w:t xml:space="preserve"> </w:t>
      </w:r>
      <w:r w:rsidR="00C6278E" w:rsidRPr="006F4BBE">
        <w:rPr>
          <w:lang w:val="ru-RU"/>
        </w:rPr>
        <w:t>в</w:t>
      </w:r>
      <w:r w:rsidR="00C6278E" w:rsidRPr="006F4BBE">
        <w:rPr>
          <w:spacing w:val="-33"/>
          <w:lang w:val="ru-RU"/>
        </w:rPr>
        <w:t xml:space="preserve"> </w:t>
      </w:r>
      <w:r w:rsidR="00C6278E" w:rsidRPr="006F4BBE">
        <w:rPr>
          <w:lang w:val="ru-RU"/>
        </w:rPr>
        <w:t>аналогичных</w:t>
      </w:r>
      <w:r w:rsidR="00C6278E" w:rsidRPr="006F4BBE">
        <w:rPr>
          <w:spacing w:val="-33"/>
          <w:lang w:val="ru-RU"/>
        </w:rPr>
        <w:t xml:space="preserve"> </w:t>
      </w:r>
      <w:r w:rsidR="00C6278E" w:rsidRPr="006F4BBE">
        <w:rPr>
          <w:lang w:val="ru-RU"/>
        </w:rPr>
        <w:t>или</w:t>
      </w:r>
      <w:r w:rsidR="00C6278E" w:rsidRPr="006F4BBE">
        <w:rPr>
          <w:spacing w:val="-33"/>
          <w:lang w:val="ru-RU"/>
        </w:rPr>
        <w:t xml:space="preserve"> </w:t>
      </w:r>
      <w:r w:rsidR="00C6278E" w:rsidRPr="006F4BBE">
        <w:rPr>
          <w:lang w:val="ru-RU"/>
        </w:rPr>
        <w:t>сходных</w:t>
      </w:r>
      <w:r w:rsidR="00C6278E" w:rsidRPr="006F4BBE">
        <w:rPr>
          <w:spacing w:val="-33"/>
          <w:lang w:val="ru-RU"/>
        </w:rPr>
        <w:t xml:space="preserve"> </w:t>
      </w:r>
      <w:r w:rsidR="00C6278E" w:rsidRPr="006F4BBE">
        <w:rPr>
          <w:lang w:val="ru-RU"/>
        </w:rPr>
        <w:t>ситуациях, а также выдвигать предположения об их развитии в</w:t>
      </w:r>
      <w:r w:rsidR="00C6278E" w:rsidRPr="006F4BBE">
        <w:rPr>
          <w:spacing w:val="-28"/>
          <w:lang w:val="ru-RU"/>
        </w:rPr>
        <w:t xml:space="preserve"> </w:t>
      </w:r>
      <w:r w:rsidR="00C6278E" w:rsidRPr="006F4BBE">
        <w:rPr>
          <w:lang w:val="ru-RU"/>
        </w:rPr>
        <w:t>новых условиях и</w:t>
      </w:r>
      <w:r w:rsidR="00C6278E" w:rsidRPr="006F4BBE">
        <w:rPr>
          <w:spacing w:val="14"/>
          <w:lang w:val="ru-RU"/>
        </w:rPr>
        <w:t xml:space="preserve"> </w:t>
      </w:r>
      <w:r w:rsidR="00C6278E" w:rsidRPr="006F4BBE">
        <w:rPr>
          <w:lang w:val="ru-RU"/>
        </w:rPr>
        <w:t>контекстах.</w:t>
      </w:r>
    </w:p>
    <w:p w14:paraId="780A48EF" w14:textId="77777777" w:rsidR="00C6278E" w:rsidRPr="006F4BBE" w:rsidRDefault="00C6278E" w:rsidP="00287D0F">
      <w:pPr>
        <w:rPr>
          <w:lang w:val="ru-RU"/>
        </w:rPr>
      </w:pPr>
      <w:proofErr w:type="gramStart"/>
      <w:r w:rsidRPr="006F4BBE">
        <w:rPr>
          <w:lang w:val="ru-RU"/>
        </w:rPr>
        <w:t>Работа  с</w:t>
      </w:r>
      <w:proofErr w:type="gramEnd"/>
      <w:r w:rsidRPr="006F4BBE">
        <w:rPr>
          <w:lang w:val="ru-RU"/>
        </w:rPr>
        <w:t xml:space="preserve"> информацией:</w:t>
      </w:r>
    </w:p>
    <w:p w14:paraId="3D9CE5FF" w14:textId="2162BA65" w:rsidR="00C6278E" w:rsidRPr="006F4BBE" w:rsidRDefault="003F5BA8" w:rsidP="00287D0F">
      <w:pPr>
        <w:rPr>
          <w:lang w:val="ru-RU"/>
        </w:rPr>
      </w:pPr>
      <w:r>
        <w:rPr>
          <w:lang w:val="ru-RU"/>
        </w:rPr>
        <w:t xml:space="preserve">- </w:t>
      </w:r>
      <w:r w:rsidR="00C6278E" w:rsidRPr="006F4BBE">
        <w:rPr>
          <w:lang w:val="ru-RU"/>
        </w:rPr>
        <w:t>применять различные методы, инструменты и запросы при поиске и отборе информации или данных из источников с учётом предложенной учебной задачи и заданных    критериев;</w:t>
      </w:r>
    </w:p>
    <w:p w14:paraId="47303423" w14:textId="62590EA9" w:rsidR="00C6278E" w:rsidRPr="006F4BBE" w:rsidRDefault="003F5BA8" w:rsidP="00287D0F">
      <w:pPr>
        <w:rPr>
          <w:lang w:val="ru-RU"/>
        </w:rPr>
      </w:pPr>
      <w:r>
        <w:rPr>
          <w:lang w:val="ru-RU"/>
        </w:rPr>
        <w:t>- в</w:t>
      </w:r>
      <w:r w:rsidR="00C6278E" w:rsidRPr="006F4BBE">
        <w:rPr>
          <w:lang w:val="ru-RU"/>
        </w:rPr>
        <w:t>ыбирать, анализировать, систематизировать и</w:t>
      </w:r>
      <w:r w:rsidR="00C6278E" w:rsidRPr="006F4BBE">
        <w:rPr>
          <w:spacing w:val="-17"/>
          <w:lang w:val="ru-RU"/>
        </w:rPr>
        <w:t xml:space="preserve"> </w:t>
      </w:r>
      <w:r w:rsidR="00C6278E" w:rsidRPr="006F4BBE">
        <w:rPr>
          <w:lang w:val="ru-RU"/>
        </w:rPr>
        <w:t>интерпретировать</w:t>
      </w:r>
      <w:r w:rsidR="00C6278E" w:rsidRPr="006F4BBE">
        <w:rPr>
          <w:spacing w:val="-11"/>
          <w:lang w:val="ru-RU"/>
        </w:rPr>
        <w:t xml:space="preserve"> </w:t>
      </w:r>
      <w:r w:rsidR="00C6278E" w:rsidRPr="006F4BBE">
        <w:rPr>
          <w:lang w:val="ru-RU"/>
        </w:rPr>
        <w:t>информацию</w:t>
      </w:r>
      <w:r w:rsidR="00C6278E" w:rsidRPr="006F4BBE">
        <w:rPr>
          <w:spacing w:val="-11"/>
          <w:lang w:val="ru-RU"/>
        </w:rPr>
        <w:t xml:space="preserve"> </w:t>
      </w:r>
      <w:r w:rsidR="00C6278E" w:rsidRPr="006F4BBE">
        <w:rPr>
          <w:lang w:val="ru-RU"/>
        </w:rPr>
        <w:t>различных</w:t>
      </w:r>
      <w:r w:rsidR="00C6278E" w:rsidRPr="006F4BBE">
        <w:rPr>
          <w:spacing w:val="-11"/>
          <w:lang w:val="ru-RU"/>
        </w:rPr>
        <w:t xml:space="preserve"> </w:t>
      </w:r>
      <w:r w:rsidR="00C6278E" w:rsidRPr="006F4BBE">
        <w:rPr>
          <w:lang w:val="ru-RU"/>
        </w:rPr>
        <w:t>видов</w:t>
      </w:r>
      <w:r w:rsidR="00C6278E" w:rsidRPr="006F4BBE">
        <w:rPr>
          <w:spacing w:val="-11"/>
          <w:lang w:val="ru-RU"/>
        </w:rPr>
        <w:t xml:space="preserve"> </w:t>
      </w:r>
      <w:r w:rsidR="00C6278E" w:rsidRPr="006F4BBE">
        <w:rPr>
          <w:lang w:val="ru-RU"/>
        </w:rPr>
        <w:t>и</w:t>
      </w:r>
      <w:r w:rsidR="00C6278E" w:rsidRPr="006F4BBE">
        <w:rPr>
          <w:spacing w:val="-11"/>
          <w:lang w:val="ru-RU"/>
        </w:rPr>
        <w:t xml:space="preserve"> </w:t>
      </w:r>
      <w:r w:rsidR="00C6278E" w:rsidRPr="006F4BBE">
        <w:rPr>
          <w:lang w:val="ru-RU"/>
        </w:rPr>
        <w:t>форм</w:t>
      </w:r>
      <w:r w:rsidR="00C6278E" w:rsidRPr="006F4BBE">
        <w:rPr>
          <w:spacing w:val="-11"/>
          <w:lang w:val="ru-RU"/>
        </w:rPr>
        <w:t xml:space="preserve"> </w:t>
      </w:r>
      <w:r w:rsidR="00C6278E" w:rsidRPr="006F4BBE">
        <w:rPr>
          <w:lang w:val="ru-RU"/>
        </w:rPr>
        <w:t>представления;</w:t>
      </w:r>
    </w:p>
    <w:p w14:paraId="1F4D0E04" w14:textId="16DB5566" w:rsidR="00C6278E" w:rsidRPr="006F4BBE" w:rsidRDefault="004B4648" w:rsidP="00287D0F">
      <w:pPr>
        <w:rPr>
          <w:lang w:val="ru-RU"/>
        </w:rPr>
      </w:pPr>
      <w:r>
        <w:rPr>
          <w:lang w:val="ru-RU"/>
        </w:rPr>
        <w:t xml:space="preserve">- </w:t>
      </w:r>
      <w:r w:rsidR="00C6278E" w:rsidRPr="006F4BBE">
        <w:rPr>
          <w:lang w:val="ru-RU"/>
        </w:rPr>
        <w:t xml:space="preserve">находить сходные аргументы (подтверждающие или опровергающие одну и ту же идею, версию) в различных </w:t>
      </w:r>
      <w:proofErr w:type="gramStart"/>
      <w:r w:rsidR="00C6278E" w:rsidRPr="006F4BBE">
        <w:rPr>
          <w:lang w:val="ru-RU"/>
        </w:rPr>
        <w:t>информационных  источниках</w:t>
      </w:r>
      <w:proofErr w:type="gramEnd"/>
      <w:r w:rsidR="00C6278E" w:rsidRPr="006F4BBE">
        <w:rPr>
          <w:lang w:val="ru-RU"/>
        </w:rPr>
        <w:t>;</w:t>
      </w:r>
    </w:p>
    <w:p w14:paraId="6A1F671F" w14:textId="68A46551" w:rsidR="00C6278E" w:rsidRPr="006F4BBE" w:rsidRDefault="004B4648" w:rsidP="00287D0F">
      <w:pPr>
        <w:rPr>
          <w:lang w:val="ru-RU"/>
        </w:rPr>
      </w:pPr>
      <w:r>
        <w:rPr>
          <w:lang w:val="ru-RU"/>
        </w:rPr>
        <w:t xml:space="preserve">- </w:t>
      </w:r>
      <w:r w:rsidR="00C6278E" w:rsidRPr="006F4BBE">
        <w:rPr>
          <w:lang w:val="ru-RU"/>
        </w:rPr>
        <w:t>самостоятельно выбирать оптимальную форму представления информации и иллюстрировать решаемые задачи</w:t>
      </w:r>
      <w:r w:rsidR="00C6278E" w:rsidRPr="006F4BBE">
        <w:rPr>
          <w:spacing w:val="-34"/>
          <w:lang w:val="ru-RU"/>
        </w:rPr>
        <w:t xml:space="preserve"> </w:t>
      </w:r>
      <w:r w:rsidR="00C6278E" w:rsidRPr="006F4BBE">
        <w:rPr>
          <w:lang w:val="ru-RU"/>
        </w:rPr>
        <w:t>несложными схемами, диаграммами, иной графикой и их комбинациями;</w:t>
      </w:r>
    </w:p>
    <w:p w14:paraId="51C40EE4" w14:textId="0BDBB2B0" w:rsidR="00C6278E" w:rsidRPr="006F4BBE" w:rsidRDefault="004B4648" w:rsidP="00287D0F">
      <w:pPr>
        <w:rPr>
          <w:lang w:val="ru-RU"/>
        </w:rPr>
      </w:pPr>
      <w:r>
        <w:rPr>
          <w:lang w:val="ru-RU"/>
        </w:rPr>
        <w:t xml:space="preserve">- </w:t>
      </w:r>
      <w:r w:rsidR="00C6278E" w:rsidRPr="006F4BBE">
        <w:rPr>
          <w:lang w:val="ru-RU"/>
        </w:rPr>
        <w:t>оценивать надёжность информации по критериям, предложенным педагогическим работником или сформулированным самостоятельно;</w:t>
      </w:r>
    </w:p>
    <w:p w14:paraId="58EFA59A" w14:textId="6A65B9D7" w:rsidR="00C6278E" w:rsidRPr="006F4BBE" w:rsidRDefault="004B4648" w:rsidP="004B4648">
      <w:pPr>
        <w:rPr>
          <w:lang w:val="ru-RU"/>
        </w:rPr>
      </w:pPr>
      <w:r>
        <w:rPr>
          <w:lang w:val="ru-RU"/>
        </w:rPr>
        <w:t xml:space="preserve">- </w:t>
      </w:r>
      <w:r w:rsidR="00C6278E" w:rsidRPr="006F4BBE">
        <w:rPr>
          <w:lang w:val="ru-RU"/>
        </w:rPr>
        <w:t xml:space="preserve">эффективно запоминать и систематизировать информацию. Овладение   системой   универсальных   </w:t>
      </w:r>
      <w:proofErr w:type="gramStart"/>
      <w:r w:rsidR="00C6278E" w:rsidRPr="006F4BBE">
        <w:rPr>
          <w:lang w:val="ru-RU"/>
        </w:rPr>
        <w:t>познавательных  действий</w:t>
      </w:r>
      <w:proofErr w:type="gramEnd"/>
      <w:r w:rsidR="00C6278E" w:rsidRPr="006F4BBE">
        <w:rPr>
          <w:lang w:val="ru-RU"/>
        </w:rPr>
        <w:t xml:space="preserve"> обеспечивает сформированность когнитивных навыков обучающихся.</w:t>
      </w:r>
    </w:p>
    <w:p w14:paraId="7CB0F1AA" w14:textId="77777777" w:rsidR="00C6278E" w:rsidRPr="006F4BBE" w:rsidRDefault="00C6278E" w:rsidP="00287D0F">
      <w:pPr>
        <w:rPr>
          <w:i/>
          <w:lang w:val="ru-RU"/>
        </w:rPr>
      </w:pPr>
      <w:r w:rsidRPr="006F4BBE">
        <w:rPr>
          <w:i/>
          <w:lang w:val="ru-RU"/>
        </w:rPr>
        <w:t xml:space="preserve">Овладение универсальными </w:t>
      </w:r>
      <w:proofErr w:type="gramStart"/>
      <w:r w:rsidRPr="006F4BBE">
        <w:rPr>
          <w:i/>
          <w:lang w:val="ru-RU"/>
        </w:rPr>
        <w:t>коммуникативными  действиями</w:t>
      </w:r>
      <w:proofErr w:type="gramEnd"/>
      <w:r w:rsidRPr="006F4BBE">
        <w:rPr>
          <w:i/>
          <w:lang w:val="ru-RU"/>
        </w:rPr>
        <w:t>.</w:t>
      </w:r>
    </w:p>
    <w:p w14:paraId="2B33F61A" w14:textId="77777777" w:rsidR="00C6278E" w:rsidRPr="006F4BBE" w:rsidRDefault="00C6278E" w:rsidP="00287D0F">
      <w:pPr>
        <w:rPr>
          <w:lang w:val="ru-RU"/>
        </w:rPr>
      </w:pPr>
      <w:r w:rsidRPr="006F4BBE">
        <w:rPr>
          <w:lang w:val="ru-RU"/>
        </w:rPr>
        <w:t>Нарушение общения является базовым нарушением при расстройствах аутистического спектра, поэтому достижение данных результатов может быть затруднено для обучающихся с РАС. При оценивании овладения УУД в области «Общение» следует оценивать индивидуальные результаты и динамику формирования данных УУД у обучающихся.</w:t>
      </w:r>
    </w:p>
    <w:p w14:paraId="03751A24" w14:textId="77777777" w:rsidR="00C6278E" w:rsidRPr="006F4BBE" w:rsidRDefault="00C6278E" w:rsidP="00287D0F">
      <w:pPr>
        <w:rPr>
          <w:lang w:val="ru-RU"/>
        </w:rPr>
      </w:pPr>
      <w:r w:rsidRPr="006F4BBE">
        <w:rPr>
          <w:lang w:val="ru-RU"/>
        </w:rPr>
        <w:t>Общение:</w:t>
      </w:r>
    </w:p>
    <w:p w14:paraId="3E7890A0" w14:textId="57722D99" w:rsidR="00C6278E" w:rsidRPr="006F4BBE" w:rsidRDefault="004B4648" w:rsidP="00287D0F">
      <w:pPr>
        <w:rPr>
          <w:lang w:val="ru-RU"/>
        </w:rPr>
      </w:pPr>
      <w:r>
        <w:rPr>
          <w:lang w:val="ru-RU"/>
        </w:rPr>
        <w:t xml:space="preserve">- </w:t>
      </w:r>
      <w:r w:rsidR="00C6278E" w:rsidRPr="006F4BBE">
        <w:rPr>
          <w:lang w:val="ru-RU"/>
        </w:rPr>
        <w:t>уверенно высказывать свою точку зрения в устной и письменной речи, выражать эмоции в соответствии с форматом и целями</w:t>
      </w:r>
      <w:r w:rsidR="00C6278E" w:rsidRPr="006F4BBE">
        <w:rPr>
          <w:spacing w:val="-29"/>
          <w:lang w:val="ru-RU"/>
        </w:rPr>
        <w:t xml:space="preserve"> </w:t>
      </w:r>
      <w:r w:rsidR="00C6278E" w:rsidRPr="006F4BBE">
        <w:rPr>
          <w:lang w:val="ru-RU"/>
        </w:rPr>
        <w:t>общения,</w:t>
      </w:r>
      <w:r w:rsidR="00C6278E" w:rsidRPr="006F4BBE">
        <w:rPr>
          <w:spacing w:val="-29"/>
          <w:lang w:val="ru-RU"/>
        </w:rPr>
        <w:t xml:space="preserve"> </w:t>
      </w:r>
      <w:r w:rsidR="00C6278E" w:rsidRPr="006F4BBE">
        <w:rPr>
          <w:lang w:val="ru-RU"/>
        </w:rPr>
        <w:t>определять</w:t>
      </w:r>
      <w:r w:rsidR="00C6278E" w:rsidRPr="006F4BBE">
        <w:rPr>
          <w:spacing w:val="-29"/>
          <w:lang w:val="ru-RU"/>
        </w:rPr>
        <w:t xml:space="preserve"> </w:t>
      </w:r>
      <w:r w:rsidR="00C6278E" w:rsidRPr="006F4BBE">
        <w:rPr>
          <w:lang w:val="ru-RU"/>
        </w:rPr>
        <w:t>предпосылки</w:t>
      </w:r>
      <w:r w:rsidR="00C6278E" w:rsidRPr="006F4BBE">
        <w:rPr>
          <w:spacing w:val="-29"/>
          <w:lang w:val="ru-RU"/>
        </w:rPr>
        <w:t xml:space="preserve"> </w:t>
      </w:r>
      <w:r w:rsidR="00C6278E" w:rsidRPr="006F4BBE">
        <w:rPr>
          <w:lang w:val="ru-RU"/>
        </w:rPr>
        <w:t>возникновения</w:t>
      </w:r>
      <w:r w:rsidR="00C6278E" w:rsidRPr="006F4BBE">
        <w:rPr>
          <w:spacing w:val="-29"/>
          <w:lang w:val="ru-RU"/>
        </w:rPr>
        <w:t xml:space="preserve"> </w:t>
      </w:r>
      <w:r w:rsidR="00C6278E" w:rsidRPr="006F4BBE">
        <w:rPr>
          <w:lang w:val="ru-RU"/>
        </w:rPr>
        <w:t>конфликтных ситуаций и выстраивать грамотное общение для</w:t>
      </w:r>
      <w:r w:rsidR="00C6278E" w:rsidRPr="006F4BBE">
        <w:rPr>
          <w:spacing w:val="-18"/>
          <w:lang w:val="ru-RU"/>
        </w:rPr>
        <w:t xml:space="preserve"> </w:t>
      </w:r>
      <w:r w:rsidR="00C6278E" w:rsidRPr="006F4BBE">
        <w:rPr>
          <w:lang w:val="ru-RU"/>
        </w:rPr>
        <w:t>их смягчения;</w:t>
      </w:r>
    </w:p>
    <w:p w14:paraId="325110C9" w14:textId="51B1F0CC" w:rsidR="00C6278E" w:rsidRPr="006F4BBE" w:rsidRDefault="004B4648" w:rsidP="00287D0F">
      <w:pPr>
        <w:rPr>
          <w:lang w:val="ru-RU"/>
        </w:rPr>
      </w:pPr>
      <w:r>
        <w:rPr>
          <w:lang w:val="ru-RU"/>
        </w:rPr>
        <w:t xml:space="preserve">- </w:t>
      </w:r>
      <w:r w:rsidR="00C6278E" w:rsidRPr="006F4BBE">
        <w:rPr>
          <w:lang w:val="ru-RU"/>
        </w:rPr>
        <w:t xml:space="preserve">распознавать невербальные средства общения, понимать значение </w:t>
      </w:r>
      <w:r w:rsidR="00C6278E" w:rsidRPr="006F4BBE">
        <w:rPr>
          <w:lang w:val="ru-RU"/>
        </w:rPr>
        <w:lastRenderedPageBreak/>
        <w:t>социальных знаков и намерения других, уважительно, в корректной форме формулировать свои   взгляды;</w:t>
      </w:r>
    </w:p>
    <w:p w14:paraId="6AFDAD82" w14:textId="7EE6C923" w:rsidR="00C6278E" w:rsidRPr="006F4BBE" w:rsidRDefault="004B4648" w:rsidP="00287D0F">
      <w:pPr>
        <w:rPr>
          <w:lang w:val="ru-RU"/>
        </w:rPr>
      </w:pPr>
      <w:r>
        <w:rPr>
          <w:lang w:val="ru-RU"/>
        </w:rPr>
        <w:t xml:space="preserve">- </w:t>
      </w:r>
      <w:r w:rsidR="00C6278E" w:rsidRPr="006F4BBE">
        <w:rPr>
          <w:lang w:val="ru-RU"/>
        </w:rPr>
        <w:t>сопоставлять свои суждения с суждениями других участников диалога, обнаруживать различие и сходство    позиций;</w:t>
      </w:r>
    </w:p>
    <w:p w14:paraId="20F640CD" w14:textId="1FA68243" w:rsidR="00C6278E" w:rsidRPr="006F4BBE" w:rsidRDefault="004B4648" w:rsidP="00287D0F">
      <w:pPr>
        <w:rPr>
          <w:lang w:val="ru-RU"/>
        </w:rPr>
      </w:pPr>
      <w:r>
        <w:rPr>
          <w:lang w:val="ru-RU"/>
        </w:rPr>
        <w:t xml:space="preserve">- </w:t>
      </w:r>
      <w:r w:rsidR="00C6278E" w:rsidRPr="006F4BBE">
        <w:rPr>
          <w:lang w:val="ru-RU"/>
        </w:rPr>
        <w:t>в ходе общения задавать вопросы и выдавать ответы по существу решаемой учебной задачи, обнаруживать различие и сходство позиций других участников   диалога;</w:t>
      </w:r>
    </w:p>
    <w:p w14:paraId="2220B398" w14:textId="1B40BB6C" w:rsidR="00C6278E" w:rsidRPr="006F4BBE" w:rsidRDefault="004B4648" w:rsidP="00287D0F">
      <w:pPr>
        <w:rPr>
          <w:lang w:val="ru-RU"/>
        </w:rPr>
      </w:pPr>
      <w:r>
        <w:rPr>
          <w:lang w:val="ru-RU"/>
        </w:rPr>
        <w:t xml:space="preserve">- </w:t>
      </w:r>
      <w:r w:rsidR="00C6278E" w:rsidRPr="006F4BBE">
        <w:rPr>
          <w:lang w:val="ru-RU"/>
        </w:rPr>
        <w:t>публично представлять результаты решения учебной задачи, самостоятельно выбирать наиболее целесообразный формат выступления и готовить различные презентационные    материалы.</w:t>
      </w:r>
    </w:p>
    <w:p w14:paraId="5B968DC2" w14:textId="77777777" w:rsidR="00C6278E" w:rsidRPr="006F4BBE" w:rsidRDefault="00C6278E" w:rsidP="00287D0F">
      <w:pPr>
        <w:rPr>
          <w:lang w:val="ru-RU"/>
        </w:rPr>
      </w:pPr>
      <w:r w:rsidRPr="006F4BBE">
        <w:rPr>
          <w:lang w:val="ru-RU"/>
        </w:rPr>
        <w:t>Совместная деятельность (сотрудничество):</w:t>
      </w:r>
    </w:p>
    <w:p w14:paraId="39C92684" w14:textId="778091D5" w:rsidR="00C6278E" w:rsidRPr="006F4BBE" w:rsidRDefault="004B4648" w:rsidP="00287D0F">
      <w:pPr>
        <w:rPr>
          <w:lang w:val="ru-RU"/>
        </w:rPr>
      </w:pPr>
      <w:r>
        <w:rPr>
          <w:lang w:val="ru-RU"/>
        </w:rPr>
        <w:t xml:space="preserve">- </w:t>
      </w:r>
      <w:r w:rsidR="00C6278E" w:rsidRPr="006F4BBE">
        <w:rPr>
          <w:lang w:val="ru-RU"/>
        </w:rPr>
        <w:t>понимать и использовать преимущества командной</w:t>
      </w:r>
      <w:r w:rsidR="00C6278E" w:rsidRPr="006F4BBE">
        <w:rPr>
          <w:spacing w:val="-22"/>
          <w:lang w:val="ru-RU"/>
        </w:rPr>
        <w:t xml:space="preserve"> </w:t>
      </w:r>
      <w:r w:rsidR="00C6278E" w:rsidRPr="006F4BBE">
        <w:rPr>
          <w:lang w:val="ru-RU"/>
        </w:rPr>
        <w:t>и</w:t>
      </w:r>
      <w:r w:rsidR="00C6278E" w:rsidRPr="006F4BBE">
        <w:rPr>
          <w:spacing w:val="-5"/>
          <w:lang w:val="ru-RU"/>
        </w:rPr>
        <w:t xml:space="preserve"> </w:t>
      </w:r>
      <w:r w:rsidR="00C6278E" w:rsidRPr="006F4BBE">
        <w:rPr>
          <w:lang w:val="ru-RU"/>
        </w:rPr>
        <w:t>индивидуальной</w:t>
      </w:r>
      <w:r w:rsidR="00C6278E" w:rsidRPr="006F4BBE">
        <w:rPr>
          <w:spacing w:val="-11"/>
          <w:lang w:val="ru-RU"/>
        </w:rPr>
        <w:t xml:space="preserve"> </w:t>
      </w:r>
      <w:r w:rsidR="00C6278E" w:rsidRPr="006F4BBE">
        <w:rPr>
          <w:lang w:val="ru-RU"/>
        </w:rPr>
        <w:t>работы</w:t>
      </w:r>
      <w:r w:rsidR="00C6278E" w:rsidRPr="006F4BBE">
        <w:rPr>
          <w:spacing w:val="-11"/>
          <w:lang w:val="ru-RU"/>
        </w:rPr>
        <w:t xml:space="preserve"> </w:t>
      </w:r>
      <w:r w:rsidR="00C6278E" w:rsidRPr="006F4BBE">
        <w:rPr>
          <w:lang w:val="ru-RU"/>
        </w:rPr>
        <w:t>при</w:t>
      </w:r>
      <w:r w:rsidR="00C6278E" w:rsidRPr="006F4BBE">
        <w:rPr>
          <w:spacing w:val="-11"/>
          <w:lang w:val="ru-RU"/>
        </w:rPr>
        <w:t xml:space="preserve"> </w:t>
      </w:r>
      <w:r w:rsidR="00C6278E" w:rsidRPr="006F4BBE">
        <w:rPr>
          <w:lang w:val="ru-RU"/>
        </w:rPr>
        <w:t>решении</w:t>
      </w:r>
      <w:r w:rsidR="00C6278E" w:rsidRPr="006F4BBE">
        <w:rPr>
          <w:spacing w:val="-11"/>
          <w:lang w:val="ru-RU"/>
        </w:rPr>
        <w:t xml:space="preserve"> </w:t>
      </w:r>
      <w:r w:rsidR="00C6278E" w:rsidRPr="006F4BBE">
        <w:rPr>
          <w:lang w:val="ru-RU"/>
        </w:rPr>
        <w:t>конкретной</w:t>
      </w:r>
      <w:r w:rsidR="00C6278E" w:rsidRPr="006F4BBE">
        <w:rPr>
          <w:spacing w:val="-11"/>
          <w:lang w:val="ru-RU"/>
        </w:rPr>
        <w:t xml:space="preserve"> </w:t>
      </w:r>
      <w:r w:rsidR="00C6278E" w:rsidRPr="006F4BBE">
        <w:rPr>
          <w:lang w:val="ru-RU"/>
        </w:rPr>
        <w:t>учебной</w:t>
      </w:r>
      <w:r w:rsidR="00C6278E" w:rsidRPr="006F4BBE">
        <w:rPr>
          <w:spacing w:val="-11"/>
          <w:lang w:val="ru-RU"/>
        </w:rPr>
        <w:t xml:space="preserve"> </w:t>
      </w:r>
      <w:r w:rsidR="00C6278E" w:rsidRPr="006F4BBE">
        <w:rPr>
          <w:lang w:val="ru-RU"/>
        </w:rPr>
        <w:t>задачи; планировать</w:t>
      </w:r>
      <w:r w:rsidR="00C6278E" w:rsidRPr="006F4BBE">
        <w:rPr>
          <w:spacing w:val="-37"/>
          <w:lang w:val="ru-RU"/>
        </w:rPr>
        <w:t xml:space="preserve"> </w:t>
      </w:r>
      <w:r w:rsidR="00C6278E" w:rsidRPr="006F4BBE">
        <w:rPr>
          <w:lang w:val="ru-RU"/>
        </w:rPr>
        <w:t>организацию</w:t>
      </w:r>
      <w:r w:rsidR="00C6278E" w:rsidRPr="006F4BBE">
        <w:rPr>
          <w:spacing w:val="-37"/>
          <w:lang w:val="ru-RU"/>
        </w:rPr>
        <w:t xml:space="preserve"> </w:t>
      </w:r>
      <w:r w:rsidR="00C6278E" w:rsidRPr="006F4BBE">
        <w:rPr>
          <w:lang w:val="ru-RU"/>
        </w:rPr>
        <w:t>совместной</w:t>
      </w:r>
      <w:r w:rsidR="00C6278E" w:rsidRPr="006F4BBE">
        <w:rPr>
          <w:spacing w:val="-37"/>
          <w:lang w:val="ru-RU"/>
        </w:rPr>
        <w:t xml:space="preserve"> </w:t>
      </w:r>
      <w:r w:rsidR="00C6278E" w:rsidRPr="006F4BBE">
        <w:rPr>
          <w:lang w:val="ru-RU"/>
        </w:rPr>
        <w:t>деятельности</w:t>
      </w:r>
      <w:r w:rsidR="00C6278E" w:rsidRPr="006F4BBE">
        <w:rPr>
          <w:spacing w:val="-37"/>
          <w:lang w:val="ru-RU"/>
        </w:rPr>
        <w:t xml:space="preserve"> </w:t>
      </w:r>
      <w:r w:rsidR="00C6278E" w:rsidRPr="006F4BBE">
        <w:rPr>
          <w:lang w:val="ru-RU"/>
        </w:rPr>
        <w:t>(распределять</w:t>
      </w:r>
      <w:r w:rsidR="00C6278E" w:rsidRPr="006F4BBE">
        <w:rPr>
          <w:spacing w:val="-23"/>
          <w:lang w:val="ru-RU"/>
        </w:rPr>
        <w:t xml:space="preserve"> </w:t>
      </w:r>
      <w:r w:rsidR="00C6278E" w:rsidRPr="006F4BBE">
        <w:rPr>
          <w:lang w:val="ru-RU"/>
        </w:rPr>
        <w:t>роли</w:t>
      </w:r>
      <w:r w:rsidR="00C6278E" w:rsidRPr="006F4BBE">
        <w:rPr>
          <w:spacing w:val="-23"/>
          <w:lang w:val="ru-RU"/>
        </w:rPr>
        <w:t xml:space="preserve"> </w:t>
      </w:r>
      <w:r w:rsidR="00C6278E" w:rsidRPr="006F4BBE">
        <w:rPr>
          <w:lang w:val="ru-RU"/>
        </w:rPr>
        <w:t>и</w:t>
      </w:r>
      <w:r w:rsidR="00C6278E" w:rsidRPr="006F4BBE">
        <w:rPr>
          <w:spacing w:val="-23"/>
          <w:lang w:val="ru-RU"/>
        </w:rPr>
        <w:t xml:space="preserve"> </w:t>
      </w:r>
      <w:r w:rsidR="00C6278E" w:rsidRPr="006F4BBE">
        <w:rPr>
          <w:lang w:val="ru-RU"/>
        </w:rPr>
        <w:t>понимать</w:t>
      </w:r>
      <w:r w:rsidR="00C6278E" w:rsidRPr="006F4BBE">
        <w:rPr>
          <w:spacing w:val="-23"/>
          <w:lang w:val="ru-RU"/>
        </w:rPr>
        <w:t xml:space="preserve"> </w:t>
      </w:r>
      <w:r w:rsidR="00C6278E" w:rsidRPr="006F4BBE">
        <w:rPr>
          <w:lang w:val="ru-RU"/>
        </w:rPr>
        <w:t>свою</w:t>
      </w:r>
      <w:r w:rsidR="00C6278E" w:rsidRPr="006F4BBE">
        <w:rPr>
          <w:spacing w:val="-23"/>
          <w:lang w:val="ru-RU"/>
        </w:rPr>
        <w:t xml:space="preserve"> </w:t>
      </w:r>
      <w:r w:rsidR="00C6278E" w:rsidRPr="006F4BBE">
        <w:rPr>
          <w:lang w:val="ru-RU"/>
        </w:rPr>
        <w:t>роль,</w:t>
      </w:r>
      <w:r w:rsidR="00C6278E" w:rsidRPr="006F4BBE">
        <w:rPr>
          <w:spacing w:val="-23"/>
          <w:lang w:val="ru-RU"/>
        </w:rPr>
        <w:t xml:space="preserve"> </w:t>
      </w:r>
      <w:r w:rsidR="00C6278E" w:rsidRPr="006F4BBE">
        <w:rPr>
          <w:lang w:val="ru-RU"/>
        </w:rPr>
        <w:t>принимать</w:t>
      </w:r>
      <w:r w:rsidR="00C6278E" w:rsidRPr="006F4BBE">
        <w:rPr>
          <w:spacing w:val="-23"/>
          <w:lang w:val="ru-RU"/>
        </w:rPr>
        <w:t xml:space="preserve"> </w:t>
      </w:r>
      <w:r w:rsidR="00C6278E" w:rsidRPr="006F4BBE">
        <w:rPr>
          <w:lang w:val="ru-RU"/>
        </w:rPr>
        <w:t>правила</w:t>
      </w:r>
      <w:r w:rsidR="00C6278E" w:rsidRPr="006F4BBE">
        <w:rPr>
          <w:spacing w:val="-23"/>
          <w:lang w:val="ru-RU"/>
        </w:rPr>
        <w:t xml:space="preserve"> </w:t>
      </w:r>
      <w:r w:rsidR="00C6278E" w:rsidRPr="006F4BBE">
        <w:rPr>
          <w:lang w:val="ru-RU"/>
        </w:rPr>
        <w:t>учебного</w:t>
      </w:r>
      <w:r w:rsidR="00C6278E" w:rsidRPr="006F4BBE">
        <w:rPr>
          <w:spacing w:val="-21"/>
          <w:lang w:val="ru-RU"/>
        </w:rPr>
        <w:t xml:space="preserve"> </w:t>
      </w:r>
      <w:r w:rsidR="00C6278E" w:rsidRPr="006F4BBE">
        <w:rPr>
          <w:lang w:val="ru-RU"/>
        </w:rPr>
        <w:t>взаимодействия,</w:t>
      </w:r>
      <w:r w:rsidR="00C6278E" w:rsidRPr="006F4BBE">
        <w:rPr>
          <w:spacing w:val="-21"/>
          <w:lang w:val="ru-RU"/>
        </w:rPr>
        <w:t xml:space="preserve"> </w:t>
      </w:r>
      <w:r w:rsidR="00C6278E" w:rsidRPr="006F4BBE">
        <w:rPr>
          <w:lang w:val="ru-RU"/>
        </w:rPr>
        <w:t>обсуждать</w:t>
      </w:r>
      <w:r w:rsidR="00C6278E" w:rsidRPr="006F4BBE">
        <w:rPr>
          <w:spacing w:val="-21"/>
          <w:lang w:val="ru-RU"/>
        </w:rPr>
        <w:t xml:space="preserve"> </w:t>
      </w:r>
      <w:r w:rsidR="00C6278E" w:rsidRPr="006F4BBE">
        <w:rPr>
          <w:lang w:val="ru-RU"/>
        </w:rPr>
        <w:t>процесс</w:t>
      </w:r>
      <w:r w:rsidR="00C6278E" w:rsidRPr="006F4BBE">
        <w:rPr>
          <w:spacing w:val="-21"/>
          <w:lang w:val="ru-RU"/>
        </w:rPr>
        <w:t xml:space="preserve"> </w:t>
      </w:r>
      <w:r w:rsidR="00C6278E" w:rsidRPr="006F4BBE">
        <w:rPr>
          <w:lang w:val="ru-RU"/>
        </w:rPr>
        <w:t>и</w:t>
      </w:r>
      <w:r w:rsidR="00C6278E" w:rsidRPr="006F4BBE">
        <w:rPr>
          <w:spacing w:val="-21"/>
          <w:lang w:val="ru-RU"/>
        </w:rPr>
        <w:t xml:space="preserve"> </w:t>
      </w:r>
      <w:r w:rsidR="00C6278E" w:rsidRPr="006F4BBE">
        <w:rPr>
          <w:lang w:val="ru-RU"/>
        </w:rPr>
        <w:t>результат</w:t>
      </w:r>
      <w:r w:rsidR="00C6278E" w:rsidRPr="006F4BBE">
        <w:rPr>
          <w:spacing w:val="-21"/>
          <w:lang w:val="ru-RU"/>
        </w:rPr>
        <w:t xml:space="preserve"> </w:t>
      </w:r>
      <w:r w:rsidR="00C6278E" w:rsidRPr="006F4BBE">
        <w:rPr>
          <w:lang w:val="ru-RU"/>
        </w:rPr>
        <w:t>совместной работы,</w:t>
      </w:r>
      <w:r w:rsidR="00C6278E" w:rsidRPr="006F4BBE">
        <w:rPr>
          <w:spacing w:val="-30"/>
          <w:lang w:val="ru-RU"/>
        </w:rPr>
        <w:t xml:space="preserve"> </w:t>
      </w:r>
      <w:r w:rsidR="00C6278E" w:rsidRPr="006F4BBE">
        <w:rPr>
          <w:lang w:val="ru-RU"/>
        </w:rPr>
        <w:t>подчиняться,</w:t>
      </w:r>
      <w:r w:rsidR="00C6278E" w:rsidRPr="006F4BBE">
        <w:rPr>
          <w:spacing w:val="-30"/>
          <w:lang w:val="ru-RU"/>
        </w:rPr>
        <w:t xml:space="preserve"> </w:t>
      </w:r>
      <w:r w:rsidR="00C6278E" w:rsidRPr="006F4BBE">
        <w:rPr>
          <w:lang w:val="ru-RU"/>
        </w:rPr>
        <w:t>выделять</w:t>
      </w:r>
      <w:r w:rsidR="00C6278E" w:rsidRPr="006F4BBE">
        <w:rPr>
          <w:spacing w:val="-30"/>
          <w:lang w:val="ru-RU"/>
        </w:rPr>
        <w:t xml:space="preserve"> </w:t>
      </w:r>
      <w:r w:rsidR="00C6278E" w:rsidRPr="006F4BBE">
        <w:rPr>
          <w:lang w:val="ru-RU"/>
        </w:rPr>
        <w:t>общую</w:t>
      </w:r>
      <w:r w:rsidR="00C6278E" w:rsidRPr="006F4BBE">
        <w:rPr>
          <w:spacing w:val="-30"/>
          <w:lang w:val="ru-RU"/>
        </w:rPr>
        <w:t xml:space="preserve"> </w:t>
      </w:r>
      <w:r w:rsidR="00C6278E" w:rsidRPr="006F4BBE">
        <w:rPr>
          <w:lang w:val="ru-RU"/>
        </w:rPr>
        <w:t>точку</w:t>
      </w:r>
      <w:r w:rsidR="00C6278E" w:rsidRPr="006F4BBE">
        <w:rPr>
          <w:spacing w:val="-29"/>
          <w:lang w:val="ru-RU"/>
        </w:rPr>
        <w:t xml:space="preserve"> </w:t>
      </w:r>
      <w:r w:rsidR="00C6278E" w:rsidRPr="006F4BBE">
        <w:rPr>
          <w:lang w:val="ru-RU"/>
        </w:rPr>
        <w:t>зрения,</w:t>
      </w:r>
      <w:r w:rsidR="00C6278E" w:rsidRPr="006F4BBE">
        <w:rPr>
          <w:spacing w:val="-30"/>
          <w:lang w:val="ru-RU"/>
        </w:rPr>
        <w:t xml:space="preserve"> </w:t>
      </w:r>
      <w:r w:rsidR="00C6278E" w:rsidRPr="006F4BBE">
        <w:rPr>
          <w:lang w:val="ru-RU"/>
        </w:rPr>
        <w:t>договариваться о результатах);</w:t>
      </w:r>
    </w:p>
    <w:p w14:paraId="74D76407" w14:textId="1166F41F" w:rsidR="00C6278E" w:rsidRPr="006F4BBE" w:rsidRDefault="004B4648" w:rsidP="00287D0F">
      <w:pPr>
        <w:rPr>
          <w:lang w:val="ru-RU"/>
        </w:rPr>
      </w:pPr>
      <w:r>
        <w:rPr>
          <w:lang w:val="ru-RU"/>
        </w:rPr>
        <w:t xml:space="preserve">- </w:t>
      </w:r>
      <w:r w:rsidR="00C6278E" w:rsidRPr="006F4BBE">
        <w:rPr>
          <w:lang w:val="ru-RU"/>
        </w:rPr>
        <w:t>определять свои действия и действия партнёра, которые помогали или затрудняли нахождение общего решения, оценивать качество своего вклада в общий продукт по заданным участниками группы критериям, разделять сферу ответственности и проявлять готовность к предоставлению отчёта перед группой.</w:t>
      </w:r>
    </w:p>
    <w:p w14:paraId="062544BA" w14:textId="77777777" w:rsidR="00C6278E" w:rsidRPr="006F4BBE" w:rsidRDefault="00C6278E" w:rsidP="00287D0F">
      <w:pPr>
        <w:rPr>
          <w:lang w:val="ru-RU"/>
        </w:rPr>
      </w:pPr>
      <w:r w:rsidRPr="006F4BBE">
        <w:rPr>
          <w:lang w:val="ru-RU"/>
        </w:rPr>
        <w:t xml:space="preserve">Овладение системой универсальных коммуникативных действий обеспечивает сформированность социальных навыков и </w:t>
      </w:r>
      <w:proofErr w:type="gramStart"/>
      <w:r w:rsidRPr="006F4BBE">
        <w:rPr>
          <w:lang w:val="ru-RU"/>
        </w:rPr>
        <w:t>эмоционального  интеллекта</w:t>
      </w:r>
      <w:proofErr w:type="gramEnd"/>
      <w:r w:rsidRPr="006F4BBE">
        <w:rPr>
          <w:spacing w:val="52"/>
          <w:lang w:val="ru-RU"/>
        </w:rPr>
        <w:t xml:space="preserve"> </w:t>
      </w:r>
      <w:r w:rsidRPr="006F4BBE">
        <w:rPr>
          <w:lang w:val="ru-RU"/>
        </w:rPr>
        <w:t>обучающихся.</w:t>
      </w:r>
    </w:p>
    <w:p w14:paraId="5ECA4180" w14:textId="77777777" w:rsidR="00C6278E" w:rsidRPr="006F4BBE" w:rsidRDefault="00C6278E" w:rsidP="00287D0F">
      <w:pPr>
        <w:rPr>
          <w:i/>
          <w:lang w:val="ru-RU"/>
        </w:rPr>
      </w:pPr>
      <w:r w:rsidRPr="006F4BBE">
        <w:rPr>
          <w:i/>
          <w:lang w:val="ru-RU"/>
        </w:rPr>
        <w:t>Овладение универсальными учебными регулятивными действиями.</w:t>
      </w:r>
    </w:p>
    <w:p w14:paraId="76B39562" w14:textId="35B0158A" w:rsidR="00C6278E" w:rsidRPr="006F4BBE" w:rsidRDefault="00C6278E" w:rsidP="004B4648">
      <w:pPr>
        <w:rPr>
          <w:lang w:val="ru-RU"/>
        </w:rPr>
      </w:pPr>
      <w:r w:rsidRPr="006F4BBE">
        <w:rPr>
          <w:lang w:val="ru-RU"/>
        </w:rPr>
        <w:t xml:space="preserve">У учащихся с РАС зачастую задерживается фактическое вступление в подростковый возраст, что прежде всего выражается в трудностях формирования рефлексивной деятельности и в задержке овладения учебными действиями самостоятельной постановки учебных целей, действий контроля и оценивания собственной деятельности, развитии инициативы в организации учебного сотрудничества. </w:t>
      </w:r>
    </w:p>
    <w:p w14:paraId="6276CFD4" w14:textId="77777777" w:rsidR="00C6278E" w:rsidRPr="006F4BBE" w:rsidRDefault="00C6278E" w:rsidP="00287D0F">
      <w:pPr>
        <w:rPr>
          <w:lang w:val="ru-RU"/>
        </w:rPr>
      </w:pPr>
      <w:r w:rsidRPr="006F4BBE">
        <w:rPr>
          <w:lang w:val="ru-RU"/>
        </w:rPr>
        <w:t>Самоорганизация:</w:t>
      </w:r>
    </w:p>
    <w:p w14:paraId="030FE231" w14:textId="41A77014" w:rsidR="00C6278E" w:rsidRPr="006F4BBE" w:rsidRDefault="004B4648" w:rsidP="00287D0F">
      <w:pPr>
        <w:rPr>
          <w:lang w:val="ru-RU"/>
        </w:rPr>
      </w:pPr>
      <w:r>
        <w:rPr>
          <w:lang w:val="ru-RU"/>
        </w:rPr>
        <w:t xml:space="preserve">- </w:t>
      </w:r>
      <w:r w:rsidR="00C6278E" w:rsidRPr="006F4BBE">
        <w:rPr>
          <w:lang w:val="ru-RU"/>
        </w:rPr>
        <w:t>выявлять проблемные вопросы, требующие решения в</w:t>
      </w:r>
      <w:r w:rsidR="00C6278E" w:rsidRPr="006F4BBE">
        <w:rPr>
          <w:spacing w:val="-16"/>
          <w:lang w:val="ru-RU"/>
        </w:rPr>
        <w:t xml:space="preserve"> </w:t>
      </w:r>
      <w:r w:rsidR="00C6278E" w:rsidRPr="006F4BBE">
        <w:rPr>
          <w:lang w:val="ru-RU"/>
        </w:rPr>
        <w:t>жизненных и учебных</w:t>
      </w:r>
      <w:r w:rsidR="00C6278E" w:rsidRPr="006F4BBE">
        <w:rPr>
          <w:spacing w:val="4"/>
          <w:lang w:val="ru-RU"/>
        </w:rPr>
        <w:t xml:space="preserve"> </w:t>
      </w:r>
      <w:r w:rsidR="00C6278E" w:rsidRPr="006F4BBE">
        <w:rPr>
          <w:lang w:val="ru-RU"/>
        </w:rPr>
        <w:t>ситуациях;</w:t>
      </w:r>
    </w:p>
    <w:p w14:paraId="1365340A" w14:textId="03C82724" w:rsidR="00C6278E" w:rsidRPr="006F4BBE" w:rsidRDefault="004B4648" w:rsidP="00287D0F">
      <w:pPr>
        <w:rPr>
          <w:lang w:val="ru-RU"/>
        </w:rPr>
      </w:pPr>
      <w:r>
        <w:rPr>
          <w:lang w:val="ru-RU"/>
        </w:rPr>
        <w:t xml:space="preserve">- </w:t>
      </w:r>
      <w:r w:rsidR="00C6278E" w:rsidRPr="006F4BBE">
        <w:rPr>
          <w:lang w:val="ru-RU"/>
        </w:rPr>
        <w:t xml:space="preserve">аргументированно определять оптимальный вариант принятия решений, самостоятельно составлять алгоритм (часть алгоритма) и способ решения учебной задачи с учётом собственных </w:t>
      </w:r>
      <w:proofErr w:type="gramStart"/>
      <w:r w:rsidR="00C6278E" w:rsidRPr="006F4BBE">
        <w:rPr>
          <w:lang w:val="ru-RU"/>
        </w:rPr>
        <w:t>возможностей  и</w:t>
      </w:r>
      <w:proofErr w:type="gramEnd"/>
      <w:r w:rsidR="00C6278E" w:rsidRPr="006F4BBE">
        <w:rPr>
          <w:lang w:val="ru-RU"/>
        </w:rPr>
        <w:t xml:space="preserve">  имеющихся ресурсов;</w:t>
      </w:r>
    </w:p>
    <w:p w14:paraId="2C8A2CFE" w14:textId="7561B9D3" w:rsidR="00C6278E" w:rsidRPr="006F4BBE" w:rsidRDefault="004B4648" w:rsidP="00287D0F">
      <w:pPr>
        <w:rPr>
          <w:lang w:val="ru-RU"/>
        </w:rPr>
      </w:pPr>
      <w:r>
        <w:rPr>
          <w:spacing w:val="-3"/>
          <w:lang w:val="ru-RU"/>
        </w:rPr>
        <w:t xml:space="preserve">- </w:t>
      </w:r>
      <w:r w:rsidR="00C6278E" w:rsidRPr="006F4BBE">
        <w:rPr>
          <w:spacing w:val="-3"/>
          <w:lang w:val="ru-RU"/>
        </w:rPr>
        <w:t>составлять</w:t>
      </w:r>
      <w:r w:rsidR="00C6278E" w:rsidRPr="006F4BBE">
        <w:rPr>
          <w:spacing w:val="-8"/>
          <w:lang w:val="ru-RU"/>
        </w:rPr>
        <w:t xml:space="preserve"> </w:t>
      </w:r>
      <w:r w:rsidR="00C6278E" w:rsidRPr="006F4BBE">
        <w:rPr>
          <w:lang w:val="ru-RU"/>
        </w:rPr>
        <w:t>план</w:t>
      </w:r>
      <w:r w:rsidR="00C6278E" w:rsidRPr="006F4BBE">
        <w:rPr>
          <w:spacing w:val="-8"/>
          <w:lang w:val="ru-RU"/>
        </w:rPr>
        <w:t xml:space="preserve"> </w:t>
      </w:r>
      <w:r w:rsidR="00C6278E" w:rsidRPr="006F4BBE">
        <w:rPr>
          <w:lang w:val="ru-RU"/>
        </w:rPr>
        <w:t>действий,</w:t>
      </w:r>
      <w:r w:rsidR="00C6278E" w:rsidRPr="006F4BBE">
        <w:rPr>
          <w:spacing w:val="-8"/>
          <w:lang w:val="ru-RU"/>
        </w:rPr>
        <w:t xml:space="preserve"> </w:t>
      </w:r>
      <w:r w:rsidR="00C6278E" w:rsidRPr="006F4BBE">
        <w:rPr>
          <w:lang w:val="ru-RU"/>
        </w:rPr>
        <w:t>находить</w:t>
      </w:r>
      <w:r w:rsidR="00C6278E" w:rsidRPr="006F4BBE">
        <w:rPr>
          <w:spacing w:val="-8"/>
          <w:lang w:val="ru-RU"/>
        </w:rPr>
        <w:t xml:space="preserve"> </w:t>
      </w:r>
      <w:r w:rsidR="00C6278E" w:rsidRPr="006F4BBE">
        <w:rPr>
          <w:lang w:val="ru-RU"/>
        </w:rPr>
        <w:t>необходимые</w:t>
      </w:r>
      <w:r w:rsidR="00C6278E" w:rsidRPr="006F4BBE">
        <w:rPr>
          <w:spacing w:val="-8"/>
          <w:lang w:val="ru-RU"/>
        </w:rPr>
        <w:t xml:space="preserve"> </w:t>
      </w:r>
      <w:r w:rsidR="00C6278E" w:rsidRPr="006F4BBE">
        <w:rPr>
          <w:lang w:val="ru-RU"/>
        </w:rPr>
        <w:t>ресурсы</w:t>
      </w:r>
      <w:r w:rsidR="00C6278E" w:rsidRPr="006F4BBE">
        <w:rPr>
          <w:spacing w:val="-8"/>
          <w:lang w:val="ru-RU"/>
        </w:rPr>
        <w:t xml:space="preserve"> </w:t>
      </w:r>
      <w:r w:rsidR="00C6278E" w:rsidRPr="006F4BBE">
        <w:rPr>
          <w:spacing w:val="-2"/>
          <w:lang w:val="ru-RU"/>
        </w:rPr>
        <w:t xml:space="preserve">для </w:t>
      </w:r>
      <w:r w:rsidR="00C6278E" w:rsidRPr="006F4BBE">
        <w:rPr>
          <w:lang w:val="ru-RU"/>
        </w:rPr>
        <w:t>его</w:t>
      </w:r>
      <w:r w:rsidR="00C6278E" w:rsidRPr="006F4BBE">
        <w:rPr>
          <w:spacing w:val="-13"/>
          <w:lang w:val="ru-RU"/>
        </w:rPr>
        <w:t xml:space="preserve"> </w:t>
      </w:r>
      <w:r w:rsidR="00C6278E" w:rsidRPr="006F4BBE">
        <w:rPr>
          <w:lang w:val="ru-RU"/>
        </w:rPr>
        <w:t>выполнения,</w:t>
      </w:r>
      <w:r w:rsidR="00C6278E" w:rsidRPr="006F4BBE">
        <w:rPr>
          <w:spacing w:val="-13"/>
          <w:lang w:val="ru-RU"/>
        </w:rPr>
        <w:t xml:space="preserve"> </w:t>
      </w:r>
      <w:r w:rsidR="00C6278E" w:rsidRPr="006F4BBE">
        <w:rPr>
          <w:lang w:val="ru-RU"/>
        </w:rPr>
        <w:t>при</w:t>
      </w:r>
      <w:r w:rsidR="00C6278E" w:rsidRPr="006F4BBE">
        <w:rPr>
          <w:spacing w:val="-13"/>
          <w:lang w:val="ru-RU"/>
        </w:rPr>
        <w:t xml:space="preserve"> </w:t>
      </w:r>
      <w:r w:rsidR="00C6278E" w:rsidRPr="006F4BBE">
        <w:rPr>
          <w:lang w:val="ru-RU"/>
        </w:rPr>
        <w:t>необходимости</w:t>
      </w:r>
      <w:r w:rsidR="00C6278E" w:rsidRPr="006F4BBE">
        <w:rPr>
          <w:spacing w:val="-13"/>
          <w:lang w:val="ru-RU"/>
        </w:rPr>
        <w:t xml:space="preserve"> </w:t>
      </w:r>
      <w:r w:rsidR="00C6278E" w:rsidRPr="006F4BBE">
        <w:rPr>
          <w:lang w:val="ru-RU"/>
        </w:rPr>
        <w:t>корректировать</w:t>
      </w:r>
      <w:r w:rsidR="00C6278E" w:rsidRPr="006F4BBE">
        <w:rPr>
          <w:spacing w:val="-13"/>
          <w:lang w:val="ru-RU"/>
        </w:rPr>
        <w:t xml:space="preserve"> </w:t>
      </w:r>
      <w:r w:rsidR="00C6278E" w:rsidRPr="006F4BBE">
        <w:rPr>
          <w:lang w:val="ru-RU"/>
        </w:rPr>
        <w:t>предложенный</w:t>
      </w:r>
      <w:r w:rsidR="00C6278E" w:rsidRPr="006F4BBE">
        <w:rPr>
          <w:spacing w:val="-9"/>
          <w:lang w:val="ru-RU"/>
        </w:rPr>
        <w:t xml:space="preserve"> </w:t>
      </w:r>
      <w:r w:rsidR="00C6278E" w:rsidRPr="006F4BBE">
        <w:rPr>
          <w:lang w:val="ru-RU"/>
        </w:rPr>
        <w:t>алгоритм,</w:t>
      </w:r>
      <w:r w:rsidR="00C6278E" w:rsidRPr="006F4BBE">
        <w:rPr>
          <w:spacing w:val="-9"/>
          <w:lang w:val="ru-RU"/>
        </w:rPr>
        <w:t xml:space="preserve"> </w:t>
      </w:r>
      <w:r w:rsidR="00C6278E" w:rsidRPr="006F4BBE">
        <w:rPr>
          <w:lang w:val="ru-RU"/>
        </w:rPr>
        <w:t>брать</w:t>
      </w:r>
      <w:r w:rsidR="00C6278E" w:rsidRPr="006F4BBE">
        <w:rPr>
          <w:spacing w:val="-9"/>
          <w:lang w:val="ru-RU"/>
        </w:rPr>
        <w:t xml:space="preserve"> </w:t>
      </w:r>
      <w:r w:rsidR="00C6278E" w:rsidRPr="006F4BBE">
        <w:rPr>
          <w:lang w:val="ru-RU"/>
        </w:rPr>
        <w:t>ответственность</w:t>
      </w:r>
      <w:r w:rsidR="00C6278E" w:rsidRPr="006F4BBE">
        <w:rPr>
          <w:spacing w:val="-9"/>
          <w:lang w:val="ru-RU"/>
        </w:rPr>
        <w:t xml:space="preserve"> </w:t>
      </w:r>
      <w:r w:rsidR="00C6278E" w:rsidRPr="006F4BBE">
        <w:rPr>
          <w:lang w:val="ru-RU"/>
        </w:rPr>
        <w:t>за</w:t>
      </w:r>
      <w:r w:rsidR="00C6278E" w:rsidRPr="006F4BBE">
        <w:rPr>
          <w:spacing w:val="-9"/>
          <w:lang w:val="ru-RU"/>
        </w:rPr>
        <w:t xml:space="preserve"> </w:t>
      </w:r>
      <w:r w:rsidR="00C6278E" w:rsidRPr="006F4BBE">
        <w:rPr>
          <w:lang w:val="ru-RU"/>
        </w:rPr>
        <w:t>принятое</w:t>
      </w:r>
      <w:r w:rsidR="00C6278E" w:rsidRPr="006F4BBE">
        <w:rPr>
          <w:spacing w:val="-9"/>
          <w:lang w:val="ru-RU"/>
        </w:rPr>
        <w:t xml:space="preserve"> </w:t>
      </w:r>
      <w:r w:rsidR="00C6278E" w:rsidRPr="006F4BBE">
        <w:rPr>
          <w:lang w:val="ru-RU"/>
        </w:rPr>
        <w:t>решение.</w:t>
      </w:r>
    </w:p>
    <w:p w14:paraId="4BECD015" w14:textId="77777777" w:rsidR="00C6278E" w:rsidRPr="006F4BBE" w:rsidRDefault="00C6278E" w:rsidP="00287D0F">
      <w:pPr>
        <w:rPr>
          <w:lang w:val="ru-RU"/>
        </w:rPr>
      </w:pPr>
      <w:r w:rsidRPr="006F4BBE">
        <w:rPr>
          <w:lang w:val="ru-RU"/>
        </w:rPr>
        <w:t>Самоконтроль</w:t>
      </w:r>
      <w:r w:rsidRPr="006F4BBE">
        <w:rPr>
          <w:spacing w:val="55"/>
          <w:lang w:val="ru-RU"/>
        </w:rPr>
        <w:t xml:space="preserve"> </w:t>
      </w:r>
      <w:r w:rsidRPr="006F4BBE">
        <w:rPr>
          <w:lang w:val="ru-RU"/>
        </w:rPr>
        <w:t>(рефлексия):</w:t>
      </w:r>
    </w:p>
    <w:p w14:paraId="56F79E3A" w14:textId="6FCA4E71" w:rsidR="00C6278E" w:rsidRPr="006F4BBE" w:rsidRDefault="004B4648" w:rsidP="00287D0F">
      <w:pPr>
        <w:rPr>
          <w:lang w:val="ru-RU"/>
        </w:rPr>
      </w:pPr>
      <w:r>
        <w:rPr>
          <w:lang w:val="ru-RU"/>
        </w:rPr>
        <w:t xml:space="preserve">- </w:t>
      </w:r>
      <w:r w:rsidR="00C6278E" w:rsidRPr="006F4BBE">
        <w:rPr>
          <w:lang w:val="ru-RU"/>
        </w:rPr>
        <w:t>давать адекватную оценку ситуации, предвидеть трудности, которые могут возникнуть при решении учебной задачи, и вносить коррективы в деятельность на основе новых обстоятельств; объяснять причины достижения (недостижения) результатов</w:t>
      </w:r>
      <w:r w:rsidR="00152862" w:rsidRPr="006F4BBE">
        <w:rPr>
          <w:lang w:val="ru-RU"/>
        </w:rPr>
        <w:t xml:space="preserve"> </w:t>
      </w:r>
      <w:r w:rsidR="00C6278E" w:rsidRPr="006F4BBE">
        <w:rPr>
          <w:lang w:val="ru-RU"/>
        </w:rPr>
        <w:t>деятельности, давать оценку приобретённому опыту, уметь   на-</w:t>
      </w:r>
    </w:p>
    <w:p w14:paraId="747E06C9" w14:textId="379BDA6E" w:rsidR="00C6278E" w:rsidRPr="006F4BBE" w:rsidRDefault="004B4648" w:rsidP="00287D0F">
      <w:pPr>
        <w:rPr>
          <w:lang w:val="ru-RU"/>
        </w:rPr>
      </w:pPr>
      <w:r>
        <w:rPr>
          <w:lang w:val="ru-RU"/>
        </w:rPr>
        <w:t xml:space="preserve">- </w:t>
      </w:r>
      <w:r w:rsidR="00C6278E" w:rsidRPr="006F4BBE">
        <w:rPr>
          <w:lang w:val="ru-RU"/>
        </w:rPr>
        <w:t xml:space="preserve">ходить позитивное в произошедшей ситуации; оценивать соответствие </w:t>
      </w:r>
      <w:r w:rsidR="00C6278E" w:rsidRPr="006F4BBE">
        <w:rPr>
          <w:lang w:val="ru-RU"/>
        </w:rPr>
        <w:lastRenderedPageBreak/>
        <w:t xml:space="preserve">результата цели и условиям. </w:t>
      </w:r>
      <w:proofErr w:type="gramStart"/>
      <w:r w:rsidR="00C6278E" w:rsidRPr="006F4BBE">
        <w:rPr>
          <w:lang w:val="ru-RU"/>
        </w:rPr>
        <w:t>Эмоциональный  интеллект</w:t>
      </w:r>
      <w:proofErr w:type="gramEnd"/>
      <w:r w:rsidR="00C6278E" w:rsidRPr="006F4BBE">
        <w:rPr>
          <w:lang w:val="ru-RU"/>
        </w:rPr>
        <w:t>:</w:t>
      </w:r>
    </w:p>
    <w:p w14:paraId="21D7468E" w14:textId="2E6E38E5" w:rsidR="00C6278E" w:rsidRPr="006F4BBE" w:rsidRDefault="004B4648" w:rsidP="00287D0F">
      <w:pPr>
        <w:rPr>
          <w:lang w:val="ru-RU"/>
        </w:rPr>
      </w:pPr>
      <w:r>
        <w:rPr>
          <w:lang w:val="ru-RU"/>
        </w:rPr>
        <w:t xml:space="preserve">- </w:t>
      </w:r>
      <w:r w:rsidR="00C6278E" w:rsidRPr="006F4BBE">
        <w:rPr>
          <w:lang w:val="ru-RU"/>
        </w:rPr>
        <w:t>управлять</w:t>
      </w:r>
      <w:r w:rsidR="00C6278E" w:rsidRPr="006F4BBE">
        <w:rPr>
          <w:spacing w:val="-16"/>
          <w:lang w:val="ru-RU"/>
        </w:rPr>
        <w:t xml:space="preserve"> </w:t>
      </w:r>
      <w:r w:rsidR="00C6278E" w:rsidRPr="006F4BBE">
        <w:rPr>
          <w:lang w:val="ru-RU"/>
        </w:rPr>
        <w:t>собственными</w:t>
      </w:r>
      <w:r w:rsidR="00C6278E" w:rsidRPr="006F4BBE">
        <w:rPr>
          <w:spacing w:val="-16"/>
          <w:lang w:val="ru-RU"/>
        </w:rPr>
        <w:t xml:space="preserve"> </w:t>
      </w:r>
      <w:r w:rsidR="00C6278E" w:rsidRPr="006F4BBE">
        <w:rPr>
          <w:lang w:val="ru-RU"/>
        </w:rPr>
        <w:t>эмоциями</w:t>
      </w:r>
      <w:r w:rsidR="00C6278E" w:rsidRPr="006F4BBE">
        <w:rPr>
          <w:spacing w:val="-16"/>
          <w:lang w:val="ru-RU"/>
        </w:rPr>
        <w:t xml:space="preserve"> </w:t>
      </w:r>
      <w:r w:rsidR="00C6278E" w:rsidRPr="006F4BBE">
        <w:rPr>
          <w:lang w:val="ru-RU"/>
        </w:rPr>
        <w:t>и</w:t>
      </w:r>
      <w:r w:rsidR="00C6278E" w:rsidRPr="006F4BBE">
        <w:rPr>
          <w:spacing w:val="-16"/>
          <w:lang w:val="ru-RU"/>
        </w:rPr>
        <w:t xml:space="preserve"> </w:t>
      </w:r>
      <w:r w:rsidR="00C6278E" w:rsidRPr="006F4BBE">
        <w:rPr>
          <w:lang w:val="ru-RU"/>
        </w:rPr>
        <w:t>не</w:t>
      </w:r>
      <w:r w:rsidR="00C6278E" w:rsidRPr="006F4BBE">
        <w:rPr>
          <w:spacing w:val="-16"/>
          <w:lang w:val="ru-RU"/>
        </w:rPr>
        <w:t xml:space="preserve"> </w:t>
      </w:r>
      <w:r w:rsidR="00C6278E" w:rsidRPr="006F4BBE">
        <w:rPr>
          <w:lang w:val="ru-RU"/>
        </w:rPr>
        <w:t>поддаваться</w:t>
      </w:r>
      <w:r w:rsidR="00C6278E" w:rsidRPr="006F4BBE">
        <w:rPr>
          <w:spacing w:val="-16"/>
          <w:lang w:val="ru-RU"/>
        </w:rPr>
        <w:t xml:space="preserve"> </w:t>
      </w:r>
      <w:r w:rsidR="00C6278E" w:rsidRPr="006F4BBE">
        <w:rPr>
          <w:lang w:val="ru-RU"/>
        </w:rPr>
        <w:t xml:space="preserve">эмоциям других, выявлять и анализировать </w:t>
      </w:r>
      <w:proofErr w:type="gramStart"/>
      <w:r w:rsidR="00C6278E" w:rsidRPr="006F4BBE">
        <w:rPr>
          <w:lang w:val="ru-RU"/>
        </w:rPr>
        <w:t xml:space="preserve">их </w:t>
      </w:r>
      <w:r w:rsidR="00C6278E" w:rsidRPr="006F4BBE">
        <w:rPr>
          <w:spacing w:val="19"/>
          <w:lang w:val="ru-RU"/>
        </w:rPr>
        <w:t xml:space="preserve"> </w:t>
      </w:r>
      <w:r w:rsidR="00C6278E" w:rsidRPr="006F4BBE">
        <w:rPr>
          <w:lang w:val="ru-RU"/>
        </w:rPr>
        <w:t>причины</w:t>
      </w:r>
      <w:proofErr w:type="gramEnd"/>
      <w:r w:rsidR="00C6278E" w:rsidRPr="006F4BBE">
        <w:rPr>
          <w:lang w:val="ru-RU"/>
        </w:rPr>
        <w:t>;</w:t>
      </w:r>
    </w:p>
    <w:p w14:paraId="5ABA80E3" w14:textId="180FD499" w:rsidR="00C6278E" w:rsidRPr="006F4BBE" w:rsidRDefault="004B4648" w:rsidP="00287D0F">
      <w:pPr>
        <w:rPr>
          <w:lang w:val="ru-RU"/>
        </w:rPr>
      </w:pPr>
      <w:r>
        <w:rPr>
          <w:lang w:val="ru-RU"/>
        </w:rPr>
        <w:t xml:space="preserve">- </w:t>
      </w:r>
      <w:r w:rsidR="00C6278E" w:rsidRPr="006F4BBE">
        <w:rPr>
          <w:lang w:val="ru-RU"/>
        </w:rPr>
        <w:t>ставить себя на место другого человека, понимать мотивы и намерения другого, регулировать способ выражения    эмоций.</w:t>
      </w:r>
    </w:p>
    <w:p w14:paraId="3FEF735C" w14:textId="77777777" w:rsidR="00C6278E" w:rsidRPr="006F4BBE" w:rsidRDefault="00C6278E" w:rsidP="00287D0F">
      <w:pPr>
        <w:rPr>
          <w:lang w:val="ru-RU"/>
        </w:rPr>
      </w:pPr>
      <w:r w:rsidRPr="006F4BBE">
        <w:rPr>
          <w:lang w:val="ru-RU"/>
        </w:rPr>
        <w:t>Принятие себя и других:</w:t>
      </w:r>
    </w:p>
    <w:p w14:paraId="602963AA" w14:textId="01EBF5B6" w:rsidR="00C6278E" w:rsidRPr="006F4BBE" w:rsidRDefault="004B4648" w:rsidP="00287D0F">
      <w:pPr>
        <w:rPr>
          <w:lang w:val="ru-RU"/>
        </w:rPr>
      </w:pPr>
      <w:r>
        <w:rPr>
          <w:lang w:val="ru-RU"/>
        </w:rPr>
        <w:t xml:space="preserve">- </w:t>
      </w:r>
      <w:r w:rsidR="00C6278E" w:rsidRPr="006F4BBE">
        <w:rPr>
          <w:lang w:val="ru-RU"/>
        </w:rPr>
        <w:t>осознанно относиться к другому человеку, его мнению, признавать право на ошибку свою и   чужую;</w:t>
      </w:r>
    </w:p>
    <w:p w14:paraId="2EE16965" w14:textId="66E6405C" w:rsidR="00C6278E" w:rsidRPr="006F4BBE" w:rsidRDefault="004B4648" w:rsidP="00287D0F">
      <w:pPr>
        <w:rPr>
          <w:lang w:val="ru-RU"/>
        </w:rPr>
      </w:pPr>
      <w:r>
        <w:rPr>
          <w:lang w:val="ru-RU"/>
        </w:rPr>
        <w:t xml:space="preserve">- </w:t>
      </w:r>
      <w:r w:rsidR="00C6278E" w:rsidRPr="006F4BBE">
        <w:rPr>
          <w:lang w:val="ru-RU"/>
        </w:rPr>
        <w:t xml:space="preserve">быть открытым себе и другим, осознавать невозможность </w:t>
      </w:r>
      <w:proofErr w:type="gramStart"/>
      <w:r w:rsidR="00C6278E" w:rsidRPr="006F4BBE">
        <w:rPr>
          <w:lang w:val="ru-RU"/>
        </w:rPr>
        <w:t>контроля  всего</w:t>
      </w:r>
      <w:proofErr w:type="gramEnd"/>
      <w:r w:rsidR="00C6278E" w:rsidRPr="006F4BBE">
        <w:rPr>
          <w:lang w:val="ru-RU"/>
        </w:rPr>
        <w:t xml:space="preserve"> вокруг.</w:t>
      </w:r>
    </w:p>
    <w:p w14:paraId="18950C1B" w14:textId="77777777" w:rsidR="00C6278E" w:rsidRPr="006F4BBE" w:rsidRDefault="00C6278E" w:rsidP="00287D0F">
      <w:pPr>
        <w:rPr>
          <w:lang w:val="ru-RU"/>
        </w:rPr>
      </w:pPr>
      <w:r w:rsidRPr="006F4BBE">
        <w:rPr>
          <w:spacing w:val="-5"/>
          <w:lang w:val="ru-RU"/>
        </w:rPr>
        <w:t xml:space="preserve">Овладение системой универсальных учебных регулятивных </w:t>
      </w:r>
      <w:r w:rsidRPr="006F4BBE">
        <w:rPr>
          <w:spacing w:val="-4"/>
          <w:lang w:val="ru-RU"/>
        </w:rPr>
        <w:t xml:space="preserve">действий </w:t>
      </w:r>
      <w:r w:rsidRPr="006F4BBE">
        <w:rPr>
          <w:spacing w:val="-5"/>
          <w:lang w:val="ru-RU"/>
        </w:rPr>
        <w:t xml:space="preserve">обеспечивает формирование смысловых установок личности (внутренняя позиция личности) </w:t>
      </w:r>
      <w:r w:rsidRPr="006F4BBE">
        <w:rPr>
          <w:lang w:val="ru-RU"/>
        </w:rPr>
        <w:t xml:space="preserve">и </w:t>
      </w:r>
      <w:r w:rsidRPr="006F4BBE">
        <w:rPr>
          <w:spacing w:val="-5"/>
          <w:lang w:val="ru-RU"/>
        </w:rPr>
        <w:t xml:space="preserve">жизненных навыков личности </w:t>
      </w:r>
      <w:r w:rsidRPr="006F4BBE">
        <w:rPr>
          <w:lang w:val="ru-RU"/>
        </w:rPr>
        <w:t>(</w:t>
      </w:r>
      <w:proofErr w:type="gramStart"/>
      <w:r w:rsidRPr="006F4BBE">
        <w:rPr>
          <w:lang w:val="ru-RU"/>
        </w:rPr>
        <w:t>управления  собой</w:t>
      </w:r>
      <w:proofErr w:type="gramEnd"/>
      <w:r w:rsidRPr="006F4BBE">
        <w:rPr>
          <w:lang w:val="ru-RU"/>
        </w:rPr>
        <w:t>,  самодисциплины,  устойчивого</w:t>
      </w:r>
      <w:r w:rsidRPr="006F4BBE">
        <w:rPr>
          <w:spacing w:val="-24"/>
          <w:lang w:val="ru-RU"/>
        </w:rPr>
        <w:t xml:space="preserve"> </w:t>
      </w:r>
      <w:r w:rsidRPr="006F4BBE">
        <w:rPr>
          <w:lang w:val="ru-RU"/>
        </w:rPr>
        <w:t>поведения).</w:t>
      </w:r>
    </w:p>
    <w:p w14:paraId="28FE1511" w14:textId="77777777" w:rsidR="00C6278E" w:rsidRPr="006F4BBE" w:rsidRDefault="00C6278E" w:rsidP="00287D0F">
      <w:pPr>
        <w:rPr>
          <w:lang w:val="ru-RU"/>
        </w:rPr>
      </w:pPr>
    </w:p>
    <w:p w14:paraId="367AFBED" w14:textId="77777777" w:rsidR="00C6278E" w:rsidRPr="006F4BBE" w:rsidRDefault="00C6278E" w:rsidP="00287D0F">
      <w:pPr>
        <w:rPr>
          <w:lang w:val="ru-RU"/>
        </w:rPr>
      </w:pPr>
      <w:bookmarkStart w:id="691" w:name="_Toc97148785"/>
      <w:r w:rsidRPr="006F4BBE">
        <w:rPr>
          <w:lang w:val="ru-RU"/>
        </w:rPr>
        <w:t>ПРЕДМЕТНЫЕ РЕЗУЛЬТАТЫ</w:t>
      </w:r>
      <w:bookmarkEnd w:id="691"/>
    </w:p>
    <w:p w14:paraId="271F8944" w14:textId="77777777" w:rsidR="00C6278E" w:rsidRPr="006F4BBE" w:rsidRDefault="00C6278E" w:rsidP="00287D0F">
      <w:pPr>
        <w:rPr>
          <w:lang w:val="ru-RU"/>
        </w:rPr>
      </w:pPr>
      <w:r w:rsidRPr="006F4BBE">
        <w:rPr>
          <w:lang w:val="ru-RU"/>
        </w:rPr>
        <w:t xml:space="preserve">Достижение предметных результатов обучающимися с РАС на этапе обучения в основной школе определяется индивидуальными особенностями, связанными как с особенностями познавательной деятельности и неравномерностью развития психических функций, так и социальным опытом аутичных школьников. Поэтому достижение предметных результатов конкретным учащимся может не всегда совпадать с временными границами, </w:t>
      </w:r>
      <w:proofErr w:type="gramStart"/>
      <w:r w:rsidRPr="006F4BBE">
        <w:rPr>
          <w:lang w:val="ru-RU"/>
        </w:rPr>
        <w:t>распределенными  по</w:t>
      </w:r>
      <w:proofErr w:type="gramEnd"/>
      <w:r w:rsidRPr="006F4BBE">
        <w:rPr>
          <w:lang w:val="ru-RU"/>
        </w:rPr>
        <w:t xml:space="preserve"> годам обучения. </w:t>
      </w:r>
    </w:p>
    <w:p w14:paraId="7FE1CB31" w14:textId="77777777" w:rsidR="00C6278E" w:rsidRPr="006F4BBE" w:rsidRDefault="00C6278E" w:rsidP="00287D0F">
      <w:pPr>
        <w:rPr>
          <w:lang w:val="ru-RU"/>
        </w:rPr>
      </w:pPr>
      <w:r w:rsidRPr="006F4BBE">
        <w:rPr>
          <w:lang w:val="ru-RU"/>
        </w:rPr>
        <w:t xml:space="preserve">Предметные результаты характеризуют </w:t>
      </w:r>
      <w:proofErr w:type="gramStart"/>
      <w:r w:rsidRPr="006F4BBE">
        <w:rPr>
          <w:lang w:val="ru-RU"/>
        </w:rPr>
        <w:t>сформированностью  у</w:t>
      </w:r>
      <w:proofErr w:type="gramEnd"/>
      <w:r w:rsidRPr="006F4BBE">
        <w:rPr>
          <w:lang w:val="ru-RU"/>
        </w:rPr>
        <w:t xml:space="preserve"> обучающихся основ культуры безопасности жизнедеятельности и проявляются в способности построения и следования модели индивидуального безопасного поведения и опыте её применения  в  повседневной</w:t>
      </w:r>
      <w:r w:rsidRPr="006F4BBE">
        <w:rPr>
          <w:spacing w:val="-3"/>
          <w:lang w:val="ru-RU"/>
        </w:rPr>
        <w:t xml:space="preserve"> </w:t>
      </w:r>
      <w:r w:rsidRPr="006F4BBE">
        <w:rPr>
          <w:lang w:val="ru-RU"/>
        </w:rPr>
        <w:t>жизни.</w:t>
      </w:r>
    </w:p>
    <w:p w14:paraId="143D20AC" w14:textId="77777777" w:rsidR="00C6278E" w:rsidRPr="006F4BBE" w:rsidRDefault="00C6278E" w:rsidP="00287D0F">
      <w:pPr>
        <w:rPr>
          <w:lang w:val="ru-RU"/>
        </w:rPr>
      </w:pPr>
      <w:r w:rsidRPr="006F4BBE">
        <w:rPr>
          <w:lang w:val="ru-RU"/>
        </w:rPr>
        <w:t xml:space="preserve">Приобретаемый опыт проявляется в понимании существующих проблем безопасности и усвоении обучающимися минимума основных ключевых понятий, которые в дальнейшем будут использоваться без дополнительных разъяснений, приобретении систематизированных знаний основ комплексной безопасности личности, общества и государства, индивидуальной системы здорового образа жизни, антиэкстремистского мышления и антитеррористического поведения, овладении базовыми медицинскими знаниями и практическими умениями безопасного поведения в повседневной </w:t>
      </w:r>
      <w:r w:rsidRPr="006F4BBE">
        <w:rPr>
          <w:spacing w:val="53"/>
          <w:lang w:val="ru-RU"/>
        </w:rPr>
        <w:t xml:space="preserve"> </w:t>
      </w:r>
      <w:r w:rsidRPr="006F4BBE">
        <w:rPr>
          <w:lang w:val="ru-RU"/>
        </w:rPr>
        <w:t>жизни.</w:t>
      </w:r>
    </w:p>
    <w:p w14:paraId="081B225B" w14:textId="77777777" w:rsidR="00C6278E" w:rsidRPr="006F4BBE" w:rsidRDefault="00C6278E" w:rsidP="00287D0F">
      <w:pPr>
        <w:rPr>
          <w:lang w:val="ru-RU"/>
        </w:rPr>
      </w:pPr>
      <w:r w:rsidRPr="006F4BBE">
        <w:rPr>
          <w:lang w:val="ru-RU"/>
        </w:rPr>
        <w:t>Предметные результаты по предметной области «Физическая культура и основы безопасности жизнедеятельности» должны обеспечивать:</w:t>
      </w:r>
    </w:p>
    <w:p w14:paraId="1401B58F" w14:textId="77777777" w:rsidR="00C6278E" w:rsidRPr="006F4BBE" w:rsidRDefault="00C6278E" w:rsidP="00287D0F">
      <w:pPr>
        <w:rPr>
          <w:lang w:val="ru-RU"/>
        </w:rPr>
      </w:pPr>
      <w:r w:rsidRPr="006F4BBE">
        <w:rPr>
          <w:lang w:val="ru-RU"/>
        </w:rPr>
        <w:t>По учебному предмету «Основы безопасности жизнедеятельности»:</w:t>
      </w:r>
    </w:p>
    <w:p w14:paraId="209EE0C7" w14:textId="77777777" w:rsidR="00C6278E" w:rsidRPr="006F4BBE" w:rsidRDefault="00C6278E" w:rsidP="00287D0F">
      <w:pPr>
        <w:rPr>
          <w:lang w:val="ru-RU"/>
        </w:rPr>
      </w:pPr>
      <w:r w:rsidRPr="006F4BBE">
        <w:rPr>
          <w:lang w:val="ru-RU"/>
        </w:rPr>
        <w:t xml:space="preserve">1) сформированность культуры безопасности жизнедеятельности на основе освоенных знаний и умений, системного и комплексного </w:t>
      </w:r>
      <w:proofErr w:type="gramStart"/>
      <w:r w:rsidRPr="006F4BBE">
        <w:rPr>
          <w:lang w:val="ru-RU"/>
        </w:rPr>
        <w:t>понимания  значимости</w:t>
      </w:r>
      <w:proofErr w:type="gramEnd"/>
      <w:r w:rsidRPr="006F4BBE">
        <w:rPr>
          <w:lang w:val="ru-RU"/>
        </w:rPr>
        <w:t xml:space="preserve">  безопасного  поведения  в условиях опасных и чрезвычайных ситуаций для личности, общества и</w:t>
      </w:r>
      <w:r w:rsidRPr="006F4BBE">
        <w:rPr>
          <w:spacing w:val="47"/>
          <w:lang w:val="ru-RU"/>
        </w:rPr>
        <w:t xml:space="preserve"> </w:t>
      </w:r>
      <w:r w:rsidRPr="006F4BBE">
        <w:rPr>
          <w:lang w:val="ru-RU"/>
        </w:rPr>
        <w:t>государства;</w:t>
      </w:r>
    </w:p>
    <w:p w14:paraId="0A22041E" w14:textId="77777777" w:rsidR="00C6278E" w:rsidRPr="006F4BBE" w:rsidRDefault="00C6278E" w:rsidP="00287D0F">
      <w:pPr>
        <w:rPr>
          <w:lang w:val="ru-RU"/>
        </w:rPr>
      </w:pPr>
      <w:r w:rsidRPr="006F4BBE">
        <w:rPr>
          <w:lang w:val="ru-RU"/>
        </w:rPr>
        <w:t xml:space="preserve">2) сформированность социально ответственного отношения к ведению здорового образа жизни, исключающего употребление наркотиков, алкоголя, курения и нанесения иного вреда собственному здоровью и </w:t>
      </w:r>
      <w:proofErr w:type="gramStart"/>
      <w:r w:rsidRPr="006F4BBE">
        <w:rPr>
          <w:lang w:val="ru-RU"/>
        </w:rPr>
        <w:t>здоровью  окружающих</w:t>
      </w:r>
      <w:proofErr w:type="gramEnd"/>
      <w:r w:rsidRPr="006F4BBE">
        <w:rPr>
          <w:lang w:val="ru-RU"/>
        </w:rPr>
        <w:t>;</w:t>
      </w:r>
    </w:p>
    <w:p w14:paraId="5604B3DC" w14:textId="77777777" w:rsidR="00C6278E" w:rsidRPr="006F4BBE" w:rsidRDefault="00C6278E" w:rsidP="00287D0F">
      <w:pPr>
        <w:rPr>
          <w:lang w:val="ru-RU"/>
        </w:rPr>
      </w:pPr>
      <w:r w:rsidRPr="006F4BBE">
        <w:rPr>
          <w:lang w:val="ru-RU"/>
        </w:rPr>
        <w:t xml:space="preserve">3)  сформированность активной жизненной позиции, </w:t>
      </w:r>
      <w:proofErr w:type="gramStart"/>
      <w:r w:rsidRPr="006F4BBE">
        <w:rPr>
          <w:lang w:val="ru-RU"/>
        </w:rPr>
        <w:t>умений  и</w:t>
      </w:r>
      <w:proofErr w:type="gramEnd"/>
      <w:r w:rsidRPr="006F4BBE">
        <w:rPr>
          <w:lang w:val="ru-RU"/>
        </w:rPr>
        <w:t xml:space="preserve"> навыков </w:t>
      </w:r>
      <w:r w:rsidRPr="006F4BBE">
        <w:rPr>
          <w:lang w:val="ru-RU"/>
        </w:rPr>
        <w:lastRenderedPageBreak/>
        <w:t>личного участия в обеспечении мер безопасности личности,  общества  и</w:t>
      </w:r>
      <w:r w:rsidRPr="006F4BBE">
        <w:rPr>
          <w:spacing w:val="-20"/>
          <w:lang w:val="ru-RU"/>
        </w:rPr>
        <w:t xml:space="preserve"> </w:t>
      </w:r>
      <w:r w:rsidRPr="006F4BBE">
        <w:rPr>
          <w:lang w:val="ru-RU"/>
        </w:rPr>
        <w:t>государства;</w:t>
      </w:r>
    </w:p>
    <w:p w14:paraId="0D74EB46" w14:textId="77777777" w:rsidR="00C6278E" w:rsidRPr="006F4BBE" w:rsidRDefault="00C6278E" w:rsidP="00287D0F">
      <w:pPr>
        <w:rPr>
          <w:lang w:val="ru-RU"/>
        </w:rPr>
      </w:pPr>
      <w:r w:rsidRPr="006F4BBE">
        <w:rPr>
          <w:lang w:val="ru-RU"/>
        </w:rPr>
        <w:t xml:space="preserve">4) понимание и признание особой роли России в обеспечении государственной и международной безопасности, обороны страны, в противодействии основным вызовам современности: терроризму, экстремизму, незаконному распространению </w:t>
      </w:r>
      <w:proofErr w:type="gramStart"/>
      <w:r w:rsidRPr="006F4BBE">
        <w:rPr>
          <w:lang w:val="ru-RU"/>
        </w:rPr>
        <w:t>наркотических  средств</w:t>
      </w:r>
      <w:proofErr w:type="gramEnd"/>
      <w:r w:rsidRPr="006F4BBE">
        <w:rPr>
          <w:lang w:val="ru-RU"/>
        </w:rPr>
        <w:t>;</w:t>
      </w:r>
    </w:p>
    <w:p w14:paraId="59728291" w14:textId="2AA10DDC" w:rsidR="00C6278E" w:rsidRPr="006F4BBE" w:rsidRDefault="00C6278E" w:rsidP="00287D0F">
      <w:pPr>
        <w:rPr>
          <w:lang w:val="ru-RU"/>
        </w:rPr>
      </w:pPr>
      <w:r w:rsidRPr="006F4BBE">
        <w:rPr>
          <w:lang w:val="ru-RU"/>
        </w:rPr>
        <w:t xml:space="preserve">5) сформированность чувства гордости за свою Родину, ответственного отношения к выполнению конституционного долга </w:t>
      </w:r>
      <w:r w:rsidR="00BD6D2B" w:rsidRPr="006F4BBE">
        <w:rPr>
          <w:lang w:val="ru-RU"/>
        </w:rPr>
        <w:t>–</w:t>
      </w:r>
      <w:r w:rsidRPr="006F4BBE">
        <w:rPr>
          <w:lang w:val="ru-RU"/>
        </w:rPr>
        <w:t xml:space="preserve"> </w:t>
      </w:r>
      <w:proofErr w:type="gramStart"/>
      <w:r w:rsidRPr="006F4BBE">
        <w:rPr>
          <w:lang w:val="ru-RU"/>
        </w:rPr>
        <w:t>защите  Отечества</w:t>
      </w:r>
      <w:proofErr w:type="gramEnd"/>
      <w:r w:rsidRPr="006F4BBE">
        <w:rPr>
          <w:lang w:val="ru-RU"/>
        </w:rPr>
        <w:t>;</w:t>
      </w:r>
    </w:p>
    <w:p w14:paraId="1907DFFA" w14:textId="77777777" w:rsidR="00C6278E" w:rsidRPr="006F4BBE" w:rsidRDefault="00C6278E" w:rsidP="00287D0F">
      <w:pPr>
        <w:rPr>
          <w:lang w:val="ru-RU"/>
        </w:rPr>
      </w:pPr>
      <w:r w:rsidRPr="006F4BBE">
        <w:rPr>
          <w:lang w:val="ru-RU"/>
        </w:rPr>
        <w:t xml:space="preserve">6) </w:t>
      </w:r>
      <w:r w:rsidRPr="006F4BBE">
        <w:rPr>
          <w:spacing w:val="-4"/>
          <w:lang w:val="ru-RU"/>
        </w:rPr>
        <w:t xml:space="preserve">знание </w:t>
      </w:r>
      <w:r w:rsidRPr="006F4BBE">
        <w:rPr>
          <w:lang w:val="ru-RU"/>
        </w:rPr>
        <w:t xml:space="preserve">и </w:t>
      </w:r>
      <w:r w:rsidRPr="006F4BBE">
        <w:rPr>
          <w:spacing w:val="-4"/>
          <w:lang w:val="ru-RU"/>
        </w:rPr>
        <w:t xml:space="preserve">понимание </w:t>
      </w:r>
      <w:r w:rsidRPr="006F4BBE">
        <w:rPr>
          <w:spacing w:val="-3"/>
          <w:lang w:val="ru-RU"/>
        </w:rPr>
        <w:t xml:space="preserve">роли </w:t>
      </w:r>
      <w:r w:rsidRPr="006F4BBE">
        <w:rPr>
          <w:spacing w:val="-4"/>
          <w:lang w:val="ru-RU"/>
        </w:rPr>
        <w:t xml:space="preserve">государства </w:t>
      </w:r>
      <w:r w:rsidRPr="006F4BBE">
        <w:rPr>
          <w:lang w:val="ru-RU"/>
        </w:rPr>
        <w:t xml:space="preserve">и </w:t>
      </w:r>
      <w:r w:rsidRPr="006F4BBE">
        <w:rPr>
          <w:spacing w:val="-3"/>
          <w:lang w:val="ru-RU"/>
        </w:rPr>
        <w:t xml:space="preserve">общества </w:t>
      </w:r>
      <w:r w:rsidRPr="006F4BBE">
        <w:rPr>
          <w:lang w:val="ru-RU"/>
        </w:rPr>
        <w:t xml:space="preserve">в </w:t>
      </w:r>
      <w:r w:rsidRPr="006F4BBE">
        <w:rPr>
          <w:spacing w:val="-4"/>
          <w:lang w:val="ru-RU"/>
        </w:rPr>
        <w:t xml:space="preserve">решении </w:t>
      </w:r>
      <w:r w:rsidRPr="006F4BBE">
        <w:rPr>
          <w:spacing w:val="-3"/>
          <w:lang w:val="ru-RU"/>
        </w:rPr>
        <w:t xml:space="preserve">задачи обеспечения национальной безопасности </w:t>
      </w:r>
      <w:r w:rsidRPr="006F4BBE">
        <w:rPr>
          <w:lang w:val="ru-RU"/>
        </w:rPr>
        <w:t>и</w:t>
      </w:r>
      <w:r w:rsidRPr="006F4BBE">
        <w:rPr>
          <w:spacing w:val="57"/>
          <w:lang w:val="ru-RU"/>
        </w:rPr>
        <w:t xml:space="preserve"> </w:t>
      </w:r>
      <w:r w:rsidRPr="006F4BBE">
        <w:rPr>
          <w:spacing w:val="-3"/>
          <w:lang w:val="ru-RU"/>
        </w:rPr>
        <w:t xml:space="preserve">защиты населения </w:t>
      </w:r>
      <w:r w:rsidRPr="006F4BBE">
        <w:rPr>
          <w:lang w:val="ru-RU"/>
        </w:rPr>
        <w:t xml:space="preserve">от </w:t>
      </w:r>
      <w:r w:rsidRPr="006F4BBE">
        <w:rPr>
          <w:spacing w:val="-3"/>
          <w:lang w:val="ru-RU"/>
        </w:rPr>
        <w:t xml:space="preserve">опасных </w:t>
      </w:r>
      <w:r w:rsidRPr="006F4BBE">
        <w:rPr>
          <w:lang w:val="ru-RU"/>
        </w:rPr>
        <w:t xml:space="preserve">и </w:t>
      </w:r>
      <w:r w:rsidRPr="006F4BBE">
        <w:rPr>
          <w:spacing w:val="-3"/>
          <w:lang w:val="ru-RU"/>
        </w:rPr>
        <w:t>чрезвычайных ситуаций природного, техно</w:t>
      </w:r>
      <w:r w:rsidRPr="006F4BBE">
        <w:rPr>
          <w:spacing w:val="-4"/>
          <w:lang w:val="ru-RU"/>
        </w:rPr>
        <w:t xml:space="preserve">генного </w:t>
      </w:r>
      <w:r w:rsidRPr="006F4BBE">
        <w:rPr>
          <w:lang w:val="ru-RU"/>
        </w:rPr>
        <w:t xml:space="preserve">и </w:t>
      </w:r>
      <w:r w:rsidRPr="006F4BBE">
        <w:rPr>
          <w:spacing w:val="-4"/>
          <w:lang w:val="ru-RU"/>
        </w:rPr>
        <w:t xml:space="preserve">социального </w:t>
      </w:r>
      <w:r w:rsidRPr="006F4BBE">
        <w:rPr>
          <w:lang w:val="ru-RU"/>
        </w:rPr>
        <w:t xml:space="preserve">(в </w:t>
      </w:r>
      <w:r w:rsidRPr="006F4BBE">
        <w:rPr>
          <w:spacing w:val="-3"/>
          <w:lang w:val="ru-RU"/>
        </w:rPr>
        <w:t xml:space="preserve">том </w:t>
      </w:r>
      <w:r w:rsidRPr="006F4BBE">
        <w:rPr>
          <w:spacing w:val="-4"/>
          <w:lang w:val="ru-RU"/>
        </w:rPr>
        <w:t xml:space="preserve">числе террористического) характера; </w:t>
      </w:r>
      <w:r w:rsidRPr="006F4BBE">
        <w:rPr>
          <w:lang w:val="ru-RU"/>
        </w:rPr>
        <w:t>7) понимание причин, механизмов возникновения и последствий распространённых видов опасных</w:t>
      </w:r>
      <w:r w:rsidRPr="006F4BBE">
        <w:rPr>
          <w:spacing w:val="52"/>
          <w:lang w:val="ru-RU"/>
        </w:rPr>
        <w:t xml:space="preserve"> </w:t>
      </w:r>
      <w:r w:rsidRPr="006F4BBE">
        <w:rPr>
          <w:lang w:val="ru-RU"/>
        </w:rPr>
        <w:t>и</w:t>
      </w:r>
      <w:r w:rsidRPr="006F4BBE">
        <w:rPr>
          <w:spacing w:val="56"/>
          <w:lang w:val="ru-RU"/>
        </w:rPr>
        <w:t xml:space="preserve"> </w:t>
      </w:r>
      <w:r w:rsidRPr="006F4BBE">
        <w:rPr>
          <w:lang w:val="ru-RU"/>
        </w:rPr>
        <w:t>чрезвычайных ситуаций, которые могут произойти во время пребывания в различных средах (бытовые условия, дорожное движение, общественные места и социум,</w:t>
      </w:r>
      <w:r w:rsidR="00152862" w:rsidRPr="006F4BBE">
        <w:rPr>
          <w:lang w:val="ru-RU"/>
        </w:rPr>
        <w:t xml:space="preserve"> </w:t>
      </w:r>
      <w:r w:rsidRPr="006F4BBE">
        <w:rPr>
          <w:lang w:val="ru-RU"/>
        </w:rPr>
        <w:t>природа, коммуникационные   связи и каналы);</w:t>
      </w:r>
    </w:p>
    <w:p w14:paraId="5E28317E" w14:textId="77777777" w:rsidR="00C6278E" w:rsidRPr="006F4BBE" w:rsidRDefault="00C6278E" w:rsidP="00287D0F">
      <w:pPr>
        <w:rPr>
          <w:lang w:val="ru-RU"/>
        </w:rPr>
      </w:pPr>
      <w:r w:rsidRPr="006F4BBE">
        <w:rPr>
          <w:lang w:val="ru-RU"/>
        </w:rPr>
        <w:t>8) овладение знаниями и умениями применять меры и средства индивидуальной защиты, приёмы рационального и безопасного поведения в опасных и чрезвычайных    ситуациях;</w:t>
      </w:r>
    </w:p>
    <w:p w14:paraId="46FF870A" w14:textId="77777777" w:rsidR="00C6278E" w:rsidRPr="006F4BBE" w:rsidRDefault="00C6278E" w:rsidP="00287D0F">
      <w:pPr>
        <w:rPr>
          <w:lang w:val="ru-RU"/>
        </w:rPr>
      </w:pPr>
      <w:r w:rsidRPr="006F4BBE">
        <w:rPr>
          <w:lang w:val="ru-RU"/>
        </w:rPr>
        <w:t>9)</w:t>
      </w:r>
      <w:r w:rsidRPr="006F4BBE">
        <w:rPr>
          <w:spacing w:val="3"/>
          <w:lang w:val="ru-RU"/>
        </w:rPr>
        <w:t xml:space="preserve"> </w:t>
      </w:r>
      <w:r w:rsidRPr="006F4BBE">
        <w:rPr>
          <w:lang w:val="ru-RU"/>
        </w:rPr>
        <w:t>освоение</w:t>
      </w:r>
      <w:r w:rsidRPr="006F4BBE">
        <w:rPr>
          <w:spacing w:val="-31"/>
          <w:lang w:val="ru-RU"/>
        </w:rPr>
        <w:t xml:space="preserve"> </w:t>
      </w:r>
      <w:r w:rsidRPr="006F4BBE">
        <w:rPr>
          <w:lang w:val="ru-RU"/>
        </w:rPr>
        <w:t>основ</w:t>
      </w:r>
      <w:r w:rsidRPr="006F4BBE">
        <w:rPr>
          <w:spacing w:val="-31"/>
          <w:lang w:val="ru-RU"/>
        </w:rPr>
        <w:t xml:space="preserve"> </w:t>
      </w:r>
      <w:r w:rsidRPr="006F4BBE">
        <w:rPr>
          <w:lang w:val="ru-RU"/>
        </w:rPr>
        <w:t>медицинских</w:t>
      </w:r>
      <w:r w:rsidRPr="006F4BBE">
        <w:rPr>
          <w:spacing w:val="-31"/>
          <w:lang w:val="ru-RU"/>
        </w:rPr>
        <w:t xml:space="preserve"> </w:t>
      </w:r>
      <w:r w:rsidRPr="006F4BBE">
        <w:rPr>
          <w:lang w:val="ru-RU"/>
        </w:rPr>
        <w:t>знаний</w:t>
      </w:r>
      <w:r w:rsidRPr="006F4BBE">
        <w:rPr>
          <w:spacing w:val="-31"/>
          <w:lang w:val="ru-RU"/>
        </w:rPr>
        <w:t xml:space="preserve"> </w:t>
      </w:r>
      <w:r w:rsidRPr="006F4BBE">
        <w:rPr>
          <w:lang w:val="ru-RU"/>
        </w:rPr>
        <w:t>и</w:t>
      </w:r>
      <w:r w:rsidRPr="006F4BBE">
        <w:rPr>
          <w:spacing w:val="-31"/>
          <w:lang w:val="ru-RU"/>
        </w:rPr>
        <w:t xml:space="preserve"> </w:t>
      </w:r>
      <w:r w:rsidRPr="006F4BBE">
        <w:rPr>
          <w:lang w:val="ru-RU"/>
        </w:rPr>
        <w:t>владение</w:t>
      </w:r>
      <w:r w:rsidRPr="006F4BBE">
        <w:rPr>
          <w:spacing w:val="-31"/>
          <w:lang w:val="ru-RU"/>
        </w:rPr>
        <w:t xml:space="preserve"> </w:t>
      </w:r>
      <w:r w:rsidRPr="006F4BBE">
        <w:rPr>
          <w:lang w:val="ru-RU"/>
        </w:rPr>
        <w:t>умениями оказывать</w:t>
      </w:r>
      <w:r w:rsidRPr="006F4BBE">
        <w:rPr>
          <w:spacing w:val="-28"/>
          <w:lang w:val="ru-RU"/>
        </w:rPr>
        <w:t xml:space="preserve"> </w:t>
      </w:r>
      <w:r w:rsidRPr="006F4BBE">
        <w:rPr>
          <w:lang w:val="ru-RU"/>
        </w:rPr>
        <w:t>первую</w:t>
      </w:r>
      <w:r w:rsidRPr="006F4BBE">
        <w:rPr>
          <w:spacing w:val="-28"/>
          <w:lang w:val="ru-RU"/>
        </w:rPr>
        <w:t xml:space="preserve"> </w:t>
      </w:r>
      <w:r w:rsidRPr="006F4BBE">
        <w:rPr>
          <w:lang w:val="ru-RU"/>
        </w:rPr>
        <w:t>помощь</w:t>
      </w:r>
      <w:r w:rsidRPr="006F4BBE">
        <w:rPr>
          <w:spacing w:val="-28"/>
          <w:lang w:val="ru-RU"/>
        </w:rPr>
        <w:t xml:space="preserve"> </w:t>
      </w:r>
      <w:r w:rsidRPr="006F4BBE">
        <w:rPr>
          <w:lang w:val="ru-RU"/>
        </w:rPr>
        <w:t>пострадавшим</w:t>
      </w:r>
      <w:r w:rsidRPr="006F4BBE">
        <w:rPr>
          <w:spacing w:val="-28"/>
          <w:lang w:val="ru-RU"/>
        </w:rPr>
        <w:t xml:space="preserve"> </w:t>
      </w:r>
      <w:r w:rsidRPr="006F4BBE">
        <w:rPr>
          <w:lang w:val="ru-RU"/>
        </w:rPr>
        <w:t>при</w:t>
      </w:r>
      <w:r w:rsidRPr="006F4BBE">
        <w:rPr>
          <w:spacing w:val="-28"/>
          <w:lang w:val="ru-RU"/>
        </w:rPr>
        <w:t xml:space="preserve"> </w:t>
      </w:r>
      <w:r w:rsidRPr="006F4BBE">
        <w:rPr>
          <w:lang w:val="ru-RU"/>
        </w:rPr>
        <w:t>потере</w:t>
      </w:r>
      <w:r w:rsidRPr="006F4BBE">
        <w:rPr>
          <w:spacing w:val="-28"/>
          <w:lang w:val="ru-RU"/>
        </w:rPr>
        <w:t xml:space="preserve"> </w:t>
      </w:r>
      <w:r w:rsidRPr="006F4BBE">
        <w:rPr>
          <w:lang w:val="ru-RU"/>
        </w:rPr>
        <w:t>сознания, остановке</w:t>
      </w:r>
      <w:r w:rsidRPr="006F4BBE">
        <w:rPr>
          <w:spacing w:val="-18"/>
          <w:lang w:val="ru-RU"/>
        </w:rPr>
        <w:t xml:space="preserve"> </w:t>
      </w:r>
      <w:r w:rsidRPr="006F4BBE">
        <w:rPr>
          <w:lang w:val="ru-RU"/>
        </w:rPr>
        <w:t>дыхания,</w:t>
      </w:r>
      <w:r w:rsidRPr="006F4BBE">
        <w:rPr>
          <w:spacing w:val="-18"/>
          <w:lang w:val="ru-RU"/>
        </w:rPr>
        <w:t xml:space="preserve"> </w:t>
      </w:r>
      <w:r w:rsidRPr="006F4BBE">
        <w:rPr>
          <w:lang w:val="ru-RU"/>
        </w:rPr>
        <w:t>наружных</w:t>
      </w:r>
      <w:r w:rsidRPr="006F4BBE">
        <w:rPr>
          <w:spacing w:val="-18"/>
          <w:lang w:val="ru-RU"/>
        </w:rPr>
        <w:t xml:space="preserve"> </w:t>
      </w:r>
      <w:r w:rsidRPr="006F4BBE">
        <w:rPr>
          <w:lang w:val="ru-RU"/>
        </w:rPr>
        <w:t>кровотечениях,</w:t>
      </w:r>
      <w:r w:rsidRPr="006F4BBE">
        <w:rPr>
          <w:spacing w:val="-18"/>
          <w:lang w:val="ru-RU"/>
        </w:rPr>
        <w:t xml:space="preserve"> </w:t>
      </w:r>
      <w:r w:rsidRPr="006F4BBE">
        <w:rPr>
          <w:lang w:val="ru-RU"/>
        </w:rPr>
        <w:t>попадании</w:t>
      </w:r>
      <w:r w:rsidRPr="006F4BBE">
        <w:rPr>
          <w:spacing w:val="-18"/>
          <w:lang w:val="ru-RU"/>
        </w:rPr>
        <w:t xml:space="preserve"> </w:t>
      </w:r>
      <w:r w:rsidRPr="006F4BBE">
        <w:rPr>
          <w:lang w:val="ru-RU"/>
        </w:rPr>
        <w:t>инородных тел в верхние дыхательные пути, травмах различных областей тела, ожогах, отморожениях,</w:t>
      </w:r>
      <w:r w:rsidRPr="006F4BBE">
        <w:rPr>
          <w:spacing w:val="2"/>
          <w:lang w:val="ru-RU"/>
        </w:rPr>
        <w:t xml:space="preserve"> </w:t>
      </w:r>
      <w:r w:rsidRPr="006F4BBE">
        <w:rPr>
          <w:lang w:val="ru-RU"/>
        </w:rPr>
        <w:t>отравлениях;</w:t>
      </w:r>
    </w:p>
    <w:p w14:paraId="53EC636C" w14:textId="77777777" w:rsidR="00C6278E" w:rsidRPr="006F4BBE" w:rsidRDefault="00C6278E" w:rsidP="00287D0F">
      <w:pPr>
        <w:rPr>
          <w:lang w:val="ru-RU"/>
        </w:rPr>
      </w:pPr>
      <w:r w:rsidRPr="006F4BBE">
        <w:rPr>
          <w:lang w:val="ru-RU"/>
        </w:rPr>
        <w:t>10) умение оценивать и прогнозировать неблагоприятные факторы обстановки и принимать обоснованные решения в опасной (чрезвычайной) ситуации с учётом реальных условий   и</w:t>
      </w:r>
      <w:r w:rsidRPr="006F4BBE">
        <w:rPr>
          <w:spacing w:val="44"/>
          <w:lang w:val="ru-RU"/>
        </w:rPr>
        <w:t xml:space="preserve"> </w:t>
      </w:r>
      <w:r w:rsidRPr="006F4BBE">
        <w:rPr>
          <w:lang w:val="ru-RU"/>
        </w:rPr>
        <w:t>возможностей;</w:t>
      </w:r>
    </w:p>
    <w:p w14:paraId="2EAF0971" w14:textId="77777777" w:rsidR="00C6278E" w:rsidRPr="006F4BBE" w:rsidRDefault="00C6278E" w:rsidP="00287D0F">
      <w:pPr>
        <w:rPr>
          <w:lang w:val="ru-RU"/>
        </w:rPr>
      </w:pPr>
      <w:r w:rsidRPr="006F4BBE">
        <w:rPr>
          <w:lang w:val="ru-RU"/>
        </w:rPr>
        <w:t>11) освоение основ экологической культуры, методов проектирования собственной безопасной жизнедеятельности с учётом природных, техногенных и социальных рисков на территории проживания;</w:t>
      </w:r>
    </w:p>
    <w:p w14:paraId="0C09FA69" w14:textId="77777777" w:rsidR="00C6278E" w:rsidRPr="006F4BBE" w:rsidRDefault="00C6278E" w:rsidP="00287D0F">
      <w:pPr>
        <w:rPr>
          <w:lang w:val="ru-RU"/>
        </w:rPr>
      </w:pPr>
      <w:r w:rsidRPr="006F4BBE">
        <w:rPr>
          <w:lang w:val="ru-RU"/>
        </w:rPr>
        <w:t>12) овладение знаниями и умениями предупреждения опасных и чрезвычайных ситуаций во время пребывания в различных средах (бытовые условия, дорожное движение, общественные места и социум, природа, коммуникационные связи и каналы).</w:t>
      </w:r>
    </w:p>
    <w:p w14:paraId="75D8571F" w14:textId="77777777" w:rsidR="00C6278E" w:rsidRPr="006F4BBE" w:rsidRDefault="00C6278E" w:rsidP="00287D0F">
      <w:pPr>
        <w:rPr>
          <w:lang w:val="ru-RU"/>
        </w:rPr>
      </w:pPr>
      <w:r w:rsidRPr="006F4BBE">
        <w:rPr>
          <w:lang w:val="ru-RU"/>
        </w:rPr>
        <w:t>Достижение результатов освоения программы основного общего образования обеспечивается посредством включения в указанную программу предметных результатов освоения модулей учебного предмета «Основы безопасности жизнедеятельности».</w:t>
      </w:r>
    </w:p>
    <w:p w14:paraId="07933D52" w14:textId="77777777" w:rsidR="00C6278E" w:rsidRPr="006F4BBE" w:rsidRDefault="00C6278E" w:rsidP="00287D0F">
      <w:pPr>
        <w:rPr>
          <w:lang w:val="ru-RU"/>
        </w:rPr>
      </w:pPr>
      <w:r w:rsidRPr="006F4BBE">
        <w:rPr>
          <w:lang w:val="ru-RU"/>
        </w:rPr>
        <w:t xml:space="preserve">Организация вправе самостоятельно определять последовательность модулей для освоения обучающимися модулей учебного предмета «Основы </w:t>
      </w:r>
      <w:proofErr w:type="gramStart"/>
      <w:r w:rsidRPr="006F4BBE">
        <w:rPr>
          <w:lang w:val="ru-RU"/>
        </w:rPr>
        <w:t xml:space="preserve">безопасности </w:t>
      </w:r>
      <w:r w:rsidRPr="006F4BBE">
        <w:rPr>
          <w:spacing w:val="51"/>
          <w:lang w:val="ru-RU"/>
        </w:rPr>
        <w:t xml:space="preserve"> </w:t>
      </w:r>
      <w:r w:rsidRPr="006F4BBE">
        <w:rPr>
          <w:lang w:val="ru-RU"/>
        </w:rPr>
        <w:t>жизнедеятельности</w:t>
      </w:r>
      <w:proofErr w:type="gramEnd"/>
      <w:r w:rsidRPr="006F4BBE">
        <w:rPr>
          <w:lang w:val="ru-RU"/>
        </w:rPr>
        <w:t>».</w:t>
      </w:r>
    </w:p>
    <w:p w14:paraId="36A42C69" w14:textId="77777777" w:rsidR="00C6278E" w:rsidRPr="006F4BBE" w:rsidRDefault="00C6278E" w:rsidP="00287D0F">
      <w:pPr>
        <w:rPr>
          <w:lang w:val="ru-RU"/>
        </w:rPr>
      </w:pPr>
      <w:r w:rsidRPr="006F4BBE">
        <w:rPr>
          <w:lang w:val="ru-RU"/>
        </w:rPr>
        <w:t xml:space="preserve">Предлагается распределение предметных результатов, формируемых в ходе изучения учебного предмета ОБЖ, сгруппировать по </w:t>
      </w:r>
      <w:proofErr w:type="gramStart"/>
      <w:r w:rsidRPr="006F4BBE">
        <w:rPr>
          <w:lang w:val="ru-RU"/>
        </w:rPr>
        <w:t>учебным  модулям</w:t>
      </w:r>
      <w:proofErr w:type="gramEnd"/>
      <w:r w:rsidRPr="006F4BBE">
        <w:rPr>
          <w:lang w:val="ru-RU"/>
        </w:rPr>
        <w:t>:</w:t>
      </w:r>
    </w:p>
    <w:p w14:paraId="534885C5" w14:textId="77777777" w:rsidR="00C6278E" w:rsidRPr="006F4BBE" w:rsidRDefault="00C6278E" w:rsidP="00287D0F">
      <w:pPr>
        <w:rPr>
          <w:lang w:val="ru-RU"/>
        </w:rPr>
      </w:pPr>
    </w:p>
    <w:p w14:paraId="2040B74D" w14:textId="77777777" w:rsidR="00C6278E" w:rsidRPr="006F4BBE" w:rsidRDefault="00C6278E" w:rsidP="00287D0F">
      <w:pPr>
        <w:rPr>
          <w:lang w:val="ru-RU"/>
        </w:rPr>
      </w:pPr>
      <w:bookmarkStart w:id="692" w:name="_Toc97148786"/>
      <w:r w:rsidRPr="006F4BBE">
        <w:rPr>
          <w:lang w:val="ru-RU"/>
        </w:rPr>
        <w:t xml:space="preserve">МОДУЛЬ № 1 «КУЛЬТУРА БЕЗОПАСНОСТИ </w:t>
      </w:r>
      <w:proofErr w:type="gramStart"/>
      <w:r w:rsidRPr="006F4BBE">
        <w:rPr>
          <w:lang w:val="ru-RU"/>
        </w:rPr>
        <w:t>ЖИЗНЕДЕЯТЕЛЬНОСТИ  В</w:t>
      </w:r>
      <w:proofErr w:type="gramEnd"/>
      <w:r w:rsidRPr="006F4BBE">
        <w:rPr>
          <w:lang w:val="ru-RU"/>
        </w:rPr>
        <w:t xml:space="preserve">  СОВРЕМЕННОМ ОБЩЕСТВЕ»:</w:t>
      </w:r>
      <w:bookmarkEnd w:id="692"/>
    </w:p>
    <w:p w14:paraId="6DC4CB8D" w14:textId="72685734" w:rsidR="00C6278E" w:rsidRPr="006F4BBE" w:rsidRDefault="004B4648" w:rsidP="00287D0F">
      <w:pPr>
        <w:rPr>
          <w:lang w:val="ru-RU"/>
        </w:rPr>
      </w:pPr>
      <w:r>
        <w:rPr>
          <w:lang w:val="ru-RU"/>
        </w:rPr>
        <w:lastRenderedPageBreak/>
        <w:t xml:space="preserve">- </w:t>
      </w:r>
      <w:r w:rsidR="00C6278E" w:rsidRPr="006F4BBE">
        <w:rPr>
          <w:lang w:val="ru-RU"/>
        </w:rPr>
        <w:t>объяснять понятия опасной и чрезвычайной ситуации, анализировать, в чём их сходство и различия (виды чрезвычайных ситуаций, в том числе террористического    характера);</w:t>
      </w:r>
    </w:p>
    <w:p w14:paraId="31C1E479" w14:textId="4C495F81" w:rsidR="00C6278E" w:rsidRPr="006F4BBE" w:rsidRDefault="004B4648" w:rsidP="00287D0F">
      <w:pPr>
        <w:rPr>
          <w:lang w:val="ru-RU"/>
        </w:rPr>
      </w:pPr>
      <w:r>
        <w:rPr>
          <w:lang w:val="ru-RU"/>
        </w:rPr>
        <w:t xml:space="preserve">- </w:t>
      </w:r>
      <w:r w:rsidR="00C6278E" w:rsidRPr="006F4BBE">
        <w:rPr>
          <w:lang w:val="ru-RU"/>
        </w:rPr>
        <w:t xml:space="preserve">раскрывать смысл понятия культуры безопасности (как способности предвидеть, по возможности избегать, действовать в </w:t>
      </w:r>
      <w:proofErr w:type="gramStart"/>
      <w:r w:rsidR="00C6278E" w:rsidRPr="006F4BBE">
        <w:rPr>
          <w:lang w:val="ru-RU"/>
        </w:rPr>
        <w:t>опасных  ситуациях</w:t>
      </w:r>
      <w:proofErr w:type="gramEnd"/>
      <w:r w:rsidR="00C6278E" w:rsidRPr="006F4BBE">
        <w:rPr>
          <w:lang w:val="ru-RU"/>
        </w:rPr>
        <w:t>);</w:t>
      </w:r>
    </w:p>
    <w:p w14:paraId="7666C05C" w14:textId="2DD2BEEB" w:rsidR="00C6278E" w:rsidRPr="006F4BBE" w:rsidRDefault="004B4648" w:rsidP="00287D0F">
      <w:pPr>
        <w:rPr>
          <w:lang w:val="ru-RU"/>
        </w:rPr>
      </w:pPr>
      <w:r>
        <w:rPr>
          <w:lang w:val="ru-RU"/>
        </w:rPr>
        <w:t xml:space="preserve">- </w:t>
      </w:r>
      <w:r w:rsidR="00C6278E" w:rsidRPr="006F4BBE">
        <w:rPr>
          <w:lang w:val="ru-RU"/>
        </w:rPr>
        <w:t xml:space="preserve">приводить примеры угрозы физическому, психическому здоровью человека и/или нанесения ущерба имуществу, </w:t>
      </w:r>
      <w:proofErr w:type="gramStart"/>
      <w:r w:rsidR="00C6278E" w:rsidRPr="006F4BBE">
        <w:rPr>
          <w:lang w:val="ru-RU"/>
        </w:rPr>
        <w:t>безопасности  личности</w:t>
      </w:r>
      <w:proofErr w:type="gramEnd"/>
      <w:r w:rsidR="00C6278E" w:rsidRPr="006F4BBE">
        <w:rPr>
          <w:lang w:val="ru-RU"/>
        </w:rPr>
        <w:t>,  общества, государства;</w:t>
      </w:r>
    </w:p>
    <w:p w14:paraId="5EEE716C" w14:textId="6EF9B95E" w:rsidR="00C6278E" w:rsidRPr="006F4BBE" w:rsidRDefault="004B4648" w:rsidP="00287D0F">
      <w:pPr>
        <w:rPr>
          <w:lang w:val="ru-RU"/>
        </w:rPr>
      </w:pPr>
      <w:r>
        <w:rPr>
          <w:lang w:val="ru-RU"/>
        </w:rPr>
        <w:t xml:space="preserve">- </w:t>
      </w:r>
      <w:r w:rsidR="00C6278E" w:rsidRPr="006F4BBE">
        <w:rPr>
          <w:lang w:val="ru-RU"/>
        </w:rPr>
        <w:t xml:space="preserve">классифицировать источники опасности и факторы опасности (природные, физические, биологические, химические, психологические, социальные источники опасности </w:t>
      </w:r>
      <w:r w:rsidR="00BD6D2B" w:rsidRPr="006F4BBE">
        <w:rPr>
          <w:lang w:val="ru-RU"/>
        </w:rPr>
        <w:t>–</w:t>
      </w:r>
      <w:r w:rsidR="00C6278E" w:rsidRPr="006F4BBE">
        <w:rPr>
          <w:lang w:val="ru-RU"/>
        </w:rPr>
        <w:t xml:space="preserve"> люди, животные,</w:t>
      </w:r>
      <w:r w:rsidR="00C6278E" w:rsidRPr="006F4BBE">
        <w:rPr>
          <w:spacing w:val="-24"/>
          <w:lang w:val="ru-RU"/>
        </w:rPr>
        <w:t xml:space="preserve"> </w:t>
      </w:r>
      <w:r w:rsidR="00C6278E" w:rsidRPr="006F4BBE">
        <w:rPr>
          <w:lang w:val="ru-RU"/>
        </w:rPr>
        <w:t>вирусы</w:t>
      </w:r>
      <w:r w:rsidR="00C6278E" w:rsidRPr="006F4BBE">
        <w:rPr>
          <w:spacing w:val="-24"/>
          <w:lang w:val="ru-RU"/>
        </w:rPr>
        <w:t xml:space="preserve"> </w:t>
      </w:r>
      <w:r w:rsidR="00C6278E" w:rsidRPr="006F4BBE">
        <w:rPr>
          <w:lang w:val="ru-RU"/>
        </w:rPr>
        <w:t>и</w:t>
      </w:r>
      <w:r w:rsidR="00C6278E" w:rsidRPr="006F4BBE">
        <w:rPr>
          <w:spacing w:val="-24"/>
          <w:lang w:val="ru-RU"/>
        </w:rPr>
        <w:t xml:space="preserve"> </w:t>
      </w:r>
      <w:r w:rsidR="00C6278E" w:rsidRPr="006F4BBE">
        <w:rPr>
          <w:lang w:val="ru-RU"/>
        </w:rPr>
        <w:t>бактерии;</w:t>
      </w:r>
      <w:r w:rsidR="00C6278E" w:rsidRPr="006F4BBE">
        <w:rPr>
          <w:spacing w:val="-24"/>
          <w:lang w:val="ru-RU"/>
        </w:rPr>
        <w:t xml:space="preserve"> </w:t>
      </w:r>
      <w:r w:rsidR="00C6278E" w:rsidRPr="006F4BBE">
        <w:rPr>
          <w:lang w:val="ru-RU"/>
        </w:rPr>
        <w:t>вещества,</w:t>
      </w:r>
      <w:r w:rsidR="00C6278E" w:rsidRPr="006F4BBE">
        <w:rPr>
          <w:spacing w:val="-24"/>
          <w:lang w:val="ru-RU"/>
        </w:rPr>
        <w:t xml:space="preserve"> </w:t>
      </w:r>
      <w:r w:rsidR="00C6278E" w:rsidRPr="006F4BBE">
        <w:rPr>
          <w:lang w:val="ru-RU"/>
        </w:rPr>
        <w:t>предметы</w:t>
      </w:r>
      <w:r w:rsidR="00C6278E" w:rsidRPr="006F4BBE">
        <w:rPr>
          <w:spacing w:val="-24"/>
          <w:lang w:val="ru-RU"/>
        </w:rPr>
        <w:t xml:space="preserve"> </w:t>
      </w:r>
      <w:r w:rsidR="00C6278E" w:rsidRPr="006F4BBE">
        <w:rPr>
          <w:lang w:val="ru-RU"/>
        </w:rPr>
        <w:t>и</w:t>
      </w:r>
      <w:r w:rsidR="00C6278E" w:rsidRPr="006F4BBE">
        <w:rPr>
          <w:spacing w:val="-24"/>
          <w:lang w:val="ru-RU"/>
        </w:rPr>
        <w:t xml:space="preserve"> </w:t>
      </w:r>
      <w:r w:rsidR="00C6278E" w:rsidRPr="006F4BBE">
        <w:rPr>
          <w:lang w:val="ru-RU"/>
        </w:rPr>
        <w:t>явления), в</w:t>
      </w:r>
      <w:r w:rsidR="00C6278E" w:rsidRPr="006F4BBE">
        <w:rPr>
          <w:spacing w:val="-17"/>
          <w:lang w:val="ru-RU"/>
        </w:rPr>
        <w:t xml:space="preserve"> </w:t>
      </w:r>
      <w:r w:rsidR="00C6278E" w:rsidRPr="006F4BBE">
        <w:rPr>
          <w:lang w:val="ru-RU"/>
        </w:rPr>
        <w:t>том</w:t>
      </w:r>
      <w:r w:rsidR="00C6278E" w:rsidRPr="006F4BBE">
        <w:rPr>
          <w:spacing w:val="-17"/>
          <w:lang w:val="ru-RU"/>
        </w:rPr>
        <w:t xml:space="preserve"> </w:t>
      </w:r>
      <w:r w:rsidR="00C6278E" w:rsidRPr="006F4BBE">
        <w:rPr>
          <w:lang w:val="ru-RU"/>
        </w:rPr>
        <w:t>числе</w:t>
      </w:r>
      <w:r w:rsidR="00C6278E" w:rsidRPr="006F4BBE">
        <w:rPr>
          <w:spacing w:val="-17"/>
          <w:lang w:val="ru-RU"/>
        </w:rPr>
        <w:t xml:space="preserve"> </w:t>
      </w:r>
      <w:r w:rsidR="00C6278E" w:rsidRPr="006F4BBE">
        <w:rPr>
          <w:lang w:val="ru-RU"/>
        </w:rPr>
        <w:t>техногенного</w:t>
      </w:r>
      <w:r w:rsidR="00C6278E" w:rsidRPr="006F4BBE">
        <w:rPr>
          <w:spacing w:val="-17"/>
          <w:lang w:val="ru-RU"/>
        </w:rPr>
        <w:t xml:space="preserve"> </w:t>
      </w:r>
      <w:r w:rsidR="00C6278E" w:rsidRPr="006F4BBE">
        <w:rPr>
          <w:lang w:val="ru-RU"/>
        </w:rPr>
        <w:t>происхождения;</w:t>
      </w:r>
    </w:p>
    <w:p w14:paraId="7C821A91" w14:textId="7CF9CEC0" w:rsidR="00C6278E" w:rsidRPr="006F4BBE" w:rsidRDefault="004B4648" w:rsidP="00287D0F">
      <w:pPr>
        <w:rPr>
          <w:lang w:val="ru-RU"/>
        </w:rPr>
      </w:pPr>
      <w:r>
        <w:rPr>
          <w:lang w:val="ru-RU"/>
        </w:rPr>
        <w:t xml:space="preserve">- </w:t>
      </w:r>
      <w:proofErr w:type="gramStart"/>
      <w:r w:rsidR="00C6278E" w:rsidRPr="006F4BBE">
        <w:rPr>
          <w:lang w:val="ru-RU"/>
        </w:rPr>
        <w:t>раскрывать  общие</w:t>
      </w:r>
      <w:proofErr w:type="gramEnd"/>
      <w:r w:rsidR="00C6278E" w:rsidRPr="006F4BBE">
        <w:rPr>
          <w:lang w:val="ru-RU"/>
        </w:rPr>
        <w:t xml:space="preserve">  принципы  безопасного поведения.</w:t>
      </w:r>
    </w:p>
    <w:p w14:paraId="264220D1" w14:textId="77777777" w:rsidR="00C6278E" w:rsidRPr="006F4BBE" w:rsidRDefault="00C6278E" w:rsidP="00287D0F">
      <w:pPr>
        <w:rPr>
          <w:lang w:val="ru-RU"/>
        </w:rPr>
      </w:pPr>
      <w:bookmarkStart w:id="693" w:name="_Toc97148787"/>
      <w:r w:rsidRPr="006F4BBE">
        <w:rPr>
          <w:lang w:val="ru-RU"/>
        </w:rPr>
        <w:t>МОДУЛЬ № 2 «БЕЗОПАСНОСТЬ В БЫТУ»:</w:t>
      </w:r>
      <w:bookmarkEnd w:id="693"/>
    </w:p>
    <w:p w14:paraId="51F1BA3B" w14:textId="6B9B33F9" w:rsidR="00C6278E" w:rsidRPr="006F4BBE" w:rsidRDefault="004B4648" w:rsidP="00287D0F">
      <w:pPr>
        <w:rPr>
          <w:lang w:val="ru-RU"/>
        </w:rPr>
      </w:pPr>
      <w:r>
        <w:rPr>
          <w:lang w:val="ru-RU"/>
        </w:rPr>
        <w:t xml:space="preserve">- </w:t>
      </w:r>
      <w:r w:rsidR="00C6278E" w:rsidRPr="006F4BBE">
        <w:rPr>
          <w:lang w:val="ru-RU"/>
        </w:rPr>
        <w:t>объяснять особенности жизнеобеспечения жилища; классифицировать источники опасности в быту (пожароопасные предметы, электроприборы, газовое оборудование, бытовая химия, медикаменты);</w:t>
      </w:r>
    </w:p>
    <w:p w14:paraId="41824E23" w14:textId="0EE40D5B" w:rsidR="00C6278E" w:rsidRPr="006F4BBE" w:rsidRDefault="004B4648" w:rsidP="00287D0F">
      <w:pPr>
        <w:rPr>
          <w:lang w:val="ru-RU"/>
        </w:rPr>
      </w:pPr>
      <w:r>
        <w:rPr>
          <w:lang w:val="ru-RU"/>
        </w:rPr>
        <w:t xml:space="preserve">- </w:t>
      </w:r>
      <w:r w:rsidR="00C6278E" w:rsidRPr="006F4BBE">
        <w:rPr>
          <w:lang w:val="ru-RU"/>
        </w:rPr>
        <w:t xml:space="preserve">знать права, обязанности и ответственность граждан в </w:t>
      </w:r>
      <w:proofErr w:type="gramStart"/>
      <w:r w:rsidR="00C6278E" w:rsidRPr="006F4BBE">
        <w:rPr>
          <w:lang w:val="ru-RU"/>
        </w:rPr>
        <w:t>области  пожарной</w:t>
      </w:r>
      <w:proofErr w:type="gramEnd"/>
      <w:r w:rsidR="00C6278E" w:rsidRPr="006F4BBE">
        <w:rPr>
          <w:lang w:val="ru-RU"/>
        </w:rPr>
        <w:t xml:space="preserve"> безопасности;</w:t>
      </w:r>
    </w:p>
    <w:p w14:paraId="3EFC735A" w14:textId="2E7B30DA" w:rsidR="00C6278E" w:rsidRPr="006F4BBE" w:rsidRDefault="004B4648" w:rsidP="00287D0F">
      <w:pPr>
        <w:rPr>
          <w:lang w:val="ru-RU"/>
        </w:rPr>
      </w:pPr>
      <w:r>
        <w:rPr>
          <w:lang w:val="ru-RU"/>
        </w:rPr>
        <w:t xml:space="preserve">- </w:t>
      </w:r>
      <w:r w:rsidR="00C6278E" w:rsidRPr="006F4BBE">
        <w:rPr>
          <w:lang w:val="ru-RU"/>
        </w:rPr>
        <w:t>соблюдать правила безопасного поведения, позволяющие предупредить возникновение опасных ситуаций в быту;</w:t>
      </w:r>
    </w:p>
    <w:p w14:paraId="75E206FA" w14:textId="7DE2C769" w:rsidR="00C6278E" w:rsidRPr="006F4BBE" w:rsidRDefault="004B4648" w:rsidP="00287D0F">
      <w:pPr>
        <w:rPr>
          <w:lang w:val="ru-RU"/>
        </w:rPr>
      </w:pPr>
      <w:r>
        <w:rPr>
          <w:lang w:val="ru-RU"/>
        </w:rPr>
        <w:t xml:space="preserve">- </w:t>
      </w:r>
      <w:r w:rsidR="00C6278E" w:rsidRPr="006F4BBE">
        <w:rPr>
          <w:lang w:val="ru-RU"/>
        </w:rPr>
        <w:t>распознавать ситуации криминального характера;</w:t>
      </w:r>
    </w:p>
    <w:p w14:paraId="7B32A95D" w14:textId="76BC03DF" w:rsidR="00C6278E" w:rsidRPr="006F4BBE" w:rsidRDefault="004B4648" w:rsidP="00287D0F">
      <w:pPr>
        <w:rPr>
          <w:lang w:val="ru-RU"/>
        </w:rPr>
      </w:pPr>
      <w:r>
        <w:rPr>
          <w:lang w:val="ru-RU"/>
        </w:rPr>
        <w:t xml:space="preserve">- </w:t>
      </w:r>
      <w:r w:rsidR="00C6278E" w:rsidRPr="006F4BBE">
        <w:rPr>
          <w:lang w:val="ru-RU"/>
        </w:rPr>
        <w:t xml:space="preserve">знать о правилах вызова экстренных служб и </w:t>
      </w:r>
      <w:proofErr w:type="gramStart"/>
      <w:r w:rsidR="00C6278E" w:rsidRPr="006F4BBE">
        <w:rPr>
          <w:lang w:val="ru-RU"/>
        </w:rPr>
        <w:t>ответственности  за</w:t>
      </w:r>
      <w:proofErr w:type="gramEnd"/>
      <w:r w:rsidR="00C6278E" w:rsidRPr="006F4BBE">
        <w:rPr>
          <w:lang w:val="ru-RU"/>
        </w:rPr>
        <w:t xml:space="preserve">  ложные сообщения;</w:t>
      </w:r>
    </w:p>
    <w:p w14:paraId="6198616D" w14:textId="20539DDA" w:rsidR="00C6278E" w:rsidRPr="006F4BBE" w:rsidRDefault="004B4648" w:rsidP="00287D0F">
      <w:pPr>
        <w:rPr>
          <w:lang w:val="ru-RU"/>
        </w:rPr>
      </w:pPr>
      <w:r>
        <w:rPr>
          <w:lang w:val="ru-RU"/>
        </w:rPr>
        <w:t xml:space="preserve">- </w:t>
      </w:r>
      <w:r w:rsidR="00C6278E" w:rsidRPr="006F4BBE">
        <w:rPr>
          <w:lang w:val="ru-RU"/>
        </w:rPr>
        <w:t>безопасно действовать при возникновении аварийных ситуаций техногенного происхождения в коммунальных системах жизнеобеспечения (</w:t>
      </w:r>
      <w:proofErr w:type="spellStart"/>
      <w:r w:rsidR="00C6278E" w:rsidRPr="006F4BBE">
        <w:rPr>
          <w:lang w:val="ru-RU"/>
        </w:rPr>
        <w:t>водои</w:t>
      </w:r>
      <w:proofErr w:type="spellEnd"/>
      <w:r w:rsidR="00C6278E" w:rsidRPr="006F4BBE">
        <w:rPr>
          <w:lang w:val="ru-RU"/>
        </w:rPr>
        <w:t xml:space="preserve"> газоснабжение, канализация, </w:t>
      </w:r>
      <w:proofErr w:type="gramStart"/>
      <w:r w:rsidR="00C6278E" w:rsidRPr="006F4BBE">
        <w:rPr>
          <w:lang w:val="ru-RU"/>
        </w:rPr>
        <w:t>электроэнергетические  и</w:t>
      </w:r>
      <w:proofErr w:type="gramEnd"/>
      <w:r w:rsidR="00C6278E" w:rsidRPr="006F4BBE">
        <w:rPr>
          <w:lang w:val="ru-RU"/>
        </w:rPr>
        <w:t xml:space="preserve">  тепловые сети);</w:t>
      </w:r>
    </w:p>
    <w:p w14:paraId="2DDE6A31" w14:textId="77F3CE55" w:rsidR="00C6278E" w:rsidRPr="006F4BBE" w:rsidRDefault="004B4648" w:rsidP="00287D0F">
      <w:pPr>
        <w:rPr>
          <w:lang w:val="ru-RU"/>
        </w:rPr>
      </w:pPr>
      <w:r>
        <w:rPr>
          <w:lang w:val="ru-RU"/>
        </w:rPr>
        <w:t xml:space="preserve">- </w:t>
      </w:r>
      <w:r w:rsidR="00C6278E" w:rsidRPr="006F4BBE">
        <w:rPr>
          <w:lang w:val="ru-RU"/>
        </w:rPr>
        <w:t>безопасно действовать в ситуациях</w:t>
      </w:r>
      <w:r w:rsidR="00C6278E" w:rsidRPr="006F4BBE">
        <w:rPr>
          <w:spacing w:val="-1"/>
          <w:lang w:val="ru-RU"/>
        </w:rPr>
        <w:t xml:space="preserve"> </w:t>
      </w:r>
      <w:r w:rsidR="00C6278E" w:rsidRPr="006F4BBE">
        <w:rPr>
          <w:lang w:val="ru-RU"/>
        </w:rPr>
        <w:t>криминального</w:t>
      </w:r>
      <w:r w:rsidR="00C6278E" w:rsidRPr="006F4BBE">
        <w:rPr>
          <w:spacing w:val="-1"/>
          <w:lang w:val="ru-RU"/>
        </w:rPr>
        <w:t xml:space="preserve"> </w:t>
      </w:r>
      <w:r w:rsidR="00C6278E" w:rsidRPr="006F4BBE">
        <w:rPr>
          <w:lang w:val="ru-RU"/>
        </w:rPr>
        <w:t>характера;</w:t>
      </w:r>
      <w:r w:rsidR="00C6278E" w:rsidRPr="006F4BBE">
        <w:rPr>
          <w:spacing w:val="-2"/>
          <w:lang w:val="ru-RU"/>
        </w:rPr>
        <w:t xml:space="preserve"> </w:t>
      </w:r>
      <w:r w:rsidR="00C6278E" w:rsidRPr="006F4BBE">
        <w:rPr>
          <w:lang w:val="ru-RU"/>
        </w:rPr>
        <w:t>безопасно</w:t>
      </w:r>
      <w:r w:rsidR="00C6278E" w:rsidRPr="006F4BBE">
        <w:rPr>
          <w:spacing w:val="-20"/>
          <w:lang w:val="ru-RU"/>
        </w:rPr>
        <w:t xml:space="preserve"> </w:t>
      </w:r>
      <w:r w:rsidR="00C6278E" w:rsidRPr="006F4BBE">
        <w:rPr>
          <w:lang w:val="ru-RU"/>
        </w:rPr>
        <w:t>действовать</w:t>
      </w:r>
      <w:r w:rsidR="00C6278E" w:rsidRPr="006F4BBE">
        <w:rPr>
          <w:spacing w:val="-20"/>
          <w:lang w:val="ru-RU"/>
        </w:rPr>
        <w:t xml:space="preserve"> </w:t>
      </w:r>
      <w:r w:rsidR="00C6278E" w:rsidRPr="006F4BBE">
        <w:rPr>
          <w:lang w:val="ru-RU"/>
        </w:rPr>
        <w:t>при</w:t>
      </w:r>
      <w:r w:rsidR="00C6278E" w:rsidRPr="006F4BBE">
        <w:rPr>
          <w:spacing w:val="-20"/>
          <w:lang w:val="ru-RU"/>
        </w:rPr>
        <w:t xml:space="preserve"> </w:t>
      </w:r>
      <w:r w:rsidR="00C6278E" w:rsidRPr="006F4BBE">
        <w:rPr>
          <w:lang w:val="ru-RU"/>
        </w:rPr>
        <w:t>пожаре</w:t>
      </w:r>
      <w:r w:rsidR="00C6278E" w:rsidRPr="006F4BBE">
        <w:rPr>
          <w:spacing w:val="-20"/>
          <w:lang w:val="ru-RU"/>
        </w:rPr>
        <w:t xml:space="preserve"> </w:t>
      </w:r>
      <w:r w:rsidR="00C6278E" w:rsidRPr="006F4BBE">
        <w:rPr>
          <w:lang w:val="ru-RU"/>
        </w:rPr>
        <w:t>в</w:t>
      </w:r>
      <w:r w:rsidR="00C6278E" w:rsidRPr="006F4BBE">
        <w:rPr>
          <w:spacing w:val="-20"/>
          <w:lang w:val="ru-RU"/>
        </w:rPr>
        <w:t xml:space="preserve"> </w:t>
      </w:r>
      <w:r w:rsidR="00C6278E" w:rsidRPr="006F4BBE">
        <w:rPr>
          <w:lang w:val="ru-RU"/>
        </w:rPr>
        <w:t>жилых</w:t>
      </w:r>
      <w:r w:rsidR="00C6278E" w:rsidRPr="006F4BBE">
        <w:rPr>
          <w:spacing w:val="-20"/>
          <w:lang w:val="ru-RU"/>
        </w:rPr>
        <w:t xml:space="preserve"> </w:t>
      </w:r>
      <w:r w:rsidR="00C6278E" w:rsidRPr="006F4BBE">
        <w:rPr>
          <w:lang w:val="ru-RU"/>
        </w:rPr>
        <w:t>и</w:t>
      </w:r>
      <w:r w:rsidR="00C6278E" w:rsidRPr="006F4BBE">
        <w:rPr>
          <w:spacing w:val="-20"/>
          <w:lang w:val="ru-RU"/>
        </w:rPr>
        <w:t xml:space="preserve"> </w:t>
      </w:r>
      <w:r w:rsidR="00C6278E" w:rsidRPr="006F4BBE">
        <w:rPr>
          <w:lang w:val="ru-RU"/>
        </w:rPr>
        <w:t>общественных зданиях,</w:t>
      </w:r>
      <w:r w:rsidR="00C6278E" w:rsidRPr="006F4BBE">
        <w:rPr>
          <w:spacing w:val="-16"/>
          <w:lang w:val="ru-RU"/>
        </w:rPr>
        <w:t xml:space="preserve"> </w:t>
      </w:r>
      <w:r w:rsidR="00C6278E" w:rsidRPr="006F4BBE">
        <w:rPr>
          <w:lang w:val="ru-RU"/>
        </w:rPr>
        <w:t>в</w:t>
      </w:r>
      <w:r w:rsidR="00C6278E" w:rsidRPr="006F4BBE">
        <w:rPr>
          <w:spacing w:val="-16"/>
          <w:lang w:val="ru-RU"/>
        </w:rPr>
        <w:t xml:space="preserve"> </w:t>
      </w:r>
      <w:r w:rsidR="00C6278E" w:rsidRPr="006F4BBE">
        <w:rPr>
          <w:lang w:val="ru-RU"/>
        </w:rPr>
        <w:t>том</w:t>
      </w:r>
      <w:r w:rsidR="00C6278E" w:rsidRPr="006F4BBE">
        <w:rPr>
          <w:spacing w:val="-16"/>
          <w:lang w:val="ru-RU"/>
        </w:rPr>
        <w:t xml:space="preserve"> </w:t>
      </w:r>
      <w:r w:rsidR="00C6278E" w:rsidRPr="006F4BBE">
        <w:rPr>
          <w:lang w:val="ru-RU"/>
        </w:rPr>
        <w:t>числе</w:t>
      </w:r>
      <w:r w:rsidR="00C6278E" w:rsidRPr="006F4BBE">
        <w:rPr>
          <w:spacing w:val="-16"/>
          <w:lang w:val="ru-RU"/>
        </w:rPr>
        <w:t xml:space="preserve"> </w:t>
      </w:r>
      <w:r w:rsidR="00C6278E" w:rsidRPr="006F4BBE">
        <w:rPr>
          <w:lang w:val="ru-RU"/>
        </w:rPr>
        <w:t>правильно</w:t>
      </w:r>
      <w:r w:rsidR="00C6278E" w:rsidRPr="006F4BBE">
        <w:rPr>
          <w:spacing w:val="-16"/>
          <w:lang w:val="ru-RU"/>
        </w:rPr>
        <w:t xml:space="preserve"> </w:t>
      </w:r>
      <w:r w:rsidR="00C6278E" w:rsidRPr="006F4BBE">
        <w:rPr>
          <w:lang w:val="ru-RU"/>
        </w:rPr>
        <w:t>использовать</w:t>
      </w:r>
      <w:r w:rsidR="00C6278E" w:rsidRPr="006F4BBE">
        <w:rPr>
          <w:spacing w:val="-16"/>
          <w:lang w:val="ru-RU"/>
        </w:rPr>
        <w:t xml:space="preserve"> </w:t>
      </w:r>
      <w:r w:rsidR="00C6278E" w:rsidRPr="006F4BBE">
        <w:rPr>
          <w:lang w:val="ru-RU"/>
        </w:rPr>
        <w:t>первичные</w:t>
      </w:r>
      <w:r w:rsidR="00C6278E" w:rsidRPr="006F4BBE">
        <w:rPr>
          <w:spacing w:val="-16"/>
          <w:lang w:val="ru-RU"/>
        </w:rPr>
        <w:t xml:space="preserve"> </w:t>
      </w:r>
      <w:r w:rsidR="00C6278E" w:rsidRPr="006F4BBE">
        <w:rPr>
          <w:lang w:val="ru-RU"/>
        </w:rPr>
        <w:t>средства пожаротушения.</w:t>
      </w:r>
    </w:p>
    <w:p w14:paraId="489C9A3D" w14:textId="77777777" w:rsidR="00C6278E" w:rsidRPr="006F4BBE" w:rsidRDefault="00C6278E" w:rsidP="00287D0F">
      <w:pPr>
        <w:rPr>
          <w:lang w:val="ru-RU"/>
        </w:rPr>
      </w:pPr>
    </w:p>
    <w:p w14:paraId="3AD5F818" w14:textId="77777777" w:rsidR="00C6278E" w:rsidRPr="006F4BBE" w:rsidRDefault="00C6278E" w:rsidP="00287D0F">
      <w:pPr>
        <w:rPr>
          <w:lang w:val="ru-RU"/>
        </w:rPr>
      </w:pPr>
      <w:bookmarkStart w:id="694" w:name="_Toc97148788"/>
      <w:r w:rsidRPr="006F4BBE">
        <w:rPr>
          <w:lang w:val="ru-RU"/>
        </w:rPr>
        <w:t>МОДУЛЬ № 3 «БЕЗОПАСНОСТЬ НА ТРАНСПОРТЕ»:</w:t>
      </w:r>
      <w:bookmarkEnd w:id="694"/>
    </w:p>
    <w:p w14:paraId="3D9B73B5" w14:textId="233712C2" w:rsidR="00C6278E" w:rsidRPr="006F4BBE" w:rsidRDefault="004B4648" w:rsidP="00287D0F">
      <w:pPr>
        <w:rPr>
          <w:lang w:val="ru-RU"/>
        </w:rPr>
      </w:pPr>
      <w:r>
        <w:rPr>
          <w:lang w:val="ru-RU"/>
        </w:rPr>
        <w:t xml:space="preserve">- </w:t>
      </w:r>
      <w:r w:rsidR="00C6278E" w:rsidRPr="006F4BBE">
        <w:rPr>
          <w:lang w:val="ru-RU"/>
        </w:rPr>
        <w:t>классифицировать виды опасностей на транспорте (наземный, подземный, железнодорожный, водный, воздушный);</w:t>
      </w:r>
    </w:p>
    <w:p w14:paraId="0FB2A912" w14:textId="6A6226F4" w:rsidR="00C6278E" w:rsidRPr="006F4BBE" w:rsidRDefault="004B4648" w:rsidP="00287D0F">
      <w:pPr>
        <w:rPr>
          <w:lang w:val="ru-RU"/>
        </w:rPr>
      </w:pPr>
      <w:r>
        <w:rPr>
          <w:lang w:val="ru-RU"/>
        </w:rPr>
        <w:t xml:space="preserve">- </w:t>
      </w:r>
      <w:r w:rsidR="00C6278E" w:rsidRPr="006F4BBE">
        <w:rPr>
          <w:lang w:val="ru-RU"/>
        </w:rPr>
        <w:t>соблюдать правила дорожного движения, установленные для пешехода, пассажира, водителя велосипеда и иных средств передвижения;</w:t>
      </w:r>
    </w:p>
    <w:p w14:paraId="540CC17F" w14:textId="2F0B31E0" w:rsidR="00C6278E" w:rsidRPr="006F4BBE" w:rsidRDefault="004B4648" w:rsidP="00287D0F">
      <w:pPr>
        <w:rPr>
          <w:lang w:val="ru-RU"/>
        </w:rPr>
      </w:pPr>
      <w:r>
        <w:rPr>
          <w:lang w:val="ru-RU"/>
        </w:rPr>
        <w:t xml:space="preserve">- </w:t>
      </w:r>
      <w:r w:rsidR="00C6278E" w:rsidRPr="006F4BBE">
        <w:rPr>
          <w:lang w:val="ru-RU"/>
        </w:rPr>
        <w:t xml:space="preserve">предупреждать возникновение сложных и опасных ситуаций на транспорте, в том числе криминогенного характера и </w:t>
      </w:r>
      <w:proofErr w:type="gramStart"/>
      <w:r w:rsidR="00C6278E" w:rsidRPr="006F4BBE">
        <w:rPr>
          <w:lang w:val="ru-RU"/>
        </w:rPr>
        <w:t>ситуации  угрозы</w:t>
      </w:r>
      <w:proofErr w:type="gramEnd"/>
      <w:r w:rsidR="00C6278E" w:rsidRPr="006F4BBE">
        <w:rPr>
          <w:lang w:val="ru-RU"/>
        </w:rPr>
        <w:t xml:space="preserve">  террористического акта;</w:t>
      </w:r>
    </w:p>
    <w:p w14:paraId="08681A8E" w14:textId="1D972C83" w:rsidR="00C6278E" w:rsidRPr="006F4BBE" w:rsidRDefault="004B4648" w:rsidP="00287D0F">
      <w:pPr>
        <w:rPr>
          <w:lang w:val="ru-RU"/>
        </w:rPr>
      </w:pPr>
      <w:r>
        <w:rPr>
          <w:lang w:val="ru-RU"/>
        </w:rPr>
        <w:t xml:space="preserve">- </w:t>
      </w:r>
      <w:r w:rsidR="00C6278E" w:rsidRPr="006F4BBE">
        <w:rPr>
          <w:lang w:val="ru-RU"/>
        </w:rPr>
        <w:t xml:space="preserve">безопасно действовать в ситуациях, когда человек стал участником происшествия на транспорте (наземном, подземном, железнодорожном, воздушном, водном), в том числе вызванного </w:t>
      </w:r>
      <w:proofErr w:type="gramStart"/>
      <w:r w:rsidR="00C6278E" w:rsidRPr="006F4BBE">
        <w:rPr>
          <w:lang w:val="ru-RU"/>
        </w:rPr>
        <w:t>террористическим  актом</w:t>
      </w:r>
      <w:proofErr w:type="gramEnd"/>
      <w:r w:rsidR="00C6278E" w:rsidRPr="006F4BBE">
        <w:rPr>
          <w:lang w:val="ru-RU"/>
        </w:rPr>
        <w:t>.</w:t>
      </w:r>
    </w:p>
    <w:p w14:paraId="1CCF5EE7" w14:textId="77777777" w:rsidR="00C6278E" w:rsidRPr="006F4BBE" w:rsidRDefault="00C6278E" w:rsidP="00287D0F">
      <w:pPr>
        <w:rPr>
          <w:lang w:val="ru-RU"/>
        </w:rPr>
      </w:pPr>
    </w:p>
    <w:p w14:paraId="5A7888ED" w14:textId="77777777" w:rsidR="00C6278E" w:rsidRPr="006F4BBE" w:rsidRDefault="00C6278E" w:rsidP="00287D0F">
      <w:pPr>
        <w:rPr>
          <w:lang w:val="ru-RU"/>
        </w:rPr>
      </w:pPr>
      <w:bookmarkStart w:id="695" w:name="_Toc97148789"/>
      <w:r w:rsidRPr="006F4BBE">
        <w:rPr>
          <w:lang w:val="ru-RU"/>
        </w:rPr>
        <w:t>МОДУЛЬ № 4 «БЕЗОПАСНОСТЬ В ОБЩЕСТВЕННЫХ МЕСТАХ»:</w:t>
      </w:r>
      <w:bookmarkEnd w:id="695"/>
    </w:p>
    <w:p w14:paraId="5D29D119" w14:textId="711202E2" w:rsidR="00C6278E" w:rsidRPr="006F4BBE" w:rsidRDefault="004B4648" w:rsidP="00287D0F">
      <w:pPr>
        <w:rPr>
          <w:lang w:val="ru-RU"/>
        </w:rPr>
      </w:pPr>
      <w:r>
        <w:rPr>
          <w:lang w:val="ru-RU"/>
        </w:rPr>
        <w:t xml:space="preserve">- </w:t>
      </w:r>
      <w:r w:rsidR="00C6278E" w:rsidRPr="006F4BBE">
        <w:rPr>
          <w:lang w:val="ru-RU"/>
        </w:rPr>
        <w:t>характеризовать потенциальные источники опасности в</w:t>
      </w:r>
      <w:r w:rsidR="00C6278E" w:rsidRPr="006F4BBE">
        <w:rPr>
          <w:spacing w:val="50"/>
          <w:lang w:val="ru-RU"/>
        </w:rPr>
        <w:t xml:space="preserve"> </w:t>
      </w:r>
      <w:r w:rsidR="00C6278E" w:rsidRPr="006F4BBE">
        <w:rPr>
          <w:lang w:val="ru-RU"/>
        </w:rPr>
        <w:t xml:space="preserve">общественных местах, в том числе техногенного происхождения; распознавать и характеризовать </w:t>
      </w:r>
      <w:r w:rsidR="00C6278E" w:rsidRPr="006F4BBE">
        <w:rPr>
          <w:lang w:val="ru-RU"/>
        </w:rPr>
        <w:lastRenderedPageBreak/>
        <w:t xml:space="preserve">ситуации криминогенного и антиобщественного характера (кража, </w:t>
      </w:r>
      <w:proofErr w:type="gramStart"/>
      <w:r w:rsidR="00C6278E" w:rsidRPr="006F4BBE">
        <w:rPr>
          <w:lang w:val="ru-RU"/>
        </w:rPr>
        <w:t xml:space="preserve">грабёж,   </w:t>
      </w:r>
      <w:proofErr w:type="gramEnd"/>
      <w:r w:rsidR="00C6278E" w:rsidRPr="006F4BBE">
        <w:rPr>
          <w:lang w:val="ru-RU"/>
        </w:rPr>
        <w:t>мошенничество,</w:t>
      </w:r>
      <w:r w:rsidR="00152862" w:rsidRPr="006F4BBE">
        <w:rPr>
          <w:lang w:val="ru-RU"/>
        </w:rPr>
        <w:t xml:space="preserve"> </w:t>
      </w:r>
      <w:r w:rsidR="00C6278E" w:rsidRPr="006F4BBE">
        <w:rPr>
          <w:lang w:val="ru-RU"/>
        </w:rPr>
        <w:t>хулиганство,  ксенофобия);</w:t>
      </w:r>
    </w:p>
    <w:p w14:paraId="2847A697" w14:textId="7F82E7BC" w:rsidR="00C6278E" w:rsidRPr="006F4BBE" w:rsidRDefault="004B4648" w:rsidP="00287D0F">
      <w:pPr>
        <w:rPr>
          <w:lang w:val="ru-RU"/>
        </w:rPr>
      </w:pPr>
      <w:r>
        <w:rPr>
          <w:lang w:val="ru-RU"/>
        </w:rPr>
        <w:t xml:space="preserve">- </w:t>
      </w:r>
      <w:r w:rsidR="00C6278E" w:rsidRPr="006F4BBE">
        <w:rPr>
          <w:lang w:val="ru-RU"/>
        </w:rPr>
        <w:t>соблюдать</w:t>
      </w:r>
      <w:r w:rsidR="00C6278E" w:rsidRPr="006F4BBE">
        <w:rPr>
          <w:spacing w:val="-9"/>
          <w:lang w:val="ru-RU"/>
        </w:rPr>
        <w:t xml:space="preserve"> </w:t>
      </w:r>
      <w:r w:rsidR="00C6278E" w:rsidRPr="006F4BBE">
        <w:rPr>
          <w:lang w:val="ru-RU"/>
        </w:rPr>
        <w:t>правила</w:t>
      </w:r>
      <w:r w:rsidR="00C6278E" w:rsidRPr="006F4BBE">
        <w:rPr>
          <w:spacing w:val="-9"/>
          <w:lang w:val="ru-RU"/>
        </w:rPr>
        <w:t xml:space="preserve"> </w:t>
      </w:r>
      <w:r w:rsidR="00C6278E" w:rsidRPr="006F4BBE">
        <w:rPr>
          <w:lang w:val="ru-RU"/>
        </w:rPr>
        <w:t>безопасного</w:t>
      </w:r>
      <w:r w:rsidR="00C6278E" w:rsidRPr="006F4BBE">
        <w:rPr>
          <w:spacing w:val="-9"/>
          <w:lang w:val="ru-RU"/>
        </w:rPr>
        <w:t xml:space="preserve"> </w:t>
      </w:r>
      <w:r w:rsidR="00C6278E" w:rsidRPr="006F4BBE">
        <w:rPr>
          <w:lang w:val="ru-RU"/>
        </w:rPr>
        <w:t>поведения</w:t>
      </w:r>
      <w:r w:rsidR="00C6278E" w:rsidRPr="006F4BBE">
        <w:rPr>
          <w:spacing w:val="-9"/>
          <w:lang w:val="ru-RU"/>
        </w:rPr>
        <w:t xml:space="preserve"> </w:t>
      </w:r>
      <w:r w:rsidR="00C6278E" w:rsidRPr="006F4BBE">
        <w:rPr>
          <w:lang w:val="ru-RU"/>
        </w:rPr>
        <w:t>в</w:t>
      </w:r>
      <w:r w:rsidR="00C6278E" w:rsidRPr="006F4BBE">
        <w:rPr>
          <w:spacing w:val="-9"/>
          <w:lang w:val="ru-RU"/>
        </w:rPr>
        <w:t xml:space="preserve"> </w:t>
      </w:r>
      <w:r w:rsidR="00C6278E" w:rsidRPr="006F4BBE">
        <w:rPr>
          <w:lang w:val="ru-RU"/>
        </w:rPr>
        <w:t>местах</w:t>
      </w:r>
      <w:r w:rsidR="00C6278E" w:rsidRPr="006F4BBE">
        <w:rPr>
          <w:spacing w:val="-9"/>
          <w:lang w:val="ru-RU"/>
        </w:rPr>
        <w:t xml:space="preserve"> </w:t>
      </w:r>
      <w:r w:rsidR="00C6278E" w:rsidRPr="006F4BBE">
        <w:rPr>
          <w:lang w:val="ru-RU"/>
        </w:rPr>
        <w:t>массового пребывания людей (</w:t>
      </w:r>
      <w:proofErr w:type="gramStart"/>
      <w:r w:rsidR="00C6278E" w:rsidRPr="006F4BBE">
        <w:rPr>
          <w:lang w:val="ru-RU"/>
        </w:rPr>
        <w:t xml:space="preserve">в </w:t>
      </w:r>
      <w:r w:rsidR="00C6278E" w:rsidRPr="006F4BBE">
        <w:rPr>
          <w:spacing w:val="19"/>
          <w:lang w:val="ru-RU"/>
        </w:rPr>
        <w:t xml:space="preserve"> </w:t>
      </w:r>
      <w:r w:rsidR="00C6278E" w:rsidRPr="006F4BBE">
        <w:rPr>
          <w:lang w:val="ru-RU"/>
        </w:rPr>
        <w:t>толпе</w:t>
      </w:r>
      <w:proofErr w:type="gramEnd"/>
      <w:r w:rsidR="00C6278E" w:rsidRPr="006F4BBE">
        <w:rPr>
          <w:lang w:val="ru-RU"/>
        </w:rPr>
        <w:t>);</w:t>
      </w:r>
    </w:p>
    <w:p w14:paraId="1ADC4781" w14:textId="48444E8F" w:rsidR="00C6278E" w:rsidRPr="006F4BBE" w:rsidRDefault="004B4648" w:rsidP="004B4648">
      <w:pPr>
        <w:rPr>
          <w:lang w:val="ru-RU"/>
        </w:rPr>
      </w:pPr>
      <w:r>
        <w:rPr>
          <w:lang w:val="ru-RU"/>
        </w:rPr>
        <w:t xml:space="preserve">- </w:t>
      </w:r>
      <w:r w:rsidR="00C6278E" w:rsidRPr="006F4BBE">
        <w:rPr>
          <w:lang w:val="ru-RU"/>
        </w:rPr>
        <w:t xml:space="preserve">знать правила информирования экстренных </w:t>
      </w:r>
      <w:proofErr w:type="gramStart"/>
      <w:r w:rsidR="00C6278E" w:rsidRPr="006F4BBE">
        <w:rPr>
          <w:lang w:val="ru-RU"/>
        </w:rPr>
        <w:t>служб;  безопасно</w:t>
      </w:r>
      <w:proofErr w:type="gramEnd"/>
      <w:r w:rsidR="00C6278E" w:rsidRPr="006F4BBE">
        <w:rPr>
          <w:lang w:val="ru-RU"/>
        </w:rPr>
        <w:t xml:space="preserve"> действовать при обнаружении в общественных</w:t>
      </w:r>
      <w:r w:rsidR="00C6278E" w:rsidRPr="006F4BBE">
        <w:rPr>
          <w:spacing w:val="46"/>
          <w:lang w:val="ru-RU"/>
        </w:rPr>
        <w:t xml:space="preserve"> </w:t>
      </w:r>
      <w:r w:rsidR="00C6278E" w:rsidRPr="006F4BBE">
        <w:rPr>
          <w:lang w:val="ru-RU"/>
        </w:rPr>
        <w:t>местах</w:t>
      </w:r>
      <w:r w:rsidR="00C6278E" w:rsidRPr="006F4BBE">
        <w:rPr>
          <w:spacing w:val="-17"/>
          <w:lang w:val="ru-RU"/>
        </w:rPr>
        <w:t xml:space="preserve"> </w:t>
      </w:r>
      <w:r w:rsidR="00C6278E" w:rsidRPr="006F4BBE">
        <w:rPr>
          <w:lang w:val="ru-RU"/>
        </w:rPr>
        <w:t>бесхозных</w:t>
      </w:r>
      <w:r w:rsidR="00C6278E" w:rsidRPr="006F4BBE">
        <w:rPr>
          <w:spacing w:val="-17"/>
          <w:lang w:val="ru-RU"/>
        </w:rPr>
        <w:t xml:space="preserve"> </w:t>
      </w:r>
      <w:r w:rsidR="00C6278E" w:rsidRPr="006F4BBE">
        <w:rPr>
          <w:lang w:val="ru-RU"/>
        </w:rPr>
        <w:t>(потенциально</w:t>
      </w:r>
      <w:r w:rsidR="00C6278E" w:rsidRPr="006F4BBE">
        <w:rPr>
          <w:spacing w:val="-17"/>
          <w:lang w:val="ru-RU"/>
        </w:rPr>
        <w:t xml:space="preserve"> </w:t>
      </w:r>
      <w:r w:rsidR="00C6278E" w:rsidRPr="006F4BBE">
        <w:rPr>
          <w:lang w:val="ru-RU"/>
        </w:rPr>
        <w:t>опасных)</w:t>
      </w:r>
      <w:r w:rsidR="00C6278E" w:rsidRPr="006F4BBE">
        <w:rPr>
          <w:spacing w:val="-17"/>
          <w:lang w:val="ru-RU"/>
        </w:rPr>
        <w:t xml:space="preserve"> </w:t>
      </w:r>
      <w:r w:rsidR="00C6278E" w:rsidRPr="006F4BBE">
        <w:rPr>
          <w:lang w:val="ru-RU"/>
        </w:rPr>
        <w:t>вещей</w:t>
      </w:r>
      <w:r w:rsidR="00C6278E" w:rsidRPr="006F4BBE">
        <w:rPr>
          <w:spacing w:val="-17"/>
          <w:lang w:val="ru-RU"/>
        </w:rPr>
        <w:t xml:space="preserve"> </w:t>
      </w:r>
      <w:r w:rsidR="00C6278E" w:rsidRPr="006F4BBE">
        <w:rPr>
          <w:lang w:val="ru-RU"/>
        </w:rPr>
        <w:t>и</w:t>
      </w:r>
      <w:r w:rsidR="00C6278E" w:rsidRPr="006F4BBE">
        <w:rPr>
          <w:spacing w:val="-17"/>
          <w:lang w:val="ru-RU"/>
        </w:rPr>
        <w:t xml:space="preserve"> </w:t>
      </w:r>
      <w:r w:rsidR="00C6278E" w:rsidRPr="006F4BBE">
        <w:rPr>
          <w:lang w:val="ru-RU"/>
        </w:rPr>
        <w:t>предметов; эвакуироваться из общественных мест и</w:t>
      </w:r>
      <w:r w:rsidR="00C6278E" w:rsidRPr="006F4BBE">
        <w:rPr>
          <w:spacing w:val="-33"/>
          <w:lang w:val="ru-RU"/>
        </w:rPr>
        <w:t xml:space="preserve"> </w:t>
      </w:r>
      <w:r w:rsidR="00C6278E" w:rsidRPr="006F4BBE">
        <w:rPr>
          <w:lang w:val="ru-RU"/>
        </w:rPr>
        <w:t>зданий;</w:t>
      </w:r>
    </w:p>
    <w:p w14:paraId="0FAFD19E" w14:textId="6A65DFCB" w:rsidR="00C6278E" w:rsidRPr="006F4BBE" w:rsidRDefault="004B4648" w:rsidP="00287D0F">
      <w:pPr>
        <w:rPr>
          <w:lang w:val="ru-RU"/>
        </w:rPr>
      </w:pPr>
      <w:r>
        <w:rPr>
          <w:lang w:val="ru-RU"/>
        </w:rPr>
        <w:t xml:space="preserve">- </w:t>
      </w:r>
      <w:r w:rsidR="00C6278E" w:rsidRPr="006F4BBE">
        <w:rPr>
          <w:lang w:val="ru-RU"/>
        </w:rPr>
        <w:t xml:space="preserve">безопасно действовать при возникновении пожара и </w:t>
      </w:r>
      <w:proofErr w:type="gramStart"/>
      <w:r w:rsidR="00C6278E" w:rsidRPr="006F4BBE">
        <w:rPr>
          <w:lang w:val="ru-RU"/>
        </w:rPr>
        <w:t>происшествиях  в</w:t>
      </w:r>
      <w:proofErr w:type="gramEnd"/>
      <w:r w:rsidR="00C6278E" w:rsidRPr="006F4BBE">
        <w:rPr>
          <w:lang w:val="ru-RU"/>
        </w:rPr>
        <w:t xml:space="preserve">  общественных местах;</w:t>
      </w:r>
    </w:p>
    <w:p w14:paraId="67096540" w14:textId="0B2AC0F4" w:rsidR="00C6278E" w:rsidRPr="006F4BBE" w:rsidRDefault="004B4648" w:rsidP="00287D0F">
      <w:pPr>
        <w:rPr>
          <w:lang w:val="ru-RU"/>
        </w:rPr>
      </w:pPr>
      <w:r>
        <w:rPr>
          <w:lang w:val="ru-RU"/>
        </w:rPr>
        <w:t xml:space="preserve">- </w:t>
      </w:r>
      <w:r w:rsidR="00C6278E" w:rsidRPr="006F4BBE">
        <w:rPr>
          <w:lang w:val="ru-RU"/>
        </w:rPr>
        <w:t>безопасно действовать в условиях совершения террористического акта, в том числе при захвате и освобождении заложников;</w:t>
      </w:r>
    </w:p>
    <w:p w14:paraId="6E7E33B2" w14:textId="62F4E6D3" w:rsidR="00C6278E" w:rsidRPr="006F4BBE" w:rsidRDefault="004B4648" w:rsidP="00287D0F">
      <w:pPr>
        <w:rPr>
          <w:lang w:val="ru-RU"/>
        </w:rPr>
      </w:pPr>
      <w:r>
        <w:rPr>
          <w:lang w:val="ru-RU"/>
        </w:rPr>
        <w:t xml:space="preserve">- </w:t>
      </w:r>
      <w:r w:rsidR="00C6278E" w:rsidRPr="006F4BBE">
        <w:rPr>
          <w:lang w:val="ru-RU"/>
        </w:rPr>
        <w:t xml:space="preserve">безопасно действовать в ситуациях криминогенного и </w:t>
      </w:r>
      <w:proofErr w:type="gramStart"/>
      <w:r w:rsidR="00C6278E" w:rsidRPr="006F4BBE">
        <w:rPr>
          <w:lang w:val="ru-RU"/>
        </w:rPr>
        <w:t>антиобщественного  характера</w:t>
      </w:r>
      <w:proofErr w:type="gramEnd"/>
      <w:r w:rsidR="00C6278E" w:rsidRPr="006F4BBE">
        <w:rPr>
          <w:lang w:val="ru-RU"/>
        </w:rPr>
        <w:t>.</w:t>
      </w:r>
    </w:p>
    <w:p w14:paraId="7A921FA2" w14:textId="77777777" w:rsidR="00C6278E" w:rsidRPr="006F4BBE" w:rsidRDefault="00C6278E" w:rsidP="00287D0F">
      <w:pPr>
        <w:rPr>
          <w:lang w:val="ru-RU"/>
        </w:rPr>
      </w:pPr>
    </w:p>
    <w:p w14:paraId="52D48050" w14:textId="77777777" w:rsidR="00C6278E" w:rsidRPr="006F4BBE" w:rsidRDefault="00C6278E" w:rsidP="00287D0F">
      <w:pPr>
        <w:rPr>
          <w:lang w:val="ru-RU"/>
        </w:rPr>
      </w:pPr>
      <w:bookmarkStart w:id="696" w:name="_Toc97148790"/>
      <w:r w:rsidRPr="006F4BBE">
        <w:rPr>
          <w:lang w:val="ru-RU"/>
        </w:rPr>
        <w:t>МОДУЛЬ № 5 «БЕЗОПАСНОСТЬ В ПРИРОДНОЙ СРЕДЕ»:</w:t>
      </w:r>
      <w:bookmarkEnd w:id="696"/>
    </w:p>
    <w:p w14:paraId="3D4B5DA5" w14:textId="2FCBE5D4" w:rsidR="00C6278E" w:rsidRPr="006F4BBE" w:rsidRDefault="004B4648" w:rsidP="00287D0F">
      <w:pPr>
        <w:rPr>
          <w:lang w:val="ru-RU"/>
        </w:rPr>
      </w:pPr>
      <w:r>
        <w:rPr>
          <w:lang w:val="ru-RU"/>
        </w:rPr>
        <w:t xml:space="preserve">- </w:t>
      </w:r>
      <w:r w:rsidR="00C6278E" w:rsidRPr="006F4BBE">
        <w:rPr>
          <w:lang w:val="ru-RU"/>
        </w:rPr>
        <w:t>раскрывать</w:t>
      </w:r>
      <w:r w:rsidR="00C6278E" w:rsidRPr="006F4BBE">
        <w:rPr>
          <w:spacing w:val="-18"/>
          <w:lang w:val="ru-RU"/>
        </w:rPr>
        <w:t xml:space="preserve"> </w:t>
      </w:r>
      <w:r w:rsidR="00C6278E" w:rsidRPr="006F4BBE">
        <w:rPr>
          <w:lang w:val="ru-RU"/>
        </w:rPr>
        <w:t>смысл</w:t>
      </w:r>
      <w:r w:rsidR="00C6278E" w:rsidRPr="006F4BBE">
        <w:rPr>
          <w:spacing w:val="-18"/>
          <w:lang w:val="ru-RU"/>
        </w:rPr>
        <w:t xml:space="preserve"> </w:t>
      </w:r>
      <w:r w:rsidR="00C6278E" w:rsidRPr="006F4BBE">
        <w:rPr>
          <w:lang w:val="ru-RU"/>
        </w:rPr>
        <w:t>понятия</w:t>
      </w:r>
      <w:r w:rsidR="00C6278E" w:rsidRPr="006F4BBE">
        <w:rPr>
          <w:spacing w:val="-18"/>
          <w:lang w:val="ru-RU"/>
        </w:rPr>
        <w:t xml:space="preserve"> </w:t>
      </w:r>
      <w:r w:rsidR="00C6278E" w:rsidRPr="006F4BBE">
        <w:rPr>
          <w:lang w:val="ru-RU"/>
        </w:rPr>
        <w:t>экологии,</w:t>
      </w:r>
      <w:r w:rsidR="00C6278E" w:rsidRPr="006F4BBE">
        <w:rPr>
          <w:spacing w:val="-18"/>
          <w:lang w:val="ru-RU"/>
        </w:rPr>
        <w:t xml:space="preserve"> </w:t>
      </w:r>
      <w:r w:rsidR="00C6278E" w:rsidRPr="006F4BBE">
        <w:rPr>
          <w:lang w:val="ru-RU"/>
        </w:rPr>
        <w:t>экологической</w:t>
      </w:r>
      <w:r w:rsidR="00C6278E" w:rsidRPr="006F4BBE">
        <w:rPr>
          <w:spacing w:val="-18"/>
          <w:lang w:val="ru-RU"/>
        </w:rPr>
        <w:t xml:space="preserve"> </w:t>
      </w:r>
      <w:r w:rsidR="00C6278E" w:rsidRPr="006F4BBE">
        <w:rPr>
          <w:lang w:val="ru-RU"/>
        </w:rPr>
        <w:t>культуры, значение экологии для устойчивого развития</w:t>
      </w:r>
      <w:r w:rsidR="00C6278E" w:rsidRPr="006F4BBE">
        <w:rPr>
          <w:spacing w:val="-32"/>
          <w:lang w:val="ru-RU"/>
        </w:rPr>
        <w:t xml:space="preserve"> </w:t>
      </w:r>
      <w:r w:rsidR="00C6278E" w:rsidRPr="006F4BBE">
        <w:rPr>
          <w:lang w:val="ru-RU"/>
        </w:rPr>
        <w:t>общества;</w:t>
      </w:r>
    </w:p>
    <w:p w14:paraId="0F5461F4" w14:textId="7FDFE5B1" w:rsidR="00C6278E" w:rsidRPr="006F4BBE" w:rsidRDefault="004B4648" w:rsidP="00287D0F">
      <w:pPr>
        <w:rPr>
          <w:lang w:val="ru-RU"/>
        </w:rPr>
      </w:pPr>
      <w:r>
        <w:rPr>
          <w:lang w:val="ru-RU"/>
        </w:rPr>
        <w:t xml:space="preserve">- </w:t>
      </w:r>
      <w:r w:rsidR="00C6278E" w:rsidRPr="006F4BBE">
        <w:rPr>
          <w:lang w:val="ru-RU"/>
        </w:rPr>
        <w:t xml:space="preserve">помнить и выполнять правила безопасного поведения при </w:t>
      </w:r>
      <w:proofErr w:type="gramStart"/>
      <w:r w:rsidR="00C6278E" w:rsidRPr="006F4BBE">
        <w:rPr>
          <w:lang w:val="ru-RU"/>
        </w:rPr>
        <w:t>неблагоприятной  экологической</w:t>
      </w:r>
      <w:proofErr w:type="gramEnd"/>
      <w:r w:rsidR="00C6278E" w:rsidRPr="006F4BBE">
        <w:rPr>
          <w:lang w:val="ru-RU"/>
        </w:rPr>
        <w:t xml:space="preserve"> обстановке;</w:t>
      </w:r>
    </w:p>
    <w:p w14:paraId="01C3985D" w14:textId="3E1A1FDE" w:rsidR="00C6278E" w:rsidRPr="006F4BBE" w:rsidRDefault="004B4648" w:rsidP="004B4648">
      <w:pPr>
        <w:rPr>
          <w:lang w:val="ru-RU"/>
        </w:rPr>
      </w:pPr>
      <w:r>
        <w:rPr>
          <w:lang w:val="ru-RU"/>
        </w:rPr>
        <w:t xml:space="preserve">- </w:t>
      </w:r>
      <w:r w:rsidR="00C6278E" w:rsidRPr="006F4BBE">
        <w:rPr>
          <w:lang w:val="ru-RU"/>
        </w:rPr>
        <w:t xml:space="preserve">соблюдать правила безопасного поведения на природе; объяснять правила безопасного поведения на водоёмах </w:t>
      </w:r>
      <w:proofErr w:type="gramStart"/>
      <w:r w:rsidR="00C6278E" w:rsidRPr="006F4BBE">
        <w:rPr>
          <w:lang w:val="ru-RU"/>
        </w:rPr>
        <w:t>в  различное</w:t>
      </w:r>
      <w:proofErr w:type="gramEnd"/>
      <w:r w:rsidR="00C6278E" w:rsidRPr="006F4BBE">
        <w:rPr>
          <w:lang w:val="ru-RU"/>
        </w:rPr>
        <w:t xml:space="preserve">  время года;</w:t>
      </w:r>
    </w:p>
    <w:p w14:paraId="47B8E97F" w14:textId="015A9755" w:rsidR="00C6278E" w:rsidRPr="006F4BBE" w:rsidRDefault="004B4648" w:rsidP="00287D0F">
      <w:pPr>
        <w:rPr>
          <w:lang w:val="ru-RU"/>
        </w:rPr>
      </w:pPr>
      <w:r>
        <w:rPr>
          <w:lang w:val="ru-RU"/>
        </w:rPr>
        <w:t xml:space="preserve">- </w:t>
      </w:r>
      <w:r w:rsidR="00C6278E" w:rsidRPr="006F4BBE">
        <w:rPr>
          <w:lang w:val="ru-RU"/>
        </w:rPr>
        <w:t>безопасно действовать в случае возникновения чрезвычайных</w:t>
      </w:r>
      <w:r w:rsidR="00C6278E" w:rsidRPr="006F4BBE">
        <w:rPr>
          <w:spacing w:val="-18"/>
          <w:lang w:val="ru-RU"/>
        </w:rPr>
        <w:t xml:space="preserve"> </w:t>
      </w:r>
      <w:r w:rsidR="00C6278E" w:rsidRPr="006F4BBE">
        <w:rPr>
          <w:lang w:val="ru-RU"/>
        </w:rPr>
        <w:t>ситуаций</w:t>
      </w:r>
      <w:r w:rsidR="00C6278E" w:rsidRPr="006F4BBE">
        <w:rPr>
          <w:spacing w:val="-18"/>
          <w:lang w:val="ru-RU"/>
        </w:rPr>
        <w:t xml:space="preserve"> </w:t>
      </w:r>
      <w:r w:rsidR="00C6278E" w:rsidRPr="006F4BBE">
        <w:rPr>
          <w:lang w:val="ru-RU"/>
        </w:rPr>
        <w:t>геологического</w:t>
      </w:r>
      <w:r w:rsidR="00C6278E" w:rsidRPr="006F4BBE">
        <w:rPr>
          <w:spacing w:val="-18"/>
          <w:lang w:val="ru-RU"/>
        </w:rPr>
        <w:t xml:space="preserve"> </w:t>
      </w:r>
      <w:r w:rsidR="00C6278E" w:rsidRPr="006F4BBE">
        <w:rPr>
          <w:lang w:val="ru-RU"/>
        </w:rPr>
        <w:t>происхождения</w:t>
      </w:r>
      <w:r w:rsidR="00C6278E" w:rsidRPr="006F4BBE">
        <w:rPr>
          <w:spacing w:val="-18"/>
          <w:lang w:val="ru-RU"/>
        </w:rPr>
        <w:t xml:space="preserve"> </w:t>
      </w:r>
      <w:r w:rsidR="00C6278E" w:rsidRPr="006F4BBE">
        <w:rPr>
          <w:lang w:val="ru-RU"/>
        </w:rPr>
        <w:t>(землетрясения, извержения</w:t>
      </w:r>
      <w:r w:rsidR="00C6278E" w:rsidRPr="006F4BBE">
        <w:rPr>
          <w:spacing w:val="-21"/>
          <w:lang w:val="ru-RU"/>
        </w:rPr>
        <w:t xml:space="preserve"> </w:t>
      </w:r>
      <w:r w:rsidR="00C6278E" w:rsidRPr="006F4BBE">
        <w:rPr>
          <w:lang w:val="ru-RU"/>
        </w:rPr>
        <w:t>вулкана),</w:t>
      </w:r>
      <w:r w:rsidR="00C6278E" w:rsidRPr="006F4BBE">
        <w:rPr>
          <w:spacing w:val="-21"/>
          <w:lang w:val="ru-RU"/>
        </w:rPr>
        <w:t xml:space="preserve"> </w:t>
      </w:r>
      <w:r w:rsidR="00C6278E" w:rsidRPr="006F4BBE">
        <w:rPr>
          <w:lang w:val="ru-RU"/>
        </w:rPr>
        <w:t>чрезвычайных</w:t>
      </w:r>
      <w:r w:rsidR="00C6278E" w:rsidRPr="006F4BBE">
        <w:rPr>
          <w:spacing w:val="-21"/>
          <w:lang w:val="ru-RU"/>
        </w:rPr>
        <w:t xml:space="preserve"> </w:t>
      </w:r>
      <w:r w:rsidR="00C6278E" w:rsidRPr="006F4BBE">
        <w:rPr>
          <w:lang w:val="ru-RU"/>
        </w:rPr>
        <w:t>ситуаций</w:t>
      </w:r>
      <w:r w:rsidR="00C6278E" w:rsidRPr="006F4BBE">
        <w:rPr>
          <w:spacing w:val="-21"/>
          <w:lang w:val="ru-RU"/>
        </w:rPr>
        <w:t xml:space="preserve"> </w:t>
      </w:r>
      <w:r w:rsidR="00C6278E" w:rsidRPr="006F4BBE">
        <w:rPr>
          <w:lang w:val="ru-RU"/>
        </w:rPr>
        <w:t>метеорологического</w:t>
      </w:r>
      <w:r w:rsidR="00C6278E" w:rsidRPr="006F4BBE">
        <w:rPr>
          <w:spacing w:val="-45"/>
          <w:lang w:val="ru-RU"/>
        </w:rPr>
        <w:t xml:space="preserve"> </w:t>
      </w:r>
      <w:r w:rsidR="00C6278E" w:rsidRPr="006F4BBE">
        <w:rPr>
          <w:lang w:val="ru-RU"/>
        </w:rPr>
        <w:t>происхождения</w:t>
      </w:r>
      <w:r w:rsidR="00C6278E" w:rsidRPr="006F4BBE">
        <w:rPr>
          <w:spacing w:val="-45"/>
          <w:lang w:val="ru-RU"/>
        </w:rPr>
        <w:t xml:space="preserve"> </w:t>
      </w:r>
      <w:r w:rsidR="00C6278E" w:rsidRPr="006F4BBE">
        <w:rPr>
          <w:lang w:val="ru-RU"/>
        </w:rPr>
        <w:t>(ураганы,</w:t>
      </w:r>
      <w:r w:rsidR="00C6278E" w:rsidRPr="006F4BBE">
        <w:rPr>
          <w:spacing w:val="-45"/>
          <w:lang w:val="ru-RU"/>
        </w:rPr>
        <w:t xml:space="preserve"> </w:t>
      </w:r>
      <w:r w:rsidR="00C6278E" w:rsidRPr="006F4BBE">
        <w:rPr>
          <w:lang w:val="ru-RU"/>
        </w:rPr>
        <w:t>бури,</w:t>
      </w:r>
      <w:r w:rsidR="00C6278E" w:rsidRPr="006F4BBE">
        <w:rPr>
          <w:spacing w:val="-45"/>
          <w:lang w:val="ru-RU"/>
        </w:rPr>
        <w:t xml:space="preserve"> </w:t>
      </w:r>
      <w:r w:rsidR="00C6278E" w:rsidRPr="006F4BBE">
        <w:rPr>
          <w:lang w:val="ru-RU"/>
        </w:rPr>
        <w:t>смерчи),</w:t>
      </w:r>
      <w:r w:rsidR="00C6278E" w:rsidRPr="006F4BBE">
        <w:rPr>
          <w:spacing w:val="-45"/>
          <w:lang w:val="ru-RU"/>
        </w:rPr>
        <w:t xml:space="preserve"> </w:t>
      </w:r>
      <w:r w:rsidR="00C6278E" w:rsidRPr="006F4BBE">
        <w:rPr>
          <w:lang w:val="ru-RU"/>
        </w:rPr>
        <w:t>гидрологического происхождения (наводнения, сели, цунами, снежные лавины), природных пожаров (лесные, торфяные,</w:t>
      </w:r>
      <w:r w:rsidR="00C6278E" w:rsidRPr="006F4BBE">
        <w:rPr>
          <w:spacing w:val="-40"/>
          <w:lang w:val="ru-RU"/>
        </w:rPr>
        <w:t xml:space="preserve"> </w:t>
      </w:r>
      <w:r w:rsidR="00C6278E" w:rsidRPr="006F4BBE">
        <w:rPr>
          <w:lang w:val="ru-RU"/>
        </w:rPr>
        <w:t>степные);</w:t>
      </w:r>
    </w:p>
    <w:p w14:paraId="1BE29272" w14:textId="56F23871" w:rsidR="00C6278E" w:rsidRPr="006F4BBE" w:rsidRDefault="004B4648" w:rsidP="00287D0F">
      <w:pPr>
        <w:rPr>
          <w:lang w:val="ru-RU"/>
        </w:rPr>
      </w:pPr>
      <w:r>
        <w:rPr>
          <w:lang w:val="ru-RU"/>
        </w:rPr>
        <w:t xml:space="preserve">- </w:t>
      </w:r>
      <w:r w:rsidR="00C6278E" w:rsidRPr="006F4BBE">
        <w:rPr>
          <w:lang w:val="ru-RU"/>
        </w:rPr>
        <w:t xml:space="preserve">характеризовать правила </w:t>
      </w:r>
      <w:proofErr w:type="spellStart"/>
      <w:r w:rsidR="00C6278E" w:rsidRPr="006F4BBE">
        <w:rPr>
          <w:lang w:val="ru-RU"/>
        </w:rPr>
        <w:t>самои</w:t>
      </w:r>
      <w:proofErr w:type="spellEnd"/>
      <w:r w:rsidR="00C6278E" w:rsidRPr="006F4BBE">
        <w:rPr>
          <w:lang w:val="ru-RU"/>
        </w:rPr>
        <w:t xml:space="preserve"> взаимопомощи терпящим бедствие на воде;</w:t>
      </w:r>
    </w:p>
    <w:p w14:paraId="5E18D9B5" w14:textId="43CA2346" w:rsidR="00C6278E" w:rsidRPr="006F4BBE" w:rsidRDefault="004B4648" w:rsidP="00287D0F">
      <w:pPr>
        <w:rPr>
          <w:lang w:val="ru-RU"/>
        </w:rPr>
      </w:pPr>
      <w:r>
        <w:rPr>
          <w:lang w:val="ru-RU"/>
        </w:rPr>
        <w:t xml:space="preserve">- </w:t>
      </w:r>
      <w:r w:rsidR="00C6278E" w:rsidRPr="006F4BBE">
        <w:rPr>
          <w:lang w:val="ru-RU"/>
        </w:rPr>
        <w:t>безопасно действовать при автономном существовании в природной среде, учитывая вероятность потери ориентиров (риска заблудиться), встречи с дикими животными, опасными насекомыми, клещами и змеями, ядовитыми грибами и растениями;</w:t>
      </w:r>
    </w:p>
    <w:p w14:paraId="7A64DABA" w14:textId="7A3693B0" w:rsidR="00C6278E" w:rsidRPr="006F4BBE" w:rsidRDefault="004B4648" w:rsidP="00287D0F">
      <w:pPr>
        <w:rPr>
          <w:lang w:val="ru-RU"/>
        </w:rPr>
      </w:pPr>
      <w:r>
        <w:rPr>
          <w:lang w:val="ru-RU"/>
        </w:rPr>
        <w:t xml:space="preserve">- </w:t>
      </w:r>
      <w:r w:rsidR="00C6278E" w:rsidRPr="006F4BBE">
        <w:rPr>
          <w:lang w:val="ru-RU"/>
        </w:rPr>
        <w:t>знать и применять способы подачи сигнала о помощи.</w:t>
      </w:r>
    </w:p>
    <w:p w14:paraId="0A2819F2" w14:textId="77777777" w:rsidR="00C6278E" w:rsidRPr="006F4BBE" w:rsidRDefault="00C6278E" w:rsidP="00287D0F">
      <w:pPr>
        <w:rPr>
          <w:lang w:val="ru-RU"/>
        </w:rPr>
      </w:pPr>
    </w:p>
    <w:p w14:paraId="3F77FC81" w14:textId="77777777" w:rsidR="00C6278E" w:rsidRPr="006F4BBE" w:rsidRDefault="00C6278E" w:rsidP="00287D0F">
      <w:pPr>
        <w:rPr>
          <w:lang w:val="ru-RU"/>
        </w:rPr>
      </w:pPr>
      <w:bookmarkStart w:id="697" w:name="_Toc97148791"/>
      <w:r w:rsidRPr="006F4BBE">
        <w:rPr>
          <w:lang w:val="ru-RU"/>
        </w:rPr>
        <w:t>МОДУЛЬ</w:t>
      </w:r>
      <w:r w:rsidRPr="006F4BBE">
        <w:rPr>
          <w:spacing w:val="-26"/>
          <w:lang w:val="ru-RU"/>
        </w:rPr>
        <w:t xml:space="preserve"> </w:t>
      </w:r>
      <w:r w:rsidRPr="006F4BBE">
        <w:rPr>
          <w:lang w:val="ru-RU"/>
        </w:rPr>
        <w:t>№</w:t>
      </w:r>
      <w:r w:rsidRPr="006F4BBE">
        <w:rPr>
          <w:spacing w:val="-26"/>
          <w:lang w:val="ru-RU"/>
        </w:rPr>
        <w:t xml:space="preserve"> </w:t>
      </w:r>
      <w:r w:rsidRPr="006F4BBE">
        <w:rPr>
          <w:lang w:val="ru-RU"/>
        </w:rPr>
        <w:t>6</w:t>
      </w:r>
      <w:r w:rsidRPr="006F4BBE">
        <w:rPr>
          <w:spacing w:val="-26"/>
          <w:lang w:val="ru-RU"/>
        </w:rPr>
        <w:t xml:space="preserve"> </w:t>
      </w:r>
      <w:r w:rsidRPr="006F4BBE">
        <w:rPr>
          <w:spacing w:val="2"/>
          <w:lang w:val="ru-RU"/>
        </w:rPr>
        <w:t>«ЗДОРОВЬЕ</w:t>
      </w:r>
      <w:r w:rsidRPr="006F4BBE">
        <w:rPr>
          <w:spacing w:val="-26"/>
          <w:lang w:val="ru-RU"/>
        </w:rPr>
        <w:t xml:space="preserve"> </w:t>
      </w:r>
      <w:r w:rsidRPr="006F4BBE">
        <w:rPr>
          <w:lang w:val="ru-RU"/>
        </w:rPr>
        <w:t>И</w:t>
      </w:r>
      <w:r w:rsidRPr="006F4BBE">
        <w:rPr>
          <w:spacing w:val="-26"/>
          <w:lang w:val="ru-RU"/>
        </w:rPr>
        <w:t xml:space="preserve"> </w:t>
      </w:r>
      <w:r w:rsidRPr="006F4BBE">
        <w:rPr>
          <w:spacing w:val="3"/>
          <w:lang w:val="ru-RU"/>
        </w:rPr>
        <w:t>КАК</w:t>
      </w:r>
      <w:r w:rsidRPr="006F4BBE">
        <w:rPr>
          <w:spacing w:val="-26"/>
          <w:lang w:val="ru-RU"/>
        </w:rPr>
        <w:t xml:space="preserve"> </w:t>
      </w:r>
      <w:r w:rsidRPr="006F4BBE">
        <w:rPr>
          <w:lang w:val="ru-RU"/>
        </w:rPr>
        <w:t>ЕГО</w:t>
      </w:r>
      <w:r w:rsidRPr="006F4BBE">
        <w:rPr>
          <w:spacing w:val="-26"/>
          <w:lang w:val="ru-RU"/>
        </w:rPr>
        <w:t xml:space="preserve"> </w:t>
      </w:r>
      <w:r w:rsidRPr="006F4BBE">
        <w:rPr>
          <w:lang w:val="ru-RU"/>
        </w:rPr>
        <w:t xml:space="preserve">СОХРАНИТЬ. </w:t>
      </w:r>
      <w:proofErr w:type="gramStart"/>
      <w:r w:rsidRPr="006F4BBE">
        <w:rPr>
          <w:lang w:val="ru-RU"/>
        </w:rPr>
        <w:t>ОСНОВЫ  МЕДИЦИНСКИХ</w:t>
      </w:r>
      <w:proofErr w:type="gramEnd"/>
      <w:r w:rsidRPr="006F4BBE">
        <w:rPr>
          <w:spacing w:val="18"/>
          <w:lang w:val="ru-RU"/>
        </w:rPr>
        <w:t xml:space="preserve"> </w:t>
      </w:r>
      <w:r w:rsidRPr="006F4BBE">
        <w:rPr>
          <w:lang w:val="ru-RU"/>
        </w:rPr>
        <w:t>ЗНАНИЙ»:</w:t>
      </w:r>
      <w:bookmarkEnd w:id="697"/>
    </w:p>
    <w:p w14:paraId="791EC56A" w14:textId="397FAA2D" w:rsidR="00C6278E" w:rsidRPr="006F4BBE" w:rsidRDefault="004B4648" w:rsidP="00287D0F">
      <w:pPr>
        <w:rPr>
          <w:lang w:val="ru-RU"/>
        </w:rPr>
      </w:pPr>
      <w:r>
        <w:rPr>
          <w:lang w:val="ru-RU"/>
        </w:rPr>
        <w:t xml:space="preserve">- </w:t>
      </w:r>
      <w:r w:rsidR="00C6278E" w:rsidRPr="006F4BBE">
        <w:rPr>
          <w:lang w:val="ru-RU"/>
        </w:rPr>
        <w:t xml:space="preserve">раскрывать смысл понятий здоровья (физического и психического) и здорового </w:t>
      </w:r>
      <w:proofErr w:type="gramStart"/>
      <w:r w:rsidR="00C6278E" w:rsidRPr="006F4BBE">
        <w:rPr>
          <w:lang w:val="ru-RU"/>
        </w:rPr>
        <w:t>образа  жизни</w:t>
      </w:r>
      <w:proofErr w:type="gramEnd"/>
      <w:r w:rsidR="00C6278E" w:rsidRPr="006F4BBE">
        <w:rPr>
          <w:lang w:val="ru-RU"/>
        </w:rPr>
        <w:t>;</w:t>
      </w:r>
    </w:p>
    <w:p w14:paraId="2C886A92" w14:textId="13B1E9EF" w:rsidR="00C6278E" w:rsidRPr="006F4BBE" w:rsidRDefault="004B4648" w:rsidP="00287D0F">
      <w:pPr>
        <w:rPr>
          <w:lang w:val="ru-RU"/>
        </w:rPr>
      </w:pPr>
      <w:r>
        <w:rPr>
          <w:lang w:val="ru-RU"/>
        </w:rPr>
        <w:t xml:space="preserve">- </w:t>
      </w:r>
      <w:r w:rsidR="00C6278E" w:rsidRPr="006F4BBE">
        <w:rPr>
          <w:lang w:val="ru-RU"/>
        </w:rPr>
        <w:t>характеризовать факторы, влияющие на здоровье человека; раскрывать понятия заболеваний, зависящих от образа жизни (физических нагрузок, режима труда и отдыха, питания, психического здоровья и психологического благополучия);</w:t>
      </w:r>
    </w:p>
    <w:p w14:paraId="086D2EA5" w14:textId="57A8EDC3" w:rsidR="00C6278E" w:rsidRPr="006F4BBE" w:rsidRDefault="004B4648" w:rsidP="00287D0F">
      <w:pPr>
        <w:rPr>
          <w:lang w:val="ru-RU"/>
        </w:rPr>
      </w:pPr>
      <w:r>
        <w:rPr>
          <w:lang w:val="ru-RU"/>
        </w:rPr>
        <w:t xml:space="preserve">- </w:t>
      </w:r>
      <w:r w:rsidR="00C6278E" w:rsidRPr="006F4BBE">
        <w:rPr>
          <w:lang w:val="ru-RU"/>
        </w:rPr>
        <w:t>сформировать негативное отношение к вредным привычкам (табакокурение, алкоголизм, наркомания, игровая</w:t>
      </w:r>
      <w:r w:rsidR="00C6278E" w:rsidRPr="006F4BBE">
        <w:rPr>
          <w:spacing w:val="-41"/>
          <w:lang w:val="ru-RU"/>
        </w:rPr>
        <w:t xml:space="preserve"> </w:t>
      </w:r>
      <w:r w:rsidR="00C6278E" w:rsidRPr="006F4BBE">
        <w:rPr>
          <w:lang w:val="ru-RU"/>
        </w:rPr>
        <w:t>зависимость);</w:t>
      </w:r>
    </w:p>
    <w:p w14:paraId="5FA32DFB" w14:textId="1776EFB6" w:rsidR="00C6278E" w:rsidRPr="006F4BBE" w:rsidRDefault="004B4648" w:rsidP="00287D0F">
      <w:pPr>
        <w:rPr>
          <w:lang w:val="ru-RU"/>
        </w:rPr>
      </w:pPr>
      <w:r>
        <w:rPr>
          <w:lang w:val="ru-RU"/>
        </w:rPr>
        <w:t xml:space="preserve">- </w:t>
      </w:r>
      <w:r w:rsidR="00C6278E" w:rsidRPr="006F4BBE">
        <w:rPr>
          <w:lang w:val="ru-RU"/>
        </w:rPr>
        <w:t>приводить примеры мер защиты от инфекционных и неинфекционных заболеваний;</w:t>
      </w:r>
    </w:p>
    <w:p w14:paraId="1227DF50" w14:textId="74C6E5A1" w:rsidR="00C6278E" w:rsidRPr="006F4BBE" w:rsidRDefault="004B4648" w:rsidP="00287D0F">
      <w:pPr>
        <w:rPr>
          <w:lang w:val="ru-RU"/>
        </w:rPr>
      </w:pPr>
      <w:r>
        <w:rPr>
          <w:lang w:val="ru-RU"/>
        </w:rPr>
        <w:t xml:space="preserve">- </w:t>
      </w:r>
      <w:r w:rsidR="00C6278E" w:rsidRPr="006F4BBE">
        <w:rPr>
          <w:lang w:val="ru-RU"/>
        </w:rPr>
        <w:t xml:space="preserve">безопасно действовать в случае возникновения чрезвычайных ситуаций </w:t>
      </w:r>
      <w:r w:rsidR="00C6278E" w:rsidRPr="006F4BBE">
        <w:rPr>
          <w:lang w:val="ru-RU"/>
        </w:rPr>
        <w:lastRenderedPageBreak/>
        <w:t>биолого-социального происхождения (эпидемии, пандемии);</w:t>
      </w:r>
    </w:p>
    <w:p w14:paraId="1EAEAD79" w14:textId="58AAF292" w:rsidR="00C6278E" w:rsidRPr="006F4BBE" w:rsidRDefault="004B4648" w:rsidP="00287D0F">
      <w:pPr>
        <w:rPr>
          <w:lang w:val="ru-RU"/>
        </w:rPr>
      </w:pPr>
      <w:r>
        <w:rPr>
          <w:lang w:val="ru-RU"/>
        </w:rPr>
        <w:t xml:space="preserve">- </w:t>
      </w:r>
      <w:r w:rsidR="00C6278E" w:rsidRPr="006F4BBE">
        <w:rPr>
          <w:lang w:val="ru-RU"/>
        </w:rPr>
        <w:t>характеризовать основные мероприятия, проводимые в Российской Федерации по обеспечению безопасности</w:t>
      </w:r>
      <w:r w:rsidR="00C6278E" w:rsidRPr="006F4BBE">
        <w:rPr>
          <w:spacing w:val="-10"/>
          <w:lang w:val="ru-RU"/>
        </w:rPr>
        <w:t xml:space="preserve"> </w:t>
      </w:r>
      <w:r w:rsidR="00C6278E" w:rsidRPr="006F4BBE">
        <w:rPr>
          <w:lang w:val="ru-RU"/>
        </w:rPr>
        <w:t xml:space="preserve">населения при угрозе и во время чрезвычайных ситуаций </w:t>
      </w:r>
      <w:proofErr w:type="spellStart"/>
      <w:r w:rsidR="00C6278E" w:rsidRPr="006F4BBE">
        <w:rPr>
          <w:lang w:val="ru-RU"/>
        </w:rPr>
        <w:t>биологосоциального</w:t>
      </w:r>
      <w:proofErr w:type="spellEnd"/>
      <w:r w:rsidR="00C6278E" w:rsidRPr="006F4BBE">
        <w:rPr>
          <w:spacing w:val="-20"/>
          <w:lang w:val="ru-RU"/>
        </w:rPr>
        <w:t xml:space="preserve"> </w:t>
      </w:r>
      <w:r w:rsidR="00C6278E" w:rsidRPr="006F4BBE">
        <w:rPr>
          <w:lang w:val="ru-RU"/>
        </w:rPr>
        <w:t>характера;</w:t>
      </w:r>
    </w:p>
    <w:p w14:paraId="2E41B148" w14:textId="7F303E92" w:rsidR="00C6278E" w:rsidRPr="006F4BBE" w:rsidRDefault="004B4648" w:rsidP="00287D0F">
      <w:pPr>
        <w:rPr>
          <w:lang w:val="ru-RU"/>
        </w:rPr>
      </w:pPr>
      <w:r>
        <w:rPr>
          <w:lang w:val="ru-RU"/>
        </w:rPr>
        <w:t xml:space="preserve">- </w:t>
      </w:r>
      <w:r w:rsidR="00C6278E" w:rsidRPr="006F4BBE">
        <w:rPr>
          <w:lang w:val="ru-RU"/>
        </w:rPr>
        <w:t>оказывать первую помощь и самопомощь при неотложных состояниях.</w:t>
      </w:r>
    </w:p>
    <w:p w14:paraId="293AE515" w14:textId="77777777" w:rsidR="00C6278E" w:rsidRPr="006F4BBE" w:rsidRDefault="00C6278E" w:rsidP="00287D0F">
      <w:pPr>
        <w:rPr>
          <w:lang w:val="ru-RU"/>
        </w:rPr>
      </w:pPr>
    </w:p>
    <w:p w14:paraId="53732CDF" w14:textId="77777777" w:rsidR="00C6278E" w:rsidRPr="006F4BBE" w:rsidRDefault="00C6278E" w:rsidP="00287D0F">
      <w:pPr>
        <w:rPr>
          <w:lang w:val="ru-RU"/>
        </w:rPr>
      </w:pPr>
      <w:bookmarkStart w:id="698" w:name="_Toc97148792"/>
      <w:r w:rsidRPr="006F4BBE">
        <w:rPr>
          <w:lang w:val="ru-RU"/>
        </w:rPr>
        <w:t>МОДУЛЬ № 7 «БЕЗОПАСНОСТЬ В СОЦИУМЕ»:</w:t>
      </w:r>
      <w:bookmarkEnd w:id="698"/>
    </w:p>
    <w:p w14:paraId="048D437A" w14:textId="608C6A2B" w:rsidR="00C6278E" w:rsidRPr="006F4BBE" w:rsidRDefault="004B4648" w:rsidP="00287D0F">
      <w:pPr>
        <w:rPr>
          <w:lang w:val="ru-RU"/>
        </w:rPr>
      </w:pPr>
      <w:r>
        <w:rPr>
          <w:lang w:val="ru-RU"/>
        </w:rPr>
        <w:t xml:space="preserve">- </w:t>
      </w:r>
      <w:r w:rsidR="00C6278E" w:rsidRPr="006F4BBE">
        <w:rPr>
          <w:lang w:val="ru-RU"/>
        </w:rPr>
        <w:t>приводить примеры межличностного и группового конфликта;</w:t>
      </w:r>
    </w:p>
    <w:p w14:paraId="3A625857" w14:textId="5F6A5B04" w:rsidR="00C6278E" w:rsidRPr="006F4BBE" w:rsidRDefault="004B4648" w:rsidP="00287D0F">
      <w:pPr>
        <w:rPr>
          <w:lang w:val="ru-RU"/>
        </w:rPr>
      </w:pPr>
      <w:r>
        <w:rPr>
          <w:lang w:val="ru-RU"/>
        </w:rPr>
        <w:t xml:space="preserve">- </w:t>
      </w:r>
      <w:r w:rsidR="00C6278E" w:rsidRPr="006F4BBE">
        <w:rPr>
          <w:lang w:val="ru-RU"/>
        </w:rPr>
        <w:t>характеризовать</w:t>
      </w:r>
      <w:r w:rsidR="00C6278E" w:rsidRPr="006F4BBE">
        <w:rPr>
          <w:spacing w:val="-30"/>
          <w:lang w:val="ru-RU"/>
        </w:rPr>
        <w:t xml:space="preserve"> </w:t>
      </w:r>
      <w:r w:rsidR="00C6278E" w:rsidRPr="006F4BBE">
        <w:rPr>
          <w:lang w:val="ru-RU"/>
        </w:rPr>
        <w:t>способы</w:t>
      </w:r>
      <w:r w:rsidR="00C6278E" w:rsidRPr="006F4BBE">
        <w:rPr>
          <w:spacing w:val="-30"/>
          <w:lang w:val="ru-RU"/>
        </w:rPr>
        <w:t xml:space="preserve"> </w:t>
      </w:r>
      <w:r w:rsidR="00C6278E" w:rsidRPr="006F4BBE">
        <w:rPr>
          <w:lang w:val="ru-RU"/>
        </w:rPr>
        <w:t>избегания</w:t>
      </w:r>
      <w:r w:rsidR="00C6278E" w:rsidRPr="006F4BBE">
        <w:rPr>
          <w:spacing w:val="-30"/>
          <w:lang w:val="ru-RU"/>
        </w:rPr>
        <w:t xml:space="preserve"> </w:t>
      </w:r>
      <w:r w:rsidR="00C6278E" w:rsidRPr="006F4BBE">
        <w:rPr>
          <w:lang w:val="ru-RU"/>
        </w:rPr>
        <w:t>и</w:t>
      </w:r>
      <w:r w:rsidR="00C6278E" w:rsidRPr="006F4BBE">
        <w:rPr>
          <w:spacing w:val="-30"/>
          <w:lang w:val="ru-RU"/>
        </w:rPr>
        <w:t xml:space="preserve"> </w:t>
      </w:r>
      <w:r w:rsidR="00C6278E" w:rsidRPr="006F4BBE">
        <w:rPr>
          <w:lang w:val="ru-RU"/>
        </w:rPr>
        <w:t>разрешения</w:t>
      </w:r>
      <w:r w:rsidR="00C6278E" w:rsidRPr="006F4BBE">
        <w:rPr>
          <w:spacing w:val="-30"/>
          <w:lang w:val="ru-RU"/>
        </w:rPr>
        <w:t xml:space="preserve"> </w:t>
      </w:r>
      <w:r w:rsidR="00C6278E" w:rsidRPr="006F4BBE">
        <w:rPr>
          <w:lang w:val="ru-RU"/>
        </w:rPr>
        <w:t>конфликтных</w:t>
      </w:r>
      <w:r w:rsidR="00C6278E" w:rsidRPr="006F4BBE">
        <w:rPr>
          <w:spacing w:val="6"/>
          <w:lang w:val="ru-RU"/>
        </w:rPr>
        <w:t xml:space="preserve"> </w:t>
      </w:r>
      <w:r w:rsidR="00C6278E" w:rsidRPr="006F4BBE">
        <w:rPr>
          <w:lang w:val="ru-RU"/>
        </w:rPr>
        <w:t>ситуаций;</w:t>
      </w:r>
    </w:p>
    <w:p w14:paraId="69E3E435" w14:textId="46665EC2" w:rsidR="00C6278E" w:rsidRPr="006F4BBE" w:rsidRDefault="004B4648" w:rsidP="00287D0F">
      <w:pPr>
        <w:rPr>
          <w:lang w:val="ru-RU"/>
        </w:rPr>
      </w:pPr>
      <w:r>
        <w:rPr>
          <w:lang w:val="ru-RU"/>
        </w:rPr>
        <w:t xml:space="preserve">- </w:t>
      </w:r>
      <w:r w:rsidR="00C6278E" w:rsidRPr="006F4BBE">
        <w:rPr>
          <w:lang w:val="ru-RU"/>
        </w:rPr>
        <w:t>характеризовать</w:t>
      </w:r>
      <w:r w:rsidR="00C6278E" w:rsidRPr="006F4BBE">
        <w:rPr>
          <w:spacing w:val="-32"/>
          <w:lang w:val="ru-RU"/>
        </w:rPr>
        <w:t xml:space="preserve"> </w:t>
      </w:r>
      <w:r w:rsidR="00C6278E" w:rsidRPr="006F4BBE">
        <w:rPr>
          <w:lang w:val="ru-RU"/>
        </w:rPr>
        <w:t>опасные</w:t>
      </w:r>
      <w:r w:rsidR="00C6278E" w:rsidRPr="006F4BBE">
        <w:rPr>
          <w:spacing w:val="-32"/>
          <w:lang w:val="ru-RU"/>
        </w:rPr>
        <w:t xml:space="preserve"> </w:t>
      </w:r>
      <w:r w:rsidR="00C6278E" w:rsidRPr="006F4BBE">
        <w:rPr>
          <w:lang w:val="ru-RU"/>
        </w:rPr>
        <w:t>проявления</w:t>
      </w:r>
      <w:r w:rsidR="00C6278E" w:rsidRPr="006F4BBE">
        <w:rPr>
          <w:spacing w:val="-32"/>
          <w:lang w:val="ru-RU"/>
        </w:rPr>
        <w:t xml:space="preserve"> </w:t>
      </w:r>
      <w:r w:rsidR="00C6278E" w:rsidRPr="006F4BBE">
        <w:rPr>
          <w:lang w:val="ru-RU"/>
        </w:rPr>
        <w:t>конфликтов</w:t>
      </w:r>
      <w:r w:rsidR="00C6278E" w:rsidRPr="006F4BBE">
        <w:rPr>
          <w:spacing w:val="-32"/>
          <w:lang w:val="ru-RU"/>
        </w:rPr>
        <w:t xml:space="preserve"> </w:t>
      </w:r>
      <w:r w:rsidR="00C6278E" w:rsidRPr="006F4BBE">
        <w:rPr>
          <w:lang w:val="ru-RU"/>
        </w:rPr>
        <w:t>(в</w:t>
      </w:r>
      <w:r w:rsidR="00C6278E" w:rsidRPr="006F4BBE">
        <w:rPr>
          <w:spacing w:val="-32"/>
          <w:lang w:val="ru-RU"/>
        </w:rPr>
        <w:t xml:space="preserve"> </w:t>
      </w:r>
      <w:r w:rsidR="00C6278E" w:rsidRPr="006F4BBE">
        <w:rPr>
          <w:lang w:val="ru-RU"/>
        </w:rPr>
        <w:t>том</w:t>
      </w:r>
      <w:r w:rsidR="00C6278E" w:rsidRPr="006F4BBE">
        <w:rPr>
          <w:spacing w:val="-32"/>
          <w:lang w:val="ru-RU"/>
        </w:rPr>
        <w:t xml:space="preserve"> </w:t>
      </w:r>
      <w:r w:rsidR="00C6278E" w:rsidRPr="006F4BBE">
        <w:rPr>
          <w:lang w:val="ru-RU"/>
        </w:rPr>
        <w:t xml:space="preserve">числе насилие, </w:t>
      </w:r>
      <w:proofErr w:type="spellStart"/>
      <w:r w:rsidR="00C6278E" w:rsidRPr="006F4BBE">
        <w:rPr>
          <w:lang w:val="ru-RU"/>
        </w:rPr>
        <w:t>буллинг</w:t>
      </w:r>
      <w:proofErr w:type="spellEnd"/>
      <w:r w:rsidR="00C6278E" w:rsidRPr="006F4BBE">
        <w:rPr>
          <w:spacing w:val="-4"/>
          <w:lang w:val="ru-RU"/>
        </w:rPr>
        <w:t xml:space="preserve"> </w:t>
      </w:r>
      <w:r w:rsidR="00C6278E" w:rsidRPr="006F4BBE">
        <w:rPr>
          <w:lang w:val="ru-RU"/>
        </w:rPr>
        <w:t>(травля));</w:t>
      </w:r>
    </w:p>
    <w:p w14:paraId="66B6C6F4" w14:textId="2DF3812B" w:rsidR="00C6278E" w:rsidRPr="006F4BBE" w:rsidRDefault="004B4648" w:rsidP="00287D0F">
      <w:pPr>
        <w:rPr>
          <w:lang w:val="ru-RU"/>
        </w:rPr>
      </w:pPr>
      <w:r>
        <w:rPr>
          <w:lang w:val="ru-RU"/>
        </w:rPr>
        <w:t xml:space="preserve">- </w:t>
      </w:r>
      <w:r w:rsidR="00C6278E" w:rsidRPr="006F4BBE">
        <w:rPr>
          <w:lang w:val="ru-RU"/>
        </w:rPr>
        <w:t xml:space="preserve">приводить примеры манипуляций (в том числе в целях вовлечения в экстремистскую, террористическую и иную деструктивную деятельность, в субкультуры и формируемые на их основе сообщества экстремистской и суицидальной направленности) и </w:t>
      </w:r>
      <w:proofErr w:type="gramStart"/>
      <w:r w:rsidR="00C6278E" w:rsidRPr="006F4BBE">
        <w:rPr>
          <w:lang w:val="ru-RU"/>
        </w:rPr>
        <w:t>способов  противостоять</w:t>
      </w:r>
      <w:proofErr w:type="gramEnd"/>
      <w:r w:rsidR="00C6278E" w:rsidRPr="006F4BBE">
        <w:rPr>
          <w:lang w:val="ru-RU"/>
        </w:rPr>
        <w:t xml:space="preserve"> манипуляциям;</w:t>
      </w:r>
    </w:p>
    <w:p w14:paraId="0CFB6898" w14:textId="4A0263EC" w:rsidR="00C6278E" w:rsidRPr="006F4BBE" w:rsidRDefault="004B4648" w:rsidP="00287D0F">
      <w:pPr>
        <w:rPr>
          <w:lang w:val="ru-RU"/>
        </w:rPr>
      </w:pPr>
      <w:r>
        <w:rPr>
          <w:lang w:val="ru-RU"/>
        </w:rPr>
        <w:t xml:space="preserve">- </w:t>
      </w:r>
      <w:r w:rsidR="00C6278E" w:rsidRPr="006F4BBE">
        <w:rPr>
          <w:lang w:val="ru-RU"/>
        </w:rPr>
        <w:t xml:space="preserve">соблюдать правила </w:t>
      </w:r>
      <w:proofErr w:type="gramStart"/>
      <w:r w:rsidR="00C6278E" w:rsidRPr="006F4BBE">
        <w:rPr>
          <w:lang w:val="ru-RU"/>
        </w:rPr>
        <w:t>коммуникации  с</w:t>
      </w:r>
      <w:proofErr w:type="gramEnd"/>
      <w:r w:rsidR="00C6278E" w:rsidRPr="006F4BBE">
        <w:rPr>
          <w:lang w:val="ru-RU"/>
        </w:rPr>
        <w:t xml:space="preserve">  незнакомыми  людьми (в том числе с подозрительными людьми, у которых могут иметься  преступные</w:t>
      </w:r>
      <w:r w:rsidR="00C6278E" w:rsidRPr="006F4BBE">
        <w:rPr>
          <w:spacing w:val="45"/>
          <w:lang w:val="ru-RU"/>
        </w:rPr>
        <w:t xml:space="preserve"> </w:t>
      </w:r>
      <w:r w:rsidR="00C6278E" w:rsidRPr="006F4BBE">
        <w:rPr>
          <w:lang w:val="ru-RU"/>
        </w:rPr>
        <w:t>намерения);</w:t>
      </w:r>
    </w:p>
    <w:p w14:paraId="23E83C8D" w14:textId="611D9FAF" w:rsidR="00C6278E" w:rsidRPr="006F4BBE" w:rsidRDefault="004B4648" w:rsidP="00287D0F">
      <w:pPr>
        <w:rPr>
          <w:lang w:val="ru-RU"/>
        </w:rPr>
      </w:pPr>
      <w:r>
        <w:rPr>
          <w:lang w:val="ru-RU"/>
        </w:rPr>
        <w:t xml:space="preserve">- </w:t>
      </w:r>
      <w:r w:rsidR="00C6278E" w:rsidRPr="006F4BBE">
        <w:rPr>
          <w:lang w:val="ru-RU"/>
        </w:rPr>
        <w:t>соблюдать</w:t>
      </w:r>
      <w:r w:rsidR="00C6278E" w:rsidRPr="006F4BBE">
        <w:rPr>
          <w:spacing w:val="-18"/>
          <w:lang w:val="ru-RU"/>
        </w:rPr>
        <w:t xml:space="preserve"> </w:t>
      </w:r>
      <w:r w:rsidR="00C6278E" w:rsidRPr="006F4BBE">
        <w:rPr>
          <w:lang w:val="ru-RU"/>
        </w:rPr>
        <w:t>правила</w:t>
      </w:r>
      <w:r w:rsidR="00C6278E" w:rsidRPr="006F4BBE">
        <w:rPr>
          <w:spacing w:val="-18"/>
          <w:lang w:val="ru-RU"/>
        </w:rPr>
        <w:t xml:space="preserve"> </w:t>
      </w:r>
      <w:r w:rsidR="00C6278E" w:rsidRPr="006F4BBE">
        <w:rPr>
          <w:lang w:val="ru-RU"/>
        </w:rPr>
        <w:t>безопасного</w:t>
      </w:r>
      <w:r w:rsidR="00C6278E" w:rsidRPr="006F4BBE">
        <w:rPr>
          <w:spacing w:val="-18"/>
          <w:lang w:val="ru-RU"/>
        </w:rPr>
        <w:t xml:space="preserve"> </w:t>
      </w:r>
      <w:r w:rsidR="00C6278E" w:rsidRPr="006F4BBE">
        <w:rPr>
          <w:lang w:val="ru-RU"/>
        </w:rPr>
        <w:t>и</w:t>
      </w:r>
      <w:r w:rsidR="00C6278E" w:rsidRPr="006F4BBE">
        <w:rPr>
          <w:spacing w:val="-18"/>
          <w:lang w:val="ru-RU"/>
        </w:rPr>
        <w:t xml:space="preserve"> </w:t>
      </w:r>
      <w:r w:rsidR="00C6278E" w:rsidRPr="006F4BBE">
        <w:rPr>
          <w:lang w:val="ru-RU"/>
        </w:rPr>
        <w:t>комфортного</w:t>
      </w:r>
      <w:r w:rsidR="00C6278E" w:rsidRPr="006F4BBE">
        <w:rPr>
          <w:spacing w:val="-18"/>
          <w:lang w:val="ru-RU"/>
        </w:rPr>
        <w:t xml:space="preserve"> </w:t>
      </w:r>
      <w:r w:rsidR="00C6278E" w:rsidRPr="006F4BBE">
        <w:rPr>
          <w:lang w:val="ru-RU"/>
        </w:rPr>
        <w:t>существования</w:t>
      </w:r>
      <w:r w:rsidR="00C6278E" w:rsidRPr="006F4BBE">
        <w:rPr>
          <w:spacing w:val="-12"/>
          <w:lang w:val="ru-RU"/>
        </w:rPr>
        <w:t xml:space="preserve"> </w:t>
      </w:r>
      <w:r w:rsidR="00C6278E" w:rsidRPr="006F4BBE">
        <w:rPr>
          <w:lang w:val="ru-RU"/>
        </w:rPr>
        <w:t>со</w:t>
      </w:r>
      <w:r w:rsidR="00C6278E" w:rsidRPr="006F4BBE">
        <w:rPr>
          <w:spacing w:val="-12"/>
          <w:lang w:val="ru-RU"/>
        </w:rPr>
        <w:t xml:space="preserve"> </w:t>
      </w:r>
      <w:r w:rsidR="00C6278E" w:rsidRPr="006F4BBE">
        <w:rPr>
          <w:lang w:val="ru-RU"/>
        </w:rPr>
        <w:t>знакомыми</w:t>
      </w:r>
      <w:r w:rsidR="00C6278E" w:rsidRPr="006F4BBE">
        <w:rPr>
          <w:spacing w:val="-12"/>
          <w:lang w:val="ru-RU"/>
        </w:rPr>
        <w:t xml:space="preserve"> </w:t>
      </w:r>
      <w:r w:rsidR="00C6278E" w:rsidRPr="006F4BBE">
        <w:rPr>
          <w:lang w:val="ru-RU"/>
        </w:rPr>
        <w:t>людьми</w:t>
      </w:r>
      <w:r w:rsidR="00C6278E" w:rsidRPr="006F4BBE">
        <w:rPr>
          <w:spacing w:val="-12"/>
          <w:lang w:val="ru-RU"/>
        </w:rPr>
        <w:t xml:space="preserve"> </w:t>
      </w:r>
      <w:r w:rsidR="00C6278E" w:rsidRPr="006F4BBE">
        <w:rPr>
          <w:lang w:val="ru-RU"/>
        </w:rPr>
        <w:t>и</w:t>
      </w:r>
      <w:r w:rsidR="00C6278E" w:rsidRPr="006F4BBE">
        <w:rPr>
          <w:spacing w:val="-12"/>
          <w:lang w:val="ru-RU"/>
        </w:rPr>
        <w:t xml:space="preserve"> </w:t>
      </w:r>
      <w:r w:rsidR="00C6278E" w:rsidRPr="006F4BBE">
        <w:rPr>
          <w:lang w:val="ru-RU"/>
        </w:rPr>
        <w:t>в</w:t>
      </w:r>
      <w:r w:rsidR="00C6278E" w:rsidRPr="006F4BBE">
        <w:rPr>
          <w:spacing w:val="-12"/>
          <w:lang w:val="ru-RU"/>
        </w:rPr>
        <w:t xml:space="preserve"> </w:t>
      </w:r>
      <w:r w:rsidR="00C6278E" w:rsidRPr="006F4BBE">
        <w:rPr>
          <w:lang w:val="ru-RU"/>
        </w:rPr>
        <w:t>различных</w:t>
      </w:r>
      <w:r w:rsidR="00C6278E" w:rsidRPr="006F4BBE">
        <w:rPr>
          <w:spacing w:val="-12"/>
          <w:lang w:val="ru-RU"/>
        </w:rPr>
        <w:t xml:space="preserve"> </w:t>
      </w:r>
      <w:r w:rsidR="00C6278E" w:rsidRPr="006F4BBE">
        <w:rPr>
          <w:lang w:val="ru-RU"/>
        </w:rPr>
        <w:t>группах,</w:t>
      </w:r>
      <w:r w:rsidR="00C6278E" w:rsidRPr="006F4BBE">
        <w:rPr>
          <w:spacing w:val="-12"/>
          <w:lang w:val="ru-RU"/>
        </w:rPr>
        <w:t xml:space="preserve"> </w:t>
      </w:r>
      <w:r w:rsidR="00C6278E" w:rsidRPr="006F4BBE">
        <w:rPr>
          <w:lang w:val="ru-RU"/>
        </w:rPr>
        <w:t>в</w:t>
      </w:r>
      <w:r w:rsidR="00C6278E" w:rsidRPr="006F4BBE">
        <w:rPr>
          <w:spacing w:val="-12"/>
          <w:lang w:val="ru-RU"/>
        </w:rPr>
        <w:t xml:space="preserve"> </w:t>
      </w:r>
      <w:r w:rsidR="00C6278E" w:rsidRPr="006F4BBE">
        <w:rPr>
          <w:lang w:val="ru-RU"/>
        </w:rPr>
        <w:t>том</w:t>
      </w:r>
      <w:r w:rsidR="00C6278E" w:rsidRPr="006F4BBE">
        <w:rPr>
          <w:spacing w:val="-12"/>
          <w:lang w:val="ru-RU"/>
        </w:rPr>
        <w:t xml:space="preserve"> </w:t>
      </w:r>
      <w:r w:rsidR="00C6278E" w:rsidRPr="006F4BBE">
        <w:rPr>
          <w:lang w:val="ru-RU"/>
        </w:rPr>
        <w:t>числе в</w:t>
      </w:r>
      <w:r w:rsidR="00C6278E" w:rsidRPr="006F4BBE">
        <w:rPr>
          <w:spacing w:val="-16"/>
          <w:lang w:val="ru-RU"/>
        </w:rPr>
        <w:t xml:space="preserve"> </w:t>
      </w:r>
      <w:r w:rsidR="00C6278E" w:rsidRPr="006F4BBE">
        <w:rPr>
          <w:lang w:val="ru-RU"/>
        </w:rPr>
        <w:t>семье,</w:t>
      </w:r>
      <w:r w:rsidR="00C6278E" w:rsidRPr="006F4BBE">
        <w:rPr>
          <w:spacing w:val="-16"/>
          <w:lang w:val="ru-RU"/>
        </w:rPr>
        <w:t xml:space="preserve"> </w:t>
      </w:r>
      <w:r w:rsidR="00C6278E" w:rsidRPr="006F4BBE">
        <w:rPr>
          <w:lang w:val="ru-RU"/>
        </w:rPr>
        <w:t>классе,</w:t>
      </w:r>
      <w:r w:rsidR="00C6278E" w:rsidRPr="006F4BBE">
        <w:rPr>
          <w:spacing w:val="-16"/>
          <w:lang w:val="ru-RU"/>
        </w:rPr>
        <w:t xml:space="preserve"> </w:t>
      </w:r>
      <w:r w:rsidR="00C6278E" w:rsidRPr="006F4BBE">
        <w:rPr>
          <w:lang w:val="ru-RU"/>
        </w:rPr>
        <w:t>коллективе</w:t>
      </w:r>
      <w:r w:rsidR="00C6278E" w:rsidRPr="006F4BBE">
        <w:rPr>
          <w:spacing w:val="-16"/>
          <w:lang w:val="ru-RU"/>
        </w:rPr>
        <w:t xml:space="preserve"> </w:t>
      </w:r>
      <w:r w:rsidR="00C6278E" w:rsidRPr="006F4BBE">
        <w:rPr>
          <w:lang w:val="ru-RU"/>
        </w:rPr>
        <w:t>кружка/секции/спортивной</w:t>
      </w:r>
      <w:r w:rsidR="00C6278E" w:rsidRPr="006F4BBE">
        <w:rPr>
          <w:spacing w:val="-16"/>
          <w:lang w:val="ru-RU"/>
        </w:rPr>
        <w:t xml:space="preserve"> </w:t>
      </w:r>
      <w:r w:rsidR="00C6278E" w:rsidRPr="006F4BBE">
        <w:rPr>
          <w:lang w:val="ru-RU"/>
        </w:rPr>
        <w:t>команды, группе</w:t>
      </w:r>
      <w:r w:rsidR="00C6278E" w:rsidRPr="006F4BBE">
        <w:rPr>
          <w:spacing w:val="-10"/>
          <w:lang w:val="ru-RU"/>
        </w:rPr>
        <w:t xml:space="preserve"> </w:t>
      </w:r>
      <w:r w:rsidR="00C6278E" w:rsidRPr="006F4BBE">
        <w:rPr>
          <w:lang w:val="ru-RU"/>
        </w:rPr>
        <w:t>друзей;</w:t>
      </w:r>
    </w:p>
    <w:p w14:paraId="1F67C2F1" w14:textId="05F3449B" w:rsidR="00C6278E" w:rsidRPr="006F4BBE" w:rsidRDefault="004B4648" w:rsidP="00287D0F">
      <w:pPr>
        <w:rPr>
          <w:lang w:val="ru-RU"/>
        </w:rPr>
      </w:pPr>
      <w:r>
        <w:rPr>
          <w:lang w:val="ru-RU"/>
        </w:rPr>
        <w:t xml:space="preserve">- </w:t>
      </w:r>
      <w:r w:rsidR="00C6278E" w:rsidRPr="006F4BBE">
        <w:rPr>
          <w:lang w:val="ru-RU"/>
        </w:rPr>
        <w:t>распознавать опасности и соблюдать правила безопасного поведения в практике современных молодёжных    увлечений;</w:t>
      </w:r>
    </w:p>
    <w:p w14:paraId="6AAE6998" w14:textId="4BEE20F6" w:rsidR="00C6278E" w:rsidRPr="006F4BBE" w:rsidRDefault="004B4648" w:rsidP="00287D0F">
      <w:pPr>
        <w:rPr>
          <w:lang w:val="ru-RU"/>
        </w:rPr>
      </w:pPr>
      <w:r>
        <w:rPr>
          <w:lang w:val="ru-RU"/>
        </w:rPr>
        <w:t xml:space="preserve">- </w:t>
      </w:r>
      <w:r w:rsidR="00C6278E" w:rsidRPr="006F4BBE">
        <w:rPr>
          <w:lang w:val="ru-RU"/>
        </w:rPr>
        <w:t>безопасно</w:t>
      </w:r>
      <w:r w:rsidR="00C6278E" w:rsidRPr="006F4BBE">
        <w:rPr>
          <w:spacing w:val="-20"/>
          <w:lang w:val="ru-RU"/>
        </w:rPr>
        <w:t xml:space="preserve"> </w:t>
      </w:r>
      <w:r w:rsidR="00C6278E" w:rsidRPr="006F4BBE">
        <w:rPr>
          <w:lang w:val="ru-RU"/>
        </w:rPr>
        <w:t>действовать</w:t>
      </w:r>
      <w:r w:rsidR="00C6278E" w:rsidRPr="006F4BBE">
        <w:rPr>
          <w:spacing w:val="-20"/>
          <w:lang w:val="ru-RU"/>
        </w:rPr>
        <w:t xml:space="preserve"> </w:t>
      </w:r>
      <w:r w:rsidR="00C6278E" w:rsidRPr="006F4BBE">
        <w:rPr>
          <w:lang w:val="ru-RU"/>
        </w:rPr>
        <w:t>при</w:t>
      </w:r>
      <w:r w:rsidR="00C6278E" w:rsidRPr="006F4BBE">
        <w:rPr>
          <w:spacing w:val="-20"/>
          <w:lang w:val="ru-RU"/>
        </w:rPr>
        <w:t xml:space="preserve"> </w:t>
      </w:r>
      <w:r w:rsidR="00C6278E" w:rsidRPr="006F4BBE">
        <w:rPr>
          <w:lang w:val="ru-RU"/>
        </w:rPr>
        <w:t>опасных</w:t>
      </w:r>
      <w:r w:rsidR="00C6278E" w:rsidRPr="006F4BBE">
        <w:rPr>
          <w:spacing w:val="-20"/>
          <w:lang w:val="ru-RU"/>
        </w:rPr>
        <w:t xml:space="preserve"> </w:t>
      </w:r>
      <w:r w:rsidR="00C6278E" w:rsidRPr="006F4BBE">
        <w:rPr>
          <w:lang w:val="ru-RU"/>
        </w:rPr>
        <w:t>проявлениях</w:t>
      </w:r>
      <w:r w:rsidR="00C6278E" w:rsidRPr="006F4BBE">
        <w:rPr>
          <w:spacing w:val="-20"/>
          <w:lang w:val="ru-RU"/>
        </w:rPr>
        <w:t xml:space="preserve"> </w:t>
      </w:r>
      <w:r w:rsidR="00C6278E" w:rsidRPr="006F4BBE">
        <w:rPr>
          <w:lang w:val="ru-RU"/>
        </w:rPr>
        <w:t>конфликта и при возможных</w:t>
      </w:r>
      <w:r w:rsidR="00C6278E" w:rsidRPr="006F4BBE">
        <w:rPr>
          <w:spacing w:val="46"/>
          <w:lang w:val="ru-RU"/>
        </w:rPr>
        <w:t xml:space="preserve"> </w:t>
      </w:r>
      <w:r w:rsidR="00C6278E" w:rsidRPr="006F4BBE">
        <w:rPr>
          <w:lang w:val="ru-RU"/>
        </w:rPr>
        <w:t>манипуляциях.</w:t>
      </w:r>
    </w:p>
    <w:p w14:paraId="4015E873" w14:textId="77777777" w:rsidR="00C6278E" w:rsidRPr="006F4BBE" w:rsidRDefault="00C6278E" w:rsidP="00287D0F">
      <w:pPr>
        <w:rPr>
          <w:lang w:val="ru-RU"/>
        </w:rPr>
      </w:pPr>
    </w:p>
    <w:p w14:paraId="238363C3" w14:textId="77777777" w:rsidR="00C6278E" w:rsidRPr="006F4BBE" w:rsidRDefault="00C6278E" w:rsidP="00287D0F">
      <w:pPr>
        <w:rPr>
          <w:lang w:val="ru-RU"/>
        </w:rPr>
      </w:pPr>
      <w:r w:rsidRPr="006F4BBE">
        <w:rPr>
          <w:lang w:val="ru-RU"/>
        </w:rPr>
        <w:t xml:space="preserve">МОДУЛЬ № 8 «БЕЗОПАСНОСТЬ </w:t>
      </w:r>
      <w:proofErr w:type="gramStart"/>
      <w:r w:rsidRPr="006F4BBE">
        <w:rPr>
          <w:lang w:val="ru-RU"/>
        </w:rPr>
        <w:t>В  ИНФОРМАЦИОННОМ</w:t>
      </w:r>
      <w:proofErr w:type="gramEnd"/>
      <w:r w:rsidRPr="006F4BBE">
        <w:rPr>
          <w:lang w:val="ru-RU"/>
        </w:rPr>
        <w:t xml:space="preserve">  ПРОСТРАНСТВЕ»:</w:t>
      </w:r>
    </w:p>
    <w:p w14:paraId="75869EF6" w14:textId="4F6D766E" w:rsidR="00C6278E" w:rsidRPr="006F4BBE" w:rsidRDefault="004B4648" w:rsidP="002F6196">
      <w:pPr>
        <w:rPr>
          <w:lang w:val="ru-RU"/>
        </w:rPr>
      </w:pPr>
      <w:r>
        <w:rPr>
          <w:lang w:val="ru-RU"/>
        </w:rPr>
        <w:t xml:space="preserve">- </w:t>
      </w:r>
      <w:r w:rsidR="00C6278E" w:rsidRPr="006F4BBE">
        <w:rPr>
          <w:lang w:val="ru-RU"/>
        </w:rPr>
        <w:t xml:space="preserve">приводить примеры информационных и компьютерных угроз; характеризовать потенциальные риски и угрозы при использовании сети Интернет (далее </w:t>
      </w:r>
      <w:r w:rsidR="00BD6D2B" w:rsidRPr="006F4BBE">
        <w:rPr>
          <w:lang w:val="ru-RU"/>
        </w:rPr>
        <w:t>–</w:t>
      </w:r>
      <w:r w:rsidR="00C6278E" w:rsidRPr="006F4BBE">
        <w:rPr>
          <w:lang w:val="ru-RU"/>
        </w:rPr>
        <w:t xml:space="preserve"> Интернет), предупреждать риски и угрозы в Интернете (в том числе вовлечения в экстремистские,</w:t>
      </w:r>
      <w:r w:rsidR="00C461B9" w:rsidRPr="006F4BBE">
        <w:rPr>
          <w:lang w:val="ru-RU"/>
        </w:rPr>
        <w:t xml:space="preserve"> </w:t>
      </w:r>
      <w:proofErr w:type="gramStart"/>
      <w:r w:rsidR="00C6278E" w:rsidRPr="006F4BBE">
        <w:rPr>
          <w:lang w:val="ru-RU"/>
        </w:rPr>
        <w:t>террористические  и</w:t>
      </w:r>
      <w:proofErr w:type="gramEnd"/>
      <w:r w:rsidR="00C6278E" w:rsidRPr="006F4BBE">
        <w:rPr>
          <w:lang w:val="ru-RU"/>
        </w:rPr>
        <w:t xml:space="preserve">  иные  деструктивные интернет</w:t>
      </w:r>
      <w:r w:rsidR="002F6196">
        <w:rPr>
          <w:lang w:val="ru-RU"/>
        </w:rPr>
        <w:t>-</w:t>
      </w:r>
      <w:r w:rsidR="00C6278E" w:rsidRPr="006F4BBE">
        <w:rPr>
          <w:lang w:val="ru-RU"/>
        </w:rPr>
        <w:t>сообщества);</w:t>
      </w:r>
    </w:p>
    <w:p w14:paraId="6B8361E0" w14:textId="588D3FBF" w:rsidR="00C6278E" w:rsidRPr="006F4BBE" w:rsidRDefault="002F6196" w:rsidP="002F6196">
      <w:pPr>
        <w:rPr>
          <w:lang w:val="ru-RU"/>
        </w:rPr>
      </w:pPr>
      <w:r>
        <w:rPr>
          <w:lang w:val="ru-RU"/>
        </w:rPr>
        <w:t xml:space="preserve">- </w:t>
      </w:r>
      <w:r w:rsidR="00C6278E" w:rsidRPr="006F4BBE">
        <w:rPr>
          <w:lang w:val="ru-RU"/>
        </w:rPr>
        <w:t xml:space="preserve">владеть принципами безопасного использования Интернета; предупреждать возникновение сложных и опасных ситуаций; характеризовать и предотвращать потенциальные риски и угрозы при использовании Интернета (например: мошенничество, игромания, деструктивные сообщества </w:t>
      </w:r>
      <w:proofErr w:type="gramStart"/>
      <w:r w:rsidR="00C6278E" w:rsidRPr="006F4BBE">
        <w:rPr>
          <w:lang w:val="ru-RU"/>
        </w:rPr>
        <w:t>в  социальных</w:t>
      </w:r>
      <w:proofErr w:type="gramEnd"/>
      <w:r>
        <w:rPr>
          <w:lang w:val="ru-RU"/>
        </w:rPr>
        <w:t xml:space="preserve"> </w:t>
      </w:r>
      <w:r w:rsidR="00C6278E" w:rsidRPr="006F4BBE">
        <w:rPr>
          <w:lang w:val="ru-RU"/>
        </w:rPr>
        <w:t>сетях).</w:t>
      </w:r>
    </w:p>
    <w:p w14:paraId="2A4EAF09" w14:textId="77777777" w:rsidR="00C6278E" w:rsidRPr="006F4BBE" w:rsidRDefault="00C6278E" w:rsidP="00287D0F">
      <w:pPr>
        <w:rPr>
          <w:lang w:val="ru-RU"/>
        </w:rPr>
      </w:pPr>
    </w:p>
    <w:p w14:paraId="279DABE3" w14:textId="77777777" w:rsidR="00C6278E" w:rsidRPr="006F4BBE" w:rsidRDefault="00C6278E" w:rsidP="00287D0F">
      <w:pPr>
        <w:rPr>
          <w:lang w:val="ru-RU"/>
        </w:rPr>
      </w:pPr>
      <w:bookmarkStart w:id="699" w:name="_Toc97148793"/>
      <w:r w:rsidRPr="006F4BBE">
        <w:rPr>
          <w:lang w:val="ru-RU"/>
        </w:rPr>
        <w:t xml:space="preserve">МОДУЛЬ № 9 «ОСНОВЫ ПРОТИВОДЕЙСТВИЯ </w:t>
      </w:r>
      <w:proofErr w:type="gramStart"/>
      <w:r w:rsidRPr="006F4BBE">
        <w:rPr>
          <w:lang w:val="ru-RU"/>
        </w:rPr>
        <w:t>ЭКСТРЕМИЗМУ  И</w:t>
      </w:r>
      <w:proofErr w:type="gramEnd"/>
      <w:r w:rsidRPr="006F4BBE">
        <w:rPr>
          <w:lang w:val="ru-RU"/>
        </w:rPr>
        <w:t xml:space="preserve"> ТЕРРОРИЗМУ»:</w:t>
      </w:r>
      <w:bookmarkEnd w:id="699"/>
    </w:p>
    <w:p w14:paraId="66D7DF1B" w14:textId="3E861562" w:rsidR="00C6278E" w:rsidRPr="006F4BBE" w:rsidRDefault="00F72A2D" w:rsidP="00287D0F">
      <w:pPr>
        <w:rPr>
          <w:lang w:val="ru-RU"/>
        </w:rPr>
      </w:pPr>
      <w:r>
        <w:rPr>
          <w:lang w:val="ru-RU"/>
        </w:rPr>
        <w:t xml:space="preserve">- </w:t>
      </w:r>
      <w:r w:rsidR="00C6278E" w:rsidRPr="006F4BBE">
        <w:rPr>
          <w:lang w:val="ru-RU"/>
        </w:rPr>
        <w:t>объяснять понятия экстремизма, терроризма, их причины и последствия;</w:t>
      </w:r>
    </w:p>
    <w:p w14:paraId="0296FF21" w14:textId="49AF290F" w:rsidR="00C6278E" w:rsidRPr="006F4BBE" w:rsidRDefault="00F72A2D" w:rsidP="00287D0F">
      <w:pPr>
        <w:rPr>
          <w:lang w:val="ru-RU"/>
        </w:rPr>
      </w:pPr>
      <w:r>
        <w:rPr>
          <w:lang w:val="ru-RU"/>
        </w:rPr>
        <w:t xml:space="preserve">- </w:t>
      </w:r>
      <w:r w:rsidR="00C6278E" w:rsidRPr="006F4BBE">
        <w:rPr>
          <w:lang w:val="ru-RU"/>
        </w:rPr>
        <w:t xml:space="preserve">сформировать негативное отношение к экстремистской и </w:t>
      </w:r>
      <w:proofErr w:type="gramStart"/>
      <w:r w:rsidR="00C6278E" w:rsidRPr="006F4BBE">
        <w:rPr>
          <w:lang w:val="ru-RU"/>
        </w:rPr>
        <w:t>террористической  деятельности</w:t>
      </w:r>
      <w:proofErr w:type="gramEnd"/>
      <w:r w:rsidR="00C6278E" w:rsidRPr="006F4BBE">
        <w:rPr>
          <w:lang w:val="ru-RU"/>
        </w:rPr>
        <w:t>;</w:t>
      </w:r>
    </w:p>
    <w:p w14:paraId="75C6532D" w14:textId="7188FDDE" w:rsidR="00C6278E" w:rsidRPr="006F4BBE" w:rsidRDefault="00F72A2D" w:rsidP="00287D0F">
      <w:pPr>
        <w:rPr>
          <w:lang w:val="ru-RU"/>
        </w:rPr>
      </w:pPr>
      <w:r>
        <w:rPr>
          <w:lang w:val="ru-RU"/>
        </w:rPr>
        <w:t xml:space="preserve">- </w:t>
      </w:r>
      <w:r w:rsidR="00C6278E" w:rsidRPr="006F4BBE">
        <w:rPr>
          <w:lang w:val="ru-RU"/>
        </w:rPr>
        <w:t>объяснять организационные основы системы противодействия терроризму и экстремизму в Российской    Федерации;</w:t>
      </w:r>
    </w:p>
    <w:p w14:paraId="5471DC69" w14:textId="642C6D5A" w:rsidR="00C6278E" w:rsidRPr="006F4BBE" w:rsidRDefault="00F72A2D" w:rsidP="00287D0F">
      <w:pPr>
        <w:rPr>
          <w:lang w:val="ru-RU"/>
        </w:rPr>
      </w:pPr>
      <w:r>
        <w:rPr>
          <w:lang w:val="ru-RU"/>
        </w:rPr>
        <w:t xml:space="preserve">- </w:t>
      </w:r>
      <w:r w:rsidR="00C6278E" w:rsidRPr="006F4BBE">
        <w:rPr>
          <w:lang w:val="ru-RU"/>
        </w:rPr>
        <w:t xml:space="preserve">распознавать ситуации угрозы террористического акта в доме, в </w:t>
      </w:r>
      <w:r w:rsidR="00C6278E" w:rsidRPr="006F4BBE">
        <w:rPr>
          <w:lang w:val="ru-RU"/>
        </w:rPr>
        <w:lastRenderedPageBreak/>
        <w:t>общественном</w:t>
      </w:r>
      <w:r w:rsidR="00C6278E" w:rsidRPr="006F4BBE">
        <w:rPr>
          <w:spacing w:val="42"/>
          <w:lang w:val="ru-RU"/>
        </w:rPr>
        <w:t xml:space="preserve"> </w:t>
      </w:r>
      <w:r w:rsidR="00C6278E" w:rsidRPr="006F4BBE">
        <w:rPr>
          <w:lang w:val="ru-RU"/>
        </w:rPr>
        <w:t>месте;</w:t>
      </w:r>
    </w:p>
    <w:p w14:paraId="2F218AAD" w14:textId="3FDDF898" w:rsidR="00C6278E" w:rsidRPr="006F4BBE" w:rsidRDefault="00F72A2D" w:rsidP="00287D0F">
      <w:pPr>
        <w:rPr>
          <w:lang w:val="ru-RU"/>
        </w:rPr>
      </w:pPr>
      <w:r>
        <w:rPr>
          <w:lang w:val="ru-RU"/>
        </w:rPr>
        <w:t xml:space="preserve">- </w:t>
      </w:r>
      <w:r w:rsidR="00C6278E" w:rsidRPr="006F4BBE">
        <w:rPr>
          <w:lang w:val="ru-RU"/>
        </w:rPr>
        <w:t>безопасно действовать при обнаружении в общественных местах бесхозных (или опасных) вещей и предметов;</w:t>
      </w:r>
    </w:p>
    <w:p w14:paraId="34D1E338" w14:textId="7CE3B14B" w:rsidR="00C6278E" w:rsidRPr="006F4BBE" w:rsidRDefault="00F72A2D" w:rsidP="00287D0F">
      <w:pPr>
        <w:rPr>
          <w:lang w:val="ru-RU"/>
        </w:rPr>
      </w:pPr>
      <w:r>
        <w:rPr>
          <w:lang w:val="ru-RU"/>
        </w:rPr>
        <w:t xml:space="preserve">- </w:t>
      </w:r>
      <w:r w:rsidR="00C6278E" w:rsidRPr="006F4BBE">
        <w:rPr>
          <w:lang w:val="ru-RU"/>
        </w:rPr>
        <w:t>безопасно действовать в условиях совершения террористического акта, в том числе при захвате и освобождении заложников.</w:t>
      </w:r>
    </w:p>
    <w:p w14:paraId="7306A30C" w14:textId="77777777" w:rsidR="00C6278E" w:rsidRPr="006F4BBE" w:rsidRDefault="00C6278E" w:rsidP="00287D0F">
      <w:pPr>
        <w:rPr>
          <w:lang w:val="ru-RU"/>
        </w:rPr>
      </w:pPr>
    </w:p>
    <w:p w14:paraId="60A9FD0B" w14:textId="77777777" w:rsidR="00C6278E" w:rsidRPr="006F4BBE" w:rsidRDefault="00C6278E" w:rsidP="00287D0F">
      <w:pPr>
        <w:rPr>
          <w:lang w:val="ru-RU"/>
        </w:rPr>
      </w:pPr>
      <w:bookmarkStart w:id="700" w:name="_Toc97148794"/>
      <w:r w:rsidRPr="006F4BBE">
        <w:rPr>
          <w:lang w:val="ru-RU"/>
        </w:rPr>
        <w:t>МОДУЛЬ № 10 «ВЗАИМОДЕЙСТВИЕ ЛИЧНОСТИ, ОБЩЕСТВА И ГОСУДАРСТВА В ОБЕСПЕЧЕНИИ БЕЗОПАСНОСТИ ЖИЗНИ И ЗДОРОВЬЯ НАСЕЛЕНИЯ»:</w:t>
      </w:r>
      <w:bookmarkEnd w:id="700"/>
    </w:p>
    <w:p w14:paraId="745D683C" w14:textId="50994B5A" w:rsidR="00C6278E" w:rsidRPr="006F4BBE" w:rsidRDefault="00F72A2D" w:rsidP="00287D0F">
      <w:pPr>
        <w:rPr>
          <w:lang w:val="ru-RU"/>
        </w:rPr>
      </w:pPr>
      <w:r>
        <w:rPr>
          <w:lang w:val="ru-RU"/>
        </w:rPr>
        <w:t xml:space="preserve">- </w:t>
      </w:r>
      <w:r w:rsidR="00C6278E" w:rsidRPr="006F4BBE">
        <w:rPr>
          <w:lang w:val="ru-RU"/>
        </w:rPr>
        <w:t>характеризовать</w:t>
      </w:r>
      <w:r w:rsidR="00C6278E" w:rsidRPr="006F4BBE">
        <w:rPr>
          <w:spacing w:val="-9"/>
          <w:lang w:val="ru-RU"/>
        </w:rPr>
        <w:t xml:space="preserve"> </w:t>
      </w:r>
      <w:r w:rsidR="00C6278E" w:rsidRPr="006F4BBE">
        <w:rPr>
          <w:lang w:val="ru-RU"/>
        </w:rPr>
        <w:t>роль</w:t>
      </w:r>
      <w:r w:rsidR="00C6278E" w:rsidRPr="006F4BBE">
        <w:rPr>
          <w:spacing w:val="-9"/>
          <w:lang w:val="ru-RU"/>
        </w:rPr>
        <w:t xml:space="preserve"> </w:t>
      </w:r>
      <w:r w:rsidR="00C6278E" w:rsidRPr="006F4BBE">
        <w:rPr>
          <w:lang w:val="ru-RU"/>
        </w:rPr>
        <w:t>человека,</w:t>
      </w:r>
      <w:r w:rsidR="00C6278E" w:rsidRPr="006F4BBE">
        <w:rPr>
          <w:spacing w:val="-9"/>
          <w:lang w:val="ru-RU"/>
        </w:rPr>
        <w:t xml:space="preserve"> </w:t>
      </w:r>
      <w:r w:rsidR="00C6278E" w:rsidRPr="006F4BBE">
        <w:rPr>
          <w:lang w:val="ru-RU"/>
        </w:rPr>
        <w:t>общества</w:t>
      </w:r>
      <w:r w:rsidR="00C6278E" w:rsidRPr="006F4BBE">
        <w:rPr>
          <w:spacing w:val="-9"/>
          <w:lang w:val="ru-RU"/>
        </w:rPr>
        <w:t xml:space="preserve"> </w:t>
      </w:r>
      <w:r w:rsidR="00C6278E" w:rsidRPr="006F4BBE">
        <w:rPr>
          <w:lang w:val="ru-RU"/>
        </w:rPr>
        <w:t>и</w:t>
      </w:r>
      <w:r w:rsidR="00C6278E" w:rsidRPr="006F4BBE">
        <w:rPr>
          <w:spacing w:val="-9"/>
          <w:lang w:val="ru-RU"/>
        </w:rPr>
        <w:t xml:space="preserve"> </w:t>
      </w:r>
      <w:r w:rsidR="00C6278E" w:rsidRPr="006F4BBE">
        <w:rPr>
          <w:lang w:val="ru-RU"/>
        </w:rPr>
        <w:t>государства</w:t>
      </w:r>
      <w:r w:rsidR="00C6278E" w:rsidRPr="006F4BBE">
        <w:rPr>
          <w:spacing w:val="-9"/>
          <w:lang w:val="ru-RU"/>
        </w:rPr>
        <w:t xml:space="preserve"> </w:t>
      </w:r>
      <w:r w:rsidR="00C6278E" w:rsidRPr="006F4BBE">
        <w:rPr>
          <w:lang w:val="ru-RU"/>
        </w:rPr>
        <w:t>при обеспечении безопасности жизни и здоровья населения в</w:t>
      </w:r>
      <w:r w:rsidR="00C6278E" w:rsidRPr="006F4BBE">
        <w:rPr>
          <w:spacing w:val="-27"/>
          <w:lang w:val="ru-RU"/>
        </w:rPr>
        <w:t xml:space="preserve"> </w:t>
      </w:r>
      <w:r w:rsidR="00C6278E" w:rsidRPr="006F4BBE">
        <w:rPr>
          <w:lang w:val="ru-RU"/>
        </w:rPr>
        <w:t>Российской</w:t>
      </w:r>
      <w:r w:rsidR="00C6278E" w:rsidRPr="006F4BBE">
        <w:rPr>
          <w:spacing w:val="-23"/>
          <w:lang w:val="ru-RU"/>
        </w:rPr>
        <w:t xml:space="preserve"> </w:t>
      </w:r>
      <w:r w:rsidR="00C6278E" w:rsidRPr="006F4BBE">
        <w:rPr>
          <w:lang w:val="ru-RU"/>
        </w:rPr>
        <w:t>Федерации;</w:t>
      </w:r>
    </w:p>
    <w:p w14:paraId="3E74AC73" w14:textId="44C46ADE" w:rsidR="00C6278E" w:rsidRPr="006F4BBE" w:rsidRDefault="00F72A2D" w:rsidP="00287D0F">
      <w:pPr>
        <w:rPr>
          <w:lang w:val="ru-RU"/>
        </w:rPr>
      </w:pPr>
      <w:r>
        <w:rPr>
          <w:lang w:val="ru-RU"/>
        </w:rPr>
        <w:t xml:space="preserve">- </w:t>
      </w:r>
      <w:r w:rsidR="00C6278E" w:rsidRPr="006F4BBE">
        <w:rPr>
          <w:lang w:val="ru-RU"/>
        </w:rPr>
        <w:t>объяснять роль государственных служб Российской Федерации по защите населения при возникновении и ликвидации последствий чрезвычайных ситуаций в современных   условиях;</w:t>
      </w:r>
    </w:p>
    <w:p w14:paraId="1D088BC6" w14:textId="67AE6586" w:rsidR="00C6278E" w:rsidRPr="006F4BBE" w:rsidRDefault="00F72A2D" w:rsidP="00287D0F">
      <w:pPr>
        <w:rPr>
          <w:lang w:val="ru-RU"/>
        </w:rPr>
      </w:pPr>
      <w:r>
        <w:rPr>
          <w:lang w:val="ru-RU"/>
        </w:rPr>
        <w:t xml:space="preserve">- </w:t>
      </w:r>
      <w:r w:rsidR="00C6278E" w:rsidRPr="006F4BBE">
        <w:rPr>
          <w:lang w:val="ru-RU"/>
        </w:rPr>
        <w:t>характеризовать</w:t>
      </w:r>
      <w:r w:rsidR="00C6278E" w:rsidRPr="006F4BBE">
        <w:rPr>
          <w:spacing w:val="-11"/>
          <w:lang w:val="ru-RU"/>
        </w:rPr>
        <w:t xml:space="preserve"> </w:t>
      </w:r>
      <w:r w:rsidR="00C6278E" w:rsidRPr="006F4BBE">
        <w:rPr>
          <w:lang w:val="ru-RU"/>
        </w:rPr>
        <w:t>основные</w:t>
      </w:r>
      <w:r w:rsidR="00C6278E" w:rsidRPr="006F4BBE">
        <w:rPr>
          <w:spacing w:val="-11"/>
          <w:lang w:val="ru-RU"/>
        </w:rPr>
        <w:t xml:space="preserve"> </w:t>
      </w:r>
      <w:r w:rsidR="00C6278E" w:rsidRPr="006F4BBE">
        <w:rPr>
          <w:lang w:val="ru-RU"/>
        </w:rPr>
        <w:t>мероприятия,</w:t>
      </w:r>
      <w:r w:rsidR="00C6278E" w:rsidRPr="006F4BBE">
        <w:rPr>
          <w:spacing w:val="-11"/>
          <w:lang w:val="ru-RU"/>
        </w:rPr>
        <w:t xml:space="preserve"> </w:t>
      </w:r>
      <w:r w:rsidR="00C6278E" w:rsidRPr="006F4BBE">
        <w:rPr>
          <w:lang w:val="ru-RU"/>
        </w:rPr>
        <w:t>проводимые</w:t>
      </w:r>
      <w:r w:rsidR="00C6278E" w:rsidRPr="006F4BBE">
        <w:rPr>
          <w:spacing w:val="-11"/>
          <w:lang w:val="ru-RU"/>
        </w:rPr>
        <w:t xml:space="preserve"> </w:t>
      </w:r>
      <w:r w:rsidR="00C6278E" w:rsidRPr="006F4BBE">
        <w:rPr>
          <w:lang w:val="ru-RU"/>
        </w:rPr>
        <w:t>в</w:t>
      </w:r>
      <w:r w:rsidR="00C6278E" w:rsidRPr="006F4BBE">
        <w:rPr>
          <w:spacing w:val="-11"/>
          <w:lang w:val="ru-RU"/>
        </w:rPr>
        <w:t xml:space="preserve"> </w:t>
      </w:r>
      <w:r w:rsidR="00C6278E" w:rsidRPr="006F4BBE">
        <w:rPr>
          <w:lang w:val="ru-RU"/>
        </w:rPr>
        <w:t>Российской Федерации, по обеспечению безопасности населения при угрозе и во время чрезвычайных ситуаций различного</w:t>
      </w:r>
      <w:r w:rsidR="00C6278E" w:rsidRPr="006F4BBE">
        <w:rPr>
          <w:spacing w:val="-30"/>
          <w:lang w:val="ru-RU"/>
        </w:rPr>
        <w:t xml:space="preserve"> </w:t>
      </w:r>
      <w:r w:rsidR="00C6278E" w:rsidRPr="006F4BBE">
        <w:rPr>
          <w:lang w:val="ru-RU"/>
        </w:rPr>
        <w:t>характера;</w:t>
      </w:r>
    </w:p>
    <w:p w14:paraId="6BE6F628" w14:textId="5E95CFB8" w:rsidR="00C6278E" w:rsidRPr="006F4BBE" w:rsidRDefault="00F72A2D" w:rsidP="00287D0F">
      <w:pPr>
        <w:rPr>
          <w:lang w:val="ru-RU"/>
        </w:rPr>
      </w:pPr>
      <w:r>
        <w:rPr>
          <w:lang w:val="ru-RU"/>
        </w:rPr>
        <w:t xml:space="preserve">- </w:t>
      </w:r>
      <w:r w:rsidR="00C6278E" w:rsidRPr="006F4BBE">
        <w:rPr>
          <w:lang w:val="ru-RU"/>
        </w:rPr>
        <w:t>объяснять</w:t>
      </w:r>
      <w:r w:rsidR="00C6278E" w:rsidRPr="006F4BBE">
        <w:rPr>
          <w:spacing w:val="-7"/>
          <w:lang w:val="ru-RU"/>
        </w:rPr>
        <w:t xml:space="preserve"> </w:t>
      </w:r>
      <w:r w:rsidR="00C6278E" w:rsidRPr="006F4BBE">
        <w:rPr>
          <w:lang w:val="ru-RU"/>
        </w:rPr>
        <w:t>правила</w:t>
      </w:r>
      <w:r w:rsidR="00C6278E" w:rsidRPr="006F4BBE">
        <w:rPr>
          <w:spacing w:val="-7"/>
          <w:lang w:val="ru-RU"/>
        </w:rPr>
        <w:t xml:space="preserve"> </w:t>
      </w:r>
      <w:r w:rsidR="00C6278E" w:rsidRPr="006F4BBE">
        <w:rPr>
          <w:lang w:val="ru-RU"/>
        </w:rPr>
        <w:t>оповещения</w:t>
      </w:r>
      <w:r w:rsidR="00C6278E" w:rsidRPr="006F4BBE">
        <w:rPr>
          <w:spacing w:val="-7"/>
          <w:lang w:val="ru-RU"/>
        </w:rPr>
        <w:t xml:space="preserve"> </w:t>
      </w:r>
      <w:r w:rsidR="00C6278E" w:rsidRPr="006F4BBE">
        <w:rPr>
          <w:lang w:val="ru-RU"/>
        </w:rPr>
        <w:t>и</w:t>
      </w:r>
      <w:r w:rsidR="00C6278E" w:rsidRPr="006F4BBE">
        <w:rPr>
          <w:spacing w:val="-7"/>
          <w:lang w:val="ru-RU"/>
        </w:rPr>
        <w:t xml:space="preserve"> </w:t>
      </w:r>
      <w:r w:rsidR="00C6278E" w:rsidRPr="006F4BBE">
        <w:rPr>
          <w:lang w:val="ru-RU"/>
        </w:rPr>
        <w:t>эвакуации</w:t>
      </w:r>
      <w:r w:rsidR="00C6278E" w:rsidRPr="006F4BBE">
        <w:rPr>
          <w:spacing w:val="-7"/>
          <w:lang w:val="ru-RU"/>
        </w:rPr>
        <w:t xml:space="preserve"> </w:t>
      </w:r>
      <w:r w:rsidR="00C6278E" w:rsidRPr="006F4BBE">
        <w:rPr>
          <w:lang w:val="ru-RU"/>
        </w:rPr>
        <w:t>населения</w:t>
      </w:r>
      <w:r w:rsidR="00C6278E" w:rsidRPr="006F4BBE">
        <w:rPr>
          <w:spacing w:val="-7"/>
          <w:lang w:val="ru-RU"/>
        </w:rPr>
        <w:t xml:space="preserve"> </w:t>
      </w:r>
      <w:r w:rsidR="00C6278E" w:rsidRPr="006F4BBE">
        <w:rPr>
          <w:lang w:val="ru-RU"/>
        </w:rPr>
        <w:t>в</w:t>
      </w:r>
      <w:r w:rsidR="00C6278E" w:rsidRPr="006F4BBE">
        <w:rPr>
          <w:spacing w:val="-7"/>
          <w:lang w:val="ru-RU"/>
        </w:rPr>
        <w:t xml:space="preserve"> </w:t>
      </w:r>
      <w:r w:rsidR="00C6278E" w:rsidRPr="006F4BBE">
        <w:rPr>
          <w:lang w:val="ru-RU"/>
        </w:rPr>
        <w:t>условиях чрезвычайных</w:t>
      </w:r>
      <w:r w:rsidR="00C6278E" w:rsidRPr="006F4BBE">
        <w:rPr>
          <w:spacing w:val="8"/>
          <w:lang w:val="ru-RU"/>
        </w:rPr>
        <w:t xml:space="preserve"> </w:t>
      </w:r>
      <w:r w:rsidR="00C6278E" w:rsidRPr="006F4BBE">
        <w:rPr>
          <w:lang w:val="ru-RU"/>
        </w:rPr>
        <w:t>ситуаций;</w:t>
      </w:r>
    </w:p>
    <w:p w14:paraId="167E4476" w14:textId="4736EF69" w:rsidR="00C6278E" w:rsidRPr="006F4BBE" w:rsidRDefault="00F72A2D" w:rsidP="00287D0F">
      <w:pPr>
        <w:rPr>
          <w:lang w:val="ru-RU"/>
        </w:rPr>
      </w:pPr>
      <w:r>
        <w:rPr>
          <w:lang w:val="ru-RU"/>
        </w:rPr>
        <w:t xml:space="preserve">- </w:t>
      </w:r>
      <w:r w:rsidR="00C6278E" w:rsidRPr="006F4BBE">
        <w:rPr>
          <w:lang w:val="ru-RU"/>
        </w:rPr>
        <w:t>помнить и объяснять права и обязанности граждан Российской Федерации в области безопасности в условиях чрезвычайных ситуаций мирного и военного   времени;</w:t>
      </w:r>
    </w:p>
    <w:p w14:paraId="051513F3" w14:textId="7C054031" w:rsidR="00C6278E" w:rsidRPr="006F4BBE" w:rsidRDefault="00F72A2D" w:rsidP="00287D0F">
      <w:pPr>
        <w:rPr>
          <w:lang w:val="ru-RU"/>
        </w:rPr>
      </w:pPr>
      <w:r>
        <w:rPr>
          <w:lang w:val="ru-RU"/>
        </w:rPr>
        <w:t xml:space="preserve">- </w:t>
      </w:r>
      <w:r w:rsidR="00C6278E" w:rsidRPr="006F4BBE">
        <w:rPr>
          <w:lang w:val="ru-RU"/>
        </w:rPr>
        <w:t xml:space="preserve">владеть правилами безопасного поведения и безопасно </w:t>
      </w:r>
      <w:proofErr w:type="gramStart"/>
      <w:r w:rsidR="00C6278E" w:rsidRPr="006F4BBE">
        <w:rPr>
          <w:lang w:val="ru-RU"/>
        </w:rPr>
        <w:t>действовать  в</w:t>
      </w:r>
      <w:proofErr w:type="gramEnd"/>
      <w:r w:rsidR="00C6278E" w:rsidRPr="006F4BBE">
        <w:rPr>
          <w:lang w:val="ru-RU"/>
        </w:rPr>
        <w:t xml:space="preserve">  различных ситуациях;</w:t>
      </w:r>
    </w:p>
    <w:p w14:paraId="14AB03C8" w14:textId="73C3F401" w:rsidR="00C6278E" w:rsidRPr="006F4BBE" w:rsidRDefault="00F72A2D" w:rsidP="00287D0F">
      <w:pPr>
        <w:rPr>
          <w:lang w:val="ru-RU"/>
        </w:rPr>
      </w:pPr>
      <w:r>
        <w:rPr>
          <w:lang w:val="ru-RU"/>
        </w:rPr>
        <w:t xml:space="preserve">- </w:t>
      </w:r>
      <w:r w:rsidR="00C6278E" w:rsidRPr="006F4BBE">
        <w:rPr>
          <w:lang w:val="ru-RU"/>
        </w:rPr>
        <w:t xml:space="preserve">владеть способами антикоррупционного поведения с учётом </w:t>
      </w:r>
      <w:proofErr w:type="gramStart"/>
      <w:r w:rsidR="00C6278E" w:rsidRPr="006F4BBE">
        <w:rPr>
          <w:lang w:val="ru-RU"/>
        </w:rPr>
        <w:t>возрастных  обязанностей</w:t>
      </w:r>
      <w:proofErr w:type="gramEnd"/>
      <w:r w:rsidR="00C6278E" w:rsidRPr="006F4BBE">
        <w:rPr>
          <w:lang w:val="ru-RU"/>
        </w:rPr>
        <w:t>;</w:t>
      </w:r>
    </w:p>
    <w:p w14:paraId="7FBCD376" w14:textId="78ADAF77" w:rsidR="00C6278E" w:rsidRDefault="00F72A2D" w:rsidP="00287D0F">
      <w:pPr>
        <w:rPr>
          <w:lang w:val="ru-RU"/>
        </w:rPr>
      </w:pPr>
      <w:r>
        <w:rPr>
          <w:lang w:val="ru-RU"/>
        </w:rPr>
        <w:t xml:space="preserve">- </w:t>
      </w:r>
      <w:r w:rsidR="00C6278E" w:rsidRPr="006F4BBE">
        <w:rPr>
          <w:lang w:val="ru-RU"/>
        </w:rPr>
        <w:t xml:space="preserve">информировать население и соответствующие органы о </w:t>
      </w:r>
      <w:proofErr w:type="gramStart"/>
      <w:r w:rsidR="00C6278E" w:rsidRPr="006F4BBE">
        <w:rPr>
          <w:lang w:val="ru-RU"/>
        </w:rPr>
        <w:t>возникновении  опасных</w:t>
      </w:r>
      <w:proofErr w:type="gramEnd"/>
      <w:r w:rsidR="00C6278E" w:rsidRPr="006F4BBE">
        <w:rPr>
          <w:lang w:val="ru-RU"/>
        </w:rPr>
        <w:t xml:space="preserve">  ситуаций.</w:t>
      </w:r>
    </w:p>
    <w:p w14:paraId="3A316DD4" w14:textId="154F32C3" w:rsidR="00F72A2D" w:rsidRDefault="00F72A2D" w:rsidP="00287D0F">
      <w:pPr>
        <w:rPr>
          <w:lang w:val="ru-RU"/>
        </w:rPr>
      </w:pPr>
    </w:p>
    <w:p w14:paraId="1A5B2707" w14:textId="35F4F642" w:rsidR="00F72A2D" w:rsidRDefault="00F72A2D" w:rsidP="00287D0F">
      <w:pPr>
        <w:rPr>
          <w:lang w:val="ru-RU"/>
        </w:rPr>
      </w:pPr>
    </w:p>
    <w:p w14:paraId="319A7AB5" w14:textId="77777777" w:rsidR="002A5B58" w:rsidRDefault="002A5B58">
      <w:pPr>
        <w:widowControl/>
        <w:autoSpaceDE/>
        <w:autoSpaceDN/>
        <w:ind w:firstLine="0"/>
        <w:jc w:val="left"/>
        <w:rPr>
          <w:lang w:val="ru-RU"/>
        </w:rPr>
      </w:pPr>
      <w:r>
        <w:rPr>
          <w:lang w:val="ru-RU"/>
        </w:rPr>
        <w:br w:type="page"/>
      </w:r>
    </w:p>
    <w:p w14:paraId="256E08BC" w14:textId="4A3D6D64" w:rsidR="00C6278E" w:rsidRPr="00AF2EF3" w:rsidRDefault="00A307E6" w:rsidP="00287D0F">
      <w:pPr>
        <w:rPr>
          <w:b/>
          <w:bCs/>
          <w:lang w:val="ru-RU"/>
        </w:rPr>
      </w:pPr>
      <w:r w:rsidRPr="006F4BBE">
        <w:rPr>
          <w:lang w:val="ru-RU"/>
        </w:rPr>
        <w:lastRenderedPageBreak/>
        <w:t xml:space="preserve"> </w:t>
      </w:r>
      <w:bookmarkStart w:id="701" w:name="41-0671-01-1052-1194o9"/>
      <w:bookmarkStart w:id="702" w:name="_Toc97148795"/>
      <w:bookmarkEnd w:id="701"/>
      <w:r w:rsidR="00C6278E" w:rsidRPr="00AF2EF3">
        <w:rPr>
          <w:b/>
          <w:bCs/>
          <w:lang w:val="ru-RU"/>
        </w:rPr>
        <w:t>2.2.2 ПРОГРАММА ФОРМИРОВАНИЯ УНИВЕРСАЛЬНЫХ УЧЕБНЫХ ДЕЙСТВИЙ У ОБУЧАЮЩИХСЯ</w:t>
      </w:r>
      <w:bookmarkEnd w:id="702"/>
    </w:p>
    <w:p w14:paraId="0951E779" w14:textId="77777777" w:rsidR="00C6278E" w:rsidRPr="00CF36E8" w:rsidRDefault="00C6278E" w:rsidP="00287D0F">
      <w:pPr>
        <w:rPr>
          <w:b/>
          <w:i/>
          <w:iCs/>
          <w:lang w:val="ru-RU"/>
        </w:rPr>
      </w:pPr>
      <w:r w:rsidRPr="00CF36E8">
        <w:rPr>
          <w:b/>
          <w:i/>
          <w:iCs/>
          <w:lang w:val="ru-RU"/>
        </w:rPr>
        <w:t>2.2.2.1. Целевой раздел</w:t>
      </w:r>
    </w:p>
    <w:p w14:paraId="2629B1E6" w14:textId="77777777" w:rsidR="00C6278E" w:rsidRPr="006F4BBE" w:rsidRDefault="00C6278E" w:rsidP="00287D0F">
      <w:pPr>
        <w:rPr>
          <w:lang w:val="ru-RU"/>
        </w:rPr>
      </w:pPr>
      <w:r w:rsidRPr="006F4BBE">
        <w:rPr>
          <w:lang w:val="ru-RU"/>
        </w:rPr>
        <w:t>В Федеральном государственном образовательном стандарте основного общего образования указано, что программа формирования универсальных учебных действий у обучающихся должна обеспечивать:</w:t>
      </w:r>
    </w:p>
    <w:p w14:paraId="289A8D16" w14:textId="77777777" w:rsidR="00C6278E" w:rsidRPr="006F4BBE" w:rsidRDefault="00FB41AB" w:rsidP="00287D0F">
      <w:pPr>
        <w:rPr>
          <w:lang w:val="ru-RU"/>
        </w:rPr>
      </w:pPr>
      <w:r w:rsidRPr="006F4BBE">
        <w:rPr>
          <w:position w:val="1"/>
          <w:lang w:val="ru-RU"/>
        </w:rPr>
        <w:t xml:space="preserve">- </w:t>
      </w:r>
      <w:r w:rsidR="00C6278E" w:rsidRPr="006F4BBE">
        <w:rPr>
          <w:lang w:val="ru-RU"/>
        </w:rPr>
        <w:t>развитие способности к саморазвитию и самосовершенствованию;</w:t>
      </w:r>
    </w:p>
    <w:p w14:paraId="4C23583D" w14:textId="77777777" w:rsidR="00C6278E" w:rsidRPr="006F4BBE" w:rsidRDefault="00FB41AB" w:rsidP="00287D0F">
      <w:pPr>
        <w:rPr>
          <w:lang w:val="ru-RU"/>
        </w:rPr>
      </w:pPr>
      <w:r w:rsidRPr="006F4BBE">
        <w:rPr>
          <w:position w:val="1"/>
          <w:lang w:val="ru-RU"/>
        </w:rPr>
        <w:t xml:space="preserve">- </w:t>
      </w:r>
      <w:r w:rsidR="00C6278E" w:rsidRPr="006F4BBE">
        <w:rPr>
          <w:lang w:val="ru-RU"/>
        </w:rPr>
        <w:t>формирование внутренней позиции личности, регулятивных, познавательных, коммуникативных универсальных учебных действий у обучающихся;</w:t>
      </w:r>
    </w:p>
    <w:p w14:paraId="02FCEE6F" w14:textId="7062BC66" w:rsidR="00C6278E" w:rsidRPr="006F4BBE" w:rsidRDefault="00FB41AB" w:rsidP="00287D0F">
      <w:pPr>
        <w:rPr>
          <w:lang w:val="ru-RU"/>
        </w:rPr>
      </w:pPr>
      <w:r w:rsidRPr="006F4BBE">
        <w:rPr>
          <w:position w:val="1"/>
          <w:lang w:val="ru-RU"/>
        </w:rPr>
        <w:t xml:space="preserve">- </w:t>
      </w:r>
      <w:r w:rsidR="00C6278E" w:rsidRPr="006F4BBE">
        <w:rPr>
          <w:lang w:val="ru-RU"/>
        </w:rPr>
        <w:t xml:space="preserve">формирование </w:t>
      </w:r>
      <w:r w:rsidR="00C6278E" w:rsidRPr="006F4BBE">
        <w:rPr>
          <w:i/>
          <w:lang w:val="ru-RU"/>
        </w:rPr>
        <w:t xml:space="preserve">опыта </w:t>
      </w:r>
      <w:r w:rsidR="00C6278E" w:rsidRPr="006F4BBE">
        <w:rPr>
          <w:lang w:val="ru-RU"/>
        </w:rPr>
        <w:t xml:space="preserve">применения универсальных учебных действий в жизненных ситуациях для решения задач общекультурного, личностного и познавательного развития обучающихся, готовности </w:t>
      </w:r>
      <w:proofErr w:type="gramStart"/>
      <w:r w:rsidR="00C6278E" w:rsidRPr="006F4BBE">
        <w:rPr>
          <w:lang w:val="ru-RU"/>
        </w:rPr>
        <w:t>к  решению</w:t>
      </w:r>
      <w:proofErr w:type="gramEnd"/>
      <w:r w:rsidR="00C6278E" w:rsidRPr="006F4BBE">
        <w:rPr>
          <w:lang w:val="ru-RU"/>
        </w:rPr>
        <w:t xml:space="preserve">  практических задач;</w:t>
      </w:r>
    </w:p>
    <w:p w14:paraId="3C53DCBC" w14:textId="77777777" w:rsidR="00C6278E" w:rsidRPr="006F4BBE" w:rsidRDefault="00FB41AB" w:rsidP="00287D0F">
      <w:pPr>
        <w:rPr>
          <w:lang w:val="ru-RU"/>
        </w:rPr>
      </w:pPr>
      <w:r w:rsidRPr="006F4BBE">
        <w:rPr>
          <w:position w:val="1"/>
          <w:lang w:val="ru-RU"/>
        </w:rPr>
        <w:t xml:space="preserve">- </w:t>
      </w:r>
      <w:r w:rsidR="00C6278E" w:rsidRPr="006F4BBE">
        <w:rPr>
          <w:lang w:val="ru-RU"/>
        </w:rPr>
        <w:t>повышение эффективности усвоения знаний и учебных действий, формирования компетенций в предметных областях, учебно-</w:t>
      </w:r>
      <w:proofErr w:type="gramStart"/>
      <w:r w:rsidR="00C6278E" w:rsidRPr="006F4BBE">
        <w:rPr>
          <w:lang w:val="ru-RU"/>
        </w:rPr>
        <w:t>исследовательской  и</w:t>
      </w:r>
      <w:proofErr w:type="gramEnd"/>
      <w:r w:rsidR="00C6278E" w:rsidRPr="006F4BBE">
        <w:rPr>
          <w:lang w:val="ru-RU"/>
        </w:rPr>
        <w:t xml:space="preserve">  проектной деятельности;</w:t>
      </w:r>
    </w:p>
    <w:p w14:paraId="7847EBEB" w14:textId="77777777" w:rsidR="00C6278E" w:rsidRPr="006F4BBE" w:rsidRDefault="00FB41AB" w:rsidP="00287D0F">
      <w:pPr>
        <w:rPr>
          <w:lang w:val="ru-RU"/>
        </w:rPr>
      </w:pPr>
      <w:r w:rsidRPr="006F4BBE">
        <w:rPr>
          <w:position w:val="1"/>
          <w:lang w:val="ru-RU"/>
        </w:rPr>
        <w:t xml:space="preserve">- </w:t>
      </w:r>
      <w:r w:rsidR="00C6278E" w:rsidRPr="006F4BBE">
        <w:rPr>
          <w:lang w:val="ru-RU"/>
        </w:rPr>
        <w:t xml:space="preserve">формирование навыка участия в различных формах организации учебно-исследовательской и проектной </w:t>
      </w:r>
      <w:proofErr w:type="gramStart"/>
      <w:r w:rsidR="00C6278E" w:rsidRPr="006F4BBE">
        <w:rPr>
          <w:lang w:val="ru-RU"/>
        </w:rPr>
        <w:t xml:space="preserve">деятельности,   </w:t>
      </w:r>
      <w:proofErr w:type="gramEnd"/>
      <w:r w:rsidR="00C6278E" w:rsidRPr="006F4BBE">
        <w:rPr>
          <w:lang w:val="ru-RU"/>
        </w:rPr>
        <w:t>в том числе творческих конкурсах, олимпиадах, научных обществах, научно-практических конференциях, олимпиадах;</w:t>
      </w:r>
    </w:p>
    <w:p w14:paraId="7A327C1F" w14:textId="77777777" w:rsidR="00C6278E" w:rsidRPr="006F4BBE" w:rsidRDefault="00FB41AB" w:rsidP="00287D0F">
      <w:pPr>
        <w:rPr>
          <w:lang w:val="ru-RU"/>
        </w:rPr>
      </w:pPr>
      <w:r w:rsidRPr="006F4BBE">
        <w:rPr>
          <w:position w:val="1"/>
          <w:lang w:val="ru-RU"/>
        </w:rPr>
        <w:t xml:space="preserve">- </w:t>
      </w:r>
      <w:r w:rsidR="00C6278E" w:rsidRPr="006F4BBE">
        <w:rPr>
          <w:lang w:val="ru-RU"/>
        </w:rPr>
        <w:t>овладение приемами учебного сотрудничества и социального взаимодействия со сверстниками, обучающимися младшего   и старшего возраста и взрослыми в совместной учебно-</w:t>
      </w:r>
      <w:proofErr w:type="gramStart"/>
      <w:r w:rsidR="00C6278E" w:rsidRPr="006F4BBE">
        <w:rPr>
          <w:lang w:val="ru-RU"/>
        </w:rPr>
        <w:t>исследовательской  и</w:t>
      </w:r>
      <w:proofErr w:type="gramEnd"/>
      <w:r w:rsidR="00C6278E" w:rsidRPr="006F4BBE">
        <w:rPr>
          <w:lang w:val="ru-RU"/>
        </w:rPr>
        <w:t xml:space="preserve">  проектной</w:t>
      </w:r>
      <w:r w:rsidR="00C6278E" w:rsidRPr="006F4BBE">
        <w:rPr>
          <w:spacing w:val="5"/>
          <w:lang w:val="ru-RU"/>
        </w:rPr>
        <w:t xml:space="preserve"> </w:t>
      </w:r>
      <w:r w:rsidR="00C6278E" w:rsidRPr="006F4BBE">
        <w:rPr>
          <w:lang w:val="ru-RU"/>
        </w:rPr>
        <w:t>деятельности;</w:t>
      </w:r>
    </w:p>
    <w:p w14:paraId="7DD0A4B9" w14:textId="6662763D" w:rsidR="00C6278E" w:rsidRPr="006F4BBE" w:rsidRDefault="00FB41AB" w:rsidP="00287D0F">
      <w:pPr>
        <w:rPr>
          <w:lang w:val="ru-RU"/>
        </w:rPr>
      </w:pPr>
      <w:r w:rsidRPr="006F4BBE">
        <w:rPr>
          <w:position w:val="1"/>
          <w:lang w:val="ru-RU"/>
        </w:rPr>
        <w:t xml:space="preserve">- </w:t>
      </w:r>
      <w:r w:rsidR="00C6278E" w:rsidRPr="006F4BBE">
        <w:rPr>
          <w:lang w:val="ru-RU"/>
        </w:rPr>
        <w:t xml:space="preserve">формирование и развитие компетенций обучающихся в области использования ИКТ на уровне общего пользования, включая владение </w:t>
      </w:r>
      <w:r w:rsidR="00C6278E" w:rsidRPr="006F4BBE">
        <w:rPr>
          <w:spacing w:val="-3"/>
          <w:lang w:val="ru-RU"/>
        </w:rPr>
        <w:t>ИКТ,</w:t>
      </w:r>
      <w:r w:rsidR="00C6278E" w:rsidRPr="006F4BBE">
        <w:rPr>
          <w:spacing w:val="51"/>
          <w:lang w:val="ru-RU"/>
        </w:rPr>
        <w:t xml:space="preserve"> </w:t>
      </w:r>
      <w:r w:rsidR="00C6278E" w:rsidRPr="006F4BBE">
        <w:rPr>
          <w:lang w:val="ru-RU"/>
        </w:rPr>
        <w:t xml:space="preserve">поиском, анализом и передачей информации, презентацией выполненных работ, основами информационной безопасности, умением безопасного </w:t>
      </w:r>
      <w:r w:rsidR="00C6278E" w:rsidRPr="006F4BBE">
        <w:rPr>
          <w:i/>
          <w:lang w:val="ru-RU"/>
        </w:rPr>
        <w:t xml:space="preserve">использования средств ИКТ </w:t>
      </w:r>
      <w:r w:rsidR="00C6278E" w:rsidRPr="006F4BBE">
        <w:rPr>
          <w:lang w:val="ru-RU"/>
        </w:rPr>
        <w:t xml:space="preserve">и информационно-телекоммуникационной сети «Интернет» (далее </w:t>
      </w:r>
      <w:r w:rsidR="00BD6D2B" w:rsidRPr="006F4BBE">
        <w:rPr>
          <w:lang w:val="ru-RU"/>
        </w:rPr>
        <w:t>–</w:t>
      </w:r>
      <w:r w:rsidR="00C6278E" w:rsidRPr="006F4BBE">
        <w:rPr>
          <w:lang w:val="ru-RU"/>
        </w:rPr>
        <w:t xml:space="preserve"> Интернет), формирование </w:t>
      </w:r>
      <w:proofErr w:type="gramStart"/>
      <w:r w:rsidR="00C6278E" w:rsidRPr="006F4BBE">
        <w:rPr>
          <w:lang w:val="ru-RU"/>
        </w:rPr>
        <w:t>культуры  пользования</w:t>
      </w:r>
      <w:proofErr w:type="gramEnd"/>
      <w:r w:rsidR="00C6278E" w:rsidRPr="006F4BBE">
        <w:rPr>
          <w:spacing w:val="51"/>
          <w:lang w:val="ru-RU"/>
        </w:rPr>
        <w:t xml:space="preserve"> </w:t>
      </w:r>
      <w:r w:rsidR="00C6278E" w:rsidRPr="006F4BBE">
        <w:rPr>
          <w:lang w:val="ru-RU"/>
        </w:rPr>
        <w:t>ИКТ;</w:t>
      </w:r>
    </w:p>
    <w:p w14:paraId="484C49F6" w14:textId="77777777" w:rsidR="00C6278E" w:rsidRPr="006F4BBE" w:rsidRDefault="00FB41AB" w:rsidP="00287D0F">
      <w:pPr>
        <w:rPr>
          <w:lang w:val="ru-RU"/>
        </w:rPr>
      </w:pPr>
      <w:r w:rsidRPr="006F4BBE">
        <w:rPr>
          <w:position w:val="1"/>
          <w:lang w:val="ru-RU"/>
        </w:rPr>
        <w:t xml:space="preserve">- </w:t>
      </w:r>
      <w:r w:rsidR="00C6278E" w:rsidRPr="006F4BBE">
        <w:rPr>
          <w:lang w:val="ru-RU"/>
        </w:rPr>
        <w:t>формирование знаний и навыков в области финансовой грамотности и устойчивого развития   общества.</w:t>
      </w:r>
    </w:p>
    <w:p w14:paraId="31BE4CD7" w14:textId="77777777" w:rsidR="00C6278E" w:rsidRPr="006F4BBE" w:rsidRDefault="00C6278E" w:rsidP="00287D0F">
      <w:pPr>
        <w:rPr>
          <w:lang w:val="ru-RU"/>
        </w:rPr>
      </w:pPr>
      <w:r w:rsidRPr="006F4BBE">
        <w:rPr>
          <w:lang w:val="ru-RU"/>
        </w:rPr>
        <w:t>Универсальные учебные действия трактуются в Стандарте как обобщенные учебные действия, позволяющие решать широкий</w:t>
      </w:r>
      <w:r w:rsidRPr="006F4BBE">
        <w:rPr>
          <w:spacing w:val="36"/>
          <w:lang w:val="ru-RU"/>
        </w:rPr>
        <w:t xml:space="preserve"> </w:t>
      </w:r>
      <w:r w:rsidRPr="006F4BBE">
        <w:rPr>
          <w:lang w:val="ru-RU"/>
        </w:rPr>
        <w:t>круг</w:t>
      </w:r>
      <w:r w:rsidRPr="006F4BBE">
        <w:rPr>
          <w:spacing w:val="36"/>
          <w:lang w:val="ru-RU"/>
        </w:rPr>
        <w:t xml:space="preserve"> </w:t>
      </w:r>
      <w:r w:rsidRPr="006F4BBE">
        <w:rPr>
          <w:lang w:val="ru-RU"/>
        </w:rPr>
        <w:t>задач</w:t>
      </w:r>
      <w:r w:rsidRPr="006F4BBE">
        <w:rPr>
          <w:spacing w:val="36"/>
          <w:lang w:val="ru-RU"/>
        </w:rPr>
        <w:t xml:space="preserve"> </w:t>
      </w:r>
      <w:r w:rsidRPr="006F4BBE">
        <w:rPr>
          <w:lang w:val="ru-RU"/>
        </w:rPr>
        <w:t>в</w:t>
      </w:r>
      <w:r w:rsidRPr="006F4BBE">
        <w:rPr>
          <w:spacing w:val="36"/>
          <w:lang w:val="ru-RU"/>
        </w:rPr>
        <w:t xml:space="preserve"> </w:t>
      </w:r>
      <w:r w:rsidRPr="006F4BBE">
        <w:rPr>
          <w:lang w:val="ru-RU"/>
        </w:rPr>
        <w:t>различных</w:t>
      </w:r>
      <w:r w:rsidRPr="006F4BBE">
        <w:rPr>
          <w:spacing w:val="36"/>
          <w:lang w:val="ru-RU"/>
        </w:rPr>
        <w:t xml:space="preserve"> </w:t>
      </w:r>
      <w:r w:rsidRPr="006F4BBE">
        <w:rPr>
          <w:lang w:val="ru-RU"/>
        </w:rPr>
        <w:t>предметных</w:t>
      </w:r>
      <w:r w:rsidRPr="006F4BBE">
        <w:rPr>
          <w:spacing w:val="36"/>
          <w:lang w:val="ru-RU"/>
        </w:rPr>
        <w:t xml:space="preserve"> </w:t>
      </w:r>
      <w:r w:rsidRPr="006F4BBE">
        <w:rPr>
          <w:lang w:val="ru-RU"/>
        </w:rPr>
        <w:t>областях</w:t>
      </w:r>
      <w:r w:rsidRPr="006F4BBE">
        <w:rPr>
          <w:spacing w:val="36"/>
          <w:lang w:val="ru-RU"/>
        </w:rPr>
        <w:t xml:space="preserve"> </w:t>
      </w:r>
      <w:r w:rsidRPr="006F4BBE">
        <w:rPr>
          <w:lang w:val="ru-RU"/>
        </w:rPr>
        <w:t>и</w:t>
      </w:r>
      <w:r w:rsidRPr="006F4BBE">
        <w:rPr>
          <w:spacing w:val="36"/>
          <w:lang w:val="ru-RU"/>
        </w:rPr>
        <w:t xml:space="preserve"> </w:t>
      </w:r>
      <w:r w:rsidRPr="006F4BBE">
        <w:rPr>
          <w:lang w:val="ru-RU"/>
        </w:rPr>
        <w:t>являющиеся результатами освоения обучающимися основной образовательной программы основного общего</w:t>
      </w:r>
      <w:r w:rsidRPr="006F4BBE">
        <w:rPr>
          <w:spacing w:val="50"/>
          <w:lang w:val="ru-RU"/>
        </w:rPr>
        <w:t xml:space="preserve"> </w:t>
      </w:r>
      <w:r w:rsidRPr="006F4BBE">
        <w:rPr>
          <w:lang w:val="ru-RU"/>
        </w:rPr>
        <w:t>образования.</w:t>
      </w:r>
    </w:p>
    <w:p w14:paraId="6C96B237" w14:textId="77777777" w:rsidR="00C6278E" w:rsidRPr="006F4BBE" w:rsidRDefault="00C6278E" w:rsidP="00287D0F">
      <w:pPr>
        <w:rPr>
          <w:lang w:val="ru-RU"/>
        </w:rPr>
      </w:pPr>
      <w:r w:rsidRPr="006F4BBE">
        <w:rPr>
          <w:lang w:val="ru-RU"/>
        </w:rPr>
        <w:t xml:space="preserve">При разработке программы УУД для обучающихся с РАС также важен дифференцированный подход, который особенно актуален как в связи с крайней неоднородностью группы обучающихся с РАС, так и в связи с неравномерностью личностного и познавательного развития конкретного обучающегося. </w:t>
      </w:r>
    </w:p>
    <w:p w14:paraId="6C3FC736" w14:textId="77777777" w:rsidR="00C6278E" w:rsidRPr="006F4BBE" w:rsidRDefault="00C6278E" w:rsidP="00287D0F">
      <w:pPr>
        <w:rPr>
          <w:lang w:val="ru-RU"/>
        </w:rPr>
      </w:pPr>
      <w:r w:rsidRPr="006F4BBE">
        <w:rPr>
          <w:lang w:val="ru-RU"/>
        </w:rPr>
        <w:t>Достижения обучающихся, полученные в результате изучения учебных предметов, учебных курсов, модулей, характеризующие совокупность познавательных, коммуникативных и регулятивных универсальных учебных действий, сгруппированы во ФГОС по трем направлениям и отражают способность обучающихся использовать на практике универсальные учебные действия, составляющие умение овладевать учебными знаково-</w:t>
      </w:r>
      <w:proofErr w:type="gramStart"/>
      <w:r w:rsidRPr="006F4BBE">
        <w:rPr>
          <w:lang w:val="ru-RU"/>
        </w:rPr>
        <w:t>символическими  средствами</w:t>
      </w:r>
      <w:proofErr w:type="gramEnd"/>
      <w:r w:rsidRPr="006F4BBE">
        <w:rPr>
          <w:lang w:val="ru-RU"/>
        </w:rPr>
        <w:t xml:space="preserve">,  </w:t>
      </w:r>
      <w:r w:rsidRPr="006F4BBE">
        <w:rPr>
          <w:lang w:val="ru-RU"/>
        </w:rPr>
        <w:lastRenderedPageBreak/>
        <w:t>направленными на:</w:t>
      </w:r>
    </w:p>
    <w:p w14:paraId="65CA5DB9" w14:textId="77777777" w:rsidR="00C6278E" w:rsidRPr="006F4BBE" w:rsidRDefault="00FB41AB" w:rsidP="00287D0F">
      <w:pPr>
        <w:rPr>
          <w:lang w:val="ru-RU"/>
        </w:rPr>
      </w:pPr>
      <w:r w:rsidRPr="006F4BBE">
        <w:rPr>
          <w:position w:val="1"/>
          <w:lang w:val="ru-RU"/>
        </w:rPr>
        <w:t xml:space="preserve">- </w:t>
      </w:r>
      <w:r w:rsidR="00C6278E" w:rsidRPr="006F4BBE">
        <w:rPr>
          <w:lang w:val="ru-RU"/>
        </w:rPr>
        <w:t>овладение умениями замещения, моделирования,</w:t>
      </w:r>
      <w:r w:rsidR="00C6278E" w:rsidRPr="006F4BBE">
        <w:rPr>
          <w:spacing w:val="-35"/>
          <w:lang w:val="ru-RU"/>
        </w:rPr>
        <w:t xml:space="preserve"> </w:t>
      </w:r>
      <w:r w:rsidR="00C6278E" w:rsidRPr="006F4BBE">
        <w:rPr>
          <w:lang w:val="ru-RU"/>
        </w:rPr>
        <w:t>кодирования и декодирования информации, логическими операциями, включая общие приемы решения задач (универсальные учебные</w:t>
      </w:r>
      <w:r w:rsidR="00C6278E" w:rsidRPr="006F4BBE">
        <w:rPr>
          <w:spacing w:val="-34"/>
          <w:lang w:val="ru-RU"/>
        </w:rPr>
        <w:t xml:space="preserve"> </w:t>
      </w:r>
      <w:r w:rsidR="00C6278E" w:rsidRPr="006F4BBE">
        <w:rPr>
          <w:lang w:val="ru-RU"/>
        </w:rPr>
        <w:t>познавательные</w:t>
      </w:r>
      <w:r w:rsidR="00C6278E" w:rsidRPr="006F4BBE">
        <w:rPr>
          <w:spacing w:val="-34"/>
          <w:lang w:val="ru-RU"/>
        </w:rPr>
        <w:t xml:space="preserve"> </w:t>
      </w:r>
      <w:r w:rsidR="00C6278E" w:rsidRPr="006F4BBE">
        <w:rPr>
          <w:lang w:val="ru-RU"/>
        </w:rPr>
        <w:t>действия);</w:t>
      </w:r>
    </w:p>
    <w:p w14:paraId="1F7A6CD5" w14:textId="77777777" w:rsidR="00C6278E" w:rsidRPr="006F4BBE" w:rsidRDefault="00FB41AB" w:rsidP="00287D0F">
      <w:pPr>
        <w:rPr>
          <w:lang w:val="ru-RU"/>
        </w:rPr>
      </w:pPr>
      <w:r w:rsidRPr="006F4BBE">
        <w:rPr>
          <w:position w:val="1"/>
          <w:lang w:val="ru-RU"/>
        </w:rPr>
        <w:t xml:space="preserve">- </w:t>
      </w:r>
      <w:r w:rsidR="00C6278E" w:rsidRPr="006F4BBE">
        <w:rPr>
          <w:lang w:val="ru-RU"/>
        </w:rPr>
        <w:t xml:space="preserve">приобретение ими умения учитывать позицию собеседника, организовывать и осуществлять сотрудничество, </w:t>
      </w:r>
      <w:proofErr w:type="gramStart"/>
      <w:r w:rsidR="00C6278E" w:rsidRPr="006F4BBE">
        <w:rPr>
          <w:lang w:val="ru-RU"/>
        </w:rPr>
        <w:t>коррекцию  с</w:t>
      </w:r>
      <w:proofErr w:type="gramEnd"/>
      <w:r w:rsidR="00C6278E" w:rsidRPr="006F4BBE">
        <w:rPr>
          <w:lang w:val="ru-RU"/>
        </w:rPr>
        <w:t xml:space="preserve"> педагогическими работниками и со сверстниками, адекватно передавать информацию и отображать предметное содержание и условия деятельности и речи,  учитывать разные мнения и интересы, аргументировать и </w:t>
      </w:r>
      <w:proofErr w:type="spellStart"/>
      <w:r w:rsidR="00C6278E" w:rsidRPr="006F4BBE">
        <w:rPr>
          <w:lang w:val="ru-RU"/>
        </w:rPr>
        <w:t>обосновы</w:t>
      </w:r>
      <w:proofErr w:type="spellEnd"/>
      <w:r w:rsidR="00C6278E" w:rsidRPr="006F4BBE">
        <w:rPr>
          <w:lang w:val="ru-RU"/>
        </w:rPr>
        <w:t xml:space="preserve"> </w:t>
      </w:r>
      <w:proofErr w:type="spellStart"/>
      <w:r w:rsidR="00C6278E" w:rsidRPr="006F4BBE">
        <w:rPr>
          <w:lang w:val="ru-RU"/>
        </w:rPr>
        <w:t>вать</w:t>
      </w:r>
      <w:proofErr w:type="spellEnd"/>
      <w:r w:rsidR="00C6278E" w:rsidRPr="006F4BBE">
        <w:rPr>
          <w:lang w:val="ru-RU"/>
        </w:rPr>
        <w:t xml:space="preserve"> свою позицию, задавать вопросы, необходимые для организации собственной деятельности и сотрудничества с партнером (универсальные учебные коммуникативные действия);</w:t>
      </w:r>
    </w:p>
    <w:p w14:paraId="36ADED10" w14:textId="77777777" w:rsidR="00C6278E" w:rsidRPr="006F4BBE" w:rsidRDefault="00C6278E" w:rsidP="00287D0F">
      <w:pPr>
        <w:rPr>
          <w:lang w:val="ru-RU"/>
        </w:rPr>
      </w:pPr>
      <w:r w:rsidRPr="006F4BBE">
        <w:rPr>
          <w:lang w:val="ru-RU"/>
        </w:rPr>
        <w:t>включающими способность принимать и сохранять учебную цель и задачу, планировать ее реализацию, контролировать и оценивать свои действия, вносить соответствующие коррективы в их выполнение, ставить новые учебные задачи, проявлять познавательную инициативу в учебном сотрудничестве, осуществлять констатирующий и предвосхищающий контроль по результату и способу действия, актуальный контроль на уровне произвольного внимания (универсальные регулятивные действия).</w:t>
      </w:r>
    </w:p>
    <w:p w14:paraId="496C55CE" w14:textId="77777777" w:rsidR="00C6278E" w:rsidRPr="006F4BBE" w:rsidRDefault="00C6278E" w:rsidP="00287D0F">
      <w:pPr>
        <w:rPr>
          <w:lang w:val="ru-RU"/>
        </w:rPr>
      </w:pPr>
      <w:bookmarkStart w:id="703" w:name="_Toc56193056"/>
      <w:bookmarkStart w:id="704" w:name="_Toc56208646"/>
      <w:bookmarkStart w:id="705" w:name="_Toc466930129"/>
      <w:bookmarkStart w:id="706" w:name="_Toc466984414"/>
      <w:bookmarkStart w:id="707" w:name="_Toc467858775"/>
      <w:bookmarkStart w:id="708" w:name="_Toc63872880"/>
      <w:r w:rsidRPr="006F4BBE">
        <w:rPr>
          <w:lang w:val="ru-RU"/>
        </w:rPr>
        <w:t xml:space="preserve">Особенностями формирования УУД у обучающихся с РАС являются искаженность и задержка их формирования, связанных прежде всего с недостаточной сформированностью самосознания и самооценки, а также преобладанием инфантильных представлений о себе в подростковом возрасте. У обучающихся с РАС наблюдаются выраженные сложности осознания своей социальной идентичности, поэтому им трудно принять ценности, нормы и правила, определяющие поведение типично развивающегося обучающегося. У обучающихся с РАС из-за особенностей развития познавательной активности и формирования учебной и социальной мотивации с трудом формируются УУД, направленные на формирование </w:t>
      </w:r>
      <w:proofErr w:type="spellStart"/>
      <w:r w:rsidRPr="006F4BBE">
        <w:rPr>
          <w:lang w:val="ru-RU"/>
        </w:rPr>
        <w:t>смыслообразования</w:t>
      </w:r>
      <w:proofErr w:type="spellEnd"/>
      <w:r w:rsidRPr="006F4BBE">
        <w:rPr>
          <w:lang w:val="ru-RU"/>
        </w:rPr>
        <w:t xml:space="preserve"> в учебной деятельности.</w:t>
      </w:r>
      <w:bookmarkEnd w:id="703"/>
      <w:bookmarkEnd w:id="704"/>
      <w:bookmarkEnd w:id="705"/>
      <w:bookmarkEnd w:id="706"/>
      <w:bookmarkEnd w:id="707"/>
      <w:bookmarkEnd w:id="708"/>
      <w:r w:rsidRPr="006F4BBE">
        <w:rPr>
          <w:lang w:val="ru-RU"/>
        </w:rPr>
        <w:t xml:space="preserve"> </w:t>
      </w:r>
    </w:p>
    <w:p w14:paraId="5C249541" w14:textId="77777777" w:rsidR="00C6278E" w:rsidRPr="006F4BBE" w:rsidRDefault="00C6278E" w:rsidP="00287D0F">
      <w:pPr>
        <w:rPr>
          <w:lang w:val="ru-RU"/>
        </w:rPr>
      </w:pPr>
      <w:r w:rsidRPr="006F4BBE">
        <w:rPr>
          <w:lang w:val="ru-RU"/>
        </w:rPr>
        <w:tab/>
      </w:r>
      <w:bookmarkStart w:id="709" w:name="_Toc56193057"/>
      <w:bookmarkStart w:id="710" w:name="_Toc56208647"/>
      <w:bookmarkStart w:id="711" w:name="_Toc466930130"/>
      <w:bookmarkStart w:id="712" w:name="_Toc466984415"/>
      <w:bookmarkStart w:id="713" w:name="_Toc467858776"/>
      <w:bookmarkStart w:id="714" w:name="_Toc63872881"/>
      <w:r w:rsidRPr="006F4BBE">
        <w:rPr>
          <w:lang w:val="ru-RU"/>
        </w:rPr>
        <w:t>Коммуникативные УУД обучающегося определяют его способность к согласованным действиям с учетом позиции другого.</w:t>
      </w:r>
      <w:bookmarkEnd w:id="709"/>
      <w:bookmarkEnd w:id="710"/>
      <w:bookmarkEnd w:id="711"/>
      <w:bookmarkEnd w:id="712"/>
      <w:bookmarkEnd w:id="713"/>
      <w:bookmarkEnd w:id="714"/>
    </w:p>
    <w:p w14:paraId="027EBB27" w14:textId="77777777" w:rsidR="00C6278E" w:rsidRPr="006F4BBE" w:rsidRDefault="00C6278E" w:rsidP="00287D0F">
      <w:pPr>
        <w:rPr>
          <w:lang w:val="ru-RU"/>
        </w:rPr>
      </w:pPr>
      <w:bookmarkStart w:id="715" w:name="_Toc56193058"/>
      <w:bookmarkStart w:id="716" w:name="_Toc56208648"/>
      <w:bookmarkStart w:id="717" w:name="_Toc466930131"/>
      <w:bookmarkStart w:id="718" w:name="_Toc466984416"/>
      <w:bookmarkStart w:id="719" w:name="_Toc467858777"/>
      <w:bookmarkStart w:id="720" w:name="_Toc63872882"/>
      <w:r w:rsidRPr="006F4BBE">
        <w:rPr>
          <w:lang w:val="ru-RU"/>
        </w:rPr>
        <w:t>Поскольку нарушения социального взаимодействия и общения не только входят в структуру нарушений при расстройствах аутистического спектра, но и являются стойкими и проявляются у всех лиц с РАС на протяжении всей жизни, формирование коммуникативных УУД у обучающихся с РАС требует направленного педагогического воздействия как в урочной, так и во внеурочной работе. При этом необходимо построение последовательной коррекционной программы общения и с взрослыми, и со сверстниками. Без специальной направленной работы развитие общения у обучающихся с РАС происходит очень медленно и зачастую неэффективно.</w:t>
      </w:r>
      <w:bookmarkEnd w:id="715"/>
      <w:bookmarkEnd w:id="716"/>
      <w:bookmarkEnd w:id="717"/>
      <w:bookmarkEnd w:id="718"/>
      <w:bookmarkEnd w:id="719"/>
      <w:bookmarkEnd w:id="720"/>
    </w:p>
    <w:p w14:paraId="52DE8728" w14:textId="77777777" w:rsidR="00C6278E" w:rsidRPr="006F4BBE" w:rsidRDefault="00C6278E" w:rsidP="00287D0F">
      <w:pPr>
        <w:rPr>
          <w:lang w:val="ru-RU"/>
        </w:rPr>
      </w:pPr>
      <w:bookmarkStart w:id="721" w:name="_Toc56193059"/>
      <w:bookmarkStart w:id="722" w:name="_Toc56208649"/>
      <w:bookmarkStart w:id="723" w:name="_Toc466930132"/>
      <w:bookmarkStart w:id="724" w:name="_Toc466984417"/>
      <w:bookmarkStart w:id="725" w:name="_Toc467858778"/>
      <w:bookmarkStart w:id="726" w:name="_Toc63872883"/>
      <w:r w:rsidRPr="006F4BBE">
        <w:rPr>
          <w:lang w:val="ru-RU"/>
        </w:rPr>
        <w:t>К основным коммуникативным УУД можно отнести способность устанавливать и поддерживать необходимые контакты с другими людьми, в том числе и в учебной деятельности, и умение работать в группе для достижения общего результата.</w:t>
      </w:r>
      <w:bookmarkEnd w:id="721"/>
      <w:bookmarkEnd w:id="722"/>
      <w:bookmarkEnd w:id="723"/>
      <w:bookmarkEnd w:id="724"/>
      <w:bookmarkEnd w:id="725"/>
      <w:bookmarkEnd w:id="726"/>
    </w:p>
    <w:p w14:paraId="3DF3E805" w14:textId="77777777" w:rsidR="00C6278E" w:rsidRPr="006F4BBE" w:rsidRDefault="00C6278E" w:rsidP="00287D0F">
      <w:pPr>
        <w:rPr>
          <w:lang w:val="ru-RU"/>
        </w:rPr>
      </w:pPr>
      <w:bookmarkStart w:id="727" w:name="_Toc56193060"/>
      <w:bookmarkStart w:id="728" w:name="_Toc56208650"/>
      <w:bookmarkStart w:id="729" w:name="_Toc466930133"/>
      <w:bookmarkStart w:id="730" w:name="_Toc466984418"/>
      <w:bookmarkStart w:id="731" w:name="_Toc467858779"/>
      <w:bookmarkStart w:id="732" w:name="_Toc63872884"/>
      <w:r w:rsidRPr="006F4BBE">
        <w:rPr>
          <w:lang w:val="ru-RU"/>
        </w:rPr>
        <w:t xml:space="preserve">У обучающихся с РАС с трудом формируются навыки взаимодействия с учетом позиции другого и длительное время сохраняется эгоцентрическая позиция в </w:t>
      </w:r>
      <w:r w:rsidRPr="006F4BBE">
        <w:rPr>
          <w:lang w:val="ru-RU"/>
        </w:rPr>
        <w:lastRenderedPageBreak/>
        <w:t xml:space="preserve">общении, присущая более младшему возрасту. Даже обучающиеся, удовлетворительно владеющие технической стороной общения, затрудняются в оценке намерений и </w:t>
      </w:r>
      <w:proofErr w:type="gramStart"/>
      <w:r w:rsidRPr="006F4BBE">
        <w:rPr>
          <w:lang w:val="ru-RU"/>
        </w:rPr>
        <w:t>позиции партнера</w:t>
      </w:r>
      <w:proofErr w:type="gramEnd"/>
      <w:r w:rsidRPr="006F4BBE">
        <w:rPr>
          <w:lang w:val="ru-RU"/>
        </w:rPr>
        <w:t xml:space="preserve"> и гибком реагировании на изменения, возникшие в ситуации общения. Особенно сложно у обучающихся с РАС формируется умение работать в группе из-за сложности задачи взаимодействия одновременно с несколькими партнерами по совместной деятельности.</w:t>
      </w:r>
      <w:bookmarkEnd w:id="727"/>
      <w:bookmarkEnd w:id="728"/>
      <w:bookmarkEnd w:id="729"/>
      <w:bookmarkEnd w:id="730"/>
      <w:bookmarkEnd w:id="731"/>
      <w:bookmarkEnd w:id="732"/>
    </w:p>
    <w:p w14:paraId="5118D42B" w14:textId="77777777" w:rsidR="00C6278E" w:rsidRPr="006F4BBE" w:rsidRDefault="00C6278E" w:rsidP="00287D0F">
      <w:pPr>
        <w:rPr>
          <w:lang w:val="ru-RU"/>
        </w:rPr>
      </w:pPr>
      <w:bookmarkStart w:id="733" w:name="_Toc56193061"/>
      <w:bookmarkStart w:id="734" w:name="_Toc56208651"/>
      <w:bookmarkStart w:id="735" w:name="_Toc466930134"/>
      <w:bookmarkStart w:id="736" w:name="_Toc466984419"/>
      <w:bookmarkStart w:id="737" w:name="_Toc467858780"/>
      <w:bookmarkStart w:id="738" w:name="_Toc63872885"/>
      <w:r w:rsidRPr="006F4BBE">
        <w:rPr>
          <w:lang w:val="ru-RU"/>
        </w:rPr>
        <w:t>Несмотря на то, что в подростковом возрасте также, как и у типично развивающихся детей, у обучающихся с РАС возникает интерес к сверстникам, значительные ограничения участия в спонтанной коммуникативной деятельности требуют создания специально организованной среды и помощи в организации межличностных контактов и развитии навыков общения.</w:t>
      </w:r>
      <w:bookmarkEnd w:id="733"/>
      <w:bookmarkEnd w:id="734"/>
      <w:bookmarkEnd w:id="735"/>
      <w:bookmarkEnd w:id="736"/>
      <w:bookmarkEnd w:id="737"/>
      <w:bookmarkEnd w:id="738"/>
      <w:r w:rsidRPr="006F4BBE">
        <w:rPr>
          <w:lang w:val="ru-RU"/>
        </w:rPr>
        <w:t xml:space="preserve"> </w:t>
      </w:r>
    </w:p>
    <w:p w14:paraId="409052FB" w14:textId="77777777" w:rsidR="00C6278E" w:rsidRPr="006F4BBE" w:rsidRDefault="00C6278E" w:rsidP="00287D0F">
      <w:pPr>
        <w:rPr>
          <w:lang w:val="ru-RU"/>
        </w:rPr>
      </w:pPr>
      <w:bookmarkStart w:id="739" w:name="_Toc56193062"/>
      <w:bookmarkStart w:id="740" w:name="_Toc56208652"/>
      <w:bookmarkStart w:id="741" w:name="_Toc466930135"/>
      <w:bookmarkStart w:id="742" w:name="_Toc466984420"/>
      <w:bookmarkStart w:id="743" w:name="_Toc467858781"/>
      <w:bookmarkStart w:id="744" w:name="_Toc63872886"/>
      <w:r w:rsidRPr="006F4BBE">
        <w:rPr>
          <w:lang w:val="ru-RU"/>
        </w:rPr>
        <w:t>Познавательные УУД определяют способы индивидуального познания окружающего мира. К основным познавательным УУД относятся умения самостоятельно ставить познавательную задачу; самостоятельно извлекать, отбирать и перерабатывать информацию; выполнять учебно-познавательные действия в материализованной и умственной форме.</w:t>
      </w:r>
      <w:bookmarkEnd w:id="739"/>
      <w:bookmarkEnd w:id="740"/>
      <w:bookmarkEnd w:id="741"/>
      <w:bookmarkEnd w:id="742"/>
      <w:bookmarkEnd w:id="743"/>
      <w:bookmarkEnd w:id="744"/>
    </w:p>
    <w:p w14:paraId="7BCC4D75" w14:textId="77777777" w:rsidR="00C6278E" w:rsidRPr="006F4BBE" w:rsidRDefault="00C6278E" w:rsidP="00287D0F">
      <w:pPr>
        <w:rPr>
          <w:lang w:val="ru-RU"/>
        </w:rPr>
      </w:pPr>
      <w:bookmarkStart w:id="745" w:name="_Toc56193063"/>
      <w:bookmarkStart w:id="746" w:name="_Toc56208653"/>
      <w:bookmarkStart w:id="747" w:name="_Toc466930136"/>
      <w:bookmarkStart w:id="748" w:name="_Toc466984421"/>
      <w:bookmarkStart w:id="749" w:name="_Toc467858782"/>
      <w:bookmarkStart w:id="750" w:name="_Toc63872887"/>
      <w:r w:rsidRPr="006F4BBE">
        <w:rPr>
          <w:lang w:val="ru-RU"/>
        </w:rPr>
        <w:t xml:space="preserve">Особенности формирования познавательных УУД у обучающихся с РАС связаны прежде всего с их особым когнитивным стилем и снижением возможности активной переработки и интеграции информации. Выраженная неравномерность и </w:t>
      </w:r>
      <w:proofErr w:type="spellStart"/>
      <w:r w:rsidRPr="006F4BBE">
        <w:rPr>
          <w:lang w:val="ru-RU"/>
        </w:rPr>
        <w:t>парциальность</w:t>
      </w:r>
      <w:proofErr w:type="spellEnd"/>
      <w:r w:rsidRPr="006F4BBE">
        <w:rPr>
          <w:lang w:val="ru-RU"/>
        </w:rPr>
        <w:t xml:space="preserve"> психического развития у обучающихся с РАС, а также фрагментарность представлений об окружающем мире приводят к общим проблемам формирования познавательных УУД.</w:t>
      </w:r>
      <w:bookmarkEnd w:id="745"/>
      <w:bookmarkEnd w:id="746"/>
      <w:bookmarkEnd w:id="747"/>
      <w:bookmarkEnd w:id="748"/>
      <w:bookmarkEnd w:id="749"/>
      <w:bookmarkEnd w:id="750"/>
    </w:p>
    <w:p w14:paraId="67C47F62" w14:textId="77777777" w:rsidR="00C6278E" w:rsidRPr="006F4BBE" w:rsidRDefault="00C6278E" w:rsidP="00287D0F">
      <w:pPr>
        <w:rPr>
          <w:lang w:val="ru-RU"/>
        </w:rPr>
      </w:pPr>
      <w:bookmarkStart w:id="751" w:name="_Toc56193064"/>
      <w:bookmarkStart w:id="752" w:name="_Toc56208654"/>
      <w:bookmarkStart w:id="753" w:name="_Toc466930137"/>
      <w:bookmarkStart w:id="754" w:name="_Toc466984422"/>
      <w:bookmarkStart w:id="755" w:name="_Toc467858783"/>
      <w:bookmarkStart w:id="756" w:name="_Toc63872888"/>
      <w:r w:rsidRPr="006F4BBE">
        <w:rPr>
          <w:lang w:val="ru-RU"/>
        </w:rPr>
        <w:t>Регулятивные универсальные учебные действия – это действия, которые обеспечивают формирование способности личности к целеполаганию и построению жизненных планов во временной перспективе; развитие регуляции учебной деятельности; развитие саморегуляции эмоциональных и функциональных состояний.</w:t>
      </w:r>
      <w:bookmarkEnd w:id="751"/>
      <w:bookmarkEnd w:id="752"/>
      <w:bookmarkEnd w:id="753"/>
      <w:bookmarkEnd w:id="754"/>
      <w:bookmarkEnd w:id="755"/>
      <w:bookmarkEnd w:id="756"/>
    </w:p>
    <w:p w14:paraId="7857B26F" w14:textId="77777777" w:rsidR="00C6278E" w:rsidRPr="006F4BBE" w:rsidRDefault="00C6278E" w:rsidP="00287D0F">
      <w:pPr>
        <w:rPr>
          <w:lang w:val="ru-RU"/>
        </w:rPr>
      </w:pPr>
      <w:bookmarkStart w:id="757" w:name="_Toc56193065"/>
      <w:bookmarkStart w:id="758" w:name="_Toc56208655"/>
      <w:bookmarkStart w:id="759" w:name="_Toc466930138"/>
      <w:bookmarkStart w:id="760" w:name="_Toc466984423"/>
      <w:bookmarkStart w:id="761" w:name="_Toc467858784"/>
      <w:bookmarkStart w:id="762" w:name="_Toc63872889"/>
      <w:r w:rsidRPr="006F4BBE">
        <w:rPr>
          <w:lang w:val="ru-RU"/>
        </w:rPr>
        <w:t>Формирование и развитие целеполагания и способности построения жизненных планов у обучающихся с РАС чаще всего задерживается по сравнению с типично развивающимися обучающимися.</w:t>
      </w:r>
      <w:bookmarkEnd w:id="757"/>
      <w:bookmarkEnd w:id="758"/>
      <w:bookmarkEnd w:id="759"/>
      <w:bookmarkEnd w:id="760"/>
      <w:bookmarkEnd w:id="761"/>
      <w:bookmarkEnd w:id="762"/>
    </w:p>
    <w:p w14:paraId="57653260" w14:textId="77777777" w:rsidR="00C6278E" w:rsidRPr="006F4BBE" w:rsidRDefault="00C6278E" w:rsidP="00287D0F">
      <w:pPr>
        <w:rPr>
          <w:lang w:val="ru-RU"/>
        </w:rPr>
      </w:pPr>
      <w:bookmarkStart w:id="763" w:name="_Toc56193066"/>
      <w:bookmarkStart w:id="764" w:name="_Toc56208656"/>
      <w:bookmarkStart w:id="765" w:name="_Toc466930139"/>
      <w:bookmarkStart w:id="766" w:name="_Toc466984424"/>
      <w:bookmarkStart w:id="767" w:name="_Toc467858785"/>
      <w:bookmarkStart w:id="768" w:name="_Toc63872890"/>
      <w:r w:rsidRPr="006F4BBE">
        <w:rPr>
          <w:lang w:val="ru-RU"/>
        </w:rPr>
        <w:t>Также у обучающихся с РАС наблюдаются особенности сформированности и функционирования осознанной саморегуляции и регуляции учебной деятельности вследствие эмоционально-личностной незрелости.</w:t>
      </w:r>
      <w:bookmarkEnd w:id="763"/>
      <w:bookmarkEnd w:id="764"/>
      <w:bookmarkEnd w:id="765"/>
      <w:bookmarkEnd w:id="766"/>
      <w:bookmarkEnd w:id="767"/>
      <w:bookmarkEnd w:id="768"/>
      <w:r w:rsidRPr="006F4BBE">
        <w:rPr>
          <w:lang w:val="ru-RU"/>
        </w:rPr>
        <w:t xml:space="preserve"> </w:t>
      </w:r>
    </w:p>
    <w:p w14:paraId="604A75D9" w14:textId="77777777" w:rsidR="00C6278E" w:rsidRPr="006F4BBE" w:rsidRDefault="00C6278E" w:rsidP="00287D0F">
      <w:pPr>
        <w:rPr>
          <w:lang w:val="ru-RU"/>
        </w:rPr>
      </w:pPr>
      <w:r w:rsidRPr="006F4BBE">
        <w:rPr>
          <w:lang w:val="ru-RU"/>
        </w:rPr>
        <w:t>Отдельной группой хотелось бы выделить группу «жизненных» универсальных учебных действий, под которыми подразумеваются коммуникативные, познавательные и регулятивные универсальные учебные действия, тесно связанные с формированием жизненной компетенции обучающихся с РАС.</w:t>
      </w:r>
    </w:p>
    <w:p w14:paraId="2397F208" w14:textId="77777777" w:rsidR="00C6278E" w:rsidRPr="006F4BBE" w:rsidRDefault="00C6278E" w:rsidP="00287D0F">
      <w:pPr>
        <w:rPr>
          <w:lang w:val="ru-RU"/>
        </w:rPr>
      </w:pPr>
      <w:r w:rsidRPr="006F4BBE">
        <w:rPr>
          <w:lang w:val="ru-RU"/>
        </w:rPr>
        <w:t>«Жизненные» универсальные учебные действия – это действия, определяющие овладение знаниями, умениями и навыками, необходимыми обучающемуся с РАС в повседневной жизни и формирующими основу дальнейшего развития его отношений с окружающим миром и людьми.</w:t>
      </w:r>
    </w:p>
    <w:p w14:paraId="172CDB79" w14:textId="77777777" w:rsidR="00C6278E" w:rsidRPr="006F4BBE" w:rsidRDefault="00C6278E" w:rsidP="00287D0F">
      <w:pPr>
        <w:rPr>
          <w:lang w:val="ru-RU"/>
        </w:rPr>
      </w:pPr>
      <w:r w:rsidRPr="006F4BBE">
        <w:rPr>
          <w:lang w:val="ru-RU"/>
        </w:rPr>
        <w:t xml:space="preserve">Формирование и развитие жизненных УУД является основой адаптации обучающихся с РАС в социуме. Направленность обучающего процесса на развитие жизненных УУД позволяет избежать опасности формализации обучения, </w:t>
      </w:r>
      <w:r w:rsidRPr="006F4BBE">
        <w:rPr>
          <w:lang w:val="ru-RU"/>
        </w:rPr>
        <w:lastRenderedPageBreak/>
        <w:t>механистичности характера включения обучающегося с РАС в жизнь образовательной организации.</w:t>
      </w:r>
    </w:p>
    <w:p w14:paraId="2EEC7E22" w14:textId="77777777" w:rsidR="00C6278E" w:rsidRPr="006F4BBE" w:rsidRDefault="00C6278E" w:rsidP="00287D0F">
      <w:pPr>
        <w:rPr>
          <w:lang w:val="ru-RU"/>
        </w:rPr>
      </w:pPr>
      <w:r w:rsidRPr="006F4BBE">
        <w:rPr>
          <w:lang w:val="ru-RU"/>
        </w:rPr>
        <w:t xml:space="preserve">Кроме того, при этом развивается самостоятельность обучающегося, которая может рассматриваться как интегральное качество личности школьника. Это также является ключевым моментом для эффективной организации обучения обучающихся с РАС, поскольку изначально у них нарушена активность во взаимоотношениях со средой. </w:t>
      </w:r>
    </w:p>
    <w:p w14:paraId="41AFBBA3" w14:textId="77777777" w:rsidR="00C6278E" w:rsidRPr="006F4BBE" w:rsidRDefault="00C6278E" w:rsidP="00287D0F">
      <w:pPr>
        <w:rPr>
          <w:lang w:val="ru-RU"/>
        </w:rPr>
      </w:pPr>
      <w:r w:rsidRPr="006F4BBE">
        <w:rPr>
          <w:lang w:val="ru-RU"/>
        </w:rPr>
        <w:t xml:space="preserve">Для успешной деятельности по развитию УУД можно проводить занятия в разнообразных формах: уроки одновозрастные и разновозрастные; уроки в группе обучающихся со сходными нарушениями развития и в инклюзивных группах, занятия, тренинги, проекты, практики, конференции, выездные сессии (школы) и пр., с постепенным расширением возможностей обучающихся осуществлять выбор уровня и характера самостоятельной работы. </w:t>
      </w:r>
    </w:p>
    <w:p w14:paraId="0DBE3B87" w14:textId="77777777" w:rsidR="00C6278E" w:rsidRPr="006F4BBE" w:rsidRDefault="00C6278E" w:rsidP="00287D0F">
      <w:pPr>
        <w:rPr>
          <w:lang w:val="ru-RU"/>
        </w:rPr>
      </w:pPr>
      <w:r w:rsidRPr="006F4BBE">
        <w:rPr>
          <w:lang w:val="ru-RU"/>
        </w:rPr>
        <w:t>Решение задачи формирования УУД на уровне основного общего образования происходит не только на занятиях по отдельным учебным предметам, но и в ходе внеурочной деятельности, а также в рамках факультативов, кружков, элективных курсов. Для обучающихся с РАС формирование УУД невозможно без реализации программы коррекционной работы. Для успешного формирования и развития регулятивных, познавательных и коммуникативных УУД у обучающегося с РАС в программе коррекционной работы должны быть предусмотрены следующие направления: расширение сферы интересов, умение самостоятельно использовать вспомогательные средства и приемы для организации своей учебной деятельности (например, умение разрабатывать и опираться в деятельности на визуальный план), составления плана и последовательности действий.</w:t>
      </w:r>
    </w:p>
    <w:p w14:paraId="1A9B85E3" w14:textId="77777777" w:rsidR="00C6278E" w:rsidRPr="006F4BBE" w:rsidRDefault="00C6278E" w:rsidP="00CF36E8">
      <w:pPr>
        <w:ind w:firstLine="0"/>
        <w:rPr>
          <w:lang w:val="ru-RU"/>
        </w:rPr>
      </w:pPr>
    </w:p>
    <w:p w14:paraId="5B6C18AD" w14:textId="77777777" w:rsidR="00C6278E" w:rsidRPr="006F4BBE" w:rsidRDefault="00C6278E" w:rsidP="00287D0F">
      <w:pPr>
        <w:rPr>
          <w:b/>
          <w:lang w:val="ru-RU"/>
        </w:rPr>
      </w:pPr>
      <w:r w:rsidRPr="006F4BBE">
        <w:rPr>
          <w:b/>
          <w:lang w:val="ru-RU"/>
        </w:rPr>
        <w:t>2.2.2.2.  Содержательный раздел</w:t>
      </w:r>
    </w:p>
    <w:p w14:paraId="5CFB7C10" w14:textId="77777777" w:rsidR="00C6278E" w:rsidRPr="006F4BBE" w:rsidRDefault="00C6278E" w:rsidP="00287D0F">
      <w:pPr>
        <w:rPr>
          <w:lang w:val="ru-RU"/>
        </w:rPr>
      </w:pPr>
      <w:proofErr w:type="gramStart"/>
      <w:r w:rsidRPr="006F4BBE">
        <w:rPr>
          <w:lang w:val="ru-RU"/>
        </w:rPr>
        <w:t>Согласно ФГОС</w:t>
      </w:r>
      <w:proofErr w:type="gramEnd"/>
      <w:r w:rsidRPr="006F4BBE">
        <w:rPr>
          <w:lang w:val="ru-RU"/>
        </w:rPr>
        <w:t xml:space="preserve"> Программа формирования универсальных учебных действий у обучающихся должна   содержать:</w:t>
      </w:r>
    </w:p>
    <w:p w14:paraId="36D35C23" w14:textId="77777777" w:rsidR="00C6278E" w:rsidRPr="006F4BBE" w:rsidRDefault="00C6278E" w:rsidP="00287D0F">
      <w:pPr>
        <w:rPr>
          <w:lang w:val="ru-RU"/>
        </w:rPr>
      </w:pPr>
      <w:r w:rsidRPr="006F4BBE">
        <w:rPr>
          <w:lang w:val="ru-RU"/>
        </w:rPr>
        <w:t xml:space="preserve">описание взаимосвязи универсальных учебных действий с </w:t>
      </w:r>
      <w:proofErr w:type="gramStart"/>
      <w:r w:rsidRPr="006F4BBE">
        <w:rPr>
          <w:lang w:val="ru-RU"/>
        </w:rPr>
        <w:t>содержанием  учебных</w:t>
      </w:r>
      <w:proofErr w:type="gramEnd"/>
      <w:r w:rsidRPr="006F4BBE">
        <w:rPr>
          <w:lang w:val="ru-RU"/>
        </w:rPr>
        <w:t xml:space="preserve"> предметов;</w:t>
      </w:r>
    </w:p>
    <w:p w14:paraId="65827AE3" w14:textId="77777777" w:rsidR="00C6278E" w:rsidRPr="006F4BBE" w:rsidRDefault="00C6278E" w:rsidP="00287D0F">
      <w:pPr>
        <w:rPr>
          <w:lang w:val="ru-RU"/>
        </w:rPr>
      </w:pPr>
      <w:r w:rsidRPr="006F4BBE">
        <w:rPr>
          <w:lang w:val="ru-RU"/>
        </w:rPr>
        <w:t xml:space="preserve">описание особенностей реализации основных направлений и форм учебно-исследовательской деятельности в рамках урочной и </w:t>
      </w:r>
      <w:proofErr w:type="gramStart"/>
      <w:r w:rsidRPr="006F4BBE">
        <w:rPr>
          <w:lang w:val="ru-RU"/>
        </w:rPr>
        <w:t>внеурочной  работы</w:t>
      </w:r>
      <w:proofErr w:type="gramEnd"/>
      <w:r w:rsidRPr="006F4BBE">
        <w:rPr>
          <w:lang w:val="ru-RU"/>
        </w:rPr>
        <w:t>.</w:t>
      </w:r>
    </w:p>
    <w:p w14:paraId="59B13DF1" w14:textId="77777777" w:rsidR="00C6278E" w:rsidRPr="006F4BBE" w:rsidRDefault="00C6278E" w:rsidP="00287D0F">
      <w:pPr>
        <w:rPr>
          <w:lang w:val="ru-RU"/>
        </w:rPr>
      </w:pPr>
    </w:p>
    <w:p w14:paraId="7FA21A78" w14:textId="77777777" w:rsidR="00C6278E" w:rsidRPr="006F4BBE" w:rsidRDefault="00C6278E" w:rsidP="00287D0F">
      <w:pPr>
        <w:rPr>
          <w:rFonts w:eastAsia="Bookman Old Style"/>
          <w:lang w:val="ru-RU"/>
        </w:rPr>
      </w:pPr>
      <w:r w:rsidRPr="006F4BBE">
        <w:rPr>
          <w:lang w:val="ru-RU"/>
        </w:rPr>
        <w:tab/>
      </w:r>
      <w:r w:rsidRPr="006F4BBE">
        <w:rPr>
          <w:rFonts w:eastAsia="Bookman Old Style"/>
          <w:lang w:val="ru-RU"/>
        </w:rPr>
        <w:t>В программу развития УУД для обучающихся с РАС обязательно включается раздел, отражающий работу по развитию жизненных компетенций.</w:t>
      </w:r>
    </w:p>
    <w:p w14:paraId="08DE5838" w14:textId="77777777" w:rsidR="00C6278E" w:rsidRPr="006F4BBE" w:rsidRDefault="00C6278E" w:rsidP="00287D0F">
      <w:pPr>
        <w:rPr>
          <w:rFonts w:eastAsia="Bookman Old Style"/>
          <w:lang w:val="ru-RU"/>
        </w:rPr>
      </w:pPr>
      <w:r w:rsidRPr="006F4BBE">
        <w:rPr>
          <w:rFonts w:eastAsia="Bookman Old Style"/>
          <w:lang w:val="ru-RU"/>
        </w:rPr>
        <w:tab/>
        <w:t>Формирование системы универсальных учебных действий осуществляется с учетом возрастных и индивидуальных особенностей развития личностной и познавательной сфер обучающегося с РАС. УУД представляют собой целостную взаимосвязанную систему, определяемую общей логикой возрастного развития с учетом особенностей личностного, эмоционально-волевого и познавательного развития обучающихся с РАС.</w:t>
      </w:r>
    </w:p>
    <w:p w14:paraId="54EB221A" w14:textId="77777777" w:rsidR="00C6278E" w:rsidRPr="006F4BBE" w:rsidRDefault="00C6278E" w:rsidP="00287D0F">
      <w:pPr>
        <w:rPr>
          <w:b/>
          <w:bCs/>
          <w:lang w:val="ru-RU"/>
        </w:rPr>
      </w:pPr>
    </w:p>
    <w:p w14:paraId="5B881D67" w14:textId="473D3ECD" w:rsidR="00C6278E" w:rsidRPr="006F4BBE" w:rsidRDefault="00B83908" w:rsidP="00287D0F">
      <w:pPr>
        <w:rPr>
          <w:b/>
          <w:bCs/>
          <w:lang w:val="ru-RU"/>
        </w:rPr>
      </w:pPr>
      <w:r>
        <w:rPr>
          <w:b/>
          <w:bCs/>
          <w:lang w:val="ru-RU"/>
        </w:rPr>
        <w:t>В</w:t>
      </w:r>
      <w:r w:rsidR="00C6278E" w:rsidRPr="006F4BBE">
        <w:rPr>
          <w:b/>
          <w:bCs/>
          <w:lang w:val="ru-RU"/>
        </w:rPr>
        <w:t>иды деятельности обучающихся с РАС, обусловленные особыми образовательными потребностями, и обеспечивающие осмысленное освоение предметного содержания программы, курса АООП ООО РАС</w:t>
      </w:r>
    </w:p>
    <w:p w14:paraId="0FDCF015" w14:textId="77777777" w:rsidR="00C6278E" w:rsidRPr="006F4BBE" w:rsidRDefault="00C6278E" w:rsidP="00287D0F">
      <w:pPr>
        <w:rPr>
          <w:shd w:val="clear" w:color="auto" w:fill="FFFFFF"/>
          <w:lang w:val="ru-RU"/>
        </w:rPr>
      </w:pPr>
    </w:p>
    <w:p w14:paraId="29F30C2E" w14:textId="77777777" w:rsidR="00C6278E" w:rsidRPr="006F4BBE" w:rsidRDefault="00C6278E" w:rsidP="00287D0F">
      <w:pPr>
        <w:rPr>
          <w:lang w:val="ru-RU"/>
        </w:rPr>
      </w:pPr>
      <w:r w:rsidRPr="006F4BBE">
        <w:rPr>
          <w:b/>
          <w:bCs/>
          <w:lang w:val="ru-RU"/>
        </w:rPr>
        <w:t>Личные учебные портфолио</w:t>
      </w:r>
      <w:r w:rsidRPr="006F4BBE">
        <w:rPr>
          <w:lang w:val="ru-RU"/>
        </w:rPr>
        <w:t>. Составление личных учебный портфолио позволяет обучающемуся с РАС не только глубже понять содержание учебных тем по предмету, но и связать изучаемый материал с индивидуальным жизненным опытом, а также опираться на сильные стороны обучающегося и его интересы. В состав личного учебного портфолио могут входить различные тексты (сочинения, изложения учебного материала, выдержки из книг и статей и т.п.), а также фотографии, видеоматериалы.</w:t>
      </w:r>
    </w:p>
    <w:p w14:paraId="6C26FD2D" w14:textId="77777777" w:rsidR="00C6278E" w:rsidRPr="006F4BBE" w:rsidRDefault="00C6278E" w:rsidP="00287D0F">
      <w:pPr>
        <w:rPr>
          <w:lang w:val="ru-RU"/>
        </w:rPr>
      </w:pPr>
      <w:r w:rsidRPr="006F4BBE">
        <w:rPr>
          <w:b/>
          <w:bCs/>
          <w:lang w:val="ru-RU"/>
        </w:rPr>
        <w:t>Анализ конкретных ситуаций (кейс-метод)</w:t>
      </w:r>
      <w:r w:rsidRPr="006F4BBE">
        <w:rPr>
          <w:lang w:val="ru-RU"/>
        </w:rPr>
        <w:t xml:space="preserve">. Анализ конкретных ситуаций (кейс-метод) представляет собой обсуждение реальной ситуации. При изучении программных тем, в качестве таких ситуаций может быть выбрано не только, например, конкретное историческое событие, отрывок из литературного произведения, но и реальное событие из жизни семьи или друзей обучающегося с РАС. Анализ конкретных ситуаций может быть использован как для формирования умений и практических навыков, так и при изучении теоретических вопросов для иллюстрирования изучаемого материала. </w:t>
      </w:r>
    </w:p>
    <w:p w14:paraId="2ECB9797" w14:textId="77777777" w:rsidR="00C6278E" w:rsidRPr="006F4BBE" w:rsidRDefault="00C6278E" w:rsidP="00287D0F">
      <w:pPr>
        <w:rPr>
          <w:lang w:val="ru-RU"/>
        </w:rPr>
      </w:pPr>
      <w:r w:rsidRPr="006F4BBE">
        <w:rPr>
          <w:b/>
          <w:lang w:val="ru-RU"/>
        </w:rPr>
        <w:t>Личный дневник наблюдений.</w:t>
      </w:r>
      <w:r w:rsidRPr="006F4BBE">
        <w:rPr>
          <w:lang w:val="ru-RU"/>
        </w:rPr>
        <w:t xml:space="preserve"> Одной из наиболее эффективных форм работы обучающихся с РАС является ведение личного дневника наблюдений, в котором обучающийся систематически фиксирует информацию, полученную самостоятельно. Это могут быть записи, связанные с наблюдением за природными явлениями, событиями общественной жизни, описание конкретных событий из жизни обучающегося с РАС с анализом и систематизацией учебной информации (например, составление плана местности в походе, систематизация домашних цветочных растений,) и др.</w:t>
      </w:r>
    </w:p>
    <w:p w14:paraId="53835971" w14:textId="77777777" w:rsidR="00C6278E" w:rsidRPr="006F4BBE" w:rsidRDefault="00C6278E" w:rsidP="00287D0F">
      <w:pPr>
        <w:rPr>
          <w:lang w:val="ru-RU"/>
        </w:rPr>
      </w:pPr>
      <w:r w:rsidRPr="006F4BBE">
        <w:rPr>
          <w:b/>
          <w:bCs/>
          <w:lang w:val="ru-RU"/>
        </w:rPr>
        <w:t>Проектная деятельность</w:t>
      </w:r>
      <w:r w:rsidRPr="006F4BBE">
        <w:rPr>
          <w:lang w:val="ru-RU"/>
        </w:rPr>
        <w:t>. Проектная деятельность может быть выполнена по школьному заданию или по самостоятельно выбранной теме. Выбор темы проекта прежде всего определяется интересами, склонностями и актуальным жизненным опытом обучающегося с РАС. При этом, выбирая для проектной деятельности темы, связанные с ограниченными стереотипными интересами обучающегося с РАС, необходимо предусмотреть возможность расширения данной темы, использования при выполнении проекта информации из других тем, связанных общим содержанием. Объем и сложность темы, материала, способов выполнения проектов должны определяться возможностями конкретного обучающегося для обеспечения его успешности при предоставлении максимальной самостоятельности при выполнении проектного задания.</w:t>
      </w:r>
    </w:p>
    <w:p w14:paraId="710B18DE" w14:textId="77777777" w:rsidR="00C6278E" w:rsidRPr="006F4BBE" w:rsidRDefault="00C6278E" w:rsidP="00287D0F">
      <w:pPr>
        <w:rPr>
          <w:lang w:val="ru-RU"/>
        </w:rPr>
      </w:pPr>
      <w:r w:rsidRPr="006F4BBE">
        <w:rPr>
          <w:lang w:val="ru-RU"/>
        </w:rPr>
        <w:t>В качестве результатов выполнения проектов в соответствии с ФГОС ООО могут быть представлены:</w:t>
      </w:r>
    </w:p>
    <w:p w14:paraId="51C5EE2A" w14:textId="77777777" w:rsidR="00C6278E" w:rsidRPr="006F4BBE" w:rsidRDefault="00C6278E" w:rsidP="00287D0F">
      <w:pPr>
        <w:rPr>
          <w:lang w:val="ru-RU"/>
        </w:rPr>
      </w:pPr>
      <w:r w:rsidRPr="006F4BBE">
        <w:rPr>
          <w:lang w:val="ru-RU"/>
        </w:rPr>
        <w:t>макеты, модели;</w:t>
      </w:r>
    </w:p>
    <w:p w14:paraId="314EA24B" w14:textId="77777777" w:rsidR="00C6278E" w:rsidRPr="006F4BBE" w:rsidRDefault="00C6278E" w:rsidP="00287D0F">
      <w:pPr>
        <w:rPr>
          <w:lang w:val="ru-RU"/>
        </w:rPr>
      </w:pPr>
      <w:r w:rsidRPr="006F4BBE">
        <w:rPr>
          <w:lang w:val="ru-RU"/>
        </w:rPr>
        <w:t>презентации;</w:t>
      </w:r>
    </w:p>
    <w:p w14:paraId="30B4D357" w14:textId="77777777" w:rsidR="00C6278E" w:rsidRPr="006F4BBE" w:rsidRDefault="00C6278E" w:rsidP="00287D0F">
      <w:pPr>
        <w:rPr>
          <w:lang w:val="ru-RU"/>
        </w:rPr>
      </w:pPr>
      <w:r w:rsidRPr="006F4BBE">
        <w:rPr>
          <w:lang w:val="ru-RU"/>
        </w:rPr>
        <w:t>буклеты, брошюры;</w:t>
      </w:r>
    </w:p>
    <w:p w14:paraId="241C7E02" w14:textId="77777777" w:rsidR="00C6278E" w:rsidRPr="006F4BBE" w:rsidRDefault="00C6278E" w:rsidP="00287D0F">
      <w:pPr>
        <w:rPr>
          <w:lang w:val="ru-RU"/>
        </w:rPr>
      </w:pPr>
      <w:r w:rsidRPr="006F4BBE">
        <w:rPr>
          <w:lang w:val="ru-RU"/>
        </w:rPr>
        <w:t>эссе, рассказы, рисунки;</w:t>
      </w:r>
    </w:p>
    <w:p w14:paraId="741ADE8D" w14:textId="77777777" w:rsidR="00C6278E" w:rsidRPr="006F4BBE" w:rsidRDefault="00C6278E" w:rsidP="00287D0F">
      <w:pPr>
        <w:rPr>
          <w:lang w:val="ru-RU"/>
        </w:rPr>
      </w:pPr>
      <w:r w:rsidRPr="006F4BBE">
        <w:rPr>
          <w:lang w:val="ru-RU"/>
        </w:rPr>
        <w:t xml:space="preserve">результаты исследовательских экспедиций, </w:t>
      </w:r>
    </w:p>
    <w:p w14:paraId="45D8C088" w14:textId="77777777" w:rsidR="00C6278E" w:rsidRPr="006F4BBE" w:rsidRDefault="00C6278E" w:rsidP="00287D0F">
      <w:pPr>
        <w:rPr>
          <w:lang w:val="ru-RU"/>
        </w:rPr>
      </w:pPr>
      <w:r w:rsidRPr="006F4BBE">
        <w:rPr>
          <w:lang w:val="ru-RU"/>
        </w:rPr>
        <w:t>результаты обработки архивов и мемуаров;</w:t>
      </w:r>
    </w:p>
    <w:p w14:paraId="275EFE3F" w14:textId="77777777" w:rsidR="00C6278E" w:rsidRPr="006F4BBE" w:rsidRDefault="00C6278E" w:rsidP="00287D0F">
      <w:pPr>
        <w:rPr>
          <w:lang w:val="ru-RU"/>
        </w:rPr>
      </w:pPr>
      <w:r w:rsidRPr="006F4BBE">
        <w:rPr>
          <w:lang w:val="ru-RU"/>
        </w:rPr>
        <w:t>небольшие видеосюжеты, мультфильмы;</w:t>
      </w:r>
    </w:p>
    <w:p w14:paraId="024C6C64" w14:textId="77777777" w:rsidR="00C6278E" w:rsidRPr="006F4BBE" w:rsidRDefault="00C6278E" w:rsidP="00287D0F">
      <w:pPr>
        <w:rPr>
          <w:lang w:val="ru-RU"/>
        </w:rPr>
      </w:pPr>
      <w:r w:rsidRPr="006F4BBE">
        <w:rPr>
          <w:lang w:val="ru-RU"/>
        </w:rPr>
        <w:t>и др.</w:t>
      </w:r>
    </w:p>
    <w:p w14:paraId="48E6DFF7" w14:textId="77777777" w:rsidR="00C6278E" w:rsidRPr="006F4BBE" w:rsidRDefault="00C6278E" w:rsidP="00287D0F">
      <w:pPr>
        <w:rPr>
          <w:lang w:val="ru-RU"/>
        </w:rPr>
      </w:pPr>
      <w:r w:rsidRPr="006F4BBE">
        <w:rPr>
          <w:lang w:val="ru-RU"/>
        </w:rPr>
        <w:lastRenderedPageBreak/>
        <w:t xml:space="preserve">  </w:t>
      </w:r>
      <w:r w:rsidRPr="006F4BBE">
        <w:rPr>
          <w:lang w:val="ru-RU"/>
        </w:rPr>
        <w:tab/>
        <w:t>Результаты выполнения проектов также могут быть представлены в ходе проведения учебных семинаров или конференций.</w:t>
      </w:r>
    </w:p>
    <w:p w14:paraId="5C2AE3F1" w14:textId="77777777" w:rsidR="00C6278E" w:rsidRPr="006F4BBE" w:rsidRDefault="00C6278E" w:rsidP="00287D0F">
      <w:pPr>
        <w:rPr>
          <w:bCs/>
          <w:lang w:val="ru-RU"/>
        </w:rPr>
      </w:pPr>
      <w:r w:rsidRPr="006F4BBE">
        <w:rPr>
          <w:lang w:val="ru-RU"/>
        </w:rPr>
        <w:tab/>
      </w:r>
      <w:r w:rsidRPr="006F4BBE">
        <w:rPr>
          <w:b/>
          <w:bCs/>
          <w:lang w:val="ru-RU"/>
        </w:rPr>
        <w:t>Проведение имитационных (ролевых) игр</w:t>
      </w:r>
      <w:r w:rsidRPr="006F4BBE">
        <w:rPr>
          <w:lang w:val="ru-RU"/>
        </w:rPr>
        <w:t xml:space="preserve">. </w:t>
      </w:r>
      <w:r w:rsidRPr="006F4BBE">
        <w:rPr>
          <w:bCs/>
          <w:lang w:val="ru-RU"/>
        </w:rPr>
        <w:t>Ролевая игра не только позволяет имитировать реальную или историческую ситуацию, события из литературного произведения, но и многократно проиграть необходимые действия в той или иной ситуации, выделить и освоить различные социальные роли, научиться взаимодействовать с другими людьми в практических жизненных ситуациях, а также дать возможность обучающемуся с РАС подготовиться к новой незнакомой ситуации или необходимым изменениям.</w:t>
      </w:r>
    </w:p>
    <w:p w14:paraId="747783E4" w14:textId="77777777" w:rsidR="00C6278E" w:rsidRPr="006F4BBE" w:rsidRDefault="00C6278E" w:rsidP="00287D0F">
      <w:pPr>
        <w:rPr>
          <w:bCs/>
          <w:lang w:val="ru-RU"/>
        </w:rPr>
      </w:pPr>
      <w:r w:rsidRPr="006F4BBE">
        <w:rPr>
          <w:bCs/>
          <w:lang w:val="ru-RU"/>
        </w:rPr>
        <w:tab/>
      </w:r>
      <w:r w:rsidRPr="006F4BBE">
        <w:rPr>
          <w:b/>
          <w:lang w:val="ru-RU"/>
        </w:rPr>
        <w:t>Использование информационно-коммуникационных технологий (ИКТ).</w:t>
      </w:r>
      <w:r w:rsidRPr="006F4BBE">
        <w:rPr>
          <w:bCs/>
          <w:lang w:val="ru-RU"/>
        </w:rPr>
        <w:t xml:space="preserve"> Одним их эффективных направлений обучения обучающихся с РАС является введение выполнения практических заданий при помощи ИКТ.</w:t>
      </w:r>
    </w:p>
    <w:p w14:paraId="280BBEE3" w14:textId="77777777" w:rsidR="00C6278E" w:rsidRPr="006F4BBE" w:rsidRDefault="00C6278E" w:rsidP="00287D0F">
      <w:pPr>
        <w:rPr>
          <w:bCs/>
          <w:lang w:val="ru-RU"/>
        </w:rPr>
      </w:pPr>
      <w:r w:rsidRPr="006F4BBE">
        <w:rPr>
          <w:bCs/>
          <w:lang w:val="ru-RU"/>
        </w:rPr>
        <w:tab/>
      </w:r>
      <w:r w:rsidRPr="006F4BBE">
        <w:rPr>
          <w:b/>
          <w:lang w:val="ru-RU"/>
        </w:rPr>
        <w:t xml:space="preserve">Проведение исследовательского эксперимента, </w:t>
      </w:r>
      <w:r w:rsidRPr="006F4BBE">
        <w:rPr>
          <w:bCs/>
          <w:lang w:val="ru-RU"/>
        </w:rPr>
        <w:t>направленного на изучение явления в искусственно измененных условиях. Такой эксперимент может проводиться в классе, в лаборатории, или на местности, а также самостоятельно проводиться обучающимся в домашних условиях.</w:t>
      </w:r>
    </w:p>
    <w:p w14:paraId="65A6C415" w14:textId="77777777" w:rsidR="00C6278E" w:rsidRPr="006F4BBE" w:rsidRDefault="00C6278E" w:rsidP="00287D0F">
      <w:pPr>
        <w:rPr>
          <w:lang w:val="ru-RU"/>
        </w:rPr>
      </w:pPr>
      <w:r w:rsidRPr="006F4BBE">
        <w:rPr>
          <w:lang w:val="ru-RU"/>
        </w:rPr>
        <w:tab/>
      </w:r>
      <w:r w:rsidRPr="006F4BBE">
        <w:rPr>
          <w:b/>
          <w:bCs/>
          <w:lang w:val="ru-RU"/>
        </w:rPr>
        <w:t>Тематические экскурсии, походы, поездки</w:t>
      </w:r>
      <w:r w:rsidRPr="006F4BBE">
        <w:rPr>
          <w:lang w:val="ru-RU"/>
        </w:rPr>
        <w:t xml:space="preserve">. Такие формы работы не только расширяют и актуализируют социальный опыт обучающегося с РАС, но и могут стать для него источником получения новых знаний, умений и навыков, и закрепления уже полученных в ходе изучения предмета в образовательной организации. </w:t>
      </w:r>
    </w:p>
    <w:p w14:paraId="49BD4D9E" w14:textId="77777777" w:rsidR="00C6278E" w:rsidRPr="006F4BBE" w:rsidRDefault="00C6278E" w:rsidP="00287D0F">
      <w:pPr>
        <w:rPr>
          <w:shd w:val="clear" w:color="auto" w:fill="FFFFFF"/>
          <w:lang w:val="ru-RU" w:eastAsia="ru-RU"/>
        </w:rPr>
      </w:pPr>
      <w:r w:rsidRPr="006F4BBE">
        <w:rPr>
          <w:lang w:val="ru-RU"/>
        </w:rPr>
        <w:t xml:space="preserve">Кроме вышеперечисленных форм деятельности в урочной и внеурочной форме при обучении обучающихся с РАС необходимо использовать различные методы и педагогические приемы, основанные на использовании дополнительной визуализации. Это могут быть как методы и приемы, инициированные учителем (например, презентации по изучаемой теме), так и </w:t>
      </w:r>
      <w:r w:rsidRPr="006F4BBE">
        <w:rPr>
          <w:shd w:val="clear" w:color="auto" w:fill="FFFFFF"/>
          <w:lang w:val="ru-RU" w:eastAsia="ru-RU"/>
        </w:rPr>
        <w:t>самостоятельная работа обучающихся (составление схем, таблиц, логических цепочек, работа, направленная на структурирование текста).</w:t>
      </w:r>
    </w:p>
    <w:p w14:paraId="7E578721" w14:textId="77777777" w:rsidR="00C6278E" w:rsidRPr="006F4BBE" w:rsidRDefault="00C6278E" w:rsidP="00287D0F">
      <w:pPr>
        <w:rPr>
          <w:lang w:val="ru-RU" w:eastAsia="ru-RU"/>
        </w:rPr>
      </w:pPr>
      <w:r w:rsidRPr="006F4BBE">
        <w:rPr>
          <w:b/>
          <w:bCs/>
          <w:shd w:val="clear" w:color="auto" w:fill="FFFFFF"/>
          <w:lang w:val="ru-RU" w:eastAsia="ru-RU"/>
        </w:rPr>
        <w:t xml:space="preserve">Ведение личных (тематических) словарей. </w:t>
      </w:r>
      <w:r w:rsidRPr="006F4BBE">
        <w:rPr>
          <w:shd w:val="clear" w:color="auto" w:fill="FFFFFF"/>
          <w:lang w:val="ru-RU" w:eastAsia="ru-RU"/>
        </w:rPr>
        <w:t>Форма работы позволяет обучающемуся с РАС самостоятельно работать с терминологией по учебном предметам, которая представляет определенные сложности для запоминания.</w:t>
      </w:r>
    </w:p>
    <w:p w14:paraId="220653B6" w14:textId="0F504556" w:rsidR="00C6278E" w:rsidRPr="006F4BBE" w:rsidRDefault="00A307E6" w:rsidP="00287D0F">
      <w:pPr>
        <w:rPr>
          <w:lang w:val="ru-RU"/>
        </w:rPr>
      </w:pPr>
      <w:r w:rsidRPr="006F4BBE">
        <w:rPr>
          <w:lang w:val="ru-RU"/>
        </w:rPr>
        <w:t xml:space="preserve"> </w:t>
      </w:r>
      <w:bookmarkStart w:id="769" w:name="_Toc97148796"/>
      <w:r w:rsidR="00C6278E" w:rsidRPr="006F4BBE">
        <w:rPr>
          <w:lang w:val="ru-RU"/>
        </w:rPr>
        <w:t xml:space="preserve">Описание взаимосвязи УУД с содержанием </w:t>
      </w:r>
      <w:proofErr w:type="gramStart"/>
      <w:r w:rsidR="00C6278E" w:rsidRPr="006F4BBE">
        <w:rPr>
          <w:lang w:val="ru-RU"/>
        </w:rPr>
        <w:t>учебных  предметов</w:t>
      </w:r>
      <w:bookmarkEnd w:id="769"/>
      <w:proofErr w:type="gramEnd"/>
    </w:p>
    <w:p w14:paraId="67C63785" w14:textId="77777777" w:rsidR="00C6278E" w:rsidRPr="006F4BBE" w:rsidRDefault="00C6278E" w:rsidP="00287D0F">
      <w:pPr>
        <w:rPr>
          <w:lang w:val="ru-RU"/>
        </w:rPr>
      </w:pPr>
      <w:r w:rsidRPr="006F4BBE">
        <w:rPr>
          <w:lang w:val="ru-RU"/>
        </w:rPr>
        <w:t>Содержание основного общего образования определяется программой основного общего образования. Предметное учебное содержание фиксируется в рабочих    программах.</w:t>
      </w:r>
    </w:p>
    <w:p w14:paraId="3A4CD151" w14:textId="77777777" w:rsidR="00C6278E" w:rsidRPr="006F4BBE" w:rsidRDefault="00C6278E" w:rsidP="00287D0F">
      <w:pPr>
        <w:rPr>
          <w:lang w:val="ru-RU"/>
        </w:rPr>
      </w:pPr>
      <w:r w:rsidRPr="006F4BBE">
        <w:rPr>
          <w:lang w:val="ru-RU"/>
        </w:rPr>
        <w:t>Разработанные по всем учебным предметам примерные рабочие программы (ПРП) отражают определенные во ФГОС ООО универсальные учебные действия в трех своих    компонентах:</w:t>
      </w:r>
    </w:p>
    <w:p w14:paraId="15027C9E" w14:textId="5DDE90D0" w:rsidR="00C6278E" w:rsidRPr="006F4BBE" w:rsidRDefault="00BD6D2B" w:rsidP="00CF36E8">
      <w:pPr>
        <w:rPr>
          <w:lang w:val="ru-RU"/>
        </w:rPr>
      </w:pPr>
      <w:r w:rsidRPr="006F4BBE">
        <w:rPr>
          <w:lang w:val="ru-RU"/>
        </w:rPr>
        <w:t>–</w:t>
      </w:r>
      <w:r w:rsidR="00CF36E8">
        <w:rPr>
          <w:lang w:val="ru-RU"/>
        </w:rPr>
        <w:t xml:space="preserve"> </w:t>
      </w:r>
      <w:proofErr w:type="gramStart"/>
      <w:r w:rsidR="00C6278E" w:rsidRPr="006F4BBE">
        <w:rPr>
          <w:lang w:val="ru-RU"/>
        </w:rPr>
        <w:t>как  часть</w:t>
      </w:r>
      <w:proofErr w:type="gramEnd"/>
      <w:r w:rsidR="00C6278E" w:rsidRPr="006F4BBE">
        <w:rPr>
          <w:lang w:val="ru-RU"/>
        </w:rPr>
        <w:t xml:space="preserve">  метапредметных  результатов  обучения  в разделе</w:t>
      </w:r>
      <w:r w:rsidR="00CF36E8">
        <w:rPr>
          <w:lang w:val="ru-RU"/>
        </w:rPr>
        <w:t xml:space="preserve"> </w:t>
      </w:r>
      <w:r w:rsidR="00C6278E" w:rsidRPr="006F4BBE">
        <w:rPr>
          <w:lang w:val="ru-RU"/>
        </w:rPr>
        <w:t>«Планируемые результаты освоения учебного предмета на уровне основного общего образования»;</w:t>
      </w:r>
    </w:p>
    <w:p w14:paraId="1B7381B5" w14:textId="4C6615B2" w:rsidR="00C6278E" w:rsidRPr="006F4BBE" w:rsidRDefault="00BD6D2B" w:rsidP="00287D0F">
      <w:pPr>
        <w:rPr>
          <w:lang w:val="ru-RU"/>
        </w:rPr>
      </w:pPr>
      <w:r w:rsidRPr="006F4BBE">
        <w:rPr>
          <w:spacing w:val="4"/>
          <w:lang w:val="ru-RU"/>
        </w:rPr>
        <w:t>–</w:t>
      </w:r>
      <w:r w:rsidR="00CF36E8">
        <w:rPr>
          <w:spacing w:val="4"/>
          <w:lang w:val="ru-RU"/>
        </w:rPr>
        <w:t xml:space="preserve"> </w:t>
      </w:r>
      <w:r w:rsidR="00C6278E" w:rsidRPr="006F4BBE">
        <w:rPr>
          <w:spacing w:val="4"/>
          <w:lang w:val="ru-RU"/>
        </w:rPr>
        <w:t xml:space="preserve">в </w:t>
      </w:r>
      <w:r w:rsidR="00C6278E" w:rsidRPr="006F4BBE">
        <w:rPr>
          <w:lang w:val="ru-RU"/>
        </w:rPr>
        <w:t>соотнесении с предметными результатами по основным</w:t>
      </w:r>
      <w:r w:rsidR="00C6278E" w:rsidRPr="006F4BBE">
        <w:rPr>
          <w:spacing w:val="-22"/>
          <w:lang w:val="ru-RU"/>
        </w:rPr>
        <w:t xml:space="preserve"> </w:t>
      </w:r>
      <w:r w:rsidR="00C6278E" w:rsidRPr="006F4BBE">
        <w:rPr>
          <w:lang w:val="ru-RU"/>
        </w:rPr>
        <w:t xml:space="preserve">разделам и темам </w:t>
      </w:r>
      <w:proofErr w:type="gramStart"/>
      <w:r w:rsidR="00C6278E" w:rsidRPr="006F4BBE">
        <w:rPr>
          <w:lang w:val="ru-RU"/>
        </w:rPr>
        <w:t xml:space="preserve">учебного </w:t>
      </w:r>
      <w:r w:rsidR="00C6278E" w:rsidRPr="006F4BBE">
        <w:rPr>
          <w:spacing w:val="51"/>
          <w:lang w:val="ru-RU"/>
        </w:rPr>
        <w:t xml:space="preserve"> </w:t>
      </w:r>
      <w:r w:rsidR="00C6278E" w:rsidRPr="006F4BBE">
        <w:rPr>
          <w:lang w:val="ru-RU"/>
        </w:rPr>
        <w:t>содержания</w:t>
      </w:r>
      <w:proofErr w:type="gramEnd"/>
      <w:r w:rsidR="00C6278E" w:rsidRPr="006F4BBE">
        <w:rPr>
          <w:lang w:val="ru-RU"/>
        </w:rPr>
        <w:t>;</w:t>
      </w:r>
    </w:p>
    <w:p w14:paraId="3943BB18" w14:textId="60394E5E" w:rsidR="00C6278E" w:rsidRPr="006F4BBE" w:rsidRDefault="00BD6D2B" w:rsidP="00287D0F">
      <w:pPr>
        <w:rPr>
          <w:lang w:val="ru-RU"/>
        </w:rPr>
      </w:pPr>
      <w:r w:rsidRPr="006F4BBE">
        <w:rPr>
          <w:lang w:val="ru-RU"/>
        </w:rPr>
        <w:t>–</w:t>
      </w:r>
      <w:r w:rsidR="00CF36E8">
        <w:rPr>
          <w:lang w:val="ru-RU"/>
        </w:rPr>
        <w:t xml:space="preserve"> </w:t>
      </w:r>
      <w:r w:rsidR="00C6278E" w:rsidRPr="006F4BBE">
        <w:rPr>
          <w:lang w:val="ru-RU"/>
        </w:rPr>
        <w:t xml:space="preserve">в разделе «Основные виды деятельности» </w:t>
      </w:r>
      <w:r w:rsidR="00CF36E8">
        <w:rPr>
          <w:lang w:val="ru-RU"/>
        </w:rPr>
        <w:t>п</w:t>
      </w:r>
      <w:r w:rsidR="00C6278E" w:rsidRPr="006F4BBE">
        <w:rPr>
          <w:lang w:val="ru-RU"/>
        </w:rPr>
        <w:t xml:space="preserve">римерного </w:t>
      </w:r>
      <w:proofErr w:type="gramStart"/>
      <w:r w:rsidR="00C6278E" w:rsidRPr="006F4BBE">
        <w:rPr>
          <w:lang w:val="ru-RU"/>
        </w:rPr>
        <w:t>тематического  планирования</w:t>
      </w:r>
      <w:proofErr w:type="gramEnd"/>
      <w:r w:rsidR="00C6278E" w:rsidRPr="006F4BBE">
        <w:rPr>
          <w:lang w:val="ru-RU"/>
        </w:rPr>
        <w:t>.</w:t>
      </w:r>
    </w:p>
    <w:p w14:paraId="766D665A" w14:textId="77777777" w:rsidR="00C6278E" w:rsidRPr="006F4BBE" w:rsidRDefault="00C6278E" w:rsidP="00287D0F">
      <w:pPr>
        <w:rPr>
          <w:lang w:val="ru-RU"/>
        </w:rPr>
      </w:pPr>
      <w:r w:rsidRPr="006F4BBE">
        <w:rPr>
          <w:lang w:val="ru-RU"/>
        </w:rPr>
        <w:t xml:space="preserve">Ниже дается описание реализации требований формирования УУД в </w:t>
      </w:r>
      <w:r w:rsidRPr="006F4BBE">
        <w:rPr>
          <w:lang w:val="ru-RU"/>
        </w:rPr>
        <w:lastRenderedPageBreak/>
        <w:t>предметных результатах и тематическом планировании по отдельным предметным   областям.</w:t>
      </w:r>
    </w:p>
    <w:p w14:paraId="5DFC7458" w14:textId="77777777" w:rsidR="00C6278E" w:rsidRPr="006F4BBE" w:rsidRDefault="00C6278E" w:rsidP="00287D0F">
      <w:pPr>
        <w:rPr>
          <w:lang w:val="ru-RU"/>
        </w:rPr>
      </w:pPr>
      <w:bookmarkStart w:id="770" w:name="_Toc97148797"/>
      <w:r w:rsidRPr="006F4BBE">
        <w:rPr>
          <w:lang w:val="ru-RU"/>
        </w:rPr>
        <w:t>РУССКИЙ ЯЗЫК И ЛИТЕРАТУРА</w:t>
      </w:r>
      <w:bookmarkEnd w:id="770"/>
    </w:p>
    <w:p w14:paraId="39083228" w14:textId="77777777" w:rsidR="00C6278E" w:rsidRPr="00CF36E8" w:rsidRDefault="00C6278E" w:rsidP="00287D0F">
      <w:pPr>
        <w:rPr>
          <w:b/>
          <w:bCs/>
          <w:i/>
          <w:iCs/>
          <w:lang w:val="ru-RU"/>
        </w:rPr>
      </w:pPr>
      <w:r w:rsidRPr="00CF36E8">
        <w:rPr>
          <w:b/>
          <w:bCs/>
          <w:i/>
          <w:iCs/>
          <w:lang w:val="ru-RU"/>
        </w:rPr>
        <w:t>Формирование универсальных учебных познавательных   действий</w:t>
      </w:r>
    </w:p>
    <w:p w14:paraId="0A78E860" w14:textId="77777777" w:rsidR="00C6278E" w:rsidRPr="006F4BBE" w:rsidRDefault="00C6278E" w:rsidP="00287D0F">
      <w:pPr>
        <w:rPr>
          <w:lang w:val="ru-RU"/>
        </w:rPr>
      </w:pPr>
      <w:r w:rsidRPr="006F4BBE">
        <w:rPr>
          <w:lang w:val="ru-RU"/>
        </w:rPr>
        <w:t>Формирование базовых логических действий</w:t>
      </w:r>
    </w:p>
    <w:p w14:paraId="5B77550F" w14:textId="77777777" w:rsidR="00C6278E" w:rsidRPr="006F4BBE" w:rsidRDefault="00FB41AB" w:rsidP="00287D0F">
      <w:pPr>
        <w:rPr>
          <w:lang w:val="ru-RU"/>
        </w:rPr>
      </w:pPr>
      <w:r w:rsidRPr="006F4BBE">
        <w:rPr>
          <w:position w:val="1"/>
          <w:lang w:val="ru-RU"/>
        </w:rPr>
        <w:t xml:space="preserve">- </w:t>
      </w:r>
      <w:r w:rsidR="00C6278E" w:rsidRPr="006F4BBE">
        <w:rPr>
          <w:lang w:val="ru-RU"/>
        </w:rPr>
        <w:t xml:space="preserve">Анализировать, классифицировать, сравнивать языковые единицы, а также тексты различных функциональных разновидностей </w:t>
      </w:r>
      <w:proofErr w:type="gramStart"/>
      <w:r w:rsidR="00C6278E" w:rsidRPr="006F4BBE">
        <w:rPr>
          <w:lang w:val="ru-RU"/>
        </w:rPr>
        <w:t>языка,  функционально</w:t>
      </w:r>
      <w:proofErr w:type="gramEnd"/>
      <w:r w:rsidR="00C6278E" w:rsidRPr="006F4BBE">
        <w:rPr>
          <w:lang w:val="ru-RU"/>
        </w:rPr>
        <w:t>-смысловых  типов  речи и  жанров.</w:t>
      </w:r>
    </w:p>
    <w:p w14:paraId="0C070468" w14:textId="77777777" w:rsidR="00C6278E" w:rsidRPr="006F4BBE" w:rsidRDefault="00FB41AB" w:rsidP="00287D0F">
      <w:pPr>
        <w:rPr>
          <w:lang w:val="ru-RU"/>
        </w:rPr>
      </w:pPr>
      <w:r w:rsidRPr="006F4BBE">
        <w:rPr>
          <w:position w:val="1"/>
          <w:lang w:val="ru-RU"/>
        </w:rPr>
        <w:t xml:space="preserve">- </w:t>
      </w:r>
      <w:r w:rsidR="00C6278E" w:rsidRPr="006F4BBE">
        <w:rPr>
          <w:lang w:val="ru-RU"/>
        </w:rPr>
        <w:t>Выявлять</w:t>
      </w:r>
      <w:r w:rsidR="00C6278E" w:rsidRPr="006F4BBE">
        <w:rPr>
          <w:spacing w:val="-30"/>
          <w:lang w:val="ru-RU"/>
        </w:rPr>
        <w:t xml:space="preserve"> </w:t>
      </w:r>
      <w:r w:rsidR="00C6278E" w:rsidRPr="006F4BBE">
        <w:rPr>
          <w:lang w:val="ru-RU"/>
        </w:rPr>
        <w:t>и</w:t>
      </w:r>
      <w:r w:rsidR="00C6278E" w:rsidRPr="006F4BBE">
        <w:rPr>
          <w:spacing w:val="-30"/>
          <w:lang w:val="ru-RU"/>
        </w:rPr>
        <w:t xml:space="preserve"> </w:t>
      </w:r>
      <w:r w:rsidR="00C6278E" w:rsidRPr="006F4BBE">
        <w:rPr>
          <w:lang w:val="ru-RU"/>
        </w:rPr>
        <w:t>характеризовать</w:t>
      </w:r>
      <w:r w:rsidR="00C6278E" w:rsidRPr="006F4BBE">
        <w:rPr>
          <w:spacing w:val="-30"/>
          <w:lang w:val="ru-RU"/>
        </w:rPr>
        <w:t xml:space="preserve"> </w:t>
      </w:r>
      <w:r w:rsidR="00C6278E" w:rsidRPr="006F4BBE">
        <w:rPr>
          <w:lang w:val="ru-RU"/>
        </w:rPr>
        <w:t>существенные</w:t>
      </w:r>
      <w:r w:rsidR="00C6278E" w:rsidRPr="006F4BBE">
        <w:rPr>
          <w:spacing w:val="-30"/>
          <w:lang w:val="ru-RU"/>
        </w:rPr>
        <w:t xml:space="preserve"> </w:t>
      </w:r>
      <w:r w:rsidR="00C6278E" w:rsidRPr="006F4BBE">
        <w:rPr>
          <w:lang w:val="ru-RU"/>
        </w:rPr>
        <w:t>признаки</w:t>
      </w:r>
      <w:r w:rsidR="00C6278E" w:rsidRPr="006F4BBE">
        <w:rPr>
          <w:spacing w:val="-30"/>
          <w:lang w:val="ru-RU"/>
        </w:rPr>
        <w:t xml:space="preserve"> </w:t>
      </w:r>
      <w:r w:rsidR="00C6278E" w:rsidRPr="006F4BBE">
        <w:rPr>
          <w:lang w:val="ru-RU"/>
        </w:rPr>
        <w:t xml:space="preserve">классификации, основания для обобщения и сравнения, критерии проводимого анализа языковых единиц, текстов различных функциональных разновидностей языка, </w:t>
      </w:r>
      <w:proofErr w:type="spellStart"/>
      <w:r w:rsidR="00C6278E" w:rsidRPr="006F4BBE">
        <w:rPr>
          <w:lang w:val="ru-RU"/>
        </w:rPr>
        <w:t>функциональносмысловых</w:t>
      </w:r>
      <w:proofErr w:type="spellEnd"/>
      <w:r w:rsidR="00C6278E" w:rsidRPr="006F4BBE">
        <w:rPr>
          <w:lang w:val="ru-RU"/>
        </w:rPr>
        <w:t xml:space="preserve"> типов речи и</w:t>
      </w:r>
      <w:r w:rsidR="00C6278E" w:rsidRPr="006F4BBE">
        <w:rPr>
          <w:spacing w:val="-35"/>
          <w:lang w:val="ru-RU"/>
        </w:rPr>
        <w:t xml:space="preserve"> </w:t>
      </w:r>
      <w:r w:rsidR="00C6278E" w:rsidRPr="006F4BBE">
        <w:rPr>
          <w:lang w:val="ru-RU"/>
        </w:rPr>
        <w:t>жанров.</w:t>
      </w:r>
    </w:p>
    <w:p w14:paraId="0440C91A" w14:textId="77777777" w:rsidR="00C6278E" w:rsidRPr="006F4BBE" w:rsidRDefault="00FB41AB" w:rsidP="00287D0F">
      <w:pPr>
        <w:rPr>
          <w:lang w:val="ru-RU"/>
        </w:rPr>
      </w:pPr>
      <w:r w:rsidRPr="006F4BBE">
        <w:rPr>
          <w:position w:val="1"/>
          <w:lang w:val="ru-RU"/>
        </w:rPr>
        <w:t xml:space="preserve">- </w:t>
      </w:r>
      <w:r w:rsidR="00C6278E" w:rsidRPr="006F4BBE">
        <w:rPr>
          <w:lang w:val="ru-RU"/>
        </w:rPr>
        <w:t>Устанавливать существенный признак классификации и классифицировать</w:t>
      </w:r>
      <w:r w:rsidR="00C6278E" w:rsidRPr="006F4BBE">
        <w:rPr>
          <w:spacing w:val="-33"/>
          <w:lang w:val="ru-RU"/>
        </w:rPr>
        <w:t xml:space="preserve"> </w:t>
      </w:r>
      <w:r w:rsidR="00C6278E" w:rsidRPr="006F4BBE">
        <w:rPr>
          <w:lang w:val="ru-RU"/>
        </w:rPr>
        <w:t>литературные</w:t>
      </w:r>
      <w:r w:rsidR="00C6278E" w:rsidRPr="006F4BBE">
        <w:rPr>
          <w:spacing w:val="-33"/>
          <w:lang w:val="ru-RU"/>
        </w:rPr>
        <w:t xml:space="preserve"> </w:t>
      </w:r>
      <w:r w:rsidR="00C6278E" w:rsidRPr="006F4BBE">
        <w:rPr>
          <w:lang w:val="ru-RU"/>
        </w:rPr>
        <w:t>объекты,</w:t>
      </w:r>
      <w:r w:rsidR="00C6278E" w:rsidRPr="006F4BBE">
        <w:rPr>
          <w:spacing w:val="-33"/>
          <w:lang w:val="ru-RU"/>
        </w:rPr>
        <w:t xml:space="preserve"> </w:t>
      </w:r>
      <w:r w:rsidR="00C6278E" w:rsidRPr="006F4BBE">
        <w:rPr>
          <w:lang w:val="ru-RU"/>
        </w:rPr>
        <w:t>устанавливать</w:t>
      </w:r>
      <w:r w:rsidR="00C6278E" w:rsidRPr="006F4BBE">
        <w:rPr>
          <w:spacing w:val="-33"/>
          <w:lang w:val="ru-RU"/>
        </w:rPr>
        <w:t xml:space="preserve"> </w:t>
      </w:r>
      <w:r w:rsidR="00C6278E" w:rsidRPr="006F4BBE">
        <w:rPr>
          <w:lang w:val="ru-RU"/>
        </w:rPr>
        <w:t>основания для их обобщения и сравнения, определять критерии проводимого</w:t>
      </w:r>
      <w:r w:rsidR="00C6278E" w:rsidRPr="006F4BBE">
        <w:rPr>
          <w:spacing w:val="-28"/>
          <w:lang w:val="ru-RU"/>
        </w:rPr>
        <w:t xml:space="preserve"> </w:t>
      </w:r>
      <w:r w:rsidR="00C6278E" w:rsidRPr="006F4BBE">
        <w:rPr>
          <w:lang w:val="ru-RU"/>
        </w:rPr>
        <w:t>анализа.</w:t>
      </w:r>
    </w:p>
    <w:p w14:paraId="446F8A37" w14:textId="77777777" w:rsidR="00C6278E" w:rsidRPr="006F4BBE" w:rsidRDefault="00FB41AB" w:rsidP="00287D0F">
      <w:pPr>
        <w:rPr>
          <w:lang w:val="ru-RU"/>
        </w:rPr>
      </w:pPr>
      <w:r w:rsidRPr="006F4BBE">
        <w:rPr>
          <w:position w:val="1"/>
          <w:lang w:val="ru-RU"/>
        </w:rPr>
        <w:t xml:space="preserve">- </w:t>
      </w:r>
      <w:r w:rsidR="00C6278E" w:rsidRPr="006F4BBE">
        <w:rPr>
          <w:lang w:val="ru-RU"/>
        </w:rPr>
        <w:t xml:space="preserve">Выявлять и комментировать закономерности при изучении языковых процессов; формулировать выводы с использованием дедуктивных и индуктивных умозаключений, </w:t>
      </w:r>
      <w:proofErr w:type="gramStart"/>
      <w:r w:rsidR="00C6278E" w:rsidRPr="006F4BBE">
        <w:rPr>
          <w:lang w:val="ru-RU"/>
        </w:rPr>
        <w:t>умозаключений  по</w:t>
      </w:r>
      <w:proofErr w:type="gramEnd"/>
      <w:r w:rsidR="00C6278E" w:rsidRPr="006F4BBE">
        <w:rPr>
          <w:lang w:val="ru-RU"/>
        </w:rPr>
        <w:t xml:space="preserve"> аналогии.</w:t>
      </w:r>
    </w:p>
    <w:p w14:paraId="35D94BE2" w14:textId="59991F88" w:rsidR="00C6278E" w:rsidRPr="006F4BBE" w:rsidRDefault="00FB41AB" w:rsidP="00CF36E8">
      <w:pPr>
        <w:rPr>
          <w:lang w:val="ru-RU"/>
        </w:rPr>
      </w:pPr>
      <w:r w:rsidRPr="006F4BBE">
        <w:rPr>
          <w:position w:val="1"/>
          <w:lang w:val="ru-RU"/>
        </w:rPr>
        <w:t xml:space="preserve">- </w:t>
      </w:r>
      <w:r w:rsidR="00C6278E" w:rsidRPr="006F4BBE">
        <w:rPr>
          <w:lang w:val="ru-RU"/>
        </w:rPr>
        <w:t xml:space="preserve">Самостоятельно выбирать способ решения учебной задачи </w:t>
      </w:r>
      <w:proofErr w:type="gramStart"/>
      <w:r w:rsidR="00C6278E" w:rsidRPr="006F4BBE">
        <w:rPr>
          <w:lang w:val="ru-RU"/>
        </w:rPr>
        <w:t>при  работе</w:t>
      </w:r>
      <w:proofErr w:type="gramEnd"/>
      <w:r w:rsidR="00C6278E" w:rsidRPr="006F4BBE">
        <w:rPr>
          <w:lang w:val="ru-RU"/>
        </w:rPr>
        <w:t xml:space="preserve">  с  разными  единицами  языка,  разными  типами</w:t>
      </w:r>
      <w:r w:rsidR="00CF36E8">
        <w:rPr>
          <w:lang w:val="ru-RU"/>
        </w:rPr>
        <w:t xml:space="preserve"> </w:t>
      </w:r>
      <w:r w:rsidR="00C6278E" w:rsidRPr="006F4BBE">
        <w:rPr>
          <w:lang w:val="ru-RU"/>
        </w:rPr>
        <w:t>текстов, сравнивая варианты решения и выбирая оптимальный вариант с учётом самостоятельно выделенных критериев.</w:t>
      </w:r>
    </w:p>
    <w:p w14:paraId="6C40EE52" w14:textId="0A9EC6B0" w:rsidR="00C6278E" w:rsidRPr="006F4BBE" w:rsidRDefault="00FB41AB" w:rsidP="00287D0F">
      <w:pPr>
        <w:rPr>
          <w:lang w:val="ru-RU"/>
        </w:rPr>
      </w:pPr>
      <w:r w:rsidRPr="006F4BBE">
        <w:rPr>
          <w:position w:val="1"/>
          <w:lang w:val="ru-RU"/>
        </w:rPr>
        <w:t xml:space="preserve">- </w:t>
      </w:r>
      <w:r w:rsidR="00C6278E" w:rsidRPr="006F4BBE">
        <w:rPr>
          <w:lang w:val="ru-RU"/>
        </w:rPr>
        <w:t>Выявлять (в рамках предложенной задачи) критерии определения закономерностей и противоречий в рассматриваемых литературных фактах и наблюдениях над</w:t>
      </w:r>
      <w:r w:rsidR="00CF36E8">
        <w:rPr>
          <w:lang w:val="ru-RU"/>
        </w:rPr>
        <w:t xml:space="preserve"> </w:t>
      </w:r>
      <w:r w:rsidR="00C6278E" w:rsidRPr="006F4BBE">
        <w:rPr>
          <w:lang w:val="ru-RU"/>
        </w:rPr>
        <w:t>текстом.</w:t>
      </w:r>
    </w:p>
    <w:p w14:paraId="1203BC19" w14:textId="77777777" w:rsidR="00C6278E" w:rsidRPr="006F4BBE" w:rsidRDefault="00FB41AB" w:rsidP="00287D0F">
      <w:pPr>
        <w:rPr>
          <w:lang w:val="ru-RU"/>
        </w:rPr>
      </w:pPr>
      <w:r w:rsidRPr="006F4BBE">
        <w:rPr>
          <w:position w:val="1"/>
          <w:lang w:val="ru-RU"/>
        </w:rPr>
        <w:t xml:space="preserve">- </w:t>
      </w:r>
      <w:r w:rsidR="00C6278E" w:rsidRPr="006F4BBE">
        <w:rPr>
          <w:lang w:val="ru-RU"/>
        </w:rPr>
        <w:t>Выявлять дефицит литературной и другой информации, данных, необходимых для решения поставленной учебной задачи.</w:t>
      </w:r>
    </w:p>
    <w:p w14:paraId="3453CBBF" w14:textId="77777777" w:rsidR="00C6278E" w:rsidRPr="006F4BBE" w:rsidRDefault="00FB41AB" w:rsidP="00287D0F">
      <w:pPr>
        <w:rPr>
          <w:lang w:val="ru-RU"/>
        </w:rPr>
      </w:pPr>
      <w:r w:rsidRPr="006F4BBE">
        <w:rPr>
          <w:position w:val="1"/>
          <w:lang w:val="ru-RU"/>
        </w:rPr>
        <w:t xml:space="preserve">- </w:t>
      </w:r>
      <w:r w:rsidR="00C6278E" w:rsidRPr="006F4BBE">
        <w:rPr>
          <w:lang w:val="ru-RU"/>
        </w:rPr>
        <w:t xml:space="preserve">Устанавливать причинно-следственные связи при изучении литературных явлений и процессов, формулировать </w:t>
      </w:r>
      <w:proofErr w:type="gramStart"/>
      <w:r w:rsidR="00C6278E" w:rsidRPr="006F4BBE">
        <w:rPr>
          <w:lang w:val="ru-RU"/>
        </w:rPr>
        <w:t>гипотезы  об</w:t>
      </w:r>
      <w:proofErr w:type="gramEnd"/>
      <w:r w:rsidR="00C6278E" w:rsidRPr="006F4BBE">
        <w:rPr>
          <w:lang w:val="ru-RU"/>
        </w:rPr>
        <w:t xml:space="preserve">  их взаимосвязях.</w:t>
      </w:r>
    </w:p>
    <w:p w14:paraId="0DBC2EDD" w14:textId="77777777" w:rsidR="00E84B17" w:rsidRPr="00CF36E8" w:rsidRDefault="00C6278E" w:rsidP="00287D0F">
      <w:pPr>
        <w:rPr>
          <w:bCs/>
          <w:iCs/>
          <w:lang w:val="ru-RU"/>
        </w:rPr>
      </w:pPr>
      <w:r w:rsidRPr="00CF36E8">
        <w:rPr>
          <w:bCs/>
          <w:iCs/>
          <w:lang w:val="ru-RU"/>
        </w:rPr>
        <w:t>Формирование базовых исследовательских действий</w:t>
      </w:r>
    </w:p>
    <w:p w14:paraId="5103D014" w14:textId="3708984A" w:rsidR="00C6278E" w:rsidRPr="006F4BBE" w:rsidRDefault="00E84B17" w:rsidP="00716F70">
      <w:pPr>
        <w:rPr>
          <w:lang w:val="ru-RU"/>
        </w:rPr>
      </w:pPr>
      <w:r w:rsidRPr="006F4BBE">
        <w:rPr>
          <w:position w:val="1"/>
          <w:lang w:val="ru-RU"/>
        </w:rPr>
        <w:t xml:space="preserve">- </w:t>
      </w:r>
      <w:r w:rsidR="00C6278E" w:rsidRPr="006F4BBE">
        <w:rPr>
          <w:lang w:val="ru-RU"/>
        </w:rPr>
        <w:t xml:space="preserve">Самостоятельно определять и формулировать цели </w:t>
      </w:r>
      <w:proofErr w:type="gramStart"/>
      <w:r w:rsidR="00C6278E" w:rsidRPr="006F4BBE">
        <w:rPr>
          <w:lang w:val="ru-RU"/>
        </w:rPr>
        <w:t>лингвистических  мини</w:t>
      </w:r>
      <w:proofErr w:type="gramEnd"/>
      <w:r w:rsidR="00C6278E" w:rsidRPr="006F4BBE">
        <w:rPr>
          <w:lang w:val="ru-RU"/>
        </w:rPr>
        <w:t>-исследований,  формулировать  и  использовать вопросы как исследовательский инструмент.</w:t>
      </w:r>
    </w:p>
    <w:p w14:paraId="1A527B64"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Формулировать в устной и письменной форме гипотезу предстоящего исследования (исследовательского проекта) языкового материала; осуществлять проверку гипотезы; </w:t>
      </w:r>
      <w:proofErr w:type="gramStart"/>
      <w:r w:rsidR="00C6278E" w:rsidRPr="006F4BBE">
        <w:rPr>
          <w:lang w:val="ru-RU"/>
        </w:rPr>
        <w:t>аргументировать  свою</w:t>
      </w:r>
      <w:proofErr w:type="gramEnd"/>
      <w:r w:rsidR="00C6278E" w:rsidRPr="006F4BBE">
        <w:rPr>
          <w:lang w:val="ru-RU"/>
        </w:rPr>
        <w:t xml:space="preserve">  позицию, мнение.</w:t>
      </w:r>
    </w:p>
    <w:p w14:paraId="695462EC"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Проводить по самостоятельно составленному плану небольшое исследование по установлению особенностей языковых единиц, языковых процессов, особенностей причинно-следственных связей и зависимостей объектов между  </w:t>
      </w:r>
      <w:r w:rsidR="00C6278E" w:rsidRPr="006F4BBE">
        <w:rPr>
          <w:spacing w:val="56"/>
          <w:lang w:val="ru-RU"/>
        </w:rPr>
        <w:t xml:space="preserve"> </w:t>
      </w:r>
      <w:r w:rsidR="00C6278E" w:rsidRPr="006F4BBE">
        <w:rPr>
          <w:lang w:val="ru-RU"/>
        </w:rPr>
        <w:t>собой.</w:t>
      </w:r>
    </w:p>
    <w:p w14:paraId="6563EF65"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Самостоятельно формулировать обобщения и выводы по результатам проведённого наблюдения за языковым материалом и языковыми явлениями, лингвистического мини-исследования, представлять результаты исследования в устной и письменной форме, в виде электронной презентации, схемы, </w:t>
      </w:r>
      <w:proofErr w:type="gramStart"/>
      <w:r w:rsidR="00C6278E" w:rsidRPr="006F4BBE">
        <w:rPr>
          <w:lang w:val="ru-RU"/>
        </w:rPr>
        <w:t xml:space="preserve">таблицы,  </w:t>
      </w:r>
      <w:r w:rsidR="00C6278E" w:rsidRPr="006F4BBE">
        <w:rPr>
          <w:lang w:val="ru-RU"/>
        </w:rPr>
        <w:lastRenderedPageBreak/>
        <w:t>диаграммы</w:t>
      </w:r>
      <w:proofErr w:type="gramEnd"/>
      <w:r w:rsidR="00C6278E" w:rsidRPr="006F4BBE">
        <w:rPr>
          <w:lang w:val="ru-RU"/>
        </w:rPr>
        <w:t xml:space="preserve">  и  т. п.</w:t>
      </w:r>
    </w:p>
    <w:p w14:paraId="45E3D29A"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Формулировать гипотезу об истинности собственных </w:t>
      </w:r>
      <w:proofErr w:type="gramStart"/>
      <w:r w:rsidR="00C6278E" w:rsidRPr="006F4BBE">
        <w:rPr>
          <w:lang w:val="ru-RU"/>
        </w:rPr>
        <w:t>суждений  и</w:t>
      </w:r>
      <w:proofErr w:type="gramEnd"/>
      <w:r w:rsidR="00C6278E" w:rsidRPr="006F4BBE">
        <w:rPr>
          <w:lang w:val="ru-RU"/>
        </w:rPr>
        <w:t xml:space="preserve">  суждений  других,  аргументировать  свою  позицию   в выборе и интерпретации литературного объекта исследования.</w:t>
      </w:r>
    </w:p>
    <w:p w14:paraId="501340C6" w14:textId="77777777" w:rsidR="00C6278E" w:rsidRPr="006F4BBE" w:rsidRDefault="00E84B17" w:rsidP="00287D0F">
      <w:pPr>
        <w:rPr>
          <w:lang w:val="ru-RU"/>
        </w:rPr>
      </w:pPr>
      <w:r w:rsidRPr="006F4BBE">
        <w:rPr>
          <w:position w:val="1"/>
          <w:lang w:val="ru-RU"/>
        </w:rPr>
        <w:t xml:space="preserve">- </w:t>
      </w:r>
      <w:r w:rsidR="00C6278E" w:rsidRPr="006F4BBE">
        <w:rPr>
          <w:lang w:val="ru-RU"/>
        </w:rPr>
        <w:t>Самостоятельно составлять план исследования особенностей литературного объекта изучения, причинно-следственных связей и зависимостей объектов между   собой.</w:t>
      </w:r>
    </w:p>
    <w:p w14:paraId="0DA8DC2D" w14:textId="77777777" w:rsidR="00C6278E" w:rsidRPr="006F4BBE" w:rsidRDefault="00E84B17" w:rsidP="00287D0F">
      <w:pPr>
        <w:rPr>
          <w:lang w:val="ru-RU"/>
        </w:rPr>
      </w:pPr>
      <w:r w:rsidRPr="006F4BBE">
        <w:rPr>
          <w:position w:val="1"/>
          <w:lang w:val="ru-RU"/>
        </w:rPr>
        <w:t xml:space="preserve">- </w:t>
      </w:r>
      <w:r w:rsidR="00C6278E" w:rsidRPr="006F4BBE">
        <w:rPr>
          <w:lang w:val="ru-RU"/>
        </w:rPr>
        <w:t>Овладеть инструментами оценки достоверности полученных выводов и обобщений.</w:t>
      </w:r>
    </w:p>
    <w:p w14:paraId="0C7BAD14" w14:textId="4A83DFCC" w:rsidR="00C6278E" w:rsidRPr="006F4BBE" w:rsidRDefault="00E84B17" w:rsidP="00716F70">
      <w:pPr>
        <w:rPr>
          <w:lang w:val="ru-RU"/>
        </w:rPr>
      </w:pPr>
      <w:r w:rsidRPr="006F4BBE">
        <w:rPr>
          <w:position w:val="1"/>
          <w:lang w:val="ru-RU"/>
        </w:rPr>
        <w:t xml:space="preserve">- </w:t>
      </w:r>
      <w:r w:rsidR="00C6278E" w:rsidRPr="006F4BBE">
        <w:rPr>
          <w:lang w:val="ru-RU"/>
        </w:rPr>
        <w:t xml:space="preserve">Прогнозировать возможное дальнейшее развитие событий и </w:t>
      </w:r>
      <w:proofErr w:type="gramStart"/>
      <w:r w:rsidR="00C6278E" w:rsidRPr="006F4BBE">
        <w:rPr>
          <w:lang w:val="ru-RU"/>
        </w:rPr>
        <w:t>их  последствия</w:t>
      </w:r>
      <w:proofErr w:type="gramEnd"/>
      <w:r w:rsidR="00C6278E" w:rsidRPr="006F4BBE">
        <w:rPr>
          <w:lang w:val="ru-RU"/>
        </w:rPr>
        <w:t xml:space="preserve">  в  аналогичных  или  сходных  ситуациях,     а</w:t>
      </w:r>
      <w:r w:rsidR="00C6278E" w:rsidRPr="006F4BBE">
        <w:rPr>
          <w:spacing w:val="43"/>
          <w:lang w:val="ru-RU"/>
        </w:rPr>
        <w:t xml:space="preserve"> </w:t>
      </w:r>
      <w:r w:rsidR="00C6278E" w:rsidRPr="006F4BBE">
        <w:rPr>
          <w:lang w:val="ru-RU"/>
        </w:rPr>
        <w:t>также</w:t>
      </w:r>
      <w:r w:rsidR="00C6278E" w:rsidRPr="006F4BBE">
        <w:rPr>
          <w:spacing w:val="43"/>
          <w:lang w:val="ru-RU"/>
        </w:rPr>
        <w:t xml:space="preserve"> </w:t>
      </w:r>
      <w:r w:rsidR="00C6278E" w:rsidRPr="006F4BBE">
        <w:rPr>
          <w:lang w:val="ru-RU"/>
        </w:rPr>
        <w:t>выдвигать</w:t>
      </w:r>
      <w:r w:rsidR="00C6278E" w:rsidRPr="006F4BBE">
        <w:rPr>
          <w:spacing w:val="43"/>
          <w:lang w:val="ru-RU"/>
        </w:rPr>
        <w:t xml:space="preserve"> </w:t>
      </w:r>
      <w:r w:rsidR="00C6278E" w:rsidRPr="006F4BBE">
        <w:rPr>
          <w:lang w:val="ru-RU"/>
        </w:rPr>
        <w:t>предположения</w:t>
      </w:r>
      <w:r w:rsidR="00C6278E" w:rsidRPr="006F4BBE">
        <w:rPr>
          <w:spacing w:val="43"/>
          <w:lang w:val="ru-RU"/>
        </w:rPr>
        <w:t xml:space="preserve"> </w:t>
      </w:r>
      <w:r w:rsidR="00C6278E" w:rsidRPr="006F4BBE">
        <w:rPr>
          <w:lang w:val="ru-RU"/>
        </w:rPr>
        <w:t>об</w:t>
      </w:r>
      <w:r w:rsidR="00C6278E" w:rsidRPr="006F4BBE">
        <w:rPr>
          <w:spacing w:val="43"/>
          <w:lang w:val="ru-RU"/>
        </w:rPr>
        <w:t xml:space="preserve"> </w:t>
      </w:r>
      <w:r w:rsidR="00C6278E" w:rsidRPr="006F4BBE">
        <w:rPr>
          <w:lang w:val="ru-RU"/>
        </w:rPr>
        <w:t>их</w:t>
      </w:r>
      <w:r w:rsidR="00C6278E" w:rsidRPr="006F4BBE">
        <w:rPr>
          <w:spacing w:val="43"/>
          <w:lang w:val="ru-RU"/>
        </w:rPr>
        <w:t xml:space="preserve"> </w:t>
      </w:r>
      <w:r w:rsidR="00C6278E" w:rsidRPr="006F4BBE">
        <w:rPr>
          <w:lang w:val="ru-RU"/>
        </w:rPr>
        <w:t>развитии</w:t>
      </w:r>
      <w:r w:rsidR="00C6278E" w:rsidRPr="006F4BBE">
        <w:rPr>
          <w:spacing w:val="43"/>
          <w:lang w:val="ru-RU"/>
        </w:rPr>
        <w:t xml:space="preserve"> </w:t>
      </w:r>
      <w:r w:rsidR="00C6278E" w:rsidRPr="006F4BBE">
        <w:rPr>
          <w:lang w:val="ru-RU"/>
        </w:rPr>
        <w:t>в</w:t>
      </w:r>
      <w:r w:rsidR="00C6278E" w:rsidRPr="006F4BBE">
        <w:rPr>
          <w:spacing w:val="43"/>
          <w:lang w:val="ru-RU"/>
        </w:rPr>
        <w:t xml:space="preserve"> </w:t>
      </w:r>
      <w:r w:rsidR="00C6278E" w:rsidRPr="006F4BBE">
        <w:rPr>
          <w:lang w:val="ru-RU"/>
        </w:rPr>
        <w:t>новых</w:t>
      </w:r>
      <w:r w:rsidR="00716F70">
        <w:rPr>
          <w:lang w:val="ru-RU"/>
        </w:rPr>
        <w:t xml:space="preserve"> </w:t>
      </w:r>
      <w:r w:rsidR="00C6278E" w:rsidRPr="006F4BBE">
        <w:rPr>
          <w:lang w:val="ru-RU"/>
        </w:rPr>
        <w:t>условиях и контекстах, в том числе в литературных произведениях.</w:t>
      </w:r>
    </w:p>
    <w:p w14:paraId="7FAB92DB"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Публично представлять результаты учебного исследования проектной деятельности на уроке или во внеурочной деятельности (устный журнал, виртуальная экскурсия, научная </w:t>
      </w:r>
      <w:proofErr w:type="gramStart"/>
      <w:r w:rsidR="00C6278E" w:rsidRPr="006F4BBE">
        <w:rPr>
          <w:lang w:val="ru-RU"/>
        </w:rPr>
        <w:t>конференция,  стендовый</w:t>
      </w:r>
      <w:proofErr w:type="gramEnd"/>
      <w:r w:rsidR="00C6278E" w:rsidRPr="006F4BBE">
        <w:rPr>
          <w:lang w:val="ru-RU"/>
        </w:rPr>
        <w:t xml:space="preserve">  доклад  и др.).</w:t>
      </w:r>
    </w:p>
    <w:p w14:paraId="742DDD68" w14:textId="77777777" w:rsidR="00C6278E" w:rsidRPr="006F4BBE" w:rsidRDefault="00C6278E" w:rsidP="00287D0F">
      <w:pPr>
        <w:rPr>
          <w:lang w:val="ru-RU"/>
        </w:rPr>
      </w:pPr>
      <w:r w:rsidRPr="006F4BBE">
        <w:rPr>
          <w:lang w:val="ru-RU"/>
        </w:rPr>
        <w:t>Работа с информацией</w:t>
      </w:r>
    </w:p>
    <w:p w14:paraId="1E93D6BE"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Выбирать, анализировать, обобщать, систематизировать интерпретировать и комментировать информацию, </w:t>
      </w:r>
      <w:proofErr w:type="gramStart"/>
      <w:r w:rsidR="00C6278E" w:rsidRPr="006F4BBE">
        <w:rPr>
          <w:lang w:val="ru-RU"/>
        </w:rPr>
        <w:t>представленную  в</w:t>
      </w:r>
      <w:proofErr w:type="gramEnd"/>
      <w:r w:rsidR="00C6278E" w:rsidRPr="006F4BBE">
        <w:rPr>
          <w:lang w:val="ru-RU"/>
        </w:rPr>
        <w:t xml:space="preserve">  текстах,  таблицах,  схемах;  представлять  текст    в виде таблицы, графики; извлекать информацию из различных источников (энциклопедий, словарей, справочников; средств массовой информации, государственных электронных ресурсов учебного назначения), передавать информацию в сжатом и развёрнутом виде в соответствии с учебной задачей.</w:t>
      </w:r>
    </w:p>
    <w:p w14:paraId="28A20985" w14:textId="77777777" w:rsidR="00C6278E" w:rsidRPr="006F4BBE" w:rsidRDefault="00E84B17" w:rsidP="00287D0F">
      <w:pPr>
        <w:rPr>
          <w:lang w:val="ru-RU"/>
        </w:rPr>
      </w:pPr>
      <w:r w:rsidRPr="006F4BBE">
        <w:rPr>
          <w:position w:val="1"/>
          <w:lang w:val="ru-RU"/>
        </w:rPr>
        <w:t xml:space="preserve">- </w:t>
      </w:r>
      <w:r w:rsidR="00C6278E" w:rsidRPr="006F4BBE">
        <w:rPr>
          <w:lang w:val="ru-RU"/>
        </w:rPr>
        <w:t>Использовать различные виды аудирования (выборочное, ознакомительное, детальное) и чтения (изучающее, ознакомительное, просмотровое, поисковое) в зависимости от поставленной учебной задачи (цели); извлекать необходимую информацию из прослушанных и прочитанных текстов</w:t>
      </w:r>
      <w:r w:rsidR="00C6278E" w:rsidRPr="006F4BBE">
        <w:rPr>
          <w:spacing w:val="-24"/>
          <w:lang w:val="ru-RU"/>
        </w:rPr>
        <w:t xml:space="preserve"> </w:t>
      </w:r>
      <w:r w:rsidR="00C6278E" w:rsidRPr="006F4BBE">
        <w:rPr>
          <w:lang w:val="ru-RU"/>
        </w:rPr>
        <w:t>различных функциональных разновидностей языка и жанров; оценивать прочитанный или прослушанный текст с точки зрения использованных в нем языковых средств; оценивать достоверность</w:t>
      </w:r>
      <w:r w:rsidR="00C6278E" w:rsidRPr="006F4BBE">
        <w:rPr>
          <w:spacing w:val="-22"/>
          <w:lang w:val="ru-RU"/>
        </w:rPr>
        <w:t xml:space="preserve"> </w:t>
      </w:r>
      <w:r w:rsidR="00C6278E" w:rsidRPr="006F4BBE">
        <w:rPr>
          <w:lang w:val="ru-RU"/>
        </w:rPr>
        <w:t>содержащейся</w:t>
      </w:r>
      <w:r w:rsidR="00C6278E" w:rsidRPr="006F4BBE">
        <w:rPr>
          <w:spacing w:val="-22"/>
          <w:lang w:val="ru-RU"/>
        </w:rPr>
        <w:t xml:space="preserve"> </w:t>
      </w:r>
      <w:r w:rsidR="00C6278E" w:rsidRPr="006F4BBE">
        <w:rPr>
          <w:lang w:val="ru-RU"/>
        </w:rPr>
        <w:t>в</w:t>
      </w:r>
      <w:r w:rsidR="00C6278E" w:rsidRPr="006F4BBE">
        <w:rPr>
          <w:spacing w:val="-22"/>
          <w:lang w:val="ru-RU"/>
        </w:rPr>
        <w:t xml:space="preserve"> </w:t>
      </w:r>
      <w:r w:rsidR="00C6278E" w:rsidRPr="006F4BBE">
        <w:rPr>
          <w:lang w:val="ru-RU"/>
        </w:rPr>
        <w:t>тексте</w:t>
      </w:r>
      <w:r w:rsidR="00C6278E" w:rsidRPr="006F4BBE">
        <w:rPr>
          <w:spacing w:val="-22"/>
          <w:lang w:val="ru-RU"/>
        </w:rPr>
        <w:t xml:space="preserve"> </w:t>
      </w:r>
      <w:r w:rsidR="00C6278E" w:rsidRPr="006F4BBE">
        <w:rPr>
          <w:lang w:val="ru-RU"/>
        </w:rPr>
        <w:t>информации.</w:t>
      </w:r>
    </w:p>
    <w:p w14:paraId="6B540CA1"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Выделять главную и дополнительную информацию текстов; выявлять дефицит информации текста, необходимой для решения поставленной задачи, и восполнять его путем </w:t>
      </w:r>
      <w:proofErr w:type="gramStart"/>
      <w:r w:rsidR="00C6278E" w:rsidRPr="006F4BBE">
        <w:rPr>
          <w:lang w:val="ru-RU"/>
        </w:rPr>
        <w:t>использования  других</w:t>
      </w:r>
      <w:proofErr w:type="gramEnd"/>
      <w:r w:rsidR="00C6278E" w:rsidRPr="006F4BBE">
        <w:rPr>
          <w:lang w:val="ru-RU"/>
        </w:rPr>
        <w:t xml:space="preserve">  источников информации.</w:t>
      </w:r>
    </w:p>
    <w:p w14:paraId="12756A1D"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В процессе чтения текста прогнозировать его содержание (по названию, ключевым словам, по первому и последнему абзацу и т. п.), выдвигать предположения о дальнейшем развитии мысли автора и проверять их в процессе чтения текста, вести диалог </w:t>
      </w:r>
      <w:proofErr w:type="gramStart"/>
      <w:r w:rsidR="00C6278E" w:rsidRPr="006F4BBE">
        <w:rPr>
          <w:lang w:val="ru-RU"/>
        </w:rPr>
        <w:t>с  текстом</w:t>
      </w:r>
      <w:proofErr w:type="gramEnd"/>
      <w:r w:rsidR="00C6278E" w:rsidRPr="006F4BBE">
        <w:rPr>
          <w:lang w:val="ru-RU"/>
        </w:rPr>
        <w:t>.</w:t>
      </w:r>
    </w:p>
    <w:p w14:paraId="3D74841F"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Находить и формулировать аргументы, </w:t>
      </w:r>
      <w:proofErr w:type="gramStart"/>
      <w:r w:rsidR="00C6278E" w:rsidRPr="006F4BBE">
        <w:rPr>
          <w:lang w:val="ru-RU"/>
        </w:rPr>
        <w:t>подтверждающую  или</w:t>
      </w:r>
      <w:proofErr w:type="gramEnd"/>
      <w:r w:rsidR="00C6278E" w:rsidRPr="006F4BBE">
        <w:rPr>
          <w:lang w:val="ru-RU"/>
        </w:rPr>
        <w:t xml:space="preserve"> опровергающую позицию автора текста и собственную точку зрения на проблему текста, в анализируемом тексте и других </w:t>
      </w:r>
      <w:r w:rsidR="00C6278E" w:rsidRPr="006F4BBE">
        <w:rPr>
          <w:spacing w:val="26"/>
          <w:lang w:val="ru-RU"/>
        </w:rPr>
        <w:t xml:space="preserve"> </w:t>
      </w:r>
      <w:r w:rsidR="00C6278E" w:rsidRPr="006F4BBE">
        <w:rPr>
          <w:lang w:val="ru-RU"/>
        </w:rPr>
        <w:t>источниках.</w:t>
      </w:r>
    </w:p>
    <w:p w14:paraId="39FD6BD5" w14:textId="77777777" w:rsidR="00C6278E" w:rsidRPr="006F4BBE" w:rsidRDefault="00E84B17" w:rsidP="00287D0F">
      <w:pPr>
        <w:rPr>
          <w:lang w:val="ru-RU"/>
        </w:rPr>
      </w:pPr>
      <w:r w:rsidRPr="006F4BBE">
        <w:rPr>
          <w:position w:val="1"/>
          <w:lang w:val="ru-RU"/>
        </w:rPr>
        <w:t xml:space="preserve">- </w:t>
      </w:r>
      <w:r w:rsidR="00C6278E" w:rsidRPr="006F4BBE">
        <w:rPr>
          <w:lang w:val="ru-RU"/>
        </w:rPr>
        <w:t>Самостоятельно выбирать оптимальную форму</w:t>
      </w:r>
      <w:r w:rsidR="00C6278E" w:rsidRPr="006F4BBE">
        <w:rPr>
          <w:spacing w:val="-25"/>
          <w:lang w:val="ru-RU"/>
        </w:rPr>
        <w:t xml:space="preserve"> </w:t>
      </w:r>
      <w:r w:rsidR="00C6278E" w:rsidRPr="006F4BBE">
        <w:rPr>
          <w:lang w:val="ru-RU"/>
        </w:rPr>
        <w:t>представления литературной и другой информации (текст, презентация, таблица, схема) в зависимости от коммуникативной установки.</w:t>
      </w:r>
    </w:p>
    <w:p w14:paraId="1585FEE5" w14:textId="07C4AF24" w:rsidR="00C6278E" w:rsidRPr="006F4BBE" w:rsidRDefault="00A307E6" w:rsidP="00287D0F">
      <w:pPr>
        <w:rPr>
          <w:lang w:val="ru-RU"/>
        </w:rPr>
      </w:pPr>
      <w:r w:rsidRPr="006F4BBE">
        <w:rPr>
          <w:lang w:val="ru-RU"/>
        </w:rPr>
        <w:lastRenderedPageBreak/>
        <w:t xml:space="preserve"> </w:t>
      </w:r>
      <w:r w:rsidR="00E84B17" w:rsidRPr="006F4BBE">
        <w:rPr>
          <w:position w:val="1"/>
          <w:lang w:val="ru-RU"/>
        </w:rPr>
        <w:t xml:space="preserve">- </w:t>
      </w:r>
      <w:r w:rsidR="00C6278E" w:rsidRPr="006F4BBE">
        <w:rPr>
          <w:lang w:val="ru-RU"/>
        </w:rPr>
        <w:t xml:space="preserve">Оценивать надежность литературной и другой </w:t>
      </w:r>
      <w:proofErr w:type="gramStart"/>
      <w:r w:rsidR="00C6278E" w:rsidRPr="006F4BBE">
        <w:rPr>
          <w:lang w:val="ru-RU"/>
        </w:rPr>
        <w:t>информации  по</w:t>
      </w:r>
      <w:proofErr w:type="gramEnd"/>
      <w:r w:rsidR="00C6278E" w:rsidRPr="006F4BBE">
        <w:rPr>
          <w:lang w:val="ru-RU"/>
        </w:rPr>
        <w:t xml:space="preserve"> критериям, предложенным учителем или сформулированным самостоятельно; эффективно запоминать и систематизировать  эту</w:t>
      </w:r>
      <w:r w:rsidR="00C6278E" w:rsidRPr="006F4BBE">
        <w:rPr>
          <w:spacing w:val="14"/>
          <w:lang w:val="ru-RU"/>
        </w:rPr>
        <w:t xml:space="preserve"> </w:t>
      </w:r>
      <w:r w:rsidR="00C6278E" w:rsidRPr="006F4BBE">
        <w:rPr>
          <w:lang w:val="ru-RU"/>
        </w:rPr>
        <w:t>информацию.</w:t>
      </w:r>
    </w:p>
    <w:p w14:paraId="50906770" w14:textId="77777777" w:rsidR="00C6278E" w:rsidRPr="00716F70" w:rsidRDefault="00C6278E" w:rsidP="00287D0F">
      <w:pPr>
        <w:rPr>
          <w:b/>
          <w:bCs/>
          <w:i/>
          <w:iCs/>
          <w:lang w:val="ru-RU"/>
        </w:rPr>
      </w:pPr>
      <w:r w:rsidRPr="00716F70">
        <w:rPr>
          <w:b/>
          <w:bCs/>
          <w:i/>
          <w:iCs/>
          <w:lang w:val="ru-RU"/>
        </w:rPr>
        <w:t>Формирование универсальных учебных коммуникативных действий</w:t>
      </w:r>
    </w:p>
    <w:p w14:paraId="4EDD2222"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Владеть различными видами монолога и диалога, формулировать в устной и письменной форме суждения на социально-культурные, нравственно-этические, бытовые, учебные темы в соответствии с темой, целью, сферой и ситуацией общения; правильно, логично, </w:t>
      </w:r>
      <w:proofErr w:type="gramStart"/>
      <w:r w:rsidR="00C6278E" w:rsidRPr="006F4BBE">
        <w:rPr>
          <w:lang w:val="ru-RU"/>
        </w:rPr>
        <w:t>аргументированно  излагать</w:t>
      </w:r>
      <w:proofErr w:type="gramEnd"/>
      <w:r w:rsidR="00C6278E" w:rsidRPr="006F4BBE">
        <w:rPr>
          <w:lang w:val="ru-RU"/>
        </w:rPr>
        <w:t xml:space="preserve">  свою точку зрения по поставленной </w:t>
      </w:r>
      <w:r w:rsidR="00C6278E" w:rsidRPr="006F4BBE">
        <w:rPr>
          <w:spacing w:val="54"/>
          <w:lang w:val="ru-RU"/>
        </w:rPr>
        <w:t xml:space="preserve"> </w:t>
      </w:r>
      <w:r w:rsidR="00C6278E" w:rsidRPr="006F4BBE">
        <w:rPr>
          <w:lang w:val="ru-RU"/>
        </w:rPr>
        <w:t>проблеме.</w:t>
      </w:r>
    </w:p>
    <w:p w14:paraId="14734227"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Выражать свою точку зрения и аргументировать ее в диалогах и дискуссиях; сопоставлять свои суждения с суждениями других участников диалога и полилога, обнаруживать различие и сходство позиций; корректно выражать свое </w:t>
      </w:r>
      <w:proofErr w:type="gramStart"/>
      <w:r w:rsidR="00C6278E" w:rsidRPr="006F4BBE">
        <w:rPr>
          <w:lang w:val="ru-RU"/>
        </w:rPr>
        <w:t>отношение  к</w:t>
      </w:r>
      <w:proofErr w:type="gramEnd"/>
      <w:r w:rsidR="00C6278E" w:rsidRPr="006F4BBE">
        <w:rPr>
          <w:lang w:val="ru-RU"/>
        </w:rPr>
        <w:t xml:space="preserve">  суждениям собеседников.</w:t>
      </w:r>
    </w:p>
    <w:p w14:paraId="24BD96CE" w14:textId="77777777" w:rsidR="00C6278E" w:rsidRPr="006F4BBE" w:rsidRDefault="00E84B17" w:rsidP="00287D0F">
      <w:pPr>
        <w:rPr>
          <w:lang w:val="ru-RU"/>
        </w:rPr>
      </w:pPr>
      <w:r w:rsidRPr="006F4BBE">
        <w:rPr>
          <w:position w:val="1"/>
          <w:lang w:val="ru-RU"/>
        </w:rPr>
        <w:t xml:space="preserve">- </w:t>
      </w:r>
      <w:r w:rsidR="00C6278E" w:rsidRPr="006F4BBE">
        <w:rPr>
          <w:lang w:val="ru-RU"/>
        </w:rPr>
        <w:t>Формулировать</w:t>
      </w:r>
      <w:r w:rsidR="00C6278E" w:rsidRPr="006F4BBE">
        <w:rPr>
          <w:spacing w:val="-18"/>
          <w:lang w:val="ru-RU"/>
        </w:rPr>
        <w:t xml:space="preserve"> </w:t>
      </w:r>
      <w:r w:rsidR="00C6278E" w:rsidRPr="006F4BBE">
        <w:rPr>
          <w:lang w:val="ru-RU"/>
        </w:rPr>
        <w:t>цель</w:t>
      </w:r>
      <w:r w:rsidR="00C6278E" w:rsidRPr="006F4BBE">
        <w:rPr>
          <w:spacing w:val="-18"/>
          <w:lang w:val="ru-RU"/>
        </w:rPr>
        <w:t xml:space="preserve"> </w:t>
      </w:r>
      <w:r w:rsidR="00C6278E" w:rsidRPr="006F4BBE">
        <w:rPr>
          <w:lang w:val="ru-RU"/>
        </w:rPr>
        <w:t>учебной</w:t>
      </w:r>
      <w:r w:rsidR="00C6278E" w:rsidRPr="006F4BBE">
        <w:rPr>
          <w:spacing w:val="-18"/>
          <w:lang w:val="ru-RU"/>
        </w:rPr>
        <w:t xml:space="preserve"> </w:t>
      </w:r>
      <w:r w:rsidR="00C6278E" w:rsidRPr="006F4BBE">
        <w:rPr>
          <w:lang w:val="ru-RU"/>
        </w:rPr>
        <w:t>деятельности,</w:t>
      </w:r>
      <w:r w:rsidR="00C6278E" w:rsidRPr="006F4BBE">
        <w:rPr>
          <w:spacing w:val="-18"/>
          <w:lang w:val="ru-RU"/>
        </w:rPr>
        <w:t xml:space="preserve"> </w:t>
      </w:r>
      <w:r w:rsidR="00C6278E" w:rsidRPr="006F4BBE">
        <w:rPr>
          <w:lang w:val="ru-RU"/>
        </w:rPr>
        <w:t>планировать</w:t>
      </w:r>
      <w:r w:rsidR="00C6278E" w:rsidRPr="006F4BBE">
        <w:rPr>
          <w:spacing w:val="-18"/>
          <w:lang w:val="ru-RU"/>
        </w:rPr>
        <w:t xml:space="preserve"> </w:t>
      </w:r>
      <w:r w:rsidR="00C6278E" w:rsidRPr="006F4BBE">
        <w:rPr>
          <w:lang w:val="ru-RU"/>
        </w:rPr>
        <w:t>ее, осуществлять самоконтроль, самооценку, самокоррекцию; объяснять причины достижения (недостижения) результата деятельности.</w:t>
      </w:r>
    </w:p>
    <w:p w14:paraId="184F1F00" w14:textId="77777777" w:rsidR="00C6278E" w:rsidRPr="006F4BBE" w:rsidRDefault="00E84B17" w:rsidP="00287D0F">
      <w:pPr>
        <w:rPr>
          <w:lang w:val="ru-RU"/>
        </w:rPr>
      </w:pPr>
      <w:r w:rsidRPr="006F4BBE">
        <w:rPr>
          <w:position w:val="1"/>
          <w:lang w:val="ru-RU"/>
        </w:rPr>
        <w:t xml:space="preserve">- </w:t>
      </w:r>
      <w:r w:rsidR="00C6278E" w:rsidRPr="006F4BBE">
        <w:rPr>
          <w:lang w:val="ru-RU"/>
        </w:rPr>
        <w:t>Осуществлять</w:t>
      </w:r>
      <w:r w:rsidR="00C6278E" w:rsidRPr="006F4BBE">
        <w:rPr>
          <w:spacing w:val="-37"/>
          <w:lang w:val="ru-RU"/>
        </w:rPr>
        <w:t xml:space="preserve"> </w:t>
      </w:r>
      <w:r w:rsidR="00C6278E" w:rsidRPr="006F4BBE">
        <w:rPr>
          <w:lang w:val="ru-RU"/>
        </w:rPr>
        <w:t>речевую</w:t>
      </w:r>
      <w:r w:rsidR="00C6278E" w:rsidRPr="006F4BBE">
        <w:rPr>
          <w:spacing w:val="-37"/>
          <w:lang w:val="ru-RU"/>
        </w:rPr>
        <w:t xml:space="preserve"> </w:t>
      </w:r>
      <w:r w:rsidR="00C6278E" w:rsidRPr="006F4BBE">
        <w:rPr>
          <w:lang w:val="ru-RU"/>
        </w:rPr>
        <w:t>рефлексию</w:t>
      </w:r>
      <w:r w:rsidR="00C6278E" w:rsidRPr="006F4BBE">
        <w:rPr>
          <w:spacing w:val="-37"/>
          <w:lang w:val="ru-RU"/>
        </w:rPr>
        <w:t xml:space="preserve"> </w:t>
      </w:r>
      <w:r w:rsidR="00C6278E" w:rsidRPr="006F4BBE">
        <w:rPr>
          <w:lang w:val="ru-RU"/>
        </w:rPr>
        <w:t>(выявлять</w:t>
      </w:r>
      <w:r w:rsidR="00C6278E" w:rsidRPr="006F4BBE">
        <w:rPr>
          <w:spacing w:val="-37"/>
          <w:lang w:val="ru-RU"/>
        </w:rPr>
        <w:t xml:space="preserve"> </w:t>
      </w:r>
      <w:r w:rsidR="00C6278E" w:rsidRPr="006F4BBE">
        <w:rPr>
          <w:lang w:val="ru-RU"/>
        </w:rPr>
        <w:t>коммуникативные</w:t>
      </w:r>
      <w:r w:rsidR="00C6278E" w:rsidRPr="006F4BBE">
        <w:rPr>
          <w:spacing w:val="-19"/>
          <w:lang w:val="ru-RU"/>
        </w:rPr>
        <w:t xml:space="preserve"> </w:t>
      </w:r>
      <w:r w:rsidR="00C6278E" w:rsidRPr="006F4BBE">
        <w:rPr>
          <w:lang w:val="ru-RU"/>
        </w:rPr>
        <w:t>неудачи</w:t>
      </w:r>
      <w:r w:rsidR="00C6278E" w:rsidRPr="006F4BBE">
        <w:rPr>
          <w:spacing w:val="-19"/>
          <w:lang w:val="ru-RU"/>
        </w:rPr>
        <w:t xml:space="preserve"> </w:t>
      </w:r>
      <w:r w:rsidR="00C6278E" w:rsidRPr="006F4BBE">
        <w:rPr>
          <w:lang w:val="ru-RU"/>
        </w:rPr>
        <w:t>и</w:t>
      </w:r>
      <w:r w:rsidR="00C6278E" w:rsidRPr="006F4BBE">
        <w:rPr>
          <w:spacing w:val="-19"/>
          <w:lang w:val="ru-RU"/>
        </w:rPr>
        <w:t xml:space="preserve"> </w:t>
      </w:r>
      <w:r w:rsidR="00C6278E" w:rsidRPr="006F4BBE">
        <w:rPr>
          <w:lang w:val="ru-RU"/>
        </w:rPr>
        <w:t>их</w:t>
      </w:r>
      <w:r w:rsidR="00C6278E" w:rsidRPr="006F4BBE">
        <w:rPr>
          <w:spacing w:val="-19"/>
          <w:lang w:val="ru-RU"/>
        </w:rPr>
        <w:t xml:space="preserve"> </w:t>
      </w:r>
      <w:r w:rsidR="00C6278E" w:rsidRPr="006F4BBE">
        <w:rPr>
          <w:lang w:val="ru-RU"/>
        </w:rPr>
        <w:t>причины,</w:t>
      </w:r>
      <w:r w:rsidR="00C6278E" w:rsidRPr="006F4BBE">
        <w:rPr>
          <w:spacing w:val="-19"/>
          <w:lang w:val="ru-RU"/>
        </w:rPr>
        <w:t xml:space="preserve"> </w:t>
      </w:r>
      <w:r w:rsidR="00C6278E" w:rsidRPr="006F4BBE">
        <w:rPr>
          <w:lang w:val="ru-RU"/>
        </w:rPr>
        <w:t>уметь</w:t>
      </w:r>
      <w:r w:rsidR="00C6278E" w:rsidRPr="006F4BBE">
        <w:rPr>
          <w:spacing w:val="-19"/>
          <w:lang w:val="ru-RU"/>
        </w:rPr>
        <w:t xml:space="preserve"> </w:t>
      </w:r>
      <w:r w:rsidR="00C6278E" w:rsidRPr="006F4BBE">
        <w:rPr>
          <w:lang w:val="ru-RU"/>
        </w:rPr>
        <w:t>предупреждать</w:t>
      </w:r>
      <w:r w:rsidR="00C6278E" w:rsidRPr="006F4BBE">
        <w:rPr>
          <w:spacing w:val="-19"/>
          <w:lang w:val="ru-RU"/>
        </w:rPr>
        <w:t xml:space="preserve"> </w:t>
      </w:r>
      <w:r w:rsidR="00C6278E" w:rsidRPr="006F4BBE">
        <w:rPr>
          <w:lang w:val="ru-RU"/>
        </w:rPr>
        <w:t>их),</w:t>
      </w:r>
      <w:r w:rsidR="00C6278E" w:rsidRPr="006F4BBE">
        <w:rPr>
          <w:spacing w:val="-19"/>
          <w:lang w:val="ru-RU"/>
        </w:rPr>
        <w:t xml:space="preserve"> </w:t>
      </w:r>
      <w:r w:rsidR="00C6278E" w:rsidRPr="006F4BBE">
        <w:rPr>
          <w:lang w:val="ru-RU"/>
        </w:rPr>
        <w:t>давать оценку приобретенному речевому опыту и корректировать собственную</w:t>
      </w:r>
      <w:r w:rsidR="00C6278E" w:rsidRPr="006F4BBE">
        <w:rPr>
          <w:spacing w:val="-25"/>
          <w:lang w:val="ru-RU"/>
        </w:rPr>
        <w:t xml:space="preserve"> </w:t>
      </w:r>
      <w:r w:rsidR="00C6278E" w:rsidRPr="006F4BBE">
        <w:rPr>
          <w:lang w:val="ru-RU"/>
        </w:rPr>
        <w:t>речь</w:t>
      </w:r>
      <w:r w:rsidR="00C6278E" w:rsidRPr="006F4BBE">
        <w:rPr>
          <w:spacing w:val="-25"/>
          <w:lang w:val="ru-RU"/>
        </w:rPr>
        <w:t xml:space="preserve"> </w:t>
      </w:r>
      <w:r w:rsidR="00C6278E" w:rsidRPr="006F4BBE">
        <w:rPr>
          <w:lang w:val="ru-RU"/>
        </w:rPr>
        <w:t>с</w:t>
      </w:r>
      <w:r w:rsidR="00C6278E" w:rsidRPr="006F4BBE">
        <w:rPr>
          <w:spacing w:val="-25"/>
          <w:lang w:val="ru-RU"/>
        </w:rPr>
        <w:t xml:space="preserve"> </w:t>
      </w:r>
      <w:r w:rsidR="00C6278E" w:rsidRPr="006F4BBE">
        <w:rPr>
          <w:lang w:val="ru-RU"/>
        </w:rPr>
        <w:t>учетом</w:t>
      </w:r>
      <w:r w:rsidR="00C6278E" w:rsidRPr="006F4BBE">
        <w:rPr>
          <w:spacing w:val="-25"/>
          <w:lang w:val="ru-RU"/>
        </w:rPr>
        <w:t xml:space="preserve"> </w:t>
      </w:r>
      <w:r w:rsidR="00C6278E" w:rsidRPr="006F4BBE">
        <w:rPr>
          <w:lang w:val="ru-RU"/>
        </w:rPr>
        <w:t>целей</w:t>
      </w:r>
      <w:r w:rsidR="00C6278E" w:rsidRPr="006F4BBE">
        <w:rPr>
          <w:spacing w:val="-25"/>
          <w:lang w:val="ru-RU"/>
        </w:rPr>
        <w:t xml:space="preserve"> </w:t>
      </w:r>
      <w:r w:rsidR="00C6278E" w:rsidRPr="006F4BBE">
        <w:rPr>
          <w:lang w:val="ru-RU"/>
        </w:rPr>
        <w:t>и</w:t>
      </w:r>
      <w:r w:rsidR="00C6278E" w:rsidRPr="006F4BBE">
        <w:rPr>
          <w:spacing w:val="-25"/>
          <w:lang w:val="ru-RU"/>
        </w:rPr>
        <w:t xml:space="preserve"> </w:t>
      </w:r>
      <w:r w:rsidR="00C6278E" w:rsidRPr="006F4BBE">
        <w:rPr>
          <w:lang w:val="ru-RU"/>
        </w:rPr>
        <w:t>условий</w:t>
      </w:r>
      <w:r w:rsidR="00C6278E" w:rsidRPr="006F4BBE">
        <w:rPr>
          <w:spacing w:val="-25"/>
          <w:lang w:val="ru-RU"/>
        </w:rPr>
        <w:t xml:space="preserve"> </w:t>
      </w:r>
      <w:r w:rsidR="00C6278E" w:rsidRPr="006F4BBE">
        <w:rPr>
          <w:lang w:val="ru-RU"/>
        </w:rPr>
        <w:t>общения;</w:t>
      </w:r>
      <w:r w:rsidR="00C6278E" w:rsidRPr="006F4BBE">
        <w:rPr>
          <w:spacing w:val="-25"/>
          <w:lang w:val="ru-RU"/>
        </w:rPr>
        <w:t xml:space="preserve"> </w:t>
      </w:r>
      <w:r w:rsidR="00C6278E" w:rsidRPr="006F4BBE">
        <w:rPr>
          <w:lang w:val="ru-RU"/>
        </w:rPr>
        <w:t>оценивать</w:t>
      </w:r>
      <w:r w:rsidR="00C6278E" w:rsidRPr="006F4BBE">
        <w:rPr>
          <w:spacing w:val="-16"/>
          <w:lang w:val="ru-RU"/>
        </w:rPr>
        <w:t xml:space="preserve"> </w:t>
      </w:r>
      <w:r w:rsidR="00C6278E" w:rsidRPr="006F4BBE">
        <w:rPr>
          <w:lang w:val="ru-RU"/>
        </w:rPr>
        <w:t>соответствие</w:t>
      </w:r>
      <w:r w:rsidR="00C6278E" w:rsidRPr="006F4BBE">
        <w:rPr>
          <w:spacing w:val="-16"/>
          <w:lang w:val="ru-RU"/>
        </w:rPr>
        <w:t xml:space="preserve"> </w:t>
      </w:r>
      <w:r w:rsidR="00C6278E" w:rsidRPr="006F4BBE">
        <w:rPr>
          <w:lang w:val="ru-RU"/>
        </w:rPr>
        <w:t>результата</w:t>
      </w:r>
      <w:r w:rsidR="00C6278E" w:rsidRPr="006F4BBE">
        <w:rPr>
          <w:spacing w:val="-16"/>
          <w:lang w:val="ru-RU"/>
        </w:rPr>
        <w:t xml:space="preserve"> </w:t>
      </w:r>
      <w:r w:rsidR="00C6278E" w:rsidRPr="006F4BBE">
        <w:rPr>
          <w:lang w:val="ru-RU"/>
        </w:rPr>
        <w:t>поставленной</w:t>
      </w:r>
      <w:r w:rsidR="00C6278E" w:rsidRPr="006F4BBE">
        <w:rPr>
          <w:spacing w:val="-16"/>
          <w:lang w:val="ru-RU"/>
        </w:rPr>
        <w:t xml:space="preserve"> </w:t>
      </w:r>
      <w:r w:rsidR="00C6278E" w:rsidRPr="006F4BBE">
        <w:rPr>
          <w:lang w:val="ru-RU"/>
        </w:rPr>
        <w:t>цели</w:t>
      </w:r>
      <w:r w:rsidR="00C6278E" w:rsidRPr="006F4BBE">
        <w:rPr>
          <w:spacing w:val="-16"/>
          <w:lang w:val="ru-RU"/>
        </w:rPr>
        <w:t xml:space="preserve"> </w:t>
      </w:r>
      <w:r w:rsidR="00C6278E" w:rsidRPr="006F4BBE">
        <w:rPr>
          <w:lang w:val="ru-RU"/>
        </w:rPr>
        <w:t>и</w:t>
      </w:r>
      <w:r w:rsidR="00C6278E" w:rsidRPr="006F4BBE">
        <w:rPr>
          <w:spacing w:val="-16"/>
          <w:lang w:val="ru-RU"/>
        </w:rPr>
        <w:t xml:space="preserve"> </w:t>
      </w:r>
      <w:r w:rsidR="00C6278E" w:rsidRPr="006F4BBE">
        <w:rPr>
          <w:lang w:val="ru-RU"/>
        </w:rPr>
        <w:t>условиям общения.</w:t>
      </w:r>
    </w:p>
    <w:p w14:paraId="2E650563"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Управлять собственными эмоциями, корректно выражать </w:t>
      </w:r>
      <w:proofErr w:type="gramStart"/>
      <w:r w:rsidR="00C6278E" w:rsidRPr="006F4BBE">
        <w:rPr>
          <w:lang w:val="ru-RU"/>
        </w:rPr>
        <w:t>их  в</w:t>
      </w:r>
      <w:proofErr w:type="gramEnd"/>
      <w:r w:rsidR="00C6278E" w:rsidRPr="006F4BBE">
        <w:rPr>
          <w:lang w:val="ru-RU"/>
        </w:rPr>
        <w:t xml:space="preserve"> процессе речевого </w:t>
      </w:r>
      <w:r w:rsidR="00C6278E" w:rsidRPr="006F4BBE">
        <w:rPr>
          <w:spacing w:val="3"/>
          <w:lang w:val="ru-RU"/>
        </w:rPr>
        <w:t xml:space="preserve"> </w:t>
      </w:r>
      <w:r w:rsidR="00C6278E" w:rsidRPr="006F4BBE">
        <w:rPr>
          <w:lang w:val="ru-RU"/>
        </w:rPr>
        <w:t>общения.</w:t>
      </w:r>
    </w:p>
    <w:p w14:paraId="748C7E41" w14:textId="77777777" w:rsidR="00C6278E" w:rsidRPr="00716F70" w:rsidRDefault="00C6278E" w:rsidP="00287D0F">
      <w:pPr>
        <w:rPr>
          <w:b/>
          <w:bCs/>
          <w:i/>
          <w:iCs/>
          <w:lang w:val="ru-RU"/>
        </w:rPr>
      </w:pPr>
      <w:r w:rsidRPr="00716F70">
        <w:rPr>
          <w:b/>
          <w:bCs/>
          <w:i/>
          <w:iCs/>
          <w:lang w:val="ru-RU"/>
        </w:rPr>
        <w:t>Формирование универсальных учебных регулятивных действий</w:t>
      </w:r>
    </w:p>
    <w:p w14:paraId="4CD474E8"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Владеть социокультурными нормами и нормами речевого поведения в актуальных сферах речевого общения, соблюдать нормы современного русского литературного языка и нормы речевого этикета; уместно пользоваться внеязыковыми </w:t>
      </w:r>
      <w:proofErr w:type="gramStart"/>
      <w:r w:rsidR="00C6278E" w:rsidRPr="006F4BBE">
        <w:rPr>
          <w:lang w:val="ru-RU"/>
        </w:rPr>
        <w:t>средствами  общения</w:t>
      </w:r>
      <w:proofErr w:type="gramEnd"/>
      <w:r w:rsidR="00C6278E" w:rsidRPr="006F4BBE">
        <w:rPr>
          <w:lang w:val="ru-RU"/>
        </w:rPr>
        <w:t xml:space="preserve">  (жестами, мимикой).</w:t>
      </w:r>
    </w:p>
    <w:p w14:paraId="0D95B456" w14:textId="77777777" w:rsidR="00C6278E" w:rsidRPr="006F4BBE" w:rsidRDefault="00E84B17" w:rsidP="00287D0F">
      <w:pPr>
        <w:rPr>
          <w:lang w:val="ru-RU"/>
        </w:rPr>
      </w:pPr>
      <w:r w:rsidRPr="006F4BBE">
        <w:rPr>
          <w:position w:val="1"/>
          <w:lang w:val="ru-RU"/>
        </w:rPr>
        <w:t xml:space="preserve">- </w:t>
      </w:r>
      <w:r w:rsidR="00C6278E" w:rsidRPr="006F4BBE">
        <w:rPr>
          <w:lang w:val="ru-RU"/>
        </w:rPr>
        <w:t>Публично представлять результаты проведенного языкового анализа, выполненного лингвистического эксперимента, исследования, проекта; самостоятельно выбирать формат выступления с учетом цели презентации и особенностей аудитории</w:t>
      </w:r>
      <w:r w:rsidR="00C6278E" w:rsidRPr="006F4BBE">
        <w:rPr>
          <w:spacing w:val="-19"/>
          <w:lang w:val="ru-RU"/>
        </w:rPr>
        <w:t xml:space="preserve"> </w:t>
      </w:r>
      <w:r w:rsidR="00C6278E" w:rsidRPr="006F4BBE">
        <w:rPr>
          <w:lang w:val="ru-RU"/>
        </w:rPr>
        <w:t>и</w:t>
      </w:r>
      <w:r w:rsidR="00C6278E" w:rsidRPr="006F4BBE">
        <w:rPr>
          <w:spacing w:val="-19"/>
          <w:lang w:val="ru-RU"/>
        </w:rPr>
        <w:t xml:space="preserve"> </w:t>
      </w:r>
      <w:r w:rsidR="00C6278E" w:rsidRPr="006F4BBE">
        <w:rPr>
          <w:lang w:val="ru-RU"/>
        </w:rPr>
        <w:t>в</w:t>
      </w:r>
      <w:r w:rsidR="00C6278E" w:rsidRPr="006F4BBE">
        <w:rPr>
          <w:spacing w:val="-19"/>
          <w:lang w:val="ru-RU"/>
        </w:rPr>
        <w:t xml:space="preserve"> </w:t>
      </w:r>
      <w:r w:rsidR="00C6278E" w:rsidRPr="006F4BBE">
        <w:rPr>
          <w:lang w:val="ru-RU"/>
        </w:rPr>
        <w:t>соответствии</w:t>
      </w:r>
      <w:r w:rsidR="00C6278E" w:rsidRPr="006F4BBE">
        <w:rPr>
          <w:spacing w:val="-19"/>
          <w:lang w:val="ru-RU"/>
        </w:rPr>
        <w:t xml:space="preserve"> </w:t>
      </w:r>
      <w:r w:rsidR="00C6278E" w:rsidRPr="006F4BBE">
        <w:rPr>
          <w:lang w:val="ru-RU"/>
        </w:rPr>
        <w:t>с</w:t>
      </w:r>
      <w:r w:rsidR="00C6278E" w:rsidRPr="006F4BBE">
        <w:rPr>
          <w:spacing w:val="-19"/>
          <w:lang w:val="ru-RU"/>
        </w:rPr>
        <w:t xml:space="preserve"> </w:t>
      </w:r>
      <w:r w:rsidR="00C6278E" w:rsidRPr="006F4BBE">
        <w:rPr>
          <w:lang w:val="ru-RU"/>
        </w:rPr>
        <w:t>этим</w:t>
      </w:r>
      <w:r w:rsidR="00C6278E" w:rsidRPr="006F4BBE">
        <w:rPr>
          <w:spacing w:val="-19"/>
          <w:lang w:val="ru-RU"/>
        </w:rPr>
        <w:t xml:space="preserve"> </w:t>
      </w:r>
      <w:r w:rsidR="00C6278E" w:rsidRPr="006F4BBE">
        <w:rPr>
          <w:lang w:val="ru-RU"/>
        </w:rPr>
        <w:t>составлять</w:t>
      </w:r>
      <w:r w:rsidR="00C6278E" w:rsidRPr="006F4BBE">
        <w:rPr>
          <w:spacing w:val="-19"/>
          <w:lang w:val="ru-RU"/>
        </w:rPr>
        <w:t xml:space="preserve"> </w:t>
      </w:r>
      <w:r w:rsidR="00C6278E" w:rsidRPr="006F4BBE">
        <w:rPr>
          <w:lang w:val="ru-RU"/>
        </w:rPr>
        <w:t>устные</w:t>
      </w:r>
      <w:r w:rsidR="00C6278E" w:rsidRPr="006F4BBE">
        <w:rPr>
          <w:spacing w:val="-19"/>
          <w:lang w:val="ru-RU"/>
        </w:rPr>
        <w:t xml:space="preserve"> </w:t>
      </w:r>
      <w:r w:rsidR="00C6278E" w:rsidRPr="006F4BBE">
        <w:rPr>
          <w:lang w:val="ru-RU"/>
        </w:rPr>
        <w:t>и</w:t>
      </w:r>
      <w:r w:rsidR="00C6278E" w:rsidRPr="006F4BBE">
        <w:rPr>
          <w:spacing w:val="-19"/>
          <w:lang w:val="ru-RU"/>
        </w:rPr>
        <w:t xml:space="preserve"> </w:t>
      </w:r>
      <w:r w:rsidR="00C6278E" w:rsidRPr="006F4BBE">
        <w:rPr>
          <w:lang w:val="ru-RU"/>
        </w:rPr>
        <w:t xml:space="preserve">письменные тексты с использованием иллюстративного  </w:t>
      </w:r>
      <w:r w:rsidR="00C6278E" w:rsidRPr="006F4BBE">
        <w:rPr>
          <w:spacing w:val="6"/>
          <w:lang w:val="ru-RU"/>
        </w:rPr>
        <w:t xml:space="preserve"> </w:t>
      </w:r>
      <w:r w:rsidR="00C6278E" w:rsidRPr="006F4BBE">
        <w:rPr>
          <w:lang w:val="ru-RU"/>
        </w:rPr>
        <w:t>материала.</w:t>
      </w:r>
    </w:p>
    <w:p w14:paraId="3E3FBE55" w14:textId="70A930CC" w:rsidR="00C6278E" w:rsidRPr="006F4BBE" w:rsidRDefault="00A307E6" w:rsidP="00287D0F">
      <w:pPr>
        <w:rPr>
          <w:lang w:val="ru-RU"/>
        </w:rPr>
      </w:pPr>
      <w:r w:rsidRPr="006F4BBE">
        <w:rPr>
          <w:lang w:val="ru-RU"/>
        </w:rPr>
        <w:t xml:space="preserve"> </w:t>
      </w:r>
      <w:bookmarkStart w:id="771" w:name="_Toc97148798"/>
      <w:proofErr w:type="gramStart"/>
      <w:r w:rsidR="00C6278E" w:rsidRPr="006F4BBE">
        <w:rPr>
          <w:lang w:val="ru-RU"/>
        </w:rPr>
        <w:t>ИНОСТРАННЫЙ ЯЗЫК (НА ПРИМЕРЕ АНГЛИЙСКОГО ЯЗЫКА)</w:t>
      </w:r>
      <w:proofErr w:type="gramEnd"/>
      <w:r w:rsidR="00C6278E" w:rsidRPr="006F4BBE">
        <w:rPr>
          <w:lang w:val="ru-RU"/>
        </w:rPr>
        <w:t xml:space="preserve"> </w:t>
      </w:r>
      <w:r w:rsidR="00C6278E" w:rsidRPr="00716F70">
        <w:rPr>
          <w:b/>
          <w:bCs/>
          <w:i/>
          <w:iCs/>
          <w:lang w:val="ru-RU"/>
        </w:rPr>
        <w:t>Формирование универсальных учебных познавательных   действий</w:t>
      </w:r>
      <w:bookmarkEnd w:id="771"/>
    </w:p>
    <w:p w14:paraId="2E7598E6" w14:textId="77777777" w:rsidR="00C6278E" w:rsidRPr="006F4BBE" w:rsidRDefault="00C6278E" w:rsidP="00287D0F">
      <w:pPr>
        <w:rPr>
          <w:lang w:val="ru-RU"/>
        </w:rPr>
      </w:pPr>
      <w:r w:rsidRPr="006F4BBE">
        <w:rPr>
          <w:lang w:val="ru-RU"/>
        </w:rPr>
        <w:t>Формирование базовых логических действий</w:t>
      </w:r>
    </w:p>
    <w:p w14:paraId="7077771C" w14:textId="77777777" w:rsidR="00C6278E" w:rsidRPr="006F4BBE" w:rsidRDefault="00E84B17" w:rsidP="00287D0F">
      <w:pPr>
        <w:rPr>
          <w:lang w:val="ru-RU"/>
        </w:rPr>
      </w:pPr>
      <w:r w:rsidRPr="006F4BBE">
        <w:rPr>
          <w:position w:val="1"/>
          <w:lang w:val="ru-RU"/>
        </w:rPr>
        <w:t xml:space="preserve">- </w:t>
      </w:r>
      <w:r w:rsidR="00C6278E" w:rsidRPr="006F4BBE">
        <w:rPr>
          <w:lang w:val="ru-RU"/>
        </w:rPr>
        <w:t>Выявлять признаки и свойства языковых единиц и языковых явлений иностранного языка; применять изученные правила, алгоритмы.</w:t>
      </w:r>
    </w:p>
    <w:p w14:paraId="322158EC" w14:textId="77777777" w:rsidR="00C6278E" w:rsidRPr="006F4BBE" w:rsidRDefault="00E84B17" w:rsidP="00287D0F">
      <w:pPr>
        <w:rPr>
          <w:lang w:val="ru-RU"/>
        </w:rPr>
      </w:pPr>
      <w:r w:rsidRPr="006F4BBE">
        <w:rPr>
          <w:position w:val="1"/>
          <w:lang w:val="ru-RU"/>
        </w:rPr>
        <w:t xml:space="preserve">- </w:t>
      </w:r>
      <w:r w:rsidR="00C6278E" w:rsidRPr="006F4BBE">
        <w:rPr>
          <w:lang w:val="ru-RU"/>
        </w:rPr>
        <w:t>Анализировать, устанавливать аналогии, между способами выражения мысли средствами родного и иностранного</w:t>
      </w:r>
      <w:r w:rsidR="00C6278E" w:rsidRPr="006F4BBE">
        <w:rPr>
          <w:spacing w:val="-28"/>
          <w:lang w:val="ru-RU"/>
        </w:rPr>
        <w:t xml:space="preserve"> </w:t>
      </w:r>
      <w:r w:rsidR="00C6278E" w:rsidRPr="006F4BBE">
        <w:rPr>
          <w:lang w:val="ru-RU"/>
        </w:rPr>
        <w:t>языков.</w:t>
      </w:r>
    </w:p>
    <w:p w14:paraId="445D10DA" w14:textId="77777777" w:rsidR="00C6278E" w:rsidRPr="006F4BBE" w:rsidRDefault="00E84B17" w:rsidP="00287D0F">
      <w:pPr>
        <w:rPr>
          <w:lang w:val="ru-RU"/>
        </w:rPr>
      </w:pPr>
      <w:r w:rsidRPr="006F4BBE">
        <w:rPr>
          <w:position w:val="1"/>
          <w:lang w:val="ru-RU"/>
        </w:rPr>
        <w:t xml:space="preserve">- </w:t>
      </w:r>
      <w:r w:rsidR="00C6278E" w:rsidRPr="006F4BBE">
        <w:rPr>
          <w:lang w:val="ru-RU"/>
        </w:rPr>
        <w:t>Сравнивать, упорядочивать, классифицировать языковые единицы и языковые явления иностранного языка, разные типы высказывания.</w:t>
      </w:r>
    </w:p>
    <w:p w14:paraId="415C6119" w14:textId="77777777" w:rsidR="00C6278E" w:rsidRPr="006F4BBE" w:rsidRDefault="00E84B17" w:rsidP="00287D0F">
      <w:pPr>
        <w:rPr>
          <w:lang w:val="ru-RU"/>
        </w:rPr>
      </w:pPr>
      <w:r w:rsidRPr="006F4BBE">
        <w:rPr>
          <w:position w:val="1"/>
          <w:lang w:val="ru-RU"/>
        </w:rPr>
        <w:t xml:space="preserve">- </w:t>
      </w:r>
      <w:r w:rsidR="00C6278E" w:rsidRPr="006F4BBE">
        <w:rPr>
          <w:lang w:val="ru-RU"/>
        </w:rPr>
        <w:t>Моделировать отношения между объектами (членами</w:t>
      </w:r>
      <w:r w:rsidR="00C6278E" w:rsidRPr="006F4BBE">
        <w:rPr>
          <w:spacing w:val="-39"/>
          <w:lang w:val="ru-RU"/>
        </w:rPr>
        <w:t xml:space="preserve"> </w:t>
      </w:r>
      <w:r w:rsidR="00C6278E" w:rsidRPr="006F4BBE">
        <w:rPr>
          <w:lang w:val="ru-RU"/>
        </w:rPr>
        <w:t>предложения, структурными единицами диалога и</w:t>
      </w:r>
      <w:r w:rsidR="00C6278E" w:rsidRPr="006F4BBE">
        <w:rPr>
          <w:spacing w:val="20"/>
          <w:lang w:val="ru-RU"/>
        </w:rPr>
        <w:t xml:space="preserve"> </w:t>
      </w:r>
      <w:r w:rsidR="00C6278E" w:rsidRPr="006F4BBE">
        <w:rPr>
          <w:lang w:val="ru-RU"/>
        </w:rPr>
        <w:t>др.).</w:t>
      </w:r>
    </w:p>
    <w:p w14:paraId="1005D720"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Использовать информацию, извлеченную из </w:t>
      </w:r>
      <w:proofErr w:type="spellStart"/>
      <w:r w:rsidR="00C6278E" w:rsidRPr="006F4BBE">
        <w:rPr>
          <w:lang w:val="ru-RU"/>
        </w:rPr>
        <w:t>несплошных</w:t>
      </w:r>
      <w:proofErr w:type="spellEnd"/>
      <w:r w:rsidR="00C6278E" w:rsidRPr="006F4BBE">
        <w:rPr>
          <w:lang w:val="ru-RU"/>
        </w:rPr>
        <w:t xml:space="preserve"> текстов (таблицы, </w:t>
      </w:r>
      <w:r w:rsidR="00C6278E" w:rsidRPr="006F4BBE">
        <w:rPr>
          <w:lang w:val="ru-RU"/>
        </w:rPr>
        <w:lastRenderedPageBreak/>
        <w:t>диаграммы), в собственных устных и письменных   высказываниях.</w:t>
      </w:r>
    </w:p>
    <w:p w14:paraId="4B1A8E56"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Выдвигать гипотезы (например, об употреблении глагола-связки в иностранном языке); обосновывать, </w:t>
      </w:r>
      <w:proofErr w:type="gramStart"/>
      <w:r w:rsidR="00C6278E" w:rsidRPr="006F4BBE">
        <w:rPr>
          <w:lang w:val="ru-RU"/>
        </w:rPr>
        <w:t>аргументировать  свои</w:t>
      </w:r>
      <w:proofErr w:type="gramEnd"/>
      <w:r w:rsidR="00C6278E" w:rsidRPr="006F4BBE">
        <w:rPr>
          <w:lang w:val="ru-RU"/>
        </w:rPr>
        <w:t xml:space="preserve">  суждения, выводы.</w:t>
      </w:r>
    </w:p>
    <w:p w14:paraId="54D35D6C" w14:textId="77777777" w:rsidR="00C6278E" w:rsidRPr="006F4BBE" w:rsidRDefault="00E84B17" w:rsidP="00287D0F">
      <w:pPr>
        <w:rPr>
          <w:lang w:val="ru-RU"/>
        </w:rPr>
      </w:pPr>
      <w:r w:rsidRPr="006F4BBE">
        <w:rPr>
          <w:position w:val="1"/>
          <w:lang w:val="ru-RU"/>
        </w:rPr>
        <w:t xml:space="preserve">- </w:t>
      </w:r>
      <w:r w:rsidR="00C6278E" w:rsidRPr="006F4BBE">
        <w:rPr>
          <w:lang w:val="ru-RU"/>
        </w:rPr>
        <w:t>Распознавать свойства и признаки языковых единиц и языковых явлений (например, с помощью словообразовательных элементов).</w:t>
      </w:r>
    </w:p>
    <w:p w14:paraId="4BB3CC74" w14:textId="77777777" w:rsidR="00C6278E" w:rsidRPr="006F4BBE" w:rsidRDefault="00E84B17" w:rsidP="00287D0F">
      <w:pPr>
        <w:rPr>
          <w:lang w:val="ru-RU"/>
        </w:rPr>
      </w:pPr>
      <w:r w:rsidRPr="006F4BBE">
        <w:rPr>
          <w:position w:val="1"/>
          <w:lang w:val="ru-RU"/>
        </w:rPr>
        <w:t xml:space="preserve">- </w:t>
      </w:r>
      <w:r w:rsidR="00C6278E" w:rsidRPr="006F4BBE">
        <w:rPr>
          <w:lang w:val="ru-RU"/>
        </w:rPr>
        <w:t>Сравнивать языковые единицы разного уровня (звуки, буквы, слова, речевые клише, грамматические явления, тексты и т. п.).</w:t>
      </w:r>
    </w:p>
    <w:p w14:paraId="4BB75E46" w14:textId="77777777" w:rsidR="00C6278E" w:rsidRPr="006F4BBE" w:rsidRDefault="00E84B17" w:rsidP="00287D0F">
      <w:pPr>
        <w:rPr>
          <w:lang w:val="ru-RU"/>
        </w:rPr>
      </w:pPr>
      <w:r w:rsidRPr="006F4BBE">
        <w:rPr>
          <w:position w:val="1"/>
          <w:lang w:val="ru-RU"/>
        </w:rPr>
        <w:t xml:space="preserve">- </w:t>
      </w:r>
      <w:r w:rsidR="00C6278E" w:rsidRPr="006F4BBE">
        <w:rPr>
          <w:lang w:val="ru-RU"/>
        </w:rPr>
        <w:t>Пользоваться классификациями (по типу чтения, по типу высказывания и т.  п.).</w:t>
      </w:r>
    </w:p>
    <w:p w14:paraId="54A87EFE" w14:textId="77777777" w:rsidR="00C6278E" w:rsidRPr="006F4BBE" w:rsidRDefault="00E84B17" w:rsidP="00287D0F">
      <w:pPr>
        <w:rPr>
          <w:lang w:val="ru-RU"/>
        </w:rPr>
      </w:pPr>
      <w:r w:rsidRPr="006F4BBE">
        <w:rPr>
          <w:position w:val="1"/>
          <w:lang w:val="ru-RU"/>
        </w:rPr>
        <w:t xml:space="preserve">- </w:t>
      </w:r>
      <w:r w:rsidR="00C6278E" w:rsidRPr="006F4BBE">
        <w:rPr>
          <w:lang w:val="ru-RU"/>
        </w:rPr>
        <w:t>Выбирать, анализировать, интерпретировать, систематизировать информацию, представленную в разных формах: сплошных текстах, иллюстрациях, графически (в таблицах, диаграммах).</w:t>
      </w:r>
    </w:p>
    <w:p w14:paraId="5F1CAEC3" w14:textId="77777777" w:rsidR="00C6278E" w:rsidRPr="006F4BBE" w:rsidRDefault="00C6278E" w:rsidP="00287D0F">
      <w:pPr>
        <w:rPr>
          <w:lang w:val="ru-RU"/>
        </w:rPr>
      </w:pPr>
      <w:r w:rsidRPr="006F4BBE">
        <w:rPr>
          <w:lang w:val="ru-RU"/>
        </w:rPr>
        <w:t>Работа с информацией</w:t>
      </w:r>
    </w:p>
    <w:p w14:paraId="6A695C88" w14:textId="77777777" w:rsidR="00C6278E" w:rsidRPr="006F4BBE" w:rsidRDefault="00E84B17" w:rsidP="00287D0F">
      <w:pPr>
        <w:rPr>
          <w:lang w:val="ru-RU"/>
        </w:rPr>
      </w:pPr>
      <w:r w:rsidRPr="006F4BBE">
        <w:rPr>
          <w:position w:val="1"/>
          <w:lang w:val="ru-RU"/>
        </w:rPr>
        <w:t xml:space="preserve">- </w:t>
      </w:r>
      <w:r w:rsidR="00C6278E" w:rsidRPr="006F4BBE">
        <w:rPr>
          <w:lang w:val="ru-RU"/>
        </w:rPr>
        <w:t>Использовать</w:t>
      </w:r>
      <w:r w:rsidR="00C6278E" w:rsidRPr="006F4BBE">
        <w:rPr>
          <w:spacing w:val="-40"/>
          <w:lang w:val="ru-RU"/>
        </w:rPr>
        <w:t xml:space="preserve"> </w:t>
      </w:r>
      <w:r w:rsidR="00C6278E" w:rsidRPr="006F4BBE">
        <w:rPr>
          <w:lang w:val="ru-RU"/>
        </w:rPr>
        <w:t>в</w:t>
      </w:r>
      <w:r w:rsidR="00C6278E" w:rsidRPr="006F4BBE">
        <w:rPr>
          <w:spacing w:val="-40"/>
          <w:lang w:val="ru-RU"/>
        </w:rPr>
        <w:t xml:space="preserve"> </w:t>
      </w:r>
      <w:r w:rsidR="00C6278E" w:rsidRPr="006F4BBE">
        <w:rPr>
          <w:lang w:val="ru-RU"/>
        </w:rPr>
        <w:t>соответствии</w:t>
      </w:r>
      <w:r w:rsidR="00C6278E" w:rsidRPr="006F4BBE">
        <w:rPr>
          <w:spacing w:val="-40"/>
          <w:lang w:val="ru-RU"/>
        </w:rPr>
        <w:t xml:space="preserve"> </w:t>
      </w:r>
      <w:r w:rsidR="00C6278E" w:rsidRPr="006F4BBE">
        <w:rPr>
          <w:lang w:val="ru-RU"/>
        </w:rPr>
        <w:t>с</w:t>
      </w:r>
      <w:r w:rsidR="00C6278E" w:rsidRPr="006F4BBE">
        <w:rPr>
          <w:spacing w:val="-40"/>
          <w:lang w:val="ru-RU"/>
        </w:rPr>
        <w:t xml:space="preserve"> </w:t>
      </w:r>
      <w:r w:rsidR="00C6278E" w:rsidRPr="006F4BBE">
        <w:rPr>
          <w:lang w:val="ru-RU"/>
        </w:rPr>
        <w:t>коммуникативной</w:t>
      </w:r>
      <w:r w:rsidR="00C6278E" w:rsidRPr="006F4BBE">
        <w:rPr>
          <w:spacing w:val="-40"/>
          <w:lang w:val="ru-RU"/>
        </w:rPr>
        <w:t xml:space="preserve"> </w:t>
      </w:r>
      <w:r w:rsidR="00C6278E" w:rsidRPr="006F4BBE">
        <w:rPr>
          <w:lang w:val="ru-RU"/>
        </w:rPr>
        <w:t>задачей</w:t>
      </w:r>
      <w:r w:rsidR="00C6278E" w:rsidRPr="006F4BBE">
        <w:rPr>
          <w:spacing w:val="-40"/>
          <w:lang w:val="ru-RU"/>
        </w:rPr>
        <w:t xml:space="preserve"> </w:t>
      </w:r>
      <w:r w:rsidR="00C6278E" w:rsidRPr="006F4BBE">
        <w:rPr>
          <w:lang w:val="ru-RU"/>
        </w:rPr>
        <w:t>различные стратегии чтения и аудирования для получения информации (с пониманием основного содержания, с</w:t>
      </w:r>
      <w:r w:rsidR="00C6278E" w:rsidRPr="006F4BBE">
        <w:rPr>
          <w:spacing w:val="-16"/>
          <w:lang w:val="ru-RU"/>
        </w:rPr>
        <w:t xml:space="preserve"> </w:t>
      </w:r>
      <w:r w:rsidR="00C6278E" w:rsidRPr="006F4BBE">
        <w:rPr>
          <w:lang w:val="ru-RU"/>
        </w:rPr>
        <w:t>пониманием</w:t>
      </w:r>
      <w:r w:rsidR="00C6278E" w:rsidRPr="006F4BBE">
        <w:rPr>
          <w:spacing w:val="-19"/>
          <w:lang w:val="ru-RU"/>
        </w:rPr>
        <w:t xml:space="preserve"> </w:t>
      </w:r>
      <w:r w:rsidR="00C6278E" w:rsidRPr="006F4BBE">
        <w:rPr>
          <w:lang w:val="ru-RU"/>
        </w:rPr>
        <w:t>запрашиваемой</w:t>
      </w:r>
      <w:r w:rsidR="00C6278E" w:rsidRPr="006F4BBE">
        <w:rPr>
          <w:spacing w:val="-19"/>
          <w:lang w:val="ru-RU"/>
        </w:rPr>
        <w:t xml:space="preserve"> </w:t>
      </w:r>
      <w:r w:rsidR="00C6278E" w:rsidRPr="006F4BBE">
        <w:rPr>
          <w:lang w:val="ru-RU"/>
        </w:rPr>
        <w:t>информации,</w:t>
      </w:r>
      <w:r w:rsidR="00C6278E" w:rsidRPr="006F4BBE">
        <w:rPr>
          <w:spacing w:val="-19"/>
          <w:lang w:val="ru-RU"/>
        </w:rPr>
        <w:t xml:space="preserve"> </w:t>
      </w:r>
      <w:r w:rsidR="00C6278E" w:rsidRPr="006F4BBE">
        <w:rPr>
          <w:lang w:val="ru-RU"/>
        </w:rPr>
        <w:t>с</w:t>
      </w:r>
      <w:r w:rsidR="00C6278E" w:rsidRPr="006F4BBE">
        <w:rPr>
          <w:spacing w:val="-19"/>
          <w:lang w:val="ru-RU"/>
        </w:rPr>
        <w:t xml:space="preserve"> </w:t>
      </w:r>
      <w:r w:rsidR="00C6278E" w:rsidRPr="006F4BBE">
        <w:rPr>
          <w:lang w:val="ru-RU"/>
        </w:rPr>
        <w:t>полным</w:t>
      </w:r>
      <w:r w:rsidR="00C6278E" w:rsidRPr="006F4BBE">
        <w:rPr>
          <w:spacing w:val="-19"/>
          <w:lang w:val="ru-RU"/>
        </w:rPr>
        <w:t xml:space="preserve"> </w:t>
      </w:r>
      <w:r w:rsidR="00C6278E" w:rsidRPr="006F4BBE">
        <w:rPr>
          <w:lang w:val="ru-RU"/>
        </w:rPr>
        <w:t>пониманием).</w:t>
      </w:r>
    </w:p>
    <w:p w14:paraId="670FCA9C"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Прогнозировать содержание текста по заголовку; прогнозировать возможное дальнейшее развитие событий по началу текста; устанавливать логическую последовательность основных фактов; восстанавливать текст из </w:t>
      </w:r>
      <w:proofErr w:type="gramStart"/>
      <w:r w:rsidR="00C6278E" w:rsidRPr="006F4BBE">
        <w:rPr>
          <w:lang w:val="ru-RU"/>
        </w:rPr>
        <w:t>разрозненных  абзацев</w:t>
      </w:r>
      <w:proofErr w:type="gramEnd"/>
      <w:r w:rsidR="00C6278E" w:rsidRPr="006F4BBE">
        <w:rPr>
          <w:lang w:val="ru-RU"/>
        </w:rPr>
        <w:t>.</w:t>
      </w:r>
    </w:p>
    <w:p w14:paraId="246C9CBC" w14:textId="25C1F7D3" w:rsidR="00C6278E" w:rsidRPr="006F4BBE" w:rsidRDefault="00A307E6" w:rsidP="00287D0F">
      <w:pPr>
        <w:rPr>
          <w:lang w:val="ru-RU"/>
        </w:rPr>
      </w:pPr>
      <w:r w:rsidRPr="006F4BBE">
        <w:rPr>
          <w:lang w:val="ru-RU"/>
        </w:rPr>
        <w:t xml:space="preserve"> </w:t>
      </w:r>
      <w:r w:rsidR="00E84B17" w:rsidRPr="006F4BBE">
        <w:rPr>
          <w:position w:val="1"/>
          <w:lang w:val="ru-RU"/>
        </w:rPr>
        <w:t xml:space="preserve">- </w:t>
      </w:r>
      <w:r w:rsidR="00C6278E" w:rsidRPr="006F4BBE">
        <w:rPr>
          <w:lang w:val="ru-RU"/>
        </w:rPr>
        <w:t>Полно и точно понимать прочитанный текст на основе его информационной переработки (смыслового и структурного анализа отдельных частей текста, выборочного   перевода);</w:t>
      </w:r>
    </w:p>
    <w:p w14:paraId="75C59789" w14:textId="2A9BAB3A" w:rsidR="00C6278E" w:rsidRPr="006F4BBE" w:rsidRDefault="00E84B17" w:rsidP="00287D0F">
      <w:pPr>
        <w:rPr>
          <w:lang w:val="ru-RU"/>
        </w:rPr>
      </w:pPr>
      <w:r w:rsidRPr="006F4BBE">
        <w:rPr>
          <w:position w:val="1"/>
          <w:lang w:val="ru-RU"/>
        </w:rPr>
        <w:t xml:space="preserve">- </w:t>
      </w:r>
      <w:r w:rsidR="00716F70">
        <w:rPr>
          <w:lang w:val="ru-RU"/>
        </w:rPr>
        <w:t>И</w:t>
      </w:r>
      <w:r w:rsidR="00C6278E" w:rsidRPr="006F4BBE">
        <w:rPr>
          <w:lang w:val="ru-RU"/>
        </w:rPr>
        <w:t>спользовать внешние формальные элементы текста (подзаголовки, иллюстрации, сноски) для понимания его содержания.</w:t>
      </w:r>
    </w:p>
    <w:p w14:paraId="3853484C"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Фиксировать информацию доступными средствами (в виде </w:t>
      </w:r>
      <w:proofErr w:type="gramStart"/>
      <w:r w:rsidR="00C6278E" w:rsidRPr="006F4BBE">
        <w:rPr>
          <w:lang w:val="ru-RU"/>
        </w:rPr>
        <w:t>ключевых  слов</w:t>
      </w:r>
      <w:proofErr w:type="gramEnd"/>
      <w:r w:rsidR="00C6278E" w:rsidRPr="006F4BBE">
        <w:rPr>
          <w:lang w:val="ru-RU"/>
        </w:rPr>
        <w:t>, плана).</w:t>
      </w:r>
    </w:p>
    <w:p w14:paraId="6E096A3E"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Оценивать достоверность информации, полученной из </w:t>
      </w:r>
      <w:proofErr w:type="gramStart"/>
      <w:r w:rsidR="00C6278E" w:rsidRPr="006F4BBE">
        <w:rPr>
          <w:lang w:val="ru-RU"/>
        </w:rPr>
        <w:t>иноязычных  источников</w:t>
      </w:r>
      <w:proofErr w:type="gramEnd"/>
      <w:r w:rsidR="00C6278E" w:rsidRPr="006F4BBE">
        <w:rPr>
          <w:lang w:val="ru-RU"/>
        </w:rPr>
        <w:t>.</w:t>
      </w:r>
    </w:p>
    <w:p w14:paraId="7A3DB62B" w14:textId="178788E5" w:rsidR="00C6278E" w:rsidRPr="006F4BBE" w:rsidRDefault="00E84B17" w:rsidP="00287D0F">
      <w:pPr>
        <w:rPr>
          <w:lang w:val="ru-RU"/>
        </w:rPr>
      </w:pPr>
      <w:r w:rsidRPr="006F4BBE">
        <w:rPr>
          <w:position w:val="1"/>
          <w:lang w:val="ru-RU"/>
        </w:rPr>
        <w:t xml:space="preserve">- </w:t>
      </w:r>
      <w:r w:rsidR="00C6278E" w:rsidRPr="006F4BBE">
        <w:rPr>
          <w:lang w:val="ru-RU"/>
        </w:rPr>
        <w:t>Находить аргументы, подтверждающие или опровергающие одну и ту же идею, в различных информационных источниках</w:t>
      </w:r>
      <w:r w:rsidR="00716F70">
        <w:rPr>
          <w:lang w:val="ru-RU"/>
        </w:rPr>
        <w:t>.</w:t>
      </w:r>
    </w:p>
    <w:p w14:paraId="2C82942C" w14:textId="75D5B71A" w:rsidR="00C6278E" w:rsidRPr="006F4BBE" w:rsidRDefault="00E84B17" w:rsidP="00287D0F">
      <w:pPr>
        <w:rPr>
          <w:lang w:val="ru-RU"/>
        </w:rPr>
      </w:pPr>
      <w:r w:rsidRPr="006F4BBE">
        <w:rPr>
          <w:position w:val="1"/>
          <w:lang w:val="ru-RU"/>
        </w:rPr>
        <w:t xml:space="preserve">- </w:t>
      </w:r>
      <w:r w:rsidR="00716F70">
        <w:rPr>
          <w:lang w:val="ru-RU"/>
        </w:rPr>
        <w:t>В</w:t>
      </w:r>
      <w:r w:rsidR="00C6278E" w:rsidRPr="006F4BBE">
        <w:rPr>
          <w:lang w:val="ru-RU"/>
        </w:rPr>
        <w:t xml:space="preserve">ыдвигать предположения (например, о значении слова в </w:t>
      </w:r>
      <w:proofErr w:type="gramStart"/>
      <w:r w:rsidR="00C6278E" w:rsidRPr="006F4BBE">
        <w:rPr>
          <w:lang w:val="ru-RU"/>
        </w:rPr>
        <w:t>контексте)  и</w:t>
      </w:r>
      <w:proofErr w:type="gramEnd"/>
      <w:r w:rsidR="00C6278E" w:rsidRPr="006F4BBE">
        <w:rPr>
          <w:lang w:val="ru-RU"/>
        </w:rPr>
        <w:t xml:space="preserve">  аргументировать его.</w:t>
      </w:r>
    </w:p>
    <w:p w14:paraId="287B1BE6" w14:textId="77777777" w:rsidR="00C6278E" w:rsidRPr="00716F70" w:rsidRDefault="00C6278E" w:rsidP="00287D0F">
      <w:pPr>
        <w:rPr>
          <w:b/>
          <w:bCs/>
          <w:i/>
          <w:iCs/>
          <w:lang w:val="ru-RU"/>
        </w:rPr>
      </w:pPr>
      <w:r w:rsidRPr="00716F70">
        <w:rPr>
          <w:b/>
          <w:bCs/>
          <w:i/>
          <w:iCs/>
          <w:lang w:val="ru-RU"/>
        </w:rPr>
        <w:t>Формирование универсальных учебных коммуникативных действий</w:t>
      </w:r>
    </w:p>
    <w:p w14:paraId="15EA1E13"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Воспринимать и создавать собственные диалогические и монологические высказывания, участвуя в обсуждениях, выступлениях; выражать эмоции в соответствии с условиями и </w:t>
      </w:r>
      <w:proofErr w:type="gramStart"/>
      <w:r w:rsidR="00C6278E" w:rsidRPr="006F4BBE">
        <w:rPr>
          <w:lang w:val="ru-RU"/>
        </w:rPr>
        <w:t>целями  общения</w:t>
      </w:r>
      <w:proofErr w:type="gramEnd"/>
      <w:r w:rsidR="00C6278E" w:rsidRPr="006F4BBE">
        <w:rPr>
          <w:lang w:val="ru-RU"/>
        </w:rPr>
        <w:t>.</w:t>
      </w:r>
    </w:p>
    <w:p w14:paraId="5190785F"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Осуществлять смысловое чтение текста с учетом коммуникативной задачи и вида текста, используя разные стратегии чтения (с пониманием основного содержания, с полным </w:t>
      </w:r>
      <w:proofErr w:type="gramStart"/>
      <w:r w:rsidR="00C6278E" w:rsidRPr="006F4BBE">
        <w:rPr>
          <w:lang w:val="ru-RU"/>
        </w:rPr>
        <w:t>пониманием,  с</w:t>
      </w:r>
      <w:proofErr w:type="gramEnd"/>
      <w:r w:rsidR="00C6278E" w:rsidRPr="006F4BBE">
        <w:rPr>
          <w:lang w:val="ru-RU"/>
        </w:rPr>
        <w:t xml:space="preserve">  нахождением  интересующей информации).</w:t>
      </w:r>
    </w:p>
    <w:p w14:paraId="2E66BA91"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Анализировать и восстанавливать текст с опущенными в </w:t>
      </w:r>
      <w:proofErr w:type="gramStart"/>
      <w:r w:rsidR="00C6278E" w:rsidRPr="006F4BBE">
        <w:rPr>
          <w:lang w:val="ru-RU"/>
        </w:rPr>
        <w:t>учебных  целях</w:t>
      </w:r>
      <w:proofErr w:type="gramEnd"/>
      <w:r w:rsidR="00C6278E" w:rsidRPr="006F4BBE">
        <w:rPr>
          <w:spacing w:val="53"/>
          <w:lang w:val="ru-RU"/>
        </w:rPr>
        <w:t xml:space="preserve"> </w:t>
      </w:r>
      <w:r w:rsidR="00C6278E" w:rsidRPr="006F4BBE">
        <w:rPr>
          <w:lang w:val="ru-RU"/>
        </w:rPr>
        <w:t>фрагментами.</w:t>
      </w:r>
    </w:p>
    <w:p w14:paraId="36100F4A" w14:textId="77777777" w:rsidR="00C6278E" w:rsidRPr="006F4BBE" w:rsidRDefault="00E84B17" w:rsidP="00287D0F">
      <w:pPr>
        <w:rPr>
          <w:lang w:val="ru-RU"/>
        </w:rPr>
      </w:pPr>
      <w:r w:rsidRPr="006F4BBE">
        <w:rPr>
          <w:position w:val="1"/>
          <w:lang w:val="ru-RU"/>
        </w:rPr>
        <w:t xml:space="preserve">- </w:t>
      </w:r>
      <w:r w:rsidR="00C6278E" w:rsidRPr="006F4BBE">
        <w:rPr>
          <w:lang w:val="ru-RU"/>
        </w:rPr>
        <w:t>Выстраивать</w:t>
      </w:r>
      <w:r w:rsidR="00C6278E" w:rsidRPr="006F4BBE">
        <w:rPr>
          <w:spacing w:val="-15"/>
          <w:lang w:val="ru-RU"/>
        </w:rPr>
        <w:t xml:space="preserve"> </w:t>
      </w:r>
      <w:r w:rsidR="00C6278E" w:rsidRPr="006F4BBE">
        <w:rPr>
          <w:lang w:val="ru-RU"/>
        </w:rPr>
        <w:t>и</w:t>
      </w:r>
      <w:r w:rsidR="00C6278E" w:rsidRPr="006F4BBE">
        <w:rPr>
          <w:spacing w:val="-15"/>
          <w:lang w:val="ru-RU"/>
        </w:rPr>
        <w:t xml:space="preserve"> </w:t>
      </w:r>
      <w:r w:rsidR="00C6278E" w:rsidRPr="006F4BBE">
        <w:rPr>
          <w:lang w:val="ru-RU"/>
        </w:rPr>
        <w:t>представлять</w:t>
      </w:r>
      <w:r w:rsidR="00C6278E" w:rsidRPr="006F4BBE">
        <w:rPr>
          <w:spacing w:val="-15"/>
          <w:lang w:val="ru-RU"/>
        </w:rPr>
        <w:t xml:space="preserve"> </w:t>
      </w:r>
      <w:r w:rsidR="00C6278E" w:rsidRPr="006F4BBE">
        <w:rPr>
          <w:lang w:val="ru-RU"/>
        </w:rPr>
        <w:t>в</w:t>
      </w:r>
      <w:r w:rsidR="00C6278E" w:rsidRPr="006F4BBE">
        <w:rPr>
          <w:spacing w:val="-15"/>
          <w:lang w:val="ru-RU"/>
        </w:rPr>
        <w:t xml:space="preserve"> </w:t>
      </w:r>
      <w:r w:rsidR="00C6278E" w:rsidRPr="006F4BBE">
        <w:rPr>
          <w:lang w:val="ru-RU"/>
        </w:rPr>
        <w:t>письменной</w:t>
      </w:r>
      <w:r w:rsidR="00C6278E" w:rsidRPr="006F4BBE">
        <w:rPr>
          <w:spacing w:val="-15"/>
          <w:lang w:val="ru-RU"/>
        </w:rPr>
        <w:t xml:space="preserve"> </w:t>
      </w:r>
      <w:r w:rsidR="00C6278E" w:rsidRPr="006F4BBE">
        <w:rPr>
          <w:lang w:val="ru-RU"/>
        </w:rPr>
        <w:t>форме</w:t>
      </w:r>
      <w:r w:rsidR="00C6278E" w:rsidRPr="006F4BBE">
        <w:rPr>
          <w:spacing w:val="-15"/>
          <w:lang w:val="ru-RU"/>
        </w:rPr>
        <w:t xml:space="preserve"> </w:t>
      </w:r>
      <w:r w:rsidR="00C6278E" w:rsidRPr="006F4BBE">
        <w:rPr>
          <w:lang w:val="ru-RU"/>
        </w:rPr>
        <w:t>логику</w:t>
      </w:r>
      <w:r w:rsidR="00C6278E" w:rsidRPr="006F4BBE">
        <w:rPr>
          <w:spacing w:val="-15"/>
          <w:lang w:val="ru-RU"/>
        </w:rPr>
        <w:t xml:space="preserve"> </w:t>
      </w:r>
      <w:r w:rsidR="00C6278E" w:rsidRPr="006F4BBE">
        <w:rPr>
          <w:lang w:val="ru-RU"/>
        </w:rPr>
        <w:t xml:space="preserve">решения коммуникативной задачи (например, в виде плана высказывания, состоящего из </w:t>
      </w:r>
      <w:r w:rsidR="00C6278E" w:rsidRPr="006F4BBE">
        <w:rPr>
          <w:lang w:val="ru-RU"/>
        </w:rPr>
        <w:lastRenderedPageBreak/>
        <w:t>вопросов или</w:t>
      </w:r>
      <w:r w:rsidR="00C6278E" w:rsidRPr="006F4BBE">
        <w:rPr>
          <w:spacing w:val="-29"/>
          <w:lang w:val="ru-RU"/>
        </w:rPr>
        <w:t xml:space="preserve"> </w:t>
      </w:r>
      <w:r w:rsidR="00C6278E" w:rsidRPr="006F4BBE">
        <w:rPr>
          <w:lang w:val="ru-RU"/>
        </w:rPr>
        <w:t>утверждений).</w:t>
      </w:r>
    </w:p>
    <w:p w14:paraId="21274FB8" w14:textId="77777777" w:rsidR="00491EFB" w:rsidRPr="006F4BBE" w:rsidRDefault="00E84B17" w:rsidP="00287D0F">
      <w:pPr>
        <w:rPr>
          <w:lang w:val="ru-RU"/>
        </w:rPr>
      </w:pPr>
      <w:r w:rsidRPr="006F4BBE">
        <w:rPr>
          <w:position w:val="1"/>
          <w:lang w:val="ru-RU"/>
        </w:rPr>
        <w:t xml:space="preserve">- </w:t>
      </w:r>
      <w:r w:rsidR="00C6278E" w:rsidRPr="006F4BBE">
        <w:rPr>
          <w:lang w:val="ru-RU"/>
        </w:rPr>
        <w:t xml:space="preserve">Публично представлять на иностранном языке результаты выполненной проектной работы, самостоятельно выбирая формат выступления с учетом особенностей аудитории. </w:t>
      </w:r>
    </w:p>
    <w:p w14:paraId="7C2A0468" w14:textId="77777777" w:rsidR="00C6278E" w:rsidRPr="006F4BBE" w:rsidRDefault="00C6278E" w:rsidP="00287D0F">
      <w:pPr>
        <w:rPr>
          <w:b/>
          <w:i/>
          <w:lang w:val="ru-RU"/>
        </w:rPr>
      </w:pPr>
      <w:r w:rsidRPr="006F4BBE">
        <w:rPr>
          <w:b/>
          <w:i/>
          <w:lang w:val="ru-RU"/>
        </w:rPr>
        <w:t>Формирование универсальных учебных регулятивных действий</w:t>
      </w:r>
    </w:p>
    <w:p w14:paraId="72F7FD51" w14:textId="77777777" w:rsidR="00C6278E" w:rsidRPr="006F4BBE" w:rsidRDefault="00E84B17" w:rsidP="00287D0F">
      <w:pPr>
        <w:rPr>
          <w:lang w:val="ru-RU"/>
        </w:rPr>
      </w:pPr>
      <w:r w:rsidRPr="006F4BBE">
        <w:rPr>
          <w:position w:val="1"/>
          <w:lang w:val="ru-RU"/>
        </w:rPr>
        <w:t xml:space="preserve">- </w:t>
      </w:r>
      <w:r w:rsidR="00C6278E" w:rsidRPr="006F4BBE">
        <w:rPr>
          <w:spacing w:val="-5"/>
          <w:lang w:val="ru-RU"/>
        </w:rPr>
        <w:t xml:space="preserve">Удерживать </w:t>
      </w:r>
      <w:r w:rsidR="00C6278E" w:rsidRPr="006F4BBE">
        <w:rPr>
          <w:spacing w:val="-3"/>
          <w:lang w:val="ru-RU"/>
        </w:rPr>
        <w:t>цель деятельности; планировать выполнение учеб</w:t>
      </w:r>
      <w:r w:rsidR="00C6278E" w:rsidRPr="006F4BBE">
        <w:rPr>
          <w:lang w:val="ru-RU"/>
        </w:rPr>
        <w:t xml:space="preserve">ной </w:t>
      </w:r>
      <w:r w:rsidR="00C6278E" w:rsidRPr="006F4BBE">
        <w:rPr>
          <w:spacing w:val="-3"/>
          <w:lang w:val="ru-RU"/>
        </w:rPr>
        <w:t xml:space="preserve">задачи, выбирать </w:t>
      </w:r>
      <w:r w:rsidR="00C6278E" w:rsidRPr="006F4BBE">
        <w:rPr>
          <w:lang w:val="ru-RU"/>
        </w:rPr>
        <w:t xml:space="preserve">и </w:t>
      </w:r>
      <w:r w:rsidR="00C6278E" w:rsidRPr="006F4BBE">
        <w:rPr>
          <w:spacing w:val="-3"/>
          <w:lang w:val="ru-RU"/>
        </w:rPr>
        <w:t xml:space="preserve">аргументировать </w:t>
      </w:r>
      <w:proofErr w:type="gramStart"/>
      <w:r w:rsidR="00C6278E" w:rsidRPr="006F4BBE">
        <w:rPr>
          <w:lang w:val="ru-RU"/>
        </w:rPr>
        <w:t xml:space="preserve">способ  </w:t>
      </w:r>
      <w:r w:rsidR="00C6278E" w:rsidRPr="006F4BBE">
        <w:rPr>
          <w:spacing w:val="-3"/>
          <w:lang w:val="ru-RU"/>
        </w:rPr>
        <w:t>деятельности</w:t>
      </w:r>
      <w:proofErr w:type="gramEnd"/>
      <w:r w:rsidR="00C6278E" w:rsidRPr="006F4BBE">
        <w:rPr>
          <w:spacing w:val="-3"/>
          <w:lang w:val="ru-RU"/>
        </w:rPr>
        <w:t>.</w:t>
      </w:r>
    </w:p>
    <w:p w14:paraId="2EBE1014" w14:textId="77777777" w:rsidR="00C6278E" w:rsidRPr="006F4BBE" w:rsidRDefault="00E84B17" w:rsidP="00287D0F">
      <w:pPr>
        <w:rPr>
          <w:lang w:val="ru-RU"/>
        </w:rPr>
      </w:pPr>
      <w:r w:rsidRPr="006F4BBE">
        <w:rPr>
          <w:position w:val="1"/>
          <w:lang w:val="ru-RU"/>
        </w:rPr>
        <w:t xml:space="preserve">- </w:t>
      </w:r>
      <w:r w:rsidR="00C6278E" w:rsidRPr="006F4BBE">
        <w:rPr>
          <w:lang w:val="ru-RU"/>
        </w:rPr>
        <w:t>Планировать организацию совместной работы, определять свою роль, распределять задачи между членами команды, участвовать в групповых формах   работы.</w:t>
      </w:r>
    </w:p>
    <w:p w14:paraId="4C7B8849" w14:textId="77777777" w:rsidR="00C6278E" w:rsidRPr="006F4BBE" w:rsidRDefault="00E84B17" w:rsidP="00287D0F">
      <w:pPr>
        <w:rPr>
          <w:lang w:val="ru-RU"/>
        </w:rPr>
      </w:pPr>
      <w:r w:rsidRPr="006F4BBE">
        <w:rPr>
          <w:position w:val="1"/>
          <w:lang w:val="ru-RU"/>
        </w:rPr>
        <w:t xml:space="preserve">- </w:t>
      </w:r>
      <w:r w:rsidR="00C6278E" w:rsidRPr="006F4BBE">
        <w:rPr>
          <w:lang w:val="ru-RU"/>
        </w:rPr>
        <w:t>Оказывать влияние на речевое поведение партнера (например, поощряя его продолжать поиск совместного решения поставленной</w:t>
      </w:r>
      <w:r w:rsidR="00C6278E" w:rsidRPr="006F4BBE">
        <w:rPr>
          <w:spacing w:val="56"/>
          <w:lang w:val="ru-RU"/>
        </w:rPr>
        <w:t xml:space="preserve"> </w:t>
      </w:r>
      <w:r w:rsidR="00C6278E" w:rsidRPr="006F4BBE">
        <w:rPr>
          <w:lang w:val="ru-RU"/>
        </w:rPr>
        <w:t>задачи).</w:t>
      </w:r>
    </w:p>
    <w:p w14:paraId="347115F7" w14:textId="1D4D1AEB" w:rsidR="00C6278E" w:rsidRPr="006F4BBE" w:rsidRDefault="00A307E6" w:rsidP="00287D0F">
      <w:pPr>
        <w:rPr>
          <w:lang w:val="ru-RU"/>
        </w:rPr>
      </w:pPr>
      <w:r w:rsidRPr="006F4BBE">
        <w:rPr>
          <w:lang w:val="ru-RU"/>
        </w:rPr>
        <w:t xml:space="preserve"> </w:t>
      </w:r>
      <w:r w:rsidR="00E84B17" w:rsidRPr="006F4BBE">
        <w:rPr>
          <w:position w:val="1"/>
          <w:lang w:val="ru-RU"/>
        </w:rPr>
        <w:t xml:space="preserve">- </w:t>
      </w:r>
      <w:r w:rsidR="00C6278E" w:rsidRPr="006F4BBE">
        <w:rPr>
          <w:lang w:val="ru-RU"/>
        </w:rPr>
        <w:t xml:space="preserve">Корректировать деятельность с учетом возникших </w:t>
      </w:r>
      <w:proofErr w:type="gramStart"/>
      <w:r w:rsidR="00C6278E" w:rsidRPr="006F4BBE">
        <w:rPr>
          <w:lang w:val="ru-RU"/>
        </w:rPr>
        <w:t>трудностей,  ошибок</w:t>
      </w:r>
      <w:proofErr w:type="gramEnd"/>
      <w:r w:rsidR="00C6278E" w:rsidRPr="006F4BBE">
        <w:rPr>
          <w:lang w:val="ru-RU"/>
        </w:rPr>
        <w:t>,  новых  данных  или информации.</w:t>
      </w:r>
    </w:p>
    <w:p w14:paraId="71646850"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Оценивать процесс и общий результат деятельности; анализировать и оценивать собственную работу: меру собственной </w:t>
      </w:r>
      <w:proofErr w:type="gramStart"/>
      <w:r w:rsidR="00C6278E" w:rsidRPr="006F4BBE">
        <w:rPr>
          <w:lang w:val="ru-RU"/>
        </w:rPr>
        <w:t>самостоятельности,  затруднения</w:t>
      </w:r>
      <w:proofErr w:type="gramEnd"/>
      <w:r w:rsidR="00C6278E" w:rsidRPr="006F4BBE">
        <w:rPr>
          <w:lang w:val="ru-RU"/>
        </w:rPr>
        <w:t>,  дефициты,  ошибки  и пр.</w:t>
      </w:r>
    </w:p>
    <w:p w14:paraId="3402BF1F" w14:textId="77777777" w:rsidR="00C6278E" w:rsidRPr="006F4BBE" w:rsidRDefault="00C6278E" w:rsidP="00287D0F">
      <w:pPr>
        <w:rPr>
          <w:lang w:val="ru-RU"/>
        </w:rPr>
      </w:pPr>
      <w:bookmarkStart w:id="772" w:name="_Toc97148799"/>
      <w:r w:rsidRPr="006F4BBE">
        <w:rPr>
          <w:lang w:val="ru-RU"/>
        </w:rPr>
        <w:t>МАТЕМАТИКА И ИНФОРМАТИКА</w:t>
      </w:r>
      <w:bookmarkEnd w:id="772"/>
    </w:p>
    <w:p w14:paraId="686ADE0D" w14:textId="77777777" w:rsidR="00C6278E" w:rsidRPr="00716F70" w:rsidRDefault="00C6278E" w:rsidP="00287D0F">
      <w:pPr>
        <w:rPr>
          <w:b/>
          <w:bCs/>
          <w:i/>
          <w:iCs/>
          <w:lang w:val="ru-RU"/>
        </w:rPr>
      </w:pPr>
      <w:r w:rsidRPr="00716F70">
        <w:rPr>
          <w:b/>
          <w:bCs/>
          <w:i/>
          <w:iCs/>
          <w:lang w:val="ru-RU"/>
        </w:rPr>
        <w:t>Формирование универсальных учебных познавательных   действий</w:t>
      </w:r>
    </w:p>
    <w:p w14:paraId="66D59819" w14:textId="77777777" w:rsidR="00C6278E" w:rsidRPr="006F4BBE" w:rsidRDefault="00C6278E" w:rsidP="00287D0F">
      <w:pPr>
        <w:rPr>
          <w:lang w:val="ru-RU"/>
        </w:rPr>
      </w:pPr>
      <w:r w:rsidRPr="006F4BBE">
        <w:rPr>
          <w:lang w:val="ru-RU"/>
        </w:rPr>
        <w:t>Формирование базовых логических действий</w:t>
      </w:r>
    </w:p>
    <w:p w14:paraId="2B38EF32" w14:textId="77777777" w:rsidR="00C6278E" w:rsidRPr="006F4BBE" w:rsidRDefault="00E84B17" w:rsidP="00287D0F">
      <w:pPr>
        <w:rPr>
          <w:lang w:val="ru-RU"/>
        </w:rPr>
      </w:pPr>
      <w:r w:rsidRPr="006F4BBE">
        <w:rPr>
          <w:position w:val="1"/>
          <w:lang w:val="ru-RU"/>
        </w:rPr>
        <w:t xml:space="preserve">- </w:t>
      </w:r>
      <w:r w:rsidR="00C6278E" w:rsidRPr="006F4BBE">
        <w:rPr>
          <w:lang w:val="ru-RU"/>
        </w:rPr>
        <w:t>Выявлять качества, свойства, характеристики математических объектов.</w:t>
      </w:r>
    </w:p>
    <w:p w14:paraId="423D0B29" w14:textId="77777777" w:rsidR="00C6278E" w:rsidRPr="006F4BBE" w:rsidRDefault="00E84B17" w:rsidP="00287D0F">
      <w:pPr>
        <w:rPr>
          <w:lang w:val="ru-RU"/>
        </w:rPr>
      </w:pPr>
      <w:r w:rsidRPr="006F4BBE">
        <w:rPr>
          <w:position w:val="1"/>
          <w:lang w:val="ru-RU"/>
        </w:rPr>
        <w:t xml:space="preserve">- </w:t>
      </w:r>
      <w:r w:rsidR="00C6278E" w:rsidRPr="006F4BBE">
        <w:rPr>
          <w:lang w:val="ru-RU"/>
        </w:rPr>
        <w:t>Различать свойства и признаки    объектов.</w:t>
      </w:r>
    </w:p>
    <w:p w14:paraId="3AE1EE00" w14:textId="77777777" w:rsidR="00C6278E" w:rsidRPr="006F4BBE" w:rsidRDefault="00E84B17" w:rsidP="00287D0F">
      <w:pPr>
        <w:rPr>
          <w:lang w:val="ru-RU"/>
        </w:rPr>
      </w:pPr>
      <w:r w:rsidRPr="006F4BBE">
        <w:rPr>
          <w:position w:val="1"/>
          <w:lang w:val="ru-RU"/>
        </w:rPr>
        <w:t xml:space="preserve">- </w:t>
      </w:r>
      <w:r w:rsidR="00C6278E" w:rsidRPr="006F4BBE">
        <w:rPr>
          <w:lang w:val="ru-RU"/>
        </w:rPr>
        <w:t>Сравнивать, упорядочивать, классифицировать числа,</w:t>
      </w:r>
      <w:r w:rsidR="00C6278E" w:rsidRPr="006F4BBE">
        <w:rPr>
          <w:spacing w:val="-41"/>
          <w:lang w:val="ru-RU"/>
        </w:rPr>
        <w:t xml:space="preserve"> </w:t>
      </w:r>
      <w:r w:rsidR="00C6278E" w:rsidRPr="006F4BBE">
        <w:rPr>
          <w:lang w:val="ru-RU"/>
        </w:rPr>
        <w:t>величины, выражения, формулы, графики, геометрические фигуры и т.</w:t>
      </w:r>
      <w:r w:rsidR="00C6278E" w:rsidRPr="006F4BBE">
        <w:rPr>
          <w:spacing w:val="42"/>
          <w:lang w:val="ru-RU"/>
        </w:rPr>
        <w:t xml:space="preserve"> </w:t>
      </w:r>
      <w:r w:rsidR="00C6278E" w:rsidRPr="006F4BBE">
        <w:rPr>
          <w:lang w:val="ru-RU"/>
        </w:rPr>
        <w:t>п.</w:t>
      </w:r>
    </w:p>
    <w:p w14:paraId="08744222" w14:textId="77777777" w:rsidR="00C6278E" w:rsidRPr="006F4BBE" w:rsidRDefault="00E84B17" w:rsidP="00287D0F">
      <w:pPr>
        <w:rPr>
          <w:lang w:val="ru-RU"/>
        </w:rPr>
      </w:pPr>
      <w:r w:rsidRPr="006F4BBE">
        <w:rPr>
          <w:position w:val="1"/>
          <w:lang w:val="ru-RU"/>
        </w:rPr>
        <w:t xml:space="preserve">- </w:t>
      </w:r>
      <w:r w:rsidR="00C6278E" w:rsidRPr="006F4BBE">
        <w:rPr>
          <w:lang w:val="ru-RU"/>
        </w:rPr>
        <w:t>Устанавливать</w:t>
      </w:r>
      <w:r w:rsidR="00C6278E" w:rsidRPr="006F4BBE">
        <w:rPr>
          <w:spacing w:val="-17"/>
          <w:lang w:val="ru-RU"/>
        </w:rPr>
        <w:t xml:space="preserve"> </w:t>
      </w:r>
      <w:r w:rsidR="00C6278E" w:rsidRPr="006F4BBE">
        <w:rPr>
          <w:lang w:val="ru-RU"/>
        </w:rPr>
        <w:t>связи</w:t>
      </w:r>
      <w:r w:rsidR="00C6278E" w:rsidRPr="006F4BBE">
        <w:rPr>
          <w:spacing w:val="-17"/>
          <w:lang w:val="ru-RU"/>
        </w:rPr>
        <w:t xml:space="preserve"> </w:t>
      </w:r>
      <w:r w:rsidR="00C6278E" w:rsidRPr="006F4BBE">
        <w:rPr>
          <w:lang w:val="ru-RU"/>
        </w:rPr>
        <w:t>и</w:t>
      </w:r>
      <w:r w:rsidR="00C6278E" w:rsidRPr="006F4BBE">
        <w:rPr>
          <w:spacing w:val="-17"/>
          <w:lang w:val="ru-RU"/>
        </w:rPr>
        <w:t xml:space="preserve"> </w:t>
      </w:r>
      <w:r w:rsidR="00C6278E" w:rsidRPr="006F4BBE">
        <w:rPr>
          <w:lang w:val="ru-RU"/>
        </w:rPr>
        <w:t>отношения,</w:t>
      </w:r>
      <w:r w:rsidR="00C6278E" w:rsidRPr="006F4BBE">
        <w:rPr>
          <w:spacing w:val="-17"/>
          <w:lang w:val="ru-RU"/>
        </w:rPr>
        <w:t xml:space="preserve"> </w:t>
      </w:r>
      <w:r w:rsidR="00C6278E" w:rsidRPr="006F4BBE">
        <w:rPr>
          <w:lang w:val="ru-RU"/>
        </w:rPr>
        <w:t>проводить</w:t>
      </w:r>
      <w:r w:rsidR="00C6278E" w:rsidRPr="006F4BBE">
        <w:rPr>
          <w:spacing w:val="-17"/>
          <w:lang w:val="ru-RU"/>
        </w:rPr>
        <w:t xml:space="preserve"> </w:t>
      </w:r>
      <w:r w:rsidR="00C6278E" w:rsidRPr="006F4BBE">
        <w:rPr>
          <w:lang w:val="ru-RU"/>
        </w:rPr>
        <w:t>аналогии,</w:t>
      </w:r>
      <w:r w:rsidR="00C6278E" w:rsidRPr="006F4BBE">
        <w:rPr>
          <w:spacing w:val="-17"/>
          <w:lang w:val="ru-RU"/>
        </w:rPr>
        <w:t xml:space="preserve"> </w:t>
      </w:r>
      <w:r w:rsidR="00C6278E" w:rsidRPr="006F4BBE">
        <w:rPr>
          <w:lang w:val="ru-RU"/>
        </w:rPr>
        <w:t>распознавать зависимости между</w:t>
      </w:r>
      <w:r w:rsidR="00C6278E" w:rsidRPr="006F4BBE">
        <w:rPr>
          <w:spacing w:val="-35"/>
          <w:lang w:val="ru-RU"/>
        </w:rPr>
        <w:t xml:space="preserve"> </w:t>
      </w:r>
      <w:r w:rsidR="00C6278E" w:rsidRPr="006F4BBE">
        <w:rPr>
          <w:lang w:val="ru-RU"/>
        </w:rPr>
        <w:t>объектами.</w:t>
      </w:r>
    </w:p>
    <w:p w14:paraId="6F19B471" w14:textId="77777777" w:rsidR="00C6278E" w:rsidRPr="006F4BBE" w:rsidRDefault="00E84B17" w:rsidP="00287D0F">
      <w:pPr>
        <w:rPr>
          <w:lang w:val="ru-RU"/>
        </w:rPr>
      </w:pPr>
      <w:r w:rsidRPr="006F4BBE">
        <w:rPr>
          <w:position w:val="1"/>
          <w:lang w:val="ru-RU"/>
        </w:rPr>
        <w:t xml:space="preserve">- </w:t>
      </w:r>
      <w:r w:rsidR="00C6278E" w:rsidRPr="006F4BBE">
        <w:rPr>
          <w:position w:val="1"/>
          <w:lang w:val="ru-RU"/>
        </w:rPr>
        <w:t xml:space="preserve"> </w:t>
      </w:r>
      <w:proofErr w:type="gramStart"/>
      <w:r w:rsidR="00C6278E" w:rsidRPr="006F4BBE">
        <w:rPr>
          <w:lang w:val="ru-RU"/>
        </w:rPr>
        <w:t>Анализировать  изменения</w:t>
      </w:r>
      <w:proofErr w:type="gramEnd"/>
      <w:r w:rsidR="00C6278E" w:rsidRPr="006F4BBE">
        <w:rPr>
          <w:lang w:val="ru-RU"/>
        </w:rPr>
        <w:t xml:space="preserve">  и  находить закономерности.</w:t>
      </w:r>
    </w:p>
    <w:p w14:paraId="482C45B1" w14:textId="77777777" w:rsidR="00C6278E" w:rsidRPr="006F4BBE" w:rsidRDefault="00E84B17" w:rsidP="00287D0F">
      <w:pPr>
        <w:rPr>
          <w:lang w:val="ru-RU"/>
        </w:rPr>
      </w:pPr>
      <w:r w:rsidRPr="006F4BBE">
        <w:rPr>
          <w:position w:val="1"/>
          <w:lang w:val="ru-RU"/>
        </w:rPr>
        <w:t xml:space="preserve">- </w:t>
      </w:r>
      <w:r w:rsidR="00C6278E" w:rsidRPr="006F4BBE">
        <w:rPr>
          <w:lang w:val="ru-RU"/>
        </w:rPr>
        <w:t>Формулировать и использовать определения понятий, теоремы; выводить следствия, строить отрицания, формулировать обратные теоремы.</w:t>
      </w:r>
    </w:p>
    <w:p w14:paraId="657A6DB1" w14:textId="77777777" w:rsidR="00C6278E" w:rsidRPr="006F4BBE" w:rsidRDefault="00E84B17" w:rsidP="00287D0F">
      <w:pPr>
        <w:rPr>
          <w:lang w:val="ru-RU"/>
        </w:rPr>
      </w:pPr>
      <w:r w:rsidRPr="006F4BBE">
        <w:rPr>
          <w:position w:val="1"/>
          <w:lang w:val="ru-RU"/>
        </w:rPr>
        <w:t xml:space="preserve">- </w:t>
      </w:r>
      <w:proofErr w:type="gramStart"/>
      <w:r w:rsidR="00C6278E" w:rsidRPr="006F4BBE">
        <w:rPr>
          <w:lang w:val="ru-RU"/>
        </w:rPr>
        <w:t>Использовать  логические</w:t>
      </w:r>
      <w:proofErr w:type="gramEnd"/>
      <w:r w:rsidR="00C6278E" w:rsidRPr="006F4BBE">
        <w:rPr>
          <w:lang w:val="ru-RU"/>
        </w:rPr>
        <w:t xml:space="preserve">  связки  «и»,  «или»,  </w:t>
      </w:r>
      <w:r w:rsidR="00C6278E" w:rsidRPr="006F4BBE">
        <w:rPr>
          <w:i/>
          <w:lang w:val="ru-RU"/>
        </w:rPr>
        <w:t>«</w:t>
      </w:r>
      <w:r w:rsidR="00C6278E" w:rsidRPr="006F4BBE">
        <w:rPr>
          <w:lang w:val="ru-RU"/>
        </w:rPr>
        <w:t>если  ...,   то</w:t>
      </w:r>
      <w:r w:rsidR="00C6278E" w:rsidRPr="006F4BBE">
        <w:rPr>
          <w:spacing w:val="44"/>
          <w:lang w:val="ru-RU"/>
        </w:rPr>
        <w:t xml:space="preserve"> </w:t>
      </w:r>
      <w:r w:rsidR="00C6278E" w:rsidRPr="006F4BBE">
        <w:rPr>
          <w:lang w:val="ru-RU"/>
        </w:rPr>
        <w:t>...».</w:t>
      </w:r>
    </w:p>
    <w:p w14:paraId="24CF09B3" w14:textId="77777777" w:rsidR="00C6278E" w:rsidRPr="006F4BBE" w:rsidRDefault="00E84B17" w:rsidP="00287D0F">
      <w:pPr>
        <w:rPr>
          <w:lang w:val="ru-RU"/>
        </w:rPr>
      </w:pPr>
      <w:r w:rsidRPr="006F4BBE">
        <w:rPr>
          <w:position w:val="1"/>
          <w:lang w:val="ru-RU"/>
        </w:rPr>
        <w:t xml:space="preserve">- </w:t>
      </w:r>
      <w:r w:rsidR="00C6278E" w:rsidRPr="006F4BBE">
        <w:rPr>
          <w:lang w:val="ru-RU"/>
        </w:rPr>
        <w:t>Обобщать</w:t>
      </w:r>
      <w:r w:rsidR="00C6278E" w:rsidRPr="006F4BBE">
        <w:rPr>
          <w:spacing w:val="-24"/>
          <w:lang w:val="ru-RU"/>
        </w:rPr>
        <w:t xml:space="preserve"> </w:t>
      </w:r>
      <w:r w:rsidR="00C6278E" w:rsidRPr="006F4BBE">
        <w:rPr>
          <w:lang w:val="ru-RU"/>
        </w:rPr>
        <w:t>и</w:t>
      </w:r>
      <w:r w:rsidR="00C6278E" w:rsidRPr="006F4BBE">
        <w:rPr>
          <w:spacing w:val="-24"/>
          <w:lang w:val="ru-RU"/>
        </w:rPr>
        <w:t xml:space="preserve"> </w:t>
      </w:r>
      <w:r w:rsidR="00C6278E" w:rsidRPr="006F4BBE">
        <w:rPr>
          <w:lang w:val="ru-RU"/>
        </w:rPr>
        <w:t>конкретизировать;</w:t>
      </w:r>
      <w:r w:rsidR="00C6278E" w:rsidRPr="006F4BBE">
        <w:rPr>
          <w:spacing w:val="-24"/>
          <w:lang w:val="ru-RU"/>
        </w:rPr>
        <w:t xml:space="preserve"> </w:t>
      </w:r>
      <w:r w:rsidR="00C6278E" w:rsidRPr="006F4BBE">
        <w:rPr>
          <w:lang w:val="ru-RU"/>
        </w:rPr>
        <w:t>строить</w:t>
      </w:r>
      <w:r w:rsidR="00C6278E" w:rsidRPr="006F4BBE">
        <w:rPr>
          <w:spacing w:val="-24"/>
          <w:lang w:val="ru-RU"/>
        </w:rPr>
        <w:t xml:space="preserve"> </w:t>
      </w:r>
      <w:r w:rsidR="00C6278E" w:rsidRPr="006F4BBE">
        <w:rPr>
          <w:lang w:val="ru-RU"/>
        </w:rPr>
        <w:t>заключения</w:t>
      </w:r>
      <w:r w:rsidR="00C6278E" w:rsidRPr="006F4BBE">
        <w:rPr>
          <w:spacing w:val="-24"/>
          <w:lang w:val="ru-RU"/>
        </w:rPr>
        <w:t xml:space="preserve"> </w:t>
      </w:r>
      <w:r w:rsidR="00C6278E" w:rsidRPr="006F4BBE">
        <w:rPr>
          <w:lang w:val="ru-RU"/>
        </w:rPr>
        <w:t>от</w:t>
      </w:r>
      <w:r w:rsidR="00C6278E" w:rsidRPr="006F4BBE">
        <w:rPr>
          <w:spacing w:val="-24"/>
          <w:lang w:val="ru-RU"/>
        </w:rPr>
        <w:t xml:space="preserve"> </w:t>
      </w:r>
      <w:r w:rsidR="00C6278E" w:rsidRPr="006F4BBE">
        <w:rPr>
          <w:lang w:val="ru-RU"/>
        </w:rPr>
        <w:t>общего к частному и от частного к</w:t>
      </w:r>
      <w:r w:rsidR="00C6278E" w:rsidRPr="006F4BBE">
        <w:rPr>
          <w:spacing w:val="-30"/>
          <w:lang w:val="ru-RU"/>
        </w:rPr>
        <w:t xml:space="preserve"> </w:t>
      </w:r>
      <w:r w:rsidR="00C6278E" w:rsidRPr="006F4BBE">
        <w:rPr>
          <w:lang w:val="ru-RU"/>
        </w:rPr>
        <w:t>общему.</w:t>
      </w:r>
    </w:p>
    <w:p w14:paraId="35B3EF2B" w14:textId="5E98DA06" w:rsidR="00C6278E" w:rsidRPr="006F4BBE" w:rsidRDefault="00E84B17" w:rsidP="00287D0F">
      <w:pPr>
        <w:rPr>
          <w:lang w:val="ru-RU"/>
        </w:rPr>
      </w:pPr>
      <w:r w:rsidRPr="006F4BBE">
        <w:rPr>
          <w:position w:val="1"/>
          <w:lang w:val="ru-RU"/>
        </w:rPr>
        <w:t xml:space="preserve">- </w:t>
      </w:r>
      <w:r w:rsidR="00C6278E" w:rsidRPr="006F4BBE">
        <w:rPr>
          <w:lang w:val="ru-RU"/>
        </w:rPr>
        <w:t>Использовать кванторы «все», «всякий», «любой», «некоторый», «существует»; приводить пример и</w:t>
      </w:r>
      <w:r w:rsidR="00716F70">
        <w:rPr>
          <w:lang w:val="ru-RU"/>
        </w:rPr>
        <w:t xml:space="preserve"> </w:t>
      </w:r>
      <w:r w:rsidR="00C6278E" w:rsidRPr="006F4BBE">
        <w:rPr>
          <w:lang w:val="ru-RU"/>
        </w:rPr>
        <w:t>контрпример.</w:t>
      </w:r>
    </w:p>
    <w:p w14:paraId="52EB27FA" w14:textId="77777777" w:rsidR="00C6278E" w:rsidRPr="006F4BBE" w:rsidRDefault="00E84B17" w:rsidP="00287D0F">
      <w:pPr>
        <w:rPr>
          <w:lang w:val="ru-RU"/>
        </w:rPr>
      </w:pPr>
      <w:r w:rsidRPr="006F4BBE">
        <w:rPr>
          <w:position w:val="1"/>
          <w:lang w:val="ru-RU"/>
        </w:rPr>
        <w:t xml:space="preserve">- </w:t>
      </w:r>
      <w:r w:rsidR="00C6278E" w:rsidRPr="006F4BBE">
        <w:rPr>
          <w:position w:val="1"/>
          <w:lang w:val="ru-RU"/>
        </w:rPr>
        <w:t xml:space="preserve"> </w:t>
      </w:r>
      <w:proofErr w:type="gramStart"/>
      <w:r w:rsidR="00C6278E" w:rsidRPr="006F4BBE">
        <w:rPr>
          <w:lang w:val="ru-RU"/>
        </w:rPr>
        <w:t>Различать,  распознавать</w:t>
      </w:r>
      <w:proofErr w:type="gramEnd"/>
      <w:r w:rsidR="00C6278E" w:rsidRPr="006F4BBE">
        <w:rPr>
          <w:lang w:val="ru-RU"/>
        </w:rPr>
        <w:t xml:space="preserve">  верные  и  неверные утверждения.</w:t>
      </w:r>
    </w:p>
    <w:p w14:paraId="2269761E" w14:textId="77777777" w:rsidR="00C6278E" w:rsidRPr="006F4BBE" w:rsidRDefault="00E84B17" w:rsidP="00287D0F">
      <w:pPr>
        <w:rPr>
          <w:lang w:val="ru-RU"/>
        </w:rPr>
      </w:pPr>
      <w:r w:rsidRPr="006F4BBE">
        <w:rPr>
          <w:position w:val="1"/>
          <w:lang w:val="ru-RU"/>
        </w:rPr>
        <w:t xml:space="preserve">- </w:t>
      </w:r>
      <w:r w:rsidR="00C6278E" w:rsidRPr="006F4BBE">
        <w:rPr>
          <w:lang w:val="ru-RU"/>
        </w:rPr>
        <w:t>Выражать отношения, зависимости, правила, закономерности с помощью</w:t>
      </w:r>
      <w:r w:rsidR="00C6278E" w:rsidRPr="006F4BBE">
        <w:rPr>
          <w:spacing w:val="56"/>
          <w:lang w:val="ru-RU"/>
        </w:rPr>
        <w:t xml:space="preserve"> </w:t>
      </w:r>
      <w:r w:rsidR="00C6278E" w:rsidRPr="006F4BBE">
        <w:rPr>
          <w:lang w:val="ru-RU"/>
        </w:rPr>
        <w:t>формул.</w:t>
      </w:r>
    </w:p>
    <w:p w14:paraId="42E51DA3"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Моделировать отношения между объектами, использовать </w:t>
      </w:r>
      <w:proofErr w:type="gramStart"/>
      <w:r w:rsidR="00C6278E" w:rsidRPr="006F4BBE">
        <w:rPr>
          <w:lang w:val="ru-RU"/>
        </w:rPr>
        <w:t>символьные  и</w:t>
      </w:r>
      <w:proofErr w:type="gramEnd"/>
      <w:r w:rsidR="00C6278E" w:rsidRPr="006F4BBE">
        <w:rPr>
          <w:lang w:val="ru-RU"/>
        </w:rPr>
        <w:t xml:space="preserve">  графические модели.</w:t>
      </w:r>
    </w:p>
    <w:p w14:paraId="6AAECDA7"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Воспроизводить и строить логические цепочки утверждений, </w:t>
      </w:r>
      <w:proofErr w:type="gramStart"/>
      <w:r w:rsidR="00C6278E" w:rsidRPr="006F4BBE">
        <w:rPr>
          <w:lang w:val="ru-RU"/>
        </w:rPr>
        <w:t>прямые  и</w:t>
      </w:r>
      <w:proofErr w:type="gramEnd"/>
      <w:r w:rsidR="00C6278E" w:rsidRPr="006F4BBE">
        <w:rPr>
          <w:lang w:val="ru-RU"/>
        </w:rPr>
        <w:t xml:space="preserve">  от противного.</w:t>
      </w:r>
    </w:p>
    <w:p w14:paraId="4F147EE5" w14:textId="77777777" w:rsidR="00C6278E" w:rsidRPr="006F4BBE" w:rsidRDefault="00E84B17" w:rsidP="00287D0F">
      <w:pPr>
        <w:rPr>
          <w:lang w:val="ru-RU"/>
        </w:rPr>
      </w:pPr>
      <w:r w:rsidRPr="006F4BBE">
        <w:rPr>
          <w:position w:val="1"/>
          <w:lang w:val="ru-RU"/>
        </w:rPr>
        <w:t xml:space="preserve">- </w:t>
      </w:r>
      <w:r w:rsidR="00C6278E" w:rsidRPr="006F4BBE">
        <w:rPr>
          <w:lang w:val="ru-RU"/>
        </w:rPr>
        <w:t>Устанавливать противоречия в рассуждениях.</w:t>
      </w:r>
    </w:p>
    <w:p w14:paraId="6055015D" w14:textId="77777777" w:rsidR="00C6278E" w:rsidRPr="006F4BBE" w:rsidRDefault="00E84B17" w:rsidP="00287D0F">
      <w:pPr>
        <w:rPr>
          <w:lang w:val="ru-RU"/>
        </w:rPr>
      </w:pPr>
      <w:r w:rsidRPr="006F4BBE">
        <w:rPr>
          <w:position w:val="1"/>
          <w:lang w:val="ru-RU"/>
        </w:rPr>
        <w:t xml:space="preserve">- </w:t>
      </w:r>
      <w:r w:rsidR="00C6278E" w:rsidRPr="006F4BBE">
        <w:rPr>
          <w:lang w:val="ru-RU"/>
        </w:rPr>
        <w:t>Создавать, применять и преобразовывать знаки и символы, модели</w:t>
      </w:r>
      <w:r w:rsidR="00C6278E" w:rsidRPr="006F4BBE">
        <w:rPr>
          <w:spacing w:val="-8"/>
          <w:lang w:val="ru-RU"/>
        </w:rPr>
        <w:t xml:space="preserve"> </w:t>
      </w:r>
      <w:r w:rsidR="00C6278E" w:rsidRPr="006F4BBE">
        <w:rPr>
          <w:lang w:val="ru-RU"/>
        </w:rPr>
        <w:t>и</w:t>
      </w:r>
      <w:r w:rsidR="00C6278E" w:rsidRPr="006F4BBE">
        <w:rPr>
          <w:spacing w:val="-8"/>
          <w:lang w:val="ru-RU"/>
        </w:rPr>
        <w:t xml:space="preserve"> </w:t>
      </w:r>
      <w:r w:rsidR="00C6278E" w:rsidRPr="006F4BBE">
        <w:rPr>
          <w:lang w:val="ru-RU"/>
        </w:rPr>
        <w:t>схемы</w:t>
      </w:r>
      <w:r w:rsidR="00C6278E" w:rsidRPr="006F4BBE">
        <w:rPr>
          <w:spacing w:val="-8"/>
          <w:lang w:val="ru-RU"/>
        </w:rPr>
        <w:t xml:space="preserve"> </w:t>
      </w:r>
      <w:r w:rsidR="00C6278E" w:rsidRPr="006F4BBE">
        <w:rPr>
          <w:lang w:val="ru-RU"/>
        </w:rPr>
        <w:t>для</w:t>
      </w:r>
      <w:r w:rsidR="00C6278E" w:rsidRPr="006F4BBE">
        <w:rPr>
          <w:spacing w:val="-8"/>
          <w:lang w:val="ru-RU"/>
        </w:rPr>
        <w:t xml:space="preserve"> </w:t>
      </w:r>
      <w:r w:rsidR="00C6278E" w:rsidRPr="006F4BBE">
        <w:rPr>
          <w:lang w:val="ru-RU"/>
        </w:rPr>
        <w:t>решения</w:t>
      </w:r>
      <w:r w:rsidR="00C6278E" w:rsidRPr="006F4BBE">
        <w:rPr>
          <w:spacing w:val="-8"/>
          <w:lang w:val="ru-RU"/>
        </w:rPr>
        <w:t xml:space="preserve"> </w:t>
      </w:r>
      <w:r w:rsidR="00C6278E" w:rsidRPr="006F4BBE">
        <w:rPr>
          <w:lang w:val="ru-RU"/>
        </w:rPr>
        <w:t>учебных</w:t>
      </w:r>
      <w:r w:rsidR="00C6278E" w:rsidRPr="006F4BBE">
        <w:rPr>
          <w:spacing w:val="-8"/>
          <w:lang w:val="ru-RU"/>
        </w:rPr>
        <w:t xml:space="preserve"> </w:t>
      </w:r>
      <w:r w:rsidR="00C6278E" w:rsidRPr="006F4BBE">
        <w:rPr>
          <w:lang w:val="ru-RU"/>
        </w:rPr>
        <w:t>и</w:t>
      </w:r>
      <w:r w:rsidR="00C6278E" w:rsidRPr="006F4BBE">
        <w:rPr>
          <w:spacing w:val="-8"/>
          <w:lang w:val="ru-RU"/>
        </w:rPr>
        <w:t xml:space="preserve"> </w:t>
      </w:r>
      <w:r w:rsidR="00C6278E" w:rsidRPr="006F4BBE">
        <w:rPr>
          <w:lang w:val="ru-RU"/>
        </w:rPr>
        <w:t>познавательных</w:t>
      </w:r>
      <w:r w:rsidR="00C6278E" w:rsidRPr="006F4BBE">
        <w:rPr>
          <w:spacing w:val="-8"/>
          <w:lang w:val="ru-RU"/>
        </w:rPr>
        <w:t xml:space="preserve"> </w:t>
      </w:r>
      <w:r w:rsidR="00C6278E" w:rsidRPr="006F4BBE">
        <w:rPr>
          <w:lang w:val="ru-RU"/>
        </w:rPr>
        <w:t>задач.</w:t>
      </w:r>
    </w:p>
    <w:p w14:paraId="38223563" w14:textId="77777777" w:rsidR="00C6278E" w:rsidRPr="006F4BBE" w:rsidRDefault="00E84B17" w:rsidP="00287D0F">
      <w:pPr>
        <w:rPr>
          <w:lang w:val="ru-RU"/>
        </w:rPr>
      </w:pPr>
      <w:r w:rsidRPr="006F4BBE">
        <w:rPr>
          <w:position w:val="1"/>
          <w:lang w:val="ru-RU"/>
        </w:rPr>
        <w:lastRenderedPageBreak/>
        <w:t xml:space="preserve">- </w:t>
      </w:r>
      <w:r w:rsidR="00C6278E" w:rsidRPr="006F4BBE">
        <w:rPr>
          <w:lang w:val="ru-RU"/>
        </w:rPr>
        <w:t xml:space="preserve">Применять различные методы, инструменты и запросы при поиске и отборе информации или данных из источников с учетом предложенной учебной задачи и </w:t>
      </w:r>
      <w:proofErr w:type="gramStart"/>
      <w:r w:rsidR="00C6278E" w:rsidRPr="006F4BBE">
        <w:rPr>
          <w:lang w:val="ru-RU"/>
        </w:rPr>
        <w:t>заданных  критериев</w:t>
      </w:r>
      <w:proofErr w:type="gramEnd"/>
      <w:r w:rsidR="00C6278E" w:rsidRPr="006F4BBE">
        <w:rPr>
          <w:lang w:val="ru-RU"/>
        </w:rPr>
        <w:t>.</w:t>
      </w:r>
    </w:p>
    <w:p w14:paraId="6CB87CF5" w14:textId="57FCEA8D" w:rsidR="00E84B17" w:rsidRPr="00716F70" w:rsidRDefault="00A307E6" w:rsidP="00287D0F">
      <w:pPr>
        <w:rPr>
          <w:bCs/>
          <w:iCs/>
          <w:lang w:val="ru-RU"/>
        </w:rPr>
      </w:pPr>
      <w:r w:rsidRPr="00716F70">
        <w:rPr>
          <w:bCs/>
          <w:iCs/>
          <w:lang w:val="ru-RU"/>
        </w:rPr>
        <w:t xml:space="preserve"> </w:t>
      </w:r>
      <w:r w:rsidR="00C6278E" w:rsidRPr="00716F70">
        <w:rPr>
          <w:bCs/>
          <w:iCs/>
          <w:lang w:val="ru-RU"/>
        </w:rPr>
        <w:t>Формирование базовых исследовательских действий</w:t>
      </w:r>
    </w:p>
    <w:p w14:paraId="6F85F316" w14:textId="4333056E" w:rsidR="00C6278E" w:rsidRPr="006F4BBE" w:rsidRDefault="00E84B17" w:rsidP="00716F70">
      <w:pPr>
        <w:rPr>
          <w:lang w:val="ru-RU"/>
        </w:rPr>
      </w:pPr>
      <w:r w:rsidRPr="006F4BBE">
        <w:rPr>
          <w:position w:val="1"/>
          <w:lang w:val="ru-RU"/>
        </w:rPr>
        <w:t xml:space="preserve">- </w:t>
      </w:r>
      <w:r w:rsidR="00C6278E" w:rsidRPr="006F4BBE">
        <w:rPr>
          <w:lang w:val="ru-RU"/>
        </w:rPr>
        <w:t>Формулировать вопросы исследовательского характера</w:t>
      </w:r>
      <w:r w:rsidR="00C6278E" w:rsidRPr="006F4BBE">
        <w:rPr>
          <w:spacing w:val="56"/>
          <w:lang w:val="ru-RU"/>
        </w:rPr>
        <w:t xml:space="preserve"> </w:t>
      </w:r>
      <w:r w:rsidR="00C6278E" w:rsidRPr="006F4BBE">
        <w:rPr>
          <w:lang w:val="ru-RU"/>
        </w:rPr>
        <w:t xml:space="preserve">о свойствах математических объектов, влиянии на свойства отдельных элементов и параметров; выдвигать гипотезы, разбирать различные варианты; использовать </w:t>
      </w:r>
      <w:proofErr w:type="gramStart"/>
      <w:r w:rsidR="00C6278E" w:rsidRPr="006F4BBE">
        <w:rPr>
          <w:lang w:val="ru-RU"/>
        </w:rPr>
        <w:t>пример,  аналогию</w:t>
      </w:r>
      <w:proofErr w:type="gramEnd"/>
      <w:r w:rsidR="00716F70">
        <w:rPr>
          <w:lang w:val="ru-RU"/>
        </w:rPr>
        <w:t xml:space="preserve"> </w:t>
      </w:r>
      <w:r w:rsidR="00C6278E" w:rsidRPr="006F4BBE">
        <w:rPr>
          <w:lang w:val="ru-RU"/>
        </w:rPr>
        <w:t>и обобщение.</w:t>
      </w:r>
    </w:p>
    <w:p w14:paraId="00CB93A6"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Доказывать, обосновывать, аргументировать свои суждения, </w:t>
      </w:r>
      <w:proofErr w:type="gramStart"/>
      <w:r w:rsidR="00C6278E" w:rsidRPr="006F4BBE">
        <w:rPr>
          <w:lang w:val="ru-RU"/>
        </w:rPr>
        <w:t>выводы,  закономерности</w:t>
      </w:r>
      <w:proofErr w:type="gramEnd"/>
      <w:r w:rsidR="00C6278E" w:rsidRPr="006F4BBE">
        <w:rPr>
          <w:lang w:val="ru-RU"/>
        </w:rPr>
        <w:t xml:space="preserve">  и результаты.</w:t>
      </w:r>
    </w:p>
    <w:p w14:paraId="1CEBF623"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Дописывать выводы, результаты опытов, экспериментов, </w:t>
      </w:r>
      <w:proofErr w:type="gramStart"/>
      <w:r w:rsidR="00C6278E" w:rsidRPr="006F4BBE">
        <w:rPr>
          <w:lang w:val="ru-RU"/>
        </w:rPr>
        <w:t>исследований,  используя</w:t>
      </w:r>
      <w:proofErr w:type="gramEnd"/>
      <w:r w:rsidR="00C6278E" w:rsidRPr="006F4BBE">
        <w:rPr>
          <w:lang w:val="ru-RU"/>
        </w:rPr>
        <w:t xml:space="preserve">  математический  язык  и символику.</w:t>
      </w:r>
    </w:p>
    <w:p w14:paraId="234E6459" w14:textId="77777777" w:rsidR="00C461B9" w:rsidRPr="006F4BBE" w:rsidRDefault="00E84B17" w:rsidP="00287D0F">
      <w:pPr>
        <w:rPr>
          <w:lang w:val="ru-RU"/>
        </w:rPr>
      </w:pPr>
      <w:r w:rsidRPr="006F4BBE">
        <w:rPr>
          <w:position w:val="1"/>
          <w:lang w:val="ru-RU"/>
        </w:rPr>
        <w:t xml:space="preserve">- </w:t>
      </w:r>
      <w:r w:rsidR="00C6278E" w:rsidRPr="006F4BBE">
        <w:rPr>
          <w:lang w:val="ru-RU"/>
        </w:rPr>
        <w:t xml:space="preserve">Оценивать надежность информации по критериям, предложенным учителем или сформулированным самостоятельно. </w:t>
      </w:r>
    </w:p>
    <w:p w14:paraId="116C8230" w14:textId="77777777" w:rsidR="00C6278E" w:rsidRPr="00716F70" w:rsidRDefault="00C6278E" w:rsidP="00287D0F">
      <w:pPr>
        <w:rPr>
          <w:bCs/>
          <w:iCs/>
          <w:lang w:val="ru-RU"/>
        </w:rPr>
      </w:pPr>
      <w:r w:rsidRPr="00716F70">
        <w:rPr>
          <w:bCs/>
          <w:iCs/>
          <w:lang w:val="ru-RU"/>
        </w:rPr>
        <w:t>Работа с информацией</w:t>
      </w:r>
    </w:p>
    <w:p w14:paraId="0ACB3116"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Использовать таблицы и схемы для структурированного представления информации, графические способы </w:t>
      </w:r>
      <w:proofErr w:type="gramStart"/>
      <w:r w:rsidR="00C6278E" w:rsidRPr="006F4BBE">
        <w:rPr>
          <w:lang w:val="ru-RU"/>
        </w:rPr>
        <w:t>представления  данных</w:t>
      </w:r>
      <w:proofErr w:type="gramEnd"/>
      <w:r w:rsidR="00C6278E" w:rsidRPr="006F4BBE">
        <w:rPr>
          <w:lang w:val="ru-RU"/>
        </w:rPr>
        <w:t>.</w:t>
      </w:r>
    </w:p>
    <w:p w14:paraId="3026D952"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Переводить вербальную информацию в графическую </w:t>
      </w:r>
      <w:proofErr w:type="gramStart"/>
      <w:r w:rsidR="00C6278E" w:rsidRPr="006F4BBE">
        <w:rPr>
          <w:lang w:val="ru-RU"/>
        </w:rPr>
        <w:t>форму  и</w:t>
      </w:r>
      <w:proofErr w:type="gramEnd"/>
      <w:r w:rsidR="00C6278E" w:rsidRPr="006F4BBE">
        <w:rPr>
          <w:spacing w:val="16"/>
          <w:lang w:val="ru-RU"/>
        </w:rPr>
        <w:t xml:space="preserve"> </w:t>
      </w:r>
      <w:r w:rsidR="00C6278E" w:rsidRPr="006F4BBE">
        <w:rPr>
          <w:lang w:val="ru-RU"/>
        </w:rPr>
        <w:t>наоборот.</w:t>
      </w:r>
    </w:p>
    <w:p w14:paraId="5D6BE316"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Выявлять недостаточность и избыточность информации, данных, необходимых для решения учебной или </w:t>
      </w:r>
      <w:proofErr w:type="gramStart"/>
      <w:r w:rsidR="00C6278E" w:rsidRPr="006F4BBE">
        <w:rPr>
          <w:lang w:val="ru-RU"/>
        </w:rPr>
        <w:t>практической  задачи</w:t>
      </w:r>
      <w:proofErr w:type="gramEnd"/>
      <w:r w:rsidR="00C6278E" w:rsidRPr="006F4BBE">
        <w:rPr>
          <w:lang w:val="ru-RU"/>
        </w:rPr>
        <w:t>.</w:t>
      </w:r>
    </w:p>
    <w:p w14:paraId="0EF39F58" w14:textId="77777777" w:rsidR="00C6278E" w:rsidRPr="006F4BBE" w:rsidRDefault="00E84B17" w:rsidP="00287D0F">
      <w:pPr>
        <w:rPr>
          <w:lang w:val="ru-RU"/>
        </w:rPr>
      </w:pPr>
      <w:r w:rsidRPr="006F4BBE">
        <w:rPr>
          <w:position w:val="1"/>
          <w:lang w:val="ru-RU"/>
        </w:rPr>
        <w:t xml:space="preserve">- </w:t>
      </w:r>
      <w:r w:rsidR="00C6278E" w:rsidRPr="006F4BBE">
        <w:rPr>
          <w:lang w:val="ru-RU"/>
        </w:rPr>
        <w:t>Распознавать</w:t>
      </w:r>
      <w:r w:rsidR="00C6278E" w:rsidRPr="006F4BBE">
        <w:rPr>
          <w:spacing w:val="-20"/>
          <w:lang w:val="ru-RU"/>
        </w:rPr>
        <w:t xml:space="preserve"> </w:t>
      </w:r>
      <w:r w:rsidR="00C6278E" w:rsidRPr="006F4BBE">
        <w:rPr>
          <w:lang w:val="ru-RU"/>
        </w:rPr>
        <w:t>неверную</w:t>
      </w:r>
      <w:r w:rsidR="00C6278E" w:rsidRPr="006F4BBE">
        <w:rPr>
          <w:spacing w:val="-20"/>
          <w:lang w:val="ru-RU"/>
        </w:rPr>
        <w:t xml:space="preserve"> </w:t>
      </w:r>
      <w:r w:rsidR="00C6278E" w:rsidRPr="006F4BBE">
        <w:rPr>
          <w:lang w:val="ru-RU"/>
        </w:rPr>
        <w:t>информацию,</w:t>
      </w:r>
      <w:r w:rsidR="00C6278E" w:rsidRPr="006F4BBE">
        <w:rPr>
          <w:spacing w:val="-20"/>
          <w:lang w:val="ru-RU"/>
        </w:rPr>
        <w:t xml:space="preserve"> </w:t>
      </w:r>
      <w:r w:rsidR="00C6278E" w:rsidRPr="006F4BBE">
        <w:rPr>
          <w:lang w:val="ru-RU"/>
        </w:rPr>
        <w:t>данные,</w:t>
      </w:r>
      <w:r w:rsidR="00C6278E" w:rsidRPr="006F4BBE">
        <w:rPr>
          <w:spacing w:val="-20"/>
          <w:lang w:val="ru-RU"/>
        </w:rPr>
        <w:t xml:space="preserve"> </w:t>
      </w:r>
      <w:r w:rsidR="00C6278E" w:rsidRPr="006F4BBE">
        <w:rPr>
          <w:lang w:val="ru-RU"/>
        </w:rPr>
        <w:t>утверждения; устанавливать противоречия в фактах,</w:t>
      </w:r>
      <w:r w:rsidR="00C6278E" w:rsidRPr="006F4BBE">
        <w:rPr>
          <w:spacing w:val="7"/>
          <w:lang w:val="ru-RU"/>
        </w:rPr>
        <w:t xml:space="preserve"> </w:t>
      </w:r>
      <w:r w:rsidR="00C6278E" w:rsidRPr="006F4BBE">
        <w:rPr>
          <w:lang w:val="ru-RU"/>
        </w:rPr>
        <w:t>данных.</w:t>
      </w:r>
    </w:p>
    <w:p w14:paraId="3334B4C2" w14:textId="77777777" w:rsidR="00C6278E" w:rsidRPr="006F4BBE" w:rsidRDefault="00E84B17" w:rsidP="00287D0F">
      <w:pPr>
        <w:rPr>
          <w:lang w:val="ru-RU"/>
        </w:rPr>
      </w:pPr>
      <w:r w:rsidRPr="006F4BBE">
        <w:rPr>
          <w:position w:val="1"/>
          <w:lang w:val="ru-RU"/>
        </w:rPr>
        <w:t xml:space="preserve">- </w:t>
      </w:r>
      <w:r w:rsidR="00C6278E" w:rsidRPr="006F4BBE">
        <w:rPr>
          <w:lang w:val="ru-RU"/>
        </w:rPr>
        <w:t>Находить ошибки в неверных утверждениях и исправлять их.</w:t>
      </w:r>
    </w:p>
    <w:p w14:paraId="08073C63" w14:textId="77777777" w:rsidR="00C461B9" w:rsidRPr="006F4BBE" w:rsidRDefault="00E84B17" w:rsidP="00287D0F">
      <w:pPr>
        <w:rPr>
          <w:lang w:val="ru-RU"/>
        </w:rPr>
      </w:pPr>
      <w:r w:rsidRPr="006F4BBE">
        <w:rPr>
          <w:position w:val="1"/>
          <w:lang w:val="ru-RU"/>
        </w:rPr>
        <w:t xml:space="preserve">- </w:t>
      </w:r>
      <w:r w:rsidR="00C6278E" w:rsidRPr="006F4BBE">
        <w:rPr>
          <w:lang w:val="ru-RU"/>
        </w:rPr>
        <w:t xml:space="preserve">Оценивать надежность информации по критериям, предложенным учителем или сформулированным самостоятельно. </w:t>
      </w:r>
    </w:p>
    <w:p w14:paraId="18A46780" w14:textId="77777777" w:rsidR="00C6278E" w:rsidRPr="006F4BBE" w:rsidRDefault="00C6278E" w:rsidP="00287D0F">
      <w:pPr>
        <w:rPr>
          <w:lang w:val="ru-RU"/>
        </w:rPr>
      </w:pPr>
      <w:r w:rsidRPr="006F4BBE">
        <w:rPr>
          <w:b/>
          <w:i/>
          <w:lang w:val="ru-RU"/>
        </w:rPr>
        <w:t xml:space="preserve">Формирование универсальных </w:t>
      </w:r>
      <w:proofErr w:type="gramStart"/>
      <w:r w:rsidRPr="006F4BBE">
        <w:rPr>
          <w:b/>
          <w:i/>
          <w:lang w:val="ru-RU"/>
        </w:rPr>
        <w:t>учебных  коммуникативных</w:t>
      </w:r>
      <w:proofErr w:type="gramEnd"/>
      <w:r w:rsidRPr="006F4BBE">
        <w:rPr>
          <w:b/>
          <w:i/>
          <w:lang w:val="ru-RU"/>
        </w:rPr>
        <w:t xml:space="preserve"> действий</w:t>
      </w:r>
    </w:p>
    <w:p w14:paraId="7623628D" w14:textId="77777777" w:rsidR="00C6278E" w:rsidRPr="006F4BBE" w:rsidRDefault="00E84B17" w:rsidP="00287D0F">
      <w:pPr>
        <w:rPr>
          <w:lang w:val="ru-RU"/>
        </w:rPr>
      </w:pPr>
      <w:r w:rsidRPr="006F4BBE">
        <w:rPr>
          <w:position w:val="1"/>
          <w:lang w:val="ru-RU"/>
        </w:rPr>
        <w:t xml:space="preserve">- </w:t>
      </w:r>
      <w:r w:rsidR="00C6278E" w:rsidRPr="006F4BBE">
        <w:rPr>
          <w:lang w:val="ru-RU"/>
        </w:rPr>
        <w:t>Выстраивать</w:t>
      </w:r>
      <w:r w:rsidR="00C6278E" w:rsidRPr="006F4BBE">
        <w:rPr>
          <w:spacing w:val="-11"/>
          <w:lang w:val="ru-RU"/>
        </w:rPr>
        <w:t xml:space="preserve"> </w:t>
      </w:r>
      <w:r w:rsidR="00C6278E" w:rsidRPr="006F4BBE">
        <w:rPr>
          <w:lang w:val="ru-RU"/>
        </w:rPr>
        <w:t>и</w:t>
      </w:r>
      <w:r w:rsidR="00C6278E" w:rsidRPr="006F4BBE">
        <w:rPr>
          <w:spacing w:val="-11"/>
          <w:lang w:val="ru-RU"/>
        </w:rPr>
        <w:t xml:space="preserve"> </w:t>
      </w:r>
      <w:r w:rsidR="00C6278E" w:rsidRPr="006F4BBE">
        <w:rPr>
          <w:spacing w:val="-2"/>
          <w:lang w:val="ru-RU"/>
        </w:rPr>
        <w:t>представлять</w:t>
      </w:r>
      <w:r w:rsidR="00C6278E" w:rsidRPr="006F4BBE">
        <w:rPr>
          <w:spacing w:val="-11"/>
          <w:lang w:val="ru-RU"/>
        </w:rPr>
        <w:t xml:space="preserve"> </w:t>
      </w:r>
      <w:r w:rsidR="00C6278E" w:rsidRPr="006F4BBE">
        <w:rPr>
          <w:lang w:val="ru-RU"/>
        </w:rPr>
        <w:t>в</w:t>
      </w:r>
      <w:r w:rsidR="00C6278E" w:rsidRPr="006F4BBE">
        <w:rPr>
          <w:spacing w:val="-11"/>
          <w:lang w:val="ru-RU"/>
        </w:rPr>
        <w:t xml:space="preserve"> </w:t>
      </w:r>
      <w:r w:rsidR="00C6278E" w:rsidRPr="006F4BBE">
        <w:rPr>
          <w:lang w:val="ru-RU"/>
        </w:rPr>
        <w:t>письменной</w:t>
      </w:r>
      <w:r w:rsidR="00C6278E" w:rsidRPr="006F4BBE">
        <w:rPr>
          <w:spacing w:val="-11"/>
          <w:lang w:val="ru-RU"/>
        </w:rPr>
        <w:t xml:space="preserve"> </w:t>
      </w:r>
      <w:r w:rsidR="00C6278E" w:rsidRPr="006F4BBE">
        <w:rPr>
          <w:lang w:val="ru-RU"/>
        </w:rPr>
        <w:t>форме</w:t>
      </w:r>
      <w:r w:rsidR="00C6278E" w:rsidRPr="006F4BBE">
        <w:rPr>
          <w:spacing w:val="-11"/>
          <w:lang w:val="ru-RU"/>
        </w:rPr>
        <w:t xml:space="preserve"> </w:t>
      </w:r>
      <w:r w:rsidR="00C6278E" w:rsidRPr="006F4BBE">
        <w:rPr>
          <w:spacing w:val="-3"/>
          <w:lang w:val="ru-RU"/>
        </w:rPr>
        <w:t>логику</w:t>
      </w:r>
      <w:r w:rsidR="00C6278E" w:rsidRPr="006F4BBE">
        <w:rPr>
          <w:spacing w:val="-11"/>
          <w:lang w:val="ru-RU"/>
        </w:rPr>
        <w:t xml:space="preserve"> </w:t>
      </w:r>
      <w:r w:rsidR="00C6278E" w:rsidRPr="006F4BBE">
        <w:rPr>
          <w:lang w:val="ru-RU"/>
        </w:rPr>
        <w:t>решения</w:t>
      </w:r>
      <w:r w:rsidR="00C6278E" w:rsidRPr="006F4BBE">
        <w:rPr>
          <w:spacing w:val="-31"/>
          <w:lang w:val="ru-RU"/>
        </w:rPr>
        <w:t xml:space="preserve"> </w:t>
      </w:r>
      <w:r w:rsidR="00C6278E" w:rsidRPr="006F4BBE">
        <w:rPr>
          <w:lang w:val="ru-RU"/>
        </w:rPr>
        <w:t>задачи,</w:t>
      </w:r>
      <w:r w:rsidR="00C6278E" w:rsidRPr="006F4BBE">
        <w:rPr>
          <w:spacing w:val="-31"/>
          <w:lang w:val="ru-RU"/>
        </w:rPr>
        <w:t xml:space="preserve"> </w:t>
      </w:r>
      <w:r w:rsidR="00C6278E" w:rsidRPr="006F4BBE">
        <w:rPr>
          <w:lang w:val="ru-RU"/>
        </w:rPr>
        <w:t>доказательства,</w:t>
      </w:r>
      <w:r w:rsidR="00C6278E" w:rsidRPr="006F4BBE">
        <w:rPr>
          <w:spacing w:val="-31"/>
          <w:lang w:val="ru-RU"/>
        </w:rPr>
        <w:t xml:space="preserve"> </w:t>
      </w:r>
      <w:r w:rsidR="00C6278E" w:rsidRPr="006F4BBE">
        <w:rPr>
          <w:lang w:val="ru-RU"/>
        </w:rPr>
        <w:t>исследования,</w:t>
      </w:r>
      <w:r w:rsidR="00C6278E" w:rsidRPr="006F4BBE">
        <w:rPr>
          <w:spacing w:val="-31"/>
          <w:lang w:val="ru-RU"/>
        </w:rPr>
        <w:t xml:space="preserve"> </w:t>
      </w:r>
      <w:r w:rsidR="00C6278E" w:rsidRPr="006F4BBE">
        <w:rPr>
          <w:lang w:val="ru-RU"/>
        </w:rPr>
        <w:t>подкрепляя</w:t>
      </w:r>
      <w:r w:rsidR="00C6278E" w:rsidRPr="006F4BBE">
        <w:rPr>
          <w:spacing w:val="-31"/>
          <w:lang w:val="ru-RU"/>
        </w:rPr>
        <w:t xml:space="preserve"> </w:t>
      </w:r>
      <w:r w:rsidR="00C6278E" w:rsidRPr="006F4BBE">
        <w:rPr>
          <w:lang w:val="ru-RU"/>
        </w:rPr>
        <w:t>пояснениями,</w:t>
      </w:r>
      <w:r w:rsidR="00C6278E" w:rsidRPr="006F4BBE">
        <w:rPr>
          <w:spacing w:val="-27"/>
          <w:lang w:val="ru-RU"/>
        </w:rPr>
        <w:t xml:space="preserve"> </w:t>
      </w:r>
      <w:r w:rsidR="00C6278E" w:rsidRPr="006F4BBE">
        <w:rPr>
          <w:lang w:val="ru-RU"/>
        </w:rPr>
        <w:t>обоснованиями</w:t>
      </w:r>
      <w:r w:rsidR="00C6278E" w:rsidRPr="006F4BBE">
        <w:rPr>
          <w:spacing w:val="-27"/>
          <w:lang w:val="ru-RU"/>
        </w:rPr>
        <w:t xml:space="preserve"> </w:t>
      </w:r>
      <w:r w:rsidR="00C6278E" w:rsidRPr="006F4BBE">
        <w:rPr>
          <w:lang w:val="ru-RU"/>
        </w:rPr>
        <w:t>в</w:t>
      </w:r>
      <w:r w:rsidR="00C6278E" w:rsidRPr="006F4BBE">
        <w:rPr>
          <w:spacing w:val="-27"/>
          <w:lang w:val="ru-RU"/>
        </w:rPr>
        <w:t xml:space="preserve"> </w:t>
      </w:r>
      <w:r w:rsidR="00C6278E" w:rsidRPr="006F4BBE">
        <w:rPr>
          <w:lang w:val="ru-RU"/>
        </w:rPr>
        <w:t>текстовом</w:t>
      </w:r>
      <w:r w:rsidR="00C6278E" w:rsidRPr="006F4BBE">
        <w:rPr>
          <w:spacing w:val="-27"/>
          <w:lang w:val="ru-RU"/>
        </w:rPr>
        <w:t xml:space="preserve"> </w:t>
      </w:r>
      <w:r w:rsidR="00C6278E" w:rsidRPr="006F4BBE">
        <w:rPr>
          <w:lang w:val="ru-RU"/>
        </w:rPr>
        <w:t>и</w:t>
      </w:r>
      <w:r w:rsidR="00C6278E" w:rsidRPr="006F4BBE">
        <w:rPr>
          <w:spacing w:val="-27"/>
          <w:lang w:val="ru-RU"/>
        </w:rPr>
        <w:t xml:space="preserve"> </w:t>
      </w:r>
      <w:r w:rsidR="00C6278E" w:rsidRPr="006F4BBE">
        <w:rPr>
          <w:lang w:val="ru-RU"/>
        </w:rPr>
        <w:t>графическом</w:t>
      </w:r>
      <w:r w:rsidR="00C6278E" w:rsidRPr="006F4BBE">
        <w:rPr>
          <w:spacing w:val="-27"/>
          <w:lang w:val="ru-RU"/>
        </w:rPr>
        <w:t xml:space="preserve"> </w:t>
      </w:r>
      <w:r w:rsidR="00C6278E" w:rsidRPr="006F4BBE">
        <w:rPr>
          <w:lang w:val="ru-RU"/>
        </w:rPr>
        <w:t>виде.</w:t>
      </w:r>
    </w:p>
    <w:p w14:paraId="4688BF3F" w14:textId="77777777" w:rsidR="00C6278E" w:rsidRPr="006F4BBE" w:rsidRDefault="00E84B17" w:rsidP="00287D0F">
      <w:pPr>
        <w:rPr>
          <w:lang w:val="ru-RU"/>
        </w:rPr>
      </w:pPr>
      <w:r w:rsidRPr="006F4BBE">
        <w:rPr>
          <w:position w:val="1"/>
          <w:lang w:val="ru-RU"/>
        </w:rPr>
        <w:t xml:space="preserve">- </w:t>
      </w:r>
      <w:r w:rsidR="00C6278E" w:rsidRPr="006F4BBE">
        <w:rPr>
          <w:lang w:val="ru-RU"/>
        </w:rPr>
        <w:t>Владеть базовыми нормами информационной этики и права, основами информационной безопасности, определяющими правила общественного поведения, формы социальной жизни в группах и сообществах, существующих в виртуальном пространстве.</w:t>
      </w:r>
    </w:p>
    <w:p w14:paraId="071DAFAD"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Понимать и использовать преимущества командной и индивидуальной работы при решении конкретной </w:t>
      </w:r>
      <w:proofErr w:type="gramStart"/>
      <w:r w:rsidR="00C6278E" w:rsidRPr="006F4BBE">
        <w:rPr>
          <w:lang w:val="ru-RU"/>
        </w:rPr>
        <w:t>проблемы,  в</w:t>
      </w:r>
      <w:proofErr w:type="gramEnd"/>
      <w:r w:rsidR="00C6278E" w:rsidRPr="006F4BBE">
        <w:rPr>
          <w:lang w:val="ru-RU"/>
        </w:rPr>
        <w:t xml:space="preserve"> том числе при создании информационного   продукта.</w:t>
      </w:r>
    </w:p>
    <w:p w14:paraId="18E946E2"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Принимать цель совместной информационной деятельности по сбору, обработке, передаче, формализации  </w:t>
      </w:r>
      <w:r w:rsidR="00C6278E" w:rsidRPr="006F4BBE">
        <w:rPr>
          <w:spacing w:val="56"/>
          <w:lang w:val="ru-RU"/>
        </w:rPr>
        <w:t xml:space="preserve"> </w:t>
      </w:r>
      <w:r w:rsidR="00C6278E" w:rsidRPr="006F4BBE">
        <w:rPr>
          <w:lang w:val="ru-RU"/>
        </w:rPr>
        <w:t>информации.</w:t>
      </w:r>
    </w:p>
    <w:p w14:paraId="67891581" w14:textId="1CBF1989" w:rsidR="00C6278E" w:rsidRPr="006F4BBE" w:rsidRDefault="00A307E6" w:rsidP="00287D0F">
      <w:pPr>
        <w:rPr>
          <w:lang w:val="ru-RU"/>
        </w:rPr>
      </w:pPr>
      <w:r w:rsidRPr="006F4BBE">
        <w:rPr>
          <w:lang w:val="ru-RU"/>
        </w:rPr>
        <w:t xml:space="preserve"> </w:t>
      </w:r>
      <w:r w:rsidR="00E84B17" w:rsidRPr="006F4BBE">
        <w:rPr>
          <w:position w:val="1"/>
          <w:lang w:val="ru-RU"/>
        </w:rPr>
        <w:t xml:space="preserve">- </w:t>
      </w:r>
      <w:r w:rsidR="00C6278E" w:rsidRPr="006F4BBE">
        <w:rPr>
          <w:lang w:val="ru-RU"/>
        </w:rPr>
        <w:t>Коллективно</w:t>
      </w:r>
      <w:r w:rsidR="00C6278E" w:rsidRPr="006F4BBE">
        <w:rPr>
          <w:spacing w:val="-16"/>
          <w:lang w:val="ru-RU"/>
        </w:rPr>
        <w:t xml:space="preserve"> </w:t>
      </w:r>
      <w:r w:rsidR="00C6278E" w:rsidRPr="006F4BBE">
        <w:rPr>
          <w:lang w:val="ru-RU"/>
        </w:rPr>
        <w:t>строить</w:t>
      </w:r>
      <w:r w:rsidR="00C6278E" w:rsidRPr="006F4BBE">
        <w:rPr>
          <w:spacing w:val="-16"/>
          <w:lang w:val="ru-RU"/>
        </w:rPr>
        <w:t xml:space="preserve"> </w:t>
      </w:r>
      <w:r w:rsidR="00C6278E" w:rsidRPr="006F4BBE">
        <w:rPr>
          <w:lang w:val="ru-RU"/>
        </w:rPr>
        <w:t>действия</w:t>
      </w:r>
      <w:r w:rsidR="00C6278E" w:rsidRPr="006F4BBE">
        <w:rPr>
          <w:spacing w:val="-16"/>
          <w:lang w:val="ru-RU"/>
        </w:rPr>
        <w:t xml:space="preserve"> </w:t>
      </w:r>
      <w:r w:rsidR="00C6278E" w:rsidRPr="006F4BBE">
        <w:rPr>
          <w:lang w:val="ru-RU"/>
        </w:rPr>
        <w:t>по</w:t>
      </w:r>
      <w:r w:rsidR="00C6278E" w:rsidRPr="006F4BBE">
        <w:rPr>
          <w:spacing w:val="-16"/>
          <w:lang w:val="ru-RU"/>
        </w:rPr>
        <w:t xml:space="preserve"> </w:t>
      </w:r>
      <w:r w:rsidR="00C6278E" w:rsidRPr="006F4BBE">
        <w:rPr>
          <w:lang w:val="ru-RU"/>
        </w:rPr>
        <w:t>ее</w:t>
      </w:r>
      <w:r w:rsidR="00C6278E" w:rsidRPr="006F4BBE">
        <w:rPr>
          <w:spacing w:val="-16"/>
          <w:lang w:val="ru-RU"/>
        </w:rPr>
        <w:t xml:space="preserve"> </w:t>
      </w:r>
      <w:r w:rsidR="00C6278E" w:rsidRPr="006F4BBE">
        <w:rPr>
          <w:lang w:val="ru-RU"/>
        </w:rPr>
        <w:t>достижению:</w:t>
      </w:r>
      <w:r w:rsidR="00C6278E" w:rsidRPr="006F4BBE">
        <w:rPr>
          <w:spacing w:val="-16"/>
          <w:lang w:val="ru-RU"/>
        </w:rPr>
        <w:t xml:space="preserve"> </w:t>
      </w:r>
      <w:r w:rsidR="00C6278E" w:rsidRPr="006F4BBE">
        <w:rPr>
          <w:lang w:val="ru-RU"/>
        </w:rPr>
        <w:t>распределять роли, договариваться, обсуждать процесс и результат совместной</w:t>
      </w:r>
      <w:r w:rsidR="00C6278E" w:rsidRPr="006F4BBE">
        <w:rPr>
          <w:spacing w:val="21"/>
          <w:lang w:val="ru-RU"/>
        </w:rPr>
        <w:t xml:space="preserve"> </w:t>
      </w:r>
      <w:r w:rsidR="00C6278E" w:rsidRPr="006F4BBE">
        <w:rPr>
          <w:lang w:val="ru-RU"/>
        </w:rPr>
        <w:t>работы.</w:t>
      </w:r>
    </w:p>
    <w:p w14:paraId="110AD925"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Выполнять свою часть работы с информацией или информационным продуктом, достигая качественного результата по своему направлению и координируя свои действия с другими </w:t>
      </w:r>
      <w:proofErr w:type="gramStart"/>
      <w:r w:rsidR="00C6278E" w:rsidRPr="006F4BBE">
        <w:rPr>
          <w:lang w:val="ru-RU"/>
        </w:rPr>
        <w:t>членами  команды</w:t>
      </w:r>
      <w:proofErr w:type="gramEnd"/>
      <w:r w:rsidR="00C6278E" w:rsidRPr="006F4BBE">
        <w:rPr>
          <w:lang w:val="ru-RU"/>
        </w:rPr>
        <w:t>.</w:t>
      </w:r>
    </w:p>
    <w:p w14:paraId="68392DC4"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Оценивать качество своего вклада в общий информационный продукт по </w:t>
      </w:r>
      <w:r w:rsidR="00C6278E" w:rsidRPr="006F4BBE">
        <w:rPr>
          <w:lang w:val="ru-RU"/>
        </w:rPr>
        <w:lastRenderedPageBreak/>
        <w:t xml:space="preserve">критериям, самостоятельно сформулированным </w:t>
      </w:r>
      <w:proofErr w:type="gramStart"/>
      <w:r w:rsidR="00C6278E" w:rsidRPr="006F4BBE">
        <w:rPr>
          <w:lang w:val="ru-RU"/>
        </w:rPr>
        <w:t xml:space="preserve">участниками </w:t>
      </w:r>
      <w:r w:rsidR="00C6278E" w:rsidRPr="006F4BBE">
        <w:rPr>
          <w:spacing w:val="53"/>
          <w:lang w:val="ru-RU"/>
        </w:rPr>
        <w:t xml:space="preserve"> </w:t>
      </w:r>
      <w:r w:rsidR="00C6278E" w:rsidRPr="006F4BBE">
        <w:rPr>
          <w:lang w:val="ru-RU"/>
        </w:rPr>
        <w:t>взаимодействия</w:t>
      </w:r>
      <w:proofErr w:type="gramEnd"/>
      <w:r w:rsidR="00C6278E" w:rsidRPr="006F4BBE">
        <w:rPr>
          <w:lang w:val="ru-RU"/>
        </w:rPr>
        <w:t>.</w:t>
      </w:r>
    </w:p>
    <w:p w14:paraId="749DA36C" w14:textId="77777777" w:rsidR="00C6278E" w:rsidRPr="00B65472" w:rsidRDefault="00C6278E" w:rsidP="00287D0F">
      <w:pPr>
        <w:rPr>
          <w:b/>
          <w:bCs/>
          <w:i/>
          <w:iCs/>
          <w:lang w:val="ru-RU"/>
        </w:rPr>
      </w:pPr>
      <w:r w:rsidRPr="00B65472">
        <w:rPr>
          <w:b/>
          <w:bCs/>
          <w:i/>
          <w:iCs/>
          <w:lang w:val="ru-RU"/>
        </w:rPr>
        <w:t>Формирование универсальных учебных регулятивных действий</w:t>
      </w:r>
    </w:p>
    <w:p w14:paraId="5E9363AA" w14:textId="77777777" w:rsidR="00C6278E" w:rsidRPr="006F4BBE" w:rsidRDefault="00E84B17" w:rsidP="00287D0F">
      <w:pPr>
        <w:rPr>
          <w:lang w:val="ru-RU"/>
        </w:rPr>
      </w:pPr>
      <w:r w:rsidRPr="006F4BBE">
        <w:rPr>
          <w:position w:val="1"/>
          <w:lang w:val="ru-RU"/>
        </w:rPr>
        <w:t xml:space="preserve">- </w:t>
      </w:r>
      <w:r w:rsidR="00C6278E" w:rsidRPr="006F4BBE">
        <w:rPr>
          <w:position w:val="1"/>
          <w:lang w:val="ru-RU"/>
        </w:rPr>
        <w:t xml:space="preserve"> </w:t>
      </w:r>
      <w:proofErr w:type="gramStart"/>
      <w:r w:rsidR="00C6278E" w:rsidRPr="006F4BBE">
        <w:rPr>
          <w:lang w:val="ru-RU"/>
        </w:rPr>
        <w:t>Удерживать  цель</w:t>
      </w:r>
      <w:proofErr w:type="gramEnd"/>
      <w:r w:rsidR="00C6278E" w:rsidRPr="006F4BBE">
        <w:rPr>
          <w:lang w:val="ru-RU"/>
        </w:rPr>
        <w:t xml:space="preserve"> деятельности.</w:t>
      </w:r>
    </w:p>
    <w:p w14:paraId="57634D25"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Планировать выполнение учебной задачи, выбирать и </w:t>
      </w:r>
      <w:proofErr w:type="gramStart"/>
      <w:r w:rsidR="00C6278E" w:rsidRPr="006F4BBE">
        <w:rPr>
          <w:lang w:val="ru-RU"/>
        </w:rPr>
        <w:t>аргументировать  способ</w:t>
      </w:r>
      <w:proofErr w:type="gramEnd"/>
      <w:r w:rsidR="00C6278E" w:rsidRPr="006F4BBE">
        <w:rPr>
          <w:lang w:val="ru-RU"/>
        </w:rPr>
        <w:t xml:space="preserve"> деятельности.</w:t>
      </w:r>
    </w:p>
    <w:p w14:paraId="17935CDC"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Корректировать деятельность с учетом возникших </w:t>
      </w:r>
      <w:proofErr w:type="gramStart"/>
      <w:r w:rsidR="00C6278E" w:rsidRPr="006F4BBE">
        <w:rPr>
          <w:lang w:val="ru-RU"/>
        </w:rPr>
        <w:t>трудностей,  ошибок</w:t>
      </w:r>
      <w:proofErr w:type="gramEnd"/>
      <w:r w:rsidR="00C6278E" w:rsidRPr="006F4BBE">
        <w:rPr>
          <w:lang w:val="ru-RU"/>
        </w:rPr>
        <w:t>,  новых  данных  или информации.</w:t>
      </w:r>
    </w:p>
    <w:p w14:paraId="0B5E244A"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Анализировать и оценивать собственную работу: меру собственной самостоятельности, затруднения, дефициты, </w:t>
      </w:r>
      <w:proofErr w:type="gramStart"/>
      <w:r w:rsidR="00C6278E" w:rsidRPr="006F4BBE">
        <w:rPr>
          <w:lang w:val="ru-RU"/>
        </w:rPr>
        <w:t>ошибки  и</w:t>
      </w:r>
      <w:proofErr w:type="gramEnd"/>
      <w:r w:rsidR="00C6278E" w:rsidRPr="006F4BBE">
        <w:rPr>
          <w:lang w:val="ru-RU"/>
        </w:rPr>
        <w:t xml:space="preserve"> пр.</w:t>
      </w:r>
    </w:p>
    <w:p w14:paraId="35A2DF7C" w14:textId="77777777" w:rsidR="00C6278E" w:rsidRPr="006F4BBE" w:rsidRDefault="00C6278E" w:rsidP="00287D0F">
      <w:pPr>
        <w:rPr>
          <w:lang w:val="ru-RU"/>
        </w:rPr>
      </w:pPr>
      <w:bookmarkStart w:id="773" w:name="_Toc97148800"/>
      <w:r w:rsidRPr="006F4BBE">
        <w:rPr>
          <w:lang w:val="ru-RU"/>
        </w:rPr>
        <w:t>ЕСТЕСТВЕННО-</w:t>
      </w:r>
      <w:proofErr w:type="gramStart"/>
      <w:r w:rsidRPr="006F4BBE">
        <w:rPr>
          <w:lang w:val="ru-RU"/>
        </w:rPr>
        <w:t>НАУЧНЫЕ  ПРЕДМЕТЫ</w:t>
      </w:r>
      <w:bookmarkEnd w:id="773"/>
      <w:proofErr w:type="gramEnd"/>
    </w:p>
    <w:p w14:paraId="44645F27" w14:textId="77777777" w:rsidR="00C6278E" w:rsidRPr="00B65472" w:rsidRDefault="00C6278E" w:rsidP="00287D0F">
      <w:pPr>
        <w:rPr>
          <w:b/>
          <w:bCs/>
          <w:i/>
          <w:iCs/>
          <w:lang w:val="ru-RU"/>
        </w:rPr>
      </w:pPr>
      <w:r w:rsidRPr="00B65472">
        <w:rPr>
          <w:b/>
          <w:bCs/>
          <w:i/>
          <w:iCs/>
          <w:lang w:val="ru-RU"/>
        </w:rPr>
        <w:t>Формирование универсальных учебных познавательных   действий</w:t>
      </w:r>
    </w:p>
    <w:p w14:paraId="59A34378" w14:textId="77777777" w:rsidR="00C6278E" w:rsidRPr="006F4BBE" w:rsidRDefault="00C6278E" w:rsidP="00287D0F">
      <w:pPr>
        <w:rPr>
          <w:lang w:val="ru-RU"/>
        </w:rPr>
      </w:pPr>
      <w:r w:rsidRPr="006F4BBE">
        <w:rPr>
          <w:lang w:val="ru-RU"/>
        </w:rPr>
        <w:t>Формирование базовых логических действий</w:t>
      </w:r>
    </w:p>
    <w:p w14:paraId="67602670" w14:textId="77777777" w:rsidR="00C6278E" w:rsidRPr="006F4BBE" w:rsidRDefault="00E84B17" w:rsidP="00287D0F">
      <w:pPr>
        <w:rPr>
          <w:lang w:val="ru-RU"/>
        </w:rPr>
      </w:pPr>
      <w:r w:rsidRPr="006F4BBE">
        <w:rPr>
          <w:position w:val="1"/>
          <w:lang w:val="ru-RU"/>
        </w:rPr>
        <w:t xml:space="preserve">- </w:t>
      </w:r>
      <w:r w:rsidR="00C6278E" w:rsidRPr="006F4BBE">
        <w:rPr>
          <w:lang w:val="ru-RU"/>
        </w:rPr>
        <w:t>Выдвигать гипотезы, объясняющие простые явления, например:</w:t>
      </w:r>
    </w:p>
    <w:p w14:paraId="6EAF7A57" w14:textId="5D62B508" w:rsidR="00C6278E" w:rsidRPr="006F4BBE" w:rsidRDefault="00BD6D2B" w:rsidP="00287D0F">
      <w:pPr>
        <w:rPr>
          <w:lang w:val="ru-RU"/>
        </w:rPr>
      </w:pPr>
      <w:r w:rsidRPr="006F4BBE">
        <w:rPr>
          <w:lang w:val="ru-RU"/>
        </w:rPr>
        <w:t>–</w:t>
      </w:r>
      <w:r w:rsidR="00B65472">
        <w:rPr>
          <w:lang w:val="ru-RU"/>
        </w:rPr>
        <w:t xml:space="preserve"> </w:t>
      </w:r>
      <w:r w:rsidR="00C6278E" w:rsidRPr="006F4BBE">
        <w:rPr>
          <w:lang w:val="ru-RU"/>
        </w:rPr>
        <w:t>почему останавливается движущееся по горизонтальной поверхности тело;</w:t>
      </w:r>
    </w:p>
    <w:p w14:paraId="5CF54BC6" w14:textId="39C769C3" w:rsidR="00C6278E" w:rsidRPr="006F4BBE" w:rsidRDefault="00BD6D2B" w:rsidP="00287D0F">
      <w:pPr>
        <w:rPr>
          <w:lang w:val="ru-RU"/>
        </w:rPr>
      </w:pPr>
      <w:r w:rsidRPr="006F4BBE">
        <w:rPr>
          <w:lang w:val="ru-RU"/>
        </w:rPr>
        <w:t>–</w:t>
      </w:r>
      <w:r w:rsidR="00B65472">
        <w:rPr>
          <w:lang w:val="ru-RU"/>
        </w:rPr>
        <w:t xml:space="preserve"> </w:t>
      </w:r>
      <w:r w:rsidR="00C6278E" w:rsidRPr="006F4BBE">
        <w:rPr>
          <w:lang w:val="ru-RU"/>
        </w:rPr>
        <w:t>почему в жаркую погоду в светлой одежде прохладнее, чем</w:t>
      </w:r>
      <w:r w:rsidR="00B65472">
        <w:rPr>
          <w:lang w:val="ru-RU"/>
        </w:rPr>
        <w:t xml:space="preserve"> </w:t>
      </w:r>
      <w:r w:rsidR="00C6278E" w:rsidRPr="006F4BBE">
        <w:rPr>
          <w:lang w:val="ru-RU"/>
        </w:rPr>
        <w:t>в</w:t>
      </w:r>
      <w:r w:rsidR="00C6278E" w:rsidRPr="006F4BBE">
        <w:rPr>
          <w:spacing w:val="33"/>
          <w:lang w:val="ru-RU"/>
        </w:rPr>
        <w:t xml:space="preserve"> </w:t>
      </w:r>
      <w:r w:rsidR="00C6278E" w:rsidRPr="006F4BBE">
        <w:rPr>
          <w:lang w:val="ru-RU"/>
        </w:rPr>
        <w:t>темной.</w:t>
      </w:r>
    </w:p>
    <w:p w14:paraId="4968C19F"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Строить простейшие модели физических явлений (в виде рисунков или схем), например: падение предмета; отражение </w:t>
      </w:r>
      <w:proofErr w:type="gramStart"/>
      <w:r w:rsidR="00C6278E" w:rsidRPr="006F4BBE">
        <w:rPr>
          <w:lang w:val="ru-RU"/>
        </w:rPr>
        <w:t>света  от</w:t>
      </w:r>
      <w:proofErr w:type="gramEnd"/>
      <w:r w:rsidR="00C6278E" w:rsidRPr="006F4BBE">
        <w:rPr>
          <w:lang w:val="ru-RU"/>
        </w:rPr>
        <w:t xml:space="preserve">  зеркальной поверхности.</w:t>
      </w:r>
    </w:p>
    <w:p w14:paraId="52D8D0AB" w14:textId="77777777" w:rsidR="00C6278E" w:rsidRPr="006F4BBE" w:rsidRDefault="00E84B17" w:rsidP="00287D0F">
      <w:pPr>
        <w:rPr>
          <w:lang w:val="ru-RU"/>
        </w:rPr>
      </w:pPr>
      <w:r w:rsidRPr="006F4BBE">
        <w:rPr>
          <w:position w:val="1"/>
          <w:lang w:val="ru-RU"/>
        </w:rPr>
        <w:t xml:space="preserve">- </w:t>
      </w:r>
      <w:r w:rsidR="00C6278E" w:rsidRPr="006F4BBE">
        <w:rPr>
          <w:lang w:val="ru-RU"/>
        </w:rPr>
        <w:t>Прогнозировать свойства веществ на основе общих химических свойств изученных классов/групп веществ, к которым они</w:t>
      </w:r>
      <w:r w:rsidR="00C6278E" w:rsidRPr="006F4BBE">
        <w:rPr>
          <w:spacing w:val="52"/>
          <w:lang w:val="ru-RU"/>
        </w:rPr>
        <w:t xml:space="preserve"> </w:t>
      </w:r>
      <w:r w:rsidR="00C6278E" w:rsidRPr="006F4BBE">
        <w:rPr>
          <w:lang w:val="ru-RU"/>
        </w:rPr>
        <w:t>относятся.</w:t>
      </w:r>
    </w:p>
    <w:p w14:paraId="62CA1D24"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Объяснять общности происхождения и эволюции систематических групп растений на примере сопоставления </w:t>
      </w:r>
      <w:proofErr w:type="gramStart"/>
      <w:r w:rsidR="00C6278E" w:rsidRPr="006F4BBE">
        <w:rPr>
          <w:lang w:val="ru-RU"/>
        </w:rPr>
        <w:t>биологических  растительных</w:t>
      </w:r>
      <w:proofErr w:type="gramEnd"/>
      <w:r w:rsidR="00C6278E" w:rsidRPr="006F4BBE">
        <w:rPr>
          <w:lang w:val="ru-RU"/>
        </w:rPr>
        <w:t xml:space="preserve">  объектов.</w:t>
      </w:r>
    </w:p>
    <w:p w14:paraId="7ECCD2EE" w14:textId="77777777" w:rsidR="00C6278E" w:rsidRPr="006F4BBE" w:rsidRDefault="00C6278E" w:rsidP="00287D0F">
      <w:pPr>
        <w:rPr>
          <w:lang w:val="ru-RU"/>
        </w:rPr>
      </w:pPr>
      <w:r w:rsidRPr="006F4BBE">
        <w:rPr>
          <w:lang w:val="ru-RU"/>
        </w:rPr>
        <w:t>Формирование базовых исследовательских действий</w:t>
      </w:r>
    </w:p>
    <w:p w14:paraId="12C4E109"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Исследование явления теплообмена при смешивании холодной и </w:t>
      </w:r>
      <w:proofErr w:type="gramStart"/>
      <w:r w:rsidR="00C6278E" w:rsidRPr="006F4BBE">
        <w:rPr>
          <w:lang w:val="ru-RU"/>
        </w:rPr>
        <w:t>горячей  воды</w:t>
      </w:r>
      <w:proofErr w:type="gramEnd"/>
      <w:r w:rsidR="00C6278E" w:rsidRPr="006F4BBE">
        <w:rPr>
          <w:lang w:val="ru-RU"/>
        </w:rPr>
        <w:t>.</w:t>
      </w:r>
    </w:p>
    <w:p w14:paraId="25F9D164" w14:textId="77777777" w:rsidR="00C6278E" w:rsidRPr="006F4BBE" w:rsidRDefault="00E84B17" w:rsidP="00287D0F">
      <w:pPr>
        <w:rPr>
          <w:lang w:val="ru-RU"/>
        </w:rPr>
      </w:pPr>
      <w:r w:rsidRPr="006F4BBE">
        <w:rPr>
          <w:position w:val="1"/>
          <w:lang w:val="ru-RU"/>
        </w:rPr>
        <w:t xml:space="preserve">- </w:t>
      </w:r>
      <w:r w:rsidR="00C6278E" w:rsidRPr="006F4BBE">
        <w:rPr>
          <w:position w:val="1"/>
          <w:lang w:val="ru-RU"/>
        </w:rPr>
        <w:t xml:space="preserve"> </w:t>
      </w:r>
      <w:proofErr w:type="gramStart"/>
      <w:r w:rsidR="00C6278E" w:rsidRPr="006F4BBE">
        <w:rPr>
          <w:lang w:val="ru-RU"/>
        </w:rPr>
        <w:t>Исследование  процесса</w:t>
      </w:r>
      <w:proofErr w:type="gramEnd"/>
      <w:r w:rsidR="00C6278E" w:rsidRPr="006F4BBE">
        <w:rPr>
          <w:lang w:val="ru-RU"/>
        </w:rPr>
        <w:t xml:space="preserve">  испарения  различных жидкостей.</w:t>
      </w:r>
    </w:p>
    <w:p w14:paraId="5E831D77" w14:textId="77777777" w:rsidR="00B65472" w:rsidRDefault="00E84B17" w:rsidP="00287D0F">
      <w:pPr>
        <w:rPr>
          <w:lang w:val="ru-RU"/>
        </w:rPr>
      </w:pPr>
      <w:r w:rsidRPr="00B65472">
        <w:rPr>
          <w:position w:val="1"/>
          <w:lang w:val="ru-RU"/>
        </w:rPr>
        <w:t xml:space="preserve">- </w:t>
      </w:r>
      <w:r w:rsidR="00C6278E" w:rsidRPr="00B65472">
        <w:rPr>
          <w:lang w:val="ru-RU"/>
        </w:rPr>
        <w:t xml:space="preserve">Планирование и осуществление на практике химических экспериментов, проведение наблюдений, получение выводов по результатам эксперимента: обнаружение сульфат-ионов, </w:t>
      </w:r>
      <w:proofErr w:type="spellStart"/>
      <w:r w:rsidR="00C6278E" w:rsidRPr="00B65472">
        <w:rPr>
          <w:lang w:val="ru-RU"/>
        </w:rPr>
        <w:t>взимодействие</w:t>
      </w:r>
      <w:proofErr w:type="spellEnd"/>
      <w:r w:rsidR="00C6278E" w:rsidRPr="00B65472">
        <w:rPr>
          <w:lang w:val="ru-RU"/>
        </w:rPr>
        <w:t xml:space="preserve"> разбавленной серной кислоты с цинком.</w:t>
      </w:r>
    </w:p>
    <w:p w14:paraId="7BE2A8DD" w14:textId="22382228" w:rsidR="00C6278E" w:rsidRPr="00B65472" w:rsidRDefault="00C6278E" w:rsidP="00287D0F">
      <w:pPr>
        <w:rPr>
          <w:lang w:val="ru-RU"/>
        </w:rPr>
      </w:pPr>
      <w:r w:rsidRPr="00B65472">
        <w:rPr>
          <w:lang w:val="ru-RU"/>
        </w:rPr>
        <w:t>Работа с информацией</w:t>
      </w:r>
    </w:p>
    <w:p w14:paraId="417527B0" w14:textId="77777777" w:rsidR="00C6278E" w:rsidRPr="006F4BBE" w:rsidRDefault="00E84B17" w:rsidP="00287D0F">
      <w:pPr>
        <w:rPr>
          <w:lang w:val="ru-RU"/>
        </w:rPr>
      </w:pPr>
      <w:r w:rsidRPr="006F4BBE">
        <w:rPr>
          <w:position w:val="1"/>
          <w:lang w:val="ru-RU"/>
        </w:rPr>
        <w:t xml:space="preserve">- </w:t>
      </w:r>
      <w:r w:rsidR="00C6278E" w:rsidRPr="006F4BBE">
        <w:rPr>
          <w:lang w:val="ru-RU"/>
        </w:rPr>
        <w:t>Анализировать оригинальный текст, посвященный использованию звука (или ультразвука) в технике (эхолокация, ультразвук в медицине и др.).</w:t>
      </w:r>
    </w:p>
    <w:p w14:paraId="46805916" w14:textId="77777777" w:rsidR="00C6278E" w:rsidRPr="006F4BBE" w:rsidRDefault="00E84B17" w:rsidP="00287D0F">
      <w:pPr>
        <w:rPr>
          <w:lang w:val="ru-RU"/>
        </w:rPr>
      </w:pPr>
      <w:r w:rsidRPr="006F4BBE">
        <w:rPr>
          <w:position w:val="1"/>
          <w:lang w:val="ru-RU"/>
        </w:rPr>
        <w:t xml:space="preserve">- </w:t>
      </w:r>
      <w:r w:rsidR="00C6278E" w:rsidRPr="006F4BBE">
        <w:rPr>
          <w:lang w:val="ru-RU"/>
        </w:rPr>
        <w:t>Выполнять задания по тексту (смысловое   чтение).</w:t>
      </w:r>
    </w:p>
    <w:p w14:paraId="44E68C24" w14:textId="77777777" w:rsidR="00C6278E" w:rsidRPr="006F4BBE" w:rsidRDefault="00E84B17" w:rsidP="00287D0F">
      <w:pPr>
        <w:rPr>
          <w:lang w:val="ru-RU"/>
        </w:rPr>
      </w:pPr>
      <w:r w:rsidRPr="006F4BBE">
        <w:rPr>
          <w:position w:val="1"/>
          <w:lang w:val="ru-RU"/>
        </w:rPr>
        <w:t xml:space="preserve">- </w:t>
      </w:r>
      <w:r w:rsidR="00C6278E" w:rsidRPr="006F4BBE">
        <w:rPr>
          <w:lang w:val="ru-RU"/>
        </w:rPr>
        <w:t>Использование при выполнении учебных заданий и в процессе исследовательской деятельности научно-популярную литературу химического содержания, справочные материалы, ресурсы Интернета.</w:t>
      </w:r>
    </w:p>
    <w:p w14:paraId="5B9B112D" w14:textId="77777777" w:rsidR="00C6278E" w:rsidRPr="006F4BBE" w:rsidRDefault="00E84B17" w:rsidP="00287D0F">
      <w:pPr>
        <w:rPr>
          <w:lang w:val="ru-RU"/>
        </w:rPr>
      </w:pPr>
      <w:r w:rsidRPr="006F4BBE">
        <w:rPr>
          <w:position w:val="1"/>
          <w:lang w:val="ru-RU"/>
        </w:rPr>
        <w:t xml:space="preserve">- </w:t>
      </w:r>
      <w:r w:rsidR="00C6278E" w:rsidRPr="006F4BBE">
        <w:rPr>
          <w:lang w:val="ru-RU"/>
        </w:rPr>
        <w:t>Анализировать</w:t>
      </w:r>
      <w:r w:rsidR="00C6278E" w:rsidRPr="006F4BBE">
        <w:rPr>
          <w:spacing w:val="-16"/>
          <w:lang w:val="ru-RU"/>
        </w:rPr>
        <w:t xml:space="preserve"> </w:t>
      </w:r>
      <w:r w:rsidR="00C6278E" w:rsidRPr="006F4BBE">
        <w:rPr>
          <w:lang w:val="ru-RU"/>
        </w:rPr>
        <w:t>современные</w:t>
      </w:r>
      <w:r w:rsidR="00C6278E" w:rsidRPr="006F4BBE">
        <w:rPr>
          <w:spacing w:val="-16"/>
          <w:lang w:val="ru-RU"/>
        </w:rPr>
        <w:t xml:space="preserve"> </w:t>
      </w:r>
      <w:r w:rsidR="00C6278E" w:rsidRPr="006F4BBE">
        <w:rPr>
          <w:lang w:val="ru-RU"/>
        </w:rPr>
        <w:t>источники</w:t>
      </w:r>
      <w:r w:rsidR="00C6278E" w:rsidRPr="006F4BBE">
        <w:rPr>
          <w:spacing w:val="-16"/>
          <w:lang w:val="ru-RU"/>
        </w:rPr>
        <w:t xml:space="preserve"> </w:t>
      </w:r>
      <w:r w:rsidR="00C6278E" w:rsidRPr="006F4BBE">
        <w:rPr>
          <w:lang w:val="ru-RU"/>
        </w:rPr>
        <w:t>о</w:t>
      </w:r>
      <w:r w:rsidR="00C6278E" w:rsidRPr="006F4BBE">
        <w:rPr>
          <w:spacing w:val="-16"/>
          <w:lang w:val="ru-RU"/>
        </w:rPr>
        <w:t xml:space="preserve"> </w:t>
      </w:r>
      <w:r w:rsidR="00C6278E" w:rsidRPr="006F4BBE">
        <w:rPr>
          <w:lang w:val="ru-RU"/>
        </w:rPr>
        <w:t>вакцинах</w:t>
      </w:r>
      <w:r w:rsidR="00C6278E" w:rsidRPr="006F4BBE">
        <w:rPr>
          <w:spacing w:val="-16"/>
          <w:lang w:val="ru-RU"/>
        </w:rPr>
        <w:t xml:space="preserve"> </w:t>
      </w:r>
      <w:r w:rsidR="00C6278E" w:rsidRPr="006F4BBE">
        <w:rPr>
          <w:lang w:val="ru-RU"/>
        </w:rPr>
        <w:t>и</w:t>
      </w:r>
      <w:r w:rsidR="00C6278E" w:rsidRPr="006F4BBE">
        <w:rPr>
          <w:spacing w:val="-16"/>
          <w:lang w:val="ru-RU"/>
        </w:rPr>
        <w:t xml:space="preserve"> </w:t>
      </w:r>
      <w:r w:rsidR="00C6278E" w:rsidRPr="006F4BBE">
        <w:rPr>
          <w:lang w:val="ru-RU"/>
        </w:rPr>
        <w:t>вакцинировании. Обсуждать роли вакцин и лечебных сывороток для сохранения здоровья</w:t>
      </w:r>
      <w:r w:rsidR="00C6278E" w:rsidRPr="006F4BBE">
        <w:rPr>
          <w:spacing w:val="-5"/>
          <w:lang w:val="ru-RU"/>
        </w:rPr>
        <w:t xml:space="preserve"> </w:t>
      </w:r>
      <w:r w:rsidR="00C6278E" w:rsidRPr="006F4BBE">
        <w:rPr>
          <w:lang w:val="ru-RU"/>
        </w:rPr>
        <w:t>человека.</w:t>
      </w:r>
    </w:p>
    <w:p w14:paraId="66EECBDA" w14:textId="77777777" w:rsidR="00C6278E" w:rsidRPr="00B65472" w:rsidRDefault="00C6278E" w:rsidP="00287D0F">
      <w:pPr>
        <w:rPr>
          <w:b/>
          <w:bCs/>
          <w:i/>
          <w:iCs/>
          <w:lang w:val="ru-RU"/>
        </w:rPr>
      </w:pPr>
      <w:r w:rsidRPr="00B65472">
        <w:rPr>
          <w:b/>
          <w:bCs/>
          <w:i/>
          <w:iCs/>
          <w:lang w:val="ru-RU"/>
        </w:rPr>
        <w:t>Формирование универсальных учебных коммуникативных действий</w:t>
      </w:r>
    </w:p>
    <w:p w14:paraId="720F6899" w14:textId="77777777" w:rsidR="00C6278E" w:rsidRPr="006F4BBE" w:rsidRDefault="00E84B17" w:rsidP="00287D0F">
      <w:pPr>
        <w:rPr>
          <w:lang w:val="ru-RU"/>
        </w:rPr>
      </w:pPr>
      <w:r w:rsidRPr="006F4BBE">
        <w:rPr>
          <w:position w:val="1"/>
          <w:lang w:val="ru-RU"/>
        </w:rPr>
        <w:t xml:space="preserve">- </w:t>
      </w:r>
      <w:r w:rsidR="00C6278E" w:rsidRPr="006F4BBE">
        <w:rPr>
          <w:lang w:val="ru-RU"/>
        </w:rPr>
        <w:t>Сопоставлять свои суждения с суждениями других участников дискуссии, при выявлении различий и сходства позиций по</w:t>
      </w:r>
      <w:r w:rsidR="00C6278E" w:rsidRPr="006F4BBE">
        <w:rPr>
          <w:spacing w:val="-15"/>
          <w:lang w:val="ru-RU"/>
        </w:rPr>
        <w:t xml:space="preserve"> </w:t>
      </w:r>
      <w:r w:rsidR="00C6278E" w:rsidRPr="006F4BBE">
        <w:rPr>
          <w:lang w:val="ru-RU"/>
        </w:rPr>
        <w:t>отношению</w:t>
      </w:r>
      <w:r w:rsidR="00C6278E" w:rsidRPr="006F4BBE">
        <w:rPr>
          <w:spacing w:val="-15"/>
          <w:lang w:val="ru-RU"/>
        </w:rPr>
        <w:t xml:space="preserve"> </w:t>
      </w:r>
      <w:r w:rsidR="00C6278E" w:rsidRPr="006F4BBE">
        <w:rPr>
          <w:lang w:val="ru-RU"/>
        </w:rPr>
        <w:t>к</w:t>
      </w:r>
      <w:r w:rsidR="00C6278E" w:rsidRPr="006F4BBE">
        <w:rPr>
          <w:spacing w:val="-15"/>
          <w:lang w:val="ru-RU"/>
        </w:rPr>
        <w:t xml:space="preserve"> </w:t>
      </w:r>
      <w:r w:rsidR="00C6278E" w:rsidRPr="006F4BBE">
        <w:rPr>
          <w:lang w:val="ru-RU"/>
        </w:rPr>
        <w:t>обсуждаемой</w:t>
      </w:r>
      <w:r w:rsidR="00C6278E" w:rsidRPr="006F4BBE">
        <w:rPr>
          <w:spacing w:val="-15"/>
          <w:lang w:val="ru-RU"/>
        </w:rPr>
        <w:t xml:space="preserve"> </w:t>
      </w:r>
      <w:r w:rsidR="00C6278E" w:rsidRPr="006F4BBE">
        <w:rPr>
          <w:lang w:val="ru-RU"/>
        </w:rPr>
        <w:t>естественно-научной</w:t>
      </w:r>
      <w:r w:rsidR="00C6278E" w:rsidRPr="006F4BBE">
        <w:rPr>
          <w:spacing w:val="-15"/>
          <w:lang w:val="ru-RU"/>
        </w:rPr>
        <w:t xml:space="preserve"> </w:t>
      </w:r>
      <w:r w:rsidR="00C6278E" w:rsidRPr="006F4BBE">
        <w:rPr>
          <w:lang w:val="ru-RU"/>
        </w:rPr>
        <w:t>проблеме.</w:t>
      </w:r>
    </w:p>
    <w:p w14:paraId="542C9FD4" w14:textId="77777777" w:rsidR="00C6278E" w:rsidRPr="006F4BBE" w:rsidRDefault="00E84B17" w:rsidP="00287D0F">
      <w:pPr>
        <w:rPr>
          <w:lang w:val="ru-RU"/>
        </w:rPr>
      </w:pPr>
      <w:r w:rsidRPr="006F4BBE">
        <w:rPr>
          <w:position w:val="1"/>
          <w:lang w:val="ru-RU"/>
        </w:rPr>
        <w:t xml:space="preserve">- </w:t>
      </w:r>
      <w:r w:rsidR="00C6278E" w:rsidRPr="006F4BBE">
        <w:rPr>
          <w:lang w:val="ru-RU"/>
        </w:rPr>
        <w:t>Выражать свою точку зрения на решение естественно-научной задачи в устных и письменных    текстах.</w:t>
      </w:r>
    </w:p>
    <w:p w14:paraId="4EFC7795" w14:textId="77777777" w:rsidR="00C6278E" w:rsidRPr="006F4BBE" w:rsidRDefault="00E84B17" w:rsidP="00287D0F">
      <w:pPr>
        <w:rPr>
          <w:lang w:val="ru-RU"/>
        </w:rPr>
      </w:pPr>
      <w:r w:rsidRPr="006F4BBE">
        <w:rPr>
          <w:position w:val="1"/>
          <w:lang w:val="ru-RU"/>
        </w:rPr>
        <w:lastRenderedPageBreak/>
        <w:t xml:space="preserve">- </w:t>
      </w:r>
      <w:r w:rsidR="00C6278E" w:rsidRPr="006F4BBE">
        <w:rPr>
          <w:lang w:val="ru-RU"/>
        </w:rPr>
        <w:t xml:space="preserve">Публично представлять результаты выполненного естественно-научного исследования или проекта, физического или </w:t>
      </w:r>
      <w:proofErr w:type="gramStart"/>
      <w:r w:rsidR="00C6278E" w:rsidRPr="006F4BBE">
        <w:rPr>
          <w:lang w:val="ru-RU"/>
        </w:rPr>
        <w:t>химического  опыта</w:t>
      </w:r>
      <w:proofErr w:type="gramEnd"/>
      <w:r w:rsidR="00C6278E" w:rsidRPr="006F4BBE">
        <w:rPr>
          <w:lang w:val="ru-RU"/>
        </w:rPr>
        <w:t>,  биологического наблюдения.</w:t>
      </w:r>
    </w:p>
    <w:p w14:paraId="46847ABA" w14:textId="77777777" w:rsidR="00C6278E" w:rsidRPr="006F4BBE" w:rsidRDefault="00E84B17" w:rsidP="00287D0F">
      <w:pPr>
        <w:rPr>
          <w:lang w:val="ru-RU"/>
        </w:rPr>
      </w:pPr>
      <w:r w:rsidRPr="006F4BBE">
        <w:rPr>
          <w:position w:val="1"/>
          <w:lang w:val="ru-RU"/>
        </w:rPr>
        <w:t xml:space="preserve">- </w:t>
      </w:r>
      <w:r w:rsidR="00C6278E" w:rsidRPr="006F4BBE">
        <w:rPr>
          <w:lang w:val="ru-RU"/>
        </w:rPr>
        <w:t>Определять и принимать цель совместной деятельности по решению естественно-научной проблемы, организация действий по ее достижению: обсуждение процесса и результатов совместной работы; обобщение мнений нескольких   людей.</w:t>
      </w:r>
    </w:p>
    <w:p w14:paraId="6365051D"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Координировать свои действия с другими членами команды при решении задачи, выполнении естественно-научного </w:t>
      </w:r>
      <w:proofErr w:type="gramStart"/>
      <w:r w:rsidR="00C6278E" w:rsidRPr="006F4BBE">
        <w:rPr>
          <w:lang w:val="ru-RU"/>
        </w:rPr>
        <w:t>исследования  или</w:t>
      </w:r>
      <w:proofErr w:type="gramEnd"/>
      <w:r w:rsidR="00C6278E" w:rsidRPr="006F4BBE">
        <w:rPr>
          <w:lang w:val="ru-RU"/>
        </w:rPr>
        <w:t xml:space="preserve"> проекта.</w:t>
      </w:r>
    </w:p>
    <w:p w14:paraId="358217AE"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Оценивать свой вклад в решение естественно-научной проблемы по критериям, самостоятельно сформулированным </w:t>
      </w:r>
      <w:proofErr w:type="gramStart"/>
      <w:r w:rsidR="00C6278E" w:rsidRPr="006F4BBE">
        <w:rPr>
          <w:lang w:val="ru-RU"/>
        </w:rPr>
        <w:t>участниками  команды</w:t>
      </w:r>
      <w:proofErr w:type="gramEnd"/>
      <w:r w:rsidR="00C6278E" w:rsidRPr="006F4BBE">
        <w:rPr>
          <w:lang w:val="ru-RU"/>
        </w:rPr>
        <w:t>.</w:t>
      </w:r>
    </w:p>
    <w:p w14:paraId="5AD34880" w14:textId="77777777" w:rsidR="00C6278E" w:rsidRPr="00B65472" w:rsidRDefault="00C6278E" w:rsidP="00287D0F">
      <w:pPr>
        <w:rPr>
          <w:b/>
          <w:bCs/>
          <w:i/>
          <w:iCs/>
          <w:lang w:val="ru-RU"/>
        </w:rPr>
      </w:pPr>
      <w:r w:rsidRPr="00B65472">
        <w:rPr>
          <w:b/>
          <w:bCs/>
          <w:i/>
          <w:iCs/>
          <w:lang w:val="ru-RU"/>
        </w:rPr>
        <w:t>Формирование универсальных учебных регулятивных действий</w:t>
      </w:r>
    </w:p>
    <w:p w14:paraId="76912B9E" w14:textId="77777777" w:rsidR="00C6278E" w:rsidRPr="006F4BBE" w:rsidRDefault="00E84B17" w:rsidP="00287D0F">
      <w:pPr>
        <w:rPr>
          <w:lang w:val="ru-RU"/>
        </w:rPr>
      </w:pPr>
      <w:r w:rsidRPr="006F4BBE">
        <w:rPr>
          <w:position w:val="1"/>
          <w:lang w:val="ru-RU"/>
        </w:rPr>
        <w:t xml:space="preserve">- </w:t>
      </w:r>
      <w:r w:rsidR="00C6278E" w:rsidRPr="006F4BBE">
        <w:rPr>
          <w:lang w:val="ru-RU"/>
        </w:rPr>
        <w:t>Выявление проблем в жизненных и учебных ситуациях, требующих для решения проявлений естественно-научной грамотности.</w:t>
      </w:r>
    </w:p>
    <w:p w14:paraId="3A43336D"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Анализ и выбор различных подходов к принятию решений     в ситуациях, требующих естественно-научной грамотности и знакомства с современными технологиями (индивидуальное, принятие решения в группе, принятие решений    </w:t>
      </w:r>
      <w:r w:rsidR="00C6278E" w:rsidRPr="006F4BBE">
        <w:rPr>
          <w:spacing w:val="21"/>
          <w:lang w:val="ru-RU"/>
        </w:rPr>
        <w:t xml:space="preserve"> </w:t>
      </w:r>
      <w:r w:rsidR="00C6278E" w:rsidRPr="006F4BBE">
        <w:rPr>
          <w:lang w:val="ru-RU"/>
        </w:rPr>
        <w:t>группой).</w:t>
      </w:r>
    </w:p>
    <w:p w14:paraId="3F18AD25" w14:textId="77777777" w:rsidR="00C6278E" w:rsidRPr="006F4BBE" w:rsidRDefault="00E84B17" w:rsidP="00287D0F">
      <w:pPr>
        <w:rPr>
          <w:lang w:val="ru-RU"/>
        </w:rPr>
      </w:pPr>
      <w:r w:rsidRPr="006F4BBE">
        <w:rPr>
          <w:position w:val="1"/>
          <w:lang w:val="ru-RU"/>
        </w:rPr>
        <w:t xml:space="preserve">- </w:t>
      </w:r>
      <w:r w:rsidR="00C6278E" w:rsidRPr="006F4BBE">
        <w:rPr>
          <w:lang w:val="ru-RU"/>
        </w:rPr>
        <w:t>Самостоятельное составление алгоритмов решения естественно-научной задачи или плана естественно-научного исследования с учетом собственных   возможностей.</w:t>
      </w:r>
    </w:p>
    <w:p w14:paraId="30B74866" w14:textId="77777777" w:rsidR="00C6278E" w:rsidRPr="006F4BBE" w:rsidRDefault="00E84B17" w:rsidP="00287D0F">
      <w:pPr>
        <w:rPr>
          <w:lang w:val="ru-RU"/>
        </w:rPr>
      </w:pPr>
      <w:r w:rsidRPr="006F4BBE">
        <w:rPr>
          <w:position w:val="1"/>
          <w:lang w:val="ru-RU"/>
        </w:rPr>
        <w:t xml:space="preserve">- </w:t>
      </w:r>
      <w:r w:rsidR="00C6278E" w:rsidRPr="006F4BBE">
        <w:rPr>
          <w:lang w:val="ru-RU"/>
        </w:rPr>
        <w:t>Выработка адекватной оценки ситуации, возникшей при решении естественно-научной задачи, и при выдвижении плана изменения ситуации в случае   необходимости.</w:t>
      </w:r>
    </w:p>
    <w:p w14:paraId="02613060"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Объяснение причин достижения (недостижения) результатов деятельности по решению естественно-научной задачи, </w:t>
      </w:r>
      <w:proofErr w:type="gramStart"/>
      <w:r w:rsidR="00C6278E" w:rsidRPr="006F4BBE">
        <w:rPr>
          <w:lang w:val="ru-RU"/>
        </w:rPr>
        <w:t>выполнении  естественно</w:t>
      </w:r>
      <w:proofErr w:type="gramEnd"/>
      <w:r w:rsidR="00C6278E" w:rsidRPr="006F4BBE">
        <w:rPr>
          <w:lang w:val="ru-RU"/>
        </w:rPr>
        <w:t>-научного исследования.</w:t>
      </w:r>
    </w:p>
    <w:p w14:paraId="658972A5" w14:textId="77777777" w:rsidR="00C6278E" w:rsidRPr="006F4BBE" w:rsidRDefault="00E84B17" w:rsidP="00287D0F">
      <w:pPr>
        <w:rPr>
          <w:lang w:val="ru-RU"/>
        </w:rPr>
      </w:pPr>
      <w:r w:rsidRPr="006F4BBE">
        <w:rPr>
          <w:position w:val="1"/>
          <w:lang w:val="ru-RU"/>
        </w:rPr>
        <w:t xml:space="preserve">- </w:t>
      </w:r>
      <w:r w:rsidR="00C6278E" w:rsidRPr="006F4BBE">
        <w:rPr>
          <w:lang w:val="ru-RU"/>
        </w:rPr>
        <w:t>Оценка соответствия результата решения естественно-научной проблемы поставленным целям и   условиям.</w:t>
      </w:r>
    </w:p>
    <w:p w14:paraId="64FFFE61" w14:textId="670E3C43" w:rsidR="00C6278E" w:rsidRDefault="00E84B17" w:rsidP="00287D0F">
      <w:pPr>
        <w:rPr>
          <w:lang w:val="ru-RU"/>
        </w:rPr>
      </w:pPr>
      <w:r w:rsidRPr="006F4BBE">
        <w:rPr>
          <w:position w:val="1"/>
          <w:lang w:val="ru-RU"/>
        </w:rPr>
        <w:t xml:space="preserve">- </w:t>
      </w:r>
      <w:r w:rsidR="00C6278E" w:rsidRPr="006F4BBE">
        <w:rPr>
          <w:lang w:val="ru-RU"/>
        </w:rPr>
        <w:t>Готовность ставить себя на место другого человека в ходе спора или дискуссии по естественно-научной проблеме, интерпретации результатов естественно-научного исследования; готовность понимать мотивы, намерения и логику другого.</w:t>
      </w:r>
    </w:p>
    <w:p w14:paraId="282AD4F8" w14:textId="77777777" w:rsidR="00B65472" w:rsidRPr="006F4BBE" w:rsidRDefault="00B65472" w:rsidP="00287D0F">
      <w:pPr>
        <w:rPr>
          <w:lang w:val="ru-RU"/>
        </w:rPr>
      </w:pPr>
    </w:p>
    <w:p w14:paraId="4BCEC94C" w14:textId="77777777" w:rsidR="00C6278E" w:rsidRPr="006F4BBE" w:rsidRDefault="00C6278E" w:rsidP="00287D0F">
      <w:pPr>
        <w:rPr>
          <w:lang w:val="ru-RU"/>
        </w:rPr>
      </w:pPr>
      <w:bookmarkStart w:id="774" w:name="_Toc97148801"/>
      <w:r w:rsidRPr="006F4BBE">
        <w:rPr>
          <w:lang w:val="ru-RU"/>
        </w:rPr>
        <w:t>ОБЩЕСТВЕННО-НАУЧНЫЕ   ПРЕДМЕТЫ</w:t>
      </w:r>
      <w:bookmarkEnd w:id="774"/>
    </w:p>
    <w:p w14:paraId="570D3E54" w14:textId="77777777" w:rsidR="00C6278E" w:rsidRPr="00B65472" w:rsidRDefault="00C6278E" w:rsidP="00287D0F">
      <w:pPr>
        <w:rPr>
          <w:b/>
          <w:bCs/>
          <w:i/>
          <w:iCs/>
          <w:lang w:val="ru-RU"/>
        </w:rPr>
      </w:pPr>
      <w:r w:rsidRPr="00B65472">
        <w:rPr>
          <w:b/>
          <w:bCs/>
          <w:i/>
          <w:iCs/>
          <w:lang w:val="ru-RU"/>
        </w:rPr>
        <w:t>Формирование универсальных учебных познавательных   действий</w:t>
      </w:r>
    </w:p>
    <w:p w14:paraId="321CEE90" w14:textId="77777777" w:rsidR="00C6278E" w:rsidRPr="006F4BBE" w:rsidRDefault="00C6278E" w:rsidP="00287D0F">
      <w:pPr>
        <w:rPr>
          <w:lang w:val="ru-RU"/>
        </w:rPr>
      </w:pPr>
      <w:r w:rsidRPr="006F4BBE">
        <w:rPr>
          <w:lang w:val="ru-RU"/>
        </w:rPr>
        <w:t>Формирование базовых логических действий</w:t>
      </w:r>
    </w:p>
    <w:p w14:paraId="1AF8E02F"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Систематизировать, классифицировать и обобщать </w:t>
      </w:r>
      <w:proofErr w:type="gramStart"/>
      <w:r w:rsidR="00C6278E" w:rsidRPr="006F4BBE">
        <w:rPr>
          <w:lang w:val="ru-RU"/>
        </w:rPr>
        <w:t>исторические  факты</w:t>
      </w:r>
      <w:proofErr w:type="gramEnd"/>
      <w:r w:rsidR="00C6278E" w:rsidRPr="006F4BBE">
        <w:rPr>
          <w:lang w:val="ru-RU"/>
        </w:rPr>
        <w:t>.</w:t>
      </w:r>
    </w:p>
    <w:p w14:paraId="58BD24B1" w14:textId="77777777" w:rsidR="00C6278E" w:rsidRPr="006F4BBE" w:rsidRDefault="00E84B17" w:rsidP="00287D0F">
      <w:pPr>
        <w:rPr>
          <w:lang w:val="ru-RU"/>
        </w:rPr>
      </w:pPr>
      <w:r w:rsidRPr="006F4BBE">
        <w:rPr>
          <w:position w:val="1"/>
          <w:lang w:val="ru-RU"/>
        </w:rPr>
        <w:t xml:space="preserve">- </w:t>
      </w:r>
      <w:proofErr w:type="gramStart"/>
      <w:r w:rsidR="00C6278E" w:rsidRPr="006F4BBE">
        <w:rPr>
          <w:lang w:val="ru-RU"/>
        </w:rPr>
        <w:t>Составлять  синхронистические</w:t>
      </w:r>
      <w:proofErr w:type="gramEnd"/>
      <w:r w:rsidR="00C6278E" w:rsidRPr="006F4BBE">
        <w:rPr>
          <w:lang w:val="ru-RU"/>
        </w:rPr>
        <w:t xml:space="preserve">  и  систематические таблицы.</w:t>
      </w:r>
    </w:p>
    <w:p w14:paraId="6B358E4A" w14:textId="77777777" w:rsidR="00C6278E" w:rsidRPr="006F4BBE" w:rsidRDefault="00E84B17" w:rsidP="00287D0F">
      <w:pPr>
        <w:rPr>
          <w:lang w:val="ru-RU"/>
        </w:rPr>
      </w:pPr>
      <w:r w:rsidRPr="006F4BBE">
        <w:rPr>
          <w:position w:val="1"/>
          <w:lang w:val="ru-RU"/>
        </w:rPr>
        <w:t xml:space="preserve">- </w:t>
      </w:r>
      <w:r w:rsidR="00C6278E" w:rsidRPr="006F4BBE">
        <w:rPr>
          <w:lang w:val="ru-RU"/>
        </w:rPr>
        <w:t>Выявлять и характеризовать существенные признаки исторических явлений, процессов.</w:t>
      </w:r>
    </w:p>
    <w:p w14:paraId="00A08D9F" w14:textId="48450B7E" w:rsidR="00C6278E" w:rsidRPr="006F4BBE" w:rsidRDefault="00E84B17" w:rsidP="00287D0F">
      <w:pPr>
        <w:rPr>
          <w:lang w:val="ru-RU"/>
        </w:rPr>
      </w:pPr>
      <w:r w:rsidRPr="006F4BBE">
        <w:rPr>
          <w:position w:val="1"/>
          <w:lang w:val="ru-RU"/>
        </w:rPr>
        <w:t xml:space="preserve">- </w:t>
      </w:r>
      <w:r w:rsidR="00C6278E" w:rsidRPr="006F4BBE">
        <w:rPr>
          <w:lang w:val="ru-RU"/>
        </w:rPr>
        <w:t>Сравнивать исторические явления, процессы (политическое устройство государств, социально-экономические отношения, пути модернизации и др.) по горизонтали (существовавшие</w:t>
      </w:r>
      <w:r w:rsidR="00C6278E" w:rsidRPr="006F4BBE">
        <w:rPr>
          <w:spacing w:val="-12"/>
          <w:lang w:val="ru-RU"/>
        </w:rPr>
        <w:t xml:space="preserve"> </w:t>
      </w:r>
      <w:r w:rsidR="00C6278E" w:rsidRPr="006F4BBE">
        <w:rPr>
          <w:lang w:val="ru-RU"/>
        </w:rPr>
        <w:t>синхронно</w:t>
      </w:r>
      <w:r w:rsidR="00C6278E" w:rsidRPr="006F4BBE">
        <w:rPr>
          <w:spacing w:val="-12"/>
          <w:lang w:val="ru-RU"/>
        </w:rPr>
        <w:t xml:space="preserve"> </w:t>
      </w:r>
      <w:r w:rsidR="00C6278E" w:rsidRPr="006F4BBE">
        <w:rPr>
          <w:lang w:val="ru-RU"/>
        </w:rPr>
        <w:t>в</w:t>
      </w:r>
      <w:r w:rsidR="00C6278E" w:rsidRPr="006F4BBE">
        <w:rPr>
          <w:spacing w:val="-12"/>
          <w:lang w:val="ru-RU"/>
        </w:rPr>
        <w:t xml:space="preserve"> </w:t>
      </w:r>
      <w:r w:rsidR="00C6278E" w:rsidRPr="006F4BBE">
        <w:rPr>
          <w:lang w:val="ru-RU"/>
        </w:rPr>
        <w:t>разных</w:t>
      </w:r>
      <w:r w:rsidR="00C6278E" w:rsidRPr="006F4BBE">
        <w:rPr>
          <w:spacing w:val="-12"/>
          <w:lang w:val="ru-RU"/>
        </w:rPr>
        <w:t xml:space="preserve"> </w:t>
      </w:r>
      <w:r w:rsidR="00C6278E" w:rsidRPr="006F4BBE">
        <w:rPr>
          <w:lang w:val="ru-RU"/>
        </w:rPr>
        <w:t>сообществах)</w:t>
      </w:r>
      <w:r w:rsidR="00C6278E" w:rsidRPr="006F4BBE">
        <w:rPr>
          <w:spacing w:val="-12"/>
          <w:lang w:val="ru-RU"/>
        </w:rPr>
        <w:t xml:space="preserve"> </w:t>
      </w:r>
      <w:r w:rsidR="00C6278E" w:rsidRPr="006F4BBE">
        <w:rPr>
          <w:lang w:val="ru-RU"/>
        </w:rPr>
        <w:t>и</w:t>
      </w:r>
      <w:r w:rsidR="00C6278E" w:rsidRPr="006F4BBE">
        <w:rPr>
          <w:spacing w:val="-12"/>
          <w:lang w:val="ru-RU"/>
        </w:rPr>
        <w:t xml:space="preserve"> </w:t>
      </w:r>
      <w:r w:rsidR="00C6278E" w:rsidRPr="006F4BBE">
        <w:rPr>
          <w:lang w:val="ru-RU"/>
        </w:rPr>
        <w:t>в</w:t>
      </w:r>
      <w:r w:rsidR="00C6278E" w:rsidRPr="006F4BBE">
        <w:rPr>
          <w:spacing w:val="-12"/>
          <w:lang w:val="ru-RU"/>
        </w:rPr>
        <w:t xml:space="preserve"> </w:t>
      </w:r>
      <w:r w:rsidR="00C6278E" w:rsidRPr="006F4BBE">
        <w:rPr>
          <w:lang w:val="ru-RU"/>
        </w:rPr>
        <w:t>динамике</w:t>
      </w:r>
      <w:r w:rsidR="00C6278E" w:rsidRPr="006F4BBE">
        <w:rPr>
          <w:spacing w:val="-12"/>
          <w:lang w:val="ru-RU"/>
        </w:rPr>
        <w:t xml:space="preserve"> </w:t>
      </w:r>
      <w:r w:rsidR="00C6278E" w:rsidRPr="006F4BBE">
        <w:rPr>
          <w:lang w:val="ru-RU"/>
        </w:rPr>
        <w:lastRenderedPageBreak/>
        <w:t>(«было</w:t>
      </w:r>
      <w:r w:rsidR="00C6278E" w:rsidRPr="006F4BBE">
        <w:rPr>
          <w:spacing w:val="-12"/>
          <w:lang w:val="ru-RU"/>
        </w:rPr>
        <w:t xml:space="preserve"> </w:t>
      </w:r>
      <w:r w:rsidR="00BD6D2B" w:rsidRPr="006F4BBE">
        <w:rPr>
          <w:lang w:val="ru-RU"/>
        </w:rPr>
        <w:t>–</w:t>
      </w:r>
      <w:r w:rsidR="00C6278E" w:rsidRPr="006F4BBE">
        <w:rPr>
          <w:lang w:val="ru-RU"/>
        </w:rPr>
        <w:t xml:space="preserve"> стало») по заданным или самостоятельно определенным основаниям.</w:t>
      </w:r>
    </w:p>
    <w:p w14:paraId="2A65AD0F" w14:textId="77777777" w:rsidR="00C6278E" w:rsidRPr="006F4BBE" w:rsidRDefault="00E84B17" w:rsidP="00287D0F">
      <w:pPr>
        <w:rPr>
          <w:lang w:val="ru-RU"/>
        </w:rPr>
      </w:pPr>
      <w:r w:rsidRPr="006F4BBE">
        <w:rPr>
          <w:position w:val="1"/>
          <w:lang w:val="ru-RU"/>
        </w:rPr>
        <w:t xml:space="preserve">- </w:t>
      </w:r>
      <w:r w:rsidR="00C6278E" w:rsidRPr="006F4BBE">
        <w:rPr>
          <w:lang w:val="ru-RU"/>
        </w:rPr>
        <w:t>Использовать понятия и категории современного исторического знания (эпоха, цивилизация, исторический источник, исторический факт, историзм и др.).</w:t>
      </w:r>
    </w:p>
    <w:p w14:paraId="19ACD6F1" w14:textId="77777777" w:rsidR="00C6278E" w:rsidRPr="006F4BBE" w:rsidRDefault="00E84B17" w:rsidP="00287D0F">
      <w:pPr>
        <w:rPr>
          <w:lang w:val="ru-RU"/>
        </w:rPr>
      </w:pPr>
      <w:r w:rsidRPr="006F4BBE">
        <w:rPr>
          <w:position w:val="1"/>
          <w:lang w:val="ru-RU"/>
        </w:rPr>
        <w:t xml:space="preserve">- </w:t>
      </w:r>
      <w:r w:rsidR="00C6278E" w:rsidRPr="006F4BBE">
        <w:rPr>
          <w:lang w:val="ru-RU"/>
        </w:rPr>
        <w:t>Выявлять причины и следствия исторических событий и процессов.</w:t>
      </w:r>
    </w:p>
    <w:p w14:paraId="16BEAD43"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Осуществлять по самостоятельно составленному плану </w:t>
      </w:r>
      <w:proofErr w:type="gramStart"/>
      <w:r w:rsidR="00C6278E" w:rsidRPr="006F4BBE">
        <w:rPr>
          <w:lang w:val="ru-RU"/>
        </w:rPr>
        <w:t>учебный  исследовательский</w:t>
      </w:r>
      <w:proofErr w:type="gramEnd"/>
      <w:r w:rsidR="00C6278E" w:rsidRPr="006F4BBE">
        <w:rPr>
          <w:lang w:val="ru-RU"/>
        </w:rPr>
        <w:t xml:space="preserve">  проект  по  истории  (например,    по истории своего края, города, села), привлекая материалы музеев, библиотек, средств массовой информации.</w:t>
      </w:r>
    </w:p>
    <w:p w14:paraId="2C09AD09"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Соотносить результаты своего исследования с уже </w:t>
      </w:r>
      <w:proofErr w:type="gramStart"/>
      <w:r w:rsidR="00C6278E" w:rsidRPr="006F4BBE">
        <w:rPr>
          <w:lang w:val="ru-RU"/>
        </w:rPr>
        <w:t>имеющимися  данными</w:t>
      </w:r>
      <w:proofErr w:type="gramEnd"/>
      <w:r w:rsidR="00C6278E" w:rsidRPr="006F4BBE">
        <w:rPr>
          <w:lang w:val="ru-RU"/>
        </w:rPr>
        <w:t>,  оценивать  их значимость.</w:t>
      </w:r>
    </w:p>
    <w:p w14:paraId="0A3FEB42" w14:textId="77777777" w:rsidR="00C6278E" w:rsidRPr="006F4BBE" w:rsidRDefault="00E84B17" w:rsidP="00287D0F">
      <w:pPr>
        <w:rPr>
          <w:lang w:val="ru-RU"/>
        </w:rPr>
      </w:pPr>
      <w:r w:rsidRPr="006F4BBE">
        <w:rPr>
          <w:position w:val="1"/>
          <w:lang w:val="ru-RU"/>
        </w:rPr>
        <w:t xml:space="preserve">- </w:t>
      </w:r>
      <w:r w:rsidR="00C6278E" w:rsidRPr="006F4BBE">
        <w:rPr>
          <w:lang w:val="ru-RU"/>
        </w:rPr>
        <w:t>Классифицировать (выделять основания, заполнять составлять схему, таблицу) виды деятельности человека: виды юридической ответственности по отраслям права, механизмы государственного регулирования экономики: современные государства по форме правления, государственно-территориальному устройству, типы политических партий, общественно-</w:t>
      </w:r>
      <w:proofErr w:type="gramStart"/>
      <w:r w:rsidR="00C6278E" w:rsidRPr="006F4BBE">
        <w:rPr>
          <w:lang w:val="ru-RU"/>
        </w:rPr>
        <w:t>политических  организаций</w:t>
      </w:r>
      <w:proofErr w:type="gramEnd"/>
      <w:r w:rsidR="00C6278E" w:rsidRPr="006F4BBE">
        <w:rPr>
          <w:lang w:val="ru-RU"/>
        </w:rPr>
        <w:t>.</w:t>
      </w:r>
    </w:p>
    <w:p w14:paraId="5130E88D" w14:textId="77777777" w:rsidR="00C6278E" w:rsidRPr="006F4BBE" w:rsidRDefault="00E84B17" w:rsidP="00287D0F">
      <w:pPr>
        <w:rPr>
          <w:lang w:val="ru-RU"/>
        </w:rPr>
      </w:pPr>
      <w:r w:rsidRPr="006F4BBE">
        <w:rPr>
          <w:position w:val="1"/>
          <w:lang w:val="ru-RU"/>
        </w:rPr>
        <w:t xml:space="preserve">- </w:t>
      </w:r>
      <w:r w:rsidR="00C6278E" w:rsidRPr="006F4BBE">
        <w:rPr>
          <w:lang w:val="ru-RU"/>
        </w:rPr>
        <w:t>Сравнивать формы политического участия (выборы и референдум), проступок и преступление, дееспособность малолетних в возрасте от 6 до 14 лет и несовершеннолетних в возрасте от 14 до 18 лет, мораль и    право.</w:t>
      </w:r>
    </w:p>
    <w:p w14:paraId="5C5659CD" w14:textId="77777777" w:rsidR="00C6278E" w:rsidRPr="006F4BBE" w:rsidRDefault="00E84B17" w:rsidP="00287D0F">
      <w:pPr>
        <w:rPr>
          <w:lang w:val="ru-RU"/>
        </w:rPr>
      </w:pPr>
      <w:r w:rsidRPr="006F4BBE">
        <w:rPr>
          <w:position w:val="1"/>
          <w:lang w:val="ru-RU"/>
        </w:rPr>
        <w:t xml:space="preserve">- </w:t>
      </w:r>
      <w:r w:rsidR="00C6278E" w:rsidRPr="006F4BBE">
        <w:rPr>
          <w:spacing w:val="-3"/>
          <w:lang w:val="ru-RU"/>
        </w:rPr>
        <w:t xml:space="preserve">Определять </w:t>
      </w:r>
      <w:r w:rsidR="00C6278E" w:rsidRPr="006F4BBE">
        <w:rPr>
          <w:spacing w:val="-4"/>
          <w:lang w:val="ru-RU"/>
        </w:rPr>
        <w:t xml:space="preserve">конструктивные </w:t>
      </w:r>
      <w:r w:rsidR="00C6278E" w:rsidRPr="006F4BBE">
        <w:rPr>
          <w:spacing w:val="-3"/>
          <w:lang w:val="ru-RU"/>
        </w:rPr>
        <w:t xml:space="preserve">модели поведения </w:t>
      </w:r>
      <w:r w:rsidR="00C6278E" w:rsidRPr="006F4BBE">
        <w:rPr>
          <w:lang w:val="ru-RU"/>
        </w:rPr>
        <w:t xml:space="preserve">в </w:t>
      </w:r>
      <w:r w:rsidR="00C6278E" w:rsidRPr="006F4BBE">
        <w:rPr>
          <w:spacing w:val="-4"/>
          <w:lang w:val="ru-RU"/>
        </w:rPr>
        <w:t xml:space="preserve">конфликтной </w:t>
      </w:r>
      <w:proofErr w:type="gramStart"/>
      <w:r w:rsidR="00C6278E" w:rsidRPr="006F4BBE">
        <w:rPr>
          <w:spacing w:val="-3"/>
          <w:lang w:val="ru-RU"/>
        </w:rPr>
        <w:t>ситуации,  находить</w:t>
      </w:r>
      <w:proofErr w:type="gramEnd"/>
      <w:r w:rsidR="00C6278E" w:rsidRPr="006F4BBE">
        <w:rPr>
          <w:spacing w:val="-3"/>
          <w:lang w:val="ru-RU"/>
        </w:rPr>
        <w:t xml:space="preserve">  конструктивное  разрешение  </w:t>
      </w:r>
      <w:r w:rsidR="00C6278E" w:rsidRPr="006F4BBE">
        <w:rPr>
          <w:spacing w:val="-4"/>
          <w:lang w:val="ru-RU"/>
        </w:rPr>
        <w:t>конфликта.</w:t>
      </w:r>
    </w:p>
    <w:p w14:paraId="77BFF745" w14:textId="77777777" w:rsidR="00C6278E" w:rsidRPr="006F4BBE" w:rsidRDefault="00E84B17" w:rsidP="00287D0F">
      <w:pPr>
        <w:rPr>
          <w:lang w:val="ru-RU"/>
        </w:rPr>
      </w:pPr>
      <w:r w:rsidRPr="006F4BBE">
        <w:rPr>
          <w:position w:val="1"/>
          <w:lang w:val="ru-RU"/>
        </w:rPr>
        <w:t xml:space="preserve">- </w:t>
      </w:r>
      <w:r w:rsidR="00C6278E" w:rsidRPr="006F4BBE">
        <w:rPr>
          <w:lang w:val="ru-RU"/>
        </w:rPr>
        <w:t>Преобразовывать статистическую и визуальную информацию о достижениях России в   текст.</w:t>
      </w:r>
    </w:p>
    <w:p w14:paraId="1A7DFE31"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Вносить коррективы в моделируемую экономическую </w:t>
      </w:r>
      <w:proofErr w:type="gramStart"/>
      <w:r w:rsidR="00C6278E" w:rsidRPr="006F4BBE">
        <w:rPr>
          <w:lang w:val="ru-RU"/>
        </w:rPr>
        <w:t>деятельность  на</w:t>
      </w:r>
      <w:proofErr w:type="gramEnd"/>
      <w:r w:rsidR="00C6278E" w:rsidRPr="006F4BBE">
        <w:rPr>
          <w:lang w:val="ru-RU"/>
        </w:rPr>
        <w:t xml:space="preserve">  основе  изменившихся ситуаций.</w:t>
      </w:r>
    </w:p>
    <w:p w14:paraId="6E8D5578" w14:textId="77777777" w:rsidR="00C6278E" w:rsidRPr="006F4BBE" w:rsidRDefault="00E84B17" w:rsidP="00287D0F">
      <w:pPr>
        <w:rPr>
          <w:lang w:val="ru-RU"/>
        </w:rPr>
      </w:pPr>
      <w:r w:rsidRPr="006F4BBE">
        <w:rPr>
          <w:position w:val="1"/>
          <w:lang w:val="ru-RU"/>
        </w:rPr>
        <w:t xml:space="preserve">- </w:t>
      </w:r>
      <w:r w:rsidR="00C6278E" w:rsidRPr="006F4BBE">
        <w:rPr>
          <w:lang w:val="ru-RU"/>
        </w:rPr>
        <w:t>Использовать полученные знания для публичного представления результатов своей деятельности в сфере духовной культуры.</w:t>
      </w:r>
    </w:p>
    <w:p w14:paraId="3F14DB39"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Выступать с сообщениями в соответствии с особенностями </w:t>
      </w:r>
      <w:proofErr w:type="gramStart"/>
      <w:r w:rsidR="00C6278E" w:rsidRPr="006F4BBE">
        <w:rPr>
          <w:lang w:val="ru-RU"/>
        </w:rPr>
        <w:t>аудитории  и</w:t>
      </w:r>
      <w:proofErr w:type="gramEnd"/>
      <w:r w:rsidR="00C6278E" w:rsidRPr="006F4BBE">
        <w:rPr>
          <w:lang w:val="ru-RU"/>
        </w:rPr>
        <w:t xml:space="preserve"> регламентом.</w:t>
      </w:r>
    </w:p>
    <w:p w14:paraId="1E2AF280" w14:textId="77777777" w:rsidR="00C6278E" w:rsidRPr="006F4BBE" w:rsidRDefault="00E84B17" w:rsidP="00287D0F">
      <w:pPr>
        <w:rPr>
          <w:lang w:val="ru-RU"/>
        </w:rPr>
      </w:pPr>
      <w:r w:rsidRPr="006F4BBE">
        <w:rPr>
          <w:position w:val="1"/>
          <w:lang w:val="ru-RU"/>
        </w:rPr>
        <w:t xml:space="preserve">- </w:t>
      </w:r>
      <w:r w:rsidR="00C6278E" w:rsidRPr="006F4BBE">
        <w:rPr>
          <w:lang w:val="ru-RU"/>
        </w:rPr>
        <w:t>Устанавливать и объяснять взаимосвязи между правами человека и гражданина и обязанностями граждан.</w:t>
      </w:r>
    </w:p>
    <w:p w14:paraId="70A5D557" w14:textId="77777777" w:rsidR="00C6278E" w:rsidRPr="006F4BBE" w:rsidRDefault="00E84B17" w:rsidP="00287D0F">
      <w:pPr>
        <w:rPr>
          <w:lang w:val="ru-RU"/>
        </w:rPr>
      </w:pPr>
      <w:r w:rsidRPr="006F4BBE">
        <w:rPr>
          <w:position w:val="1"/>
          <w:lang w:val="ru-RU"/>
        </w:rPr>
        <w:t xml:space="preserve">- </w:t>
      </w:r>
      <w:r w:rsidR="00C6278E" w:rsidRPr="006F4BBE">
        <w:rPr>
          <w:lang w:val="ru-RU"/>
        </w:rPr>
        <w:t>Объяснять причины смены дня и ночи и времен    года.</w:t>
      </w:r>
    </w:p>
    <w:p w14:paraId="24F65754" w14:textId="77777777" w:rsidR="00C6278E" w:rsidRPr="006F4BBE" w:rsidRDefault="00E84B17" w:rsidP="00287D0F">
      <w:pPr>
        <w:rPr>
          <w:lang w:val="ru-RU"/>
        </w:rPr>
      </w:pPr>
      <w:r w:rsidRPr="006F4BBE">
        <w:rPr>
          <w:position w:val="1"/>
          <w:lang w:val="ru-RU"/>
        </w:rPr>
        <w:t xml:space="preserve">- </w:t>
      </w:r>
      <w:r w:rsidR="00C6278E" w:rsidRPr="006F4BBE">
        <w:rPr>
          <w:lang w:val="ru-RU"/>
        </w:rPr>
        <w:t>Устанавливать эмпирические зависимости между продолжительностью дня и географической широтой местности, между высотой Солнца над горизонтом и географической широтой местности на основе анализа данных   наблюдений.</w:t>
      </w:r>
    </w:p>
    <w:p w14:paraId="1980FA93" w14:textId="77777777" w:rsidR="00C6278E" w:rsidRPr="006F4BBE" w:rsidRDefault="00E84B17" w:rsidP="00287D0F">
      <w:pPr>
        <w:rPr>
          <w:lang w:val="ru-RU"/>
        </w:rPr>
      </w:pPr>
      <w:r w:rsidRPr="006F4BBE">
        <w:rPr>
          <w:position w:val="1"/>
          <w:lang w:val="ru-RU"/>
        </w:rPr>
        <w:t xml:space="preserve">- </w:t>
      </w:r>
      <w:r w:rsidR="00C6278E" w:rsidRPr="006F4BBE">
        <w:rPr>
          <w:lang w:val="ru-RU"/>
        </w:rPr>
        <w:t>Классифицировать</w:t>
      </w:r>
      <w:r w:rsidR="00C6278E" w:rsidRPr="006F4BBE">
        <w:rPr>
          <w:spacing w:val="-10"/>
          <w:lang w:val="ru-RU"/>
        </w:rPr>
        <w:t xml:space="preserve"> </w:t>
      </w:r>
      <w:r w:rsidR="00C6278E" w:rsidRPr="006F4BBE">
        <w:rPr>
          <w:lang w:val="ru-RU"/>
        </w:rPr>
        <w:t>формы</w:t>
      </w:r>
      <w:r w:rsidR="00C6278E" w:rsidRPr="006F4BBE">
        <w:rPr>
          <w:spacing w:val="-10"/>
          <w:lang w:val="ru-RU"/>
        </w:rPr>
        <w:t xml:space="preserve"> </w:t>
      </w:r>
      <w:r w:rsidR="00C6278E" w:rsidRPr="006F4BBE">
        <w:rPr>
          <w:lang w:val="ru-RU"/>
        </w:rPr>
        <w:t>рельефа</w:t>
      </w:r>
      <w:r w:rsidR="00C6278E" w:rsidRPr="006F4BBE">
        <w:rPr>
          <w:spacing w:val="-10"/>
          <w:lang w:val="ru-RU"/>
        </w:rPr>
        <w:t xml:space="preserve"> </w:t>
      </w:r>
      <w:r w:rsidR="00C6278E" w:rsidRPr="006F4BBE">
        <w:rPr>
          <w:lang w:val="ru-RU"/>
        </w:rPr>
        <w:t>суши</w:t>
      </w:r>
      <w:r w:rsidR="00C6278E" w:rsidRPr="006F4BBE">
        <w:rPr>
          <w:spacing w:val="-10"/>
          <w:lang w:val="ru-RU"/>
        </w:rPr>
        <w:t xml:space="preserve"> </w:t>
      </w:r>
      <w:r w:rsidR="00C6278E" w:rsidRPr="006F4BBE">
        <w:rPr>
          <w:lang w:val="ru-RU"/>
        </w:rPr>
        <w:t>по</w:t>
      </w:r>
      <w:r w:rsidR="00C6278E" w:rsidRPr="006F4BBE">
        <w:rPr>
          <w:spacing w:val="-10"/>
          <w:lang w:val="ru-RU"/>
        </w:rPr>
        <w:t xml:space="preserve"> </w:t>
      </w:r>
      <w:r w:rsidR="00C6278E" w:rsidRPr="006F4BBE">
        <w:rPr>
          <w:lang w:val="ru-RU"/>
        </w:rPr>
        <w:t>высоте</w:t>
      </w:r>
      <w:r w:rsidR="00C6278E" w:rsidRPr="006F4BBE">
        <w:rPr>
          <w:spacing w:val="-10"/>
          <w:lang w:val="ru-RU"/>
        </w:rPr>
        <w:t xml:space="preserve"> </w:t>
      </w:r>
      <w:r w:rsidR="00C6278E" w:rsidRPr="006F4BBE">
        <w:rPr>
          <w:lang w:val="ru-RU"/>
        </w:rPr>
        <w:t>и</w:t>
      </w:r>
      <w:r w:rsidR="00C6278E" w:rsidRPr="006F4BBE">
        <w:rPr>
          <w:spacing w:val="-10"/>
          <w:lang w:val="ru-RU"/>
        </w:rPr>
        <w:t xml:space="preserve"> </w:t>
      </w:r>
      <w:r w:rsidR="00C6278E" w:rsidRPr="006F4BBE">
        <w:rPr>
          <w:lang w:val="ru-RU"/>
        </w:rPr>
        <w:t>по</w:t>
      </w:r>
      <w:r w:rsidR="00C6278E" w:rsidRPr="006F4BBE">
        <w:rPr>
          <w:spacing w:val="-10"/>
          <w:lang w:val="ru-RU"/>
        </w:rPr>
        <w:t xml:space="preserve"> </w:t>
      </w:r>
      <w:r w:rsidR="00C6278E" w:rsidRPr="006F4BBE">
        <w:rPr>
          <w:lang w:val="ru-RU"/>
        </w:rPr>
        <w:t>внешнему</w:t>
      </w:r>
      <w:r w:rsidR="00C6278E" w:rsidRPr="006F4BBE">
        <w:rPr>
          <w:spacing w:val="41"/>
          <w:lang w:val="ru-RU"/>
        </w:rPr>
        <w:t xml:space="preserve"> </w:t>
      </w:r>
      <w:r w:rsidR="00C6278E" w:rsidRPr="006F4BBE">
        <w:rPr>
          <w:spacing w:val="-3"/>
          <w:lang w:val="ru-RU"/>
        </w:rPr>
        <w:t>облику.</w:t>
      </w:r>
    </w:p>
    <w:p w14:paraId="041990B4"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Классифицировать острова </w:t>
      </w:r>
      <w:proofErr w:type="gramStart"/>
      <w:r w:rsidR="00C6278E" w:rsidRPr="006F4BBE">
        <w:rPr>
          <w:lang w:val="ru-RU"/>
        </w:rPr>
        <w:t>по  происхождению</w:t>
      </w:r>
      <w:proofErr w:type="gramEnd"/>
      <w:r w:rsidR="00C6278E" w:rsidRPr="006F4BBE">
        <w:rPr>
          <w:lang w:val="ru-RU"/>
        </w:rPr>
        <w:t>.</w:t>
      </w:r>
    </w:p>
    <w:p w14:paraId="63D0FED0" w14:textId="77777777" w:rsidR="00C6278E" w:rsidRPr="006F4BBE" w:rsidRDefault="00E84B17" w:rsidP="00287D0F">
      <w:pPr>
        <w:rPr>
          <w:lang w:val="ru-RU"/>
        </w:rPr>
      </w:pPr>
      <w:r w:rsidRPr="006F4BBE">
        <w:rPr>
          <w:position w:val="1"/>
          <w:lang w:val="ru-RU"/>
        </w:rPr>
        <w:t xml:space="preserve">- </w:t>
      </w:r>
      <w:r w:rsidR="00C6278E" w:rsidRPr="006F4BBE">
        <w:rPr>
          <w:lang w:val="ru-RU"/>
        </w:rPr>
        <w:t>Формулировать оценочные суждения о последствиях изменений компонентов природы в результате деятельности человека с использованием разных источников географической информации.</w:t>
      </w:r>
    </w:p>
    <w:p w14:paraId="63CC5EF5"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Самостоятельно составлять план решения учебной </w:t>
      </w:r>
      <w:proofErr w:type="gramStart"/>
      <w:r w:rsidR="00C6278E" w:rsidRPr="006F4BBE">
        <w:rPr>
          <w:lang w:val="ru-RU"/>
        </w:rPr>
        <w:t>географической  задачи</w:t>
      </w:r>
      <w:proofErr w:type="gramEnd"/>
      <w:r w:rsidR="00C6278E" w:rsidRPr="006F4BBE">
        <w:rPr>
          <w:lang w:val="ru-RU"/>
        </w:rPr>
        <w:t>.</w:t>
      </w:r>
    </w:p>
    <w:p w14:paraId="3263BE56" w14:textId="77777777" w:rsidR="00491EFB" w:rsidRPr="00B65472" w:rsidRDefault="00C6278E" w:rsidP="00287D0F">
      <w:pPr>
        <w:rPr>
          <w:bCs/>
          <w:iCs/>
          <w:lang w:val="ru-RU"/>
        </w:rPr>
      </w:pPr>
      <w:r w:rsidRPr="00B65472">
        <w:rPr>
          <w:bCs/>
          <w:iCs/>
          <w:lang w:val="ru-RU"/>
        </w:rPr>
        <w:t>Формирование базовых исследовательских действий</w:t>
      </w:r>
    </w:p>
    <w:p w14:paraId="3789C135" w14:textId="77777777" w:rsidR="00C6278E" w:rsidRPr="006F4BBE" w:rsidRDefault="00491EFB" w:rsidP="00287D0F">
      <w:pPr>
        <w:rPr>
          <w:lang w:val="ru-RU"/>
        </w:rPr>
      </w:pPr>
      <w:r w:rsidRPr="006F4BBE">
        <w:rPr>
          <w:position w:val="1"/>
          <w:lang w:val="ru-RU"/>
        </w:rPr>
        <w:t xml:space="preserve">- </w:t>
      </w:r>
      <w:r w:rsidR="00C6278E" w:rsidRPr="006F4BBE">
        <w:rPr>
          <w:lang w:val="ru-RU"/>
        </w:rPr>
        <w:t>Проводить измерения температуры воздуха, атмосферного давления, скорости и направления ветра с использованием аналоговых и (или) цифровых приборов (</w:t>
      </w:r>
      <w:proofErr w:type="spellStart"/>
      <w:proofErr w:type="gramStart"/>
      <w:r w:rsidR="00C6278E" w:rsidRPr="006F4BBE">
        <w:rPr>
          <w:lang w:val="ru-RU"/>
        </w:rPr>
        <w:t>термометр,барометр</w:t>
      </w:r>
      <w:proofErr w:type="spellEnd"/>
      <w:proofErr w:type="gramEnd"/>
      <w:r w:rsidR="00C6278E" w:rsidRPr="006F4BBE">
        <w:rPr>
          <w:lang w:val="ru-RU"/>
        </w:rPr>
        <w:t xml:space="preserve">, анемометр, флюгер) и представлять результаты  </w:t>
      </w:r>
      <w:r w:rsidR="00C6278E" w:rsidRPr="006F4BBE">
        <w:rPr>
          <w:lang w:val="ru-RU"/>
        </w:rPr>
        <w:lastRenderedPageBreak/>
        <w:t>наблюдений в табличной и (или) графической   форме.</w:t>
      </w:r>
    </w:p>
    <w:p w14:paraId="3AC5F189"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Формулировать вопросы, поиск ответов на которые необходим для прогнозирования изменения численности населения </w:t>
      </w:r>
      <w:proofErr w:type="gramStart"/>
      <w:r w:rsidR="00C6278E" w:rsidRPr="006F4BBE">
        <w:rPr>
          <w:lang w:val="ru-RU"/>
        </w:rPr>
        <w:t>Российской  Федерации</w:t>
      </w:r>
      <w:proofErr w:type="gramEnd"/>
      <w:r w:rsidR="00C6278E" w:rsidRPr="006F4BBE">
        <w:rPr>
          <w:lang w:val="ru-RU"/>
        </w:rPr>
        <w:t xml:space="preserve">  в будущем.</w:t>
      </w:r>
    </w:p>
    <w:p w14:paraId="56CFE218"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Представлять результаты фенологических наблюдений и наблюдений за погодой в различной форме (табличной, </w:t>
      </w:r>
      <w:proofErr w:type="gramStart"/>
      <w:r w:rsidR="00C6278E" w:rsidRPr="006F4BBE">
        <w:rPr>
          <w:lang w:val="ru-RU"/>
        </w:rPr>
        <w:t>графической,  географического</w:t>
      </w:r>
      <w:proofErr w:type="gramEnd"/>
      <w:r w:rsidR="00C6278E" w:rsidRPr="006F4BBE">
        <w:rPr>
          <w:lang w:val="ru-RU"/>
        </w:rPr>
        <w:t xml:space="preserve"> описания).</w:t>
      </w:r>
    </w:p>
    <w:p w14:paraId="00219DF2" w14:textId="77777777" w:rsidR="00C6278E" w:rsidRPr="006F4BBE" w:rsidRDefault="00E84B17" w:rsidP="00287D0F">
      <w:pPr>
        <w:rPr>
          <w:lang w:val="ru-RU"/>
        </w:rPr>
      </w:pPr>
      <w:r w:rsidRPr="006F4BBE">
        <w:rPr>
          <w:position w:val="1"/>
          <w:lang w:val="ru-RU"/>
        </w:rPr>
        <w:t xml:space="preserve">- </w:t>
      </w:r>
      <w:r w:rsidR="00C6278E" w:rsidRPr="006F4BBE">
        <w:rPr>
          <w:lang w:val="ru-RU"/>
        </w:rPr>
        <w:t>Проводить по самостоятельно составленному плану небольшое исследование роли традиций в   обществе.</w:t>
      </w:r>
    </w:p>
    <w:p w14:paraId="24B4FD9F" w14:textId="77777777" w:rsidR="00C6278E" w:rsidRPr="006F4BBE" w:rsidRDefault="00E84B17" w:rsidP="00287D0F">
      <w:pPr>
        <w:rPr>
          <w:lang w:val="ru-RU"/>
        </w:rPr>
      </w:pPr>
      <w:r w:rsidRPr="006F4BBE">
        <w:rPr>
          <w:position w:val="1"/>
          <w:lang w:val="ru-RU"/>
        </w:rPr>
        <w:t xml:space="preserve">- </w:t>
      </w:r>
      <w:proofErr w:type="gramStart"/>
      <w:r w:rsidR="00C6278E" w:rsidRPr="006F4BBE">
        <w:rPr>
          <w:lang w:val="ru-RU"/>
        </w:rPr>
        <w:t>Исследовать  несложные</w:t>
      </w:r>
      <w:proofErr w:type="gramEnd"/>
      <w:r w:rsidR="00C6278E" w:rsidRPr="006F4BBE">
        <w:rPr>
          <w:lang w:val="ru-RU"/>
        </w:rPr>
        <w:t xml:space="preserve">  практические  ситуации,  связанные с использованием различных способов повышения эффективности</w:t>
      </w:r>
      <w:r w:rsidR="00C6278E" w:rsidRPr="006F4BBE">
        <w:rPr>
          <w:spacing w:val="50"/>
          <w:lang w:val="ru-RU"/>
        </w:rPr>
        <w:t xml:space="preserve"> </w:t>
      </w:r>
      <w:r w:rsidR="00C6278E" w:rsidRPr="006F4BBE">
        <w:rPr>
          <w:lang w:val="ru-RU"/>
        </w:rPr>
        <w:t>производства.</w:t>
      </w:r>
    </w:p>
    <w:p w14:paraId="4E7272C9" w14:textId="77777777" w:rsidR="00C6278E" w:rsidRPr="006F4BBE" w:rsidRDefault="00C6278E" w:rsidP="00287D0F">
      <w:pPr>
        <w:rPr>
          <w:lang w:val="ru-RU"/>
        </w:rPr>
      </w:pPr>
      <w:r w:rsidRPr="006F4BBE">
        <w:rPr>
          <w:lang w:val="ru-RU"/>
        </w:rPr>
        <w:t>Работа с информацией</w:t>
      </w:r>
    </w:p>
    <w:p w14:paraId="17AA6FD3" w14:textId="77777777" w:rsidR="00C6278E" w:rsidRPr="006F4BBE" w:rsidRDefault="00E84B17" w:rsidP="00287D0F">
      <w:pPr>
        <w:rPr>
          <w:lang w:val="ru-RU"/>
        </w:rPr>
      </w:pPr>
      <w:r w:rsidRPr="006F4BBE">
        <w:rPr>
          <w:position w:val="1"/>
          <w:lang w:val="ru-RU"/>
        </w:rPr>
        <w:t xml:space="preserve">- </w:t>
      </w:r>
      <w:proofErr w:type="gramStart"/>
      <w:r w:rsidR="00C6278E" w:rsidRPr="006F4BBE">
        <w:rPr>
          <w:lang w:val="ru-RU"/>
        </w:rPr>
        <w:t>Проводить  поиск</w:t>
      </w:r>
      <w:proofErr w:type="gramEnd"/>
      <w:r w:rsidR="00C6278E" w:rsidRPr="006F4BBE">
        <w:rPr>
          <w:lang w:val="ru-RU"/>
        </w:rPr>
        <w:t xml:space="preserve">  необходимой  исторической  информации  в учебной и научной литературе, аутентичных источниках (материальных,  письменных,   визуальных),   публицистике   и др. в соответствии с предложенной познавательной задачей.</w:t>
      </w:r>
    </w:p>
    <w:p w14:paraId="0090AD39" w14:textId="77777777" w:rsidR="00C6278E" w:rsidRPr="006F4BBE" w:rsidRDefault="00E84B17" w:rsidP="00287D0F">
      <w:pPr>
        <w:rPr>
          <w:lang w:val="ru-RU"/>
        </w:rPr>
      </w:pPr>
      <w:r w:rsidRPr="006F4BBE">
        <w:rPr>
          <w:position w:val="1"/>
          <w:lang w:val="ru-RU"/>
        </w:rPr>
        <w:t xml:space="preserve">- </w:t>
      </w:r>
      <w:r w:rsidR="00C6278E" w:rsidRPr="006F4BBE">
        <w:rPr>
          <w:spacing w:val="2"/>
          <w:lang w:val="ru-RU"/>
        </w:rPr>
        <w:t xml:space="preserve">Анализировать </w:t>
      </w:r>
      <w:r w:rsidR="00C6278E" w:rsidRPr="006F4BBE">
        <w:rPr>
          <w:lang w:val="ru-RU"/>
        </w:rPr>
        <w:t xml:space="preserve">и </w:t>
      </w:r>
      <w:r w:rsidR="00C6278E" w:rsidRPr="006F4BBE">
        <w:rPr>
          <w:spacing w:val="2"/>
          <w:lang w:val="ru-RU"/>
        </w:rPr>
        <w:t xml:space="preserve">интерпретировать </w:t>
      </w:r>
      <w:r w:rsidR="00C6278E" w:rsidRPr="006F4BBE">
        <w:rPr>
          <w:lang w:val="ru-RU"/>
        </w:rPr>
        <w:t xml:space="preserve">историческую информацию, применяя </w:t>
      </w:r>
      <w:proofErr w:type="gramStart"/>
      <w:r w:rsidR="00C6278E" w:rsidRPr="006F4BBE">
        <w:rPr>
          <w:lang w:val="ru-RU"/>
        </w:rPr>
        <w:t>приемы  критики</w:t>
      </w:r>
      <w:proofErr w:type="gramEnd"/>
      <w:r w:rsidR="00C6278E" w:rsidRPr="006F4BBE">
        <w:rPr>
          <w:lang w:val="ru-RU"/>
        </w:rPr>
        <w:t xml:space="preserve">  </w:t>
      </w:r>
      <w:r w:rsidR="00C6278E" w:rsidRPr="006F4BBE">
        <w:rPr>
          <w:spacing w:val="2"/>
          <w:lang w:val="ru-RU"/>
        </w:rPr>
        <w:t xml:space="preserve">источника, </w:t>
      </w:r>
      <w:r w:rsidR="00C6278E" w:rsidRPr="006F4BBE">
        <w:rPr>
          <w:spacing w:val="61"/>
          <w:lang w:val="ru-RU"/>
        </w:rPr>
        <w:t xml:space="preserve"> </w:t>
      </w:r>
      <w:r w:rsidR="00C6278E" w:rsidRPr="006F4BBE">
        <w:rPr>
          <w:lang w:val="ru-RU"/>
        </w:rPr>
        <w:t xml:space="preserve">высказывать суждение о его информационных </w:t>
      </w:r>
      <w:r w:rsidR="00C6278E" w:rsidRPr="006F4BBE">
        <w:rPr>
          <w:spacing w:val="2"/>
          <w:lang w:val="ru-RU"/>
        </w:rPr>
        <w:t xml:space="preserve">особенностях </w:t>
      </w:r>
      <w:r w:rsidR="00C6278E" w:rsidRPr="006F4BBE">
        <w:rPr>
          <w:lang w:val="ru-RU"/>
        </w:rPr>
        <w:t xml:space="preserve">и ценности (по заданным или самостоятельно </w:t>
      </w:r>
      <w:r w:rsidR="00C6278E" w:rsidRPr="006F4BBE">
        <w:rPr>
          <w:spacing w:val="2"/>
          <w:lang w:val="ru-RU"/>
        </w:rPr>
        <w:t xml:space="preserve">определяемым </w:t>
      </w:r>
      <w:r w:rsidR="00C6278E" w:rsidRPr="006F4BBE">
        <w:rPr>
          <w:lang w:val="ru-RU"/>
        </w:rPr>
        <w:t>критериям).</w:t>
      </w:r>
    </w:p>
    <w:p w14:paraId="495226B1" w14:textId="77777777" w:rsidR="00C6278E" w:rsidRPr="006F4BBE" w:rsidRDefault="00E84B17" w:rsidP="00287D0F">
      <w:pPr>
        <w:rPr>
          <w:lang w:val="ru-RU"/>
        </w:rPr>
      </w:pPr>
      <w:r w:rsidRPr="006F4BBE">
        <w:rPr>
          <w:position w:val="1"/>
          <w:lang w:val="ru-RU"/>
        </w:rPr>
        <w:t xml:space="preserve">- </w:t>
      </w:r>
      <w:r w:rsidR="00C6278E" w:rsidRPr="006F4BBE">
        <w:rPr>
          <w:lang w:val="ru-RU"/>
        </w:rPr>
        <w:t>Сравнивать данные разных источников исторической информации, выявлять их сходство и различия, в том числе, связанные со степенью информированности и позицией авторов.</w:t>
      </w:r>
    </w:p>
    <w:p w14:paraId="6FA33CF9" w14:textId="77777777" w:rsidR="00C6278E" w:rsidRPr="006F4BBE" w:rsidRDefault="00E84B17" w:rsidP="00287D0F">
      <w:pPr>
        <w:rPr>
          <w:lang w:val="ru-RU"/>
        </w:rPr>
      </w:pPr>
      <w:r w:rsidRPr="006F4BBE">
        <w:rPr>
          <w:position w:val="1"/>
          <w:lang w:val="ru-RU"/>
        </w:rPr>
        <w:t xml:space="preserve">- </w:t>
      </w:r>
      <w:r w:rsidR="00C6278E" w:rsidRPr="006F4BBE">
        <w:rPr>
          <w:lang w:val="ru-RU"/>
        </w:rPr>
        <w:t>Выбирать оптимальную форму представления результатов самостоятельной работы с исторической информацией (сообщение, эссе, презентация, учебный проект и     др.).</w:t>
      </w:r>
    </w:p>
    <w:p w14:paraId="64671E9B"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Проводить поиск необходимой исторической информации в учебной и научной литературе, аутентичных источниках (материальных, письменных, визуальных), публицистике и др.    в соответствии с предложенной </w:t>
      </w:r>
      <w:proofErr w:type="gramStart"/>
      <w:r w:rsidR="00C6278E" w:rsidRPr="006F4BBE">
        <w:rPr>
          <w:lang w:val="ru-RU"/>
        </w:rPr>
        <w:t xml:space="preserve">познавательной </w:t>
      </w:r>
      <w:r w:rsidR="00C6278E" w:rsidRPr="006F4BBE">
        <w:rPr>
          <w:spacing w:val="56"/>
          <w:lang w:val="ru-RU"/>
        </w:rPr>
        <w:t xml:space="preserve"> </w:t>
      </w:r>
      <w:r w:rsidR="00C6278E" w:rsidRPr="006F4BBE">
        <w:rPr>
          <w:lang w:val="ru-RU"/>
        </w:rPr>
        <w:t>задачей</w:t>
      </w:r>
      <w:proofErr w:type="gramEnd"/>
      <w:r w:rsidR="00C6278E" w:rsidRPr="006F4BBE">
        <w:rPr>
          <w:lang w:val="ru-RU"/>
        </w:rPr>
        <w:t>.</w:t>
      </w:r>
    </w:p>
    <w:p w14:paraId="630E0DC7"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Анализировать и интерпретировать историческую информацию, применяя приемы критики источника, высказывать </w:t>
      </w:r>
      <w:proofErr w:type="gramStart"/>
      <w:r w:rsidR="00C6278E" w:rsidRPr="006F4BBE">
        <w:rPr>
          <w:lang w:val="ru-RU"/>
        </w:rPr>
        <w:t>суждение  о</w:t>
      </w:r>
      <w:proofErr w:type="gramEnd"/>
      <w:r w:rsidR="00C6278E" w:rsidRPr="006F4BBE">
        <w:rPr>
          <w:lang w:val="ru-RU"/>
        </w:rPr>
        <w:t xml:space="preserve">  его  информационных  особенностях  и ценности по заданным или самостоятельно определяемым критериям).</w:t>
      </w:r>
    </w:p>
    <w:p w14:paraId="2D337398"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Выбирать источники географической информации (картографические, статистические, текстовые, </w:t>
      </w:r>
      <w:proofErr w:type="spellStart"/>
      <w:r w:rsidR="00C6278E" w:rsidRPr="006F4BBE">
        <w:rPr>
          <w:lang w:val="ru-RU"/>
        </w:rPr>
        <w:t>видеои</w:t>
      </w:r>
      <w:proofErr w:type="spellEnd"/>
      <w:r w:rsidR="00C6278E" w:rsidRPr="006F4BBE">
        <w:rPr>
          <w:lang w:val="ru-RU"/>
        </w:rPr>
        <w:t xml:space="preserve"> фотоизображения, компьютерные базы данных), необходимые для изучения особенностей хозяйства России.</w:t>
      </w:r>
    </w:p>
    <w:p w14:paraId="29E66211" w14:textId="77777777" w:rsidR="00C6278E" w:rsidRPr="006F4BBE" w:rsidRDefault="00E84B17" w:rsidP="00287D0F">
      <w:pPr>
        <w:rPr>
          <w:lang w:val="ru-RU"/>
        </w:rPr>
      </w:pPr>
      <w:r w:rsidRPr="006F4BBE">
        <w:rPr>
          <w:position w:val="1"/>
          <w:lang w:val="ru-RU"/>
        </w:rPr>
        <w:t xml:space="preserve">- </w:t>
      </w:r>
      <w:r w:rsidR="00C6278E" w:rsidRPr="006F4BBE">
        <w:rPr>
          <w:lang w:val="ru-RU"/>
        </w:rPr>
        <w:t>Находить, извлекать и использовать информацию, характеризующую отраслевую, функциональную и территориальную</w:t>
      </w:r>
      <w:r w:rsidR="00C6278E" w:rsidRPr="006F4BBE">
        <w:rPr>
          <w:spacing w:val="-12"/>
          <w:lang w:val="ru-RU"/>
        </w:rPr>
        <w:t xml:space="preserve"> </w:t>
      </w:r>
      <w:r w:rsidR="00C6278E" w:rsidRPr="006F4BBE">
        <w:rPr>
          <w:lang w:val="ru-RU"/>
        </w:rPr>
        <w:t>структуру</w:t>
      </w:r>
      <w:r w:rsidR="00C6278E" w:rsidRPr="006F4BBE">
        <w:rPr>
          <w:spacing w:val="-12"/>
          <w:lang w:val="ru-RU"/>
        </w:rPr>
        <w:t xml:space="preserve"> </w:t>
      </w:r>
      <w:r w:rsidR="00C6278E" w:rsidRPr="006F4BBE">
        <w:rPr>
          <w:lang w:val="ru-RU"/>
        </w:rPr>
        <w:t>хозяйства</w:t>
      </w:r>
      <w:r w:rsidR="00C6278E" w:rsidRPr="006F4BBE">
        <w:rPr>
          <w:spacing w:val="-12"/>
          <w:lang w:val="ru-RU"/>
        </w:rPr>
        <w:t xml:space="preserve"> </w:t>
      </w:r>
      <w:r w:rsidR="00C6278E" w:rsidRPr="006F4BBE">
        <w:rPr>
          <w:lang w:val="ru-RU"/>
        </w:rPr>
        <w:t>России,</w:t>
      </w:r>
      <w:r w:rsidR="00C6278E" w:rsidRPr="006F4BBE">
        <w:rPr>
          <w:spacing w:val="-12"/>
          <w:lang w:val="ru-RU"/>
        </w:rPr>
        <w:t xml:space="preserve"> </w:t>
      </w:r>
      <w:r w:rsidR="00C6278E" w:rsidRPr="006F4BBE">
        <w:rPr>
          <w:lang w:val="ru-RU"/>
        </w:rPr>
        <w:t>выделять</w:t>
      </w:r>
      <w:r w:rsidR="00C6278E" w:rsidRPr="006F4BBE">
        <w:rPr>
          <w:spacing w:val="-12"/>
          <w:lang w:val="ru-RU"/>
        </w:rPr>
        <w:t xml:space="preserve"> </w:t>
      </w:r>
      <w:r w:rsidR="00C6278E" w:rsidRPr="006F4BBE">
        <w:rPr>
          <w:lang w:val="ru-RU"/>
        </w:rPr>
        <w:t>географическую информацию, которая является противоречивой или может быть</w:t>
      </w:r>
      <w:r w:rsidR="00C6278E" w:rsidRPr="006F4BBE">
        <w:rPr>
          <w:spacing w:val="18"/>
          <w:lang w:val="ru-RU"/>
        </w:rPr>
        <w:t xml:space="preserve"> </w:t>
      </w:r>
      <w:r w:rsidR="00C6278E" w:rsidRPr="006F4BBE">
        <w:rPr>
          <w:lang w:val="ru-RU"/>
        </w:rPr>
        <w:t>недостоверной.</w:t>
      </w:r>
    </w:p>
    <w:p w14:paraId="064CE379"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Определять информацию, недостающую для </w:t>
      </w:r>
      <w:proofErr w:type="gramStart"/>
      <w:r w:rsidR="00C6278E" w:rsidRPr="006F4BBE">
        <w:rPr>
          <w:lang w:val="ru-RU"/>
        </w:rPr>
        <w:t>решения  той</w:t>
      </w:r>
      <w:proofErr w:type="gramEnd"/>
      <w:r w:rsidR="00C6278E" w:rsidRPr="006F4BBE">
        <w:rPr>
          <w:lang w:val="ru-RU"/>
        </w:rPr>
        <w:t xml:space="preserve">  или  иной</w:t>
      </w:r>
      <w:r w:rsidR="00C6278E" w:rsidRPr="006F4BBE">
        <w:rPr>
          <w:spacing w:val="36"/>
          <w:lang w:val="ru-RU"/>
        </w:rPr>
        <w:t xml:space="preserve"> </w:t>
      </w:r>
      <w:r w:rsidR="00C6278E" w:rsidRPr="006F4BBE">
        <w:rPr>
          <w:lang w:val="ru-RU"/>
        </w:rPr>
        <w:t>задачи.</w:t>
      </w:r>
    </w:p>
    <w:p w14:paraId="4EBF3C66" w14:textId="77777777" w:rsidR="00C6278E" w:rsidRPr="006F4BBE" w:rsidRDefault="00E84B17" w:rsidP="00287D0F">
      <w:pPr>
        <w:rPr>
          <w:lang w:val="ru-RU"/>
        </w:rPr>
      </w:pPr>
      <w:r w:rsidRPr="006F4BBE">
        <w:rPr>
          <w:position w:val="1"/>
          <w:lang w:val="ru-RU"/>
        </w:rPr>
        <w:t xml:space="preserve">- </w:t>
      </w:r>
      <w:r w:rsidR="00C6278E" w:rsidRPr="006F4BBE">
        <w:rPr>
          <w:lang w:val="ru-RU"/>
        </w:rPr>
        <w:t>Извлекать информацию о правах и обязанностях учащегося из</w:t>
      </w:r>
      <w:r w:rsidR="00C6278E" w:rsidRPr="006F4BBE">
        <w:rPr>
          <w:spacing w:val="-24"/>
          <w:lang w:val="ru-RU"/>
        </w:rPr>
        <w:t xml:space="preserve"> </w:t>
      </w:r>
      <w:r w:rsidR="00C6278E" w:rsidRPr="006F4BBE">
        <w:rPr>
          <w:lang w:val="ru-RU"/>
        </w:rPr>
        <w:t>разных</w:t>
      </w:r>
      <w:r w:rsidR="00C6278E" w:rsidRPr="006F4BBE">
        <w:rPr>
          <w:spacing w:val="-24"/>
          <w:lang w:val="ru-RU"/>
        </w:rPr>
        <w:t xml:space="preserve"> </w:t>
      </w:r>
      <w:r w:rsidR="00C6278E" w:rsidRPr="006F4BBE">
        <w:rPr>
          <w:lang w:val="ru-RU"/>
        </w:rPr>
        <w:t>адаптированных</w:t>
      </w:r>
      <w:r w:rsidR="00C6278E" w:rsidRPr="006F4BBE">
        <w:rPr>
          <w:spacing w:val="-24"/>
          <w:lang w:val="ru-RU"/>
        </w:rPr>
        <w:t xml:space="preserve"> </w:t>
      </w:r>
      <w:r w:rsidR="00C6278E" w:rsidRPr="006F4BBE">
        <w:rPr>
          <w:lang w:val="ru-RU"/>
        </w:rPr>
        <w:t>источников</w:t>
      </w:r>
      <w:r w:rsidR="00C6278E" w:rsidRPr="006F4BBE">
        <w:rPr>
          <w:spacing w:val="-24"/>
          <w:lang w:val="ru-RU"/>
        </w:rPr>
        <w:t xml:space="preserve"> </w:t>
      </w:r>
      <w:r w:rsidR="00C6278E" w:rsidRPr="006F4BBE">
        <w:rPr>
          <w:lang w:val="ru-RU"/>
        </w:rPr>
        <w:t>(в</w:t>
      </w:r>
      <w:r w:rsidR="00C6278E" w:rsidRPr="006F4BBE">
        <w:rPr>
          <w:spacing w:val="-24"/>
          <w:lang w:val="ru-RU"/>
        </w:rPr>
        <w:t xml:space="preserve"> </w:t>
      </w:r>
      <w:r w:rsidR="00C6278E" w:rsidRPr="006F4BBE">
        <w:rPr>
          <w:lang w:val="ru-RU"/>
        </w:rPr>
        <w:t>том</w:t>
      </w:r>
      <w:r w:rsidR="00C6278E" w:rsidRPr="006F4BBE">
        <w:rPr>
          <w:spacing w:val="-24"/>
          <w:lang w:val="ru-RU"/>
        </w:rPr>
        <w:t xml:space="preserve"> </w:t>
      </w:r>
      <w:r w:rsidR="00C6278E" w:rsidRPr="006F4BBE">
        <w:rPr>
          <w:lang w:val="ru-RU"/>
        </w:rPr>
        <w:t>числе</w:t>
      </w:r>
      <w:r w:rsidR="00C6278E" w:rsidRPr="006F4BBE">
        <w:rPr>
          <w:spacing w:val="-24"/>
          <w:lang w:val="ru-RU"/>
        </w:rPr>
        <w:t xml:space="preserve"> </w:t>
      </w:r>
      <w:r w:rsidR="00C6278E" w:rsidRPr="006F4BBE">
        <w:rPr>
          <w:lang w:val="ru-RU"/>
        </w:rPr>
        <w:t>учебных материалов): заполнять таблицу и составлять</w:t>
      </w:r>
      <w:r w:rsidR="00C6278E" w:rsidRPr="006F4BBE">
        <w:rPr>
          <w:spacing w:val="-7"/>
          <w:lang w:val="ru-RU"/>
        </w:rPr>
        <w:t xml:space="preserve"> </w:t>
      </w:r>
      <w:r w:rsidR="00C6278E" w:rsidRPr="006F4BBE">
        <w:rPr>
          <w:lang w:val="ru-RU"/>
        </w:rPr>
        <w:t>план.</w:t>
      </w:r>
    </w:p>
    <w:p w14:paraId="197CEBAD" w14:textId="77777777" w:rsidR="00C6278E" w:rsidRPr="006F4BBE" w:rsidRDefault="00E84B17" w:rsidP="00287D0F">
      <w:pPr>
        <w:rPr>
          <w:lang w:val="ru-RU"/>
        </w:rPr>
      </w:pPr>
      <w:r w:rsidRPr="006F4BBE">
        <w:rPr>
          <w:position w:val="1"/>
          <w:lang w:val="ru-RU"/>
        </w:rPr>
        <w:lastRenderedPageBreak/>
        <w:t xml:space="preserve">- </w:t>
      </w:r>
      <w:r w:rsidR="00C6278E" w:rsidRPr="006F4BBE">
        <w:rPr>
          <w:lang w:val="ru-RU"/>
        </w:rPr>
        <w:t xml:space="preserve">Анализировать и обобщать текстовую и статистическую информацию об отклоняющемся поведении, его причинах и </w:t>
      </w:r>
      <w:proofErr w:type="gramStart"/>
      <w:r w:rsidR="00C6278E" w:rsidRPr="006F4BBE">
        <w:rPr>
          <w:lang w:val="ru-RU"/>
        </w:rPr>
        <w:t>негативных  последствиях</w:t>
      </w:r>
      <w:proofErr w:type="gramEnd"/>
      <w:r w:rsidR="00C6278E" w:rsidRPr="006F4BBE">
        <w:rPr>
          <w:lang w:val="ru-RU"/>
        </w:rPr>
        <w:t xml:space="preserve">  из  адаптированных  источников  (в том числе учебных материалов) и публикаций  </w:t>
      </w:r>
      <w:r w:rsidR="00C6278E" w:rsidRPr="006F4BBE">
        <w:rPr>
          <w:spacing w:val="50"/>
          <w:lang w:val="ru-RU"/>
        </w:rPr>
        <w:t xml:space="preserve"> </w:t>
      </w:r>
      <w:r w:rsidR="00C6278E" w:rsidRPr="006F4BBE">
        <w:rPr>
          <w:lang w:val="ru-RU"/>
        </w:rPr>
        <w:t>СМИ.</w:t>
      </w:r>
    </w:p>
    <w:p w14:paraId="6869FE6C" w14:textId="77777777" w:rsidR="00C6278E" w:rsidRPr="006F4BBE" w:rsidRDefault="00E84B17" w:rsidP="00287D0F">
      <w:pPr>
        <w:rPr>
          <w:lang w:val="ru-RU"/>
        </w:rPr>
      </w:pPr>
      <w:r w:rsidRPr="006F4BBE">
        <w:rPr>
          <w:position w:val="1"/>
          <w:lang w:val="ru-RU"/>
        </w:rPr>
        <w:t xml:space="preserve">- </w:t>
      </w:r>
      <w:r w:rsidR="00C6278E" w:rsidRPr="006F4BBE">
        <w:rPr>
          <w:lang w:val="ru-RU"/>
        </w:rPr>
        <w:t>Представлять информацию в виде кратких выводов и обобщений.</w:t>
      </w:r>
    </w:p>
    <w:p w14:paraId="45526660" w14:textId="77777777" w:rsidR="00C6278E" w:rsidRPr="006F4BBE" w:rsidRDefault="00E84B17" w:rsidP="00287D0F">
      <w:pPr>
        <w:rPr>
          <w:lang w:val="ru-RU"/>
        </w:rPr>
      </w:pPr>
      <w:r w:rsidRPr="006F4BBE">
        <w:rPr>
          <w:position w:val="1"/>
          <w:lang w:val="ru-RU"/>
        </w:rPr>
        <w:t xml:space="preserve">- </w:t>
      </w:r>
      <w:r w:rsidR="00C6278E" w:rsidRPr="006F4BBE">
        <w:rPr>
          <w:lang w:val="ru-RU"/>
        </w:rPr>
        <w:t>Осуществлять поиск информации о роли непрерывного образования в современном обществе в разных источниках информации: сопоставлять и обобщать информацию, представленную в разных формах (описательную, графическую, аудиовизуальную).</w:t>
      </w:r>
    </w:p>
    <w:p w14:paraId="052E555C" w14:textId="77777777" w:rsidR="00C6278E" w:rsidRPr="00B65472" w:rsidRDefault="00C6278E" w:rsidP="00287D0F">
      <w:pPr>
        <w:rPr>
          <w:b/>
          <w:bCs/>
          <w:i/>
          <w:iCs/>
          <w:lang w:val="ru-RU"/>
        </w:rPr>
      </w:pPr>
      <w:r w:rsidRPr="00B65472">
        <w:rPr>
          <w:b/>
          <w:bCs/>
          <w:i/>
          <w:iCs/>
          <w:lang w:val="ru-RU"/>
        </w:rPr>
        <w:t>Формирование универсальных учебных коммуникативных действий</w:t>
      </w:r>
    </w:p>
    <w:p w14:paraId="5D8D4DC9" w14:textId="77777777" w:rsidR="00C6278E" w:rsidRPr="006F4BBE" w:rsidRDefault="00E84B17" w:rsidP="00287D0F">
      <w:pPr>
        <w:rPr>
          <w:lang w:val="ru-RU"/>
        </w:rPr>
      </w:pPr>
      <w:r w:rsidRPr="006F4BBE">
        <w:rPr>
          <w:position w:val="1"/>
          <w:lang w:val="ru-RU"/>
        </w:rPr>
        <w:t xml:space="preserve">- </w:t>
      </w:r>
      <w:r w:rsidR="00C6278E" w:rsidRPr="006F4BBE">
        <w:rPr>
          <w:lang w:val="ru-RU"/>
        </w:rPr>
        <w:t>Определять</w:t>
      </w:r>
      <w:r w:rsidR="00C6278E" w:rsidRPr="006F4BBE">
        <w:rPr>
          <w:spacing w:val="-28"/>
          <w:lang w:val="ru-RU"/>
        </w:rPr>
        <w:t xml:space="preserve"> </w:t>
      </w:r>
      <w:r w:rsidR="00C6278E" w:rsidRPr="006F4BBE">
        <w:rPr>
          <w:lang w:val="ru-RU"/>
        </w:rPr>
        <w:t>характер</w:t>
      </w:r>
      <w:r w:rsidR="00C6278E" w:rsidRPr="006F4BBE">
        <w:rPr>
          <w:spacing w:val="-28"/>
          <w:lang w:val="ru-RU"/>
        </w:rPr>
        <w:t xml:space="preserve"> </w:t>
      </w:r>
      <w:r w:rsidR="00C6278E" w:rsidRPr="006F4BBE">
        <w:rPr>
          <w:lang w:val="ru-RU"/>
        </w:rPr>
        <w:t>отношений</w:t>
      </w:r>
      <w:r w:rsidR="00C6278E" w:rsidRPr="006F4BBE">
        <w:rPr>
          <w:spacing w:val="-28"/>
          <w:lang w:val="ru-RU"/>
        </w:rPr>
        <w:t xml:space="preserve"> </w:t>
      </w:r>
      <w:r w:rsidR="00C6278E" w:rsidRPr="006F4BBE">
        <w:rPr>
          <w:lang w:val="ru-RU"/>
        </w:rPr>
        <w:t>между</w:t>
      </w:r>
      <w:r w:rsidR="00C6278E" w:rsidRPr="006F4BBE">
        <w:rPr>
          <w:spacing w:val="-28"/>
          <w:lang w:val="ru-RU"/>
        </w:rPr>
        <w:t xml:space="preserve"> </w:t>
      </w:r>
      <w:r w:rsidR="00C6278E" w:rsidRPr="006F4BBE">
        <w:rPr>
          <w:lang w:val="ru-RU"/>
        </w:rPr>
        <w:t>людьми</w:t>
      </w:r>
      <w:r w:rsidR="00C6278E" w:rsidRPr="006F4BBE">
        <w:rPr>
          <w:spacing w:val="-28"/>
          <w:lang w:val="ru-RU"/>
        </w:rPr>
        <w:t xml:space="preserve"> </w:t>
      </w:r>
      <w:r w:rsidR="00C6278E" w:rsidRPr="006F4BBE">
        <w:rPr>
          <w:lang w:val="ru-RU"/>
        </w:rPr>
        <w:t>в</w:t>
      </w:r>
      <w:r w:rsidR="00C6278E" w:rsidRPr="006F4BBE">
        <w:rPr>
          <w:spacing w:val="-28"/>
          <w:lang w:val="ru-RU"/>
        </w:rPr>
        <w:t xml:space="preserve"> </w:t>
      </w:r>
      <w:r w:rsidR="00C6278E" w:rsidRPr="006F4BBE">
        <w:rPr>
          <w:lang w:val="ru-RU"/>
        </w:rPr>
        <w:t>различных исторических и современных ситуациях,</w:t>
      </w:r>
      <w:r w:rsidR="00C6278E" w:rsidRPr="006F4BBE">
        <w:rPr>
          <w:spacing w:val="-19"/>
          <w:lang w:val="ru-RU"/>
        </w:rPr>
        <w:t xml:space="preserve"> </w:t>
      </w:r>
      <w:r w:rsidR="00C6278E" w:rsidRPr="006F4BBE">
        <w:rPr>
          <w:lang w:val="ru-RU"/>
        </w:rPr>
        <w:t>событиях.</w:t>
      </w:r>
    </w:p>
    <w:p w14:paraId="10EE0E09" w14:textId="77777777" w:rsidR="00C6278E" w:rsidRPr="006F4BBE" w:rsidRDefault="00E84B17" w:rsidP="00287D0F">
      <w:pPr>
        <w:rPr>
          <w:lang w:val="ru-RU"/>
        </w:rPr>
      </w:pPr>
      <w:r w:rsidRPr="006F4BBE">
        <w:rPr>
          <w:position w:val="1"/>
          <w:lang w:val="ru-RU"/>
        </w:rPr>
        <w:t xml:space="preserve">- </w:t>
      </w:r>
      <w:r w:rsidR="00C6278E" w:rsidRPr="006F4BBE">
        <w:rPr>
          <w:lang w:val="ru-RU"/>
        </w:rPr>
        <w:t>Раскрывать значение совместной деятельности, сотрудничества людей в разных сферах в различные исторические эпохи.</w:t>
      </w:r>
    </w:p>
    <w:p w14:paraId="179D25F8"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Принимать участие в обсуждении открытых (в том числе дискуссионных) вопросов истории, высказывая и </w:t>
      </w:r>
      <w:proofErr w:type="gramStart"/>
      <w:r w:rsidR="00C6278E" w:rsidRPr="006F4BBE">
        <w:rPr>
          <w:lang w:val="ru-RU"/>
        </w:rPr>
        <w:t>аргументируя  свои</w:t>
      </w:r>
      <w:proofErr w:type="gramEnd"/>
      <w:r w:rsidR="00C6278E" w:rsidRPr="006F4BBE">
        <w:rPr>
          <w:lang w:val="ru-RU"/>
        </w:rPr>
        <w:t xml:space="preserve"> суждения.</w:t>
      </w:r>
    </w:p>
    <w:p w14:paraId="02C66580" w14:textId="77777777" w:rsidR="00C6278E" w:rsidRPr="006F4BBE" w:rsidRDefault="00E84B17" w:rsidP="00287D0F">
      <w:pPr>
        <w:rPr>
          <w:lang w:val="ru-RU"/>
        </w:rPr>
      </w:pPr>
      <w:r w:rsidRPr="006F4BBE">
        <w:rPr>
          <w:position w:val="1"/>
          <w:lang w:val="ru-RU"/>
        </w:rPr>
        <w:t xml:space="preserve">- </w:t>
      </w:r>
      <w:r w:rsidR="00C6278E" w:rsidRPr="006F4BBE">
        <w:rPr>
          <w:lang w:val="ru-RU"/>
        </w:rPr>
        <w:t>Осуществлять презентацию выполненной самостоятельной работы по истории, проявляя способность к диалогу с аудиторией.</w:t>
      </w:r>
    </w:p>
    <w:p w14:paraId="1030A124" w14:textId="77777777" w:rsidR="00C6278E" w:rsidRPr="006F4BBE" w:rsidRDefault="00E84B17" w:rsidP="00287D0F">
      <w:pPr>
        <w:rPr>
          <w:lang w:val="ru-RU"/>
        </w:rPr>
      </w:pPr>
      <w:r w:rsidRPr="006F4BBE">
        <w:rPr>
          <w:position w:val="1"/>
          <w:lang w:val="ru-RU"/>
        </w:rPr>
        <w:t xml:space="preserve">- </w:t>
      </w:r>
      <w:r w:rsidR="00C6278E" w:rsidRPr="006F4BBE">
        <w:rPr>
          <w:lang w:val="ru-RU"/>
        </w:rPr>
        <w:t>Оценивать собственные поступки и поведение других людей с точки зрения их соответствия правовым и нравственным нормам.</w:t>
      </w:r>
    </w:p>
    <w:p w14:paraId="34A29A0E" w14:textId="77777777" w:rsidR="00C6278E" w:rsidRPr="006F4BBE" w:rsidRDefault="00E84B17" w:rsidP="00287D0F">
      <w:pPr>
        <w:rPr>
          <w:lang w:val="ru-RU"/>
        </w:rPr>
      </w:pPr>
      <w:r w:rsidRPr="006F4BBE">
        <w:rPr>
          <w:position w:val="1"/>
          <w:lang w:val="ru-RU"/>
        </w:rPr>
        <w:t xml:space="preserve">- </w:t>
      </w:r>
      <w:r w:rsidR="00C6278E" w:rsidRPr="006F4BBE">
        <w:rPr>
          <w:lang w:val="ru-RU"/>
        </w:rPr>
        <w:t>Анализировать</w:t>
      </w:r>
      <w:r w:rsidR="00C6278E" w:rsidRPr="006F4BBE">
        <w:rPr>
          <w:spacing w:val="-21"/>
          <w:lang w:val="ru-RU"/>
        </w:rPr>
        <w:t xml:space="preserve"> </w:t>
      </w:r>
      <w:r w:rsidR="00C6278E" w:rsidRPr="006F4BBE">
        <w:rPr>
          <w:lang w:val="ru-RU"/>
        </w:rPr>
        <w:t>причины</w:t>
      </w:r>
      <w:r w:rsidR="00C6278E" w:rsidRPr="006F4BBE">
        <w:rPr>
          <w:spacing w:val="-21"/>
          <w:lang w:val="ru-RU"/>
        </w:rPr>
        <w:t xml:space="preserve"> </w:t>
      </w:r>
      <w:r w:rsidR="00C6278E" w:rsidRPr="006F4BBE">
        <w:rPr>
          <w:lang w:val="ru-RU"/>
        </w:rPr>
        <w:t>социальных</w:t>
      </w:r>
      <w:r w:rsidR="00C6278E" w:rsidRPr="006F4BBE">
        <w:rPr>
          <w:spacing w:val="-21"/>
          <w:lang w:val="ru-RU"/>
        </w:rPr>
        <w:t xml:space="preserve"> </w:t>
      </w:r>
      <w:r w:rsidR="00C6278E" w:rsidRPr="006F4BBE">
        <w:rPr>
          <w:lang w:val="ru-RU"/>
        </w:rPr>
        <w:t>и</w:t>
      </w:r>
      <w:r w:rsidR="00C6278E" w:rsidRPr="006F4BBE">
        <w:rPr>
          <w:spacing w:val="-21"/>
          <w:lang w:val="ru-RU"/>
        </w:rPr>
        <w:t xml:space="preserve"> </w:t>
      </w:r>
      <w:r w:rsidR="00C6278E" w:rsidRPr="006F4BBE">
        <w:rPr>
          <w:lang w:val="ru-RU"/>
        </w:rPr>
        <w:t>межличностных</w:t>
      </w:r>
      <w:r w:rsidR="00C6278E" w:rsidRPr="006F4BBE">
        <w:rPr>
          <w:spacing w:val="-21"/>
          <w:lang w:val="ru-RU"/>
        </w:rPr>
        <w:t xml:space="preserve"> </w:t>
      </w:r>
      <w:r w:rsidR="00C6278E" w:rsidRPr="006F4BBE">
        <w:rPr>
          <w:lang w:val="ru-RU"/>
        </w:rPr>
        <w:t>конфликтов, моделировать варианты выхода из конфликтной ситуации.</w:t>
      </w:r>
    </w:p>
    <w:p w14:paraId="5CFCC980" w14:textId="2FA92AA7" w:rsidR="00C6278E" w:rsidRPr="006F4BBE" w:rsidRDefault="00E84B17" w:rsidP="00287D0F">
      <w:pPr>
        <w:rPr>
          <w:lang w:val="ru-RU"/>
        </w:rPr>
      </w:pPr>
      <w:r w:rsidRPr="006F4BBE">
        <w:rPr>
          <w:position w:val="1"/>
          <w:lang w:val="ru-RU"/>
        </w:rPr>
        <w:t xml:space="preserve">- </w:t>
      </w:r>
      <w:r w:rsidR="00C6278E" w:rsidRPr="006F4BBE">
        <w:rPr>
          <w:lang w:val="ru-RU"/>
        </w:rPr>
        <w:t>Выражать свою точку зрения, участвовать в</w:t>
      </w:r>
      <w:r w:rsidR="00B65472">
        <w:rPr>
          <w:lang w:val="ru-RU"/>
        </w:rPr>
        <w:t xml:space="preserve"> </w:t>
      </w:r>
      <w:r w:rsidR="00C6278E" w:rsidRPr="006F4BBE">
        <w:rPr>
          <w:lang w:val="ru-RU"/>
        </w:rPr>
        <w:t>дискуссии.</w:t>
      </w:r>
    </w:p>
    <w:p w14:paraId="68CB191A" w14:textId="77777777" w:rsidR="00C6278E" w:rsidRPr="006F4BBE" w:rsidRDefault="00E84B17" w:rsidP="00287D0F">
      <w:pPr>
        <w:rPr>
          <w:lang w:val="ru-RU"/>
        </w:rPr>
      </w:pPr>
      <w:r w:rsidRPr="006F4BBE">
        <w:rPr>
          <w:position w:val="1"/>
          <w:lang w:val="ru-RU"/>
        </w:rPr>
        <w:t xml:space="preserve">- </w:t>
      </w:r>
      <w:r w:rsidR="00C6278E" w:rsidRPr="006F4BBE">
        <w:rPr>
          <w:lang w:val="ru-RU"/>
        </w:rPr>
        <w:t>Осуществлять совместную деятельность, включая взаимодействие с людьми другой культуры, национальной и</w:t>
      </w:r>
      <w:r w:rsidR="00C6278E" w:rsidRPr="006F4BBE">
        <w:rPr>
          <w:spacing w:val="-13"/>
          <w:lang w:val="ru-RU"/>
        </w:rPr>
        <w:t xml:space="preserve"> </w:t>
      </w:r>
      <w:r w:rsidR="00C6278E" w:rsidRPr="006F4BBE">
        <w:rPr>
          <w:lang w:val="ru-RU"/>
        </w:rPr>
        <w:t>религиозной</w:t>
      </w:r>
      <w:r w:rsidR="00C6278E" w:rsidRPr="006F4BBE">
        <w:rPr>
          <w:spacing w:val="-21"/>
          <w:lang w:val="ru-RU"/>
        </w:rPr>
        <w:t xml:space="preserve"> </w:t>
      </w:r>
      <w:r w:rsidR="00C6278E" w:rsidRPr="006F4BBE">
        <w:rPr>
          <w:lang w:val="ru-RU"/>
        </w:rPr>
        <w:t>принадлежности</w:t>
      </w:r>
      <w:r w:rsidR="00C6278E" w:rsidRPr="006F4BBE">
        <w:rPr>
          <w:spacing w:val="-21"/>
          <w:lang w:val="ru-RU"/>
        </w:rPr>
        <w:t xml:space="preserve"> </w:t>
      </w:r>
      <w:r w:rsidR="00C6278E" w:rsidRPr="006F4BBE">
        <w:rPr>
          <w:lang w:val="ru-RU"/>
        </w:rPr>
        <w:t>на</w:t>
      </w:r>
      <w:r w:rsidR="00C6278E" w:rsidRPr="006F4BBE">
        <w:rPr>
          <w:spacing w:val="-21"/>
          <w:lang w:val="ru-RU"/>
        </w:rPr>
        <w:t xml:space="preserve"> </w:t>
      </w:r>
      <w:r w:rsidR="00C6278E" w:rsidRPr="006F4BBE">
        <w:rPr>
          <w:lang w:val="ru-RU"/>
        </w:rPr>
        <w:t>основе</w:t>
      </w:r>
      <w:r w:rsidR="00C6278E" w:rsidRPr="006F4BBE">
        <w:rPr>
          <w:spacing w:val="-21"/>
          <w:lang w:val="ru-RU"/>
        </w:rPr>
        <w:t xml:space="preserve"> </w:t>
      </w:r>
      <w:r w:rsidR="00C6278E" w:rsidRPr="006F4BBE">
        <w:rPr>
          <w:lang w:val="ru-RU"/>
        </w:rPr>
        <w:t>гуманистических</w:t>
      </w:r>
      <w:r w:rsidR="00C6278E" w:rsidRPr="006F4BBE">
        <w:rPr>
          <w:spacing w:val="-21"/>
          <w:lang w:val="ru-RU"/>
        </w:rPr>
        <w:t xml:space="preserve"> </w:t>
      </w:r>
      <w:r w:rsidR="00C6278E" w:rsidRPr="006F4BBE">
        <w:rPr>
          <w:lang w:val="ru-RU"/>
        </w:rPr>
        <w:t>ценностей, взаимопонимания между людьми разных культур с точки зрения их соответствия духовным традициям общества.</w:t>
      </w:r>
    </w:p>
    <w:p w14:paraId="528EDFF9" w14:textId="77777777" w:rsidR="00C6278E" w:rsidRPr="006F4BBE" w:rsidRDefault="00E84B17" w:rsidP="00287D0F">
      <w:pPr>
        <w:rPr>
          <w:lang w:val="ru-RU"/>
        </w:rPr>
      </w:pPr>
      <w:r w:rsidRPr="006F4BBE">
        <w:rPr>
          <w:position w:val="1"/>
          <w:lang w:val="ru-RU"/>
        </w:rPr>
        <w:t xml:space="preserve">- </w:t>
      </w:r>
      <w:r w:rsidR="00C6278E" w:rsidRPr="006F4BBE">
        <w:rPr>
          <w:lang w:val="ru-RU"/>
        </w:rPr>
        <w:t>Сравнивать результаты выполнения учебного географического проекта с исходной задачей и оценивать вклад каждого члена команды в достижение результатов, разделять сферу ответственности.</w:t>
      </w:r>
    </w:p>
    <w:p w14:paraId="4E333204"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Планировать организацию совместной работы при выполнении учебного проекта о повышении уровня Мирового океана </w:t>
      </w:r>
      <w:proofErr w:type="gramStart"/>
      <w:r w:rsidR="00C6278E" w:rsidRPr="006F4BBE">
        <w:rPr>
          <w:lang w:val="ru-RU"/>
        </w:rPr>
        <w:t>в  связи</w:t>
      </w:r>
      <w:proofErr w:type="gramEnd"/>
      <w:r w:rsidR="00C6278E" w:rsidRPr="006F4BBE">
        <w:rPr>
          <w:lang w:val="ru-RU"/>
        </w:rPr>
        <w:t xml:space="preserve">  с  глобальными  изменениями климата.</w:t>
      </w:r>
    </w:p>
    <w:p w14:paraId="1D12A623" w14:textId="77777777" w:rsidR="00C6278E" w:rsidRPr="006F4BBE" w:rsidRDefault="00E84B17" w:rsidP="00287D0F">
      <w:pPr>
        <w:rPr>
          <w:lang w:val="ru-RU"/>
        </w:rPr>
      </w:pPr>
      <w:r w:rsidRPr="006F4BBE">
        <w:rPr>
          <w:position w:val="1"/>
          <w:lang w:val="ru-RU"/>
        </w:rPr>
        <w:t xml:space="preserve">- </w:t>
      </w:r>
      <w:r w:rsidR="00C6278E" w:rsidRPr="006F4BBE">
        <w:rPr>
          <w:lang w:val="ru-RU"/>
        </w:rPr>
        <w:t>При выполнении практической работы «Определение, сравнение темпов изменения численности населения отдельных регионов мира по статистическим материалам» обмениваться с партнером важной информацией, участвовать в обсуждении.</w:t>
      </w:r>
    </w:p>
    <w:p w14:paraId="6F7C48A8"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Сравнивать результаты выполнения учебного географического проекта с исходной задачей и вклад каждого члена </w:t>
      </w:r>
      <w:proofErr w:type="gramStart"/>
      <w:r w:rsidR="00C6278E" w:rsidRPr="006F4BBE">
        <w:rPr>
          <w:lang w:val="ru-RU"/>
        </w:rPr>
        <w:t>команды  в</w:t>
      </w:r>
      <w:proofErr w:type="gramEnd"/>
      <w:r w:rsidR="00C6278E" w:rsidRPr="006F4BBE">
        <w:rPr>
          <w:lang w:val="ru-RU"/>
        </w:rPr>
        <w:t xml:space="preserve">  достижение результатов.</w:t>
      </w:r>
    </w:p>
    <w:p w14:paraId="0DFC3ADD" w14:textId="77777777" w:rsidR="00C6278E" w:rsidRPr="006F4BBE" w:rsidRDefault="00E84B17" w:rsidP="00287D0F">
      <w:pPr>
        <w:rPr>
          <w:lang w:val="ru-RU"/>
        </w:rPr>
      </w:pPr>
      <w:r w:rsidRPr="006F4BBE">
        <w:rPr>
          <w:position w:val="1"/>
          <w:lang w:val="ru-RU"/>
        </w:rPr>
        <w:t xml:space="preserve">- </w:t>
      </w:r>
      <w:r w:rsidR="00C6278E" w:rsidRPr="006F4BBE">
        <w:rPr>
          <w:position w:val="1"/>
          <w:lang w:val="ru-RU"/>
        </w:rPr>
        <w:t xml:space="preserve"> </w:t>
      </w:r>
      <w:proofErr w:type="gramStart"/>
      <w:r w:rsidR="00C6278E" w:rsidRPr="006F4BBE">
        <w:rPr>
          <w:lang w:val="ru-RU"/>
        </w:rPr>
        <w:t>Разделять  сферу</w:t>
      </w:r>
      <w:proofErr w:type="gramEnd"/>
      <w:r w:rsidR="00C6278E" w:rsidRPr="006F4BBE">
        <w:rPr>
          <w:lang w:val="ru-RU"/>
        </w:rPr>
        <w:t xml:space="preserve"> ответственности.</w:t>
      </w:r>
    </w:p>
    <w:p w14:paraId="206ADE12" w14:textId="77777777" w:rsidR="00C6278E" w:rsidRPr="00F42DA2" w:rsidRDefault="00C6278E" w:rsidP="00287D0F">
      <w:pPr>
        <w:rPr>
          <w:b/>
          <w:bCs/>
          <w:i/>
          <w:iCs/>
          <w:lang w:val="ru-RU"/>
        </w:rPr>
      </w:pPr>
      <w:r w:rsidRPr="00F42DA2">
        <w:rPr>
          <w:b/>
          <w:bCs/>
          <w:i/>
          <w:iCs/>
          <w:lang w:val="ru-RU"/>
        </w:rPr>
        <w:t>Формирование универсальных учебных регулятивных действий</w:t>
      </w:r>
    </w:p>
    <w:p w14:paraId="3ED60B57" w14:textId="1ACCE7AA" w:rsidR="00C6278E" w:rsidRPr="006F4BBE" w:rsidRDefault="00E84B17" w:rsidP="00287D0F">
      <w:pPr>
        <w:rPr>
          <w:lang w:val="ru-RU"/>
        </w:rPr>
      </w:pPr>
      <w:r w:rsidRPr="006F4BBE">
        <w:rPr>
          <w:position w:val="1"/>
          <w:lang w:val="ru-RU"/>
        </w:rPr>
        <w:t xml:space="preserve">- </w:t>
      </w:r>
      <w:r w:rsidR="00C6278E" w:rsidRPr="006F4BBE">
        <w:rPr>
          <w:lang w:val="ru-RU"/>
        </w:rPr>
        <w:t xml:space="preserve">Раскрывать смысл и значение целенаправленной деятельности людей в истории </w:t>
      </w:r>
      <w:r w:rsidR="00BD6D2B" w:rsidRPr="006F4BBE">
        <w:rPr>
          <w:lang w:val="ru-RU"/>
        </w:rPr>
        <w:t>–</w:t>
      </w:r>
      <w:r w:rsidR="00C6278E" w:rsidRPr="006F4BBE">
        <w:rPr>
          <w:lang w:val="ru-RU"/>
        </w:rPr>
        <w:t xml:space="preserve"> на уровне отдельно взятых личностей (правителей, общественных деятелей, ученых, деятелей культуры и др.) и общества в целом (при характеристике </w:t>
      </w:r>
      <w:proofErr w:type="gramStart"/>
      <w:r w:rsidR="00C6278E" w:rsidRPr="006F4BBE">
        <w:rPr>
          <w:lang w:val="ru-RU"/>
        </w:rPr>
        <w:lastRenderedPageBreak/>
        <w:t>целей  и</w:t>
      </w:r>
      <w:proofErr w:type="gramEnd"/>
      <w:r w:rsidR="00C6278E" w:rsidRPr="006F4BBE">
        <w:rPr>
          <w:lang w:val="ru-RU"/>
        </w:rPr>
        <w:t xml:space="preserve">  задач  социальных  движений,  реформ  и  революций  и  т.</w:t>
      </w:r>
      <w:r w:rsidR="00C6278E" w:rsidRPr="006F4BBE">
        <w:rPr>
          <w:spacing w:val="10"/>
          <w:lang w:val="ru-RU"/>
        </w:rPr>
        <w:t xml:space="preserve"> </w:t>
      </w:r>
      <w:r w:rsidR="00C6278E" w:rsidRPr="006F4BBE">
        <w:rPr>
          <w:lang w:val="ru-RU"/>
        </w:rPr>
        <w:t>д.).</w:t>
      </w:r>
    </w:p>
    <w:p w14:paraId="347DE84A" w14:textId="77777777" w:rsidR="00C6278E" w:rsidRPr="006F4BBE" w:rsidRDefault="00E84B17" w:rsidP="00287D0F">
      <w:pPr>
        <w:rPr>
          <w:lang w:val="ru-RU"/>
        </w:rPr>
      </w:pPr>
      <w:r w:rsidRPr="006F4BBE">
        <w:rPr>
          <w:position w:val="1"/>
          <w:lang w:val="ru-RU"/>
        </w:rPr>
        <w:t xml:space="preserve">- </w:t>
      </w:r>
      <w:r w:rsidR="00C6278E" w:rsidRPr="006F4BBE">
        <w:rPr>
          <w:lang w:val="ru-RU"/>
        </w:rPr>
        <w:t>Определять</w:t>
      </w:r>
      <w:r w:rsidR="00C6278E" w:rsidRPr="006F4BBE">
        <w:rPr>
          <w:spacing w:val="-16"/>
          <w:lang w:val="ru-RU"/>
        </w:rPr>
        <w:t xml:space="preserve"> </w:t>
      </w:r>
      <w:r w:rsidR="00C6278E" w:rsidRPr="006F4BBE">
        <w:rPr>
          <w:lang w:val="ru-RU"/>
        </w:rPr>
        <w:t>способ</w:t>
      </w:r>
      <w:r w:rsidR="00C6278E" w:rsidRPr="006F4BBE">
        <w:rPr>
          <w:spacing w:val="-16"/>
          <w:lang w:val="ru-RU"/>
        </w:rPr>
        <w:t xml:space="preserve"> </w:t>
      </w:r>
      <w:r w:rsidR="00C6278E" w:rsidRPr="006F4BBE">
        <w:rPr>
          <w:lang w:val="ru-RU"/>
        </w:rPr>
        <w:t>решения</w:t>
      </w:r>
      <w:r w:rsidR="00C6278E" w:rsidRPr="006F4BBE">
        <w:rPr>
          <w:spacing w:val="-16"/>
          <w:lang w:val="ru-RU"/>
        </w:rPr>
        <w:t xml:space="preserve"> </w:t>
      </w:r>
      <w:r w:rsidR="00C6278E" w:rsidRPr="006F4BBE">
        <w:rPr>
          <w:lang w:val="ru-RU"/>
        </w:rPr>
        <w:t>поисковых,</w:t>
      </w:r>
      <w:r w:rsidR="00C6278E" w:rsidRPr="006F4BBE">
        <w:rPr>
          <w:spacing w:val="-16"/>
          <w:lang w:val="ru-RU"/>
        </w:rPr>
        <w:t xml:space="preserve"> </w:t>
      </w:r>
      <w:r w:rsidR="00C6278E" w:rsidRPr="006F4BBE">
        <w:rPr>
          <w:lang w:val="ru-RU"/>
        </w:rPr>
        <w:t>исследовательских, творческих</w:t>
      </w:r>
      <w:r w:rsidR="00C6278E" w:rsidRPr="006F4BBE">
        <w:rPr>
          <w:spacing w:val="-27"/>
          <w:lang w:val="ru-RU"/>
        </w:rPr>
        <w:t xml:space="preserve"> </w:t>
      </w:r>
      <w:r w:rsidR="00C6278E" w:rsidRPr="006F4BBE">
        <w:rPr>
          <w:lang w:val="ru-RU"/>
        </w:rPr>
        <w:t>задач</w:t>
      </w:r>
      <w:r w:rsidR="00C6278E" w:rsidRPr="006F4BBE">
        <w:rPr>
          <w:spacing w:val="-27"/>
          <w:lang w:val="ru-RU"/>
        </w:rPr>
        <w:t xml:space="preserve"> </w:t>
      </w:r>
      <w:r w:rsidR="00C6278E" w:rsidRPr="006F4BBE">
        <w:rPr>
          <w:lang w:val="ru-RU"/>
        </w:rPr>
        <w:t>по</w:t>
      </w:r>
      <w:r w:rsidR="00C6278E" w:rsidRPr="006F4BBE">
        <w:rPr>
          <w:spacing w:val="-27"/>
          <w:lang w:val="ru-RU"/>
        </w:rPr>
        <w:t xml:space="preserve"> </w:t>
      </w:r>
      <w:r w:rsidR="00C6278E" w:rsidRPr="006F4BBE">
        <w:rPr>
          <w:lang w:val="ru-RU"/>
        </w:rPr>
        <w:t>истории</w:t>
      </w:r>
      <w:r w:rsidR="00C6278E" w:rsidRPr="006F4BBE">
        <w:rPr>
          <w:spacing w:val="-27"/>
          <w:lang w:val="ru-RU"/>
        </w:rPr>
        <w:t xml:space="preserve"> </w:t>
      </w:r>
      <w:r w:rsidR="00C6278E" w:rsidRPr="006F4BBE">
        <w:rPr>
          <w:lang w:val="ru-RU"/>
        </w:rPr>
        <w:t>(включая</w:t>
      </w:r>
      <w:r w:rsidR="00C6278E" w:rsidRPr="006F4BBE">
        <w:rPr>
          <w:spacing w:val="-27"/>
          <w:lang w:val="ru-RU"/>
        </w:rPr>
        <w:t xml:space="preserve"> </w:t>
      </w:r>
      <w:r w:rsidR="00C6278E" w:rsidRPr="006F4BBE">
        <w:rPr>
          <w:lang w:val="ru-RU"/>
        </w:rPr>
        <w:t>использование</w:t>
      </w:r>
      <w:r w:rsidR="00C6278E" w:rsidRPr="006F4BBE">
        <w:rPr>
          <w:spacing w:val="-27"/>
          <w:lang w:val="ru-RU"/>
        </w:rPr>
        <w:t xml:space="preserve"> </w:t>
      </w:r>
      <w:r w:rsidR="00C6278E" w:rsidRPr="006F4BBE">
        <w:rPr>
          <w:lang w:val="ru-RU"/>
        </w:rPr>
        <w:t>на</w:t>
      </w:r>
      <w:r w:rsidR="00C6278E" w:rsidRPr="006F4BBE">
        <w:rPr>
          <w:spacing w:val="-27"/>
          <w:lang w:val="ru-RU"/>
        </w:rPr>
        <w:t xml:space="preserve"> </w:t>
      </w:r>
      <w:r w:rsidR="00C6278E" w:rsidRPr="006F4BBE">
        <w:rPr>
          <w:lang w:val="ru-RU"/>
        </w:rPr>
        <w:t>разных этапах обучения сначала предложенных, а затем самостоятельно</w:t>
      </w:r>
      <w:r w:rsidR="00C6278E" w:rsidRPr="006F4BBE">
        <w:rPr>
          <w:spacing w:val="-25"/>
          <w:lang w:val="ru-RU"/>
        </w:rPr>
        <w:t xml:space="preserve"> </w:t>
      </w:r>
      <w:r w:rsidR="00C6278E" w:rsidRPr="006F4BBE">
        <w:rPr>
          <w:lang w:val="ru-RU"/>
        </w:rPr>
        <w:t>определяемых</w:t>
      </w:r>
      <w:r w:rsidR="00C6278E" w:rsidRPr="006F4BBE">
        <w:rPr>
          <w:spacing w:val="-25"/>
          <w:lang w:val="ru-RU"/>
        </w:rPr>
        <w:t xml:space="preserve"> </w:t>
      </w:r>
      <w:r w:rsidR="00C6278E" w:rsidRPr="006F4BBE">
        <w:rPr>
          <w:lang w:val="ru-RU"/>
        </w:rPr>
        <w:t>плана</w:t>
      </w:r>
      <w:r w:rsidR="00C6278E" w:rsidRPr="006F4BBE">
        <w:rPr>
          <w:spacing w:val="-25"/>
          <w:lang w:val="ru-RU"/>
        </w:rPr>
        <w:t xml:space="preserve"> </w:t>
      </w:r>
      <w:r w:rsidR="00C6278E" w:rsidRPr="006F4BBE">
        <w:rPr>
          <w:lang w:val="ru-RU"/>
        </w:rPr>
        <w:t>и</w:t>
      </w:r>
      <w:r w:rsidR="00C6278E" w:rsidRPr="006F4BBE">
        <w:rPr>
          <w:spacing w:val="-25"/>
          <w:lang w:val="ru-RU"/>
        </w:rPr>
        <w:t xml:space="preserve"> </w:t>
      </w:r>
      <w:r w:rsidR="00C6278E" w:rsidRPr="006F4BBE">
        <w:rPr>
          <w:lang w:val="ru-RU"/>
        </w:rPr>
        <w:t>источников</w:t>
      </w:r>
      <w:r w:rsidR="00C6278E" w:rsidRPr="006F4BBE">
        <w:rPr>
          <w:spacing w:val="-25"/>
          <w:lang w:val="ru-RU"/>
        </w:rPr>
        <w:t xml:space="preserve"> </w:t>
      </w:r>
      <w:r w:rsidR="00C6278E" w:rsidRPr="006F4BBE">
        <w:rPr>
          <w:lang w:val="ru-RU"/>
        </w:rPr>
        <w:t>информации).</w:t>
      </w:r>
    </w:p>
    <w:p w14:paraId="5D4536FF"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Осуществлять самоконтроль и рефлексию применительно к результатам своей учебной деятельности, соотнося их с исторической информацией, содержащейся в учебной и </w:t>
      </w:r>
      <w:proofErr w:type="gramStart"/>
      <w:r w:rsidR="00C6278E" w:rsidRPr="006F4BBE">
        <w:rPr>
          <w:lang w:val="ru-RU"/>
        </w:rPr>
        <w:t>исторической  литературе</w:t>
      </w:r>
      <w:proofErr w:type="gramEnd"/>
      <w:r w:rsidR="00C6278E" w:rsidRPr="006F4BBE">
        <w:rPr>
          <w:lang w:val="ru-RU"/>
        </w:rPr>
        <w:t>.</w:t>
      </w:r>
    </w:p>
    <w:p w14:paraId="435BC5DA" w14:textId="5B8FAAD2" w:rsidR="00C6278E" w:rsidRDefault="00E84B17" w:rsidP="00287D0F">
      <w:pPr>
        <w:rPr>
          <w:lang w:val="ru-RU"/>
        </w:rPr>
      </w:pPr>
      <w:r w:rsidRPr="006F4BBE">
        <w:rPr>
          <w:position w:val="1"/>
          <w:lang w:val="ru-RU"/>
        </w:rPr>
        <w:t xml:space="preserve">- </w:t>
      </w:r>
      <w:r w:rsidR="00C6278E" w:rsidRPr="006F4BBE">
        <w:rPr>
          <w:lang w:val="ru-RU"/>
        </w:rPr>
        <w:t xml:space="preserve">Самостоятельно составлять алгоритм решения географических задач и выбирать способ их решения с учетом имеющихся ресурсов и собственных возможностей, </w:t>
      </w:r>
      <w:proofErr w:type="gramStart"/>
      <w:r w:rsidR="00C6278E" w:rsidRPr="006F4BBE">
        <w:rPr>
          <w:lang w:val="ru-RU"/>
        </w:rPr>
        <w:t>аргументировать  предлагаемые</w:t>
      </w:r>
      <w:proofErr w:type="gramEnd"/>
      <w:r w:rsidR="00C6278E" w:rsidRPr="006F4BBE">
        <w:rPr>
          <w:lang w:val="ru-RU"/>
        </w:rPr>
        <w:t xml:space="preserve">  варианты решений.</w:t>
      </w:r>
    </w:p>
    <w:p w14:paraId="319923F0" w14:textId="77777777" w:rsidR="00F42DA2" w:rsidRPr="006F4BBE" w:rsidRDefault="00F42DA2" w:rsidP="00287D0F">
      <w:pPr>
        <w:rPr>
          <w:lang w:val="ru-RU"/>
        </w:rPr>
      </w:pPr>
    </w:p>
    <w:p w14:paraId="32C227A5" w14:textId="77777777" w:rsidR="00C6278E" w:rsidRPr="006F4BBE" w:rsidRDefault="00C6278E" w:rsidP="00F42DA2">
      <w:pPr>
        <w:jc w:val="center"/>
        <w:rPr>
          <w:lang w:val="ru-RU"/>
        </w:rPr>
      </w:pPr>
      <w:bookmarkStart w:id="775" w:name="_Toc97148802"/>
      <w:r w:rsidRPr="006F4BBE">
        <w:rPr>
          <w:lang w:val="ru-RU"/>
        </w:rPr>
        <w:t>Методика и инструментарий мониторинга успешности освоения и применения обучающимися универсальных учебных действий</w:t>
      </w:r>
      <w:bookmarkEnd w:id="775"/>
    </w:p>
    <w:p w14:paraId="5D77AA8C" w14:textId="77777777" w:rsidR="00C6278E" w:rsidRPr="006F4BBE" w:rsidRDefault="00C6278E" w:rsidP="00287D0F">
      <w:pPr>
        <w:rPr>
          <w:lang w:val="ru-RU"/>
        </w:rPr>
      </w:pPr>
      <w:r w:rsidRPr="006F4BBE">
        <w:rPr>
          <w:lang w:val="ru-RU"/>
        </w:rPr>
        <w:t>В процессе реализации мониторинга успешности освоения и применения УУД могут быть учтены следующие этапы освоения УУД:</w:t>
      </w:r>
    </w:p>
    <w:p w14:paraId="52D6B33F" w14:textId="5889FEB6" w:rsidR="00C6278E" w:rsidRPr="006F4BBE" w:rsidRDefault="00F42DA2" w:rsidP="00287D0F">
      <w:pPr>
        <w:rPr>
          <w:lang w:val="ru-RU"/>
        </w:rPr>
      </w:pPr>
      <w:r>
        <w:rPr>
          <w:lang w:val="ru-RU"/>
        </w:rPr>
        <w:t xml:space="preserve">- </w:t>
      </w:r>
      <w:r w:rsidR="00C6278E" w:rsidRPr="006F4BBE">
        <w:rPr>
          <w:lang w:val="ru-RU"/>
        </w:rPr>
        <w:t>универсальное учебное действие не сформировано (обучающийся может выполнить лишь отдельные операции, может только копировать действия учителя, не планирует и не контролирует своих действий, подменяет учебную задачу задачей буквального заучивания и воспроизведения);</w:t>
      </w:r>
    </w:p>
    <w:p w14:paraId="11A7516E" w14:textId="5898877F" w:rsidR="00C6278E" w:rsidRPr="006F4BBE" w:rsidRDefault="00F42DA2" w:rsidP="00287D0F">
      <w:pPr>
        <w:rPr>
          <w:lang w:val="ru-RU"/>
        </w:rPr>
      </w:pPr>
      <w:r>
        <w:rPr>
          <w:lang w:val="ru-RU"/>
        </w:rPr>
        <w:t xml:space="preserve">- </w:t>
      </w:r>
      <w:r w:rsidR="00C6278E" w:rsidRPr="006F4BBE">
        <w:rPr>
          <w:lang w:val="ru-RU"/>
        </w:rPr>
        <w:t>учебное действие может быть выполнено в сотрудничестве с педагогом, тьютором (требуются разъяснения для установления связи отдельных операций и условий задачи, обучающийся может выполнять действия по уже усвоенному алгоритму);</w:t>
      </w:r>
    </w:p>
    <w:p w14:paraId="5AEB9EC2" w14:textId="17603010" w:rsidR="00C6278E" w:rsidRPr="006F4BBE" w:rsidRDefault="00F42DA2" w:rsidP="00287D0F">
      <w:pPr>
        <w:rPr>
          <w:lang w:val="ru-RU"/>
        </w:rPr>
      </w:pPr>
      <w:r>
        <w:rPr>
          <w:lang w:val="ru-RU"/>
        </w:rPr>
        <w:t xml:space="preserve">- </w:t>
      </w:r>
      <w:r w:rsidR="00C6278E" w:rsidRPr="006F4BBE">
        <w:rPr>
          <w:lang w:val="ru-RU"/>
        </w:rPr>
        <w:t>неадекватный перенос учебных действий на новые виды задач (при изменении условий задачи не может самостоятельно внести коррективы в действия);</w:t>
      </w:r>
    </w:p>
    <w:p w14:paraId="1C36625A" w14:textId="5B56AC85" w:rsidR="00C6278E" w:rsidRPr="006F4BBE" w:rsidRDefault="00F42DA2" w:rsidP="00287D0F">
      <w:pPr>
        <w:rPr>
          <w:lang w:val="ru-RU"/>
        </w:rPr>
      </w:pPr>
      <w:r>
        <w:rPr>
          <w:lang w:val="ru-RU"/>
        </w:rPr>
        <w:t xml:space="preserve">- </w:t>
      </w:r>
      <w:r w:rsidR="00C6278E" w:rsidRPr="006F4BBE">
        <w:rPr>
          <w:lang w:val="ru-RU"/>
        </w:rPr>
        <w:t>адекватный перенос учебных действий (самостоятельное обнаружение обучающимся несоответствия между условиями задачами и имеющимися способами ее решения и правильное изменение способа в сотрудничестве с учителем);</w:t>
      </w:r>
    </w:p>
    <w:p w14:paraId="6D67E36B" w14:textId="5C723BAB" w:rsidR="00C6278E" w:rsidRPr="006F4BBE" w:rsidRDefault="00F42DA2" w:rsidP="00287D0F">
      <w:pPr>
        <w:rPr>
          <w:lang w:val="ru-RU"/>
        </w:rPr>
      </w:pPr>
      <w:r>
        <w:rPr>
          <w:lang w:val="ru-RU"/>
        </w:rPr>
        <w:t xml:space="preserve">- </w:t>
      </w:r>
      <w:r w:rsidR="00C6278E" w:rsidRPr="006F4BBE">
        <w:rPr>
          <w:lang w:val="ru-RU"/>
        </w:rPr>
        <w:t>самостоятельное построение учебных целей (самостоятельное построение новых учебных действий на основе развернутого, тщательного анализа условий задачи и ранее усвоенных способов действия);</w:t>
      </w:r>
    </w:p>
    <w:p w14:paraId="458C8013" w14:textId="1DCB7DC4" w:rsidR="00C6278E" w:rsidRPr="006F4BBE" w:rsidRDefault="00F42DA2" w:rsidP="00287D0F">
      <w:pPr>
        <w:rPr>
          <w:lang w:val="ru-RU"/>
        </w:rPr>
      </w:pPr>
      <w:r>
        <w:rPr>
          <w:lang w:val="ru-RU"/>
        </w:rPr>
        <w:t xml:space="preserve">- </w:t>
      </w:r>
      <w:r w:rsidR="00C6278E" w:rsidRPr="006F4BBE">
        <w:rPr>
          <w:lang w:val="ru-RU"/>
        </w:rPr>
        <w:t>обобщение учебных действий на основе выявления общих принципов.</w:t>
      </w:r>
    </w:p>
    <w:p w14:paraId="3A1A2AA6" w14:textId="77777777" w:rsidR="00C6278E" w:rsidRPr="006F4BBE" w:rsidRDefault="00C6278E" w:rsidP="00287D0F">
      <w:pPr>
        <w:rPr>
          <w:lang w:val="ru-RU"/>
        </w:rPr>
      </w:pPr>
      <w:r w:rsidRPr="006F4BBE">
        <w:rPr>
          <w:lang w:val="ru-RU"/>
        </w:rPr>
        <w:t>Система оценки УУД может быть:</w:t>
      </w:r>
    </w:p>
    <w:p w14:paraId="18E302AA" w14:textId="1E76ADDD" w:rsidR="00C6278E" w:rsidRPr="006F4BBE" w:rsidRDefault="00F42DA2" w:rsidP="00287D0F">
      <w:pPr>
        <w:rPr>
          <w:lang w:val="ru-RU"/>
        </w:rPr>
      </w:pPr>
      <w:r>
        <w:rPr>
          <w:lang w:val="ru-RU"/>
        </w:rPr>
        <w:t xml:space="preserve">- </w:t>
      </w:r>
      <w:r w:rsidR="00C6278E" w:rsidRPr="006F4BBE">
        <w:rPr>
          <w:lang w:val="ru-RU"/>
        </w:rPr>
        <w:t>уровневой (определяются уровни владения УУД);</w:t>
      </w:r>
    </w:p>
    <w:p w14:paraId="57E9FDDC" w14:textId="6611B19C" w:rsidR="00C6278E" w:rsidRPr="006F4BBE" w:rsidRDefault="00F42DA2" w:rsidP="00287D0F">
      <w:pPr>
        <w:rPr>
          <w:lang w:val="ru-RU"/>
        </w:rPr>
      </w:pPr>
      <w:r>
        <w:rPr>
          <w:lang w:val="ru-RU"/>
        </w:rPr>
        <w:t xml:space="preserve">- </w:t>
      </w:r>
      <w:r w:rsidR="00C6278E" w:rsidRPr="006F4BBE">
        <w:rPr>
          <w:lang w:val="ru-RU"/>
        </w:rPr>
        <w:t xml:space="preserve">позиционной – не только учителя производят оценивание, оценка формируется на основе рефлексивных отчетов разных участников образовательного процесса: родителей, представителей общественности, принимающей участие в отдельном проекте или виде социальной практики, сверстников, самого обучающегося – в результате появляется некоторая карта </w:t>
      </w:r>
      <w:proofErr w:type="spellStart"/>
      <w:r w:rsidR="00C6278E" w:rsidRPr="006F4BBE">
        <w:rPr>
          <w:lang w:val="ru-RU"/>
        </w:rPr>
        <w:t>самооценивания</w:t>
      </w:r>
      <w:proofErr w:type="spellEnd"/>
      <w:r w:rsidR="00C6278E" w:rsidRPr="006F4BBE">
        <w:rPr>
          <w:lang w:val="ru-RU"/>
        </w:rPr>
        <w:t xml:space="preserve"> и позиционного внешнего оценивания.</w:t>
      </w:r>
    </w:p>
    <w:p w14:paraId="46BCD36A" w14:textId="77777777" w:rsidR="00C6278E" w:rsidRPr="006F4BBE" w:rsidRDefault="00C6278E" w:rsidP="00287D0F">
      <w:pPr>
        <w:rPr>
          <w:lang w:val="ru-RU"/>
        </w:rPr>
      </w:pPr>
      <w:r w:rsidRPr="006F4BBE">
        <w:rPr>
          <w:lang w:val="ru-RU"/>
        </w:rPr>
        <w:t xml:space="preserve">Не рекомендуется при оценивании развития УУД применять пятибалльную шкалу. Рекомендуется применение технологий формирующего (развивающего оценивания), в том числе бинарное, </w:t>
      </w:r>
      <w:proofErr w:type="spellStart"/>
      <w:r w:rsidRPr="006F4BBE">
        <w:rPr>
          <w:lang w:val="ru-RU"/>
        </w:rPr>
        <w:t>критериальное</w:t>
      </w:r>
      <w:proofErr w:type="spellEnd"/>
      <w:r w:rsidRPr="006F4BBE">
        <w:rPr>
          <w:lang w:val="ru-RU"/>
        </w:rPr>
        <w:t xml:space="preserve">, экспертное оценивание, текст </w:t>
      </w:r>
      <w:r w:rsidRPr="006F4BBE">
        <w:rPr>
          <w:lang w:val="ru-RU"/>
        </w:rPr>
        <w:lastRenderedPageBreak/>
        <w:t xml:space="preserve">самооценки. </w:t>
      </w:r>
    </w:p>
    <w:p w14:paraId="550751F6" w14:textId="77777777" w:rsidR="00C6278E" w:rsidRPr="006F4BBE" w:rsidRDefault="00C6278E" w:rsidP="00287D0F">
      <w:pPr>
        <w:rPr>
          <w:lang w:val="ru-RU"/>
        </w:rPr>
      </w:pPr>
      <w:r w:rsidRPr="006F4BBE">
        <w:rPr>
          <w:lang w:val="ru-RU"/>
        </w:rPr>
        <w:t xml:space="preserve">При проведении внешних </w:t>
      </w:r>
      <w:proofErr w:type="spellStart"/>
      <w:r w:rsidRPr="006F4BBE">
        <w:rPr>
          <w:lang w:val="ru-RU"/>
        </w:rPr>
        <w:t>неперсонифицированных</w:t>
      </w:r>
      <w:proofErr w:type="spellEnd"/>
      <w:r w:rsidRPr="006F4BBE">
        <w:rPr>
          <w:lang w:val="ru-RU"/>
        </w:rPr>
        <w:t xml:space="preserve"> мониторинговых исследований по оценке результатов освоения и применения программы УУД обучающимися с РАС в образовательной организации необходимо предусмотреть возможность изменения процедуры исследования, адаптации и модификации используемого инструментария, разрабатываемого на федеральном и региональном уровне, с учетом особенностей личностного, эмоционально-волевого и познавательного развития обучающихся с РАС.</w:t>
      </w:r>
    </w:p>
    <w:p w14:paraId="14E03D03" w14:textId="77777777" w:rsidR="00C6278E" w:rsidRPr="006F4BBE" w:rsidRDefault="00C6278E" w:rsidP="00287D0F">
      <w:pPr>
        <w:rPr>
          <w:lang w:val="ru-RU"/>
        </w:rPr>
      </w:pPr>
      <w:r w:rsidRPr="006F4BBE">
        <w:rPr>
          <w:lang w:val="ru-RU"/>
        </w:rPr>
        <w:t>Оценка достижения результатов обучающегося с РАС прежде всего должна быть направлена на получение информации об индивидуальном прогрессе обучающегося в достижении образовательных результатов. Также важно обеспечить индивидуализацию этапности освоения результатов в связи с неравномерностью и особенностями развития обучающегося с РАС.</w:t>
      </w:r>
    </w:p>
    <w:p w14:paraId="79914C1E" w14:textId="77777777" w:rsidR="00C6278E" w:rsidRPr="006F4BBE" w:rsidRDefault="00C6278E" w:rsidP="00287D0F">
      <w:pPr>
        <w:rPr>
          <w:lang w:val="ru-RU"/>
        </w:rPr>
      </w:pPr>
      <w:r w:rsidRPr="006F4BBE">
        <w:rPr>
          <w:lang w:val="ru-RU"/>
        </w:rPr>
        <w:t>Оценка достижения обучающимся с РАС результатов освоения и применения УУД должна проводиться в рамках регулярного внутришкольного мониторинга освоения адаптированной образовательной программы. В образовательной организации необходимо разработать комплекс процедур, адаптирующих процедуры оценивания. В зависимости от индивидуальных особенностей обучающегося с РАС выбирается наиболее подходящая процедура. Для обучающихся с РАС такими процедурами преимущественно являются использование накопительной системы оценивания (учебных портфолио), защита итогового индивидуального проекта, наблюдение по специальной оценочной схеме за выполнением обучающимся конкретного задания или проекта.</w:t>
      </w:r>
    </w:p>
    <w:p w14:paraId="5622054C" w14:textId="77777777" w:rsidR="00C6278E" w:rsidRPr="006F4BBE" w:rsidRDefault="00C6278E" w:rsidP="00287D0F">
      <w:pPr>
        <w:rPr>
          <w:lang w:val="ru-RU"/>
        </w:rPr>
      </w:pPr>
      <w:r w:rsidRPr="006F4BBE">
        <w:rPr>
          <w:lang w:val="ru-RU"/>
        </w:rPr>
        <w:t>При разработке настоящего раздела образовательной программы рекомендуется опираться на передовой международный и отечественный опыт оценивания, в том числе в части отслеживания динамики индивидуальных достижений.</w:t>
      </w:r>
    </w:p>
    <w:p w14:paraId="72320BC0" w14:textId="77777777" w:rsidR="00C6278E" w:rsidRPr="006F4BBE" w:rsidRDefault="00C6278E" w:rsidP="00287D0F">
      <w:pPr>
        <w:rPr>
          <w:rFonts w:eastAsia="@Arial Unicode MS"/>
          <w:lang w:val="ru-RU"/>
        </w:rPr>
      </w:pPr>
      <w:r w:rsidRPr="006F4BBE">
        <w:rPr>
          <w:lang w:val="ru-RU"/>
        </w:rPr>
        <w:t>Представленные формы и методы мониторинга носят рекомендательный характер и могут быть скорректированы и дополнены образовательной организацией в соответствии с конкретными особенностями и характеристиками текущей ситуации.</w:t>
      </w:r>
    </w:p>
    <w:p w14:paraId="04F9A81C" w14:textId="77777777" w:rsidR="00C6278E" w:rsidRPr="006F4BBE" w:rsidRDefault="00C6278E" w:rsidP="00287D0F">
      <w:pPr>
        <w:rPr>
          <w:lang w:val="ru-RU"/>
        </w:rPr>
      </w:pPr>
    </w:p>
    <w:p w14:paraId="78B2E81A" w14:textId="77777777" w:rsidR="00C6278E" w:rsidRPr="006F4BBE" w:rsidRDefault="00C6278E" w:rsidP="00287D0F">
      <w:pPr>
        <w:rPr>
          <w:lang w:val="ru-RU"/>
        </w:rPr>
      </w:pPr>
    </w:p>
    <w:p w14:paraId="6044164D" w14:textId="2FD227E9" w:rsidR="00C6278E" w:rsidRDefault="00C6278E" w:rsidP="00FC45BB">
      <w:pPr>
        <w:ind w:firstLine="0"/>
        <w:jc w:val="center"/>
        <w:rPr>
          <w:bCs/>
          <w:lang w:val="ru-RU"/>
        </w:rPr>
      </w:pPr>
      <w:bookmarkStart w:id="776" w:name="_Toc97148803"/>
      <w:r w:rsidRPr="006F4BBE">
        <w:rPr>
          <w:lang w:val="ru-RU"/>
        </w:rPr>
        <w:t>Особенности</w:t>
      </w:r>
      <w:r w:rsidRPr="006F4BBE">
        <w:rPr>
          <w:spacing w:val="-24"/>
          <w:lang w:val="ru-RU"/>
        </w:rPr>
        <w:t xml:space="preserve"> </w:t>
      </w:r>
      <w:r w:rsidRPr="006F4BBE">
        <w:rPr>
          <w:lang w:val="ru-RU"/>
        </w:rPr>
        <w:t>реализации</w:t>
      </w:r>
      <w:r w:rsidRPr="006F4BBE">
        <w:rPr>
          <w:spacing w:val="-24"/>
          <w:lang w:val="ru-RU"/>
        </w:rPr>
        <w:t xml:space="preserve"> </w:t>
      </w:r>
      <w:r w:rsidRPr="006F4BBE">
        <w:rPr>
          <w:lang w:val="ru-RU"/>
        </w:rPr>
        <w:t>основных</w:t>
      </w:r>
      <w:r w:rsidRPr="006F4BBE">
        <w:rPr>
          <w:spacing w:val="-24"/>
          <w:lang w:val="ru-RU"/>
        </w:rPr>
        <w:t xml:space="preserve"> </w:t>
      </w:r>
      <w:r w:rsidRPr="006F4BBE">
        <w:rPr>
          <w:lang w:val="ru-RU"/>
        </w:rPr>
        <w:t>направлений</w:t>
      </w:r>
      <w:r w:rsidRPr="006F4BBE">
        <w:rPr>
          <w:spacing w:val="-24"/>
          <w:lang w:val="ru-RU"/>
        </w:rPr>
        <w:t xml:space="preserve"> </w:t>
      </w:r>
      <w:r w:rsidRPr="006F4BBE">
        <w:rPr>
          <w:lang w:val="ru-RU"/>
        </w:rPr>
        <w:t>и</w:t>
      </w:r>
      <w:r w:rsidRPr="006F4BBE">
        <w:rPr>
          <w:spacing w:val="-24"/>
          <w:lang w:val="ru-RU"/>
        </w:rPr>
        <w:t xml:space="preserve"> </w:t>
      </w:r>
      <w:r w:rsidRPr="006F4BBE">
        <w:rPr>
          <w:lang w:val="ru-RU"/>
        </w:rPr>
        <w:t>форм учебн</w:t>
      </w:r>
      <w:r w:rsidR="007819AE" w:rsidRPr="006F4BBE">
        <w:rPr>
          <w:lang w:val="ru-RU"/>
        </w:rPr>
        <w:t>о-</w:t>
      </w:r>
      <w:proofErr w:type="gramStart"/>
      <w:r w:rsidRPr="006F4BBE">
        <w:rPr>
          <w:lang w:val="ru-RU"/>
        </w:rPr>
        <w:t>исследовательской  и</w:t>
      </w:r>
      <w:proofErr w:type="gramEnd"/>
      <w:r w:rsidRPr="006F4BBE">
        <w:rPr>
          <w:lang w:val="ru-RU"/>
        </w:rPr>
        <w:t xml:space="preserve">  проектной</w:t>
      </w:r>
      <w:r w:rsidRPr="006F4BBE">
        <w:rPr>
          <w:spacing w:val="51"/>
          <w:lang w:val="ru-RU"/>
        </w:rPr>
        <w:t xml:space="preserve"> </w:t>
      </w:r>
      <w:r w:rsidRPr="006F4BBE">
        <w:rPr>
          <w:lang w:val="ru-RU"/>
        </w:rPr>
        <w:t>деятельности</w:t>
      </w:r>
      <w:bookmarkEnd w:id="776"/>
      <w:r w:rsidR="00F42DA2">
        <w:rPr>
          <w:lang w:val="ru-RU"/>
        </w:rPr>
        <w:t xml:space="preserve"> </w:t>
      </w:r>
      <w:r w:rsidRPr="00F42DA2">
        <w:rPr>
          <w:bCs/>
          <w:lang w:val="ru-RU"/>
        </w:rPr>
        <w:t>в рамках урочной и внеурочной деятельности</w:t>
      </w:r>
    </w:p>
    <w:p w14:paraId="2C51D483" w14:textId="77777777" w:rsidR="00FC45BB" w:rsidRPr="00FC45BB" w:rsidRDefault="00FC45BB" w:rsidP="00FC45BB">
      <w:pPr>
        <w:ind w:firstLine="0"/>
        <w:jc w:val="center"/>
        <w:rPr>
          <w:lang w:val="ru-RU"/>
        </w:rPr>
      </w:pPr>
    </w:p>
    <w:p w14:paraId="2F1860D7" w14:textId="77777777" w:rsidR="00C6278E" w:rsidRPr="006F4BBE" w:rsidRDefault="00C6278E" w:rsidP="00287D0F">
      <w:pPr>
        <w:rPr>
          <w:lang w:val="ru-RU"/>
        </w:rPr>
      </w:pPr>
      <w:r w:rsidRPr="006F4BBE">
        <w:rPr>
          <w:lang w:val="ru-RU"/>
        </w:rPr>
        <w:t xml:space="preserve">Одним из важнейших путей формирования универсальных учебных действий (УУД) в основной школе является включение обучающихся в учебно-исследовательскую и проектную деятельность (УИПД), которая должна быть организована во всех видах образовательных организаций при получении основного общего образования на основе программы </w:t>
      </w:r>
      <w:proofErr w:type="gramStart"/>
      <w:r w:rsidRPr="006F4BBE">
        <w:rPr>
          <w:lang w:val="ru-RU"/>
        </w:rPr>
        <w:t>формирования  УУД</w:t>
      </w:r>
      <w:proofErr w:type="gramEnd"/>
      <w:r w:rsidRPr="006F4BBE">
        <w:rPr>
          <w:lang w:val="ru-RU"/>
        </w:rPr>
        <w:t>,  разработанной  в  каждой организации.</w:t>
      </w:r>
    </w:p>
    <w:p w14:paraId="5547F2EB" w14:textId="77777777" w:rsidR="00C6278E" w:rsidRPr="006F4BBE" w:rsidRDefault="00C6278E" w:rsidP="00287D0F">
      <w:pPr>
        <w:rPr>
          <w:lang w:val="ru-RU"/>
        </w:rPr>
      </w:pPr>
      <w:r w:rsidRPr="006F4BBE">
        <w:rPr>
          <w:lang w:val="ru-RU"/>
        </w:rPr>
        <w:t xml:space="preserve">Организация </w:t>
      </w:r>
      <w:proofErr w:type="gramStart"/>
      <w:r w:rsidRPr="006F4BBE">
        <w:rPr>
          <w:lang w:val="ru-RU"/>
        </w:rPr>
        <w:t>УИПД  призвана</w:t>
      </w:r>
      <w:proofErr w:type="gramEnd"/>
      <w:r w:rsidRPr="006F4BBE">
        <w:rPr>
          <w:lang w:val="ru-RU"/>
        </w:rPr>
        <w:t xml:space="preserve">  обеспечивать  формирование  у обучающихся опыта применения </w:t>
      </w:r>
      <w:r w:rsidRPr="006F4BBE">
        <w:rPr>
          <w:spacing w:val="-5"/>
          <w:lang w:val="ru-RU"/>
        </w:rPr>
        <w:t xml:space="preserve">УУД </w:t>
      </w:r>
      <w:r w:rsidRPr="006F4BBE">
        <w:rPr>
          <w:lang w:val="ru-RU"/>
        </w:rPr>
        <w:t xml:space="preserve">в жизненных ситуациях, навыков учебного сотрудничества и социального взаимодействия со сверстниками, обучающимися младшего и </w:t>
      </w:r>
      <w:r w:rsidRPr="006F4BBE">
        <w:rPr>
          <w:lang w:val="ru-RU"/>
        </w:rPr>
        <w:lastRenderedPageBreak/>
        <w:t>старшего  возраста,</w:t>
      </w:r>
      <w:r w:rsidRPr="006F4BBE">
        <w:rPr>
          <w:spacing w:val="33"/>
          <w:lang w:val="ru-RU"/>
        </w:rPr>
        <w:t xml:space="preserve"> </w:t>
      </w:r>
      <w:r w:rsidRPr="006F4BBE">
        <w:rPr>
          <w:lang w:val="ru-RU"/>
        </w:rPr>
        <w:t>взрослыми.</w:t>
      </w:r>
    </w:p>
    <w:p w14:paraId="443F00E8" w14:textId="77777777" w:rsidR="00C6278E" w:rsidRPr="006F4BBE" w:rsidRDefault="00C6278E" w:rsidP="00287D0F">
      <w:pPr>
        <w:rPr>
          <w:lang w:val="ru-RU"/>
        </w:rPr>
      </w:pPr>
      <w:r w:rsidRPr="006F4BBE">
        <w:rPr>
          <w:lang w:val="ru-RU"/>
        </w:rPr>
        <w:t xml:space="preserve">УИПД обучающихся должна быть сориентирована на формирование и развитие у школьников научного </w:t>
      </w:r>
      <w:proofErr w:type="gramStart"/>
      <w:r w:rsidRPr="006F4BBE">
        <w:rPr>
          <w:lang w:val="ru-RU"/>
        </w:rPr>
        <w:t>способа  мышления</w:t>
      </w:r>
      <w:proofErr w:type="gramEnd"/>
      <w:r w:rsidRPr="006F4BBE">
        <w:rPr>
          <w:lang w:val="ru-RU"/>
        </w:rPr>
        <w:t>, устойчивого познавательного интереса, готовности к постоянному саморазвитию и самообразованию, способности к проявлению самостоятельности и творчества при решении личностно и социально значимых   проблем.</w:t>
      </w:r>
    </w:p>
    <w:p w14:paraId="40128E76" w14:textId="77777777" w:rsidR="00C6278E" w:rsidRPr="006F4BBE" w:rsidRDefault="00C6278E" w:rsidP="00287D0F">
      <w:pPr>
        <w:rPr>
          <w:lang w:val="ru-RU"/>
        </w:rPr>
      </w:pPr>
      <w:r w:rsidRPr="006F4BBE">
        <w:rPr>
          <w:lang w:val="ru-RU"/>
        </w:rPr>
        <w:t xml:space="preserve">УИПД может осуществляться обучающимися индивидуально и коллективно (в составе малых </w:t>
      </w:r>
      <w:proofErr w:type="gramStart"/>
      <w:r w:rsidRPr="006F4BBE">
        <w:rPr>
          <w:lang w:val="ru-RU"/>
        </w:rPr>
        <w:t xml:space="preserve">групп,   </w:t>
      </w:r>
      <w:proofErr w:type="gramEnd"/>
      <w:r w:rsidRPr="006F4BBE">
        <w:rPr>
          <w:lang w:val="ru-RU"/>
        </w:rPr>
        <w:t xml:space="preserve"> класса).</w:t>
      </w:r>
    </w:p>
    <w:p w14:paraId="22F017F7" w14:textId="77777777" w:rsidR="00C6278E" w:rsidRPr="006F4BBE" w:rsidRDefault="00C6278E" w:rsidP="00287D0F">
      <w:pPr>
        <w:rPr>
          <w:lang w:val="ru-RU"/>
        </w:rPr>
      </w:pPr>
      <w:r w:rsidRPr="006F4BBE">
        <w:rPr>
          <w:lang w:val="ru-RU"/>
        </w:rPr>
        <w:t>Результаты учебных исследований и проектов, реализуемых обучающимися в рамках урочной и внеурочной деятельности, являются важнейшими показателями уровня сформированности у школьников комплекса познавательных, коммуникативных и регулятивных учебных действий, исследовательских и проектных компетенций, предметных и междисциплинарных знаний. В ходе оценивания учебно-исследовательской и проектной деятельности универсальные учебные действия оцениваются на протяжении всего процесса их    формирования.</w:t>
      </w:r>
    </w:p>
    <w:p w14:paraId="6FD42310" w14:textId="77777777" w:rsidR="00C6278E" w:rsidRPr="006F4BBE" w:rsidRDefault="00C6278E" w:rsidP="00287D0F">
      <w:pPr>
        <w:rPr>
          <w:lang w:val="ru-RU"/>
        </w:rPr>
      </w:pPr>
      <w:r w:rsidRPr="006F4BBE">
        <w:rPr>
          <w:lang w:val="ru-RU"/>
        </w:rPr>
        <w:t xml:space="preserve">Материально-техническое оснащение образовательного процесса должно обеспечивать возможность включения всех </w:t>
      </w:r>
      <w:proofErr w:type="gramStart"/>
      <w:r w:rsidRPr="006F4BBE">
        <w:rPr>
          <w:lang w:val="ru-RU"/>
        </w:rPr>
        <w:t>обучающихся  в</w:t>
      </w:r>
      <w:proofErr w:type="gramEnd"/>
      <w:r w:rsidRPr="006F4BBE">
        <w:rPr>
          <w:lang w:val="ru-RU"/>
        </w:rPr>
        <w:t xml:space="preserve"> УИПД.</w:t>
      </w:r>
    </w:p>
    <w:p w14:paraId="38520FD4" w14:textId="77777777" w:rsidR="00C6278E" w:rsidRPr="006F4BBE" w:rsidRDefault="00C6278E" w:rsidP="00287D0F">
      <w:pPr>
        <w:rPr>
          <w:lang w:val="ru-RU"/>
        </w:rPr>
      </w:pPr>
      <w:r w:rsidRPr="006F4BBE">
        <w:rPr>
          <w:lang w:val="ru-RU"/>
        </w:rPr>
        <w:t>С</w:t>
      </w:r>
      <w:r w:rsidRPr="006F4BBE">
        <w:rPr>
          <w:spacing w:val="-8"/>
          <w:lang w:val="ru-RU"/>
        </w:rPr>
        <w:t xml:space="preserve"> </w:t>
      </w:r>
      <w:r w:rsidRPr="006F4BBE">
        <w:rPr>
          <w:lang w:val="ru-RU"/>
        </w:rPr>
        <w:t>учетом</w:t>
      </w:r>
      <w:r w:rsidRPr="006F4BBE">
        <w:rPr>
          <w:spacing w:val="-8"/>
          <w:lang w:val="ru-RU"/>
        </w:rPr>
        <w:t xml:space="preserve"> </w:t>
      </w:r>
      <w:r w:rsidRPr="006F4BBE">
        <w:rPr>
          <w:lang w:val="ru-RU"/>
        </w:rPr>
        <w:t>вероятности</w:t>
      </w:r>
      <w:r w:rsidRPr="006F4BBE">
        <w:rPr>
          <w:spacing w:val="-8"/>
          <w:lang w:val="ru-RU"/>
        </w:rPr>
        <w:t xml:space="preserve"> </w:t>
      </w:r>
      <w:r w:rsidRPr="006F4BBE">
        <w:rPr>
          <w:lang w:val="ru-RU"/>
        </w:rPr>
        <w:t>возникновения</w:t>
      </w:r>
      <w:r w:rsidRPr="006F4BBE">
        <w:rPr>
          <w:spacing w:val="-8"/>
          <w:lang w:val="ru-RU"/>
        </w:rPr>
        <w:t xml:space="preserve"> </w:t>
      </w:r>
      <w:r w:rsidRPr="006F4BBE">
        <w:rPr>
          <w:lang w:val="ru-RU"/>
        </w:rPr>
        <w:t>особых</w:t>
      </w:r>
      <w:r w:rsidRPr="006F4BBE">
        <w:rPr>
          <w:spacing w:val="-8"/>
          <w:lang w:val="ru-RU"/>
        </w:rPr>
        <w:t xml:space="preserve"> </w:t>
      </w:r>
      <w:r w:rsidRPr="006F4BBE">
        <w:rPr>
          <w:lang w:val="ru-RU"/>
        </w:rPr>
        <w:t>условий</w:t>
      </w:r>
      <w:r w:rsidRPr="006F4BBE">
        <w:rPr>
          <w:spacing w:val="-8"/>
          <w:lang w:val="ru-RU"/>
        </w:rPr>
        <w:t xml:space="preserve"> </w:t>
      </w:r>
      <w:r w:rsidRPr="006F4BBE">
        <w:rPr>
          <w:lang w:val="ru-RU"/>
        </w:rPr>
        <w:t>организации образовательного процесса (сложные погодные условия</w:t>
      </w:r>
      <w:r w:rsidRPr="006F4BBE">
        <w:rPr>
          <w:spacing w:val="4"/>
          <w:lang w:val="ru-RU"/>
        </w:rPr>
        <w:t xml:space="preserve"> </w:t>
      </w:r>
      <w:r w:rsidRPr="006F4BBE">
        <w:rPr>
          <w:lang w:val="ru-RU"/>
        </w:rPr>
        <w:t>и эпидемиологическая обстановка; удаленность образовательной организации от места проживания обучающихся; возникшие у обучающегося</w:t>
      </w:r>
      <w:r w:rsidRPr="006F4BBE">
        <w:rPr>
          <w:spacing w:val="-9"/>
          <w:lang w:val="ru-RU"/>
        </w:rPr>
        <w:t xml:space="preserve"> </w:t>
      </w:r>
      <w:r w:rsidRPr="006F4BBE">
        <w:rPr>
          <w:lang w:val="ru-RU"/>
        </w:rPr>
        <w:t>проблемы</w:t>
      </w:r>
      <w:r w:rsidRPr="006F4BBE">
        <w:rPr>
          <w:spacing w:val="-9"/>
          <w:lang w:val="ru-RU"/>
        </w:rPr>
        <w:t xml:space="preserve"> </w:t>
      </w:r>
      <w:r w:rsidRPr="006F4BBE">
        <w:rPr>
          <w:lang w:val="ru-RU"/>
        </w:rPr>
        <w:t>со</w:t>
      </w:r>
      <w:r w:rsidRPr="006F4BBE">
        <w:rPr>
          <w:spacing w:val="-9"/>
          <w:lang w:val="ru-RU"/>
        </w:rPr>
        <w:t xml:space="preserve"> </w:t>
      </w:r>
      <w:r w:rsidRPr="006F4BBE">
        <w:rPr>
          <w:lang w:val="ru-RU"/>
        </w:rPr>
        <w:t>здоровьем;</w:t>
      </w:r>
      <w:r w:rsidRPr="006F4BBE">
        <w:rPr>
          <w:spacing w:val="-9"/>
          <w:lang w:val="ru-RU"/>
        </w:rPr>
        <w:t xml:space="preserve"> </w:t>
      </w:r>
      <w:r w:rsidRPr="006F4BBE">
        <w:rPr>
          <w:lang w:val="ru-RU"/>
        </w:rPr>
        <w:t>выбор</w:t>
      </w:r>
      <w:r w:rsidRPr="006F4BBE">
        <w:rPr>
          <w:spacing w:val="-9"/>
          <w:lang w:val="ru-RU"/>
        </w:rPr>
        <w:t xml:space="preserve"> </w:t>
      </w:r>
      <w:r w:rsidRPr="006F4BBE">
        <w:rPr>
          <w:lang w:val="ru-RU"/>
        </w:rPr>
        <w:t>обучающимся</w:t>
      </w:r>
      <w:r w:rsidRPr="006F4BBE">
        <w:rPr>
          <w:spacing w:val="-9"/>
          <w:lang w:val="ru-RU"/>
        </w:rPr>
        <w:t xml:space="preserve"> </w:t>
      </w:r>
      <w:r w:rsidRPr="006F4BBE">
        <w:rPr>
          <w:lang w:val="ru-RU"/>
        </w:rPr>
        <w:t xml:space="preserve">индивидуальной траектории или заочной формы обучения) учебно-исследовательская и проектная деятельность обучающихся может быть реализована в </w:t>
      </w:r>
      <w:proofErr w:type="gramStart"/>
      <w:r w:rsidRPr="006F4BBE">
        <w:rPr>
          <w:lang w:val="ru-RU"/>
        </w:rPr>
        <w:t xml:space="preserve">дистанционном </w:t>
      </w:r>
      <w:r w:rsidRPr="006F4BBE">
        <w:rPr>
          <w:spacing w:val="55"/>
          <w:lang w:val="ru-RU"/>
        </w:rPr>
        <w:t xml:space="preserve"> </w:t>
      </w:r>
      <w:r w:rsidRPr="006F4BBE">
        <w:rPr>
          <w:lang w:val="ru-RU"/>
        </w:rPr>
        <w:t>формате</w:t>
      </w:r>
      <w:proofErr w:type="gramEnd"/>
      <w:r w:rsidRPr="006F4BBE">
        <w:rPr>
          <w:lang w:val="ru-RU"/>
        </w:rPr>
        <w:t>.</w:t>
      </w:r>
    </w:p>
    <w:p w14:paraId="3F360AF6" w14:textId="77777777" w:rsidR="00C6278E" w:rsidRPr="006F4BBE" w:rsidRDefault="00C6278E" w:rsidP="00287D0F">
      <w:pPr>
        <w:rPr>
          <w:lang w:val="ru-RU"/>
        </w:rPr>
      </w:pPr>
      <w:r w:rsidRPr="006F4BBE">
        <w:rPr>
          <w:lang w:val="ru-RU"/>
        </w:rPr>
        <w:t>Особенности реализации учебно-исследовательской деятельности</w:t>
      </w:r>
    </w:p>
    <w:p w14:paraId="174F5C22" w14:textId="4C596F9E" w:rsidR="00C6278E" w:rsidRPr="006F4BBE" w:rsidRDefault="00C6278E" w:rsidP="00287D0F">
      <w:pPr>
        <w:rPr>
          <w:lang w:val="ru-RU"/>
        </w:rPr>
      </w:pPr>
      <w:r w:rsidRPr="006F4BBE">
        <w:rPr>
          <w:lang w:val="ru-RU"/>
        </w:rPr>
        <w:t xml:space="preserve">Особенность учебно-исследовательской </w:t>
      </w:r>
      <w:proofErr w:type="gramStart"/>
      <w:r w:rsidRPr="006F4BBE">
        <w:rPr>
          <w:lang w:val="ru-RU"/>
        </w:rPr>
        <w:t>деятельности  (</w:t>
      </w:r>
      <w:proofErr w:type="gramEnd"/>
      <w:r w:rsidRPr="006F4BBE">
        <w:rPr>
          <w:lang w:val="ru-RU"/>
        </w:rPr>
        <w:t xml:space="preserve">далее </w:t>
      </w:r>
      <w:r w:rsidR="00BD6D2B" w:rsidRPr="006F4BBE">
        <w:rPr>
          <w:lang w:val="ru-RU"/>
        </w:rPr>
        <w:t>–</w:t>
      </w:r>
      <w:r w:rsidRPr="006F4BBE">
        <w:rPr>
          <w:lang w:val="ru-RU"/>
        </w:rPr>
        <w:t xml:space="preserve"> УИД) состоит в том, что она нацелена на решение обучающимися познавательной проблемы, носит теоретический характер, ориентирована на получение обучающимися субъективно нового знания (ранее неизвестного или мало известного), на организацию его теоретической опытно-экспериментальной проверки.</w:t>
      </w:r>
    </w:p>
    <w:p w14:paraId="5A8E32E1" w14:textId="77777777" w:rsidR="00C6278E" w:rsidRPr="006F4BBE" w:rsidRDefault="00C6278E" w:rsidP="00287D0F">
      <w:pPr>
        <w:rPr>
          <w:lang w:val="ru-RU"/>
        </w:rPr>
      </w:pPr>
      <w:r w:rsidRPr="006F4BBE">
        <w:rPr>
          <w:lang w:val="ru-RU"/>
        </w:rPr>
        <w:t xml:space="preserve">Исследовательские задачи представляют собой особый вид </w:t>
      </w:r>
      <w:proofErr w:type="gramStart"/>
      <w:r w:rsidRPr="006F4BBE">
        <w:rPr>
          <w:lang w:val="ru-RU"/>
        </w:rPr>
        <w:t>педагогической  установки</w:t>
      </w:r>
      <w:proofErr w:type="gramEnd"/>
      <w:r w:rsidRPr="006F4BBE">
        <w:rPr>
          <w:lang w:val="ru-RU"/>
        </w:rPr>
        <w:t>,</w:t>
      </w:r>
      <w:r w:rsidRPr="006F4BBE">
        <w:rPr>
          <w:spacing w:val="50"/>
          <w:lang w:val="ru-RU"/>
        </w:rPr>
        <w:t xml:space="preserve"> </w:t>
      </w:r>
      <w:r w:rsidRPr="006F4BBE">
        <w:rPr>
          <w:lang w:val="ru-RU"/>
        </w:rPr>
        <w:t>ориентированной:</w:t>
      </w:r>
    </w:p>
    <w:p w14:paraId="1C42DA3A" w14:textId="77777777" w:rsidR="00C6278E" w:rsidRPr="006F4BBE" w:rsidRDefault="00E84B17" w:rsidP="00287D0F">
      <w:pPr>
        <w:rPr>
          <w:lang w:val="ru-RU"/>
        </w:rPr>
      </w:pPr>
      <w:r w:rsidRPr="006F4BBE">
        <w:rPr>
          <w:position w:val="1"/>
          <w:lang w:val="ru-RU"/>
        </w:rPr>
        <w:t xml:space="preserve">- </w:t>
      </w:r>
      <w:r w:rsidR="00C6278E" w:rsidRPr="006F4BBE">
        <w:rPr>
          <w:lang w:val="ru-RU"/>
        </w:rPr>
        <w:t>на формирование и развитие у школьников навыков поиска ответов</w:t>
      </w:r>
      <w:r w:rsidR="00C6278E" w:rsidRPr="006F4BBE">
        <w:rPr>
          <w:spacing w:val="-38"/>
          <w:lang w:val="ru-RU"/>
        </w:rPr>
        <w:t xml:space="preserve"> </w:t>
      </w:r>
      <w:r w:rsidR="00C6278E" w:rsidRPr="006F4BBE">
        <w:rPr>
          <w:lang w:val="ru-RU"/>
        </w:rPr>
        <w:t>на</w:t>
      </w:r>
      <w:r w:rsidR="00C6278E" w:rsidRPr="006F4BBE">
        <w:rPr>
          <w:spacing w:val="-38"/>
          <w:lang w:val="ru-RU"/>
        </w:rPr>
        <w:t xml:space="preserve"> </w:t>
      </w:r>
      <w:r w:rsidR="00C6278E" w:rsidRPr="006F4BBE">
        <w:rPr>
          <w:lang w:val="ru-RU"/>
        </w:rPr>
        <w:t>проблемные</w:t>
      </w:r>
      <w:r w:rsidR="00C6278E" w:rsidRPr="006F4BBE">
        <w:rPr>
          <w:spacing w:val="-38"/>
          <w:lang w:val="ru-RU"/>
        </w:rPr>
        <w:t xml:space="preserve"> </w:t>
      </w:r>
      <w:r w:rsidR="00C6278E" w:rsidRPr="006F4BBE">
        <w:rPr>
          <w:lang w:val="ru-RU"/>
        </w:rPr>
        <w:t>вопросы,</w:t>
      </w:r>
      <w:r w:rsidR="00C6278E" w:rsidRPr="006F4BBE">
        <w:rPr>
          <w:spacing w:val="-38"/>
          <w:lang w:val="ru-RU"/>
        </w:rPr>
        <w:t xml:space="preserve"> </w:t>
      </w:r>
      <w:r w:rsidR="00C6278E" w:rsidRPr="006F4BBE">
        <w:rPr>
          <w:lang w:val="ru-RU"/>
        </w:rPr>
        <w:t>предполагающие</w:t>
      </w:r>
      <w:r w:rsidR="00C6278E" w:rsidRPr="006F4BBE">
        <w:rPr>
          <w:spacing w:val="-38"/>
          <w:lang w:val="ru-RU"/>
        </w:rPr>
        <w:t xml:space="preserve"> </w:t>
      </w:r>
      <w:r w:rsidR="00C6278E" w:rsidRPr="006F4BBE">
        <w:rPr>
          <w:lang w:val="ru-RU"/>
        </w:rPr>
        <w:t>не</w:t>
      </w:r>
      <w:r w:rsidR="00C6278E" w:rsidRPr="006F4BBE">
        <w:rPr>
          <w:spacing w:val="-38"/>
          <w:lang w:val="ru-RU"/>
        </w:rPr>
        <w:t xml:space="preserve"> </w:t>
      </w:r>
      <w:r w:rsidR="00C6278E" w:rsidRPr="006F4BBE">
        <w:rPr>
          <w:lang w:val="ru-RU"/>
        </w:rPr>
        <w:t>использование имеющихся у школьников знаний, а получение новых посредством размышлений, рассуждений,</w:t>
      </w:r>
      <w:r w:rsidR="00C6278E" w:rsidRPr="006F4BBE">
        <w:rPr>
          <w:spacing w:val="-18"/>
          <w:lang w:val="ru-RU"/>
        </w:rPr>
        <w:t xml:space="preserve"> </w:t>
      </w:r>
      <w:r w:rsidR="00C6278E" w:rsidRPr="006F4BBE">
        <w:rPr>
          <w:lang w:val="ru-RU"/>
        </w:rPr>
        <w:t>предположений,</w:t>
      </w:r>
      <w:r w:rsidR="00C6278E" w:rsidRPr="006F4BBE">
        <w:rPr>
          <w:spacing w:val="-5"/>
          <w:lang w:val="ru-RU"/>
        </w:rPr>
        <w:t xml:space="preserve"> </w:t>
      </w:r>
      <w:r w:rsidR="00C6278E" w:rsidRPr="006F4BBE">
        <w:rPr>
          <w:lang w:val="ru-RU"/>
        </w:rPr>
        <w:t>экспериментирования;</w:t>
      </w:r>
    </w:p>
    <w:p w14:paraId="4BBA998B"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на овладение школьниками основными научно-исследовательскими умениями (умения формулировать гипотезу и прогноз, планировать и осуществлять анализ, опыт и эксперимент, делать обобщения и формулировать выводы на </w:t>
      </w:r>
      <w:proofErr w:type="gramStart"/>
      <w:r w:rsidR="00C6278E" w:rsidRPr="006F4BBE">
        <w:rPr>
          <w:lang w:val="ru-RU"/>
        </w:rPr>
        <w:t>основе  анализа</w:t>
      </w:r>
      <w:proofErr w:type="gramEnd"/>
      <w:r w:rsidR="00C6278E" w:rsidRPr="006F4BBE">
        <w:rPr>
          <w:lang w:val="ru-RU"/>
        </w:rPr>
        <w:t xml:space="preserve">  полученных данных).</w:t>
      </w:r>
    </w:p>
    <w:p w14:paraId="50A1455C" w14:textId="77777777" w:rsidR="00C6278E" w:rsidRPr="006F4BBE" w:rsidRDefault="00C6278E" w:rsidP="00287D0F">
      <w:pPr>
        <w:rPr>
          <w:lang w:val="ru-RU"/>
        </w:rPr>
      </w:pPr>
      <w:r w:rsidRPr="006F4BBE">
        <w:rPr>
          <w:lang w:val="ru-RU"/>
        </w:rPr>
        <w:t>Ценность учебно-исследовательской работы определяется возможностью обучающихся посмотреть на различные проблемы с позиции ученых, занимающихся научным исследованием. Осуществление УИД обучающимися включает в себя ряд этапов:</w:t>
      </w:r>
    </w:p>
    <w:p w14:paraId="55EEA86C" w14:textId="77777777" w:rsidR="00C6278E" w:rsidRPr="006F4BBE" w:rsidRDefault="00E84B17" w:rsidP="00287D0F">
      <w:pPr>
        <w:rPr>
          <w:lang w:val="ru-RU"/>
        </w:rPr>
      </w:pPr>
      <w:r w:rsidRPr="006F4BBE">
        <w:rPr>
          <w:position w:val="1"/>
          <w:lang w:val="ru-RU"/>
        </w:rPr>
        <w:t xml:space="preserve">- </w:t>
      </w:r>
      <w:r w:rsidR="00C6278E" w:rsidRPr="006F4BBE">
        <w:rPr>
          <w:position w:val="1"/>
          <w:lang w:val="ru-RU"/>
        </w:rPr>
        <w:t xml:space="preserve"> </w:t>
      </w:r>
      <w:proofErr w:type="gramStart"/>
      <w:r w:rsidR="00C6278E" w:rsidRPr="006F4BBE">
        <w:rPr>
          <w:lang w:val="ru-RU"/>
        </w:rPr>
        <w:t>обоснование  актуальности</w:t>
      </w:r>
      <w:proofErr w:type="gramEnd"/>
      <w:r w:rsidR="00C6278E" w:rsidRPr="006F4BBE">
        <w:rPr>
          <w:lang w:val="ru-RU"/>
        </w:rPr>
        <w:t xml:space="preserve"> исследования;</w:t>
      </w:r>
    </w:p>
    <w:p w14:paraId="3FC01472" w14:textId="77777777" w:rsidR="00C6278E" w:rsidRPr="006F4BBE" w:rsidRDefault="00E84B17" w:rsidP="00287D0F">
      <w:pPr>
        <w:rPr>
          <w:lang w:val="ru-RU"/>
        </w:rPr>
      </w:pPr>
      <w:r w:rsidRPr="006F4BBE">
        <w:rPr>
          <w:position w:val="1"/>
          <w:lang w:val="ru-RU"/>
        </w:rPr>
        <w:lastRenderedPageBreak/>
        <w:t xml:space="preserve">- </w:t>
      </w:r>
      <w:r w:rsidR="00C6278E" w:rsidRPr="006F4BBE">
        <w:rPr>
          <w:lang w:val="ru-RU"/>
        </w:rPr>
        <w:t>планирование/проектирование</w:t>
      </w:r>
      <w:r w:rsidR="00C6278E" w:rsidRPr="006F4BBE">
        <w:rPr>
          <w:spacing w:val="-44"/>
          <w:lang w:val="ru-RU"/>
        </w:rPr>
        <w:t xml:space="preserve"> </w:t>
      </w:r>
      <w:r w:rsidR="00C6278E" w:rsidRPr="006F4BBE">
        <w:rPr>
          <w:lang w:val="ru-RU"/>
        </w:rPr>
        <w:t>исследовательских</w:t>
      </w:r>
      <w:r w:rsidR="00C6278E" w:rsidRPr="006F4BBE">
        <w:rPr>
          <w:spacing w:val="-44"/>
          <w:lang w:val="ru-RU"/>
        </w:rPr>
        <w:t xml:space="preserve"> </w:t>
      </w:r>
      <w:r w:rsidR="00C6278E" w:rsidRPr="006F4BBE">
        <w:rPr>
          <w:lang w:val="ru-RU"/>
        </w:rPr>
        <w:t>работ</w:t>
      </w:r>
      <w:r w:rsidR="00C6278E" w:rsidRPr="006F4BBE">
        <w:rPr>
          <w:spacing w:val="-44"/>
          <w:lang w:val="ru-RU"/>
        </w:rPr>
        <w:t xml:space="preserve"> </w:t>
      </w:r>
      <w:r w:rsidR="00C6278E" w:rsidRPr="006F4BBE">
        <w:rPr>
          <w:lang w:val="ru-RU"/>
        </w:rPr>
        <w:t xml:space="preserve">(выдвижение гипотезы, постановка цели и задач), выбор </w:t>
      </w:r>
      <w:proofErr w:type="gramStart"/>
      <w:r w:rsidR="00C6278E" w:rsidRPr="006F4BBE">
        <w:rPr>
          <w:lang w:val="ru-RU"/>
        </w:rPr>
        <w:t xml:space="preserve">необходимых </w:t>
      </w:r>
      <w:r w:rsidR="00C6278E" w:rsidRPr="006F4BBE">
        <w:rPr>
          <w:spacing w:val="30"/>
          <w:lang w:val="ru-RU"/>
        </w:rPr>
        <w:t xml:space="preserve"> </w:t>
      </w:r>
      <w:r w:rsidR="00C6278E" w:rsidRPr="006F4BBE">
        <w:rPr>
          <w:lang w:val="ru-RU"/>
        </w:rPr>
        <w:t>средств</w:t>
      </w:r>
      <w:proofErr w:type="gramEnd"/>
      <w:r w:rsidR="00C6278E" w:rsidRPr="006F4BBE">
        <w:rPr>
          <w:lang w:val="ru-RU"/>
        </w:rPr>
        <w:t>/инструментария;</w:t>
      </w:r>
    </w:p>
    <w:p w14:paraId="46DD31C1" w14:textId="77777777" w:rsidR="00C6278E" w:rsidRPr="006F4BBE" w:rsidRDefault="00E84B17" w:rsidP="00287D0F">
      <w:pPr>
        <w:rPr>
          <w:lang w:val="ru-RU"/>
        </w:rPr>
      </w:pPr>
      <w:r w:rsidRPr="006F4BBE">
        <w:rPr>
          <w:position w:val="1"/>
          <w:lang w:val="ru-RU"/>
        </w:rPr>
        <w:t xml:space="preserve">- </w:t>
      </w:r>
      <w:r w:rsidR="00C6278E" w:rsidRPr="006F4BBE">
        <w:rPr>
          <w:lang w:val="ru-RU"/>
        </w:rPr>
        <w:t>собственно проведение исследования с обязательным поэтапным контролем и коррекцией результатов работ, проверка гипотезы;</w:t>
      </w:r>
    </w:p>
    <w:p w14:paraId="2ECA98DF" w14:textId="77777777" w:rsidR="00C6278E" w:rsidRPr="006F4BBE" w:rsidRDefault="00E84B17" w:rsidP="00287D0F">
      <w:pPr>
        <w:rPr>
          <w:lang w:val="ru-RU"/>
        </w:rPr>
      </w:pPr>
      <w:r w:rsidRPr="006F4BBE">
        <w:rPr>
          <w:position w:val="1"/>
          <w:lang w:val="ru-RU"/>
        </w:rPr>
        <w:t xml:space="preserve">- </w:t>
      </w:r>
      <w:r w:rsidR="00C6278E" w:rsidRPr="006F4BBE">
        <w:rPr>
          <w:lang w:val="ru-RU"/>
        </w:rPr>
        <w:t>описание процесса исследования, оформление результатов учебно-исследовательской деятельности в виде конечного продукта;</w:t>
      </w:r>
    </w:p>
    <w:p w14:paraId="2D578219" w14:textId="24BD65F5" w:rsidR="00C6278E" w:rsidRDefault="00E84B17" w:rsidP="00287D0F">
      <w:pPr>
        <w:rPr>
          <w:lang w:val="ru-RU"/>
        </w:rPr>
      </w:pPr>
      <w:r w:rsidRPr="006F4BBE">
        <w:rPr>
          <w:position w:val="1"/>
          <w:lang w:val="ru-RU"/>
        </w:rPr>
        <w:t xml:space="preserve">- </w:t>
      </w:r>
      <w:r w:rsidR="00C6278E" w:rsidRPr="006F4BBE">
        <w:rPr>
          <w:lang w:val="ru-RU"/>
        </w:rPr>
        <w:t xml:space="preserve">представление результатов исследования, где в любое исследование может быть включена прикладная составляющая в виде предложений и рекомендаций относительно того, как полученные в ходе исследования новые знания могут быть </w:t>
      </w:r>
      <w:proofErr w:type="gramStart"/>
      <w:r w:rsidR="00C6278E" w:rsidRPr="006F4BBE">
        <w:rPr>
          <w:lang w:val="ru-RU"/>
        </w:rPr>
        <w:t>применены  на</w:t>
      </w:r>
      <w:proofErr w:type="gramEnd"/>
      <w:r w:rsidR="00C6278E" w:rsidRPr="006F4BBE">
        <w:rPr>
          <w:lang w:val="ru-RU"/>
        </w:rPr>
        <w:t xml:space="preserve">  практике.</w:t>
      </w:r>
    </w:p>
    <w:p w14:paraId="10FD1CE8" w14:textId="77777777" w:rsidR="008B3BEF" w:rsidRPr="006F4BBE" w:rsidRDefault="008B3BEF" w:rsidP="00287D0F">
      <w:pPr>
        <w:rPr>
          <w:lang w:val="ru-RU"/>
        </w:rPr>
      </w:pPr>
    </w:p>
    <w:p w14:paraId="26773899" w14:textId="77777777" w:rsidR="00FC45BB" w:rsidRDefault="00C6278E" w:rsidP="00FC45BB">
      <w:pPr>
        <w:jc w:val="center"/>
        <w:rPr>
          <w:lang w:val="ru-RU"/>
        </w:rPr>
      </w:pPr>
      <w:r w:rsidRPr="006F4BBE">
        <w:rPr>
          <w:lang w:val="ru-RU"/>
        </w:rPr>
        <w:t xml:space="preserve">Особенности организации учебно-исследовательской деятельности  </w:t>
      </w:r>
    </w:p>
    <w:p w14:paraId="1126BFD1" w14:textId="5A526846" w:rsidR="00C6278E" w:rsidRPr="006F4BBE" w:rsidRDefault="00C6278E" w:rsidP="00FC45BB">
      <w:pPr>
        <w:jc w:val="center"/>
        <w:rPr>
          <w:lang w:val="ru-RU"/>
        </w:rPr>
      </w:pPr>
      <w:proofErr w:type="gramStart"/>
      <w:r w:rsidRPr="006F4BBE">
        <w:rPr>
          <w:lang w:val="ru-RU"/>
        </w:rPr>
        <w:t>в  рамках</w:t>
      </w:r>
      <w:proofErr w:type="gramEnd"/>
      <w:r w:rsidRPr="006F4BBE">
        <w:rPr>
          <w:lang w:val="ru-RU"/>
        </w:rPr>
        <w:t xml:space="preserve">  урочной   деятельности</w:t>
      </w:r>
    </w:p>
    <w:p w14:paraId="16997A63" w14:textId="77777777" w:rsidR="00C6278E" w:rsidRPr="006F4BBE" w:rsidRDefault="00C6278E" w:rsidP="00287D0F">
      <w:pPr>
        <w:rPr>
          <w:lang w:val="ru-RU"/>
        </w:rPr>
      </w:pPr>
      <w:r w:rsidRPr="006F4BBE">
        <w:rPr>
          <w:spacing w:val="2"/>
          <w:lang w:val="ru-RU"/>
        </w:rPr>
        <w:t xml:space="preserve">Особенность </w:t>
      </w:r>
      <w:r w:rsidRPr="006F4BBE">
        <w:rPr>
          <w:lang w:val="ru-RU"/>
        </w:rPr>
        <w:t xml:space="preserve">организации УИД обучающихся в </w:t>
      </w:r>
      <w:r w:rsidRPr="006F4BBE">
        <w:rPr>
          <w:spacing w:val="2"/>
          <w:lang w:val="ru-RU"/>
        </w:rPr>
        <w:t xml:space="preserve">рамках </w:t>
      </w:r>
      <w:r w:rsidRPr="006F4BBE">
        <w:rPr>
          <w:lang w:val="ru-RU"/>
        </w:rPr>
        <w:t xml:space="preserve">урочной деятельности связана с тем, что учебное </w:t>
      </w:r>
      <w:r w:rsidRPr="006F4BBE">
        <w:rPr>
          <w:spacing w:val="2"/>
          <w:lang w:val="ru-RU"/>
        </w:rPr>
        <w:t xml:space="preserve">время, </w:t>
      </w:r>
      <w:r w:rsidRPr="006F4BBE">
        <w:rPr>
          <w:lang w:val="ru-RU"/>
        </w:rPr>
        <w:t xml:space="preserve">которое может быть специально выделено на осуществление полноценной исследовательской </w:t>
      </w:r>
      <w:r w:rsidRPr="006F4BBE">
        <w:rPr>
          <w:spacing w:val="2"/>
          <w:lang w:val="ru-RU"/>
        </w:rPr>
        <w:t xml:space="preserve">работы </w:t>
      </w:r>
      <w:r w:rsidRPr="006F4BBE">
        <w:rPr>
          <w:lang w:val="ru-RU"/>
        </w:rPr>
        <w:t xml:space="preserve">в классе и в </w:t>
      </w:r>
      <w:r w:rsidRPr="006F4BBE">
        <w:rPr>
          <w:spacing w:val="2"/>
          <w:lang w:val="ru-RU"/>
        </w:rPr>
        <w:t xml:space="preserve">рамках </w:t>
      </w:r>
      <w:r w:rsidRPr="006F4BBE">
        <w:rPr>
          <w:lang w:val="ru-RU"/>
        </w:rPr>
        <w:t xml:space="preserve">выполнения домашних заданий, </w:t>
      </w:r>
      <w:r w:rsidRPr="006F4BBE">
        <w:rPr>
          <w:spacing w:val="2"/>
          <w:lang w:val="ru-RU"/>
        </w:rPr>
        <w:t xml:space="preserve">крайне </w:t>
      </w:r>
      <w:proofErr w:type="gramStart"/>
      <w:r w:rsidRPr="006F4BBE">
        <w:rPr>
          <w:lang w:val="ru-RU"/>
        </w:rPr>
        <w:t>ограничено  и</w:t>
      </w:r>
      <w:proofErr w:type="gramEnd"/>
      <w:r w:rsidRPr="006F4BBE">
        <w:rPr>
          <w:lang w:val="ru-RU"/>
        </w:rPr>
        <w:t xml:space="preserve">  </w:t>
      </w:r>
      <w:r w:rsidRPr="006F4BBE">
        <w:rPr>
          <w:spacing w:val="2"/>
          <w:lang w:val="ru-RU"/>
        </w:rPr>
        <w:t>ориентирова</w:t>
      </w:r>
      <w:r w:rsidRPr="006F4BBE">
        <w:rPr>
          <w:lang w:val="ru-RU"/>
        </w:rPr>
        <w:t xml:space="preserve">но в первую очередь на </w:t>
      </w:r>
      <w:r w:rsidRPr="006F4BBE">
        <w:rPr>
          <w:spacing w:val="2"/>
          <w:lang w:val="ru-RU"/>
        </w:rPr>
        <w:t xml:space="preserve">реализацию </w:t>
      </w:r>
      <w:r w:rsidRPr="006F4BBE">
        <w:rPr>
          <w:lang w:val="ru-RU"/>
        </w:rPr>
        <w:t>задач предметного обучения.</w:t>
      </w:r>
    </w:p>
    <w:p w14:paraId="18F8EA0E" w14:textId="77777777" w:rsidR="00C6278E" w:rsidRPr="006F4BBE" w:rsidRDefault="00C6278E" w:rsidP="00287D0F">
      <w:pPr>
        <w:rPr>
          <w:lang w:val="ru-RU"/>
        </w:rPr>
      </w:pPr>
      <w:r w:rsidRPr="006F4BBE">
        <w:rPr>
          <w:lang w:val="ru-RU"/>
        </w:rPr>
        <w:t xml:space="preserve">С учетом этого при организации УИД обучающихся в урочное время целесообразно ориентироваться на реализацию двух </w:t>
      </w:r>
      <w:proofErr w:type="gramStart"/>
      <w:r w:rsidRPr="006F4BBE">
        <w:rPr>
          <w:lang w:val="ru-RU"/>
        </w:rPr>
        <w:t>основных  направлений</w:t>
      </w:r>
      <w:proofErr w:type="gramEnd"/>
      <w:r w:rsidRPr="006F4BBE">
        <w:rPr>
          <w:lang w:val="ru-RU"/>
        </w:rPr>
        <w:t xml:space="preserve"> исследований:</w:t>
      </w:r>
    </w:p>
    <w:p w14:paraId="2037D682"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предметные </w:t>
      </w:r>
      <w:proofErr w:type="gramStart"/>
      <w:r w:rsidR="00C6278E" w:rsidRPr="006F4BBE">
        <w:rPr>
          <w:lang w:val="ru-RU"/>
        </w:rPr>
        <w:t>учебные  исследования</w:t>
      </w:r>
      <w:proofErr w:type="gramEnd"/>
      <w:r w:rsidR="00C6278E" w:rsidRPr="006F4BBE">
        <w:rPr>
          <w:lang w:val="ru-RU"/>
        </w:rPr>
        <w:t>;</w:t>
      </w:r>
    </w:p>
    <w:p w14:paraId="192CEE47" w14:textId="77777777" w:rsidR="00C6278E" w:rsidRPr="006F4BBE" w:rsidRDefault="00E84B17" w:rsidP="00287D0F">
      <w:pPr>
        <w:rPr>
          <w:lang w:val="ru-RU"/>
        </w:rPr>
      </w:pPr>
      <w:r w:rsidRPr="006F4BBE">
        <w:rPr>
          <w:position w:val="1"/>
          <w:lang w:val="ru-RU"/>
        </w:rPr>
        <w:t xml:space="preserve">- </w:t>
      </w:r>
      <w:r w:rsidR="00C6278E" w:rsidRPr="006F4BBE">
        <w:rPr>
          <w:position w:val="1"/>
          <w:lang w:val="ru-RU"/>
        </w:rPr>
        <w:t xml:space="preserve"> </w:t>
      </w:r>
      <w:proofErr w:type="gramStart"/>
      <w:r w:rsidR="00C6278E" w:rsidRPr="006F4BBE">
        <w:rPr>
          <w:lang w:val="ru-RU"/>
        </w:rPr>
        <w:t>междисциплинарные  учебные</w:t>
      </w:r>
      <w:proofErr w:type="gramEnd"/>
      <w:r w:rsidR="00C6278E" w:rsidRPr="006F4BBE">
        <w:rPr>
          <w:lang w:val="ru-RU"/>
        </w:rPr>
        <w:t xml:space="preserve"> исследования.</w:t>
      </w:r>
    </w:p>
    <w:p w14:paraId="6BBDE458" w14:textId="77777777" w:rsidR="00C6278E" w:rsidRPr="006F4BBE" w:rsidRDefault="00C6278E" w:rsidP="00287D0F">
      <w:pPr>
        <w:rPr>
          <w:lang w:val="ru-RU"/>
        </w:rPr>
      </w:pPr>
      <w:r w:rsidRPr="006F4BBE">
        <w:rPr>
          <w:lang w:val="ru-RU"/>
        </w:rPr>
        <w:t xml:space="preserve">В отличие от предметных учебных исследований, </w:t>
      </w:r>
      <w:proofErr w:type="gramStart"/>
      <w:r w:rsidRPr="006F4BBE">
        <w:rPr>
          <w:lang w:val="ru-RU"/>
        </w:rPr>
        <w:t>нацеленных на решение задач</w:t>
      </w:r>
      <w:proofErr w:type="gramEnd"/>
      <w:r w:rsidRPr="006F4BBE">
        <w:rPr>
          <w:lang w:val="ru-RU"/>
        </w:rPr>
        <w:t xml:space="preserve"> связанных с освоением содержания одного учебного предмета, междисциплинарные учебные</w:t>
      </w:r>
      <w:r w:rsidRPr="006F4BBE">
        <w:rPr>
          <w:spacing w:val="-38"/>
          <w:lang w:val="ru-RU"/>
        </w:rPr>
        <w:t xml:space="preserve"> </w:t>
      </w:r>
      <w:r w:rsidRPr="006F4BBE">
        <w:rPr>
          <w:lang w:val="ru-RU"/>
        </w:rPr>
        <w:t>исследования ориентированы на интеграцию различных областей знания об окружающем мире, изучаемых на нескольких</w:t>
      </w:r>
      <w:r w:rsidRPr="006F4BBE">
        <w:rPr>
          <w:spacing w:val="-15"/>
          <w:lang w:val="ru-RU"/>
        </w:rPr>
        <w:t xml:space="preserve"> </w:t>
      </w:r>
      <w:r w:rsidRPr="006F4BBE">
        <w:rPr>
          <w:lang w:val="ru-RU"/>
        </w:rPr>
        <w:t>учебных</w:t>
      </w:r>
      <w:r w:rsidRPr="006F4BBE">
        <w:rPr>
          <w:spacing w:val="-6"/>
          <w:lang w:val="ru-RU"/>
        </w:rPr>
        <w:t xml:space="preserve"> </w:t>
      </w:r>
      <w:r w:rsidRPr="006F4BBE">
        <w:rPr>
          <w:lang w:val="ru-RU"/>
        </w:rPr>
        <w:t>предметах.</w:t>
      </w:r>
    </w:p>
    <w:p w14:paraId="6EEDF9E7" w14:textId="77777777" w:rsidR="00C6278E" w:rsidRPr="006F4BBE" w:rsidRDefault="00C6278E" w:rsidP="00287D0F">
      <w:pPr>
        <w:rPr>
          <w:lang w:val="ru-RU"/>
        </w:rPr>
      </w:pPr>
      <w:r w:rsidRPr="006F4BBE">
        <w:rPr>
          <w:lang w:val="ru-RU"/>
        </w:rPr>
        <w:t>УИД в рамках урочной деятельности выполняется обучающимся самостоятельно под руководством учителя по выбранной теме в рамках одного или нескольких изучаемых учебных предметов (курсов) в любой избранной области учебной деятельности в индивидуальном и групповом   форматах.</w:t>
      </w:r>
    </w:p>
    <w:p w14:paraId="3A990F60" w14:textId="77777777" w:rsidR="00C6278E" w:rsidRPr="006F4BBE" w:rsidRDefault="00C6278E" w:rsidP="00287D0F">
      <w:pPr>
        <w:rPr>
          <w:lang w:val="ru-RU"/>
        </w:rPr>
      </w:pPr>
      <w:r w:rsidRPr="006F4BBE">
        <w:rPr>
          <w:lang w:val="ru-RU"/>
        </w:rPr>
        <w:t xml:space="preserve">Формы организации исследовательской деятельности обучающихся могут </w:t>
      </w:r>
      <w:proofErr w:type="gramStart"/>
      <w:r w:rsidRPr="006F4BBE">
        <w:rPr>
          <w:lang w:val="ru-RU"/>
        </w:rPr>
        <w:t>быть  следующие</w:t>
      </w:r>
      <w:proofErr w:type="gramEnd"/>
      <w:r w:rsidRPr="006F4BBE">
        <w:rPr>
          <w:lang w:val="ru-RU"/>
        </w:rPr>
        <w:t>:</w:t>
      </w:r>
    </w:p>
    <w:p w14:paraId="1CEFA47A" w14:textId="77777777" w:rsidR="00C6278E" w:rsidRPr="006F4BBE" w:rsidRDefault="00E84B17" w:rsidP="00287D0F">
      <w:pPr>
        <w:rPr>
          <w:lang w:val="ru-RU"/>
        </w:rPr>
      </w:pPr>
      <w:r w:rsidRPr="006F4BBE">
        <w:rPr>
          <w:position w:val="1"/>
          <w:lang w:val="ru-RU"/>
        </w:rPr>
        <w:t xml:space="preserve">- </w:t>
      </w:r>
      <w:r w:rsidR="00C6278E" w:rsidRPr="006F4BBE">
        <w:rPr>
          <w:lang w:val="ru-RU"/>
        </w:rPr>
        <w:t>урок-исследование;</w:t>
      </w:r>
    </w:p>
    <w:p w14:paraId="3085A48D" w14:textId="77777777" w:rsidR="00C6278E" w:rsidRPr="006F4BBE" w:rsidRDefault="00E84B17" w:rsidP="00287D0F">
      <w:pPr>
        <w:rPr>
          <w:lang w:val="ru-RU"/>
        </w:rPr>
      </w:pPr>
      <w:r w:rsidRPr="006F4BBE">
        <w:rPr>
          <w:position w:val="1"/>
          <w:lang w:val="ru-RU"/>
        </w:rPr>
        <w:t xml:space="preserve">- </w:t>
      </w:r>
      <w:r w:rsidR="00C6278E" w:rsidRPr="006F4BBE">
        <w:rPr>
          <w:lang w:val="ru-RU"/>
        </w:rPr>
        <w:t>урок с использованием интерактивной беседы в исследовательском</w:t>
      </w:r>
      <w:r w:rsidR="00C6278E" w:rsidRPr="006F4BBE">
        <w:rPr>
          <w:spacing w:val="56"/>
          <w:lang w:val="ru-RU"/>
        </w:rPr>
        <w:t xml:space="preserve"> </w:t>
      </w:r>
      <w:r w:rsidR="00C6278E" w:rsidRPr="006F4BBE">
        <w:rPr>
          <w:lang w:val="ru-RU"/>
        </w:rPr>
        <w:t>ключе;</w:t>
      </w:r>
    </w:p>
    <w:p w14:paraId="120692F6" w14:textId="77777777" w:rsidR="00C6278E" w:rsidRPr="006F4BBE" w:rsidRDefault="00E84B17" w:rsidP="00287D0F">
      <w:pPr>
        <w:rPr>
          <w:lang w:val="ru-RU"/>
        </w:rPr>
      </w:pPr>
      <w:r w:rsidRPr="006F4BBE">
        <w:rPr>
          <w:position w:val="1"/>
          <w:lang w:val="ru-RU"/>
        </w:rPr>
        <w:t xml:space="preserve">- </w:t>
      </w:r>
      <w:r w:rsidR="00C6278E" w:rsidRPr="006F4BBE">
        <w:rPr>
          <w:lang w:val="ru-RU"/>
        </w:rPr>
        <w:t>урок-эксперимент,</w:t>
      </w:r>
      <w:r w:rsidR="00C6278E" w:rsidRPr="006F4BBE">
        <w:rPr>
          <w:spacing w:val="-28"/>
          <w:lang w:val="ru-RU"/>
        </w:rPr>
        <w:t xml:space="preserve"> </w:t>
      </w:r>
      <w:r w:rsidR="00C6278E" w:rsidRPr="006F4BBE">
        <w:rPr>
          <w:lang w:val="ru-RU"/>
        </w:rPr>
        <w:t>позволяющий</w:t>
      </w:r>
      <w:r w:rsidR="00C6278E" w:rsidRPr="006F4BBE">
        <w:rPr>
          <w:spacing w:val="-28"/>
          <w:lang w:val="ru-RU"/>
        </w:rPr>
        <w:t xml:space="preserve"> </w:t>
      </w:r>
      <w:r w:rsidR="00C6278E" w:rsidRPr="006F4BBE">
        <w:rPr>
          <w:lang w:val="ru-RU"/>
        </w:rPr>
        <w:t>освоить</w:t>
      </w:r>
      <w:r w:rsidR="00C6278E" w:rsidRPr="006F4BBE">
        <w:rPr>
          <w:spacing w:val="-28"/>
          <w:lang w:val="ru-RU"/>
        </w:rPr>
        <w:t xml:space="preserve"> </w:t>
      </w:r>
      <w:r w:rsidR="00C6278E" w:rsidRPr="006F4BBE">
        <w:rPr>
          <w:lang w:val="ru-RU"/>
        </w:rPr>
        <w:t>элементы</w:t>
      </w:r>
      <w:r w:rsidR="00C6278E" w:rsidRPr="006F4BBE">
        <w:rPr>
          <w:spacing w:val="-28"/>
          <w:lang w:val="ru-RU"/>
        </w:rPr>
        <w:t xml:space="preserve"> </w:t>
      </w:r>
      <w:r w:rsidR="00C6278E" w:rsidRPr="006F4BBE">
        <w:rPr>
          <w:lang w:val="ru-RU"/>
        </w:rPr>
        <w:t>исследовательской</w:t>
      </w:r>
      <w:r w:rsidR="00C6278E" w:rsidRPr="006F4BBE">
        <w:rPr>
          <w:spacing w:val="-29"/>
          <w:lang w:val="ru-RU"/>
        </w:rPr>
        <w:t xml:space="preserve"> </w:t>
      </w:r>
      <w:r w:rsidR="00C6278E" w:rsidRPr="006F4BBE">
        <w:rPr>
          <w:lang w:val="ru-RU"/>
        </w:rPr>
        <w:t>деятельности</w:t>
      </w:r>
      <w:r w:rsidR="00C6278E" w:rsidRPr="006F4BBE">
        <w:rPr>
          <w:spacing w:val="-29"/>
          <w:lang w:val="ru-RU"/>
        </w:rPr>
        <w:t xml:space="preserve"> </w:t>
      </w:r>
      <w:r w:rsidR="00C6278E" w:rsidRPr="006F4BBE">
        <w:rPr>
          <w:lang w:val="ru-RU"/>
        </w:rPr>
        <w:t>(планирование</w:t>
      </w:r>
      <w:r w:rsidR="00C6278E" w:rsidRPr="006F4BBE">
        <w:rPr>
          <w:spacing w:val="-29"/>
          <w:lang w:val="ru-RU"/>
        </w:rPr>
        <w:t xml:space="preserve"> </w:t>
      </w:r>
      <w:r w:rsidR="00C6278E" w:rsidRPr="006F4BBE">
        <w:rPr>
          <w:lang w:val="ru-RU"/>
        </w:rPr>
        <w:t>и</w:t>
      </w:r>
      <w:r w:rsidR="00C6278E" w:rsidRPr="006F4BBE">
        <w:rPr>
          <w:spacing w:val="-29"/>
          <w:lang w:val="ru-RU"/>
        </w:rPr>
        <w:t xml:space="preserve"> </w:t>
      </w:r>
      <w:r w:rsidR="00C6278E" w:rsidRPr="006F4BBE">
        <w:rPr>
          <w:lang w:val="ru-RU"/>
        </w:rPr>
        <w:t>проведение</w:t>
      </w:r>
      <w:r w:rsidR="00C6278E" w:rsidRPr="006F4BBE">
        <w:rPr>
          <w:spacing w:val="-29"/>
          <w:lang w:val="ru-RU"/>
        </w:rPr>
        <w:t xml:space="preserve"> </w:t>
      </w:r>
      <w:r w:rsidR="00C6278E" w:rsidRPr="006F4BBE">
        <w:rPr>
          <w:lang w:val="ru-RU"/>
        </w:rPr>
        <w:t>эксперимента, обработка и анализ его</w:t>
      </w:r>
      <w:r w:rsidR="00C6278E" w:rsidRPr="006F4BBE">
        <w:rPr>
          <w:spacing w:val="-40"/>
          <w:lang w:val="ru-RU"/>
        </w:rPr>
        <w:t xml:space="preserve"> </w:t>
      </w:r>
      <w:r w:rsidR="00C6278E" w:rsidRPr="006F4BBE">
        <w:rPr>
          <w:lang w:val="ru-RU"/>
        </w:rPr>
        <w:t>результатов);</w:t>
      </w:r>
    </w:p>
    <w:p w14:paraId="2140A3C3" w14:textId="77777777" w:rsidR="00C6278E" w:rsidRPr="006F4BBE" w:rsidRDefault="00E84B17" w:rsidP="00287D0F">
      <w:pPr>
        <w:rPr>
          <w:lang w:val="ru-RU"/>
        </w:rPr>
      </w:pPr>
      <w:r w:rsidRPr="006F4BBE">
        <w:rPr>
          <w:position w:val="1"/>
          <w:lang w:val="ru-RU"/>
        </w:rPr>
        <w:t xml:space="preserve">- </w:t>
      </w:r>
      <w:r w:rsidR="00C6278E" w:rsidRPr="006F4BBE">
        <w:rPr>
          <w:position w:val="1"/>
          <w:lang w:val="ru-RU"/>
        </w:rPr>
        <w:t xml:space="preserve"> </w:t>
      </w:r>
      <w:r w:rsidR="00C6278E" w:rsidRPr="006F4BBE">
        <w:rPr>
          <w:lang w:val="ru-RU"/>
        </w:rPr>
        <w:t>урок-консультация;</w:t>
      </w:r>
    </w:p>
    <w:p w14:paraId="47D732C0" w14:textId="77777777" w:rsidR="00C6278E" w:rsidRPr="006F4BBE" w:rsidRDefault="00E84B17" w:rsidP="00287D0F">
      <w:pPr>
        <w:rPr>
          <w:lang w:val="ru-RU"/>
        </w:rPr>
      </w:pPr>
      <w:r w:rsidRPr="006F4BBE">
        <w:rPr>
          <w:position w:val="1"/>
          <w:lang w:val="ru-RU"/>
        </w:rPr>
        <w:t xml:space="preserve">- </w:t>
      </w:r>
      <w:r w:rsidR="00C6278E" w:rsidRPr="006F4BBE">
        <w:rPr>
          <w:lang w:val="ru-RU"/>
        </w:rPr>
        <w:t>мини-</w:t>
      </w:r>
      <w:proofErr w:type="gramStart"/>
      <w:r w:rsidR="00C6278E" w:rsidRPr="006F4BBE">
        <w:rPr>
          <w:lang w:val="ru-RU"/>
        </w:rPr>
        <w:t>исследование  в</w:t>
      </w:r>
      <w:proofErr w:type="gramEnd"/>
      <w:r w:rsidR="00C6278E" w:rsidRPr="006F4BBE">
        <w:rPr>
          <w:lang w:val="ru-RU"/>
        </w:rPr>
        <w:t xml:space="preserve">  рамках  домашнего задания.</w:t>
      </w:r>
    </w:p>
    <w:p w14:paraId="25C2D175" w14:textId="77777777" w:rsidR="00C6278E" w:rsidRPr="006F4BBE" w:rsidRDefault="00C6278E" w:rsidP="00287D0F">
      <w:pPr>
        <w:rPr>
          <w:lang w:val="ru-RU"/>
        </w:rPr>
      </w:pPr>
      <w:r w:rsidRPr="006F4BBE">
        <w:rPr>
          <w:lang w:val="ru-RU"/>
        </w:rPr>
        <w:t xml:space="preserve">В связи с недостаточностью времени на проведение развернутого полноценного исследования на уроке наиболее    </w:t>
      </w:r>
      <w:proofErr w:type="spellStart"/>
      <w:r w:rsidRPr="006F4BBE">
        <w:rPr>
          <w:lang w:val="ru-RU"/>
        </w:rPr>
        <w:t>целесо</w:t>
      </w:r>
      <w:proofErr w:type="spellEnd"/>
      <w:r w:rsidRPr="006F4BBE">
        <w:rPr>
          <w:lang w:val="ru-RU"/>
        </w:rPr>
        <w:t xml:space="preserve">-образным с методической точки зрения и оптимальным с точки </w:t>
      </w:r>
      <w:proofErr w:type="gramStart"/>
      <w:r w:rsidRPr="006F4BBE">
        <w:rPr>
          <w:lang w:val="ru-RU"/>
        </w:rPr>
        <w:t>зрения  временных</w:t>
      </w:r>
      <w:proofErr w:type="gramEnd"/>
      <w:r w:rsidRPr="006F4BBE">
        <w:rPr>
          <w:lang w:val="ru-RU"/>
        </w:rPr>
        <w:t xml:space="preserve">  затрат  является</w:t>
      </w:r>
      <w:r w:rsidRPr="006F4BBE">
        <w:rPr>
          <w:spacing w:val="50"/>
          <w:lang w:val="ru-RU"/>
        </w:rPr>
        <w:t xml:space="preserve"> </w:t>
      </w:r>
      <w:r w:rsidRPr="006F4BBE">
        <w:rPr>
          <w:lang w:val="ru-RU"/>
        </w:rPr>
        <w:lastRenderedPageBreak/>
        <w:t>использование:</w:t>
      </w:r>
    </w:p>
    <w:p w14:paraId="3DEA49F3" w14:textId="77777777" w:rsidR="00C6278E" w:rsidRPr="006F4BBE" w:rsidRDefault="00E84B17" w:rsidP="00287D0F">
      <w:pPr>
        <w:rPr>
          <w:lang w:val="ru-RU"/>
        </w:rPr>
      </w:pPr>
      <w:r w:rsidRPr="006F4BBE">
        <w:rPr>
          <w:position w:val="1"/>
          <w:lang w:val="ru-RU"/>
        </w:rPr>
        <w:t xml:space="preserve">- </w:t>
      </w:r>
      <w:r w:rsidR="00C6278E" w:rsidRPr="006F4BBE">
        <w:rPr>
          <w:lang w:val="ru-RU"/>
        </w:rPr>
        <w:t>учебных исследовательских задач, предполагающих деятельность учащихся в проблемной ситуации, поставленной перед ними учителем в рамках следующих теоретических вопросов:</w:t>
      </w:r>
    </w:p>
    <w:p w14:paraId="6023BDF3" w14:textId="64A856A9" w:rsidR="00C6278E" w:rsidRPr="006F4BBE" w:rsidRDefault="00BD6D2B" w:rsidP="00287D0F">
      <w:pPr>
        <w:rPr>
          <w:lang w:val="ru-RU"/>
        </w:rPr>
      </w:pPr>
      <w:r w:rsidRPr="006F4BBE">
        <w:rPr>
          <w:lang w:val="ru-RU"/>
        </w:rPr>
        <w:t>–</w:t>
      </w:r>
      <w:r w:rsidR="004230E4">
        <w:rPr>
          <w:lang w:val="ru-RU"/>
        </w:rPr>
        <w:t xml:space="preserve"> </w:t>
      </w:r>
      <w:r w:rsidR="00C6278E" w:rsidRPr="006F4BBE">
        <w:rPr>
          <w:lang w:val="ru-RU"/>
        </w:rPr>
        <w:t xml:space="preserve">Как (в каком </w:t>
      </w:r>
      <w:proofErr w:type="gramStart"/>
      <w:r w:rsidR="00C6278E" w:rsidRPr="006F4BBE">
        <w:rPr>
          <w:lang w:val="ru-RU"/>
        </w:rPr>
        <w:t>направлении)...</w:t>
      </w:r>
      <w:proofErr w:type="gramEnd"/>
      <w:r w:rsidR="00C6278E" w:rsidRPr="006F4BBE">
        <w:rPr>
          <w:lang w:val="ru-RU"/>
        </w:rPr>
        <w:t xml:space="preserve"> в какой степени… изменилось... ?</w:t>
      </w:r>
    </w:p>
    <w:p w14:paraId="563B08D7" w14:textId="2911731A" w:rsidR="00C6278E" w:rsidRPr="006F4BBE" w:rsidRDefault="00BD6D2B" w:rsidP="00287D0F">
      <w:pPr>
        <w:rPr>
          <w:lang w:val="ru-RU"/>
        </w:rPr>
      </w:pPr>
      <w:r w:rsidRPr="006F4BBE">
        <w:rPr>
          <w:lang w:val="ru-RU"/>
        </w:rPr>
        <w:t>–</w:t>
      </w:r>
      <w:r w:rsidR="004230E4">
        <w:rPr>
          <w:lang w:val="ru-RU"/>
        </w:rPr>
        <w:t xml:space="preserve"> </w:t>
      </w:r>
      <w:r w:rsidR="00C6278E" w:rsidRPr="006F4BBE">
        <w:rPr>
          <w:lang w:val="ru-RU"/>
        </w:rPr>
        <w:t xml:space="preserve">Как (каким </w:t>
      </w:r>
      <w:proofErr w:type="gramStart"/>
      <w:r w:rsidR="00C6278E" w:rsidRPr="006F4BBE">
        <w:rPr>
          <w:lang w:val="ru-RU"/>
        </w:rPr>
        <w:t>образом)...</w:t>
      </w:r>
      <w:proofErr w:type="gramEnd"/>
      <w:r w:rsidR="00C6278E" w:rsidRPr="006F4BBE">
        <w:rPr>
          <w:lang w:val="ru-RU"/>
        </w:rPr>
        <w:t xml:space="preserve"> в какой степени повлияло... на… ?</w:t>
      </w:r>
    </w:p>
    <w:p w14:paraId="31CEF9B9" w14:textId="1D7980E4" w:rsidR="00C6278E" w:rsidRPr="006F4BBE" w:rsidRDefault="00BD6D2B" w:rsidP="00287D0F">
      <w:pPr>
        <w:rPr>
          <w:lang w:val="ru-RU"/>
        </w:rPr>
      </w:pPr>
      <w:r w:rsidRPr="006F4BBE">
        <w:rPr>
          <w:lang w:val="ru-RU"/>
        </w:rPr>
        <w:t>–</w:t>
      </w:r>
      <w:r w:rsidR="004230E4">
        <w:rPr>
          <w:lang w:val="ru-RU"/>
        </w:rPr>
        <w:t xml:space="preserve"> </w:t>
      </w:r>
      <w:r w:rsidR="00C6278E" w:rsidRPr="006F4BBE">
        <w:rPr>
          <w:lang w:val="ru-RU"/>
        </w:rPr>
        <w:t xml:space="preserve">Какой (в чем </w:t>
      </w:r>
      <w:proofErr w:type="gramStart"/>
      <w:r w:rsidR="00C6278E" w:rsidRPr="006F4BBE">
        <w:rPr>
          <w:lang w:val="ru-RU"/>
        </w:rPr>
        <w:t>проявилась)...</w:t>
      </w:r>
      <w:proofErr w:type="gramEnd"/>
      <w:r w:rsidR="00C6278E" w:rsidRPr="006F4BBE">
        <w:rPr>
          <w:lang w:val="ru-RU"/>
        </w:rPr>
        <w:t xml:space="preserve"> насколько важной… была роль... ?</w:t>
      </w:r>
    </w:p>
    <w:p w14:paraId="6C4EEAF9" w14:textId="59527980" w:rsidR="00C6278E" w:rsidRPr="006F4BBE" w:rsidRDefault="00BD6D2B" w:rsidP="00287D0F">
      <w:pPr>
        <w:rPr>
          <w:lang w:val="ru-RU"/>
        </w:rPr>
      </w:pPr>
      <w:r w:rsidRPr="006F4BBE">
        <w:rPr>
          <w:lang w:val="ru-RU"/>
        </w:rPr>
        <w:t>–</w:t>
      </w:r>
      <w:r w:rsidR="004230E4">
        <w:rPr>
          <w:lang w:val="ru-RU"/>
        </w:rPr>
        <w:t xml:space="preserve"> </w:t>
      </w:r>
      <w:r w:rsidR="00C6278E" w:rsidRPr="006F4BBE">
        <w:rPr>
          <w:lang w:val="ru-RU"/>
        </w:rPr>
        <w:t xml:space="preserve">Каково (в чем </w:t>
      </w:r>
      <w:proofErr w:type="gramStart"/>
      <w:r w:rsidR="00C6278E" w:rsidRPr="006F4BBE">
        <w:rPr>
          <w:lang w:val="ru-RU"/>
        </w:rPr>
        <w:t>проявилось)...</w:t>
      </w:r>
      <w:proofErr w:type="gramEnd"/>
      <w:r w:rsidR="00C6278E" w:rsidRPr="006F4BBE">
        <w:rPr>
          <w:lang w:val="ru-RU"/>
        </w:rPr>
        <w:t xml:space="preserve"> как можно оценить… значение... ?</w:t>
      </w:r>
    </w:p>
    <w:p w14:paraId="2A993836" w14:textId="4C0C1910" w:rsidR="00C6278E" w:rsidRPr="006F4BBE" w:rsidRDefault="00BD6D2B" w:rsidP="00287D0F">
      <w:pPr>
        <w:rPr>
          <w:lang w:val="ru-RU"/>
        </w:rPr>
      </w:pPr>
      <w:r w:rsidRPr="006F4BBE">
        <w:rPr>
          <w:lang w:val="ru-RU"/>
        </w:rPr>
        <w:t>–</w:t>
      </w:r>
      <w:r w:rsidR="004230E4">
        <w:rPr>
          <w:lang w:val="ru-RU"/>
        </w:rPr>
        <w:t xml:space="preserve"> </w:t>
      </w:r>
      <w:r w:rsidR="00C6278E" w:rsidRPr="006F4BBE">
        <w:rPr>
          <w:lang w:val="ru-RU"/>
        </w:rPr>
        <w:t>Что произойдет... как измениться..., если</w:t>
      </w:r>
      <w:proofErr w:type="gramStart"/>
      <w:r w:rsidR="00C6278E" w:rsidRPr="006F4BBE">
        <w:rPr>
          <w:lang w:val="ru-RU"/>
        </w:rPr>
        <w:t>... ?</w:t>
      </w:r>
      <w:proofErr w:type="gramEnd"/>
      <w:r w:rsidR="00C6278E" w:rsidRPr="006F4BBE">
        <w:rPr>
          <w:lang w:val="ru-RU"/>
        </w:rPr>
        <w:t xml:space="preserve"> И т. д.;</w:t>
      </w:r>
    </w:p>
    <w:p w14:paraId="530E3CB8" w14:textId="77777777" w:rsidR="00C6278E" w:rsidRPr="006F4BBE" w:rsidRDefault="00E84B17" w:rsidP="00287D0F">
      <w:pPr>
        <w:rPr>
          <w:lang w:val="ru-RU"/>
        </w:rPr>
      </w:pPr>
      <w:r w:rsidRPr="006F4BBE">
        <w:rPr>
          <w:position w:val="1"/>
          <w:lang w:val="ru-RU"/>
        </w:rPr>
        <w:t xml:space="preserve">- </w:t>
      </w:r>
      <w:r w:rsidR="00C6278E" w:rsidRPr="006F4BBE">
        <w:rPr>
          <w:lang w:val="ru-RU"/>
        </w:rPr>
        <w:t>мини-исследований, организуемых педагогом в течение одного или 2 уроков («сдвоенный урок») и ориентирующих обучающихся на поиск ответов на один или несколько проблемных вопросов.</w:t>
      </w:r>
    </w:p>
    <w:p w14:paraId="643C3529" w14:textId="7DF5BCB9" w:rsidR="00C6278E" w:rsidRPr="006F4BBE" w:rsidRDefault="00C6278E" w:rsidP="00287D0F">
      <w:pPr>
        <w:rPr>
          <w:lang w:val="ru-RU"/>
        </w:rPr>
      </w:pPr>
      <w:r w:rsidRPr="006F4BBE">
        <w:rPr>
          <w:lang w:val="ru-RU"/>
        </w:rPr>
        <w:t>Основными формами представления итогов учебных исследований являются:</w:t>
      </w:r>
    </w:p>
    <w:p w14:paraId="74D04952" w14:textId="77777777" w:rsidR="00C6278E" w:rsidRPr="006F4BBE" w:rsidRDefault="00E84B17" w:rsidP="00287D0F">
      <w:pPr>
        <w:rPr>
          <w:lang w:val="ru-RU"/>
        </w:rPr>
      </w:pPr>
      <w:r w:rsidRPr="006F4BBE">
        <w:rPr>
          <w:position w:val="1"/>
          <w:lang w:val="ru-RU"/>
        </w:rPr>
        <w:t xml:space="preserve">- </w:t>
      </w:r>
      <w:r w:rsidR="00C6278E" w:rsidRPr="006F4BBE">
        <w:rPr>
          <w:position w:val="1"/>
          <w:lang w:val="ru-RU"/>
        </w:rPr>
        <w:t xml:space="preserve"> </w:t>
      </w:r>
      <w:r w:rsidR="00C6278E" w:rsidRPr="006F4BBE">
        <w:rPr>
          <w:lang w:val="ru-RU"/>
        </w:rPr>
        <w:t>доклад, реферат;</w:t>
      </w:r>
    </w:p>
    <w:p w14:paraId="7599D069" w14:textId="7CB53FE1" w:rsidR="00C6278E" w:rsidRDefault="00E84B17" w:rsidP="00287D0F">
      <w:pPr>
        <w:rPr>
          <w:lang w:val="ru-RU"/>
        </w:rPr>
      </w:pPr>
      <w:r w:rsidRPr="006F4BBE">
        <w:rPr>
          <w:position w:val="1"/>
          <w:lang w:val="ru-RU"/>
        </w:rPr>
        <w:t xml:space="preserve">- </w:t>
      </w:r>
      <w:r w:rsidR="00C6278E" w:rsidRPr="006F4BBE">
        <w:rPr>
          <w:lang w:val="ru-RU"/>
        </w:rPr>
        <w:t>статьи, обзоры, отчеты и заключения по итогам исследований по различным предметным   областям.</w:t>
      </w:r>
    </w:p>
    <w:p w14:paraId="5060983E" w14:textId="77777777" w:rsidR="008B3BEF" w:rsidRPr="006F4BBE" w:rsidRDefault="008B3BEF" w:rsidP="00287D0F">
      <w:pPr>
        <w:rPr>
          <w:lang w:val="ru-RU"/>
        </w:rPr>
      </w:pPr>
    </w:p>
    <w:p w14:paraId="7AB7EABD" w14:textId="77777777" w:rsidR="008B3BEF" w:rsidRDefault="00C6278E" w:rsidP="008B3BEF">
      <w:pPr>
        <w:jc w:val="center"/>
        <w:rPr>
          <w:bCs/>
          <w:iCs/>
          <w:lang w:val="ru-RU"/>
        </w:rPr>
      </w:pPr>
      <w:r w:rsidRPr="008B3BEF">
        <w:rPr>
          <w:bCs/>
          <w:iCs/>
          <w:lang w:val="ru-RU"/>
        </w:rPr>
        <w:t xml:space="preserve">Особенности организации учебной исследовательской деятельности </w:t>
      </w:r>
    </w:p>
    <w:p w14:paraId="28DD557D" w14:textId="7F51A871" w:rsidR="009A0921" w:rsidRPr="008B3BEF" w:rsidRDefault="00C6278E" w:rsidP="008B3BEF">
      <w:pPr>
        <w:jc w:val="center"/>
        <w:rPr>
          <w:bCs/>
          <w:iCs/>
          <w:lang w:val="ru-RU"/>
        </w:rPr>
      </w:pPr>
      <w:r w:rsidRPr="008B3BEF">
        <w:rPr>
          <w:bCs/>
          <w:iCs/>
          <w:lang w:val="ru-RU"/>
        </w:rPr>
        <w:t>в рамках внеурочной деятельности</w:t>
      </w:r>
    </w:p>
    <w:p w14:paraId="4E25744D" w14:textId="77777777" w:rsidR="00C6278E" w:rsidRPr="006F4BBE" w:rsidRDefault="00C6278E" w:rsidP="00287D0F">
      <w:pPr>
        <w:rPr>
          <w:lang w:val="ru-RU"/>
        </w:rPr>
      </w:pPr>
      <w:r w:rsidRPr="006F4BBE">
        <w:rPr>
          <w:lang w:val="ru-RU"/>
        </w:rPr>
        <w:t>Особенность УИД обучающихся в рамках внеурочной</w:t>
      </w:r>
      <w:r w:rsidRPr="006F4BBE">
        <w:rPr>
          <w:spacing w:val="50"/>
          <w:lang w:val="ru-RU"/>
        </w:rPr>
        <w:t xml:space="preserve"> </w:t>
      </w:r>
      <w:r w:rsidRPr="006F4BBE">
        <w:rPr>
          <w:lang w:val="ru-RU"/>
        </w:rPr>
        <w:t>деятельности связана с тем, что в данном случае</w:t>
      </w:r>
      <w:r w:rsidRPr="006F4BBE">
        <w:rPr>
          <w:spacing w:val="50"/>
          <w:lang w:val="ru-RU"/>
        </w:rPr>
        <w:t xml:space="preserve"> </w:t>
      </w:r>
      <w:r w:rsidRPr="006F4BBE">
        <w:rPr>
          <w:lang w:val="ru-RU"/>
        </w:rPr>
        <w:t>имеется достаточно времени на организацию и проведение развернутого и    полноценного исследования.</w:t>
      </w:r>
    </w:p>
    <w:p w14:paraId="0DEB8A4A" w14:textId="77777777" w:rsidR="00C6278E" w:rsidRPr="006F4BBE" w:rsidRDefault="00C6278E" w:rsidP="00287D0F">
      <w:pPr>
        <w:rPr>
          <w:lang w:val="ru-RU"/>
        </w:rPr>
      </w:pPr>
      <w:r w:rsidRPr="006F4BBE">
        <w:rPr>
          <w:lang w:val="ru-RU"/>
        </w:rPr>
        <w:t>С учетом этого при организации УИД обучающихся во внеурочное время целесообразно ориентироваться на реализацию нескольких направлений учебных исследований, основными являются:</w:t>
      </w:r>
    </w:p>
    <w:p w14:paraId="2024E3F8" w14:textId="77777777" w:rsidR="00C6278E" w:rsidRPr="006F4BBE" w:rsidRDefault="00E84B17" w:rsidP="00287D0F">
      <w:pPr>
        <w:rPr>
          <w:lang w:val="ru-RU"/>
        </w:rPr>
      </w:pPr>
      <w:r w:rsidRPr="006F4BBE">
        <w:rPr>
          <w:position w:val="1"/>
          <w:lang w:val="ru-RU"/>
        </w:rPr>
        <w:t xml:space="preserve">- </w:t>
      </w:r>
      <w:r w:rsidR="00C6278E" w:rsidRPr="006F4BBE">
        <w:rPr>
          <w:position w:val="1"/>
          <w:lang w:val="ru-RU"/>
        </w:rPr>
        <w:t xml:space="preserve"> </w:t>
      </w:r>
      <w:r w:rsidR="00C6278E" w:rsidRPr="006F4BBE">
        <w:rPr>
          <w:lang w:val="ru-RU"/>
        </w:rPr>
        <w:t>социально-гуманитарное;</w:t>
      </w:r>
    </w:p>
    <w:p w14:paraId="424A6594" w14:textId="77777777" w:rsidR="00C6278E" w:rsidRPr="006F4BBE" w:rsidRDefault="00E84B17" w:rsidP="00287D0F">
      <w:pPr>
        <w:rPr>
          <w:lang w:val="ru-RU"/>
        </w:rPr>
      </w:pPr>
      <w:r w:rsidRPr="006F4BBE">
        <w:rPr>
          <w:position w:val="1"/>
          <w:lang w:val="ru-RU"/>
        </w:rPr>
        <w:t xml:space="preserve">- </w:t>
      </w:r>
      <w:r w:rsidR="00C6278E" w:rsidRPr="006F4BBE">
        <w:rPr>
          <w:lang w:val="ru-RU"/>
        </w:rPr>
        <w:t>филологическое;</w:t>
      </w:r>
    </w:p>
    <w:p w14:paraId="3B27B95B" w14:textId="77777777" w:rsidR="00C6278E" w:rsidRPr="006F4BBE" w:rsidRDefault="00E84B17" w:rsidP="00287D0F">
      <w:pPr>
        <w:rPr>
          <w:lang w:val="ru-RU"/>
        </w:rPr>
      </w:pPr>
      <w:r w:rsidRPr="006F4BBE">
        <w:rPr>
          <w:position w:val="1"/>
          <w:lang w:val="ru-RU"/>
        </w:rPr>
        <w:t xml:space="preserve">- </w:t>
      </w:r>
      <w:r w:rsidR="00C6278E" w:rsidRPr="006F4BBE">
        <w:rPr>
          <w:position w:val="1"/>
          <w:lang w:val="ru-RU"/>
        </w:rPr>
        <w:t xml:space="preserve">  </w:t>
      </w:r>
      <w:r w:rsidR="00C6278E" w:rsidRPr="006F4BBE">
        <w:rPr>
          <w:lang w:val="ru-RU"/>
        </w:rPr>
        <w:t>естественно-научное;</w:t>
      </w:r>
    </w:p>
    <w:p w14:paraId="7DFEA2AF" w14:textId="77777777" w:rsidR="00C6278E" w:rsidRPr="006F4BBE" w:rsidRDefault="00E84B17" w:rsidP="00287D0F">
      <w:pPr>
        <w:rPr>
          <w:lang w:val="ru-RU"/>
        </w:rPr>
      </w:pPr>
      <w:r w:rsidRPr="006F4BBE">
        <w:rPr>
          <w:position w:val="1"/>
          <w:lang w:val="ru-RU"/>
        </w:rPr>
        <w:t xml:space="preserve">- </w:t>
      </w:r>
      <w:r w:rsidR="00C6278E" w:rsidRPr="006F4BBE">
        <w:rPr>
          <w:lang w:val="ru-RU"/>
        </w:rPr>
        <w:t>информационно-технологическое;</w:t>
      </w:r>
    </w:p>
    <w:p w14:paraId="2CB4107B" w14:textId="77777777" w:rsidR="00C6278E" w:rsidRPr="006F4BBE" w:rsidRDefault="00E84B17" w:rsidP="00287D0F">
      <w:pPr>
        <w:rPr>
          <w:lang w:val="ru-RU"/>
        </w:rPr>
      </w:pPr>
      <w:r w:rsidRPr="006F4BBE">
        <w:rPr>
          <w:position w:val="1"/>
          <w:lang w:val="ru-RU"/>
        </w:rPr>
        <w:t xml:space="preserve">- </w:t>
      </w:r>
      <w:r w:rsidR="00C6278E" w:rsidRPr="006F4BBE">
        <w:rPr>
          <w:position w:val="1"/>
          <w:lang w:val="ru-RU"/>
        </w:rPr>
        <w:t xml:space="preserve"> </w:t>
      </w:r>
      <w:r w:rsidR="00C6278E" w:rsidRPr="006F4BBE">
        <w:rPr>
          <w:lang w:val="ru-RU"/>
        </w:rPr>
        <w:t>междисциплинарное.</w:t>
      </w:r>
    </w:p>
    <w:p w14:paraId="12E910BC" w14:textId="77777777" w:rsidR="00C6278E" w:rsidRPr="006F4BBE" w:rsidRDefault="00C6278E" w:rsidP="00287D0F">
      <w:pPr>
        <w:rPr>
          <w:lang w:val="ru-RU"/>
        </w:rPr>
      </w:pPr>
      <w:r w:rsidRPr="006F4BBE">
        <w:rPr>
          <w:lang w:val="ru-RU"/>
        </w:rPr>
        <w:t>Основными формами организации УИД во внеурочное время являются:</w:t>
      </w:r>
    </w:p>
    <w:p w14:paraId="1233ABCE" w14:textId="77777777" w:rsidR="00C6278E" w:rsidRPr="006F4BBE" w:rsidRDefault="00E84B17" w:rsidP="00287D0F">
      <w:pPr>
        <w:rPr>
          <w:lang w:val="ru-RU"/>
        </w:rPr>
      </w:pPr>
      <w:r w:rsidRPr="006F4BBE">
        <w:rPr>
          <w:position w:val="1"/>
          <w:lang w:val="ru-RU"/>
        </w:rPr>
        <w:t xml:space="preserve">- </w:t>
      </w:r>
      <w:r w:rsidR="00C6278E" w:rsidRPr="006F4BBE">
        <w:rPr>
          <w:lang w:val="ru-RU"/>
        </w:rPr>
        <w:t>конференция, семинар, дискуссия, диспут;</w:t>
      </w:r>
    </w:p>
    <w:p w14:paraId="6352B774" w14:textId="77777777" w:rsidR="00C6278E" w:rsidRPr="006F4BBE" w:rsidRDefault="00E84B17" w:rsidP="00287D0F">
      <w:pPr>
        <w:rPr>
          <w:lang w:val="ru-RU"/>
        </w:rPr>
      </w:pPr>
      <w:r w:rsidRPr="006F4BBE">
        <w:rPr>
          <w:position w:val="1"/>
          <w:lang w:val="ru-RU"/>
        </w:rPr>
        <w:t xml:space="preserve">- </w:t>
      </w:r>
      <w:proofErr w:type="gramStart"/>
      <w:r w:rsidR="00C6278E" w:rsidRPr="006F4BBE">
        <w:rPr>
          <w:lang w:val="ru-RU"/>
        </w:rPr>
        <w:t>брифинг,  интервью</w:t>
      </w:r>
      <w:proofErr w:type="gramEnd"/>
      <w:r w:rsidR="00C6278E" w:rsidRPr="006F4BBE">
        <w:rPr>
          <w:lang w:val="ru-RU"/>
        </w:rPr>
        <w:t>, телемост;</w:t>
      </w:r>
    </w:p>
    <w:p w14:paraId="7754D120" w14:textId="77777777" w:rsidR="00C6278E" w:rsidRPr="006F4BBE" w:rsidRDefault="00E84B17" w:rsidP="00287D0F">
      <w:pPr>
        <w:rPr>
          <w:lang w:val="ru-RU"/>
        </w:rPr>
      </w:pPr>
      <w:r w:rsidRPr="006F4BBE">
        <w:rPr>
          <w:position w:val="1"/>
          <w:lang w:val="ru-RU"/>
        </w:rPr>
        <w:t xml:space="preserve">- </w:t>
      </w:r>
      <w:r w:rsidR="00C6278E" w:rsidRPr="006F4BBE">
        <w:rPr>
          <w:lang w:val="ru-RU"/>
        </w:rPr>
        <w:t>исследовательская практика, образовательные экспедиции, походы, поездки, экскурсии;</w:t>
      </w:r>
    </w:p>
    <w:p w14:paraId="0BE7BFB9" w14:textId="77777777" w:rsidR="00C6278E" w:rsidRPr="006F4BBE" w:rsidRDefault="00E84B17" w:rsidP="00287D0F">
      <w:pPr>
        <w:rPr>
          <w:lang w:val="ru-RU"/>
        </w:rPr>
      </w:pPr>
      <w:r w:rsidRPr="006F4BBE">
        <w:rPr>
          <w:position w:val="1"/>
          <w:lang w:val="ru-RU"/>
        </w:rPr>
        <w:t xml:space="preserve">- </w:t>
      </w:r>
      <w:r w:rsidR="00C6278E" w:rsidRPr="006F4BBE">
        <w:rPr>
          <w:position w:val="1"/>
          <w:lang w:val="ru-RU"/>
        </w:rPr>
        <w:t xml:space="preserve"> </w:t>
      </w:r>
      <w:r w:rsidR="00C6278E" w:rsidRPr="006F4BBE">
        <w:rPr>
          <w:lang w:val="ru-RU"/>
        </w:rPr>
        <w:t>научно-</w:t>
      </w:r>
      <w:proofErr w:type="gramStart"/>
      <w:r w:rsidR="00C6278E" w:rsidRPr="006F4BBE">
        <w:rPr>
          <w:lang w:val="ru-RU"/>
        </w:rPr>
        <w:t>исследовательское  общество</w:t>
      </w:r>
      <w:proofErr w:type="gramEnd"/>
      <w:r w:rsidR="00C6278E" w:rsidRPr="006F4BBE">
        <w:rPr>
          <w:lang w:val="ru-RU"/>
        </w:rPr>
        <w:t xml:space="preserve"> учащихся.</w:t>
      </w:r>
    </w:p>
    <w:p w14:paraId="54B2E2DD" w14:textId="77777777" w:rsidR="00C6278E" w:rsidRPr="006F4BBE" w:rsidRDefault="00C6278E" w:rsidP="00287D0F">
      <w:pPr>
        <w:rPr>
          <w:lang w:val="ru-RU"/>
        </w:rPr>
      </w:pPr>
      <w:r w:rsidRPr="006F4BBE">
        <w:rPr>
          <w:lang w:val="ru-RU"/>
        </w:rPr>
        <w:t xml:space="preserve">Для представления итогов УИД во внеурочное время наиболее целесообразно использование следующих форм </w:t>
      </w:r>
      <w:proofErr w:type="gramStart"/>
      <w:r w:rsidRPr="006F4BBE">
        <w:rPr>
          <w:lang w:val="ru-RU"/>
        </w:rPr>
        <w:t>предъявления  результатов</w:t>
      </w:r>
      <w:proofErr w:type="gramEnd"/>
      <w:r w:rsidRPr="006F4BBE">
        <w:rPr>
          <w:lang w:val="ru-RU"/>
        </w:rPr>
        <w:t>:</w:t>
      </w:r>
    </w:p>
    <w:p w14:paraId="6DB61D23" w14:textId="77777777" w:rsidR="00C6278E" w:rsidRPr="006F4BBE" w:rsidRDefault="00E84B17" w:rsidP="00287D0F">
      <w:pPr>
        <w:rPr>
          <w:lang w:val="ru-RU"/>
        </w:rPr>
      </w:pPr>
      <w:r w:rsidRPr="006F4BBE">
        <w:rPr>
          <w:position w:val="1"/>
          <w:lang w:val="ru-RU"/>
        </w:rPr>
        <w:t xml:space="preserve">- </w:t>
      </w:r>
      <w:r w:rsidR="00C6278E" w:rsidRPr="006F4BBE">
        <w:rPr>
          <w:lang w:val="ru-RU"/>
        </w:rPr>
        <w:t>письменная исследовательская работа (эссе, доклад, реферат);</w:t>
      </w:r>
    </w:p>
    <w:p w14:paraId="7E88B448" w14:textId="77777777" w:rsidR="00C6278E" w:rsidRPr="006F4BBE" w:rsidRDefault="00E84B17" w:rsidP="00287D0F">
      <w:pPr>
        <w:rPr>
          <w:lang w:val="ru-RU"/>
        </w:rPr>
      </w:pPr>
      <w:r w:rsidRPr="006F4BBE">
        <w:rPr>
          <w:position w:val="1"/>
          <w:lang w:val="ru-RU"/>
        </w:rPr>
        <w:t xml:space="preserve">- </w:t>
      </w:r>
      <w:r w:rsidR="00C6278E" w:rsidRPr="006F4BBE">
        <w:rPr>
          <w:lang w:val="ru-RU"/>
        </w:rPr>
        <w:t>статьи, обзоры, отчеты и заключения по итогам исследований, проводимых в рамках исследовательских экспедиций, обработки архивов, исследований по различным предметным областям.</w:t>
      </w:r>
    </w:p>
    <w:p w14:paraId="5D793600" w14:textId="77777777" w:rsidR="00C6278E" w:rsidRPr="006F4BBE" w:rsidRDefault="00C6278E" w:rsidP="00287D0F">
      <w:pPr>
        <w:rPr>
          <w:lang w:val="ru-RU"/>
        </w:rPr>
      </w:pPr>
    </w:p>
    <w:p w14:paraId="20D7CB5F" w14:textId="77777777" w:rsidR="008B3BEF" w:rsidRDefault="00C6278E" w:rsidP="008B3BEF">
      <w:pPr>
        <w:jc w:val="center"/>
        <w:rPr>
          <w:lang w:val="ru-RU"/>
        </w:rPr>
      </w:pPr>
      <w:r w:rsidRPr="006F4BBE">
        <w:rPr>
          <w:lang w:val="ru-RU"/>
        </w:rPr>
        <w:t xml:space="preserve">Общие рекомендации по оцениванию учебной </w:t>
      </w:r>
    </w:p>
    <w:p w14:paraId="0E1983FB" w14:textId="594AACE6" w:rsidR="00C6278E" w:rsidRPr="006F4BBE" w:rsidRDefault="00C6278E" w:rsidP="008B3BEF">
      <w:pPr>
        <w:jc w:val="center"/>
        <w:rPr>
          <w:lang w:val="ru-RU"/>
        </w:rPr>
      </w:pPr>
      <w:proofErr w:type="gramStart"/>
      <w:r w:rsidRPr="006F4BBE">
        <w:rPr>
          <w:lang w:val="ru-RU"/>
        </w:rPr>
        <w:lastRenderedPageBreak/>
        <w:t>исследовательской  деятельности</w:t>
      </w:r>
      <w:proofErr w:type="gramEnd"/>
    </w:p>
    <w:p w14:paraId="03E8EFD5" w14:textId="77777777" w:rsidR="00C6278E" w:rsidRPr="006F4BBE" w:rsidRDefault="00C6278E" w:rsidP="00287D0F">
      <w:pPr>
        <w:rPr>
          <w:lang w:val="ru-RU"/>
        </w:rPr>
      </w:pPr>
      <w:r w:rsidRPr="006F4BBE">
        <w:rPr>
          <w:lang w:val="ru-RU"/>
        </w:rPr>
        <w:t xml:space="preserve">При оценивании результатов УИД следует ориентироваться на то, что основными критериями учебного исследования является то, насколько доказательно и корректно решена поставленная проблема, насколько полно и последовательно </w:t>
      </w:r>
      <w:proofErr w:type="gramStart"/>
      <w:r w:rsidRPr="006F4BBE">
        <w:rPr>
          <w:lang w:val="ru-RU"/>
        </w:rPr>
        <w:t>достигнуты  сформулированные</w:t>
      </w:r>
      <w:proofErr w:type="gramEnd"/>
      <w:r w:rsidRPr="006F4BBE">
        <w:rPr>
          <w:lang w:val="ru-RU"/>
        </w:rPr>
        <w:t xml:space="preserve">  цель,  задачи, гипотеза.</w:t>
      </w:r>
    </w:p>
    <w:p w14:paraId="1A4561F9" w14:textId="77777777" w:rsidR="00C6278E" w:rsidRPr="006F4BBE" w:rsidRDefault="00C6278E" w:rsidP="00287D0F">
      <w:pPr>
        <w:rPr>
          <w:lang w:val="ru-RU"/>
        </w:rPr>
      </w:pPr>
      <w:r w:rsidRPr="006F4BBE">
        <w:rPr>
          <w:lang w:val="ru-RU"/>
        </w:rPr>
        <w:t xml:space="preserve">Оценка результатов УИД должна учитывать то, насколько обучающимся в рамках проведения исследования удалось </w:t>
      </w:r>
      <w:proofErr w:type="gramStart"/>
      <w:r w:rsidRPr="006F4BBE">
        <w:rPr>
          <w:lang w:val="ru-RU"/>
        </w:rPr>
        <w:t>продемонстрировать  базовые</w:t>
      </w:r>
      <w:proofErr w:type="gramEnd"/>
      <w:r w:rsidRPr="006F4BBE">
        <w:rPr>
          <w:lang w:val="ru-RU"/>
        </w:rPr>
        <w:t xml:space="preserve">  исследовательские действия:</w:t>
      </w:r>
    </w:p>
    <w:p w14:paraId="72CC4BA5" w14:textId="77777777" w:rsidR="00C6278E" w:rsidRPr="006F4BBE" w:rsidRDefault="00E84B17" w:rsidP="00287D0F">
      <w:pPr>
        <w:rPr>
          <w:lang w:val="ru-RU"/>
        </w:rPr>
      </w:pPr>
      <w:r w:rsidRPr="006F4BBE">
        <w:rPr>
          <w:position w:val="1"/>
          <w:lang w:val="ru-RU"/>
        </w:rPr>
        <w:t xml:space="preserve">- </w:t>
      </w:r>
      <w:r w:rsidR="00C6278E" w:rsidRPr="006F4BBE">
        <w:rPr>
          <w:lang w:val="ru-RU"/>
        </w:rPr>
        <w:t>использовать вопросы как исследовательский инструмент познания;</w:t>
      </w:r>
    </w:p>
    <w:p w14:paraId="227EF001" w14:textId="77777777" w:rsidR="00C6278E" w:rsidRPr="006F4BBE" w:rsidRDefault="00E84B17" w:rsidP="00287D0F">
      <w:pPr>
        <w:rPr>
          <w:lang w:val="ru-RU"/>
        </w:rPr>
      </w:pPr>
      <w:r w:rsidRPr="006F4BBE">
        <w:rPr>
          <w:position w:val="1"/>
          <w:lang w:val="ru-RU"/>
        </w:rPr>
        <w:t xml:space="preserve">- </w:t>
      </w:r>
      <w:r w:rsidR="00C6278E" w:rsidRPr="006F4BBE">
        <w:rPr>
          <w:lang w:val="ru-RU"/>
        </w:rPr>
        <w:t>формулировать вопросы, фиксирующие разрыв между реальным и желательным состоянием ситуации, объекта, самостоятельно устанавливать искомое и   данное;</w:t>
      </w:r>
    </w:p>
    <w:p w14:paraId="7ACA21F6" w14:textId="11A1D0DC" w:rsidR="00C6278E" w:rsidRPr="006F4BBE" w:rsidRDefault="00E84B17" w:rsidP="00287D0F">
      <w:pPr>
        <w:rPr>
          <w:lang w:val="ru-RU"/>
        </w:rPr>
      </w:pPr>
      <w:r w:rsidRPr="006F4BBE">
        <w:rPr>
          <w:position w:val="1"/>
          <w:lang w:val="ru-RU"/>
        </w:rPr>
        <w:t xml:space="preserve">- </w:t>
      </w:r>
      <w:r w:rsidR="00C6278E" w:rsidRPr="006F4BBE">
        <w:rPr>
          <w:lang w:val="ru-RU"/>
        </w:rPr>
        <w:t>формировать гипотезу об истинности собственных суждений и суждений других, аргументировать свою позицию, мнение;</w:t>
      </w:r>
    </w:p>
    <w:p w14:paraId="3785E523"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проводить по самостоятельно составленному плану опыт, </w:t>
      </w:r>
      <w:proofErr w:type="gramStart"/>
      <w:r w:rsidR="00C6278E" w:rsidRPr="006F4BBE">
        <w:rPr>
          <w:lang w:val="ru-RU"/>
        </w:rPr>
        <w:t>несложный  эксперимент</w:t>
      </w:r>
      <w:proofErr w:type="gramEnd"/>
      <w:r w:rsidR="00C6278E" w:rsidRPr="006F4BBE">
        <w:rPr>
          <w:lang w:val="ru-RU"/>
        </w:rPr>
        <w:t>,  небольшое исследование;</w:t>
      </w:r>
    </w:p>
    <w:p w14:paraId="26B4327A"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оценивать на применимость и достоверность информацию, полученную в ходе </w:t>
      </w:r>
      <w:proofErr w:type="gramStart"/>
      <w:r w:rsidR="00C6278E" w:rsidRPr="006F4BBE">
        <w:rPr>
          <w:lang w:val="ru-RU"/>
        </w:rPr>
        <w:t>исследования  (</w:t>
      </w:r>
      <w:proofErr w:type="gramEnd"/>
      <w:r w:rsidR="00C6278E" w:rsidRPr="006F4BBE">
        <w:rPr>
          <w:lang w:val="ru-RU"/>
        </w:rPr>
        <w:t>эксперимента);</w:t>
      </w:r>
    </w:p>
    <w:p w14:paraId="6A014617" w14:textId="77777777" w:rsidR="00C6278E" w:rsidRPr="006F4BBE" w:rsidRDefault="00E84B17" w:rsidP="00287D0F">
      <w:pPr>
        <w:rPr>
          <w:lang w:val="ru-RU"/>
        </w:rPr>
      </w:pPr>
      <w:r w:rsidRPr="006F4BBE">
        <w:rPr>
          <w:position w:val="1"/>
          <w:lang w:val="ru-RU"/>
        </w:rPr>
        <w:t xml:space="preserve">- </w:t>
      </w:r>
      <w:r w:rsidR="00C6278E" w:rsidRPr="006F4BBE">
        <w:rPr>
          <w:lang w:val="ru-RU"/>
        </w:rPr>
        <w:t>самостоятельно формулировать обобщения и выводы по результатам проведенного наблюдения, опыта, исследования, владеть инструментами оценки достоверности полученных выводов и обобщений;</w:t>
      </w:r>
    </w:p>
    <w:p w14:paraId="4DEABD0B" w14:textId="07D63721" w:rsidR="00C6278E" w:rsidRDefault="00E84B17" w:rsidP="00287D0F">
      <w:pPr>
        <w:rPr>
          <w:lang w:val="ru-RU"/>
        </w:rPr>
      </w:pPr>
      <w:r w:rsidRPr="006F4BBE">
        <w:rPr>
          <w:position w:val="1"/>
          <w:lang w:val="ru-RU"/>
        </w:rPr>
        <w:t xml:space="preserve">- </w:t>
      </w:r>
      <w:r w:rsidR="00C6278E" w:rsidRPr="006F4BBE">
        <w:rPr>
          <w:lang w:val="ru-RU"/>
        </w:rPr>
        <w:t xml:space="preserve">прогнозировать возможное дальнейшее развитие процессов, событий и их последствия в аналогичных или сходных ситуациях, выдвигать предположения об их развитии в новых </w:t>
      </w:r>
      <w:proofErr w:type="gramStart"/>
      <w:r w:rsidR="00C6278E" w:rsidRPr="006F4BBE">
        <w:rPr>
          <w:lang w:val="ru-RU"/>
        </w:rPr>
        <w:t>условиях  и</w:t>
      </w:r>
      <w:proofErr w:type="gramEnd"/>
      <w:r w:rsidR="00C6278E" w:rsidRPr="006F4BBE">
        <w:rPr>
          <w:spacing w:val="55"/>
          <w:lang w:val="ru-RU"/>
        </w:rPr>
        <w:t xml:space="preserve"> </w:t>
      </w:r>
      <w:r w:rsidR="00C6278E" w:rsidRPr="006F4BBE">
        <w:rPr>
          <w:lang w:val="ru-RU"/>
        </w:rPr>
        <w:t>контекстах.</w:t>
      </w:r>
    </w:p>
    <w:p w14:paraId="400DB119" w14:textId="77777777" w:rsidR="008B3BEF" w:rsidRPr="006F4BBE" w:rsidRDefault="008B3BEF" w:rsidP="00287D0F">
      <w:pPr>
        <w:rPr>
          <w:lang w:val="ru-RU"/>
        </w:rPr>
      </w:pPr>
    </w:p>
    <w:p w14:paraId="41631CEC" w14:textId="77777777" w:rsidR="00C6278E" w:rsidRPr="006F4BBE" w:rsidRDefault="00C6278E" w:rsidP="008B3BEF">
      <w:pPr>
        <w:jc w:val="center"/>
        <w:rPr>
          <w:lang w:val="ru-RU"/>
        </w:rPr>
      </w:pPr>
      <w:bookmarkStart w:id="777" w:name="_Toc97148804"/>
      <w:proofErr w:type="gramStart"/>
      <w:r w:rsidRPr="006F4BBE">
        <w:rPr>
          <w:lang w:val="ru-RU"/>
        </w:rPr>
        <w:t>Особенности  организации</w:t>
      </w:r>
      <w:proofErr w:type="gramEnd"/>
      <w:r w:rsidRPr="006F4BBE">
        <w:rPr>
          <w:lang w:val="ru-RU"/>
        </w:rPr>
        <w:t xml:space="preserve">  проектной деятельности</w:t>
      </w:r>
      <w:bookmarkEnd w:id="777"/>
    </w:p>
    <w:p w14:paraId="12595FFB" w14:textId="614A2082" w:rsidR="00C6278E" w:rsidRPr="006F4BBE" w:rsidRDefault="00C6278E" w:rsidP="00287D0F">
      <w:pPr>
        <w:rPr>
          <w:lang w:val="ru-RU"/>
        </w:rPr>
      </w:pPr>
      <w:r w:rsidRPr="006F4BBE">
        <w:rPr>
          <w:lang w:val="ru-RU"/>
        </w:rPr>
        <w:t xml:space="preserve">Особенность проектной деятельности (далее </w:t>
      </w:r>
      <w:r w:rsidR="00BD6D2B" w:rsidRPr="006F4BBE">
        <w:rPr>
          <w:lang w:val="ru-RU"/>
        </w:rPr>
        <w:t>–</w:t>
      </w:r>
      <w:r w:rsidRPr="006F4BBE">
        <w:rPr>
          <w:lang w:val="ru-RU"/>
        </w:rPr>
        <w:t xml:space="preserve"> ПД) заключается в том, что она нацелена на получение конкретного результата («продукта»), с учетом заранее заданных требований и </w:t>
      </w:r>
      <w:proofErr w:type="gramStart"/>
      <w:r w:rsidRPr="006F4BBE">
        <w:rPr>
          <w:lang w:val="ru-RU"/>
        </w:rPr>
        <w:t>запланированных  ресурсов</w:t>
      </w:r>
      <w:proofErr w:type="gramEnd"/>
      <w:r w:rsidRPr="006F4BBE">
        <w:rPr>
          <w:lang w:val="ru-RU"/>
        </w:rPr>
        <w:t xml:space="preserve">.  </w:t>
      </w:r>
      <w:proofErr w:type="gramStart"/>
      <w:r w:rsidRPr="006F4BBE">
        <w:rPr>
          <w:lang w:val="ru-RU"/>
        </w:rPr>
        <w:t>ПД  имеет</w:t>
      </w:r>
      <w:proofErr w:type="gramEnd"/>
      <w:r w:rsidRPr="006F4BBE">
        <w:rPr>
          <w:lang w:val="ru-RU"/>
        </w:rPr>
        <w:t xml:space="preserve">  прикладной  характер  и ориентирована на поиск, нахождение обучающимися практического средства (инструмента и пр.) для решения жизненной,  социально-значимой  или  познавательной проблемы.</w:t>
      </w:r>
    </w:p>
    <w:p w14:paraId="09C3D649" w14:textId="77777777" w:rsidR="00C6278E" w:rsidRPr="006F4BBE" w:rsidRDefault="00C6278E" w:rsidP="00287D0F">
      <w:pPr>
        <w:rPr>
          <w:lang w:val="ru-RU"/>
        </w:rPr>
      </w:pPr>
      <w:r w:rsidRPr="006F4BBE">
        <w:rPr>
          <w:lang w:val="ru-RU"/>
        </w:rPr>
        <w:t>Поскольку в учебной деятельности обучающегося с РАС выявляется снижение социальных мотивов, чаще всего достаточно сложно подобрать для обучающегося с РАС учебные задания и использовать стандартные задания, предусмотренные учебной программой и учебными материалами. Дополнительные сложности при этом создает стереотипность и узость интересов такого обучающегося. Поэтому при организации обучения обучающихся с РАС необходима адаптация стандартных методов, методик и использование специфических педагогических приемов.</w:t>
      </w:r>
    </w:p>
    <w:p w14:paraId="3900678A" w14:textId="77777777" w:rsidR="00C6278E" w:rsidRPr="006F4BBE" w:rsidRDefault="00C6278E" w:rsidP="00287D0F">
      <w:pPr>
        <w:rPr>
          <w:lang w:val="ru-RU"/>
        </w:rPr>
      </w:pPr>
      <w:r w:rsidRPr="006F4BBE">
        <w:rPr>
          <w:lang w:val="ru-RU"/>
        </w:rPr>
        <w:t xml:space="preserve">Проектные задачи отличаются </w:t>
      </w:r>
      <w:proofErr w:type="gramStart"/>
      <w:r w:rsidRPr="006F4BBE">
        <w:rPr>
          <w:lang w:val="ru-RU"/>
        </w:rPr>
        <w:t>от исследовательских иной логикой</w:t>
      </w:r>
      <w:proofErr w:type="gramEnd"/>
      <w:r w:rsidRPr="006F4BBE">
        <w:rPr>
          <w:spacing w:val="-14"/>
          <w:lang w:val="ru-RU"/>
        </w:rPr>
        <w:t xml:space="preserve"> </w:t>
      </w:r>
      <w:r w:rsidRPr="006F4BBE">
        <w:rPr>
          <w:lang w:val="ru-RU"/>
        </w:rPr>
        <w:t>решения,</w:t>
      </w:r>
      <w:r w:rsidRPr="006F4BBE">
        <w:rPr>
          <w:spacing w:val="-14"/>
          <w:lang w:val="ru-RU"/>
        </w:rPr>
        <w:t xml:space="preserve"> </w:t>
      </w:r>
      <w:r w:rsidRPr="006F4BBE">
        <w:rPr>
          <w:lang w:val="ru-RU"/>
        </w:rPr>
        <w:t>а</w:t>
      </w:r>
      <w:r w:rsidRPr="006F4BBE">
        <w:rPr>
          <w:spacing w:val="-14"/>
          <w:lang w:val="ru-RU"/>
        </w:rPr>
        <w:t xml:space="preserve"> </w:t>
      </w:r>
      <w:r w:rsidRPr="006F4BBE">
        <w:rPr>
          <w:lang w:val="ru-RU"/>
        </w:rPr>
        <w:t>также</w:t>
      </w:r>
      <w:r w:rsidRPr="006F4BBE">
        <w:rPr>
          <w:spacing w:val="-14"/>
          <w:lang w:val="ru-RU"/>
        </w:rPr>
        <w:t xml:space="preserve"> </w:t>
      </w:r>
      <w:r w:rsidRPr="006F4BBE">
        <w:rPr>
          <w:lang w:val="ru-RU"/>
        </w:rPr>
        <w:t>тем,</w:t>
      </w:r>
      <w:r w:rsidRPr="006F4BBE">
        <w:rPr>
          <w:spacing w:val="-14"/>
          <w:lang w:val="ru-RU"/>
        </w:rPr>
        <w:t xml:space="preserve"> </w:t>
      </w:r>
      <w:r w:rsidRPr="006F4BBE">
        <w:rPr>
          <w:lang w:val="ru-RU"/>
        </w:rPr>
        <w:t>что</w:t>
      </w:r>
      <w:r w:rsidRPr="006F4BBE">
        <w:rPr>
          <w:spacing w:val="-14"/>
          <w:lang w:val="ru-RU"/>
        </w:rPr>
        <w:t xml:space="preserve"> </w:t>
      </w:r>
      <w:r w:rsidRPr="006F4BBE">
        <w:rPr>
          <w:lang w:val="ru-RU"/>
        </w:rPr>
        <w:t>нацелены</w:t>
      </w:r>
      <w:r w:rsidRPr="006F4BBE">
        <w:rPr>
          <w:spacing w:val="-14"/>
          <w:lang w:val="ru-RU"/>
        </w:rPr>
        <w:t xml:space="preserve"> </w:t>
      </w:r>
      <w:r w:rsidRPr="006F4BBE">
        <w:rPr>
          <w:lang w:val="ru-RU"/>
        </w:rPr>
        <w:t>на</w:t>
      </w:r>
      <w:r w:rsidRPr="006F4BBE">
        <w:rPr>
          <w:spacing w:val="-14"/>
          <w:lang w:val="ru-RU"/>
        </w:rPr>
        <w:t xml:space="preserve"> </w:t>
      </w:r>
      <w:r w:rsidRPr="006F4BBE">
        <w:rPr>
          <w:lang w:val="ru-RU"/>
        </w:rPr>
        <w:t>формирование и развитие у обучающихся</w:t>
      </w:r>
      <w:r w:rsidRPr="006F4BBE">
        <w:rPr>
          <w:spacing w:val="-21"/>
          <w:lang w:val="ru-RU"/>
        </w:rPr>
        <w:t xml:space="preserve"> </w:t>
      </w:r>
      <w:r w:rsidRPr="006F4BBE">
        <w:rPr>
          <w:lang w:val="ru-RU"/>
        </w:rPr>
        <w:t>умений:</w:t>
      </w:r>
    </w:p>
    <w:p w14:paraId="5F90FBBD"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определять оптимальный путь решения проблемного вопроса, прогнозировать проектный результат и оформлять его в </w:t>
      </w:r>
      <w:proofErr w:type="gramStart"/>
      <w:r w:rsidR="00C6278E" w:rsidRPr="006F4BBE">
        <w:rPr>
          <w:lang w:val="ru-RU"/>
        </w:rPr>
        <w:t>виде  реального</w:t>
      </w:r>
      <w:proofErr w:type="gramEnd"/>
      <w:r w:rsidR="00C6278E" w:rsidRPr="006F4BBE">
        <w:rPr>
          <w:lang w:val="ru-RU"/>
        </w:rPr>
        <w:t xml:space="preserve"> «продукта»;</w:t>
      </w:r>
    </w:p>
    <w:p w14:paraId="58165CFF" w14:textId="40507290" w:rsidR="00C6278E" w:rsidRPr="006F4BBE" w:rsidRDefault="00E84B17" w:rsidP="00287D0F">
      <w:pPr>
        <w:rPr>
          <w:lang w:val="ru-RU"/>
        </w:rPr>
      </w:pPr>
      <w:r w:rsidRPr="006F4BBE">
        <w:rPr>
          <w:position w:val="1"/>
          <w:lang w:val="ru-RU"/>
        </w:rPr>
        <w:t xml:space="preserve">- </w:t>
      </w:r>
      <w:r w:rsidR="00C6278E" w:rsidRPr="006F4BBE">
        <w:rPr>
          <w:lang w:val="ru-RU"/>
        </w:rPr>
        <w:t xml:space="preserve">максимально использовать для создания проектного «продукта» </w:t>
      </w:r>
      <w:proofErr w:type="gramStart"/>
      <w:r w:rsidR="00C6278E" w:rsidRPr="006F4BBE">
        <w:rPr>
          <w:lang w:val="ru-RU"/>
        </w:rPr>
        <w:t xml:space="preserve">имеющиеся  </w:t>
      </w:r>
      <w:r w:rsidR="00C6278E" w:rsidRPr="006F4BBE">
        <w:rPr>
          <w:lang w:val="ru-RU"/>
        </w:rPr>
        <w:lastRenderedPageBreak/>
        <w:t>знания</w:t>
      </w:r>
      <w:proofErr w:type="gramEnd"/>
      <w:r w:rsidR="00C6278E" w:rsidRPr="006F4BBE">
        <w:rPr>
          <w:lang w:val="ru-RU"/>
        </w:rPr>
        <w:t xml:space="preserve">  и  освоенные  способы  действия, а при их недостаточности </w:t>
      </w:r>
      <w:r w:rsidR="00BD6D2B" w:rsidRPr="006F4BBE">
        <w:rPr>
          <w:lang w:val="ru-RU"/>
        </w:rPr>
        <w:t>–</w:t>
      </w:r>
      <w:r w:rsidR="00C6278E" w:rsidRPr="006F4BBE">
        <w:rPr>
          <w:lang w:val="ru-RU"/>
        </w:rPr>
        <w:t xml:space="preserve"> производить поиск и отбор необходимых знаний и методов (причем не только научных). Проектная работа должна ответить на вопрос «Что необходимо СДЕЛАТЬ (сконструировать, смоделировать, изготовить   и др.), чтобы решить реально существующую или </w:t>
      </w:r>
      <w:proofErr w:type="gramStart"/>
      <w:r w:rsidR="00C6278E" w:rsidRPr="006F4BBE">
        <w:rPr>
          <w:lang w:val="ru-RU"/>
        </w:rPr>
        <w:t>потенциально  значимую</w:t>
      </w:r>
      <w:proofErr w:type="gramEnd"/>
      <w:r w:rsidR="00C6278E" w:rsidRPr="006F4BBE">
        <w:rPr>
          <w:spacing w:val="5"/>
          <w:lang w:val="ru-RU"/>
        </w:rPr>
        <w:t xml:space="preserve"> </w:t>
      </w:r>
      <w:r w:rsidR="00C6278E" w:rsidRPr="006F4BBE">
        <w:rPr>
          <w:lang w:val="ru-RU"/>
        </w:rPr>
        <w:t>проблему?».</w:t>
      </w:r>
    </w:p>
    <w:p w14:paraId="6CFA8C95" w14:textId="77777777" w:rsidR="00C6278E" w:rsidRPr="006F4BBE" w:rsidRDefault="00C6278E" w:rsidP="00287D0F">
      <w:pPr>
        <w:rPr>
          <w:lang w:val="ru-RU"/>
        </w:rPr>
      </w:pPr>
      <w:r w:rsidRPr="006F4BBE">
        <w:rPr>
          <w:lang w:val="ru-RU"/>
        </w:rPr>
        <w:t>Осуществление ПД обучающимися включает в себя ряд этапов:</w:t>
      </w:r>
    </w:p>
    <w:p w14:paraId="62F02A2F" w14:textId="77777777" w:rsidR="00C6278E" w:rsidRPr="006F4BBE" w:rsidRDefault="00E84B17" w:rsidP="00287D0F">
      <w:pPr>
        <w:rPr>
          <w:lang w:val="ru-RU"/>
        </w:rPr>
      </w:pPr>
      <w:r w:rsidRPr="006F4BBE">
        <w:rPr>
          <w:position w:val="1"/>
          <w:lang w:val="ru-RU"/>
        </w:rPr>
        <w:t xml:space="preserve">- </w:t>
      </w:r>
      <w:proofErr w:type="gramStart"/>
      <w:r w:rsidR="00C6278E" w:rsidRPr="006F4BBE">
        <w:rPr>
          <w:lang w:val="ru-RU"/>
        </w:rPr>
        <w:t>анализ  и</w:t>
      </w:r>
      <w:proofErr w:type="gramEnd"/>
      <w:r w:rsidR="00C6278E" w:rsidRPr="006F4BBE">
        <w:rPr>
          <w:lang w:val="ru-RU"/>
        </w:rPr>
        <w:t xml:space="preserve">  формулирование проблемы;</w:t>
      </w:r>
    </w:p>
    <w:p w14:paraId="328F493B" w14:textId="77777777" w:rsidR="00C6278E" w:rsidRPr="006F4BBE" w:rsidRDefault="00E84B17" w:rsidP="00287D0F">
      <w:pPr>
        <w:rPr>
          <w:lang w:val="ru-RU"/>
        </w:rPr>
      </w:pPr>
      <w:r w:rsidRPr="006F4BBE">
        <w:rPr>
          <w:position w:val="1"/>
          <w:lang w:val="ru-RU"/>
        </w:rPr>
        <w:t xml:space="preserve">- </w:t>
      </w:r>
      <w:r w:rsidR="00C6278E" w:rsidRPr="006F4BBE">
        <w:rPr>
          <w:position w:val="1"/>
          <w:lang w:val="ru-RU"/>
        </w:rPr>
        <w:t xml:space="preserve"> </w:t>
      </w:r>
      <w:proofErr w:type="gramStart"/>
      <w:r w:rsidR="00C6278E" w:rsidRPr="006F4BBE">
        <w:rPr>
          <w:lang w:val="ru-RU"/>
        </w:rPr>
        <w:t>формулирование  темы</w:t>
      </w:r>
      <w:proofErr w:type="gramEnd"/>
      <w:r w:rsidR="00C6278E" w:rsidRPr="006F4BBE">
        <w:rPr>
          <w:lang w:val="ru-RU"/>
        </w:rPr>
        <w:t xml:space="preserve"> проекта;</w:t>
      </w:r>
    </w:p>
    <w:p w14:paraId="3DF93573" w14:textId="77777777" w:rsidR="00C6278E" w:rsidRPr="006F4BBE" w:rsidRDefault="00E84B17" w:rsidP="00287D0F">
      <w:pPr>
        <w:rPr>
          <w:lang w:val="ru-RU"/>
        </w:rPr>
      </w:pPr>
      <w:r w:rsidRPr="006F4BBE">
        <w:rPr>
          <w:position w:val="1"/>
          <w:lang w:val="ru-RU"/>
        </w:rPr>
        <w:t xml:space="preserve">- </w:t>
      </w:r>
      <w:proofErr w:type="gramStart"/>
      <w:r w:rsidR="00C6278E" w:rsidRPr="006F4BBE">
        <w:rPr>
          <w:lang w:val="ru-RU"/>
        </w:rPr>
        <w:t>постановка  цели</w:t>
      </w:r>
      <w:proofErr w:type="gramEnd"/>
      <w:r w:rsidR="00C6278E" w:rsidRPr="006F4BBE">
        <w:rPr>
          <w:lang w:val="ru-RU"/>
        </w:rPr>
        <w:t xml:space="preserve">  и  задач проекта;</w:t>
      </w:r>
    </w:p>
    <w:p w14:paraId="1C844E87"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составление </w:t>
      </w:r>
      <w:proofErr w:type="gramStart"/>
      <w:r w:rsidR="00C6278E" w:rsidRPr="006F4BBE">
        <w:rPr>
          <w:lang w:val="ru-RU"/>
        </w:rPr>
        <w:t>плана  работы</w:t>
      </w:r>
      <w:proofErr w:type="gramEnd"/>
      <w:r w:rsidR="00C6278E" w:rsidRPr="006F4BBE">
        <w:rPr>
          <w:lang w:val="ru-RU"/>
        </w:rPr>
        <w:t>;</w:t>
      </w:r>
    </w:p>
    <w:p w14:paraId="1AC54B0A" w14:textId="77777777" w:rsidR="00C6278E" w:rsidRPr="006F4BBE" w:rsidRDefault="00E84B17" w:rsidP="00287D0F">
      <w:pPr>
        <w:rPr>
          <w:lang w:val="ru-RU"/>
        </w:rPr>
      </w:pPr>
      <w:r w:rsidRPr="006F4BBE">
        <w:rPr>
          <w:position w:val="1"/>
          <w:lang w:val="ru-RU"/>
        </w:rPr>
        <w:t xml:space="preserve">- </w:t>
      </w:r>
      <w:r w:rsidR="00C6278E" w:rsidRPr="006F4BBE">
        <w:rPr>
          <w:position w:val="1"/>
          <w:lang w:val="ru-RU"/>
        </w:rPr>
        <w:t xml:space="preserve"> </w:t>
      </w:r>
      <w:r w:rsidR="00C6278E" w:rsidRPr="006F4BBE">
        <w:rPr>
          <w:lang w:val="ru-RU"/>
        </w:rPr>
        <w:t>сбор информации/исследование;</w:t>
      </w:r>
    </w:p>
    <w:p w14:paraId="1DDC88BD" w14:textId="77777777" w:rsidR="00C6278E" w:rsidRPr="006F4BBE" w:rsidRDefault="00E84B17" w:rsidP="00287D0F">
      <w:pPr>
        <w:rPr>
          <w:lang w:val="ru-RU"/>
        </w:rPr>
      </w:pPr>
      <w:r w:rsidRPr="006F4BBE">
        <w:rPr>
          <w:position w:val="1"/>
          <w:lang w:val="ru-RU"/>
        </w:rPr>
        <w:t xml:space="preserve">- </w:t>
      </w:r>
      <w:proofErr w:type="gramStart"/>
      <w:r w:rsidR="00C6278E" w:rsidRPr="006F4BBE">
        <w:rPr>
          <w:lang w:val="ru-RU"/>
        </w:rPr>
        <w:t>выполнение  технологического</w:t>
      </w:r>
      <w:proofErr w:type="gramEnd"/>
      <w:r w:rsidR="00C6278E" w:rsidRPr="006F4BBE">
        <w:rPr>
          <w:lang w:val="ru-RU"/>
        </w:rPr>
        <w:t xml:space="preserve"> этапа;</w:t>
      </w:r>
    </w:p>
    <w:p w14:paraId="307686CA" w14:textId="77777777" w:rsidR="00C6278E" w:rsidRPr="006F4BBE" w:rsidRDefault="00E84B17" w:rsidP="00287D0F">
      <w:pPr>
        <w:rPr>
          <w:lang w:val="ru-RU"/>
        </w:rPr>
      </w:pPr>
      <w:r w:rsidRPr="006F4BBE">
        <w:rPr>
          <w:position w:val="1"/>
          <w:lang w:val="ru-RU"/>
        </w:rPr>
        <w:t xml:space="preserve">- </w:t>
      </w:r>
      <w:r w:rsidR="00C6278E" w:rsidRPr="006F4BBE">
        <w:rPr>
          <w:lang w:val="ru-RU"/>
        </w:rPr>
        <w:t>подготовка и защита   проекта;</w:t>
      </w:r>
    </w:p>
    <w:p w14:paraId="4E1DBBD7" w14:textId="77777777" w:rsidR="00C6278E" w:rsidRPr="006F4BBE" w:rsidRDefault="00E84B17" w:rsidP="00287D0F">
      <w:pPr>
        <w:rPr>
          <w:lang w:val="ru-RU"/>
        </w:rPr>
      </w:pPr>
      <w:r w:rsidRPr="006F4BBE">
        <w:rPr>
          <w:position w:val="1"/>
          <w:lang w:val="ru-RU"/>
        </w:rPr>
        <w:t xml:space="preserve">- </w:t>
      </w:r>
      <w:r w:rsidR="00C6278E" w:rsidRPr="006F4BBE">
        <w:rPr>
          <w:lang w:val="ru-RU"/>
        </w:rPr>
        <w:t>рефлексия, анализ результатов выполнения проекта, оценка качества выполнения.</w:t>
      </w:r>
    </w:p>
    <w:p w14:paraId="65BBF361" w14:textId="77777777" w:rsidR="00C6278E" w:rsidRPr="006F4BBE" w:rsidRDefault="00C6278E" w:rsidP="00287D0F">
      <w:pPr>
        <w:rPr>
          <w:lang w:val="ru-RU"/>
        </w:rPr>
      </w:pPr>
      <w:r w:rsidRPr="006F4BBE">
        <w:rPr>
          <w:lang w:val="ru-RU"/>
        </w:rPr>
        <w:t xml:space="preserve">При организации ПД необходимо учитывать, что в </w:t>
      </w:r>
      <w:r w:rsidRPr="006F4BBE">
        <w:rPr>
          <w:spacing w:val="2"/>
          <w:lang w:val="ru-RU"/>
        </w:rPr>
        <w:t xml:space="preserve">любом </w:t>
      </w:r>
      <w:r w:rsidRPr="006F4BBE">
        <w:rPr>
          <w:lang w:val="ru-RU"/>
        </w:rPr>
        <w:t xml:space="preserve">проекте должна </w:t>
      </w:r>
      <w:r w:rsidRPr="006F4BBE">
        <w:rPr>
          <w:spacing w:val="2"/>
          <w:lang w:val="ru-RU"/>
        </w:rPr>
        <w:t xml:space="preserve">присутствовать исследовательская </w:t>
      </w:r>
      <w:r w:rsidRPr="006F4BBE">
        <w:rPr>
          <w:lang w:val="ru-RU"/>
        </w:rPr>
        <w:t xml:space="preserve">составляющая, в связи с чем обучающиеся должны быть сориентированы на то, что, </w:t>
      </w:r>
      <w:r w:rsidRPr="006F4BBE">
        <w:rPr>
          <w:spacing w:val="2"/>
          <w:lang w:val="ru-RU"/>
        </w:rPr>
        <w:t xml:space="preserve">прежде </w:t>
      </w:r>
      <w:r w:rsidRPr="006F4BBE">
        <w:rPr>
          <w:lang w:val="ru-RU"/>
        </w:rPr>
        <w:t xml:space="preserve">чем создать требуемое для </w:t>
      </w:r>
      <w:r w:rsidRPr="006F4BBE">
        <w:rPr>
          <w:spacing w:val="2"/>
          <w:lang w:val="ru-RU"/>
        </w:rPr>
        <w:t xml:space="preserve">решения </w:t>
      </w:r>
      <w:r w:rsidRPr="006F4BBE">
        <w:rPr>
          <w:lang w:val="ru-RU"/>
        </w:rPr>
        <w:t xml:space="preserve">проблемы </w:t>
      </w:r>
      <w:r w:rsidRPr="006F4BBE">
        <w:rPr>
          <w:spacing w:val="2"/>
          <w:lang w:val="ru-RU"/>
        </w:rPr>
        <w:t xml:space="preserve">новое </w:t>
      </w:r>
      <w:r w:rsidRPr="006F4BBE">
        <w:rPr>
          <w:lang w:val="ru-RU"/>
        </w:rPr>
        <w:t xml:space="preserve">практическое </w:t>
      </w:r>
      <w:r w:rsidRPr="006F4BBE">
        <w:rPr>
          <w:spacing w:val="2"/>
          <w:lang w:val="ru-RU"/>
        </w:rPr>
        <w:t xml:space="preserve">средство, </w:t>
      </w:r>
      <w:r w:rsidRPr="006F4BBE">
        <w:rPr>
          <w:lang w:val="ru-RU"/>
        </w:rPr>
        <w:t xml:space="preserve">им сначала </w:t>
      </w:r>
      <w:r w:rsidRPr="006F4BBE">
        <w:rPr>
          <w:spacing w:val="2"/>
          <w:lang w:val="ru-RU"/>
        </w:rPr>
        <w:t>предстоит</w:t>
      </w:r>
      <w:r w:rsidRPr="006F4BBE">
        <w:rPr>
          <w:spacing w:val="61"/>
          <w:lang w:val="ru-RU"/>
        </w:rPr>
        <w:t xml:space="preserve"> </w:t>
      </w:r>
      <w:r w:rsidRPr="006F4BBE">
        <w:rPr>
          <w:lang w:val="ru-RU"/>
        </w:rPr>
        <w:t xml:space="preserve">найти </w:t>
      </w:r>
      <w:r w:rsidRPr="006F4BBE">
        <w:rPr>
          <w:spacing w:val="2"/>
          <w:lang w:val="ru-RU"/>
        </w:rPr>
        <w:t xml:space="preserve">основания </w:t>
      </w:r>
      <w:r w:rsidRPr="006F4BBE">
        <w:rPr>
          <w:lang w:val="ru-RU"/>
        </w:rPr>
        <w:t xml:space="preserve">для </w:t>
      </w:r>
      <w:r w:rsidRPr="006F4BBE">
        <w:rPr>
          <w:spacing w:val="2"/>
          <w:lang w:val="ru-RU"/>
        </w:rPr>
        <w:t xml:space="preserve">доказательства </w:t>
      </w:r>
      <w:r w:rsidRPr="006F4BBE">
        <w:rPr>
          <w:lang w:val="ru-RU"/>
        </w:rPr>
        <w:t xml:space="preserve">актуальности, действенности и </w:t>
      </w:r>
      <w:r w:rsidRPr="006F4BBE">
        <w:rPr>
          <w:spacing w:val="2"/>
          <w:lang w:val="ru-RU"/>
        </w:rPr>
        <w:t xml:space="preserve">эффективности </w:t>
      </w:r>
      <w:r w:rsidRPr="006F4BBE">
        <w:rPr>
          <w:lang w:val="ru-RU"/>
        </w:rPr>
        <w:t>планируемого результата («продукта»).</w:t>
      </w:r>
    </w:p>
    <w:p w14:paraId="7674CCFE" w14:textId="77777777" w:rsidR="00C6278E" w:rsidRPr="006F4BBE" w:rsidRDefault="00C6278E" w:rsidP="00287D0F">
      <w:pPr>
        <w:rPr>
          <w:lang w:val="ru-RU"/>
        </w:rPr>
      </w:pPr>
    </w:p>
    <w:p w14:paraId="5CD83909" w14:textId="77777777" w:rsidR="008B3BEF" w:rsidRDefault="00C6278E" w:rsidP="008B3BEF">
      <w:pPr>
        <w:jc w:val="center"/>
        <w:rPr>
          <w:lang w:val="ru-RU"/>
        </w:rPr>
      </w:pPr>
      <w:r w:rsidRPr="006F4BBE">
        <w:rPr>
          <w:lang w:val="ru-RU"/>
        </w:rPr>
        <w:t xml:space="preserve">Особенности организации проектной деятельности </w:t>
      </w:r>
    </w:p>
    <w:p w14:paraId="79E916AB" w14:textId="684FEA31" w:rsidR="00C6278E" w:rsidRPr="006F4BBE" w:rsidRDefault="00C6278E" w:rsidP="008B3BEF">
      <w:pPr>
        <w:jc w:val="center"/>
        <w:rPr>
          <w:lang w:val="ru-RU"/>
        </w:rPr>
      </w:pPr>
      <w:r w:rsidRPr="006F4BBE">
        <w:rPr>
          <w:lang w:val="ru-RU"/>
        </w:rPr>
        <w:t xml:space="preserve">в рамках </w:t>
      </w:r>
      <w:proofErr w:type="gramStart"/>
      <w:r w:rsidRPr="006F4BBE">
        <w:rPr>
          <w:lang w:val="ru-RU"/>
        </w:rPr>
        <w:t>урочной  деятельности</w:t>
      </w:r>
      <w:proofErr w:type="gramEnd"/>
    </w:p>
    <w:p w14:paraId="7E179B9F" w14:textId="77777777" w:rsidR="00C6278E" w:rsidRPr="006F4BBE" w:rsidRDefault="00C6278E" w:rsidP="00287D0F">
      <w:pPr>
        <w:rPr>
          <w:lang w:val="ru-RU"/>
        </w:rPr>
      </w:pPr>
      <w:r w:rsidRPr="006F4BBE">
        <w:rPr>
          <w:lang w:val="ru-RU"/>
        </w:rPr>
        <w:t xml:space="preserve">Особенности организации проектной деятельности обучающихся в рамках урочной деятельности так же, как и при организации учебных исследований, связаны с тем, что учебное время ограничено и не может быть направлено на осуществление полноценной проектной работы в классе и в рамках </w:t>
      </w:r>
      <w:proofErr w:type="gramStart"/>
      <w:r w:rsidRPr="006F4BBE">
        <w:rPr>
          <w:lang w:val="ru-RU"/>
        </w:rPr>
        <w:t>выполнения  домашних</w:t>
      </w:r>
      <w:proofErr w:type="gramEnd"/>
      <w:r w:rsidRPr="006F4BBE">
        <w:rPr>
          <w:lang w:val="ru-RU"/>
        </w:rPr>
        <w:t xml:space="preserve">  заданий.</w:t>
      </w:r>
    </w:p>
    <w:p w14:paraId="6ABA2C8D" w14:textId="77777777" w:rsidR="00C6278E" w:rsidRPr="006F4BBE" w:rsidRDefault="00C6278E" w:rsidP="00287D0F">
      <w:pPr>
        <w:rPr>
          <w:lang w:val="ru-RU"/>
        </w:rPr>
      </w:pPr>
      <w:r w:rsidRPr="006F4BBE">
        <w:rPr>
          <w:lang w:val="ru-RU"/>
        </w:rPr>
        <w:t xml:space="preserve">С учетом этого при организации ПД обучающихся в урочное время целесообразно ориентироваться на реализацию двух </w:t>
      </w:r>
      <w:proofErr w:type="gramStart"/>
      <w:r w:rsidRPr="006F4BBE">
        <w:rPr>
          <w:lang w:val="ru-RU"/>
        </w:rPr>
        <w:t>основных  направлений</w:t>
      </w:r>
      <w:proofErr w:type="gramEnd"/>
      <w:r w:rsidRPr="006F4BBE">
        <w:rPr>
          <w:lang w:val="ru-RU"/>
        </w:rPr>
        <w:t xml:space="preserve">  проектирования:</w:t>
      </w:r>
    </w:p>
    <w:p w14:paraId="034C1EED" w14:textId="77777777" w:rsidR="00C6278E" w:rsidRPr="006F4BBE" w:rsidRDefault="00E84B17" w:rsidP="00287D0F">
      <w:pPr>
        <w:rPr>
          <w:lang w:val="ru-RU"/>
        </w:rPr>
      </w:pPr>
      <w:r w:rsidRPr="006F4BBE">
        <w:rPr>
          <w:position w:val="1"/>
          <w:lang w:val="ru-RU"/>
        </w:rPr>
        <w:t xml:space="preserve">- </w:t>
      </w:r>
      <w:r w:rsidR="00C6278E" w:rsidRPr="006F4BBE">
        <w:rPr>
          <w:position w:val="1"/>
          <w:lang w:val="ru-RU"/>
        </w:rPr>
        <w:t xml:space="preserve"> </w:t>
      </w:r>
      <w:r w:rsidR="00C6278E" w:rsidRPr="006F4BBE">
        <w:rPr>
          <w:lang w:val="ru-RU"/>
        </w:rPr>
        <w:t>предметные проекты;</w:t>
      </w:r>
    </w:p>
    <w:p w14:paraId="1A4B2DB0" w14:textId="77777777" w:rsidR="00C6278E" w:rsidRPr="006F4BBE" w:rsidRDefault="00E84B17" w:rsidP="00287D0F">
      <w:pPr>
        <w:rPr>
          <w:lang w:val="ru-RU"/>
        </w:rPr>
      </w:pPr>
      <w:r w:rsidRPr="006F4BBE">
        <w:rPr>
          <w:position w:val="1"/>
          <w:lang w:val="ru-RU"/>
        </w:rPr>
        <w:t xml:space="preserve">- </w:t>
      </w:r>
      <w:r w:rsidR="00C6278E" w:rsidRPr="006F4BBE">
        <w:rPr>
          <w:position w:val="1"/>
          <w:lang w:val="ru-RU"/>
        </w:rPr>
        <w:t xml:space="preserve"> </w:t>
      </w:r>
      <w:r w:rsidR="00C6278E" w:rsidRPr="006F4BBE">
        <w:rPr>
          <w:lang w:val="ru-RU"/>
        </w:rPr>
        <w:t>метапредметные проекты.</w:t>
      </w:r>
    </w:p>
    <w:p w14:paraId="51246645" w14:textId="77777777" w:rsidR="00C6278E" w:rsidRPr="006F4BBE" w:rsidRDefault="00C6278E" w:rsidP="00287D0F">
      <w:pPr>
        <w:rPr>
          <w:lang w:val="ru-RU"/>
        </w:rPr>
      </w:pPr>
      <w:r w:rsidRPr="006F4BBE">
        <w:rPr>
          <w:lang w:val="ru-RU"/>
        </w:rPr>
        <w:t>В</w:t>
      </w:r>
      <w:r w:rsidRPr="006F4BBE">
        <w:rPr>
          <w:spacing w:val="-16"/>
          <w:lang w:val="ru-RU"/>
        </w:rPr>
        <w:t xml:space="preserve"> </w:t>
      </w:r>
      <w:r w:rsidRPr="006F4BBE">
        <w:rPr>
          <w:lang w:val="ru-RU"/>
        </w:rPr>
        <w:t>отличие</w:t>
      </w:r>
      <w:r w:rsidRPr="006F4BBE">
        <w:rPr>
          <w:spacing w:val="-16"/>
          <w:lang w:val="ru-RU"/>
        </w:rPr>
        <w:t xml:space="preserve"> </w:t>
      </w:r>
      <w:r w:rsidRPr="006F4BBE">
        <w:rPr>
          <w:lang w:val="ru-RU"/>
        </w:rPr>
        <w:t>от</w:t>
      </w:r>
      <w:r w:rsidRPr="006F4BBE">
        <w:rPr>
          <w:spacing w:val="-16"/>
          <w:lang w:val="ru-RU"/>
        </w:rPr>
        <w:t xml:space="preserve"> </w:t>
      </w:r>
      <w:r w:rsidRPr="006F4BBE">
        <w:rPr>
          <w:lang w:val="ru-RU"/>
        </w:rPr>
        <w:t>предметных</w:t>
      </w:r>
      <w:r w:rsidRPr="006F4BBE">
        <w:rPr>
          <w:spacing w:val="-16"/>
          <w:lang w:val="ru-RU"/>
        </w:rPr>
        <w:t xml:space="preserve"> </w:t>
      </w:r>
      <w:r w:rsidRPr="006F4BBE">
        <w:rPr>
          <w:lang w:val="ru-RU"/>
        </w:rPr>
        <w:t>проектов,</w:t>
      </w:r>
      <w:r w:rsidRPr="006F4BBE">
        <w:rPr>
          <w:spacing w:val="-16"/>
          <w:lang w:val="ru-RU"/>
        </w:rPr>
        <w:t xml:space="preserve"> </w:t>
      </w:r>
      <w:r w:rsidRPr="006F4BBE">
        <w:rPr>
          <w:lang w:val="ru-RU"/>
        </w:rPr>
        <w:t>нацеленных</w:t>
      </w:r>
      <w:r w:rsidRPr="006F4BBE">
        <w:rPr>
          <w:spacing w:val="-16"/>
          <w:lang w:val="ru-RU"/>
        </w:rPr>
        <w:t xml:space="preserve"> </w:t>
      </w:r>
      <w:r w:rsidRPr="006F4BBE">
        <w:rPr>
          <w:lang w:val="ru-RU"/>
        </w:rPr>
        <w:t>на</w:t>
      </w:r>
      <w:r w:rsidRPr="006F4BBE">
        <w:rPr>
          <w:spacing w:val="-16"/>
          <w:lang w:val="ru-RU"/>
        </w:rPr>
        <w:t xml:space="preserve"> </w:t>
      </w:r>
      <w:r w:rsidRPr="006F4BBE">
        <w:rPr>
          <w:lang w:val="ru-RU"/>
        </w:rPr>
        <w:t>решение</w:t>
      </w:r>
      <w:r w:rsidRPr="006F4BBE">
        <w:rPr>
          <w:spacing w:val="-1"/>
          <w:lang w:val="ru-RU"/>
        </w:rPr>
        <w:t xml:space="preserve"> </w:t>
      </w:r>
      <w:r w:rsidRPr="006F4BBE">
        <w:rPr>
          <w:lang w:val="ru-RU"/>
        </w:rPr>
        <w:t>задач предметного обучения, метапредметные</w:t>
      </w:r>
      <w:r w:rsidRPr="006F4BBE">
        <w:rPr>
          <w:spacing w:val="1"/>
          <w:lang w:val="ru-RU"/>
        </w:rPr>
        <w:t xml:space="preserve"> </w:t>
      </w:r>
      <w:r w:rsidRPr="006F4BBE">
        <w:rPr>
          <w:lang w:val="ru-RU"/>
        </w:rPr>
        <w:t>проекты могут</w:t>
      </w:r>
      <w:r w:rsidRPr="006F4BBE">
        <w:rPr>
          <w:spacing w:val="-1"/>
          <w:lang w:val="ru-RU"/>
        </w:rPr>
        <w:t xml:space="preserve"> </w:t>
      </w:r>
      <w:r w:rsidRPr="006F4BBE">
        <w:rPr>
          <w:lang w:val="ru-RU"/>
        </w:rPr>
        <w:t>быть</w:t>
      </w:r>
      <w:r w:rsidRPr="006F4BBE">
        <w:rPr>
          <w:spacing w:val="-42"/>
          <w:lang w:val="ru-RU"/>
        </w:rPr>
        <w:t xml:space="preserve"> </w:t>
      </w:r>
      <w:r w:rsidRPr="006F4BBE">
        <w:rPr>
          <w:lang w:val="ru-RU"/>
        </w:rPr>
        <w:t>сориентированы</w:t>
      </w:r>
      <w:r w:rsidRPr="006F4BBE">
        <w:rPr>
          <w:spacing w:val="-42"/>
          <w:lang w:val="ru-RU"/>
        </w:rPr>
        <w:t xml:space="preserve"> </w:t>
      </w:r>
      <w:r w:rsidRPr="006F4BBE">
        <w:rPr>
          <w:lang w:val="ru-RU"/>
        </w:rPr>
        <w:t>на</w:t>
      </w:r>
      <w:r w:rsidRPr="006F4BBE">
        <w:rPr>
          <w:spacing w:val="-42"/>
          <w:lang w:val="ru-RU"/>
        </w:rPr>
        <w:t xml:space="preserve"> </w:t>
      </w:r>
      <w:r w:rsidRPr="006F4BBE">
        <w:rPr>
          <w:lang w:val="ru-RU"/>
        </w:rPr>
        <w:t>решение</w:t>
      </w:r>
      <w:r w:rsidRPr="006F4BBE">
        <w:rPr>
          <w:spacing w:val="-42"/>
          <w:lang w:val="ru-RU"/>
        </w:rPr>
        <w:t xml:space="preserve"> </w:t>
      </w:r>
      <w:r w:rsidRPr="006F4BBE">
        <w:rPr>
          <w:lang w:val="ru-RU"/>
        </w:rPr>
        <w:t>прикладных</w:t>
      </w:r>
      <w:r w:rsidR="009A0921" w:rsidRPr="006F4BBE">
        <w:rPr>
          <w:spacing w:val="-42"/>
          <w:lang w:val="ru-RU"/>
        </w:rPr>
        <w:t xml:space="preserve"> </w:t>
      </w:r>
      <w:r w:rsidRPr="006F4BBE">
        <w:rPr>
          <w:lang w:val="ru-RU"/>
        </w:rPr>
        <w:t>проблем,</w:t>
      </w:r>
      <w:r w:rsidRPr="006F4BBE">
        <w:rPr>
          <w:spacing w:val="-42"/>
          <w:lang w:val="ru-RU"/>
        </w:rPr>
        <w:t xml:space="preserve"> </w:t>
      </w:r>
      <w:r w:rsidRPr="006F4BBE">
        <w:rPr>
          <w:lang w:val="ru-RU"/>
        </w:rPr>
        <w:t>связанных с задачами жизненно-практического,</w:t>
      </w:r>
      <w:r w:rsidRPr="006F4BBE">
        <w:rPr>
          <w:spacing w:val="13"/>
          <w:lang w:val="ru-RU"/>
        </w:rPr>
        <w:t xml:space="preserve"> </w:t>
      </w:r>
      <w:r w:rsidRPr="006F4BBE">
        <w:rPr>
          <w:lang w:val="ru-RU"/>
        </w:rPr>
        <w:t>социального</w:t>
      </w:r>
      <w:r w:rsidRPr="006F4BBE">
        <w:rPr>
          <w:spacing w:val="3"/>
          <w:lang w:val="ru-RU"/>
        </w:rPr>
        <w:t xml:space="preserve"> </w:t>
      </w:r>
      <w:r w:rsidRPr="006F4BBE">
        <w:rPr>
          <w:lang w:val="ru-RU"/>
        </w:rPr>
        <w:t>характера</w:t>
      </w:r>
      <w:r w:rsidRPr="006F4BBE">
        <w:rPr>
          <w:spacing w:val="-28"/>
          <w:lang w:val="ru-RU"/>
        </w:rPr>
        <w:t xml:space="preserve"> </w:t>
      </w:r>
      <w:r w:rsidRPr="006F4BBE">
        <w:rPr>
          <w:lang w:val="ru-RU"/>
        </w:rPr>
        <w:t>и</w:t>
      </w:r>
      <w:r w:rsidRPr="006F4BBE">
        <w:rPr>
          <w:spacing w:val="-28"/>
          <w:lang w:val="ru-RU"/>
        </w:rPr>
        <w:t xml:space="preserve"> </w:t>
      </w:r>
      <w:r w:rsidRPr="006F4BBE">
        <w:rPr>
          <w:lang w:val="ru-RU"/>
        </w:rPr>
        <w:t>выходящих</w:t>
      </w:r>
      <w:r w:rsidRPr="006F4BBE">
        <w:rPr>
          <w:spacing w:val="-28"/>
          <w:lang w:val="ru-RU"/>
        </w:rPr>
        <w:t xml:space="preserve"> </w:t>
      </w:r>
      <w:r w:rsidRPr="006F4BBE">
        <w:rPr>
          <w:lang w:val="ru-RU"/>
        </w:rPr>
        <w:t>за</w:t>
      </w:r>
      <w:r w:rsidRPr="006F4BBE">
        <w:rPr>
          <w:spacing w:val="-28"/>
          <w:lang w:val="ru-RU"/>
        </w:rPr>
        <w:t xml:space="preserve"> </w:t>
      </w:r>
      <w:r w:rsidRPr="006F4BBE">
        <w:rPr>
          <w:lang w:val="ru-RU"/>
        </w:rPr>
        <w:t>рамки</w:t>
      </w:r>
      <w:r w:rsidRPr="006F4BBE">
        <w:rPr>
          <w:spacing w:val="-28"/>
          <w:lang w:val="ru-RU"/>
        </w:rPr>
        <w:t xml:space="preserve"> </w:t>
      </w:r>
      <w:r w:rsidRPr="006F4BBE">
        <w:rPr>
          <w:lang w:val="ru-RU"/>
        </w:rPr>
        <w:t>содержания</w:t>
      </w:r>
      <w:r w:rsidRPr="006F4BBE">
        <w:rPr>
          <w:spacing w:val="-28"/>
          <w:lang w:val="ru-RU"/>
        </w:rPr>
        <w:t xml:space="preserve"> </w:t>
      </w:r>
      <w:r w:rsidRPr="006F4BBE">
        <w:rPr>
          <w:lang w:val="ru-RU"/>
        </w:rPr>
        <w:t>предметного</w:t>
      </w:r>
      <w:r w:rsidRPr="006F4BBE">
        <w:rPr>
          <w:spacing w:val="-28"/>
          <w:lang w:val="ru-RU"/>
        </w:rPr>
        <w:t xml:space="preserve"> </w:t>
      </w:r>
      <w:r w:rsidRPr="006F4BBE">
        <w:rPr>
          <w:lang w:val="ru-RU"/>
        </w:rPr>
        <w:t>обучения.</w:t>
      </w:r>
      <w:r w:rsidRPr="006F4BBE">
        <w:rPr>
          <w:spacing w:val="-1"/>
          <w:lang w:val="ru-RU"/>
        </w:rPr>
        <w:t xml:space="preserve"> </w:t>
      </w:r>
      <w:r w:rsidRPr="006F4BBE">
        <w:rPr>
          <w:lang w:val="ru-RU"/>
        </w:rPr>
        <w:t>Формы организации проектной деятельности</w:t>
      </w:r>
      <w:r w:rsidRPr="006F4BBE">
        <w:rPr>
          <w:spacing w:val="-12"/>
          <w:lang w:val="ru-RU"/>
        </w:rPr>
        <w:t xml:space="preserve"> </w:t>
      </w:r>
      <w:r w:rsidRPr="006F4BBE">
        <w:rPr>
          <w:lang w:val="ru-RU"/>
        </w:rPr>
        <w:t>обучающихся</w:t>
      </w:r>
      <w:r w:rsidR="009A0921" w:rsidRPr="006F4BBE">
        <w:rPr>
          <w:lang w:val="ru-RU"/>
        </w:rPr>
        <w:t xml:space="preserve"> </w:t>
      </w:r>
      <w:r w:rsidRPr="006F4BBE">
        <w:rPr>
          <w:lang w:val="ru-RU"/>
        </w:rPr>
        <w:t>могут быть следующие:</w:t>
      </w:r>
    </w:p>
    <w:p w14:paraId="7C7451C9" w14:textId="77777777" w:rsidR="00C6278E" w:rsidRPr="006F4BBE" w:rsidRDefault="00E84B17" w:rsidP="00287D0F">
      <w:pPr>
        <w:rPr>
          <w:lang w:val="ru-RU"/>
        </w:rPr>
      </w:pPr>
      <w:r w:rsidRPr="006F4BBE">
        <w:rPr>
          <w:position w:val="1"/>
          <w:lang w:val="ru-RU"/>
        </w:rPr>
        <w:t xml:space="preserve">- </w:t>
      </w:r>
      <w:proofErr w:type="spellStart"/>
      <w:r w:rsidR="00C6278E" w:rsidRPr="006F4BBE">
        <w:rPr>
          <w:lang w:val="ru-RU"/>
        </w:rPr>
        <w:t>монопроект</w:t>
      </w:r>
      <w:proofErr w:type="spellEnd"/>
      <w:r w:rsidR="00C6278E" w:rsidRPr="006F4BBE">
        <w:rPr>
          <w:lang w:val="ru-RU"/>
        </w:rPr>
        <w:t xml:space="preserve"> (использование содержания </w:t>
      </w:r>
      <w:proofErr w:type="gramStart"/>
      <w:r w:rsidR="00C6278E" w:rsidRPr="006F4BBE">
        <w:rPr>
          <w:lang w:val="ru-RU"/>
        </w:rPr>
        <w:t xml:space="preserve">одного </w:t>
      </w:r>
      <w:r w:rsidR="00C6278E" w:rsidRPr="006F4BBE">
        <w:rPr>
          <w:spacing w:val="55"/>
          <w:lang w:val="ru-RU"/>
        </w:rPr>
        <w:t xml:space="preserve"> </w:t>
      </w:r>
      <w:r w:rsidR="00C6278E" w:rsidRPr="006F4BBE">
        <w:rPr>
          <w:lang w:val="ru-RU"/>
        </w:rPr>
        <w:t>предмета</w:t>
      </w:r>
      <w:proofErr w:type="gramEnd"/>
      <w:r w:rsidR="00C6278E" w:rsidRPr="006F4BBE">
        <w:rPr>
          <w:lang w:val="ru-RU"/>
        </w:rPr>
        <w:t>);</w:t>
      </w:r>
    </w:p>
    <w:p w14:paraId="15727B5E" w14:textId="77777777" w:rsidR="00C6278E" w:rsidRPr="006F4BBE" w:rsidRDefault="00E84B17" w:rsidP="00287D0F">
      <w:pPr>
        <w:rPr>
          <w:lang w:val="ru-RU"/>
        </w:rPr>
      </w:pPr>
      <w:r w:rsidRPr="006F4BBE">
        <w:rPr>
          <w:position w:val="1"/>
          <w:lang w:val="ru-RU"/>
        </w:rPr>
        <w:t xml:space="preserve">- </w:t>
      </w:r>
      <w:r w:rsidR="00C6278E" w:rsidRPr="006F4BBE">
        <w:rPr>
          <w:spacing w:val="-3"/>
          <w:lang w:val="ru-RU"/>
        </w:rPr>
        <w:t>межпредметный проект (использование интегрированного зна</w:t>
      </w:r>
      <w:r w:rsidR="00C6278E" w:rsidRPr="006F4BBE">
        <w:rPr>
          <w:lang w:val="ru-RU"/>
        </w:rPr>
        <w:t xml:space="preserve">ния и способов </w:t>
      </w:r>
      <w:r w:rsidR="00C6278E" w:rsidRPr="006F4BBE">
        <w:rPr>
          <w:spacing w:val="-3"/>
          <w:lang w:val="ru-RU"/>
        </w:rPr>
        <w:t xml:space="preserve">учебной деятельности </w:t>
      </w:r>
      <w:proofErr w:type="gramStart"/>
      <w:r w:rsidR="00C6278E" w:rsidRPr="006F4BBE">
        <w:rPr>
          <w:spacing w:val="-3"/>
          <w:lang w:val="ru-RU"/>
        </w:rPr>
        <w:t xml:space="preserve">различных </w:t>
      </w:r>
      <w:r w:rsidR="00C6278E" w:rsidRPr="006F4BBE">
        <w:rPr>
          <w:spacing w:val="50"/>
          <w:lang w:val="ru-RU"/>
        </w:rPr>
        <w:t xml:space="preserve"> </w:t>
      </w:r>
      <w:r w:rsidR="00C6278E" w:rsidRPr="006F4BBE">
        <w:rPr>
          <w:spacing w:val="-3"/>
          <w:lang w:val="ru-RU"/>
        </w:rPr>
        <w:t>предметов</w:t>
      </w:r>
      <w:proofErr w:type="gramEnd"/>
      <w:r w:rsidR="00C6278E" w:rsidRPr="006F4BBE">
        <w:rPr>
          <w:spacing w:val="-3"/>
          <w:lang w:val="ru-RU"/>
        </w:rPr>
        <w:t>);</w:t>
      </w:r>
    </w:p>
    <w:p w14:paraId="63F3757A" w14:textId="77777777" w:rsidR="00C6278E" w:rsidRPr="006F4BBE" w:rsidRDefault="00E84B17" w:rsidP="00287D0F">
      <w:pPr>
        <w:rPr>
          <w:lang w:val="ru-RU"/>
        </w:rPr>
      </w:pPr>
      <w:r w:rsidRPr="006F4BBE">
        <w:rPr>
          <w:position w:val="1"/>
          <w:lang w:val="ru-RU"/>
        </w:rPr>
        <w:t xml:space="preserve">- </w:t>
      </w:r>
      <w:proofErr w:type="spellStart"/>
      <w:r w:rsidR="00C6278E" w:rsidRPr="006F4BBE">
        <w:rPr>
          <w:lang w:val="ru-RU"/>
        </w:rPr>
        <w:t>метапроект</w:t>
      </w:r>
      <w:proofErr w:type="spellEnd"/>
      <w:r w:rsidR="00C6278E" w:rsidRPr="006F4BBE">
        <w:rPr>
          <w:lang w:val="ru-RU"/>
        </w:rPr>
        <w:t xml:space="preserve"> (использование областей знания и методов деятельности, выходящих за рамки предметного    обучения).</w:t>
      </w:r>
    </w:p>
    <w:p w14:paraId="0DEEA93B" w14:textId="77777777" w:rsidR="00C6278E" w:rsidRPr="006F4BBE" w:rsidRDefault="00C6278E" w:rsidP="00287D0F">
      <w:pPr>
        <w:rPr>
          <w:lang w:val="ru-RU"/>
        </w:rPr>
      </w:pPr>
      <w:r w:rsidRPr="006F4BBE">
        <w:rPr>
          <w:lang w:val="ru-RU"/>
        </w:rPr>
        <w:lastRenderedPageBreak/>
        <w:t xml:space="preserve">В связи с недостаточностью времени на реализацию полноценного проекта на уроке, наиболее целесообразным с методической точки зрения и оптимальным с точки зрения временных затрат является использование на уроках учебных задач, нацеливающих обучающихся на решение следующих </w:t>
      </w:r>
      <w:proofErr w:type="spellStart"/>
      <w:r w:rsidRPr="006F4BBE">
        <w:rPr>
          <w:lang w:val="ru-RU"/>
        </w:rPr>
        <w:t>практикоориентированных</w:t>
      </w:r>
      <w:proofErr w:type="spellEnd"/>
      <w:r w:rsidRPr="006F4BBE">
        <w:rPr>
          <w:spacing w:val="52"/>
          <w:lang w:val="ru-RU"/>
        </w:rPr>
        <w:t xml:space="preserve"> </w:t>
      </w:r>
      <w:r w:rsidRPr="006F4BBE">
        <w:rPr>
          <w:lang w:val="ru-RU"/>
        </w:rPr>
        <w:t>проблем:</w:t>
      </w:r>
    </w:p>
    <w:p w14:paraId="17DF0318" w14:textId="77777777" w:rsidR="00C6278E" w:rsidRPr="006F4BBE" w:rsidRDefault="00E84B17" w:rsidP="00287D0F">
      <w:pPr>
        <w:rPr>
          <w:lang w:val="ru-RU"/>
        </w:rPr>
      </w:pPr>
      <w:r w:rsidRPr="006F4BBE">
        <w:rPr>
          <w:position w:val="1"/>
          <w:lang w:val="ru-RU"/>
        </w:rPr>
        <w:t xml:space="preserve">- </w:t>
      </w:r>
      <w:r w:rsidR="00C6278E" w:rsidRPr="006F4BBE">
        <w:rPr>
          <w:lang w:val="ru-RU"/>
        </w:rPr>
        <w:t>Какое средство поможет в решении проблемы... (опишите, объясните)?</w:t>
      </w:r>
    </w:p>
    <w:p w14:paraId="61866E35" w14:textId="77777777" w:rsidR="00C6278E" w:rsidRPr="006F4BBE" w:rsidRDefault="00E84B17" w:rsidP="00287D0F">
      <w:pPr>
        <w:rPr>
          <w:lang w:val="ru-RU"/>
        </w:rPr>
      </w:pPr>
      <w:r w:rsidRPr="006F4BBE">
        <w:rPr>
          <w:position w:val="1"/>
          <w:lang w:val="ru-RU"/>
        </w:rPr>
        <w:t xml:space="preserve">- </w:t>
      </w:r>
      <w:r w:rsidR="00C6278E" w:rsidRPr="006F4BBE">
        <w:rPr>
          <w:lang w:val="ru-RU"/>
        </w:rPr>
        <w:t>Каким должно быть средство для решения проблемы... (опишите, смоделируйте)?</w:t>
      </w:r>
    </w:p>
    <w:p w14:paraId="7D3ED3D2" w14:textId="77777777" w:rsidR="00C6278E" w:rsidRPr="006F4BBE" w:rsidRDefault="00E84B17" w:rsidP="00287D0F">
      <w:pPr>
        <w:rPr>
          <w:lang w:val="ru-RU"/>
        </w:rPr>
      </w:pPr>
      <w:r w:rsidRPr="006F4BBE">
        <w:rPr>
          <w:position w:val="1"/>
          <w:lang w:val="ru-RU"/>
        </w:rPr>
        <w:t xml:space="preserve">- </w:t>
      </w:r>
      <w:r w:rsidR="00C6278E" w:rsidRPr="006F4BBE">
        <w:rPr>
          <w:lang w:val="ru-RU"/>
        </w:rPr>
        <w:t>Как сделать средство для решения проблемы (дайте инструкцию)?</w:t>
      </w:r>
    </w:p>
    <w:p w14:paraId="6E51270E" w14:textId="77777777" w:rsidR="00C6278E" w:rsidRPr="006F4BBE" w:rsidRDefault="00E84B17" w:rsidP="00287D0F">
      <w:pPr>
        <w:rPr>
          <w:lang w:val="ru-RU"/>
        </w:rPr>
      </w:pPr>
      <w:r w:rsidRPr="006F4BBE">
        <w:rPr>
          <w:position w:val="1"/>
          <w:lang w:val="ru-RU"/>
        </w:rPr>
        <w:t xml:space="preserve">- </w:t>
      </w:r>
      <w:r w:rsidR="00C6278E" w:rsidRPr="006F4BBE">
        <w:rPr>
          <w:position w:val="1"/>
          <w:lang w:val="ru-RU"/>
        </w:rPr>
        <w:t xml:space="preserve"> </w:t>
      </w:r>
      <w:proofErr w:type="gramStart"/>
      <w:r w:rsidR="00C6278E" w:rsidRPr="006F4BBE">
        <w:rPr>
          <w:lang w:val="ru-RU"/>
        </w:rPr>
        <w:t>Как  выглядело</w:t>
      </w:r>
      <w:proofErr w:type="gramEnd"/>
      <w:r w:rsidR="00C6278E" w:rsidRPr="006F4BBE">
        <w:rPr>
          <w:lang w:val="ru-RU"/>
        </w:rPr>
        <w:t>...  (опишите, реконструируйте)?</w:t>
      </w:r>
    </w:p>
    <w:p w14:paraId="18DEF4C5" w14:textId="77777777" w:rsidR="008B3BEF" w:rsidRDefault="00E84B17" w:rsidP="00287D0F">
      <w:pPr>
        <w:rPr>
          <w:lang w:val="ru-RU"/>
        </w:rPr>
      </w:pPr>
      <w:r w:rsidRPr="006F4BBE">
        <w:rPr>
          <w:position w:val="1"/>
          <w:lang w:val="ru-RU"/>
        </w:rPr>
        <w:t xml:space="preserve">- </w:t>
      </w:r>
      <w:r w:rsidR="00C6278E" w:rsidRPr="006F4BBE">
        <w:rPr>
          <w:lang w:val="ru-RU"/>
        </w:rPr>
        <w:t xml:space="preserve">Как будет выглядеть... (опишите, спрогнозируйте)? И т. д. </w:t>
      </w:r>
    </w:p>
    <w:p w14:paraId="3A544962" w14:textId="6E10E2F0" w:rsidR="00C6278E" w:rsidRPr="006F4BBE" w:rsidRDefault="00C6278E" w:rsidP="00287D0F">
      <w:pPr>
        <w:rPr>
          <w:lang w:val="ru-RU"/>
        </w:rPr>
      </w:pPr>
      <w:proofErr w:type="gramStart"/>
      <w:r w:rsidRPr="006F4BBE">
        <w:rPr>
          <w:lang w:val="ru-RU"/>
        </w:rPr>
        <w:t>Основными  формами</w:t>
      </w:r>
      <w:proofErr w:type="gramEnd"/>
      <w:r w:rsidRPr="006F4BBE">
        <w:rPr>
          <w:lang w:val="ru-RU"/>
        </w:rPr>
        <w:t xml:space="preserve">  представления  итогов  проектной деятельности являются:</w:t>
      </w:r>
    </w:p>
    <w:p w14:paraId="4E9013D6" w14:textId="77777777" w:rsidR="00C6278E" w:rsidRPr="006F4BBE" w:rsidRDefault="00E84B17" w:rsidP="00287D0F">
      <w:pPr>
        <w:rPr>
          <w:lang w:val="ru-RU"/>
        </w:rPr>
      </w:pPr>
      <w:r w:rsidRPr="006F4BBE">
        <w:rPr>
          <w:position w:val="1"/>
          <w:lang w:val="ru-RU"/>
        </w:rPr>
        <w:t xml:space="preserve">- </w:t>
      </w:r>
      <w:r w:rsidR="00C6278E" w:rsidRPr="006F4BBE">
        <w:rPr>
          <w:position w:val="1"/>
          <w:lang w:val="ru-RU"/>
        </w:rPr>
        <w:t xml:space="preserve"> </w:t>
      </w:r>
      <w:proofErr w:type="gramStart"/>
      <w:r w:rsidR="00C6278E" w:rsidRPr="006F4BBE">
        <w:rPr>
          <w:lang w:val="ru-RU"/>
        </w:rPr>
        <w:t>материальный  объект</w:t>
      </w:r>
      <w:proofErr w:type="gramEnd"/>
      <w:r w:rsidR="00C6278E" w:rsidRPr="006F4BBE">
        <w:rPr>
          <w:lang w:val="ru-RU"/>
        </w:rPr>
        <w:t>,  макет,  конструкторское изделие;</w:t>
      </w:r>
    </w:p>
    <w:p w14:paraId="0855CD6A" w14:textId="3C60EC7A" w:rsidR="00C6278E" w:rsidRDefault="00E84B17" w:rsidP="00287D0F">
      <w:pPr>
        <w:rPr>
          <w:lang w:val="ru-RU"/>
        </w:rPr>
      </w:pPr>
      <w:r w:rsidRPr="006F4BBE">
        <w:rPr>
          <w:position w:val="1"/>
          <w:lang w:val="ru-RU"/>
        </w:rPr>
        <w:t xml:space="preserve">- </w:t>
      </w:r>
      <w:r w:rsidR="00C6278E" w:rsidRPr="006F4BBE">
        <w:rPr>
          <w:lang w:val="ru-RU"/>
        </w:rPr>
        <w:t>отчетные материалы по проекту (тексты, мультимедийные продукты).</w:t>
      </w:r>
    </w:p>
    <w:p w14:paraId="6D5CE606" w14:textId="77777777" w:rsidR="008B3BEF" w:rsidRPr="006F4BBE" w:rsidRDefault="008B3BEF" w:rsidP="00287D0F">
      <w:pPr>
        <w:rPr>
          <w:lang w:val="ru-RU"/>
        </w:rPr>
      </w:pPr>
    </w:p>
    <w:p w14:paraId="0C3BAEAA" w14:textId="77777777" w:rsidR="008B3BEF" w:rsidRDefault="00C6278E" w:rsidP="008B3BEF">
      <w:pPr>
        <w:jc w:val="center"/>
        <w:rPr>
          <w:lang w:val="ru-RU"/>
        </w:rPr>
      </w:pPr>
      <w:r w:rsidRPr="006F4BBE">
        <w:rPr>
          <w:lang w:val="ru-RU"/>
        </w:rPr>
        <w:t xml:space="preserve">Особенности организации проектной деятельности </w:t>
      </w:r>
    </w:p>
    <w:p w14:paraId="5EB618B9" w14:textId="1FF16EFD" w:rsidR="00C6278E" w:rsidRPr="006F4BBE" w:rsidRDefault="00C6278E" w:rsidP="008B3BEF">
      <w:pPr>
        <w:jc w:val="center"/>
        <w:rPr>
          <w:lang w:val="ru-RU"/>
        </w:rPr>
      </w:pPr>
      <w:r w:rsidRPr="006F4BBE">
        <w:rPr>
          <w:lang w:val="ru-RU"/>
        </w:rPr>
        <w:t>в рамках внеурочной</w:t>
      </w:r>
      <w:r w:rsidRPr="006F4BBE">
        <w:rPr>
          <w:spacing w:val="55"/>
          <w:lang w:val="ru-RU"/>
        </w:rPr>
        <w:t xml:space="preserve"> </w:t>
      </w:r>
      <w:r w:rsidRPr="006F4BBE">
        <w:rPr>
          <w:lang w:val="ru-RU"/>
        </w:rPr>
        <w:t>деятельности</w:t>
      </w:r>
    </w:p>
    <w:p w14:paraId="0ADF5A69" w14:textId="77777777" w:rsidR="00C6278E" w:rsidRPr="006F4BBE" w:rsidRDefault="00C6278E" w:rsidP="00287D0F">
      <w:pPr>
        <w:rPr>
          <w:lang w:val="ru-RU"/>
        </w:rPr>
      </w:pPr>
      <w:r w:rsidRPr="006F4BBE">
        <w:rPr>
          <w:lang w:val="ru-RU"/>
        </w:rPr>
        <w:t>Особенности организации проектной деятельности обучающихся в рамках внеурочной деятельности так же, как и при организации учебных исследований, связаны с тем, что имеющееся время предоставляет большие возможности для организации, подготовки и реализации развернутого и полноценного учебного проекта.</w:t>
      </w:r>
    </w:p>
    <w:p w14:paraId="359C2285" w14:textId="77777777" w:rsidR="00C6278E" w:rsidRPr="006F4BBE" w:rsidRDefault="00C6278E" w:rsidP="00287D0F">
      <w:pPr>
        <w:rPr>
          <w:lang w:val="ru-RU"/>
        </w:rPr>
      </w:pPr>
      <w:r w:rsidRPr="006F4BBE">
        <w:rPr>
          <w:lang w:val="ru-RU"/>
        </w:rPr>
        <w:t xml:space="preserve">С учетом этого при организации ПД обучающихся во внеурочное время целесообразно ориентироваться на реализацию </w:t>
      </w:r>
      <w:proofErr w:type="gramStart"/>
      <w:r w:rsidRPr="006F4BBE">
        <w:rPr>
          <w:lang w:val="ru-RU"/>
        </w:rPr>
        <w:t>следующих  направлений</w:t>
      </w:r>
      <w:proofErr w:type="gramEnd"/>
      <w:r w:rsidRPr="006F4BBE">
        <w:rPr>
          <w:lang w:val="ru-RU"/>
        </w:rPr>
        <w:t xml:space="preserve">  учебного проектирования:</w:t>
      </w:r>
    </w:p>
    <w:p w14:paraId="41E520E2" w14:textId="77777777" w:rsidR="00C6278E" w:rsidRPr="006F4BBE" w:rsidRDefault="00E84B17" w:rsidP="00287D0F">
      <w:pPr>
        <w:rPr>
          <w:lang w:val="ru-RU"/>
        </w:rPr>
      </w:pPr>
      <w:r w:rsidRPr="006F4BBE">
        <w:rPr>
          <w:position w:val="1"/>
          <w:lang w:val="ru-RU"/>
        </w:rPr>
        <w:t xml:space="preserve">- </w:t>
      </w:r>
      <w:r w:rsidR="00C6278E" w:rsidRPr="006F4BBE">
        <w:rPr>
          <w:lang w:val="ru-RU"/>
        </w:rPr>
        <w:t>гуманитарное;</w:t>
      </w:r>
    </w:p>
    <w:p w14:paraId="0E2B4C68" w14:textId="77777777" w:rsidR="00C6278E" w:rsidRPr="006F4BBE" w:rsidRDefault="00E84B17" w:rsidP="00287D0F">
      <w:pPr>
        <w:rPr>
          <w:lang w:val="ru-RU"/>
        </w:rPr>
      </w:pPr>
      <w:r w:rsidRPr="006F4BBE">
        <w:rPr>
          <w:position w:val="1"/>
          <w:lang w:val="ru-RU"/>
        </w:rPr>
        <w:t xml:space="preserve">- </w:t>
      </w:r>
      <w:r w:rsidR="00C6278E" w:rsidRPr="006F4BBE">
        <w:rPr>
          <w:position w:val="1"/>
          <w:lang w:val="ru-RU"/>
        </w:rPr>
        <w:t xml:space="preserve">  </w:t>
      </w:r>
      <w:r w:rsidR="00C6278E" w:rsidRPr="006F4BBE">
        <w:rPr>
          <w:lang w:val="ru-RU"/>
        </w:rPr>
        <w:t>естественно-научное;</w:t>
      </w:r>
    </w:p>
    <w:p w14:paraId="2E1EDE24" w14:textId="77777777" w:rsidR="00C6278E" w:rsidRPr="006F4BBE" w:rsidRDefault="00E84B17" w:rsidP="00287D0F">
      <w:pPr>
        <w:rPr>
          <w:lang w:val="ru-RU"/>
        </w:rPr>
      </w:pPr>
      <w:r w:rsidRPr="006F4BBE">
        <w:rPr>
          <w:position w:val="1"/>
          <w:lang w:val="ru-RU"/>
        </w:rPr>
        <w:t xml:space="preserve">- </w:t>
      </w:r>
      <w:r w:rsidR="00C6278E" w:rsidRPr="006F4BBE">
        <w:rPr>
          <w:lang w:val="ru-RU"/>
        </w:rPr>
        <w:t>социально-ориентированное;</w:t>
      </w:r>
    </w:p>
    <w:p w14:paraId="713CD2EF" w14:textId="77777777" w:rsidR="00C6278E" w:rsidRPr="006F4BBE" w:rsidRDefault="00E84B17" w:rsidP="00287D0F">
      <w:pPr>
        <w:rPr>
          <w:lang w:val="ru-RU"/>
        </w:rPr>
      </w:pPr>
      <w:r w:rsidRPr="006F4BBE">
        <w:rPr>
          <w:position w:val="1"/>
          <w:lang w:val="ru-RU"/>
        </w:rPr>
        <w:t xml:space="preserve">- </w:t>
      </w:r>
      <w:r w:rsidR="00C6278E" w:rsidRPr="006F4BBE">
        <w:rPr>
          <w:position w:val="1"/>
          <w:lang w:val="ru-RU"/>
        </w:rPr>
        <w:t xml:space="preserve"> </w:t>
      </w:r>
      <w:r w:rsidR="00C6278E" w:rsidRPr="006F4BBE">
        <w:rPr>
          <w:lang w:val="ru-RU"/>
        </w:rPr>
        <w:t>инженерно-техническое;</w:t>
      </w:r>
    </w:p>
    <w:p w14:paraId="4574FC15" w14:textId="77777777" w:rsidR="00C6278E" w:rsidRPr="006F4BBE" w:rsidRDefault="00E84B17" w:rsidP="00287D0F">
      <w:pPr>
        <w:rPr>
          <w:lang w:val="ru-RU"/>
        </w:rPr>
      </w:pPr>
      <w:r w:rsidRPr="006F4BBE">
        <w:rPr>
          <w:position w:val="1"/>
          <w:lang w:val="ru-RU"/>
        </w:rPr>
        <w:t xml:space="preserve">- </w:t>
      </w:r>
      <w:r w:rsidR="00C6278E" w:rsidRPr="006F4BBE">
        <w:rPr>
          <w:lang w:val="ru-RU"/>
        </w:rPr>
        <w:t>художественно-творческое;</w:t>
      </w:r>
    </w:p>
    <w:p w14:paraId="33F782A1" w14:textId="77777777" w:rsidR="00C6278E" w:rsidRPr="006F4BBE" w:rsidRDefault="00E84B17" w:rsidP="00287D0F">
      <w:pPr>
        <w:rPr>
          <w:lang w:val="ru-RU"/>
        </w:rPr>
      </w:pPr>
      <w:r w:rsidRPr="006F4BBE">
        <w:rPr>
          <w:position w:val="1"/>
          <w:lang w:val="ru-RU"/>
        </w:rPr>
        <w:t xml:space="preserve">- </w:t>
      </w:r>
      <w:r w:rsidR="00C6278E" w:rsidRPr="006F4BBE">
        <w:rPr>
          <w:position w:val="1"/>
          <w:lang w:val="ru-RU"/>
        </w:rPr>
        <w:t xml:space="preserve">   </w:t>
      </w:r>
      <w:r w:rsidR="00C6278E" w:rsidRPr="006F4BBE">
        <w:rPr>
          <w:lang w:val="ru-RU"/>
        </w:rPr>
        <w:t>спортивно-оздоровительное;</w:t>
      </w:r>
    </w:p>
    <w:p w14:paraId="395B1B87" w14:textId="77777777" w:rsidR="00C6278E" w:rsidRPr="006F4BBE" w:rsidRDefault="00E84B17" w:rsidP="00287D0F">
      <w:pPr>
        <w:rPr>
          <w:lang w:val="ru-RU"/>
        </w:rPr>
      </w:pPr>
      <w:r w:rsidRPr="006F4BBE">
        <w:rPr>
          <w:position w:val="1"/>
          <w:lang w:val="ru-RU"/>
        </w:rPr>
        <w:t xml:space="preserve">- </w:t>
      </w:r>
      <w:r w:rsidR="00C6278E" w:rsidRPr="006F4BBE">
        <w:rPr>
          <w:position w:val="1"/>
          <w:lang w:val="ru-RU"/>
        </w:rPr>
        <w:t xml:space="preserve"> </w:t>
      </w:r>
      <w:r w:rsidR="00C6278E" w:rsidRPr="006F4BBE">
        <w:rPr>
          <w:lang w:val="ru-RU"/>
        </w:rPr>
        <w:t>туристско-краеведческое.</w:t>
      </w:r>
    </w:p>
    <w:p w14:paraId="773BD6FE" w14:textId="77777777" w:rsidR="00C6278E" w:rsidRPr="006F4BBE" w:rsidRDefault="00C6278E" w:rsidP="00287D0F">
      <w:pPr>
        <w:rPr>
          <w:lang w:val="ru-RU"/>
        </w:rPr>
      </w:pPr>
      <w:r w:rsidRPr="006F4BBE">
        <w:rPr>
          <w:lang w:val="ru-RU"/>
        </w:rPr>
        <w:t>В качестве основных форм организации ПД могут быть использованы:</w:t>
      </w:r>
    </w:p>
    <w:p w14:paraId="4DB3BD04" w14:textId="77777777" w:rsidR="00C6278E" w:rsidRPr="006F4BBE" w:rsidRDefault="00E84B17" w:rsidP="00287D0F">
      <w:pPr>
        <w:rPr>
          <w:lang w:val="ru-RU"/>
        </w:rPr>
      </w:pPr>
      <w:r w:rsidRPr="006F4BBE">
        <w:rPr>
          <w:position w:val="1"/>
          <w:lang w:val="ru-RU"/>
        </w:rPr>
        <w:t xml:space="preserve">- </w:t>
      </w:r>
      <w:r w:rsidR="00C6278E" w:rsidRPr="006F4BBE">
        <w:rPr>
          <w:position w:val="1"/>
          <w:lang w:val="ru-RU"/>
        </w:rPr>
        <w:t xml:space="preserve"> </w:t>
      </w:r>
      <w:r w:rsidR="00C6278E" w:rsidRPr="006F4BBE">
        <w:rPr>
          <w:lang w:val="ru-RU"/>
        </w:rPr>
        <w:t>творческие мастерские;</w:t>
      </w:r>
    </w:p>
    <w:p w14:paraId="03672E21" w14:textId="77777777" w:rsidR="00C6278E" w:rsidRPr="006F4BBE" w:rsidRDefault="00E84B17" w:rsidP="00287D0F">
      <w:pPr>
        <w:rPr>
          <w:lang w:val="ru-RU"/>
        </w:rPr>
      </w:pPr>
      <w:r w:rsidRPr="006F4BBE">
        <w:rPr>
          <w:position w:val="1"/>
          <w:lang w:val="ru-RU"/>
        </w:rPr>
        <w:t xml:space="preserve">- </w:t>
      </w:r>
      <w:r w:rsidR="00C6278E" w:rsidRPr="006F4BBE">
        <w:rPr>
          <w:position w:val="1"/>
          <w:lang w:val="ru-RU"/>
        </w:rPr>
        <w:t xml:space="preserve"> </w:t>
      </w:r>
      <w:r w:rsidR="00C6278E" w:rsidRPr="006F4BBE">
        <w:rPr>
          <w:lang w:val="ru-RU"/>
        </w:rPr>
        <w:t>экспериментальные лаборатории;</w:t>
      </w:r>
    </w:p>
    <w:p w14:paraId="28615C24" w14:textId="77777777" w:rsidR="00C6278E" w:rsidRPr="006F4BBE" w:rsidRDefault="00E84B17" w:rsidP="00287D0F">
      <w:pPr>
        <w:rPr>
          <w:lang w:val="ru-RU"/>
        </w:rPr>
      </w:pPr>
      <w:r w:rsidRPr="006F4BBE">
        <w:rPr>
          <w:position w:val="1"/>
          <w:lang w:val="ru-RU"/>
        </w:rPr>
        <w:t xml:space="preserve">- </w:t>
      </w:r>
      <w:r w:rsidR="00C6278E" w:rsidRPr="006F4BBE">
        <w:rPr>
          <w:lang w:val="ru-RU"/>
        </w:rPr>
        <w:t>конструкторское бюро;</w:t>
      </w:r>
    </w:p>
    <w:p w14:paraId="3A1894BD" w14:textId="77777777" w:rsidR="00C6278E" w:rsidRPr="006F4BBE" w:rsidRDefault="00E84B17" w:rsidP="00287D0F">
      <w:pPr>
        <w:rPr>
          <w:lang w:val="ru-RU"/>
        </w:rPr>
      </w:pPr>
      <w:r w:rsidRPr="006F4BBE">
        <w:rPr>
          <w:position w:val="1"/>
          <w:lang w:val="ru-RU"/>
        </w:rPr>
        <w:t xml:space="preserve">- </w:t>
      </w:r>
      <w:r w:rsidR="00C6278E" w:rsidRPr="006F4BBE">
        <w:rPr>
          <w:position w:val="1"/>
          <w:lang w:val="ru-RU"/>
        </w:rPr>
        <w:t xml:space="preserve"> </w:t>
      </w:r>
      <w:r w:rsidR="00C6278E" w:rsidRPr="006F4BBE">
        <w:rPr>
          <w:lang w:val="ru-RU"/>
        </w:rPr>
        <w:t>проектные недели;</w:t>
      </w:r>
    </w:p>
    <w:p w14:paraId="5C0EF152" w14:textId="77777777" w:rsidR="00C6278E" w:rsidRPr="006F4BBE" w:rsidRDefault="00E84B17" w:rsidP="00287D0F">
      <w:pPr>
        <w:rPr>
          <w:lang w:val="ru-RU"/>
        </w:rPr>
      </w:pPr>
      <w:r w:rsidRPr="006F4BBE">
        <w:rPr>
          <w:position w:val="1"/>
          <w:lang w:val="ru-RU"/>
        </w:rPr>
        <w:t xml:space="preserve">- </w:t>
      </w:r>
      <w:r w:rsidR="00C6278E" w:rsidRPr="006F4BBE">
        <w:rPr>
          <w:lang w:val="ru-RU"/>
        </w:rPr>
        <w:t>практикумы.</w:t>
      </w:r>
    </w:p>
    <w:p w14:paraId="444CCEC0" w14:textId="77777777" w:rsidR="00C6278E" w:rsidRPr="006F4BBE" w:rsidRDefault="00C6278E" w:rsidP="00287D0F">
      <w:pPr>
        <w:rPr>
          <w:lang w:val="ru-RU"/>
        </w:rPr>
      </w:pPr>
      <w:r w:rsidRPr="006F4BBE">
        <w:rPr>
          <w:lang w:val="ru-RU"/>
        </w:rPr>
        <w:t xml:space="preserve">Формами представления итогов проектной деятельности во </w:t>
      </w:r>
      <w:proofErr w:type="gramStart"/>
      <w:r w:rsidRPr="006F4BBE">
        <w:rPr>
          <w:lang w:val="ru-RU"/>
        </w:rPr>
        <w:t>внеурочное  время</w:t>
      </w:r>
      <w:proofErr w:type="gramEnd"/>
      <w:r w:rsidRPr="006F4BBE">
        <w:rPr>
          <w:lang w:val="ru-RU"/>
        </w:rPr>
        <w:t xml:space="preserve"> являются:</w:t>
      </w:r>
    </w:p>
    <w:p w14:paraId="51A46E2C"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материальный продукт (объект, макет, конструкторское </w:t>
      </w:r>
      <w:proofErr w:type="gramStart"/>
      <w:r w:rsidR="00C6278E" w:rsidRPr="006F4BBE">
        <w:rPr>
          <w:lang w:val="ru-RU"/>
        </w:rPr>
        <w:t>изделие  и</w:t>
      </w:r>
      <w:proofErr w:type="gramEnd"/>
      <w:r w:rsidR="00C6278E" w:rsidRPr="006F4BBE">
        <w:rPr>
          <w:lang w:val="ru-RU"/>
        </w:rPr>
        <w:t xml:space="preserve"> пр.);</w:t>
      </w:r>
    </w:p>
    <w:p w14:paraId="2C236055" w14:textId="77777777" w:rsidR="00C6278E" w:rsidRPr="006F4BBE" w:rsidRDefault="00E84B17" w:rsidP="00287D0F">
      <w:pPr>
        <w:rPr>
          <w:lang w:val="ru-RU"/>
        </w:rPr>
      </w:pPr>
      <w:r w:rsidRPr="006F4BBE">
        <w:rPr>
          <w:position w:val="1"/>
          <w:lang w:val="ru-RU"/>
        </w:rPr>
        <w:t xml:space="preserve">- </w:t>
      </w:r>
      <w:r w:rsidR="00C6278E" w:rsidRPr="006F4BBE">
        <w:rPr>
          <w:lang w:val="ru-RU"/>
        </w:rPr>
        <w:t>медийный продукт (плакат, газета, журнал, рекламная продукция, фильм и др.);</w:t>
      </w:r>
    </w:p>
    <w:p w14:paraId="64336841" w14:textId="77777777" w:rsidR="00C6278E" w:rsidRPr="006F4BBE" w:rsidRDefault="00E84B17" w:rsidP="00287D0F">
      <w:pPr>
        <w:rPr>
          <w:lang w:val="ru-RU"/>
        </w:rPr>
      </w:pPr>
      <w:r w:rsidRPr="006F4BBE">
        <w:rPr>
          <w:position w:val="1"/>
          <w:lang w:val="ru-RU"/>
        </w:rPr>
        <w:lastRenderedPageBreak/>
        <w:t xml:space="preserve">- </w:t>
      </w:r>
      <w:r w:rsidR="00C6278E" w:rsidRPr="006F4BBE">
        <w:rPr>
          <w:lang w:val="ru-RU"/>
        </w:rPr>
        <w:t xml:space="preserve">публичное мероприятие (образовательное событие, </w:t>
      </w:r>
      <w:proofErr w:type="gramStart"/>
      <w:r w:rsidR="00C6278E" w:rsidRPr="006F4BBE">
        <w:rPr>
          <w:lang w:val="ru-RU"/>
        </w:rPr>
        <w:t>социальное  мероприятие</w:t>
      </w:r>
      <w:proofErr w:type="gramEnd"/>
      <w:r w:rsidR="00C6278E" w:rsidRPr="006F4BBE">
        <w:rPr>
          <w:lang w:val="ru-RU"/>
        </w:rPr>
        <w:t>/акция,  театральная  постановка  и  пр.);</w:t>
      </w:r>
    </w:p>
    <w:p w14:paraId="23337B7A" w14:textId="68A85F8F" w:rsidR="00C6278E" w:rsidRDefault="00E84B17" w:rsidP="00287D0F">
      <w:pPr>
        <w:rPr>
          <w:lang w:val="ru-RU"/>
        </w:rPr>
      </w:pPr>
      <w:r w:rsidRPr="006F4BBE">
        <w:rPr>
          <w:position w:val="1"/>
          <w:lang w:val="ru-RU"/>
        </w:rPr>
        <w:t xml:space="preserve">- </w:t>
      </w:r>
      <w:r w:rsidR="00C6278E" w:rsidRPr="006F4BBE">
        <w:rPr>
          <w:lang w:val="ru-RU"/>
        </w:rPr>
        <w:t>отчетные материалы по проекту (тексты, мультимедийные продукты).</w:t>
      </w:r>
    </w:p>
    <w:p w14:paraId="1E66ECCF" w14:textId="77777777" w:rsidR="008B3BEF" w:rsidRPr="006F4BBE" w:rsidRDefault="008B3BEF" w:rsidP="00287D0F">
      <w:pPr>
        <w:rPr>
          <w:lang w:val="ru-RU"/>
        </w:rPr>
      </w:pPr>
    </w:p>
    <w:p w14:paraId="0914C673" w14:textId="77777777" w:rsidR="00C6278E" w:rsidRPr="006F4BBE" w:rsidRDefault="00C6278E" w:rsidP="008B3BEF">
      <w:pPr>
        <w:jc w:val="center"/>
        <w:rPr>
          <w:lang w:val="ru-RU"/>
        </w:rPr>
      </w:pPr>
      <w:r w:rsidRPr="006F4BBE">
        <w:rPr>
          <w:lang w:val="ru-RU"/>
        </w:rPr>
        <w:t>Общие рекомендации по оцениванию проектной деятельности</w:t>
      </w:r>
    </w:p>
    <w:p w14:paraId="7D0DD60E" w14:textId="77777777" w:rsidR="00C6278E" w:rsidRPr="006F4BBE" w:rsidRDefault="00C6278E" w:rsidP="00287D0F">
      <w:pPr>
        <w:rPr>
          <w:lang w:val="ru-RU"/>
        </w:rPr>
      </w:pPr>
      <w:r w:rsidRPr="006F4BBE">
        <w:rPr>
          <w:lang w:val="ru-RU"/>
        </w:rPr>
        <w:t xml:space="preserve">При оценивании результатов ПД следует ориентироваться на то, что основными критериями учебного проекта является то, </w:t>
      </w:r>
      <w:proofErr w:type="gramStart"/>
      <w:r w:rsidRPr="006F4BBE">
        <w:rPr>
          <w:lang w:val="ru-RU"/>
        </w:rPr>
        <w:t>насколько  практичен</w:t>
      </w:r>
      <w:proofErr w:type="gramEnd"/>
      <w:r w:rsidRPr="006F4BBE">
        <w:rPr>
          <w:lang w:val="ru-RU"/>
        </w:rPr>
        <w:t xml:space="preserve">  полученный  результат,  т. е. насколько эффективно этот результат (техническое устройство, программный</w:t>
      </w:r>
      <w:r w:rsidRPr="006F4BBE">
        <w:rPr>
          <w:spacing w:val="-17"/>
          <w:lang w:val="ru-RU"/>
        </w:rPr>
        <w:t xml:space="preserve"> </w:t>
      </w:r>
      <w:r w:rsidRPr="006F4BBE">
        <w:rPr>
          <w:lang w:val="ru-RU"/>
        </w:rPr>
        <w:t>продукт,</w:t>
      </w:r>
      <w:r w:rsidRPr="006F4BBE">
        <w:rPr>
          <w:spacing w:val="-17"/>
          <w:lang w:val="ru-RU"/>
        </w:rPr>
        <w:t xml:space="preserve"> </w:t>
      </w:r>
      <w:r w:rsidRPr="006F4BBE">
        <w:rPr>
          <w:lang w:val="ru-RU"/>
        </w:rPr>
        <w:t>инженерная</w:t>
      </w:r>
      <w:r w:rsidRPr="006F4BBE">
        <w:rPr>
          <w:spacing w:val="-17"/>
          <w:lang w:val="ru-RU"/>
        </w:rPr>
        <w:t xml:space="preserve"> </w:t>
      </w:r>
      <w:r w:rsidRPr="006F4BBE">
        <w:rPr>
          <w:lang w:val="ru-RU"/>
        </w:rPr>
        <w:t>конструкция</w:t>
      </w:r>
      <w:r w:rsidRPr="006F4BBE">
        <w:rPr>
          <w:spacing w:val="-17"/>
          <w:lang w:val="ru-RU"/>
        </w:rPr>
        <w:t xml:space="preserve"> </w:t>
      </w:r>
      <w:r w:rsidRPr="006F4BBE">
        <w:rPr>
          <w:lang w:val="ru-RU"/>
        </w:rPr>
        <w:t>и</w:t>
      </w:r>
      <w:r w:rsidRPr="006F4BBE">
        <w:rPr>
          <w:spacing w:val="-17"/>
          <w:lang w:val="ru-RU"/>
        </w:rPr>
        <w:t xml:space="preserve"> </w:t>
      </w:r>
      <w:r w:rsidRPr="006F4BBE">
        <w:rPr>
          <w:lang w:val="ru-RU"/>
        </w:rPr>
        <w:t>др.)</w:t>
      </w:r>
      <w:r w:rsidRPr="006F4BBE">
        <w:rPr>
          <w:spacing w:val="-17"/>
          <w:lang w:val="ru-RU"/>
        </w:rPr>
        <w:t xml:space="preserve"> </w:t>
      </w:r>
      <w:r w:rsidRPr="006F4BBE">
        <w:rPr>
          <w:lang w:val="ru-RU"/>
        </w:rPr>
        <w:t>помогает</w:t>
      </w:r>
      <w:r w:rsidRPr="006F4BBE">
        <w:rPr>
          <w:spacing w:val="-17"/>
          <w:lang w:val="ru-RU"/>
        </w:rPr>
        <w:t xml:space="preserve"> </w:t>
      </w:r>
      <w:r w:rsidRPr="006F4BBE">
        <w:rPr>
          <w:lang w:val="ru-RU"/>
        </w:rPr>
        <w:t>решить заявленную</w:t>
      </w:r>
      <w:r w:rsidRPr="006F4BBE">
        <w:rPr>
          <w:spacing w:val="49"/>
          <w:lang w:val="ru-RU"/>
        </w:rPr>
        <w:t xml:space="preserve"> </w:t>
      </w:r>
      <w:r w:rsidRPr="006F4BBE">
        <w:rPr>
          <w:lang w:val="ru-RU"/>
        </w:rPr>
        <w:t>проблему.</w:t>
      </w:r>
    </w:p>
    <w:p w14:paraId="16D9E4B4" w14:textId="77777777" w:rsidR="00C6278E" w:rsidRPr="006F4BBE" w:rsidRDefault="00C6278E" w:rsidP="00287D0F">
      <w:pPr>
        <w:rPr>
          <w:lang w:val="ru-RU"/>
        </w:rPr>
      </w:pPr>
      <w:r w:rsidRPr="006F4BBE">
        <w:rPr>
          <w:lang w:val="ru-RU"/>
        </w:rPr>
        <w:t xml:space="preserve">Оценка результатов УИД должна учитывать то, насколько обучающимся в рамках проведения исследования удалось </w:t>
      </w:r>
      <w:proofErr w:type="gramStart"/>
      <w:r w:rsidRPr="006F4BBE">
        <w:rPr>
          <w:lang w:val="ru-RU"/>
        </w:rPr>
        <w:t>продемонстрировать  базовые</w:t>
      </w:r>
      <w:proofErr w:type="gramEnd"/>
      <w:r w:rsidRPr="006F4BBE">
        <w:rPr>
          <w:lang w:val="ru-RU"/>
        </w:rPr>
        <w:t xml:space="preserve">  проектные действия:</w:t>
      </w:r>
    </w:p>
    <w:p w14:paraId="40278C68" w14:textId="77777777" w:rsidR="00C6278E" w:rsidRPr="006F4BBE" w:rsidRDefault="00E84B17" w:rsidP="00287D0F">
      <w:pPr>
        <w:rPr>
          <w:lang w:val="ru-RU"/>
        </w:rPr>
      </w:pPr>
      <w:r w:rsidRPr="006F4BBE">
        <w:rPr>
          <w:position w:val="1"/>
          <w:lang w:val="ru-RU"/>
        </w:rPr>
        <w:t xml:space="preserve">- </w:t>
      </w:r>
      <w:r w:rsidR="00C6278E" w:rsidRPr="006F4BBE">
        <w:rPr>
          <w:lang w:val="ru-RU"/>
        </w:rPr>
        <w:t>понимание проблемы, связанных с нею цели и    задач;</w:t>
      </w:r>
    </w:p>
    <w:p w14:paraId="48424267" w14:textId="77777777" w:rsidR="00C6278E" w:rsidRPr="006F4BBE" w:rsidRDefault="00E84B17" w:rsidP="00287D0F">
      <w:pPr>
        <w:rPr>
          <w:lang w:val="ru-RU"/>
        </w:rPr>
      </w:pPr>
      <w:r w:rsidRPr="006F4BBE">
        <w:rPr>
          <w:position w:val="1"/>
          <w:lang w:val="ru-RU"/>
        </w:rPr>
        <w:t xml:space="preserve">- </w:t>
      </w:r>
      <w:r w:rsidR="00C6278E" w:rsidRPr="006F4BBE">
        <w:rPr>
          <w:lang w:val="ru-RU"/>
        </w:rPr>
        <w:t>умение определить оптимальный путь решения    проблемы;</w:t>
      </w:r>
    </w:p>
    <w:p w14:paraId="30FA5458" w14:textId="77777777" w:rsidR="00C6278E" w:rsidRPr="006F4BBE" w:rsidRDefault="00E84B17" w:rsidP="00287D0F">
      <w:pPr>
        <w:rPr>
          <w:lang w:val="ru-RU"/>
        </w:rPr>
      </w:pPr>
      <w:r w:rsidRPr="006F4BBE">
        <w:rPr>
          <w:position w:val="1"/>
          <w:lang w:val="ru-RU"/>
        </w:rPr>
        <w:t xml:space="preserve">- </w:t>
      </w:r>
      <w:r w:rsidR="00C6278E" w:rsidRPr="006F4BBE">
        <w:rPr>
          <w:lang w:val="ru-RU"/>
        </w:rPr>
        <w:t>умение планировать и работать по   плану;</w:t>
      </w:r>
    </w:p>
    <w:p w14:paraId="0E826F2A" w14:textId="77777777" w:rsidR="00C6278E" w:rsidRPr="006F4BBE" w:rsidRDefault="00E84B17" w:rsidP="00287D0F">
      <w:pPr>
        <w:rPr>
          <w:lang w:val="ru-RU"/>
        </w:rPr>
      </w:pPr>
      <w:r w:rsidRPr="006F4BBE">
        <w:rPr>
          <w:position w:val="1"/>
          <w:lang w:val="ru-RU"/>
        </w:rPr>
        <w:t xml:space="preserve">- </w:t>
      </w:r>
      <w:r w:rsidR="00C6278E" w:rsidRPr="006F4BBE">
        <w:rPr>
          <w:lang w:val="ru-RU"/>
        </w:rPr>
        <w:t>умение реализовать проектный замысел и оформить его в виде реального «продукта»;</w:t>
      </w:r>
    </w:p>
    <w:p w14:paraId="3CEF64C4"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умение осуществлять самооценку деятельности и результата, </w:t>
      </w:r>
      <w:proofErr w:type="spellStart"/>
      <w:proofErr w:type="gramStart"/>
      <w:r w:rsidR="00C6278E" w:rsidRPr="006F4BBE">
        <w:rPr>
          <w:lang w:val="ru-RU"/>
        </w:rPr>
        <w:t>взаимоценку</w:t>
      </w:r>
      <w:proofErr w:type="spellEnd"/>
      <w:r w:rsidR="00C6278E" w:rsidRPr="006F4BBE">
        <w:rPr>
          <w:lang w:val="ru-RU"/>
        </w:rPr>
        <w:t xml:space="preserve">  деятельности</w:t>
      </w:r>
      <w:proofErr w:type="gramEnd"/>
      <w:r w:rsidR="00C6278E" w:rsidRPr="006F4BBE">
        <w:rPr>
          <w:lang w:val="ru-RU"/>
        </w:rPr>
        <w:t xml:space="preserve">  в группе.</w:t>
      </w:r>
    </w:p>
    <w:p w14:paraId="46F98A1F" w14:textId="77777777" w:rsidR="00C6278E" w:rsidRPr="006F4BBE" w:rsidRDefault="00C6278E" w:rsidP="00287D0F">
      <w:pPr>
        <w:rPr>
          <w:lang w:val="ru-RU"/>
        </w:rPr>
      </w:pPr>
      <w:r w:rsidRPr="006F4BBE">
        <w:rPr>
          <w:lang w:val="ru-RU"/>
        </w:rPr>
        <w:t>В процессе публичной презентации результатов проекта оценивается:</w:t>
      </w:r>
    </w:p>
    <w:p w14:paraId="6E3495B6"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качество защиты проекта (четкость и ясность изложения задачи; убедительность рассуждений; последовательность в </w:t>
      </w:r>
      <w:proofErr w:type="gramStart"/>
      <w:r w:rsidR="00C6278E" w:rsidRPr="006F4BBE">
        <w:rPr>
          <w:lang w:val="ru-RU"/>
        </w:rPr>
        <w:t>аргументации;  логичность</w:t>
      </w:r>
      <w:proofErr w:type="gramEnd"/>
      <w:r w:rsidR="00C6278E" w:rsidRPr="006F4BBE">
        <w:rPr>
          <w:lang w:val="ru-RU"/>
        </w:rPr>
        <w:t xml:space="preserve">  и оригинальность);</w:t>
      </w:r>
    </w:p>
    <w:p w14:paraId="726047C6" w14:textId="77777777" w:rsidR="00C6278E" w:rsidRPr="006F4BBE" w:rsidRDefault="00E84B17" w:rsidP="00287D0F">
      <w:pPr>
        <w:rPr>
          <w:lang w:val="ru-RU"/>
        </w:rPr>
      </w:pPr>
      <w:r w:rsidRPr="006F4BBE">
        <w:rPr>
          <w:position w:val="1"/>
          <w:lang w:val="ru-RU"/>
        </w:rPr>
        <w:t xml:space="preserve">- </w:t>
      </w:r>
      <w:r w:rsidR="00C6278E" w:rsidRPr="006F4BBE">
        <w:rPr>
          <w:lang w:val="ru-RU"/>
        </w:rPr>
        <w:t>качество наглядного представления проекта (использование рисунков, схем, графиков, моделей и других средств наглядной</w:t>
      </w:r>
      <w:r w:rsidR="00C6278E" w:rsidRPr="006F4BBE">
        <w:rPr>
          <w:spacing w:val="56"/>
          <w:lang w:val="ru-RU"/>
        </w:rPr>
        <w:t xml:space="preserve"> </w:t>
      </w:r>
      <w:r w:rsidR="00C6278E" w:rsidRPr="006F4BBE">
        <w:rPr>
          <w:lang w:val="ru-RU"/>
        </w:rPr>
        <w:t>презентации);</w:t>
      </w:r>
    </w:p>
    <w:p w14:paraId="72AE5CE8"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качество письменного текста (соответствие плану, </w:t>
      </w:r>
      <w:proofErr w:type="gramStart"/>
      <w:r w:rsidR="00C6278E" w:rsidRPr="006F4BBE">
        <w:rPr>
          <w:lang w:val="ru-RU"/>
        </w:rPr>
        <w:t>оформление  работы</w:t>
      </w:r>
      <w:proofErr w:type="gramEnd"/>
      <w:r w:rsidR="00C6278E" w:rsidRPr="006F4BBE">
        <w:rPr>
          <w:lang w:val="ru-RU"/>
        </w:rPr>
        <w:t>,  грамотность изложения);</w:t>
      </w:r>
    </w:p>
    <w:p w14:paraId="262F125D" w14:textId="77777777" w:rsidR="00C6278E" w:rsidRPr="006F4BBE" w:rsidRDefault="00E84B17" w:rsidP="00287D0F">
      <w:pPr>
        <w:rPr>
          <w:lang w:val="ru-RU"/>
        </w:rPr>
      </w:pPr>
      <w:r w:rsidRPr="006F4BBE">
        <w:rPr>
          <w:position w:val="1"/>
          <w:lang w:val="ru-RU"/>
        </w:rPr>
        <w:t xml:space="preserve">- </w:t>
      </w:r>
      <w:r w:rsidR="00C6278E" w:rsidRPr="006F4BBE">
        <w:rPr>
          <w:lang w:val="ru-RU"/>
        </w:rPr>
        <w:t>уровень коммуникативных умений (умение отвечать на поставленные вопросы, аргументировать и отстаивать собственную точку зрения, участвовать в   дискуссии).</w:t>
      </w:r>
    </w:p>
    <w:p w14:paraId="76E04AC8" w14:textId="77777777" w:rsidR="00491EFB" w:rsidRPr="006F4BBE" w:rsidRDefault="00491EFB" w:rsidP="00287D0F">
      <w:pPr>
        <w:rPr>
          <w:lang w:val="ru-RU"/>
        </w:rPr>
      </w:pPr>
    </w:p>
    <w:p w14:paraId="15A1C20F" w14:textId="77777777" w:rsidR="00C6278E" w:rsidRPr="006F4BBE" w:rsidRDefault="00C6278E" w:rsidP="00287D0F">
      <w:pPr>
        <w:rPr>
          <w:lang w:val="ru-RU"/>
        </w:rPr>
      </w:pPr>
      <w:bookmarkStart w:id="778" w:name="_Toc97148805"/>
      <w:r w:rsidRPr="006F4BBE">
        <w:rPr>
          <w:lang w:val="ru-RU"/>
        </w:rPr>
        <w:t>2.2.2.3.  ОРГАНИЗАЦИОННЫЙ РАЗДЕЛ</w:t>
      </w:r>
      <w:bookmarkEnd w:id="778"/>
    </w:p>
    <w:p w14:paraId="799E8666" w14:textId="77777777" w:rsidR="00C6278E" w:rsidRPr="006F4BBE" w:rsidRDefault="00C6278E" w:rsidP="00287D0F">
      <w:pPr>
        <w:rPr>
          <w:lang w:val="ru-RU"/>
        </w:rPr>
      </w:pPr>
      <w:r w:rsidRPr="006F4BBE">
        <w:rPr>
          <w:lang w:val="ru-RU"/>
        </w:rPr>
        <w:t>Формы взаимодействия участников образовательного процесса при создании и реализации программы развития универсальных учебных действий</w:t>
      </w:r>
    </w:p>
    <w:p w14:paraId="5196E5CC" w14:textId="77777777" w:rsidR="00C6278E" w:rsidRPr="006F4BBE" w:rsidRDefault="00C6278E" w:rsidP="00287D0F">
      <w:pPr>
        <w:rPr>
          <w:lang w:val="ru-RU"/>
        </w:rPr>
      </w:pPr>
      <w:r w:rsidRPr="006F4BBE">
        <w:rPr>
          <w:lang w:val="ru-RU"/>
        </w:rPr>
        <w:t>Разработка и реализация программы развития УУД для обучающихся с РАС осуществляется психолого-педагогическим консилиумом (</w:t>
      </w:r>
      <w:proofErr w:type="spellStart"/>
      <w:r w:rsidRPr="006F4BBE">
        <w:rPr>
          <w:lang w:val="ru-RU"/>
        </w:rPr>
        <w:t>ППк</w:t>
      </w:r>
      <w:proofErr w:type="spellEnd"/>
      <w:r w:rsidRPr="006F4BBE">
        <w:rPr>
          <w:lang w:val="ru-RU"/>
        </w:rPr>
        <w:t xml:space="preserve">) образовательной организации. При отсутствии </w:t>
      </w:r>
      <w:proofErr w:type="spellStart"/>
      <w:r w:rsidRPr="006F4BBE">
        <w:rPr>
          <w:lang w:val="ru-RU"/>
        </w:rPr>
        <w:t>ППк</w:t>
      </w:r>
      <w:proofErr w:type="spellEnd"/>
      <w:r w:rsidRPr="006F4BBE">
        <w:rPr>
          <w:lang w:val="ru-RU"/>
        </w:rPr>
        <w:t xml:space="preserve"> в образовательной организации может быть создана рабочая группа под руководством заместителя директора по учебно-воспитательной работе (УВР) или руководителя образовательной организации, или других представителей образовательной организации (тьюторов, специалистов психолого-педагогического сопровождения, учителей-предметников, педагога-психолога), осуществляющих деятельность в сфере формирования и реализации программы развития УУД. </w:t>
      </w:r>
    </w:p>
    <w:p w14:paraId="24FAAEC9" w14:textId="77777777" w:rsidR="00C6278E" w:rsidRPr="006F4BBE" w:rsidRDefault="00C6278E" w:rsidP="00287D0F">
      <w:pPr>
        <w:rPr>
          <w:lang w:val="ru-RU"/>
        </w:rPr>
      </w:pPr>
      <w:r w:rsidRPr="006F4BBE">
        <w:rPr>
          <w:lang w:val="ru-RU"/>
        </w:rPr>
        <w:lastRenderedPageBreak/>
        <w:t xml:space="preserve">В ходе работы по разработке и реализации программы развития УУД </w:t>
      </w:r>
      <w:proofErr w:type="gramStart"/>
      <w:r w:rsidRPr="006F4BBE">
        <w:rPr>
          <w:lang w:val="ru-RU"/>
        </w:rPr>
        <w:t>реализуются  следующие</w:t>
      </w:r>
      <w:proofErr w:type="gramEnd"/>
      <w:r w:rsidRPr="006F4BBE">
        <w:rPr>
          <w:lang w:val="ru-RU"/>
        </w:rPr>
        <w:t xml:space="preserve"> направления:</w:t>
      </w:r>
    </w:p>
    <w:p w14:paraId="4010092C" w14:textId="77777777" w:rsidR="00C6278E" w:rsidRPr="006F4BBE" w:rsidRDefault="00E84B17" w:rsidP="00287D0F">
      <w:pPr>
        <w:rPr>
          <w:lang w:val="ru-RU"/>
        </w:rPr>
      </w:pPr>
      <w:r w:rsidRPr="006F4BBE">
        <w:rPr>
          <w:position w:val="1"/>
          <w:lang w:val="ru-RU"/>
        </w:rPr>
        <w:t xml:space="preserve">- </w:t>
      </w:r>
      <w:r w:rsidR="00C6278E" w:rsidRPr="006F4BBE">
        <w:rPr>
          <w:lang w:val="ru-RU"/>
        </w:rPr>
        <w:t>разработка</w:t>
      </w:r>
      <w:r w:rsidR="00C6278E" w:rsidRPr="006F4BBE">
        <w:rPr>
          <w:spacing w:val="-22"/>
          <w:lang w:val="ru-RU"/>
        </w:rPr>
        <w:t xml:space="preserve"> </w:t>
      </w:r>
      <w:r w:rsidR="00C6278E" w:rsidRPr="006F4BBE">
        <w:rPr>
          <w:lang w:val="ru-RU"/>
        </w:rPr>
        <w:t>плана</w:t>
      </w:r>
      <w:r w:rsidR="00C6278E" w:rsidRPr="006F4BBE">
        <w:rPr>
          <w:spacing w:val="-22"/>
          <w:lang w:val="ru-RU"/>
        </w:rPr>
        <w:t xml:space="preserve"> </w:t>
      </w:r>
      <w:r w:rsidR="00C6278E" w:rsidRPr="006F4BBE">
        <w:rPr>
          <w:lang w:val="ru-RU"/>
        </w:rPr>
        <w:t>координации</w:t>
      </w:r>
      <w:r w:rsidR="00C6278E" w:rsidRPr="006F4BBE">
        <w:rPr>
          <w:spacing w:val="-22"/>
          <w:lang w:val="ru-RU"/>
        </w:rPr>
        <w:t xml:space="preserve"> </w:t>
      </w:r>
      <w:r w:rsidR="00C6278E" w:rsidRPr="006F4BBE">
        <w:rPr>
          <w:lang w:val="ru-RU"/>
        </w:rPr>
        <w:t>деятельности</w:t>
      </w:r>
      <w:r w:rsidR="00C6278E" w:rsidRPr="006F4BBE">
        <w:rPr>
          <w:spacing w:val="-22"/>
          <w:lang w:val="ru-RU"/>
        </w:rPr>
        <w:t xml:space="preserve"> </w:t>
      </w:r>
      <w:r w:rsidR="00C6278E" w:rsidRPr="006F4BBE">
        <w:rPr>
          <w:lang w:val="ru-RU"/>
        </w:rPr>
        <w:t>учителей-предметников, направленной на формирование универсальных учебных</w:t>
      </w:r>
      <w:r w:rsidR="00C6278E" w:rsidRPr="006F4BBE">
        <w:rPr>
          <w:spacing w:val="-31"/>
          <w:lang w:val="ru-RU"/>
        </w:rPr>
        <w:t xml:space="preserve"> </w:t>
      </w:r>
      <w:r w:rsidR="00C6278E" w:rsidRPr="006F4BBE">
        <w:rPr>
          <w:lang w:val="ru-RU"/>
        </w:rPr>
        <w:t>действий</w:t>
      </w:r>
      <w:r w:rsidR="00C6278E" w:rsidRPr="006F4BBE">
        <w:rPr>
          <w:spacing w:val="-31"/>
          <w:lang w:val="ru-RU"/>
        </w:rPr>
        <w:t xml:space="preserve"> </w:t>
      </w:r>
      <w:r w:rsidR="00C6278E" w:rsidRPr="006F4BBE">
        <w:rPr>
          <w:lang w:val="ru-RU"/>
        </w:rPr>
        <w:t>на</w:t>
      </w:r>
      <w:r w:rsidR="00C6278E" w:rsidRPr="006F4BBE">
        <w:rPr>
          <w:spacing w:val="-31"/>
          <w:lang w:val="ru-RU"/>
        </w:rPr>
        <w:t xml:space="preserve"> </w:t>
      </w:r>
      <w:r w:rsidR="00C6278E" w:rsidRPr="006F4BBE">
        <w:rPr>
          <w:lang w:val="ru-RU"/>
        </w:rPr>
        <w:t>основе</w:t>
      </w:r>
      <w:r w:rsidR="00C6278E" w:rsidRPr="006F4BBE">
        <w:rPr>
          <w:spacing w:val="-31"/>
          <w:lang w:val="ru-RU"/>
        </w:rPr>
        <w:t xml:space="preserve"> </w:t>
      </w:r>
      <w:r w:rsidR="00C6278E" w:rsidRPr="006F4BBE">
        <w:rPr>
          <w:lang w:val="ru-RU"/>
        </w:rPr>
        <w:t>ПООП</w:t>
      </w:r>
      <w:r w:rsidR="00C6278E" w:rsidRPr="006F4BBE">
        <w:rPr>
          <w:spacing w:val="-31"/>
          <w:lang w:val="ru-RU"/>
        </w:rPr>
        <w:t xml:space="preserve"> </w:t>
      </w:r>
      <w:r w:rsidR="00C6278E" w:rsidRPr="006F4BBE">
        <w:rPr>
          <w:lang w:val="ru-RU"/>
        </w:rPr>
        <w:t>и</w:t>
      </w:r>
      <w:r w:rsidR="00C6278E" w:rsidRPr="006F4BBE">
        <w:rPr>
          <w:spacing w:val="-31"/>
          <w:lang w:val="ru-RU"/>
        </w:rPr>
        <w:t xml:space="preserve"> </w:t>
      </w:r>
      <w:r w:rsidR="00C6278E" w:rsidRPr="006F4BBE">
        <w:rPr>
          <w:lang w:val="ru-RU"/>
        </w:rPr>
        <w:t>ПРП;</w:t>
      </w:r>
      <w:r w:rsidR="00C6278E" w:rsidRPr="006F4BBE">
        <w:rPr>
          <w:spacing w:val="-31"/>
          <w:lang w:val="ru-RU"/>
        </w:rPr>
        <w:t xml:space="preserve"> </w:t>
      </w:r>
      <w:r w:rsidR="00C6278E" w:rsidRPr="006F4BBE">
        <w:rPr>
          <w:lang w:val="ru-RU"/>
        </w:rPr>
        <w:t>выделение</w:t>
      </w:r>
      <w:r w:rsidR="00C6278E" w:rsidRPr="006F4BBE">
        <w:rPr>
          <w:spacing w:val="-31"/>
          <w:lang w:val="ru-RU"/>
        </w:rPr>
        <w:t xml:space="preserve"> </w:t>
      </w:r>
      <w:r w:rsidR="00C6278E" w:rsidRPr="006F4BBE">
        <w:rPr>
          <w:lang w:val="ru-RU"/>
        </w:rPr>
        <w:t>общих для всех предметов планируемых результатов в овладении познавательными, коммуникативными, регулятивными учебными действиями; определение образовательной предметности,</w:t>
      </w:r>
      <w:r w:rsidR="00C6278E" w:rsidRPr="006F4BBE">
        <w:rPr>
          <w:spacing w:val="-23"/>
          <w:lang w:val="ru-RU"/>
        </w:rPr>
        <w:t xml:space="preserve"> </w:t>
      </w:r>
      <w:r w:rsidR="00C6278E" w:rsidRPr="006F4BBE">
        <w:rPr>
          <w:lang w:val="ru-RU"/>
        </w:rPr>
        <w:t>которая</w:t>
      </w:r>
      <w:r w:rsidR="00C6278E" w:rsidRPr="006F4BBE">
        <w:rPr>
          <w:spacing w:val="-23"/>
          <w:lang w:val="ru-RU"/>
        </w:rPr>
        <w:t xml:space="preserve"> </w:t>
      </w:r>
      <w:r w:rsidR="00C6278E" w:rsidRPr="006F4BBE">
        <w:rPr>
          <w:lang w:val="ru-RU"/>
        </w:rPr>
        <w:t>может</w:t>
      </w:r>
      <w:r w:rsidR="00C6278E" w:rsidRPr="006F4BBE">
        <w:rPr>
          <w:spacing w:val="-23"/>
          <w:lang w:val="ru-RU"/>
        </w:rPr>
        <w:t xml:space="preserve"> </w:t>
      </w:r>
      <w:r w:rsidR="00C6278E" w:rsidRPr="006F4BBE">
        <w:rPr>
          <w:lang w:val="ru-RU"/>
        </w:rPr>
        <w:t>быть</w:t>
      </w:r>
      <w:r w:rsidR="00C6278E" w:rsidRPr="006F4BBE">
        <w:rPr>
          <w:spacing w:val="-23"/>
          <w:lang w:val="ru-RU"/>
        </w:rPr>
        <w:t xml:space="preserve"> </w:t>
      </w:r>
      <w:r w:rsidR="00C6278E" w:rsidRPr="006F4BBE">
        <w:rPr>
          <w:lang w:val="ru-RU"/>
        </w:rPr>
        <w:t>положена</w:t>
      </w:r>
      <w:r w:rsidR="00C6278E" w:rsidRPr="006F4BBE">
        <w:rPr>
          <w:spacing w:val="-23"/>
          <w:lang w:val="ru-RU"/>
        </w:rPr>
        <w:t xml:space="preserve"> </w:t>
      </w:r>
      <w:r w:rsidR="00C6278E" w:rsidRPr="006F4BBE">
        <w:rPr>
          <w:lang w:val="ru-RU"/>
        </w:rPr>
        <w:t>в</w:t>
      </w:r>
      <w:r w:rsidR="00C6278E" w:rsidRPr="006F4BBE">
        <w:rPr>
          <w:spacing w:val="-23"/>
          <w:lang w:val="ru-RU"/>
        </w:rPr>
        <w:t xml:space="preserve"> </w:t>
      </w:r>
      <w:r w:rsidR="00C6278E" w:rsidRPr="006F4BBE">
        <w:rPr>
          <w:lang w:val="ru-RU"/>
        </w:rPr>
        <w:t>основу</w:t>
      </w:r>
      <w:r w:rsidR="00C6278E" w:rsidRPr="006F4BBE">
        <w:rPr>
          <w:spacing w:val="-23"/>
          <w:lang w:val="ru-RU"/>
        </w:rPr>
        <w:t xml:space="preserve"> </w:t>
      </w:r>
      <w:r w:rsidR="00C6278E" w:rsidRPr="006F4BBE">
        <w:rPr>
          <w:lang w:val="ru-RU"/>
        </w:rPr>
        <w:t>работы</w:t>
      </w:r>
      <w:r w:rsidR="00C6278E" w:rsidRPr="006F4BBE">
        <w:rPr>
          <w:spacing w:val="-23"/>
          <w:lang w:val="ru-RU"/>
        </w:rPr>
        <w:t xml:space="preserve"> </w:t>
      </w:r>
      <w:r w:rsidR="00C6278E" w:rsidRPr="006F4BBE">
        <w:rPr>
          <w:lang w:val="ru-RU"/>
        </w:rPr>
        <w:t>по</w:t>
      </w:r>
      <w:r w:rsidR="00C6278E" w:rsidRPr="006F4BBE">
        <w:rPr>
          <w:spacing w:val="-23"/>
          <w:lang w:val="ru-RU"/>
        </w:rPr>
        <w:t xml:space="preserve"> </w:t>
      </w:r>
      <w:r w:rsidR="00C6278E" w:rsidRPr="006F4BBE">
        <w:rPr>
          <w:lang w:val="ru-RU"/>
        </w:rPr>
        <w:t>развитию</w:t>
      </w:r>
      <w:r w:rsidR="00C6278E" w:rsidRPr="006F4BBE">
        <w:rPr>
          <w:spacing w:val="6"/>
          <w:lang w:val="ru-RU"/>
        </w:rPr>
        <w:t xml:space="preserve"> </w:t>
      </w:r>
      <w:r w:rsidR="00C6278E" w:rsidRPr="006F4BBE">
        <w:rPr>
          <w:spacing w:val="-5"/>
          <w:lang w:val="ru-RU"/>
        </w:rPr>
        <w:t>УУД;</w:t>
      </w:r>
    </w:p>
    <w:p w14:paraId="423CA0A5" w14:textId="77777777" w:rsidR="00C6278E" w:rsidRPr="006F4BBE" w:rsidRDefault="00E84B17" w:rsidP="00287D0F">
      <w:pPr>
        <w:rPr>
          <w:lang w:val="ru-RU"/>
        </w:rPr>
      </w:pPr>
      <w:r w:rsidRPr="006F4BBE">
        <w:rPr>
          <w:position w:val="1"/>
          <w:lang w:val="ru-RU"/>
        </w:rPr>
        <w:t xml:space="preserve">- </w:t>
      </w:r>
      <w:r w:rsidR="00C6278E" w:rsidRPr="006F4BBE">
        <w:rPr>
          <w:lang w:val="ru-RU"/>
        </w:rPr>
        <w:t>определение способов межпредметной интеграции, обеспечивающей</w:t>
      </w:r>
      <w:r w:rsidR="00C6278E" w:rsidRPr="006F4BBE">
        <w:rPr>
          <w:spacing w:val="-17"/>
          <w:lang w:val="ru-RU"/>
        </w:rPr>
        <w:t xml:space="preserve"> </w:t>
      </w:r>
      <w:r w:rsidR="00C6278E" w:rsidRPr="006F4BBE">
        <w:rPr>
          <w:lang w:val="ru-RU"/>
        </w:rPr>
        <w:t>достижение</w:t>
      </w:r>
      <w:r w:rsidR="00C6278E" w:rsidRPr="006F4BBE">
        <w:rPr>
          <w:spacing w:val="-17"/>
          <w:lang w:val="ru-RU"/>
        </w:rPr>
        <w:t xml:space="preserve"> </w:t>
      </w:r>
      <w:r w:rsidR="00C6278E" w:rsidRPr="006F4BBE">
        <w:rPr>
          <w:lang w:val="ru-RU"/>
        </w:rPr>
        <w:t>данных</w:t>
      </w:r>
      <w:r w:rsidR="00C6278E" w:rsidRPr="006F4BBE">
        <w:rPr>
          <w:spacing w:val="-17"/>
          <w:lang w:val="ru-RU"/>
        </w:rPr>
        <w:t xml:space="preserve"> </w:t>
      </w:r>
      <w:r w:rsidR="00C6278E" w:rsidRPr="006F4BBE">
        <w:rPr>
          <w:lang w:val="ru-RU"/>
        </w:rPr>
        <w:t>результатов</w:t>
      </w:r>
      <w:r w:rsidR="00C6278E" w:rsidRPr="006F4BBE">
        <w:rPr>
          <w:spacing w:val="-17"/>
          <w:lang w:val="ru-RU"/>
        </w:rPr>
        <w:t xml:space="preserve"> </w:t>
      </w:r>
      <w:r w:rsidR="00C6278E" w:rsidRPr="006F4BBE">
        <w:rPr>
          <w:lang w:val="ru-RU"/>
        </w:rPr>
        <w:t>(междисциплинарный модуль, интегративные уроки и т.</w:t>
      </w:r>
      <w:r w:rsidR="00C6278E" w:rsidRPr="006F4BBE">
        <w:rPr>
          <w:spacing w:val="34"/>
          <w:lang w:val="ru-RU"/>
        </w:rPr>
        <w:t xml:space="preserve"> </w:t>
      </w:r>
      <w:r w:rsidR="00C6278E" w:rsidRPr="006F4BBE">
        <w:rPr>
          <w:lang w:val="ru-RU"/>
        </w:rPr>
        <w:t>п.);</w:t>
      </w:r>
    </w:p>
    <w:p w14:paraId="2AEBB49B"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определение этапов и форм постепенного усложнения деятельности учащихся по овладению универсальными </w:t>
      </w:r>
      <w:proofErr w:type="gramStart"/>
      <w:r w:rsidR="00C6278E" w:rsidRPr="006F4BBE">
        <w:rPr>
          <w:lang w:val="ru-RU"/>
        </w:rPr>
        <w:t>учебными  действиями</w:t>
      </w:r>
      <w:proofErr w:type="gramEnd"/>
      <w:r w:rsidR="00C6278E" w:rsidRPr="006F4BBE">
        <w:rPr>
          <w:lang w:val="ru-RU"/>
        </w:rPr>
        <w:t>;</w:t>
      </w:r>
    </w:p>
    <w:p w14:paraId="2F7C6FE8" w14:textId="77777777" w:rsidR="00C6278E" w:rsidRPr="006F4BBE" w:rsidRDefault="00E84B17" w:rsidP="00287D0F">
      <w:pPr>
        <w:rPr>
          <w:lang w:val="ru-RU"/>
        </w:rPr>
      </w:pPr>
      <w:r w:rsidRPr="006F4BBE">
        <w:rPr>
          <w:position w:val="1"/>
          <w:lang w:val="ru-RU"/>
        </w:rPr>
        <w:t xml:space="preserve">- </w:t>
      </w:r>
      <w:r w:rsidR="00C6278E" w:rsidRPr="006F4BBE">
        <w:rPr>
          <w:lang w:val="ru-RU"/>
        </w:rPr>
        <w:t>разработка общего алгоритма (технологической схемы) урока, имеющего два целевых фокуса: предметный и метапредметный;</w:t>
      </w:r>
    </w:p>
    <w:p w14:paraId="53DDE9B4"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разработка основных подходов к конструированию задач на </w:t>
      </w:r>
      <w:proofErr w:type="gramStart"/>
      <w:r w:rsidR="00C6278E" w:rsidRPr="006F4BBE">
        <w:rPr>
          <w:lang w:val="ru-RU"/>
        </w:rPr>
        <w:t>применение  универсальных</w:t>
      </w:r>
      <w:proofErr w:type="gramEnd"/>
      <w:r w:rsidR="00C6278E" w:rsidRPr="006F4BBE">
        <w:rPr>
          <w:lang w:val="ru-RU"/>
        </w:rPr>
        <w:t xml:space="preserve">  учебных действий;</w:t>
      </w:r>
    </w:p>
    <w:p w14:paraId="035B70BE"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конкретизация основных подходов к организации учебно-исследовательской и проектной деятельности обучающихся в </w:t>
      </w:r>
      <w:proofErr w:type="gramStart"/>
      <w:r w:rsidR="00C6278E" w:rsidRPr="006F4BBE">
        <w:rPr>
          <w:lang w:val="ru-RU"/>
        </w:rPr>
        <w:t>рамках  урочной</w:t>
      </w:r>
      <w:proofErr w:type="gramEnd"/>
      <w:r w:rsidR="00C6278E" w:rsidRPr="006F4BBE">
        <w:rPr>
          <w:lang w:val="ru-RU"/>
        </w:rPr>
        <w:t xml:space="preserve">  и  внеурочной деятельности;</w:t>
      </w:r>
    </w:p>
    <w:p w14:paraId="6600CE09" w14:textId="77777777" w:rsidR="00C6278E" w:rsidRPr="006F4BBE" w:rsidRDefault="00E84B17" w:rsidP="00287D0F">
      <w:pPr>
        <w:rPr>
          <w:lang w:val="ru-RU"/>
        </w:rPr>
      </w:pPr>
      <w:r w:rsidRPr="006F4BBE">
        <w:rPr>
          <w:position w:val="1"/>
          <w:lang w:val="ru-RU"/>
        </w:rPr>
        <w:t xml:space="preserve">- </w:t>
      </w:r>
      <w:r w:rsidR="00C6278E" w:rsidRPr="006F4BBE">
        <w:rPr>
          <w:lang w:val="ru-RU"/>
        </w:rPr>
        <w:t>разработка основных подходов к организации учебной деятельности по формированию и развитию   ИКТ-компетенций;</w:t>
      </w:r>
    </w:p>
    <w:p w14:paraId="47ED2522" w14:textId="77777777" w:rsidR="00C6278E" w:rsidRPr="006F4BBE" w:rsidRDefault="00E84B17" w:rsidP="00287D0F">
      <w:pPr>
        <w:rPr>
          <w:lang w:val="ru-RU"/>
        </w:rPr>
      </w:pPr>
      <w:r w:rsidRPr="006F4BBE">
        <w:rPr>
          <w:position w:val="1"/>
          <w:lang w:val="ru-RU"/>
        </w:rPr>
        <w:t xml:space="preserve">- </w:t>
      </w:r>
      <w:r w:rsidR="00C6278E" w:rsidRPr="006F4BBE">
        <w:rPr>
          <w:lang w:val="ru-RU"/>
        </w:rPr>
        <w:t>разработка комплекса мер по организации системы оценки деятельности образовательной организации по формированию и развитию универсальных учебных действий у обучающихся;</w:t>
      </w:r>
    </w:p>
    <w:p w14:paraId="6FB65879" w14:textId="77777777" w:rsidR="00C6278E" w:rsidRPr="006F4BBE" w:rsidRDefault="00E84B17" w:rsidP="00287D0F">
      <w:pPr>
        <w:rPr>
          <w:lang w:val="ru-RU"/>
        </w:rPr>
      </w:pPr>
      <w:r w:rsidRPr="006F4BBE">
        <w:rPr>
          <w:position w:val="1"/>
          <w:lang w:val="ru-RU"/>
        </w:rPr>
        <w:t xml:space="preserve">- </w:t>
      </w:r>
      <w:r w:rsidR="00C6278E" w:rsidRPr="006F4BBE">
        <w:rPr>
          <w:lang w:val="ru-RU"/>
        </w:rPr>
        <w:t>разработка</w:t>
      </w:r>
      <w:r w:rsidR="00C6278E" w:rsidRPr="006F4BBE">
        <w:rPr>
          <w:spacing w:val="-23"/>
          <w:lang w:val="ru-RU"/>
        </w:rPr>
        <w:t xml:space="preserve"> </w:t>
      </w:r>
      <w:r w:rsidR="00C6278E" w:rsidRPr="006F4BBE">
        <w:rPr>
          <w:lang w:val="ru-RU"/>
        </w:rPr>
        <w:t>методики</w:t>
      </w:r>
      <w:r w:rsidR="00C6278E" w:rsidRPr="006F4BBE">
        <w:rPr>
          <w:spacing w:val="-23"/>
          <w:lang w:val="ru-RU"/>
        </w:rPr>
        <w:t xml:space="preserve"> </w:t>
      </w:r>
      <w:r w:rsidR="00C6278E" w:rsidRPr="006F4BBE">
        <w:rPr>
          <w:lang w:val="ru-RU"/>
        </w:rPr>
        <w:t>и</w:t>
      </w:r>
      <w:r w:rsidR="00C6278E" w:rsidRPr="006F4BBE">
        <w:rPr>
          <w:spacing w:val="-23"/>
          <w:lang w:val="ru-RU"/>
        </w:rPr>
        <w:t xml:space="preserve"> </w:t>
      </w:r>
      <w:r w:rsidR="00C6278E" w:rsidRPr="006F4BBE">
        <w:rPr>
          <w:lang w:val="ru-RU"/>
        </w:rPr>
        <w:t>инструментария</w:t>
      </w:r>
      <w:r w:rsidR="00C6278E" w:rsidRPr="006F4BBE">
        <w:rPr>
          <w:spacing w:val="-23"/>
          <w:lang w:val="ru-RU"/>
        </w:rPr>
        <w:t xml:space="preserve"> </w:t>
      </w:r>
      <w:r w:rsidR="00C6278E" w:rsidRPr="006F4BBE">
        <w:rPr>
          <w:lang w:val="ru-RU"/>
        </w:rPr>
        <w:t>мониторинга</w:t>
      </w:r>
      <w:r w:rsidR="00C6278E" w:rsidRPr="006F4BBE">
        <w:rPr>
          <w:spacing w:val="-23"/>
          <w:lang w:val="ru-RU"/>
        </w:rPr>
        <w:t xml:space="preserve"> </w:t>
      </w:r>
      <w:r w:rsidR="00C6278E" w:rsidRPr="006F4BBE">
        <w:rPr>
          <w:lang w:val="ru-RU"/>
        </w:rPr>
        <w:t>успешности освоения и применения обучающимися универсальных учебных</w:t>
      </w:r>
      <w:r w:rsidR="00C6278E" w:rsidRPr="006F4BBE">
        <w:rPr>
          <w:spacing w:val="-28"/>
          <w:lang w:val="ru-RU"/>
        </w:rPr>
        <w:t xml:space="preserve"> </w:t>
      </w:r>
      <w:r w:rsidR="00C6278E" w:rsidRPr="006F4BBE">
        <w:rPr>
          <w:lang w:val="ru-RU"/>
        </w:rPr>
        <w:t>действий;</w:t>
      </w:r>
    </w:p>
    <w:p w14:paraId="416D12F7" w14:textId="77777777" w:rsidR="00C6278E" w:rsidRPr="006F4BBE" w:rsidRDefault="00E84B17" w:rsidP="00287D0F">
      <w:pPr>
        <w:rPr>
          <w:lang w:val="ru-RU"/>
        </w:rPr>
      </w:pPr>
      <w:r w:rsidRPr="006F4BBE">
        <w:rPr>
          <w:position w:val="1"/>
          <w:lang w:val="ru-RU"/>
        </w:rPr>
        <w:t xml:space="preserve">- </w:t>
      </w:r>
      <w:r w:rsidR="00C6278E" w:rsidRPr="006F4BBE">
        <w:rPr>
          <w:spacing w:val="-3"/>
          <w:lang w:val="ru-RU"/>
        </w:rPr>
        <w:t xml:space="preserve">организация </w:t>
      </w:r>
      <w:r w:rsidR="00C6278E" w:rsidRPr="006F4BBE">
        <w:rPr>
          <w:lang w:val="ru-RU"/>
        </w:rPr>
        <w:t xml:space="preserve">и </w:t>
      </w:r>
      <w:r w:rsidR="00C6278E" w:rsidRPr="006F4BBE">
        <w:rPr>
          <w:spacing w:val="-3"/>
          <w:lang w:val="ru-RU"/>
        </w:rPr>
        <w:t xml:space="preserve">проведение серии семинаров </w:t>
      </w:r>
      <w:r w:rsidR="00C6278E" w:rsidRPr="006F4BBE">
        <w:rPr>
          <w:lang w:val="ru-RU"/>
        </w:rPr>
        <w:t xml:space="preserve">с </w:t>
      </w:r>
      <w:r w:rsidR="00C6278E" w:rsidRPr="006F4BBE">
        <w:rPr>
          <w:spacing w:val="-3"/>
          <w:lang w:val="ru-RU"/>
        </w:rPr>
        <w:t xml:space="preserve">учителями, </w:t>
      </w:r>
      <w:r w:rsidR="00C6278E" w:rsidRPr="006F4BBE">
        <w:rPr>
          <w:lang w:val="ru-RU"/>
        </w:rPr>
        <w:t>ра</w:t>
      </w:r>
      <w:r w:rsidR="00C6278E" w:rsidRPr="006F4BBE">
        <w:rPr>
          <w:spacing w:val="-3"/>
          <w:lang w:val="ru-RU"/>
        </w:rPr>
        <w:t xml:space="preserve">ботающими </w:t>
      </w:r>
      <w:r w:rsidR="00C6278E" w:rsidRPr="006F4BBE">
        <w:rPr>
          <w:lang w:val="ru-RU"/>
        </w:rPr>
        <w:t xml:space="preserve">на </w:t>
      </w:r>
      <w:r w:rsidR="00C6278E" w:rsidRPr="006F4BBE">
        <w:rPr>
          <w:spacing w:val="-3"/>
          <w:lang w:val="ru-RU"/>
        </w:rPr>
        <w:t xml:space="preserve">уровне начального общего образования </w:t>
      </w:r>
      <w:r w:rsidR="00C6278E" w:rsidRPr="006F4BBE">
        <w:rPr>
          <w:lang w:val="ru-RU"/>
        </w:rPr>
        <w:t xml:space="preserve">в </w:t>
      </w:r>
      <w:r w:rsidR="00C6278E" w:rsidRPr="006F4BBE">
        <w:rPr>
          <w:spacing w:val="-3"/>
          <w:lang w:val="ru-RU"/>
        </w:rPr>
        <w:t xml:space="preserve">целях реализации принципа преемственности </w:t>
      </w:r>
      <w:r w:rsidR="00C6278E" w:rsidRPr="006F4BBE">
        <w:rPr>
          <w:lang w:val="ru-RU"/>
        </w:rPr>
        <w:t xml:space="preserve">в </w:t>
      </w:r>
      <w:r w:rsidR="00C6278E" w:rsidRPr="006F4BBE">
        <w:rPr>
          <w:spacing w:val="-3"/>
          <w:lang w:val="ru-RU"/>
        </w:rPr>
        <w:t xml:space="preserve">плане </w:t>
      </w:r>
      <w:proofErr w:type="gramStart"/>
      <w:r w:rsidR="00C6278E" w:rsidRPr="006F4BBE">
        <w:rPr>
          <w:spacing w:val="-3"/>
          <w:lang w:val="ru-RU"/>
        </w:rPr>
        <w:t xml:space="preserve">развития  </w:t>
      </w:r>
      <w:r w:rsidR="00C6278E" w:rsidRPr="006F4BBE">
        <w:rPr>
          <w:spacing w:val="-7"/>
          <w:lang w:val="ru-RU"/>
        </w:rPr>
        <w:t>УУД</w:t>
      </w:r>
      <w:proofErr w:type="gramEnd"/>
      <w:r w:rsidR="00C6278E" w:rsidRPr="006F4BBE">
        <w:rPr>
          <w:spacing w:val="-7"/>
          <w:lang w:val="ru-RU"/>
        </w:rPr>
        <w:t>;</w:t>
      </w:r>
    </w:p>
    <w:p w14:paraId="107D750F" w14:textId="77777777" w:rsidR="00C6278E" w:rsidRPr="006F4BBE" w:rsidRDefault="00E84B17" w:rsidP="00287D0F">
      <w:pPr>
        <w:rPr>
          <w:lang w:val="ru-RU"/>
        </w:rPr>
      </w:pPr>
      <w:r w:rsidRPr="006F4BBE">
        <w:rPr>
          <w:position w:val="1"/>
          <w:lang w:val="ru-RU"/>
        </w:rPr>
        <w:t xml:space="preserve">- </w:t>
      </w:r>
      <w:proofErr w:type="gramStart"/>
      <w:r w:rsidR="00C6278E" w:rsidRPr="006F4BBE">
        <w:rPr>
          <w:lang w:val="ru-RU"/>
        </w:rPr>
        <w:t>организация  и</w:t>
      </w:r>
      <w:proofErr w:type="gramEnd"/>
      <w:r w:rsidR="00C6278E" w:rsidRPr="006F4BBE">
        <w:rPr>
          <w:lang w:val="ru-RU"/>
        </w:rPr>
        <w:t xml:space="preserve">  проведение  систематических  консультаций   с педагогами-предметниками по проблемам, связанным с развитием универсальных учебных действий в образовательном</w:t>
      </w:r>
      <w:r w:rsidR="00C6278E" w:rsidRPr="006F4BBE">
        <w:rPr>
          <w:spacing w:val="14"/>
          <w:lang w:val="ru-RU"/>
        </w:rPr>
        <w:t xml:space="preserve"> </w:t>
      </w:r>
      <w:r w:rsidR="00C6278E" w:rsidRPr="006F4BBE">
        <w:rPr>
          <w:lang w:val="ru-RU"/>
        </w:rPr>
        <w:t>процессе;</w:t>
      </w:r>
    </w:p>
    <w:p w14:paraId="3800866F" w14:textId="77777777" w:rsidR="00C6278E" w:rsidRPr="006F4BBE" w:rsidRDefault="00E84B17" w:rsidP="00287D0F">
      <w:pPr>
        <w:rPr>
          <w:lang w:val="ru-RU"/>
        </w:rPr>
      </w:pPr>
      <w:r w:rsidRPr="006F4BBE">
        <w:rPr>
          <w:position w:val="1"/>
          <w:lang w:val="ru-RU"/>
        </w:rPr>
        <w:t xml:space="preserve">- </w:t>
      </w:r>
      <w:r w:rsidR="00C6278E" w:rsidRPr="006F4BBE">
        <w:rPr>
          <w:lang w:val="ru-RU"/>
        </w:rPr>
        <w:t>организация и проведение методических семинаров с педагогами-предметниками и школьными психологами по анализу и способам минимизации рисков развития УУД у учащихся;</w:t>
      </w:r>
    </w:p>
    <w:p w14:paraId="07321CD4" w14:textId="77777777" w:rsidR="00C6278E" w:rsidRPr="006F4BBE" w:rsidRDefault="00E84B17" w:rsidP="00287D0F">
      <w:pPr>
        <w:rPr>
          <w:lang w:val="ru-RU"/>
        </w:rPr>
      </w:pPr>
      <w:r w:rsidRPr="006F4BBE">
        <w:rPr>
          <w:position w:val="1"/>
          <w:lang w:val="ru-RU"/>
        </w:rPr>
        <w:t xml:space="preserve">- </w:t>
      </w:r>
      <w:r w:rsidR="00C6278E" w:rsidRPr="006F4BBE">
        <w:rPr>
          <w:lang w:val="ru-RU"/>
        </w:rPr>
        <w:t>организация разъяснительной/просветительской работы с родителями по проблемам развития УУД у учащихся;</w:t>
      </w:r>
    </w:p>
    <w:p w14:paraId="1FB90951" w14:textId="6C09B8D3" w:rsidR="00C6278E" w:rsidRDefault="00E84B17" w:rsidP="00260EC2">
      <w:pPr>
        <w:rPr>
          <w:lang w:val="ru-RU"/>
        </w:rPr>
      </w:pPr>
      <w:r w:rsidRPr="006F4BBE">
        <w:rPr>
          <w:position w:val="1"/>
          <w:lang w:val="ru-RU"/>
        </w:rPr>
        <w:t xml:space="preserve">- </w:t>
      </w:r>
      <w:r w:rsidR="00C6278E" w:rsidRPr="006F4BBE">
        <w:rPr>
          <w:lang w:val="ru-RU"/>
        </w:rPr>
        <w:t>организация отражения результатов работы по формированию УУД учащихся на сайте образовательной организации. Рабочей группой может быть реализовано несколько    этапов</w:t>
      </w:r>
      <w:r w:rsidR="00260EC2">
        <w:rPr>
          <w:lang w:val="ru-RU"/>
        </w:rPr>
        <w:t xml:space="preserve"> </w:t>
      </w:r>
      <w:r w:rsidR="00C6278E" w:rsidRPr="006F4BBE">
        <w:rPr>
          <w:lang w:val="ru-RU"/>
        </w:rPr>
        <w:t>с соблюдением необходимых процедур контроля, коррекции и согласования (конкретные процедуры разрабатываются рабочей группой и утверждаются   руководителем).</w:t>
      </w:r>
    </w:p>
    <w:p w14:paraId="4C047A60" w14:textId="77777777" w:rsidR="00260EC2" w:rsidRPr="006F4BBE" w:rsidRDefault="00260EC2" w:rsidP="00260EC2">
      <w:pPr>
        <w:rPr>
          <w:lang w:val="ru-RU"/>
        </w:rPr>
      </w:pPr>
    </w:p>
    <w:p w14:paraId="18A71A55" w14:textId="77777777" w:rsidR="00C6278E" w:rsidRPr="006F4BBE" w:rsidRDefault="00C6278E" w:rsidP="00287D0F">
      <w:pPr>
        <w:rPr>
          <w:lang w:val="ru-RU"/>
        </w:rPr>
      </w:pPr>
      <w:r w:rsidRPr="006F4BBE">
        <w:rPr>
          <w:lang w:val="ru-RU"/>
        </w:rPr>
        <w:lastRenderedPageBreak/>
        <w:t>На подготовительном этапе команда образовательной организации может провести следующие аналитические    работы:</w:t>
      </w:r>
    </w:p>
    <w:p w14:paraId="5DA9E14E" w14:textId="77777777" w:rsidR="00C6278E" w:rsidRPr="006F4BBE" w:rsidRDefault="00E84B17" w:rsidP="00287D0F">
      <w:pPr>
        <w:rPr>
          <w:lang w:val="ru-RU"/>
        </w:rPr>
      </w:pPr>
      <w:r w:rsidRPr="006F4BBE">
        <w:rPr>
          <w:position w:val="1"/>
          <w:lang w:val="ru-RU"/>
        </w:rPr>
        <w:t xml:space="preserve">- </w:t>
      </w:r>
      <w:r w:rsidR="00C6278E" w:rsidRPr="006F4BBE">
        <w:rPr>
          <w:lang w:val="ru-RU"/>
        </w:rPr>
        <w:t>рассматривать,</w:t>
      </w:r>
      <w:r w:rsidR="00C6278E" w:rsidRPr="006F4BBE">
        <w:rPr>
          <w:spacing w:val="-20"/>
          <w:lang w:val="ru-RU"/>
        </w:rPr>
        <w:t xml:space="preserve"> </w:t>
      </w:r>
      <w:r w:rsidR="00C6278E" w:rsidRPr="006F4BBE">
        <w:rPr>
          <w:lang w:val="ru-RU"/>
        </w:rPr>
        <w:t>какие</w:t>
      </w:r>
      <w:r w:rsidR="00C6278E" w:rsidRPr="006F4BBE">
        <w:rPr>
          <w:spacing w:val="-20"/>
          <w:lang w:val="ru-RU"/>
        </w:rPr>
        <w:t xml:space="preserve"> </w:t>
      </w:r>
      <w:r w:rsidR="00C6278E" w:rsidRPr="006F4BBE">
        <w:rPr>
          <w:lang w:val="ru-RU"/>
        </w:rPr>
        <w:t>рекомендательные,</w:t>
      </w:r>
      <w:r w:rsidR="00C6278E" w:rsidRPr="006F4BBE">
        <w:rPr>
          <w:spacing w:val="-20"/>
          <w:lang w:val="ru-RU"/>
        </w:rPr>
        <w:t xml:space="preserve"> </w:t>
      </w:r>
      <w:r w:rsidR="00C6278E" w:rsidRPr="006F4BBE">
        <w:rPr>
          <w:lang w:val="ru-RU"/>
        </w:rPr>
        <w:t>теоретические,</w:t>
      </w:r>
      <w:r w:rsidR="00C6278E" w:rsidRPr="006F4BBE">
        <w:rPr>
          <w:spacing w:val="-20"/>
          <w:lang w:val="ru-RU"/>
        </w:rPr>
        <w:t xml:space="preserve"> </w:t>
      </w:r>
      <w:r w:rsidR="00C6278E" w:rsidRPr="006F4BBE">
        <w:rPr>
          <w:lang w:val="ru-RU"/>
        </w:rPr>
        <w:t>методические материалы могут быть использованы в данной образовательной организации для наиболее эффективного выполнения задач</w:t>
      </w:r>
      <w:r w:rsidR="00C6278E" w:rsidRPr="006F4BBE">
        <w:rPr>
          <w:spacing w:val="-18"/>
          <w:lang w:val="ru-RU"/>
        </w:rPr>
        <w:t xml:space="preserve"> </w:t>
      </w:r>
      <w:r w:rsidR="00C6278E" w:rsidRPr="006F4BBE">
        <w:rPr>
          <w:lang w:val="ru-RU"/>
        </w:rPr>
        <w:t>программы;</w:t>
      </w:r>
    </w:p>
    <w:p w14:paraId="5935508A"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определять состав детей с особыми образовательными потребностями, в том числе лиц, проявивших выдающиеся способности, детей с ОВЗ, а также возможности построения их </w:t>
      </w:r>
      <w:proofErr w:type="gramStart"/>
      <w:r w:rsidR="00C6278E" w:rsidRPr="006F4BBE">
        <w:rPr>
          <w:lang w:val="ru-RU"/>
        </w:rPr>
        <w:t>индивидуальных  образовательных</w:t>
      </w:r>
      <w:proofErr w:type="gramEnd"/>
      <w:r w:rsidR="00C6278E" w:rsidRPr="006F4BBE">
        <w:rPr>
          <w:lang w:val="ru-RU"/>
        </w:rPr>
        <w:t xml:space="preserve">  траекторий;</w:t>
      </w:r>
    </w:p>
    <w:p w14:paraId="6D5FAADA" w14:textId="77777777" w:rsidR="00C6278E" w:rsidRPr="006F4BBE" w:rsidRDefault="00E84B17" w:rsidP="00287D0F">
      <w:pPr>
        <w:rPr>
          <w:lang w:val="ru-RU"/>
        </w:rPr>
      </w:pPr>
      <w:r w:rsidRPr="006F4BBE">
        <w:rPr>
          <w:position w:val="1"/>
          <w:lang w:val="ru-RU"/>
        </w:rPr>
        <w:t xml:space="preserve">- </w:t>
      </w:r>
      <w:r w:rsidR="00C6278E" w:rsidRPr="006F4BBE">
        <w:rPr>
          <w:lang w:val="ru-RU"/>
        </w:rPr>
        <w:t>анализировать результаты учащихся по линии развития УУД на предыдущем уровне;</w:t>
      </w:r>
    </w:p>
    <w:p w14:paraId="0A2A5C8B"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анализировать и обсуждать опыт применения успешных практик, в том числе с использованием информационных </w:t>
      </w:r>
      <w:proofErr w:type="gramStart"/>
      <w:r w:rsidR="00C6278E" w:rsidRPr="006F4BBE">
        <w:rPr>
          <w:lang w:val="ru-RU"/>
        </w:rPr>
        <w:t>ресурсов  образовательной</w:t>
      </w:r>
      <w:proofErr w:type="gramEnd"/>
      <w:r w:rsidR="00C6278E" w:rsidRPr="006F4BBE">
        <w:rPr>
          <w:lang w:val="ru-RU"/>
        </w:rPr>
        <w:t xml:space="preserve"> организации.</w:t>
      </w:r>
    </w:p>
    <w:p w14:paraId="162CF0D4" w14:textId="77777777" w:rsidR="00C6278E" w:rsidRPr="006F4BBE" w:rsidRDefault="00C6278E" w:rsidP="00287D0F">
      <w:pPr>
        <w:rPr>
          <w:lang w:val="ru-RU"/>
        </w:rPr>
      </w:pPr>
      <w:r w:rsidRPr="006F4BBE">
        <w:rPr>
          <w:lang w:val="ru-RU"/>
        </w:rPr>
        <w:t>На</w:t>
      </w:r>
      <w:r w:rsidRPr="006F4BBE">
        <w:rPr>
          <w:spacing w:val="-14"/>
          <w:lang w:val="ru-RU"/>
        </w:rPr>
        <w:t xml:space="preserve"> </w:t>
      </w:r>
      <w:r w:rsidRPr="006F4BBE">
        <w:rPr>
          <w:lang w:val="ru-RU"/>
        </w:rPr>
        <w:t>основном</w:t>
      </w:r>
      <w:r w:rsidRPr="006F4BBE">
        <w:rPr>
          <w:spacing w:val="-14"/>
          <w:lang w:val="ru-RU"/>
        </w:rPr>
        <w:t xml:space="preserve"> </w:t>
      </w:r>
      <w:r w:rsidRPr="006F4BBE">
        <w:rPr>
          <w:lang w:val="ru-RU"/>
        </w:rPr>
        <w:t>этапе</w:t>
      </w:r>
      <w:r w:rsidRPr="006F4BBE">
        <w:rPr>
          <w:spacing w:val="-14"/>
          <w:lang w:val="ru-RU"/>
        </w:rPr>
        <w:t xml:space="preserve"> </w:t>
      </w:r>
      <w:r w:rsidRPr="006F4BBE">
        <w:rPr>
          <w:lang w:val="ru-RU"/>
        </w:rPr>
        <w:t>может</w:t>
      </w:r>
      <w:r w:rsidRPr="006F4BBE">
        <w:rPr>
          <w:spacing w:val="-14"/>
          <w:lang w:val="ru-RU"/>
        </w:rPr>
        <w:t xml:space="preserve"> </w:t>
      </w:r>
      <w:r w:rsidRPr="006F4BBE">
        <w:rPr>
          <w:lang w:val="ru-RU"/>
        </w:rPr>
        <w:t>проводиться</w:t>
      </w:r>
      <w:r w:rsidRPr="006F4BBE">
        <w:rPr>
          <w:spacing w:val="-14"/>
          <w:lang w:val="ru-RU"/>
        </w:rPr>
        <w:t xml:space="preserve"> </w:t>
      </w:r>
      <w:r w:rsidRPr="006F4BBE">
        <w:rPr>
          <w:lang w:val="ru-RU"/>
        </w:rPr>
        <w:t>работа</w:t>
      </w:r>
      <w:r w:rsidRPr="006F4BBE">
        <w:rPr>
          <w:spacing w:val="-14"/>
          <w:lang w:val="ru-RU"/>
        </w:rPr>
        <w:t xml:space="preserve"> </w:t>
      </w:r>
      <w:r w:rsidRPr="006F4BBE">
        <w:rPr>
          <w:lang w:val="ru-RU"/>
        </w:rPr>
        <w:t>по</w:t>
      </w:r>
      <w:r w:rsidRPr="006F4BBE">
        <w:rPr>
          <w:spacing w:val="-14"/>
          <w:lang w:val="ru-RU"/>
        </w:rPr>
        <w:t xml:space="preserve"> </w:t>
      </w:r>
      <w:r w:rsidRPr="006F4BBE">
        <w:rPr>
          <w:lang w:val="ru-RU"/>
        </w:rPr>
        <w:t xml:space="preserve">разработке общей стратегии развития </w:t>
      </w:r>
      <w:r w:rsidRPr="006F4BBE">
        <w:rPr>
          <w:spacing w:val="-4"/>
          <w:lang w:val="ru-RU"/>
        </w:rPr>
        <w:t xml:space="preserve">УУД, </w:t>
      </w:r>
      <w:r w:rsidRPr="006F4BBE">
        <w:rPr>
          <w:lang w:val="ru-RU"/>
        </w:rPr>
        <w:t>организации и</w:t>
      </w:r>
      <w:r w:rsidRPr="006F4BBE">
        <w:rPr>
          <w:spacing w:val="-7"/>
          <w:lang w:val="ru-RU"/>
        </w:rPr>
        <w:t xml:space="preserve"> </w:t>
      </w:r>
      <w:r w:rsidRPr="006F4BBE">
        <w:rPr>
          <w:lang w:val="ru-RU"/>
        </w:rPr>
        <w:t>механизма</w:t>
      </w:r>
      <w:r w:rsidRPr="006F4BBE">
        <w:rPr>
          <w:spacing w:val="-3"/>
          <w:lang w:val="ru-RU"/>
        </w:rPr>
        <w:t xml:space="preserve"> </w:t>
      </w:r>
      <w:r w:rsidRPr="006F4BBE">
        <w:rPr>
          <w:lang w:val="ru-RU"/>
        </w:rPr>
        <w:t>реализации задач программы, могут быть</w:t>
      </w:r>
      <w:r w:rsidRPr="006F4BBE">
        <w:rPr>
          <w:spacing w:val="-22"/>
          <w:lang w:val="ru-RU"/>
        </w:rPr>
        <w:t xml:space="preserve"> </w:t>
      </w:r>
      <w:r w:rsidRPr="006F4BBE">
        <w:rPr>
          <w:lang w:val="ru-RU"/>
        </w:rPr>
        <w:t>описаны</w:t>
      </w:r>
      <w:r w:rsidRPr="006F4BBE">
        <w:rPr>
          <w:spacing w:val="-5"/>
          <w:lang w:val="ru-RU"/>
        </w:rPr>
        <w:t xml:space="preserve"> </w:t>
      </w:r>
      <w:r w:rsidRPr="006F4BBE">
        <w:rPr>
          <w:lang w:val="ru-RU"/>
        </w:rPr>
        <w:t>специальные требования к условиям реализации программы</w:t>
      </w:r>
      <w:r w:rsidRPr="006F4BBE">
        <w:rPr>
          <w:spacing w:val="-35"/>
          <w:lang w:val="ru-RU"/>
        </w:rPr>
        <w:t xml:space="preserve"> </w:t>
      </w:r>
      <w:r w:rsidRPr="006F4BBE">
        <w:rPr>
          <w:lang w:val="ru-RU"/>
        </w:rPr>
        <w:t>развития</w:t>
      </w:r>
      <w:r w:rsidRPr="006F4BBE">
        <w:rPr>
          <w:spacing w:val="-7"/>
          <w:lang w:val="ru-RU"/>
        </w:rPr>
        <w:t xml:space="preserve"> </w:t>
      </w:r>
      <w:r w:rsidRPr="006F4BBE">
        <w:rPr>
          <w:spacing w:val="-4"/>
          <w:lang w:val="ru-RU"/>
        </w:rPr>
        <w:t>УУД.</w:t>
      </w:r>
      <w:r w:rsidRPr="006F4BBE">
        <w:rPr>
          <w:lang w:val="ru-RU"/>
        </w:rPr>
        <w:t xml:space="preserve"> На заключительном этапе может</w:t>
      </w:r>
      <w:r w:rsidRPr="006F4BBE">
        <w:rPr>
          <w:spacing w:val="41"/>
          <w:lang w:val="ru-RU"/>
        </w:rPr>
        <w:t xml:space="preserve"> </w:t>
      </w:r>
      <w:r w:rsidRPr="006F4BBE">
        <w:rPr>
          <w:lang w:val="ru-RU"/>
        </w:rPr>
        <w:t>проводиться</w:t>
      </w:r>
      <w:r w:rsidRPr="006F4BBE">
        <w:rPr>
          <w:spacing w:val="25"/>
          <w:lang w:val="ru-RU"/>
        </w:rPr>
        <w:t xml:space="preserve"> </w:t>
      </w:r>
      <w:r w:rsidRPr="006F4BBE">
        <w:rPr>
          <w:lang w:val="ru-RU"/>
        </w:rPr>
        <w:t>обсуждение хода</w:t>
      </w:r>
      <w:r w:rsidRPr="006F4BBE">
        <w:rPr>
          <w:spacing w:val="-19"/>
          <w:lang w:val="ru-RU"/>
        </w:rPr>
        <w:t xml:space="preserve"> </w:t>
      </w:r>
      <w:r w:rsidRPr="006F4BBE">
        <w:rPr>
          <w:lang w:val="ru-RU"/>
        </w:rPr>
        <w:t>реализации</w:t>
      </w:r>
      <w:r w:rsidRPr="006F4BBE">
        <w:rPr>
          <w:spacing w:val="-19"/>
          <w:lang w:val="ru-RU"/>
        </w:rPr>
        <w:t xml:space="preserve"> </w:t>
      </w:r>
      <w:r w:rsidRPr="006F4BBE">
        <w:rPr>
          <w:lang w:val="ru-RU"/>
        </w:rPr>
        <w:t>программы</w:t>
      </w:r>
      <w:r w:rsidRPr="006F4BBE">
        <w:rPr>
          <w:spacing w:val="-19"/>
          <w:lang w:val="ru-RU"/>
        </w:rPr>
        <w:t xml:space="preserve"> </w:t>
      </w:r>
      <w:r w:rsidRPr="006F4BBE">
        <w:rPr>
          <w:lang w:val="ru-RU"/>
        </w:rPr>
        <w:t>на</w:t>
      </w:r>
      <w:r w:rsidRPr="006F4BBE">
        <w:rPr>
          <w:spacing w:val="-19"/>
          <w:lang w:val="ru-RU"/>
        </w:rPr>
        <w:t xml:space="preserve"> </w:t>
      </w:r>
      <w:r w:rsidRPr="006F4BBE">
        <w:rPr>
          <w:lang w:val="ru-RU"/>
        </w:rPr>
        <w:t>школьных</w:t>
      </w:r>
      <w:r w:rsidRPr="006F4BBE">
        <w:rPr>
          <w:spacing w:val="-19"/>
          <w:lang w:val="ru-RU"/>
        </w:rPr>
        <w:t xml:space="preserve"> </w:t>
      </w:r>
      <w:r w:rsidRPr="006F4BBE">
        <w:rPr>
          <w:lang w:val="ru-RU"/>
        </w:rPr>
        <w:t>методических</w:t>
      </w:r>
      <w:r w:rsidRPr="006F4BBE">
        <w:rPr>
          <w:spacing w:val="-19"/>
          <w:lang w:val="ru-RU"/>
        </w:rPr>
        <w:t xml:space="preserve"> </w:t>
      </w:r>
      <w:r w:rsidRPr="006F4BBE">
        <w:rPr>
          <w:lang w:val="ru-RU"/>
        </w:rPr>
        <w:t>семинарах (возможно, с привлечением внешних</w:t>
      </w:r>
      <w:r w:rsidRPr="006F4BBE">
        <w:rPr>
          <w:spacing w:val="42"/>
          <w:lang w:val="ru-RU"/>
        </w:rPr>
        <w:t xml:space="preserve"> </w:t>
      </w:r>
      <w:r w:rsidRPr="006F4BBE">
        <w:rPr>
          <w:lang w:val="ru-RU"/>
        </w:rPr>
        <w:t>консультантов</w:t>
      </w:r>
      <w:r w:rsidRPr="006F4BBE">
        <w:rPr>
          <w:spacing w:val="8"/>
          <w:lang w:val="ru-RU"/>
        </w:rPr>
        <w:t xml:space="preserve"> </w:t>
      </w:r>
      <w:r w:rsidRPr="006F4BBE">
        <w:rPr>
          <w:lang w:val="ru-RU"/>
        </w:rPr>
        <w:t>из других образовательных, научных,</w:t>
      </w:r>
      <w:r w:rsidRPr="006F4BBE">
        <w:rPr>
          <w:spacing w:val="-15"/>
          <w:lang w:val="ru-RU"/>
        </w:rPr>
        <w:t xml:space="preserve"> </w:t>
      </w:r>
      <w:r w:rsidRPr="006F4BBE">
        <w:rPr>
          <w:lang w:val="ru-RU"/>
        </w:rPr>
        <w:t>социальных</w:t>
      </w:r>
      <w:r w:rsidRPr="006F4BBE">
        <w:rPr>
          <w:spacing w:val="-5"/>
          <w:lang w:val="ru-RU"/>
        </w:rPr>
        <w:t xml:space="preserve"> </w:t>
      </w:r>
      <w:r w:rsidRPr="006F4BBE">
        <w:rPr>
          <w:lang w:val="ru-RU"/>
        </w:rPr>
        <w:t>организаций). В</w:t>
      </w:r>
      <w:r w:rsidRPr="006F4BBE">
        <w:rPr>
          <w:spacing w:val="-34"/>
          <w:lang w:val="ru-RU"/>
        </w:rPr>
        <w:t xml:space="preserve"> </w:t>
      </w:r>
      <w:r w:rsidRPr="006F4BBE">
        <w:rPr>
          <w:lang w:val="ru-RU"/>
        </w:rPr>
        <w:t>целях</w:t>
      </w:r>
      <w:r w:rsidRPr="006F4BBE">
        <w:rPr>
          <w:spacing w:val="-34"/>
          <w:lang w:val="ru-RU"/>
        </w:rPr>
        <w:t xml:space="preserve"> </w:t>
      </w:r>
      <w:r w:rsidRPr="006F4BBE">
        <w:rPr>
          <w:lang w:val="ru-RU"/>
        </w:rPr>
        <w:t>соотнесения</w:t>
      </w:r>
      <w:r w:rsidRPr="006F4BBE">
        <w:rPr>
          <w:spacing w:val="-34"/>
          <w:lang w:val="ru-RU"/>
        </w:rPr>
        <w:t xml:space="preserve"> </w:t>
      </w:r>
      <w:r w:rsidRPr="006F4BBE">
        <w:rPr>
          <w:lang w:val="ru-RU"/>
        </w:rPr>
        <w:t>формирования</w:t>
      </w:r>
      <w:r w:rsidRPr="006F4BBE">
        <w:rPr>
          <w:spacing w:val="-34"/>
          <w:lang w:val="ru-RU"/>
        </w:rPr>
        <w:t xml:space="preserve"> </w:t>
      </w:r>
      <w:r w:rsidRPr="006F4BBE">
        <w:rPr>
          <w:lang w:val="ru-RU"/>
        </w:rPr>
        <w:t>метапредметных</w:t>
      </w:r>
      <w:r w:rsidRPr="006F4BBE">
        <w:rPr>
          <w:spacing w:val="-34"/>
          <w:lang w:val="ru-RU"/>
        </w:rPr>
        <w:t xml:space="preserve"> </w:t>
      </w:r>
      <w:r w:rsidRPr="006F4BBE">
        <w:rPr>
          <w:lang w:val="ru-RU"/>
        </w:rPr>
        <w:t>результатов</w:t>
      </w:r>
      <w:r w:rsidRPr="006F4BBE">
        <w:rPr>
          <w:spacing w:val="-25"/>
          <w:lang w:val="ru-RU"/>
        </w:rPr>
        <w:t xml:space="preserve"> </w:t>
      </w:r>
      <w:r w:rsidRPr="006F4BBE">
        <w:rPr>
          <w:lang w:val="ru-RU"/>
        </w:rPr>
        <w:t>с</w:t>
      </w:r>
      <w:r w:rsidRPr="006F4BBE">
        <w:rPr>
          <w:spacing w:val="-25"/>
          <w:lang w:val="ru-RU"/>
        </w:rPr>
        <w:t xml:space="preserve"> </w:t>
      </w:r>
      <w:r w:rsidRPr="006F4BBE">
        <w:rPr>
          <w:lang w:val="ru-RU"/>
        </w:rPr>
        <w:t>рабочими</w:t>
      </w:r>
      <w:r w:rsidRPr="006F4BBE">
        <w:rPr>
          <w:spacing w:val="-25"/>
          <w:lang w:val="ru-RU"/>
        </w:rPr>
        <w:t xml:space="preserve"> </w:t>
      </w:r>
      <w:r w:rsidRPr="006F4BBE">
        <w:rPr>
          <w:lang w:val="ru-RU"/>
        </w:rPr>
        <w:t>программами</w:t>
      </w:r>
      <w:r w:rsidRPr="006F4BBE">
        <w:rPr>
          <w:spacing w:val="-25"/>
          <w:lang w:val="ru-RU"/>
        </w:rPr>
        <w:t xml:space="preserve"> </w:t>
      </w:r>
      <w:r w:rsidRPr="006F4BBE">
        <w:rPr>
          <w:lang w:val="ru-RU"/>
        </w:rPr>
        <w:t>по</w:t>
      </w:r>
      <w:r w:rsidRPr="006F4BBE">
        <w:rPr>
          <w:spacing w:val="-25"/>
          <w:lang w:val="ru-RU"/>
        </w:rPr>
        <w:t xml:space="preserve"> </w:t>
      </w:r>
      <w:r w:rsidRPr="006F4BBE">
        <w:rPr>
          <w:lang w:val="ru-RU"/>
        </w:rPr>
        <w:t>учебным</w:t>
      </w:r>
      <w:r w:rsidRPr="006F4BBE">
        <w:rPr>
          <w:spacing w:val="-25"/>
          <w:lang w:val="ru-RU"/>
        </w:rPr>
        <w:t xml:space="preserve"> </w:t>
      </w:r>
      <w:r w:rsidRPr="006F4BBE">
        <w:rPr>
          <w:lang w:val="ru-RU"/>
        </w:rPr>
        <w:t>предметам</w:t>
      </w:r>
      <w:r w:rsidRPr="006F4BBE">
        <w:rPr>
          <w:spacing w:val="-25"/>
          <w:lang w:val="ru-RU"/>
        </w:rPr>
        <w:t xml:space="preserve"> </w:t>
      </w:r>
      <w:r w:rsidRPr="006F4BBE">
        <w:rPr>
          <w:lang w:val="ru-RU"/>
        </w:rPr>
        <w:t>необходимо,</w:t>
      </w:r>
      <w:r w:rsidRPr="006F4BBE">
        <w:rPr>
          <w:spacing w:val="-24"/>
          <w:lang w:val="ru-RU"/>
        </w:rPr>
        <w:t xml:space="preserve"> </w:t>
      </w:r>
      <w:r w:rsidRPr="006F4BBE">
        <w:rPr>
          <w:lang w:val="ru-RU"/>
        </w:rPr>
        <w:t>чтобы</w:t>
      </w:r>
      <w:r w:rsidRPr="006F4BBE">
        <w:rPr>
          <w:spacing w:val="-24"/>
          <w:lang w:val="ru-RU"/>
        </w:rPr>
        <w:t xml:space="preserve"> </w:t>
      </w:r>
      <w:r w:rsidRPr="006F4BBE">
        <w:rPr>
          <w:lang w:val="ru-RU"/>
        </w:rPr>
        <w:t>образовательная</w:t>
      </w:r>
      <w:r w:rsidRPr="006F4BBE">
        <w:rPr>
          <w:spacing w:val="-24"/>
          <w:lang w:val="ru-RU"/>
        </w:rPr>
        <w:t xml:space="preserve"> </w:t>
      </w:r>
      <w:r w:rsidRPr="006F4BBE">
        <w:rPr>
          <w:lang w:val="ru-RU"/>
        </w:rPr>
        <w:t>организация</w:t>
      </w:r>
      <w:r w:rsidRPr="006F4BBE">
        <w:rPr>
          <w:spacing w:val="-24"/>
          <w:lang w:val="ru-RU"/>
        </w:rPr>
        <w:t xml:space="preserve"> </w:t>
      </w:r>
      <w:r w:rsidRPr="006F4BBE">
        <w:rPr>
          <w:lang w:val="ru-RU"/>
        </w:rPr>
        <w:t>на</w:t>
      </w:r>
      <w:r w:rsidRPr="006F4BBE">
        <w:rPr>
          <w:spacing w:val="-24"/>
          <w:lang w:val="ru-RU"/>
        </w:rPr>
        <w:t xml:space="preserve"> </w:t>
      </w:r>
      <w:r w:rsidRPr="006F4BBE">
        <w:rPr>
          <w:lang w:val="ru-RU"/>
        </w:rPr>
        <w:t>регулярной</w:t>
      </w:r>
      <w:r w:rsidRPr="006F4BBE">
        <w:rPr>
          <w:spacing w:val="-24"/>
          <w:lang w:val="ru-RU"/>
        </w:rPr>
        <w:t xml:space="preserve"> </w:t>
      </w:r>
      <w:r w:rsidRPr="006F4BBE">
        <w:rPr>
          <w:lang w:val="ru-RU"/>
        </w:rPr>
        <w:t>основе проводила методические советы для определения,</w:t>
      </w:r>
      <w:r w:rsidRPr="006F4BBE">
        <w:rPr>
          <w:spacing w:val="-6"/>
          <w:lang w:val="ru-RU"/>
        </w:rPr>
        <w:t xml:space="preserve"> </w:t>
      </w:r>
      <w:r w:rsidRPr="006F4BBE">
        <w:rPr>
          <w:lang w:val="ru-RU"/>
        </w:rPr>
        <w:t>как</w:t>
      </w:r>
      <w:r w:rsidRPr="006F4BBE">
        <w:rPr>
          <w:spacing w:val="49"/>
          <w:lang w:val="ru-RU"/>
        </w:rPr>
        <w:t xml:space="preserve"> </w:t>
      </w:r>
      <w:r w:rsidRPr="006F4BBE">
        <w:rPr>
          <w:lang w:val="ru-RU"/>
        </w:rPr>
        <w:t>с учетом</w:t>
      </w:r>
      <w:r w:rsidRPr="006F4BBE">
        <w:rPr>
          <w:spacing w:val="-17"/>
          <w:lang w:val="ru-RU"/>
        </w:rPr>
        <w:t xml:space="preserve"> </w:t>
      </w:r>
      <w:r w:rsidRPr="006F4BBE">
        <w:rPr>
          <w:lang w:val="ru-RU"/>
        </w:rPr>
        <w:t>используемой</w:t>
      </w:r>
      <w:r w:rsidRPr="006F4BBE">
        <w:rPr>
          <w:spacing w:val="-17"/>
          <w:lang w:val="ru-RU"/>
        </w:rPr>
        <w:t xml:space="preserve"> </w:t>
      </w:r>
      <w:r w:rsidRPr="006F4BBE">
        <w:rPr>
          <w:lang w:val="ru-RU"/>
        </w:rPr>
        <w:t>базы</w:t>
      </w:r>
      <w:r w:rsidRPr="006F4BBE">
        <w:rPr>
          <w:spacing w:val="-17"/>
          <w:lang w:val="ru-RU"/>
        </w:rPr>
        <w:t xml:space="preserve"> </w:t>
      </w:r>
      <w:r w:rsidRPr="006F4BBE">
        <w:rPr>
          <w:lang w:val="ru-RU"/>
        </w:rPr>
        <w:t>образовательных</w:t>
      </w:r>
      <w:r w:rsidRPr="006F4BBE">
        <w:rPr>
          <w:spacing w:val="-17"/>
          <w:lang w:val="ru-RU"/>
        </w:rPr>
        <w:t xml:space="preserve"> </w:t>
      </w:r>
      <w:r w:rsidRPr="006F4BBE">
        <w:rPr>
          <w:lang w:val="ru-RU"/>
        </w:rPr>
        <w:t>технологий,</w:t>
      </w:r>
      <w:r w:rsidRPr="006F4BBE">
        <w:rPr>
          <w:spacing w:val="-17"/>
          <w:lang w:val="ru-RU"/>
        </w:rPr>
        <w:t xml:space="preserve"> </w:t>
      </w:r>
      <w:r w:rsidRPr="006F4BBE">
        <w:rPr>
          <w:lang w:val="ru-RU"/>
        </w:rPr>
        <w:t>так</w:t>
      </w:r>
      <w:r w:rsidRPr="006F4BBE">
        <w:rPr>
          <w:spacing w:val="-17"/>
          <w:lang w:val="ru-RU"/>
        </w:rPr>
        <w:t xml:space="preserve"> </w:t>
      </w:r>
      <w:r w:rsidRPr="006F4BBE">
        <w:rPr>
          <w:lang w:val="ru-RU"/>
        </w:rPr>
        <w:t>и методик, возможности обеспечения</w:t>
      </w:r>
      <w:r w:rsidRPr="006F4BBE">
        <w:rPr>
          <w:spacing w:val="9"/>
          <w:lang w:val="ru-RU"/>
        </w:rPr>
        <w:t xml:space="preserve"> </w:t>
      </w:r>
      <w:r w:rsidRPr="006F4BBE">
        <w:rPr>
          <w:lang w:val="ru-RU"/>
        </w:rPr>
        <w:t>формирования</w:t>
      </w:r>
      <w:r w:rsidRPr="006F4BBE">
        <w:rPr>
          <w:spacing w:val="22"/>
          <w:lang w:val="ru-RU"/>
        </w:rPr>
        <w:t xml:space="preserve"> </w:t>
      </w:r>
      <w:r w:rsidRPr="006F4BBE">
        <w:rPr>
          <w:lang w:val="ru-RU"/>
        </w:rPr>
        <w:t>универсальных</w:t>
      </w:r>
      <w:r w:rsidRPr="006F4BBE">
        <w:rPr>
          <w:spacing w:val="-14"/>
          <w:lang w:val="ru-RU"/>
        </w:rPr>
        <w:t xml:space="preserve"> </w:t>
      </w:r>
      <w:r w:rsidRPr="006F4BBE">
        <w:rPr>
          <w:lang w:val="ru-RU"/>
        </w:rPr>
        <w:t>учебных</w:t>
      </w:r>
      <w:r w:rsidRPr="006F4BBE">
        <w:rPr>
          <w:spacing w:val="-14"/>
          <w:lang w:val="ru-RU"/>
        </w:rPr>
        <w:t xml:space="preserve"> </w:t>
      </w:r>
      <w:r w:rsidRPr="006F4BBE">
        <w:rPr>
          <w:lang w:val="ru-RU"/>
        </w:rPr>
        <w:t>действий</w:t>
      </w:r>
      <w:r w:rsidRPr="006F4BBE">
        <w:rPr>
          <w:spacing w:val="-14"/>
          <w:lang w:val="ru-RU"/>
        </w:rPr>
        <w:t xml:space="preserve"> </w:t>
      </w:r>
      <w:r w:rsidRPr="006F4BBE">
        <w:rPr>
          <w:spacing w:val="-3"/>
          <w:lang w:val="ru-RU"/>
        </w:rPr>
        <w:t>(УУД),</w:t>
      </w:r>
      <w:r w:rsidRPr="006F4BBE">
        <w:rPr>
          <w:spacing w:val="-14"/>
          <w:lang w:val="ru-RU"/>
        </w:rPr>
        <w:t xml:space="preserve"> </w:t>
      </w:r>
      <w:r w:rsidRPr="006F4BBE">
        <w:rPr>
          <w:lang w:val="ru-RU"/>
        </w:rPr>
        <w:t>аккумулируя</w:t>
      </w:r>
      <w:r w:rsidRPr="006F4BBE">
        <w:rPr>
          <w:spacing w:val="-14"/>
          <w:lang w:val="ru-RU"/>
        </w:rPr>
        <w:t xml:space="preserve"> </w:t>
      </w:r>
      <w:r w:rsidRPr="006F4BBE">
        <w:rPr>
          <w:lang w:val="ru-RU"/>
        </w:rPr>
        <w:t>потенциал</w:t>
      </w:r>
      <w:r w:rsidRPr="006F4BBE">
        <w:rPr>
          <w:spacing w:val="-14"/>
          <w:lang w:val="ru-RU"/>
        </w:rPr>
        <w:t xml:space="preserve"> </w:t>
      </w:r>
      <w:r w:rsidRPr="006F4BBE">
        <w:rPr>
          <w:lang w:val="ru-RU"/>
        </w:rPr>
        <w:t>разных</w:t>
      </w:r>
      <w:r w:rsidR="00491EFB" w:rsidRPr="006F4BBE">
        <w:rPr>
          <w:lang w:val="ru-RU"/>
        </w:rPr>
        <w:t xml:space="preserve"> </w:t>
      </w:r>
      <w:r w:rsidRPr="006F4BBE">
        <w:rPr>
          <w:lang w:val="ru-RU"/>
        </w:rPr>
        <w:t>специалистов-предметников.</w:t>
      </w:r>
    </w:p>
    <w:p w14:paraId="551FAE8F" w14:textId="77777777" w:rsidR="00C6278E" w:rsidRPr="006F4BBE" w:rsidRDefault="00C6278E" w:rsidP="00287D0F">
      <w:pPr>
        <w:rPr>
          <w:lang w:val="ru-RU"/>
        </w:rPr>
      </w:pPr>
      <w:r w:rsidRPr="006F4BBE">
        <w:rPr>
          <w:lang w:val="ru-RU"/>
        </w:rPr>
        <w:br w:type="page"/>
      </w:r>
    </w:p>
    <w:p w14:paraId="3B7890F8" w14:textId="78B7372E" w:rsidR="00C6278E" w:rsidRPr="006F4BBE" w:rsidRDefault="00C6278E" w:rsidP="00FF27CE">
      <w:pPr>
        <w:pStyle w:val="3"/>
        <w:rPr>
          <w:lang w:val="ru-RU"/>
        </w:rPr>
      </w:pPr>
      <w:bookmarkStart w:id="779" w:name="_Toc99051192"/>
      <w:r w:rsidRPr="006F4BBE">
        <w:rPr>
          <w:lang w:val="ru-RU"/>
        </w:rPr>
        <w:lastRenderedPageBreak/>
        <w:t>2.2.3. ПРОГРАММА ВОСПИТАНИЯ</w:t>
      </w:r>
      <w:bookmarkEnd w:id="779"/>
    </w:p>
    <w:p w14:paraId="366FA8E1" w14:textId="77777777" w:rsidR="00FF27CE" w:rsidRPr="006F4BBE" w:rsidRDefault="00FF27CE" w:rsidP="00FF27CE">
      <w:pPr>
        <w:pStyle w:val="3"/>
        <w:rPr>
          <w:lang w:val="ru-RU"/>
        </w:rPr>
      </w:pPr>
    </w:p>
    <w:p w14:paraId="1B5E5EF3" w14:textId="77777777" w:rsidR="00C6278E" w:rsidRPr="006F4BBE" w:rsidRDefault="00C6278E" w:rsidP="00FF27CE">
      <w:pPr>
        <w:pStyle w:val="4"/>
        <w:rPr>
          <w:lang w:val="ru-RU"/>
        </w:rPr>
      </w:pPr>
      <w:bookmarkStart w:id="780" w:name="_Toc97999903"/>
      <w:bookmarkStart w:id="781" w:name="_Toc99051193"/>
      <w:r w:rsidRPr="006F4BBE">
        <w:rPr>
          <w:lang w:val="ru-RU"/>
        </w:rPr>
        <w:t>2.2.3.1. Пояснительная записка</w:t>
      </w:r>
      <w:bookmarkEnd w:id="780"/>
      <w:bookmarkEnd w:id="781"/>
    </w:p>
    <w:p w14:paraId="0E6D567D" w14:textId="77777777" w:rsidR="00C6278E" w:rsidRPr="006F4BBE" w:rsidRDefault="00C6278E" w:rsidP="00287D0F">
      <w:pPr>
        <w:rPr>
          <w:b/>
          <w:i/>
          <w:lang w:val="ru-RU"/>
        </w:rPr>
      </w:pPr>
      <w:r w:rsidRPr="006F4BBE">
        <w:rPr>
          <w:b/>
          <w:i/>
          <w:lang w:val="ru-RU"/>
        </w:rPr>
        <w:t>Общая характеристика программы</w:t>
      </w:r>
    </w:p>
    <w:p w14:paraId="139BB475" w14:textId="5AA2A47B" w:rsidR="00C6278E" w:rsidRPr="006F4BBE" w:rsidRDefault="00C6278E" w:rsidP="00287D0F">
      <w:pPr>
        <w:rPr>
          <w:lang w:val="ru-RU"/>
        </w:rPr>
      </w:pPr>
      <w:r w:rsidRPr="006F4BBE">
        <w:rPr>
          <w:lang w:val="ru-RU"/>
        </w:rPr>
        <w:t xml:space="preserve">Программа воспитания обучающихся с РАС является обязательной частью адаптированной основной общеобразовательной программы и предназначена для описания основных ориентиров воспитательной работы с обучающимися с РАС при обучении в образовательной организации на </w:t>
      </w:r>
      <w:r w:rsidRPr="006F4BBE">
        <w:rPr>
          <w:shd w:val="clear" w:color="auto" w:fill="FFFFFF"/>
          <w:lang w:val="ru-RU"/>
        </w:rPr>
        <w:t>уровне основного общего образования</w:t>
      </w:r>
      <w:r w:rsidRPr="006F4BBE">
        <w:rPr>
          <w:lang w:val="ru-RU"/>
        </w:rPr>
        <w:t>. Для реализации программы воспитания привлекаются как сотрудники образовательной организации (учитель, классный руководитель, заместитель директора по воспитательной работе, старший вожатый, воспитатель, куратор, тьютор, специалисты психолого-педагогического сопровождения).</w:t>
      </w:r>
      <w:r w:rsidR="006E0796">
        <w:rPr>
          <w:lang w:val="ru-RU"/>
        </w:rPr>
        <w:t xml:space="preserve"> </w:t>
      </w:r>
      <w:r w:rsidRPr="006F4BBE">
        <w:rPr>
          <w:lang w:val="ru-RU"/>
        </w:rPr>
        <w:t>При необходимости, частично к реализации программы воспитания могут привлекаться работники досуговых организаций, организаций дополнительного образования, Центров психолого-медико-психологического сопровождения и других организации, имеющих опыт работы с детьми и подростками с РАС и условия проведения воспитательной работы с обучающимися с РАС. Обязательным условием реализации программы воспитания является включение родителей (законных представителей) обучающегося с РАС в воспитательный процесс. Важным условием является также организация опора на собственную активность обучающихся с РАС через вовлечение их в совместную деятельность с педагогами и сверстниками в рамках воспитательной работы в образовательной организации.</w:t>
      </w:r>
    </w:p>
    <w:p w14:paraId="5766A513" w14:textId="77777777" w:rsidR="00C6278E" w:rsidRPr="006F4BBE" w:rsidRDefault="00C6278E" w:rsidP="00287D0F">
      <w:pPr>
        <w:rPr>
          <w:lang w:val="ru-RU"/>
        </w:rPr>
      </w:pPr>
      <w:r w:rsidRPr="006F4BBE">
        <w:rPr>
          <w:lang w:val="ru-RU"/>
        </w:rPr>
        <w:t xml:space="preserve">В центре программы воспитания для обучающихся с РАС в соответствии с Федеральными государственными образовательными стандартами (далее – ФГОС) основного общего образования находится личностное развитие обучающихся, формирование у них системных знаний о различных аспектах развития России </w:t>
      </w:r>
      <w:r w:rsidRPr="006F4BBE">
        <w:rPr>
          <w:lang w:val="ru-RU"/>
        </w:rPr>
        <w:br/>
        <w:t xml:space="preserve">и мира. Одним из результатов реализации программы станет приобщение обучающихся к российским традиционным духовным ценностям, правилам </w:t>
      </w:r>
      <w:r w:rsidRPr="006F4BBE">
        <w:rPr>
          <w:lang w:val="ru-RU"/>
        </w:rPr>
        <w:br/>
        <w:t>и нормам поведения в российском обществе. Программа призвана обеспечить достижение обучающимися личностных результатов, указанных во ФГОС: формирование у обучающихся основ российской идентичности; готовность обучающихся к саморазвитию; мотивацию к познанию и обучению; ценностные установки и социально-значимые качества личности; активное участие в социально-значимой деятельности.</w:t>
      </w:r>
    </w:p>
    <w:p w14:paraId="17D7A910" w14:textId="77777777" w:rsidR="00C6278E" w:rsidRPr="006F4BBE" w:rsidRDefault="00C6278E" w:rsidP="00287D0F">
      <w:pPr>
        <w:rPr>
          <w:lang w:val="ru-RU"/>
        </w:rPr>
      </w:pPr>
      <w:r w:rsidRPr="006F4BBE">
        <w:rPr>
          <w:lang w:val="ru-RU"/>
        </w:rPr>
        <w:t>Программа воспитания обучающихся уровня основного общего образования с РАС содержит описание методов, педагогических приемов и форм работы, которые реализуются с учетом особенностей конкретной образовательной организации, системы организации обучения обучающихся с РАС, варианта реализуемой адаптированной основной образовательной программы (8.1 или 8.2), психолого-педагогических особенностей самих обучающихся.</w:t>
      </w:r>
    </w:p>
    <w:p w14:paraId="477D9883" w14:textId="77777777" w:rsidR="00C6278E" w:rsidRPr="006F4BBE" w:rsidRDefault="00C6278E" w:rsidP="00287D0F">
      <w:pPr>
        <w:rPr>
          <w:lang w:val="ru-RU"/>
        </w:rPr>
      </w:pPr>
      <w:r w:rsidRPr="006F4BBE">
        <w:rPr>
          <w:lang w:val="ru-RU"/>
        </w:rPr>
        <w:t xml:space="preserve">Также возможно введение методов и форм работы, не указанных в программе воспитания обучающихся, в зависимости от реальной воспитательной работы, организуемой в образовательной организации. </w:t>
      </w:r>
    </w:p>
    <w:p w14:paraId="3850C14B" w14:textId="77777777" w:rsidR="00C6278E" w:rsidRPr="006F4BBE" w:rsidRDefault="00C6278E" w:rsidP="00287D0F">
      <w:pPr>
        <w:rPr>
          <w:bCs/>
          <w:iCs/>
          <w:lang w:val="ru-RU"/>
        </w:rPr>
      </w:pPr>
      <w:r w:rsidRPr="006F4BBE">
        <w:rPr>
          <w:bCs/>
          <w:iCs/>
          <w:lang w:val="ru-RU"/>
        </w:rPr>
        <w:t xml:space="preserve">Программа воспитания обучающихся с РАС включает в себя четыре основные раздела: </w:t>
      </w:r>
      <w:r w:rsidRPr="006F4BBE">
        <w:rPr>
          <w:i/>
          <w:lang w:val="ru-RU"/>
        </w:rPr>
        <w:t xml:space="preserve">«Особенности организуемого в образовательной организации </w:t>
      </w:r>
      <w:r w:rsidRPr="006F4BBE">
        <w:rPr>
          <w:i/>
          <w:lang w:val="ru-RU"/>
        </w:rPr>
        <w:lastRenderedPageBreak/>
        <w:t>воспитательного процесса</w:t>
      </w:r>
      <w:r w:rsidRPr="006F4BBE">
        <w:rPr>
          <w:iCs/>
          <w:lang w:val="ru-RU"/>
        </w:rPr>
        <w:t xml:space="preserve">», </w:t>
      </w:r>
      <w:r w:rsidRPr="006F4BBE">
        <w:rPr>
          <w:i/>
          <w:iCs/>
          <w:lang w:val="ru-RU"/>
        </w:rPr>
        <w:t xml:space="preserve">«Цель и задачи воспитания», </w:t>
      </w:r>
      <w:r w:rsidRPr="006F4BBE">
        <w:rPr>
          <w:i/>
          <w:lang w:val="ru-RU"/>
        </w:rPr>
        <w:t xml:space="preserve">«Виды, формы и содержание деятельности», </w:t>
      </w:r>
      <w:r w:rsidRPr="006F4BBE">
        <w:rPr>
          <w:i/>
          <w:iCs/>
          <w:lang w:val="ru-RU"/>
        </w:rPr>
        <w:t>«Основные направления самоанализа воспитательной работы».</w:t>
      </w:r>
    </w:p>
    <w:p w14:paraId="0D141CB6" w14:textId="77777777" w:rsidR="00C6278E" w:rsidRPr="006F4BBE" w:rsidRDefault="00C6278E" w:rsidP="00287D0F">
      <w:pPr>
        <w:rPr>
          <w:b/>
          <w:i/>
          <w:lang w:val="ru-RU"/>
        </w:rPr>
      </w:pPr>
      <w:r w:rsidRPr="006F4BBE">
        <w:rPr>
          <w:b/>
          <w:i/>
          <w:lang w:val="ru-RU"/>
        </w:rPr>
        <w:t>Описание разделов программы:</w:t>
      </w:r>
    </w:p>
    <w:p w14:paraId="579E2A03" w14:textId="77777777" w:rsidR="00C6278E" w:rsidRPr="006F4BBE" w:rsidRDefault="00C6278E" w:rsidP="00287D0F">
      <w:pPr>
        <w:rPr>
          <w:b/>
          <w:i/>
          <w:lang w:val="ru-RU"/>
        </w:rPr>
      </w:pPr>
      <w:r w:rsidRPr="006F4BBE">
        <w:rPr>
          <w:i/>
          <w:iCs/>
          <w:lang w:val="ru-RU"/>
        </w:rPr>
        <w:t xml:space="preserve">Раздел </w:t>
      </w:r>
      <w:r w:rsidRPr="006F4BBE">
        <w:rPr>
          <w:i/>
          <w:lang w:val="ru-RU"/>
        </w:rPr>
        <w:t>«Особенности организуемого в образовательной организации воспитательного процесса</w:t>
      </w:r>
      <w:r w:rsidRPr="006F4BBE">
        <w:rPr>
          <w:iCs/>
          <w:lang w:val="ru-RU"/>
        </w:rPr>
        <w:t>», в котором образовательная организация</w:t>
      </w:r>
      <w:r w:rsidRPr="006F4BBE">
        <w:rPr>
          <w:lang w:val="ru-RU"/>
        </w:rPr>
        <w:t xml:space="preserve"> кратко описывает специфику своей деятельности в сфере воспитания. Здесь может быть размещена информация: о специфике расположения образовательной организации, особенностях ее социального окружения, источниках положительного или отрицательного влияния на обучающихся, значимых партнерах образовательной организации, особенностях контингента обучающихся, оригинальных воспитательных находках образовательной организации, а также важных для образовательной организации принципах и традициях воспитания, личностные и</w:t>
      </w:r>
      <w:r w:rsidRPr="006F4BBE">
        <w:rPr>
          <w:b/>
          <w:i/>
          <w:lang w:val="ru-RU"/>
        </w:rPr>
        <w:t xml:space="preserve"> </w:t>
      </w:r>
      <w:r w:rsidRPr="006F4BBE">
        <w:rPr>
          <w:lang w:val="ru-RU"/>
        </w:rPr>
        <w:t>психофизические особенности обучающихся с РАС, особенности режима образовательной организации (например, обучение на дому, обучение в инклюзивном классе, обучение в специальном (автономном) классе, и др.).</w:t>
      </w:r>
      <w:r w:rsidRPr="006F4BBE">
        <w:rPr>
          <w:b/>
          <w:i/>
          <w:lang w:val="ru-RU"/>
        </w:rPr>
        <w:t xml:space="preserve"> </w:t>
      </w:r>
    </w:p>
    <w:p w14:paraId="69BEA242" w14:textId="77777777" w:rsidR="00C6278E" w:rsidRPr="006F4BBE" w:rsidRDefault="00C6278E" w:rsidP="00287D0F">
      <w:pPr>
        <w:rPr>
          <w:iCs/>
          <w:lang w:val="ru-RU"/>
        </w:rPr>
      </w:pPr>
      <w:r w:rsidRPr="006F4BBE">
        <w:rPr>
          <w:i/>
          <w:iCs/>
          <w:lang w:val="ru-RU"/>
        </w:rPr>
        <w:t>Раздел «Цель и задачи воспитания»</w:t>
      </w:r>
      <w:r w:rsidRPr="006F4BBE">
        <w:rPr>
          <w:iCs/>
          <w:lang w:val="ru-RU"/>
        </w:rPr>
        <w:t>, в котором на основе базовых общественных ценностей формулируется цель воспитания и задачи, которые образовательной организации предстоит решать для достижения цели.</w:t>
      </w:r>
    </w:p>
    <w:p w14:paraId="5163B0C4" w14:textId="77777777" w:rsidR="00C6278E" w:rsidRPr="006F4BBE" w:rsidRDefault="00C6278E" w:rsidP="00287D0F">
      <w:pPr>
        <w:rPr>
          <w:iCs/>
          <w:lang w:val="ru-RU"/>
        </w:rPr>
      </w:pPr>
      <w:r w:rsidRPr="006F4BBE">
        <w:rPr>
          <w:iCs/>
          <w:lang w:val="ru-RU"/>
        </w:rPr>
        <w:t xml:space="preserve">Это могут быть как общие задачи воспитания, например, формирование и развитие </w:t>
      </w:r>
      <w:r w:rsidRPr="006F4BBE">
        <w:rPr>
          <w:lang w:val="ru-RU"/>
        </w:rPr>
        <w:t>готовности обучающихся с РАС к самореализации и выполнению социально востребованной деятельности, так и специфические задачи,</w:t>
      </w:r>
      <w:r w:rsidRPr="006F4BBE">
        <w:rPr>
          <w:iCs/>
          <w:lang w:val="ru-RU"/>
        </w:rPr>
        <w:t xml:space="preserve"> которые позволяют обучающемуся с РАС наращивать свой образовательный и социальный потенциал. Например, к </w:t>
      </w:r>
      <w:r w:rsidRPr="00CD6AE8">
        <w:rPr>
          <w:bCs/>
          <w:i/>
          <w:iCs/>
          <w:lang w:val="ru-RU"/>
        </w:rPr>
        <w:t>специфическим задачам</w:t>
      </w:r>
      <w:r w:rsidRPr="006F4BBE">
        <w:rPr>
          <w:iCs/>
          <w:lang w:val="ru-RU"/>
        </w:rPr>
        <w:t xml:space="preserve"> можно отнести задачи формирования и развития социального поведения, учебной мотивации и учебного поведения, </w:t>
      </w:r>
      <w:r w:rsidRPr="006F4BBE">
        <w:rPr>
          <w:lang w:val="ru-RU"/>
        </w:rPr>
        <w:t>обеспечение возможностей для получения знаний и навыков, которые поддерживают личную независимость и социальную ответственность и др.</w:t>
      </w:r>
      <w:r w:rsidRPr="006F4BBE">
        <w:rPr>
          <w:iCs/>
          <w:lang w:val="ru-RU"/>
        </w:rPr>
        <w:t xml:space="preserve">  </w:t>
      </w:r>
    </w:p>
    <w:p w14:paraId="78813387" w14:textId="5E5E1E2D" w:rsidR="00C6278E" w:rsidRPr="006F4BBE" w:rsidRDefault="00C6278E" w:rsidP="00287D0F">
      <w:pPr>
        <w:rPr>
          <w:lang w:val="ru-RU"/>
        </w:rPr>
      </w:pPr>
      <w:r w:rsidRPr="006F4BBE">
        <w:rPr>
          <w:i/>
          <w:iCs/>
          <w:lang w:val="ru-RU"/>
        </w:rPr>
        <w:t xml:space="preserve">Раздел </w:t>
      </w:r>
      <w:r w:rsidRPr="006F4BBE">
        <w:rPr>
          <w:i/>
          <w:lang w:val="ru-RU"/>
        </w:rPr>
        <w:t>«Виды, формы и содержание деятельности»</w:t>
      </w:r>
      <w:r w:rsidRPr="006F4BBE">
        <w:rPr>
          <w:iCs/>
          <w:lang w:val="ru-RU"/>
        </w:rPr>
        <w:t xml:space="preserve">, в котором образовательная организация </w:t>
      </w:r>
      <w:r w:rsidRPr="006F4BBE">
        <w:rPr>
          <w:lang w:val="ru-RU"/>
        </w:rPr>
        <w:t>показывает, каким образом будет осуществляться достижение поставленных цели и задач воспитания. Данный раздел может состоять из нескольких инвариантных и вариативных модулей, каждый из которых ориентирован на одну из поставленных образовательной организацией задач воспитания и соответствует одному из направлений воспитательной работы образовательной организации. Инвариантными модулями здесь являются: «Классное руководство», «Школьный урок», «Курсы внеурочной деятельности», «Работа с родителями», «Самоуправление» и «Профориентация». Вариативными модулями могут быть: «Ключевые общешкольные дела», «Детские общественные объединения», «Школьные медиа», «Экскурсии, экспедиции, походы»</w:t>
      </w:r>
      <w:r w:rsidR="00060787">
        <w:rPr>
          <w:lang w:val="ru-RU"/>
        </w:rPr>
        <w:t>.</w:t>
      </w:r>
    </w:p>
    <w:p w14:paraId="0FA2CA91" w14:textId="77777777" w:rsidR="00C6278E" w:rsidRPr="006F4BBE" w:rsidRDefault="00C6278E" w:rsidP="00287D0F">
      <w:pPr>
        <w:rPr>
          <w:lang w:val="ru-RU"/>
        </w:rPr>
      </w:pPr>
      <w:r w:rsidRPr="006F4BBE">
        <w:rPr>
          <w:i/>
          <w:iCs/>
          <w:lang w:val="ru-RU"/>
        </w:rPr>
        <w:t>Раздел «Основные направления самоанализа воспитательной работы»</w:t>
      </w:r>
      <w:r w:rsidRPr="006F4BBE">
        <w:rPr>
          <w:lang w:val="ru-RU"/>
        </w:rPr>
        <w:t xml:space="preserve">, </w:t>
      </w:r>
      <w:r w:rsidRPr="006F4BBE">
        <w:rPr>
          <w:lang w:val="ru-RU"/>
        </w:rPr>
        <w:br/>
        <w:t xml:space="preserve">К программе воспитания каждой образовательной организацией прилагается ежегодный календарный план воспитательной работы. </w:t>
      </w:r>
    </w:p>
    <w:p w14:paraId="7341CE33" w14:textId="77777777" w:rsidR="00C6278E" w:rsidRPr="006F4BBE" w:rsidRDefault="00C6278E" w:rsidP="00287D0F">
      <w:pPr>
        <w:rPr>
          <w:b/>
          <w:shd w:val="clear" w:color="000000" w:fill="FFFFFF"/>
          <w:lang w:val="ru-RU"/>
        </w:rPr>
      </w:pPr>
    </w:p>
    <w:p w14:paraId="3E907D34" w14:textId="77777777" w:rsidR="00C6278E" w:rsidRPr="006F4BBE" w:rsidRDefault="00C6278E" w:rsidP="00FF27CE">
      <w:pPr>
        <w:pStyle w:val="4"/>
        <w:rPr>
          <w:lang w:val="ru-RU"/>
        </w:rPr>
      </w:pPr>
      <w:bookmarkStart w:id="782" w:name="_Toc97148806"/>
      <w:bookmarkStart w:id="783" w:name="_Toc97999904"/>
      <w:bookmarkStart w:id="784" w:name="_Toc99051194"/>
      <w:r w:rsidRPr="006F4BBE">
        <w:rPr>
          <w:lang w:val="ru-RU"/>
        </w:rPr>
        <w:t xml:space="preserve">2.2.3.2. Особенности организуемого в образовательной </w:t>
      </w:r>
      <w:proofErr w:type="gramStart"/>
      <w:r w:rsidRPr="006F4BBE">
        <w:rPr>
          <w:lang w:val="ru-RU"/>
        </w:rPr>
        <w:t>организации  воспитательного</w:t>
      </w:r>
      <w:proofErr w:type="gramEnd"/>
      <w:r w:rsidRPr="006F4BBE">
        <w:rPr>
          <w:lang w:val="ru-RU"/>
        </w:rPr>
        <w:t xml:space="preserve"> процесса</w:t>
      </w:r>
      <w:bookmarkEnd w:id="782"/>
      <w:bookmarkEnd w:id="783"/>
      <w:bookmarkEnd w:id="784"/>
    </w:p>
    <w:p w14:paraId="48200556" w14:textId="77777777" w:rsidR="00C6278E" w:rsidRPr="006F4BBE" w:rsidRDefault="00C6278E" w:rsidP="00060787">
      <w:pPr>
        <w:jc w:val="center"/>
        <w:rPr>
          <w:lang w:val="ru-RU"/>
        </w:rPr>
      </w:pPr>
      <w:r w:rsidRPr="006F4BBE">
        <w:rPr>
          <w:lang w:val="ru-RU"/>
        </w:rPr>
        <w:t xml:space="preserve">Принципы взаимодействия педагогических работников </w:t>
      </w:r>
      <w:r w:rsidRPr="006F4BBE">
        <w:rPr>
          <w:lang w:val="ru-RU"/>
        </w:rPr>
        <w:br/>
      </w:r>
      <w:r w:rsidRPr="006F4BBE">
        <w:rPr>
          <w:lang w:val="ru-RU"/>
        </w:rPr>
        <w:lastRenderedPageBreak/>
        <w:t>и обучающихся</w:t>
      </w:r>
    </w:p>
    <w:p w14:paraId="0F799F18" w14:textId="77777777" w:rsidR="00C6278E" w:rsidRPr="006F4BBE" w:rsidRDefault="00C6278E" w:rsidP="00287D0F">
      <w:pPr>
        <w:rPr>
          <w:lang w:val="ru-RU"/>
        </w:rPr>
      </w:pPr>
      <w:r w:rsidRPr="006F4BBE">
        <w:rPr>
          <w:lang w:val="ru-RU"/>
        </w:rPr>
        <w:t xml:space="preserve">Процесс воспитания в образовательной организации основывается </w:t>
      </w:r>
      <w:r w:rsidRPr="006F4BBE">
        <w:rPr>
          <w:lang w:val="ru-RU"/>
        </w:rPr>
        <w:br/>
        <w:t xml:space="preserve">на следующих принципах взаимодействия педагогических работников </w:t>
      </w:r>
      <w:r w:rsidRPr="006F4BBE">
        <w:rPr>
          <w:lang w:val="ru-RU"/>
        </w:rPr>
        <w:br/>
        <w:t>и обучающихся:</w:t>
      </w:r>
    </w:p>
    <w:p w14:paraId="47D90FF2" w14:textId="77777777" w:rsidR="00C6278E" w:rsidRPr="006F4BBE" w:rsidRDefault="00C6278E" w:rsidP="00287D0F">
      <w:pPr>
        <w:rPr>
          <w:lang w:val="ru-RU"/>
        </w:rPr>
      </w:pPr>
      <w:r w:rsidRPr="006F4BBE">
        <w:rPr>
          <w:lang w:val="ru-RU"/>
        </w:rPr>
        <w:t>неукоснительное соблюдение законности и прав семьи и обучающегося, соблюдения конфиденциальности информации об обучающемся и семье, приоритета безопасности обучающегося при нахождении в образовательной организации;</w:t>
      </w:r>
    </w:p>
    <w:p w14:paraId="6D45818A" w14:textId="77777777" w:rsidR="00C6278E" w:rsidRPr="006F4BBE" w:rsidRDefault="00C6278E" w:rsidP="00287D0F">
      <w:pPr>
        <w:rPr>
          <w:lang w:val="ru-RU"/>
        </w:rPr>
      </w:pPr>
      <w:r w:rsidRPr="006F4BBE">
        <w:rPr>
          <w:lang w:val="ru-RU"/>
        </w:rPr>
        <w:t xml:space="preserve">ориентир на создание в образовательной организации психологически комфортной среды для каждого обучающегося и взрослого, без которой невозможно конструктивное взаимодействие обучающихся и педагогических работников; </w:t>
      </w:r>
    </w:p>
    <w:p w14:paraId="1E87880A" w14:textId="77777777" w:rsidR="00C6278E" w:rsidRPr="006F4BBE" w:rsidRDefault="00C6278E" w:rsidP="00287D0F">
      <w:pPr>
        <w:rPr>
          <w:lang w:val="ru-RU"/>
        </w:rPr>
      </w:pPr>
      <w:r w:rsidRPr="006F4BBE">
        <w:rPr>
          <w:lang w:val="ru-RU"/>
        </w:rPr>
        <w:t>реализация процесса воспитания главным образом через создание в образовательной организации детско-взрослых общностей, которые бы объединяли обучающихся и педагогических работников яркими и содержательными событиями, общими позитивными эмоциями и доверительными отношениями друг к другу;</w:t>
      </w:r>
    </w:p>
    <w:p w14:paraId="507AB9AE" w14:textId="77777777" w:rsidR="00C6278E" w:rsidRPr="006F4BBE" w:rsidRDefault="00C6278E" w:rsidP="00287D0F">
      <w:pPr>
        <w:rPr>
          <w:lang w:val="ru-RU"/>
        </w:rPr>
      </w:pPr>
      <w:r w:rsidRPr="006F4BBE">
        <w:rPr>
          <w:lang w:val="ru-RU"/>
        </w:rPr>
        <w:t>организация основных совместных дел обучающихся и педагогических работников как предмета совместной заботы и взрослых, и обучающихся;</w:t>
      </w:r>
    </w:p>
    <w:p w14:paraId="0F321E15" w14:textId="77777777" w:rsidR="00C6278E" w:rsidRPr="006F4BBE" w:rsidRDefault="00C6278E" w:rsidP="00287D0F">
      <w:pPr>
        <w:rPr>
          <w:lang w:val="ru-RU"/>
        </w:rPr>
      </w:pPr>
      <w:r w:rsidRPr="006F4BBE">
        <w:rPr>
          <w:lang w:val="ru-RU"/>
        </w:rPr>
        <w:t xml:space="preserve">системность, целесообразность и </w:t>
      </w:r>
      <w:proofErr w:type="spellStart"/>
      <w:r w:rsidRPr="006F4BBE">
        <w:rPr>
          <w:lang w:val="ru-RU"/>
        </w:rPr>
        <w:t>нешаблонность</w:t>
      </w:r>
      <w:proofErr w:type="spellEnd"/>
      <w:r w:rsidRPr="006F4BBE">
        <w:rPr>
          <w:lang w:val="ru-RU"/>
        </w:rPr>
        <w:t xml:space="preserve"> воспитания как условия его эффективности.</w:t>
      </w:r>
    </w:p>
    <w:p w14:paraId="10B8C541" w14:textId="77777777" w:rsidR="00C6278E" w:rsidRPr="006F4BBE" w:rsidRDefault="00C6278E" w:rsidP="00287D0F">
      <w:pPr>
        <w:rPr>
          <w:lang w:val="ru-RU"/>
        </w:rPr>
      </w:pPr>
      <w:r w:rsidRPr="006F4BBE">
        <w:rPr>
          <w:lang w:val="ru-RU"/>
        </w:rPr>
        <w:t xml:space="preserve">Основными традициями воспитания в образовательной организации являются следующие: </w:t>
      </w:r>
    </w:p>
    <w:p w14:paraId="1B73F5E1" w14:textId="77777777" w:rsidR="00C6278E" w:rsidRPr="006F4BBE" w:rsidRDefault="00C6278E" w:rsidP="00287D0F">
      <w:pPr>
        <w:rPr>
          <w:lang w:val="ru-RU"/>
        </w:rPr>
      </w:pPr>
      <w:r w:rsidRPr="006F4BBE">
        <w:rPr>
          <w:lang w:val="ru-RU"/>
        </w:rPr>
        <w:t>стержнем годового цикла воспитательной работы образовательной организации являются ключевые общешкольные дела, через которые осуществляется интеграция воспитательных усилий педагогических работников;</w:t>
      </w:r>
    </w:p>
    <w:p w14:paraId="4AAC731B" w14:textId="77777777" w:rsidR="00C6278E" w:rsidRPr="006F4BBE" w:rsidRDefault="00C6278E" w:rsidP="00287D0F">
      <w:pPr>
        <w:rPr>
          <w:lang w:val="ru-RU"/>
        </w:rPr>
      </w:pPr>
      <w:r w:rsidRPr="006F4BBE">
        <w:rPr>
          <w:lang w:val="ru-RU"/>
        </w:rPr>
        <w:t>важной чертой каждого ключевого дела и большинства используемых для воспитания других совместных дел педагогических работников и обучающихся является коллективная разработка, коллективное планирование, коллективное проведение и коллективный анализ их результатов;</w:t>
      </w:r>
    </w:p>
    <w:p w14:paraId="54C8BFC1" w14:textId="77777777" w:rsidR="00C6278E" w:rsidRPr="006F4BBE" w:rsidRDefault="00C6278E" w:rsidP="00287D0F">
      <w:pPr>
        <w:rPr>
          <w:lang w:val="ru-RU"/>
        </w:rPr>
      </w:pPr>
      <w:r w:rsidRPr="006F4BBE">
        <w:rPr>
          <w:lang w:val="ru-RU"/>
        </w:rPr>
        <w:t>в образовательной организации создаются такие условия, при которых по мере взросления обучающегося увеличивается и его роль в совместных делах (от пассивного наблюдателя до организатора);</w:t>
      </w:r>
    </w:p>
    <w:p w14:paraId="34712D00" w14:textId="77777777" w:rsidR="00C6278E" w:rsidRPr="006F4BBE" w:rsidRDefault="00C6278E" w:rsidP="00287D0F">
      <w:pPr>
        <w:rPr>
          <w:lang w:val="ru-RU"/>
        </w:rPr>
      </w:pPr>
      <w:r w:rsidRPr="006F4BBE">
        <w:rPr>
          <w:lang w:val="ru-RU"/>
        </w:rPr>
        <w:t xml:space="preserve">в проведении общешкольных дел отсутствует соревновательность между классами, поощряется конструктивное </w:t>
      </w:r>
      <w:proofErr w:type="spellStart"/>
      <w:r w:rsidRPr="006F4BBE">
        <w:rPr>
          <w:lang w:val="ru-RU"/>
        </w:rPr>
        <w:t>межклассное</w:t>
      </w:r>
      <w:proofErr w:type="spellEnd"/>
      <w:r w:rsidRPr="006F4BBE">
        <w:rPr>
          <w:lang w:val="ru-RU"/>
        </w:rPr>
        <w:t xml:space="preserve"> и </w:t>
      </w:r>
      <w:proofErr w:type="spellStart"/>
      <w:r w:rsidRPr="006F4BBE">
        <w:rPr>
          <w:lang w:val="ru-RU"/>
        </w:rPr>
        <w:t>межвозрастное</w:t>
      </w:r>
      <w:proofErr w:type="spellEnd"/>
      <w:r w:rsidRPr="006F4BBE">
        <w:rPr>
          <w:lang w:val="ru-RU"/>
        </w:rPr>
        <w:t xml:space="preserve"> взаимодействие обучающихся, а также их социальная активность; </w:t>
      </w:r>
    </w:p>
    <w:p w14:paraId="74D82353" w14:textId="77777777" w:rsidR="00C6278E" w:rsidRPr="006F4BBE" w:rsidRDefault="00C6278E" w:rsidP="00287D0F">
      <w:pPr>
        <w:rPr>
          <w:lang w:val="ru-RU"/>
        </w:rPr>
      </w:pPr>
      <w:r w:rsidRPr="006F4BBE">
        <w:rPr>
          <w:lang w:val="ru-RU"/>
        </w:rPr>
        <w:t>педагогические работники образовательной организации ориентированы на формирование коллективов в рамках классов образовательной организации, кружков, студий, секций и иных детских объединений, на установление в них доброжелательных и товарищеских взаимоотношений;</w:t>
      </w:r>
    </w:p>
    <w:p w14:paraId="22D02E8D" w14:textId="77777777" w:rsidR="00C6278E" w:rsidRPr="006F4BBE" w:rsidRDefault="00C6278E" w:rsidP="00287D0F">
      <w:pPr>
        <w:rPr>
          <w:lang w:val="ru-RU"/>
        </w:rPr>
      </w:pPr>
      <w:r w:rsidRPr="006F4BBE">
        <w:rPr>
          <w:lang w:val="ru-RU"/>
        </w:rPr>
        <w:t>ключевой фигурой воспитания в образовательной организации является классный руководитель, реализующий по отношению к обучающимся защитную, личностно развивающую, организационную, посредническую (в разрешении конфликтов) функции;</w:t>
      </w:r>
    </w:p>
    <w:p w14:paraId="27969364" w14:textId="77777777" w:rsidR="00C6278E" w:rsidRPr="006F4BBE" w:rsidRDefault="00C6278E" w:rsidP="00287D0F">
      <w:pPr>
        <w:rPr>
          <w:lang w:val="ru-RU"/>
        </w:rPr>
      </w:pPr>
      <w:r w:rsidRPr="006F4BBE">
        <w:rPr>
          <w:lang w:val="ru-RU"/>
        </w:rPr>
        <w:t>процесс воспитания обучающегося с РАС неразрывно связан с программой коррекционной работы, в рамках которой проводятся необходимые коррекционно-развивающие мероприятия по личностному, эмоционально-волевому, социально-</w:t>
      </w:r>
      <w:r w:rsidRPr="006F4BBE">
        <w:rPr>
          <w:lang w:val="ru-RU"/>
        </w:rPr>
        <w:lastRenderedPageBreak/>
        <w:t>коммуникативному развитию обучающихся;</w:t>
      </w:r>
    </w:p>
    <w:p w14:paraId="56A137B2" w14:textId="77777777" w:rsidR="00C6278E" w:rsidRPr="006F4BBE" w:rsidRDefault="00C6278E" w:rsidP="00287D0F">
      <w:pPr>
        <w:rPr>
          <w:lang w:val="ru-RU"/>
        </w:rPr>
      </w:pPr>
      <w:r w:rsidRPr="006F4BBE">
        <w:rPr>
          <w:lang w:val="ru-RU"/>
        </w:rPr>
        <w:t>во взаимодействии с обучающимися с РАС педагогические работники учитывают особенности взаимодействия обучающегося с членами семьи, предотвращают возможные противоречия из-за расхождения в стилях взаимодействия обучающегося с РАС с взрослыми дома и в образовательной организации.</w:t>
      </w:r>
    </w:p>
    <w:p w14:paraId="3501836D" w14:textId="77777777" w:rsidR="00C6278E" w:rsidRPr="00DA0038" w:rsidRDefault="00C6278E" w:rsidP="00287D0F">
      <w:pPr>
        <w:rPr>
          <w:rStyle w:val="CharAttribute0"/>
          <w:rFonts w:eastAsia="Calibri"/>
          <w:sz w:val="24"/>
          <w:szCs w:val="24"/>
          <w:lang w:val="ru-RU"/>
        </w:rPr>
      </w:pPr>
    </w:p>
    <w:p w14:paraId="161BBAE7" w14:textId="08FEC317" w:rsidR="00C6278E" w:rsidRDefault="00C6278E" w:rsidP="00FF27CE">
      <w:pPr>
        <w:pStyle w:val="4"/>
        <w:rPr>
          <w:szCs w:val="28"/>
          <w:lang w:val="ru-RU"/>
        </w:rPr>
      </w:pPr>
      <w:bookmarkStart w:id="785" w:name="_Toc97148807"/>
      <w:bookmarkStart w:id="786" w:name="_Toc97999905"/>
      <w:bookmarkStart w:id="787" w:name="_Toc99051195"/>
      <w:r w:rsidRPr="00DA0038">
        <w:rPr>
          <w:szCs w:val="28"/>
          <w:lang w:val="ru-RU"/>
        </w:rPr>
        <w:t>2.2.3.3. Цель и задачи воспитания</w:t>
      </w:r>
      <w:bookmarkEnd w:id="785"/>
      <w:bookmarkEnd w:id="786"/>
      <w:bookmarkEnd w:id="787"/>
    </w:p>
    <w:p w14:paraId="308F06F3" w14:textId="77777777" w:rsidR="00DA0038" w:rsidRPr="00DA0038" w:rsidRDefault="00DA0038" w:rsidP="00FF27CE">
      <w:pPr>
        <w:pStyle w:val="4"/>
        <w:rPr>
          <w:szCs w:val="28"/>
          <w:lang w:val="ru-RU"/>
        </w:rPr>
      </w:pPr>
    </w:p>
    <w:p w14:paraId="40DDDC47" w14:textId="77777777" w:rsidR="00C6278E" w:rsidRPr="00DA0038" w:rsidRDefault="00C6278E" w:rsidP="00287D0F">
      <w:pPr>
        <w:rPr>
          <w:rStyle w:val="CharAttribute484"/>
          <w:rFonts w:eastAsia="№Е"/>
          <w:i w:val="0"/>
          <w:szCs w:val="28"/>
          <w:lang w:val="ru-RU"/>
        </w:rPr>
      </w:pPr>
      <w:r w:rsidRPr="00DA0038">
        <w:rPr>
          <w:rStyle w:val="CharAttribute484"/>
          <w:rFonts w:eastAsia="№Е"/>
          <w:i w:val="0"/>
          <w:szCs w:val="28"/>
          <w:lang w:val="ru-RU"/>
        </w:rPr>
        <w:t xml:space="preserve">Современный национальный воспитательный идеал – это высоконравственный, творческий, компетентный гражданин России, принимающий судьбу Отечества как свою личную, осознающий ответственность за настоящее </w:t>
      </w:r>
      <w:r w:rsidRPr="00DA0038">
        <w:rPr>
          <w:rStyle w:val="CharAttribute484"/>
          <w:rFonts w:eastAsia="№Е"/>
          <w:i w:val="0"/>
          <w:szCs w:val="28"/>
          <w:lang w:val="ru-RU"/>
        </w:rPr>
        <w:br/>
        <w:t xml:space="preserve">и будущее своей страны, укорененный в духовных и культурных традициях многонационального народа Российской Федерации. </w:t>
      </w:r>
    </w:p>
    <w:p w14:paraId="1A5857A7" w14:textId="77777777" w:rsidR="00C6278E" w:rsidRPr="00DA0038" w:rsidRDefault="00C6278E" w:rsidP="00287D0F">
      <w:pPr>
        <w:rPr>
          <w:rStyle w:val="CharAttribute484"/>
          <w:rFonts w:eastAsia="№Е"/>
          <w:i w:val="0"/>
          <w:szCs w:val="28"/>
          <w:lang w:val="ru-RU"/>
        </w:rPr>
      </w:pPr>
      <w:r w:rsidRPr="00DA0038">
        <w:rPr>
          <w:rStyle w:val="CharAttribute484"/>
          <w:rFonts w:eastAsia="№Е"/>
          <w:i w:val="0"/>
          <w:szCs w:val="28"/>
          <w:lang w:val="ru-RU"/>
        </w:rPr>
        <w:t xml:space="preserve">Исходя из этого воспитательного идеала, а также основываясь на базовых </w:t>
      </w:r>
      <w:r w:rsidRPr="00DA0038">
        <w:rPr>
          <w:rStyle w:val="CharAttribute484"/>
          <w:rFonts w:eastAsia="№Е"/>
          <w:i w:val="0"/>
          <w:szCs w:val="28"/>
          <w:lang w:val="ru-RU"/>
        </w:rPr>
        <w:br/>
        <w:t xml:space="preserve">для нашего общества ценностях (таких как семья, труд, отечество, природа, мир, знания, культура, здоровье, человек) формулируется общая </w:t>
      </w:r>
      <w:r w:rsidRPr="00DA0038">
        <w:rPr>
          <w:rStyle w:val="CharAttribute484"/>
          <w:rFonts w:eastAsia="№Е"/>
          <w:iCs/>
          <w:szCs w:val="28"/>
          <w:lang w:val="ru-RU"/>
        </w:rPr>
        <w:t xml:space="preserve">цель воспитания </w:t>
      </w:r>
      <w:r w:rsidRPr="00DA0038">
        <w:rPr>
          <w:rStyle w:val="CharAttribute484"/>
          <w:rFonts w:eastAsia="№Е"/>
          <w:iCs/>
          <w:szCs w:val="28"/>
          <w:lang w:val="ru-RU"/>
        </w:rPr>
        <w:br/>
        <w:t>в общеобразовательной организации – личностное развитие обучающихся</w:t>
      </w:r>
      <w:r w:rsidRPr="00DA0038">
        <w:rPr>
          <w:rStyle w:val="CharAttribute484"/>
          <w:rFonts w:eastAsia="№Е"/>
          <w:i w:val="0"/>
          <w:szCs w:val="28"/>
          <w:lang w:val="ru-RU"/>
        </w:rPr>
        <w:t>, проявляющееся:</w:t>
      </w:r>
    </w:p>
    <w:p w14:paraId="4A275C90" w14:textId="77777777" w:rsidR="00C6278E" w:rsidRPr="00DA0038" w:rsidRDefault="00C6278E" w:rsidP="00287D0F">
      <w:pPr>
        <w:rPr>
          <w:rStyle w:val="CharAttribute484"/>
          <w:rFonts w:eastAsia="№Е"/>
          <w:i w:val="0"/>
          <w:szCs w:val="28"/>
          <w:lang w:val="ru-RU"/>
        </w:rPr>
      </w:pPr>
      <w:r w:rsidRPr="00DA0038">
        <w:rPr>
          <w:rStyle w:val="CharAttribute484"/>
          <w:rFonts w:eastAsia="№Е"/>
          <w:i w:val="0"/>
          <w:szCs w:val="28"/>
          <w:lang w:val="ru-RU"/>
        </w:rPr>
        <w:t xml:space="preserve">в усвоении ими знаний основных норм, которые общество выработало </w:t>
      </w:r>
      <w:r w:rsidRPr="00DA0038">
        <w:rPr>
          <w:rStyle w:val="CharAttribute484"/>
          <w:rFonts w:eastAsia="№Е"/>
          <w:i w:val="0"/>
          <w:szCs w:val="28"/>
          <w:lang w:val="ru-RU"/>
        </w:rPr>
        <w:br/>
        <w:t xml:space="preserve">на основе этих ценностей (то есть, в усвоении ими социально значимых знаний); </w:t>
      </w:r>
    </w:p>
    <w:p w14:paraId="6316D14F" w14:textId="77777777" w:rsidR="00C6278E" w:rsidRPr="00DA0038" w:rsidRDefault="00C6278E" w:rsidP="00287D0F">
      <w:pPr>
        <w:rPr>
          <w:rStyle w:val="CharAttribute484"/>
          <w:rFonts w:eastAsia="№Е"/>
          <w:i w:val="0"/>
          <w:szCs w:val="28"/>
          <w:lang w:val="ru-RU"/>
        </w:rPr>
      </w:pPr>
      <w:r w:rsidRPr="00DA0038">
        <w:rPr>
          <w:rStyle w:val="CharAttribute484"/>
          <w:rFonts w:eastAsia="№Е"/>
          <w:i w:val="0"/>
          <w:szCs w:val="28"/>
          <w:lang w:val="ru-RU"/>
        </w:rPr>
        <w:t xml:space="preserve">в развитии их позитивных отношений к этим общественным ценностям </w:t>
      </w:r>
      <w:r w:rsidRPr="00DA0038">
        <w:rPr>
          <w:rStyle w:val="CharAttribute484"/>
          <w:rFonts w:eastAsia="№Е"/>
          <w:i w:val="0"/>
          <w:szCs w:val="28"/>
          <w:lang w:val="ru-RU"/>
        </w:rPr>
        <w:br/>
        <w:t>(то есть в развитии их социально значимых отношений);</w:t>
      </w:r>
    </w:p>
    <w:p w14:paraId="7D68AB19" w14:textId="77777777" w:rsidR="00C6278E" w:rsidRPr="00DA0038" w:rsidRDefault="00C6278E" w:rsidP="00287D0F">
      <w:pPr>
        <w:rPr>
          <w:rStyle w:val="CharAttribute484"/>
          <w:rFonts w:eastAsia="№Е"/>
          <w:i w:val="0"/>
          <w:szCs w:val="28"/>
          <w:lang w:val="ru-RU"/>
        </w:rPr>
      </w:pPr>
      <w:r w:rsidRPr="00DA0038">
        <w:rPr>
          <w:rStyle w:val="CharAttribute484"/>
          <w:rFonts w:eastAsia="№Е"/>
          <w:i w:val="0"/>
          <w:szCs w:val="28"/>
          <w:lang w:val="ru-RU"/>
        </w:rPr>
        <w:t xml:space="preserve">в приобретении ими соответствующего этим ценностям опыта поведения, опыта применения сформированных знаний и отношений на практике (то есть </w:t>
      </w:r>
      <w:r w:rsidRPr="00DA0038">
        <w:rPr>
          <w:rStyle w:val="CharAttribute484"/>
          <w:rFonts w:eastAsia="№Е"/>
          <w:i w:val="0"/>
          <w:szCs w:val="28"/>
          <w:lang w:val="ru-RU"/>
        </w:rPr>
        <w:br/>
        <w:t>в приобретении ими опыта осуществления социально значимых дел).</w:t>
      </w:r>
    </w:p>
    <w:p w14:paraId="3378D166" w14:textId="77777777" w:rsidR="00C6278E" w:rsidRPr="00DA0038" w:rsidRDefault="00C6278E" w:rsidP="00287D0F">
      <w:pPr>
        <w:rPr>
          <w:rStyle w:val="CharAttribute484"/>
          <w:rFonts w:eastAsia="№Е"/>
          <w:i w:val="0"/>
          <w:szCs w:val="28"/>
          <w:lang w:val="ru-RU"/>
        </w:rPr>
      </w:pPr>
      <w:r w:rsidRPr="00DA0038">
        <w:rPr>
          <w:rStyle w:val="CharAttribute484"/>
          <w:rFonts w:eastAsia="№Е"/>
          <w:i w:val="0"/>
          <w:szCs w:val="28"/>
          <w:lang w:val="ru-RU"/>
        </w:rPr>
        <w:t xml:space="preserve">Данная цель ориентирует педагогических работников не на обеспечение соответствия личности обучающегося единому уровню воспитанности, </w:t>
      </w:r>
      <w:r w:rsidRPr="00DA0038">
        <w:rPr>
          <w:rStyle w:val="CharAttribute484"/>
          <w:rFonts w:eastAsia="№Е"/>
          <w:i w:val="0"/>
          <w:szCs w:val="28"/>
          <w:lang w:val="ru-RU"/>
        </w:rPr>
        <w:br/>
        <w:t>а на обеспечение позитивной динамики развития его личности. В связи с этим важно сочетание усилий педагогического работника по развитию личности обучающегося и усилий самого обучающегося по своему саморазвитию. Их сотрудничество, партнерские отношения являются важным фактором успеха в достижении цели.</w:t>
      </w:r>
    </w:p>
    <w:p w14:paraId="3D05FE83" w14:textId="77777777" w:rsidR="00C6278E" w:rsidRPr="00DA0038" w:rsidRDefault="00C6278E" w:rsidP="00287D0F">
      <w:pPr>
        <w:rPr>
          <w:rStyle w:val="CharAttribute484"/>
          <w:rFonts w:eastAsia="№Е"/>
          <w:bCs/>
          <w:i w:val="0"/>
          <w:szCs w:val="28"/>
          <w:lang w:val="ru-RU"/>
        </w:rPr>
      </w:pPr>
      <w:r w:rsidRPr="00DA0038">
        <w:rPr>
          <w:rStyle w:val="CharAttribute484"/>
          <w:rFonts w:eastAsia="№Е"/>
          <w:i w:val="0"/>
          <w:szCs w:val="28"/>
          <w:lang w:val="ru-RU"/>
        </w:rPr>
        <w:t>Целевым приоритетом в воспитании обучающихся подросткового возраста на уровне основного общего образования является создание благоприятных условий для развития социально значимых отношений обучающихся, и, прежде всего, ценностных отношений:</w:t>
      </w:r>
    </w:p>
    <w:p w14:paraId="2A01B3DE" w14:textId="77777777" w:rsidR="00C6278E" w:rsidRPr="00DA0038" w:rsidRDefault="00C6278E" w:rsidP="00287D0F">
      <w:pPr>
        <w:rPr>
          <w:rStyle w:val="CharAttribute484"/>
          <w:rFonts w:eastAsia="№Е"/>
          <w:i w:val="0"/>
          <w:szCs w:val="28"/>
          <w:lang w:val="ru-RU"/>
        </w:rPr>
      </w:pPr>
      <w:r w:rsidRPr="00DA0038">
        <w:rPr>
          <w:rStyle w:val="CharAttribute484"/>
          <w:rFonts w:eastAsia="№Е"/>
          <w:i w:val="0"/>
          <w:szCs w:val="28"/>
          <w:lang w:val="ru-RU"/>
        </w:rPr>
        <w:t>к семье как главной опоре в жизни человека и источнику его счастья;</w:t>
      </w:r>
    </w:p>
    <w:p w14:paraId="1E5E220B" w14:textId="77777777" w:rsidR="00C6278E" w:rsidRPr="00DA0038" w:rsidRDefault="00C6278E" w:rsidP="00287D0F">
      <w:pPr>
        <w:rPr>
          <w:rStyle w:val="CharAttribute484"/>
          <w:rFonts w:eastAsia="№Е"/>
          <w:i w:val="0"/>
          <w:szCs w:val="28"/>
          <w:lang w:val="ru-RU"/>
        </w:rPr>
      </w:pPr>
      <w:r w:rsidRPr="00DA0038">
        <w:rPr>
          <w:rStyle w:val="CharAttribute484"/>
          <w:rFonts w:eastAsia="№Е"/>
          <w:i w:val="0"/>
          <w:szCs w:val="28"/>
          <w:lang w:val="ru-RU"/>
        </w:rPr>
        <w:t xml:space="preserve">к труду как основному способу достижения жизненного благополучия человека, залогу его успешного профессионального самоопределения и ощущения уверенности в завтрашнем дне; </w:t>
      </w:r>
    </w:p>
    <w:p w14:paraId="1C4CC409" w14:textId="77777777" w:rsidR="00C6278E" w:rsidRPr="00DA0038" w:rsidRDefault="00C6278E" w:rsidP="00287D0F">
      <w:pPr>
        <w:rPr>
          <w:rStyle w:val="CharAttribute484"/>
          <w:rFonts w:eastAsia="№Е"/>
          <w:i w:val="0"/>
          <w:szCs w:val="28"/>
          <w:lang w:val="ru-RU"/>
        </w:rPr>
      </w:pPr>
      <w:r w:rsidRPr="00DA0038">
        <w:rPr>
          <w:rStyle w:val="CharAttribute484"/>
          <w:rFonts w:eastAsia="№Е"/>
          <w:i w:val="0"/>
          <w:szCs w:val="28"/>
          <w:lang w:val="ru-RU"/>
        </w:rPr>
        <w:t xml:space="preserve">к своему отечеству, своей малой и большой Родине как месту, в котором человек вырос и познал первые радости и неудачи, которая завещана ему предками и которую нужно оберегать; </w:t>
      </w:r>
    </w:p>
    <w:p w14:paraId="48093E0C" w14:textId="77777777" w:rsidR="00C6278E" w:rsidRPr="00DA0038" w:rsidRDefault="00C6278E" w:rsidP="00287D0F">
      <w:pPr>
        <w:rPr>
          <w:rStyle w:val="CharAttribute484"/>
          <w:rFonts w:eastAsia="№Е"/>
          <w:i w:val="0"/>
          <w:szCs w:val="28"/>
          <w:lang w:val="ru-RU"/>
        </w:rPr>
      </w:pPr>
      <w:r w:rsidRPr="00DA0038">
        <w:rPr>
          <w:rStyle w:val="CharAttribute484"/>
          <w:rFonts w:eastAsia="№Е"/>
          <w:i w:val="0"/>
          <w:szCs w:val="28"/>
          <w:lang w:val="ru-RU"/>
        </w:rPr>
        <w:t xml:space="preserve">к природе как источнику жизни на Земле, основе самого ее существования, нуждающейся в защите и постоянном внимании со стороны человека; </w:t>
      </w:r>
    </w:p>
    <w:p w14:paraId="259E35B7" w14:textId="77777777" w:rsidR="00C6278E" w:rsidRPr="00DA0038" w:rsidRDefault="00C6278E" w:rsidP="00287D0F">
      <w:pPr>
        <w:rPr>
          <w:rStyle w:val="CharAttribute484"/>
          <w:rFonts w:eastAsia="№Е"/>
          <w:i w:val="0"/>
          <w:szCs w:val="28"/>
          <w:lang w:val="ru-RU"/>
        </w:rPr>
      </w:pPr>
      <w:r w:rsidRPr="00DA0038">
        <w:rPr>
          <w:rStyle w:val="CharAttribute484"/>
          <w:rFonts w:eastAsia="№Е"/>
          <w:i w:val="0"/>
          <w:szCs w:val="28"/>
          <w:lang w:val="ru-RU"/>
        </w:rPr>
        <w:lastRenderedPageBreak/>
        <w:t>к миру как главному принципу человеческого общежития, условию крепкой дружбы, налаживания отношений с коллегами по работе в будущем и создания благоприятного микроклимата в своей собственной семье;</w:t>
      </w:r>
    </w:p>
    <w:p w14:paraId="417F81C6" w14:textId="77777777" w:rsidR="00C6278E" w:rsidRPr="00DA0038" w:rsidRDefault="00C6278E" w:rsidP="00287D0F">
      <w:pPr>
        <w:rPr>
          <w:rStyle w:val="CharAttribute484"/>
          <w:rFonts w:eastAsia="№Е"/>
          <w:i w:val="0"/>
          <w:szCs w:val="28"/>
          <w:lang w:val="ru-RU"/>
        </w:rPr>
      </w:pPr>
      <w:r w:rsidRPr="00DA0038">
        <w:rPr>
          <w:rStyle w:val="CharAttribute484"/>
          <w:rFonts w:eastAsia="№Е"/>
          <w:i w:val="0"/>
          <w:szCs w:val="28"/>
          <w:lang w:val="ru-RU"/>
        </w:rPr>
        <w:t xml:space="preserve">к знаниям как интеллектуальному ресурсу, обеспечивающему будущее человека, как результату кропотливого, но увлекательного учебного труда; </w:t>
      </w:r>
    </w:p>
    <w:p w14:paraId="53A27008" w14:textId="77777777" w:rsidR="00C6278E" w:rsidRPr="00DA0038" w:rsidRDefault="00C6278E" w:rsidP="00287D0F">
      <w:pPr>
        <w:rPr>
          <w:rStyle w:val="CharAttribute484"/>
          <w:rFonts w:eastAsia="№Е"/>
          <w:i w:val="0"/>
          <w:szCs w:val="28"/>
          <w:lang w:val="ru-RU"/>
        </w:rPr>
      </w:pPr>
      <w:r w:rsidRPr="00DA0038">
        <w:rPr>
          <w:rStyle w:val="CharAttribute484"/>
          <w:rFonts w:eastAsia="№Е"/>
          <w:i w:val="0"/>
          <w:szCs w:val="28"/>
          <w:lang w:val="ru-RU"/>
        </w:rPr>
        <w:t>к культуре как духовному богатству общества и важному условию ощущения человеком полноты проживаемой жизни, которое дают ему чтение, музыка, искусство, театр, творческое самовыражение;</w:t>
      </w:r>
    </w:p>
    <w:p w14:paraId="19B0BA5A" w14:textId="77777777" w:rsidR="00C6278E" w:rsidRPr="00DA0038" w:rsidRDefault="00C6278E" w:rsidP="00287D0F">
      <w:pPr>
        <w:rPr>
          <w:rStyle w:val="CharAttribute484"/>
          <w:rFonts w:eastAsia="№Е"/>
          <w:i w:val="0"/>
          <w:szCs w:val="28"/>
          <w:lang w:val="ru-RU"/>
        </w:rPr>
      </w:pPr>
      <w:r w:rsidRPr="00DA0038">
        <w:rPr>
          <w:rStyle w:val="CharAttribute484"/>
          <w:rFonts w:eastAsia="№Е"/>
          <w:i w:val="0"/>
          <w:szCs w:val="28"/>
          <w:lang w:val="ru-RU"/>
        </w:rPr>
        <w:t>к здоровью как залогу долгой и активной жизни человека, его хорошего настроения и оптимистичного взгляда на мир;</w:t>
      </w:r>
    </w:p>
    <w:p w14:paraId="2BE9C133" w14:textId="77777777" w:rsidR="00C6278E" w:rsidRPr="00DA0038" w:rsidRDefault="00C6278E" w:rsidP="00287D0F">
      <w:pPr>
        <w:rPr>
          <w:rStyle w:val="CharAttribute484"/>
          <w:rFonts w:eastAsia="№Е"/>
          <w:i w:val="0"/>
          <w:szCs w:val="28"/>
          <w:lang w:val="ru-RU"/>
        </w:rPr>
      </w:pPr>
      <w:r w:rsidRPr="00DA0038">
        <w:rPr>
          <w:rStyle w:val="CharAttribute484"/>
          <w:rFonts w:eastAsia="№Е"/>
          <w:i w:val="0"/>
          <w:szCs w:val="28"/>
          <w:lang w:val="ru-RU"/>
        </w:rPr>
        <w:t xml:space="preserve">к окружающим людям как безусловной и абсолютной ценности, </w:t>
      </w:r>
      <w:r w:rsidRPr="00DA0038">
        <w:rPr>
          <w:rStyle w:val="CharAttribute484"/>
          <w:rFonts w:eastAsia="№Е"/>
          <w:i w:val="0"/>
          <w:szCs w:val="28"/>
          <w:lang w:val="ru-RU"/>
        </w:rPr>
        <w:br/>
        <w:t>как равноправным социальным партнерам, с которыми необходимо выстраивать доброжелательные и взаимо-поддерживающие отношения, дающие человеку радость общения и позволяющие избегать чувства одиночества;</w:t>
      </w:r>
    </w:p>
    <w:p w14:paraId="41A58556" w14:textId="77777777" w:rsidR="00C6278E" w:rsidRPr="00DA0038" w:rsidRDefault="00C6278E" w:rsidP="00287D0F">
      <w:pPr>
        <w:rPr>
          <w:rStyle w:val="CharAttribute484"/>
          <w:rFonts w:eastAsia="№Е"/>
          <w:i w:val="0"/>
          <w:szCs w:val="28"/>
          <w:lang w:val="ru-RU"/>
        </w:rPr>
      </w:pPr>
      <w:r w:rsidRPr="00DA0038">
        <w:rPr>
          <w:rStyle w:val="CharAttribute484"/>
          <w:rFonts w:eastAsia="№Е"/>
          <w:i w:val="0"/>
          <w:szCs w:val="28"/>
          <w:lang w:val="ru-RU"/>
        </w:rPr>
        <w:t xml:space="preserve">к самим себе как хозяевам своей судьбы, самоопределяющимся </w:t>
      </w:r>
      <w:r w:rsidRPr="00DA0038">
        <w:rPr>
          <w:rStyle w:val="CharAttribute484"/>
          <w:rFonts w:eastAsia="№Е"/>
          <w:i w:val="0"/>
          <w:szCs w:val="28"/>
          <w:lang w:val="ru-RU"/>
        </w:rPr>
        <w:br/>
        <w:t xml:space="preserve">и </w:t>
      </w:r>
      <w:proofErr w:type="spellStart"/>
      <w:r w:rsidRPr="00DA0038">
        <w:rPr>
          <w:rStyle w:val="CharAttribute484"/>
          <w:rFonts w:eastAsia="№Е"/>
          <w:i w:val="0"/>
          <w:szCs w:val="28"/>
          <w:lang w:val="ru-RU"/>
        </w:rPr>
        <w:t>самореализующимся</w:t>
      </w:r>
      <w:proofErr w:type="spellEnd"/>
      <w:r w:rsidRPr="00DA0038">
        <w:rPr>
          <w:rStyle w:val="CharAttribute484"/>
          <w:rFonts w:eastAsia="№Е"/>
          <w:i w:val="0"/>
          <w:szCs w:val="28"/>
          <w:lang w:val="ru-RU"/>
        </w:rPr>
        <w:t xml:space="preserve"> личностям, отвечающим за свое собственное будущее. </w:t>
      </w:r>
    </w:p>
    <w:p w14:paraId="05F91CD9" w14:textId="77777777" w:rsidR="00C6278E" w:rsidRPr="00DA0038" w:rsidRDefault="00C6278E" w:rsidP="00287D0F">
      <w:pPr>
        <w:rPr>
          <w:rStyle w:val="CharAttribute484"/>
          <w:rFonts w:eastAsia="№Е"/>
          <w:i w:val="0"/>
          <w:szCs w:val="28"/>
          <w:lang w:val="ru-RU"/>
        </w:rPr>
      </w:pPr>
      <w:r w:rsidRPr="00DA0038">
        <w:rPr>
          <w:rStyle w:val="CharAttribute484"/>
          <w:rFonts w:eastAsia="№Е"/>
          <w:i w:val="0"/>
          <w:szCs w:val="28"/>
          <w:lang w:val="ru-RU"/>
        </w:rPr>
        <w:t>Данный ценностный аспект человеческой жизни чрезвычайно важен для личностного развития обучающегося, так как именно ценности во многом определяют его жизненные цели, его поступки, его повседневную жизнь. Выделение данного приоритета в воспитании обучающихся, обучающихся на уровне основного общего образования, связано с особенностями обучающихся подросткового возраста: с их стремлением утвердить себя как личность в системе отношений, свойственных взрослому миру. В этом возрасте особую значимость для обучающихся приобретает становление их собственной жизненной позиции, собственных ценностных ориентаций. Подростковый возраст – наиболее удачный возраст для развития социально значимых отношений обучающихся.</w:t>
      </w:r>
    </w:p>
    <w:p w14:paraId="40D453D3" w14:textId="77777777" w:rsidR="00C6278E" w:rsidRPr="00DA0038" w:rsidRDefault="00C6278E" w:rsidP="00287D0F">
      <w:pPr>
        <w:rPr>
          <w:rStyle w:val="CharAttribute485"/>
          <w:rFonts w:eastAsia="№Е"/>
          <w:i w:val="0"/>
          <w:sz w:val="28"/>
          <w:szCs w:val="28"/>
          <w:lang w:val="ru-RU"/>
        </w:rPr>
      </w:pPr>
      <w:r w:rsidRPr="00DA0038">
        <w:rPr>
          <w:rStyle w:val="CharAttribute484"/>
          <w:rFonts w:eastAsia="№Е"/>
          <w:i w:val="0"/>
          <w:szCs w:val="28"/>
          <w:lang w:val="ru-RU"/>
        </w:rPr>
        <w:t xml:space="preserve">Выделение в общей цели воспитания целевых приоритетов, связанных </w:t>
      </w:r>
      <w:r w:rsidRPr="00DA0038">
        <w:rPr>
          <w:rStyle w:val="CharAttribute484"/>
          <w:rFonts w:eastAsia="№Е"/>
          <w:i w:val="0"/>
          <w:szCs w:val="28"/>
          <w:lang w:val="ru-RU"/>
        </w:rPr>
        <w:br/>
        <w:t>с возрастными особенностями воспитанников, не означает игнорирования других составляющих общей цели воспитания. Приоритет – это то, чему педагогическим работникам, работающим с обучающимися конкретной возрастной категории, предстоит уделять большее, но не единственное внимание.</w:t>
      </w:r>
      <w:r w:rsidRPr="00DA0038">
        <w:rPr>
          <w:rStyle w:val="CharAttribute485"/>
          <w:rFonts w:eastAsia="№Е"/>
          <w:i w:val="0"/>
          <w:sz w:val="28"/>
          <w:szCs w:val="28"/>
        </w:rPr>
        <w:t> </w:t>
      </w:r>
    </w:p>
    <w:p w14:paraId="2CA098D3" w14:textId="77777777" w:rsidR="00C6278E" w:rsidRPr="00DA0038" w:rsidRDefault="00C6278E" w:rsidP="00287D0F">
      <w:pPr>
        <w:rPr>
          <w:rStyle w:val="CharAttribute484"/>
          <w:rFonts w:eastAsia="№Е"/>
          <w:i w:val="0"/>
          <w:szCs w:val="28"/>
          <w:lang w:val="ru-RU"/>
        </w:rPr>
      </w:pPr>
      <w:r w:rsidRPr="00DA0038">
        <w:rPr>
          <w:rStyle w:val="CharAttribute484"/>
          <w:rFonts w:eastAsia="№Е"/>
          <w:i w:val="0"/>
          <w:szCs w:val="28"/>
          <w:lang w:val="ru-RU"/>
        </w:rPr>
        <w:t xml:space="preserve">Добросовестная работа педагогических работников, направленная </w:t>
      </w:r>
      <w:r w:rsidRPr="00DA0038">
        <w:rPr>
          <w:rStyle w:val="CharAttribute484"/>
          <w:rFonts w:eastAsia="№Е"/>
          <w:i w:val="0"/>
          <w:szCs w:val="28"/>
          <w:lang w:val="ru-RU"/>
        </w:rPr>
        <w:br/>
        <w:t xml:space="preserve">на достижение поставленной цели, позволит обучающемуся получить необходимые социальные навыки, которые помогут ему лучше ориентироваться в сложном мире человеческих взаимоотношений, эффективнее налаживать коммуникацию </w:t>
      </w:r>
      <w:r w:rsidRPr="00DA0038">
        <w:rPr>
          <w:rStyle w:val="CharAttribute484"/>
          <w:rFonts w:eastAsia="№Е"/>
          <w:i w:val="0"/>
          <w:szCs w:val="28"/>
          <w:lang w:val="ru-RU"/>
        </w:rPr>
        <w:br/>
        <w:t xml:space="preserve">с окружающими, увереннее себя чувствовать во взаимодействии с ними, продуктивнее сотрудничать с людьми разных возрастов и разного социального положения, смелее искать и находить выходы из трудных жизненных ситуаций, осмысленнее выбирать свой жизненный путь в сложных поисках счастья для себя </w:t>
      </w:r>
      <w:r w:rsidRPr="00DA0038">
        <w:rPr>
          <w:rStyle w:val="CharAttribute484"/>
          <w:rFonts w:eastAsia="№Е"/>
          <w:i w:val="0"/>
          <w:szCs w:val="28"/>
          <w:lang w:val="ru-RU"/>
        </w:rPr>
        <w:br/>
        <w:t>и окружающих его людей.</w:t>
      </w:r>
    </w:p>
    <w:p w14:paraId="2813A1F5" w14:textId="77777777" w:rsidR="00C6278E" w:rsidRPr="00DA0038" w:rsidRDefault="00C6278E" w:rsidP="00287D0F">
      <w:pPr>
        <w:rPr>
          <w:rStyle w:val="CharAttribute484"/>
          <w:rFonts w:eastAsia="№Е"/>
          <w:i w:val="0"/>
          <w:szCs w:val="28"/>
          <w:lang w:val="ru-RU"/>
        </w:rPr>
      </w:pPr>
      <w:r w:rsidRPr="00DA0038">
        <w:rPr>
          <w:rStyle w:val="CharAttribute484"/>
          <w:rFonts w:eastAsia="№Е"/>
          <w:i w:val="0"/>
          <w:szCs w:val="28"/>
          <w:lang w:val="ru-RU"/>
        </w:rPr>
        <w:t xml:space="preserve">Достижению поставленной цели воспитания обучающихся будет способствовать решение следующих основных задач </w:t>
      </w:r>
      <w:r w:rsidRPr="00DA0038">
        <w:rPr>
          <w:szCs w:val="28"/>
          <w:lang w:val="ru-RU"/>
        </w:rPr>
        <w:t>(примечание: предложенный ниже перечень задач воспитания является примерным, каждая образовательная организация вправе уточнять и корректировать их, исходя из особенностей образовательной организации и обучающихся в ней обучающихся)</w:t>
      </w:r>
      <w:r w:rsidRPr="00DA0038">
        <w:rPr>
          <w:rStyle w:val="CharAttribute484"/>
          <w:rFonts w:eastAsia="№Е"/>
          <w:i w:val="0"/>
          <w:szCs w:val="28"/>
          <w:lang w:val="ru-RU"/>
        </w:rPr>
        <w:t xml:space="preserve">: </w:t>
      </w:r>
    </w:p>
    <w:p w14:paraId="1438FC8A" w14:textId="77777777" w:rsidR="00C6278E" w:rsidRPr="00DA0038" w:rsidRDefault="00C6278E" w:rsidP="00287D0F">
      <w:pPr>
        <w:rPr>
          <w:szCs w:val="28"/>
          <w:lang w:val="ru-RU"/>
        </w:rPr>
      </w:pPr>
      <w:r w:rsidRPr="00DA0038">
        <w:rPr>
          <w:szCs w:val="28"/>
          <w:lang w:val="ru-RU"/>
        </w:rPr>
        <w:lastRenderedPageBreak/>
        <w:t>реализовывать воспитательные возможности общешкольных ключевых дел, поддерживать традиции их коллективного планирования, организации, проведения и анализа в школьном сообществе;</w:t>
      </w:r>
    </w:p>
    <w:p w14:paraId="693CE703" w14:textId="77777777" w:rsidR="00C6278E" w:rsidRPr="006F4BBE" w:rsidRDefault="00C6278E" w:rsidP="00287D0F">
      <w:pPr>
        <w:rPr>
          <w:szCs w:val="28"/>
          <w:lang w:val="ru-RU"/>
        </w:rPr>
      </w:pPr>
      <w:r w:rsidRPr="006F4BBE">
        <w:rPr>
          <w:szCs w:val="28"/>
          <w:lang w:val="ru-RU"/>
        </w:rPr>
        <w:t>реализовывать потенциал классного руководства в воспитании обучающихся, поддерживать активное участие классных сообществ в жизни образовательной организации;</w:t>
      </w:r>
    </w:p>
    <w:p w14:paraId="607756B9" w14:textId="77777777" w:rsidR="00C6278E" w:rsidRPr="00BE17DB" w:rsidRDefault="00C6278E" w:rsidP="00287D0F">
      <w:pPr>
        <w:rPr>
          <w:iCs/>
          <w:szCs w:val="28"/>
          <w:lang w:val="ru-RU"/>
        </w:rPr>
      </w:pPr>
      <w:r w:rsidRPr="00BE17DB">
        <w:rPr>
          <w:rStyle w:val="CharAttribute484"/>
          <w:rFonts w:eastAsia="№Е"/>
          <w:i w:val="0"/>
          <w:iCs/>
          <w:szCs w:val="28"/>
          <w:lang w:val="ru-RU"/>
        </w:rPr>
        <w:t xml:space="preserve">вовлекать обучающихся в </w:t>
      </w:r>
      <w:r w:rsidRPr="00BE17DB">
        <w:rPr>
          <w:iCs/>
          <w:szCs w:val="28"/>
          <w:lang w:val="ru-RU"/>
        </w:rPr>
        <w:t xml:space="preserve">кружки, секции, клубы, студии и иные объединения, работающие по школьным программам внеурочной деятельности, </w:t>
      </w:r>
      <w:r w:rsidRPr="00BE17DB">
        <w:rPr>
          <w:rStyle w:val="CharAttribute484"/>
          <w:rFonts w:eastAsia="№Е"/>
          <w:i w:val="0"/>
          <w:iCs/>
          <w:szCs w:val="28"/>
          <w:lang w:val="ru-RU"/>
        </w:rPr>
        <w:t xml:space="preserve">реализовывать </w:t>
      </w:r>
      <w:r w:rsidRPr="00BE17DB">
        <w:rPr>
          <w:rStyle w:val="CharAttribute484"/>
          <w:rFonts w:eastAsia="№Е"/>
          <w:i w:val="0"/>
          <w:iCs/>
          <w:szCs w:val="28"/>
          <w:lang w:val="ru-RU"/>
        </w:rPr>
        <w:br/>
        <w:t>их воспитательные возможности</w:t>
      </w:r>
      <w:r w:rsidRPr="00BE17DB">
        <w:rPr>
          <w:iCs/>
          <w:szCs w:val="28"/>
          <w:lang w:val="ru-RU"/>
        </w:rPr>
        <w:t>;</w:t>
      </w:r>
    </w:p>
    <w:p w14:paraId="5D46E1FA" w14:textId="77777777" w:rsidR="00C6278E" w:rsidRPr="00BE17DB" w:rsidRDefault="00C6278E" w:rsidP="00287D0F">
      <w:pPr>
        <w:rPr>
          <w:rStyle w:val="CharAttribute484"/>
          <w:rFonts w:eastAsia="№Е"/>
          <w:i w:val="0"/>
          <w:iCs/>
          <w:szCs w:val="28"/>
          <w:lang w:val="ru-RU"/>
        </w:rPr>
      </w:pPr>
      <w:r w:rsidRPr="00BE17DB">
        <w:rPr>
          <w:rStyle w:val="CharAttribute484"/>
          <w:rFonts w:eastAsia="№Е"/>
          <w:i w:val="0"/>
          <w:iCs/>
          <w:szCs w:val="28"/>
          <w:lang w:val="ru-RU"/>
        </w:rPr>
        <w:t xml:space="preserve">использовать в воспитании обучающихся возможности школьного урока, поддерживать использование на уроках интерактивных форм занятий </w:t>
      </w:r>
      <w:r w:rsidRPr="00BE17DB">
        <w:rPr>
          <w:rStyle w:val="CharAttribute484"/>
          <w:rFonts w:eastAsia="№Е"/>
          <w:i w:val="0"/>
          <w:iCs/>
          <w:szCs w:val="28"/>
          <w:lang w:val="ru-RU"/>
        </w:rPr>
        <w:br/>
        <w:t xml:space="preserve">с обучающимися; </w:t>
      </w:r>
    </w:p>
    <w:p w14:paraId="03582DCF" w14:textId="77777777" w:rsidR="00C6278E" w:rsidRPr="00BE17DB" w:rsidRDefault="00C6278E" w:rsidP="00287D0F">
      <w:pPr>
        <w:rPr>
          <w:iCs/>
          <w:szCs w:val="28"/>
          <w:lang w:val="ru-RU"/>
        </w:rPr>
      </w:pPr>
      <w:r w:rsidRPr="00BE17DB">
        <w:rPr>
          <w:iCs/>
          <w:szCs w:val="28"/>
          <w:lang w:val="ru-RU"/>
        </w:rPr>
        <w:t xml:space="preserve">инициировать и поддерживать ученическое самоуправление – как на уровне образовательной организации, так и на уровне классных сообществ; </w:t>
      </w:r>
    </w:p>
    <w:p w14:paraId="68E20695" w14:textId="77777777" w:rsidR="00C6278E" w:rsidRPr="00BE17DB" w:rsidRDefault="00C6278E" w:rsidP="00287D0F">
      <w:pPr>
        <w:rPr>
          <w:iCs/>
          <w:szCs w:val="28"/>
          <w:lang w:val="ru-RU"/>
        </w:rPr>
      </w:pPr>
      <w:r w:rsidRPr="00BE17DB">
        <w:rPr>
          <w:iCs/>
          <w:szCs w:val="28"/>
          <w:lang w:val="ru-RU"/>
        </w:rPr>
        <w:t>поддерживать деятельность функционирующих на базе образовательной организации детских общественных объединений и организаций;</w:t>
      </w:r>
    </w:p>
    <w:p w14:paraId="42237EA9" w14:textId="77777777" w:rsidR="00C6278E" w:rsidRPr="00BE17DB" w:rsidRDefault="00C6278E" w:rsidP="00287D0F">
      <w:pPr>
        <w:rPr>
          <w:rStyle w:val="CharAttribute484"/>
          <w:rFonts w:eastAsia="№Е"/>
          <w:i w:val="0"/>
          <w:iCs/>
          <w:szCs w:val="28"/>
          <w:lang w:val="ru-RU"/>
        </w:rPr>
      </w:pPr>
      <w:r w:rsidRPr="00BE17DB">
        <w:rPr>
          <w:rStyle w:val="CharAttribute484"/>
          <w:rFonts w:eastAsia="№Е"/>
          <w:i w:val="0"/>
          <w:iCs/>
          <w:szCs w:val="28"/>
          <w:lang w:val="ru-RU"/>
        </w:rPr>
        <w:t xml:space="preserve">организовывать для обучающихся </w:t>
      </w:r>
      <w:r w:rsidRPr="00BE17DB">
        <w:rPr>
          <w:iCs/>
          <w:szCs w:val="28"/>
          <w:lang w:val="ru-RU"/>
        </w:rPr>
        <w:t xml:space="preserve">экскурсии, экспедиции, походы </w:t>
      </w:r>
      <w:r w:rsidRPr="00BE17DB">
        <w:rPr>
          <w:iCs/>
          <w:szCs w:val="28"/>
          <w:lang w:val="ru-RU"/>
        </w:rPr>
        <w:br/>
        <w:t>и реализовывать их воспитательный потенциал;</w:t>
      </w:r>
    </w:p>
    <w:p w14:paraId="66BEEEE3" w14:textId="77777777" w:rsidR="00C6278E" w:rsidRPr="00BE17DB" w:rsidRDefault="00C6278E" w:rsidP="00287D0F">
      <w:pPr>
        <w:rPr>
          <w:rStyle w:val="CharAttribute484"/>
          <w:rFonts w:eastAsia="№Е"/>
          <w:i w:val="0"/>
          <w:iCs/>
          <w:szCs w:val="28"/>
          <w:lang w:val="ru-RU"/>
        </w:rPr>
      </w:pPr>
      <w:r w:rsidRPr="00BE17DB">
        <w:rPr>
          <w:rStyle w:val="CharAttribute484"/>
          <w:rFonts w:eastAsia="№Е"/>
          <w:i w:val="0"/>
          <w:iCs/>
          <w:szCs w:val="28"/>
          <w:lang w:val="ru-RU"/>
        </w:rPr>
        <w:t>организовывать профориентационную работу с обучающимися;</w:t>
      </w:r>
    </w:p>
    <w:p w14:paraId="45DF5DF8" w14:textId="77777777" w:rsidR="00C6278E" w:rsidRPr="00BE17DB" w:rsidRDefault="00C6278E" w:rsidP="00287D0F">
      <w:pPr>
        <w:rPr>
          <w:rStyle w:val="CharAttribute484"/>
          <w:rFonts w:eastAsia="№Е"/>
          <w:i w:val="0"/>
          <w:iCs/>
          <w:szCs w:val="28"/>
          <w:lang w:val="ru-RU"/>
        </w:rPr>
      </w:pPr>
      <w:r w:rsidRPr="00BE17DB">
        <w:rPr>
          <w:rStyle w:val="CharAttribute484"/>
          <w:rFonts w:eastAsia="№Е"/>
          <w:i w:val="0"/>
          <w:iCs/>
          <w:szCs w:val="28"/>
          <w:lang w:val="ru-RU"/>
        </w:rPr>
        <w:t>организовать работу школьных медиа, реализовывать их воспитательный потенциал;</w:t>
      </w:r>
    </w:p>
    <w:p w14:paraId="2524D554" w14:textId="77777777" w:rsidR="00C6278E" w:rsidRPr="00BE17DB" w:rsidRDefault="00C6278E" w:rsidP="00287D0F">
      <w:pPr>
        <w:rPr>
          <w:rStyle w:val="CharAttribute484"/>
          <w:rFonts w:eastAsia="№Е"/>
          <w:i w:val="0"/>
          <w:iCs/>
          <w:szCs w:val="28"/>
          <w:lang w:val="ru-RU"/>
        </w:rPr>
      </w:pPr>
      <w:r w:rsidRPr="00BE17DB">
        <w:rPr>
          <w:rStyle w:val="CharAttribute484"/>
          <w:rFonts w:eastAsia="№Е"/>
          <w:i w:val="0"/>
          <w:iCs/>
          <w:szCs w:val="28"/>
          <w:lang w:val="ru-RU"/>
        </w:rPr>
        <w:t xml:space="preserve">развивать </w:t>
      </w:r>
      <w:r w:rsidRPr="00BE17DB">
        <w:rPr>
          <w:iCs/>
          <w:szCs w:val="28"/>
          <w:lang w:val="ru-RU"/>
        </w:rPr>
        <w:t>предметно-эстетическую среду образовательной организации</w:t>
      </w:r>
      <w:r w:rsidRPr="00BE17DB">
        <w:rPr>
          <w:rStyle w:val="CharAttribute484"/>
          <w:rFonts w:eastAsia="№Е"/>
          <w:i w:val="0"/>
          <w:iCs/>
          <w:szCs w:val="28"/>
          <w:lang w:val="ru-RU"/>
        </w:rPr>
        <w:t xml:space="preserve"> и реализовывать ее воспитательные возможности;</w:t>
      </w:r>
    </w:p>
    <w:p w14:paraId="1118B004" w14:textId="77777777" w:rsidR="00C6278E" w:rsidRPr="00BE17DB" w:rsidRDefault="00C6278E" w:rsidP="00287D0F">
      <w:pPr>
        <w:rPr>
          <w:iCs/>
          <w:szCs w:val="28"/>
          <w:lang w:val="ru-RU"/>
        </w:rPr>
      </w:pPr>
      <w:r w:rsidRPr="00BE17DB">
        <w:rPr>
          <w:rStyle w:val="CharAttribute484"/>
          <w:rFonts w:eastAsia="№Е"/>
          <w:i w:val="0"/>
          <w:iCs/>
          <w:szCs w:val="28"/>
          <w:lang w:val="ru-RU"/>
        </w:rPr>
        <w:t>организовать работу с семьями обучающихся, их родителями или законными представителями, направленную на совместное решение проблем личностного развития обучающихся.</w:t>
      </w:r>
    </w:p>
    <w:p w14:paraId="7B253B47" w14:textId="77777777" w:rsidR="00C6278E" w:rsidRPr="00BE17DB" w:rsidRDefault="00C6278E" w:rsidP="00287D0F">
      <w:pPr>
        <w:rPr>
          <w:rStyle w:val="CharAttribute484"/>
          <w:rFonts w:eastAsia="№Е"/>
          <w:i w:val="0"/>
          <w:iCs/>
          <w:szCs w:val="28"/>
          <w:lang w:val="ru-RU"/>
        </w:rPr>
      </w:pPr>
      <w:r w:rsidRPr="00BE17DB">
        <w:rPr>
          <w:rStyle w:val="CharAttribute484"/>
          <w:rFonts w:eastAsia="№Е"/>
          <w:i w:val="0"/>
          <w:iCs/>
          <w:szCs w:val="28"/>
          <w:lang w:val="ru-RU"/>
        </w:rPr>
        <w:t>Планомерная реализация поставленных задач позволит организовать в образовательной организации интересную и событийно насыщенную жизнь обучающихся и педагогических работников, что станет эффективным способом профилактики антисоциального поведения обучающихся.</w:t>
      </w:r>
    </w:p>
    <w:p w14:paraId="5E600AFA" w14:textId="77777777" w:rsidR="00C6278E" w:rsidRPr="00BE17DB" w:rsidRDefault="00C6278E" w:rsidP="00287D0F">
      <w:pPr>
        <w:rPr>
          <w:rStyle w:val="CharAttribute484"/>
          <w:rFonts w:eastAsia="№Е"/>
          <w:i w:val="0"/>
          <w:iCs/>
          <w:szCs w:val="28"/>
          <w:lang w:val="ru-RU"/>
        </w:rPr>
      </w:pPr>
      <w:r w:rsidRPr="00BE17DB">
        <w:rPr>
          <w:rStyle w:val="CharAttribute484"/>
          <w:rFonts w:eastAsia="№Е"/>
          <w:i w:val="0"/>
          <w:iCs/>
          <w:szCs w:val="28"/>
          <w:lang w:val="ru-RU"/>
        </w:rPr>
        <w:t>Для обучающихся с РАС в программе воспитания также необходимо ставить коррекционные задачи, выбор которых также зависит от особенностей образовательной организации, организации обучения конкретного обучающегося с РАС и его индивидуальных психофизических возможностей.</w:t>
      </w:r>
    </w:p>
    <w:p w14:paraId="25920026" w14:textId="77777777" w:rsidR="00C6278E" w:rsidRPr="00BE17DB" w:rsidRDefault="00C6278E" w:rsidP="00287D0F">
      <w:pPr>
        <w:rPr>
          <w:rStyle w:val="CharAttribute484"/>
          <w:rFonts w:eastAsia="№Е"/>
          <w:b/>
          <w:szCs w:val="28"/>
          <w:lang w:val="ru-RU"/>
        </w:rPr>
      </w:pPr>
      <w:r w:rsidRPr="00BE17DB">
        <w:rPr>
          <w:rStyle w:val="CharAttribute484"/>
          <w:rFonts w:eastAsia="№Е"/>
          <w:szCs w:val="28"/>
          <w:lang w:val="ru-RU"/>
        </w:rPr>
        <w:t>Коррекционные задачи:</w:t>
      </w:r>
    </w:p>
    <w:p w14:paraId="6D1C77C9" w14:textId="77777777" w:rsidR="00C6278E" w:rsidRPr="006F4BBE" w:rsidRDefault="00C6278E" w:rsidP="00287D0F">
      <w:pPr>
        <w:rPr>
          <w:szCs w:val="28"/>
          <w:lang w:val="ru-RU"/>
        </w:rPr>
      </w:pPr>
      <w:r w:rsidRPr="006F4BBE">
        <w:rPr>
          <w:szCs w:val="28"/>
          <w:lang w:val="ru-RU"/>
        </w:rPr>
        <w:t xml:space="preserve">формировать и развивать эффективные способы регуляции поведения и эмоциональных состояний, помощь в познании собственного «Я»; </w:t>
      </w:r>
    </w:p>
    <w:p w14:paraId="782C4CE2" w14:textId="77777777" w:rsidR="00C6278E" w:rsidRPr="006F4BBE" w:rsidRDefault="00C6278E" w:rsidP="00287D0F">
      <w:pPr>
        <w:rPr>
          <w:szCs w:val="28"/>
          <w:lang w:val="ru-RU"/>
        </w:rPr>
      </w:pPr>
      <w:r w:rsidRPr="006F4BBE">
        <w:rPr>
          <w:szCs w:val="28"/>
          <w:lang w:val="ru-RU"/>
        </w:rPr>
        <w:t xml:space="preserve">формировать и развивать умения и навыки личностного общения в группе сверстников, коммуникативной компетенции; обучать ролевым и </w:t>
      </w:r>
      <w:proofErr w:type="spellStart"/>
      <w:r w:rsidRPr="006F4BBE">
        <w:rPr>
          <w:szCs w:val="28"/>
          <w:lang w:val="ru-RU"/>
        </w:rPr>
        <w:t>социотипическим</w:t>
      </w:r>
      <w:proofErr w:type="spellEnd"/>
      <w:r w:rsidRPr="006F4BBE">
        <w:rPr>
          <w:szCs w:val="28"/>
          <w:lang w:val="ru-RU"/>
        </w:rPr>
        <w:t xml:space="preserve"> формам поведения в различных ситуациях;</w:t>
      </w:r>
    </w:p>
    <w:p w14:paraId="568E6579" w14:textId="77777777" w:rsidR="00C6278E" w:rsidRPr="006F4BBE" w:rsidRDefault="00C6278E" w:rsidP="00287D0F">
      <w:pPr>
        <w:rPr>
          <w:szCs w:val="28"/>
          <w:lang w:val="ru-RU"/>
        </w:rPr>
      </w:pPr>
      <w:r w:rsidRPr="006F4BBE">
        <w:rPr>
          <w:szCs w:val="28"/>
          <w:lang w:val="ru-RU"/>
        </w:rPr>
        <w:t xml:space="preserve">развивать компетенции, необходимые для продолжения образования и профессионального самоопределения; </w:t>
      </w:r>
    </w:p>
    <w:p w14:paraId="2FD7B809" w14:textId="77777777" w:rsidR="00C6278E" w:rsidRPr="006F4BBE" w:rsidRDefault="00C6278E" w:rsidP="00287D0F">
      <w:pPr>
        <w:rPr>
          <w:szCs w:val="28"/>
          <w:lang w:val="ru-RU"/>
        </w:rPr>
      </w:pPr>
      <w:r w:rsidRPr="006F4BBE">
        <w:rPr>
          <w:szCs w:val="28"/>
          <w:lang w:val="ru-RU"/>
        </w:rPr>
        <w:t xml:space="preserve">развивать жизненные компетенции, навыки организации самостоятельной повседневной жизни в соответствии с возрастом; </w:t>
      </w:r>
    </w:p>
    <w:p w14:paraId="01BC0C63" w14:textId="77777777" w:rsidR="00C6278E" w:rsidRPr="006F4BBE" w:rsidRDefault="00C6278E" w:rsidP="00287D0F">
      <w:pPr>
        <w:rPr>
          <w:szCs w:val="28"/>
          <w:lang w:val="ru-RU"/>
        </w:rPr>
      </w:pPr>
      <w:r w:rsidRPr="006F4BBE">
        <w:rPr>
          <w:szCs w:val="28"/>
          <w:lang w:val="ru-RU"/>
        </w:rPr>
        <w:t xml:space="preserve">совершенствовать навыки получения и использования информации (на основе </w:t>
      </w:r>
      <w:r w:rsidRPr="006F4BBE">
        <w:rPr>
          <w:szCs w:val="28"/>
          <w:lang w:val="ru-RU"/>
        </w:rPr>
        <w:lastRenderedPageBreak/>
        <w:t xml:space="preserve">ИКТ), способствующие повышению социальных компетенций и адаптации в реальных жизненных условиях; </w:t>
      </w:r>
    </w:p>
    <w:p w14:paraId="2633E0A6" w14:textId="77777777" w:rsidR="00C6278E" w:rsidRPr="006F4BBE" w:rsidRDefault="00C6278E" w:rsidP="00287D0F">
      <w:pPr>
        <w:rPr>
          <w:szCs w:val="28"/>
          <w:lang w:val="ru-RU"/>
        </w:rPr>
      </w:pPr>
      <w:r w:rsidRPr="006F4BBE">
        <w:rPr>
          <w:szCs w:val="28"/>
          <w:lang w:val="ru-RU"/>
        </w:rPr>
        <w:t xml:space="preserve">обеспечивать социальную защиту обучающегося в случаях неблагоприятных условий жизни при психотравмирующих обстоятельствах. </w:t>
      </w:r>
    </w:p>
    <w:p w14:paraId="2F3DFA01" w14:textId="77777777" w:rsidR="00C6278E" w:rsidRPr="006F4BBE" w:rsidRDefault="00C6278E" w:rsidP="00287D0F">
      <w:pPr>
        <w:rPr>
          <w:rStyle w:val="CharAttribute484"/>
          <w:rFonts w:eastAsia="№Е"/>
          <w:i w:val="0"/>
          <w:szCs w:val="28"/>
          <w:lang w:val="ru-RU"/>
        </w:rPr>
      </w:pPr>
    </w:p>
    <w:p w14:paraId="77ACBD98" w14:textId="6BD24A70" w:rsidR="00C6278E" w:rsidRDefault="00C6278E" w:rsidP="00FF27CE">
      <w:pPr>
        <w:pStyle w:val="4"/>
        <w:rPr>
          <w:szCs w:val="28"/>
          <w:lang w:val="ru-RU"/>
        </w:rPr>
      </w:pPr>
      <w:bookmarkStart w:id="788" w:name="_Toc97148808"/>
      <w:bookmarkStart w:id="789" w:name="_Toc97999906"/>
      <w:bookmarkStart w:id="790" w:name="_Toc99051196"/>
      <w:r w:rsidRPr="006F4BBE">
        <w:rPr>
          <w:szCs w:val="28"/>
          <w:lang w:val="ru-RU"/>
        </w:rPr>
        <w:t>2.2.3.4.  Виды, формы и содержание деятельности</w:t>
      </w:r>
      <w:bookmarkEnd w:id="788"/>
      <w:bookmarkEnd w:id="789"/>
      <w:bookmarkEnd w:id="790"/>
    </w:p>
    <w:p w14:paraId="7D7EA26B" w14:textId="77777777" w:rsidR="00BE17DB" w:rsidRPr="006F4BBE" w:rsidRDefault="00BE17DB" w:rsidP="00FF27CE">
      <w:pPr>
        <w:pStyle w:val="4"/>
        <w:rPr>
          <w:szCs w:val="28"/>
          <w:lang w:val="ru-RU"/>
        </w:rPr>
      </w:pPr>
    </w:p>
    <w:p w14:paraId="38F26A21" w14:textId="07D1FDD1" w:rsidR="00C6278E" w:rsidRDefault="00C6278E" w:rsidP="00287D0F">
      <w:pPr>
        <w:rPr>
          <w:szCs w:val="28"/>
          <w:lang w:val="ru-RU"/>
        </w:rPr>
      </w:pPr>
      <w:r w:rsidRPr="006F4BBE">
        <w:rPr>
          <w:szCs w:val="28"/>
          <w:lang w:val="ru-RU"/>
        </w:rPr>
        <w:t>Практическая реализация цели и задач воспитания осуществляется в рамках следующих направлений воспитательной работы образовательной организации. Каждое из них представлено в соответствующем модуле.</w:t>
      </w:r>
    </w:p>
    <w:p w14:paraId="1E02F9DE" w14:textId="77777777" w:rsidR="00983835" w:rsidRPr="006F4BBE" w:rsidRDefault="00983835" w:rsidP="00287D0F">
      <w:pPr>
        <w:rPr>
          <w:szCs w:val="28"/>
          <w:lang w:val="ru-RU"/>
        </w:rPr>
      </w:pPr>
    </w:p>
    <w:p w14:paraId="46DE3BD8" w14:textId="77777777" w:rsidR="00C6278E" w:rsidRPr="006F4BBE" w:rsidRDefault="00C6278E" w:rsidP="00287D0F">
      <w:pPr>
        <w:rPr>
          <w:szCs w:val="28"/>
          <w:lang w:val="ru-RU"/>
        </w:rPr>
      </w:pPr>
      <w:bookmarkStart w:id="791" w:name="_Toc97148809"/>
      <w:r w:rsidRPr="006F4BBE">
        <w:rPr>
          <w:szCs w:val="28"/>
          <w:lang w:val="ru-RU"/>
        </w:rPr>
        <w:t>Модуль «Ключевые общешкольные дела»</w:t>
      </w:r>
      <w:bookmarkEnd w:id="791"/>
    </w:p>
    <w:p w14:paraId="56AAAEBA" w14:textId="29801010" w:rsidR="00C6278E" w:rsidRPr="00BE17DB" w:rsidRDefault="00C6278E" w:rsidP="00287D0F">
      <w:pPr>
        <w:rPr>
          <w:szCs w:val="28"/>
          <w:lang w:val="ru-RU"/>
        </w:rPr>
      </w:pPr>
      <w:r w:rsidRPr="006F4BBE">
        <w:rPr>
          <w:szCs w:val="28"/>
          <w:lang w:val="ru-RU"/>
        </w:rPr>
        <w:t xml:space="preserve">Ключевые дела – это главные традиционные общешкольные дела, в которых принимает участие большая часть обучающихся и которые обязательно планируются, готовятся, проводятся и анализируются совместно педагогическими работниками и обучающимися. Это не набор календарных праздников, отмечаемых в образовательной организации, а комплекс коллективных творческих дел, интересных и значимых для обучающихся, объединяющих их вместе с педагогическими работниками в единый коллектив. Ключевые </w:t>
      </w:r>
      <w:r w:rsidRPr="00BE17DB">
        <w:rPr>
          <w:szCs w:val="28"/>
          <w:lang w:val="ru-RU"/>
        </w:rPr>
        <w:t xml:space="preserve">дела </w:t>
      </w:r>
      <w:r w:rsidRPr="00BE17DB">
        <w:rPr>
          <w:rFonts w:eastAsia="№Е"/>
          <w:szCs w:val="28"/>
          <w:lang w:val="ru-RU"/>
        </w:rPr>
        <w:t>обеспечивают включенность в них большого числа обучающихся и взрослых, способствуют интенсификации их общения,</w:t>
      </w:r>
      <w:r w:rsidR="00BE17DB">
        <w:rPr>
          <w:rFonts w:eastAsia="№Е"/>
          <w:szCs w:val="28"/>
          <w:lang w:val="ru-RU"/>
        </w:rPr>
        <w:t xml:space="preserve"> </w:t>
      </w:r>
      <w:r w:rsidRPr="00BE17DB">
        <w:rPr>
          <w:rFonts w:eastAsia="№Е"/>
          <w:szCs w:val="28"/>
          <w:lang w:val="ru-RU"/>
        </w:rPr>
        <w:t xml:space="preserve">ставят </w:t>
      </w:r>
      <w:r w:rsidRPr="00BE17DB">
        <w:rPr>
          <w:rFonts w:eastAsia="№Е"/>
          <w:szCs w:val="28"/>
          <w:lang w:val="ru-RU"/>
        </w:rPr>
        <w:br/>
        <w:t xml:space="preserve">их в ответственную позицию к происходящему в образовательной организации. Введение ключевых дел в жизнь образовательной организации помогает преодолеть формальный характер воспитания, сводящийся к набору мероприятий, организуемых </w:t>
      </w:r>
      <w:r w:rsidRPr="00BE17DB">
        <w:rPr>
          <w:szCs w:val="28"/>
          <w:lang w:val="ru-RU"/>
        </w:rPr>
        <w:t>педагогическими работниками</w:t>
      </w:r>
      <w:r w:rsidRPr="00BE17DB">
        <w:rPr>
          <w:rFonts w:eastAsia="№Е"/>
          <w:szCs w:val="28"/>
          <w:lang w:val="ru-RU"/>
        </w:rPr>
        <w:t xml:space="preserve"> для обучающихся.</w:t>
      </w:r>
      <w:r w:rsidRPr="00BE17DB">
        <w:rPr>
          <w:szCs w:val="28"/>
          <w:lang w:val="ru-RU"/>
        </w:rPr>
        <w:t xml:space="preserve"> </w:t>
      </w:r>
    </w:p>
    <w:p w14:paraId="6CFDE691" w14:textId="77777777" w:rsidR="00C6278E" w:rsidRPr="00BE17DB" w:rsidRDefault="00C6278E" w:rsidP="00287D0F">
      <w:pPr>
        <w:rPr>
          <w:szCs w:val="28"/>
          <w:lang w:val="ru-RU"/>
        </w:rPr>
      </w:pPr>
      <w:r w:rsidRPr="00BE17DB">
        <w:rPr>
          <w:szCs w:val="28"/>
          <w:lang w:val="ru-RU"/>
        </w:rPr>
        <w:t>Для этого в образовательной организации используются следующие формы работы (примечание: приведенный ниже перечень видов и форм деятельности носит примерный характер. Если образовательная организация организует процесс воспитания через общешкольные ключевые дела, то в данном модуле Программы ее разработчикам необходимо кратко описать те дела, которые используются в работе именно этой образовательной организации. В каждом из них педагогическим работникам важно ориентироваться на целевые приоритеты, связанные с индивидуальными психофизическими особенностями обучающихся с РАС).</w:t>
      </w:r>
    </w:p>
    <w:p w14:paraId="63833013" w14:textId="77777777" w:rsidR="00C6278E" w:rsidRPr="00BE17DB" w:rsidRDefault="00C6278E" w:rsidP="00287D0F">
      <w:pPr>
        <w:rPr>
          <w:i/>
          <w:iCs/>
          <w:szCs w:val="28"/>
          <w:lang w:val="ru-RU"/>
        </w:rPr>
      </w:pPr>
      <w:r w:rsidRPr="00BE17DB">
        <w:rPr>
          <w:i/>
          <w:iCs/>
          <w:szCs w:val="28"/>
          <w:lang w:val="ru-RU"/>
        </w:rPr>
        <w:t>Вне образовательной организации:</w:t>
      </w:r>
    </w:p>
    <w:p w14:paraId="3AD83C38" w14:textId="77777777" w:rsidR="00C6278E" w:rsidRPr="006F4BBE" w:rsidRDefault="00C6278E" w:rsidP="00287D0F">
      <w:pPr>
        <w:rPr>
          <w:szCs w:val="28"/>
          <w:lang w:val="ru-RU"/>
        </w:rPr>
      </w:pPr>
      <w:r w:rsidRPr="00BE17DB">
        <w:rPr>
          <w:szCs w:val="28"/>
          <w:lang w:val="ru-RU"/>
        </w:rPr>
        <w:t>социальные проекты – ежегодные совместно разрабатываемые и реализуемые обучающимися и педагогическими работниками комплексы дел (благотворительной</w:t>
      </w:r>
      <w:r w:rsidRPr="006F4BBE">
        <w:rPr>
          <w:szCs w:val="28"/>
          <w:lang w:val="ru-RU"/>
        </w:rPr>
        <w:t xml:space="preserve">, экологической, патриотической, трудовой направленности), ориентированные </w:t>
      </w:r>
      <w:r w:rsidRPr="006F4BBE">
        <w:rPr>
          <w:szCs w:val="28"/>
          <w:lang w:val="ru-RU"/>
        </w:rPr>
        <w:br/>
        <w:t>на преобразование окружающего образовательную организацию социума;</w:t>
      </w:r>
    </w:p>
    <w:p w14:paraId="148AF8BA" w14:textId="77777777" w:rsidR="00C6278E" w:rsidRPr="006F4BBE" w:rsidRDefault="00C6278E" w:rsidP="00287D0F">
      <w:pPr>
        <w:rPr>
          <w:szCs w:val="28"/>
          <w:lang w:val="ru-RU"/>
        </w:rPr>
      </w:pPr>
      <w:r w:rsidRPr="006F4BBE">
        <w:rPr>
          <w:szCs w:val="28"/>
          <w:lang w:val="ru-RU"/>
        </w:rPr>
        <w:t xml:space="preserve">открытые дискуссионные площадки – регулярно организуемый комплекс открытых дискуссионных площадок (детских, педагогических, родительских, совместных), на которые приглашаются представители других образовательных организаций, деятели науки и культуры, представители власти, общественности и в рамках которых обсуждаются насущные поведенческие, нравственные, социальные, проблемы, касающиеся жизни образовательной организации, города, страны; </w:t>
      </w:r>
    </w:p>
    <w:p w14:paraId="3274BCE1" w14:textId="77777777" w:rsidR="00C6278E" w:rsidRPr="006F4BBE" w:rsidRDefault="00C6278E" w:rsidP="00287D0F">
      <w:pPr>
        <w:rPr>
          <w:szCs w:val="28"/>
          <w:lang w:val="ru-RU"/>
        </w:rPr>
      </w:pPr>
      <w:r w:rsidRPr="006F4BBE">
        <w:rPr>
          <w:szCs w:val="28"/>
          <w:lang w:val="ru-RU"/>
        </w:rPr>
        <w:lastRenderedPageBreak/>
        <w:t xml:space="preserve">проводимые для жителей микрорайона и организуемые совместно с семьями обучающихся спортивные состязания, праздники, фестивали, представления, которые открывают возможности для творческой самореализации обучающихся </w:t>
      </w:r>
      <w:r w:rsidRPr="006F4BBE">
        <w:rPr>
          <w:szCs w:val="28"/>
          <w:lang w:val="ru-RU"/>
        </w:rPr>
        <w:br/>
        <w:t xml:space="preserve">и включают их в деятельную заботу об окружающих; </w:t>
      </w:r>
    </w:p>
    <w:p w14:paraId="437EDE40" w14:textId="77777777" w:rsidR="00C6278E" w:rsidRPr="006F4BBE" w:rsidRDefault="00C6278E" w:rsidP="00287D0F">
      <w:pPr>
        <w:rPr>
          <w:szCs w:val="28"/>
          <w:lang w:val="ru-RU"/>
        </w:rPr>
      </w:pPr>
      <w:r w:rsidRPr="006F4BBE">
        <w:rPr>
          <w:szCs w:val="28"/>
          <w:lang w:val="ru-RU"/>
        </w:rPr>
        <w:t xml:space="preserve">участие во всероссийских акциях, посвященных значимым отечественным </w:t>
      </w:r>
      <w:r w:rsidRPr="006F4BBE">
        <w:rPr>
          <w:szCs w:val="28"/>
          <w:lang w:val="ru-RU"/>
        </w:rPr>
        <w:br/>
        <w:t>и международным событиям.</w:t>
      </w:r>
    </w:p>
    <w:p w14:paraId="75212745" w14:textId="77777777" w:rsidR="00C6278E" w:rsidRPr="006F4BBE" w:rsidRDefault="00C6278E" w:rsidP="00287D0F">
      <w:pPr>
        <w:rPr>
          <w:i/>
          <w:szCs w:val="28"/>
          <w:lang w:val="ru-RU"/>
        </w:rPr>
      </w:pPr>
      <w:r w:rsidRPr="006F4BBE">
        <w:rPr>
          <w:i/>
          <w:szCs w:val="28"/>
          <w:lang w:val="ru-RU"/>
        </w:rPr>
        <w:t>На уровне образовательной организации:</w:t>
      </w:r>
    </w:p>
    <w:p w14:paraId="13EC8319" w14:textId="77777777" w:rsidR="00C6278E" w:rsidRPr="006F4BBE" w:rsidRDefault="00C6278E" w:rsidP="00287D0F">
      <w:pPr>
        <w:rPr>
          <w:i/>
          <w:szCs w:val="28"/>
          <w:lang w:val="ru-RU"/>
        </w:rPr>
      </w:pPr>
      <w:r w:rsidRPr="006F4BBE">
        <w:rPr>
          <w:szCs w:val="28"/>
          <w:lang w:val="ru-RU"/>
        </w:rPr>
        <w:t xml:space="preserve">разновозрастные сборы – ежегодные многодневные выездные события, включающие в себя комплекс коллективных творческих дел, в процессе которых складывается особая детско-взрослая общность, характеризующаяся доверительными, поддерживающими взаимоотношениями, ответственным отношением к делу, атмосферой эмоционально-психологического комфорта, доброго юмора и общей радости; </w:t>
      </w:r>
    </w:p>
    <w:p w14:paraId="736E0150" w14:textId="77777777" w:rsidR="00C6278E" w:rsidRPr="006F4BBE" w:rsidRDefault="00C6278E" w:rsidP="00287D0F">
      <w:pPr>
        <w:rPr>
          <w:szCs w:val="28"/>
          <w:lang w:val="ru-RU"/>
        </w:rPr>
      </w:pPr>
      <w:r w:rsidRPr="006F4BBE">
        <w:rPr>
          <w:szCs w:val="28"/>
          <w:lang w:val="ru-RU"/>
        </w:rPr>
        <w:t xml:space="preserve">общешкольные праздники – ежегодно проводимые творческие (театрализованные, музыкальные, литературные и т.п.) дела, связанные </w:t>
      </w:r>
      <w:r w:rsidRPr="006F4BBE">
        <w:rPr>
          <w:szCs w:val="28"/>
          <w:lang w:val="ru-RU"/>
        </w:rPr>
        <w:br/>
        <w:t>со значимыми для обучающихся и педагогических работников знаменательными датами и в которых участвуют все классы образовательной организации;</w:t>
      </w:r>
    </w:p>
    <w:p w14:paraId="5E3552D8" w14:textId="77777777" w:rsidR="00C6278E" w:rsidRPr="00BE17DB" w:rsidRDefault="00C6278E" w:rsidP="00287D0F">
      <w:pPr>
        <w:rPr>
          <w:b/>
          <w:bCs/>
          <w:i/>
          <w:iCs/>
          <w:szCs w:val="28"/>
          <w:lang w:val="ru-RU"/>
        </w:rPr>
      </w:pPr>
      <w:r w:rsidRPr="00BE17DB">
        <w:rPr>
          <w:rStyle w:val="CharAttribute501"/>
          <w:rFonts w:eastAsia="№Е"/>
          <w:i w:val="0"/>
          <w:iCs/>
          <w:szCs w:val="28"/>
          <w:u w:val="none"/>
          <w:lang w:val="ru-RU"/>
        </w:rPr>
        <w:t>торжественные р</w:t>
      </w:r>
      <w:r w:rsidRPr="00BE17DB">
        <w:rPr>
          <w:bCs/>
          <w:szCs w:val="28"/>
          <w:lang w:val="ru-RU"/>
        </w:rPr>
        <w:t xml:space="preserve">итуалы посвящения, связанные с переходом обучающихся </w:t>
      </w:r>
      <w:r w:rsidRPr="00BE17DB">
        <w:rPr>
          <w:bCs/>
          <w:szCs w:val="28"/>
          <w:lang w:val="ru-RU"/>
        </w:rPr>
        <w:br/>
        <w:t xml:space="preserve">на </w:t>
      </w:r>
      <w:r w:rsidRPr="00BE17DB">
        <w:rPr>
          <w:rStyle w:val="CharAttribute501"/>
          <w:rFonts w:eastAsia="№Е"/>
          <w:i w:val="0"/>
          <w:iCs/>
          <w:szCs w:val="28"/>
          <w:u w:val="none"/>
          <w:lang w:val="ru-RU"/>
        </w:rPr>
        <w:t>следующий</w:t>
      </w:r>
      <w:r w:rsidRPr="00BE17DB">
        <w:rPr>
          <w:bCs/>
          <w:szCs w:val="28"/>
          <w:lang w:val="ru-RU"/>
        </w:rPr>
        <w:t xml:space="preserve"> уровень образования, символизирующие приобретение ими новых социальных статусов в образовательной организации и р</w:t>
      </w:r>
      <w:r w:rsidRPr="00BE17DB">
        <w:rPr>
          <w:rStyle w:val="CharAttribute501"/>
          <w:rFonts w:eastAsia="№Е"/>
          <w:i w:val="0"/>
          <w:iCs/>
          <w:szCs w:val="28"/>
          <w:u w:val="none"/>
          <w:lang w:val="ru-RU"/>
        </w:rPr>
        <w:t>азвивающие школьную идентичность обучающихся;</w:t>
      </w:r>
    </w:p>
    <w:p w14:paraId="3EB8212E" w14:textId="77777777" w:rsidR="00C6278E" w:rsidRPr="00BE17DB" w:rsidRDefault="00C6278E" w:rsidP="00287D0F">
      <w:pPr>
        <w:rPr>
          <w:rStyle w:val="CharAttribute501"/>
          <w:rFonts w:eastAsia="Calibri"/>
          <w:b/>
          <w:bCs/>
          <w:i w:val="0"/>
          <w:iCs/>
          <w:szCs w:val="28"/>
          <w:u w:val="none"/>
          <w:lang w:val="ru-RU"/>
        </w:rPr>
      </w:pPr>
      <w:r w:rsidRPr="00BE17DB">
        <w:rPr>
          <w:rStyle w:val="CharAttribute501"/>
          <w:rFonts w:eastAsia="№Е"/>
          <w:i w:val="0"/>
          <w:iCs/>
          <w:szCs w:val="28"/>
          <w:u w:val="none"/>
          <w:lang w:val="ru-RU"/>
        </w:rPr>
        <w:t xml:space="preserve">капустники – театрализованные выступления педагогических работников, родителей и обучающихся с элементами доброго юмора, пародий, импровизаций </w:t>
      </w:r>
      <w:r w:rsidRPr="00BE17DB">
        <w:rPr>
          <w:rStyle w:val="CharAttribute501"/>
          <w:rFonts w:eastAsia="№Е"/>
          <w:i w:val="0"/>
          <w:iCs/>
          <w:szCs w:val="28"/>
          <w:u w:val="none"/>
          <w:lang w:val="ru-RU"/>
        </w:rPr>
        <w:br/>
        <w:t>на темы жизни обучающихся и педагогических работников. Они создают в образовательной организации атмосферу творчества и неформального общения, способствуют сплочению детского, педагогического и родительского сообществ образовательной организации;</w:t>
      </w:r>
    </w:p>
    <w:p w14:paraId="38DDAD17" w14:textId="77777777" w:rsidR="00C6278E" w:rsidRPr="006F4BBE" w:rsidRDefault="00C6278E" w:rsidP="00287D0F">
      <w:pPr>
        <w:rPr>
          <w:b/>
          <w:bCs/>
          <w:i/>
          <w:iCs/>
          <w:szCs w:val="28"/>
          <w:lang w:val="ru-RU"/>
        </w:rPr>
      </w:pPr>
      <w:r w:rsidRPr="006F4BBE">
        <w:rPr>
          <w:bCs/>
          <w:szCs w:val="28"/>
          <w:lang w:val="ru-RU"/>
        </w:rPr>
        <w:t xml:space="preserve">церемонии награждения (по итогам года) обучающихся и педагогических работников за активное участие в жизни образовательной организации, защиту чести образовательной организации в конкурсах, соревнованиях, олимпиадах, значительный вклад в развитие образовательной организации. Это способствует поощрению социальной активности обучающихся, развитию позитивных межличностных отношений между </w:t>
      </w:r>
      <w:r w:rsidRPr="006F4BBE">
        <w:rPr>
          <w:szCs w:val="28"/>
          <w:lang w:val="ru-RU"/>
        </w:rPr>
        <w:t>педагогическими работниками</w:t>
      </w:r>
      <w:r w:rsidRPr="006F4BBE">
        <w:rPr>
          <w:bCs/>
          <w:szCs w:val="28"/>
          <w:lang w:val="ru-RU"/>
        </w:rPr>
        <w:t xml:space="preserve"> и воспитанниками, формированию чувства доверия и уважения друг к другу.</w:t>
      </w:r>
    </w:p>
    <w:p w14:paraId="2B461ADB" w14:textId="77777777" w:rsidR="00C6278E" w:rsidRPr="00BE17DB" w:rsidRDefault="00C6278E" w:rsidP="00287D0F">
      <w:pPr>
        <w:rPr>
          <w:rStyle w:val="CharAttribute501"/>
          <w:rFonts w:eastAsia="№Е"/>
          <w:i w:val="0"/>
          <w:iCs/>
          <w:szCs w:val="28"/>
          <w:lang w:val="ru-RU"/>
        </w:rPr>
      </w:pPr>
      <w:r w:rsidRPr="00BE17DB">
        <w:rPr>
          <w:i/>
          <w:iCs/>
          <w:szCs w:val="28"/>
          <w:lang w:val="ru-RU"/>
        </w:rPr>
        <w:t>На уровне классов:</w:t>
      </w:r>
    </w:p>
    <w:p w14:paraId="3B8112AF" w14:textId="77777777" w:rsidR="00C6278E" w:rsidRPr="00BE17DB" w:rsidRDefault="00C6278E" w:rsidP="00287D0F">
      <w:pPr>
        <w:rPr>
          <w:rStyle w:val="CharAttribute501"/>
          <w:rFonts w:eastAsia="№Е"/>
          <w:i w:val="0"/>
          <w:szCs w:val="28"/>
          <w:u w:val="none"/>
          <w:lang w:val="ru-RU"/>
        </w:rPr>
      </w:pPr>
      <w:r w:rsidRPr="006F4BBE">
        <w:rPr>
          <w:bCs/>
          <w:szCs w:val="28"/>
          <w:lang w:val="ru-RU"/>
        </w:rPr>
        <w:t xml:space="preserve">выбор и делегирование представителей классов в общешкольные </w:t>
      </w:r>
      <w:r w:rsidRPr="00BE17DB">
        <w:rPr>
          <w:bCs/>
          <w:szCs w:val="28"/>
          <w:lang w:val="ru-RU"/>
        </w:rPr>
        <w:t>советы</w:t>
      </w:r>
      <w:r w:rsidRPr="00BE17DB">
        <w:rPr>
          <w:rStyle w:val="CharAttribute501"/>
          <w:rFonts w:eastAsia="№Е"/>
          <w:i w:val="0"/>
          <w:szCs w:val="28"/>
          <w:u w:val="none"/>
          <w:lang w:val="ru-RU"/>
        </w:rPr>
        <w:t xml:space="preserve"> дел, ответственных за подготовку общешкольных ключевых дел; </w:t>
      </w:r>
    </w:p>
    <w:p w14:paraId="61B69638" w14:textId="77777777" w:rsidR="00C6278E" w:rsidRPr="00BE17DB" w:rsidRDefault="00C6278E" w:rsidP="00287D0F">
      <w:pPr>
        <w:rPr>
          <w:rStyle w:val="CharAttribute501"/>
          <w:rFonts w:eastAsia="№Е"/>
          <w:i w:val="0"/>
          <w:szCs w:val="28"/>
          <w:u w:val="none"/>
          <w:lang w:val="ru-RU"/>
        </w:rPr>
      </w:pPr>
      <w:r w:rsidRPr="00BE17DB">
        <w:rPr>
          <w:rStyle w:val="CharAttribute501"/>
          <w:rFonts w:eastAsia="№Е"/>
          <w:i w:val="0"/>
          <w:szCs w:val="28"/>
          <w:u w:val="none"/>
          <w:lang w:val="ru-RU"/>
        </w:rPr>
        <w:t xml:space="preserve">участие классов образовательной организации в реализации общешкольных ключевых дел; </w:t>
      </w:r>
    </w:p>
    <w:p w14:paraId="34ADC999" w14:textId="77777777" w:rsidR="00C6278E" w:rsidRPr="00BE17DB" w:rsidRDefault="00C6278E" w:rsidP="00287D0F">
      <w:pPr>
        <w:rPr>
          <w:rStyle w:val="CharAttribute501"/>
          <w:rFonts w:eastAsia="№Е"/>
          <w:b/>
          <w:bCs/>
          <w:i w:val="0"/>
          <w:szCs w:val="28"/>
          <w:u w:val="none"/>
          <w:lang w:val="ru-RU"/>
        </w:rPr>
      </w:pPr>
      <w:r w:rsidRPr="00BE17DB">
        <w:rPr>
          <w:rStyle w:val="CharAttribute501"/>
          <w:rFonts w:eastAsia="№Е"/>
          <w:i w:val="0"/>
          <w:szCs w:val="28"/>
          <w:u w:val="none"/>
          <w:lang w:val="ru-RU"/>
        </w:rPr>
        <w:t>проведение коллективных мероприятий, направленных на развитие толерантности, расширения кругозора обучающихся в отношении детей с ограниченными возможностями здоровья, помощи обучающимся в РАС во включении в коллектив одноклассников;</w:t>
      </w:r>
    </w:p>
    <w:p w14:paraId="0A1BB19A" w14:textId="77777777" w:rsidR="00C6278E" w:rsidRPr="00BE17DB" w:rsidRDefault="00C6278E" w:rsidP="00287D0F">
      <w:pPr>
        <w:rPr>
          <w:rFonts w:eastAsia="№Е"/>
          <w:b/>
          <w:bCs/>
          <w:szCs w:val="28"/>
          <w:lang w:val="ru-RU"/>
        </w:rPr>
      </w:pPr>
      <w:r w:rsidRPr="00BE17DB">
        <w:rPr>
          <w:rStyle w:val="CharAttribute501"/>
          <w:rFonts w:eastAsia="№Е"/>
          <w:i w:val="0"/>
          <w:szCs w:val="28"/>
          <w:u w:val="none"/>
          <w:lang w:val="ru-RU"/>
        </w:rPr>
        <w:t xml:space="preserve">проведение в рамках класса итогового анализа обучающимися общешкольных ключевых дел, участие представителей классов в итоговом анализе проведенных дел </w:t>
      </w:r>
      <w:r w:rsidRPr="00BE17DB">
        <w:rPr>
          <w:rStyle w:val="CharAttribute501"/>
          <w:rFonts w:eastAsia="№Е"/>
          <w:i w:val="0"/>
          <w:szCs w:val="28"/>
          <w:u w:val="none"/>
          <w:lang w:val="ru-RU"/>
        </w:rPr>
        <w:lastRenderedPageBreak/>
        <w:t>на уровне общешкольных советов дела.</w:t>
      </w:r>
    </w:p>
    <w:p w14:paraId="63790B34" w14:textId="77777777" w:rsidR="00C6278E" w:rsidRPr="00BE17DB" w:rsidRDefault="00C6278E" w:rsidP="00287D0F">
      <w:pPr>
        <w:rPr>
          <w:rStyle w:val="CharAttribute501"/>
          <w:rFonts w:eastAsia="№Е"/>
          <w:i w:val="0"/>
          <w:iCs/>
          <w:szCs w:val="28"/>
          <w:lang w:val="ru-RU"/>
        </w:rPr>
      </w:pPr>
      <w:r w:rsidRPr="00BE17DB">
        <w:rPr>
          <w:i/>
          <w:iCs/>
          <w:szCs w:val="28"/>
          <w:lang w:val="ru-RU"/>
        </w:rPr>
        <w:t>На уровне обучающихся:</w:t>
      </w:r>
      <w:r w:rsidRPr="00BE17DB">
        <w:rPr>
          <w:rStyle w:val="CharAttribute501"/>
          <w:rFonts w:eastAsia="№Е"/>
          <w:iCs/>
          <w:szCs w:val="28"/>
          <w:lang w:val="ru-RU"/>
        </w:rPr>
        <w:t xml:space="preserve"> </w:t>
      </w:r>
    </w:p>
    <w:p w14:paraId="35AFB4D0" w14:textId="77777777" w:rsidR="00C6278E" w:rsidRPr="006F4BBE" w:rsidRDefault="00C6278E" w:rsidP="00287D0F">
      <w:pPr>
        <w:rPr>
          <w:szCs w:val="28"/>
          <w:lang w:val="ru-RU"/>
        </w:rPr>
      </w:pPr>
      <w:r w:rsidRPr="00BE17DB">
        <w:rPr>
          <w:rStyle w:val="CharAttribute501"/>
          <w:rFonts w:eastAsia="№Е"/>
          <w:i w:val="0"/>
          <w:szCs w:val="28"/>
          <w:u w:val="none"/>
          <w:lang w:val="ru-RU"/>
        </w:rPr>
        <w:t>вовлечение по возможности</w:t>
      </w:r>
      <w:r w:rsidRPr="006F4BBE">
        <w:rPr>
          <w:i/>
          <w:szCs w:val="28"/>
          <w:lang w:val="ru-RU"/>
        </w:rPr>
        <w:t xml:space="preserve"> </w:t>
      </w:r>
      <w:r w:rsidRPr="006F4BBE">
        <w:rPr>
          <w:szCs w:val="28"/>
          <w:lang w:val="ru-RU"/>
        </w:rPr>
        <w:t>каждого обучающегося в ключевые дела образовательной организации в одной из возможных для них ролей: сценаристов, постановщиков, исполнителей, ведущих, декораторов, музыкальных редакторов, корреспондентов, ответственных за костюмы и оборудование, ответственных за приглашение и встречу гостей и т.п.);</w:t>
      </w:r>
    </w:p>
    <w:p w14:paraId="30B8711F" w14:textId="77777777" w:rsidR="00C6278E" w:rsidRPr="006F4BBE" w:rsidRDefault="00C6278E" w:rsidP="00287D0F">
      <w:pPr>
        <w:rPr>
          <w:rFonts w:eastAsia="№Е"/>
          <w:b/>
          <w:bCs/>
          <w:iCs/>
          <w:szCs w:val="28"/>
          <w:u w:val="single"/>
          <w:lang w:val="ru-RU"/>
        </w:rPr>
      </w:pPr>
      <w:r w:rsidRPr="006F4BBE">
        <w:rPr>
          <w:szCs w:val="28"/>
          <w:lang w:val="ru-RU"/>
        </w:rPr>
        <w:t>индивидуальная помощь обучающемуся (</w:t>
      </w:r>
      <w:r w:rsidRPr="006F4BBE">
        <w:rPr>
          <w:rFonts w:eastAsia="№Е"/>
          <w:iCs/>
          <w:szCs w:val="28"/>
          <w:lang w:val="ru-RU"/>
        </w:rPr>
        <w:t xml:space="preserve">при необходимости) в освоении навыков </w:t>
      </w:r>
      <w:r w:rsidRPr="006F4BBE">
        <w:rPr>
          <w:szCs w:val="28"/>
          <w:lang w:val="ru-RU"/>
        </w:rPr>
        <w:t>подготовки, проведения и анализа ключевых дел;</w:t>
      </w:r>
    </w:p>
    <w:p w14:paraId="2ED878C5" w14:textId="77777777" w:rsidR="00C6278E" w:rsidRPr="006F4BBE" w:rsidRDefault="00C6278E" w:rsidP="00287D0F">
      <w:pPr>
        <w:rPr>
          <w:rFonts w:eastAsia="№Е"/>
          <w:b/>
          <w:bCs/>
          <w:iCs/>
          <w:szCs w:val="28"/>
          <w:u w:val="single"/>
          <w:lang w:val="ru-RU"/>
        </w:rPr>
      </w:pPr>
      <w:r w:rsidRPr="006F4BBE">
        <w:rPr>
          <w:szCs w:val="28"/>
          <w:lang w:val="ru-RU"/>
        </w:rPr>
        <w:t xml:space="preserve">наблюдение за поведением обучающегося в ситуациях подготовки, проведения и анализа ключевых дел, за его отношениями со сверстниками, старшими </w:t>
      </w:r>
      <w:r w:rsidRPr="006F4BBE">
        <w:rPr>
          <w:szCs w:val="28"/>
          <w:lang w:val="ru-RU"/>
        </w:rPr>
        <w:br/>
        <w:t>и младшими обучающимися, с педагогическими работниками и другими взрослыми;</w:t>
      </w:r>
    </w:p>
    <w:p w14:paraId="419DF47C" w14:textId="77777777" w:rsidR="00C6278E" w:rsidRPr="006F4BBE" w:rsidRDefault="00C6278E" w:rsidP="00287D0F">
      <w:pPr>
        <w:rPr>
          <w:szCs w:val="28"/>
          <w:lang w:val="ru-RU"/>
        </w:rPr>
      </w:pPr>
      <w:r w:rsidRPr="006F4BBE">
        <w:rPr>
          <w:szCs w:val="28"/>
          <w:lang w:val="ru-RU"/>
        </w:rPr>
        <w:t xml:space="preserve">при необходимости коррекция поведения обучающегося через частные беседы с ним, через включение его в совместную работу с другими обучающимися, которые могли бы стать хорошим примером для обучающегося, через предложение взять </w:t>
      </w:r>
      <w:r w:rsidRPr="006F4BBE">
        <w:rPr>
          <w:szCs w:val="28"/>
          <w:lang w:val="ru-RU"/>
        </w:rPr>
        <w:br/>
        <w:t xml:space="preserve">в следующем ключевом деле на себя роль ответственного за тот или иной фрагмент общей работы. </w:t>
      </w:r>
    </w:p>
    <w:p w14:paraId="63B9077F" w14:textId="77777777" w:rsidR="00C6278E" w:rsidRPr="006F4BBE" w:rsidRDefault="00C6278E" w:rsidP="00287D0F">
      <w:pPr>
        <w:rPr>
          <w:rStyle w:val="CharAttribute501"/>
          <w:rFonts w:eastAsia="№Е"/>
          <w:b/>
          <w:bCs/>
          <w:i w:val="0"/>
          <w:iCs/>
          <w:szCs w:val="28"/>
          <w:lang w:val="ru-RU"/>
        </w:rPr>
      </w:pPr>
    </w:p>
    <w:p w14:paraId="4C6173CB" w14:textId="77777777" w:rsidR="00C6278E" w:rsidRPr="006F4BBE" w:rsidRDefault="00C6278E" w:rsidP="00287D0F">
      <w:pPr>
        <w:rPr>
          <w:szCs w:val="28"/>
          <w:lang w:val="ru-RU"/>
        </w:rPr>
      </w:pPr>
      <w:bookmarkStart w:id="792" w:name="_Toc97148810"/>
      <w:r w:rsidRPr="006F4BBE">
        <w:rPr>
          <w:szCs w:val="28"/>
          <w:lang w:val="ru-RU"/>
        </w:rPr>
        <w:t>Модуль «Классное руководство»</w:t>
      </w:r>
      <w:bookmarkEnd w:id="792"/>
    </w:p>
    <w:p w14:paraId="51A418B9" w14:textId="77777777" w:rsidR="00C6278E" w:rsidRPr="00983835" w:rsidRDefault="00C6278E" w:rsidP="00287D0F">
      <w:pPr>
        <w:rPr>
          <w:iCs/>
          <w:szCs w:val="28"/>
          <w:lang w:val="ru-RU"/>
        </w:rPr>
      </w:pPr>
      <w:r w:rsidRPr="006F4BBE">
        <w:rPr>
          <w:szCs w:val="28"/>
          <w:lang w:val="ru-RU"/>
        </w:rPr>
        <w:t xml:space="preserve">Осуществляя работу с классом, педагогический работник (классный руководитель, воспитатель, куратор, наставник, тьютор и т.п.) организует работу </w:t>
      </w:r>
      <w:r w:rsidRPr="006F4BBE">
        <w:rPr>
          <w:szCs w:val="28"/>
          <w:lang w:val="ru-RU"/>
        </w:rPr>
        <w:br/>
        <w:t xml:space="preserve">с коллективом класса; индивидуальную работу с обучающимися вверенного ему класса; работу с учителями-предметниками в данном классе; работу с родителями обучающихся или их законными представителями </w:t>
      </w:r>
      <w:r w:rsidRPr="00983835">
        <w:rPr>
          <w:iCs/>
          <w:szCs w:val="28"/>
          <w:lang w:val="ru-RU"/>
        </w:rPr>
        <w:t xml:space="preserve">(примечание: приведенный ниже перечень видов и форм деятельности носит примерный характер. Если образовательная организация </w:t>
      </w:r>
      <w:r w:rsidRPr="00983835">
        <w:rPr>
          <w:iCs/>
          <w:szCs w:val="28"/>
          <w:lang w:val="ru-RU"/>
        </w:rPr>
        <w:br/>
        <w:t xml:space="preserve">в организации процесса воспитания использует потенциал классного руководства, то в данном модуле Программы ее разработчикам необходимо описать те виды </w:t>
      </w:r>
      <w:r w:rsidRPr="00983835">
        <w:rPr>
          <w:iCs/>
          <w:szCs w:val="28"/>
          <w:lang w:val="ru-RU"/>
        </w:rPr>
        <w:br/>
        <w:t>и формы деятельности, которые используются в работе именно их образовательной организации. В реализации этих видов и форм деятельности педагогическим работникам важно ориентироваться на целевые приоритеты, связанные с возрастными особенностями их воспитанников).</w:t>
      </w:r>
    </w:p>
    <w:p w14:paraId="1F555337" w14:textId="77777777" w:rsidR="00C6278E" w:rsidRPr="00983835" w:rsidRDefault="00C6278E" w:rsidP="00287D0F">
      <w:pPr>
        <w:rPr>
          <w:rStyle w:val="CharAttribute502"/>
          <w:rFonts w:eastAsia="№Е"/>
          <w:iCs/>
          <w:szCs w:val="28"/>
          <w:lang w:val="ru-RU"/>
        </w:rPr>
      </w:pPr>
      <w:r w:rsidRPr="00983835">
        <w:rPr>
          <w:rStyle w:val="CharAttribute502"/>
          <w:rFonts w:eastAsia="№Е"/>
          <w:iCs/>
          <w:szCs w:val="28"/>
          <w:lang w:val="ru-RU"/>
        </w:rPr>
        <w:t>Работа с классным коллективом:</w:t>
      </w:r>
    </w:p>
    <w:p w14:paraId="27662EF0" w14:textId="77777777" w:rsidR="00C6278E" w:rsidRPr="006F4BBE" w:rsidRDefault="00C6278E" w:rsidP="00287D0F">
      <w:pPr>
        <w:rPr>
          <w:szCs w:val="28"/>
          <w:lang w:val="ru-RU"/>
        </w:rPr>
      </w:pPr>
      <w:r w:rsidRPr="006F4BBE">
        <w:rPr>
          <w:szCs w:val="28"/>
          <w:lang w:val="ru-RU"/>
        </w:rPr>
        <w:t xml:space="preserve">инициирование и поддержка участия класса в общешкольных ключевых делах, оказание необходимой помощи обучающимся в их подготовке, проведении </w:t>
      </w:r>
      <w:r w:rsidRPr="006F4BBE">
        <w:rPr>
          <w:szCs w:val="28"/>
          <w:lang w:val="ru-RU"/>
        </w:rPr>
        <w:br/>
        <w:t>и анализе;</w:t>
      </w:r>
    </w:p>
    <w:p w14:paraId="16236B62" w14:textId="77777777" w:rsidR="00C6278E" w:rsidRPr="006F4BBE" w:rsidRDefault="00C6278E" w:rsidP="00287D0F">
      <w:pPr>
        <w:rPr>
          <w:szCs w:val="28"/>
          <w:lang w:val="ru-RU"/>
        </w:rPr>
      </w:pPr>
      <w:r w:rsidRPr="006F4BBE">
        <w:rPr>
          <w:szCs w:val="28"/>
          <w:lang w:val="ru-RU"/>
        </w:rPr>
        <w:t xml:space="preserve">организация интересных и полезных для личностного развития обучающегося, совместных дел с обучающимися вверенного ему класса (познавательной, трудовой, спортивно-оздоровительной, духовно-нравственной, творческой, профориентационной направленности), позволяющие с одной стороны, – вовлечь </w:t>
      </w:r>
      <w:r w:rsidRPr="006F4BBE">
        <w:rPr>
          <w:szCs w:val="28"/>
          <w:lang w:val="ru-RU"/>
        </w:rPr>
        <w:br/>
        <w:t xml:space="preserve">в них обучающихся с самыми разными потребностями и тем самым дать </w:t>
      </w:r>
      <w:r w:rsidRPr="006F4BBE">
        <w:rPr>
          <w:szCs w:val="28"/>
          <w:lang w:val="ru-RU"/>
        </w:rPr>
        <w:br/>
        <w:t xml:space="preserve">им возможность самореализоваться в них, а с другой, – установить и упрочить доверительные отношения с обучающимися класса, стать для них значимым взрослым, задающим образцы поведения в обществе. </w:t>
      </w:r>
    </w:p>
    <w:p w14:paraId="67DB38EF" w14:textId="77777777" w:rsidR="00C6278E" w:rsidRPr="006F4BBE" w:rsidRDefault="00C6278E" w:rsidP="00287D0F">
      <w:pPr>
        <w:rPr>
          <w:szCs w:val="28"/>
          <w:lang w:val="ru-RU"/>
        </w:rPr>
      </w:pPr>
      <w:r w:rsidRPr="006F4BBE">
        <w:rPr>
          <w:szCs w:val="28"/>
          <w:lang w:val="ru-RU"/>
        </w:rPr>
        <w:lastRenderedPageBreak/>
        <w:t xml:space="preserve">проведение классных часов как часов плодотворного и доверительного общения педагогического работника и обучающихся, основанных на принципах уважительного отношения к личности обучающегося, поддержки активной позиции каждого обучающегося в беседе, предоставления обучающимся возможности обсуждения и принятия решений по обсуждаемой проблеме, создания благоприятной среды для общения. </w:t>
      </w:r>
    </w:p>
    <w:p w14:paraId="60241AB7" w14:textId="77777777" w:rsidR="00C6278E" w:rsidRPr="006F4BBE" w:rsidRDefault="00C6278E" w:rsidP="00287D0F">
      <w:pPr>
        <w:rPr>
          <w:rFonts w:eastAsia="Tahoma"/>
          <w:szCs w:val="28"/>
          <w:lang w:val="ru-RU"/>
        </w:rPr>
      </w:pPr>
      <w:r w:rsidRPr="006F4BBE">
        <w:rPr>
          <w:rStyle w:val="CharAttribute504"/>
          <w:rFonts w:eastAsia="№Е"/>
          <w:szCs w:val="28"/>
          <w:lang w:val="ru-RU"/>
        </w:rPr>
        <w:t xml:space="preserve">сплочение коллектива класса через: </w:t>
      </w:r>
      <w:r w:rsidRPr="00983835">
        <w:rPr>
          <w:rFonts w:eastAsia="Tahoma"/>
          <w:szCs w:val="28"/>
          <w:lang w:val="ru-RU"/>
        </w:rPr>
        <w:t>и</w:t>
      </w:r>
      <w:r w:rsidRPr="00983835">
        <w:rPr>
          <w:rStyle w:val="CharAttribute501"/>
          <w:rFonts w:eastAsia="№Е"/>
          <w:i w:val="0"/>
          <w:iCs/>
          <w:szCs w:val="28"/>
          <w:u w:val="none"/>
          <w:lang w:val="ru-RU"/>
        </w:rPr>
        <w:t xml:space="preserve">гры и тренинги на сплочение </w:t>
      </w:r>
      <w:r w:rsidRPr="00983835">
        <w:rPr>
          <w:rStyle w:val="CharAttribute501"/>
          <w:rFonts w:eastAsia="№Е"/>
          <w:i w:val="0"/>
          <w:iCs/>
          <w:szCs w:val="28"/>
          <w:u w:val="none"/>
          <w:lang w:val="ru-RU"/>
        </w:rPr>
        <w:br/>
        <w:t xml:space="preserve">и </w:t>
      </w:r>
      <w:proofErr w:type="spellStart"/>
      <w:r w:rsidRPr="00983835">
        <w:rPr>
          <w:rStyle w:val="CharAttribute501"/>
          <w:rFonts w:eastAsia="№Е"/>
          <w:i w:val="0"/>
          <w:iCs/>
          <w:szCs w:val="28"/>
          <w:u w:val="none"/>
          <w:lang w:val="ru-RU"/>
        </w:rPr>
        <w:t>командообразование</w:t>
      </w:r>
      <w:proofErr w:type="spellEnd"/>
      <w:r w:rsidRPr="00983835">
        <w:rPr>
          <w:rStyle w:val="CharAttribute501"/>
          <w:rFonts w:eastAsia="№Е"/>
          <w:i w:val="0"/>
          <w:iCs/>
          <w:szCs w:val="28"/>
          <w:u w:val="none"/>
          <w:lang w:val="ru-RU"/>
        </w:rPr>
        <w:t xml:space="preserve">; однодневные и многодневные походы и экскурсии, организуемые классными руководителями и родителями; празднования в классе дней рождения обучающихся, </w:t>
      </w:r>
      <w:r w:rsidRPr="006F4BBE">
        <w:rPr>
          <w:rFonts w:eastAsia="Tahoma"/>
          <w:szCs w:val="28"/>
          <w:lang w:val="ru-RU"/>
        </w:rPr>
        <w:t xml:space="preserve">включающие в себя подготовленные ученическими </w:t>
      </w:r>
      <w:proofErr w:type="spellStart"/>
      <w:r w:rsidRPr="006F4BBE">
        <w:rPr>
          <w:rFonts w:eastAsia="Tahoma"/>
          <w:szCs w:val="28"/>
          <w:lang w:val="ru-RU"/>
        </w:rPr>
        <w:t>микрогруппами</w:t>
      </w:r>
      <w:proofErr w:type="spellEnd"/>
      <w:r w:rsidRPr="006F4BBE">
        <w:rPr>
          <w:rFonts w:eastAsia="Tahoma"/>
          <w:szCs w:val="28"/>
          <w:lang w:val="ru-RU"/>
        </w:rPr>
        <w:t xml:space="preserve"> поздравления, сюрпризы, творческие подарки и розыгрыши; регулярные </w:t>
      </w:r>
      <w:proofErr w:type="spellStart"/>
      <w:r w:rsidRPr="006F4BBE">
        <w:rPr>
          <w:rFonts w:eastAsia="Tahoma"/>
          <w:szCs w:val="28"/>
          <w:lang w:val="ru-RU"/>
        </w:rPr>
        <w:t>внутриклассные</w:t>
      </w:r>
      <w:proofErr w:type="spellEnd"/>
      <w:r w:rsidRPr="006F4BBE">
        <w:rPr>
          <w:rFonts w:eastAsia="Tahoma"/>
          <w:szCs w:val="28"/>
          <w:lang w:val="ru-RU"/>
        </w:rPr>
        <w:t xml:space="preserve"> «огоньки» и вечера, дающие каждому обучающемуся возможность рефлексии собственного участия в жизни класса. </w:t>
      </w:r>
    </w:p>
    <w:p w14:paraId="6421BBEA" w14:textId="77777777" w:rsidR="00C6278E" w:rsidRPr="006F4BBE" w:rsidRDefault="00C6278E" w:rsidP="00287D0F">
      <w:pPr>
        <w:rPr>
          <w:rFonts w:eastAsia="№Е"/>
          <w:b/>
          <w:bCs/>
          <w:i/>
          <w:iCs/>
          <w:szCs w:val="28"/>
          <w:lang w:val="ru-RU"/>
        </w:rPr>
      </w:pPr>
      <w:r w:rsidRPr="006F4BBE">
        <w:rPr>
          <w:szCs w:val="28"/>
          <w:lang w:val="ru-RU"/>
        </w:rPr>
        <w:t xml:space="preserve">выработка совместно с обучающимися законов класса, помогающих обучающимся освоить нормы и правила общения, которым они должны следовать </w:t>
      </w:r>
      <w:r w:rsidRPr="006F4BBE">
        <w:rPr>
          <w:szCs w:val="28"/>
          <w:lang w:val="ru-RU"/>
        </w:rPr>
        <w:br/>
        <w:t xml:space="preserve">в образовательной организации. </w:t>
      </w:r>
    </w:p>
    <w:p w14:paraId="7D32ED40" w14:textId="77777777" w:rsidR="00C6278E" w:rsidRPr="00983835" w:rsidRDefault="00C6278E" w:rsidP="00287D0F">
      <w:pPr>
        <w:rPr>
          <w:rStyle w:val="CharAttribute502"/>
          <w:rFonts w:eastAsia="№Е"/>
          <w:iCs/>
          <w:szCs w:val="28"/>
          <w:lang w:val="ru-RU"/>
        </w:rPr>
      </w:pPr>
      <w:r w:rsidRPr="00983835">
        <w:rPr>
          <w:rStyle w:val="CharAttribute502"/>
          <w:rFonts w:eastAsia="№Е"/>
          <w:iCs/>
          <w:szCs w:val="28"/>
          <w:lang w:val="ru-RU"/>
        </w:rPr>
        <w:t>Индивидуальная работа с обучающимися:</w:t>
      </w:r>
    </w:p>
    <w:p w14:paraId="25C4AA03" w14:textId="77777777" w:rsidR="00C6278E" w:rsidRPr="006F4BBE" w:rsidRDefault="00C6278E" w:rsidP="00287D0F">
      <w:pPr>
        <w:rPr>
          <w:szCs w:val="28"/>
          <w:lang w:val="ru-RU"/>
        </w:rPr>
      </w:pPr>
      <w:r w:rsidRPr="006F4BBE">
        <w:rPr>
          <w:szCs w:val="28"/>
          <w:lang w:val="ru-RU"/>
        </w:rPr>
        <w:t xml:space="preserve">изучение особенностей личностного развития обучающихся класса через наблюдение за поведением обучающихся в их повседневной жизни, в специально создаваемых педагогических ситуациях, в играх, погружающих обучающегося в мир человеческих отношений, в организуемых педагогическим работником беседах </w:t>
      </w:r>
      <w:r w:rsidRPr="006F4BBE">
        <w:rPr>
          <w:szCs w:val="28"/>
          <w:lang w:val="ru-RU"/>
        </w:rPr>
        <w:br/>
        <w:t xml:space="preserve">по тем или иным нравственным проблемам; результаты наблюдения сверяются </w:t>
      </w:r>
      <w:r w:rsidRPr="006F4BBE">
        <w:rPr>
          <w:szCs w:val="28"/>
          <w:lang w:val="ru-RU"/>
        </w:rPr>
        <w:br/>
        <w:t xml:space="preserve">с результатами бесед классного руководителя с родителями обучающихся, </w:t>
      </w:r>
      <w:r w:rsidRPr="006F4BBE">
        <w:rPr>
          <w:szCs w:val="28"/>
          <w:lang w:val="ru-RU"/>
        </w:rPr>
        <w:br/>
        <w:t xml:space="preserve">учителями-предметниками, а также (при необходимости) – с психологом образовательной организации; </w:t>
      </w:r>
    </w:p>
    <w:p w14:paraId="04BAEF03" w14:textId="77777777" w:rsidR="00C6278E" w:rsidRPr="006F4BBE" w:rsidRDefault="00C6278E" w:rsidP="00287D0F">
      <w:pPr>
        <w:rPr>
          <w:szCs w:val="28"/>
          <w:lang w:val="ru-RU"/>
        </w:rPr>
      </w:pPr>
      <w:r w:rsidRPr="006F4BBE">
        <w:rPr>
          <w:szCs w:val="28"/>
          <w:lang w:val="ru-RU"/>
        </w:rPr>
        <w:t xml:space="preserve">поддержка обучающегося в решении важных для него жизненных проблем (налаживание взаимоотношений с одноклассниками или педагогическими работниками, выбор профессии, организации высшего образования и дальнейшего трудоустройства, успеваемость и т.п.), когда каждая проблема трансформируется классным руководителем в задачу для обучающегося, которую они совместно стараются решить; </w:t>
      </w:r>
    </w:p>
    <w:p w14:paraId="1270093B" w14:textId="77777777" w:rsidR="00C6278E" w:rsidRPr="00983835" w:rsidRDefault="00C6278E" w:rsidP="00287D0F">
      <w:pPr>
        <w:rPr>
          <w:rStyle w:val="CharAttribute501"/>
          <w:rFonts w:eastAsia="№Е"/>
          <w:i w:val="0"/>
          <w:iCs/>
          <w:szCs w:val="28"/>
          <w:u w:val="none"/>
          <w:lang w:val="ru-RU"/>
        </w:rPr>
      </w:pPr>
      <w:r w:rsidRPr="00983835">
        <w:rPr>
          <w:rStyle w:val="CharAttribute501"/>
          <w:rFonts w:eastAsia="№Е"/>
          <w:i w:val="0"/>
          <w:iCs/>
          <w:szCs w:val="28"/>
          <w:u w:val="none"/>
          <w:lang w:val="ru-RU"/>
        </w:rPr>
        <w:t>индивидуальная работа с обучающимися класса, направленная на заполнение ими личных портфолио, в которых обучающиеся не просто фиксируют свои учебные, творческие, спортивные, личностные достижения, но и в ходе индивидуальных неформальных бесед с классным руководителем в начале каждого года планируют их, а в конце года – вместе анализируют свои успехи и неудачи;</w:t>
      </w:r>
    </w:p>
    <w:p w14:paraId="6F1EC651" w14:textId="77777777" w:rsidR="00C6278E" w:rsidRPr="006F4BBE" w:rsidRDefault="00C6278E" w:rsidP="00287D0F">
      <w:pPr>
        <w:rPr>
          <w:rStyle w:val="CharAttribute501"/>
          <w:rFonts w:eastAsia="№Е"/>
          <w:b/>
          <w:bCs/>
          <w:iCs/>
          <w:szCs w:val="28"/>
          <w:lang w:val="ru-RU"/>
        </w:rPr>
      </w:pPr>
      <w:r w:rsidRPr="006F4BBE">
        <w:rPr>
          <w:szCs w:val="28"/>
          <w:lang w:val="ru-RU"/>
        </w:rPr>
        <w:t xml:space="preserve">коррекция поведения обучающегося через частные беседы с ним, </w:t>
      </w:r>
      <w:r w:rsidRPr="006F4BBE">
        <w:rPr>
          <w:szCs w:val="28"/>
          <w:lang w:val="ru-RU"/>
        </w:rPr>
        <w:br/>
        <w:t>его родителями или законными представителями, с другими обучающимися класса; через включение в проводимые психологом образовательной организации тренинги общения; через предложение взять на себя ответственность за то или иное поручение в классе; через проведение групповых и индивидуальных коррекционно-развивающих занятий.</w:t>
      </w:r>
    </w:p>
    <w:p w14:paraId="0AAAFFE0" w14:textId="77777777" w:rsidR="00C6278E" w:rsidRPr="00983835" w:rsidRDefault="00C6278E" w:rsidP="00287D0F">
      <w:pPr>
        <w:rPr>
          <w:i/>
          <w:iCs/>
          <w:szCs w:val="28"/>
          <w:lang w:val="ru-RU"/>
        </w:rPr>
      </w:pPr>
      <w:r w:rsidRPr="00983835">
        <w:rPr>
          <w:i/>
          <w:iCs/>
          <w:szCs w:val="28"/>
          <w:lang w:val="ru-RU"/>
        </w:rPr>
        <w:t>Работа с учителями-предметниками в классе:</w:t>
      </w:r>
    </w:p>
    <w:p w14:paraId="5D26DDCF" w14:textId="77777777" w:rsidR="00C6278E" w:rsidRPr="006F4BBE" w:rsidRDefault="00C6278E" w:rsidP="00287D0F">
      <w:pPr>
        <w:rPr>
          <w:szCs w:val="28"/>
          <w:lang w:val="ru-RU"/>
        </w:rPr>
      </w:pPr>
      <w:r w:rsidRPr="006F4BBE">
        <w:rPr>
          <w:szCs w:val="28"/>
          <w:lang w:val="ru-RU"/>
        </w:rPr>
        <w:t xml:space="preserve">регулярные консультации классного руководителя с учителями-предметниками, направленные на формирование единства мнений и требований </w:t>
      </w:r>
      <w:r w:rsidRPr="006F4BBE">
        <w:rPr>
          <w:szCs w:val="28"/>
          <w:lang w:val="ru-RU"/>
        </w:rPr>
        <w:lastRenderedPageBreak/>
        <w:t xml:space="preserve">педагогических работников по ключевым вопросам воспитания, </w:t>
      </w:r>
      <w:r w:rsidRPr="006F4BBE">
        <w:rPr>
          <w:szCs w:val="28"/>
          <w:lang w:val="ru-RU"/>
        </w:rPr>
        <w:br/>
        <w:t xml:space="preserve">на предупреждение и разрешение конфликтов между учителями-предметниками </w:t>
      </w:r>
      <w:r w:rsidRPr="006F4BBE">
        <w:rPr>
          <w:szCs w:val="28"/>
          <w:lang w:val="ru-RU"/>
        </w:rPr>
        <w:br/>
        <w:t>и обучающимися;</w:t>
      </w:r>
    </w:p>
    <w:p w14:paraId="37183933" w14:textId="77777777" w:rsidR="00C6278E" w:rsidRPr="006F4BBE" w:rsidRDefault="00C6278E" w:rsidP="00287D0F">
      <w:pPr>
        <w:rPr>
          <w:szCs w:val="28"/>
          <w:lang w:val="ru-RU"/>
        </w:rPr>
      </w:pPr>
      <w:r w:rsidRPr="006F4BBE">
        <w:rPr>
          <w:szCs w:val="28"/>
          <w:lang w:val="ru-RU"/>
        </w:rPr>
        <w:t>проведение мини-педсоветов, направленных на решение конкретных проблем класса и интеграцию воспитательных влияний на обучающихся;</w:t>
      </w:r>
    </w:p>
    <w:p w14:paraId="37571BB1" w14:textId="77777777" w:rsidR="00C6278E" w:rsidRPr="006F4BBE" w:rsidRDefault="00C6278E" w:rsidP="00287D0F">
      <w:pPr>
        <w:rPr>
          <w:szCs w:val="28"/>
          <w:lang w:val="ru-RU"/>
        </w:rPr>
      </w:pPr>
      <w:r w:rsidRPr="006F4BBE">
        <w:rPr>
          <w:szCs w:val="28"/>
          <w:lang w:val="ru-RU"/>
        </w:rPr>
        <w:t xml:space="preserve">привлечение учителей-предметников к участию во </w:t>
      </w:r>
      <w:proofErr w:type="spellStart"/>
      <w:r w:rsidRPr="006F4BBE">
        <w:rPr>
          <w:szCs w:val="28"/>
          <w:lang w:val="ru-RU"/>
        </w:rPr>
        <w:t>внутриклассных</w:t>
      </w:r>
      <w:proofErr w:type="spellEnd"/>
      <w:r w:rsidRPr="006F4BBE">
        <w:rPr>
          <w:szCs w:val="28"/>
          <w:lang w:val="ru-RU"/>
        </w:rPr>
        <w:t xml:space="preserve"> делах, дающих педагогическим работникам возможность лучше узнавать и понимать своих обучающихся, увидев их в иной, отличной от учебной, обстановке;</w:t>
      </w:r>
    </w:p>
    <w:p w14:paraId="23CE17B0" w14:textId="77777777" w:rsidR="00C6278E" w:rsidRPr="006F4BBE" w:rsidRDefault="00C6278E" w:rsidP="00287D0F">
      <w:pPr>
        <w:rPr>
          <w:b/>
          <w:bCs/>
          <w:iCs/>
          <w:szCs w:val="28"/>
          <w:u w:val="single"/>
          <w:lang w:val="ru-RU"/>
        </w:rPr>
      </w:pPr>
      <w:r w:rsidRPr="006F4BBE">
        <w:rPr>
          <w:szCs w:val="28"/>
          <w:lang w:val="ru-RU"/>
        </w:rPr>
        <w:t>привлечение учителей-предметников к участию в родительских собраниях класса для объединения усилий в деле обучения и воспитания обучающихся.</w:t>
      </w:r>
    </w:p>
    <w:p w14:paraId="346F923B" w14:textId="77777777" w:rsidR="00C6278E" w:rsidRPr="00983835" w:rsidRDefault="00C6278E" w:rsidP="00287D0F">
      <w:pPr>
        <w:rPr>
          <w:i/>
          <w:iCs/>
          <w:szCs w:val="28"/>
          <w:lang w:val="ru-RU"/>
        </w:rPr>
      </w:pPr>
      <w:r w:rsidRPr="00983835">
        <w:rPr>
          <w:i/>
          <w:iCs/>
          <w:szCs w:val="28"/>
          <w:lang w:val="ru-RU"/>
        </w:rPr>
        <w:t xml:space="preserve">Работа с родителями обучающихся или их законными представителями </w:t>
      </w:r>
    </w:p>
    <w:p w14:paraId="3749AC5D" w14:textId="77777777" w:rsidR="00C6278E" w:rsidRPr="006F4BBE" w:rsidRDefault="00C6278E" w:rsidP="00287D0F">
      <w:pPr>
        <w:rPr>
          <w:szCs w:val="28"/>
          <w:lang w:val="ru-RU"/>
        </w:rPr>
      </w:pPr>
      <w:r w:rsidRPr="006F4BBE">
        <w:rPr>
          <w:szCs w:val="28"/>
          <w:lang w:val="ru-RU"/>
        </w:rPr>
        <w:t xml:space="preserve">регулярное информирование родителей о школьных успехах </w:t>
      </w:r>
      <w:r w:rsidRPr="006F4BBE">
        <w:rPr>
          <w:szCs w:val="28"/>
          <w:lang w:val="ru-RU"/>
        </w:rPr>
        <w:br/>
        <w:t>и проблемах их обучающихся, о жизни класса в целом;</w:t>
      </w:r>
    </w:p>
    <w:p w14:paraId="206637D7" w14:textId="77777777" w:rsidR="00C6278E" w:rsidRPr="006F4BBE" w:rsidRDefault="00C6278E" w:rsidP="00287D0F">
      <w:pPr>
        <w:rPr>
          <w:szCs w:val="28"/>
          <w:lang w:val="ru-RU"/>
        </w:rPr>
      </w:pPr>
      <w:r w:rsidRPr="006F4BBE">
        <w:rPr>
          <w:szCs w:val="28"/>
          <w:lang w:val="ru-RU"/>
        </w:rPr>
        <w:t xml:space="preserve">помощь родителям обучающихся или их законным представителям </w:t>
      </w:r>
      <w:r w:rsidRPr="006F4BBE">
        <w:rPr>
          <w:szCs w:val="28"/>
          <w:lang w:val="ru-RU"/>
        </w:rPr>
        <w:br/>
        <w:t xml:space="preserve">в регулировании отношений между ними, администрацией образовательной организации и учителями-предметниками; </w:t>
      </w:r>
    </w:p>
    <w:p w14:paraId="0C78F499" w14:textId="77777777" w:rsidR="00C6278E" w:rsidRPr="006F4BBE" w:rsidRDefault="00C6278E" w:rsidP="00287D0F">
      <w:pPr>
        <w:rPr>
          <w:szCs w:val="28"/>
          <w:lang w:val="ru-RU"/>
        </w:rPr>
      </w:pPr>
      <w:r w:rsidRPr="006F4BBE">
        <w:rPr>
          <w:szCs w:val="28"/>
          <w:lang w:val="ru-RU"/>
        </w:rPr>
        <w:t>организация родительских собраний, происходящих в режиме обсуждения наиболее острых проблем обучения и воспитания обучающихся;</w:t>
      </w:r>
    </w:p>
    <w:p w14:paraId="174C3B9F" w14:textId="77777777" w:rsidR="00C6278E" w:rsidRPr="006F4BBE" w:rsidRDefault="00C6278E" w:rsidP="00287D0F">
      <w:pPr>
        <w:rPr>
          <w:szCs w:val="28"/>
          <w:lang w:val="ru-RU"/>
        </w:rPr>
      </w:pPr>
      <w:r w:rsidRPr="006F4BBE">
        <w:rPr>
          <w:szCs w:val="28"/>
          <w:lang w:val="ru-RU"/>
        </w:rPr>
        <w:t>создание и организация работы родительских комитетов классов, участвующих в управлении образовательной организацией и решении вопросов воспитания и обучения их обучающихся;</w:t>
      </w:r>
    </w:p>
    <w:p w14:paraId="6297F26A" w14:textId="77777777" w:rsidR="00C6278E" w:rsidRPr="006F4BBE" w:rsidRDefault="00C6278E" w:rsidP="00287D0F">
      <w:pPr>
        <w:rPr>
          <w:szCs w:val="28"/>
          <w:lang w:val="ru-RU"/>
        </w:rPr>
      </w:pPr>
      <w:r w:rsidRPr="006F4BBE">
        <w:rPr>
          <w:szCs w:val="28"/>
          <w:lang w:val="ru-RU"/>
        </w:rPr>
        <w:t>привлечение членов семей обучающихся к организации и проведению дел класса;</w:t>
      </w:r>
    </w:p>
    <w:p w14:paraId="7A3BBA6D" w14:textId="77777777" w:rsidR="00C6278E" w:rsidRPr="006F4BBE" w:rsidRDefault="00C6278E" w:rsidP="00287D0F">
      <w:pPr>
        <w:rPr>
          <w:b/>
          <w:bCs/>
          <w:i/>
          <w:iCs/>
          <w:szCs w:val="28"/>
          <w:lang w:val="ru-RU"/>
        </w:rPr>
      </w:pPr>
      <w:r w:rsidRPr="006F4BBE">
        <w:rPr>
          <w:szCs w:val="28"/>
          <w:lang w:val="ru-RU"/>
        </w:rPr>
        <w:t>организация на базе класса семейных праздников, конкурсов, соревнований, направленных на сплочение семьи и образовательной организации.</w:t>
      </w:r>
    </w:p>
    <w:p w14:paraId="606BD358" w14:textId="77777777" w:rsidR="00C6278E" w:rsidRPr="006F4BBE" w:rsidRDefault="00C6278E" w:rsidP="00287D0F">
      <w:pPr>
        <w:rPr>
          <w:szCs w:val="28"/>
          <w:lang w:val="ru-RU"/>
        </w:rPr>
      </w:pPr>
      <w:r w:rsidRPr="006F4BBE">
        <w:rPr>
          <w:szCs w:val="28"/>
          <w:lang w:val="ru-RU"/>
        </w:rPr>
        <w:tab/>
        <w:t>организация индивидуального и семейного психологического консультирования по запросу родителей (законных представителей) обучающегося с РАС;</w:t>
      </w:r>
    </w:p>
    <w:p w14:paraId="2397B874" w14:textId="77777777" w:rsidR="00C6278E" w:rsidRPr="006F4BBE" w:rsidRDefault="00C6278E" w:rsidP="00287D0F">
      <w:pPr>
        <w:rPr>
          <w:szCs w:val="28"/>
          <w:lang w:val="ru-RU"/>
        </w:rPr>
      </w:pPr>
      <w:r w:rsidRPr="006F4BBE">
        <w:rPr>
          <w:szCs w:val="28"/>
          <w:lang w:val="ru-RU"/>
        </w:rPr>
        <w:tab/>
        <w:t>организация работы «родительских клубов» и групп «поддержки родителей»;</w:t>
      </w:r>
    </w:p>
    <w:p w14:paraId="0E8BF9AF" w14:textId="77777777" w:rsidR="00C6278E" w:rsidRPr="006F4BBE" w:rsidRDefault="00C6278E" w:rsidP="00287D0F">
      <w:pPr>
        <w:rPr>
          <w:szCs w:val="28"/>
          <w:lang w:val="ru-RU"/>
        </w:rPr>
      </w:pPr>
      <w:r w:rsidRPr="006F4BBE">
        <w:rPr>
          <w:szCs w:val="28"/>
          <w:lang w:val="ru-RU"/>
        </w:rPr>
        <w:tab/>
        <w:t>проведение бесед, лекций, семинаров и консультаций и др. с целью ориентации родителей (законных представителей) в проблемах личностного, эмоционально-волевого и социального развития обучающихся с РАС;</w:t>
      </w:r>
    </w:p>
    <w:p w14:paraId="2AF66340" w14:textId="01FD4ACA" w:rsidR="00C6278E" w:rsidRDefault="00C6278E" w:rsidP="00287D0F">
      <w:pPr>
        <w:rPr>
          <w:szCs w:val="28"/>
          <w:lang w:val="ru-RU"/>
        </w:rPr>
      </w:pPr>
      <w:r w:rsidRPr="006F4BBE">
        <w:rPr>
          <w:szCs w:val="28"/>
          <w:lang w:val="ru-RU"/>
        </w:rPr>
        <w:tab/>
        <w:t>проведение тренингов для родителей обучающихся с РАС для получения навыков, необходимых для выполнения рекомендаций специалистов, работающих с обучающимся.</w:t>
      </w:r>
    </w:p>
    <w:p w14:paraId="6D2AD8FC" w14:textId="77777777" w:rsidR="00983835" w:rsidRPr="006F4BBE" w:rsidRDefault="00983835" w:rsidP="00287D0F">
      <w:pPr>
        <w:rPr>
          <w:szCs w:val="28"/>
          <w:lang w:val="ru-RU"/>
        </w:rPr>
      </w:pPr>
    </w:p>
    <w:p w14:paraId="494A5C53" w14:textId="5A121004" w:rsidR="00C6278E" w:rsidRPr="006F4BBE" w:rsidRDefault="00C6278E" w:rsidP="00287D0F">
      <w:pPr>
        <w:rPr>
          <w:szCs w:val="28"/>
          <w:lang w:val="ru-RU"/>
        </w:rPr>
      </w:pPr>
      <w:r w:rsidRPr="006F4BBE">
        <w:rPr>
          <w:szCs w:val="28"/>
          <w:lang w:val="ru-RU"/>
        </w:rPr>
        <w:t xml:space="preserve">      </w:t>
      </w:r>
      <w:bookmarkStart w:id="793" w:name="_Toc97148811"/>
      <w:r w:rsidR="00983835">
        <w:rPr>
          <w:szCs w:val="28"/>
          <w:lang w:val="ru-RU"/>
        </w:rPr>
        <w:t>М</w:t>
      </w:r>
      <w:r w:rsidRPr="006F4BBE">
        <w:rPr>
          <w:szCs w:val="28"/>
          <w:lang w:val="ru-RU"/>
        </w:rPr>
        <w:t>одуль «Курсы внеурочной деятельности»</w:t>
      </w:r>
      <w:bookmarkEnd w:id="793"/>
    </w:p>
    <w:p w14:paraId="44C4C055" w14:textId="77777777" w:rsidR="00C6278E" w:rsidRPr="006F4BBE" w:rsidRDefault="00C6278E" w:rsidP="00287D0F">
      <w:pPr>
        <w:rPr>
          <w:szCs w:val="28"/>
          <w:lang w:val="ru-RU"/>
        </w:rPr>
      </w:pPr>
      <w:r w:rsidRPr="006F4BBE">
        <w:rPr>
          <w:szCs w:val="28"/>
          <w:lang w:val="ru-RU"/>
        </w:rPr>
        <w:t xml:space="preserve">Воспитание на занятиях школьных курсов внеурочной деятельности осуществляется преимущественно через: </w:t>
      </w:r>
    </w:p>
    <w:p w14:paraId="4B135119" w14:textId="77777777" w:rsidR="00C6278E" w:rsidRPr="006F4BBE" w:rsidRDefault="00C6278E" w:rsidP="00287D0F">
      <w:pPr>
        <w:rPr>
          <w:szCs w:val="28"/>
          <w:lang w:val="ru-RU"/>
        </w:rPr>
      </w:pPr>
      <w:r w:rsidRPr="006F4BBE">
        <w:rPr>
          <w:szCs w:val="28"/>
          <w:lang w:val="ru-RU"/>
        </w:rPr>
        <w:t>вовлечение обучающихся в интересную и полезную для них деятельность, которая предоставит им возможность самореализоваться в ней, приобрести социально значимые знания, развить в себе важные для своего личностного развития социально значимые отношения, получить опыт участия в социально значимых делах;</w:t>
      </w:r>
    </w:p>
    <w:p w14:paraId="3F1B0C37" w14:textId="77777777" w:rsidR="00C6278E" w:rsidRPr="006F4BBE" w:rsidRDefault="00C6278E" w:rsidP="00287D0F">
      <w:pPr>
        <w:rPr>
          <w:szCs w:val="28"/>
          <w:lang w:val="ru-RU"/>
        </w:rPr>
      </w:pPr>
      <w:r w:rsidRPr="006F4BBE">
        <w:rPr>
          <w:szCs w:val="28"/>
          <w:lang w:val="ru-RU"/>
        </w:rPr>
        <w:t>проведение коррекционно-развивающей работы как в рамках специально-</w:t>
      </w:r>
      <w:r w:rsidRPr="006F4BBE">
        <w:rPr>
          <w:szCs w:val="28"/>
          <w:lang w:val="ru-RU"/>
        </w:rPr>
        <w:lastRenderedPageBreak/>
        <w:t>организованных групповых и индивидуальных занятий, так в рамках ежедневной школьной жизни обучающегося с РАС;</w:t>
      </w:r>
    </w:p>
    <w:p w14:paraId="0BB0758C" w14:textId="77777777" w:rsidR="00C6278E" w:rsidRPr="006F4BBE" w:rsidRDefault="00C6278E" w:rsidP="00287D0F">
      <w:pPr>
        <w:rPr>
          <w:rStyle w:val="CharAttribute0"/>
          <w:rFonts w:eastAsia="Batang"/>
          <w:szCs w:val="28"/>
          <w:lang w:val="ru-RU"/>
        </w:rPr>
      </w:pPr>
      <w:r w:rsidRPr="006F4BBE">
        <w:rPr>
          <w:rStyle w:val="CharAttribute0"/>
          <w:rFonts w:eastAsia="Batang"/>
          <w:szCs w:val="28"/>
          <w:lang w:val="ru-RU"/>
        </w:rPr>
        <w:t xml:space="preserve">формирование в </w:t>
      </w:r>
      <w:r w:rsidRPr="006F4BBE">
        <w:rPr>
          <w:szCs w:val="28"/>
          <w:lang w:val="ru-RU"/>
        </w:rPr>
        <w:t>кружках, секциях, клубах, студиях и т.п. детско-взрослых общностей,</w:t>
      </w:r>
      <w:r w:rsidRPr="006F4BBE">
        <w:rPr>
          <w:rStyle w:val="CharAttribute502"/>
          <w:rFonts w:eastAsia="Batang"/>
          <w:szCs w:val="28"/>
          <w:lang w:val="ru-RU"/>
        </w:rPr>
        <w:t xml:space="preserve"> </w:t>
      </w:r>
      <w:r w:rsidRPr="006F4BBE">
        <w:rPr>
          <w:rStyle w:val="CharAttribute0"/>
          <w:rFonts w:eastAsia="Batang"/>
          <w:szCs w:val="28"/>
          <w:lang w:val="ru-RU"/>
        </w:rPr>
        <w:t xml:space="preserve">которые </w:t>
      </w:r>
      <w:r w:rsidRPr="006F4BBE">
        <w:rPr>
          <w:szCs w:val="28"/>
          <w:lang w:val="ru-RU"/>
        </w:rPr>
        <w:t xml:space="preserve">могли бы </w:t>
      </w:r>
      <w:r w:rsidRPr="006F4BBE">
        <w:rPr>
          <w:rStyle w:val="CharAttribute0"/>
          <w:rFonts w:eastAsia="Batang"/>
          <w:szCs w:val="28"/>
          <w:lang w:val="ru-RU"/>
        </w:rPr>
        <w:t xml:space="preserve">объединять обучающихся и педагогических работников общими позитивными эмоциями и доверительными отношениями друг </w:t>
      </w:r>
      <w:r w:rsidRPr="006F4BBE">
        <w:rPr>
          <w:rStyle w:val="CharAttribute0"/>
          <w:rFonts w:eastAsia="Batang"/>
          <w:szCs w:val="28"/>
          <w:lang w:val="ru-RU"/>
        </w:rPr>
        <w:br/>
        <w:t>к другу и обеспечивать коррекционно-развивающую направленность работы таких объединений;</w:t>
      </w:r>
    </w:p>
    <w:p w14:paraId="0B9A2DFD" w14:textId="77777777" w:rsidR="00C6278E" w:rsidRPr="006F4BBE" w:rsidRDefault="00C6278E" w:rsidP="00287D0F">
      <w:pPr>
        <w:rPr>
          <w:szCs w:val="28"/>
          <w:lang w:val="ru-RU"/>
        </w:rPr>
      </w:pPr>
      <w:r w:rsidRPr="006F4BBE">
        <w:rPr>
          <w:rStyle w:val="CharAttribute0"/>
          <w:rFonts w:eastAsia="Batang"/>
          <w:szCs w:val="28"/>
          <w:lang w:val="ru-RU"/>
        </w:rPr>
        <w:t>создание в</w:t>
      </w:r>
      <w:r w:rsidRPr="006F4BBE">
        <w:rPr>
          <w:szCs w:val="28"/>
          <w:lang w:val="ru-RU"/>
        </w:rPr>
        <w:t xml:space="preserve"> детских объединениях традиций, задающих их членам определенные социально значимые формы поведения;</w:t>
      </w:r>
    </w:p>
    <w:p w14:paraId="34E30A3E" w14:textId="77777777" w:rsidR="00C6278E" w:rsidRPr="006F4BBE" w:rsidRDefault="00C6278E" w:rsidP="00287D0F">
      <w:pPr>
        <w:rPr>
          <w:szCs w:val="28"/>
          <w:lang w:val="ru-RU"/>
        </w:rPr>
      </w:pPr>
      <w:r w:rsidRPr="006F4BBE">
        <w:rPr>
          <w:szCs w:val="28"/>
          <w:lang w:val="ru-RU"/>
        </w:rPr>
        <w:t xml:space="preserve">поддержку в детских объединениях обучающихся с ярко выраженной лидерской позицией и установкой на сохранение и поддержание накопленных социально значимых традиций; </w:t>
      </w:r>
    </w:p>
    <w:p w14:paraId="050CC35F" w14:textId="77777777" w:rsidR="00C6278E" w:rsidRPr="006F4BBE" w:rsidRDefault="00C6278E" w:rsidP="00287D0F">
      <w:pPr>
        <w:rPr>
          <w:szCs w:val="28"/>
          <w:lang w:val="ru-RU"/>
        </w:rPr>
      </w:pPr>
      <w:r w:rsidRPr="006F4BBE">
        <w:rPr>
          <w:szCs w:val="28"/>
          <w:lang w:val="ru-RU"/>
        </w:rPr>
        <w:t xml:space="preserve">поощрение педагогическими работниками детских инициатив и детского самоуправления. </w:t>
      </w:r>
    </w:p>
    <w:p w14:paraId="55AFB4A1" w14:textId="77777777" w:rsidR="00C6278E" w:rsidRPr="00983835" w:rsidRDefault="00C6278E" w:rsidP="00287D0F">
      <w:pPr>
        <w:rPr>
          <w:szCs w:val="28"/>
          <w:lang w:val="ru-RU"/>
        </w:rPr>
      </w:pPr>
      <w:r w:rsidRPr="006F4BBE">
        <w:rPr>
          <w:rStyle w:val="CharAttribute511"/>
          <w:rFonts w:eastAsia="№Е"/>
          <w:szCs w:val="28"/>
          <w:lang w:val="ru-RU"/>
        </w:rPr>
        <w:t xml:space="preserve">Реализация воспитательного потенциала курсов внеурочной деятельности происходит в рамках следующих выбранных обучающимися ее </w:t>
      </w:r>
      <w:r w:rsidRPr="00983835">
        <w:rPr>
          <w:rStyle w:val="CharAttribute511"/>
          <w:rFonts w:eastAsia="№Е"/>
          <w:szCs w:val="28"/>
          <w:lang w:val="ru-RU"/>
        </w:rPr>
        <w:t xml:space="preserve">видов </w:t>
      </w:r>
      <w:r w:rsidRPr="00983835">
        <w:rPr>
          <w:szCs w:val="28"/>
          <w:lang w:val="ru-RU"/>
        </w:rPr>
        <w:t>(примечание: приведенный ниже перечень видов деятельности носит примерный характер. Если образовательная организация использует в воспитании потенциал курсов внеурочной деятельности, то в данном модуле Программы ее разработчикам необходимо оставить только те виды деятельности, которые организуются в данной образовательной организации, а также перечислить реализуемые в их рамках конкретные курсы внеурочной деятельности).</w:t>
      </w:r>
    </w:p>
    <w:p w14:paraId="01528F59" w14:textId="77777777" w:rsidR="00983835" w:rsidRDefault="00C6278E" w:rsidP="00287D0F">
      <w:pPr>
        <w:rPr>
          <w:rStyle w:val="CharAttribute501"/>
          <w:rFonts w:eastAsia="№Е"/>
          <w:b/>
          <w:szCs w:val="28"/>
          <w:u w:val="none"/>
          <w:lang w:val="ru-RU"/>
        </w:rPr>
      </w:pPr>
      <w:r w:rsidRPr="00983835">
        <w:rPr>
          <w:rStyle w:val="CharAttribute501"/>
          <w:rFonts w:eastAsia="№Е"/>
          <w:bCs/>
          <w:szCs w:val="28"/>
          <w:u w:val="none"/>
          <w:lang w:val="ru-RU"/>
        </w:rPr>
        <w:t>Познавательная деятельность.</w:t>
      </w:r>
      <w:r w:rsidRPr="00983835">
        <w:rPr>
          <w:rStyle w:val="CharAttribute501"/>
          <w:rFonts w:eastAsia="№Е"/>
          <w:b/>
          <w:szCs w:val="28"/>
          <w:u w:val="none"/>
          <w:lang w:val="ru-RU"/>
        </w:rPr>
        <w:t xml:space="preserve"> </w:t>
      </w:r>
    </w:p>
    <w:p w14:paraId="50B16944" w14:textId="1FD31ED5" w:rsidR="00C6278E" w:rsidRPr="00983835" w:rsidRDefault="00C6278E" w:rsidP="00287D0F">
      <w:pPr>
        <w:rPr>
          <w:rStyle w:val="CharAttribute501"/>
          <w:rFonts w:eastAsia="№Е"/>
          <w:i w:val="0"/>
          <w:iCs/>
          <w:szCs w:val="28"/>
          <w:u w:val="none"/>
          <w:lang w:val="ru-RU"/>
        </w:rPr>
      </w:pPr>
      <w:r w:rsidRPr="00983835">
        <w:rPr>
          <w:szCs w:val="28"/>
          <w:lang w:val="ru-RU"/>
        </w:rPr>
        <w:t>К</w:t>
      </w:r>
      <w:r w:rsidRPr="006F4BBE">
        <w:rPr>
          <w:szCs w:val="28"/>
          <w:lang w:val="ru-RU"/>
        </w:rPr>
        <w:t xml:space="preserve">урсы внеурочной деятельности, направленные на </w:t>
      </w:r>
      <w:r w:rsidRPr="00983835">
        <w:rPr>
          <w:rStyle w:val="CharAttribute501"/>
          <w:rFonts w:eastAsia="№Е"/>
          <w:i w:val="0"/>
          <w:iCs/>
          <w:szCs w:val="28"/>
          <w:u w:val="none"/>
          <w:lang w:val="ru-RU"/>
        </w:rPr>
        <w:t xml:space="preserve">передачу обучающимся социально значимых знаний, развивающие их любознательность, позволяющие привлечь их внимание </w:t>
      </w:r>
      <w:r w:rsidRPr="00983835">
        <w:rPr>
          <w:rStyle w:val="CharAttribute501"/>
          <w:rFonts w:eastAsia="№Е"/>
          <w:i w:val="0"/>
          <w:iCs/>
          <w:szCs w:val="28"/>
          <w:u w:val="none"/>
          <w:lang w:val="ru-RU"/>
        </w:rPr>
        <w:br/>
        <w:t xml:space="preserve">к </w:t>
      </w:r>
      <w:r w:rsidRPr="00983835">
        <w:rPr>
          <w:szCs w:val="28"/>
          <w:lang w:val="ru-RU"/>
        </w:rPr>
        <w:t>экономическим, политическим, экологическим,</w:t>
      </w:r>
      <w:r w:rsidRPr="00983835">
        <w:rPr>
          <w:i/>
          <w:iCs/>
          <w:szCs w:val="28"/>
          <w:lang w:val="ru-RU"/>
        </w:rPr>
        <w:t xml:space="preserve"> </w:t>
      </w:r>
      <w:r w:rsidRPr="00983835">
        <w:rPr>
          <w:rStyle w:val="CharAttribute501"/>
          <w:rFonts w:eastAsia="№Е"/>
          <w:i w:val="0"/>
          <w:iCs/>
          <w:szCs w:val="28"/>
          <w:u w:val="none"/>
          <w:lang w:val="ru-RU"/>
        </w:rPr>
        <w:t>гуманитарным проблемам нашего общества, формирующие их гуманистическое мировоззрение и научную картину мира. Для обучающихся с РАС также необходимо обеспечить расширение их стереотипных ограниченных интересов, развитие мотивационную составляющую в получении и применении полученных знаний, развитие умения применять свои знания в повседневной жизни.</w:t>
      </w:r>
    </w:p>
    <w:p w14:paraId="482D0C49" w14:textId="77777777" w:rsidR="00C8219C" w:rsidRDefault="00C6278E" w:rsidP="00287D0F">
      <w:pPr>
        <w:rPr>
          <w:szCs w:val="28"/>
          <w:lang w:val="ru-RU"/>
        </w:rPr>
      </w:pPr>
      <w:r w:rsidRPr="00C8219C">
        <w:rPr>
          <w:rStyle w:val="CharAttribute501"/>
          <w:rFonts w:eastAsia="№Е"/>
          <w:bCs/>
          <w:szCs w:val="28"/>
          <w:u w:val="none"/>
          <w:lang w:val="ru-RU"/>
        </w:rPr>
        <w:t>Художественное творчество.</w:t>
      </w:r>
      <w:r w:rsidRPr="006F4BBE">
        <w:rPr>
          <w:szCs w:val="28"/>
          <w:lang w:val="ru-RU"/>
        </w:rPr>
        <w:t xml:space="preserve"> </w:t>
      </w:r>
    </w:p>
    <w:p w14:paraId="41203B4E" w14:textId="0EF7816E" w:rsidR="00C6278E" w:rsidRPr="006F4BBE" w:rsidRDefault="00C6278E" w:rsidP="00287D0F">
      <w:pPr>
        <w:rPr>
          <w:rStyle w:val="CharAttribute501"/>
          <w:rFonts w:eastAsia="№Е"/>
          <w:i w:val="0"/>
          <w:szCs w:val="28"/>
          <w:lang w:val="ru-RU"/>
        </w:rPr>
      </w:pPr>
      <w:r w:rsidRPr="006F4BBE">
        <w:rPr>
          <w:szCs w:val="28"/>
          <w:lang w:val="ru-RU"/>
        </w:rPr>
        <w:t xml:space="preserve">Курсы внеурочной деятельности, создающие благоприятные условия для </w:t>
      </w:r>
      <w:proofErr w:type="spellStart"/>
      <w:r w:rsidRPr="006F4BBE">
        <w:rPr>
          <w:szCs w:val="28"/>
          <w:lang w:val="ru-RU"/>
        </w:rPr>
        <w:t>просоциальной</w:t>
      </w:r>
      <w:proofErr w:type="spellEnd"/>
      <w:r w:rsidRPr="006F4BBE">
        <w:rPr>
          <w:szCs w:val="28"/>
          <w:lang w:val="ru-RU"/>
        </w:rPr>
        <w:t xml:space="preserve"> самореализации обучающихся, направленные на раскрытие их творческих способностей, формирование чувства вкуса и умения ценить прекрасное, на воспитание ценностного отношения обучающихся к культуре и их </w:t>
      </w:r>
      <w:r w:rsidRPr="00C8219C">
        <w:rPr>
          <w:rStyle w:val="CharAttribute501"/>
          <w:rFonts w:eastAsia="№Е"/>
          <w:i w:val="0"/>
          <w:iCs/>
          <w:szCs w:val="28"/>
          <w:u w:val="none"/>
          <w:lang w:val="ru-RU"/>
        </w:rPr>
        <w:t>общее духовно-нравственное развитие</w:t>
      </w:r>
      <w:r w:rsidRPr="006F4BBE">
        <w:rPr>
          <w:rStyle w:val="CharAttribute501"/>
          <w:rFonts w:eastAsia="№Е"/>
          <w:szCs w:val="28"/>
          <w:lang w:val="ru-RU"/>
        </w:rPr>
        <w:t xml:space="preserve">. </w:t>
      </w:r>
    </w:p>
    <w:p w14:paraId="5E652D07" w14:textId="77777777" w:rsidR="00C8219C" w:rsidRDefault="00C6278E" w:rsidP="00287D0F">
      <w:pPr>
        <w:rPr>
          <w:rStyle w:val="CharAttribute3"/>
          <w:rFonts w:hAnsi="Times New Roman"/>
          <w:szCs w:val="28"/>
          <w:lang w:val="ru-RU"/>
        </w:rPr>
      </w:pPr>
      <w:r w:rsidRPr="00C8219C">
        <w:rPr>
          <w:rStyle w:val="CharAttribute501"/>
          <w:rFonts w:eastAsia="№Е"/>
          <w:bCs/>
          <w:szCs w:val="28"/>
          <w:u w:val="none"/>
          <w:lang w:val="ru-RU"/>
        </w:rPr>
        <w:t>Проблемно-ценностное общение.</w:t>
      </w:r>
      <w:r w:rsidRPr="006F4BBE">
        <w:rPr>
          <w:rStyle w:val="CharAttribute3"/>
          <w:rFonts w:hAnsi="Times New Roman"/>
          <w:szCs w:val="28"/>
          <w:lang w:val="ru-RU"/>
        </w:rPr>
        <w:t xml:space="preserve"> </w:t>
      </w:r>
    </w:p>
    <w:p w14:paraId="0C9004DE" w14:textId="033D369F" w:rsidR="00C6278E" w:rsidRPr="006F4BBE" w:rsidRDefault="00C6278E" w:rsidP="00287D0F">
      <w:pPr>
        <w:rPr>
          <w:rStyle w:val="CharAttribute501"/>
          <w:rFonts w:eastAsia="Batang"/>
          <w:i w:val="0"/>
          <w:szCs w:val="28"/>
          <w:lang w:val="ru-RU"/>
        </w:rPr>
      </w:pPr>
      <w:r w:rsidRPr="006F4BBE">
        <w:rPr>
          <w:szCs w:val="28"/>
          <w:lang w:val="ru-RU"/>
        </w:rPr>
        <w:t xml:space="preserve">Курсы внеурочной деятельности, направленные на развитие коммуникативных компетенций обучающихся, воспитание у них культуры общения, развитие умений слушать и слышать других, уважать чужое мнение и отстаивать свое собственное, терпимо относиться </w:t>
      </w:r>
      <w:r w:rsidRPr="006F4BBE">
        <w:rPr>
          <w:szCs w:val="28"/>
          <w:lang w:val="ru-RU"/>
        </w:rPr>
        <w:br/>
        <w:t xml:space="preserve">к </w:t>
      </w:r>
      <w:r w:rsidRPr="006F4BBE">
        <w:rPr>
          <w:rStyle w:val="CharAttribute3"/>
          <w:rFonts w:hAnsi="Times New Roman"/>
          <w:szCs w:val="28"/>
          <w:lang w:val="ru-RU"/>
        </w:rPr>
        <w:t xml:space="preserve">разнообразию взглядов людей. </w:t>
      </w:r>
    </w:p>
    <w:p w14:paraId="65DAEE66" w14:textId="77777777" w:rsidR="00C8219C" w:rsidRDefault="00C6278E" w:rsidP="00287D0F">
      <w:pPr>
        <w:rPr>
          <w:szCs w:val="28"/>
          <w:lang w:val="ru-RU"/>
        </w:rPr>
      </w:pPr>
      <w:r w:rsidRPr="00C8219C">
        <w:rPr>
          <w:rStyle w:val="CharAttribute501"/>
          <w:rFonts w:eastAsia="№Е"/>
          <w:bCs/>
          <w:szCs w:val="28"/>
          <w:u w:val="none"/>
          <w:lang w:val="ru-RU"/>
        </w:rPr>
        <w:t xml:space="preserve">Туристско-краеведческая деятельность. </w:t>
      </w:r>
    </w:p>
    <w:p w14:paraId="0C1770D9" w14:textId="6A7D5962" w:rsidR="00C6278E" w:rsidRPr="00C8219C" w:rsidRDefault="00C6278E" w:rsidP="00287D0F">
      <w:pPr>
        <w:rPr>
          <w:rStyle w:val="CharAttribute501"/>
          <w:rFonts w:eastAsia="№Е"/>
          <w:b/>
          <w:i w:val="0"/>
          <w:iCs/>
          <w:szCs w:val="28"/>
          <w:u w:val="none"/>
          <w:lang w:val="ru-RU"/>
        </w:rPr>
      </w:pPr>
      <w:r w:rsidRPr="006F4BBE">
        <w:rPr>
          <w:szCs w:val="28"/>
          <w:lang w:val="ru-RU"/>
        </w:rPr>
        <w:lastRenderedPageBreak/>
        <w:t xml:space="preserve">Курсы внеурочной деятельности, направленные </w:t>
      </w:r>
      <w:r w:rsidRPr="00C8219C">
        <w:rPr>
          <w:rStyle w:val="CharAttribute501"/>
          <w:rFonts w:eastAsia="№Е"/>
          <w:i w:val="0"/>
          <w:iCs/>
          <w:szCs w:val="28"/>
          <w:u w:val="none"/>
          <w:lang w:val="ru-RU"/>
        </w:rPr>
        <w:t xml:space="preserve">на воспитание у обучающихся любви к своему краю, его истории, культуре, природе, на развитие самостоятельности и ответственности обучающихся, формирование у них навыков </w:t>
      </w:r>
      <w:proofErr w:type="spellStart"/>
      <w:r w:rsidRPr="00C8219C">
        <w:rPr>
          <w:rStyle w:val="CharAttribute501"/>
          <w:rFonts w:eastAsia="№Е"/>
          <w:i w:val="0"/>
          <w:iCs/>
          <w:szCs w:val="28"/>
          <w:u w:val="none"/>
          <w:lang w:val="ru-RU"/>
        </w:rPr>
        <w:t>самообслуживающего</w:t>
      </w:r>
      <w:proofErr w:type="spellEnd"/>
      <w:r w:rsidRPr="00C8219C">
        <w:rPr>
          <w:rStyle w:val="CharAttribute501"/>
          <w:rFonts w:eastAsia="№Е"/>
          <w:i w:val="0"/>
          <w:iCs/>
          <w:szCs w:val="28"/>
          <w:u w:val="none"/>
          <w:lang w:val="ru-RU"/>
        </w:rPr>
        <w:t xml:space="preserve"> труда. </w:t>
      </w:r>
    </w:p>
    <w:p w14:paraId="79F6918B" w14:textId="77777777" w:rsidR="00C8219C" w:rsidRDefault="00C6278E" w:rsidP="00287D0F">
      <w:pPr>
        <w:rPr>
          <w:rStyle w:val="CharAttribute501"/>
          <w:rFonts w:eastAsia="№Е"/>
          <w:bCs/>
          <w:szCs w:val="28"/>
          <w:u w:val="none"/>
          <w:lang w:val="ru-RU"/>
        </w:rPr>
      </w:pPr>
      <w:r w:rsidRPr="00C8219C">
        <w:rPr>
          <w:rStyle w:val="CharAttribute501"/>
          <w:rFonts w:eastAsia="№Е"/>
          <w:bCs/>
          <w:szCs w:val="28"/>
          <w:u w:val="none"/>
          <w:lang w:val="ru-RU"/>
        </w:rPr>
        <w:t>Спортивно-оздоровительная деятельность.</w:t>
      </w:r>
    </w:p>
    <w:p w14:paraId="7A50F125" w14:textId="32DD96FF" w:rsidR="00C6278E" w:rsidRPr="00C8219C" w:rsidRDefault="00C6278E" w:rsidP="00287D0F">
      <w:pPr>
        <w:rPr>
          <w:rStyle w:val="CharAttribute501"/>
          <w:rFonts w:eastAsia="№Е"/>
          <w:bCs/>
          <w:i w:val="0"/>
          <w:iCs/>
          <w:szCs w:val="28"/>
          <w:u w:val="none"/>
          <w:lang w:val="ru-RU"/>
        </w:rPr>
      </w:pPr>
      <w:r w:rsidRPr="00C8219C">
        <w:rPr>
          <w:rStyle w:val="CharAttribute501"/>
          <w:rFonts w:eastAsia="№Е"/>
          <w:bCs/>
          <w:i w:val="0"/>
          <w:iCs/>
          <w:szCs w:val="28"/>
          <w:u w:val="none"/>
          <w:lang w:val="ru-RU"/>
        </w:rPr>
        <w:t xml:space="preserve"> </w:t>
      </w:r>
      <w:r w:rsidRPr="00C8219C">
        <w:rPr>
          <w:bCs/>
          <w:szCs w:val="28"/>
          <w:lang w:val="ru-RU"/>
        </w:rPr>
        <w:t>Курсы внеурочной деятельности, направленные</w:t>
      </w:r>
      <w:r w:rsidRPr="00C8219C">
        <w:rPr>
          <w:bCs/>
          <w:i/>
          <w:iCs/>
          <w:szCs w:val="28"/>
          <w:lang w:val="ru-RU"/>
        </w:rPr>
        <w:t xml:space="preserve"> </w:t>
      </w:r>
      <w:r w:rsidRPr="00C8219C">
        <w:rPr>
          <w:rStyle w:val="CharAttribute501"/>
          <w:rFonts w:eastAsia="№Е"/>
          <w:bCs/>
          <w:i w:val="0"/>
          <w:iCs/>
          <w:szCs w:val="28"/>
          <w:u w:val="none"/>
          <w:lang w:val="ru-RU"/>
        </w:rPr>
        <w:t xml:space="preserve">на физическое развитие обучающихся, развитие их ценностного отношения к своему здоровью, побуждение к здоровому образу жизни, воспитание силы воли, ответственности, формирование установок на защиту слабых. </w:t>
      </w:r>
    </w:p>
    <w:p w14:paraId="77E77240" w14:textId="77777777" w:rsidR="00C8219C" w:rsidRDefault="00C6278E" w:rsidP="00287D0F">
      <w:pPr>
        <w:rPr>
          <w:rStyle w:val="CharAttribute501"/>
          <w:rFonts w:eastAsia="№Е"/>
          <w:bCs/>
          <w:szCs w:val="28"/>
          <w:u w:val="none"/>
          <w:lang w:val="ru-RU"/>
        </w:rPr>
      </w:pPr>
      <w:r w:rsidRPr="00C8219C">
        <w:rPr>
          <w:rStyle w:val="CharAttribute501"/>
          <w:rFonts w:eastAsia="№Е"/>
          <w:bCs/>
          <w:szCs w:val="28"/>
          <w:u w:val="none"/>
          <w:lang w:val="ru-RU"/>
        </w:rPr>
        <w:t xml:space="preserve">Трудовая деятельность. </w:t>
      </w:r>
    </w:p>
    <w:p w14:paraId="0E40211D" w14:textId="033A8AB2" w:rsidR="00C6278E" w:rsidRPr="00C8219C" w:rsidRDefault="00C6278E" w:rsidP="00287D0F">
      <w:pPr>
        <w:rPr>
          <w:rStyle w:val="CharAttribute501"/>
          <w:rFonts w:eastAsia="№Е"/>
          <w:bCs/>
          <w:i w:val="0"/>
          <w:szCs w:val="28"/>
          <w:u w:val="none"/>
          <w:lang w:val="ru-RU"/>
        </w:rPr>
      </w:pPr>
      <w:r w:rsidRPr="00C8219C">
        <w:rPr>
          <w:bCs/>
          <w:szCs w:val="28"/>
          <w:lang w:val="ru-RU"/>
        </w:rPr>
        <w:t xml:space="preserve">Курсы внеурочной деятельности, направленные </w:t>
      </w:r>
      <w:r w:rsidRPr="00C8219C">
        <w:rPr>
          <w:bCs/>
          <w:szCs w:val="28"/>
          <w:lang w:val="ru-RU"/>
        </w:rPr>
        <w:br/>
      </w:r>
      <w:r w:rsidRPr="00C8219C">
        <w:rPr>
          <w:rStyle w:val="CharAttribute501"/>
          <w:rFonts w:eastAsia="№Е"/>
          <w:bCs/>
          <w:i w:val="0"/>
          <w:iCs/>
          <w:szCs w:val="28"/>
          <w:u w:val="none"/>
          <w:lang w:val="ru-RU"/>
        </w:rPr>
        <w:t xml:space="preserve">на развитие творческих способностей обучающихся, воспитание у них трудолюбия </w:t>
      </w:r>
      <w:r w:rsidRPr="00C8219C">
        <w:rPr>
          <w:rStyle w:val="CharAttribute501"/>
          <w:rFonts w:eastAsia="№Е"/>
          <w:bCs/>
          <w:i w:val="0"/>
          <w:iCs/>
          <w:szCs w:val="28"/>
          <w:u w:val="none"/>
          <w:lang w:val="ru-RU"/>
        </w:rPr>
        <w:br/>
        <w:t>и уважительного отношения к физическому труду, на выбор дальнейшей профессиональной деятельности обучающегося</w:t>
      </w:r>
      <w:r w:rsidRPr="00C8219C">
        <w:rPr>
          <w:rStyle w:val="CharAttribute501"/>
          <w:rFonts w:eastAsia="№Е"/>
          <w:bCs/>
          <w:szCs w:val="28"/>
          <w:u w:val="none"/>
          <w:lang w:val="ru-RU"/>
        </w:rPr>
        <w:t>.</w:t>
      </w:r>
    </w:p>
    <w:p w14:paraId="603AB565" w14:textId="77777777" w:rsidR="00C8219C" w:rsidRDefault="00C6278E" w:rsidP="00287D0F">
      <w:pPr>
        <w:rPr>
          <w:bCs/>
          <w:szCs w:val="28"/>
          <w:lang w:val="ru-RU"/>
        </w:rPr>
      </w:pPr>
      <w:r w:rsidRPr="00C8219C">
        <w:rPr>
          <w:rStyle w:val="CharAttribute501"/>
          <w:rFonts w:eastAsia="№Е"/>
          <w:bCs/>
          <w:szCs w:val="28"/>
          <w:u w:val="none"/>
          <w:lang w:val="ru-RU"/>
        </w:rPr>
        <w:t>Игровая деятельность.</w:t>
      </w:r>
      <w:r w:rsidRPr="00C8219C">
        <w:rPr>
          <w:bCs/>
          <w:szCs w:val="28"/>
          <w:lang w:val="ru-RU"/>
        </w:rPr>
        <w:t xml:space="preserve"> </w:t>
      </w:r>
    </w:p>
    <w:p w14:paraId="4D431500" w14:textId="05170C2C" w:rsidR="00C6278E" w:rsidRPr="00C8219C" w:rsidRDefault="00C6278E" w:rsidP="00287D0F">
      <w:pPr>
        <w:rPr>
          <w:bCs/>
          <w:i/>
          <w:iCs/>
          <w:szCs w:val="28"/>
          <w:lang w:val="ru-RU"/>
        </w:rPr>
      </w:pPr>
      <w:r w:rsidRPr="00C8219C">
        <w:rPr>
          <w:bCs/>
          <w:szCs w:val="28"/>
          <w:lang w:val="ru-RU"/>
        </w:rPr>
        <w:t xml:space="preserve">Курсы внеурочной деятельности, направленные </w:t>
      </w:r>
      <w:r w:rsidRPr="00C8219C">
        <w:rPr>
          <w:bCs/>
          <w:szCs w:val="28"/>
          <w:lang w:val="ru-RU"/>
        </w:rPr>
        <w:br/>
      </w:r>
      <w:r w:rsidRPr="00C8219C">
        <w:rPr>
          <w:rStyle w:val="CharAttribute501"/>
          <w:rFonts w:eastAsia="№Е"/>
          <w:bCs/>
          <w:i w:val="0"/>
          <w:iCs/>
          <w:szCs w:val="28"/>
          <w:u w:val="none"/>
          <w:lang w:val="ru-RU"/>
        </w:rPr>
        <w:t xml:space="preserve">на раскрытие творческого, умственного и физического потенциала обучающихся, развитие у них навыков конструктивного общения, умений работать в команде. </w:t>
      </w:r>
      <w:r w:rsidRPr="00C8219C">
        <w:rPr>
          <w:rStyle w:val="ad"/>
          <w:bCs/>
          <w:i/>
          <w:iCs/>
          <w:szCs w:val="28"/>
          <w:lang w:val="ru-RU"/>
        </w:rPr>
        <w:t xml:space="preserve"> </w:t>
      </w:r>
    </w:p>
    <w:p w14:paraId="0FB71630" w14:textId="77777777" w:rsidR="00C8219C" w:rsidRDefault="00C6278E" w:rsidP="00287D0F">
      <w:pPr>
        <w:rPr>
          <w:bCs/>
          <w:i/>
          <w:szCs w:val="28"/>
          <w:lang w:val="ru-RU"/>
        </w:rPr>
      </w:pPr>
      <w:r w:rsidRPr="00C8219C">
        <w:rPr>
          <w:bCs/>
          <w:i/>
          <w:szCs w:val="28"/>
          <w:lang w:val="ru-RU"/>
        </w:rPr>
        <w:t xml:space="preserve">Коррекционно-развивающая деятельность. </w:t>
      </w:r>
    </w:p>
    <w:p w14:paraId="21897512" w14:textId="474DD37C" w:rsidR="00C6278E" w:rsidRDefault="00C6278E" w:rsidP="00287D0F">
      <w:pPr>
        <w:rPr>
          <w:szCs w:val="28"/>
          <w:lang w:val="ru-RU"/>
        </w:rPr>
      </w:pPr>
      <w:r w:rsidRPr="006F4BBE">
        <w:rPr>
          <w:iCs/>
          <w:szCs w:val="28"/>
          <w:lang w:val="ru-RU"/>
        </w:rPr>
        <w:t>Курсы внеурочной деятельности, направленные на</w:t>
      </w:r>
      <w:r w:rsidRPr="006F4BBE">
        <w:rPr>
          <w:szCs w:val="28"/>
          <w:lang w:val="ru-RU"/>
        </w:rPr>
        <w:t xml:space="preserve"> поддержку достижения образовательных результатов обучающимися с расстройствами аутистического спектра (РАС) в различных предметных областях в соответствие с требованиями ФГОС ООО и с учетом их особых образовательных потребностей, развитие социально приемлемых форм коммуникации и социального взаимодействия обучающихся с РАС в условиях образовательной организации.</w:t>
      </w:r>
    </w:p>
    <w:p w14:paraId="50CBBB4F" w14:textId="77777777" w:rsidR="00C8219C" w:rsidRPr="006F4BBE" w:rsidRDefault="00C8219C" w:rsidP="00287D0F">
      <w:pPr>
        <w:rPr>
          <w:szCs w:val="28"/>
          <w:lang w:val="ru-RU"/>
        </w:rPr>
      </w:pPr>
    </w:p>
    <w:p w14:paraId="315D05BD" w14:textId="77777777" w:rsidR="00C6278E" w:rsidRPr="006F4BBE" w:rsidRDefault="00C6278E" w:rsidP="00287D0F">
      <w:pPr>
        <w:rPr>
          <w:b/>
          <w:szCs w:val="28"/>
          <w:lang w:val="ru-RU"/>
        </w:rPr>
      </w:pPr>
      <w:r w:rsidRPr="006F4BBE">
        <w:rPr>
          <w:b/>
          <w:szCs w:val="28"/>
          <w:lang w:val="ru-RU"/>
        </w:rPr>
        <w:t xml:space="preserve"> </w:t>
      </w:r>
      <w:bookmarkStart w:id="794" w:name="_Toc97148812"/>
      <w:r w:rsidRPr="006F4BBE">
        <w:rPr>
          <w:szCs w:val="28"/>
          <w:lang w:val="ru-RU"/>
        </w:rPr>
        <w:t>Модуль «Школьный урок»</w:t>
      </w:r>
      <w:bookmarkEnd w:id="794"/>
    </w:p>
    <w:p w14:paraId="58B1E11A" w14:textId="77777777" w:rsidR="00C6278E" w:rsidRPr="006F4BBE" w:rsidRDefault="00C6278E" w:rsidP="00287D0F">
      <w:pPr>
        <w:rPr>
          <w:i/>
          <w:szCs w:val="28"/>
          <w:lang w:val="ru-RU"/>
        </w:rPr>
      </w:pPr>
      <w:r w:rsidRPr="006F4BBE">
        <w:rPr>
          <w:rStyle w:val="CharAttribute512"/>
          <w:rFonts w:eastAsia="№Е"/>
          <w:szCs w:val="28"/>
          <w:lang w:val="ru-RU"/>
        </w:rPr>
        <w:t xml:space="preserve">Реализация </w:t>
      </w:r>
      <w:r w:rsidRPr="006F4BBE">
        <w:rPr>
          <w:szCs w:val="28"/>
          <w:lang w:val="ru-RU"/>
        </w:rPr>
        <w:t>педагогическими работниками</w:t>
      </w:r>
      <w:r w:rsidRPr="006F4BBE">
        <w:rPr>
          <w:rStyle w:val="CharAttribute512"/>
          <w:rFonts w:eastAsia="№Е"/>
          <w:szCs w:val="28"/>
          <w:lang w:val="ru-RU"/>
        </w:rPr>
        <w:t xml:space="preserve"> воспитательного потенциала урока предполагает следующее </w:t>
      </w:r>
      <w:r w:rsidRPr="006F4BBE">
        <w:rPr>
          <w:i/>
          <w:szCs w:val="28"/>
          <w:lang w:val="ru-RU"/>
        </w:rPr>
        <w:t xml:space="preserve">(примечание: приведенный ниже перечень видов и форм деятельности носит примерный характер. Если образовательная организация в организации процесса воспитания использует потенциал урока, то в данном модуле Программы ее разработчикам необходимо описать те виды и формы деятельности, которые используются в работе именно их образовательной организации. В реализации этих видов и форм деятельности </w:t>
      </w:r>
      <w:r w:rsidRPr="006F4BBE">
        <w:rPr>
          <w:szCs w:val="28"/>
          <w:lang w:val="ru-RU"/>
        </w:rPr>
        <w:t>педагогическим работникам</w:t>
      </w:r>
      <w:r w:rsidRPr="006F4BBE">
        <w:rPr>
          <w:i/>
          <w:szCs w:val="28"/>
          <w:lang w:val="ru-RU"/>
        </w:rPr>
        <w:t xml:space="preserve"> важно ориентироваться на целевые приоритеты, связанные с индивидуальными </w:t>
      </w:r>
      <w:proofErr w:type="gramStart"/>
      <w:r w:rsidRPr="006F4BBE">
        <w:rPr>
          <w:i/>
          <w:szCs w:val="28"/>
          <w:lang w:val="ru-RU"/>
        </w:rPr>
        <w:t>психо-физическими</w:t>
      </w:r>
      <w:proofErr w:type="gramEnd"/>
      <w:r w:rsidRPr="006F4BBE">
        <w:rPr>
          <w:i/>
          <w:szCs w:val="28"/>
          <w:lang w:val="ru-RU"/>
        </w:rPr>
        <w:t xml:space="preserve"> особенностями обучающихся с РАС):</w:t>
      </w:r>
    </w:p>
    <w:p w14:paraId="3B157A30" w14:textId="77777777" w:rsidR="00C6278E" w:rsidRPr="00F96DCE" w:rsidRDefault="00C6278E" w:rsidP="00287D0F">
      <w:pPr>
        <w:rPr>
          <w:rStyle w:val="CharAttribute501"/>
          <w:rFonts w:eastAsia="Calibri"/>
          <w:i w:val="0"/>
          <w:iCs/>
          <w:szCs w:val="28"/>
          <w:u w:val="none"/>
          <w:lang w:val="ru-RU"/>
        </w:rPr>
      </w:pPr>
      <w:r w:rsidRPr="00F96DCE">
        <w:rPr>
          <w:rStyle w:val="CharAttribute501"/>
          <w:rFonts w:eastAsia="№Е"/>
          <w:i w:val="0"/>
          <w:iCs/>
          <w:szCs w:val="28"/>
          <w:u w:val="none"/>
          <w:lang w:val="ru-RU"/>
        </w:rPr>
        <w:t xml:space="preserve">установление доверительных отношений между педагогическим работником </w:t>
      </w:r>
      <w:r w:rsidRPr="00F96DCE">
        <w:rPr>
          <w:rStyle w:val="CharAttribute501"/>
          <w:rFonts w:eastAsia="№Е"/>
          <w:i w:val="0"/>
          <w:iCs/>
          <w:szCs w:val="28"/>
          <w:u w:val="none"/>
          <w:lang w:val="ru-RU"/>
        </w:rPr>
        <w:br/>
        <w:t xml:space="preserve">и его обучающимися, способствующих позитивному восприятию обучающимися требований и просьб педагогического работника, привлечению их внимания </w:t>
      </w:r>
      <w:r w:rsidRPr="00F96DCE">
        <w:rPr>
          <w:rStyle w:val="CharAttribute501"/>
          <w:rFonts w:eastAsia="№Е"/>
          <w:i w:val="0"/>
          <w:iCs/>
          <w:szCs w:val="28"/>
          <w:u w:val="none"/>
          <w:lang w:val="ru-RU"/>
        </w:rPr>
        <w:br/>
        <w:t>к обсуждаемой на уроке информации, активизации их познавательной деятельности;</w:t>
      </w:r>
    </w:p>
    <w:p w14:paraId="41FD51D0" w14:textId="77777777" w:rsidR="00C6278E" w:rsidRPr="00F96DCE" w:rsidRDefault="00C6278E" w:rsidP="00287D0F">
      <w:pPr>
        <w:rPr>
          <w:rStyle w:val="CharAttribute501"/>
          <w:rFonts w:eastAsia="Calibri"/>
          <w:i w:val="0"/>
          <w:iCs/>
          <w:szCs w:val="28"/>
          <w:u w:val="none"/>
          <w:lang w:val="ru-RU"/>
        </w:rPr>
      </w:pPr>
      <w:r w:rsidRPr="00F96DCE">
        <w:rPr>
          <w:rStyle w:val="CharAttribute501"/>
          <w:rFonts w:eastAsia="№Е"/>
          <w:i w:val="0"/>
          <w:iCs/>
          <w:szCs w:val="28"/>
          <w:u w:val="none"/>
          <w:lang w:val="ru-RU"/>
        </w:rPr>
        <w:t xml:space="preserve">побуждение обучающихся соблюдать на уроке общепринятые нормы поведения, правила общения со старшими (педагогическими работниками) </w:t>
      </w:r>
      <w:r w:rsidRPr="00F96DCE">
        <w:rPr>
          <w:rStyle w:val="CharAttribute501"/>
          <w:rFonts w:eastAsia="№Е"/>
          <w:i w:val="0"/>
          <w:iCs/>
          <w:szCs w:val="28"/>
          <w:u w:val="none"/>
          <w:lang w:val="ru-RU"/>
        </w:rPr>
        <w:br/>
        <w:t xml:space="preserve">и сверстниками (обучающимися), принципы учебной дисциплины </w:t>
      </w:r>
      <w:r w:rsidRPr="00F96DCE">
        <w:rPr>
          <w:rStyle w:val="CharAttribute501"/>
          <w:rFonts w:eastAsia="№Е"/>
          <w:i w:val="0"/>
          <w:iCs/>
          <w:szCs w:val="28"/>
          <w:u w:val="none"/>
          <w:lang w:val="ru-RU"/>
        </w:rPr>
        <w:br/>
        <w:t xml:space="preserve">и самоорганизации; </w:t>
      </w:r>
    </w:p>
    <w:p w14:paraId="2E387241" w14:textId="77777777" w:rsidR="00C6278E" w:rsidRPr="00F96DCE" w:rsidRDefault="00C6278E" w:rsidP="00287D0F">
      <w:pPr>
        <w:rPr>
          <w:i/>
          <w:iCs/>
          <w:szCs w:val="28"/>
          <w:lang w:val="ru-RU"/>
        </w:rPr>
      </w:pPr>
      <w:r w:rsidRPr="00F96DCE">
        <w:rPr>
          <w:rStyle w:val="CharAttribute501"/>
          <w:rFonts w:eastAsia="№Е"/>
          <w:i w:val="0"/>
          <w:iCs/>
          <w:szCs w:val="28"/>
          <w:u w:val="none"/>
          <w:lang w:val="ru-RU"/>
        </w:rPr>
        <w:t xml:space="preserve">привлечение внимания обучающихся к ценностному аспекту изучаемых </w:t>
      </w:r>
      <w:r w:rsidRPr="00F96DCE">
        <w:rPr>
          <w:rStyle w:val="CharAttribute501"/>
          <w:rFonts w:eastAsia="№Е"/>
          <w:i w:val="0"/>
          <w:iCs/>
          <w:szCs w:val="28"/>
          <w:u w:val="none"/>
          <w:lang w:val="ru-RU"/>
        </w:rPr>
        <w:br/>
      </w:r>
      <w:r w:rsidRPr="00F96DCE">
        <w:rPr>
          <w:rStyle w:val="CharAttribute501"/>
          <w:rFonts w:eastAsia="№Е"/>
          <w:i w:val="0"/>
          <w:iCs/>
          <w:szCs w:val="28"/>
          <w:u w:val="none"/>
          <w:lang w:val="ru-RU"/>
        </w:rPr>
        <w:lastRenderedPageBreak/>
        <w:t xml:space="preserve">на уроках явлений, организация их работы с получаемой на уроке социально значимой информацией – инициирование ее обсуждения, высказывания обучающимися своего мнения по ее поводу, выработки своего к ней отношения; </w:t>
      </w:r>
    </w:p>
    <w:p w14:paraId="4683EB59" w14:textId="77777777" w:rsidR="00C6278E" w:rsidRPr="006F4BBE" w:rsidRDefault="00C6278E" w:rsidP="00287D0F">
      <w:pPr>
        <w:rPr>
          <w:i/>
          <w:szCs w:val="28"/>
          <w:lang w:val="ru-RU"/>
        </w:rPr>
      </w:pPr>
      <w:r w:rsidRPr="00F96DCE">
        <w:rPr>
          <w:rStyle w:val="CharAttribute501"/>
          <w:rFonts w:eastAsia="№Е"/>
          <w:i w:val="0"/>
          <w:szCs w:val="28"/>
          <w:u w:val="none"/>
          <w:lang w:val="ru-RU"/>
        </w:rPr>
        <w:t>использование</w:t>
      </w:r>
      <w:r w:rsidRPr="006F4BBE">
        <w:rPr>
          <w:rStyle w:val="CharAttribute501"/>
          <w:rFonts w:eastAsia="№Е"/>
          <w:iCs/>
          <w:szCs w:val="28"/>
          <w:lang w:val="ru-RU"/>
        </w:rPr>
        <w:t xml:space="preserve"> </w:t>
      </w:r>
      <w:r w:rsidRPr="006F4BBE">
        <w:rPr>
          <w:szCs w:val="28"/>
          <w:lang w:val="ru-RU"/>
        </w:rPr>
        <w:t xml:space="preserve">воспитательных возможностей содержания учебного предмета через демонстрацию обучающимся примеров ответственного, гражданского поведения, проявления человеколюбия и добросердечности, через подбор соответствующих текстов для чтения, задач для решения, проблемных ситуаций </w:t>
      </w:r>
      <w:r w:rsidRPr="006F4BBE">
        <w:rPr>
          <w:szCs w:val="28"/>
          <w:lang w:val="ru-RU"/>
        </w:rPr>
        <w:br/>
        <w:t>для обсуждения в классе;</w:t>
      </w:r>
    </w:p>
    <w:p w14:paraId="4DE896F7" w14:textId="77777777" w:rsidR="00C6278E" w:rsidRPr="006F4BBE" w:rsidRDefault="00C6278E" w:rsidP="00287D0F">
      <w:pPr>
        <w:rPr>
          <w:i/>
          <w:szCs w:val="28"/>
          <w:lang w:val="ru-RU"/>
        </w:rPr>
      </w:pPr>
      <w:r w:rsidRPr="00F96DCE">
        <w:rPr>
          <w:rStyle w:val="CharAttribute501"/>
          <w:rFonts w:eastAsia="№Е"/>
          <w:i w:val="0"/>
          <w:iCs/>
          <w:szCs w:val="28"/>
          <w:u w:val="none"/>
          <w:lang w:val="ru-RU"/>
        </w:rPr>
        <w:t xml:space="preserve">применение на уроке интерактивных форм работы с обучающимися: интеллектуальных игр, стимулирующих познавательную мотивацию обучающихся; дидактического театра, где полученные на уроке знания обыгрываются </w:t>
      </w:r>
      <w:r w:rsidRPr="00F96DCE">
        <w:rPr>
          <w:rStyle w:val="CharAttribute501"/>
          <w:rFonts w:eastAsia="№Е"/>
          <w:i w:val="0"/>
          <w:iCs/>
          <w:szCs w:val="28"/>
          <w:u w:val="none"/>
          <w:lang w:val="ru-RU"/>
        </w:rPr>
        <w:br/>
        <w:t xml:space="preserve">в театральных постановках; дискуссий, которые дают обучающимся возможность приобрести опыт ведения конструктивного диалога; групповой работы или работы </w:t>
      </w:r>
      <w:r w:rsidRPr="00F96DCE">
        <w:rPr>
          <w:rStyle w:val="CharAttribute501"/>
          <w:rFonts w:eastAsia="№Е"/>
          <w:i w:val="0"/>
          <w:iCs/>
          <w:szCs w:val="28"/>
          <w:u w:val="none"/>
          <w:lang w:val="ru-RU"/>
        </w:rPr>
        <w:br/>
        <w:t>в парах, которые</w:t>
      </w:r>
      <w:r w:rsidRPr="006F4BBE">
        <w:rPr>
          <w:rStyle w:val="CharAttribute501"/>
          <w:rFonts w:eastAsia="№Е"/>
          <w:szCs w:val="28"/>
          <w:lang w:val="ru-RU"/>
        </w:rPr>
        <w:t xml:space="preserve"> </w:t>
      </w:r>
      <w:r w:rsidRPr="006F4BBE">
        <w:rPr>
          <w:szCs w:val="28"/>
          <w:lang w:val="ru-RU"/>
        </w:rPr>
        <w:t xml:space="preserve">учат обучающихся командной работе и взаимодействию с другими обучающимися;  </w:t>
      </w:r>
    </w:p>
    <w:p w14:paraId="6EF44F34" w14:textId="77777777" w:rsidR="00C6278E" w:rsidRPr="006F4BBE" w:rsidRDefault="00C6278E" w:rsidP="00287D0F">
      <w:pPr>
        <w:rPr>
          <w:szCs w:val="28"/>
          <w:lang w:val="ru-RU"/>
        </w:rPr>
      </w:pPr>
      <w:r w:rsidRPr="006F4BBE">
        <w:rPr>
          <w:szCs w:val="28"/>
          <w:lang w:val="ru-RU"/>
        </w:rPr>
        <w:t xml:space="preserve">включение в урок игровых процедур, которые помогают поддержать мотивацию обучающихся к получению знаний, налаживанию позитивных межличностных отношений в классе, помогают установлению доброжелательной атмосферы во время урока; </w:t>
      </w:r>
    </w:p>
    <w:p w14:paraId="2D8F770D" w14:textId="77777777" w:rsidR="00C6278E" w:rsidRPr="00F96DCE" w:rsidRDefault="00C6278E" w:rsidP="00287D0F">
      <w:pPr>
        <w:rPr>
          <w:rStyle w:val="CharAttribute501"/>
          <w:rFonts w:eastAsia="Calibri"/>
          <w:i w:val="0"/>
          <w:iCs/>
          <w:szCs w:val="28"/>
          <w:u w:val="none"/>
          <w:lang w:val="ru-RU"/>
        </w:rPr>
      </w:pPr>
      <w:r w:rsidRPr="00F96DCE">
        <w:rPr>
          <w:rStyle w:val="CharAttribute501"/>
          <w:rFonts w:eastAsia="№Е"/>
          <w:i w:val="0"/>
          <w:iCs/>
          <w:szCs w:val="28"/>
          <w:u w:val="none"/>
          <w:lang w:val="ru-RU"/>
        </w:rPr>
        <w:t xml:space="preserve">организация шефства мотивированных и эрудированных обучающихся </w:t>
      </w:r>
      <w:r w:rsidRPr="00F96DCE">
        <w:rPr>
          <w:rStyle w:val="CharAttribute501"/>
          <w:rFonts w:eastAsia="№Е"/>
          <w:i w:val="0"/>
          <w:iCs/>
          <w:szCs w:val="28"/>
          <w:u w:val="none"/>
          <w:lang w:val="ru-RU"/>
        </w:rPr>
        <w:br/>
        <w:t>над их неуспевающими одноклассниками, дающего обучающимся социально значимый опыт сотрудничества и взаимной помощи;</w:t>
      </w:r>
    </w:p>
    <w:p w14:paraId="73D6FC9F" w14:textId="77785B40" w:rsidR="00C6278E" w:rsidRDefault="00C6278E" w:rsidP="00287D0F">
      <w:pPr>
        <w:rPr>
          <w:rStyle w:val="CharAttribute501"/>
          <w:rFonts w:eastAsia="№Е"/>
          <w:i w:val="0"/>
          <w:iCs/>
          <w:szCs w:val="28"/>
          <w:u w:val="none"/>
          <w:lang w:val="ru-RU"/>
        </w:rPr>
      </w:pPr>
      <w:r w:rsidRPr="00F96DCE">
        <w:rPr>
          <w:rStyle w:val="CharAttribute501"/>
          <w:rFonts w:eastAsia="№Е"/>
          <w:i w:val="0"/>
          <w:iCs/>
          <w:szCs w:val="28"/>
          <w:u w:val="none"/>
          <w:lang w:val="ru-RU"/>
        </w:rPr>
        <w:t xml:space="preserve">инициирование и поддержка исследовательской деятельности обучающихся </w:t>
      </w:r>
      <w:r w:rsidRPr="00F96DCE">
        <w:rPr>
          <w:rStyle w:val="CharAttribute501"/>
          <w:rFonts w:eastAsia="№Е"/>
          <w:i w:val="0"/>
          <w:iCs/>
          <w:szCs w:val="28"/>
          <w:u w:val="none"/>
          <w:lang w:val="ru-RU"/>
        </w:rPr>
        <w:br/>
        <w:t>в рамках реализации ими индивидуальных и групповых исследовательских проектов, что даст обучающимся возможность приобрести навык самостоятельного решения теоретической проблемы, навык генерирования и оформления собственных идей, навык уважительного отношения к чужим идеям, оформленным в работах других исследователей, навык публичного выступления перед аудиторией, аргументирования и отстаивания своей точки зрения.</w:t>
      </w:r>
    </w:p>
    <w:p w14:paraId="5F51A69A" w14:textId="77777777" w:rsidR="00F96DCE" w:rsidRPr="00F96DCE" w:rsidRDefault="00F96DCE" w:rsidP="00287D0F">
      <w:pPr>
        <w:rPr>
          <w:rStyle w:val="CharAttribute501"/>
          <w:rFonts w:eastAsia="Calibri"/>
          <w:i w:val="0"/>
          <w:iCs/>
          <w:szCs w:val="28"/>
          <w:u w:val="none"/>
          <w:lang w:val="ru-RU"/>
        </w:rPr>
      </w:pPr>
    </w:p>
    <w:p w14:paraId="19A643DE" w14:textId="77777777" w:rsidR="00C6278E" w:rsidRPr="006F4BBE" w:rsidRDefault="00C6278E" w:rsidP="00287D0F">
      <w:pPr>
        <w:rPr>
          <w:szCs w:val="28"/>
          <w:lang w:val="ru-RU"/>
        </w:rPr>
      </w:pPr>
      <w:bookmarkStart w:id="795" w:name="_Toc97148813"/>
      <w:r w:rsidRPr="006F4BBE">
        <w:rPr>
          <w:szCs w:val="28"/>
          <w:lang w:val="ru-RU"/>
        </w:rPr>
        <w:t>Модуль «Самоуправление»</w:t>
      </w:r>
      <w:bookmarkEnd w:id="795"/>
    </w:p>
    <w:p w14:paraId="1A8668E7" w14:textId="77777777" w:rsidR="00C6278E" w:rsidRPr="006F4BBE" w:rsidRDefault="00C6278E" w:rsidP="00287D0F">
      <w:pPr>
        <w:rPr>
          <w:szCs w:val="28"/>
          <w:lang w:val="ru-RU"/>
        </w:rPr>
      </w:pPr>
      <w:r w:rsidRPr="006F4BBE">
        <w:rPr>
          <w:rStyle w:val="CharAttribute504"/>
          <w:rFonts w:eastAsia="№Е"/>
          <w:szCs w:val="28"/>
          <w:lang w:val="ru-RU"/>
        </w:rPr>
        <w:t xml:space="preserve">Поддержка детского </w:t>
      </w:r>
      <w:r w:rsidRPr="006F4BBE">
        <w:rPr>
          <w:szCs w:val="28"/>
          <w:lang w:val="ru-RU"/>
        </w:rPr>
        <w:t xml:space="preserve">самоуправления в образовательной организации помогает педагогическим работникам воспитывать в обучающихся инициативность, самостоятельность, ответственность, трудолюбие, чувство собственного достоинства, а обучающимся – предоставляет широкие возможности для самовыражения и самореализации. Это то, что готовит их к взрослой жизни. Поскольку обучающимся классов </w:t>
      </w:r>
      <w:r w:rsidRPr="006F4BBE">
        <w:rPr>
          <w:szCs w:val="28"/>
          <w:shd w:val="clear" w:color="auto" w:fill="FFFFFF"/>
          <w:lang w:val="ru-RU"/>
        </w:rPr>
        <w:t>уровней начального общего и основного общего образования</w:t>
      </w:r>
      <w:r w:rsidRPr="006F4BBE">
        <w:rPr>
          <w:szCs w:val="28"/>
          <w:lang w:val="ru-RU"/>
        </w:rPr>
        <w:t xml:space="preserve"> не всегда удается самостоятельно организовать свою деятельность, детское самоуправление иногда и на время может трансформироваться (посредством введения функции педагога-куратора) в детско-взрослое самоуправление. </w:t>
      </w:r>
    </w:p>
    <w:p w14:paraId="317323CF" w14:textId="77777777" w:rsidR="00C6278E" w:rsidRPr="006F4BBE" w:rsidRDefault="00C6278E" w:rsidP="00287D0F">
      <w:pPr>
        <w:rPr>
          <w:i/>
          <w:szCs w:val="28"/>
          <w:lang w:val="ru-RU"/>
        </w:rPr>
      </w:pPr>
      <w:r w:rsidRPr="006F4BBE">
        <w:rPr>
          <w:szCs w:val="28"/>
          <w:lang w:val="ru-RU"/>
        </w:rPr>
        <w:t xml:space="preserve">Детское самоуправление в образовательной организации осуществляется следующим образом </w:t>
      </w:r>
      <w:r w:rsidRPr="006F4BBE">
        <w:rPr>
          <w:i/>
          <w:szCs w:val="28"/>
          <w:lang w:val="ru-RU"/>
        </w:rPr>
        <w:t xml:space="preserve">(примечание: приведенный ниже перечень видов и форм деятельности носит примерный характер. Если образовательная организация в организации процесса воспитания использует потенциал детского самоуправления, </w:t>
      </w:r>
      <w:r w:rsidRPr="006F4BBE">
        <w:rPr>
          <w:i/>
          <w:szCs w:val="28"/>
          <w:lang w:val="ru-RU"/>
        </w:rPr>
        <w:lastRenderedPageBreak/>
        <w:t xml:space="preserve">то в данном модуле Программы ее разработчикам необходимо описать те виды и формы деятельности, которые используются в работе именно их образовательной организации. При этом в их реализации педагогическим работникам важно ориентироваться на целевые приоритеты, связанные с индивидуальными </w:t>
      </w:r>
      <w:proofErr w:type="gramStart"/>
      <w:r w:rsidRPr="006F4BBE">
        <w:rPr>
          <w:i/>
          <w:szCs w:val="28"/>
          <w:lang w:val="ru-RU"/>
        </w:rPr>
        <w:t>психо-физическими</w:t>
      </w:r>
      <w:proofErr w:type="gramEnd"/>
      <w:r w:rsidRPr="006F4BBE">
        <w:rPr>
          <w:i/>
          <w:szCs w:val="28"/>
          <w:lang w:val="ru-RU"/>
        </w:rPr>
        <w:t xml:space="preserve"> особенностями обучающихся с РАС).</w:t>
      </w:r>
    </w:p>
    <w:p w14:paraId="29319763" w14:textId="77777777" w:rsidR="00C6278E" w:rsidRPr="00F96DCE" w:rsidRDefault="00C6278E" w:rsidP="00287D0F">
      <w:pPr>
        <w:rPr>
          <w:bCs/>
          <w:i/>
          <w:szCs w:val="28"/>
          <w:lang w:val="ru-RU"/>
        </w:rPr>
      </w:pPr>
      <w:r w:rsidRPr="00F96DCE">
        <w:rPr>
          <w:bCs/>
          <w:i/>
          <w:szCs w:val="28"/>
          <w:lang w:val="ru-RU"/>
        </w:rPr>
        <w:t>На уровне образовательной организации:</w:t>
      </w:r>
    </w:p>
    <w:p w14:paraId="6E898CF9" w14:textId="77777777" w:rsidR="00C6278E" w:rsidRPr="006F4BBE" w:rsidRDefault="00C6278E" w:rsidP="00287D0F">
      <w:pPr>
        <w:rPr>
          <w:b/>
          <w:i/>
          <w:szCs w:val="28"/>
          <w:lang w:val="ru-RU"/>
        </w:rPr>
      </w:pPr>
      <w:r w:rsidRPr="006F4BBE">
        <w:rPr>
          <w:szCs w:val="28"/>
          <w:lang w:val="ru-RU"/>
        </w:rPr>
        <w:t xml:space="preserve">через деятельность выборного Совета обучающихся, создаваемого для учета мнения обучающихся по вопросам управления образовательной организацией </w:t>
      </w:r>
      <w:r w:rsidRPr="006F4BBE">
        <w:rPr>
          <w:szCs w:val="28"/>
          <w:lang w:val="ru-RU"/>
        </w:rPr>
        <w:br/>
        <w:t>и принятия административных решений, затрагивающих их права и законные интересы;</w:t>
      </w:r>
    </w:p>
    <w:p w14:paraId="2DF22EC2" w14:textId="77777777" w:rsidR="00C6278E" w:rsidRPr="006F4BBE" w:rsidRDefault="00C6278E" w:rsidP="00287D0F">
      <w:pPr>
        <w:rPr>
          <w:b/>
          <w:i/>
          <w:szCs w:val="28"/>
          <w:lang w:val="ru-RU"/>
        </w:rPr>
      </w:pPr>
      <w:r w:rsidRPr="006F4BBE">
        <w:rPr>
          <w:iCs/>
          <w:szCs w:val="28"/>
          <w:lang w:val="ru-RU"/>
        </w:rPr>
        <w:t>через деятельность Совета старост, объединяющего старост классов для облегчения распространения значимой для обучающихся информации и получения обратной связи от классных коллективов;</w:t>
      </w:r>
    </w:p>
    <w:p w14:paraId="3EF89D85" w14:textId="77777777" w:rsidR="00C6278E" w:rsidRPr="006F4BBE" w:rsidRDefault="00C6278E" w:rsidP="00287D0F">
      <w:pPr>
        <w:rPr>
          <w:b/>
          <w:i/>
          <w:szCs w:val="28"/>
          <w:lang w:val="ru-RU"/>
        </w:rPr>
      </w:pPr>
      <w:r w:rsidRPr="006F4BBE">
        <w:rPr>
          <w:szCs w:val="28"/>
          <w:lang w:val="ru-RU"/>
        </w:rPr>
        <w:t>через работу постоянно действующего актива образовательной организации, инициирующего и организующего проведение личностно значимых для обучающихся событий (соревнований, конкурсов, фестивалей, капустников, флешмобов и т.п.);</w:t>
      </w:r>
    </w:p>
    <w:p w14:paraId="62BFD75F" w14:textId="77777777" w:rsidR="00C6278E" w:rsidRPr="006F4BBE" w:rsidRDefault="00C6278E" w:rsidP="00287D0F">
      <w:pPr>
        <w:rPr>
          <w:b/>
          <w:i/>
          <w:szCs w:val="28"/>
          <w:lang w:val="ru-RU"/>
        </w:rPr>
      </w:pPr>
      <w:r w:rsidRPr="006F4BBE">
        <w:rPr>
          <w:iCs/>
          <w:szCs w:val="28"/>
          <w:lang w:val="ru-RU"/>
        </w:rPr>
        <w:t>через деятельность творческих советов дела, отвечающих за проведение тех или иных конкретных мероприятий, праздников, вечеров, акций и т.п.;</w:t>
      </w:r>
    </w:p>
    <w:p w14:paraId="74B65277" w14:textId="77777777" w:rsidR="00C6278E" w:rsidRPr="006F4BBE" w:rsidRDefault="00C6278E" w:rsidP="00287D0F">
      <w:pPr>
        <w:rPr>
          <w:b/>
          <w:i/>
          <w:szCs w:val="28"/>
          <w:lang w:val="ru-RU"/>
        </w:rPr>
      </w:pPr>
      <w:r w:rsidRPr="006F4BBE">
        <w:rPr>
          <w:iCs/>
          <w:szCs w:val="28"/>
          <w:lang w:val="ru-RU"/>
        </w:rPr>
        <w:t xml:space="preserve">через деятельность созданной из наиболее авторитетных старшеклассников </w:t>
      </w:r>
      <w:r w:rsidRPr="006F4BBE">
        <w:rPr>
          <w:iCs/>
          <w:szCs w:val="28"/>
          <w:lang w:val="ru-RU"/>
        </w:rPr>
        <w:br/>
        <w:t xml:space="preserve">и курируемой психологом образовательной организации группы по урегулированию конфликтных ситуаций в образовательной организации. </w:t>
      </w:r>
    </w:p>
    <w:p w14:paraId="1186A235" w14:textId="77777777" w:rsidR="00C6278E" w:rsidRPr="00F96DCE" w:rsidRDefault="00C6278E" w:rsidP="00287D0F">
      <w:pPr>
        <w:rPr>
          <w:bCs/>
          <w:i/>
          <w:szCs w:val="28"/>
          <w:lang w:val="ru-RU"/>
        </w:rPr>
      </w:pPr>
      <w:r w:rsidRPr="00F96DCE">
        <w:rPr>
          <w:bCs/>
          <w:i/>
          <w:szCs w:val="28"/>
          <w:lang w:val="ru-RU"/>
        </w:rPr>
        <w:t>На уровне классов:</w:t>
      </w:r>
    </w:p>
    <w:p w14:paraId="75099235" w14:textId="77777777" w:rsidR="00C6278E" w:rsidRPr="006F4BBE" w:rsidRDefault="00C6278E" w:rsidP="00287D0F">
      <w:pPr>
        <w:rPr>
          <w:bCs/>
          <w:i/>
          <w:szCs w:val="28"/>
          <w:lang w:val="ru-RU"/>
        </w:rPr>
      </w:pPr>
      <w:r w:rsidRPr="006F4BBE">
        <w:rPr>
          <w:iCs/>
          <w:szCs w:val="28"/>
          <w:lang w:val="ru-RU"/>
        </w:rPr>
        <w:t xml:space="preserve">через </w:t>
      </w:r>
      <w:r w:rsidRPr="006F4BBE">
        <w:rPr>
          <w:szCs w:val="28"/>
          <w:lang w:val="ru-RU"/>
        </w:rPr>
        <w:t xml:space="preserve">деятельность выборных по инициативе и предложениям обучающихся класса лидеров (например, старост, дежурных командиров), представляющих интересы класса в общешкольных делах и призванных координировать его работу </w:t>
      </w:r>
      <w:r w:rsidRPr="006F4BBE">
        <w:rPr>
          <w:szCs w:val="28"/>
          <w:lang w:val="ru-RU"/>
        </w:rPr>
        <w:br/>
        <w:t>с работой общешкольных органов самоуправления и классных руководителей;</w:t>
      </w:r>
    </w:p>
    <w:p w14:paraId="0B3AFBFC" w14:textId="77777777" w:rsidR="00C6278E" w:rsidRPr="006F4BBE" w:rsidRDefault="00C6278E" w:rsidP="00287D0F">
      <w:pPr>
        <w:rPr>
          <w:bCs/>
          <w:i/>
          <w:szCs w:val="28"/>
          <w:lang w:val="ru-RU"/>
        </w:rPr>
      </w:pPr>
      <w:r w:rsidRPr="006F4BBE">
        <w:rPr>
          <w:iCs/>
          <w:szCs w:val="28"/>
          <w:lang w:val="ru-RU"/>
        </w:rPr>
        <w:t xml:space="preserve">через деятельность выборных органов самоуправления, отвечающих </w:t>
      </w:r>
      <w:r w:rsidRPr="006F4BBE">
        <w:rPr>
          <w:iCs/>
          <w:szCs w:val="28"/>
          <w:lang w:val="ru-RU"/>
        </w:rPr>
        <w:br/>
        <w:t>за различные направления работы класса (например: штаб спортивных дел, штаб творческих дел, штаб работы с обучающимися младших классов);</w:t>
      </w:r>
    </w:p>
    <w:p w14:paraId="70E1A845" w14:textId="77777777" w:rsidR="00C6278E" w:rsidRPr="006F4BBE" w:rsidRDefault="00C6278E" w:rsidP="00287D0F">
      <w:pPr>
        <w:rPr>
          <w:szCs w:val="28"/>
          <w:lang w:val="ru-RU"/>
        </w:rPr>
      </w:pPr>
      <w:r w:rsidRPr="006F4BBE">
        <w:rPr>
          <w:iCs/>
          <w:szCs w:val="28"/>
          <w:lang w:val="ru-RU"/>
        </w:rPr>
        <w:t xml:space="preserve">через </w:t>
      </w:r>
      <w:r w:rsidRPr="006F4BBE">
        <w:rPr>
          <w:szCs w:val="28"/>
          <w:lang w:val="ru-RU"/>
        </w:rPr>
        <w:t>организацию на принципах самоуправления жизни детских групп, отправляющихся в походы, экспедиции, на экскурсии, осуществляемую через систему распределяемых среди участников ответственных должностей.</w:t>
      </w:r>
    </w:p>
    <w:p w14:paraId="1C0141F9" w14:textId="77777777" w:rsidR="00C6278E" w:rsidRPr="00F96DCE" w:rsidRDefault="00C6278E" w:rsidP="00287D0F">
      <w:pPr>
        <w:rPr>
          <w:i/>
          <w:iCs/>
          <w:szCs w:val="28"/>
          <w:lang w:val="ru-RU"/>
        </w:rPr>
      </w:pPr>
      <w:r w:rsidRPr="00F96DCE">
        <w:rPr>
          <w:i/>
          <w:iCs/>
          <w:szCs w:val="28"/>
          <w:lang w:val="ru-RU"/>
        </w:rPr>
        <w:t>На индивидуальном уровне:</w:t>
      </w:r>
    </w:p>
    <w:p w14:paraId="774CBE4D" w14:textId="77777777" w:rsidR="00C6278E" w:rsidRPr="006F4BBE" w:rsidRDefault="00C6278E" w:rsidP="00287D0F">
      <w:pPr>
        <w:rPr>
          <w:rFonts w:eastAsia="№Е"/>
          <w:b/>
          <w:bCs/>
          <w:iCs/>
          <w:szCs w:val="28"/>
          <w:u w:val="single"/>
          <w:lang w:val="ru-RU"/>
        </w:rPr>
      </w:pPr>
      <w:r w:rsidRPr="006F4BBE">
        <w:rPr>
          <w:iCs/>
          <w:szCs w:val="28"/>
          <w:lang w:val="ru-RU"/>
        </w:rPr>
        <w:t xml:space="preserve">через </w:t>
      </w:r>
      <w:r w:rsidRPr="006F4BBE">
        <w:rPr>
          <w:szCs w:val="28"/>
          <w:lang w:val="ru-RU"/>
        </w:rPr>
        <w:t xml:space="preserve">вовлечение обучающихся в планирование, организацию, проведение </w:t>
      </w:r>
      <w:r w:rsidRPr="006F4BBE">
        <w:rPr>
          <w:szCs w:val="28"/>
          <w:lang w:val="ru-RU"/>
        </w:rPr>
        <w:br/>
        <w:t xml:space="preserve">и анализ общешкольных и </w:t>
      </w:r>
      <w:proofErr w:type="spellStart"/>
      <w:r w:rsidRPr="006F4BBE">
        <w:rPr>
          <w:szCs w:val="28"/>
          <w:lang w:val="ru-RU"/>
        </w:rPr>
        <w:t>внутриклассных</w:t>
      </w:r>
      <w:proofErr w:type="spellEnd"/>
      <w:r w:rsidRPr="006F4BBE">
        <w:rPr>
          <w:szCs w:val="28"/>
          <w:lang w:val="ru-RU"/>
        </w:rPr>
        <w:t xml:space="preserve"> дел;</w:t>
      </w:r>
    </w:p>
    <w:p w14:paraId="562D8FCD" w14:textId="77777777" w:rsidR="00C6278E" w:rsidRPr="006F4BBE" w:rsidRDefault="00C6278E" w:rsidP="00287D0F">
      <w:pPr>
        <w:rPr>
          <w:iCs/>
          <w:szCs w:val="28"/>
          <w:lang w:val="ru-RU"/>
        </w:rPr>
      </w:pPr>
      <w:r w:rsidRPr="006F4BBE">
        <w:rPr>
          <w:iCs/>
          <w:szCs w:val="28"/>
          <w:lang w:val="ru-RU"/>
        </w:rPr>
        <w:t>через реализацию обучающимися, взявшими на себя соответствующую роль, функций по контролю за порядком и чистотой в классе, уходом за классной комнатой, комнатными растениями и т.п.</w:t>
      </w:r>
    </w:p>
    <w:p w14:paraId="2CF280AB" w14:textId="134B262A" w:rsidR="00C6278E" w:rsidRDefault="00C6278E" w:rsidP="00287D0F">
      <w:pPr>
        <w:rPr>
          <w:szCs w:val="28"/>
          <w:lang w:val="ru-RU"/>
        </w:rPr>
      </w:pPr>
      <w:r w:rsidRPr="006F4BBE">
        <w:rPr>
          <w:szCs w:val="28"/>
          <w:lang w:val="ru-RU"/>
        </w:rPr>
        <w:t>через организацию помощи обучающемуся с РАС в понимании социальных норм и правил, применяемых в образовательной организации (особенно неписанных), поступков и реакций одноклассников и взрослых, непосредственно участвующих в общении с обучающимся с РАС.</w:t>
      </w:r>
    </w:p>
    <w:p w14:paraId="4503DE57" w14:textId="77777777" w:rsidR="00F96DCE" w:rsidRPr="006F4BBE" w:rsidRDefault="00F96DCE" w:rsidP="00287D0F">
      <w:pPr>
        <w:rPr>
          <w:bCs/>
          <w:i/>
          <w:szCs w:val="28"/>
          <w:lang w:val="ru-RU"/>
        </w:rPr>
      </w:pPr>
    </w:p>
    <w:p w14:paraId="6E3EE7C0" w14:textId="77777777" w:rsidR="00C6278E" w:rsidRPr="006F4BBE" w:rsidRDefault="00C6278E" w:rsidP="00287D0F">
      <w:pPr>
        <w:rPr>
          <w:szCs w:val="28"/>
          <w:lang w:val="ru-RU"/>
        </w:rPr>
      </w:pPr>
      <w:r w:rsidRPr="006F4BBE">
        <w:rPr>
          <w:b/>
          <w:iCs/>
          <w:szCs w:val="28"/>
          <w:lang w:val="ru-RU"/>
        </w:rPr>
        <w:t xml:space="preserve"> </w:t>
      </w:r>
      <w:bookmarkStart w:id="796" w:name="_Toc97148814"/>
      <w:r w:rsidRPr="006F4BBE">
        <w:rPr>
          <w:szCs w:val="28"/>
          <w:lang w:val="ru-RU"/>
        </w:rPr>
        <w:t>Модуль «Детские общественные объединения»</w:t>
      </w:r>
      <w:bookmarkEnd w:id="796"/>
    </w:p>
    <w:p w14:paraId="7E4DA376" w14:textId="77777777" w:rsidR="00C6278E" w:rsidRPr="006F4BBE" w:rsidRDefault="00C6278E" w:rsidP="00287D0F">
      <w:pPr>
        <w:rPr>
          <w:i/>
          <w:szCs w:val="28"/>
          <w:lang w:val="ru-RU"/>
        </w:rPr>
      </w:pPr>
      <w:r w:rsidRPr="006F4BBE">
        <w:rPr>
          <w:rFonts w:eastAsia="Calibri"/>
          <w:szCs w:val="28"/>
          <w:lang w:val="ru-RU"/>
        </w:rPr>
        <w:lastRenderedPageBreak/>
        <w:t xml:space="preserve">Действующее на базе образовательной организации детское общественное объединение – это добровольное, самоуправляемое, некоммерческое формирование, созданное по инициативе обучающихся и взрослых, объединившихся на основе общности интересов для реализации общих целей, указанных в уставе общественного объединения. Его правовой основой является Федеральный закон от 19 мая 1995 г. № 82-ФЗ «Об общественных объединениях» (ст. 5). Воспитание в детском общественном объединении осуществляется через </w:t>
      </w:r>
      <w:r w:rsidRPr="006F4BBE">
        <w:rPr>
          <w:rFonts w:eastAsia="Calibri"/>
          <w:i/>
          <w:szCs w:val="28"/>
          <w:lang w:val="ru-RU"/>
        </w:rPr>
        <w:t>(</w:t>
      </w:r>
      <w:r w:rsidRPr="006F4BBE">
        <w:rPr>
          <w:i/>
          <w:szCs w:val="28"/>
          <w:lang w:val="ru-RU"/>
        </w:rPr>
        <w:t xml:space="preserve">примечание: приведенный ниже перечень видов и форм деятельности носит примерный характер. Если образовательная организация </w:t>
      </w:r>
      <w:r w:rsidRPr="006F4BBE">
        <w:rPr>
          <w:i/>
          <w:szCs w:val="28"/>
          <w:lang w:val="ru-RU"/>
        </w:rPr>
        <w:br/>
        <w:t xml:space="preserve">в организации процесса воспитания использует потенциал детских общественных объединений, то в данном модуле Программы ее разработчикам необходимо описать те виды и формы деятельности, которые реализуются этими объединениями): </w:t>
      </w:r>
    </w:p>
    <w:p w14:paraId="0384E9AC" w14:textId="77777777" w:rsidR="00C6278E" w:rsidRPr="006F4BBE" w:rsidRDefault="00C6278E" w:rsidP="00287D0F">
      <w:pPr>
        <w:rPr>
          <w:rFonts w:eastAsia="Calibri"/>
          <w:szCs w:val="28"/>
          <w:lang w:val="ru-RU" w:eastAsia="ko-KR"/>
        </w:rPr>
      </w:pPr>
      <w:r w:rsidRPr="006F4BBE">
        <w:rPr>
          <w:rFonts w:eastAsia="Calibri"/>
          <w:szCs w:val="28"/>
          <w:lang w:val="ru-RU" w:eastAsia="ko-KR"/>
        </w:rPr>
        <w:t xml:space="preserve">утверждение и последовательную реализацию в детском общественном объединении демократических процедур </w:t>
      </w:r>
      <w:r w:rsidRPr="006F4BBE">
        <w:rPr>
          <w:rFonts w:eastAsia="Calibri"/>
          <w:szCs w:val="28"/>
          <w:lang w:val="ru-RU"/>
        </w:rPr>
        <w:t>(</w:t>
      </w:r>
      <w:r w:rsidRPr="006F4BBE">
        <w:rPr>
          <w:rFonts w:eastAsia="Calibri"/>
          <w:szCs w:val="28"/>
          <w:lang w:val="ru-RU" w:eastAsia="ko-KR"/>
        </w:rPr>
        <w:t>выбор</w:t>
      </w:r>
      <w:r w:rsidRPr="006F4BBE">
        <w:rPr>
          <w:rFonts w:eastAsia="Calibri"/>
          <w:szCs w:val="28"/>
          <w:lang w:val="ru-RU"/>
        </w:rPr>
        <w:t>ы</w:t>
      </w:r>
      <w:r w:rsidRPr="006F4BBE">
        <w:rPr>
          <w:rFonts w:eastAsia="Calibri"/>
          <w:szCs w:val="28"/>
          <w:lang w:val="ru-RU" w:eastAsia="ko-KR"/>
        </w:rPr>
        <w:t xml:space="preserve"> руководящих органов объединения, подотчетност</w:t>
      </w:r>
      <w:r w:rsidRPr="006F4BBE">
        <w:rPr>
          <w:rFonts w:eastAsia="Calibri"/>
          <w:szCs w:val="28"/>
          <w:lang w:val="ru-RU"/>
        </w:rPr>
        <w:t>ь</w:t>
      </w:r>
      <w:r w:rsidRPr="006F4BBE">
        <w:rPr>
          <w:rFonts w:eastAsia="Calibri"/>
          <w:szCs w:val="28"/>
          <w:lang w:val="ru-RU" w:eastAsia="ko-KR"/>
        </w:rPr>
        <w:t xml:space="preserve"> выборных органов общему сбору объединения; ротация состава выборных органов и т.п.), дающих обучающемуся возможность получить социально значимый опыт гражданского поведения;</w:t>
      </w:r>
    </w:p>
    <w:p w14:paraId="1D050C15" w14:textId="77777777" w:rsidR="00C6278E" w:rsidRPr="006F4BBE" w:rsidRDefault="00C6278E" w:rsidP="00287D0F">
      <w:pPr>
        <w:rPr>
          <w:szCs w:val="28"/>
          <w:lang w:val="ru-RU"/>
        </w:rPr>
      </w:pPr>
      <w:r w:rsidRPr="006F4BBE">
        <w:rPr>
          <w:rFonts w:eastAsia="Calibri"/>
          <w:szCs w:val="28"/>
          <w:lang w:val="ru-RU"/>
        </w:rPr>
        <w:t xml:space="preserve">организацию общественно полезных дел, дающих обучающимся возможность получить важный для их личностного развития опыт деятельности, направленной </w:t>
      </w:r>
      <w:r w:rsidRPr="006F4BBE">
        <w:rPr>
          <w:rFonts w:eastAsia="Calibri"/>
          <w:szCs w:val="28"/>
          <w:lang w:val="ru-RU"/>
        </w:rPr>
        <w:br/>
        <w:t xml:space="preserve">на помощь другим людям, своей образовательной организации, обществу в целом; развить в себе такие качества как </w:t>
      </w:r>
      <w:r w:rsidRPr="006F4BBE">
        <w:rPr>
          <w:szCs w:val="28"/>
          <w:lang w:val="ru-RU"/>
        </w:rPr>
        <w:t>забота, уважение, умение сопереживать, умение общаться, слушать и слышать других. Такими делами могут являться: посильная помощь, оказываемая обучающимися пожилым людям; совместная работа с учреждениями социальной сферы (проведение культурно-просветительских и развлекательных мероприятий для посетителей этих учреждений, помощь в благоустройстве территории данных учреждений и т.п.); участие обучающихся в работе на прилегающей к образовательной организации территории (работа в школьном саду, уход за деревьями и кустарниками, благоустройство клумб) и другие;</w:t>
      </w:r>
    </w:p>
    <w:p w14:paraId="65AD35A1" w14:textId="77777777" w:rsidR="00C6278E" w:rsidRPr="006F4BBE" w:rsidRDefault="00C6278E" w:rsidP="00287D0F">
      <w:pPr>
        <w:rPr>
          <w:rFonts w:eastAsia="Calibri"/>
          <w:szCs w:val="28"/>
          <w:lang w:val="ru-RU"/>
        </w:rPr>
      </w:pPr>
      <w:r w:rsidRPr="006F4BBE">
        <w:rPr>
          <w:rFonts w:eastAsia="Calibri"/>
          <w:szCs w:val="28"/>
          <w:lang w:val="ru-RU"/>
        </w:rPr>
        <w:t xml:space="preserve">договор, заключаемый между обучающимися и детским общественным объединением, традиционной формой которого является Торжественное обещание (клятва) при вступлении в объединение. Договор представляет собой механизм, регулирующий отношения, возникающие между обучающимся и коллективом детского общественного объединения, его руководителем, обучающимися, </w:t>
      </w:r>
      <w:r w:rsidRPr="006F4BBE">
        <w:rPr>
          <w:rFonts w:eastAsia="Calibri"/>
          <w:szCs w:val="28"/>
          <w:lang w:val="ru-RU"/>
        </w:rPr>
        <w:br/>
        <w:t>не являющимися членами данного объединения;</w:t>
      </w:r>
    </w:p>
    <w:p w14:paraId="40EF3D93" w14:textId="77777777" w:rsidR="00C6278E" w:rsidRPr="006F4BBE" w:rsidRDefault="00C6278E" w:rsidP="00287D0F">
      <w:pPr>
        <w:rPr>
          <w:rFonts w:eastAsia="Calibri"/>
          <w:szCs w:val="28"/>
          <w:lang w:val="ru-RU" w:eastAsia="ko-KR"/>
        </w:rPr>
      </w:pPr>
      <w:r w:rsidRPr="006F4BBE">
        <w:rPr>
          <w:rFonts w:eastAsia="Calibri"/>
          <w:szCs w:val="28"/>
          <w:lang w:val="ru-RU" w:eastAsia="ko-KR"/>
        </w:rPr>
        <w:t>клубные встречи – формальные и неформальные встречи членов детского общественного объединения для обсуждения вопросов управления объединением, планирования дел в образовательной организации и микрорайоне, совместного пения, празднования знаменательных для членов объединения событий;</w:t>
      </w:r>
    </w:p>
    <w:p w14:paraId="351A134F" w14:textId="77777777" w:rsidR="00C6278E" w:rsidRPr="006F4BBE" w:rsidRDefault="00C6278E" w:rsidP="00287D0F">
      <w:pPr>
        <w:rPr>
          <w:rFonts w:eastAsia="Calibri"/>
          <w:szCs w:val="28"/>
          <w:lang w:val="ru-RU" w:eastAsia="ko-KR"/>
        </w:rPr>
      </w:pPr>
      <w:r w:rsidRPr="006F4BBE">
        <w:rPr>
          <w:rFonts w:eastAsia="Calibri"/>
          <w:szCs w:val="28"/>
          <w:lang w:val="ru-RU" w:eastAsia="ko-KR"/>
        </w:rPr>
        <w:t xml:space="preserve">лагерные сборы детского объединения, проводимые в каникулярное время </w:t>
      </w:r>
      <w:r w:rsidRPr="006F4BBE">
        <w:rPr>
          <w:rFonts w:eastAsia="Calibri"/>
          <w:szCs w:val="28"/>
          <w:lang w:val="ru-RU" w:eastAsia="ko-KR"/>
        </w:rPr>
        <w:br/>
        <w:t>на базе загородного лагеря. Здесь, в процессе круглосуточного совместного проживания смены формируется костяк объединения, вырабатывается взаимопонимание, система отношений, выявляются лидеры, формируется атмосфера сообщества, формируется и апробируется набор значимых дел;</w:t>
      </w:r>
    </w:p>
    <w:p w14:paraId="44638E8C" w14:textId="77777777" w:rsidR="00C6278E" w:rsidRPr="006F4BBE" w:rsidRDefault="00C6278E" w:rsidP="00287D0F">
      <w:pPr>
        <w:rPr>
          <w:szCs w:val="28"/>
          <w:lang w:val="ru-RU"/>
        </w:rPr>
      </w:pPr>
      <w:r w:rsidRPr="006F4BBE">
        <w:rPr>
          <w:rFonts w:eastAsia="Calibri"/>
          <w:szCs w:val="28"/>
          <w:lang w:val="ru-RU" w:eastAsia="ko-KR"/>
        </w:rPr>
        <w:lastRenderedPageBreak/>
        <w:t xml:space="preserve">рекрутинговые мероприятия на </w:t>
      </w:r>
      <w:r w:rsidRPr="006F4BBE">
        <w:rPr>
          <w:szCs w:val="28"/>
          <w:lang w:val="ru-RU"/>
        </w:rPr>
        <w:t>уровне начального общего образования</w:t>
      </w:r>
      <w:r w:rsidRPr="006F4BBE">
        <w:rPr>
          <w:rFonts w:eastAsia="Calibri"/>
          <w:szCs w:val="28"/>
          <w:lang w:val="ru-RU" w:eastAsia="ko-KR"/>
        </w:rPr>
        <w:t>, реализующие идею популяризации деятельности детского общественного объединения, привлечения в него новых участников (проводятся в форме игр, квестов, театрализаций и т.п.);</w:t>
      </w:r>
    </w:p>
    <w:p w14:paraId="3A606A53" w14:textId="77777777" w:rsidR="00C6278E" w:rsidRPr="006F4BBE" w:rsidRDefault="00C6278E" w:rsidP="00287D0F">
      <w:pPr>
        <w:rPr>
          <w:rFonts w:eastAsia="Calibri"/>
          <w:szCs w:val="28"/>
          <w:lang w:val="ru-RU" w:eastAsia="ko-KR"/>
        </w:rPr>
      </w:pPr>
      <w:r w:rsidRPr="006F4BBE">
        <w:rPr>
          <w:rFonts w:eastAsia="Calibri"/>
          <w:szCs w:val="28"/>
          <w:lang w:val="ru-RU" w:eastAsia="ko-KR"/>
        </w:rPr>
        <w:t>поддержку и развитие в детском объединении его традиций и ритуалов, формирующих у обучающегося чувство общности с другими его членами, чувство причастности к тому, что происходит в объединении (реализуется посредством введения особой символики детского объединения, проведения ежегодной церемонии посвящения в члены детского объединения, создания и поддержки интернет-странички детского объединения в социальных сетях, организации деятельности пресс-центра детского объединения, проведения традиционных огоньков – формы коллективного анализа проводимых детским объединением дел);</w:t>
      </w:r>
    </w:p>
    <w:p w14:paraId="1FDBC759" w14:textId="2AF3CBF9" w:rsidR="00C6278E" w:rsidRPr="00F96DCE" w:rsidRDefault="00C6278E" w:rsidP="00287D0F">
      <w:pPr>
        <w:rPr>
          <w:rFonts w:eastAsia="Calibri"/>
          <w:szCs w:val="28"/>
          <w:lang w:val="ru-RU" w:eastAsia="ko-KR"/>
        </w:rPr>
      </w:pPr>
      <w:r w:rsidRPr="006F4BBE">
        <w:rPr>
          <w:rFonts w:eastAsia="Calibri"/>
          <w:szCs w:val="28"/>
          <w:lang w:val="ru-RU" w:eastAsia="ko-KR"/>
        </w:rPr>
        <w:t xml:space="preserve">участие членов детского общественного объединения в волонтерских акциях, деятельности на благо конкретных людей и социального окружения в целом. </w:t>
      </w:r>
      <w:r w:rsidRPr="006F4BBE">
        <w:rPr>
          <w:rFonts w:eastAsia="Calibri"/>
          <w:szCs w:val="28"/>
          <w:lang w:val="ru-RU" w:eastAsia="ko-KR"/>
        </w:rPr>
        <w:br/>
        <w:t>Это может быть как участием обучающихся в проведении разовых акций, которые часто носят масштабный характер, так и постоянной деятельностью обучающихся</w:t>
      </w:r>
      <w:r w:rsidR="00F96DCE">
        <w:rPr>
          <w:rFonts w:eastAsia="Calibri"/>
          <w:szCs w:val="28"/>
          <w:lang w:val="ru-RU" w:eastAsia="ko-KR"/>
        </w:rPr>
        <w:t>.</w:t>
      </w:r>
    </w:p>
    <w:p w14:paraId="4D7B68F7" w14:textId="77777777" w:rsidR="00C6278E" w:rsidRPr="006F4BBE" w:rsidRDefault="00C6278E" w:rsidP="00287D0F">
      <w:pPr>
        <w:rPr>
          <w:szCs w:val="28"/>
          <w:lang w:val="ru-RU"/>
        </w:rPr>
      </w:pPr>
      <w:r w:rsidRPr="006F4BBE">
        <w:rPr>
          <w:b/>
          <w:i/>
          <w:szCs w:val="28"/>
          <w:lang w:val="ru-RU"/>
        </w:rPr>
        <w:tab/>
      </w:r>
      <w:r w:rsidRPr="006F4BBE">
        <w:rPr>
          <w:szCs w:val="28"/>
          <w:lang w:val="ru-RU"/>
        </w:rPr>
        <w:t>Внутришкольные детские коллективы, волонтерские объединения из числа обучающихся с ОВЗ –</w:t>
      </w:r>
      <w:r w:rsidRPr="006F4BBE">
        <w:rPr>
          <w:b/>
          <w:i/>
          <w:szCs w:val="28"/>
          <w:lang w:val="ru-RU"/>
        </w:rPr>
        <w:t xml:space="preserve"> </w:t>
      </w:r>
      <w:r w:rsidRPr="006F4BBE">
        <w:rPr>
          <w:bCs/>
          <w:iCs/>
          <w:szCs w:val="28"/>
          <w:lang w:val="ru-RU"/>
        </w:rPr>
        <w:t>это могут быть коллективы и объединения, работающие регулярно в течение года, так и объединения, созданные для реализации конкретной программы. Деятельность таких объединений может быть направлена на приобретение коммуникативных навыков, формирование и развитие форм конструктивного взаимодействия обучающихся с РАС, развития понимания нужд других людей и умения взаимодействия с другими людьми через оказание им необходимой помощи. Главной особенностью работы таких детских коллективов и волонтерских объединений является их коррекционная направленность и использование педагогических методов, средств и приемов, учитывающих особенности обучающихся с РАС.</w:t>
      </w:r>
    </w:p>
    <w:p w14:paraId="12769816" w14:textId="178994CC" w:rsidR="00C6278E" w:rsidRPr="006F4BBE" w:rsidRDefault="00C6278E" w:rsidP="00287D0F">
      <w:pPr>
        <w:rPr>
          <w:bCs/>
          <w:iCs/>
          <w:szCs w:val="28"/>
          <w:lang w:val="ru-RU"/>
        </w:rPr>
      </w:pPr>
      <w:r w:rsidRPr="006F4BBE">
        <w:rPr>
          <w:b/>
          <w:i/>
          <w:szCs w:val="28"/>
          <w:lang w:val="ru-RU"/>
        </w:rPr>
        <w:tab/>
      </w:r>
      <w:r w:rsidRPr="006F4BBE">
        <w:rPr>
          <w:bCs/>
          <w:iCs/>
          <w:szCs w:val="28"/>
          <w:lang w:val="ru-RU"/>
        </w:rPr>
        <w:t>В рамках данного модуля может быть предусмотрена интеграция обучающихся с РАС в крупные детские общественные объединения (на уровне региона, субъекта, страны (например, Российское движение школьников), возможно международные ассоциации, объединения)</w:t>
      </w:r>
      <w:r w:rsidR="00F96DCE">
        <w:rPr>
          <w:bCs/>
          <w:iCs/>
          <w:szCs w:val="28"/>
          <w:lang w:val="ru-RU"/>
        </w:rPr>
        <w:t>.</w:t>
      </w:r>
    </w:p>
    <w:p w14:paraId="6AB53AFD" w14:textId="77777777" w:rsidR="00C6278E" w:rsidRPr="006F4BBE" w:rsidRDefault="00C6278E" w:rsidP="00287D0F">
      <w:pPr>
        <w:rPr>
          <w:b/>
          <w:i/>
          <w:szCs w:val="28"/>
          <w:lang w:val="ru-RU"/>
        </w:rPr>
      </w:pPr>
      <w:r w:rsidRPr="006F4BBE">
        <w:rPr>
          <w:b/>
          <w:i/>
          <w:szCs w:val="28"/>
          <w:lang w:val="ru-RU"/>
        </w:rPr>
        <w:tab/>
        <w:t xml:space="preserve"> </w:t>
      </w:r>
    </w:p>
    <w:p w14:paraId="45A4E230" w14:textId="77777777" w:rsidR="00C6278E" w:rsidRPr="006F4BBE" w:rsidRDefault="00C6278E" w:rsidP="00287D0F">
      <w:pPr>
        <w:rPr>
          <w:szCs w:val="28"/>
          <w:lang w:val="ru-RU"/>
        </w:rPr>
      </w:pPr>
      <w:r w:rsidRPr="006F4BBE">
        <w:rPr>
          <w:b/>
          <w:iCs/>
          <w:szCs w:val="28"/>
          <w:lang w:val="ru-RU"/>
        </w:rPr>
        <w:t xml:space="preserve"> </w:t>
      </w:r>
      <w:bookmarkStart w:id="797" w:name="_Toc97148815"/>
      <w:r w:rsidRPr="006F4BBE">
        <w:rPr>
          <w:szCs w:val="28"/>
          <w:lang w:val="ru-RU"/>
        </w:rPr>
        <w:t>Модуль «Экскурсии, экспедиции, походы»</w:t>
      </w:r>
      <w:bookmarkEnd w:id="797"/>
    </w:p>
    <w:p w14:paraId="618622F4" w14:textId="77777777" w:rsidR="00C6278E" w:rsidRPr="006F4BBE" w:rsidRDefault="00C6278E" w:rsidP="00287D0F">
      <w:pPr>
        <w:rPr>
          <w:i/>
          <w:szCs w:val="28"/>
          <w:lang w:val="ru-RU"/>
        </w:rPr>
      </w:pPr>
      <w:r w:rsidRPr="006F4BBE">
        <w:rPr>
          <w:szCs w:val="28"/>
          <w:lang w:val="ru-RU"/>
        </w:rPr>
        <w:t xml:space="preserve">Экскурсии, экспедиции, походы помогают обучающемуся расширить свой кругозор, получить новые знания об окружающей его социальной, культурной, природной среде, научиться уважительно и бережно относиться к ней, приобрести важный опыт социально одобряемого поведения в различных внешкольных ситуациях. На экскурсиях, в экспедициях, в походах создаются благоприятные условия для воспитания у обучающихся самостоятельности и ответственности, формирования у них навыков </w:t>
      </w:r>
      <w:proofErr w:type="spellStart"/>
      <w:r w:rsidRPr="006F4BBE">
        <w:rPr>
          <w:szCs w:val="28"/>
          <w:lang w:val="ru-RU"/>
        </w:rPr>
        <w:t>самообслуживающего</w:t>
      </w:r>
      <w:proofErr w:type="spellEnd"/>
      <w:r w:rsidRPr="006F4BBE">
        <w:rPr>
          <w:szCs w:val="28"/>
          <w:lang w:val="ru-RU"/>
        </w:rPr>
        <w:t xml:space="preserve"> труда, преодоления </w:t>
      </w:r>
      <w:r w:rsidRPr="006F4BBE">
        <w:rPr>
          <w:szCs w:val="28"/>
          <w:lang w:val="ru-RU"/>
        </w:rPr>
        <w:br/>
        <w:t xml:space="preserve">их инфантильных и эгоистических наклонностей, обучения рациональному использованию своего времени, сил, имущества. Эти воспитательные возможности реализуются в рамках следующих видов и форм деятельности </w:t>
      </w:r>
      <w:r w:rsidRPr="006F4BBE">
        <w:rPr>
          <w:i/>
          <w:szCs w:val="28"/>
          <w:lang w:val="ru-RU"/>
        </w:rPr>
        <w:t xml:space="preserve">(примечание: приведенный ниже перечень видов и форм деятельности носит примерный характер. Если образовательная организация в организации процесса воспитания </w:t>
      </w:r>
      <w:r w:rsidRPr="006F4BBE">
        <w:rPr>
          <w:i/>
          <w:szCs w:val="28"/>
          <w:lang w:val="ru-RU"/>
        </w:rPr>
        <w:lastRenderedPageBreak/>
        <w:t xml:space="preserve">использует потенциал экскурсий, походов и экспедиций, то в данном модуле Программы ее разработчикам необходимо описать те виды и формы деятельности, которые используются в работе именно их образовательной организаций. При этом в их реализации педагогическим работникам важно ориентироваться на целевые приоритеты, связанные с </w:t>
      </w:r>
      <w:proofErr w:type="gramStart"/>
      <w:r w:rsidRPr="006F4BBE">
        <w:rPr>
          <w:i/>
          <w:szCs w:val="28"/>
          <w:lang w:val="ru-RU"/>
        </w:rPr>
        <w:t>психо-физическими</w:t>
      </w:r>
      <w:proofErr w:type="gramEnd"/>
      <w:r w:rsidRPr="006F4BBE">
        <w:rPr>
          <w:i/>
          <w:szCs w:val="28"/>
          <w:lang w:val="ru-RU"/>
        </w:rPr>
        <w:t xml:space="preserve"> особенностями обучающихся с РАС):</w:t>
      </w:r>
    </w:p>
    <w:p w14:paraId="71F7CA79" w14:textId="77777777" w:rsidR="00C6278E" w:rsidRPr="006F4BBE" w:rsidRDefault="00C6278E" w:rsidP="00287D0F">
      <w:pPr>
        <w:rPr>
          <w:i/>
          <w:szCs w:val="28"/>
          <w:lang w:val="ru-RU"/>
        </w:rPr>
      </w:pPr>
      <w:r w:rsidRPr="006F4BBE">
        <w:rPr>
          <w:szCs w:val="28"/>
          <w:lang w:val="ru-RU"/>
        </w:rPr>
        <w:t xml:space="preserve">регулярные пешие прогулки, экскурсии или походы выходного </w:t>
      </w:r>
      <w:r w:rsidRPr="006F4BBE">
        <w:rPr>
          <w:szCs w:val="28"/>
          <w:lang w:val="ru-RU"/>
        </w:rPr>
        <w:br/>
        <w:t xml:space="preserve">дня, организуемые в классах их классными руководителями и родителями обучающихся: в музей, в картинную галерею, в технопарк, на предприятие, </w:t>
      </w:r>
      <w:r w:rsidRPr="006F4BBE">
        <w:rPr>
          <w:szCs w:val="28"/>
          <w:lang w:val="ru-RU"/>
        </w:rPr>
        <w:br/>
        <w:t>на природу (проводятся как интерактивные занятия с распределением среди обучающихся ролей и соответствующих им заданий, например: «фотографов», «разведчиков», «гидов», «корреспондентов», «оформителей»);</w:t>
      </w:r>
    </w:p>
    <w:p w14:paraId="4A1F6A02" w14:textId="77777777" w:rsidR="00C6278E" w:rsidRPr="006F4BBE" w:rsidRDefault="00C6278E" w:rsidP="00287D0F">
      <w:pPr>
        <w:rPr>
          <w:i/>
          <w:szCs w:val="28"/>
          <w:lang w:val="ru-RU"/>
        </w:rPr>
      </w:pPr>
      <w:r w:rsidRPr="006F4BBE">
        <w:rPr>
          <w:szCs w:val="28"/>
          <w:lang w:val="ru-RU"/>
        </w:rPr>
        <w:t xml:space="preserve">литературные, исторические, биологические экспедиции, организуемые педагогическими работниками и родителями обучающихся в другие города или села для углубленного изучения биографий проживавших здесь российских поэтов </w:t>
      </w:r>
      <w:r w:rsidRPr="006F4BBE">
        <w:rPr>
          <w:szCs w:val="28"/>
          <w:lang w:val="ru-RU"/>
        </w:rPr>
        <w:br/>
        <w:t xml:space="preserve">и писателей, произошедших здесь исторических событий, имеющихся здесь природных и историко-культурных ландшафтов, флоры и фауны; </w:t>
      </w:r>
    </w:p>
    <w:p w14:paraId="3232B7B4" w14:textId="77777777" w:rsidR="00C6278E" w:rsidRPr="006F4BBE" w:rsidRDefault="00C6278E" w:rsidP="00287D0F">
      <w:pPr>
        <w:rPr>
          <w:i/>
          <w:szCs w:val="28"/>
          <w:lang w:val="ru-RU"/>
        </w:rPr>
      </w:pPr>
      <w:r w:rsidRPr="006F4BBE">
        <w:rPr>
          <w:szCs w:val="28"/>
          <w:lang w:val="ru-RU"/>
        </w:rPr>
        <w:t>поисковые экспедиции – вахты памяти, организуемые школьным поисковым отрядом к местам боев Великой отечественной войны для поиска и захоронения останков погибших советских воинов;</w:t>
      </w:r>
    </w:p>
    <w:p w14:paraId="5EBE3A39" w14:textId="77777777" w:rsidR="00C6278E" w:rsidRPr="006F4BBE" w:rsidRDefault="00C6278E" w:rsidP="00287D0F">
      <w:pPr>
        <w:rPr>
          <w:szCs w:val="28"/>
          <w:lang w:val="ru-RU"/>
        </w:rPr>
      </w:pPr>
      <w:r w:rsidRPr="006F4BBE">
        <w:rPr>
          <w:szCs w:val="28"/>
          <w:lang w:val="ru-RU"/>
        </w:rPr>
        <w:t xml:space="preserve">многодневные походы, организуемые совместно с организациями, реализующими дополнительные общеразвивающие программы и осуществляемые </w:t>
      </w:r>
      <w:r w:rsidRPr="006F4BBE">
        <w:rPr>
          <w:szCs w:val="28"/>
          <w:lang w:val="ru-RU"/>
        </w:rPr>
        <w:br/>
        <w:t>с обязательным привлечением обучающихся к коллективному планированию (разработка маршрута, расчет времени и мест возможных ночевок и переходов), коллективной организации (подготовка необходимого снаряжения и питания), коллективному проведению (распределение среди обучающихся основных видов работ и соответствующих им ответственных должностей), коллективному анализу туристского путешествия (каждого дня у вечернего походного костра и всего похода по возвращению домой);</w:t>
      </w:r>
    </w:p>
    <w:p w14:paraId="42CC81A3" w14:textId="77777777" w:rsidR="00C6278E" w:rsidRPr="006F4BBE" w:rsidRDefault="00C6278E" w:rsidP="00287D0F">
      <w:pPr>
        <w:rPr>
          <w:i/>
          <w:szCs w:val="28"/>
          <w:lang w:val="ru-RU"/>
        </w:rPr>
      </w:pPr>
      <w:proofErr w:type="spellStart"/>
      <w:r w:rsidRPr="006F4BBE">
        <w:rPr>
          <w:szCs w:val="28"/>
          <w:lang w:val="ru-RU"/>
        </w:rPr>
        <w:t>турслет</w:t>
      </w:r>
      <w:proofErr w:type="spellEnd"/>
      <w:r w:rsidRPr="006F4BBE">
        <w:rPr>
          <w:szCs w:val="28"/>
          <w:lang w:val="ru-RU"/>
        </w:rPr>
        <w:t xml:space="preserve"> с участием команд, сформированных из педагогических работников, обучающихся и их родителей, включающий в себя, например: соревнование </w:t>
      </w:r>
      <w:r w:rsidRPr="006F4BBE">
        <w:rPr>
          <w:szCs w:val="28"/>
          <w:lang w:val="ru-RU"/>
        </w:rPr>
        <w:br/>
        <w:t>по технике пешеходного туризма, соревнование по спортивному ориентированию, конкурс на лучшую топографическую съемку местности, конкурс знатоков лекарственных растений, конкурс туристской кухни, конкурс туристской песни, конкурс благоустройства командных биваков, комбинированную эстафету;</w:t>
      </w:r>
    </w:p>
    <w:p w14:paraId="3A961764" w14:textId="77777777" w:rsidR="00C6278E" w:rsidRPr="006F4BBE" w:rsidRDefault="00C6278E" w:rsidP="00287D0F">
      <w:pPr>
        <w:rPr>
          <w:i/>
          <w:szCs w:val="28"/>
          <w:lang w:val="ru-RU"/>
        </w:rPr>
      </w:pPr>
      <w:r w:rsidRPr="006F4BBE">
        <w:rPr>
          <w:szCs w:val="28"/>
          <w:lang w:val="ru-RU"/>
        </w:rPr>
        <w:t xml:space="preserve">летний выездной палаточный лагерь, ориентированный на организацию активного отдыха обучающихся, обучение навыкам выживания в дикой природе, закаливание (программа лагеря может включать мини-походы, марш-броски, ночное ориентирование, робинзонады, квесты, игры, соревнования, конкурсы). </w:t>
      </w:r>
    </w:p>
    <w:p w14:paraId="2B0C349E" w14:textId="77777777" w:rsidR="00C6278E" w:rsidRPr="006F4BBE" w:rsidRDefault="00C6278E" w:rsidP="00287D0F">
      <w:pPr>
        <w:rPr>
          <w:szCs w:val="28"/>
          <w:lang w:val="ru-RU"/>
        </w:rPr>
      </w:pPr>
      <w:r w:rsidRPr="006F4BBE">
        <w:rPr>
          <w:szCs w:val="28"/>
          <w:lang w:val="ru-RU"/>
        </w:rPr>
        <w:tab/>
        <w:t xml:space="preserve"> Поскольку обучающемуся с РАС сложно адаптироваться в новом незнакомом месте, то необходимо заранее подготовить его к посещению через обсуждение предстоящего события, социальные истории, просмотр видео и фотоматериалов. При необходимости можно составить вместе с обучающимся подсказку с правилами поведения, назначить индивидуального сопровождающего или подключить к сопровождению родителей (законных представителей). При выборе тем для </w:t>
      </w:r>
      <w:r w:rsidRPr="006F4BBE">
        <w:rPr>
          <w:szCs w:val="28"/>
          <w:lang w:val="ru-RU"/>
        </w:rPr>
        <w:lastRenderedPageBreak/>
        <w:t>экскурсий, необходимо опираться на интересы обучающихся с РАС, особенно относящиеся к их сверхценным интересам.</w:t>
      </w:r>
    </w:p>
    <w:p w14:paraId="0E4B4A59" w14:textId="77777777" w:rsidR="00C6278E" w:rsidRPr="006F4BBE" w:rsidRDefault="00C6278E" w:rsidP="00287D0F">
      <w:pPr>
        <w:rPr>
          <w:szCs w:val="28"/>
          <w:lang w:val="ru-RU"/>
        </w:rPr>
      </w:pPr>
      <w:r w:rsidRPr="006F4BBE">
        <w:rPr>
          <w:szCs w:val="28"/>
          <w:lang w:val="ru-RU"/>
        </w:rPr>
        <w:tab/>
        <w:t>Некоторым обучающимся с РАС могут быть сложны непривычные социально-бытовые условия (например, использование туалета в незнакомом месте, необходимость надевать специальную обувь в музеях и др.), что также необходимо учитывать при проведении внешкольных мероприятий.</w:t>
      </w:r>
    </w:p>
    <w:p w14:paraId="796FED9A" w14:textId="77777777" w:rsidR="00C6278E" w:rsidRPr="006F4BBE" w:rsidRDefault="00C6278E" w:rsidP="00287D0F">
      <w:pPr>
        <w:rPr>
          <w:szCs w:val="28"/>
          <w:lang w:val="ru-RU"/>
        </w:rPr>
      </w:pPr>
      <w:r w:rsidRPr="006F4BBE">
        <w:rPr>
          <w:bCs/>
          <w:iCs/>
          <w:szCs w:val="28"/>
          <w:lang w:val="ru-RU"/>
        </w:rPr>
        <w:tab/>
        <w:t>Сотрудничество с организациями культуры, спорта, предприятиями, общественными организациями по вопросам реализации экскурсионной программы</w:t>
      </w:r>
      <w:r w:rsidRPr="006F4BBE">
        <w:rPr>
          <w:b/>
          <w:i/>
          <w:szCs w:val="28"/>
          <w:lang w:val="ru-RU"/>
        </w:rPr>
        <w:t xml:space="preserve"> </w:t>
      </w:r>
      <w:r w:rsidRPr="006F4BBE">
        <w:rPr>
          <w:bCs/>
          <w:iCs/>
          <w:szCs w:val="28"/>
          <w:lang w:val="ru-RU"/>
        </w:rPr>
        <w:t xml:space="preserve">является эффективным способом организации внешкольной работы с обучающимися с РАС, которое направлено прежде всего на координацию усилий педагогического коллектива и сотрудников досуговых и иных организаций. Кроме участия в специальных программах, адресованных обучающимся с ограниченными возможностями здоровья, </w:t>
      </w:r>
      <w:r w:rsidRPr="006F4BBE">
        <w:rPr>
          <w:szCs w:val="28"/>
          <w:lang w:val="ru-RU"/>
        </w:rPr>
        <w:t>возможна совместная разработка учебных программ, учитывающих особенности конкретных обучающихся. Такое сотрудничество позволит сделать пребывание в музеях, организациях спорта и др. комфортным и познавательным, содействовать развитию социальной адаптации обучающихся с РАС, а также минимизировать возможные проблемы, возникающие при посещении обучающимся с РАС новых мест.</w:t>
      </w:r>
    </w:p>
    <w:p w14:paraId="55FB32C4" w14:textId="77777777" w:rsidR="00C6278E" w:rsidRPr="006F4BBE" w:rsidRDefault="00C6278E" w:rsidP="00287D0F">
      <w:pPr>
        <w:rPr>
          <w:szCs w:val="28"/>
          <w:lang w:val="ru-RU"/>
        </w:rPr>
      </w:pPr>
    </w:p>
    <w:p w14:paraId="20D772C8" w14:textId="77777777" w:rsidR="00C6278E" w:rsidRPr="006F4BBE" w:rsidRDefault="00C6278E" w:rsidP="00287D0F">
      <w:pPr>
        <w:rPr>
          <w:b/>
          <w:iCs/>
          <w:szCs w:val="28"/>
          <w:lang w:val="ru-RU"/>
        </w:rPr>
      </w:pPr>
      <w:r w:rsidRPr="006F4BBE">
        <w:rPr>
          <w:b/>
          <w:iCs/>
          <w:szCs w:val="28"/>
          <w:lang w:val="ru-RU"/>
        </w:rPr>
        <w:t xml:space="preserve"> </w:t>
      </w:r>
      <w:bookmarkStart w:id="798" w:name="_Toc97148816"/>
      <w:r w:rsidRPr="006F4BBE">
        <w:rPr>
          <w:szCs w:val="28"/>
          <w:lang w:val="ru-RU"/>
        </w:rPr>
        <w:t>Модуль «Профориентация»</w:t>
      </w:r>
      <w:bookmarkEnd w:id="798"/>
    </w:p>
    <w:p w14:paraId="045B1383" w14:textId="77777777" w:rsidR="00C6278E" w:rsidRPr="006F4BBE" w:rsidRDefault="00C6278E" w:rsidP="00287D0F">
      <w:pPr>
        <w:rPr>
          <w:i/>
          <w:szCs w:val="28"/>
          <w:lang w:val="ru-RU"/>
        </w:rPr>
      </w:pPr>
      <w:r w:rsidRPr="006F4BBE">
        <w:rPr>
          <w:szCs w:val="28"/>
          <w:lang w:val="ru-RU"/>
        </w:rPr>
        <w:t xml:space="preserve">Совместная деятельность педагогических работников и обучающихся </w:t>
      </w:r>
      <w:r w:rsidRPr="006F4BBE">
        <w:rPr>
          <w:szCs w:val="28"/>
          <w:lang w:val="ru-RU"/>
        </w:rPr>
        <w:br/>
        <w:t xml:space="preserve">по направлению «профориентация» включает в себя профессиональное просвещение обучающихся; диагностику и консультирование по проблемам профориентации, организацию профессиональных проб обучающихся. Задача совместной деятельности педагогического работника и обучающегося – подготовить обучающегося к осознанному выбору своей будущей профессиональной деятельности. Создавая </w:t>
      </w:r>
      <w:proofErr w:type="spellStart"/>
      <w:r w:rsidRPr="006F4BBE">
        <w:rPr>
          <w:szCs w:val="28"/>
          <w:lang w:val="ru-RU"/>
        </w:rPr>
        <w:t>профориентационно</w:t>
      </w:r>
      <w:proofErr w:type="spellEnd"/>
      <w:r w:rsidRPr="006F4BBE">
        <w:rPr>
          <w:szCs w:val="28"/>
          <w:lang w:val="ru-RU"/>
        </w:rPr>
        <w:t xml:space="preserve"> значимые проблемные ситуации, формирующие готовность обучающегося к выбору, педагогический работник актуализирует его профессиональное самоопределение, позитивный взгляд на труд </w:t>
      </w:r>
      <w:r w:rsidRPr="006F4BBE">
        <w:rPr>
          <w:szCs w:val="28"/>
          <w:lang w:val="ru-RU"/>
        </w:rPr>
        <w:br/>
        <w:t xml:space="preserve">в постиндустриальном мире, охватывающий не только профессиональную, </w:t>
      </w:r>
      <w:r w:rsidRPr="006F4BBE">
        <w:rPr>
          <w:szCs w:val="28"/>
          <w:lang w:val="ru-RU"/>
        </w:rPr>
        <w:br/>
        <w:t xml:space="preserve">но и </w:t>
      </w:r>
      <w:proofErr w:type="spellStart"/>
      <w:r w:rsidRPr="006F4BBE">
        <w:rPr>
          <w:szCs w:val="28"/>
          <w:lang w:val="ru-RU"/>
        </w:rPr>
        <w:t>внепрофессиональную</w:t>
      </w:r>
      <w:proofErr w:type="spellEnd"/>
      <w:r w:rsidRPr="006F4BBE">
        <w:rPr>
          <w:szCs w:val="28"/>
          <w:lang w:val="ru-RU"/>
        </w:rPr>
        <w:t xml:space="preserve"> составляющие такой деятельности. </w:t>
      </w:r>
      <w:r w:rsidRPr="006F4BBE">
        <w:rPr>
          <w:rStyle w:val="CharAttribute511"/>
          <w:rFonts w:eastAsia="№Е"/>
          <w:szCs w:val="28"/>
          <w:lang w:val="ru-RU"/>
        </w:rPr>
        <w:t xml:space="preserve">Эта работа осуществляется </w:t>
      </w:r>
      <w:r w:rsidRPr="006F4BBE">
        <w:rPr>
          <w:rStyle w:val="CharAttribute512"/>
          <w:rFonts w:eastAsia="№Е"/>
          <w:szCs w:val="28"/>
          <w:lang w:val="ru-RU"/>
        </w:rPr>
        <w:t xml:space="preserve">через </w:t>
      </w:r>
      <w:r w:rsidRPr="006F4BBE">
        <w:rPr>
          <w:i/>
          <w:szCs w:val="28"/>
          <w:lang w:val="ru-RU"/>
        </w:rPr>
        <w:t xml:space="preserve">(примечание: приведенный ниже перечень видов и форм деятельности носит примерный характер. Если образовательная организация в организации процесса воспитания использует потенциал профориентационной работы, то в данном модуле Программы ее разработчикам необходимо описать те виды и формы деятельности, которые используются в работе именно их образовательной организации. При этом в их реализации педагогическим работникам важно ориентироваться на целевые приоритеты, связанные с </w:t>
      </w:r>
      <w:proofErr w:type="gramStart"/>
      <w:r w:rsidRPr="006F4BBE">
        <w:rPr>
          <w:i/>
          <w:szCs w:val="28"/>
          <w:lang w:val="ru-RU"/>
        </w:rPr>
        <w:t>психо-физическими</w:t>
      </w:r>
      <w:proofErr w:type="gramEnd"/>
      <w:r w:rsidRPr="006F4BBE">
        <w:rPr>
          <w:i/>
          <w:szCs w:val="28"/>
          <w:lang w:val="ru-RU"/>
        </w:rPr>
        <w:t xml:space="preserve"> особенностями обучающихся с РАС):</w:t>
      </w:r>
    </w:p>
    <w:p w14:paraId="35084C8D" w14:textId="77777777" w:rsidR="00C6278E" w:rsidRPr="006F4BBE" w:rsidRDefault="00C6278E" w:rsidP="00287D0F">
      <w:pPr>
        <w:rPr>
          <w:rFonts w:eastAsia="№Е"/>
          <w:szCs w:val="28"/>
          <w:lang w:val="ru-RU"/>
        </w:rPr>
      </w:pPr>
      <w:r w:rsidRPr="006F4BBE">
        <w:rPr>
          <w:szCs w:val="28"/>
          <w:lang w:val="ru-RU"/>
        </w:rPr>
        <w:t>циклы профориентационных часов общения, направленных на подготовку обучающегося к осознанному планированию и реализации своего профессионального будущего;</w:t>
      </w:r>
    </w:p>
    <w:p w14:paraId="1A6D8D66" w14:textId="77777777" w:rsidR="00C6278E" w:rsidRPr="006F4BBE" w:rsidRDefault="00C6278E" w:rsidP="00287D0F">
      <w:pPr>
        <w:rPr>
          <w:rFonts w:eastAsia="№Е"/>
          <w:szCs w:val="28"/>
          <w:lang w:val="ru-RU"/>
        </w:rPr>
      </w:pPr>
      <w:r w:rsidRPr="006F4BBE">
        <w:rPr>
          <w:szCs w:val="28"/>
          <w:lang w:val="ru-RU"/>
        </w:rPr>
        <w:t xml:space="preserve">профориентационные игры: симуляции, деловые игры, квесты, решение кейсов (ситуаций, в которых необходимо принять решение, занять определенную позицию), расширяющие знания обучающихся о типах профессий, о способах </w:t>
      </w:r>
      <w:r w:rsidRPr="006F4BBE">
        <w:rPr>
          <w:szCs w:val="28"/>
          <w:lang w:val="ru-RU"/>
        </w:rPr>
        <w:lastRenderedPageBreak/>
        <w:t>выбора профессий, о достоинствах и недостатках той или иной интересной обучающимся профессиональной деятельности;</w:t>
      </w:r>
    </w:p>
    <w:p w14:paraId="77D6432A" w14:textId="77777777" w:rsidR="00C6278E" w:rsidRPr="006F4BBE" w:rsidRDefault="00C6278E" w:rsidP="00287D0F">
      <w:pPr>
        <w:rPr>
          <w:rFonts w:eastAsia="№Е"/>
          <w:szCs w:val="28"/>
          <w:lang w:val="ru-RU"/>
        </w:rPr>
      </w:pPr>
      <w:r w:rsidRPr="006F4BBE">
        <w:rPr>
          <w:szCs w:val="28"/>
          <w:lang w:val="ru-RU"/>
        </w:rPr>
        <w:t>экскурсии на предприятия города, дающие обучающимся начальные представления о существующих профессиях и условиях работы людей, представляющих эти профессии;</w:t>
      </w:r>
    </w:p>
    <w:p w14:paraId="71DB9C8A" w14:textId="77777777" w:rsidR="00C6278E" w:rsidRPr="006F4BBE" w:rsidRDefault="00C6278E" w:rsidP="00287D0F">
      <w:pPr>
        <w:rPr>
          <w:rFonts w:eastAsia="№Е"/>
          <w:szCs w:val="28"/>
          <w:lang w:val="ru-RU"/>
        </w:rPr>
      </w:pPr>
      <w:r w:rsidRPr="006F4BBE">
        <w:rPr>
          <w:szCs w:val="28"/>
          <w:lang w:val="ru-RU"/>
        </w:rPr>
        <w:t>посещение профориентационных выставок, ярмарок профессий, тематических профориентационных парков, профориентационных лагерей, дней открытых дверей в профессиональные образовательные организации и организации высшего образования;</w:t>
      </w:r>
    </w:p>
    <w:p w14:paraId="111144C2" w14:textId="77777777" w:rsidR="00C6278E" w:rsidRPr="006F4BBE" w:rsidRDefault="00C6278E" w:rsidP="00287D0F">
      <w:pPr>
        <w:rPr>
          <w:rFonts w:eastAsia="№Е"/>
          <w:szCs w:val="28"/>
          <w:lang w:val="ru-RU"/>
        </w:rPr>
      </w:pPr>
      <w:r w:rsidRPr="006F4BBE">
        <w:rPr>
          <w:szCs w:val="28"/>
          <w:lang w:val="ru-RU"/>
        </w:rPr>
        <w:t xml:space="preserve">организация на базе пришкольного детского лагеря отдыха профориентационных смен, в работе которых принимают участие эксперты </w:t>
      </w:r>
      <w:r w:rsidRPr="006F4BBE">
        <w:rPr>
          <w:szCs w:val="28"/>
          <w:lang w:val="ru-RU"/>
        </w:rPr>
        <w:br/>
        <w:t>в области профориентации и где обучающиеся могут глубже познакомиться с теми или иными профессиями, получить представление об их специфике, попробовать свои силы в той или иной профессии, развивать в себе соответствующие навыки.</w:t>
      </w:r>
      <w:r w:rsidRPr="006F4BBE">
        <w:rPr>
          <w:szCs w:val="28"/>
        </w:rPr>
        <w:t> </w:t>
      </w:r>
    </w:p>
    <w:p w14:paraId="5E878C3C" w14:textId="77777777" w:rsidR="00C6278E" w:rsidRPr="006F4BBE" w:rsidRDefault="00C6278E" w:rsidP="00287D0F">
      <w:pPr>
        <w:rPr>
          <w:rFonts w:eastAsia="№Е"/>
          <w:szCs w:val="28"/>
          <w:lang w:val="ru-RU"/>
        </w:rPr>
      </w:pPr>
      <w:r w:rsidRPr="006F4BBE">
        <w:rPr>
          <w:szCs w:val="28"/>
          <w:lang w:val="ru-RU"/>
        </w:rPr>
        <w:t xml:space="preserve">совместное с педагогическими работниками изучение </w:t>
      </w:r>
      <w:proofErr w:type="gramStart"/>
      <w:r w:rsidRPr="006F4BBE">
        <w:rPr>
          <w:szCs w:val="28"/>
          <w:lang w:val="ru-RU"/>
        </w:rPr>
        <w:t>интернет ресурсов</w:t>
      </w:r>
      <w:proofErr w:type="gramEnd"/>
      <w:r w:rsidRPr="006F4BBE">
        <w:rPr>
          <w:szCs w:val="28"/>
          <w:lang w:val="ru-RU"/>
        </w:rPr>
        <w:t xml:space="preserve">, посвященных выбору профессий, прохождение профориентационного онлайн-тестирования, прохождение онлайн курсов по интересующим профессиям </w:t>
      </w:r>
      <w:r w:rsidRPr="006F4BBE">
        <w:rPr>
          <w:szCs w:val="28"/>
          <w:lang w:val="ru-RU"/>
        </w:rPr>
        <w:br/>
        <w:t>и направлениям образования;</w:t>
      </w:r>
    </w:p>
    <w:p w14:paraId="111BB7C3" w14:textId="77777777" w:rsidR="00C6278E" w:rsidRPr="006F4BBE" w:rsidRDefault="00C6278E" w:rsidP="00287D0F">
      <w:pPr>
        <w:rPr>
          <w:rFonts w:eastAsia="№Е"/>
          <w:szCs w:val="28"/>
          <w:lang w:val="ru-RU"/>
        </w:rPr>
      </w:pPr>
      <w:r w:rsidRPr="006F4BBE">
        <w:rPr>
          <w:szCs w:val="28"/>
          <w:lang w:val="ru-RU"/>
        </w:rPr>
        <w:t xml:space="preserve">участие в работе всероссийских профориентационных проектов, созданных </w:t>
      </w:r>
      <w:r w:rsidRPr="006F4BBE">
        <w:rPr>
          <w:szCs w:val="28"/>
          <w:lang w:val="ru-RU"/>
        </w:rPr>
        <w:br/>
        <w:t xml:space="preserve">в сети интернет: просмотр лекций, решение учебно-тренировочных задач, участие </w:t>
      </w:r>
      <w:r w:rsidRPr="006F4BBE">
        <w:rPr>
          <w:szCs w:val="28"/>
          <w:lang w:val="ru-RU"/>
        </w:rPr>
        <w:br/>
        <w:t>в мастер-классах, посещение открытых уроков;</w:t>
      </w:r>
    </w:p>
    <w:p w14:paraId="6F655EC5" w14:textId="77777777" w:rsidR="00C6278E" w:rsidRPr="006F4BBE" w:rsidRDefault="00C6278E" w:rsidP="00287D0F">
      <w:pPr>
        <w:rPr>
          <w:rFonts w:eastAsia="№Е"/>
          <w:szCs w:val="28"/>
          <w:lang w:val="ru-RU"/>
        </w:rPr>
      </w:pPr>
      <w:r w:rsidRPr="006F4BBE">
        <w:rPr>
          <w:szCs w:val="28"/>
          <w:lang w:val="ru-RU"/>
        </w:rPr>
        <w:t xml:space="preserve">индивидуальные консультации психолога для обучающихся и их родителей (законных представителей) по вопросам склонностей, способностей, дарований </w:t>
      </w:r>
      <w:r w:rsidRPr="006F4BBE">
        <w:rPr>
          <w:szCs w:val="28"/>
          <w:lang w:val="ru-RU"/>
        </w:rPr>
        <w:br/>
        <w:t>и иных индивидуальных особенностей обучающихся, которые могут иметь значение в процессе выбора ими профессии;</w:t>
      </w:r>
    </w:p>
    <w:p w14:paraId="1EF1AED8" w14:textId="77777777" w:rsidR="00C6278E" w:rsidRPr="006F4BBE" w:rsidRDefault="00C6278E" w:rsidP="00287D0F">
      <w:pPr>
        <w:rPr>
          <w:szCs w:val="28"/>
          <w:lang w:val="ru-RU"/>
        </w:rPr>
      </w:pPr>
      <w:r w:rsidRPr="006F4BBE">
        <w:rPr>
          <w:szCs w:val="28"/>
          <w:lang w:val="ru-RU"/>
        </w:rPr>
        <w:t xml:space="preserve">освоение обучающимися основ профессии в рамках различных курсов </w:t>
      </w:r>
      <w:r w:rsidRPr="006F4BBE">
        <w:rPr>
          <w:szCs w:val="28"/>
          <w:lang w:val="ru-RU"/>
        </w:rPr>
        <w:br/>
        <w:t>по выбору, включенных в основную образовательную программу образовательной организации, или в рамках курсов дополнительного образования.</w:t>
      </w:r>
    </w:p>
    <w:p w14:paraId="38CD50F0" w14:textId="77777777" w:rsidR="00C6278E" w:rsidRPr="006F4BBE" w:rsidRDefault="00C6278E" w:rsidP="00287D0F">
      <w:pPr>
        <w:rPr>
          <w:szCs w:val="28"/>
          <w:lang w:val="ru-RU"/>
        </w:rPr>
      </w:pPr>
      <w:r w:rsidRPr="006F4BBE">
        <w:rPr>
          <w:szCs w:val="28"/>
          <w:lang w:val="ru-RU"/>
        </w:rPr>
        <w:t>Система профориентационной работы с обучающимися с РАС в образовательной организации является комплексным, непрерывным и долговременным процессом. При этом важно учитывать, что зачастую трудности выбора профессиональной деятельности обучающимися с РАС определяются не технической или содержательной стороной профессии, а недостаточностью социально-коммуникативных навыков. В связи с этим профориентационные мероприятия, проводимые в рамках настоящего профиля, должны согласовываться и координироваться с программами и тематическими планами учебных дисциплин (такими как «технология», «информатика», др.), программой коррекционной работы. Работа в рамках модуля «Профориентация» позволяет определить склонности и предпочтения обучающихся с РАС, связанные с профессиональной деятельностью, сильные стороны обучающихся, на которые можно опираться при выборе будущей профессии, а также возможные ограничения.</w:t>
      </w:r>
    </w:p>
    <w:p w14:paraId="37A6D111" w14:textId="77777777" w:rsidR="00C6278E" w:rsidRPr="006F4BBE" w:rsidRDefault="00C6278E" w:rsidP="00287D0F">
      <w:pPr>
        <w:rPr>
          <w:b/>
          <w:i/>
          <w:szCs w:val="28"/>
          <w:lang w:val="ru-RU"/>
        </w:rPr>
      </w:pPr>
    </w:p>
    <w:p w14:paraId="15AF56C4" w14:textId="77777777" w:rsidR="00C6278E" w:rsidRPr="006F4BBE" w:rsidRDefault="00C6278E" w:rsidP="00287D0F">
      <w:pPr>
        <w:rPr>
          <w:b/>
          <w:szCs w:val="28"/>
          <w:lang w:val="ru-RU"/>
        </w:rPr>
      </w:pPr>
      <w:r w:rsidRPr="006F4BBE">
        <w:rPr>
          <w:b/>
          <w:szCs w:val="28"/>
          <w:lang w:val="ru-RU"/>
        </w:rPr>
        <w:t xml:space="preserve"> </w:t>
      </w:r>
      <w:bookmarkStart w:id="799" w:name="_Toc97148817"/>
      <w:r w:rsidRPr="006F4BBE">
        <w:rPr>
          <w:szCs w:val="28"/>
          <w:lang w:val="ru-RU"/>
        </w:rPr>
        <w:t>Модуль «Школьные медиа»</w:t>
      </w:r>
      <w:bookmarkEnd w:id="799"/>
    </w:p>
    <w:p w14:paraId="02A04BAA" w14:textId="77777777" w:rsidR="00C6278E" w:rsidRPr="006F4BBE" w:rsidRDefault="00C6278E" w:rsidP="00287D0F">
      <w:pPr>
        <w:rPr>
          <w:i/>
          <w:szCs w:val="28"/>
          <w:lang w:val="ru-RU"/>
        </w:rPr>
      </w:pPr>
      <w:r w:rsidRPr="006F4BBE">
        <w:rPr>
          <w:szCs w:val="28"/>
          <w:shd w:val="clear" w:color="auto" w:fill="FFFFFF"/>
          <w:lang w:val="ru-RU"/>
        </w:rPr>
        <w:t xml:space="preserve">Цель школьных медиа (совместно создаваемых обучающимися </w:t>
      </w:r>
      <w:r w:rsidRPr="006F4BBE">
        <w:rPr>
          <w:szCs w:val="28"/>
          <w:shd w:val="clear" w:color="auto" w:fill="FFFFFF"/>
          <w:lang w:val="ru-RU"/>
        </w:rPr>
        <w:br/>
        <w:t xml:space="preserve">и педагогическими работниками средств распространения текстовой, аудио и видео </w:t>
      </w:r>
      <w:r w:rsidRPr="006F4BBE">
        <w:rPr>
          <w:szCs w:val="28"/>
          <w:shd w:val="clear" w:color="auto" w:fill="FFFFFF"/>
          <w:lang w:val="ru-RU"/>
        </w:rPr>
        <w:lastRenderedPageBreak/>
        <w:t xml:space="preserve">информации) – </w:t>
      </w:r>
      <w:r w:rsidRPr="006F4BBE">
        <w:rPr>
          <w:szCs w:val="28"/>
          <w:lang w:val="ru-RU"/>
        </w:rPr>
        <w:t xml:space="preserve">развитие коммуникативной культуры обучающихся, формирование </w:t>
      </w:r>
      <w:r w:rsidRPr="006F4BBE">
        <w:rPr>
          <w:szCs w:val="28"/>
          <w:shd w:val="clear" w:color="auto" w:fill="FFFFFF"/>
          <w:lang w:val="ru-RU"/>
        </w:rPr>
        <w:t xml:space="preserve">навыков общения и сотрудничества, поддержка творческой самореализации обучающихся. </w:t>
      </w:r>
      <w:r w:rsidRPr="006F4BBE">
        <w:rPr>
          <w:szCs w:val="28"/>
          <w:lang w:val="ru-RU"/>
        </w:rPr>
        <w:t xml:space="preserve">Воспитательный потенциал школьных медиа реализуется в рамках следующих видов и форм деятельности </w:t>
      </w:r>
      <w:r w:rsidRPr="006F4BBE">
        <w:rPr>
          <w:i/>
          <w:szCs w:val="28"/>
          <w:lang w:val="ru-RU"/>
        </w:rPr>
        <w:t>(примечание: приведенный ниже перечень видов и форм деятельности носит примерный характер. Если образовательная организация в организации процесса воспитания использует потенциал школьных медиа, то в данном модуле Программы ее разработчикам необходимо описать те виды и формы деятельности, которые используются в работе именно их образовательной организации. При этом в их реализации педагогическим работникам важно ориентироваться на целевые приоритеты, связанные с возрастными особенностями их воспитанников)</w:t>
      </w:r>
      <w:r w:rsidRPr="006F4BBE">
        <w:rPr>
          <w:szCs w:val="28"/>
          <w:lang w:val="ru-RU"/>
        </w:rPr>
        <w:t>:</w:t>
      </w:r>
    </w:p>
    <w:p w14:paraId="5A835D8C" w14:textId="77777777" w:rsidR="00C6278E" w:rsidRPr="006F4BBE" w:rsidRDefault="00C6278E" w:rsidP="00287D0F">
      <w:pPr>
        <w:rPr>
          <w:i/>
          <w:szCs w:val="28"/>
          <w:lang w:val="ru-RU"/>
        </w:rPr>
      </w:pPr>
      <w:r w:rsidRPr="006F4BBE">
        <w:rPr>
          <w:szCs w:val="28"/>
          <w:lang w:val="ru-RU"/>
        </w:rPr>
        <w:t xml:space="preserve">разновозрастный редакционный совет обучающихся, обучающихся старших классов и консультирующих их педагогических работников, целью которого является освещение (через газету, радио или телевидение образовательной организации) наиболее интересных моментов жизни образовательной организации, популяризация общешкольных ключевых дел, кружков, секций, деятельности органов ученического самоуправления; </w:t>
      </w:r>
    </w:p>
    <w:p w14:paraId="7CA8A4D1" w14:textId="77777777" w:rsidR="00C6278E" w:rsidRPr="006F4BBE" w:rsidRDefault="00C6278E" w:rsidP="00287D0F">
      <w:pPr>
        <w:rPr>
          <w:i/>
          <w:szCs w:val="28"/>
          <w:lang w:val="ru-RU"/>
        </w:rPr>
      </w:pPr>
      <w:r w:rsidRPr="006F4BBE">
        <w:rPr>
          <w:szCs w:val="28"/>
          <w:lang w:val="ru-RU"/>
        </w:rPr>
        <w:t>газета образовательной организации для обучающихся старших классов, на страницах которой ими размещаются материалы о профессиональных организациях, об организациях высшего образования и востребованных рабочих вакансиях, которые могут быть интересны обучающимся; организуются конкурсы рассказов, поэтических произведений, сказок, репортажей и научно-популярных статей; проводятся круглые столы с обсуждением значимых учебных, социальных, нравственных проблем;</w:t>
      </w:r>
    </w:p>
    <w:p w14:paraId="6CC7D86A" w14:textId="77777777" w:rsidR="00C6278E" w:rsidRPr="006F4BBE" w:rsidRDefault="00C6278E" w:rsidP="00287D0F">
      <w:pPr>
        <w:rPr>
          <w:i/>
          <w:szCs w:val="28"/>
          <w:lang w:val="ru-RU"/>
        </w:rPr>
      </w:pPr>
      <w:r w:rsidRPr="006F4BBE">
        <w:rPr>
          <w:szCs w:val="28"/>
          <w:lang w:val="ru-RU"/>
        </w:rPr>
        <w:t>медиацентр образовательной организации – созданная из заинтересованных добровольцев группа информационно-технической поддержки мероприятий образовательной организации, осуществляющая видеосъемку и мультимедийное сопровождение школьных праздников, фестивалей, конкурсов, спектаклей, капустников, вечеров, дискотек;</w:t>
      </w:r>
    </w:p>
    <w:p w14:paraId="49C64954" w14:textId="77777777" w:rsidR="00C6278E" w:rsidRPr="006F4BBE" w:rsidRDefault="00C6278E" w:rsidP="00287D0F">
      <w:pPr>
        <w:rPr>
          <w:i/>
          <w:szCs w:val="28"/>
          <w:lang w:val="ru-RU"/>
        </w:rPr>
      </w:pPr>
      <w:r w:rsidRPr="006F4BBE">
        <w:rPr>
          <w:szCs w:val="28"/>
          <w:lang w:val="ru-RU"/>
        </w:rPr>
        <w:t xml:space="preserve">интернет-группа образовательной организации– разновозрастное сообщество обучающихся и педагогических работников, поддерживающее интернет-сайт образовательной организации и соответствующую группу в социальных сетях с целью освещения деятельности образовательной организации в информационном пространстве, привлечения внимания общественности к образовательной организации, информационного продвижения ценностей образовательной организации и организации виртуальной диалоговой площадки, на которой обучающимися, педагогическими работниками и родителями могли бы открыто обсуждаться значимые для образовательной организации вопросы; </w:t>
      </w:r>
    </w:p>
    <w:p w14:paraId="56F7E7DE" w14:textId="77777777" w:rsidR="00C6278E" w:rsidRPr="006F4BBE" w:rsidRDefault="00C6278E" w:rsidP="00287D0F">
      <w:pPr>
        <w:rPr>
          <w:i/>
          <w:szCs w:val="28"/>
          <w:lang w:val="ru-RU"/>
        </w:rPr>
      </w:pPr>
      <w:r w:rsidRPr="006F4BBE">
        <w:rPr>
          <w:szCs w:val="28"/>
          <w:lang w:val="ru-RU"/>
        </w:rPr>
        <w:t>киностудия образовательной организации, в рамках которой создаются ролики, клипы, осуществляется монтаж познавательных, документальных, анимационных, художественных фильмов, с акцентом на этическое, эстетическое, патриотическое просвещение аудитории;</w:t>
      </w:r>
    </w:p>
    <w:p w14:paraId="7F870D01" w14:textId="141E09F6" w:rsidR="00C6278E" w:rsidRDefault="00C6278E" w:rsidP="00287D0F">
      <w:pPr>
        <w:rPr>
          <w:szCs w:val="28"/>
          <w:shd w:val="clear" w:color="auto" w:fill="FFFFFF"/>
          <w:lang w:val="ru-RU"/>
        </w:rPr>
      </w:pPr>
      <w:r w:rsidRPr="006F4BBE">
        <w:rPr>
          <w:szCs w:val="28"/>
          <w:lang w:val="ru-RU"/>
        </w:rPr>
        <w:t xml:space="preserve">участие обучающихся в региональных или всероссийских конкурсах </w:t>
      </w:r>
      <w:r w:rsidRPr="006F4BBE">
        <w:rPr>
          <w:szCs w:val="28"/>
          <w:shd w:val="clear" w:color="auto" w:fill="FFFFFF"/>
          <w:lang w:val="ru-RU"/>
        </w:rPr>
        <w:t>школьных медиа.</w:t>
      </w:r>
    </w:p>
    <w:p w14:paraId="5F70F084" w14:textId="77777777" w:rsidR="00F96DCE" w:rsidRPr="006F4BBE" w:rsidRDefault="00F96DCE" w:rsidP="00287D0F">
      <w:pPr>
        <w:rPr>
          <w:szCs w:val="28"/>
          <w:shd w:val="clear" w:color="auto" w:fill="FFFFFF"/>
          <w:lang w:val="ru-RU"/>
        </w:rPr>
      </w:pPr>
    </w:p>
    <w:p w14:paraId="7B0AEC00" w14:textId="77777777" w:rsidR="00C6278E" w:rsidRPr="006F4BBE" w:rsidRDefault="00C6278E" w:rsidP="00287D0F">
      <w:pPr>
        <w:rPr>
          <w:szCs w:val="28"/>
          <w:lang w:val="ru-RU"/>
        </w:rPr>
      </w:pPr>
      <w:r w:rsidRPr="006F4BBE">
        <w:rPr>
          <w:b/>
          <w:szCs w:val="28"/>
          <w:lang w:val="ru-RU"/>
        </w:rPr>
        <w:lastRenderedPageBreak/>
        <w:t xml:space="preserve"> </w:t>
      </w:r>
      <w:bookmarkStart w:id="800" w:name="_Toc97148818"/>
      <w:r w:rsidRPr="006F4BBE">
        <w:rPr>
          <w:szCs w:val="28"/>
          <w:lang w:val="ru-RU"/>
        </w:rPr>
        <w:t>Модуль «Организация предметно-эстетической среды»</w:t>
      </w:r>
      <w:bookmarkEnd w:id="800"/>
    </w:p>
    <w:p w14:paraId="6D0CB9F4" w14:textId="77777777" w:rsidR="00C6278E" w:rsidRPr="006F4BBE" w:rsidRDefault="00C6278E" w:rsidP="00287D0F">
      <w:pPr>
        <w:rPr>
          <w:rStyle w:val="CharAttribute502"/>
          <w:rFonts w:eastAsia="№Е"/>
          <w:i w:val="0"/>
          <w:szCs w:val="28"/>
          <w:lang w:val="ru-RU"/>
        </w:rPr>
      </w:pPr>
      <w:r w:rsidRPr="006F4BBE">
        <w:rPr>
          <w:szCs w:val="28"/>
          <w:lang w:val="ru-RU"/>
        </w:rPr>
        <w:t xml:space="preserve">Окружающая обучающегося предметно-эстетическая среда образовательной организации, при условии ее грамотной организации, обогащает внутренний мир обучающегося, способствует формированию у него чувства вкуса и стиля, создает атмосферу психологического комфорта, поднимает настроение, </w:t>
      </w:r>
      <w:r w:rsidRPr="006F4BBE">
        <w:rPr>
          <w:rStyle w:val="CharAttribute526"/>
          <w:rFonts w:eastAsia="№Е"/>
          <w:szCs w:val="28"/>
          <w:lang w:val="ru-RU"/>
        </w:rPr>
        <w:t xml:space="preserve">предупреждает стрессовые ситуации, </w:t>
      </w:r>
      <w:r w:rsidRPr="006F4BBE">
        <w:rPr>
          <w:szCs w:val="28"/>
          <w:lang w:val="ru-RU"/>
        </w:rPr>
        <w:t xml:space="preserve">способствует позитивному восприятию обучающимся образовательной организации. Воспитывающее влияние на обучающегося осуществляется через такие формы работы с предметно-эстетической средой образовательной организации как </w:t>
      </w:r>
      <w:r w:rsidRPr="006F4BBE">
        <w:rPr>
          <w:i/>
          <w:szCs w:val="28"/>
          <w:lang w:val="ru-RU"/>
        </w:rPr>
        <w:t>(примечание: приведенный ниже перечень форм работы со средой носит примерный характер. Если в организации процесса воспитания используется потенциал предметно-эстетической среды, то в данном модуле Программы необходимо описать формы работы, которые используются в данной образовательной организации)</w:t>
      </w:r>
      <w:r w:rsidRPr="006F4BBE">
        <w:rPr>
          <w:szCs w:val="28"/>
          <w:lang w:val="ru-RU"/>
        </w:rPr>
        <w:t>:</w:t>
      </w:r>
      <w:r w:rsidRPr="006F4BBE">
        <w:rPr>
          <w:rStyle w:val="CharAttribute502"/>
          <w:rFonts w:eastAsia="№Е"/>
          <w:szCs w:val="28"/>
          <w:lang w:val="ru-RU"/>
        </w:rPr>
        <w:t xml:space="preserve"> </w:t>
      </w:r>
    </w:p>
    <w:p w14:paraId="1C46AC85" w14:textId="77777777" w:rsidR="00C6278E" w:rsidRPr="006F4BBE" w:rsidRDefault="00C6278E" w:rsidP="00287D0F">
      <w:pPr>
        <w:rPr>
          <w:szCs w:val="28"/>
          <w:lang w:val="ru-RU"/>
        </w:rPr>
      </w:pPr>
      <w:r w:rsidRPr="006F4BBE">
        <w:rPr>
          <w:szCs w:val="28"/>
          <w:lang w:val="ru-RU"/>
        </w:rPr>
        <w:t>оформление интерьера помещений образовательной организации (вестибюля, коридоров, рекреаций, залов, лестничных пролетов и т.п.) и их периодическая переориентация, которая может служить хорошим средством разрушения негативных установок обучающихся на учебные и внеучебные занятия;</w:t>
      </w:r>
    </w:p>
    <w:p w14:paraId="5E552CED" w14:textId="77777777" w:rsidR="00C6278E" w:rsidRPr="006F4BBE" w:rsidRDefault="00C6278E" w:rsidP="00287D0F">
      <w:pPr>
        <w:rPr>
          <w:szCs w:val="28"/>
          <w:lang w:val="ru-RU"/>
        </w:rPr>
      </w:pPr>
      <w:r w:rsidRPr="006F4BBE">
        <w:rPr>
          <w:szCs w:val="28"/>
          <w:lang w:val="ru-RU"/>
        </w:rPr>
        <w:t>размещение на стенах образовательной организации регулярно сменяемых экспозиций: творческих работ обучающихся, позволяющих им реализовать свой творческий потенциал, а также знакомящих их с работами друг друга; картин определенного художественного стиля, знакомящего обучающихся с разнообразием эстетического осмысления мира; фотоотчетов об интересных событиях, происходящих в образовательной организации (проведенных ключевых делах, интересных экскурсиях, походах, встречах с интересными людьми и т.п.);</w:t>
      </w:r>
    </w:p>
    <w:p w14:paraId="04A96C4C" w14:textId="77777777" w:rsidR="00C6278E" w:rsidRPr="006F4BBE" w:rsidRDefault="00C6278E" w:rsidP="00287D0F">
      <w:pPr>
        <w:rPr>
          <w:szCs w:val="28"/>
          <w:lang w:val="ru-RU"/>
        </w:rPr>
      </w:pPr>
      <w:r w:rsidRPr="006F4BBE">
        <w:rPr>
          <w:szCs w:val="28"/>
          <w:lang w:val="ru-RU"/>
        </w:rPr>
        <w:t>озеленение</w:t>
      </w:r>
      <w:r w:rsidRPr="006F4BBE">
        <w:rPr>
          <w:rStyle w:val="CharAttribute526"/>
          <w:rFonts w:eastAsia="№Е"/>
          <w:szCs w:val="28"/>
          <w:lang w:val="ru-RU"/>
        </w:rPr>
        <w:t xml:space="preserve"> пришкольной территории, разбивка клумб, тенистых аллей, оборудование во дворе образовательной организации беседок, спортивных и игровых площадок, </w:t>
      </w:r>
      <w:r w:rsidRPr="006F4BBE">
        <w:rPr>
          <w:szCs w:val="28"/>
          <w:lang w:val="ru-RU"/>
        </w:rPr>
        <w:t xml:space="preserve">доступных и приспособленных для обучающихся разных возрастных категорий, </w:t>
      </w:r>
      <w:r w:rsidRPr="006F4BBE">
        <w:rPr>
          <w:rStyle w:val="CharAttribute526"/>
          <w:rFonts w:eastAsia="№Е"/>
          <w:szCs w:val="28"/>
          <w:lang w:val="ru-RU"/>
        </w:rPr>
        <w:t>оздоровительно-рекреационных зон, позволяющих разделить свободное пространство образовательной организации на зоны активного и тихого отдыха;</w:t>
      </w:r>
      <w:r w:rsidRPr="006F4BBE">
        <w:rPr>
          <w:szCs w:val="28"/>
          <w:lang w:val="ru-RU"/>
        </w:rPr>
        <w:t xml:space="preserve"> </w:t>
      </w:r>
    </w:p>
    <w:p w14:paraId="72AC5E2C" w14:textId="77777777" w:rsidR="00C6278E" w:rsidRPr="006F4BBE" w:rsidRDefault="00C6278E" w:rsidP="00287D0F">
      <w:pPr>
        <w:rPr>
          <w:rStyle w:val="CharAttribute526"/>
          <w:rFonts w:eastAsia="№Е"/>
          <w:szCs w:val="28"/>
          <w:lang w:val="ru-RU"/>
        </w:rPr>
      </w:pPr>
      <w:r w:rsidRPr="006F4BBE">
        <w:rPr>
          <w:rStyle w:val="CharAttribute526"/>
          <w:rFonts w:eastAsia="№Е"/>
          <w:szCs w:val="28"/>
          <w:lang w:val="ru-RU"/>
        </w:rPr>
        <w:t>создание и поддержание в рабочем состоянии в вестибюле образовательной организации стеллажей свободного книгообмена, на которые желающие обучающиеся, родители и педагогические работники могут выставлять для общего пользования свои книги, а также брать с них для чтения любые другие;</w:t>
      </w:r>
    </w:p>
    <w:p w14:paraId="59A5B186" w14:textId="77777777" w:rsidR="00C6278E" w:rsidRPr="006F4BBE" w:rsidRDefault="00C6278E" w:rsidP="00287D0F">
      <w:pPr>
        <w:rPr>
          <w:szCs w:val="28"/>
          <w:lang w:val="ru-RU"/>
        </w:rPr>
      </w:pPr>
      <w:r w:rsidRPr="006F4BBE">
        <w:rPr>
          <w:szCs w:val="28"/>
          <w:lang w:val="ru-RU"/>
        </w:rPr>
        <w:t>благоустройство классных кабинетов, осуществляемое классными руководителями вместе с обучающимся и своих классов, позволяющее обучающимся проявить свои фантазию и творческие способности, создающее повод для длительного общения классного руководителя со своими обучающимися;</w:t>
      </w:r>
    </w:p>
    <w:p w14:paraId="44983EF7" w14:textId="77777777" w:rsidR="00C6278E" w:rsidRPr="006F4BBE" w:rsidRDefault="00C6278E" w:rsidP="00287D0F">
      <w:pPr>
        <w:rPr>
          <w:rStyle w:val="CharAttribute526"/>
          <w:rFonts w:eastAsia="№Е"/>
          <w:szCs w:val="28"/>
          <w:lang w:val="ru-RU"/>
        </w:rPr>
      </w:pPr>
      <w:r w:rsidRPr="006F4BBE">
        <w:rPr>
          <w:szCs w:val="28"/>
          <w:lang w:val="ru-RU"/>
        </w:rPr>
        <w:t>размещение в коридорах и рекреациях образовательной организации</w:t>
      </w:r>
      <w:r w:rsidRPr="006F4BBE">
        <w:rPr>
          <w:rStyle w:val="CharAttribute526"/>
          <w:rFonts w:eastAsia="№Е"/>
          <w:szCs w:val="28"/>
          <w:lang w:val="ru-RU"/>
        </w:rPr>
        <w:t xml:space="preserve"> экспонатов школьного </w:t>
      </w:r>
      <w:proofErr w:type="spellStart"/>
      <w:r w:rsidRPr="006F4BBE">
        <w:rPr>
          <w:rStyle w:val="CharAttribute526"/>
          <w:rFonts w:eastAsia="№Е"/>
          <w:szCs w:val="28"/>
          <w:lang w:val="ru-RU"/>
        </w:rPr>
        <w:t>экспериментариума</w:t>
      </w:r>
      <w:proofErr w:type="spellEnd"/>
      <w:r w:rsidRPr="006F4BBE">
        <w:rPr>
          <w:rStyle w:val="CharAttribute526"/>
          <w:rFonts w:eastAsia="№Е"/>
          <w:szCs w:val="28"/>
          <w:lang w:val="ru-RU"/>
        </w:rPr>
        <w:t xml:space="preserve"> </w:t>
      </w:r>
      <w:r w:rsidRPr="006F4BBE">
        <w:rPr>
          <w:szCs w:val="28"/>
          <w:lang w:val="ru-RU"/>
        </w:rPr>
        <w:t>–</w:t>
      </w:r>
      <w:r w:rsidRPr="006F4BBE">
        <w:rPr>
          <w:rStyle w:val="CharAttribute526"/>
          <w:rFonts w:eastAsia="№Е"/>
          <w:szCs w:val="28"/>
          <w:lang w:val="ru-RU"/>
        </w:rPr>
        <w:t xml:space="preserve"> набора приспособлений для проведения заинтересованными обучающимися несложных и безопасных технических экспериментов;</w:t>
      </w:r>
    </w:p>
    <w:p w14:paraId="1FB4690B" w14:textId="77777777" w:rsidR="00C6278E" w:rsidRPr="006F4BBE" w:rsidRDefault="00C6278E" w:rsidP="00287D0F">
      <w:pPr>
        <w:rPr>
          <w:szCs w:val="28"/>
          <w:lang w:val="ru-RU"/>
        </w:rPr>
      </w:pPr>
      <w:r w:rsidRPr="006F4BBE">
        <w:rPr>
          <w:szCs w:val="28"/>
          <w:lang w:val="ru-RU"/>
        </w:rPr>
        <w:t xml:space="preserve">событийный дизайн – оформление пространства проведения конкретных событий образовательной организации (праздников, церемоний, торжественных линеек, творческих вечеров, выставок, собраний, конференций и т.п.); </w:t>
      </w:r>
    </w:p>
    <w:p w14:paraId="672E8045" w14:textId="77777777" w:rsidR="00C6278E" w:rsidRPr="006F4BBE" w:rsidRDefault="00C6278E" w:rsidP="00287D0F">
      <w:pPr>
        <w:rPr>
          <w:rStyle w:val="CharAttribute526"/>
          <w:rFonts w:eastAsia="№Е"/>
          <w:szCs w:val="28"/>
          <w:lang w:val="ru-RU"/>
        </w:rPr>
      </w:pPr>
      <w:r w:rsidRPr="006F4BBE">
        <w:rPr>
          <w:rStyle w:val="CharAttribute526"/>
          <w:rFonts w:eastAsia="№Е"/>
          <w:szCs w:val="28"/>
          <w:lang w:val="ru-RU"/>
        </w:rPr>
        <w:lastRenderedPageBreak/>
        <w:t xml:space="preserve">совместная с обучающимися разработка, создание и популяризация особой символики образовательной организации (флаг, гимн, эмблема, логотип образовательной организации, элементы школьного костюма и т.п.), используемой как в школьной повседневности, так и в торжественные моменты жизни образовательной организации </w:t>
      </w:r>
      <w:r w:rsidRPr="006F4BBE">
        <w:rPr>
          <w:szCs w:val="28"/>
          <w:lang w:val="ru-RU"/>
        </w:rPr>
        <w:t>–</w:t>
      </w:r>
      <w:r w:rsidRPr="006F4BBE">
        <w:rPr>
          <w:rStyle w:val="CharAttribute526"/>
          <w:rFonts w:eastAsia="№Е"/>
          <w:szCs w:val="28"/>
          <w:lang w:val="ru-RU"/>
        </w:rPr>
        <w:t xml:space="preserve"> во время праздников, торжественных церемоний, ключевых общешкольных дел и иных происходящих в жизни образовательной организации знаковых событий;</w:t>
      </w:r>
    </w:p>
    <w:p w14:paraId="7DFBB686" w14:textId="77777777" w:rsidR="00C6278E" w:rsidRPr="006F4BBE" w:rsidRDefault="00C6278E" w:rsidP="00287D0F">
      <w:pPr>
        <w:rPr>
          <w:szCs w:val="28"/>
          <w:lang w:val="ru-RU"/>
        </w:rPr>
      </w:pPr>
      <w:r w:rsidRPr="006F4BBE">
        <w:rPr>
          <w:szCs w:val="28"/>
          <w:lang w:val="ru-RU"/>
        </w:rPr>
        <w:t xml:space="preserve">регулярная организация и проведение конкурсов творческих проектов </w:t>
      </w:r>
      <w:r w:rsidRPr="006F4BBE">
        <w:rPr>
          <w:szCs w:val="28"/>
          <w:lang w:val="ru-RU"/>
        </w:rPr>
        <w:br/>
        <w:t xml:space="preserve">по благоустройству различных участков пришкольной территории (например, высадке культурных растений, закладке газонов, сооружению альпийских горок, созданию инсталляций и иного декоративного оформления отведенных для детских проектов мест); </w:t>
      </w:r>
    </w:p>
    <w:p w14:paraId="3C961C41" w14:textId="77777777" w:rsidR="00C6278E" w:rsidRPr="006F4BBE" w:rsidRDefault="00C6278E" w:rsidP="00287D0F">
      <w:pPr>
        <w:rPr>
          <w:szCs w:val="28"/>
          <w:lang w:val="ru-RU"/>
        </w:rPr>
      </w:pPr>
      <w:r w:rsidRPr="006F4BBE">
        <w:rPr>
          <w:szCs w:val="28"/>
          <w:lang w:val="ru-RU"/>
        </w:rPr>
        <w:t>акцентирование внимания обучающихся посредством элементов предметно-эстетической среды (стенды, плакаты, инсталляции) на важных для воспитания ценностях образовательной организации, ее традициях, правилах.</w:t>
      </w:r>
    </w:p>
    <w:p w14:paraId="65C6C0E7" w14:textId="0AC7E31B" w:rsidR="00C6278E" w:rsidRDefault="00C6278E" w:rsidP="00287D0F">
      <w:pPr>
        <w:rPr>
          <w:szCs w:val="28"/>
          <w:lang w:val="ru-RU"/>
        </w:rPr>
      </w:pPr>
      <w:r w:rsidRPr="006F4BBE">
        <w:rPr>
          <w:szCs w:val="28"/>
          <w:lang w:val="ru-RU"/>
        </w:rPr>
        <w:t>При реализации данного модуля в образовательной организации необходимо учитывать особенности обучающихся с РАС. Например, при повышенной истощаемости и сенсорной гиперчувствительности, важно минимизировать визуальные и звуковые стимулы, организовать зону сенсорной разгрузки для обучающихся. Также при организации предметно-эстетической среды использовать методы структурирования и зонирования пространства, дополнительную визуализацию (визуальные подсказки, расписания, визуальные правила поведения и т.п.).</w:t>
      </w:r>
    </w:p>
    <w:p w14:paraId="31602C8B" w14:textId="77777777" w:rsidR="00F96DCE" w:rsidRPr="006F4BBE" w:rsidRDefault="00F96DCE" w:rsidP="00287D0F">
      <w:pPr>
        <w:rPr>
          <w:szCs w:val="28"/>
          <w:lang w:val="ru-RU"/>
        </w:rPr>
      </w:pPr>
    </w:p>
    <w:p w14:paraId="14E34F36" w14:textId="77777777" w:rsidR="00C6278E" w:rsidRPr="006F4BBE" w:rsidRDefault="00C6278E" w:rsidP="00287D0F">
      <w:pPr>
        <w:rPr>
          <w:szCs w:val="28"/>
          <w:lang w:val="ru-RU"/>
        </w:rPr>
      </w:pPr>
      <w:r w:rsidRPr="006F4BBE">
        <w:rPr>
          <w:b/>
          <w:szCs w:val="28"/>
          <w:lang w:val="ru-RU"/>
        </w:rPr>
        <w:t xml:space="preserve"> </w:t>
      </w:r>
      <w:bookmarkStart w:id="801" w:name="_Toc97148819"/>
      <w:r w:rsidRPr="006F4BBE">
        <w:rPr>
          <w:szCs w:val="28"/>
          <w:lang w:val="ru-RU"/>
        </w:rPr>
        <w:t>Модуль «Работа с родителями»</w:t>
      </w:r>
      <w:bookmarkEnd w:id="801"/>
    </w:p>
    <w:p w14:paraId="6F6296AB" w14:textId="77777777" w:rsidR="00C6278E" w:rsidRPr="006F4BBE" w:rsidRDefault="00C6278E" w:rsidP="00287D0F">
      <w:pPr>
        <w:rPr>
          <w:rStyle w:val="CharAttribute502"/>
          <w:rFonts w:eastAsia="№Е"/>
          <w:i w:val="0"/>
          <w:szCs w:val="28"/>
          <w:lang w:val="ru-RU"/>
        </w:rPr>
      </w:pPr>
      <w:r w:rsidRPr="006F4BBE">
        <w:rPr>
          <w:szCs w:val="28"/>
          <w:lang w:val="ru-RU"/>
        </w:rPr>
        <w:t xml:space="preserve">Работа с родителями или законными представителями обучающихся осуществляется для более эффективного достижения цели воспитания, которое обеспечивается согласованием позиций семьи и образовательной организации в данном вопросе. Работа с родителями или законными представителями обучающихся осуществляется в рамках следующих видов и форм деятельности </w:t>
      </w:r>
      <w:r w:rsidRPr="006F4BBE">
        <w:rPr>
          <w:i/>
          <w:szCs w:val="28"/>
          <w:lang w:val="ru-RU"/>
        </w:rPr>
        <w:t>(примечание: приведенный ниже перечень видов и форм деятельности носит примерный характер. В данном модуле Программы ее разработчикам необходимо описать те виды и формы деятельности, которые используются в работе именно их образовательной организации)</w:t>
      </w:r>
      <w:r w:rsidRPr="006F4BBE">
        <w:rPr>
          <w:szCs w:val="28"/>
          <w:lang w:val="ru-RU"/>
        </w:rPr>
        <w:t>:</w:t>
      </w:r>
      <w:r w:rsidRPr="006F4BBE">
        <w:rPr>
          <w:rStyle w:val="CharAttribute502"/>
          <w:rFonts w:eastAsia="№Е"/>
          <w:szCs w:val="28"/>
          <w:lang w:val="ru-RU"/>
        </w:rPr>
        <w:t xml:space="preserve"> </w:t>
      </w:r>
    </w:p>
    <w:p w14:paraId="343B05F9" w14:textId="77777777" w:rsidR="00C6278E" w:rsidRPr="00F96DCE" w:rsidRDefault="00C6278E" w:rsidP="00287D0F">
      <w:pPr>
        <w:rPr>
          <w:rStyle w:val="CharAttribute502"/>
          <w:rFonts w:eastAsia="№Е"/>
          <w:bCs/>
          <w:szCs w:val="28"/>
          <w:lang w:val="ru-RU"/>
        </w:rPr>
      </w:pPr>
      <w:r w:rsidRPr="00F96DCE">
        <w:rPr>
          <w:rStyle w:val="CharAttribute502"/>
          <w:rFonts w:eastAsia="№Е"/>
          <w:bCs/>
          <w:szCs w:val="28"/>
          <w:lang w:val="ru-RU"/>
        </w:rPr>
        <w:t xml:space="preserve">На групповом уровне: </w:t>
      </w:r>
    </w:p>
    <w:p w14:paraId="5760F1DB" w14:textId="77777777" w:rsidR="00C6278E" w:rsidRPr="006F4BBE" w:rsidRDefault="00C6278E" w:rsidP="00287D0F">
      <w:pPr>
        <w:rPr>
          <w:szCs w:val="28"/>
          <w:lang w:val="ru-RU"/>
        </w:rPr>
      </w:pPr>
      <w:r w:rsidRPr="006F4BBE">
        <w:rPr>
          <w:szCs w:val="28"/>
          <w:lang w:val="ru-RU"/>
        </w:rPr>
        <w:t>Общешкольный родительский комитет и попечительский совет образовательной организации, участвующие в управлении образовательной организацией и решении вопросов воспитания и социализации их обучающихся;</w:t>
      </w:r>
    </w:p>
    <w:p w14:paraId="3D2B3494" w14:textId="77777777" w:rsidR="00C6278E" w:rsidRPr="006F4BBE" w:rsidRDefault="00C6278E" w:rsidP="00287D0F">
      <w:pPr>
        <w:rPr>
          <w:szCs w:val="28"/>
          <w:lang w:val="ru-RU"/>
        </w:rPr>
      </w:pPr>
      <w:r w:rsidRPr="006F4BBE">
        <w:rPr>
          <w:szCs w:val="28"/>
          <w:lang w:val="ru-RU"/>
        </w:rPr>
        <w:t xml:space="preserve">семейные клубы, предоставляющие родителям, педагогическим работникам </w:t>
      </w:r>
      <w:r w:rsidRPr="006F4BBE">
        <w:rPr>
          <w:szCs w:val="28"/>
          <w:lang w:val="ru-RU"/>
        </w:rPr>
        <w:br/>
        <w:t>и обучающимся площадку для совместного проведения досуга и общения;</w:t>
      </w:r>
    </w:p>
    <w:p w14:paraId="3D8CD953" w14:textId="77777777" w:rsidR="00C6278E" w:rsidRPr="006F4BBE" w:rsidRDefault="00C6278E" w:rsidP="00287D0F">
      <w:pPr>
        <w:rPr>
          <w:szCs w:val="28"/>
          <w:lang w:val="ru-RU"/>
        </w:rPr>
      </w:pPr>
      <w:r w:rsidRPr="006F4BBE">
        <w:rPr>
          <w:szCs w:val="28"/>
          <w:lang w:val="ru-RU"/>
        </w:rPr>
        <w:t xml:space="preserve">родительские гостиные, на которых обсуждаются вопросы возрастных особенностей обучающихся, формы и способы доверительного взаимодействия родителей с обучающимися, проводятся мастер-классы, семинары, круглые столы </w:t>
      </w:r>
      <w:r w:rsidRPr="006F4BBE">
        <w:rPr>
          <w:szCs w:val="28"/>
          <w:lang w:val="ru-RU"/>
        </w:rPr>
        <w:br/>
        <w:t>с приглашением специалистов;</w:t>
      </w:r>
    </w:p>
    <w:p w14:paraId="5F7A0A89" w14:textId="77777777" w:rsidR="00C6278E" w:rsidRPr="006F4BBE" w:rsidRDefault="00C6278E" w:rsidP="00287D0F">
      <w:pPr>
        <w:rPr>
          <w:szCs w:val="28"/>
          <w:lang w:val="ru-RU"/>
        </w:rPr>
      </w:pPr>
      <w:r w:rsidRPr="006F4BBE">
        <w:rPr>
          <w:szCs w:val="28"/>
          <w:lang w:val="ru-RU"/>
        </w:rPr>
        <w:t xml:space="preserve">родительские дни, во время которых родители могут посещать школьные </w:t>
      </w:r>
      <w:r w:rsidRPr="006F4BBE">
        <w:rPr>
          <w:szCs w:val="28"/>
          <w:lang w:val="ru-RU"/>
        </w:rPr>
        <w:lastRenderedPageBreak/>
        <w:t>уроки и внеурочные занятия для получения представления о ходе учебно-воспитательного процесса в образовательной организации;</w:t>
      </w:r>
    </w:p>
    <w:p w14:paraId="67F30B40" w14:textId="77777777" w:rsidR="00C6278E" w:rsidRPr="006F4BBE" w:rsidRDefault="00C6278E" w:rsidP="00287D0F">
      <w:pPr>
        <w:rPr>
          <w:szCs w:val="28"/>
          <w:lang w:val="ru-RU"/>
        </w:rPr>
      </w:pPr>
      <w:r w:rsidRPr="006F4BBE">
        <w:rPr>
          <w:szCs w:val="28"/>
          <w:lang w:val="ru-RU"/>
        </w:rPr>
        <w:t>общешкольные родительские собрания, происходящие в режиме обсуждения наиболее острых проблем обучения и воспитания обучающихся;</w:t>
      </w:r>
    </w:p>
    <w:p w14:paraId="72037C26" w14:textId="77777777" w:rsidR="00C6278E" w:rsidRPr="006F4BBE" w:rsidRDefault="00C6278E" w:rsidP="00287D0F">
      <w:pPr>
        <w:rPr>
          <w:szCs w:val="28"/>
          <w:lang w:val="ru-RU"/>
        </w:rPr>
      </w:pPr>
      <w:r w:rsidRPr="006F4BBE">
        <w:rPr>
          <w:szCs w:val="28"/>
          <w:lang w:val="ru-RU"/>
        </w:rPr>
        <w:t>семейный всеобуч, на котором родители могли бы получать ценные рекомендации и советы от профессиональных психологов, врачей, социальных работников и обмениваться собственным творческим опытом и находками в деле воспитания обучающихся;</w:t>
      </w:r>
    </w:p>
    <w:p w14:paraId="0ABEBF36" w14:textId="77777777" w:rsidR="00C6278E" w:rsidRPr="006F4BBE" w:rsidRDefault="00C6278E" w:rsidP="00287D0F">
      <w:pPr>
        <w:rPr>
          <w:szCs w:val="28"/>
          <w:lang w:val="ru-RU"/>
        </w:rPr>
      </w:pPr>
      <w:r w:rsidRPr="006F4BBE">
        <w:rPr>
          <w:szCs w:val="28"/>
          <w:lang w:val="ru-RU"/>
        </w:rPr>
        <w:t>родительские форумы при интернет-сайте образовательной организации, на которых обсуждаются интересующие родителей вопросы, а также осуществляются виртуальные консультации психологов и педагогических работников;</w:t>
      </w:r>
    </w:p>
    <w:p w14:paraId="52BA2267" w14:textId="77777777" w:rsidR="00C6278E" w:rsidRPr="006F4BBE" w:rsidRDefault="00C6278E" w:rsidP="00287D0F">
      <w:pPr>
        <w:rPr>
          <w:szCs w:val="28"/>
          <w:lang w:val="ru-RU"/>
        </w:rPr>
      </w:pPr>
      <w:r w:rsidRPr="006F4BBE">
        <w:rPr>
          <w:szCs w:val="28"/>
          <w:lang w:val="ru-RU"/>
        </w:rPr>
        <w:t xml:space="preserve">взаимодействие образовательной организации и общественных организаций родителей детей с РАС в рамках мероприятий, направленных на защиту гражданских и социальных прав детей с ОВЗ и </w:t>
      </w:r>
      <w:proofErr w:type="gramStart"/>
      <w:r w:rsidRPr="006F4BBE">
        <w:rPr>
          <w:szCs w:val="28"/>
          <w:lang w:val="ru-RU"/>
        </w:rPr>
        <w:t>детей-инвалидов</w:t>
      </w:r>
      <w:proofErr w:type="gramEnd"/>
      <w:r w:rsidRPr="006F4BBE">
        <w:rPr>
          <w:szCs w:val="28"/>
          <w:lang w:val="ru-RU"/>
        </w:rPr>
        <w:t xml:space="preserve"> и их родителей; изменение отношения общества к детям-инвалидам и их родителям. Такими мероприятиями могут быть семинары для родителей с различными специалистами, предоставление социально значимой информации по вопросам воспитания, обучения детей с ОВЗ,</w:t>
      </w:r>
      <w:r w:rsidRPr="006F4BBE">
        <w:rPr>
          <w:szCs w:val="28"/>
          <w:shd w:val="clear" w:color="auto" w:fill="FFFFFF"/>
          <w:lang w:val="ru-RU"/>
        </w:rPr>
        <w:t xml:space="preserve"> </w:t>
      </w:r>
      <w:r w:rsidRPr="006F4BBE">
        <w:rPr>
          <w:szCs w:val="28"/>
          <w:lang w:val="ru-RU"/>
        </w:rPr>
        <w:t xml:space="preserve">проведение совместных мероприятий по распространению информации способствующей развитию интегративной культуры в обществе. </w:t>
      </w:r>
    </w:p>
    <w:p w14:paraId="49C6B491" w14:textId="77777777" w:rsidR="00C6278E" w:rsidRPr="00F96DCE" w:rsidRDefault="00C6278E" w:rsidP="00287D0F">
      <w:pPr>
        <w:rPr>
          <w:bCs/>
          <w:i/>
          <w:szCs w:val="28"/>
          <w:lang w:val="ru-RU"/>
        </w:rPr>
      </w:pPr>
      <w:r w:rsidRPr="00F96DCE">
        <w:rPr>
          <w:bCs/>
          <w:i/>
          <w:szCs w:val="28"/>
          <w:lang w:val="ru-RU"/>
        </w:rPr>
        <w:t>На индивидуальном уровне:</w:t>
      </w:r>
    </w:p>
    <w:p w14:paraId="6709EEC6" w14:textId="77777777" w:rsidR="00C6278E" w:rsidRPr="006F4BBE" w:rsidRDefault="00C6278E" w:rsidP="00287D0F">
      <w:pPr>
        <w:rPr>
          <w:szCs w:val="28"/>
          <w:lang w:val="ru-RU"/>
        </w:rPr>
      </w:pPr>
      <w:r w:rsidRPr="006F4BBE">
        <w:rPr>
          <w:szCs w:val="28"/>
          <w:lang w:val="ru-RU"/>
        </w:rPr>
        <w:t>работа специалистов по запросу родителей для решения острых конфликтных ситуаций;</w:t>
      </w:r>
    </w:p>
    <w:p w14:paraId="031A0271" w14:textId="77777777" w:rsidR="00C6278E" w:rsidRPr="006F4BBE" w:rsidRDefault="00C6278E" w:rsidP="00287D0F">
      <w:pPr>
        <w:rPr>
          <w:szCs w:val="28"/>
          <w:lang w:val="ru-RU"/>
        </w:rPr>
      </w:pPr>
      <w:r w:rsidRPr="006F4BBE">
        <w:rPr>
          <w:szCs w:val="28"/>
          <w:lang w:val="ru-RU"/>
        </w:rPr>
        <w:t>участие родителей в педагогических консилиумах, собираемых в случае возникновения острых проблем, связанных с обучением и воспитанием конкретного обучающегося;</w:t>
      </w:r>
    </w:p>
    <w:p w14:paraId="17DC5ABB" w14:textId="77777777" w:rsidR="00C6278E" w:rsidRPr="006F4BBE" w:rsidRDefault="00C6278E" w:rsidP="00287D0F">
      <w:pPr>
        <w:rPr>
          <w:szCs w:val="28"/>
          <w:lang w:val="ru-RU"/>
        </w:rPr>
      </w:pPr>
      <w:r w:rsidRPr="006F4BBE">
        <w:rPr>
          <w:szCs w:val="28"/>
          <w:lang w:val="ru-RU"/>
        </w:rPr>
        <w:t xml:space="preserve">помощь со стороны родителей в подготовке и проведении общешкольных </w:t>
      </w:r>
      <w:r w:rsidRPr="006F4BBE">
        <w:rPr>
          <w:szCs w:val="28"/>
          <w:lang w:val="ru-RU"/>
        </w:rPr>
        <w:br/>
        <w:t xml:space="preserve">и </w:t>
      </w:r>
      <w:proofErr w:type="spellStart"/>
      <w:r w:rsidRPr="006F4BBE">
        <w:rPr>
          <w:szCs w:val="28"/>
          <w:lang w:val="ru-RU"/>
        </w:rPr>
        <w:t>внутриклассных</w:t>
      </w:r>
      <w:proofErr w:type="spellEnd"/>
      <w:r w:rsidRPr="006F4BBE">
        <w:rPr>
          <w:szCs w:val="28"/>
          <w:lang w:val="ru-RU"/>
        </w:rPr>
        <w:t xml:space="preserve"> мероприятий воспитательной направленности;</w:t>
      </w:r>
    </w:p>
    <w:p w14:paraId="7B917BD1" w14:textId="77777777" w:rsidR="00C6278E" w:rsidRPr="006F4BBE" w:rsidRDefault="00C6278E" w:rsidP="00287D0F">
      <w:pPr>
        <w:rPr>
          <w:szCs w:val="28"/>
          <w:lang w:val="ru-RU"/>
        </w:rPr>
      </w:pPr>
      <w:r w:rsidRPr="006F4BBE">
        <w:rPr>
          <w:szCs w:val="28"/>
          <w:lang w:val="ru-RU"/>
        </w:rPr>
        <w:t xml:space="preserve">индивидуальное консультирование </w:t>
      </w:r>
      <w:r w:rsidRPr="006F4BBE">
        <w:rPr>
          <w:szCs w:val="28"/>
        </w:rPr>
        <w:t>c</w:t>
      </w:r>
      <w:r w:rsidRPr="006F4BBE">
        <w:rPr>
          <w:szCs w:val="28"/>
          <w:lang w:val="ru-RU"/>
        </w:rPr>
        <w:t xml:space="preserve"> целью координации воспитательных усилий педагогических работников и родителей.</w:t>
      </w:r>
    </w:p>
    <w:p w14:paraId="17480780" w14:textId="77777777" w:rsidR="00C6278E" w:rsidRPr="006F4BBE" w:rsidRDefault="00C6278E" w:rsidP="00287D0F">
      <w:pPr>
        <w:rPr>
          <w:bCs/>
          <w:szCs w:val="28"/>
          <w:lang w:val="ru-RU"/>
        </w:rPr>
      </w:pPr>
      <w:r w:rsidRPr="006F4BBE">
        <w:rPr>
          <w:bCs/>
          <w:szCs w:val="28"/>
          <w:lang w:val="ru-RU"/>
        </w:rPr>
        <w:t xml:space="preserve">При реализации данного модуля в образовательных организациях с интернатной формой проживания обучающихся особенно важно, чтобы действия всех специалистов, занимающихся с аутичным </w:t>
      </w:r>
      <w:r w:rsidRPr="006F4BBE">
        <w:rPr>
          <w:szCs w:val="28"/>
          <w:lang w:val="ru-RU"/>
        </w:rPr>
        <w:t>обучающимся</w:t>
      </w:r>
      <w:r w:rsidRPr="006F4BBE">
        <w:rPr>
          <w:bCs/>
          <w:szCs w:val="28"/>
          <w:lang w:val="ru-RU"/>
        </w:rPr>
        <w:t xml:space="preserve">, и его родителей, были скоординированы. Особенно важно помочь родителям обрести уверенность в своих силах и поддержать их, давая четкие, конкретные и последовательные советы по обучению и воспитанию </w:t>
      </w:r>
      <w:r w:rsidRPr="006F4BBE">
        <w:rPr>
          <w:szCs w:val="28"/>
          <w:lang w:val="ru-RU"/>
        </w:rPr>
        <w:t>обучающегося</w:t>
      </w:r>
      <w:r w:rsidRPr="006F4BBE">
        <w:rPr>
          <w:bCs/>
          <w:szCs w:val="28"/>
          <w:lang w:val="ru-RU"/>
        </w:rPr>
        <w:t xml:space="preserve"> дома. Для этого в образовательной организации могут быть предусмотрены индивидуальные и групповые консультации родителей, разработка письменных рекомендаций и памяток, </w:t>
      </w:r>
      <w:proofErr w:type="spellStart"/>
      <w:r w:rsidRPr="006F4BBE">
        <w:rPr>
          <w:bCs/>
          <w:szCs w:val="28"/>
          <w:lang w:val="ru-RU"/>
        </w:rPr>
        <w:t>визитирование</w:t>
      </w:r>
      <w:proofErr w:type="spellEnd"/>
      <w:r w:rsidRPr="006F4BBE">
        <w:rPr>
          <w:bCs/>
          <w:szCs w:val="28"/>
          <w:lang w:val="ru-RU"/>
        </w:rPr>
        <w:t xml:space="preserve"> социальным работником или тьютором семьи </w:t>
      </w:r>
      <w:r w:rsidRPr="006F4BBE">
        <w:rPr>
          <w:szCs w:val="28"/>
          <w:lang w:val="ru-RU"/>
        </w:rPr>
        <w:t>обучающегося</w:t>
      </w:r>
      <w:r w:rsidRPr="006F4BBE">
        <w:rPr>
          <w:bCs/>
          <w:szCs w:val="28"/>
          <w:lang w:val="ru-RU"/>
        </w:rPr>
        <w:t xml:space="preserve"> с РАС по запросу родителей (законных представителей).</w:t>
      </w:r>
    </w:p>
    <w:p w14:paraId="415475AB" w14:textId="77777777" w:rsidR="00C6278E" w:rsidRPr="006F4BBE" w:rsidRDefault="00C6278E" w:rsidP="00287D0F">
      <w:pPr>
        <w:rPr>
          <w:bCs/>
          <w:szCs w:val="28"/>
          <w:lang w:val="ru-RU"/>
        </w:rPr>
      </w:pPr>
      <w:r w:rsidRPr="006F4BBE">
        <w:rPr>
          <w:bCs/>
          <w:szCs w:val="28"/>
          <w:lang w:val="ru-RU"/>
        </w:rPr>
        <w:t xml:space="preserve">При реализации АООП ООО </w:t>
      </w:r>
      <w:r w:rsidRPr="006F4BBE">
        <w:rPr>
          <w:szCs w:val="28"/>
          <w:lang w:val="ru-RU"/>
        </w:rPr>
        <w:t>обучающихся</w:t>
      </w:r>
      <w:r w:rsidRPr="006F4BBE">
        <w:rPr>
          <w:bCs/>
          <w:szCs w:val="28"/>
          <w:lang w:val="ru-RU"/>
        </w:rPr>
        <w:t xml:space="preserve"> с РАС в дистанционном формате возможна совместная работа с педагогами образовательной организации по применению применяемых в образовательной организации методов и методик, по организации занятий дома. Кроме непосредственных занятий с </w:t>
      </w:r>
      <w:r w:rsidRPr="006F4BBE">
        <w:rPr>
          <w:szCs w:val="28"/>
          <w:lang w:val="ru-RU"/>
        </w:rPr>
        <w:t xml:space="preserve">обучающимся </w:t>
      </w:r>
      <w:r w:rsidRPr="006F4BBE">
        <w:rPr>
          <w:bCs/>
          <w:szCs w:val="28"/>
          <w:lang w:val="ru-RU"/>
        </w:rPr>
        <w:t xml:space="preserve">в дистанционном режиме необходимо организовать </w:t>
      </w:r>
      <w:proofErr w:type="gramStart"/>
      <w:r w:rsidRPr="006F4BBE">
        <w:rPr>
          <w:bCs/>
          <w:szCs w:val="28"/>
          <w:lang w:val="ru-RU"/>
        </w:rPr>
        <w:t>он-лайн</w:t>
      </w:r>
      <w:proofErr w:type="gramEnd"/>
      <w:r w:rsidRPr="006F4BBE">
        <w:rPr>
          <w:bCs/>
          <w:szCs w:val="28"/>
          <w:lang w:val="ru-RU"/>
        </w:rPr>
        <w:t xml:space="preserve"> консультации для родителей, направленные на получение актуальной информации об обучении и </w:t>
      </w:r>
      <w:r w:rsidRPr="006F4BBE">
        <w:rPr>
          <w:bCs/>
          <w:szCs w:val="28"/>
          <w:lang w:val="ru-RU"/>
        </w:rPr>
        <w:lastRenderedPageBreak/>
        <w:t xml:space="preserve">воспитании </w:t>
      </w:r>
      <w:r w:rsidRPr="006F4BBE">
        <w:rPr>
          <w:szCs w:val="28"/>
          <w:lang w:val="ru-RU"/>
        </w:rPr>
        <w:t>обучающегося</w:t>
      </w:r>
      <w:r w:rsidRPr="006F4BBE">
        <w:rPr>
          <w:bCs/>
          <w:szCs w:val="28"/>
          <w:lang w:val="ru-RU"/>
        </w:rPr>
        <w:t>, а также помощь в освоении умений и навыков, необходимых для выполнения рекомендаций учителей и специалистов образовательной организации.</w:t>
      </w:r>
    </w:p>
    <w:p w14:paraId="6032F57D" w14:textId="77777777" w:rsidR="00C6278E" w:rsidRPr="006F4BBE" w:rsidRDefault="00C6278E" w:rsidP="00287D0F">
      <w:pPr>
        <w:rPr>
          <w:b/>
          <w:i/>
          <w:iCs/>
          <w:szCs w:val="28"/>
          <w:lang w:val="ru-RU"/>
        </w:rPr>
      </w:pPr>
      <w:r w:rsidRPr="006F4BBE">
        <w:rPr>
          <w:bCs/>
          <w:szCs w:val="28"/>
          <w:lang w:val="ru-RU"/>
        </w:rPr>
        <w:t xml:space="preserve">При организации работы с родителями обучающихся, получающих основное общее образование на дому необходима организация постоянного взаимодействия со всеми специалистами, принимающими участие в организации обучения </w:t>
      </w:r>
      <w:r w:rsidRPr="006F4BBE">
        <w:rPr>
          <w:szCs w:val="28"/>
          <w:lang w:val="ru-RU"/>
        </w:rPr>
        <w:t>обучающегося</w:t>
      </w:r>
      <w:r w:rsidRPr="006F4BBE">
        <w:rPr>
          <w:bCs/>
          <w:szCs w:val="28"/>
          <w:lang w:val="ru-RU"/>
        </w:rPr>
        <w:t xml:space="preserve">; конструктивное обсуждение проблем обучения и воспитания </w:t>
      </w:r>
      <w:r w:rsidRPr="006F4BBE">
        <w:rPr>
          <w:szCs w:val="28"/>
          <w:lang w:val="ru-RU"/>
        </w:rPr>
        <w:t>обучающегося</w:t>
      </w:r>
      <w:r w:rsidRPr="006F4BBE">
        <w:rPr>
          <w:bCs/>
          <w:szCs w:val="28"/>
          <w:lang w:val="ru-RU"/>
        </w:rPr>
        <w:t xml:space="preserve"> с педагогами. Учитывая особенности и возможности </w:t>
      </w:r>
      <w:r w:rsidRPr="006F4BBE">
        <w:rPr>
          <w:szCs w:val="28"/>
          <w:lang w:val="ru-RU"/>
        </w:rPr>
        <w:t>обучающегося</w:t>
      </w:r>
      <w:r w:rsidRPr="006F4BBE">
        <w:rPr>
          <w:bCs/>
          <w:szCs w:val="28"/>
          <w:lang w:val="ru-RU"/>
        </w:rPr>
        <w:t xml:space="preserve">, необходимо предоставить ему возможность посещать мероприятия образовательной организации. При этом важно, чтобы родители </w:t>
      </w:r>
      <w:r w:rsidRPr="006F4BBE">
        <w:rPr>
          <w:szCs w:val="28"/>
          <w:lang w:val="ru-RU"/>
        </w:rPr>
        <w:t>обучающегося</w:t>
      </w:r>
      <w:r w:rsidRPr="006F4BBE">
        <w:rPr>
          <w:bCs/>
          <w:szCs w:val="28"/>
          <w:lang w:val="ru-RU"/>
        </w:rPr>
        <w:t xml:space="preserve"> имели возможность подключаться к различным событиям образовательной организации: к проведению спектаклей и экскурсий, к подготовке выступлений </w:t>
      </w:r>
      <w:r w:rsidRPr="006F4BBE">
        <w:rPr>
          <w:szCs w:val="28"/>
          <w:lang w:val="ru-RU"/>
        </w:rPr>
        <w:t>обучающегося</w:t>
      </w:r>
      <w:r w:rsidRPr="006F4BBE">
        <w:rPr>
          <w:bCs/>
          <w:szCs w:val="28"/>
          <w:lang w:val="ru-RU"/>
        </w:rPr>
        <w:t xml:space="preserve"> в образовательной организации, к другим школьным событиям.</w:t>
      </w:r>
    </w:p>
    <w:p w14:paraId="1E00AA7B" w14:textId="77777777" w:rsidR="00C6278E" w:rsidRPr="006F4BBE" w:rsidRDefault="00C6278E" w:rsidP="00287D0F">
      <w:pPr>
        <w:rPr>
          <w:lang w:val="ru-RU"/>
        </w:rPr>
      </w:pPr>
    </w:p>
    <w:p w14:paraId="1A990402" w14:textId="77777777" w:rsidR="00C6278E" w:rsidRPr="006F4BBE" w:rsidRDefault="00C6278E" w:rsidP="00FF27CE">
      <w:pPr>
        <w:pStyle w:val="4"/>
        <w:rPr>
          <w:lang w:val="ru-RU"/>
        </w:rPr>
      </w:pPr>
      <w:bookmarkStart w:id="802" w:name="_Toc97148820"/>
      <w:bookmarkStart w:id="803" w:name="_Toc97999907"/>
      <w:bookmarkStart w:id="804" w:name="_Toc99051197"/>
      <w:r w:rsidRPr="006F4BBE">
        <w:rPr>
          <w:lang w:val="ru-RU"/>
        </w:rPr>
        <w:t>2.2.3.5. Основные направления самоанализа воспитательной работы</w:t>
      </w:r>
      <w:bookmarkEnd w:id="802"/>
      <w:bookmarkEnd w:id="803"/>
      <w:bookmarkEnd w:id="804"/>
    </w:p>
    <w:p w14:paraId="7B3B7399" w14:textId="77777777" w:rsidR="00C6278E" w:rsidRPr="006F4BBE" w:rsidRDefault="00C6278E" w:rsidP="00287D0F">
      <w:pPr>
        <w:rPr>
          <w:lang w:val="ru-RU"/>
        </w:rPr>
      </w:pPr>
      <w:r w:rsidRPr="006F4BBE">
        <w:rPr>
          <w:lang w:val="ru-RU"/>
        </w:rPr>
        <w:t xml:space="preserve">Самоанализ организуемой в образовательной организации воспитательной работы осуществляется по выбранным самой образовательной организацией направлениям и проводится с целью выявления основных проблем школьного воспитания и последующего их решения. </w:t>
      </w:r>
    </w:p>
    <w:p w14:paraId="32CEC199" w14:textId="77777777" w:rsidR="00C6278E" w:rsidRPr="006F4BBE" w:rsidRDefault="00C6278E" w:rsidP="00287D0F">
      <w:pPr>
        <w:rPr>
          <w:lang w:val="ru-RU"/>
        </w:rPr>
      </w:pPr>
      <w:r w:rsidRPr="006F4BBE">
        <w:rPr>
          <w:lang w:val="ru-RU"/>
        </w:rPr>
        <w:t xml:space="preserve">Самоанализ осуществляется ежегодно силами самой образовательной организации с привлечением (при необходимости и по самостоятельному решению администрации образовательной организации) внешних экспертов. </w:t>
      </w:r>
    </w:p>
    <w:p w14:paraId="40E5DE94" w14:textId="77777777" w:rsidR="00C6278E" w:rsidRPr="006F4BBE" w:rsidRDefault="00C6278E" w:rsidP="00287D0F">
      <w:pPr>
        <w:rPr>
          <w:lang w:val="ru-RU"/>
        </w:rPr>
      </w:pPr>
      <w:r w:rsidRPr="006F4BBE">
        <w:rPr>
          <w:lang w:val="ru-RU"/>
        </w:rPr>
        <w:t>Основными принципами, на основе которых осуществляется самоанализ воспитательной работы в образовательной организации, являются:</w:t>
      </w:r>
    </w:p>
    <w:p w14:paraId="4D989EFE" w14:textId="77777777" w:rsidR="00C6278E" w:rsidRPr="006F4BBE" w:rsidRDefault="00C6278E" w:rsidP="00287D0F">
      <w:pPr>
        <w:rPr>
          <w:lang w:val="ru-RU"/>
        </w:rPr>
      </w:pPr>
      <w:r w:rsidRPr="006F4BBE">
        <w:rPr>
          <w:lang w:val="ru-RU"/>
        </w:rPr>
        <w:t xml:space="preserve">принцип гуманистической направленности осуществляемого анализа, ориентирующий экспертов на уважительное отношение как к воспитанникам, </w:t>
      </w:r>
      <w:r w:rsidRPr="006F4BBE">
        <w:rPr>
          <w:lang w:val="ru-RU"/>
        </w:rPr>
        <w:br/>
        <w:t xml:space="preserve">так и к педагогическим работникам, реализующим воспитательный процесс; </w:t>
      </w:r>
    </w:p>
    <w:p w14:paraId="73185E32" w14:textId="77777777" w:rsidR="00C6278E" w:rsidRPr="006F4BBE" w:rsidRDefault="00C6278E" w:rsidP="00287D0F">
      <w:pPr>
        <w:rPr>
          <w:lang w:val="ru-RU"/>
        </w:rPr>
      </w:pPr>
      <w:r w:rsidRPr="006F4BBE">
        <w:rPr>
          <w:lang w:val="ru-RU"/>
        </w:rPr>
        <w:t xml:space="preserve">принцип приоритета анализа сущностных сторон воспитания, ориентирующий экспертов на изучение не количественных его показателей, а качественных – таких как содержание и разнообразие деятельности, характер общения и отношений между обучающимися и педагогическими работниками;  </w:t>
      </w:r>
    </w:p>
    <w:p w14:paraId="08E2A1E6" w14:textId="77777777" w:rsidR="00C6278E" w:rsidRPr="006F4BBE" w:rsidRDefault="00C6278E" w:rsidP="00287D0F">
      <w:pPr>
        <w:rPr>
          <w:lang w:val="ru-RU"/>
        </w:rPr>
      </w:pPr>
      <w:r w:rsidRPr="006F4BBE">
        <w:rPr>
          <w:lang w:val="ru-RU"/>
        </w:rPr>
        <w:t>принцип развивающего характера осуществляемого анализа, ориентирующий экспертов на использование его результатов для совершенствования воспитательной деятельности педагогических работников: грамотной постановки ими цели и задач воспитания, умелого планирования своей воспитательной работы, адекватного подбора видов, форм и содержания их совместной с обучающимися деятельности;</w:t>
      </w:r>
    </w:p>
    <w:p w14:paraId="7969A016" w14:textId="77777777" w:rsidR="00C6278E" w:rsidRPr="006F4BBE" w:rsidRDefault="00C6278E" w:rsidP="00287D0F">
      <w:pPr>
        <w:rPr>
          <w:lang w:val="ru-RU"/>
        </w:rPr>
      </w:pPr>
      <w:r w:rsidRPr="006F4BBE">
        <w:rPr>
          <w:lang w:val="ru-RU"/>
        </w:rPr>
        <w:t>принцип разделенной ответственности за результаты личностного развития обучающихся, ориентирующий экспертов на понимание того, что личностное развитие обучающихся – это результат как социального воспитания (в котором образовательная организация участвует наряду с другими социальными институтами), так и стихийной социализации и саморазвития обучающихся.</w:t>
      </w:r>
    </w:p>
    <w:p w14:paraId="642F5A49" w14:textId="3698787F" w:rsidR="00C6278E" w:rsidRDefault="00C6278E" w:rsidP="00287D0F">
      <w:pPr>
        <w:rPr>
          <w:iCs/>
          <w:lang w:val="ru-RU"/>
        </w:rPr>
      </w:pPr>
      <w:r w:rsidRPr="006F4BBE">
        <w:rPr>
          <w:lang w:val="ru-RU"/>
        </w:rPr>
        <w:t xml:space="preserve">Основными направлениями анализа организуемого в образовательной организации воспитательного процесса могут быть следующие </w:t>
      </w:r>
      <w:r w:rsidRPr="006F4BBE">
        <w:rPr>
          <w:i/>
          <w:iCs/>
          <w:lang w:val="ru-RU"/>
        </w:rPr>
        <w:t xml:space="preserve">(примечание: </w:t>
      </w:r>
      <w:r w:rsidRPr="006F4BBE">
        <w:rPr>
          <w:i/>
          <w:lang w:val="ru-RU"/>
        </w:rPr>
        <w:t xml:space="preserve">предложенные ниже направления являются примерными, образовательная организация вправе уточнять и корректировать их, исходя из своих особенностей, </w:t>
      </w:r>
      <w:r w:rsidRPr="006F4BBE">
        <w:rPr>
          <w:i/>
          <w:lang w:val="ru-RU"/>
        </w:rPr>
        <w:lastRenderedPageBreak/>
        <w:t>связанных с расположением образовательной организации, ее статусом, контингентом обучающихся, а также важными для нее принципами и традициями воспитания).</w:t>
      </w:r>
      <w:r w:rsidRPr="006F4BBE">
        <w:rPr>
          <w:iCs/>
          <w:lang w:val="ru-RU"/>
        </w:rPr>
        <w:t xml:space="preserve"> </w:t>
      </w:r>
    </w:p>
    <w:p w14:paraId="125364B3" w14:textId="77777777" w:rsidR="00F427F7" w:rsidRPr="006F4BBE" w:rsidRDefault="00F427F7" w:rsidP="00287D0F">
      <w:pPr>
        <w:rPr>
          <w:iCs/>
          <w:lang w:val="ru-RU"/>
        </w:rPr>
      </w:pPr>
    </w:p>
    <w:p w14:paraId="07A78AC0" w14:textId="77777777" w:rsidR="00C6278E" w:rsidRPr="00F427F7" w:rsidRDefault="00C6278E" w:rsidP="00287D0F">
      <w:pPr>
        <w:rPr>
          <w:i/>
          <w:lang w:val="ru-RU"/>
        </w:rPr>
      </w:pPr>
      <w:r w:rsidRPr="00F427F7">
        <w:rPr>
          <w:i/>
          <w:lang w:val="ru-RU"/>
        </w:rPr>
        <w:t xml:space="preserve">Результаты воспитания, социализации и саморазвития обучающихся. </w:t>
      </w:r>
    </w:p>
    <w:p w14:paraId="41828E43" w14:textId="77777777" w:rsidR="00C6278E" w:rsidRPr="006F4BBE" w:rsidRDefault="00C6278E" w:rsidP="00287D0F">
      <w:pPr>
        <w:rPr>
          <w:lang w:val="ru-RU"/>
        </w:rPr>
      </w:pPr>
      <w:r w:rsidRPr="006F4BBE">
        <w:rPr>
          <w:lang w:val="ru-RU"/>
        </w:rPr>
        <w:t xml:space="preserve">Критерием, на основе которого осуществляется данный анализ, является динамика личностного развития обучающихся каждого класса. </w:t>
      </w:r>
    </w:p>
    <w:p w14:paraId="4898881E" w14:textId="77777777" w:rsidR="00C6278E" w:rsidRPr="006F4BBE" w:rsidRDefault="00C6278E" w:rsidP="00287D0F">
      <w:pPr>
        <w:rPr>
          <w:lang w:val="ru-RU"/>
        </w:rPr>
      </w:pPr>
      <w:r w:rsidRPr="006F4BBE">
        <w:rPr>
          <w:lang w:val="ru-RU"/>
        </w:rPr>
        <w:t xml:space="preserve">Осуществляется анализ классными руководителями совместно с заместителем директора по воспитательной работе с последующим обсуждением его результатов на заседании методического объединения классных руководителей </w:t>
      </w:r>
      <w:r w:rsidRPr="006F4BBE">
        <w:rPr>
          <w:lang w:val="ru-RU"/>
        </w:rPr>
        <w:br/>
        <w:t>или педагогическом совете образовательной организации.</w:t>
      </w:r>
    </w:p>
    <w:p w14:paraId="1EAAB055" w14:textId="77777777" w:rsidR="00C6278E" w:rsidRPr="006F4BBE" w:rsidRDefault="00C6278E" w:rsidP="00287D0F">
      <w:pPr>
        <w:rPr>
          <w:lang w:val="ru-RU"/>
        </w:rPr>
      </w:pPr>
      <w:r w:rsidRPr="006F4BBE">
        <w:rPr>
          <w:lang w:val="ru-RU"/>
        </w:rPr>
        <w:t xml:space="preserve">Способом получения информации о результатах воспитания, социализации </w:t>
      </w:r>
      <w:r w:rsidRPr="006F4BBE">
        <w:rPr>
          <w:lang w:val="ru-RU"/>
        </w:rPr>
        <w:br/>
        <w:t xml:space="preserve">и саморазвития обучающихся является педагогическое наблюдение. </w:t>
      </w:r>
    </w:p>
    <w:p w14:paraId="153B60A8" w14:textId="244AE239" w:rsidR="00C6278E" w:rsidRDefault="00C6278E" w:rsidP="00287D0F">
      <w:pPr>
        <w:rPr>
          <w:iCs/>
          <w:lang w:val="ru-RU"/>
        </w:rPr>
      </w:pPr>
      <w:r w:rsidRPr="006F4BBE">
        <w:rPr>
          <w:lang w:val="ru-RU"/>
        </w:rPr>
        <w:t xml:space="preserve">Внимание педагогических работников сосредотачивается на следующих вопросах: какие прежде существовавшие проблемы личностного развития обучающихся удалось решить за минувший учебный год; какие проблемы решить </w:t>
      </w:r>
      <w:r w:rsidRPr="006F4BBE">
        <w:rPr>
          <w:lang w:val="ru-RU"/>
        </w:rPr>
        <w:br/>
        <w:t>не удалось и почему; какие новые проблемы появились, над чем далее предстоит работать педагогическому коллективу</w:t>
      </w:r>
      <w:r w:rsidRPr="006F4BBE">
        <w:rPr>
          <w:iCs/>
          <w:lang w:val="ru-RU"/>
        </w:rPr>
        <w:t>.</w:t>
      </w:r>
    </w:p>
    <w:p w14:paraId="67D56B36" w14:textId="77777777" w:rsidR="00F427F7" w:rsidRPr="006F4BBE" w:rsidRDefault="00F427F7" w:rsidP="00287D0F">
      <w:pPr>
        <w:rPr>
          <w:iCs/>
          <w:lang w:val="ru-RU"/>
        </w:rPr>
      </w:pPr>
    </w:p>
    <w:p w14:paraId="21F7D437" w14:textId="44922B6B" w:rsidR="00C6278E" w:rsidRPr="00F427F7" w:rsidRDefault="00C6278E" w:rsidP="00287D0F">
      <w:pPr>
        <w:rPr>
          <w:i/>
          <w:lang w:val="ru-RU"/>
        </w:rPr>
      </w:pPr>
      <w:r w:rsidRPr="00F427F7">
        <w:rPr>
          <w:i/>
          <w:lang w:val="ru-RU"/>
        </w:rPr>
        <w:t>Состояние организуемой в образовательной организации совместной деятельности обучающихся и взрослых.</w:t>
      </w:r>
    </w:p>
    <w:p w14:paraId="3B950AE3" w14:textId="77777777" w:rsidR="00C6278E" w:rsidRPr="006F4BBE" w:rsidRDefault="00C6278E" w:rsidP="00287D0F">
      <w:pPr>
        <w:rPr>
          <w:iCs/>
          <w:lang w:val="ru-RU"/>
        </w:rPr>
      </w:pPr>
      <w:r w:rsidRPr="006F4BBE">
        <w:rPr>
          <w:iCs/>
          <w:lang w:val="ru-RU"/>
        </w:rPr>
        <w:t xml:space="preserve">Критерием, на основе которого осуществляется данный анализ, является наличие в образовательной организации интересной, событийно насыщенной и личностно развивающей совместной деятельности обучающихся и взрослых. </w:t>
      </w:r>
    </w:p>
    <w:p w14:paraId="5FCF7630" w14:textId="77777777" w:rsidR="00C6278E" w:rsidRPr="006F4BBE" w:rsidRDefault="00C6278E" w:rsidP="00287D0F">
      <w:pPr>
        <w:rPr>
          <w:iCs/>
          <w:lang w:val="ru-RU"/>
        </w:rPr>
      </w:pPr>
      <w:r w:rsidRPr="006F4BBE">
        <w:rPr>
          <w:iCs/>
          <w:lang w:val="ru-RU"/>
        </w:rPr>
        <w:t xml:space="preserve">Осуществляется анализ заместителем директора по воспитательной работе, классными руководителями, активом старшеклассников и родителями, хорошо знакомыми с деятельностью образовательной организации. </w:t>
      </w:r>
    </w:p>
    <w:p w14:paraId="34F5F378" w14:textId="77777777" w:rsidR="00C6278E" w:rsidRPr="006F4BBE" w:rsidRDefault="00C6278E" w:rsidP="00287D0F">
      <w:pPr>
        <w:rPr>
          <w:iCs/>
          <w:lang w:val="ru-RU"/>
        </w:rPr>
      </w:pPr>
      <w:r w:rsidRPr="006F4BBE">
        <w:rPr>
          <w:iCs/>
          <w:lang w:val="ru-RU"/>
        </w:rPr>
        <w:t>Способами</w:t>
      </w:r>
      <w:r w:rsidRPr="006F4BBE">
        <w:rPr>
          <w:i/>
          <w:lang w:val="ru-RU"/>
        </w:rPr>
        <w:t xml:space="preserve"> </w:t>
      </w:r>
      <w:r w:rsidRPr="006F4BBE">
        <w:rPr>
          <w:iCs/>
          <w:lang w:val="ru-RU"/>
        </w:rPr>
        <w:t>получения информации о состоянии организуемой в образовательной организации совместной деятельности обучающихся и педагогических работников могут быть беседы с обучающимися и их родителями, педагогическими работниками, лидерами ученического самоуправления, при необходимости – их анкетирование. Полученные результаты обсуждаются на заседании методического объединения классных руководителей или педагогическом совете образовательной организации.</w:t>
      </w:r>
    </w:p>
    <w:p w14:paraId="5A8A08E0" w14:textId="77777777" w:rsidR="00C6278E" w:rsidRPr="006F4BBE" w:rsidRDefault="00C6278E" w:rsidP="00287D0F">
      <w:pPr>
        <w:rPr>
          <w:i/>
          <w:lang w:val="ru-RU"/>
        </w:rPr>
      </w:pPr>
      <w:r w:rsidRPr="006F4BBE">
        <w:rPr>
          <w:iCs/>
          <w:lang w:val="ru-RU"/>
        </w:rPr>
        <w:t xml:space="preserve">Внимание при этом сосредотачивается на вопросах, связанных с </w:t>
      </w:r>
      <w:r w:rsidRPr="006F4BBE">
        <w:rPr>
          <w:i/>
          <w:lang w:val="ru-RU"/>
        </w:rPr>
        <w:t>(примечание: из предложенных ниже вопросов выбираются только те, которые помогут проанализировать проделанную работу, описанную в соответствующих модулях программы воспитания образовательной организации):</w:t>
      </w:r>
    </w:p>
    <w:p w14:paraId="7C8361BF" w14:textId="77777777" w:rsidR="00C6278E" w:rsidRPr="006F4BBE" w:rsidRDefault="00C6278E" w:rsidP="00287D0F">
      <w:pPr>
        <w:rPr>
          <w:i/>
          <w:lang w:val="ru-RU"/>
        </w:rPr>
      </w:pPr>
      <w:r w:rsidRPr="006F4BBE">
        <w:rPr>
          <w:iCs/>
          <w:lang w:val="ru-RU"/>
        </w:rPr>
        <w:t xml:space="preserve">качеством проводимых </w:t>
      </w:r>
      <w:r w:rsidRPr="006F4BBE">
        <w:rPr>
          <w:lang w:val="ru-RU"/>
        </w:rPr>
        <w:t>общешкольных ключевых дел;</w:t>
      </w:r>
    </w:p>
    <w:p w14:paraId="5749DD90" w14:textId="77777777" w:rsidR="00C6278E" w:rsidRPr="006F4BBE" w:rsidRDefault="00C6278E" w:rsidP="00287D0F">
      <w:pPr>
        <w:rPr>
          <w:i/>
          <w:lang w:val="ru-RU"/>
        </w:rPr>
      </w:pPr>
      <w:r w:rsidRPr="006F4BBE">
        <w:rPr>
          <w:iCs/>
          <w:lang w:val="ru-RU"/>
        </w:rPr>
        <w:t>качеством совместной деятельности классных руководителей и их классов;</w:t>
      </w:r>
    </w:p>
    <w:p w14:paraId="47C5BCD9" w14:textId="77777777" w:rsidR="00C6278E" w:rsidRPr="006F4BBE" w:rsidRDefault="00C6278E" w:rsidP="00287D0F">
      <w:pPr>
        <w:rPr>
          <w:i/>
          <w:lang w:val="ru-RU"/>
        </w:rPr>
      </w:pPr>
      <w:r w:rsidRPr="006F4BBE">
        <w:rPr>
          <w:iCs/>
          <w:lang w:val="ru-RU"/>
        </w:rPr>
        <w:t>качеством организуемой в образовательной организации</w:t>
      </w:r>
      <w:r w:rsidRPr="006F4BBE">
        <w:rPr>
          <w:lang w:val="ru-RU"/>
        </w:rPr>
        <w:t xml:space="preserve"> внеурочной деятельности;</w:t>
      </w:r>
    </w:p>
    <w:p w14:paraId="07EA9B04" w14:textId="77777777" w:rsidR="00C6278E" w:rsidRPr="006F4BBE" w:rsidRDefault="00C6278E" w:rsidP="00287D0F">
      <w:pPr>
        <w:rPr>
          <w:iCs/>
          <w:lang w:val="ru-RU"/>
        </w:rPr>
      </w:pPr>
      <w:r w:rsidRPr="006F4BBE">
        <w:rPr>
          <w:iCs/>
          <w:lang w:val="ru-RU"/>
        </w:rPr>
        <w:t>качеством реализации личностно развивающего потенциала школьных уроков;</w:t>
      </w:r>
    </w:p>
    <w:p w14:paraId="4E49952F" w14:textId="77777777" w:rsidR="00C6278E" w:rsidRPr="006F4BBE" w:rsidRDefault="00C6278E" w:rsidP="00287D0F">
      <w:pPr>
        <w:rPr>
          <w:iCs/>
          <w:lang w:val="ru-RU"/>
        </w:rPr>
      </w:pPr>
      <w:r w:rsidRPr="006F4BBE">
        <w:rPr>
          <w:iCs/>
          <w:lang w:val="ru-RU"/>
        </w:rPr>
        <w:t xml:space="preserve">качеством существующего в образовательной организации </w:t>
      </w:r>
      <w:r w:rsidRPr="006F4BBE">
        <w:rPr>
          <w:lang w:val="ru-RU"/>
        </w:rPr>
        <w:t xml:space="preserve">ученического </w:t>
      </w:r>
      <w:r w:rsidRPr="006F4BBE">
        <w:rPr>
          <w:lang w:val="ru-RU"/>
        </w:rPr>
        <w:lastRenderedPageBreak/>
        <w:t>самоуправления;</w:t>
      </w:r>
    </w:p>
    <w:p w14:paraId="77ED16C5" w14:textId="77777777" w:rsidR="00C6278E" w:rsidRPr="006F4BBE" w:rsidRDefault="00C6278E" w:rsidP="00287D0F">
      <w:pPr>
        <w:rPr>
          <w:iCs/>
          <w:lang w:val="ru-RU"/>
        </w:rPr>
      </w:pPr>
      <w:r w:rsidRPr="006F4BBE">
        <w:rPr>
          <w:iCs/>
          <w:lang w:val="ru-RU"/>
        </w:rPr>
        <w:t>качеством</w:t>
      </w:r>
      <w:r w:rsidRPr="006F4BBE">
        <w:rPr>
          <w:lang w:val="ru-RU"/>
        </w:rPr>
        <w:t xml:space="preserve"> функционирующих на базе образовательной организации детских общественных объединений;</w:t>
      </w:r>
    </w:p>
    <w:p w14:paraId="5D8F7694" w14:textId="77777777" w:rsidR="00C6278E" w:rsidRPr="006F4BBE" w:rsidRDefault="00C6278E" w:rsidP="00287D0F">
      <w:pPr>
        <w:rPr>
          <w:iCs/>
          <w:lang w:val="ru-RU"/>
        </w:rPr>
      </w:pPr>
      <w:r w:rsidRPr="006F4BBE">
        <w:rPr>
          <w:iCs/>
          <w:lang w:val="ru-RU"/>
        </w:rPr>
        <w:t>качеством</w:t>
      </w:r>
      <w:r w:rsidRPr="006F4BBE">
        <w:rPr>
          <w:lang w:val="ru-RU"/>
        </w:rPr>
        <w:t xml:space="preserve"> проводимых в образовательной организации экскурсий, экспедиций, походов; </w:t>
      </w:r>
    </w:p>
    <w:p w14:paraId="63C50513" w14:textId="77777777" w:rsidR="00C6278E" w:rsidRPr="00F427F7" w:rsidRDefault="00C6278E" w:rsidP="00287D0F">
      <w:pPr>
        <w:rPr>
          <w:i/>
          <w:szCs w:val="28"/>
          <w:lang w:val="ru-RU"/>
        </w:rPr>
      </w:pPr>
      <w:r w:rsidRPr="00F427F7">
        <w:rPr>
          <w:iCs/>
          <w:szCs w:val="28"/>
          <w:lang w:val="ru-RU"/>
        </w:rPr>
        <w:t>качеством</w:t>
      </w:r>
      <w:r w:rsidRPr="00F427F7">
        <w:rPr>
          <w:rStyle w:val="CharAttribute484"/>
          <w:rFonts w:eastAsia="№Е"/>
          <w:i w:val="0"/>
          <w:szCs w:val="28"/>
          <w:lang w:val="ru-RU"/>
        </w:rPr>
        <w:t xml:space="preserve"> профориентационной работы образовательной организации;</w:t>
      </w:r>
    </w:p>
    <w:p w14:paraId="186086AB" w14:textId="77777777" w:rsidR="00C6278E" w:rsidRPr="00F427F7" w:rsidRDefault="00C6278E" w:rsidP="00287D0F">
      <w:pPr>
        <w:rPr>
          <w:i/>
          <w:szCs w:val="28"/>
          <w:lang w:val="ru-RU"/>
        </w:rPr>
      </w:pPr>
      <w:r w:rsidRPr="00F427F7">
        <w:rPr>
          <w:iCs/>
          <w:szCs w:val="28"/>
          <w:lang w:val="ru-RU"/>
        </w:rPr>
        <w:t>качеством</w:t>
      </w:r>
      <w:r w:rsidRPr="00F427F7">
        <w:rPr>
          <w:rStyle w:val="CharAttribute484"/>
          <w:rFonts w:eastAsia="№Е"/>
          <w:i w:val="0"/>
          <w:szCs w:val="28"/>
          <w:lang w:val="ru-RU"/>
        </w:rPr>
        <w:t xml:space="preserve"> работы школьных медиа;</w:t>
      </w:r>
    </w:p>
    <w:p w14:paraId="4A1AFCA7" w14:textId="77777777" w:rsidR="00C6278E" w:rsidRPr="006F4BBE" w:rsidRDefault="00C6278E" w:rsidP="00287D0F">
      <w:pPr>
        <w:rPr>
          <w:iCs/>
          <w:lang w:val="ru-RU"/>
        </w:rPr>
      </w:pPr>
      <w:r w:rsidRPr="006F4BBE">
        <w:rPr>
          <w:iCs/>
          <w:lang w:val="ru-RU"/>
        </w:rPr>
        <w:t>качеством</w:t>
      </w:r>
      <w:r w:rsidRPr="006F4BBE">
        <w:rPr>
          <w:lang w:val="ru-RU"/>
        </w:rPr>
        <w:t xml:space="preserve"> организации предметно-эстетической среды образовательной организации;</w:t>
      </w:r>
    </w:p>
    <w:p w14:paraId="085B64CB" w14:textId="77777777" w:rsidR="00C6278E" w:rsidRPr="006F4BBE" w:rsidRDefault="00C6278E" w:rsidP="00287D0F">
      <w:pPr>
        <w:rPr>
          <w:iCs/>
          <w:lang w:val="ru-RU"/>
        </w:rPr>
      </w:pPr>
      <w:r w:rsidRPr="006F4BBE">
        <w:rPr>
          <w:iCs/>
          <w:lang w:val="ru-RU"/>
        </w:rPr>
        <w:t>качеством взаимодействия образовательной организации и семей обучающихся.</w:t>
      </w:r>
    </w:p>
    <w:p w14:paraId="35367638" w14:textId="77777777" w:rsidR="00C6278E" w:rsidRPr="006F4BBE" w:rsidRDefault="00C6278E" w:rsidP="00287D0F">
      <w:pPr>
        <w:rPr>
          <w:lang w:val="ru-RU"/>
        </w:rPr>
      </w:pPr>
      <w:r w:rsidRPr="006F4BBE">
        <w:rPr>
          <w:iCs/>
          <w:lang w:val="ru-RU"/>
        </w:rPr>
        <w:t xml:space="preserve">Итогом самоанализа </w:t>
      </w:r>
      <w:r w:rsidRPr="006F4BBE">
        <w:rPr>
          <w:lang w:val="ru-RU"/>
        </w:rPr>
        <w:t>организуемой в образовательной организации воспитательной работы является перечень выявленных проблем, над которыми предстоит работать педагогическому коллективу.</w:t>
      </w:r>
    </w:p>
    <w:p w14:paraId="05621E36" w14:textId="77777777" w:rsidR="00C6278E" w:rsidRPr="006F4BBE" w:rsidRDefault="00C6278E" w:rsidP="00287D0F">
      <w:pPr>
        <w:rPr>
          <w:lang w:val="ru-RU"/>
        </w:rPr>
      </w:pPr>
    </w:p>
    <w:p w14:paraId="6A210A9B" w14:textId="77777777" w:rsidR="00FF27CE" w:rsidRPr="006F4BBE" w:rsidRDefault="00FF27CE">
      <w:pPr>
        <w:widowControl/>
        <w:autoSpaceDE/>
        <w:autoSpaceDN/>
        <w:ind w:firstLine="0"/>
        <w:jc w:val="left"/>
        <w:rPr>
          <w:lang w:val="ru-RU"/>
        </w:rPr>
      </w:pPr>
      <w:r w:rsidRPr="006F4BBE">
        <w:rPr>
          <w:lang w:val="ru-RU"/>
        </w:rPr>
        <w:br w:type="page"/>
      </w:r>
    </w:p>
    <w:p w14:paraId="202DA542" w14:textId="74AE9F45" w:rsidR="00C6278E" w:rsidRPr="006F4BBE" w:rsidRDefault="00C6278E" w:rsidP="00FF27CE">
      <w:pPr>
        <w:pStyle w:val="3"/>
        <w:rPr>
          <w:lang w:val="ru-RU"/>
        </w:rPr>
      </w:pPr>
      <w:bookmarkStart w:id="805" w:name="_Toc99051198"/>
      <w:r w:rsidRPr="006F4BBE">
        <w:rPr>
          <w:lang w:val="ru-RU"/>
        </w:rPr>
        <w:lastRenderedPageBreak/>
        <w:t>2.2.4.  ПРОГРАММА КОРРЕКЦИОННОЙ РАБОТЫ</w:t>
      </w:r>
      <w:bookmarkEnd w:id="805"/>
    </w:p>
    <w:p w14:paraId="12298BD4" w14:textId="77777777" w:rsidR="00C6278E" w:rsidRPr="006F4BBE" w:rsidRDefault="00C6278E" w:rsidP="00287D0F">
      <w:pPr>
        <w:rPr>
          <w:bCs/>
          <w:i/>
          <w:lang w:val="ru-RU"/>
        </w:rPr>
      </w:pPr>
    </w:p>
    <w:p w14:paraId="5EE5F5FE" w14:textId="77777777" w:rsidR="00C6278E" w:rsidRPr="00F427F7" w:rsidRDefault="00C6278E" w:rsidP="00287D0F">
      <w:pPr>
        <w:rPr>
          <w:iCs/>
          <w:lang w:val="ru-RU"/>
        </w:rPr>
      </w:pPr>
      <w:r w:rsidRPr="00F427F7">
        <w:rPr>
          <w:bCs/>
          <w:iCs/>
          <w:lang w:val="ru-RU"/>
        </w:rPr>
        <w:t>Программа коррекционной работы (</w:t>
      </w:r>
      <w:r w:rsidRPr="00F427F7">
        <w:rPr>
          <w:iCs/>
          <w:lang w:val="ru-RU"/>
        </w:rPr>
        <w:t>ПКР) является неотъемлемым структурным компонентом основной образовательной программы образовательной организации. ПКР разрабатывается для обучающихся с расстройствами аутистического спектра (РАС).</w:t>
      </w:r>
    </w:p>
    <w:p w14:paraId="371AF108" w14:textId="77777777" w:rsidR="00C6278E" w:rsidRPr="006F4BBE" w:rsidRDefault="00C6278E" w:rsidP="00287D0F">
      <w:pPr>
        <w:rPr>
          <w:lang w:val="ru-RU"/>
        </w:rPr>
      </w:pPr>
      <w:r w:rsidRPr="006F4BBE">
        <w:rPr>
          <w:lang w:val="ru-RU"/>
        </w:rPr>
        <w:t xml:space="preserve">Обучающийся расстройствами аутистического спектра – это обучающийся, имеющий специфические нарушения развития, характеризующиеся качественным нарушением социального взаимодействия, коммуникации, ограниченными интересами и деятельностью, повторяющимся стереотипным поведением. Наличие таких нарушений должно быть подтверждено заключением психолого-медико-педагогической комиссии. Стойкий и всеобъемлющий характер нарушений при РАС приводит к тому, что даже те обучающиеся, который успешно освоили </w:t>
      </w:r>
      <w:r w:rsidRPr="006F4BBE">
        <w:rPr>
          <w:shd w:val="clear" w:color="auto" w:fill="FFFFFF"/>
          <w:lang w:val="ru-RU"/>
        </w:rPr>
        <w:t>уровень начального общего образования</w:t>
      </w:r>
      <w:r w:rsidRPr="006F4BBE">
        <w:rPr>
          <w:lang w:val="ru-RU"/>
        </w:rPr>
        <w:t xml:space="preserve"> в общеобразовательной школе, нуждаются в постоянной психолого-педагогической поддержке и создании специальных образовательных условий на уровне основного общего образования. </w:t>
      </w:r>
    </w:p>
    <w:p w14:paraId="1F9D9EFE" w14:textId="77777777" w:rsidR="00C6278E" w:rsidRPr="006F4BBE" w:rsidRDefault="00C6278E" w:rsidP="00287D0F">
      <w:pPr>
        <w:rPr>
          <w:lang w:val="ru-RU"/>
        </w:rPr>
      </w:pPr>
      <w:r w:rsidRPr="006F4BBE">
        <w:rPr>
          <w:lang w:val="ru-RU"/>
        </w:rPr>
        <w:t>Содержание образования и условия организации обучения и воспитания обучающихся с РАС определяются адаптированной образовательной программой, а для инвалидов – индивидуальной программой реабилитации инвалида. Адаптированная образовательная программа – образовательная программа, адаптированная для обучения лиц с ОВЗ с учетом особенностей их психофизического развития, индивидуальных возможностей и при необходимости обеспечивающая коррекцию нарушений развития и социальную адаптацию указанных лиц.</w:t>
      </w:r>
    </w:p>
    <w:p w14:paraId="7CE93D01" w14:textId="77777777" w:rsidR="00C6278E" w:rsidRPr="006F4BBE" w:rsidRDefault="00C6278E" w:rsidP="00287D0F">
      <w:pPr>
        <w:rPr>
          <w:lang w:val="ru-RU"/>
        </w:rPr>
      </w:pPr>
      <w:r w:rsidRPr="006F4BBE">
        <w:rPr>
          <w:lang w:val="ru-RU"/>
        </w:rPr>
        <w:t xml:space="preserve">ПКР вариативна по форме и по содержанию в зависимости от состава обучающихся с РАС, региональной специфики и возможностей образовательной организации. </w:t>
      </w:r>
    </w:p>
    <w:p w14:paraId="1AD63B30" w14:textId="77777777" w:rsidR="00C6278E" w:rsidRPr="006F4BBE" w:rsidRDefault="00C6278E" w:rsidP="00287D0F">
      <w:pPr>
        <w:rPr>
          <w:lang w:val="ru-RU"/>
        </w:rPr>
      </w:pPr>
      <w:r w:rsidRPr="006F4BBE">
        <w:rPr>
          <w:lang w:val="ru-RU"/>
        </w:rPr>
        <w:t>В</w:t>
      </w:r>
      <w:r w:rsidRPr="006F4BBE">
        <w:rPr>
          <w:spacing w:val="-13"/>
          <w:lang w:val="ru-RU"/>
        </w:rPr>
        <w:t xml:space="preserve"> </w:t>
      </w:r>
      <w:r w:rsidRPr="006F4BBE">
        <w:rPr>
          <w:lang w:val="ru-RU"/>
        </w:rPr>
        <w:t>соответствии</w:t>
      </w:r>
      <w:r w:rsidRPr="006F4BBE">
        <w:rPr>
          <w:spacing w:val="-13"/>
          <w:lang w:val="ru-RU"/>
        </w:rPr>
        <w:t xml:space="preserve"> </w:t>
      </w:r>
      <w:r w:rsidRPr="006F4BBE">
        <w:rPr>
          <w:lang w:val="ru-RU"/>
        </w:rPr>
        <w:t>с</w:t>
      </w:r>
      <w:r w:rsidRPr="006F4BBE">
        <w:rPr>
          <w:spacing w:val="-13"/>
          <w:lang w:val="ru-RU"/>
        </w:rPr>
        <w:t xml:space="preserve"> </w:t>
      </w:r>
      <w:r w:rsidRPr="006F4BBE">
        <w:rPr>
          <w:lang w:val="ru-RU"/>
        </w:rPr>
        <w:t>ФГОС</w:t>
      </w:r>
      <w:r w:rsidRPr="006F4BBE">
        <w:rPr>
          <w:spacing w:val="-13"/>
          <w:lang w:val="ru-RU"/>
        </w:rPr>
        <w:t xml:space="preserve"> </w:t>
      </w:r>
      <w:r w:rsidRPr="006F4BBE">
        <w:rPr>
          <w:lang w:val="ru-RU"/>
        </w:rPr>
        <w:t>ООО</w:t>
      </w:r>
      <w:r w:rsidRPr="006F4BBE">
        <w:rPr>
          <w:spacing w:val="-13"/>
          <w:lang w:val="ru-RU"/>
        </w:rPr>
        <w:t xml:space="preserve"> </w:t>
      </w:r>
      <w:r w:rsidRPr="006F4BBE">
        <w:rPr>
          <w:lang w:val="ru-RU"/>
        </w:rPr>
        <w:t>программа</w:t>
      </w:r>
      <w:r w:rsidRPr="006F4BBE">
        <w:rPr>
          <w:spacing w:val="-13"/>
          <w:lang w:val="ru-RU"/>
        </w:rPr>
        <w:t xml:space="preserve"> </w:t>
      </w:r>
      <w:r w:rsidRPr="006F4BBE">
        <w:rPr>
          <w:lang w:val="ru-RU"/>
        </w:rPr>
        <w:t>коррекционной</w:t>
      </w:r>
      <w:r w:rsidRPr="006F4BBE">
        <w:rPr>
          <w:spacing w:val="-13"/>
          <w:lang w:val="ru-RU"/>
        </w:rPr>
        <w:t xml:space="preserve"> </w:t>
      </w:r>
      <w:r w:rsidRPr="006F4BBE">
        <w:rPr>
          <w:lang w:val="ru-RU"/>
        </w:rPr>
        <w:t>работы</w:t>
      </w:r>
      <w:r w:rsidRPr="006F4BBE">
        <w:rPr>
          <w:spacing w:val="16"/>
          <w:lang w:val="ru-RU"/>
        </w:rPr>
        <w:t xml:space="preserve"> </w:t>
      </w:r>
      <w:r w:rsidRPr="006F4BBE">
        <w:rPr>
          <w:lang w:val="ru-RU"/>
        </w:rPr>
        <w:t>должна</w:t>
      </w:r>
      <w:r w:rsidRPr="006F4BBE">
        <w:rPr>
          <w:spacing w:val="16"/>
          <w:lang w:val="ru-RU"/>
        </w:rPr>
        <w:t xml:space="preserve"> </w:t>
      </w:r>
      <w:r w:rsidRPr="006F4BBE">
        <w:rPr>
          <w:lang w:val="ru-RU"/>
        </w:rPr>
        <w:t>быть</w:t>
      </w:r>
      <w:r w:rsidRPr="006F4BBE">
        <w:rPr>
          <w:spacing w:val="16"/>
          <w:lang w:val="ru-RU"/>
        </w:rPr>
        <w:t xml:space="preserve"> </w:t>
      </w:r>
      <w:r w:rsidRPr="006F4BBE">
        <w:rPr>
          <w:lang w:val="ru-RU"/>
        </w:rPr>
        <w:t>направлена</w:t>
      </w:r>
      <w:r w:rsidRPr="006F4BBE">
        <w:rPr>
          <w:spacing w:val="16"/>
          <w:lang w:val="ru-RU"/>
        </w:rPr>
        <w:t xml:space="preserve"> </w:t>
      </w:r>
      <w:r w:rsidRPr="006F4BBE">
        <w:rPr>
          <w:lang w:val="ru-RU"/>
        </w:rPr>
        <w:t>на</w:t>
      </w:r>
      <w:r w:rsidRPr="006F4BBE">
        <w:rPr>
          <w:spacing w:val="16"/>
          <w:lang w:val="ru-RU"/>
        </w:rPr>
        <w:t xml:space="preserve"> </w:t>
      </w:r>
      <w:r w:rsidRPr="006F4BBE">
        <w:rPr>
          <w:lang w:val="ru-RU"/>
        </w:rPr>
        <w:t>осуществление</w:t>
      </w:r>
      <w:r w:rsidRPr="006F4BBE">
        <w:rPr>
          <w:spacing w:val="16"/>
          <w:lang w:val="ru-RU"/>
        </w:rPr>
        <w:t xml:space="preserve"> </w:t>
      </w:r>
      <w:r w:rsidRPr="006F4BBE">
        <w:rPr>
          <w:spacing w:val="-2"/>
          <w:lang w:val="ru-RU"/>
        </w:rPr>
        <w:t>индивидуально-</w:t>
      </w:r>
      <w:r w:rsidRPr="006F4BBE">
        <w:rPr>
          <w:lang w:val="ru-RU"/>
        </w:rPr>
        <w:t>ориентированной психолого-педагогической помощи детям с трудностями</w:t>
      </w:r>
      <w:r w:rsidRPr="006F4BBE">
        <w:rPr>
          <w:spacing w:val="-8"/>
          <w:lang w:val="ru-RU"/>
        </w:rPr>
        <w:t xml:space="preserve"> </w:t>
      </w:r>
      <w:r w:rsidRPr="006F4BBE">
        <w:rPr>
          <w:lang w:val="ru-RU"/>
        </w:rPr>
        <w:t>в</w:t>
      </w:r>
      <w:r w:rsidRPr="006F4BBE">
        <w:rPr>
          <w:spacing w:val="-8"/>
          <w:lang w:val="ru-RU"/>
        </w:rPr>
        <w:t xml:space="preserve"> </w:t>
      </w:r>
      <w:r w:rsidRPr="006F4BBE">
        <w:rPr>
          <w:lang w:val="ru-RU"/>
        </w:rPr>
        <w:t>обучении</w:t>
      </w:r>
      <w:r w:rsidRPr="006F4BBE">
        <w:rPr>
          <w:spacing w:val="-8"/>
          <w:lang w:val="ru-RU"/>
        </w:rPr>
        <w:t xml:space="preserve"> </w:t>
      </w:r>
      <w:r w:rsidRPr="006F4BBE">
        <w:rPr>
          <w:lang w:val="ru-RU"/>
        </w:rPr>
        <w:t>и</w:t>
      </w:r>
      <w:r w:rsidRPr="006F4BBE">
        <w:rPr>
          <w:spacing w:val="-8"/>
          <w:lang w:val="ru-RU"/>
        </w:rPr>
        <w:t xml:space="preserve"> </w:t>
      </w:r>
      <w:r w:rsidRPr="006F4BBE">
        <w:rPr>
          <w:lang w:val="ru-RU"/>
        </w:rPr>
        <w:t>социализации</w:t>
      </w:r>
      <w:r w:rsidRPr="006F4BBE">
        <w:rPr>
          <w:spacing w:val="-8"/>
          <w:lang w:val="ru-RU"/>
        </w:rPr>
        <w:t xml:space="preserve"> </w:t>
      </w:r>
      <w:r w:rsidRPr="006F4BBE">
        <w:rPr>
          <w:lang w:val="ru-RU"/>
        </w:rPr>
        <w:t>в</w:t>
      </w:r>
      <w:r w:rsidRPr="006F4BBE">
        <w:rPr>
          <w:spacing w:val="-8"/>
          <w:lang w:val="ru-RU"/>
        </w:rPr>
        <w:t xml:space="preserve"> </w:t>
      </w:r>
      <w:r w:rsidRPr="006F4BBE">
        <w:rPr>
          <w:lang w:val="ru-RU"/>
        </w:rPr>
        <w:t>освоении</w:t>
      </w:r>
      <w:r w:rsidRPr="006F4BBE">
        <w:rPr>
          <w:spacing w:val="-8"/>
          <w:lang w:val="ru-RU"/>
        </w:rPr>
        <w:t xml:space="preserve"> </w:t>
      </w:r>
      <w:r w:rsidRPr="006F4BBE">
        <w:rPr>
          <w:lang w:val="ru-RU"/>
        </w:rPr>
        <w:t>программы</w:t>
      </w:r>
      <w:r w:rsidRPr="006F4BBE">
        <w:rPr>
          <w:spacing w:val="-10"/>
          <w:lang w:val="ru-RU"/>
        </w:rPr>
        <w:t xml:space="preserve"> </w:t>
      </w:r>
      <w:r w:rsidRPr="006F4BBE">
        <w:rPr>
          <w:lang w:val="ru-RU"/>
        </w:rPr>
        <w:t>основного</w:t>
      </w:r>
      <w:r w:rsidRPr="006F4BBE">
        <w:rPr>
          <w:spacing w:val="-10"/>
          <w:lang w:val="ru-RU"/>
        </w:rPr>
        <w:t xml:space="preserve"> </w:t>
      </w:r>
      <w:r w:rsidRPr="006F4BBE">
        <w:rPr>
          <w:lang w:val="ru-RU"/>
        </w:rPr>
        <w:t>общего</w:t>
      </w:r>
      <w:r w:rsidRPr="006F4BBE">
        <w:rPr>
          <w:spacing w:val="-10"/>
          <w:lang w:val="ru-RU"/>
        </w:rPr>
        <w:t xml:space="preserve"> </w:t>
      </w:r>
      <w:r w:rsidRPr="006F4BBE">
        <w:rPr>
          <w:lang w:val="ru-RU"/>
        </w:rPr>
        <w:t>образования,</w:t>
      </w:r>
      <w:r w:rsidRPr="006F4BBE">
        <w:rPr>
          <w:spacing w:val="-10"/>
          <w:lang w:val="ru-RU"/>
        </w:rPr>
        <w:t xml:space="preserve"> </w:t>
      </w:r>
      <w:r w:rsidRPr="006F4BBE">
        <w:rPr>
          <w:lang w:val="ru-RU"/>
        </w:rPr>
        <w:t>их</w:t>
      </w:r>
      <w:r w:rsidRPr="006F4BBE">
        <w:rPr>
          <w:spacing w:val="-10"/>
          <w:lang w:val="ru-RU"/>
        </w:rPr>
        <w:t xml:space="preserve"> </w:t>
      </w:r>
      <w:r w:rsidRPr="006F4BBE">
        <w:rPr>
          <w:lang w:val="ru-RU"/>
        </w:rPr>
        <w:t>социальную</w:t>
      </w:r>
      <w:r w:rsidRPr="006F4BBE">
        <w:rPr>
          <w:spacing w:val="-10"/>
          <w:lang w:val="ru-RU"/>
        </w:rPr>
        <w:t xml:space="preserve"> </w:t>
      </w:r>
      <w:r w:rsidRPr="006F4BBE">
        <w:rPr>
          <w:lang w:val="ru-RU"/>
        </w:rPr>
        <w:t>адаптацию и личностное самоопределение.</w:t>
      </w:r>
    </w:p>
    <w:p w14:paraId="27A9629A" w14:textId="77777777" w:rsidR="00C6278E" w:rsidRPr="006F4BBE" w:rsidRDefault="00C6278E" w:rsidP="00287D0F">
      <w:pPr>
        <w:rPr>
          <w:lang w:val="ru-RU"/>
        </w:rPr>
      </w:pPr>
      <w:r w:rsidRPr="006F4BBE">
        <w:rPr>
          <w:lang w:val="ru-RU"/>
        </w:rPr>
        <w:t>Программа</w:t>
      </w:r>
      <w:r w:rsidRPr="006F4BBE">
        <w:rPr>
          <w:spacing w:val="37"/>
          <w:lang w:val="ru-RU"/>
        </w:rPr>
        <w:t xml:space="preserve"> </w:t>
      </w:r>
      <w:r w:rsidRPr="006F4BBE">
        <w:rPr>
          <w:lang w:val="ru-RU"/>
        </w:rPr>
        <w:t>коррекционной</w:t>
      </w:r>
      <w:r w:rsidRPr="006F4BBE">
        <w:rPr>
          <w:spacing w:val="37"/>
          <w:lang w:val="ru-RU"/>
        </w:rPr>
        <w:t xml:space="preserve"> </w:t>
      </w:r>
      <w:r w:rsidRPr="006F4BBE">
        <w:rPr>
          <w:lang w:val="ru-RU"/>
        </w:rPr>
        <w:t>работы</w:t>
      </w:r>
      <w:r w:rsidRPr="006F4BBE">
        <w:rPr>
          <w:spacing w:val="37"/>
          <w:lang w:val="ru-RU"/>
        </w:rPr>
        <w:t xml:space="preserve"> </w:t>
      </w:r>
      <w:r w:rsidRPr="006F4BBE">
        <w:rPr>
          <w:lang w:val="ru-RU"/>
        </w:rPr>
        <w:t>должна</w:t>
      </w:r>
      <w:r w:rsidRPr="006F4BBE">
        <w:rPr>
          <w:spacing w:val="38"/>
          <w:lang w:val="ru-RU"/>
        </w:rPr>
        <w:t xml:space="preserve"> </w:t>
      </w:r>
      <w:r w:rsidRPr="006F4BBE">
        <w:rPr>
          <w:spacing w:val="-2"/>
          <w:lang w:val="ru-RU"/>
        </w:rPr>
        <w:t>обеспечивать:</w:t>
      </w:r>
    </w:p>
    <w:p w14:paraId="28387055" w14:textId="77777777" w:rsidR="00C6278E" w:rsidRPr="006F4BBE" w:rsidRDefault="00C6278E" w:rsidP="00287D0F">
      <w:pPr>
        <w:rPr>
          <w:lang w:val="ru-RU"/>
        </w:rPr>
      </w:pPr>
      <w:r w:rsidRPr="006F4BBE">
        <w:rPr>
          <w:lang w:val="ru-RU"/>
        </w:rPr>
        <w:t xml:space="preserve">выявление индивидуальных образовательных потребностей обучающихся, направленности личности, профессиональных </w:t>
      </w:r>
      <w:r w:rsidRPr="006F4BBE">
        <w:rPr>
          <w:spacing w:val="-2"/>
          <w:lang w:val="ru-RU"/>
        </w:rPr>
        <w:t>склонностей;</w:t>
      </w:r>
    </w:p>
    <w:p w14:paraId="183A442C" w14:textId="77777777" w:rsidR="00C6278E" w:rsidRPr="006F4BBE" w:rsidRDefault="00C6278E" w:rsidP="00287D0F">
      <w:pPr>
        <w:rPr>
          <w:lang w:val="ru-RU"/>
        </w:rPr>
      </w:pPr>
      <w:r w:rsidRPr="006F4BBE">
        <w:rPr>
          <w:lang w:val="ru-RU"/>
        </w:rPr>
        <w:t>систему комплексного психолого-педагогического сопровождения в условиях образовательной деятельности, включающего психолого-педагогическое обследование обучающихся</w:t>
      </w:r>
      <w:r w:rsidRPr="006F4BBE">
        <w:rPr>
          <w:spacing w:val="40"/>
          <w:lang w:val="ru-RU"/>
        </w:rPr>
        <w:t xml:space="preserve"> </w:t>
      </w:r>
      <w:r w:rsidRPr="006F4BBE">
        <w:rPr>
          <w:spacing w:val="-2"/>
          <w:lang w:val="ru-RU"/>
        </w:rPr>
        <w:t>и</w:t>
      </w:r>
      <w:r w:rsidRPr="006F4BBE">
        <w:rPr>
          <w:spacing w:val="-7"/>
          <w:lang w:val="ru-RU"/>
        </w:rPr>
        <w:t xml:space="preserve"> </w:t>
      </w:r>
      <w:r w:rsidRPr="006F4BBE">
        <w:rPr>
          <w:spacing w:val="-2"/>
          <w:lang w:val="ru-RU"/>
        </w:rPr>
        <w:t>мониторинг</w:t>
      </w:r>
      <w:r w:rsidRPr="006F4BBE">
        <w:rPr>
          <w:spacing w:val="-7"/>
          <w:lang w:val="ru-RU"/>
        </w:rPr>
        <w:t xml:space="preserve"> </w:t>
      </w:r>
      <w:r w:rsidRPr="006F4BBE">
        <w:rPr>
          <w:spacing w:val="-2"/>
          <w:lang w:val="ru-RU"/>
        </w:rPr>
        <w:t>динамики</w:t>
      </w:r>
      <w:r w:rsidRPr="006F4BBE">
        <w:rPr>
          <w:spacing w:val="-7"/>
          <w:lang w:val="ru-RU"/>
        </w:rPr>
        <w:t xml:space="preserve"> </w:t>
      </w:r>
      <w:r w:rsidRPr="006F4BBE">
        <w:rPr>
          <w:spacing w:val="-2"/>
          <w:lang w:val="ru-RU"/>
        </w:rPr>
        <w:t>их</w:t>
      </w:r>
      <w:r w:rsidRPr="006F4BBE">
        <w:rPr>
          <w:spacing w:val="-7"/>
          <w:lang w:val="ru-RU"/>
        </w:rPr>
        <w:t xml:space="preserve"> </w:t>
      </w:r>
      <w:r w:rsidRPr="006F4BBE">
        <w:rPr>
          <w:spacing w:val="-2"/>
          <w:lang w:val="ru-RU"/>
        </w:rPr>
        <w:t>развития,</w:t>
      </w:r>
      <w:r w:rsidRPr="006F4BBE">
        <w:rPr>
          <w:spacing w:val="-7"/>
          <w:lang w:val="ru-RU"/>
        </w:rPr>
        <w:t xml:space="preserve"> </w:t>
      </w:r>
      <w:r w:rsidRPr="006F4BBE">
        <w:rPr>
          <w:spacing w:val="-2"/>
          <w:lang w:val="ru-RU"/>
        </w:rPr>
        <w:t>личностного</w:t>
      </w:r>
      <w:r w:rsidRPr="006F4BBE">
        <w:rPr>
          <w:spacing w:val="-7"/>
          <w:lang w:val="ru-RU"/>
        </w:rPr>
        <w:t xml:space="preserve"> </w:t>
      </w:r>
      <w:r w:rsidRPr="006F4BBE">
        <w:rPr>
          <w:spacing w:val="-2"/>
          <w:lang w:val="ru-RU"/>
        </w:rPr>
        <w:t>становле</w:t>
      </w:r>
      <w:r w:rsidRPr="006F4BBE">
        <w:rPr>
          <w:lang w:val="ru-RU"/>
        </w:rPr>
        <w:t>ния,</w:t>
      </w:r>
      <w:r w:rsidRPr="006F4BBE">
        <w:rPr>
          <w:spacing w:val="-16"/>
          <w:lang w:val="ru-RU"/>
        </w:rPr>
        <w:t xml:space="preserve"> </w:t>
      </w:r>
      <w:r w:rsidRPr="006F4BBE">
        <w:rPr>
          <w:lang w:val="ru-RU"/>
        </w:rPr>
        <w:t>проведение</w:t>
      </w:r>
      <w:r w:rsidRPr="006F4BBE">
        <w:rPr>
          <w:spacing w:val="-16"/>
          <w:lang w:val="ru-RU"/>
        </w:rPr>
        <w:t xml:space="preserve"> </w:t>
      </w:r>
      <w:r w:rsidRPr="006F4BBE">
        <w:rPr>
          <w:lang w:val="ru-RU"/>
        </w:rPr>
        <w:t>индивидуальных</w:t>
      </w:r>
      <w:r w:rsidRPr="006F4BBE">
        <w:rPr>
          <w:spacing w:val="-16"/>
          <w:lang w:val="ru-RU"/>
        </w:rPr>
        <w:t xml:space="preserve"> </w:t>
      </w:r>
      <w:r w:rsidRPr="006F4BBE">
        <w:rPr>
          <w:lang w:val="ru-RU"/>
        </w:rPr>
        <w:t>и</w:t>
      </w:r>
      <w:r w:rsidRPr="006F4BBE">
        <w:rPr>
          <w:spacing w:val="-16"/>
          <w:lang w:val="ru-RU"/>
        </w:rPr>
        <w:t xml:space="preserve"> </w:t>
      </w:r>
      <w:r w:rsidRPr="006F4BBE">
        <w:rPr>
          <w:lang w:val="ru-RU"/>
        </w:rPr>
        <w:t>групповых</w:t>
      </w:r>
      <w:r w:rsidRPr="006F4BBE">
        <w:rPr>
          <w:spacing w:val="-16"/>
          <w:lang w:val="ru-RU"/>
        </w:rPr>
        <w:t xml:space="preserve"> </w:t>
      </w:r>
      <w:r w:rsidRPr="006F4BBE">
        <w:rPr>
          <w:lang w:val="ru-RU"/>
        </w:rPr>
        <w:t>коррекционно-развивающих занятий;</w:t>
      </w:r>
    </w:p>
    <w:p w14:paraId="0E5616EB" w14:textId="77777777" w:rsidR="00C6278E" w:rsidRPr="006F4BBE" w:rsidRDefault="00C6278E" w:rsidP="00287D0F">
      <w:pPr>
        <w:rPr>
          <w:lang w:val="ru-RU"/>
        </w:rPr>
      </w:pPr>
      <w:r w:rsidRPr="006F4BBE">
        <w:rPr>
          <w:lang w:val="ru-RU"/>
        </w:rPr>
        <w:t>успешное освоение основной общеобразовательной программы основного общего образования, достижение обучающимися с трудностями в обучении и социализации предметных, метапредметных и личностных результатов.</w:t>
      </w:r>
    </w:p>
    <w:p w14:paraId="17B9DB10" w14:textId="77777777" w:rsidR="00C6278E" w:rsidRPr="006F4BBE" w:rsidRDefault="00C6278E" w:rsidP="00287D0F">
      <w:pPr>
        <w:rPr>
          <w:lang w:val="ru-RU"/>
        </w:rPr>
      </w:pPr>
      <w:r w:rsidRPr="006F4BBE">
        <w:rPr>
          <w:lang w:val="ru-RU"/>
        </w:rPr>
        <w:t>Программа</w:t>
      </w:r>
      <w:r w:rsidRPr="006F4BBE">
        <w:rPr>
          <w:spacing w:val="37"/>
          <w:lang w:val="ru-RU"/>
        </w:rPr>
        <w:t xml:space="preserve"> </w:t>
      </w:r>
      <w:r w:rsidRPr="006F4BBE">
        <w:rPr>
          <w:lang w:val="ru-RU"/>
        </w:rPr>
        <w:t>коррекционной</w:t>
      </w:r>
      <w:r w:rsidRPr="006F4BBE">
        <w:rPr>
          <w:spacing w:val="37"/>
          <w:lang w:val="ru-RU"/>
        </w:rPr>
        <w:t xml:space="preserve"> </w:t>
      </w:r>
      <w:r w:rsidRPr="006F4BBE">
        <w:rPr>
          <w:lang w:val="ru-RU"/>
        </w:rPr>
        <w:t>работы</w:t>
      </w:r>
      <w:r w:rsidRPr="006F4BBE">
        <w:rPr>
          <w:spacing w:val="37"/>
          <w:lang w:val="ru-RU"/>
        </w:rPr>
        <w:t xml:space="preserve"> </w:t>
      </w:r>
      <w:r w:rsidRPr="006F4BBE">
        <w:rPr>
          <w:lang w:val="ru-RU"/>
        </w:rPr>
        <w:t>должна</w:t>
      </w:r>
      <w:r w:rsidRPr="006F4BBE">
        <w:rPr>
          <w:spacing w:val="38"/>
          <w:lang w:val="ru-RU"/>
        </w:rPr>
        <w:t xml:space="preserve"> </w:t>
      </w:r>
      <w:r w:rsidRPr="006F4BBE">
        <w:rPr>
          <w:spacing w:val="-2"/>
          <w:lang w:val="ru-RU"/>
        </w:rPr>
        <w:t>содержать:</w:t>
      </w:r>
    </w:p>
    <w:p w14:paraId="5015B64D" w14:textId="77777777" w:rsidR="00C6278E" w:rsidRPr="006F4BBE" w:rsidRDefault="00C6278E" w:rsidP="00287D0F">
      <w:pPr>
        <w:rPr>
          <w:lang w:val="ru-RU"/>
        </w:rPr>
      </w:pPr>
      <w:r w:rsidRPr="006F4BBE">
        <w:rPr>
          <w:lang w:val="ru-RU"/>
        </w:rPr>
        <w:t>план</w:t>
      </w:r>
      <w:r w:rsidRPr="006F4BBE">
        <w:rPr>
          <w:spacing w:val="-2"/>
          <w:lang w:val="ru-RU"/>
        </w:rPr>
        <w:t xml:space="preserve"> </w:t>
      </w:r>
      <w:r w:rsidRPr="006F4BBE">
        <w:rPr>
          <w:lang w:val="ru-RU"/>
        </w:rPr>
        <w:t>диагностических</w:t>
      </w:r>
      <w:r w:rsidRPr="006F4BBE">
        <w:rPr>
          <w:spacing w:val="-2"/>
          <w:lang w:val="ru-RU"/>
        </w:rPr>
        <w:t xml:space="preserve"> </w:t>
      </w:r>
      <w:r w:rsidRPr="006F4BBE">
        <w:rPr>
          <w:lang w:val="ru-RU"/>
        </w:rPr>
        <w:t>и</w:t>
      </w:r>
      <w:r w:rsidRPr="006F4BBE">
        <w:rPr>
          <w:spacing w:val="-2"/>
          <w:lang w:val="ru-RU"/>
        </w:rPr>
        <w:t xml:space="preserve"> </w:t>
      </w:r>
      <w:r w:rsidRPr="006F4BBE">
        <w:rPr>
          <w:lang w:val="ru-RU"/>
        </w:rPr>
        <w:t>коррекционно-развивающих</w:t>
      </w:r>
      <w:r w:rsidRPr="006F4BBE">
        <w:rPr>
          <w:spacing w:val="-2"/>
          <w:lang w:val="ru-RU"/>
        </w:rPr>
        <w:t xml:space="preserve"> </w:t>
      </w:r>
      <w:r w:rsidRPr="006F4BBE">
        <w:rPr>
          <w:lang w:val="ru-RU"/>
        </w:rPr>
        <w:t>меро</w:t>
      </w:r>
      <w:r w:rsidRPr="006F4BBE">
        <w:rPr>
          <w:spacing w:val="-2"/>
          <w:lang w:val="ru-RU"/>
        </w:rPr>
        <w:t xml:space="preserve">приятий, </w:t>
      </w:r>
      <w:r w:rsidRPr="006F4BBE">
        <w:rPr>
          <w:spacing w:val="-2"/>
          <w:lang w:val="ru-RU"/>
        </w:rPr>
        <w:lastRenderedPageBreak/>
        <w:t xml:space="preserve">обеспечивающих удовлетворение индивидуальных </w:t>
      </w:r>
      <w:r w:rsidRPr="006F4BBE">
        <w:rPr>
          <w:lang w:val="ru-RU"/>
        </w:rPr>
        <w:t>образовательных потребностей обучающихся и освоение ими программы основного общего образования;</w:t>
      </w:r>
    </w:p>
    <w:p w14:paraId="6BFF785E" w14:textId="77777777" w:rsidR="00C6278E" w:rsidRPr="006F4BBE" w:rsidRDefault="00C6278E" w:rsidP="00287D0F">
      <w:pPr>
        <w:rPr>
          <w:lang w:val="ru-RU"/>
        </w:rPr>
      </w:pPr>
      <w:r w:rsidRPr="006F4BBE">
        <w:rPr>
          <w:lang w:val="ru-RU"/>
        </w:rPr>
        <w:t>описание</w:t>
      </w:r>
      <w:r w:rsidRPr="006F4BBE">
        <w:rPr>
          <w:spacing w:val="-13"/>
          <w:lang w:val="ru-RU"/>
        </w:rPr>
        <w:t xml:space="preserve"> </w:t>
      </w:r>
      <w:r w:rsidRPr="006F4BBE">
        <w:rPr>
          <w:lang w:val="ru-RU"/>
        </w:rPr>
        <w:t>условий</w:t>
      </w:r>
      <w:r w:rsidRPr="006F4BBE">
        <w:rPr>
          <w:spacing w:val="-13"/>
          <w:lang w:val="ru-RU"/>
        </w:rPr>
        <w:t xml:space="preserve"> </w:t>
      </w:r>
      <w:r w:rsidRPr="006F4BBE">
        <w:rPr>
          <w:lang w:val="ru-RU"/>
        </w:rPr>
        <w:t>обучения</w:t>
      </w:r>
      <w:r w:rsidRPr="006F4BBE">
        <w:rPr>
          <w:spacing w:val="-13"/>
          <w:lang w:val="ru-RU"/>
        </w:rPr>
        <w:t xml:space="preserve"> </w:t>
      </w:r>
      <w:r w:rsidRPr="006F4BBE">
        <w:rPr>
          <w:lang w:val="ru-RU"/>
        </w:rPr>
        <w:t>и</w:t>
      </w:r>
      <w:r w:rsidRPr="006F4BBE">
        <w:rPr>
          <w:spacing w:val="-13"/>
          <w:lang w:val="ru-RU"/>
        </w:rPr>
        <w:t xml:space="preserve"> </w:t>
      </w:r>
      <w:r w:rsidRPr="006F4BBE">
        <w:rPr>
          <w:lang w:val="ru-RU"/>
        </w:rPr>
        <w:t>воспитания</w:t>
      </w:r>
      <w:r w:rsidRPr="006F4BBE">
        <w:rPr>
          <w:spacing w:val="-13"/>
          <w:lang w:val="ru-RU"/>
        </w:rPr>
        <w:t xml:space="preserve"> </w:t>
      </w:r>
      <w:r w:rsidRPr="006F4BBE">
        <w:rPr>
          <w:lang w:val="ru-RU"/>
        </w:rPr>
        <w:t>обучающихся,</w:t>
      </w:r>
      <w:r w:rsidRPr="006F4BBE">
        <w:rPr>
          <w:spacing w:val="-13"/>
          <w:lang w:val="ru-RU"/>
        </w:rPr>
        <w:t xml:space="preserve"> </w:t>
      </w:r>
      <w:r w:rsidRPr="006F4BBE">
        <w:rPr>
          <w:lang w:val="ru-RU"/>
        </w:rPr>
        <w:t>методы</w:t>
      </w:r>
      <w:r w:rsidRPr="006F4BBE">
        <w:rPr>
          <w:spacing w:val="-16"/>
          <w:lang w:val="ru-RU"/>
        </w:rPr>
        <w:t xml:space="preserve"> </w:t>
      </w:r>
      <w:r w:rsidRPr="006F4BBE">
        <w:rPr>
          <w:lang w:val="ru-RU"/>
        </w:rPr>
        <w:t>обучения</w:t>
      </w:r>
      <w:r w:rsidRPr="006F4BBE">
        <w:rPr>
          <w:spacing w:val="-16"/>
          <w:lang w:val="ru-RU"/>
        </w:rPr>
        <w:t xml:space="preserve"> </w:t>
      </w:r>
      <w:r w:rsidRPr="006F4BBE">
        <w:rPr>
          <w:lang w:val="ru-RU"/>
        </w:rPr>
        <w:t>и</w:t>
      </w:r>
      <w:r w:rsidRPr="006F4BBE">
        <w:rPr>
          <w:spacing w:val="-16"/>
          <w:lang w:val="ru-RU"/>
        </w:rPr>
        <w:t xml:space="preserve"> </w:t>
      </w:r>
      <w:r w:rsidRPr="006F4BBE">
        <w:rPr>
          <w:lang w:val="ru-RU"/>
        </w:rPr>
        <w:t>воспитания,</w:t>
      </w:r>
      <w:r w:rsidRPr="006F4BBE">
        <w:rPr>
          <w:spacing w:val="-16"/>
          <w:lang w:val="ru-RU"/>
        </w:rPr>
        <w:t xml:space="preserve"> </w:t>
      </w:r>
      <w:r w:rsidRPr="006F4BBE">
        <w:rPr>
          <w:lang w:val="ru-RU"/>
        </w:rPr>
        <w:t>учебные</w:t>
      </w:r>
      <w:r w:rsidRPr="006F4BBE">
        <w:rPr>
          <w:spacing w:val="-16"/>
          <w:lang w:val="ru-RU"/>
        </w:rPr>
        <w:t xml:space="preserve"> </w:t>
      </w:r>
      <w:r w:rsidRPr="006F4BBE">
        <w:rPr>
          <w:lang w:val="ru-RU"/>
        </w:rPr>
        <w:t>пособия</w:t>
      </w:r>
      <w:r w:rsidRPr="006F4BBE">
        <w:rPr>
          <w:spacing w:val="-16"/>
          <w:lang w:val="ru-RU"/>
        </w:rPr>
        <w:t xml:space="preserve"> </w:t>
      </w:r>
      <w:r w:rsidRPr="006F4BBE">
        <w:rPr>
          <w:lang w:val="ru-RU"/>
        </w:rPr>
        <w:t>и</w:t>
      </w:r>
      <w:r w:rsidRPr="006F4BBE">
        <w:rPr>
          <w:spacing w:val="-16"/>
          <w:lang w:val="ru-RU"/>
        </w:rPr>
        <w:t xml:space="preserve"> </w:t>
      </w:r>
      <w:r w:rsidRPr="006F4BBE">
        <w:rPr>
          <w:lang w:val="ru-RU"/>
        </w:rPr>
        <w:t>дидактические</w:t>
      </w:r>
      <w:r w:rsidRPr="006F4BBE">
        <w:rPr>
          <w:spacing w:val="-15"/>
          <w:lang w:val="ru-RU"/>
        </w:rPr>
        <w:t xml:space="preserve"> </w:t>
      </w:r>
      <w:r w:rsidRPr="006F4BBE">
        <w:rPr>
          <w:lang w:val="ru-RU"/>
        </w:rPr>
        <w:t>материалы,</w:t>
      </w:r>
      <w:r w:rsidRPr="006F4BBE">
        <w:rPr>
          <w:spacing w:val="-15"/>
          <w:lang w:val="ru-RU"/>
        </w:rPr>
        <w:t xml:space="preserve"> </w:t>
      </w:r>
      <w:r w:rsidRPr="006F4BBE">
        <w:rPr>
          <w:lang w:val="ru-RU"/>
        </w:rPr>
        <w:t>технические</w:t>
      </w:r>
      <w:r w:rsidRPr="006F4BBE">
        <w:rPr>
          <w:spacing w:val="-15"/>
          <w:lang w:val="ru-RU"/>
        </w:rPr>
        <w:t xml:space="preserve"> </w:t>
      </w:r>
      <w:r w:rsidRPr="006F4BBE">
        <w:rPr>
          <w:lang w:val="ru-RU"/>
        </w:rPr>
        <w:t>средства</w:t>
      </w:r>
      <w:r w:rsidRPr="006F4BBE">
        <w:rPr>
          <w:spacing w:val="-15"/>
          <w:lang w:val="ru-RU"/>
        </w:rPr>
        <w:t xml:space="preserve"> </w:t>
      </w:r>
      <w:r w:rsidRPr="006F4BBE">
        <w:rPr>
          <w:lang w:val="ru-RU"/>
        </w:rPr>
        <w:t>обучения</w:t>
      </w:r>
      <w:r w:rsidRPr="006F4BBE">
        <w:rPr>
          <w:spacing w:val="-15"/>
          <w:lang w:val="ru-RU"/>
        </w:rPr>
        <w:t xml:space="preserve"> </w:t>
      </w:r>
      <w:r w:rsidRPr="006F4BBE">
        <w:rPr>
          <w:lang w:val="ru-RU"/>
        </w:rPr>
        <w:t>коллективного</w:t>
      </w:r>
      <w:r w:rsidRPr="006F4BBE">
        <w:rPr>
          <w:spacing w:val="-6"/>
          <w:lang w:val="ru-RU"/>
        </w:rPr>
        <w:t xml:space="preserve"> </w:t>
      </w:r>
      <w:r w:rsidRPr="006F4BBE">
        <w:rPr>
          <w:lang w:val="ru-RU"/>
        </w:rPr>
        <w:t>и</w:t>
      </w:r>
      <w:r w:rsidRPr="006F4BBE">
        <w:rPr>
          <w:spacing w:val="-6"/>
          <w:lang w:val="ru-RU"/>
        </w:rPr>
        <w:t xml:space="preserve"> </w:t>
      </w:r>
      <w:r w:rsidRPr="006F4BBE">
        <w:rPr>
          <w:lang w:val="ru-RU"/>
        </w:rPr>
        <w:t>индивидуального</w:t>
      </w:r>
      <w:r w:rsidRPr="006F4BBE">
        <w:rPr>
          <w:spacing w:val="-6"/>
          <w:lang w:val="ru-RU"/>
        </w:rPr>
        <w:t xml:space="preserve"> </w:t>
      </w:r>
      <w:r w:rsidRPr="006F4BBE">
        <w:rPr>
          <w:lang w:val="ru-RU"/>
        </w:rPr>
        <w:t>пользования,</w:t>
      </w:r>
      <w:r w:rsidRPr="006F4BBE">
        <w:rPr>
          <w:spacing w:val="-6"/>
          <w:lang w:val="ru-RU"/>
        </w:rPr>
        <w:t xml:space="preserve"> </w:t>
      </w:r>
      <w:r w:rsidRPr="006F4BBE">
        <w:rPr>
          <w:lang w:val="ru-RU"/>
        </w:rPr>
        <w:t>особенности</w:t>
      </w:r>
      <w:r w:rsidRPr="006F4BBE">
        <w:rPr>
          <w:spacing w:val="-6"/>
          <w:lang w:val="ru-RU"/>
        </w:rPr>
        <w:t xml:space="preserve"> </w:t>
      </w:r>
      <w:r w:rsidRPr="006F4BBE">
        <w:rPr>
          <w:lang w:val="ru-RU"/>
        </w:rPr>
        <w:t xml:space="preserve">проведения групповых и индивидуальных коррекционно-развивающих </w:t>
      </w:r>
      <w:r w:rsidRPr="006F4BBE">
        <w:rPr>
          <w:spacing w:val="-2"/>
          <w:lang w:val="ru-RU"/>
        </w:rPr>
        <w:t>занятий;</w:t>
      </w:r>
    </w:p>
    <w:p w14:paraId="42B9AA88" w14:textId="77777777" w:rsidR="00C6278E" w:rsidRPr="006F4BBE" w:rsidRDefault="00C6278E" w:rsidP="00287D0F">
      <w:pPr>
        <w:rPr>
          <w:lang w:val="ru-RU"/>
        </w:rPr>
      </w:pPr>
      <w:r w:rsidRPr="006F4BBE">
        <w:rPr>
          <w:lang w:val="ru-RU"/>
        </w:rPr>
        <w:t>описание</w:t>
      </w:r>
      <w:r w:rsidRPr="006F4BBE">
        <w:rPr>
          <w:spacing w:val="-7"/>
          <w:lang w:val="ru-RU"/>
        </w:rPr>
        <w:t xml:space="preserve"> </w:t>
      </w:r>
      <w:r w:rsidRPr="006F4BBE">
        <w:rPr>
          <w:lang w:val="ru-RU"/>
        </w:rPr>
        <w:t>основного</w:t>
      </w:r>
      <w:r w:rsidRPr="006F4BBE">
        <w:rPr>
          <w:spacing w:val="-7"/>
          <w:lang w:val="ru-RU"/>
        </w:rPr>
        <w:t xml:space="preserve"> </w:t>
      </w:r>
      <w:r w:rsidRPr="006F4BBE">
        <w:rPr>
          <w:lang w:val="ru-RU"/>
        </w:rPr>
        <w:t>содержания</w:t>
      </w:r>
      <w:r w:rsidRPr="006F4BBE">
        <w:rPr>
          <w:spacing w:val="-7"/>
          <w:lang w:val="ru-RU"/>
        </w:rPr>
        <w:t xml:space="preserve"> </w:t>
      </w:r>
      <w:r w:rsidRPr="006F4BBE">
        <w:rPr>
          <w:lang w:val="ru-RU"/>
        </w:rPr>
        <w:t>рабочих</w:t>
      </w:r>
      <w:r w:rsidRPr="006F4BBE">
        <w:rPr>
          <w:spacing w:val="-7"/>
          <w:lang w:val="ru-RU"/>
        </w:rPr>
        <w:t xml:space="preserve"> </w:t>
      </w:r>
      <w:r w:rsidRPr="006F4BBE">
        <w:rPr>
          <w:lang w:val="ru-RU"/>
        </w:rPr>
        <w:t>программ</w:t>
      </w:r>
      <w:r w:rsidRPr="006F4BBE">
        <w:rPr>
          <w:spacing w:val="-7"/>
          <w:lang w:val="ru-RU"/>
        </w:rPr>
        <w:t xml:space="preserve"> </w:t>
      </w:r>
      <w:r w:rsidRPr="006F4BBE">
        <w:rPr>
          <w:lang w:val="ru-RU"/>
        </w:rPr>
        <w:t>коррекционно-развивающих курсов;</w:t>
      </w:r>
    </w:p>
    <w:p w14:paraId="67CFEAF6" w14:textId="77777777" w:rsidR="00C6278E" w:rsidRPr="006F4BBE" w:rsidRDefault="00C6278E" w:rsidP="00287D0F">
      <w:pPr>
        <w:rPr>
          <w:lang w:val="ru-RU"/>
        </w:rPr>
      </w:pPr>
      <w:r w:rsidRPr="006F4BBE">
        <w:rPr>
          <w:lang w:val="ru-RU"/>
        </w:rPr>
        <w:t>перечень дополнительных коррекционно-развивающих занятий (при наличии);</w:t>
      </w:r>
    </w:p>
    <w:p w14:paraId="2E75CB1E" w14:textId="77777777" w:rsidR="00C6278E" w:rsidRPr="006F4BBE" w:rsidRDefault="00C6278E" w:rsidP="00287D0F">
      <w:pPr>
        <w:rPr>
          <w:lang w:val="ru-RU"/>
        </w:rPr>
      </w:pPr>
      <w:r w:rsidRPr="006F4BBE">
        <w:rPr>
          <w:lang w:val="ru-RU"/>
        </w:rPr>
        <w:t>планируемые</w:t>
      </w:r>
      <w:r w:rsidRPr="006F4BBE">
        <w:rPr>
          <w:spacing w:val="-5"/>
          <w:lang w:val="ru-RU"/>
        </w:rPr>
        <w:t xml:space="preserve"> </w:t>
      </w:r>
      <w:r w:rsidRPr="006F4BBE">
        <w:rPr>
          <w:lang w:val="ru-RU"/>
        </w:rPr>
        <w:t>результаты</w:t>
      </w:r>
      <w:r w:rsidRPr="006F4BBE">
        <w:rPr>
          <w:spacing w:val="-5"/>
          <w:lang w:val="ru-RU"/>
        </w:rPr>
        <w:t xml:space="preserve"> </w:t>
      </w:r>
      <w:r w:rsidRPr="006F4BBE">
        <w:rPr>
          <w:lang w:val="ru-RU"/>
        </w:rPr>
        <w:t>коррекционной</w:t>
      </w:r>
      <w:r w:rsidRPr="006F4BBE">
        <w:rPr>
          <w:spacing w:val="-5"/>
          <w:lang w:val="ru-RU"/>
        </w:rPr>
        <w:t xml:space="preserve"> </w:t>
      </w:r>
      <w:r w:rsidRPr="006F4BBE">
        <w:rPr>
          <w:lang w:val="ru-RU"/>
        </w:rPr>
        <w:t>работы</w:t>
      </w:r>
      <w:r w:rsidRPr="006F4BBE">
        <w:rPr>
          <w:spacing w:val="-5"/>
          <w:lang w:val="ru-RU"/>
        </w:rPr>
        <w:t xml:space="preserve"> </w:t>
      </w:r>
      <w:r w:rsidRPr="006F4BBE">
        <w:rPr>
          <w:lang w:val="ru-RU"/>
        </w:rPr>
        <w:t>и</w:t>
      </w:r>
      <w:r w:rsidRPr="006F4BBE">
        <w:rPr>
          <w:spacing w:val="-5"/>
          <w:lang w:val="ru-RU"/>
        </w:rPr>
        <w:t xml:space="preserve"> </w:t>
      </w:r>
      <w:r w:rsidRPr="006F4BBE">
        <w:rPr>
          <w:lang w:val="ru-RU"/>
        </w:rPr>
        <w:t>подходы к их оценке.</w:t>
      </w:r>
    </w:p>
    <w:p w14:paraId="77FDF904" w14:textId="77777777" w:rsidR="00C6278E" w:rsidRPr="006F4BBE" w:rsidRDefault="00C6278E" w:rsidP="00287D0F">
      <w:pPr>
        <w:rPr>
          <w:lang w:val="ru-RU"/>
        </w:rPr>
      </w:pPr>
      <w:r w:rsidRPr="006F4BBE">
        <w:rPr>
          <w:spacing w:val="-2"/>
          <w:lang w:val="ru-RU"/>
        </w:rPr>
        <w:t>ПКР</w:t>
      </w:r>
      <w:r w:rsidRPr="006F4BBE">
        <w:rPr>
          <w:spacing w:val="-11"/>
          <w:lang w:val="ru-RU"/>
        </w:rPr>
        <w:t xml:space="preserve"> </w:t>
      </w:r>
      <w:r w:rsidRPr="006F4BBE">
        <w:rPr>
          <w:spacing w:val="-2"/>
          <w:lang w:val="ru-RU"/>
        </w:rPr>
        <w:t>предусматривает</w:t>
      </w:r>
      <w:r w:rsidRPr="006F4BBE">
        <w:rPr>
          <w:spacing w:val="-11"/>
          <w:lang w:val="ru-RU"/>
        </w:rPr>
        <w:t xml:space="preserve"> </w:t>
      </w:r>
      <w:r w:rsidRPr="006F4BBE">
        <w:rPr>
          <w:spacing w:val="-2"/>
          <w:lang w:val="ru-RU"/>
        </w:rPr>
        <w:t>создание</w:t>
      </w:r>
      <w:r w:rsidRPr="006F4BBE">
        <w:rPr>
          <w:spacing w:val="-11"/>
          <w:lang w:val="ru-RU"/>
        </w:rPr>
        <w:t xml:space="preserve"> </w:t>
      </w:r>
      <w:r w:rsidRPr="006F4BBE">
        <w:rPr>
          <w:spacing w:val="-2"/>
          <w:lang w:val="ru-RU"/>
        </w:rPr>
        <w:t>условий</w:t>
      </w:r>
      <w:r w:rsidRPr="006F4BBE">
        <w:rPr>
          <w:spacing w:val="-11"/>
          <w:lang w:val="ru-RU"/>
        </w:rPr>
        <w:t xml:space="preserve"> </w:t>
      </w:r>
      <w:r w:rsidRPr="006F4BBE">
        <w:rPr>
          <w:spacing w:val="-2"/>
          <w:lang w:val="ru-RU"/>
        </w:rPr>
        <w:t>обучения</w:t>
      </w:r>
      <w:r w:rsidRPr="006F4BBE">
        <w:rPr>
          <w:spacing w:val="-11"/>
          <w:lang w:val="ru-RU"/>
        </w:rPr>
        <w:t xml:space="preserve"> </w:t>
      </w:r>
      <w:r w:rsidRPr="006F4BBE">
        <w:rPr>
          <w:spacing w:val="-2"/>
          <w:lang w:val="ru-RU"/>
        </w:rPr>
        <w:t>и</w:t>
      </w:r>
      <w:r w:rsidRPr="006F4BBE">
        <w:rPr>
          <w:spacing w:val="-11"/>
          <w:lang w:val="ru-RU"/>
        </w:rPr>
        <w:t xml:space="preserve"> </w:t>
      </w:r>
      <w:r w:rsidRPr="006F4BBE">
        <w:rPr>
          <w:spacing w:val="-2"/>
          <w:lang w:val="ru-RU"/>
        </w:rPr>
        <w:t>воспита</w:t>
      </w:r>
      <w:r w:rsidRPr="006F4BBE">
        <w:rPr>
          <w:lang w:val="ru-RU"/>
        </w:rPr>
        <w:t xml:space="preserve">ния, позволяющих учитывать индивидуальные образовательные </w:t>
      </w:r>
      <w:r w:rsidRPr="006F4BBE">
        <w:rPr>
          <w:spacing w:val="-4"/>
          <w:lang w:val="ru-RU"/>
        </w:rPr>
        <w:t xml:space="preserve">потребности обучающихся посредством дифференцированного </w:t>
      </w:r>
      <w:r w:rsidRPr="006F4BBE">
        <w:rPr>
          <w:spacing w:val="-2"/>
          <w:lang w:val="ru-RU"/>
        </w:rPr>
        <w:t>психолого-педагогического</w:t>
      </w:r>
      <w:r w:rsidRPr="006F4BBE">
        <w:rPr>
          <w:spacing w:val="-14"/>
          <w:lang w:val="ru-RU"/>
        </w:rPr>
        <w:t xml:space="preserve"> </w:t>
      </w:r>
      <w:r w:rsidRPr="006F4BBE">
        <w:rPr>
          <w:spacing w:val="-2"/>
          <w:lang w:val="ru-RU"/>
        </w:rPr>
        <w:t>сопровождения,</w:t>
      </w:r>
      <w:r w:rsidRPr="006F4BBE">
        <w:rPr>
          <w:spacing w:val="-14"/>
          <w:lang w:val="ru-RU"/>
        </w:rPr>
        <w:t xml:space="preserve"> </w:t>
      </w:r>
      <w:r w:rsidRPr="006F4BBE">
        <w:rPr>
          <w:spacing w:val="-2"/>
          <w:lang w:val="ru-RU"/>
        </w:rPr>
        <w:t>индивидуализации и</w:t>
      </w:r>
      <w:r w:rsidRPr="006F4BBE">
        <w:rPr>
          <w:spacing w:val="-4"/>
          <w:lang w:val="ru-RU"/>
        </w:rPr>
        <w:t xml:space="preserve"> </w:t>
      </w:r>
      <w:r w:rsidRPr="006F4BBE">
        <w:rPr>
          <w:spacing w:val="-2"/>
          <w:lang w:val="ru-RU"/>
        </w:rPr>
        <w:t>дифференциации</w:t>
      </w:r>
      <w:r w:rsidRPr="006F4BBE">
        <w:rPr>
          <w:spacing w:val="-4"/>
          <w:lang w:val="ru-RU"/>
        </w:rPr>
        <w:t xml:space="preserve"> </w:t>
      </w:r>
      <w:r w:rsidRPr="006F4BBE">
        <w:rPr>
          <w:spacing w:val="-2"/>
          <w:lang w:val="ru-RU"/>
        </w:rPr>
        <w:t>образовательного</w:t>
      </w:r>
      <w:r w:rsidRPr="006F4BBE">
        <w:rPr>
          <w:spacing w:val="-4"/>
          <w:lang w:val="ru-RU"/>
        </w:rPr>
        <w:t xml:space="preserve"> </w:t>
      </w:r>
      <w:r w:rsidRPr="006F4BBE">
        <w:rPr>
          <w:spacing w:val="-2"/>
          <w:lang w:val="ru-RU"/>
        </w:rPr>
        <w:t>процесса.</w:t>
      </w:r>
    </w:p>
    <w:p w14:paraId="6546F45B" w14:textId="77777777" w:rsidR="00C6278E" w:rsidRPr="006F4BBE" w:rsidRDefault="00C6278E" w:rsidP="00287D0F">
      <w:pPr>
        <w:rPr>
          <w:lang w:val="ru-RU"/>
        </w:rPr>
      </w:pPr>
      <w:r w:rsidRPr="006F4BBE">
        <w:rPr>
          <w:lang w:val="ru-RU"/>
        </w:rPr>
        <w:t>ПКР уровня основного общего образования непрерывна и преемственна с другими уровнями образования (начальным, средним).</w:t>
      </w:r>
      <w:r w:rsidRPr="006F4BBE">
        <w:rPr>
          <w:spacing w:val="-16"/>
          <w:lang w:val="ru-RU"/>
        </w:rPr>
        <w:t xml:space="preserve"> </w:t>
      </w:r>
      <w:r w:rsidRPr="006F4BBE">
        <w:rPr>
          <w:lang w:val="ru-RU"/>
        </w:rPr>
        <w:t>Программа</w:t>
      </w:r>
      <w:r w:rsidRPr="006F4BBE">
        <w:rPr>
          <w:spacing w:val="-16"/>
          <w:lang w:val="ru-RU"/>
        </w:rPr>
        <w:t xml:space="preserve"> </w:t>
      </w:r>
      <w:r w:rsidRPr="006F4BBE">
        <w:rPr>
          <w:lang w:val="ru-RU"/>
        </w:rPr>
        <w:t>ориентирована</w:t>
      </w:r>
      <w:r w:rsidRPr="006F4BBE">
        <w:rPr>
          <w:spacing w:val="-16"/>
          <w:lang w:val="ru-RU"/>
        </w:rPr>
        <w:t xml:space="preserve"> </w:t>
      </w:r>
      <w:r w:rsidRPr="006F4BBE">
        <w:rPr>
          <w:lang w:val="ru-RU"/>
        </w:rPr>
        <w:t>на</w:t>
      </w:r>
      <w:r w:rsidRPr="006F4BBE">
        <w:rPr>
          <w:spacing w:val="-16"/>
          <w:lang w:val="ru-RU"/>
        </w:rPr>
        <w:t xml:space="preserve"> </w:t>
      </w:r>
      <w:r w:rsidRPr="006F4BBE">
        <w:rPr>
          <w:lang w:val="ru-RU"/>
        </w:rPr>
        <w:t>развитие</w:t>
      </w:r>
      <w:r w:rsidRPr="006F4BBE">
        <w:rPr>
          <w:spacing w:val="-16"/>
          <w:lang w:val="ru-RU"/>
        </w:rPr>
        <w:t xml:space="preserve"> </w:t>
      </w:r>
      <w:r w:rsidRPr="006F4BBE">
        <w:rPr>
          <w:lang w:val="ru-RU"/>
        </w:rPr>
        <w:t>потенциальных</w:t>
      </w:r>
      <w:r w:rsidRPr="006F4BBE">
        <w:rPr>
          <w:spacing w:val="-2"/>
          <w:lang w:val="ru-RU"/>
        </w:rPr>
        <w:t xml:space="preserve"> </w:t>
      </w:r>
      <w:r w:rsidRPr="006F4BBE">
        <w:rPr>
          <w:lang w:val="ru-RU"/>
        </w:rPr>
        <w:t>возможностей</w:t>
      </w:r>
      <w:r w:rsidRPr="006F4BBE">
        <w:rPr>
          <w:spacing w:val="-2"/>
          <w:lang w:val="ru-RU"/>
        </w:rPr>
        <w:t xml:space="preserve"> </w:t>
      </w:r>
      <w:r w:rsidRPr="006F4BBE">
        <w:rPr>
          <w:lang w:val="ru-RU"/>
        </w:rPr>
        <w:t>обучающихся</w:t>
      </w:r>
      <w:r w:rsidRPr="006F4BBE">
        <w:rPr>
          <w:spacing w:val="-2"/>
          <w:lang w:val="ru-RU"/>
        </w:rPr>
        <w:t xml:space="preserve"> </w:t>
      </w:r>
      <w:r w:rsidRPr="006F4BBE">
        <w:rPr>
          <w:lang w:val="ru-RU"/>
        </w:rPr>
        <w:t>и</w:t>
      </w:r>
      <w:r w:rsidRPr="006F4BBE">
        <w:rPr>
          <w:spacing w:val="-2"/>
          <w:lang w:val="ru-RU"/>
        </w:rPr>
        <w:t xml:space="preserve"> </w:t>
      </w:r>
      <w:r w:rsidRPr="006F4BBE">
        <w:rPr>
          <w:lang w:val="ru-RU"/>
        </w:rPr>
        <w:t>их</w:t>
      </w:r>
      <w:r w:rsidRPr="006F4BBE">
        <w:rPr>
          <w:spacing w:val="-2"/>
          <w:lang w:val="ru-RU"/>
        </w:rPr>
        <w:t xml:space="preserve"> </w:t>
      </w:r>
      <w:r w:rsidRPr="006F4BBE">
        <w:rPr>
          <w:lang w:val="ru-RU"/>
        </w:rPr>
        <w:t>потребностей</w:t>
      </w:r>
      <w:r w:rsidRPr="006F4BBE">
        <w:rPr>
          <w:spacing w:val="-2"/>
          <w:lang w:val="ru-RU"/>
        </w:rPr>
        <w:t xml:space="preserve"> </w:t>
      </w:r>
      <w:r w:rsidRPr="006F4BBE">
        <w:rPr>
          <w:lang w:val="ru-RU"/>
        </w:rPr>
        <w:t>более</w:t>
      </w:r>
      <w:r w:rsidRPr="006F4BBE">
        <w:rPr>
          <w:spacing w:val="-2"/>
          <w:lang w:val="ru-RU"/>
        </w:rPr>
        <w:t xml:space="preserve"> </w:t>
      </w:r>
      <w:r w:rsidRPr="006F4BBE">
        <w:rPr>
          <w:lang w:val="ru-RU"/>
        </w:rPr>
        <w:t>высокого уровня, необходимых для дальнейшего обучения и успешной социализации.</w:t>
      </w:r>
    </w:p>
    <w:p w14:paraId="6E192218" w14:textId="77777777" w:rsidR="00C6278E" w:rsidRPr="006F4BBE" w:rsidRDefault="00C6278E" w:rsidP="00287D0F">
      <w:pPr>
        <w:rPr>
          <w:lang w:val="ru-RU"/>
        </w:rPr>
      </w:pPr>
      <w:r w:rsidRPr="006F4BBE">
        <w:rPr>
          <w:lang w:val="ru-RU"/>
        </w:rPr>
        <w:t>ПКР</w:t>
      </w:r>
      <w:r w:rsidRPr="006F4BBE">
        <w:rPr>
          <w:spacing w:val="-16"/>
          <w:lang w:val="ru-RU"/>
        </w:rPr>
        <w:t xml:space="preserve"> </w:t>
      </w:r>
      <w:r w:rsidRPr="006F4BBE">
        <w:rPr>
          <w:lang w:val="ru-RU"/>
        </w:rPr>
        <w:t>может</w:t>
      </w:r>
      <w:r w:rsidRPr="006F4BBE">
        <w:rPr>
          <w:spacing w:val="-16"/>
          <w:lang w:val="ru-RU"/>
        </w:rPr>
        <w:t xml:space="preserve"> </w:t>
      </w:r>
      <w:r w:rsidRPr="006F4BBE">
        <w:rPr>
          <w:lang w:val="ru-RU"/>
        </w:rPr>
        <w:t>быть</w:t>
      </w:r>
      <w:r w:rsidRPr="006F4BBE">
        <w:rPr>
          <w:spacing w:val="-16"/>
          <w:lang w:val="ru-RU"/>
        </w:rPr>
        <w:t xml:space="preserve"> </w:t>
      </w:r>
      <w:r w:rsidRPr="006F4BBE">
        <w:rPr>
          <w:lang w:val="ru-RU"/>
        </w:rPr>
        <w:t>реализована</w:t>
      </w:r>
      <w:r w:rsidRPr="006F4BBE">
        <w:rPr>
          <w:spacing w:val="-16"/>
          <w:lang w:val="ru-RU"/>
        </w:rPr>
        <w:t xml:space="preserve"> </w:t>
      </w:r>
      <w:r w:rsidRPr="006F4BBE">
        <w:rPr>
          <w:lang w:val="ru-RU"/>
        </w:rPr>
        <w:t>при</w:t>
      </w:r>
      <w:r w:rsidRPr="006F4BBE">
        <w:rPr>
          <w:spacing w:val="-16"/>
          <w:lang w:val="ru-RU"/>
        </w:rPr>
        <w:t xml:space="preserve"> </w:t>
      </w:r>
      <w:r w:rsidRPr="006F4BBE">
        <w:rPr>
          <w:lang w:val="ru-RU"/>
        </w:rPr>
        <w:t>разных</w:t>
      </w:r>
      <w:r w:rsidRPr="006F4BBE">
        <w:rPr>
          <w:spacing w:val="-16"/>
          <w:lang w:val="ru-RU"/>
        </w:rPr>
        <w:t xml:space="preserve"> </w:t>
      </w:r>
      <w:r w:rsidRPr="006F4BBE">
        <w:rPr>
          <w:lang w:val="ru-RU"/>
        </w:rPr>
        <w:t>формах</w:t>
      </w:r>
      <w:r w:rsidRPr="006F4BBE">
        <w:rPr>
          <w:spacing w:val="-16"/>
          <w:lang w:val="ru-RU"/>
        </w:rPr>
        <w:t xml:space="preserve"> </w:t>
      </w:r>
      <w:r w:rsidRPr="006F4BBE">
        <w:rPr>
          <w:lang w:val="ru-RU"/>
        </w:rPr>
        <w:t>получения образования,</w:t>
      </w:r>
      <w:r w:rsidRPr="006F4BBE">
        <w:rPr>
          <w:spacing w:val="-16"/>
          <w:lang w:val="ru-RU"/>
        </w:rPr>
        <w:t xml:space="preserve"> </w:t>
      </w:r>
      <w:r w:rsidRPr="006F4BBE">
        <w:rPr>
          <w:lang w:val="ru-RU"/>
        </w:rPr>
        <w:t>включая</w:t>
      </w:r>
      <w:r w:rsidRPr="006F4BBE">
        <w:rPr>
          <w:spacing w:val="-16"/>
          <w:lang w:val="ru-RU"/>
        </w:rPr>
        <w:t xml:space="preserve"> </w:t>
      </w:r>
      <w:r w:rsidRPr="006F4BBE">
        <w:rPr>
          <w:lang w:val="ru-RU"/>
        </w:rPr>
        <w:t>обучение</w:t>
      </w:r>
      <w:r w:rsidRPr="006F4BBE">
        <w:rPr>
          <w:spacing w:val="-16"/>
          <w:lang w:val="ru-RU"/>
        </w:rPr>
        <w:t xml:space="preserve"> </w:t>
      </w:r>
      <w:r w:rsidRPr="006F4BBE">
        <w:rPr>
          <w:lang w:val="ru-RU"/>
        </w:rPr>
        <w:t>на</w:t>
      </w:r>
      <w:r w:rsidRPr="006F4BBE">
        <w:rPr>
          <w:spacing w:val="-16"/>
          <w:lang w:val="ru-RU"/>
        </w:rPr>
        <w:t xml:space="preserve"> </w:t>
      </w:r>
      <w:r w:rsidRPr="006F4BBE">
        <w:rPr>
          <w:lang w:val="ru-RU"/>
        </w:rPr>
        <w:t>дому</w:t>
      </w:r>
      <w:r w:rsidRPr="006F4BBE">
        <w:rPr>
          <w:spacing w:val="-16"/>
          <w:lang w:val="ru-RU"/>
        </w:rPr>
        <w:t xml:space="preserve"> </w:t>
      </w:r>
      <w:r w:rsidRPr="006F4BBE">
        <w:rPr>
          <w:lang w:val="ru-RU"/>
        </w:rPr>
        <w:t>и</w:t>
      </w:r>
      <w:r w:rsidRPr="006F4BBE">
        <w:rPr>
          <w:spacing w:val="-16"/>
          <w:lang w:val="ru-RU"/>
        </w:rPr>
        <w:t xml:space="preserve"> </w:t>
      </w:r>
      <w:r w:rsidRPr="006F4BBE">
        <w:rPr>
          <w:lang w:val="ru-RU"/>
        </w:rPr>
        <w:t>с</w:t>
      </w:r>
      <w:r w:rsidRPr="006F4BBE">
        <w:rPr>
          <w:spacing w:val="-16"/>
          <w:lang w:val="ru-RU"/>
        </w:rPr>
        <w:t xml:space="preserve"> </w:t>
      </w:r>
      <w:r w:rsidRPr="006F4BBE">
        <w:rPr>
          <w:lang w:val="ru-RU"/>
        </w:rPr>
        <w:t>применением</w:t>
      </w:r>
      <w:r w:rsidRPr="006F4BBE">
        <w:rPr>
          <w:spacing w:val="-16"/>
          <w:lang w:val="ru-RU"/>
        </w:rPr>
        <w:t xml:space="preserve"> </w:t>
      </w:r>
      <w:r w:rsidRPr="006F4BBE">
        <w:rPr>
          <w:lang w:val="ru-RU"/>
        </w:rPr>
        <w:t xml:space="preserve">дистанционных технологий. ПКР должна предусматривать организацию индивидуально-ориентированных коррекционно-развивающих мероприятий, обеспечивающих удовлетворение </w:t>
      </w:r>
      <w:r w:rsidRPr="006F4BBE">
        <w:rPr>
          <w:spacing w:val="-2"/>
          <w:lang w:val="ru-RU"/>
        </w:rPr>
        <w:t xml:space="preserve">индивидуальных образовательных потребностей обучающихся </w:t>
      </w:r>
      <w:r w:rsidRPr="006F4BBE">
        <w:rPr>
          <w:lang w:val="ru-RU"/>
        </w:rPr>
        <w:t>в освоении ими программы основного общего образования. Сте</w:t>
      </w:r>
      <w:r w:rsidRPr="006F4BBE">
        <w:rPr>
          <w:spacing w:val="-2"/>
          <w:lang w:val="ru-RU"/>
        </w:rPr>
        <w:t>пень</w:t>
      </w:r>
      <w:r w:rsidRPr="006F4BBE">
        <w:rPr>
          <w:spacing w:val="-6"/>
          <w:lang w:val="ru-RU"/>
        </w:rPr>
        <w:t xml:space="preserve"> </w:t>
      </w:r>
      <w:r w:rsidRPr="006F4BBE">
        <w:rPr>
          <w:spacing w:val="-2"/>
          <w:lang w:val="ru-RU"/>
        </w:rPr>
        <w:t>включенности</w:t>
      </w:r>
      <w:r w:rsidRPr="006F4BBE">
        <w:rPr>
          <w:spacing w:val="-6"/>
          <w:lang w:val="ru-RU"/>
        </w:rPr>
        <w:t xml:space="preserve"> </w:t>
      </w:r>
      <w:r w:rsidRPr="006F4BBE">
        <w:rPr>
          <w:spacing w:val="-2"/>
          <w:lang w:val="ru-RU"/>
        </w:rPr>
        <w:t>специалистов</w:t>
      </w:r>
      <w:r w:rsidRPr="006F4BBE">
        <w:rPr>
          <w:spacing w:val="-6"/>
          <w:lang w:val="ru-RU"/>
        </w:rPr>
        <w:t xml:space="preserve"> </w:t>
      </w:r>
      <w:r w:rsidRPr="006F4BBE">
        <w:rPr>
          <w:spacing w:val="-2"/>
          <w:lang w:val="ru-RU"/>
        </w:rPr>
        <w:t>в</w:t>
      </w:r>
      <w:r w:rsidRPr="006F4BBE">
        <w:rPr>
          <w:spacing w:val="-6"/>
          <w:lang w:val="ru-RU"/>
        </w:rPr>
        <w:t xml:space="preserve"> </w:t>
      </w:r>
      <w:r w:rsidRPr="006F4BBE">
        <w:rPr>
          <w:spacing w:val="-2"/>
          <w:lang w:val="ru-RU"/>
        </w:rPr>
        <w:t>программу</w:t>
      </w:r>
      <w:r w:rsidRPr="006F4BBE">
        <w:rPr>
          <w:spacing w:val="-6"/>
          <w:lang w:val="ru-RU"/>
        </w:rPr>
        <w:t xml:space="preserve"> </w:t>
      </w:r>
      <w:r w:rsidRPr="006F4BBE">
        <w:rPr>
          <w:spacing w:val="-2"/>
          <w:lang w:val="ru-RU"/>
        </w:rPr>
        <w:t xml:space="preserve">коррекционной </w:t>
      </w:r>
      <w:r w:rsidRPr="006F4BBE">
        <w:rPr>
          <w:lang w:val="ru-RU"/>
        </w:rPr>
        <w:t>работы устанавливается самостоятельно образовательной организацией.</w:t>
      </w:r>
      <w:r w:rsidRPr="006F4BBE">
        <w:rPr>
          <w:spacing w:val="-15"/>
          <w:lang w:val="ru-RU"/>
        </w:rPr>
        <w:t xml:space="preserve"> </w:t>
      </w:r>
      <w:r w:rsidRPr="006F4BBE">
        <w:rPr>
          <w:lang w:val="ru-RU"/>
        </w:rPr>
        <w:t>Объем</w:t>
      </w:r>
      <w:r w:rsidRPr="006F4BBE">
        <w:rPr>
          <w:spacing w:val="-15"/>
          <w:lang w:val="ru-RU"/>
        </w:rPr>
        <w:t xml:space="preserve"> </w:t>
      </w:r>
      <w:r w:rsidRPr="006F4BBE">
        <w:rPr>
          <w:lang w:val="ru-RU"/>
        </w:rPr>
        <w:t>помощи,</w:t>
      </w:r>
      <w:r w:rsidRPr="006F4BBE">
        <w:rPr>
          <w:spacing w:val="-15"/>
          <w:lang w:val="ru-RU"/>
        </w:rPr>
        <w:t xml:space="preserve"> </w:t>
      </w:r>
      <w:r w:rsidRPr="006F4BBE">
        <w:rPr>
          <w:lang w:val="ru-RU"/>
        </w:rPr>
        <w:t>направления</w:t>
      </w:r>
      <w:r w:rsidRPr="006F4BBE">
        <w:rPr>
          <w:spacing w:val="-15"/>
          <w:lang w:val="ru-RU"/>
        </w:rPr>
        <w:t xml:space="preserve"> </w:t>
      </w:r>
      <w:r w:rsidRPr="006F4BBE">
        <w:rPr>
          <w:lang w:val="ru-RU"/>
        </w:rPr>
        <w:t>и</w:t>
      </w:r>
      <w:r w:rsidRPr="006F4BBE">
        <w:rPr>
          <w:spacing w:val="-15"/>
          <w:lang w:val="ru-RU"/>
        </w:rPr>
        <w:t xml:space="preserve"> </w:t>
      </w:r>
      <w:r w:rsidRPr="006F4BBE">
        <w:rPr>
          <w:lang w:val="ru-RU"/>
        </w:rPr>
        <w:t>содержание</w:t>
      </w:r>
      <w:r w:rsidRPr="006F4BBE">
        <w:rPr>
          <w:spacing w:val="-15"/>
          <w:lang w:val="ru-RU"/>
        </w:rPr>
        <w:t xml:space="preserve"> </w:t>
      </w:r>
      <w:r w:rsidRPr="006F4BBE">
        <w:rPr>
          <w:lang w:val="ru-RU"/>
        </w:rPr>
        <w:t>коррекционно-развивающей работы с обучающимся определяются на основании заключения психолого-педагогического консилиума образовательной</w:t>
      </w:r>
      <w:r w:rsidRPr="006F4BBE">
        <w:rPr>
          <w:spacing w:val="-16"/>
          <w:lang w:val="ru-RU"/>
        </w:rPr>
        <w:t xml:space="preserve"> </w:t>
      </w:r>
      <w:r w:rsidRPr="006F4BBE">
        <w:rPr>
          <w:lang w:val="ru-RU"/>
        </w:rPr>
        <w:t>организации</w:t>
      </w:r>
      <w:r w:rsidRPr="006F4BBE">
        <w:rPr>
          <w:spacing w:val="-16"/>
          <w:lang w:val="ru-RU"/>
        </w:rPr>
        <w:t xml:space="preserve"> </w:t>
      </w:r>
      <w:r w:rsidRPr="006F4BBE">
        <w:rPr>
          <w:lang w:val="ru-RU"/>
        </w:rPr>
        <w:t>(</w:t>
      </w:r>
      <w:proofErr w:type="spellStart"/>
      <w:r w:rsidRPr="006F4BBE">
        <w:rPr>
          <w:lang w:val="ru-RU"/>
        </w:rPr>
        <w:t>ППк</w:t>
      </w:r>
      <w:proofErr w:type="spellEnd"/>
      <w:r w:rsidRPr="006F4BBE">
        <w:rPr>
          <w:lang w:val="ru-RU"/>
        </w:rPr>
        <w:t>)</w:t>
      </w:r>
      <w:r w:rsidRPr="006F4BBE">
        <w:rPr>
          <w:spacing w:val="-16"/>
          <w:lang w:val="ru-RU"/>
        </w:rPr>
        <w:t xml:space="preserve"> </w:t>
      </w:r>
      <w:r w:rsidRPr="006F4BBE">
        <w:rPr>
          <w:lang w:val="ru-RU"/>
        </w:rPr>
        <w:t>и</w:t>
      </w:r>
      <w:r w:rsidRPr="006F4BBE">
        <w:rPr>
          <w:spacing w:val="-16"/>
          <w:lang w:val="ru-RU"/>
        </w:rPr>
        <w:t xml:space="preserve"> </w:t>
      </w:r>
      <w:r w:rsidRPr="006F4BBE">
        <w:rPr>
          <w:lang w:val="ru-RU"/>
        </w:rPr>
        <w:t>психолого-медико-педагогической комиссии (ПМПК) при наличии.</w:t>
      </w:r>
    </w:p>
    <w:p w14:paraId="553DE728" w14:textId="77777777" w:rsidR="00C6278E" w:rsidRPr="006F4BBE" w:rsidRDefault="00C6278E" w:rsidP="00287D0F">
      <w:pPr>
        <w:rPr>
          <w:lang w:val="ru-RU"/>
        </w:rPr>
      </w:pPr>
      <w:r w:rsidRPr="006F4BBE">
        <w:rPr>
          <w:lang w:val="ru-RU"/>
        </w:rPr>
        <w:t>Реализация программы коррекционной работы предусматри</w:t>
      </w:r>
      <w:r w:rsidRPr="006F4BBE">
        <w:rPr>
          <w:spacing w:val="-2"/>
          <w:lang w:val="ru-RU"/>
        </w:rPr>
        <w:t>вает</w:t>
      </w:r>
      <w:r w:rsidRPr="006F4BBE">
        <w:rPr>
          <w:spacing w:val="-14"/>
          <w:lang w:val="ru-RU"/>
        </w:rPr>
        <w:t xml:space="preserve"> </w:t>
      </w:r>
      <w:r w:rsidRPr="006F4BBE">
        <w:rPr>
          <w:spacing w:val="-2"/>
          <w:lang w:val="ru-RU"/>
        </w:rPr>
        <w:t>создание</w:t>
      </w:r>
      <w:r w:rsidRPr="006F4BBE">
        <w:rPr>
          <w:spacing w:val="-14"/>
          <w:lang w:val="ru-RU"/>
        </w:rPr>
        <w:t xml:space="preserve"> </w:t>
      </w:r>
      <w:r w:rsidRPr="006F4BBE">
        <w:rPr>
          <w:spacing w:val="-2"/>
          <w:lang w:val="ru-RU"/>
        </w:rPr>
        <w:t>системы</w:t>
      </w:r>
      <w:r w:rsidRPr="006F4BBE">
        <w:rPr>
          <w:spacing w:val="-14"/>
          <w:lang w:val="ru-RU"/>
        </w:rPr>
        <w:t xml:space="preserve"> </w:t>
      </w:r>
      <w:r w:rsidRPr="006F4BBE">
        <w:rPr>
          <w:spacing w:val="-2"/>
          <w:lang w:val="ru-RU"/>
        </w:rPr>
        <w:t>комплексной</w:t>
      </w:r>
      <w:r w:rsidRPr="006F4BBE">
        <w:rPr>
          <w:spacing w:val="-14"/>
          <w:lang w:val="ru-RU"/>
        </w:rPr>
        <w:t xml:space="preserve"> </w:t>
      </w:r>
      <w:r w:rsidRPr="006F4BBE">
        <w:rPr>
          <w:spacing w:val="-2"/>
          <w:lang w:val="ru-RU"/>
        </w:rPr>
        <w:t>помощи</w:t>
      </w:r>
      <w:r w:rsidRPr="006F4BBE">
        <w:rPr>
          <w:spacing w:val="-14"/>
          <w:lang w:val="ru-RU"/>
        </w:rPr>
        <w:t xml:space="preserve"> </w:t>
      </w:r>
      <w:r w:rsidRPr="006F4BBE">
        <w:rPr>
          <w:spacing w:val="-2"/>
          <w:lang w:val="ru-RU"/>
        </w:rPr>
        <w:t>на</w:t>
      </w:r>
      <w:r w:rsidRPr="006F4BBE">
        <w:rPr>
          <w:spacing w:val="-14"/>
          <w:lang w:val="ru-RU"/>
        </w:rPr>
        <w:t xml:space="preserve"> </w:t>
      </w:r>
      <w:r w:rsidRPr="006F4BBE">
        <w:rPr>
          <w:spacing w:val="-2"/>
          <w:lang w:val="ru-RU"/>
        </w:rPr>
        <w:t>основе</w:t>
      </w:r>
      <w:r w:rsidRPr="006F4BBE">
        <w:rPr>
          <w:spacing w:val="-14"/>
          <w:lang w:val="ru-RU"/>
        </w:rPr>
        <w:t xml:space="preserve"> </w:t>
      </w:r>
      <w:r w:rsidRPr="006F4BBE">
        <w:rPr>
          <w:spacing w:val="-2"/>
          <w:lang w:val="ru-RU"/>
        </w:rPr>
        <w:t>взаимо</w:t>
      </w:r>
      <w:r w:rsidRPr="006F4BBE">
        <w:rPr>
          <w:lang w:val="ru-RU"/>
        </w:rPr>
        <w:t>действия специалистов сопровождения и комплексного подхода к организации сопровождающей деятельности. Основным механизмом, обеспечивающим системность помощи, является психо</w:t>
      </w:r>
      <w:r w:rsidRPr="006F4BBE">
        <w:rPr>
          <w:spacing w:val="-2"/>
          <w:lang w:val="ru-RU"/>
        </w:rPr>
        <w:t>лого-педагогический</w:t>
      </w:r>
      <w:r w:rsidRPr="006F4BBE">
        <w:rPr>
          <w:spacing w:val="-11"/>
          <w:lang w:val="ru-RU"/>
        </w:rPr>
        <w:t xml:space="preserve"> </w:t>
      </w:r>
      <w:r w:rsidRPr="006F4BBE">
        <w:rPr>
          <w:spacing w:val="-2"/>
          <w:lang w:val="ru-RU"/>
        </w:rPr>
        <w:t>консилиум</w:t>
      </w:r>
      <w:r w:rsidRPr="006F4BBE">
        <w:rPr>
          <w:spacing w:val="-11"/>
          <w:lang w:val="ru-RU"/>
        </w:rPr>
        <w:t xml:space="preserve"> </w:t>
      </w:r>
      <w:r w:rsidRPr="006F4BBE">
        <w:rPr>
          <w:spacing w:val="-2"/>
          <w:lang w:val="ru-RU"/>
        </w:rPr>
        <w:t>образовательной</w:t>
      </w:r>
      <w:r w:rsidRPr="006F4BBE">
        <w:rPr>
          <w:spacing w:val="-11"/>
          <w:lang w:val="ru-RU"/>
        </w:rPr>
        <w:t xml:space="preserve"> </w:t>
      </w:r>
      <w:r w:rsidRPr="006F4BBE">
        <w:rPr>
          <w:spacing w:val="-2"/>
          <w:lang w:val="ru-RU"/>
        </w:rPr>
        <w:t xml:space="preserve">организации. </w:t>
      </w:r>
      <w:r w:rsidRPr="006F4BBE">
        <w:rPr>
          <w:lang w:val="ru-RU"/>
        </w:rPr>
        <w:t>ПКР разрабатывается на период получения основного обще-</w:t>
      </w:r>
    </w:p>
    <w:p w14:paraId="42D9CDB6" w14:textId="77777777" w:rsidR="00C6278E" w:rsidRPr="006F4BBE" w:rsidRDefault="00C6278E" w:rsidP="00287D0F">
      <w:pPr>
        <w:rPr>
          <w:lang w:val="ru-RU"/>
        </w:rPr>
      </w:pPr>
      <w:r w:rsidRPr="006F4BBE">
        <w:rPr>
          <w:lang w:val="ru-RU"/>
        </w:rPr>
        <w:t>го</w:t>
      </w:r>
      <w:r w:rsidRPr="006F4BBE">
        <w:rPr>
          <w:spacing w:val="-6"/>
          <w:lang w:val="ru-RU"/>
        </w:rPr>
        <w:t xml:space="preserve"> </w:t>
      </w:r>
      <w:r w:rsidRPr="006F4BBE">
        <w:rPr>
          <w:lang w:val="ru-RU"/>
        </w:rPr>
        <w:t>образования</w:t>
      </w:r>
      <w:r w:rsidRPr="006F4BBE">
        <w:rPr>
          <w:spacing w:val="-6"/>
          <w:lang w:val="ru-RU"/>
        </w:rPr>
        <w:t xml:space="preserve"> </w:t>
      </w:r>
      <w:r w:rsidRPr="006F4BBE">
        <w:rPr>
          <w:lang w:val="ru-RU"/>
        </w:rPr>
        <w:t>и</w:t>
      </w:r>
      <w:r w:rsidRPr="006F4BBE">
        <w:rPr>
          <w:spacing w:val="-6"/>
          <w:lang w:val="ru-RU"/>
        </w:rPr>
        <w:t xml:space="preserve"> </w:t>
      </w:r>
      <w:r w:rsidRPr="006F4BBE">
        <w:rPr>
          <w:lang w:val="ru-RU"/>
        </w:rPr>
        <w:t>включает</w:t>
      </w:r>
      <w:r w:rsidRPr="006F4BBE">
        <w:rPr>
          <w:spacing w:val="-6"/>
          <w:lang w:val="ru-RU"/>
        </w:rPr>
        <w:t xml:space="preserve"> </w:t>
      </w:r>
      <w:r w:rsidRPr="006F4BBE">
        <w:rPr>
          <w:lang w:val="ru-RU"/>
        </w:rPr>
        <w:t>следующие</w:t>
      </w:r>
      <w:r w:rsidRPr="006F4BBE">
        <w:rPr>
          <w:spacing w:val="-5"/>
          <w:lang w:val="ru-RU"/>
        </w:rPr>
        <w:t xml:space="preserve"> </w:t>
      </w:r>
      <w:r w:rsidRPr="006F4BBE">
        <w:rPr>
          <w:spacing w:val="-2"/>
          <w:lang w:val="ru-RU"/>
        </w:rPr>
        <w:t>разделы:</w:t>
      </w:r>
    </w:p>
    <w:p w14:paraId="38B59356" w14:textId="02FFF012" w:rsidR="00C6278E" w:rsidRPr="006F4BBE" w:rsidRDefault="00BD6D2B" w:rsidP="00287D0F">
      <w:pPr>
        <w:rPr>
          <w:lang w:val="ru-RU"/>
        </w:rPr>
      </w:pPr>
      <w:r w:rsidRPr="006F4BBE">
        <w:rPr>
          <w:lang w:val="ru-RU"/>
        </w:rPr>
        <w:t>–</w:t>
      </w:r>
      <w:r w:rsidR="00C6278E" w:rsidRPr="006F4BBE">
        <w:rPr>
          <w:lang w:val="ru-RU"/>
        </w:rPr>
        <w:t>Цели,</w:t>
      </w:r>
      <w:r w:rsidR="00C6278E" w:rsidRPr="006F4BBE">
        <w:rPr>
          <w:spacing w:val="-16"/>
          <w:lang w:val="ru-RU"/>
        </w:rPr>
        <w:t xml:space="preserve"> </w:t>
      </w:r>
      <w:r w:rsidR="00C6278E" w:rsidRPr="006F4BBE">
        <w:rPr>
          <w:lang w:val="ru-RU"/>
        </w:rPr>
        <w:t>задачи</w:t>
      </w:r>
      <w:r w:rsidR="00C6278E" w:rsidRPr="006F4BBE">
        <w:rPr>
          <w:spacing w:val="-16"/>
          <w:lang w:val="ru-RU"/>
        </w:rPr>
        <w:t xml:space="preserve"> </w:t>
      </w:r>
      <w:r w:rsidR="00C6278E" w:rsidRPr="006F4BBE">
        <w:rPr>
          <w:lang w:val="ru-RU"/>
        </w:rPr>
        <w:t>и</w:t>
      </w:r>
      <w:r w:rsidR="00C6278E" w:rsidRPr="006F4BBE">
        <w:rPr>
          <w:spacing w:val="-16"/>
          <w:lang w:val="ru-RU"/>
        </w:rPr>
        <w:t xml:space="preserve"> </w:t>
      </w:r>
      <w:r w:rsidR="00C6278E" w:rsidRPr="006F4BBE">
        <w:rPr>
          <w:lang w:val="ru-RU"/>
        </w:rPr>
        <w:t>принципы</w:t>
      </w:r>
      <w:r w:rsidR="00C6278E" w:rsidRPr="006F4BBE">
        <w:rPr>
          <w:spacing w:val="-16"/>
          <w:lang w:val="ru-RU"/>
        </w:rPr>
        <w:t xml:space="preserve"> </w:t>
      </w:r>
      <w:r w:rsidR="00C6278E" w:rsidRPr="006F4BBE">
        <w:rPr>
          <w:lang w:val="ru-RU"/>
        </w:rPr>
        <w:t>построения</w:t>
      </w:r>
      <w:r w:rsidR="00C6278E" w:rsidRPr="006F4BBE">
        <w:rPr>
          <w:spacing w:val="-16"/>
          <w:lang w:val="ru-RU"/>
        </w:rPr>
        <w:t xml:space="preserve"> </w:t>
      </w:r>
      <w:r w:rsidR="00C6278E" w:rsidRPr="006F4BBE">
        <w:rPr>
          <w:lang w:val="ru-RU"/>
        </w:rPr>
        <w:t>программы</w:t>
      </w:r>
      <w:r w:rsidR="00C6278E" w:rsidRPr="006F4BBE">
        <w:rPr>
          <w:spacing w:val="-16"/>
          <w:lang w:val="ru-RU"/>
        </w:rPr>
        <w:t xml:space="preserve"> </w:t>
      </w:r>
      <w:r w:rsidR="00C6278E" w:rsidRPr="006F4BBE">
        <w:rPr>
          <w:lang w:val="ru-RU"/>
        </w:rPr>
        <w:t>коррекционной работы.</w:t>
      </w:r>
    </w:p>
    <w:p w14:paraId="28E22A60" w14:textId="16CD7610" w:rsidR="00C6278E" w:rsidRPr="006F4BBE" w:rsidRDefault="00BD6D2B" w:rsidP="00287D0F">
      <w:pPr>
        <w:rPr>
          <w:lang w:val="ru-RU"/>
        </w:rPr>
      </w:pPr>
      <w:r w:rsidRPr="006F4BBE">
        <w:rPr>
          <w:lang w:val="ru-RU"/>
        </w:rPr>
        <w:t>–</w:t>
      </w:r>
      <w:r w:rsidR="00C6278E" w:rsidRPr="006F4BBE">
        <w:rPr>
          <w:lang w:val="ru-RU"/>
        </w:rPr>
        <w:t>Перечень</w:t>
      </w:r>
      <w:r w:rsidR="00C6278E" w:rsidRPr="006F4BBE">
        <w:rPr>
          <w:spacing w:val="-12"/>
          <w:lang w:val="ru-RU"/>
        </w:rPr>
        <w:t xml:space="preserve"> </w:t>
      </w:r>
      <w:r w:rsidR="00C6278E" w:rsidRPr="006F4BBE">
        <w:rPr>
          <w:lang w:val="ru-RU"/>
        </w:rPr>
        <w:t>и</w:t>
      </w:r>
      <w:r w:rsidR="00C6278E" w:rsidRPr="006F4BBE">
        <w:rPr>
          <w:spacing w:val="-12"/>
          <w:lang w:val="ru-RU"/>
        </w:rPr>
        <w:t xml:space="preserve"> </w:t>
      </w:r>
      <w:r w:rsidR="00C6278E" w:rsidRPr="006F4BBE">
        <w:rPr>
          <w:lang w:val="ru-RU"/>
        </w:rPr>
        <w:t>содержание</w:t>
      </w:r>
      <w:r w:rsidR="00C6278E" w:rsidRPr="006F4BBE">
        <w:rPr>
          <w:spacing w:val="-11"/>
          <w:lang w:val="ru-RU"/>
        </w:rPr>
        <w:t xml:space="preserve"> </w:t>
      </w:r>
      <w:r w:rsidR="00C6278E" w:rsidRPr="006F4BBE">
        <w:rPr>
          <w:lang w:val="ru-RU"/>
        </w:rPr>
        <w:t>направлений</w:t>
      </w:r>
      <w:r w:rsidR="00C6278E" w:rsidRPr="006F4BBE">
        <w:rPr>
          <w:spacing w:val="-12"/>
          <w:lang w:val="ru-RU"/>
        </w:rPr>
        <w:t xml:space="preserve"> </w:t>
      </w:r>
      <w:r w:rsidR="00C6278E" w:rsidRPr="006F4BBE">
        <w:rPr>
          <w:spacing w:val="-2"/>
          <w:lang w:val="ru-RU"/>
        </w:rPr>
        <w:t>работы.</w:t>
      </w:r>
    </w:p>
    <w:p w14:paraId="07808071" w14:textId="509F6DB3" w:rsidR="00C6278E" w:rsidRPr="006F4BBE" w:rsidRDefault="00BD6D2B" w:rsidP="00287D0F">
      <w:pPr>
        <w:rPr>
          <w:lang w:val="ru-RU"/>
        </w:rPr>
      </w:pPr>
      <w:r w:rsidRPr="006F4BBE">
        <w:rPr>
          <w:lang w:val="ru-RU"/>
        </w:rPr>
        <w:t>–</w:t>
      </w:r>
      <w:r w:rsidR="00C6278E" w:rsidRPr="006F4BBE">
        <w:rPr>
          <w:lang w:val="ru-RU"/>
        </w:rPr>
        <w:t>Механизмы</w:t>
      </w:r>
      <w:r w:rsidR="00C6278E" w:rsidRPr="006F4BBE">
        <w:rPr>
          <w:spacing w:val="7"/>
          <w:lang w:val="ru-RU"/>
        </w:rPr>
        <w:t xml:space="preserve"> </w:t>
      </w:r>
      <w:r w:rsidR="00C6278E" w:rsidRPr="006F4BBE">
        <w:rPr>
          <w:lang w:val="ru-RU"/>
        </w:rPr>
        <w:t>реализации</w:t>
      </w:r>
      <w:r w:rsidR="00C6278E" w:rsidRPr="006F4BBE">
        <w:rPr>
          <w:spacing w:val="8"/>
          <w:lang w:val="ru-RU"/>
        </w:rPr>
        <w:t xml:space="preserve"> </w:t>
      </w:r>
      <w:r w:rsidR="00C6278E" w:rsidRPr="006F4BBE">
        <w:rPr>
          <w:spacing w:val="-2"/>
          <w:lang w:val="ru-RU"/>
        </w:rPr>
        <w:t>программы.</w:t>
      </w:r>
    </w:p>
    <w:p w14:paraId="67CC212D" w14:textId="2ED0D250" w:rsidR="00C6278E" w:rsidRPr="006F4BBE" w:rsidRDefault="00BD6D2B" w:rsidP="00287D0F">
      <w:pPr>
        <w:rPr>
          <w:lang w:val="ru-RU"/>
        </w:rPr>
      </w:pPr>
      <w:r w:rsidRPr="006F4BBE">
        <w:rPr>
          <w:lang w:val="ru-RU"/>
        </w:rPr>
        <w:t>–</w:t>
      </w:r>
      <w:r w:rsidR="00C6278E" w:rsidRPr="006F4BBE">
        <w:rPr>
          <w:lang w:val="ru-RU"/>
        </w:rPr>
        <w:t>Условия</w:t>
      </w:r>
      <w:r w:rsidR="00C6278E" w:rsidRPr="006F4BBE">
        <w:rPr>
          <w:spacing w:val="19"/>
          <w:lang w:val="ru-RU"/>
        </w:rPr>
        <w:t xml:space="preserve"> </w:t>
      </w:r>
      <w:r w:rsidR="00C6278E" w:rsidRPr="006F4BBE">
        <w:rPr>
          <w:lang w:val="ru-RU"/>
        </w:rPr>
        <w:t>реализации</w:t>
      </w:r>
      <w:r w:rsidR="00C6278E" w:rsidRPr="006F4BBE">
        <w:rPr>
          <w:spacing w:val="19"/>
          <w:lang w:val="ru-RU"/>
        </w:rPr>
        <w:t xml:space="preserve"> </w:t>
      </w:r>
      <w:r w:rsidR="00C6278E" w:rsidRPr="006F4BBE">
        <w:rPr>
          <w:spacing w:val="-2"/>
          <w:lang w:val="ru-RU"/>
        </w:rPr>
        <w:t>программы.</w:t>
      </w:r>
    </w:p>
    <w:p w14:paraId="1D21A90C" w14:textId="3EA767B4" w:rsidR="00C6278E" w:rsidRPr="006F4BBE" w:rsidRDefault="00BD6D2B" w:rsidP="00287D0F">
      <w:pPr>
        <w:rPr>
          <w:lang w:val="ru-RU"/>
        </w:rPr>
      </w:pPr>
      <w:r w:rsidRPr="006F4BBE">
        <w:rPr>
          <w:lang w:val="ru-RU"/>
        </w:rPr>
        <w:t>–</w:t>
      </w:r>
      <w:r w:rsidR="00C6278E" w:rsidRPr="006F4BBE">
        <w:rPr>
          <w:lang w:val="ru-RU"/>
        </w:rPr>
        <w:t>Планируемые</w:t>
      </w:r>
      <w:r w:rsidR="00C6278E" w:rsidRPr="006F4BBE">
        <w:rPr>
          <w:spacing w:val="5"/>
          <w:lang w:val="ru-RU"/>
        </w:rPr>
        <w:t xml:space="preserve"> </w:t>
      </w:r>
      <w:r w:rsidR="00C6278E" w:rsidRPr="006F4BBE">
        <w:rPr>
          <w:lang w:val="ru-RU"/>
        </w:rPr>
        <w:t>результаты</w:t>
      </w:r>
      <w:r w:rsidR="00C6278E" w:rsidRPr="006F4BBE">
        <w:rPr>
          <w:spacing w:val="6"/>
          <w:lang w:val="ru-RU"/>
        </w:rPr>
        <w:t xml:space="preserve"> </w:t>
      </w:r>
      <w:r w:rsidR="00C6278E" w:rsidRPr="006F4BBE">
        <w:rPr>
          <w:lang w:val="ru-RU"/>
        </w:rPr>
        <w:t>реализации</w:t>
      </w:r>
      <w:r w:rsidR="00C6278E" w:rsidRPr="006F4BBE">
        <w:rPr>
          <w:spacing w:val="6"/>
          <w:lang w:val="ru-RU"/>
        </w:rPr>
        <w:t xml:space="preserve"> </w:t>
      </w:r>
      <w:r w:rsidR="00C6278E" w:rsidRPr="006F4BBE">
        <w:rPr>
          <w:spacing w:val="-2"/>
          <w:lang w:val="ru-RU"/>
        </w:rPr>
        <w:t>программы.</w:t>
      </w:r>
    </w:p>
    <w:p w14:paraId="2F5EE1D7" w14:textId="77777777" w:rsidR="00C6278E" w:rsidRPr="006F4BBE" w:rsidRDefault="00C6278E" w:rsidP="00287D0F">
      <w:pPr>
        <w:rPr>
          <w:b/>
          <w:iCs/>
          <w:lang w:val="ru-RU"/>
        </w:rPr>
      </w:pPr>
      <w:bookmarkStart w:id="806" w:name="_Toc56193118"/>
      <w:bookmarkStart w:id="807" w:name="_Toc466930189"/>
      <w:bookmarkStart w:id="808" w:name="_Toc466984474"/>
      <w:bookmarkStart w:id="809" w:name="_Toc467858835"/>
      <w:bookmarkStart w:id="810" w:name="_Toc63872950"/>
      <w:r w:rsidRPr="006F4BBE">
        <w:rPr>
          <w:iCs/>
          <w:lang w:val="ru-RU"/>
        </w:rPr>
        <w:t xml:space="preserve">Важным направлением реализации содержания программы коррекционной работы является включение коррекционных курсов «Развитие коммуникативного </w:t>
      </w:r>
      <w:r w:rsidRPr="006F4BBE">
        <w:rPr>
          <w:iCs/>
          <w:lang w:val="ru-RU"/>
        </w:rPr>
        <w:lastRenderedPageBreak/>
        <w:t>поведения обучающегося с РАС» и «Развитие познавательной деятельности обучающегося с РАС» в систему коррекционно-развивающих занятий.</w:t>
      </w:r>
      <w:bookmarkEnd w:id="806"/>
      <w:bookmarkEnd w:id="807"/>
      <w:bookmarkEnd w:id="808"/>
      <w:bookmarkEnd w:id="809"/>
      <w:bookmarkEnd w:id="810"/>
      <w:r w:rsidRPr="006F4BBE">
        <w:rPr>
          <w:iCs/>
          <w:lang w:val="ru-RU"/>
        </w:rPr>
        <w:t xml:space="preserve"> </w:t>
      </w:r>
    </w:p>
    <w:p w14:paraId="660ABC96" w14:textId="77777777" w:rsidR="00C6278E" w:rsidRPr="006F4BBE" w:rsidRDefault="00C6278E" w:rsidP="00287D0F">
      <w:pPr>
        <w:rPr>
          <w:lang w:val="ru-RU"/>
        </w:rPr>
      </w:pPr>
    </w:p>
    <w:p w14:paraId="44F1AB45" w14:textId="77777777" w:rsidR="00C6278E" w:rsidRPr="006F4BBE" w:rsidRDefault="00C6278E" w:rsidP="00FF27CE">
      <w:pPr>
        <w:pStyle w:val="4"/>
        <w:rPr>
          <w:lang w:val="ru-RU"/>
        </w:rPr>
      </w:pPr>
      <w:bookmarkStart w:id="811" w:name="_Toc97148821"/>
      <w:bookmarkStart w:id="812" w:name="_Toc97999909"/>
      <w:bookmarkStart w:id="813" w:name="_Toc99051199"/>
      <w:r w:rsidRPr="006F4BBE">
        <w:rPr>
          <w:lang w:val="ru-RU"/>
        </w:rPr>
        <w:t>2.2.4.1. Цели, задачи и принципы построения программы коррекционной работы</w:t>
      </w:r>
      <w:bookmarkEnd w:id="811"/>
      <w:bookmarkEnd w:id="812"/>
      <w:bookmarkEnd w:id="813"/>
    </w:p>
    <w:p w14:paraId="06445BAC" w14:textId="77777777" w:rsidR="00C6278E" w:rsidRPr="006F4BBE" w:rsidRDefault="00C6278E" w:rsidP="00287D0F">
      <w:pPr>
        <w:rPr>
          <w:lang w:val="ru-RU"/>
        </w:rPr>
      </w:pPr>
      <w:r w:rsidRPr="00F427F7">
        <w:rPr>
          <w:bCs/>
          <w:i/>
          <w:iCs/>
          <w:lang w:val="ru-RU"/>
        </w:rPr>
        <w:t>Цель программы</w:t>
      </w:r>
      <w:r w:rsidRPr="006F4BBE">
        <w:rPr>
          <w:b/>
          <w:lang w:val="ru-RU"/>
        </w:rPr>
        <w:t xml:space="preserve"> </w:t>
      </w:r>
      <w:r w:rsidRPr="006F4BBE">
        <w:rPr>
          <w:lang w:val="ru-RU"/>
        </w:rPr>
        <w:t>коррекционной работы заключается в определении</w:t>
      </w:r>
      <w:r w:rsidRPr="006F4BBE">
        <w:rPr>
          <w:spacing w:val="-16"/>
          <w:lang w:val="ru-RU"/>
        </w:rPr>
        <w:t xml:space="preserve"> </w:t>
      </w:r>
      <w:r w:rsidRPr="006F4BBE">
        <w:rPr>
          <w:lang w:val="ru-RU"/>
        </w:rPr>
        <w:t>комплексной</w:t>
      </w:r>
      <w:r w:rsidRPr="006F4BBE">
        <w:rPr>
          <w:spacing w:val="-16"/>
          <w:lang w:val="ru-RU"/>
        </w:rPr>
        <w:t xml:space="preserve"> </w:t>
      </w:r>
      <w:r w:rsidRPr="006F4BBE">
        <w:rPr>
          <w:lang w:val="ru-RU"/>
        </w:rPr>
        <w:t>системы</w:t>
      </w:r>
      <w:r w:rsidRPr="006F4BBE">
        <w:rPr>
          <w:spacing w:val="-16"/>
          <w:lang w:val="ru-RU"/>
        </w:rPr>
        <w:t xml:space="preserve"> </w:t>
      </w:r>
      <w:r w:rsidRPr="006F4BBE">
        <w:rPr>
          <w:lang w:val="ru-RU"/>
        </w:rPr>
        <w:t>психолого-педагогической</w:t>
      </w:r>
      <w:r w:rsidRPr="006F4BBE">
        <w:rPr>
          <w:spacing w:val="-16"/>
          <w:lang w:val="ru-RU"/>
        </w:rPr>
        <w:t xml:space="preserve"> </w:t>
      </w:r>
      <w:r w:rsidRPr="006F4BBE">
        <w:rPr>
          <w:lang w:val="ru-RU"/>
        </w:rPr>
        <w:t>и</w:t>
      </w:r>
      <w:r w:rsidRPr="006F4BBE">
        <w:rPr>
          <w:spacing w:val="-16"/>
          <w:lang w:val="ru-RU"/>
        </w:rPr>
        <w:t xml:space="preserve"> </w:t>
      </w:r>
      <w:r w:rsidRPr="006F4BBE">
        <w:rPr>
          <w:lang w:val="ru-RU"/>
        </w:rPr>
        <w:t>социальной</w:t>
      </w:r>
      <w:r w:rsidRPr="006F4BBE">
        <w:rPr>
          <w:spacing w:val="10"/>
          <w:lang w:val="ru-RU"/>
        </w:rPr>
        <w:t xml:space="preserve"> </w:t>
      </w:r>
      <w:r w:rsidRPr="006F4BBE">
        <w:rPr>
          <w:lang w:val="ru-RU"/>
        </w:rPr>
        <w:t>помощи</w:t>
      </w:r>
      <w:r w:rsidRPr="006F4BBE">
        <w:rPr>
          <w:spacing w:val="11"/>
          <w:lang w:val="ru-RU"/>
        </w:rPr>
        <w:t xml:space="preserve"> </w:t>
      </w:r>
      <w:r w:rsidRPr="006F4BBE">
        <w:rPr>
          <w:lang w:val="ru-RU"/>
        </w:rPr>
        <w:t>обучающимся</w:t>
      </w:r>
      <w:r w:rsidRPr="006F4BBE">
        <w:rPr>
          <w:spacing w:val="10"/>
          <w:lang w:val="ru-RU"/>
        </w:rPr>
        <w:t xml:space="preserve"> С РАС </w:t>
      </w:r>
      <w:r w:rsidRPr="006F4BBE">
        <w:rPr>
          <w:lang w:val="ru-RU"/>
        </w:rPr>
        <w:t>с</w:t>
      </w:r>
      <w:r w:rsidRPr="006F4BBE">
        <w:rPr>
          <w:spacing w:val="11"/>
          <w:lang w:val="ru-RU"/>
        </w:rPr>
        <w:t xml:space="preserve"> </w:t>
      </w:r>
      <w:r w:rsidRPr="006F4BBE">
        <w:rPr>
          <w:lang w:val="ru-RU"/>
        </w:rPr>
        <w:t>трудностями</w:t>
      </w:r>
      <w:r w:rsidRPr="006F4BBE">
        <w:rPr>
          <w:spacing w:val="10"/>
          <w:lang w:val="ru-RU"/>
        </w:rPr>
        <w:t xml:space="preserve"> </w:t>
      </w:r>
      <w:r w:rsidRPr="006F4BBE">
        <w:rPr>
          <w:lang w:val="ru-RU"/>
        </w:rPr>
        <w:t>в</w:t>
      </w:r>
      <w:r w:rsidRPr="006F4BBE">
        <w:rPr>
          <w:spacing w:val="11"/>
          <w:lang w:val="ru-RU"/>
        </w:rPr>
        <w:t xml:space="preserve"> </w:t>
      </w:r>
      <w:r w:rsidRPr="006F4BBE">
        <w:rPr>
          <w:lang w:val="ru-RU"/>
        </w:rPr>
        <w:t>обучении</w:t>
      </w:r>
      <w:r w:rsidRPr="006F4BBE">
        <w:rPr>
          <w:spacing w:val="10"/>
          <w:lang w:val="ru-RU"/>
        </w:rPr>
        <w:t xml:space="preserve"> </w:t>
      </w:r>
      <w:r w:rsidRPr="006F4BBE">
        <w:rPr>
          <w:spacing w:val="-10"/>
          <w:lang w:val="ru-RU"/>
        </w:rPr>
        <w:t>и</w:t>
      </w:r>
      <w:r w:rsidRPr="006F4BBE">
        <w:rPr>
          <w:lang w:val="ru-RU"/>
        </w:rPr>
        <w:t xml:space="preserve"> социализации для успешного освоения основной образовательной программы на основе компенсации имеющихся нарушений и пропедевтики производных трудностей; формирования социальной компетентности, развития адаптивных способностей личности для самореализации в обществе.</w:t>
      </w:r>
    </w:p>
    <w:p w14:paraId="077D94A7" w14:textId="77777777" w:rsidR="00C6278E" w:rsidRPr="006F4BBE" w:rsidRDefault="00C6278E" w:rsidP="00287D0F">
      <w:pPr>
        <w:rPr>
          <w:lang w:val="ru-RU"/>
        </w:rPr>
      </w:pPr>
      <w:r w:rsidRPr="006F4BBE">
        <w:rPr>
          <w:lang w:val="ru-RU"/>
        </w:rPr>
        <w:t>Задачи ПКР отражают разработку и реализацию содержания основных направлений работы (диагностическое, коррекционно-развивающее</w:t>
      </w:r>
      <w:r w:rsidRPr="006F4BBE">
        <w:rPr>
          <w:spacing w:val="-16"/>
          <w:lang w:val="ru-RU"/>
        </w:rPr>
        <w:t xml:space="preserve"> </w:t>
      </w:r>
      <w:r w:rsidRPr="006F4BBE">
        <w:rPr>
          <w:lang w:val="ru-RU"/>
        </w:rPr>
        <w:t>и</w:t>
      </w:r>
      <w:r w:rsidRPr="006F4BBE">
        <w:rPr>
          <w:spacing w:val="-16"/>
          <w:lang w:val="ru-RU"/>
        </w:rPr>
        <w:t xml:space="preserve"> </w:t>
      </w:r>
      <w:r w:rsidRPr="006F4BBE">
        <w:rPr>
          <w:lang w:val="ru-RU"/>
        </w:rPr>
        <w:t>психопрофилактическое,</w:t>
      </w:r>
      <w:r w:rsidRPr="006F4BBE">
        <w:rPr>
          <w:spacing w:val="-16"/>
          <w:lang w:val="ru-RU"/>
        </w:rPr>
        <w:t xml:space="preserve"> </w:t>
      </w:r>
      <w:r w:rsidRPr="006F4BBE">
        <w:rPr>
          <w:lang w:val="ru-RU"/>
        </w:rPr>
        <w:t xml:space="preserve">консультативное, </w:t>
      </w:r>
      <w:r w:rsidRPr="006F4BBE">
        <w:rPr>
          <w:spacing w:val="-2"/>
          <w:lang w:val="ru-RU"/>
        </w:rPr>
        <w:t>информационно-просветительское).</w:t>
      </w:r>
    </w:p>
    <w:p w14:paraId="15F53AF8" w14:textId="017EF3E7" w:rsidR="00C6278E" w:rsidRPr="006F4BBE" w:rsidRDefault="00C6278E" w:rsidP="00F427F7">
      <w:pPr>
        <w:rPr>
          <w:lang w:val="ru-RU"/>
        </w:rPr>
      </w:pPr>
      <w:r w:rsidRPr="00F427F7">
        <w:rPr>
          <w:i/>
          <w:iCs/>
          <w:lang w:val="ru-RU"/>
        </w:rPr>
        <w:t>Задачи</w:t>
      </w:r>
      <w:r w:rsidRPr="00F427F7">
        <w:rPr>
          <w:i/>
          <w:iCs/>
          <w:spacing w:val="42"/>
          <w:lang w:val="ru-RU"/>
        </w:rPr>
        <w:t xml:space="preserve"> </w:t>
      </w:r>
      <w:r w:rsidRPr="00F427F7">
        <w:rPr>
          <w:i/>
          <w:iCs/>
          <w:spacing w:val="-2"/>
          <w:lang w:val="ru-RU"/>
        </w:rPr>
        <w:t>программы</w:t>
      </w:r>
      <w:r w:rsidRPr="006F4BBE">
        <w:rPr>
          <w:spacing w:val="-2"/>
          <w:lang w:val="ru-RU"/>
        </w:rPr>
        <w:t>:</w:t>
      </w:r>
    </w:p>
    <w:p w14:paraId="7BE3F81C" w14:textId="77777777" w:rsidR="00C6278E" w:rsidRPr="006F4BBE" w:rsidRDefault="00C6278E" w:rsidP="00287D0F">
      <w:pPr>
        <w:rPr>
          <w:lang w:val="ru-RU"/>
        </w:rPr>
      </w:pPr>
      <w:r w:rsidRPr="006F4BBE">
        <w:rPr>
          <w:lang w:val="ru-RU"/>
        </w:rPr>
        <w:t>определение особых образовательных потребностей, связанных с организацией образовательного процесса, направленного на преодоление патологических форм аутистической защиты у обучающихся с РАС и развитие активных форм взаимодействия с людьми и с окружающей средой;</w:t>
      </w:r>
    </w:p>
    <w:p w14:paraId="73B236F7" w14:textId="77777777" w:rsidR="00C6278E" w:rsidRPr="006F4BBE" w:rsidRDefault="00C6278E" w:rsidP="00287D0F">
      <w:pPr>
        <w:rPr>
          <w:lang w:val="ru-RU"/>
        </w:rPr>
      </w:pPr>
      <w:r w:rsidRPr="006F4BBE">
        <w:rPr>
          <w:lang w:val="ru-RU"/>
        </w:rPr>
        <w:t>определение оптимальных психолого-педагогических и организационных условий для получения основного общего образования обучающимися с трудностями в обучении и социализации, для развития личности обучающихся, их познавательных и коммуникативных способностей;</w:t>
      </w:r>
    </w:p>
    <w:p w14:paraId="16F3980C" w14:textId="77777777" w:rsidR="00C6278E" w:rsidRPr="006F4BBE" w:rsidRDefault="00C6278E" w:rsidP="00287D0F">
      <w:pPr>
        <w:rPr>
          <w:lang w:val="ru-RU"/>
        </w:rPr>
      </w:pPr>
      <w:r w:rsidRPr="006F4BBE">
        <w:rPr>
          <w:lang w:val="ru-RU"/>
        </w:rPr>
        <w:t>реализация комплексного психолого-педагогического и социального</w:t>
      </w:r>
      <w:r w:rsidRPr="006F4BBE">
        <w:rPr>
          <w:spacing w:val="40"/>
          <w:lang w:val="ru-RU"/>
        </w:rPr>
        <w:t xml:space="preserve"> </w:t>
      </w:r>
      <w:r w:rsidRPr="006F4BBE">
        <w:rPr>
          <w:lang w:val="ru-RU"/>
        </w:rPr>
        <w:t>сопровождения</w:t>
      </w:r>
      <w:r w:rsidRPr="006F4BBE">
        <w:rPr>
          <w:spacing w:val="40"/>
          <w:lang w:val="ru-RU"/>
        </w:rPr>
        <w:t xml:space="preserve"> </w:t>
      </w:r>
      <w:r w:rsidRPr="006F4BBE">
        <w:rPr>
          <w:lang w:val="ru-RU"/>
        </w:rPr>
        <w:t>обучающихся</w:t>
      </w:r>
      <w:r w:rsidRPr="006F4BBE">
        <w:rPr>
          <w:spacing w:val="40"/>
          <w:lang w:val="ru-RU"/>
        </w:rPr>
        <w:t xml:space="preserve"> </w:t>
      </w:r>
      <w:r w:rsidRPr="006F4BBE">
        <w:rPr>
          <w:lang w:val="ru-RU"/>
        </w:rPr>
        <w:t>(в</w:t>
      </w:r>
      <w:r w:rsidRPr="006F4BBE">
        <w:rPr>
          <w:spacing w:val="40"/>
          <w:lang w:val="ru-RU"/>
        </w:rPr>
        <w:t xml:space="preserve"> </w:t>
      </w:r>
      <w:r w:rsidRPr="006F4BBE">
        <w:rPr>
          <w:lang w:val="ru-RU"/>
        </w:rPr>
        <w:t>соответствии</w:t>
      </w:r>
      <w:r w:rsidRPr="006F4BBE">
        <w:rPr>
          <w:spacing w:val="80"/>
          <w:lang w:val="ru-RU"/>
        </w:rPr>
        <w:t xml:space="preserve"> </w:t>
      </w:r>
      <w:r w:rsidRPr="006F4BBE">
        <w:rPr>
          <w:lang w:val="ru-RU"/>
        </w:rPr>
        <w:t xml:space="preserve">с рекомендациями </w:t>
      </w:r>
      <w:proofErr w:type="spellStart"/>
      <w:r w:rsidRPr="006F4BBE">
        <w:rPr>
          <w:lang w:val="ru-RU"/>
        </w:rPr>
        <w:t>ППк</w:t>
      </w:r>
      <w:proofErr w:type="spellEnd"/>
      <w:r w:rsidRPr="006F4BBE">
        <w:rPr>
          <w:lang w:val="ru-RU"/>
        </w:rPr>
        <w:t xml:space="preserve"> и ПМПК при наличии);</w:t>
      </w:r>
    </w:p>
    <w:p w14:paraId="1A1CB0A5" w14:textId="77777777" w:rsidR="00C6278E" w:rsidRPr="006F4BBE" w:rsidRDefault="00C6278E" w:rsidP="00287D0F">
      <w:pPr>
        <w:rPr>
          <w:lang w:val="ru-RU"/>
        </w:rPr>
      </w:pPr>
      <w:r w:rsidRPr="006F4BBE">
        <w:rPr>
          <w:lang w:val="ru-RU"/>
        </w:rPr>
        <w:t xml:space="preserve">разработка и использование специфичных для обучающихся с РАС эффективных методов, методик, приемов и способов подачи учебного материала, необходимых для успешного освоения образовательной программы с учетом особенностей их психофизического развития, индивидуальных возможностей; </w:t>
      </w:r>
    </w:p>
    <w:p w14:paraId="59B16AD4" w14:textId="77777777" w:rsidR="00C6278E" w:rsidRPr="006F4BBE" w:rsidRDefault="00C6278E" w:rsidP="00287D0F">
      <w:pPr>
        <w:rPr>
          <w:lang w:val="ru-RU"/>
        </w:rPr>
      </w:pPr>
      <w:r w:rsidRPr="006F4BBE">
        <w:rPr>
          <w:lang w:val="ru-RU"/>
        </w:rPr>
        <w:t>обеспечение психологической устойчивости обучающихся с РАС; преодоление трудностей в развитии их эмоционально-волевой сферы и социальной адаптации;</w:t>
      </w:r>
    </w:p>
    <w:p w14:paraId="065C2C66" w14:textId="77777777" w:rsidR="00C6278E" w:rsidRPr="006F4BBE" w:rsidRDefault="00C6278E" w:rsidP="00287D0F">
      <w:pPr>
        <w:rPr>
          <w:lang w:val="ru-RU"/>
        </w:rPr>
      </w:pPr>
      <w:r w:rsidRPr="006F4BBE">
        <w:rPr>
          <w:lang w:val="ru-RU"/>
        </w:rPr>
        <w:t>реализация системы профессиональной ориентации и содействие в профессиональном самоопределении обучающегося с РАС;</w:t>
      </w:r>
    </w:p>
    <w:p w14:paraId="191FEF51" w14:textId="77777777" w:rsidR="00C6278E" w:rsidRPr="006F4BBE" w:rsidRDefault="00C6278E" w:rsidP="00287D0F">
      <w:pPr>
        <w:rPr>
          <w:rFonts w:eastAsia="NewtonCSanPin"/>
          <w:lang w:val="ru-RU"/>
        </w:rPr>
      </w:pPr>
      <w:r w:rsidRPr="006F4BBE">
        <w:rPr>
          <w:rFonts w:eastAsia="NewtonCSanPin"/>
          <w:lang w:val="ru-RU"/>
        </w:rPr>
        <w:t>организация и обеспечение согласованной работы команды учителей и специалистов, непосредственно участвующих в сопровождении обучающихся с РАС, в том числе в рамках сетевого взаимодействия;</w:t>
      </w:r>
    </w:p>
    <w:p w14:paraId="440E371B" w14:textId="7E5F8D00" w:rsidR="00C6278E" w:rsidRPr="00F427F7" w:rsidRDefault="00C6278E" w:rsidP="00F427F7">
      <w:pPr>
        <w:rPr>
          <w:rFonts w:eastAsia="NewtonCSanPin"/>
          <w:lang w:val="ru-RU"/>
        </w:rPr>
      </w:pPr>
      <w:r w:rsidRPr="006F4BBE">
        <w:rPr>
          <w:rFonts w:eastAsia="NewtonCSanPin"/>
          <w:lang w:val="ru-RU"/>
        </w:rPr>
        <w:t>оказание родителям (законным представителям) консультативной и организационной помощи по вопросам решения проблем в развитии; воспитании, социальной адаптации обучающегося с РАС; вопросам реализации АООП ООО; привлечение родителей (законных представителей) обучающегося с РАС к совместной работе с учителями и специалистами.</w:t>
      </w:r>
    </w:p>
    <w:p w14:paraId="7064CD50" w14:textId="77777777" w:rsidR="00C6278E" w:rsidRPr="006F4BBE" w:rsidRDefault="00C6278E" w:rsidP="00287D0F">
      <w:pPr>
        <w:rPr>
          <w:lang w:val="ru-RU"/>
        </w:rPr>
      </w:pPr>
      <w:r w:rsidRPr="006F4BBE">
        <w:rPr>
          <w:spacing w:val="-2"/>
          <w:lang w:val="ru-RU"/>
        </w:rPr>
        <w:t xml:space="preserve">Содержание программы коррекционной работы определяют </w:t>
      </w:r>
      <w:r w:rsidRPr="006F4BBE">
        <w:rPr>
          <w:lang w:val="ru-RU"/>
        </w:rPr>
        <w:t xml:space="preserve">следующие </w:t>
      </w:r>
      <w:r w:rsidRPr="00F427F7">
        <w:rPr>
          <w:bCs/>
          <w:i/>
          <w:iCs/>
          <w:lang w:val="ru-RU"/>
        </w:rPr>
        <w:lastRenderedPageBreak/>
        <w:t>принципы</w:t>
      </w:r>
      <w:r w:rsidRPr="006F4BBE">
        <w:rPr>
          <w:lang w:val="ru-RU"/>
        </w:rPr>
        <w:t>:</w:t>
      </w:r>
    </w:p>
    <w:p w14:paraId="66257357" w14:textId="60C42AD6" w:rsidR="00C6278E" w:rsidRPr="006F4BBE" w:rsidRDefault="00BD6D2B" w:rsidP="00287D0F">
      <w:pPr>
        <w:rPr>
          <w:lang w:val="ru-RU"/>
        </w:rPr>
      </w:pPr>
      <w:r w:rsidRPr="006F4BBE">
        <w:rPr>
          <w:lang w:val="ru-RU"/>
        </w:rPr>
        <w:t>–</w:t>
      </w:r>
      <w:r w:rsidR="00F427F7">
        <w:rPr>
          <w:lang w:val="ru-RU"/>
        </w:rPr>
        <w:t xml:space="preserve"> </w:t>
      </w:r>
      <w:r w:rsidR="00F427F7">
        <w:rPr>
          <w:i/>
          <w:lang w:val="ru-RU"/>
        </w:rPr>
        <w:t>п</w:t>
      </w:r>
      <w:r w:rsidR="00C6278E" w:rsidRPr="006F4BBE">
        <w:rPr>
          <w:i/>
          <w:lang w:val="ru-RU"/>
        </w:rPr>
        <w:t xml:space="preserve">реемственность. </w:t>
      </w:r>
      <w:r w:rsidR="00C6278E" w:rsidRPr="006F4BBE">
        <w:rPr>
          <w:lang w:val="ru-RU"/>
        </w:rPr>
        <w:t>Принцип обеспечивает создание единого образовательного</w:t>
      </w:r>
      <w:r w:rsidR="00C6278E" w:rsidRPr="006F4BBE">
        <w:rPr>
          <w:spacing w:val="-9"/>
          <w:lang w:val="ru-RU"/>
        </w:rPr>
        <w:t xml:space="preserve"> </w:t>
      </w:r>
      <w:r w:rsidR="00C6278E" w:rsidRPr="006F4BBE">
        <w:rPr>
          <w:lang w:val="ru-RU"/>
        </w:rPr>
        <w:t>пространства</w:t>
      </w:r>
      <w:r w:rsidR="00C6278E" w:rsidRPr="006F4BBE">
        <w:rPr>
          <w:spacing w:val="-9"/>
          <w:lang w:val="ru-RU"/>
        </w:rPr>
        <w:t xml:space="preserve"> </w:t>
      </w:r>
      <w:r w:rsidR="00C6278E" w:rsidRPr="006F4BBE">
        <w:rPr>
          <w:lang w:val="ru-RU"/>
        </w:rPr>
        <w:t>при</w:t>
      </w:r>
      <w:r w:rsidR="00C6278E" w:rsidRPr="006F4BBE">
        <w:rPr>
          <w:spacing w:val="-9"/>
          <w:lang w:val="ru-RU"/>
        </w:rPr>
        <w:t xml:space="preserve"> </w:t>
      </w:r>
      <w:r w:rsidR="00C6278E" w:rsidRPr="006F4BBE">
        <w:rPr>
          <w:lang w:val="ru-RU"/>
        </w:rPr>
        <w:t>переходе</w:t>
      </w:r>
      <w:r w:rsidR="00C6278E" w:rsidRPr="006F4BBE">
        <w:rPr>
          <w:spacing w:val="-9"/>
          <w:lang w:val="ru-RU"/>
        </w:rPr>
        <w:t xml:space="preserve"> </w:t>
      </w:r>
      <w:r w:rsidR="00C6278E" w:rsidRPr="006F4BBE">
        <w:rPr>
          <w:lang w:val="ru-RU"/>
        </w:rPr>
        <w:t>от</w:t>
      </w:r>
      <w:r w:rsidR="00C6278E" w:rsidRPr="006F4BBE">
        <w:rPr>
          <w:spacing w:val="-9"/>
          <w:lang w:val="ru-RU"/>
        </w:rPr>
        <w:t xml:space="preserve"> </w:t>
      </w:r>
      <w:r w:rsidR="00C6278E" w:rsidRPr="006F4BBE">
        <w:rPr>
          <w:lang w:val="ru-RU"/>
        </w:rPr>
        <w:t>начального общего</w:t>
      </w:r>
      <w:r w:rsidR="00C6278E" w:rsidRPr="006F4BBE">
        <w:rPr>
          <w:spacing w:val="-15"/>
          <w:lang w:val="ru-RU"/>
        </w:rPr>
        <w:t xml:space="preserve"> </w:t>
      </w:r>
      <w:r w:rsidR="00C6278E" w:rsidRPr="006F4BBE">
        <w:rPr>
          <w:lang w:val="ru-RU"/>
        </w:rPr>
        <w:t>образования</w:t>
      </w:r>
      <w:r w:rsidR="00C6278E" w:rsidRPr="006F4BBE">
        <w:rPr>
          <w:spacing w:val="-15"/>
          <w:lang w:val="ru-RU"/>
        </w:rPr>
        <w:t xml:space="preserve"> </w:t>
      </w:r>
      <w:r w:rsidR="00C6278E" w:rsidRPr="006F4BBE">
        <w:rPr>
          <w:lang w:val="ru-RU"/>
        </w:rPr>
        <w:t>к</w:t>
      </w:r>
      <w:r w:rsidR="00C6278E" w:rsidRPr="006F4BBE">
        <w:rPr>
          <w:spacing w:val="-15"/>
          <w:lang w:val="ru-RU"/>
        </w:rPr>
        <w:t xml:space="preserve"> </w:t>
      </w:r>
      <w:r w:rsidR="00C6278E" w:rsidRPr="006F4BBE">
        <w:rPr>
          <w:lang w:val="ru-RU"/>
        </w:rPr>
        <w:t>основному</w:t>
      </w:r>
      <w:r w:rsidR="00C6278E" w:rsidRPr="006F4BBE">
        <w:rPr>
          <w:spacing w:val="-15"/>
          <w:lang w:val="ru-RU"/>
        </w:rPr>
        <w:t xml:space="preserve"> </w:t>
      </w:r>
      <w:r w:rsidR="00C6278E" w:rsidRPr="006F4BBE">
        <w:rPr>
          <w:lang w:val="ru-RU"/>
        </w:rPr>
        <w:t>общему</w:t>
      </w:r>
      <w:r w:rsidR="00C6278E" w:rsidRPr="006F4BBE">
        <w:rPr>
          <w:spacing w:val="-15"/>
          <w:lang w:val="ru-RU"/>
        </w:rPr>
        <w:t xml:space="preserve"> </w:t>
      </w:r>
      <w:r w:rsidR="00C6278E" w:rsidRPr="006F4BBE">
        <w:rPr>
          <w:lang w:val="ru-RU"/>
        </w:rPr>
        <w:t>образованию,</w:t>
      </w:r>
      <w:r w:rsidR="00C6278E" w:rsidRPr="006F4BBE">
        <w:rPr>
          <w:spacing w:val="-15"/>
          <w:lang w:val="ru-RU"/>
        </w:rPr>
        <w:t xml:space="preserve"> </w:t>
      </w:r>
      <w:r w:rsidR="00C6278E" w:rsidRPr="006F4BBE">
        <w:rPr>
          <w:lang w:val="ru-RU"/>
        </w:rPr>
        <w:t>способствует</w:t>
      </w:r>
      <w:r w:rsidR="00C6278E" w:rsidRPr="006F4BBE">
        <w:rPr>
          <w:spacing w:val="-4"/>
          <w:lang w:val="ru-RU"/>
        </w:rPr>
        <w:t xml:space="preserve"> </w:t>
      </w:r>
      <w:r w:rsidR="00C6278E" w:rsidRPr="006F4BBE">
        <w:rPr>
          <w:lang w:val="ru-RU"/>
        </w:rPr>
        <w:t>достижению</w:t>
      </w:r>
      <w:r w:rsidR="00C6278E" w:rsidRPr="006F4BBE">
        <w:rPr>
          <w:spacing w:val="-3"/>
          <w:lang w:val="ru-RU"/>
        </w:rPr>
        <w:t xml:space="preserve"> </w:t>
      </w:r>
      <w:r w:rsidR="00C6278E" w:rsidRPr="006F4BBE">
        <w:rPr>
          <w:lang w:val="ru-RU"/>
        </w:rPr>
        <w:t>личностных,</w:t>
      </w:r>
      <w:r w:rsidR="00C6278E" w:rsidRPr="006F4BBE">
        <w:rPr>
          <w:spacing w:val="-4"/>
          <w:lang w:val="ru-RU"/>
        </w:rPr>
        <w:t xml:space="preserve"> </w:t>
      </w:r>
      <w:r w:rsidR="00C6278E" w:rsidRPr="006F4BBE">
        <w:rPr>
          <w:lang w:val="ru-RU"/>
        </w:rPr>
        <w:t>метапредметных,</w:t>
      </w:r>
      <w:r w:rsidR="00C6278E" w:rsidRPr="006F4BBE">
        <w:rPr>
          <w:spacing w:val="-3"/>
          <w:lang w:val="ru-RU"/>
        </w:rPr>
        <w:t xml:space="preserve"> </w:t>
      </w:r>
      <w:r w:rsidR="00C6278E" w:rsidRPr="006F4BBE">
        <w:rPr>
          <w:spacing w:val="-2"/>
          <w:lang w:val="ru-RU"/>
        </w:rPr>
        <w:t>пред</w:t>
      </w:r>
      <w:r w:rsidR="00C6278E" w:rsidRPr="006F4BBE">
        <w:rPr>
          <w:lang w:val="ru-RU"/>
        </w:rPr>
        <w:t>метных результатов освоения основных образовательных программ основного общего образования, необходимых школьникам</w:t>
      </w:r>
      <w:r w:rsidR="00C6278E" w:rsidRPr="006F4BBE">
        <w:rPr>
          <w:spacing w:val="-3"/>
          <w:lang w:val="ru-RU"/>
        </w:rPr>
        <w:t xml:space="preserve"> </w:t>
      </w:r>
      <w:r w:rsidR="00C6278E" w:rsidRPr="006F4BBE">
        <w:rPr>
          <w:lang w:val="ru-RU"/>
        </w:rPr>
        <w:t>с</w:t>
      </w:r>
      <w:r w:rsidR="00C6278E" w:rsidRPr="006F4BBE">
        <w:rPr>
          <w:spacing w:val="-3"/>
          <w:lang w:val="ru-RU"/>
        </w:rPr>
        <w:t xml:space="preserve"> </w:t>
      </w:r>
      <w:r w:rsidR="00C6278E" w:rsidRPr="006F4BBE">
        <w:rPr>
          <w:lang w:val="ru-RU"/>
        </w:rPr>
        <w:t>трудностями</w:t>
      </w:r>
      <w:r w:rsidR="00C6278E" w:rsidRPr="006F4BBE">
        <w:rPr>
          <w:spacing w:val="-3"/>
          <w:lang w:val="ru-RU"/>
        </w:rPr>
        <w:t xml:space="preserve"> </w:t>
      </w:r>
      <w:r w:rsidR="00C6278E" w:rsidRPr="006F4BBE">
        <w:rPr>
          <w:lang w:val="ru-RU"/>
        </w:rPr>
        <w:t>в</w:t>
      </w:r>
      <w:r w:rsidR="00C6278E" w:rsidRPr="006F4BBE">
        <w:rPr>
          <w:spacing w:val="-3"/>
          <w:lang w:val="ru-RU"/>
        </w:rPr>
        <w:t xml:space="preserve"> </w:t>
      </w:r>
      <w:r w:rsidR="00C6278E" w:rsidRPr="006F4BBE">
        <w:rPr>
          <w:lang w:val="ru-RU"/>
        </w:rPr>
        <w:t>обучении</w:t>
      </w:r>
      <w:r w:rsidR="00C6278E" w:rsidRPr="006F4BBE">
        <w:rPr>
          <w:spacing w:val="-3"/>
          <w:lang w:val="ru-RU"/>
        </w:rPr>
        <w:t xml:space="preserve"> </w:t>
      </w:r>
      <w:r w:rsidR="00C6278E" w:rsidRPr="006F4BBE">
        <w:rPr>
          <w:lang w:val="ru-RU"/>
        </w:rPr>
        <w:t>и</w:t>
      </w:r>
      <w:r w:rsidR="00C6278E" w:rsidRPr="006F4BBE">
        <w:rPr>
          <w:spacing w:val="-3"/>
          <w:lang w:val="ru-RU"/>
        </w:rPr>
        <w:t xml:space="preserve"> </w:t>
      </w:r>
      <w:r w:rsidR="00C6278E" w:rsidRPr="006F4BBE">
        <w:rPr>
          <w:lang w:val="ru-RU"/>
        </w:rPr>
        <w:t>социализации</w:t>
      </w:r>
      <w:r w:rsidR="00C6278E" w:rsidRPr="006F4BBE">
        <w:rPr>
          <w:spacing w:val="-3"/>
          <w:lang w:val="ru-RU"/>
        </w:rPr>
        <w:t xml:space="preserve"> </w:t>
      </w:r>
      <w:r w:rsidR="00C6278E" w:rsidRPr="006F4BBE">
        <w:rPr>
          <w:lang w:val="ru-RU"/>
        </w:rPr>
        <w:t>для продолжения образования. Принцип обеспечивает связь программы коррекционной работы с другими разделами программы основного общего образования: программой формирования</w:t>
      </w:r>
      <w:r w:rsidR="00C6278E" w:rsidRPr="006F4BBE">
        <w:rPr>
          <w:spacing w:val="-9"/>
          <w:lang w:val="ru-RU"/>
        </w:rPr>
        <w:t xml:space="preserve"> </w:t>
      </w:r>
      <w:r w:rsidR="00C6278E" w:rsidRPr="006F4BBE">
        <w:rPr>
          <w:lang w:val="ru-RU"/>
        </w:rPr>
        <w:t>универсальных</w:t>
      </w:r>
      <w:r w:rsidR="00C6278E" w:rsidRPr="006F4BBE">
        <w:rPr>
          <w:spacing w:val="-9"/>
          <w:lang w:val="ru-RU"/>
        </w:rPr>
        <w:t xml:space="preserve"> </w:t>
      </w:r>
      <w:r w:rsidR="00C6278E" w:rsidRPr="006F4BBE">
        <w:rPr>
          <w:lang w:val="ru-RU"/>
        </w:rPr>
        <w:t>учебных</w:t>
      </w:r>
      <w:r w:rsidR="00C6278E" w:rsidRPr="006F4BBE">
        <w:rPr>
          <w:spacing w:val="-9"/>
          <w:lang w:val="ru-RU"/>
        </w:rPr>
        <w:t xml:space="preserve"> </w:t>
      </w:r>
      <w:r w:rsidR="00C6278E" w:rsidRPr="006F4BBE">
        <w:rPr>
          <w:lang w:val="ru-RU"/>
        </w:rPr>
        <w:t>действий,</w:t>
      </w:r>
      <w:r w:rsidR="00C6278E" w:rsidRPr="006F4BBE">
        <w:rPr>
          <w:spacing w:val="-9"/>
          <w:lang w:val="ru-RU"/>
        </w:rPr>
        <w:t xml:space="preserve"> </w:t>
      </w:r>
      <w:r w:rsidR="00C6278E" w:rsidRPr="006F4BBE">
        <w:rPr>
          <w:lang w:val="ru-RU"/>
        </w:rPr>
        <w:t>программой воспитания и социализации обучающихся.</w:t>
      </w:r>
    </w:p>
    <w:p w14:paraId="45C6C56B" w14:textId="3FE37175" w:rsidR="00C6278E" w:rsidRPr="006F4BBE" w:rsidRDefault="00BD6D2B" w:rsidP="00287D0F">
      <w:pPr>
        <w:rPr>
          <w:lang w:val="ru-RU"/>
        </w:rPr>
      </w:pPr>
      <w:r w:rsidRPr="006F4BBE">
        <w:rPr>
          <w:lang w:val="ru-RU"/>
        </w:rPr>
        <w:t>–</w:t>
      </w:r>
      <w:r w:rsidR="00F427F7">
        <w:rPr>
          <w:lang w:val="ru-RU"/>
        </w:rPr>
        <w:t xml:space="preserve"> </w:t>
      </w:r>
      <w:r w:rsidR="00F427F7">
        <w:rPr>
          <w:i/>
          <w:lang w:val="ru-RU"/>
        </w:rPr>
        <w:t>с</w:t>
      </w:r>
      <w:r w:rsidR="00C6278E" w:rsidRPr="006F4BBE">
        <w:rPr>
          <w:i/>
          <w:lang w:val="ru-RU"/>
        </w:rPr>
        <w:t xml:space="preserve">облюдение интересов обучающихся. </w:t>
      </w:r>
      <w:r w:rsidR="00C6278E" w:rsidRPr="006F4BBE">
        <w:rPr>
          <w:lang w:val="ru-RU"/>
        </w:rPr>
        <w:t>Принцип определяет позицию специалиста, который призван решать проблему обучающихся</w:t>
      </w:r>
      <w:r w:rsidR="00C6278E" w:rsidRPr="006F4BBE">
        <w:rPr>
          <w:spacing w:val="-5"/>
          <w:lang w:val="ru-RU"/>
        </w:rPr>
        <w:t xml:space="preserve"> </w:t>
      </w:r>
      <w:r w:rsidR="00C6278E" w:rsidRPr="006F4BBE">
        <w:rPr>
          <w:lang w:val="ru-RU"/>
        </w:rPr>
        <w:t>с</w:t>
      </w:r>
      <w:r w:rsidR="00C6278E" w:rsidRPr="006F4BBE">
        <w:rPr>
          <w:spacing w:val="-5"/>
          <w:lang w:val="ru-RU"/>
        </w:rPr>
        <w:t xml:space="preserve"> </w:t>
      </w:r>
      <w:r w:rsidR="00C6278E" w:rsidRPr="006F4BBE">
        <w:rPr>
          <w:lang w:val="ru-RU"/>
        </w:rPr>
        <w:t>максимальной</w:t>
      </w:r>
      <w:r w:rsidR="00C6278E" w:rsidRPr="006F4BBE">
        <w:rPr>
          <w:spacing w:val="-5"/>
          <w:lang w:val="ru-RU"/>
        </w:rPr>
        <w:t xml:space="preserve"> </w:t>
      </w:r>
      <w:r w:rsidR="00C6278E" w:rsidRPr="006F4BBE">
        <w:rPr>
          <w:lang w:val="ru-RU"/>
        </w:rPr>
        <w:t>пользой</w:t>
      </w:r>
      <w:r w:rsidR="00C6278E" w:rsidRPr="006F4BBE">
        <w:rPr>
          <w:spacing w:val="-5"/>
          <w:lang w:val="ru-RU"/>
        </w:rPr>
        <w:t xml:space="preserve"> </w:t>
      </w:r>
      <w:r w:rsidR="00C6278E" w:rsidRPr="006F4BBE">
        <w:rPr>
          <w:lang w:val="ru-RU"/>
        </w:rPr>
        <w:t>и</w:t>
      </w:r>
      <w:r w:rsidR="00C6278E" w:rsidRPr="006F4BBE">
        <w:rPr>
          <w:spacing w:val="-5"/>
          <w:lang w:val="ru-RU"/>
        </w:rPr>
        <w:t xml:space="preserve"> </w:t>
      </w:r>
      <w:r w:rsidR="00C6278E" w:rsidRPr="006F4BBE">
        <w:rPr>
          <w:lang w:val="ru-RU"/>
        </w:rPr>
        <w:t>в</w:t>
      </w:r>
      <w:r w:rsidR="00C6278E" w:rsidRPr="006F4BBE">
        <w:rPr>
          <w:spacing w:val="-5"/>
          <w:lang w:val="ru-RU"/>
        </w:rPr>
        <w:t xml:space="preserve"> </w:t>
      </w:r>
      <w:r w:rsidR="00C6278E" w:rsidRPr="006F4BBE">
        <w:rPr>
          <w:lang w:val="ru-RU"/>
        </w:rPr>
        <w:t>интересах</w:t>
      </w:r>
      <w:r w:rsidR="00C6278E" w:rsidRPr="006F4BBE">
        <w:rPr>
          <w:spacing w:val="-5"/>
          <w:lang w:val="ru-RU"/>
        </w:rPr>
        <w:t xml:space="preserve"> </w:t>
      </w:r>
      <w:r w:rsidR="00C6278E" w:rsidRPr="006F4BBE">
        <w:rPr>
          <w:lang w:val="ru-RU"/>
        </w:rPr>
        <w:t>обуча</w:t>
      </w:r>
      <w:r w:rsidR="00C6278E" w:rsidRPr="006F4BBE">
        <w:rPr>
          <w:spacing w:val="-2"/>
          <w:lang w:val="ru-RU"/>
        </w:rPr>
        <w:t>ющихся.</w:t>
      </w:r>
    </w:p>
    <w:p w14:paraId="75907A87" w14:textId="574B53E3" w:rsidR="00C6278E" w:rsidRPr="006F4BBE" w:rsidRDefault="00BD6D2B" w:rsidP="00287D0F">
      <w:pPr>
        <w:rPr>
          <w:lang w:val="ru-RU"/>
        </w:rPr>
      </w:pPr>
      <w:r w:rsidRPr="006F4BBE">
        <w:rPr>
          <w:lang w:val="ru-RU"/>
        </w:rPr>
        <w:t>–</w:t>
      </w:r>
      <w:r w:rsidR="00F427F7">
        <w:rPr>
          <w:lang w:val="ru-RU"/>
        </w:rPr>
        <w:t xml:space="preserve"> </w:t>
      </w:r>
      <w:r w:rsidR="00F427F7">
        <w:rPr>
          <w:i/>
          <w:lang w:val="ru-RU"/>
        </w:rPr>
        <w:t>н</w:t>
      </w:r>
      <w:r w:rsidR="00C6278E" w:rsidRPr="006F4BBE">
        <w:rPr>
          <w:i/>
          <w:lang w:val="ru-RU"/>
        </w:rPr>
        <w:t xml:space="preserve">епрерывность. </w:t>
      </w:r>
      <w:r w:rsidR="00C6278E" w:rsidRPr="006F4BBE">
        <w:rPr>
          <w:lang w:val="ru-RU"/>
        </w:rPr>
        <w:t>Принцип гарантирует обучающемуся и его родителям</w:t>
      </w:r>
      <w:r w:rsidR="00C6278E" w:rsidRPr="006F4BBE">
        <w:rPr>
          <w:spacing w:val="-16"/>
          <w:lang w:val="ru-RU"/>
        </w:rPr>
        <w:t xml:space="preserve"> </w:t>
      </w:r>
      <w:r w:rsidR="00C6278E" w:rsidRPr="006F4BBE">
        <w:rPr>
          <w:lang w:val="ru-RU"/>
        </w:rPr>
        <w:t>непрерывность</w:t>
      </w:r>
      <w:r w:rsidR="00C6278E" w:rsidRPr="006F4BBE">
        <w:rPr>
          <w:spacing w:val="-16"/>
          <w:lang w:val="ru-RU"/>
        </w:rPr>
        <w:t xml:space="preserve"> </w:t>
      </w:r>
      <w:r w:rsidR="00C6278E" w:rsidRPr="006F4BBE">
        <w:rPr>
          <w:lang w:val="ru-RU"/>
        </w:rPr>
        <w:t>помощи</w:t>
      </w:r>
      <w:r w:rsidR="00C6278E" w:rsidRPr="006F4BBE">
        <w:rPr>
          <w:spacing w:val="-16"/>
          <w:lang w:val="ru-RU"/>
        </w:rPr>
        <w:t xml:space="preserve"> </w:t>
      </w:r>
      <w:r w:rsidR="00C6278E" w:rsidRPr="006F4BBE">
        <w:rPr>
          <w:lang w:val="ru-RU"/>
        </w:rPr>
        <w:t>до</w:t>
      </w:r>
      <w:r w:rsidR="00C6278E" w:rsidRPr="006F4BBE">
        <w:rPr>
          <w:spacing w:val="-16"/>
          <w:lang w:val="ru-RU"/>
        </w:rPr>
        <w:t xml:space="preserve"> </w:t>
      </w:r>
      <w:r w:rsidR="00C6278E" w:rsidRPr="006F4BBE">
        <w:rPr>
          <w:lang w:val="ru-RU"/>
        </w:rPr>
        <w:t>полного</w:t>
      </w:r>
      <w:r w:rsidR="00C6278E" w:rsidRPr="006F4BBE">
        <w:rPr>
          <w:spacing w:val="-16"/>
          <w:lang w:val="ru-RU"/>
        </w:rPr>
        <w:t xml:space="preserve"> </w:t>
      </w:r>
      <w:r w:rsidR="00C6278E" w:rsidRPr="006F4BBE">
        <w:rPr>
          <w:lang w:val="ru-RU"/>
        </w:rPr>
        <w:t>решения</w:t>
      </w:r>
      <w:r w:rsidR="00C6278E" w:rsidRPr="006F4BBE">
        <w:rPr>
          <w:spacing w:val="-16"/>
          <w:lang w:val="ru-RU"/>
        </w:rPr>
        <w:t xml:space="preserve"> </w:t>
      </w:r>
      <w:r w:rsidR="00C6278E" w:rsidRPr="006F4BBE">
        <w:rPr>
          <w:lang w:val="ru-RU"/>
        </w:rPr>
        <w:t>проблемы или определения подхода к ее решению.</w:t>
      </w:r>
    </w:p>
    <w:p w14:paraId="42B97305" w14:textId="7C91E6D4" w:rsidR="00C6278E" w:rsidRPr="006F4BBE" w:rsidRDefault="00BD6D2B" w:rsidP="00287D0F">
      <w:pPr>
        <w:rPr>
          <w:lang w:val="ru-RU"/>
        </w:rPr>
      </w:pPr>
      <w:r w:rsidRPr="006F4BBE">
        <w:rPr>
          <w:lang w:val="ru-RU"/>
        </w:rPr>
        <w:t>–</w:t>
      </w:r>
      <w:r w:rsidR="00F427F7">
        <w:rPr>
          <w:lang w:val="ru-RU"/>
        </w:rPr>
        <w:t xml:space="preserve"> </w:t>
      </w:r>
      <w:r w:rsidR="00F427F7">
        <w:rPr>
          <w:i/>
          <w:lang w:val="ru-RU"/>
        </w:rPr>
        <w:t>в</w:t>
      </w:r>
      <w:r w:rsidR="00C6278E" w:rsidRPr="006F4BBE">
        <w:rPr>
          <w:i/>
          <w:lang w:val="ru-RU"/>
        </w:rPr>
        <w:t xml:space="preserve">ариативность. </w:t>
      </w:r>
      <w:r w:rsidR="00C6278E" w:rsidRPr="006F4BBE">
        <w:rPr>
          <w:lang w:val="ru-RU"/>
        </w:rPr>
        <w:t>Принцип предполагает создание вариатив</w:t>
      </w:r>
      <w:r w:rsidR="00C6278E" w:rsidRPr="006F4BBE">
        <w:rPr>
          <w:spacing w:val="-2"/>
          <w:lang w:val="ru-RU"/>
        </w:rPr>
        <w:t>ных</w:t>
      </w:r>
      <w:r w:rsidR="00C6278E" w:rsidRPr="006F4BBE">
        <w:rPr>
          <w:spacing w:val="-7"/>
          <w:lang w:val="ru-RU"/>
        </w:rPr>
        <w:t xml:space="preserve"> </w:t>
      </w:r>
      <w:r w:rsidR="00C6278E" w:rsidRPr="006F4BBE">
        <w:rPr>
          <w:spacing w:val="-2"/>
          <w:lang w:val="ru-RU"/>
        </w:rPr>
        <w:t>условий</w:t>
      </w:r>
      <w:r w:rsidR="00C6278E" w:rsidRPr="006F4BBE">
        <w:rPr>
          <w:spacing w:val="-7"/>
          <w:lang w:val="ru-RU"/>
        </w:rPr>
        <w:t xml:space="preserve"> </w:t>
      </w:r>
      <w:r w:rsidR="00C6278E" w:rsidRPr="006F4BBE">
        <w:rPr>
          <w:spacing w:val="-2"/>
          <w:lang w:val="ru-RU"/>
        </w:rPr>
        <w:t>для</w:t>
      </w:r>
      <w:r w:rsidR="00C6278E" w:rsidRPr="006F4BBE">
        <w:rPr>
          <w:spacing w:val="-7"/>
          <w:lang w:val="ru-RU"/>
        </w:rPr>
        <w:t xml:space="preserve"> </w:t>
      </w:r>
      <w:r w:rsidR="00C6278E" w:rsidRPr="006F4BBE">
        <w:rPr>
          <w:spacing w:val="-2"/>
          <w:lang w:val="ru-RU"/>
        </w:rPr>
        <w:t>получения</w:t>
      </w:r>
      <w:r w:rsidR="00C6278E" w:rsidRPr="006F4BBE">
        <w:rPr>
          <w:spacing w:val="-7"/>
          <w:lang w:val="ru-RU"/>
        </w:rPr>
        <w:t xml:space="preserve"> </w:t>
      </w:r>
      <w:r w:rsidR="00C6278E" w:rsidRPr="006F4BBE">
        <w:rPr>
          <w:spacing w:val="-2"/>
          <w:lang w:val="ru-RU"/>
        </w:rPr>
        <w:t>образования</w:t>
      </w:r>
      <w:r w:rsidR="00C6278E" w:rsidRPr="006F4BBE">
        <w:rPr>
          <w:spacing w:val="-7"/>
          <w:lang w:val="ru-RU"/>
        </w:rPr>
        <w:t xml:space="preserve"> </w:t>
      </w:r>
      <w:r w:rsidR="00C6278E" w:rsidRPr="006F4BBE">
        <w:rPr>
          <w:spacing w:val="-2"/>
          <w:lang w:val="ru-RU"/>
        </w:rPr>
        <w:t>обучающимся,</w:t>
      </w:r>
      <w:r w:rsidR="00C6278E" w:rsidRPr="006F4BBE">
        <w:rPr>
          <w:spacing w:val="-7"/>
          <w:lang w:val="ru-RU"/>
        </w:rPr>
        <w:t xml:space="preserve"> </w:t>
      </w:r>
      <w:r w:rsidR="00C6278E" w:rsidRPr="006F4BBE">
        <w:rPr>
          <w:spacing w:val="-2"/>
          <w:lang w:val="ru-RU"/>
        </w:rPr>
        <w:t>име</w:t>
      </w:r>
      <w:r w:rsidR="00C6278E" w:rsidRPr="006F4BBE">
        <w:rPr>
          <w:lang w:val="ru-RU"/>
        </w:rPr>
        <w:t>ющими различные трудности в обучении и социализации.</w:t>
      </w:r>
    </w:p>
    <w:p w14:paraId="5F7E68E5" w14:textId="0E290604" w:rsidR="00C6278E" w:rsidRPr="006F4BBE" w:rsidRDefault="00BD6D2B" w:rsidP="00287D0F">
      <w:pPr>
        <w:rPr>
          <w:lang w:val="ru-RU"/>
        </w:rPr>
      </w:pPr>
      <w:r w:rsidRPr="006F4BBE">
        <w:rPr>
          <w:lang w:val="ru-RU"/>
        </w:rPr>
        <w:t>–</w:t>
      </w:r>
      <w:r w:rsidR="00F427F7">
        <w:rPr>
          <w:lang w:val="ru-RU"/>
        </w:rPr>
        <w:t xml:space="preserve"> </w:t>
      </w:r>
      <w:r w:rsidR="00F427F7">
        <w:rPr>
          <w:i/>
          <w:lang w:val="ru-RU"/>
        </w:rPr>
        <w:t>к</w:t>
      </w:r>
      <w:r w:rsidR="00C6278E" w:rsidRPr="006F4BBE">
        <w:rPr>
          <w:i/>
          <w:lang w:val="ru-RU"/>
        </w:rPr>
        <w:t xml:space="preserve">омплексность и системность. </w:t>
      </w:r>
      <w:r w:rsidR="00C6278E" w:rsidRPr="006F4BBE">
        <w:rPr>
          <w:lang w:val="ru-RU"/>
        </w:rPr>
        <w:t>Принцип обеспечивает</w:t>
      </w:r>
      <w:r w:rsidR="00C6278E" w:rsidRPr="006F4BBE">
        <w:rPr>
          <w:spacing w:val="80"/>
          <w:lang w:val="ru-RU"/>
        </w:rPr>
        <w:t xml:space="preserve"> </w:t>
      </w:r>
      <w:r w:rsidR="00C6278E" w:rsidRPr="006F4BBE">
        <w:rPr>
          <w:lang w:val="ru-RU"/>
        </w:rPr>
        <w:t>единство</w:t>
      </w:r>
      <w:r w:rsidR="00C6278E" w:rsidRPr="006F4BBE">
        <w:rPr>
          <w:spacing w:val="-3"/>
          <w:lang w:val="ru-RU"/>
        </w:rPr>
        <w:t xml:space="preserve"> </w:t>
      </w:r>
      <w:r w:rsidR="00C6278E" w:rsidRPr="006F4BBE">
        <w:rPr>
          <w:lang w:val="ru-RU"/>
        </w:rPr>
        <w:t>в</w:t>
      </w:r>
      <w:r w:rsidR="00C6278E" w:rsidRPr="006F4BBE">
        <w:rPr>
          <w:spacing w:val="-3"/>
          <w:lang w:val="ru-RU"/>
        </w:rPr>
        <w:t xml:space="preserve"> </w:t>
      </w:r>
      <w:r w:rsidR="00C6278E" w:rsidRPr="006F4BBE">
        <w:rPr>
          <w:lang w:val="ru-RU"/>
        </w:rPr>
        <w:t>подходах</w:t>
      </w:r>
      <w:r w:rsidR="00C6278E" w:rsidRPr="006F4BBE">
        <w:rPr>
          <w:spacing w:val="-3"/>
          <w:lang w:val="ru-RU"/>
        </w:rPr>
        <w:t xml:space="preserve"> </w:t>
      </w:r>
      <w:r w:rsidR="00C6278E" w:rsidRPr="006F4BBE">
        <w:rPr>
          <w:lang w:val="ru-RU"/>
        </w:rPr>
        <w:t>к</w:t>
      </w:r>
      <w:r w:rsidR="00C6278E" w:rsidRPr="006F4BBE">
        <w:rPr>
          <w:spacing w:val="-3"/>
          <w:lang w:val="ru-RU"/>
        </w:rPr>
        <w:t xml:space="preserve"> </w:t>
      </w:r>
      <w:r w:rsidR="00C6278E" w:rsidRPr="006F4BBE">
        <w:rPr>
          <w:lang w:val="ru-RU"/>
        </w:rPr>
        <w:t>диагностике,</w:t>
      </w:r>
      <w:r w:rsidR="00C6278E" w:rsidRPr="006F4BBE">
        <w:rPr>
          <w:spacing w:val="-3"/>
          <w:lang w:val="ru-RU"/>
        </w:rPr>
        <w:t xml:space="preserve"> </w:t>
      </w:r>
      <w:r w:rsidR="00C6278E" w:rsidRPr="006F4BBE">
        <w:rPr>
          <w:lang w:val="ru-RU"/>
        </w:rPr>
        <w:t>обучению</w:t>
      </w:r>
      <w:r w:rsidR="00C6278E" w:rsidRPr="006F4BBE">
        <w:rPr>
          <w:spacing w:val="-3"/>
          <w:lang w:val="ru-RU"/>
        </w:rPr>
        <w:t xml:space="preserve"> </w:t>
      </w:r>
      <w:r w:rsidR="00C6278E" w:rsidRPr="006F4BBE">
        <w:rPr>
          <w:lang w:val="ru-RU"/>
        </w:rPr>
        <w:t>и</w:t>
      </w:r>
      <w:r w:rsidR="00C6278E" w:rsidRPr="006F4BBE">
        <w:rPr>
          <w:spacing w:val="-3"/>
          <w:lang w:val="ru-RU"/>
        </w:rPr>
        <w:t xml:space="preserve"> </w:t>
      </w:r>
      <w:r w:rsidR="00C6278E" w:rsidRPr="006F4BBE">
        <w:rPr>
          <w:lang w:val="ru-RU"/>
        </w:rPr>
        <w:t>коррекции трудностей в обучении и социализации, взаимодействие учителей и специалистов различного профиля в решении проблем обучающихся. Принцип предполагает комплексный</w:t>
      </w:r>
      <w:r w:rsidR="00C6278E" w:rsidRPr="006F4BBE">
        <w:rPr>
          <w:spacing w:val="-9"/>
          <w:lang w:val="ru-RU"/>
        </w:rPr>
        <w:t xml:space="preserve"> </w:t>
      </w:r>
      <w:r w:rsidR="00C6278E" w:rsidRPr="006F4BBE">
        <w:rPr>
          <w:lang w:val="ru-RU"/>
        </w:rPr>
        <w:t>психолого-педагогический</w:t>
      </w:r>
      <w:r w:rsidR="00C6278E" w:rsidRPr="006F4BBE">
        <w:rPr>
          <w:spacing w:val="-9"/>
          <w:lang w:val="ru-RU"/>
        </w:rPr>
        <w:t xml:space="preserve"> </w:t>
      </w:r>
      <w:r w:rsidR="00C6278E" w:rsidRPr="006F4BBE">
        <w:rPr>
          <w:lang w:val="ru-RU"/>
        </w:rPr>
        <w:t>характер</w:t>
      </w:r>
      <w:r w:rsidR="00C6278E" w:rsidRPr="006F4BBE">
        <w:rPr>
          <w:spacing w:val="-9"/>
          <w:lang w:val="ru-RU"/>
        </w:rPr>
        <w:t xml:space="preserve"> </w:t>
      </w:r>
      <w:r w:rsidR="00C6278E" w:rsidRPr="006F4BBE">
        <w:rPr>
          <w:lang w:val="ru-RU"/>
        </w:rPr>
        <w:t>преодоления</w:t>
      </w:r>
      <w:r w:rsidR="00C6278E" w:rsidRPr="006F4BBE">
        <w:rPr>
          <w:spacing w:val="-9"/>
          <w:lang w:val="ru-RU"/>
        </w:rPr>
        <w:t xml:space="preserve"> </w:t>
      </w:r>
      <w:r w:rsidR="00C6278E" w:rsidRPr="006F4BBE">
        <w:rPr>
          <w:lang w:val="ru-RU"/>
        </w:rPr>
        <w:t>трудностей и включает совместную работу педагогов и ряда специалистов (педагог-психолог, учитель-логопед, социальный педагог).</w:t>
      </w:r>
    </w:p>
    <w:p w14:paraId="0F8B107B" w14:textId="77777777" w:rsidR="00C6278E" w:rsidRPr="00DF43B3" w:rsidRDefault="00C6278E" w:rsidP="00287D0F">
      <w:pPr>
        <w:rPr>
          <w:rFonts w:eastAsia="Bookman Old Style"/>
          <w:i/>
          <w:iCs/>
          <w:lang w:val="ru-RU"/>
        </w:rPr>
      </w:pPr>
      <w:r w:rsidRPr="006F4BBE">
        <w:rPr>
          <w:rFonts w:eastAsia="Bookman Old Style"/>
          <w:lang w:val="ru-RU"/>
        </w:rPr>
        <w:t xml:space="preserve">В программу также включены и </w:t>
      </w:r>
      <w:r w:rsidRPr="00DF43B3">
        <w:rPr>
          <w:rFonts w:eastAsia="Bookman Old Style"/>
          <w:i/>
          <w:iCs/>
          <w:lang w:val="ru-RU"/>
        </w:rPr>
        <w:t>специальные принципы</w:t>
      </w:r>
      <w:r w:rsidRPr="006F4BBE">
        <w:rPr>
          <w:rFonts w:eastAsia="Bookman Old Style"/>
          <w:lang w:val="ru-RU"/>
        </w:rPr>
        <w:t xml:space="preserve">, </w:t>
      </w:r>
      <w:r w:rsidRPr="00DF43B3">
        <w:rPr>
          <w:rFonts w:eastAsia="Bookman Old Style"/>
          <w:i/>
          <w:iCs/>
          <w:lang w:val="ru-RU"/>
        </w:rPr>
        <w:t xml:space="preserve">ориентированные на учет особенностей обучающихся с РАС: </w:t>
      </w:r>
    </w:p>
    <w:p w14:paraId="6503F8C0" w14:textId="77777777" w:rsidR="00C6278E" w:rsidRPr="00DF43B3" w:rsidRDefault="00C6278E" w:rsidP="00287D0F">
      <w:pPr>
        <w:rPr>
          <w:rFonts w:eastAsia="Bookman Old Style"/>
          <w:iCs/>
          <w:lang w:val="ru-RU"/>
        </w:rPr>
      </w:pPr>
      <w:r w:rsidRPr="006F4BBE">
        <w:rPr>
          <w:rFonts w:eastAsia="Bookman Old Style"/>
          <w:i/>
          <w:lang w:val="ru-RU"/>
        </w:rPr>
        <w:t xml:space="preserve">принцип системности </w:t>
      </w:r>
      <w:r w:rsidRPr="00DF43B3">
        <w:rPr>
          <w:rFonts w:eastAsia="Bookman Old Style"/>
          <w:iCs/>
          <w:lang w:val="ru-RU"/>
        </w:rPr>
        <w:t>обеспечивает единство в подходах к диагностике, обучению и коррекции нарушений обучающихся с РАС, взаимодействие учителей и специалистов различного профиля в решении проблем этих обучающихся;</w:t>
      </w:r>
    </w:p>
    <w:p w14:paraId="646AD52F" w14:textId="77777777" w:rsidR="00C6278E" w:rsidRPr="00DF43B3" w:rsidRDefault="00C6278E" w:rsidP="00287D0F">
      <w:pPr>
        <w:rPr>
          <w:rFonts w:eastAsia="Bookman Old Style"/>
          <w:iCs/>
          <w:lang w:val="ru-RU"/>
        </w:rPr>
      </w:pPr>
      <w:r w:rsidRPr="006F4BBE">
        <w:rPr>
          <w:rFonts w:eastAsia="Bookman Old Style"/>
          <w:i/>
          <w:lang w:val="ru-RU"/>
        </w:rPr>
        <w:t xml:space="preserve">принцип комплексности </w:t>
      </w:r>
      <w:r w:rsidRPr="00DF43B3">
        <w:rPr>
          <w:rFonts w:eastAsia="Bookman Old Style"/>
          <w:iCs/>
          <w:lang w:val="ru-RU"/>
        </w:rPr>
        <w:t>– преодоление нарушений должно носить комплексный медико-психолого-педагогический характер и включать совместную работу педагогов и ряда специалистов (учитель-логопед, учитель-дефектолог (</w:t>
      </w:r>
      <w:proofErr w:type="spellStart"/>
      <w:r w:rsidRPr="00DF43B3">
        <w:rPr>
          <w:rFonts w:eastAsia="Bookman Old Style"/>
          <w:iCs/>
          <w:lang w:val="ru-RU"/>
        </w:rPr>
        <w:t>олигофренопедагог</w:t>
      </w:r>
      <w:proofErr w:type="spellEnd"/>
      <w:r w:rsidRPr="00DF43B3">
        <w:rPr>
          <w:rFonts w:eastAsia="Bookman Old Style"/>
          <w:iCs/>
          <w:lang w:val="ru-RU"/>
        </w:rPr>
        <w:t>), педагог-психолог, медицинские работники, социальный педагог и др.);</w:t>
      </w:r>
    </w:p>
    <w:p w14:paraId="71815A71" w14:textId="77777777" w:rsidR="00C6278E" w:rsidRPr="00DF43B3" w:rsidRDefault="00C6278E" w:rsidP="00287D0F">
      <w:pPr>
        <w:rPr>
          <w:iCs/>
          <w:lang w:val="ru-RU"/>
        </w:rPr>
      </w:pPr>
      <w:r w:rsidRPr="006F4BBE">
        <w:rPr>
          <w:i/>
          <w:lang w:val="ru-RU"/>
        </w:rPr>
        <w:t xml:space="preserve">принцип гуманизации, </w:t>
      </w:r>
      <w:r w:rsidRPr="00DF43B3">
        <w:rPr>
          <w:iCs/>
          <w:lang w:val="ru-RU"/>
        </w:rPr>
        <w:t>который определяет, что образование обучающихся с РАС направлено на личностное развитие, обеспечивающее возможность их успешной социализации и социальной адаптации;</w:t>
      </w:r>
    </w:p>
    <w:p w14:paraId="0A77903F" w14:textId="77777777" w:rsidR="00C6278E" w:rsidRPr="00DF43B3" w:rsidRDefault="00C6278E" w:rsidP="00287D0F">
      <w:pPr>
        <w:rPr>
          <w:iCs/>
          <w:lang w:val="ru-RU"/>
        </w:rPr>
      </w:pPr>
      <w:r w:rsidRPr="006F4BBE">
        <w:rPr>
          <w:i/>
          <w:lang w:val="ru-RU"/>
        </w:rPr>
        <w:t xml:space="preserve">принцип педагогической инверсии, </w:t>
      </w:r>
      <w:r w:rsidRPr="00DF43B3">
        <w:rPr>
          <w:iCs/>
          <w:lang w:val="ru-RU"/>
        </w:rPr>
        <w:t>который выражается в постоянной готовности к изменению педагогической стратегии и тактики. Этот принцип также отражает изменчивость и нелинейность развития обучающегося с РАС;</w:t>
      </w:r>
    </w:p>
    <w:p w14:paraId="27E589A5" w14:textId="77777777" w:rsidR="00C6278E" w:rsidRPr="00DF43B3" w:rsidRDefault="00C6278E" w:rsidP="00287D0F">
      <w:pPr>
        <w:rPr>
          <w:iCs/>
          <w:lang w:val="ru-RU"/>
        </w:rPr>
      </w:pPr>
      <w:r w:rsidRPr="006F4BBE">
        <w:rPr>
          <w:i/>
          <w:lang w:val="ru-RU"/>
        </w:rPr>
        <w:t xml:space="preserve">принцип преемственности – </w:t>
      </w:r>
      <w:r w:rsidRPr="00DF43B3">
        <w:rPr>
          <w:iCs/>
          <w:lang w:val="ru-RU"/>
        </w:rPr>
        <w:t>программа коррекционной работы, разработанная для обучающихся с РАС на уровне основного общего образования, должна учитывать достижения обучающимся результатов в ходе коррекционной работы на уровне начального общего образования;</w:t>
      </w:r>
    </w:p>
    <w:p w14:paraId="2BDE40BB" w14:textId="77777777" w:rsidR="00C6278E" w:rsidRPr="006F4BBE" w:rsidRDefault="00C6278E" w:rsidP="00287D0F">
      <w:pPr>
        <w:rPr>
          <w:i/>
          <w:lang w:val="ru-RU"/>
        </w:rPr>
      </w:pPr>
      <w:r w:rsidRPr="006F4BBE">
        <w:rPr>
          <w:i/>
          <w:lang w:val="ru-RU"/>
        </w:rPr>
        <w:lastRenderedPageBreak/>
        <w:t xml:space="preserve">принцип сотрудничества с семьей </w:t>
      </w:r>
      <w:r w:rsidRPr="00DF43B3">
        <w:rPr>
          <w:iCs/>
          <w:lang w:val="ru-RU"/>
        </w:rPr>
        <w:t>обеспечивает участие родителей (законных представителей) и членов семьи обучающегося с РАС в коррекционно-развивающей работе, направленной на его успешную интеграцию в общество.</w:t>
      </w:r>
    </w:p>
    <w:p w14:paraId="08660BD8" w14:textId="77777777" w:rsidR="00C6278E" w:rsidRPr="006F4BBE" w:rsidRDefault="00C6278E" w:rsidP="00287D0F">
      <w:pPr>
        <w:rPr>
          <w:b/>
          <w:lang w:val="ru-RU"/>
        </w:rPr>
      </w:pPr>
    </w:p>
    <w:p w14:paraId="4DE12300" w14:textId="77777777" w:rsidR="00C6278E" w:rsidRPr="006F4BBE" w:rsidRDefault="00C6278E" w:rsidP="00FF27CE">
      <w:pPr>
        <w:pStyle w:val="4"/>
        <w:rPr>
          <w:lang w:val="ru-RU"/>
        </w:rPr>
      </w:pPr>
      <w:bookmarkStart w:id="814" w:name="_Toc97148822"/>
      <w:bookmarkStart w:id="815" w:name="_Toc97999910"/>
      <w:bookmarkStart w:id="816" w:name="_Toc99051200"/>
      <w:r w:rsidRPr="006F4BBE">
        <w:rPr>
          <w:lang w:val="ru-RU"/>
        </w:rPr>
        <w:t>2.2.4.2.  Перечень и содержание направлений работы</w:t>
      </w:r>
      <w:bookmarkEnd w:id="814"/>
      <w:bookmarkEnd w:id="815"/>
      <w:bookmarkEnd w:id="816"/>
    </w:p>
    <w:p w14:paraId="5108A66B" w14:textId="597A6FA0" w:rsidR="00C6278E" w:rsidRPr="006F4BBE" w:rsidRDefault="00C6278E" w:rsidP="00287D0F">
      <w:pPr>
        <w:rPr>
          <w:lang w:val="ru-RU"/>
        </w:rPr>
      </w:pPr>
      <w:r w:rsidRPr="006F4BBE">
        <w:rPr>
          <w:lang w:val="ru-RU"/>
        </w:rPr>
        <w:t xml:space="preserve">Направления коррекционной работы </w:t>
      </w:r>
      <w:r w:rsidR="00BD6D2B" w:rsidRPr="006F4BBE">
        <w:rPr>
          <w:lang w:val="ru-RU"/>
        </w:rPr>
        <w:t>–</w:t>
      </w:r>
      <w:r w:rsidRPr="006F4BBE">
        <w:rPr>
          <w:lang w:val="ru-RU"/>
        </w:rPr>
        <w:t xml:space="preserve"> диагностическое, коррекционно-развивающее и психопрофилактическое, кон</w:t>
      </w:r>
      <w:r w:rsidRPr="006F4BBE">
        <w:rPr>
          <w:spacing w:val="-2"/>
          <w:lang w:val="ru-RU"/>
        </w:rPr>
        <w:t xml:space="preserve">сультативное, информационно-просветительское </w:t>
      </w:r>
      <w:r w:rsidR="00BD6D2B" w:rsidRPr="006F4BBE">
        <w:rPr>
          <w:spacing w:val="-2"/>
          <w:lang w:val="ru-RU"/>
        </w:rPr>
        <w:t>–</w:t>
      </w:r>
      <w:r w:rsidRPr="006F4BBE">
        <w:rPr>
          <w:spacing w:val="-2"/>
          <w:lang w:val="ru-RU"/>
        </w:rPr>
        <w:t xml:space="preserve"> раскрыва</w:t>
      </w:r>
      <w:r w:rsidRPr="006F4BBE">
        <w:rPr>
          <w:lang w:val="ru-RU"/>
        </w:rPr>
        <w:t>ются содержательно в разных организационных формах деятельности образовательной организации.</w:t>
      </w:r>
    </w:p>
    <w:p w14:paraId="53E53488" w14:textId="7BCDDC2B" w:rsidR="00C6278E" w:rsidRDefault="00C6278E" w:rsidP="00287D0F">
      <w:pPr>
        <w:rPr>
          <w:lang w:val="ru-RU"/>
        </w:rPr>
      </w:pPr>
      <w:r w:rsidRPr="006F4BBE">
        <w:rPr>
          <w:lang w:val="ru-RU"/>
        </w:rPr>
        <w:t>Данные направления отражают содержание системы комплексного психолого-педагогического сопровождения детей с трудностями в обучении и социализации.</w:t>
      </w:r>
    </w:p>
    <w:p w14:paraId="238468FD" w14:textId="77777777" w:rsidR="00DF43B3" w:rsidRPr="006F4BBE" w:rsidRDefault="00DF43B3" w:rsidP="00287D0F">
      <w:pPr>
        <w:rPr>
          <w:lang w:val="ru-RU"/>
        </w:rPr>
      </w:pPr>
    </w:p>
    <w:p w14:paraId="4FF8F112" w14:textId="255268BA" w:rsidR="00DF43B3" w:rsidRDefault="00C6278E" w:rsidP="00DF43B3">
      <w:pPr>
        <w:jc w:val="center"/>
        <w:rPr>
          <w:lang w:val="ru-RU"/>
        </w:rPr>
      </w:pPr>
      <w:bookmarkStart w:id="817" w:name="_Toc97148823"/>
      <w:proofErr w:type="gramStart"/>
      <w:r w:rsidRPr="006F4BBE">
        <w:rPr>
          <w:lang w:val="ru-RU"/>
        </w:rPr>
        <w:t>Характеристика  содержания</w:t>
      </w:r>
      <w:proofErr w:type="gramEnd"/>
      <w:r w:rsidRPr="006F4BBE">
        <w:rPr>
          <w:lang w:val="ru-RU"/>
        </w:rPr>
        <w:t xml:space="preserve">  направлений  коррекционной работы</w:t>
      </w:r>
      <w:bookmarkEnd w:id="817"/>
    </w:p>
    <w:p w14:paraId="65886BE7" w14:textId="77777777" w:rsidR="00DF43B3" w:rsidRPr="006F4BBE" w:rsidRDefault="00DF43B3" w:rsidP="00DF43B3">
      <w:pPr>
        <w:jc w:val="center"/>
        <w:rPr>
          <w:lang w:val="ru-RU"/>
        </w:rPr>
      </w:pPr>
    </w:p>
    <w:p w14:paraId="478F4232" w14:textId="74C08929" w:rsidR="00C6278E" w:rsidRPr="006F4BBE" w:rsidRDefault="00C6278E" w:rsidP="00287D0F">
      <w:pPr>
        <w:rPr>
          <w:lang w:val="ru-RU"/>
        </w:rPr>
      </w:pPr>
      <w:r w:rsidRPr="006F4BBE">
        <w:rPr>
          <w:i/>
          <w:lang w:val="ru-RU"/>
        </w:rPr>
        <w:t xml:space="preserve">Диагностическая работа </w:t>
      </w:r>
      <w:r w:rsidRPr="006F4BBE">
        <w:rPr>
          <w:lang w:val="ru-RU"/>
        </w:rPr>
        <w:t xml:space="preserve">включает в себя следующие составляющие: </w:t>
      </w:r>
    </w:p>
    <w:p w14:paraId="5DEB597F" w14:textId="77777777" w:rsidR="00C6278E" w:rsidRPr="006F4BBE" w:rsidRDefault="00C6278E" w:rsidP="00287D0F">
      <w:pPr>
        <w:rPr>
          <w:lang w:val="ru-RU"/>
        </w:rPr>
      </w:pPr>
      <w:r w:rsidRPr="006F4BBE">
        <w:rPr>
          <w:lang w:val="ru-RU"/>
        </w:rPr>
        <w:t xml:space="preserve">выявление особых образовательных потребностей обучающихся с РАС при освоении основной образовательной программы основного общего образования; </w:t>
      </w:r>
    </w:p>
    <w:p w14:paraId="28D5351B" w14:textId="77777777" w:rsidR="00C6278E" w:rsidRPr="006F4BBE" w:rsidRDefault="00C6278E" w:rsidP="00287D0F">
      <w:pPr>
        <w:rPr>
          <w:lang w:val="ru-RU"/>
        </w:rPr>
      </w:pPr>
      <w:r w:rsidRPr="006F4BBE">
        <w:rPr>
          <w:lang w:val="ru-RU"/>
        </w:rPr>
        <w:t>определение уровня актуального и зоны ближайшего развития обучающегося с ОВЗ, выявление сильных сторон обучающегося с РАС и специфических трудностей в овладении содержанием образования;</w:t>
      </w:r>
    </w:p>
    <w:p w14:paraId="166309BA" w14:textId="77777777" w:rsidR="00C6278E" w:rsidRPr="006F4BBE" w:rsidRDefault="00C6278E" w:rsidP="00287D0F">
      <w:pPr>
        <w:rPr>
          <w:lang w:val="ru-RU"/>
        </w:rPr>
      </w:pPr>
      <w:r w:rsidRPr="006F4BBE">
        <w:rPr>
          <w:lang w:val="ru-RU"/>
        </w:rPr>
        <w:t>контроль динамики развития познавательной и речевой сферы обучающихся с РАС, уровня сформированности высших психических функций;</w:t>
      </w:r>
    </w:p>
    <w:p w14:paraId="7078F1E5" w14:textId="77777777" w:rsidR="00C6278E" w:rsidRPr="006F4BBE" w:rsidRDefault="00C6278E" w:rsidP="00287D0F">
      <w:pPr>
        <w:rPr>
          <w:lang w:val="ru-RU"/>
        </w:rPr>
      </w:pPr>
      <w:r w:rsidRPr="006F4BBE">
        <w:rPr>
          <w:lang w:val="ru-RU"/>
        </w:rPr>
        <w:t>изучение личностных особенностей, особенностей эмоционально-волевой сферы, уровня адаптивных возможностей, сформированности навыков социального поведения и коммуникации обучающегося с РАС;</w:t>
      </w:r>
    </w:p>
    <w:p w14:paraId="6AE4C969" w14:textId="77777777" w:rsidR="00C6278E" w:rsidRPr="006F4BBE" w:rsidRDefault="00C6278E" w:rsidP="00287D0F">
      <w:pPr>
        <w:rPr>
          <w:lang w:val="ru-RU"/>
        </w:rPr>
      </w:pPr>
      <w:r w:rsidRPr="006F4BBE">
        <w:rPr>
          <w:lang w:val="ru-RU"/>
        </w:rPr>
        <w:t xml:space="preserve">изучение социальной ситуации развития и условий семейного воспитания обучающегося; </w:t>
      </w:r>
    </w:p>
    <w:p w14:paraId="660FBEA6" w14:textId="77777777" w:rsidR="00C6278E" w:rsidRPr="006F4BBE" w:rsidRDefault="00C6278E" w:rsidP="00287D0F">
      <w:pPr>
        <w:rPr>
          <w:lang w:val="ru-RU"/>
        </w:rPr>
      </w:pPr>
      <w:r w:rsidRPr="006F4BBE">
        <w:rPr>
          <w:lang w:val="ru-RU"/>
        </w:rPr>
        <w:t>мониторинг динамики развития, успешности освоения образовательных программ основного общего образования;</w:t>
      </w:r>
    </w:p>
    <w:p w14:paraId="0511C9BD" w14:textId="77777777" w:rsidR="00C6278E" w:rsidRPr="006F4BBE" w:rsidRDefault="00C6278E" w:rsidP="00287D0F">
      <w:pPr>
        <w:rPr>
          <w:lang w:val="ru-RU"/>
        </w:rPr>
      </w:pPr>
      <w:r w:rsidRPr="006F4BBE">
        <w:rPr>
          <w:lang w:val="ru-RU"/>
        </w:rPr>
        <w:t xml:space="preserve">анализ результатов диагностики с целью разработки, уточнения и изменения индивидуального образовательного маршрута, учебного плана, программы коррекционной работы. </w:t>
      </w:r>
    </w:p>
    <w:p w14:paraId="16750C90" w14:textId="77777777" w:rsidR="00C6278E" w:rsidRPr="006F4BBE" w:rsidRDefault="00C6278E" w:rsidP="00287D0F">
      <w:pPr>
        <w:rPr>
          <w:lang w:val="ru-RU"/>
        </w:rPr>
      </w:pPr>
      <w:r w:rsidRPr="006F4BBE">
        <w:rPr>
          <w:lang w:val="ru-RU"/>
        </w:rPr>
        <w:tab/>
        <w:t xml:space="preserve">При проведении диагностической работы с обучающимися с РАС необходимо учитывать результаты диагностики, которая проводилась при реализации адаптированной основной образовательной программы начального общего образования обучающихся с РАС (АООП НОО обучающихся с РАС). Следует учесть, что для оценки особенностей развития специалисту чаще всего необходим определенный период, включающий время для установления контакта с обучающимся с РАС. При проведении направленного диагностического обследования, кроме использования тестовых методик, дополнительно необходимо также учитывать данные </w:t>
      </w:r>
      <w:proofErr w:type="spellStart"/>
      <w:r w:rsidRPr="006F4BBE">
        <w:rPr>
          <w:lang w:val="ru-RU"/>
        </w:rPr>
        <w:t>внетестовой</w:t>
      </w:r>
      <w:proofErr w:type="spellEnd"/>
      <w:r w:rsidRPr="006F4BBE">
        <w:rPr>
          <w:lang w:val="ru-RU"/>
        </w:rPr>
        <w:t xml:space="preserve"> диагностики. Для оценки состояния высших психических функций, навыков функционирования, оценивания психологического функционирования обучающихся с РАС обязательно используются методы наблюдения, клинической беседы, оценка продуктов деятельности и т.д. Также важно использовать данные, полученные различными специалистами, </w:t>
      </w:r>
      <w:r w:rsidRPr="006F4BBE">
        <w:rPr>
          <w:lang w:val="ru-RU"/>
        </w:rPr>
        <w:lastRenderedPageBreak/>
        <w:t>непосредственно контактирующими с обучающимся, учителями и родителями.</w:t>
      </w:r>
    </w:p>
    <w:p w14:paraId="236FACEE" w14:textId="77777777" w:rsidR="00C6278E" w:rsidRPr="006F4BBE" w:rsidRDefault="00C6278E" w:rsidP="00287D0F">
      <w:pPr>
        <w:rPr>
          <w:lang w:val="ru-RU"/>
        </w:rPr>
      </w:pPr>
      <w:r w:rsidRPr="006F4BBE">
        <w:rPr>
          <w:i/>
          <w:lang w:val="ru-RU"/>
        </w:rPr>
        <w:t xml:space="preserve">Коррекционно-развивающее направление работы </w:t>
      </w:r>
      <w:r w:rsidRPr="006F4BBE">
        <w:rPr>
          <w:lang w:val="ru-RU"/>
        </w:rPr>
        <w:t xml:space="preserve">включает следующие направления деятельности: </w:t>
      </w:r>
    </w:p>
    <w:p w14:paraId="0E49FE48" w14:textId="77777777" w:rsidR="00C6278E" w:rsidRPr="006F4BBE" w:rsidRDefault="00C6278E" w:rsidP="00287D0F">
      <w:pPr>
        <w:rPr>
          <w:lang w:val="ru-RU"/>
        </w:rPr>
      </w:pPr>
      <w:r w:rsidRPr="006F4BBE">
        <w:rPr>
          <w:lang w:val="ru-RU"/>
        </w:rPr>
        <w:t xml:space="preserve">разработку и реализацию индивидуально ориентированных коррекционных программ; выбор и использование специальных методик, методов и приемов обучения в соответствии с особыми образовательными потребностями обучающихся с ОВЗ; </w:t>
      </w:r>
    </w:p>
    <w:p w14:paraId="47ACBF23" w14:textId="77777777" w:rsidR="00C6278E" w:rsidRPr="006F4BBE" w:rsidRDefault="00C6278E" w:rsidP="00287D0F">
      <w:pPr>
        <w:rPr>
          <w:lang w:val="ru-RU"/>
        </w:rPr>
      </w:pPr>
      <w:r w:rsidRPr="006F4BBE">
        <w:rPr>
          <w:lang w:val="ru-RU"/>
        </w:rPr>
        <w:t xml:space="preserve">организацию и проведение индивидуальных и групповых коррекционно-развивающих занятий, необходимых для преодоления нарушений развития и трудностей обучения; </w:t>
      </w:r>
    </w:p>
    <w:p w14:paraId="492D7748" w14:textId="77777777" w:rsidR="00C6278E" w:rsidRPr="006F4BBE" w:rsidRDefault="00C6278E" w:rsidP="00287D0F">
      <w:pPr>
        <w:rPr>
          <w:lang w:val="ru-RU"/>
        </w:rPr>
      </w:pPr>
      <w:r w:rsidRPr="006F4BBE">
        <w:rPr>
          <w:lang w:val="ru-RU"/>
        </w:rPr>
        <w:t xml:space="preserve">коррекцию и развитие высших психических функций, эмоционально-волевой, познавательной и коммуникативно-речевой сфер; </w:t>
      </w:r>
    </w:p>
    <w:p w14:paraId="7045EFA0" w14:textId="77777777" w:rsidR="00C6278E" w:rsidRPr="006F4BBE" w:rsidRDefault="00C6278E" w:rsidP="00287D0F">
      <w:pPr>
        <w:rPr>
          <w:lang w:val="ru-RU"/>
        </w:rPr>
      </w:pPr>
      <w:r w:rsidRPr="006F4BBE">
        <w:rPr>
          <w:lang w:val="ru-RU"/>
        </w:rPr>
        <w:t xml:space="preserve">развитие и укрепление зрелых личностных установок, формирование адекватных форм утверждения самостоятельности, личностной автономии; </w:t>
      </w:r>
    </w:p>
    <w:p w14:paraId="4606D199" w14:textId="77777777" w:rsidR="00C6278E" w:rsidRPr="006F4BBE" w:rsidRDefault="00C6278E" w:rsidP="00287D0F">
      <w:pPr>
        <w:rPr>
          <w:lang w:val="ru-RU"/>
        </w:rPr>
      </w:pPr>
      <w:r w:rsidRPr="006F4BBE">
        <w:rPr>
          <w:lang w:val="ru-RU"/>
        </w:rPr>
        <w:t>помощь в осмыслении личного опыта и его использования для развития и построения картины окружающего мира, понимания социальных отношений, преодоление социальной наивности;</w:t>
      </w:r>
    </w:p>
    <w:p w14:paraId="0EA3B9D2" w14:textId="77777777" w:rsidR="00C6278E" w:rsidRPr="006F4BBE" w:rsidRDefault="00C6278E" w:rsidP="00287D0F">
      <w:pPr>
        <w:rPr>
          <w:lang w:val="ru-RU"/>
        </w:rPr>
      </w:pPr>
      <w:r w:rsidRPr="006F4BBE">
        <w:rPr>
          <w:lang w:val="ru-RU"/>
        </w:rPr>
        <w:t xml:space="preserve">формирование способов регуляции поведения и эмоциональных состояний, помощь в познании собственного «Я»; </w:t>
      </w:r>
    </w:p>
    <w:p w14:paraId="3A1C5B98" w14:textId="77777777" w:rsidR="00C6278E" w:rsidRPr="006F4BBE" w:rsidRDefault="00C6278E" w:rsidP="00287D0F">
      <w:pPr>
        <w:rPr>
          <w:lang w:val="ru-RU"/>
        </w:rPr>
      </w:pPr>
      <w:r w:rsidRPr="006F4BBE">
        <w:rPr>
          <w:lang w:val="ru-RU"/>
        </w:rPr>
        <w:t xml:space="preserve">развитие форм и навыков личностного общения в группе сверстников, коммуникативной компетенции, обучение ролевым и </w:t>
      </w:r>
      <w:proofErr w:type="spellStart"/>
      <w:r w:rsidRPr="006F4BBE">
        <w:rPr>
          <w:lang w:val="ru-RU"/>
        </w:rPr>
        <w:t>социотипическим</w:t>
      </w:r>
      <w:proofErr w:type="spellEnd"/>
      <w:r w:rsidRPr="006F4BBE">
        <w:rPr>
          <w:lang w:val="ru-RU"/>
        </w:rPr>
        <w:t xml:space="preserve"> формам поведения в различных ситуация; </w:t>
      </w:r>
    </w:p>
    <w:p w14:paraId="6CF2B9CC" w14:textId="77777777" w:rsidR="00C6278E" w:rsidRPr="006F4BBE" w:rsidRDefault="00C6278E" w:rsidP="00287D0F">
      <w:pPr>
        <w:rPr>
          <w:lang w:val="ru-RU"/>
        </w:rPr>
      </w:pPr>
      <w:r w:rsidRPr="006F4BBE">
        <w:rPr>
          <w:lang w:val="ru-RU"/>
        </w:rPr>
        <w:t xml:space="preserve">развитие компетенций, необходимых для продолжения образования и профессионального самоопределения; </w:t>
      </w:r>
    </w:p>
    <w:p w14:paraId="36CEB04F" w14:textId="77777777" w:rsidR="00C6278E" w:rsidRPr="006F4BBE" w:rsidRDefault="00C6278E" w:rsidP="00287D0F">
      <w:pPr>
        <w:rPr>
          <w:lang w:val="ru-RU"/>
        </w:rPr>
      </w:pPr>
      <w:r w:rsidRPr="006F4BBE">
        <w:rPr>
          <w:lang w:val="ru-RU"/>
        </w:rPr>
        <w:t xml:space="preserve">развитие жизненных компетенций, навыков организации самостоятельной повседневной жизни в соответствии с возрастом; </w:t>
      </w:r>
    </w:p>
    <w:p w14:paraId="324EA170" w14:textId="77777777" w:rsidR="00C6278E" w:rsidRPr="006F4BBE" w:rsidRDefault="00C6278E" w:rsidP="00287D0F">
      <w:pPr>
        <w:rPr>
          <w:lang w:val="ru-RU"/>
        </w:rPr>
      </w:pPr>
      <w:r w:rsidRPr="006F4BBE">
        <w:rPr>
          <w:lang w:val="ru-RU"/>
        </w:rPr>
        <w:t xml:space="preserve">совершенствование навыков получения и использования информации (на основе ИКТ), способствующих повышению социальных компетенций и адаптации в реальных жизненных условиях; </w:t>
      </w:r>
    </w:p>
    <w:p w14:paraId="0D941E42" w14:textId="0F7DDD11" w:rsidR="00C6278E" w:rsidRPr="006F4BBE" w:rsidRDefault="00C6278E" w:rsidP="00287D0F">
      <w:pPr>
        <w:rPr>
          <w:lang w:val="ru-RU"/>
        </w:rPr>
      </w:pPr>
      <w:r w:rsidRPr="006F4BBE">
        <w:rPr>
          <w:lang w:val="ru-RU"/>
        </w:rPr>
        <w:t>социальную защиту обучающегося в случаях неблагоприятных условий жизни при психотравмирующих обстоятельствах</w:t>
      </w:r>
      <w:r w:rsidR="00DF43B3">
        <w:rPr>
          <w:lang w:val="ru-RU"/>
        </w:rPr>
        <w:t>.</w:t>
      </w:r>
    </w:p>
    <w:p w14:paraId="065971EB" w14:textId="2CFF5517" w:rsidR="00C6278E" w:rsidRPr="006F4BBE" w:rsidRDefault="00C6278E" w:rsidP="00287D0F">
      <w:pPr>
        <w:rPr>
          <w:lang w:val="ru-RU"/>
        </w:rPr>
      </w:pPr>
      <w:r w:rsidRPr="006F4BBE">
        <w:rPr>
          <w:lang w:val="ru-RU"/>
        </w:rPr>
        <w:t xml:space="preserve">В программе коррекционной работы конкретизируются направления поддержки обучающегося с РАС в освоении адаптированной образовательной программы. Индивидуально ориентированная программа коррекционной работы, которую реализуют специалисты разных направлений (учитель-дефектолог, учитель-логопед, педагог-психолог) разрабатывается с учетом трудностей в освоении предметного материала и согласовываться с учителями-предметниками. Так, например, в рабочую программу учителя-логопеда должны быть включены учебные темы, дополняющие учебную программу по литературе. Это может быть совместное изучение текстов, фильмов, спектаклей, помогающее обучающемуся с РАС преодолеть трудности, связанные с неполным пониманием текста программных произведений по литературе, неумением запоминать и удерживать сложные сюжетные линии, с непониманием скрытых мотивов поступков литературных персонажей и др. Дополнительные занятия с учителями и специалистами сопровождения в рамках коррекционной программы также могут </w:t>
      </w:r>
      <w:r w:rsidRPr="006F4BBE">
        <w:rPr>
          <w:lang w:val="ru-RU"/>
        </w:rPr>
        <w:lastRenderedPageBreak/>
        <w:t>быть направлены на развитии жизненной компетенции, помогающий преодолевать формализацию полученных знаний и умений и формировать перенос полученных знаний. Для этого в рамках программы коррекционной работы необходимо обеспечивать связь изучаемого материала с интересами обучающегося и опираться на его актуальный персональный опыт. Кроме этого, работа над жизненными компетенциями предполагает направленное обучение обучающегося с РАС использованию полученных знаний и навыков в реальных жизненных ситуациях, в специально созданных учебных и тренинговых ситуациях</w:t>
      </w:r>
      <w:r w:rsidR="00DF43B3">
        <w:rPr>
          <w:lang w:val="ru-RU"/>
        </w:rPr>
        <w:t>,</w:t>
      </w:r>
      <w:r w:rsidRPr="006F4BBE">
        <w:rPr>
          <w:lang w:val="ru-RU"/>
        </w:rPr>
        <w:t xml:space="preserve"> а также активное использование метода индивидуальных проектов.</w:t>
      </w:r>
    </w:p>
    <w:p w14:paraId="3073F0BB" w14:textId="77777777" w:rsidR="00C6278E" w:rsidRPr="006F4BBE" w:rsidRDefault="00C6278E" w:rsidP="00287D0F">
      <w:pPr>
        <w:rPr>
          <w:rFonts w:eastAsia="Calibri"/>
          <w:b/>
          <w:bCs/>
          <w:lang w:val="ru-RU"/>
        </w:rPr>
      </w:pPr>
      <w:bookmarkStart w:id="818" w:name="_Toc56193113"/>
      <w:bookmarkStart w:id="819" w:name="_Toc466930184"/>
      <w:bookmarkStart w:id="820" w:name="_Toc466984469"/>
      <w:bookmarkStart w:id="821" w:name="_Toc467858830"/>
      <w:bookmarkStart w:id="822" w:name="_Toc63872945"/>
      <w:r w:rsidRPr="006F4BBE">
        <w:rPr>
          <w:rFonts w:eastAsia="Calibri"/>
          <w:bCs/>
          <w:lang w:val="ru-RU"/>
        </w:rPr>
        <w:t>Важной частью ПКР могут стать занятия, помогающие обучающемуся с РАС освоить использование индивидуальных вспомогательных приемов и умений, помогающих усваивать программный материал. Это могут быть умение составлять и пользоваться индивидуальными справочными материалами (схемы и последовательности математических действий, карточки с формулами и др.), умение выделять цветными маркерами структурные составляющие текстовой задачи, умение самостоятельно иллюстрировать пройденный материал и др. Учителю-предметнику необходимо знать о наличии этих материалов и использовать их при планировании работы на уроке.</w:t>
      </w:r>
      <w:bookmarkEnd w:id="818"/>
      <w:bookmarkEnd w:id="819"/>
      <w:bookmarkEnd w:id="820"/>
      <w:bookmarkEnd w:id="821"/>
      <w:bookmarkEnd w:id="822"/>
    </w:p>
    <w:p w14:paraId="6AE6FDCA" w14:textId="77777777" w:rsidR="00C6278E" w:rsidRPr="006F4BBE" w:rsidRDefault="00C6278E" w:rsidP="00287D0F">
      <w:pPr>
        <w:rPr>
          <w:rFonts w:eastAsia="Calibri"/>
          <w:b/>
          <w:bCs/>
          <w:lang w:val="ru-RU"/>
        </w:rPr>
      </w:pPr>
      <w:bookmarkStart w:id="823" w:name="_Toc56193114"/>
      <w:bookmarkStart w:id="824" w:name="_Toc466930185"/>
      <w:bookmarkStart w:id="825" w:name="_Toc466984470"/>
      <w:bookmarkStart w:id="826" w:name="_Toc467858831"/>
      <w:bookmarkStart w:id="827" w:name="_Toc63872946"/>
      <w:r w:rsidRPr="006F4BBE">
        <w:rPr>
          <w:rFonts w:eastAsia="Calibri"/>
          <w:bCs/>
          <w:lang w:val="ru-RU"/>
        </w:rPr>
        <w:t xml:space="preserve">Дальнейшее развитие личностной и эмоционально-волевой сферы обучающихся с РАС в подростковом возрасте зависит прежде всего от возможностей выстроить общение с окружающими людьми. Следует учесть, что по мере взросления обучающихся с РАС эмоциональные трудности и аффективные проблемы (например, депрессия, тревожность) могут становиться более выраженными. Обучающиеся с РАС находятся в зоне повышенного риска в связи с опасностью социальной изоляции и </w:t>
      </w:r>
      <w:proofErr w:type="spellStart"/>
      <w:r w:rsidRPr="006F4BBE">
        <w:rPr>
          <w:rFonts w:eastAsia="Calibri"/>
          <w:bCs/>
          <w:lang w:val="ru-RU"/>
        </w:rPr>
        <w:t>буллинга</w:t>
      </w:r>
      <w:proofErr w:type="spellEnd"/>
      <w:r w:rsidRPr="006F4BBE">
        <w:rPr>
          <w:rFonts w:eastAsia="Calibri"/>
          <w:bCs/>
          <w:lang w:val="ru-RU"/>
        </w:rPr>
        <w:t xml:space="preserve"> со стороны сверстников. Вследствие этого, особую роль на </w:t>
      </w:r>
      <w:r w:rsidRPr="006F4BBE">
        <w:rPr>
          <w:bCs/>
          <w:shd w:val="clear" w:color="auto" w:fill="FFFFFF"/>
          <w:lang w:val="ru-RU"/>
        </w:rPr>
        <w:t>уровне основного общего образования</w:t>
      </w:r>
      <w:r w:rsidRPr="006F4BBE">
        <w:rPr>
          <w:rFonts w:eastAsia="Calibri"/>
          <w:bCs/>
          <w:lang w:val="ru-RU"/>
        </w:rPr>
        <w:t xml:space="preserve"> приобретают занятия со специалистами сопровождения, направленные на личностное и социальное развитие. Для этого в ПКР могут быть включены следующие методы и приемы:</w:t>
      </w:r>
      <w:bookmarkEnd w:id="823"/>
      <w:bookmarkEnd w:id="824"/>
      <w:bookmarkEnd w:id="825"/>
      <w:bookmarkEnd w:id="826"/>
      <w:bookmarkEnd w:id="827"/>
      <w:r w:rsidRPr="006F4BBE">
        <w:rPr>
          <w:rFonts w:eastAsia="Calibri"/>
          <w:bCs/>
          <w:lang w:val="ru-RU"/>
        </w:rPr>
        <w:t xml:space="preserve"> </w:t>
      </w:r>
    </w:p>
    <w:p w14:paraId="3AA30FA4" w14:textId="77777777" w:rsidR="00C6278E" w:rsidRPr="006F4BBE" w:rsidRDefault="00C6278E" w:rsidP="00287D0F">
      <w:pPr>
        <w:rPr>
          <w:lang w:val="ru-RU"/>
        </w:rPr>
      </w:pPr>
      <w:r w:rsidRPr="006F4BBE">
        <w:rPr>
          <w:lang w:val="ru-RU"/>
        </w:rPr>
        <w:t>проведение доверительных бесед, совместное изучение литературных текстов, совместный просмотр и обсуждение кинофильмов и телепрограмм;</w:t>
      </w:r>
    </w:p>
    <w:p w14:paraId="1C9BD794" w14:textId="77777777" w:rsidR="00C6278E" w:rsidRPr="006F4BBE" w:rsidRDefault="00C6278E" w:rsidP="00287D0F">
      <w:pPr>
        <w:rPr>
          <w:lang w:val="ru-RU"/>
        </w:rPr>
      </w:pPr>
      <w:r w:rsidRPr="006F4BBE">
        <w:rPr>
          <w:lang w:val="ru-RU"/>
        </w:rPr>
        <w:t xml:space="preserve">фиксация впечатлений и событий жизни </w:t>
      </w:r>
      <w:r w:rsidRPr="006F4BBE">
        <w:rPr>
          <w:bCs/>
          <w:lang w:val="ru-RU"/>
        </w:rPr>
        <w:t>обучающегося в</w:t>
      </w:r>
      <w:r w:rsidRPr="006F4BBE">
        <w:rPr>
          <w:lang w:val="ru-RU"/>
        </w:rPr>
        <w:t xml:space="preserve"> письменном виде (в совместных дневниках, воспоминаниях и т.п.);</w:t>
      </w:r>
    </w:p>
    <w:p w14:paraId="21AA09CE" w14:textId="77777777" w:rsidR="00C6278E" w:rsidRPr="006F4BBE" w:rsidRDefault="00C6278E" w:rsidP="00287D0F">
      <w:pPr>
        <w:rPr>
          <w:lang w:val="ru-RU"/>
        </w:rPr>
      </w:pPr>
      <w:r w:rsidRPr="006F4BBE">
        <w:rPr>
          <w:lang w:val="ru-RU"/>
        </w:rPr>
        <w:t xml:space="preserve">обучение навыкам коммуникации, помощь в освоении новых социальных ролей в условиях естественных социальных контактов, в условиях групповых коррекционных занятий, в группах общения; </w:t>
      </w:r>
    </w:p>
    <w:p w14:paraId="1346F0CA" w14:textId="77777777" w:rsidR="00C6278E" w:rsidRPr="006F4BBE" w:rsidRDefault="00C6278E" w:rsidP="00287D0F">
      <w:pPr>
        <w:rPr>
          <w:lang w:val="ru-RU"/>
        </w:rPr>
      </w:pPr>
      <w:r w:rsidRPr="006F4BBE">
        <w:rPr>
          <w:lang w:val="ru-RU"/>
        </w:rPr>
        <w:t>использование различных игр, развивающих творческое воображение, образное мышление, мимическую и пантомимическую экспрессию и т.д.;</w:t>
      </w:r>
    </w:p>
    <w:p w14:paraId="23903DC4" w14:textId="77777777" w:rsidR="00C6278E" w:rsidRPr="006F4BBE" w:rsidRDefault="00C6278E" w:rsidP="00287D0F">
      <w:pPr>
        <w:rPr>
          <w:lang w:val="ru-RU"/>
        </w:rPr>
      </w:pPr>
      <w:r w:rsidRPr="006F4BBE">
        <w:rPr>
          <w:lang w:val="ru-RU"/>
        </w:rPr>
        <w:t xml:space="preserve">игры-упражнения из практики психологических тренингов, психодрамы; </w:t>
      </w:r>
    </w:p>
    <w:p w14:paraId="6F9E4D82" w14:textId="1A74A081" w:rsidR="00C6278E" w:rsidRPr="006F4BBE" w:rsidRDefault="00C6278E" w:rsidP="00287D0F">
      <w:pPr>
        <w:rPr>
          <w:lang w:val="ru-RU"/>
        </w:rPr>
      </w:pPr>
      <w:r w:rsidRPr="006F4BBE">
        <w:rPr>
          <w:lang w:val="ru-RU"/>
        </w:rPr>
        <w:t xml:space="preserve">видеомоделирование, «социальные истории», </w:t>
      </w:r>
    </w:p>
    <w:p w14:paraId="2710751B" w14:textId="77777777" w:rsidR="00C6278E" w:rsidRPr="006F4BBE" w:rsidRDefault="00C6278E" w:rsidP="00287D0F">
      <w:pPr>
        <w:rPr>
          <w:lang w:val="ru-RU"/>
        </w:rPr>
      </w:pPr>
      <w:r w:rsidRPr="006F4BBE">
        <w:rPr>
          <w:lang w:val="ru-RU"/>
        </w:rPr>
        <w:t>помощь в участии в хобби-группе, специальных клубах для подростков, социальных группах в интернете.</w:t>
      </w:r>
    </w:p>
    <w:p w14:paraId="3D695078" w14:textId="77777777" w:rsidR="00C6278E" w:rsidRPr="006F4BBE" w:rsidRDefault="00C6278E" w:rsidP="00287D0F">
      <w:pPr>
        <w:rPr>
          <w:b/>
          <w:lang w:val="ru-RU"/>
        </w:rPr>
      </w:pPr>
      <w:bookmarkStart w:id="828" w:name="_Toc56193115"/>
      <w:bookmarkStart w:id="829" w:name="_Toc466930186"/>
      <w:bookmarkStart w:id="830" w:name="_Toc466984471"/>
      <w:bookmarkStart w:id="831" w:name="_Toc467858832"/>
      <w:bookmarkStart w:id="832" w:name="_Toc63872947"/>
      <w:r w:rsidRPr="006F4BBE">
        <w:rPr>
          <w:lang w:val="ru-RU"/>
        </w:rPr>
        <w:t>ПКР должна согласовываться с программой воспитания и социализации обучающихся образовательной организации, реализуемой в урочной и внеурочной деятельности для всех обучающихся образовательной организации.</w:t>
      </w:r>
      <w:bookmarkEnd w:id="828"/>
      <w:bookmarkEnd w:id="829"/>
      <w:bookmarkEnd w:id="830"/>
      <w:bookmarkEnd w:id="831"/>
      <w:bookmarkEnd w:id="832"/>
    </w:p>
    <w:p w14:paraId="0C40E643" w14:textId="77777777" w:rsidR="00C6278E" w:rsidRPr="006F4BBE" w:rsidRDefault="00C6278E" w:rsidP="00287D0F">
      <w:pPr>
        <w:rPr>
          <w:b/>
          <w:lang w:val="ru-RU"/>
        </w:rPr>
      </w:pPr>
      <w:bookmarkStart w:id="833" w:name="_Toc56193116"/>
      <w:bookmarkStart w:id="834" w:name="_Toc466930187"/>
      <w:bookmarkStart w:id="835" w:name="_Toc466984472"/>
      <w:bookmarkStart w:id="836" w:name="_Toc467858833"/>
      <w:bookmarkStart w:id="837" w:name="_Toc63872948"/>
      <w:r w:rsidRPr="006F4BBE">
        <w:rPr>
          <w:lang w:val="ru-RU"/>
        </w:rPr>
        <w:t xml:space="preserve">При проведении коррекционной работы для обучающихся с РАС </w:t>
      </w:r>
      <w:r w:rsidRPr="006F4BBE">
        <w:rPr>
          <w:lang w:val="ru-RU"/>
        </w:rPr>
        <w:lastRenderedPageBreak/>
        <w:t xml:space="preserve">используются следующие </w:t>
      </w:r>
      <w:r w:rsidRPr="00D60A7C">
        <w:rPr>
          <w:i/>
          <w:iCs/>
          <w:lang w:val="ru-RU"/>
        </w:rPr>
        <w:t>формы проведения занятий</w:t>
      </w:r>
      <w:r w:rsidRPr="006F4BBE">
        <w:rPr>
          <w:lang w:val="ru-RU"/>
        </w:rPr>
        <w:t>:</w:t>
      </w:r>
      <w:bookmarkEnd w:id="833"/>
      <w:bookmarkEnd w:id="834"/>
      <w:bookmarkEnd w:id="835"/>
      <w:bookmarkEnd w:id="836"/>
      <w:bookmarkEnd w:id="837"/>
    </w:p>
    <w:p w14:paraId="30CE4393" w14:textId="77777777" w:rsidR="00C6278E" w:rsidRPr="006F4BBE" w:rsidRDefault="00C6278E" w:rsidP="00287D0F">
      <w:pPr>
        <w:rPr>
          <w:lang w:val="ru-RU"/>
        </w:rPr>
      </w:pPr>
      <w:r w:rsidRPr="006F4BBE">
        <w:rPr>
          <w:lang w:val="ru-RU"/>
        </w:rPr>
        <w:t>индивидуальные и групповые коррекционно-развивающие занятия, направленные на развитие познавательной сферы и поддержку освоения адаптированной основной образовательной программы;</w:t>
      </w:r>
    </w:p>
    <w:p w14:paraId="740330D2" w14:textId="77777777" w:rsidR="00C6278E" w:rsidRPr="006F4BBE" w:rsidRDefault="00C6278E" w:rsidP="00287D0F">
      <w:pPr>
        <w:rPr>
          <w:lang w:val="ru-RU"/>
        </w:rPr>
      </w:pPr>
      <w:r w:rsidRPr="006F4BBE">
        <w:rPr>
          <w:lang w:val="ru-RU"/>
        </w:rPr>
        <w:t>индивидуальные и групповые занятия и психологические тренинги, направленные развитие межличностных отношений, освоение социальных ролей, коррекцию и развитие личностного и эмоционально-волевого развития обучающихся с РАС;</w:t>
      </w:r>
    </w:p>
    <w:p w14:paraId="3974E100" w14:textId="77777777" w:rsidR="00C6278E" w:rsidRPr="006F4BBE" w:rsidRDefault="00C6278E" w:rsidP="00287D0F">
      <w:pPr>
        <w:rPr>
          <w:lang w:val="ru-RU"/>
        </w:rPr>
      </w:pPr>
      <w:r w:rsidRPr="006F4BBE">
        <w:rPr>
          <w:lang w:val="ru-RU"/>
        </w:rPr>
        <w:t>ситуационное сопровождение обучающихся с РАС, например, разрешение ситуационных конфликтов с одноклассниками.</w:t>
      </w:r>
      <w:bookmarkStart w:id="838" w:name="_Toc56193117"/>
      <w:bookmarkStart w:id="839" w:name="_Toc466930188"/>
      <w:bookmarkStart w:id="840" w:name="_Toc466984473"/>
      <w:bookmarkStart w:id="841" w:name="_Toc467858834"/>
      <w:bookmarkStart w:id="842" w:name="_Toc63872949"/>
    </w:p>
    <w:p w14:paraId="53E88874" w14:textId="77777777" w:rsidR="00C6278E" w:rsidRPr="006F4BBE" w:rsidRDefault="00C6278E" w:rsidP="00287D0F">
      <w:pPr>
        <w:rPr>
          <w:lang w:val="ru-RU"/>
        </w:rPr>
      </w:pPr>
      <w:r w:rsidRPr="006F4BBE">
        <w:rPr>
          <w:bCs/>
          <w:lang w:val="ru-RU"/>
        </w:rPr>
        <w:t>Возможно проведение коррекционно-развивающих занятий с участием родителей для развития и коррекции детско-родительских отношений.</w:t>
      </w:r>
      <w:bookmarkEnd w:id="838"/>
      <w:bookmarkEnd w:id="839"/>
      <w:bookmarkEnd w:id="840"/>
      <w:bookmarkEnd w:id="841"/>
      <w:bookmarkEnd w:id="842"/>
    </w:p>
    <w:p w14:paraId="1AC7A09C" w14:textId="77777777" w:rsidR="00C6278E" w:rsidRPr="00D60A7C" w:rsidRDefault="00C6278E" w:rsidP="00287D0F">
      <w:pPr>
        <w:rPr>
          <w:i/>
          <w:iCs/>
          <w:lang w:val="ru-RU"/>
        </w:rPr>
      </w:pPr>
      <w:r w:rsidRPr="00D60A7C">
        <w:rPr>
          <w:i/>
          <w:iCs/>
          <w:lang w:val="ru-RU"/>
        </w:rPr>
        <w:t xml:space="preserve">Консультативное направление работы предусматривает: </w:t>
      </w:r>
    </w:p>
    <w:p w14:paraId="77694BAC" w14:textId="77777777" w:rsidR="00C6278E" w:rsidRPr="006F4BBE" w:rsidRDefault="00C6278E" w:rsidP="00287D0F">
      <w:pPr>
        <w:rPr>
          <w:lang w:val="ru-RU"/>
        </w:rPr>
      </w:pPr>
      <w:r w:rsidRPr="006F4BBE">
        <w:rPr>
          <w:lang w:val="ru-RU"/>
        </w:rPr>
        <w:t xml:space="preserve">выработку совместных обоснованных рекомендаций по основным направлениям работы с обучающимися с РАС, единых для всех участников образовательного процесса; </w:t>
      </w:r>
    </w:p>
    <w:p w14:paraId="1D88FEDF" w14:textId="77777777" w:rsidR="00C6278E" w:rsidRPr="006F4BBE" w:rsidRDefault="00C6278E" w:rsidP="00287D0F">
      <w:pPr>
        <w:rPr>
          <w:lang w:val="ru-RU"/>
        </w:rPr>
      </w:pPr>
      <w:r w:rsidRPr="006F4BBE">
        <w:rPr>
          <w:lang w:val="ru-RU"/>
        </w:rPr>
        <w:t xml:space="preserve">консультирование специалистами педагогов по выбору индивидуально ориентированных методов и приемов работы с обучающимися с ОВЗ, отбора и адаптации содержания предметных программ; </w:t>
      </w:r>
    </w:p>
    <w:p w14:paraId="2BA66E61" w14:textId="77777777" w:rsidR="00C6278E" w:rsidRPr="006F4BBE" w:rsidRDefault="00C6278E" w:rsidP="00287D0F">
      <w:pPr>
        <w:rPr>
          <w:lang w:val="ru-RU"/>
        </w:rPr>
      </w:pPr>
      <w:r w:rsidRPr="006F4BBE">
        <w:rPr>
          <w:lang w:val="ru-RU"/>
        </w:rPr>
        <w:t xml:space="preserve">консультативную помощь семье в вопросах выбора стратегии воспитания и приемов коррекционного обучения обучающегося с РАС; </w:t>
      </w:r>
    </w:p>
    <w:p w14:paraId="2AE55003" w14:textId="6E453DDE" w:rsidR="00C6278E" w:rsidRPr="006F4BBE" w:rsidRDefault="00C6278E" w:rsidP="00287D0F">
      <w:pPr>
        <w:rPr>
          <w:lang w:val="ru-RU"/>
        </w:rPr>
      </w:pPr>
      <w:r w:rsidRPr="006F4BBE">
        <w:rPr>
          <w:lang w:val="ru-RU"/>
        </w:rPr>
        <w:t>консультационную поддержку и помощь, направленные на содействие свободному и осознанному выбору обучающимися с РАС профессии, формы и места обучения в соответствии с профессиональными интересами, индивидуальными способностями и психофизиологическими особенностями</w:t>
      </w:r>
      <w:r w:rsidR="00D60A7C">
        <w:rPr>
          <w:lang w:val="ru-RU"/>
        </w:rPr>
        <w:t>;</w:t>
      </w:r>
      <w:r w:rsidRPr="006F4BBE">
        <w:rPr>
          <w:lang w:val="ru-RU"/>
        </w:rPr>
        <w:t xml:space="preserve"> </w:t>
      </w:r>
    </w:p>
    <w:p w14:paraId="3A3B5596" w14:textId="40471663" w:rsidR="00C6278E" w:rsidRPr="006F4BBE" w:rsidRDefault="00D60A7C" w:rsidP="00287D0F">
      <w:pPr>
        <w:rPr>
          <w:lang w:val="ru-RU"/>
        </w:rPr>
      </w:pPr>
      <w:r>
        <w:rPr>
          <w:lang w:val="ru-RU"/>
        </w:rPr>
        <w:t>п</w:t>
      </w:r>
      <w:r w:rsidR="00C6278E" w:rsidRPr="006F4BBE">
        <w:rPr>
          <w:lang w:val="ru-RU"/>
        </w:rPr>
        <w:t>роведение бесед, лекций, семинаров и консультаций и др. с целью ориентации преподавательского коллектива, а также родителей (законных представителей) в проблемах личностного, эмоционально-волевого и социального развития обучающихся с РАС;</w:t>
      </w:r>
    </w:p>
    <w:p w14:paraId="26A9B075" w14:textId="18604576" w:rsidR="00C6278E" w:rsidRPr="006F4BBE" w:rsidRDefault="00D60A7C" w:rsidP="00D60A7C">
      <w:pPr>
        <w:rPr>
          <w:lang w:val="ru-RU"/>
        </w:rPr>
      </w:pPr>
      <w:r>
        <w:rPr>
          <w:lang w:val="ru-RU"/>
        </w:rPr>
        <w:t>р</w:t>
      </w:r>
      <w:r w:rsidR="00C6278E" w:rsidRPr="006F4BBE">
        <w:rPr>
          <w:lang w:val="ru-RU"/>
        </w:rPr>
        <w:t>азработка методических материалов и рекомендаций, направленных на создание условий для полноценного личностного и познавательного развития обучающихся с РАС в образовательной организации.</w:t>
      </w:r>
    </w:p>
    <w:p w14:paraId="56E34860" w14:textId="77777777" w:rsidR="00C6278E" w:rsidRPr="00D60A7C" w:rsidRDefault="00C6278E" w:rsidP="00287D0F">
      <w:pPr>
        <w:rPr>
          <w:i/>
          <w:iCs/>
          <w:lang w:val="ru-RU"/>
        </w:rPr>
      </w:pPr>
      <w:r w:rsidRPr="00D60A7C">
        <w:rPr>
          <w:i/>
          <w:iCs/>
          <w:lang w:val="ru-RU"/>
        </w:rPr>
        <w:t>Информационно-просветительское направление работы</w:t>
      </w:r>
      <w:r w:rsidRPr="006F4BBE">
        <w:rPr>
          <w:lang w:val="ru-RU"/>
        </w:rPr>
        <w:t xml:space="preserve"> </w:t>
      </w:r>
      <w:r w:rsidRPr="00D60A7C">
        <w:rPr>
          <w:i/>
          <w:iCs/>
          <w:lang w:val="ru-RU"/>
        </w:rPr>
        <w:t xml:space="preserve">включает в себя следующее: </w:t>
      </w:r>
    </w:p>
    <w:p w14:paraId="685C7CD7" w14:textId="77777777" w:rsidR="00C6278E" w:rsidRPr="006F4BBE" w:rsidRDefault="00C6278E" w:rsidP="00287D0F">
      <w:pPr>
        <w:rPr>
          <w:lang w:val="ru-RU"/>
        </w:rPr>
      </w:pPr>
      <w:r w:rsidRPr="006F4BBE">
        <w:rPr>
          <w:lang w:val="ru-RU"/>
        </w:rPr>
        <w:t xml:space="preserve">информационную поддержку образовательной деятельности обучающихся с особыми образовательными потребностями, их родителей (законных представителей), педагогических работников; </w:t>
      </w:r>
    </w:p>
    <w:p w14:paraId="3F2E2882" w14:textId="77777777" w:rsidR="00C6278E" w:rsidRPr="006F4BBE" w:rsidRDefault="00C6278E" w:rsidP="00287D0F">
      <w:pPr>
        <w:rPr>
          <w:lang w:val="ru-RU"/>
        </w:rPr>
      </w:pPr>
      <w:r w:rsidRPr="006F4BBE">
        <w:rPr>
          <w:lang w:val="ru-RU"/>
        </w:rPr>
        <w:t>организация дистанционной информационной поддержки родителей (законных представителей) обучающихся с РАС по вопросам обучения и воспитания, успешности реализации АООП ООО, разработки и реализации индивидуального образовательного маршрута обучающегося на основе применения информационно-компьютерных технологий;</w:t>
      </w:r>
    </w:p>
    <w:p w14:paraId="68D4EC59" w14:textId="77777777" w:rsidR="00C6278E" w:rsidRPr="006F4BBE" w:rsidRDefault="00C6278E" w:rsidP="00287D0F">
      <w:pPr>
        <w:rPr>
          <w:lang w:val="ru-RU"/>
        </w:rPr>
      </w:pPr>
      <w:r w:rsidRPr="006F4BBE">
        <w:rPr>
          <w:lang w:val="ru-RU"/>
        </w:rPr>
        <w:t xml:space="preserve">различные формы просветительской деятельности (лекции, беседы, информационные стенды, печатные материалы), направленные на разъяснение участникам образовательного процесса – обучающимся (как имеющим, так и не </w:t>
      </w:r>
      <w:r w:rsidRPr="006F4BBE">
        <w:rPr>
          <w:lang w:val="ru-RU"/>
        </w:rPr>
        <w:lastRenderedPageBreak/>
        <w:t>имеющим недостатки в развитии), их родителям (законным представителям), педагогическим работникам – вопросов, связанных с особенностями образовательного процесса и сопровождения обучающихся с РАС;</w:t>
      </w:r>
    </w:p>
    <w:p w14:paraId="4B7C0C77" w14:textId="77777777" w:rsidR="00C6278E" w:rsidRPr="006F4BBE" w:rsidRDefault="00C6278E" w:rsidP="00287D0F">
      <w:pPr>
        <w:rPr>
          <w:lang w:val="ru-RU"/>
        </w:rPr>
      </w:pPr>
      <w:r w:rsidRPr="006F4BBE">
        <w:rPr>
          <w:lang w:val="ru-RU"/>
        </w:rPr>
        <w:t>проведение тематических выступлений, практических занятий для педагогов и родителей (законных представителей) по разъяснению индивидуально-типологических особенностей обучающихся с РАС;</w:t>
      </w:r>
    </w:p>
    <w:p w14:paraId="70F70DEA" w14:textId="10A0D5EC" w:rsidR="00C6278E" w:rsidRPr="006F4BBE" w:rsidRDefault="00C6278E" w:rsidP="00287D0F">
      <w:pPr>
        <w:rPr>
          <w:lang w:val="ru-RU"/>
        </w:rPr>
      </w:pPr>
      <w:r w:rsidRPr="006F4BBE">
        <w:rPr>
          <w:lang w:val="ru-RU"/>
        </w:rPr>
        <w:t xml:space="preserve">распространение опыта успешной работы учителей и специалистов образовательной организации по организации обучения обучающихся с </w:t>
      </w:r>
      <w:proofErr w:type="gramStart"/>
      <w:r w:rsidRPr="006F4BBE">
        <w:rPr>
          <w:lang w:val="ru-RU"/>
        </w:rPr>
        <w:t>РАС .</w:t>
      </w:r>
      <w:proofErr w:type="gramEnd"/>
    </w:p>
    <w:p w14:paraId="053B6AA5" w14:textId="77777777" w:rsidR="00FF27CE" w:rsidRPr="006F4BBE" w:rsidRDefault="00FF27CE" w:rsidP="00287D0F">
      <w:pPr>
        <w:rPr>
          <w:lang w:val="ru-RU"/>
        </w:rPr>
      </w:pPr>
    </w:p>
    <w:p w14:paraId="50DDBE4C" w14:textId="77777777" w:rsidR="00C6278E" w:rsidRPr="006F4BBE" w:rsidRDefault="00C6278E" w:rsidP="00FF27CE">
      <w:pPr>
        <w:pStyle w:val="4"/>
        <w:rPr>
          <w:lang w:val="ru-RU"/>
        </w:rPr>
      </w:pPr>
      <w:bookmarkStart w:id="843" w:name="_Toc97148824"/>
      <w:bookmarkStart w:id="844" w:name="_Toc97999911"/>
      <w:bookmarkStart w:id="845" w:name="_Toc99051201"/>
      <w:r w:rsidRPr="006F4BBE">
        <w:rPr>
          <w:lang w:val="ru-RU"/>
        </w:rPr>
        <w:t>2.2.4.3.  Механизмы реализации программы</w:t>
      </w:r>
      <w:bookmarkEnd w:id="843"/>
      <w:bookmarkEnd w:id="844"/>
      <w:bookmarkEnd w:id="845"/>
    </w:p>
    <w:p w14:paraId="65DA3FDA" w14:textId="77777777" w:rsidR="00C6278E" w:rsidRPr="006F4BBE" w:rsidRDefault="00C6278E" w:rsidP="00287D0F">
      <w:pPr>
        <w:rPr>
          <w:lang w:val="ru-RU"/>
        </w:rPr>
      </w:pPr>
      <w:r w:rsidRPr="006F4BBE">
        <w:rPr>
          <w:lang w:val="ru-RU"/>
        </w:rPr>
        <w:t>Для реализации требований к ПКР, обозначенных во ФГОС ООО, может быть создана рабочая группа, в которую наряду с основными учителями целесообразно включить следующих специалистов:</w:t>
      </w:r>
      <w:r w:rsidRPr="006F4BBE">
        <w:rPr>
          <w:spacing w:val="-16"/>
          <w:lang w:val="ru-RU"/>
        </w:rPr>
        <w:t xml:space="preserve"> </w:t>
      </w:r>
      <w:r w:rsidRPr="006F4BBE">
        <w:rPr>
          <w:lang w:val="ru-RU"/>
        </w:rPr>
        <w:t>педагога-психолога,</w:t>
      </w:r>
      <w:r w:rsidRPr="006F4BBE">
        <w:rPr>
          <w:spacing w:val="-16"/>
          <w:lang w:val="ru-RU"/>
        </w:rPr>
        <w:t xml:space="preserve"> </w:t>
      </w:r>
      <w:r w:rsidRPr="006F4BBE">
        <w:rPr>
          <w:lang w:val="ru-RU"/>
        </w:rPr>
        <w:t>учителя-логопеда,</w:t>
      </w:r>
      <w:r w:rsidRPr="006F4BBE">
        <w:rPr>
          <w:spacing w:val="-16"/>
          <w:lang w:val="ru-RU"/>
        </w:rPr>
        <w:t xml:space="preserve"> </w:t>
      </w:r>
      <w:r w:rsidRPr="006F4BBE">
        <w:rPr>
          <w:lang w:val="ru-RU"/>
        </w:rPr>
        <w:t>социального педагога.</w:t>
      </w:r>
    </w:p>
    <w:p w14:paraId="00D06AA9" w14:textId="77777777" w:rsidR="00C6278E" w:rsidRPr="006F4BBE" w:rsidRDefault="00C6278E" w:rsidP="00287D0F">
      <w:pPr>
        <w:rPr>
          <w:lang w:val="ru-RU"/>
        </w:rPr>
      </w:pPr>
      <w:r w:rsidRPr="006F4BBE">
        <w:rPr>
          <w:lang w:val="ru-RU"/>
        </w:rPr>
        <w:t>ПКР может быть подготовлена рабочей группой образовательной организации поэтапно. На подготовительном этапе определяется</w:t>
      </w:r>
      <w:r w:rsidRPr="006F4BBE">
        <w:rPr>
          <w:spacing w:val="-7"/>
          <w:lang w:val="ru-RU"/>
        </w:rPr>
        <w:t xml:space="preserve"> </w:t>
      </w:r>
      <w:r w:rsidRPr="006F4BBE">
        <w:rPr>
          <w:lang w:val="ru-RU"/>
        </w:rPr>
        <w:t>нормативно-правовое</w:t>
      </w:r>
      <w:r w:rsidRPr="006F4BBE">
        <w:rPr>
          <w:spacing w:val="-7"/>
          <w:lang w:val="ru-RU"/>
        </w:rPr>
        <w:t xml:space="preserve"> </w:t>
      </w:r>
      <w:r w:rsidRPr="006F4BBE">
        <w:rPr>
          <w:lang w:val="ru-RU"/>
        </w:rPr>
        <w:t>обеспечение</w:t>
      </w:r>
      <w:r w:rsidRPr="006F4BBE">
        <w:rPr>
          <w:spacing w:val="-7"/>
          <w:lang w:val="ru-RU"/>
        </w:rPr>
        <w:t xml:space="preserve"> </w:t>
      </w:r>
      <w:r w:rsidRPr="006F4BBE">
        <w:rPr>
          <w:lang w:val="ru-RU"/>
        </w:rPr>
        <w:t>коррекционно-развивающей работы, анализируется состав обучающихся с трудностями в обучении и социализации в образовательной организации, индивидуальные образовательные потребности обучающихся;</w:t>
      </w:r>
      <w:r w:rsidRPr="006F4BBE">
        <w:rPr>
          <w:spacing w:val="-16"/>
          <w:lang w:val="ru-RU"/>
        </w:rPr>
        <w:t xml:space="preserve"> </w:t>
      </w:r>
      <w:r w:rsidRPr="006F4BBE">
        <w:rPr>
          <w:lang w:val="ru-RU"/>
        </w:rPr>
        <w:t>сопоставляются</w:t>
      </w:r>
      <w:r w:rsidRPr="006F4BBE">
        <w:rPr>
          <w:spacing w:val="-16"/>
          <w:lang w:val="ru-RU"/>
        </w:rPr>
        <w:t xml:space="preserve"> </w:t>
      </w:r>
      <w:r w:rsidRPr="006F4BBE">
        <w:rPr>
          <w:lang w:val="ru-RU"/>
        </w:rPr>
        <w:t>результаты</w:t>
      </w:r>
      <w:r w:rsidRPr="006F4BBE">
        <w:rPr>
          <w:spacing w:val="-16"/>
          <w:lang w:val="ru-RU"/>
        </w:rPr>
        <w:t xml:space="preserve"> </w:t>
      </w:r>
      <w:r w:rsidRPr="006F4BBE">
        <w:rPr>
          <w:lang w:val="ru-RU"/>
        </w:rPr>
        <w:t>обучения</w:t>
      </w:r>
      <w:r w:rsidRPr="006F4BBE">
        <w:rPr>
          <w:spacing w:val="-16"/>
          <w:lang w:val="ru-RU"/>
        </w:rPr>
        <w:t xml:space="preserve"> </w:t>
      </w:r>
      <w:r w:rsidRPr="006F4BBE">
        <w:rPr>
          <w:lang w:val="ru-RU"/>
        </w:rPr>
        <w:t>на</w:t>
      </w:r>
      <w:r w:rsidRPr="006F4BBE">
        <w:rPr>
          <w:spacing w:val="-16"/>
          <w:lang w:val="ru-RU"/>
        </w:rPr>
        <w:t xml:space="preserve"> </w:t>
      </w:r>
      <w:r w:rsidRPr="006F4BBE">
        <w:rPr>
          <w:lang w:val="ru-RU"/>
        </w:rPr>
        <w:t>предыдущем</w:t>
      </w:r>
      <w:r w:rsidRPr="006F4BBE">
        <w:rPr>
          <w:spacing w:val="-15"/>
          <w:lang w:val="ru-RU"/>
        </w:rPr>
        <w:t xml:space="preserve"> </w:t>
      </w:r>
      <w:r w:rsidRPr="006F4BBE">
        <w:rPr>
          <w:lang w:val="ru-RU"/>
        </w:rPr>
        <w:t>уровне</w:t>
      </w:r>
      <w:r w:rsidRPr="006F4BBE">
        <w:rPr>
          <w:spacing w:val="-15"/>
          <w:lang w:val="ru-RU"/>
        </w:rPr>
        <w:t xml:space="preserve"> </w:t>
      </w:r>
      <w:r w:rsidRPr="006F4BBE">
        <w:rPr>
          <w:lang w:val="ru-RU"/>
        </w:rPr>
        <w:t>образования;</w:t>
      </w:r>
      <w:r w:rsidRPr="006F4BBE">
        <w:rPr>
          <w:spacing w:val="-15"/>
          <w:lang w:val="ru-RU"/>
        </w:rPr>
        <w:t xml:space="preserve"> </w:t>
      </w:r>
      <w:r w:rsidRPr="006F4BBE">
        <w:rPr>
          <w:lang w:val="ru-RU"/>
        </w:rPr>
        <w:t>создается</w:t>
      </w:r>
      <w:r w:rsidRPr="006F4BBE">
        <w:rPr>
          <w:spacing w:val="-15"/>
          <w:lang w:val="ru-RU"/>
        </w:rPr>
        <w:t xml:space="preserve"> </w:t>
      </w:r>
      <w:r w:rsidRPr="006F4BBE">
        <w:rPr>
          <w:lang w:val="ru-RU"/>
        </w:rPr>
        <w:t>(систематизируется,</w:t>
      </w:r>
      <w:r w:rsidRPr="006F4BBE">
        <w:rPr>
          <w:spacing w:val="-15"/>
          <w:lang w:val="ru-RU"/>
        </w:rPr>
        <w:t xml:space="preserve"> </w:t>
      </w:r>
      <w:r w:rsidRPr="006F4BBE">
        <w:rPr>
          <w:lang w:val="ru-RU"/>
        </w:rPr>
        <w:t>дополняется) фонд методических рекомендаций.</w:t>
      </w:r>
    </w:p>
    <w:p w14:paraId="56988E6A" w14:textId="77777777" w:rsidR="00C6278E" w:rsidRPr="006F4BBE" w:rsidRDefault="00C6278E" w:rsidP="00287D0F">
      <w:pPr>
        <w:rPr>
          <w:lang w:val="ru-RU"/>
        </w:rPr>
      </w:pPr>
      <w:r w:rsidRPr="006F4BBE">
        <w:rPr>
          <w:lang w:val="ru-RU"/>
        </w:rPr>
        <w:t>На основном этапе разрабатываются общая стратегия обучения</w:t>
      </w:r>
      <w:r w:rsidRPr="006F4BBE">
        <w:rPr>
          <w:spacing w:val="-16"/>
          <w:lang w:val="ru-RU"/>
        </w:rPr>
        <w:t xml:space="preserve"> </w:t>
      </w:r>
      <w:r w:rsidRPr="006F4BBE">
        <w:rPr>
          <w:lang w:val="ru-RU"/>
        </w:rPr>
        <w:t>и</w:t>
      </w:r>
      <w:r w:rsidRPr="006F4BBE">
        <w:rPr>
          <w:spacing w:val="-16"/>
          <w:lang w:val="ru-RU"/>
        </w:rPr>
        <w:t xml:space="preserve"> </w:t>
      </w:r>
      <w:r w:rsidRPr="006F4BBE">
        <w:rPr>
          <w:lang w:val="ru-RU"/>
        </w:rPr>
        <w:t>воспитания</w:t>
      </w:r>
      <w:r w:rsidRPr="006F4BBE">
        <w:rPr>
          <w:spacing w:val="-16"/>
          <w:lang w:val="ru-RU"/>
        </w:rPr>
        <w:t xml:space="preserve"> </w:t>
      </w:r>
      <w:r w:rsidRPr="006F4BBE">
        <w:rPr>
          <w:lang w:val="ru-RU"/>
        </w:rPr>
        <w:t>обучающихся,</w:t>
      </w:r>
      <w:r w:rsidRPr="006F4BBE">
        <w:rPr>
          <w:spacing w:val="-16"/>
          <w:lang w:val="ru-RU"/>
        </w:rPr>
        <w:t xml:space="preserve"> </w:t>
      </w:r>
      <w:r w:rsidRPr="006F4BBE">
        <w:rPr>
          <w:lang w:val="ru-RU"/>
        </w:rPr>
        <w:t>организация</w:t>
      </w:r>
      <w:r w:rsidRPr="006F4BBE">
        <w:rPr>
          <w:spacing w:val="-16"/>
          <w:lang w:val="ru-RU"/>
        </w:rPr>
        <w:t xml:space="preserve"> </w:t>
      </w:r>
      <w:r w:rsidRPr="006F4BBE">
        <w:rPr>
          <w:lang w:val="ru-RU"/>
        </w:rPr>
        <w:t>и</w:t>
      </w:r>
      <w:r w:rsidRPr="006F4BBE">
        <w:rPr>
          <w:spacing w:val="-16"/>
          <w:lang w:val="ru-RU"/>
        </w:rPr>
        <w:t xml:space="preserve"> </w:t>
      </w:r>
      <w:r w:rsidRPr="006F4BBE">
        <w:rPr>
          <w:lang w:val="ru-RU"/>
        </w:rPr>
        <w:t>механизм</w:t>
      </w:r>
      <w:r w:rsidRPr="006F4BBE">
        <w:rPr>
          <w:spacing w:val="-16"/>
          <w:lang w:val="ru-RU"/>
        </w:rPr>
        <w:t xml:space="preserve"> </w:t>
      </w:r>
      <w:r w:rsidRPr="006F4BBE">
        <w:rPr>
          <w:lang w:val="ru-RU"/>
        </w:rPr>
        <w:t>реализации коррекционно-развивающей работы; раскрываются направления и ожидаемые результаты коррекционно-развивающей работы, описываются специальные требования к условиям реализации ПКР. Особенности содержания индивидуально-ориентированной</w:t>
      </w:r>
      <w:r w:rsidRPr="006F4BBE">
        <w:rPr>
          <w:spacing w:val="-4"/>
          <w:lang w:val="ru-RU"/>
        </w:rPr>
        <w:t xml:space="preserve"> </w:t>
      </w:r>
      <w:r w:rsidRPr="006F4BBE">
        <w:rPr>
          <w:lang w:val="ru-RU"/>
        </w:rPr>
        <w:t>работы</w:t>
      </w:r>
      <w:r w:rsidRPr="006F4BBE">
        <w:rPr>
          <w:spacing w:val="-4"/>
          <w:lang w:val="ru-RU"/>
        </w:rPr>
        <w:t xml:space="preserve"> </w:t>
      </w:r>
      <w:r w:rsidRPr="006F4BBE">
        <w:rPr>
          <w:lang w:val="ru-RU"/>
        </w:rPr>
        <w:t>могут</w:t>
      </w:r>
      <w:r w:rsidRPr="006F4BBE">
        <w:rPr>
          <w:spacing w:val="-4"/>
          <w:lang w:val="ru-RU"/>
        </w:rPr>
        <w:t xml:space="preserve"> </w:t>
      </w:r>
      <w:r w:rsidRPr="006F4BBE">
        <w:rPr>
          <w:lang w:val="ru-RU"/>
        </w:rPr>
        <w:t>быть</w:t>
      </w:r>
      <w:r w:rsidRPr="006F4BBE">
        <w:rPr>
          <w:spacing w:val="-4"/>
          <w:lang w:val="ru-RU"/>
        </w:rPr>
        <w:t xml:space="preserve"> </w:t>
      </w:r>
      <w:r w:rsidRPr="006F4BBE">
        <w:rPr>
          <w:lang w:val="ru-RU"/>
        </w:rPr>
        <w:t>представлены</w:t>
      </w:r>
      <w:r w:rsidRPr="006F4BBE">
        <w:rPr>
          <w:spacing w:val="-4"/>
          <w:lang w:val="ru-RU"/>
        </w:rPr>
        <w:t xml:space="preserve"> </w:t>
      </w:r>
      <w:r w:rsidRPr="006F4BBE">
        <w:rPr>
          <w:lang w:val="ru-RU"/>
        </w:rPr>
        <w:t>в</w:t>
      </w:r>
      <w:r w:rsidRPr="006F4BBE">
        <w:rPr>
          <w:spacing w:val="-4"/>
          <w:lang w:val="ru-RU"/>
        </w:rPr>
        <w:t xml:space="preserve"> </w:t>
      </w:r>
      <w:r w:rsidRPr="006F4BBE">
        <w:rPr>
          <w:lang w:val="ru-RU"/>
        </w:rPr>
        <w:t>рабочих коррекционно-развивающих программах, которые прилагаются к ПКР.</w:t>
      </w:r>
    </w:p>
    <w:p w14:paraId="359C5B1E" w14:textId="77777777" w:rsidR="00C6278E" w:rsidRPr="006F4BBE" w:rsidRDefault="00C6278E" w:rsidP="00287D0F">
      <w:pPr>
        <w:rPr>
          <w:lang w:val="ru-RU"/>
        </w:rPr>
      </w:pPr>
      <w:r w:rsidRPr="006F4BBE">
        <w:rPr>
          <w:lang w:val="ru-RU"/>
        </w:rPr>
        <w:t>На заключительном этапе осуществляется внутренняя экспертиза программы, возможна ее доработка; проводится обсуждение</w:t>
      </w:r>
      <w:r w:rsidRPr="006F4BBE">
        <w:rPr>
          <w:spacing w:val="-16"/>
          <w:lang w:val="ru-RU"/>
        </w:rPr>
        <w:t xml:space="preserve"> </w:t>
      </w:r>
      <w:r w:rsidRPr="006F4BBE">
        <w:rPr>
          <w:lang w:val="ru-RU"/>
        </w:rPr>
        <w:t>хода</w:t>
      </w:r>
      <w:r w:rsidRPr="006F4BBE">
        <w:rPr>
          <w:spacing w:val="-16"/>
          <w:lang w:val="ru-RU"/>
        </w:rPr>
        <w:t xml:space="preserve"> </w:t>
      </w:r>
      <w:r w:rsidRPr="006F4BBE">
        <w:rPr>
          <w:lang w:val="ru-RU"/>
        </w:rPr>
        <w:t>реализации</w:t>
      </w:r>
      <w:r w:rsidRPr="006F4BBE">
        <w:rPr>
          <w:spacing w:val="-16"/>
          <w:lang w:val="ru-RU"/>
        </w:rPr>
        <w:t xml:space="preserve"> </w:t>
      </w:r>
      <w:r w:rsidRPr="006F4BBE">
        <w:rPr>
          <w:lang w:val="ru-RU"/>
        </w:rPr>
        <w:t>программы</w:t>
      </w:r>
      <w:r w:rsidRPr="006F4BBE">
        <w:rPr>
          <w:spacing w:val="-16"/>
          <w:lang w:val="ru-RU"/>
        </w:rPr>
        <w:t xml:space="preserve"> </w:t>
      </w:r>
      <w:r w:rsidRPr="006F4BBE">
        <w:rPr>
          <w:lang w:val="ru-RU"/>
        </w:rPr>
        <w:t>на</w:t>
      </w:r>
      <w:r w:rsidRPr="006F4BBE">
        <w:rPr>
          <w:spacing w:val="-16"/>
          <w:lang w:val="ru-RU"/>
        </w:rPr>
        <w:t xml:space="preserve"> </w:t>
      </w:r>
      <w:r w:rsidRPr="006F4BBE">
        <w:rPr>
          <w:lang w:val="ru-RU"/>
        </w:rPr>
        <w:t>школьных</w:t>
      </w:r>
      <w:r w:rsidRPr="006F4BBE">
        <w:rPr>
          <w:spacing w:val="-16"/>
          <w:lang w:val="ru-RU"/>
        </w:rPr>
        <w:t xml:space="preserve"> </w:t>
      </w:r>
      <w:r w:rsidRPr="006F4BBE">
        <w:rPr>
          <w:lang w:val="ru-RU"/>
        </w:rPr>
        <w:t>консилиумах, методических</w:t>
      </w:r>
      <w:r w:rsidRPr="006F4BBE">
        <w:rPr>
          <w:spacing w:val="-3"/>
          <w:lang w:val="ru-RU"/>
        </w:rPr>
        <w:t xml:space="preserve"> </w:t>
      </w:r>
      <w:r w:rsidRPr="006F4BBE">
        <w:rPr>
          <w:lang w:val="ru-RU"/>
        </w:rPr>
        <w:t>объединениях</w:t>
      </w:r>
      <w:r w:rsidRPr="006F4BBE">
        <w:rPr>
          <w:spacing w:val="-3"/>
          <w:lang w:val="ru-RU"/>
        </w:rPr>
        <w:t xml:space="preserve"> </w:t>
      </w:r>
      <w:r w:rsidRPr="006F4BBE">
        <w:rPr>
          <w:lang w:val="ru-RU"/>
        </w:rPr>
        <w:t>групп</w:t>
      </w:r>
      <w:r w:rsidRPr="006F4BBE">
        <w:rPr>
          <w:spacing w:val="-3"/>
          <w:lang w:val="ru-RU"/>
        </w:rPr>
        <w:t xml:space="preserve"> </w:t>
      </w:r>
      <w:r w:rsidRPr="006F4BBE">
        <w:rPr>
          <w:lang w:val="ru-RU"/>
        </w:rPr>
        <w:t>педагогов</w:t>
      </w:r>
      <w:r w:rsidRPr="006F4BBE">
        <w:rPr>
          <w:spacing w:val="-3"/>
          <w:lang w:val="ru-RU"/>
        </w:rPr>
        <w:t xml:space="preserve"> </w:t>
      </w:r>
      <w:r w:rsidRPr="006F4BBE">
        <w:rPr>
          <w:lang w:val="ru-RU"/>
        </w:rPr>
        <w:t>и</w:t>
      </w:r>
      <w:r w:rsidRPr="006F4BBE">
        <w:rPr>
          <w:spacing w:val="-3"/>
          <w:lang w:val="ru-RU"/>
        </w:rPr>
        <w:t xml:space="preserve"> </w:t>
      </w:r>
      <w:r w:rsidRPr="006F4BBE">
        <w:rPr>
          <w:lang w:val="ru-RU"/>
        </w:rPr>
        <w:t>специалистов, работающих с обучающимися; принимается итоговое решение. Для</w:t>
      </w:r>
      <w:r w:rsidRPr="006F4BBE">
        <w:rPr>
          <w:spacing w:val="40"/>
          <w:lang w:val="ru-RU"/>
        </w:rPr>
        <w:t xml:space="preserve"> </w:t>
      </w:r>
      <w:r w:rsidRPr="006F4BBE">
        <w:rPr>
          <w:lang w:val="ru-RU"/>
        </w:rPr>
        <w:t>реализации</w:t>
      </w:r>
      <w:r w:rsidRPr="006F4BBE">
        <w:rPr>
          <w:spacing w:val="40"/>
          <w:lang w:val="ru-RU"/>
        </w:rPr>
        <w:t xml:space="preserve"> </w:t>
      </w:r>
      <w:r w:rsidRPr="006F4BBE">
        <w:rPr>
          <w:lang w:val="ru-RU"/>
        </w:rPr>
        <w:t>ПКР</w:t>
      </w:r>
      <w:r w:rsidRPr="006F4BBE">
        <w:rPr>
          <w:spacing w:val="40"/>
          <w:lang w:val="ru-RU"/>
        </w:rPr>
        <w:t xml:space="preserve"> </w:t>
      </w:r>
      <w:r w:rsidRPr="006F4BBE">
        <w:rPr>
          <w:lang w:val="ru-RU"/>
        </w:rPr>
        <w:t>в</w:t>
      </w:r>
      <w:r w:rsidRPr="006F4BBE">
        <w:rPr>
          <w:spacing w:val="40"/>
          <w:lang w:val="ru-RU"/>
        </w:rPr>
        <w:t xml:space="preserve"> </w:t>
      </w:r>
      <w:r w:rsidRPr="006F4BBE">
        <w:rPr>
          <w:lang w:val="ru-RU"/>
        </w:rPr>
        <w:t>образовательной</w:t>
      </w:r>
      <w:r w:rsidRPr="006F4BBE">
        <w:rPr>
          <w:spacing w:val="40"/>
          <w:lang w:val="ru-RU"/>
        </w:rPr>
        <w:t xml:space="preserve"> </w:t>
      </w:r>
      <w:r w:rsidRPr="006F4BBE">
        <w:rPr>
          <w:lang w:val="ru-RU"/>
        </w:rPr>
        <w:t>организации</w:t>
      </w:r>
      <w:r w:rsidRPr="006F4BBE">
        <w:rPr>
          <w:spacing w:val="40"/>
          <w:lang w:val="ru-RU"/>
        </w:rPr>
        <w:t xml:space="preserve"> </w:t>
      </w:r>
      <w:r w:rsidRPr="006F4BBE">
        <w:rPr>
          <w:lang w:val="ru-RU"/>
        </w:rPr>
        <w:t>может быть создана служба комплексного психолого-педагогического</w:t>
      </w:r>
      <w:r w:rsidRPr="006F4BBE">
        <w:rPr>
          <w:spacing w:val="18"/>
          <w:lang w:val="ru-RU"/>
        </w:rPr>
        <w:t xml:space="preserve"> </w:t>
      </w:r>
      <w:r w:rsidRPr="006F4BBE">
        <w:rPr>
          <w:lang w:val="ru-RU"/>
        </w:rPr>
        <w:t>и</w:t>
      </w:r>
      <w:r w:rsidRPr="006F4BBE">
        <w:rPr>
          <w:spacing w:val="19"/>
          <w:lang w:val="ru-RU"/>
        </w:rPr>
        <w:t xml:space="preserve"> </w:t>
      </w:r>
      <w:r w:rsidRPr="006F4BBE">
        <w:rPr>
          <w:lang w:val="ru-RU"/>
        </w:rPr>
        <w:t>социального</w:t>
      </w:r>
      <w:r w:rsidRPr="006F4BBE">
        <w:rPr>
          <w:spacing w:val="18"/>
          <w:lang w:val="ru-RU"/>
        </w:rPr>
        <w:t xml:space="preserve"> </w:t>
      </w:r>
      <w:r w:rsidRPr="006F4BBE">
        <w:rPr>
          <w:lang w:val="ru-RU"/>
        </w:rPr>
        <w:t>сопровождения</w:t>
      </w:r>
      <w:r w:rsidRPr="006F4BBE">
        <w:rPr>
          <w:spacing w:val="19"/>
          <w:lang w:val="ru-RU"/>
        </w:rPr>
        <w:t xml:space="preserve"> </w:t>
      </w:r>
      <w:r w:rsidRPr="006F4BBE">
        <w:rPr>
          <w:lang w:val="ru-RU"/>
        </w:rPr>
        <w:t>и</w:t>
      </w:r>
      <w:r w:rsidRPr="006F4BBE">
        <w:rPr>
          <w:spacing w:val="18"/>
          <w:lang w:val="ru-RU"/>
        </w:rPr>
        <w:t xml:space="preserve"> </w:t>
      </w:r>
      <w:r w:rsidRPr="006F4BBE">
        <w:rPr>
          <w:lang w:val="ru-RU"/>
        </w:rPr>
        <w:t>поддержки</w:t>
      </w:r>
      <w:r w:rsidRPr="006F4BBE">
        <w:rPr>
          <w:spacing w:val="19"/>
          <w:lang w:val="ru-RU"/>
        </w:rPr>
        <w:t xml:space="preserve"> </w:t>
      </w:r>
      <w:r w:rsidRPr="006F4BBE">
        <w:rPr>
          <w:spacing w:val="-2"/>
          <w:lang w:val="ru-RU"/>
        </w:rPr>
        <w:t>обучающихся.</w:t>
      </w:r>
    </w:p>
    <w:p w14:paraId="4A604E56" w14:textId="77777777" w:rsidR="00C6278E" w:rsidRPr="006F4BBE" w:rsidRDefault="00C6278E" w:rsidP="00287D0F">
      <w:pPr>
        <w:rPr>
          <w:lang w:val="ru-RU"/>
        </w:rPr>
      </w:pPr>
      <w:r w:rsidRPr="006F4BBE">
        <w:rPr>
          <w:lang w:val="ru-RU"/>
        </w:rPr>
        <w:t>Комплексное</w:t>
      </w:r>
      <w:r w:rsidRPr="006F4BBE">
        <w:rPr>
          <w:spacing w:val="-16"/>
          <w:lang w:val="ru-RU"/>
        </w:rPr>
        <w:t xml:space="preserve"> </w:t>
      </w:r>
      <w:r w:rsidRPr="006F4BBE">
        <w:rPr>
          <w:lang w:val="ru-RU"/>
        </w:rPr>
        <w:t>психолого-педагогическое</w:t>
      </w:r>
      <w:r w:rsidRPr="006F4BBE">
        <w:rPr>
          <w:spacing w:val="-16"/>
          <w:lang w:val="ru-RU"/>
        </w:rPr>
        <w:t xml:space="preserve"> </w:t>
      </w:r>
      <w:r w:rsidRPr="006F4BBE">
        <w:rPr>
          <w:lang w:val="ru-RU"/>
        </w:rPr>
        <w:t>и</w:t>
      </w:r>
      <w:r w:rsidRPr="006F4BBE">
        <w:rPr>
          <w:spacing w:val="-16"/>
          <w:lang w:val="ru-RU"/>
        </w:rPr>
        <w:t xml:space="preserve"> </w:t>
      </w:r>
      <w:r w:rsidRPr="006F4BBE">
        <w:rPr>
          <w:lang w:val="ru-RU"/>
        </w:rPr>
        <w:t>социальное</w:t>
      </w:r>
      <w:r w:rsidRPr="006F4BBE">
        <w:rPr>
          <w:spacing w:val="-16"/>
          <w:lang w:val="ru-RU"/>
        </w:rPr>
        <w:t xml:space="preserve"> </w:t>
      </w:r>
      <w:r w:rsidRPr="006F4BBE">
        <w:rPr>
          <w:lang w:val="ru-RU"/>
        </w:rPr>
        <w:t>сопровождение и поддержка обучающихся с трудностями в обучении и социализации обеспечиваются специалистами образовательной</w:t>
      </w:r>
      <w:r w:rsidRPr="006F4BBE">
        <w:rPr>
          <w:spacing w:val="-2"/>
          <w:lang w:val="ru-RU"/>
        </w:rPr>
        <w:t xml:space="preserve"> </w:t>
      </w:r>
      <w:r w:rsidRPr="006F4BBE">
        <w:rPr>
          <w:lang w:val="ru-RU"/>
        </w:rPr>
        <w:t>организации</w:t>
      </w:r>
      <w:r w:rsidRPr="006F4BBE">
        <w:rPr>
          <w:spacing w:val="-2"/>
          <w:lang w:val="ru-RU"/>
        </w:rPr>
        <w:t xml:space="preserve"> </w:t>
      </w:r>
      <w:r w:rsidRPr="006F4BBE">
        <w:rPr>
          <w:lang w:val="ru-RU"/>
        </w:rPr>
        <w:t>(педагогом-психологом,</w:t>
      </w:r>
      <w:r w:rsidRPr="006F4BBE">
        <w:rPr>
          <w:spacing w:val="-2"/>
          <w:lang w:val="ru-RU"/>
        </w:rPr>
        <w:t xml:space="preserve"> </w:t>
      </w:r>
      <w:r w:rsidRPr="006F4BBE">
        <w:rPr>
          <w:lang w:val="ru-RU"/>
        </w:rPr>
        <w:t>социальным</w:t>
      </w:r>
      <w:r w:rsidRPr="006F4BBE">
        <w:rPr>
          <w:spacing w:val="-2"/>
          <w:lang w:val="ru-RU"/>
        </w:rPr>
        <w:t xml:space="preserve"> </w:t>
      </w:r>
      <w:r w:rsidRPr="006F4BBE">
        <w:rPr>
          <w:lang w:val="ru-RU"/>
        </w:rPr>
        <w:t>педагогом,</w:t>
      </w:r>
      <w:r w:rsidRPr="006F4BBE">
        <w:rPr>
          <w:spacing w:val="-16"/>
          <w:lang w:val="ru-RU"/>
        </w:rPr>
        <w:t xml:space="preserve"> </w:t>
      </w:r>
      <w:r w:rsidRPr="006F4BBE">
        <w:rPr>
          <w:lang w:val="ru-RU"/>
        </w:rPr>
        <w:t>учителем-логопедом),</w:t>
      </w:r>
      <w:r w:rsidRPr="006F4BBE">
        <w:rPr>
          <w:spacing w:val="-16"/>
          <w:lang w:val="ru-RU"/>
        </w:rPr>
        <w:t xml:space="preserve"> </w:t>
      </w:r>
      <w:r w:rsidRPr="006F4BBE">
        <w:rPr>
          <w:lang w:val="ru-RU"/>
        </w:rPr>
        <w:t>регламентируются</w:t>
      </w:r>
      <w:r w:rsidRPr="006F4BBE">
        <w:rPr>
          <w:spacing w:val="-16"/>
          <w:lang w:val="ru-RU"/>
        </w:rPr>
        <w:t xml:space="preserve"> </w:t>
      </w:r>
      <w:r w:rsidRPr="006F4BBE">
        <w:rPr>
          <w:lang w:val="ru-RU"/>
        </w:rPr>
        <w:t>локальными</w:t>
      </w:r>
      <w:r w:rsidRPr="006F4BBE">
        <w:rPr>
          <w:spacing w:val="-16"/>
          <w:lang w:val="ru-RU"/>
        </w:rPr>
        <w:t xml:space="preserve"> </w:t>
      </w:r>
      <w:r w:rsidRPr="006F4BBE">
        <w:rPr>
          <w:lang w:val="ru-RU"/>
        </w:rPr>
        <w:t>нормативными актами конкретной образовательной организации,</w:t>
      </w:r>
      <w:r w:rsidRPr="006F4BBE">
        <w:rPr>
          <w:spacing w:val="80"/>
          <w:lang w:val="ru-RU"/>
        </w:rPr>
        <w:t xml:space="preserve"> </w:t>
      </w:r>
      <w:r w:rsidRPr="006F4BBE">
        <w:rPr>
          <w:lang w:val="ru-RU"/>
        </w:rPr>
        <w:t>а</w:t>
      </w:r>
      <w:r w:rsidRPr="006F4BBE">
        <w:rPr>
          <w:spacing w:val="-16"/>
          <w:lang w:val="ru-RU"/>
        </w:rPr>
        <w:t xml:space="preserve"> </w:t>
      </w:r>
      <w:r w:rsidRPr="006F4BBE">
        <w:rPr>
          <w:lang w:val="ru-RU"/>
        </w:rPr>
        <w:t>также</w:t>
      </w:r>
      <w:r w:rsidRPr="006F4BBE">
        <w:rPr>
          <w:spacing w:val="-16"/>
          <w:lang w:val="ru-RU"/>
        </w:rPr>
        <w:t xml:space="preserve"> </w:t>
      </w:r>
      <w:r w:rsidRPr="006F4BBE">
        <w:rPr>
          <w:lang w:val="ru-RU"/>
        </w:rPr>
        <w:t>ее</w:t>
      </w:r>
      <w:r w:rsidRPr="006F4BBE">
        <w:rPr>
          <w:spacing w:val="-16"/>
          <w:lang w:val="ru-RU"/>
        </w:rPr>
        <w:t xml:space="preserve"> </w:t>
      </w:r>
      <w:r w:rsidRPr="006F4BBE">
        <w:rPr>
          <w:lang w:val="ru-RU"/>
        </w:rPr>
        <w:t>уставом,</w:t>
      </w:r>
      <w:r w:rsidRPr="006F4BBE">
        <w:rPr>
          <w:spacing w:val="-16"/>
          <w:lang w:val="ru-RU"/>
        </w:rPr>
        <w:t xml:space="preserve"> </w:t>
      </w:r>
      <w:r w:rsidRPr="006F4BBE">
        <w:rPr>
          <w:lang w:val="ru-RU"/>
        </w:rPr>
        <w:t>реализуется</w:t>
      </w:r>
      <w:r w:rsidRPr="006F4BBE">
        <w:rPr>
          <w:spacing w:val="-16"/>
          <w:lang w:val="ru-RU"/>
        </w:rPr>
        <w:t xml:space="preserve"> </w:t>
      </w:r>
      <w:r w:rsidRPr="006F4BBE">
        <w:rPr>
          <w:lang w:val="ru-RU"/>
        </w:rPr>
        <w:t>преимущественно</w:t>
      </w:r>
      <w:r w:rsidRPr="006F4BBE">
        <w:rPr>
          <w:spacing w:val="-16"/>
          <w:lang w:val="ru-RU"/>
        </w:rPr>
        <w:t xml:space="preserve"> </w:t>
      </w:r>
      <w:r w:rsidRPr="006F4BBE">
        <w:rPr>
          <w:lang w:val="ru-RU"/>
        </w:rPr>
        <w:t>во</w:t>
      </w:r>
      <w:r w:rsidRPr="006F4BBE">
        <w:rPr>
          <w:spacing w:val="-16"/>
          <w:lang w:val="ru-RU"/>
        </w:rPr>
        <w:t xml:space="preserve"> </w:t>
      </w:r>
      <w:r w:rsidRPr="006F4BBE">
        <w:rPr>
          <w:lang w:val="ru-RU"/>
        </w:rPr>
        <w:t>внеурочной деятельности.</w:t>
      </w:r>
    </w:p>
    <w:p w14:paraId="6BAA1B2C" w14:textId="77777777" w:rsidR="00C6278E" w:rsidRPr="006F4BBE" w:rsidRDefault="00C6278E" w:rsidP="00287D0F">
      <w:pPr>
        <w:rPr>
          <w:lang w:val="ru-RU"/>
        </w:rPr>
      </w:pPr>
      <w:r w:rsidRPr="006F4BBE">
        <w:rPr>
          <w:lang w:val="ru-RU"/>
        </w:rPr>
        <w:t>Одним</w:t>
      </w:r>
      <w:r w:rsidRPr="006F4BBE">
        <w:rPr>
          <w:spacing w:val="-16"/>
          <w:lang w:val="ru-RU"/>
        </w:rPr>
        <w:t xml:space="preserve"> </w:t>
      </w:r>
      <w:r w:rsidRPr="006F4BBE">
        <w:rPr>
          <w:lang w:val="ru-RU"/>
        </w:rPr>
        <w:t>из</w:t>
      </w:r>
      <w:r w:rsidRPr="006F4BBE">
        <w:rPr>
          <w:spacing w:val="-16"/>
          <w:lang w:val="ru-RU"/>
        </w:rPr>
        <w:t xml:space="preserve"> </w:t>
      </w:r>
      <w:r w:rsidRPr="006F4BBE">
        <w:rPr>
          <w:lang w:val="ru-RU"/>
        </w:rPr>
        <w:t>условий</w:t>
      </w:r>
      <w:r w:rsidRPr="006F4BBE">
        <w:rPr>
          <w:spacing w:val="-16"/>
          <w:lang w:val="ru-RU"/>
        </w:rPr>
        <w:t xml:space="preserve"> </w:t>
      </w:r>
      <w:r w:rsidRPr="006F4BBE">
        <w:rPr>
          <w:lang w:val="ru-RU"/>
        </w:rPr>
        <w:t>комплексного</w:t>
      </w:r>
      <w:r w:rsidRPr="006F4BBE">
        <w:rPr>
          <w:spacing w:val="-16"/>
          <w:lang w:val="ru-RU"/>
        </w:rPr>
        <w:t xml:space="preserve"> </w:t>
      </w:r>
      <w:r w:rsidRPr="006F4BBE">
        <w:rPr>
          <w:lang w:val="ru-RU"/>
        </w:rPr>
        <w:t>сопровождения</w:t>
      </w:r>
      <w:r w:rsidRPr="006F4BBE">
        <w:rPr>
          <w:spacing w:val="-16"/>
          <w:lang w:val="ru-RU"/>
        </w:rPr>
        <w:t xml:space="preserve"> </w:t>
      </w:r>
      <w:r w:rsidRPr="006F4BBE">
        <w:rPr>
          <w:lang w:val="ru-RU"/>
        </w:rPr>
        <w:t>и</w:t>
      </w:r>
      <w:r w:rsidRPr="006F4BBE">
        <w:rPr>
          <w:spacing w:val="-16"/>
          <w:lang w:val="ru-RU"/>
        </w:rPr>
        <w:t xml:space="preserve"> </w:t>
      </w:r>
      <w:r w:rsidRPr="006F4BBE">
        <w:rPr>
          <w:lang w:val="ru-RU"/>
        </w:rPr>
        <w:t>поддержки обучающихся является тесное взаимодействие специалистов при участии педагогов образовательной организации, представителей администрации и родителей (законных представите</w:t>
      </w:r>
      <w:r w:rsidRPr="006F4BBE">
        <w:rPr>
          <w:spacing w:val="-2"/>
          <w:lang w:val="ru-RU"/>
        </w:rPr>
        <w:t>лей).</w:t>
      </w:r>
    </w:p>
    <w:p w14:paraId="77E15055" w14:textId="77777777" w:rsidR="00C6278E" w:rsidRPr="006F4BBE" w:rsidRDefault="00C6278E" w:rsidP="00287D0F">
      <w:pPr>
        <w:rPr>
          <w:lang w:val="ru-RU"/>
        </w:rPr>
      </w:pPr>
      <w:r w:rsidRPr="006F4BBE">
        <w:rPr>
          <w:lang w:val="ru-RU"/>
        </w:rPr>
        <w:lastRenderedPageBreak/>
        <w:t>Взаимодействие специалистов общеобразовательной организации обеспечивает системное сопровождение обучающихся специалистами различного профиля в образовательном про</w:t>
      </w:r>
      <w:r w:rsidRPr="006F4BBE">
        <w:rPr>
          <w:spacing w:val="-2"/>
          <w:lang w:val="ru-RU"/>
        </w:rPr>
        <w:t>цессе.</w:t>
      </w:r>
    </w:p>
    <w:p w14:paraId="19D3B58E" w14:textId="650FA25E" w:rsidR="00C6278E" w:rsidRPr="006F4BBE" w:rsidRDefault="00C6278E" w:rsidP="00287D0F">
      <w:pPr>
        <w:rPr>
          <w:lang w:val="ru-RU"/>
        </w:rPr>
      </w:pPr>
      <w:r w:rsidRPr="006F4BBE">
        <w:rPr>
          <w:lang w:val="ru-RU"/>
        </w:rPr>
        <w:t xml:space="preserve">Наиболее распространенные и действенные формы организованного взаимодействия специалистов </w:t>
      </w:r>
      <w:r w:rsidR="00BD6D2B" w:rsidRPr="006F4BBE">
        <w:rPr>
          <w:lang w:val="ru-RU"/>
        </w:rPr>
        <w:t>–</w:t>
      </w:r>
      <w:r w:rsidRPr="006F4BBE">
        <w:rPr>
          <w:lang w:val="ru-RU"/>
        </w:rPr>
        <w:t xml:space="preserve"> это консилиумы и службы сопровождения общеобразовательной организации, ко</w:t>
      </w:r>
      <w:r w:rsidRPr="006F4BBE">
        <w:rPr>
          <w:spacing w:val="-2"/>
          <w:lang w:val="ru-RU"/>
        </w:rPr>
        <w:t>торые</w:t>
      </w:r>
      <w:r w:rsidRPr="006F4BBE">
        <w:rPr>
          <w:spacing w:val="-14"/>
          <w:lang w:val="ru-RU"/>
        </w:rPr>
        <w:t xml:space="preserve"> </w:t>
      </w:r>
      <w:r w:rsidRPr="006F4BBE">
        <w:rPr>
          <w:spacing w:val="-2"/>
          <w:lang w:val="ru-RU"/>
        </w:rPr>
        <w:t>предоставляют</w:t>
      </w:r>
      <w:r w:rsidRPr="006F4BBE">
        <w:rPr>
          <w:spacing w:val="-14"/>
          <w:lang w:val="ru-RU"/>
        </w:rPr>
        <w:t xml:space="preserve"> </w:t>
      </w:r>
      <w:r w:rsidRPr="006F4BBE">
        <w:rPr>
          <w:spacing w:val="-2"/>
          <w:lang w:val="ru-RU"/>
        </w:rPr>
        <w:t>многопрофильную</w:t>
      </w:r>
      <w:r w:rsidRPr="006F4BBE">
        <w:rPr>
          <w:spacing w:val="-14"/>
          <w:lang w:val="ru-RU"/>
        </w:rPr>
        <w:t xml:space="preserve"> </w:t>
      </w:r>
      <w:r w:rsidRPr="006F4BBE">
        <w:rPr>
          <w:spacing w:val="-2"/>
          <w:lang w:val="ru-RU"/>
        </w:rPr>
        <w:t>помощь</w:t>
      </w:r>
      <w:r w:rsidRPr="006F4BBE">
        <w:rPr>
          <w:spacing w:val="-14"/>
          <w:lang w:val="ru-RU"/>
        </w:rPr>
        <w:t xml:space="preserve"> </w:t>
      </w:r>
      <w:r w:rsidRPr="006F4BBE">
        <w:rPr>
          <w:spacing w:val="-2"/>
          <w:lang w:val="ru-RU"/>
        </w:rPr>
        <w:t xml:space="preserve">обучающимся </w:t>
      </w:r>
      <w:r w:rsidRPr="006F4BBE">
        <w:rPr>
          <w:lang w:val="ru-RU"/>
        </w:rPr>
        <w:t>и</w:t>
      </w:r>
      <w:r w:rsidRPr="006F4BBE">
        <w:rPr>
          <w:spacing w:val="-8"/>
          <w:lang w:val="ru-RU"/>
        </w:rPr>
        <w:t xml:space="preserve"> </w:t>
      </w:r>
      <w:r w:rsidRPr="006F4BBE">
        <w:rPr>
          <w:lang w:val="ru-RU"/>
        </w:rPr>
        <w:t>их</w:t>
      </w:r>
      <w:r w:rsidRPr="006F4BBE">
        <w:rPr>
          <w:spacing w:val="-8"/>
          <w:lang w:val="ru-RU"/>
        </w:rPr>
        <w:t xml:space="preserve"> </w:t>
      </w:r>
      <w:r w:rsidRPr="006F4BBE">
        <w:rPr>
          <w:lang w:val="ru-RU"/>
        </w:rPr>
        <w:t>родителям</w:t>
      </w:r>
      <w:r w:rsidRPr="006F4BBE">
        <w:rPr>
          <w:spacing w:val="-8"/>
          <w:lang w:val="ru-RU"/>
        </w:rPr>
        <w:t xml:space="preserve"> </w:t>
      </w:r>
      <w:r w:rsidRPr="006F4BBE">
        <w:rPr>
          <w:lang w:val="ru-RU"/>
        </w:rPr>
        <w:t>(законным</w:t>
      </w:r>
      <w:r w:rsidRPr="006F4BBE">
        <w:rPr>
          <w:spacing w:val="-8"/>
          <w:lang w:val="ru-RU"/>
        </w:rPr>
        <w:t xml:space="preserve"> </w:t>
      </w:r>
      <w:r w:rsidRPr="006F4BBE">
        <w:rPr>
          <w:lang w:val="ru-RU"/>
        </w:rPr>
        <w:t>представителям)</w:t>
      </w:r>
      <w:r w:rsidRPr="006F4BBE">
        <w:rPr>
          <w:spacing w:val="-8"/>
          <w:lang w:val="ru-RU"/>
        </w:rPr>
        <w:t xml:space="preserve"> </w:t>
      </w:r>
      <w:r w:rsidRPr="006F4BBE">
        <w:rPr>
          <w:lang w:val="ru-RU"/>
        </w:rPr>
        <w:t>в</w:t>
      </w:r>
      <w:r w:rsidRPr="006F4BBE">
        <w:rPr>
          <w:spacing w:val="-8"/>
          <w:lang w:val="ru-RU"/>
        </w:rPr>
        <w:t xml:space="preserve"> </w:t>
      </w:r>
      <w:r w:rsidRPr="006F4BBE">
        <w:rPr>
          <w:lang w:val="ru-RU"/>
        </w:rPr>
        <w:t>решении</w:t>
      </w:r>
      <w:r w:rsidRPr="006F4BBE">
        <w:rPr>
          <w:spacing w:val="-8"/>
          <w:lang w:val="ru-RU"/>
        </w:rPr>
        <w:t xml:space="preserve"> </w:t>
      </w:r>
      <w:r w:rsidRPr="006F4BBE">
        <w:rPr>
          <w:lang w:val="ru-RU"/>
        </w:rPr>
        <w:t>вопросов,</w:t>
      </w:r>
      <w:r w:rsidRPr="006F4BBE">
        <w:rPr>
          <w:spacing w:val="-16"/>
          <w:lang w:val="ru-RU"/>
        </w:rPr>
        <w:t xml:space="preserve"> </w:t>
      </w:r>
      <w:r w:rsidRPr="006F4BBE">
        <w:rPr>
          <w:lang w:val="ru-RU"/>
        </w:rPr>
        <w:t>связанных</w:t>
      </w:r>
      <w:r w:rsidRPr="006F4BBE">
        <w:rPr>
          <w:spacing w:val="-16"/>
          <w:lang w:val="ru-RU"/>
        </w:rPr>
        <w:t xml:space="preserve"> </w:t>
      </w:r>
      <w:r w:rsidRPr="006F4BBE">
        <w:rPr>
          <w:lang w:val="ru-RU"/>
        </w:rPr>
        <w:t>с</w:t>
      </w:r>
      <w:r w:rsidRPr="006F4BBE">
        <w:rPr>
          <w:spacing w:val="-16"/>
          <w:lang w:val="ru-RU"/>
        </w:rPr>
        <w:t xml:space="preserve"> </w:t>
      </w:r>
      <w:r w:rsidRPr="006F4BBE">
        <w:rPr>
          <w:lang w:val="ru-RU"/>
        </w:rPr>
        <w:t>адаптацией,</w:t>
      </w:r>
      <w:r w:rsidRPr="006F4BBE">
        <w:rPr>
          <w:spacing w:val="-16"/>
          <w:lang w:val="ru-RU"/>
        </w:rPr>
        <w:t xml:space="preserve"> </w:t>
      </w:r>
      <w:r w:rsidRPr="006F4BBE">
        <w:rPr>
          <w:lang w:val="ru-RU"/>
        </w:rPr>
        <w:t>обучением,</w:t>
      </w:r>
      <w:r w:rsidRPr="006F4BBE">
        <w:rPr>
          <w:spacing w:val="-16"/>
          <w:lang w:val="ru-RU"/>
        </w:rPr>
        <w:t xml:space="preserve"> </w:t>
      </w:r>
      <w:r w:rsidRPr="006F4BBE">
        <w:rPr>
          <w:lang w:val="ru-RU"/>
        </w:rPr>
        <w:t>воспитанием,</w:t>
      </w:r>
      <w:r w:rsidRPr="006F4BBE">
        <w:rPr>
          <w:spacing w:val="-16"/>
          <w:lang w:val="ru-RU"/>
        </w:rPr>
        <w:t xml:space="preserve"> </w:t>
      </w:r>
      <w:r w:rsidRPr="006F4BBE">
        <w:rPr>
          <w:lang w:val="ru-RU"/>
        </w:rPr>
        <w:t>развитием,</w:t>
      </w:r>
      <w:r w:rsidRPr="006F4BBE">
        <w:rPr>
          <w:spacing w:val="-3"/>
          <w:lang w:val="ru-RU"/>
        </w:rPr>
        <w:t xml:space="preserve"> </w:t>
      </w:r>
      <w:r w:rsidRPr="006F4BBE">
        <w:rPr>
          <w:lang w:val="ru-RU"/>
        </w:rPr>
        <w:t>социализацией</w:t>
      </w:r>
      <w:r w:rsidRPr="006F4BBE">
        <w:rPr>
          <w:spacing w:val="-3"/>
          <w:lang w:val="ru-RU"/>
        </w:rPr>
        <w:t xml:space="preserve"> </w:t>
      </w:r>
      <w:r w:rsidRPr="006F4BBE">
        <w:rPr>
          <w:lang w:val="ru-RU"/>
        </w:rPr>
        <w:t>обучающихся</w:t>
      </w:r>
      <w:r w:rsidRPr="006F4BBE">
        <w:rPr>
          <w:spacing w:val="-3"/>
          <w:lang w:val="ru-RU"/>
        </w:rPr>
        <w:t xml:space="preserve"> </w:t>
      </w:r>
      <w:r w:rsidRPr="006F4BBE">
        <w:rPr>
          <w:lang w:val="ru-RU"/>
        </w:rPr>
        <w:t>с</w:t>
      </w:r>
      <w:r w:rsidRPr="006F4BBE">
        <w:rPr>
          <w:spacing w:val="-3"/>
          <w:lang w:val="ru-RU"/>
        </w:rPr>
        <w:t xml:space="preserve"> </w:t>
      </w:r>
      <w:r w:rsidRPr="006F4BBE">
        <w:rPr>
          <w:lang w:val="ru-RU"/>
        </w:rPr>
        <w:t>трудностями</w:t>
      </w:r>
      <w:r w:rsidRPr="006F4BBE">
        <w:rPr>
          <w:spacing w:val="-3"/>
          <w:lang w:val="ru-RU"/>
        </w:rPr>
        <w:t xml:space="preserve"> </w:t>
      </w:r>
      <w:r w:rsidRPr="006F4BBE">
        <w:rPr>
          <w:lang w:val="ru-RU"/>
        </w:rPr>
        <w:t>в</w:t>
      </w:r>
      <w:r w:rsidRPr="006F4BBE">
        <w:rPr>
          <w:spacing w:val="-3"/>
          <w:lang w:val="ru-RU"/>
        </w:rPr>
        <w:t xml:space="preserve"> </w:t>
      </w:r>
      <w:r w:rsidRPr="006F4BBE">
        <w:rPr>
          <w:lang w:val="ru-RU"/>
        </w:rPr>
        <w:t>обучении и социализации.</w:t>
      </w:r>
    </w:p>
    <w:p w14:paraId="69E8D8FB" w14:textId="77777777" w:rsidR="00C6278E" w:rsidRPr="006F4BBE" w:rsidRDefault="00C6278E" w:rsidP="00287D0F">
      <w:pPr>
        <w:rPr>
          <w:lang w:val="ru-RU"/>
        </w:rPr>
      </w:pPr>
      <w:r w:rsidRPr="006F4BBE">
        <w:rPr>
          <w:lang w:val="ru-RU"/>
        </w:rPr>
        <w:t>Психолого-педагогический консилиум (</w:t>
      </w:r>
      <w:proofErr w:type="spellStart"/>
      <w:r w:rsidRPr="006F4BBE">
        <w:rPr>
          <w:lang w:val="ru-RU"/>
        </w:rPr>
        <w:t>ППк</w:t>
      </w:r>
      <w:proofErr w:type="spellEnd"/>
      <w:r w:rsidRPr="006F4BBE">
        <w:rPr>
          <w:lang w:val="ru-RU"/>
        </w:rPr>
        <w:t>) является внутришкольной формой организации сопровождения школьников с</w:t>
      </w:r>
      <w:r w:rsidRPr="006F4BBE">
        <w:rPr>
          <w:spacing w:val="-16"/>
          <w:lang w:val="ru-RU"/>
        </w:rPr>
        <w:t xml:space="preserve"> </w:t>
      </w:r>
      <w:r w:rsidRPr="006F4BBE">
        <w:rPr>
          <w:lang w:val="ru-RU"/>
        </w:rPr>
        <w:t>трудностями</w:t>
      </w:r>
      <w:r w:rsidRPr="006F4BBE">
        <w:rPr>
          <w:spacing w:val="-16"/>
          <w:lang w:val="ru-RU"/>
        </w:rPr>
        <w:t xml:space="preserve"> </w:t>
      </w:r>
      <w:r w:rsidRPr="006F4BBE">
        <w:rPr>
          <w:lang w:val="ru-RU"/>
        </w:rPr>
        <w:t>в</w:t>
      </w:r>
      <w:r w:rsidRPr="006F4BBE">
        <w:rPr>
          <w:spacing w:val="-16"/>
          <w:lang w:val="ru-RU"/>
        </w:rPr>
        <w:t xml:space="preserve"> </w:t>
      </w:r>
      <w:r w:rsidRPr="006F4BBE">
        <w:rPr>
          <w:lang w:val="ru-RU"/>
        </w:rPr>
        <w:t>обучении</w:t>
      </w:r>
      <w:r w:rsidRPr="006F4BBE">
        <w:rPr>
          <w:spacing w:val="-16"/>
          <w:lang w:val="ru-RU"/>
        </w:rPr>
        <w:t xml:space="preserve"> </w:t>
      </w:r>
      <w:r w:rsidRPr="006F4BBE">
        <w:rPr>
          <w:lang w:val="ru-RU"/>
        </w:rPr>
        <w:t>и</w:t>
      </w:r>
      <w:r w:rsidRPr="006F4BBE">
        <w:rPr>
          <w:spacing w:val="-16"/>
          <w:lang w:val="ru-RU"/>
        </w:rPr>
        <w:t xml:space="preserve"> </w:t>
      </w:r>
      <w:r w:rsidRPr="006F4BBE">
        <w:rPr>
          <w:lang w:val="ru-RU"/>
        </w:rPr>
        <w:t>социализации,</w:t>
      </w:r>
      <w:r w:rsidRPr="006F4BBE">
        <w:rPr>
          <w:spacing w:val="-16"/>
          <w:lang w:val="ru-RU"/>
        </w:rPr>
        <w:t xml:space="preserve"> </w:t>
      </w:r>
      <w:r w:rsidRPr="006F4BBE">
        <w:rPr>
          <w:lang w:val="ru-RU"/>
        </w:rPr>
        <w:t>положение</w:t>
      </w:r>
      <w:r w:rsidRPr="006F4BBE">
        <w:rPr>
          <w:spacing w:val="-16"/>
          <w:lang w:val="ru-RU"/>
        </w:rPr>
        <w:t xml:space="preserve"> </w:t>
      </w:r>
      <w:r w:rsidRPr="006F4BBE">
        <w:rPr>
          <w:lang w:val="ru-RU"/>
        </w:rPr>
        <w:t>и</w:t>
      </w:r>
      <w:r w:rsidRPr="006F4BBE">
        <w:rPr>
          <w:spacing w:val="-16"/>
          <w:lang w:val="ru-RU"/>
        </w:rPr>
        <w:t xml:space="preserve"> </w:t>
      </w:r>
      <w:r w:rsidRPr="006F4BBE">
        <w:rPr>
          <w:lang w:val="ru-RU"/>
        </w:rPr>
        <w:t>регламент работы которой разрабатывается образовательной организацией самостоятельно и утверждается локальным актом.</w:t>
      </w:r>
    </w:p>
    <w:p w14:paraId="24D91191" w14:textId="77777777" w:rsidR="00C6278E" w:rsidRPr="006F4BBE" w:rsidRDefault="00C6278E" w:rsidP="00287D0F">
      <w:pPr>
        <w:rPr>
          <w:lang w:val="ru-RU"/>
        </w:rPr>
      </w:pPr>
      <w:r w:rsidRPr="006F4BBE">
        <w:rPr>
          <w:lang w:val="ru-RU"/>
        </w:rPr>
        <w:t xml:space="preserve">Цель работы </w:t>
      </w:r>
      <w:proofErr w:type="spellStart"/>
      <w:r w:rsidRPr="006F4BBE">
        <w:rPr>
          <w:lang w:val="ru-RU"/>
        </w:rPr>
        <w:t>ППк</w:t>
      </w:r>
      <w:proofErr w:type="spellEnd"/>
      <w:r w:rsidRPr="006F4BBE">
        <w:rPr>
          <w:lang w:val="ru-RU"/>
        </w:rPr>
        <w:t>: выявление индивидуальных образовательных потребностей обучающихся и оказание им помощи (выработка рекомендаций по обучению и воспитанию; выбор и отбор специальных методов, приемов и средств обучения). Специалисты консилиума проводят мониторинг и следят за динамикой</w:t>
      </w:r>
      <w:r w:rsidRPr="006F4BBE">
        <w:rPr>
          <w:spacing w:val="17"/>
          <w:lang w:val="ru-RU"/>
        </w:rPr>
        <w:t xml:space="preserve"> </w:t>
      </w:r>
      <w:r w:rsidRPr="006F4BBE">
        <w:rPr>
          <w:lang w:val="ru-RU"/>
        </w:rPr>
        <w:t>развития</w:t>
      </w:r>
      <w:r w:rsidRPr="006F4BBE">
        <w:rPr>
          <w:spacing w:val="18"/>
          <w:lang w:val="ru-RU"/>
        </w:rPr>
        <w:t xml:space="preserve"> </w:t>
      </w:r>
      <w:r w:rsidRPr="006F4BBE">
        <w:rPr>
          <w:lang w:val="ru-RU"/>
        </w:rPr>
        <w:t>и</w:t>
      </w:r>
      <w:r w:rsidRPr="006F4BBE">
        <w:rPr>
          <w:spacing w:val="17"/>
          <w:lang w:val="ru-RU"/>
        </w:rPr>
        <w:t xml:space="preserve"> </w:t>
      </w:r>
      <w:r w:rsidRPr="006F4BBE">
        <w:rPr>
          <w:lang w:val="ru-RU"/>
        </w:rPr>
        <w:t>успеваемости</w:t>
      </w:r>
      <w:r w:rsidRPr="006F4BBE">
        <w:rPr>
          <w:spacing w:val="18"/>
          <w:lang w:val="ru-RU"/>
        </w:rPr>
        <w:t xml:space="preserve"> </w:t>
      </w:r>
      <w:r w:rsidRPr="006F4BBE">
        <w:rPr>
          <w:lang w:val="ru-RU"/>
        </w:rPr>
        <w:t>обучающихся,</w:t>
      </w:r>
      <w:r w:rsidRPr="006F4BBE">
        <w:rPr>
          <w:spacing w:val="18"/>
          <w:lang w:val="ru-RU"/>
        </w:rPr>
        <w:t xml:space="preserve"> </w:t>
      </w:r>
      <w:r w:rsidRPr="006F4BBE">
        <w:rPr>
          <w:spacing w:val="-2"/>
          <w:lang w:val="ru-RU"/>
        </w:rPr>
        <w:t>своевременно</w:t>
      </w:r>
      <w:r w:rsidRPr="006F4BBE">
        <w:rPr>
          <w:lang w:val="ru-RU"/>
        </w:rPr>
        <w:t xml:space="preserve"> вносят</w:t>
      </w:r>
      <w:r w:rsidRPr="006F4BBE">
        <w:rPr>
          <w:spacing w:val="-16"/>
          <w:lang w:val="ru-RU"/>
        </w:rPr>
        <w:t xml:space="preserve"> </w:t>
      </w:r>
      <w:r w:rsidRPr="006F4BBE">
        <w:rPr>
          <w:lang w:val="ru-RU"/>
        </w:rPr>
        <w:t>коррективы</w:t>
      </w:r>
      <w:r w:rsidRPr="006F4BBE">
        <w:rPr>
          <w:spacing w:val="-16"/>
          <w:lang w:val="ru-RU"/>
        </w:rPr>
        <w:t xml:space="preserve"> </w:t>
      </w:r>
      <w:r w:rsidRPr="006F4BBE">
        <w:rPr>
          <w:lang w:val="ru-RU"/>
        </w:rPr>
        <w:t>в</w:t>
      </w:r>
      <w:r w:rsidRPr="006F4BBE">
        <w:rPr>
          <w:spacing w:val="-16"/>
          <w:lang w:val="ru-RU"/>
        </w:rPr>
        <w:t xml:space="preserve"> </w:t>
      </w:r>
      <w:r w:rsidRPr="006F4BBE">
        <w:rPr>
          <w:lang w:val="ru-RU"/>
        </w:rPr>
        <w:t>программу</w:t>
      </w:r>
      <w:r w:rsidRPr="006F4BBE">
        <w:rPr>
          <w:spacing w:val="-16"/>
          <w:lang w:val="ru-RU"/>
        </w:rPr>
        <w:t xml:space="preserve"> </w:t>
      </w:r>
      <w:r w:rsidRPr="006F4BBE">
        <w:rPr>
          <w:lang w:val="ru-RU"/>
        </w:rPr>
        <w:t>обучения</w:t>
      </w:r>
      <w:r w:rsidRPr="006F4BBE">
        <w:rPr>
          <w:spacing w:val="-16"/>
          <w:lang w:val="ru-RU"/>
        </w:rPr>
        <w:t xml:space="preserve"> </w:t>
      </w:r>
      <w:r w:rsidRPr="006F4BBE">
        <w:rPr>
          <w:lang w:val="ru-RU"/>
        </w:rPr>
        <w:t>и</w:t>
      </w:r>
      <w:r w:rsidRPr="006F4BBE">
        <w:rPr>
          <w:spacing w:val="-16"/>
          <w:lang w:val="ru-RU"/>
        </w:rPr>
        <w:t xml:space="preserve"> </w:t>
      </w:r>
      <w:r w:rsidRPr="006F4BBE">
        <w:rPr>
          <w:lang w:val="ru-RU"/>
        </w:rPr>
        <w:t>в</w:t>
      </w:r>
      <w:r w:rsidRPr="006F4BBE">
        <w:rPr>
          <w:spacing w:val="-16"/>
          <w:lang w:val="ru-RU"/>
        </w:rPr>
        <w:t xml:space="preserve"> </w:t>
      </w:r>
      <w:r w:rsidRPr="006F4BBE">
        <w:rPr>
          <w:lang w:val="ru-RU"/>
        </w:rPr>
        <w:t>рабочие</w:t>
      </w:r>
      <w:r w:rsidRPr="006F4BBE">
        <w:rPr>
          <w:spacing w:val="-16"/>
          <w:lang w:val="ru-RU"/>
        </w:rPr>
        <w:t xml:space="preserve"> </w:t>
      </w:r>
      <w:r w:rsidRPr="006F4BBE">
        <w:rPr>
          <w:lang w:val="ru-RU"/>
        </w:rPr>
        <w:t>коррекционно-развивающие программы; рассматривают спорные и конфликтные</w:t>
      </w:r>
      <w:r w:rsidRPr="006F4BBE">
        <w:rPr>
          <w:spacing w:val="-10"/>
          <w:lang w:val="ru-RU"/>
        </w:rPr>
        <w:t xml:space="preserve"> </w:t>
      </w:r>
      <w:r w:rsidRPr="006F4BBE">
        <w:rPr>
          <w:lang w:val="ru-RU"/>
        </w:rPr>
        <w:t>случаи,</w:t>
      </w:r>
      <w:r w:rsidRPr="006F4BBE">
        <w:rPr>
          <w:spacing w:val="-10"/>
          <w:lang w:val="ru-RU"/>
        </w:rPr>
        <w:t xml:space="preserve"> </w:t>
      </w:r>
      <w:r w:rsidRPr="006F4BBE">
        <w:rPr>
          <w:lang w:val="ru-RU"/>
        </w:rPr>
        <w:t>предлагают</w:t>
      </w:r>
      <w:r w:rsidRPr="006F4BBE">
        <w:rPr>
          <w:spacing w:val="-10"/>
          <w:lang w:val="ru-RU"/>
        </w:rPr>
        <w:t xml:space="preserve"> </w:t>
      </w:r>
      <w:r w:rsidRPr="006F4BBE">
        <w:rPr>
          <w:lang w:val="ru-RU"/>
        </w:rPr>
        <w:t>и</w:t>
      </w:r>
      <w:r w:rsidRPr="006F4BBE">
        <w:rPr>
          <w:spacing w:val="-10"/>
          <w:lang w:val="ru-RU"/>
        </w:rPr>
        <w:t xml:space="preserve"> </w:t>
      </w:r>
      <w:r w:rsidRPr="006F4BBE">
        <w:rPr>
          <w:lang w:val="ru-RU"/>
        </w:rPr>
        <w:t>осуществляют</w:t>
      </w:r>
      <w:r w:rsidRPr="006F4BBE">
        <w:rPr>
          <w:spacing w:val="-10"/>
          <w:lang w:val="ru-RU"/>
        </w:rPr>
        <w:t xml:space="preserve"> </w:t>
      </w:r>
      <w:r w:rsidRPr="006F4BBE">
        <w:rPr>
          <w:lang w:val="ru-RU"/>
        </w:rPr>
        <w:t>отбор</w:t>
      </w:r>
      <w:r w:rsidRPr="006F4BBE">
        <w:rPr>
          <w:spacing w:val="-10"/>
          <w:lang w:val="ru-RU"/>
        </w:rPr>
        <w:t xml:space="preserve"> </w:t>
      </w:r>
      <w:r w:rsidRPr="006F4BBE">
        <w:rPr>
          <w:lang w:val="ru-RU"/>
        </w:rPr>
        <w:t>необходимых для обучающегося дополнительных дидактических материалов и учебных пособий.</w:t>
      </w:r>
    </w:p>
    <w:p w14:paraId="3683AF3C" w14:textId="77777777" w:rsidR="00C6278E" w:rsidRPr="006F4BBE" w:rsidRDefault="00C6278E" w:rsidP="00287D0F">
      <w:pPr>
        <w:rPr>
          <w:lang w:val="ru-RU"/>
        </w:rPr>
      </w:pPr>
      <w:r w:rsidRPr="006F4BBE">
        <w:rPr>
          <w:lang w:val="ru-RU"/>
        </w:rPr>
        <w:t>Программа коррекционной работы на этапе основного общего</w:t>
      </w:r>
      <w:r w:rsidRPr="006F4BBE">
        <w:rPr>
          <w:spacing w:val="-16"/>
          <w:lang w:val="ru-RU"/>
        </w:rPr>
        <w:t xml:space="preserve"> </w:t>
      </w:r>
      <w:r w:rsidRPr="006F4BBE">
        <w:rPr>
          <w:lang w:val="ru-RU"/>
        </w:rPr>
        <w:t>образования</w:t>
      </w:r>
      <w:r w:rsidRPr="006F4BBE">
        <w:rPr>
          <w:spacing w:val="-16"/>
          <w:lang w:val="ru-RU"/>
        </w:rPr>
        <w:t xml:space="preserve"> </w:t>
      </w:r>
      <w:r w:rsidRPr="006F4BBE">
        <w:rPr>
          <w:lang w:val="ru-RU"/>
        </w:rPr>
        <w:t>может</w:t>
      </w:r>
      <w:r w:rsidRPr="006F4BBE">
        <w:rPr>
          <w:spacing w:val="-16"/>
          <w:lang w:val="ru-RU"/>
        </w:rPr>
        <w:t xml:space="preserve"> </w:t>
      </w:r>
      <w:r w:rsidRPr="006F4BBE">
        <w:rPr>
          <w:lang w:val="ru-RU"/>
        </w:rPr>
        <w:t>реализовываться</w:t>
      </w:r>
      <w:r w:rsidRPr="006F4BBE">
        <w:rPr>
          <w:spacing w:val="-16"/>
          <w:lang w:val="ru-RU"/>
        </w:rPr>
        <w:t xml:space="preserve"> </w:t>
      </w:r>
      <w:r w:rsidRPr="006F4BBE">
        <w:rPr>
          <w:lang w:val="ru-RU"/>
        </w:rPr>
        <w:t>общеобразовательным учреждением как совместно с другими образовательными и иными</w:t>
      </w:r>
      <w:r w:rsidRPr="006F4BBE">
        <w:rPr>
          <w:spacing w:val="-16"/>
          <w:lang w:val="ru-RU"/>
        </w:rPr>
        <w:t xml:space="preserve"> </w:t>
      </w:r>
      <w:r w:rsidRPr="006F4BBE">
        <w:rPr>
          <w:lang w:val="ru-RU"/>
        </w:rPr>
        <w:t>организациями,</w:t>
      </w:r>
      <w:r w:rsidRPr="006F4BBE">
        <w:rPr>
          <w:spacing w:val="-16"/>
          <w:lang w:val="ru-RU"/>
        </w:rPr>
        <w:t xml:space="preserve"> </w:t>
      </w:r>
      <w:r w:rsidRPr="006F4BBE">
        <w:rPr>
          <w:lang w:val="ru-RU"/>
        </w:rPr>
        <w:t>так</w:t>
      </w:r>
      <w:r w:rsidRPr="006F4BBE">
        <w:rPr>
          <w:spacing w:val="-16"/>
          <w:lang w:val="ru-RU"/>
        </w:rPr>
        <w:t xml:space="preserve"> </w:t>
      </w:r>
      <w:r w:rsidRPr="006F4BBE">
        <w:rPr>
          <w:lang w:val="ru-RU"/>
        </w:rPr>
        <w:t>и</w:t>
      </w:r>
      <w:r w:rsidRPr="006F4BBE">
        <w:rPr>
          <w:spacing w:val="-16"/>
          <w:lang w:val="ru-RU"/>
        </w:rPr>
        <w:t xml:space="preserve"> </w:t>
      </w:r>
      <w:r w:rsidRPr="006F4BBE">
        <w:rPr>
          <w:lang w:val="ru-RU"/>
        </w:rPr>
        <w:t>самостоятельно</w:t>
      </w:r>
      <w:r w:rsidRPr="006F4BBE">
        <w:rPr>
          <w:spacing w:val="-16"/>
          <w:lang w:val="ru-RU"/>
        </w:rPr>
        <w:t xml:space="preserve"> </w:t>
      </w:r>
      <w:r w:rsidRPr="006F4BBE">
        <w:rPr>
          <w:lang w:val="ru-RU"/>
        </w:rPr>
        <w:t>(при</w:t>
      </w:r>
      <w:r w:rsidRPr="006F4BBE">
        <w:rPr>
          <w:spacing w:val="-16"/>
          <w:lang w:val="ru-RU"/>
        </w:rPr>
        <w:t xml:space="preserve"> </w:t>
      </w:r>
      <w:r w:rsidRPr="006F4BBE">
        <w:rPr>
          <w:lang w:val="ru-RU"/>
        </w:rPr>
        <w:t>наличии</w:t>
      </w:r>
      <w:r w:rsidRPr="006F4BBE">
        <w:rPr>
          <w:spacing w:val="-16"/>
          <w:lang w:val="ru-RU"/>
        </w:rPr>
        <w:t xml:space="preserve"> </w:t>
      </w:r>
      <w:r w:rsidRPr="006F4BBE">
        <w:rPr>
          <w:lang w:val="ru-RU"/>
        </w:rPr>
        <w:t>соответствующих ресурсов).</w:t>
      </w:r>
    </w:p>
    <w:p w14:paraId="74E6562D" w14:textId="77777777" w:rsidR="00C6278E" w:rsidRPr="006F4BBE" w:rsidRDefault="00C6278E" w:rsidP="00287D0F">
      <w:pPr>
        <w:rPr>
          <w:lang w:val="ru-RU"/>
        </w:rPr>
      </w:pPr>
      <w:r w:rsidRPr="00F90D2F">
        <w:rPr>
          <w:iCs/>
          <w:lang w:val="ru-RU"/>
        </w:rPr>
        <w:t>Организация</w:t>
      </w:r>
      <w:r w:rsidRPr="00F90D2F">
        <w:rPr>
          <w:iCs/>
          <w:spacing w:val="80"/>
          <w:lang w:val="ru-RU"/>
        </w:rPr>
        <w:t xml:space="preserve"> </w:t>
      </w:r>
      <w:r w:rsidRPr="00F90D2F">
        <w:rPr>
          <w:iCs/>
          <w:lang w:val="ru-RU"/>
        </w:rPr>
        <w:t>сетевого</w:t>
      </w:r>
      <w:r w:rsidRPr="00F90D2F">
        <w:rPr>
          <w:iCs/>
          <w:spacing w:val="80"/>
          <w:lang w:val="ru-RU"/>
        </w:rPr>
        <w:t xml:space="preserve"> </w:t>
      </w:r>
      <w:r w:rsidRPr="00F90D2F">
        <w:rPr>
          <w:iCs/>
          <w:lang w:val="ru-RU"/>
        </w:rPr>
        <w:t>взаимодействия</w:t>
      </w:r>
      <w:r w:rsidRPr="00F90D2F">
        <w:rPr>
          <w:iCs/>
          <w:spacing w:val="80"/>
          <w:lang w:val="ru-RU"/>
        </w:rPr>
        <w:t xml:space="preserve"> </w:t>
      </w:r>
      <w:r w:rsidRPr="006F4BBE">
        <w:rPr>
          <w:lang w:val="ru-RU"/>
        </w:rPr>
        <w:t>образовательных</w:t>
      </w:r>
      <w:r w:rsidRPr="006F4BBE">
        <w:rPr>
          <w:spacing w:val="40"/>
          <w:lang w:val="ru-RU"/>
        </w:rPr>
        <w:t xml:space="preserve"> </w:t>
      </w:r>
      <w:r w:rsidRPr="006F4BBE">
        <w:rPr>
          <w:lang w:val="ru-RU"/>
        </w:rPr>
        <w:t>и иных организаций является одним из основных механизмов реализации программы коррекционной работы на уровне основного</w:t>
      </w:r>
      <w:r w:rsidRPr="006F4BBE">
        <w:rPr>
          <w:spacing w:val="-9"/>
          <w:lang w:val="ru-RU"/>
        </w:rPr>
        <w:t xml:space="preserve"> </w:t>
      </w:r>
      <w:r w:rsidRPr="006F4BBE">
        <w:rPr>
          <w:lang w:val="ru-RU"/>
        </w:rPr>
        <w:t>общего</w:t>
      </w:r>
      <w:r w:rsidRPr="006F4BBE">
        <w:rPr>
          <w:spacing w:val="-9"/>
          <w:lang w:val="ru-RU"/>
        </w:rPr>
        <w:t xml:space="preserve"> </w:t>
      </w:r>
      <w:r w:rsidRPr="006F4BBE">
        <w:rPr>
          <w:lang w:val="ru-RU"/>
        </w:rPr>
        <w:t>образования.</w:t>
      </w:r>
      <w:r w:rsidRPr="006F4BBE">
        <w:rPr>
          <w:spacing w:val="-9"/>
          <w:lang w:val="ru-RU"/>
        </w:rPr>
        <w:t xml:space="preserve"> </w:t>
      </w:r>
      <w:r w:rsidRPr="006F4BBE">
        <w:rPr>
          <w:lang w:val="ru-RU"/>
        </w:rPr>
        <w:t>Сетевая</w:t>
      </w:r>
      <w:r w:rsidRPr="006F4BBE">
        <w:rPr>
          <w:spacing w:val="-9"/>
          <w:lang w:val="ru-RU"/>
        </w:rPr>
        <w:t xml:space="preserve"> </w:t>
      </w:r>
      <w:r w:rsidRPr="006F4BBE">
        <w:rPr>
          <w:lang w:val="ru-RU"/>
        </w:rPr>
        <w:t>форма</w:t>
      </w:r>
      <w:r w:rsidRPr="006F4BBE">
        <w:rPr>
          <w:spacing w:val="-9"/>
          <w:lang w:val="ru-RU"/>
        </w:rPr>
        <w:t xml:space="preserve"> </w:t>
      </w:r>
      <w:r w:rsidRPr="006F4BBE">
        <w:rPr>
          <w:lang w:val="ru-RU"/>
        </w:rPr>
        <w:t>реализации</w:t>
      </w:r>
      <w:r w:rsidRPr="006F4BBE">
        <w:rPr>
          <w:spacing w:val="-9"/>
          <w:lang w:val="ru-RU"/>
        </w:rPr>
        <w:t xml:space="preserve"> </w:t>
      </w:r>
      <w:r w:rsidRPr="006F4BBE">
        <w:rPr>
          <w:lang w:val="ru-RU"/>
        </w:rPr>
        <w:t>программы коррекционной работы предполагает использование ресурсов нескольких образовательных организаций (общеобразовательная</w:t>
      </w:r>
      <w:r w:rsidRPr="006F4BBE">
        <w:rPr>
          <w:spacing w:val="-10"/>
          <w:lang w:val="ru-RU"/>
        </w:rPr>
        <w:t xml:space="preserve"> </w:t>
      </w:r>
      <w:r w:rsidRPr="006F4BBE">
        <w:rPr>
          <w:lang w:val="ru-RU"/>
        </w:rPr>
        <w:t>школа,</w:t>
      </w:r>
      <w:r w:rsidRPr="006F4BBE">
        <w:rPr>
          <w:spacing w:val="-10"/>
          <w:lang w:val="ru-RU"/>
        </w:rPr>
        <w:t xml:space="preserve"> </w:t>
      </w:r>
      <w:r w:rsidRPr="006F4BBE">
        <w:rPr>
          <w:lang w:val="ru-RU"/>
        </w:rPr>
        <w:t>государственные</w:t>
      </w:r>
      <w:r w:rsidRPr="006F4BBE">
        <w:rPr>
          <w:spacing w:val="-10"/>
          <w:lang w:val="ru-RU"/>
        </w:rPr>
        <w:t xml:space="preserve"> </w:t>
      </w:r>
      <w:r w:rsidRPr="006F4BBE">
        <w:rPr>
          <w:lang w:val="ru-RU"/>
        </w:rPr>
        <w:t>образовательные</w:t>
      </w:r>
      <w:r w:rsidRPr="006F4BBE">
        <w:rPr>
          <w:spacing w:val="-10"/>
          <w:lang w:val="ru-RU"/>
        </w:rPr>
        <w:t xml:space="preserve"> </w:t>
      </w:r>
      <w:r w:rsidRPr="006F4BBE">
        <w:rPr>
          <w:lang w:val="ru-RU"/>
        </w:rPr>
        <w:t>учреждения</w:t>
      </w:r>
      <w:r w:rsidRPr="006F4BBE">
        <w:rPr>
          <w:spacing w:val="-9"/>
          <w:lang w:val="ru-RU"/>
        </w:rPr>
        <w:t xml:space="preserve"> </w:t>
      </w:r>
      <w:r w:rsidRPr="006F4BBE">
        <w:rPr>
          <w:lang w:val="ru-RU"/>
        </w:rPr>
        <w:t>для</w:t>
      </w:r>
      <w:r w:rsidRPr="006F4BBE">
        <w:rPr>
          <w:spacing w:val="-9"/>
          <w:lang w:val="ru-RU"/>
        </w:rPr>
        <w:t xml:space="preserve"> </w:t>
      </w:r>
      <w:r w:rsidRPr="006F4BBE">
        <w:rPr>
          <w:lang w:val="ru-RU"/>
        </w:rPr>
        <w:t>обучающихся,</w:t>
      </w:r>
      <w:r w:rsidRPr="006F4BBE">
        <w:rPr>
          <w:spacing w:val="-9"/>
          <w:lang w:val="ru-RU"/>
        </w:rPr>
        <w:t xml:space="preserve"> </w:t>
      </w:r>
      <w:r w:rsidRPr="006F4BBE">
        <w:rPr>
          <w:lang w:val="ru-RU"/>
        </w:rPr>
        <w:t>нуждающихся</w:t>
      </w:r>
      <w:r w:rsidRPr="006F4BBE">
        <w:rPr>
          <w:spacing w:val="-9"/>
          <w:lang w:val="ru-RU"/>
        </w:rPr>
        <w:t xml:space="preserve"> </w:t>
      </w:r>
      <w:r w:rsidRPr="006F4BBE">
        <w:rPr>
          <w:lang w:val="ru-RU"/>
        </w:rPr>
        <w:t>в</w:t>
      </w:r>
      <w:r w:rsidRPr="006F4BBE">
        <w:rPr>
          <w:spacing w:val="-9"/>
          <w:lang w:val="ru-RU"/>
        </w:rPr>
        <w:t xml:space="preserve"> </w:t>
      </w:r>
      <w:r w:rsidRPr="006F4BBE">
        <w:rPr>
          <w:lang w:val="ru-RU"/>
        </w:rPr>
        <w:t xml:space="preserve">психолого-педагогической и медико-социальной помощи и др.), а также при </w:t>
      </w:r>
      <w:r w:rsidRPr="006F4BBE">
        <w:rPr>
          <w:spacing w:val="-2"/>
          <w:lang w:val="ru-RU"/>
        </w:rPr>
        <w:t xml:space="preserve">необходимости ресурсов организаций науки, культуры, спорта </w:t>
      </w:r>
      <w:r w:rsidRPr="006F4BBE">
        <w:rPr>
          <w:lang w:val="ru-RU"/>
        </w:rPr>
        <w:t>и иных организаций.</w:t>
      </w:r>
    </w:p>
    <w:p w14:paraId="43850431" w14:textId="77777777" w:rsidR="00C6278E" w:rsidRPr="006F4BBE" w:rsidRDefault="00C6278E" w:rsidP="00287D0F">
      <w:pPr>
        <w:rPr>
          <w:lang w:val="ru-RU"/>
        </w:rPr>
      </w:pPr>
      <w:r w:rsidRPr="006F4BBE">
        <w:rPr>
          <w:lang w:val="ru-RU"/>
        </w:rPr>
        <w:t>Сетевое взаимодействие осуществляется в форме совместной деятельности</w:t>
      </w:r>
      <w:r w:rsidRPr="006F4BBE">
        <w:rPr>
          <w:spacing w:val="-16"/>
          <w:lang w:val="ru-RU"/>
        </w:rPr>
        <w:t xml:space="preserve"> </w:t>
      </w:r>
      <w:r w:rsidRPr="006F4BBE">
        <w:rPr>
          <w:lang w:val="ru-RU"/>
        </w:rPr>
        <w:t>образовательных</w:t>
      </w:r>
      <w:r w:rsidRPr="006F4BBE">
        <w:rPr>
          <w:spacing w:val="-16"/>
          <w:lang w:val="ru-RU"/>
        </w:rPr>
        <w:t xml:space="preserve"> </w:t>
      </w:r>
      <w:r w:rsidRPr="006F4BBE">
        <w:rPr>
          <w:lang w:val="ru-RU"/>
        </w:rPr>
        <w:t>организаций,</w:t>
      </w:r>
      <w:r w:rsidRPr="006F4BBE">
        <w:rPr>
          <w:spacing w:val="-16"/>
          <w:lang w:val="ru-RU"/>
        </w:rPr>
        <w:t xml:space="preserve"> </w:t>
      </w:r>
      <w:r w:rsidRPr="006F4BBE">
        <w:rPr>
          <w:lang w:val="ru-RU"/>
        </w:rPr>
        <w:t>направленной</w:t>
      </w:r>
      <w:r w:rsidRPr="006F4BBE">
        <w:rPr>
          <w:spacing w:val="-16"/>
          <w:lang w:val="ru-RU"/>
        </w:rPr>
        <w:t xml:space="preserve"> </w:t>
      </w:r>
      <w:r w:rsidRPr="006F4BBE">
        <w:rPr>
          <w:lang w:val="ru-RU"/>
        </w:rPr>
        <w:t>на обеспечение условий для освоения обучающимися основной программы основного общего образования.</w:t>
      </w:r>
    </w:p>
    <w:p w14:paraId="60FEB1C7" w14:textId="77777777" w:rsidR="00C6278E" w:rsidRPr="006F4BBE" w:rsidRDefault="00C6278E" w:rsidP="00287D0F">
      <w:pPr>
        <w:rPr>
          <w:lang w:val="ru-RU"/>
        </w:rPr>
      </w:pPr>
      <w:r w:rsidRPr="006F4BBE">
        <w:rPr>
          <w:lang w:val="ru-RU"/>
        </w:rPr>
        <w:t>Образовательные организации, участвующие в реализации программы</w:t>
      </w:r>
      <w:r w:rsidRPr="006F4BBE">
        <w:rPr>
          <w:spacing w:val="-12"/>
          <w:lang w:val="ru-RU"/>
        </w:rPr>
        <w:t xml:space="preserve"> </w:t>
      </w:r>
      <w:r w:rsidRPr="006F4BBE">
        <w:rPr>
          <w:lang w:val="ru-RU"/>
        </w:rPr>
        <w:t>коррекционной</w:t>
      </w:r>
      <w:r w:rsidRPr="006F4BBE">
        <w:rPr>
          <w:spacing w:val="-12"/>
          <w:lang w:val="ru-RU"/>
        </w:rPr>
        <w:t xml:space="preserve"> </w:t>
      </w:r>
      <w:r w:rsidRPr="006F4BBE">
        <w:rPr>
          <w:lang w:val="ru-RU"/>
        </w:rPr>
        <w:t>работы</w:t>
      </w:r>
      <w:r w:rsidRPr="006F4BBE">
        <w:rPr>
          <w:spacing w:val="-12"/>
          <w:lang w:val="ru-RU"/>
        </w:rPr>
        <w:t xml:space="preserve"> </w:t>
      </w:r>
      <w:r w:rsidRPr="006F4BBE">
        <w:rPr>
          <w:lang w:val="ru-RU"/>
        </w:rPr>
        <w:t>в</w:t>
      </w:r>
      <w:r w:rsidRPr="006F4BBE">
        <w:rPr>
          <w:spacing w:val="-12"/>
          <w:lang w:val="ru-RU"/>
        </w:rPr>
        <w:t xml:space="preserve"> </w:t>
      </w:r>
      <w:r w:rsidRPr="006F4BBE">
        <w:rPr>
          <w:lang w:val="ru-RU"/>
        </w:rPr>
        <w:t>рамках</w:t>
      </w:r>
      <w:r w:rsidRPr="006F4BBE">
        <w:rPr>
          <w:spacing w:val="-12"/>
          <w:lang w:val="ru-RU"/>
        </w:rPr>
        <w:t xml:space="preserve"> </w:t>
      </w:r>
      <w:r w:rsidRPr="006F4BBE">
        <w:rPr>
          <w:lang w:val="ru-RU"/>
        </w:rPr>
        <w:t>сетевого</w:t>
      </w:r>
      <w:r w:rsidRPr="006F4BBE">
        <w:rPr>
          <w:spacing w:val="-12"/>
          <w:lang w:val="ru-RU"/>
        </w:rPr>
        <w:t xml:space="preserve"> </w:t>
      </w:r>
      <w:r w:rsidRPr="006F4BBE">
        <w:rPr>
          <w:lang w:val="ru-RU"/>
        </w:rPr>
        <w:t>взаимодействия,</w:t>
      </w:r>
      <w:r w:rsidRPr="006F4BBE">
        <w:rPr>
          <w:spacing w:val="-9"/>
          <w:lang w:val="ru-RU"/>
        </w:rPr>
        <w:t xml:space="preserve"> </w:t>
      </w:r>
      <w:r w:rsidRPr="006F4BBE">
        <w:rPr>
          <w:lang w:val="ru-RU"/>
        </w:rPr>
        <w:t>должны</w:t>
      </w:r>
      <w:r w:rsidRPr="006F4BBE">
        <w:rPr>
          <w:spacing w:val="-9"/>
          <w:lang w:val="ru-RU"/>
        </w:rPr>
        <w:t xml:space="preserve"> </w:t>
      </w:r>
      <w:r w:rsidRPr="006F4BBE">
        <w:rPr>
          <w:lang w:val="ru-RU"/>
        </w:rPr>
        <w:t>иметь</w:t>
      </w:r>
      <w:r w:rsidRPr="006F4BBE">
        <w:rPr>
          <w:spacing w:val="-9"/>
          <w:lang w:val="ru-RU"/>
        </w:rPr>
        <w:t xml:space="preserve"> </w:t>
      </w:r>
      <w:r w:rsidRPr="006F4BBE">
        <w:rPr>
          <w:lang w:val="ru-RU"/>
        </w:rPr>
        <w:t>соответствующие</w:t>
      </w:r>
      <w:r w:rsidRPr="006F4BBE">
        <w:rPr>
          <w:spacing w:val="-9"/>
          <w:lang w:val="ru-RU"/>
        </w:rPr>
        <w:t xml:space="preserve"> </w:t>
      </w:r>
      <w:r w:rsidRPr="006F4BBE">
        <w:rPr>
          <w:lang w:val="ru-RU"/>
        </w:rPr>
        <w:t>лицензии</w:t>
      </w:r>
      <w:r w:rsidRPr="006F4BBE">
        <w:rPr>
          <w:spacing w:val="-9"/>
          <w:lang w:val="ru-RU"/>
        </w:rPr>
        <w:t xml:space="preserve"> </w:t>
      </w:r>
      <w:r w:rsidRPr="006F4BBE">
        <w:rPr>
          <w:lang w:val="ru-RU"/>
        </w:rPr>
        <w:t>на</w:t>
      </w:r>
      <w:r w:rsidRPr="006F4BBE">
        <w:rPr>
          <w:spacing w:val="-9"/>
          <w:lang w:val="ru-RU"/>
        </w:rPr>
        <w:t xml:space="preserve"> </w:t>
      </w:r>
      <w:r w:rsidRPr="006F4BBE">
        <w:rPr>
          <w:lang w:val="ru-RU"/>
        </w:rPr>
        <w:t>право осуществления образовательной деятельности. Порядок и условия взаимодействия образовательных организаций при совместной реализации программы коррекционной работы определяется договором между ними.</w:t>
      </w:r>
    </w:p>
    <w:p w14:paraId="25F7014D" w14:textId="77777777" w:rsidR="00C6278E" w:rsidRPr="006F4BBE" w:rsidRDefault="00C6278E" w:rsidP="00287D0F">
      <w:pPr>
        <w:rPr>
          <w:lang w:val="ru-RU"/>
        </w:rPr>
      </w:pPr>
      <w:r w:rsidRPr="006F4BBE">
        <w:rPr>
          <w:lang w:val="ru-RU"/>
        </w:rPr>
        <w:t>При реализации содержания коррекционно-развивающей работы рекомендуется распределить зоны ответственности между</w:t>
      </w:r>
      <w:r w:rsidRPr="006F4BBE">
        <w:rPr>
          <w:spacing w:val="-8"/>
          <w:lang w:val="ru-RU"/>
        </w:rPr>
        <w:t xml:space="preserve"> </w:t>
      </w:r>
      <w:r w:rsidRPr="006F4BBE">
        <w:rPr>
          <w:lang w:val="ru-RU"/>
        </w:rPr>
        <w:t>учителями</w:t>
      </w:r>
      <w:r w:rsidRPr="006F4BBE">
        <w:rPr>
          <w:spacing w:val="-8"/>
          <w:lang w:val="ru-RU"/>
        </w:rPr>
        <w:t xml:space="preserve"> </w:t>
      </w:r>
      <w:r w:rsidRPr="006F4BBE">
        <w:rPr>
          <w:lang w:val="ru-RU"/>
        </w:rPr>
        <w:t>и</w:t>
      </w:r>
      <w:r w:rsidRPr="006F4BBE">
        <w:rPr>
          <w:spacing w:val="-8"/>
          <w:lang w:val="ru-RU"/>
        </w:rPr>
        <w:t xml:space="preserve"> </w:t>
      </w:r>
      <w:r w:rsidRPr="006F4BBE">
        <w:rPr>
          <w:lang w:val="ru-RU"/>
        </w:rPr>
        <w:t>разными</w:t>
      </w:r>
      <w:r w:rsidRPr="006F4BBE">
        <w:rPr>
          <w:spacing w:val="-8"/>
          <w:lang w:val="ru-RU"/>
        </w:rPr>
        <w:t xml:space="preserve"> </w:t>
      </w:r>
      <w:r w:rsidRPr="006F4BBE">
        <w:rPr>
          <w:lang w:val="ru-RU"/>
        </w:rPr>
        <w:t>специалистами,</w:t>
      </w:r>
      <w:r w:rsidRPr="006F4BBE">
        <w:rPr>
          <w:spacing w:val="-8"/>
          <w:lang w:val="ru-RU"/>
        </w:rPr>
        <w:t xml:space="preserve"> </w:t>
      </w:r>
      <w:r w:rsidRPr="006F4BBE">
        <w:rPr>
          <w:lang w:val="ru-RU"/>
        </w:rPr>
        <w:t>описать</w:t>
      </w:r>
      <w:r w:rsidRPr="006F4BBE">
        <w:rPr>
          <w:spacing w:val="-8"/>
          <w:lang w:val="ru-RU"/>
        </w:rPr>
        <w:t xml:space="preserve"> </w:t>
      </w:r>
      <w:r w:rsidRPr="006F4BBE">
        <w:rPr>
          <w:lang w:val="ru-RU"/>
        </w:rPr>
        <w:t>условия для</w:t>
      </w:r>
      <w:r w:rsidRPr="006F4BBE">
        <w:rPr>
          <w:spacing w:val="-4"/>
          <w:lang w:val="ru-RU"/>
        </w:rPr>
        <w:t xml:space="preserve"> </w:t>
      </w:r>
      <w:r w:rsidRPr="006F4BBE">
        <w:rPr>
          <w:lang w:val="ru-RU"/>
        </w:rPr>
        <w:t>их</w:t>
      </w:r>
      <w:r w:rsidRPr="006F4BBE">
        <w:rPr>
          <w:spacing w:val="-4"/>
          <w:lang w:val="ru-RU"/>
        </w:rPr>
        <w:t xml:space="preserve"> </w:t>
      </w:r>
      <w:r w:rsidRPr="006F4BBE">
        <w:rPr>
          <w:lang w:val="ru-RU"/>
        </w:rPr>
        <w:t>координации</w:t>
      </w:r>
      <w:r w:rsidRPr="006F4BBE">
        <w:rPr>
          <w:spacing w:val="-4"/>
          <w:lang w:val="ru-RU"/>
        </w:rPr>
        <w:t xml:space="preserve"> </w:t>
      </w:r>
      <w:r w:rsidRPr="006F4BBE">
        <w:rPr>
          <w:lang w:val="ru-RU"/>
        </w:rPr>
        <w:t>(план</w:t>
      </w:r>
      <w:r w:rsidRPr="006F4BBE">
        <w:rPr>
          <w:spacing w:val="-4"/>
          <w:lang w:val="ru-RU"/>
        </w:rPr>
        <w:t xml:space="preserve"> </w:t>
      </w:r>
      <w:r w:rsidRPr="006F4BBE">
        <w:rPr>
          <w:lang w:val="ru-RU"/>
        </w:rPr>
        <w:t>обследования</w:t>
      </w:r>
      <w:r w:rsidRPr="006F4BBE">
        <w:rPr>
          <w:spacing w:val="-4"/>
          <w:lang w:val="ru-RU"/>
        </w:rPr>
        <w:t xml:space="preserve"> </w:t>
      </w:r>
      <w:r w:rsidRPr="006F4BBE">
        <w:rPr>
          <w:lang w:val="ru-RU"/>
        </w:rPr>
        <w:lastRenderedPageBreak/>
        <w:t>обучающихся,</w:t>
      </w:r>
      <w:r w:rsidRPr="006F4BBE">
        <w:rPr>
          <w:spacing w:val="-4"/>
          <w:lang w:val="ru-RU"/>
        </w:rPr>
        <w:t xml:space="preserve"> </w:t>
      </w:r>
      <w:r w:rsidRPr="006F4BBE">
        <w:rPr>
          <w:lang w:val="ru-RU"/>
        </w:rPr>
        <w:t>их</w:t>
      </w:r>
      <w:r w:rsidRPr="006F4BBE">
        <w:rPr>
          <w:spacing w:val="-4"/>
          <w:lang w:val="ru-RU"/>
        </w:rPr>
        <w:t xml:space="preserve"> </w:t>
      </w:r>
      <w:r w:rsidRPr="006F4BBE">
        <w:rPr>
          <w:lang w:val="ru-RU"/>
        </w:rPr>
        <w:t>ин</w:t>
      </w:r>
      <w:r w:rsidRPr="006F4BBE">
        <w:rPr>
          <w:spacing w:val="-2"/>
          <w:lang w:val="ru-RU"/>
        </w:rPr>
        <w:t xml:space="preserve">дивидуальные образовательные потребности, индивидуальные </w:t>
      </w:r>
      <w:r w:rsidRPr="006F4BBE">
        <w:rPr>
          <w:lang w:val="ru-RU"/>
        </w:rPr>
        <w:t xml:space="preserve">коррекционно-развивающие программы, мониторинг динамики развития и т. д.). Обсуждения проводятся на </w:t>
      </w:r>
      <w:proofErr w:type="spellStart"/>
      <w:r w:rsidRPr="006F4BBE">
        <w:rPr>
          <w:lang w:val="ru-RU"/>
        </w:rPr>
        <w:t>ППк</w:t>
      </w:r>
      <w:proofErr w:type="spellEnd"/>
      <w:r w:rsidRPr="006F4BBE">
        <w:rPr>
          <w:lang w:val="ru-RU"/>
        </w:rPr>
        <w:t xml:space="preserve"> образовательной</w:t>
      </w:r>
      <w:r w:rsidRPr="006F4BBE">
        <w:rPr>
          <w:spacing w:val="-2"/>
          <w:lang w:val="ru-RU"/>
        </w:rPr>
        <w:t xml:space="preserve"> </w:t>
      </w:r>
      <w:r w:rsidRPr="006F4BBE">
        <w:rPr>
          <w:lang w:val="ru-RU"/>
        </w:rPr>
        <w:t>организации,</w:t>
      </w:r>
      <w:r w:rsidRPr="006F4BBE">
        <w:rPr>
          <w:spacing w:val="-2"/>
          <w:lang w:val="ru-RU"/>
        </w:rPr>
        <w:t xml:space="preserve"> </w:t>
      </w:r>
      <w:r w:rsidRPr="006F4BBE">
        <w:rPr>
          <w:lang w:val="ru-RU"/>
        </w:rPr>
        <w:t>методических</w:t>
      </w:r>
      <w:r w:rsidRPr="006F4BBE">
        <w:rPr>
          <w:spacing w:val="-2"/>
          <w:lang w:val="ru-RU"/>
        </w:rPr>
        <w:t xml:space="preserve"> </w:t>
      </w:r>
      <w:r w:rsidRPr="006F4BBE">
        <w:rPr>
          <w:lang w:val="ru-RU"/>
        </w:rPr>
        <w:t>объединениях</w:t>
      </w:r>
      <w:r w:rsidRPr="006F4BBE">
        <w:rPr>
          <w:spacing w:val="-2"/>
          <w:lang w:val="ru-RU"/>
        </w:rPr>
        <w:t xml:space="preserve"> </w:t>
      </w:r>
      <w:r w:rsidRPr="006F4BBE">
        <w:rPr>
          <w:lang w:val="ru-RU"/>
        </w:rPr>
        <w:t>рабочих групп и др.</w:t>
      </w:r>
    </w:p>
    <w:p w14:paraId="0FF9B0EE" w14:textId="77777777" w:rsidR="00C6278E" w:rsidRPr="006F4BBE" w:rsidRDefault="00C6278E" w:rsidP="00287D0F">
      <w:pPr>
        <w:rPr>
          <w:lang w:val="ru-RU"/>
        </w:rPr>
      </w:pPr>
      <w:bookmarkStart w:id="846" w:name="_Toc97148825"/>
      <w:r w:rsidRPr="006F4BBE">
        <w:rPr>
          <w:lang w:val="ru-RU"/>
        </w:rPr>
        <w:t>2.2.4.4. Требования к условиям реализации программы</w:t>
      </w:r>
      <w:bookmarkEnd w:id="846"/>
    </w:p>
    <w:p w14:paraId="790558A6" w14:textId="77777777" w:rsidR="00C6278E" w:rsidRPr="006F4BBE" w:rsidRDefault="00C6278E" w:rsidP="00287D0F">
      <w:pPr>
        <w:rPr>
          <w:i/>
          <w:lang w:val="ru-RU"/>
        </w:rPr>
      </w:pPr>
      <w:r w:rsidRPr="006F4BBE">
        <w:rPr>
          <w:i/>
          <w:lang w:val="ru-RU"/>
        </w:rPr>
        <w:t>Психолого-педагогическое</w:t>
      </w:r>
      <w:r w:rsidRPr="006F4BBE">
        <w:rPr>
          <w:i/>
          <w:spacing w:val="32"/>
          <w:lang w:val="ru-RU"/>
        </w:rPr>
        <w:t xml:space="preserve"> </w:t>
      </w:r>
      <w:r w:rsidRPr="006F4BBE">
        <w:rPr>
          <w:i/>
          <w:spacing w:val="-2"/>
          <w:lang w:val="ru-RU"/>
        </w:rPr>
        <w:t>обеспечение:</w:t>
      </w:r>
    </w:p>
    <w:p w14:paraId="5D26CF5D" w14:textId="7B18E033" w:rsidR="00C6278E" w:rsidRPr="006F4BBE" w:rsidRDefault="00BD6D2B" w:rsidP="00287D0F">
      <w:pPr>
        <w:rPr>
          <w:lang w:val="ru-RU"/>
        </w:rPr>
      </w:pPr>
      <w:r w:rsidRPr="006F4BBE">
        <w:rPr>
          <w:lang w:val="ru-RU"/>
        </w:rPr>
        <w:t>–</w:t>
      </w:r>
      <w:r w:rsidR="00F90D2F">
        <w:rPr>
          <w:lang w:val="ru-RU"/>
        </w:rPr>
        <w:t xml:space="preserve"> </w:t>
      </w:r>
      <w:r w:rsidR="00C6278E" w:rsidRPr="006F4BBE">
        <w:rPr>
          <w:lang w:val="ru-RU"/>
        </w:rPr>
        <w:t>обеспечение дифференцированных условий (оптимальный режим учебных нагрузок);</w:t>
      </w:r>
    </w:p>
    <w:p w14:paraId="34EE14C1" w14:textId="045DF992" w:rsidR="00C6278E" w:rsidRPr="006F4BBE" w:rsidRDefault="00BD6D2B" w:rsidP="00287D0F">
      <w:pPr>
        <w:rPr>
          <w:lang w:val="ru-RU"/>
        </w:rPr>
      </w:pPr>
      <w:r w:rsidRPr="006F4BBE">
        <w:rPr>
          <w:lang w:val="ru-RU"/>
        </w:rPr>
        <w:t>–</w:t>
      </w:r>
      <w:r w:rsidR="00F90D2F">
        <w:rPr>
          <w:lang w:val="ru-RU"/>
        </w:rPr>
        <w:t xml:space="preserve"> </w:t>
      </w:r>
      <w:r w:rsidR="00C6278E" w:rsidRPr="006F4BBE">
        <w:rPr>
          <w:lang w:val="ru-RU"/>
        </w:rPr>
        <w:t>обеспечение психолого-педагогических условий (коррекци</w:t>
      </w:r>
      <w:r w:rsidR="00C6278E" w:rsidRPr="006F4BBE">
        <w:rPr>
          <w:spacing w:val="-2"/>
          <w:lang w:val="ru-RU"/>
        </w:rPr>
        <w:t>онно-развивающая направленность учебно-воспитательного процесса;</w:t>
      </w:r>
    </w:p>
    <w:p w14:paraId="2C9EEE28" w14:textId="243BFF07" w:rsidR="00C6278E" w:rsidRPr="006F4BBE" w:rsidRDefault="00BD6D2B" w:rsidP="00287D0F">
      <w:pPr>
        <w:rPr>
          <w:lang w:val="ru-RU"/>
        </w:rPr>
      </w:pPr>
      <w:r w:rsidRPr="006F4BBE">
        <w:rPr>
          <w:lang w:val="ru-RU"/>
        </w:rPr>
        <w:t>–</w:t>
      </w:r>
      <w:r w:rsidR="00F90D2F">
        <w:rPr>
          <w:lang w:val="ru-RU"/>
        </w:rPr>
        <w:t xml:space="preserve"> </w:t>
      </w:r>
      <w:r w:rsidR="00C6278E" w:rsidRPr="006F4BBE">
        <w:rPr>
          <w:lang w:val="ru-RU"/>
        </w:rPr>
        <w:t>учет индивидуальных особенностей и особых образовательных, социально-коммуникативных потребностей обучаю</w:t>
      </w:r>
      <w:r w:rsidR="00C6278E" w:rsidRPr="006F4BBE">
        <w:rPr>
          <w:spacing w:val="-2"/>
          <w:lang w:val="ru-RU"/>
        </w:rPr>
        <w:t>щихся;</w:t>
      </w:r>
    </w:p>
    <w:p w14:paraId="6823374A" w14:textId="2CB370BB" w:rsidR="00C6278E" w:rsidRPr="006F4BBE" w:rsidRDefault="00BD6D2B" w:rsidP="00287D0F">
      <w:pPr>
        <w:rPr>
          <w:lang w:val="ru-RU"/>
        </w:rPr>
      </w:pPr>
      <w:r w:rsidRPr="006F4BBE">
        <w:rPr>
          <w:lang w:val="ru-RU"/>
        </w:rPr>
        <w:t>–</w:t>
      </w:r>
      <w:r w:rsidR="00F90D2F">
        <w:rPr>
          <w:lang w:val="ru-RU"/>
        </w:rPr>
        <w:t xml:space="preserve"> </w:t>
      </w:r>
      <w:r w:rsidR="00C6278E" w:rsidRPr="006F4BBE">
        <w:rPr>
          <w:lang w:val="ru-RU"/>
        </w:rPr>
        <w:t>соблюдение</w:t>
      </w:r>
      <w:r w:rsidR="00C6278E" w:rsidRPr="006F4BBE">
        <w:rPr>
          <w:spacing w:val="63"/>
          <w:lang w:val="ru-RU"/>
        </w:rPr>
        <w:t xml:space="preserve"> </w:t>
      </w:r>
      <w:r w:rsidR="00C6278E" w:rsidRPr="006F4BBE">
        <w:rPr>
          <w:lang w:val="ru-RU"/>
        </w:rPr>
        <w:t>комфортного</w:t>
      </w:r>
      <w:r w:rsidR="00C6278E" w:rsidRPr="006F4BBE">
        <w:rPr>
          <w:spacing w:val="64"/>
          <w:lang w:val="ru-RU"/>
        </w:rPr>
        <w:t xml:space="preserve"> </w:t>
      </w:r>
      <w:r w:rsidR="00C6278E" w:rsidRPr="006F4BBE">
        <w:rPr>
          <w:lang w:val="ru-RU"/>
        </w:rPr>
        <w:t>психоэмоционального</w:t>
      </w:r>
      <w:r w:rsidR="00C6278E" w:rsidRPr="006F4BBE">
        <w:rPr>
          <w:spacing w:val="64"/>
          <w:lang w:val="ru-RU"/>
        </w:rPr>
        <w:t xml:space="preserve"> </w:t>
      </w:r>
      <w:r w:rsidR="00C6278E" w:rsidRPr="006F4BBE">
        <w:rPr>
          <w:spacing w:val="-2"/>
          <w:lang w:val="ru-RU"/>
        </w:rPr>
        <w:t>режима;</w:t>
      </w:r>
    </w:p>
    <w:p w14:paraId="2A0D0C05" w14:textId="7AF890D1" w:rsidR="00C6278E" w:rsidRPr="006F4BBE" w:rsidRDefault="00BD6D2B" w:rsidP="00287D0F">
      <w:pPr>
        <w:rPr>
          <w:lang w:val="ru-RU"/>
        </w:rPr>
      </w:pPr>
      <w:r w:rsidRPr="006F4BBE">
        <w:rPr>
          <w:lang w:val="ru-RU"/>
        </w:rPr>
        <w:t>–</w:t>
      </w:r>
      <w:r w:rsidR="00F90D2F">
        <w:rPr>
          <w:lang w:val="ru-RU"/>
        </w:rPr>
        <w:t xml:space="preserve"> </w:t>
      </w:r>
      <w:r w:rsidR="00C6278E" w:rsidRPr="006F4BBE">
        <w:rPr>
          <w:lang w:val="ru-RU"/>
        </w:rPr>
        <w:t>использование современных педагогических технологий, в том числе информационных, для оптимизации образовательного</w:t>
      </w:r>
      <w:r w:rsidR="00C6278E" w:rsidRPr="006F4BBE">
        <w:rPr>
          <w:spacing w:val="1"/>
          <w:lang w:val="ru-RU"/>
        </w:rPr>
        <w:t xml:space="preserve"> </w:t>
      </w:r>
      <w:r w:rsidR="00C6278E" w:rsidRPr="006F4BBE">
        <w:rPr>
          <w:lang w:val="ru-RU"/>
        </w:rPr>
        <w:t>процесса,</w:t>
      </w:r>
      <w:r w:rsidR="00C6278E" w:rsidRPr="006F4BBE">
        <w:rPr>
          <w:spacing w:val="2"/>
          <w:lang w:val="ru-RU"/>
        </w:rPr>
        <w:t xml:space="preserve"> </w:t>
      </w:r>
      <w:r w:rsidR="00C6278E" w:rsidRPr="006F4BBE">
        <w:rPr>
          <w:lang w:val="ru-RU"/>
        </w:rPr>
        <w:t>повышения</w:t>
      </w:r>
      <w:r w:rsidR="00C6278E" w:rsidRPr="006F4BBE">
        <w:rPr>
          <w:spacing w:val="2"/>
          <w:lang w:val="ru-RU"/>
        </w:rPr>
        <w:t xml:space="preserve"> </w:t>
      </w:r>
      <w:r w:rsidR="00C6278E" w:rsidRPr="006F4BBE">
        <w:rPr>
          <w:lang w:val="ru-RU"/>
        </w:rPr>
        <w:t>его</w:t>
      </w:r>
      <w:r w:rsidR="00C6278E" w:rsidRPr="006F4BBE">
        <w:rPr>
          <w:spacing w:val="2"/>
          <w:lang w:val="ru-RU"/>
        </w:rPr>
        <w:t xml:space="preserve"> </w:t>
      </w:r>
      <w:r w:rsidR="00C6278E" w:rsidRPr="006F4BBE">
        <w:rPr>
          <w:lang w:val="ru-RU"/>
        </w:rPr>
        <w:t>эффективности,</w:t>
      </w:r>
      <w:r w:rsidR="00C6278E" w:rsidRPr="006F4BBE">
        <w:rPr>
          <w:spacing w:val="1"/>
          <w:lang w:val="ru-RU"/>
        </w:rPr>
        <w:t xml:space="preserve"> </w:t>
      </w:r>
      <w:r w:rsidR="00C6278E" w:rsidRPr="006F4BBE">
        <w:rPr>
          <w:spacing w:val="-2"/>
          <w:lang w:val="ru-RU"/>
        </w:rPr>
        <w:t>доступности);</w:t>
      </w:r>
    </w:p>
    <w:p w14:paraId="5192D224" w14:textId="2CD8AECB" w:rsidR="00C6278E" w:rsidRPr="006F4BBE" w:rsidRDefault="00BD6D2B" w:rsidP="00287D0F">
      <w:pPr>
        <w:rPr>
          <w:lang w:val="ru-RU"/>
        </w:rPr>
      </w:pPr>
      <w:r w:rsidRPr="006F4BBE">
        <w:rPr>
          <w:lang w:val="ru-RU"/>
        </w:rPr>
        <w:t>–</w:t>
      </w:r>
      <w:r w:rsidR="00F90D2F">
        <w:rPr>
          <w:lang w:val="ru-RU"/>
        </w:rPr>
        <w:t xml:space="preserve"> </w:t>
      </w:r>
      <w:r w:rsidR="00C6278E" w:rsidRPr="006F4BBE">
        <w:rPr>
          <w:lang w:val="ru-RU"/>
        </w:rPr>
        <w:t>развитие</w:t>
      </w:r>
      <w:r w:rsidR="00C6278E" w:rsidRPr="006F4BBE">
        <w:rPr>
          <w:spacing w:val="-16"/>
          <w:lang w:val="ru-RU"/>
        </w:rPr>
        <w:t xml:space="preserve"> </w:t>
      </w:r>
      <w:r w:rsidR="00C6278E" w:rsidRPr="006F4BBE">
        <w:rPr>
          <w:lang w:val="ru-RU"/>
        </w:rPr>
        <w:t>коммуникативных</w:t>
      </w:r>
      <w:r w:rsidR="00C6278E" w:rsidRPr="006F4BBE">
        <w:rPr>
          <w:spacing w:val="-16"/>
          <w:lang w:val="ru-RU"/>
        </w:rPr>
        <w:t xml:space="preserve"> </w:t>
      </w:r>
      <w:r w:rsidR="00C6278E" w:rsidRPr="006F4BBE">
        <w:rPr>
          <w:lang w:val="ru-RU"/>
        </w:rPr>
        <w:t>компетенций,</w:t>
      </w:r>
      <w:r w:rsidR="00C6278E" w:rsidRPr="006F4BBE">
        <w:rPr>
          <w:spacing w:val="-16"/>
          <w:lang w:val="ru-RU"/>
        </w:rPr>
        <w:t xml:space="preserve"> </w:t>
      </w:r>
      <w:r w:rsidR="00C6278E" w:rsidRPr="006F4BBE">
        <w:rPr>
          <w:lang w:val="ru-RU"/>
        </w:rPr>
        <w:t>необходимых</w:t>
      </w:r>
      <w:r w:rsidR="00C6278E" w:rsidRPr="006F4BBE">
        <w:rPr>
          <w:spacing w:val="-16"/>
          <w:lang w:val="ru-RU"/>
        </w:rPr>
        <w:t xml:space="preserve"> </w:t>
      </w:r>
      <w:r w:rsidR="00C6278E" w:rsidRPr="006F4BBE">
        <w:rPr>
          <w:lang w:val="ru-RU"/>
        </w:rPr>
        <w:t>для жизни</w:t>
      </w:r>
      <w:r w:rsidR="00C6278E" w:rsidRPr="006F4BBE">
        <w:rPr>
          <w:spacing w:val="-6"/>
          <w:lang w:val="ru-RU"/>
        </w:rPr>
        <w:t xml:space="preserve"> </w:t>
      </w:r>
      <w:r w:rsidR="00C6278E" w:rsidRPr="006F4BBE">
        <w:rPr>
          <w:lang w:val="ru-RU"/>
        </w:rPr>
        <w:t>человека</w:t>
      </w:r>
      <w:r w:rsidR="00C6278E" w:rsidRPr="006F4BBE">
        <w:rPr>
          <w:spacing w:val="-6"/>
          <w:lang w:val="ru-RU"/>
        </w:rPr>
        <w:t xml:space="preserve"> </w:t>
      </w:r>
      <w:r w:rsidR="00C6278E" w:rsidRPr="006F4BBE">
        <w:rPr>
          <w:lang w:val="ru-RU"/>
        </w:rPr>
        <w:t>в</w:t>
      </w:r>
      <w:r w:rsidR="00C6278E" w:rsidRPr="006F4BBE">
        <w:rPr>
          <w:spacing w:val="-6"/>
          <w:lang w:val="ru-RU"/>
        </w:rPr>
        <w:t xml:space="preserve"> </w:t>
      </w:r>
      <w:r w:rsidR="00C6278E" w:rsidRPr="006F4BBE">
        <w:rPr>
          <w:lang w:val="ru-RU"/>
        </w:rPr>
        <w:t>обществе,</w:t>
      </w:r>
      <w:r w:rsidR="00C6278E" w:rsidRPr="006F4BBE">
        <w:rPr>
          <w:spacing w:val="-6"/>
          <w:lang w:val="ru-RU"/>
        </w:rPr>
        <w:t xml:space="preserve"> </w:t>
      </w:r>
      <w:r w:rsidR="00C6278E" w:rsidRPr="006F4BBE">
        <w:rPr>
          <w:lang w:val="ru-RU"/>
        </w:rPr>
        <w:t>на</w:t>
      </w:r>
      <w:r w:rsidR="00C6278E" w:rsidRPr="006F4BBE">
        <w:rPr>
          <w:spacing w:val="-6"/>
          <w:lang w:val="ru-RU"/>
        </w:rPr>
        <w:t xml:space="preserve"> </w:t>
      </w:r>
      <w:r w:rsidR="00C6278E" w:rsidRPr="006F4BBE">
        <w:rPr>
          <w:lang w:val="ru-RU"/>
        </w:rPr>
        <w:t>основе</w:t>
      </w:r>
      <w:r w:rsidR="00C6278E" w:rsidRPr="006F4BBE">
        <w:rPr>
          <w:spacing w:val="-6"/>
          <w:lang w:val="ru-RU"/>
        </w:rPr>
        <w:t xml:space="preserve"> </w:t>
      </w:r>
      <w:r w:rsidR="00C6278E" w:rsidRPr="006F4BBE">
        <w:rPr>
          <w:lang w:val="ru-RU"/>
        </w:rPr>
        <w:t>планомерного</w:t>
      </w:r>
      <w:r w:rsidR="00C6278E" w:rsidRPr="006F4BBE">
        <w:rPr>
          <w:spacing w:val="-6"/>
          <w:lang w:val="ru-RU"/>
        </w:rPr>
        <w:t xml:space="preserve"> </w:t>
      </w:r>
      <w:r w:rsidR="00C6278E" w:rsidRPr="006F4BBE">
        <w:rPr>
          <w:lang w:val="ru-RU"/>
        </w:rPr>
        <w:t>введе</w:t>
      </w:r>
      <w:r w:rsidR="00C6278E" w:rsidRPr="006F4BBE">
        <w:rPr>
          <w:spacing w:val="-2"/>
          <w:lang w:val="ru-RU"/>
        </w:rPr>
        <w:t>ния</w:t>
      </w:r>
      <w:r w:rsidR="00C6278E" w:rsidRPr="006F4BBE">
        <w:rPr>
          <w:spacing w:val="-10"/>
          <w:lang w:val="ru-RU"/>
        </w:rPr>
        <w:t xml:space="preserve"> </w:t>
      </w:r>
      <w:r w:rsidR="00C6278E" w:rsidRPr="006F4BBE">
        <w:rPr>
          <w:spacing w:val="-2"/>
          <w:lang w:val="ru-RU"/>
        </w:rPr>
        <w:t>в</w:t>
      </w:r>
      <w:r w:rsidR="00C6278E" w:rsidRPr="006F4BBE">
        <w:rPr>
          <w:spacing w:val="-10"/>
          <w:lang w:val="ru-RU"/>
        </w:rPr>
        <w:t xml:space="preserve"> </w:t>
      </w:r>
      <w:r w:rsidR="00C6278E" w:rsidRPr="006F4BBE">
        <w:rPr>
          <w:spacing w:val="-2"/>
          <w:lang w:val="ru-RU"/>
        </w:rPr>
        <w:t>более</w:t>
      </w:r>
      <w:r w:rsidR="00C6278E" w:rsidRPr="006F4BBE">
        <w:rPr>
          <w:spacing w:val="-10"/>
          <w:lang w:val="ru-RU"/>
        </w:rPr>
        <w:t xml:space="preserve"> </w:t>
      </w:r>
      <w:r w:rsidR="00C6278E" w:rsidRPr="006F4BBE">
        <w:rPr>
          <w:spacing w:val="-2"/>
          <w:lang w:val="ru-RU"/>
        </w:rPr>
        <w:t>сложную</w:t>
      </w:r>
      <w:r w:rsidR="00C6278E" w:rsidRPr="006F4BBE">
        <w:rPr>
          <w:spacing w:val="-10"/>
          <w:lang w:val="ru-RU"/>
        </w:rPr>
        <w:t xml:space="preserve"> </w:t>
      </w:r>
      <w:r w:rsidR="00C6278E" w:rsidRPr="006F4BBE">
        <w:rPr>
          <w:spacing w:val="-2"/>
          <w:lang w:val="ru-RU"/>
        </w:rPr>
        <w:t>социальную</w:t>
      </w:r>
      <w:r w:rsidR="00C6278E" w:rsidRPr="006F4BBE">
        <w:rPr>
          <w:spacing w:val="-10"/>
          <w:lang w:val="ru-RU"/>
        </w:rPr>
        <w:t xml:space="preserve"> </w:t>
      </w:r>
      <w:r w:rsidR="00C6278E" w:rsidRPr="006F4BBE">
        <w:rPr>
          <w:spacing w:val="-2"/>
          <w:lang w:val="ru-RU"/>
        </w:rPr>
        <w:t>среду,</w:t>
      </w:r>
      <w:r w:rsidR="00C6278E" w:rsidRPr="006F4BBE">
        <w:rPr>
          <w:spacing w:val="-10"/>
          <w:lang w:val="ru-RU"/>
        </w:rPr>
        <w:t xml:space="preserve"> </w:t>
      </w:r>
      <w:r w:rsidR="00C6278E" w:rsidRPr="006F4BBE">
        <w:rPr>
          <w:spacing w:val="-2"/>
          <w:lang w:val="ru-RU"/>
        </w:rPr>
        <w:t>расширения</w:t>
      </w:r>
      <w:r w:rsidR="00C6278E" w:rsidRPr="006F4BBE">
        <w:rPr>
          <w:spacing w:val="-10"/>
          <w:lang w:val="ru-RU"/>
        </w:rPr>
        <w:t xml:space="preserve"> </w:t>
      </w:r>
      <w:r w:rsidR="00C6278E" w:rsidRPr="006F4BBE">
        <w:rPr>
          <w:spacing w:val="-2"/>
          <w:lang w:val="ru-RU"/>
        </w:rPr>
        <w:t>повсед</w:t>
      </w:r>
      <w:r w:rsidR="00C6278E" w:rsidRPr="006F4BBE">
        <w:rPr>
          <w:lang w:val="ru-RU"/>
        </w:rPr>
        <w:t xml:space="preserve">невного жизненного опыта, социальных контактов с другими </w:t>
      </w:r>
      <w:r w:rsidR="00C6278E" w:rsidRPr="006F4BBE">
        <w:rPr>
          <w:spacing w:val="-2"/>
          <w:lang w:val="ru-RU"/>
        </w:rPr>
        <w:t>людьми;</w:t>
      </w:r>
    </w:p>
    <w:p w14:paraId="08947D02" w14:textId="0FB667CF" w:rsidR="00C6278E" w:rsidRPr="006F4BBE" w:rsidRDefault="00BD6D2B" w:rsidP="00287D0F">
      <w:pPr>
        <w:rPr>
          <w:lang w:val="ru-RU"/>
        </w:rPr>
      </w:pPr>
      <w:r w:rsidRPr="006F4BBE">
        <w:rPr>
          <w:lang w:val="ru-RU"/>
        </w:rPr>
        <w:t>–</w:t>
      </w:r>
      <w:r w:rsidR="00F90D2F">
        <w:rPr>
          <w:lang w:val="ru-RU"/>
        </w:rPr>
        <w:t xml:space="preserve"> </w:t>
      </w:r>
      <w:r w:rsidR="00C6278E" w:rsidRPr="006F4BBE">
        <w:rPr>
          <w:lang w:val="ru-RU"/>
        </w:rPr>
        <w:t>обеспечение</w:t>
      </w:r>
      <w:r w:rsidR="00C6278E" w:rsidRPr="006F4BBE">
        <w:rPr>
          <w:spacing w:val="-5"/>
          <w:lang w:val="ru-RU"/>
        </w:rPr>
        <w:t xml:space="preserve"> </w:t>
      </w:r>
      <w:r w:rsidR="00C6278E" w:rsidRPr="006F4BBE">
        <w:rPr>
          <w:lang w:val="ru-RU"/>
        </w:rPr>
        <w:t>активного</w:t>
      </w:r>
      <w:r w:rsidR="00C6278E" w:rsidRPr="006F4BBE">
        <w:rPr>
          <w:spacing w:val="-5"/>
          <w:lang w:val="ru-RU"/>
        </w:rPr>
        <w:t xml:space="preserve"> </w:t>
      </w:r>
      <w:r w:rsidR="00C6278E" w:rsidRPr="006F4BBE">
        <w:rPr>
          <w:lang w:val="ru-RU"/>
        </w:rPr>
        <w:t>сотрудничества</w:t>
      </w:r>
      <w:r w:rsidR="00C6278E" w:rsidRPr="006F4BBE">
        <w:rPr>
          <w:spacing w:val="-5"/>
          <w:lang w:val="ru-RU"/>
        </w:rPr>
        <w:t xml:space="preserve"> </w:t>
      </w:r>
      <w:r w:rsidR="00C6278E" w:rsidRPr="006F4BBE">
        <w:rPr>
          <w:lang w:val="ru-RU"/>
        </w:rPr>
        <w:t>обучающихся</w:t>
      </w:r>
      <w:r w:rsidR="00C6278E" w:rsidRPr="006F4BBE">
        <w:rPr>
          <w:spacing w:val="-5"/>
          <w:lang w:val="ru-RU"/>
        </w:rPr>
        <w:t xml:space="preserve"> </w:t>
      </w:r>
      <w:r w:rsidR="00C6278E" w:rsidRPr="006F4BBE">
        <w:rPr>
          <w:lang w:val="ru-RU"/>
        </w:rPr>
        <w:t>в</w:t>
      </w:r>
      <w:r w:rsidR="00C6278E" w:rsidRPr="006F4BBE">
        <w:rPr>
          <w:spacing w:val="-5"/>
          <w:lang w:val="ru-RU"/>
        </w:rPr>
        <w:t xml:space="preserve"> </w:t>
      </w:r>
      <w:r w:rsidR="00C6278E" w:rsidRPr="006F4BBE">
        <w:rPr>
          <w:lang w:val="ru-RU"/>
        </w:rPr>
        <w:t>разных</w:t>
      </w:r>
      <w:r w:rsidR="00C6278E" w:rsidRPr="006F4BBE">
        <w:rPr>
          <w:spacing w:val="-13"/>
          <w:lang w:val="ru-RU"/>
        </w:rPr>
        <w:t xml:space="preserve"> </w:t>
      </w:r>
      <w:r w:rsidR="00C6278E" w:rsidRPr="006F4BBE">
        <w:rPr>
          <w:lang w:val="ru-RU"/>
        </w:rPr>
        <w:t>видах</w:t>
      </w:r>
      <w:r w:rsidR="00C6278E" w:rsidRPr="006F4BBE">
        <w:rPr>
          <w:spacing w:val="-13"/>
          <w:lang w:val="ru-RU"/>
        </w:rPr>
        <w:t xml:space="preserve"> </w:t>
      </w:r>
      <w:r w:rsidR="00C6278E" w:rsidRPr="006F4BBE">
        <w:rPr>
          <w:lang w:val="ru-RU"/>
        </w:rPr>
        <w:t>деятельности,</w:t>
      </w:r>
      <w:r w:rsidR="00C6278E" w:rsidRPr="006F4BBE">
        <w:rPr>
          <w:spacing w:val="-13"/>
          <w:lang w:val="ru-RU"/>
        </w:rPr>
        <w:t xml:space="preserve"> </w:t>
      </w:r>
      <w:r w:rsidR="00C6278E" w:rsidRPr="006F4BBE">
        <w:rPr>
          <w:lang w:val="ru-RU"/>
        </w:rPr>
        <w:t>обогащение</w:t>
      </w:r>
      <w:r w:rsidR="00C6278E" w:rsidRPr="006F4BBE">
        <w:rPr>
          <w:spacing w:val="-13"/>
          <w:lang w:val="ru-RU"/>
        </w:rPr>
        <w:t xml:space="preserve"> </w:t>
      </w:r>
      <w:r w:rsidR="00C6278E" w:rsidRPr="006F4BBE">
        <w:rPr>
          <w:lang w:val="ru-RU"/>
        </w:rPr>
        <w:t>их</w:t>
      </w:r>
      <w:r w:rsidR="00C6278E" w:rsidRPr="006F4BBE">
        <w:rPr>
          <w:spacing w:val="-13"/>
          <w:lang w:val="ru-RU"/>
        </w:rPr>
        <w:t xml:space="preserve"> </w:t>
      </w:r>
      <w:r w:rsidR="00C6278E" w:rsidRPr="006F4BBE">
        <w:rPr>
          <w:lang w:val="ru-RU"/>
        </w:rPr>
        <w:t>социального</w:t>
      </w:r>
      <w:r w:rsidR="00C6278E" w:rsidRPr="006F4BBE">
        <w:rPr>
          <w:spacing w:val="-13"/>
          <w:lang w:val="ru-RU"/>
        </w:rPr>
        <w:t xml:space="preserve"> </w:t>
      </w:r>
      <w:r w:rsidR="00C6278E" w:rsidRPr="006F4BBE">
        <w:rPr>
          <w:lang w:val="ru-RU"/>
        </w:rPr>
        <w:t>опыта, активизация взаимодействия с разными партнерами по коммуникации</w:t>
      </w:r>
      <w:r w:rsidR="00C6278E" w:rsidRPr="006F4BBE">
        <w:rPr>
          <w:spacing w:val="-3"/>
          <w:lang w:val="ru-RU"/>
        </w:rPr>
        <w:t xml:space="preserve"> </w:t>
      </w:r>
      <w:r w:rsidR="00C6278E" w:rsidRPr="006F4BBE">
        <w:rPr>
          <w:lang w:val="ru-RU"/>
        </w:rPr>
        <w:t>за</w:t>
      </w:r>
      <w:r w:rsidR="00C6278E" w:rsidRPr="006F4BBE">
        <w:rPr>
          <w:spacing w:val="-3"/>
          <w:lang w:val="ru-RU"/>
        </w:rPr>
        <w:t xml:space="preserve"> </w:t>
      </w:r>
      <w:r w:rsidR="00C6278E" w:rsidRPr="006F4BBE">
        <w:rPr>
          <w:lang w:val="ru-RU"/>
        </w:rPr>
        <w:t>счет</w:t>
      </w:r>
      <w:r w:rsidR="00C6278E" w:rsidRPr="006F4BBE">
        <w:rPr>
          <w:spacing w:val="-3"/>
          <w:lang w:val="ru-RU"/>
        </w:rPr>
        <w:t xml:space="preserve"> </w:t>
      </w:r>
      <w:r w:rsidR="00C6278E" w:rsidRPr="006F4BBE">
        <w:rPr>
          <w:lang w:val="ru-RU"/>
        </w:rPr>
        <w:t>расширения</w:t>
      </w:r>
      <w:r w:rsidR="00C6278E" w:rsidRPr="006F4BBE">
        <w:rPr>
          <w:spacing w:val="-3"/>
          <w:lang w:val="ru-RU"/>
        </w:rPr>
        <w:t xml:space="preserve"> </w:t>
      </w:r>
      <w:r w:rsidR="00C6278E" w:rsidRPr="006F4BBE">
        <w:rPr>
          <w:lang w:val="ru-RU"/>
        </w:rPr>
        <w:t>образовательного,</w:t>
      </w:r>
      <w:r w:rsidR="00C6278E" w:rsidRPr="006F4BBE">
        <w:rPr>
          <w:spacing w:val="-3"/>
          <w:lang w:val="ru-RU"/>
        </w:rPr>
        <w:t xml:space="preserve"> </w:t>
      </w:r>
      <w:r w:rsidR="00C6278E" w:rsidRPr="006F4BBE">
        <w:rPr>
          <w:lang w:val="ru-RU"/>
        </w:rPr>
        <w:t>социального, коммуникативного пространства;</w:t>
      </w:r>
    </w:p>
    <w:p w14:paraId="438C659B" w14:textId="63B91D4E" w:rsidR="00C6278E" w:rsidRPr="006F4BBE" w:rsidRDefault="00BD6D2B" w:rsidP="00287D0F">
      <w:pPr>
        <w:rPr>
          <w:lang w:val="ru-RU"/>
        </w:rPr>
      </w:pPr>
      <w:r w:rsidRPr="006F4BBE">
        <w:rPr>
          <w:lang w:val="ru-RU"/>
        </w:rPr>
        <w:t>–</w:t>
      </w:r>
      <w:r w:rsidR="00F90D2F">
        <w:rPr>
          <w:lang w:val="ru-RU"/>
        </w:rPr>
        <w:t xml:space="preserve"> </w:t>
      </w:r>
      <w:r w:rsidR="00C6278E" w:rsidRPr="006F4BBE">
        <w:rPr>
          <w:lang w:val="ru-RU"/>
        </w:rPr>
        <w:t>обеспечение специализированных условий (определение комплекса специальных задач обучения, ориентированных на индивидуальные образовательные потребности обучаю</w:t>
      </w:r>
      <w:r w:rsidR="00C6278E" w:rsidRPr="006F4BBE">
        <w:rPr>
          <w:spacing w:val="-2"/>
          <w:lang w:val="ru-RU"/>
        </w:rPr>
        <w:t>щихся;</w:t>
      </w:r>
    </w:p>
    <w:p w14:paraId="7C22C7C4" w14:textId="4FA62083" w:rsidR="00C6278E" w:rsidRPr="006F4BBE" w:rsidRDefault="00BD6D2B" w:rsidP="00287D0F">
      <w:pPr>
        <w:rPr>
          <w:lang w:val="ru-RU"/>
        </w:rPr>
      </w:pPr>
      <w:r w:rsidRPr="006F4BBE">
        <w:rPr>
          <w:lang w:val="ru-RU"/>
        </w:rPr>
        <w:t>–</w:t>
      </w:r>
      <w:r w:rsidR="00F90D2F">
        <w:rPr>
          <w:lang w:val="ru-RU"/>
        </w:rPr>
        <w:t xml:space="preserve"> </w:t>
      </w:r>
      <w:r w:rsidR="00C6278E" w:rsidRPr="006F4BBE">
        <w:rPr>
          <w:lang w:val="ru-RU"/>
        </w:rPr>
        <w:t>использование</w:t>
      </w:r>
      <w:r w:rsidR="00C6278E" w:rsidRPr="006F4BBE">
        <w:rPr>
          <w:spacing w:val="-9"/>
          <w:lang w:val="ru-RU"/>
        </w:rPr>
        <w:t xml:space="preserve"> </w:t>
      </w:r>
      <w:r w:rsidR="00C6278E" w:rsidRPr="006F4BBE">
        <w:rPr>
          <w:lang w:val="ru-RU"/>
        </w:rPr>
        <w:t>специальных</w:t>
      </w:r>
      <w:r w:rsidR="00C6278E" w:rsidRPr="006F4BBE">
        <w:rPr>
          <w:spacing w:val="-9"/>
          <w:lang w:val="ru-RU"/>
        </w:rPr>
        <w:t xml:space="preserve"> </w:t>
      </w:r>
      <w:r w:rsidR="00C6278E" w:rsidRPr="006F4BBE">
        <w:rPr>
          <w:lang w:val="ru-RU"/>
        </w:rPr>
        <w:t>методов,</w:t>
      </w:r>
      <w:r w:rsidR="00C6278E" w:rsidRPr="006F4BBE">
        <w:rPr>
          <w:spacing w:val="-9"/>
          <w:lang w:val="ru-RU"/>
        </w:rPr>
        <w:t xml:space="preserve"> </w:t>
      </w:r>
      <w:r w:rsidR="00C6278E" w:rsidRPr="006F4BBE">
        <w:rPr>
          <w:lang w:val="ru-RU"/>
        </w:rPr>
        <w:t>приемов,</w:t>
      </w:r>
      <w:r w:rsidR="00C6278E" w:rsidRPr="006F4BBE">
        <w:rPr>
          <w:spacing w:val="-9"/>
          <w:lang w:val="ru-RU"/>
        </w:rPr>
        <w:t xml:space="preserve"> </w:t>
      </w:r>
      <w:r w:rsidR="00C6278E" w:rsidRPr="006F4BBE">
        <w:rPr>
          <w:lang w:val="ru-RU"/>
        </w:rPr>
        <w:t>средств</w:t>
      </w:r>
      <w:r w:rsidR="00C6278E" w:rsidRPr="006F4BBE">
        <w:rPr>
          <w:spacing w:val="-9"/>
          <w:lang w:val="ru-RU"/>
        </w:rPr>
        <w:t xml:space="preserve"> </w:t>
      </w:r>
      <w:r w:rsidR="00C6278E" w:rsidRPr="006F4BBE">
        <w:rPr>
          <w:lang w:val="ru-RU"/>
        </w:rPr>
        <w:t>обу</w:t>
      </w:r>
      <w:r w:rsidR="00C6278E" w:rsidRPr="006F4BBE">
        <w:rPr>
          <w:spacing w:val="-2"/>
          <w:lang w:val="ru-RU"/>
        </w:rPr>
        <w:t>чения;</w:t>
      </w:r>
    </w:p>
    <w:p w14:paraId="5D56AFF3" w14:textId="333A2000" w:rsidR="00C6278E" w:rsidRPr="006F4BBE" w:rsidRDefault="00BD6D2B" w:rsidP="00287D0F">
      <w:pPr>
        <w:rPr>
          <w:lang w:val="ru-RU"/>
        </w:rPr>
      </w:pPr>
      <w:r w:rsidRPr="006F4BBE">
        <w:rPr>
          <w:lang w:val="ru-RU"/>
        </w:rPr>
        <w:t>–</w:t>
      </w:r>
      <w:r w:rsidR="00F90D2F">
        <w:rPr>
          <w:lang w:val="ru-RU"/>
        </w:rPr>
        <w:t xml:space="preserve"> </w:t>
      </w:r>
      <w:r w:rsidR="00C6278E" w:rsidRPr="006F4BBE">
        <w:rPr>
          <w:lang w:val="ru-RU"/>
        </w:rPr>
        <w:t>обеспечение</w:t>
      </w:r>
      <w:r w:rsidR="00C6278E" w:rsidRPr="006F4BBE">
        <w:rPr>
          <w:spacing w:val="-16"/>
          <w:lang w:val="ru-RU"/>
        </w:rPr>
        <w:t xml:space="preserve"> </w:t>
      </w:r>
      <w:r w:rsidR="00C6278E" w:rsidRPr="006F4BBE">
        <w:rPr>
          <w:lang w:val="ru-RU"/>
        </w:rPr>
        <w:t>участия</w:t>
      </w:r>
      <w:r w:rsidR="00C6278E" w:rsidRPr="006F4BBE">
        <w:rPr>
          <w:spacing w:val="-16"/>
          <w:lang w:val="ru-RU"/>
        </w:rPr>
        <w:t xml:space="preserve"> </w:t>
      </w:r>
      <w:r w:rsidR="00C6278E" w:rsidRPr="006F4BBE">
        <w:rPr>
          <w:lang w:val="ru-RU"/>
        </w:rPr>
        <w:t>всех</w:t>
      </w:r>
      <w:r w:rsidR="00C6278E" w:rsidRPr="006F4BBE">
        <w:rPr>
          <w:spacing w:val="-16"/>
          <w:lang w:val="ru-RU"/>
        </w:rPr>
        <w:t xml:space="preserve"> </w:t>
      </w:r>
      <w:r w:rsidR="00C6278E" w:rsidRPr="006F4BBE">
        <w:rPr>
          <w:lang w:val="ru-RU"/>
        </w:rPr>
        <w:t>обучающихся</w:t>
      </w:r>
      <w:r w:rsidR="00C6278E" w:rsidRPr="006F4BBE">
        <w:rPr>
          <w:spacing w:val="-16"/>
          <w:lang w:val="ru-RU"/>
        </w:rPr>
        <w:t xml:space="preserve"> </w:t>
      </w:r>
      <w:r w:rsidR="00C6278E" w:rsidRPr="006F4BBE">
        <w:rPr>
          <w:lang w:val="ru-RU"/>
        </w:rPr>
        <w:t>образовательной</w:t>
      </w:r>
      <w:r w:rsidR="00C6278E" w:rsidRPr="006F4BBE">
        <w:rPr>
          <w:spacing w:val="-16"/>
          <w:lang w:val="ru-RU"/>
        </w:rPr>
        <w:t xml:space="preserve"> </w:t>
      </w:r>
      <w:r w:rsidR="00C6278E" w:rsidRPr="006F4BBE">
        <w:rPr>
          <w:lang w:val="ru-RU"/>
        </w:rPr>
        <w:t>ор</w:t>
      </w:r>
      <w:r w:rsidR="00C6278E" w:rsidRPr="006F4BBE">
        <w:rPr>
          <w:spacing w:val="-2"/>
          <w:lang w:val="ru-RU"/>
        </w:rPr>
        <w:t>ганизации в проведении воспитательных, культурно-развле</w:t>
      </w:r>
      <w:r w:rsidR="00C6278E" w:rsidRPr="006F4BBE">
        <w:rPr>
          <w:lang w:val="ru-RU"/>
        </w:rPr>
        <w:t xml:space="preserve">кательных, спортивно-оздоровительных и иных досуговых </w:t>
      </w:r>
      <w:r w:rsidR="00C6278E" w:rsidRPr="006F4BBE">
        <w:rPr>
          <w:spacing w:val="-2"/>
          <w:lang w:val="ru-RU"/>
        </w:rPr>
        <w:t>мероприятий;</w:t>
      </w:r>
    </w:p>
    <w:p w14:paraId="61A8DFF5" w14:textId="57EA74BE" w:rsidR="00C6278E" w:rsidRPr="006F4BBE" w:rsidRDefault="00BD6D2B" w:rsidP="00287D0F">
      <w:pPr>
        <w:rPr>
          <w:lang w:val="ru-RU"/>
        </w:rPr>
      </w:pPr>
      <w:r w:rsidRPr="006F4BBE">
        <w:rPr>
          <w:lang w:val="ru-RU"/>
        </w:rPr>
        <w:t>–</w:t>
      </w:r>
      <w:r w:rsidR="00F90D2F">
        <w:rPr>
          <w:lang w:val="ru-RU"/>
        </w:rPr>
        <w:t xml:space="preserve"> </w:t>
      </w:r>
      <w:r w:rsidR="00C6278E" w:rsidRPr="006F4BBE">
        <w:rPr>
          <w:lang w:val="ru-RU"/>
        </w:rPr>
        <w:t xml:space="preserve">обеспечение </w:t>
      </w:r>
      <w:proofErr w:type="spellStart"/>
      <w:r w:rsidR="00C6278E" w:rsidRPr="006F4BBE">
        <w:rPr>
          <w:lang w:val="ru-RU"/>
        </w:rPr>
        <w:t>здоровьесберегающих</w:t>
      </w:r>
      <w:proofErr w:type="spellEnd"/>
      <w:r w:rsidR="00C6278E" w:rsidRPr="006F4BBE">
        <w:rPr>
          <w:lang w:val="ru-RU"/>
        </w:rPr>
        <w:t xml:space="preserve"> условий (оздоровительный и охранительный режим, укрепление физического и психического здоровья, профилактика физических, умственных и психологических перегрузок обучающихся, соблюдение санитарно-гигиенических правил и норм).</w:t>
      </w:r>
    </w:p>
    <w:p w14:paraId="26A49C50" w14:textId="77777777" w:rsidR="00C6278E" w:rsidRPr="006F4BBE" w:rsidRDefault="00C6278E" w:rsidP="00287D0F">
      <w:pPr>
        <w:rPr>
          <w:i/>
          <w:lang w:val="ru-RU"/>
        </w:rPr>
      </w:pPr>
      <w:r w:rsidRPr="006F4BBE">
        <w:rPr>
          <w:i/>
          <w:lang w:val="ru-RU"/>
        </w:rPr>
        <w:t>Программно-методическое</w:t>
      </w:r>
      <w:r w:rsidRPr="006F4BBE">
        <w:rPr>
          <w:i/>
          <w:spacing w:val="36"/>
          <w:lang w:val="ru-RU"/>
        </w:rPr>
        <w:t xml:space="preserve"> </w:t>
      </w:r>
      <w:r w:rsidRPr="006F4BBE">
        <w:rPr>
          <w:i/>
          <w:spacing w:val="-2"/>
          <w:lang w:val="ru-RU"/>
        </w:rPr>
        <w:t>обеспечение</w:t>
      </w:r>
    </w:p>
    <w:p w14:paraId="616FD71C" w14:textId="4896D11E" w:rsidR="00C6278E" w:rsidRPr="006F4BBE" w:rsidRDefault="00C6278E" w:rsidP="00F90D2F">
      <w:pPr>
        <w:rPr>
          <w:lang w:val="ru-RU"/>
        </w:rPr>
      </w:pPr>
      <w:r w:rsidRPr="006F4BBE">
        <w:rPr>
          <w:lang w:val="ru-RU"/>
        </w:rPr>
        <w:t>В</w:t>
      </w:r>
      <w:r w:rsidRPr="006F4BBE">
        <w:rPr>
          <w:spacing w:val="9"/>
          <w:lang w:val="ru-RU"/>
        </w:rPr>
        <w:t xml:space="preserve"> </w:t>
      </w:r>
      <w:r w:rsidRPr="006F4BBE">
        <w:rPr>
          <w:lang w:val="ru-RU"/>
        </w:rPr>
        <w:t>процессе</w:t>
      </w:r>
      <w:r w:rsidRPr="006F4BBE">
        <w:rPr>
          <w:spacing w:val="9"/>
          <w:lang w:val="ru-RU"/>
        </w:rPr>
        <w:t xml:space="preserve"> </w:t>
      </w:r>
      <w:r w:rsidRPr="006F4BBE">
        <w:rPr>
          <w:lang w:val="ru-RU"/>
        </w:rPr>
        <w:t>реализации</w:t>
      </w:r>
      <w:r w:rsidRPr="006F4BBE">
        <w:rPr>
          <w:spacing w:val="9"/>
          <w:lang w:val="ru-RU"/>
        </w:rPr>
        <w:t xml:space="preserve"> </w:t>
      </w:r>
      <w:r w:rsidRPr="006F4BBE">
        <w:rPr>
          <w:lang w:val="ru-RU"/>
        </w:rPr>
        <w:t>программы</w:t>
      </w:r>
      <w:r w:rsidRPr="006F4BBE">
        <w:rPr>
          <w:spacing w:val="9"/>
          <w:lang w:val="ru-RU"/>
        </w:rPr>
        <w:t xml:space="preserve"> </w:t>
      </w:r>
      <w:r w:rsidRPr="006F4BBE">
        <w:rPr>
          <w:lang w:val="ru-RU"/>
        </w:rPr>
        <w:t>коррекционной</w:t>
      </w:r>
      <w:r w:rsidRPr="006F4BBE">
        <w:rPr>
          <w:spacing w:val="9"/>
          <w:lang w:val="ru-RU"/>
        </w:rPr>
        <w:t xml:space="preserve"> </w:t>
      </w:r>
      <w:r w:rsidRPr="006F4BBE">
        <w:rPr>
          <w:lang w:val="ru-RU"/>
        </w:rPr>
        <w:t>работы могут</w:t>
      </w:r>
      <w:r w:rsidRPr="006F4BBE">
        <w:rPr>
          <w:spacing w:val="26"/>
          <w:lang w:val="ru-RU"/>
        </w:rPr>
        <w:t xml:space="preserve"> </w:t>
      </w:r>
      <w:r w:rsidRPr="006F4BBE">
        <w:rPr>
          <w:lang w:val="ru-RU"/>
        </w:rPr>
        <w:t>быть</w:t>
      </w:r>
      <w:r w:rsidRPr="006F4BBE">
        <w:rPr>
          <w:spacing w:val="26"/>
          <w:lang w:val="ru-RU"/>
        </w:rPr>
        <w:t xml:space="preserve"> </w:t>
      </w:r>
      <w:r w:rsidRPr="006F4BBE">
        <w:rPr>
          <w:lang w:val="ru-RU"/>
        </w:rPr>
        <w:t>использованы</w:t>
      </w:r>
      <w:r w:rsidRPr="006F4BBE">
        <w:rPr>
          <w:spacing w:val="26"/>
          <w:lang w:val="ru-RU"/>
        </w:rPr>
        <w:t xml:space="preserve"> </w:t>
      </w:r>
      <w:r w:rsidRPr="006F4BBE">
        <w:rPr>
          <w:lang w:val="ru-RU"/>
        </w:rPr>
        <w:t>рабочие</w:t>
      </w:r>
      <w:r w:rsidRPr="006F4BBE">
        <w:rPr>
          <w:spacing w:val="26"/>
          <w:lang w:val="ru-RU"/>
        </w:rPr>
        <w:t xml:space="preserve"> </w:t>
      </w:r>
      <w:r w:rsidRPr="006F4BBE">
        <w:rPr>
          <w:lang w:val="ru-RU"/>
        </w:rPr>
        <w:t>коррекционно-</w:t>
      </w:r>
      <w:r w:rsidRPr="006F4BBE">
        <w:rPr>
          <w:spacing w:val="-2"/>
          <w:lang w:val="ru-RU"/>
        </w:rPr>
        <w:t>развивающие</w:t>
      </w:r>
      <w:r w:rsidR="00F90D2F">
        <w:rPr>
          <w:lang w:val="ru-RU"/>
        </w:rPr>
        <w:t xml:space="preserve"> </w:t>
      </w:r>
      <w:r w:rsidRPr="006F4BBE">
        <w:rPr>
          <w:lang w:val="ru-RU"/>
        </w:rPr>
        <w:t>программы социально-педагогической направленности, диагностический и коррекционно-развивающий инструментарий, необходимый для осуществления профессиональной деятельности</w:t>
      </w:r>
      <w:r w:rsidRPr="006F4BBE">
        <w:rPr>
          <w:spacing w:val="-16"/>
          <w:lang w:val="ru-RU"/>
        </w:rPr>
        <w:t xml:space="preserve"> </w:t>
      </w:r>
      <w:r w:rsidRPr="006F4BBE">
        <w:rPr>
          <w:lang w:val="ru-RU"/>
        </w:rPr>
        <w:t>учителя,</w:t>
      </w:r>
      <w:r w:rsidRPr="006F4BBE">
        <w:rPr>
          <w:spacing w:val="-16"/>
          <w:lang w:val="ru-RU"/>
        </w:rPr>
        <w:t xml:space="preserve"> </w:t>
      </w:r>
      <w:r w:rsidRPr="006F4BBE">
        <w:rPr>
          <w:lang w:val="ru-RU"/>
        </w:rPr>
        <w:t>педагога-психолога,</w:t>
      </w:r>
      <w:r w:rsidRPr="006F4BBE">
        <w:rPr>
          <w:spacing w:val="-16"/>
          <w:lang w:val="ru-RU"/>
        </w:rPr>
        <w:t xml:space="preserve"> </w:t>
      </w:r>
      <w:r w:rsidRPr="006F4BBE">
        <w:rPr>
          <w:lang w:val="ru-RU"/>
        </w:rPr>
        <w:t>социального</w:t>
      </w:r>
      <w:r w:rsidRPr="006F4BBE">
        <w:rPr>
          <w:spacing w:val="-16"/>
          <w:lang w:val="ru-RU"/>
        </w:rPr>
        <w:t xml:space="preserve"> </w:t>
      </w:r>
      <w:r w:rsidRPr="006F4BBE">
        <w:rPr>
          <w:lang w:val="ru-RU"/>
        </w:rPr>
        <w:t>педагога,</w:t>
      </w:r>
      <w:r w:rsidRPr="006F4BBE">
        <w:rPr>
          <w:spacing w:val="-16"/>
          <w:lang w:val="ru-RU"/>
        </w:rPr>
        <w:t xml:space="preserve"> </w:t>
      </w:r>
      <w:r w:rsidRPr="006F4BBE">
        <w:rPr>
          <w:lang w:val="ru-RU"/>
        </w:rPr>
        <w:t>учителя-логопеда и др. При необходимости могут быть использованы программы коррекционных курсов, предусмотренных адаптированными основными образовательными программами основного общего образования обучающихся с ограниченными возможностями здоровья.</w:t>
      </w:r>
    </w:p>
    <w:p w14:paraId="1A9C45BC" w14:textId="77777777" w:rsidR="00C6278E" w:rsidRPr="006F4BBE" w:rsidRDefault="00C6278E" w:rsidP="00287D0F">
      <w:pPr>
        <w:rPr>
          <w:i/>
          <w:lang w:val="ru-RU"/>
        </w:rPr>
      </w:pPr>
      <w:r w:rsidRPr="006F4BBE">
        <w:rPr>
          <w:i/>
          <w:lang w:val="ru-RU"/>
        </w:rPr>
        <w:lastRenderedPageBreak/>
        <w:t>Кадровое</w:t>
      </w:r>
      <w:r w:rsidRPr="006F4BBE">
        <w:rPr>
          <w:i/>
          <w:spacing w:val="6"/>
          <w:lang w:val="ru-RU"/>
        </w:rPr>
        <w:t xml:space="preserve"> </w:t>
      </w:r>
      <w:r w:rsidRPr="006F4BBE">
        <w:rPr>
          <w:i/>
          <w:spacing w:val="-2"/>
          <w:lang w:val="ru-RU"/>
        </w:rPr>
        <w:t>обеспечение</w:t>
      </w:r>
    </w:p>
    <w:p w14:paraId="782BFABC" w14:textId="77777777" w:rsidR="00C6278E" w:rsidRPr="006F4BBE" w:rsidRDefault="00C6278E" w:rsidP="00287D0F">
      <w:pPr>
        <w:rPr>
          <w:lang w:val="ru-RU"/>
        </w:rPr>
      </w:pPr>
      <w:r w:rsidRPr="006F4BBE">
        <w:rPr>
          <w:lang w:val="ru-RU"/>
        </w:rPr>
        <w:t>Важным моментом реализации программы коррекционной работы</w:t>
      </w:r>
      <w:r w:rsidRPr="006F4BBE">
        <w:rPr>
          <w:spacing w:val="-9"/>
          <w:lang w:val="ru-RU"/>
        </w:rPr>
        <w:t xml:space="preserve"> </w:t>
      </w:r>
      <w:r w:rsidRPr="006F4BBE">
        <w:rPr>
          <w:lang w:val="ru-RU"/>
        </w:rPr>
        <w:t>является</w:t>
      </w:r>
      <w:r w:rsidRPr="006F4BBE">
        <w:rPr>
          <w:spacing w:val="-9"/>
          <w:lang w:val="ru-RU"/>
        </w:rPr>
        <w:t xml:space="preserve"> </w:t>
      </w:r>
      <w:r w:rsidRPr="006F4BBE">
        <w:rPr>
          <w:lang w:val="ru-RU"/>
        </w:rPr>
        <w:t>кадровое</w:t>
      </w:r>
      <w:r w:rsidRPr="006F4BBE">
        <w:rPr>
          <w:spacing w:val="-9"/>
          <w:lang w:val="ru-RU"/>
        </w:rPr>
        <w:t xml:space="preserve"> </w:t>
      </w:r>
      <w:r w:rsidRPr="006F4BBE">
        <w:rPr>
          <w:lang w:val="ru-RU"/>
        </w:rPr>
        <w:t>обеспечение.</w:t>
      </w:r>
      <w:r w:rsidRPr="006F4BBE">
        <w:rPr>
          <w:spacing w:val="-9"/>
          <w:lang w:val="ru-RU"/>
        </w:rPr>
        <w:t xml:space="preserve"> </w:t>
      </w:r>
      <w:r w:rsidRPr="006F4BBE">
        <w:rPr>
          <w:lang w:val="ru-RU"/>
        </w:rPr>
        <w:t>Коррекционно-развивающая работа должна осуществляться специалистами соот</w:t>
      </w:r>
      <w:r w:rsidRPr="006F4BBE">
        <w:rPr>
          <w:spacing w:val="-2"/>
          <w:lang w:val="ru-RU"/>
        </w:rPr>
        <w:t xml:space="preserve">ветствующей квалификации, имеющими специализированное </w:t>
      </w:r>
      <w:r w:rsidRPr="006F4BBE">
        <w:rPr>
          <w:lang w:val="ru-RU"/>
        </w:rPr>
        <w:t>образование,</w:t>
      </w:r>
      <w:r w:rsidRPr="006F4BBE">
        <w:rPr>
          <w:spacing w:val="-16"/>
          <w:lang w:val="ru-RU"/>
        </w:rPr>
        <w:t xml:space="preserve"> </w:t>
      </w:r>
      <w:r w:rsidRPr="006F4BBE">
        <w:rPr>
          <w:lang w:val="ru-RU"/>
        </w:rPr>
        <w:t>и</w:t>
      </w:r>
      <w:r w:rsidRPr="006F4BBE">
        <w:rPr>
          <w:spacing w:val="-16"/>
          <w:lang w:val="ru-RU"/>
        </w:rPr>
        <w:t xml:space="preserve"> </w:t>
      </w:r>
      <w:r w:rsidRPr="006F4BBE">
        <w:rPr>
          <w:lang w:val="ru-RU"/>
        </w:rPr>
        <w:t>педагогами,</w:t>
      </w:r>
      <w:r w:rsidRPr="006F4BBE">
        <w:rPr>
          <w:spacing w:val="-16"/>
          <w:lang w:val="ru-RU"/>
        </w:rPr>
        <w:t xml:space="preserve"> </w:t>
      </w:r>
      <w:r w:rsidRPr="006F4BBE">
        <w:rPr>
          <w:lang w:val="ru-RU"/>
        </w:rPr>
        <w:t>прошедшими</w:t>
      </w:r>
      <w:r w:rsidRPr="006F4BBE">
        <w:rPr>
          <w:spacing w:val="-16"/>
          <w:lang w:val="ru-RU"/>
        </w:rPr>
        <w:t xml:space="preserve"> </w:t>
      </w:r>
      <w:r w:rsidRPr="006F4BBE">
        <w:rPr>
          <w:lang w:val="ru-RU"/>
        </w:rPr>
        <w:t>обязательную</w:t>
      </w:r>
      <w:r w:rsidRPr="006F4BBE">
        <w:rPr>
          <w:spacing w:val="-16"/>
          <w:lang w:val="ru-RU"/>
        </w:rPr>
        <w:t xml:space="preserve"> </w:t>
      </w:r>
      <w:r w:rsidRPr="006F4BBE">
        <w:rPr>
          <w:lang w:val="ru-RU"/>
        </w:rPr>
        <w:t>курсовую или другие виды профессиональной подготовки.</w:t>
      </w:r>
    </w:p>
    <w:p w14:paraId="4A3EFC67" w14:textId="77777777" w:rsidR="00C6278E" w:rsidRPr="006F4BBE" w:rsidRDefault="00C6278E" w:rsidP="00287D0F">
      <w:pPr>
        <w:rPr>
          <w:lang w:val="ru-RU"/>
        </w:rPr>
      </w:pPr>
      <w:r w:rsidRPr="006F4BBE">
        <w:rPr>
          <w:lang w:val="ru-RU"/>
        </w:rPr>
        <w:t>Уровень квалификации работников образовательного учреждения для каждой занимаемой должности должен соответствовать квалификационным характеристикам по соответствующей должности.</w:t>
      </w:r>
    </w:p>
    <w:p w14:paraId="6D65C9DE" w14:textId="77777777" w:rsidR="00C6278E" w:rsidRPr="006F4BBE" w:rsidRDefault="00C6278E" w:rsidP="00287D0F">
      <w:pPr>
        <w:rPr>
          <w:lang w:val="ru-RU"/>
        </w:rPr>
      </w:pPr>
      <w:r w:rsidRPr="006F4BBE">
        <w:rPr>
          <w:lang w:val="ru-RU"/>
        </w:rPr>
        <w:t>Необходимо обеспечить на постоянной основе подготовку, переподготовку и повышение квалификации работников образовательных организаций, занимающихся решением вопросов образования школьников с трудностями в обучении и социализации.</w:t>
      </w:r>
      <w:r w:rsidRPr="006F4BBE">
        <w:rPr>
          <w:spacing w:val="-4"/>
          <w:lang w:val="ru-RU"/>
        </w:rPr>
        <w:t xml:space="preserve"> </w:t>
      </w:r>
      <w:r w:rsidRPr="006F4BBE">
        <w:rPr>
          <w:lang w:val="ru-RU"/>
        </w:rPr>
        <w:t>Педагогические</w:t>
      </w:r>
      <w:r w:rsidRPr="006F4BBE">
        <w:rPr>
          <w:spacing w:val="-4"/>
          <w:lang w:val="ru-RU"/>
        </w:rPr>
        <w:t xml:space="preserve"> </w:t>
      </w:r>
      <w:r w:rsidRPr="006F4BBE">
        <w:rPr>
          <w:lang w:val="ru-RU"/>
        </w:rPr>
        <w:t>работники</w:t>
      </w:r>
      <w:r w:rsidRPr="006F4BBE">
        <w:rPr>
          <w:spacing w:val="-4"/>
          <w:lang w:val="ru-RU"/>
        </w:rPr>
        <w:t xml:space="preserve"> </w:t>
      </w:r>
      <w:r w:rsidRPr="006F4BBE">
        <w:rPr>
          <w:lang w:val="ru-RU"/>
        </w:rPr>
        <w:t>образовательной</w:t>
      </w:r>
      <w:r w:rsidRPr="006F4BBE">
        <w:rPr>
          <w:spacing w:val="-4"/>
          <w:lang w:val="ru-RU"/>
        </w:rPr>
        <w:t xml:space="preserve"> </w:t>
      </w:r>
      <w:r w:rsidRPr="006F4BBE">
        <w:rPr>
          <w:lang w:val="ru-RU"/>
        </w:rPr>
        <w:t>организации должны иметь четкое представление об особенностях психического и (или) физического развития школьников с трудностями в обучении и социализации, об их индивидуальных образовательных и социально-коммуникативных потребностях,</w:t>
      </w:r>
      <w:r w:rsidRPr="006F4BBE">
        <w:rPr>
          <w:spacing w:val="-12"/>
          <w:lang w:val="ru-RU"/>
        </w:rPr>
        <w:t xml:space="preserve"> </w:t>
      </w:r>
      <w:r w:rsidRPr="006F4BBE">
        <w:rPr>
          <w:lang w:val="ru-RU"/>
        </w:rPr>
        <w:t>о</w:t>
      </w:r>
      <w:r w:rsidRPr="006F4BBE">
        <w:rPr>
          <w:spacing w:val="-12"/>
          <w:lang w:val="ru-RU"/>
        </w:rPr>
        <w:t xml:space="preserve"> </w:t>
      </w:r>
      <w:r w:rsidRPr="006F4BBE">
        <w:rPr>
          <w:lang w:val="ru-RU"/>
        </w:rPr>
        <w:t>методиках</w:t>
      </w:r>
      <w:r w:rsidRPr="006F4BBE">
        <w:rPr>
          <w:spacing w:val="-12"/>
          <w:lang w:val="ru-RU"/>
        </w:rPr>
        <w:t xml:space="preserve"> </w:t>
      </w:r>
      <w:r w:rsidRPr="006F4BBE">
        <w:rPr>
          <w:lang w:val="ru-RU"/>
        </w:rPr>
        <w:t>и</w:t>
      </w:r>
      <w:r w:rsidRPr="006F4BBE">
        <w:rPr>
          <w:spacing w:val="-12"/>
          <w:lang w:val="ru-RU"/>
        </w:rPr>
        <w:t xml:space="preserve"> </w:t>
      </w:r>
      <w:r w:rsidRPr="006F4BBE">
        <w:rPr>
          <w:lang w:val="ru-RU"/>
        </w:rPr>
        <w:t>технологиях</w:t>
      </w:r>
      <w:r w:rsidRPr="006F4BBE">
        <w:rPr>
          <w:spacing w:val="-12"/>
          <w:lang w:val="ru-RU"/>
        </w:rPr>
        <w:t xml:space="preserve"> </w:t>
      </w:r>
      <w:r w:rsidRPr="006F4BBE">
        <w:rPr>
          <w:lang w:val="ru-RU"/>
        </w:rPr>
        <w:t>организации</w:t>
      </w:r>
      <w:r w:rsidRPr="006F4BBE">
        <w:rPr>
          <w:spacing w:val="-12"/>
          <w:lang w:val="ru-RU"/>
        </w:rPr>
        <w:t xml:space="preserve"> </w:t>
      </w:r>
      <w:r w:rsidRPr="006F4BBE">
        <w:rPr>
          <w:lang w:val="ru-RU"/>
        </w:rPr>
        <w:t>образовательного и воспитательного процесса.</w:t>
      </w:r>
    </w:p>
    <w:p w14:paraId="74FE2A4E" w14:textId="77777777" w:rsidR="00C6278E" w:rsidRPr="006F4BBE" w:rsidRDefault="00C6278E" w:rsidP="00287D0F">
      <w:pPr>
        <w:rPr>
          <w:i/>
          <w:lang w:val="ru-RU"/>
        </w:rPr>
      </w:pPr>
      <w:r w:rsidRPr="006F4BBE">
        <w:rPr>
          <w:i/>
          <w:lang w:val="ru-RU"/>
        </w:rPr>
        <w:t>Материально-техническое</w:t>
      </w:r>
      <w:r w:rsidRPr="006F4BBE">
        <w:rPr>
          <w:i/>
          <w:spacing w:val="2"/>
          <w:lang w:val="ru-RU"/>
        </w:rPr>
        <w:t xml:space="preserve"> </w:t>
      </w:r>
      <w:r w:rsidRPr="006F4BBE">
        <w:rPr>
          <w:i/>
          <w:spacing w:val="-2"/>
          <w:lang w:val="ru-RU"/>
        </w:rPr>
        <w:t>обеспечение</w:t>
      </w:r>
    </w:p>
    <w:p w14:paraId="55A9D850" w14:textId="77777777" w:rsidR="00C6278E" w:rsidRPr="006F4BBE" w:rsidRDefault="00C6278E" w:rsidP="00287D0F">
      <w:pPr>
        <w:rPr>
          <w:lang w:val="ru-RU"/>
        </w:rPr>
      </w:pPr>
      <w:r w:rsidRPr="006F4BBE">
        <w:rPr>
          <w:spacing w:val="-2"/>
          <w:lang w:val="ru-RU"/>
        </w:rPr>
        <w:t>Материально-техническое обеспечение заключается в созда</w:t>
      </w:r>
      <w:r w:rsidRPr="006F4BBE">
        <w:rPr>
          <w:lang w:val="ru-RU"/>
        </w:rPr>
        <w:t>нии надлежащей материально-технической базы, позволяющей обеспечить адаптивную и коррекционно-развивающую среду</w:t>
      </w:r>
      <w:r w:rsidRPr="006F4BBE">
        <w:rPr>
          <w:spacing w:val="-5"/>
          <w:lang w:val="ru-RU"/>
        </w:rPr>
        <w:t xml:space="preserve"> </w:t>
      </w:r>
      <w:r w:rsidRPr="006F4BBE">
        <w:rPr>
          <w:lang w:val="ru-RU"/>
        </w:rPr>
        <w:t>образовательной</w:t>
      </w:r>
      <w:r w:rsidRPr="006F4BBE">
        <w:rPr>
          <w:spacing w:val="-5"/>
          <w:lang w:val="ru-RU"/>
        </w:rPr>
        <w:t xml:space="preserve"> </w:t>
      </w:r>
      <w:r w:rsidRPr="006F4BBE">
        <w:rPr>
          <w:lang w:val="ru-RU"/>
        </w:rPr>
        <w:t>организации,</w:t>
      </w:r>
      <w:r w:rsidRPr="006F4BBE">
        <w:rPr>
          <w:spacing w:val="-5"/>
          <w:lang w:val="ru-RU"/>
        </w:rPr>
        <w:t xml:space="preserve"> </w:t>
      </w:r>
      <w:r w:rsidRPr="006F4BBE">
        <w:rPr>
          <w:lang w:val="ru-RU"/>
        </w:rPr>
        <w:t>в</w:t>
      </w:r>
      <w:r w:rsidRPr="006F4BBE">
        <w:rPr>
          <w:spacing w:val="-5"/>
          <w:lang w:val="ru-RU"/>
        </w:rPr>
        <w:t xml:space="preserve"> </w:t>
      </w:r>
      <w:r w:rsidRPr="006F4BBE">
        <w:rPr>
          <w:lang w:val="ru-RU"/>
        </w:rPr>
        <w:t>том</w:t>
      </w:r>
      <w:r w:rsidRPr="006F4BBE">
        <w:rPr>
          <w:spacing w:val="-5"/>
          <w:lang w:val="ru-RU"/>
        </w:rPr>
        <w:t xml:space="preserve"> </w:t>
      </w:r>
      <w:r w:rsidRPr="006F4BBE">
        <w:rPr>
          <w:lang w:val="ru-RU"/>
        </w:rPr>
        <w:t>числе</w:t>
      </w:r>
      <w:r w:rsidRPr="006F4BBE">
        <w:rPr>
          <w:spacing w:val="-5"/>
          <w:lang w:val="ru-RU"/>
        </w:rPr>
        <w:t xml:space="preserve"> </w:t>
      </w:r>
      <w:r w:rsidRPr="006F4BBE">
        <w:rPr>
          <w:lang w:val="ru-RU"/>
        </w:rPr>
        <w:t>надлежащие материально-технические условия, обеспечивающие возможность для беспрепятственного доступа обучающихся с недостатками</w:t>
      </w:r>
      <w:r w:rsidRPr="006F4BBE">
        <w:rPr>
          <w:spacing w:val="-16"/>
          <w:lang w:val="ru-RU"/>
        </w:rPr>
        <w:t xml:space="preserve"> </w:t>
      </w:r>
      <w:r w:rsidRPr="006F4BBE">
        <w:rPr>
          <w:lang w:val="ru-RU"/>
        </w:rPr>
        <w:t>физического</w:t>
      </w:r>
      <w:r w:rsidRPr="006F4BBE">
        <w:rPr>
          <w:spacing w:val="-16"/>
          <w:lang w:val="ru-RU"/>
        </w:rPr>
        <w:t xml:space="preserve"> </w:t>
      </w:r>
      <w:r w:rsidRPr="006F4BBE">
        <w:rPr>
          <w:lang w:val="ru-RU"/>
        </w:rPr>
        <w:t>и</w:t>
      </w:r>
      <w:r w:rsidRPr="006F4BBE">
        <w:rPr>
          <w:spacing w:val="-16"/>
          <w:lang w:val="ru-RU"/>
        </w:rPr>
        <w:t xml:space="preserve"> </w:t>
      </w:r>
      <w:r w:rsidRPr="006F4BBE">
        <w:rPr>
          <w:lang w:val="ru-RU"/>
        </w:rPr>
        <w:t>(или)</w:t>
      </w:r>
      <w:r w:rsidRPr="006F4BBE">
        <w:rPr>
          <w:spacing w:val="-16"/>
          <w:lang w:val="ru-RU"/>
        </w:rPr>
        <w:t xml:space="preserve"> </w:t>
      </w:r>
      <w:r w:rsidRPr="006F4BBE">
        <w:rPr>
          <w:lang w:val="ru-RU"/>
        </w:rPr>
        <w:t>психического</w:t>
      </w:r>
      <w:r w:rsidRPr="006F4BBE">
        <w:rPr>
          <w:spacing w:val="-16"/>
          <w:lang w:val="ru-RU"/>
        </w:rPr>
        <w:t xml:space="preserve"> </w:t>
      </w:r>
      <w:r w:rsidRPr="006F4BBE">
        <w:rPr>
          <w:lang w:val="ru-RU"/>
        </w:rPr>
        <w:t>развития</w:t>
      </w:r>
      <w:r w:rsidRPr="006F4BBE">
        <w:rPr>
          <w:spacing w:val="-16"/>
          <w:lang w:val="ru-RU"/>
        </w:rPr>
        <w:t xml:space="preserve"> </w:t>
      </w:r>
      <w:r w:rsidRPr="006F4BBE">
        <w:rPr>
          <w:lang w:val="ru-RU"/>
        </w:rPr>
        <w:t>в</w:t>
      </w:r>
      <w:r w:rsidRPr="006F4BBE">
        <w:rPr>
          <w:spacing w:val="-16"/>
          <w:lang w:val="ru-RU"/>
        </w:rPr>
        <w:t xml:space="preserve"> </w:t>
      </w:r>
      <w:r w:rsidRPr="006F4BBE">
        <w:rPr>
          <w:lang w:val="ru-RU"/>
        </w:rPr>
        <w:t>здания и</w:t>
      </w:r>
      <w:r w:rsidRPr="006F4BBE">
        <w:rPr>
          <w:spacing w:val="-14"/>
          <w:lang w:val="ru-RU"/>
        </w:rPr>
        <w:t xml:space="preserve"> </w:t>
      </w:r>
      <w:r w:rsidRPr="006F4BBE">
        <w:rPr>
          <w:lang w:val="ru-RU"/>
        </w:rPr>
        <w:t>помещения</w:t>
      </w:r>
      <w:r w:rsidRPr="006F4BBE">
        <w:rPr>
          <w:spacing w:val="-14"/>
          <w:lang w:val="ru-RU"/>
        </w:rPr>
        <w:t xml:space="preserve"> </w:t>
      </w:r>
      <w:r w:rsidRPr="006F4BBE">
        <w:rPr>
          <w:lang w:val="ru-RU"/>
        </w:rPr>
        <w:t>образовательной</w:t>
      </w:r>
      <w:r w:rsidRPr="006F4BBE">
        <w:rPr>
          <w:spacing w:val="-14"/>
          <w:lang w:val="ru-RU"/>
        </w:rPr>
        <w:t xml:space="preserve"> </w:t>
      </w:r>
      <w:r w:rsidRPr="006F4BBE">
        <w:rPr>
          <w:lang w:val="ru-RU"/>
        </w:rPr>
        <w:t>организации</w:t>
      </w:r>
      <w:r w:rsidRPr="006F4BBE">
        <w:rPr>
          <w:spacing w:val="-14"/>
          <w:lang w:val="ru-RU"/>
        </w:rPr>
        <w:t xml:space="preserve"> </w:t>
      </w:r>
      <w:r w:rsidRPr="006F4BBE">
        <w:rPr>
          <w:lang w:val="ru-RU"/>
        </w:rPr>
        <w:t>и</w:t>
      </w:r>
      <w:r w:rsidRPr="006F4BBE">
        <w:rPr>
          <w:spacing w:val="-14"/>
          <w:lang w:val="ru-RU"/>
        </w:rPr>
        <w:t xml:space="preserve"> </w:t>
      </w:r>
      <w:r w:rsidRPr="006F4BBE">
        <w:rPr>
          <w:lang w:val="ru-RU"/>
        </w:rPr>
        <w:t>организацию</w:t>
      </w:r>
      <w:r w:rsidRPr="006F4BBE">
        <w:rPr>
          <w:spacing w:val="-14"/>
          <w:lang w:val="ru-RU"/>
        </w:rPr>
        <w:t xml:space="preserve"> </w:t>
      </w:r>
      <w:r w:rsidRPr="006F4BBE">
        <w:rPr>
          <w:lang w:val="ru-RU"/>
        </w:rPr>
        <w:t>их пребывания и обучения.</w:t>
      </w:r>
    </w:p>
    <w:p w14:paraId="6FDC5724" w14:textId="77777777" w:rsidR="00C6278E" w:rsidRPr="006F4BBE" w:rsidRDefault="00C6278E" w:rsidP="00287D0F">
      <w:pPr>
        <w:rPr>
          <w:i/>
          <w:lang w:val="ru-RU"/>
        </w:rPr>
      </w:pPr>
      <w:r w:rsidRPr="006F4BBE">
        <w:rPr>
          <w:i/>
          <w:lang w:val="ru-RU"/>
        </w:rPr>
        <w:t>Информационное</w:t>
      </w:r>
      <w:r w:rsidRPr="006F4BBE">
        <w:rPr>
          <w:i/>
          <w:spacing w:val="59"/>
          <w:lang w:val="ru-RU"/>
        </w:rPr>
        <w:t xml:space="preserve"> </w:t>
      </w:r>
      <w:r w:rsidRPr="006F4BBE">
        <w:rPr>
          <w:i/>
          <w:spacing w:val="-2"/>
          <w:lang w:val="ru-RU"/>
        </w:rPr>
        <w:t>обеспечение</w:t>
      </w:r>
    </w:p>
    <w:p w14:paraId="7307F75C" w14:textId="77777777" w:rsidR="00C6278E" w:rsidRPr="006F4BBE" w:rsidRDefault="00C6278E" w:rsidP="00287D0F">
      <w:pPr>
        <w:rPr>
          <w:lang w:val="ru-RU"/>
        </w:rPr>
      </w:pPr>
      <w:r w:rsidRPr="006F4BBE">
        <w:rPr>
          <w:lang w:val="ru-RU"/>
        </w:rPr>
        <w:t>Необходимым условием реализации ПКР является создание информационной образовательной среды и на этой основе развитие дистанционной формы обучения с использованием современных информационно-коммуникационных технологий.</w:t>
      </w:r>
    </w:p>
    <w:p w14:paraId="13A98B39" w14:textId="77777777" w:rsidR="00C6278E" w:rsidRPr="006F4BBE" w:rsidRDefault="00C6278E" w:rsidP="00287D0F">
      <w:pPr>
        <w:rPr>
          <w:lang w:val="ru-RU"/>
        </w:rPr>
      </w:pPr>
      <w:r w:rsidRPr="006F4BBE">
        <w:rPr>
          <w:lang w:val="ru-RU"/>
        </w:rPr>
        <w:t>Обязательным является создание системы широкого доступа обучающихся, родителей (законных представителей), педагогов к сетевым источникам информации, к информационно-методическим</w:t>
      </w:r>
      <w:r w:rsidRPr="006F4BBE">
        <w:rPr>
          <w:spacing w:val="-9"/>
          <w:lang w:val="ru-RU"/>
        </w:rPr>
        <w:t xml:space="preserve"> </w:t>
      </w:r>
      <w:r w:rsidRPr="006F4BBE">
        <w:rPr>
          <w:lang w:val="ru-RU"/>
        </w:rPr>
        <w:t>фондам,</w:t>
      </w:r>
      <w:r w:rsidRPr="006F4BBE">
        <w:rPr>
          <w:spacing w:val="-9"/>
          <w:lang w:val="ru-RU"/>
        </w:rPr>
        <w:t xml:space="preserve"> </w:t>
      </w:r>
      <w:r w:rsidRPr="006F4BBE">
        <w:rPr>
          <w:lang w:val="ru-RU"/>
        </w:rPr>
        <w:t>предполагающим</w:t>
      </w:r>
      <w:r w:rsidRPr="006F4BBE">
        <w:rPr>
          <w:spacing w:val="-9"/>
          <w:lang w:val="ru-RU"/>
        </w:rPr>
        <w:t xml:space="preserve"> </w:t>
      </w:r>
      <w:r w:rsidRPr="006F4BBE">
        <w:rPr>
          <w:lang w:val="ru-RU"/>
        </w:rPr>
        <w:t>наличие</w:t>
      </w:r>
      <w:r w:rsidRPr="006F4BBE">
        <w:rPr>
          <w:spacing w:val="-9"/>
          <w:lang w:val="ru-RU"/>
        </w:rPr>
        <w:t xml:space="preserve"> </w:t>
      </w:r>
      <w:r w:rsidRPr="006F4BBE">
        <w:rPr>
          <w:lang w:val="ru-RU"/>
        </w:rPr>
        <w:t>методических пособий</w:t>
      </w:r>
      <w:r w:rsidRPr="006F4BBE">
        <w:rPr>
          <w:spacing w:val="-2"/>
          <w:lang w:val="ru-RU"/>
        </w:rPr>
        <w:t xml:space="preserve"> </w:t>
      </w:r>
      <w:r w:rsidRPr="006F4BBE">
        <w:rPr>
          <w:lang w:val="ru-RU"/>
        </w:rPr>
        <w:t>и</w:t>
      </w:r>
      <w:r w:rsidRPr="006F4BBE">
        <w:rPr>
          <w:spacing w:val="-2"/>
          <w:lang w:val="ru-RU"/>
        </w:rPr>
        <w:t xml:space="preserve"> </w:t>
      </w:r>
      <w:r w:rsidRPr="006F4BBE">
        <w:rPr>
          <w:lang w:val="ru-RU"/>
        </w:rPr>
        <w:t>рекомендаций</w:t>
      </w:r>
      <w:r w:rsidRPr="006F4BBE">
        <w:rPr>
          <w:spacing w:val="-2"/>
          <w:lang w:val="ru-RU"/>
        </w:rPr>
        <w:t xml:space="preserve"> </w:t>
      </w:r>
      <w:r w:rsidRPr="006F4BBE">
        <w:rPr>
          <w:lang w:val="ru-RU"/>
        </w:rPr>
        <w:t>по</w:t>
      </w:r>
      <w:r w:rsidRPr="006F4BBE">
        <w:rPr>
          <w:spacing w:val="-2"/>
          <w:lang w:val="ru-RU"/>
        </w:rPr>
        <w:t xml:space="preserve"> </w:t>
      </w:r>
      <w:r w:rsidRPr="006F4BBE">
        <w:rPr>
          <w:lang w:val="ru-RU"/>
        </w:rPr>
        <w:t>всем</w:t>
      </w:r>
      <w:r w:rsidRPr="006F4BBE">
        <w:rPr>
          <w:spacing w:val="-2"/>
          <w:lang w:val="ru-RU"/>
        </w:rPr>
        <w:t xml:space="preserve"> </w:t>
      </w:r>
      <w:r w:rsidRPr="006F4BBE">
        <w:rPr>
          <w:lang w:val="ru-RU"/>
        </w:rPr>
        <w:t>направлениям</w:t>
      </w:r>
      <w:r w:rsidRPr="006F4BBE">
        <w:rPr>
          <w:spacing w:val="-2"/>
          <w:lang w:val="ru-RU"/>
        </w:rPr>
        <w:t xml:space="preserve"> </w:t>
      </w:r>
      <w:r w:rsidRPr="006F4BBE">
        <w:rPr>
          <w:lang w:val="ru-RU"/>
        </w:rPr>
        <w:t>и</w:t>
      </w:r>
      <w:r w:rsidRPr="006F4BBE">
        <w:rPr>
          <w:spacing w:val="-2"/>
          <w:lang w:val="ru-RU"/>
        </w:rPr>
        <w:t xml:space="preserve"> </w:t>
      </w:r>
      <w:r w:rsidRPr="006F4BBE">
        <w:rPr>
          <w:lang w:val="ru-RU"/>
        </w:rPr>
        <w:t>видам</w:t>
      </w:r>
      <w:r w:rsidRPr="006F4BBE">
        <w:rPr>
          <w:spacing w:val="-2"/>
          <w:lang w:val="ru-RU"/>
        </w:rPr>
        <w:t xml:space="preserve"> </w:t>
      </w:r>
      <w:r w:rsidRPr="006F4BBE">
        <w:rPr>
          <w:lang w:val="ru-RU"/>
        </w:rPr>
        <w:t>деятельности,</w:t>
      </w:r>
      <w:r w:rsidRPr="006F4BBE">
        <w:rPr>
          <w:spacing w:val="-7"/>
          <w:lang w:val="ru-RU"/>
        </w:rPr>
        <w:t xml:space="preserve"> </w:t>
      </w:r>
      <w:r w:rsidRPr="006F4BBE">
        <w:rPr>
          <w:lang w:val="ru-RU"/>
        </w:rPr>
        <w:t>наглядных</w:t>
      </w:r>
      <w:r w:rsidRPr="006F4BBE">
        <w:rPr>
          <w:spacing w:val="-7"/>
          <w:lang w:val="ru-RU"/>
        </w:rPr>
        <w:t xml:space="preserve"> </w:t>
      </w:r>
      <w:r w:rsidRPr="006F4BBE">
        <w:rPr>
          <w:lang w:val="ru-RU"/>
        </w:rPr>
        <w:t>пособий,</w:t>
      </w:r>
      <w:r w:rsidRPr="006F4BBE">
        <w:rPr>
          <w:spacing w:val="-7"/>
          <w:lang w:val="ru-RU"/>
        </w:rPr>
        <w:t xml:space="preserve"> </w:t>
      </w:r>
      <w:r w:rsidRPr="006F4BBE">
        <w:rPr>
          <w:lang w:val="ru-RU"/>
        </w:rPr>
        <w:t>мультимедийных,</w:t>
      </w:r>
      <w:r w:rsidRPr="006F4BBE">
        <w:rPr>
          <w:spacing w:val="-8"/>
          <w:lang w:val="ru-RU"/>
        </w:rPr>
        <w:t xml:space="preserve"> </w:t>
      </w:r>
      <w:r w:rsidRPr="006F4BBE">
        <w:rPr>
          <w:lang w:val="ru-RU"/>
        </w:rPr>
        <w:t>аудио-</w:t>
      </w:r>
      <w:r w:rsidRPr="006F4BBE">
        <w:rPr>
          <w:spacing w:val="-7"/>
          <w:lang w:val="ru-RU"/>
        </w:rPr>
        <w:t xml:space="preserve"> </w:t>
      </w:r>
      <w:r w:rsidRPr="006F4BBE">
        <w:rPr>
          <w:lang w:val="ru-RU"/>
        </w:rPr>
        <w:t>и</w:t>
      </w:r>
      <w:r w:rsidRPr="006F4BBE">
        <w:rPr>
          <w:spacing w:val="-8"/>
          <w:lang w:val="ru-RU"/>
        </w:rPr>
        <w:t xml:space="preserve"> </w:t>
      </w:r>
      <w:r w:rsidRPr="006F4BBE">
        <w:rPr>
          <w:lang w:val="ru-RU"/>
        </w:rPr>
        <w:t>ви</w:t>
      </w:r>
      <w:r w:rsidRPr="006F4BBE">
        <w:rPr>
          <w:spacing w:val="-2"/>
          <w:lang w:val="ru-RU"/>
        </w:rPr>
        <w:t>деоматериалов.</w:t>
      </w:r>
    </w:p>
    <w:p w14:paraId="6A4EB47D" w14:textId="77777777" w:rsidR="00C6278E" w:rsidRPr="006F4BBE" w:rsidRDefault="00C6278E" w:rsidP="00287D0F">
      <w:pPr>
        <w:rPr>
          <w:lang w:val="ru-RU"/>
        </w:rPr>
      </w:pPr>
      <w:r w:rsidRPr="006F4BBE">
        <w:rPr>
          <w:lang w:val="ru-RU"/>
        </w:rPr>
        <w:t>Результатом реализации указанных требований должно быть создание комфортной развивающей образовательной среды:</w:t>
      </w:r>
    </w:p>
    <w:p w14:paraId="686F14BF" w14:textId="5CE14703" w:rsidR="00C6278E" w:rsidRPr="006F4BBE" w:rsidRDefault="00BD6D2B" w:rsidP="00287D0F">
      <w:pPr>
        <w:rPr>
          <w:lang w:val="ru-RU"/>
        </w:rPr>
      </w:pPr>
      <w:r w:rsidRPr="006F4BBE">
        <w:rPr>
          <w:lang w:val="ru-RU"/>
        </w:rPr>
        <w:t>–</w:t>
      </w:r>
      <w:r w:rsidR="00F90D2F">
        <w:rPr>
          <w:lang w:val="ru-RU"/>
        </w:rPr>
        <w:t xml:space="preserve"> </w:t>
      </w:r>
      <w:r w:rsidR="00C6278E" w:rsidRPr="006F4BBE">
        <w:rPr>
          <w:lang w:val="ru-RU"/>
        </w:rPr>
        <w:t>преемственной</w:t>
      </w:r>
      <w:r w:rsidR="00C6278E" w:rsidRPr="006F4BBE">
        <w:rPr>
          <w:spacing w:val="-12"/>
          <w:lang w:val="ru-RU"/>
        </w:rPr>
        <w:t xml:space="preserve"> </w:t>
      </w:r>
      <w:r w:rsidR="00C6278E" w:rsidRPr="006F4BBE">
        <w:rPr>
          <w:lang w:val="ru-RU"/>
        </w:rPr>
        <w:t>по</w:t>
      </w:r>
      <w:r w:rsidR="00C6278E" w:rsidRPr="006F4BBE">
        <w:rPr>
          <w:spacing w:val="-12"/>
          <w:lang w:val="ru-RU"/>
        </w:rPr>
        <w:t xml:space="preserve"> </w:t>
      </w:r>
      <w:r w:rsidR="00C6278E" w:rsidRPr="006F4BBE">
        <w:rPr>
          <w:lang w:val="ru-RU"/>
        </w:rPr>
        <w:t>отношению</w:t>
      </w:r>
      <w:r w:rsidR="00C6278E" w:rsidRPr="006F4BBE">
        <w:rPr>
          <w:spacing w:val="-12"/>
          <w:lang w:val="ru-RU"/>
        </w:rPr>
        <w:t xml:space="preserve"> </w:t>
      </w:r>
      <w:r w:rsidR="00C6278E" w:rsidRPr="006F4BBE">
        <w:rPr>
          <w:lang w:val="ru-RU"/>
        </w:rPr>
        <w:t>к</w:t>
      </w:r>
      <w:r w:rsidR="00C6278E" w:rsidRPr="006F4BBE">
        <w:rPr>
          <w:spacing w:val="-12"/>
          <w:lang w:val="ru-RU"/>
        </w:rPr>
        <w:t xml:space="preserve"> </w:t>
      </w:r>
      <w:r w:rsidR="00C6278E" w:rsidRPr="006F4BBE">
        <w:rPr>
          <w:lang w:val="ru-RU"/>
        </w:rPr>
        <w:t>начальному</w:t>
      </w:r>
      <w:r w:rsidR="00C6278E" w:rsidRPr="006F4BBE">
        <w:rPr>
          <w:spacing w:val="-12"/>
          <w:lang w:val="ru-RU"/>
        </w:rPr>
        <w:t xml:space="preserve"> </w:t>
      </w:r>
      <w:r w:rsidR="00C6278E" w:rsidRPr="006F4BBE">
        <w:rPr>
          <w:lang w:val="ru-RU"/>
        </w:rPr>
        <w:t>общему</w:t>
      </w:r>
      <w:r w:rsidR="00C6278E" w:rsidRPr="006F4BBE">
        <w:rPr>
          <w:spacing w:val="-12"/>
          <w:lang w:val="ru-RU"/>
        </w:rPr>
        <w:t xml:space="preserve"> </w:t>
      </w:r>
      <w:r w:rsidR="00C6278E" w:rsidRPr="006F4BBE">
        <w:rPr>
          <w:lang w:val="ru-RU"/>
        </w:rPr>
        <w:t>образованию</w:t>
      </w:r>
      <w:r w:rsidR="00C6278E" w:rsidRPr="006F4BBE">
        <w:rPr>
          <w:spacing w:val="-12"/>
          <w:lang w:val="ru-RU"/>
        </w:rPr>
        <w:t xml:space="preserve"> </w:t>
      </w:r>
      <w:r w:rsidR="00C6278E" w:rsidRPr="006F4BBE">
        <w:rPr>
          <w:lang w:val="ru-RU"/>
        </w:rPr>
        <w:t>и</w:t>
      </w:r>
      <w:r w:rsidR="00C6278E" w:rsidRPr="006F4BBE">
        <w:rPr>
          <w:spacing w:val="-12"/>
          <w:lang w:val="ru-RU"/>
        </w:rPr>
        <w:t xml:space="preserve"> </w:t>
      </w:r>
      <w:r w:rsidR="00C6278E" w:rsidRPr="006F4BBE">
        <w:rPr>
          <w:lang w:val="ru-RU"/>
        </w:rPr>
        <w:t>учитывающей</w:t>
      </w:r>
      <w:r w:rsidR="00C6278E" w:rsidRPr="006F4BBE">
        <w:rPr>
          <w:spacing w:val="-12"/>
          <w:lang w:val="ru-RU"/>
        </w:rPr>
        <w:t xml:space="preserve"> </w:t>
      </w:r>
      <w:r w:rsidR="00C6278E" w:rsidRPr="006F4BBE">
        <w:rPr>
          <w:lang w:val="ru-RU"/>
        </w:rPr>
        <w:t>особенности</w:t>
      </w:r>
      <w:r w:rsidR="00C6278E" w:rsidRPr="006F4BBE">
        <w:rPr>
          <w:spacing w:val="-12"/>
          <w:lang w:val="ru-RU"/>
        </w:rPr>
        <w:t xml:space="preserve"> </w:t>
      </w:r>
      <w:r w:rsidR="00C6278E" w:rsidRPr="006F4BBE">
        <w:rPr>
          <w:lang w:val="ru-RU"/>
        </w:rPr>
        <w:t>организации</w:t>
      </w:r>
      <w:r w:rsidR="00C6278E" w:rsidRPr="006F4BBE">
        <w:rPr>
          <w:spacing w:val="-12"/>
          <w:lang w:val="ru-RU"/>
        </w:rPr>
        <w:t xml:space="preserve"> </w:t>
      </w:r>
      <w:r w:rsidR="00C6278E" w:rsidRPr="006F4BBE">
        <w:rPr>
          <w:lang w:val="ru-RU"/>
        </w:rPr>
        <w:t>основного общего</w:t>
      </w:r>
      <w:r w:rsidR="00C6278E" w:rsidRPr="006F4BBE">
        <w:rPr>
          <w:spacing w:val="-10"/>
          <w:lang w:val="ru-RU"/>
        </w:rPr>
        <w:t xml:space="preserve"> </w:t>
      </w:r>
      <w:r w:rsidR="00C6278E" w:rsidRPr="006F4BBE">
        <w:rPr>
          <w:lang w:val="ru-RU"/>
        </w:rPr>
        <w:t>образования,</w:t>
      </w:r>
      <w:r w:rsidR="00C6278E" w:rsidRPr="006F4BBE">
        <w:rPr>
          <w:spacing w:val="-10"/>
          <w:lang w:val="ru-RU"/>
        </w:rPr>
        <w:t xml:space="preserve"> </w:t>
      </w:r>
      <w:r w:rsidR="00C6278E" w:rsidRPr="006F4BBE">
        <w:rPr>
          <w:lang w:val="ru-RU"/>
        </w:rPr>
        <w:t>а</w:t>
      </w:r>
      <w:r w:rsidR="00C6278E" w:rsidRPr="006F4BBE">
        <w:rPr>
          <w:spacing w:val="-10"/>
          <w:lang w:val="ru-RU"/>
        </w:rPr>
        <w:t xml:space="preserve"> </w:t>
      </w:r>
      <w:r w:rsidR="00C6278E" w:rsidRPr="006F4BBE">
        <w:rPr>
          <w:lang w:val="ru-RU"/>
        </w:rPr>
        <w:t>также</w:t>
      </w:r>
      <w:r w:rsidR="00C6278E" w:rsidRPr="006F4BBE">
        <w:rPr>
          <w:spacing w:val="-10"/>
          <w:lang w:val="ru-RU"/>
        </w:rPr>
        <w:t xml:space="preserve"> </w:t>
      </w:r>
      <w:r w:rsidR="00C6278E" w:rsidRPr="006F4BBE">
        <w:rPr>
          <w:lang w:val="ru-RU"/>
        </w:rPr>
        <w:t>специфику</w:t>
      </w:r>
      <w:r w:rsidR="00C6278E" w:rsidRPr="006F4BBE">
        <w:rPr>
          <w:spacing w:val="-10"/>
          <w:lang w:val="ru-RU"/>
        </w:rPr>
        <w:t xml:space="preserve"> </w:t>
      </w:r>
      <w:r w:rsidR="00C6278E" w:rsidRPr="006F4BBE">
        <w:rPr>
          <w:lang w:val="ru-RU"/>
        </w:rPr>
        <w:t>психофизического развития</w:t>
      </w:r>
      <w:r w:rsidR="00C6278E" w:rsidRPr="006F4BBE">
        <w:rPr>
          <w:spacing w:val="-13"/>
          <w:lang w:val="ru-RU"/>
        </w:rPr>
        <w:t xml:space="preserve"> </w:t>
      </w:r>
      <w:r w:rsidR="00C6278E" w:rsidRPr="006F4BBE">
        <w:rPr>
          <w:lang w:val="ru-RU"/>
        </w:rPr>
        <w:t>школьников</w:t>
      </w:r>
      <w:r w:rsidR="00C6278E" w:rsidRPr="006F4BBE">
        <w:rPr>
          <w:spacing w:val="-13"/>
          <w:lang w:val="ru-RU"/>
        </w:rPr>
        <w:t xml:space="preserve"> </w:t>
      </w:r>
      <w:r w:rsidR="00C6278E" w:rsidRPr="006F4BBE">
        <w:rPr>
          <w:lang w:val="ru-RU"/>
        </w:rPr>
        <w:t>с</w:t>
      </w:r>
      <w:r w:rsidR="00C6278E" w:rsidRPr="006F4BBE">
        <w:rPr>
          <w:spacing w:val="-13"/>
          <w:lang w:val="ru-RU"/>
        </w:rPr>
        <w:t xml:space="preserve"> </w:t>
      </w:r>
      <w:r w:rsidR="00C6278E" w:rsidRPr="006F4BBE">
        <w:rPr>
          <w:lang w:val="ru-RU"/>
        </w:rPr>
        <w:t>трудностями</w:t>
      </w:r>
      <w:r w:rsidR="00C6278E" w:rsidRPr="006F4BBE">
        <w:rPr>
          <w:spacing w:val="-13"/>
          <w:lang w:val="ru-RU"/>
        </w:rPr>
        <w:t xml:space="preserve"> </w:t>
      </w:r>
      <w:r w:rsidR="00C6278E" w:rsidRPr="006F4BBE">
        <w:rPr>
          <w:lang w:val="ru-RU"/>
        </w:rPr>
        <w:t>обучения</w:t>
      </w:r>
      <w:r w:rsidR="00C6278E" w:rsidRPr="006F4BBE">
        <w:rPr>
          <w:spacing w:val="-13"/>
          <w:lang w:val="ru-RU"/>
        </w:rPr>
        <w:t xml:space="preserve"> </w:t>
      </w:r>
      <w:r w:rsidR="00C6278E" w:rsidRPr="006F4BBE">
        <w:rPr>
          <w:lang w:val="ru-RU"/>
        </w:rPr>
        <w:t>и</w:t>
      </w:r>
      <w:r w:rsidR="00C6278E" w:rsidRPr="006F4BBE">
        <w:rPr>
          <w:spacing w:val="-13"/>
          <w:lang w:val="ru-RU"/>
        </w:rPr>
        <w:t xml:space="preserve"> </w:t>
      </w:r>
      <w:r w:rsidR="00C6278E" w:rsidRPr="006F4BBE">
        <w:rPr>
          <w:lang w:val="ru-RU"/>
        </w:rPr>
        <w:t>социализации на данном уровне общего образования;</w:t>
      </w:r>
    </w:p>
    <w:p w14:paraId="087BCE77" w14:textId="496E1322" w:rsidR="00C6278E" w:rsidRPr="006F4BBE" w:rsidRDefault="00BD6D2B" w:rsidP="00287D0F">
      <w:pPr>
        <w:rPr>
          <w:lang w:val="ru-RU"/>
        </w:rPr>
      </w:pPr>
      <w:r w:rsidRPr="006F4BBE">
        <w:rPr>
          <w:spacing w:val="-2"/>
          <w:lang w:val="ru-RU"/>
        </w:rPr>
        <w:t>–</w:t>
      </w:r>
      <w:r w:rsidR="00F90D2F">
        <w:rPr>
          <w:spacing w:val="-2"/>
          <w:lang w:val="ru-RU"/>
        </w:rPr>
        <w:t xml:space="preserve"> </w:t>
      </w:r>
      <w:r w:rsidR="00C6278E" w:rsidRPr="006F4BBE">
        <w:rPr>
          <w:spacing w:val="-2"/>
          <w:lang w:val="ru-RU"/>
        </w:rPr>
        <w:t>обеспечивающей воспитание, обучение, социальную адапта</w:t>
      </w:r>
      <w:r w:rsidR="00C6278E" w:rsidRPr="006F4BBE">
        <w:rPr>
          <w:lang w:val="ru-RU"/>
        </w:rPr>
        <w:t>цию и интеграцию;</w:t>
      </w:r>
    </w:p>
    <w:p w14:paraId="10AC4E00" w14:textId="1EE0DF69" w:rsidR="00C6278E" w:rsidRPr="006F4BBE" w:rsidRDefault="00BD6D2B" w:rsidP="00287D0F">
      <w:pPr>
        <w:rPr>
          <w:lang w:val="ru-RU"/>
        </w:rPr>
      </w:pPr>
      <w:r w:rsidRPr="006F4BBE">
        <w:rPr>
          <w:lang w:val="ru-RU"/>
        </w:rPr>
        <w:t>–</w:t>
      </w:r>
      <w:r w:rsidR="00F90D2F">
        <w:rPr>
          <w:lang w:val="ru-RU"/>
        </w:rPr>
        <w:t xml:space="preserve"> </w:t>
      </w:r>
      <w:r w:rsidR="00C6278E" w:rsidRPr="006F4BBE">
        <w:rPr>
          <w:lang w:val="ru-RU"/>
        </w:rPr>
        <w:t>способствующей</w:t>
      </w:r>
      <w:r w:rsidR="00C6278E" w:rsidRPr="006F4BBE">
        <w:rPr>
          <w:spacing w:val="-8"/>
          <w:lang w:val="ru-RU"/>
        </w:rPr>
        <w:t xml:space="preserve"> </w:t>
      </w:r>
      <w:r w:rsidR="00C6278E" w:rsidRPr="006F4BBE">
        <w:rPr>
          <w:lang w:val="ru-RU"/>
        </w:rPr>
        <w:t>достижению</w:t>
      </w:r>
      <w:r w:rsidR="00C6278E" w:rsidRPr="006F4BBE">
        <w:rPr>
          <w:spacing w:val="-8"/>
          <w:lang w:val="ru-RU"/>
        </w:rPr>
        <w:t xml:space="preserve"> </w:t>
      </w:r>
      <w:r w:rsidR="00C6278E" w:rsidRPr="006F4BBE">
        <w:rPr>
          <w:lang w:val="ru-RU"/>
        </w:rPr>
        <w:t>целей</w:t>
      </w:r>
      <w:r w:rsidR="00C6278E" w:rsidRPr="006F4BBE">
        <w:rPr>
          <w:spacing w:val="-8"/>
          <w:lang w:val="ru-RU"/>
        </w:rPr>
        <w:t xml:space="preserve"> </w:t>
      </w:r>
      <w:r w:rsidR="00C6278E" w:rsidRPr="006F4BBE">
        <w:rPr>
          <w:lang w:val="ru-RU"/>
        </w:rPr>
        <w:t>основного</w:t>
      </w:r>
      <w:r w:rsidR="00C6278E" w:rsidRPr="006F4BBE">
        <w:rPr>
          <w:spacing w:val="-8"/>
          <w:lang w:val="ru-RU"/>
        </w:rPr>
        <w:t xml:space="preserve"> </w:t>
      </w:r>
      <w:r w:rsidR="00C6278E" w:rsidRPr="006F4BBE">
        <w:rPr>
          <w:lang w:val="ru-RU"/>
        </w:rPr>
        <w:t>общего</w:t>
      </w:r>
      <w:r w:rsidR="00C6278E" w:rsidRPr="006F4BBE">
        <w:rPr>
          <w:spacing w:val="-8"/>
          <w:lang w:val="ru-RU"/>
        </w:rPr>
        <w:t xml:space="preserve"> </w:t>
      </w:r>
      <w:r w:rsidR="00C6278E" w:rsidRPr="006F4BBE">
        <w:rPr>
          <w:lang w:val="ru-RU"/>
        </w:rPr>
        <w:t xml:space="preserve">образования, обеспечивающей его качество, доступность и открытость для обучающихся, их </w:t>
      </w:r>
      <w:r w:rsidR="00C6278E" w:rsidRPr="006F4BBE">
        <w:rPr>
          <w:lang w:val="ru-RU"/>
        </w:rPr>
        <w:lastRenderedPageBreak/>
        <w:t>родителей (законных пред</w:t>
      </w:r>
      <w:r w:rsidR="00C6278E" w:rsidRPr="006F4BBE">
        <w:rPr>
          <w:spacing w:val="-2"/>
          <w:lang w:val="ru-RU"/>
        </w:rPr>
        <w:t>ставителей);</w:t>
      </w:r>
    </w:p>
    <w:p w14:paraId="3D391444" w14:textId="33E793BD" w:rsidR="00C6278E" w:rsidRPr="006F4BBE" w:rsidRDefault="00BD6D2B" w:rsidP="00287D0F">
      <w:pPr>
        <w:rPr>
          <w:lang w:val="ru-RU"/>
        </w:rPr>
      </w:pPr>
      <w:r w:rsidRPr="006F4BBE">
        <w:rPr>
          <w:lang w:val="ru-RU"/>
        </w:rPr>
        <w:t>–</w:t>
      </w:r>
      <w:r w:rsidR="00F90D2F">
        <w:rPr>
          <w:lang w:val="ru-RU"/>
        </w:rPr>
        <w:t xml:space="preserve"> </w:t>
      </w:r>
      <w:r w:rsidR="00C6278E" w:rsidRPr="006F4BBE">
        <w:rPr>
          <w:lang w:val="ru-RU"/>
        </w:rPr>
        <w:t>способствующей достижению результатов освоения основной образовательной</w:t>
      </w:r>
      <w:r w:rsidR="00C6278E" w:rsidRPr="006F4BBE">
        <w:rPr>
          <w:spacing w:val="-12"/>
          <w:lang w:val="ru-RU"/>
        </w:rPr>
        <w:t xml:space="preserve"> </w:t>
      </w:r>
      <w:r w:rsidR="00C6278E" w:rsidRPr="006F4BBE">
        <w:rPr>
          <w:lang w:val="ru-RU"/>
        </w:rPr>
        <w:t>программы</w:t>
      </w:r>
      <w:r w:rsidR="00C6278E" w:rsidRPr="006F4BBE">
        <w:rPr>
          <w:spacing w:val="-12"/>
          <w:lang w:val="ru-RU"/>
        </w:rPr>
        <w:t xml:space="preserve"> </w:t>
      </w:r>
      <w:r w:rsidR="00C6278E" w:rsidRPr="006F4BBE">
        <w:rPr>
          <w:lang w:val="ru-RU"/>
        </w:rPr>
        <w:t>основного</w:t>
      </w:r>
      <w:r w:rsidR="00C6278E" w:rsidRPr="006F4BBE">
        <w:rPr>
          <w:spacing w:val="-12"/>
          <w:lang w:val="ru-RU"/>
        </w:rPr>
        <w:t xml:space="preserve"> </w:t>
      </w:r>
      <w:r w:rsidR="00C6278E" w:rsidRPr="006F4BBE">
        <w:rPr>
          <w:lang w:val="ru-RU"/>
        </w:rPr>
        <w:t>общего</w:t>
      </w:r>
      <w:r w:rsidR="00C6278E" w:rsidRPr="006F4BBE">
        <w:rPr>
          <w:spacing w:val="-12"/>
          <w:lang w:val="ru-RU"/>
        </w:rPr>
        <w:t xml:space="preserve"> </w:t>
      </w:r>
      <w:r w:rsidR="00C6278E" w:rsidRPr="006F4BBE">
        <w:rPr>
          <w:lang w:val="ru-RU"/>
        </w:rPr>
        <w:t>образования обучающимися</w:t>
      </w:r>
      <w:r w:rsidR="00C6278E" w:rsidRPr="006F4BBE">
        <w:rPr>
          <w:spacing w:val="-16"/>
          <w:lang w:val="ru-RU"/>
        </w:rPr>
        <w:t xml:space="preserve"> </w:t>
      </w:r>
      <w:r w:rsidR="00C6278E" w:rsidRPr="006F4BBE">
        <w:rPr>
          <w:lang w:val="ru-RU"/>
        </w:rPr>
        <w:t>в</w:t>
      </w:r>
      <w:r w:rsidR="00C6278E" w:rsidRPr="006F4BBE">
        <w:rPr>
          <w:spacing w:val="-16"/>
          <w:lang w:val="ru-RU"/>
        </w:rPr>
        <w:t xml:space="preserve"> </w:t>
      </w:r>
      <w:r w:rsidR="00C6278E" w:rsidRPr="006F4BBE">
        <w:rPr>
          <w:lang w:val="ru-RU"/>
        </w:rPr>
        <w:t>соответствии</w:t>
      </w:r>
      <w:r w:rsidR="00C6278E" w:rsidRPr="006F4BBE">
        <w:rPr>
          <w:spacing w:val="-16"/>
          <w:lang w:val="ru-RU"/>
        </w:rPr>
        <w:t xml:space="preserve"> </w:t>
      </w:r>
      <w:r w:rsidR="00C6278E" w:rsidRPr="006F4BBE">
        <w:rPr>
          <w:lang w:val="ru-RU"/>
        </w:rPr>
        <w:t>с</w:t>
      </w:r>
      <w:r w:rsidR="00C6278E" w:rsidRPr="006F4BBE">
        <w:rPr>
          <w:spacing w:val="-16"/>
          <w:lang w:val="ru-RU"/>
        </w:rPr>
        <w:t xml:space="preserve"> </w:t>
      </w:r>
      <w:r w:rsidR="00C6278E" w:rsidRPr="006F4BBE">
        <w:rPr>
          <w:lang w:val="ru-RU"/>
        </w:rPr>
        <w:t>требованиями,</w:t>
      </w:r>
      <w:r w:rsidR="00C6278E" w:rsidRPr="006F4BBE">
        <w:rPr>
          <w:spacing w:val="-16"/>
          <w:lang w:val="ru-RU"/>
        </w:rPr>
        <w:t xml:space="preserve"> </w:t>
      </w:r>
      <w:r w:rsidR="00C6278E" w:rsidRPr="006F4BBE">
        <w:rPr>
          <w:lang w:val="ru-RU"/>
        </w:rPr>
        <w:t>установленными Стандартом.</w:t>
      </w:r>
    </w:p>
    <w:p w14:paraId="51CB4C5E" w14:textId="77777777" w:rsidR="00C6278E" w:rsidRPr="006F4BBE" w:rsidRDefault="00C6278E" w:rsidP="00287D0F">
      <w:pPr>
        <w:rPr>
          <w:lang w:val="ru-RU"/>
        </w:rPr>
      </w:pPr>
    </w:p>
    <w:p w14:paraId="7F3D9FEA" w14:textId="77777777" w:rsidR="00C6278E" w:rsidRPr="006F4BBE" w:rsidRDefault="00C6278E" w:rsidP="00FF27CE">
      <w:pPr>
        <w:pStyle w:val="4"/>
        <w:rPr>
          <w:lang w:val="ru-RU"/>
        </w:rPr>
      </w:pPr>
      <w:bookmarkStart w:id="847" w:name="_Toc97148826"/>
      <w:bookmarkStart w:id="848" w:name="_Toc97999912"/>
      <w:bookmarkStart w:id="849" w:name="_Toc99051202"/>
      <w:r w:rsidRPr="006F4BBE">
        <w:rPr>
          <w:lang w:val="ru-RU"/>
        </w:rPr>
        <w:t>2.2.4.5.  Планируемые результаты коррекционной работы</w:t>
      </w:r>
      <w:bookmarkEnd w:id="847"/>
      <w:bookmarkEnd w:id="848"/>
      <w:bookmarkEnd w:id="849"/>
    </w:p>
    <w:p w14:paraId="7A2CD82E" w14:textId="77777777" w:rsidR="00C6278E" w:rsidRPr="006F4BBE" w:rsidRDefault="00C6278E" w:rsidP="00287D0F">
      <w:pPr>
        <w:rPr>
          <w:lang w:val="ru-RU"/>
        </w:rPr>
      </w:pPr>
      <w:r w:rsidRPr="006F4BBE">
        <w:rPr>
          <w:lang w:val="ru-RU"/>
        </w:rPr>
        <w:t xml:space="preserve">Программа коррекционной работы предусматривает выполнение требований к результатам, определенным ФГОС ООО. </w:t>
      </w:r>
    </w:p>
    <w:p w14:paraId="256E4670" w14:textId="77777777" w:rsidR="00C6278E" w:rsidRPr="006F4BBE" w:rsidRDefault="00C6278E" w:rsidP="00287D0F">
      <w:pPr>
        <w:rPr>
          <w:lang w:val="ru-RU"/>
        </w:rPr>
      </w:pPr>
      <w:r w:rsidRPr="006F4BBE">
        <w:rPr>
          <w:lang w:val="ru-RU"/>
        </w:rPr>
        <w:t>Планируемые результаты коррекционной работы имеют дифференцированный характер и могут определяться индивидуальными программами развития обучающихся с РАС.</w:t>
      </w:r>
    </w:p>
    <w:p w14:paraId="1290F58E" w14:textId="77777777" w:rsidR="00C6278E" w:rsidRPr="006F4BBE" w:rsidRDefault="00C6278E" w:rsidP="00287D0F">
      <w:pPr>
        <w:rPr>
          <w:lang w:val="ru-RU"/>
        </w:rPr>
      </w:pPr>
      <w:r w:rsidRPr="006F4BBE">
        <w:rPr>
          <w:lang w:val="ru-RU"/>
        </w:rPr>
        <w:t xml:space="preserve">В зависимости от формы организации коррекционной работы планируются разные группы результатов (личностные, метапредметные, предметные). В урочной деятельности отражаются предметные, метапредметные и личностные результаты. Во внеурочной – личностные и метапредметные результаты. </w:t>
      </w:r>
    </w:p>
    <w:p w14:paraId="5E290B45" w14:textId="77777777" w:rsidR="00C6278E" w:rsidRPr="006F4BBE" w:rsidRDefault="00C6278E" w:rsidP="00287D0F">
      <w:pPr>
        <w:rPr>
          <w:lang w:val="ru-RU"/>
        </w:rPr>
      </w:pPr>
      <w:r w:rsidRPr="006F4BBE">
        <w:rPr>
          <w:lang w:val="ru-RU"/>
        </w:rPr>
        <w:t>Личностные результаты – индивидуальное продвижение обучающегося в личностном развитии (расширение круга социальных контактов, стремление к собственной результативности и др.).</w:t>
      </w:r>
    </w:p>
    <w:p w14:paraId="67A2493B" w14:textId="77777777" w:rsidR="00C6278E" w:rsidRPr="006F4BBE" w:rsidRDefault="00C6278E" w:rsidP="00287D0F">
      <w:pPr>
        <w:rPr>
          <w:lang w:val="ru-RU"/>
        </w:rPr>
      </w:pPr>
      <w:r w:rsidRPr="006F4BBE">
        <w:rPr>
          <w:lang w:val="ru-RU"/>
        </w:rPr>
        <w:t xml:space="preserve">Метапредметные результаты – овладение </w:t>
      </w:r>
      <w:proofErr w:type="spellStart"/>
      <w:r w:rsidRPr="006F4BBE">
        <w:rPr>
          <w:lang w:val="ru-RU"/>
        </w:rPr>
        <w:t>общеучебными</w:t>
      </w:r>
      <w:proofErr w:type="spellEnd"/>
      <w:r w:rsidRPr="006F4BBE">
        <w:rPr>
          <w:lang w:val="ru-RU"/>
        </w:rPr>
        <w:t xml:space="preserve"> умениями с учетом индивидуальных возможностей; освоение умственных действий, направленных на анализ и управление своей деятельностью; сформированность коммуникативных действий, направленных на сотрудничество и конструктивное общение и т. д. </w:t>
      </w:r>
    </w:p>
    <w:p w14:paraId="57E03D3D" w14:textId="77777777" w:rsidR="00C6278E" w:rsidRPr="006F4BBE" w:rsidRDefault="00C6278E" w:rsidP="00287D0F">
      <w:pPr>
        <w:rPr>
          <w:lang w:val="ru-RU"/>
        </w:rPr>
      </w:pPr>
      <w:r w:rsidRPr="006F4BBE">
        <w:rPr>
          <w:lang w:val="ru-RU"/>
        </w:rPr>
        <w:t>Результаты достижения жизненных компетенций оцениваются с учетом преемственности и учитывают достижения обучающимся результатов освоения АООП НОО.</w:t>
      </w:r>
    </w:p>
    <w:p w14:paraId="509A4113" w14:textId="77777777" w:rsidR="00C6278E" w:rsidRPr="006F4BBE" w:rsidRDefault="00C6278E" w:rsidP="00287D0F">
      <w:pPr>
        <w:rPr>
          <w:lang w:val="ru-RU"/>
        </w:rPr>
      </w:pPr>
      <w:r w:rsidRPr="006F4BBE">
        <w:rPr>
          <w:lang w:val="ru-RU"/>
        </w:rPr>
        <w:t>Коррекционная программа по развитию жизненных компетенций включает следующие разделы:</w:t>
      </w:r>
    </w:p>
    <w:p w14:paraId="48BF4FAB" w14:textId="1AC17B63" w:rsidR="00C6278E" w:rsidRPr="006F4BBE" w:rsidRDefault="00AE7549" w:rsidP="00287D0F">
      <w:pPr>
        <w:rPr>
          <w:lang w:val="ru-RU"/>
        </w:rPr>
      </w:pPr>
      <w:r>
        <w:rPr>
          <w:lang w:val="ru-RU"/>
        </w:rPr>
        <w:t xml:space="preserve">- </w:t>
      </w:r>
      <w:r w:rsidR="00C6278E" w:rsidRPr="006F4BBE">
        <w:rPr>
          <w:lang w:val="ru-RU"/>
        </w:rPr>
        <w:t>развитие способности использовать знания, полученные в ходе усвоения программного материала по учебной программе, для самостоятельной организации безопасной и полноценной жизни;</w:t>
      </w:r>
    </w:p>
    <w:p w14:paraId="6E601DD2" w14:textId="287DC09D" w:rsidR="00C6278E" w:rsidRPr="006F4BBE" w:rsidRDefault="00AE7549" w:rsidP="00287D0F">
      <w:pPr>
        <w:rPr>
          <w:lang w:val="ru-RU"/>
        </w:rPr>
      </w:pPr>
      <w:r>
        <w:rPr>
          <w:lang w:val="ru-RU"/>
        </w:rPr>
        <w:t xml:space="preserve">- </w:t>
      </w:r>
      <w:r w:rsidR="00C6278E" w:rsidRPr="006F4BBE">
        <w:rPr>
          <w:lang w:val="ru-RU"/>
        </w:rPr>
        <w:t xml:space="preserve">умение организовать успешное взаимодействие с окружающими людьми, опираясь на понимание социальных отношений; </w:t>
      </w:r>
    </w:p>
    <w:p w14:paraId="78650529" w14:textId="3C7D8170" w:rsidR="00C6278E" w:rsidRPr="006F4BBE" w:rsidRDefault="00AE7549" w:rsidP="00287D0F">
      <w:pPr>
        <w:rPr>
          <w:lang w:val="ru-RU"/>
        </w:rPr>
      </w:pPr>
      <w:r>
        <w:rPr>
          <w:lang w:val="ru-RU"/>
        </w:rPr>
        <w:t xml:space="preserve">- </w:t>
      </w:r>
      <w:r w:rsidR="00C6278E" w:rsidRPr="006F4BBE">
        <w:rPr>
          <w:lang w:val="ru-RU"/>
        </w:rPr>
        <w:t>овладение методами эмоционального самоконтроля;</w:t>
      </w:r>
    </w:p>
    <w:p w14:paraId="5683EA1B" w14:textId="42112032" w:rsidR="00C6278E" w:rsidRPr="006F4BBE" w:rsidRDefault="00AE7549" w:rsidP="00287D0F">
      <w:pPr>
        <w:rPr>
          <w:lang w:val="ru-RU"/>
        </w:rPr>
      </w:pPr>
      <w:r>
        <w:rPr>
          <w:lang w:val="ru-RU"/>
        </w:rPr>
        <w:t xml:space="preserve">- </w:t>
      </w:r>
      <w:r w:rsidR="00C6278E" w:rsidRPr="006F4BBE">
        <w:rPr>
          <w:lang w:val="ru-RU"/>
        </w:rPr>
        <w:t>овладение социально-бытовыми умениями, используемыми в повседневной жизни.</w:t>
      </w:r>
    </w:p>
    <w:p w14:paraId="1DB90386" w14:textId="77777777" w:rsidR="00C6278E" w:rsidRPr="006F4BBE" w:rsidRDefault="00C6278E" w:rsidP="00287D0F">
      <w:pPr>
        <w:rPr>
          <w:lang w:val="ru-RU"/>
        </w:rPr>
      </w:pPr>
      <w:r w:rsidRPr="006F4BBE">
        <w:rPr>
          <w:lang w:val="ru-RU"/>
        </w:rPr>
        <w:t>Требования к результатам освоения жизненных компетенций обучающихся с РАС представлены в п.2.1.2.3. Программы.</w:t>
      </w:r>
    </w:p>
    <w:p w14:paraId="5DC8ECDE" w14:textId="77777777" w:rsidR="00C6278E" w:rsidRPr="006F4BBE" w:rsidRDefault="00C6278E" w:rsidP="00287D0F">
      <w:pPr>
        <w:rPr>
          <w:lang w:val="ru-RU"/>
        </w:rPr>
      </w:pPr>
      <w:r w:rsidRPr="006F4BBE">
        <w:rPr>
          <w:lang w:val="ru-RU"/>
        </w:rPr>
        <w:tab/>
        <w:t>В рамках представленных разделов в ПКР могут включаться следующие направления работы:</w:t>
      </w:r>
    </w:p>
    <w:p w14:paraId="0033DB8A" w14:textId="77777777" w:rsidR="00C6278E" w:rsidRPr="006F4BBE" w:rsidRDefault="00C6278E" w:rsidP="00287D0F">
      <w:pPr>
        <w:rPr>
          <w:lang w:val="ru-RU"/>
        </w:rPr>
      </w:pPr>
      <w:r w:rsidRPr="006F4BBE">
        <w:rPr>
          <w:lang w:val="ru-RU"/>
        </w:rPr>
        <w:t xml:space="preserve">развитие и усложнение представлений об окружающих людях, приобретение опыта дружбы со сверстниками, получение опыта избирательных отношений с окружающими людьми; </w:t>
      </w:r>
    </w:p>
    <w:p w14:paraId="6079FD45" w14:textId="77777777" w:rsidR="00C6278E" w:rsidRPr="006F4BBE" w:rsidRDefault="00C6278E" w:rsidP="00287D0F">
      <w:pPr>
        <w:rPr>
          <w:lang w:val="ru-RU"/>
        </w:rPr>
      </w:pPr>
      <w:r w:rsidRPr="006F4BBE">
        <w:rPr>
          <w:lang w:val="ru-RU"/>
        </w:rPr>
        <w:t xml:space="preserve">развитие умения опираться на значимые личные воспоминания в жизни, умения строить жизненные планы;  </w:t>
      </w:r>
    </w:p>
    <w:p w14:paraId="42F62C7D" w14:textId="77777777" w:rsidR="00C6278E" w:rsidRPr="006F4BBE" w:rsidRDefault="00C6278E" w:rsidP="00287D0F">
      <w:pPr>
        <w:rPr>
          <w:lang w:val="ru-RU"/>
        </w:rPr>
      </w:pPr>
      <w:r w:rsidRPr="006F4BBE">
        <w:rPr>
          <w:lang w:val="ru-RU"/>
        </w:rPr>
        <w:t xml:space="preserve">помощь в осознании и принятии своей роли как члена семьи, в формировании </w:t>
      </w:r>
      <w:r w:rsidRPr="006F4BBE">
        <w:rPr>
          <w:lang w:val="ru-RU"/>
        </w:rPr>
        <w:lastRenderedPageBreak/>
        <w:t>умения участвовать в повседневной жизни семьи, умения соотносить свои интересы с интересами близких людей, приобретения привычек самообслуживания и полезных социально-бытовых умений;</w:t>
      </w:r>
    </w:p>
    <w:p w14:paraId="79159943" w14:textId="77777777" w:rsidR="00C6278E" w:rsidRPr="006F4BBE" w:rsidRDefault="00C6278E" w:rsidP="00287D0F">
      <w:pPr>
        <w:rPr>
          <w:lang w:val="ru-RU"/>
        </w:rPr>
      </w:pPr>
      <w:r w:rsidRPr="006F4BBE">
        <w:rPr>
          <w:lang w:val="ru-RU"/>
        </w:rPr>
        <w:t xml:space="preserve">помощь в преодолении кризисных явлений подросткового возраста; </w:t>
      </w:r>
    </w:p>
    <w:p w14:paraId="4CA5A815" w14:textId="77777777" w:rsidR="00C6278E" w:rsidRPr="006F4BBE" w:rsidRDefault="00C6278E" w:rsidP="00287D0F">
      <w:pPr>
        <w:rPr>
          <w:lang w:val="ru-RU"/>
        </w:rPr>
      </w:pPr>
      <w:r w:rsidRPr="006F4BBE">
        <w:rPr>
          <w:lang w:val="ru-RU"/>
        </w:rPr>
        <w:t>обучение умению самостоятельно выстраивать личное расписание и следовать ему;</w:t>
      </w:r>
    </w:p>
    <w:p w14:paraId="0A2E1A81" w14:textId="77777777" w:rsidR="00C6278E" w:rsidRPr="006F4BBE" w:rsidRDefault="00C6278E" w:rsidP="00287D0F">
      <w:pPr>
        <w:rPr>
          <w:lang w:val="ru-RU"/>
        </w:rPr>
      </w:pPr>
      <w:r w:rsidRPr="006F4BBE">
        <w:rPr>
          <w:lang w:val="ru-RU"/>
        </w:rPr>
        <w:t xml:space="preserve">развитие умения организовать свое свободное время и досуг; </w:t>
      </w:r>
    </w:p>
    <w:p w14:paraId="25BB776B" w14:textId="77777777" w:rsidR="00C6278E" w:rsidRPr="006F4BBE" w:rsidRDefault="00C6278E" w:rsidP="00287D0F">
      <w:pPr>
        <w:rPr>
          <w:lang w:val="ru-RU"/>
        </w:rPr>
      </w:pPr>
      <w:r w:rsidRPr="006F4BBE">
        <w:rPr>
          <w:lang w:val="ru-RU"/>
        </w:rPr>
        <w:t xml:space="preserve">формирование и развитие умения использовать персональные вспомогательные средства для организации учебной деятельности (визуальные подсказки, схемы, персональные справочники и др.); </w:t>
      </w:r>
    </w:p>
    <w:p w14:paraId="23E11253" w14:textId="77777777" w:rsidR="00C6278E" w:rsidRPr="006F4BBE" w:rsidRDefault="00C6278E" w:rsidP="00287D0F">
      <w:pPr>
        <w:rPr>
          <w:lang w:val="ru-RU"/>
        </w:rPr>
      </w:pPr>
      <w:r w:rsidRPr="006F4BBE">
        <w:rPr>
          <w:lang w:val="ru-RU"/>
        </w:rPr>
        <w:t>помощь в адекватном овладении коммуникативными навыками, развитии и усложнении полученных навыков общения и взаимодействия;</w:t>
      </w:r>
    </w:p>
    <w:p w14:paraId="0C88B473" w14:textId="77777777" w:rsidR="00C6278E" w:rsidRPr="006F4BBE" w:rsidRDefault="00C6278E" w:rsidP="00287D0F">
      <w:pPr>
        <w:rPr>
          <w:lang w:val="ru-RU"/>
        </w:rPr>
      </w:pPr>
      <w:r w:rsidRPr="006F4BBE">
        <w:rPr>
          <w:lang w:val="ru-RU"/>
        </w:rPr>
        <w:t>развитие умения оценивать собственное эмоциональное и физическое состояние;</w:t>
      </w:r>
    </w:p>
    <w:p w14:paraId="737F5F63" w14:textId="77777777" w:rsidR="00C6278E" w:rsidRPr="006F4BBE" w:rsidRDefault="00C6278E" w:rsidP="00287D0F">
      <w:pPr>
        <w:rPr>
          <w:lang w:val="ru-RU"/>
        </w:rPr>
      </w:pPr>
      <w:r w:rsidRPr="006F4BBE">
        <w:rPr>
          <w:lang w:val="ru-RU"/>
        </w:rPr>
        <w:t>помощь в овладении базовыми навыками самоконтроля и саморегуляции, умении преодолевать страхи (в том числе страх новизны и неожиданных изменений) социально приемлемыми способами;</w:t>
      </w:r>
    </w:p>
    <w:p w14:paraId="787B6155" w14:textId="77777777" w:rsidR="00C6278E" w:rsidRPr="006F4BBE" w:rsidRDefault="00C6278E" w:rsidP="00287D0F">
      <w:pPr>
        <w:rPr>
          <w:lang w:val="ru-RU"/>
        </w:rPr>
      </w:pPr>
      <w:r w:rsidRPr="006F4BBE">
        <w:rPr>
          <w:lang w:val="ru-RU"/>
        </w:rPr>
        <w:t>обучение использованию приобретенных академических навыков в повседневной жизни.</w:t>
      </w:r>
    </w:p>
    <w:p w14:paraId="3051EA33" w14:textId="77777777" w:rsidR="00C6278E" w:rsidRPr="006F4BBE" w:rsidRDefault="00C6278E" w:rsidP="00287D0F">
      <w:pPr>
        <w:rPr>
          <w:lang w:val="ru-RU"/>
        </w:rPr>
      </w:pPr>
      <w:r w:rsidRPr="006F4BBE">
        <w:rPr>
          <w:lang w:val="ru-RU"/>
        </w:rPr>
        <w:t>Предметные результаты определяются совместно с учителем – овладение содержанием ООП ООО (конкретных предметных областей; подпрограмм) с учетом индивидуальных возможностей разных категорий обучающихся с РАС; индивидуальные достижения по отдельным учебным предметам (умение обучающихся с нарушенным слухом общаться на темы, соответствующие их возрасту; умение выбирать речевые средства адекватно коммуникативной ситуации; получение опыта решения проблем и др.).</w:t>
      </w:r>
    </w:p>
    <w:p w14:paraId="519264CB" w14:textId="77777777" w:rsidR="00C6278E" w:rsidRPr="006F4BBE" w:rsidRDefault="00C6278E" w:rsidP="00287D0F">
      <w:pPr>
        <w:rPr>
          <w:lang w:val="ru-RU"/>
        </w:rPr>
      </w:pPr>
      <w:r w:rsidRPr="006F4BBE">
        <w:rPr>
          <w:lang w:val="ru-RU"/>
        </w:rPr>
        <w:t xml:space="preserve">Планируемые результаты коррекционной работы включают в себя описание организации и содержания промежуточной аттестации обучающихся в рамках урочной и внеурочной деятельности по каждому классу, а также обобщенные результаты итоговой аттестации на основном уровне обучения. </w:t>
      </w:r>
    </w:p>
    <w:p w14:paraId="78319769" w14:textId="77777777" w:rsidR="00C6278E" w:rsidRPr="006F4BBE" w:rsidRDefault="00C6278E" w:rsidP="00287D0F">
      <w:pPr>
        <w:rPr>
          <w:lang w:val="ru-RU"/>
        </w:rPr>
      </w:pPr>
      <w:r w:rsidRPr="006F4BBE">
        <w:rPr>
          <w:lang w:val="ru-RU"/>
        </w:rPr>
        <w:t>Достижения обучающихся с РАС рассматриваются с учетом их предыдущих индивидуальных достижений, а не в сравнении с успеваемостью обучающихся класса. Это может быть накопительная оценка (на основе текущих оценок) собственных достижений обучающегося, а также оценка на основе его портфеля достижений.</w:t>
      </w:r>
    </w:p>
    <w:p w14:paraId="218A84EB" w14:textId="609BB131" w:rsidR="00C6278E" w:rsidRPr="006F4BBE" w:rsidRDefault="00C6278E" w:rsidP="00287D0F">
      <w:pPr>
        <w:rPr>
          <w:lang w:val="ru-RU"/>
        </w:rPr>
      </w:pPr>
      <w:r w:rsidRPr="006F4BBE">
        <w:rPr>
          <w:lang w:val="ru-RU"/>
        </w:rPr>
        <w:t>Мониторинг</w:t>
      </w:r>
      <w:r w:rsidRPr="006F4BBE">
        <w:rPr>
          <w:spacing w:val="-16"/>
          <w:lang w:val="ru-RU"/>
        </w:rPr>
        <w:t xml:space="preserve"> </w:t>
      </w:r>
      <w:r w:rsidRPr="006F4BBE">
        <w:rPr>
          <w:lang w:val="ru-RU"/>
        </w:rPr>
        <w:t>освоения</w:t>
      </w:r>
      <w:r w:rsidRPr="006F4BBE">
        <w:rPr>
          <w:spacing w:val="-16"/>
          <w:lang w:val="ru-RU"/>
        </w:rPr>
        <w:t xml:space="preserve"> </w:t>
      </w:r>
      <w:r w:rsidRPr="006F4BBE">
        <w:rPr>
          <w:lang w:val="ru-RU"/>
        </w:rPr>
        <w:t>ПКР</w:t>
      </w:r>
      <w:r w:rsidRPr="006F4BBE">
        <w:rPr>
          <w:spacing w:val="-16"/>
          <w:lang w:val="ru-RU"/>
        </w:rPr>
        <w:t xml:space="preserve"> </w:t>
      </w:r>
      <w:r w:rsidRPr="006F4BBE">
        <w:rPr>
          <w:lang w:val="ru-RU"/>
        </w:rPr>
        <w:t>проводится</w:t>
      </w:r>
      <w:r w:rsidRPr="006F4BBE">
        <w:rPr>
          <w:spacing w:val="-16"/>
          <w:lang w:val="ru-RU"/>
        </w:rPr>
        <w:t xml:space="preserve"> </w:t>
      </w:r>
      <w:r w:rsidRPr="006F4BBE">
        <w:rPr>
          <w:lang w:val="ru-RU"/>
        </w:rPr>
        <w:t>на</w:t>
      </w:r>
      <w:r w:rsidRPr="006F4BBE">
        <w:rPr>
          <w:spacing w:val="-16"/>
          <w:lang w:val="ru-RU"/>
        </w:rPr>
        <w:t xml:space="preserve"> </w:t>
      </w:r>
      <w:proofErr w:type="spellStart"/>
      <w:r w:rsidRPr="006F4BBE">
        <w:rPr>
          <w:lang w:val="ru-RU"/>
        </w:rPr>
        <w:t>ППк</w:t>
      </w:r>
      <w:proofErr w:type="spellEnd"/>
      <w:r w:rsidRPr="006F4BBE">
        <w:rPr>
          <w:spacing w:val="-16"/>
          <w:lang w:val="ru-RU"/>
        </w:rPr>
        <w:t xml:space="preserve"> </w:t>
      </w:r>
      <w:r w:rsidRPr="006F4BBE">
        <w:rPr>
          <w:lang w:val="ru-RU"/>
        </w:rPr>
        <w:t>в</w:t>
      </w:r>
      <w:r w:rsidRPr="006F4BBE">
        <w:rPr>
          <w:spacing w:val="-16"/>
          <w:lang w:val="ru-RU"/>
        </w:rPr>
        <w:t xml:space="preserve"> </w:t>
      </w:r>
      <w:r w:rsidRPr="006F4BBE">
        <w:rPr>
          <w:lang w:val="ru-RU"/>
        </w:rPr>
        <w:t>ходе</w:t>
      </w:r>
      <w:r w:rsidRPr="006F4BBE">
        <w:rPr>
          <w:spacing w:val="-16"/>
          <w:lang w:val="ru-RU"/>
        </w:rPr>
        <w:t xml:space="preserve"> </w:t>
      </w:r>
      <w:r w:rsidRPr="006F4BBE">
        <w:rPr>
          <w:lang w:val="ru-RU"/>
        </w:rPr>
        <w:t>анализа</w:t>
      </w:r>
      <w:r w:rsidRPr="006F4BBE">
        <w:rPr>
          <w:spacing w:val="-16"/>
          <w:lang w:val="ru-RU"/>
        </w:rPr>
        <w:t xml:space="preserve"> </w:t>
      </w:r>
      <w:r w:rsidRPr="006F4BBE">
        <w:rPr>
          <w:lang w:val="ru-RU"/>
        </w:rPr>
        <w:t>результатов</w:t>
      </w:r>
      <w:r w:rsidRPr="006F4BBE">
        <w:rPr>
          <w:spacing w:val="-16"/>
          <w:lang w:val="ru-RU"/>
        </w:rPr>
        <w:t xml:space="preserve"> </w:t>
      </w:r>
      <w:r w:rsidRPr="006F4BBE">
        <w:rPr>
          <w:lang w:val="ru-RU"/>
        </w:rPr>
        <w:t>диагностической</w:t>
      </w:r>
      <w:r w:rsidRPr="006F4BBE">
        <w:rPr>
          <w:spacing w:val="-16"/>
          <w:lang w:val="ru-RU"/>
        </w:rPr>
        <w:t xml:space="preserve"> </w:t>
      </w:r>
      <w:r w:rsidRPr="006F4BBE">
        <w:rPr>
          <w:lang w:val="ru-RU"/>
        </w:rPr>
        <w:t>работы</w:t>
      </w:r>
      <w:r w:rsidRPr="006F4BBE">
        <w:rPr>
          <w:spacing w:val="-16"/>
          <w:lang w:val="ru-RU"/>
        </w:rPr>
        <w:t xml:space="preserve"> </w:t>
      </w:r>
      <w:r w:rsidRPr="006F4BBE">
        <w:rPr>
          <w:lang w:val="ru-RU"/>
        </w:rPr>
        <w:t>специалистов.</w:t>
      </w:r>
      <w:r w:rsidRPr="006F4BBE">
        <w:rPr>
          <w:spacing w:val="-16"/>
          <w:lang w:val="ru-RU"/>
        </w:rPr>
        <w:t xml:space="preserve"> </w:t>
      </w:r>
      <w:r w:rsidRPr="006F4BBE">
        <w:rPr>
          <w:lang w:val="ru-RU"/>
        </w:rPr>
        <w:t>Оценка образовательных достижений освоения ПКР осуществляется экспертной</w:t>
      </w:r>
      <w:r w:rsidRPr="006F4BBE">
        <w:rPr>
          <w:spacing w:val="6"/>
          <w:lang w:val="ru-RU"/>
        </w:rPr>
        <w:t xml:space="preserve"> </w:t>
      </w:r>
      <w:r w:rsidRPr="006F4BBE">
        <w:rPr>
          <w:lang w:val="ru-RU"/>
        </w:rPr>
        <w:t>группой</w:t>
      </w:r>
      <w:r w:rsidRPr="006F4BBE">
        <w:rPr>
          <w:spacing w:val="6"/>
          <w:lang w:val="ru-RU"/>
        </w:rPr>
        <w:t xml:space="preserve"> </w:t>
      </w:r>
      <w:r w:rsidRPr="006F4BBE">
        <w:rPr>
          <w:lang w:val="ru-RU"/>
        </w:rPr>
        <w:t>и</w:t>
      </w:r>
      <w:r w:rsidRPr="006F4BBE">
        <w:rPr>
          <w:spacing w:val="7"/>
          <w:lang w:val="ru-RU"/>
        </w:rPr>
        <w:t xml:space="preserve"> </w:t>
      </w:r>
      <w:r w:rsidRPr="006F4BBE">
        <w:rPr>
          <w:lang w:val="ru-RU"/>
        </w:rPr>
        <w:t>может</w:t>
      </w:r>
      <w:r w:rsidRPr="006F4BBE">
        <w:rPr>
          <w:spacing w:val="6"/>
          <w:lang w:val="ru-RU"/>
        </w:rPr>
        <w:t xml:space="preserve"> </w:t>
      </w:r>
      <w:r w:rsidRPr="006F4BBE">
        <w:rPr>
          <w:lang w:val="ru-RU"/>
        </w:rPr>
        <w:t>выражаться</w:t>
      </w:r>
      <w:r w:rsidRPr="006F4BBE">
        <w:rPr>
          <w:spacing w:val="6"/>
          <w:lang w:val="ru-RU"/>
        </w:rPr>
        <w:t xml:space="preserve"> </w:t>
      </w:r>
      <w:r w:rsidRPr="006F4BBE">
        <w:rPr>
          <w:lang w:val="ru-RU"/>
        </w:rPr>
        <w:t>в</w:t>
      </w:r>
      <w:r w:rsidRPr="006F4BBE">
        <w:rPr>
          <w:spacing w:val="7"/>
          <w:lang w:val="ru-RU"/>
        </w:rPr>
        <w:t xml:space="preserve"> </w:t>
      </w:r>
      <w:r w:rsidRPr="006F4BBE">
        <w:rPr>
          <w:lang w:val="ru-RU"/>
        </w:rPr>
        <w:t>уровневой</w:t>
      </w:r>
      <w:r w:rsidRPr="006F4BBE">
        <w:rPr>
          <w:spacing w:val="6"/>
          <w:lang w:val="ru-RU"/>
        </w:rPr>
        <w:t xml:space="preserve"> </w:t>
      </w:r>
      <w:r w:rsidRPr="006F4BBE">
        <w:rPr>
          <w:lang w:val="ru-RU"/>
        </w:rPr>
        <w:t>шкале</w:t>
      </w:r>
      <w:r w:rsidR="00AE7549">
        <w:rPr>
          <w:lang w:val="ru-RU"/>
        </w:rPr>
        <w:t>:</w:t>
      </w:r>
    </w:p>
    <w:p w14:paraId="5A19E2E4" w14:textId="5B22C991" w:rsidR="00C6278E" w:rsidRPr="006F4BBE" w:rsidRDefault="00C6278E" w:rsidP="00287D0F">
      <w:pPr>
        <w:rPr>
          <w:lang w:val="ru-RU"/>
        </w:rPr>
      </w:pPr>
      <w:r w:rsidRPr="006F4BBE">
        <w:rPr>
          <w:lang w:val="ru-RU"/>
        </w:rPr>
        <w:t xml:space="preserve">3 балла </w:t>
      </w:r>
      <w:r w:rsidR="00BD6D2B" w:rsidRPr="006F4BBE">
        <w:rPr>
          <w:lang w:val="ru-RU"/>
        </w:rPr>
        <w:t>–</w:t>
      </w:r>
      <w:r w:rsidRPr="006F4BBE">
        <w:rPr>
          <w:lang w:val="ru-RU"/>
        </w:rPr>
        <w:t xml:space="preserve"> значительная динамика, </w:t>
      </w:r>
    </w:p>
    <w:p w14:paraId="2E223586" w14:textId="6B781B44" w:rsidR="00C6278E" w:rsidRPr="006F4BBE" w:rsidRDefault="00C6278E" w:rsidP="00287D0F">
      <w:pPr>
        <w:rPr>
          <w:spacing w:val="-5"/>
          <w:lang w:val="ru-RU"/>
        </w:rPr>
      </w:pPr>
      <w:r w:rsidRPr="006F4BBE">
        <w:rPr>
          <w:lang w:val="ru-RU"/>
        </w:rPr>
        <w:t xml:space="preserve">2 балла </w:t>
      </w:r>
      <w:r w:rsidR="00BD6D2B" w:rsidRPr="006F4BBE">
        <w:rPr>
          <w:lang w:val="ru-RU"/>
        </w:rPr>
        <w:t>–</w:t>
      </w:r>
      <w:r w:rsidRPr="006F4BBE">
        <w:rPr>
          <w:lang w:val="ru-RU"/>
        </w:rPr>
        <w:t xml:space="preserve"> удовлетворительная</w:t>
      </w:r>
      <w:r w:rsidRPr="006F4BBE">
        <w:rPr>
          <w:spacing w:val="-5"/>
          <w:lang w:val="ru-RU"/>
        </w:rPr>
        <w:t xml:space="preserve"> </w:t>
      </w:r>
      <w:r w:rsidRPr="006F4BBE">
        <w:rPr>
          <w:lang w:val="ru-RU"/>
        </w:rPr>
        <w:t>динамика,</w:t>
      </w:r>
      <w:r w:rsidRPr="006F4BBE">
        <w:rPr>
          <w:spacing w:val="-5"/>
          <w:lang w:val="ru-RU"/>
        </w:rPr>
        <w:t xml:space="preserve"> </w:t>
      </w:r>
    </w:p>
    <w:p w14:paraId="716C1059" w14:textId="13465812" w:rsidR="00C6278E" w:rsidRPr="006F4BBE" w:rsidRDefault="00C6278E" w:rsidP="00287D0F">
      <w:pPr>
        <w:rPr>
          <w:spacing w:val="-5"/>
          <w:lang w:val="ru-RU"/>
        </w:rPr>
      </w:pPr>
      <w:r w:rsidRPr="006F4BBE">
        <w:rPr>
          <w:lang w:val="ru-RU"/>
        </w:rPr>
        <w:t>1</w:t>
      </w:r>
      <w:r w:rsidRPr="006F4BBE">
        <w:rPr>
          <w:spacing w:val="-5"/>
          <w:lang w:val="ru-RU"/>
        </w:rPr>
        <w:t xml:space="preserve"> </w:t>
      </w:r>
      <w:r w:rsidRPr="006F4BBE">
        <w:rPr>
          <w:lang w:val="ru-RU"/>
        </w:rPr>
        <w:t>балл</w:t>
      </w:r>
      <w:r w:rsidRPr="006F4BBE">
        <w:rPr>
          <w:spacing w:val="-5"/>
          <w:lang w:val="ru-RU"/>
        </w:rPr>
        <w:t xml:space="preserve"> </w:t>
      </w:r>
      <w:r w:rsidR="00BD6D2B" w:rsidRPr="006F4BBE">
        <w:rPr>
          <w:lang w:val="ru-RU"/>
        </w:rPr>
        <w:t>–</w:t>
      </w:r>
      <w:r w:rsidRPr="006F4BBE">
        <w:rPr>
          <w:spacing w:val="-5"/>
          <w:lang w:val="ru-RU"/>
        </w:rPr>
        <w:t xml:space="preserve"> </w:t>
      </w:r>
      <w:r w:rsidRPr="006F4BBE">
        <w:rPr>
          <w:lang w:val="ru-RU"/>
        </w:rPr>
        <w:t>незначительная</w:t>
      </w:r>
      <w:r w:rsidRPr="006F4BBE">
        <w:rPr>
          <w:spacing w:val="-5"/>
          <w:lang w:val="ru-RU"/>
        </w:rPr>
        <w:t xml:space="preserve"> </w:t>
      </w:r>
      <w:r w:rsidRPr="006F4BBE">
        <w:rPr>
          <w:lang w:val="ru-RU"/>
        </w:rPr>
        <w:t>динамика,</w:t>
      </w:r>
      <w:r w:rsidRPr="006F4BBE">
        <w:rPr>
          <w:spacing w:val="-5"/>
          <w:lang w:val="ru-RU"/>
        </w:rPr>
        <w:t xml:space="preserve"> </w:t>
      </w:r>
    </w:p>
    <w:p w14:paraId="59BC08C9" w14:textId="71B7943A" w:rsidR="00C6278E" w:rsidRPr="006F4BBE" w:rsidRDefault="00C6278E" w:rsidP="00287D0F">
      <w:pPr>
        <w:rPr>
          <w:b/>
          <w:bCs/>
          <w:lang w:val="ru-RU"/>
        </w:rPr>
      </w:pPr>
      <w:r w:rsidRPr="006F4BBE">
        <w:rPr>
          <w:lang w:val="ru-RU"/>
        </w:rPr>
        <w:t>0</w:t>
      </w:r>
      <w:r w:rsidRPr="006F4BBE">
        <w:rPr>
          <w:spacing w:val="-5"/>
          <w:lang w:val="ru-RU"/>
        </w:rPr>
        <w:t xml:space="preserve"> </w:t>
      </w:r>
      <w:r w:rsidRPr="006F4BBE">
        <w:rPr>
          <w:lang w:val="ru-RU"/>
        </w:rPr>
        <w:t xml:space="preserve">баллов </w:t>
      </w:r>
      <w:r w:rsidR="00BD6D2B" w:rsidRPr="006F4BBE">
        <w:rPr>
          <w:lang w:val="ru-RU"/>
        </w:rPr>
        <w:t>–</w:t>
      </w:r>
      <w:r w:rsidRPr="006F4BBE">
        <w:rPr>
          <w:lang w:val="ru-RU"/>
        </w:rPr>
        <w:t xml:space="preserve"> отсутствие динамики.</w:t>
      </w:r>
      <w:r w:rsidRPr="006F4BBE">
        <w:rPr>
          <w:b/>
          <w:bCs/>
          <w:lang w:val="ru-RU"/>
        </w:rPr>
        <w:t xml:space="preserve"> </w:t>
      </w:r>
    </w:p>
    <w:p w14:paraId="1DA9FAC9" w14:textId="77777777" w:rsidR="00C6278E" w:rsidRPr="006F4BBE" w:rsidRDefault="00C6278E" w:rsidP="00287D0F">
      <w:pPr>
        <w:rPr>
          <w:b/>
          <w:bCs/>
          <w:lang w:val="ru-RU"/>
        </w:rPr>
      </w:pPr>
    </w:p>
    <w:p w14:paraId="1D06BCD9" w14:textId="77777777" w:rsidR="00C6278E" w:rsidRPr="006F4BBE" w:rsidRDefault="00C6278E" w:rsidP="00FF27CE">
      <w:pPr>
        <w:pStyle w:val="4"/>
        <w:rPr>
          <w:lang w:val="ru-RU"/>
        </w:rPr>
      </w:pPr>
      <w:bookmarkStart w:id="850" w:name="_Toc56193119"/>
      <w:bookmarkStart w:id="851" w:name="_Toc466930190"/>
      <w:bookmarkStart w:id="852" w:name="_Toc466984475"/>
      <w:bookmarkStart w:id="853" w:name="_Toc467858836"/>
      <w:bookmarkStart w:id="854" w:name="_Toc63872951"/>
      <w:bookmarkStart w:id="855" w:name="_Toc97148827"/>
      <w:bookmarkStart w:id="856" w:name="_Toc97999913"/>
      <w:bookmarkStart w:id="857" w:name="_Toc99051203"/>
      <w:r w:rsidRPr="006F4BBE">
        <w:rPr>
          <w:lang w:val="ru-RU"/>
        </w:rPr>
        <w:t xml:space="preserve">2.2.4.6. Программа коррекционного курса «Развитие коммуникативного </w:t>
      </w:r>
      <w:r w:rsidRPr="006F4BBE">
        <w:rPr>
          <w:lang w:val="ru-RU"/>
        </w:rPr>
        <w:lastRenderedPageBreak/>
        <w:t>поведения»</w:t>
      </w:r>
      <w:bookmarkEnd w:id="850"/>
      <w:bookmarkEnd w:id="851"/>
      <w:bookmarkEnd w:id="852"/>
      <w:bookmarkEnd w:id="853"/>
      <w:bookmarkEnd w:id="854"/>
      <w:bookmarkEnd w:id="855"/>
      <w:bookmarkEnd w:id="856"/>
      <w:bookmarkEnd w:id="857"/>
    </w:p>
    <w:p w14:paraId="3CA2E60E" w14:textId="77777777" w:rsidR="00C6278E" w:rsidRPr="006F4BBE" w:rsidRDefault="00C6278E" w:rsidP="00287D0F">
      <w:pPr>
        <w:rPr>
          <w:b/>
          <w:bCs/>
          <w:lang w:val="ru-RU"/>
        </w:rPr>
      </w:pPr>
      <w:r w:rsidRPr="006F4BBE">
        <w:rPr>
          <w:b/>
          <w:bCs/>
          <w:lang w:val="ru-RU"/>
        </w:rPr>
        <w:t>Пояснительная записка</w:t>
      </w:r>
    </w:p>
    <w:p w14:paraId="50607BFB" w14:textId="77777777" w:rsidR="00C6278E" w:rsidRPr="006F4BBE" w:rsidRDefault="00C6278E" w:rsidP="00287D0F">
      <w:pPr>
        <w:rPr>
          <w:lang w:val="ru-RU"/>
        </w:rPr>
      </w:pPr>
      <w:r w:rsidRPr="006F4BBE">
        <w:rPr>
          <w:b/>
          <w:lang w:val="ru-RU"/>
        </w:rPr>
        <w:tab/>
      </w:r>
      <w:r w:rsidRPr="006F4BBE">
        <w:rPr>
          <w:lang w:val="ru-RU"/>
        </w:rPr>
        <w:t xml:space="preserve">На </w:t>
      </w:r>
      <w:r w:rsidRPr="006F4BBE">
        <w:rPr>
          <w:shd w:val="clear" w:color="auto" w:fill="FFFFFF"/>
          <w:lang w:val="ru-RU"/>
        </w:rPr>
        <w:t>уровне основного общего образования</w:t>
      </w:r>
      <w:r w:rsidRPr="006F4BBE">
        <w:rPr>
          <w:lang w:val="ru-RU"/>
        </w:rPr>
        <w:t xml:space="preserve"> происходит дальнейшее социально-личностное развитие обучающихся с РАС, на основе которого не только продолжается развитие их самосознания, саморегуляции и самооценки, но и формируется новый тип отношений с взрослыми и сверстниками, основанный на усвоении обучающимся морально-этических норм. В зависимости от индивидуальных психофизических особенностей обучающиеся с РАС демонстрируют различные по сформированности первоначальные представления о себе и об окружающих людях, им характерны трудности в получении и присвоении социального опыта, в вычленении, усвоении и переносе в практику общения морально-этических правил, регулирующих социальные отношения с взрослыми и детьми.</w:t>
      </w:r>
    </w:p>
    <w:p w14:paraId="20811E4F" w14:textId="77777777" w:rsidR="00C6278E" w:rsidRPr="006F4BBE" w:rsidRDefault="00C6278E" w:rsidP="00287D0F">
      <w:pPr>
        <w:rPr>
          <w:lang w:val="ru-RU"/>
        </w:rPr>
      </w:pPr>
      <w:r w:rsidRPr="006F4BBE">
        <w:rPr>
          <w:lang w:val="ru-RU"/>
        </w:rPr>
        <w:t xml:space="preserve">Даже для обучающихся с РАС, успешно закончивших </w:t>
      </w:r>
      <w:r w:rsidRPr="006F4BBE">
        <w:rPr>
          <w:shd w:val="clear" w:color="auto" w:fill="FFFFFF"/>
          <w:lang w:val="ru-RU"/>
        </w:rPr>
        <w:t>уровень начального общего образования</w:t>
      </w:r>
      <w:r w:rsidRPr="006F4BBE">
        <w:rPr>
          <w:lang w:val="ru-RU"/>
        </w:rPr>
        <w:t xml:space="preserve">, характерна задержка развития сотрудничества с учителем, что выражается в том, что они склонны к точному исполнению и воспроизведению образцов и буквальному выполнению требований учителя, а также в недостаточной гибкости таких отношений. </w:t>
      </w:r>
    </w:p>
    <w:p w14:paraId="1474732D" w14:textId="77777777" w:rsidR="00C6278E" w:rsidRPr="006F4BBE" w:rsidRDefault="00C6278E" w:rsidP="00287D0F">
      <w:pPr>
        <w:rPr>
          <w:lang w:val="ru-RU"/>
        </w:rPr>
      </w:pPr>
      <w:r w:rsidRPr="006F4BBE">
        <w:rPr>
          <w:lang w:val="ru-RU"/>
        </w:rPr>
        <w:t>В силу того, что обучающийся с РАС ограничен в возможностях формировать глубокие дружеские связи, которые свойственны типично развивающимся обучающимся, также задерживается формирование сотрудничества со сверстниками.</w:t>
      </w:r>
    </w:p>
    <w:p w14:paraId="52733AD8" w14:textId="77777777" w:rsidR="00C6278E" w:rsidRPr="006F4BBE" w:rsidRDefault="00C6278E" w:rsidP="00287D0F">
      <w:pPr>
        <w:rPr>
          <w:lang w:val="ru-RU"/>
        </w:rPr>
      </w:pPr>
      <w:r w:rsidRPr="006F4BBE">
        <w:rPr>
          <w:lang w:val="ru-RU"/>
        </w:rPr>
        <w:t>Специфическими для подростков с РАС являются трудности коммуникации, связанные с его «захваченностью» собственными аффективными переживаниями, его негибкость и «</w:t>
      </w:r>
      <w:proofErr w:type="spellStart"/>
      <w:r w:rsidRPr="006F4BBE">
        <w:rPr>
          <w:lang w:val="ru-RU"/>
        </w:rPr>
        <w:t>монологичность</w:t>
      </w:r>
      <w:proofErr w:type="spellEnd"/>
      <w:r w:rsidRPr="006F4BBE">
        <w:rPr>
          <w:lang w:val="ru-RU"/>
        </w:rPr>
        <w:t>», отсутствие спонтанности в поддержании диалога. Еще одной трудностью, затрудняющей развитие социального взаимодействия у подростков с РАС, является крайне низкая стрессоустойчивость, а также трудности в понимании контекста и скрытого смысла речевого высказывания собеседника, специфическая «социальная наивность» и недостаточное понимание правил социальных отношений в среде сверстников. Все это, зачастую, может привести к изоляции обучающегося с РАС в коллективе образовательной организации, либо приводит к ситуациям возникновения негативно окрашенных отношений, случаям манипулирования обучающимся с РАС и делает необходимым введение специального курса, направленного на преодоление этих дефицитов.</w:t>
      </w:r>
    </w:p>
    <w:p w14:paraId="29A564D6" w14:textId="77777777" w:rsidR="00C6278E" w:rsidRPr="006F4BBE" w:rsidRDefault="00C6278E" w:rsidP="00287D0F">
      <w:pPr>
        <w:rPr>
          <w:lang w:val="ru-RU"/>
        </w:rPr>
      </w:pPr>
      <w:r w:rsidRPr="006F4BBE">
        <w:rPr>
          <w:lang w:val="ru-RU"/>
        </w:rPr>
        <w:t>Негативное влияние на развитие коммуникации и социального взаимодействия у обучающегося с РАС оказывают трудности восприятия и оценки ими эмоционального состояния другого человека, собеседника.</w:t>
      </w:r>
    </w:p>
    <w:p w14:paraId="491A1C97" w14:textId="77777777" w:rsidR="00C6278E" w:rsidRPr="006F4BBE" w:rsidRDefault="00C6278E" w:rsidP="00287D0F">
      <w:pPr>
        <w:rPr>
          <w:lang w:val="ru-RU"/>
        </w:rPr>
      </w:pPr>
      <w:r w:rsidRPr="006F4BBE">
        <w:rPr>
          <w:lang w:val="ru-RU"/>
        </w:rPr>
        <w:t xml:space="preserve">У обучающихся с РАС отмечается наличие выраженных трудностей в области установления и поддержания социально приемлемых форм коммуникации с взрослыми и со сверстниками. Аутичным детям и подросткам не только трудно начать общение с другим, особенно незнакомым, человеком, но и трудно поддерживать такой контакт и даже завершать его. Значительные затруднения вызывают также недостаточность понимания «негласных» правил поддержания диалога, трудности в установлении приемлемой дистанции в межличностном общении, плохая ориентировка в установлении обратной связи от партнера по </w:t>
      </w:r>
      <w:r w:rsidRPr="006F4BBE">
        <w:rPr>
          <w:lang w:val="ru-RU"/>
        </w:rPr>
        <w:lastRenderedPageBreak/>
        <w:t>общению.</w:t>
      </w:r>
    </w:p>
    <w:p w14:paraId="09C7A533" w14:textId="77777777" w:rsidR="00C6278E" w:rsidRPr="00A57D9C" w:rsidRDefault="00C6278E" w:rsidP="00287D0F">
      <w:pPr>
        <w:rPr>
          <w:b/>
          <w:bCs/>
          <w:szCs w:val="28"/>
          <w:lang w:val="ru-RU"/>
        </w:rPr>
      </w:pPr>
      <w:r w:rsidRPr="00A57D9C">
        <w:rPr>
          <w:rStyle w:val="af0"/>
          <w:b w:val="0"/>
          <w:bCs w:val="0"/>
          <w:szCs w:val="28"/>
          <w:lang w:val="ru-RU"/>
        </w:rPr>
        <w:t xml:space="preserve">Таким образом, развитие общения и коммуникативного поведения является как необходимым условием для общего развития </w:t>
      </w:r>
      <w:r w:rsidRPr="00A57D9C">
        <w:rPr>
          <w:szCs w:val="28"/>
          <w:lang w:val="ru-RU"/>
        </w:rPr>
        <w:t>обучающихся</w:t>
      </w:r>
      <w:r w:rsidRPr="00A57D9C">
        <w:rPr>
          <w:rStyle w:val="af0"/>
          <w:b w:val="0"/>
          <w:bCs w:val="0"/>
          <w:szCs w:val="28"/>
          <w:lang w:val="ru-RU"/>
        </w:rPr>
        <w:t xml:space="preserve"> с РАС, так и обладает огромными возможностями для поддержки освоения ими адаптированной основной образовательной программы. Программа реализуется во внеурочное время.</w:t>
      </w:r>
    </w:p>
    <w:p w14:paraId="4B194EEC" w14:textId="77777777" w:rsidR="00C6278E" w:rsidRPr="006F4BBE" w:rsidRDefault="00C6278E" w:rsidP="00287D0F">
      <w:pPr>
        <w:rPr>
          <w:lang w:val="ru-RU"/>
        </w:rPr>
      </w:pPr>
      <w:r w:rsidRPr="00A57D9C">
        <w:rPr>
          <w:bCs/>
          <w:i/>
          <w:iCs/>
          <w:lang w:val="ru-RU"/>
        </w:rPr>
        <w:t xml:space="preserve">Цели курса: </w:t>
      </w:r>
      <w:r w:rsidRPr="006F4BBE">
        <w:rPr>
          <w:lang w:val="ru-RU"/>
        </w:rPr>
        <w:t>развитие социально приемлемых форм коммуникации и социального взаимодействия обучающихся с РАС в условиях образовательной организации.</w:t>
      </w:r>
    </w:p>
    <w:p w14:paraId="24F592D2" w14:textId="77777777" w:rsidR="00C6278E" w:rsidRPr="00A57D9C" w:rsidRDefault="00C6278E" w:rsidP="00287D0F">
      <w:pPr>
        <w:rPr>
          <w:bCs/>
          <w:i/>
          <w:iCs/>
          <w:lang w:val="ru-RU"/>
        </w:rPr>
      </w:pPr>
      <w:r w:rsidRPr="00A57D9C">
        <w:rPr>
          <w:bCs/>
          <w:i/>
          <w:iCs/>
          <w:lang w:val="ru-RU"/>
        </w:rPr>
        <w:t xml:space="preserve">Задачи курса: </w:t>
      </w:r>
    </w:p>
    <w:p w14:paraId="7C0E4905" w14:textId="77777777" w:rsidR="00C6278E" w:rsidRPr="006F4BBE" w:rsidRDefault="00C6278E" w:rsidP="00287D0F">
      <w:pPr>
        <w:rPr>
          <w:lang w:val="ru-RU"/>
        </w:rPr>
      </w:pPr>
      <w:r w:rsidRPr="006F4BBE">
        <w:rPr>
          <w:lang w:val="ru-RU"/>
        </w:rPr>
        <w:t>формирование коммуникативной мотивации, создание положительного эмоционального настроя и доверительных отношений обучающегося с РАС с взрослыми и сверстниками;</w:t>
      </w:r>
    </w:p>
    <w:p w14:paraId="4B1430A3" w14:textId="77777777" w:rsidR="00C6278E" w:rsidRPr="006F4BBE" w:rsidRDefault="00C6278E" w:rsidP="00287D0F">
      <w:pPr>
        <w:rPr>
          <w:lang w:val="ru-RU"/>
        </w:rPr>
      </w:pPr>
      <w:r w:rsidRPr="006F4BBE">
        <w:rPr>
          <w:lang w:val="ru-RU"/>
        </w:rPr>
        <w:t xml:space="preserve">преодоление </w:t>
      </w:r>
      <w:proofErr w:type="spellStart"/>
      <w:r w:rsidRPr="006F4BBE">
        <w:rPr>
          <w:lang w:val="ru-RU"/>
        </w:rPr>
        <w:t>дефицитарности</w:t>
      </w:r>
      <w:proofErr w:type="spellEnd"/>
      <w:r w:rsidRPr="006F4BBE">
        <w:rPr>
          <w:lang w:val="ru-RU"/>
        </w:rPr>
        <w:t xml:space="preserve"> и специфических особенностей коммуникативного и социального взаимодействия у обучающихся с РАС, характерных для среднего школьного возраста;</w:t>
      </w:r>
    </w:p>
    <w:p w14:paraId="609AC5BD" w14:textId="77777777" w:rsidR="00C6278E" w:rsidRPr="006F4BBE" w:rsidRDefault="00C6278E" w:rsidP="00287D0F">
      <w:pPr>
        <w:rPr>
          <w:lang w:val="ru-RU"/>
        </w:rPr>
      </w:pPr>
      <w:r w:rsidRPr="006F4BBE">
        <w:rPr>
          <w:lang w:val="ru-RU"/>
        </w:rPr>
        <w:t>формирование и развитие навыков речевой коммуникации (усвоение социальных норм речевого общения, формирование правил ведения диалога и полилога);</w:t>
      </w:r>
    </w:p>
    <w:p w14:paraId="2CA0CC69" w14:textId="77777777" w:rsidR="00C6278E" w:rsidRPr="006F4BBE" w:rsidRDefault="00C6278E" w:rsidP="00287D0F">
      <w:pPr>
        <w:rPr>
          <w:lang w:val="ru-RU"/>
        </w:rPr>
      </w:pPr>
      <w:r w:rsidRPr="006F4BBE">
        <w:rPr>
          <w:lang w:val="ru-RU"/>
        </w:rPr>
        <w:t>формирование и развитие навыков невербальной коммуникации (жестов, мимики и пантомимики);</w:t>
      </w:r>
    </w:p>
    <w:p w14:paraId="2FCEAF70" w14:textId="77777777" w:rsidR="00C6278E" w:rsidRPr="006F4BBE" w:rsidRDefault="00C6278E" w:rsidP="00287D0F">
      <w:pPr>
        <w:rPr>
          <w:lang w:val="ru-RU"/>
        </w:rPr>
      </w:pPr>
      <w:r w:rsidRPr="006F4BBE">
        <w:rPr>
          <w:lang w:val="ru-RU"/>
        </w:rPr>
        <w:t>обучение способности ориентации на партнера по общению, умения оценивать его эмоциональное состояния;</w:t>
      </w:r>
    </w:p>
    <w:p w14:paraId="272D269E" w14:textId="77777777" w:rsidR="00C6278E" w:rsidRPr="006F4BBE" w:rsidRDefault="00C6278E" w:rsidP="00287D0F">
      <w:pPr>
        <w:rPr>
          <w:lang w:val="ru-RU"/>
        </w:rPr>
      </w:pPr>
      <w:r w:rsidRPr="006F4BBE">
        <w:rPr>
          <w:lang w:val="ru-RU"/>
        </w:rPr>
        <w:t>формирование и развитие инициативности в общении, умения принимать различные коммуникативные роли в общении;</w:t>
      </w:r>
    </w:p>
    <w:p w14:paraId="097A2065" w14:textId="22B03C5F" w:rsidR="00A57D9C" w:rsidRPr="006F4BBE" w:rsidRDefault="00C6278E" w:rsidP="00CD1EB8">
      <w:pPr>
        <w:rPr>
          <w:lang w:val="ru-RU"/>
        </w:rPr>
      </w:pPr>
      <w:r w:rsidRPr="006F4BBE">
        <w:rPr>
          <w:lang w:val="ru-RU"/>
        </w:rPr>
        <w:t>формирование и развитие навыков сотрудничества в группе с опорой на социально приемлемые формы поведения.</w:t>
      </w:r>
    </w:p>
    <w:p w14:paraId="52D4EEA1" w14:textId="77777777" w:rsidR="00C6278E" w:rsidRPr="00CD1EB8" w:rsidRDefault="00C6278E" w:rsidP="00A57D9C">
      <w:pPr>
        <w:jc w:val="center"/>
        <w:rPr>
          <w:i/>
          <w:iCs/>
          <w:lang w:val="ru-RU"/>
        </w:rPr>
      </w:pPr>
      <w:r w:rsidRPr="00CD1EB8">
        <w:rPr>
          <w:i/>
          <w:iCs/>
          <w:lang w:val="ru-RU"/>
        </w:rPr>
        <w:t>Организационные условия реализации коррекционного курса</w:t>
      </w:r>
    </w:p>
    <w:p w14:paraId="4DD366E3" w14:textId="2D396C21" w:rsidR="00C6278E" w:rsidRDefault="00C6278E" w:rsidP="00287D0F">
      <w:pPr>
        <w:rPr>
          <w:rStyle w:val="af0"/>
          <w:b w:val="0"/>
          <w:bCs w:val="0"/>
          <w:szCs w:val="28"/>
          <w:lang w:val="ru-RU"/>
        </w:rPr>
      </w:pPr>
      <w:r w:rsidRPr="00A57D9C">
        <w:rPr>
          <w:rStyle w:val="af0"/>
          <w:b w:val="0"/>
          <w:bCs w:val="0"/>
          <w:szCs w:val="28"/>
          <w:lang w:val="ru-RU"/>
        </w:rPr>
        <w:t>Коррекционный курс «Развитие коммуникативного поведения» реализуется во внеурочное время в форме индивидуальных и групповых коррекционно-развивающих занятий. Курс может быть реализован как в учебный период, так и в период каникулярного времени. Курс может быть реализован как специалистами образовательной организации (педагогом-психологом, тьютором), так и специалистами сетевого взаимодействия образовательной организации с организациями дополнительного образования, психолого-медико-социальными центрами.</w:t>
      </w:r>
    </w:p>
    <w:p w14:paraId="0EF5F2A0" w14:textId="77777777" w:rsidR="00A57D9C" w:rsidRPr="00A57D9C" w:rsidRDefault="00A57D9C" w:rsidP="00287D0F">
      <w:pPr>
        <w:rPr>
          <w:b/>
          <w:bCs/>
          <w:szCs w:val="28"/>
          <w:lang w:val="ru-RU"/>
        </w:rPr>
      </w:pPr>
    </w:p>
    <w:p w14:paraId="421EE87C" w14:textId="2EDB0088" w:rsidR="00C6278E" w:rsidRPr="006F4BBE" w:rsidRDefault="00CD1EB8" w:rsidP="00CD1EB8">
      <w:pPr>
        <w:jc w:val="center"/>
        <w:rPr>
          <w:lang w:val="ru-RU"/>
        </w:rPr>
      </w:pPr>
      <w:r>
        <w:rPr>
          <w:b/>
          <w:lang w:val="ru-RU"/>
        </w:rPr>
        <w:t xml:space="preserve">2.2.4.7. </w:t>
      </w:r>
      <w:r w:rsidR="00C6278E" w:rsidRPr="006F4BBE">
        <w:rPr>
          <w:b/>
          <w:lang w:val="ru-RU"/>
        </w:rPr>
        <w:t>Коррекционный курс «Развитие познавательной деятельности»</w:t>
      </w:r>
    </w:p>
    <w:p w14:paraId="36C9A49B" w14:textId="77777777" w:rsidR="00C6278E" w:rsidRPr="006F4BBE" w:rsidRDefault="00C6278E" w:rsidP="00CD1EB8">
      <w:pPr>
        <w:rPr>
          <w:b/>
          <w:lang w:val="ru-RU"/>
        </w:rPr>
      </w:pPr>
      <w:r w:rsidRPr="006F4BBE">
        <w:rPr>
          <w:b/>
          <w:lang w:val="ru-RU"/>
        </w:rPr>
        <w:t>Пояснительная записка</w:t>
      </w:r>
    </w:p>
    <w:p w14:paraId="70BC93B1" w14:textId="77777777" w:rsidR="00C6278E" w:rsidRPr="006F4BBE" w:rsidRDefault="00C6278E" w:rsidP="00287D0F">
      <w:pPr>
        <w:rPr>
          <w:bCs/>
          <w:lang w:val="ru-RU"/>
        </w:rPr>
      </w:pPr>
      <w:r w:rsidRPr="006F4BBE">
        <w:rPr>
          <w:bCs/>
          <w:lang w:val="ru-RU"/>
        </w:rPr>
        <w:t xml:space="preserve">Коррекционный курс «Развитие познавательной деятельности» реализуется в рамках программы коррекционной работы. Необходимость введения данного курса обусловлена прогнозируемыми трудностями процессов адаптации обучающегося с РАС к новым усложняющимся учебным задачам на уровне основного общего образования, особенностями достижения обучающимися с РАС предметных, метапредметных результатов и особенностями формирования универсальных </w:t>
      </w:r>
      <w:r w:rsidRPr="006F4BBE">
        <w:rPr>
          <w:bCs/>
          <w:lang w:val="ru-RU"/>
        </w:rPr>
        <w:lastRenderedPageBreak/>
        <w:t>учебных действий у данной группы обучающихся. Основой формирования содержания данного курса являются данные о результатах овладения обучающимся с РАС адаптированной основной общеобразовательной программой начального общего образования, результаты итоговой диагностики, в том числе, независимой итоговой диагностики, и результаты стартовой психолого-педагогической диагностики на уровне основного общего образования.</w:t>
      </w:r>
    </w:p>
    <w:p w14:paraId="0D7ACEC9" w14:textId="77777777" w:rsidR="00C6278E" w:rsidRPr="00CD1EB8" w:rsidRDefault="00C6278E" w:rsidP="00287D0F">
      <w:pPr>
        <w:rPr>
          <w:bCs/>
          <w:i/>
          <w:iCs/>
          <w:lang w:val="ru-RU"/>
        </w:rPr>
      </w:pPr>
      <w:r w:rsidRPr="00CD1EB8">
        <w:rPr>
          <w:bCs/>
          <w:i/>
          <w:iCs/>
          <w:lang w:val="ru-RU"/>
        </w:rPr>
        <w:t>Цель реализации коррекционного курса</w:t>
      </w:r>
    </w:p>
    <w:p w14:paraId="3B5BB4A2" w14:textId="77777777" w:rsidR="00C6278E" w:rsidRPr="006F4BBE" w:rsidRDefault="00C6278E" w:rsidP="00287D0F">
      <w:pPr>
        <w:rPr>
          <w:lang w:val="ru-RU"/>
        </w:rPr>
      </w:pPr>
      <w:r w:rsidRPr="006F4BBE">
        <w:rPr>
          <w:lang w:val="ru-RU"/>
        </w:rPr>
        <w:t xml:space="preserve">Основной целью реализации курса является поддержка достижения всего комплекса образовательных результатов обучающимися с расстройствами аутистического спектра (РАС) в предметных областях с наиболее выраженными </w:t>
      </w:r>
      <w:proofErr w:type="spellStart"/>
      <w:r w:rsidRPr="006F4BBE">
        <w:rPr>
          <w:lang w:val="ru-RU"/>
        </w:rPr>
        <w:t>дефицитарными</w:t>
      </w:r>
      <w:proofErr w:type="spellEnd"/>
      <w:r w:rsidRPr="006F4BBE">
        <w:rPr>
          <w:lang w:val="ru-RU"/>
        </w:rPr>
        <w:t xml:space="preserve"> результатами освоения в соответствие с требованиями ФГОС ООО, и с учетом их особых образовательных потребностей.</w:t>
      </w:r>
    </w:p>
    <w:p w14:paraId="482D8CDC" w14:textId="77777777" w:rsidR="00C6278E" w:rsidRPr="00CD1EB8" w:rsidRDefault="00C6278E" w:rsidP="00287D0F">
      <w:pPr>
        <w:rPr>
          <w:bCs/>
          <w:i/>
          <w:iCs/>
          <w:lang w:val="ru-RU"/>
        </w:rPr>
      </w:pPr>
      <w:r w:rsidRPr="00CD1EB8">
        <w:rPr>
          <w:bCs/>
          <w:i/>
          <w:iCs/>
          <w:lang w:val="ru-RU"/>
        </w:rPr>
        <w:t>Задачами реализации коррекционного курса являются:</w:t>
      </w:r>
    </w:p>
    <w:p w14:paraId="16819DE1" w14:textId="77777777" w:rsidR="00C6278E" w:rsidRPr="006F4BBE" w:rsidRDefault="00C6278E" w:rsidP="00287D0F">
      <w:pPr>
        <w:rPr>
          <w:lang w:val="ru-RU"/>
        </w:rPr>
      </w:pPr>
      <w:r w:rsidRPr="006F4BBE">
        <w:rPr>
          <w:lang w:val="ru-RU"/>
        </w:rPr>
        <w:t xml:space="preserve"> - содействие достижению необходимых образовательных результатов в различных предметных областях, наиболее </w:t>
      </w:r>
      <w:proofErr w:type="spellStart"/>
      <w:r w:rsidRPr="006F4BBE">
        <w:rPr>
          <w:lang w:val="ru-RU"/>
        </w:rPr>
        <w:t>дефицитарных</w:t>
      </w:r>
      <w:proofErr w:type="spellEnd"/>
      <w:r w:rsidRPr="006F4BBE">
        <w:rPr>
          <w:lang w:val="ru-RU"/>
        </w:rPr>
        <w:t xml:space="preserve"> для обучающегося с РАС:</w:t>
      </w:r>
    </w:p>
    <w:p w14:paraId="05927EEF" w14:textId="77777777" w:rsidR="00C6278E" w:rsidRPr="006F4BBE" w:rsidRDefault="00C6278E" w:rsidP="00287D0F">
      <w:pPr>
        <w:rPr>
          <w:lang w:val="ru-RU"/>
        </w:rPr>
      </w:pPr>
      <w:r w:rsidRPr="006F4BBE">
        <w:rPr>
          <w:lang w:val="ru-RU"/>
        </w:rPr>
        <w:t xml:space="preserve">- создание учебных ситуаций в рамках индивидуальных и подгрупповых занятий, направленных на преодоление указанных дефицитов, </w:t>
      </w:r>
    </w:p>
    <w:p w14:paraId="601C4128" w14:textId="77777777" w:rsidR="00C6278E" w:rsidRPr="006F4BBE" w:rsidRDefault="00C6278E" w:rsidP="00287D0F">
      <w:pPr>
        <w:rPr>
          <w:lang w:val="ru-RU"/>
        </w:rPr>
      </w:pPr>
      <w:r w:rsidRPr="006F4BBE">
        <w:rPr>
          <w:lang w:val="ru-RU"/>
        </w:rPr>
        <w:t>- расширение у обучающихся с РАС возможностей формирования навыков активной переработки учебной информации и учебного материала различных предметных областей;</w:t>
      </w:r>
    </w:p>
    <w:p w14:paraId="11CA45AC" w14:textId="5E08CF9E" w:rsidR="00C6278E" w:rsidRPr="006F4BBE" w:rsidRDefault="00C6278E" w:rsidP="00CD1EB8">
      <w:pPr>
        <w:rPr>
          <w:lang w:val="ru-RU"/>
        </w:rPr>
      </w:pPr>
      <w:r w:rsidRPr="006F4BBE">
        <w:rPr>
          <w:lang w:val="ru-RU"/>
        </w:rPr>
        <w:t>- развитие познавательной активности и мотивации к обучению у обучающихся с РАС.</w:t>
      </w:r>
    </w:p>
    <w:p w14:paraId="17DF9E5F" w14:textId="77777777" w:rsidR="00C6278E" w:rsidRPr="00CD1EB8" w:rsidRDefault="00C6278E" w:rsidP="00287D0F">
      <w:pPr>
        <w:rPr>
          <w:bCs/>
          <w:i/>
          <w:iCs/>
          <w:lang w:val="ru-RU"/>
        </w:rPr>
      </w:pPr>
      <w:r w:rsidRPr="00CD1EB8">
        <w:rPr>
          <w:bCs/>
          <w:i/>
          <w:iCs/>
          <w:lang w:val="ru-RU"/>
        </w:rPr>
        <w:t xml:space="preserve">Содержание и планируемые результаты коррекционного курса </w:t>
      </w:r>
    </w:p>
    <w:p w14:paraId="78CB4F8A" w14:textId="77777777" w:rsidR="00C6278E" w:rsidRPr="006F4BBE" w:rsidRDefault="00C6278E" w:rsidP="00287D0F">
      <w:pPr>
        <w:rPr>
          <w:bCs/>
          <w:lang w:val="ru-RU"/>
        </w:rPr>
      </w:pPr>
      <w:r w:rsidRPr="006F4BBE">
        <w:rPr>
          <w:bCs/>
          <w:lang w:val="ru-RU"/>
        </w:rPr>
        <w:t xml:space="preserve">Содержание коррекционного курса максимально индивидуализировано (в соответствие с выделенными дефицитами). В работе также необходимо опираться на сильные стороны, специфические интересы обучающихся с РАС. </w:t>
      </w:r>
    </w:p>
    <w:p w14:paraId="2AB767B5" w14:textId="77777777" w:rsidR="00C6278E" w:rsidRPr="006F4BBE" w:rsidRDefault="00C6278E" w:rsidP="00287D0F">
      <w:pPr>
        <w:rPr>
          <w:bCs/>
          <w:lang w:val="ru-RU"/>
        </w:rPr>
      </w:pPr>
      <w:r w:rsidRPr="006F4BBE">
        <w:rPr>
          <w:bCs/>
          <w:lang w:val="ru-RU"/>
        </w:rPr>
        <w:t xml:space="preserve">Основой тематического планирования коррекционного курса являются рабочие программы педагогов по учебным предметам образовательных областей. При составлении индивидуальной/подгрупповой программы курса рекомендуется обратить особое внимание на такие предметы как русский язык, литература, обществознание, история, поскольку при изучении этих предметов специфическая </w:t>
      </w:r>
      <w:proofErr w:type="spellStart"/>
      <w:r w:rsidRPr="006F4BBE">
        <w:rPr>
          <w:bCs/>
          <w:lang w:val="ru-RU"/>
        </w:rPr>
        <w:t>дефицитарность</w:t>
      </w:r>
      <w:proofErr w:type="spellEnd"/>
      <w:r w:rsidRPr="006F4BBE">
        <w:rPr>
          <w:bCs/>
          <w:lang w:val="ru-RU"/>
        </w:rPr>
        <w:t xml:space="preserve"> обучающегося с РАС, их особый когнитивный профиль может проявиться в максимальной степени.</w:t>
      </w:r>
    </w:p>
    <w:p w14:paraId="591246EC" w14:textId="77777777" w:rsidR="00C6278E" w:rsidRPr="006F4BBE" w:rsidRDefault="00C6278E" w:rsidP="00287D0F">
      <w:pPr>
        <w:rPr>
          <w:bCs/>
          <w:lang w:val="ru-RU"/>
        </w:rPr>
      </w:pPr>
      <w:r w:rsidRPr="006F4BBE">
        <w:rPr>
          <w:bCs/>
          <w:lang w:val="ru-RU"/>
        </w:rPr>
        <w:t xml:space="preserve">Содержание курса направлено на формирование /развитие у обучающихся с РАС необходимых </w:t>
      </w:r>
      <w:r w:rsidRPr="00CD1EB8">
        <w:rPr>
          <w:bCs/>
          <w:lang w:val="ru-RU"/>
        </w:rPr>
        <w:t>умений</w:t>
      </w:r>
      <w:r w:rsidRPr="006F4BBE">
        <w:rPr>
          <w:bCs/>
          <w:lang w:val="ru-RU"/>
        </w:rPr>
        <w:t xml:space="preserve"> (которые соотносятся с достижением необходимого уровня метапредметных результатов освоения АООП) </w:t>
      </w:r>
      <w:r w:rsidRPr="006F4BBE">
        <w:rPr>
          <w:lang w:val="ru-RU"/>
        </w:rPr>
        <w:t>с учетом их индивидуальных особенностей и особых образовательных потребностей. Это такие умения, как:</w:t>
      </w:r>
    </w:p>
    <w:p w14:paraId="2D37A01B" w14:textId="77777777" w:rsidR="00C6278E" w:rsidRPr="006F4BBE" w:rsidRDefault="00C6278E" w:rsidP="00287D0F">
      <w:pPr>
        <w:rPr>
          <w:lang w:val="ru-RU"/>
        </w:rPr>
      </w:pPr>
      <w:r w:rsidRPr="006F4BBE">
        <w:rPr>
          <w:lang w:val="ru-RU"/>
        </w:rPr>
        <w:t>- развитие владения навыками информационной переработки прослушанного и прочитанного текста: составлять план прочитанного текста (простой, сложный; назывной, вопросный) с целью дальнейшего воспроизведения содержания текста в устной и письменной форме;</w:t>
      </w:r>
    </w:p>
    <w:p w14:paraId="4A05F384" w14:textId="77777777" w:rsidR="00C6278E" w:rsidRPr="006F4BBE" w:rsidRDefault="00C6278E" w:rsidP="00287D0F">
      <w:pPr>
        <w:rPr>
          <w:lang w:val="ru-RU"/>
        </w:rPr>
      </w:pPr>
      <w:r w:rsidRPr="006F4BBE">
        <w:rPr>
          <w:lang w:val="ru-RU"/>
        </w:rPr>
        <w:t>-  развитие владения изучающим видом чтения;</w:t>
      </w:r>
    </w:p>
    <w:p w14:paraId="615BE246" w14:textId="77777777" w:rsidR="00C6278E" w:rsidRPr="006F4BBE" w:rsidRDefault="00C6278E" w:rsidP="00287D0F">
      <w:pPr>
        <w:rPr>
          <w:lang w:val="ru-RU"/>
        </w:rPr>
      </w:pPr>
      <w:r w:rsidRPr="006F4BBE">
        <w:rPr>
          <w:lang w:val="ru-RU"/>
        </w:rPr>
        <w:t>-  развитие умения письменно формулировать тему и главную мысль текста, вопросы по    содержанию текста и отвечать на них; подробно, сжато и выборочно;</w:t>
      </w:r>
    </w:p>
    <w:p w14:paraId="1D0470AC" w14:textId="77777777" w:rsidR="00C6278E" w:rsidRPr="006F4BBE" w:rsidRDefault="00C6278E" w:rsidP="00287D0F">
      <w:pPr>
        <w:rPr>
          <w:lang w:val="ru-RU"/>
        </w:rPr>
      </w:pPr>
      <w:r w:rsidRPr="006F4BBE">
        <w:rPr>
          <w:lang w:val="ru-RU"/>
        </w:rPr>
        <w:t xml:space="preserve">- развитие умения выделять главную и второстепенную информацию в </w:t>
      </w:r>
      <w:r w:rsidRPr="006F4BBE">
        <w:rPr>
          <w:lang w:val="ru-RU"/>
        </w:rPr>
        <w:lastRenderedPageBreak/>
        <w:t>прослушанном и прочитанном тексте;</w:t>
      </w:r>
    </w:p>
    <w:p w14:paraId="4E6336C6" w14:textId="77777777" w:rsidR="00C6278E" w:rsidRPr="006F4BBE" w:rsidRDefault="00C6278E" w:rsidP="00287D0F">
      <w:pPr>
        <w:rPr>
          <w:lang w:val="ru-RU"/>
        </w:rPr>
      </w:pPr>
      <w:r w:rsidRPr="006F4BBE">
        <w:rPr>
          <w:lang w:val="ru-RU"/>
        </w:rPr>
        <w:t xml:space="preserve">- развитие умения подробно и сжато передавать устно, а также в письменной форме, содержание исходного текста, преимущественно предметной направленности; </w:t>
      </w:r>
    </w:p>
    <w:p w14:paraId="4F391DEC" w14:textId="77777777" w:rsidR="00C6278E" w:rsidRPr="006F4BBE" w:rsidRDefault="00C6278E" w:rsidP="00287D0F">
      <w:pPr>
        <w:rPr>
          <w:lang w:val="ru-RU"/>
        </w:rPr>
      </w:pPr>
      <w:r w:rsidRPr="006F4BBE">
        <w:rPr>
          <w:lang w:val="ru-RU"/>
        </w:rPr>
        <w:t xml:space="preserve">- развитие умения представлять содержание научно-учебного текста, текста задачи в виде таблицы, схемы; </w:t>
      </w:r>
    </w:p>
    <w:p w14:paraId="5D3DD853" w14:textId="77777777" w:rsidR="00C6278E" w:rsidRPr="00CD1EB8" w:rsidRDefault="00C6278E" w:rsidP="00CD1EB8">
      <w:pPr>
        <w:jc w:val="center"/>
        <w:rPr>
          <w:bCs/>
          <w:i/>
          <w:iCs/>
          <w:lang w:val="ru-RU"/>
        </w:rPr>
      </w:pPr>
      <w:r w:rsidRPr="00CD1EB8">
        <w:rPr>
          <w:bCs/>
          <w:i/>
          <w:iCs/>
          <w:lang w:val="ru-RU"/>
        </w:rPr>
        <w:t>Организационные условия реализации коррекционного курса</w:t>
      </w:r>
    </w:p>
    <w:p w14:paraId="28A0D014" w14:textId="1311C8B4" w:rsidR="00C6278E" w:rsidRPr="006F4BBE" w:rsidRDefault="00C6278E" w:rsidP="00287D0F">
      <w:pPr>
        <w:rPr>
          <w:bCs/>
          <w:lang w:val="ru-RU"/>
        </w:rPr>
      </w:pPr>
      <w:r w:rsidRPr="006F4BBE">
        <w:rPr>
          <w:bCs/>
          <w:lang w:val="ru-RU"/>
        </w:rPr>
        <w:t>Индивидуальные/подгрупповые коррекционно-развивающие занятия планируются и проводятся специалистами службы психолого-педагогического сопровождения образовательной организации на основе принципов междисциплинарного взаимодействия. Важным является привлечение к планированию содержания и реализации данного курса педагогов-предметников. Модульный принцип реализации коррекционного курса позволяет, при необходимости, распределить часы курса между педагогом-психологом, учителем-дефектологом и учителем-логопедом, учителем-предметником, имеющим соответствующие дополнительные профессиональные компетенции. Такое распределение рекомендуется проводить на основе обсуждения результатов комплексной диагностики на заседании психолого-педагогического консилиума образовательной организации.</w:t>
      </w:r>
    </w:p>
    <w:p w14:paraId="197D26C0" w14:textId="313447DF" w:rsidR="00C6278E" w:rsidRPr="007930A0" w:rsidRDefault="00C6278E" w:rsidP="007930A0">
      <w:pPr>
        <w:rPr>
          <w:b/>
          <w:lang w:val="ru-RU"/>
        </w:rPr>
      </w:pPr>
      <w:bookmarkStart w:id="858" w:name="_Toc56193120"/>
      <w:bookmarkStart w:id="859" w:name="_Toc466930191"/>
      <w:bookmarkStart w:id="860" w:name="_Toc466984476"/>
      <w:bookmarkStart w:id="861" w:name="_Toc467858837"/>
      <w:bookmarkStart w:id="862" w:name="_Toc63872952"/>
      <w:r w:rsidRPr="006F4BBE">
        <w:rPr>
          <w:i/>
          <w:lang w:val="ru-RU"/>
        </w:rPr>
        <w:t xml:space="preserve">Организационный раздел Программы коррекционной работы </w:t>
      </w:r>
      <w:r w:rsidRPr="006F4BBE">
        <w:rPr>
          <w:iCs/>
          <w:lang w:val="ru-RU"/>
        </w:rPr>
        <w:t>содержит описание</w:t>
      </w:r>
      <w:r w:rsidRPr="006F4BBE">
        <w:rPr>
          <w:i/>
          <w:lang w:val="ru-RU"/>
        </w:rPr>
        <w:t xml:space="preserve"> </w:t>
      </w:r>
      <w:r w:rsidRPr="007930A0">
        <w:rPr>
          <w:iCs/>
          <w:lang w:val="ru-RU"/>
        </w:rPr>
        <w:t>с</w:t>
      </w:r>
      <w:r w:rsidRPr="006F4BBE">
        <w:rPr>
          <w:lang w:val="ru-RU"/>
        </w:rPr>
        <w:t>истемы комплексного психолого-медико-социального сопровождения и поддержки обучающихся с ограниченными возможностями здоровья, включающее комплексное обследование, мониторинг динамики развития, успешности освоения адаптированной основной образовательной программы основного общего образования.</w:t>
      </w:r>
      <w:bookmarkStart w:id="863" w:name="_Toc31893494"/>
      <w:bookmarkEnd w:id="858"/>
      <w:bookmarkEnd w:id="859"/>
      <w:bookmarkEnd w:id="860"/>
      <w:bookmarkEnd w:id="861"/>
      <w:bookmarkEnd w:id="862"/>
    </w:p>
    <w:bookmarkEnd w:id="863"/>
    <w:p w14:paraId="667E0A6F" w14:textId="77777777" w:rsidR="00C6278E" w:rsidRPr="006F4BBE" w:rsidRDefault="00C6278E" w:rsidP="00287D0F">
      <w:pPr>
        <w:rPr>
          <w:lang w:val="ru-RU"/>
        </w:rPr>
      </w:pPr>
      <w:r w:rsidRPr="006F4BBE">
        <w:rPr>
          <w:lang w:val="ru-RU"/>
        </w:rPr>
        <w:t xml:space="preserve">Для реализации требований к ПКР, обозначенных в ФГОС ООО, может быть создана рабочая группа, в которую наряду с основными учителями целесообразно включить следующих специалистов: педагога-психолога, учителя-логопеда, учителя-дефектолога, тьютора. </w:t>
      </w:r>
    </w:p>
    <w:p w14:paraId="0C6337A4" w14:textId="77777777" w:rsidR="00C6278E" w:rsidRPr="006F4BBE" w:rsidRDefault="00C6278E" w:rsidP="00287D0F">
      <w:pPr>
        <w:rPr>
          <w:lang w:val="ru-RU"/>
        </w:rPr>
      </w:pPr>
      <w:r w:rsidRPr="006F4BBE">
        <w:rPr>
          <w:lang w:val="ru-RU"/>
        </w:rPr>
        <w:t xml:space="preserve">ПКР может быть разработана рабочей группой образовательной организации поэтапно. На подготовительном этапе определяется нормативно-правовое обеспечение коррекционной работы, анализируется состав обучающихся с РАС в образовательной организации, их особые образовательные потребности; сопоставляются результаты обучения этих обучающихся на предыдущем уровне образования; создается (систематизируется, дополняется) фонд методических рекомендаций по обучению обучающихся с РАС. </w:t>
      </w:r>
    </w:p>
    <w:p w14:paraId="555A56F5" w14:textId="77777777" w:rsidR="00C6278E" w:rsidRPr="006F4BBE" w:rsidRDefault="00C6278E" w:rsidP="00287D0F">
      <w:pPr>
        <w:rPr>
          <w:lang w:val="ru-RU"/>
        </w:rPr>
      </w:pPr>
      <w:r w:rsidRPr="006F4BBE">
        <w:rPr>
          <w:lang w:val="ru-RU"/>
        </w:rPr>
        <w:t xml:space="preserve">На основном этапе разрабатываются общая стратегия обучения и воспитания обучающихся с РАС, организация и механизм реализации коррекционной работы; раскрываются направления и ожидаемые результаты коррекционной работы, описываются специальные требования к условиям реализации ПКР. Особенности содержания индивидуально-ориентированной работы могут быть представлены в рабочих коррекционных программах, которые прилагаются к ПКР. </w:t>
      </w:r>
    </w:p>
    <w:p w14:paraId="05C6E0AE" w14:textId="77777777" w:rsidR="00C6278E" w:rsidRPr="006F4BBE" w:rsidRDefault="00C6278E" w:rsidP="00287D0F">
      <w:pPr>
        <w:rPr>
          <w:lang w:val="ru-RU"/>
        </w:rPr>
      </w:pPr>
      <w:r w:rsidRPr="006F4BBE">
        <w:rPr>
          <w:lang w:val="ru-RU"/>
        </w:rPr>
        <w:t xml:space="preserve">На заключительном этапе осуществляется внутренняя экспертиза программы, возможна ее доработка; проводится обсуждение хода реализации программы на консилиумах образовательной организации, методических объединениях групп </w:t>
      </w:r>
      <w:r w:rsidRPr="006F4BBE">
        <w:rPr>
          <w:lang w:val="ru-RU"/>
        </w:rPr>
        <w:lastRenderedPageBreak/>
        <w:t xml:space="preserve">педагогов и специалистов, работающих с детьми с РАС; принимается итоговое решение. </w:t>
      </w:r>
    </w:p>
    <w:p w14:paraId="39A6275D" w14:textId="77777777" w:rsidR="00C6278E" w:rsidRPr="006F4BBE" w:rsidRDefault="00C6278E" w:rsidP="00287D0F">
      <w:pPr>
        <w:rPr>
          <w:lang w:val="ru-RU"/>
        </w:rPr>
      </w:pPr>
      <w:r w:rsidRPr="006F4BBE">
        <w:rPr>
          <w:lang w:val="ru-RU"/>
        </w:rPr>
        <w:t xml:space="preserve">Для реализации ПКР в образовательной организации может быть создана служба комплексного психолого-медико-социального сопровождения и поддержки обучающихся с РАС. </w:t>
      </w:r>
    </w:p>
    <w:p w14:paraId="3640DE72" w14:textId="77777777" w:rsidR="00C6278E" w:rsidRPr="006F4BBE" w:rsidRDefault="00C6278E" w:rsidP="00287D0F">
      <w:pPr>
        <w:rPr>
          <w:lang w:val="ru-RU"/>
        </w:rPr>
      </w:pPr>
      <w:r w:rsidRPr="006F4BBE">
        <w:rPr>
          <w:lang w:val="ru-RU"/>
        </w:rPr>
        <w:t xml:space="preserve">Психолого-медико-социальная помощь оказывается детям на основании заявления или согласия в письменной форме их родителей (законных представителей). </w:t>
      </w:r>
    </w:p>
    <w:p w14:paraId="71A29613" w14:textId="77777777" w:rsidR="00C6278E" w:rsidRPr="006F4BBE" w:rsidRDefault="00C6278E" w:rsidP="00287D0F">
      <w:pPr>
        <w:rPr>
          <w:lang w:val="ru-RU"/>
        </w:rPr>
      </w:pPr>
      <w:r w:rsidRPr="006F4BBE">
        <w:rPr>
          <w:lang w:val="ru-RU"/>
        </w:rPr>
        <w:t xml:space="preserve">Комплексное психолого-медико-социальное сопровождение и поддержка обучающихся с РАС обеспечиваются специалистами образовательной организации (педагогом-психологом, медицинским работником, социальным педагогом, учителем-логопедом, учителем-дефектологом, тьютором), регламентируются локальными нормативными актами конкретной образовательной организации, а также ее уставом. Реализуется преимущественно во внеурочной деятельности. </w:t>
      </w:r>
    </w:p>
    <w:p w14:paraId="05644EDE" w14:textId="77777777" w:rsidR="00C6278E" w:rsidRPr="006F4BBE" w:rsidRDefault="00C6278E" w:rsidP="00287D0F">
      <w:pPr>
        <w:rPr>
          <w:lang w:val="ru-RU"/>
        </w:rPr>
      </w:pPr>
      <w:r w:rsidRPr="006F4BBE">
        <w:rPr>
          <w:lang w:val="ru-RU"/>
        </w:rPr>
        <w:t xml:space="preserve">Одним из условий комплексного сопровождения и поддержки обучающихся является тесное взаимодействие специалистов при участии педагогов образовательной организации, представителей администрации и родителей (законных представителей). </w:t>
      </w:r>
    </w:p>
    <w:p w14:paraId="743246C7" w14:textId="77777777" w:rsidR="00C6278E" w:rsidRPr="006F4BBE" w:rsidRDefault="00C6278E" w:rsidP="00287D0F">
      <w:pPr>
        <w:rPr>
          <w:lang w:val="ru-RU"/>
        </w:rPr>
      </w:pPr>
      <w:r w:rsidRPr="006F4BBE">
        <w:rPr>
          <w:lang w:val="ru-RU"/>
        </w:rPr>
        <w:t xml:space="preserve">Медицинская поддержка и сопровождение обучающихся с РАС в образовательной организации осуществляются медицинским работником (врачом, медицинской сестрой) на регулярной основе и, помимо общих направлений работы со всеми обучающимися, имеют определенную специфику в сопровождении обучающихся с РАС. Так, возможно проведение консультаций педагогов и родителей. Медицинский работник, являясь сотрудником профильного медицинского учреждения, осуществляет взаимодействие с родителями обучающихся с РАС. </w:t>
      </w:r>
    </w:p>
    <w:p w14:paraId="47D23FF8" w14:textId="77777777" w:rsidR="00C6278E" w:rsidRPr="006F4BBE" w:rsidRDefault="00C6278E" w:rsidP="00287D0F">
      <w:pPr>
        <w:rPr>
          <w:lang w:val="ru-RU"/>
        </w:rPr>
      </w:pPr>
      <w:r w:rsidRPr="006F4BBE">
        <w:rPr>
          <w:lang w:val="ru-RU"/>
        </w:rPr>
        <w:t xml:space="preserve">Социально-педагогическое сопровождение обучающихся с РАС в общеобразовательной организации может осуществлять социальный педагог. Деятельность социального педагога может быть направлена на защиту прав всех обучающихся, охрану их жизни и здоровья, соблюдение их интересов; создание для обучающихся комфортной и безопасной образовательной среды. Социальный педагог (совместно с педагогом-психологом) участвует в изучении особенностей обучающихся с РАС, их условий жизни и воспитания, социального статуса семьи; выявлении признаков семейного неблагополучия; своевременно оказывает социальную помощь и поддержку обучающимся и их семьям в разрешении конфликтов, проблем, трудных жизненных ситуаций, затрагивающих интересы обучающихся с РАС. Целесообразно участие социального педагога в проведении профилактической и информационно-просветительской работы по защите прав и интересов обучающихся с РАС; в выборе профессиональных склонностей и интересов. Основными формами работы социального педагога являются: урок (за счет классных часов), внеурочные индивидуальные (подгрупповые) занятия; беседы (с обучающимися, родителями, педагогами), индивидуальные консультации (с обучающимися, родителями, педагогами). Возможны также выступления специалиста на родительских собраниях, на классных часах в виде информационно-просветительских лекций и сообщений. Социальный педагог взаимодействует с </w:t>
      </w:r>
      <w:r w:rsidRPr="006F4BBE">
        <w:rPr>
          <w:lang w:val="ru-RU"/>
        </w:rPr>
        <w:lastRenderedPageBreak/>
        <w:t>педагогом-психологом, учителем-дефектологом, учителем-логопедом, педагогом класса, в случае необходимости с медицинским работником, а также с родителями (их законными представителями), специалистами социальных служб, органами исполнительной власти по защите прав детей.</w:t>
      </w:r>
    </w:p>
    <w:p w14:paraId="67ECFAB6" w14:textId="77777777" w:rsidR="00C6278E" w:rsidRPr="006F4BBE" w:rsidRDefault="00C6278E" w:rsidP="00287D0F">
      <w:pPr>
        <w:rPr>
          <w:lang w:val="ru-RU"/>
        </w:rPr>
      </w:pPr>
      <w:r w:rsidRPr="006F4BBE">
        <w:rPr>
          <w:lang w:val="ru-RU"/>
        </w:rPr>
        <w:t>Психологическое сопровождение обучающихся с РАС может осуществляться в рамках реализации основных направлений психологической службы. Педагогу-психологу рекомендуется проводить занятия по комплексному изучению и развитию личности обучающихся с РАС. Работа может быть организована индивидуально и в мини-группах. Основные направления деятельности педагога-психолога образовательной организации состоят в проведении психодиагностики; развитии и коррекции эмоционально-волевой сферы обучающихся; совершенствовании навыков социализации и расширении социального взаимодействия со сверстниками (совместно с социальным педагогом); разработке и осуществлении развивающих программ; психологической профилактике, направленной на сохранение, укрепление и развитие психологического здоровья обучающихся с РАС.</w:t>
      </w:r>
    </w:p>
    <w:p w14:paraId="095B0E5C" w14:textId="77777777" w:rsidR="00C6278E" w:rsidRPr="006F4BBE" w:rsidRDefault="00C6278E" w:rsidP="00287D0F">
      <w:pPr>
        <w:rPr>
          <w:lang w:val="ru-RU"/>
        </w:rPr>
      </w:pPr>
      <w:r w:rsidRPr="006F4BBE">
        <w:rPr>
          <w:lang w:val="ru-RU"/>
        </w:rPr>
        <w:t xml:space="preserve">Помимо работы с обучающимися педагог-психолог может проводить консультативную работу с педагогами, администрацией образовательной организации и родителями по вопросам, связанным с обучением и воспитанием обучающихся. Кроме того, в течение года педагог-психолог (психолог) осуществляет информационно-просветительскую работу с родителями и педагогами. Данная работа включает чтение лекций, проведение обучающих семинаров и тренингов. </w:t>
      </w:r>
    </w:p>
    <w:p w14:paraId="054284AA" w14:textId="77777777" w:rsidR="00C6278E" w:rsidRPr="006F4BBE" w:rsidRDefault="00C6278E" w:rsidP="00287D0F">
      <w:pPr>
        <w:rPr>
          <w:lang w:val="ru-RU"/>
        </w:rPr>
      </w:pPr>
      <w:r w:rsidRPr="006F4BBE">
        <w:rPr>
          <w:lang w:val="ru-RU"/>
        </w:rPr>
        <w:t xml:space="preserve">В реализации диагностического направления работы могут принимать участие как учителя класса (аттестация обучающихся в начале, середине и конце учебного года), так и специалисты (проведение диагностики в начале, середине и в конце учебного года). </w:t>
      </w:r>
    </w:p>
    <w:p w14:paraId="63E82BCC" w14:textId="77777777" w:rsidR="00C6278E" w:rsidRPr="006F4BBE" w:rsidRDefault="00C6278E" w:rsidP="00287D0F">
      <w:pPr>
        <w:rPr>
          <w:lang w:val="ru-RU"/>
        </w:rPr>
      </w:pPr>
      <w:r w:rsidRPr="006F4BBE">
        <w:rPr>
          <w:lang w:val="ru-RU"/>
        </w:rPr>
        <w:t xml:space="preserve">Данное направление может быть осуществлено </w:t>
      </w:r>
      <w:proofErr w:type="spellStart"/>
      <w:r w:rsidRPr="006F4BBE">
        <w:rPr>
          <w:lang w:val="ru-RU"/>
        </w:rPr>
        <w:t>ППк</w:t>
      </w:r>
      <w:proofErr w:type="spellEnd"/>
      <w:r w:rsidRPr="006F4BBE">
        <w:rPr>
          <w:lang w:val="ru-RU"/>
        </w:rPr>
        <w:t xml:space="preserve">. </w:t>
      </w:r>
    </w:p>
    <w:p w14:paraId="5CE51A3B" w14:textId="77777777" w:rsidR="00C6278E" w:rsidRPr="006F4BBE" w:rsidRDefault="00C6278E" w:rsidP="00287D0F">
      <w:pPr>
        <w:rPr>
          <w:lang w:val="ru-RU"/>
        </w:rPr>
      </w:pPr>
      <w:proofErr w:type="spellStart"/>
      <w:r w:rsidRPr="006F4BBE">
        <w:rPr>
          <w:lang w:val="ru-RU"/>
        </w:rPr>
        <w:t>ППк</w:t>
      </w:r>
      <w:proofErr w:type="spellEnd"/>
      <w:r w:rsidRPr="006F4BBE">
        <w:rPr>
          <w:lang w:val="ru-RU"/>
        </w:rPr>
        <w:t xml:space="preserve"> является внутришкольной формой организации сопровождения обучающихся с РАС, положение и регламент работы которой разрабатывается образовательной организацией самостоятельно и утверждается локальным актом. </w:t>
      </w:r>
    </w:p>
    <w:p w14:paraId="5C2C4391" w14:textId="77777777" w:rsidR="00C6278E" w:rsidRPr="006F4BBE" w:rsidRDefault="00C6278E" w:rsidP="00287D0F">
      <w:pPr>
        <w:rPr>
          <w:lang w:val="ru-RU"/>
        </w:rPr>
      </w:pPr>
      <w:r w:rsidRPr="006F4BBE">
        <w:rPr>
          <w:lang w:val="ru-RU"/>
        </w:rPr>
        <w:t xml:space="preserve">Цель работы </w:t>
      </w:r>
      <w:proofErr w:type="spellStart"/>
      <w:r w:rsidRPr="006F4BBE">
        <w:rPr>
          <w:lang w:val="ru-RU"/>
        </w:rPr>
        <w:t>ППк</w:t>
      </w:r>
      <w:proofErr w:type="spellEnd"/>
      <w:r w:rsidRPr="006F4BBE">
        <w:rPr>
          <w:lang w:val="ru-RU"/>
        </w:rPr>
        <w:t>: выявление особых образовательных потребностей обучающихся с РАС и оказание им помощи (выработка рекомендаций по обучению и воспитанию; составление, в случае необходимости, адаптированной образовательной программы, индивидуального образовательного маршрута); выбор и отбор специальных методов, приемов и средств обучения). Специалисты консилиума проводят мониторинг и следят за динамикой развития и успеваемости обучающихся, своевременно вносят коррективы в программу обучения и в рабочие коррекционные программы; рассматривают спорные и конфликтные случаи, предлагают и осуществляют отбор необходимых для обучающегося (обучающихся) дополнительных дидактических материалов и учебных пособий.</w:t>
      </w:r>
    </w:p>
    <w:p w14:paraId="2928EE5D" w14:textId="77777777" w:rsidR="00C6278E" w:rsidRPr="006F4BBE" w:rsidRDefault="00C6278E" w:rsidP="00287D0F">
      <w:pPr>
        <w:rPr>
          <w:lang w:val="ru-RU"/>
        </w:rPr>
      </w:pPr>
      <w:r w:rsidRPr="006F4BBE">
        <w:rPr>
          <w:lang w:val="ru-RU"/>
        </w:rPr>
        <w:t xml:space="preserve">В состав </w:t>
      </w:r>
      <w:proofErr w:type="spellStart"/>
      <w:r w:rsidRPr="006F4BBE">
        <w:rPr>
          <w:lang w:val="ru-RU"/>
        </w:rPr>
        <w:t>ППк</w:t>
      </w:r>
      <w:proofErr w:type="spellEnd"/>
      <w:r w:rsidRPr="006F4BBE">
        <w:rPr>
          <w:lang w:val="ru-RU"/>
        </w:rPr>
        <w:t xml:space="preserve"> образовательной организации входят педагог-психолог, учитель-дефектолог, учитель-логопед, педагог (учитель-предметник), социальный педагог, тьютор, а также представитель администрации образовательной организации. Деятельность </w:t>
      </w:r>
      <w:proofErr w:type="spellStart"/>
      <w:r w:rsidRPr="006F4BBE">
        <w:rPr>
          <w:lang w:val="ru-RU"/>
        </w:rPr>
        <w:t>ППк</w:t>
      </w:r>
      <w:proofErr w:type="spellEnd"/>
      <w:r w:rsidRPr="006F4BBE">
        <w:rPr>
          <w:lang w:val="ru-RU"/>
        </w:rPr>
        <w:t xml:space="preserve"> регулируется федеральным законодательством и </w:t>
      </w:r>
      <w:r w:rsidRPr="006F4BBE">
        <w:rPr>
          <w:lang w:val="ru-RU"/>
        </w:rPr>
        <w:lastRenderedPageBreak/>
        <w:t>локальными нормативными актами образовательной организации.</w:t>
      </w:r>
    </w:p>
    <w:p w14:paraId="224D33B6" w14:textId="77777777" w:rsidR="00C6278E" w:rsidRPr="006F4BBE" w:rsidRDefault="00C6278E" w:rsidP="00287D0F">
      <w:pPr>
        <w:rPr>
          <w:lang w:val="ru-RU"/>
        </w:rPr>
      </w:pPr>
      <w:r w:rsidRPr="006F4BBE">
        <w:rPr>
          <w:lang w:val="ru-RU"/>
        </w:rPr>
        <w:t>Реализация системы комплексного психолого-медико-социального сопровождения и поддержки обучающихся с РАС предусматривает создание специальных условий: организационных, кадровых, психолого-педагогических, программно-методических, материально-технических, информационных (Федеральный закон «Об образовании в Российской Федерации», ст. 42, 79).</w:t>
      </w:r>
    </w:p>
    <w:p w14:paraId="06C5A35D" w14:textId="77777777" w:rsidR="00C6278E" w:rsidRPr="006F4BBE" w:rsidRDefault="00C6278E" w:rsidP="00287D0F">
      <w:pPr>
        <w:rPr>
          <w:lang w:val="ru-RU"/>
        </w:rPr>
      </w:pPr>
      <w:r w:rsidRPr="006F4BBE">
        <w:rPr>
          <w:lang w:val="ru-RU"/>
        </w:rPr>
        <w:t xml:space="preserve">Образовательная организация при отсутствии необходимых условий (может осуществлять деятельность службы комплексного психолого-медико-социального сопровождения и поддержки обучающихся с РАС на основе сетевого взаимодействия с различными организациями: центрами психолого-педагогической, медицинской и социальной помощи; образовательными организациями, реализующими адаптированные основные образовательные программы и др. </w:t>
      </w:r>
    </w:p>
    <w:p w14:paraId="6718DCE2" w14:textId="3DB60F67" w:rsidR="00C6278E" w:rsidRPr="006F4BBE" w:rsidRDefault="00C6278E" w:rsidP="00287D0F">
      <w:pPr>
        <w:rPr>
          <w:bCs/>
          <w:lang w:val="ru-RU"/>
        </w:rPr>
      </w:pPr>
      <w:bookmarkStart w:id="864" w:name="_Toc414553279"/>
      <w:bookmarkStart w:id="865" w:name="_Toc31893495"/>
      <w:r w:rsidRPr="007930A0">
        <w:rPr>
          <w:bCs/>
          <w:i/>
          <w:iCs/>
          <w:lang w:val="ru-RU"/>
        </w:rPr>
        <w:t>Механизм взаимодействия</w:t>
      </w:r>
      <w:r w:rsidRPr="006F4BBE">
        <w:rPr>
          <w:b/>
          <w:lang w:val="ru-RU"/>
        </w:rPr>
        <w:t xml:space="preserve"> </w:t>
      </w:r>
      <w:r w:rsidRPr="006F4BBE">
        <w:rPr>
          <w:bCs/>
          <w:lang w:val="ru-RU"/>
        </w:rPr>
        <w:t>участников реализации Программы коррекционной работы обязательно должен предусматривать общую целевую и единую стратегическую направленность работы с учетом вариативно-деятельностной тактики учителей, специалистов в области коррекционной педагогики, специальной психологии, организации, осуществляющей образовательную деятельность, других образовательных организаций и институтов общества, реализующийся в единстве урочной, внеурочной и внешкольной деятельности</w:t>
      </w:r>
      <w:bookmarkEnd w:id="864"/>
      <w:bookmarkEnd w:id="865"/>
      <w:r w:rsidR="007930A0">
        <w:rPr>
          <w:bCs/>
          <w:lang w:val="ru-RU"/>
        </w:rPr>
        <w:t>.</w:t>
      </w:r>
    </w:p>
    <w:p w14:paraId="3FDEA97C" w14:textId="77777777" w:rsidR="00C6278E" w:rsidRPr="006F4BBE" w:rsidRDefault="00C6278E" w:rsidP="00287D0F">
      <w:pPr>
        <w:rPr>
          <w:lang w:val="ru-RU"/>
        </w:rPr>
      </w:pPr>
      <w:r w:rsidRPr="006F4BBE">
        <w:rPr>
          <w:lang w:val="ru-RU"/>
        </w:rPr>
        <w:t xml:space="preserve">Рекомендуется планировать коррекционную работу во всех организационных формах деятельности образовательной организации: в учебной (урочной и внеурочной) деятельности и внеучебной (внеурочной деятельности). </w:t>
      </w:r>
    </w:p>
    <w:p w14:paraId="5C18DCA7" w14:textId="77777777" w:rsidR="00C6278E" w:rsidRPr="006F4BBE" w:rsidRDefault="00C6278E" w:rsidP="00287D0F">
      <w:pPr>
        <w:rPr>
          <w:lang w:val="ru-RU"/>
        </w:rPr>
      </w:pPr>
      <w:r w:rsidRPr="006F4BBE">
        <w:rPr>
          <w:lang w:val="ru-RU"/>
        </w:rPr>
        <w:t>Коррекционная работа в обязательной части реализуется в учебной урочной деятельности при освоении содержания основной образовательной программы. На каждом уроке учитель-предметник может поставить и решить коррекционно-развивающие задачи. Содержание учебного материала отбирается и адаптируется с учетом особых образовательных потребностей обучающихся с РАС. Освоение учебного материала этими обучающимися осуществляется с помощью специальных методов и приемов.</w:t>
      </w:r>
    </w:p>
    <w:p w14:paraId="40D5CE01" w14:textId="77777777" w:rsidR="00C6278E" w:rsidRPr="006F4BBE" w:rsidRDefault="00C6278E" w:rsidP="00287D0F">
      <w:pPr>
        <w:rPr>
          <w:lang w:val="ru-RU"/>
        </w:rPr>
      </w:pPr>
      <w:r w:rsidRPr="006F4BBE">
        <w:rPr>
          <w:lang w:val="ru-RU"/>
        </w:rPr>
        <w:t xml:space="preserve">При наличии нелинейного расписания в учебной урочной деятельности возможно проведение уроков специалистами с обучающимися со сходными нарушениями из разных классов параллели по специальным предметам (разделам), отсутствующим в учебном плане типично развивающихся сверстников. Например, «Развитие познавательной деятельности» для обучающихся с РАС и задержкой психического развития и т. п. </w:t>
      </w:r>
    </w:p>
    <w:p w14:paraId="654CE64F" w14:textId="77777777" w:rsidR="00C6278E" w:rsidRPr="006F4BBE" w:rsidRDefault="00C6278E" w:rsidP="00287D0F">
      <w:pPr>
        <w:rPr>
          <w:lang w:val="ru-RU"/>
        </w:rPr>
      </w:pPr>
      <w:r w:rsidRPr="006F4BBE">
        <w:rPr>
          <w:lang w:val="ru-RU"/>
        </w:rPr>
        <w:t>Также эта работа осуществляется в учебной внеурочной деятельности в группах класса, в группах на параллели, в группах на уровне образования.</w:t>
      </w:r>
    </w:p>
    <w:p w14:paraId="522C5EC2" w14:textId="77777777" w:rsidR="00C6278E" w:rsidRPr="006F4BBE" w:rsidRDefault="00C6278E" w:rsidP="00287D0F">
      <w:pPr>
        <w:rPr>
          <w:lang w:val="ru-RU"/>
        </w:rPr>
      </w:pPr>
      <w:r w:rsidRPr="006F4BBE">
        <w:rPr>
          <w:lang w:val="ru-RU"/>
        </w:rPr>
        <w:t xml:space="preserve">В учебной внеурочной деятельности планируются коррекционные занятия со специалистами (учитель-логопед, учитель-дефектолог, педагог-психолог) по индивидуально ориентированным коррекционным программам индивидуального образовательного маршрута. </w:t>
      </w:r>
    </w:p>
    <w:p w14:paraId="0B3C0E33" w14:textId="77777777" w:rsidR="00C6278E" w:rsidRPr="006F4BBE" w:rsidRDefault="00C6278E" w:rsidP="00287D0F">
      <w:pPr>
        <w:rPr>
          <w:lang w:val="ru-RU"/>
        </w:rPr>
      </w:pPr>
      <w:r w:rsidRPr="006F4BBE">
        <w:rPr>
          <w:lang w:val="ru-RU"/>
        </w:rPr>
        <w:t xml:space="preserve">Во внеучебной внеурочной деятельности коррекционная работа осуществляется по адаптированным программам дополнительного образования разной направленности (художественно-эстетическая, оздоровительная, ритмика и др.), опосредованно стимулирующих и корригирующих развитие обучающихся с </w:t>
      </w:r>
      <w:r w:rsidRPr="006F4BBE">
        <w:rPr>
          <w:lang w:val="ru-RU"/>
        </w:rPr>
        <w:lastRenderedPageBreak/>
        <w:t>РАС.</w:t>
      </w:r>
    </w:p>
    <w:p w14:paraId="19F96637" w14:textId="77777777" w:rsidR="00C6278E" w:rsidRPr="006F4BBE" w:rsidRDefault="00C6278E" w:rsidP="00287D0F">
      <w:pPr>
        <w:rPr>
          <w:lang w:val="ru-RU"/>
        </w:rPr>
      </w:pPr>
      <w:r w:rsidRPr="006F4BBE">
        <w:rPr>
          <w:lang w:val="ru-RU"/>
        </w:rPr>
        <w:t xml:space="preserve">Для развития потенциала обучающихся с РАС специалистами и педагогами с участием самих обучающихся и их родителей (законных представителей) разрабатываются индивидуальные учебные планы. </w:t>
      </w:r>
    </w:p>
    <w:p w14:paraId="0FD2FB7D" w14:textId="77777777" w:rsidR="00C6278E" w:rsidRPr="006F4BBE" w:rsidRDefault="00C6278E" w:rsidP="00287D0F">
      <w:pPr>
        <w:rPr>
          <w:lang w:val="ru-RU"/>
        </w:rPr>
      </w:pPr>
      <w:r w:rsidRPr="006F4BBE">
        <w:rPr>
          <w:lang w:val="ru-RU"/>
        </w:rPr>
        <w:t xml:space="preserve">Реализация индивидуальных учебных планов для обучающихся с РАС может осуществляться педагогами и специалистами и сопровождаться дистанционной поддержкой, а также поддержкой тьютора образовательной организации. </w:t>
      </w:r>
    </w:p>
    <w:p w14:paraId="2C06A408" w14:textId="77777777" w:rsidR="00C6278E" w:rsidRPr="006F4BBE" w:rsidRDefault="00C6278E" w:rsidP="00287D0F">
      <w:pPr>
        <w:rPr>
          <w:lang w:val="ru-RU"/>
        </w:rPr>
      </w:pPr>
      <w:r w:rsidRPr="006F4BBE">
        <w:rPr>
          <w:lang w:val="ru-RU"/>
        </w:rPr>
        <w:t>При реализации содержания коррекционной работы рекомендуется распределить зоны ответственности между учителями и разными специалистами, описать их согласованные действия (план обследования обучающихся с РАС, особые образовательные потребности этих детей, индивидуальные коррекционные программы, специальные учебные и дидактические, технические средства обучения, мониторинг динамики развития и т. д.). Обсуждения проводятся на психолого-педагогическом консилиуме (</w:t>
      </w:r>
      <w:proofErr w:type="spellStart"/>
      <w:r w:rsidRPr="006F4BBE">
        <w:rPr>
          <w:lang w:val="ru-RU"/>
        </w:rPr>
        <w:t>ППк</w:t>
      </w:r>
      <w:proofErr w:type="spellEnd"/>
      <w:r w:rsidRPr="006F4BBE">
        <w:rPr>
          <w:lang w:val="ru-RU"/>
        </w:rPr>
        <w:t>) образовательной организации, методических объединениях рабочих групп и др. В своей деятельности психолого-педагогический консилиум руководствуется федеральным законодательством и локальными нормативными актами образовательной организации («Положение о психолого-педагогическом консилиуме образовательной организации»).</w:t>
      </w:r>
    </w:p>
    <w:p w14:paraId="15CF9489" w14:textId="77777777" w:rsidR="00C6278E" w:rsidRPr="006F4BBE" w:rsidRDefault="00C6278E" w:rsidP="00287D0F">
      <w:pPr>
        <w:rPr>
          <w:lang w:val="ru-RU"/>
        </w:rPr>
      </w:pPr>
      <w:r w:rsidRPr="006F4BBE">
        <w:rPr>
          <w:lang w:val="ru-RU"/>
        </w:rPr>
        <w:t xml:space="preserve">Механизм реализации ПКР раскрывается в учебном плане, во взаимосвязи ПКР и рабочих коррекционных программ, во взаимодействии разных педагогов (учителя, социальный педагог, педагог дополнительного образования и др.) и специалистов (учитель-логопед, учитель-дефектолог, педагог-психолог, тьютор, медицинский работник) внутри образовательной организации; в сетевом взаимодействии в многофункциональном комплексе и с образовательными организациями, осуществляющими образовательную деятельность. </w:t>
      </w:r>
    </w:p>
    <w:p w14:paraId="57820623" w14:textId="77777777" w:rsidR="00C6278E" w:rsidRPr="006F4BBE" w:rsidRDefault="00C6278E" w:rsidP="00287D0F">
      <w:pPr>
        <w:rPr>
          <w:lang w:val="ru-RU"/>
        </w:rPr>
      </w:pPr>
      <w:r w:rsidRPr="006F4BBE">
        <w:rPr>
          <w:lang w:val="ru-RU"/>
        </w:rPr>
        <w:t xml:space="preserve">Взаимодействие включает в себя следующее: </w:t>
      </w:r>
    </w:p>
    <w:p w14:paraId="323259A9" w14:textId="77777777" w:rsidR="00C6278E" w:rsidRPr="006F4BBE" w:rsidRDefault="00C6278E" w:rsidP="00287D0F">
      <w:pPr>
        <w:rPr>
          <w:lang w:val="ru-RU"/>
        </w:rPr>
      </w:pPr>
      <w:r w:rsidRPr="006F4BBE">
        <w:rPr>
          <w:lang w:val="ru-RU"/>
        </w:rPr>
        <w:t xml:space="preserve">комплексность в определении и решении проблем обучающегося, предоставлении ему специализированной квалифицированной помощи; </w:t>
      </w:r>
    </w:p>
    <w:p w14:paraId="50A68647" w14:textId="77777777" w:rsidR="00C6278E" w:rsidRPr="006F4BBE" w:rsidRDefault="00C6278E" w:rsidP="00287D0F">
      <w:pPr>
        <w:rPr>
          <w:lang w:val="ru-RU"/>
        </w:rPr>
      </w:pPr>
      <w:r w:rsidRPr="006F4BBE">
        <w:rPr>
          <w:lang w:val="ru-RU"/>
        </w:rPr>
        <w:t xml:space="preserve">многоаспектный анализ личностного и познавательного развития обучающегося; </w:t>
      </w:r>
    </w:p>
    <w:p w14:paraId="1F7A427D" w14:textId="77777777" w:rsidR="00C6278E" w:rsidRPr="006F4BBE" w:rsidRDefault="00C6278E" w:rsidP="00287D0F">
      <w:pPr>
        <w:rPr>
          <w:lang w:val="ru-RU"/>
        </w:rPr>
      </w:pPr>
      <w:r w:rsidRPr="006F4BBE">
        <w:rPr>
          <w:lang w:val="ru-RU"/>
        </w:rPr>
        <w:t xml:space="preserve">составление комплексных индивидуальных программ общего развития и коррекции отдельных сторон учебно-познавательной, речевой, эмоционально-волевой и личностной сфер обучающегося. </w:t>
      </w:r>
    </w:p>
    <w:p w14:paraId="30557015" w14:textId="77777777" w:rsidR="00C6278E" w:rsidRPr="006F4BBE" w:rsidRDefault="00C6278E" w:rsidP="00287D0F">
      <w:pPr>
        <w:rPr>
          <w:lang w:val="ru-RU"/>
        </w:rPr>
      </w:pPr>
    </w:p>
    <w:p w14:paraId="58B991B8" w14:textId="77777777" w:rsidR="00C6278E" w:rsidRPr="006F4BBE" w:rsidRDefault="00C6278E" w:rsidP="00287D0F">
      <w:pPr>
        <w:rPr>
          <w:lang w:val="ru-RU"/>
        </w:rPr>
      </w:pPr>
      <w:r w:rsidRPr="006F4BBE">
        <w:rPr>
          <w:lang w:val="ru-RU"/>
        </w:rPr>
        <w:t>Успешная, качественная разработка и реализация Программы коррекционной работы является необходимым условием для реализации права на образование и создание специальных образовательных условий обучающегося с РАС.</w:t>
      </w:r>
      <w:bookmarkStart w:id="866" w:name="_2uxtw84" w:colFirst="0" w:colLast="0"/>
      <w:bookmarkEnd w:id="866"/>
    </w:p>
    <w:p w14:paraId="6218339B" w14:textId="77777777" w:rsidR="00C6278E" w:rsidRPr="006F4BBE" w:rsidRDefault="00C6278E" w:rsidP="00287D0F">
      <w:pPr>
        <w:rPr>
          <w:lang w:val="ru-RU"/>
        </w:rPr>
      </w:pPr>
    </w:p>
    <w:p w14:paraId="5580B380" w14:textId="77777777" w:rsidR="00C6278E" w:rsidRPr="006F4BBE" w:rsidRDefault="00C6278E" w:rsidP="00287D0F">
      <w:pPr>
        <w:rPr>
          <w:lang w:val="ru-RU"/>
        </w:rPr>
      </w:pPr>
    </w:p>
    <w:p w14:paraId="17555051" w14:textId="77777777" w:rsidR="00FF27CE" w:rsidRPr="006F4BBE" w:rsidRDefault="00FF27CE">
      <w:pPr>
        <w:widowControl/>
        <w:autoSpaceDE/>
        <w:autoSpaceDN/>
        <w:ind w:firstLine="0"/>
        <w:jc w:val="left"/>
        <w:rPr>
          <w:lang w:val="ru-RU"/>
        </w:rPr>
      </w:pPr>
      <w:r w:rsidRPr="006F4BBE">
        <w:rPr>
          <w:lang w:val="ru-RU"/>
        </w:rPr>
        <w:br w:type="page"/>
      </w:r>
    </w:p>
    <w:p w14:paraId="6917DA2C" w14:textId="14186EE6" w:rsidR="00C6278E" w:rsidRPr="006F4BBE" w:rsidRDefault="00A307E6" w:rsidP="00FF27CE">
      <w:pPr>
        <w:pStyle w:val="2"/>
        <w:rPr>
          <w:lang w:val="ru-RU"/>
        </w:rPr>
      </w:pPr>
      <w:r w:rsidRPr="006F4BBE">
        <w:rPr>
          <w:lang w:val="ru-RU"/>
        </w:rPr>
        <w:lastRenderedPageBreak/>
        <w:t xml:space="preserve"> </w:t>
      </w:r>
      <w:bookmarkStart w:id="867" w:name="_Toc97148828"/>
      <w:bookmarkStart w:id="868" w:name="_Toc99051204"/>
      <w:r w:rsidR="00C6278E" w:rsidRPr="006F4BBE">
        <w:rPr>
          <w:lang w:val="ru-RU"/>
        </w:rPr>
        <w:t>2.3. ОРГАНИЗАЦИОННЫЙ РАЗДЕЛ АДАПТИРОВАННОЙ ПРОГРАММЫ ОСНОВНОГО ОБЩЕГО ОБРАЗОВАНИЯ ДЛЯ ОБУЧАЮЩИХСЯ С РАС</w:t>
      </w:r>
      <w:bookmarkEnd w:id="867"/>
      <w:bookmarkEnd w:id="868"/>
    </w:p>
    <w:p w14:paraId="251B4E84" w14:textId="77777777" w:rsidR="00FF27CE" w:rsidRPr="006F4BBE" w:rsidRDefault="00FF27CE" w:rsidP="00287D0F">
      <w:pPr>
        <w:rPr>
          <w:lang w:val="ru-RU"/>
        </w:rPr>
      </w:pPr>
      <w:bookmarkStart w:id="869" w:name="_Toc97148829"/>
    </w:p>
    <w:p w14:paraId="5319C53E" w14:textId="3E41CA71" w:rsidR="00C6278E" w:rsidRPr="006F4BBE" w:rsidRDefault="00C6278E" w:rsidP="00FF27CE">
      <w:pPr>
        <w:pStyle w:val="3"/>
        <w:rPr>
          <w:bCs/>
          <w:lang w:val="ru-RU"/>
        </w:rPr>
      </w:pPr>
      <w:bookmarkStart w:id="870" w:name="_Toc99051205"/>
      <w:r w:rsidRPr="006F4BBE">
        <w:rPr>
          <w:lang w:val="ru-RU"/>
        </w:rPr>
        <w:t>2.3.1. УЧЕБНЫЙ ПЛАН АДАПТИРОВАННОЙ ПРОГРАММЫ ОСНОВНОГО ОБЩЕГО ОБРАЗОВАНИЯ ДЛЯ ОБУЧАЮЩИХСЯ С РАС</w:t>
      </w:r>
      <w:bookmarkEnd w:id="869"/>
      <w:bookmarkEnd w:id="870"/>
    </w:p>
    <w:p w14:paraId="1EB0ADA6" w14:textId="77777777" w:rsidR="00C6278E" w:rsidRPr="006F4BBE" w:rsidRDefault="00C6278E" w:rsidP="00287D0F">
      <w:pPr>
        <w:rPr>
          <w:lang w:val="ru-RU"/>
        </w:rPr>
      </w:pPr>
    </w:p>
    <w:p w14:paraId="7B026FC6" w14:textId="77777777" w:rsidR="00C6278E" w:rsidRPr="006F4BBE" w:rsidRDefault="00C6278E" w:rsidP="00287D0F">
      <w:pPr>
        <w:rPr>
          <w:lang w:val="ru-RU"/>
        </w:rPr>
      </w:pPr>
      <w:r w:rsidRPr="006F4BBE">
        <w:rPr>
          <w:lang w:val="ru-RU"/>
        </w:rPr>
        <w:t>Учебный план основного общего образования, включающий план внеурочной деятельности, в том числе, специальных (коррекционных) предметов, курсов в соответствии с Программой коррекционной работы, является основным организационным механизмам реализации АООП ООО обучающихся с РАС. Вариант 1 АООП ООО обучающихся с РАС предполагает нормативные сроки освоения обучающимися с РАС основной образовательной программы основного общего образования (5 лет).</w:t>
      </w:r>
    </w:p>
    <w:p w14:paraId="27870128" w14:textId="77777777" w:rsidR="00C6278E" w:rsidRPr="006F4BBE" w:rsidRDefault="00C6278E" w:rsidP="00287D0F">
      <w:pPr>
        <w:rPr>
          <w:lang w:val="ru-RU"/>
        </w:rPr>
      </w:pPr>
      <w:r w:rsidRPr="006F4BBE">
        <w:rPr>
          <w:lang w:val="ru-RU"/>
        </w:rPr>
        <w:t>Примерный учебный план:</w:t>
      </w:r>
    </w:p>
    <w:p w14:paraId="01442989" w14:textId="2A0DFE17" w:rsidR="00C6278E" w:rsidRPr="006F4BBE" w:rsidRDefault="00802FA8" w:rsidP="00287D0F">
      <w:pPr>
        <w:rPr>
          <w:lang w:val="ru-RU"/>
        </w:rPr>
      </w:pPr>
      <w:r>
        <w:rPr>
          <w:lang w:val="ru-RU"/>
        </w:rPr>
        <w:t xml:space="preserve">- </w:t>
      </w:r>
      <w:r w:rsidR="00C6278E" w:rsidRPr="006F4BBE">
        <w:rPr>
          <w:lang w:val="ru-RU"/>
        </w:rPr>
        <w:t>фиксирует максимальный объем учебной нагрузки обучающихся;</w:t>
      </w:r>
    </w:p>
    <w:p w14:paraId="2EFA239E" w14:textId="364EBF66" w:rsidR="00C6278E" w:rsidRPr="006F4BBE" w:rsidRDefault="00802FA8" w:rsidP="00287D0F">
      <w:pPr>
        <w:rPr>
          <w:lang w:val="ru-RU"/>
        </w:rPr>
      </w:pPr>
      <w:r>
        <w:rPr>
          <w:lang w:val="ru-RU"/>
        </w:rPr>
        <w:t xml:space="preserve">- </w:t>
      </w:r>
      <w:r w:rsidR="00C6278E" w:rsidRPr="006F4BBE">
        <w:rPr>
          <w:lang w:val="ru-RU"/>
        </w:rPr>
        <w:t>определяет (регламентирует) перечень учебных предметов, курсов и время, отводимое на их освоение и организацию;</w:t>
      </w:r>
    </w:p>
    <w:p w14:paraId="4D353CBD" w14:textId="670B8DBA" w:rsidR="00C6278E" w:rsidRPr="006F4BBE" w:rsidRDefault="00802FA8" w:rsidP="00287D0F">
      <w:pPr>
        <w:rPr>
          <w:lang w:val="ru-RU"/>
        </w:rPr>
      </w:pPr>
      <w:r>
        <w:rPr>
          <w:lang w:val="ru-RU"/>
        </w:rPr>
        <w:t xml:space="preserve">- </w:t>
      </w:r>
      <w:r w:rsidR="00C6278E" w:rsidRPr="006F4BBE">
        <w:rPr>
          <w:lang w:val="ru-RU"/>
        </w:rPr>
        <w:t xml:space="preserve">распределяет учебные предметы, курсы, модули по классам и учебным годам. </w:t>
      </w:r>
    </w:p>
    <w:p w14:paraId="0E6809EC" w14:textId="77777777" w:rsidR="00C6278E" w:rsidRPr="006F4BBE" w:rsidRDefault="00C6278E" w:rsidP="00287D0F">
      <w:pPr>
        <w:rPr>
          <w:lang w:val="ru-RU"/>
        </w:rPr>
      </w:pPr>
      <w:r w:rsidRPr="006F4BBE">
        <w:rPr>
          <w:lang w:val="ru-RU"/>
        </w:rPr>
        <w:t>Учебный план обеспечивает в случаях, предусмотренных законодательством Российской Федерации в области образования, возможность обучения на государственных языках субъектов Российской Федерации, а также возможность их изучения, и устанавливают количество занятий, отводимых на их изучение, по классам (годам) обучения.</w:t>
      </w:r>
    </w:p>
    <w:p w14:paraId="48516A24" w14:textId="7A902221" w:rsidR="00C6278E" w:rsidRPr="006F4BBE" w:rsidRDefault="00465948" w:rsidP="00287D0F">
      <w:pPr>
        <w:rPr>
          <w:lang w:val="ru-RU"/>
        </w:rPr>
      </w:pPr>
      <w:r>
        <w:rPr>
          <w:lang w:val="ru-RU"/>
        </w:rPr>
        <w:t>У</w:t>
      </w:r>
      <w:r w:rsidR="00C6278E" w:rsidRPr="006F4BBE">
        <w:rPr>
          <w:lang w:val="ru-RU"/>
        </w:rPr>
        <w:t>чебный план состоит из двух частей: обязательной части и части, формируемой участниками образовательных отношений.</w:t>
      </w:r>
    </w:p>
    <w:p w14:paraId="7661C4E3" w14:textId="77777777" w:rsidR="00C6278E" w:rsidRPr="006F4BBE" w:rsidRDefault="00C6278E" w:rsidP="00287D0F">
      <w:pPr>
        <w:rPr>
          <w:lang w:val="ru-RU" w:eastAsia="ru-RU"/>
        </w:rPr>
      </w:pPr>
      <w:r w:rsidRPr="006F4BBE">
        <w:rPr>
          <w:i/>
          <w:iCs/>
          <w:lang w:val="ru-RU" w:eastAsia="ru-RU"/>
        </w:rPr>
        <w:t>Обязательная (инвариантная) часть примерного учебного плана</w:t>
      </w:r>
      <w:r w:rsidRPr="006F4BBE">
        <w:rPr>
          <w:lang w:val="ru-RU" w:eastAsia="ru-RU"/>
        </w:rPr>
        <w:t xml:space="preserve">  определяет состав учебных предметов обязательных для всех имеющих по данной программе государственную аккредитацию образовательных организаций, реализующих образовательную программу основного общего образования, и учебное время, отводимое на их изучение по классам (годам)   обучения; отражает содержание образования, которое обеспечивает достижение обучающимися важнейших целей основного общего образования с учетом их особых образовательных потребностей; готовность к продолжению образования на последующих уровнях образования, в том числе, профессионального; наиболее полноценное личностное развитие в соответствии с индивидуальными особенностями; формирование жизненных компетенций, обеспечивающих овладение системой социальных отношений и социальное развитие, а также интеграцию в социальное окружение, формирование здорового образа жизни.</w:t>
      </w:r>
    </w:p>
    <w:p w14:paraId="1FCB2231" w14:textId="77777777" w:rsidR="00C6278E" w:rsidRPr="006F4BBE" w:rsidRDefault="00C6278E" w:rsidP="00287D0F">
      <w:pPr>
        <w:rPr>
          <w:lang w:val="ru-RU"/>
        </w:rPr>
      </w:pPr>
      <w:r w:rsidRPr="006F4BBE">
        <w:rPr>
          <w:lang w:val="ru-RU"/>
        </w:rPr>
        <w:t>Образовательная организация самостоятельна в организации образовательного процесса, в выборе деятельности по каждому предмету (проектная деятельность, практические занятия и т. д.).</w:t>
      </w:r>
    </w:p>
    <w:p w14:paraId="4EEB70AA" w14:textId="77777777" w:rsidR="00C6278E" w:rsidRPr="006F4BBE" w:rsidRDefault="00C6278E" w:rsidP="00287D0F">
      <w:pPr>
        <w:rPr>
          <w:lang w:val="ru-RU" w:eastAsia="ru-RU"/>
        </w:rPr>
      </w:pPr>
      <w:r w:rsidRPr="006F4BBE">
        <w:rPr>
          <w:i/>
          <w:iCs/>
          <w:lang w:val="ru-RU"/>
        </w:rPr>
        <w:t>Часть примерного учебного плана,</w:t>
      </w:r>
      <w:r w:rsidRPr="006F4BBE">
        <w:rPr>
          <w:lang w:val="ru-RU"/>
        </w:rPr>
        <w:t xml:space="preserve"> </w:t>
      </w:r>
      <w:r w:rsidRPr="006F4BBE">
        <w:rPr>
          <w:i/>
          <w:iCs/>
          <w:lang w:val="ru-RU"/>
        </w:rPr>
        <w:t>формируемая участниками образовательных отношений,</w:t>
      </w:r>
      <w:r w:rsidRPr="006F4BBE">
        <w:rPr>
          <w:lang w:val="ru-RU" w:eastAsia="ru-RU"/>
        </w:rPr>
        <w:t xml:space="preserve"> определяет время, отводимое на изучение учебных предметов, учебных курсов, учебных модулей по выбору обучающихся, родителей </w:t>
      </w:r>
      <w:r w:rsidRPr="006F4BBE">
        <w:rPr>
          <w:lang w:val="ru-RU" w:eastAsia="ru-RU"/>
        </w:rPr>
        <w:lastRenderedPageBreak/>
        <w:t>(законных представителей) несовершеннолетних обучающихся, в том числе предусматривающие углубленное изучение учебных предметов, с целью удовлетворения различных интересов обучающихся, потребностей в физическом развитии и совершенствовании, а также учитывающие этнокультурные интересы, особые образовательные потребности обучающихся с  РАС</w:t>
      </w:r>
      <w:r w:rsidRPr="006F4BBE">
        <w:rPr>
          <w:lang w:val="ru-RU"/>
        </w:rPr>
        <w:t>.</w:t>
      </w:r>
    </w:p>
    <w:p w14:paraId="394E12CF" w14:textId="77777777" w:rsidR="00C6278E" w:rsidRPr="006F4BBE" w:rsidRDefault="00C6278E" w:rsidP="00287D0F">
      <w:pPr>
        <w:rPr>
          <w:lang w:val="ru-RU"/>
        </w:rPr>
      </w:pPr>
      <w:r w:rsidRPr="006F4BBE">
        <w:rPr>
          <w:lang w:val="ru-RU"/>
        </w:rPr>
        <w:t>Время, отводимое на данную часть примерного учебного плана, может быть использовано на:</w:t>
      </w:r>
    </w:p>
    <w:p w14:paraId="03345C01" w14:textId="29401885" w:rsidR="00C6278E" w:rsidRPr="006F4BBE" w:rsidRDefault="00802FA8" w:rsidP="00287D0F">
      <w:pPr>
        <w:rPr>
          <w:lang w:val="ru-RU"/>
        </w:rPr>
      </w:pPr>
      <w:r>
        <w:rPr>
          <w:lang w:val="ru-RU"/>
        </w:rPr>
        <w:t xml:space="preserve">- </w:t>
      </w:r>
      <w:r w:rsidR="00C6278E" w:rsidRPr="006F4BBE">
        <w:rPr>
          <w:lang w:val="ru-RU"/>
        </w:rPr>
        <w:t xml:space="preserve">увеличение учебных часов, предусмотренных на изучение отдельных учебных предметов обязательной части; </w:t>
      </w:r>
    </w:p>
    <w:p w14:paraId="0ABA4CD0" w14:textId="70AAD0B8" w:rsidR="00C6278E" w:rsidRPr="006F4BBE" w:rsidRDefault="00802FA8" w:rsidP="00287D0F">
      <w:pPr>
        <w:rPr>
          <w:lang w:val="ru-RU"/>
        </w:rPr>
      </w:pPr>
      <w:r>
        <w:rPr>
          <w:lang w:val="ru-RU"/>
        </w:rPr>
        <w:t xml:space="preserve">- </w:t>
      </w:r>
      <w:r w:rsidR="00C6278E" w:rsidRPr="006F4BBE">
        <w:rPr>
          <w:lang w:val="ru-RU"/>
        </w:rPr>
        <w:t>введение специально разработанных учебных курсов, в том числе, этнокультурных, а также обеспечивающих особые образовательные потребности обучающихся с РАС;</w:t>
      </w:r>
    </w:p>
    <w:p w14:paraId="28216EC1" w14:textId="3CF2BBA5" w:rsidR="00C6278E" w:rsidRPr="006F4BBE" w:rsidRDefault="00802FA8" w:rsidP="00287D0F">
      <w:pPr>
        <w:rPr>
          <w:lang w:val="ru-RU"/>
        </w:rPr>
      </w:pPr>
      <w:r>
        <w:rPr>
          <w:lang w:val="ru-RU"/>
        </w:rPr>
        <w:t xml:space="preserve">- </w:t>
      </w:r>
      <w:r w:rsidR="00C6278E" w:rsidRPr="006F4BBE">
        <w:rPr>
          <w:lang w:val="ru-RU"/>
        </w:rPr>
        <w:t>другие виды учебной, воспитательной, спортивной и иной деятельности обучающихся.</w:t>
      </w:r>
    </w:p>
    <w:p w14:paraId="25A2AC82" w14:textId="77777777" w:rsidR="00C6278E" w:rsidRPr="006F4BBE" w:rsidRDefault="00C6278E" w:rsidP="00287D0F">
      <w:pPr>
        <w:rPr>
          <w:lang w:val="ru-RU"/>
        </w:rPr>
      </w:pPr>
      <w:r w:rsidRPr="006F4BBE">
        <w:rPr>
          <w:lang w:val="ru-RU"/>
        </w:rPr>
        <w:t xml:space="preserve">Для развития потенциала тех обучающихся с РАС, которые в силу особенностей психофизического развития испытывают трудности в усвоении отдельных учебных предметов или, наоборот, проявляют особые способности (одаренность) в их овладении, могут разрабатываться с участием родителей (законных представителей) индивидуальные учебные планы, в рамках которых формируется индивидуальная траектория развития обучающегося (содержание учебных предметов, курсов, модулей, темп и формы образования). Реализация индивидуальных учебных планов, программ сопровождается </w:t>
      </w:r>
      <w:proofErr w:type="spellStart"/>
      <w:r w:rsidRPr="006F4BBE">
        <w:rPr>
          <w:lang w:val="ru-RU"/>
        </w:rPr>
        <w:t>тьюторской</w:t>
      </w:r>
      <w:proofErr w:type="spellEnd"/>
      <w:r w:rsidRPr="006F4BBE">
        <w:rPr>
          <w:lang w:val="ru-RU"/>
        </w:rPr>
        <w:t xml:space="preserve"> поддержкой.</w:t>
      </w:r>
    </w:p>
    <w:p w14:paraId="6CC0CFFA" w14:textId="77777777" w:rsidR="00C6278E" w:rsidRPr="006F4BBE" w:rsidRDefault="00C6278E" w:rsidP="00287D0F">
      <w:pPr>
        <w:rPr>
          <w:lang w:val="ru-RU"/>
        </w:rPr>
      </w:pPr>
      <w:r w:rsidRPr="006F4BBE">
        <w:rPr>
          <w:lang w:val="ru-RU"/>
        </w:rPr>
        <w:t xml:space="preserve">Продолжительность учебного года на уровне основного общего образования составляет 34 недели. Для реализации АООП ООО обучающихся с РАС рекомендована 5-дневная учебная неделя. </w:t>
      </w:r>
    </w:p>
    <w:p w14:paraId="3BF79CB9" w14:textId="02C171D1" w:rsidR="00C6278E" w:rsidRPr="006F4BBE" w:rsidRDefault="00C6278E" w:rsidP="00287D0F">
      <w:pPr>
        <w:rPr>
          <w:lang w:val="ru-RU"/>
        </w:rPr>
      </w:pPr>
      <w:r w:rsidRPr="006F4BBE">
        <w:rPr>
          <w:lang w:val="ru-RU"/>
        </w:rPr>
        <w:t xml:space="preserve">Количество учебных занятий за 5 лет не может составлять менее </w:t>
      </w:r>
      <w:r w:rsidRPr="00802FA8">
        <w:rPr>
          <w:lang w:val="ru-RU"/>
        </w:rPr>
        <w:t>50</w:t>
      </w:r>
      <w:r w:rsidR="00802FA8">
        <w:rPr>
          <w:lang w:val="ru-RU"/>
        </w:rPr>
        <w:t>49</w:t>
      </w:r>
      <w:r w:rsidRPr="00802FA8">
        <w:rPr>
          <w:lang w:val="ru-RU"/>
        </w:rPr>
        <w:t xml:space="preserve"> </w:t>
      </w:r>
      <w:r w:rsidRPr="006F4BBE">
        <w:rPr>
          <w:lang w:val="ru-RU"/>
        </w:rPr>
        <w:t xml:space="preserve">часов и более </w:t>
      </w:r>
      <w:r w:rsidRPr="00802FA8">
        <w:rPr>
          <w:lang w:val="ru-RU"/>
        </w:rPr>
        <w:t>55</w:t>
      </w:r>
      <w:r w:rsidR="00802FA8">
        <w:rPr>
          <w:lang w:val="ru-RU"/>
        </w:rPr>
        <w:t>58</w:t>
      </w:r>
      <w:r w:rsidRPr="00802FA8">
        <w:rPr>
          <w:lang w:val="ru-RU"/>
        </w:rPr>
        <w:t xml:space="preserve"> </w:t>
      </w:r>
      <w:r w:rsidRPr="006F4BBE">
        <w:rPr>
          <w:lang w:val="ru-RU"/>
        </w:rPr>
        <w:t xml:space="preserve">часов. </w:t>
      </w:r>
    </w:p>
    <w:p w14:paraId="254440D9" w14:textId="77777777" w:rsidR="00C6278E" w:rsidRPr="006F4BBE" w:rsidRDefault="00C6278E" w:rsidP="00287D0F">
      <w:pPr>
        <w:rPr>
          <w:lang w:val="ru-RU"/>
        </w:rPr>
      </w:pPr>
      <w:r w:rsidRPr="006F4BBE">
        <w:rPr>
          <w:lang w:val="ru-RU"/>
        </w:rPr>
        <w:t>Продолжительность каникул в течение учебного года составляет не менее 30 календарных дней, летом – не менее 8 недель.</w:t>
      </w:r>
    </w:p>
    <w:p w14:paraId="46787DED" w14:textId="77777777" w:rsidR="00C6278E" w:rsidRPr="006F4BBE" w:rsidRDefault="00C6278E" w:rsidP="00287D0F">
      <w:pPr>
        <w:rPr>
          <w:lang w:val="ru-RU"/>
        </w:rPr>
      </w:pPr>
      <w:r w:rsidRPr="006F4BBE">
        <w:rPr>
          <w:lang w:val="ru-RU"/>
        </w:rPr>
        <w:t xml:space="preserve">Продолжительность урока на </w:t>
      </w:r>
      <w:r w:rsidRPr="006F4BBE">
        <w:rPr>
          <w:shd w:val="clear" w:color="auto" w:fill="FFFFFF"/>
          <w:lang w:val="ru-RU"/>
        </w:rPr>
        <w:t>уровне основного общего образования</w:t>
      </w:r>
      <w:r w:rsidRPr="006F4BBE">
        <w:rPr>
          <w:lang w:val="ru-RU"/>
        </w:rPr>
        <w:t xml:space="preserve"> составляет 40–45 минут.</w:t>
      </w:r>
    </w:p>
    <w:p w14:paraId="1783D6AD" w14:textId="77777777" w:rsidR="00C6278E" w:rsidRPr="006F4BBE" w:rsidRDefault="00C6278E" w:rsidP="00287D0F">
      <w:pPr>
        <w:rPr>
          <w:lang w:val="ru-RU"/>
        </w:rPr>
      </w:pPr>
      <w:r w:rsidRPr="006F4BBE">
        <w:rPr>
          <w:lang w:val="ru-RU"/>
        </w:rPr>
        <w:t>Формы организации образовательного процесса, чередование учебной и внеурочной деятельности в рамках реализации данного варианта адаптированной основной общеобразовательной программы основного общего образования определяет образовательная организация.</w:t>
      </w:r>
    </w:p>
    <w:p w14:paraId="37CF5BB4" w14:textId="77777777" w:rsidR="00C6278E" w:rsidRPr="006F4BBE" w:rsidRDefault="00C6278E" w:rsidP="00287D0F">
      <w:pPr>
        <w:rPr>
          <w:lang w:val="ru-RU"/>
        </w:rPr>
      </w:pPr>
      <w:r w:rsidRPr="006F4BBE">
        <w:rPr>
          <w:lang w:val="ru-RU"/>
        </w:rPr>
        <w:t xml:space="preserve">Количество часов, отведенных на освоение обучающимися учебного плана, состоящего из обязательной части и части, формируемой участниками образовательных отношений, в совокупности не превышает величину максимально допустимой недельной образовательной нагрузки </w:t>
      </w:r>
      <w:r w:rsidRPr="006F4BBE">
        <w:rPr>
          <w:spacing w:val="2"/>
          <w:lang w:val="ru-RU"/>
        </w:rPr>
        <w:t xml:space="preserve">обучающихся в соответствии с действующими </w:t>
      </w:r>
      <w:r w:rsidRPr="006F4BBE">
        <w:rPr>
          <w:lang w:val="ru-RU"/>
        </w:rPr>
        <w:t>санитарно-эпидемиологическими требованиями к условиям и организации обучения в общеобразовательных организациях.</w:t>
      </w:r>
      <w:r w:rsidRPr="006F4BBE">
        <w:rPr>
          <w:spacing w:val="2"/>
          <w:lang w:val="ru-RU"/>
        </w:rPr>
        <w:t xml:space="preserve"> </w:t>
      </w:r>
      <w:r w:rsidRPr="006F4BBE">
        <w:rPr>
          <w:lang w:val="ru-RU"/>
        </w:rPr>
        <w:t>Максимальное число часов учебной нагрузки в неделю в неделю в 5, 6 и 7 классах при 5-дневной учебной неделе и 34 учебных неделях составляет 29, 30 и 32 часа соответственно. Максимальное число часов в неделю в 8 и 9 классах составляет 33 часа.</w:t>
      </w:r>
    </w:p>
    <w:p w14:paraId="28FDCC5A" w14:textId="77777777" w:rsidR="00C6278E" w:rsidRPr="006F4BBE" w:rsidRDefault="00C6278E" w:rsidP="00287D0F">
      <w:pPr>
        <w:rPr>
          <w:lang w:val="ru-RU"/>
        </w:rPr>
      </w:pPr>
      <w:r w:rsidRPr="006F4BBE">
        <w:rPr>
          <w:lang w:val="ru-RU"/>
        </w:rPr>
        <w:lastRenderedPageBreak/>
        <w:t>Примерный недельный учебный план является ориентиром при разработке учебного плана образовательной организации, реализующей АООП ООО обучающихся с РАС, в котором отражаются и конкретизируются основные показатели учебного плана:</w:t>
      </w:r>
    </w:p>
    <w:p w14:paraId="2B9568DF" w14:textId="7916B455" w:rsidR="00C6278E" w:rsidRPr="006F4BBE" w:rsidRDefault="00BD6D2B" w:rsidP="00287D0F">
      <w:pPr>
        <w:rPr>
          <w:lang w:val="ru-RU"/>
        </w:rPr>
      </w:pPr>
      <w:r w:rsidRPr="006F4BBE">
        <w:rPr>
          <w:lang w:val="ru-RU"/>
        </w:rPr>
        <w:t>–</w:t>
      </w:r>
      <w:r w:rsidR="00752808">
        <w:rPr>
          <w:lang w:val="ru-RU"/>
        </w:rPr>
        <w:t xml:space="preserve"> </w:t>
      </w:r>
      <w:r w:rsidR="00C6278E" w:rsidRPr="006F4BBE">
        <w:rPr>
          <w:lang w:val="ru-RU"/>
        </w:rPr>
        <w:t>состав учебных предметов;</w:t>
      </w:r>
    </w:p>
    <w:p w14:paraId="1DE4F420" w14:textId="7711256D" w:rsidR="00C6278E" w:rsidRPr="006F4BBE" w:rsidRDefault="00BD6D2B" w:rsidP="00287D0F">
      <w:pPr>
        <w:rPr>
          <w:lang w:val="ru-RU"/>
        </w:rPr>
      </w:pPr>
      <w:r w:rsidRPr="006F4BBE">
        <w:rPr>
          <w:lang w:val="ru-RU"/>
        </w:rPr>
        <w:t>–</w:t>
      </w:r>
      <w:r w:rsidR="00752808">
        <w:rPr>
          <w:lang w:val="ru-RU"/>
        </w:rPr>
        <w:t xml:space="preserve"> </w:t>
      </w:r>
      <w:r w:rsidR="00C6278E" w:rsidRPr="006F4BBE">
        <w:rPr>
          <w:lang w:val="ru-RU"/>
        </w:rPr>
        <w:t>недельное распределение учебного времени, отводимого на освоение содержания образования по классам и учебным предметам;</w:t>
      </w:r>
    </w:p>
    <w:p w14:paraId="7376438B" w14:textId="67D5ACDF" w:rsidR="00C6278E" w:rsidRPr="006F4BBE" w:rsidRDefault="00BD6D2B" w:rsidP="00287D0F">
      <w:pPr>
        <w:rPr>
          <w:lang w:val="ru-RU"/>
        </w:rPr>
      </w:pPr>
      <w:r w:rsidRPr="006F4BBE">
        <w:rPr>
          <w:lang w:val="ru-RU"/>
        </w:rPr>
        <w:t>–</w:t>
      </w:r>
      <w:r w:rsidR="00752808">
        <w:rPr>
          <w:lang w:val="ru-RU"/>
        </w:rPr>
        <w:t xml:space="preserve"> </w:t>
      </w:r>
      <w:r w:rsidR="00C6278E" w:rsidRPr="006F4BBE">
        <w:rPr>
          <w:lang w:val="ru-RU"/>
        </w:rPr>
        <w:t>максимально допустимая недельная нагрузка обучающихся и максимальная нагрузка с учетом деления классов на группы;</w:t>
      </w:r>
    </w:p>
    <w:p w14:paraId="1B0A161F" w14:textId="0B55E4F8" w:rsidR="00C6278E" w:rsidRPr="006F4BBE" w:rsidRDefault="00BD6D2B" w:rsidP="00287D0F">
      <w:pPr>
        <w:rPr>
          <w:lang w:val="ru-RU"/>
        </w:rPr>
      </w:pPr>
      <w:r w:rsidRPr="006F4BBE">
        <w:rPr>
          <w:lang w:val="ru-RU"/>
        </w:rPr>
        <w:t>–</w:t>
      </w:r>
      <w:r w:rsidR="00752808">
        <w:rPr>
          <w:lang w:val="ru-RU"/>
        </w:rPr>
        <w:t xml:space="preserve"> </w:t>
      </w:r>
      <w:r w:rsidR="00C6278E" w:rsidRPr="006F4BBE">
        <w:rPr>
          <w:lang w:val="ru-RU"/>
        </w:rPr>
        <w:t>план комплектования классов.</w:t>
      </w:r>
    </w:p>
    <w:p w14:paraId="6CFF6904" w14:textId="77777777" w:rsidR="00C6278E" w:rsidRPr="006F4BBE" w:rsidRDefault="00C6278E" w:rsidP="00287D0F">
      <w:pPr>
        <w:rPr>
          <w:lang w:val="ru-RU"/>
        </w:rPr>
      </w:pPr>
      <w:r w:rsidRPr="006F4BBE">
        <w:rPr>
          <w:lang w:val="ru-RU"/>
        </w:rPr>
        <w:t xml:space="preserve">Учебный план образовательной организации может также составляться в расчете на весь учебный год или иной период обучения, включая различные недельные учебные планы с учетом специфики календарного учебного графика образовательной организации. Учебные планы могут быть разными в отношении различных классов одной параллели. Также могут создаваться комплексные учебные планы с учетом специфики реализуемых образовательных программ образовательных организаций. </w:t>
      </w:r>
    </w:p>
    <w:p w14:paraId="1D6CC2C7" w14:textId="77777777" w:rsidR="00C6278E" w:rsidRPr="006F4BBE" w:rsidRDefault="00C6278E" w:rsidP="00287D0F">
      <w:pPr>
        <w:rPr>
          <w:lang w:val="ru-RU"/>
        </w:rPr>
      </w:pPr>
      <w:r w:rsidRPr="006F4BBE">
        <w:rPr>
          <w:lang w:val="ru-RU"/>
        </w:rPr>
        <w:t>Учебный план определяет формы проведения промежуточной аттестации отдельной части или всего объема учебного предмета, курса, дисциплины (модуля) образовательной программы, в соответствии с порядком, установленным образовательной организацией. При разработке порядка проведения промежуточной аттестации образовательной организации следует придерживаться рекомендаций Министерства просвещения России и Рособрнадзора по основным подходам к формированию графика оценочных процедур.</w:t>
      </w:r>
    </w:p>
    <w:p w14:paraId="70791D96" w14:textId="256DDF27" w:rsidR="00C6278E" w:rsidRPr="006F4BBE" w:rsidRDefault="00C6278E" w:rsidP="00287D0F">
      <w:pPr>
        <w:rPr>
          <w:lang w:val="ru-RU"/>
        </w:rPr>
      </w:pPr>
      <w:r w:rsidRPr="006F4BBE">
        <w:rPr>
          <w:lang w:val="ru-RU"/>
        </w:rPr>
        <w:t xml:space="preserve">Суммарный объём домашнего задания по всем предметам для каждого класса не должен превышать продолжительности выполнения: 2 часа </w:t>
      </w:r>
      <w:r w:rsidR="00BD6D2B" w:rsidRPr="006F4BBE">
        <w:rPr>
          <w:lang w:val="ru-RU"/>
        </w:rPr>
        <w:t>–</w:t>
      </w:r>
      <w:r w:rsidRPr="006F4BBE">
        <w:rPr>
          <w:lang w:val="ru-RU"/>
        </w:rPr>
        <w:t xml:space="preserve"> для 5 класса, 2,5 часа </w:t>
      </w:r>
      <w:r w:rsidR="00BD6D2B" w:rsidRPr="006F4BBE">
        <w:rPr>
          <w:lang w:val="ru-RU"/>
        </w:rPr>
        <w:t>–</w:t>
      </w:r>
      <w:r w:rsidRPr="006F4BBE">
        <w:rPr>
          <w:lang w:val="ru-RU"/>
        </w:rPr>
        <w:t xml:space="preserve"> для 6</w:t>
      </w:r>
      <w:r w:rsidR="00BD6D2B" w:rsidRPr="006F4BBE">
        <w:rPr>
          <w:lang w:val="ru-RU"/>
        </w:rPr>
        <w:t>–</w:t>
      </w:r>
      <w:r w:rsidRPr="006F4BBE">
        <w:rPr>
          <w:lang w:val="ru-RU"/>
        </w:rPr>
        <w:t xml:space="preserve">8 классов, 3,5 часа </w:t>
      </w:r>
      <w:r w:rsidR="00BD6D2B" w:rsidRPr="006F4BBE">
        <w:rPr>
          <w:lang w:val="ru-RU"/>
        </w:rPr>
        <w:t>–</w:t>
      </w:r>
      <w:r w:rsidRPr="006F4BBE">
        <w:rPr>
          <w:lang w:val="ru-RU"/>
        </w:rPr>
        <w:t xml:space="preserve"> для 9</w:t>
      </w:r>
      <w:r w:rsidR="00BD6D2B" w:rsidRPr="006F4BBE">
        <w:rPr>
          <w:lang w:val="ru-RU"/>
        </w:rPr>
        <w:t>–</w:t>
      </w:r>
      <w:r w:rsidRPr="006F4BBE">
        <w:rPr>
          <w:lang w:val="ru-RU"/>
        </w:rPr>
        <w:t xml:space="preserve">11 классов. Образовательной организацией осуществляется координация и контроль объёма домашнего </w:t>
      </w:r>
      <w:proofErr w:type="gramStart"/>
      <w:r w:rsidRPr="006F4BBE">
        <w:rPr>
          <w:lang w:val="ru-RU"/>
        </w:rPr>
        <w:t>задания  учащихся</w:t>
      </w:r>
      <w:proofErr w:type="gramEnd"/>
      <w:r w:rsidRPr="006F4BBE">
        <w:rPr>
          <w:lang w:val="ru-RU"/>
        </w:rPr>
        <w:t xml:space="preserve">  каждого  класса на уровне основного общего образования.</w:t>
      </w:r>
    </w:p>
    <w:p w14:paraId="717106C4" w14:textId="77777777" w:rsidR="00C6278E" w:rsidRPr="006F4BBE" w:rsidRDefault="00C6278E" w:rsidP="00287D0F">
      <w:pPr>
        <w:rPr>
          <w:lang w:val="ru-RU"/>
        </w:rPr>
      </w:pPr>
      <w:r w:rsidRPr="006F4BBE">
        <w:rPr>
          <w:lang w:val="ru-RU"/>
        </w:rPr>
        <w:t xml:space="preserve">В учебном плане могут быть также отражены различные формы организации учебных занятий, формы промежуточной аттестации в соответствии с методическими системами и образовательными технологиями, используемыми образовательной организацией (уроки, практикумы, проектные задания, исследовательские модули, тренинги, погружения, самостоятельные и лабораторные работы обучающихся и пр.). </w:t>
      </w:r>
    </w:p>
    <w:p w14:paraId="181D7009" w14:textId="77777777" w:rsidR="00C6278E" w:rsidRPr="006F4BBE" w:rsidRDefault="00C6278E" w:rsidP="00287D0F">
      <w:pPr>
        <w:rPr>
          <w:lang w:val="ru-RU"/>
        </w:rPr>
      </w:pPr>
      <w:r w:rsidRPr="006F4BBE">
        <w:rPr>
          <w:lang w:val="ru-RU"/>
        </w:rPr>
        <w:t xml:space="preserve">В учебный план АООП ООО обучающихся с РАС, помимо обязательной части и части, формируемой участниками образовательных отношений, целесообразно включить план, регламентирующий занятия внеурочной деятельности, на которых реализуются мероприятия Программы коррекционной работы для обучающихся с РАС.   </w:t>
      </w:r>
    </w:p>
    <w:p w14:paraId="3C5FD339" w14:textId="77777777" w:rsidR="00C6278E" w:rsidRPr="006F4BBE" w:rsidRDefault="00C6278E" w:rsidP="00287D0F">
      <w:pPr>
        <w:rPr>
          <w:lang w:val="ru-RU"/>
        </w:rPr>
      </w:pPr>
      <w:r w:rsidRPr="006F4BBE">
        <w:rPr>
          <w:lang w:val="ru-RU"/>
        </w:rPr>
        <w:t>План внеурочной деятельности определяет состав и структуру направлений, формы организации, объем внеурочной деятельности на уровне основного общего образования (до 1750 часов за пять лет обучения) с учетом интересов обучающихся и возможностей организации, осуществляющей образовательную деятельность. Внеурочная деятельность</w:t>
      </w:r>
      <w:r w:rsidRPr="006F4BBE">
        <w:rPr>
          <w:b/>
          <w:lang w:val="ru-RU"/>
        </w:rPr>
        <w:t xml:space="preserve"> </w:t>
      </w:r>
      <w:r w:rsidRPr="006F4BBE">
        <w:rPr>
          <w:lang w:val="ru-RU"/>
        </w:rPr>
        <w:t xml:space="preserve">в соответствии с требованиями ФГОС ООО организуется </w:t>
      </w:r>
      <w:r w:rsidRPr="006F4BBE">
        <w:rPr>
          <w:lang w:val="ru-RU"/>
        </w:rPr>
        <w:lastRenderedPageBreak/>
        <w:t xml:space="preserve">по основным направлениям развития личности (духовно-нравственное, социальное, </w:t>
      </w:r>
      <w:proofErr w:type="spellStart"/>
      <w:r w:rsidRPr="006F4BBE">
        <w:rPr>
          <w:lang w:val="ru-RU"/>
        </w:rPr>
        <w:t>общеинтеллектуальное</w:t>
      </w:r>
      <w:proofErr w:type="spellEnd"/>
      <w:r w:rsidRPr="006F4BBE">
        <w:rPr>
          <w:lang w:val="ru-RU"/>
        </w:rPr>
        <w:t>, общекультурное, спортивно-оздоровительное и т.</w:t>
      </w:r>
      <w:r w:rsidRPr="006F4BBE">
        <w:t> </w:t>
      </w:r>
      <w:r w:rsidRPr="006F4BBE">
        <w:rPr>
          <w:lang w:val="ru-RU"/>
        </w:rPr>
        <w:t xml:space="preserve">д.). </w:t>
      </w:r>
    </w:p>
    <w:p w14:paraId="43371643" w14:textId="77777777" w:rsidR="00C6278E" w:rsidRPr="006F4BBE" w:rsidRDefault="00C6278E" w:rsidP="00287D0F">
      <w:pPr>
        <w:rPr>
          <w:lang w:val="ru-RU"/>
        </w:rPr>
      </w:pPr>
      <w:r w:rsidRPr="006F4BBE">
        <w:rPr>
          <w:lang w:val="ru-RU"/>
        </w:rPr>
        <w:t xml:space="preserve">При организации образовательного процесса на уроках и во внеурочной деятельности реализуется его коррекционно-развивающая направленность в соответствии с особыми образовательными потребностями и индивидуальными особенностям обучающихся с РАС. </w:t>
      </w:r>
    </w:p>
    <w:p w14:paraId="335DD90A" w14:textId="77777777" w:rsidR="00C6278E" w:rsidRPr="006F4BBE" w:rsidRDefault="00C6278E" w:rsidP="00287D0F">
      <w:pPr>
        <w:rPr>
          <w:lang w:val="ru-RU"/>
        </w:rPr>
      </w:pPr>
      <w:r w:rsidRPr="006F4BBE">
        <w:rPr>
          <w:lang w:val="ru-RU"/>
        </w:rPr>
        <w:t>Время, отведённое на внеурочную деятельность, в том числе, на специальные занятия по Программе коррекционной работы АООП ООО обучающихся с РАС, не учитывается при определении максимально допустимой недельной нагрузки обучающихся.</w:t>
      </w:r>
    </w:p>
    <w:p w14:paraId="325C2029" w14:textId="77777777" w:rsidR="00C6278E" w:rsidRPr="006F4BBE" w:rsidRDefault="00C6278E" w:rsidP="00287D0F">
      <w:pPr>
        <w:rPr>
          <w:lang w:val="ru-RU"/>
        </w:rPr>
      </w:pPr>
      <w:r w:rsidRPr="006F4BBE">
        <w:rPr>
          <w:lang w:val="ru-RU"/>
        </w:rPr>
        <w:t>Содержание занятий внеурочной деятельности должно формироваться также с учетом Рабочей программы воспитания, пожеланий обучающихся с РАС и их родителей (законных представителей), и осуществляться посредством различных форм организации, отличных от урочной системы обучения, таких как экскурсии, кружки, секции, круглые столы, конференции, диспуты, школьные научные общества, олимпиады, конкурсы, соревнования, поисковые и научные исследования, общественно полезные практики, коммуникативные клубы и т.д.</w:t>
      </w:r>
    </w:p>
    <w:p w14:paraId="134AA255" w14:textId="77777777" w:rsidR="00C6278E" w:rsidRPr="006F4BBE" w:rsidRDefault="00C6278E" w:rsidP="00287D0F">
      <w:pPr>
        <w:rPr>
          <w:lang w:val="ru-RU"/>
        </w:rPr>
      </w:pPr>
    </w:p>
    <w:p w14:paraId="31425DC3" w14:textId="006D9607" w:rsidR="00C6278E" w:rsidRPr="006F4BBE" w:rsidRDefault="00C6278E" w:rsidP="00287D0F">
      <w:pPr>
        <w:rPr>
          <w:lang w:val="ru-RU"/>
        </w:rPr>
      </w:pPr>
      <w:r w:rsidRPr="006F4BBE">
        <w:rPr>
          <w:lang w:val="ru-RU"/>
        </w:rPr>
        <w:t>Расписание в образовательной организации строится с учётом изменения уровня работоспособности в течение учебного дня и учебной недели с соблюдением режима ранжирования предметов по степени сложности. Основой для составления расписания являются нормы Санитарно-эпидемиологических требований к организации воспитания и обучения, отдыха и оздоровления молодежи, действующих на период реализации   АООП ООО обучающихся с РАС. Расписание уроков, обяза</w:t>
      </w:r>
      <w:r w:rsidR="000835E5">
        <w:rPr>
          <w:lang w:val="ru-RU"/>
        </w:rPr>
        <w:t>тельных специальных занятий по Программе коррекционной работы</w:t>
      </w:r>
      <w:r w:rsidRPr="006F4BBE">
        <w:rPr>
          <w:lang w:val="ru-RU"/>
        </w:rPr>
        <w:t xml:space="preserve"> АООП ООО и занятий внеурочной деятельности являются частью разрабатываемого образовательной организацией индивидуального образовательного маршрута обучающегося с РАС.</w:t>
      </w:r>
    </w:p>
    <w:p w14:paraId="1213932C" w14:textId="54370521" w:rsidR="00CE342A" w:rsidRPr="006F4BBE" w:rsidRDefault="00C6278E" w:rsidP="00CE342A">
      <w:pPr>
        <w:rPr>
          <w:lang w:val="ru-RU"/>
        </w:rPr>
      </w:pPr>
      <w:r w:rsidRPr="006F4BBE">
        <w:rPr>
          <w:lang w:val="ru-RU"/>
        </w:rPr>
        <w:t xml:space="preserve">Урочные занятия предметной области «Основы духовно-нравственной культуры народов России» могут проводиться как из часов основной части учебного плана, так и из часов части, формируемой участниками образовательных отношений, а также с учетом планов внеурочной деятельности, программы воспитания обучающихся. </w:t>
      </w:r>
    </w:p>
    <w:p w14:paraId="45E83F01" w14:textId="77777777" w:rsidR="00C6278E" w:rsidRPr="006F4BBE" w:rsidRDefault="00C6278E" w:rsidP="00287D0F">
      <w:pPr>
        <w:rPr>
          <w:lang w:val="ru-RU"/>
        </w:rPr>
      </w:pPr>
    </w:p>
    <w:p w14:paraId="38F78490" w14:textId="5F5F90D1" w:rsidR="00C6278E" w:rsidRPr="006F4BBE" w:rsidRDefault="00C6278E" w:rsidP="000E30F6">
      <w:pPr>
        <w:rPr>
          <w:lang w:val="ru-RU"/>
        </w:rPr>
      </w:pPr>
      <w:r w:rsidRPr="006F4BBE">
        <w:rPr>
          <w:lang w:val="ru-RU"/>
        </w:rPr>
        <w:br w:type="page"/>
      </w:r>
    </w:p>
    <w:p w14:paraId="093A97C2" w14:textId="6E9F7B46" w:rsidR="001843FD" w:rsidRPr="00AC709A" w:rsidRDefault="00C6278E" w:rsidP="001843FD">
      <w:pPr>
        <w:jc w:val="center"/>
        <w:rPr>
          <w:b/>
          <w:lang w:val="ru-RU"/>
        </w:rPr>
      </w:pPr>
      <w:r w:rsidRPr="00AC709A">
        <w:rPr>
          <w:b/>
          <w:lang w:val="ru-RU"/>
        </w:rPr>
        <w:lastRenderedPageBreak/>
        <w:t>Примерный недельный учебный план основного общего образования обучающихся с РАС в соответствие с ФГОС ООО</w:t>
      </w:r>
    </w:p>
    <w:p w14:paraId="0AAE4EF5" w14:textId="2ED29309" w:rsidR="00C6278E" w:rsidRPr="000E30F6" w:rsidRDefault="00C6278E" w:rsidP="000E30F6">
      <w:pPr>
        <w:jc w:val="center"/>
        <w:rPr>
          <w:b/>
          <w:lang w:val="ru-RU"/>
        </w:rPr>
      </w:pPr>
      <w:r w:rsidRPr="00AC709A">
        <w:rPr>
          <w:b/>
          <w:lang w:val="ru-RU"/>
        </w:rPr>
        <w:t>АООП ООО</w:t>
      </w:r>
      <w:r w:rsidR="001843FD" w:rsidRPr="00AC709A">
        <w:rPr>
          <w:b/>
          <w:lang w:val="ru-RU"/>
        </w:rPr>
        <w:t xml:space="preserve"> обучающихся с РАС</w:t>
      </w:r>
      <w:r w:rsidR="000E30F6">
        <w:rPr>
          <w:b/>
          <w:lang w:val="ru-RU"/>
        </w:rPr>
        <w:t xml:space="preserve"> </w:t>
      </w:r>
      <w:r w:rsidRPr="000E30F6">
        <w:rPr>
          <w:b/>
          <w:lang w:val="ru-RU"/>
        </w:rPr>
        <w:t>(вариант 1)</w:t>
      </w:r>
    </w:p>
    <w:p w14:paraId="5C17CD4B" w14:textId="77777777" w:rsidR="00C6278E" w:rsidRPr="000E30F6" w:rsidRDefault="00C6278E" w:rsidP="001843FD">
      <w:pPr>
        <w:jc w:val="center"/>
        <w:rPr>
          <w:b/>
          <w:lang w:val="ru-RU"/>
        </w:rPr>
      </w:pPr>
    </w:p>
    <w:tbl>
      <w:tblPr>
        <w:tblStyle w:val="8"/>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3089"/>
        <w:gridCol w:w="3106"/>
        <w:gridCol w:w="11"/>
        <w:gridCol w:w="655"/>
        <w:gridCol w:w="605"/>
        <w:gridCol w:w="678"/>
        <w:gridCol w:w="743"/>
        <w:gridCol w:w="50"/>
        <w:gridCol w:w="638"/>
        <w:gridCol w:w="855"/>
      </w:tblGrid>
      <w:tr w:rsidR="006F4BBE" w:rsidRPr="00AC709A" w14:paraId="386821B1" w14:textId="77777777" w:rsidTr="001417E0">
        <w:trPr>
          <w:trHeight w:val="540"/>
          <w:jc w:val="center"/>
        </w:trPr>
        <w:tc>
          <w:tcPr>
            <w:tcW w:w="1481" w:type="pct"/>
            <w:vMerge w:val="restart"/>
          </w:tcPr>
          <w:p w14:paraId="182BA13D" w14:textId="77777777" w:rsidR="00C6278E" w:rsidRPr="00AC709A" w:rsidRDefault="00C6278E" w:rsidP="004A44E3">
            <w:pPr>
              <w:spacing w:after="0" w:line="240" w:lineRule="auto"/>
              <w:ind w:firstLine="0"/>
              <w:rPr>
                <w:b/>
                <w:sz w:val="24"/>
                <w:szCs w:val="24"/>
              </w:rPr>
            </w:pPr>
            <w:proofErr w:type="spellStart"/>
            <w:r w:rsidRPr="00AC709A">
              <w:rPr>
                <w:b/>
                <w:sz w:val="24"/>
                <w:szCs w:val="24"/>
              </w:rPr>
              <w:t>Предметные</w:t>
            </w:r>
            <w:proofErr w:type="spellEnd"/>
            <w:r w:rsidRPr="00AC709A">
              <w:rPr>
                <w:b/>
                <w:sz w:val="24"/>
                <w:szCs w:val="24"/>
              </w:rPr>
              <w:t xml:space="preserve"> </w:t>
            </w:r>
            <w:proofErr w:type="spellStart"/>
            <w:r w:rsidRPr="00AC709A">
              <w:rPr>
                <w:b/>
                <w:sz w:val="24"/>
                <w:szCs w:val="24"/>
              </w:rPr>
              <w:t>области</w:t>
            </w:r>
            <w:proofErr w:type="spellEnd"/>
          </w:p>
        </w:tc>
        <w:tc>
          <w:tcPr>
            <w:tcW w:w="1494" w:type="pct"/>
            <w:gridSpan w:val="2"/>
            <w:vMerge w:val="restart"/>
          </w:tcPr>
          <w:p w14:paraId="5CD55409" w14:textId="77777777" w:rsidR="00C6278E" w:rsidRPr="00AC709A" w:rsidRDefault="00C6278E" w:rsidP="004A44E3">
            <w:pPr>
              <w:spacing w:after="0" w:line="240" w:lineRule="auto"/>
              <w:ind w:firstLine="0"/>
              <w:rPr>
                <w:b/>
                <w:sz w:val="24"/>
                <w:szCs w:val="24"/>
              </w:rPr>
            </w:pPr>
            <w:proofErr w:type="spellStart"/>
            <w:r w:rsidRPr="00AC709A">
              <w:rPr>
                <w:b/>
                <w:sz w:val="24"/>
                <w:szCs w:val="24"/>
              </w:rPr>
              <w:t>Учебные</w:t>
            </w:r>
            <w:proofErr w:type="spellEnd"/>
          </w:p>
          <w:p w14:paraId="7F05C3EB" w14:textId="77777777" w:rsidR="00C6278E" w:rsidRPr="00AC709A" w:rsidRDefault="00C6278E" w:rsidP="004A44E3">
            <w:pPr>
              <w:spacing w:after="0" w:line="240" w:lineRule="auto"/>
              <w:ind w:firstLine="0"/>
              <w:rPr>
                <w:b/>
                <w:sz w:val="24"/>
                <w:szCs w:val="24"/>
              </w:rPr>
            </w:pPr>
            <w:proofErr w:type="spellStart"/>
            <w:r w:rsidRPr="00AC709A">
              <w:rPr>
                <w:b/>
                <w:sz w:val="24"/>
                <w:szCs w:val="24"/>
              </w:rPr>
              <w:t>предметы</w:t>
            </w:r>
            <w:proofErr w:type="spellEnd"/>
          </w:p>
          <w:p w14:paraId="1B3A08BB" w14:textId="77777777" w:rsidR="00C6278E" w:rsidRPr="00AC709A" w:rsidRDefault="00C6278E" w:rsidP="004A44E3">
            <w:pPr>
              <w:spacing w:after="0" w:line="240" w:lineRule="auto"/>
              <w:ind w:firstLine="0"/>
              <w:rPr>
                <w:b/>
                <w:sz w:val="24"/>
                <w:szCs w:val="24"/>
              </w:rPr>
            </w:pPr>
            <w:proofErr w:type="spellStart"/>
            <w:r w:rsidRPr="00AC709A">
              <w:rPr>
                <w:b/>
                <w:sz w:val="24"/>
                <w:szCs w:val="24"/>
              </w:rPr>
              <w:t>Классы</w:t>
            </w:r>
            <w:proofErr w:type="spellEnd"/>
          </w:p>
        </w:tc>
        <w:tc>
          <w:tcPr>
            <w:tcW w:w="2025" w:type="pct"/>
            <w:gridSpan w:val="7"/>
          </w:tcPr>
          <w:p w14:paraId="1C6DB93D" w14:textId="77777777" w:rsidR="00C6278E" w:rsidRPr="00AC709A" w:rsidRDefault="00C6278E" w:rsidP="004A44E3">
            <w:pPr>
              <w:spacing w:after="0" w:line="240" w:lineRule="auto"/>
              <w:ind w:firstLine="0"/>
              <w:rPr>
                <w:b/>
                <w:sz w:val="24"/>
                <w:szCs w:val="24"/>
              </w:rPr>
            </w:pPr>
            <w:proofErr w:type="spellStart"/>
            <w:r w:rsidRPr="00AC709A">
              <w:rPr>
                <w:b/>
                <w:sz w:val="24"/>
                <w:szCs w:val="24"/>
              </w:rPr>
              <w:t>Количество</w:t>
            </w:r>
            <w:proofErr w:type="spellEnd"/>
            <w:r w:rsidRPr="00AC709A">
              <w:rPr>
                <w:b/>
                <w:sz w:val="24"/>
                <w:szCs w:val="24"/>
              </w:rPr>
              <w:t xml:space="preserve"> </w:t>
            </w:r>
            <w:proofErr w:type="spellStart"/>
            <w:r w:rsidRPr="00AC709A">
              <w:rPr>
                <w:b/>
                <w:sz w:val="24"/>
                <w:szCs w:val="24"/>
              </w:rPr>
              <w:t>часов</w:t>
            </w:r>
            <w:proofErr w:type="spellEnd"/>
            <w:r w:rsidRPr="00AC709A">
              <w:rPr>
                <w:b/>
                <w:sz w:val="24"/>
                <w:szCs w:val="24"/>
              </w:rPr>
              <w:t xml:space="preserve"> в </w:t>
            </w:r>
            <w:proofErr w:type="spellStart"/>
            <w:r w:rsidRPr="00AC709A">
              <w:rPr>
                <w:b/>
                <w:sz w:val="24"/>
                <w:szCs w:val="24"/>
              </w:rPr>
              <w:t>неделю</w:t>
            </w:r>
            <w:proofErr w:type="spellEnd"/>
          </w:p>
        </w:tc>
      </w:tr>
      <w:tr w:rsidR="006F4BBE" w:rsidRPr="00AC709A" w14:paraId="1E8473F4" w14:textId="77777777" w:rsidTr="001417E0">
        <w:trPr>
          <w:trHeight w:val="300"/>
          <w:jc w:val="center"/>
        </w:trPr>
        <w:tc>
          <w:tcPr>
            <w:tcW w:w="1481" w:type="pct"/>
            <w:vMerge/>
          </w:tcPr>
          <w:p w14:paraId="0DE1568D" w14:textId="77777777" w:rsidR="00C6278E" w:rsidRPr="00AC709A" w:rsidRDefault="00C6278E" w:rsidP="004A44E3">
            <w:pPr>
              <w:spacing w:after="0" w:line="240" w:lineRule="auto"/>
              <w:ind w:firstLine="0"/>
              <w:rPr>
                <w:b/>
                <w:sz w:val="24"/>
                <w:szCs w:val="24"/>
              </w:rPr>
            </w:pPr>
          </w:p>
        </w:tc>
        <w:tc>
          <w:tcPr>
            <w:tcW w:w="1494" w:type="pct"/>
            <w:gridSpan w:val="2"/>
            <w:vMerge/>
          </w:tcPr>
          <w:p w14:paraId="18C20B22" w14:textId="77777777" w:rsidR="00C6278E" w:rsidRPr="00AC709A" w:rsidRDefault="00C6278E" w:rsidP="004A44E3">
            <w:pPr>
              <w:spacing w:after="0" w:line="240" w:lineRule="auto"/>
              <w:ind w:firstLine="0"/>
              <w:rPr>
                <w:b/>
                <w:sz w:val="24"/>
                <w:szCs w:val="24"/>
              </w:rPr>
            </w:pPr>
          </w:p>
        </w:tc>
        <w:tc>
          <w:tcPr>
            <w:tcW w:w="314" w:type="pct"/>
          </w:tcPr>
          <w:p w14:paraId="6731DBC2" w14:textId="77777777" w:rsidR="00C6278E" w:rsidRPr="00AC709A" w:rsidRDefault="00C6278E" w:rsidP="004A44E3">
            <w:pPr>
              <w:spacing w:after="0" w:line="240" w:lineRule="auto"/>
              <w:ind w:firstLine="0"/>
              <w:rPr>
                <w:b/>
                <w:sz w:val="24"/>
                <w:szCs w:val="24"/>
              </w:rPr>
            </w:pPr>
            <w:r w:rsidRPr="00AC709A">
              <w:rPr>
                <w:b/>
                <w:sz w:val="24"/>
                <w:szCs w:val="24"/>
              </w:rPr>
              <w:t>V</w:t>
            </w:r>
          </w:p>
        </w:tc>
        <w:tc>
          <w:tcPr>
            <w:tcW w:w="290" w:type="pct"/>
          </w:tcPr>
          <w:p w14:paraId="7EC89B75" w14:textId="77777777" w:rsidR="00C6278E" w:rsidRPr="00AC709A" w:rsidRDefault="00C6278E" w:rsidP="004A44E3">
            <w:pPr>
              <w:spacing w:after="0" w:line="240" w:lineRule="auto"/>
              <w:ind w:firstLine="0"/>
              <w:rPr>
                <w:b/>
                <w:sz w:val="24"/>
                <w:szCs w:val="24"/>
              </w:rPr>
            </w:pPr>
            <w:r w:rsidRPr="00AC709A">
              <w:rPr>
                <w:b/>
                <w:sz w:val="24"/>
                <w:szCs w:val="24"/>
              </w:rPr>
              <w:t>VI</w:t>
            </w:r>
          </w:p>
        </w:tc>
        <w:tc>
          <w:tcPr>
            <w:tcW w:w="325" w:type="pct"/>
          </w:tcPr>
          <w:p w14:paraId="7100CC9D" w14:textId="77777777" w:rsidR="00C6278E" w:rsidRPr="00AC709A" w:rsidRDefault="00C6278E" w:rsidP="004A44E3">
            <w:pPr>
              <w:spacing w:after="0" w:line="240" w:lineRule="auto"/>
              <w:ind w:firstLine="0"/>
              <w:rPr>
                <w:b/>
                <w:sz w:val="24"/>
                <w:szCs w:val="24"/>
              </w:rPr>
            </w:pPr>
            <w:r w:rsidRPr="00AC709A">
              <w:rPr>
                <w:b/>
                <w:sz w:val="24"/>
                <w:szCs w:val="24"/>
              </w:rPr>
              <w:t>VII</w:t>
            </w:r>
          </w:p>
        </w:tc>
        <w:tc>
          <w:tcPr>
            <w:tcW w:w="380" w:type="pct"/>
            <w:gridSpan w:val="2"/>
          </w:tcPr>
          <w:p w14:paraId="46B69FA4" w14:textId="77777777" w:rsidR="00C6278E" w:rsidRPr="00AC709A" w:rsidRDefault="00C6278E" w:rsidP="004A44E3">
            <w:pPr>
              <w:spacing w:after="0" w:line="240" w:lineRule="auto"/>
              <w:ind w:firstLine="0"/>
              <w:rPr>
                <w:b/>
                <w:sz w:val="24"/>
                <w:szCs w:val="24"/>
              </w:rPr>
            </w:pPr>
            <w:r w:rsidRPr="00AC709A">
              <w:rPr>
                <w:b/>
                <w:sz w:val="24"/>
                <w:szCs w:val="24"/>
              </w:rPr>
              <w:t>VIII</w:t>
            </w:r>
          </w:p>
        </w:tc>
        <w:tc>
          <w:tcPr>
            <w:tcW w:w="306" w:type="pct"/>
          </w:tcPr>
          <w:p w14:paraId="6717331D" w14:textId="77777777" w:rsidR="00C6278E" w:rsidRPr="00AC709A" w:rsidRDefault="00C6278E" w:rsidP="004A44E3">
            <w:pPr>
              <w:spacing w:after="0" w:line="240" w:lineRule="auto"/>
              <w:ind w:firstLine="0"/>
              <w:rPr>
                <w:b/>
                <w:sz w:val="24"/>
                <w:szCs w:val="24"/>
              </w:rPr>
            </w:pPr>
            <w:r w:rsidRPr="00AC709A">
              <w:rPr>
                <w:b/>
                <w:sz w:val="24"/>
                <w:szCs w:val="24"/>
              </w:rPr>
              <w:t>IX</w:t>
            </w:r>
          </w:p>
        </w:tc>
        <w:tc>
          <w:tcPr>
            <w:tcW w:w="409" w:type="pct"/>
          </w:tcPr>
          <w:p w14:paraId="0010C5E4" w14:textId="77777777" w:rsidR="00C6278E" w:rsidRPr="00AC709A" w:rsidRDefault="00C6278E" w:rsidP="004A44E3">
            <w:pPr>
              <w:spacing w:after="0" w:line="240" w:lineRule="auto"/>
              <w:ind w:firstLine="0"/>
              <w:rPr>
                <w:b/>
                <w:sz w:val="24"/>
                <w:szCs w:val="24"/>
              </w:rPr>
            </w:pPr>
            <w:proofErr w:type="spellStart"/>
            <w:r w:rsidRPr="00AC709A">
              <w:rPr>
                <w:b/>
                <w:sz w:val="24"/>
                <w:szCs w:val="24"/>
              </w:rPr>
              <w:t>Всего</w:t>
            </w:r>
            <w:proofErr w:type="spellEnd"/>
          </w:p>
        </w:tc>
      </w:tr>
      <w:tr w:rsidR="006F4BBE" w:rsidRPr="00AC709A" w14:paraId="1988ED29" w14:textId="77777777" w:rsidTr="001417E0">
        <w:trPr>
          <w:trHeight w:val="300"/>
          <w:jc w:val="center"/>
        </w:trPr>
        <w:tc>
          <w:tcPr>
            <w:tcW w:w="2975" w:type="pct"/>
            <w:gridSpan w:val="3"/>
          </w:tcPr>
          <w:p w14:paraId="5A610CFD" w14:textId="77777777" w:rsidR="00C6278E" w:rsidRPr="00AC709A" w:rsidRDefault="00C6278E" w:rsidP="004A44E3">
            <w:pPr>
              <w:spacing w:after="0" w:line="240" w:lineRule="auto"/>
              <w:ind w:firstLine="0"/>
              <w:rPr>
                <w:b/>
                <w:bCs/>
                <w:i/>
                <w:sz w:val="24"/>
                <w:szCs w:val="24"/>
              </w:rPr>
            </w:pPr>
            <w:proofErr w:type="spellStart"/>
            <w:r w:rsidRPr="00AC709A">
              <w:rPr>
                <w:b/>
                <w:bCs/>
                <w:i/>
                <w:sz w:val="24"/>
                <w:szCs w:val="24"/>
              </w:rPr>
              <w:t>Обязательная</w:t>
            </w:r>
            <w:proofErr w:type="spellEnd"/>
            <w:r w:rsidRPr="00AC709A">
              <w:rPr>
                <w:b/>
                <w:bCs/>
                <w:i/>
                <w:sz w:val="24"/>
                <w:szCs w:val="24"/>
              </w:rPr>
              <w:t xml:space="preserve"> </w:t>
            </w:r>
            <w:proofErr w:type="spellStart"/>
            <w:r w:rsidRPr="00AC709A">
              <w:rPr>
                <w:b/>
                <w:bCs/>
                <w:i/>
                <w:sz w:val="24"/>
                <w:szCs w:val="24"/>
              </w:rPr>
              <w:t>часть</w:t>
            </w:r>
            <w:proofErr w:type="spellEnd"/>
          </w:p>
        </w:tc>
        <w:tc>
          <w:tcPr>
            <w:tcW w:w="2025" w:type="pct"/>
            <w:gridSpan w:val="7"/>
          </w:tcPr>
          <w:p w14:paraId="583C39F9" w14:textId="77777777" w:rsidR="00C6278E" w:rsidRPr="00AC709A" w:rsidRDefault="00C6278E" w:rsidP="004A44E3">
            <w:pPr>
              <w:spacing w:after="0" w:line="240" w:lineRule="auto"/>
              <w:ind w:firstLine="0"/>
              <w:rPr>
                <w:b/>
                <w:sz w:val="24"/>
                <w:szCs w:val="24"/>
              </w:rPr>
            </w:pPr>
          </w:p>
        </w:tc>
      </w:tr>
      <w:tr w:rsidR="006F4BBE" w:rsidRPr="002E26B4" w14:paraId="51A340BC" w14:textId="77777777" w:rsidTr="001417E0">
        <w:trPr>
          <w:trHeight w:val="320"/>
          <w:jc w:val="center"/>
        </w:trPr>
        <w:tc>
          <w:tcPr>
            <w:tcW w:w="1481" w:type="pct"/>
            <w:vMerge w:val="restart"/>
          </w:tcPr>
          <w:p w14:paraId="34FF005B" w14:textId="77777777" w:rsidR="00C6278E" w:rsidRPr="002E26B4" w:rsidRDefault="00C6278E" w:rsidP="004A44E3">
            <w:pPr>
              <w:spacing w:after="0" w:line="240" w:lineRule="auto"/>
              <w:ind w:firstLine="0"/>
              <w:rPr>
                <w:sz w:val="24"/>
                <w:szCs w:val="24"/>
              </w:rPr>
            </w:pPr>
            <w:proofErr w:type="spellStart"/>
            <w:r w:rsidRPr="002E26B4">
              <w:rPr>
                <w:sz w:val="24"/>
                <w:szCs w:val="24"/>
              </w:rPr>
              <w:t>Русский</w:t>
            </w:r>
            <w:proofErr w:type="spellEnd"/>
            <w:r w:rsidRPr="002E26B4">
              <w:rPr>
                <w:sz w:val="24"/>
                <w:szCs w:val="24"/>
              </w:rPr>
              <w:t xml:space="preserve"> </w:t>
            </w:r>
            <w:proofErr w:type="spellStart"/>
            <w:r w:rsidRPr="002E26B4">
              <w:rPr>
                <w:sz w:val="24"/>
                <w:szCs w:val="24"/>
              </w:rPr>
              <w:t>язык</w:t>
            </w:r>
            <w:proofErr w:type="spellEnd"/>
            <w:r w:rsidRPr="002E26B4">
              <w:rPr>
                <w:sz w:val="24"/>
                <w:szCs w:val="24"/>
              </w:rPr>
              <w:t xml:space="preserve"> и </w:t>
            </w:r>
            <w:proofErr w:type="spellStart"/>
            <w:r w:rsidRPr="002E26B4">
              <w:rPr>
                <w:sz w:val="24"/>
                <w:szCs w:val="24"/>
              </w:rPr>
              <w:t>литература</w:t>
            </w:r>
            <w:proofErr w:type="spellEnd"/>
          </w:p>
        </w:tc>
        <w:tc>
          <w:tcPr>
            <w:tcW w:w="1494" w:type="pct"/>
            <w:gridSpan w:val="2"/>
          </w:tcPr>
          <w:p w14:paraId="35BD8152" w14:textId="77777777" w:rsidR="00C6278E" w:rsidRPr="002E26B4" w:rsidRDefault="00C6278E" w:rsidP="004A44E3">
            <w:pPr>
              <w:spacing w:after="0" w:line="240" w:lineRule="auto"/>
              <w:ind w:firstLine="0"/>
              <w:rPr>
                <w:sz w:val="24"/>
                <w:szCs w:val="24"/>
              </w:rPr>
            </w:pPr>
            <w:proofErr w:type="spellStart"/>
            <w:r w:rsidRPr="002E26B4">
              <w:rPr>
                <w:sz w:val="24"/>
                <w:szCs w:val="24"/>
              </w:rPr>
              <w:t>Русский</w:t>
            </w:r>
            <w:proofErr w:type="spellEnd"/>
            <w:r w:rsidRPr="002E26B4">
              <w:rPr>
                <w:sz w:val="24"/>
                <w:szCs w:val="24"/>
              </w:rPr>
              <w:t xml:space="preserve"> </w:t>
            </w:r>
            <w:proofErr w:type="spellStart"/>
            <w:r w:rsidRPr="002E26B4">
              <w:rPr>
                <w:sz w:val="24"/>
                <w:szCs w:val="24"/>
              </w:rPr>
              <w:t>язык</w:t>
            </w:r>
            <w:proofErr w:type="spellEnd"/>
          </w:p>
        </w:tc>
        <w:tc>
          <w:tcPr>
            <w:tcW w:w="314" w:type="pct"/>
            <w:vAlign w:val="bottom"/>
          </w:tcPr>
          <w:p w14:paraId="4216ED99" w14:textId="77777777" w:rsidR="00C6278E" w:rsidRPr="002E26B4" w:rsidRDefault="00C6278E" w:rsidP="00021022">
            <w:pPr>
              <w:spacing w:after="0" w:line="240" w:lineRule="auto"/>
              <w:ind w:firstLine="0"/>
              <w:jc w:val="center"/>
              <w:rPr>
                <w:sz w:val="24"/>
                <w:szCs w:val="24"/>
              </w:rPr>
            </w:pPr>
            <w:r w:rsidRPr="002E26B4">
              <w:rPr>
                <w:sz w:val="24"/>
                <w:szCs w:val="24"/>
              </w:rPr>
              <w:t>5</w:t>
            </w:r>
          </w:p>
        </w:tc>
        <w:tc>
          <w:tcPr>
            <w:tcW w:w="290" w:type="pct"/>
            <w:vAlign w:val="bottom"/>
          </w:tcPr>
          <w:p w14:paraId="04A5D303" w14:textId="77777777" w:rsidR="00C6278E" w:rsidRPr="002E26B4" w:rsidRDefault="00C6278E" w:rsidP="00021022">
            <w:pPr>
              <w:spacing w:after="0" w:line="240" w:lineRule="auto"/>
              <w:ind w:firstLine="0"/>
              <w:jc w:val="center"/>
              <w:rPr>
                <w:sz w:val="24"/>
                <w:szCs w:val="24"/>
              </w:rPr>
            </w:pPr>
            <w:r w:rsidRPr="002E26B4">
              <w:rPr>
                <w:sz w:val="24"/>
                <w:szCs w:val="24"/>
              </w:rPr>
              <w:t>6</w:t>
            </w:r>
          </w:p>
        </w:tc>
        <w:tc>
          <w:tcPr>
            <w:tcW w:w="325" w:type="pct"/>
            <w:vAlign w:val="bottom"/>
          </w:tcPr>
          <w:p w14:paraId="689CD80E" w14:textId="77777777" w:rsidR="00C6278E" w:rsidRPr="002E26B4" w:rsidRDefault="00C6278E" w:rsidP="00021022">
            <w:pPr>
              <w:spacing w:after="0" w:line="240" w:lineRule="auto"/>
              <w:ind w:firstLine="0"/>
              <w:jc w:val="center"/>
              <w:rPr>
                <w:sz w:val="24"/>
                <w:szCs w:val="24"/>
              </w:rPr>
            </w:pPr>
            <w:r w:rsidRPr="002E26B4">
              <w:rPr>
                <w:sz w:val="24"/>
                <w:szCs w:val="24"/>
              </w:rPr>
              <w:t>4</w:t>
            </w:r>
          </w:p>
        </w:tc>
        <w:tc>
          <w:tcPr>
            <w:tcW w:w="380" w:type="pct"/>
            <w:gridSpan w:val="2"/>
            <w:vAlign w:val="bottom"/>
          </w:tcPr>
          <w:p w14:paraId="6419733D" w14:textId="77777777" w:rsidR="00C6278E" w:rsidRPr="002E26B4" w:rsidRDefault="00C6278E" w:rsidP="00021022">
            <w:pPr>
              <w:spacing w:after="0" w:line="240" w:lineRule="auto"/>
              <w:ind w:firstLine="0"/>
              <w:jc w:val="center"/>
              <w:rPr>
                <w:sz w:val="24"/>
                <w:szCs w:val="24"/>
              </w:rPr>
            </w:pPr>
            <w:r w:rsidRPr="002E26B4">
              <w:rPr>
                <w:sz w:val="24"/>
                <w:szCs w:val="24"/>
              </w:rPr>
              <w:t>3</w:t>
            </w:r>
          </w:p>
        </w:tc>
        <w:tc>
          <w:tcPr>
            <w:tcW w:w="306" w:type="pct"/>
            <w:vAlign w:val="bottom"/>
          </w:tcPr>
          <w:p w14:paraId="3F66E96A" w14:textId="77777777" w:rsidR="00C6278E" w:rsidRPr="002E26B4" w:rsidRDefault="00C6278E" w:rsidP="00021022">
            <w:pPr>
              <w:spacing w:after="0" w:line="240" w:lineRule="auto"/>
              <w:ind w:firstLine="0"/>
              <w:jc w:val="center"/>
              <w:rPr>
                <w:sz w:val="24"/>
                <w:szCs w:val="24"/>
              </w:rPr>
            </w:pPr>
            <w:r w:rsidRPr="002E26B4">
              <w:rPr>
                <w:sz w:val="24"/>
                <w:szCs w:val="24"/>
              </w:rPr>
              <w:t>3</w:t>
            </w:r>
          </w:p>
        </w:tc>
        <w:tc>
          <w:tcPr>
            <w:tcW w:w="409" w:type="pct"/>
            <w:vAlign w:val="bottom"/>
          </w:tcPr>
          <w:p w14:paraId="6A1563D1" w14:textId="77777777" w:rsidR="00C6278E" w:rsidRPr="002E26B4" w:rsidRDefault="00CD05AC" w:rsidP="007E3973">
            <w:pPr>
              <w:spacing w:after="0" w:line="240" w:lineRule="auto"/>
              <w:ind w:firstLine="0"/>
              <w:jc w:val="center"/>
              <w:rPr>
                <w:sz w:val="24"/>
                <w:szCs w:val="24"/>
              </w:rPr>
            </w:pPr>
            <w:r w:rsidRPr="002E26B4">
              <w:rPr>
                <w:sz w:val="24"/>
                <w:szCs w:val="24"/>
                <w:lang w:val="ru-RU"/>
              </w:rPr>
              <w:t>2</w:t>
            </w:r>
            <w:r w:rsidR="00C6278E" w:rsidRPr="002E26B4">
              <w:rPr>
                <w:sz w:val="24"/>
                <w:szCs w:val="24"/>
              </w:rPr>
              <w:t>1</w:t>
            </w:r>
          </w:p>
        </w:tc>
      </w:tr>
      <w:tr w:rsidR="006F4BBE" w:rsidRPr="002E26B4" w14:paraId="67C12FAD" w14:textId="77777777" w:rsidTr="001417E0">
        <w:trPr>
          <w:trHeight w:val="360"/>
          <w:jc w:val="center"/>
        </w:trPr>
        <w:tc>
          <w:tcPr>
            <w:tcW w:w="1481" w:type="pct"/>
            <w:vMerge/>
          </w:tcPr>
          <w:p w14:paraId="7EF75724" w14:textId="77777777" w:rsidR="00C6278E" w:rsidRPr="002E26B4" w:rsidRDefault="00C6278E" w:rsidP="004A44E3">
            <w:pPr>
              <w:spacing w:after="0" w:line="240" w:lineRule="auto"/>
              <w:ind w:firstLine="0"/>
              <w:rPr>
                <w:sz w:val="24"/>
                <w:szCs w:val="24"/>
              </w:rPr>
            </w:pPr>
          </w:p>
        </w:tc>
        <w:tc>
          <w:tcPr>
            <w:tcW w:w="1494" w:type="pct"/>
            <w:gridSpan w:val="2"/>
          </w:tcPr>
          <w:p w14:paraId="71D70107" w14:textId="77777777" w:rsidR="00C6278E" w:rsidRPr="002E26B4" w:rsidRDefault="00C6278E" w:rsidP="004A44E3">
            <w:pPr>
              <w:spacing w:after="0" w:line="240" w:lineRule="auto"/>
              <w:ind w:firstLine="0"/>
              <w:rPr>
                <w:sz w:val="24"/>
                <w:szCs w:val="24"/>
              </w:rPr>
            </w:pPr>
            <w:proofErr w:type="spellStart"/>
            <w:r w:rsidRPr="002E26B4">
              <w:rPr>
                <w:sz w:val="24"/>
                <w:szCs w:val="24"/>
              </w:rPr>
              <w:t>Литература</w:t>
            </w:r>
            <w:proofErr w:type="spellEnd"/>
          </w:p>
        </w:tc>
        <w:tc>
          <w:tcPr>
            <w:tcW w:w="314" w:type="pct"/>
            <w:vAlign w:val="bottom"/>
          </w:tcPr>
          <w:p w14:paraId="604F5A9C" w14:textId="77777777" w:rsidR="00C6278E" w:rsidRPr="002E26B4" w:rsidRDefault="00C6278E" w:rsidP="00021022">
            <w:pPr>
              <w:spacing w:after="0" w:line="240" w:lineRule="auto"/>
              <w:ind w:firstLine="0"/>
              <w:jc w:val="center"/>
              <w:rPr>
                <w:sz w:val="24"/>
                <w:szCs w:val="24"/>
              </w:rPr>
            </w:pPr>
            <w:r w:rsidRPr="002E26B4">
              <w:rPr>
                <w:sz w:val="24"/>
                <w:szCs w:val="24"/>
              </w:rPr>
              <w:t>3</w:t>
            </w:r>
          </w:p>
        </w:tc>
        <w:tc>
          <w:tcPr>
            <w:tcW w:w="290" w:type="pct"/>
            <w:vAlign w:val="bottom"/>
          </w:tcPr>
          <w:p w14:paraId="5F53F041" w14:textId="77777777" w:rsidR="00C6278E" w:rsidRPr="002E26B4" w:rsidRDefault="00C6278E" w:rsidP="00021022">
            <w:pPr>
              <w:spacing w:after="0" w:line="240" w:lineRule="auto"/>
              <w:ind w:firstLine="0"/>
              <w:jc w:val="center"/>
              <w:rPr>
                <w:sz w:val="24"/>
                <w:szCs w:val="24"/>
              </w:rPr>
            </w:pPr>
            <w:r w:rsidRPr="002E26B4">
              <w:rPr>
                <w:sz w:val="24"/>
                <w:szCs w:val="24"/>
              </w:rPr>
              <w:t>3</w:t>
            </w:r>
          </w:p>
        </w:tc>
        <w:tc>
          <w:tcPr>
            <w:tcW w:w="325" w:type="pct"/>
            <w:vAlign w:val="bottom"/>
          </w:tcPr>
          <w:p w14:paraId="3234E8CC" w14:textId="77777777" w:rsidR="00C6278E" w:rsidRPr="002E26B4" w:rsidRDefault="00C6278E" w:rsidP="00021022">
            <w:pPr>
              <w:spacing w:after="0" w:line="240" w:lineRule="auto"/>
              <w:ind w:firstLine="0"/>
              <w:jc w:val="center"/>
              <w:rPr>
                <w:sz w:val="24"/>
                <w:szCs w:val="24"/>
              </w:rPr>
            </w:pPr>
            <w:r w:rsidRPr="002E26B4">
              <w:rPr>
                <w:sz w:val="24"/>
                <w:szCs w:val="24"/>
              </w:rPr>
              <w:t>2</w:t>
            </w:r>
          </w:p>
        </w:tc>
        <w:tc>
          <w:tcPr>
            <w:tcW w:w="380" w:type="pct"/>
            <w:gridSpan w:val="2"/>
            <w:vAlign w:val="bottom"/>
          </w:tcPr>
          <w:p w14:paraId="32D3A543" w14:textId="77777777" w:rsidR="00C6278E" w:rsidRPr="002E26B4" w:rsidRDefault="00C6278E" w:rsidP="00021022">
            <w:pPr>
              <w:spacing w:after="0" w:line="240" w:lineRule="auto"/>
              <w:ind w:firstLine="0"/>
              <w:jc w:val="center"/>
              <w:rPr>
                <w:sz w:val="24"/>
                <w:szCs w:val="24"/>
              </w:rPr>
            </w:pPr>
            <w:r w:rsidRPr="002E26B4">
              <w:rPr>
                <w:sz w:val="24"/>
                <w:szCs w:val="24"/>
              </w:rPr>
              <w:t>2</w:t>
            </w:r>
          </w:p>
        </w:tc>
        <w:tc>
          <w:tcPr>
            <w:tcW w:w="306" w:type="pct"/>
            <w:vAlign w:val="bottom"/>
          </w:tcPr>
          <w:p w14:paraId="7C77DC4B" w14:textId="77777777" w:rsidR="00C6278E" w:rsidRPr="002E26B4" w:rsidRDefault="00C6278E" w:rsidP="00021022">
            <w:pPr>
              <w:spacing w:after="0" w:line="240" w:lineRule="auto"/>
              <w:ind w:firstLine="0"/>
              <w:jc w:val="center"/>
              <w:rPr>
                <w:sz w:val="24"/>
                <w:szCs w:val="24"/>
              </w:rPr>
            </w:pPr>
            <w:r w:rsidRPr="002E26B4">
              <w:rPr>
                <w:sz w:val="24"/>
                <w:szCs w:val="24"/>
              </w:rPr>
              <w:t>3</w:t>
            </w:r>
          </w:p>
        </w:tc>
        <w:tc>
          <w:tcPr>
            <w:tcW w:w="409" w:type="pct"/>
            <w:vAlign w:val="bottom"/>
          </w:tcPr>
          <w:p w14:paraId="1D4B2B19" w14:textId="77777777" w:rsidR="00C6278E" w:rsidRPr="002E26B4" w:rsidRDefault="00CD05AC" w:rsidP="007E3973">
            <w:pPr>
              <w:spacing w:after="0" w:line="240" w:lineRule="auto"/>
              <w:ind w:firstLine="0"/>
              <w:jc w:val="center"/>
              <w:rPr>
                <w:sz w:val="24"/>
                <w:szCs w:val="24"/>
              </w:rPr>
            </w:pPr>
            <w:r w:rsidRPr="002E26B4">
              <w:rPr>
                <w:sz w:val="24"/>
                <w:szCs w:val="24"/>
                <w:lang w:val="ru-RU"/>
              </w:rPr>
              <w:t>1</w:t>
            </w:r>
            <w:r w:rsidR="00C6278E" w:rsidRPr="002E26B4">
              <w:rPr>
                <w:sz w:val="24"/>
                <w:szCs w:val="24"/>
              </w:rPr>
              <w:t>3</w:t>
            </w:r>
          </w:p>
        </w:tc>
      </w:tr>
      <w:tr w:rsidR="001417E0" w:rsidRPr="002E26B4" w14:paraId="4BD8B19B" w14:textId="77777777" w:rsidTr="001417E0">
        <w:trPr>
          <w:trHeight w:val="320"/>
          <w:jc w:val="center"/>
        </w:trPr>
        <w:tc>
          <w:tcPr>
            <w:tcW w:w="1481" w:type="pct"/>
            <w:vMerge w:val="restart"/>
          </w:tcPr>
          <w:p w14:paraId="77BF009C" w14:textId="16E69004" w:rsidR="001417E0" w:rsidRPr="001417E0" w:rsidRDefault="001417E0" w:rsidP="00EE10A1">
            <w:pPr>
              <w:spacing w:after="0" w:line="240" w:lineRule="auto"/>
              <w:ind w:firstLine="0"/>
              <w:rPr>
                <w:sz w:val="24"/>
                <w:szCs w:val="24"/>
                <w:lang w:val="ru-RU"/>
              </w:rPr>
            </w:pPr>
            <w:r>
              <w:rPr>
                <w:sz w:val="24"/>
                <w:szCs w:val="24"/>
                <w:lang w:val="ru-RU"/>
              </w:rPr>
              <w:t>Родной</w:t>
            </w:r>
            <w:r w:rsidRPr="001417E0">
              <w:rPr>
                <w:sz w:val="24"/>
                <w:szCs w:val="24"/>
                <w:lang w:val="ru-RU"/>
              </w:rPr>
              <w:t xml:space="preserve"> язык и </w:t>
            </w:r>
            <w:r>
              <w:rPr>
                <w:sz w:val="24"/>
                <w:szCs w:val="24"/>
                <w:lang w:val="ru-RU"/>
              </w:rPr>
              <w:t xml:space="preserve">родная </w:t>
            </w:r>
            <w:r w:rsidRPr="001417E0">
              <w:rPr>
                <w:sz w:val="24"/>
                <w:szCs w:val="24"/>
                <w:lang w:val="ru-RU"/>
              </w:rPr>
              <w:t>литература</w:t>
            </w:r>
          </w:p>
        </w:tc>
        <w:tc>
          <w:tcPr>
            <w:tcW w:w="1494" w:type="pct"/>
            <w:gridSpan w:val="2"/>
          </w:tcPr>
          <w:p w14:paraId="75875662" w14:textId="0A49D04D" w:rsidR="001417E0" w:rsidRPr="001417E0" w:rsidRDefault="001417E0" w:rsidP="00EE10A1">
            <w:pPr>
              <w:spacing w:after="0" w:line="240" w:lineRule="auto"/>
              <w:ind w:firstLine="0"/>
              <w:rPr>
                <w:sz w:val="24"/>
                <w:szCs w:val="24"/>
                <w:lang w:val="ru-RU"/>
              </w:rPr>
            </w:pPr>
            <w:r w:rsidRPr="002E26B4">
              <w:rPr>
                <w:sz w:val="24"/>
                <w:szCs w:val="24"/>
              </w:rPr>
              <w:t>Р</w:t>
            </w:r>
            <w:r>
              <w:rPr>
                <w:sz w:val="24"/>
                <w:szCs w:val="24"/>
                <w:lang w:val="ru-RU"/>
              </w:rPr>
              <w:t>одной</w:t>
            </w:r>
            <w:r w:rsidRPr="002E26B4">
              <w:rPr>
                <w:sz w:val="24"/>
                <w:szCs w:val="24"/>
              </w:rPr>
              <w:t xml:space="preserve"> </w:t>
            </w:r>
            <w:proofErr w:type="spellStart"/>
            <w:r w:rsidRPr="002E26B4">
              <w:rPr>
                <w:sz w:val="24"/>
                <w:szCs w:val="24"/>
              </w:rPr>
              <w:t>язык</w:t>
            </w:r>
            <w:proofErr w:type="spellEnd"/>
            <w:r>
              <w:rPr>
                <w:sz w:val="24"/>
                <w:szCs w:val="24"/>
                <w:lang w:val="ru-RU"/>
              </w:rPr>
              <w:t xml:space="preserve"> (русский)</w:t>
            </w:r>
          </w:p>
        </w:tc>
        <w:tc>
          <w:tcPr>
            <w:tcW w:w="314" w:type="pct"/>
            <w:vAlign w:val="bottom"/>
          </w:tcPr>
          <w:p w14:paraId="6409D53A" w14:textId="65F81F9D" w:rsidR="001417E0" w:rsidRPr="002E26B4" w:rsidRDefault="001417E0" w:rsidP="00EE10A1">
            <w:pPr>
              <w:spacing w:after="0" w:line="240" w:lineRule="auto"/>
              <w:ind w:firstLine="0"/>
              <w:jc w:val="center"/>
              <w:rPr>
                <w:sz w:val="24"/>
                <w:szCs w:val="24"/>
              </w:rPr>
            </w:pPr>
          </w:p>
        </w:tc>
        <w:tc>
          <w:tcPr>
            <w:tcW w:w="290" w:type="pct"/>
            <w:vAlign w:val="bottom"/>
          </w:tcPr>
          <w:p w14:paraId="6845F400" w14:textId="7AE1BD0C" w:rsidR="001417E0" w:rsidRPr="002E26B4" w:rsidRDefault="001417E0" w:rsidP="00EE10A1">
            <w:pPr>
              <w:spacing w:after="0" w:line="240" w:lineRule="auto"/>
              <w:ind w:firstLine="0"/>
              <w:jc w:val="center"/>
              <w:rPr>
                <w:sz w:val="24"/>
                <w:szCs w:val="24"/>
              </w:rPr>
            </w:pPr>
          </w:p>
        </w:tc>
        <w:tc>
          <w:tcPr>
            <w:tcW w:w="325" w:type="pct"/>
            <w:vAlign w:val="bottom"/>
          </w:tcPr>
          <w:p w14:paraId="5EAE8D59" w14:textId="411E6E98" w:rsidR="001417E0" w:rsidRPr="002E26B4" w:rsidRDefault="001417E0" w:rsidP="00EE10A1">
            <w:pPr>
              <w:spacing w:after="0" w:line="240" w:lineRule="auto"/>
              <w:ind w:firstLine="0"/>
              <w:jc w:val="center"/>
              <w:rPr>
                <w:sz w:val="24"/>
                <w:szCs w:val="24"/>
              </w:rPr>
            </w:pPr>
          </w:p>
        </w:tc>
        <w:tc>
          <w:tcPr>
            <w:tcW w:w="380" w:type="pct"/>
            <w:gridSpan w:val="2"/>
            <w:vAlign w:val="bottom"/>
          </w:tcPr>
          <w:p w14:paraId="69717801" w14:textId="47859329" w:rsidR="001417E0" w:rsidRPr="002E26B4" w:rsidRDefault="001417E0" w:rsidP="00EE10A1">
            <w:pPr>
              <w:spacing w:after="0" w:line="240" w:lineRule="auto"/>
              <w:ind w:firstLine="0"/>
              <w:jc w:val="center"/>
              <w:rPr>
                <w:sz w:val="24"/>
                <w:szCs w:val="24"/>
              </w:rPr>
            </w:pPr>
          </w:p>
        </w:tc>
        <w:tc>
          <w:tcPr>
            <w:tcW w:w="306" w:type="pct"/>
            <w:vAlign w:val="bottom"/>
          </w:tcPr>
          <w:p w14:paraId="4115B50D" w14:textId="6A6B72D8" w:rsidR="001417E0" w:rsidRPr="002E26B4" w:rsidRDefault="001417E0" w:rsidP="00EE10A1">
            <w:pPr>
              <w:spacing w:after="0" w:line="240" w:lineRule="auto"/>
              <w:ind w:firstLine="0"/>
              <w:jc w:val="center"/>
              <w:rPr>
                <w:sz w:val="24"/>
                <w:szCs w:val="24"/>
              </w:rPr>
            </w:pPr>
          </w:p>
        </w:tc>
        <w:tc>
          <w:tcPr>
            <w:tcW w:w="409" w:type="pct"/>
            <w:vAlign w:val="bottom"/>
          </w:tcPr>
          <w:p w14:paraId="78CF82C5" w14:textId="23A99C5A" w:rsidR="001417E0" w:rsidRPr="002E26B4" w:rsidRDefault="001417E0" w:rsidP="00EE10A1">
            <w:pPr>
              <w:spacing w:after="0" w:line="240" w:lineRule="auto"/>
              <w:ind w:firstLine="0"/>
              <w:jc w:val="center"/>
              <w:rPr>
                <w:sz w:val="24"/>
                <w:szCs w:val="24"/>
              </w:rPr>
            </w:pPr>
          </w:p>
        </w:tc>
      </w:tr>
      <w:tr w:rsidR="001417E0" w:rsidRPr="002E26B4" w14:paraId="56E7C855" w14:textId="77777777" w:rsidTr="001417E0">
        <w:trPr>
          <w:trHeight w:val="360"/>
          <w:jc w:val="center"/>
        </w:trPr>
        <w:tc>
          <w:tcPr>
            <w:tcW w:w="1481" w:type="pct"/>
            <w:vMerge/>
          </w:tcPr>
          <w:p w14:paraId="532272D4" w14:textId="77777777" w:rsidR="001417E0" w:rsidRPr="002E26B4" w:rsidRDefault="001417E0" w:rsidP="00EE10A1">
            <w:pPr>
              <w:spacing w:after="0" w:line="240" w:lineRule="auto"/>
              <w:ind w:firstLine="0"/>
              <w:rPr>
                <w:sz w:val="24"/>
                <w:szCs w:val="24"/>
              </w:rPr>
            </w:pPr>
          </w:p>
        </w:tc>
        <w:tc>
          <w:tcPr>
            <w:tcW w:w="1494" w:type="pct"/>
            <w:gridSpan w:val="2"/>
          </w:tcPr>
          <w:p w14:paraId="6B9C21F4" w14:textId="735383E7" w:rsidR="001417E0" w:rsidRPr="001417E0" w:rsidRDefault="001417E0" w:rsidP="00EE10A1">
            <w:pPr>
              <w:spacing w:after="0" w:line="240" w:lineRule="auto"/>
              <w:ind w:firstLine="0"/>
              <w:rPr>
                <w:sz w:val="24"/>
                <w:szCs w:val="24"/>
                <w:lang w:val="ru-RU"/>
              </w:rPr>
            </w:pPr>
            <w:r>
              <w:rPr>
                <w:sz w:val="24"/>
                <w:szCs w:val="24"/>
                <w:lang w:val="ru-RU"/>
              </w:rPr>
              <w:t>Родная л</w:t>
            </w:r>
            <w:proofErr w:type="spellStart"/>
            <w:r w:rsidRPr="002E26B4">
              <w:rPr>
                <w:sz w:val="24"/>
                <w:szCs w:val="24"/>
              </w:rPr>
              <w:t>итература</w:t>
            </w:r>
            <w:proofErr w:type="spellEnd"/>
            <w:r>
              <w:rPr>
                <w:sz w:val="24"/>
                <w:szCs w:val="24"/>
                <w:lang w:val="ru-RU"/>
              </w:rPr>
              <w:t xml:space="preserve"> (русская)</w:t>
            </w:r>
          </w:p>
        </w:tc>
        <w:tc>
          <w:tcPr>
            <w:tcW w:w="314" w:type="pct"/>
            <w:vAlign w:val="bottom"/>
          </w:tcPr>
          <w:p w14:paraId="5FCF7FE8" w14:textId="7797B8DF" w:rsidR="001417E0" w:rsidRPr="002E26B4" w:rsidRDefault="001417E0" w:rsidP="00EE10A1">
            <w:pPr>
              <w:spacing w:after="0" w:line="240" w:lineRule="auto"/>
              <w:ind w:firstLine="0"/>
              <w:jc w:val="center"/>
              <w:rPr>
                <w:sz w:val="24"/>
                <w:szCs w:val="24"/>
              </w:rPr>
            </w:pPr>
          </w:p>
        </w:tc>
        <w:tc>
          <w:tcPr>
            <w:tcW w:w="290" w:type="pct"/>
            <w:vAlign w:val="bottom"/>
          </w:tcPr>
          <w:p w14:paraId="366AC145" w14:textId="318FE02C" w:rsidR="001417E0" w:rsidRPr="002E26B4" w:rsidRDefault="001417E0" w:rsidP="00EE10A1">
            <w:pPr>
              <w:spacing w:after="0" w:line="240" w:lineRule="auto"/>
              <w:ind w:firstLine="0"/>
              <w:jc w:val="center"/>
              <w:rPr>
                <w:sz w:val="24"/>
                <w:szCs w:val="24"/>
              </w:rPr>
            </w:pPr>
          </w:p>
        </w:tc>
        <w:tc>
          <w:tcPr>
            <w:tcW w:w="325" w:type="pct"/>
            <w:vAlign w:val="bottom"/>
          </w:tcPr>
          <w:p w14:paraId="388553AD" w14:textId="02DE9F3F" w:rsidR="001417E0" w:rsidRPr="002E26B4" w:rsidRDefault="001417E0" w:rsidP="00EE10A1">
            <w:pPr>
              <w:spacing w:after="0" w:line="240" w:lineRule="auto"/>
              <w:ind w:firstLine="0"/>
              <w:jc w:val="center"/>
              <w:rPr>
                <w:sz w:val="24"/>
                <w:szCs w:val="24"/>
              </w:rPr>
            </w:pPr>
          </w:p>
        </w:tc>
        <w:tc>
          <w:tcPr>
            <w:tcW w:w="380" w:type="pct"/>
            <w:gridSpan w:val="2"/>
            <w:vAlign w:val="bottom"/>
          </w:tcPr>
          <w:p w14:paraId="6DE7E4FE" w14:textId="20D412B6" w:rsidR="001417E0" w:rsidRPr="002E26B4" w:rsidRDefault="001417E0" w:rsidP="00EE10A1">
            <w:pPr>
              <w:spacing w:after="0" w:line="240" w:lineRule="auto"/>
              <w:ind w:firstLine="0"/>
              <w:jc w:val="center"/>
              <w:rPr>
                <w:sz w:val="24"/>
                <w:szCs w:val="24"/>
              </w:rPr>
            </w:pPr>
          </w:p>
        </w:tc>
        <w:tc>
          <w:tcPr>
            <w:tcW w:w="306" w:type="pct"/>
            <w:vAlign w:val="bottom"/>
          </w:tcPr>
          <w:p w14:paraId="7448D99C" w14:textId="212EF0AE" w:rsidR="001417E0" w:rsidRPr="002E26B4" w:rsidRDefault="001417E0" w:rsidP="00EE10A1">
            <w:pPr>
              <w:spacing w:after="0" w:line="240" w:lineRule="auto"/>
              <w:ind w:firstLine="0"/>
              <w:jc w:val="center"/>
              <w:rPr>
                <w:sz w:val="24"/>
                <w:szCs w:val="24"/>
              </w:rPr>
            </w:pPr>
          </w:p>
        </w:tc>
        <w:tc>
          <w:tcPr>
            <w:tcW w:w="409" w:type="pct"/>
            <w:vAlign w:val="bottom"/>
          </w:tcPr>
          <w:p w14:paraId="29D120E5" w14:textId="75643AC1" w:rsidR="001417E0" w:rsidRPr="002E26B4" w:rsidRDefault="001417E0" w:rsidP="00EE10A1">
            <w:pPr>
              <w:spacing w:after="0" w:line="240" w:lineRule="auto"/>
              <w:ind w:firstLine="0"/>
              <w:jc w:val="center"/>
              <w:rPr>
                <w:sz w:val="24"/>
                <w:szCs w:val="24"/>
              </w:rPr>
            </w:pPr>
          </w:p>
        </w:tc>
      </w:tr>
      <w:tr w:rsidR="006F4BBE" w:rsidRPr="002E26B4" w14:paraId="2E17ACE2" w14:textId="77777777" w:rsidTr="001417E0">
        <w:trPr>
          <w:trHeight w:val="420"/>
          <w:jc w:val="center"/>
        </w:trPr>
        <w:tc>
          <w:tcPr>
            <w:tcW w:w="1481" w:type="pct"/>
          </w:tcPr>
          <w:p w14:paraId="794EF8A1" w14:textId="77777777" w:rsidR="00C6278E" w:rsidRPr="002E26B4" w:rsidRDefault="00C6278E" w:rsidP="004A44E3">
            <w:pPr>
              <w:spacing w:after="0" w:line="240" w:lineRule="auto"/>
              <w:ind w:firstLine="0"/>
              <w:rPr>
                <w:sz w:val="24"/>
                <w:szCs w:val="24"/>
              </w:rPr>
            </w:pPr>
            <w:proofErr w:type="spellStart"/>
            <w:r w:rsidRPr="002E26B4">
              <w:rPr>
                <w:sz w:val="24"/>
                <w:szCs w:val="24"/>
              </w:rPr>
              <w:t>Иностранные</w:t>
            </w:r>
            <w:proofErr w:type="spellEnd"/>
            <w:r w:rsidRPr="002E26B4">
              <w:rPr>
                <w:sz w:val="24"/>
                <w:szCs w:val="24"/>
              </w:rPr>
              <w:t xml:space="preserve"> </w:t>
            </w:r>
            <w:proofErr w:type="spellStart"/>
            <w:r w:rsidRPr="002E26B4">
              <w:rPr>
                <w:sz w:val="24"/>
                <w:szCs w:val="24"/>
              </w:rPr>
              <w:t>языки</w:t>
            </w:r>
            <w:proofErr w:type="spellEnd"/>
          </w:p>
        </w:tc>
        <w:tc>
          <w:tcPr>
            <w:tcW w:w="1494" w:type="pct"/>
            <w:gridSpan w:val="2"/>
          </w:tcPr>
          <w:p w14:paraId="65A53132" w14:textId="77777777" w:rsidR="00C6278E" w:rsidRPr="002E26B4" w:rsidRDefault="00C6278E" w:rsidP="004A44E3">
            <w:pPr>
              <w:spacing w:after="0" w:line="240" w:lineRule="auto"/>
              <w:ind w:firstLine="0"/>
              <w:rPr>
                <w:sz w:val="24"/>
                <w:szCs w:val="24"/>
              </w:rPr>
            </w:pPr>
            <w:proofErr w:type="spellStart"/>
            <w:r w:rsidRPr="002E26B4">
              <w:rPr>
                <w:sz w:val="24"/>
                <w:szCs w:val="24"/>
              </w:rPr>
              <w:t>Иностранный</w:t>
            </w:r>
            <w:proofErr w:type="spellEnd"/>
            <w:r w:rsidRPr="002E26B4">
              <w:rPr>
                <w:sz w:val="24"/>
                <w:szCs w:val="24"/>
              </w:rPr>
              <w:t xml:space="preserve"> </w:t>
            </w:r>
            <w:proofErr w:type="spellStart"/>
            <w:r w:rsidRPr="002E26B4">
              <w:rPr>
                <w:sz w:val="24"/>
                <w:szCs w:val="24"/>
              </w:rPr>
              <w:t>язык</w:t>
            </w:r>
            <w:proofErr w:type="spellEnd"/>
          </w:p>
          <w:p w14:paraId="0D5D3CFC" w14:textId="77777777" w:rsidR="00C6278E" w:rsidRPr="002E26B4" w:rsidRDefault="00C6278E" w:rsidP="004A44E3">
            <w:pPr>
              <w:spacing w:after="0" w:line="240" w:lineRule="auto"/>
              <w:ind w:firstLine="0"/>
              <w:rPr>
                <w:sz w:val="24"/>
                <w:szCs w:val="24"/>
              </w:rPr>
            </w:pPr>
            <w:r w:rsidRPr="002E26B4">
              <w:rPr>
                <w:sz w:val="24"/>
                <w:szCs w:val="24"/>
              </w:rPr>
              <w:t>(</w:t>
            </w:r>
            <w:proofErr w:type="spellStart"/>
            <w:r w:rsidRPr="002E26B4">
              <w:rPr>
                <w:sz w:val="24"/>
                <w:szCs w:val="24"/>
              </w:rPr>
              <w:t>английский</w:t>
            </w:r>
            <w:proofErr w:type="spellEnd"/>
            <w:r w:rsidRPr="002E26B4">
              <w:rPr>
                <w:sz w:val="24"/>
                <w:szCs w:val="24"/>
              </w:rPr>
              <w:t>)</w:t>
            </w:r>
          </w:p>
        </w:tc>
        <w:tc>
          <w:tcPr>
            <w:tcW w:w="314" w:type="pct"/>
            <w:vAlign w:val="bottom"/>
          </w:tcPr>
          <w:p w14:paraId="4CF93FA6" w14:textId="77777777" w:rsidR="00C6278E" w:rsidRPr="002E26B4" w:rsidRDefault="00C6278E" w:rsidP="00021022">
            <w:pPr>
              <w:spacing w:after="0" w:line="240" w:lineRule="auto"/>
              <w:ind w:firstLine="0"/>
              <w:jc w:val="center"/>
              <w:rPr>
                <w:sz w:val="24"/>
                <w:szCs w:val="24"/>
              </w:rPr>
            </w:pPr>
            <w:r w:rsidRPr="002E26B4">
              <w:rPr>
                <w:sz w:val="24"/>
                <w:szCs w:val="24"/>
              </w:rPr>
              <w:t>3</w:t>
            </w:r>
          </w:p>
        </w:tc>
        <w:tc>
          <w:tcPr>
            <w:tcW w:w="290" w:type="pct"/>
            <w:vAlign w:val="bottom"/>
          </w:tcPr>
          <w:p w14:paraId="110BB4AD" w14:textId="77777777" w:rsidR="00C6278E" w:rsidRPr="002E26B4" w:rsidRDefault="00C6278E" w:rsidP="00021022">
            <w:pPr>
              <w:spacing w:after="0" w:line="240" w:lineRule="auto"/>
              <w:ind w:firstLine="0"/>
              <w:jc w:val="center"/>
              <w:rPr>
                <w:sz w:val="24"/>
                <w:szCs w:val="24"/>
              </w:rPr>
            </w:pPr>
            <w:r w:rsidRPr="002E26B4">
              <w:rPr>
                <w:sz w:val="24"/>
                <w:szCs w:val="24"/>
              </w:rPr>
              <w:t>3</w:t>
            </w:r>
          </w:p>
        </w:tc>
        <w:tc>
          <w:tcPr>
            <w:tcW w:w="325" w:type="pct"/>
            <w:vAlign w:val="bottom"/>
          </w:tcPr>
          <w:p w14:paraId="091EFD82" w14:textId="77777777" w:rsidR="00C6278E" w:rsidRPr="002E26B4" w:rsidRDefault="00C6278E" w:rsidP="00021022">
            <w:pPr>
              <w:spacing w:after="0" w:line="240" w:lineRule="auto"/>
              <w:ind w:firstLine="0"/>
              <w:jc w:val="center"/>
              <w:rPr>
                <w:sz w:val="24"/>
                <w:szCs w:val="24"/>
              </w:rPr>
            </w:pPr>
            <w:r w:rsidRPr="002E26B4">
              <w:rPr>
                <w:sz w:val="24"/>
                <w:szCs w:val="24"/>
              </w:rPr>
              <w:t>3</w:t>
            </w:r>
          </w:p>
        </w:tc>
        <w:tc>
          <w:tcPr>
            <w:tcW w:w="380" w:type="pct"/>
            <w:gridSpan w:val="2"/>
            <w:vAlign w:val="bottom"/>
          </w:tcPr>
          <w:p w14:paraId="04F02199" w14:textId="77777777" w:rsidR="00C6278E" w:rsidRPr="002E26B4" w:rsidRDefault="00C6278E" w:rsidP="00021022">
            <w:pPr>
              <w:spacing w:after="0" w:line="240" w:lineRule="auto"/>
              <w:ind w:firstLine="0"/>
              <w:jc w:val="center"/>
              <w:rPr>
                <w:sz w:val="24"/>
                <w:szCs w:val="24"/>
              </w:rPr>
            </w:pPr>
            <w:r w:rsidRPr="002E26B4">
              <w:rPr>
                <w:sz w:val="24"/>
                <w:szCs w:val="24"/>
              </w:rPr>
              <w:t>3</w:t>
            </w:r>
          </w:p>
        </w:tc>
        <w:tc>
          <w:tcPr>
            <w:tcW w:w="306" w:type="pct"/>
            <w:vAlign w:val="bottom"/>
          </w:tcPr>
          <w:p w14:paraId="0B4594FF" w14:textId="77777777" w:rsidR="00C6278E" w:rsidRPr="002E26B4" w:rsidRDefault="00C6278E" w:rsidP="00021022">
            <w:pPr>
              <w:spacing w:after="0" w:line="240" w:lineRule="auto"/>
              <w:ind w:firstLine="0"/>
              <w:jc w:val="center"/>
              <w:rPr>
                <w:sz w:val="24"/>
                <w:szCs w:val="24"/>
              </w:rPr>
            </w:pPr>
            <w:r w:rsidRPr="002E26B4">
              <w:rPr>
                <w:sz w:val="24"/>
                <w:szCs w:val="24"/>
              </w:rPr>
              <w:t>3</w:t>
            </w:r>
          </w:p>
        </w:tc>
        <w:tc>
          <w:tcPr>
            <w:tcW w:w="409" w:type="pct"/>
            <w:vAlign w:val="bottom"/>
          </w:tcPr>
          <w:p w14:paraId="0771A6C6" w14:textId="77777777" w:rsidR="00C6278E" w:rsidRPr="002E26B4" w:rsidRDefault="00CD05AC" w:rsidP="007E3973">
            <w:pPr>
              <w:spacing w:after="0" w:line="240" w:lineRule="auto"/>
              <w:ind w:firstLine="0"/>
              <w:jc w:val="center"/>
              <w:rPr>
                <w:sz w:val="24"/>
                <w:szCs w:val="24"/>
              </w:rPr>
            </w:pPr>
            <w:r w:rsidRPr="002E26B4">
              <w:rPr>
                <w:sz w:val="24"/>
                <w:szCs w:val="24"/>
                <w:lang w:val="ru-RU"/>
              </w:rPr>
              <w:t>1</w:t>
            </w:r>
            <w:r w:rsidR="00C6278E" w:rsidRPr="002E26B4">
              <w:rPr>
                <w:sz w:val="24"/>
                <w:szCs w:val="24"/>
              </w:rPr>
              <w:t>5</w:t>
            </w:r>
          </w:p>
        </w:tc>
      </w:tr>
      <w:tr w:rsidR="006F4BBE" w:rsidRPr="00AC709A" w14:paraId="6D194021" w14:textId="77777777" w:rsidTr="001417E0">
        <w:trPr>
          <w:trHeight w:val="420"/>
          <w:jc w:val="center"/>
        </w:trPr>
        <w:tc>
          <w:tcPr>
            <w:tcW w:w="1481" w:type="pct"/>
            <w:vMerge w:val="restart"/>
          </w:tcPr>
          <w:p w14:paraId="5D50215B" w14:textId="77777777" w:rsidR="00C6278E" w:rsidRPr="002E26B4" w:rsidRDefault="00C6278E" w:rsidP="004A44E3">
            <w:pPr>
              <w:spacing w:after="0" w:line="240" w:lineRule="auto"/>
              <w:ind w:firstLine="0"/>
              <w:rPr>
                <w:sz w:val="24"/>
                <w:szCs w:val="24"/>
              </w:rPr>
            </w:pPr>
            <w:proofErr w:type="spellStart"/>
            <w:r w:rsidRPr="002E26B4">
              <w:rPr>
                <w:sz w:val="24"/>
                <w:szCs w:val="24"/>
              </w:rPr>
              <w:t>Математика</w:t>
            </w:r>
            <w:proofErr w:type="spellEnd"/>
            <w:r w:rsidRPr="002E26B4">
              <w:rPr>
                <w:sz w:val="24"/>
                <w:szCs w:val="24"/>
              </w:rPr>
              <w:t xml:space="preserve"> и </w:t>
            </w:r>
            <w:proofErr w:type="spellStart"/>
            <w:r w:rsidRPr="002E26B4">
              <w:rPr>
                <w:sz w:val="24"/>
                <w:szCs w:val="24"/>
              </w:rPr>
              <w:t>информатика</w:t>
            </w:r>
            <w:proofErr w:type="spellEnd"/>
          </w:p>
        </w:tc>
        <w:tc>
          <w:tcPr>
            <w:tcW w:w="1494" w:type="pct"/>
            <w:gridSpan w:val="2"/>
          </w:tcPr>
          <w:p w14:paraId="661C964B" w14:textId="77777777" w:rsidR="00C6278E" w:rsidRPr="002E26B4" w:rsidRDefault="00C6278E" w:rsidP="004A44E3">
            <w:pPr>
              <w:spacing w:after="0" w:line="240" w:lineRule="auto"/>
              <w:ind w:firstLine="0"/>
              <w:rPr>
                <w:sz w:val="24"/>
                <w:szCs w:val="24"/>
              </w:rPr>
            </w:pPr>
            <w:proofErr w:type="spellStart"/>
            <w:r w:rsidRPr="002E26B4">
              <w:rPr>
                <w:sz w:val="24"/>
                <w:szCs w:val="24"/>
              </w:rPr>
              <w:t>Математика</w:t>
            </w:r>
            <w:proofErr w:type="spellEnd"/>
          </w:p>
        </w:tc>
        <w:tc>
          <w:tcPr>
            <w:tcW w:w="314" w:type="pct"/>
            <w:vAlign w:val="bottom"/>
          </w:tcPr>
          <w:p w14:paraId="71BEAD36" w14:textId="77777777" w:rsidR="00C6278E" w:rsidRPr="002E26B4" w:rsidRDefault="00C6278E" w:rsidP="00021022">
            <w:pPr>
              <w:spacing w:after="0" w:line="240" w:lineRule="auto"/>
              <w:ind w:firstLine="0"/>
              <w:jc w:val="center"/>
              <w:rPr>
                <w:sz w:val="24"/>
                <w:szCs w:val="24"/>
              </w:rPr>
            </w:pPr>
            <w:r w:rsidRPr="002E26B4">
              <w:rPr>
                <w:sz w:val="24"/>
                <w:szCs w:val="24"/>
              </w:rPr>
              <w:t>5</w:t>
            </w:r>
          </w:p>
        </w:tc>
        <w:tc>
          <w:tcPr>
            <w:tcW w:w="290" w:type="pct"/>
            <w:vAlign w:val="bottom"/>
          </w:tcPr>
          <w:p w14:paraId="3B07D506" w14:textId="77777777" w:rsidR="00C6278E" w:rsidRPr="002E26B4" w:rsidRDefault="00C6278E" w:rsidP="00021022">
            <w:pPr>
              <w:spacing w:after="0" w:line="240" w:lineRule="auto"/>
              <w:ind w:firstLine="0"/>
              <w:jc w:val="center"/>
              <w:rPr>
                <w:sz w:val="24"/>
                <w:szCs w:val="24"/>
              </w:rPr>
            </w:pPr>
            <w:r w:rsidRPr="002E26B4">
              <w:rPr>
                <w:sz w:val="24"/>
                <w:szCs w:val="24"/>
              </w:rPr>
              <w:t>5</w:t>
            </w:r>
          </w:p>
        </w:tc>
        <w:tc>
          <w:tcPr>
            <w:tcW w:w="325" w:type="pct"/>
            <w:vAlign w:val="bottom"/>
          </w:tcPr>
          <w:p w14:paraId="368409F1" w14:textId="77777777" w:rsidR="00C6278E" w:rsidRPr="002E26B4" w:rsidRDefault="00C6278E" w:rsidP="00021022">
            <w:pPr>
              <w:spacing w:after="0" w:line="240" w:lineRule="auto"/>
              <w:ind w:firstLine="0"/>
              <w:jc w:val="center"/>
              <w:rPr>
                <w:sz w:val="24"/>
                <w:szCs w:val="24"/>
              </w:rPr>
            </w:pPr>
          </w:p>
        </w:tc>
        <w:tc>
          <w:tcPr>
            <w:tcW w:w="380" w:type="pct"/>
            <w:gridSpan w:val="2"/>
            <w:vAlign w:val="bottom"/>
          </w:tcPr>
          <w:p w14:paraId="027E3653" w14:textId="77777777" w:rsidR="00C6278E" w:rsidRPr="002E26B4" w:rsidRDefault="00C6278E" w:rsidP="00021022">
            <w:pPr>
              <w:spacing w:after="0" w:line="240" w:lineRule="auto"/>
              <w:ind w:firstLine="0"/>
              <w:jc w:val="center"/>
              <w:rPr>
                <w:sz w:val="24"/>
                <w:szCs w:val="24"/>
              </w:rPr>
            </w:pPr>
          </w:p>
        </w:tc>
        <w:tc>
          <w:tcPr>
            <w:tcW w:w="306" w:type="pct"/>
            <w:vAlign w:val="bottom"/>
          </w:tcPr>
          <w:p w14:paraId="3EF6C47A" w14:textId="77777777" w:rsidR="00C6278E" w:rsidRPr="002E26B4" w:rsidRDefault="00C6278E" w:rsidP="00021022">
            <w:pPr>
              <w:spacing w:after="0" w:line="240" w:lineRule="auto"/>
              <w:ind w:firstLine="0"/>
              <w:jc w:val="center"/>
              <w:rPr>
                <w:sz w:val="24"/>
                <w:szCs w:val="24"/>
              </w:rPr>
            </w:pPr>
          </w:p>
        </w:tc>
        <w:tc>
          <w:tcPr>
            <w:tcW w:w="409" w:type="pct"/>
            <w:vAlign w:val="bottom"/>
          </w:tcPr>
          <w:p w14:paraId="1BDC4A40" w14:textId="77777777" w:rsidR="00C6278E" w:rsidRPr="00AC709A" w:rsidRDefault="00CD05AC" w:rsidP="007E3973">
            <w:pPr>
              <w:spacing w:after="0" w:line="240" w:lineRule="auto"/>
              <w:ind w:firstLine="0"/>
              <w:jc w:val="center"/>
              <w:rPr>
                <w:sz w:val="24"/>
                <w:szCs w:val="24"/>
              </w:rPr>
            </w:pPr>
            <w:r w:rsidRPr="002E26B4">
              <w:rPr>
                <w:sz w:val="24"/>
                <w:szCs w:val="24"/>
                <w:lang w:val="ru-RU"/>
              </w:rPr>
              <w:t>1</w:t>
            </w:r>
            <w:r w:rsidR="00C6278E" w:rsidRPr="002E26B4">
              <w:rPr>
                <w:sz w:val="24"/>
                <w:szCs w:val="24"/>
              </w:rPr>
              <w:t>0</w:t>
            </w:r>
          </w:p>
        </w:tc>
      </w:tr>
      <w:tr w:rsidR="006F4BBE" w:rsidRPr="00AC709A" w14:paraId="54F9E7B4" w14:textId="77777777" w:rsidTr="001417E0">
        <w:trPr>
          <w:trHeight w:val="380"/>
          <w:jc w:val="center"/>
        </w:trPr>
        <w:tc>
          <w:tcPr>
            <w:tcW w:w="1481" w:type="pct"/>
            <w:vMerge/>
          </w:tcPr>
          <w:p w14:paraId="7CBE2BBE" w14:textId="77777777" w:rsidR="00C6278E" w:rsidRPr="00AC709A" w:rsidRDefault="00C6278E" w:rsidP="004A44E3">
            <w:pPr>
              <w:spacing w:after="0" w:line="240" w:lineRule="auto"/>
              <w:ind w:firstLine="0"/>
              <w:rPr>
                <w:sz w:val="24"/>
                <w:szCs w:val="24"/>
              </w:rPr>
            </w:pPr>
          </w:p>
        </w:tc>
        <w:tc>
          <w:tcPr>
            <w:tcW w:w="1494" w:type="pct"/>
            <w:gridSpan w:val="2"/>
          </w:tcPr>
          <w:p w14:paraId="26A11EAC" w14:textId="77777777" w:rsidR="00C6278E" w:rsidRPr="00AC709A" w:rsidRDefault="00C6278E" w:rsidP="004A44E3">
            <w:pPr>
              <w:spacing w:after="0" w:line="240" w:lineRule="auto"/>
              <w:ind w:firstLine="0"/>
              <w:rPr>
                <w:sz w:val="24"/>
                <w:szCs w:val="24"/>
              </w:rPr>
            </w:pPr>
            <w:proofErr w:type="spellStart"/>
            <w:r w:rsidRPr="00AC709A">
              <w:rPr>
                <w:sz w:val="24"/>
                <w:szCs w:val="24"/>
              </w:rPr>
              <w:t>Алгебра</w:t>
            </w:r>
            <w:proofErr w:type="spellEnd"/>
          </w:p>
        </w:tc>
        <w:tc>
          <w:tcPr>
            <w:tcW w:w="314" w:type="pct"/>
            <w:vAlign w:val="bottom"/>
          </w:tcPr>
          <w:p w14:paraId="0E226FB3" w14:textId="77777777" w:rsidR="00C6278E" w:rsidRPr="00AC709A" w:rsidRDefault="00C6278E" w:rsidP="00021022">
            <w:pPr>
              <w:spacing w:after="0" w:line="240" w:lineRule="auto"/>
              <w:ind w:firstLine="0"/>
              <w:jc w:val="center"/>
              <w:rPr>
                <w:sz w:val="24"/>
                <w:szCs w:val="24"/>
              </w:rPr>
            </w:pPr>
          </w:p>
        </w:tc>
        <w:tc>
          <w:tcPr>
            <w:tcW w:w="290" w:type="pct"/>
            <w:vAlign w:val="bottom"/>
          </w:tcPr>
          <w:p w14:paraId="5A23D6E1" w14:textId="77777777" w:rsidR="00C6278E" w:rsidRPr="00AC709A" w:rsidRDefault="00C6278E" w:rsidP="00021022">
            <w:pPr>
              <w:spacing w:after="0" w:line="240" w:lineRule="auto"/>
              <w:ind w:firstLine="0"/>
              <w:jc w:val="center"/>
              <w:rPr>
                <w:sz w:val="24"/>
                <w:szCs w:val="24"/>
              </w:rPr>
            </w:pPr>
          </w:p>
        </w:tc>
        <w:tc>
          <w:tcPr>
            <w:tcW w:w="325" w:type="pct"/>
            <w:vAlign w:val="bottom"/>
          </w:tcPr>
          <w:p w14:paraId="2BF76010" w14:textId="77777777" w:rsidR="00C6278E" w:rsidRPr="00AC709A" w:rsidRDefault="00C6278E" w:rsidP="00021022">
            <w:pPr>
              <w:spacing w:after="0" w:line="240" w:lineRule="auto"/>
              <w:ind w:firstLine="0"/>
              <w:jc w:val="center"/>
              <w:rPr>
                <w:sz w:val="24"/>
                <w:szCs w:val="24"/>
              </w:rPr>
            </w:pPr>
            <w:r w:rsidRPr="00AC709A">
              <w:rPr>
                <w:sz w:val="24"/>
                <w:szCs w:val="24"/>
              </w:rPr>
              <w:t>3</w:t>
            </w:r>
          </w:p>
        </w:tc>
        <w:tc>
          <w:tcPr>
            <w:tcW w:w="380" w:type="pct"/>
            <w:gridSpan w:val="2"/>
            <w:vAlign w:val="bottom"/>
          </w:tcPr>
          <w:p w14:paraId="4C2D15FC" w14:textId="77777777" w:rsidR="00C6278E" w:rsidRPr="00AC709A" w:rsidRDefault="00C6278E" w:rsidP="00021022">
            <w:pPr>
              <w:spacing w:after="0" w:line="240" w:lineRule="auto"/>
              <w:ind w:firstLine="0"/>
              <w:jc w:val="center"/>
              <w:rPr>
                <w:sz w:val="24"/>
                <w:szCs w:val="24"/>
              </w:rPr>
            </w:pPr>
            <w:r w:rsidRPr="00AC709A">
              <w:rPr>
                <w:sz w:val="24"/>
                <w:szCs w:val="24"/>
              </w:rPr>
              <w:t>3</w:t>
            </w:r>
          </w:p>
        </w:tc>
        <w:tc>
          <w:tcPr>
            <w:tcW w:w="306" w:type="pct"/>
            <w:vAlign w:val="bottom"/>
          </w:tcPr>
          <w:p w14:paraId="78B14C05" w14:textId="77777777" w:rsidR="00C6278E" w:rsidRPr="00AC709A" w:rsidRDefault="00C6278E" w:rsidP="00021022">
            <w:pPr>
              <w:spacing w:after="0" w:line="240" w:lineRule="auto"/>
              <w:ind w:firstLine="0"/>
              <w:jc w:val="center"/>
              <w:rPr>
                <w:sz w:val="24"/>
                <w:szCs w:val="24"/>
              </w:rPr>
            </w:pPr>
            <w:r w:rsidRPr="00AC709A">
              <w:rPr>
                <w:sz w:val="24"/>
                <w:szCs w:val="24"/>
              </w:rPr>
              <w:t>3</w:t>
            </w:r>
          </w:p>
        </w:tc>
        <w:tc>
          <w:tcPr>
            <w:tcW w:w="409" w:type="pct"/>
            <w:vAlign w:val="bottom"/>
          </w:tcPr>
          <w:p w14:paraId="44BE5619" w14:textId="6520E762" w:rsidR="00C6278E" w:rsidRPr="00AC709A" w:rsidRDefault="004A44E3" w:rsidP="007E3973">
            <w:pPr>
              <w:spacing w:after="0" w:line="240" w:lineRule="auto"/>
              <w:ind w:firstLine="0"/>
              <w:jc w:val="center"/>
              <w:rPr>
                <w:sz w:val="24"/>
                <w:szCs w:val="24"/>
                <w:lang w:val="ru-RU"/>
              </w:rPr>
            </w:pPr>
            <w:r w:rsidRPr="00AC709A">
              <w:rPr>
                <w:sz w:val="24"/>
                <w:szCs w:val="24"/>
                <w:lang w:val="ru-RU"/>
              </w:rPr>
              <w:t>9</w:t>
            </w:r>
          </w:p>
        </w:tc>
      </w:tr>
      <w:tr w:rsidR="006F4BBE" w:rsidRPr="00AC709A" w14:paraId="5D2F5067" w14:textId="77777777" w:rsidTr="001417E0">
        <w:trPr>
          <w:trHeight w:val="200"/>
          <w:jc w:val="center"/>
        </w:trPr>
        <w:tc>
          <w:tcPr>
            <w:tcW w:w="1481" w:type="pct"/>
            <w:vMerge/>
          </w:tcPr>
          <w:p w14:paraId="123AD071" w14:textId="77777777" w:rsidR="00C6278E" w:rsidRPr="00AC709A" w:rsidRDefault="00C6278E" w:rsidP="004A44E3">
            <w:pPr>
              <w:spacing w:after="0" w:line="240" w:lineRule="auto"/>
              <w:ind w:firstLine="0"/>
              <w:rPr>
                <w:sz w:val="24"/>
                <w:szCs w:val="24"/>
              </w:rPr>
            </w:pPr>
          </w:p>
        </w:tc>
        <w:tc>
          <w:tcPr>
            <w:tcW w:w="1494" w:type="pct"/>
            <w:gridSpan w:val="2"/>
          </w:tcPr>
          <w:p w14:paraId="755B2FAD" w14:textId="77777777" w:rsidR="00C6278E" w:rsidRPr="00AC709A" w:rsidRDefault="00C6278E" w:rsidP="004A44E3">
            <w:pPr>
              <w:spacing w:after="0" w:line="240" w:lineRule="auto"/>
              <w:ind w:firstLine="0"/>
              <w:rPr>
                <w:sz w:val="24"/>
                <w:szCs w:val="24"/>
              </w:rPr>
            </w:pPr>
            <w:proofErr w:type="spellStart"/>
            <w:r w:rsidRPr="00AC709A">
              <w:rPr>
                <w:sz w:val="24"/>
                <w:szCs w:val="24"/>
              </w:rPr>
              <w:t>Геометрия</w:t>
            </w:r>
            <w:proofErr w:type="spellEnd"/>
          </w:p>
        </w:tc>
        <w:tc>
          <w:tcPr>
            <w:tcW w:w="314" w:type="pct"/>
            <w:vAlign w:val="bottom"/>
          </w:tcPr>
          <w:p w14:paraId="4640FBA1" w14:textId="77777777" w:rsidR="00C6278E" w:rsidRPr="00AC709A" w:rsidRDefault="00C6278E" w:rsidP="00021022">
            <w:pPr>
              <w:spacing w:after="0" w:line="240" w:lineRule="auto"/>
              <w:ind w:firstLine="0"/>
              <w:jc w:val="center"/>
              <w:rPr>
                <w:sz w:val="24"/>
                <w:szCs w:val="24"/>
              </w:rPr>
            </w:pPr>
          </w:p>
        </w:tc>
        <w:tc>
          <w:tcPr>
            <w:tcW w:w="290" w:type="pct"/>
            <w:vAlign w:val="bottom"/>
          </w:tcPr>
          <w:p w14:paraId="46022C06" w14:textId="77777777" w:rsidR="00C6278E" w:rsidRPr="00AC709A" w:rsidRDefault="00C6278E" w:rsidP="00021022">
            <w:pPr>
              <w:spacing w:after="0" w:line="240" w:lineRule="auto"/>
              <w:ind w:firstLine="0"/>
              <w:jc w:val="center"/>
              <w:rPr>
                <w:sz w:val="24"/>
                <w:szCs w:val="24"/>
              </w:rPr>
            </w:pPr>
          </w:p>
        </w:tc>
        <w:tc>
          <w:tcPr>
            <w:tcW w:w="325" w:type="pct"/>
            <w:vAlign w:val="bottom"/>
          </w:tcPr>
          <w:p w14:paraId="5C5FC888" w14:textId="77777777" w:rsidR="00C6278E" w:rsidRPr="00AC709A" w:rsidRDefault="00C6278E" w:rsidP="00021022">
            <w:pPr>
              <w:spacing w:after="0" w:line="240" w:lineRule="auto"/>
              <w:ind w:firstLine="0"/>
              <w:jc w:val="center"/>
              <w:rPr>
                <w:sz w:val="24"/>
                <w:szCs w:val="24"/>
              </w:rPr>
            </w:pPr>
            <w:r w:rsidRPr="00AC709A">
              <w:rPr>
                <w:sz w:val="24"/>
                <w:szCs w:val="24"/>
              </w:rPr>
              <w:t>2</w:t>
            </w:r>
          </w:p>
        </w:tc>
        <w:tc>
          <w:tcPr>
            <w:tcW w:w="380" w:type="pct"/>
            <w:gridSpan w:val="2"/>
            <w:vAlign w:val="bottom"/>
          </w:tcPr>
          <w:p w14:paraId="619CE7E4" w14:textId="77777777" w:rsidR="00C6278E" w:rsidRPr="00AC709A" w:rsidRDefault="00C6278E" w:rsidP="00021022">
            <w:pPr>
              <w:spacing w:after="0" w:line="240" w:lineRule="auto"/>
              <w:ind w:firstLine="0"/>
              <w:jc w:val="center"/>
              <w:rPr>
                <w:sz w:val="24"/>
                <w:szCs w:val="24"/>
              </w:rPr>
            </w:pPr>
            <w:r w:rsidRPr="00AC709A">
              <w:rPr>
                <w:sz w:val="24"/>
                <w:szCs w:val="24"/>
              </w:rPr>
              <w:t>2</w:t>
            </w:r>
          </w:p>
        </w:tc>
        <w:tc>
          <w:tcPr>
            <w:tcW w:w="306" w:type="pct"/>
            <w:vAlign w:val="bottom"/>
          </w:tcPr>
          <w:p w14:paraId="5B78F18A" w14:textId="77777777" w:rsidR="00C6278E" w:rsidRPr="00AC709A" w:rsidRDefault="00C6278E" w:rsidP="00021022">
            <w:pPr>
              <w:spacing w:after="0" w:line="240" w:lineRule="auto"/>
              <w:ind w:firstLine="0"/>
              <w:jc w:val="center"/>
              <w:rPr>
                <w:sz w:val="24"/>
                <w:szCs w:val="24"/>
              </w:rPr>
            </w:pPr>
            <w:r w:rsidRPr="00AC709A">
              <w:rPr>
                <w:sz w:val="24"/>
                <w:szCs w:val="24"/>
              </w:rPr>
              <w:t>2</w:t>
            </w:r>
          </w:p>
        </w:tc>
        <w:tc>
          <w:tcPr>
            <w:tcW w:w="409" w:type="pct"/>
            <w:vAlign w:val="bottom"/>
          </w:tcPr>
          <w:p w14:paraId="49D7218F" w14:textId="3A598F91" w:rsidR="00C6278E" w:rsidRPr="00AC709A" w:rsidRDefault="005E6BE5" w:rsidP="007E3973">
            <w:pPr>
              <w:spacing w:after="0" w:line="240" w:lineRule="auto"/>
              <w:ind w:firstLine="0"/>
              <w:jc w:val="center"/>
              <w:rPr>
                <w:sz w:val="24"/>
                <w:szCs w:val="24"/>
                <w:lang w:val="ru-RU"/>
              </w:rPr>
            </w:pPr>
            <w:r w:rsidRPr="00AC709A">
              <w:rPr>
                <w:sz w:val="24"/>
                <w:szCs w:val="24"/>
                <w:lang w:val="ru-RU"/>
              </w:rPr>
              <w:t>6</w:t>
            </w:r>
          </w:p>
        </w:tc>
      </w:tr>
      <w:tr w:rsidR="006F4BBE" w:rsidRPr="00AC709A" w14:paraId="43B3EBE7" w14:textId="77777777" w:rsidTr="001417E0">
        <w:trPr>
          <w:trHeight w:val="200"/>
          <w:jc w:val="center"/>
        </w:trPr>
        <w:tc>
          <w:tcPr>
            <w:tcW w:w="1481" w:type="pct"/>
            <w:vMerge/>
          </w:tcPr>
          <w:p w14:paraId="7B2C5701" w14:textId="77777777" w:rsidR="00C6278E" w:rsidRPr="00AC709A" w:rsidRDefault="00C6278E" w:rsidP="004A44E3">
            <w:pPr>
              <w:spacing w:after="0" w:line="240" w:lineRule="auto"/>
              <w:ind w:firstLine="0"/>
              <w:rPr>
                <w:sz w:val="24"/>
                <w:szCs w:val="24"/>
              </w:rPr>
            </w:pPr>
          </w:p>
        </w:tc>
        <w:tc>
          <w:tcPr>
            <w:tcW w:w="1494" w:type="pct"/>
            <w:gridSpan w:val="2"/>
          </w:tcPr>
          <w:p w14:paraId="6F12CE87" w14:textId="77777777" w:rsidR="00C6278E" w:rsidRPr="00AC709A" w:rsidRDefault="00C6278E" w:rsidP="004A44E3">
            <w:pPr>
              <w:spacing w:after="0" w:line="240" w:lineRule="auto"/>
              <w:ind w:firstLine="0"/>
              <w:rPr>
                <w:sz w:val="24"/>
                <w:szCs w:val="24"/>
              </w:rPr>
            </w:pPr>
            <w:proofErr w:type="spellStart"/>
            <w:r w:rsidRPr="00AC709A">
              <w:rPr>
                <w:sz w:val="24"/>
                <w:szCs w:val="24"/>
              </w:rPr>
              <w:t>Вероятность</w:t>
            </w:r>
            <w:proofErr w:type="spellEnd"/>
            <w:r w:rsidRPr="00AC709A">
              <w:rPr>
                <w:sz w:val="24"/>
                <w:szCs w:val="24"/>
              </w:rPr>
              <w:t xml:space="preserve"> и </w:t>
            </w:r>
            <w:proofErr w:type="spellStart"/>
            <w:r w:rsidRPr="00AC709A">
              <w:rPr>
                <w:sz w:val="24"/>
                <w:szCs w:val="24"/>
              </w:rPr>
              <w:t>статистика</w:t>
            </w:r>
            <w:proofErr w:type="spellEnd"/>
          </w:p>
        </w:tc>
        <w:tc>
          <w:tcPr>
            <w:tcW w:w="314" w:type="pct"/>
            <w:vAlign w:val="bottom"/>
          </w:tcPr>
          <w:p w14:paraId="3F89F2F9" w14:textId="77777777" w:rsidR="00C6278E" w:rsidRPr="00AC709A" w:rsidRDefault="00C6278E" w:rsidP="00021022">
            <w:pPr>
              <w:spacing w:after="0" w:line="240" w:lineRule="auto"/>
              <w:ind w:firstLine="0"/>
              <w:jc w:val="center"/>
              <w:rPr>
                <w:sz w:val="24"/>
                <w:szCs w:val="24"/>
              </w:rPr>
            </w:pPr>
          </w:p>
        </w:tc>
        <w:tc>
          <w:tcPr>
            <w:tcW w:w="290" w:type="pct"/>
            <w:vAlign w:val="bottom"/>
          </w:tcPr>
          <w:p w14:paraId="2A3B23E2" w14:textId="77777777" w:rsidR="00C6278E" w:rsidRPr="00AC709A" w:rsidRDefault="00C6278E" w:rsidP="00021022">
            <w:pPr>
              <w:spacing w:after="0" w:line="240" w:lineRule="auto"/>
              <w:ind w:firstLine="0"/>
              <w:jc w:val="center"/>
              <w:rPr>
                <w:sz w:val="24"/>
                <w:szCs w:val="24"/>
              </w:rPr>
            </w:pPr>
          </w:p>
        </w:tc>
        <w:tc>
          <w:tcPr>
            <w:tcW w:w="325" w:type="pct"/>
            <w:vAlign w:val="bottom"/>
          </w:tcPr>
          <w:p w14:paraId="39DC5E62" w14:textId="77777777" w:rsidR="00C6278E" w:rsidRPr="00AC709A" w:rsidRDefault="00C6278E" w:rsidP="00021022">
            <w:pPr>
              <w:spacing w:after="0" w:line="240" w:lineRule="auto"/>
              <w:ind w:firstLine="0"/>
              <w:jc w:val="center"/>
              <w:rPr>
                <w:sz w:val="24"/>
                <w:szCs w:val="24"/>
              </w:rPr>
            </w:pPr>
            <w:r w:rsidRPr="00AC709A">
              <w:rPr>
                <w:sz w:val="24"/>
                <w:szCs w:val="24"/>
              </w:rPr>
              <w:t>1</w:t>
            </w:r>
          </w:p>
        </w:tc>
        <w:tc>
          <w:tcPr>
            <w:tcW w:w="380" w:type="pct"/>
            <w:gridSpan w:val="2"/>
            <w:vAlign w:val="bottom"/>
          </w:tcPr>
          <w:p w14:paraId="561DA1CD" w14:textId="77777777" w:rsidR="00C6278E" w:rsidRPr="00AC709A" w:rsidRDefault="00C6278E" w:rsidP="00021022">
            <w:pPr>
              <w:spacing w:after="0" w:line="240" w:lineRule="auto"/>
              <w:ind w:firstLine="0"/>
              <w:jc w:val="center"/>
              <w:rPr>
                <w:sz w:val="24"/>
                <w:szCs w:val="24"/>
              </w:rPr>
            </w:pPr>
            <w:r w:rsidRPr="00AC709A">
              <w:rPr>
                <w:sz w:val="24"/>
                <w:szCs w:val="24"/>
              </w:rPr>
              <w:t>1</w:t>
            </w:r>
          </w:p>
        </w:tc>
        <w:tc>
          <w:tcPr>
            <w:tcW w:w="306" w:type="pct"/>
            <w:vAlign w:val="bottom"/>
          </w:tcPr>
          <w:p w14:paraId="49D52B42" w14:textId="77777777" w:rsidR="00C6278E" w:rsidRPr="00AC709A" w:rsidRDefault="00C6278E" w:rsidP="00021022">
            <w:pPr>
              <w:spacing w:after="0" w:line="240" w:lineRule="auto"/>
              <w:ind w:firstLine="0"/>
              <w:jc w:val="center"/>
              <w:rPr>
                <w:sz w:val="24"/>
                <w:szCs w:val="24"/>
              </w:rPr>
            </w:pPr>
            <w:r w:rsidRPr="00AC709A">
              <w:rPr>
                <w:sz w:val="24"/>
                <w:szCs w:val="24"/>
              </w:rPr>
              <w:t>1</w:t>
            </w:r>
          </w:p>
        </w:tc>
        <w:tc>
          <w:tcPr>
            <w:tcW w:w="409" w:type="pct"/>
            <w:vAlign w:val="bottom"/>
          </w:tcPr>
          <w:p w14:paraId="11E97180" w14:textId="18E575E9" w:rsidR="00C6278E" w:rsidRPr="00AC709A" w:rsidRDefault="005E6BE5" w:rsidP="007E3973">
            <w:pPr>
              <w:spacing w:after="0" w:line="240" w:lineRule="auto"/>
              <w:ind w:firstLine="0"/>
              <w:jc w:val="center"/>
              <w:rPr>
                <w:sz w:val="24"/>
                <w:szCs w:val="24"/>
                <w:lang w:val="ru-RU"/>
              </w:rPr>
            </w:pPr>
            <w:r w:rsidRPr="00AC709A">
              <w:rPr>
                <w:sz w:val="24"/>
                <w:szCs w:val="24"/>
                <w:lang w:val="ru-RU"/>
              </w:rPr>
              <w:t>3</w:t>
            </w:r>
          </w:p>
        </w:tc>
      </w:tr>
      <w:tr w:rsidR="006F4BBE" w:rsidRPr="00AC709A" w14:paraId="7EE8B540" w14:textId="77777777" w:rsidTr="001417E0">
        <w:trPr>
          <w:trHeight w:val="380"/>
          <w:jc w:val="center"/>
        </w:trPr>
        <w:tc>
          <w:tcPr>
            <w:tcW w:w="1481" w:type="pct"/>
            <w:vMerge/>
          </w:tcPr>
          <w:p w14:paraId="686DE3CB" w14:textId="77777777" w:rsidR="00C6278E" w:rsidRPr="00AC709A" w:rsidRDefault="00C6278E" w:rsidP="004A44E3">
            <w:pPr>
              <w:spacing w:after="0" w:line="240" w:lineRule="auto"/>
              <w:ind w:firstLine="0"/>
              <w:rPr>
                <w:sz w:val="24"/>
                <w:szCs w:val="24"/>
              </w:rPr>
            </w:pPr>
          </w:p>
        </w:tc>
        <w:tc>
          <w:tcPr>
            <w:tcW w:w="1494" w:type="pct"/>
            <w:gridSpan w:val="2"/>
          </w:tcPr>
          <w:p w14:paraId="5AC8CBA5" w14:textId="77777777" w:rsidR="00C6278E" w:rsidRPr="00AC709A" w:rsidRDefault="00C6278E" w:rsidP="004A44E3">
            <w:pPr>
              <w:spacing w:after="0" w:line="240" w:lineRule="auto"/>
              <w:ind w:firstLine="0"/>
              <w:rPr>
                <w:sz w:val="24"/>
                <w:szCs w:val="24"/>
              </w:rPr>
            </w:pPr>
            <w:proofErr w:type="spellStart"/>
            <w:r w:rsidRPr="00AC709A">
              <w:rPr>
                <w:sz w:val="24"/>
                <w:szCs w:val="24"/>
              </w:rPr>
              <w:t>Информатика</w:t>
            </w:r>
            <w:proofErr w:type="spellEnd"/>
          </w:p>
        </w:tc>
        <w:tc>
          <w:tcPr>
            <w:tcW w:w="314" w:type="pct"/>
            <w:vAlign w:val="bottom"/>
          </w:tcPr>
          <w:p w14:paraId="64395E2B" w14:textId="77777777" w:rsidR="00C6278E" w:rsidRPr="00AC709A" w:rsidRDefault="00C6278E" w:rsidP="00021022">
            <w:pPr>
              <w:spacing w:after="0" w:line="240" w:lineRule="auto"/>
              <w:ind w:firstLine="0"/>
              <w:jc w:val="center"/>
              <w:rPr>
                <w:sz w:val="24"/>
                <w:szCs w:val="24"/>
              </w:rPr>
            </w:pPr>
          </w:p>
        </w:tc>
        <w:tc>
          <w:tcPr>
            <w:tcW w:w="290" w:type="pct"/>
            <w:vAlign w:val="bottom"/>
          </w:tcPr>
          <w:p w14:paraId="07DE80AD" w14:textId="77777777" w:rsidR="00C6278E" w:rsidRPr="00AC709A" w:rsidRDefault="00C6278E" w:rsidP="00021022">
            <w:pPr>
              <w:spacing w:after="0" w:line="240" w:lineRule="auto"/>
              <w:ind w:firstLine="0"/>
              <w:jc w:val="center"/>
              <w:rPr>
                <w:sz w:val="24"/>
                <w:szCs w:val="24"/>
              </w:rPr>
            </w:pPr>
          </w:p>
        </w:tc>
        <w:tc>
          <w:tcPr>
            <w:tcW w:w="325" w:type="pct"/>
            <w:vAlign w:val="bottom"/>
          </w:tcPr>
          <w:p w14:paraId="7DFB1348" w14:textId="77777777" w:rsidR="00C6278E" w:rsidRPr="00AC709A" w:rsidRDefault="00C6278E" w:rsidP="00021022">
            <w:pPr>
              <w:spacing w:after="0" w:line="240" w:lineRule="auto"/>
              <w:ind w:firstLine="0"/>
              <w:jc w:val="center"/>
              <w:rPr>
                <w:sz w:val="24"/>
                <w:szCs w:val="24"/>
              </w:rPr>
            </w:pPr>
            <w:r w:rsidRPr="00AC709A">
              <w:rPr>
                <w:sz w:val="24"/>
                <w:szCs w:val="24"/>
              </w:rPr>
              <w:t>1</w:t>
            </w:r>
          </w:p>
        </w:tc>
        <w:tc>
          <w:tcPr>
            <w:tcW w:w="380" w:type="pct"/>
            <w:gridSpan w:val="2"/>
            <w:vAlign w:val="bottom"/>
          </w:tcPr>
          <w:p w14:paraId="241FB854" w14:textId="77777777" w:rsidR="00C6278E" w:rsidRPr="00AC709A" w:rsidRDefault="00C6278E" w:rsidP="00021022">
            <w:pPr>
              <w:spacing w:after="0" w:line="240" w:lineRule="auto"/>
              <w:ind w:firstLine="0"/>
              <w:jc w:val="center"/>
              <w:rPr>
                <w:sz w:val="24"/>
                <w:szCs w:val="24"/>
              </w:rPr>
            </w:pPr>
            <w:r w:rsidRPr="00AC709A">
              <w:rPr>
                <w:sz w:val="24"/>
                <w:szCs w:val="24"/>
              </w:rPr>
              <w:t>1</w:t>
            </w:r>
          </w:p>
        </w:tc>
        <w:tc>
          <w:tcPr>
            <w:tcW w:w="306" w:type="pct"/>
            <w:vAlign w:val="bottom"/>
          </w:tcPr>
          <w:p w14:paraId="6FEF3C10" w14:textId="77777777" w:rsidR="00C6278E" w:rsidRPr="00AC709A" w:rsidRDefault="00C6278E" w:rsidP="00021022">
            <w:pPr>
              <w:spacing w:after="0" w:line="240" w:lineRule="auto"/>
              <w:ind w:firstLine="0"/>
              <w:jc w:val="center"/>
              <w:rPr>
                <w:sz w:val="24"/>
                <w:szCs w:val="24"/>
              </w:rPr>
            </w:pPr>
            <w:r w:rsidRPr="00AC709A">
              <w:rPr>
                <w:sz w:val="24"/>
                <w:szCs w:val="24"/>
              </w:rPr>
              <w:t>1</w:t>
            </w:r>
          </w:p>
        </w:tc>
        <w:tc>
          <w:tcPr>
            <w:tcW w:w="409" w:type="pct"/>
            <w:vAlign w:val="bottom"/>
          </w:tcPr>
          <w:p w14:paraId="47E031F1" w14:textId="35E92304" w:rsidR="00C6278E" w:rsidRPr="00AC709A" w:rsidRDefault="005E6BE5" w:rsidP="007E3973">
            <w:pPr>
              <w:spacing w:after="0" w:line="240" w:lineRule="auto"/>
              <w:ind w:firstLine="0"/>
              <w:jc w:val="center"/>
              <w:rPr>
                <w:sz w:val="24"/>
                <w:szCs w:val="24"/>
                <w:lang w:val="ru-RU"/>
              </w:rPr>
            </w:pPr>
            <w:r w:rsidRPr="00AC709A">
              <w:rPr>
                <w:sz w:val="24"/>
                <w:szCs w:val="24"/>
                <w:lang w:val="ru-RU"/>
              </w:rPr>
              <w:t>3</w:t>
            </w:r>
          </w:p>
        </w:tc>
      </w:tr>
      <w:tr w:rsidR="006F4BBE" w:rsidRPr="00AC709A" w14:paraId="0E3E4179" w14:textId="77777777" w:rsidTr="001417E0">
        <w:trPr>
          <w:trHeight w:val="400"/>
          <w:jc w:val="center"/>
        </w:trPr>
        <w:tc>
          <w:tcPr>
            <w:tcW w:w="1481" w:type="pct"/>
            <w:vMerge w:val="restart"/>
          </w:tcPr>
          <w:p w14:paraId="407E5C20" w14:textId="77777777" w:rsidR="00C6278E" w:rsidRPr="00AC709A" w:rsidRDefault="00C6278E" w:rsidP="004A44E3">
            <w:pPr>
              <w:spacing w:after="0" w:line="240" w:lineRule="auto"/>
              <w:ind w:firstLine="0"/>
              <w:rPr>
                <w:sz w:val="24"/>
                <w:szCs w:val="24"/>
              </w:rPr>
            </w:pPr>
            <w:proofErr w:type="spellStart"/>
            <w:r w:rsidRPr="00AC709A">
              <w:rPr>
                <w:sz w:val="24"/>
                <w:szCs w:val="24"/>
              </w:rPr>
              <w:t>Общественно-научные</w:t>
            </w:r>
            <w:proofErr w:type="spellEnd"/>
            <w:r w:rsidRPr="00AC709A">
              <w:rPr>
                <w:sz w:val="24"/>
                <w:szCs w:val="24"/>
              </w:rPr>
              <w:t xml:space="preserve"> </w:t>
            </w:r>
            <w:proofErr w:type="spellStart"/>
            <w:r w:rsidRPr="00AC709A">
              <w:rPr>
                <w:sz w:val="24"/>
                <w:szCs w:val="24"/>
              </w:rPr>
              <w:t>предметы</w:t>
            </w:r>
            <w:proofErr w:type="spellEnd"/>
          </w:p>
        </w:tc>
        <w:tc>
          <w:tcPr>
            <w:tcW w:w="1494" w:type="pct"/>
            <w:gridSpan w:val="2"/>
          </w:tcPr>
          <w:p w14:paraId="4AA1057A" w14:textId="77777777" w:rsidR="00C6278E" w:rsidRPr="00AC709A" w:rsidRDefault="00C6278E" w:rsidP="004A44E3">
            <w:pPr>
              <w:spacing w:after="0" w:line="240" w:lineRule="auto"/>
              <w:ind w:firstLine="0"/>
              <w:rPr>
                <w:sz w:val="24"/>
                <w:szCs w:val="24"/>
              </w:rPr>
            </w:pPr>
            <w:proofErr w:type="spellStart"/>
            <w:r w:rsidRPr="00AC709A">
              <w:rPr>
                <w:sz w:val="24"/>
                <w:szCs w:val="24"/>
              </w:rPr>
              <w:t>История</w:t>
            </w:r>
            <w:proofErr w:type="spellEnd"/>
            <w:r w:rsidRPr="00AC709A">
              <w:rPr>
                <w:sz w:val="24"/>
                <w:szCs w:val="24"/>
              </w:rPr>
              <w:t xml:space="preserve"> </w:t>
            </w:r>
          </w:p>
        </w:tc>
        <w:tc>
          <w:tcPr>
            <w:tcW w:w="314" w:type="pct"/>
            <w:vAlign w:val="bottom"/>
          </w:tcPr>
          <w:p w14:paraId="1E5BE899" w14:textId="77777777" w:rsidR="00C6278E" w:rsidRPr="00AC709A" w:rsidRDefault="00C6278E" w:rsidP="00021022">
            <w:pPr>
              <w:spacing w:after="0" w:line="240" w:lineRule="auto"/>
              <w:ind w:firstLine="0"/>
              <w:jc w:val="center"/>
              <w:rPr>
                <w:sz w:val="24"/>
                <w:szCs w:val="24"/>
              </w:rPr>
            </w:pPr>
            <w:r w:rsidRPr="00AC709A">
              <w:rPr>
                <w:sz w:val="24"/>
                <w:szCs w:val="24"/>
              </w:rPr>
              <w:t>2</w:t>
            </w:r>
          </w:p>
        </w:tc>
        <w:tc>
          <w:tcPr>
            <w:tcW w:w="290" w:type="pct"/>
            <w:vAlign w:val="bottom"/>
          </w:tcPr>
          <w:p w14:paraId="46F6EFCD" w14:textId="77777777" w:rsidR="00C6278E" w:rsidRPr="00AC709A" w:rsidRDefault="00C6278E" w:rsidP="00021022">
            <w:pPr>
              <w:spacing w:after="0" w:line="240" w:lineRule="auto"/>
              <w:ind w:firstLine="0"/>
              <w:jc w:val="center"/>
              <w:rPr>
                <w:sz w:val="24"/>
                <w:szCs w:val="24"/>
              </w:rPr>
            </w:pPr>
            <w:r w:rsidRPr="00AC709A">
              <w:rPr>
                <w:sz w:val="24"/>
                <w:szCs w:val="24"/>
              </w:rPr>
              <w:t>2</w:t>
            </w:r>
          </w:p>
        </w:tc>
        <w:tc>
          <w:tcPr>
            <w:tcW w:w="325" w:type="pct"/>
            <w:vAlign w:val="bottom"/>
          </w:tcPr>
          <w:p w14:paraId="0A5A6A7C" w14:textId="77777777" w:rsidR="00C6278E" w:rsidRPr="00AC709A" w:rsidRDefault="00C6278E" w:rsidP="00021022">
            <w:pPr>
              <w:spacing w:after="0" w:line="240" w:lineRule="auto"/>
              <w:ind w:firstLine="0"/>
              <w:jc w:val="center"/>
              <w:rPr>
                <w:sz w:val="24"/>
                <w:szCs w:val="24"/>
              </w:rPr>
            </w:pPr>
            <w:r w:rsidRPr="00AC709A">
              <w:rPr>
                <w:sz w:val="24"/>
                <w:szCs w:val="24"/>
              </w:rPr>
              <w:t>2</w:t>
            </w:r>
          </w:p>
        </w:tc>
        <w:tc>
          <w:tcPr>
            <w:tcW w:w="380" w:type="pct"/>
            <w:gridSpan w:val="2"/>
            <w:vAlign w:val="bottom"/>
          </w:tcPr>
          <w:p w14:paraId="49B3D6D0" w14:textId="77777777" w:rsidR="00C6278E" w:rsidRPr="00AC709A" w:rsidRDefault="00C6278E" w:rsidP="00021022">
            <w:pPr>
              <w:spacing w:after="0" w:line="240" w:lineRule="auto"/>
              <w:ind w:firstLine="0"/>
              <w:jc w:val="center"/>
              <w:rPr>
                <w:sz w:val="24"/>
                <w:szCs w:val="24"/>
              </w:rPr>
            </w:pPr>
            <w:r w:rsidRPr="00AC709A">
              <w:rPr>
                <w:sz w:val="24"/>
                <w:szCs w:val="24"/>
              </w:rPr>
              <w:t>2</w:t>
            </w:r>
          </w:p>
        </w:tc>
        <w:tc>
          <w:tcPr>
            <w:tcW w:w="306" w:type="pct"/>
            <w:vAlign w:val="bottom"/>
          </w:tcPr>
          <w:p w14:paraId="1344B325" w14:textId="77777777" w:rsidR="00C6278E" w:rsidRPr="00AC709A" w:rsidRDefault="00C6278E" w:rsidP="00021022">
            <w:pPr>
              <w:spacing w:after="0" w:line="240" w:lineRule="auto"/>
              <w:ind w:firstLine="0"/>
              <w:jc w:val="center"/>
              <w:rPr>
                <w:sz w:val="24"/>
                <w:szCs w:val="24"/>
              </w:rPr>
            </w:pPr>
            <w:r w:rsidRPr="00AC709A">
              <w:rPr>
                <w:sz w:val="24"/>
                <w:szCs w:val="24"/>
              </w:rPr>
              <w:t>2</w:t>
            </w:r>
          </w:p>
        </w:tc>
        <w:tc>
          <w:tcPr>
            <w:tcW w:w="409" w:type="pct"/>
            <w:vAlign w:val="bottom"/>
          </w:tcPr>
          <w:p w14:paraId="4D995427" w14:textId="77777777" w:rsidR="00C6278E" w:rsidRPr="00AC709A" w:rsidRDefault="005E6BE5" w:rsidP="007E3973">
            <w:pPr>
              <w:spacing w:after="0" w:line="240" w:lineRule="auto"/>
              <w:ind w:firstLine="0"/>
              <w:jc w:val="center"/>
              <w:rPr>
                <w:sz w:val="24"/>
                <w:szCs w:val="24"/>
              </w:rPr>
            </w:pPr>
            <w:r w:rsidRPr="00AC709A">
              <w:rPr>
                <w:sz w:val="24"/>
                <w:szCs w:val="24"/>
                <w:lang w:val="ru-RU"/>
              </w:rPr>
              <w:t>1</w:t>
            </w:r>
            <w:r w:rsidR="00C6278E" w:rsidRPr="00AC709A">
              <w:rPr>
                <w:sz w:val="24"/>
                <w:szCs w:val="24"/>
              </w:rPr>
              <w:t>0</w:t>
            </w:r>
          </w:p>
        </w:tc>
      </w:tr>
      <w:tr w:rsidR="006F4BBE" w:rsidRPr="00AC709A" w14:paraId="46831864" w14:textId="77777777" w:rsidTr="001417E0">
        <w:trPr>
          <w:trHeight w:val="220"/>
          <w:jc w:val="center"/>
        </w:trPr>
        <w:tc>
          <w:tcPr>
            <w:tcW w:w="1481" w:type="pct"/>
            <w:vMerge/>
          </w:tcPr>
          <w:p w14:paraId="0562889E" w14:textId="77777777" w:rsidR="00C6278E" w:rsidRPr="00AC709A" w:rsidRDefault="00C6278E" w:rsidP="004A44E3">
            <w:pPr>
              <w:spacing w:after="0" w:line="240" w:lineRule="auto"/>
              <w:ind w:firstLine="0"/>
              <w:rPr>
                <w:sz w:val="24"/>
                <w:szCs w:val="24"/>
              </w:rPr>
            </w:pPr>
          </w:p>
        </w:tc>
        <w:tc>
          <w:tcPr>
            <w:tcW w:w="1494" w:type="pct"/>
            <w:gridSpan w:val="2"/>
          </w:tcPr>
          <w:p w14:paraId="301FB7B8" w14:textId="77777777" w:rsidR="00C6278E" w:rsidRPr="00AC709A" w:rsidRDefault="00C6278E" w:rsidP="004A44E3">
            <w:pPr>
              <w:spacing w:after="0" w:line="240" w:lineRule="auto"/>
              <w:ind w:firstLine="0"/>
              <w:rPr>
                <w:sz w:val="24"/>
                <w:szCs w:val="24"/>
              </w:rPr>
            </w:pPr>
            <w:proofErr w:type="spellStart"/>
            <w:r w:rsidRPr="00AC709A">
              <w:rPr>
                <w:sz w:val="24"/>
                <w:szCs w:val="24"/>
              </w:rPr>
              <w:t>Обществознание</w:t>
            </w:r>
            <w:proofErr w:type="spellEnd"/>
          </w:p>
        </w:tc>
        <w:tc>
          <w:tcPr>
            <w:tcW w:w="314" w:type="pct"/>
            <w:vAlign w:val="bottom"/>
          </w:tcPr>
          <w:p w14:paraId="4BD7C8A9" w14:textId="77777777" w:rsidR="00C6278E" w:rsidRPr="00AC709A" w:rsidRDefault="00C6278E" w:rsidP="00021022">
            <w:pPr>
              <w:spacing w:after="0" w:line="240" w:lineRule="auto"/>
              <w:ind w:firstLine="0"/>
              <w:jc w:val="center"/>
              <w:rPr>
                <w:sz w:val="24"/>
                <w:szCs w:val="24"/>
              </w:rPr>
            </w:pPr>
          </w:p>
        </w:tc>
        <w:tc>
          <w:tcPr>
            <w:tcW w:w="290" w:type="pct"/>
            <w:vAlign w:val="bottom"/>
          </w:tcPr>
          <w:p w14:paraId="3039EBCA" w14:textId="77777777" w:rsidR="00C6278E" w:rsidRPr="00AC709A" w:rsidRDefault="00C6278E" w:rsidP="00021022">
            <w:pPr>
              <w:spacing w:after="0" w:line="240" w:lineRule="auto"/>
              <w:ind w:firstLine="0"/>
              <w:jc w:val="center"/>
              <w:rPr>
                <w:sz w:val="24"/>
                <w:szCs w:val="24"/>
              </w:rPr>
            </w:pPr>
            <w:r w:rsidRPr="00AC709A">
              <w:rPr>
                <w:sz w:val="24"/>
                <w:szCs w:val="24"/>
              </w:rPr>
              <w:t>1</w:t>
            </w:r>
          </w:p>
        </w:tc>
        <w:tc>
          <w:tcPr>
            <w:tcW w:w="325" w:type="pct"/>
            <w:vAlign w:val="bottom"/>
          </w:tcPr>
          <w:p w14:paraId="3917698B" w14:textId="77777777" w:rsidR="00C6278E" w:rsidRPr="00AC709A" w:rsidRDefault="00C6278E" w:rsidP="00021022">
            <w:pPr>
              <w:spacing w:after="0" w:line="240" w:lineRule="auto"/>
              <w:ind w:firstLine="0"/>
              <w:jc w:val="center"/>
              <w:rPr>
                <w:sz w:val="24"/>
                <w:szCs w:val="24"/>
              </w:rPr>
            </w:pPr>
            <w:r w:rsidRPr="00AC709A">
              <w:rPr>
                <w:sz w:val="24"/>
                <w:szCs w:val="24"/>
              </w:rPr>
              <w:t>1</w:t>
            </w:r>
          </w:p>
        </w:tc>
        <w:tc>
          <w:tcPr>
            <w:tcW w:w="380" w:type="pct"/>
            <w:gridSpan w:val="2"/>
            <w:vAlign w:val="bottom"/>
          </w:tcPr>
          <w:p w14:paraId="5238C612" w14:textId="77777777" w:rsidR="00C6278E" w:rsidRPr="00AC709A" w:rsidRDefault="00C6278E" w:rsidP="00021022">
            <w:pPr>
              <w:spacing w:after="0" w:line="240" w:lineRule="auto"/>
              <w:ind w:firstLine="0"/>
              <w:jc w:val="center"/>
              <w:rPr>
                <w:sz w:val="24"/>
                <w:szCs w:val="24"/>
              </w:rPr>
            </w:pPr>
            <w:r w:rsidRPr="00AC709A">
              <w:rPr>
                <w:sz w:val="24"/>
                <w:szCs w:val="24"/>
              </w:rPr>
              <w:t>1</w:t>
            </w:r>
          </w:p>
        </w:tc>
        <w:tc>
          <w:tcPr>
            <w:tcW w:w="306" w:type="pct"/>
            <w:vAlign w:val="bottom"/>
          </w:tcPr>
          <w:p w14:paraId="671392CD" w14:textId="77777777" w:rsidR="00C6278E" w:rsidRPr="00AC709A" w:rsidRDefault="00C6278E" w:rsidP="00021022">
            <w:pPr>
              <w:spacing w:after="0" w:line="240" w:lineRule="auto"/>
              <w:ind w:firstLine="0"/>
              <w:jc w:val="center"/>
              <w:rPr>
                <w:sz w:val="24"/>
                <w:szCs w:val="24"/>
              </w:rPr>
            </w:pPr>
            <w:r w:rsidRPr="00AC709A">
              <w:rPr>
                <w:sz w:val="24"/>
                <w:szCs w:val="24"/>
              </w:rPr>
              <w:t>1</w:t>
            </w:r>
          </w:p>
        </w:tc>
        <w:tc>
          <w:tcPr>
            <w:tcW w:w="409" w:type="pct"/>
            <w:vAlign w:val="bottom"/>
          </w:tcPr>
          <w:p w14:paraId="74F3C2BF" w14:textId="4BF13335" w:rsidR="00C6278E" w:rsidRPr="00AC709A" w:rsidRDefault="005E6BE5" w:rsidP="007E3973">
            <w:pPr>
              <w:spacing w:after="0" w:line="240" w:lineRule="auto"/>
              <w:ind w:firstLine="0"/>
              <w:jc w:val="center"/>
              <w:rPr>
                <w:sz w:val="24"/>
                <w:szCs w:val="24"/>
                <w:lang w:val="ru-RU"/>
              </w:rPr>
            </w:pPr>
            <w:r w:rsidRPr="00AC709A">
              <w:rPr>
                <w:sz w:val="24"/>
                <w:szCs w:val="24"/>
                <w:lang w:val="ru-RU"/>
              </w:rPr>
              <w:t>4</w:t>
            </w:r>
          </w:p>
        </w:tc>
      </w:tr>
      <w:tr w:rsidR="006F4BBE" w:rsidRPr="00AC709A" w14:paraId="37B09999" w14:textId="77777777" w:rsidTr="001417E0">
        <w:trPr>
          <w:trHeight w:val="300"/>
          <w:jc w:val="center"/>
        </w:trPr>
        <w:tc>
          <w:tcPr>
            <w:tcW w:w="1481" w:type="pct"/>
            <w:vMerge/>
          </w:tcPr>
          <w:p w14:paraId="2E4B89AC" w14:textId="77777777" w:rsidR="00C6278E" w:rsidRPr="00AC709A" w:rsidRDefault="00C6278E" w:rsidP="004A44E3">
            <w:pPr>
              <w:spacing w:after="0" w:line="240" w:lineRule="auto"/>
              <w:ind w:firstLine="0"/>
              <w:rPr>
                <w:sz w:val="24"/>
                <w:szCs w:val="24"/>
              </w:rPr>
            </w:pPr>
          </w:p>
        </w:tc>
        <w:tc>
          <w:tcPr>
            <w:tcW w:w="1494" w:type="pct"/>
            <w:gridSpan w:val="2"/>
          </w:tcPr>
          <w:p w14:paraId="22ED610E" w14:textId="77777777" w:rsidR="00C6278E" w:rsidRPr="00AC709A" w:rsidRDefault="00C6278E" w:rsidP="004A44E3">
            <w:pPr>
              <w:spacing w:after="0" w:line="240" w:lineRule="auto"/>
              <w:ind w:firstLine="0"/>
              <w:rPr>
                <w:sz w:val="24"/>
                <w:szCs w:val="24"/>
              </w:rPr>
            </w:pPr>
            <w:proofErr w:type="spellStart"/>
            <w:r w:rsidRPr="00AC709A">
              <w:rPr>
                <w:sz w:val="24"/>
                <w:szCs w:val="24"/>
              </w:rPr>
              <w:t>География</w:t>
            </w:r>
            <w:proofErr w:type="spellEnd"/>
          </w:p>
        </w:tc>
        <w:tc>
          <w:tcPr>
            <w:tcW w:w="314" w:type="pct"/>
            <w:vAlign w:val="bottom"/>
          </w:tcPr>
          <w:p w14:paraId="07B11A33" w14:textId="77777777" w:rsidR="00C6278E" w:rsidRPr="00AC709A" w:rsidRDefault="00C6278E" w:rsidP="00021022">
            <w:pPr>
              <w:spacing w:after="0" w:line="240" w:lineRule="auto"/>
              <w:ind w:firstLine="0"/>
              <w:jc w:val="center"/>
              <w:rPr>
                <w:sz w:val="24"/>
                <w:szCs w:val="24"/>
              </w:rPr>
            </w:pPr>
            <w:r w:rsidRPr="00AC709A">
              <w:rPr>
                <w:sz w:val="24"/>
                <w:szCs w:val="24"/>
              </w:rPr>
              <w:t>1</w:t>
            </w:r>
          </w:p>
        </w:tc>
        <w:tc>
          <w:tcPr>
            <w:tcW w:w="290" w:type="pct"/>
            <w:vAlign w:val="bottom"/>
          </w:tcPr>
          <w:p w14:paraId="3046CE46" w14:textId="77777777" w:rsidR="00C6278E" w:rsidRPr="00AC709A" w:rsidRDefault="00C6278E" w:rsidP="00021022">
            <w:pPr>
              <w:spacing w:after="0" w:line="240" w:lineRule="auto"/>
              <w:ind w:firstLine="0"/>
              <w:jc w:val="center"/>
              <w:rPr>
                <w:sz w:val="24"/>
                <w:szCs w:val="24"/>
              </w:rPr>
            </w:pPr>
            <w:r w:rsidRPr="00AC709A">
              <w:rPr>
                <w:sz w:val="24"/>
                <w:szCs w:val="24"/>
              </w:rPr>
              <w:t>1</w:t>
            </w:r>
          </w:p>
        </w:tc>
        <w:tc>
          <w:tcPr>
            <w:tcW w:w="325" w:type="pct"/>
            <w:vAlign w:val="bottom"/>
          </w:tcPr>
          <w:p w14:paraId="276432AA" w14:textId="77777777" w:rsidR="00C6278E" w:rsidRPr="00AC709A" w:rsidRDefault="00C6278E" w:rsidP="00021022">
            <w:pPr>
              <w:spacing w:after="0" w:line="240" w:lineRule="auto"/>
              <w:ind w:firstLine="0"/>
              <w:jc w:val="center"/>
              <w:rPr>
                <w:sz w:val="24"/>
                <w:szCs w:val="24"/>
              </w:rPr>
            </w:pPr>
            <w:r w:rsidRPr="00AC709A">
              <w:rPr>
                <w:sz w:val="24"/>
                <w:szCs w:val="24"/>
              </w:rPr>
              <w:t>2</w:t>
            </w:r>
          </w:p>
        </w:tc>
        <w:tc>
          <w:tcPr>
            <w:tcW w:w="380" w:type="pct"/>
            <w:gridSpan w:val="2"/>
            <w:vAlign w:val="bottom"/>
          </w:tcPr>
          <w:p w14:paraId="49F8786D" w14:textId="77777777" w:rsidR="00C6278E" w:rsidRPr="00AC709A" w:rsidRDefault="00C6278E" w:rsidP="00021022">
            <w:pPr>
              <w:spacing w:after="0" w:line="240" w:lineRule="auto"/>
              <w:ind w:firstLine="0"/>
              <w:jc w:val="center"/>
              <w:rPr>
                <w:sz w:val="24"/>
                <w:szCs w:val="24"/>
              </w:rPr>
            </w:pPr>
            <w:r w:rsidRPr="00AC709A">
              <w:rPr>
                <w:sz w:val="24"/>
                <w:szCs w:val="24"/>
              </w:rPr>
              <w:t>2</w:t>
            </w:r>
          </w:p>
        </w:tc>
        <w:tc>
          <w:tcPr>
            <w:tcW w:w="306" w:type="pct"/>
            <w:vAlign w:val="bottom"/>
          </w:tcPr>
          <w:p w14:paraId="5C30D12D" w14:textId="77777777" w:rsidR="00C6278E" w:rsidRPr="00AC709A" w:rsidRDefault="00C6278E" w:rsidP="00021022">
            <w:pPr>
              <w:spacing w:after="0" w:line="240" w:lineRule="auto"/>
              <w:ind w:firstLine="0"/>
              <w:jc w:val="center"/>
              <w:rPr>
                <w:sz w:val="24"/>
                <w:szCs w:val="24"/>
              </w:rPr>
            </w:pPr>
            <w:r w:rsidRPr="00AC709A">
              <w:rPr>
                <w:sz w:val="24"/>
                <w:szCs w:val="24"/>
              </w:rPr>
              <w:t>2</w:t>
            </w:r>
          </w:p>
        </w:tc>
        <w:tc>
          <w:tcPr>
            <w:tcW w:w="409" w:type="pct"/>
            <w:vAlign w:val="bottom"/>
          </w:tcPr>
          <w:p w14:paraId="57D5948C" w14:textId="7F466186" w:rsidR="00C6278E" w:rsidRPr="00AC709A" w:rsidRDefault="005E6BE5" w:rsidP="007E3973">
            <w:pPr>
              <w:spacing w:after="0" w:line="240" w:lineRule="auto"/>
              <w:ind w:firstLine="0"/>
              <w:jc w:val="center"/>
              <w:rPr>
                <w:sz w:val="24"/>
                <w:szCs w:val="24"/>
                <w:lang w:val="ru-RU"/>
              </w:rPr>
            </w:pPr>
            <w:r w:rsidRPr="00AC709A">
              <w:rPr>
                <w:sz w:val="24"/>
                <w:szCs w:val="24"/>
                <w:lang w:val="ru-RU"/>
              </w:rPr>
              <w:t>8</w:t>
            </w:r>
          </w:p>
        </w:tc>
      </w:tr>
      <w:tr w:rsidR="006F4BBE" w:rsidRPr="00AC709A" w14:paraId="5941C1DB" w14:textId="77777777" w:rsidTr="001417E0">
        <w:trPr>
          <w:trHeight w:val="180"/>
          <w:jc w:val="center"/>
        </w:trPr>
        <w:tc>
          <w:tcPr>
            <w:tcW w:w="1481" w:type="pct"/>
            <w:vMerge w:val="restart"/>
          </w:tcPr>
          <w:p w14:paraId="0D015B27" w14:textId="77777777" w:rsidR="00C6278E" w:rsidRPr="00AC709A" w:rsidRDefault="00C6278E" w:rsidP="004A44E3">
            <w:pPr>
              <w:spacing w:after="0" w:line="240" w:lineRule="auto"/>
              <w:ind w:firstLine="0"/>
              <w:rPr>
                <w:sz w:val="24"/>
                <w:szCs w:val="24"/>
              </w:rPr>
            </w:pPr>
            <w:proofErr w:type="spellStart"/>
            <w:r w:rsidRPr="00AC709A">
              <w:rPr>
                <w:sz w:val="24"/>
                <w:szCs w:val="24"/>
              </w:rPr>
              <w:t>Естественно-научные</w:t>
            </w:r>
            <w:proofErr w:type="spellEnd"/>
            <w:r w:rsidRPr="00AC709A">
              <w:rPr>
                <w:sz w:val="24"/>
                <w:szCs w:val="24"/>
              </w:rPr>
              <w:t xml:space="preserve"> </w:t>
            </w:r>
            <w:proofErr w:type="spellStart"/>
            <w:r w:rsidRPr="00AC709A">
              <w:rPr>
                <w:sz w:val="24"/>
                <w:szCs w:val="24"/>
              </w:rPr>
              <w:t>предметы</w:t>
            </w:r>
            <w:proofErr w:type="spellEnd"/>
          </w:p>
        </w:tc>
        <w:tc>
          <w:tcPr>
            <w:tcW w:w="1494" w:type="pct"/>
            <w:gridSpan w:val="2"/>
          </w:tcPr>
          <w:p w14:paraId="08128F1C" w14:textId="77777777" w:rsidR="00C6278E" w:rsidRPr="00AC709A" w:rsidRDefault="00C6278E" w:rsidP="004A44E3">
            <w:pPr>
              <w:spacing w:after="0" w:line="240" w:lineRule="auto"/>
              <w:ind w:firstLine="0"/>
              <w:rPr>
                <w:sz w:val="24"/>
                <w:szCs w:val="24"/>
              </w:rPr>
            </w:pPr>
            <w:proofErr w:type="spellStart"/>
            <w:r w:rsidRPr="00AC709A">
              <w:rPr>
                <w:sz w:val="24"/>
                <w:szCs w:val="24"/>
              </w:rPr>
              <w:t>Физика</w:t>
            </w:r>
            <w:proofErr w:type="spellEnd"/>
          </w:p>
        </w:tc>
        <w:tc>
          <w:tcPr>
            <w:tcW w:w="314" w:type="pct"/>
            <w:vAlign w:val="bottom"/>
          </w:tcPr>
          <w:p w14:paraId="4B08D187" w14:textId="77777777" w:rsidR="00C6278E" w:rsidRPr="00AC709A" w:rsidRDefault="00C6278E" w:rsidP="00021022">
            <w:pPr>
              <w:spacing w:after="0" w:line="240" w:lineRule="auto"/>
              <w:ind w:firstLine="0"/>
              <w:jc w:val="center"/>
              <w:rPr>
                <w:sz w:val="24"/>
                <w:szCs w:val="24"/>
              </w:rPr>
            </w:pPr>
          </w:p>
        </w:tc>
        <w:tc>
          <w:tcPr>
            <w:tcW w:w="290" w:type="pct"/>
            <w:vAlign w:val="bottom"/>
          </w:tcPr>
          <w:p w14:paraId="2C5B1644" w14:textId="77777777" w:rsidR="00C6278E" w:rsidRPr="00AC709A" w:rsidRDefault="00C6278E" w:rsidP="00021022">
            <w:pPr>
              <w:spacing w:after="0" w:line="240" w:lineRule="auto"/>
              <w:ind w:firstLine="0"/>
              <w:jc w:val="center"/>
              <w:rPr>
                <w:sz w:val="24"/>
                <w:szCs w:val="24"/>
              </w:rPr>
            </w:pPr>
          </w:p>
        </w:tc>
        <w:tc>
          <w:tcPr>
            <w:tcW w:w="325" w:type="pct"/>
            <w:vAlign w:val="bottom"/>
          </w:tcPr>
          <w:p w14:paraId="3D71E999" w14:textId="77777777" w:rsidR="00C6278E" w:rsidRPr="00AC709A" w:rsidRDefault="00C6278E" w:rsidP="00021022">
            <w:pPr>
              <w:spacing w:after="0" w:line="240" w:lineRule="auto"/>
              <w:ind w:firstLine="0"/>
              <w:jc w:val="center"/>
              <w:rPr>
                <w:sz w:val="24"/>
                <w:szCs w:val="24"/>
              </w:rPr>
            </w:pPr>
            <w:r w:rsidRPr="00AC709A">
              <w:rPr>
                <w:sz w:val="24"/>
                <w:szCs w:val="24"/>
              </w:rPr>
              <w:t>2</w:t>
            </w:r>
          </w:p>
        </w:tc>
        <w:tc>
          <w:tcPr>
            <w:tcW w:w="380" w:type="pct"/>
            <w:gridSpan w:val="2"/>
            <w:vAlign w:val="bottom"/>
          </w:tcPr>
          <w:p w14:paraId="561B6394" w14:textId="77777777" w:rsidR="00C6278E" w:rsidRPr="00AC709A" w:rsidRDefault="00C6278E" w:rsidP="00021022">
            <w:pPr>
              <w:spacing w:after="0" w:line="240" w:lineRule="auto"/>
              <w:ind w:firstLine="0"/>
              <w:jc w:val="center"/>
              <w:rPr>
                <w:sz w:val="24"/>
                <w:szCs w:val="24"/>
              </w:rPr>
            </w:pPr>
            <w:r w:rsidRPr="00AC709A">
              <w:rPr>
                <w:sz w:val="24"/>
                <w:szCs w:val="24"/>
              </w:rPr>
              <w:t>2</w:t>
            </w:r>
          </w:p>
        </w:tc>
        <w:tc>
          <w:tcPr>
            <w:tcW w:w="306" w:type="pct"/>
            <w:vAlign w:val="bottom"/>
          </w:tcPr>
          <w:p w14:paraId="73C80C2A" w14:textId="77777777" w:rsidR="00C6278E" w:rsidRPr="00AC709A" w:rsidRDefault="00C6278E" w:rsidP="00021022">
            <w:pPr>
              <w:spacing w:after="0" w:line="240" w:lineRule="auto"/>
              <w:ind w:firstLine="0"/>
              <w:jc w:val="center"/>
              <w:rPr>
                <w:sz w:val="24"/>
                <w:szCs w:val="24"/>
              </w:rPr>
            </w:pPr>
            <w:r w:rsidRPr="00AC709A">
              <w:rPr>
                <w:sz w:val="24"/>
                <w:szCs w:val="24"/>
              </w:rPr>
              <w:t>3</w:t>
            </w:r>
          </w:p>
        </w:tc>
        <w:tc>
          <w:tcPr>
            <w:tcW w:w="409" w:type="pct"/>
            <w:vAlign w:val="bottom"/>
          </w:tcPr>
          <w:p w14:paraId="5C879A92" w14:textId="4A1859C0" w:rsidR="00C6278E" w:rsidRPr="00AC709A" w:rsidRDefault="005E6BE5" w:rsidP="007E3973">
            <w:pPr>
              <w:spacing w:after="0" w:line="240" w:lineRule="auto"/>
              <w:ind w:firstLine="0"/>
              <w:jc w:val="center"/>
              <w:rPr>
                <w:sz w:val="24"/>
                <w:szCs w:val="24"/>
                <w:lang w:val="ru-RU"/>
              </w:rPr>
            </w:pPr>
            <w:r w:rsidRPr="00AC709A">
              <w:rPr>
                <w:sz w:val="24"/>
                <w:szCs w:val="24"/>
                <w:lang w:val="ru-RU"/>
              </w:rPr>
              <w:t>7</w:t>
            </w:r>
          </w:p>
        </w:tc>
      </w:tr>
      <w:tr w:rsidR="006F4BBE" w:rsidRPr="00AC709A" w14:paraId="29A7FBA8" w14:textId="77777777" w:rsidTr="001417E0">
        <w:trPr>
          <w:trHeight w:val="200"/>
          <w:jc w:val="center"/>
        </w:trPr>
        <w:tc>
          <w:tcPr>
            <w:tcW w:w="1481" w:type="pct"/>
            <w:vMerge/>
          </w:tcPr>
          <w:p w14:paraId="4AB6E133" w14:textId="77777777" w:rsidR="00C6278E" w:rsidRPr="00AC709A" w:rsidRDefault="00C6278E" w:rsidP="004A44E3">
            <w:pPr>
              <w:spacing w:after="0" w:line="240" w:lineRule="auto"/>
              <w:ind w:firstLine="0"/>
              <w:rPr>
                <w:sz w:val="24"/>
                <w:szCs w:val="24"/>
              </w:rPr>
            </w:pPr>
          </w:p>
        </w:tc>
        <w:tc>
          <w:tcPr>
            <w:tcW w:w="1494" w:type="pct"/>
            <w:gridSpan w:val="2"/>
          </w:tcPr>
          <w:p w14:paraId="64EA37EB" w14:textId="77777777" w:rsidR="00C6278E" w:rsidRPr="00AC709A" w:rsidRDefault="00C6278E" w:rsidP="004A44E3">
            <w:pPr>
              <w:spacing w:after="0" w:line="240" w:lineRule="auto"/>
              <w:ind w:firstLine="0"/>
              <w:rPr>
                <w:sz w:val="24"/>
                <w:szCs w:val="24"/>
              </w:rPr>
            </w:pPr>
            <w:proofErr w:type="spellStart"/>
            <w:r w:rsidRPr="00AC709A">
              <w:rPr>
                <w:sz w:val="24"/>
                <w:szCs w:val="24"/>
              </w:rPr>
              <w:t>Химия</w:t>
            </w:r>
            <w:proofErr w:type="spellEnd"/>
          </w:p>
        </w:tc>
        <w:tc>
          <w:tcPr>
            <w:tcW w:w="314" w:type="pct"/>
            <w:vAlign w:val="bottom"/>
          </w:tcPr>
          <w:p w14:paraId="08701CC6" w14:textId="77777777" w:rsidR="00C6278E" w:rsidRPr="00AC709A" w:rsidRDefault="00C6278E" w:rsidP="00021022">
            <w:pPr>
              <w:spacing w:after="0" w:line="240" w:lineRule="auto"/>
              <w:ind w:firstLine="0"/>
              <w:jc w:val="center"/>
              <w:rPr>
                <w:sz w:val="24"/>
                <w:szCs w:val="24"/>
              </w:rPr>
            </w:pPr>
          </w:p>
        </w:tc>
        <w:tc>
          <w:tcPr>
            <w:tcW w:w="290" w:type="pct"/>
            <w:vAlign w:val="bottom"/>
          </w:tcPr>
          <w:p w14:paraId="500C88B5" w14:textId="77777777" w:rsidR="00C6278E" w:rsidRPr="00AC709A" w:rsidRDefault="00C6278E" w:rsidP="00021022">
            <w:pPr>
              <w:spacing w:after="0" w:line="240" w:lineRule="auto"/>
              <w:ind w:firstLine="0"/>
              <w:jc w:val="center"/>
              <w:rPr>
                <w:sz w:val="24"/>
                <w:szCs w:val="24"/>
              </w:rPr>
            </w:pPr>
          </w:p>
        </w:tc>
        <w:tc>
          <w:tcPr>
            <w:tcW w:w="325" w:type="pct"/>
            <w:vAlign w:val="bottom"/>
          </w:tcPr>
          <w:p w14:paraId="0BE56B1D" w14:textId="77777777" w:rsidR="00C6278E" w:rsidRPr="00AC709A" w:rsidRDefault="00C6278E" w:rsidP="00021022">
            <w:pPr>
              <w:spacing w:after="0" w:line="240" w:lineRule="auto"/>
              <w:ind w:firstLine="0"/>
              <w:jc w:val="center"/>
              <w:rPr>
                <w:sz w:val="24"/>
                <w:szCs w:val="24"/>
              </w:rPr>
            </w:pPr>
          </w:p>
        </w:tc>
        <w:tc>
          <w:tcPr>
            <w:tcW w:w="380" w:type="pct"/>
            <w:gridSpan w:val="2"/>
            <w:vAlign w:val="bottom"/>
          </w:tcPr>
          <w:p w14:paraId="7B4AE577" w14:textId="77777777" w:rsidR="00C6278E" w:rsidRPr="00AC709A" w:rsidRDefault="00C6278E" w:rsidP="00021022">
            <w:pPr>
              <w:spacing w:after="0" w:line="240" w:lineRule="auto"/>
              <w:ind w:firstLine="0"/>
              <w:jc w:val="center"/>
              <w:rPr>
                <w:sz w:val="24"/>
                <w:szCs w:val="24"/>
              </w:rPr>
            </w:pPr>
            <w:r w:rsidRPr="00AC709A">
              <w:rPr>
                <w:sz w:val="24"/>
                <w:szCs w:val="24"/>
              </w:rPr>
              <w:t>2</w:t>
            </w:r>
          </w:p>
        </w:tc>
        <w:tc>
          <w:tcPr>
            <w:tcW w:w="306" w:type="pct"/>
            <w:vAlign w:val="bottom"/>
          </w:tcPr>
          <w:p w14:paraId="0351ED56" w14:textId="77777777" w:rsidR="00C6278E" w:rsidRPr="00AC709A" w:rsidRDefault="00C6278E" w:rsidP="00021022">
            <w:pPr>
              <w:spacing w:after="0" w:line="240" w:lineRule="auto"/>
              <w:ind w:firstLine="0"/>
              <w:jc w:val="center"/>
              <w:rPr>
                <w:sz w:val="24"/>
                <w:szCs w:val="24"/>
              </w:rPr>
            </w:pPr>
            <w:r w:rsidRPr="00AC709A">
              <w:rPr>
                <w:sz w:val="24"/>
                <w:szCs w:val="24"/>
              </w:rPr>
              <w:t>2</w:t>
            </w:r>
          </w:p>
        </w:tc>
        <w:tc>
          <w:tcPr>
            <w:tcW w:w="409" w:type="pct"/>
            <w:vAlign w:val="bottom"/>
          </w:tcPr>
          <w:p w14:paraId="790AAD51" w14:textId="2337EF32" w:rsidR="00C6278E" w:rsidRPr="00AC709A" w:rsidRDefault="005E6BE5" w:rsidP="007E3973">
            <w:pPr>
              <w:spacing w:after="0" w:line="240" w:lineRule="auto"/>
              <w:ind w:firstLine="0"/>
              <w:jc w:val="center"/>
              <w:rPr>
                <w:sz w:val="24"/>
                <w:szCs w:val="24"/>
                <w:lang w:val="ru-RU"/>
              </w:rPr>
            </w:pPr>
            <w:r w:rsidRPr="00AC709A">
              <w:rPr>
                <w:sz w:val="24"/>
                <w:szCs w:val="24"/>
                <w:lang w:val="ru-RU"/>
              </w:rPr>
              <w:t>4</w:t>
            </w:r>
          </w:p>
        </w:tc>
      </w:tr>
      <w:tr w:rsidR="006F4BBE" w:rsidRPr="00AC709A" w14:paraId="3CB0933F" w14:textId="77777777" w:rsidTr="001417E0">
        <w:trPr>
          <w:trHeight w:val="240"/>
          <w:jc w:val="center"/>
        </w:trPr>
        <w:tc>
          <w:tcPr>
            <w:tcW w:w="1481" w:type="pct"/>
            <w:vMerge/>
          </w:tcPr>
          <w:p w14:paraId="2C6E36C5" w14:textId="77777777" w:rsidR="00C6278E" w:rsidRPr="00AC709A" w:rsidRDefault="00C6278E" w:rsidP="004A44E3">
            <w:pPr>
              <w:spacing w:after="0" w:line="240" w:lineRule="auto"/>
              <w:ind w:firstLine="0"/>
              <w:rPr>
                <w:sz w:val="24"/>
                <w:szCs w:val="24"/>
              </w:rPr>
            </w:pPr>
          </w:p>
        </w:tc>
        <w:tc>
          <w:tcPr>
            <w:tcW w:w="1494" w:type="pct"/>
            <w:gridSpan w:val="2"/>
          </w:tcPr>
          <w:p w14:paraId="1B37FC22" w14:textId="77777777" w:rsidR="00C6278E" w:rsidRPr="00AC709A" w:rsidRDefault="00C6278E" w:rsidP="004A44E3">
            <w:pPr>
              <w:spacing w:after="0" w:line="240" w:lineRule="auto"/>
              <w:ind w:firstLine="0"/>
              <w:rPr>
                <w:sz w:val="24"/>
                <w:szCs w:val="24"/>
              </w:rPr>
            </w:pPr>
            <w:proofErr w:type="spellStart"/>
            <w:r w:rsidRPr="00AC709A">
              <w:rPr>
                <w:sz w:val="24"/>
                <w:szCs w:val="24"/>
              </w:rPr>
              <w:t>Биология</w:t>
            </w:r>
            <w:proofErr w:type="spellEnd"/>
          </w:p>
        </w:tc>
        <w:tc>
          <w:tcPr>
            <w:tcW w:w="314" w:type="pct"/>
            <w:vAlign w:val="bottom"/>
          </w:tcPr>
          <w:p w14:paraId="4DD072A7" w14:textId="77777777" w:rsidR="00C6278E" w:rsidRPr="00AC709A" w:rsidRDefault="00C6278E" w:rsidP="00021022">
            <w:pPr>
              <w:spacing w:after="0" w:line="240" w:lineRule="auto"/>
              <w:ind w:firstLine="0"/>
              <w:jc w:val="center"/>
              <w:rPr>
                <w:sz w:val="24"/>
                <w:szCs w:val="24"/>
              </w:rPr>
            </w:pPr>
            <w:r w:rsidRPr="00AC709A">
              <w:rPr>
                <w:sz w:val="24"/>
                <w:szCs w:val="24"/>
              </w:rPr>
              <w:t>1</w:t>
            </w:r>
          </w:p>
        </w:tc>
        <w:tc>
          <w:tcPr>
            <w:tcW w:w="290" w:type="pct"/>
            <w:vAlign w:val="bottom"/>
          </w:tcPr>
          <w:p w14:paraId="50CB4363" w14:textId="77777777" w:rsidR="00C6278E" w:rsidRPr="00AC709A" w:rsidRDefault="00C6278E" w:rsidP="00021022">
            <w:pPr>
              <w:spacing w:after="0" w:line="240" w:lineRule="auto"/>
              <w:ind w:firstLine="0"/>
              <w:jc w:val="center"/>
              <w:rPr>
                <w:sz w:val="24"/>
                <w:szCs w:val="24"/>
              </w:rPr>
            </w:pPr>
            <w:r w:rsidRPr="00AC709A">
              <w:rPr>
                <w:sz w:val="24"/>
                <w:szCs w:val="24"/>
              </w:rPr>
              <w:t>1</w:t>
            </w:r>
          </w:p>
        </w:tc>
        <w:tc>
          <w:tcPr>
            <w:tcW w:w="325" w:type="pct"/>
            <w:vAlign w:val="bottom"/>
          </w:tcPr>
          <w:p w14:paraId="20E51B30" w14:textId="77777777" w:rsidR="00C6278E" w:rsidRPr="00AC709A" w:rsidRDefault="00C6278E" w:rsidP="00021022">
            <w:pPr>
              <w:spacing w:after="0" w:line="240" w:lineRule="auto"/>
              <w:ind w:firstLine="0"/>
              <w:jc w:val="center"/>
              <w:rPr>
                <w:sz w:val="24"/>
                <w:szCs w:val="24"/>
              </w:rPr>
            </w:pPr>
            <w:r w:rsidRPr="00AC709A">
              <w:rPr>
                <w:sz w:val="24"/>
                <w:szCs w:val="24"/>
              </w:rPr>
              <w:t>1</w:t>
            </w:r>
          </w:p>
        </w:tc>
        <w:tc>
          <w:tcPr>
            <w:tcW w:w="380" w:type="pct"/>
            <w:gridSpan w:val="2"/>
            <w:vAlign w:val="bottom"/>
          </w:tcPr>
          <w:p w14:paraId="1050BB56" w14:textId="77777777" w:rsidR="00C6278E" w:rsidRPr="00AC709A" w:rsidRDefault="00C6278E" w:rsidP="00021022">
            <w:pPr>
              <w:spacing w:after="0" w:line="240" w:lineRule="auto"/>
              <w:ind w:firstLine="0"/>
              <w:jc w:val="center"/>
              <w:rPr>
                <w:sz w:val="24"/>
                <w:szCs w:val="24"/>
              </w:rPr>
            </w:pPr>
            <w:r w:rsidRPr="00AC709A">
              <w:rPr>
                <w:sz w:val="24"/>
                <w:szCs w:val="24"/>
              </w:rPr>
              <w:t>2</w:t>
            </w:r>
          </w:p>
        </w:tc>
        <w:tc>
          <w:tcPr>
            <w:tcW w:w="306" w:type="pct"/>
            <w:vAlign w:val="bottom"/>
          </w:tcPr>
          <w:p w14:paraId="042F7CE1" w14:textId="77777777" w:rsidR="00C6278E" w:rsidRPr="00AC709A" w:rsidRDefault="00C6278E" w:rsidP="00021022">
            <w:pPr>
              <w:spacing w:after="0" w:line="240" w:lineRule="auto"/>
              <w:ind w:firstLine="0"/>
              <w:jc w:val="center"/>
              <w:rPr>
                <w:sz w:val="24"/>
                <w:szCs w:val="24"/>
              </w:rPr>
            </w:pPr>
            <w:r w:rsidRPr="00AC709A">
              <w:rPr>
                <w:sz w:val="24"/>
                <w:szCs w:val="24"/>
              </w:rPr>
              <w:t>2</w:t>
            </w:r>
          </w:p>
        </w:tc>
        <w:tc>
          <w:tcPr>
            <w:tcW w:w="409" w:type="pct"/>
            <w:vAlign w:val="bottom"/>
          </w:tcPr>
          <w:p w14:paraId="2CD684C7" w14:textId="33E01FD7" w:rsidR="00C6278E" w:rsidRPr="00AC709A" w:rsidRDefault="005E6BE5" w:rsidP="007E3973">
            <w:pPr>
              <w:spacing w:after="0" w:line="240" w:lineRule="auto"/>
              <w:ind w:firstLine="0"/>
              <w:jc w:val="center"/>
              <w:rPr>
                <w:sz w:val="24"/>
                <w:szCs w:val="24"/>
                <w:lang w:val="ru-RU"/>
              </w:rPr>
            </w:pPr>
            <w:r w:rsidRPr="00AC709A">
              <w:rPr>
                <w:sz w:val="24"/>
                <w:szCs w:val="24"/>
                <w:lang w:val="ru-RU"/>
              </w:rPr>
              <w:t>7</w:t>
            </w:r>
          </w:p>
        </w:tc>
      </w:tr>
      <w:tr w:rsidR="006F4BBE" w:rsidRPr="00AC709A" w14:paraId="24B95382" w14:textId="77777777" w:rsidTr="001417E0">
        <w:trPr>
          <w:trHeight w:val="240"/>
          <w:jc w:val="center"/>
        </w:trPr>
        <w:tc>
          <w:tcPr>
            <w:tcW w:w="1481" w:type="pct"/>
          </w:tcPr>
          <w:p w14:paraId="5D0DA044" w14:textId="77777777" w:rsidR="00C6278E" w:rsidRPr="00AC709A" w:rsidRDefault="00C6278E" w:rsidP="004A44E3">
            <w:pPr>
              <w:spacing w:after="0" w:line="240" w:lineRule="auto"/>
              <w:ind w:firstLine="0"/>
              <w:rPr>
                <w:sz w:val="24"/>
                <w:szCs w:val="24"/>
                <w:lang w:val="ru-RU"/>
              </w:rPr>
            </w:pPr>
            <w:r w:rsidRPr="00AC709A">
              <w:rPr>
                <w:sz w:val="24"/>
                <w:szCs w:val="24"/>
                <w:lang w:val="ru-RU"/>
              </w:rPr>
              <w:t>Основы духовно-нравственной культуры народов России</w:t>
            </w:r>
          </w:p>
        </w:tc>
        <w:tc>
          <w:tcPr>
            <w:tcW w:w="1494" w:type="pct"/>
            <w:gridSpan w:val="2"/>
          </w:tcPr>
          <w:p w14:paraId="6ECA3C5F" w14:textId="77777777" w:rsidR="00C6278E" w:rsidRPr="00AC709A" w:rsidRDefault="00C6278E" w:rsidP="004A44E3">
            <w:pPr>
              <w:spacing w:after="0" w:line="240" w:lineRule="auto"/>
              <w:ind w:firstLine="0"/>
              <w:rPr>
                <w:sz w:val="24"/>
                <w:szCs w:val="24"/>
              </w:rPr>
            </w:pPr>
            <w:r w:rsidRPr="00AC709A">
              <w:rPr>
                <w:sz w:val="24"/>
                <w:szCs w:val="24"/>
              </w:rPr>
              <w:t>ОДНКНР</w:t>
            </w:r>
          </w:p>
        </w:tc>
        <w:tc>
          <w:tcPr>
            <w:tcW w:w="314" w:type="pct"/>
            <w:vAlign w:val="center"/>
          </w:tcPr>
          <w:p w14:paraId="5F7B0963" w14:textId="77777777" w:rsidR="00C6278E" w:rsidRPr="00AC709A" w:rsidRDefault="00C6278E" w:rsidP="00021022">
            <w:pPr>
              <w:spacing w:after="0" w:line="240" w:lineRule="auto"/>
              <w:ind w:firstLine="0"/>
              <w:jc w:val="center"/>
              <w:rPr>
                <w:sz w:val="24"/>
                <w:szCs w:val="24"/>
              </w:rPr>
            </w:pPr>
          </w:p>
        </w:tc>
        <w:tc>
          <w:tcPr>
            <w:tcW w:w="290" w:type="pct"/>
            <w:vAlign w:val="bottom"/>
          </w:tcPr>
          <w:p w14:paraId="0E2404FE" w14:textId="77777777" w:rsidR="00C6278E" w:rsidRPr="00AC709A" w:rsidRDefault="00C6278E" w:rsidP="00021022">
            <w:pPr>
              <w:spacing w:after="0" w:line="240" w:lineRule="auto"/>
              <w:ind w:firstLine="0"/>
              <w:jc w:val="center"/>
              <w:rPr>
                <w:sz w:val="24"/>
                <w:szCs w:val="24"/>
              </w:rPr>
            </w:pPr>
          </w:p>
        </w:tc>
        <w:tc>
          <w:tcPr>
            <w:tcW w:w="325" w:type="pct"/>
            <w:vAlign w:val="bottom"/>
          </w:tcPr>
          <w:p w14:paraId="16E03894" w14:textId="77777777" w:rsidR="00C6278E" w:rsidRPr="00AC709A" w:rsidRDefault="00C6278E" w:rsidP="00021022">
            <w:pPr>
              <w:spacing w:after="0" w:line="240" w:lineRule="auto"/>
              <w:ind w:firstLine="0"/>
              <w:jc w:val="center"/>
              <w:rPr>
                <w:sz w:val="24"/>
                <w:szCs w:val="24"/>
              </w:rPr>
            </w:pPr>
          </w:p>
        </w:tc>
        <w:tc>
          <w:tcPr>
            <w:tcW w:w="380" w:type="pct"/>
            <w:gridSpan w:val="2"/>
            <w:vAlign w:val="bottom"/>
          </w:tcPr>
          <w:p w14:paraId="32E73100" w14:textId="77777777" w:rsidR="00C6278E" w:rsidRPr="00AC709A" w:rsidRDefault="00C6278E" w:rsidP="00021022">
            <w:pPr>
              <w:spacing w:after="0" w:line="240" w:lineRule="auto"/>
              <w:ind w:firstLine="0"/>
              <w:jc w:val="center"/>
              <w:rPr>
                <w:sz w:val="24"/>
                <w:szCs w:val="24"/>
              </w:rPr>
            </w:pPr>
          </w:p>
        </w:tc>
        <w:tc>
          <w:tcPr>
            <w:tcW w:w="306" w:type="pct"/>
            <w:vAlign w:val="bottom"/>
          </w:tcPr>
          <w:p w14:paraId="6A4F9F6B" w14:textId="77777777" w:rsidR="00C6278E" w:rsidRPr="00AC709A" w:rsidRDefault="00C6278E" w:rsidP="00021022">
            <w:pPr>
              <w:spacing w:after="0" w:line="240" w:lineRule="auto"/>
              <w:ind w:firstLine="0"/>
              <w:jc w:val="center"/>
              <w:rPr>
                <w:sz w:val="24"/>
                <w:szCs w:val="24"/>
              </w:rPr>
            </w:pPr>
          </w:p>
        </w:tc>
        <w:tc>
          <w:tcPr>
            <w:tcW w:w="409" w:type="pct"/>
            <w:vAlign w:val="bottom"/>
          </w:tcPr>
          <w:p w14:paraId="0BA3C496" w14:textId="77777777" w:rsidR="00C6278E" w:rsidRPr="00AC709A" w:rsidRDefault="00C6278E" w:rsidP="007E3973">
            <w:pPr>
              <w:spacing w:after="0" w:line="240" w:lineRule="auto"/>
              <w:ind w:firstLine="0"/>
              <w:jc w:val="center"/>
              <w:rPr>
                <w:sz w:val="24"/>
                <w:szCs w:val="24"/>
              </w:rPr>
            </w:pPr>
          </w:p>
        </w:tc>
      </w:tr>
      <w:tr w:rsidR="006F4BBE" w:rsidRPr="00AC709A" w14:paraId="0DC14305" w14:textId="77777777" w:rsidTr="001417E0">
        <w:trPr>
          <w:trHeight w:val="240"/>
          <w:jc w:val="center"/>
        </w:trPr>
        <w:tc>
          <w:tcPr>
            <w:tcW w:w="1481" w:type="pct"/>
            <w:vMerge w:val="restart"/>
          </w:tcPr>
          <w:p w14:paraId="74C571B9" w14:textId="77777777" w:rsidR="00C6278E" w:rsidRPr="00AC709A" w:rsidRDefault="00C6278E" w:rsidP="004A44E3">
            <w:pPr>
              <w:spacing w:after="0" w:line="240" w:lineRule="auto"/>
              <w:ind w:firstLine="0"/>
              <w:rPr>
                <w:sz w:val="24"/>
                <w:szCs w:val="24"/>
              </w:rPr>
            </w:pPr>
            <w:proofErr w:type="spellStart"/>
            <w:r w:rsidRPr="00AC709A">
              <w:rPr>
                <w:sz w:val="24"/>
                <w:szCs w:val="24"/>
              </w:rPr>
              <w:t>Искусство</w:t>
            </w:r>
            <w:proofErr w:type="spellEnd"/>
          </w:p>
        </w:tc>
        <w:tc>
          <w:tcPr>
            <w:tcW w:w="1494" w:type="pct"/>
            <w:gridSpan w:val="2"/>
          </w:tcPr>
          <w:p w14:paraId="55A8BBB2" w14:textId="77777777" w:rsidR="00C6278E" w:rsidRPr="00AC709A" w:rsidRDefault="00C6278E" w:rsidP="004A44E3">
            <w:pPr>
              <w:spacing w:after="0" w:line="240" w:lineRule="auto"/>
              <w:ind w:firstLine="0"/>
              <w:rPr>
                <w:sz w:val="24"/>
                <w:szCs w:val="24"/>
              </w:rPr>
            </w:pPr>
            <w:proofErr w:type="spellStart"/>
            <w:r w:rsidRPr="00AC709A">
              <w:rPr>
                <w:sz w:val="24"/>
                <w:szCs w:val="24"/>
              </w:rPr>
              <w:t>Музыка</w:t>
            </w:r>
            <w:proofErr w:type="spellEnd"/>
          </w:p>
        </w:tc>
        <w:tc>
          <w:tcPr>
            <w:tcW w:w="314" w:type="pct"/>
            <w:vAlign w:val="bottom"/>
          </w:tcPr>
          <w:p w14:paraId="45356E4F" w14:textId="77777777" w:rsidR="00C6278E" w:rsidRPr="00AC709A" w:rsidRDefault="00C6278E" w:rsidP="00021022">
            <w:pPr>
              <w:spacing w:after="0" w:line="240" w:lineRule="auto"/>
              <w:ind w:firstLine="0"/>
              <w:jc w:val="center"/>
              <w:rPr>
                <w:sz w:val="24"/>
                <w:szCs w:val="24"/>
              </w:rPr>
            </w:pPr>
            <w:r w:rsidRPr="00AC709A">
              <w:rPr>
                <w:sz w:val="24"/>
                <w:szCs w:val="24"/>
              </w:rPr>
              <w:t>1</w:t>
            </w:r>
          </w:p>
        </w:tc>
        <w:tc>
          <w:tcPr>
            <w:tcW w:w="290" w:type="pct"/>
            <w:vAlign w:val="bottom"/>
          </w:tcPr>
          <w:p w14:paraId="2DD5B3F4" w14:textId="77777777" w:rsidR="00C6278E" w:rsidRPr="00AC709A" w:rsidRDefault="00C6278E" w:rsidP="00021022">
            <w:pPr>
              <w:spacing w:after="0" w:line="240" w:lineRule="auto"/>
              <w:ind w:firstLine="0"/>
              <w:jc w:val="center"/>
              <w:rPr>
                <w:sz w:val="24"/>
                <w:szCs w:val="24"/>
              </w:rPr>
            </w:pPr>
            <w:r w:rsidRPr="00AC709A">
              <w:rPr>
                <w:sz w:val="24"/>
                <w:szCs w:val="24"/>
              </w:rPr>
              <w:t>1</w:t>
            </w:r>
          </w:p>
        </w:tc>
        <w:tc>
          <w:tcPr>
            <w:tcW w:w="325" w:type="pct"/>
            <w:vAlign w:val="bottom"/>
          </w:tcPr>
          <w:p w14:paraId="7A6556A7" w14:textId="77777777" w:rsidR="00C6278E" w:rsidRPr="00AC709A" w:rsidRDefault="00C6278E" w:rsidP="00021022">
            <w:pPr>
              <w:spacing w:after="0" w:line="240" w:lineRule="auto"/>
              <w:ind w:firstLine="0"/>
              <w:jc w:val="center"/>
              <w:rPr>
                <w:sz w:val="24"/>
                <w:szCs w:val="24"/>
              </w:rPr>
            </w:pPr>
            <w:r w:rsidRPr="00AC709A">
              <w:rPr>
                <w:sz w:val="24"/>
                <w:szCs w:val="24"/>
              </w:rPr>
              <w:t>1</w:t>
            </w:r>
          </w:p>
        </w:tc>
        <w:tc>
          <w:tcPr>
            <w:tcW w:w="380" w:type="pct"/>
            <w:gridSpan w:val="2"/>
            <w:vAlign w:val="bottom"/>
          </w:tcPr>
          <w:p w14:paraId="1CBA3BA8" w14:textId="77777777" w:rsidR="00C6278E" w:rsidRPr="00AC709A" w:rsidRDefault="00C6278E" w:rsidP="00021022">
            <w:pPr>
              <w:spacing w:after="0" w:line="240" w:lineRule="auto"/>
              <w:ind w:firstLine="0"/>
              <w:jc w:val="center"/>
              <w:rPr>
                <w:sz w:val="24"/>
                <w:szCs w:val="24"/>
              </w:rPr>
            </w:pPr>
          </w:p>
        </w:tc>
        <w:tc>
          <w:tcPr>
            <w:tcW w:w="306" w:type="pct"/>
            <w:vAlign w:val="bottom"/>
          </w:tcPr>
          <w:p w14:paraId="2F8F6098" w14:textId="77777777" w:rsidR="00C6278E" w:rsidRPr="00AC709A" w:rsidRDefault="00C6278E" w:rsidP="00021022">
            <w:pPr>
              <w:spacing w:after="0" w:line="240" w:lineRule="auto"/>
              <w:ind w:firstLine="0"/>
              <w:jc w:val="center"/>
              <w:rPr>
                <w:sz w:val="24"/>
                <w:szCs w:val="24"/>
              </w:rPr>
            </w:pPr>
          </w:p>
        </w:tc>
        <w:tc>
          <w:tcPr>
            <w:tcW w:w="409" w:type="pct"/>
            <w:vAlign w:val="bottom"/>
          </w:tcPr>
          <w:p w14:paraId="2A79626A" w14:textId="53E61356" w:rsidR="00C6278E" w:rsidRPr="00AC709A" w:rsidRDefault="007E3973" w:rsidP="007E3973">
            <w:pPr>
              <w:spacing w:after="0" w:line="240" w:lineRule="auto"/>
              <w:ind w:firstLine="0"/>
              <w:jc w:val="center"/>
              <w:rPr>
                <w:sz w:val="24"/>
                <w:szCs w:val="24"/>
                <w:lang w:val="ru-RU"/>
              </w:rPr>
            </w:pPr>
            <w:r w:rsidRPr="00AC709A">
              <w:rPr>
                <w:sz w:val="24"/>
                <w:szCs w:val="24"/>
                <w:lang w:val="ru-RU"/>
              </w:rPr>
              <w:t xml:space="preserve"> </w:t>
            </w:r>
            <w:r w:rsidR="004A44E3" w:rsidRPr="00AC709A">
              <w:rPr>
                <w:sz w:val="24"/>
                <w:szCs w:val="24"/>
                <w:lang w:val="ru-RU"/>
              </w:rPr>
              <w:t>3</w:t>
            </w:r>
          </w:p>
        </w:tc>
      </w:tr>
      <w:tr w:rsidR="006F4BBE" w:rsidRPr="00AC709A" w14:paraId="56D9438D" w14:textId="77777777" w:rsidTr="001417E0">
        <w:trPr>
          <w:trHeight w:val="200"/>
          <w:jc w:val="center"/>
        </w:trPr>
        <w:tc>
          <w:tcPr>
            <w:tcW w:w="1481" w:type="pct"/>
            <w:vMerge/>
          </w:tcPr>
          <w:p w14:paraId="4A34C75F" w14:textId="77777777" w:rsidR="00C6278E" w:rsidRPr="00AC709A" w:rsidRDefault="00C6278E" w:rsidP="004A44E3">
            <w:pPr>
              <w:spacing w:after="0" w:line="240" w:lineRule="auto"/>
              <w:ind w:firstLine="0"/>
              <w:rPr>
                <w:sz w:val="24"/>
                <w:szCs w:val="24"/>
              </w:rPr>
            </w:pPr>
          </w:p>
        </w:tc>
        <w:tc>
          <w:tcPr>
            <w:tcW w:w="1494" w:type="pct"/>
            <w:gridSpan w:val="2"/>
          </w:tcPr>
          <w:p w14:paraId="65D155F6" w14:textId="77777777" w:rsidR="00C6278E" w:rsidRPr="00AC709A" w:rsidRDefault="00C6278E" w:rsidP="004A44E3">
            <w:pPr>
              <w:spacing w:after="0" w:line="240" w:lineRule="auto"/>
              <w:ind w:firstLine="0"/>
              <w:rPr>
                <w:sz w:val="24"/>
                <w:szCs w:val="24"/>
              </w:rPr>
            </w:pPr>
            <w:proofErr w:type="spellStart"/>
            <w:r w:rsidRPr="00AC709A">
              <w:rPr>
                <w:sz w:val="24"/>
                <w:szCs w:val="24"/>
              </w:rPr>
              <w:t>Изобразительное</w:t>
            </w:r>
            <w:proofErr w:type="spellEnd"/>
            <w:r w:rsidRPr="00AC709A">
              <w:rPr>
                <w:sz w:val="24"/>
                <w:szCs w:val="24"/>
              </w:rPr>
              <w:t xml:space="preserve"> </w:t>
            </w:r>
            <w:proofErr w:type="spellStart"/>
            <w:r w:rsidRPr="00AC709A">
              <w:rPr>
                <w:sz w:val="24"/>
                <w:szCs w:val="24"/>
              </w:rPr>
              <w:t>искусство</w:t>
            </w:r>
            <w:proofErr w:type="spellEnd"/>
          </w:p>
        </w:tc>
        <w:tc>
          <w:tcPr>
            <w:tcW w:w="314" w:type="pct"/>
            <w:vAlign w:val="bottom"/>
          </w:tcPr>
          <w:p w14:paraId="2ADB9F07" w14:textId="77777777" w:rsidR="00C6278E" w:rsidRPr="00AC709A" w:rsidRDefault="00C6278E" w:rsidP="00021022">
            <w:pPr>
              <w:spacing w:after="0" w:line="240" w:lineRule="auto"/>
              <w:ind w:firstLine="0"/>
              <w:jc w:val="center"/>
              <w:rPr>
                <w:sz w:val="24"/>
                <w:szCs w:val="24"/>
              </w:rPr>
            </w:pPr>
            <w:r w:rsidRPr="00AC709A">
              <w:rPr>
                <w:sz w:val="24"/>
                <w:szCs w:val="24"/>
              </w:rPr>
              <w:t>1</w:t>
            </w:r>
          </w:p>
        </w:tc>
        <w:tc>
          <w:tcPr>
            <w:tcW w:w="290" w:type="pct"/>
            <w:vAlign w:val="bottom"/>
          </w:tcPr>
          <w:p w14:paraId="46708F28" w14:textId="77777777" w:rsidR="00C6278E" w:rsidRPr="00AC709A" w:rsidRDefault="00C6278E" w:rsidP="00021022">
            <w:pPr>
              <w:spacing w:after="0" w:line="240" w:lineRule="auto"/>
              <w:ind w:firstLine="0"/>
              <w:jc w:val="center"/>
              <w:rPr>
                <w:sz w:val="24"/>
                <w:szCs w:val="24"/>
              </w:rPr>
            </w:pPr>
            <w:r w:rsidRPr="00AC709A">
              <w:rPr>
                <w:sz w:val="24"/>
                <w:szCs w:val="24"/>
              </w:rPr>
              <w:t>1</w:t>
            </w:r>
          </w:p>
        </w:tc>
        <w:tc>
          <w:tcPr>
            <w:tcW w:w="325" w:type="pct"/>
            <w:vAlign w:val="bottom"/>
          </w:tcPr>
          <w:p w14:paraId="6730D389" w14:textId="77777777" w:rsidR="00C6278E" w:rsidRPr="00AC709A" w:rsidRDefault="00C6278E" w:rsidP="00021022">
            <w:pPr>
              <w:spacing w:after="0" w:line="240" w:lineRule="auto"/>
              <w:ind w:firstLine="0"/>
              <w:jc w:val="center"/>
              <w:rPr>
                <w:sz w:val="24"/>
                <w:szCs w:val="24"/>
              </w:rPr>
            </w:pPr>
            <w:r w:rsidRPr="00AC709A">
              <w:rPr>
                <w:sz w:val="24"/>
                <w:szCs w:val="24"/>
              </w:rPr>
              <w:t>1</w:t>
            </w:r>
          </w:p>
        </w:tc>
        <w:tc>
          <w:tcPr>
            <w:tcW w:w="380" w:type="pct"/>
            <w:gridSpan w:val="2"/>
            <w:vAlign w:val="bottom"/>
          </w:tcPr>
          <w:p w14:paraId="57301F16" w14:textId="77777777" w:rsidR="00C6278E" w:rsidRPr="00AC709A" w:rsidRDefault="00C6278E" w:rsidP="00021022">
            <w:pPr>
              <w:spacing w:after="0" w:line="240" w:lineRule="auto"/>
              <w:ind w:firstLine="0"/>
              <w:jc w:val="center"/>
              <w:rPr>
                <w:sz w:val="24"/>
                <w:szCs w:val="24"/>
              </w:rPr>
            </w:pPr>
          </w:p>
        </w:tc>
        <w:tc>
          <w:tcPr>
            <w:tcW w:w="306" w:type="pct"/>
            <w:vAlign w:val="bottom"/>
          </w:tcPr>
          <w:p w14:paraId="6C25738B" w14:textId="77777777" w:rsidR="00C6278E" w:rsidRPr="00AC709A" w:rsidRDefault="00C6278E" w:rsidP="00021022">
            <w:pPr>
              <w:spacing w:after="0" w:line="240" w:lineRule="auto"/>
              <w:ind w:firstLine="0"/>
              <w:jc w:val="center"/>
              <w:rPr>
                <w:sz w:val="24"/>
                <w:szCs w:val="24"/>
              </w:rPr>
            </w:pPr>
          </w:p>
        </w:tc>
        <w:tc>
          <w:tcPr>
            <w:tcW w:w="409" w:type="pct"/>
            <w:vAlign w:val="bottom"/>
          </w:tcPr>
          <w:p w14:paraId="73CE928E" w14:textId="1A6F1C54" w:rsidR="00C6278E" w:rsidRPr="00AC709A" w:rsidRDefault="007E3973" w:rsidP="007E3973">
            <w:pPr>
              <w:spacing w:after="0" w:line="240" w:lineRule="auto"/>
              <w:ind w:firstLine="0"/>
              <w:jc w:val="center"/>
              <w:rPr>
                <w:sz w:val="24"/>
                <w:szCs w:val="24"/>
                <w:lang w:val="ru-RU"/>
              </w:rPr>
            </w:pPr>
            <w:r w:rsidRPr="00AC709A">
              <w:rPr>
                <w:sz w:val="24"/>
                <w:szCs w:val="24"/>
                <w:lang w:val="ru-RU"/>
              </w:rPr>
              <w:t xml:space="preserve"> </w:t>
            </w:r>
            <w:r w:rsidR="004A44E3" w:rsidRPr="00AC709A">
              <w:rPr>
                <w:sz w:val="24"/>
                <w:szCs w:val="24"/>
                <w:lang w:val="ru-RU"/>
              </w:rPr>
              <w:t>3</w:t>
            </w:r>
          </w:p>
        </w:tc>
      </w:tr>
      <w:tr w:rsidR="006F4BBE" w:rsidRPr="00AC709A" w14:paraId="6F3457C7" w14:textId="77777777" w:rsidTr="001417E0">
        <w:trPr>
          <w:trHeight w:val="300"/>
          <w:jc w:val="center"/>
        </w:trPr>
        <w:tc>
          <w:tcPr>
            <w:tcW w:w="1481" w:type="pct"/>
          </w:tcPr>
          <w:p w14:paraId="68015CB3" w14:textId="77777777" w:rsidR="00C6278E" w:rsidRPr="00AC709A" w:rsidRDefault="00C6278E" w:rsidP="004A44E3">
            <w:pPr>
              <w:spacing w:after="0" w:line="240" w:lineRule="auto"/>
              <w:ind w:firstLine="0"/>
              <w:rPr>
                <w:sz w:val="24"/>
                <w:szCs w:val="24"/>
              </w:rPr>
            </w:pPr>
            <w:proofErr w:type="spellStart"/>
            <w:r w:rsidRPr="00AC709A">
              <w:rPr>
                <w:sz w:val="24"/>
                <w:szCs w:val="24"/>
              </w:rPr>
              <w:t>Технология</w:t>
            </w:r>
            <w:proofErr w:type="spellEnd"/>
          </w:p>
        </w:tc>
        <w:tc>
          <w:tcPr>
            <w:tcW w:w="1494" w:type="pct"/>
            <w:gridSpan w:val="2"/>
          </w:tcPr>
          <w:p w14:paraId="174E2F1F" w14:textId="77777777" w:rsidR="00C6278E" w:rsidRPr="00AC709A" w:rsidRDefault="00C6278E" w:rsidP="004A44E3">
            <w:pPr>
              <w:spacing w:after="0" w:line="240" w:lineRule="auto"/>
              <w:ind w:firstLine="0"/>
              <w:rPr>
                <w:sz w:val="24"/>
                <w:szCs w:val="24"/>
              </w:rPr>
            </w:pPr>
            <w:proofErr w:type="spellStart"/>
            <w:r w:rsidRPr="00AC709A">
              <w:rPr>
                <w:sz w:val="24"/>
                <w:szCs w:val="24"/>
              </w:rPr>
              <w:t>Технология</w:t>
            </w:r>
            <w:proofErr w:type="spellEnd"/>
          </w:p>
        </w:tc>
        <w:tc>
          <w:tcPr>
            <w:tcW w:w="314" w:type="pct"/>
            <w:vAlign w:val="bottom"/>
          </w:tcPr>
          <w:p w14:paraId="2D7287E9" w14:textId="77777777" w:rsidR="00C6278E" w:rsidRPr="00AC709A" w:rsidRDefault="00C6278E" w:rsidP="00021022">
            <w:pPr>
              <w:spacing w:after="0" w:line="240" w:lineRule="auto"/>
              <w:ind w:firstLine="0"/>
              <w:jc w:val="center"/>
              <w:rPr>
                <w:sz w:val="24"/>
                <w:szCs w:val="24"/>
              </w:rPr>
            </w:pPr>
            <w:r w:rsidRPr="00AC709A">
              <w:rPr>
                <w:sz w:val="24"/>
                <w:szCs w:val="24"/>
              </w:rPr>
              <w:t>2</w:t>
            </w:r>
          </w:p>
        </w:tc>
        <w:tc>
          <w:tcPr>
            <w:tcW w:w="290" w:type="pct"/>
            <w:vAlign w:val="bottom"/>
          </w:tcPr>
          <w:p w14:paraId="1DD4D2B5" w14:textId="77777777" w:rsidR="00C6278E" w:rsidRPr="00AC709A" w:rsidRDefault="00C6278E" w:rsidP="00021022">
            <w:pPr>
              <w:spacing w:after="0" w:line="240" w:lineRule="auto"/>
              <w:ind w:firstLine="0"/>
              <w:jc w:val="center"/>
              <w:rPr>
                <w:sz w:val="24"/>
                <w:szCs w:val="24"/>
              </w:rPr>
            </w:pPr>
            <w:r w:rsidRPr="00AC709A">
              <w:rPr>
                <w:sz w:val="24"/>
                <w:szCs w:val="24"/>
              </w:rPr>
              <w:t>2</w:t>
            </w:r>
          </w:p>
        </w:tc>
        <w:tc>
          <w:tcPr>
            <w:tcW w:w="325" w:type="pct"/>
            <w:vAlign w:val="bottom"/>
          </w:tcPr>
          <w:p w14:paraId="08A43429" w14:textId="77777777" w:rsidR="00C6278E" w:rsidRPr="00AC709A" w:rsidRDefault="00C6278E" w:rsidP="00021022">
            <w:pPr>
              <w:spacing w:after="0" w:line="240" w:lineRule="auto"/>
              <w:ind w:firstLine="0"/>
              <w:jc w:val="center"/>
              <w:rPr>
                <w:sz w:val="24"/>
                <w:szCs w:val="24"/>
              </w:rPr>
            </w:pPr>
            <w:r w:rsidRPr="00AC709A">
              <w:rPr>
                <w:sz w:val="24"/>
                <w:szCs w:val="24"/>
              </w:rPr>
              <w:t>2</w:t>
            </w:r>
          </w:p>
        </w:tc>
        <w:tc>
          <w:tcPr>
            <w:tcW w:w="380" w:type="pct"/>
            <w:gridSpan w:val="2"/>
            <w:vAlign w:val="bottom"/>
          </w:tcPr>
          <w:p w14:paraId="1E71CA89" w14:textId="77777777" w:rsidR="00C6278E" w:rsidRPr="00AC709A" w:rsidRDefault="00C6278E" w:rsidP="00021022">
            <w:pPr>
              <w:spacing w:after="0" w:line="240" w:lineRule="auto"/>
              <w:ind w:firstLine="0"/>
              <w:jc w:val="center"/>
              <w:rPr>
                <w:sz w:val="24"/>
                <w:szCs w:val="24"/>
              </w:rPr>
            </w:pPr>
            <w:r w:rsidRPr="00AC709A">
              <w:rPr>
                <w:sz w:val="24"/>
                <w:szCs w:val="24"/>
              </w:rPr>
              <w:t>2</w:t>
            </w:r>
          </w:p>
        </w:tc>
        <w:tc>
          <w:tcPr>
            <w:tcW w:w="306" w:type="pct"/>
            <w:vAlign w:val="bottom"/>
          </w:tcPr>
          <w:p w14:paraId="0E73A1BF" w14:textId="77777777" w:rsidR="00C6278E" w:rsidRPr="00AC709A" w:rsidRDefault="00C6278E" w:rsidP="00021022">
            <w:pPr>
              <w:spacing w:after="0" w:line="240" w:lineRule="auto"/>
              <w:ind w:firstLine="0"/>
              <w:jc w:val="center"/>
              <w:rPr>
                <w:sz w:val="24"/>
                <w:szCs w:val="24"/>
              </w:rPr>
            </w:pPr>
            <w:r w:rsidRPr="00AC709A">
              <w:rPr>
                <w:sz w:val="24"/>
                <w:szCs w:val="24"/>
              </w:rPr>
              <w:t>1</w:t>
            </w:r>
          </w:p>
        </w:tc>
        <w:tc>
          <w:tcPr>
            <w:tcW w:w="409" w:type="pct"/>
            <w:vAlign w:val="bottom"/>
          </w:tcPr>
          <w:p w14:paraId="0510C3CE" w14:textId="27538F6D" w:rsidR="00C6278E" w:rsidRPr="00AC709A" w:rsidRDefault="007E3973" w:rsidP="007E3973">
            <w:pPr>
              <w:spacing w:after="0" w:line="240" w:lineRule="auto"/>
              <w:ind w:firstLine="0"/>
              <w:jc w:val="center"/>
              <w:rPr>
                <w:sz w:val="24"/>
                <w:szCs w:val="24"/>
                <w:lang w:val="ru-RU"/>
              </w:rPr>
            </w:pPr>
            <w:r w:rsidRPr="00AC709A">
              <w:rPr>
                <w:sz w:val="24"/>
                <w:szCs w:val="24"/>
                <w:lang w:val="ru-RU"/>
              </w:rPr>
              <w:t xml:space="preserve"> </w:t>
            </w:r>
            <w:r w:rsidR="004A44E3" w:rsidRPr="00AC709A">
              <w:rPr>
                <w:sz w:val="24"/>
                <w:szCs w:val="24"/>
                <w:lang w:val="ru-RU"/>
              </w:rPr>
              <w:t>9</w:t>
            </w:r>
          </w:p>
        </w:tc>
      </w:tr>
      <w:tr w:rsidR="006F4BBE" w:rsidRPr="00AC709A" w14:paraId="2B6530DD" w14:textId="77777777" w:rsidTr="001417E0">
        <w:trPr>
          <w:trHeight w:val="400"/>
          <w:jc w:val="center"/>
        </w:trPr>
        <w:tc>
          <w:tcPr>
            <w:tcW w:w="1481" w:type="pct"/>
            <w:vMerge w:val="restart"/>
          </w:tcPr>
          <w:p w14:paraId="461851FF" w14:textId="77777777" w:rsidR="00C6278E" w:rsidRPr="00AC709A" w:rsidRDefault="00C6278E" w:rsidP="004A44E3">
            <w:pPr>
              <w:spacing w:after="0" w:line="240" w:lineRule="auto"/>
              <w:ind w:firstLine="0"/>
              <w:rPr>
                <w:sz w:val="24"/>
                <w:szCs w:val="24"/>
                <w:lang w:val="ru-RU"/>
              </w:rPr>
            </w:pPr>
            <w:r w:rsidRPr="00AC709A">
              <w:rPr>
                <w:sz w:val="24"/>
                <w:szCs w:val="24"/>
                <w:lang w:val="ru-RU"/>
              </w:rPr>
              <w:t>Физическая культура и Основы безопасности жизнедеятельности</w:t>
            </w:r>
          </w:p>
        </w:tc>
        <w:tc>
          <w:tcPr>
            <w:tcW w:w="1494" w:type="pct"/>
            <w:gridSpan w:val="2"/>
          </w:tcPr>
          <w:p w14:paraId="2E0E8246" w14:textId="77777777" w:rsidR="00C6278E" w:rsidRPr="00AC709A" w:rsidRDefault="00C6278E" w:rsidP="004A44E3">
            <w:pPr>
              <w:spacing w:after="0" w:line="240" w:lineRule="auto"/>
              <w:ind w:firstLine="0"/>
              <w:rPr>
                <w:sz w:val="24"/>
                <w:szCs w:val="24"/>
              </w:rPr>
            </w:pPr>
            <w:proofErr w:type="spellStart"/>
            <w:r w:rsidRPr="00AC709A">
              <w:rPr>
                <w:sz w:val="24"/>
                <w:szCs w:val="24"/>
              </w:rPr>
              <w:t>Адаптивная</w:t>
            </w:r>
            <w:proofErr w:type="spellEnd"/>
            <w:r w:rsidRPr="00AC709A">
              <w:rPr>
                <w:sz w:val="24"/>
                <w:szCs w:val="24"/>
              </w:rPr>
              <w:t xml:space="preserve"> </w:t>
            </w:r>
            <w:proofErr w:type="spellStart"/>
            <w:r w:rsidRPr="00AC709A">
              <w:rPr>
                <w:sz w:val="24"/>
                <w:szCs w:val="24"/>
              </w:rPr>
              <w:t>физическая</w:t>
            </w:r>
            <w:proofErr w:type="spellEnd"/>
            <w:r w:rsidRPr="00AC709A">
              <w:rPr>
                <w:sz w:val="24"/>
                <w:szCs w:val="24"/>
              </w:rPr>
              <w:t xml:space="preserve"> </w:t>
            </w:r>
            <w:proofErr w:type="spellStart"/>
            <w:r w:rsidRPr="00AC709A">
              <w:rPr>
                <w:sz w:val="24"/>
                <w:szCs w:val="24"/>
              </w:rPr>
              <w:t>культура</w:t>
            </w:r>
            <w:proofErr w:type="spellEnd"/>
          </w:p>
        </w:tc>
        <w:tc>
          <w:tcPr>
            <w:tcW w:w="314" w:type="pct"/>
            <w:vAlign w:val="bottom"/>
          </w:tcPr>
          <w:p w14:paraId="7DA87AB6" w14:textId="77777777" w:rsidR="00C6278E" w:rsidRPr="00AC709A" w:rsidRDefault="00C6278E" w:rsidP="00021022">
            <w:pPr>
              <w:spacing w:after="0" w:line="240" w:lineRule="auto"/>
              <w:ind w:firstLine="0"/>
              <w:jc w:val="center"/>
              <w:rPr>
                <w:sz w:val="24"/>
                <w:szCs w:val="24"/>
              </w:rPr>
            </w:pPr>
            <w:r w:rsidRPr="00AC709A">
              <w:rPr>
                <w:sz w:val="24"/>
                <w:szCs w:val="24"/>
              </w:rPr>
              <w:t>2</w:t>
            </w:r>
          </w:p>
        </w:tc>
        <w:tc>
          <w:tcPr>
            <w:tcW w:w="290" w:type="pct"/>
            <w:vAlign w:val="bottom"/>
          </w:tcPr>
          <w:p w14:paraId="43789CAA" w14:textId="77777777" w:rsidR="00C6278E" w:rsidRPr="00AC709A" w:rsidRDefault="00C6278E" w:rsidP="00021022">
            <w:pPr>
              <w:spacing w:after="0" w:line="240" w:lineRule="auto"/>
              <w:ind w:firstLine="0"/>
              <w:jc w:val="center"/>
              <w:rPr>
                <w:sz w:val="24"/>
                <w:szCs w:val="24"/>
              </w:rPr>
            </w:pPr>
            <w:r w:rsidRPr="00AC709A">
              <w:rPr>
                <w:sz w:val="24"/>
                <w:szCs w:val="24"/>
              </w:rPr>
              <w:t>2</w:t>
            </w:r>
          </w:p>
        </w:tc>
        <w:tc>
          <w:tcPr>
            <w:tcW w:w="325" w:type="pct"/>
            <w:vAlign w:val="bottom"/>
          </w:tcPr>
          <w:p w14:paraId="051F0C0A" w14:textId="77777777" w:rsidR="00C6278E" w:rsidRPr="00AC709A" w:rsidRDefault="00C6278E" w:rsidP="00021022">
            <w:pPr>
              <w:spacing w:after="0" w:line="240" w:lineRule="auto"/>
              <w:ind w:firstLine="0"/>
              <w:jc w:val="center"/>
              <w:rPr>
                <w:sz w:val="24"/>
                <w:szCs w:val="24"/>
              </w:rPr>
            </w:pPr>
            <w:r w:rsidRPr="00AC709A">
              <w:rPr>
                <w:sz w:val="24"/>
                <w:szCs w:val="24"/>
              </w:rPr>
              <w:t>2</w:t>
            </w:r>
          </w:p>
        </w:tc>
        <w:tc>
          <w:tcPr>
            <w:tcW w:w="380" w:type="pct"/>
            <w:gridSpan w:val="2"/>
            <w:vAlign w:val="bottom"/>
          </w:tcPr>
          <w:p w14:paraId="131D8CCA" w14:textId="77777777" w:rsidR="00C6278E" w:rsidRPr="00AC709A" w:rsidRDefault="00C6278E" w:rsidP="00021022">
            <w:pPr>
              <w:spacing w:after="0" w:line="240" w:lineRule="auto"/>
              <w:ind w:firstLine="0"/>
              <w:jc w:val="center"/>
              <w:rPr>
                <w:sz w:val="24"/>
                <w:szCs w:val="24"/>
              </w:rPr>
            </w:pPr>
            <w:r w:rsidRPr="00AC709A">
              <w:rPr>
                <w:sz w:val="24"/>
                <w:szCs w:val="24"/>
              </w:rPr>
              <w:t>2</w:t>
            </w:r>
          </w:p>
        </w:tc>
        <w:tc>
          <w:tcPr>
            <w:tcW w:w="306" w:type="pct"/>
            <w:vAlign w:val="bottom"/>
          </w:tcPr>
          <w:p w14:paraId="6FAEDADA" w14:textId="77777777" w:rsidR="00C6278E" w:rsidRPr="00AC709A" w:rsidRDefault="00C6278E" w:rsidP="00021022">
            <w:pPr>
              <w:spacing w:after="0" w:line="240" w:lineRule="auto"/>
              <w:ind w:firstLine="0"/>
              <w:jc w:val="center"/>
              <w:rPr>
                <w:sz w:val="24"/>
                <w:szCs w:val="24"/>
              </w:rPr>
            </w:pPr>
            <w:r w:rsidRPr="00AC709A">
              <w:rPr>
                <w:sz w:val="24"/>
                <w:szCs w:val="24"/>
              </w:rPr>
              <w:t>2</w:t>
            </w:r>
          </w:p>
        </w:tc>
        <w:tc>
          <w:tcPr>
            <w:tcW w:w="409" w:type="pct"/>
            <w:vAlign w:val="bottom"/>
          </w:tcPr>
          <w:p w14:paraId="220EC340" w14:textId="6FC38271" w:rsidR="00C6278E" w:rsidRPr="00AC709A" w:rsidRDefault="004A44E3" w:rsidP="007E3973">
            <w:pPr>
              <w:spacing w:after="0" w:line="240" w:lineRule="auto"/>
              <w:ind w:firstLine="0"/>
              <w:jc w:val="center"/>
              <w:rPr>
                <w:sz w:val="24"/>
                <w:szCs w:val="24"/>
                <w:lang w:val="ru-RU"/>
              </w:rPr>
            </w:pPr>
            <w:r w:rsidRPr="00AC709A">
              <w:rPr>
                <w:sz w:val="24"/>
                <w:szCs w:val="24"/>
                <w:lang w:val="ru-RU"/>
              </w:rPr>
              <w:t>10</w:t>
            </w:r>
          </w:p>
        </w:tc>
      </w:tr>
      <w:tr w:rsidR="006F4BBE" w:rsidRPr="00AC709A" w14:paraId="5E739487" w14:textId="77777777" w:rsidTr="001417E0">
        <w:trPr>
          <w:trHeight w:val="380"/>
          <w:jc w:val="center"/>
        </w:trPr>
        <w:tc>
          <w:tcPr>
            <w:tcW w:w="1481" w:type="pct"/>
            <w:vMerge/>
          </w:tcPr>
          <w:p w14:paraId="6410541E" w14:textId="77777777" w:rsidR="00C6278E" w:rsidRPr="00AC709A" w:rsidRDefault="00C6278E" w:rsidP="004A44E3">
            <w:pPr>
              <w:spacing w:after="0" w:line="240" w:lineRule="auto"/>
              <w:ind w:firstLine="0"/>
              <w:rPr>
                <w:sz w:val="24"/>
                <w:szCs w:val="24"/>
              </w:rPr>
            </w:pPr>
          </w:p>
        </w:tc>
        <w:tc>
          <w:tcPr>
            <w:tcW w:w="1494" w:type="pct"/>
            <w:gridSpan w:val="2"/>
          </w:tcPr>
          <w:p w14:paraId="6177E7D3" w14:textId="77777777" w:rsidR="00C6278E" w:rsidRPr="00AC709A" w:rsidRDefault="00C6278E" w:rsidP="004A44E3">
            <w:pPr>
              <w:spacing w:after="0" w:line="240" w:lineRule="auto"/>
              <w:ind w:firstLine="0"/>
              <w:rPr>
                <w:sz w:val="24"/>
                <w:szCs w:val="24"/>
              </w:rPr>
            </w:pPr>
            <w:proofErr w:type="spellStart"/>
            <w:r w:rsidRPr="00AC709A">
              <w:rPr>
                <w:sz w:val="24"/>
                <w:szCs w:val="24"/>
              </w:rPr>
              <w:t>Основы</w:t>
            </w:r>
            <w:proofErr w:type="spellEnd"/>
            <w:r w:rsidRPr="00AC709A">
              <w:rPr>
                <w:sz w:val="24"/>
                <w:szCs w:val="24"/>
              </w:rPr>
              <w:t xml:space="preserve"> </w:t>
            </w:r>
            <w:proofErr w:type="spellStart"/>
            <w:r w:rsidRPr="00AC709A">
              <w:rPr>
                <w:sz w:val="24"/>
                <w:szCs w:val="24"/>
              </w:rPr>
              <w:t>безопасности</w:t>
            </w:r>
            <w:proofErr w:type="spellEnd"/>
            <w:r w:rsidRPr="00AC709A">
              <w:rPr>
                <w:sz w:val="24"/>
                <w:szCs w:val="24"/>
              </w:rPr>
              <w:t xml:space="preserve"> </w:t>
            </w:r>
            <w:proofErr w:type="spellStart"/>
            <w:r w:rsidRPr="00AC709A">
              <w:rPr>
                <w:sz w:val="24"/>
                <w:szCs w:val="24"/>
              </w:rPr>
              <w:t>жизнедеятельности</w:t>
            </w:r>
            <w:proofErr w:type="spellEnd"/>
          </w:p>
        </w:tc>
        <w:tc>
          <w:tcPr>
            <w:tcW w:w="314" w:type="pct"/>
            <w:vAlign w:val="bottom"/>
          </w:tcPr>
          <w:p w14:paraId="50057D31" w14:textId="77777777" w:rsidR="00C6278E" w:rsidRPr="00AC709A" w:rsidRDefault="00C6278E" w:rsidP="00021022">
            <w:pPr>
              <w:spacing w:after="0" w:line="240" w:lineRule="auto"/>
              <w:ind w:firstLine="0"/>
              <w:jc w:val="center"/>
              <w:rPr>
                <w:sz w:val="24"/>
                <w:szCs w:val="24"/>
              </w:rPr>
            </w:pPr>
          </w:p>
        </w:tc>
        <w:tc>
          <w:tcPr>
            <w:tcW w:w="290" w:type="pct"/>
            <w:vAlign w:val="bottom"/>
          </w:tcPr>
          <w:p w14:paraId="7DA09E15" w14:textId="77777777" w:rsidR="00C6278E" w:rsidRPr="00AC709A" w:rsidRDefault="00C6278E" w:rsidP="00021022">
            <w:pPr>
              <w:spacing w:after="0" w:line="240" w:lineRule="auto"/>
              <w:ind w:firstLine="0"/>
              <w:jc w:val="center"/>
              <w:rPr>
                <w:sz w:val="24"/>
                <w:szCs w:val="24"/>
              </w:rPr>
            </w:pPr>
          </w:p>
        </w:tc>
        <w:tc>
          <w:tcPr>
            <w:tcW w:w="325" w:type="pct"/>
            <w:vAlign w:val="bottom"/>
          </w:tcPr>
          <w:p w14:paraId="15DD914E" w14:textId="77777777" w:rsidR="00C6278E" w:rsidRPr="00AC709A" w:rsidRDefault="00C6278E" w:rsidP="00021022">
            <w:pPr>
              <w:spacing w:after="0" w:line="240" w:lineRule="auto"/>
              <w:ind w:firstLine="0"/>
              <w:jc w:val="center"/>
              <w:rPr>
                <w:sz w:val="24"/>
                <w:szCs w:val="24"/>
              </w:rPr>
            </w:pPr>
          </w:p>
        </w:tc>
        <w:tc>
          <w:tcPr>
            <w:tcW w:w="380" w:type="pct"/>
            <w:gridSpan w:val="2"/>
            <w:vAlign w:val="bottom"/>
          </w:tcPr>
          <w:p w14:paraId="701C129B" w14:textId="38DE20F6" w:rsidR="00C6278E" w:rsidRPr="00AC709A" w:rsidRDefault="00C6278E" w:rsidP="00021022">
            <w:pPr>
              <w:spacing w:after="0" w:line="240" w:lineRule="auto"/>
              <w:ind w:firstLine="0"/>
              <w:jc w:val="center"/>
              <w:rPr>
                <w:sz w:val="24"/>
                <w:szCs w:val="24"/>
              </w:rPr>
            </w:pPr>
            <w:r w:rsidRPr="00AC709A">
              <w:rPr>
                <w:sz w:val="24"/>
                <w:szCs w:val="24"/>
              </w:rPr>
              <w:t>1</w:t>
            </w:r>
          </w:p>
        </w:tc>
        <w:tc>
          <w:tcPr>
            <w:tcW w:w="306" w:type="pct"/>
            <w:vAlign w:val="bottom"/>
          </w:tcPr>
          <w:p w14:paraId="0002CA22" w14:textId="3CA3515D" w:rsidR="00C6278E" w:rsidRPr="00AC709A" w:rsidRDefault="00C6278E" w:rsidP="00021022">
            <w:pPr>
              <w:spacing w:after="0" w:line="240" w:lineRule="auto"/>
              <w:ind w:firstLine="0"/>
              <w:jc w:val="center"/>
              <w:rPr>
                <w:sz w:val="24"/>
                <w:szCs w:val="24"/>
              </w:rPr>
            </w:pPr>
            <w:r w:rsidRPr="00AC709A">
              <w:rPr>
                <w:sz w:val="24"/>
                <w:szCs w:val="24"/>
              </w:rPr>
              <w:t>1</w:t>
            </w:r>
          </w:p>
        </w:tc>
        <w:tc>
          <w:tcPr>
            <w:tcW w:w="409" w:type="pct"/>
            <w:vAlign w:val="bottom"/>
          </w:tcPr>
          <w:p w14:paraId="06113D91" w14:textId="77777777" w:rsidR="00C6278E" w:rsidRPr="00AC709A" w:rsidRDefault="00C6278E" w:rsidP="007E3973">
            <w:pPr>
              <w:spacing w:after="0" w:line="240" w:lineRule="auto"/>
              <w:ind w:firstLine="0"/>
              <w:jc w:val="center"/>
              <w:rPr>
                <w:sz w:val="24"/>
                <w:szCs w:val="24"/>
              </w:rPr>
            </w:pPr>
            <w:r w:rsidRPr="00AC709A">
              <w:rPr>
                <w:sz w:val="24"/>
                <w:szCs w:val="24"/>
              </w:rPr>
              <w:t>2</w:t>
            </w:r>
          </w:p>
        </w:tc>
      </w:tr>
      <w:tr w:rsidR="006F4BBE" w:rsidRPr="00AC709A" w14:paraId="4FECCEF0" w14:textId="77777777" w:rsidTr="001417E0">
        <w:trPr>
          <w:trHeight w:val="280"/>
          <w:jc w:val="center"/>
        </w:trPr>
        <w:tc>
          <w:tcPr>
            <w:tcW w:w="2975" w:type="pct"/>
            <w:gridSpan w:val="3"/>
          </w:tcPr>
          <w:p w14:paraId="1315F734" w14:textId="77777777" w:rsidR="00C6278E" w:rsidRPr="00AC709A" w:rsidRDefault="00C6278E" w:rsidP="004A44E3">
            <w:pPr>
              <w:spacing w:after="0" w:line="240" w:lineRule="auto"/>
              <w:ind w:firstLine="0"/>
              <w:rPr>
                <w:sz w:val="24"/>
                <w:szCs w:val="24"/>
              </w:rPr>
            </w:pPr>
            <w:proofErr w:type="spellStart"/>
            <w:r w:rsidRPr="00AC709A">
              <w:rPr>
                <w:sz w:val="24"/>
                <w:szCs w:val="24"/>
              </w:rPr>
              <w:t>Итого</w:t>
            </w:r>
            <w:proofErr w:type="spellEnd"/>
          </w:p>
        </w:tc>
        <w:tc>
          <w:tcPr>
            <w:tcW w:w="314" w:type="pct"/>
            <w:vAlign w:val="bottom"/>
          </w:tcPr>
          <w:p w14:paraId="4CB93F6F" w14:textId="11FECAFE" w:rsidR="00C6278E" w:rsidRPr="00AC709A" w:rsidRDefault="00C10FF5" w:rsidP="00021022">
            <w:pPr>
              <w:spacing w:after="0" w:line="240" w:lineRule="auto"/>
              <w:ind w:firstLine="0"/>
              <w:jc w:val="center"/>
              <w:rPr>
                <w:sz w:val="24"/>
                <w:szCs w:val="24"/>
              </w:rPr>
            </w:pPr>
            <w:r w:rsidRPr="00AC709A">
              <w:rPr>
                <w:sz w:val="24"/>
                <w:szCs w:val="24"/>
                <w:lang w:val="ru-RU"/>
              </w:rPr>
              <w:t>2</w:t>
            </w:r>
            <w:r w:rsidR="00C6278E" w:rsidRPr="00AC709A">
              <w:rPr>
                <w:sz w:val="24"/>
                <w:szCs w:val="24"/>
              </w:rPr>
              <w:t>6</w:t>
            </w:r>
          </w:p>
        </w:tc>
        <w:tc>
          <w:tcPr>
            <w:tcW w:w="290" w:type="pct"/>
            <w:vAlign w:val="bottom"/>
          </w:tcPr>
          <w:p w14:paraId="79C37257" w14:textId="32CBA827" w:rsidR="00C6278E" w:rsidRPr="00AC709A" w:rsidRDefault="00C10FF5" w:rsidP="00021022">
            <w:pPr>
              <w:spacing w:after="0" w:line="240" w:lineRule="auto"/>
              <w:ind w:firstLine="0"/>
              <w:jc w:val="center"/>
              <w:rPr>
                <w:sz w:val="24"/>
                <w:szCs w:val="24"/>
              </w:rPr>
            </w:pPr>
            <w:r w:rsidRPr="00AC709A">
              <w:rPr>
                <w:sz w:val="24"/>
                <w:szCs w:val="24"/>
                <w:lang w:val="ru-RU"/>
              </w:rPr>
              <w:t>2</w:t>
            </w:r>
            <w:r w:rsidR="00C6278E" w:rsidRPr="00AC709A">
              <w:rPr>
                <w:sz w:val="24"/>
                <w:szCs w:val="24"/>
              </w:rPr>
              <w:t>8</w:t>
            </w:r>
          </w:p>
        </w:tc>
        <w:tc>
          <w:tcPr>
            <w:tcW w:w="325" w:type="pct"/>
            <w:vAlign w:val="bottom"/>
          </w:tcPr>
          <w:p w14:paraId="5A067ED2" w14:textId="48A29519" w:rsidR="00C6278E" w:rsidRPr="00AC709A" w:rsidRDefault="00C10FF5" w:rsidP="00021022">
            <w:pPr>
              <w:spacing w:after="0" w:line="240" w:lineRule="auto"/>
              <w:ind w:firstLine="0"/>
              <w:jc w:val="center"/>
              <w:rPr>
                <w:sz w:val="24"/>
                <w:szCs w:val="24"/>
              </w:rPr>
            </w:pPr>
            <w:r w:rsidRPr="00AC709A">
              <w:rPr>
                <w:sz w:val="24"/>
                <w:szCs w:val="24"/>
                <w:lang w:val="ru-RU"/>
              </w:rPr>
              <w:t>3</w:t>
            </w:r>
            <w:r w:rsidR="00C6278E" w:rsidRPr="00AC709A">
              <w:rPr>
                <w:sz w:val="24"/>
                <w:szCs w:val="24"/>
              </w:rPr>
              <w:t>0</w:t>
            </w:r>
          </w:p>
        </w:tc>
        <w:tc>
          <w:tcPr>
            <w:tcW w:w="380" w:type="pct"/>
            <w:gridSpan w:val="2"/>
            <w:vAlign w:val="bottom"/>
          </w:tcPr>
          <w:p w14:paraId="463C2ADC" w14:textId="5DE85A99" w:rsidR="00C6278E" w:rsidRPr="00AC709A" w:rsidRDefault="00C10FF5" w:rsidP="00021022">
            <w:pPr>
              <w:spacing w:after="0" w:line="240" w:lineRule="auto"/>
              <w:ind w:firstLine="0"/>
              <w:jc w:val="center"/>
              <w:rPr>
                <w:sz w:val="24"/>
                <w:szCs w:val="24"/>
              </w:rPr>
            </w:pPr>
            <w:r w:rsidRPr="00AC709A">
              <w:rPr>
                <w:sz w:val="24"/>
                <w:szCs w:val="24"/>
                <w:lang w:val="ru-RU"/>
              </w:rPr>
              <w:t>3</w:t>
            </w:r>
            <w:r w:rsidR="00C6278E" w:rsidRPr="00AC709A">
              <w:rPr>
                <w:sz w:val="24"/>
                <w:szCs w:val="24"/>
              </w:rPr>
              <w:t>1</w:t>
            </w:r>
          </w:p>
        </w:tc>
        <w:tc>
          <w:tcPr>
            <w:tcW w:w="306" w:type="pct"/>
            <w:vAlign w:val="bottom"/>
          </w:tcPr>
          <w:p w14:paraId="0D451B55" w14:textId="715F5D11" w:rsidR="00C6278E" w:rsidRPr="00AC709A" w:rsidRDefault="00C10FF5" w:rsidP="00021022">
            <w:pPr>
              <w:spacing w:after="0" w:line="240" w:lineRule="auto"/>
              <w:ind w:firstLine="0"/>
              <w:jc w:val="center"/>
              <w:rPr>
                <w:sz w:val="24"/>
                <w:szCs w:val="24"/>
              </w:rPr>
            </w:pPr>
            <w:r w:rsidRPr="00AC709A">
              <w:rPr>
                <w:sz w:val="24"/>
                <w:szCs w:val="24"/>
                <w:lang w:val="ru-RU"/>
              </w:rPr>
              <w:t>3</w:t>
            </w:r>
            <w:r w:rsidR="00C6278E" w:rsidRPr="00AC709A">
              <w:rPr>
                <w:sz w:val="24"/>
                <w:szCs w:val="24"/>
              </w:rPr>
              <w:t>2</w:t>
            </w:r>
          </w:p>
        </w:tc>
        <w:tc>
          <w:tcPr>
            <w:tcW w:w="409" w:type="pct"/>
            <w:vAlign w:val="bottom"/>
          </w:tcPr>
          <w:p w14:paraId="2F364473" w14:textId="77777777" w:rsidR="00C6278E" w:rsidRPr="00AC709A" w:rsidRDefault="00C6278E" w:rsidP="007E3973">
            <w:pPr>
              <w:spacing w:after="0" w:line="240" w:lineRule="auto"/>
              <w:ind w:firstLine="0"/>
              <w:jc w:val="center"/>
              <w:rPr>
                <w:sz w:val="24"/>
                <w:szCs w:val="24"/>
              </w:rPr>
            </w:pPr>
            <w:r w:rsidRPr="00AC709A">
              <w:rPr>
                <w:sz w:val="24"/>
                <w:szCs w:val="24"/>
              </w:rPr>
              <w:t>147</w:t>
            </w:r>
          </w:p>
        </w:tc>
      </w:tr>
      <w:tr w:rsidR="006F4BBE" w:rsidRPr="00AC709A" w14:paraId="053459BD" w14:textId="77777777" w:rsidTr="001417E0">
        <w:trPr>
          <w:trHeight w:val="300"/>
          <w:jc w:val="center"/>
        </w:trPr>
        <w:tc>
          <w:tcPr>
            <w:tcW w:w="2975" w:type="pct"/>
            <w:gridSpan w:val="3"/>
          </w:tcPr>
          <w:p w14:paraId="4ACB9AE3" w14:textId="77777777" w:rsidR="00C6278E" w:rsidRPr="00AC709A" w:rsidRDefault="00C6278E" w:rsidP="004A44E3">
            <w:pPr>
              <w:spacing w:after="0" w:line="240" w:lineRule="auto"/>
              <w:ind w:firstLine="0"/>
              <w:rPr>
                <w:i/>
                <w:sz w:val="24"/>
                <w:szCs w:val="24"/>
                <w:lang w:val="ru-RU"/>
              </w:rPr>
            </w:pPr>
            <w:r w:rsidRPr="00AC709A">
              <w:rPr>
                <w:i/>
                <w:sz w:val="24"/>
                <w:szCs w:val="24"/>
                <w:lang w:val="ru-RU"/>
              </w:rPr>
              <w:t>Часть, формируемая участниками образовательных отношений</w:t>
            </w:r>
          </w:p>
        </w:tc>
        <w:tc>
          <w:tcPr>
            <w:tcW w:w="314" w:type="pct"/>
            <w:vAlign w:val="bottom"/>
          </w:tcPr>
          <w:p w14:paraId="0001DE2B" w14:textId="60752803" w:rsidR="00C6278E" w:rsidRPr="00AC709A" w:rsidRDefault="00C6278E" w:rsidP="00021022">
            <w:pPr>
              <w:spacing w:after="0" w:line="240" w:lineRule="auto"/>
              <w:ind w:firstLine="0"/>
              <w:jc w:val="center"/>
              <w:rPr>
                <w:sz w:val="24"/>
                <w:szCs w:val="24"/>
              </w:rPr>
            </w:pPr>
            <w:r w:rsidRPr="00AC709A">
              <w:rPr>
                <w:sz w:val="24"/>
                <w:szCs w:val="24"/>
              </w:rPr>
              <w:t>3</w:t>
            </w:r>
          </w:p>
        </w:tc>
        <w:tc>
          <w:tcPr>
            <w:tcW w:w="290" w:type="pct"/>
            <w:vAlign w:val="bottom"/>
          </w:tcPr>
          <w:p w14:paraId="62B4DA15" w14:textId="098CE305" w:rsidR="00C6278E" w:rsidRPr="00AC709A" w:rsidRDefault="00C10FF5" w:rsidP="00021022">
            <w:pPr>
              <w:spacing w:after="0" w:line="240" w:lineRule="auto"/>
              <w:ind w:firstLine="0"/>
              <w:jc w:val="center"/>
              <w:rPr>
                <w:sz w:val="24"/>
                <w:szCs w:val="24"/>
                <w:lang w:val="ru-RU"/>
              </w:rPr>
            </w:pPr>
            <w:r w:rsidRPr="00AC709A">
              <w:rPr>
                <w:sz w:val="24"/>
                <w:szCs w:val="24"/>
                <w:lang w:val="ru-RU"/>
              </w:rPr>
              <w:t>2</w:t>
            </w:r>
          </w:p>
        </w:tc>
        <w:tc>
          <w:tcPr>
            <w:tcW w:w="325" w:type="pct"/>
            <w:vAlign w:val="bottom"/>
          </w:tcPr>
          <w:p w14:paraId="4F1F35E4" w14:textId="7CEDE7D1" w:rsidR="00C6278E" w:rsidRPr="00AC709A" w:rsidRDefault="00C6278E" w:rsidP="00021022">
            <w:pPr>
              <w:spacing w:after="0" w:line="240" w:lineRule="auto"/>
              <w:ind w:firstLine="0"/>
              <w:jc w:val="center"/>
              <w:rPr>
                <w:sz w:val="24"/>
                <w:szCs w:val="24"/>
              </w:rPr>
            </w:pPr>
            <w:r w:rsidRPr="00AC709A">
              <w:rPr>
                <w:sz w:val="24"/>
                <w:szCs w:val="24"/>
              </w:rPr>
              <w:t>2</w:t>
            </w:r>
          </w:p>
        </w:tc>
        <w:tc>
          <w:tcPr>
            <w:tcW w:w="380" w:type="pct"/>
            <w:gridSpan w:val="2"/>
            <w:vAlign w:val="bottom"/>
          </w:tcPr>
          <w:p w14:paraId="7B63407E" w14:textId="4DE3352F" w:rsidR="00C6278E" w:rsidRPr="00AC709A" w:rsidRDefault="00C6278E" w:rsidP="00021022">
            <w:pPr>
              <w:spacing w:after="0" w:line="240" w:lineRule="auto"/>
              <w:ind w:firstLine="0"/>
              <w:jc w:val="center"/>
              <w:rPr>
                <w:sz w:val="24"/>
                <w:szCs w:val="24"/>
              </w:rPr>
            </w:pPr>
            <w:r w:rsidRPr="00AC709A">
              <w:rPr>
                <w:sz w:val="24"/>
                <w:szCs w:val="24"/>
              </w:rPr>
              <w:t>2</w:t>
            </w:r>
          </w:p>
        </w:tc>
        <w:tc>
          <w:tcPr>
            <w:tcW w:w="306" w:type="pct"/>
            <w:vAlign w:val="bottom"/>
          </w:tcPr>
          <w:p w14:paraId="29AE2BB8" w14:textId="5E0B9ED2" w:rsidR="00C6278E" w:rsidRPr="00AC709A" w:rsidRDefault="00C6278E" w:rsidP="00021022">
            <w:pPr>
              <w:spacing w:after="0" w:line="240" w:lineRule="auto"/>
              <w:ind w:firstLine="0"/>
              <w:jc w:val="center"/>
              <w:rPr>
                <w:sz w:val="24"/>
                <w:szCs w:val="24"/>
              </w:rPr>
            </w:pPr>
            <w:r w:rsidRPr="00AC709A">
              <w:rPr>
                <w:sz w:val="24"/>
                <w:szCs w:val="24"/>
              </w:rPr>
              <w:t>1</w:t>
            </w:r>
          </w:p>
        </w:tc>
        <w:tc>
          <w:tcPr>
            <w:tcW w:w="409" w:type="pct"/>
            <w:vAlign w:val="bottom"/>
          </w:tcPr>
          <w:p w14:paraId="19CFF4C2" w14:textId="77777777" w:rsidR="00992307" w:rsidRPr="00AC709A" w:rsidRDefault="00992307" w:rsidP="007E3973">
            <w:pPr>
              <w:spacing w:after="0" w:line="240" w:lineRule="auto"/>
              <w:ind w:firstLine="0"/>
              <w:jc w:val="center"/>
              <w:rPr>
                <w:sz w:val="24"/>
                <w:szCs w:val="24"/>
              </w:rPr>
            </w:pPr>
          </w:p>
          <w:p w14:paraId="59ED71D2" w14:textId="77777777" w:rsidR="00C6278E" w:rsidRPr="00AC709A" w:rsidRDefault="00C6278E" w:rsidP="007E3973">
            <w:pPr>
              <w:spacing w:after="0" w:line="240" w:lineRule="auto"/>
              <w:ind w:firstLine="0"/>
              <w:jc w:val="center"/>
              <w:rPr>
                <w:sz w:val="24"/>
                <w:szCs w:val="24"/>
              </w:rPr>
            </w:pPr>
            <w:r w:rsidRPr="00AC709A">
              <w:rPr>
                <w:sz w:val="24"/>
                <w:szCs w:val="24"/>
              </w:rPr>
              <w:t>10</w:t>
            </w:r>
          </w:p>
        </w:tc>
      </w:tr>
      <w:tr w:rsidR="006F4BBE" w:rsidRPr="00AC709A" w14:paraId="1B96CEBD" w14:textId="77777777" w:rsidTr="001417E0">
        <w:trPr>
          <w:trHeight w:val="220"/>
          <w:jc w:val="center"/>
        </w:trPr>
        <w:tc>
          <w:tcPr>
            <w:tcW w:w="2975" w:type="pct"/>
            <w:gridSpan w:val="3"/>
            <w:tcBorders>
              <w:bottom w:val="single" w:sz="4" w:space="0" w:color="auto"/>
            </w:tcBorders>
          </w:tcPr>
          <w:p w14:paraId="44634FF9" w14:textId="3D796414" w:rsidR="00C6278E" w:rsidRPr="00AC709A" w:rsidRDefault="00C6278E" w:rsidP="004A44E3">
            <w:pPr>
              <w:spacing w:after="0" w:line="240" w:lineRule="auto"/>
              <w:ind w:firstLine="0"/>
              <w:rPr>
                <w:sz w:val="24"/>
                <w:szCs w:val="24"/>
                <w:lang w:val="ru-RU"/>
              </w:rPr>
            </w:pPr>
            <w:r w:rsidRPr="00AC709A">
              <w:rPr>
                <w:sz w:val="24"/>
                <w:szCs w:val="24"/>
                <w:lang w:val="ru-RU"/>
              </w:rPr>
              <w:t xml:space="preserve">Максимально допустимая </w:t>
            </w:r>
            <w:r w:rsidR="007E3973" w:rsidRPr="00AC709A">
              <w:rPr>
                <w:sz w:val="24"/>
                <w:szCs w:val="24"/>
                <w:lang w:val="ru-RU"/>
              </w:rPr>
              <w:t xml:space="preserve">учебная </w:t>
            </w:r>
            <w:r w:rsidRPr="00AC709A">
              <w:rPr>
                <w:sz w:val="24"/>
                <w:szCs w:val="24"/>
                <w:lang w:val="ru-RU"/>
              </w:rPr>
              <w:t>недельная нагрузка</w:t>
            </w:r>
          </w:p>
        </w:tc>
        <w:tc>
          <w:tcPr>
            <w:tcW w:w="314" w:type="pct"/>
            <w:vAlign w:val="bottom"/>
          </w:tcPr>
          <w:p w14:paraId="30FFD2A8" w14:textId="0179EEA0" w:rsidR="00C6278E" w:rsidRPr="00AC709A" w:rsidRDefault="00992307" w:rsidP="00021022">
            <w:pPr>
              <w:spacing w:after="0" w:line="240" w:lineRule="auto"/>
              <w:ind w:firstLine="0"/>
              <w:jc w:val="center"/>
              <w:rPr>
                <w:b/>
                <w:bCs/>
                <w:sz w:val="24"/>
                <w:szCs w:val="24"/>
              </w:rPr>
            </w:pPr>
            <w:r w:rsidRPr="00AC709A">
              <w:rPr>
                <w:b/>
                <w:bCs/>
                <w:sz w:val="24"/>
                <w:szCs w:val="24"/>
                <w:lang w:val="ru-RU"/>
              </w:rPr>
              <w:t>2</w:t>
            </w:r>
            <w:r w:rsidR="00C6278E" w:rsidRPr="00AC709A">
              <w:rPr>
                <w:b/>
                <w:bCs/>
                <w:sz w:val="24"/>
                <w:szCs w:val="24"/>
              </w:rPr>
              <w:t>9</w:t>
            </w:r>
          </w:p>
        </w:tc>
        <w:tc>
          <w:tcPr>
            <w:tcW w:w="290" w:type="pct"/>
            <w:vAlign w:val="bottom"/>
          </w:tcPr>
          <w:p w14:paraId="614150A5" w14:textId="43E46E01" w:rsidR="00C6278E" w:rsidRPr="00AC709A" w:rsidRDefault="00992307" w:rsidP="00021022">
            <w:pPr>
              <w:spacing w:after="0" w:line="240" w:lineRule="auto"/>
              <w:ind w:firstLine="0"/>
              <w:jc w:val="center"/>
              <w:rPr>
                <w:b/>
                <w:bCs/>
                <w:sz w:val="24"/>
                <w:szCs w:val="24"/>
              </w:rPr>
            </w:pPr>
            <w:r w:rsidRPr="00AC709A">
              <w:rPr>
                <w:b/>
                <w:bCs/>
                <w:sz w:val="24"/>
                <w:szCs w:val="24"/>
                <w:lang w:val="ru-RU"/>
              </w:rPr>
              <w:t>3</w:t>
            </w:r>
            <w:r w:rsidR="00C6278E" w:rsidRPr="00AC709A">
              <w:rPr>
                <w:b/>
                <w:bCs/>
                <w:sz w:val="24"/>
                <w:szCs w:val="24"/>
              </w:rPr>
              <w:t>0</w:t>
            </w:r>
          </w:p>
        </w:tc>
        <w:tc>
          <w:tcPr>
            <w:tcW w:w="325" w:type="pct"/>
            <w:vAlign w:val="bottom"/>
          </w:tcPr>
          <w:p w14:paraId="21BFAD13" w14:textId="60D2B4B7" w:rsidR="00C6278E" w:rsidRPr="00AC709A" w:rsidRDefault="00992307" w:rsidP="00021022">
            <w:pPr>
              <w:spacing w:after="0" w:line="240" w:lineRule="auto"/>
              <w:ind w:firstLine="0"/>
              <w:jc w:val="center"/>
              <w:rPr>
                <w:b/>
                <w:bCs/>
                <w:sz w:val="24"/>
                <w:szCs w:val="24"/>
              </w:rPr>
            </w:pPr>
            <w:r w:rsidRPr="00AC709A">
              <w:rPr>
                <w:b/>
                <w:bCs/>
                <w:sz w:val="24"/>
                <w:szCs w:val="24"/>
                <w:lang w:val="ru-RU"/>
              </w:rPr>
              <w:t>3</w:t>
            </w:r>
            <w:r w:rsidR="00C6278E" w:rsidRPr="00AC709A">
              <w:rPr>
                <w:b/>
                <w:bCs/>
                <w:sz w:val="24"/>
                <w:szCs w:val="24"/>
              </w:rPr>
              <w:t>2</w:t>
            </w:r>
          </w:p>
        </w:tc>
        <w:tc>
          <w:tcPr>
            <w:tcW w:w="380" w:type="pct"/>
            <w:gridSpan w:val="2"/>
            <w:vAlign w:val="bottom"/>
          </w:tcPr>
          <w:p w14:paraId="515F714A" w14:textId="649CC3EA" w:rsidR="00C6278E" w:rsidRPr="00AC709A" w:rsidRDefault="00C6278E" w:rsidP="00021022">
            <w:pPr>
              <w:spacing w:after="0" w:line="240" w:lineRule="auto"/>
              <w:ind w:firstLine="0"/>
              <w:jc w:val="center"/>
              <w:rPr>
                <w:b/>
                <w:bCs/>
                <w:sz w:val="24"/>
                <w:szCs w:val="24"/>
              </w:rPr>
            </w:pPr>
            <w:r w:rsidRPr="00AC709A">
              <w:rPr>
                <w:b/>
                <w:bCs/>
                <w:sz w:val="24"/>
                <w:szCs w:val="24"/>
              </w:rPr>
              <w:t>33</w:t>
            </w:r>
          </w:p>
        </w:tc>
        <w:tc>
          <w:tcPr>
            <w:tcW w:w="306" w:type="pct"/>
            <w:vAlign w:val="bottom"/>
          </w:tcPr>
          <w:p w14:paraId="558A1759" w14:textId="005E8D0B" w:rsidR="00C6278E" w:rsidRPr="00AC709A" w:rsidRDefault="00992307" w:rsidP="00021022">
            <w:pPr>
              <w:spacing w:after="0" w:line="240" w:lineRule="auto"/>
              <w:ind w:firstLine="0"/>
              <w:jc w:val="center"/>
              <w:rPr>
                <w:b/>
                <w:bCs/>
                <w:sz w:val="24"/>
                <w:szCs w:val="24"/>
              </w:rPr>
            </w:pPr>
            <w:r w:rsidRPr="00AC709A">
              <w:rPr>
                <w:b/>
                <w:bCs/>
                <w:sz w:val="24"/>
                <w:szCs w:val="24"/>
                <w:lang w:val="ru-RU"/>
              </w:rPr>
              <w:t>3</w:t>
            </w:r>
            <w:r w:rsidR="00C6278E" w:rsidRPr="00AC709A">
              <w:rPr>
                <w:b/>
                <w:bCs/>
                <w:sz w:val="24"/>
                <w:szCs w:val="24"/>
              </w:rPr>
              <w:t>3</w:t>
            </w:r>
          </w:p>
        </w:tc>
        <w:tc>
          <w:tcPr>
            <w:tcW w:w="409" w:type="pct"/>
            <w:vAlign w:val="bottom"/>
          </w:tcPr>
          <w:p w14:paraId="2DAE87A7" w14:textId="77777777" w:rsidR="00C6278E" w:rsidRPr="00AC709A" w:rsidRDefault="00C6278E" w:rsidP="007E3973">
            <w:pPr>
              <w:spacing w:after="0" w:line="240" w:lineRule="auto"/>
              <w:ind w:firstLine="0"/>
              <w:jc w:val="center"/>
              <w:rPr>
                <w:sz w:val="24"/>
                <w:szCs w:val="24"/>
              </w:rPr>
            </w:pPr>
            <w:r w:rsidRPr="00AC709A">
              <w:rPr>
                <w:sz w:val="24"/>
                <w:szCs w:val="24"/>
              </w:rPr>
              <w:t>157</w:t>
            </w:r>
          </w:p>
        </w:tc>
      </w:tr>
      <w:tr w:rsidR="006F4BBE" w:rsidRPr="00AC709A" w14:paraId="419199EE" w14:textId="77777777" w:rsidTr="004A44E3">
        <w:trPr>
          <w:trHeight w:val="220"/>
          <w:jc w:val="center"/>
        </w:trPr>
        <w:tc>
          <w:tcPr>
            <w:tcW w:w="5000" w:type="pct"/>
            <w:gridSpan w:val="10"/>
          </w:tcPr>
          <w:p w14:paraId="0385DD90" w14:textId="77777777" w:rsidR="00C6278E" w:rsidRPr="00AC709A" w:rsidRDefault="00C6278E" w:rsidP="00021022">
            <w:pPr>
              <w:spacing w:after="0" w:line="240" w:lineRule="auto"/>
              <w:ind w:firstLine="0"/>
              <w:jc w:val="center"/>
              <w:rPr>
                <w:sz w:val="24"/>
                <w:szCs w:val="24"/>
              </w:rPr>
            </w:pPr>
            <w:proofErr w:type="spellStart"/>
            <w:r w:rsidRPr="00AC709A">
              <w:rPr>
                <w:b/>
                <w:sz w:val="24"/>
                <w:szCs w:val="24"/>
              </w:rPr>
              <w:t>Внеурочная</w:t>
            </w:r>
            <w:proofErr w:type="spellEnd"/>
            <w:r w:rsidRPr="00AC709A">
              <w:rPr>
                <w:b/>
                <w:sz w:val="24"/>
                <w:szCs w:val="24"/>
              </w:rPr>
              <w:t xml:space="preserve"> </w:t>
            </w:r>
            <w:proofErr w:type="spellStart"/>
            <w:r w:rsidRPr="00AC709A">
              <w:rPr>
                <w:b/>
                <w:sz w:val="24"/>
                <w:szCs w:val="24"/>
              </w:rPr>
              <w:t>деятельность</w:t>
            </w:r>
            <w:proofErr w:type="spellEnd"/>
          </w:p>
        </w:tc>
      </w:tr>
      <w:tr w:rsidR="006F4BBE" w:rsidRPr="00AC709A" w14:paraId="6540C6CC" w14:textId="77777777" w:rsidTr="001417E0">
        <w:trPr>
          <w:trHeight w:val="220"/>
          <w:jc w:val="center"/>
        </w:trPr>
        <w:tc>
          <w:tcPr>
            <w:tcW w:w="2970" w:type="pct"/>
            <w:gridSpan w:val="2"/>
            <w:tcBorders>
              <w:right w:val="single" w:sz="4" w:space="0" w:color="auto"/>
            </w:tcBorders>
          </w:tcPr>
          <w:p w14:paraId="09CB1748" w14:textId="77777777" w:rsidR="00C6278E" w:rsidRPr="00AC709A" w:rsidRDefault="00C6278E" w:rsidP="004A44E3">
            <w:pPr>
              <w:spacing w:after="0" w:line="240" w:lineRule="auto"/>
              <w:ind w:firstLine="0"/>
              <w:rPr>
                <w:sz w:val="24"/>
                <w:szCs w:val="24"/>
                <w:lang w:val="ru-RU"/>
              </w:rPr>
            </w:pPr>
            <w:r w:rsidRPr="00AC709A">
              <w:rPr>
                <w:sz w:val="24"/>
                <w:szCs w:val="24"/>
                <w:lang w:val="ru-RU"/>
              </w:rPr>
              <w:t xml:space="preserve">Коррекционно-развивающие занятия, коррекционные курсы в соответствие с Программой коррекционной </w:t>
            </w:r>
            <w:proofErr w:type="gramStart"/>
            <w:r w:rsidRPr="00AC709A">
              <w:rPr>
                <w:sz w:val="24"/>
                <w:szCs w:val="24"/>
                <w:lang w:val="ru-RU"/>
              </w:rPr>
              <w:t>работы  АООП</w:t>
            </w:r>
            <w:proofErr w:type="gramEnd"/>
            <w:r w:rsidRPr="00AC709A">
              <w:rPr>
                <w:sz w:val="24"/>
                <w:szCs w:val="24"/>
                <w:lang w:val="ru-RU"/>
              </w:rPr>
              <w:t xml:space="preserve"> ООО обучающихся с РАС (не менее)</w:t>
            </w:r>
          </w:p>
        </w:tc>
        <w:tc>
          <w:tcPr>
            <w:tcW w:w="319" w:type="pct"/>
            <w:gridSpan w:val="2"/>
            <w:tcBorders>
              <w:left w:val="single" w:sz="4" w:space="0" w:color="auto"/>
              <w:right w:val="single" w:sz="4" w:space="0" w:color="auto"/>
            </w:tcBorders>
          </w:tcPr>
          <w:p w14:paraId="4F48D423" w14:textId="77777777" w:rsidR="00C6278E" w:rsidRPr="00AC709A" w:rsidRDefault="00C6278E" w:rsidP="00021022">
            <w:pPr>
              <w:spacing w:after="0" w:line="240" w:lineRule="auto"/>
              <w:ind w:firstLine="0"/>
              <w:jc w:val="center"/>
              <w:rPr>
                <w:sz w:val="24"/>
                <w:szCs w:val="24"/>
              </w:rPr>
            </w:pPr>
            <w:r w:rsidRPr="00AC709A">
              <w:rPr>
                <w:sz w:val="24"/>
                <w:szCs w:val="24"/>
              </w:rPr>
              <w:t>5</w:t>
            </w:r>
          </w:p>
        </w:tc>
        <w:tc>
          <w:tcPr>
            <w:tcW w:w="290" w:type="pct"/>
            <w:tcBorders>
              <w:left w:val="single" w:sz="4" w:space="0" w:color="auto"/>
              <w:right w:val="single" w:sz="4" w:space="0" w:color="auto"/>
            </w:tcBorders>
          </w:tcPr>
          <w:p w14:paraId="37FF1849" w14:textId="77777777" w:rsidR="00C6278E" w:rsidRPr="00AC709A" w:rsidRDefault="00C6278E" w:rsidP="00021022">
            <w:pPr>
              <w:spacing w:after="0" w:line="240" w:lineRule="auto"/>
              <w:ind w:firstLine="0"/>
              <w:jc w:val="center"/>
              <w:rPr>
                <w:sz w:val="24"/>
                <w:szCs w:val="24"/>
              </w:rPr>
            </w:pPr>
            <w:r w:rsidRPr="00AC709A">
              <w:rPr>
                <w:sz w:val="24"/>
                <w:szCs w:val="24"/>
              </w:rPr>
              <w:t>5</w:t>
            </w:r>
          </w:p>
        </w:tc>
        <w:tc>
          <w:tcPr>
            <w:tcW w:w="325" w:type="pct"/>
            <w:tcBorders>
              <w:left w:val="single" w:sz="4" w:space="0" w:color="auto"/>
              <w:right w:val="single" w:sz="4" w:space="0" w:color="auto"/>
            </w:tcBorders>
          </w:tcPr>
          <w:p w14:paraId="50536CA1" w14:textId="77777777" w:rsidR="00C6278E" w:rsidRPr="00AC709A" w:rsidRDefault="00C6278E" w:rsidP="00021022">
            <w:pPr>
              <w:spacing w:after="0" w:line="240" w:lineRule="auto"/>
              <w:ind w:firstLine="0"/>
              <w:jc w:val="center"/>
              <w:rPr>
                <w:sz w:val="24"/>
                <w:szCs w:val="24"/>
              </w:rPr>
            </w:pPr>
            <w:r w:rsidRPr="00AC709A">
              <w:rPr>
                <w:sz w:val="24"/>
                <w:szCs w:val="24"/>
              </w:rPr>
              <w:t>5</w:t>
            </w:r>
          </w:p>
        </w:tc>
        <w:tc>
          <w:tcPr>
            <w:tcW w:w="356" w:type="pct"/>
            <w:tcBorders>
              <w:left w:val="single" w:sz="4" w:space="0" w:color="auto"/>
              <w:right w:val="single" w:sz="4" w:space="0" w:color="auto"/>
            </w:tcBorders>
          </w:tcPr>
          <w:p w14:paraId="2B7B3A9A" w14:textId="77777777" w:rsidR="00C6278E" w:rsidRPr="00AC709A" w:rsidRDefault="00C6278E" w:rsidP="00021022">
            <w:pPr>
              <w:spacing w:after="0" w:line="240" w:lineRule="auto"/>
              <w:ind w:firstLine="0"/>
              <w:jc w:val="center"/>
              <w:rPr>
                <w:sz w:val="24"/>
                <w:szCs w:val="24"/>
              </w:rPr>
            </w:pPr>
            <w:r w:rsidRPr="00AC709A">
              <w:rPr>
                <w:sz w:val="24"/>
                <w:szCs w:val="24"/>
              </w:rPr>
              <w:t>5</w:t>
            </w:r>
          </w:p>
        </w:tc>
        <w:tc>
          <w:tcPr>
            <w:tcW w:w="330" w:type="pct"/>
            <w:gridSpan w:val="2"/>
            <w:tcBorders>
              <w:left w:val="single" w:sz="4" w:space="0" w:color="auto"/>
              <w:right w:val="single" w:sz="4" w:space="0" w:color="auto"/>
            </w:tcBorders>
          </w:tcPr>
          <w:p w14:paraId="3183DED1" w14:textId="77777777" w:rsidR="00C6278E" w:rsidRPr="00AC709A" w:rsidRDefault="00C6278E" w:rsidP="00021022">
            <w:pPr>
              <w:spacing w:after="0" w:line="240" w:lineRule="auto"/>
              <w:ind w:firstLine="0"/>
              <w:jc w:val="center"/>
              <w:rPr>
                <w:sz w:val="24"/>
                <w:szCs w:val="24"/>
              </w:rPr>
            </w:pPr>
            <w:r w:rsidRPr="00AC709A">
              <w:rPr>
                <w:sz w:val="24"/>
                <w:szCs w:val="24"/>
              </w:rPr>
              <w:t>5</w:t>
            </w:r>
          </w:p>
        </w:tc>
        <w:tc>
          <w:tcPr>
            <w:tcW w:w="409" w:type="pct"/>
            <w:tcBorders>
              <w:left w:val="single" w:sz="4" w:space="0" w:color="auto"/>
            </w:tcBorders>
          </w:tcPr>
          <w:p w14:paraId="2B07CC99" w14:textId="425EEEC5" w:rsidR="00C6278E" w:rsidRPr="00AC709A" w:rsidRDefault="00021022" w:rsidP="00021022">
            <w:pPr>
              <w:spacing w:after="0" w:line="240" w:lineRule="auto"/>
              <w:ind w:firstLine="0"/>
              <w:jc w:val="center"/>
              <w:rPr>
                <w:sz w:val="24"/>
                <w:szCs w:val="24"/>
                <w:lang w:val="ru-RU"/>
              </w:rPr>
            </w:pPr>
            <w:r w:rsidRPr="00AC709A">
              <w:rPr>
                <w:sz w:val="24"/>
                <w:szCs w:val="24"/>
                <w:lang w:val="ru-RU"/>
              </w:rPr>
              <w:t>25</w:t>
            </w:r>
          </w:p>
        </w:tc>
      </w:tr>
      <w:tr w:rsidR="006F4BBE" w:rsidRPr="00AC709A" w14:paraId="226B9367" w14:textId="77777777" w:rsidTr="001417E0">
        <w:trPr>
          <w:trHeight w:val="220"/>
          <w:jc w:val="center"/>
        </w:trPr>
        <w:tc>
          <w:tcPr>
            <w:tcW w:w="2970" w:type="pct"/>
            <w:gridSpan w:val="2"/>
            <w:tcBorders>
              <w:right w:val="single" w:sz="4" w:space="0" w:color="auto"/>
            </w:tcBorders>
          </w:tcPr>
          <w:p w14:paraId="01176950" w14:textId="77777777" w:rsidR="00C6278E" w:rsidRPr="00AC709A" w:rsidRDefault="00C6278E" w:rsidP="004A44E3">
            <w:pPr>
              <w:spacing w:after="0" w:line="240" w:lineRule="auto"/>
              <w:ind w:firstLine="0"/>
              <w:rPr>
                <w:sz w:val="24"/>
                <w:szCs w:val="24"/>
              </w:rPr>
            </w:pPr>
            <w:proofErr w:type="spellStart"/>
            <w:r w:rsidRPr="00AC709A">
              <w:rPr>
                <w:sz w:val="24"/>
                <w:szCs w:val="24"/>
              </w:rPr>
              <w:t>Другие</w:t>
            </w:r>
            <w:proofErr w:type="spellEnd"/>
            <w:r w:rsidRPr="00AC709A">
              <w:rPr>
                <w:sz w:val="24"/>
                <w:szCs w:val="24"/>
              </w:rPr>
              <w:t xml:space="preserve"> </w:t>
            </w:r>
            <w:proofErr w:type="spellStart"/>
            <w:r w:rsidRPr="00AC709A">
              <w:rPr>
                <w:sz w:val="24"/>
                <w:szCs w:val="24"/>
              </w:rPr>
              <w:t>направления</w:t>
            </w:r>
            <w:proofErr w:type="spellEnd"/>
            <w:r w:rsidRPr="00AC709A">
              <w:rPr>
                <w:sz w:val="24"/>
                <w:szCs w:val="24"/>
              </w:rPr>
              <w:t xml:space="preserve"> </w:t>
            </w:r>
            <w:proofErr w:type="spellStart"/>
            <w:r w:rsidRPr="00AC709A">
              <w:rPr>
                <w:sz w:val="24"/>
                <w:szCs w:val="24"/>
              </w:rPr>
              <w:t>внеурочной</w:t>
            </w:r>
            <w:proofErr w:type="spellEnd"/>
            <w:r w:rsidRPr="00AC709A">
              <w:rPr>
                <w:sz w:val="24"/>
                <w:szCs w:val="24"/>
              </w:rPr>
              <w:t xml:space="preserve"> </w:t>
            </w:r>
            <w:proofErr w:type="spellStart"/>
            <w:r w:rsidRPr="00AC709A">
              <w:rPr>
                <w:sz w:val="24"/>
                <w:szCs w:val="24"/>
              </w:rPr>
              <w:t>деятельности</w:t>
            </w:r>
            <w:proofErr w:type="spellEnd"/>
          </w:p>
        </w:tc>
        <w:tc>
          <w:tcPr>
            <w:tcW w:w="319" w:type="pct"/>
            <w:gridSpan w:val="2"/>
            <w:tcBorders>
              <w:left w:val="single" w:sz="4" w:space="0" w:color="auto"/>
              <w:right w:val="single" w:sz="4" w:space="0" w:color="auto"/>
            </w:tcBorders>
          </w:tcPr>
          <w:p w14:paraId="7A2FD66F" w14:textId="65568CE2" w:rsidR="00C6278E" w:rsidRPr="00AC709A" w:rsidRDefault="00992307" w:rsidP="00021022">
            <w:pPr>
              <w:spacing w:after="0" w:line="240" w:lineRule="auto"/>
              <w:ind w:firstLine="0"/>
              <w:jc w:val="center"/>
              <w:rPr>
                <w:sz w:val="24"/>
                <w:szCs w:val="24"/>
              </w:rPr>
            </w:pPr>
            <w:r w:rsidRPr="00AC709A">
              <w:rPr>
                <w:sz w:val="24"/>
                <w:szCs w:val="24"/>
                <w:lang w:val="ru-RU"/>
              </w:rPr>
              <w:t>5</w:t>
            </w:r>
          </w:p>
        </w:tc>
        <w:tc>
          <w:tcPr>
            <w:tcW w:w="290" w:type="pct"/>
            <w:tcBorders>
              <w:left w:val="single" w:sz="4" w:space="0" w:color="auto"/>
              <w:right w:val="single" w:sz="4" w:space="0" w:color="auto"/>
            </w:tcBorders>
          </w:tcPr>
          <w:p w14:paraId="18425F42" w14:textId="2F9104A4" w:rsidR="00C6278E" w:rsidRPr="00AC709A" w:rsidRDefault="00992307" w:rsidP="00021022">
            <w:pPr>
              <w:spacing w:after="0" w:line="240" w:lineRule="auto"/>
              <w:ind w:firstLine="0"/>
              <w:jc w:val="center"/>
              <w:rPr>
                <w:sz w:val="24"/>
                <w:szCs w:val="24"/>
              </w:rPr>
            </w:pPr>
            <w:r w:rsidRPr="00AC709A">
              <w:rPr>
                <w:sz w:val="24"/>
                <w:szCs w:val="24"/>
                <w:lang w:val="ru-RU"/>
              </w:rPr>
              <w:t>5</w:t>
            </w:r>
          </w:p>
        </w:tc>
        <w:tc>
          <w:tcPr>
            <w:tcW w:w="325" w:type="pct"/>
            <w:tcBorders>
              <w:left w:val="single" w:sz="4" w:space="0" w:color="auto"/>
              <w:right w:val="single" w:sz="4" w:space="0" w:color="auto"/>
            </w:tcBorders>
          </w:tcPr>
          <w:p w14:paraId="454D1A74" w14:textId="53206905" w:rsidR="00C6278E" w:rsidRPr="00AC709A" w:rsidRDefault="00992307" w:rsidP="00021022">
            <w:pPr>
              <w:spacing w:after="0" w:line="240" w:lineRule="auto"/>
              <w:ind w:firstLine="0"/>
              <w:jc w:val="center"/>
              <w:rPr>
                <w:sz w:val="24"/>
                <w:szCs w:val="24"/>
              </w:rPr>
            </w:pPr>
            <w:r w:rsidRPr="00AC709A">
              <w:rPr>
                <w:sz w:val="24"/>
                <w:szCs w:val="24"/>
                <w:lang w:val="ru-RU"/>
              </w:rPr>
              <w:t>5</w:t>
            </w:r>
          </w:p>
        </w:tc>
        <w:tc>
          <w:tcPr>
            <w:tcW w:w="356" w:type="pct"/>
            <w:tcBorders>
              <w:left w:val="single" w:sz="4" w:space="0" w:color="auto"/>
              <w:right w:val="single" w:sz="4" w:space="0" w:color="auto"/>
            </w:tcBorders>
          </w:tcPr>
          <w:p w14:paraId="39FCA5D0" w14:textId="650ACE69" w:rsidR="00C6278E" w:rsidRPr="00AC709A" w:rsidRDefault="00992307" w:rsidP="00021022">
            <w:pPr>
              <w:spacing w:after="0" w:line="240" w:lineRule="auto"/>
              <w:ind w:firstLine="0"/>
              <w:jc w:val="center"/>
              <w:rPr>
                <w:sz w:val="24"/>
                <w:szCs w:val="24"/>
              </w:rPr>
            </w:pPr>
            <w:r w:rsidRPr="00AC709A">
              <w:rPr>
                <w:sz w:val="24"/>
                <w:szCs w:val="24"/>
                <w:lang w:val="ru-RU"/>
              </w:rPr>
              <w:t>5</w:t>
            </w:r>
          </w:p>
        </w:tc>
        <w:tc>
          <w:tcPr>
            <w:tcW w:w="330" w:type="pct"/>
            <w:gridSpan w:val="2"/>
            <w:tcBorders>
              <w:left w:val="single" w:sz="4" w:space="0" w:color="auto"/>
              <w:right w:val="single" w:sz="4" w:space="0" w:color="auto"/>
            </w:tcBorders>
          </w:tcPr>
          <w:p w14:paraId="2C71F5F4" w14:textId="2602A478" w:rsidR="00C6278E" w:rsidRPr="00AC709A" w:rsidRDefault="00992307" w:rsidP="00021022">
            <w:pPr>
              <w:spacing w:after="0" w:line="240" w:lineRule="auto"/>
              <w:ind w:firstLine="0"/>
              <w:jc w:val="center"/>
              <w:rPr>
                <w:sz w:val="24"/>
                <w:szCs w:val="24"/>
              </w:rPr>
            </w:pPr>
            <w:r w:rsidRPr="00AC709A">
              <w:rPr>
                <w:sz w:val="24"/>
                <w:szCs w:val="24"/>
                <w:lang w:val="ru-RU"/>
              </w:rPr>
              <w:t>5</w:t>
            </w:r>
          </w:p>
        </w:tc>
        <w:tc>
          <w:tcPr>
            <w:tcW w:w="409" w:type="pct"/>
            <w:tcBorders>
              <w:left w:val="single" w:sz="4" w:space="0" w:color="auto"/>
            </w:tcBorders>
          </w:tcPr>
          <w:p w14:paraId="2AF55FDE" w14:textId="27EB3F66" w:rsidR="00C6278E" w:rsidRPr="00AC709A" w:rsidRDefault="00992307" w:rsidP="00021022">
            <w:pPr>
              <w:spacing w:after="0" w:line="240" w:lineRule="auto"/>
              <w:ind w:firstLine="0"/>
              <w:jc w:val="center"/>
              <w:rPr>
                <w:sz w:val="24"/>
                <w:szCs w:val="24"/>
                <w:lang w:val="ru-RU"/>
              </w:rPr>
            </w:pPr>
            <w:r w:rsidRPr="00AC709A">
              <w:rPr>
                <w:sz w:val="24"/>
                <w:szCs w:val="24"/>
                <w:lang w:val="ru-RU"/>
              </w:rPr>
              <w:t>25</w:t>
            </w:r>
          </w:p>
        </w:tc>
      </w:tr>
      <w:tr w:rsidR="006F4BBE" w:rsidRPr="006F4BBE" w14:paraId="72433D55" w14:textId="77777777" w:rsidTr="001417E0">
        <w:trPr>
          <w:trHeight w:val="220"/>
          <w:jc w:val="center"/>
        </w:trPr>
        <w:tc>
          <w:tcPr>
            <w:tcW w:w="2970" w:type="pct"/>
            <w:gridSpan w:val="2"/>
            <w:tcBorders>
              <w:right w:val="single" w:sz="4" w:space="0" w:color="auto"/>
            </w:tcBorders>
          </w:tcPr>
          <w:p w14:paraId="1402A266" w14:textId="77777777" w:rsidR="00C6278E" w:rsidRPr="00AC709A" w:rsidRDefault="00C6278E" w:rsidP="004A44E3">
            <w:pPr>
              <w:spacing w:after="0" w:line="240" w:lineRule="auto"/>
              <w:ind w:firstLine="0"/>
              <w:rPr>
                <w:sz w:val="24"/>
                <w:szCs w:val="24"/>
              </w:rPr>
            </w:pPr>
            <w:proofErr w:type="spellStart"/>
            <w:r w:rsidRPr="00AC709A">
              <w:rPr>
                <w:sz w:val="24"/>
                <w:szCs w:val="24"/>
              </w:rPr>
              <w:t>Всего</w:t>
            </w:r>
            <w:proofErr w:type="spellEnd"/>
            <w:r w:rsidRPr="00AC709A">
              <w:rPr>
                <w:sz w:val="24"/>
                <w:szCs w:val="24"/>
              </w:rPr>
              <w:t xml:space="preserve"> (</w:t>
            </w:r>
            <w:proofErr w:type="spellStart"/>
            <w:r w:rsidRPr="00AC709A">
              <w:rPr>
                <w:sz w:val="24"/>
                <w:szCs w:val="24"/>
              </w:rPr>
              <w:t>не</w:t>
            </w:r>
            <w:proofErr w:type="spellEnd"/>
            <w:r w:rsidRPr="00AC709A">
              <w:rPr>
                <w:sz w:val="24"/>
                <w:szCs w:val="24"/>
              </w:rPr>
              <w:t xml:space="preserve"> </w:t>
            </w:r>
            <w:proofErr w:type="spellStart"/>
            <w:r w:rsidRPr="00AC709A">
              <w:rPr>
                <w:sz w:val="24"/>
                <w:szCs w:val="24"/>
              </w:rPr>
              <w:t>более</w:t>
            </w:r>
            <w:proofErr w:type="spellEnd"/>
            <w:r w:rsidRPr="00AC709A">
              <w:rPr>
                <w:sz w:val="24"/>
                <w:szCs w:val="24"/>
              </w:rPr>
              <w:t>)</w:t>
            </w:r>
          </w:p>
        </w:tc>
        <w:tc>
          <w:tcPr>
            <w:tcW w:w="319" w:type="pct"/>
            <w:gridSpan w:val="2"/>
            <w:tcBorders>
              <w:left w:val="single" w:sz="4" w:space="0" w:color="auto"/>
              <w:right w:val="single" w:sz="4" w:space="0" w:color="auto"/>
            </w:tcBorders>
          </w:tcPr>
          <w:p w14:paraId="441CDD93" w14:textId="7F186792" w:rsidR="00C6278E" w:rsidRPr="00AC709A" w:rsidRDefault="00992307" w:rsidP="00021022">
            <w:pPr>
              <w:spacing w:after="0" w:line="240" w:lineRule="auto"/>
              <w:ind w:firstLine="0"/>
              <w:jc w:val="center"/>
              <w:rPr>
                <w:sz w:val="24"/>
                <w:szCs w:val="24"/>
              </w:rPr>
            </w:pPr>
            <w:r w:rsidRPr="00AC709A">
              <w:rPr>
                <w:sz w:val="24"/>
                <w:szCs w:val="24"/>
                <w:lang w:val="ru-RU"/>
              </w:rPr>
              <w:t>1</w:t>
            </w:r>
            <w:r w:rsidR="00C6278E" w:rsidRPr="00AC709A">
              <w:rPr>
                <w:sz w:val="24"/>
                <w:szCs w:val="24"/>
              </w:rPr>
              <w:t>0</w:t>
            </w:r>
          </w:p>
        </w:tc>
        <w:tc>
          <w:tcPr>
            <w:tcW w:w="290" w:type="pct"/>
            <w:tcBorders>
              <w:left w:val="single" w:sz="4" w:space="0" w:color="auto"/>
              <w:right w:val="single" w:sz="4" w:space="0" w:color="auto"/>
            </w:tcBorders>
          </w:tcPr>
          <w:p w14:paraId="226D24EC" w14:textId="6D336791" w:rsidR="00C6278E" w:rsidRPr="00AC709A" w:rsidRDefault="00992307" w:rsidP="00021022">
            <w:pPr>
              <w:spacing w:after="0" w:line="240" w:lineRule="auto"/>
              <w:ind w:firstLine="0"/>
              <w:jc w:val="center"/>
              <w:rPr>
                <w:sz w:val="24"/>
                <w:szCs w:val="24"/>
              </w:rPr>
            </w:pPr>
            <w:r w:rsidRPr="00AC709A">
              <w:rPr>
                <w:sz w:val="24"/>
                <w:szCs w:val="24"/>
                <w:lang w:val="ru-RU"/>
              </w:rPr>
              <w:t>1</w:t>
            </w:r>
            <w:r w:rsidR="00C6278E" w:rsidRPr="00AC709A">
              <w:rPr>
                <w:sz w:val="24"/>
                <w:szCs w:val="24"/>
              </w:rPr>
              <w:t>0</w:t>
            </w:r>
          </w:p>
        </w:tc>
        <w:tc>
          <w:tcPr>
            <w:tcW w:w="325" w:type="pct"/>
            <w:tcBorders>
              <w:left w:val="single" w:sz="4" w:space="0" w:color="auto"/>
              <w:right w:val="single" w:sz="4" w:space="0" w:color="auto"/>
            </w:tcBorders>
          </w:tcPr>
          <w:p w14:paraId="502E4760" w14:textId="48FFF3C9" w:rsidR="00C6278E" w:rsidRPr="00AC709A" w:rsidRDefault="00992307" w:rsidP="00021022">
            <w:pPr>
              <w:spacing w:after="0" w:line="240" w:lineRule="auto"/>
              <w:ind w:firstLine="0"/>
              <w:jc w:val="center"/>
              <w:rPr>
                <w:sz w:val="24"/>
                <w:szCs w:val="24"/>
              </w:rPr>
            </w:pPr>
            <w:r w:rsidRPr="00AC709A">
              <w:rPr>
                <w:sz w:val="24"/>
                <w:szCs w:val="24"/>
                <w:lang w:val="ru-RU"/>
              </w:rPr>
              <w:t>1</w:t>
            </w:r>
            <w:r w:rsidR="00C6278E" w:rsidRPr="00AC709A">
              <w:rPr>
                <w:sz w:val="24"/>
                <w:szCs w:val="24"/>
              </w:rPr>
              <w:t>0</w:t>
            </w:r>
          </w:p>
        </w:tc>
        <w:tc>
          <w:tcPr>
            <w:tcW w:w="356" w:type="pct"/>
            <w:tcBorders>
              <w:left w:val="single" w:sz="4" w:space="0" w:color="auto"/>
              <w:right w:val="single" w:sz="4" w:space="0" w:color="auto"/>
            </w:tcBorders>
          </w:tcPr>
          <w:p w14:paraId="1A751F52" w14:textId="61D80F40" w:rsidR="00C6278E" w:rsidRPr="00AC709A" w:rsidRDefault="00992307" w:rsidP="00021022">
            <w:pPr>
              <w:spacing w:after="0" w:line="240" w:lineRule="auto"/>
              <w:ind w:firstLine="0"/>
              <w:jc w:val="center"/>
              <w:rPr>
                <w:sz w:val="24"/>
                <w:szCs w:val="24"/>
              </w:rPr>
            </w:pPr>
            <w:r w:rsidRPr="00AC709A">
              <w:rPr>
                <w:sz w:val="24"/>
                <w:szCs w:val="24"/>
                <w:lang w:val="ru-RU"/>
              </w:rPr>
              <w:t>1</w:t>
            </w:r>
            <w:r w:rsidR="00C6278E" w:rsidRPr="00AC709A">
              <w:rPr>
                <w:sz w:val="24"/>
                <w:szCs w:val="24"/>
              </w:rPr>
              <w:t>0</w:t>
            </w:r>
          </w:p>
        </w:tc>
        <w:tc>
          <w:tcPr>
            <w:tcW w:w="330" w:type="pct"/>
            <w:gridSpan w:val="2"/>
            <w:tcBorders>
              <w:left w:val="single" w:sz="4" w:space="0" w:color="auto"/>
              <w:right w:val="single" w:sz="4" w:space="0" w:color="auto"/>
            </w:tcBorders>
          </w:tcPr>
          <w:p w14:paraId="1A3F406B" w14:textId="18FCCB7D" w:rsidR="00C6278E" w:rsidRPr="00AC709A" w:rsidRDefault="00992307" w:rsidP="00021022">
            <w:pPr>
              <w:spacing w:after="0" w:line="240" w:lineRule="auto"/>
              <w:ind w:firstLine="0"/>
              <w:jc w:val="center"/>
              <w:rPr>
                <w:sz w:val="24"/>
                <w:szCs w:val="24"/>
              </w:rPr>
            </w:pPr>
            <w:r w:rsidRPr="00AC709A">
              <w:rPr>
                <w:sz w:val="24"/>
                <w:szCs w:val="24"/>
                <w:lang w:val="ru-RU"/>
              </w:rPr>
              <w:t>1</w:t>
            </w:r>
            <w:r w:rsidR="00C6278E" w:rsidRPr="00AC709A">
              <w:rPr>
                <w:sz w:val="24"/>
                <w:szCs w:val="24"/>
              </w:rPr>
              <w:t>0</w:t>
            </w:r>
          </w:p>
        </w:tc>
        <w:tc>
          <w:tcPr>
            <w:tcW w:w="409" w:type="pct"/>
            <w:tcBorders>
              <w:left w:val="single" w:sz="4" w:space="0" w:color="auto"/>
            </w:tcBorders>
          </w:tcPr>
          <w:p w14:paraId="47390A0C" w14:textId="73F671BE" w:rsidR="00C6278E" w:rsidRPr="00AC709A" w:rsidRDefault="00992307" w:rsidP="00021022">
            <w:pPr>
              <w:spacing w:after="0" w:line="240" w:lineRule="auto"/>
              <w:ind w:firstLine="0"/>
              <w:jc w:val="center"/>
              <w:rPr>
                <w:sz w:val="24"/>
                <w:szCs w:val="24"/>
                <w:lang w:val="ru-RU"/>
              </w:rPr>
            </w:pPr>
            <w:r w:rsidRPr="00AC709A">
              <w:rPr>
                <w:sz w:val="24"/>
                <w:szCs w:val="24"/>
                <w:lang w:val="ru-RU"/>
              </w:rPr>
              <w:t>50</w:t>
            </w:r>
          </w:p>
        </w:tc>
      </w:tr>
    </w:tbl>
    <w:p w14:paraId="1894D0F4" w14:textId="77777777" w:rsidR="00C6278E" w:rsidRPr="006F4BBE" w:rsidRDefault="00C6278E" w:rsidP="00287D0F">
      <w:pPr>
        <w:rPr>
          <w:lang w:val="ru-RU"/>
        </w:rPr>
      </w:pPr>
    </w:p>
    <w:p w14:paraId="2020E9D9" w14:textId="77777777" w:rsidR="00C6278E" w:rsidRPr="006F4BBE" w:rsidRDefault="00C6278E" w:rsidP="00287D0F">
      <w:pPr>
        <w:rPr>
          <w:lang w:val="ru-RU"/>
        </w:rPr>
      </w:pPr>
      <w:r w:rsidRPr="006F4BBE">
        <w:rPr>
          <w:lang w:val="ru-RU"/>
        </w:rPr>
        <w:lastRenderedPageBreak/>
        <w:t>Примерный недельный учебный план является ориентиром при разработке учебного плана образовательной организации, в котором отражаются и конкретизируются основные показатели учебного плана:</w:t>
      </w:r>
    </w:p>
    <w:p w14:paraId="29B7EF11" w14:textId="77491F84" w:rsidR="00C6278E" w:rsidRPr="006F4BBE" w:rsidRDefault="00BD6D2B" w:rsidP="00287D0F">
      <w:pPr>
        <w:rPr>
          <w:lang w:val="ru-RU"/>
        </w:rPr>
      </w:pPr>
      <w:r w:rsidRPr="006F4BBE">
        <w:rPr>
          <w:lang w:val="ru-RU"/>
        </w:rPr>
        <w:t>–</w:t>
      </w:r>
      <w:r w:rsidR="001843FD">
        <w:rPr>
          <w:lang w:val="ru-RU"/>
        </w:rPr>
        <w:t xml:space="preserve"> </w:t>
      </w:r>
      <w:r w:rsidR="00C6278E" w:rsidRPr="006F4BBE">
        <w:rPr>
          <w:lang w:val="ru-RU"/>
        </w:rPr>
        <w:t>состав учебных предметов;</w:t>
      </w:r>
    </w:p>
    <w:p w14:paraId="105B32B9" w14:textId="4B4B0B28" w:rsidR="00C6278E" w:rsidRPr="006F4BBE" w:rsidRDefault="00BD6D2B" w:rsidP="00287D0F">
      <w:pPr>
        <w:rPr>
          <w:lang w:val="ru-RU"/>
        </w:rPr>
      </w:pPr>
      <w:r w:rsidRPr="006F4BBE">
        <w:rPr>
          <w:lang w:val="ru-RU"/>
        </w:rPr>
        <w:t>–</w:t>
      </w:r>
      <w:r w:rsidR="001843FD">
        <w:rPr>
          <w:lang w:val="ru-RU"/>
        </w:rPr>
        <w:t xml:space="preserve"> </w:t>
      </w:r>
      <w:r w:rsidR="00C6278E" w:rsidRPr="006F4BBE">
        <w:rPr>
          <w:lang w:val="ru-RU"/>
        </w:rPr>
        <w:t>недельное распределение учебного времени, отводимого на освоение содержания образования по классам и учебным предметам;</w:t>
      </w:r>
    </w:p>
    <w:p w14:paraId="15B5AAFE" w14:textId="18F7CF48" w:rsidR="00C6278E" w:rsidRPr="006F4BBE" w:rsidRDefault="00BD6D2B" w:rsidP="00287D0F">
      <w:pPr>
        <w:rPr>
          <w:lang w:val="ru-RU"/>
        </w:rPr>
      </w:pPr>
      <w:r w:rsidRPr="006F4BBE">
        <w:rPr>
          <w:lang w:val="ru-RU"/>
        </w:rPr>
        <w:t>–</w:t>
      </w:r>
      <w:r w:rsidR="001843FD">
        <w:rPr>
          <w:lang w:val="ru-RU"/>
        </w:rPr>
        <w:t xml:space="preserve"> </w:t>
      </w:r>
      <w:r w:rsidR="00C6278E" w:rsidRPr="006F4BBE">
        <w:rPr>
          <w:lang w:val="ru-RU"/>
        </w:rPr>
        <w:t>максимально допустимая недельная нагрузка обучающихся и максимальная нагрузка с учетом деления классов на группы;</w:t>
      </w:r>
    </w:p>
    <w:p w14:paraId="756D8632" w14:textId="75D7B726" w:rsidR="00C6278E" w:rsidRPr="006F4BBE" w:rsidRDefault="00BD6D2B" w:rsidP="00287D0F">
      <w:pPr>
        <w:rPr>
          <w:lang w:val="ru-RU"/>
        </w:rPr>
      </w:pPr>
      <w:r w:rsidRPr="006F4BBE">
        <w:rPr>
          <w:lang w:val="ru-RU"/>
        </w:rPr>
        <w:t>–</w:t>
      </w:r>
      <w:r w:rsidR="001843FD">
        <w:rPr>
          <w:lang w:val="ru-RU"/>
        </w:rPr>
        <w:t xml:space="preserve"> </w:t>
      </w:r>
      <w:r w:rsidR="00C6278E" w:rsidRPr="006F4BBE">
        <w:rPr>
          <w:lang w:val="ru-RU"/>
        </w:rPr>
        <w:t>план комплектования классов.</w:t>
      </w:r>
    </w:p>
    <w:p w14:paraId="05C227A6" w14:textId="77777777" w:rsidR="00C6278E" w:rsidRPr="006F4BBE" w:rsidRDefault="00C6278E" w:rsidP="00287D0F">
      <w:pPr>
        <w:rPr>
          <w:lang w:val="ru-RU"/>
        </w:rPr>
      </w:pPr>
    </w:p>
    <w:p w14:paraId="02D8B992" w14:textId="77777777" w:rsidR="00C6278E" w:rsidRPr="006F4BBE" w:rsidRDefault="00C6278E" w:rsidP="00287D0F">
      <w:pPr>
        <w:rPr>
          <w:lang w:val="ru-RU"/>
        </w:rPr>
      </w:pPr>
    </w:p>
    <w:p w14:paraId="4F53CCA9" w14:textId="17B70DE9" w:rsidR="00C6278E" w:rsidRPr="006F4BBE" w:rsidRDefault="00C6278E" w:rsidP="004A44E3">
      <w:pPr>
        <w:pStyle w:val="3"/>
        <w:rPr>
          <w:lang w:val="ru-RU"/>
        </w:rPr>
      </w:pPr>
      <w:bookmarkStart w:id="871" w:name="_Toc97148830"/>
      <w:bookmarkStart w:id="872" w:name="_Toc99051206"/>
      <w:r w:rsidRPr="006F4BBE">
        <w:rPr>
          <w:lang w:val="ru-RU"/>
        </w:rPr>
        <w:t xml:space="preserve">2.3.2.  </w:t>
      </w:r>
      <w:r w:rsidR="00ED67D9">
        <w:rPr>
          <w:lang w:val="ru-RU"/>
        </w:rPr>
        <w:t>П</w:t>
      </w:r>
      <w:r w:rsidRPr="006F4BBE">
        <w:rPr>
          <w:lang w:val="ru-RU"/>
        </w:rPr>
        <w:t>ЛАН ВНЕУРОЧНОЙ ДЕЯТЕЛЬНОСТИ</w:t>
      </w:r>
      <w:bookmarkEnd w:id="871"/>
      <w:bookmarkEnd w:id="872"/>
    </w:p>
    <w:p w14:paraId="317AC212" w14:textId="77777777" w:rsidR="004A44E3" w:rsidRPr="006F4BBE" w:rsidRDefault="004A44E3" w:rsidP="00287D0F">
      <w:pPr>
        <w:rPr>
          <w:b/>
          <w:lang w:val="ru-RU"/>
        </w:rPr>
      </w:pPr>
    </w:p>
    <w:p w14:paraId="5CDF5932" w14:textId="3E8FE616" w:rsidR="00C6278E" w:rsidRPr="006F4BBE" w:rsidRDefault="00C6278E" w:rsidP="004A44E3">
      <w:pPr>
        <w:pStyle w:val="4"/>
        <w:rPr>
          <w:lang w:val="ru-RU"/>
        </w:rPr>
      </w:pPr>
      <w:bookmarkStart w:id="873" w:name="_Toc99051207"/>
      <w:r w:rsidRPr="006F4BBE">
        <w:rPr>
          <w:lang w:val="ru-RU"/>
        </w:rPr>
        <w:t>2.3.2.1.  Пояснительная записка</w:t>
      </w:r>
      <w:bookmarkEnd w:id="873"/>
    </w:p>
    <w:p w14:paraId="7F6DAFEC" w14:textId="77777777" w:rsidR="00C6278E" w:rsidRPr="006F4BBE" w:rsidRDefault="00C6278E" w:rsidP="00287D0F">
      <w:pPr>
        <w:rPr>
          <w:lang w:val="ru-RU"/>
        </w:rPr>
      </w:pPr>
      <w:r w:rsidRPr="006F4BBE">
        <w:rPr>
          <w:lang w:val="ru-RU"/>
        </w:rPr>
        <w:t xml:space="preserve">Количество часов, выделяемых на внеурочную деятельность, составляет за 5 лет обучения на </w:t>
      </w:r>
      <w:r w:rsidRPr="006F4BBE">
        <w:rPr>
          <w:shd w:val="clear" w:color="auto" w:fill="FFFFFF"/>
          <w:lang w:val="ru-RU"/>
        </w:rPr>
        <w:t>уровне основного общего образования</w:t>
      </w:r>
      <w:r w:rsidRPr="006F4BBE">
        <w:rPr>
          <w:lang w:val="ru-RU"/>
        </w:rPr>
        <w:t xml:space="preserve"> не более 1750 часов, в год – не более 350 часов.</w:t>
      </w:r>
    </w:p>
    <w:p w14:paraId="2E02EBFE" w14:textId="73EE5BAD" w:rsidR="00C6278E" w:rsidRPr="006F4BBE" w:rsidRDefault="00C6278E" w:rsidP="00287D0F">
      <w:pPr>
        <w:rPr>
          <w:lang w:val="ru-RU"/>
        </w:rPr>
      </w:pPr>
      <w:r w:rsidRPr="006F4BBE">
        <w:rPr>
          <w:lang w:val="ru-RU"/>
        </w:rPr>
        <w:t>Величина недельной образовательной нагрузки (количество занятий), реализуемой через внеурочную деятельность, определяется за пределами количества часов, отведенных на освоение обучающимися учебного плана, но не более 10 часов, в которые включаются также индивидуальные (подгрупповые) коррекционные занятия для обучающихся с РАС, проводимые в рамках создания специальных образовательных условий</w:t>
      </w:r>
      <w:r w:rsidR="00AC709A">
        <w:rPr>
          <w:lang w:val="ru-RU"/>
        </w:rPr>
        <w:t xml:space="preserve"> </w:t>
      </w:r>
      <w:r w:rsidRPr="006F4BBE">
        <w:rPr>
          <w:lang w:val="ru-RU"/>
        </w:rPr>
        <w:t>(не менее 5 часов в неделю)  в соответствии с заключением территориальной ПМПК. Внеурочная деятельность в период каникул может реализовываться в рамках тематических программ (лагерь с дневным пребыванием на базе общеобразовательной организации или на базе загородных детских центров, в походах, поездках и т. д.).</w:t>
      </w:r>
    </w:p>
    <w:p w14:paraId="41244178" w14:textId="3BF79F1B" w:rsidR="00C6278E" w:rsidRPr="006F4BBE" w:rsidRDefault="00C6278E" w:rsidP="00287D0F">
      <w:pPr>
        <w:rPr>
          <w:lang w:val="ru-RU"/>
        </w:rPr>
      </w:pPr>
      <w:r w:rsidRPr="006F4BBE">
        <w:rPr>
          <w:lang w:val="ru-RU"/>
        </w:rPr>
        <w:t xml:space="preserve">   Назначение плана внеурочной деятельности </w:t>
      </w:r>
      <w:r w:rsidR="00BD6D2B" w:rsidRPr="006F4BBE">
        <w:rPr>
          <w:lang w:val="ru-RU"/>
        </w:rPr>
        <w:t>–</w:t>
      </w:r>
      <w:r w:rsidRPr="006F4BBE">
        <w:rPr>
          <w:lang w:val="ru-RU"/>
        </w:rPr>
        <w:t xml:space="preserve"> психолого-педагогическое сопровождение обучающихся </w:t>
      </w:r>
      <w:r w:rsidRPr="006F4BBE">
        <w:t>c</w:t>
      </w:r>
      <w:r w:rsidRPr="006F4BBE">
        <w:rPr>
          <w:lang w:val="ru-RU"/>
        </w:rPr>
        <w:t xml:space="preserve"> РАС с учетом успешности их обучения, уровня социальной адаптации и развития, индивидуальных способностей и познавательных интересов. План внеурочной деятельности формируется образовательной организацией с учетом предоставления права участникам образовательных отношений выбора направления и содержания учебных курсов. Основными задачами организации внеурочной   деятельности являются следующие:</w:t>
      </w:r>
    </w:p>
    <w:p w14:paraId="26F07C66" w14:textId="77777777" w:rsidR="00C6278E" w:rsidRPr="006F4BBE" w:rsidRDefault="00C6278E" w:rsidP="00287D0F">
      <w:pPr>
        <w:rPr>
          <w:lang w:val="ru-RU"/>
        </w:rPr>
      </w:pPr>
      <w:r w:rsidRPr="006F4BBE">
        <w:rPr>
          <w:lang w:val="ru-RU"/>
        </w:rPr>
        <w:t>1) поддержка учебной деятельности обучающихся с РАС в достижении планируемых результатов освоения программы основного общего образования;</w:t>
      </w:r>
    </w:p>
    <w:p w14:paraId="72E12CCB" w14:textId="77777777" w:rsidR="00C6278E" w:rsidRPr="006F4BBE" w:rsidRDefault="00C6278E" w:rsidP="00287D0F">
      <w:pPr>
        <w:rPr>
          <w:lang w:val="ru-RU"/>
        </w:rPr>
      </w:pPr>
      <w:r w:rsidRPr="006F4BBE">
        <w:rPr>
          <w:lang w:val="ru-RU"/>
        </w:rPr>
        <w:t>2) организация индивидуальных и подгрупповых коррекционно-развивающих занятий в соответствие с программой коррекционной работы;</w:t>
      </w:r>
    </w:p>
    <w:p w14:paraId="43805C7C" w14:textId="77777777" w:rsidR="00C6278E" w:rsidRPr="006F4BBE" w:rsidRDefault="00C6278E" w:rsidP="00287D0F">
      <w:pPr>
        <w:rPr>
          <w:lang w:val="ru-RU"/>
        </w:rPr>
      </w:pPr>
      <w:r w:rsidRPr="006F4BBE">
        <w:rPr>
          <w:lang w:val="ru-RU"/>
        </w:rPr>
        <w:t>3) повышение общей культуры обучающихся с РАС, углубление их интереса к познавательной и проектно-исследовательской деятельности с учетом возрастных и индивидуальных особенностей обучающихся;</w:t>
      </w:r>
    </w:p>
    <w:p w14:paraId="2E68DABD" w14:textId="3C058F27" w:rsidR="00C6278E" w:rsidRPr="006F4BBE" w:rsidRDefault="00C6278E" w:rsidP="00287D0F">
      <w:pPr>
        <w:rPr>
          <w:lang w:val="ru-RU"/>
        </w:rPr>
      </w:pPr>
      <w:r w:rsidRPr="006F4BBE">
        <w:rPr>
          <w:lang w:val="ru-RU"/>
        </w:rPr>
        <w:t>4) развитие навыков совместной деятельности со сверстниками, становление качеств, обеспечивающих успешность участия в коллективном труде: умение договариваться, подчиняться, руководить, проявлять инициативу, ответственность; становление умений командной работы;</w:t>
      </w:r>
    </w:p>
    <w:p w14:paraId="079C4866" w14:textId="77777777" w:rsidR="00C6278E" w:rsidRPr="006F4BBE" w:rsidRDefault="00C6278E" w:rsidP="00287D0F">
      <w:pPr>
        <w:rPr>
          <w:lang w:val="ru-RU"/>
        </w:rPr>
      </w:pPr>
      <w:r w:rsidRPr="006F4BBE">
        <w:rPr>
          <w:lang w:val="ru-RU"/>
        </w:rPr>
        <w:lastRenderedPageBreak/>
        <w:t xml:space="preserve">5) поддержка детских объединений, формирование у учащихся с РАС </w:t>
      </w:r>
      <w:proofErr w:type="gramStart"/>
      <w:r w:rsidRPr="006F4BBE">
        <w:rPr>
          <w:lang w:val="ru-RU"/>
        </w:rPr>
        <w:t>навыков  социального</w:t>
      </w:r>
      <w:proofErr w:type="gramEnd"/>
      <w:r w:rsidRPr="006F4BBE">
        <w:rPr>
          <w:lang w:val="ru-RU"/>
        </w:rPr>
        <w:t xml:space="preserve"> взаимодействия с типично развивающимися сверстниками;</w:t>
      </w:r>
    </w:p>
    <w:p w14:paraId="11922C53" w14:textId="77777777" w:rsidR="00C6278E" w:rsidRPr="006F4BBE" w:rsidRDefault="00C6278E" w:rsidP="00287D0F">
      <w:pPr>
        <w:rPr>
          <w:lang w:val="ru-RU"/>
        </w:rPr>
      </w:pPr>
      <w:r w:rsidRPr="006F4BBE">
        <w:rPr>
          <w:lang w:val="ru-RU"/>
        </w:rPr>
        <w:t>6) формирование культуры поведения в информационной среде.</w:t>
      </w:r>
    </w:p>
    <w:p w14:paraId="2FBB39A1" w14:textId="77777777" w:rsidR="00C6278E" w:rsidRPr="006F4BBE" w:rsidRDefault="00C6278E" w:rsidP="00287D0F">
      <w:pPr>
        <w:rPr>
          <w:lang w:val="ru-RU"/>
        </w:rPr>
      </w:pPr>
      <w:r w:rsidRPr="006F4BBE">
        <w:rPr>
          <w:lang w:val="ru-RU"/>
        </w:rPr>
        <w:t xml:space="preserve">Внеурочная деятельность в соответствие с требованиями ФГОС ООО организуется по основным направлениям развития личности школьника с РАС 11-15 лет (духовно-нравственное, социальное, </w:t>
      </w:r>
      <w:proofErr w:type="spellStart"/>
      <w:r w:rsidRPr="006F4BBE">
        <w:rPr>
          <w:lang w:val="ru-RU"/>
        </w:rPr>
        <w:t>общеинтеллектуальное</w:t>
      </w:r>
      <w:proofErr w:type="spellEnd"/>
      <w:r w:rsidRPr="006F4BBE">
        <w:rPr>
          <w:lang w:val="ru-RU"/>
        </w:rPr>
        <w:t>, общекультурное, спортивно-оздоровительное и т.</w:t>
      </w:r>
      <w:r w:rsidRPr="006F4BBE">
        <w:t> </w:t>
      </w:r>
      <w:r w:rsidRPr="006F4BBE">
        <w:rPr>
          <w:lang w:val="ru-RU"/>
        </w:rPr>
        <w:t>д.). с учетом намеченных задач внеурочной деятельности. Все ее формы представляются в деятельностных формулировках, что подчеркивает их практико-ориентированные характеристики. При выборе направлений и отборе содержания обучения по программам внеурочной деятельности образовательная организация учитывает:</w:t>
      </w:r>
    </w:p>
    <w:p w14:paraId="3C9EA849" w14:textId="1A3FE041" w:rsidR="00C6278E" w:rsidRPr="006F4BBE" w:rsidRDefault="00BD6D2B" w:rsidP="00287D0F">
      <w:pPr>
        <w:rPr>
          <w:lang w:val="ru-RU"/>
        </w:rPr>
      </w:pPr>
      <w:r w:rsidRPr="006F4BBE">
        <w:rPr>
          <w:lang w:val="ru-RU"/>
        </w:rPr>
        <w:t>–</w:t>
      </w:r>
      <w:r w:rsidR="00AC709A">
        <w:rPr>
          <w:lang w:val="ru-RU"/>
        </w:rPr>
        <w:t xml:space="preserve"> </w:t>
      </w:r>
      <w:r w:rsidR="00C6278E" w:rsidRPr="006F4BBE">
        <w:rPr>
          <w:lang w:val="ru-RU"/>
        </w:rPr>
        <w:t>особенности образовательной организации (условия функционирования, тип школы, особенности контингента, кадровый состав);</w:t>
      </w:r>
    </w:p>
    <w:p w14:paraId="2DAAC758" w14:textId="1F8AE060" w:rsidR="00C6278E" w:rsidRPr="006F4BBE" w:rsidRDefault="00BD6D2B" w:rsidP="00287D0F">
      <w:pPr>
        <w:rPr>
          <w:lang w:val="ru-RU"/>
        </w:rPr>
      </w:pPr>
      <w:r w:rsidRPr="006F4BBE">
        <w:rPr>
          <w:lang w:val="ru-RU"/>
        </w:rPr>
        <w:t>–</w:t>
      </w:r>
      <w:r w:rsidR="00AC709A">
        <w:rPr>
          <w:lang w:val="ru-RU"/>
        </w:rPr>
        <w:t xml:space="preserve"> </w:t>
      </w:r>
      <w:r w:rsidR="00C6278E" w:rsidRPr="006F4BBE">
        <w:rPr>
          <w:lang w:val="ru-RU"/>
        </w:rPr>
        <w:t>обязательность включения в программу внеурочной деятельности обучающихся с РАС коррекционно-развивающих занятий и коррекционных курсов;</w:t>
      </w:r>
    </w:p>
    <w:p w14:paraId="0BAE581C" w14:textId="2DCE96A5" w:rsidR="00C6278E" w:rsidRPr="006F4BBE" w:rsidRDefault="00BD6D2B" w:rsidP="00287D0F">
      <w:pPr>
        <w:rPr>
          <w:lang w:val="ru-RU"/>
        </w:rPr>
      </w:pPr>
      <w:r w:rsidRPr="006F4BBE">
        <w:rPr>
          <w:lang w:val="ru-RU"/>
        </w:rPr>
        <w:t>–</w:t>
      </w:r>
      <w:r w:rsidR="00AC709A">
        <w:rPr>
          <w:lang w:val="ru-RU"/>
        </w:rPr>
        <w:t xml:space="preserve"> </w:t>
      </w:r>
      <w:r w:rsidR="00C6278E" w:rsidRPr="006F4BBE">
        <w:rPr>
          <w:lang w:val="ru-RU"/>
        </w:rPr>
        <w:t xml:space="preserve">результаты диагностики успеваемости и уровня развития обучающихся </w:t>
      </w:r>
      <w:r w:rsidR="00C6278E" w:rsidRPr="006F4BBE">
        <w:t>c</w:t>
      </w:r>
      <w:r w:rsidR="00C6278E" w:rsidRPr="006F4BBE">
        <w:rPr>
          <w:lang w:val="ru-RU"/>
        </w:rPr>
        <w:t xml:space="preserve"> РАС, проблемы и трудности их учебной деятельности;</w:t>
      </w:r>
    </w:p>
    <w:p w14:paraId="3A76D52E" w14:textId="697614A0" w:rsidR="00C6278E" w:rsidRPr="006F4BBE" w:rsidRDefault="00BD6D2B" w:rsidP="00287D0F">
      <w:pPr>
        <w:rPr>
          <w:lang w:val="ru-RU"/>
        </w:rPr>
      </w:pPr>
      <w:r w:rsidRPr="006F4BBE">
        <w:rPr>
          <w:lang w:val="ru-RU"/>
        </w:rPr>
        <w:t>–</w:t>
      </w:r>
      <w:r w:rsidR="00AC709A">
        <w:rPr>
          <w:lang w:val="ru-RU"/>
        </w:rPr>
        <w:t xml:space="preserve"> </w:t>
      </w:r>
      <w:r w:rsidR="00C6278E" w:rsidRPr="006F4BBE">
        <w:rPr>
          <w:lang w:val="ru-RU"/>
        </w:rPr>
        <w:t>возможность обеспечить условия для организации разнообразных внеурочных занятий и их содержательная связь с урочной деятельностью;</w:t>
      </w:r>
    </w:p>
    <w:p w14:paraId="5ACBD8EE" w14:textId="13C322E0" w:rsidR="00C6278E" w:rsidRDefault="00BD6D2B" w:rsidP="00AC709A">
      <w:pPr>
        <w:rPr>
          <w:lang w:val="ru-RU"/>
        </w:rPr>
      </w:pPr>
      <w:r w:rsidRPr="006F4BBE">
        <w:rPr>
          <w:lang w:val="ru-RU"/>
        </w:rPr>
        <w:t>–</w:t>
      </w:r>
      <w:r w:rsidR="00AC709A">
        <w:rPr>
          <w:lang w:val="ru-RU"/>
        </w:rPr>
        <w:t xml:space="preserve"> </w:t>
      </w:r>
      <w:r w:rsidR="00C6278E" w:rsidRPr="006F4BBE">
        <w:rPr>
          <w:lang w:val="ru-RU"/>
        </w:rPr>
        <w:t>особенности информационно-образовательной среды образовательной организации, национальные и культурные особенности того региона, на территории которого находится образовательная организация.</w:t>
      </w:r>
    </w:p>
    <w:p w14:paraId="401DA37F" w14:textId="77777777" w:rsidR="00AC709A" w:rsidRPr="006F4BBE" w:rsidRDefault="00AC709A" w:rsidP="00AC709A">
      <w:pPr>
        <w:rPr>
          <w:lang w:val="ru-RU"/>
        </w:rPr>
      </w:pPr>
    </w:p>
    <w:p w14:paraId="7CEE91A4" w14:textId="77777777" w:rsidR="00C6278E" w:rsidRPr="006F4BBE" w:rsidRDefault="00C6278E" w:rsidP="004A44E3">
      <w:pPr>
        <w:pStyle w:val="4"/>
        <w:rPr>
          <w:lang w:val="ru-RU"/>
        </w:rPr>
      </w:pPr>
      <w:bookmarkStart w:id="874" w:name="_Toc99051208"/>
      <w:r w:rsidRPr="006F4BBE">
        <w:rPr>
          <w:lang w:val="ru-RU"/>
        </w:rPr>
        <w:t>2.3.2.2. Основные направления внеурочной деятельности</w:t>
      </w:r>
      <w:bookmarkEnd w:id="874"/>
    </w:p>
    <w:p w14:paraId="67564E1E" w14:textId="77777777" w:rsidR="00C6278E" w:rsidRPr="006F4BBE" w:rsidRDefault="00C6278E" w:rsidP="00287D0F">
      <w:pPr>
        <w:rPr>
          <w:lang w:val="ru-RU"/>
        </w:rPr>
      </w:pPr>
      <w:r w:rsidRPr="006F4BBE">
        <w:rPr>
          <w:lang w:val="ru-RU"/>
        </w:rPr>
        <w:t>При отборе направлений внеурочной деятельности каждая образовательная организация ориентируется, прежде всего, на свои особенности функционирования, психолого-педагогические характеристики обучающихся с РАС, их особые образовательные потребности, интересы и уровни успешности обучения. К выбору направлений внеурочной деятельности и их организации могут привлекаться родители как законные участники образовательных отношений.</w:t>
      </w:r>
    </w:p>
    <w:p w14:paraId="74FFB361" w14:textId="77777777" w:rsidR="00C6278E" w:rsidRPr="006F4BBE" w:rsidRDefault="00C6278E" w:rsidP="00287D0F">
      <w:pPr>
        <w:rPr>
          <w:lang w:val="ru-RU"/>
        </w:rPr>
      </w:pPr>
      <w:r w:rsidRPr="006F4BBE">
        <w:rPr>
          <w:lang w:val="ru-RU"/>
        </w:rPr>
        <w:t>Основные направления внеурочной деятельности формируются в соответствие с основной образовательной программой основного общего образования образовательной организации. При выборе форм организации внеурочной деятельности необходимо учесть следующие требования:</w:t>
      </w:r>
    </w:p>
    <w:p w14:paraId="10919251" w14:textId="5CAC06F7" w:rsidR="00C6278E" w:rsidRPr="006F4BBE" w:rsidRDefault="00BD6D2B" w:rsidP="00287D0F">
      <w:pPr>
        <w:rPr>
          <w:lang w:val="ru-RU"/>
        </w:rPr>
      </w:pPr>
      <w:r w:rsidRPr="006F4BBE">
        <w:rPr>
          <w:lang w:val="ru-RU"/>
        </w:rPr>
        <w:t>–</w:t>
      </w:r>
      <w:r w:rsidR="00055F5E">
        <w:rPr>
          <w:lang w:val="ru-RU"/>
        </w:rPr>
        <w:t xml:space="preserve"> </w:t>
      </w:r>
      <w:r w:rsidR="00C6278E" w:rsidRPr="006F4BBE">
        <w:rPr>
          <w:lang w:val="ru-RU"/>
        </w:rPr>
        <w:t>обязательная организация занятий коррекционно-развивающей направленности в соответствие с программой коррекционной работы;</w:t>
      </w:r>
    </w:p>
    <w:p w14:paraId="5EEF3EB9" w14:textId="77777777" w:rsidR="00055F5E" w:rsidRDefault="00BD6D2B" w:rsidP="00287D0F">
      <w:pPr>
        <w:rPr>
          <w:lang w:val="ru-RU"/>
        </w:rPr>
      </w:pPr>
      <w:r w:rsidRPr="006F4BBE">
        <w:rPr>
          <w:lang w:val="ru-RU"/>
        </w:rPr>
        <w:t>–</w:t>
      </w:r>
      <w:r w:rsidR="00055F5E">
        <w:rPr>
          <w:lang w:val="ru-RU"/>
        </w:rPr>
        <w:t xml:space="preserve"> </w:t>
      </w:r>
      <w:r w:rsidR="00C6278E" w:rsidRPr="006F4BBE">
        <w:rPr>
          <w:lang w:val="ru-RU"/>
        </w:rPr>
        <w:t xml:space="preserve">целесообразность использования данной формы для решения </w:t>
      </w:r>
      <w:proofErr w:type="gramStart"/>
      <w:r w:rsidR="00C6278E" w:rsidRPr="006F4BBE">
        <w:rPr>
          <w:lang w:val="ru-RU"/>
        </w:rPr>
        <w:t>поставленных  задач</w:t>
      </w:r>
      <w:proofErr w:type="gramEnd"/>
      <w:r w:rsidR="00C6278E" w:rsidRPr="006F4BBE">
        <w:rPr>
          <w:lang w:val="ru-RU"/>
        </w:rPr>
        <w:t xml:space="preserve">  конкретного направления;</w:t>
      </w:r>
    </w:p>
    <w:p w14:paraId="3BA6ED7D" w14:textId="6D8338C7" w:rsidR="00C6278E" w:rsidRPr="006F4BBE" w:rsidRDefault="00055F5E" w:rsidP="00287D0F">
      <w:pPr>
        <w:rPr>
          <w:lang w:val="ru-RU"/>
        </w:rPr>
      </w:pPr>
      <w:r>
        <w:rPr>
          <w:lang w:val="ru-RU"/>
        </w:rPr>
        <w:t xml:space="preserve">- </w:t>
      </w:r>
      <w:r w:rsidR="00C6278E" w:rsidRPr="006F4BBE">
        <w:rPr>
          <w:lang w:val="ru-RU"/>
        </w:rPr>
        <w:t>преобладание практико-ориентированных форм, обеспечивающих непосредственное активное участие обучающегося с РАС в практической деятельности, в том числе совместной (парной, групповой, коллективной);</w:t>
      </w:r>
    </w:p>
    <w:p w14:paraId="0DF1B9DE" w14:textId="5E260B19" w:rsidR="00C6278E" w:rsidRPr="006F4BBE" w:rsidRDefault="00BD6D2B" w:rsidP="00287D0F">
      <w:pPr>
        <w:rPr>
          <w:lang w:val="ru-RU"/>
        </w:rPr>
      </w:pPr>
      <w:r w:rsidRPr="006F4BBE">
        <w:rPr>
          <w:lang w:val="ru-RU"/>
        </w:rPr>
        <w:t>–</w:t>
      </w:r>
      <w:r w:rsidR="00055F5E">
        <w:rPr>
          <w:lang w:val="ru-RU"/>
        </w:rPr>
        <w:t xml:space="preserve"> </w:t>
      </w:r>
      <w:r w:rsidR="00C6278E" w:rsidRPr="006F4BBE">
        <w:rPr>
          <w:lang w:val="ru-RU"/>
        </w:rPr>
        <w:t>учет специфики коммуникативной деятельности обучающихся с РАС, которая сопровождает то или иное направление внеучебной деятельности;</w:t>
      </w:r>
    </w:p>
    <w:p w14:paraId="0D742AE1" w14:textId="7484B1FE" w:rsidR="00C6278E" w:rsidRPr="006F4BBE" w:rsidRDefault="00BD6D2B" w:rsidP="00287D0F">
      <w:pPr>
        <w:rPr>
          <w:lang w:val="ru-RU"/>
        </w:rPr>
      </w:pPr>
      <w:r w:rsidRPr="006F4BBE">
        <w:rPr>
          <w:lang w:val="ru-RU"/>
        </w:rPr>
        <w:t>–</w:t>
      </w:r>
      <w:r w:rsidR="00055F5E">
        <w:rPr>
          <w:lang w:val="ru-RU"/>
        </w:rPr>
        <w:t xml:space="preserve"> </w:t>
      </w:r>
      <w:r w:rsidR="00C6278E" w:rsidRPr="006F4BBE">
        <w:rPr>
          <w:lang w:val="ru-RU"/>
        </w:rPr>
        <w:t>использование форм организации, предполагающих использование средств ИКТ.</w:t>
      </w:r>
    </w:p>
    <w:p w14:paraId="3C9DBA2D" w14:textId="77777777" w:rsidR="00C6278E" w:rsidRPr="006F4BBE" w:rsidRDefault="00C6278E" w:rsidP="00287D0F">
      <w:pPr>
        <w:rPr>
          <w:lang w:val="ru-RU"/>
        </w:rPr>
      </w:pPr>
      <w:r w:rsidRPr="006F4BBE">
        <w:rPr>
          <w:lang w:val="ru-RU"/>
        </w:rPr>
        <w:lastRenderedPageBreak/>
        <w:t>К участию во внеурочной деятельности могут привлекаться организации и учреждения дополнительного образования, культуры и спорта в рамках сетевого взаимодействия.</w:t>
      </w:r>
    </w:p>
    <w:p w14:paraId="731D9756" w14:textId="77777777" w:rsidR="004A44E3" w:rsidRPr="006F4BBE" w:rsidRDefault="004A44E3" w:rsidP="00287D0F">
      <w:pPr>
        <w:rPr>
          <w:b/>
          <w:lang w:val="ru-RU"/>
        </w:rPr>
      </w:pPr>
    </w:p>
    <w:p w14:paraId="09FC3248" w14:textId="4D73EB7A" w:rsidR="00C6278E" w:rsidRPr="006F4BBE" w:rsidRDefault="00C6278E" w:rsidP="004A44E3">
      <w:pPr>
        <w:pStyle w:val="4"/>
        <w:rPr>
          <w:lang w:val="ru-RU"/>
        </w:rPr>
      </w:pPr>
      <w:bookmarkStart w:id="875" w:name="_Toc99051209"/>
      <w:r w:rsidRPr="006F4BBE">
        <w:rPr>
          <w:lang w:val="ru-RU"/>
        </w:rPr>
        <w:t>2.3.2.3. План внеурочной деятельности</w:t>
      </w:r>
      <w:bookmarkEnd w:id="875"/>
    </w:p>
    <w:p w14:paraId="2B21B725" w14:textId="77777777" w:rsidR="00C6278E" w:rsidRPr="006F4BBE" w:rsidRDefault="00C6278E" w:rsidP="00287D0F">
      <w:pPr>
        <w:rPr>
          <w:lang w:val="ru-RU"/>
        </w:rPr>
      </w:pPr>
      <w:r w:rsidRPr="006F4BBE">
        <w:rPr>
          <w:lang w:val="ru-RU"/>
        </w:rPr>
        <w:t xml:space="preserve">План внеурочной деятельности представляет собой описание целостной системы функционирования образовательной организации в сфере внеурочной деятельности и может </w:t>
      </w:r>
      <w:proofErr w:type="gramStart"/>
      <w:r w:rsidRPr="006F4BBE">
        <w:rPr>
          <w:lang w:val="ru-RU"/>
        </w:rPr>
        <w:t>включать  в</w:t>
      </w:r>
      <w:proofErr w:type="gramEnd"/>
      <w:r w:rsidRPr="006F4BBE">
        <w:rPr>
          <w:lang w:val="ru-RU"/>
        </w:rPr>
        <w:t xml:space="preserve"> себя:</w:t>
      </w:r>
    </w:p>
    <w:p w14:paraId="477BC8C1" w14:textId="12E50346" w:rsidR="00C6278E" w:rsidRPr="006F4BBE" w:rsidRDefault="00055F5E" w:rsidP="00287D0F">
      <w:pPr>
        <w:rPr>
          <w:lang w:val="ru-RU"/>
        </w:rPr>
      </w:pPr>
      <w:r>
        <w:rPr>
          <w:lang w:val="ru-RU"/>
        </w:rPr>
        <w:t xml:space="preserve">- </w:t>
      </w:r>
      <w:r w:rsidR="00C6278E" w:rsidRPr="006F4BBE">
        <w:rPr>
          <w:lang w:val="ru-RU"/>
        </w:rPr>
        <w:t>внеурочную деятельность по учебным предметам образовательной программы (учебные курсы, учебные модули по выбору обучающихся, родителей (законных представителей) несовершеннолетних обучающихся, в том числе предусматривающие углубленное изучение учебных предметов, с целью удовлетворения различных интересов обучающихся, потребностей в физическом развитии и совершенствовании, а также учитывающие этнокультурные интересы, особые образовательные потребности обучающихся с  РАС;</w:t>
      </w:r>
    </w:p>
    <w:p w14:paraId="72D1646F" w14:textId="0C65E291" w:rsidR="00C6278E" w:rsidRPr="006F4BBE" w:rsidRDefault="00055F5E" w:rsidP="00287D0F">
      <w:pPr>
        <w:rPr>
          <w:lang w:val="ru-RU"/>
        </w:rPr>
      </w:pPr>
      <w:r>
        <w:rPr>
          <w:lang w:val="ru-RU"/>
        </w:rPr>
        <w:t xml:space="preserve">- </w:t>
      </w:r>
      <w:r w:rsidR="00C6278E" w:rsidRPr="006F4BBE">
        <w:rPr>
          <w:lang w:val="ru-RU"/>
        </w:rPr>
        <w:t xml:space="preserve">внеурочную деятельность по формированию функциональной грамотности (читательской, математической, естественно-научной, финансовой) обучающихся (интегрированные курсы, метапредметные кружки, факультативы, научные сообщества, в том числе направленные на реализацию </w:t>
      </w:r>
      <w:proofErr w:type="gramStart"/>
      <w:r w:rsidR="00C6278E" w:rsidRPr="006F4BBE">
        <w:rPr>
          <w:lang w:val="ru-RU"/>
        </w:rPr>
        <w:t>проектной  и</w:t>
      </w:r>
      <w:proofErr w:type="gramEnd"/>
      <w:r w:rsidR="00C6278E" w:rsidRPr="006F4BBE">
        <w:rPr>
          <w:lang w:val="ru-RU"/>
        </w:rPr>
        <w:t xml:space="preserve">  исследовательской деятельности);</w:t>
      </w:r>
    </w:p>
    <w:p w14:paraId="6606EBBC" w14:textId="234B62A7" w:rsidR="00C6278E" w:rsidRPr="006F4BBE" w:rsidRDefault="00055F5E" w:rsidP="00287D0F">
      <w:pPr>
        <w:rPr>
          <w:lang w:val="ru-RU"/>
        </w:rPr>
      </w:pPr>
      <w:r>
        <w:rPr>
          <w:lang w:val="ru-RU"/>
        </w:rPr>
        <w:t xml:space="preserve">- </w:t>
      </w:r>
      <w:r w:rsidR="00C6278E" w:rsidRPr="006F4BBE">
        <w:rPr>
          <w:lang w:val="ru-RU"/>
        </w:rPr>
        <w:t xml:space="preserve">внеурочную деятельность по развитию личности, ее способностей, удовлетворения образовательных потребностей и интересов, самореализации обучающихся, в том числе одаренных, через организацию социальных практик (в том числе </w:t>
      </w:r>
      <w:proofErr w:type="spellStart"/>
      <w:r w:rsidR="00C6278E" w:rsidRPr="006F4BBE">
        <w:rPr>
          <w:lang w:val="ru-RU"/>
        </w:rPr>
        <w:t>волонтёрство</w:t>
      </w:r>
      <w:proofErr w:type="spellEnd"/>
      <w:r w:rsidR="00C6278E" w:rsidRPr="006F4BBE">
        <w:rPr>
          <w:lang w:val="ru-RU"/>
        </w:rPr>
        <w:t xml:space="preserve">), включая общественно полезную деятельность, </w:t>
      </w:r>
      <w:proofErr w:type="spellStart"/>
      <w:r w:rsidR="00C6278E" w:rsidRPr="006F4BBE">
        <w:rPr>
          <w:lang w:val="ru-RU"/>
        </w:rPr>
        <w:t>професиональные</w:t>
      </w:r>
      <w:proofErr w:type="spellEnd"/>
      <w:r w:rsidR="00C6278E" w:rsidRPr="006F4BBE">
        <w:rPr>
          <w:lang w:val="ru-RU"/>
        </w:rPr>
        <w:t xml:space="preserve"> пробы, развитие глобальных компетенций, формирование предпринимательских навыков, практическую подготовку, использование возможностей организаций дополнительного образования, профессиональных образовательных организаций и социальных партнеров в профессионально-производственном  окружении;</w:t>
      </w:r>
    </w:p>
    <w:p w14:paraId="1F6E177D" w14:textId="2E47AB46" w:rsidR="00C6278E" w:rsidRPr="006F4BBE" w:rsidRDefault="00055F5E" w:rsidP="00055F5E">
      <w:pPr>
        <w:rPr>
          <w:lang w:val="ru-RU"/>
        </w:rPr>
      </w:pPr>
      <w:r>
        <w:rPr>
          <w:lang w:val="ru-RU"/>
        </w:rPr>
        <w:t xml:space="preserve">- </w:t>
      </w:r>
      <w:r w:rsidR="00C6278E" w:rsidRPr="006F4BBE">
        <w:rPr>
          <w:lang w:val="ru-RU"/>
        </w:rPr>
        <w:t>внеурочную деятельность, направленную на реализацию комплекса воспитательных мероприятий на уровне образовательной организации, класса, занятия, в том числе в творческих объединениях по интересам, культурные и   социальные</w:t>
      </w:r>
      <w:r>
        <w:rPr>
          <w:lang w:val="ru-RU"/>
        </w:rPr>
        <w:t xml:space="preserve"> </w:t>
      </w:r>
      <w:r w:rsidR="00C6278E" w:rsidRPr="006F4BBE">
        <w:rPr>
          <w:lang w:val="ru-RU"/>
        </w:rPr>
        <w:t>практики с учетом историко-культурной и этнической специфики региона, потребностей обучающихся, родителей (законных представителей) несовершеннолетних обучающихся;</w:t>
      </w:r>
    </w:p>
    <w:p w14:paraId="5D87D0ED" w14:textId="1BA2F46F" w:rsidR="00C6278E" w:rsidRPr="006F4BBE" w:rsidRDefault="00055F5E" w:rsidP="00287D0F">
      <w:pPr>
        <w:rPr>
          <w:lang w:val="ru-RU"/>
        </w:rPr>
      </w:pPr>
      <w:r>
        <w:rPr>
          <w:lang w:val="ru-RU"/>
        </w:rPr>
        <w:t xml:space="preserve">- </w:t>
      </w:r>
      <w:r w:rsidR="00C6278E" w:rsidRPr="006F4BBE">
        <w:rPr>
          <w:lang w:val="ru-RU"/>
        </w:rPr>
        <w:t>внеурочную деятельность по организации деятельности ученических сообществ (подростковых коллективов), в том числе ученических классов, разновозрастных объединений по интересам, клубов; детских, подростковых и юношеских общественных объединений, организаций и т.д.;</w:t>
      </w:r>
    </w:p>
    <w:p w14:paraId="3E670EFB" w14:textId="2CF421EB" w:rsidR="00C6278E" w:rsidRPr="006F4BBE" w:rsidRDefault="00055F5E" w:rsidP="00287D0F">
      <w:pPr>
        <w:rPr>
          <w:lang w:val="ru-RU"/>
        </w:rPr>
      </w:pPr>
      <w:r>
        <w:rPr>
          <w:lang w:val="ru-RU"/>
        </w:rPr>
        <w:t xml:space="preserve">- </w:t>
      </w:r>
      <w:r w:rsidR="00C6278E" w:rsidRPr="006F4BBE">
        <w:rPr>
          <w:lang w:val="ru-RU"/>
        </w:rPr>
        <w:t>внеурочную деятельность, направленную на организационное обеспечение учебной деятельности (организационные собрания, взаимодействие с родителями по обеспечению успешной реализации образовательной программы и т.д.);</w:t>
      </w:r>
    </w:p>
    <w:p w14:paraId="12B688D4" w14:textId="41562ABE" w:rsidR="00C6278E" w:rsidRPr="006F4BBE" w:rsidRDefault="00055F5E" w:rsidP="00287D0F">
      <w:pPr>
        <w:rPr>
          <w:lang w:val="ru-RU"/>
        </w:rPr>
      </w:pPr>
      <w:r>
        <w:rPr>
          <w:lang w:val="ru-RU"/>
        </w:rPr>
        <w:t xml:space="preserve">- </w:t>
      </w:r>
      <w:r w:rsidR="00C6278E" w:rsidRPr="006F4BBE">
        <w:rPr>
          <w:lang w:val="ru-RU"/>
        </w:rPr>
        <w:t>внеурочную деятельность, направленную на организацию педагогической поддержки обучающихся (проектирование индивидуальных образовательных маршрутов, работа тьюторов, педагогов-психологов);</w:t>
      </w:r>
    </w:p>
    <w:p w14:paraId="7FABF817" w14:textId="60FF0BAC" w:rsidR="00C6278E" w:rsidRPr="006F4BBE" w:rsidRDefault="00055F5E" w:rsidP="00287D0F">
      <w:pPr>
        <w:rPr>
          <w:lang w:val="ru-RU"/>
        </w:rPr>
      </w:pPr>
      <w:r>
        <w:rPr>
          <w:lang w:val="ru-RU"/>
        </w:rPr>
        <w:lastRenderedPageBreak/>
        <w:t xml:space="preserve">- </w:t>
      </w:r>
      <w:r w:rsidR="00C6278E" w:rsidRPr="006F4BBE">
        <w:rPr>
          <w:lang w:val="ru-RU"/>
        </w:rPr>
        <w:t>внеурочную деятельность, направленную на обеспечение благополучия обучающихся с РАС в пространстве общеобразовательной школы (безопасности жизни и здоровья школьников, безопасных межличностных отношений в учебных группах, профилактики неуспеваемости, профилактики различных рисков, возникающих в процессе взаимодействия школьника с окружающей средой, социальной защиты    учащихся).</w:t>
      </w:r>
    </w:p>
    <w:p w14:paraId="03598AB6" w14:textId="53B64529" w:rsidR="00C6278E" w:rsidRPr="006F4BBE" w:rsidRDefault="00C6278E" w:rsidP="00287D0F">
      <w:pPr>
        <w:rPr>
          <w:lang w:val="ru-RU"/>
        </w:rPr>
      </w:pPr>
    </w:p>
    <w:p w14:paraId="1288192D" w14:textId="77777777" w:rsidR="004A44E3" w:rsidRPr="006F4BBE" w:rsidRDefault="004A44E3" w:rsidP="00287D0F">
      <w:pPr>
        <w:rPr>
          <w:lang w:val="ru-RU"/>
        </w:rPr>
      </w:pPr>
    </w:p>
    <w:p w14:paraId="1D2B2171" w14:textId="16A12A7F" w:rsidR="00C6278E" w:rsidRPr="006F4BBE" w:rsidRDefault="00C6278E" w:rsidP="004A44E3">
      <w:pPr>
        <w:pStyle w:val="3"/>
        <w:rPr>
          <w:lang w:val="ru-RU"/>
        </w:rPr>
      </w:pPr>
      <w:bookmarkStart w:id="876" w:name="_Toc99051210"/>
      <w:r w:rsidRPr="006F4BBE">
        <w:rPr>
          <w:lang w:val="ru-RU"/>
        </w:rPr>
        <w:t>2.3.3.  КАЛЕНДАРНЫЙ УЧЕБНЫЙ ГРАФИК</w:t>
      </w:r>
      <w:bookmarkEnd w:id="876"/>
    </w:p>
    <w:p w14:paraId="2C5BAADA" w14:textId="77777777" w:rsidR="004A44E3" w:rsidRPr="006F4BBE" w:rsidRDefault="004A44E3" w:rsidP="00287D0F">
      <w:pPr>
        <w:rPr>
          <w:b/>
          <w:lang w:val="ru-RU"/>
        </w:rPr>
      </w:pPr>
    </w:p>
    <w:p w14:paraId="1AAE9DCE" w14:textId="75AF2F47" w:rsidR="00C6278E" w:rsidRPr="006F4BBE" w:rsidRDefault="00C6278E" w:rsidP="004A44E3">
      <w:pPr>
        <w:pStyle w:val="4"/>
        <w:rPr>
          <w:lang w:val="ru-RU"/>
        </w:rPr>
      </w:pPr>
      <w:bookmarkStart w:id="877" w:name="_Toc97999921"/>
      <w:bookmarkStart w:id="878" w:name="_Toc99051211"/>
      <w:r w:rsidRPr="006F4BBE">
        <w:rPr>
          <w:lang w:val="ru-RU"/>
        </w:rPr>
        <w:t xml:space="preserve">2.3.3.1. </w:t>
      </w:r>
      <w:r w:rsidR="00465948">
        <w:rPr>
          <w:lang w:val="ru-RU"/>
        </w:rPr>
        <w:t>К</w:t>
      </w:r>
      <w:r w:rsidRPr="006F4BBE">
        <w:rPr>
          <w:lang w:val="ru-RU"/>
        </w:rPr>
        <w:t>алендарный учебный график</w:t>
      </w:r>
      <w:bookmarkEnd w:id="877"/>
      <w:bookmarkEnd w:id="878"/>
    </w:p>
    <w:p w14:paraId="37E8B2B1" w14:textId="1340A7D6" w:rsidR="00C6278E" w:rsidRPr="006F4BBE" w:rsidRDefault="00465948" w:rsidP="00287D0F">
      <w:pPr>
        <w:rPr>
          <w:lang w:val="ru-RU"/>
        </w:rPr>
      </w:pPr>
      <w:r>
        <w:rPr>
          <w:lang w:val="ru-RU"/>
        </w:rPr>
        <w:t>К</w:t>
      </w:r>
      <w:r w:rsidR="00C6278E" w:rsidRPr="006F4BBE">
        <w:rPr>
          <w:lang w:val="ru-RU"/>
        </w:rPr>
        <w:t>алендарный учебный график реализации образовательной программы составляется в соответствии с Федеральным законом «Об образовании в Российской Федерации» (п. 10, ст. 2).</w:t>
      </w:r>
    </w:p>
    <w:p w14:paraId="751BF562" w14:textId="7BD68CFC" w:rsidR="00C6278E" w:rsidRPr="006F4BBE" w:rsidRDefault="00C6278E" w:rsidP="00287D0F">
      <w:pPr>
        <w:rPr>
          <w:lang w:val="ru-RU"/>
        </w:rPr>
      </w:pPr>
      <w:r w:rsidRPr="006F4BBE">
        <w:rPr>
          <w:lang w:val="ru-RU"/>
        </w:rPr>
        <w:t xml:space="preserve">    </w:t>
      </w:r>
      <w:r w:rsidR="00465948">
        <w:rPr>
          <w:lang w:val="ru-RU"/>
        </w:rPr>
        <w:t>К</w:t>
      </w:r>
      <w:r w:rsidRPr="006F4BBE">
        <w:rPr>
          <w:lang w:val="ru-RU"/>
        </w:rPr>
        <w:t xml:space="preserve">алендарный учебный график определяет плановые перерывы при получении основного общего образования для отдыха и иных социальных целей (далее </w:t>
      </w:r>
      <w:r w:rsidR="00BD6D2B" w:rsidRPr="006F4BBE">
        <w:rPr>
          <w:lang w:val="ru-RU"/>
        </w:rPr>
        <w:t>–</w:t>
      </w:r>
      <w:r w:rsidRPr="006F4BBE">
        <w:rPr>
          <w:lang w:val="ru-RU"/>
        </w:rPr>
        <w:t xml:space="preserve"> каникулы):</w:t>
      </w:r>
    </w:p>
    <w:p w14:paraId="4CA19C93" w14:textId="5D98F54E" w:rsidR="00C6278E" w:rsidRPr="006F4BBE" w:rsidRDefault="00055F5E" w:rsidP="00287D0F">
      <w:pPr>
        <w:rPr>
          <w:lang w:val="ru-RU"/>
        </w:rPr>
      </w:pPr>
      <w:r>
        <w:rPr>
          <w:lang w:val="ru-RU"/>
        </w:rPr>
        <w:t xml:space="preserve">- </w:t>
      </w:r>
      <w:r w:rsidR="00C6278E" w:rsidRPr="006F4BBE">
        <w:rPr>
          <w:lang w:val="ru-RU"/>
        </w:rPr>
        <w:t xml:space="preserve">даты начала и окончания учебного года; </w:t>
      </w:r>
    </w:p>
    <w:p w14:paraId="6F008380" w14:textId="4D02C88D" w:rsidR="00C6278E" w:rsidRPr="006F4BBE" w:rsidRDefault="00055F5E" w:rsidP="00287D0F">
      <w:pPr>
        <w:rPr>
          <w:lang w:val="ru-RU"/>
        </w:rPr>
      </w:pPr>
      <w:r>
        <w:rPr>
          <w:lang w:val="ru-RU"/>
        </w:rPr>
        <w:t xml:space="preserve">- </w:t>
      </w:r>
      <w:proofErr w:type="gramStart"/>
      <w:r w:rsidR="00C6278E" w:rsidRPr="006F4BBE">
        <w:rPr>
          <w:lang w:val="ru-RU"/>
        </w:rPr>
        <w:t>продолжительность  учебного</w:t>
      </w:r>
      <w:proofErr w:type="gramEnd"/>
      <w:r w:rsidR="00C6278E" w:rsidRPr="006F4BBE">
        <w:rPr>
          <w:lang w:val="ru-RU"/>
        </w:rPr>
        <w:t xml:space="preserve">  года; </w:t>
      </w:r>
    </w:p>
    <w:p w14:paraId="01C1A603" w14:textId="420CC59E" w:rsidR="00C6278E" w:rsidRPr="006F4BBE" w:rsidRDefault="00055F5E" w:rsidP="00287D0F">
      <w:pPr>
        <w:rPr>
          <w:lang w:val="ru-RU"/>
        </w:rPr>
      </w:pPr>
      <w:r>
        <w:rPr>
          <w:lang w:val="ru-RU"/>
        </w:rPr>
        <w:t xml:space="preserve">- </w:t>
      </w:r>
      <w:proofErr w:type="gramStart"/>
      <w:r w:rsidR="00C6278E" w:rsidRPr="006F4BBE">
        <w:rPr>
          <w:lang w:val="ru-RU"/>
        </w:rPr>
        <w:t>сроки  и</w:t>
      </w:r>
      <w:proofErr w:type="gramEnd"/>
      <w:r w:rsidR="00C6278E" w:rsidRPr="006F4BBE">
        <w:rPr>
          <w:lang w:val="ru-RU"/>
        </w:rPr>
        <w:t xml:space="preserve">  продолжительность каникул;</w:t>
      </w:r>
    </w:p>
    <w:p w14:paraId="04678640" w14:textId="77777777" w:rsidR="00055F5E" w:rsidRDefault="00055F5E" w:rsidP="00055F5E">
      <w:pPr>
        <w:rPr>
          <w:lang w:val="ru-RU"/>
        </w:rPr>
      </w:pPr>
      <w:r>
        <w:rPr>
          <w:lang w:val="ru-RU"/>
        </w:rPr>
        <w:t xml:space="preserve">- </w:t>
      </w:r>
      <w:proofErr w:type="gramStart"/>
      <w:r w:rsidR="00C6278E" w:rsidRPr="006F4BBE">
        <w:rPr>
          <w:lang w:val="ru-RU"/>
        </w:rPr>
        <w:t>сроки  проведения</w:t>
      </w:r>
      <w:proofErr w:type="gramEnd"/>
      <w:r w:rsidR="00C6278E" w:rsidRPr="006F4BBE">
        <w:rPr>
          <w:lang w:val="ru-RU"/>
        </w:rPr>
        <w:t xml:space="preserve">  промежуточной  аттестации.</w:t>
      </w:r>
    </w:p>
    <w:p w14:paraId="5F7CC6BA" w14:textId="0C5F9106" w:rsidR="00FA6652" w:rsidRDefault="00465948" w:rsidP="00055F5E">
      <w:pPr>
        <w:rPr>
          <w:lang w:val="ru-RU"/>
        </w:rPr>
      </w:pPr>
      <w:r>
        <w:rPr>
          <w:lang w:val="ru-RU"/>
        </w:rPr>
        <w:t>К</w:t>
      </w:r>
      <w:r w:rsidR="00C6278E" w:rsidRPr="006F4BBE">
        <w:rPr>
          <w:lang w:val="ru-RU"/>
        </w:rPr>
        <w:t xml:space="preserve">алендарный учебный график реализации образовательной программы составляется образовательной организацией самостоятельно с учетом актуальных санитарно-эпидемиологических требований СанПиН и мнения участников образовательных отношений. При составлении календарного учебного графика учитываются региональные и этнокультурные </w:t>
      </w:r>
      <w:proofErr w:type="gramStart"/>
      <w:r w:rsidR="00C6278E" w:rsidRPr="006F4BBE">
        <w:rPr>
          <w:lang w:val="ru-RU"/>
        </w:rPr>
        <w:t>традиции,  плановые</w:t>
      </w:r>
      <w:proofErr w:type="gramEnd"/>
      <w:r w:rsidR="00C6278E" w:rsidRPr="006F4BBE">
        <w:rPr>
          <w:lang w:val="ru-RU"/>
        </w:rPr>
        <w:t xml:space="preserve"> мероприятия учреждений культуры региона.</w:t>
      </w:r>
    </w:p>
    <w:p w14:paraId="31AE4946" w14:textId="518B13A0" w:rsidR="00C6278E" w:rsidRPr="006F4BBE" w:rsidRDefault="00C6278E" w:rsidP="00055F5E">
      <w:pPr>
        <w:rPr>
          <w:lang w:val="ru-RU"/>
        </w:rPr>
      </w:pPr>
      <w:r w:rsidRPr="006F4BBE">
        <w:rPr>
          <w:lang w:val="ru-RU"/>
        </w:rPr>
        <w:t>При составлении календарного учебного графика учитываются различные подходы в системе организации учебного года: четвертная, триместровая, по полугодиям, модульная и др.</w:t>
      </w:r>
    </w:p>
    <w:p w14:paraId="447F1F92" w14:textId="77777777" w:rsidR="004A44E3" w:rsidRPr="006F4BBE" w:rsidRDefault="004A44E3" w:rsidP="004A44E3">
      <w:pPr>
        <w:pStyle w:val="4"/>
        <w:rPr>
          <w:lang w:val="ru-RU"/>
        </w:rPr>
      </w:pPr>
      <w:bookmarkStart w:id="879" w:name="_Toc97148832"/>
    </w:p>
    <w:p w14:paraId="063DDDFF" w14:textId="5D0B6E93" w:rsidR="00C6278E" w:rsidRPr="006F4BBE" w:rsidRDefault="00C6278E" w:rsidP="004A44E3">
      <w:pPr>
        <w:pStyle w:val="4"/>
        <w:rPr>
          <w:lang w:val="ru-RU"/>
        </w:rPr>
      </w:pPr>
      <w:bookmarkStart w:id="880" w:name="_Toc97999922"/>
      <w:bookmarkStart w:id="881" w:name="_Toc99051212"/>
      <w:r w:rsidRPr="006F4BBE">
        <w:rPr>
          <w:lang w:val="ru-RU"/>
        </w:rPr>
        <w:t>2.3.3.2. План внеурочной деятельности</w:t>
      </w:r>
      <w:bookmarkEnd w:id="879"/>
      <w:bookmarkEnd w:id="880"/>
      <w:bookmarkEnd w:id="881"/>
    </w:p>
    <w:p w14:paraId="0E7A31C4" w14:textId="77777777" w:rsidR="00C6278E" w:rsidRPr="006F4BBE" w:rsidRDefault="00C6278E" w:rsidP="00287D0F">
      <w:pPr>
        <w:rPr>
          <w:lang w:val="ru-RU"/>
        </w:rPr>
      </w:pPr>
      <w:r w:rsidRPr="006F4BBE">
        <w:rPr>
          <w:lang w:val="ru-RU"/>
        </w:rPr>
        <w:t xml:space="preserve">Под внеурочной деятельностью следует понимать образовательную деятельность, направленную на достижение планируемых результатов освоения основной образовательной программы (личностных, метапредметных и предметных), осуществляемую </w:t>
      </w:r>
      <w:proofErr w:type="gramStart"/>
      <w:r w:rsidRPr="006F4BBE">
        <w:rPr>
          <w:lang w:val="ru-RU"/>
        </w:rPr>
        <w:t>в  формах</w:t>
      </w:r>
      <w:proofErr w:type="gramEnd"/>
      <w:r w:rsidRPr="006F4BBE">
        <w:rPr>
          <w:lang w:val="ru-RU"/>
        </w:rPr>
        <w:t>, отличных от   урочной.</w:t>
      </w:r>
    </w:p>
    <w:p w14:paraId="00D3F38A" w14:textId="77777777" w:rsidR="00C6278E" w:rsidRPr="006F4BBE" w:rsidRDefault="00C6278E" w:rsidP="00287D0F">
      <w:pPr>
        <w:rPr>
          <w:lang w:val="ru-RU"/>
        </w:rPr>
      </w:pPr>
      <w:r w:rsidRPr="006F4BBE">
        <w:rPr>
          <w:lang w:val="ru-RU"/>
        </w:rPr>
        <w:t xml:space="preserve">Внеурочная деятельность является неотъемлемой и обязательной частью основной </w:t>
      </w:r>
      <w:proofErr w:type="gramStart"/>
      <w:r w:rsidRPr="006F4BBE">
        <w:rPr>
          <w:lang w:val="ru-RU"/>
        </w:rPr>
        <w:t>общеобразовательной  программы</w:t>
      </w:r>
      <w:proofErr w:type="gramEnd"/>
      <w:r w:rsidRPr="006F4BBE">
        <w:rPr>
          <w:lang w:val="ru-RU"/>
        </w:rPr>
        <w:t>.</w:t>
      </w:r>
    </w:p>
    <w:p w14:paraId="5E32A59C" w14:textId="48F6D29E" w:rsidR="00C6278E" w:rsidRPr="006F4BBE" w:rsidRDefault="00C6278E" w:rsidP="00287D0F">
      <w:pPr>
        <w:rPr>
          <w:lang w:val="ru-RU"/>
        </w:rPr>
      </w:pPr>
      <w:r w:rsidRPr="006F4BBE">
        <w:rPr>
          <w:lang w:val="ru-RU"/>
        </w:rPr>
        <w:t>План внеурочной деятельности представляет собой описание целостной системы функционирования образовательной организации в сфере внеурочной деятельности и может включать</w:t>
      </w:r>
      <w:r w:rsidR="00FA6652">
        <w:rPr>
          <w:lang w:val="ru-RU"/>
        </w:rPr>
        <w:t xml:space="preserve"> </w:t>
      </w:r>
      <w:r w:rsidRPr="006F4BBE">
        <w:rPr>
          <w:lang w:val="ru-RU"/>
        </w:rPr>
        <w:t>в</w:t>
      </w:r>
      <w:r w:rsidRPr="006F4BBE">
        <w:rPr>
          <w:spacing w:val="21"/>
          <w:lang w:val="ru-RU"/>
        </w:rPr>
        <w:t xml:space="preserve"> </w:t>
      </w:r>
      <w:r w:rsidRPr="006F4BBE">
        <w:rPr>
          <w:lang w:val="ru-RU"/>
        </w:rPr>
        <w:t>себя:</w:t>
      </w:r>
    </w:p>
    <w:p w14:paraId="58083F84"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внеурочную деятельность по учебным предметам образовательной программы (учебные курсы, учебные модули по выбору обучающихся, родителей (законных представителей) несовершеннолетних обучающихся, в том числе предусматривающие углубленное изучение учебных предметов, с целью </w:t>
      </w:r>
      <w:r w:rsidR="00C6278E" w:rsidRPr="006F4BBE">
        <w:rPr>
          <w:lang w:val="ru-RU"/>
        </w:rPr>
        <w:lastRenderedPageBreak/>
        <w:t>удовлетворения различных интересов обучающихся, потребностей в физическом развитии и совершенствовании, а также учитывающие этнокультурные интересы, особые образовательные потребности обучающихся с  ОВЗ;</w:t>
      </w:r>
    </w:p>
    <w:p w14:paraId="4F799B32" w14:textId="77777777" w:rsidR="00C6278E" w:rsidRPr="006F4BBE" w:rsidRDefault="00E84B17" w:rsidP="00287D0F">
      <w:pPr>
        <w:rPr>
          <w:lang w:val="ru-RU"/>
        </w:rPr>
      </w:pPr>
      <w:r w:rsidRPr="006F4BBE">
        <w:rPr>
          <w:position w:val="1"/>
          <w:lang w:val="ru-RU"/>
        </w:rPr>
        <w:t xml:space="preserve">- </w:t>
      </w:r>
      <w:r w:rsidR="00C6278E" w:rsidRPr="006F4BBE">
        <w:rPr>
          <w:lang w:val="ru-RU"/>
        </w:rPr>
        <w:t xml:space="preserve">внеурочную деятельность по </w:t>
      </w:r>
      <w:r w:rsidR="00C6278E" w:rsidRPr="006F4BBE">
        <w:rPr>
          <w:spacing w:val="2"/>
          <w:lang w:val="ru-RU"/>
        </w:rPr>
        <w:t xml:space="preserve">формированию </w:t>
      </w:r>
      <w:r w:rsidR="00C6278E" w:rsidRPr="006F4BBE">
        <w:rPr>
          <w:lang w:val="ru-RU"/>
        </w:rPr>
        <w:t xml:space="preserve">функциональной </w:t>
      </w:r>
      <w:r w:rsidR="00C6278E" w:rsidRPr="006F4BBE">
        <w:rPr>
          <w:spacing w:val="2"/>
          <w:lang w:val="ru-RU"/>
        </w:rPr>
        <w:t xml:space="preserve">грамотности </w:t>
      </w:r>
      <w:r w:rsidR="00C6278E" w:rsidRPr="006F4BBE">
        <w:rPr>
          <w:lang w:val="ru-RU"/>
        </w:rPr>
        <w:t xml:space="preserve">(читательской, математической, естественно-научной, финансовой) обучающихся </w:t>
      </w:r>
      <w:r w:rsidR="00C6278E" w:rsidRPr="006F4BBE">
        <w:rPr>
          <w:spacing w:val="2"/>
          <w:lang w:val="ru-RU"/>
        </w:rPr>
        <w:t>(интегрированные</w:t>
      </w:r>
      <w:r w:rsidR="00C6278E" w:rsidRPr="006F4BBE">
        <w:rPr>
          <w:spacing w:val="61"/>
          <w:lang w:val="ru-RU"/>
        </w:rPr>
        <w:t xml:space="preserve"> </w:t>
      </w:r>
      <w:r w:rsidR="00C6278E" w:rsidRPr="006F4BBE">
        <w:rPr>
          <w:lang w:val="ru-RU"/>
        </w:rPr>
        <w:t xml:space="preserve">курсы, метапредметные кружки, факультативы, научные </w:t>
      </w:r>
      <w:r w:rsidR="00C6278E" w:rsidRPr="006F4BBE">
        <w:rPr>
          <w:spacing w:val="2"/>
          <w:lang w:val="ru-RU"/>
        </w:rPr>
        <w:t xml:space="preserve">сообщества, </w:t>
      </w:r>
      <w:r w:rsidR="00C6278E" w:rsidRPr="006F4BBE">
        <w:rPr>
          <w:lang w:val="ru-RU"/>
        </w:rPr>
        <w:t xml:space="preserve">в том числе направленные на </w:t>
      </w:r>
      <w:r w:rsidR="00C6278E" w:rsidRPr="006F4BBE">
        <w:rPr>
          <w:spacing w:val="2"/>
          <w:lang w:val="ru-RU"/>
        </w:rPr>
        <w:t xml:space="preserve">реализацию </w:t>
      </w:r>
      <w:proofErr w:type="gramStart"/>
      <w:r w:rsidR="00C6278E" w:rsidRPr="006F4BBE">
        <w:rPr>
          <w:lang w:val="ru-RU"/>
        </w:rPr>
        <w:t>проектной  и</w:t>
      </w:r>
      <w:proofErr w:type="gramEnd"/>
      <w:r w:rsidR="00C6278E" w:rsidRPr="006F4BBE">
        <w:rPr>
          <w:lang w:val="ru-RU"/>
        </w:rPr>
        <w:t xml:space="preserve">  исследовательской</w:t>
      </w:r>
      <w:r w:rsidR="00C6278E" w:rsidRPr="006F4BBE">
        <w:rPr>
          <w:spacing w:val="54"/>
          <w:lang w:val="ru-RU"/>
        </w:rPr>
        <w:t xml:space="preserve"> </w:t>
      </w:r>
      <w:r w:rsidR="00C6278E" w:rsidRPr="006F4BBE">
        <w:rPr>
          <w:spacing w:val="2"/>
          <w:lang w:val="ru-RU"/>
        </w:rPr>
        <w:t>деятельности);</w:t>
      </w:r>
    </w:p>
    <w:p w14:paraId="0743AAC1" w14:textId="77777777" w:rsidR="00C6278E" w:rsidRPr="006F4BBE" w:rsidRDefault="00E84B17" w:rsidP="00287D0F">
      <w:pPr>
        <w:rPr>
          <w:lang w:val="ru-RU"/>
        </w:rPr>
      </w:pPr>
      <w:r w:rsidRPr="006F4BBE">
        <w:rPr>
          <w:position w:val="1"/>
          <w:lang w:val="ru-RU"/>
        </w:rPr>
        <w:t xml:space="preserve">- </w:t>
      </w:r>
      <w:r w:rsidR="00C6278E" w:rsidRPr="006F4BBE">
        <w:rPr>
          <w:spacing w:val="-3"/>
          <w:lang w:val="ru-RU"/>
        </w:rPr>
        <w:t xml:space="preserve">внеурочную деятельность </w:t>
      </w:r>
      <w:r w:rsidR="00C6278E" w:rsidRPr="006F4BBE">
        <w:rPr>
          <w:lang w:val="ru-RU"/>
        </w:rPr>
        <w:t xml:space="preserve">по </w:t>
      </w:r>
      <w:r w:rsidR="00C6278E" w:rsidRPr="006F4BBE">
        <w:rPr>
          <w:spacing w:val="-3"/>
          <w:lang w:val="ru-RU"/>
        </w:rPr>
        <w:t xml:space="preserve">развитию личности, </w:t>
      </w:r>
      <w:r w:rsidR="00C6278E" w:rsidRPr="006F4BBE">
        <w:rPr>
          <w:lang w:val="ru-RU"/>
        </w:rPr>
        <w:t xml:space="preserve">ее </w:t>
      </w:r>
      <w:r w:rsidR="00C6278E" w:rsidRPr="006F4BBE">
        <w:rPr>
          <w:spacing w:val="-3"/>
          <w:lang w:val="ru-RU"/>
        </w:rPr>
        <w:t xml:space="preserve">способностей, удовлетворения образовательных потребностей </w:t>
      </w:r>
      <w:r w:rsidR="00C6278E" w:rsidRPr="006F4BBE">
        <w:rPr>
          <w:lang w:val="ru-RU"/>
        </w:rPr>
        <w:t xml:space="preserve">и </w:t>
      </w:r>
      <w:r w:rsidR="00C6278E" w:rsidRPr="006F4BBE">
        <w:rPr>
          <w:spacing w:val="-3"/>
          <w:lang w:val="ru-RU"/>
        </w:rPr>
        <w:t xml:space="preserve">интересов, самореализации обучающихся, </w:t>
      </w:r>
      <w:r w:rsidR="00C6278E" w:rsidRPr="006F4BBE">
        <w:rPr>
          <w:lang w:val="ru-RU"/>
        </w:rPr>
        <w:t xml:space="preserve">в том </w:t>
      </w:r>
      <w:r w:rsidR="00C6278E" w:rsidRPr="006F4BBE">
        <w:rPr>
          <w:spacing w:val="-3"/>
          <w:lang w:val="ru-RU"/>
        </w:rPr>
        <w:t xml:space="preserve">числе одаренных, </w:t>
      </w:r>
      <w:r w:rsidR="00C6278E" w:rsidRPr="006F4BBE">
        <w:rPr>
          <w:lang w:val="ru-RU"/>
        </w:rPr>
        <w:t xml:space="preserve">через </w:t>
      </w:r>
      <w:r w:rsidR="00C6278E" w:rsidRPr="006F4BBE">
        <w:rPr>
          <w:spacing w:val="-3"/>
          <w:lang w:val="ru-RU"/>
        </w:rPr>
        <w:t xml:space="preserve">организацию социальных практик </w:t>
      </w:r>
      <w:r w:rsidR="00C6278E" w:rsidRPr="006F4BBE">
        <w:rPr>
          <w:lang w:val="ru-RU"/>
        </w:rPr>
        <w:t xml:space="preserve">(в том </w:t>
      </w:r>
      <w:r w:rsidR="00C6278E" w:rsidRPr="006F4BBE">
        <w:rPr>
          <w:spacing w:val="-3"/>
          <w:lang w:val="ru-RU"/>
        </w:rPr>
        <w:t xml:space="preserve">числе </w:t>
      </w:r>
      <w:proofErr w:type="spellStart"/>
      <w:r w:rsidR="00C6278E" w:rsidRPr="006F4BBE">
        <w:rPr>
          <w:spacing w:val="-3"/>
          <w:lang w:val="ru-RU"/>
        </w:rPr>
        <w:t>волонтёрство</w:t>
      </w:r>
      <w:proofErr w:type="spellEnd"/>
      <w:r w:rsidR="00C6278E" w:rsidRPr="006F4BBE">
        <w:rPr>
          <w:spacing w:val="-3"/>
          <w:lang w:val="ru-RU"/>
        </w:rPr>
        <w:t xml:space="preserve">), включая общественно полезную деятельность, </w:t>
      </w:r>
      <w:r w:rsidR="00C6278E" w:rsidRPr="006F4BBE">
        <w:rPr>
          <w:lang w:val="ru-RU"/>
        </w:rPr>
        <w:t>профес</w:t>
      </w:r>
      <w:r w:rsidR="00C6278E" w:rsidRPr="006F4BBE">
        <w:rPr>
          <w:spacing w:val="-3"/>
          <w:lang w:val="ru-RU"/>
        </w:rPr>
        <w:t xml:space="preserve">сиональные </w:t>
      </w:r>
      <w:r w:rsidR="00C6278E" w:rsidRPr="006F4BBE">
        <w:rPr>
          <w:lang w:val="ru-RU"/>
        </w:rPr>
        <w:t xml:space="preserve">пробы, </w:t>
      </w:r>
      <w:r w:rsidR="00C6278E" w:rsidRPr="006F4BBE">
        <w:rPr>
          <w:spacing w:val="-3"/>
          <w:lang w:val="ru-RU"/>
        </w:rPr>
        <w:t xml:space="preserve">развитие </w:t>
      </w:r>
      <w:r w:rsidR="00C6278E" w:rsidRPr="006F4BBE">
        <w:rPr>
          <w:spacing w:val="-4"/>
          <w:lang w:val="ru-RU"/>
        </w:rPr>
        <w:t xml:space="preserve">глобальных </w:t>
      </w:r>
      <w:r w:rsidR="00C6278E" w:rsidRPr="006F4BBE">
        <w:rPr>
          <w:spacing w:val="-3"/>
          <w:lang w:val="ru-RU"/>
        </w:rPr>
        <w:t xml:space="preserve">компетенций, формирование предпринимательских навыков, </w:t>
      </w:r>
      <w:r w:rsidR="00C6278E" w:rsidRPr="006F4BBE">
        <w:rPr>
          <w:spacing w:val="-4"/>
          <w:lang w:val="ru-RU"/>
        </w:rPr>
        <w:t xml:space="preserve">практическую подготовку, </w:t>
      </w:r>
      <w:r w:rsidR="00C6278E" w:rsidRPr="006F4BBE">
        <w:rPr>
          <w:spacing w:val="-3"/>
          <w:lang w:val="ru-RU"/>
        </w:rPr>
        <w:t xml:space="preserve">использование возможностей организаций дополнительного образования, профессиональных образовательных организаций </w:t>
      </w:r>
      <w:r w:rsidR="00C6278E" w:rsidRPr="006F4BBE">
        <w:rPr>
          <w:lang w:val="ru-RU"/>
        </w:rPr>
        <w:t xml:space="preserve">и </w:t>
      </w:r>
      <w:r w:rsidR="00C6278E" w:rsidRPr="006F4BBE">
        <w:rPr>
          <w:spacing w:val="-3"/>
          <w:lang w:val="ru-RU"/>
        </w:rPr>
        <w:t xml:space="preserve">социальных партнеров </w:t>
      </w:r>
      <w:r w:rsidR="00C6278E" w:rsidRPr="006F4BBE">
        <w:rPr>
          <w:lang w:val="ru-RU"/>
        </w:rPr>
        <w:t xml:space="preserve">в </w:t>
      </w:r>
      <w:r w:rsidR="00C6278E" w:rsidRPr="006F4BBE">
        <w:rPr>
          <w:spacing w:val="-3"/>
          <w:lang w:val="ru-RU"/>
        </w:rPr>
        <w:t xml:space="preserve">профессионально-производственном  </w:t>
      </w:r>
      <w:r w:rsidR="00C6278E" w:rsidRPr="006F4BBE">
        <w:rPr>
          <w:spacing w:val="-4"/>
          <w:lang w:val="ru-RU"/>
        </w:rPr>
        <w:t>окружении;</w:t>
      </w:r>
    </w:p>
    <w:p w14:paraId="49FA5C92" w14:textId="77777777" w:rsidR="00C6278E" w:rsidRPr="006F4BBE" w:rsidRDefault="00E84B17" w:rsidP="00287D0F">
      <w:pPr>
        <w:rPr>
          <w:lang w:val="ru-RU"/>
        </w:rPr>
      </w:pPr>
      <w:r w:rsidRPr="006F4BBE">
        <w:rPr>
          <w:position w:val="1"/>
          <w:lang w:val="ru-RU"/>
        </w:rPr>
        <w:t xml:space="preserve">- </w:t>
      </w:r>
      <w:r w:rsidR="00C6278E" w:rsidRPr="006F4BBE">
        <w:rPr>
          <w:lang w:val="ru-RU"/>
        </w:rPr>
        <w:t>внеурочную деятельность, направленную на реализацию комплекса воспитательных мероприятий на уровне образовательной организации, класса, занятия, в том числе в творческих объединениях по интересам, культурные и   социальные практики с учетом историко-культурной и этнической специфики региона, потребностей обучающихся, родителей (законных представителей) несовершеннолетних обучающихся;</w:t>
      </w:r>
    </w:p>
    <w:p w14:paraId="24BE1832" w14:textId="0A6A051D" w:rsidR="00C6278E" w:rsidRPr="006F4BBE" w:rsidRDefault="00E84B17" w:rsidP="00287D0F">
      <w:pPr>
        <w:rPr>
          <w:lang w:val="ru-RU"/>
        </w:rPr>
      </w:pPr>
      <w:r w:rsidRPr="006F4BBE">
        <w:rPr>
          <w:position w:val="1"/>
          <w:lang w:val="ru-RU"/>
        </w:rPr>
        <w:t xml:space="preserve">- </w:t>
      </w:r>
      <w:r w:rsidR="00C6278E" w:rsidRPr="006F4BBE">
        <w:rPr>
          <w:lang w:val="ru-RU"/>
        </w:rPr>
        <w:t>внеурочную деятельность по организации деятельности ученических сообществ (подростковых коллективов), в том числе ученических классов, разновозрастных объединений по интересам, клубов; детских, подростковых и юношеских общественных объединений, организаций и т.д.;</w:t>
      </w:r>
    </w:p>
    <w:p w14:paraId="2BB2F0C2" w14:textId="7B564440" w:rsidR="00C6278E" w:rsidRPr="006F4BBE" w:rsidRDefault="00E84B17" w:rsidP="00287D0F">
      <w:pPr>
        <w:rPr>
          <w:lang w:val="ru-RU"/>
        </w:rPr>
      </w:pPr>
      <w:r w:rsidRPr="006F4BBE">
        <w:rPr>
          <w:position w:val="1"/>
          <w:lang w:val="ru-RU"/>
        </w:rPr>
        <w:t xml:space="preserve">- </w:t>
      </w:r>
      <w:r w:rsidR="00C6278E" w:rsidRPr="006F4BBE">
        <w:rPr>
          <w:lang w:val="ru-RU"/>
        </w:rPr>
        <w:t>внеурочную деятельность, направленную на организационное обеспечение учебной деятельности (организационные собрания, взаимодействие с родителями по обеспечению</w:t>
      </w:r>
      <w:r w:rsidR="00C6278E" w:rsidRPr="006F4BBE">
        <w:rPr>
          <w:spacing w:val="-33"/>
          <w:lang w:val="ru-RU"/>
        </w:rPr>
        <w:t xml:space="preserve"> </w:t>
      </w:r>
      <w:r w:rsidR="00C6278E" w:rsidRPr="006F4BBE">
        <w:rPr>
          <w:lang w:val="ru-RU"/>
        </w:rPr>
        <w:t>успешной реализации образовательной программы и т.д.);</w:t>
      </w:r>
    </w:p>
    <w:p w14:paraId="0ACB1DF8" w14:textId="77777777" w:rsidR="00C6278E" w:rsidRPr="006F4BBE" w:rsidRDefault="00E84B17" w:rsidP="00287D0F">
      <w:pPr>
        <w:rPr>
          <w:lang w:val="ru-RU"/>
        </w:rPr>
      </w:pPr>
      <w:r w:rsidRPr="006F4BBE">
        <w:rPr>
          <w:position w:val="1"/>
          <w:lang w:val="ru-RU"/>
        </w:rPr>
        <w:t xml:space="preserve">- </w:t>
      </w:r>
      <w:r w:rsidR="00C6278E" w:rsidRPr="006F4BBE">
        <w:rPr>
          <w:lang w:val="ru-RU"/>
        </w:rPr>
        <w:t>внеурочную деятельность, направленную на организацию педагогической поддержки обучающихся (проектирование индивидуальных образовательных маршрутов, работа тьюторов, педагогов-психологов);</w:t>
      </w:r>
    </w:p>
    <w:p w14:paraId="72B1AF10" w14:textId="3785448F" w:rsidR="00C6278E" w:rsidRPr="006F4BBE" w:rsidRDefault="00E84B17" w:rsidP="00FA6652">
      <w:pPr>
        <w:rPr>
          <w:lang w:val="ru-RU"/>
        </w:rPr>
      </w:pPr>
      <w:r w:rsidRPr="006F4BBE">
        <w:rPr>
          <w:position w:val="1"/>
          <w:lang w:val="ru-RU"/>
        </w:rPr>
        <w:t xml:space="preserve">- </w:t>
      </w:r>
      <w:r w:rsidR="00C6278E" w:rsidRPr="006F4BBE">
        <w:rPr>
          <w:lang w:val="ru-RU"/>
        </w:rPr>
        <w:t xml:space="preserve">внеурочную деятельность, направленную на обеспечение благополучия обучающихся в пространстве общеобразовательной школы (безопасности жизни и здоровья школьников, безопасных межличностных отношений в учебных группах, профилактики неуспеваемости, профилактики различных рисков, возникающих в процессе взаимодействия </w:t>
      </w:r>
      <w:proofErr w:type="spellStart"/>
      <w:r w:rsidR="00C6278E" w:rsidRPr="006F4BBE">
        <w:rPr>
          <w:lang w:val="ru-RU"/>
        </w:rPr>
        <w:t>школьни</w:t>
      </w:r>
      <w:proofErr w:type="spellEnd"/>
      <w:r w:rsidR="00C6278E" w:rsidRPr="006F4BBE">
        <w:rPr>
          <w:lang w:val="ru-RU"/>
        </w:rPr>
        <w:t xml:space="preserve"> ка с окружающей средой, социальной защиты   </w:t>
      </w:r>
      <w:r w:rsidR="00C6278E" w:rsidRPr="006F4BBE">
        <w:rPr>
          <w:spacing w:val="47"/>
          <w:lang w:val="ru-RU"/>
        </w:rPr>
        <w:t xml:space="preserve"> </w:t>
      </w:r>
      <w:r w:rsidR="00C6278E" w:rsidRPr="006F4BBE">
        <w:rPr>
          <w:lang w:val="ru-RU"/>
        </w:rPr>
        <w:t>учащихся).</w:t>
      </w:r>
    </w:p>
    <w:p w14:paraId="2595F5A5" w14:textId="0EA3FECA" w:rsidR="00C6278E" w:rsidRPr="006F4BBE" w:rsidRDefault="00C6278E" w:rsidP="00287D0F">
      <w:pPr>
        <w:rPr>
          <w:lang w:val="ru-RU"/>
        </w:rPr>
      </w:pPr>
      <w:r w:rsidRPr="00FA6652">
        <w:rPr>
          <w:i/>
          <w:iCs/>
          <w:lang w:val="ru-RU"/>
        </w:rPr>
        <w:t>Содержание плана внеурочной деятельности</w:t>
      </w:r>
      <w:r w:rsidRPr="006F4BBE">
        <w:rPr>
          <w:lang w:val="ru-RU"/>
        </w:rPr>
        <w:t xml:space="preserve">. Количество часов, </w:t>
      </w:r>
      <w:proofErr w:type="gramStart"/>
      <w:r w:rsidRPr="006F4BBE">
        <w:rPr>
          <w:lang w:val="ru-RU"/>
        </w:rPr>
        <w:t>выделяемых  на</w:t>
      </w:r>
      <w:proofErr w:type="gramEnd"/>
      <w:r w:rsidRPr="006F4BBE">
        <w:rPr>
          <w:lang w:val="ru-RU"/>
        </w:rPr>
        <w:t xml:space="preserve">  внеурочную  деятельность,  составляет  за </w:t>
      </w:r>
      <w:r w:rsidR="00FA6652">
        <w:rPr>
          <w:lang w:val="ru-RU"/>
        </w:rPr>
        <w:t xml:space="preserve"> </w:t>
      </w:r>
      <w:r w:rsidRPr="006F4BBE">
        <w:rPr>
          <w:lang w:val="ru-RU"/>
        </w:rPr>
        <w:t xml:space="preserve">5 лет обучения на этапе основной школы не более 1750 часов,   в год </w:t>
      </w:r>
      <w:r w:rsidR="00BD6D2B" w:rsidRPr="006F4BBE">
        <w:rPr>
          <w:lang w:val="ru-RU"/>
        </w:rPr>
        <w:t>–</w:t>
      </w:r>
      <w:r w:rsidRPr="006F4BBE">
        <w:rPr>
          <w:lang w:val="ru-RU"/>
        </w:rPr>
        <w:t xml:space="preserve"> не более 350 </w:t>
      </w:r>
      <w:r w:rsidRPr="006F4BBE">
        <w:rPr>
          <w:spacing w:val="17"/>
          <w:lang w:val="ru-RU"/>
        </w:rPr>
        <w:t xml:space="preserve"> </w:t>
      </w:r>
      <w:r w:rsidRPr="006F4BBE">
        <w:rPr>
          <w:lang w:val="ru-RU"/>
        </w:rPr>
        <w:t>часов.</w:t>
      </w:r>
    </w:p>
    <w:p w14:paraId="04FD85F3" w14:textId="77777777" w:rsidR="00C6278E" w:rsidRPr="006F4BBE" w:rsidRDefault="00C6278E" w:rsidP="00287D0F">
      <w:pPr>
        <w:rPr>
          <w:lang w:val="ru-RU"/>
        </w:rPr>
      </w:pPr>
      <w:r w:rsidRPr="006F4BBE">
        <w:rPr>
          <w:lang w:val="ru-RU"/>
        </w:rPr>
        <w:t xml:space="preserve">Величина недельной образовательной нагрузки (количество занятий), реализуемой через внеурочную деятельность, определяется за пределами количества часов, отведенных на освоение обучающимися учебного плана, но не более 10 </w:t>
      </w:r>
      <w:r w:rsidRPr="006F4BBE">
        <w:rPr>
          <w:lang w:val="ru-RU"/>
        </w:rPr>
        <w:lastRenderedPageBreak/>
        <w:t xml:space="preserve">часов. Для недопущения перегрузки обучающихся допускается перенос образовательной нагрузки, реализуемой через внеурочную деятельность, на периоды каникул, но не более 1/2 количества часов. Внеурочная деятельность в каникулярное время может реализовываться в рамках тематических программ (лагерь с дневным пребыванием на базе общеобразовательной организации или на базе загородных детских центров, в походах, </w:t>
      </w:r>
      <w:proofErr w:type="gramStart"/>
      <w:r w:rsidRPr="006F4BBE">
        <w:rPr>
          <w:lang w:val="ru-RU"/>
        </w:rPr>
        <w:t>поездках  и</w:t>
      </w:r>
      <w:proofErr w:type="gramEnd"/>
      <w:r w:rsidRPr="006F4BBE">
        <w:rPr>
          <w:lang w:val="ru-RU"/>
        </w:rPr>
        <w:t xml:space="preserve">  т. д.).</w:t>
      </w:r>
    </w:p>
    <w:p w14:paraId="0D0867F0" w14:textId="77777777" w:rsidR="00C6278E" w:rsidRPr="006F4BBE" w:rsidRDefault="00C6278E" w:rsidP="00287D0F">
      <w:pPr>
        <w:rPr>
          <w:lang w:val="ru-RU"/>
        </w:rPr>
      </w:pPr>
      <w:r w:rsidRPr="006F4BBE">
        <w:rPr>
          <w:lang w:val="ru-RU"/>
        </w:rPr>
        <w:t xml:space="preserve">При этом расходы времени на отдельные направления плана </w:t>
      </w:r>
      <w:proofErr w:type="gramStart"/>
      <w:r w:rsidRPr="006F4BBE">
        <w:rPr>
          <w:lang w:val="ru-RU"/>
        </w:rPr>
        <w:t>внеурочной  деятельности</w:t>
      </w:r>
      <w:proofErr w:type="gramEnd"/>
      <w:r w:rsidRPr="006F4BBE">
        <w:rPr>
          <w:lang w:val="ru-RU"/>
        </w:rPr>
        <w:t xml:space="preserve">  могут отличаться:</w:t>
      </w:r>
    </w:p>
    <w:p w14:paraId="16881F8E" w14:textId="447240E2" w:rsidR="00C6278E" w:rsidRPr="006F4BBE" w:rsidRDefault="00BD6D2B" w:rsidP="00287D0F">
      <w:pPr>
        <w:rPr>
          <w:lang w:val="ru-RU"/>
        </w:rPr>
      </w:pPr>
      <w:r w:rsidRPr="006F4BBE">
        <w:rPr>
          <w:lang w:val="ru-RU"/>
        </w:rPr>
        <w:t>–</w:t>
      </w:r>
      <w:r w:rsidR="00FA6652">
        <w:rPr>
          <w:lang w:val="ru-RU"/>
        </w:rPr>
        <w:t xml:space="preserve"> </w:t>
      </w:r>
      <w:r w:rsidR="00C6278E" w:rsidRPr="006F4BBE">
        <w:rPr>
          <w:lang w:val="ru-RU"/>
        </w:rPr>
        <w:t xml:space="preserve">на внеурочную деятельность по учебным предметам (включая занятия физической культурой и углубленное изучение предметов) еженедельно </w:t>
      </w:r>
      <w:r w:rsidRPr="006F4BBE">
        <w:rPr>
          <w:lang w:val="ru-RU"/>
        </w:rPr>
        <w:t>–</w:t>
      </w:r>
      <w:r w:rsidR="00C6278E" w:rsidRPr="006F4BBE">
        <w:rPr>
          <w:lang w:val="ru-RU"/>
        </w:rPr>
        <w:t xml:space="preserve"> от 2 до </w:t>
      </w:r>
      <w:proofErr w:type="gramStart"/>
      <w:r w:rsidR="00C6278E" w:rsidRPr="006F4BBE">
        <w:rPr>
          <w:lang w:val="ru-RU"/>
        </w:rPr>
        <w:t>4  часов</w:t>
      </w:r>
      <w:proofErr w:type="gramEnd"/>
      <w:r w:rsidR="00C6278E" w:rsidRPr="006F4BBE">
        <w:rPr>
          <w:lang w:val="ru-RU"/>
        </w:rPr>
        <w:t>,</w:t>
      </w:r>
    </w:p>
    <w:p w14:paraId="7F2F5B5B" w14:textId="6E2FEC19" w:rsidR="00C6278E" w:rsidRPr="006F4BBE" w:rsidRDefault="00BD6D2B" w:rsidP="00287D0F">
      <w:pPr>
        <w:rPr>
          <w:lang w:val="ru-RU"/>
        </w:rPr>
      </w:pPr>
      <w:r w:rsidRPr="006F4BBE">
        <w:rPr>
          <w:lang w:val="ru-RU"/>
        </w:rPr>
        <w:t>–</w:t>
      </w:r>
      <w:r w:rsidR="00FA6652">
        <w:rPr>
          <w:lang w:val="ru-RU"/>
        </w:rPr>
        <w:t xml:space="preserve"> </w:t>
      </w:r>
      <w:r w:rsidR="00C6278E" w:rsidRPr="006F4BBE">
        <w:rPr>
          <w:lang w:val="ru-RU"/>
        </w:rPr>
        <w:t xml:space="preserve">на внеурочную деятельность по формированию функциональной грамотности </w:t>
      </w:r>
      <w:r w:rsidRPr="006F4BBE">
        <w:rPr>
          <w:lang w:val="ru-RU"/>
        </w:rPr>
        <w:t>–</w:t>
      </w:r>
      <w:r w:rsidR="00C6278E" w:rsidRPr="006F4BBE">
        <w:rPr>
          <w:lang w:val="ru-RU"/>
        </w:rPr>
        <w:t xml:space="preserve"> от 1 до 2   часов;</w:t>
      </w:r>
    </w:p>
    <w:p w14:paraId="56D0AAEB" w14:textId="3F817EA8" w:rsidR="00C6278E" w:rsidRPr="006F4BBE" w:rsidRDefault="00BD6D2B" w:rsidP="00287D0F">
      <w:pPr>
        <w:rPr>
          <w:lang w:val="ru-RU"/>
        </w:rPr>
      </w:pPr>
      <w:r w:rsidRPr="006F4BBE">
        <w:rPr>
          <w:spacing w:val="3"/>
          <w:lang w:val="ru-RU"/>
        </w:rPr>
        <w:t>–</w:t>
      </w:r>
      <w:r w:rsidR="00FA6652">
        <w:rPr>
          <w:spacing w:val="3"/>
          <w:lang w:val="ru-RU"/>
        </w:rPr>
        <w:t xml:space="preserve"> </w:t>
      </w:r>
      <w:r w:rsidR="00C6278E" w:rsidRPr="006F4BBE">
        <w:rPr>
          <w:spacing w:val="3"/>
          <w:lang w:val="ru-RU"/>
        </w:rPr>
        <w:t xml:space="preserve">на </w:t>
      </w:r>
      <w:r w:rsidR="00C6278E" w:rsidRPr="006F4BBE">
        <w:rPr>
          <w:lang w:val="ru-RU"/>
        </w:rPr>
        <w:t xml:space="preserve">внеурочную деятельность по развитию личности, ее способностей, удовлетворения образовательных потребностей и интересов, самореализации обучающихся еженедельно от </w:t>
      </w:r>
      <w:proofErr w:type="gramStart"/>
      <w:r w:rsidR="00C6278E" w:rsidRPr="006F4BBE">
        <w:rPr>
          <w:lang w:val="ru-RU"/>
        </w:rPr>
        <w:t>1  до</w:t>
      </w:r>
      <w:proofErr w:type="gramEnd"/>
      <w:r w:rsidR="00C6278E" w:rsidRPr="006F4BBE">
        <w:rPr>
          <w:lang w:val="ru-RU"/>
        </w:rPr>
        <w:t xml:space="preserve"> 2</w:t>
      </w:r>
      <w:r w:rsidR="00C6278E" w:rsidRPr="006F4BBE">
        <w:rPr>
          <w:spacing w:val="30"/>
          <w:lang w:val="ru-RU"/>
        </w:rPr>
        <w:t xml:space="preserve"> </w:t>
      </w:r>
      <w:r w:rsidR="00C6278E" w:rsidRPr="006F4BBE">
        <w:rPr>
          <w:lang w:val="ru-RU"/>
        </w:rPr>
        <w:t>часов;</w:t>
      </w:r>
    </w:p>
    <w:p w14:paraId="1E39D2C3" w14:textId="65E4CB5F" w:rsidR="00C6278E" w:rsidRPr="006F4BBE" w:rsidRDefault="00BD6D2B" w:rsidP="00287D0F">
      <w:pPr>
        <w:rPr>
          <w:lang w:val="ru-RU"/>
        </w:rPr>
      </w:pPr>
      <w:r w:rsidRPr="006F4BBE">
        <w:rPr>
          <w:spacing w:val="3"/>
          <w:lang w:val="ru-RU"/>
        </w:rPr>
        <w:t>–</w:t>
      </w:r>
      <w:r w:rsidR="00FA6652">
        <w:rPr>
          <w:spacing w:val="3"/>
          <w:lang w:val="ru-RU"/>
        </w:rPr>
        <w:t xml:space="preserve"> </w:t>
      </w:r>
      <w:r w:rsidR="00C6278E" w:rsidRPr="006F4BBE">
        <w:rPr>
          <w:spacing w:val="3"/>
          <w:lang w:val="ru-RU"/>
        </w:rPr>
        <w:t xml:space="preserve">на </w:t>
      </w:r>
      <w:r w:rsidR="00C6278E" w:rsidRPr="006F4BBE">
        <w:rPr>
          <w:lang w:val="ru-RU"/>
        </w:rPr>
        <w:t>деятельность ученических сообществ и воспитательные мероприятия целесообразно еженедельно предусмотреть от 2 до 4 часов, при этом при подготовке и проведении коллективных дел масштаба ученического коллектива или общешкольных мероприятий за 1–2 недели может быть использовано</w:t>
      </w:r>
      <w:r w:rsidR="00C6278E" w:rsidRPr="006F4BBE">
        <w:rPr>
          <w:spacing w:val="-16"/>
          <w:lang w:val="ru-RU"/>
        </w:rPr>
        <w:t xml:space="preserve"> </w:t>
      </w:r>
      <w:r w:rsidR="00C6278E" w:rsidRPr="006F4BBE">
        <w:rPr>
          <w:lang w:val="ru-RU"/>
        </w:rPr>
        <w:t>до</w:t>
      </w:r>
      <w:r w:rsidR="00C6278E" w:rsidRPr="006F4BBE">
        <w:rPr>
          <w:spacing w:val="-16"/>
          <w:lang w:val="ru-RU"/>
        </w:rPr>
        <w:t xml:space="preserve"> </w:t>
      </w:r>
      <w:r w:rsidR="00C6278E" w:rsidRPr="006F4BBE">
        <w:rPr>
          <w:lang w:val="ru-RU"/>
        </w:rPr>
        <w:t>20</w:t>
      </w:r>
      <w:r w:rsidR="00C6278E" w:rsidRPr="006F4BBE">
        <w:rPr>
          <w:spacing w:val="-16"/>
          <w:lang w:val="ru-RU"/>
        </w:rPr>
        <w:t xml:space="preserve"> </w:t>
      </w:r>
      <w:r w:rsidR="00C6278E" w:rsidRPr="006F4BBE">
        <w:rPr>
          <w:lang w:val="ru-RU"/>
        </w:rPr>
        <w:t>часов</w:t>
      </w:r>
      <w:r w:rsidR="00C6278E" w:rsidRPr="006F4BBE">
        <w:rPr>
          <w:spacing w:val="-16"/>
          <w:lang w:val="ru-RU"/>
        </w:rPr>
        <w:t xml:space="preserve"> </w:t>
      </w:r>
      <w:r w:rsidR="00C6278E" w:rsidRPr="006F4BBE">
        <w:rPr>
          <w:lang w:val="ru-RU"/>
        </w:rPr>
        <w:t>(бюджет</w:t>
      </w:r>
      <w:r w:rsidR="00C6278E" w:rsidRPr="006F4BBE">
        <w:rPr>
          <w:spacing w:val="-16"/>
          <w:lang w:val="ru-RU"/>
        </w:rPr>
        <w:t xml:space="preserve"> </w:t>
      </w:r>
      <w:r w:rsidR="00C6278E" w:rsidRPr="006F4BBE">
        <w:rPr>
          <w:lang w:val="ru-RU"/>
        </w:rPr>
        <w:t>времени,</w:t>
      </w:r>
      <w:r w:rsidR="00C6278E" w:rsidRPr="006F4BBE">
        <w:rPr>
          <w:spacing w:val="-16"/>
          <w:lang w:val="ru-RU"/>
        </w:rPr>
        <w:t xml:space="preserve"> </w:t>
      </w:r>
      <w:r w:rsidR="00C6278E" w:rsidRPr="006F4BBE">
        <w:rPr>
          <w:lang w:val="ru-RU"/>
        </w:rPr>
        <w:t>отведенного</w:t>
      </w:r>
      <w:r w:rsidR="00C6278E" w:rsidRPr="006F4BBE">
        <w:rPr>
          <w:spacing w:val="-16"/>
          <w:lang w:val="ru-RU"/>
        </w:rPr>
        <w:t xml:space="preserve"> </w:t>
      </w:r>
      <w:r w:rsidR="00C6278E" w:rsidRPr="006F4BBE">
        <w:rPr>
          <w:lang w:val="ru-RU"/>
        </w:rPr>
        <w:t>на</w:t>
      </w:r>
      <w:r w:rsidR="00C6278E" w:rsidRPr="006F4BBE">
        <w:rPr>
          <w:spacing w:val="-16"/>
          <w:lang w:val="ru-RU"/>
        </w:rPr>
        <w:t xml:space="preserve"> </w:t>
      </w:r>
      <w:r w:rsidR="00C6278E" w:rsidRPr="006F4BBE">
        <w:rPr>
          <w:lang w:val="ru-RU"/>
        </w:rPr>
        <w:t>реализацию плана  внеурочной</w:t>
      </w:r>
      <w:r w:rsidR="00C6278E" w:rsidRPr="006F4BBE">
        <w:rPr>
          <w:spacing w:val="26"/>
          <w:lang w:val="ru-RU"/>
        </w:rPr>
        <w:t xml:space="preserve"> </w:t>
      </w:r>
      <w:r w:rsidR="00C6278E" w:rsidRPr="006F4BBE">
        <w:rPr>
          <w:lang w:val="ru-RU"/>
        </w:rPr>
        <w:t>деятельности);</w:t>
      </w:r>
    </w:p>
    <w:p w14:paraId="2B575111" w14:textId="155ADB46" w:rsidR="00C6278E" w:rsidRPr="006F4BBE" w:rsidRDefault="00BD6D2B" w:rsidP="00287D0F">
      <w:pPr>
        <w:rPr>
          <w:lang w:val="ru-RU"/>
        </w:rPr>
      </w:pPr>
      <w:r w:rsidRPr="006F4BBE">
        <w:rPr>
          <w:lang w:val="ru-RU"/>
        </w:rPr>
        <w:t>–</w:t>
      </w:r>
      <w:r w:rsidR="00FA6652">
        <w:rPr>
          <w:lang w:val="ru-RU"/>
        </w:rPr>
        <w:t xml:space="preserve"> </w:t>
      </w:r>
      <w:r w:rsidR="00C6278E" w:rsidRPr="006F4BBE">
        <w:rPr>
          <w:lang w:val="ru-RU"/>
        </w:rPr>
        <w:t xml:space="preserve">на организационное обеспечение учебной деятельности, осуществление педагогической поддержки социализации обучающихся и обеспечение их благополучия еженедельно </w:t>
      </w:r>
      <w:r w:rsidRPr="006F4BBE">
        <w:rPr>
          <w:lang w:val="ru-RU"/>
        </w:rPr>
        <w:t>–</w:t>
      </w:r>
      <w:r w:rsidR="00C6278E" w:rsidRPr="006F4BBE">
        <w:rPr>
          <w:lang w:val="ru-RU"/>
        </w:rPr>
        <w:t xml:space="preserve"> от 2 до 3 часов.</w:t>
      </w:r>
    </w:p>
    <w:p w14:paraId="4FCDC4ED" w14:textId="77777777" w:rsidR="00C6278E" w:rsidRPr="006F4BBE" w:rsidRDefault="00C6278E" w:rsidP="00287D0F">
      <w:pPr>
        <w:rPr>
          <w:lang w:val="ru-RU"/>
        </w:rPr>
      </w:pPr>
      <w:r w:rsidRPr="006F4BBE">
        <w:rPr>
          <w:lang w:val="ru-RU"/>
        </w:rPr>
        <w:t xml:space="preserve">Общий объем внеурочной деятельности не должен превышать 10 часов </w:t>
      </w:r>
      <w:proofErr w:type="gramStart"/>
      <w:r w:rsidRPr="006F4BBE">
        <w:rPr>
          <w:lang w:val="ru-RU"/>
        </w:rPr>
        <w:t>в  неделю</w:t>
      </w:r>
      <w:proofErr w:type="gramEnd"/>
      <w:r w:rsidRPr="006F4BBE">
        <w:rPr>
          <w:lang w:val="ru-RU"/>
        </w:rPr>
        <w:t>.</w:t>
      </w:r>
    </w:p>
    <w:p w14:paraId="2408AA71" w14:textId="77777777" w:rsidR="00C6278E" w:rsidRPr="006F4BBE" w:rsidRDefault="00C6278E" w:rsidP="00287D0F">
      <w:pPr>
        <w:rPr>
          <w:lang w:val="ru-RU"/>
        </w:rPr>
      </w:pPr>
      <w:r w:rsidRPr="006F4BBE">
        <w:rPr>
          <w:lang w:val="ru-RU"/>
        </w:rPr>
        <w:t xml:space="preserve">При реализации плана внеурочной деятельности </w:t>
      </w:r>
      <w:proofErr w:type="gramStart"/>
      <w:r w:rsidRPr="006F4BBE">
        <w:rPr>
          <w:lang w:val="ru-RU"/>
        </w:rPr>
        <w:t>должна  быть</w:t>
      </w:r>
      <w:proofErr w:type="gramEnd"/>
      <w:r w:rsidRPr="006F4BBE">
        <w:rPr>
          <w:lang w:val="ru-RU"/>
        </w:rPr>
        <w:t xml:space="preserve"> предусмотрена вариативность содержания внеурочной деятельности с учетом образовательных потребностей и интересов</w:t>
      </w:r>
      <w:r w:rsidRPr="006F4BBE">
        <w:rPr>
          <w:spacing w:val="34"/>
          <w:lang w:val="ru-RU"/>
        </w:rPr>
        <w:t xml:space="preserve"> </w:t>
      </w:r>
      <w:r w:rsidRPr="006F4BBE">
        <w:rPr>
          <w:lang w:val="ru-RU"/>
        </w:rPr>
        <w:t>обучающихся.</w:t>
      </w:r>
    </w:p>
    <w:p w14:paraId="7B7F6B91" w14:textId="56A45B61" w:rsidR="00C6278E" w:rsidRPr="006F4BBE" w:rsidRDefault="00C6278E" w:rsidP="00287D0F">
      <w:pPr>
        <w:rPr>
          <w:lang w:val="ru-RU"/>
        </w:rPr>
      </w:pPr>
      <w:r w:rsidRPr="006F4BBE">
        <w:rPr>
          <w:lang w:val="ru-RU"/>
        </w:rPr>
        <w:t xml:space="preserve">В зависимости от задач на каждом этапе реализации примерной образовательной программы количество часов, отводимых на внеурочную деятельность, может изменяться. Так, например, в 5 классе для обеспечения адаптации обучающихся      к изменившейся образовательной ситуации может быть выделено больше часов, чем в 6 или 7 классе, либо в 8 классе </w:t>
      </w:r>
      <w:r w:rsidR="00BD6D2B" w:rsidRPr="006F4BBE">
        <w:rPr>
          <w:lang w:val="ru-RU"/>
        </w:rPr>
        <w:t>–</w:t>
      </w:r>
      <w:r w:rsidR="00FA6652">
        <w:rPr>
          <w:lang w:val="ru-RU"/>
        </w:rPr>
        <w:t xml:space="preserve"> </w:t>
      </w:r>
      <w:r w:rsidRPr="006F4BBE">
        <w:rPr>
          <w:lang w:val="ru-RU"/>
        </w:rPr>
        <w:t xml:space="preserve">в связи с организацией предпрофильной подготовки и т. д. Выделение часов на внеурочную деятельность может различаться в связи необходимостью преодоления противоречий и разрешения проблем, возникающих в том или ином ученическом </w:t>
      </w:r>
      <w:r w:rsidRPr="006F4BBE">
        <w:rPr>
          <w:spacing w:val="35"/>
          <w:lang w:val="ru-RU"/>
        </w:rPr>
        <w:t xml:space="preserve"> </w:t>
      </w:r>
      <w:r w:rsidRPr="006F4BBE">
        <w:rPr>
          <w:lang w:val="ru-RU"/>
        </w:rPr>
        <w:t>коллективе.</w:t>
      </w:r>
    </w:p>
    <w:p w14:paraId="624E948E" w14:textId="77777777" w:rsidR="00C6278E" w:rsidRPr="006F4BBE" w:rsidRDefault="00C6278E" w:rsidP="00287D0F">
      <w:pPr>
        <w:rPr>
          <w:lang w:val="ru-RU"/>
        </w:rPr>
      </w:pPr>
      <w:r w:rsidRPr="006F4BBE">
        <w:rPr>
          <w:lang w:val="ru-RU"/>
        </w:rPr>
        <w:t>В зависимости от решения педагогического коллектива, родительской общественности, интересов и запросов детей и родителей в образовательной организации могут реализовываться различные модели примерного плана внеурочной деятельности:</w:t>
      </w:r>
    </w:p>
    <w:p w14:paraId="7BA60797" w14:textId="7A52899A" w:rsidR="00C6278E" w:rsidRPr="006F4BBE" w:rsidRDefault="00BD6D2B" w:rsidP="00287D0F">
      <w:pPr>
        <w:rPr>
          <w:lang w:val="ru-RU"/>
        </w:rPr>
      </w:pPr>
      <w:r w:rsidRPr="006F4BBE">
        <w:rPr>
          <w:lang w:val="ru-RU"/>
        </w:rPr>
        <w:t>–</w:t>
      </w:r>
      <w:r w:rsidR="00FA6652">
        <w:rPr>
          <w:lang w:val="ru-RU"/>
        </w:rPr>
        <w:t xml:space="preserve"> </w:t>
      </w:r>
      <w:r w:rsidR="00C6278E" w:rsidRPr="006F4BBE">
        <w:rPr>
          <w:lang w:val="ru-RU"/>
        </w:rPr>
        <w:t>модель плана с преобладанием учебно-познавательной деятельности, когда наибольшее внимание уделяется внеурочной деятельности по учебным предметам и организационному обеспечению учебной деятельности;</w:t>
      </w:r>
    </w:p>
    <w:p w14:paraId="2B7E1D4C" w14:textId="4B75D254" w:rsidR="00C6278E" w:rsidRPr="006F4BBE" w:rsidRDefault="00BD6D2B" w:rsidP="00287D0F">
      <w:pPr>
        <w:rPr>
          <w:lang w:val="ru-RU"/>
        </w:rPr>
      </w:pPr>
      <w:r w:rsidRPr="006F4BBE">
        <w:rPr>
          <w:lang w:val="ru-RU"/>
        </w:rPr>
        <w:lastRenderedPageBreak/>
        <w:t>–</w:t>
      </w:r>
      <w:r w:rsidR="00FA6652">
        <w:rPr>
          <w:lang w:val="ru-RU"/>
        </w:rPr>
        <w:t xml:space="preserve"> </w:t>
      </w:r>
      <w:r w:rsidR="00C6278E" w:rsidRPr="006F4BBE">
        <w:rPr>
          <w:lang w:val="ru-RU"/>
        </w:rPr>
        <w:t xml:space="preserve">модель плана с преобладанием педагогической поддержки обучающихся и работы по обеспечению их благополучия в </w:t>
      </w:r>
      <w:proofErr w:type="gramStart"/>
      <w:r w:rsidR="00C6278E" w:rsidRPr="006F4BBE">
        <w:rPr>
          <w:lang w:val="ru-RU"/>
        </w:rPr>
        <w:t>пространстве  общеобразовательной</w:t>
      </w:r>
      <w:proofErr w:type="gramEnd"/>
      <w:r w:rsidR="00C6278E" w:rsidRPr="006F4BBE">
        <w:rPr>
          <w:lang w:val="ru-RU"/>
        </w:rPr>
        <w:t xml:space="preserve"> школы;</w:t>
      </w:r>
    </w:p>
    <w:p w14:paraId="2036C69A" w14:textId="0212C440" w:rsidR="00C6278E" w:rsidRPr="006F4BBE" w:rsidRDefault="00BD6D2B" w:rsidP="00287D0F">
      <w:pPr>
        <w:rPr>
          <w:lang w:val="ru-RU"/>
        </w:rPr>
      </w:pPr>
      <w:r w:rsidRPr="006F4BBE">
        <w:rPr>
          <w:lang w:val="ru-RU"/>
        </w:rPr>
        <w:t>–</w:t>
      </w:r>
      <w:r w:rsidR="00FA6652">
        <w:rPr>
          <w:lang w:val="ru-RU"/>
        </w:rPr>
        <w:t xml:space="preserve"> </w:t>
      </w:r>
      <w:r w:rsidR="00C6278E" w:rsidRPr="006F4BBE">
        <w:rPr>
          <w:lang w:val="ru-RU"/>
        </w:rPr>
        <w:t xml:space="preserve">модель плана с преобладанием деятельности ученических </w:t>
      </w:r>
      <w:proofErr w:type="gramStart"/>
      <w:r w:rsidR="00C6278E" w:rsidRPr="006F4BBE">
        <w:rPr>
          <w:lang w:val="ru-RU"/>
        </w:rPr>
        <w:t>сообществ  и</w:t>
      </w:r>
      <w:proofErr w:type="gramEnd"/>
      <w:r w:rsidR="00C6278E" w:rsidRPr="006F4BBE">
        <w:rPr>
          <w:lang w:val="ru-RU"/>
        </w:rPr>
        <w:t xml:space="preserve">  воспитательных мероприятий.</w:t>
      </w:r>
    </w:p>
    <w:p w14:paraId="706DBB30" w14:textId="77777777" w:rsidR="00C6278E" w:rsidRPr="006F4BBE" w:rsidRDefault="00C6278E" w:rsidP="00287D0F">
      <w:pPr>
        <w:rPr>
          <w:lang w:val="ru-RU"/>
        </w:rPr>
      </w:pPr>
    </w:p>
    <w:p w14:paraId="3CB317F3" w14:textId="77777777" w:rsidR="00C6278E" w:rsidRPr="006F4BBE" w:rsidRDefault="00C6278E" w:rsidP="00287D0F">
      <w:pPr>
        <w:rPr>
          <w:lang w:val="ru-RU"/>
        </w:rPr>
      </w:pPr>
      <w:r w:rsidRPr="00FA6652">
        <w:rPr>
          <w:i/>
          <w:iCs/>
          <w:lang w:val="ru-RU"/>
        </w:rPr>
        <w:t>Организация жизни ученических сообществ</w:t>
      </w:r>
      <w:r w:rsidRPr="006F4BBE">
        <w:rPr>
          <w:lang w:val="ru-RU"/>
        </w:rPr>
        <w:t xml:space="preserve"> является важной составляющей внеурочной деятельности, направлена на формирование у школьников российской гражданской идентичности и таких компетенций,</w:t>
      </w:r>
      <w:r w:rsidRPr="006F4BBE">
        <w:rPr>
          <w:spacing w:val="55"/>
          <w:lang w:val="ru-RU"/>
        </w:rPr>
        <w:t xml:space="preserve"> </w:t>
      </w:r>
      <w:r w:rsidRPr="006F4BBE">
        <w:rPr>
          <w:lang w:val="ru-RU"/>
        </w:rPr>
        <w:t>как:</w:t>
      </w:r>
    </w:p>
    <w:p w14:paraId="3DAA9454" w14:textId="24FF75A9" w:rsidR="00C6278E" w:rsidRPr="006F4BBE" w:rsidRDefault="00BD6D2B" w:rsidP="00287D0F">
      <w:pPr>
        <w:rPr>
          <w:lang w:val="ru-RU"/>
        </w:rPr>
      </w:pPr>
      <w:r w:rsidRPr="006F4BBE">
        <w:rPr>
          <w:lang w:val="ru-RU"/>
        </w:rPr>
        <w:t>–</w:t>
      </w:r>
      <w:r w:rsidR="00FA6652">
        <w:rPr>
          <w:lang w:val="ru-RU"/>
        </w:rPr>
        <w:t xml:space="preserve"> </w:t>
      </w:r>
      <w:r w:rsidR="00C6278E" w:rsidRPr="006F4BBE">
        <w:rPr>
          <w:lang w:val="ru-RU"/>
        </w:rPr>
        <w:t xml:space="preserve">компетенции конструктивного, успешного и ответственного поведения в обществе с учетом правовых норм, </w:t>
      </w:r>
      <w:proofErr w:type="gramStart"/>
      <w:r w:rsidR="00C6278E" w:rsidRPr="006F4BBE">
        <w:rPr>
          <w:lang w:val="ru-RU"/>
        </w:rPr>
        <w:t>установленных  российским</w:t>
      </w:r>
      <w:proofErr w:type="gramEnd"/>
      <w:r w:rsidR="00C6278E" w:rsidRPr="006F4BBE">
        <w:rPr>
          <w:lang w:val="ru-RU"/>
        </w:rPr>
        <w:t xml:space="preserve"> законодательством;</w:t>
      </w:r>
    </w:p>
    <w:p w14:paraId="54092631" w14:textId="7751A6E4" w:rsidR="00C6278E" w:rsidRPr="006F4BBE" w:rsidRDefault="00BD6D2B" w:rsidP="00287D0F">
      <w:pPr>
        <w:rPr>
          <w:lang w:val="ru-RU"/>
        </w:rPr>
      </w:pPr>
      <w:r w:rsidRPr="006F4BBE">
        <w:rPr>
          <w:lang w:val="ru-RU"/>
        </w:rPr>
        <w:t>–</w:t>
      </w:r>
      <w:r w:rsidR="00FA6652">
        <w:rPr>
          <w:lang w:val="ru-RU"/>
        </w:rPr>
        <w:t xml:space="preserve"> </w:t>
      </w:r>
      <w:r w:rsidR="00C6278E" w:rsidRPr="006F4BBE">
        <w:rPr>
          <w:lang w:val="ru-RU"/>
        </w:rPr>
        <w:t>социальная самоидентификация обучающихся</w:t>
      </w:r>
      <w:r w:rsidR="00C6278E" w:rsidRPr="006F4BBE">
        <w:rPr>
          <w:spacing w:val="-30"/>
          <w:lang w:val="ru-RU"/>
        </w:rPr>
        <w:t xml:space="preserve"> </w:t>
      </w:r>
      <w:r w:rsidR="00C6278E" w:rsidRPr="006F4BBE">
        <w:rPr>
          <w:lang w:val="ru-RU"/>
        </w:rPr>
        <w:t>посредством личностно</w:t>
      </w:r>
      <w:r w:rsidR="00C6278E" w:rsidRPr="006F4BBE">
        <w:rPr>
          <w:spacing w:val="-15"/>
          <w:lang w:val="ru-RU"/>
        </w:rPr>
        <w:t xml:space="preserve"> </w:t>
      </w:r>
      <w:r w:rsidR="00C6278E" w:rsidRPr="006F4BBE">
        <w:rPr>
          <w:lang w:val="ru-RU"/>
        </w:rPr>
        <w:t>значимой</w:t>
      </w:r>
      <w:r w:rsidR="00C6278E" w:rsidRPr="006F4BBE">
        <w:rPr>
          <w:spacing w:val="-15"/>
          <w:lang w:val="ru-RU"/>
        </w:rPr>
        <w:t xml:space="preserve"> </w:t>
      </w:r>
      <w:r w:rsidR="00C6278E" w:rsidRPr="006F4BBE">
        <w:rPr>
          <w:lang w:val="ru-RU"/>
        </w:rPr>
        <w:t>и</w:t>
      </w:r>
      <w:r w:rsidR="00C6278E" w:rsidRPr="006F4BBE">
        <w:rPr>
          <w:spacing w:val="-15"/>
          <w:lang w:val="ru-RU"/>
        </w:rPr>
        <w:t xml:space="preserve"> </w:t>
      </w:r>
      <w:r w:rsidR="00C6278E" w:rsidRPr="006F4BBE">
        <w:rPr>
          <w:lang w:val="ru-RU"/>
        </w:rPr>
        <w:t>общественно</w:t>
      </w:r>
      <w:r w:rsidR="00C6278E" w:rsidRPr="006F4BBE">
        <w:rPr>
          <w:spacing w:val="-15"/>
          <w:lang w:val="ru-RU"/>
        </w:rPr>
        <w:t xml:space="preserve"> </w:t>
      </w:r>
      <w:r w:rsidR="00C6278E" w:rsidRPr="006F4BBE">
        <w:rPr>
          <w:lang w:val="ru-RU"/>
        </w:rPr>
        <w:t>приемлемой</w:t>
      </w:r>
      <w:r w:rsidR="00C6278E" w:rsidRPr="006F4BBE">
        <w:rPr>
          <w:spacing w:val="-15"/>
          <w:lang w:val="ru-RU"/>
        </w:rPr>
        <w:t xml:space="preserve"> </w:t>
      </w:r>
      <w:r w:rsidR="00C6278E" w:rsidRPr="006F4BBE">
        <w:rPr>
          <w:lang w:val="ru-RU"/>
        </w:rPr>
        <w:t>деятельности, приобретение знаний о социальных ролях</w:t>
      </w:r>
      <w:r w:rsidR="00C6278E" w:rsidRPr="006F4BBE">
        <w:rPr>
          <w:spacing w:val="-18"/>
          <w:lang w:val="ru-RU"/>
        </w:rPr>
        <w:t xml:space="preserve"> </w:t>
      </w:r>
      <w:r w:rsidR="00C6278E" w:rsidRPr="006F4BBE">
        <w:rPr>
          <w:lang w:val="ru-RU"/>
        </w:rPr>
        <w:t>человека;</w:t>
      </w:r>
    </w:p>
    <w:p w14:paraId="7E0B112B" w14:textId="127C6926" w:rsidR="00C6278E" w:rsidRPr="006F4BBE" w:rsidRDefault="00BD6D2B" w:rsidP="00287D0F">
      <w:pPr>
        <w:rPr>
          <w:lang w:val="ru-RU"/>
        </w:rPr>
      </w:pPr>
      <w:r w:rsidRPr="006F4BBE">
        <w:rPr>
          <w:lang w:val="ru-RU"/>
        </w:rPr>
        <w:t>–</w:t>
      </w:r>
      <w:r w:rsidR="00FA6652">
        <w:rPr>
          <w:lang w:val="ru-RU"/>
        </w:rPr>
        <w:t xml:space="preserve"> </w:t>
      </w:r>
      <w:r w:rsidR="00C6278E" w:rsidRPr="006F4BBE">
        <w:rPr>
          <w:lang w:val="ru-RU"/>
        </w:rPr>
        <w:t>компетенции в сфере общественной самоорганизации, участия в общественно значимой совместной   деятельности.</w:t>
      </w:r>
    </w:p>
    <w:p w14:paraId="099EA9FE" w14:textId="49DA9512" w:rsidR="00C6278E" w:rsidRPr="006F4BBE" w:rsidRDefault="00C6278E" w:rsidP="00287D0F">
      <w:pPr>
        <w:rPr>
          <w:lang w:val="ru-RU"/>
        </w:rPr>
      </w:pPr>
      <w:r w:rsidRPr="006F4BBE">
        <w:rPr>
          <w:lang w:val="ru-RU"/>
        </w:rPr>
        <w:t>Организация</w:t>
      </w:r>
      <w:r w:rsidRPr="006F4BBE">
        <w:rPr>
          <w:spacing w:val="-24"/>
          <w:lang w:val="ru-RU"/>
        </w:rPr>
        <w:t xml:space="preserve"> </w:t>
      </w:r>
      <w:r w:rsidRPr="006F4BBE">
        <w:rPr>
          <w:lang w:val="ru-RU"/>
        </w:rPr>
        <w:t>жизни</w:t>
      </w:r>
      <w:r w:rsidRPr="006F4BBE">
        <w:rPr>
          <w:spacing w:val="-24"/>
          <w:lang w:val="ru-RU"/>
        </w:rPr>
        <w:t xml:space="preserve"> </w:t>
      </w:r>
      <w:r w:rsidRPr="006F4BBE">
        <w:rPr>
          <w:lang w:val="ru-RU"/>
        </w:rPr>
        <w:t>ученических</w:t>
      </w:r>
      <w:r w:rsidRPr="006F4BBE">
        <w:rPr>
          <w:spacing w:val="-24"/>
          <w:lang w:val="ru-RU"/>
        </w:rPr>
        <w:t xml:space="preserve"> </w:t>
      </w:r>
      <w:r w:rsidRPr="006F4BBE">
        <w:rPr>
          <w:lang w:val="ru-RU"/>
        </w:rPr>
        <w:t>сообществ</w:t>
      </w:r>
      <w:r w:rsidRPr="006F4BBE">
        <w:rPr>
          <w:spacing w:val="-24"/>
          <w:lang w:val="ru-RU"/>
        </w:rPr>
        <w:t xml:space="preserve"> </w:t>
      </w:r>
      <w:r w:rsidRPr="006F4BBE">
        <w:rPr>
          <w:lang w:val="ru-RU"/>
        </w:rPr>
        <w:t>может</w:t>
      </w:r>
      <w:r w:rsidRPr="006F4BBE">
        <w:rPr>
          <w:spacing w:val="-24"/>
          <w:lang w:val="ru-RU"/>
        </w:rPr>
        <w:t xml:space="preserve"> </w:t>
      </w:r>
      <w:r w:rsidRPr="006F4BBE">
        <w:rPr>
          <w:lang w:val="ru-RU"/>
        </w:rPr>
        <w:t>происходить:</w:t>
      </w:r>
    </w:p>
    <w:p w14:paraId="26EC230E" w14:textId="6195AB34" w:rsidR="00C6278E" w:rsidRPr="006F4BBE" w:rsidRDefault="00BD6D2B" w:rsidP="00287D0F">
      <w:pPr>
        <w:rPr>
          <w:lang w:val="ru-RU"/>
        </w:rPr>
      </w:pPr>
      <w:r w:rsidRPr="006F4BBE">
        <w:rPr>
          <w:lang w:val="ru-RU"/>
        </w:rPr>
        <w:t>–</w:t>
      </w:r>
      <w:r w:rsidR="00FA6652">
        <w:rPr>
          <w:lang w:val="ru-RU"/>
        </w:rPr>
        <w:t xml:space="preserve"> </w:t>
      </w:r>
      <w:r w:rsidR="00C6278E" w:rsidRPr="006F4BBE">
        <w:rPr>
          <w:lang w:val="ru-RU"/>
        </w:rPr>
        <w:t>в рамках внеурочной деятельности в ученическом классе, общешкольной внеурочной деятельности, в сфере школьного ученического самоуправления, участия в детско-юношеских общественных объединениях, созданных в школе и за ее пределами;</w:t>
      </w:r>
    </w:p>
    <w:p w14:paraId="4C09A940" w14:textId="45D5D7A9" w:rsidR="00C6278E" w:rsidRPr="006F4BBE" w:rsidRDefault="00BD6D2B" w:rsidP="00287D0F">
      <w:pPr>
        <w:rPr>
          <w:lang w:val="ru-RU"/>
        </w:rPr>
      </w:pPr>
      <w:r w:rsidRPr="006F4BBE">
        <w:rPr>
          <w:lang w:val="ru-RU"/>
        </w:rPr>
        <w:t>–</w:t>
      </w:r>
      <w:r w:rsidR="00FA6652">
        <w:rPr>
          <w:lang w:val="ru-RU"/>
        </w:rPr>
        <w:t xml:space="preserve"> </w:t>
      </w:r>
      <w:r w:rsidR="00C6278E" w:rsidRPr="006F4BBE">
        <w:rPr>
          <w:lang w:val="ru-RU"/>
        </w:rPr>
        <w:t xml:space="preserve">через приобщение обучающихся к общественной деятельности и школьным традициям, участие обучающихся в деятельности производственных, творческих объединений, </w:t>
      </w:r>
      <w:proofErr w:type="gramStart"/>
      <w:r w:rsidR="00C6278E" w:rsidRPr="006F4BBE">
        <w:rPr>
          <w:lang w:val="ru-RU"/>
        </w:rPr>
        <w:t>благотворительных  организаций</w:t>
      </w:r>
      <w:proofErr w:type="gramEnd"/>
      <w:r w:rsidR="00C6278E" w:rsidRPr="006F4BBE">
        <w:rPr>
          <w:lang w:val="ru-RU"/>
        </w:rPr>
        <w:t>;</w:t>
      </w:r>
    </w:p>
    <w:p w14:paraId="29AEDBEF" w14:textId="40DB509D" w:rsidR="00C6278E" w:rsidRDefault="00BD6D2B" w:rsidP="00287D0F">
      <w:pPr>
        <w:rPr>
          <w:lang w:val="ru-RU"/>
        </w:rPr>
      </w:pPr>
      <w:r w:rsidRPr="006F4BBE">
        <w:rPr>
          <w:lang w:val="ru-RU"/>
        </w:rPr>
        <w:t>–</w:t>
      </w:r>
      <w:r w:rsidR="00FA6652">
        <w:rPr>
          <w:lang w:val="ru-RU"/>
        </w:rPr>
        <w:t xml:space="preserve"> </w:t>
      </w:r>
      <w:r w:rsidR="00C6278E" w:rsidRPr="006F4BBE">
        <w:rPr>
          <w:lang w:val="ru-RU"/>
        </w:rPr>
        <w:t xml:space="preserve">через участие в экологическом просвещении сверстников, родителей, населения, в благоустройстве школы, класса, сельского поселения, города, в ходе партнерства с </w:t>
      </w:r>
      <w:proofErr w:type="gramStart"/>
      <w:r w:rsidR="00C6278E" w:rsidRPr="006F4BBE">
        <w:rPr>
          <w:lang w:val="ru-RU"/>
        </w:rPr>
        <w:t>общественными  организациями</w:t>
      </w:r>
      <w:proofErr w:type="gramEnd"/>
      <w:r w:rsidR="00C6278E" w:rsidRPr="006F4BBE">
        <w:rPr>
          <w:lang w:val="ru-RU"/>
        </w:rPr>
        <w:t xml:space="preserve">  и</w:t>
      </w:r>
      <w:r w:rsidR="00C6278E" w:rsidRPr="006F4BBE">
        <w:rPr>
          <w:spacing w:val="52"/>
          <w:lang w:val="ru-RU"/>
        </w:rPr>
        <w:t xml:space="preserve"> </w:t>
      </w:r>
      <w:r w:rsidR="00C6278E" w:rsidRPr="006F4BBE">
        <w:rPr>
          <w:lang w:val="ru-RU"/>
        </w:rPr>
        <w:t>объединениями.</w:t>
      </w:r>
    </w:p>
    <w:p w14:paraId="38B07C30" w14:textId="77777777" w:rsidR="00FA6652" w:rsidRPr="006F4BBE" w:rsidRDefault="00FA6652" w:rsidP="00287D0F">
      <w:pPr>
        <w:rPr>
          <w:lang w:val="ru-RU"/>
        </w:rPr>
      </w:pPr>
    </w:p>
    <w:p w14:paraId="343837F1" w14:textId="77777777" w:rsidR="00C6278E" w:rsidRPr="006F4BBE" w:rsidRDefault="00C6278E" w:rsidP="00287D0F">
      <w:pPr>
        <w:rPr>
          <w:lang w:val="ru-RU"/>
        </w:rPr>
      </w:pPr>
      <w:r w:rsidRPr="006F4BBE">
        <w:rPr>
          <w:lang w:val="ru-RU"/>
        </w:rPr>
        <w:t xml:space="preserve">Формы реализации внеурочной деятельности </w:t>
      </w:r>
      <w:proofErr w:type="gramStart"/>
      <w:r w:rsidRPr="006F4BBE">
        <w:rPr>
          <w:lang w:val="ru-RU"/>
        </w:rPr>
        <w:t>образовательная  организация</w:t>
      </w:r>
      <w:proofErr w:type="gramEnd"/>
      <w:r w:rsidRPr="006F4BBE">
        <w:rPr>
          <w:lang w:val="ru-RU"/>
        </w:rPr>
        <w:t xml:space="preserve">  определяет самостоятельно.</w:t>
      </w:r>
    </w:p>
    <w:p w14:paraId="6BC6E367" w14:textId="77777777" w:rsidR="00C6278E" w:rsidRPr="006F4BBE" w:rsidRDefault="00C6278E" w:rsidP="00287D0F">
      <w:pPr>
        <w:rPr>
          <w:lang w:val="ru-RU"/>
        </w:rPr>
      </w:pPr>
      <w:r w:rsidRPr="006F4BBE">
        <w:rPr>
          <w:lang w:val="ru-RU"/>
        </w:rPr>
        <w:t>Формы внеурочной деятельности должны предусматривать активность и самостоятельность обучающихся, сочетать индивидуальную и групповую работу; обеспечивать гибкий    режим занятий (продолжительность, последовательность), переменный</w:t>
      </w:r>
      <w:r w:rsidRPr="006F4BBE">
        <w:rPr>
          <w:spacing w:val="-20"/>
          <w:lang w:val="ru-RU"/>
        </w:rPr>
        <w:t xml:space="preserve"> </w:t>
      </w:r>
      <w:r w:rsidRPr="006F4BBE">
        <w:rPr>
          <w:lang w:val="ru-RU"/>
        </w:rPr>
        <w:t>состав</w:t>
      </w:r>
      <w:r w:rsidRPr="006F4BBE">
        <w:rPr>
          <w:spacing w:val="-20"/>
          <w:lang w:val="ru-RU"/>
        </w:rPr>
        <w:t xml:space="preserve"> </w:t>
      </w:r>
      <w:r w:rsidRPr="006F4BBE">
        <w:rPr>
          <w:lang w:val="ru-RU"/>
        </w:rPr>
        <w:t>обучающихся,</w:t>
      </w:r>
      <w:r w:rsidRPr="006F4BBE">
        <w:rPr>
          <w:spacing w:val="-20"/>
          <w:lang w:val="ru-RU"/>
        </w:rPr>
        <w:t xml:space="preserve"> </w:t>
      </w:r>
      <w:r w:rsidRPr="006F4BBE">
        <w:rPr>
          <w:lang w:val="ru-RU"/>
        </w:rPr>
        <w:t>проектную</w:t>
      </w:r>
      <w:r w:rsidRPr="006F4BBE">
        <w:rPr>
          <w:spacing w:val="-20"/>
          <w:lang w:val="ru-RU"/>
        </w:rPr>
        <w:t xml:space="preserve"> </w:t>
      </w:r>
      <w:r w:rsidRPr="006F4BBE">
        <w:rPr>
          <w:lang w:val="ru-RU"/>
        </w:rPr>
        <w:t>и</w:t>
      </w:r>
      <w:r w:rsidRPr="006F4BBE">
        <w:rPr>
          <w:spacing w:val="-20"/>
          <w:lang w:val="ru-RU"/>
        </w:rPr>
        <w:t xml:space="preserve"> </w:t>
      </w:r>
      <w:r w:rsidRPr="006F4BBE">
        <w:rPr>
          <w:lang w:val="ru-RU"/>
        </w:rPr>
        <w:t>исследовательскую</w:t>
      </w:r>
      <w:r w:rsidRPr="006F4BBE">
        <w:rPr>
          <w:spacing w:val="-20"/>
          <w:lang w:val="ru-RU"/>
        </w:rPr>
        <w:t xml:space="preserve"> </w:t>
      </w:r>
      <w:r w:rsidRPr="006F4BBE">
        <w:rPr>
          <w:lang w:val="ru-RU"/>
        </w:rPr>
        <w:t xml:space="preserve">деятельность (в том числе экспедиции, практики), экскурсии </w:t>
      </w:r>
      <w:proofErr w:type="gramStart"/>
      <w:r w:rsidRPr="006F4BBE">
        <w:rPr>
          <w:lang w:val="ru-RU"/>
        </w:rPr>
        <w:t xml:space="preserve">   (</w:t>
      </w:r>
      <w:proofErr w:type="gramEnd"/>
      <w:r w:rsidRPr="006F4BBE">
        <w:rPr>
          <w:lang w:val="ru-RU"/>
        </w:rPr>
        <w:t>в музеи, парки, на предприятия и др.), походы, деловые</w:t>
      </w:r>
      <w:r w:rsidRPr="006F4BBE">
        <w:rPr>
          <w:spacing w:val="-8"/>
          <w:lang w:val="ru-RU"/>
        </w:rPr>
        <w:t xml:space="preserve"> </w:t>
      </w:r>
      <w:r w:rsidRPr="006F4BBE">
        <w:rPr>
          <w:lang w:val="ru-RU"/>
        </w:rPr>
        <w:t>игры и</w:t>
      </w:r>
      <w:r w:rsidRPr="006F4BBE">
        <w:rPr>
          <w:spacing w:val="18"/>
          <w:lang w:val="ru-RU"/>
        </w:rPr>
        <w:t xml:space="preserve"> </w:t>
      </w:r>
      <w:r w:rsidRPr="006F4BBE">
        <w:rPr>
          <w:lang w:val="ru-RU"/>
        </w:rPr>
        <w:t>пр.</w:t>
      </w:r>
    </w:p>
    <w:p w14:paraId="480ED1DD" w14:textId="77777777" w:rsidR="00C6278E" w:rsidRPr="006F4BBE" w:rsidRDefault="00C6278E" w:rsidP="00287D0F">
      <w:pPr>
        <w:rPr>
          <w:lang w:val="ru-RU"/>
        </w:rPr>
      </w:pPr>
      <w:r w:rsidRPr="006F4BBE">
        <w:rPr>
          <w:lang w:val="ru-RU"/>
        </w:rPr>
        <w:t xml:space="preserve">В зависимости от конкретных условий реализации основной общеобразовательной программы, числа обучающихся и их возрастных особенностей допускается формирование учебных групп из обучающихся разных классов в пределах одного </w:t>
      </w:r>
      <w:proofErr w:type="gramStart"/>
      <w:r w:rsidRPr="006F4BBE">
        <w:rPr>
          <w:lang w:val="ru-RU"/>
        </w:rPr>
        <w:t>уровня  образования</w:t>
      </w:r>
      <w:proofErr w:type="gramEnd"/>
      <w:r w:rsidRPr="006F4BBE">
        <w:rPr>
          <w:lang w:val="ru-RU"/>
        </w:rPr>
        <w:t>.</w:t>
      </w:r>
    </w:p>
    <w:p w14:paraId="7B95F741" w14:textId="0A3AA0AD" w:rsidR="00C6278E" w:rsidRPr="006F4BBE" w:rsidRDefault="00C6278E" w:rsidP="00287D0F">
      <w:pPr>
        <w:rPr>
          <w:lang w:val="ru-RU"/>
        </w:rPr>
      </w:pPr>
      <w:r w:rsidRPr="006F4BBE">
        <w:rPr>
          <w:lang w:val="ru-RU"/>
        </w:rPr>
        <w:t xml:space="preserve">В целях реализации плана внеурочной деятельности образовательной организацией может предусматриваться использование ресурсов других организаций (в том числе в сетевой форме), включая организации дополнительного образования, профессиональные образовательные организации, образовательные организации высшего образования, научные организации, организации культуры, </w:t>
      </w:r>
      <w:r w:rsidRPr="006F4BBE">
        <w:rPr>
          <w:lang w:val="ru-RU"/>
        </w:rPr>
        <w:lastRenderedPageBreak/>
        <w:t xml:space="preserve">физкультурно-спортивные и иные </w:t>
      </w:r>
      <w:proofErr w:type="gramStart"/>
      <w:r w:rsidRPr="006F4BBE">
        <w:rPr>
          <w:lang w:val="ru-RU"/>
        </w:rPr>
        <w:t>организации,  обладающие</w:t>
      </w:r>
      <w:proofErr w:type="gramEnd"/>
      <w:r w:rsidRPr="006F4BBE">
        <w:rPr>
          <w:lang w:val="ru-RU"/>
        </w:rPr>
        <w:t xml:space="preserve">  необходимыми ресурсами.</w:t>
      </w:r>
    </w:p>
    <w:p w14:paraId="0632D1B6" w14:textId="66A3E3D2" w:rsidR="004A44E3" w:rsidRPr="006F4BBE" w:rsidRDefault="004A44E3" w:rsidP="00287D0F">
      <w:pPr>
        <w:rPr>
          <w:lang w:val="ru-RU"/>
        </w:rPr>
      </w:pPr>
    </w:p>
    <w:p w14:paraId="3867CBAD" w14:textId="77777777" w:rsidR="004A44E3" w:rsidRPr="006F4BBE" w:rsidRDefault="004A44E3" w:rsidP="00287D0F">
      <w:pPr>
        <w:rPr>
          <w:lang w:val="ru-RU"/>
        </w:rPr>
      </w:pPr>
    </w:p>
    <w:p w14:paraId="433B6F00" w14:textId="7AE6CF56" w:rsidR="00C6278E" w:rsidRPr="006F4BBE" w:rsidRDefault="00C6278E" w:rsidP="004A44E3">
      <w:pPr>
        <w:pStyle w:val="3"/>
        <w:rPr>
          <w:lang w:val="ru-RU"/>
        </w:rPr>
      </w:pPr>
      <w:bookmarkStart w:id="882" w:name="_Toc97148833"/>
      <w:bookmarkStart w:id="883" w:name="_Toc99051213"/>
      <w:r w:rsidRPr="006F4BBE">
        <w:rPr>
          <w:lang w:val="ru-RU"/>
        </w:rPr>
        <w:t>2.3.4. КАЛЕНДАРНЫЙ ПЛАН ВОСПИТАТЕЛЬНОЙ РАБОТЫ</w:t>
      </w:r>
      <w:bookmarkEnd w:id="882"/>
      <w:bookmarkEnd w:id="883"/>
    </w:p>
    <w:p w14:paraId="01E18391" w14:textId="77777777" w:rsidR="004A44E3" w:rsidRPr="006F4BBE" w:rsidRDefault="004A44E3" w:rsidP="00287D0F">
      <w:pPr>
        <w:rPr>
          <w:b/>
          <w:lang w:val="ru-RU"/>
        </w:rPr>
      </w:pPr>
    </w:p>
    <w:p w14:paraId="5A1E2C8A" w14:textId="7EFD6C30" w:rsidR="00C6278E" w:rsidRPr="006F4BBE" w:rsidRDefault="00C6278E" w:rsidP="00287D0F">
      <w:pPr>
        <w:rPr>
          <w:b/>
          <w:lang w:val="ru-RU"/>
        </w:rPr>
      </w:pPr>
      <w:r w:rsidRPr="006F4BBE">
        <w:rPr>
          <w:b/>
          <w:lang w:val="ru-RU"/>
        </w:rPr>
        <w:t>Пояснительная записка</w:t>
      </w:r>
    </w:p>
    <w:p w14:paraId="529F864B" w14:textId="77777777" w:rsidR="00C6278E" w:rsidRPr="006F4BBE" w:rsidRDefault="00C6278E" w:rsidP="00287D0F">
      <w:pPr>
        <w:rPr>
          <w:lang w:val="ru-RU"/>
        </w:rPr>
      </w:pPr>
      <w:r w:rsidRPr="006F4BBE">
        <w:rPr>
          <w:lang w:val="ru-RU"/>
        </w:rPr>
        <w:t>Календарный план воспитательной работы составляется на текущий учебный год. В нем конкретизируется заявленная в программе воспитания работа применительно к данному учебному году и уровню образования.</w:t>
      </w:r>
    </w:p>
    <w:p w14:paraId="4CEFD51F" w14:textId="4DB7DB51" w:rsidR="00C6278E" w:rsidRPr="006F4BBE" w:rsidRDefault="00C6278E" w:rsidP="00287D0F">
      <w:pPr>
        <w:rPr>
          <w:lang w:val="ru-RU"/>
        </w:rPr>
      </w:pPr>
      <w:r w:rsidRPr="006F4BBE">
        <w:rPr>
          <w:lang w:val="ru-RU"/>
        </w:rPr>
        <w:t xml:space="preserve">Календарный план разрабатывается в соответствии с модулями рабочей программы воспитания: как инвариантными, так и вариативными </w:t>
      </w:r>
      <w:r w:rsidR="00BD6D2B" w:rsidRPr="006F4BBE">
        <w:rPr>
          <w:lang w:val="ru-RU"/>
        </w:rPr>
        <w:t>–</w:t>
      </w:r>
      <w:r w:rsidRPr="006F4BBE">
        <w:rPr>
          <w:lang w:val="ru-RU"/>
        </w:rPr>
        <w:t xml:space="preserve"> выбранными самой образовательной организацией. При этом в разделах плана, в которых отражается индивидуальная работа сразу нескольких педагогических </w:t>
      </w:r>
      <w:proofErr w:type="gramStart"/>
      <w:r w:rsidRPr="006F4BBE">
        <w:rPr>
          <w:lang w:val="ru-RU"/>
        </w:rPr>
        <w:t>работников  (</w:t>
      </w:r>
      <w:proofErr w:type="gramEnd"/>
      <w:r w:rsidRPr="006F4BBE">
        <w:rPr>
          <w:lang w:val="ru-RU"/>
        </w:rPr>
        <w:t>«Классное  руководство»,  «Школьный  урок» и «Курсы внеурочной деятельности»), делается только ссылка на соответствующие индивидуальные программы и планы работы данных педагогов.</w:t>
      </w:r>
    </w:p>
    <w:p w14:paraId="27CFD2FD" w14:textId="77777777" w:rsidR="00C6278E" w:rsidRPr="006F4BBE" w:rsidRDefault="00C6278E" w:rsidP="00287D0F">
      <w:pPr>
        <w:rPr>
          <w:lang w:val="ru-RU"/>
        </w:rPr>
      </w:pPr>
      <w:r w:rsidRPr="006F4BBE">
        <w:rPr>
          <w:lang w:val="ru-RU"/>
        </w:rPr>
        <w:t>Участие школьников с РАС во всех делах, событиях, мероприятиях календарного плана основывается на принципах учета индивидуальных психологических особенностей и особых образовательных потребностей, добровольности, взаимодействия обучающихся разных классов и параллелей, совместной со взрослыми посильной ответственности за их подготовку и проведение.</w:t>
      </w:r>
    </w:p>
    <w:p w14:paraId="6ADE0DBF" w14:textId="77777777" w:rsidR="00C6278E" w:rsidRPr="006F4BBE" w:rsidRDefault="00C6278E" w:rsidP="00287D0F">
      <w:pPr>
        <w:rPr>
          <w:lang w:val="ru-RU"/>
        </w:rPr>
      </w:pPr>
      <w:r w:rsidRPr="006F4BBE">
        <w:rPr>
          <w:lang w:val="ru-RU"/>
        </w:rPr>
        <w:t xml:space="preserve">Педагогические работники, ответственные за организацию дел, событий, мероприятий календарного плана, назначаются в каждой образовательной организации в соответствии с имеющимися в ее штате единицами. Ими могут быть заместитель директора по воспитательной работе, советник по воспитанию, педагог-организатор, вожатый, социальный педагог, классный руководитель, педагог дополнительного образования, учитель. Целесообразно привлечение к организации также родителей, </w:t>
      </w:r>
      <w:proofErr w:type="gramStart"/>
      <w:r w:rsidRPr="006F4BBE">
        <w:rPr>
          <w:lang w:val="ru-RU"/>
        </w:rPr>
        <w:t>социальных  партнеров</w:t>
      </w:r>
      <w:proofErr w:type="gramEnd"/>
      <w:r w:rsidRPr="006F4BBE">
        <w:rPr>
          <w:lang w:val="ru-RU"/>
        </w:rPr>
        <w:t xml:space="preserve">  школы  и  самих школьников.</w:t>
      </w:r>
    </w:p>
    <w:p w14:paraId="63C2506C" w14:textId="77777777" w:rsidR="00C6278E" w:rsidRPr="006F4BBE" w:rsidRDefault="00C6278E" w:rsidP="00287D0F">
      <w:pPr>
        <w:rPr>
          <w:lang w:val="ru-RU"/>
        </w:rPr>
      </w:pPr>
      <w:r w:rsidRPr="006F4BBE">
        <w:rPr>
          <w:lang w:val="ru-RU"/>
        </w:rPr>
        <w:t>При формировании календарного плана воспитательной работы образовательная организация вправе включать в него мероприятия, рекомендованные федеральными и региональными органами исполнительной власти, осуществляющими государственное управление в сфере образования, в том числе из Календаря образовательных событий, приуроченных к государственным и национальным праздникам Российской Федерации, памятным датам и событиям российской истории и культуры,    а также перечня всероссийских мероприятий, реализуемых детскими  и  молодежными  общественными объединениями.</w:t>
      </w:r>
    </w:p>
    <w:p w14:paraId="309418A0" w14:textId="77777777" w:rsidR="00C6278E" w:rsidRPr="006F4BBE" w:rsidRDefault="00C6278E" w:rsidP="00287D0F">
      <w:pPr>
        <w:rPr>
          <w:lang w:val="ru-RU"/>
        </w:rPr>
      </w:pPr>
      <w:r w:rsidRPr="006F4BBE">
        <w:rPr>
          <w:lang w:val="ru-RU"/>
        </w:rPr>
        <w:t>Календарный план может корректироваться в течение учебного года в связи с происходящими в работе школы изменениями: организационными, кадровыми, финансовыми и т.п. Форма календарного плана воспитательной работы разрабатывается самостоятельно и утверждается в соответствие с локальными нормативными актами образовательной организации.</w:t>
      </w:r>
    </w:p>
    <w:p w14:paraId="3C81805A" w14:textId="5BEB018C" w:rsidR="00C6278E" w:rsidRPr="006F4BBE" w:rsidRDefault="00C6278E" w:rsidP="00287D0F">
      <w:pPr>
        <w:rPr>
          <w:lang w:val="ru-RU"/>
        </w:rPr>
      </w:pPr>
    </w:p>
    <w:p w14:paraId="61A74C12" w14:textId="77777777" w:rsidR="004A44E3" w:rsidRPr="006F4BBE" w:rsidRDefault="004A44E3" w:rsidP="00287D0F">
      <w:pPr>
        <w:rPr>
          <w:lang w:val="ru-RU"/>
        </w:rPr>
      </w:pPr>
    </w:p>
    <w:p w14:paraId="4F25C872" w14:textId="7D9BAFF7" w:rsidR="00C6278E" w:rsidRPr="006F4BBE" w:rsidRDefault="00C6278E" w:rsidP="004A44E3">
      <w:pPr>
        <w:pStyle w:val="3"/>
        <w:rPr>
          <w:lang w:val="ru-RU"/>
        </w:rPr>
      </w:pPr>
      <w:bookmarkStart w:id="884" w:name="_Toc97148834"/>
      <w:bookmarkStart w:id="885" w:name="_Toc99051214"/>
      <w:r w:rsidRPr="006F4BBE">
        <w:rPr>
          <w:lang w:val="ru-RU"/>
        </w:rPr>
        <w:lastRenderedPageBreak/>
        <w:t>2.3.5.</w:t>
      </w:r>
      <w:r w:rsidR="00FC4E19">
        <w:rPr>
          <w:lang w:val="ru-RU"/>
        </w:rPr>
        <w:t xml:space="preserve"> </w:t>
      </w:r>
      <w:r w:rsidRPr="006F4BBE">
        <w:rPr>
          <w:lang w:val="ru-RU"/>
        </w:rPr>
        <w:t>ХАРАКТЕРИСТИКА УСЛОВИЙ РЕАЛИЗАЦИИ АДАПТИРОВАННОЙ ПРОГРАММЫ ОСНОВНОГО ОБЩЕГО ОБРАЗОВАНИЯ ОБУЧАЮЩИХСЯ С РАС В СООТВЕТСТВИИ С ТРЕБОВАНИЯМИ ФГОС ООО</w:t>
      </w:r>
      <w:bookmarkEnd w:id="884"/>
      <w:bookmarkEnd w:id="885"/>
    </w:p>
    <w:p w14:paraId="7787AFC0" w14:textId="77777777" w:rsidR="00C6278E" w:rsidRPr="006F4BBE" w:rsidRDefault="00C6278E" w:rsidP="00287D0F">
      <w:pPr>
        <w:rPr>
          <w:lang w:val="ru-RU"/>
        </w:rPr>
      </w:pPr>
      <w:r w:rsidRPr="006F4BBE">
        <w:rPr>
          <w:lang w:val="ru-RU"/>
        </w:rPr>
        <w:t>Система условий реализации программы основного общего образования, созданная в образовательной организации, соответствует требованиям ФГОС ООО и направлена на:</w:t>
      </w:r>
    </w:p>
    <w:p w14:paraId="2B6E5FFF" w14:textId="347D23C4" w:rsidR="00C6278E" w:rsidRPr="006F4BBE" w:rsidRDefault="00787AB7" w:rsidP="00287D0F">
      <w:pPr>
        <w:rPr>
          <w:lang w:val="ru-RU"/>
        </w:rPr>
      </w:pPr>
      <w:r>
        <w:rPr>
          <w:lang w:val="ru-RU"/>
        </w:rPr>
        <w:t>-</w:t>
      </w:r>
      <w:r w:rsidR="00C6278E" w:rsidRPr="006F4BBE">
        <w:rPr>
          <w:lang w:val="ru-RU"/>
        </w:rPr>
        <w:t xml:space="preserve"> достижение планируемых результатов освоения адаптированной программы основного общего образования обучающимися с РАС;</w:t>
      </w:r>
    </w:p>
    <w:p w14:paraId="44658E3B" w14:textId="71D3601C" w:rsidR="00C6278E" w:rsidRPr="006F4BBE" w:rsidRDefault="00787AB7" w:rsidP="00287D0F">
      <w:pPr>
        <w:rPr>
          <w:lang w:val="ru-RU"/>
        </w:rPr>
      </w:pPr>
      <w:r>
        <w:rPr>
          <w:lang w:val="ru-RU"/>
        </w:rPr>
        <w:t xml:space="preserve">- </w:t>
      </w:r>
      <w:r w:rsidR="00C6278E" w:rsidRPr="006F4BBE">
        <w:rPr>
          <w:lang w:val="ru-RU"/>
        </w:rPr>
        <w:t>развитие личности школьника с РАС, удовлетворение особых образовательных потребностей, интересов, самореализацию обучающихся с РАС, в том числе одаренных, через организацию урочной и внеурочной деятельности, профессиональные пробы, практическую подготовку, использование возможностей организаций дополнительного образования, профессиональных образовательных организаций и социальных партнеров в профессионально-производственном окружении;</w:t>
      </w:r>
    </w:p>
    <w:p w14:paraId="070E4A0C" w14:textId="14D6EE14" w:rsidR="00C6278E" w:rsidRPr="006F4BBE" w:rsidRDefault="00787AB7" w:rsidP="00287D0F">
      <w:pPr>
        <w:rPr>
          <w:lang w:val="ru-RU"/>
        </w:rPr>
      </w:pPr>
      <w:r>
        <w:rPr>
          <w:lang w:val="ru-RU"/>
        </w:rPr>
        <w:t xml:space="preserve">- </w:t>
      </w:r>
      <w:r w:rsidR="00C6278E" w:rsidRPr="006F4BBE">
        <w:rPr>
          <w:lang w:val="ru-RU"/>
        </w:rPr>
        <w:t>формирование функциональной грамотности обучающихся с РАС (способности решать учебные задачи и жизненные проблемные ситуации на основе сформированных предметных, метапредметных и универсальных способов деятельности), включающей овладение ключевыми компетенциями, составляющими основу дальнейшего успешного образования и ориентации в мире профессий;</w:t>
      </w:r>
    </w:p>
    <w:p w14:paraId="4A3B7551" w14:textId="1DF9DDE0" w:rsidR="00C6278E" w:rsidRPr="006F4BBE" w:rsidRDefault="00787AB7" w:rsidP="00287D0F">
      <w:pPr>
        <w:rPr>
          <w:lang w:val="ru-RU"/>
        </w:rPr>
      </w:pPr>
      <w:r>
        <w:rPr>
          <w:lang w:val="ru-RU"/>
        </w:rPr>
        <w:t xml:space="preserve">- </w:t>
      </w:r>
      <w:r w:rsidR="00C6278E" w:rsidRPr="006F4BBE">
        <w:rPr>
          <w:lang w:val="ru-RU"/>
        </w:rPr>
        <w:t>формирование социокультурных и духовно-нравственных ценностей обучающихся с РАС, основ их гражданственности, российской гражданской идентичности и социально-профессиональных ориентаций;</w:t>
      </w:r>
    </w:p>
    <w:p w14:paraId="66107ECA" w14:textId="3D2998D8" w:rsidR="00C6278E" w:rsidRPr="006F4BBE" w:rsidRDefault="00787AB7" w:rsidP="00287D0F">
      <w:pPr>
        <w:rPr>
          <w:lang w:val="ru-RU"/>
        </w:rPr>
      </w:pPr>
      <w:r>
        <w:rPr>
          <w:lang w:val="ru-RU"/>
        </w:rPr>
        <w:t xml:space="preserve">- </w:t>
      </w:r>
      <w:r w:rsidR="00C6278E" w:rsidRPr="006F4BBE">
        <w:rPr>
          <w:lang w:val="ru-RU"/>
        </w:rPr>
        <w:t>индивидуализацию процесса образования посредством проектирования и реализации индивидуальных учебных планов, индивидуальных образовательных маршрутов, организацию самостоятельной работы обучающихся при поддержке педагогических работников;</w:t>
      </w:r>
    </w:p>
    <w:p w14:paraId="21DCE779" w14:textId="509A1C32" w:rsidR="00C6278E" w:rsidRPr="006F4BBE" w:rsidRDefault="00787AB7" w:rsidP="00287D0F">
      <w:pPr>
        <w:rPr>
          <w:lang w:val="ru-RU"/>
        </w:rPr>
      </w:pPr>
      <w:r>
        <w:rPr>
          <w:lang w:val="ru-RU"/>
        </w:rPr>
        <w:t xml:space="preserve">- </w:t>
      </w:r>
      <w:r w:rsidR="00C6278E" w:rsidRPr="006F4BBE">
        <w:rPr>
          <w:lang w:val="ru-RU"/>
        </w:rPr>
        <w:t>участие родителей (законных представителей) обучающихся с РАС, педагогических работников в проектировании и развитии программы основного общего образования и условий ее реализации, учитывающих особенности развития и возможности   обучающихся с РАС;</w:t>
      </w:r>
    </w:p>
    <w:p w14:paraId="32A8C980" w14:textId="68B73CD8" w:rsidR="00C6278E" w:rsidRPr="006F4BBE" w:rsidRDefault="00787AB7" w:rsidP="00287D0F">
      <w:pPr>
        <w:rPr>
          <w:lang w:val="ru-RU"/>
        </w:rPr>
      </w:pPr>
      <w:r>
        <w:rPr>
          <w:lang w:val="ru-RU"/>
        </w:rPr>
        <w:t xml:space="preserve">- </w:t>
      </w:r>
      <w:r w:rsidR="00C6278E" w:rsidRPr="006F4BBE">
        <w:rPr>
          <w:lang w:val="ru-RU"/>
        </w:rPr>
        <w:t>включение обучающихся с РАС (с учетом их индивидуальных психологических особенностей) в процессы преобразования внешней социальной среды, формирование у них опыта социальной деятельности, в том числе в качестве волонтеров;</w:t>
      </w:r>
    </w:p>
    <w:p w14:paraId="1047045A" w14:textId="797ADD42" w:rsidR="00C6278E" w:rsidRPr="006F4BBE" w:rsidRDefault="00787AB7" w:rsidP="00287D0F">
      <w:pPr>
        <w:rPr>
          <w:lang w:val="ru-RU"/>
        </w:rPr>
      </w:pPr>
      <w:r>
        <w:rPr>
          <w:lang w:val="ru-RU"/>
        </w:rPr>
        <w:t xml:space="preserve">- </w:t>
      </w:r>
      <w:r w:rsidR="00C6278E" w:rsidRPr="006F4BBE">
        <w:rPr>
          <w:lang w:val="ru-RU"/>
        </w:rPr>
        <w:t>формирование у обучающихся с РАС опыта самостоятельной образовательной, общественной, проектной, учебно-исследовательской, спортивно-оздоровительной и творческой деятельности;</w:t>
      </w:r>
    </w:p>
    <w:p w14:paraId="0F7EA3CD" w14:textId="4F5EEC2B" w:rsidR="00C6278E" w:rsidRPr="006F4BBE" w:rsidRDefault="00787AB7" w:rsidP="00287D0F">
      <w:pPr>
        <w:rPr>
          <w:lang w:val="ru-RU"/>
        </w:rPr>
      </w:pPr>
      <w:r>
        <w:rPr>
          <w:lang w:val="ru-RU"/>
        </w:rPr>
        <w:t xml:space="preserve">- </w:t>
      </w:r>
      <w:r w:rsidR="00C6278E" w:rsidRPr="006F4BBE">
        <w:rPr>
          <w:lang w:val="ru-RU"/>
        </w:rPr>
        <w:t>формирование у обучающихся с РАС экологической грамотности, навыков здорового и безопасного для человека и окружающей его среды образа   жизни;</w:t>
      </w:r>
    </w:p>
    <w:p w14:paraId="085E9E4E" w14:textId="4822CA3F" w:rsidR="00C6278E" w:rsidRPr="006F4BBE" w:rsidRDefault="00787AB7" w:rsidP="00287D0F">
      <w:pPr>
        <w:rPr>
          <w:lang w:val="ru-RU"/>
        </w:rPr>
      </w:pPr>
      <w:r>
        <w:rPr>
          <w:lang w:val="ru-RU"/>
        </w:rPr>
        <w:t xml:space="preserve">- </w:t>
      </w:r>
      <w:r w:rsidR="00C6278E" w:rsidRPr="006F4BBE">
        <w:rPr>
          <w:lang w:val="ru-RU"/>
        </w:rPr>
        <w:t xml:space="preserve">использование в образовательной деятельности современных образовательных технологий, направленных в том числе на воспитание </w:t>
      </w:r>
      <w:proofErr w:type="gramStart"/>
      <w:r w:rsidR="00C6278E" w:rsidRPr="006F4BBE">
        <w:rPr>
          <w:lang w:val="ru-RU"/>
        </w:rPr>
        <w:t>обучающихся  с</w:t>
      </w:r>
      <w:proofErr w:type="gramEnd"/>
      <w:r w:rsidR="00C6278E" w:rsidRPr="006F4BBE">
        <w:rPr>
          <w:lang w:val="ru-RU"/>
        </w:rPr>
        <w:t xml:space="preserve"> РАС и развитие различных форм наставничества;</w:t>
      </w:r>
    </w:p>
    <w:p w14:paraId="30EBDDF8" w14:textId="4931B2EF" w:rsidR="00C6278E" w:rsidRPr="006F4BBE" w:rsidRDefault="00787AB7" w:rsidP="00287D0F">
      <w:pPr>
        <w:rPr>
          <w:lang w:val="ru-RU"/>
        </w:rPr>
      </w:pPr>
      <w:r>
        <w:rPr>
          <w:lang w:val="ru-RU"/>
        </w:rPr>
        <w:t xml:space="preserve">- </w:t>
      </w:r>
      <w:r w:rsidR="00C6278E" w:rsidRPr="006F4BBE">
        <w:rPr>
          <w:lang w:val="ru-RU"/>
        </w:rPr>
        <w:t xml:space="preserve">обновление содержания адаптированной программы основного общего </w:t>
      </w:r>
      <w:r w:rsidR="00C6278E" w:rsidRPr="006F4BBE">
        <w:rPr>
          <w:lang w:val="ru-RU"/>
        </w:rPr>
        <w:lastRenderedPageBreak/>
        <w:t>образования, методик и технологий ее реализации в соответствии с динамикой развития системы образования, запросов родителей (законных представителей) несовершеннолетних обучающихся с РАС, с учетом национальных и культурных особенностей субъекта Российской   Федерации;</w:t>
      </w:r>
    </w:p>
    <w:p w14:paraId="63AF3F72" w14:textId="29E0E20E" w:rsidR="00C6278E" w:rsidRPr="006F4BBE" w:rsidRDefault="00787AB7" w:rsidP="00287D0F">
      <w:pPr>
        <w:rPr>
          <w:lang w:val="ru-RU"/>
        </w:rPr>
      </w:pPr>
      <w:r>
        <w:rPr>
          <w:lang w:val="ru-RU"/>
        </w:rPr>
        <w:t xml:space="preserve">- </w:t>
      </w:r>
      <w:r w:rsidR="00C6278E" w:rsidRPr="006F4BBE">
        <w:rPr>
          <w:lang w:val="ru-RU"/>
        </w:rPr>
        <w:t>эффективное использования профессионального и творческого потенциала педагогических и руководящих работников Организации, повышения их профессиональной, коммуникативной, информационной и правовой компетентности;</w:t>
      </w:r>
    </w:p>
    <w:p w14:paraId="5521D5C6" w14:textId="2AD695B9" w:rsidR="00C6278E" w:rsidRPr="006F4BBE" w:rsidRDefault="00787AB7" w:rsidP="00287D0F">
      <w:pPr>
        <w:rPr>
          <w:lang w:val="ru-RU"/>
        </w:rPr>
      </w:pPr>
      <w:r>
        <w:rPr>
          <w:lang w:val="ru-RU"/>
        </w:rPr>
        <w:t xml:space="preserve">- </w:t>
      </w:r>
      <w:r w:rsidR="00C6278E" w:rsidRPr="006F4BBE">
        <w:rPr>
          <w:lang w:val="ru-RU"/>
        </w:rPr>
        <w:t>эффективное управления Организацией с использованием ИКТ, современных механизмов финансирования реализации адаптированных программ основного общего образования.</w:t>
      </w:r>
    </w:p>
    <w:p w14:paraId="0E12F336" w14:textId="1B7A0E23" w:rsidR="00C6278E" w:rsidRPr="006F4BBE" w:rsidRDefault="00C6278E" w:rsidP="00287D0F">
      <w:pPr>
        <w:rPr>
          <w:lang w:val="ru-RU"/>
        </w:rPr>
      </w:pPr>
      <w:r w:rsidRPr="006F4BBE">
        <w:rPr>
          <w:lang w:val="ru-RU"/>
        </w:rPr>
        <w:t>При реализации адаптированной образовательной программы основного общего образования в рамках сетевого взаимодействия могут использоваться ресурсы иных организаций, направленные на обеспечение качества условий образовательной деятельности.</w:t>
      </w:r>
    </w:p>
    <w:p w14:paraId="08090FC6" w14:textId="77777777" w:rsidR="00C6278E" w:rsidRPr="006F4BBE" w:rsidRDefault="00C6278E" w:rsidP="00287D0F">
      <w:pPr>
        <w:rPr>
          <w:lang w:val="ru-RU"/>
        </w:rPr>
      </w:pPr>
    </w:p>
    <w:p w14:paraId="5EAED866" w14:textId="77777777" w:rsidR="00C6278E" w:rsidRPr="006F4BBE" w:rsidRDefault="00C6278E" w:rsidP="00287D0F">
      <w:pPr>
        <w:rPr>
          <w:lang w:val="ru-RU"/>
        </w:rPr>
      </w:pPr>
    </w:p>
    <w:p w14:paraId="74B0A71B" w14:textId="1782B2F2" w:rsidR="00C6278E" w:rsidRPr="006F4BBE" w:rsidRDefault="00C6278E" w:rsidP="004A44E3">
      <w:pPr>
        <w:pStyle w:val="4"/>
        <w:rPr>
          <w:lang w:val="ru-RU"/>
        </w:rPr>
      </w:pPr>
      <w:bookmarkStart w:id="886" w:name="_Toc97148835"/>
      <w:bookmarkStart w:id="887" w:name="_Toc99051215"/>
      <w:r w:rsidRPr="006F4BBE">
        <w:rPr>
          <w:lang w:val="ru-RU"/>
        </w:rPr>
        <w:t>2.3.5.1. Описание кадровых условий реализации основной образовательной программы основного общего образования</w:t>
      </w:r>
      <w:bookmarkEnd w:id="886"/>
      <w:bookmarkEnd w:id="887"/>
    </w:p>
    <w:p w14:paraId="38079FC9" w14:textId="77777777" w:rsidR="00C6278E" w:rsidRPr="006F4BBE" w:rsidRDefault="00C6278E" w:rsidP="00287D0F">
      <w:pPr>
        <w:rPr>
          <w:lang w:val="ru-RU"/>
        </w:rPr>
      </w:pPr>
      <w:r w:rsidRPr="006F4BBE">
        <w:rPr>
          <w:lang w:val="ru-RU"/>
        </w:rPr>
        <w:t>Для обеспечения реализации адаптированной программы основного общего образования обучающихся с РАС образовательная организация укомплектована кадрами, имеющими необходимую квалификацию для решения задач, связанных с достижением целей и задач образовательной деятельности.</w:t>
      </w:r>
    </w:p>
    <w:p w14:paraId="1789A7EE" w14:textId="77777777" w:rsidR="00C6278E" w:rsidRPr="006F4BBE" w:rsidRDefault="00C6278E" w:rsidP="00287D0F">
      <w:pPr>
        <w:rPr>
          <w:lang w:val="ru-RU"/>
        </w:rPr>
      </w:pPr>
      <w:r w:rsidRPr="006F4BBE">
        <w:rPr>
          <w:lang w:val="ru-RU"/>
        </w:rPr>
        <w:t>Обеспеченность кадровыми условиями включает в   себя:</w:t>
      </w:r>
    </w:p>
    <w:p w14:paraId="16FC1AFF" w14:textId="62760581" w:rsidR="00C6278E" w:rsidRPr="006F4BBE" w:rsidRDefault="0024755F" w:rsidP="00287D0F">
      <w:pPr>
        <w:rPr>
          <w:lang w:val="ru-RU"/>
        </w:rPr>
      </w:pPr>
      <w:r>
        <w:rPr>
          <w:lang w:val="ru-RU"/>
        </w:rPr>
        <w:t xml:space="preserve">- </w:t>
      </w:r>
      <w:r w:rsidR="00C6278E" w:rsidRPr="006F4BBE">
        <w:rPr>
          <w:lang w:val="ru-RU"/>
        </w:rPr>
        <w:t>укомплектованность образовательной организации педагогическими, руководящими и иными работниками;</w:t>
      </w:r>
    </w:p>
    <w:p w14:paraId="60A471B1" w14:textId="69747DA3" w:rsidR="00C6278E" w:rsidRPr="006F4BBE" w:rsidRDefault="0024755F" w:rsidP="00287D0F">
      <w:pPr>
        <w:rPr>
          <w:lang w:val="ru-RU"/>
        </w:rPr>
      </w:pPr>
      <w:r>
        <w:rPr>
          <w:lang w:val="ru-RU"/>
        </w:rPr>
        <w:t xml:space="preserve">- </w:t>
      </w:r>
      <w:r w:rsidR="00C6278E" w:rsidRPr="006F4BBE">
        <w:rPr>
          <w:lang w:val="ru-RU"/>
        </w:rPr>
        <w:t>уровень квалификации педагогических и иных работников образовательной организации, участвующими в реализации основной образовательной программы и создании условий для ее разработки и реализации;</w:t>
      </w:r>
    </w:p>
    <w:p w14:paraId="1FAA70F7" w14:textId="11DFA3DF" w:rsidR="00C6278E" w:rsidRPr="006F4BBE" w:rsidRDefault="0024755F" w:rsidP="00287D0F">
      <w:pPr>
        <w:rPr>
          <w:lang w:val="ru-RU"/>
        </w:rPr>
      </w:pPr>
      <w:r>
        <w:rPr>
          <w:lang w:val="ru-RU"/>
        </w:rPr>
        <w:t xml:space="preserve">- </w:t>
      </w:r>
      <w:r w:rsidR="00C6278E" w:rsidRPr="006F4BBE">
        <w:rPr>
          <w:lang w:val="ru-RU"/>
        </w:rPr>
        <w:t>непрерывность профессионального развития педагогических работников образовательной организации, реализующей образовательную программу основного общего образования. Укомплектованность образовательной организации педагогическими, руководящими и иными работниками характеризируется замещением 100% вакансий, имеющихся в соответствии с утвержденным штатным расписанием.</w:t>
      </w:r>
    </w:p>
    <w:p w14:paraId="68BC6927" w14:textId="77777777" w:rsidR="00C6278E" w:rsidRPr="006F4BBE" w:rsidRDefault="00C6278E" w:rsidP="00287D0F">
      <w:pPr>
        <w:rPr>
          <w:lang w:val="ru-RU"/>
        </w:rPr>
      </w:pPr>
      <w:r w:rsidRPr="006F4BBE">
        <w:rPr>
          <w:lang w:val="ru-RU"/>
        </w:rPr>
        <w:t xml:space="preserve">Уровень квалификации педагогических и иных работников образовательной организации, участвующих в реализации основной образовательной программы и создании условий для ее разработки и реализации характеризуется наличием документов о присвоении квалификации, соответствующей </w:t>
      </w:r>
      <w:proofErr w:type="gramStart"/>
      <w:r w:rsidRPr="006F4BBE">
        <w:rPr>
          <w:lang w:val="ru-RU"/>
        </w:rPr>
        <w:t>должностным  обязанностям</w:t>
      </w:r>
      <w:proofErr w:type="gramEnd"/>
      <w:r w:rsidRPr="006F4BBE">
        <w:rPr>
          <w:lang w:val="ru-RU"/>
        </w:rPr>
        <w:t xml:space="preserve"> работника.</w:t>
      </w:r>
    </w:p>
    <w:p w14:paraId="1F1AEA91" w14:textId="77777777" w:rsidR="00C6278E" w:rsidRPr="006F4BBE" w:rsidRDefault="00C6278E" w:rsidP="00287D0F">
      <w:pPr>
        <w:rPr>
          <w:lang w:val="ru-RU"/>
        </w:rPr>
      </w:pPr>
      <w:r w:rsidRPr="006F4BBE">
        <w:rPr>
          <w:lang w:val="ru-RU"/>
        </w:rPr>
        <w:t xml:space="preserve">Основой для разработки должностных инструкций, содержащих конкретный перечень должностных обязанностей работников, с учетом особенностей организации труда и управления, а также прав, ответственности и компетентности работников образовательной организации, служат квалификационные характеристики, отвечающие квалификационным требованиям, указанным в </w:t>
      </w:r>
      <w:r w:rsidRPr="006F4BBE">
        <w:rPr>
          <w:lang w:val="ru-RU"/>
        </w:rPr>
        <w:lastRenderedPageBreak/>
        <w:t>квалификационных справочниках и (или) профессиональных стандартах (при наличии).</w:t>
      </w:r>
    </w:p>
    <w:p w14:paraId="66A577A4" w14:textId="77777777" w:rsidR="00C6278E" w:rsidRPr="006F4BBE" w:rsidRDefault="00C6278E" w:rsidP="00287D0F">
      <w:pPr>
        <w:rPr>
          <w:lang w:val="ru-RU"/>
        </w:rPr>
      </w:pPr>
      <w:r w:rsidRPr="006F4BBE">
        <w:rPr>
          <w:lang w:val="ru-RU"/>
        </w:rPr>
        <w:t>В основу должностных обязанностей могут быть положены представленные в профессиональном стандарте «Педагог (педагогическая деятельность в сфере дошкольного, начального общего, основного общего, среднего общего образования) (воспитатель, учитель)», в профессиональном стандарте «Педагог-психолог (психолог в сфере образования)», профессиональном стандарте «Специалист в области воспитания (тьютор)» обобщенные трудовые функции, которые могут быть поручены работнику, занимающему данную должность.</w:t>
      </w:r>
    </w:p>
    <w:p w14:paraId="74EBCCE8" w14:textId="51A2E8C7" w:rsidR="00C6278E" w:rsidRPr="006F4BBE" w:rsidRDefault="00C6278E" w:rsidP="00287D0F">
      <w:pPr>
        <w:rPr>
          <w:lang w:val="ru-RU"/>
        </w:rPr>
      </w:pPr>
      <w:r w:rsidRPr="006F4BBE">
        <w:rPr>
          <w:lang w:val="ru-RU"/>
        </w:rPr>
        <w:t xml:space="preserve">Уровень квалификации педагогических и иных работников образовательной организации, участвующих в реализации адаптированной основной образовательной программы основного общего образования обучающихся с РАС и создании условий для ее разработки и реализации характеризуется также результатами аттестации </w:t>
      </w:r>
      <w:r w:rsidR="00BD6D2B" w:rsidRPr="006F4BBE">
        <w:rPr>
          <w:lang w:val="ru-RU"/>
        </w:rPr>
        <w:t>–</w:t>
      </w:r>
      <w:r w:rsidRPr="006F4BBE">
        <w:rPr>
          <w:lang w:val="ru-RU"/>
        </w:rPr>
        <w:t xml:space="preserve"> квалификационными категориями.</w:t>
      </w:r>
    </w:p>
    <w:p w14:paraId="1520C390" w14:textId="77777777" w:rsidR="00C6278E" w:rsidRPr="006F4BBE" w:rsidRDefault="00C6278E" w:rsidP="00287D0F">
      <w:pPr>
        <w:rPr>
          <w:lang w:val="ru-RU"/>
        </w:rPr>
      </w:pPr>
      <w:r w:rsidRPr="006F4BBE">
        <w:rPr>
          <w:lang w:val="ru-RU"/>
        </w:rPr>
        <w:t>Аттестация педагогических работников в соответствии с Федеральным законом «Об образовании в Российской Федерации» (ст. 49) проводится в целях подтверждения их соответствия занимаемым должностям на основе оценки их профессиональной деятельности, с учетом желания педагогических работников в целях установления квалификационной категории. Проведение аттестации педагогических работников в целях подтверждения их соответствия занимаемым должностям осуществляется не реже одного раза в пять лет на основе оценки   их профессиональной деятельности аттестационными комиссиями, самостоятельно формируемыми образовательной организацией.</w:t>
      </w:r>
    </w:p>
    <w:p w14:paraId="24FB38B7" w14:textId="77777777" w:rsidR="00C6278E" w:rsidRPr="006F4BBE" w:rsidRDefault="00C6278E" w:rsidP="00287D0F">
      <w:pPr>
        <w:rPr>
          <w:lang w:val="ru-RU"/>
        </w:rPr>
      </w:pPr>
      <w:r w:rsidRPr="006F4BBE">
        <w:rPr>
          <w:lang w:val="ru-RU"/>
        </w:rPr>
        <w:t xml:space="preserve">Проведение аттестации в целях установления квалификационной категории педагогических работников осуществляется аттестационными комиссиями, формируемыми федеральными органами исполнительной власти, в ведении </w:t>
      </w:r>
      <w:proofErr w:type="gramStart"/>
      <w:r w:rsidRPr="006F4BBE">
        <w:rPr>
          <w:lang w:val="ru-RU"/>
        </w:rPr>
        <w:t>которых  эти</w:t>
      </w:r>
      <w:proofErr w:type="gramEnd"/>
      <w:r w:rsidRPr="006F4BBE">
        <w:rPr>
          <w:lang w:val="ru-RU"/>
        </w:rPr>
        <w:t xml:space="preserve"> организации находятся. Проведение аттестации в отношении   педагогических   работников образовательных организаций, находящихся в ведении субъекта Российской Федерации, муниципальных и частных организаций, осуществляется аттестационными комиссиями, формируемыми уполномоченными органами государственной власти субъектов Российской Федерации.</w:t>
      </w:r>
    </w:p>
    <w:p w14:paraId="54BB904F" w14:textId="77777777" w:rsidR="00C6278E" w:rsidRPr="006F4BBE" w:rsidRDefault="00C6278E" w:rsidP="00287D0F">
      <w:pPr>
        <w:rPr>
          <w:lang w:val="ru-RU"/>
        </w:rPr>
      </w:pPr>
      <w:r w:rsidRPr="006F4BBE">
        <w:rPr>
          <w:lang w:val="ru-RU"/>
        </w:rPr>
        <w:t xml:space="preserve">Профессиональное развитие и повышение квалификации педагогических работников. </w:t>
      </w:r>
    </w:p>
    <w:p w14:paraId="3A9BF9A5" w14:textId="77777777" w:rsidR="00C6278E" w:rsidRPr="006F4BBE" w:rsidRDefault="00C6278E" w:rsidP="00287D0F">
      <w:pPr>
        <w:rPr>
          <w:lang w:val="ru-RU"/>
        </w:rPr>
      </w:pPr>
      <w:r w:rsidRPr="006F4BBE">
        <w:rPr>
          <w:lang w:val="ru-RU"/>
        </w:rPr>
        <w:t>Основным условием формирования и наращивания необходимого и достаточного кадрового потенциала образовательной организации является обеспечение в соответствии с новыми образовательными реалиями и задачами адекватности системы непрерывного педагогического образования происходящим изменениям в системе образования в целом.</w:t>
      </w:r>
    </w:p>
    <w:p w14:paraId="0CC50BB5" w14:textId="77777777" w:rsidR="00C6278E" w:rsidRPr="006F4BBE" w:rsidRDefault="00C6278E" w:rsidP="00287D0F">
      <w:pPr>
        <w:rPr>
          <w:lang w:val="ru-RU"/>
        </w:rPr>
      </w:pPr>
      <w:r w:rsidRPr="006F4BBE">
        <w:rPr>
          <w:lang w:val="ru-RU"/>
        </w:rPr>
        <w:t>Непрерывность профессионального развития педагогических и иных работников образовательной организации, участвующих в разработке и реализации адаптированной основной образовательной программы основного общего образования, характеризуется долей работников, повышающих квалификацию не реже одного раза в три года.</w:t>
      </w:r>
    </w:p>
    <w:p w14:paraId="7E5ECD48" w14:textId="77777777" w:rsidR="00C6278E" w:rsidRPr="006F4BBE" w:rsidRDefault="00C6278E" w:rsidP="00287D0F">
      <w:pPr>
        <w:rPr>
          <w:lang w:val="ru-RU"/>
        </w:rPr>
      </w:pPr>
      <w:r w:rsidRPr="006F4BBE">
        <w:rPr>
          <w:lang w:val="ru-RU"/>
        </w:rPr>
        <w:t>При этом могут быть использованы различные образовательные организации, имеющие соответствующую   лицензию.</w:t>
      </w:r>
    </w:p>
    <w:p w14:paraId="15F63BA5" w14:textId="77777777" w:rsidR="00C6278E" w:rsidRPr="006F4BBE" w:rsidRDefault="00C6278E" w:rsidP="00287D0F">
      <w:pPr>
        <w:rPr>
          <w:lang w:val="ru-RU"/>
        </w:rPr>
      </w:pPr>
      <w:r w:rsidRPr="006F4BBE">
        <w:rPr>
          <w:lang w:val="ru-RU"/>
        </w:rPr>
        <w:lastRenderedPageBreak/>
        <w:t>Для достижения результатов основной образовательной программы в ходе ее реализации предполагается оценка качества и результативности</w:t>
      </w:r>
      <w:r w:rsidR="00CD05AC" w:rsidRPr="006F4BBE">
        <w:rPr>
          <w:lang w:val="ru-RU"/>
        </w:rPr>
        <w:t xml:space="preserve"> </w:t>
      </w:r>
      <w:proofErr w:type="gramStart"/>
      <w:r w:rsidRPr="006F4BBE">
        <w:rPr>
          <w:lang w:val="ru-RU"/>
        </w:rPr>
        <w:t>деятельности  педагогических</w:t>
      </w:r>
      <w:proofErr w:type="gramEnd"/>
      <w:r w:rsidRPr="006F4BBE">
        <w:rPr>
          <w:lang w:val="ru-RU"/>
        </w:rPr>
        <w:t xml:space="preserve">  работников с целью коррекции их деятельности, а также определения стимулирующей части фонда оплаты   труда.</w:t>
      </w:r>
    </w:p>
    <w:p w14:paraId="225ADF6B" w14:textId="45926ACA" w:rsidR="00C6278E" w:rsidRPr="006F4BBE" w:rsidRDefault="00C6278E" w:rsidP="00287D0F">
      <w:pPr>
        <w:rPr>
          <w:lang w:val="ru-RU"/>
        </w:rPr>
      </w:pPr>
      <w:r w:rsidRPr="006F4BBE">
        <w:rPr>
          <w:lang w:val="ru-RU"/>
        </w:rPr>
        <w:t xml:space="preserve">Ожидаемый результат повышения квалификации </w:t>
      </w:r>
      <w:r w:rsidR="00BD6D2B" w:rsidRPr="006F4BBE">
        <w:rPr>
          <w:lang w:val="ru-RU"/>
        </w:rPr>
        <w:t>–</w:t>
      </w:r>
      <w:r w:rsidRPr="006F4BBE">
        <w:rPr>
          <w:lang w:val="ru-RU"/>
        </w:rPr>
        <w:t xml:space="preserve"> профессиональная готовность работников образования к реализации ФГОС ООО:</w:t>
      </w:r>
    </w:p>
    <w:p w14:paraId="1339C15F" w14:textId="4B9E5483" w:rsidR="00C6278E" w:rsidRPr="006F4BBE" w:rsidRDefault="00BD6D2B" w:rsidP="00287D0F">
      <w:pPr>
        <w:rPr>
          <w:lang w:val="ru-RU"/>
        </w:rPr>
      </w:pPr>
      <w:r w:rsidRPr="006F4BBE">
        <w:rPr>
          <w:lang w:val="ru-RU"/>
        </w:rPr>
        <w:t>–</w:t>
      </w:r>
      <w:r w:rsidR="0024755F">
        <w:rPr>
          <w:lang w:val="ru-RU"/>
        </w:rPr>
        <w:t xml:space="preserve"> </w:t>
      </w:r>
      <w:r w:rsidR="00C6278E" w:rsidRPr="006F4BBE">
        <w:rPr>
          <w:lang w:val="ru-RU"/>
        </w:rPr>
        <w:t>обеспечение оптимального вхождения работников образования в систему ценностей современного   образования;</w:t>
      </w:r>
    </w:p>
    <w:p w14:paraId="29BC2784" w14:textId="141D0FC4" w:rsidR="00C6278E" w:rsidRPr="006F4BBE" w:rsidRDefault="00BD6D2B" w:rsidP="00287D0F">
      <w:pPr>
        <w:rPr>
          <w:lang w:val="ru-RU"/>
        </w:rPr>
      </w:pPr>
      <w:r w:rsidRPr="006F4BBE">
        <w:rPr>
          <w:lang w:val="ru-RU"/>
        </w:rPr>
        <w:t>–</w:t>
      </w:r>
      <w:r w:rsidR="0024755F">
        <w:rPr>
          <w:lang w:val="ru-RU"/>
        </w:rPr>
        <w:t xml:space="preserve"> </w:t>
      </w:r>
      <w:r w:rsidR="00C6278E" w:rsidRPr="006F4BBE">
        <w:rPr>
          <w:lang w:val="ru-RU"/>
        </w:rPr>
        <w:t xml:space="preserve">освоение системы требований к структуре адаптированной основной образовательной программы, результатам ее освоения и условиям реализации, а также системы оценки </w:t>
      </w:r>
      <w:proofErr w:type="gramStart"/>
      <w:r w:rsidR="00C6278E" w:rsidRPr="006F4BBE">
        <w:rPr>
          <w:lang w:val="ru-RU"/>
        </w:rPr>
        <w:t>итогов  образовательной</w:t>
      </w:r>
      <w:proofErr w:type="gramEnd"/>
      <w:r w:rsidR="00C6278E" w:rsidRPr="006F4BBE">
        <w:rPr>
          <w:lang w:val="ru-RU"/>
        </w:rPr>
        <w:t xml:space="preserve">  деятельности обучающихся с РАС;</w:t>
      </w:r>
    </w:p>
    <w:p w14:paraId="3244A9CD" w14:textId="39F29471" w:rsidR="00C6278E" w:rsidRPr="006F4BBE" w:rsidRDefault="00BD6D2B" w:rsidP="00287D0F">
      <w:pPr>
        <w:rPr>
          <w:lang w:val="ru-RU"/>
        </w:rPr>
      </w:pPr>
      <w:r w:rsidRPr="006F4BBE">
        <w:rPr>
          <w:lang w:val="ru-RU"/>
        </w:rPr>
        <w:t>–</w:t>
      </w:r>
      <w:r w:rsidR="0024755F">
        <w:rPr>
          <w:lang w:val="ru-RU"/>
        </w:rPr>
        <w:t xml:space="preserve"> </w:t>
      </w:r>
      <w:r w:rsidR="00C6278E" w:rsidRPr="006F4BBE">
        <w:rPr>
          <w:lang w:val="ru-RU"/>
        </w:rPr>
        <w:t>овладение учебно-методическими и информационно-методическими ресурсами, необходимыми для успешного решения задач ФГОС ООО.</w:t>
      </w:r>
    </w:p>
    <w:p w14:paraId="0F32F5D1" w14:textId="77777777" w:rsidR="00C6278E" w:rsidRPr="006F4BBE" w:rsidRDefault="00C6278E" w:rsidP="00287D0F">
      <w:pPr>
        <w:rPr>
          <w:lang w:val="ru-RU"/>
        </w:rPr>
      </w:pPr>
      <w:r w:rsidRPr="006F4BBE">
        <w:rPr>
          <w:lang w:val="ru-RU"/>
        </w:rPr>
        <w:t>Одним из важнейших механизмов обеспечения необходимого квалификационного уровня педагогических работников, участвующих в разработке и реализации адаптированной основной образовательной программы основного общего образования обучающихся с РАС является система методической работы, обеспечивающая сопровождение деятельности педагогов на всех этапах реализации требований ФГОС ООО.</w:t>
      </w:r>
    </w:p>
    <w:p w14:paraId="310D0C52" w14:textId="77777777" w:rsidR="00C6278E" w:rsidRPr="006F4BBE" w:rsidRDefault="00C6278E" w:rsidP="00287D0F">
      <w:pPr>
        <w:rPr>
          <w:lang w:val="ru-RU"/>
        </w:rPr>
      </w:pPr>
      <w:r w:rsidRPr="006F4BBE">
        <w:rPr>
          <w:lang w:val="ru-RU"/>
        </w:rPr>
        <w:t>Актуальные вопросы реализации адаптированной программы основного общего образования обучающихся с РАС рассматриваются методическими объединениями, действующими в образовательной организации, а также методическими и учебно-методическими объединениями в сфере общего образования, действующими на муниципальном   и региональном уровнях.</w:t>
      </w:r>
    </w:p>
    <w:p w14:paraId="5C9E84DF" w14:textId="77777777" w:rsidR="00C6278E" w:rsidRPr="006F4BBE" w:rsidRDefault="00C6278E" w:rsidP="00287D0F">
      <w:pPr>
        <w:rPr>
          <w:lang w:val="ru-RU"/>
        </w:rPr>
      </w:pPr>
      <w:r w:rsidRPr="006F4BBE">
        <w:rPr>
          <w:lang w:val="ru-RU"/>
        </w:rPr>
        <w:t>Педагогическими работниками образовательной организации системно разрабатываются методические темы, отражающие их непрерывное профессиональное развитие. К числу методических тем, обеспечивающих необходимый уровень качества как учебной и методической документации, так и деятельности по реализации АООП ООО обучающихся с РАС относятся (методические объединения/кафедры формулируют и перечисляют наиболее актуальные методические темы на период разработки АООП).</w:t>
      </w:r>
    </w:p>
    <w:p w14:paraId="485C4C1B" w14:textId="77777777" w:rsidR="00C6278E" w:rsidRPr="006F4BBE" w:rsidRDefault="00C6278E" w:rsidP="00287D0F">
      <w:pPr>
        <w:rPr>
          <w:lang w:val="ru-RU"/>
        </w:rPr>
      </w:pPr>
    </w:p>
    <w:p w14:paraId="17E093A2" w14:textId="6BDF729C" w:rsidR="00C6278E" w:rsidRPr="006F4BBE" w:rsidRDefault="00C6278E" w:rsidP="004A44E3">
      <w:pPr>
        <w:pStyle w:val="4"/>
        <w:rPr>
          <w:lang w:val="ru-RU"/>
        </w:rPr>
      </w:pPr>
      <w:bookmarkStart w:id="888" w:name="_Toc97148836"/>
      <w:bookmarkStart w:id="889" w:name="_Toc99051216"/>
      <w:r w:rsidRPr="006F4BBE">
        <w:rPr>
          <w:spacing w:val="-5"/>
          <w:lang w:val="ru-RU"/>
        </w:rPr>
        <w:t xml:space="preserve">2.3.5.2. </w:t>
      </w:r>
      <w:r w:rsidRPr="006F4BBE">
        <w:rPr>
          <w:lang w:val="ru-RU"/>
        </w:rPr>
        <w:t>Описание психолого-педагогических условий реализации основной образовательной программы основного общего образования</w:t>
      </w:r>
      <w:bookmarkEnd w:id="888"/>
      <w:bookmarkEnd w:id="889"/>
    </w:p>
    <w:p w14:paraId="1D8C6FF1" w14:textId="77777777" w:rsidR="00C6278E" w:rsidRPr="006F4BBE" w:rsidRDefault="00C6278E" w:rsidP="00287D0F">
      <w:pPr>
        <w:rPr>
          <w:lang w:val="ru-RU" w:eastAsia="ru-RU"/>
        </w:rPr>
      </w:pPr>
      <w:r w:rsidRPr="006F4BBE">
        <w:rPr>
          <w:lang w:val="ru-RU" w:eastAsia="ru-RU"/>
        </w:rPr>
        <w:t>Психолого-педагогические условия, созданные в образовательной организации, обеспечивают исполнение требований федеральных государственных образовательных стандартов основного общего образования к психолого-педагогическим условиям реализации адаптированной основной образовательной программы основного общего образования обучающихся с РАС, в частности:</w:t>
      </w:r>
    </w:p>
    <w:p w14:paraId="2FAF2BF8" w14:textId="77777777" w:rsidR="00C6278E" w:rsidRPr="006F4BBE" w:rsidRDefault="00C6278E" w:rsidP="00287D0F">
      <w:pPr>
        <w:rPr>
          <w:lang w:val="ru-RU" w:eastAsia="ru-RU"/>
        </w:rPr>
      </w:pPr>
      <w:r w:rsidRPr="006F4BBE">
        <w:rPr>
          <w:lang w:val="ru-RU" w:eastAsia="ru-RU"/>
        </w:rPr>
        <w:t>1) обеспечение преемственности содержания и форм организации образовательной деятельности при реализации адаптированных образовательных программ начального образования, основного общего и среднего общего образования;</w:t>
      </w:r>
    </w:p>
    <w:p w14:paraId="6E36A481" w14:textId="77777777" w:rsidR="00C6278E" w:rsidRPr="006F4BBE" w:rsidRDefault="00C6278E" w:rsidP="00287D0F">
      <w:pPr>
        <w:rPr>
          <w:lang w:val="ru-RU" w:eastAsia="ru-RU"/>
        </w:rPr>
      </w:pPr>
      <w:r w:rsidRPr="006F4BBE">
        <w:rPr>
          <w:lang w:val="ru-RU" w:eastAsia="ru-RU"/>
        </w:rPr>
        <w:t xml:space="preserve">2) содействие социально-психологической адаптации обучающихся с РАС к условиям Организации с учетом специфики их возрастного психофизиологического </w:t>
      </w:r>
      <w:r w:rsidRPr="006F4BBE">
        <w:rPr>
          <w:lang w:val="ru-RU" w:eastAsia="ru-RU"/>
        </w:rPr>
        <w:lastRenderedPageBreak/>
        <w:t>развития, включая особенности адаптации к социальной   среде, особых образовательных потребностей;</w:t>
      </w:r>
    </w:p>
    <w:p w14:paraId="4151D9C8" w14:textId="77777777" w:rsidR="00C6278E" w:rsidRPr="006F4BBE" w:rsidRDefault="00C6278E" w:rsidP="00287D0F">
      <w:pPr>
        <w:rPr>
          <w:lang w:val="ru-RU" w:eastAsia="ru-RU"/>
        </w:rPr>
      </w:pPr>
      <w:r w:rsidRPr="006F4BBE">
        <w:rPr>
          <w:lang w:val="ru-RU" w:eastAsia="ru-RU"/>
        </w:rPr>
        <w:t>3) формирование и развитие психолого-педагогической компетенций работников Организации и родителей (законных представителей) несовершеннолетних обучающихся с РАС;</w:t>
      </w:r>
    </w:p>
    <w:p w14:paraId="7C1C9D4D" w14:textId="77777777" w:rsidR="00C6278E" w:rsidRPr="006F4BBE" w:rsidRDefault="00C6278E" w:rsidP="00287D0F">
      <w:pPr>
        <w:rPr>
          <w:lang w:val="ru-RU" w:eastAsia="ru-RU"/>
        </w:rPr>
      </w:pPr>
      <w:r w:rsidRPr="006F4BBE">
        <w:rPr>
          <w:lang w:val="ru-RU" w:eastAsia="ru-RU"/>
        </w:rPr>
        <w:t>4) обеспечение профилактики формирования у обучающихся с РАС девиантных форм поведения, агрессии и повышенной тревожности.</w:t>
      </w:r>
    </w:p>
    <w:p w14:paraId="4D764C23" w14:textId="77777777" w:rsidR="002B30E0" w:rsidRDefault="00C6278E" w:rsidP="00705D35">
      <w:pPr>
        <w:rPr>
          <w:lang w:val="ru-RU" w:eastAsia="ru-RU"/>
        </w:rPr>
      </w:pPr>
      <w:r w:rsidRPr="006F4BBE">
        <w:rPr>
          <w:lang w:val="ru-RU" w:eastAsia="ru-RU"/>
        </w:rPr>
        <w:t>В образовательной организации психолого-педагогическое сопровождение реализации программы основного общего образования осуществляется квалифицированными специалист</w:t>
      </w:r>
      <w:r w:rsidR="00705D35">
        <w:rPr>
          <w:lang w:val="ru-RU" w:eastAsia="ru-RU"/>
        </w:rPr>
        <w:t xml:space="preserve">ами: </w:t>
      </w:r>
    </w:p>
    <w:p w14:paraId="7B230A30" w14:textId="5E7B95EC" w:rsidR="002B30E0" w:rsidRDefault="002B30E0" w:rsidP="00705D35">
      <w:pPr>
        <w:rPr>
          <w:lang w:val="ru-RU" w:eastAsia="ru-RU"/>
        </w:rPr>
      </w:pPr>
      <w:r>
        <w:rPr>
          <w:lang w:val="ru-RU" w:eastAsia="ru-RU"/>
        </w:rPr>
        <w:t xml:space="preserve">- </w:t>
      </w:r>
      <w:r w:rsidR="00C6278E" w:rsidRPr="006F4BBE">
        <w:rPr>
          <w:lang w:val="ru-RU" w:eastAsia="ru-RU"/>
        </w:rPr>
        <w:t>педагогом-психологом</w:t>
      </w:r>
      <w:r>
        <w:rPr>
          <w:lang w:val="ru-RU" w:eastAsia="ru-RU"/>
        </w:rPr>
        <w:t xml:space="preserve"> </w:t>
      </w:r>
      <w:r w:rsidRPr="006F4BBE">
        <w:rPr>
          <w:lang w:val="ru-RU" w:eastAsia="ru-RU"/>
        </w:rPr>
        <w:t>(указать количество)</w:t>
      </w:r>
      <w:r w:rsidR="00705D35">
        <w:rPr>
          <w:lang w:val="ru-RU" w:eastAsia="ru-RU"/>
        </w:rPr>
        <w:t xml:space="preserve">, </w:t>
      </w:r>
    </w:p>
    <w:p w14:paraId="72195E2B" w14:textId="3C1BC297" w:rsidR="002B30E0" w:rsidRDefault="002B30E0" w:rsidP="00705D35">
      <w:pPr>
        <w:rPr>
          <w:lang w:val="ru-RU" w:eastAsia="ru-RU"/>
        </w:rPr>
      </w:pPr>
      <w:r>
        <w:rPr>
          <w:lang w:val="ru-RU" w:eastAsia="ru-RU"/>
        </w:rPr>
        <w:t xml:space="preserve">- </w:t>
      </w:r>
      <w:r w:rsidR="00C6278E" w:rsidRPr="006F4BBE">
        <w:rPr>
          <w:lang w:val="ru-RU" w:eastAsia="ru-RU"/>
        </w:rPr>
        <w:t>учителем-логопедом</w:t>
      </w:r>
      <w:r>
        <w:rPr>
          <w:lang w:val="ru-RU" w:eastAsia="ru-RU"/>
        </w:rPr>
        <w:t xml:space="preserve"> </w:t>
      </w:r>
      <w:r w:rsidRPr="006F4BBE">
        <w:rPr>
          <w:lang w:val="ru-RU" w:eastAsia="ru-RU"/>
        </w:rPr>
        <w:t>(указать количество)</w:t>
      </w:r>
      <w:r w:rsidR="00705D35">
        <w:rPr>
          <w:lang w:val="ru-RU" w:eastAsia="ru-RU"/>
        </w:rPr>
        <w:t xml:space="preserve">, </w:t>
      </w:r>
    </w:p>
    <w:p w14:paraId="464AABB6" w14:textId="28ECE52F" w:rsidR="002B30E0" w:rsidRDefault="002B30E0" w:rsidP="00705D35">
      <w:pPr>
        <w:rPr>
          <w:lang w:val="ru-RU" w:eastAsia="ru-RU"/>
        </w:rPr>
      </w:pPr>
      <w:r>
        <w:rPr>
          <w:lang w:val="ru-RU" w:eastAsia="ru-RU"/>
        </w:rPr>
        <w:t xml:space="preserve">- </w:t>
      </w:r>
      <w:r w:rsidR="00C6278E" w:rsidRPr="006F4BBE">
        <w:rPr>
          <w:lang w:val="ru-RU" w:eastAsia="ru-RU"/>
        </w:rPr>
        <w:t>учителем-дефектологом</w:t>
      </w:r>
      <w:r>
        <w:rPr>
          <w:lang w:val="ru-RU" w:eastAsia="ru-RU"/>
        </w:rPr>
        <w:t xml:space="preserve"> </w:t>
      </w:r>
      <w:r w:rsidRPr="006F4BBE">
        <w:rPr>
          <w:lang w:val="ru-RU" w:eastAsia="ru-RU"/>
        </w:rPr>
        <w:t>(указать количество)</w:t>
      </w:r>
      <w:r w:rsidR="00705D35">
        <w:rPr>
          <w:lang w:val="ru-RU" w:eastAsia="ru-RU"/>
        </w:rPr>
        <w:t xml:space="preserve">, </w:t>
      </w:r>
    </w:p>
    <w:p w14:paraId="55071A1D" w14:textId="43982E9E" w:rsidR="002B30E0" w:rsidRDefault="002B30E0" w:rsidP="00705D35">
      <w:pPr>
        <w:rPr>
          <w:lang w:val="ru-RU" w:eastAsia="ru-RU"/>
        </w:rPr>
      </w:pPr>
      <w:r>
        <w:rPr>
          <w:lang w:val="ru-RU" w:eastAsia="ru-RU"/>
        </w:rPr>
        <w:t xml:space="preserve">- </w:t>
      </w:r>
      <w:r w:rsidR="00C6278E" w:rsidRPr="006F4BBE">
        <w:rPr>
          <w:lang w:val="ru-RU" w:eastAsia="ru-RU"/>
        </w:rPr>
        <w:t>тьюторами</w:t>
      </w:r>
      <w:r>
        <w:rPr>
          <w:lang w:val="ru-RU" w:eastAsia="ru-RU"/>
        </w:rPr>
        <w:t xml:space="preserve"> </w:t>
      </w:r>
      <w:r w:rsidRPr="006F4BBE">
        <w:rPr>
          <w:lang w:val="ru-RU" w:eastAsia="ru-RU"/>
        </w:rPr>
        <w:t>(указать количество)</w:t>
      </w:r>
      <w:r w:rsidR="00705D35">
        <w:rPr>
          <w:lang w:val="ru-RU" w:eastAsia="ru-RU"/>
        </w:rPr>
        <w:t xml:space="preserve">, </w:t>
      </w:r>
    </w:p>
    <w:p w14:paraId="6BF7CED8" w14:textId="1FD775DB" w:rsidR="00C6278E" w:rsidRPr="006F4BBE" w:rsidRDefault="002B30E0" w:rsidP="00705D35">
      <w:pPr>
        <w:rPr>
          <w:lang w:val="ru-RU" w:eastAsia="ru-RU"/>
        </w:rPr>
      </w:pPr>
      <w:r>
        <w:rPr>
          <w:lang w:val="ru-RU" w:eastAsia="ru-RU"/>
        </w:rPr>
        <w:t xml:space="preserve">- </w:t>
      </w:r>
      <w:r w:rsidR="00C6278E" w:rsidRPr="006F4BBE">
        <w:rPr>
          <w:lang w:val="ru-RU" w:eastAsia="ru-RU"/>
        </w:rPr>
        <w:t>социальным педагогом</w:t>
      </w:r>
      <w:r>
        <w:rPr>
          <w:lang w:val="ru-RU" w:eastAsia="ru-RU"/>
        </w:rPr>
        <w:t xml:space="preserve"> </w:t>
      </w:r>
      <w:r w:rsidRPr="006F4BBE">
        <w:rPr>
          <w:lang w:val="ru-RU" w:eastAsia="ru-RU"/>
        </w:rPr>
        <w:t>(указать количество)</w:t>
      </w:r>
      <w:r w:rsidR="00705D35">
        <w:rPr>
          <w:lang w:val="ru-RU" w:eastAsia="ru-RU"/>
        </w:rPr>
        <w:t>.</w:t>
      </w:r>
    </w:p>
    <w:p w14:paraId="1CC715A7" w14:textId="35AAA9B4" w:rsidR="00C6278E" w:rsidRPr="006F4BBE" w:rsidRDefault="00C6278E" w:rsidP="00287D0F">
      <w:pPr>
        <w:rPr>
          <w:lang w:val="ru-RU" w:eastAsia="ru-RU"/>
        </w:rPr>
      </w:pPr>
      <w:r w:rsidRPr="006F4BBE">
        <w:rPr>
          <w:lang w:val="ru-RU" w:eastAsia="ru-RU"/>
        </w:rPr>
        <w:t>В процессе реализации адаптированной основной образовательной программы основного общего образования обучающихся с РАС образовательной организацией обеспечивается психолого-педагогическое сопровождение участников образовательных отношений посредством системной деятельности и отдельных мероприятий, обеспечивающих:</w:t>
      </w:r>
    </w:p>
    <w:p w14:paraId="1C9671C6" w14:textId="1F518118" w:rsidR="00C6278E" w:rsidRPr="006F4BBE" w:rsidRDefault="00BD6D2B" w:rsidP="00287D0F">
      <w:pPr>
        <w:rPr>
          <w:lang w:val="ru-RU" w:eastAsia="ru-RU"/>
        </w:rPr>
      </w:pPr>
      <w:r w:rsidRPr="006F4BBE">
        <w:rPr>
          <w:lang w:val="ru-RU" w:eastAsia="ru-RU"/>
        </w:rPr>
        <w:t>–</w:t>
      </w:r>
      <w:r w:rsidR="00705D35">
        <w:rPr>
          <w:lang w:val="ru-RU" w:eastAsia="ru-RU"/>
        </w:rPr>
        <w:t xml:space="preserve"> </w:t>
      </w:r>
      <w:r w:rsidR="00C6278E" w:rsidRPr="006F4BBE">
        <w:rPr>
          <w:lang w:val="ru-RU" w:eastAsia="ru-RU"/>
        </w:rPr>
        <w:t>формирование и развитие психолого-педагогической компетентности;</w:t>
      </w:r>
    </w:p>
    <w:p w14:paraId="5297850E" w14:textId="14D24A17" w:rsidR="00C6278E" w:rsidRPr="006F4BBE" w:rsidRDefault="00BD6D2B" w:rsidP="00287D0F">
      <w:pPr>
        <w:rPr>
          <w:lang w:val="ru-RU" w:eastAsia="ru-RU"/>
        </w:rPr>
      </w:pPr>
      <w:r w:rsidRPr="006F4BBE">
        <w:rPr>
          <w:lang w:val="ru-RU" w:eastAsia="ru-RU"/>
        </w:rPr>
        <w:t>–</w:t>
      </w:r>
      <w:r w:rsidR="00705D35">
        <w:rPr>
          <w:lang w:val="ru-RU" w:eastAsia="ru-RU"/>
        </w:rPr>
        <w:t xml:space="preserve"> </w:t>
      </w:r>
      <w:r w:rsidR="00C6278E" w:rsidRPr="006F4BBE">
        <w:rPr>
          <w:lang w:val="ru-RU" w:eastAsia="ru-RU"/>
        </w:rPr>
        <w:t>сохранение и укрепление психологического благополучия и психического здоровья всех обучающихся;</w:t>
      </w:r>
    </w:p>
    <w:p w14:paraId="19D858E8" w14:textId="62711C0F" w:rsidR="00C6278E" w:rsidRPr="006F4BBE" w:rsidRDefault="00BD6D2B" w:rsidP="00287D0F">
      <w:pPr>
        <w:rPr>
          <w:lang w:val="ru-RU" w:eastAsia="ru-RU"/>
        </w:rPr>
      </w:pPr>
      <w:r w:rsidRPr="006F4BBE">
        <w:rPr>
          <w:lang w:val="ru-RU" w:eastAsia="ru-RU"/>
        </w:rPr>
        <w:t>–</w:t>
      </w:r>
      <w:r w:rsidR="00705D35">
        <w:rPr>
          <w:lang w:val="ru-RU" w:eastAsia="ru-RU"/>
        </w:rPr>
        <w:t xml:space="preserve"> </w:t>
      </w:r>
      <w:r w:rsidR="00C6278E" w:rsidRPr="006F4BBE">
        <w:rPr>
          <w:lang w:val="ru-RU" w:eastAsia="ru-RU"/>
        </w:rPr>
        <w:t>поддержка и сопровождение детско-родительских отношений;</w:t>
      </w:r>
    </w:p>
    <w:p w14:paraId="1BD78890" w14:textId="284E6522" w:rsidR="00C6278E" w:rsidRPr="006F4BBE" w:rsidRDefault="00BD6D2B" w:rsidP="00287D0F">
      <w:pPr>
        <w:rPr>
          <w:lang w:val="ru-RU" w:eastAsia="ru-RU"/>
        </w:rPr>
      </w:pPr>
      <w:r w:rsidRPr="006F4BBE">
        <w:rPr>
          <w:lang w:val="ru-RU" w:eastAsia="ru-RU"/>
        </w:rPr>
        <w:t>–</w:t>
      </w:r>
      <w:r w:rsidR="00705D35">
        <w:rPr>
          <w:lang w:val="ru-RU" w:eastAsia="ru-RU"/>
        </w:rPr>
        <w:t xml:space="preserve"> </w:t>
      </w:r>
      <w:r w:rsidR="00C6278E" w:rsidRPr="006F4BBE">
        <w:rPr>
          <w:lang w:val="ru-RU" w:eastAsia="ru-RU"/>
        </w:rPr>
        <w:t>формирование ценности здоровья и безопасного образа жизни;</w:t>
      </w:r>
    </w:p>
    <w:p w14:paraId="369EAC58" w14:textId="628AA297" w:rsidR="00C6278E" w:rsidRPr="006F4BBE" w:rsidRDefault="00BD6D2B" w:rsidP="00287D0F">
      <w:pPr>
        <w:rPr>
          <w:lang w:val="ru-RU" w:eastAsia="ru-RU"/>
        </w:rPr>
      </w:pPr>
      <w:r w:rsidRPr="006F4BBE">
        <w:rPr>
          <w:lang w:val="ru-RU" w:eastAsia="ru-RU"/>
        </w:rPr>
        <w:t>–</w:t>
      </w:r>
      <w:r w:rsidR="00C6278E" w:rsidRPr="006F4BBE">
        <w:rPr>
          <w:lang w:val="ru-RU" w:eastAsia="ru-RU"/>
        </w:rPr>
        <w:t xml:space="preserve"> мониторинг возможностей и способностей, дифференциация и индивидуализация обучения и воспитания с учетом особенностей когнитивного и эмоционального развития обучающихся с РАС</w:t>
      </w:r>
      <w:r w:rsidR="00705D35">
        <w:rPr>
          <w:lang w:val="ru-RU" w:eastAsia="ru-RU"/>
        </w:rPr>
        <w:t>;</w:t>
      </w:r>
    </w:p>
    <w:p w14:paraId="00467002" w14:textId="7B8C6181" w:rsidR="00C6278E" w:rsidRPr="006F4BBE" w:rsidRDefault="00BD6D2B" w:rsidP="00287D0F">
      <w:pPr>
        <w:rPr>
          <w:lang w:val="ru-RU" w:eastAsia="ru-RU"/>
        </w:rPr>
      </w:pPr>
      <w:r w:rsidRPr="006F4BBE">
        <w:rPr>
          <w:lang w:val="ru-RU" w:eastAsia="ru-RU"/>
        </w:rPr>
        <w:t>–</w:t>
      </w:r>
      <w:r w:rsidR="00705D35">
        <w:rPr>
          <w:lang w:val="ru-RU" w:eastAsia="ru-RU"/>
        </w:rPr>
        <w:t xml:space="preserve"> </w:t>
      </w:r>
      <w:r w:rsidR="00C6278E" w:rsidRPr="006F4BBE">
        <w:rPr>
          <w:lang w:val="ru-RU" w:eastAsia="ru-RU"/>
        </w:rPr>
        <w:t>создание условий для последующего профессионального самоопределения;</w:t>
      </w:r>
    </w:p>
    <w:p w14:paraId="2943AD82" w14:textId="53858C38" w:rsidR="00C6278E" w:rsidRPr="006F4BBE" w:rsidRDefault="00BD6D2B" w:rsidP="00287D0F">
      <w:pPr>
        <w:rPr>
          <w:lang w:val="ru-RU" w:eastAsia="ru-RU"/>
        </w:rPr>
      </w:pPr>
      <w:r w:rsidRPr="006F4BBE">
        <w:rPr>
          <w:lang w:val="ru-RU" w:eastAsia="ru-RU"/>
        </w:rPr>
        <w:t>–</w:t>
      </w:r>
      <w:r w:rsidR="00705D35">
        <w:rPr>
          <w:lang w:val="ru-RU" w:eastAsia="ru-RU"/>
        </w:rPr>
        <w:t xml:space="preserve"> </w:t>
      </w:r>
      <w:r w:rsidR="00C6278E" w:rsidRPr="006F4BBE">
        <w:rPr>
          <w:lang w:val="ru-RU" w:eastAsia="ru-RU"/>
        </w:rPr>
        <w:t>формирование и развитие коммуникативных навыков у учащихся с РАС в разновозрастной среде и среде сверстников;</w:t>
      </w:r>
    </w:p>
    <w:p w14:paraId="24641139" w14:textId="45613203" w:rsidR="00C6278E" w:rsidRPr="006F4BBE" w:rsidRDefault="00BD6D2B" w:rsidP="00287D0F">
      <w:pPr>
        <w:rPr>
          <w:lang w:val="ru-RU" w:eastAsia="ru-RU"/>
        </w:rPr>
      </w:pPr>
      <w:r w:rsidRPr="006F4BBE">
        <w:rPr>
          <w:lang w:val="ru-RU" w:eastAsia="ru-RU"/>
        </w:rPr>
        <w:t>–</w:t>
      </w:r>
      <w:r w:rsidR="00705D35">
        <w:rPr>
          <w:lang w:val="ru-RU" w:eastAsia="ru-RU"/>
        </w:rPr>
        <w:t xml:space="preserve"> </w:t>
      </w:r>
      <w:r w:rsidR="00C6278E" w:rsidRPr="006F4BBE">
        <w:rPr>
          <w:lang w:val="ru-RU" w:eastAsia="ru-RU"/>
        </w:rPr>
        <w:t>поддержка детских объединений, ученического самоуправления;</w:t>
      </w:r>
    </w:p>
    <w:p w14:paraId="2DF57407" w14:textId="3CC8659F" w:rsidR="00C6278E" w:rsidRPr="006F4BBE" w:rsidRDefault="00BD6D2B" w:rsidP="00287D0F">
      <w:pPr>
        <w:rPr>
          <w:lang w:val="ru-RU" w:eastAsia="ru-RU"/>
        </w:rPr>
      </w:pPr>
      <w:r w:rsidRPr="006F4BBE">
        <w:rPr>
          <w:lang w:val="ru-RU" w:eastAsia="ru-RU"/>
        </w:rPr>
        <w:t>–</w:t>
      </w:r>
      <w:r w:rsidR="00705D35">
        <w:rPr>
          <w:lang w:val="ru-RU" w:eastAsia="ru-RU"/>
        </w:rPr>
        <w:t xml:space="preserve"> </w:t>
      </w:r>
      <w:r w:rsidR="00C6278E" w:rsidRPr="006F4BBE">
        <w:rPr>
          <w:lang w:val="ru-RU" w:eastAsia="ru-RU"/>
        </w:rPr>
        <w:t>формирование психологической культуры поведения в информационной среде;</w:t>
      </w:r>
    </w:p>
    <w:p w14:paraId="3C70EC7C" w14:textId="574F1F8F" w:rsidR="00C6278E" w:rsidRPr="006F4BBE" w:rsidRDefault="00BD6D2B" w:rsidP="00287D0F">
      <w:pPr>
        <w:rPr>
          <w:lang w:val="ru-RU" w:eastAsia="ru-RU"/>
        </w:rPr>
      </w:pPr>
      <w:r w:rsidRPr="006F4BBE">
        <w:rPr>
          <w:lang w:val="ru-RU" w:eastAsia="ru-RU"/>
        </w:rPr>
        <w:t>–</w:t>
      </w:r>
      <w:r w:rsidR="00705D35">
        <w:rPr>
          <w:lang w:val="ru-RU" w:eastAsia="ru-RU"/>
        </w:rPr>
        <w:t xml:space="preserve"> </w:t>
      </w:r>
      <w:r w:rsidR="00C6278E" w:rsidRPr="006F4BBE">
        <w:rPr>
          <w:lang w:val="ru-RU" w:eastAsia="ru-RU"/>
        </w:rPr>
        <w:t>развитие психологической культуры в области использования ИКТ</w:t>
      </w:r>
      <w:r w:rsidR="00705D35">
        <w:rPr>
          <w:lang w:val="ru-RU" w:eastAsia="ru-RU"/>
        </w:rPr>
        <w:t>.</w:t>
      </w:r>
    </w:p>
    <w:p w14:paraId="532D36E0" w14:textId="77777777" w:rsidR="00C6278E" w:rsidRPr="006F4BBE" w:rsidRDefault="00C6278E" w:rsidP="00287D0F">
      <w:pPr>
        <w:rPr>
          <w:lang w:val="ru-RU" w:eastAsia="ru-RU"/>
        </w:rPr>
      </w:pPr>
      <w:r w:rsidRPr="006F4BBE">
        <w:rPr>
          <w:lang w:val="ru-RU" w:eastAsia="ru-RU"/>
        </w:rPr>
        <w:t>В процессе реализации основной образовательной программы осуществляется</w:t>
      </w:r>
    </w:p>
    <w:p w14:paraId="089F0373" w14:textId="77777777" w:rsidR="00C6278E" w:rsidRPr="006F4BBE" w:rsidRDefault="00C6278E" w:rsidP="00705D35">
      <w:pPr>
        <w:ind w:firstLine="0"/>
        <w:rPr>
          <w:lang w:val="ru-RU" w:eastAsia="ru-RU"/>
        </w:rPr>
      </w:pPr>
      <w:r w:rsidRPr="006F4BBE">
        <w:rPr>
          <w:lang w:val="ru-RU" w:eastAsia="ru-RU"/>
        </w:rPr>
        <w:t>индивидуальное психолого-педагогическое сопровождение всех участников образовательных отношений, в том числе:</w:t>
      </w:r>
    </w:p>
    <w:p w14:paraId="5753FE9C" w14:textId="117A9295" w:rsidR="00C6278E" w:rsidRPr="006F4BBE" w:rsidRDefault="00BD6D2B" w:rsidP="00287D0F">
      <w:pPr>
        <w:rPr>
          <w:lang w:val="ru-RU" w:eastAsia="ru-RU"/>
        </w:rPr>
      </w:pPr>
      <w:r w:rsidRPr="006F4BBE">
        <w:rPr>
          <w:lang w:val="ru-RU" w:eastAsia="ru-RU"/>
        </w:rPr>
        <w:t>–</w:t>
      </w:r>
      <w:r w:rsidR="00705D35">
        <w:rPr>
          <w:lang w:val="ru-RU" w:eastAsia="ru-RU"/>
        </w:rPr>
        <w:t xml:space="preserve"> </w:t>
      </w:r>
      <w:r w:rsidR="00C6278E" w:rsidRPr="006F4BBE">
        <w:rPr>
          <w:lang w:val="ru-RU" w:eastAsia="ru-RU"/>
        </w:rPr>
        <w:t>обучающихся, развивающихся типично;</w:t>
      </w:r>
    </w:p>
    <w:p w14:paraId="4C5B8A7A" w14:textId="26562B9B" w:rsidR="00C6278E" w:rsidRPr="006F4BBE" w:rsidRDefault="00BD6D2B" w:rsidP="00287D0F">
      <w:pPr>
        <w:rPr>
          <w:lang w:val="ru-RU" w:eastAsia="ru-RU"/>
        </w:rPr>
      </w:pPr>
      <w:r w:rsidRPr="006F4BBE">
        <w:rPr>
          <w:lang w:val="ru-RU" w:eastAsia="ru-RU"/>
        </w:rPr>
        <w:t>–</w:t>
      </w:r>
      <w:r w:rsidR="00705D35">
        <w:rPr>
          <w:lang w:val="ru-RU" w:eastAsia="ru-RU"/>
        </w:rPr>
        <w:t xml:space="preserve"> </w:t>
      </w:r>
      <w:r w:rsidR="00C6278E" w:rsidRPr="006F4BBE">
        <w:rPr>
          <w:lang w:val="ru-RU" w:eastAsia="ru-RU"/>
        </w:rPr>
        <w:t>обучающихся с РАС;</w:t>
      </w:r>
    </w:p>
    <w:p w14:paraId="6EDC420F" w14:textId="52D3AC1B" w:rsidR="00C6278E" w:rsidRPr="006F4BBE" w:rsidRDefault="00BD6D2B" w:rsidP="00287D0F">
      <w:pPr>
        <w:rPr>
          <w:lang w:val="ru-RU" w:eastAsia="ru-RU"/>
        </w:rPr>
      </w:pPr>
      <w:r w:rsidRPr="006F4BBE">
        <w:rPr>
          <w:lang w:val="ru-RU" w:eastAsia="ru-RU"/>
        </w:rPr>
        <w:t>–</w:t>
      </w:r>
      <w:r w:rsidR="00705D35">
        <w:rPr>
          <w:lang w:val="ru-RU" w:eastAsia="ru-RU"/>
        </w:rPr>
        <w:t xml:space="preserve"> </w:t>
      </w:r>
      <w:r w:rsidR="00C6278E" w:rsidRPr="006F4BBE">
        <w:rPr>
          <w:lang w:val="ru-RU" w:eastAsia="ru-RU"/>
        </w:rPr>
        <w:t>педагогических, учебно-вспомогательных и иных работников образовательной организации, обеспечивающих реализацию адаптированной программы основного общего образования обучающихся с РАС;</w:t>
      </w:r>
    </w:p>
    <w:p w14:paraId="12DF2E31" w14:textId="1D7E56A3" w:rsidR="00C6278E" w:rsidRPr="006F4BBE" w:rsidRDefault="00BD6D2B" w:rsidP="00287D0F">
      <w:pPr>
        <w:rPr>
          <w:lang w:val="ru-RU" w:eastAsia="ru-RU"/>
        </w:rPr>
      </w:pPr>
      <w:r w:rsidRPr="006F4BBE">
        <w:rPr>
          <w:lang w:val="ru-RU" w:eastAsia="ru-RU"/>
        </w:rPr>
        <w:t>–</w:t>
      </w:r>
      <w:r w:rsidR="00705D35">
        <w:rPr>
          <w:lang w:val="ru-RU" w:eastAsia="ru-RU"/>
        </w:rPr>
        <w:t xml:space="preserve"> </w:t>
      </w:r>
      <w:r w:rsidR="00C6278E" w:rsidRPr="006F4BBE">
        <w:rPr>
          <w:lang w:val="ru-RU" w:eastAsia="ru-RU"/>
        </w:rPr>
        <w:t>родителей (законных представителей) несовершеннолетних обучающихся с РАС.</w:t>
      </w:r>
    </w:p>
    <w:p w14:paraId="16FBC121" w14:textId="77777777" w:rsidR="00C6278E" w:rsidRPr="006F4BBE" w:rsidRDefault="00C6278E" w:rsidP="00287D0F">
      <w:pPr>
        <w:rPr>
          <w:lang w:val="ru-RU" w:eastAsia="ru-RU"/>
        </w:rPr>
      </w:pPr>
      <w:r w:rsidRPr="006F4BBE">
        <w:rPr>
          <w:lang w:val="ru-RU" w:eastAsia="ru-RU"/>
        </w:rPr>
        <w:lastRenderedPageBreak/>
        <w:t>Психолого-педагогическая поддержка участников образовательных отношений реализуется диверсифицировано, на уровне образовательной организации, классов, групп, а также на индивидуальном уровне.</w:t>
      </w:r>
    </w:p>
    <w:p w14:paraId="532CD2B9" w14:textId="77777777" w:rsidR="00C6278E" w:rsidRPr="006F4BBE" w:rsidRDefault="00C6278E" w:rsidP="00287D0F">
      <w:pPr>
        <w:rPr>
          <w:lang w:val="ru-RU" w:eastAsia="ru-RU"/>
        </w:rPr>
      </w:pPr>
      <w:r w:rsidRPr="006F4BBE">
        <w:rPr>
          <w:lang w:val="ru-RU" w:eastAsia="ru-RU"/>
        </w:rPr>
        <w:t>В процессе реализации основной образовательной программы используются такие формы психолого-педагогического сопровождения как:</w:t>
      </w:r>
    </w:p>
    <w:p w14:paraId="799CE4D6" w14:textId="1291F849" w:rsidR="00C6278E" w:rsidRPr="006F4BBE" w:rsidRDefault="00705D35" w:rsidP="00287D0F">
      <w:pPr>
        <w:rPr>
          <w:lang w:val="ru-RU" w:eastAsia="ru-RU"/>
        </w:rPr>
      </w:pPr>
      <w:r>
        <w:rPr>
          <w:lang w:val="ru-RU" w:eastAsia="ru-RU"/>
        </w:rPr>
        <w:t xml:space="preserve">- </w:t>
      </w:r>
      <w:r w:rsidR="00C6278E" w:rsidRPr="006F4BBE">
        <w:rPr>
          <w:lang w:val="ru-RU" w:eastAsia="ru-RU"/>
        </w:rPr>
        <w:t xml:space="preserve">диагностика, направленная на определение особенностей статуса обучающегося с РАС, которая может проводиться на этапе перехода учащегося на </w:t>
      </w:r>
      <w:proofErr w:type="gramStart"/>
      <w:r w:rsidR="00C6278E" w:rsidRPr="006F4BBE">
        <w:rPr>
          <w:lang w:val="ru-RU" w:eastAsia="ru-RU"/>
        </w:rPr>
        <w:t>следующий  уровень</w:t>
      </w:r>
      <w:proofErr w:type="gramEnd"/>
      <w:r w:rsidR="00C6278E" w:rsidRPr="006F4BBE">
        <w:rPr>
          <w:lang w:val="ru-RU" w:eastAsia="ru-RU"/>
        </w:rPr>
        <w:t xml:space="preserve"> образования  и    в конце каждого учебного  года;</w:t>
      </w:r>
    </w:p>
    <w:p w14:paraId="1303D996" w14:textId="573025FA" w:rsidR="00C6278E" w:rsidRPr="006F4BBE" w:rsidRDefault="00705D35" w:rsidP="00287D0F">
      <w:pPr>
        <w:rPr>
          <w:lang w:val="ru-RU" w:eastAsia="ru-RU"/>
        </w:rPr>
      </w:pPr>
      <w:r>
        <w:rPr>
          <w:lang w:val="ru-RU" w:eastAsia="ru-RU"/>
        </w:rPr>
        <w:t xml:space="preserve">- </w:t>
      </w:r>
      <w:r w:rsidR="00C6278E" w:rsidRPr="006F4BBE">
        <w:rPr>
          <w:lang w:val="ru-RU" w:eastAsia="ru-RU"/>
        </w:rPr>
        <w:t>консультирование педагогов и родителей, которое осуществляется учителем и психологом с учетом результатов диагностики, а также администрацией образовательной организации;</w:t>
      </w:r>
    </w:p>
    <w:p w14:paraId="5AD381EC" w14:textId="12D51AC1" w:rsidR="00C6278E" w:rsidRPr="006F4BBE" w:rsidRDefault="00705D35" w:rsidP="00287D0F">
      <w:pPr>
        <w:rPr>
          <w:lang w:val="ru-RU" w:eastAsia="ru-RU"/>
        </w:rPr>
      </w:pPr>
      <w:r>
        <w:rPr>
          <w:lang w:val="ru-RU"/>
        </w:rPr>
        <w:t xml:space="preserve">- </w:t>
      </w:r>
      <w:r w:rsidR="00C6278E" w:rsidRPr="006F4BBE">
        <w:rPr>
          <w:lang w:val="ru-RU" w:eastAsia="ru-RU"/>
        </w:rPr>
        <w:t>профилактика, экспертиза, развивающая работа, просвещение, коррекционная работа, осуществляемая в течение всего учебного времени.</w:t>
      </w:r>
    </w:p>
    <w:p w14:paraId="7F2C17DE" w14:textId="77777777" w:rsidR="00C6278E" w:rsidRPr="006F4BBE" w:rsidRDefault="00C6278E" w:rsidP="00287D0F">
      <w:pPr>
        <w:rPr>
          <w:lang w:val="ru-RU"/>
        </w:rPr>
      </w:pPr>
    </w:p>
    <w:p w14:paraId="599C9762" w14:textId="1EFC91C4" w:rsidR="00C6278E" w:rsidRPr="006F4BBE" w:rsidRDefault="00C6278E" w:rsidP="004A44E3">
      <w:pPr>
        <w:pStyle w:val="4"/>
        <w:rPr>
          <w:lang w:val="ru-RU"/>
        </w:rPr>
      </w:pPr>
      <w:bookmarkStart w:id="890" w:name="_Toc97148837"/>
      <w:bookmarkStart w:id="891" w:name="_Toc99051217"/>
      <w:r w:rsidRPr="006F4BBE">
        <w:rPr>
          <w:lang w:val="ru-RU"/>
        </w:rPr>
        <w:t>2.3.5.3. Финансово-экономические условия реализации образовательной программы основного общего образования</w:t>
      </w:r>
      <w:bookmarkEnd w:id="890"/>
      <w:bookmarkEnd w:id="891"/>
    </w:p>
    <w:p w14:paraId="2C634365" w14:textId="77777777" w:rsidR="00C6278E" w:rsidRPr="006F4BBE" w:rsidRDefault="00C6278E" w:rsidP="00287D0F">
      <w:pPr>
        <w:rPr>
          <w:lang w:val="ru-RU"/>
        </w:rPr>
      </w:pPr>
      <w:r w:rsidRPr="006F4BBE">
        <w:rPr>
          <w:lang w:val="ru-RU"/>
        </w:rPr>
        <w:t xml:space="preserve">Определение нормативов финансового обеспечения реализации адаптированной основной образовательной программы основного общего образования обучающихся с расстройствами аутистического спектра (РАС) базируется на нормах закона «Об образовании в Российской Федерации» (п.3 части 1 ст. 8; </w:t>
      </w:r>
      <w:r w:rsidRPr="006F4BBE">
        <w:rPr>
          <w:kern w:val="2"/>
          <w:lang w:val="ru-RU"/>
        </w:rPr>
        <w:t xml:space="preserve">п. 2 ст. 99) </w:t>
      </w:r>
      <w:r w:rsidRPr="006F4BBE">
        <w:rPr>
          <w:lang w:val="ru-RU"/>
        </w:rPr>
        <w:t>и положениях раздела 1.5.3 Примерной основной образовательной программы основного общего образования.</w:t>
      </w:r>
    </w:p>
    <w:p w14:paraId="771D43F1" w14:textId="77777777" w:rsidR="00C6278E" w:rsidRPr="006F4BBE" w:rsidRDefault="00C6278E" w:rsidP="00287D0F">
      <w:pPr>
        <w:rPr>
          <w:lang w:val="ru-RU"/>
        </w:rPr>
      </w:pPr>
      <w:r w:rsidRPr="006F4BBE">
        <w:rPr>
          <w:lang w:val="ru-RU"/>
        </w:rPr>
        <w:t xml:space="preserve">Финансовое обеспечение реализации адаптированной основной образовательной программы основного общего образования обучающихся с РАС опирается на исполнение расходных обязательств, обеспечивающих государственные гарантии прав на получение общедоступного и бесплатного основного общего образования обучающимися с ограниченными возможностями здоровья с учетом создания специальных условий обучения. </w:t>
      </w:r>
    </w:p>
    <w:p w14:paraId="38C474FB" w14:textId="77777777" w:rsidR="00C6278E" w:rsidRPr="006F4BBE" w:rsidRDefault="00C6278E" w:rsidP="00287D0F">
      <w:pPr>
        <w:rPr>
          <w:lang w:val="ru-RU"/>
        </w:rPr>
      </w:pPr>
      <w:r w:rsidRPr="006F4BBE">
        <w:rPr>
          <w:lang w:val="ru-RU"/>
        </w:rPr>
        <w:t xml:space="preserve">Финансирование реализации АООП ООО обучающихся с </w:t>
      </w:r>
      <w:proofErr w:type="gramStart"/>
      <w:r w:rsidRPr="006F4BBE">
        <w:rPr>
          <w:lang w:val="ru-RU"/>
        </w:rPr>
        <w:t>РАС  осуществляется</w:t>
      </w:r>
      <w:proofErr w:type="gramEnd"/>
      <w:r w:rsidRPr="006F4BBE">
        <w:rPr>
          <w:lang w:val="ru-RU"/>
        </w:rPr>
        <w:t xml:space="preserve"> в соответствии с расходными обязательствами бюджетного (автономного) учреждения на основе государственного (муниципального) задания по оказанию государственных (муниципальных) образовательных услуг, казенного учреждения – на основании бюджетной сметы, в объеме, определяемом органами государственной власти субъектов Российской Федерации согласно нормативным затратам на обеспечение государственных гарантий. Нормативные затраты определяются на основе базового норматива затрат на оказание государственной (муниципальной) услуги и корректирующих коэффициентов к базовому нормативу.</w:t>
      </w:r>
    </w:p>
    <w:p w14:paraId="63C88165" w14:textId="77777777" w:rsidR="00C6278E" w:rsidRPr="006F4BBE" w:rsidRDefault="00C6278E" w:rsidP="00287D0F">
      <w:pPr>
        <w:rPr>
          <w:rFonts w:eastAsiaTheme="minorHAnsi"/>
          <w:lang w:val="ru-RU"/>
        </w:rPr>
      </w:pPr>
      <w:r w:rsidRPr="006F4BBE">
        <w:rPr>
          <w:rFonts w:eastAsiaTheme="minorHAnsi"/>
          <w:lang w:val="ru-RU"/>
        </w:rPr>
        <w:t xml:space="preserve">Нормативные затраты на оказание государственной или муниципальной услуги по реализации адаптированной основной образовательной программы основного общего образования обучающихся с РАС учитывают вариативные формы обучения, тип образовательной организации, сетевую форму реализации образовательных программ, применяемые образовательные технологии, специальные условий получения образования обучающимися с РАС с учетом их особых образовательных потребностей, обеспечение дополнительного профессионального образования педагогическим работникам, обеспечение </w:t>
      </w:r>
      <w:r w:rsidRPr="006F4BBE">
        <w:rPr>
          <w:rFonts w:eastAsiaTheme="minorHAnsi"/>
          <w:lang w:val="ru-RU"/>
        </w:rPr>
        <w:lastRenderedPageBreak/>
        <w:t>безопасных условий обучения и воспитания, охраны здоровья обучающихся, а также иные  предусмотренные законодательством особенности организации и осуществления образовательной деятельности для обучающихся с ОВЗ, за исключением образовательной деятельности, осуществляемой в соответствии с образовательными стандартами, в расчете на одного обучающегося, если иное не установлено законодательством.</w:t>
      </w:r>
    </w:p>
    <w:p w14:paraId="1E18F315" w14:textId="77777777" w:rsidR="00C6278E" w:rsidRPr="006F4BBE" w:rsidRDefault="00C6278E" w:rsidP="00287D0F">
      <w:pPr>
        <w:rPr>
          <w:b/>
          <w:bCs/>
          <w:lang w:val="ru-RU" w:eastAsia="ru-RU"/>
        </w:rPr>
      </w:pPr>
      <w:r w:rsidRPr="006F4BBE">
        <w:rPr>
          <w:lang w:val="ru-RU"/>
        </w:rPr>
        <w:t>Расчет нормативных затрат оказания государственных услуг по реализации адаптированной образовательной программы основного общего образования осуществляется в соответствии с требованиями, определенными в Приложении 1 к Приказу Министерства просвещения Российской Федерации от  22 сентября 2021 г. №</w:t>
      </w:r>
      <w:r w:rsidRPr="006F4BBE">
        <w:t> </w:t>
      </w:r>
      <w:r w:rsidRPr="006F4BBE">
        <w:rPr>
          <w:lang w:val="ru-RU"/>
        </w:rPr>
        <w:t>662 «Об утверждении общих требований к определению нормативных затрат на оказание государственных (муниципальных) услуг в сфере дошкольного, начального общего, основного общего, среднего общего, среднего профессионального образования, дополнительного образования детей и взрослых, дополнительного профессионального образования для лиц, имеющих или получающих среднее профессиональное образование, профессионального обучения, применяемых при расчете объема субсидии на финансовое обеспечение выполнения государственного (муниципального) задания на оказание государственных (муниципальных) услуг (выполнение работ) государственным (муниципальным) учреждением».</w:t>
      </w:r>
    </w:p>
    <w:p w14:paraId="3E323BFA" w14:textId="77777777" w:rsidR="00C6278E" w:rsidRPr="006F4BBE" w:rsidRDefault="00C6278E" w:rsidP="00287D0F">
      <w:pPr>
        <w:rPr>
          <w:lang w:val="ru-RU"/>
        </w:rPr>
      </w:pPr>
      <w:r w:rsidRPr="006F4BBE">
        <w:rPr>
          <w:lang w:val="ru-RU"/>
        </w:rPr>
        <w:t xml:space="preserve">Согласно требованиям ФГОС ООО финансовое обеспечение реализации АООП ООО обучающихся с РАС учитывает расходы, необходимые для коррекции нарушений развития и создания специальных условий получения образования в соответствии с особыми образовательными потребностями обучающихся. При расчете регионального норматива </w:t>
      </w:r>
      <w:proofErr w:type="gramStart"/>
      <w:r w:rsidRPr="006F4BBE">
        <w:rPr>
          <w:lang w:val="ru-RU"/>
        </w:rPr>
        <w:t>учитываются  затраты</w:t>
      </w:r>
      <w:proofErr w:type="gramEnd"/>
      <w:r w:rsidRPr="006F4BBE">
        <w:rPr>
          <w:lang w:val="ru-RU"/>
        </w:rPr>
        <w:t xml:space="preserve"> рабочего времени педагогических работников образовательных организаций на урочную и внеурочную деятельность, в том числе на  обязательную реализацию Программы коррекционной работы АООП ООО обучающихся с РАС в объеме не менее 5 часов в неделю.</w:t>
      </w:r>
    </w:p>
    <w:p w14:paraId="2833CD5F" w14:textId="77777777" w:rsidR="00C6278E" w:rsidRPr="006F4BBE" w:rsidRDefault="00C6278E" w:rsidP="00287D0F">
      <w:pPr>
        <w:rPr>
          <w:lang w:val="ru-RU"/>
        </w:rPr>
      </w:pPr>
      <w:r w:rsidRPr="006F4BBE">
        <w:rPr>
          <w:lang w:val="ru-RU"/>
        </w:rPr>
        <w:t>При реализации адаптированной основной образовательной программы с привлечением ресурсов иных организаций на условиях сетевого взаимодействия действует механизм финансового обеспечения образовательной деятельности, отраженный в локальных нормативных актах образовательной организации.</w:t>
      </w:r>
    </w:p>
    <w:p w14:paraId="3B627F8F" w14:textId="14701E7B" w:rsidR="00C6278E" w:rsidRPr="006F4BBE" w:rsidRDefault="00C6278E" w:rsidP="00705D35">
      <w:pPr>
        <w:rPr>
          <w:lang w:val="ru-RU"/>
        </w:rPr>
      </w:pPr>
      <w:r w:rsidRPr="006F4BBE">
        <w:rPr>
          <w:lang w:val="ru-RU"/>
        </w:rPr>
        <w:t>Финансовое обеспечение реализации ПАООП ООО обучающихся с РАС не предполагает выхода за рамки установленных параметров финансирования государственной (муниципальной) услуги по реализации адаптированных основных образовательных программ основного общего образования обучающихся с ограниченными возможностями здоровья.</w:t>
      </w:r>
    </w:p>
    <w:p w14:paraId="4CC45702" w14:textId="77777777" w:rsidR="00C6278E" w:rsidRPr="006F4BBE" w:rsidRDefault="00C6278E" w:rsidP="00287D0F">
      <w:pPr>
        <w:rPr>
          <w:lang w:val="ru-RU"/>
        </w:rPr>
      </w:pPr>
    </w:p>
    <w:p w14:paraId="234ABB33" w14:textId="77777777" w:rsidR="00C6278E" w:rsidRPr="002C7B56" w:rsidRDefault="00C6278E" w:rsidP="00705D35">
      <w:pPr>
        <w:jc w:val="center"/>
        <w:rPr>
          <w:lang w:val="ru-RU"/>
        </w:rPr>
      </w:pPr>
      <w:bookmarkStart w:id="892" w:name="_Toc97148838"/>
      <w:r w:rsidRPr="002C7B56">
        <w:rPr>
          <w:lang w:val="ru-RU"/>
        </w:rPr>
        <w:t xml:space="preserve">Материально-техническое и учебно-методическое обеспечение </w:t>
      </w:r>
      <w:proofErr w:type="gramStart"/>
      <w:r w:rsidRPr="002C7B56">
        <w:rPr>
          <w:lang w:val="ru-RU"/>
        </w:rPr>
        <w:t>программы  основного</w:t>
      </w:r>
      <w:proofErr w:type="gramEnd"/>
      <w:r w:rsidRPr="002C7B56">
        <w:rPr>
          <w:lang w:val="ru-RU"/>
        </w:rPr>
        <w:t xml:space="preserve">  общего образования</w:t>
      </w:r>
      <w:bookmarkEnd w:id="892"/>
    </w:p>
    <w:p w14:paraId="04FC5458" w14:textId="77777777" w:rsidR="00C6278E" w:rsidRPr="002C7B56" w:rsidRDefault="00C6278E" w:rsidP="00287D0F">
      <w:pPr>
        <w:rPr>
          <w:lang w:val="ru-RU"/>
        </w:rPr>
      </w:pPr>
      <w:bookmarkStart w:id="893" w:name="_Toc97148839"/>
      <w:r w:rsidRPr="002C7B56">
        <w:rPr>
          <w:lang w:val="ru-RU"/>
        </w:rPr>
        <w:t>Информационно-образовательная среда</w:t>
      </w:r>
      <w:bookmarkEnd w:id="893"/>
    </w:p>
    <w:p w14:paraId="5F3C6C03" w14:textId="4D303CDB" w:rsidR="00C6278E" w:rsidRDefault="00C6278E" w:rsidP="00287D0F">
      <w:pPr>
        <w:rPr>
          <w:lang w:val="ru-RU"/>
        </w:rPr>
      </w:pPr>
      <w:r w:rsidRPr="006F4BBE">
        <w:rPr>
          <w:lang w:val="ru-RU"/>
        </w:rPr>
        <w:t xml:space="preserve">Раздел формируется на основе   соответствующего раздела основной образовательной программы основного общего образования. Необходимо также указать, что информационно-образовательная среда должна обеспечивать </w:t>
      </w:r>
      <w:r w:rsidRPr="006F4BBE">
        <w:rPr>
          <w:lang w:val="ru-RU"/>
        </w:rPr>
        <w:lastRenderedPageBreak/>
        <w:t>реализацию особых образовательных потребностей обучающихся с РАС.</w:t>
      </w:r>
    </w:p>
    <w:p w14:paraId="4E9B723A" w14:textId="77777777" w:rsidR="002C7B56" w:rsidRPr="006F4BBE" w:rsidRDefault="002C7B56" w:rsidP="00287D0F">
      <w:pPr>
        <w:rPr>
          <w:i/>
          <w:iCs/>
          <w:lang w:val="ru-RU"/>
        </w:rPr>
      </w:pPr>
    </w:p>
    <w:p w14:paraId="63762AB6" w14:textId="5969DC2B" w:rsidR="00C6278E" w:rsidRPr="006F4BBE" w:rsidRDefault="00C6278E" w:rsidP="002C7B56">
      <w:pPr>
        <w:jc w:val="center"/>
        <w:rPr>
          <w:lang w:val="ru-RU"/>
        </w:rPr>
      </w:pPr>
      <w:bookmarkStart w:id="894" w:name="_Toc97148840"/>
      <w:r w:rsidRPr="006F4BBE">
        <w:rPr>
          <w:lang w:val="ru-RU"/>
        </w:rPr>
        <w:t>Материально-технические условия реализации адаптированной основной образовательной программы основного общего образования обучающихся с РАС</w:t>
      </w:r>
      <w:bookmarkEnd w:id="894"/>
    </w:p>
    <w:p w14:paraId="47516D32" w14:textId="77777777" w:rsidR="00C6278E" w:rsidRPr="006F4BBE" w:rsidRDefault="00C6278E" w:rsidP="00287D0F">
      <w:pPr>
        <w:rPr>
          <w:lang w:val="ru-RU"/>
        </w:rPr>
      </w:pPr>
      <w:r w:rsidRPr="006F4BBE">
        <w:rPr>
          <w:lang w:val="ru-RU"/>
        </w:rPr>
        <w:t xml:space="preserve">Раздел формируется на основе   соответствующего раздела основной образовательной программы основного общего образования. Необходимо указать, что в образовательной организации создается возможность для беспрепятственного доступа всех участников образовательного процесса, в том числе обучающихся с ОВЗ, к объектам инфраструктуры организации, </w:t>
      </w:r>
      <w:proofErr w:type="gramStart"/>
      <w:r w:rsidRPr="006F4BBE">
        <w:rPr>
          <w:lang w:val="ru-RU"/>
        </w:rPr>
        <w:t>осуществляющей  образовательную</w:t>
      </w:r>
      <w:proofErr w:type="gramEnd"/>
      <w:r w:rsidRPr="006F4BBE">
        <w:rPr>
          <w:lang w:val="ru-RU"/>
        </w:rPr>
        <w:t xml:space="preserve"> деятельность.</w:t>
      </w:r>
    </w:p>
    <w:p w14:paraId="19D6F248" w14:textId="77777777" w:rsidR="00C6278E" w:rsidRPr="006F4BBE" w:rsidRDefault="00C6278E" w:rsidP="00287D0F">
      <w:pPr>
        <w:rPr>
          <w:lang w:val="ru-RU"/>
        </w:rPr>
      </w:pPr>
      <w:r w:rsidRPr="006F4BBE">
        <w:rPr>
          <w:lang w:val="ru-RU"/>
        </w:rPr>
        <w:br w:type="page"/>
      </w:r>
    </w:p>
    <w:p w14:paraId="661962D6" w14:textId="61E89CBE" w:rsidR="00C6278E" w:rsidRPr="006F4BBE" w:rsidRDefault="00C6278E" w:rsidP="004A44E3">
      <w:pPr>
        <w:pStyle w:val="1"/>
        <w:rPr>
          <w:lang w:val="ru-RU"/>
        </w:rPr>
      </w:pPr>
      <w:bookmarkStart w:id="895" w:name="_Toc97148841"/>
      <w:bookmarkStart w:id="896" w:name="_Toc97999928"/>
      <w:bookmarkStart w:id="897" w:name="_Toc99051218"/>
      <w:r w:rsidRPr="006F4BBE">
        <w:rPr>
          <w:lang w:val="ru-RU"/>
        </w:rPr>
        <w:lastRenderedPageBreak/>
        <w:t>3. АДАПТИРОВАННАЯ ОСНОВНАЯ ОБРАЗОВАТЕЛЬНАЯ ПРОГРАММА ОСНОВНОГО ОБЩЕГО ОБРАЗОВАНИЯ ОБУЧАЮЩИХСЯ С РАССТРОЙСТВАМИ АУТИСТИЧЕСКОГО СПЕКТРА (</w:t>
      </w:r>
      <w:r w:rsidR="004A44E3" w:rsidRPr="006F4BBE">
        <w:rPr>
          <w:lang w:val="ru-RU"/>
        </w:rPr>
        <w:t>В</w:t>
      </w:r>
      <w:r w:rsidRPr="006F4BBE">
        <w:rPr>
          <w:lang w:val="ru-RU"/>
        </w:rPr>
        <w:t>ариант 2)</w:t>
      </w:r>
      <w:bookmarkEnd w:id="895"/>
      <w:bookmarkEnd w:id="896"/>
      <w:bookmarkEnd w:id="897"/>
    </w:p>
    <w:p w14:paraId="76F18BCC" w14:textId="77777777" w:rsidR="00C6278E" w:rsidRPr="006F4BBE" w:rsidRDefault="00C6278E" w:rsidP="00287D0F">
      <w:pPr>
        <w:rPr>
          <w:lang w:val="ru-RU"/>
        </w:rPr>
      </w:pPr>
    </w:p>
    <w:p w14:paraId="2B8D0C11" w14:textId="6D4FC3AB" w:rsidR="00C6278E" w:rsidRPr="006F4BBE" w:rsidRDefault="00C6278E" w:rsidP="004A44E3">
      <w:pPr>
        <w:pStyle w:val="2"/>
        <w:rPr>
          <w:lang w:val="ru-RU"/>
        </w:rPr>
      </w:pPr>
      <w:bookmarkStart w:id="898" w:name="_Toc97148842"/>
      <w:bookmarkStart w:id="899" w:name="_Toc99051219"/>
      <w:r w:rsidRPr="006F4BBE">
        <w:rPr>
          <w:lang w:val="ru-RU"/>
        </w:rPr>
        <w:t>3.1. ЦЕЛЕВОЙ РАЗДЕЛ АДАПТИРОВАННОЙ ОСНОВНОЙ ОБРАЗОВАТЕЛЬНОЙ ПРОГРАММЫ ОСНОВНОГО ОБЩЕГО ОБРАЗОВАНИЯ ОБУЧАЮЩИХСЯ С РАССТРОЙСТВАМИ АУТИСТИЧЕСКОГО СПЕКТРА (</w:t>
      </w:r>
      <w:r w:rsidR="004A44E3" w:rsidRPr="006F4BBE">
        <w:rPr>
          <w:lang w:val="ru-RU"/>
        </w:rPr>
        <w:t>В</w:t>
      </w:r>
      <w:r w:rsidRPr="006F4BBE">
        <w:rPr>
          <w:lang w:val="ru-RU"/>
        </w:rPr>
        <w:t>ариант 2)</w:t>
      </w:r>
      <w:bookmarkEnd w:id="898"/>
      <w:bookmarkEnd w:id="899"/>
    </w:p>
    <w:p w14:paraId="5D14C4DC" w14:textId="77777777" w:rsidR="00C6278E" w:rsidRPr="006F4BBE" w:rsidRDefault="00C6278E" w:rsidP="00287D0F">
      <w:pPr>
        <w:rPr>
          <w:lang w:val="ru-RU"/>
        </w:rPr>
      </w:pPr>
    </w:p>
    <w:p w14:paraId="00D12037" w14:textId="16DC104D" w:rsidR="00C6278E" w:rsidRPr="006F4BBE" w:rsidRDefault="006D7C44" w:rsidP="006D7C44">
      <w:pPr>
        <w:pStyle w:val="3"/>
        <w:rPr>
          <w:lang w:val="ru-RU"/>
        </w:rPr>
      </w:pPr>
      <w:bookmarkStart w:id="900" w:name="_Toc97148843"/>
      <w:bookmarkStart w:id="901" w:name="_Toc99051220"/>
      <w:r w:rsidRPr="006F4BBE">
        <w:rPr>
          <w:lang w:val="ru-RU"/>
        </w:rPr>
        <w:t xml:space="preserve">3.1.1. </w:t>
      </w:r>
      <w:r w:rsidR="00C6278E" w:rsidRPr="006F4BBE">
        <w:rPr>
          <w:lang w:val="ru-RU"/>
        </w:rPr>
        <w:t>ПОЯСНИТЕЛЬНАЯ ЗАПИСКА</w:t>
      </w:r>
      <w:bookmarkEnd w:id="900"/>
      <w:bookmarkEnd w:id="901"/>
    </w:p>
    <w:p w14:paraId="136A1F6F" w14:textId="77777777" w:rsidR="006D7C44" w:rsidRPr="006F4BBE" w:rsidRDefault="006D7C44" w:rsidP="006D7C44">
      <w:pPr>
        <w:pStyle w:val="3"/>
        <w:rPr>
          <w:lang w:val="ru-RU"/>
        </w:rPr>
      </w:pPr>
    </w:p>
    <w:p w14:paraId="71CD8DDB" w14:textId="6944A769" w:rsidR="00C6278E" w:rsidRPr="006F4BBE" w:rsidRDefault="00C6278E" w:rsidP="006D7C44">
      <w:pPr>
        <w:pStyle w:val="4"/>
        <w:rPr>
          <w:lang w:val="ru-RU"/>
        </w:rPr>
      </w:pPr>
      <w:bookmarkStart w:id="902" w:name="_Toc99051221"/>
      <w:r w:rsidRPr="006F4BBE">
        <w:rPr>
          <w:lang w:val="ru-RU"/>
        </w:rPr>
        <w:t>3.1.1.1 Цели реализации адаптированной основной образовательной программы основного общего образования обучающихся с расстройствами аутистического спектра (РАС)</w:t>
      </w:r>
      <w:bookmarkEnd w:id="902"/>
    </w:p>
    <w:p w14:paraId="75C80D62" w14:textId="3A9F4D71" w:rsidR="00C6278E" w:rsidRPr="006F4BBE" w:rsidRDefault="00C6278E" w:rsidP="00287D0F">
      <w:pPr>
        <w:rPr>
          <w:lang w:val="ru-RU"/>
        </w:rPr>
      </w:pPr>
      <w:r w:rsidRPr="006F4BBE">
        <w:rPr>
          <w:lang w:val="ru-RU"/>
        </w:rPr>
        <w:t xml:space="preserve">   </w:t>
      </w:r>
      <w:r w:rsidR="00465948">
        <w:rPr>
          <w:lang w:val="ru-RU"/>
        </w:rPr>
        <w:t>А</w:t>
      </w:r>
      <w:r w:rsidRPr="006F4BBE">
        <w:rPr>
          <w:lang w:val="ru-RU"/>
        </w:rPr>
        <w:t xml:space="preserve">даптированная основная образовательная программа (АООП) основного общего образования обучающихся с расстройствами аутистического спектра (РАС) </w:t>
      </w:r>
      <w:r w:rsidR="00050310">
        <w:rPr>
          <w:lang w:val="ru-RU"/>
        </w:rPr>
        <w:t>– далее АООП ООО обучающихся с РАС</w:t>
      </w:r>
      <w:r w:rsidR="00050310" w:rsidRPr="00050310">
        <w:rPr>
          <w:lang w:val="ru-RU"/>
        </w:rPr>
        <w:t xml:space="preserve"> </w:t>
      </w:r>
      <w:r w:rsidRPr="00050310">
        <w:rPr>
          <w:lang w:val="ru-RU"/>
        </w:rPr>
        <w:t>– это образовательная программа, адаптированная для этой категории обучающихся с</w:t>
      </w:r>
      <w:r w:rsidRPr="006F4BBE">
        <w:rPr>
          <w:lang w:val="ru-RU"/>
        </w:rPr>
        <w:t xml:space="preserve"> учетом особенностей их психофизического развития, индивидуальных возможностей, особых образовательных потребностей, обеспечивающая коррекцию нарушений развития и социальную адаптацию.  </w:t>
      </w:r>
    </w:p>
    <w:p w14:paraId="16B65387" w14:textId="0C6AC890" w:rsidR="00C6278E" w:rsidRPr="006F4BBE" w:rsidRDefault="00C6278E" w:rsidP="00287D0F">
      <w:pPr>
        <w:rPr>
          <w:lang w:val="ru-RU"/>
        </w:rPr>
      </w:pPr>
      <w:r w:rsidRPr="006F4BBE">
        <w:rPr>
          <w:lang w:val="ru-RU"/>
        </w:rPr>
        <w:t xml:space="preserve">  АООП ООО</w:t>
      </w:r>
      <w:r w:rsidR="00050310">
        <w:rPr>
          <w:lang w:val="ru-RU"/>
        </w:rPr>
        <w:t xml:space="preserve"> обучающихся с</w:t>
      </w:r>
      <w:r w:rsidRPr="006F4BBE">
        <w:rPr>
          <w:lang w:val="ru-RU"/>
        </w:rPr>
        <w:t xml:space="preserve"> РАС (вариант 2) предназначена для освоения обучающимися, успешно освоившими адаптированную основную образовательную программу начального общего образования (АООП НОО) обучающихся с РАС (вариант 8.2) в соответствии с ФГОС НОО обучающихся с ограниченными возможностями здоровья. Данной категории обучающихся, в соответствие с заключением территориальной ПМПК, как правило, рекомендуется для освоения на уровне основного общего образования адаптированная основная образовательная программа основного общего образования обучающихся с РАС с учетом психофизических особенностей задержки психического развития. </w:t>
      </w:r>
    </w:p>
    <w:p w14:paraId="6BAF1D4F" w14:textId="77777777" w:rsidR="00C6278E" w:rsidRPr="006F4BBE" w:rsidRDefault="00C6278E" w:rsidP="00287D0F">
      <w:pPr>
        <w:rPr>
          <w:lang w:val="ru-RU"/>
        </w:rPr>
      </w:pPr>
      <w:r w:rsidRPr="006F4BBE">
        <w:rPr>
          <w:lang w:val="ru-RU"/>
        </w:rPr>
        <w:t xml:space="preserve">   Успешное освоение АООП НОО обучающимися с РАС (вариант 8.2.), подтвержденное образовательными результатами промежуточной  аттестации, результатами независимой оценки образовательных результатов, проведенных при создании специальных условий, является необходимым условием продолжения образования и освоения обучающимися с РАС АООП основного общего образования (вариант 2), которое завершается процедурами прохождения государственной итоговой аттестации.</w:t>
      </w:r>
    </w:p>
    <w:p w14:paraId="3804538A" w14:textId="5A62ED28" w:rsidR="00C6278E" w:rsidRPr="006F4BBE" w:rsidRDefault="00C6278E" w:rsidP="00287D0F">
      <w:pPr>
        <w:rPr>
          <w:rFonts w:eastAsia="Arial"/>
          <w:lang w:val="ru-RU"/>
        </w:rPr>
      </w:pPr>
      <w:r w:rsidRPr="006F4BBE">
        <w:rPr>
          <w:lang w:val="ru-RU"/>
        </w:rPr>
        <w:t xml:space="preserve">   Структура АООП основного общего образования обучающихся с РАС соответствует требованиям</w:t>
      </w:r>
      <w:r w:rsidRPr="006F4BBE">
        <w:rPr>
          <w:rFonts w:eastAsia="Arial"/>
          <w:lang w:val="ru-RU"/>
        </w:rPr>
        <w:t xml:space="preserve"> Федерального государственного образовательного стандарта основного общего образования, содержит все необходимые разделы: целевой, содержательный и организационный. АООП </w:t>
      </w:r>
      <w:r w:rsidRPr="006F4BBE">
        <w:rPr>
          <w:lang w:val="ru-RU"/>
        </w:rPr>
        <w:t xml:space="preserve">основного общего образования обучающихся с РАС (вариант 2) являются основой для самостоятельной разработки образовательной организацией адаптированной </w:t>
      </w:r>
      <w:r w:rsidRPr="006F4BBE">
        <w:rPr>
          <w:lang w:val="ru-RU"/>
        </w:rPr>
        <w:lastRenderedPageBreak/>
        <w:t xml:space="preserve">основной образовательной программы основного общего образования для обучающихся этой категории. </w:t>
      </w:r>
    </w:p>
    <w:p w14:paraId="1905A7EE" w14:textId="77777777" w:rsidR="00C6278E" w:rsidRPr="006F4BBE" w:rsidRDefault="00C6278E" w:rsidP="00287D0F">
      <w:pPr>
        <w:rPr>
          <w:lang w:val="ru-RU"/>
        </w:rPr>
      </w:pPr>
      <w:r w:rsidRPr="006F4BBE">
        <w:rPr>
          <w:lang w:val="ru-RU"/>
        </w:rPr>
        <w:t>Обучающиеся с РАС, не освоившие адаптированную основную образовательную программу основного общего образования (вариант 2), не допускаются к обучению на следующих уровнях образования.</w:t>
      </w:r>
    </w:p>
    <w:p w14:paraId="0908244A" w14:textId="77777777" w:rsidR="00C6278E" w:rsidRPr="006F4BBE" w:rsidRDefault="00C6278E" w:rsidP="00287D0F">
      <w:pPr>
        <w:rPr>
          <w:lang w:val="ru-RU"/>
        </w:rPr>
      </w:pPr>
      <w:r w:rsidRPr="006F4BBE">
        <w:rPr>
          <w:lang w:val="ru-RU"/>
        </w:rPr>
        <w:t>Адаптированная основная образовательная программа основного общего образования, создаваемая образовательной организацией, является основным документом, определяющим содержание общего образования обучающихся с РАС, а также регламентирующим образовательную деятельность организации в единстве урочной и внеурочной деятельности при учете установленного ФГОС соотношения обязательной части программы и части, формируемой участниками образовательного процесса.</w:t>
      </w:r>
    </w:p>
    <w:p w14:paraId="1864E1A8" w14:textId="60C6F5EC" w:rsidR="00C6278E" w:rsidRPr="006F4BBE" w:rsidRDefault="00C6278E" w:rsidP="00287D0F">
      <w:pPr>
        <w:rPr>
          <w:lang w:val="ru-RU"/>
        </w:rPr>
      </w:pPr>
      <w:r w:rsidRPr="006F4BBE">
        <w:rPr>
          <w:b/>
          <w:lang w:val="ru-RU"/>
        </w:rPr>
        <w:t>Целями реализации</w:t>
      </w:r>
      <w:r w:rsidRPr="006F4BBE">
        <w:rPr>
          <w:lang w:val="ru-RU"/>
        </w:rPr>
        <w:t xml:space="preserve"> адаптированной основной образовательной программы основного общего образования обучающихся с расстройствами аутистического спектра (далее – АООП ООО</w:t>
      </w:r>
      <w:r w:rsidR="00050310">
        <w:rPr>
          <w:lang w:val="ru-RU"/>
        </w:rPr>
        <w:t xml:space="preserve"> обучающихся с</w:t>
      </w:r>
      <w:r w:rsidRPr="006F4BBE">
        <w:rPr>
          <w:lang w:val="ru-RU"/>
        </w:rPr>
        <w:t xml:space="preserve"> РАС) являются: </w:t>
      </w:r>
    </w:p>
    <w:p w14:paraId="7131BB67" w14:textId="6E156B4A" w:rsidR="00C6278E" w:rsidRPr="006F4BBE" w:rsidRDefault="004C42CA" w:rsidP="00287D0F">
      <w:pPr>
        <w:rPr>
          <w:lang w:val="ru-RU"/>
        </w:rPr>
      </w:pPr>
      <w:r>
        <w:rPr>
          <w:lang w:val="ru-RU"/>
        </w:rPr>
        <w:t xml:space="preserve">- </w:t>
      </w:r>
      <w:r w:rsidR="00C6278E" w:rsidRPr="006F4BBE">
        <w:rPr>
          <w:lang w:val="ru-RU"/>
        </w:rPr>
        <w:t xml:space="preserve">достижение выпускниками планируемых результатов: знаний, умений, навыков, компетенций и компетентностей, определяемых личностными, семейными, общественными, государственными потребностями и возможностями обучающегося с РАС среднего школьного возраста, индивидуальными особенностями его развития и состояния здоровья, особыми образовательными потребностями; </w:t>
      </w:r>
    </w:p>
    <w:p w14:paraId="1BEF424D" w14:textId="15DA4C0E" w:rsidR="00C6278E" w:rsidRPr="006F4BBE" w:rsidRDefault="004C42CA" w:rsidP="00287D0F">
      <w:pPr>
        <w:rPr>
          <w:lang w:val="ru-RU"/>
        </w:rPr>
      </w:pPr>
      <w:r>
        <w:rPr>
          <w:lang w:val="ru-RU"/>
        </w:rPr>
        <w:t xml:space="preserve">- </w:t>
      </w:r>
      <w:r w:rsidR="00C6278E" w:rsidRPr="006F4BBE">
        <w:rPr>
          <w:lang w:val="ru-RU"/>
        </w:rPr>
        <w:t>становление и развитие личности обучающегося в ее самобытности, уникальности, неповторимости.</w:t>
      </w:r>
    </w:p>
    <w:p w14:paraId="44CF3C65" w14:textId="77777777" w:rsidR="00C6278E" w:rsidRPr="006F4BBE" w:rsidRDefault="00C6278E" w:rsidP="00287D0F">
      <w:pPr>
        <w:rPr>
          <w:lang w:val="ru-RU"/>
        </w:rPr>
      </w:pPr>
      <w:r w:rsidRPr="006F4BBE">
        <w:rPr>
          <w:lang w:val="ru-RU"/>
        </w:rPr>
        <w:t xml:space="preserve">Достижение поставленных целей при разработке и реализации образовательной организацией адаптированной основной образовательной программы основного общего образования обучающихся с РАС предусматривает решение следующих </w:t>
      </w:r>
      <w:r w:rsidRPr="004C42CA">
        <w:rPr>
          <w:b/>
          <w:bCs/>
          <w:lang w:val="ru-RU"/>
        </w:rPr>
        <w:t>основных</w:t>
      </w:r>
      <w:r w:rsidRPr="006F4BBE">
        <w:rPr>
          <w:lang w:val="ru-RU"/>
        </w:rPr>
        <w:t xml:space="preserve"> </w:t>
      </w:r>
      <w:r w:rsidRPr="004C42CA">
        <w:rPr>
          <w:b/>
          <w:bCs/>
          <w:lang w:val="ru-RU"/>
        </w:rPr>
        <w:t>задач</w:t>
      </w:r>
      <w:r w:rsidRPr="006F4BBE">
        <w:rPr>
          <w:lang w:val="ru-RU"/>
        </w:rPr>
        <w:t>:</w:t>
      </w:r>
    </w:p>
    <w:p w14:paraId="5D4CBFEA" w14:textId="2AB6322E" w:rsidR="00C6278E" w:rsidRPr="006F4BBE" w:rsidRDefault="004C42CA" w:rsidP="00287D0F">
      <w:pPr>
        <w:rPr>
          <w:lang w:val="ru-RU"/>
        </w:rPr>
      </w:pPr>
      <w:r>
        <w:rPr>
          <w:lang w:val="ru-RU"/>
        </w:rPr>
        <w:t xml:space="preserve">- </w:t>
      </w:r>
      <w:r w:rsidR="00C6278E" w:rsidRPr="006F4BBE">
        <w:rPr>
          <w:lang w:val="ru-RU"/>
        </w:rPr>
        <w:t>обеспечение соответствия адаптированной основной образовательной программы требованиям Федерального государственного образовательного стандарта основного общего образования (ФГОС ООО);</w:t>
      </w:r>
    </w:p>
    <w:p w14:paraId="646B49F3" w14:textId="38DE01E1" w:rsidR="00C6278E" w:rsidRPr="006F4BBE" w:rsidRDefault="004C42CA" w:rsidP="00287D0F">
      <w:pPr>
        <w:rPr>
          <w:lang w:val="ru-RU"/>
        </w:rPr>
      </w:pPr>
      <w:r>
        <w:rPr>
          <w:lang w:val="ru-RU"/>
        </w:rPr>
        <w:t xml:space="preserve">- </w:t>
      </w:r>
      <w:r w:rsidR="00C6278E" w:rsidRPr="006F4BBE">
        <w:rPr>
          <w:lang w:val="ru-RU"/>
        </w:rPr>
        <w:t>обеспечение преемственности уровней начального общего, основного общего, среднего общего образования;</w:t>
      </w:r>
    </w:p>
    <w:p w14:paraId="0300D63C" w14:textId="2F690368" w:rsidR="00C6278E" w:rsidRPr="006F4BBE" w:rsidRDefault="004C42CA" w:rsidP="00287D0F">
      <w:pPr>
        <w:rPr>
          <w:lang w:val="ru-RU"/>
        </w:rPr>
      </w:pPr>
      <w:r>
        <w:rPr>
          <w:lang w:val="ru-RU"/>
        </w:rPr>
        <w:t xml:space="preserve">- </w:t>
      </w:r>
      <w:r w:rsidR="00C6278E" w:rsidRPr="006F4BBE">
        <w:rPr>
          <w:lang w:val="ru-RU"/>
        </w:rPr>
        <w:t>обеспечение доступности получения качественного основного общего образования, достижение планируемых результатов освоения адаптированной основной образовательной программы основного общего образования обучающимися с РАС;</w:t>
      </w:r>
    </w:p>
    <w:p w14:paraId="52275EF0" w14:textId="2841AE98" w:rsidR="00C6278E" w:rsidRPr="006F4BBE" w:rsidRDefault="004C42CA" w:rsidP="00287D0F">
      <w:pPr>
        <w:rPr>
          <w:lang w:val="ru-RU"/>
        </w:rPr>
      </w:pPr>
      <w:r>
        <w:rPr>
          <w:lang w:val="ru-RU"/>
        </w:rPr>
        <w:t xml:space="preserve">- </w:t>
      </w:r>
      <w:r w:rsidR="00C6278E" w:rsidRPr="006F4BBE">
        <w:rPr>
          <w:lang w:val="ru-RU"/>
        </w:rPr>
        <w:t>обеспечение коррекционно-развивающей направленности учебного процесса, психолого-педагогическое содействие коррекции недостатков в развитии обучающихся с РАС;</w:t>
      </w:r>
    </w:p>
    <w:p w14:paraId="4B71FE4C" w14:textId="29534A20" w:rsidR="00C6278E" w:rsidRPr="006F4BBE" w:rsidRDefault="004C42CA" w:rsidP="00287D0F">
      <w:pPr>
        <w:rPr>
          <w:lang w:val="ru-RU"/>
        </w:rPr>
      </w:pPr>
      <w:r>
        <w:rPr>
          <w:lang w:val="ru-RU"/>
        </w:rPr>
        <w:t xml:space="preserve">- </w:t>
      </w:r>
      <w:r w:rsidR="00C6278E" w:rsidRPr="006F4BBE">
        <w:rPr>
          <w:lang w:val="ru-RU"/>
        </w:rPr>
        <w:t xml:space="preserve">установление требований к воспитанию и социализации обучающихся с РАС как к части образовательной программы и к соответствующему усилению воспитательного и социализирующего потенциала образовательной организации, инклюзивного подхода в образовании, к обеспечению индивидуализированного психолого-педагогического сопровождения каждого обучающегося с РАС, формированию образовательного базиса, основанного не только на знаниях, но и на соответствующем культурном и социальном уровне развития личности </w:t>
      </w:r>
      <w:r w:rsidR="00C6278E" w:rsidRPr="006F4BBE">
        <w:rPr>
          <w:lang w:val="ru-RU"/>
        </w:rPr>
        <w:lastRenderedPageBreak/>
        <w:t>обучающегося с РАС, к созданию необходимых условий для ее развития и самореализации, с учетом особых образовательных потребностей;</w:t>
      </w:r>
    </w:p>
    <w:p w14:paraId="6F3583AC" w14:textId="348E3798" w:rsidR="00C6278E" w:rsidRPr="006F4BBE" w:rsidRDefault="004C42CA" w:rsidP="00287D0F">
      <w:pPr>
        <w:rPr>
          <w:lang w:val="ru-RU"/>
        </w:rPr>
      </w:pPr>
      <w:r>
        <w:rPr>
          <w:lang w:val="ru-RU"/>
        </w:rPr>
        <w:t xml:space="preserve">- </w:t>
      </w:r>
      <w:r w:rsidR="00C6278E" w:rsidRPr="006F4BBE">
        <w:rPr>
          <w:lang w:val="ru-RU"/>
        </w:rPr>
        <w:t>обеспечение эффективного сочетания урочных и внеурочных форм организации учебных занятий, взаимодействия всех участников образовательных отношений;</w:t>
      </w:r>
    </w:p>
    <w:p w14:paraId="7309440F" w14:textId="0A8CCFBF" w:rsidR="00C6278E" w:rsidRPr="006F4BBE" w:rsidRDefault="004C42CA" w:rsidP="00287D0F">
      <w:pPr>
        <w:rPr>
          <w:lang w:val="ru-RU"/>
        </w:rPr>
      </w:pPr>
      <w:r>
        <w:rPr>
          <w:lang w:val="ru-RU"/>
        </w:rPr>
        <w:t xml:space="preserve">- </w:t>
      </w:r>
      <w:r w:rsidR="00C6278E" w:rsidRPr="006F4BBE">
        <w:rPr>
          <w:lang w:val="ru-RU"/>
        </w:rPr>
        <w:t>взаимодействие образовательной организации при реализации адаптированной основной образовательной программы с социальными партнерами, в том числе с центрами психолого-педагогической и социальной помощи, общественными организациями;</w:t>
      </w:r>
    </w:p>
    <w:p w14:paraId="4584E6EA" w14:textId="4C5EE2B2" w:rsidR="00C6278E" w:rsidRPr="006F4BBE" w:rsidRDefault="004C42CA" w:rsidP="00287D0F">
      <w:pPr>
        <w:rPr>
          <w:lang w:val="ru-RU"/>
        </w:rPr>
      </w:pPr>
      <w:r>
        <w:rPr>
          <w:lang w:val="ru-RU"/>
        </w:rPr>
        <w:t xml:space="preserve">- </w:t>
      </w:r>
      <w:r w:rsidR="00C6278E" w:rsidRPr="006F4BBE">
        <w:rPr>
          <w:lang w:val="ru-RU"/>
        </w:rPr>
        <w:t>выявление и развитие способностей обучающихся с РАС, их интересов через включение их в деятельность клубов, секций, студий и кружков, включение в общественно полезную деятельность, в том числе с использованием возможностей образовательных организаций дополнительного образования;</w:t>
      </w:r>
    </w:p>
    <w:p w14:paraId="169B7567" w14:textId="76DED05C" w:rsidR="00C6278E" w:rsidRPr="006F4BBE" w:rsidRDefault="004C42CA" w:rsidP="00287D0F">
      <w:pPr>
        <w:rPr>
          <w:lang w:val="ru-RU"/>
        </w:rPr>
      </w:pPr>
      <w:r>
        <w:rPr>
          <w:lang w:val="ru-RU"/>
        </w:rPr>
        <w:t xml:space="preserve">- </w:t>
      </w:r>
      <w:r w:rsidR="00C6278E" w:rsidRPr="006F4BBE">
        <w:rPr>
          <w:lang w:val="ru-RU"/>
        </w:rPr>
        <w:t>организацию включения обучающихся с РАС в интеллектуальные и творческие соревнования, научно-техническое творчество, проектную и учебно-исследовательскую деятельность с учетом их возможностей и особых образовательных потребностей;</w:t>
      </w:r>
    </w:p>
    <w:p w14:paraId="64F3B473" w14:textId="731D1686" w:rsidR="00C6278E" w:rsidRPr="006F4BBE" w:rsidRDefault="004C42CA" w:rsidP="00287D0F">
      <w:pPr>
        <w:rPr>
          <w:lang w:val="ru-RU"/>
        </w:rPr>
      </w:pPr>
      <w:r>
        <w:rPr>
          <w:lang w:val="ru-RU"/>
        </w:rPr>
        <w:t xml:space="preserve">- </w:t>
      </w:r>
      <w:r w:rsidR="00C6278E" w:rsidRPr="006F4BBE">
        <w:rPr>
          <w:lang w:val="ru-RU"/>
        </w:rPr>
        <w:t xml:space="preserve">участие обучающихся </w:t>
      </w:r>
      <w:r w:rsidR="00C6278E" w:rsidRPr="006F4BBE">
        <w:t>c</w:t>
      </w:r>
      <w:r w:rsidR="00C6278E" w:rsidRPr="006F4BBE">
        <w:rPr>
          <w:lang w:val="ru-RU"/>
        </w:rPr>
        <w:t xml:space="preserve"> РАС, их родителей (законных представителей), педагогических работников и общественности в проектировании и развитии внутришкольной инклюзивной социальной среды, уклада образовательной организации;</w:t>
      </w:r>
    </w:p>
    <w:p w14:paraId="745E9D48" w14:textId="21CF75FD" w:rsidR="00C6278E" w:rsidRPr="006F4BBE" w:rsidRDefault="004C42CA" w:rsidP="00287D0F">
      <w:pPr>
        <w:rPr>
          <w:lang w:val="ru-RU"/>
        </w:rPr>
      </w:pPr>
      <w:r>
        <w:rPr>
          <w:lang w:val="ru-RU"/>
        </w:rPr>
        <w:t xml:space="preserve">- </w:t>
      </w:r>
      <w:r w:rsidR="00C6278E" w:rsidRPr="006F4BBE">
        <w:rPr>
          <w:lang w:val="ru-RU"/>
        </w:rPr>
        <w:t>включение обучающихся с РАС в процессы познания внешкольной социальной среды (населенного пункта, района, города) для приобретения необходимого опыта социального взаимодействия;</w:t>
      </w:r>
    </w:p>
    <w:p w14:paraId="6CC4B682" w14:textId="03DF01CD" w:rsidR="00C6278E" w:rsidRPr="006F4BBE" w:rsidRDefault="004C42CA" w:rsidP="00287D0F">
      <w:pPr>
        <w:rPr>
          <w:lang w:val="ru-RU"/>
        </w:rPr>
      </w:pPr>
      <w:r>
        <w:rPr>
          <w:lang w:val="ru-RU"/>
        </w:rPr>
        <w:t xml:space="preserve">- </w:t>
      </w:r>
      <w:r w:rsidR="00C6278E" w:rsidRPr="006F4BBE">
        <w:rPr>
          <w:lang w:val="ru-RU"/>
        </w:rPr>
        <w:t>профессиональная ориентация обучающихся с РАС при поддержке педагогов, психологов, социальных педагогов, сотрудничество с учреждениями профессионального образования, центрами профориентации;</w:t>
      </w:r>
    </w:p>
    <w:p w14:paraId="519A93E2" w14:textId="56386045" w:rsidR="00C6278E" w:rsidRPr="006F4BBE" w:rsidRDefault="004C42CA" w:rsidP="00287D0F">
      <w:pPr>
        <w:rPr>
          <w:lang w:val="ru-RU"/>
        </w:rPr>
      </w:pPr>
      <w:r>
        <w:rPr>
          <w:lang w:val="ru-RU"/>
        </w:rPr>
        <w:t xml:space="preserve">- </w:t>
      </w:r>
      <w:r w:rsidR="00C6278E" w:rsidRPr="006F4BBE">
        <w:rPr>
          <w:lang w:val="ru-RU"/>
        </w:rPr>
        <w:t>сохранение и укрепление физического, психологического и социального здоровья обучающихся с РАС, обеспечение их безопасности.</w:t>
      </w:r>
    </w:p>
    <w:p w14:paraId="32282C47" w14:textId="77777777" w:rsidR="00E970B9" w:rsidRPr="006F4BBE" w:rsidRDefault="00E970B9" w:rsidP="00287D0F">
      <w:pPr>
        <w:rPr>
          <w:lang w:val="ru-RU"/>
        </w:rPr>
      </w:pPr>
    </w:p>
    <w:p w14:paraId="4A377E34" w14:textId="77777777" w:rsidR="00C6278E" w:rsidRPr="006F4BBE" w:rsidRDefault="00C6278E" w:rsidP="006D7C44">
      <w:pPr>
        <w:pStyle w:val="4"/>
        <w:rPr>
          <w:lang w:val="ru-RU"/>
        </w:rPr>
      </w:pPr>
      <w:bookmarkStart w:id="903" w:name="_Toc99051222"/>
      <w:r w:rsidRPr="006F4BBE">
        <w:rPr>
          <w:lang w:val="ru-RU"/>
        </w:rPr>
        <w:t>3.1.1.2. Принципы формирования и механизмы реализации адаптированной основной образовательной программы основного общего образования обучающихся с РАС</w:t>
      </w:r>
      <w:bookmarkEnd w:id="903"/>
    </w:p>
    <w:p w14:paraId="40D4E266" w14:textId="20310740" w:rsidR="00C6278E" w:rsidRPr="006F4BBE" w:rsidRDefault="00C6278E" w:rsidP="00287D0F">
      <w:pPr>
        <w:rPr>
          <w:lang w:val="ru-RU"/>
        </w:rPr>
      </w:pPr>
      <w:r w:rsidRPr="006F4BBE">
        <w:rPr>
          <w:lang w:val="ru-RU"/>
        </w:rPr>
        <w:t>Методологической основой ФГОС ООО, определяющей принципы и подходы к формированию АООП ООО</w:t>
      </w:r>
      <w:r w:rsidR="00050310">
        <w:rPr>
          <w:lang w:val="ru-RU"/>
        </w:rPr>
        <w:t xml:space="preserve"> обучающихся с</w:t>
      </w:r>
      <w:r w:rsidRPr="006F4BBE">
        <w:rPr>
          <w:lang w:val="ru-RU"/>
        </w:rPr>
        <w:t xml:space="preserve"> РАС (вариант 2), является системно-деятельностный подход. Этот подход означает:</w:t>
      </w:r>
    </w:p>
    <w:p w14:paraId="41FE4822" w14:textId="57D363F0" w:rsidR="00C6278E" w:rsidRPr="006F4BBE" w:rsidRDefault="004C42CA" w:rsidP="00287D0F">
      <w:pPr>
        <w:rPr>
          <w:lang w:val="ru-RU"/>
        </w:rPr>
      </w:pPr>
      <w:r>
        <w:rPr>
          <w:lang w:val="ru-RU"/>
        </w:rPr>
        <w:t xml:space="preserve">- </w:t>
      </w:r>
      <w:r w:rsidR="00C6278E" w:rsidRPr="006F4BBE">
        <w:rPr>
          <w:lang w:val="ru-RU"/>
        </w:rPr>
        <w:t xml:space="preserve">воспитание и развитие качеств личности, отвечающих требованиям информационного общества, инновационной экономики, задачам построения российского гражданского общества на основе принципов толерантности, диалога культур и уважения многонационального, поликультурного и </w:t>
      </w:r>
      <w:proofErr w:type="spellStart"/>
      <w:r w:rsidR="00C6278E" w:rsidRPr="006F4BBE">
        <w:rPr>
          <w:lang w:val="ru-RU"/>
        </w:rPr>
        <w:t>поликонфессионального</w:t>
      </w:r>
      <w:proofErr w:type="spellEnd"/>
      <w:r w:rsidR="00C6278E" w:rsidRPr="006F4BBE">
        <w:rPr>
          <w:lang w:val="ru-RU"/>
        </w:rPr>
        <w:t xml:space="preserve"> состава;</w:t>
      </w:r>
    </w:p>
    <w:p w14:paraId="53221B77" w14:textId="211B3576" w:rsidR="00C6278E" w:rsidRPr="006F4BBE" w:rsidRDefault="004C42CA" w:rsidP="00287D0F">
      <w:pPr>
        <w:rPr>
          <w:lang w:val="ru-RU"/>
        </w:rPr>
      </w:pPr>
      <w:r>
        <w:rPr>
          <w:lang w:val="ru-RU"/>
        </w:rPr>
        <w:t xml:space="preserve">- </w:t>
      </w:r>
      <w:r w:rsidR="00C6278E" w:rsidRPr="006F4BBE">
        <w:rPr>
          <w:lang w:val="ru-RU"/>
        </w:rPr>
        <w:t xml:space="preserve">формирование соответствующей целям общего образования социальной среды развития обучающихся с РАС в системе образования, переход к стратегии социального проектирования и конструирования на основе разработки содержания и технологий образования, определяющих пути и способы достижения желаемого </w:t>
      </w:r>
      <w:r w:rsidR="00C6278E" w:rsidRPr="006F4BBE">
        <w:rPr>
          <w:lang w:val="ru-RU"/>
        </w:rPr>
        <w:lastRenderedPageBreak/>
        <w:t>уровня (результата) личностного и познавательного развития обучающихся с РАС;</w:t>
      </w:r>
    </w:p>
    <w:p w14:paraId="5E847946" w14:textId="19FEB82F" w:rsidR="00C6278E" w:rsidRPr="006F4BBE" w:rsidRDefault="004C42CA" w:rsidP="00287D0F">
      <w:pPr>
        <w:rPr>
          <w:lang w:val="ru-RU"/>
        </w:rPr>
      </w:pPr>
      <w:r>
        <w:rPr>
          <w:lang w:val="ru-RU"/>
        </w:rPr>
        <w:t xml:space="preserve">- </w:t>
      </w:r>
      <w:r w:rsidR="00C6278E" w:rsidRPr="006F4BBE">
        <w:rPr>
          <w:lang w:val="ru-RU"/>
        </w:rPr>
        <w:t>ориентацию на достижение основного результата образования – развитие личности обучающегося с РАС, его учебно-познавательной деятельности, жизненных навыков, формирование его готовности к дальнейшему образованию и самообразованию на основе освоения универсальных учебных действий, познания и освоения мира;</w:t>
      </w:r>
    </w:p>
    <w:p w14:paraId="1B2D527E" w14:textId="1E7DCF37" w:rsidR="00C6278E" w:rsidRPr="006F4BBE" w:rsidRDefault="004C42CA" w:rsidP="00287D0F">
      <w:pPr>
        <w:rPr>
          <w:lang w:val="ru-RU"/>
        </w:rPr>
      </w:pPr>
      <w:r>
        <w:rPr>
          <w:lang w:val="ru-RU"/>
        </w:rPr>
        <w:t xml:space="preserve">- </w:t>
      </w:r>
      <w:r w:rsidR="00C6278E" w:rsidRPr="006F4BBE">
        <w:rPr>
          <w:lang w:val="ru-RU"/>
        </w:rPr>
        <w:t>признание решающей роли содержания образования, способов организации образовательной деятельности, коррекционно-развивающей направленности учебного процесса и учебного сотрудничества в достижении целей личностного и социального развития обучающихся с РАС;</w:t>
      </w:r>
    </w:p>
    <w:p w14:paraId="34C25A01" w14:textId="548166FD" w:rsidR="00C6278E" w:rsidRPr="006F4BBE" w:rsidRDefault="004C42CA" w:rsidP="00287D0F">
      <w:pPr>
        <w:rPr>
          <w:lang w:val="ru-RU"/>
        </w:rPr>
      </w:pPr>
      <w:r>
        <w:rPr>
          <w:lang w:val="ru-RU"/>
        </w:rPr>
        <w:t xml:space="preserve">- </w:t>
      </w:r>
      <w:r w:rsidR="00C6278E" w:rsidRPr="006F4BBE">
        <w:rPr>
          <w:lang w:val="ru-RU"/>
        </w:rPr>
        <w:t xml:space="preserve">учет индивидуальных возрастных, психологических и физиологических особенностей обучающихся с </w:t>
      </w:r>
      <w:proofErr w:type="gramStart"/>
      <w:r w:rsidR="00C6278E" w:rsidRPr="006F4BBE">
        <w:rPr>
          <w:lang w:val="ru-RU"/>
        </w:rPr>
        <w:t>РАС,  роли</w:t>
      </w:r>
      <w:proofErr w:type="gramEnd"/>
      <w:r w:rsidR="00C6278E" w:rsidRPr="006F4BBE">
        <w:rPr>
          <w:lang w:val="ru-RU"/>
        </w:rPr>
        <w:t>, значения видов деятельности и форм общения при построении образовательного процесса и определении образовательно-воспитательных целей и путей их достижения;</w:t>
      </w:r>
    </w:p>
    <w:p w14:paraId="1F03B4FA" w14:textId="03FA4754" w:rsidR="00C6278E" w:rsidRPr="006F4BBE" w:rsidRDefault="004C42CA" w:rsidP="00287D0F">
      <w:pPr>
        <w:rPr>
          <w:lang w:val="ru-RU"/>
        </w:rPr>
      </w:pPr>
      <w:r>
        <w:rPr>
          <w:lang w:val="ru-RU"/>
        </w:rPr>
        <w:t xml:space="preserve">- </w:t>
      </w:r>
      <w:r w:rsidR="00C6278E" w:rsidRPr="006F4BBE">
        <w:rPr>
          <w:lang w:val="ru-RU"/>
        </w:rPr>
        <w:t>разнообразие индивидуальных образовательных траекторий и индивидуального развития каждого обучающегося с РАС.</w:t>
      </w:r>
    </w:p>
    <w:p w14:paraId="6C42A1C6" w14:textId="77777777" w:rsidR="00C6278E" w:rsidRPr="006F4BBE" w:rsidRDefault="00C6278E" w:rsidP="00287D0F">
      <w:pPr>
        <w:rPr>
          <w:lang w:val="ru-RU"/>
        </w:rPr>
      </w:pPr>
      <w:r w:rsidRPr="006F4BBE">
        <w:rPr>
          <w:lang w:val="ru-RU"/>
        </w:rPr>
        <w:t>Адаптированная основная образовательная программа основного общего образования (вариант 2) формируется с учетом психолого-педагогических особенностей развития обучающихся с РАС 11-16 лет.</w:t>
      </w:r>
    </w:p>
    <w:p w14:paraId="534529A8" w14:textId="77777777" w:rsidR="00C6278E" w:rsidRPr="006F4BBE" w:rsidRDefault="00C6278E" w:rsidP="00287D0F">
      <w:pPr>
        <w:rPr>
          <w:lang w:val="ru-RU"/>
        </w:rPr>
      </w:pPr>
    </w:p>
    <w:p w14:paraId="14C5CAB0" w14:textId="0BFC7726" w:rsidR="00C6278E" w:rsidRPr="006F4BBE" w:rsidRDefault="00C6278E" w:rsidP="004C42CA">
      <w:pPr>
        <w:jc w:val="center"/>
        <w:rPr>
          <w:b/>
          <w:lang w:val="ru-RU"/>
        </w:rPr>
      </w:pPr>
      <w:r w:rsidRPr="006F4BBE">
        <w:rPr>
          <w:b/>
          <w:lang w:val="ru-RU"/>
        </w:rPr>
        <w:t>Психолого-педагогические особенности обучающихся с расстройствами аутистического спектра</w:t>
      </w:r>
    </w:p>
    <w:p w14:paraId="02FD750B" w14:textId="77777777" w:rsidR="00C6278E" w:rsidRPr="006F4BBE" w:rsidRDefault="00C6278E" w:rsidP="00287D0F">
      <w:pPr>
        <w:rPr>
          <w:lang w:val="ru-RU"/>
        </w:rPr>
      </w:pPr>
      <w:r w:rsidRPr="006F4BBE">
        <w:rPr>
          <w:lang w:val="ru-RU"/>
        </w:rPr>
        <w:t xml:space="preserve">Расстройства аутистического спектра являются одними из наиболее распространенных системных нарушений развития детского возраста. Статистические данные за последнее десятилетие указывают на постоянно увеличивающееся количество детей с РАС. </w:t>
      </w:r>
      <w:r w:rsidRPr="006F4BBE">
        <w:rPr>
          <w:rFonts w:eastAsia="Times"/>
          <w:lang w:val="ru-RU"/>
        </w:rPr>
        <w:t>Аутистические расстройства встречаются у мальчиков в четыре раза чаще, чем у девочек.</w:t>
      </w:r>
    </w:p>
    <w:p w14:paraId="507FD5D3" w14:textId="77777777" w:rsidR="00C6278E" w:rsidRPr="006F4BBE" w:rsidRDefault="00C6278E" w:rsidP="00287D0F">
      <w:pPr>
        <w:rPr>
          <w:lang w:val="ru-RU"/>
        </w:rPr>
      </w:pPr>
      <w:r w:rsidRPr="006F4BBE">
        <w:rPr>
          <w:lang w:val="ru-RU"/>
        </w:rPr>
        <w:t xml:space="preserve">Стойкий и всеобъемлющий характер нарушений при РАС приводит к тому, что даже те обучающиеся, которые успешно освоили </w:t>
      </w:r>
      <w:r w:rsidRPr="006F4BBE">
        <w:rPr>
          <w:shd w:val="clear" w:color="auto" w:fill="FFFFFF"/>
          <w:lang w:val="ru-RU"/>
        </w:rPr>
        <w:t>уровень начального общего образования</w:t>
      </w:r>
      <w:r w:rsidRPr="006F4BBE">
        <w:rPr>
          <w:lang w:val="ru-RU"/>
        </w:rPr>
        <w:t>, будут нуждаться в постоянной психолого-педагогической поддержке и создании специальных образовательных условий также и на уровне основного общего образования.</w:t>
      </w:r>
    </w:p>
    <w:p w14:paraId="533AEDA6" w14:textId="77777777" w:rsidR="00C6278E" w:rsidRPr="006F4BBE" w:rsidRDefault="00C6278E" w:rsidP="00287D0F">
      <w:pPr>
        <w:rPr>
          <w:lang w:val="ru-RU"/>
        </w:rPr>
      </w:pPr>
      <w:r w:rsidRPr="006F4BBE">
        <w:rPr>
          <w:lang w:val="ru-RU"/>
        </w:rPr>
        <w:t>В настоящее время к расстройствам аутистического спектра относятся специфические нарушения развития, характеризующиеся качественным нарушением социального взаимодействия, коммуникации, ограниченными интересами и деятельностью, повторяющимся стереотипным поведением. Но, несмотря на общие черты, дети и подростки с РАС составляют очень неоднородную группу: выраженность нарушений, неравномерность развития высших психических функций у конкретных детей могут значительно различаться.</w:t>
      </w:r>
    </w:p>
    <w:p w14:paraId="16BBDCAA" w14:textId="77777777" w:rsidR="00C6278E" w:rsidRPr="006F4BBE" w:rsidRDefault="00C6278E" w:rsidP="00287D0F">
      <w:pPr>
        <w:rPr>
          <w:lang w:val="ru-RU"/>
        </w:rPr>
      </w:pPr>
      <w:r w:rsidRPr="006F4BBE">
        <w:rPr>
          <w:lang w:val="ru-RU"/>
        </w:rPr>
        <w:t xml:space="preserve">Базовые нарушения при РАС имеют стойкий и системный характер и могут проявляться практически во всех сферах. Часто у обучающихся с РАС можно обнаружить недостаточное развитие крупной и мелкой моторики. Это нарушение выглядит очень характерно: подросток может быть достаточно ловок в спонтанной непроизвольной деятельности, но с трудом может повторить двигательную программу произвольно или по подражанию, неловок в самообслуживании. Его </w:t>
      </w:r>
      <w:r w:rsidRPr="006F4BBE">
        <w:rPr>
          <w:lang w:val="ru-RU"/>
        </w:rPr>
        <w:lastRenderedPageBreak/>
        <w:t>движения могут быть вычурными, манерными.</w:t>
      </w:r>
    </w:p>
    <w:p w14:paraId="400D13B0" w14:textId="77777777" w:rsidR="00C6278E" w:rsidRPr="006F4BBE" w:rsidRDefault="00C6278E" w:rsidP="00287D0F">
      <w:pPr>
        <w:rPr>
          <w:lang w:val="ru-RU"/>
        </w:rPr>
      </w:pPr>
      <w:r w:rsidRPr="006F4BBE">
        <w:rPr>
          <w:lang w:val="ru-RU"/>
        </w:rPr>
        <w:t>У детей и подростков с РАС зачастую обнаруживаются нарушения в сенсорном восприятии и в обработке сенсорной информации, приводящие к специфическим реакциям на сенсорные стимулы. Обучающийся с РАС может неожиданно остро реагировать на слуховые, зрительные или тактильные раздражители обычной интенсивности. Например, может начать кричать или пытаться уйти из помещения, в котором включен магнитофон, или испугаться звучащих предметов, музыкальных инструментов. Попытка удержать его может привести к панической реакции на дискомфорт и, следовательно, к появлению аффективных вспышек, агрессии или самоагрессии. Сенсорный дискомфорт могут вызывать звуки речи определенной тональности, и тогда обучающийся будет избегать определенного человека из-за тембра его голоса.</w:t>
      </w:r>
    </w:p>
    <w:p w14:paraId="50B92E0A" w14:textId="77777777" w:rsidR="00C6278E" w:rsidRPr="006F4BBE" w:rsidRDefault="00C6278E" w:rsidP="00287D0F">
      <w:pPr>
        <w:rPr>
          <w:lang w:val="ru-RU"/>
        </w:rPr>
      </w:pPr>
      <w:r w:rsidRPr="006F4BBE">
        <w:rPr>
          <w:rFonts w:eastAsia="Times"/>
          <w:lang w:val="ru-RU"/>
        </w:rPr>
        <w:t>Особые сложности могут создавать стереотипии (воспроизведение одного и того же действия в стереотипной форме): раскачивания, хлопки, прыжки, вращение кистями рук, перелистывание страниц книг, повторение одни и тех же фраз, рисунков и т.д. Чаще всего стереотипии появляются, когда обучающемуся с РАС скучно, в стрессовой ситуации или в ситуации фрустрации.</w:t>
      </w:r>
      <w:r w:rsidRPr="006F4BBE">
        <w:rPr>
          <w:lang w:val="ru-RU"/>
        </w:rPr>
        <w:t xml:space="preserve"> Такие стереотипные действия помогают ему справиться с тревогой и адаптироваться к окружающему, позволяют регулировать свое поведение.</w:t>
      </w:r>
    </w:p>
    <w:p w14:paraId="6B280D12" w14:textId="77777777" w:rsidR="00C6278E" w:rsidRPr="006F4BBE" w:rsidRDefault="00C6278E" w:rsidP="00287D0F">
      <w:pPr>
        <w:rPr>
          <w:lang w:val="ru-RU"/>
        </w:rPr>
      </w:pPr>
      <w:r w:rsidRPr="006F4BBE">
        <w:rPr>
          <w:lang w:val="ru-RU"/>
        </w:rPr>
        <w:t>У обучающихся с РАС часто наблюдаются страхи, которые могут выражаться как в общей тревоге и беспокойстве, так и быть конкретными. Это могут быть страхи, связанные с каким-либо пугающим событием в жизни аутичного обучающегося, страхи бытовых шумов или прикосновений. В отличие от страхов обучающегося, развивающегося типично, эти страхи являются очень стойкими, а их причина не всегда понятна окружающим. Например, аутичный обучающийся может бояться всех мужчин с бородой, так как много лет назад его лечил врач, у которого была борода. Иногда страхи обучающегося с РАС могут приводить к крайней избирательности в еде, и в этом случае он не может есть в столовой образовательной организации.</w:t>
      </w:r>
    </w:p>
    <w:p w14:paraId="7A8A6AC4" w14:textId="77777777" w:rsidR="00C6278E" w:rsidRPr="006F4BBE" w:rsidRDefault="00C6278E" w:rsidP="00287D0F">
      <w:pPr>
        <w:rPr>
          <w:lang w:val="ru-RU"/>
        </w:rPr>
      </w:pPr>
      <w:r w:rsidRPr="006F4BBE">
        <w:rPr>
          <w:lang w:val="ru-RU"/>
        </w:rPr>
        <w:t>В целом, у всех обучающихся с РАС наблюдаются трудности организации собственной, в том числе учебной, деятельности и поведения, длительное время адаптации к новым условиям и стремление к постоянству. К особенностям обучающихся с РАС также можно отнести нарушение активности во взаимодействии с динамично меняющейся средой, трудности</w:t>
      </w:r>
      <w:r w:rsidRPr="006F4BBE">
        <w:rPr>
          <w:b/>
          <w:lang w:val="ru-RU"/>
        </w:rPr>
        <w:t xml:space="preserve"> </w:t>
      </w:r>
      <w:r w:rsidRPr="006F4BBE">
        <w:rPr>
          <w:lang w:val="ru-RU"/>
        </w:rPr>
        <w:t>формирования индивидуального аффективного опыта как основы создания целостной картины мира и, как следствие, узость и фрагментарность представлений об окружающем мире.</w:t>
      </w:r>
    </w:p>
    <w:p w14:paraId="2B2ECB61" w14:textId="77777777" w:rsidR="00C6278E" w:rsidRPr="006F4BBE" w:rsidRDefault="00C6278E" w:rsidP="00287D0F">
      <w:pPr>
        <w:rPr>
          <w:lang w:val="ru-RU"/>
        </w:rPr>
      </w:pPr>
      <w:r w:rsidRPr="006F4BBE">
        <w:rPr>
          <w:lang w:val="ru-RU"/>
        </w:rPr>
        <w:t>При организации обучения важно учитывать особенности эмоционально-волевой и личностной сферы, коммуникации и социального взаимодействия, познавательного развития обучающихся с РАС, специфику усвоения учебного материала.</w:t>
      </w:r>
    </w:p>
    <w:p w14:paraId="3D3D0A8D" w14:textId="77777777" w:rsidR="00C6278E" w:rsidRPr="002739DF" w:rsidRDefault="00C6278E" w:rsidP="00287D0F">
      <w:pPr>
        <w:rPr>
          <w:b/>
          <w:i/>
          <w:iCs/>
          <w:lang w:val="ru-RU"/>
        </w:rPr>
      </w:pPr>
      <w:r w:rsidRPr="002739DF">
        <w:rPr>
          <w:b/>
          <w:i/>
          <w:iCs/>
          <w:lang w:val="ru-RU"/>
        </w:rPr>
        <w:t>1. Особенности эмоционально-волевой и личностной сферы</w:t>
      </w:r>
    </w:p>
    <w:p w14:paraId="69CA938B" w14:textId="77777777" w:rsidR="00C6278E" w:rsidRPr="006F4BBE" w:rsidRDefault="00C6278E" w:rsidP="00287D0F">
      <w:pPr>
        <w:rPr>
          <w:lang w:val="ru-RU"/>
        </w:rPr>
      </w:pPr>
      <w:r w:rsidRPr="006F4BBE">
        <w:rPr>
          <w:lang w:val="ru-RU"/>
        </w:rPr>
        <w:t xml:space="preserve">В первую очередь у обучающегося с РАС обращает на себя внимание низкая стрессоустойчивость, связанная с нарушением саморегуляции, трудностями контроля эмоций и импульсивных порывов. Эти особенности ярко проявляются при </w:t>
      </w:r>
      <w:r w:rsidRPr="006F4BBE">
        <w:rPr>
          <w:lang w:val="ru-RU"/>
        </w:rPr>
        <w:lastRenderedPageBreak/>
        <w:t xml:space="preserve">изменении привычной ситуации, что является для такого обучающегося </w:t>
      </w:r>
      <w:proofErr w:type="spellStart"/>
      <w:r w:rsidRPr="006F4BBE">
        <w:rPr>
          <w:lang w:val="ru-RU"/>
        </w:rPr>
        <w:t>стрессогенным</w:t>
      </w:r>
      <w:proofErr w:type="spellEnd"/>
      <w:r w:rsidRPr="006F4BBE">
        <w:rPr>
          <w:lang w:val="ru-RU"/>
        </w:rPr>
        <w:t xml:space="preserve">, например, при изменении привычного расписания уроков, замене учителя. Это приводит к появлению тревоги, с которой обучающийся с РАС не может справиться самостоятельно. </w:t>
      </w:r>
    </w:p>
    <w:p w14:paraId="1B8B30E9" w14:textId="77777777" w:rsidR="00C6278E" w:rsidRPr="006F4BBE" w:rsidRDefault="00C6278E" w:rsidP="00287D0F">
      <w:pPr>
        <w:rPr>
          <w:lang w:val="ru-RU"/>
        </w:rPr>
      </w:pPr>
      <w:r w:rsidRPr="006F4BBE">
        <w:rPr>
          <w:lang w:val="ru-RU"/>
        </w:rPr>
        <w:t xml:space="preserve">К тому же у обучающихся с РАС снижена способность ориентироваться в собственных эмоциональных состояниях, поэтому тревога может становиться генерализованной и приводить к аффективным вспышкам или нарастанию стереотипий. </w:t>
      </w:r>
    </w:p>
    <w:p w14:paraId="45E02652" w14:textId="77777777" w:rsidR="00C6278E" w:rsidRPr="006F4BBE" w:rsidRDefault="00C6278E" w:rsidP="00287D0F">
      <w:pPr>
        <w:rPr>
          <w:lang w:val="ru-RU"/>
        </w:rPr>
      </w:pPr>
      <w:r w:rsidRPr="006F4BBE">
        <w:rPr>
          <w:lang w:val="ru-RU"/>
        </w:rPr>
        <w:t>Часть обучающихся с РАС очень пугливы и постоянно обращаются за поддержкой к значимым взрослым.</w:t>
      </w:r>
    </w:p>
    <w:p w14:paraId="432B0329" w14:textId="77777777" w:rsidR="00C6278E" w:rsidRPr="006F4BBE" w:rsidRDefault="00C6278E" w:rsidP="00287D0F">
      <w:pPr>
        <w:rPr>
          <w:lang w:val="ru-RU"/>
        </w:rPr>
      </w:pPr>
      <w:r w:rsidRPr="006F4BBE">
        <w:rPr>
          <w:lang w:val="ru-RU"/>
        </w:rPr>
        <w:t xml:space="preserve">У обучающихся с РАС ярко проявляются стремление к постоянству и недостаточная гибкость во взаимодействии со средой. Они не только стремятся использовать собственные стереотипные формы поведения, но и могут требовать этого от других детей. Поскольку зачастую обучающиеся с РАС с трудом понимают других людей и логику их поведения, обучающийся с РАС может громко возмущаться нарушением правил поведения в классе другими детьми, делать замечания учителю во время урока. </w:t>
      </w:r>
    </w:p>
    <w:p w14:paraId="30860B8F" w14:textId="77777777" w:rsidR="004C42CA" w:rsidRDefault="00C6278E" w:rsidP="004C42CA">
      <w:pPr>
        <w:rPr>
          <w:lang w:val="ru-RU"/>
        </w:rPr>
      </w:pPr>
      <w:r w:rsidRPr="006F4BBE">
        <w:rPr>
          <w:lang w:val="ru-RU"/>
        </w:rPr>
        <w:t>У детей и подростков с РАС возникают сложности в понимании и усвоении моральных норм общества, особенно неписаных, применение которых зависит от конкретной ситуации. У обучающихся с РАС снижены социальные мотивы в поведении, поэтому часто наблюдаются специфические, в том числе негативные, реакции на похвалу или наказание.</w:t>
      </w:r>
    </w:p>
    <w:p w14:paraId="7F6BEBB2" w14:textId="1E68AB73" w:rsidR="00C6278E" w:rsidRPr="006F4BBE" w:rsidRDefault="00C6278E" w:rsidP="004C42CA">
      <w:pPr>
        <w:rPr>
          <w:lang w:val="ru-RU"/>
        </w:rPr>
      </w:pPr>
      <w:r w:rsidRPr="006F4BBE">
        <w:rPr>
          <w:lang w:val="ru-RU"/>
        </w:rPr>
        <w:t>У обучающихся с РАС значительно нарушается развитие самосознания, искажен уровень притязаний и самооценки. Недостаточная критичность к результатам своей деятельности, к оцениванию своих достижений и неудач может стать причиной того, что обучающийся с РАС хочет во всем быть первым и получать только отличные оценки независимо от объективных обстоятельств. В этой ситуации у обучающихся с РАС часто появляются невротические реакции на неудачу. Они могут сильно расстраиваться и плакать или кричать и вступать в конфликты со взрослыми и сверстниками, доказывая свое первенство или переживая неудачу в игре.</w:t>
      </w:r>
    </w:p>
    <w:p w14:paraId="6A3E0B31" w14:textId="77777777" w:rsidR="00C6278E" w:rsidRPr="006F4BBE" w:rsidRDefault="00C6278E" w:rsidP="00287D0F">
      <w:pPr>
        <w:rPr>
          <w:rFonts w:eastAsia="Times"/>
          <w:lang w:val="ru-RU"/>
        </w:rPr>
      </w:pPr>
      <w:r w:rsidRPr="006F4BBE">
        <w:rPr>
          <w:lang w:val="ru-RU"/>
        </w:rPr>
        <w:t xml:space="preserve">У обучающихся с РАС наблюдаются сложности в формировании мотивационно-смысловой сферы. Прежде всего это связано с ограниченностью интересов и стереотипностью, присущими всем аутичным детям. </w:t>
      </w:r>
      <w:r w:rsidRPr="006F4BBE">
        <w:rPr>
          <w:rFonts w:eastAsia="Times"/>
          <w:lang w:val="ru-RU"/>
        </w:rPr>
        <w:t xml:space="preserve">Их могут интересовать только несколько тем: динозавры, автомобили; обучающийся с РАС может быть увлечен числами или географическими картами и т.п. Но эти стереотипные интересы он использует в качестве </w:t>
      </w:r>
      <w:proofErr w:type="spellStart"/>
      <w:r w:rsidRPr="006F4BBE">
        <w:rPr>
          <w:rFonts w:eastAsia="Times"/>
          <w:lang w:val="ru-RU"/>
        </w:rPr>
        <w:t>аутостимуляции</w:t>
      </w:r>
      <w:proofErr w:type="spellEnd"/>
      <w:r w:rsidRPr="006F4BBE">
        <w:rPr>
          <w:rFonts w:eastAsia="Times"/>
          <w:lang w:val="ru-RU"/>
        </w:rPr>
        <w:t xml:space="preserve">, не используя их для </w:t>
      </w:r>
      <w:r w:rsidRPr="006F4BBE">
        <w:rPr>
          <w:lang w:val="ru-RU"/>
        </w:rPr>
        <w:t>продвижения в осмыслении происходящего и для развития все более сложных и активных форм взаимодействия с окружающим.</w:t>
      </w:r>
      <w:r w:rsidRPr="006F4BBE">
        <w:rPr>
          <w:rFonts w:eastAsia="Times"/>
          <w:lang w:val="ru-RU"/>
        </w:rPr>
        <w:t xml:space="preserve"> Из-за особенностей познавательной активности у обучающихся с РАС возникают сложности при формировании учебной мотивации и учебной деятельности.</w:t>
      </w:r>
    </w:p>
    <w:p w14:paraId="6940367B" w14:textId="77777777" w:rsidR="00C6278E" w:rsidRPr="006F4BBE" w:rsidRDefault="00C6278E" w:rsidP="00287D0F">
      <w:pPr>
        <w:rPr>
          <w:b/>
          <w:lang w:val="ru-RU"/>
        </w:rPr>
      </w:pPr>
    </w:p>
    <w:p w14:paraId="5F770B29" w14:textId="77777777" w:rsidR="00C6278E" w:rsidRPr="002739DF" w:rsidRDefault="00C6278E" w:rsidP="00287D0F">
      <w:pPr>
        <w:rPr>
          <w:b/>
          <w:i/>
          <w:iCs/>
          <w:lang w:val="ru-RU"/>
        </w:rPr>
      </w:pPr>
      <w:r w:rsidRPr="002739DF">
        <w:rPr>
          <w:b/>
          <w:i/>
          <w:iCs/>
          <w:lang w:val="ru-RU"/>
        </w:rPr>
        <w:t>2. Нарушения коммуникации и социального взаимодействия</w:t>
      </w:r>
    </w:p>
    <w:p w14:paraId="74F4151C" w14:textId="77777777" w:rsidR="00C6278E" w:rsidRPr="006F4BBE" w:rsidRDefault="00C6278E" w:rsidP="00287D0F">
      <w:pPr>
        <w:rPr>
          <w:lang w:val="ru-RU"/>
        </w:rPr>
      </w:pPr>
      <w:r w:rsidRPr="006F4BBE">
        <w:rPr>
          <w:lang w:val="ru-RU"/>
        </w:rPr>
        <w:t xml:space="preserve">Одной из наиболее значимых сфер, в которой проявляются особенности коммуникации и социального взаимодействия у обучающихся с РАС, зачастую </w:t>
      </w:r>
      <w:r w:rsidRPr="006F4BBE">
        <w:rPr>
          <w:lang w:val="ru-RU"/>
        </w:rPr>
        <w:lastRenderedPageBreak/>
        <w:t xml:space="preserve">весьма выраженные, является сфера </w:t>
      </w:r>
      <w:r w:rsidRPr="006F4BBE">
        <w:rPr>
          <w:b/>
          <w:i/>
          <w:lang w:val="ru-RU"/>
        </w:rPr>
        <w:t>социального поведения</w:t>
      </w:r>
      <w:r w:rsidRPr="006F4BBE">
        <w:rPr>
          <w:lang w:val="ru-RU"/>
        </w:rPr>
        <w:t>. Проявления аутистических расстройств в этой сфере присущи всем детям с РАС. У обучающихся с РАС наблюдаются не только</w:t>
      </w:r>
      <w:r w:rsidRPr="006F4BBE">
        <w:rPr>
          <w:b/>
          <w:lang w:val="ru-RU"/>
        </w:rPr>
        <w:t xml:space="preserve"> </w:t>
      </w:r>
      <w:r w:rsidRPr="006F4BBE">
        <w:rPr>
          <w:lang w:val="ru-RU"/>
        </w:rPr>
        <w:t xml:space="preserve">трудности в понимании, усвоении социальных норм и правил поведения. Даже зная правила, обучающийся с РАС зачастую усваивает их формально, и ему трудно применять правила адекватно ситуации. </w:t>
      </w:r>
    </w:p>
    <w:p w14:paraId="52DABE9E" w14:textId="77777777" w:rsidR="00C6278E" w:rsidRPr="006F4BBE" w:rsidRDefault="00C6278E" w:rsidP="00287D0F">
      <w:pPr>
        <w:rPr>
          <w:lang w:val="ru-RU"/>
        </w:rPr>
      </w:pPr>
      <w:r w:rsidRPr="006F4BBE">
        <w:rPr>
          <w:lang w:val="ru-RU"/>
        </w:rPr>
        <w:t xml:space="preserve">К началу обучения на </w:t>
      </w:r>
      <w:r w:rsidRPr="006F4BBE">
        <w:rPr>
          <w:shd w:val="clear" w:color="auto" w:fill="FFFFFF"/>
          <w:lang w:val="ru-RU"/>
        </w:rPr>
        <w:t>уровне основного общего образования</w:t>
      </w:r>
      <w:r w:rsidRPr="006F4BBE">
        <w:rPr>
          <w:lang w:val="ru-RU"/>
        </w:rPr>
        <w:t xml:space="preserve">, у обучающихся с РАС обычно уже сформировано базовое учебное поведение, они знают основные правила поведения в образовательной организации, но им трудно гибко использовать эти правила в школьной жизни. Практически все обучающиеся с РАС, успешно завершившие </w:t>
      </w:r>
      <w:r w:rsidRPr="006F4BBE">
        <w:rPr>
          <w:shd w:val="clear" w:color="auto" w:fill="FFFFFF"/>
          <w:lang w:val="ru-RU"/>
        </w:rPr>
        <w:t>уровень начального общего образования</w:t>
      </w:r>
      <w:r w:rsidRPr="006F4BBE">
        <w:rPr>
          <w:lang w:val="ru-RU"/>
        </w:rPr>
        <w:t>, обучаясь в среде сверстников, начинают обращать внимание на других детей и пытаются им подражать. Но иногда они копируют поведение одноклассников, не понимая, что оно не соответствует социальным нормам в данной ситуации. Не понимая логику поведения одноклассников, обучающийся с РАС может эмоционально заражаться, пытаться включаться в игру, руководствуясь внешними формальными правилами (например, хаотично бегать, не понимая, что дети играют в «догонялки»). А иногда такое подражание оказывается формальным, так как он не может гибко реагировать на ситуацию. Например, обучающийся с РАС может поднять руку, когда учитель опрашивает класс, не зная ответа на вопрос, просто потому что его одноклассники поднимают руки.</w:t>
      </w:r>
    </w:p>
    <w:p w14:paraId="2CCF9F5F" w14:textId="77777777" w:rsidR="00C6278E" w:rsidRPr="006F4BBE" w:rsidRDefault="00C6278E" w:rsidP="00287D0F">
      <w:pPr>
        <w:rPr>
          <w:lang w:val="ru-RU"/>
        </w:rPr>
      </w:pPr>
      <w:r w:rsidRPr="006F4BBE">
        <w:rPr>
          <w:lang w:val="ru-RU"/>
        </w:rPr>
        <w:t xml:space="preserve">Важной чертой аутистических расстройств являются качественные нарушения в сфере </w:t>
      </w:r>
      <w:r w:rsidRPr="006F4BBE">
        <w:rPr>
          <w:b/>
          <w:i/>
          <w:lang w:val="ru-RU"/>
        </w:rPr>
        <w:t>социального взаимодействия</w:t>
      </w:r>
      <w:r w:rsidRPr="006F4BBE">
        <w:rPr>
          <w:lang w:val="ru-RU"/>
        </w:rPr>
        <w:t>.</w:t>
      </w:r>
    </w:p>
    <w:p w14:paraId="3421CF89" w14:textId="77777777" w:rsidR="00C6278E" w:rsidRPr="006F4BBE" w:rsidRDefault="00C6278E" w:rsidP="00287D0F">
      <w:pPr>
        <w:rPr>
          <w:lang w:val="ru-RU"/>
        </w:rPr>
      </w:pPr>
      <w:r w:rsidRPr="006F4BBE">
        <w:rPr>
          <w:lang w:val="ru-RU"/>
        </w:rPr>
        <w:t xml:space="preserve">В первую очередь обращают на себя внимание выраженные трудности в области установления и поддержания </w:t>
      </w:r>
      <w:r w:rsidRPr="006F4BBE">
        <w:rPr>
          <w:b/>
          <w:i/>
          <w:lang w:val="ru-RU"/>
        </w:rPr>
        <w:t>социальных отношений</w:t>
      </w:r>
      <w:r w:rsidRPr="006F4BBE">
        <w:rPr>
          <w:lang w:val="ru-RU"/>
        </w:rPr>
        <w:t>. Аутичным детям и подросткам не только трудно начать общение с другим, особенно незнакомым, человеком, но и трудно поддерживать такой контакт и даже завершать его.</w:t>
      </w:r>
    </w:p>
    <w:p w14:paraId="10239450" w14:textId="77777777" w:rsidR="00C6278E" w:rsidRPr="006F4BBE" w:rsidRDefault="00C6278E" w:rsidP="00287D0F">
      <w:pPr>
        <w:rPr>
          <w:lang w:val="ru-RU"/>
        </w:rPr>
      </w:pPr>
      <w:r w:rsidRPr="006F4BBE">
        <w:rPr>
          <w:lang w:val="ru-RU"/>
        </w:rPr>
        <w:t xml:space="preserve">Большинству обучающихся с РАС сложно начать разговор по собственной инициативе. В разговоре они чаще всего используют короткие фразы и односложные ответы на вопросы, иногда отвечают отсрочено, после длительной паузы. Обучающийся с РАС может разговаривать, не глядя в сторону собеседника или находясь в движении. Обучающимся с РАС трудно поддерживать диалог длительное время. При этом они стремятся выстроить контакт на основе собственных стереотипных интересов и практически не вовлекаются в разговор на другие темы, не умеют подстраиваться под эмоциональное состояние собеседника и вести диалог, учитывая другую точку зрения. </w:t>
      </w:r>
    </w:p>
    <w:p w14:paraId="3FFD76DD" w14:textId="77777777" w:rsidR="00C6278E" w:rsidRPr="006F4BBE" w:rsidRDefault="00C6278E" w:rsidP="00287D0F">
      <w:pPr>
        <w:rPr>
          <w:lang w:val="ru-RU"/>
        </w:rPr>
      </w:pPr>
      <w:r w:rsidRPr="006F4BBE">
        <w:rPr>
          <w:lang w:val="ru-RU"/>
        </w:rPr>
        <w:t>Обучающемуся с РАС достаточно сложно установить оптимальную психологическую дистанцию в социальном взаимодействии. Очень часто он проявляет себя слишком прямолинейно и назойливо, выглядит очень наивным и инфантильным, все понимает слишком буквально. Ему практически недоступно понимание неявно выраженного контекста и переносного смысла.</w:t>
      </w:r>
    </w:p>
    <w:p w14:paraId="79C5BFCB" w14:textId="77777777" w:rsidR="00C6278E" w:rsidRPr="006F4BBE" w:rsidRDefault="00C6278E" w:rsidP="00287D0F">
      <w:pPr>
        <w:rPr>
          <w:lang w:val="ru-RU"/>
        </w:rPr>
      </w:pPr>
      <w:r w:rsidRPr="006F4BBE">
        <w:rPr>
          <w:lang w:val="ru-RU"/>
        </w:rPr>
        <w:t xml:space="preserve">Если для детей младшего возраста характерно отсутствие взгляда «глаза в глаза», то с возрастом обучающийся с РАС может начать использовать взгляд для коммуникации. Но при этом глазное поведение остается специфичным: обучающийся с РАС или быстро отводит взгляд, «скользит» по лицу собеседника, </w:t>
      </w:r>
      <w:r w:rsidRPr="006F4BBE">
        <w:rPr>
          <w:lang w:val="ru-RU"/>
        </w:rPr>
        <w:lastRenderedPageBreak/>
        <w:t>или может слишком долго и пристально смотреть в лицо собеседника.</w:t>
      </w:r>
    </w:p>
    <w:p w14:paraId="325BC1D6" w14:textId="77777777" w:rsidR="00C6278E" w:rsidRPr="006F4BBE" w:rsidRDefault="00C6278E" w:rsidP="00287D0F">
      <w:pPr>
        <w:rPr>
          <w:lang w:val="ru-RU"/>
        </w:rPr>
      </w:pPr>
      <w:r w:rsidRPr="006F4BBE">
        <w:rPr>
          <w:lang w:val="ru-RU"/>
        </w:rPr>
        <w:t>Негативное влияние на развитие социального взаимодействия оказывают трудности восприятия и эмоциональной оценки выражения лица собеседника аутичными детьми и подростками. Обучающийся с РАС может выражать тревогу и часто задавать вопрос «ты не сердишься?», так как не может правильно интерпретировать в процессе общения невербальную информацию.</w:t>
      </w:r>
    </w:p>
    <w:p w14:paraId="05280896" w14:textId="77777777" w:rsidR="00C6278E" w:rsidRPr="006F4BBE" w:rsidRDefault="00C6278E" w:rsidP="00287D0F">
      <w:pPr>
        <w:rPr>
          <w:lang w:val="ru-RU"/>
        </w:rPr>
      </w:pPr>
      <w:r w:rsidRPr="006F4BBE">
        <w:rPr>
          <w:lang w:val="ru-RU"/>
        </w:rPr>
        <w:t xml:space="preserve">Также нарушения социального взаимодействия у детей и подростков с РАС проявляются в сфере </w:t>
      </w:r>
      <w:r w:rsidRPr="006F4BBE">
        <w:rPr>
          <w:b/>
          <w:i/>
          <w:lang w:val="ru-RU"/>
        </w:rPr>
        <w:t>вербальной и невербальной коммуникации</w:t>
      </w:r>
      <w:r w:rsidRPr="006F4BBE">
        <w:rPr>
          <w:lang w:val="ru-RU"/>
        </w:rPr>
        <w:t xml:space="preserve">. </w:t>
      </w:r>
    </w:p>
    <w:p w14:paraId="6BDE0DCC" w14:textId="77777777" w:rsidR="00C6278E" w:rsidRPr="006F4BBE" w:rsidRDefault="00C6278E" w:rsidP="00287D0F">
      <w:pPr>
        <w:rPr>
          <w:lang w:val="ru-RU"/>
        </w:rPr>
      </w:pPr>
      <w:r w:rsidRPr="006F4BBE">
        <w:rPr>
          <w:rFonts w:eastAsia="Times"/>
          <w:lang w:val="ru-RU"/>
        </w:rPr>
        <w:t>Практически у всех обучающихся с РАС имеются особенности речевого развития, которые проявляются как в специфике собственной речи, так и в специфике понимания речи других.</w:t>
      </w:r>
    </w:p>
    <w:p w14:paraId="40C44ADD" w14:textId="77777777" w:rsidR="00C6278E" w:rsidRPr="006F4BBE" w:rsidRDefault="00C6278E" w:rsidP="00287D0F">
      <w:pPr>
        <w:rPr>
          <w:rFonts w:eastAsia="Times"/>
          <w:lang w:val="ru-RU"/>
        </w:rPr>
      </w:pPr>
      <w:r w:rsidRPr="006F4BBE">
        <w:rPr>
          <w:rFonts w:eastAsia="Times"/>
          <w:lang w:val="ru-RU"/>
        </w:rPr>
        <w:t xml:space="preserve">Даже обучающиеся с РАС, имеющие формально хорошо развитую речь и большой словарный запас, имеют выраженные особенности речевого развития. У них может быть ограничено понимание речи в силу особенностей личного опыта и узости собственных интересов. Практически у всех детей и подростков с РАС нарушается развитие коммуникативной функции речи. У обучающегося с РАС может наблюдаться аутичная речь, которая не направлена на собеседника. Это могут быть монологи на темы сверхценных интересов обучающегося. Зачастую у него наблюдается манипулирование словами и фразами, </w:t>
      </w:r>
      <w:proofErr w:type="spellStart"/>
      <w:r w:rsidRPr="006F4BBE">
        <w:rPr>
          <w:rFonts w:eastAsia="Times"/>
          <w:lang w:val="ru-RU"/>
        </w:rPr>
        <w:t>эхолаличное</w:t>
      </w:r>
      <w:proofErr w:type="spellEnd"/>
      <w:r w:rsidRPr="006F4BBE">
        <w:rPr>
          <w:rFonts w:eastAsia="Times"/>
          <w:lang w:val="ru-RU"/>
        </w:rPr>
        <w:t xml:space="preserve"> повторение фрагментов стихов и песен, рекламных лозунгов и текстов.</w:t>
      </w:r>
    </w:p>
    <w:p w14:paraId="4578CE96" w14:textId="77777777" w:rsidR="00C6278E" w:rsidRPr="006F4BBE" w:rsidRDefault="00C6278E" w:rsidP="00287D0F">
      <w:pPr>
        <w:rPr>
          <w:lang w:val="ru-RU"/>
        </w:rPr>
      </w:pPr>
      <w:r w:rsidRPr="006F4BBE">
        <w:rPr>
          <w:lang w:val="ru-RU"/>
        </w:rPr>
        <w:t>Обучающемуся с РАС трудно выстроить развернутое высказывание, составить последовательный рассказ о себе или произошедших с ним событиях. На уроках ему часто очень сложно пересказать текст своими словами или развернуто ответить на вопрос, быстро подготовить устное сообщение. Обучающиеся с РАС отвечают односложно, цитируют учебник или повторяют слова учителя. Отмечается тенденция ответа на вопрос повторением обращенной к ним речи.</w:t>
      </w:r>
    </w:p>
    <w:p w14:paraId="469A2337" w14:textId="77777777" w:rsidR="00C6278E" w:rsidRPr="006F4BBE" w:rsidRDefault="00C6278E" w:rsidP="00287D0F">
      <w:pPr>
        <w:rPr>
          <w:lang w:val="ru-RU"/>
        </w:rPr>
      </w:pPr>
      <w:r w:rsidRPr="006F4BBE">
        <w:rPr>
          <w:lang w:val="ru-RU"/>
        </w:rPr>
        <w:t xml:space="preserve">Обучающиеся с РАС ограниченно используют в речи личные местоимения, иногда говорят о себе во втором или третьем лице. Они чаще используют имена, чем местоимения, могут переставлять местоимения местами: например, вместо «мой» используют местоимение «твой». </w:t>
      </w:r>
    </w:p>
    <w:p w14:paraId="2245BCD7" w14:textId="77777777" w:rsidR="00C6278E" w:rsidRPr="006F4BBE" w:rsidRDefault="00C6278E" w:rsidP="00287D0F">
      <w:pPr>
        <w:rPr>
          <w:lang w:val="ru-RU"/>
        </w:rPr>
      </w:pPr>
      <w:r w:rsidRPr="006F4BBE">
        <w:rPr>
          <w:lang w:val="ru-RU"/>
        </w:rPr>
        <w:t>У обучающихся с РАС часто нарушается просодика речи. Речь обучающегося с РАС монотонна или скандирована, он может не использовать вопросительные интонации, повышать высоту голоса к концу фразы. Речь может быть очень быстрой или, наоборот, замедленной. Часто наблюдаются вычурные, неестественные или специфические певучие интонации, нарушается плавность речи и ее внятность, особенно в спонтанной ситуации.</w:t>
      </w:r>
    </w:p>
    <w:p w14:paraId="686A3EFF" w14:textId="77777777" w:rsidR="00C6278E" w:rsidRPr="006F4BBE" w:rsidRDefault="00C6278E" w:rsidP="00287D0F">
      <w:pPr>
        <w:rPr>
          <w:lang w:val="ru-RU"/>
        </w:rPr>
      </w:pPr>
      <w:r w:rsidRPr="006F4BBE">
        <w:rPr>
          <w:lang w:val="ru-RU"/>
        </w:rPr>
        <w:t xml:space="preserve">Характерным для обучающихся с РАС является то, что часто в процессе разговора они используют неподходящую жестикуляцию: это могут быть двигательные стереотипии или вычурные жесты. Нередко у обучающихся с РАС наблюдаются особенности мимики: лицо может быть </w:t>
      </w:r>
      <w:proofErr w:type="spellStart"/>
      <w:r w:rsidRPr="006F4BBE">
        <w:rPr>
          <w:lang w:val="ru-RU"/>
        </w:rPr>
        <w:t>амимичным</w:t>
      </w:r>
      <w:proofErr w:type="spellEnd"/>
      <w:r w:rsidRPr="006F4BBE">
        <w:rPr>
          <w:lang w:val="ru-RU"/>
        </w:rPr>
        <w:t>, напряженным или, наоборот, мимика может быть слишком интенсивной, насыщенной неадекватными гримасами.</w:t>
      </w:r>
    </w:p>
    <w:p w14:paraId="4EFFB3FF" w14:textId="77777777" w:rsidR="00C6278E" w:rsidRPr="006F4BBE" w:rsidRDefault="00C6278E" w:rsidP="00287D0F">
      <w:pPr>
        <w:rPr>
          <w:lang w:val="ru-RU"/>
        </w:rPr>
      </w:pPr>
      <w:r w:rsidRPr="006F4BBE">
        <w:rPr>
          <w:lang w:val="ru-RU"/>
        </w:rPr>
        <w:t xml:space="preserve">Также для обучающихся с РАС характерно очень буквальное понимание речевого высказывания и связанные с этим трудности понимания иносказаний, пословиц и поговорок, юмора. Эта особенность сохраняется и у взрослых людей с </w:t>
      </w:r>
      <w:r w:rsidRPr="006F4BBE">
        <w:rPr>
          <w:lang w:val="ru-RU"/>
        </w:rPr>
        <w:lastRenderedPageBreak/>
        <w:t>РАС.</w:t>
      </w:r>
    </w:p>
    <w:p w14:paraId="42A9250A" w14:textId="77777777" w:rsidR="00C6278E" w:rsidRPr="006F4BBE" w:rsidRDefault="00C6278E" w:rsidP="00287D0F">
      <w:pPr>
        <w:rPr>
          <w:lang w:val="ru-RU"/>
        </w:rPr>
      </w:pPr>
    </w:p>
    <w:p w14:paraId="6DFEBD95" w14:textId="77777777" w:rsidR="00C6278E" w:rsidRPr="002739DF" w:rsidRDefault="00C6278E" w:rsidP="00287D0F">
      <w:pPr>
        <w:rPr>
          <w:b/>
          <w:i/>
          <w:iCs/>
          <w:lang w:val="ru-RU"/>
        </w:rPr>
      </w:pPr>
      <w:r w:rsidRPr="002739DF">
        <w:rPr>
          <w:b/>
          <w:i/>
          <w:iCs/>
          <w:lang w:val="ru-RU"/>
        </w:rPr>
        <w:tab/>
        <w:t>3. Особенности когнитивной сферы</w:t>
      </w:r>
    </w:p>
    <w:p w14:paraId="60BBEBDF" w14:textId="77777777" w:rsidR="00C6278E" w:rsidRPr="006F4BBE" w:rsidRDefault="00C6278E" w:rsidP="00287D0F">
      <w:pPr>
        <w:rPr>
          <w:lang w:val="ru-RU"/>
        </w:rPr>
      </w:pPr>
      <w:r w:rsidRPr="006F4BBE">
        <w:rPr>
          <w:lang w:val="ru-RU"/>
        </w:rPr>
        <w:t xml:space="preserve">Интеллектуальное развитие обучающихся с РАС очень своеобразно и неравномерно. Несмотря на то, что в популяции детей с РАС в целом показатели интеллекта снижены, у части детей интеллектуальное развитие приближается к нормативному, а в некоторых случаях отмечается высокий уровень интеллектуального развития. Тем не менее, исследователи выделяют особый когнитивный стиль детей с аутизмом, связанный прежде всего со снижением возможности активной переработки и интеграции информации. Кроме этого, можно отметить нарушение процессов развития целостного осмысления. Например, дети с РАС демонстрируют успехи в складывании картинок-паззлов. Но при складывании картинки они, в отличие от нейротипичных детей, ориентируются не на смысл изображения, а на контуры отдельных деталей. </w:t>
      </w:r>
    </w:p>
    <w:p w14:paraId="2454B5B0" w14:textId="77777777" w:rsidR="00C6278E" w:rsidRPr="006F4BBE" w:rsidRDefault="00C6278E" w:rsidP="00287D0F">
      <w:pPr>
        <w:rPr>
          <w:lang w:val="ru-RU"/>
        </w:rPr>
      </w:pPr>
      <w:r w:rsidRPr="006F4BBE">
        <w:rPr>
          <w:lang w:val="ru-RU"/>
        </w:rPr>
        <w:t>У обучающихся с РАС часто наблюдается очень хорошая механическая память. Они особенно успешны в тех сферах, которые входят в зону их интересов. Обучающийся с РАС может с легкостью запоминать большие тексты, музыкальные фрагменты или точно нарисовать по памяти сложный орнамент. Обучающийся с РАС может знать все станции метро и с легкостью нарисовать его схему или сказать, какой был день недели для любой даты календаря. Обучающийся с РАС может быть музыкально одарен и иметь абсолютный слух.</w:t>
      </w:r>
    </w:p>
    <w:p w14:paraId="60CAD516" w14:textId="77777777" w:rsidR="00C6278E" w:rsidRPr="006F4BBE" w:rsidRDefault="00C6278E" w:rsidP="00287D0F">
      <w:pPr>
        <w:rPr>
          <w:lang w:val="ru-RU"/>
        </w:rPr>
      </w:pPr>
      <w:r w:rsidRPr="006F4BBE">
        <w:rPr>
          <w:lang w:val="ru-RU"/>
        </w:rPr>
        <w:t>Но даже у тех обучающихся с РАС, у которых интеллектуальное развитие приближается к норме, наблюдается выраженная неравномерность развития психических функций и навыков. Обучающийся с РАС, который демонстрирует поразительные и обширные знания в одной узкой области, может не знать самых простых, элементарных, вещей. Например, зная все названия марок легковых автомобилей, он может неточно употреблять названия предметов бытовой посуды. Он может хорошо играть в шахматы и при этом испытывать огромные трудности в понимании причинно-следственных связей и последовательности событий.</w:t>
      </w:r>
    </w:p>
    <w:p w14:paraId="605D9704" w14:textId="77777777" w:rsidR="00C6278E" w:rsidRPr="006F4BBE" w:rsidRDefault="00C6278E" w:rsidP="00287D0F">
      <w:pPr>
        <w:rPr>
          <w:rFonts w:eastAsia="Verdana"/>
          <w:lang w:val="ru-RU"/>
        </w:rPr>
      </w:pPr>
      <w:r w:rsidRPr="006F4BBE">
        <w:rPr>
          <w:lang w:val="ru-RU"/>
        </w:rPr>
        <w:t>Для всех обучающихся с РАС характерны проблемы организации и контроля произвольной деятельности. У обучающихся с РАС отмечаются</w:t>
      </w:r>
      <w:r w:rsidRPr="006F4BBE">
        <w:rPr>
          <w:rFonts w:eastAsia="Verdana"/>
          <w:lang w:val="ru-RU"/>
        </w:rPr>
        <w:t xml:space="preserve"> </w:t>
      </w:r>
      <w:r w:rsidRPr="006F4BBE">
        <w:rPr>
          <w:lang w:val="ru-RU"/>
        </w:rPr>
        <w:t>быстрая истощаемость в произвольной деятельности, трудности концентрации.</w:t>
      </w:r>
    </w:p>
    <w:p w14:paraId="01774F1F" w14:textId="77777777" w:rsidR="00C6278E" w:rsidRPr="006F4BBE" w:rsidRDefault="00C6278E" w:rsidP="00287D0F">
      <w:pPr>
        <w:rPr>
          <w:lang w:val="ru-RU"/>
        </w:rPr>
      </w:pPr>
      <w:r w:rsidRPr="006F4BBE">
        <w:rPr>
          <w:lang w:val="ru-RU"/>
        </w:rPr>
        <w:t xml:space="preserve">Обучающимся с РАС тяжело удерживать активное внимание длительное время. Также можно отметить проблемы распределения и переключения внимания. С этим связано то, что обучающемуся с РАС часто бывает легче выполнить инструкцию взрослого отсрочено или то, что часто обучающемуся с РАС нужна организующая помощь, для того чтобы начать выполнение инструкции или переключиться с одного задания на другое. Зачастую обучающийся с РАС не может выполнить хорошо знакомое ему задание, если у задания изменена форма или введен новый параметр. </w:t>
      </w:r>
    </w:p>
    <w:p w14:paraId="5923037E" w14:textId="77777777" w:rsidR="00C6278E" w:rsidRPr="006F4BBE" w:rsidRDefault="00C6278E" w:rsidP="00287D0F">
      <w:pPr>
        <w:rPr>
          <w:lang w:val="ru-RU"/>
        </w:rPr>
      </w:pPr>
      <w:r w:rsidRPr="006F4BBE">
        <w:rPr>
          <w:lang w:val="ru-RU"/>
        </w:rPr>
        <w:t xml:space="preserve">Особенности организации произвольной деятельности у обучающихся с РАС также проявляются в том, что взрослому очень трудно привлечь внимание обучающегося с РАС в ситуации его захваченности сверхценными интересами или в ситуации разворачивания стереотипного поведения. </w:t>
      </w:r>
    </w:p>
    <w:p w14:paraId="2F49F18F" w14:textId="77777777" w:rsidR="00C6278E" w:rsidRPr="006F4BBE" w:rsidRDefault="00C6278E" w:rsidP="00287D0F">
      <w:pPr>
        <w:rPr>
          <w:lang w:val="ru-RU"/>
        </w:rPr>
      </w:pPr>
      <w:r w:rsidRPr="006F4BBE">
        <w:rPr>
          <w:lang w:val="ru-RU"/>
        </w:rPr>
        <w:t xml:space="preserve">Многие исследователи отмечают особенности зрительного восприятия у детей </w:t>
      </w:r>
      <w:r w:rsidRPr="006F4BBE">
        <w:rPr>
          <w:lang w:val="ru-RU"/>
        </w:rPr>
        <w:lastRenderedPageBreak/>
        <w:t xml:space="preserve">с РАС. Часто обучающиеся с РАС пользуются не центральным, а периферическим зрением. В силу фрагментарности зрительного восприятия обучающемуся с РАС проще увидеть и запомнить целостный образ. Также у обучающихся с РАС наблюдаются трудности сканирования большого объема зрительной информации, и поэтому они зачастую не выстраивают продуктивной стратегии и обрабатывают информацию хаотично. </w:t>
      </w:r>
    </w:p>
    <w:p w14:paraId="42C4D8C2" w14:textId="77777777" w:rsidR="00C6278E" w:rsidRPr="006F4BBE" w:rsidRDefault="00C6278E" w:rsidP="00287D0F">
      <w:pPr>
        <w:rPr>
          <w:lang w:val="ru-RU"/>
        </w:rPr>
      </w:pPr>
      <w:r w:rsidRPr="006F4BBE">
        <w:rPr>
          <w:lang w:val="ru-RU"/>
        </w:rPr>
        <w:t xml:space="preserve">Как мы уже отмечали, для аутистических расстройств характерно нарушение функционирования познавательной сферы, которое состоит в том, что обучающемуся с РАС трудно активно перерабатывать информацию. Поэтому полученные знания и навыки часто становятся формальными или используются обучающимися с РАС в качестве </w:t>
      </w:r>
      <w:proofErr w:type="spellStart"/>
      <w:r w:rsidRPr="006F4BBE">
        <w:rPr>
          <w:lang w:val="ru-RU"/>
        </w:rPr>
        <w:t>аутостимуляций</w:t>
      </w:r>
      <w:proofErr w:type="spellEnd"/>
      <w:r w:rsidRPr="006F4BBE">
        <w:rPr>
          <w:lang w:val="ru-RU"/>
        </w:rPr>
        <w:t>. Формализация полученных знаний и навыков приводит к трудности переноса и использования усвоенных навыков и знаний в реальной жизни; полученные знания обучающийся с РАС не использует для продвижения в осмыслении окружающего мира. Именно поэтому для обучающихся с РАС так важно развитие жизненных компетенций и связь учебного материала с личным опытом.</w:t>
      </w:r>
    </w:p>
    <w:p w14:paraId="1CC2ADAF" w14:textId="3EBB7A8D" w:rsidR="00CE6553" w:rsidRPr="004C42CA" w:rsidRDefault="00C6278E" w:rsidP="004C42CA">
      <w:pPr>
        <w:rPr>
          <w:lang w:val="ru-RU"/>
        </w:rPr>
      </w:pPr>
      <w:r w:rsidRPr="006F4BBE">
        <w:rPr>
          <w:lang w:val="ru-RU"/>
        </w:rPr>
        <w:t xml:space="preserve">Таким образом, с учетом степени выраженности психолого-педагогических особенностей, </w:t>
      </w:r>
      <w:r w:rsidRPr="004C42CA">
        <w:rPr>
          <w:i/>
          <w:iCs/>
          <w:lang w:val="ru-RU"/>
        </w:rPr>
        <w:t xml:space="preserve">вариант 2 адаптированной основной образовательной программы основного общего образования рекомендуется для тех обучающихся с РАС, чье личностное, эмоционально-волевое и познавательное развитие выражено неравномерно и задержано, по сравнению с типично развивающимися сверстниками. </w:t>
      </w:r>
      <w:r w:rsidRPr="006F4BBE">
        <w:rPr>
          <w:lang w:val="ru-RU"/>
        </w:rPr>
        <w:t xml:space="preserve">В силу значительной неравномерности психического развития, особого «когнитивного профиля», аутичные обучающиеся часто демонстрируют особенности познавательного и речевого развития, которые требуют дополнительной системной коррекционной помощи. У данной группы обучающихся затруднено формирование социального поведения, и им особенно трудно выстраивать общение и взаимодействие с одноклассниками без организующей помощи взрослых. Также аутичные обучающиеся, обучающиеся по варианту 2 АООП ООО, демонстрируют выраженную неравномерность в достижении личностных, метапредметных и предметных результатов. В этом случае обучающийся с РАС нуждается в пролонгации времени обучения на </w:t>
      </w:r>
      <w:r w:rsidRPr="006F4BBE">
        <w:rPr>
          <w:shd w:val="clear" w:color="auto" w:fill="FFFFFF"/>
          <w:lang w:val="ru-RU"/>
        </w:rPr>
        <w:t>уровне основного общего образования</w:t>
      </w:r>
      <w:r w:rsidRPr="006F4BBE">
        <w:rPr>
          <w:lang w:val="ru-RU"/>
        </w:rPr>
        <w:t xml:space="preserve"> для успешного освоения недостаточно усвоенных разделов учебной программы, а также систематизации и обобщения полученных предметных и метапредметных умений и навыков.</w:t>
      </w:r>
    </w:p>
    <w:p w14:paraId="738DCE4A" w14:textId="77777777" w:rsidR="00CE6553" w:rsidRPr="006F4BBE" w:rsidRDefault="00CE6553" w:rsidP="00287D0F">
      <w:pPr>
        <w:rPr>
          <w:b/>
          <w:lang w:val="ru-RU"/>
        </w:rPr>
      </w:pPr>
    </w:p>
    <w:p w14:paraId="2EA11682" w14:textId="77777777" w:rsidR="004C42CA" w:rsidRDefault="00C6278E" w:rsidP="004C42CA">
      <w:pPr>
        <w:jc w:val="center"/>
        <w:rPr>
          <w:b/>
          <w:lang w:val="ru-RU"/>
        </w:rPr>
      </w:pPr>
      <w:r w:rsidRPr="006F4BBE">
        <w:rPr>
          <w:b/>
          <w:lang w:val="ru-RU"/>
        </w:rPr>
        <w:t xml:space="preserve">Особые образовательные потребности обучающихся </w:t>
      </w:r>
    </w:p>
    <w:p w14:paraId="2251260E" w14:textId="39593709" w:rsidR="00C6278E" w:rsidRPr="006F4BBE" w:rsidRDefault="00C6278E" w:rsidP="004C42CA">
      <w:pPr>
        <w:jc w:val="center"/>
        <w:rPr>
          <w:b/>
          <w:lang w:val="ru-RU"/>
        </w:rPr>
      </w:pPr>
      <w:r w:rsidRPr="006F4BBE">
        <w:rPr>
          <w:b/>
          <w:lang w:val="ru-RU"/>
        </w:rPr>
        <w:t>с расстройствами аутистического спектра</w:t>
      </w:r>
    </w:p>
    <w:p w14:paraId="5AFEC4E6" w14:textId="77777777" w:rsidR="00C6278E" w:rsidRPr="006F4BBE" w:rsidRDefault="00C6278E" w:rsidP="00287D0F">
      <w:pPr>
        <w:rPr>
          <w:lang w:val="ru-RU"/>
        </w:rPr>
      </w:pPr>
      <w:r w:rsidRPr="006F4BBE">
        <w:rPr>
          <w:lang w:val="ru-RU"/>
        </w:rPr>
        <w:t xml:space="preserve">Момент перехода на </w:t>
      </w:r>
      <w:r w:rsidRPr="006F4BBE">
        <w:rPr>
          <w:shd w:val="clear" w:color="auto" w:fill="FFFFFF"/>
          <w:lang w:val="ru-RU"/>
        </w:rPr>
        <w:t>уровень основного общего образования</w:t>
      </w:r>
      <w:r w:rsidRPr="006F4BBE">
        <w:rPr>
          <w:lang w:val="ru-RU"/>
        </w:rPr>
        <w:t xml:space="preserve"> является кризисным периодом для обучающегося с РАС, так как в это время значительно меняется привычная для обучающегося организация процесса обучения. Особенно сложным для обучающегося с РАС является то, что ему приходится расставаться с классным руководителем, на которого он уже научился опираться в своей учебной деятельности, и с которым уже успел выстроить продуктивные социальные отношения. </w:t>
      </w:r>
    </w:p>
    <w:p w14:paraId="7AD49ABF" w14:textId="77777777" w:rsidR="00C6278E" w:rsidRPr="006F4BBE" w:rsidRDefault="00C6278E" w:rsidP="00287D0F">
      <w:pPr>
        <w:rPr>
          <w:lang w:val="ru-RU"/>
        </w:rPr>
      </w:pPr>
      <w:r w:rsidRPr="006F4BBE">
        <w:rPr>
          <w:lang w:val="ru-RU"/>
        </w:rPr>
        <w:t xml:space="preserve">Поскольку обучающиеся с РАС с большим трудом воспринимают все новое и </w:t>
      </w:r>
      <w:r w:rsidRPr="006F4BBE">
        <w:rPr>
          <w:lang w:val="ru-RU"/>
        </w:rPr>
        <w:lastRenderedPageBreak/>
        <w:t xml:space="preserve">стремятся к постоянству, процесс адаптации к обучению на </w:t>
      </w:r>
      <w:r w:rsidRPr="006F4BBE">
        <w:rPr>
          <w:shd w:val="clear" w:color="auto" w:fill="FFFFFF"/>
          <w:lang w:val="ru-RU"/>
        </w:rPr>
        <w:t>уровне основного общего образования</w:t>
      </w:r>
      <w:r w:rsidRPr="006F4BBE">
        <w:rPr>
          <w:lang w:val="ru-RU"/>
        </w:rPr>
        <w:t xml:space="preserve"> для многих обучающихся с РАС занимает длительное время и требует специальных педагогических и организационных усилий. Поэтому так важно обеспечить индивидуальное сопровождение на этом этапе тьютором или педагогом-психологом. Такое сопровождение может быть временным и индивидуально дозированным. </w:t>
      </w:r>
    </w:p>
    <w:p w14:paraId="49418081" w14:textId="77777777" w:rsidR="00C6278E" w:rsidRPr="006F4BBE" w:rsidRDefault="00C6278E" w:rsidP="00287D0F">
      <w:pPr>
        <w:rPr>
          <w:lang w:val="ru-RU"/>
        </w:rPr>
      </w:pPr>
      <w:r w:rsidRPr="006F4BBE">
        <w:rPr>
          <w:lang w:val="ru-RU"/>
        </w:rPr>
        <w:t xml:space="preserve">При организации обучения на </w:t>
      </w:r>
      <w:r w:rsidRPr="006F4BBE">
        <w:rPr>
          <w:shd w:val="clear" w:color="auto" w:fill="FFFFFF"/>
          <w:lang w:val="ru-RU"/>
        </w:rPr>
        <w:t>уровне основного общего образования</w:t>
      </w:r>
      <w:r w:rsidRPr="006F4BBE">
        <w:rPr>
          <w:lang w:val="ru-RU"/>
        </w:rPr>
        <w:t xml:space="preserve"> чаще всего используется классно-кабинетная система: предметные уроки проводятся в соответствующих оборудованных кабинетах. Поскольку для обучающихся с РАС освоение нового пространства является сложной задачей, им может понадобиться помощь тьютора или сопровождающего педагога для ориентации в расписании уроков и в порядке перехода из одного кабинета в другой.</w:t>
      </w:r>
    </w:p>
    <w:p w14:paraId="70EBBD16" w14:textId="77777777" w:rsidR="00C6278E" w:rsidRPr="006F4BBE" w:rsidRDefault="00C6278E" w:rsidP="00287D0F">
      <w:pPr>
        <w:rPr>
          <w:lang w:val="ru-RU"/>
        </w:rPr>
      </w:pPr>
      <w:r w:rsidRPr="006F4BBE">
        <w:rPr>
          <w:lang w:val="ru-RU"/>
        </w:rPr>
        <w:t>Также важно, чтобы в адаптационный период в связи в повышенной лабильностью нервной системы обучающегося с РАС обеспечивался щадящий режим обучения, который бы при необходимости включал индивидуальное учебное расписание, предупреждающее перегрузку, вызванную повышенной сенсорной чувствительностью, истощаемостью или тревожностью.</w:t>
      </w:r>
    </w:p>
    <w:p w14:paraId="1EC1E83C" w14:textId="77777777" w:rsidR="00C6278E" w:rsidRPr="006F4BBE" w:rsidRDefault="00C6278E" w:rsidP="00287D0F">
      <w:pPr>
        <w:rPr>
          <w:lang w:val="ru-RU"/>
        </w:rPr>
      </w:pPr>
      <w:r w:rsidRPr="006F4BBE">
        <w:rPr>
          <w:lang w:val="ru-RU"/>
        </w:rPr>
        <w:t>Индивидуальное сопровождение тьютором или педагогом так же важно, поскольку взрослый не только помогает обучающемуся с РАС наладить взаимоотношения с учителями и одноклассниками, но и сам становится примером для подражания в отношениях с обучающимся с РАС.</w:t>
      </w:r>
    </w:p>
    <w:p w14:paraId="0FF70736" w14:textId="77777777" w:rsidR="00C6278E" w:rsidRPr="006F4BBE" w:rsidRDefault="00C6278E" w:rsidP="00287D0F">
      <w:pPr>
        <w:rPr>
          <w:lang w:val="ru-RU"/>
        </w:rPr>
      </w:pPr>
      <w:r w:rsidRPr="006F4BBE">
        <w:rPr>
          <w:lang w:val="ru-RU"/>
        </w:rPr>
        <w:t>В соответствии с Законом об образовании в образовательной организации должны создаваться специальные образовательные условия, соответствующие особым образовательным потребностям обучающихся с ОВЗ.</w:t>
      </w:r>
    </w:p>
    <w:p w14:paraId="12DC6C0D" w14:textId="77777777" w:rsidR="00C6278E" w:rsidRPr="006F4BBE" w:rsidRDefault="00C6278E" w:rsidP="00287D0F">
      <w:pPr>
        <w:rPr>
          <w:lang w:val="ru-RU"/>
        </w:rPr>
      </w:pPr>
      <w:r w:rsidRPr="006F4BBE">
        <w:rPr>
          <w:lang w:val="ru-RU"/>
        </w:rPr>
        <w:t>Выделяют общие для всех обучающихся с ОВЗ образовательные потребности и специфические, удовлетворение которых особенно важно для конкретной группы обучающихся.</w:t>
      </w:r>
    </w:p>
    <w:p w14:paraId="2D29E280" w14:textId="77777777" w:rsidR="00C6278E" w:rsidRPr="006F4BBE" w:rsidRDefault="00C6278E" w:rsidP="00287D0F">
      <w:pPr>
        <w:rPr>
          <w:lang w:val="ru-RU"/>
        </w:rPr>
      </w:pPr>
      <w:r w:rsidRPr="006F4BBE">
        <w:rPr>
          <w:lang w:val="ru-RU"/>
        </w:rPr>
        <w:t xml:space="preserve">На </w:t>
      </w:r>
      <w:r w:rsidRPr="006F4BBE">
        <w:rPr>
          <w:shd w:val="clear" w:color="auto" w:fill="FFFFFF"/>
          <w:lang w:val="ru-RU"/>
        </w:rPr>
        <w:t>уровне</w:t>
      </w:r>
      <w:r w:rsidRPr="006F4BBE">
        <w:rPr>
          <w:lang w:val="ru-RU"/>
        </w:rPr>
        <w:t xml:space="preserve"> основного общего образования для обучающихся с РАС актуальны следующие общие образовательные потребности: потребность во введении специальных разделов обучения и специфических средств обучения, потребность в качественной индивидуализации и создании особой пространственной и временной образовательной среды, потребность в максимальном расширении образовательного пространства за пределы образовательной организации, потребность в согласованном участии в образовательном процессе команды квалифицированных специалистов и родителей обучающегося с РАС.</w:t>
      </w:r>
    </w:p>
    <w:p w14:paraId="3AE30FAF" w14:textId="77777777" w:rsidR="00C6278E" w:rsidRPr="006F4BBE" w:rsidRDefault="00C6278E" w:rsidP="00287D0F">
      <w:pPr>
        <w:rPr>
          <w:lang w:val="ru-RU"/>
        </w:rPr>
      </w:pPr>
      <w:r w:rsidRPr="006F4BBE">
        <w:rPr>
          <w:lang w:val="ru-RU"/>
        </w:rPr>
        <w:t xml:space="preserve">   Особые образовательные потребности для обучающихся с РАС можно условно разделить на несколько групп. </w:t>
      </w:r>
    </w:p>
    <w:p w14:paraId="33DD757B" w14:textId="77777777" w:rsidR="00C6278E" w:rsidRPr="006F4BBE" w:rsidRDefault="00C6278E" w:rsidP="00287D0F">
      <w:pPr>
        <w:rPr>
          <w:lang w:val="ru-RU"/>
        </w:rPr>
      </w:pPr>
      <w:r w:rsidRPr="004C42CA">
        <w:rPr>
          <w:b/>
          <w:lang w:val="ru-RU"/>
        </w:rPr>
        <w:t xml:space="preserve">1 группа: </w:t>
      </w:r>
      <w:r w:rsidRPr="006F4BBE">
        <w:rPr>
          <w:lang w:val="ru-RU"/>
        </w:rPr>
        <w:t>потребности, связанные с организацией образовательного процесса, направленного на преодоление патологических форм аутистической защиты и на развитие активных форм взаимодействия с окружающей средой.</w:t>
      </w:r>
    </w:p>
    <w:p w14:paraId="51F0BF68" w14:textId="77777777" w:rsidR="00C6278E" w:rsidRPr="006F4BBE" w:rsidRDefault="00C6278E" w:rsidP="00287D0F">
      <w:pPr>
        <w:rPr>
          <w:lang w:val="ru-RU"/>
        </w:rPr>
      </w:pPr>
      <w:r w:rsidRPr="006F4BBE">
        <w:rPr>
          <w:lang w:val="ru-RU"/>
        </w:rPr>
        <w:t xml:space="preserve">- </w:t>
      </w:r>
      <w:r w:rsidRPr="006F4BBE">
        <w:rPr>
          <w:i/>
          <w:lang w:val="ru-RU"/>
        </w:rPr>
        <w:t>Потребность в кадровом обеспечении образовательного процесса</w:t>
      </w:r>
      <w:r w:rsidRPr="006F4BBE">
        <w:rPr>
          <w:lang w:val="ru-RU"/>
        </w:rPr>
        <w:t xml:space="preserve">. Привлечение к работе с обучающимися с РАС педагогических работников, имеющих профессиональные знания об особенностях детей и подростков с РАС, и специалистов (психологов, тьюторов, логопедов и др.), имеющих соответствующую квалификацию; регулярное проведение консилиумов и совещаний для согласования </w:t>
      </w:r>
      <w:r w:rsidRPr="006F4BBE">
        <w:rPr>
          <w:lang w:val="ru-RU"/>
        </w:rPr>
        <w:lastRenderedPageBreak/>
        <w:t>работы специалистов;</w:t>
      </w:r>
    </w:p>
    <w:p w14:paraId="1BEBDCD0" w14:textId="77777777" w:rsidR="00C6278E" w:rsidRPr="006F4BBE" w:rsidRDefault="00C6278E" w:rsidP="00287D0F">
      <w:pPr>
        <w:rPr>
          <w:lang w:val="ru-RU"/>
        </w:rPr>
      </w:pPr>
      <w:r w:rsidRPr="006F4BBE">
        <w:rPr>
          <w:lang w:val="ru-RU"/>
        </w:rPr>
        <w:t xml:space="preserve">- </w:t>
      </w:r>
      <w:r w:rsidRPr="006F4BBE">
        <w:rPr>
          <w:i/>
          <w:lang w:val="ru-RU"/>
        </w:rPr>
        <w:t>Потребность в согласованности действий персонала образовательной организации и родителей (или лиц их заменяющих)</w:t>
      </w:r>
      <w:r w:rsidRPr="006F4BBE">
        <w:rPr>
          <w:lang w:val="ru-RU"/>
        </w:rPr>
        <w:t>: организация работы с родителями (индивидуальное и групповое консультирование, привлечение родителей и получение их информированного согласия при разработке и реализации адаптированной образовательной программы, при разработке и реализации индивидуального образовательного маршрута);</w:t>
      </w:r>
    </w:p>
    <w:p w14:paraId="4282DDD8" w14:textId="77777777" w:rsidR="00C6278E" w:rsidRPr="006F4BBE" w:rsidRDefault="00C6278E" w:rsidP="00287D0F">
      <w:pPr>
        <w:rPr>
          <w:lang w:val="ru-RU"/>
        </w:rPr>
      </w:pPr>
      <w:r w:rsidRPr="006F4BBE">
        <w:rPr>
          <w:lang w:val="ru-RU"/>
        </w:rPr>
        <w:t xml:space="preserve">- </w:t>
      </w:r>
      <w:r w:rsidRPr="006F4BBE">
        <w:rPr>
          <w:i/>
          <w:lang w:val="ru-RU"/>
        </w:rPr>
        <w:t>Потребность в индивидуальном проектировании образовательной среды</w:t>
      </w:r>
      <w:r w:rsidRPr="006F4BBE">
        <w:rPr>
          <w:lang w:val="ru-RU"/>
        </w:rPr>
        <w:t>. Для обучающихся с РАС важно наличие структурированной пространственно-временной среды, что предполагает использование средств визуализации для четкой организации временной структуры обучения, обеспечение средств наглядности для помощи обучающемуся с РАС в саморегуляции и в организации собственного поведения, возможность индивидуализации структуры урока (например, введение пауз для обучающегося с РАС в случае его утомления или пресыщения), наличие сенсорно обедненной комнаты для отдыха или зоны для релаксации, обеспечивающих возможность вывода обучающегося с РАС из травмирующей ситуации;</w:t>
      </w:r>
    </w:p>
    <w:p w14:paraId="31858FD8" w14:textId="77777777" w:rsidR="00C6278E" w:rsidRPr="006F4BBE" w:rsidRDefault="00C6278E" w:rsidP="00287D0F">
      <w:pPr>
        <w:rPr>
          <w:lang w:val="ru-RU"/>
        </w:rPr>
      </w:pPr>
      <w:r w:rsidRPr="006F4BBE">
        <w:rPr>
          <w:lang w:val="ru-RU"/>
        </w:rPr>
        <w:t xml:space="preserve">- </w:t>
      </w:r>
      <w:r w:rsidRPr="006F4BBE">
        <w:rPr>
          <w:i/>
          <w:lang w:val="ru-RU"/>
        </w:rPr>
        <w:t>Потребность в создании мотивирующей среды</w:t>
      </w:r>
      <w:r w:rsidRPr="006F4BBE">
        <w:rPr>
          <w:lang w:val="ru-RU"/>
        </w:rPr>
        <w:t>. В образовательной организации должна поддерживаться спокойная и доброжелательная атмосфера на уроке и на перемене; важно наличие средств, стимулирующих мотивацию обучающегося с РАС к обучению, прежде всего связанных со сферой его интересов; учет повышенной сенсорной чувствительности (предупреждение ситуаций, связанных с сенсорным дискомфортом в зависимости от особенностей обучающегося); использование при необходимости дополнительное средств поощрения и средств для создания ситуации успеха;</w:t>
      </w:r>
    </w:p>
    <w:p w14:paraId="6BEC2C48" w14:textId="77777777" w:rsidR="00C6278E" w:rsidRPr="006F4BBE" w:rsidRDefault="00C6278E" w:rsidP="00287D0F">
      <w:pPr>
        <w:rPr>
          <w:lang w:val="ru-RU"/>
        </w:rPr>
      </w:pPr>
      <w:r w:rsidRPr="006F4BBE">
        <w:rPr>
          <w:lang w:val="ru-RU"/>
        </w:rPr>
        <w:t xml:space="preserve">– </w:t>
      </w:r>
      <w:r w:rsidRPr="006F4BBE">
        <w:rPr>
          <w:i/>
          <w:lang w:val="ru-RU"/>
        </w:rPr>
        <w:t>Потребность в обеспечении возможности временного изменения организации обучения обучающегося с РАС</w:t>
      </w:r>
      <w:r w:rsidRPr="006F4BBE">
        <w:rPr>
          <w:lang w:val="ru-RU"/>
        </w:rPr>
        <w:t xml:space="preserve"> в связи с ухудшением его состояния, например, из-за специфического течения подросткового кризиса или ухудшения психологического состояния после соматической болезни;</w:t>
      </w:r>
    </w:p>
    <w:p w14:paraId="5E6BA5B0" w14:textId="77777777" w:rsidR="00C6278E" w:rsidRPr="006F4BBE" w:rsidRDefault="00C6278E" w:rsidP="00287D0F">
      <w:pPr>
        <w:rPr>
          <w:lang w:val="ru-RU"/>
        </w:rPr>
      </w:pPr>
      <w:r w:rsidRPr="006F4BBE">
        <w:rPr>
          <w:lang w:val="ru-RU"/>
        </w:rPr>
        <w:t xml:space="preserve">– </w:t>
      </w:r>
      <w:r w:rsidRPr="006F4BBE">
        <w:rPr>
          <w:i/>
          <w:lang w:val="ru-RU"/>
        </w:rPr>
        <w:t>Потребность в такой организации классного помещения и рабочего места обучающегося с РАС</w:t>
      </w:r>
      <w:r w:rsidRPr="006F4BBE">
        <w:rPr>
          <w:lang w:val="ru-RU"/>
        </w:rPr>
        <w:t xml:space="preserve">, которая смягчает повышенную реакцию на сенсорные стимулы, уменьшает возможность возникновения неадекватного поведения во время урока; </w:t>
      </w:r>
    </w:p>
    <w:p w14:paraId="62C0418E" w14:textId="77777777" w:rsidR="00C6278E" w:rsidRPr="006F4BBE" w:rsidRDefault="00C6278E" w:rsidP="00287D0F">
      <w:pPr>
        <w:rPr>
          <w:lang w:val="ru-RU"/>
        </w:rPr>
      </w:pPr>
      <w:r w:rsidRPr="006F4BBE">
        <w:rPr>
          <w:lang w:val="ru-RU"/>
        </w:rPr>
        <w:t xml:space="preserve">– </w:t>
      </w:r>
      <w:r w:rsidRPr="006F4BBE">
        <w:rPr>
          <w:i/>
          <w:lang w:val="ru-RU"/>
        </w:rPr>
        <w:t>Потребность в индивидуализации системы оценивания образовательных результатов</w:t>
      </w:r>
      <w:r w:rsidRPr="006F4BBE">
        <w:rPr>
          <w:lang w:val="ru-RU"/>
        </w:rPr>
        <w:t xml:space="preserve">. РАС является сложным нарушением развития, поэтому даже обучающиеся, достигающие высоких результатов в образовательной организации, будут нуждаться в адаптации и индивидуализации системы аттестации для оценивания образовательных результатов. В связи с неоднородностью группы обучающихся с РАС, а также с неравномерностью развития психических функций и навыков у конкретного обучающегося с РАС, в процессе обучения возникает необходимость адаптировать систему оценивания так, чтобы обучающиеся с РАС смогли продемонстрировать достигнутые ими образовательные результаты. Вместе с тем освоение образовательных программ основного общего образования обучающимися с РАС завершается обязательной Государственной итоговой аттестацией, с установлением общих критериев оценивания в соответствие с ФГОС </w:t>
      </w:r>
      <w:r w:rsidRPr="006F4BBE">
        <w:rPr>
          <w:lang w:val="ru-RU"/>
        </w:rPr>
        <w:lastRenderedPageBreak/>
        <w:t>ООО. Для обучающихся с ограниченными возможностями здоровья вариативной является форма проведения ГИА и необходимые специальные условия ее проведения, которые определяются территориальной психолого-медико-педагогической комиссией индивидуально для каждого обучающегося с РАС.</w:t>
      </w:r>
    </w:p>
    <w:p w14:paraId="049FBEA7" w14:textId="77777777" w:rsidR="00C6278E" w:rsidRPr="006F4BBE" w:rsidRDefault="00C6278E" w:rsidP="00287D0F">
      <w:pPr>
        <w:rPr>
          <w:lang w:val="ru-RU"/>
        </w:rPr>
      </w:pPr>
      <w:r w:rsidRPr="006F4BBE">
        <w:rPr>
          <w:b/>
          <w:lang w:val="ru-RU"/>
        </w:rPr>
        <w:t>2 группа</w:t>
      </w:r>
      <w:r w:rsidRPr="006F4BBE">
        <w:rPr>
          <w:lang w:val="ru-RU"/>
        </w:rPr>
        <w:t>: потребности, связанные с освоением адаптированной образовательной программы. Вследствие стойких особенностей у обучающихся с РАС, а также вследствие их специфического жизненного опыта возникает необходимость как адаптации содержания основной образовательной программы, так и подбора педагогических методов и средств для успешного ее освоения обучающимся.</w:t>
      </w:r>
    </w:p>
    <w:p w14:paraId="7F61CCE1" w14:textId="77777777" w:rsidR="00C6278E" w:rsidRPr="006F4BBE" w:rsidRDefault="00C6278E" w:rsidP="00287D0F">
      <w:pPr>
        <w:rPr>
          <w:lang w:val="ru-RU"/>
        </w:rPr>
      </w:pPr>
      <w:r w:rsidRPr="006F4BBE">
        <w:rPr>
          <w:lang w:val="ru-RU"/>
        </w:rPr>
        <w:t xml:space="preserve">1) </w:t>
      </w:r>
      <w:r w:rsidRPr="006F4BBE">
        <w:rPr>
          <w:i/>
          <w:lang w:val="ru-RU"/>
        </w:rPr>
        <w:t>Образовательные потребности, связанные с индивидуализацией содержания адаптированной основной общеобразовательной программы:</w:t>
      </w:r>
    </w:p>
    <w:p w14:paraId="65FDC720" w14:textId="77777777" w:rsidR="00C6278E" w:rsidRPr="006F4BBE" w:rsidRDefault="00C6278E" w:rsidP="00287D0F">
      <w:pPr>
        <w:rPr>
          <w:lang w:val="ru-RU"/>
        </w:rPr>
      </w:pPr>
      <w:r w:rsidRPr="006F4BBE">
        <w:rPr>
          <w:lang w:val="ru-RU"/>
        </w:rPr>
        <w:t xml:space="preserve">– </w:t>
      </w:r>
      <w:r w:rsidRPr="006F4BBE">
        <w:rPr>
          <w:i/>
          <w:lang w:val="ru-RU"/>
        </w:rPr>
        <w:t>Потребности в адаптации содержания учебных программ отдельных предметов.</w:t>
      </w:r>
      <w:r w:rsidRPr="006F4BBE">
        <w:rPr>
          <w:lang w:val="ru-RU"/>
        </w:rPr>
        <w:t xml:space="preserve"> Например, особенности социального развития могут быть причинами непонимания обучающимися с РАС некоторых литературных текстов, предлагаемых для изучения на </w:t>
      </w:r>
      <w:r w:rsidRPr="006F4BBE">
        <w:rPr>
          <w:shd w:val="clear" w:color="auto" w:fill="FFFFFF"/>
          <w:lang w:val="ru-RU"/>
        </w:rPr>
        <w:t>уровне основного общего образования</w:t>
      </w:r>
      <w:r w:rsidRPr="006F4BBE">
        <w:rPr>
          <w:lang w:val="ru-RU"/>
        </w:rPr>
        <w:t>, или текстов по истории и обществознанию.</w:t>
      </w:r>
    </w:p>
    <w:p w14:paraId="53CD0C56" w14:textId="77777777" w:rsidR="00C6278E" w:rsidRPr="006F4BBE" w:rsidRDefault="00C6278E" w:rsidP="00287D0F">
      <w:pPr>
        <w:rPr>
          <w:lang w:val="ru-RU"/>
        </w:rPr>
      </w:pPr>
      <w:r w:rsidRPr="006F4BBE">
        <w:rPr>
          <w:lang w:val="ru-RU"/>
        </w:rPr>
        <w:t xml:space="preserve">Кроме этого, все дети и подростки с РАС имеют парциальную </w:t>
      </w:r>
      <w:proofErr w:type="spellStart"/>
      <w:r w:rsidRPr="006F4BBE">
        <w:rPr>
          <w:lang w:val="ru-RU"/>
        </w:rPr>
        <w:t>дефицитарность</w:t>
      </w:r>
      <w:proofErr w:type="spellEnd"/>
      <w:r w:rsidRPr="006F4BBE">
        <w:rPr>
          <w:lang w:val="ru-RU"/>
        </w:rPr>
        <w:t xml:space="preserve"> в развитии психических процессов и, вследствие этого, неравномерно усваивают учебный материал. В этой ситуации возникает необходимость более гибкого, индивидуализированного подхода к составлению рабочих учебных программ по изучаемым предметам.</w:t>
      </w:r>
    </w:p>
    <w:p w14:paraId="7C5F26CA" w14:textId="77777777" w:rsidR="00C6278E" w:rsidRPr="006F4BBE" w:rsidRDefault="00C6278E" w:rsidP="00287D0F">
      <w:pPr>
        <w:rPr>
          <w:lang w:val="ru-RU"/>
        </w:rPr>
      </w:pPr>
      <w:r w:rsidRPr="006F4BBE">
        <w:rPr>
          <w:lang w:val="ru-RU"/>
        </w:rPr>
        <w:t xml:space="preserve">Так, может возникнуть необходимость в изменении порядка изучения учебных тем, во введении дополнительных учебных тем и разделов или в сочетании учебного материала, предназначенного для разных классов, в повторном изучении пройденных тем, увеличении или уменьшении времени прохождения темы, во введении учебных тем коррекционной направленности в рамках коррекционной программы. Так, например, хорошо считающий обучающийся с РАС в силу особенностей речевого развития может с большим трудом осваивать решение текстовых задач. В этой ситуации адаптированная учебная программа может сочетать материал за разные годы обучения: счетные операции, соответствующие программе класса, в котором учится обучающийся с РАС, и задания на решение текстовых задач за предыдущие годы обучения. </w:t>
      </w:r>
    </w:p>
    <w:p w14:paraId="696014A2" w14:textId="77777777" w:rsidR="00C6278E" w:rsidRPr="006F4BBE" w:rsidRDefault="00C6278E" w:rsidP="00287D0F">
      <w:pPr>
        <w:rPr>
          <w:lang w:val="ru-RU"/>
        </w:rPr>
      </w:pPr>
      <w:r w:rsidRPr="006F4BBE">
        <w:rPr>
          <w:lang w:val="ru-RU"/>
        </w:rPr>
        <w:t xml:space="preserve">– </w:t>
      </w:r>
      <w:r w:rsidRPr="006F4BBE">
        <w:rPr>
          <w:i/>
          <w:lang w:val="ru-RU"/>
        </w:rPr>
        <w:t>Потребность в развитии жизненных компетенций</w:t>
      </w:r>
      <w:r w:rsidRPr="006F4BBE">
        <w:rPr>
          <w:lang w:val="ru-RU"/>
        </w:rPr>
        <w:t xml:space="preserve">. Для преодоления склонности обучающихся с РАС к формализации полученных знаний или использованию полученных знаний для </w:t>
      </w:r>
      <w:proofErr w:type="spellStart"/>
      <w:r w:rsidRPr="006F4BBE">
        <w:rPr>
          <w:lang w:val="ru-RU"/>
        </w:rPr>
        <w:t>аутостимуляции</w:t>
      </w:r>
      <w:proofErr w:type="spellEnd"/>
      <w:r w:rsidRPr="006F4BBE">
        <w:rPr>
          <w:lang w:val="ru-RU"/>
        </w:rPr>
        <w:t xml:space="preserve"> содержание адаптированной образовательной программы должно обеспечивать связь учебного материала с их жизненным опытом.</w:t>
      </w:r>
    </w:p>
    <w:p w14:paraId="2604716E" w14:textId="77777777" w:rsidR="00C6278E" w:rsidRPr="006F4BBE" w:rsidRDefault="00C6278E" w:rsidP="00287D0F">
      <w:pPr>
        <w:rPr>
          <w:lang w:val="ru-RU"/>
        </w:rPr>
      </w:pPr>
      <w:r w:rsidRPr="006F4BBE">
        <w:rPr>
          <w:lang w:val="ru-RU"/>
        </w:rPr>
        <w:t xml:space="preserve">– </w:t>
      </w:r>
      <w:r w:rsidRPr="00752BB1">
        <w:rPr>
          <w:i/>
          <w:iCs/>
          <w:lang w:val="ru-RU"/>
        </w:rPr>
        <w:t>О</w:t>
      </w:r>
      <w:r w:rsidRPr="006F4BBE">
        <w:rPr>
          <w:i/>
          <w:lang w:val="ru-RU"/>
        </w:rPr>
        <w:t>бразовательные потребности, связанные со специфическими проблемами развития и применения универсальных учебных действий</w:t>
      </w:r>
      <w:r w:rsidRPr="006F4BBE">
        <w:rPr>
          <w:lang w:val="ru-RU"/>
        </w:rPr>
        <w:t xml:space="preserve">. Программа формирования и развития УУД требует учета особенностей обучающихся с РАС и целенаправленной педагогической работы для овладения ими УУД с учетом принципа преемственности. Регулятивные и коммуникативные УУД у обучающихся с РАС на момент перехода к </w:t>
      </w:r>
      <w:r w:rsidRPr="006F4BBE">
        <w:rPr>
          <w:shd w:val="clear" w:color="auto" w:fill="FFFFFF"/>
          <w:lang w:val="ru-RU"/>
        </w:rPr>
        <w:t>уровню основного общего образования</w:t>
      </w:r>
      <w:r w:rsidRPr="006F4BBE">
        <w:rPr>
          <w:lang w:val="ru-RU"/>
        </w:rPr>
        <w:t xml:space="preserve"> будут значительно отличаться от развития УУД у типично развивающихся детей, поэтому </w:t>
      </w:r>
      <w:r w:rsidRPr="006F4BBE">
        <w:rPr>
          <w:lang w:val="ru-RU"/>
        </w:rPr>
        <w:lastRenderedPageBreak/>
        <w:t xml:space="preserve">принципиально важно разрабатывать программу развития УУД, опираясь на индивидуальные результаты, достигнутые обучающимся с РАС в конец обучения </w:t>
      </w:r>
      <w:r w:rsidRPr="006F4BBE">
        <w:rPr>
          <w:shd w:val="clear" w:color="auto" w:fill="FFFFFF"/>
          <w:lang w:val="ru-RU"/>
        </w:rPr>
        <w:t>на уровне начального общего образования</w:t>
      </w:r>
      <w:r w:rsidRPr="006F4BBE">
        <w:rPr>
          <w:lang w:val="ru-RU"/>
        </w:rPr>
        <w:t>.</w:t>
      </w:r>
    </w:p>
    <w:p w14:paraId="138055FE" w14:textId="77777777" w:rsidR="00C6278E" w:rsidRPr="006F4BBE" w:rsidRDefault="00C6278E" w:rsidP="00287D0F">
      <w:pPr>
        <w:rPr>
          <w:i/>
          <w:lang w:val="ru-RU"/>
        </w:rPr>
      </w:pPr>
      <w:r w:rsidRPr="006F4BBE">
        <w:rPr>
          <w:i/>
          <w:lang w:val="ru-RU"/>
        </w:rPr>
        <w:t xml:space="preserve">2) Образовательные потребности, связанные с использованием специфичных для РАС методов, методик, приемов и способов подачи учебного материала, необходимых для успешного освоения образовательной программы. </w:t>
      </w:r>
    </w:p>
    <w:p w14:paraId="3D6F9A42" w14:textId="77777777" w:rsidR="00C6278E" w:rsidRPr="006F4BBE" w:rsidRDefault="00C6278E" w:rsidP="00287D0F">
      <w:pPr>
        <w:rPr>
          <w:lang w:val="ru-RU"/>
        </w:rPr>
      </w:pPr>
      <w:r w:rsidRPr="006F4BBE">
        <w:rPr>
          <w:lang w:val="ru-RU"/>
        </w:rPr>
        <w:t xml:space="preserve">– </w:t>
      </w:r>
      <w:r w:rsidRPr="006F4BBE">
        <w:rPr>
          <w:i/>
          <w:lang w:val="ru-RU"/>
        </w:rPr>
        <w:t>Потребность в дополнительных средствах визуализации</w:t>
      </w:r>
      <w:r w:rsidRPr="006F4BBE">
        <w:rPr>
          <w:lang w:val="ru-RU"/>
        </w:rPr>
        <w:t>. Для большинства обучающихся с РАС характерна задержка развития словесно-логического и абстрактного мышления. Поэтому при их обучении более эффективна опора на наглядные формы мышления. Особенности речи обучающихся с РАС приводят к тому, что вербальная информация недостаточно хорошо усваивается ими без использования наглядных опор. Поэтому необходимо использовать дополнительные средства визуализации при объяснении учебного материала, выполнении учебных заданий, при устных ответах обучающегося. Это могут быть схемы, рисунки, алгоритмы выполнения, планы устного ответа и т.п.</w:t>
      </w:r>
    </w:p>
    <w:p w14:paraId="7D7DBD86" w14:textId="77777777" w:rsidR="00C6278E" w:rsidRPr="006F4BBE" w:rsidRDefault="00C6278E" w:rsidP="00287D0F">
      <w:pPr>
        <w:rPr>
          <w:lang w:val="ru-RU"/>
        </w:rPr>
      </w:pPr>
      <w:r w:rsidRPr="006F4BBE">
        <w:rPr>
          <w:lang w:val="ru-RU"/>
        </w:rPr>
        <w:t xml:space="preserve">– </w:t>
      </w:r>
      <w:r w:rsidRPr="006F4BBE">
        <w:rPr>
          <w:i/>
          <w:lang w:val="ru-RU"/>
        </w:rPr>
        <w:t>Потребность в специализированном дидактическом материале</w:t>
      </w:r>
      <w:r w:rsidRPr="006F4BBE">
        <w:rPr>
          <w:lang w:val="ru-RU"/>
        </w:rPr>
        <w:t>. При обучении детей и подростков с РАС часто возникает потребность в адаптации, частичной или полной замене дидактических материалов, разработанных для типично развивающихся обучающихся, на материалы, учитывающие особенности обучающихся с РАС. Так, например, для эффективного усвоения учебного материала и успешного выполнения заданий обучающимся с РАС может потребоваться упрощение или сокращение текста задания, разбивка большого задания на отдельные шаги, уменьшение количества заданий на странице и т.д.</w:t>
      </w:r>
    </w:p>
    <w:p w14:paraId="5BDCBEEE" w14:textId="77777777" w:rsidR="00C6278E" w:rsidRPr="006F4BBE" w:rsidRDefault="00C6278E" w:rsidP="00287D0F">
      <w:pPr>
        <w:rPr>
          <w:i/>
          <w:lang w:val="ru-RU"/>
        </w:rPr>
      </w:pPr>
      <w:r w:rsidRPr="006F4BBE">
        <w:rPr>
          <w:b/>
          <w:lang w:val="ru-RU"/>
        </w:rPr>
        <w:t>3 группа:</w:t>
      </w:r>
      <w:r w:rsidRPr="006F4BBE">
        <w:rPr>
          <w:lang w:val="ru-RU"/>
        </w:rPr>
        <w:t xml:space="preserve"> образовательные потребности, связанные с преодолением трудностей в развитии эмоционально-волевой сферы и в социальной адаптации обучающегося с РАС:</w:t>
      </w:r>
      <w:r w:rsidRPr="006F4BBE">
        <w:rPr>
          <w:i/>
          <w:lang w:val="ru-RU"/>
        </w:rPr>
        <w:t xml:space="preserve"> </w:t>
      </w:r>
    </w:p>
    <w:p w14:paraId="3E95970A" w14:textId="77777777" w:rsidR="00C6278E" w:rsidRPr="006F4BBE" w:rsidRDefault="00C6278E" w:rsidP="00287D0F">
      <w:pPr>
        <w:rPr>
          <w:lang w:val="ru-RU"/>
        </w:rPr>
      </w:pPr>
      <w:r w:rsidRPr="006F4BBE">
        <w:rPr>
          <w:lang w:val="ru-RU"/>
        </w:rPr>
        <w:t xml:space="preserve">– </w:t>
      </w:r>
      <w:r w:rsidRPr="006F4BBE">
        <w:rPr>
          <w:i/>
          <w:lang w:val="ru-RU"/>
        </w:rPr>
        <w:t>Потребность в организации успешного взаимодействия с окружающими людьми</w:t>
      </w:r>
      <w:r w:rsidRPr="006F4BBE">
        <w:rPr>
          <w:lang w:val="ru-RU"/>
        </w:rPr>
        <w:t xml:space="preserve">. Обучающемуся с РАС требуется постоянная и направленная помощь в установлении позитивных контактов с учителями и одноклассниками. Для этого он нуждается не только в вовлечении в общение и совместную деятельность (например, игру или беседу), но и в помощи в осознании полученного опыта как основы для дальнейшего развития и социализации; </w:t>
      </w:r>
    </w:p>
    <w:p w14:paraId="0BD027AA" w14:textId="77777777" w:rsidR="00C6278E" w:rsidRPr="006F4BBE" w:rsidRDefault="00C6278E" w:rsidP="00287D0F">
      <w:pPr>
        <w:rPr>
          <w:lang w:val="ru-RU"/>
        </w:rPr>
      </w:pPr>
      <w:r w:rsidRPr="006F4BBE">
        <w:rPr>
          <w:lang w:val="ru-RU"/>
        </w:rPr>
        <w:t xml:space="preserve">– </w:t>
      </w:r>
      <w:r w:rsidRPr="006F4BBE">
        <w:rPr>
          <w:i/>
          <w:lang w:val="ru-RU"/>
        </w:rPr>
        <w:t>Потребность в развитии самосознания и саморегуляции</w:t>
      </w:r>
      <w:r w:rsidRPr="006F4BBE">
        <w:rPr>
          <w:lang w:val="ru-RU"/>
        </w:rPr>
        <w:t xml:space="preserve">. Особенности эмоционально-волевого развития обучающихся с РАС являются причиной того, что они нуждаются в постоянной педагогической поддержке для осознания происходящих с ним событий, понимания собственного состояния, развития самооценки и уровня притязаний. Обучающийся с РАС нуждается в помощи в преодолении фрагментарности представлений о себе и о собственном жизненном опыте; </w:t>
      </w:r>
    </w:p>
    <w:p w14:paraId="4B8E4DBE" w14:textId="77777777" w:rsidR="00C6278E" w:rsidRPr="006F4BBE" w:rsidRDefault="00C6278E" w:rsidP="00287D0F">
      <w:pPr>
        <w:rPr>
          <w:lang w:val="ru-RU"/>
        </w:rPr>
      </w:pPr>
      <w:r w:rsidRPr="006F4BBE">
        <w:rPr>
          <w:lang w:val="ru-RU"/>
        </w:rPr>
        <w:t xml:space="preserve">– </w:t>
      </w:r>
      <w:r w:rsidRPr="006F4BBE">
        <w:rPr>
          <w:i/>
          <w:lang w:val="ru-RU"/>
        </w:rPr>
        <w:t>Потребность в преодолении бедности и фрагментарности представлений о других людях</w:t>
      </w:r>
      <w:r w:rsidRPr="006F4BBE">
        <w:rPr>
          <w:lang w:val="ru-RU"/>
        </w:rPr>
        <w:t xml:space="preserve">. Обучающемуся с РАС сложно понять причины поведения других людей, представить себя на их месте. Преодоление этого помогает обучающемуся с РАС принимать общепринятые правила и выстраивать собственное социальное поведение, усваивать морально-этические нормы; </w:t>
      </w:r>
    </w:p>
    <w:p w14:paraId="2D495993" w14:textId="77777777" w:rsidR="00C6278E" w:rsidRPr="006F4BBE" w:rsidRDefault="00C6278E" w:rsidP="00287D0F">
      <w:pPr>
        <w:rPr>
          <w:lang w:val="ru-RU"/>
        </w:rPr>
      </w:pPr>
      <w:r w:rsidRPr="006F4BBE">
        <w:rPr>
          <w:lang w:val="ru-RU"/>
        </w:rPr>
        <w:t xml:space="preserve">– </w:t>
      </w:r>
      <w:r w:rsidRPr="006F4BBE">
        <w:rPr>
          <w:i/>
          <w:lang w:val="ru-RU"/>
        </w:rPr>
        <w:t>Потребность в развитии вербальной и невербальной коммуникации</w:t>
      </w:r>
      <w:r w:rsidRPr="006F4BBE">
        <w:rPr>
          <w:lang w:val="ru-RU"/>
        </w:rPr>
        <w:t xml:space="preserve">. </w:t>
      </w:r>
      <w:r w:rsidRPr="006F4BBE">
        <w:rPr>
          <w:lang w:val="ru-RU"/>
        </w:rPr>
        <w:lastRenderedPageBreak/>
        <w:t xml:space="preserve">Обучение способам и навыкам коммуникации, адаптирующим обучающихся с РАС к условиям жизни в рамках образовательной организации и дающим возможность дальнейшего развития социальной адаптации и эмоционально-волевой сферы. </w:t>
      </w:r>
    </w:p>
    <w:p w14:paraId="71FE374A" w14:textId="77777777" w:rsidR="00C6278E" w:rsidRPr="00752BB1" w:rsidRDefault="00C6278E" w:rsidP="00287D0F">
      <w:pPr>
        <w:rPr>
          <w:bCs/>
          <w:i/>
          <w:iCs/>
          <w:lang w:val="ru-RU"/>
        </w:rPr>
      </w:pPr>
      <w:r w:rsidRPr="006F4BBE">
        <w:rPr>
          <w:lang w:val="ru-RU"/>
        </w:rPr>
        <w:t xml:space="preserve">В соответствии с Федеральным законом «Об образовании в Российской Федерации» от 29.12.2012 г. № 273-ФЗ, для обучающихся с ОВЗ в образовательной организации должны создаваться </w:t>
      </w:r>
      <w:r w:rsidRPr="00752BB1">
        <w:rPr>
          <w:bCs/>
          <w:i/>
          <w:iCs/>
          <w:lang w:val="ru-RU"/>
        </w:rPr>
        <w:t>специальные образовательные условия.</w:t>
      </w:r>
    </w:p>
    <w:p w14:paraId="409BF863" w14:textId="77777777" w:rsidR="00C6278E" w:rsidRPr="006F4BBE" w:rsidRDefault="00C6278E" w:rsidP="00287D0F">
      <w:pPr>
        <w:rPr>
          <w:lang w:val="ru-RU"/>
        </w:rPr>
      </w:pPr>
      <w:r w:rsidRPr="006F4BBE">
        <w:rPr>
          <w:lang w:val="ru-RU"/>
        </w:rPr>
        <w:t xml:space="preserve">К специальным образовательным условиям относятся специальные образовательные программы и методы обучения и воспитания, специальные учебники, учебные пособия и дидактические материалы, специальные технические средства обучения коллективного и индивидуального пользования, предоставление услуг ассистента (помощника), оказывающего обучающимся необходимую техническую помощь, проведение групповых и индивидуальных коррекционных занятий, обеспечение доступа в здания организаций, осуществляющих образовательную деятельность, и другие условия, без которых невозможно или затруднено освоение образовательных программ обучающимися с ограниченными возможностями здоровья (ст. 79. п. 3 Закона об образовании в Российской Федерации от 29.12.2012 г.  № 273-ФЗ). </w:t>
      </w:r>
    </w:p>
    <w:p w14:paraId="3A94B406" w14:textId="77777777" w:rsidR="00C6278E" w:rsidRPr="006F4BBE" w:rsidRDefault="00C6278E" w:rsidP="00287D0F">
      <w:pPr>
        <w:rPr>
          <w:lang w:val="ru-RU"/>
        </w:rPr>
      </w:pPr>
      <w:r w:rsidRPr="006F4BBE">
        <w:rPr>
          <w:lang w:val="ru-RU"/>
        </w:rPr>
        <w:t xml:space="preserve">Совокупность специальных образовательных условий позволяет реализовать единую образовательную и социокультурную среду образовательной организации, основанную на обеспечении доступности и вариативности образования обучающихся с РАС. Для этого система специальных образовательных условий в образовательной организации должна соответствовать </w:t>
      </w:r>
      <w:r w:rsidRPr="006F4BBE">
        <w:rPr>
          <w:i/>
          <w:lang w:val="ru-RU"/>
        </w:rPr>
        <w:t>особым образовательным потребностям обучающихся с РАС</w:t>
      </w:r>
      <w:r w:rsidRPr="006F4BBE">
        <w:rPr>
          <w:lang w:val="ru-RU"/>
        </w:rPr>
        <w:t xml:space="preserve"> с условием обеспечения дифференцированного и индивидуального подхода в их определении.</w:t>
      </w:r>
    </w:p>
    <w:p w14:paraId="75CB1DA6" w14:textId="77777777" w:rsidR="00C6278E" w:rsidRPr="006F4BBE" w:rsidRDefault="00C6278E" w:rsidP="00287D0F">
      <w:pPr>
        <w:rPr>
          <w:lang w:val="ru-RU"/>
        </w:rPr>
      </w:pPr>
    </w:p>
    <w:p w14:paraId="0C3D507C" w14:textId="030EAC56" w:rsidR="00C6278E" w:rsidRPr="006F4BBE" w:rsidRDefault="00C6278E" w:rsidP="006D7C44">
      <w:pPr>
        <w:pStyle w:val="4"/>
        <w:rPr>
          <w:lang w:val="ru-RU"/>
        </w:rPr>
      </w:pPr>
      <w:bookmarkStart w:id="904" w:name="_Toc97148844"/>
      <w:bookmarkStart w:id="905" w:name="_Toc99051223"/>
      <w:r w:rsidRPr="006F4BBE">
        <w:rPr>
          <w:lang w:val="ru-RU"/>
        </w:rPr>
        <w:t>3.1.1.3. Общая характеристика основной образовательной программы основного общего образования обучающихся с РАС</w:t>
      </w:r>
      <w:bookmarkEnd w:id="904"/>
      <w:bookmarkEnd w:id="905"/>
    </w:p>
    <w:p w14:paraId="27455D2C" w14:textId="5FDD8B89" w:rsidR="00C6278E" w:rsidRPr="006F4BBE" w:rsidRDefault="00465948" w:rsidP="00287D0F">
      <w:pPr>
        <w:rPr>
          <w:lang w:val="ru-RU"/>
        </w:rPr>
      </w:pPr>
      <w:r>
        <w:rPr>
          <w:lang w:val="ru-RU"/>
        </w:rPr>
        <w:t>А</w:t>
      </w:r>
      <w:r w:rsidR="00C6278E" w:rsidRPr="006F4BBE">
        <w:rPr>
          <w:lang w:val="ru-RU"/>
        </w:rPr>
        <w:t xml:space="preserve">даптированная основная образовательная программа основного общего образования обучающихся с РАС (АООП ООО РАС) разрабатывается в соответствии со ФГОС основного общего образования и с учетом Примерной основной образовательной программы (ООП). </w:t>
      </w:r>
    </w:p>
    <w:p w14:paraId="2B141656" w14:textId="05063438" w:rsidR="00C6278E" w:rsidRPr="006F4BBE" w:rsidRDefault="00465948" w:rsidP="00287D0F">
      <w:pPr>
        <w:rPr>
          <w:lang w:val="ru-RU"/>
        </w:rPr>
      </w:pPr>
      <w:r>
        <w:rPr>
          <w:lang w:val="ru-RU"/>
        </w:rPr>
        <w:t>О</w:t>
      </w:r>
      <w:r w:rsidR="00C6278E" w:rsidRPr="006F4BBE">
        <w:rPr>
          <w:lang w:val="ru-RU"/>
        </w:rPr>
        <w:t>сновная образовательная программа основного общего образования разрабатывается на основе ФГОС с учетом потребностей социально-экономического развития регионов Российской Федерации, этнокультурных особенностей населения, содержит документы, развивающие и детализирующие положения и требования, определенные во ФГОС ООО. Образовательная организация, в свою очередь, разрабатывая адаптированную основную образовательную программу обучающихся с РАС, использует содержащуюся в АООП ООО РАС документацию с учетом своих возможностей и особенностей осуществления образовательной и коррекционно-развивающей деятельности.</w:t>
      </w:r>
    </w:p>
    <w:p w14:paraId="3CA9A14E" w14:textId="4983B02E" w:rsidR="00C6278E" w:rsidRPr="006F4BBE" w:rsidRDefault="00465948" w:rsidP="00287D0F">
      <w:pPr>
        <w:rPr>
          <w:lang w:val="ru-RU"/>
        </w:rPr>
      </w:pPr>
      <w:r>
        <w:rPr>
          <w:lang w:val="ru-RU"/>
        </w:rPr>
        <w:t>А</w:t>
      </w:r>
      <w:r w:rsidR="00C6278E" w:rsidRPr="006F4BBE">
        <w:rPr>
          <w:lang w:val="ru-RU"/>
        </w:rPr>
        <w:t>даптированная основная образовательная программа обучающихся с РАС включает следующие документы:</w:t>
      </w:r>
    </w:p>
    <w:p w14:paraId="529E12CA" w14:textId="71E7456B" w:rsidR="00C6278E" w:rsidRPr="006F4BBE" w:rsidRDefault="00752BB1" w:rsidP="00287D0F">
      <w:pPr>
        <w:rPr>
          <w:lang w:val="ru-RU"/>
        </w:rPr>
      </w:pPr>
      <w:r>
        <w:rPr>
          <w:lang w:val="ru-RU"/>
        </w:rPr>
        <w:t xml:space="preserve">- </w:t>
      </w:r>
      <w:r w:rsidR="00C6278E" w:rsidRPr="006F4BBE">
        <w:rPr>
          <w:lang w:val="ru-RU"/>
        </w:rPr>
        <w:t>рабочие программы учебных предметов, учебных курсов (в том числе внеурочной деятельности), учебных   модулей;</w:t>
      </w:r>
    </w:p>
    <w:p w14:paraId="1543A6FA" w14:textId="6A082D33" w:rsidR="00C6278E" w:rsidRPr="006F4BBE" w:rsidRDefault="00752BB1" w:rsidP="00287D0F">
      <w:pPr>
        <w:rPr>
          <w:lang w:val="ru-RU"/>
        </w:rPr>
      </w:pPr>
      <w:r>
        <w:rPr>
          <w:lang w:val="ru-RU"/>
        </w:rPr>
        <w:t xml:space="preserve">- </w:t>
      </w:r>
      <w:r w:rsidR="00C6278E" w:rsidRPr="006F4BBE">
        <w:rPr>
          <w:lang w:val="ru-RU"/>
        </w:rPr>
        <w:t xml:space="preserve">программу формирования универсальных учебных </w:t>
      </w:r>
      <w:proofErr w:type="gramStart"/>
      <w:r w:rsidR="00C6278E" w:rsidRPr="006F4BBE">
        <w:rPr>
          <w:lang w:val="ru-RU"/>
        </w:rPr>
        <w:t>действий  обучающихся</w:t>
      </w:r>
      <w:proofErr w:type="gramEnd"/>
      <w:r w:rsidR="00C6278E" w:rsidRPr="006F4BBE">
        <w:rPr>
          <w:lang w:val="ru-RU"/>
        </w:rPr>
        <w:t xml:space="preserve"> с </w:t>
      </w:r>
      <w:r w:rsidR="00C6278E" w:rsidRPr="006F4BBE">
        <w:rPr>
          <w:lang w:val="ru-RU"/>
        </w:rPr>
        <w:lastRenderedPageBreak/>
        <w:t>РАС;</w:t>
      </w:r>
    </w:p>
    <w:p w14:paraId="5F698542" w14:textId="5E2EE5E8" w:rsidR="00C6278E" w:rsidRPr="006F4BBE" w:rsidRDefault="00752BB1" w:rsidP="00287D0F">
      <w:pPr>
        <w:rPr>
          <w:lang w:val="ru-RU"/>
        </w:rPr>
      </w:pPr>
      <w:r>
        <w:rPr>
          <w:lang w:val="ru-RU"/>
        </w:rPr>
        <w:t xml:space="preserve">- </w:t>
      </w:r>
      <w:r w:rsidR="00C6278E" w:rsidRPr="006F4BBE">
        <w:rPr>
          <w:lang w:val="ru-RU"/>
        </w:rPr>
        <w:t>рабочую программу воспитания;</w:t>
      </w:r>
    </w:p>
    <w:p w14:paraId="6E2A16E8" w14:textId="7BF66FF0" w:rsidR="00C6278E" w:rsidRPr="006F4BBE" w:rsidRDefault="00752BB1" w:rsidP="00287D0F">
      <w:pPr>
        <w:rPr>
          <w:lang w:val="ru-RU"/>
        </w:rPr>
      </w:pPr>
      <w:r>
        <w:rPr>
          <w:lang w:val="ru-RU"/>
        </w:rPr>
        <w:t xml:space="preserve">- </w:t>
      </w:r>
      <w:r w:rsidR="00C6278E" w:rsidRPr="006F4BBE">
        <w:rPr>
          <w:lang w:val="ru-RU"/>
        </w:rPr>
        <w:t>программу коррекционной работы;</w:t>
      </w:r>
    </w:p>
    <w:p w14:paraId="5FBDABA1" w14:textId="5287781C" w:rsidR="00C6278E" w:rsidRPr="006F4BBE" w:rsidRDefault="00752BB1" w:rsidP="00287D0F">
      <w:pPr>
        <w:rPr>
          <w:lang w:val="ru-RU"/>
        </w:rPr>
      </w:pPr>
      <w:r>
        <w:rPr>
          <w:lang w:val="ru-RU"/>
        </w:rPr>
        <w:t xml:space="preserve">- </w:t>
      </w:r>
      <w:r w:rsidR="00C6278E" w:rsidRPr="006F4BBE">
        <w:rPr>
          <w:lang w:val="ru-RU"/>
        </w:rPr>
        <w:t>учебный план;</w:t>
      </w:r>
    </w:p>
    <w:p w14:paraId="0A6E282B" w14:textId="531DD4AE" w:rsidR="00C6278E" w:rsidRPr="006F4BBE" w:rsidRDefault="00752BB1" w:rsidP="00287D0F">
      <w:pPr>
        <w:rPr>
          <w:lang w:val="ru-RU"/>
        </w:rPr>
      </w:pPr>
      <w:r>
        <w:rPr>
          <w:lang w:val="ru-RU"/>
        </w:rPr>
        <w:t xml:space="preserve">- </w:t>
      </w:r>
      <w:r w:rsidR="00C6278E" w:rsidRPr="006F4BBE">
        <w:rPr>
          <w:lang w:val="ru-RU"/>
        </w:rPr>
        <w:t>план внеурочной деятельности;</w:t>
      </w:r>
    </w:p>
    <w:p w14:paraId="3F07A395" w14:textId="336A303B" w:rsidR="00C6278E" w:rsidRPr="006F4BBE" w:rsidRDefault="00752BB1" w:rsidP="00287D0F">
      <w:pPr>
        <w:rPr>
          <w:lang w:val="ru-RU"/>
        </w:rPr>
      </w:pPr>
      <w:r>
        <w:rPr>
          <w:lang w:val="ru-RU"/>
        </w:rPr>
        <w:t xml:space="preserve">- </w:t>
      </w:r>
      <w:r w:rsidR="00C6278E" w:rsidRPr="006F4BBE">
        <w:rPr>
          <w:lang w:val="ru-RU"/>
        </w:rPr>
        <w:t>календарный учебный график;</w:t>
      </w:r>
    </w:p>
    <w:p w14:paraId="231B5A2E" w14:textId="3E2DEAAE" w:rsidR="00C6278E" w:rsidRPr="006F4BBE" w:rsidRDefault="00752BB1" w:rsidP="00287D0F">
      <w:pPr>
        <w:rPr>
          <w:lang w:val="ru-RU"/>
        </w:rPr>
      </w:pPr>
      <w:r>
        <w:rPr>
          <w:lang w:val="ru-RU"/>
        </w:rPr>
        <w:t xml:space="preserve">- </w:t>
      </w:r>
      <w:r w:rsidR="00C6278E" w:rsidRPr="006F4BBE">
        <w:rPr>
          <w:lang w:val="ru-RU"/>
        </w:rPr>
        <w:t>календарный план воспитательной работы (содержащий перечень событий и мероприятий воспитательной направленности, которые организуются и проводятся Организацией или в которых Организация принимает участие в учебном году или периоде обучения);</w:t>
      </w:r>
    </w:p>
    <w:p w14:paraId="6B5F6263" w14:textId="0C130434" w:rsidR="00C6278E" w:rsidRPr="006F4BBE" w:rsidRDefault="00752BB1" w:rsidP="00287D0F">
      <w:pPr>
        <w:rPr>
          <w:lang w:val="ru-RU"/>
        </w:rPr>
      </w:pPr>
      <w:r>
        <w:rPr>
          <w:lang w:val="ru-RU"/>
        </w:rPr>
        <w:t xml:space="preserve">- </w:t>
      </w:r>
      <w:r w:rsidR="00C6278E" w:rsidRPr="006F4BBE">
        <w:rPr>
          <w:lang w:val="ru-RU"/>
        </w:rPr>
        <w:t>характеристику условий реализации адаптированной основной образовательной программы основного общего образования обучающихся с РАС в соответствии с требованиями ФГОС ООО.</w:t>
      </w:r>
    </w:p>
    <w:p w14:paraId="454E5B56" w14:textId="77777777" w:rsidR="00C6278E" w:rsidRPr="006F4BBE" w:rsidRDefault="00C6278E" w:rsidP="00287D0F">
      <w:pPr>
        <w:rPr>
          <w:lang w:val="ru-RU"/>
        </w:rPr>
      </w:pPr>
    </w:p>
    <w:p w14:paraId="6A12D751" w14:textId="4C79119A" w:rsidR="00C6278E" w:rsidRPr="006F4BBE" w:rsidRDefault="00C6278E" w:rsidP="006D7C44">
      <w:pPr>
        <w:pStyle w:val="3"/>
        <w:rPr>
          <w:lang w:val="ru-RU"/>
        </w:rPr>
      </w:pPr>
      <w:bookmarkStart w:id="906" w:name="_Toc97148845"/>
      <w:bookmarkStart w:id="907" w:name="_Toc99051224"/>
      <w:r w:rsidRPr="006F4BBE">
        <w:rPr>
          <w:lang w:val="ru-RU"/>
        </w:rPr>
        <w:t xml:space="preserve">3.1.2. ПЛАНИРУЕМЫЕ РЕЗУЛЬТАТЫ ОСВОЕНИЯ ОБУЧАЮЩИМИСЯ С РАС </w:t>
      </w:r>
      <w:r w:rsidR="00A64CB1">
        <w:rPr>
          <w:lang w:val="ru-RU"/>
        </w:rPr>
        <w:t xml:space="preserve">АДАПТИРОВАННОЙ </w:t>
      </w:r>
      <w:r w:rsidRPr="006F4BBE">
        <w:rPr>
          <w:lang w:val="ru-RU"/>
        </w:rPr>
        <w:t>ОСНОВНОЙ ОБРАЗОВАТЕЛЬНОЙ ПРОГРАММЫ ОСНОВНОГО ОБЩЕГО ОБРАЗОВАНИЯ: ОБЩАЯ ХАРАКТЕРИСТИКА</w:t>
      </w:r>
      <w:bookmarkEnd w:id="906"/>
      <w:bookmarkEnd w:id="907"/>
    </w:p>
    <w:p w14:paraId="6FDB3FE6" w14:textId="77777777" w:rsidR="00C6278E" w:rsidRPr="006F4BBE" w:rsidRDefault="00C6278E" w:rsidP="00287D0F">
      <w:pPr>
        <w:rPr>
          <w:lang w:val="ru-RU"/>
        </w:rPr>
      </w:pPr>
      <w:r w:rsidRPr="006F4BBE">
        <w:rPr>
          <w:lang w:val="ru-RU"/>
        </w:rPr>
        <w:t xml:space="preserve">Планируемые результаты освоения адаптированной основной образовательной программы основного общего образования (АООП ООО) обучающихся с РАС представляют собой систему ведущих целевых установок и ожидаемых результатов освоения всех компонентов, составляющих содержательную основу образовательной программы. Они обеспечивают связь между требованиями ФГОС ООО, образовательным процессом и системой оценки результатов освоения АООП ООО обучающимися с РАС, выступая содержательной и </w:t>
      </w:r>
      <w:proofErr w:type="spellStart"/>
      <w:r w:rsidRPr="006F4BBE">
        <w:rPr>
          <w:lang w:val="ru-RU"/>
        </w:rPr>
        <w:t>критериальной</w:t>
      </w:r>
      <w:proofErr w:type="spellEnd"/>
      <w:r w:rsidRPr="006F4BBE">
        <w:rPr>
          <w:lang w:val="ru-RU"/>
        </w:rPr>
        <w:t xml:space="preserve"> основой для разработки программ учебных предметов, курсов, учебно-методической литературы, программ воспитания и социализации, с одной стороны, и системы оценки результатов – с другой. </w:t>
      </w:r>
    </w:p>
    <w:p w14:paraId="492F55F6" w14:textId="77777777" w:rsidR="00C6278E" w:rsidRPr="006F4BBE" w:rsidRDefault="00C6278E" w:rsidP="00287D0F">
      <w:pPr>
        <w:rPr>
          <w:lang w:val="ru-RU"/>
        </w:rPr>
      </w:pPr>
      <w:r w:rsidRPr="006F4BBE">
        <w:rPr>
          <w:lang w:val="ru-RU"/>
        </w:rPr>
        <w:t xml:space="preserve">В соответствии с требованиями ФГОС ООО система планируемых результатов – личностных, метапредметных и предметных – устанавливает и описывает классы учебно-познавательных и учебно-практических задач, которые осваивают обучающиеся в ходе обучения, особо выделяя среди них те, которые выносятся на итоговую оценку, в том числе государственную итоговую аттестацию выпускников. Успешное выполнение этих задач требует от обучающихся с РАС овладения системой учебных действий (универсальных и специфических для каждого учебного предмета: регулятивных, коммуникативных, познавательных) с учебным материалом и, прежде всего, с опорным учебным материалом, служащим основой для последующего обучения. Необходимо также принимать во внимание особенности формирования коммуникативной сферы у обучающихся с РАС для выстраивания индивидуализированной, в каждом случае, системы учебных действий. </w:t>
      </w:r>
    </w:p>
    <w:p w14:paraId="38019E80" w14:textId="77777777" w:rsidR="00C6278E" w:rsidRPr="006F4BBE" w:rsidRDefault="00C6278E" w:rsidP="00287D0F">
      <w:pPr>
        <w:rPr>
          <w:lang w:val="ru-RU"/>
        </w:rPr>
      </w:pPr>
      <w:r w:rsidRPr="006F4BBE">
        <w:rPr>
          <w:lang w:val="ru-RU"/>
        </w:rPr>
        <w:t xml:space="preserve">В соответствии с реализуемой ФГОС ООО деятельностной парадигмой образования система планируемых результатов строится на основе уровневого подхода: выделения ожидаемого уровня актуального развития большинства обучающихся с РАС и ближайшей перспективы их развития. Такой подход </w:t>
      </w:r>
      <w:r w:rsidRPr="006F4BBE">
        <w:rPr>
          <w:lang w:val="ru-RU"/>
        </w:rPr>
        <w:lastRenderedPageBreak/>
        <w:t>позволяет определять динамическую картину развития обучающихся, поощрять их продвижение, выстраивать индивидуальные траектории обучения с учетом зоны ближайшего развития обучающегося с РАС.</w:t>
      </w:r>
    </w:p>
    <w:p w14:paraId="0D3B6F47" w14:textId="0FD85BDE" w:rsidR="00752BB1" w:rsidRDefault="00C6278E" w:rsidP="00752BB1">
      <w:pPr>
        <w:rPr>
          <w:lang w:val="ru-RU"/>
        </w:rPr>
      </w:pPr>
      <w:r w:rsidRPr="006F4BBE">
        <w:rPr>
          <w:lang w:val="ru-RU"/>
        </w:rPr>
        <w:t xml:space="preserve">В </w:t>
      </w:r>
      <w:r w:rsidR="00465948">
        <w:rPr>
          <w:lang w:val="ru-RU"/>
        </w:rPr>
        <w:t>О</w:t>
      </w:r>
      <w:r w:rsidRPr="006F4BBE">
        <w:rPr>
          <w:lang w:val="ru-RU"/>
        </w:rPr>
        <w:t>сновной образовательной программе основного общего образования обучающихся с РАС в соответствие с ФГОС ООО устанавливаются требования к трем группам результатов освоения обучающимися с РАС программ основного общего образования: личностным, метапредметным и предметным</w:t>
      </w:r>
      <w:r w:rsidR="00752BB1">
        <w:rPr>
          <w:lang w:val="ru-RU"/>
        </w:rPr>
        <w:t>.</w:t>
      </w:r>
    </w:p>
    <w:p w14:paraId="1945A8F2" w14:textId="77777777" w:rsidR="00752BB1" w:rsidRDefault="00C6278E" w:rsidP="00752BB1">
      <w:pPr>
        <w:rPr>
          <w:lang w:val="ru-RU"/>
        </w:rPr>
      </w:pPr>
      <w:r w:rsidRPr="006F4BBE">
        <w:rPr>
          <w:b/>
          <w:lang w:val="ru-RU"/>
        </w:rPr>
        <w:t>Личностные результаты</w:t>
      </w:r>
      <w:r w:rsidRPr="006F4BBE">
        <w:rPr>
          <w:lang w:val="ru-RU"/>
        </w:rPr>
        <w:t xml:space="preserve"> освоения адаптированной основной образовательной программы</w:t>
      </w:r>
      <w:r w:rsidRPr="006F4BBE">
        <w:rPr>
          <w:b/>
          <w:lang w:val="ru-RU"/>
        </w:rPr>
        <w:t xml:space="preserve"> </w:t>
      </w:r>
      <w:r w:rsidRPr="006F4BBE">
        <w:rPr>
          <w:lang w:val="ru-RU"/>
        </w:rPr>
        <w:t xml:space="preserve">представлены в соответствии с группой личностных результатов и </w:t>
      </w:r>
      <w:proofErr w:type="gramStart"/>
      <w:r w:rsidRPr="006F4BBE">
        <w:rPr>
          <w:lang w:val="ru-RU"/>
        </w:rPr>
        <w:t>раскрывают</w:t>
      </w:r>
      <w:proofErr w:type="gramEnd"/>
      <w:r w:rsidRPr="006F4BBE">
        <w:rPr>
          <w:lang w:val="ru-RU"/>
        </w:rPr>
        <w:t xml:space="preserve"> и детализируют основные направленности этих результатов. Оценка достижения этой группы планируемых результатов ведется в ходе процедур, допускающих предоставление и использование исключительно </w:t>
      </w:r>
      <w:proofErr w:type="spellStart"/>
      <w:r w:rsidRPr="006F4BBE">
        <w:rPr>
          <w:lang w:val="ru-RU"/>
        </w:rPr>
        <w:t>неперсонифицированной</w:t>
      </w:r>
      <w:proofErr w:type="spellEnd"/>
      <w:r w:rsidRPr="006F4BBE">
        <w:rPr>
          <w:lang w:val="ru-RU"/>
        </w:rPr>
        <w:t xml:space="preserve"> информации.</w:t>
      </w:r>
    </w:p>
    <w:p w14:paraId="414904AB" w14:textId="77777777" w:rsidR="00752BB1" w:rsidRDefault="00C6278E" w:rsidP="00752BB1">
      <w:pPr>
        <w:rPr>
          <w:lang w:val="ru-RU"/>
        </w:rPr>
      </w:pPr>
      <w:r w:rsidRPr="006F4BBE">
        <w:rPr>
          <w:b/>
          <w:lang w:val="ru-RU"/>
        </w:rPr>
        <w:t>Метапредметные результаты</w:t>
      </w:r>
      <w:r w:rsidRPr="006F4BBE">
        <w:rPr>
          <w:lang w:val="ru-RU"/>
        </w:rPr>
        <w:t xml:space="preserve"> освоения адаптированной основной образовательной программы</w:t>
      </w:r>
      <w:r w:rsidRPr="006F4BBE">
        <w:rPr>
          <w:b/>
          <w:lang w:val="ru-RU"/>
        </w:rPr>
        <w:t xml:space="preserve"> </w:t>
      </w:r>
      <w:r w:rsidRPr="006F4BBE">
        <w:rPr>
          <w:lang w:val="ru-RU"/>
        </w:rPr>
        <w:t>представлены в соответствии с подгруппами универсальных учебных действий, раскрывают и детализируют основные направленности метапредметных результатов.</w:t>
      </w:r>
    </w:p>
    <w:p w14:paraId="43C58FF7" w14:textId="2944E57F" w:rsidR="00C6278E" w:rsidRPr="006F4BBE" w:rsidRDefault="00C6278E" w:rsidP="00752BB1">
      <w:pPr>
        <w:rPr>
          <w:lang w:val="ru-RU"/>
        </w:rPr>
      </w:pPr>
      <w:r w:rsidRPr="00752BB1">
        <w:rPr>
          <w:b/>
          <w:bCs/>
          <w:lang w:val="ru-RU"/>
        </w:rPr>
        <w:t>Предметные результаты</w:t>
      </w:r>
      <w:r w:rsidR="00752BB1">
        <w:rPr>
          <w:b/>
          <w:bCs/>
          <w:lang w:val="ru-RU"/>
        </w:rPr>
        <w:t>.</w:t>
      </w:r>
      <w:r w:rsidRPr="006F4BBE">
        <w:rPr>
          <w:lang w:val="ru-RU"/>
        </w:rPr>
        <w:t xml:space="preserve"> ФГОС ООО определяет предметные результаты освоения программ основного общего образования с учетом необходимости сохранения фундаментального характера образования, специфики изучаемых учебных предметов и обеспечения успешного продвижения обучающихся на следующем уровне образования.</w:t>
      </w:r>
    </w:p>
    <w:p w14:paraId="0D30BE37" w14:textId="77777777" w:rsidR="00C6278E" w:rsidRPr="006F4BBE" w:rsidRDefault="00C6278E" w:rsidP="00287D0F">
      <w:pPr>
        <w:rPr>
          <w:lang w:val="ru-RU"/>
        </w:rPr>
      </w:pPr>
      <w:r w:rsidRPr="006F4BBE">
        <w:rPr>
          <w:lang w:val="ru-RU"/>
        </w:rPr>
        <w:t>Предметные результаты включают: освоение обучающимися в ходе изучения учебного предмета научных знаний, умений и способов действий, специфических для соответствующей предметной области; предпосылки научного типа мышления; виды деятельности по получению нового знания, его интерпретации, преобразованию и применению в различных учебных ситуациях, в том числе при создании учебных и социальных проектов.</w:t>
      </w:r>
    </w:p>
    <w:p w14:paraId="21FE0266" w14:textId="7A48FB6F" w:rsidR="00C6278E" w:rsidRPr="006F4BBE" w:rsidRDefault="00C6278E" w:rsidP="00287D0F">
      <w:pPr>
        <w:rPr>
          <w:lang w:val="ru-RU"/>
        </w:rPr>
      </w:pPr>
      <w:r w:rsidRPr="006F4BBE">
        <w:rPr>
          <w:lang w:val="ru-RU"/>
        </w:rPr>
        <w:t>Требования к предметным результатам АООП ООО РАС:</w:t>
      </w:r>
    </w:p>
    <w:p w14:paraId="28AEC24C" w14:textId="77777777" w:rsidR="00C6278E" w:rsidRPr="006F4BBE" w:rsidRDefault="00C6278E" w:rsidP="00287D0F">
      <w:pPr>
        <w:rPr>
          <w:lang w:val="ru-RU"/>
        </w:rPr>
      </w:pPr>
      <w:r w:rsidRPr="006F4BBE">
        <w:rPr>
          <w:lang w:val="ru-RU"/>
        </w:rPr>
        <w:t>- сформулированы в деятельностной форме с усилением акцента на применение знаний и конкретные умения;</w:t>
      </w:r>
    </w:p>
    <w:p w14:paraId="53609CC6" w14:textId="77777777" w:rsidR="00C6278E" w:rsidRPr="006F4BBE" w:rsidRDefault="00C6278E" w:rsidP="00287D0F">
      <w:pPr>
        <w:rPr>
          <w:lang w:val="ru-RU"/>
        </w:rPr>
      </w:pPr>
      <w:r w:rsidRPr="006F4BBE">
        <w:rPr>
          <w:lang w:val="ru-RU"/>
        </w:rPr>
        <w:t>- определяют минимум содержания гарантированного государством основного общего образования, построенного в логике изучения каждого учебного   предмета;</w:t>
      </w:r>
    </w:p>
    <w:p w14:paraId="3C6B367D" w14:textId="72888D80" w:rsidR="00C6278E" w:rsidRPr="006F4BBE" w:rsidRDefault="00C6278E" w:rsidP="00287D0F">
      <w:pPr>
        <w:rPr>
          <w:lang w:val="ru-RU"/>
        </w:rPr>
      </w:pPr>
      <w:r w:rsidRPr="006F4BBE">
        <w:rPr>
          <w:lang w:val="ru-RU"/>
        </w:rPr>
        <w:t>- определяют требования к результатам освоения программ основного общего образования по учебным предметам «Русский язык», «Литература», «Английский язык», «История России. Всеобщая история», «Обществознание», «География», «Математика», «Информатика», «Биология», «Физика», «Химия», «Изобразительное искусство», «Музыка», «Технология», «Адаптированная физическая культура», «Основы безопасности жизнедеятельности» на базовом уровне</w:t>
      </w:r>
      <w:r w:rsidR="00C34B57">
        <w:rPr>
          <w:lang w:val="ru-RU"/>
        </w:rPr>
        <w:t>.</w:t>
      </w:r>
    </w:p>
    <w:p w14:paraId="78163C16" w14:textId="2BCFF300" w:rsidR="00C6278E" w:rsidRPr="006F4BBE" w:rsidRDefault="00C6278E" w:rsidP="00287D0F">
      <w:pPr>
        <w:rPr>
          <w:lang w:val="ru-RU"/>
        </w:rPr>
      </w:pPr>
      <w:r w:rsidRPr="006F4BBE">
        <w:rPr>
          <w:lang w:val="ru-RU"/>
        </w:rPr>
        <w:t xml:space="preserve">  Для части обучающихся с РАС (особенно, в случаях включения содержания предмета в зону т.н. специфических интересов обучающегося), учебные предметы/модули «Информатика», «Биология» могут быть освоены не только на базовом, но и на углубленном уровнях. Требования к предметным результатам освоения этих предметов на углубленном уровне установлены в Примерной </w:t>
      </w:r>
      <w:r w:rsidRPr="006F4BBE">
        <w:rPr>
          <w:lang w:val="ru-RU"/>
        </w:rPr>
        <w:lastRenderedPageBreak/>
        <w:t>основной образовательной программе, что следует учитывать при разработке индивидуализированных рабочих программ по предметам/модулям углубленного уровня изучения для обучающихся с РАС.</w:t>
      </w:r>
    </w:p>
    <w:p w14:paraId="726A49D1" w14:textId="729EB9AE" w:rsidR="006D7C44" w:rsidRPr="006F4BBE" w:rsidRDefault="006D7C44" w:rsidP="00287D0F">
      <w:pPr>
        <w:rPr>
          <w:lang w:val="ru-RU"/>
        </w:rPr>
      </w:pPr>
      <w:bookmarkStart w:id="908" w:name="_Toc97148846"/>
    </w:p>
    <w:p w14:paraId="4E4631A2" w14:textId="77777777" w:rsidR="006D7C44" w:rsidRPr="006F4BBE" w:rsidRDefault="006D7C44" w:rsidP="00287D0F">
      <w:pPr>
        <w:rPr>
          <w:lang w:val="ru-RU"/>
        </w:rPr>
      </w:pPr>
    </w:p>
    <w:p w14:paraId="080C20AA" w14:textId="36C4A3AA" w:rsidR="00C6278E" w:rsidRPr="006F4BBE" w:rsidRDefault="00C6278E" w:rsidP="006D7C44">
      <w:pPr>
        <w:pStyle w:val="3"/>
        <w:rPr>
          <w:lang w:val="ru-RU"/>
        </w:rPr>
      </w:pPr>
      <w:bookmarkStart w:id="909" w:name="_Toc99051225"/>
      <w:r w:rsidRPr="006F4BBE">
        <w:rPr>
          <w:lang w:val="ru-RU"/>
        </w:rPr>
        <w:t xml:space="preserve">3.1.3. СИСТЕМА ОЦЕНКИ ДОСТИЖЕНИЯ ПЛАНИРУЕМЫХ РЕЗУЛЬТАТОВ ОСВОЕНИЯ </w:t>
      </w:r>
      <w:r w:rsidR="00E75DF2">
        <w:rPr>
          <w:lang w:val="ru-RU"/>
        </w:rPr>
        <w:t xml:space="preserve">АДАПТИРОВАННОЙ </w:t>
      </w:r>
      <w:r w:rsidRPr="006F4BBE">
        <w:rPr>
          <w:lang w:val="ru-RU"/>
        </w:rPr>
        <w:t>ОСНОВНОЙ ОБРАЗОВАТЕЛЬНОЙ ПРОГРАММЫ</w:t>
      </w:r>
      <w:r w:rsidR="00E75DF2">
        <w:rPr>
          <w:lang w:val="ru-RU"/>
        </w:rPr>
        <w:t xml:space="preserve"> ОСНОВНОГО ОБЩЕГО ОБРАЗОВАНИЯ</w:t>
      </w:r>
      <w:r w:rsidRPr="006F4BBE">
        <w:rPr>
          <w:lang w:val="ru-RU"/>
        </w:rPr>
        <w:t xml:space="preserve"> ОБУЧАЮЩИХСЯ С РАС</w:t>
      </w:r>
      <w:bookmarkEnd w:id="908"/>
      <w:bookmarkEnd w:id="909"/>
    </w:p>
    <w:p w14:paraId="53F4CB35" w14:textId="77777777" w:rsidR="006D7C44" w:rsidRPr="006F4BBE" w:rsidRDefault="006D7C44" w:rsidP="006D7C44">
      <w:pPr>
        <w:pStyle w:val="4"/>
        <w:rPr>
          <w:lang w:val="ru-RU"/>
        </w:rPr>
      </w:pPr>
      <w:bookmarkStart w:id="910" w:name="_Toc97148847"/>
    </w:p>
    <w:p w14:paraId="544DD939" w14:textId="75EB0391" w:rsidR="00C6278E" w:rsidRPr="006F4BBE" w:rsidRDefault="00C6278E" w:rsidP="006D7C44">
      <w:pPr>
        <w:pStyle w:val="4"/>
        <w:rPr>
          <w:lang w:val="ru-RU"/>
        </w:rPr>
      </w:pPr>
      <w:bookmarkStart w:id="911" w:name="_Toc99051226"/>
      <w:r w:rsidRPr="006F4BBE">
        <w:rPr>
          <w:lang w:val="ru-RU"/>
        </w:rPr>
        <w:t>3.1.3.1. Общие положения</w:t>
      </w:r>
      <w:bookmarkEnd w:id="910"/>
      <w:bookmarkEnd w:id="911"/>
    </w:p>
    <w:p w14:paraId="499333C7" w14:textId="77777777" w:rsidR="00C6278E" w:rsidRPr="006F4BBE" w:rsidRDefault="00C6278E" w:rsidP="00287D0F">
      <w:pPr>
        <w:rPr>
          <w:lang w:val="ru-RU"/>
        </w:rPr>
      </w:pPr>
      <w:r w:rsidRPr="006F4BBE">
        <w:rPr>
          <w:lang w:val="ru-RU"/>
        </w:rPr>
        <w:t>В соответствие со своим статусом, ФГОС ООО, «независимо от формы получения обучающимися основного общего образования и формы обучения, является основой объективной оценки соответствия установленным требованиям образовательной деятельности и подготовки обучающихся, освоивших программу основного общего образования». Это означает, что ФГОС задает основные требования к образовательным результатам и средствам оценки их достижения.</w:t>
      </w:r>
    </w:p>
    <w:p w14:paraId="2F362B7E" w14:textId="0688D01C" w:rsidR="00C6278E" w:rsidRPr="006F4BBE" w:rsidRDefault="00C6278E" w:rsidP="00287D0F">
      <w:pPr>
        <w:rPr>
          <w:lang w:val="ru-RU"/>
        </w:rPr>
      </w:pPr>
      <w:r w:rsidRPr="006F4BBE">
        <w:rPr>
          <w:lang w:val="ru-RU"/>
        </w:rPr>
        <w:t xml:space="preserve">Система оценки достижения планируемых результатов (далее </w:t>
      </w:r>
      <w:r w:rsidR="00BD6D2B" w:rsidRPr="006F4BBE">
        <w:rPr>
          <w:lang w:val="ru-RU"/>
        </w:rPr>
        <w:t>–</w:t>
      </w:r>
      <w:r w:rsidRPr="006F4BBE">
        <w:rPr>
          <w:lang w:val="ru-RU"/>
        </w:rPr>
        <w:t xml:space="preserve"> система оценки) является частью управления качеством образования в образовательной организации и служит основой при   разработке   образовательной   организацией собственного «Положения об оценке образовательных достижений обучающихся с ОВЗ».</w:t>
      </w:r>
    </w:p>
    <w:p w14:paraId="4C2F3E37" w14:textId="77777777" w:rsidR="00C6278E" w:rsidRPr="006F4BBE" w:rsidRDefault="00C6278E" w:rsidP="00287D0F">
      <w:pPr>
        <w:rPr>
          <w:lang w:val="ru-RU"/>
        </w:rPr>
      </w:pPr>
      <w:r w:rsidRPr="006F4BBE">
        <w:rPr>
          <w:lang w:val="ru-RU"/>
        </w:rPr>
        <w:t>Система оценки призвана способствовать поддержанию единства всей системы образования, обеспечению преемственности в системе непрерывного образования. Ее основными функциями являются ориентация образовательного процесса на достижение планируемых результатов освоения адаптированной основной образовательной программы основного общего образования обучающихся с РАС и обеспечение эффективной «обратной связи», позволяющей осуществлять управление образовательным процессом.</w:t>
      </w:r>
    </w:p>
    <w:p w14:paraId="4B729BB9" w14:textId="77777777" w:rsidR="00C6278E" w:rsidRPr="006F4BBE" w:rsidRDefault="00C6278E" w:rsidP="00287D0F">
      <w:pPr>
        <w:rPr>
          <w:lang w:val="ru-RU"/>
        </w:rPr>
      </w:pPr>
      <w:r w:rsidRPr="006F4BBE">
        <w:rPr>
          <w:lang w:val="ru-RU"/>
        </w:rPr>
        <w:t xml:space="preserve">Основными направлениями и целями оценочной </w:t>
      </w:r>
      <w:proofErr w:type="gramStart"/>
      <w:r w:rsidRPr="006F4BBE">
        <w:rPr>
          <w:lang w:val="ru-RU"/>
        </w:rPr>
        <w:t>деятельности  в</w:t>
      </w:r>
      <w:proofErr w:type="gramEnd"/>
      <w:r w:rsidRPr="006F4BBE">
        <w:rPr>
          <w:lang w:val="ru-RU"/>
        </w:rPr>
        <w:t xml:space="preserve">  образовательной  организации являются:</w:t>
      </w:r>
    </w:p>
    <w:p w14:paraId="06CCD696" w14:textId="77777777" w:rsidR="00C6278E" w:rsidRPr="006F4BBE" w:rsidRDefault="00C6278E" w:rsidP="00287D0F">
      <w:pPr>
        <w:rPr>
          <w:lang w:val="ru-RU"/>
        </w:rPr>
      </w:pPr>
      <w:r w:rsidRPr="006F4BBE">
        <w:rPr>
          <w:lang w:val="ru-RU"/>
        </w:rPr>
        <w:t>- оценка образовательных достижений обучающихся с РАС на различных этапах обучения как основа их промежуточной и итоговой аттестации, а также основа процедур внутреннего мониторинга образовательной организации, мониторинговых исследований муниципального, регионального и федерального уровней;</w:t>
      </w:r>
    </w:p>
    <w:p w14:paraId="7B50EBD1" w14:textId="77777777" w:rsidR="00C6278E" w:rsidRPr="006F4BBE" w:rsidRDefault="00C6278E" w:rsidP="00287D0F">
      <w:pPr>
        <w:rPr>
          <w:lang w:val="ru-RU"/>
        </w:rPr>
      </w:pPr>
      <w:r w:rsidRPr="006F4BBE">
        <w:rPr>
          <w:lang w:val="ru-RU"/>
        </w:rPr>
        <w:t xml:space="preserve">      - оценка результатов деятельности педагогических кадров как основа аттестационных процедур;</w:t>
      </w:r>
    </w:p>
    <w:p w14:paraId="631786F4" w14:textId="77777777" w:rsidR="00C34B57" w:rsidRDefault="00C6278E" w:rsidP="00C34B57">
      <w:pPr>
        <w:rPr>
          <w:lang w:val="ru-RU"/>
        </w:rPr>
      </w:pPr>
      <w:r w:rsidRPr="006F4BBE">
        <w:rPr>
          <w:lang w:val="ru-RU"/>
        </w:rPr>
        <w:t xml:space="preserve">   - оценка результатов деятельности образовательной организации как основа аккредитационных процедур.</w:t>
      </w:r>
    </w:p>
    <w:p w14:paraId="700F16CF" w14:textId="3AB72F55" w:rsidR="00C6278E" w:rsidRPr="006F4BBE" w:rsidRDefault="00C6278E" w:rsidP="00C34B57">
      <w:pPr>
        <w:rPr>
          <w:lang w:val="ru-RU"/>
        </w:rPr>
      </w:pPr>
      <w:r w:rsidRPr="006F4BBE">
        <w:rPr>
          <w:lang w:val="ru-RU"/>
        </w:rPr>
        <w:t xml:space="preserve">Основным объектом системы оценки, ее содержательной и </w:t>
      </w:r>
      <w:proofErr w:type="spellStart"/>
      <w:r w:rsidRPr="006F4BBE">
        <w:rPr>
          <w:lang w:val="ru-RU"/>
        </w:rPr>
        <w:t>критериальной</w:t>
      </w:r>
      <w:proofErr w:type="spellEnd"/>
      <w:r w:rsidRPr="006F4BBE">
        <w:rPr>
          <w:lang w:val="ru-RU"/>
        </w:rPr>
        <w:t xml:space="preserve"> базой выступают требования ФГОС, которые конкретизируются в планируемых результатах освоения</w:t>
      </w:r>
      <w:r w:rsidR="00C34B57">
        <w:rPr>
          <w:lang w:val="ru-RU"/>
        </w:rPr>
        <w:t xml:space="preserve"> </w:t>
      </w:r>
      <w:r w:rsidRPr="006F4BBE">
        <w:rPr>
          <w:lang w:val="ru-RU"/>
        </w:rPr>
        <w:t>обучающимися с РАС адаптированной основной образовательной программы образовательной организации.</w:t>
      </w:r>
    </w:p>
    <w:p w14:paraId="0DEAF70B" w14:textId="77777777" w:rsidR="00C6278E" w:rsidRPr="006F4BBE" w:rsidRDefault="00C6278E" w:rsidP="00287D0F">
      <w:pPr>
        <w:rPr>
          <w:lang w:val="ru-RU"/>
        </w:rPr>
      </w:pPr>
      <w:r w:rsidRPr="006F4BBE">
        <w:rPr>
          <w:lang w:val="ru-RU"/>
        </w:rPr>
        <w:t>Система оценки включает процедуры внутренней и внешней оценки.</w:t>
      </w:r>
    </w:p>
    <w:p w14:paraId="0A140D6F" w14:textId="77777777" w:rsidR="00C6278E" w:rsidRPr="006F4BBE" w:rsidRDefault="00C6278E" w:rsidP="00287D0F">
      <w:pPr>
        <w:rPr>
          <w:lang w:val="ru-RU"/>
        </w:rPr>
      </w:pPr>
      <w:r w:rsidRPr="006F4BBE">
        <w:rPr>
          <w:lang w:val="ru-RU"/>
        </w:rPr>
        <w:lastRenderedPageBreak/>
        <w:t>Внутренняя оценка</w:t>
      </w:r>
      <w:r w:rsidRPr="006F4BBE">
        <w:rPr>
          <w:b/>
          <w:lang w:val="ru-RU"/>
        </w:rPr>
        <w:t xml:space="preserve"> </w:t>
      </w:r>
      <w:r w:rsidRPr="006F4BBE">
        <w:rPr>
          <w:lang w:val="ru-RU"/>
        </w:rPr>
        <w:t>включает:</w:t>
      </w:r>
    </w:p>
    <w:p w14:paraId="3E5403C9" w14:textId="26E0194C" w:rsidR="00C6278E" w:rsidRPr="006F4BBE" w:rsidRDefault="00C34B57" w:rsidP="00287D0F">
      <w:pPr>
        <w:rPr>
          <w:lang w:val="ru-RU"/>
        </w:rPr>
      </w:pPr>
      <w:r>
        <w:rPr>
          <w:lang w:val="ru-RU"/>
        </w:rPr>
        <w:t xml:space="preserve">- </w:t>
      </w:r>
      <w:r w:rsidR="00C6278E" w:rsidRPr="006F4BBE">
        <w:rPr>
          <w:lang w:val="ru-RU"/>
        </w:rPr>
        <w:t>стартовую диагностику;</w:t>
      </w:r>
    </w:p>
    <w:p w14:paraId="38221328" w14:textId="262D1375" w:rsidR="00C6278E" w:rsidRPr="006F4BBE" w:rsidRDefault="00C34B57" w:rsidP="00287D0F">
      <w:pPr>
        <w:rPr>
          <w:lang w:val="ru-RU"/>
        </w:rPr>
      </w:pPr>
      <w:r>
        <w:rPr>
          <w:lang w:val="ru-RU"/>
        </w:rPr>
        <w:t xml:space="preserve">- </w:t>
      </w:r>
      <w:r w:rsidR="00C6278E" w:rsidRPr="006F4BBE">
        <w:rPr>
          <w:lang w:val="ru-RU"/>
        </w:rPr>
        <w:t>текущую и тематическую оценку;</w:t>
      </w:r>
    </w:p>
    <w:p w14:paraId="0E45B6E8" w14:textId="64291181" w:rsidR="00C6278E" w:rsidRPr="006F4BBE" w:rsidRDefault="00C34B57" w:rsidP="00287D0F">
      <w:pPr>
        <w:rPr>
          <w:lang w:val="ru-RU"/>
        </w:rPr>
      </w:pPr>
      <w:r>
        <w:rPr>
          <w:lang w:val="ru-RU"/>
        </w:rPr>
        <w:t xml:space="preserve">- </w:t>
      </w:r>
      <w:r w:rsidR="00C6278E" w:rsidRPr="006F4BBE">
        <w:rPr>
          <w:lang w:val="ru-RU"/>
        </w:rPr>
        <w:t>портфолио;</w:t>
      </w:r>
    </w:p>
    <w:p w14:paraId="23869FCD" w14:textId="61891949" w:rsidR="00C6278E" w:rsidRPr="006F4BBE" w:rsidRDefault="00C34B57" w:rsidP="00287D0F">
      <w:pPr>
        <w:rPr>
          <w:lang w:val="ru-RU"/>
        </w:rPr>
      </w:pPr>
      <w:r>
        <w:rPr>
          <w:lang w:val="ru-RU"/>
        </w:rPr>
        <w:t xml:space="preserve">- </w:t>
      </w:r>
      <w:r w:rsidR="00C6278E" w:rsidRPr="006F4BBE">
        <w:rPr>
          <w:lang w:val="ru-RU"/>
        </w:rPr>
        <w:t>внутришкольный мониторинг образовательных достижений;</w:t>
      </w:r>
    </w:p>
    <w:p w14:paraId="7EAD33D1" w14:textId="6FCE8754" w:rsidR="00C6278E" w:rsidRPr="006F4BBE" w:rsidRDefault="00C34B57" w:rsidP="00287D0F">
      <w:pPr>
        <w:rPr>
          <w:lang w:val="ru-RU"/>
        </w:rPr>
      </w:pPr>
      <w:r>
        <w:rPr>
          <w:lang w:val="ru-RU"/>
        </w:rPr>
        <w:t xml:space="preserve">- </w:t>
      </w:r>
      <w:r w:rsidR="00C6278E" w:rsidRPr="006F4BBE">
        <w:rPr>
          <w:lang w:val="ru-RU"/>
        </w:rPr>
        <w:t>промежуточную и итоговую аттестацию обучающихся.</w:t>
      </w:r>
    </w:p>
    <w:p w14:paraId="55A9C98B" w14:textId="77777777" w:rsidR="00C6278E" w:rsidRPr="006F4BBE" w:rsidRDefault="00C6278E" w:rsidP="00287D0F">
      <w:pPr>
        <w:rPr>
          <w:lang w:val="ru-RU"/>
        </w:rPr>
      </w:pPr>
      <w:r w:rsidRPr="006F4BBE">
        <w:rPr>
          <w:lang w:val="ru-RU"/>
        </w:rPr>
        <w:t>К внешним процедурам оценки относятся:</w:t>
      </w:r>
    </w:p>
    <w:p w14:paraId="6DA5B3A2" w14:textId="3C039C29" w:rsidR="00C6278E" w:rsidRPr="006F4BBE" w:rsidRDefault="00C34B57" w:rsidP="00287D0F">
      <w:pPr>
        <w:rPr>
          <w:lang w:val="ru-RU"/>
        </w:rPr>
      </w:pPr>
      <w:r>
        <w:rPr>
          <w:lang w:val="ru-RU"/>
        </w:rPr>
        <w:t xml:space="preserve">- </w:t>
      </w:r>
      <w:r w:rsidR="00C6278E" w:rsidRPr="006F4BBE">
        <w:rPr>
          <w:lang w:val="ru-RU"/>
        </w:rPr>
        <w:t>государственная итоговая аттестация</w:t>
      </w:r>
      <w:r w:rsidR="00C6278E" w:rsidRPr="006F4BBE">
        <w:rPr>
          <w:vertAlign w:val="superscript"/>
        </w:rPr>
        <w:footnoteReference w:id="38"/>
      </w:r>
      <w:r w:rsidR="00C6278E" w:rsidRPr="006F4BBE">
        <w:rPr>
          <w:lang w:val="ru-RU"/>
        </w:rPr>
        <w:t>,</w:t>
      </w:r>
    </w:p>
    <w:p w14:paraId="08E93B67" w14:textId="6DCDB699" w:rsidR="00C6278E" w:rsidRPr="006F4BBE" w:rsidRDefault="00C34B57" w:rsidP="00287D0F">
      <w:pPr>
        <w:rPr>
          <w:lang w:val="ru-RU"/>
        </w:rPr>
      </w:pPr>
      <w:r>
        <w:rPr>
          <w:lang w:val="ru-RU"/>
        </w:rPr>
        <w:t xml:space="preserve">- </w:t>
      </w:r>
      <w:r w:rsidR="00C6278E" w:rsidRPr="006F4BBE">
        <w:rPr>
          <w:lang w:val="ru-RU"/>
        </w:rPr>
        <w:t>независимая оценка качества образования</w:t>
      </w:r>
      <w:r w:rsidR="00C6278E" w:rsidRPr="006F4BBE">
        <w:rPr>
          <w:vertAlign w:val="superscript"/>
        </w:rPr>
        <w:footnoteReference w:id="39"/>
      </w:r>
      <w:r w:rsidR="00C6278E" w:rsidRPr="006F4BBE">
        <w:rPr>
          <w:lang w:val="ru-RU"/>
        </w:rPr>
        <w:t xml:space="preserve"> и</w:t>
      </w:r>
    </w:p>
    <w:p w14:paraId="769880F5" w14:textId="2B117DBC" w:rsidR="00C6278E" w:rsidRPr="006F4BBE" w:rsidRDefault="00C34B57" w:rsidP="00287D0F">
      <w:pPr>
        <w:rPr>
          <w:lang w:val="ru-RU"/>
        </w:rPr>
      </w:pPr>
      <w:r>
        <w:rPr>
          <w:lang w:val="ru-RU"/>
        </w:rPr>
        <w:t xml:space="preserve">- </w:t>
      </w:r>
      <w:r w:rsidR="00C6278E" w:rsidRPr="006F4BBE">
        <w:rPr>
          <w:lang w:val="ru-RU"/>
        </w:rPr>
        <w:t>мониторинговые исследования</w:t>
      </w:r>
      <w:r w:rsidR="00C6278E" w:rsidRPr="006F4BBE">
        <w:rPr>
          <w:vertAlign w:val="superscript"/>
        </w:rPr>
        <w:footnoteReference w:id="40"/>
      </w:r>
      <w:r w:rsidR="00C6278E" w:rsidRPr="006F4BBE">
        <w:rPr>
          <w:lang w:val="ru-RU"/>
        </w:rPr>
        <w:t xml:space="preserve"> муниципального, регионального и федерального уровней.</w:t>
      </w:r>
    </w:p>
    <w:p w14:paraId="53982D17" w14:textId="77777777" w:rsidR="00C6278E" w:rsidRPr="006F4BBE" w:rsidRDefault="00C6278E" w:rsidP="00287D0F">
      <w:pPr>
        <w:rPr>
          <w:lang w:val="ru-RU"/>
        </w:rPr>
      </w:pPr>
      <w:r w:rsidRPr="006F4BBE">
        <w:rPr>
          <w:lang w:val="ru-RU"/>
        </w:rPr>
        <w:t>В соответствии с ФГОС ООО система оценки образовательной организации реализует системно-деятельностный, уровневый и комплексный подходы к оценке образовательных достижений.</w:t>
      </w:r>
    </w:p>
    <w:p w14:paraId="1006AF63" w14:textId="77777777" w:rsidR="00C6278E" w:rsidRPr="006F4BBE" w:rsidRDefault="00C6278E" w:rsidP="00287D0F">
      <w:pPr>
        <w:rPr>
          <w:lang w:val="ru-RU"/>
        </w:rPr>
      </w:pPr>
      <w:r w:rsidRPr="006F4BBE">
        <w:rPr>
          <w:b/>
          <w:bCs/>
          <w:lang w:val="ru-RU"/>
        </w:rPr>
        <w:t>Системно-деятельностный</w:t>
      </w:r>
      <w:r w:rsidRPr="006F4BBE">
        <w:rPr>
          <w:lang w:val="ru-RU"/>
        </w:rPr>
        <w:t xml:space="preserve"> подход к оценке образовательных достижений проявляется в оценке способности учащихся с РАС к решению учебно-познавательных и учебно-практических задач, а также в оценке уровня функциональной грамотности учащихся. Он обеспечивается содержанием и критериями оценки, в качестве которых выступают планируемые результаты обучения, выраженные в деятельностной форме и в терминах, обозначающих компетенции функциональной грамотности учащихся.</w:t>
      </w:r>
    </w:p>
    <w:p w14:paraId="6B832F3F" w14:textId="77777777" w:rsidR="00C6278E" w:rsidRPr="006F4BBE" w:rsidRDefault="00C6278E" w:rsidP="00287D0F">
      <w:pPr>
        <w:rPr>
          <w:lang w:val="ru-RU"/>
        </w:rPr>
      </w:pPr>
      <w:r w:rsidRPr="006F4BBE">
        <w:rPr>
          <w:b/>
          <w:bCs/>
          <w:lang w:val="ru-RU"/>
        </w:rPr>
        <w:t>Уровневый подход</w:t>
      </w:r>
      <w:r w:rsidRPr="006F4BBE">
        <w:rPr>
          <w:lang w:val="ru-RU"/>
        </w:rPr>
        <w:t xml:space="preserve"> служит важнейшей основой для организации индивидуальной работы с учащимися с РАС. Он реализуется как по отношению к содержанию оценки, так и к представлению и интерпретации результатов измерений.</w:t>
      </w:r>
    </w:p>
    <w:p w14:paraId="22B86C44" w14:textId="77777777" w:rsidR="00C6278E" w:rsidRPr="006F4BBE" w:rsidRDefault="00C6278E" w:rsidP="00287D0F">
      <w:pPr>
        <w:rPr>
          <w:lang w:val="ru-RU"/>
        </w:rPr>
      </w:pPr>
      <w:r w:rsidRPr="006F4BBE">
        <w:rPr>
          <w:lang w:val="ru-RU"/>
        </w:rPr>
        <w:t>Уровневый подход реализуется за счет фиксации различных уровней достижения обучающимися с РАС планируемых результатов: базового уровня и уровней выше и ниже базового. Достижение базового уровня свидетельствует о способности обучающихся с РАС решать типовые учебные задачи, целенаправленно отрабатываемые со всеми обучающимися в ходе учебного процесса. Овладение базовым уровнем является достаточным для продолжения обучения и усвоения последующего   материала.</w:t>
      </w:r>
    </w:p>
    <w:p w14:paraId="181E213B" w14:textId="77777777" w:rsidR="00C6278E" w:rsidRPr="006F4BBE" w:rsidRDefault="00C6278E" w:rsidP="00287D0F">
      <w:pPr>
        <w:rPr>
          <w:lang w:val="ru-RU"/>
        </w:rPr>
      </w:pPr>
      <w:r w:rsidRPr="006F4BBE">
        <w:rPr>
          <w:b/>
          <w:bCs/>
          <w:lang w:val="ru-RU"/>
        </w:rPr>
        <w:t>Комплексный подход</w:t>
      </w:r>
      <w:r w:rsidRPr="006F4BBE">
        <w:rPr>
          <w:lang w:val="ru-RU"/>
        </w:rPr>
        <w:t xml:space="preserve"> к оценке образовательных достижений реализуется с помощью:</w:t>
      </w:r>
    </w:p>
    <w:p w14:paraId="56ED9492" w14:textId="0B911285" w:rsidR="00C6278E" w:rsidRPr="006F4BBE" w:rsidRDefault="00C34B57" w:rsidP="00287D0F">
      <w:pPr>
        <w:rPr>
          <w:lang w:val="ru-RU"/>
        </w:rPr>
      </w:pPr>
      <w:r>
        <w:rPr>
          <w:lang w:val="ru-RU"/>
        </w:rPr>
        <w:t xml:space="preserve">- </w:t>
      </w:r>
      <w:r w:rsidR="00C6278E" w:rsidRPr="006F4BBE">
        <w:rPr>
          <w:lang w:val="ru-RU"/>
        </w:rPr>
        <w:t>оценки предметных и метапредметных   результатов;</w:t>
      </w:r>
    </w:p>
    <w:p w14:paraId="73699175" w14:textId="6E50178F" w:rsidR="00C6278E" w:rsidRPr="006F4BBE" w:rsidRDefault="00C34B57" w:rsidP="00287D0F">
      <w:pPr>
        <w:rPr>
          <w:lang w:val="ru-RU"/>
        </w:rPr>
      </w:pPr>
      <w:r>
        <w:rPr>
          <w:lang w:val="ru-RU"/>
        </w:rPr>
        <w:t xml:space="preserve">- </w:t>
      </w:r>
      <w:r w:rsidR="00C6278E" w:rsidRPr="006F4BBE">
        <w:rPr>
          <w:lang w:val="ru-RU"/>
        </w:rPr>
        <w:t>использования комплекса оценочных процедур (стартовой, текущей, тематической, промежуточной) как основы для оценки динамики индивидуальных образовательных достижений и для итоговой оценки;</w:t>
      </w:r>
    </w:p>
    <w:p w14:paraId="33FE2F57" w14:textId="762AF880" w:rsidR="00C6278E" w:rsidRPr="006F4BBE" w:rsidRDefault="00C34B57" w:rsidP="00287D0F">
      <w:pPr>
        <w:rPr>
          <w:lang w:val="ru-RU"/>
        </w:rPr>
      </w:pPr>
      <w:r>
        <w:rPr>
          <w:lang w:val="ru-RU"/>
        </w:rPr>
        <w:lastRenderedPageBreak/>
        <w:t xml:space="preserve">- </w:t>
      </w:r>
      <w:r w:rsidR="00C6278E" w:rsidRPr="006F4BBE">
        <w:rPr>
          <w:lang w:val="ru-RU"/>
        </w:rPr>
        <w:t>использования контекстной информации (особенности обучающихся с РАС, условия в процессе обучения и др.) для интерпретации полученных результатов в целях управления качеством образования;</w:t>
      </w:r>
    </w:p>
    <w:p w14:paraId="396ADD6B" w14:textId="448CE434" w:rsidR="00C6278E" w:rsidRPr="006F4BBE" w:rsidRDefault="00C34B57" w:rsidP="00287D0F">
      <w:pPr>
        <w:rPr>
          <w:lang w:val="ru-RU"/>
        </w:rPr>
      </w:pPr>
      <w:r>
        <w:rPr>
          <w:lang w:val="ru-RU"/>
        </w:rPr>
        <w:t xml:space="preserve">- </w:t>
      </w:r>
      <w:r w:rsidR="00C6278E" w:rsidRPr="006F4BBE">
        <w:rPr>
          <w:lang w:val="ru-RU"/>
        </w:rPr>
        <w:t xml:space="preserve">использования разнообразных методов и форм оценки, взаимно дополняющих друг друга (стандартизированных устных и письменных работ, проектов, практических работ, командных, исследовательских, творческих работ, самоанализа и самооценки, </w:t>
      </w:r>
      <w:proofErr w:type="spellStart"/>
      <w:r w:rsidR="00C6278E" w:rsidRPr="006F4BBE">
        <w:rPr>
          <w:lang w:val="ru-RU"/>
        </w:rPr>
        <w:t>взаимооценки</w:t>
      </w:r>
      <w:proofErr w:type="spellEnd"/>
      <w:r w:rsidR="00C6278E" w:rsidRPr="006F4BBE">
        <w:rPr>
          <w:lang w:val="ru-RU"/>
        </w:rPr>
        <w:t>, наблюдения, испытаний (тестов), динамических показателей усвоения знаний и развитие умений, в том числе формируемых с использованием цифровых технологий.</w:t>
      </w:r>
    </w:p>
    <w:p w14:paraId="256A6302" w14:textId="77777777" w:rsidR="006D7C44" w:rsidRPr="006F4BBE" w:rsidRDefault="006D7C44" w:rsidP="00287D0F">
      <w:pPr>
        <w:rPr>
          <w:lang w:val="ru-RU"/>
        </w:rPr>
      </w:pPr>
      <w:bookmarkStart w:id="912" w:name="_Toc97148848"/>
    </w:p>
    <w:p w14:paraId="53BD3048" w14:textId="2B7CFA48" w:rsidR="00C6278E" w:rsidRPr="006F4BBE" w:rsidRDefault="006D7C44" w:rsidP="006D7C44">
      <w:pPr>
        <w:pStyle w:val="4"/>
        <w:rPr>
          <w:lang w:val="ru-RU"/>
        </w:rPr>
      </w:pPr>
      <w:bookmarkStart w:id="913" w:name="_Toc99051227"/>
      <w:r w:rsidRPr="006F4BBE">
        <w:rPr>
          <w:lang w:val="ru-RU"/>
        </w:rPr>
        <w:t xml:space="preserve">3.1.3.2 Особенности оценки личностных, метапредметных </w:t>
      </w:r>
      <w:proofErr w:type="gramStart"/>
      <w:r w:rsidRPr="006F4BBE">
        <w:rPr>
          <w:lang w:val="ru-RU"/>
        </w:rPr>
        <w:t>и  предметных</w:t>
      </w:r>
      <w:proofErr w:type="gramEnd"/>
      <w:r w:rsidRPr="006F4BBE">
        <w:rPr>
          <w:lang w:val="ru-RU"/>
        </w:rPr>
        <w:t xml:space="preserve"> результатов</w:t>
      </w:r>
      <w:bookmarkEnd w:id="912"/>
      <w:bookmarkEnd w:id="913"/>
    </w:p>
    <w:p w14:paraId="1BF20EE7" w14:textId="77777777" w:rsidR="00C6278E" w:rsidRPr="006F4BBE" w:rsidRDefault="00C6278E" w:rsidP="00287D0F">
      <w:pPr>
        <w:rPr>
          <w:i/>
          <w:iCs/>
          <w:lang w:val="ru-RU"/>
        </w:rPr>
      </w:pPr>
      <w:r w:rsidRPr="006F4BBE">
        <w:rPr>
          <w:i/>
          <w:iCs/>
          <w:lang w:val="ru-RU"/>
        </w:rPr>
        <w:t>Особенности оценки личностных результатов обучающихся с РАС</w:t>
      </w:r>
    </w:p>
    <w:p w14:paraId="3032781B" w14:textId="77777777" w:rsidR="00C6278E" w:rsidRPr="006F4BBE" w:rsidRDefault="00C6278E" w:rsidP="00287D0F">
      <w:pPr>
        <w:rPr>
          <w:lang w:val="ru-RU"/>
        </w:rPr>
      </w:pPr>
      <w:r w:rsidRPr="006F4BBE">
        <w:rPr>
          <w:lang w:val="ru-RU"/>
        </w:rPr>
        <w:t>Достижение обучающимся с РАС личностных результатов связано с развитием личностных качеств, необходимых для</w:t>
      </w:r>
      <w:r w:rsidRPr="006F4BBE">
        <w:rPr>
          <w:b/>
          <w:lang w:val="ru-RU"/>
        </w:rPr>
        <w:t xml:space="preserve"> </w:t>
      </w:r>
      <w:r w:rsidRPr="006F4BBE">
        <w:rPr>
          <w:lang w:val="ru-RU"/>
        </w:rPr>
        <w:t>его становления как гражданина, активного субъекта социума, а также как человека, способного к саморазвитию и самоопределению, постановке и достижению личных жизненных целей.</w:t>
      </w:r>
      <w:r w:rsidRPr="006F4BBE">
        <w:rPr>
          <w:b/>
          <w:lang w:val="ru-RU"/>
        </w:rPr>
        <w:t xml:space="preserve"> </w:t>
      </w:r>
      <w:r w:rsidRPr="006F4BBE">
        <w:rPr>
          <w:lang w:val="ru-RU"/>
        </w:rPr>
        <w:t>Для этого аутичному обучающемуся необходимо помочь в преодолении узости и фрагментарности в представлениях о себе и об окружающем мире, проблем в развитии социальных и межличностных взаимоотношений, в накоплении и присвоении позитивного опыта взаимодействия с окружающим миром и людьми.</w:t>
      </w:r>
    </w:p>
    <w:p w14:paraId="1B366287" w14:textId="77777777" w:rsidR="00C6278E" w:rsidRPr="006F4BBE" w:rsidRDefault="00C6278E" w:rsidP="00287D0F">
      <w:pPr>
        <w:rPr>
          <w:lang w:val="ru-RU"/>
        </w:rPr>
      </w:pPr>
      <w:r w:rsidRPr="006F4BBE">
        <w:rPr>
          <w:lang w:val="ru-RU"/>
        </w:rPr>
        <w:t>Для обучающегося с РАС достижение личностных целей должно способствовать развитию его готовности и способности к дальнейшему обучению, в том числе профессиональному. Необходимая для этого способность к самообразованию основывается на расширении познавательной активности, преодолении стереотипных и ограниченных интересов и развитии активных форм взаимодействия с окружающим миром.</w:t>
      </w:r>
    </w:p>
    <w:p w14:paraId="106E89CC" w14:textId="77777777" w:rsidR="00C6278E" w:rsidRPr="006F4BBE" w:rsidRDefault="00C6278E" w:rsidP="00287D0F">
      <w:pPr>
        <w:rPr>
          <w:lang w:val="ru-RU"/>
        </w:rPr>
      </w:pPr>
      <w:r w:rsidRPr="006F4BBE">
        <w:rPr>
          <w:lang w:val="ru-RU"/>
        </w:rPr>
        <w:t>Достижение личностных результатов обучающимися с РАС обеспечивается содержанием всех компонентов образовательного процесса, включая урочную, внеурочную деятельность и программы коррекционной работы.</w:t>
      </w:r>
    </w:p>
    <w:p w14:paraId="7BA905C9" w14:textId="77777777" w:rsidR="00C6278E" w:rsidRPr="006F4BBE" w:rsidRDefault="00C6278E" w:rsidP="00287D0F">
      <w:pPr>
        <w:rPr>
          <w:lang w:val="ru-RU"/>
        </w:rPr>
      </w:pPr>
      <w:r w:rsidRPr="006F4BBE">
        <w:rPr>
          <w:lang w:val="ru-RU"/>
        </w:rPr>
        <w:t>Для достижения личностных результатов обучающимся с РАС необходимо согласованное педагогическое воздействие в условиях образовательной организации и семьи.</w:t>
      </w:r>
    </w:p>
    <w:p w14:paraId="1E4FF671" w14:textId="77777777" w:rsidR="00C6278E" w:rsidRPr="006F4BBE" w:rsidRDefault="00C6278E" w:rsidP="00287D0F">
      <w:pPr>
        <w:rPr>
          <w:lang w:val="ru-RU"/>
        </w:rPr>
      </w:pPr>
      <w:r w:rsidRPr="006F4BBE">
        <w:rPr>
          <w:lang w:val="ru-RU"/>
        </w:rPr>
        <w:t>При оценивании личностных результатов необходимо обеспечить индивидуализацию этапности освоения образовательных результатов в связи с неравномерностью и особенностями развития обучающегося с РАС. Например, поскольку эмоционально-волевое и личностное развитие аутичного обучающегося нередко задерживается по сравнению с типично развивающимися сверстниками, допустима ориентация на личностные результаты с учетом его реального психологического возраста.</w:t>
      </w:r>
    </w:p>
    <w:p w14:paraId="7CAE21A4" w14:textId="77777777" w:rsidR="00C6278E" w:rsidRPr="006F4BBE" w:rsidRDefault="00C6278E" w:rsidP="00287D0F">
      <w:pPr>
        <w:rPr>
          <w:lang w:val="ru-RU"/>
        </w:rPr>
      </w:pPr>
      <w:r w:rsidRPr="006F4BBE">
        <w:rPr>
          <w:lang w:val="ru-RU"/>
        </w:rPr>
        <w:t xml:space="preserve">Так </w:t>
      </w:r>
      <w:proofErr w:type="gramStart"/>
      <w:r w:rsidRPr="006F4BBE">
        <w:rPr>
          <w:lang w:val="ru-RU"/>
        </w:rPr>
        <w:t>же</w:t>
      </w:r>
      <w:proofErr w:type="gramEnd"/>
      <w:r w:rsidRPr="006F4BBE">
        <w:rPr>
          <w:lang w:val="ru-RU"/>
        </w:rPr>
        <w:t xml:space="preserve"> как и для типично развивающихся обучающихся, оценивание достижения аутичным обучающимся личностных результатов осуществляется на основе анализа достижений личностных результатов по трем блокам:</w:t>
      </w:r>
    </w:p>
    <w:p w14:paraId="3F4D938E" w14:textId="77777777" w:rsidR="00C6278E" w:rsidRPr="006F4BBE" w:rsidRDefault="00C6278E" w:rsidP="00287D0F">
      <w:pPr>
        <w:rPr>
          <w:lang w:val="ru-RU"/>
        </w:rPr>
      </w:pPr>
      <w:r w:rsidRPr="006F4BBE">
        <w:rPr>
          <w:lang w:val="ru-RU"/>
        </w:rPr>
        <w:t>– сформированность основ гражданской идентичности личности;</w:t>
      </w:r>
    </w:p>
    <w:p w14:paraId="1E22758C" w14:textId="77777777" w:rsidR="00C6278E" w:rsidRPr="006F4BBE" w:rsidRDefault="00C6278E" w:rsidP="00287D0F">
      <w:pPr>
        <w:rPr>
          <w:lang w:val="ru-RU"/>
        </w:rPr>
      </w:pPr>
      <w:r w:rsidRPr="006F4BBE">
        <w:rPr>
          <w:lang w:val="ru-RU"/>
        </w:rPr>
        <w:t>– сформированность индивидуальной учебной самостоятельности;</w:t>
      </w:r>
    </w:p>
    <w:p w14:paraId="2B042FDC" w14:textId="77777777" w:rsidR="00C6278E" w:rsidRPr="006F4BBE" w:rsidRDefault="00C6278E" w:rsidP="00287D0F">
      <w:pPr>
        <w:rPr>
          <w:lang w:val="ru-RU"/>
        </w:rPr>
      </w:pPr>
      <w:r w:rsidRPr="006F4BBE">
        <w:rPr>
          <w:lang w:val="ru-RU"/>
        </w:rPr>
        <w:lastRenderedPageBreak/>
        <w:t xml:space="preserve">– сформированность социальных компетенций. </w:t>
      </w:r>
    </w:p>
    <w:p w14:paraId="5AACE702" w14:textId="77777777" w:rsidR="00C6278E" w:rsidRPr="006F4BBE" w:rsidRDefault="00C6278E" w:rsidP="00287D0F">
      <w:pPr>
        <w:rPr>
          <w:lang w:val="ru-RU"/>
        </w:rPr>
      </w:pPr>
      <w:r w:rsidRPr="006F4BBE">
        <w:rPr>
          <w:lang w:val="ru-RU"/>
        </w:rPr>
        <w:t xml:space="preserve">Дополнительно оценивается сформированность жизненных компетенций. </w:t>
      </w:r>
    </w:p>
    <w:p w14:paraId="36271AA2" w14:textId="77777777" w:rsidR="00C6278E" w:rsidRPr="006F4BBE" w:rsidRDefault="00C6278E" w:rsidP="00287D0F">
      <w:pPr>
        <w:rPr>
          <w:lang w:val="ru-RU"/>
        </w:rPr>
      </w:pPr>
      <w:r w:rsidRPr="006F4BBE">
        <w:rPr>
          <w:lang w:val="ru-RU"/>
        </w:rPr>
        <w:t>Личностные результаты освоения адаптированной основной образовательной программы для обучающихся с РАС в целом совпадают с личностными результатами, определенными во ФГОС ООО. Тем не менее особенности развития эмоционально-волевой сферы обучающихся с РАС являются причиной того, что для достижения заявленных личностных целей необходимо психолого-педагогическое сопровождение учебного процесса, в рамках которого осуществляется направленное коррекционно-развивающее обучение</w:t>
      </w:r>
      <w:r w:rsidRPr="006F4BBE">
        <w:rPr>
          <w:b/>
          <w:lang w:val="ru-RU"/>
        </w:rPr>
        <w:t xml:space="preserve">. </w:t>
      </w:r>
      <w:r w:rsidRPr="006F4BBE">
        <w:rPr>
          <w:lang w:val="ru-RU"/>
        </w:rPr>
        <w:t>Поэтому для достижения личностных результатов обучающимся с РАС необходима согласованность учебных и коррекционных программ.</w:t>
      </w:r>
    </w:p>
    <w:p w14:paraId="153589B4" w14:textId="77777777" w:rsidR="00C6278E" w:rsidRPr="006F4BBE" w:rsidRDefault="00C6278E" w:rsidP="00287D0F">
      <w:pPr>
        <w:rPr>
          <w:b/>
          <w:bCs/>
          <w:lang w:val="ru-RU"/>
        </w:rPr>
      </w:pPr>
      <w:bookmarkStart w:id="914" w:name="_Toc56193024"/>
      <w:bookmarkStart w:id="915" w:name="_Toc56208615"/>
      <w:bookmarkStart w:id="916" w:name="_Toc466930098"/>
      <w:bookmarkStart w:id="917" w:name="_Toc466982886"/>
      <w:bookmarkStart w:id="918" w:name="_Toc466984381"/>
      <w:bookmarkStart w:id="919" w:name="_Toc467858740"/>
      <w:bookmarkStart w:id="920" w:name="_Toc63872844"/>
      <w:bookmarkStart w:id="921" w:name="_Toc97148849"/>
      <w:r w:rsidRPr="006F4BBE">
        <w:rPr>
          <w:lang w:val="ru-RU"/>
        </w:rPr>
        <w:t>Так, например, личностные результаты, направленные на формирование у обучающегося с РАС осознанного, уважительного и доброжелательного отношения к другому человеку и на усвоение социальных норм и правил поведения, основано не только на наличии позитивного опыта взаимодействия с другими людьми, но и с возможностью практического коррекционно-развивающего обучения обучающегося с РАС навыкам коммуникации, и дальнейшее их развитие с использованием специальных коррекционно-развивающих программ.</w:t>
      </w:r>
      <w:bookmarkEnd w:id="914"/>
      <w:bookmarkEnd w:id="915"/>
      <w:bookmarkEnd w:id="916"/>
      <w:bookmarkEnd w:id="917"/>
      <w:bookmarkEnd w:id="918"/>
      <w:bookmarkEnd w:id="919"/>
      <w:bookmarkEnd w:id="920"/>
      <w:bookmarkEnd w:id="921"/>
      <w:r w:rsidRPr="006F4BBE">
        <w:rPr>
          <w:lang w:val="ru-RU"/>
        </w:rPr>
        <w:t xml:space="preserve"> </w:t>
      </w:r>
    </w:p>
    <w:p w14:paraId="41F0717E" w14:textId="77777777" w:rsidR="00C6278E" w:rsidRPr="006F4BBE" w:rsidRDefault="00C6278E" w:rsidP="00287D0F">
      <w:pPr>
        <w:rPr>
          <w:lang w:val="ru-RU"/>
        </w:rPr>
      </w:pPr>
      <w:r w:rsidRPr="006F4BBE">
        <w:rPr>
          <w:lang w:val="ru-RU"/>
        </w:rPr>
        <w:t xml:space="preserve">При проведении внешних </w:t>
      </w:r>
      <w:proofErr w:type="spellStart"/>
      <w:r w:rsidRPr="006F4BBE">
        <w:rPr>
          <w:lang w:val="ru-RU"/>
        </w:rPr>
        <w:t>неперсонифицированных</w:t>
      </w:r>
      <w:proofErr w:type="spellEnd"/>
      <w:r w:rsidRPr="006F4BBE">
        <w:rPr>
          <w:lang w:val="ru-RU"/>
        </w:rPr>
        <w:t xml:space="preserve"> мониторинговых исследований по оценке достижения личностных результатов обучающихся с РАС в образовательной организации необходимо предусмотреть возможность изменения процедуры исследования, адаптации и модификации используемого инструментария, разрабатываемого на федеральном и региональном уровнях, с учетом особенностей личностного, эмоционально-волевого и познавательного развития обучающихся с РАС.</w:t>
      </w:r>
    </w:p>
    <w:p w14:paraId="403EC3F8" w14:textId="77777777" w:rsidR="00C6278E" w:rsidRPr="006F4BBE" w:rsidRDefault="00C6278E" w:rsidP="00287D0F">
      <w:pPr>
        <w:rPr>
          <w:lang w:val="ru-RU"/>
        </w:rPr>
      </w:pPr>
      <w:r w:rsidRPr="006F4BBE">
        <w:rPr>
          <w:lang w:val="ru-RU"/>
        </w:rPr>
        <w:t xml:space="preserve">Внутришкольный мониторинг результатов образовательной деятельности по достижению личностных результатов обучающихся с РАС должен проводиться регулярно и иметь комплексный характер. Целями проведения внутренней оценки достижения личностных результатов должно стать оценивание индивидуальной динамики развития личностных результатов конкретного обучающегося с РАС. </w:t>
      </w:r>
    </w:p>
    <w:p w14:paraId="42F0C8BA" w14:textId="77777777" w:rsidR="00C6278E" w:rsidRPr="006F4BBE" w:rsidRDefault="00C6278E" w:rsidP="00287D0F">
      <w:pPr>
        <w:rPr>
          <w:lang w:val="ru-RU"/>
        </w:rPr>
      </w:pPr>
      <w:r w:rsidRPr="006F4BBE">
        <w:rPr>
          <w:lang w:val="ru-RU"/>
        </w:rPr>
        <w:t>Для оценки достижения личностных результатов обучающегося с РАС используются следующие методы: наблюдения (учителями, специалистами, членами семьи, тьюторами), экспертная оценка (заключение психолого-педагогического консилиума образовательной организации), анализ продуктов деятельности (творческих работ, проектов и т.д.). В силу особенностей познавательного и личностного развития обучающихся</w:t>
      </w:r>
      <w:r w:rsidRPr="006F4BBE" w:rsidDel="00BB3D4F">
        <w:rPr>
          <w:lang w:val="ru-RU"/>
        </w:rPr>
        <w:t xml:space="preserve"> </w:t>
      </w:r>
      <w:r w:rsidRPr="006F4BBE">
        <w:rPr>
          <w:lang w:val="ru-RU"/>
        </w:rPr>
        <w:t>с РАС применение стандартизированных и проективных методик имеет ряд ограничений. Поэтому при отборе инструментария для проведения обследования нужно выбирать специализированные методики психолого-педагогической диагностики и использовать методы и приемы обследования, разработанные для детей с РАС.</w:t>
      </w:r>
    </w:p>
    <w:p w14:paraId="2A5153ED" w14:textId="77777777" w:rsidR="00C6278E" w:rsidRPr="006F4BBE" w:rsidRDefault="00C6278E" w:rsidP="00287D0F">
      <w:pPr>
        <w:rPr>
          <w:lang w:val="ru-RU"/>
        </w:rPr>
      </w:pPr>
      <w:r w:rsidRPr="006F4BBE">
        <w:rPr>
          <w:lang w:val="ru-RU"/>
        </w:rPr>
        <w:t xml:space="preserve">Одним из основных методов оценки достижения личностных результатов обучающимся с РАС является метод экспертной оценки. Реализация данного метода в рамках образовательной организации осуществляется на основе создания рабочей экспертной группы, в которую входят педагогические работники и специалисты, непосредственно контактирующие с обучающимся с РАС. Для получения </w:t>
      </w:r>
      <w:r w:rsidRPr="006F4BBE">
        <w:rPr>
          <w:lang w:val="ru-RU"/>
        </w:rPr>
        <w:lastRenderedPageBreak/>
        <w:t>объективных результатов в ходе работы экспертной группы обязательно учитывается мнение родителей (законных представителей) обучающегося с РАС. Любое использование данных, полученных в ходе мониторинговых исследований, возможно только в соответствии с Федеральным законом от 17.07.2006 №152-ФЗ «О персональных данных».</w:t>
      </w:r>
    </w:p>
    <w:p w14:paraId="0D0D6219" w14:textId="77777777" w:rsidR="00C6278E" w:rsidRPr="006F4BBE" w:rsidRDefault="00C6278E" w:rsidP="00287D0F">
      <w:pPr>
        <w:rPr>
          <w:i/>
          <w:iCs/>
          <w:lang w:val="ru-RU"/>
        </w:rPr>
      </w:pPr>
      <w:r w:rsidRPr="006F4BBE">
        <w:rPr>
          <w:i/>
          <w:iCs/>
          <w:lang w:val="ru-RU"/>
        </w:rPr>
        <w:t>Особенности оценки метапредметных результатов обучающихся с РАС</w:t>
      </w:r>
    </w:p>
    <w:p w14:paraId="557918FF" w14:textId="77777777" w:rsidR="00C6278E" w:rsidRPr="006F4BBE" w:rsidRDefault="00C6278E" w:rsidP="00287D0F">
      <w:pPr>
        <w:rPr>
          <w:lang w:val="ru-RU"/>
        </w:rPr>
      </w:pPr>
      <w:r w:rsidRPr="006F4BBE">
        <w:rPr>
          <w:lang w:val="ru-RU"/>
        </w:rPr>
        <w:t xml:space="preserve">ФГОС ООО определяет, что оценка метапредметных результатов представляет собой оценку достижения планируемых результатов освоения основной образовательной программы, которые представлены в программе формирования универсальных учебных действий </w:t>
      </w:r>
      <w:proofErr w:type="gramStart"/>
      <w:r w:rsidRPr="006F4BBE">
        <w:rPr>
          <w:lang w:val="ru-RU"/>
        </w:rPr>
        <w:t>обучающихся  и</w:t>
      </w:r>
      <w:proofErr w:type="gramEnd"/>
      <w:r w:rsidRPr="006F4BBE">
        <w:rPr>
          <w:lang w:val="ru-RU"/>
        </w:rPr>
        <w:t xml:space="preserve"> отражают совокупность познавательных, коммуникативных и регулятивных универсальных учебных действий, а также систему междисциплинарных (межпредметных) понятий.</w:t>
      </w:r>
    </w:p>
    <w:p w14:paraId="21C0C628" w14:textId="77777777" w:rsidR="00C6278E" w:rsidRPr="006F4BBE" w:rsidRDefault="00C6278E" w:rsidP="00287D0F">
      <w:pPr>
        <w:rPr>
          <w:lang w:val="ru-RU"/>
        </w:rPr>
      </w:pPr>
      <w:r w:rsidRPr="006F4BBE">
        <w:rPr>
          <w:lang w:val="ru-RU"/>
        </w:rPr>
        <w:t>Формирование метапредметных результатов обеспечивается совокупностью всех учебных предметов и внеурочной деятельности.</w:t>
      </w:r>
    </w:p>
    <w:p w14:paraId="7B7EA5FF" w14:textId="77777777" w:rsidR="00C6278E" w:rsidRPr="006F4BBE" w:rsidRDefault="00C6278E" w:rsidP="00287D0F">
      <w:pPr>
        <w:rPr>
          <w:lang w:val="ru-RU"/>
        </w:rPr>
      </w:pPr>
      <w:r w:rsidRPr="006F4BBE">
        <w:rPr>
          <w:lang w:val="ru-RU"/>
        </w:rPr>
        <w:t>Основным объектом и предметом оценки метапредметных результатов является овладение:</w:t>
      </w:r>
    </w:p>
    <w:p w14:paraId="44B3340D" w14:textId="4514350C" w:rsidR="00C6278E" w:rsidRPr="006F4BBE" w:rsidRDefault="00BD6D2B" w:rsidP="00287D0F">
      <w:pPr>
        <w:rPr>
          <w:lang w:val="ru-RU"/>
        </w:rPr>
      </w:pPr>
      <w:r w:rsidRPr="006F4BBE">
        <w:rPr>
          <w:lang w:val="ru-RU"/>
        </w:rPr>
        <w:t>–</w:t>
      </w:r>
      <w:r w:rsidR="00C6278E" w:rsidRPr="006F4BBE">
        <w:rPr>
          <w:i/>
          <w:iCs/>
          <w:lang w:val="ru-RU"/>
        </w:rPr>
        <w:t>универсальными учебными познавательными действиями</w:t>
      </w:r>
      <w:r w:rsidR="00C6278E" w:rsidRPr="006F4BBE">
        <w:rPr>
          <w:lang w:val="ru-RU"/>
        </w:rPr>
        <w:t xml:space="preserve"> (замещение, моделирование, кодирование и декодирование информации, логические операции, включая общие приемы решения задач);</w:t>
      </w:r>
    </w:p>
    <w:p w14:paraId="29E0BFB3" w14:textId="4D5A3499" w:rsidR="00C6278E" w:rsidRPr="006F4BBE" w:rsidRDefault="00BD6D2B" w:rsidP="00287D0F">
      <w:pPr>
        <w:rPr>
          <w:lang w:val="ru-RU"/>
        </w:rPr>
      </w:pPr>
      <w:r w:rsidRPr="006F4BBE">
        <w:rPr>
          <w:lang w:val="ru-RU"/>
        </w:rPr>
        <w:t>–</w:t>
      </w:r>
      <w:r w:rsidR="00C6278E" w:rsidRPr="006F4BBE">
        <w:rPr>
          <w:i/>
          <w:iCs/>
          <w:lang w:val="ru-RU"/>
        </w:rPr>
        <w:t>универсальными учебными коммуникативными действиями</w:t>
      </w:r>
      <w:r w:rsidR="00C6278E" w:rsidRPr="006F4BBE">
        <w:rPr>
          <w:lang w:val="ru-RU"/>
        </w:rPr>
        <w:t xml:space="preserve"> (приобретение умения учитывать позицию собеседника, организовывать и осуществлять сотрудничество, взаимодействие с педагогическими работниками и со сверстниками, адекватно передавать информацию и отображать предметное содержание и условия деятельности и речи, учитывать разные мнения и интересы, аргументировать и обосновывать свою позицию, задавать вопросы, необходимые для организации собственной деятельности и сотрудничества с партнером);</w:t>
      </w:r>
    </w:p>
    <w:p w14:paraId="2E26FBDD" w14:textId="6772992E" w:rsidR="00C6278E" w:rsidRPr="006F4BBE" w:rsidRDefault="00BD6D2B" w:rsidP="00287D0F">
      <w:pPr>
        <w:rPr>
          <w:lang w:val="ru-RU"/>
        </w:rPr>
      </w:pPr>
      <w:r w:rsidRPr="006F4BBE">
        <w:rPr>
          <w:lang w:val="ru-RU"/>
        </w:rPr>
        <w:t>–</w:t>
      </w:r>
      <w:r w:rsidR="00C6278E" w:rsidRPr="006F4BBE">
        <w:rPr>
          <w:i/>
          <w:iCs/>
          <w:lang w:val="ru-RU"/>
        </w:rPr>
        <w:t>универсальными учебными регулятивными действиями</w:t>
      </w:r>
      <w:r w:rsidR="00C6278E" w:rsidRPr="006F4BBE">
        <w:rPr>
          <w:lang w:val="ru-RU"/>
        </w:rPr>
        <w:t xml:space="preserve"> (способность принимать и сохранять учебную цель и задачу, планировать ее реализацию, контролировать и оценивать свои действия, вносить соответствующие коррективы в их выполнение, ставить новые учебные задачи, проявлять познавательную инициативу в учебном сотрудничестве, осуществлять констатирующий и предвосхищающий контроль по результату и способу действия, актуальный контроль на </w:t>
      </w:r>
      <w:proofErr w:type="gramStart"/>
      <w:r w:rsidR="00C6278E" w:rsidRPr="006F4BBE">
        <w:rPr>
          <w:lang w:val="ru-RU"/>
        </w:rPr>
        <w:t>уровне  произвольного</w:t>
      </w:r>
      <w:proofErr w:type="gramEnd"/>
      <w:r w:rsidR="00C6278E" w:rsidRPr="006F4BBE">
        <w:rPr>
          <w:lang w:val="ru-RU"/>
        </w:rPr>
        <w:t xml:space="preserve"> внимания).</w:t>
      </w:r>
    </w:p>
    <w:p w14:paraId="28990BDA" w14:textId="77777777" w:rsidR="00C6278E" w:rsidRPr="006F4BBE" w:rsidRDefault="00C6278E" w:rsidP="00287D0F">
      <w:pPr>
        <w:rPr>
          <w:lang w:val="ru-RU"/>
        </w:rPr>
      </w:pPr>
      <w:r w:rsidRPr="006F4BBE">
        <w:rPr>
          <w:lang w:val="ru-RU"/>
        </w:rPr>
        <w:t>Оценка достижения метапредметных результатов осуществляется администрацией образовательной организации в ходе внутришкольного мониторинга. Содержание и периодичность внутришкольного мониторинга устанавливается решением педагогического совета. Инструментарий строится на межпредметной основе и может включать диагностические материалы по оценке читательской и цифровой грамотности, сформированности регулятивных, коммуникативных и познавательных учебных действий.</w:t>
      </w:r>
    </w:p>
    <w:p w14:paraId="12687760" w14:textId="77777777" w:rsidR="00C6278E" w:rsidRPr="006F4BBE" w:rsidRDefault="00C6278E" w:rsidP="00287D0F">
      <w:pPr>
        <w:rPr>
          <w:lang w:val="ru-RU"/>
        </w:rPr>
      </w:pPr>
      <w:r w:rsidRPr="006F4BBE">
        <w:rPr>
          <w:lang w:val="ru-RU"/>
        </w:rPr>
        <w:t>Наиболее адекватными формами оценки являются:</w:t>
      </w:r>
    </w:p>
    <w:p w14:paraId="4CB854CC" w14:textId="5CC13F40" w:rsidR="00C6278E" w:rsidRPr="006F4BBE" w:rsidRDefault="00C6278E" w:rsidP="00287D0F">
      <w:pPr>
        <w:rPr>
          <w:lang w:val="ru-RU"/>
        </w:rPr>
      </w:pPr>
      <w:r w:rsidRPr="006F4BBE">
        <w:rPr>
          <w:lang w:val="ru-RU"/>
        </w:rPr>
        <w:t xml:space="preserve">для проверки читательской грамотности </w:t>
      </w:r>
      <w:r w:rsidR="00BD6D2B" w:rsidRPr="006F4BBE">
        <w:rPr>
          <w:lang w:val="ru-RU"/>
        </w:rPr>
        <w:t>–</w:t>
      </w:r>
      <w:r w:rsidRPr="006F4BBE">
        <w:rPr>
          <w:lang w:val="ru-RU"/>
        </w:rPr>
        <w:t xml:space="preserve"> письменная работа на межпредметной основе;</w:t>
      </w:r>
    </w:p>
    <w:p w14:paraId="5699F56B" w14:textId="4C2B8F20" w:rsidR="00C6278E" w:rsidRPr="006F4BBE" w:rsidRDefault="00C6278E" w:rsidP="00287D0F">
      <w:pPr>
        <w:rPr>
          <w:lang w:val="ru-RU"/>
        </w:rPr>
      </w:pPr>
      <w:r w:rsidRPr="006F4BBE">
        <w:rPr>
          <w:lang w:val="ru-RU"/>
        </w:rPr>
        <w:t xml:space="preserve">для проверки цифровой грамотности </w:t>
      </w:r>
      <w:r w:rsidR="00BD6D2B" w:rsidRPr="006F4BBE">
        <w:rPr>
          <w:lang w:val="ru-RU"/>
        </w:rPr>
        <w:t>–</w:t>
      </w:r>
      <w:r w:rsidRPr="006F4BBE">
        <w:rPr>
          <w:lang w:val="ru-RU"/>
        </w:rPr>
        <w:t xml:space="preserve"> практическая работа в сочетании с </w:t>
      </w:r>
      <w:r w:rsidRPr="006F4BBE">
        <w:rPr>
          <w:lang w:val="ru-RU"/>
        </w:rPr>
        <w:lastRenderedPageBreak/>
        <w:t>письменной (</w:t>
      </w:r>
      <w:proofErr w:type="gramStart"/>
      <w:r w:rsidRPr="006F4BBE">
        <w:rPr>
          <w:lang w:val="ru-RU"/>
        </w:rPr>
        <w:t>компьютеризованной)  частью</w:t>
      </w:r>
      <w:proofErr w:type="gramEnd"/>
      <w:r w:rsidRPr="006F4BBE">
        <w:rPr>
          <w:lang w:val="ru-RU"/>
        </w:rPr>
        <w:t>;</w:t>
      </w:r>
    </w:p>
    <w:p w14:paraId="6B68E582" w14:textId="35397102" w:rsidR="00C6278E" w:rsidRPr="006F4BBE" w:rsidRDefault="00C6278E" w:rsidP="00287D0F">
      <w:pPr>
        <w:rPr>
          <w:lang w:val="ru-RU"/>
        </w:rPr>
      </w:pPr>
      <w:r w:rsidRPr="006F4BBE">
        <w:rPr>
          <w:lang w:val="ru-RU"/>
        </w:rPr>
        <w:t xml:space="preserve">для проверки сформированности регулятивных, коммуникативных и познавательных учебных действий </w:t>
      </w:r>
      <w:r w:rsidR="00BD6D2B" w:rsidRPr="006F4BBE">
        <w:rPr>
          <w:lang w:val="ru-RU"/>
        </w:rPr>
        <w:t>–</w:t>
      </w:r>
      <w:r w:rsidRPr="006F4BBE">
        <w:rPr>
          <w:lang w:val="ru-RU"/>
        </w:rPr>
        <w:t xml:space="preserve"> экспертная оценка процесса и результатов выполнения групповых и индивидуальных учебных </w:t>
      </w:r>
      <w:proofErr w:type="gramStart"/>
      <w:r w:rsidRPr="006F4BBE">
        <w:rPr>
          <w:lang w:val="ru-RU"/>
        </w:rPr>
        <w:t>исследований  и</w:t>
      </w:r>
      <w:proofErr w:type="gramEnd"/>
      <w:r w:rsidRPr="006F4BBE">
        <w:rPr>
          <w:lang w:val="ru-RU"/>
        </w:rPr>
        <w:t xml:space="preserve"> проектов.</w:t>
      </w:r>
    </w:p>
    <w:p w14:paraId="32398BB0" w14:textId="77777777" w:rsidR="00C6278E" w:rsidRPr="006F4BBE" w:rsidRDefault="00C6278E" w:rsidP="00287D0F">
      <w:pPr>
        <w:rPr>
          <w:lang w:val="ru-RU"/>
        </w:rPr>
      </w:pPr>
      <w:r w:rsidRPr="006F4BBE">
        <w:rPr>
          <w:lang w:val="ru-RU"/>
        </w:rPr>
        <w:t xml:space="preserve">Каждый из </w:t>
      </w:r>
      <w:proofErr w:type="gramStart"/>
      <w:r w:rsidRPr="006F4BBE">
        <w:rPr>
          <w:lang w:val="ru-RU"/>
        </w:rPr>
        <w:t>перечисленных  видов</w:t>
      </w:r>
      <w:proofErr w:type="gramEnd"/>
      <w:r w:rsidRPr="006F4BBE">
        <w:rPr>
          <w:lang w:val="ru-RU"/>
        </w:rPr>
        <w:t xml:space="preserve">  диагностики  проводится  с периодичностью не  менее чем один раз в два  года.</w:t>
      </w:r>
    </w:p>
    <w:p w14:paraId="64B0A225" w14:textId="77777777" w:rsidR="00C6278E" w:rsidRPr="006F4BBE" w:rsidRDefault="00C6278E" w:rsidP="00287D0F">
      <w:pPr>
        <w:rPr>
          <w:lang w:val="ru-RU"/>
        </w:rPr>
      </w:pPr>
      <w:r w:rsidRPr="006F4BBE">
        <w:rPr>
          <w:lang w:val="ru-RU"/>
        </w:rPr>
        <w:t xml:space="preserve">        Основное содержание оценки метапредметных результатов обучающихся с РАС на уровне основного общего образования связано, прежде всего, с овладением продуктивными способами деятельности, применимыми в конкретной учебной общественной и личностной ситуации, и определяет готовность к дальнейшему обучению, в том числе профессиональному, и готовность обучающегося с РАС выстраивать эффективные социальные связи.</w:t>
      </w:r>
    </w:p>
    <w:p w14:paraId="67496305" w14:textId="77777777" w:rsidR="00C6278E" w:rsidRPr="006F4BBE" w:rsidRDefault="00C6278E" w:rsidP="00287D0F">
      <w:pPr>
        <w:rPr>
          <w:lang w:val="ru-RU"/>
        </w:rPr>
      </w:pPr>
      <w:r w:rsidRPr="006F4BBE">
        <w:rPr>
          <w:lang w:val="ru-RU"/>
        </w:rPr>
        <w:t>Достижение метапредметных результатов обучающимся с РАС обеспечивается содержанием всех компонентов образовательного процесса, включая урочную, внеурочную деятельность и программу коррекционной работы.</w:t>
      </w:r>
    </w:p>
    <w:p w14:paraId="0568A125" w14:textId="77777777" w:rsidR="00C6278E" w:rsidRPr="006F4BBE" w:rsidRDefault="00C6278E" w:rsidP="00287D0F">
      <w:pPr>
        <w:rPr>
          <w:lang w:val="ru-RU"/>
        </w:rPr>
      </w:pPr>
      <w:r w:rsidRPr="006F4BBE">
        <w:rPr>
          <w:lang w:val="ru-RU"/>
        </w:rPr>
        <w:t>Для достижения метапредметных результатов аутичным обучающимся необходимо согласованное педагогическое воздействие в условиях образовательной организации и семьи.</w:t>
      </w:r>
    </w:p>
    <w:p w14:paraId="19FAB241" w14:textId="77777777" w:rsidR="00C6278E" w:rsidRPr="006F4BBE" w:rsidRDefault="00C6278E" w:rsidP="00287D0F">
      <w:pPr>
        <w:rPr>
          <w:lang w:val="ru-RU"/>
        </w:rPr>
      </w:pPr>
      <w:r w:rsidRPr="006F4BBE">
        <w:rPr>
          <w:lang w:val="ru-RU"/>
        </w:rPr>
        <w:t xml:space="preserve">В соответствии с ФГОС ООО в качестве основных достижений метапредметных результатов оцениваются: </w:t>
      </w:r>
    </w:p>
    <w:p w14:paraId="419528BA" w14:textId="77777777" w:rsidR="00C6278E" w:rsidRPr="006F4BBE" w:rsidRDefault="00C6278E" w:rsidP="00287D0F">
      <w:pPr>
        <w:rPr>
          <w:lang w:val="ru-RU"/>
        </w:rPr>
      </w:pPr>
      <w:r w:rsidRPr="006F4BBE">
        <w:rPr>
          <w:b/>
          <w:lang w:val="ru-RU"/>
        </w:rPr>
        <w:t>●</w:t>
      </w:r>
      <w:r w:rsidRPr="006F4BBE">
        <w:rPr>
          <w:lang w:val="ru-RU"/>
        </w:rPr>
        <w:t xml:space="preserve"> способность и готовность к освоению систематических знаний, к их самостоятельному пополнению, переносу и интеграции; </w:t>
      </w:r>
    </w:p>
    <w:p w14:paraId="12483B7E" w14:textId="77777777" w:rsidR="00C6278E" w:rsidRPr="006F4BBE" w:rsidRDefault="00C6278E" w:rsidP="00287D0F">
      <w:pPr>
        <w:rPr>
          <w:lang w:val="ru-RU"/>
        </w:rPr>
      </w:pPr>
      <w:r w:rsidRPr="006F4BBE">
        <w:rPr>
          <w:b/>
          <w:lang w:val="ru-RU"/>
        </w:rPr>
        <w:t>●</w:t>
      </w:r>
      <w:r w:rsidRPr="006F4BBE">
        <w:rPr>
          <w:lang w:val="ru-RU"/>
        </w:rPr>
        <w:t xml:space="preserve"> способность работать с информацией; </w:t>
      </w:r>
    </w:p>
    <w:p w14:paraId="781F1508" w14:textId="77777777" w:rsidR="00C6278E" w:rsidRPr="006F4BBE" w:rsidRDefault="00C6278E" w:rsidP="00287D0F">
      <w:pPr>
        <w:rPr>
          <w:lang w:val="ru-RU"/>
        </w:rPr>
      </w:pPr>
      <w:r w:rsidRPr="006F4BBE">
        <w:rPr>
          <w:b/>
          <w:lang w:val="ru-RU"/>
        </w:rPr>
        <w:t>●</w:t>
      </w:r>
      <w:r w:rsidRPr="006F4BBE">
        <w:rPr>
          <w:lang w:val="ru-RU"/>
        </w:rPr>
        <w:t xml:space="preserve"> способность к сотрудничеству и коммуникации; </w:t>
      </w:r>
    </w:p>
    <w:p w14:paraId="5B76BFF4" w14:textId="77777777" w:rsidR="00C6278E" w:rsidRPr="006F4BBE" w:rsidRDefault="00C6278E" w:rsidP="00287D0F">
      <w:pPr>
        <w:rPr>
          <w:lang w:val="ru-RU"/>
        </w:rPr>
      </w:pPr>
      <w:r w:rsidRPr="006F4BBE">
        <w:rPr>
          <w:b/>
          <w:lang w:val="ru-RU"/>
        </w:rPr>
        <w:t>●</w:t>
      </w:r>
      <w:r w:rsidRPr="006F4BBE">
        <w:rPr>
          <w:lang w:val="ru-RU"/>
        </w:rPr>
        <w:t xml:space="preserve"> способность к решению личностно и социально значимых проблем и воплощению найденных решений в практику;</w:t>
      </w:r>
    </w:p>
    <w:p w14:paraId="75AECAA1" w14:textId="77777777" w:rsidR="00C6278E" w:rsidRPr="006F4BBE" w:rsidRDefault="00C6278E" w:rsidP="00287D0F">
      <w:pPr>
        <w:rPr>
          <w:lang w:val="ru-RU"/>
        </w:rPr>
      </w:pPr>
      <w:r w:rsidRPr="006F4BBE">
        <w:rPr>
          <w:b/>
          <w:lang w:val="ru-RU"/>
        </w:rPr>
        <w:t>●</w:t>
      </w:r>
      <w:r w:rsidRPr="006F4BBE">
        <w:rPr>
          <w:lang w:val="ru-RU"/>
        </w:rPr>
        <w:t xml:space="preserve"> способность и готовность к использованию ИКТ в целях обучения и развития; </w:t>
      </w:r>
    </w:p>
    <w:p w14:paraId="4DA07E45" w14:textId="77777777" w:rsidR="00C6278E" w:rsidRPr="006F4BBE" w:rsidRDefault="00C6278E" w:rsidP="00287D0F">
      <w:pPr>
        <w:rPr>
          <w:lang w:val="ru-RU"/>
        </w:rPr>
      </w:pPr>
      <w:r w:rsidRPr="006F4BBE">
        <w:rPr>
          <w:b/>
          <w:lang w:val="ru-RU"/>
        </w:rPr>
        <w:t>●</w:t>
      </w:r>
      <w:r w:rsidRPr="006F4BBE">
        <w:rPr>
          <w:lang w:val="ru-RU"/>
        </w:rPr>
        <w:t xml:space="preserve"> способность к самоорганизации, </w:t>
      </w:r>
    </w:p>
    <w:p w14:paraId="2118F99B" w14:textId="77777777" w:rsidR="00C6278E" w:rsidRPr="006F4BBE" w:rsidRDefault="00C6278E" w:rsidP="00287D0F">
      <w:pPr>
        <w:rPr>
          <w:lang w:val="ru-RU"/>
        </w:rPr>
      </w:pPr>
      <w:r w:rsidRPr="006F4BBE">
        <w:rPr>
          <w:b/>
          <w:lang w:val="ru-RU"/>
        </w:rPr>
        <w:t>●</w:t>
      </w:r>
      <w:r w:rsidRPr="006F4BBE">
        <w:rPr>
          <w:lang w:val="ru-RU"/>
        </w:rPr>
        <w:t xml:space="preserve"> способность к саморегуляции и рефлексии.</w:t>
      </w:r>
    </w:p>
    <w:p w14:paraId="562C6F4C" w14:textId="77777777" w:rsidR="00C6278E" w:rsidRPr="006F4BBE" w:rsidRDefault="00C6278E" w:rsidP="00287D0F">
      <w:pPr>
        <w:rPr>
          <w:lang w:val="ru-RU"/>
        </w:rPr>
      </w:pPr>
      <w:r w:rsidRPr="006F4BBE">
        <w:rPr>
          <w:lang w:val="ru-RU"/>
        </w:rPr>
        <w:tab/>
        <w:t xml:space="preserve">В качестве основных </w:t>
      </w:r>
      <w:r w:rsidRPr="006F4BBE">
        <w:rPr>
          <w:i/>
          <w:iCs/>
          <w:lang w:val="ru-RU"/>
        </w:rPr>
        <w:t>жизненных компетенций</w:t>
      </w:r>
      <w:r w:rsidRPr="006F4BBE">
        <w:rPr>
          <w:lang w:val="ru-RU"/>
        </w:rPr>
        <w:t xml:space="preserve"> обучающегося с РАС необходимо оценивать:</w:t>
      </w:r>
    </w:p>
    <w:p w14:paraId="01B69519" w14:textId="77777777" w:rsidR="00C6278E" w:rsidRPr="006F4BBE" w:rsidRDefault="00C6278E" w:rsidP="00287D0F">
      <w:pPr>
        <w:rPr>
          <w:lang w:val="ru-RU"/>
        </w:rPr>
      </w:pPr>
      <w:r w:rsidRPr="006F4BBE">
        <w:rPr>
          <w:lang w:val="ru-RU"/>
        </w:rPr>
        <w:t>умение использовать знания, полученные в ходе усвоения программного материала по учебной программе, для самостоятельной организации безопасной и полноценной жизни;</w:t>
      </w:r>
    </w:p>
    <w:p w14:paraId="5482956E" w14:textId="77777777" w:rsidR="00C6278E" w:rsidRPr="006F4BBE" w:rsidRDefault="00C6278E" w:rsidP="00287D0F">
      <w:pPr>
        <w:rPr>
          <w:lang w:val="ru-RU"/>
        </w:rPr>
      </w:pPr>
      <w:r w:rsidRPr="006F4BBE">
        <w:rPr>
          <w:lang w:val="ru-RU"/>
        </w:rPr>
        <w:t>способность организации успешного взаимодействия с окружающими людьми, опираясь на понимание социальных отношений;</w:t>
      </w:r>
    </w:p>
    <w:p w14:paraId="30AB8364" w14:textId="77777777" w:rsidR="00C6278E" w:rsidRPr="006F4BBE" w:rsidRDefault="00C6278E" w:rsidP="00287D0F">
      <w:pPr>
        <w:rPr>
          <w:lang w:val="ru-RU"/>
        </w:rPr>
      </w:pPr>
      <w:r w:rsidRPr="006F4BBE">
        <w:rPr>
          <w:lang w:val="ru-RU"/>
        </w:rPr>
        <w:t>способность к эмоциональному самоконтролю;</w:t>
      </w:r>
    </w:p>
    <w:p w14:paraId="3EDC696C" w14:textId="77777777" w:rsidR="00C6278E" w:rsidRPr="006F4BBE" w:rsidRDefault="00C6278E" w:rsidP="00287D0F">
      <w:pPr>
        <w:rPr>
          <w:lang w:val="ru-RU"/>
        </w:rPr>
      </w:pPr>
      <w:r w:rsidRPr="006F4BBE">
        <w:rPr>
          <w:lang w:val="ru-RU"/>
        </w:rPr>
        <w:t>способность к самостоятельной организации собственной повседневной жизни;</w:t>
      </w:r>
    </w:p>
    <w:p w14:paraId="28C522C3" w14:textId="77777777" w:rsidR="00C6278E" w:rsidRPr="006F4BBE" w:rsidRDefault="00C6278E" w:rsidP="00287D0F">
      <w:pPr>
        <w:rPr>
          <w:lang w:val="ru-RU"/>
        </w:rPr>
      </w:pPr>
      <w:r w:rsidRPr="006F4BBE">
        <w:rPr>
          <w:lang w:val="ru-RU"/>
        </w:rPr>
        <w:t>способность заботиться о поддержании собственного здоровья.</w:t>
      </w:r>
    </w:p>
    <w:p w14:paraId="2DD3541B" w14:textId="77777777" w:rsidR="00C6278E" w:rsidRPr="006F4BBE" w:rsidRDefault="00C6278E" w:rsidP="00287D0F">
      <w:pPr>
        <w:rPr>
          <w:lang w:val="ru-RU"/>
        </w:rPr>
      </w:pPr>
      <w:r w:rsidRPr="006F4BBE">
        <w:rPr>
          <w:lang w:val="ru-RU"/>
        </w:rPr>
        <w:t xml:space="preserve">Оценка достижения метапредметных результатов обучающегося с РАС прежде всего должна быть направлена на получение информации об индивидуальном прогрессе обучающегося в достижении образовательных результатов. Важно также обеспечить индивидуализацию этапности освоения </w:t>
      </w:r>
      <w:r w:rsidRPr="006F4BBE">
        <w:rPr>
          <w:lang w:val="ru-RU"/>
        </w:rPr>
        <w:lastRenderedPageBreak/>
        <w:t>метапредметных результатов в связи с неравномерностью и особенностями развития обучающегося с РАС. Например, поскольку эмоционально-волевое и личностное развитие аутичного обучающегося нередко задерживается по сравнению с нормативно развивающимися сверстниками, допустима ориентация на метапредметные результаты с учетом его реального психологического возраста.</w:t>
      </w:r>
    </w:p>
    <w:p w14:paraId="1F4E4B4E" w14:textId="77777777" w:rsidR="00C6278E" w:rsidRPr="006F4BBE" w:rsidRDefault="00C6278E" w:rsidP="00287D0F">
      <w:pPr>
        <w:rPr>
          <w:lang w:val="ru-RU"/>
        </w:rPr>
      </w:pPr>
      <w:r w:rsidRPr="006F4BBE">
        <w:rPr>
          <w:lang w:val="ru-RU"/>
        </w:rPr>
        <w:t>Оценка достижения обучающимся с РАС метапредметных результатов проводится в рамках регулярного внутришкольного мониторинга освоения образовательной программы.</w:t>
      </w:r>
    </w:p>
    <w:p w14:paraId="19ABAB5B" w14:textId="77777777" w:rsidR="00C6278E" w:rsidRPr="006F4BBE" w:rsidRDefault="00C6278E" w:rsidP="00287D0F">
      <w:pPr>
        <w:rPr>
          <w:lang w:val="ru-RU"/>
        </w:rPr>
      </w:pPr>
      <w:r w:rsidRPr="006F4BBE">
        <w:rPr>
          <w:lang w:val="ru-RU"/>
        </w:rPr>
        <w:t>Для оценки достижения метапредметных результатов обучающимся с РАС в образовательной организации необходимо разработать комплекс процедур, адаптирующих процедуры оценивания, предложенные во ФГОС. В зависимости от индивидуальных особенностей обучающегося с РАС выбирается наиболее подходящая процедура. Для обучающихся с РАС такими процедурами преимущественно являются использование накопительной системы оценивания (учебных портфолио), защита итогового индивидуального проекта, наблюдение по специальной оценочной схеме за выполнением обучающимся конкретного задания или проекта.</w:t>
      </w:r>
    </w:p>
    <w:p w14:paraId="69D9887D" w14:textId="77777777" w:rsidR="00C6278E" w:rsidRPr="006F4BBE" w:rsidRDefault="00C6278E" w:rsidP="00287D0F">
      <w:pPr>
        <w:rPr>
          <w:lang w:val="ru-RU"/>
        </w:rPr>
      </w:pPr>
      <w:r w:rsidRPr="006F4BBE">
        <w:rPr>
          <w:lang w:val="ru-RU"/>
        </w:rPr>
        <w:t>Метапредметные диагностические работы, разработанные для типично развивающихся обучающихся, должны быть адаптированы и модифицированы. Так, например, для оценивания читательской грамотности необходим правильный подбор текста для чтения с учетом таких особенностей обучающегося с РАС как сложности при понимании переносного и скрытого смысла, пословиц и поговорок, как фрагментарность представлений о социальных отношениях и т.д.</w:t>
      </w:r>
    </w:p>
    <w:p w14:paraId="595619B9" w14:textId="77777777" w:rsidR="00C6278E" w:rsidRPr="006F4BBE" w:rsidRDefault="00C6278E" w:rsidP="00287D0F">
      <w:pPr>
        <w:rPr>
          <w:lang w:val="ru-RU"/>
        </w:rPr>
      </w:pPr>
      <w:r w:rsidRPr="006F4BBE">
        <w:rPr>
          <w:lang w:val="ru-RU"/>
        </w:rPr>
        <w:t>При необходимости может быть индивидуализирована процедура выполнения диагностических заданий с учетом особенностей конкретного обучающегося с РАС.</w:t>
      </w:r>
    </w:p>
    <w:p w14:paraId="5725A0C7" w14:textId="77777777" w:rsidR="00C6278E" w:rsidRPr="006F4BBE" w:rsidRDefault="00C6278E" w:rsidP="00287D0F">
      <w:pPr>
        <w:rPr>
          <w:lang w:val="ru-RU"/>
        </w:rPr>
      </w:pPr>
      <w:r w:rsidRPr="006F4BBE">
        <w:rPr>
          <w:lang w:val="ru-RU"/>
        </w:rPr>
        <w:t>Одной из основных процедур итоговой оценки достижения обучающимися с РАС метапредметных результатов является защита итогового индивидуального проекта, которая может рассматриваться как допуск к государственной итоговой аттестации.</w:t>
      </w:r>
    </w:p>
    <w:p w14:paraId="5995D293" w14:textId="77777777" w:rsidR="00C6278E" w:rsidRPr="006F4BBE" w:rsidRDefault="00C6278E" w:rsidP="00287D0F">
      <w:pPr>
        <w:rPr>
          <w:lang w:val="ru-RU"/>
        </w:rPr>
      </w:pPr>
      <w:r w:rsidRPr="006F4BBE">
        <w:rPr>
          <w:b/>
          <w:bCs/>
          <w:lang w:val="ru-RU"/>
        </w:rPr>
        <w:t>Итоговый проект</w:t>
      </w:r>
      <w:r w:rsidRPr="006F4BBE">
        <w:rPr>
          <w:lang w:val="ru-RU"/>
        </w:rPr>
        <w:t xml:space="preserve"> представляет собой учебный проект, выполняемый обучающимся с РАС в рамках одного из учебных предметов или на межпредметной основе с целью продемонстрировать свои достижения в самостоятельном освоении содержания избранных областей знаний и/или видов деятельности и способность проектировать и осуществлять целесообразную и результативную деятельность (учебно-познавательную, конструкторскую, художественно-творческую, социальную и др.). Выбор темы итогового проекта осуществляется обучающимися совместно с педагогическими работниками, специалистами службы психолого-педагогического сопровождения.</w:t>
      </w:r>
    </w:p>
    <w:p w14:paraId="63BC3AE6" w14:textId="77777777" w:rsidR="00C6278E" w:rsidRPr="006F4BBE" w:rsidRDefault="00C6278E" w:rsidP="00287D0F">
      <w:pPr>
        <w:rPr>
          <w:lang w:val="ru-RU"/>
        </w:rPr>
      </w:pPr>
      <w:r w:rsidRPr="006F4BBE">
        <w:rPr>
          <w:lang w:val="ru-RU"/>
        </w:rPr>
        <w:t xml:space="preserve">Результатом (продуктом) проектной деятельности может быть одна </w:t>
      </w:r>
      <w:proofErr w:type="gramStart"/>
      <w:r w:rsidRPr="006F4BBE">
        <w:rPr>
          <w:lang w:val="ru-RU"/>
        </w:rPr>
        <w:t>из  следующих</w:t>
      </w:r>
      <w:proofErr w:type="gramEnd"/>
      <w:r w:rsidRPr="006F4BBE">
        <w:rPr>
          <w:lang w:val="ru-RU"/>
        </w:rPr>
        <w:t xml:space="preserve">  работ:</w:t>
      </w:r>
    </w:p>
    <w:p w14:paraId="472C802B" w14:textId="77777777" w:rsidR="00C6278E" w:rsidRPr="006F4BBE" w:rsidRDefault="00C6278E" w:rsidP="00287D0F">
      <w:pPr>
        <w:rPr>
          <w:lang w:val="ru-RU"/>
        </w:rPr>
      </w:pPr>
      <w:r w:rsidRPr="006F4BBE">
        <w:rPr>
          <w:lang w:val="ru-RU"/>
        </w:rPr>
        <w:t>а) письменная работа (реферат, обзорные материалы, отчеты о проведенных исследованиях, стендовый доклад и др.);</w:t>
      </w:r>
    </w:p>
    <w:p w14:paraId="113DB9B5" w14:textId="77777777" w:rsidR="00C6278E" w:rsidRPr="006F4BBE" w:rsidRDefault="00C6278E" w:rsidP="00287D0F">
      <w:pPr>
        <w:rPr>
          <w:lang w:val="ru-RU"/>
        </w:rPr>
      </w:pPr>
      <w:r w:rsidRPr="006F4BBE">
        <w:rPr>
          <w:lang w:val="ru-RU"/>
        </w:rPr>
        <w:t xml:space="preserve">б) художественная творческая работа (в области музыки, изобразительного искусства, экранных искусств), представленная в виде прозаического или стихотворного произведения, инсценировки, исполнения музыкального </w:t>
      </w:r>
      <w:r w:rsidRPr="006F4BBE">
        <w:rPr>
          <w:lang w:val="ru-RU"/>
        </w:rPr>
        <w:lastRenderedPageBreak/>
        <w:t>произведения, компьютерной анимации и др.;</w:t>
      </w:r>
    </w:p>
    <w:p w14:paraId="0809FE31" w14:textId="77777777" w:rsidR="00C6278E" w:rsidRPr="006F4BBE" w:rsidRDefault="00C6278E" w:rsidP="00287D0F">
      <w:pPr>
        <w:rPr>
          <w:lang w:val="ru-RU"/>
        </w:rPr>
      </w:pPr>
      <w:r w:rsidRPr="006F4BBE">
        <w:rPr>
          <w:lang w:val="ru-RU"/>
        </w:rPr>
        <w:t>в) материальный объект, макет, иное конструкторское изделие;</w:t>
      </w:r>
    </w:p>
    <w:p w14:paraId="02696270" w14:textId="77777777" w:rsidR="00C6278E" w:rsidRPr="006F4BBE" w:rsidRDefault="00C6278E" w:rsidP="00287D0F">
      <w:pPr>
        <w:rPr>
          <w:lang w:val="ru-RU"/>
        </w:rPr>
      </w:pPr>
      <w:r w:rsidRPr="006F4BBE">
        <w:rPr>
          <w:lang w:val="ru-RU"/>
        </w:rPr>
        <w:t>г) отчетные материалы по социальному проекту, которые могут включать как тексты, так и мультимедийные продукты.</w:t>
      </w:r>
    </w:p>
    <w:p w14:paraId="1FF224DA" w14:textId="77777777" w:rsidR="00C6278E" w:rsidRPr="006F4BBE" w:rsidRDefault="00C6278E" w:rsidP="00287D0F">
      <w:pPr>
        <w:rPr>
          <w:lang w:val="ru-RU"/>
        </w:rPr>
      </w:pPr>
      <w:r w:rsidRPr="006F4BBE">
        <w:rPr>
          <w:lang w:val="ru-RU"/>
        </w:rPr>
        <w:t>Требования к организации проектной деятельности, к содержанию и направленности проекта, а также критерии оценки проектной работы разрабатываются педагогами и специалистами службы психолого-педагогического сопровождения с учетом целей и задач проектной деятельности на данном этапе образования обучающихся с РАС, их особыми образовательными потребностями, в соответствии с основной образовательной программой основного общего образования и  с особенностями организации проектной деятельности в конкретной образовательной организации.</w:t>
      </w:r>
    </w:p>
    <w:p w14:paraId="277C8196" w14:textId="77777777" w:rsidR="00C6278E" w:rsidRPr="006F4BBE" w:rsidRDefault="00C6278E" w:rsidP="00287D0F">
      <w:pPr>
        <w:rPr>
          <w:lang w:val="ru-RU"/>
        </w:rPr>
      </w:pPr>
      <w:r w:rsidRPr="006F4BBE">
        <w:rPr>
          <w:lang w:val="ru-RU"/>
        </w:rPr>
        <w:t>Общим требованием ко всем работам является необходимость соблюдения норм и правил цитирования, ссылок на различные источники. В случае заимствования текста работы (плагиата) без указания ссылок на источник проект к защите не допускается.</w:t>
      </w:r>
    </w:p>
    <w:p w14:paraId="6E841F6C" w14:textId="77777777" w:rsidR="00C6278E" w:rsidRPr="006F4BBE" w:rsidRDefault="00C6278E" w:rsidP="00287D0F">
      <w:pPr>
        <w:rPr>
          <w:lang w:val="ru-RU"/>
        </w:rPr>
      </w:pPr>
      <w:r w:rsidRPr="006F4BBE">
        <w:rPr>
          <w:lang w:val="ru-RU"/>
        </w:rPr>
        <w:t>Защита проекта осуществляется в процессе специально организованной деятельности комиссии образовательной организации, в состав которой входят педагоги, специалисты службы психолого-педагогического сопровождения, или на школьной конференции.</w:t>
      </w:r>
    </w:p>
    <w:p w14:paraId="5DB65A75" w14:textId="77777777" w:rsidR="00C6278E" w:rsidRPr="006F4BBE" w:rsidRDefault="00C6278E" w:rsidP="00287D0F">
      <w:pPr>
        <w:rPr>
          <w:b/>
          <w:bCs/>
          <w:i/>
          <w:iCs/>
          <w:lang w:val="ru-RU"/>
        </w:rPr>
      </w:pPr>
      <w:bookmarkStart w:id="922" w:name="_Toc97148850"/>
      <w:r w:rsidRPr="006F4BBE">
        <w:rPr>
          <w:i/>
          <w:iCs/>
          <w:lang w:val="ru-RU"/>
        </w:rPr>
        <w:t>Особенности оценки предметных результатов обучающихся с РАС</w:t>
      </w:r>
      <w:bookmarkEnd w:id="922"/>
    </w:p>
    <w:p w14:paraId="37B92DD2" w14:textId="77777777" w:rsidR="00C6278E" w:rsidRPr="006F4BBE" w:rsidRDefault="00C6278E" w:rsidP="00287D0F">
      <w:pPr>
        <w:rPr>
          <w:lang w:val="ru-RU"/>
        </w:rPr>
      </w:pPr>
      <w:r w:rsidRPr="006F4BBE">
        <w:rPr>
          <w:lang w:val="ru-RU"/>
        </w:rPr>
        <w:t>Оценка предметных результатов представляет собой оценку достижения обучающимся планируемых результатов по отдельным предметам. Основой для оценки предметных результатов являются положения ФГОС ООО, представленные в разделах I «Общие положения» и IV «Требования к результатам освоения программы основного общего образования». Формирование предметных результатов обеспечивается каждым учебным предметом.</w:t>
      </w:r>
    </w:p>
    <w:p w14:paraId="561F99AB" w14:textId="77777777" w:rsidR="00C6278E" w:rsidRPr="006F4BBE" w:rsidRDefault="00C6278E" w:rsidP="00287D0F">
      <w:pPr>
        <w:rPr>
          <w:lang w:val="ru-RU"/>
        </w:rPr>
      </w:pPr>
      <w:r w:rsidRPr="006F4BBE">
        <w:rPr>
          <w:lang w:val="ru-RU"/>
        </w:rPr>
        <w:t>Основным предметом оценки в соответствии с требованиями ФГОС ООО является способность к решению учебно-познавательных и учебно-практических задач, основанных на изучаемом учебном материале, с использованием способов действий, релевантных содержанию учебных предметов, в том числе метапредметных (познавательных, регулятивных, коммуникативных) действий, а также компетентностей, релевантных соответствующим моделям функциональной (математической, естественно-научной,  читательской  и др.) грамотности.</w:t>
      </w:r>
    </w:p>
    <w:p w14:paraId="155720CC" w14:textId="77777777" w:rsidR="00C6278E" w:rsidRPr="006F4BBE" w:rsidRDefault="00C6278E" w:rsidP="00287D0F">
      <w:pPr>
        <w:rPr>
          <w:lang w:val="ru-RU"/>
        </w:rPr>
      </w:pPr>
      <w:r w:rsidRPr="006F4BBE">
        <w:rPr>
          <w:lang w:val="ru-RU"/>
        </w:rPr>
        <w:t xml:space="preserve">Для оценки предметных результатов предлагаются следующие критерии: </w:t>
      </w:r>
      <w:r w:rsidRPr="006F4BBE">
        <w:rPr>
          <w:b/>
          <w:bCs/>
          <w:i/>
          <w:iCs/>
          <w:lang w:val="ru-RU"/>
        </w:rPr>
        <w:t>знание и понимание</w:t>
      </w:r>
      <w:r w:rsidRPr="006F4BBE">
        <w:rPr>
          <w:lang w:val="ru-RU"/>
        </w:rPr>
        <w:t xml:space="preserve">, </w:t>
      </w:r>
      <w:r w:rsidRPr="006F4BBE">
        <w:rPr>
          <w:b/>
          <w:bCs/>
          <w:i/>
          <w:iCs/>
          <w:lang w:val="ru-RU"/>
        </w:rPr>
        <w:t>применение</w:t>
      </w:r>
      <w:r w:rsidRPr="006F4BBE">
        <w:rPr>
          <w:b/>
          <w:bCs/>
          <w:lang w:val="ru-RU"/>
        </w:rPr>
        <w:t xml:space="preserve">, </w:t>
      </w:r>
      <w:r w:rsidRPr="006F4BBE">
        <w:rPr>
          <w:b/>
          <w:bCs/>
          <w:i/>
          <w:iCs/>
          <w:lang w:val="ru-RU"/>
        </w:rPr>
        <w:t>функциональность</w:t>
      </w:r>
      <w:r w:rsidRPr="006F4BBE">
        <w:rPr>
          <w:i/>
          <w:iCs/>
          <w:lang w:val="ru-RU"/>
        </w:rPr>
        <w:t>.</w:t>
      </w:r>
      <w:r w:rsidRPr="006F4BBE">
        <w:rPr>
          <w:lang w:val="ru-RU"/>
        </w:rPr>
        <w:t xml:space="preserve"> </w:t>
      </w:r>
    </w:p>
    <w:p w14:paraId="4A91E642" w14:textId="77777777" w:rsidR="00C6278E" w:rsidRPr="006F4BBE" w:rsidRDefault="00C6278E" w:rsidP="00287D0F">
      <w:pPr>
        <w:rPr>
          <w:lang w:val="ru-RU"/>
        </w:rPr>
      </w:pPr>
      <w:r w:rsidRPr="006F4BBE">
        <w:rPr>
          <w:lang w:val="ru-RU"/>
        </w:rPr>
        <w:t>Введение данных обобщенных критериев в оценку предметных результатов обучающихся с РАС должно проводиться с учетом особых образовательных потребностей учащихся этой категории, психолого-педагогических особенностей, в том числе, с учетом индивидуальных особенностей когнитивного развития («когнитивного профиля») конкретного обучающегося с РАС.</w:t>
      </w:r>
    </w:p>
    <w:p w14:paraId="5A3B5C00" w14:textId="77777777" w:rsidR="00C6278E" w:rsidRPr="006F4BBE" w:rsidRDefault="00C6278E" w:rsidP="00287D0F">
      <w:pPr>
        <w:rPr>
          <w:lang w:val="ru-RU"/>
        </w:rPr>
      </w:pPr>
      <w:r w:rsidRPr="006F4BBE">
        <w:rPr>
          <w:lang w:val="ru-RU"/>
        </w:rPr>
        <w:t xml:space="preserve">Обобщенный критерий </w:t>
      </w:r>
      <w:r w:rsidRPr="006F4BBE">
        <w:rPr>
          <w:b/>
          <w:bCs/>
          <w:i/>
          <w:iCs/>
          <w:lang w:val="ru-RU"/>
        </w:rPr>
        <w:t>«Знание и понимание»</w:t>
      </w:r>
      <w:r w:rsidRPr="006F4BBE">
        <w:rPr>
          <w:lang w:val="ru-RU"/>
        </w:rPr>
        <w:t xml:space="preserve"> включает знание и понимание роли изучаемой области знания/вида деятельности в различных контекстах, знание и понимание терминологии, понятий и идей, а также процедурных знаний или алгоритмов.</w:t>
      </w:r>
    </w:p>
    <w:p w14:paraId="324546AA" w14:textId="77777777" w:rsidR="00C6278E" w:rsidRPr="006F4BBE" w:rsidRDefault="00C6278E" w:rsidP="00287D0F">
      <w:pPr>
        <w:rPr>
          <w:lang w:val="ru-RU"/>
        </w:rPr>
      </w:pPr>
      <w:r w:rsidRPr="006F4BBE">
        <w:rPr>
          <w:lang w:val="ru-RU"/>
        </w:rPr>
        <w:lastRenderedPageBreak/>
        <w:t xml:space="preserve">Обобщенный критерий </w:t>
      </w:r>
      <w:r w:rsidRPr="006F4BBE">
        <w:rPr>
          <w:b/>
          <w:bCs/>
          <w:i/>
          <w:iCs/>
          <w:lang w:val="ru-RU"/>
        </w:rPr>
        <w:t>«Применение»</w:t>
      </w:r>
      <w:r w:rsidRPr="006F4BBE">
        <w:rPr>
          <w:lang w:val="ru-RU"/>
        </w:rPr>
        <w:t xml:space="preserve"> включает:</w:t>
      </w:r>
    </w:p>
    <w:p w14:paraId="26B4B95B" w14:textId="77777777" w:rsidR="00C6278E" w:rsidRPr="006F4BBE" w:rsidRDefault="00C6278E" w:rsidP="00287D0F">
      <w:pPr>
        <w:rPr>
          <w:lang w:val="ru-RU"/>
        </w:rPr>
      </w:pPr>
      <w:r w:rsidRPr="006F4BBE">
        <w:rPr>
          <w:lang w:val="ru-RU"/>
        </w:rPr>
        <w:t>использование изучаемого материала при решении учебных задач/проблем, различающихся сложностью предметного содержания, сочетанием когнитивных операций и универсальных познавательных действий, степенью проработанности в учебном процессе;</w:t>
      </w:r>
    </w:p>
    <w:p w14:paraId="7E37AA7A" w14:textId="77777777" w:rsidR="00C6278E" w:rsidRPr="006F4BBE" w:rsidRDefault="00C6278E" w:rsidP="00287D0F">
      <w:pPr>
        <w:rPr>
          <w:lang w:val="ru-RU"/>
        </w:rPr>
      </w:pPr>
      <w:r w:rsidRPr="006F4BBE">
        <w:rPr>
          <w:lang w:val="ru-RU"/>
        </w:rPr>
        <w:t>использование специфических для предмета способов действий и видов деятельности по получению нового знания, его интерпретации, применению и преобразованию при решении учебных задач/проблем, в том числе в ходе поисковой деятельности, учебно-исследовательской и учебно-проектной деятельности.</w:t>
      </w:r>
    </w:p>
    <w:p w14:paraId="38940308" w14:textId="77777777" w:rsidR="00C6278E" w:rsidRPr="006F4BBE" w:rsidRDefault="00C6278E" w:rsidP="00287D0F">
      <w:pPr>
        <w:rPr>
          <w:lang w:val="ru-RU"/>
        </w:rPr>
      </w:pPr>
      <w:r w:rsidRPr="006F4BBE">
        <w:rPr>
          <w:lang w:val="ru-RU"/>
        </w:rPr>
        <w:t xml:space="preserve">Обобщенный критерий </w:t>
      </w:r>
      <w:r w:rsidRPr="006F4BBE">
        <w:rPr>
          <w:b/>
          <w:bCs/>
          <w:i/>
          <w:iCs/>
          <w:lang w:val="ru-RU"/>
        </w:rPr>
        <w:t>«Функциональность</w:t>
      </w:r>
      <w:r w:rsidRPr="006F4BBE">
        <w:rPr>
          <w:b/>
          <w:bCs/>
          <w:lang w:val="ru-RU"/>
        </w:rPr>
        <w:t>»</w:t>
      </w:r>
      <w:r w:rsidRPr="006F4BBE">
        <w:rPr>
          <w:lang w:val="ru-RU"/>
        </w:rPr>
        <w:t xml:space="preserve"> включает использование теоретического материала, методологического и процедурного знания при решении внеучебных проблем, различающихся сложностью предметного содержания, читательских умений, контекста, а также сочетанием когнитивных операций.</w:t>
      </w:r>
    </w:p>
    <w:p w14:paraId="2145155C" w14:textId="77777777" w:rsidR="00C6278E" w:rsidRPr="006F4BBE" w:rsidRDefault="00C6278E" w:rsidP="00287D0F">
      <w:pPr>
        <w:rPr>
          <w:lang w:val="ru-RU"/>
        </w:rPr>
      </w:pPr>
      <w:r w:rsidRPr="006F4BBE">
        <w:rPr>
          <w:lang w:val="ru-RU"/>
        </w:rPr>
        <w:t>В отличие от оценки способности обучающихся к решению учебно-познавательных и учебно-практических задач, основанных на изучаемом учебном материале, с использованием критериев «знание и понимание» и «применение», оценка функциональной грамотности направлена на выявление способности обучающихся действовать во внеучебной ситуации, в ситуациях, приближенных к реальной жизни.</w:t>
      </w:r>
    </w:p>
    <w:p w14:paraId="725140E3" w14:textId="77777777" w:rsidR="00C6278E" w:rsidRPr="006F4BBE" w:rsidRDefault="00C6278E" w:rsidP="00287D0F">
      <w:pPr>
        <w:rPr>
          <w:lang w:val="ru-RU"/>
        </w:rPr>
      </w:pPr>
      <w:r w:rsidRPr="006F4BBE">
        <w:rPr>
          <w:lang w:val="ru-RU"/>
        </w:rPr>
        <w:t xml:space="preserve">  При оценке сформированности предметных результатов по </w:t>
      </w:r>
      <w:proofErr w:type="gramStart"/>
      <w:r w:rsidRPr="006F4BBE">
        <w:rPr>
          <w:lang w:val="ru-RU"/>
        </w:rPr>
        <w:t>критерию  «</w:t>
      </w:r>
      <w:proofErr w:type="gramEnd"/>
      <w:r w:rsidRPr="006F4BBE">
        <w:rPr>
          <w:lang w:val="ru-RU"/>
        </w:rPr>
        <w:t>функциональность»  разделяют:</w:t>
      </w:r>
    </w:p>
    <w:p w14:paraId="323335D5" w14:textId="77777777" w:rsidR="00C6278E" w:rsidRPr="006F4BBE" w:rsidRDefault="00C6278E" w:rsidP="00287D0F">
      <w:pPr>
        <w:rPr>
          <w:lang w:val="ru-RU"/>
        </w:rPr>
      </w:pPr>
      <w:r w:rsidRPr="006F4BBE">
        <w:rPr>
          <w:lang w:val="ru-RU"/>
        </w:rPr>
        <w:t>оценку сформированности отдельных элементов функциональной грамотности в ходе изучения отдельных предметов, т.е. способности применить изученные знания и умения при решении нетипичных задач, которые связаны с внеучебными ситуациями и не содержат явного указания на способ решения; эта оценка осуществляется учителем в рамках формирующего оценивания по предложенным критериям;</w:t>
      </w:r>
    </w:p>
    <w:p w14:paraId="71A4FF79" w14:textId="77777777" w:rsidR="00C6278E" w:rsidRPr="006F4BBE" w:rsidRDefault="00C6278E" w:rsidP="00287D0F">
      <w:pPr>
        <w:rPr>
          <w:lang w:val="ru-RU"/>
        </w:rPr>
      </w:pPr>
      <w:r w:rsidRPr="006F4BBE">
        <w:rPr>
          <w:lang w:val="ru-RU"/>
        </w:rPr>
        <w:t xml:space="preserve">оценку сформированности отдельных элементов функциональной грамотности в ходе изучения отдельных предметов, не связанных напрямую с изучаемым материалом, например элементов читательской грамотности (смыслового чтения); эта оценка также осуществляется учителем в рамках формирующего </w:t>
      </w:r>
      <w:proofErr w:type="gramStart"/>
      <w:r w:rsidRPr="006F4BBE">
        <w:rPr>
          <w:lang w:val="ru-RU"/>
        </w:rPr>
        <w:t>оценивания  по</w:t>
      </w:r>
      <w:proofErr w:type="gramEnd"/>
      <w:r w:rsidRPr="006F4BBE">
        <w:rPr>
          <w:lang w:val="ru-RU"/>
        </w:rPr>
        <w:t xml:space="preserve">  предложенным критериям;</w:t>
      </w:r>
    </w:p>
    <w:p w14:paraId="61E9AFA7" w14:textId="77777777" w:rsidR="00C6278E" w:rsidRPr="006F4BBE" w:rsidRDefault="00C6278E" w:rsidP="00287D0F">
      <w:pPr>
        <w:rPr>
          <w:lang w:val="ru-RU"/>
        </w:rPr>
      </w:pPr>
      <w:r w:rsidRPr="006F4BBE">
        <w:rPr>
          <w:lang w:val="ru-RU"/>
        </w:rPr>
        <w:t>оценку сформированности собственно функциональной грамотности, построенной на содержании различных предметов и внеучебных ситуациях. Такие процедуры строятся на специальном инструментарии, не опирающемся напрямую на изучаемый программный материал. В них оценивается способность применения (переноса) знаний и умений, сформированных на отдельных предметах, при решении различных задач. Эти процедуры целесообразно проводить в рамках внутришкольного мониторинга, адаптированного по содержанию и процедурам проведения для обучающихся с РАС</w:t>
      </w:r>
    </w:p>
    <w:p w14:paraId="5D048CAE" w14:textId="77777777" w:rsidR="00C6278E" w:rsidRPr="006F4BBE" w:rsidRDefault="00C6278E" w:rsidP="00287D0F">
      <w:pPr>
        <w:rPr>
          <w:lang w:val="ru-RU"/>
        </w:rPr>
      </w:pPr>
      <w:r w:rsidRPr="006F4BBE">
        <w:rPr>
          <w:lang w:val="ru-RU"/>
        </w:rPr>
        <w:t xml:space="preserve"> Оценка предметных результатов ведется каждым учителем в ходе процедур текущего, тематического, промежуточного и итогового контроля, а также администрацией образовательной организации в ходе внутришкольного   мониторинга.</w:t>
      </w:r>
    </w:p>
    <w:p w14:paraId="1295E873" w14:textId="77777777" w:rsidR="00C6278E" w:rsidRPr="006F4BBE" w:rsidRDefault="00C6278E" w:rsidP="00287D0F">
      <w:pPr>
        <w:rPr>
          <w:lang w:val="ru-RU"/>
        </w:rPr>
      </w:pPr>
      <w:r w:rsidRPr="006F4BBE">
        <w:rPr>
          <w:lang w:val="ru-RU"/>
        </w:rPr>
        <w:t xml:space="preserve">Особенности оценки по отдельному предмету фиксируются в приложении к </w:t>
      </w:r>
      <w:r w:rsidRPr="006F4BBE">
        <w:rPr>
          <w:lang w:val="ru-RU"/>
        </w:rPr>
        <w:lastRenderedPageBreak/>
        <w:t>образовательной программе, которая утверждается педагогическим советом образовательной организации и доводится до сведения обучающихся и их родителей (законных представителей). Описание должно включить:</w:t>
      </w:r>
    </w:p>
    <w:p w14:paraId="1C033336" w14:textId="77777777" w:rsidR="00C6278E" w:rsidRPr="006F4BBE" w:rsidRDefault="00C6278E" w:rsidP="00287D0F">
      <w:pPr>
        <w:rPr>
          <w:lang w:val="ru-RU"/>
        </w:rPr>
      </w:pPr>
      <w:r w:rsidRPr="006F4BBE">
        <w:rPr>
          <w:lang w:val="ru-RU"/>
        </w:rPr>
        <w:t>список итоговых планируемых результатов с указанием этапов их формирования и способов оценки (например, текущая/тематическая; устно/письменно/практика);</w:t>
      </w:r>
    </w:p>
    <w:p w14:paraId="41D05145" w14:textId="77777777" w:rsidR="00C6278E" w:rsidRPr="006F4BBE" w:rsidRDefault="00C6278E" w:rsidP="00287D0F">
      <w:pPr>
        <w:rPr>
          <w:lang w:val="ru-RU"/>
        </w:rPr>
      </w:pPr>
      <w:r w:rsidRPr="006F4BBE">
        <w:rPr>
          <w:lang w:val="ru-RU"/>
        </w:rPr>
        <w:t>требования к выставлению отметок за промежуточную аттестацию (при необходимости – с учетом степени значимости отметок за отдельные оценочные процедуры).</w:t>
      </w:r>
    </w:p>
    <w:p w14:paraId="6FCA95D0" w14:textId="77777777" w:rsidR="004E3404" w:rsidRPr="006F4BBE" w:rsidRDefault="004E3404" w:rsidP="00287D0F">
      <w:pPr>
        <w:rPr>
          <w:lang w:val="ru-RU"/>
        </w:rPr>
      </w:pPr>
    </w:p>
    <w:p w14:paraId="49E22CEC" w14:textId="77777777" w:rsidR="00C6278E" w:rsidRPr="006F4BBE" w:rsidRDefault="00C6278E" w:rsidP="006D7C44">
      <w:pPr>
        <w:pStyle w:val="4"/>
        <w:rPr>
          <w:lang w:val="ru-RU"/>
        </w:rPr>
      </w:pPr>
      <w:bookmarkStart w:id="923" w:name="_Toc97148851"/>
      <w:bookmarkStart w:id="924" w:name="_Toc99051228"/>
      <w:r w:rsidRPr="006F4BBE">
        <w:rPr>
          <w:lang w:val="ru-RU"/>
        </w:rPr>
        <w:t>3.1.3.3.  Организация и содержание оценочных процедур</w:t>
      </w:r>
      <w:bookmarkEnd w:id="923"/>
      <w:bookmarkEnd w:id="924"/>
    </w:p>
    <w:p w14:paraId="04E223D8" w14:textId="77777777" w:rsidR="00C6278E" w:rsidRPr="006F4BBE" w:rsidRDefault="00C6278E" w:rsidP="00287D0F">
      <w:pPr>
        <w:rPr>
          <w:lang w:val="ru-RU"/>
        </w:rPr>
      </w:pPr>
      <w:r w:rsidRPr="006F4BBE">
        <w:rPr>
          <w:b/>
          <w:bCs/>
          <w:lang w:val="ru-RU"/>
        </w:rPr>
        <w:t>Стартовая диагностика</w:t>
      </w:r>
      <w:r w:rsidRPr="006F4BBE">
        <w:rPr>
          <w:lang w:val="ru-RU"/>
        </w:rPr>
        <w:t xml:space="preserve"> представляет собой процедуру оценки готовности к обучению на данном уровне образования. Проводится администрацией образовательной организации в начале 5-го класса и выступает как основа (точка отсчета) для оценки динамики образовательных достижений. Объектом оценки являются: структура мотивации, сформированность учебной деятельности, владение универсальными и специфическими для основных учебных предметов познавательными средствами, в том числе: средствами работы с информацией, </w:t>
      </w:r>
      <w:proofErr w:type="spellStart"/>
      <w:r w:rsidRPr="006F4BBE">
        <w:rPr>
          <w:lang w:val="ru-RU"/>
        </w:rPr>
        <w:t>знако</w:t>
      </w:r>
      <w:proofErr w:type="spellEnd"/>
      <w:r w:rsidRPr="006F4BBE">
        <w:rPr>
          <w:lang w:val="ru-RU"/>
        </w:rPr>
        <w:t>-символическими средствами, логическими операциями</w:t>
      </w:r>
      <w:r w:rsidRPr="006F4BBE">
        <w:rPr>
          <w:b/>
          <w:i/>
          <w:lang w:val="ru-RU"/>
        </w:rPr>
        <w:t xml:space="preserve">. </w:t>
      </w:r>
      <w:r w:rsidRPr="006F4BBE">
        <w:rPr>
          <w:lang w:val="ru-RU"/>
        </w:rPr>
        <w:t>Стартовая диагностика может проводиться также учителями с целью оценки готовности к изучению отдельных предметов (разделов). Результаты стартовой диагностики являются основанием для корректировки учебных программ и индивидуализации учебного процесса.</w:t>
      </w:r>
    </w:p>
    <w:p w14:paraId="7285BB3B" w14:textId="77777777" w:rsidR="00C6278E" w:rsidRPr="006F4BBE" w:rsidRDefault="00C6278E" w:rsidP="00287D0F">
      <w:pPr>
        <w:rPr>
          <w:lang w:val="ru-RU"/>
        </w:rPr>
      </w:pPr>
      <w:r w:rsidRPr="006F4BBE">
        <w:rPr>
          <w:b/>
          <w:bCs/>
          <w:lang w:val="ru-RU"/>
        </w:rPr>
        <w:t>Текущая оценка</w:t>
      </w:r>
      <w:r w:rsidRPr="006F4BBE">
        <w:rPr>
          <w:lang w:val="ru-RU"/>
        </w:rPr>
        <w:t xml:space="preserve"> представляет собой процедуру оценки индивидуального продвижения</w:t>
      </w:r>
      <w:r w:rsidRPr="006F4BBE">
        <w:rPr>
          <w:b/>
          <w:lang w:val="ru-RU"/>
        </w:rPr>
        <w:t xml:space="preserve"> </w:t>
      </w:r>
      <w:r w:rsidRPr="006F4BBE">
        <w:rPr>
          <w:lang w:val="ru-RU"/>
        </w:rPr>
        <w:t xml:space="preserve">в освоении программы учебного предмета. Текущая оценка может быть формирующей, т.е. поддерживающей и направляющей усилия обучающегося, и диагностической, способствующей выявлению и осознанию учителем и обучающимся существующих проблем в обучении. Объектом текущей оценки являются тематические планируемые результаты, этапы освоения которых зафиксированы в тематическом планировании. В текущей оценке используется весь арсенал форм и методов проверки (устные и письменные опросы, практические работы, творческие работы, индивидуальные и групповые формы, само- и </w:t>
      </w:r>
      <w:proofErr w:type="spellStart"/>
      <w:r w:rsidRPr="006F4BBE">
        <w:rPr>
          <w:lang w:val="ru-RU"/>
        </w:rPr>
        <w:t>взаимооценка</w:t>
      </w:r>
      <w:proofErr w:type="spellEnd"/>
      <w:r w:rsidRPr="006F4BBE">
        <w:rPr>
          <w:lang w:val="ru-RU"/>
        </w:rPr>
        <w:t>, рефлексия, листы продвижения и др.) с учетом особенностей учебного предмета и особенностей контрольно-оценочной деятельности учителя. Результаты текущей оценки являются основой для индивидуализации учебного процесса; при этом отдельные результаты, свидетельствующие об успешности обучения и достижении тематических результатов в более сжатые (по сравнению с планируемыми учителем) сроки могут включаться в систему накопленной оценки и служить основанием, например, для освобождения обучающегося от необходимости выполнять тематическую проверочную работу</w:t>
      </w:r>
      <w:r w:rsidRPr="006F4BBE">
        <w:rPr>
          <w:vertAlign w:val="superscript"/>
        </w:rPr>
        <w:footnoteReference w:id="41"/>
      </w:r>
      <w:r w:rsidRPr="006F4BBE">
        <w:rPr>
          <w:lang w:val="ru-RU"/>
        </w:rPr>
        <w:t>.</w:t>
      </w:r>
    </w:p>
    <w:p w14:paraId="0F6CB541" w14:textId="77777777" w:rsidR="00C6278E" w:rsidRPr="006F4BBE" w:rsidRDefault="00C6278E" w:rsidP="00287D0F">
      <w:pPr>
        <w:rPr>
          <w:b/>
          <w:i/>
          <w:lang w:val="ru-RU"/>
        </w:rPr>
      </w:pPr>
      <w:r w:rsidRPr="006F4BBE">
        <w:rPr>
          <w:b/>
          <w:bCs/>
          <w:lang w:val="ru-RU"/>
        </w:rPr>
        <w:lastRenderedPageBreak/>
        <w:t>Тематическая оценка</w:t>
      </w:r>
      <w:r w:rsidRPr="006F4BBE">
        <w:rPr>
          <w:lang w:val="ru-RU"/>
        </w:rPr>
        <w:t xml:space="preserve"> представляет собой процедуру оценки уровня достижения тематических планируемых результатов по предмету, которые фиксируются в учебных методических комплектах, рекомендованных Министерством образования и науки РФ. По предметам, вводимым образовательной организацией самостоятельно, тематические планируемые результаты устанавливаются самой образовательной организацией. Тематическая оценка может вестись как в ходе изучения темы, так и в конце ее изучения. Оценочные процедуры подбираются так, чтобы они предусматривали возможность оценки достижения всей совокупности планируемых результатов и каждого из них. Результаты тематической оценки являются основанием для коррекции учебного процесса и его индивидуализации.</w:t>
      </w:r>
    </w:p>
    <w:p w14:paraId="58724AF7" w14:textId="77777777" w:rsidR="00C6278E" w:rsidRPr="006F4BBE" w:rsidRDefault="00C6278E" w:rsidP="00287D0F">
      <w:pPr>
        <w:rPr>
          <w:b/>
          <w:i/>
          <w:lang w:val="ru-RU"/>
        </w:rPr>
      </w:pPr>
      <w:r w:rsidRPr="006F4BBE">
        <w:rPr>
          <w:b/>
          <w:bCs/>
          <w:lang w:val="ru-RU"/>
        </w:rPr>
        <w:t xml:space="preserve">Портфолио </w:t>
      </w:r>
      <w:r w:rsidRPr="006F4BBE">
        <w:rPr>
          <w:lang w:val="ru-RU"/>
        </w:rPr>
        <w:t>представляет собой процедуру оценки динамики учебной и творческой активности обучающегося, направленности, широты или избирательности интересов, выраженности проявлений творческой инициативы, а также уровня высших достижений, демонстрируемых данным обучающимся. В портфолио включаются как работы обучающегося (в том числе – фотографии, видеоматериалы и т.п.), так и отзывы на эти работы (например, наградные листы, дипломы, сертификаты участия, рецензии и проч.). Отбор работ и отзывов для портфолио ведется самим обучающимся совместно с классным руководителем и при участии семьи. Включение каких-либо материалов в портфолио без согласия обучающегося не допускается. Портфолио в части подборки документов формируется в электронном виде в течение всех лет обучения на уровне основного общего образования. Результаты, представленные в портфолио, используются при выработке рекомендаций по выбору индивидуальной образовательной траектории на уровне среднего общего образования и могут отражаться в характеристике.</w:t>
      </w:r>
    </w:p>
    <w:p w14:paraId="33B2C318" w14:textId="77777777" w:rsidR="00C6278E" w:rsidRPr="006F4BBE" w:rsidRDefault="00C6278E" w:rsidP="00287D0F">
      <w:pPr>
        <w:rPr>
          <w:lang w:val="ru-RU"/>
        </w:rPr>
      </w:pPr>
      <w:r w:rsidRPr="006F4BBE">
        <w:rPr>
          <w:b/>
          <w:bCs/>
          <w:lang w:val="ru-RU"/>
        </w:rPr>
        <w:t>Внутришкольный мониторинг</w:t>
      </w:r>
      <w:r w:rsidRPr="006F4BBE">
        <w:rPr>
          <w:lang w:val="ru-RU"/>
        </w:rPr>
        <w:t xml:space="preserve"> представляет собой процедуры:</w:t>
      </w:r>
    </w:p>
    <w:p w14:paraId="6BF32FA1" w14:textId="411BAF4A" w:rsidR="00C6278E" w:rsidRPr="006F4BBE" w:rsidRDefault="00D32C86" w:rsidP="00287D0F">
      <w:pPr>
        <w:rPr>
          <w:lang w:val="ru-RU"/>
        </w:rPr>
      </w:pPr>
      <w:r>
        <w:rPr>
          <w:lang w:val="ru-RU"/>
        </w:rPr>
        <w:t xml:space="preserve">- </w:t>
      </w:r>
      <w:r w:rsidR="00C6278E" w:rsidRPr="006F4BBE">
        <w:rPr>
          <w:lang w:val="ru-RU"/>
        </w:rPr>
        <w:t>оценки уровня достижения предметных и метапредметных результатов;</w:t>
      </w:r>
    </w:p>
    <w:p w14:paraId="28B38D41" w14:textId="77777777" w:rsidR="00D32C86" w:rsidRDefault="00D32C86" w:rsidP="00D32C86">
      <w:pPr>
        <w:rPr>
          <w:lang w:val="ru-RU"/>
        </w:rPr>
      </w:pPr>
      <w:r>
        <w:rPr>
          <w:lang w:val="ru-RU"/>
        </w:rPr>
        <w:t xml:space="preserve">- </w:t>
      </w:r>
      <w:r w:rsidR="00C6278E" w:rsidRPr="006F4BBE">
        <w:rPr>
          <w:lang w:val="ru-RU"/>
        </w:rPr>
        <w:t>оценки уровня функциональной грамотности;</w:t>
      </w:r>
    </w:p>
    <w:p w14:paraId="56ADC2FB" w14:textId="0231D671" w:rsidR="00C6278E" w:rsidRPr="006F4BBE" w:rsidRDefault="00D32C86" w:rsidP="00D32C86">
      <w:pPr>
        <w:rPr>
          <w:lang w:val="ru-RU"/>
        </w:rPr>
      </w:pPr>
      <w:r>
        <w:rPr>
          <w:lang w:val="ru-RU"/>
        </w:rPr>
        <w:t xml:space="preserve">- </w:t>
      </w:r>
      <w:r w:rsidR="00C6278E" w:rsidRPr="006F4BBE">
        <w:rPr>
          <w:lang w:val="ru-RU"/>
        </w:rPr>
        <w:t xml:space="preserve">оценки уровня профессионального мастерства учителя, осуществляемого на основе административных проверочных работ, анализа посещенных уроков, анализа качества учебных заданий, предлагаемых учителем обучающимся. </w:t>
      </w:r>
    </w:p>
    <w:p w14:paraId="1F8FBFDE" w14:textId="77777777" w:rsidR="00B513AE" w:rsidRDefault="00C6278E" w:rsidP="00B513AE">
      <w:pPr>
        <w:rPr>
          <w:lang w:val="ru-RU"/>
        </w:rPr>
      </w:pPr>
      <w:r w:rsidRPr="006F4BBE">
        <w:rPr>
          <w:lang w:val="ru-RU"/>
        </w:rPr>
        <w:t>Содержание и периодичность внутришкольного мониторинга устанавливается решением педагогического совета. Результаты внутришкольного мониторинга являются основанием для рекомендаций как для текущей коррекции учебного процесса и его индивидуализации, так и для повышения квалификации учителя. Результаты внутришкольного мониторинга в части оценки уровня достижений учащихся обобщаются и отражаются в их характеристиках</w:t>
      </w:r>
      <w:r w:rsidR="00B513AE">
        <w:rPr>
          <w:lang w:val="ru-RU"/>
        </w:rPr>
        <w:t>.</w:t>
      </w:r>
    </w:p>
    <w:p w14:paraId="108BAFA5" w14:textId="7F920326" w:rsidR="00C6278E" w:rsidRPr="006F4BBE" w:rsidRDefault="00C6278E" w:rsidP="00B513AE">
      <w:pPr>
        <w:rPr>
          <w:lang w:val="ru-RU"/>
        </w:rPr>
      </w:pPr>
      <w:r w:rsidRPr="006F4BBE">
        <w:rPr>
          <w:lang w:val="ru-RU"/>
        </w:rPr>
        <w:t xml:space="preserve">Промежуточная аттестация представляет собой процедуру аттестации обучающихся, которая проводится в конце каждой четверти (или в конце каждого триместра) и в конце учебного года по каждому изучаемому предмету. </w:t>
      </w:r>
      <w:r w:rsidRPr="006F4BBE">
        <w:rPr>
          <w:lang w:val="ru-RU"/>
        </w:rPr>
        <w:lastRenderedPageBreak/>
        <w:t>Промежуточная аттестация проводится на основе результатов накопленной оценки и результатов выполнения тематических проверочных работ и фиксируется в документе об образовании (дневнике).</w:t>
      </w:r>
    </w:p>
    <w:p w14:paraId="59DE0EA7" w14:textId="68C07340" w:rsidR="00C6278E" w:rsidRDefault="00C6278E" w:rsidP="00287D0F">
      <w:pPr>
        <w:rPr>
          <w:lang w:val="ru-RU"/>
        </w:rPr>
      </w:pPr>
      <w:r w:rsidRPr="006F4BBE">
        <w:rPr>
          <w:lang w:val="ru-RU"/>
        </w:rPr>
        <w:t>Промежуточная оценка, фиксирующая достижение предметных планируемых результатов и универсальных учебных действий на уровне не ниже базового, является основанием для перевода в следующий класс и для допуска обучающегося к государственной итоговой аттестации. Порядок проведения промежуточной аттестации регламентируется Федеральным законом «Об образовании в Российской Федерации» от 29.12.2012</w:t>
      </w:r>
      <w:proofErr w:type="gramStart"/>
      <w:r w:rsidRPr="006F4BBE">
        <w:rPr>
          <w:lang w:val="ru-RU"/>
        </w:rPr>
        <w:t>,  №</w:t>
      </w:r>
      <w:proofErr w:type="gramEnd"/>
      <w:r w:rsidRPr="006F4BBE">
        <w:rPr>
          <w:lang w:val="ru-RU"/>
        </w:rPr>
        <w:t xml:space="preserve"> 273-ФЗ (ст.58) и иными нормативными актами.</w:t>
      </w:r>
    </w:p>
    <w:p w14:paraId="3A1242A8" w14:textId="77777777" w:rsidR="00B513AE" w:rsidRPr="006F4BBE" w:rsidRDefault="00B513AE" w:rsidP="00287D0F">
      <w:pPr>
        <w:rPr>
          <w:lang w:val="ru-RU"/>
        </w:rPr>
      </w:pPr>
    </w:p>
    <w:p w14:paraId="36E501F9" w14:textId="77777777" w:rsidR="00C6278E" w:rsidRPr="006F4BBE" w:rsidRDefault="00C6278E" w:rsidP="00287D0F">
      <w:pPr>
        <w:rPr>
          <w:b/>
          <w:bCs/>
          <w:lang w:val="ru-RU"/>
        </w:rPr>
      </w:pPr>
      <w:r w:rsidRPr="006F4BBE">
        <w:rPr>
          <w:b/>
          <w:bCs/>
          <w:lang w:val="ru-RU"/>
        </w:rPr>
        <w:t xml:space="preserve">           Государственная итоговая аттестация</w:t>
      </w:r>
    </w:p>
    <w:p w14:paraId="0A89771D" w14:textId="643C5189" w:rsidR="00C6278E" w:rsidRPr="006F4BBE" w:rsidRDefault="00C6278E" w:rsidP="00287D0F">
      <w:pPr>
        <w:rPr>
          <w:lang w:val="ru-RU"/>
        </w:rPr>
      </w:pPr>
      <w:r w:rsidRPr="006F4BBE">
        <w:rPr>
          <w:lang w:val="ru-RU"/>
        </w:rPr>
        <w:t xml:space="preserve">В соответствии со статьей 59 Федерального закона «Об образовании в Российской Федерации» государственная итоговая аттестация (далее – ГИА) является обязательной процедурой, завершающей освоение основной образовательной программы основного общего образования. Порядок проведения ГИА регламентируется Законом и иными нормативными актами. Целью ГИА является установление уровня образовательных достижений выпускников. ГИА включает в себя два обязательных экзамена (по русскому языку и математике). Экзамены по другим учебным предметам обучающиеся сдают на добровольной основе по своему выбору. ГИА проводится в форме основного государственного экзамена (ОГЭ) с использованием контрольных измерительных материалов, представляющих собой комплексы заданий в стандартизированной форме и в форме устных и письменных экзаменов с использованием тем, билетов и иных форм по решению образовательной организации (государственный выпускной экзамен </w:t>
      </w:r>
      <w:proofErr w:type="gramStart"/>
      <w:r w:rsidR="00BD6D2B" w:rsidRPr="006F4BBE">
        <w:rPr>
          <w:lang w:val="ru-RU"/>
        </w:rPr>
        <w:t>–</w:t>
      </w:r>
      <w:r w:rsidRPr="006F4BBE">
        <w:rPr>
          <w:lang w:val="ru-RU"/>
        </w:rPr>
        <w:t xml:space="preserve">  ГВЭ</w:t>
      </w:r>
      <w:proofErr w:type="gramEnd"/>
      <w:r w:rsidRPr="006F4BBE">
        <w:rPr>
          <w:lang w:val="ru-RU"/>
        </w:rPr>
        <w:t>).</w:t>
      </w:r>
    </w:p>
    <w:p w14:paraId="56AB5C37" w14:textId="77777777" w:rsidR="00C6278E" w:rsidRPr="006F4BBE" w:rsidRDefault="00C6278E" w:rsidP="00287D0F">
      <w:pPr>
        <w:rPr>
          <w:lang w:val="ru-RU"/>
        </w:rPr>
      </w:pPr>
      <w:r w:rsidRPr="006F4BBE">
        <w:rPr>
          <w:lang w:val="ru-RU"/>
        </w:rPr>
        <w:t>Итоговая оценка (итоговая аттестация) по предмету складывается из результатов внутренней и внешней оценки. К результатам внешней оценки относятся результаты ГИА. К результатам внутренней оценки относятся предметные результаты, зафиксированные в системе накопленной оценки и результаты выполнения итоговой работы по предмету. Такой подход позволяет обеспечить полноту охвата планируемых результатов и выявить кумулятивный эффект обучения, обеспечивающий прирост в глубине понимания изучаемого материала и свободе оперирования им. По предметам, не вынесенным на ГИА, итоговая оценка ставится на основе результатов только внутренней оценки.</w:t>
      </w:r>
    </w:p>
    <w:p w14:paraId="4889CCBF" w14:textId="77777777" w:rsidR="00B513AE" w:rsidRDefault="00C6278E" w:rsidP="00B513AE">
      <w:pPr>
        <w:rPr>
          <w:lang w:val="ru-RU"/>
        </w:rPr>
      </w:pPr>
      <w:r w:rsidRPr="006F4BBE">
        <w:rPr>
          <w:lang w:val="ru-RU"/>
        </w:rPr>
        <w:t xml:space="preserve">Итоговая оценка по предмету фиксируется в документе об уровне образования государственного образца </w:t>
      </w:r>
      <w:r w:rsidR="00BD6D2B" w:rsidRPr="006F4BBE">
        <w:rPr>
          <w:lang w:val="ru-RU"/>
        </w:rPr>
        <w:t>–</w:t>
      </w:r>
      <w:r w:rsidRPr="006F4BBE">
        <w:rPr>
          <w:lang w:val="ru-RU"/>
        </w:rPr>
        <w:t xml:space="preserve"> аттестате об основном общем образован</w:t>
      </w:r>
      <w:r w:rsidR="00B513AE">
        <w:rPr>
          <w:lang w:val="ru-RU"/>
        </w:rPr>
        <w:t>ии.</w:t>
      </w:r>
    </w:p>
    <w:p w14:paraId="47D09449" w14:textId="58798255" w:rsidR="00C6278E" w:rsidRPr="006F4BBE" w:rsidRDefault="00C6278E" w:rsidP="00B513AE">
      <w:pPr>
        <w:rPr>
          <w:lang w:val="ru-RU"/>
        </w:rPr>
      </w:pPr>
      <w:r w:rsidRPr="006F4BBE">
        <w:rPr>
          <w:lang w:val="ru-RU"/>
        </w:rPr>
        <w:t>Итоговая оценка по междисциплинарным программам ставится на основе результатов внутришкольного мониторинга и фиксируется в характеристике обучающегося.</w:t>
      </w:r>
    </w:p>
    <w:p w14:paraId="27D5A00B" w14:textId="77777777" w:rsidR="00C6278E" w:rsidRPr="006F4BBE" w:rsidRDefault="00C6278E" w:rsidP="00287D0F">
      <w:pPr>
        <w:rPr>
          <w:lang w:val="ru-RU"/>
        </w:rPr>
      </w:pPr>
      <w:r w:rsidRPr="006F4BBE">
        <w:rPr>
          <w:lang w:val="ru-RU"/>
        </w:rPr>
        <w:t>Характеристика готовится на основании:</w:t>
      </w:r>
    </w:p>
    <w:p w14:paraId="49699293" w14:textId="505EA6DE" w:rsidR="00C6278E" w:rsidRPr="006F4BBE" w:rsidRDefault="00F34087" w:rsidP="00287D0F">
      <w:pPr>
        <w:rPr>
          <w:lang w:val="ru-RU"/>
        </w:rPr>
      </w:pPr>
      <w:r>
        <w:rPr>
          <w:lang w:val="ru-RU"/>
        </w:rPr>
        <w:t xml:space="preserve">- </w:t>
      </w:r>
      <w:r w:rsidR="00C6278E" w:rsidRPr="006F4BBE">
        <w:rPr>
          <w:lang w:val="ru-RU"/>
        </w:rPr>
        <w:t>объективных показателей образовательных достижений обучающегося на уровне основного образования,</w:t>
      </w:r>
    </w:p>
    <w:p w14:paraId="7228DD4D" w14:textId="28FC0008" w:rsidR="00C6278E" w:rsidRPr="006F4BBE" w:rsidRDefault="00F34087" w:rsidP="00287D0F">
      <w:pPr>
        <w:rPr>
          <w:lang w:val="ru-RU"/>
        </w:rPr>
      </w:pPr>
      <w:r>
        <w:rPr>
          <w:lang w:val="ru-RU"/>
        </w:rPr>
        <w:t xml:space="preserve">- </w:t>
      </w:r>
      <w:r w:rsidR="00C6278E" w:rsidRPr="006F4BBE">
        <w:rPr>
          <w:lang w:val="ru-RU"/>
        </w:rPr>
        <w:t>портфолио выпускника;</w:t>
      </w:r>
    </w:p>
    <w:p w14:paraId="24BED340" w14:textId="3BD9F03C" w:rsidR="00C6278E" w:rsidRPr="006F4BBE" w:rsidRDefault="00F34087" w:rsidP="00287D0F">
      <w:pPr>
        <w:rPr>
          <w:lang w:val="ru-RU"/>
        </w:rPr>
      </w:pPr>
      <w:r>
        <w:rPr>
          <w:lang w:val="ru-RU"/>
        </w:rPr>
        <w:t xml:space="preserve">- </w:t>
      </w:r>
      <w:r w:rsidR="00C6278E" w:rsidRPr="006F4BBE">
        <w:rPr>
          <w:lang w:val="ru-RU"/>
        </w:rPr>
        <w:t>экспертных оценок классного руководителя и учителей, обучавших данного выпускника на уровне основного общего образования.</w:t>
      </w:r>
    </w:p>
    <w:p w14:paraId="47BB16E4" w14:textId="77777777" w:rsidR="00C6278E" w:rsidRPr="006F4BBE" w:rsidRDefault="00C6278E" w:rsidP="00287D0F">
      <w:pPr>
        <w:rPr>
          <w:lang w:val="ru-RU"/>
        </w:rPr>
      </w:pPr>
      <w:r w:rsidRPr="006F4BBE">
        <w:rPr>
          <w:lang w:val="ru-RU"/>
        </w:rPr>
        <w:lastRenderedPageBreak/>
        <w:t>В характеристике выпускника:</w:t>
      </w:r>
    </w:p>
    <w:p w14:paraId="6F69FE18" w14:textId="257C7C2E" w:rsidR="00C6278E" w:rsidRPr="006F4BBE" w:rsidRDefault="00F34087" w:rsidP="00287D0F">
      <w:pPr>
        <w:rPr>
          <w:lang w:val="ru-RU"/>
        </w:rPr>
      </w:pPr>
      <w:r>
        <w:rPr>
          <w:lang w:val="ru-RU"/>
        </w:rPr>
        <w:t xml:space="preserve">- </w:t>
      </w:r>
      <w:r w:rsidR="00C6278E" w:rsidRPr="006F4BBE">
        <w:rPr>
          <w:lang w:val="ru-RU"/>
        </w:rPr>
        <w:t>отмечаются образовательные достижения обучающегося по освоению личностных, метапредметных и предметных результатов;</w:t>
      </w:r>
    </w:p>
    <w:p w14:paraId="5045D3AE" w14:textId="3780EF47" w:rsidR="00C6278E" w:rsidRPr="006F4BBE" w:rsidRDefault="00F34087" w:rsidP="00287D0F">
      <w:pPr>
        <w:rPr>
          <w:lang w:val="ru-RU"/>
        </w:rPr>
      </w:pPr>
      <w:r>
        <w:rPr>
          <w:lang w:val="ru-RU"/>
        </w:rPr>
        <w:t xml:space="preserve">- </w:t>
      </w:r>
      <w:r w:rsidR="00C6278E" w:rsidRPr="006F4BBE">
        <w:rPr>
          <w:lang w:val="ru-RU"/>
        </w:rPr>
        <w:t xml:space="preserve">даются педагогические рекомендации по выбору индивидуальной образовательной траектории на уровне среднего общего образования с учетом выбора учащимся направлений профильного образования, выявленных проблем и отмеченных </w:t>
      </w:r>
      <w:proofErr w:type="gramStart"/>
      <w:r w:rsidR="00C6278E" w:rsidRPr="006F4BBE">
        <w:rPr>
          <w:lang w:val="ru-RU"/>
        </w:rPr>
        <w:t>образовательных  достижений</w:t>
      </w:r>
      <w:proofErr w:type="gramEnd"/>
      <w:r w:rsidR="00C6278E" w:rsidRPr="006F4BBE">
        <w:rPr>
          <w:lang w:val="ru-RU"/>
        </w:rPr>
        <w:t>.</w:t>
      </w:r>
    </w:p>
    <w:p w14:paraId="21D6A8E2" w14:textId="77777777" w:rsidR="00C6278E" w:rsidRPr="006F4BBE" w:rsidRDefault="00C6278E" w:rsidP="00287D0F">
      <w:pPr>
        <w:rPr>
          <w:lang w:val="ru-RU"/>
        </w:rPr>
      </w:pPr>
      <w:r w:rsidRPr="006F4BBE">
        <w:rPr>
          <w:lang w:val="ru-RU"/>
        </w:rPr>
        <w:t>Рекомендации педагогического коллектива по выбору индивидуальной образовательной траектории доводятся до сведения выпускника и его родителей (законных    представителей).</w:t>
      </w:r>
    </w:p>
    <w:p w14:paraId="4319A471" w14:textId="77777777" w:rsidR="00C6278E" w:rsidRPr="006F4BBE" w:rsidRDefault="00C6278E" w:rsidP="00287D0F">
      <w:pPr>
        <w:rPr>
          <w:lang w:val="ru-RU"/>
        </w:rPr>
      </w:pPr>
    </w:p>
    <w:p w14:paraId="49C661AF" w14:textId="77777777" w:rsidR="00C6278E" w:rsidRPr="006F4BBE" w:rsidRDefault="00C6278E" w:rsidP="00287D0F">
      <w:pPr>
        <w:rPr>
          <w:b/>
          <w:bCs/>
          <w:lang w:val="ru-RU"/>
        </w:rPr>
      </w:pPr>
      <w:r w:rsidRPr="006F4BBE">
        <w:rPr>
          <w:b/>
          <w:bCs/>
          <w:lang w:val="ru-RU"/>
        </w:rPr>
        <w:t>Специальные условия проведения текущего контроля освоения АООП ООО, промежуточной и итоговой аттестации обучающихся с РАС</w:t>
      </w:r>
    </w:p>
    <w:p w14:paraId="5A9E6039" w14:textId="77777777" w:rsidR="00C6278E" w:rsidRPr="006F4BBE" w:rsidRDefault="00C6278E" w:rsidP="00287D0F">
      <w:pPr>
        <w:rPr>
          <w:lang w:val="ru-RU"/>
        </w:rPr>
      </w:pPr>
      <w:r w:rsidRPr="006F4BBE">
        <w:rPr>
          <w:lang w:val="ru-RU"/>
        </w:rPr>
        <w:t>Специальные условия проведения текущего контроля, промежуточной и итоговой аттестации освоения АООП определяются для обучающихся с РАС в соответствии с их особыми образовательными потребностями и спецификой нарушения.</w:t>
      </w:r>
    </w:p>
    <w:p w14:paraId="08DE48E5" w14:textId="77777777" w:rsidR="00C6278E" w:rsidRPr="006F4BBE" w:rsidRDefault="00C6278E" w:rsidP="00287D0F">
      <w:pPr>
        <w:rPr>
          <w:lang w:val="ru-RU"/>
        </w:rPr>
      </w:pPr>
      <w:r w:rsidRPr="006F4BBE">
        <w:rPr>
          <w:lang w:val="ru-RU"/>
        </w:rPr>
        <w:t>Специальные образовательные условия проведения текущего контроля, промежуточной аттестации определяются на основании рекомендаций психолого-педагогического консилиума (</w:t>
      </w:r>
      <w:proofErr w:type="spellStart"/>
      <w:r w:rsidRPr="006F4BBE">
        <w:rPr>
          <w:lang w:val="ru-RU"/>
        </w:rPr>
        <w:t>ППк</w:t>
      </w:r>
      <w:proofErr w:type="spellEnd"/>
      <w:r w:rsidRPr="006F4BBE">
        <w:rPr>
          <w:lang w:val="ru-RU"/>
        </w:rPr>
        <w:t xml:space="preserve">) образовательной организации, АООП ООО обучающихся с РАС, мониторинга уровня психофизического развития обучающегося, и в общем виде фиксируются в образовательной программе, индивидуально по обучающемуся - в заключении </w:t>
      </w:r>
      <w:proofErr w:type="spellStart"/>
      <w:r w:rsidRPr="006F4BBE">
        <w:rPr>
          <w:lang w:val="ru-RU"/>
        </w:rPr>
        <w:t>ППк</w:t>
      </w:r>
      <w:proofErr w:type="spellEnd"/>
      <w:r w:rsidRPr="006F4BBE">
        <w:rPr>
          <w:lang w:val="ru-RU"/>
        </w:rPr>
        <w:t>, а также, в индивидуальном образовательном маршруте обучающегося с РАС.</w:t>
      </w:r>
    </w:p>
    <w:p w14:paraId="529F3908" w14:textId="77777777" w:rsidR="00C6278E" w:rsidRPr="006F4BBE" w:rsidRDefault="00C6278E" w:rsidP="00287D0F">
      <w:pPr>
        <w:rPr>
          <w:lang w:val="ru-RU"/>
        </w:rPr>
      </w:pPr>
      <w:r w:rsidRPr="006F4BBE">
        <w:rPr>
          <w:lang w:val="ru-RU"/>
        </w:rPr>
        <w:t>Специальные условия проведения оценочных процедур текущего контроля и промежуточной аттестации для обучающегося с РАС могут включать несколько видов адаптаций:</w:t>
      </w:r>
    </w:p>
    <w:p w14:paraId="415BB874" w14:textId="05B427E3" w:rsidR="00C6278E" w:rsidRPr="006F4BBE" w:rsidRDefault="004F0AE6" w:rsidP="00287D0F">
      <w:pPr>
        <w:rPr>
          <w:lang w:val="ru-RU"/>
        </w:rPr>
      </w:pPr>
      <w:r>
        <w:rPr>
          <w:lang w:val="ru-RU"/>
        </w:rPr>
        <w:t xml:space="preserve">- </w:t>
      </w:r>
      <w:r w:rsidR="00C6278E" w:rsidRPr="006F4BBE">
        <w:rPr>
          <w:lang w:val="ru-RU"/>
        </w:rPr>
        <w:t>адаптация временной и пространственной организации среды:</w:t>
      </w:r>
    </w:p>
    <w:p w14:paraId="76C01E18" w14:textId="7E88699B" w:rsidR="00C6278E" w:rsidRPr="006F4BBE" w:rsidRDefault="004F0AE6" w:rsidP="00287D0F">
      <w:pPr>
        <w:rPr>
          <w:lang w:val="ru-RU"/>
        </w:rPr>
      </w:pPr>
      <w:r>
        <w:rPr>
          <w:lang w:val="ru-RU"/>
        </w:rPr>
        <w:t xml:space="preserve">- </w:t>
      </w:r>
      <w:r w:rsidR="00C6278E" w:rsidRPr="006F4BBE">
        <w:rPr>
          <w:lang w:val="ru-RU"/>
        </w:rPr>
        <w:t>увеличение времени на выполнение заданий;</w:t>
      </w:r>
    </w:p>
    <w:p w14:paraId="434F6466" w14:textId="3F50E1A5" w:rsidR="00C6278E" w:rsidRPr="006F4BBE" w:rsidRDefault="004F0AE6" w:rsidP="00287D0F">
      <w:pPr>
        <w:rPr>
          <w:lang w:val="ru-RU"/>
        </w:rPr>
      </w:pPr>
      <w:r>
        <w:rPr>
          <w:lang w:val="ru-RU"/>
        </w:rPr>
        <w:t xml:space="preserve">- </w:t>
      </w:r>
      <w:r w:rsidR="00C6278E" w:rsidRPr="006F4BBE">
        <w:rPr>
          <w:lang w:val="ru-RU"/>
        </w:rPr>
        <w:t>выполнение заданий в привычной, эмоционально комфортной обстановке, минимизирующей возникновение аффективных вспышек у обучающегося с РАС;</w:t>
      </w:r>
    </w:p>
    <w:p w14:paraId="57CB6343" w14:textId="5726FB7E" w:rsidR="00C6278E" w:rsidRPr="006F4BBE" w:rsidRDefault="004F0AE6" w:rsidP="00287D0F">
      <w:pPr>
        <w:rPr>
          <w:lang w:val="ru-RU"/>
        </w:rPr>
      </w:pPr>
      <w:r>
        <w:rPr>
          <w:lang w:val="ru-RU"/>
        </w:rPr>
        <w:t xml:space="preserve">- </w:t>
      </w:r>
      <w:r w:rsidR="00C6278E" w:rsidRPr="006F4BBE">
        <w:rPr>
          <w:lang w:val="ru-RU"/>
        </w:rPr>
        <w:t>индивидуальная форма выполнения заданий, в том числе, выполнение письменных заданий на компьютере;</w:t>
      </w:r>
    </w:p>
    <w:p w14:paraId="30ABE2BF" w14:textId="25153DAF" w:rsidR="00C6278E" w:rsidRPr="006F4BBE" w:rsidRDefault="004F0AE6" w:rsidP="00287D0F">
      <w:pPr>
        <w:rPr>
          <w:lang w:val="ru-RU"/>
        </w:rPr>
      </w:pPr>
      <w:r>
        <w:rPr>
          <w:lang w:val="ru-RU"/>
        </w:rPr>
        <w:t xml:space="preserve">- </w:t>
      </w:r>
      <w:r w:rsidR="00C6278E" w:rsidRPr="006F4BBE">
        <w:rPr>
          <w:lang w:val="ru-RU"/>
        </w:rPr>
        <w:t>визуальный план выполнения работы;</w:t>
      </w:r>
    </w:p>
    <w:p w14:paraId="4D269852" w14:textId="10BA4402" w:rsidR="00C6278E" w:rsidRPr="006F4BBE" w:rsidRDefault="004F0AE6" w:rsidP="00287D0F">
      <w:pPr>
        <w:rPr>
          <w:lang w:val="ru-RU"/>
        </w:rPr>
      </w:pPr>
      <w:r>
        <w:rPr>
          <w:lang w:val="ru-RU"/>
        </w:rPr>
        <w:t xml:space="preserve">- </w:t>
      </w:r>
      <w:r w:rsidR="00C6278E" w:rsidRPr="006F4BBE">
        <w:rPr>
          <w:lang w:val="ru-RU"/>
        </w:rPr>
        <w:t>присутствие педагога, постоянно осуществляющего учебно-воспитательный процесс с обучающимся с РАС;</w:t>
      </w:r>
    </w:p>
    <w:p w14:paraId="5CAE60F2" w14:textId="3DC87181" w:rsidR="00C6278E" w:rsidRPr="006F4BBE" w:rsidRDefault="004F0AE6" w:rsidP="00287D0F">
      <w:pPr>
        <w:rPr>
          <w:lang w:val="ru-RU"/>
        </w:rPr>
      </w:pPr>
      <w:r>
        <w:rPr>
          <w:lang w:val="ru-RU"/>
        </w:rPr>
        <w:t xml:space="preserve">- </w:t>
      </w:r>
      <w:r w:rsidR="00C6278E" w:rsidRPr="006F4BBE">
        <w:rPr>
          <w:lang w:val="ru-RU"/>
        </w:rPr>
        <w:t>оказание педагогом организующей и направляющей помощи, осуществление поэтапного контроля педагогом общего хода выполнения проверочной работы, стимулирование деятельности обучающегося с РАС.</w:t>
      </w:r>
    </w:p>
    <w:p w14:paraId="28CA17FB" w14:textId="09D3560F" w:rsidR="00C6278E" w:rsidRPr="006F4BBE" w:rsidRDefault="004F0AE6" w:rsidP="00287D0F">
      <w:pPr>
        <w:rPr>
          <w:lang w:val="ru-RU"/>
        </w:rPr>
      </w:pPr>
      <w:r>
        <w:rPr>
          <w:lang w:val="ru-RU"/>
        </w:rPr>
        <w:t>А</w:t>
      </w:r>
      <w:r w:rsidR="00C6278E" w:rsidRPr="006F4BBE">
        <w:rPr>
          <w:lang w:val="ru-RU"/>
        </w:rPr>
        <w:t>даптация подачи информации о содержании оценочных процедур:</w:t>
      </w:r>
    </w:p>
    <w:p w14:paraId="6C06B985" w14:textId="0CFFBC68" w:rsidR="00C6278E" w:rsidRPr="006F4BBE" w:rsidRDefault="004F0AE6" w:rsidP="00287D0F">
      <w:pPr>
        <w:rPr>
          <w:lang w:val="ru-RU"/>
        </w:rPr>
      </w:pPr>
      <w:r>
        <w:rPr>
          <w:lang w:val="ru-RU"/>
        </w:rPr>
        <w:t xml:space="preserve">- </w:t>
      </w:r>
      <w:r w:rsidR="00C6278E" w:rsidRPr="006F4BBE">
        <w:rPr>
          <w:lang w:val="ru-RU"/>
        </w:rPr>
        <w:t>дублирование инструкции (прочитывание педагогом с замедленном темпе со смысловыми акцентами, или замена устной инструкции письменной);</w:t>
      </w:r>
    </w:p>
    <w:p w14:paraId="59080C24" w14:textId="6C9084BE" w:rsidR="00C6278E" w:rsidRPr="006F4BBE" w:rsidRDefault="004F0AE6" w:rsidP="00287D0F">
      <w:pPr>
        <w:rPr>
          <w:lang w:val="ru-RU"/>
        </w:rPr>
      </w:pPr>
      <w:r>
        <w:rPr>
          <w:lang w:val="ru-RU"/>
        </w:rPr>
        <w:t xml:space="preserve">- </w:t>
      </w:r>
      <w:r w:rsidR="00C6278E" w:rsidRPr="006F4BBE">
        <w:rPr>
          <w:lang w:val="ru-RU"/>
        </w:rPr>
        <w:t>уточнение инструкции, контроль понимания инструкции;</w:t>
      </w:r>
    </w:p>
    <w:p w14:paraId="24C69F6A" w14:textId="0A4A8FCB" w:rsidR="00C6278E" w:rsidRPr="006F4BBE" w:rsidRDefault="004F0AE6" w:rsidP="00287D0F">
      <w:pPr>
        <w:rPr>
          <w:lang w:val="ru-RU"/>
        </w:rPr>
      </w:pPr>
      <w:r>
        <w:rPr>
          <w:lang w:val="ru-RU"/>
        </w:rPr>
        <w:t xml:space="preserve">- </w:t>
      </w:r>
      <w:r w:rsidR="00C6278E" w:rsidRPr="006F4BBE">
        <w:rPr>
          <w:lang w:val="ru-RU"/>
        </w:rPr>
        <w:t>увеличение (при необходимости) шрифта в тестовых материалах;</w:t>
      </w:r>
    </w:p>
    <w:p w14:paraId="72DE7348" w14:textId="2F65FE2D" w:rsidR="00C6278E" w:rsidRPr="006F4BBE" w:rsidRDefault="004F0AE6" w:rsidP="00287D0F">
      <w:pPr>
        <w:rPr>
          <w:lang w:val="ru-RU"/>
        </w:rPr>
      </w:pPr>
      <w:r>
        <w:rPr>
          <w:lang w:val="ru-RU"/>
        </w:rPr>
        <w:t xml:space="preserve">- </w:t>
      </w:r>
      <w:r w:rsidR="00C6278E" w:rsidRPr="006F4BBE">
        <w:rPr>
          <w:lang w:val="ru-RU"/>
        </w:rPr>
        <w:t>пространственное изменение размещения заданий (по одному на листе);</w:t>
      </w:r>
    </w:p>
    <w:p w14:paraId="5AF97FD3" w14:textId="5DF27967" w:rsidR="00C6278E" w:rsidRPr="006F4BBE" w:rsidRDefault="004F0AE6" w:rsidP="00287D0F">
      <w:pPr>
        <w:rPr>
          <w:lang w:val="ru-RU"/>
        </w:rPr>
      </w:pPr>
      <w:r>
        <w:rPr>
          <w:lang w:val="ru-RU"/>
        </w:rPr>
        <w:lastRenderedPageBreak/>
        <w:t xml:space="preserve">- </w:t>
      </w:r>
      <w:r w:rsidR="00C6278E" w:rsidRPr="006F4BBE">
        <w:rPr>
          <w:lang w:val="ru-RU"/>
        </w:rPr>
        <w:t>упрощение формулировок инструкции по грамматическому и семантическому оформлению;</w:t>
      </w:r>
    </w:p>
    <w:p w14:paraId="7762AF90" w14:textId="1A142DC1" w:rsidR="00C6278E" w:rsidRPr="006F4BBE" w:rsidRDefault="00C6278E" w:rsidP="004F0AE6">
      <w:pPr>
        <w:rPr>
          <w:lang w:val="ru-RU"/>
        </w:rPr>
      </w:pPr>
      <w:r w:rsidRPr="006F4BBE">
        <w:rPr>
          <w:lang w:val="ru-RU"/>
        </w:rPr>
        <w:t xml:space="preserve"> -    использование визуальной поддержки, опорных схем, справочных</w:t>
      </w:r>
      <w:r w:rsidR="004F0AE6">
        <w:rPr>
          <w:lang w:val="ru-RU"/>
        </w:rPr>
        <w:t xml:space="preserve"> </w:t>
      </w:r>
      <w:r w:rsidRPr="006F4BBE">
        <w:rPr>
          <w:lang w:val="ru-RU"/>
        </w:rPr>
        <w:t>материалов, индивидуальных алгоритмов и вспомогательных средств.</w:t>
      </w:r>
    </w:p>
    <w:p w14:paraId="1FF60CD8" w14:textId="192EA78E" w:rsidR="00C6278E" w:rsidRPr="006F4BBE" w:rsidRDefault="004F0AE6" w:rsidP="00287D0F">
      <w:pPr>
        <w:rPr>
          <w:lang w:val="ru-RU"/>
        </w:rPr>
      </w:pPr>
      <w:r>
        <w:rPr>
          <w:lang w:val="ru-RU"/>
        </w:rPr>
        <w:t>А</w:t>
      </w:r>
      <w:r w:rsidR="00C6278E" w:rsidRPr="006F4BBE">
        <w:rPr>
          <w:lang w:val="ru-RU"/>
        </w:rPr>
        <w:t>даптация контрольно-измерительных материалов может содержать:</w:t>
      </w:r>
    </w:p>
    <w:p w14:paraId="3D5772BE" w14:textId="77777777" w:rsidR="00C6278E" w:rsidRPr="006F4BBE" w:rsidRDefault="00C6278E" w:rsidP="00287D0F">
      <w:pPr>
        <w:rPr>
          <w:lang w:val="ru-RU"/>
        </w:rPr>
      </w:pPr>
      <w:r w:rsidRPr="006F4BBE">
        <w:rPr>
          <w:lang w:val="ru-RU"/>
        </w:rPr>
        <w:t>-     адаптацию бланка для выполнения работы (включение в бланк структурных элементов задания);</w:t>
      </w:r>
    </w:p>
    <w:p w14:paraId="5ED9A64F" w14:textId="548F4336" w:rsidR="00C6278E" w:rsidRPr="006F4BBE" w:rsidRDefault="004F0AE6" w:rsidP="00287D0F">
      <w:pPr>
        <w:rPr>
          <w:lang w:val="ru-RU"/>
        </w:rPr>
      </w:pPr>
      <w:r>
        <w:rPr>
          <w:lang w:val="ru-RU"/>
        </w:rPr>
        <w:t xml:space="preserve">- </w:t>
      </w:r>
      <w:r w:rsidR="00C6278E" w:rsidRPr="006F4BBE">
        <w:rPr>
          <w:lang w:val="ru-RU"/>
        </w:rPr>
        <w:t>дублирование инструкции к заданию в виде перечисления последовательности действий;</w:t>
      </w:r>
    </w:p>
    <w:p w14:paraId="5ECE02E2" w14:textId="372AB406" w:rsidR="00C6278E" w:rsidRPr="006F4BBE" w:rsidRDefault="004F0AE6" w:rsidP="00287D0F">
      <w:pPr>
        <w:rPr>
          <w:lang w:val="ru-RU"/>
        </w:rPr>
      </w:pPr>
      <w:r>
        <w:rPr>
          <w:lang w:val="ru-RU"/>
        </w:rPr>
        <w:t xml:space="preserve">- </w:t>
      </w:r>
      <w:r w:rsidR="00C6278E" w:rsidRPr="006F4BBE">
        <w:rPr>
          <w:lang w:val="ru-RU"/>
        </w:rPr>
        <w:t>визуализацию слов в текстах заданий, вызывающих особые семантические трудности</w:t>
      </w:r>
      <w:r>
        <w:rPr>
          <w:lang w:val="ru-RU"/>
        </w:rPr>
        <w:t>,</w:t>
      </w:r>
    </w:p>
    <w:p w14:paraId="20517E4E" w14:textId="23A87458" w:rsidR="00C6278E" w:rsidRPr="006F4BBE" w:rsidRDefault="004F0AE6" w:rsidP="00287D0F">
      <w:pPr>
        <w:rPr>
          <w:lang w:val="ru-RU"/>
        </w:rPr>
      </w:pPr>
      <w:r>
        <w:rPr>
          <w:lang w:val="ru-RU"/>
        </w:rPr>
        <w:t xml:space="preserve">- </w:t>
      </w:r>
      <w:r w:rsidR="00C6278E" w:rsidRPr="006F4BBE">
        <w:rPr>
          <w:lang w:val="ru-RU"/>
        </w:rPr>
        <w:t>замен</w:t>
      </w:r>
      <w:r>
        <w:rPr>
          <w:lang w:val="ru-RU"/>
        </w:rPr>
        <w:t>у</w:t>
      </w:r>
      <w:r w:rsidR="00C6278E" w:rsidRPr="006F4BBE">
        <w:rPr>
          <w:lang w:val="ru-RU"/>
        </w:rPr>
        <w:t xml:space="preserve"> выполнения по ряду предметов самостоятельных письменных работ (эссе, сочинение) проведением тестирования.</w:t>
      </w:r>
    </w:p>
    <w:p w14:paraId="716746E2" w14:textId="77777777" w:rsidR="00C6278E" w:rsidRPr="006F4BBE" w:rsidRDefault="00C6278E" w:rsidP="00287D0F">
      <w:pPr>
        <w:rPr>
          <w:lang w:val="ru-RU"/>
        </w:rPr>
      </w:pPr>
      <w:r w:rsidRPr="006F4BBE">
        <w:rPr>
          <w:lang w:val="ru-RU"/>
        </w:rPr>
        <w:t xml:space="preserve">На заседаниях </w:t>
      </w:r>
      <w:proofErr w:type="spellStart"/>
      <w:r w:rsidRPr="006F4BBE">
        <w:rPr>
          <w:lang w:val="ru-RU"/>
        </w:rPr>
        <w:t>ППк</w:t>
      </w:r>
      <w:proofErr w:type="spellEnd"/>
      <w:r w:rsidRPr="006F4BBE">
        <w:rPr>
          <w:lang w:val="ru-RU"/>
        </w:rPr>
        <w:t xml:space="preserve"> определяется объем и содержание рекомендуемых специальных условий проведения диагностических мероприятий. Решение </w:t>
      </w:r>
      <w:proofErr w:type="spellStart"/>
      <w:r w:rsidRPr="006F4BBE">
        <w:rPr>
          <w:lang w:val="ru-RU"/>
        </w:rPr>
        <w:t>ППк</w:t>
      </w:r>
      <w:proofErr w:type="spellEnd"/>
      <w:r w:rsidRPr="006F4BBE">
        <w:rPr>
          <w:lang w:val="ru-RU"/>
        </w:rPr>
        <w:t xml:space="preserve"> вносится в специальный раздел индивидуального образовательного маршрута и доводится до сведения педагогов, родителей, администрации в соответствие с установленными правилами образовательной организации.</w:t>
      </w:r>
    </w:p>
    <w:p w14:paraId="2217300F" w14:textId="77777777" w:rsidR="00C6278E" w:rsidRPr="006F4BBE" w:rsidRDefault="00C6278E" w:rsidP="00287D0F">
      <w:pPr>
        <w:rPr>
          <w:lang w:val="ru-RU"/>
        </w:rPr>
      </w:pPr>
      <w:r w:rsidRPr="006F4BBE">
        <w:rPr>
          <w:lang w:val="ru-RU"/>
        </w:rPr>
        <w:br w:type="page"/>
      </w:r>
    </w:p>
    <w:p w14:paraId="65268CAE" w14:textId="1EA3AAD1" w:rsidR="00C6278E" w:rsidRPr="006F4BBE" w:rsidRDefault="00C6278E" w:rsidP="006D7C44">
      <w:pPr>
        <w:pStyle w:val="2"/>
        <w:rPr>
          <w:lang w:val="ru-RU"/>
        </w:rPr>
      </w:pPr>
      <w:bookmarkStart w:id="925" w:name="_Toc97148852"/>
      <w:bookmarkStart w:id="926" w:name="_Toc99051229"/>
      <w:r w:rsidRPr="006F4BBE">
        <w:rPr>
          <w:lang w:val="ru-RU"/>
        </w:rPr>
        <w:lastRenderedPageBreak/>
        <w:t>3.2. СОДЕРЖАТЕЛЬНЫЙ РАЗДЕЛ ПРОГРАММЫ ОСНОВНОГО ОБЩЕГО ОБРАЗОВАНИЯ</w:t>
      </w:r>
      <w:bookmarkEnd w:id="925"/>
      <w:bookmarkEnd w:id="926"/>
    </w:p>
    <w:p w14:paraId="601E7DD0" w14:textId="77777777" w:rsidR="006D7C44" w:rsidRPr="006F4BBE" w:rsidRDefault="006D7C44" w:rsidP="00287D0F">
      <w:pPr>
        <w:rPr>
          <w:lang w:val="ru-RU"/>
        </w:rPr>
      </w:pPr>
      <w:bookmarkStart w:id="927" w:name="_Toc97148853"/>
    </w:p>
    <w:p w14:paraId="12EFD245" w14:textId="749A5792" w:rsidR="00C6278E" w:rsidRPr="006F4BBE" w:rsidRDefault="00C6278E" w:rsidP="006D7C44">
      <w:pPr>
        <w:pStyle w:val="3"/>
        <w:rPr>
          <w:lang w:val="ru-RU"/>
        </w:rPr>
      </w:pPr>
      <w:bookmarkStart w:id="928" w:name="_Toc99051230"/>
      <w:r w:rsidRPr="006F4BBE">
        <w:rPr>
          <w:lang w:val="ru-RU"/>
        </w:rPr>
        <w:t>3.2.1. ПРИМЕРНЫЕ РАБОЧИЕ ПРОГРАММЫ УЧЕБНЫХ ПРЕДМЕТОВ, УЧЕБНЫХ КУРСОВ (В ТОМ ЧИСЛЕ ВНЕУРОЧНОЙ ДЕЯТЕЛЬНОСТИ), УЧЕБНЫХ МОДУЛЕЙ</w:t>
      </w:r>
      <w:bookmarkEnd w:id="927"/>
      <w:bookmarkEnd w:id="928"/>
    </w:p>
    <w:p w14:paraId="1562597E" w14:textId="77777777" w:rsidR="00C6278E" w:rsidRPr="006F4BBE" w:rsidRDefault="00C6278E" w:rsidP="00287D0F">
      <w:pPr>
        <w:rPr>
          <w:lang w:val="ru-RU"/>
        </w:rPr>
      </w:pPr>
    </w:p>
    <w:p w14:paraId="790FE1A1" w14:textId="0F7A1E86" w:rsidR="00C6278E" w:rsidRPr="006F4BBE" w:rsidRDefault="002A5B58" w:rsidP="006D7C44">
      <w:pPr>
        <w:pStyle w:val="4"/>
        <w:rPr>
          <w:lang w:val="ru-RU"/>
        </w:rPr>
      </w:pPr>
      <w:bookmarkStart w:id="929" w:name="_Toc99051231"/>
      <w:r w:rsidRPr="006F4BBE">
        <w:rPr>
          <w:lang w:val="ru-RU"/>
        </w:rPr>
        <w:t>3.2.1.1. РУССКИЙ ЯЗЫК</w:t>
      </w:r>
      <w:bookmarkEnd w:id="929"/>
    </w:p>
    <w:p w14:paraId="714FD9CB" w14:textId="49E80405" w:rsidR="00C6278E" w:rsidRPr="006F4BBE" w:rsidRDefault="000F1E5A" w:rsidP="00287D0F">
      <w:pPr>
        <w:rPr>
          <w:lang w:val="ru-RU"/>
        </w:rPr>
      </w:pPr>
      <w:r>
        <w:rPr>
          <w:lang w:val="ru-RU"/>
        </w:rPr>
        <w:t>Р</w:t>
      </w:r>
      <w:r w:rsidR="00C6278E" w:rsidRPr="006F4BBE">
        <w:rPr>
          <w:lang w:val="ru-RU"/>
        </w:rPr>
        <w:t xml:space="preserve">абочая программа по русскому языку на </w:t>
      </w:r>
      <w:proofErr w:type="spellStart"/>
      <w:r w:rsidR="00C6278E" w:rsidRPr="006F4BBE">
        <w:rPr>
          <w:lang w:val="ru-RU"/>
        </w:rPr>
        <w:t>уров</w:t>
      </w:r>
      <w:proofErr w:type="spellEnd"/>
      <w:r w:rsidR="00C6278E" w:rsidRPr="006F4BBE">
        <w:rPr>
          <w:lang w:val="ru-RU"/>
        </w:rPr>
        <w:t xml:space="preserve">  не основного общего образования подготовлена на основе Федерального государственного образовательного стандарта основного общего образования (Приказ </w:t>
      </w:r>
      <w:proofErr w:type="spellStart"/>
      <w:r w:rsidR="00C6278E" w:rsidRPr="006F4BBE">
        <w:rPr>
          <w:lang w:val="ru-RU"/>
        </w:rPr>
        <w:t>Минпросвещения</w:t>
      </w:r>
      <w:proofErr w:type="spellEnd"/>
      <w:r w:rsidR="00C6278E" w:rsidRPr="006F4BBE">
        <w:rPr>
          <w:lang w:val="ru-RU"/>
        </w:rPr>
        <w:t xml:space="preserve"> России от 31.05.2021 г. № 287, зарегистрирован Министерством юстиции Российской Федерации 05.07.2021 г., рег. номер </w:t>
      </w:r>
      <w:r w:rsidR="00BD6D2B" w:rsidRPr="006F4BBE">
        <w:rPr>
          <w:lang w:val="ru-RU"/>
        </w:rPr>
        <w:t>–</w:t>
      </w:r>
      <w:r w:rsidR="00C6278E" w:rsidRPr="006F4BBE">
        <w:rPr>
          <w:lang w:val="ru-RU"/>
        </w:rPr>
        <w:t xml:space="preserve"> 64101) (далее </w:t>
      </w:r>
      <w:r w:rsidR="00BD6D2B" w:rsidRPr="006F4BBE">
        <w:rPr>
          <w:lang w:val="ru-RU"/>
        </w:rPr>
        <w:t>–</w:t>
      </w:r>
      <w:r w:rsidR="00C6278E" w:rsidRPr="006F4BBE">
        <w:rPr>
          <w:lang w:val="ru-RU"/>
        </w:rPr>
        <w:t xml:space="preserve"> ФГОС ООО), Концепции преподавания русского языка и литературы в Российской Федерации (утверждена  распоряжением  Правительства  Российской   Федерации от 9 апреля 2016 г. № 637-р), Примерной программы воспитания с учётом распределённых по классам проверяемых требований к результатам освоения Основной образовательной программы основного общего </w:t>
      </w:r>
      <w:r w:rsidR="00C6278E" w:rsidRPr="006F4BBE">
        <w:rPr>
          <w:spacing w:val="15"/>
          <w:lang w:val="ru-RU"/>
        </w:rPr>
        <w:t xml:space="preserve"> </w:t>
      </w:r>
      <w:r w:rsidR="00C6278E" w:rsidRPr="006F4BBE">
        <w:rPr>
          <w:lang w:val="ru-RU"/>
        </w:rPr>
        <w:t>образования.</w:t>
      </w:r>
    </w:p>
    <w:p w14:paraId="1F6327C6" w14:textId="77777777" w:rsidR="00C6278E" w:rsidRPr="006F4BBE" w:rsidRDefault="00C6278E" w:rsidP="00287D0F">
      <w:pPr>
        <w:rPr>
          <w:lang w:val="ru-RU"/>
        </w:rPr>
      </w:pPr>
    </w:p>
    <w:p w14:paraId="39F9A77A" w14:textId="77777777" w:rsidR="00C6278E" w:rsidRPr="006F4BBE" w:rsidRDefault="00C6278E" w:rsidP="00287D0F">
      <w:pPr>
        <w:rPr>
          <w:lang w:val="ru-RU"/>
        </w:rPr>
      </w:pPr>
      <w:bookmarkStart w:id="930" w:name="_Toc97148854"/>
      <w:r w:rsidRPr="006F4BBE">
        <w:rPr>
          <w:lang w:val="ru-RU"/>
        </w:rPr>
        <w:t>ПОЯСНИТЕЛЬНАЯ   ЗАПИСКА</w:t>
      </w:r>
      <w:bookmarkEnd w:id="930"/>
    </w:p>
    <w:p w14:paraId="399AD746" w14:textId="332DA712" w:rsidR="00C6278E" w:rsidRPr="006F4BBE" w:rsidRDefault="000F1E5A" w:rsidP="00287D0F">
      <w:pPr>
        <w:rPr>
          <w:lang w:val="ru-RU"/>
        </w:rPr>
      </w:pPr>
      <w:r>
        <w:rPr>
          <w:lang w:val="ru-RU"/>
        </w:rPr>
        <w:t>Р</w:t>
      </w:r>
      <w:r w:rsidR="00C6278E" w:rsidRPr="006F4BBE">
        <w:rPr>
          <w:lang w:val="ru-RU"/>
        </w:rPr>
        <w:t>абочая программа разработана с целью оказания методической помощи учителю русского языка в создании рабочей программы по учебному предмету, ориентированной на современные тенденции в школьном образовании и активные методики</w:t>
      </w:r>
      <w:r w:rsidR="00C6278E" w:rsidRPr="006F4BBE">
        <w:rPr>
          <w:spacing w:val="17"/>
          <w:lang w:val="ru-RU"/>
        </w:rPr>
        <w:t xml:space="preserve"> </w:t>
      </w:r>
      <w:r w:rsidR="00C6278E" w:rsidRPr="006F4BBE">
        <w:rPr>
          <w:lang w:val="ru-RU"/>
        </w:rPr>
        <w:t>обучения.</w:t>
      </w:r>
    </w:p>
    <w:p w14:paraId="04417E1D" w14:textId="032CEC86" w:rsidR="00C6278E" w:rsidRPr="006F4BBE" w:rsidRDefault="00C6278E" w:rsidP="00287D0F">
      <w:pPr>
        <w:rPr>
          <w:lang w:val="ru-RU"/>
        </w:rPr>
      </w:pPr>
      <w:r w:rsidRPr="006F4BBE">
        <w:rPr>
          <w:lang w:val="ru-RU"/>
        </w:rPr>
        <w:t>Примерная рабочая программа позволит учителю:</w:t>
      </w:r>
    </w:p>
    <w:p w14:paraId="5F8FBE4E" w14:textId="77777777" w:rsidR="00C6278E" w:rsidRPr="006F4BBE" w:rsidRDefault="00C6278E" w:rsidP="00287D0F">
      <w:pPr>
        <w:rPr>
          <w:lang w:val="ru-RU"/>
        </w:rPr>
      </w:pPr>
      <w:r w:rsidRPr="006F4BBE">
        <w:rPr>
          <w:lang w:val="ru-RU"/>
        </w:rPr>
        <w:t>1) реализовать в процессе преподавания русского языка современные подходы к достижению личностных, метапредметных и предметных результатов обучения, сформулированных в Федеральном государственном образовательном стандарте основного общего образования;</w:t>
      </w:r>
    </w:p>
    <w:p w14:paraId="288490C7" w14:textId="77777777" w:rsidR="00C6278E" w:rsidRPr="006F4BBE" w:rsidRDefault="00C6278E" w:rsidP="00287D0F">
      <w:pPr>
        <w:rPr>
          <w:lang w:val="ru-RU"/>
        </w:rPr>
      </w:pPr>
      <w:r w:rsidRPr="006F4BBE">
        <w:rPr>
          <w:lang w:val="ru-RU"/>
        </w:rPr>
        <w:t>2) определить и структурировать планируемые результаты обучения и содержание учебного предмета «Русский язык» по годам</w:t>
      </w:r>
      <w:r w:rsidRPr="006F4BBE">
        <w:rPr>
          <w:spacing w:val="-11"/>
          <w:lang w:val="ru-RU"/>
        </w:rPr>
        <w:t xml:space="preserve"> </w:t>
      </w:r>
      <w:r w:rsidRPr="006F4BBE">
        <w:rPr>
          <w:lang w:val="ru-RU"/>
        </w:rPr>
        <w:t>обучения</w:t>
      </w:r>
      <w:r w:rsidRPr="006F4BBE">
        <w:rPr>
          <w:spacing w:val="-11"/>
          <w:lang w:val="ru-RU"/>
        </w:rPr>
        <w:t xml:space="preserve"> </w:t>
      </w:r>
      <w:r w:rsidRPr="006F4BBE">
        <w:rPr>
          <w:lang w:val="ru-RU"/>
        </w:rPr>
        <w:t>в</w:t>
      </w:r>
      <w:r w:rsidRPr="006F4BBE">
        <w:rPr>
          <w:spacing w:val="-11"/>
          <w:lang w:val="ru-RU"/>
        </w:rPr>
        <w:t xml:space="preserve"> </w:t>
      </w:r>
      <w:r w:rsidRPr="006F4BBE">
        <w:rPr>
          <w:lang w:val="ru-RU"/>
        </w:rPr>
        <w:t>соответствии</w:t>
      </w:r>
      <w:r w:rsidRPr="006F4BBE">
        <w:rPr>
          <w:spacing w:val="-11"/>
          <w:lang w:val="ru-RU"/>
        </w:rPr>
        <w:t xml:space="preserve"> </w:t>
      </w:r>
      <w:r w:rsidRPr="006F4BBE">
        <w:rPr>
          <w:lang w:val="ru-RU"/>
        </w:rPr>
        <w:t>с</w:t>
      </w:r>
      <w:r w:rsidRPr="006F4BBE">
        <w:rPr>
          <w:spacing w:val="-11"/>
          <w:lang w:val="ru-RU"/>
        </w:rPr>
        <w:t xml:space="preserve"> </w:t>
      </w:r>
      <w:r w:rsidRPr="006F4BBE">
        <w:rPr>
          <w:lang w:val="ru-RU"/>
        </w:rPr>
        <w:t>ФГОС</w:t>
      </w:r>
      <w:r w:rsidRPr="006F4BBE">
        <w:rPr>
          <w:spacing w:val="-11"/>
          <w:lang w:val="ru-RU"/>
        </w:rPr>
        <w:t xml:space="preserve"> </w:t>
      </w:r>
      <w:r w:rsidRPr="006F4BBE">
        <w:rPr>
          <w:lang w:val="ru-RU"/>
        </w:rPr>
        <w:t>ООО;</w:t>
      </w:r>
      <w:r w:rsidRPr="006F4BBE">
        <w:rPr>
          <w:spacing w:val="-11"/>
          <w:lang w:val="ru-RU"/>
        </w:rPr>
        <w:t xml:space="preserve"> </w:t>
      </w:r>
      <w:r w:rsidRPr="006F4BBE">
        <w:rPr>
          <w:lang w:val="ru-RU"/>
        </w:rPr>
        <w:t>Примерной</w:t>
      </w:r>
      <w:r w:rsidRPr="006F4BBE">
        <w:rPr>
          <w:spacing w:val="-11"/>
          <w:lang w:val="ru-RU"/>
        </w:rPr>
        <w:t xml:space="preserve"> </w:t>
      </w:r>
      <w:r w:rsidRPr="006F4BBE">
        <w:rPr>
          <w:lang w:val="ru-RU"/>
        </w:rPr>
        <w:t xml:space="preserve">основной образовательной программой основного общего </w:t>
      </w:r>
      <w:r w:rsidRPr="006F4BBE">
        <w:rPr>
          <w:spacing w:val="6"/>
          <w:lang w:val="ru-RU"/>
        </w:rPr>
        <w:t xml:space="preserve"> </w:t>
      </w:r>
      <w:proofErr w:type="spellStart"/>
      <w:r w:rsidRPr="006F4BBE">
        <w:rPr>
          <w:lang w:val="ru-RU"/>
        </w:rPr>
        <w:t>образова-ния</w:t>
      </w:r>
      <w:proofErr w:type="spellEnd"/>
      <w:r w:rsidRPr="006F4BBE">
        <w:rPr>
          <w:lang w:val="ru-RU"/>
        </w:rPr>
        <w:t>; Примерной программой воспитания (одобрена решением федерального учебно-методического объединения по общему образованию, протокол от 2 июня 2020 г. № 2/20);</w:t>
      </w:r>
    </w:p>
    <w:p w14:paraId="00B2DEFD" w14:textId="180622F3" w:rsidR="00C6278E" w:rsidRPr="006F4BBE" w:rsidRDefault="00C6278E" w:rsidP="00287D0F">
      <w:pPr>
        <w:rPr>
          <w:lang w:val="ru-RU"/>
        </w:rPr>
      </w:pPr>
      <w:r w:rsidRPr="006F4BBE">
        <w:rPr>
          <w:lang w:val="ru-RU"/>
        </w:rPr>
        <w:t>3) разработать календарно-тематическое планирование с учётом особенностей конкретного класса, используя рекомендованное примерное распределение учебного времени на</w:t>
      </w:r>
      <w:r w:rsidRPr="006F4BBE">
        <w:rPr>
          <w:spacing w:val="-20"/>
          <w:lang w:val="ru-RU"/>
        </w:rPr>
        <w:t xml:space="preserve"> </w:t>
      </w:r>
      <w:r w:rsidRPr="006F4BBE">
        <w:rPr>
          <w:lang w:val="ru-RU"/>
        </w:rPr>
        <w:t>изучение определённого раздела/темы, а также предложенные основные виды учебной деятельности для освоения учебного материала разделов/тем курса.</w:t>
      </w:r>
    </w:p>
    <w:p w14:paraId="69214854" w14:textId="75C6A612" w:rsidR="00C6278E" w:rsidRPr="006F4BBE" w:rsidRDefault="00C6278E" w:rsidP="00287D0F">
      <w:pPr>
        <w:rPr>
          <w:lang w:val="ru-RU"/>
        </w:rPr>
      </w:pPr>
      <w:r w:rsidRPr="006F4BBE">
        <w:rPr>
          <w:lang w:val="ru-RU"/>
        </w:rPr>
        <w:t>Личностные и</w:t>
      </w:r>
      <w:r w:rsidR="008067B6">
        <w:rPr>
          <w:lang w:val="ru-RU"/>
        </w:rPr>
        <w:t xml:space="preserve"> </w:t>
      </w:r>
      <w:r w:rsidRPr="006F4BBE">
        <w:rPr>
          <w:lang w:val="ru-RU"/>
        </w:rPr>
        <w:t>метапредметные</w:t>
      </w:r>
      <w:r w:rsidR="008067B6">
        <w:rPr>
          <w:lang w:val="ru-RU"/>
        </w:rPr>
        <w:t xml:space="preserve"> </w:t>
      </w:r>
      <w:r w:rsidRPr="006F4BBE">
        <w:rPr>
          <w:lang w:val="ru-RU"/>
        </w:rPr>
        <w:t>результаты</w:t>
      </w:r>
      <w:r w:rsidR="008067B6">
        <w:rPr>
          <w:lang w:val="ru-RU"/>
        </w:rPr>
        <w:t xml:space="preserve"> </w:t>
      </w:r>
      <w:r w:rsidRPr="006F4BBE">
        <w:rPr>
          <w:lang w:val="ru-RU"/>
        </w:rPr>
        <w:t>представлены с учётом особенностей преподавания русского языка в</w:t>
      </w:r>
      <w:r w:rsidRPr="006F4BBE">
        <w:rPr>
          <w:spacing w:val="-26"/>
          <w:lang w:val="ru-RU"/>
        </w:rPr>
        <w:t xml:space="preserve"> </w:t>
      </w:r>
      <w:r w:rsidRPr="006F4BBE">
        <w:rPr>
          <w:lang w:val="ru-RU"/>
        </w:rPr>
        <w:t>основной общеобразовательной школе с учётом методических традиций построения школьного курса русского языка, реализованных в большей части входящих в Федеральный перечень УМК по русскому языку.</w:t>
      </w:r>
    </w:p>
    <w:p w14:paraId="3CE0B61A" w14:textId="77777777" w:rsidR="00C6278E" w:rsidRPr="006F4BBE" w:rsidRDefault="00C6278E" w:rsidP="00287D0F">
      <w:pPr>
        <w:rPr>
          <w:lang w:val="ru-RU"/>
        </w:rPr>
      </w:pPr>
    </w:p>
    <w:p w14:paraId="6A765E21" w14:textId="4BBA1E35" w:rsidR="00C6278E" w:rsidRPr="006F4BBE" w:rsidRDefault="00C6278E" w:rsidP="00B16F81">
      <w:pPr>
        <w:rPr>
          <w:lang w:val="ru-RU"/>
        </w:rPr>
      </w:pPr>
      <w:bookmarkStart w:id="931" w:name="_Toc97148855"/>
      <w:proofErr w:type="gramStart"/>
      <w:r w:rsidRPr="006F4BBE">
        <w:rPr>
          <w:lang w:val="ru-RU"/>
        </w:rPr>
        <w:t>ОБЩАЯ  ХАРАКТЕРИСТИКА</w:t>
      </w:r>
      <w:proofErr w:type="gramEnd"/>
      <w:r w:rsidRPr="006F4BBE">
        <w:rPr>
          <w:lang w:val="ru-RU"/>
        </w:rPr>
        <w:t xml:space="preserve">  УЧЕБНОГО  ПРЕДМЕТА</w:t>
      </w:r>
      <w:bookmarkEnd w:id="931"/>
      <w:r w:rsidR="00B16F81">
        <w:rPr>
          <w:lang w:val="ru-RU"/>
        </w:rPr>
        <w:t xml:space="preserve"> </w:t>
      </w:r>
      <w:r w:rsidRPr="006F4BBE">
        <w:rPr>
          <w:lang w:val="ru-RU"/>
        </w:rPr>
        <w:t>«РУССКИЙ ЯЗЫК»</w:t>
      </w:r>
    </w:p>
    <w:p w14:paraId="5A05F725" w14:textId="0A0F4F06" w:rsidR="00C6278E" w:rsidRPr="006F4BBE" w:rsidRDefault="00C6278E" w:rsidP="00287D0F">
      <w:pPr>
        <w:rPr>
          <w:lang w:val="ru-RU"/>
        </w:rPr>
      </w:pPr>
      <w:r w:rsidRPr="006F4BBE">
        <w:rPr>
          <w:lang w:val="ru-RU"/>
        </w:rPr>
        <w:t xml:space="preserve">Русский язык </w:t>
      </w:r>
      <w:r w:rsidR="00BD6D2B" w:rsidRPr="006F4BBE">
        <w:rPr>
          <w:lang w:val="ru-RU"/>
        </w:rPr>
        <w:t>–</w:t>
      </w:r>
      <w:r w:rsidRPr="006F4BBE">
        <w:rPr>
          <w:lang w:val="ru-RU"/>
        </w:rPr>
        <w:t xml:space="preserve"> государственный язык Российской Федерации, язык межнационального общения народов России, национальный</w:t>
      </w:r>
      <w:r w:rsidRPr="006F4BBE">
        <w:rPr>
          <w:spacing w:val="-11"/>
          <w:lang w:val="ru-RU"/>
        </w:rPr>
        <w:t xml:space="preserve"> </w:t>
      </w:r>
      <w:r w:rsidRPr="006F4BBE">
        <w:rPr>
          <w:lang w:val="ru-RU"/>
        </w:rPr>
        <w:t>язык</w:t>
      </w:r>
      <w:r w:rsidRPr="006F4BBE">
        <w:rPr>
          <w:spacing w:val="-11"/>
          <w:lang w:val="ru-RU"/>
        </w:rPr>
        <w:t xml:space="preserve"> </w:t>
      </w:r>
      <w:r w:rsidRPr="006F4BBE">
        <w:rPr>
          <w:lang w:val="ru-RU"/>
        </w:rPr>
        <w:t>русского</w:t>
      </w:r>
      <w:r w:rsidRPr="006F4BBE">
        <w:rPr>
          <w:spacing w:val="-11"/>
          <w:lang w:val="ru-RU"/>
        </w:rPr>
        <w:t xml:space="preserve"> </w:t>
      </w:r>
      <w:r w:rsidRPr="006F4BBE">
        <w:rPr>
          <w:lang w:val="ru-RU"/>
        </w:rPr>
        <w:t>народа.</w:t>
      </w:r>
      <w:r w:rsidRPr="006F4BBE">
        <w:rPr>
          <w:spacing w:val="-11"/>
          <w:lang w:val="ru-RU"/>
        </w:rPr>
        <w:t xml:space="preserve"> </w:t>
      </w:r>
      <w:r w:rsidRPr="006F4BBE">
        <w:rPr>
          <w:lang w:val="ru-RU"/>
        </w:rPr>
        <w:t>Как</w:t>
      </w:r>
      <w:r w:rsidRPr="006F4BBE">
        <w:rPr>
          <w:spacing w:val="-11"/>
          <w:lang w:val="ru-RU"/>
        </w:rPr>
        <w:t xml:space="preserve"> </w:t>
      </w:r>
      <w:r w:rsidRPr="006F4BBE">
        <w:rPr>
          <w:lang w:val="ru-RU"/>
        </w:rPr>
        <w:t>государственный</w:t>
      </w:r>
      <w:r w:rsidRPr="006F4BBE">
        <w:rPr>
          <w:spacing w:val="-11"/>
          <w:lang w:val="ru-RU"/>
        </w:rPr>
        <w:t xml:space="preserve"> </w:t>
      </w:r>
      <w:r w:rsidRPr="006F4BBE">
        <w:rPr>
          <w:lang w:val="ru-RU"/>
        </w:rPr>
        <w:t>язык и язык межнационального общения русский язык является средством</w:t>
      </w:r>
      <w:r w:rsidRPr="006F4BBE">
        <w:rPr>
          <w:spacing w:val="-39"/>
          <w:lang w:val="ru-RU"/>
        </w:rPr>
        <w:t xml:space="preserve"> </w:t>
      </w:r>
      <w:r w:rsidRPr="006F4BBE">
        <w:rPr>
          <w:lang w:val="ru-RU"/>
        </w:rPr>
        <w:t>коммуникации</w:t>
      </w:r>
      <w:r w:rsidRPr="006F4BBE">
        <w:rPr>
          <w:spacing w:val="-39"/>
          <w:lang w:val="ru-RU"/>
        </w:rPr>
        <w:t xml:space="preserve"> </w:t>
      </w:r>
      <w:r w:rsidRPr="006F4BBE">
        <w:rPr>
          <w:lang w:val="ru-RU"/>
        </w:rPr>
        <w:t>всех</w:t>
      </w:r>
      <w:r w:rsidRPr="006F4BBE">
        <w:rPr>
          <w:spacing w:val="-39"/>
          <w:lang w:val="ru-RU"/>
        </w:rPr>
        <w:t xml:space="preserve"> </w:t>
      </w:r>
      <w:r w:rsidRPr="006F4BBE">
        <w:rPr>
          <w:lang w:val="ru-RU"/>
        </w:rPr>
        <w:t>народов</w:t>
      </w:r>
      <w:r w:rsidRPr="006F4BBE">
        <w:rPr>
          <w:spacing w:val="-39"/>
          <w:lang w:val="ru-RU"/>
        </w:rPr>
        <w:t xml:space="preserve"> </w:t>
      </w:r>
      <w:r w:rsidRPr="006F4BBE">
        <w:rPr>
          <w:lang w:val="ru-RU"/>
        </w:rPr>
        <w:t>Российской</w:t>
      </w:r>
      <w:r w:rsidRPr="006F4BBE">
        <w:rPr>
          <w:spacing w:val="-39"/>
          <w:lang w:val="ru-RU"/>
        </w:rPr>
        <w:t xml:space="preserve"> </w:t>
      </w:r>
      <w:r w:rsidRPr="006F4BBE">
        <w:rPr>
          <w:lang w:val="ru-RU"/>
        </w:rPr>
        <w:t>Федерации, основой</w:t>
      </w:r>
      <w:r w:rsidRPr="006F4BBE">
        <w:rPr>
          <w:spacing w:val="-19"/>
          <w:lang w:val="ru-RU"/>
        </w:rPr>
        <w:t xml:space="preserve"> </w:t>
      </w:r>
      <w:r w:rsidRPr="006F4BBE">
        <w:rPr>
          <w:lang w:val="ru-RU"/>
        </w:rPr>
        <w:t>их</w:t>
      </w:r>
      <w:r w:rsidRPr="006F4BBE">
        <w:rPr>
          <w:spacing w:val="-19"/>
          <w:lang w:val="ru-RU"/>
        </w:rPr>
        <w:t xml:space="preserve"> </w:t>
      </w:r>
      <w:r w:rsidRPr="006F4BBE">
        <w:rPr>
          <w:lang w:val="ru-RU"/>
        </w:rPr>
        <w:t>социально-экономической,</w:t>
      </w:r>
      <w:r w:rsidRPr="006F4BBE">
        <w:rPr>
          <w:spacing w:val="-19"/>
          <w:lang w:val="ru-RU"/>
        </w:rPr>
        <w:t xml:space="preserve"> </w:t>
      </w:r>
      <w:r w:rsidRPr="006F4BBE">
        <w:rPr>
          <w:lang w:val="ru-RU"/>
        </w:rPr>
        <w:t>культурной</w:t>
      </w:r>
      <w:r w:rsidRPr="006F4BBE">
        <w:rPr>
          <w:spacing w:val="-19"/>
          <w:lang w:val="ru-RU"/>
        </w:rPr>
        <w:t xml:space="preserve"> </w:t>
      </w:r>
      <w:r w:rsidRPr="006F4BBE">
        <w:rPr>
          <w:lang w:val="ru-RU"/>
        </w:rPr>
        <w:t>и</w:t>
      </w:r>
      <w:r w:rsidRPr="006F4BBE">
        <w:rPr>
          <w:spacing w:val="-19"/>
          <w:lang w:val="ru-RU"/>
        </w:rPr>
        <w:t xml:space="preserve"> </w:t>
      </w:r>
      <w:r w:rsidRPr="006F4BBE">
        <w:rPr>
          <w:lang w:val="ru-RU"/>
        </w:rPr>
        <w:t>духовной консолидации.</w:t>
      </w:r>
    </w:p>
    <w:p w14:paraId="31E73A82" w14:textId="77777777" w:rsidR="00C6278E" w:rsidRPr="006F4BBE" w:rsidRDefault="00C6278E" w:rsidP="00287D0F">
      <w:pPr>
        <w:rPr>
          <w:lang w:val="ru-RU"/>
        </w:rPr>
      </w:pPr>
      <w:r w:rsidRPr="006F4BBE">
        <w:rPr>
          <w:lang w:val="ru-RU"/>
        </w:rPr>
        <w:t xml:space="preserve">Высокая функциональная значимость </w:t>
      </w:r>
      <w:r w:rsidRPr="006F4BBE">
        <w:rPr>
          <w:spacing w:val="-3"/>
          <w:lang w:val="ru-RU"/>
        </w:rPr>
        <w:t xml:space="preserve">русского </w:t>
      </w:r>
      <w:r w:rsidRPr="006F4BBE">
        <w:rPr>
          <w:lang w:val="ru-RU"/>
        </w:rPr>
        <w:t>языка</w:t>
      </w:r>
      <w:r w:rsidRPr="006F4BBE">
        <w:rPr>
          <w:spacing w:val="18"/>
          <w:lang w:val="ru-RU"/>
        </w:rPr>
        <w:t xml:space="preserve"> </w:t>
      </w:r>
      <w:r w:rsidRPr="006F4BBE">
        <w:rPr>
          <w:lang w:val="ru-RU"/>
        </w:rPr>
        <w:t>и</w:t>
      </w:r>
      <w:r w:rsidRPr="006F4BBE">
        <w:rPr>
          <w:spacing w:val="3"/>
          <w:lang w:val="ru-RU"/>
        </w:rPr>
        <w:t xml:space="preserve"> </w:t>
      </w:r>
      <w:r w:rsidRPr="006F4BBE">
        <w:rPr>
          <w:lang w:val="ru-RU"/>
        </w:rPr>
        <w:t>выполнение им функций государственного языка и</w:t>
      </w:r>
      <w:r w:rsidRPr="006F4BBE">
        <w:rPr>
          <w:spacing w:val="39"/>
          <w:lang w:val="ru-RU"/>
        </w:rPr>
        <w:t xml:space="preserve"> </w:t>
      </w:r>
      <w:r w:rsidRPr="006F4BBE">
        <w:rPr>
          <w:lang w:val="ru-RU"/>
        </w:rPr>
        <w:t>языка</w:t>
      </w:r>
      <w:r w:rsidRPr="006F4BBE">
        <w:rPr>
          <w:spacing w:val="16"/>
          <w:lang w:val="ru-RU"/>
        </w:rPr>
        <w:t xml:space="preserve"> </w:t>
      </w:r>
      <w:r w:rsidRPr="006F4BBE">
        <w:rPr>
          <w:lang w:val="ru-RU"/>
        </w:rPr>
        <w:t>межнационального общения важны для каждого</w:t>
      </w:r>
      <w:r w:rsidRPr="006F4BBE">
        <w:rPr>
          <w:spacing w:val="42"/>
          <w:lang w:val="ru-RU"/>
        </w:rPr>
        <w:t xml:space="preserve"> </w:t>
      </w:r>
      <w:r w:rsidRPr="006F4BBE">
        <w:rPr>
          <w:lang w:val="ru-RU"/>
        </w:rPr>
        <w:t>жителя</w:t>
      </w:r>
      <w:r w:rsidRPr="006F4BBE">
        <w:rPr>
          <w:spacing w:val="20"/>
          <w:lang w:val="ru-RU"/>
        </w:rPr>
        <w:t xml:space="preserve"> </w:t>
      </w:r>
      <w:r w:rsidRPr="006F4BBE">
        <w:rPr>
          <w:lang w:val="ru-RU"/>
        </w:rPr>
        <w:t>России,</w:t>
      </w:r>
      <w:r w:rsidRPr="006F4BBE">
        <w:rPr>
          <w:spacing w:val="-2"/>
          <w:lang w:val="ru-RU"/>
        </w:rPr>
        <w:t xml:space="preserve"> </w:t>
      </w:r>
      <w:r w:rsidRPr="006F4BBE">
        <w:rPr>
          <w:lang w:val="ru-RU"/>
        </w:rPr>
        <w:t>независимо</w:t>
      </w:r>
      <w:r w:rsidRPr="006F4BBE">
        <w:rPr>
          <w:spacing w:val="-23"/>
          <w:lang w:val="ru-RU"/>
        </w:rPr>
        <w:t xml:space="preserve"> </w:t>
      </w:r>
      <w:r w:rsidRPr="006F4BBE">
        <w:rPr>
          <w:lang w:val="ru-RU"/>
        </w:rPr>
        <w:t>от</w:t>
      </w:r>
      <w:r w:rsidRPr="006F4BBE">
        <w:rPr>
          <w:spacing w:val="-23"/>
          <w:lang w:val="ru-RU"/>
        </w:rPr>
        <w:t xml:space="preserve"> </w:t>
      </w:r>
      <w:r w:rsidRPr="006F4BBE">
        <w:rPr>
          <w:lang w:val="ru-RU"/>
        </w:rPr>
        <w:t>места</w:t>
      </w:r>
      <w:r w:rsidRPr="006F4BBE">
        <w:rPr>
          <w:spacing w:val="-23"/>
          <w:lang w:val="ru-RU"/>
        </w:rPr>
        <w:t xml:space="preserve"> </w:t>
      </w:r>
      <w:r w:rsidRPr="006F4BBE">
        <w:rPr>
          <w:lang w:val="ru-RU"/>
        </w:rPr>
        <w:t>его</w:t>
      </w:r>
      <w:r w:rsidRPr="006F4BBE">
        <w:rPr>
          <w:spacing w:val="-23"/>
          <w:lang w:val="ru-RU"/>
        </w:rPr>
        <w:t xml:space="preserve"> </w:t>
      </w:r>
      <w:r w:rsidRPr="006F4BBE">
        <w:rPr>
          <w:lang w:val="ru-RU"/>
        </w:rPr>
        <w:t>проживания</w:t>
      </w:r>
      <w:r w:rsidRPr="006F4BBE">
        <w:rPr>
          <w:spacing w:val="-23"/>
          <w:lang w:val="ru-RU"/>
        </w:rPr>
        <w:t xml:space="preserve"> </w:t>
      </w:r>
      <w:r w:rsidRPr="006F4BBE">
        <w:rPr>
          <w:lang w:val="ru-RU"/>
        </w:rPr>
        <w:t>и</w:t>
      </w:r>
      <w:r w:rsidRPr="006F4BBE">
        <w:rPr>
          <w:spacing w:val="-23"/>
          <w:lang w:val="ru-RU"/>
        </w:rPr>
        <w:t xml:space="preserve"> </w:t>
      </w:r>
      <w:r w:rsidRPr="006F4BBE">
        <w:rPr>
          <w:lang w:val="ru-RU"/>
        </w:rPr>
        <w:t>этнической</w:t>
      </w:r>
      <w:r w:rsidRPr="006F4BBE">
        <w:rPr>
          <w:spacing w:val="-23"/>
          <w:lang w:val="ru-RU"/>
        </w:rPr>
        <w:t xml:space="preserve"> </w:t>
      </w:r>
      <w:r w:rsidRPr="006F4BBE">
        <w:rPr>
          <w:lang w:val="ru-RU"/>
        </w:rPr>
        <w:t xml:space="preserve">принадлежности. Знание </w:t>
      </w:r>
      <w:r w:rsidRPr="006F4BBE">
        <w:rPr>
          <w:spacing w:val="-3"/>
          <w:lang w:val="ru-RU"/>
        </w:rPr>
        <w:t xml:space="preserve">русского </w:t>
      </w:r>
      <w:r w:rsidRPr="006F4BBE">
        <w:rPr>
          <w:lang w:val="ru-RU"/>
        </w:rPr>
        <w:t>языка и владение им в</w:t>
      </w:r>
      <w:r w:rsidRPr="006F4BBE">
        <w:rPr>
          <w:spacing w:val="-15"/>
          <w:lang w:val="ru-RU"/>
        </w:rPr>
        <w:t xml:space="preserve"> </w:t>
      </w:r>
      <w:r w:rsidRPr="006F4BBE">
        <w:rPr>
          <w:lang w:val="ru-RU"/>
        </w:rPr>
        <w:t>разных</w:t>
      </w:r>
      <w:r w:rsidRPr="006F4BBE">
        <w:rPr>
          <w:spacing w:val="-3"/>
          <w:lang w:val="ru-RU"/>
        </w:rPr>
        <w:t xml:space="preserve"> </w:t>
      </w:r>
      <w:r w:rsidRPr="006F4BBE">
        <w:rPr>
          <w:lang w:val="ru-RU"/>
        </w:rPr>
        <w:t>формах</w:t>
      </w:r>
      <w:r w:rsidRPr="006F4BBE">
        <w:rPr>
          <w:spacing w:val="-2"/>
          <w:lang w:val="ru-RU"/>
        </w:rPr>
        <w:t xml:space="preserve"> </w:t>
      </w:r>
      <w:r w:rsidRPr="006F4BBE">
        <w:rPr>
          <w:lang w:val="ru-RU"/>
        </w:rPr>
        <w:t>его существования и функциональных</w:t>
      </w:r>
      <w:r w:rsidRPr="006F4BBE">
        <w:rPr>
          <w:spacing w:val="-7"/>
          <w:lang w:val="ru-RU"/>
        </w:rPr>
        <w:t xml:space="preserve"> </w:t>
      </w:r>
      <w:r w:rsidRPr="006F4BBE">
        <w:rPr>
          <w:lang w:val="ru-RU"/>
        </w:rPr>
        <w:t>разновидностях,</w:t>
      </w:r>
      <w:r w:rsidRPr="006F4BBE">
        <w:rPr>
          <w:spacing w:val="-2"/>
          <w:lang w:val="ru-RU"/>
        </w:rPr>
        <w:t xml:space="preserve"> </w:t>
      </w:r>
      <w:r w:rsidRPr="006F4BBE">
        <w:rPr>
          <w:lang w:val="ru-RU"/>
        </w:rPr>
        <w:t>понимание его стилистических особенностей и</w:t>
      </w:r>
      <w:r w:rsidRPr="006F4BBE">
        <w:rPr>
          <w:spacing w:val="-21"/>
          <w:lang w:val="ru-RU"/>
        </w:rPr>
        <w:t xml:space="preserve"> </w:t>
      </w:r>
      <w:r w:rsidRPr="006F4BBE">
        <w:rPr>
          <w:lang w:val="ru-RU"/>
        </w:rPr>
        <w:t>выразительных</w:t>
      </w:r>
      <w:r w:rsidRPr="006F4BBE">
        <w:rPr>
          <w:spacing w:val="-5"/>
          <w:lang w:val="ru-RU"/>
        </w:rPr>
        <w:t xml:space="preserve"> </w:t>
      </w:r>
      <w:r w:rsidRPr="006F4BBE">
        <w:rPr>
          <w:lang w:val="ru-RU"/>
        </w:rPr>
        <w:t>возможностей,</w:t>
      </w:r>
      <w:r w:rsidRPr="006F4BBE">
        <w:rPr>
          <w:spacing w:val="-24"/>
          <w:lang w:val="ru-RU"/>
        </w:rPr>
        <w:t xml:space="preserve"> </w:t>
      </w:r>
      <w:r w:rsidRPr="006F4BBE">
        <w:rPr>
          <w:lang w:val="ru-RU"/>
        </w:rPr>
        <w:t>умение</w:t>
      </w:r>
      <w:r w:rsidRPr="006F4BBE">
        <w:rPr>
          <w:spacing w:val="-24"/>
          <w:lang w:val="ru-RU"/>
        </w:rPr>
        <w:t xml:space="preserve"> </w:t>
      </w:r>
      <w:r w:rsidRPr="006F4BBE">
        <w:rPr>
          <w:lang w:val="ru-RU"/>
        </w:rPr>
        <w:t>правильно</w:t>
      </w:r>
      <w:r w:rsidRPr="006F4BBE">
        <w:rPr>
          <w:spacing w:val="-24"/>
          <w:lang w:val="ru-RU"/>
        </w:rPr>
        <w:t xml:space="preserve"> </w:t>
      </w:r>
      <w:r w:rsidRPr="006F4BBE">
        <w:rPr>
          <w:lang w:val="ru-RU"/>
        </w:rPr>
        <w:t>и</w:t>
      </w:r>
      <w:r w:rsidRPr="006F4BBE">
        <w:rPr>
          <w:spacing w:val="-24"/>
          <w:lang w:val="ru-RU"/>
        </w:rPr>
        <w:t xml:space="preserve"> </w:t>
      </w:r>
      <w:r w:rsidRPr="006F4BBE">
        <w:rPr>
          <w:lang w:val="ru-RU"/>
        </w:rPr>
        <w:t>эффективно</w:t>
      </w:r>
      <w:r w:rsidRPr="006F4BBE">
        <w:rPr>
          <w:spacing w:val="-24"/>
          <w:lang w:val="ru-RU"/>
        </w:rPr>
        <w:t xml:space="preserve"> </w:t>
      </w:r>
      <w:r w:rsidRPr="006F4BBE">
        <w:rPr>
          <w:lang w:val="ru-RU"/>
        </w:rPr>
        <w:t>использовать</w:t>
      </w:r>
      <w:r w:rsidRPr="006F4BBE">
        <w:rPr>
          <w:spacing w:val="-24"/>
          <w:lang w:val="ru-RU"/>
        </w:rPr>
        <w:t xml:space="preserve"> </w:t>
      </w:r>
      <w:r w:rsidRPr="006F4BBE">
        <w:rPr>
          <w:spacing w:val="-3"/>
          <w:lang w:val="ru-RU"/>
        </w:rPr>
        <w:t>русский</w:t>
      </w:r>
      <w:r w:rsidRPr="006F4BBE">
        <w:rPr>
          <w:spacing w:val="-2"/>
          <w:lang w:val="ru-RU"/>
        </w:rPr>
        <w:t xml:space="preserve"> </w:t>
      </w:r>
      <w:r w:rsidRPr="006F4BBE">
        <w:rPr>
          <w:lang w:val="ru-RU"/>
        </w:rPr>
        <w:t>язык в различных сферах и ситуациях</w:t>
      </w:r>
      <w:r w:rsidRPr="006F4BBE">
        <w:rPr>
          <w:spacing w:val="44"/>
          <w:lang w:val="ru-RU"/>
        </w:rPr>
        <w:t xml:space="preserve"> </w:t>
      </w:r>
      <w:r w:rsidRPr="006F4BBE">
        <w:rPr>
          <w:lang w:val="ru-RU"/>
        </w:rPr>
        <w:t>общения</w:t>
      </w:r>
      <w:r w:rsidRPr="006F4BBE">
        <w:rPr>
          <w:spacing w:val="27"/>
          <w:lang w:val="ru-RU"/>
        </w:rPr>
        <w:t xml:space="preserve"> </w:t>
      </w:r>
      <w:r w:rsidRPr="006F4BBE">
        <w:rPr>
          <w:lang w:val="ru-RU"/>
        </w:rPr>
        <w:t>определяют</w:t>
      </w:r>
      <w:r w:rsidRPr="006F4BBE">
        <w:rPr>
          <w:spacing w:val="-2"/>
          <w:lang w:val="ru-RU"/>
        </w:rPr>
        <w:t xml:space="preserve"> </w:t>
      </w:r>
      <w:r w:rsidRPr="006F4BBE">
        <w:rPr>
          <w:lang w:val="ru-RU"/>
        </w:rPr>
        <w:t>успешность</w:t>
      </w:r>
      <w:r w:rsidRPr="006F4BBE">
        <w:rPr>
          <w:spacing w:val="-39"/>
          <w:lang w:val="ru-RU"/>
        </w:rPr>
        <w:t xml:space="preserve"> </w:t>
      </w:r>
      <w:r w:rsidRPr="006F4BBE">
        <w:rPr>
          <w:lang w:val="ru-RU"/>
        </w:rPr>
        <w:t>социализации</w:t>
      </w:r>
      <w:r w:rsidRPr="006F4BBE">
        <w:rPr>
          <w:spacing w:val="-39"/>
          <w:lang w:val="ru-RU"/>
        </w:rPr>
        <w:t xml:space="preserve"> </w:t>
      </w:r>
      <w:r w:rsidRPr="006F4BBE">
        <w:rPr>
          <w:lang w:val="ru-RU"/>
        </w:rPr>
        <w:t>личности</w:t>
      </w:r>
      <w:r w:rsidRPr="006F4BBE">
        <w:rPr>
          <w:spacing w:val="-39"/>
          <w:lang w:val="ru-RU"/>
        </w:rPr>
        <w:t xml:space="preserve"> </w:t>
      </w:r>
      <w:r w:rsidRPr="006F4BBE">
        <w:rPr>
          <w:lang w:val="ru-RU"/>
        </w:rPr>
        <w:t>и</w:t>
      </w:r>
      <w:r w:rsidRPr="006F4BBE">
        <w:rPr>
          <w:spacing w:val="-39"/>
          <w:lang w:val="ru-RU"/>
        </w:rPr>
        <w:t xml:space="preserve"> </w:t>
      </w:r>
      <w:r w:rsidRPr="006F4BBE">
        <w:rPr>
          <w:lang w:val="ru-RU"/>
        </w:rPr>
        <w:t>возможности</w:t>
      </w:r>
      <w:r w:rsidRPr="006F4BBE">
        <w:rPr>
          <w:spacing w:val="-39"/>
          <w:lang w:val="ru-RU"/>
        </w:rPr>
        <w:t xml:space="preserve"> </w:t>
      </w:r>
      <w:r w:rsidRPr="006F4BBE">
        <w:rPr>
          <w:lang w:val="ru-RU"/>
        </w:rPr>
        <w:t>её</w:t>
      </w:r>
      <w:r w:rsidRPr="006F4BBE">
        <w:rPr>
          <w:spacing w:val="-39"/>
          <w:lang w:val="ru-RU"/>
        </w:rPr>
        <w:t xml:space="preserve"> </w:t>
      </w:r>
      <w:r w:rsidRPr="006F4BBE">
        <w:rPr>
          <w:lang w:val="ru-RU"/>
        </w:rPr>
        <w:t>самореализации</w:t>
      </w:r>
      <w:r w:rsidRPr="006F4BBE">
        <w:rPr>
          <w:spacing w:val="-22"/>
          <w:lang w:val="ru-RU"/>
        </w:rPr>
        <w:t xml:space="preserve"> </w:t>
      </w:r>
      <w:r w:rsidRPr="006F4BBE">
        <w:rPr>
          <w:lang w:val="ru-RU"/>
        </w:rPr>
        <w:t>в</w:t>
      </w:r>
      <w:r w:rsidRPr="006F4BBE">
        <w:rPr>
          <w:spacing w:val="-22"/>
          <w:lang w:val="ru-RU"/>
        </w:rPr>
        <w:t xml:space="preserve"> </w:t>
      </w:r>
      <w:r w:rsidRPr="006F4BBE">
        <w:rPr>
          <w:lang w:val="ru-RU"/>
        </w:rPr>
        <w:t>различных</w:t>
      </w:r>
      <w:r w:rsidRPr="006F4BBE">
        <w:rPr>
          <w:spacing w:val="-22"/>
          <w:lang w:val="ru-RU"/>
        </w:rPr>
        <w:t xml:space="preserve"> </w:t>
      </w:r>
      <w:r w:rsidRPr="006F4BBE">
        <w:rPr>
          <w:lang w:val="ru-RU"/>
        </w:rPr>
        <w:t>жизненно</w:t>
      </w:r>
      <w:r w:rsidRPr="006F4BBE">
        <w:rPr>
          <w:spacing w:val="-22"/>
          <w:lang w:val="ru-RU"/>
        </w:rPr>
        <w:t xml:space="preserve"> </w:t>
      </w:r>
      <w:r w:rsidRPr="006F4BBE">
        <w:rPr>
          <w:lang w:val="ru-RU"/>
        </w:rPr>
        <w:t>важных</w:t>
      </w:r>
      <w:r w:rsidRPr="006F4BBE">
        <w:rPr>
          <w:spacing w:val="-22"/>
          <w:lang w:val="ru-RU"/>
        </w:rPr>
        <w:t xml:space="preserve"> </w:t>
      </w:r>
      <w:r w:rsidRPr="006F4BBE">
        <w:rPr>
          <w:lang w:val="ru-RU"/>
        </w:rPr>
        <w:t>для</w:t>
      </w:r>
      <w:r w:rsidRPr="006F4BBE">
        <w:rPr>
          <w:spacing w:val="-22"/>
          <w:lang w:val="ru-RU"/>
        </w:rPr>
        <w:t xml:space="preserve"> </w:t>
      </w:r>
      <w:r w:rsidRPr="006F4BBE">
        <w:rPr>
          <w:lang w:val="ru-RU"/>
        </w:rPr>
        <w:t>человека</w:t>
      </w:r>
      <w:r w:rsidRPr="006F4BBE">
        <w:rPr>
          <w:spacing w:val="-22"/>
          <w:lang w:val="ru-RU"/>
        </w:rPr>
        <w:t xml:space="preserve"> </w:t>
      </w:r>
      <w:r w:rsidRPr="006F4BBE">
        <w:rPr>
          <w:spacing w:val="-3"/>
          <w:lang w:val="ru-RU"/>
        </w:rPr>
        <w:t>областях.</w:t>
      </w:r>
      <w:r w:rsidRPr="006F4BBE">
        <w:rPr>
          <w:spacing w:val="-2"/>
          <w:lang w:val="ru-RU"/>
        </w:rPr>
        <w:t xml:space="preserve"> </w:t>
      </w:r>
      <w:r w:rsidRPr="006F4BBE">
        <w:rPr>
          <w:lang w:val="ru-RU"/>
        </w:rPr>
        <w:t>Русский язык, выполняя свои базовые функции</w:t>
      </w:r>
      <w:r w:rsidRPr="006F4BBE">
        <w:rPr>
          <w:spacing w:val="21"/>
          <w:lang w:val="ru-RU"/>
        </w:rPr>
        <w:t xml:space="preserve"> </w:t>
      </w:r>
      <w:r w:rsidRPr="006F4BBE">
        <w:rPr>
          <w:lang w:val="ru-RU"/>
        </w:rPr>
        <w:t>общения</w:t>
      </w:r>
      <w:r w:rsidRPr="006F4BBE">
        <w:rPr>
          <w:spacing w:val="13"/>
          <w:lang w:val="ru-RU"/>
        </w:rPr>
        <w:t xml:space="preserve"> </w:t>
      </w:r>
      <w:r w:rsidRPr="006F4BBE">
        <w:rPr>
          <w:lang w:val="ru-RU"/>
        </w:rPr>
        <w:t>и выражения</w:t>
      </w:r>
      <w:r w:rsidRPr="006F4BBE">
        <w:rPr>
          <w:spacing w:val="-21"/>
          <w:lang w:val="ru-RU"/>
        </w:rPr>
        <w:t xml:space="preserve"> </w:t>
      </w:r>
      <w:r w:rsidRPr="006F4BBE">
        <w:rPr>
          <w:lang w:val="ru-RU"/>
        </w:rPr>
        <w:t>мысли,</w:t>
      </w:r>
      <w:r w:rsidRPr="006F4BBE">
        <w:rPr>
          <w:spacing w:val="-21"/>
          <w:lang w:val="ru-RU"/>
        </w:rPr>
        <w:t xml:space="preserve"> </w:t>
      </w:r>
      <w:r w:rsidRPr="006F4BBE">
        <w:rPr>
          <w:lang w:val="ru-RU"/>
        </w:rPr>
        <w:t>обеспечивает</w:t>
      </w:r>
      <w:r w:rsidRPr="006F4BBE">
        <w:rPr>
          <w:spacing w:val="-21"/>
          <w:lang w:val="ru-RU"/>
        </w:rPr>
        <w:t xml:space="preserve"> </w:t>
      </w:r>
      <w:r w:rsidRPr="006F4BBE">
        <w:rPr>
          <w:lang w:val="ru-RU"/>
        </w:rPr>
        <w:t>межличностное</w:t>
      </w:r>
      <w:r w:rsidRPr="006F4BBE">
        <w:rPr>
          <w:spacing w:val="-21"/>
          <w:lang w:val="ru-RU"/>
        </w:rPr>
        <w:t xml:space="preserve"> </w:t>
      </w:r>
      <w:r w:rsidRPr="006F4BBE">
        <w:rPr>
          <w:lang w:val="ru-RU"/>
        </w:rPr>
        <w:t>и</w:t>
      </w:r>
      <w:r w:rsidRPr="006F4BBE">
        <w:rPr>
          <w:spacing w:val="-21"/>
          <w:lang w:val="ru-RU"/>
        </w:rPr>
        <w:t xml:space="preserve"> </w:t>
      </w:r>
      <w:r w:rsidRPr="006F4BBE">
        <w:rPr>
          <w:lang w:val="ru-RU"/>
        </w:rPr>
        <w:t>социальное взаимодействие людей, участвует в</w:t>
      </w:r>
      <w:r w:rsidRPr="006F4BBE">
        <w:rPr>
          <w:spacing w:val="59"/>
          <w:lang w:val="ru-RU"/>
        </w:rPr>
        <w:t xml:space="preserve"> </w:t>
      </w:r>
      <w:r w:rsidRPr="006F4BBE">
        <w:rPr>
          <w:lang w:val="ru-RU"/>
        </w:rPr>
        <w:t>формировании</w:t>
      </w:r>
      <w:r w:rsidRPr="006F4BBE">
        <w:rPr>
          <w:spacing w:val="14"/>
          <w:lang w:val="ru-RU"/>
        </w:rPr>
        <w:t xml:space="preserve"> </w:t>
      </w:r>
      <w:r w:rsidRPr="006F4BBE">
        <w:rPr>
          <w:lang w:val="ru-RU"/>
        </w:rPr>
        <w:t>сознания, самосознания и мировоззрения личности,</w:t>
      </w:r>
      <w:r w:rsidRPr="006F4BBE">
        <w:rPr>
          <w:spacing w:val="15"/>
          <w:lang w:val="ru-RU"/>
        </w:rPr>
        <w:t xml:space="preserve"> </w:t>
      </w:r>
      <w:r w:rsidRPr="006F4BBE">
        <w:rPr>
          <w:lang w:val="ru-RU"/>
        </w:rPr>
        <w:t>является</w:t>
      </w:r>
      <w:r w:rsidRPr="006F4BBE">
        <w:rPr>
          <w:spacing w:val="48"/>
          <w:lang w:val="ru-RU"/>
        </w:rPr>
        <w:t xml:space="preserve"> </w:t>
      </w:r>
      <w:r w:rsidRPr="006F4BBE">
        <w:rPr>
          <w:lang w:val="ru-RU"/>
        </w:rPr>
        <w:t>важнейшим</w:t>
      </w:r>
      <w:r w:rsidRPr="006F4BBE">
        <w:rPr>
          <w:spacing w:val="-22"/>
          <w:lang w:val="ru-RU"/>
        </w:rPr>
        <w:t xml:space="preserve"> </w:t>
      </w:r>
      <w:r w:rsidRPr="006F4BBE">
        <w:rPr>
          <w:lang w:val="ru-RU"/>
        </w:rPr>
        <w:t>средством</w:t>
      </w:r>
      <w:r w:rsidRPr="006F4BBE">
        <w:rPr>
          <w:spacing w:val="-22"/>
          <w:lang w:val="ru-RU"/>
        </w:rPr>
        <w:t xml:space="preserve"> </w:t>
      </w:r>
      <w:r w:rsidRPr="006F4BBE">
        <w:rPr>
          <w:lang w:val="ru-RU"/>
        </w:rPr>
        <w:t>хранения</w:t>
      </w:r>
      <w:r w:rsidRPr="006F4BBE">
        <w:rPr>
          <w:spacing w:val="-22"/>
          <w:lang w:val="ru-RU"/>
        </w:rPr>
        <w:t xml:space="preserve"> </w:t>
      </w:r>
      <w:r w:rsidRPr="006F4BBE">
        <w:rPr>
          <w:lang w:val="ru-RU"/>
        </w:rPr>
        <w:t>и</w:t>
      </w:r>
      <w:r w:rsidRPr="006F4BBE">
        <w:rPr>
          <w:spacing w:val="-22"/>
          <w:lang w:val="ru-RU"/>
        </w:rPr>
        <w:t xml:space="preserve"> </w:t>
      </w:r>
      <w:r w:rsidRPr="006F4BBE">
        <w:rPr>
          <w:lang w:val="ru-RU"/>
        </w:rPr>
        <w:t>передачи</w:t>
      </w:r>
      <w:r w:rsidRPr="006F4BBE">
        <w:rPr>
          <w:spacing w:val="-22"/>
          <w:lang w:val="ru-RU"/>
        </w:rPr>
        <w:t xml:space="preserve"> </w:t>
      </w:r>
      <w:r w:rsidRPr="006F4BBE">
        <w:rPr>
          <w:lang w:val="ru-RU"/>
        </w:rPr>
        <w:t>информации,</w:t>
      </w:r>
      <w:r w:rsidRPr="006F4BBE">
        <w:rPr>
          <w:spacing w:val="-22"/>
          <w:lang w:val="ru-RU"/>
        </w:rPr>
        <w:t xml:space="preserve"> </w:t>
      </w:r>
      <w:r w:rsidRPr="006F4BBE">
        <w:rPr>
          <w:lang w:val="ru-RU"/>
        </w:rPr>
        <w:t>культурных традиций, истории русского и других народов России.</w:t>
      </w:r>
    </w:p>
    <w:p w14:paraId="0EBC4E91" w14:textId="77777777" w:rsidR="00C6278E" w:rsidRPr="006F4BBE" w:rsidRDefault="00C6278E" w:rsidP="00287D0F">
      <w:pPr>
        <w:rPr>
          <w:lang w:val="ru-RU"/>
        </w:rPr>
      </w:pPr>
      <w:r w:rsidRPr="006F4BBE">
        <w:rPr>
          <w:lang w:val="ru-RU"/>
        </w:rPr>
        <w:t>Русский язык является основой развития мышления и средством обучения в образовательной организации, поэтому его изучение неразрывно связано со всем процессом обучения обучающегося с РАС на уровне основного общего образования.</w:t>
      </w:r>
    </w:p>
    <w:p w14:paraId="691ED323" w14:textId="77777777" w:rsidR="00C6278E" w:rsidRPr="006F4BBE" w:rsidRDefault="00C6278E" w:rsidP="00287D0F">
      <w:pPr>
        <w:rPr>
          <w:lang w:val="ru-RU"/>
        </w:rPr>
      </w:pPr>
      <w:r w:rsidRPr="006F4BBE">
        <w:rPr>
          <w:lang w:val="ru-RU"/>
        </w:rPr>
        <w:t xml:space="preserve">Обучение русскому языку в школе направлено на совершенствование нравственной и коммуникативной культуры ученика, развитие его интеллектуальных и творческих способностей, мышления, памяти и воображения, навыков самостоятельной </w:t>
      </w:r>
      <w:proofErr w:type="gramStart"/>
      <w:r w:rsidRPr="006F4BBE">
        <w:rPr>
          <w:lang w:val="ru-RU"/>
        </w:rPr>
        <w:t>учебной  деятельности</w:t>
      </w:r>
      <w:proofErr w:type="gramEnd"/>
      <w:r w:rsidRPr="006F4BBE">
        <w:rPr>
          <w:lang w:val="ru-RU"/>
        </w:rPr>
        <w:t>, самообразования.</w:t>
      </w:r>
    </w:p>
    <w:p w14:paraId="5E96C3F9" w14:textId="77777777" w:rsidR="00C6278E" w:rsidRPr="006F4BBE" w:rsidRDefault="00C6278E" w:rsidP="00287D0F">
      <w:pPr>
        <w:rPr>
          <w:lang w:val="ru-RU"/>
        </w:rPr>
      </w:pPr>
      <w:r w:rsidRPr="006F4BBE">
        <w:rPr>
          <w:lang w:val="ru-RU"/>
        </w:rPr>
        <w:t>Для обучающихся с РАС изучение предмета имеет важнейшую коррекционно-развивающую направленность, способствуя компенсации дефицитов, связанных с особенностями коммуникативной сферы при данном типе отклоняющегося развития.</w:t>
      </w:r>
    </w:p>
    <w:p w14:paraId="58E914A0" w14:textId="77777777" w:rsidR="00C6278E" w:rsidRPr="006F4BBE" w:rsidRDefault="00C6278E" w:rsidP="00287D0F">
      <w:pPr>
        <w:rPr>
          <w:lang w:val="ru-RU"/>
        </w:rPr>
      </w:pPr>
      <w:r w:rsidRPr="006F4BBE">
        <w:rPr>
          <w:lang w:val="ru-RU"/>
        </w:rPr>
        <w:t>Владение русским языком, умение общаться, добиваться успеха в процессе коммуникации являются теми характеристиками личности обучающегося с РАС, которые во многом определяют достижения обучающихся практически во всех областях жизни, способствуют их социальной адаптации к изменяющимся условиям современного мира, компенсации имеющихся дефицитов, связанных с особыми образовательными потребностями.</w:t>
      </w:r>
    </w:p>
    <w:p w14:paraId="00C930EB" w14:textId="77777777" w:rsidR="00C6278E" w:rsidRPr="006F4BBE" w:rsidRDefault="00C6278E" w:rsidP="00287D0F">
      <w:pPr>
        <w:rPr>
          <w:lang w:val="ru-RU"/>
        </w:rPr>
      </w:pPr>
      <w:r w:rsidRPr="006F4BBE">
        <w:rPr>
          <w:lang w:val="ru-RU"/>
        </w:rPr>
        <w:t>Содержание</w:t>
      </w:r>
      <w:r w:rsidRPr="006F4BBE">
        <w:rPr>
          <w:spacing w:val="-22"/>
          <w:lang w:val="ru-RU"/>
        </w:rPr>
        <w:t xml:space="preserve"> </w:t>
      </w:r>
      <w:r w:rsidRPr="006F4BBE">
        <w:rPr>
          <w:lang w:val="ru-RU"/>
        </w:rPr>
        <w:t>обучения</w:t>
      </w:r>
      <w:r w:rsidRPr="006F4BBE">
        <w:rPr>
          <w:spacing w:val="-22"/>
          <w:lang w:val="ru-RU"/>
        </w:rPr>
        <w:t xml:space="preserve"> </w:t>
      </w:r>
      <w:r w:rsidRPr="006F4BBE">
        <w:rPr>
          <w:lang w:val="ru-RU"/>
        </w:rPr>
        <w:t>русскому</w:t>
      </w:r>
      <w:r w:rsidRPr="006F4BBE">
        <w:rPr>
          <w:spacing w:val="-22"/>
          <w:lang w:val="ru-RU"/>
        </w:rPr>
        <w:t xml:space="preserve"> </w:t>
      </w:r>
      <w:r w:rsidRPr="006F4BBE">
        <w:rPr>
          <w:lang w:val="ru-RU"/>
        </w:rPr>
        <w:t>языку</w:t>
      </w:r>
      <w:r w:rsidRPr="006F4BBE">
        <w:rPr>
          <w:spacing w:val="-22"/>
          <w:lang w:val="ru-RU"/>
        </w:rPr>
        <w:t xml:space="preserve"> </w:t>
      </w:r>
      <w:r w:rsidRPr="006F4BBE">
        <w:rPr>
          <w:lang w:val="ru-RU"/>
        </w:rPr>
        <w:t>ориентировано</w:t>
      </w:r>
      <w:r w:rsidRPr="006F4BBE">
        <w:rPr>
          <w:spacing w:val="-22"/>
          <w:lang w:val="ru-RU"/>
        </w:rPr>
        <w:t xml:space="preserve"> </w:t>
      </w:r>
      <w:r w:rsidRPr="006F4BBE">
        <w:rPr>
          <w:lang w:val="ru-RU"/>
        </w:rPr>
        <w:t>также на</w:t>
      </w:r>
      <w:r w:rsidRPr="006F4BBE">
        <w:rPr>
          <w:spacing w:val="-13"/>
          <w:lang w:val="ru-RU"/>
        </w:rPr>
        <w:t xml:space="preserve"> </w:t>
      </w:r>
      <w:r w:rsidRPr="006F4BBE">
        <w:rPr>
          <w:lang w:val="ru-RU"/>
        </w:rPr>
        <w:t>развитие</w:t>
      </w:r>
      <w:r w:rsidRPr="006F4BBE">
        <w:rPr>
          <w:spacing w:val="-13"/>
          <w:lang w:val="ru-RU"/>
        </w:rPr>
        <w:t xml:space="preserve"> </w:t>
      </w:r>
      <w:r w:rsidRPr="006F4BBE">
        <w:rPr>
          <w:lang w:val="ru-RU"/>
        </w:rPr>
        <w:t>функциональной</w:t>
      </w:r>
      <w:r w:rsidRPr="006F4BBE">
        <w:rPr>
          <w:spacing w:val="-13"/>
          <w:lang w:val="ru-RU"/>
        </w:rPr>
        <w:t xml:space="preserve"> </w:t>
      </w:r>
      <w:r w:rsidRPr="006F4BBE">
        <w:rPr>
          <w:lang w:val="ru-RU"/>
        </w:rPr>
        <w:t>грамотности</w:t>
      </w:r>
      <w:r w:rsidRPr="006F4BBE">
        <w:rPr>
          <w:spacing w:val="-13"/>
          <w:lang w:val="ru-RU"/>
        </w:rPr>
        <w:t xml:space="preserve"> </w:t>
      </w:r>
      <w:r w:rsidRPr="006F4BBE">
        <w:rPr>
          <w:lang w:val="ru-RU"/>
        </w:rPr>
        <w:t>как</w:t>
      </w:r>
      <w:r w:rsidRPr="006F4BBE">
        <w:rPr>
          <w:spacing w:val="-13"/>
          <w:lang w:val="ru-RU"/>
        </w:rPr>
        <w:t xml:space="preserve"> </w:t>
      </w:r>
      <w:r w:rsidRPr="006F4BBE">
        <w:rPr>
          <w:lang w:val="ru-RU"/>
        </w:rPr>
        <w:t>интегративного умения</w:t>
      </w:r>
      <w:r w:rsidRPr="006F4BBE">
        <w:rPr>
          <w:spacing w:val="-39"/>
          <w:lang w:val="ru-RU"/>
        </w:rPr>
        <w:t xml:space="preserve"> </w:t>
      </w:r>
      <w:r w:rsidRPr="006F4BBE">
        <w:rPr>
          <w:lang w:val="ru-RU"/>
        </w:rPr>
        <w:t>человека</w:t>
      </w:r>
      <w:r w:rsidRPr="006F4BBE">
        <w:rPr>
          <w:spacing w:val="-39"/>
          <w:lang w:val="ru-RU"/>
        </w:rPr>
        <w:t xml:space="preserve"> </w:t>
      </w:r>
      <w:r w:rsidRPr="006F4BBE">
        <w:rPr>
          <w:lang w:val="ru-RU"/>
        </w:rPr>
        <w:t>читать,</w:t>
      </w:r>
      <w:r w:rsidRPr="006F4BBE">
        <w:rPr>
          <w:spacing w:val="-39"/>
          <w:lang w:val="ru-RU"/>
        </w:rPr>
        <w:t xml:space="preserve"> </w:t>
      </w:r>
      <w:r w:rsidRPr="006F4BBE">
        <w:rPr>
          <w:lang w:val="ru-RU"/>
        </w:rPr>
        <w:t>понимать</w:t>
      </w:r>
      <w:r w:rsidRPr="006F4BBE">
        <w:rPr>
          <w:spacing w:val="-39"/>
          <w:lang w:val="ru-RU"/>
        </w:rPr>
        <w:t xml:space="preserve"> </w:t>
      </w:r>
      <w:r w:rsidRPr="006F4BBE">
        <w:rPr>
          <w:lang w:val="ru-RU"/>
        </w:rPr>
        <w:t>тексты,</w:t>
      </w:r>
      <w:r w:rsidRPr="006F4BBE">
        <w:rPr>
          <w:spacing w:val="-39"/>
          <w:lang w:val="ru-RU"/>
        </w:rPr>
        <w:t xml:space="preserve"> </w:t>
      </w:r>
      <w:r w:rsidRPr="006F4BBE">
        <w:rPr>
          <w:lang w:val="ru-RU"/>
        </w:rPr>
        <w:t>использовать</w:t>
      </w:r>
      <w:r w:rsidRPr="006F4BBE">
        <w:rPr>
          <w:spacing w:val="-39"/>
          <w:lang w:val="ru-RU"/>
        </w:rPr>
        <w:t xml:space="preserve"> </w:t>
      </w:r>
      <w:r w:rsidRPr="006F4BBE">
        <w:rPr>
          <w:lang w:val="ru-RU"/>
        </w:rPr>
        <w:t>информацию текстов разных форматов, оценивать её, размышлять</w:t>
      </w:r>
      <w:r w:rsidRPr="006F4BBE">
        <w:rPr>
          <w:spacing w:val="-28"/>
          <w:lang w:val="ru-RU"/>
        </w:rPr>
        <w:t xml:space="preserve"> </w:t>
      </w:r>
      <w:r w:rsidRPr="006F4BBE">
        <w:rPr>
          <w:lang w:val="ru-RU"/>
        </w:rPr>
        <w:t>о ней, чтобы достигать своих целей, расширять свои знания и возможности,</w:t>
      </w:r>
      <w:r w:rsidRPr="006F4BBE">
        <w:rPr>
          <w:spacing w:val="-10"/>
          <w:lang w:val="ru-RU"/>
        </w:rPr>
        <w:t xml:space="preserve"> </w:t>
      </w:r>
      <w:r w:rsidRPr="006F4BBE">
        <w:rPr>
          <w:lang w:val="ru-RU"/>
        </w:rPr>
        <w:t>участвовать</w:t>
      </w:r>
      <w:r w:rsidRPr="006F4BBE">
        <w:rPr>
          <w:spacing w:val="-10"/>
          <w:lang w:val="ru-RU"/>
        </w:rPr>
        <w:t xml:space="preserve"> </w:t>
      </w:r>
      <w:r w:rsidRPr="006F4BBE">
        <w:rPr>
          <w:lang w:val="ru-RU"/>
        </w:rPr>
        <w:t>в</w:t>
      </w:r>
      <w:r w:rsidRPr="006F4BBE">
        <w:rPr>
          <w:spacing w:val="-10"/>
          <w:lang w:val="ru-RU"/>
        </w:rPr>
        <w:t xml:space="preserve"> </w:t>
      </w:r>
      <w:r w:rsidRPr="006F4BBE">
        <w:rPr>
          <w:lang w:val="ru-RU"/>
        </w:rPr>
        <w:t>социальной</w:t>
      </w:r>
      <w:r w:rsidRPr="006F4BBE">
        <w:rPr>
          <w:spacing w:val="-10"/>
          <w:lang w:val="ru-RU"/>
        </w:rPr>
        <w:t xml:space="preserve"> </w:t>
      </w:r>
      <w:r w:rsidRPr="006F4BBE">
        <w:rPr>
          <w:lang w:val="ru-RU"/>
        </w:rPr>
        <w:t>жизни.</w:t>
      </w:r>
      <w:r w:rsidRPr="006F4BBE">
        <w:rPr>
          <w:spacing w:val="-10"/>
          <w:lang w:val="ru-RU"/>
        </w:rPr>
        <w:t xml:space="preserve"> </w:t>
      </w:r>
      <w:r w:rsidRPr="006F4BBE">
        <w:rPr>
          <w:lang w:val="ru-RU"/>
        </w:rPr>
        <w:t>Речевая</w:t>
      </w:r>
      <w:r w:rsidRPr="006F4BBE">
        <w:rPr>
          <w:spacing w:val="-10"/>
          <w:lang w:val="ru-RU"/>
        </w:rPr>
        <w:t xml:space="preserve"> </w:t>
      </w:r>
      <w:r w:rsidRPr="006F4BBE">
        <w:rPr>
          <w:lang w:val="ru-RU"/>
        </w:rPr>
        <w:t>и</w:t>
      </w:r>
      <w:r w:rsidRPr="006F4BBE">
        <w:rPr>
          <w:spacing w:val="-10"/>
          <w:lang w:val="ru-RU"/>
        </w:rPr>
        <w:t xml:space="preserve"> </w:t>
      </w:r>
      <w:r w:rsidRPr="006F4BBE">
        <w:rPr>
          <w:lang w:val="ru-RU"/>
        </w:rPr>
        <w:t>текстовая</w:t>
      </w:r>
      <w:r w:rsidRPr="006F4BBE">
        <w:rPr>
          <w:spacing w:val="-32"/>
          <w:lang w:val="ru-RU"/>
        </w:rPr>
        <w:t xml:space="preserve"> </w:t>
      </w:r>
      <w:r w:rsidRPr="006F4BBE">
        <w:rPr>
          <w:lang w:val="ru-RU"/>
        </w:rPr>
        <w:t>деятельность</w:t>
      </w:r>
      <w:r w:rsidRPr="006F4BBE">
        <w:rPr>
          <w:spacing w:val="-32"/>
          <w:lang w:val="ru-RU"/>
        </w:rPr>
        <w:t xml:space="preserve"> </w:t>
      </w:r>
      <w:r w:rsidRPr="006F4BBE">
        <w:rPr>
          <w:lang w:val="ru-RU"/>
        </w:rPr>
        <w:t>является</w:t>
      </w:r>
      <w:r w:rsidRPr="006F4BBE">
        <w:rPr>
          <w:spacing w:val="-32"/>
          <w:lang w:val="ru-RU"/>
        </w:rPr>
        <w:t xml:space="preserve"> </w:t>
      </w:r>
      <w:r w:rsidRPr="006F4BBE">
        <w:rPr>
          <w:lang w:val="ru-RU"/>
        </w:rPr>
        <w:t>системообразующей</w:t>
      </w:r>
      <w:r w:rsidRPr="006F4BBE">
        <w:rPr>
          <w:spacing w:val="-32"/>
          <w:lang w:val="ru-RU"/>
        </w:rPr>
        <w:t xml:space="preserve"> </w:t>
      </w:r>
      <w:r w:rsidRPr="006F4BBE">
        <w:rPr>
          <w:lang w:val="ru-RU"/>
        </w:rPr>
        <w:t>доминантой школьного курса русского языка. Соответствующие умения и навыки</w:t>
      </w:r>
      <w:r w:rsidRPr="006F4BBE">
        <w:rPr>
          <w:spacing w:val="-36"/>
          <w:lang w:val="ru-RU"/>
        </w:rPr>
        <w:t xml:space="preserve"> </w:t>
      </w:r>
      <w:r w:rsidRPr="006F4BBE">
        <w:rPr>
          <w:lang w:val="ru-RU"/>
        </w:rPr>
        <w:t>представлены</w:t>
      </w:r>
      <w:r w:rsidRPr="006F4BBE">
        <w:rPr>
          <w:spacing w:val="-36"/>
          <w:lang w:val="ru-RU"/>
        </w:rPr>
        <w:t xml:space="preserve"> </w:t>
      </w:r>
      <w:r w:rsidRPr="006F4BBE">
        <w:rPr>
          <w:lang w:val="ru-RU"/>
        </w:rPr>
        <w:t>в</w:t>
      </w:r>
      <w:r w:rsidRPr="006F4BBE">
        <w:rPr>
          <w:spacing w:val="-36"/>
          <w:lang w:val="ru-RU"/>
        </w:rPr>
        <w:t xml:space="preserve"> </w:t>
      </w:r>
      <w:r w:rsidRPr="006F4BBE">
        <w:rPr>
          <w:lang w:val="ru-RU"/>
        </w:rPr>
        <w:t>перечне</w:t>
      </w:r>
      <w:r w:rsidRPr="006F4BBE">
        <w:rPr>
          <w:spacing w:val="-36"/>
          <w:lang w:val="ru-RU"/>
        </w:rPr>
        <w:t xml:space="preserve"> </w:t>
      </w:r>
      <w:r w:rsidRPr="006F4BBE">
        <w:rPr>
          <w:lang w:val="ru-RU"/>
        </w:rPr>
        <w:t>метапредметных</w:t>
      </w:r>
      <w:r w:rsidRPr="006F4BBE">
        <w:rPr>
          <w:spacing w:val="-36"/>
          <w:lang w:val="ru-RU"/>
        </w:rPr>
        <w:t xml:space="preserve"> </w:t>
      </w:r>
      <w:r w:rsidRPr="006F4BBE">
        <w:rPr>
          <w:lang w:val="ru-RU"/>
        </w:rPr>
        <w:t>и</w:t>
      </w:r>
      <w:r w:rsidRPr="006F4BBE">
        <w:rPr>
          <w:spacing w:val="-36"/>
          <w:lang w:val="ru-RU"/>
        </w:rPr>
        <w:t xml:space="preserve"> </w:t>
      </w:r>
      <w:r w:rsidRPr="006F4BBE">
        <w:rPr>
          <w:lang w:val="ru-RU"/>
        </w:rPr>
        <w:lastRenderedPageBreak/>
        <w:t>предметных результатов</w:t>
      </w:r>
      <w:r w:rsidRPr="006F4BBE">
        <w:rPr>
          <w:spacing w:val="-19"/>
          <w:lang w:val="ru-RU"/>
        </w:rPr>
        <w:t xml:space="preserve"> </w:t>
      </w:r>
      <w:r w:rsidRPr="006F4BBE">
        <w:rPr>
          <w:lang w:val="ru-RU"/>
        </w:rPr>
        <w:t>обучения,</w:t>
      </w:r>
      <w:r w:rsidRPr="006F4BBE">
        <w:rPr>
          <w:spacing w:val="-19"/>
          <w:lang w:val="ru-RU"/>
        </w:rPr>
        <w:t xml:space="preserve"> </w:t>
      </w:r>
      <w:r w:rsidRPr="006F4BBE">
        <w:rPr>
          <w:lang w:val="ru-RU"/>
        </w:rPr>
        <w:t>в</w:t>
      </w:r>
      <w:r w:rsidRPr="006F4BBE">
        <w:rPr>
          <w:spacing w:val="-19"/>
          <w:lang w:val="ru-RU"/>
        </w:rPr>
        <w:t xml:space="preserve"> </w:t>
      </w:r>
      <w:r w:rsidRPr="006F4BBE">
        <w:rPr>
          <w:lang w:val="ru-RU"/>
        </w:rPr>
        <w:t>содержании</w:t>
      </w:r>
      <w:r w:rsidRPr="006F4BBE">
        <w:rPr>
          <w:spacing w:val="-19"/>
          <w:lang w:val="ru-RU"/>
        </w:rPr>
        <w:t xml:space="preserve"> </w:t>
      </w:r>
      <w:r w:rsidRPr="006F4BBE">
        <w:rPr>
          <w:lang w:val="ru-RU"/>
        </w:rPr>
        <w:t>обучения</w:t>
      </w:r>
      <w:r w:rsidRPr="006F4BBE">
        <w:rPr>
          <w:spacing w:val="-19"/>
          <w:lang w:val="ru-RU"/>
        </w:rPr>
        <w:t xml:space="preserve"> </w:t>
      </w:r>
      <w:r w:rsidRPr="006F4BBE">
        <w:rPr>
          <w:lang w:val="ru-RU"/>
        </w:rPr>
        <w:t>(разделы</w:t>
      </w:r>
      <w:r w:rsidRPr="006F4BBE">
        <w:rPr>
          <w:spacing w:val="-19"/>
          <w:lang w:val="ru-RU"/>
        </w:rPr>
        <w:t xml:space="preserve"> </w:t>
      </w:r>
      <w:r w:rsidRPr="006F4BBE">
        <w:rPr>
          <w:lang w:val="ru-RU"/>
        </w:rPr>
        <w:t xml:space="preserve">«Язык и речь», </w:t>
      </w:r>
      <w:r w:rsidRPr="006F4BBE">
        <w:rPr>
          <w:spacing w:val="-3"/>
          <w:lang w:val="ru-RU"/>
        </w:rPr>
        <w:t xml:space="preserve">«Текст», </w:t>
      </w:r>
      <w:r w:rsidRPr="006F4BBE">
        <w:rPr>
          <w:lang w:val="ru-RU"/>
        </w:rPr>
        <w:t>«Функциональные разновидности</w:t>
      </w:r>
      <w:r w:rsidRPr="006F4BBE">
        <w:rPr>
          <w:spacing w:val="23"/>
          <w:lang w:val="ru-RU"/>
        </w:rPr>
        <w:t xml:space="preserve"> </w:t>
      </w:r>
      <w:r w:rsidRPr="006F4BBE">
        <w:rPr>
          <w:lang w:val="ru-RU"/>
        </w:rPr>
        <w:t>языка»).</w:t>
      </w:r>
    </w:p>
    <w:p w14:paraId="41666556" w14:textId="77777777" w:rsidR="00C6278E" w:rsidRPr="006F4BBE" w:rsidRDefault="00C6278E" w:rsidP="00287D0F">
      <w:pPr>
        <w:rPr>
          <w:lang w:val="ru-RU"/>
        </w:rPr>
      </w:pPr>
    </w:p>
    <w:p w14:paraId="104A7667" w14:textId="77777777" w:rsidR="00523EE7" w:rsidRPr="006F4BBE" w:rsidRDefault="00523EE7" w:rsidP="00287D0F">
      <w:pPr>
        <w:rPr>
          <w:lang w:val="ru-RU"/>
        </w:rPr>
      </w:pPr>
      <w:bookmarkStart w:id="932" w:name="_Toc97148856"/>
    </w:p>
    <w:p w14:paraId="13AD0A6A" w14:textId="77777777" w:rsidR="00C6278E" w:rsidRPr="006F4BBE" w:rsidRDefault="00C6278E" w:rsidP="00287D0F">
      <w:pPr>
        <w:rPr>
          <w:lang w:val="ru-RU"/>
        </w:rPr>
      </w:pPr>
      <w:r w:rsidRPr="006F4BBE">
        <w:rPr>
          <w:lang w:val="ru-RU"/>
        </w:rPr>
        <w:t>ЦЕЛИ ИЗУЧЕНИЯ УЧЕБНОГО ПРЕДМЕТА «РУССКИЙ</w:t>
      </w:r>
      <w:r w:rsidRPr="006F4BBE">
        <w:rPr>
          <w:spacing w:val="51"/>
          <w:lang w:val="ru-RU"/>
        </w:rPr>
        <w:t xml:space="preserve"> </w:t>
      </w:r>
      <w:r w:rsidRPr="006F4BBE">
        <w:rPr>
          <w:lang w:val="ru-RU"/>
        </w:rPr>
        <w:t>ЯЗЫК»</w:t>
      </w:r>
      <w:bookmarkEnd w:id="932"/>
    </w:p>
    <w:p w14:paraId="70753270" w14:textId="77777777" w:rsidR="00C6278E" w:rsidRPr="006F4BBE" w:rsidRDefault="00C6278E" w:rsidP="00287D0F">
      <w:pPr>
        <w:rPr>
          <w:lang w:val="ru-RU"/>
        </w:rPr>
      </w:pPr>
      <w:r w:rsidRPr="006F4BBE">
        <w:rPr>
          <w:lang w:val="ru-RU"/>
        </w:rPr>
        <w:t xml:space="preserve">Целями изучения русского языка по программам основного </w:t>
      </w:r>
      <w:proofErr w:type="gramStart"/>
      <w:r w:rsidRPr="006F4BBE">
        <w:rPr>
          <w:lang w:val="ru-RU"/>
        </w:rPr>
        <w:t>общего  образования</w:t>
      </w:r>
      <w:proofErr w:type="gramEnd"/>
      <w:r w:rsidRPr="006F4BBE">
        <w:rPr>
          <w:lang w:val="ru-RU"/>
        </w:rPr>
        <w:t xml:space="preserve"> являются:</w:t>
      </w:r>
    </w:p>
    <w:p w14:paraId="5B1CD9CA" w14:textId="77777777" w:rsidR="00C6278E" w:rsidRPr="006F4BBE" w:rsidRDefault="00C6278E" w:rsidP="00287D0F">
      <w:pPr>
        <w:rPr>
          <w:lang w:val="ru-RU"/>
        </w:rPr>
      </w:pPr>
      <w:r w:rsidRPr="006F4BBE">
        <w:rPr>
          <w:lang w:val="ru-RU"/>
        </w:rPr>
        <w:t>осознание и проявление общероссийской гражданственности, патриотизма, уважения к русскому языку как государственному языку Российской Федерации и языку межнационального общения; проявление сознательного отношения к языку как к общероссийской ценности, форме выражения и хранения духовного богатства русского и других народов России, как к средству общения и получения знаний в разных сферах человеческой деятельности; проявление уважения к общероссийской и русской культуре, к культуре и языкам всех народов  Российской Федерации;</w:t>
      </w:r>
    </w:p>
    <w:p w14:paraId="7CDBF1D2" w14:textId="77777777" w:rsidR="00C6278E" w:rsidRPr="006F4BBE" w:rsidRDefault="00C6278E" w:rsidP="00287D0F">
      <w:pPr>
        <w:rPr>
          <w:lang w:val="ru-RU"/>
        </w:rPr>
      </w:pPr>
      <w:r w:rsidRPr="006F4BBE">
        <w:rPr>
          <w:lang w:val="ru-RU"/>
        </w:rPr>
        <w:t xml:space="preserve">овладение русским языком как инструментом личностного развития, инструментом формирования социальных </w:t>
      </w:r>
      <w:proofErr w:type="gramStart"/>
      <w:r w:rsidRPr="006F4BBE">
        <w:rPr>
          <w:lang w:val="ru-RU"/>
        </w:rPr>
        <w:t>взаимоотношений,  инструментом</w:t>
      </w:r>
      <w:proofErr w:type="gramEnd"/>
      <w:r w:rsidRPr="006F4BBE">
        <w:rPr>
          <w:lang w:val="ru-RU"/>
        </w:rPr>
        <w:t xml:space="preserve">  преобразования мира;</w:t>
      </w:r>
    </w:p>
    <w:p w14:paraId="1CD90485" w14:textId="77777777" w:rsidR="00C6278E" w:rsidRPr="006F4BBE" w:rsidRDefault="00C6278E" w:rsidP="00287D0F">
      <w:pPr>
        <w:rPr>
          <w:lang w:val="ru-RU"/>
        </w:rPr>
      </w:pPr>
      <w:r w:rsidRPr="006F4BBE">
        <w:rPr>
          <w:lang w:val="ru-RU"/>
        </w:rPr>
        <w:t>овладение знаниями о русском языке, его устройстве и закономерностях</w:t>
      </w:r>
      <w:r w:rsidRPr="006F4BBE">
        <w:rPr>
          <w:spacing w:val="-34"/>
          <w:lang w:val="ru-RU"/>
        </w:rPr>
        <w:t xml:space="preserve"> </w:t>
      </w:r>
      <w:r w:rsidRPr="006F4BBE">
        <w:rPr>
          <w:lang w:val="ru-RU"/>
        </w:rPr>
        <w:t>функционирования,</w:t>
      </w:r>
      <w:r w:rsidRPr="006F4BBE">
        <w:rPr>
          <w:spacing w:val="-34"/>
          <w:lang w:val="ru-RU"/>
        </w:rPr>
        <w:t xml:space="preserve"> </w:t>
      </w:r>
      <w:r w:rsidRPr="006F4BBE">
        <w:rPr>
          <w:lang w:val="ru-RU"/>
        </w:rPr>
        <w:t>о</w:t>
      </w:r>
      <w:r w:rsidRPr="006F4BBE">
        <w:rPr>
          <w:spacing w:val="-34"/>
          <w:lang w:val="ru-RU"/>
        </w:rPr>
        <w:t xml:space="preserve"> </w:t>
      </w:r>
      <w:r w:rsidRPr="006F4BBE">
        <w:rPr>
          <w:lang w:val="ru-RU"/>
        </w:rPr>
        <w:t>стилистических</w:t>
      </w:r>
      <w:r w:rsidRPr="006F4BBE">
        <w:rPr>
          <w:spacing w:val="-34"/>
          <w:lang w:val="ru-RU"/>
        </w:rPr>
        <w:t xml:space="preserve"> </w:t>
      </w:r>
      <w:r w:rsidRPr="006F4BBE">
        <w:rPr>
          <w:lang w:val="ru-RU"/>
        </w:rPr>
        <w:t>ресурсах русского</w:t>
      </w:r>
      <w:r w:rsidRPr="006F4BBE">
        <w:rPr>
          <w:spacing w:val="-26"/>
          <w:lang w:val="ru-RU"/>
        </w:rPr>
        <w:t xml:space="preserve"> </w:t>
      </w:r>
      <w:r w:rsidRPr="006F4BBE">
        <w:rPr>
          <w:lang w:val="ru-RU"/>
        </w:rPr>
        <w:t>языка;</w:t>
      </w:r>
      <w:r w:rsidRPr="006F4BBE">
        <w:rPr>
          <w:spacing w:val="-26"/>
          <w:lang w:val="ru-RU"/>
        </w:rPr>
        <w:t xml:space="preserve"> </w:t>
      </w:r>
      <w:r w:rsidRPr="006F4BBE">
        <w:rPr>
          <w:lang w:val="ru-RU"/>
        </w:rPr>
        <w:t>практическое</w:t>
      </w:r>
      <w:r w:rsidRPr="006F4BBE">
        <w:rPr>
          <w:spacing w:val="-25"/>
          <w:lang w:val="ru-RU"/>
        </w:rPr>
        <w:t xml:space="preserve"> </w:t>
      </w:r>
      <w:r w:rsidRPr="006F4BBE">
        <w:rPr>
          <w:lang w:val="ru-RU"/>
        </w:rPr>
        <w:t>овладение</w:t>
      </w:r>
      <w:r w:rsidRPr="006F4BBE">
        <w:rPr>
          <w:spacing w:val="-26"/>
          <w:lang w:val="ru-RU"/>
        </w:rPr>
        <w:t xml:space="preserve"> </w:t>
      </w:r>
      <w:r w:rsidRPr="006F4BBE">
        <w:rPr>
          <w:lang w:val="ru-RU"/>
        </w:rPr>
        <w:t>нормами</w:t>
      </w:r>
      <w:r w:rsidRPr="006F4BBE">
        <w:rPr>
          <w:spacing w:val="-26"/>
          <w:lang w:val="ru-RU"/>
        </w:rPr>
        <w:t xml:space="preserve"> </w:t>
      </w:r>
      <w:r w:rsidRPr="006F4BBE">
        <w:rPr>
          <w:lang w:val="ru-RU"/>
        </w:rPr>
        <w:t>русского</w:t>
      </w:r>
      <w:r w:rsidRPr="006F4BBE">
        <w:rPr>
          <w:spacing w:val="-26"/>
          <w:lang w:val="ru-RU"/>
        </w:rPr>
        <w:t xml:space="preserve"> </w:t>
      </w:r>
      <w:r w:rsidRPr="006F4BBE">
        <w:rPr>
          <w:lang w:val="ru-RU"/>
        </w:rPr>
        <w:t>литературного</w:t>
      </w:r>
      <w:r w:rsidRPr="006F4BBE">
        <w:rPr>
          <w:spacing w:val="-25"/>
          <w:lang w:val="ru-RU"/>
        </w:rPr>
        <w:t xml:space="preserve"> </w:t>
      </w:r>
      <w:r w:rsidRPr="006F4BBE">
        <w:rPr>
          <w:lang w:val="ru-RU"/>
        </w:rPr>
        <w:t>языка</w:t>
      </w:r>
      <w:r w:rsidRPr="006F4BBE">
        <w:rPr>
          <w:spacing w:val="-25"/>
          <w:lang w:val="ru-RU"/>
        </w:rPr>
        <w:t xml:space="preserve"> </w:t>
      </w:r>
      <w:r w:rsidRPr="006F4BBE">
        <w:rPr>
          <w:lang w:val="ru-RU"/>
        </w:rPr>
        <w:t>и</w:t>
      </w:r>
      <w:r w:rsidRPr="006F4BBE">
        <w:rPr>
          <w:spacing w:val="-25"/>
          <w:lang w:val="ru-RU"/>
        </w:rPr>
        <w:t xml:space="preserve"> </w:t>
      </w:r>
      <w:r w:rsidRPr="006F4BBE">
        <w:rPr>
          <w:lang w:val="ru-RU"/>
        </w:rPr>
        <w:t>речевого</w:t>
      </w:r>
      <w:r w:rsidRPr="006F4BBE">
        <w:rPr>
          <w:spacing w:val="-25"/>
          <w:lang w:val="ru-RU"/>
        </w:rPr>
        <w:t xml:space="preserve"> </w:t>
      </w:r>
      <w:r w:rsidRPr="006F4BBE">
        <w:rPr>
          <w:lang w:val="ru-RU"/>
        </w:rPr>
        <w:t>этикета;</w:t>
      </w:r>
      <w:r w:rsidRPr="006F4BBE">
        <w:rPr>
          <w:spacing w:val="-25"/>
          <w:lang w:val="ru-RU"/>
        </w:rPr>
        <w:t xml:space="preserve"> </w:t>
      </w:r>
      <w:r w:rsidRPr="006F4BBE">
        <w:rPr>
          <w:lang w:val="ru-RU"/>
        </w:rPr>
        <w:t>обогащение</w:t>
      </w:r>
      <w:r w:rsidRPr="006F4BBE">
        <w:rPr>
          <w:spacing w:val="-25"/>
          <w:lang w:val="ru-RU"/>
        </w:rPr>
        <w:t xml:space="preserve"> </w:t>
      </w:r>
      <w:r w:rsidRPr="006F4BBE">
        <w:rPr>
          <w:lang w:val="ru-RU"/>
        </w:rPr>
        <w:t>активного</w:t>
      </w:r>
      <w:r w:rsidRPr="006F4BBE">
        <w:rPr>
          <w:spacing w:val="-25"/>
          <w:lang w:val="ru-RU"/>
        </w:rPr>
        <w:t xml:space="preserve"> </w:t>
      </w:r>
      <w:r w:rsidRPr="006F4BBE">
        <w:rPr>
          <w:lang w:val="ru-RU"/>
        </w:rPr>
        <w:t>и потенциального</w:t>
      </w:r>
      <w:r w:rsidRPr="006F4BBE">
        <w:rPr>
          <w:spacing w:val="-33"/>
          <w:lang w:val="ru-RU"/>
        </w:rPr>
        <w:t xml:space="preserve"> </w:t>
      </w:r>
      <w:r w:rsidRPr="006F4BBE">
        <w:rPr>
          <w:lang w:val="ru-RU"/>
        </w:rPr>
        <w:t>словарного</w:t>
      </w:r>
      <w:r w:rsidRPr="006F4BBE">
        <w:rPr>
          <w:spacing w:val="-33"/>
          <w:lang w:val="ru-RU"/>
        </w:rPr>
        <w:t xml:space="preserve"> </w:t>
      </w:r>
      <w:r w:rsidRPr="006F4BBE">
        <w:rPr>
          <w:lang w:val="ru-RU"/>
        </w:rPr>
        <w:t>запаса</w:t>
      </w:r>
      <w:r w:rsidRPr="006F4BBE">
        <w:rPr>
          <w:spacing w:val="-33"/>
          <w:lang w:val="ru-RU"/>
        </w:rPr>
        <w:t xml:space="preserve"> </w:t>
      </w:r>
      <w:r w:rsidRPr="006F4BBE">
        <w:rPr>
          <w:lang w:val="ru-RU"/>
        </w:rPr>
        <w:t>и</w:t>
      </w:r>
      <w:r w:rsidRPr="006F4BBE">
        <w:rPr>
          <w:spacing w:val="-33"/>
          <w:lang w:val="ru-RU"/>
        </w:rPr>
        <w:t xml:space="preserve"> </w:t>
      </w:r>
      <w:r w:rsidRPr="006F4BBE">
        <w:rPr>
          <w:lang w:val="ru-RU"/>
        </w:rPr>
        <w:t>использование</w:t>
      </w:r>
      <w:r w:rsidRPr="006F4BBE">
        <w:rPr>
          <w:spacing w:val="-33"/>
          <w:lang w:val="ru-RU"/>
        </w:rPr>
        <w:t xml:space="preserve"> </w:t>
      </w:r>
      <w:r w:rsidRPr="006F4BBE">
        <w:rPr>
          <w:lang w:val="ru-RU"/>
        </w:rPr>
        <w:t>в</w:t>
      </w:r>
      <w:r w:rsidRPr="006F4BBE">
        <w:rPr>
          <w:spacing w:val="-33"/>
          <w:lang w:val="ru-RU"/>
        </w:rPr>
        <w:t xml:space="preserve"> </w:t>
      </w:r>
      <w:r w:rsidRPr="006F4BBE">
        <w:rPr>
          <w:lang w:val="ru-RU"/>
        </w:rPr>
        <w:t>собственной</w:t>
      </w:r>
      <w:r w:rsidRPr="006F4BBE">
        <w:rPr>
          <w:spacing w:val="-26"/>
          <w:lang w:val="ru-RU"/>
        </w:rPr>
        <w:t xml:space="preserve"> </w:t>
      </w:r>
      <w:r w:rsidRPr="006F4BBE">
        <w:rPr>
          <w:lang w:val="ru-RU"/>
        </w:rPr>
        <w:t>речевой</w:t>
      </w:r>
      <w:r w:rsidRPr="006F4BBE">
        <w:rPr>
          <w:spacing w:val="-26"/>
          <w:lang w:val="ru-RU"/>
        </w:rPr>
        <w:t xml:space="preserve"> </w:t>
      </w:r>
      <w:r w:rsidRPr="006F4BBE">
        <w:rPr>
          <w:lang w:val="ru-RU"/>
        </w:rPr>
        <w:t>практике</w:t>
      </w:r>
      <w:r w:rsidRPr="006F4BBE">
        <w:rPr>
          <w:spacing w:val="-26"/>
          <w:lang w:val="ru-RU"/>
        </w:rPr>
        <w:t xml:space="preserve"> </w:t>
      </w:r>
      <w:r w:rsidRPr="006F4BBE">
        <w:rPr>
          <w:lang w:val="ru-RU"/>
        </w:rPr>
        <w:t>разнообразных</w:t>
      </w:r>
      <w:r w:rsidRPr="006F4BBE">
        <w:rPr>
          <w:spacing w:val="-26"/>
          <w:lang w:val="ru-RU"/>
        </w:rPr>
        <w:t xml:space="preserve"> </w:t>
      </w:r>
      <w:r w:rsidRPr="006F4BBE">
        <w:rPr>
          <w:lang w:val="ru-RU"/>
        </w:rPr>
        <w:t>грамматических</w:t>
      </w:r>
      <w:r w:rsidRPr="006F4BBE">
        <w:rPr>
          <w:spacing w:val="-26"/>
          <w:lang w:val="ru-RU"/>
        </w:rPr>
        <w:t xml:space="preserve"> </w:t>
      </w:r>
      <w:r w:rsidRPr="006F4BBE">
        <w:rPr>
          <w:lang w:val="ru-RU"/>
        </w:rPr>
        <w:t>средств; совершенствование орфографической и пунктуационной грамотности; воспитание стремления к речевому самосовершенствованию;</w:t>
      </w:r>
    </w:p>
    <w:p w14:paraId="4C8F2620" w14:textId="77777777" w:rsidR="00C6278E" w:rsidRPr="006F4BBE" w:rsidRDefault="00C6278E" w:rsidP="00287D0F">
      <w:pPr>
        <w:rPr>
          <w:lang w:val="ru-RU"/>
        </w:rPr>
      </w:pPr>
      <w:r w:rsidRPr="006F4BBE">
        <w:rPr>
          <w:lang w:val="ru-RU"/>
        </w:rPr>
        <w:t xml:space="preserve">совершенствование речевой деятельности, коммуникативных умений, обеспечивающих эффективное взаимодействие с окружающими людьми в ситуациях формального и неформального межличностного и межкультурного общения; овладение русским языком как средством получения различной информации, в том числе знаний по разным учебным   </w:t>
      </w:r>
      <w:r w:rsidRPr="006F4BBE">
        <w:rPr>
          <w:spacing w:val="54"/>
          <w:lang w:val="ru-RU"/>
        </w:rPr>
        <w:t xml:space="preserve"> </w:t>
      </w:r>
      <w:r w:rsidRPr="006F4BBE">
        <w:rPr>
          <w:lang w:val="ru-RU"/>
        </w:rPr>
        <w:t>предметам;</w:t>
      </w:r>
    </w:p>
    <w:p w14:paraId="2AB6823A" w14:textId="77777777" w:rsidR="00C6278E" w:rsidRPr="006F4BBE" w:rsidRDefault="00C6278E" w:rsidP="00287D0F">
      <w:pPr>
        <w:rPr>
          <w:lang w:val="ru-RU"/>
        </w:rPr>
      </w:pPr>
      <w:r w:rsidRPr="006F4BBE">
        <w:rPr>
          <w:lang w:val="ru-RU"/>
        </w:rPr>
        <w:t>совершенствование мыслительной деятельности, развитие универсальных интеллектуальных умений сравнения, анализа, синтеза, абстрагирования, обобщения, классификации, установления определённых закономерностей и правил, конкретизации и т. п. в процессе изучения русского</w:t>
      </w:r>
      <w:r w:rsidRPr="006F4BBE">
        <w:rPr>
          <w:spacing w:val="55"/>
          <w:lang w:val="ru-RU"/>
        </w:rPr>
        <w:t xml:space="preserve"> </w:t>
      </w:r>
      <w:r w:rsidRPr="006F4BBE">
        <w:rPr>
          <w:lang w:val="ru-RU"/>
        </w:rPr>
        <w:t>языка;</w:t>
      </w:r>
    </w:p>
    <w:p w14:paraId="36AEB46D" w14:textId="77777777" w:rsidR="00C6278E" w:rsidRPr="006F4BBE" w:rsidRDefault="00C6278E" w:rsidP="00287D0F">
      <w:pPr>
        <w:rPr>
          <w:lang w:val="ru-RU"/>
        </w:rPr>
      </w:pPr>
      <w:r w:rsidRPr="006F4BBE">
        <w:rPr>
          <w:lang w:val="ru-RU"/>
        </w:rPr>
        <w:t>развитие функциональной грамотности: умений осуществлять информационный поиск, извлекать и преобразовывать необходимую</w:t>
      </w:r>
      <w:r w:rsidRPr="006F4BBE">
        <w:rPr>
          <w:spacing w:val="-22"/>
          <w:lang w:val="ru-RU"/>
        </w:rPr>
        <w:t xml:space="preserve"> </w:t>
      </w:r>
      <w:r w:rsidRPr="006F4BBE">
        <w:rPr>
          <w:lang w:val="ru-RU"/>
        </w:rPr>
        <w:t>информацию,</w:t>
      </w:r>
      <w:r w:rsidRPr="006F4BBE">
        <w:rPr>
          <w:spacing w:val="-22"/>
          <w:lang w:val="ru-RU"/>
        </w:rPr>
        <w:t xml:space="preserve"> </w:t>
      </w:r>
      <w:r w:rsidRPr="006F4BBE">
        <w:rPr>
          <w:lang w:val="ru-RU"/>
        </w:rPr>
        <w:t>интерпретировать,</w:t>
      </w:r>
      <w:r w:rsidRPr="006F4BBE">
        <w:rPr>
          <w:spacing w:val="-22"/>
          <w:lang w:val="ru-RU"/>
        </w:rPr>
        <w:t xml:space="preserve"> </w:t>
      </w:r>
      <w:r w:rsidRPr="006F4BBE">
        <w:rPr>
          <w:lang w:val="ru-RU"/>
        </w:rPr>
        <w:t>понимать</w:t>
      </w:r>
      <w:r w:rsidRPr="006F4BBE">
        <w:rPr>
          <w:spacing w:val="-22"/>
          <w:lang w:val="ru-RU"/>
        </w:rPr>
        <w:t xml:space="preserve"> </w:t>
      </w:r>
      <w:r w:rsidRPr="006F4BBE">
        <w:rPr>
          <w:lang w:val="ru-RU"/>
        </w:rPr>
        <w:t>и</w:t>
      </w:r>
      <w:r w:rsidRPr="006F4BBE">
        <w:rPr>
          <w:spacing w:val="-22"/>
          <w:lang w:val="ru-RU"/>
        </w:rPr>
        <w:t xml:space="preserve"> </w:t>
      </w:r>
      <w:r w:rsidRPr="006F4BBE">
        <w:rPr>
          <w:lang w:val="ru-RU"/>
        </w:rPr>
        <w:t xml:space="preserve">использовать тексты разных форматов (сплошной, </w:t>
      </w:r>
      <w:proofErr w:type="spellStart"/>
      <w:r w:rsidRPr="006F4BBE">
        <w:rPr>
          <w:lang w:val="ru-RU"/>
        </w:rPr>
        <w:t>несплошной</w:t>
      </w:r>
      <w:proofErr w:type="spellEnd"/>
      <w:r w:rsidRPr="006F4BBE">
        <w:rPr>
          <w:lang w:val="ru-RU"/>
        </w:rPr>
        <w:t xml:space="preserve"> текст,</w:t>
      </w:r>
      <w:r w:rsidRPr="006F4BBE">
        <w:rPr>
          <w:spacing w:val="-19"/>
          <w:lang w:val="ru-RU"/>
        </w:rPr>
        <w:t xml:space="preserve"> </w:t>
      </w:r>
      <w:r w:rsidRPr="006F4BBE">
        <w:rPr>
          <w:lang w:val="ru-RU"/>
        </w:rPr>
        <w:t>инфографика</w:t>
      </w:r>
      <w:r w:rsidRPr="006F4BBE">
        <w:rPr>
          <w:spacing w:val="-19"/>
          <w:lang w:val="ru-RU"/>
        </w:rPr>
        <w:t xml:space="preserve"> </w:t>
      </w:r>
      <w:r w:rsidRPr="006F4BBE">
        <w:rPr>
          <w:lang w:val="ru-RU"/>
        </w:rPr>
        <w:t>и</w:t>
      </w:r>
      <w:r w:rsidRPr="006F4BBE">
        <w:rPr>
          <w:spacing w:val="-19"/>
          <w:lang w:val="ru-RU"/>
        </w:rPr>
        <w:t xml:space="preserve"> </w:t>
      </w:r>
      <w:r w:rsidRPr="006F4BBE">
        <w:rPr>
          <w:lang w:val="ru-RU"/>
        </w:rPr>
        <w:t>др.);</w:t>
      </w:r>
      <w:r w:rsidRPr="006F4BBE">
        <w:rPr>
          <w:spacing w:val="-19"/>
          <w:lang w:val="ru-RU"/>
        </w:rPr>
        <w:t xml:space="preserve"> </w:t>
      </w:r>
      <w:r w:rsidRPr="006F4BBE">
        <w:rPr>
          <w:lang w:val="ru-RU"/>
        </w:rPr>
        <w:t>освоение</w:t>
      </w:r>
      <w:r w:rsidRPr="006F4BBE">
        <w:rPr>
          <w:spacing w:val="-19"/>
          <w:lang w:val="ru-RU"/>
        </w:rPr>
        <w:t xml:space="preserve"> </w:t>
      </w:r>
      <w:r w:rsidRPr="006F4BBE">
        <w:rPr>
          <w:lang w:val="ru-RU"/>
        </w:rPr>
        <w:t>стратегий</w:t>
      </w:r>
      <w:r w:rsidRPr="006F4BBE">
        <w:rPr>
          <w:spacing w:val="-19"/>
          <w:lang w:val="ru-RU"/>
        </w:rPr>
        <w:t xml:space="preserve"> </w:t>
      </w:r>
      <w:r w:rsidRPr="006F4BBE">
        <w:rPr>
          <w:lang w:val="ru-RU"/>
        </w:rPr>
        <w:t>и</w:t>
      </w:r>
      <w:r w:rsidRPr="006F4BBE">
        <w:rPr>
          <w:spacing w:val="-19"/>
          <w:lang w:val="ru-RU"/>
        </w:rPr>
        <w:t xml:space="preserve"> </w:t>
      </w:r>
      <w:r w:rsidRPr="006F4BBE">
        <w:rPr>
          <w:lang w:val="ru-RU"/>
        </w:rPr>
        <w:t>тактик</w:t>
      </w:r>
      <w:r w:rsidRPr="006F4BBE">
        <w:rPr>
          <w:spacing w:val="-19"/>
          <w:lang w:val="ru-RU"/>
        </w:rPr>
        <w:t xml:space="preserve"> </w:t>
      </w:r>
      <w:r w:rsidRPr="006F4BBE">
        <w:rPr>
          <w:lang w:val="ru-RU"/>
        </w:rPr>
        <w:t>информационно-смысловой переработки текста, овладение способами понимания текста, его назначения, общего смысла, коммуникативного</w:t>
      </w:r>
      <w:r w:rsidRPr="006F4BBE">
        <w:rPr>
          <w:spacing w:val="-18"/>
          <w:lang w:val="ru-RU"/>
        </w:rPr>
        <w:t xml:space="preserve"> </w:t>
      </w:r>
      <w:r w:rsidRPr="006F4BBE">
        <w:rPr>
          <w:lang w:val="ru-RU"/>
        </w:rPr>
        <w:t>намерения</w:t>
      </w:r>
      <w:r w:rsidRPr="006F4BBE">
        <w:rPr>
          <w:spacing w:val="-18"/>
          <w:lang w:val="ru-RU"/>
        </w:rPr>
        <w:t xml:space="preserve"> </w:t>
      </w:r>
      <w:r w:rsidRPr="006F4BBE">
        <w:rPr>
          <w:lang w:val="ru-RU"/>
        </w:rPr>
        <w:t>автора;</w:t>
      </w:r>
      <w:r w:rsidRPr="006F4BBE">
        <w:rPr>
          <w:spacing w:val="-18"/>
          <w:lang w:val="ru-RU"/>
        </w:rPr>
        <w:t xml:space="preserve"> </w:t>
      </w:r>
      <w:r w:rsidRPr="006F4BBE">
        <w:rPr>
          <w:lang w:val="ru-RU"/>
        </w:rPr>
        <w:t>логической</w:t>
      </w:r>
      <w:r w:rsidRPr="006F4BBE">
        <w:rPr>
          <w:spacing w:val="-18"/>
          <w:lang w:val="ru-RU"/>
        </w:rPr>
        <w:t xml:space="preserve"> </w:t>
      </w:r>
      <w:r w:rsidRPr="006F4BBE">
        <w:rPr>
          <w:lang w:val="ru-RU"/>
        </w:rPr>
        <w:t>структуры,</w:t>
      </w:r>
      <w:r w:rsidRPr="006F4BBE">
        <w:rPr>
          <w:spacing w:val="-18"/>
          <w:lang w:val="ru-RU"/>
        </w:rPr>
        <w:t xml:space="preserve"> </w:t>
      </w:r>
      <w:r w:rsidRPr="006F4BBE">
        <w:rPr>
          <w:lang w:val="ru-RU"/>
        </w:rPr>
        <w:t>роли</w:t>
      </w:r>
      <w:r w:rsidRPr="006F4BBE">
        <w:rPr>
          <w:spacing w:val="-18"/>
          <w:lang w:val="ru-RU"/>
        </w:rPr>
        <w:t xml:space="preserve"> </w:t>
      </w:r>
      <w:r w:rsidRPr="006F4BBE">
        <w:rPr>
          <w:lang w:val="ru-RU"/>
        </w:rPr>
        <w:t>языковых</w:t>
      </w:r>
      <w:r w:rsidRPr="006F4BBE">
        <w:rPr>
          <w:spacing w:val="-16"/>
          <w:lang w:val="ru-RU"/>
        </w:rPr>
        <w:t xml:space="preserve"> </w:t>
      </w:r>
      <w:r w:rsidRPr="006F4BBE">
        <w:rPr>
          <w:lang w:val="ru-RU"/>
        </w:rPr>
        <w:t>средств.</w:t>
      </w:r>
    </w:p>
    <w:p w14:paraId="674C8CC4" w14:textId="77777777" w:rsidR="00C6278E" w:rsidRPr="006F4BBE" w:rsidRDefault="00C6278E" w:rsidP="00287D0F">
      <w:pPr>
        <w:rPr>
          <w:lang w:val="ru-RU"/>
        </w:rPr>
      </w:pPr>
    </w:p>
    <w:p w14:paraId="7EC12CDE" w14:textId="77777777" w:rsidR="00C6278E" w:rsidRPr="006F4BBE" w:rsidRDefault="00C6278E" w:rsidP="00B16F81">
      <w:pPr>
        <w:jc w:val="center"/>
        <w:rPr>
          <w:lang w:val="ru-RU"/>
        </w:rPr>
      </w:pPr>
      <w:bookmarkStart w:id="933" w:name="_Toc97148857"/>
      <w:r w:rsidRPr="006F4BBE">
        <w:rPr>
          <w:lang w:val="ru-RU"/>
        </w:rPr>
        <w:t>Особенности преподавания предмета «Русский язык» для обучающихся с РАС на уровне основного общего образования.</w:t>
      </w:r>
      <w:bookmarkEnd w:id="933"/>
    </w:p>
    <w:p w14:paraId="53E32F8B" w14:textId="77777777" w:rsidR="00C6278E" w:rsidRPr="006F4BBE" w:rsidRDefault="00C6278E" w:rsidP="00287D0F">
      <w:pPr>
        <w:rPr>
          <w:lang w:val="ru-RU"/>
        </w:rPr>
      </w:pPr>
    </w:p>
    <w:p w14:paraId="4DA3BABE" w14:textId="77777777" w:rsidR="00C6278E" w:rsidRPr="006F4BBE" w:rsidRDefault="00C6278E" w:rsidP="00287D0F">
      <w:pPr>
        <w:rPr>
          <w:lang w:val="ru-RU"/>
        </w:rPr>
      </w:pPr>
      <w:r w:rsidRPr="006F4BBE">
        <w:rPr>
          <w:lang w:val="ru-RU"/>
        </w:rPr>
        <w:t xml:space="preserve">У обучающихся с РАС отмечаются выраженные трудности при освоении </w:t>
      </w:r>
      <w:r w:rsidRPr="006F4BBE">
        <w:rPr>
          <w:lang w:val="ru-RU"/>
        </w:rPr>
        <w:lastRenderedPageBreak/>
        <w:t xml:space="preserve">программного материала по русскому языку. Эти трудности связаны с особенностями </w:t>
      </w:r>
      <w:proofErr w:type="spellStart"/>
      <w:r w:rsidRPr="006F4BBE">
        <w:rPr>
          <w:lang w:val="ru-RU"/>
        </w:rPr>
        <w:t>импрессивной</w:t>
      </w:r>
      <w:proofErr w:type="spellEnd"/>
      <w:r w:rsidRPr="006F4BBE">
        <w:rPr>
          <w:lang w:val="ru-RU"/>
        </w:rPr>
        <w:t xml:space="preserve"> и экспрессивной форм речи и неравномерностью развития у обучающихся данной группы психических функций и навыков. Изучение русского языка при типичном развитии опирается на сформированную речь как высшую психическую функцию. При расстройствах аутистического спектра во многих случаях этого не происходит. </w:t>
      </w:r>
    </w:p>
    <w:p w14:paraId="1D3FDD4C" w14:textId="77777777" w:rsidR="00C6278E" w:rsidRPr="006F4BBE" w:rsidRDefault="00C6278E" w:rsidP="00287D0F">
      <w:pPr>
        <w:rPr>
          <w:lang w:val="ru-RU"/>
        </w:rPr>
      </w:pPr>
      <w:r w:rsidRPr="006F4BBE">
        <w:rPr>
          <w:lang w:val="ru-RU"/>
        </w:rPr>
        <w:t>Часть программных тем может быть усвоена обучающимися с РАС на формальном уровне, что может привести к специфическим трудностям при дальнейшем изучении программного материала.</w:t>
      </w:r>
    </w:p>
    <w:p w14:paraId="36197105" w14:textId="77777777" w:rsidR="00C6278E" w:rsidRPr="006F4BBE" w:rsidRDefault="00C6278E" w:rsidP="00287D0F">
      <w:pPr>
        <w:rPr>
          <w:lang w:val="ru-RU"/>
        </w:rPr>
      </w:pPr>
      <w:r w:rsidRPr="006F4BBE">
        <w:rPr>
          <w:lang w:val="ru-RU"/>
        </w:rPr>
        <w:t>Некоторые компетенции и навыки могут быть сформированы значительно позже, чем у сверстников без РАС,</w:t>
      </w:r>
      <w:r w:rsidRPr="006F4BBE">
        <w:t> </w:t>
      </w:r>
      <w:r w:rsidRPr="006F4BBE">
        <w:rPr>
          <w:lang w:val="ru-RU"/>
        </w:rPr>
        <w:t>а,</w:t>
      </w:r>
      <w:r w:rsidRPr="006F4BBE">
        <w:t> </w:t>
      </w:r>
      <w:r w:rsidRPr="006F4BBE">
        <w:rPr>
          <w:lang w:val="ru-RU"/>
        </w:rPr>
        <w:t>сформировавшись, могут не использоваться в полной мере. Даже при хорошем усвоении теоретического материала некоторые навыки могут не использоваться в собственной речи, что ведет к дальнейшим затруднениям при изучении программного материала.</w:t>
      </w:r>
    </w:p>
    <w:p w14:paraId="0911A071" w14:textId="77777777" w:rsidR="00C6278E" w:rsidRPr="006F4BBE" w:rsidRDefault="00C6278E" w:rsidP="00287D0F">
      <w:pPr>
        <w:rPr>
          <w:lang w:val="ru-RU"/>
        </w:rPr>
      </w:pPr>
      <w:r w:rsidRPr="006F4BBE">
        <w:rPr>
          <w:lang w:val="ru-RU"/>
        </w:rPr>
        <w:t>В области речевой деятельности наибольшие затруднения у обучающихся с РАС возникают при функциональном и смысловом анализе текстов и предложений. Им бывает довольно трудно определить стиль текста, цель высказывания, главную, второстепенную и избыточную информацию. Особые трудности вызывает контекстуальное понимание. Для обучающихся с РАС написание изложения, и особенно сочинения может оказаться труднодостижимой задачей.</w:t>
      </w:r>
    </w:p>
    <w:p w14:paraId="0444B771" w14:textId="77777777" w:rsidR="00C6278E" w:rsidRPr="006F4BBE" w:rsidRDefault="00C6278E" w:rsidP="00287D0F">
      <w:pPr>
        <w:rPr>
          <w:lang w:val="ru-RU"/>
        </w:rPr>
      </w:pPr>
      <w:r w:rsidRPr="006F4BBE">
        <w:rPr>
          <w:lang w:val="ru-RU"/>
        </w:rPr>
        <w:t>Сложности понимания социального контекста и особенности развития коммуникативной функции речи приводят к специфическим затруднениям в освоении тем и разделов, связанных с литературными и лингвистическими нормами языка.</w:t>
      </w:r>
    </w:p>
    <w:p w14:paraId="5B3E19DB" w14:textId="77777777" w:rsidR="00C6278E" w:rsidRPr="006F4BBE" w:rsidRDefault="00C6278E" w:rsidP="00287D0F">
      <w:pPr>
        <w:rPr>
          <w:lang w:val="ru-RU"/>
        </w:rPr>
      </w:pPr>
      <w:r w:rsidRPr="006F4BBE">
        <w:rPr>
          <w:lang w:val="ru-RU"/>
        </w:rPr>
        <w:t>Наблюдается неравномерность в освоении некоторых тем из раздела «</w:t>
      </w:r>
      <w:proofErr w:type="spellStart"/>
      <w:r w:rsidRPr="006F4BBE">
        <w:rPr>
          <w:lang w:val="ru-RU"/>
        </w:rPr>
        <w:t>Морфемика</w:t>
      </w:r>
      <w:proofErr w:type="spellEnd"/>
      <w:r w:rsidRPr="006F4BBE">
        <w:rPr>
          <w:lang w:val="ru-RU"/>
        </w:rPr>
        <w:t>». Например, у обучающихся с РАС с трудом происходит освоение согласования частей речи по родам, числам и падежам, может сильно запаздывать освоение личных окончаний глаголов.</w:t>
      </w:r>
    </w:p>
    <w:p w14:paraId="7872BC0C" w14:textId="77777777" w:rsidR="00C6278E" w:rsidRPr="006F4BBE" w:rsidRDefault="00C6278E" w:rsidP="00287D0F">
      <w:pPr>
        <w:rPr>
          <w:lang w:val="ru-RU"/>
        </w:rPr>
      </w:pPr>
      <w:r w:rsidRPr="006F4BBE">
        <w:rPr>
          <w:lang w:val="ru-RU"/>
        </w:rPr>
        <w:t>При изучении тем из раздела «Фразеология», наблюдаются специфические трудности овладения переносом лексического значения слова. Даже хорошо успевающие обучающиеся в ряде случаев не понимают переносный смысл слов и не используют сравнение, метафору, иронию в различных видах речевой деятельности.</w:t>
      </w:r>
    </w:p>
    <w:p w14:paraId="64A5223A" w14:textId="77777777" w:rsidR="00C6278E" w:rsidRPr="006F4BBE" w:rsidRDefault="00C6278E" w:rsidP="00287D0F">
      <w:pPr>
        <w:rPr>
          <w:lang w:val="ru-RU"/>
        </w:rPr>
      </w:pPr>
      <w:r w:rsidRPr="006F4BBE">
        <w:rPr>
          <w:lang w:val="ru-RU"/>
        </w:rPr>
        <w:t>Сильной стороной обучающихся с РАС часто является хорошая зрительная память, что проявляется в виде феномена «врожденной грамотности» и позволяет успешно осваивать программный материал разделов, связанных с орфографическими нормами и правилами. Учитывая неравномерность освоения различных областей русского языка, принимая во внимание его сильные и слабые стороны в овладении предметным содержанием, необходимо стремиться в создании для обучающегося с РАС ситуации успеха как в урочной, так и внеурочной деятельности по данному предмету. Для достижения планируемых результатов реализации программы, необходимо:</w:t>
      </w:r>
    </w:p>
    <w:p w14:paraId="2E1EED4D" w14:textId="45588ACA" w:rsidR="00C6278E" w:rsidRPr="006F4BBE" w:rsidRDefault="00B16F81" w:rsidP="00287D0F">
      <w:pPr>
        <w:rPr>
          <w:lang w:val="ru-RU"/>
        </w:rPr>
      </w:pPr>
      <w:r>
        <w:rPr>
          <w:lang w:val="ru-RU"/>
        </w:rPr>
        <w:t xml:space="preserve">- </w:t>
      </w:r>
      <w:r w:rsidR="00C6278E" w:rsidRPr="006F4BBE">
        <w:rPr>
          <w:lang w:val="ru-RU"/>
        </w:rPr>
        <w:t>адаптировать методы представления нового материала, способы текущего контроля и репрезентации полученных знаний (например, выполнение части заданий с использованием ИКТ);</w:t>
      </w:r>
    </w:p>
    <w:p w14:paraId="738281D4" w14:textId="275572A8" w:rsidR="00C6278E" w:rsidRPr="006F4BBE" w:rsidRDefault="00C6278E" w:rsidP="00287D0F">
      <w:pPr>
        <w:rPr>
          <w:lang w:val="ru-RU"/>
        </w:rPr>
      </w:pPr>
      <w:r w:rsidRPr="006F4BBE">
        <w:rPr>
          <w:lang w:val="ru-RU"/>
        </w:rPr>
        <w:t xml:space="preserve"> </w:t>
      </w:r>
      <w:r w:rsidR="00B16F81">
        <w:rPr>
          <w:lang w:val="ru-RU"/>
        </w:rPr>
        <w:t xml:space="preserve">- </w:t>
      </w:r>
      <w:r w:rsidRPr="006F4BBE">
        <w:rPr>
          <w:lang w:val="ru-RU"/>
        </w:rPr>
        <w:t xml:space="preserve">задействовать возможности визуальной поддержки устной и письменной </w:t>
      </w:r>
      <w:r w:rsidRPr="006F4BBE">
        <w:rPr>
          <w:lang w:val="ru-RU"/>
        </w:rPr>
        <w:lastRenderedPageBreak/>
        <w:t>речи, использовать максимум наглядных средств обучения (карточки с образцом выполнения задания, карточки с пошаговым выполнением инструкций педагога, дополнительные иллюстрации для изучения некоторых лексических и грамматических тем и т.п.);</w:t>
      </w:r>
    </w:p>
    <w:p w14:paraId="70BBA091" w14:textId="1EB91400" w:rsidR="00C6278E" w:rsidRPr="006F4BBE" w:rsidRDefault="00B16F81" w:rsidP="00287D0F">
      <w:pPr>
        <w:rPr>
          <w:lang w:val="ru-RU"/>
        </w:rPr>
      </w:pPr>
      <w:r>
        <w:rPr>
          <w:lang w:val="ru-RU"/>
        </w:rPr>
        <w:t xml:space="preserve">- </w:t>
      </w:r>
      <w:r w:rsidR="00C6278E" w:rsidRPr="006F4BBE">
        <w:rPr>
          <w:lang w:val="ru-RU"/>
        </w:rPr>
        <w:t xml:space="preserve">при непосредственном общении с обучающимся с РАС педагогу следует исключить из речи излишнюю эмоциональность, иронию и сарказм, длинные грамматические конструкции (обычно приемлемый размер предложения при вербальной коммуникации педагога с обучающимся – 5-6 слов); </w:t>
      </w:r>
    </w:p>
    <w:p w14:paraId="690BD2EF" w14:textId="04176A52" w:rsidR="00C6278E" w:rsidRPr="006F4BBE" w:rsidRDefault="00B16F81" w:rsidP="00287D0F">
      <w:pPr>
        <w:rPr>
          <w:lang w:val="ru-RU"/>
        </w:rPr>
      </w:pPr>
      <w:r>
        <w:rPr>
          <w:lang w:val="ru-RU"/>
        </w:rPr>
        <w:t xml:space="preserve">- </w:t>
      </w:r>
      <w:r w:rsidR="00C6278E" w:rsidRPr="006F4BBE">
        <w:rPr>
          <w:lang w:val="ru-RU"/>
        </w:rPr>
        <w:t>при изучении сложных грамматических конструкций использовать визуальное сопровождение (цветовое отображение частей речи, опорные схемы и таблицы, конструкторы фраз на карточках и т.п.);</w:t>
      </w:r>
    </w:p>
    <w:p w14:paraId="05A80933" w14:textId="77777777" w:rsidR="00C6278E" w:rsidRPr="006F4BBE" w:rsidRDefault="00C6278E" w:rsidP="00287D0F">
      <w:pPr>
        <w:rPr>
          <w:lang w:val="ru-RU"/>
        </w:rPr>
      </w:pPr>
      <w:r w:rsidRPr="006F4BBE">
        <w:rPr>
          <w:lang w:val="ru-RU"/>
        </w:rPr>
        <w:t xml:space="preserve">При недостаточной сформированности </w:t>
      </w:r>
      <w:proofErr w:type="spellStart"/>
      <w:r w:rsidRPr="006F4BBE">
        <w:rPr>
          <w:lang w:val="ru-RU"/>
        </w:rPr>
        <w:t>графомоторных</w:t>
      </w:r>
      <w:proofErr w:type="spellEnd"/>
      <w:r w:rsidRPr="006F4BBE">
        <w:rPr>
          <w:lang w:val="ru-RU"/>
        </w:rPr>
        <w:t xml:space="preserve"> навыков могут использоваться различные способы адаптации учебных материалов и заданий, в том числе сокращение объема письменных заданий при сохранении уровня сложности, возможность выполнения заданий на компьютере и т.д.</w:t>
      </w:r>
    </w:p>
    <w:p w14:paraId="1A758BFF" w14:textId="77777777" w:rsidR="00C6278E" w:rsidRPr="006F4BBE" w:rsidRDefault="00C6278E" w:rsidP="00287D0F">
      <w:pPr>
        <w:rPr>
          <w:lang w:val="ru-RU"/>
        </w:rPr>
      </w:pPr>
      <w:r w:rsidRPr="006F4BBE">
        <w:rPr>
          <w:lang w:val="ru-RU"/>
        </w:rPr>
        <w:tab/>
        <w:t xml:space="preserve">При составлении заданий целесообразно опираться на область стойких интересов обучающегося с РАС. Такими интересами могут быть как распространенные в среде обучающихся с РАС темы, связанные с метро, транспортом, космосом, солнечной системой, животными, так и более специфические определенный фильм, рассказ или телепрограмма. Обучение с опорой на особо значимые для обучающегося с РАС объекты и персонажи проходит гораздо эффективнее. </w:t>
      </w:r>
    </w:p>
    <w:p w14:paraId="2A887E65" w14:textId="77777777" w:rsidR="00C6278E" w:rsidRPr="006F4BBE" w:rsidRDefault="00C6278E" w:rsidP="00287D0F">
      <w:pPr>
        <w:rPr>
          <w:lang w:val="ru-RU"/>
        </w:rPr>
      </w:pPr>
      <w:r w:rsidRPr="006F4BBE">
        <w:rPr>
          <w:lang w:val="ru-RU"/>
        </w:rPr>
        <w:t xml:space="preserve"> Особое значение на каждом году обучения по предмету «Русский язык» следует придавать формированию читательских компетенций, навыкам работы с текстом, формированию функциональной грамотности, жизненных компетенций обучающегося с РАС. </w:t>
      </w:r>
    </w:p>
    <w:p w14:paraId="5165AA7A" w14:textId="77777777" w:rsidR="00C6278E" w:rsidRPr="006F4BBE" w:rsidRDefault="00C6278E" w:rsidP="00287D0F">
      <w:pPr>
        <w:rPr>
          <w:lang w:val="ru-RU"/>
        </w:rPr>
      </w:pPr>
    </w:p>
    <w:p w14:paraId="4449F697" w14:textId="77777777" w:rsidR="00C6278E" w:rsidRPr="006F4BBE" w:rsidRDefault="00C6278E" w:rsidP="00287D0F">
      <w:pPr>
        <w:rPr>
          <w:lang w:val="ru-RU"/>
        </w:rPr>
      </w:pPr>
      <w:bookmarkStart w:id="934" w:name="_Toc97148858"/>
      <w:r w:rsidRPr="006F4BBE">
        <w:rPr>
          <w:lang w:val="ru-RU"/>
        </w:rPr>
        <w:t>МЕСТО УЧЕБНОГО ПРЕДМЕТА «РУССКИЙ ЯЗЫК» В УЧЕБНОМ ПЛАНЕ</w:t>
      </w:r>
      <w:bookmarkEnd w:id="934"/>
    </w:p>
    <w:p w14:paraId="6485EAC0" w14:textId="77777777" w:rsidR="00C6278E" w:rsidRPr="006F4BBE" w:rsidRDefault="00C6278E" w:rsidP="00287D0F">
      <w:pPr>
        <w:rPr>
          <w:lang w:val="ru-RU"/>
        </w:rPr>
      </w:pPr>
      <w:r w:rsidRPr="006F4BBE">
        <w:rPr>
          <w:lang w:val="ru-RU"/>
        </w:rPr>
        <w:t>В соответствии с Федеральным государственным образовательным стандартом основного общего образования учебный предмет «Русский язык» входит в предметную область «Русский язык и литература» и является обязательным для изучения.</w:t>
      </w:r>
    </w:p>
    <w:p w14:paraId="008BB72C" w14:textId="77777777" w:rsidR="00C6278E" w:rsidRPr="006F4BBE" w:rsidRDefault="00C6278E" w:rsidP="00287D0F">
      <w:pPr>
        <w:rPr>
          <w:lang w:val="ru-RU"/>
        </w:rPr>
      </w:pPr>
      <w:r w:rsidRPr="006F4BBE">
        <w:rPr>
          <w:lang w:val="ru-RU"/>
        </w:rPr>
        <w:t>Содержание учебного предмета «Русский язык»,</w:t>
      </w:r>
      <w:r w:rsidRPr="006F4BBE">
        <w:rPr>
          <w:spacing w:val="-28"/>
          <w:lang w:val="ru-RU"/>
        </w:rPr>
        <w:t xml:space="preserve"> </w:t>
      </w:r>
      <w:r w:rsidRPr="006F4BBE">
        <w:rPr>
          <w:lang w:val="ru-RU"/>
        </w:rPr>
        <w:t>представленное</w:t>
      </w:r>
      <w:r w:rsidRPr="006F4BBE">
        <w:rPr>
          <w:spacing w:val="-14"/>
          <w:lang w:val="ru-RU"/>
        </w:rPr>
        <w:t xml:space="preserve"> </w:t>
      </w:r>
      <w:r w:rsidRPr="006F4BBE">
        <w:rPr>
          <w:lang w:val="ru-RU"/>
        </w:rPr>
        <w:t>в</w:t>
      </w:r>
      <w:r w:rsidRPr="006F4BBE">
        <w:rPr>
          <w:spacing w:val="-14"/>
          <w:lang w:val="ru-RU"/>
        </w:rPr>
        <w:t xml:space="preserve"> </w:t>
      </w:r>
      <w:r w:rsidRPr="006F4BBE">
        <w:rPr>
          <w:lang w:val="ru-RU"/>
        </w:rPr>
        <w:t>Примерной</w:t>
      </w:r>
      <w:r w:rsidRPr="006F4BBE">
        <w:rPr>
          <w:spacing w:val="-14"/>
          <w:lang w:val="ru-RU"/>
        </w:rPr>
        <w:t xml:space="preserve"> </w:t>
      </w:r>
      <w:r w:rsidRPr="006F4BBE">
        <w:rPr>
          <w:lang w:val="ru-RU"/>
        </w:rPr>
        <w:t>рабочей</w:t>
      </w:r>
      <w:r w:rsidRPr="006F4BBE">
        <w:rPr>
          <w:spacing w:val="-14"/>
          <w:lang w:val="ru-RU"/>
        </w:rPr>
        <w:t xml:space="preserve"> </w:t>
      </w:r>
      <w:r w:rsidRPr="006F4BBE">
        <w:rPr>
          <w:lang w:val="ru-RU"/>
        </w:rPr>
        <w:t>программе,</w:t>
      </w:r>
      <w:r w:rsidRPr="006F4BBE">
        <w:rPr>
          <w:spacing w:val="-14"/>
          <w:lang w:val="ru-RU"/>
        </w:rPr>
        <w:t xml:space="preserve"> </w:t>
      </w:r>
      <w:r w:rsidRPr="006F4BBE">
        <w:rPr>
          <w:lang w:val="ru-RU"/>
        </w:rPr>
        <w:t>соответствует</w:t>
      </w:r>
      <w:r w:rsidRPr="006F4BBE">
        <w:rPr>
          <w:spacing w:val="-14"/>
          <w:lang w:val="ru-RU"/>
        </w:rPr>
        <w:t xml:space="preserve"> </w:t>
      </w:r>
      <w:r w:rsidRPr="006F4BBE">
        <w:rPr>
          <w:lang w:val="ru-RU"/>
        </w:rPr>
        <w:t>ФГОС</w:t>
      </w:r>
      <w:r w:rsidRPr="006F4BBE">
        <w:rPr>
          <w:spacing w:val="-14"/>
          <w:lang w:val="ru-RU"/>
        </w:rPr>
        <w:t xml:space="preserve"> </w:t>
      </w:r>
      <w:r w:rsidRPr="006F4BBE">
        <w:rPr>
          <w:lang w:val="ru-RU"/>
        </w:rPr>
        <w:t>ООО, Примерной основной образовательной программе основного</w:t>
      </w:r>
      <w:r w:rsidRPr="006F4BBE">
        <w:rPr>
          <w:spacing w:val="-19"/>
          <w:lang w:val="ru-RU"/>
        </w:rPr>
        <w:t xml:space="preserve"> </w:t>
      </w:r>
      <w:r w:rsidRPr="006F4BBE">
        <w:rPr>
          <w:lang w:val="ru-RU"/>
        </w:rPr>
        <w:t>общего</w:t>
      </w:r>
      <w:r w:rsidRPr="006F4BBE">
        <w:rPr>
          <w:spacing w:val="39"/>
          <w:lang w:val="ru-RU"/>
        </w:rPr>
        <w:t xml:space="preserve"> </w:t>
      </w:r>
      <w:r w:rsidRPr="006F4BBE">
        <w:rPr>
          <w:lang w:val="ru-RU"/>
        </w:rPr>
        <w:t>образования.</w:t>
      </w:r>
    </w:p>
    <w:p w14:paraId="0AFECA49" w14:textId="77777777" w:rsidR="00C6278E" w:rsidRPr="006F4BBE" w:rsidRDefault="00C6278E" w:rsidP="00287D0F">
      <w:pPr>
        <w:rPr>
          <w:lang w:val="ru-RU"/>
        </w:rPr>
      </w:pPr>
      <w:r w:rsidRPr="006F4BBE">
        <w:rPr>
          <w:lang w:val="ru-RU"/>
        </w:rPr>
        <w:t>В пределах одного класса последовательность изучения тем, представленных в содержании каждого класса, может варьироваться.</w:t>
      </w:r>
    </w:p>
    <w:p w14:paraId="6874A172" w14:textId="3FE68FCB" w:rsidR="00C6278E" w:rsidRDefault="00C6278E" w:rsidP="00571357">
      <w:pPr>
        <w:rPr>
          <w:lang w:val="ru-RU"/>
        </w:rPr>
      </w:pPr>
      <w:r w:rsidRPr="006F4BBE">
        <w:rPr>
          <w:lang w:val="ru-RU"/>
        </w:rPr>
        <w:t xml:space="preserve">Учебным планом на  изучение  русского  языка  отводится  714 часов: в 5 классе </w:t>
      </w:r>
      <w:r w:rsidR="00BD6D2B" w:rsidRPr="006F4BBE">
        <w:rPr>
          <w:lang w:val="ru-RU"/>
        </w:rPr>
        <w:t>–</w:t>
      </w:r>
      <w:r w:rsidRPr="006F4BBE">
        <w:rPr>
          <w:lang w:val="ru-RU"/>
        </w:rPr>
        <w:t xml:space="preserve"> 170 часов (5 часов в неделю), в 6  </w:t>
      </w:r>
      <w:r w:rsidRPr="006F4BBE">
        <w:rPr>
          <w:spacing w:val="57"/>
          <w:lang w:val="ru-RU"/>
        </w:rPr>
        <w:t xml:space="preserve"> </w:t>
      </w:r>
      <w:r w:rsidRPr="006F4BBE">
        <w:rPr>
          <w:lang w:val="ru-RU"/>
        </w:rPr>
        <w:t xml:space="preserve">классе </w:t>
      </w:r>
      <w:r w:rsidR="00BD6D2B" w:rsidRPr="006F4BBE">
        <w:rPr>
          <w:lang w:val="ru-RU"/>
        </w:rPr>
        <w:t>–</w:t>
      </w:r>
      <w:r w:rsidRPr="006F4BBE">
        <w:rPr>
          <w:lang w:val="ru-RU"/>
        </w:rPr>
        <w:t xml:space="preserve"> 204 часа (6 часов в неделю), в 7 классе 136 часов (4 часа    в неделю), в 8 классе </w:t>
      </w:r>
      <w:r w:rsidR="00BD6D2B" w:rsidRPr="006F4BBE">
        <w:rPr>
          <w:lang w:val="ru-RU"/>
        </w:rPr>
        <w:t>–</w:t>
      </w:r>
      <w:r w:rsidRPr="006F4BBE">
        <w:rPr>
          <w:lang w:val="ru-RU"/>
        </w:rPr>
        <w:t xml:space="preserve"> 102 часа (3 часа в неделю), в 9-10 классе </w:t>
      </w:r>
      <w:r w:rsidR="00BD6D2B" w:rsidRPr="006F4BBE">
        <w:rPr>
          <w:lang w:val="ru-RU"/>
        </w:rPr>
        <w:t>–</w:t>
      </w:r>
      <w:r w:rsidRPr="006F4BBE">
        <w:rPr>
          <w:lang w:val="ru-RU"/>
        </w:rPr>
        <w:t xml:space="preserve"> 102 часа (3 часа в  </w:t>
      </w:r>
      <w:r w:rsidRPr="006F4BBE">
        <w:rPr>
          <w:spacing w:val="1"/>
          <w:lang w:val="ru-RU"/>
        </w:rPr>
        <w:t xml:space="preserve"> </w:t>
      </w:r>
      <w:r w:rsidRPr="006F4BBE">
        <w:rPr>
          <w:lang w:val="ru-RU"/>
        </w:rPr>
        <w:t>неделю).</w:t>
      </w:r>
    </w:p>
    <w:p w14:paraId="0B273CB6" w14:textId="77777777" w:rsidR="00571357" w:rsidRPr="006F4BBE" w:rsidRDefault="00571357" w:rsidP="00571357">
      <w:pPr>
        <w:rPr>
          <w:lang w:val="ru-RU"/>
        </w:rPr>
      </w:pPr>
    </w:p>
    <w:p w14:paraId="2732A502" w14:textId="179DBD1B" w:rsidR="00C6278E" w:rsidRPr="006F4BBE" w:rsidRDefault="00A307E6" w:rsidP="00287D0F">
      <w:pPr>
        <w:rPr>
          <w:lang w:val="ru-RU"/>
        </w:rPr>
      </w:pPr>
      <w:r w:rsidRPr="006F4BBE">
        <w:rPr>
          <w:lang w:val="ru-RU"/>
        </w:rPr>
        <w:t xml:space="preserve"> </w:t>
      </w:r>
      <w:bookmarkStart w:id="935" w:name="_Toc97148859"/>
      <w:proofErr w:type="gramStart"/>
      <w:r w:rsidR="00C6278E" w:rsidRPr="006F4BBE">
        <w:rPr>
          <w:lang w:val="ru-RU"/>
        </w:rPr>
        <w:t>СОДЕРЖАНИЕ  УЧЕБНОГО</w:t>
      </w:r>
      <w:proofErr w:type="gramEnd"/>
      <w:r w:rsidR="00C6278E" w:rsidRPr="006F4BBE">
        <w:rPr>
          <w:lang w:val="ru-RU"/>
        </w:rPr>
        <w:t xml:space="preserve">  ПРЕДМЕТА</w:t>
      </w:r>
      <w:bookmarkEnd w:id="935"/>
    </w:p>
    <w:p w14:paraId="5CF0F88B" w14:textId="77777777" w:rsidR="00C6278E" w:rsidRPr="006F4BBE" w:rsidRDefault="00C6278E" w:rsidP="00287D0F">
      <w:pPr>
        <w:rPr>
          <w:b/>
          <w:lang w:val="ru-RU"/>
        </w:rPr>
      </w:pPr>
      <w:r w:rsidRPr="006F4BBE">
        <w:rPr>
          <w:b/>
          <w:lang w:val="ru-RU"/>
        </w:rPr>
        <w:t>«РУССКИЙ ЯЗЫК»</w:t>
      </w:r>
    </w:p>
    <w:p w14:paraId="237BDCE4" w14:textId="77777777" w:rsidR="00C6278E" w:rsidRPr="006F4BBE" w:rsidRDefault="00C6278E" w:rsidP="00287D0F">
      <w:pPr>
        <w:rPr>
          <w:b/>
          <w:lang w:val="ru-RU"/>
        </w:rPr>
      </w:pPr>
    </w:p>
    <w:p w14:paraId="61D5DBFC" w14:textId="77777777" w:rsidR="00C6278E" w:rsidRPr="006F4BBE" w:rsidRDefault="00C6278E" w:rsidP="00287D0F">
      <w:pPr>
        <w:rPr>
          <w:lang w:val="ru-RU"/>
        </w:rPr>
      </w:pPr>
      <w:bookmarkStart w:id="936" w:name="_Toc97148860"/>
      <w:r w:rsidRPr="006F4BBE">
        <w:rPr>
          <w:lang w:val="ru-RU"/>
        </w:rPr>
        <w:lastRenderedPageBreak/>
        <w:t>5 КЛАСС</w:t>
      </w:r>
      <w:bookmarkEnd w:id="936"/>
    </w:p>
    <w:p w14:paraId="6465457C" w14:textId="77777777" w:rsidR="00C6278E" w:rsidRPr="006F4BBE" w:rsidRDefault="00C6278E" w:rsidP="00287D0F">
      <w:pPr>
        <w:rPr>
          <w:b/>
          <w:lang w:val="ru-RU"/>
        </w:rPr>
      </w:pPr>
      <w:r w:rsidRPr="006F4BBE">
        <w:rPr>
          <w:b/>
          <w:lang w:val="ru-RU"/>
        </w:rPr>
        <w:t>Общие сведения о языке</w:t>
      </w:r>
    </w:p>
    <w:p w14:paraId="1C279851" w14:textId="77777777" w:rsidR="00C6278E" w:rsidRPr="006F4BBE" w:rsidRDefault="00C6278E" w:rsidP="00287D0F">
      <w:pPr>
        <w:rPr>
          <w:lang w:val="ru-RU"/>
        </w:rPr>
      </w:pPr>
      <w:r w:rsidRPr="006F4BBE">
        <w:rPr>
          <w:lang w:val="ru-RU"/>
        </w:rPr>
        <w:t xml:space="preserve">Богатство и выразительность русского языка. Лингвистика как наука </w:t>
      </w:r>
      <w:proofErr w:type="gramStart"/>
      <w:r w:rsidRPr="006F4BBE">
        <w:rPr>
          <w:lang w:val="ru-RU"/>
        </w:rPr>
        <w:t>о  языке</w:t>
      </w:r>
      <w:proofErr w:type="gramEnd"/>
      <w:r w:rsidRPr="006F4BBE">
        <w:rPr>
          <w:lang w:val="ru-RU"/>
        </w:rPr>
        <w:t>.</w:t>
      </w:r>
    </w:p>
    <w:p w14:paraId="360B0EFA" w14:textId="77777777" w:rsidR="00C6278E" w:rsidRPr="006F4BBE" w:rsidRDefault="00C6278E" w:rsidP="00287D0F">
      <w:pPr>
        <w:rPr>
          <w:lang w:val="ru-RU"/>
        </w:rPr>
      </w:pPr>
      <w:r w:rsidRPr="006F4BBE">
        <w:rPr>
          <w:lang w:val="ru-RU"/>
        </w:rPr>
        <w:t>Основные разделы лингвистики.</w:t>
      </w:r>
    </w:p>
    <w:p w14:paraId="614A6575" w14:textId="77777777" w:rsidR="00C6278E" w:rsidRPr="006F4BBE" w:rsidRDefault="00C6278E" w:rsidP="00287D0F">
      <w:pPr>
        <w:rPr>
          <w:b/>
          <w:lang w:val="ru-RU"/>
        </w:rPr>
      </w:pPr>
      <w:r w:rsidRPr="006F4BBE">
        <w:rPr>
          <w:b/>
          <w:lang w:val="ru-RU"/>
        </w:rPr>
        <w:t>Язык и речь</w:t>
      </w:r>
    </w:p>
    <w:p w14:paraId="7E233522" w14:textId="77777777" w:rsidR="00C6278E" w:rsidRPr="006F4BBE" w:rsidRDefault="00C6278E" w:rsidP="00287D0F">
      <w:pPr>
        <w:rPr>
          <w:lang w:val="ru-RU"/>
        </w:rPr>
      </w:pPr>
      <w:r w:rsidRPr="006F4BBE">
        <w:rPr>
          <w:lang w:val="ru-RU"/>
        </w:rPr>
        <w:t>Язык и речь. Речь устная и письменная, монологическая и диалогическая, полилог.</w:t>
      </w:r>
    </w:p>
    <w:p w14:paraId="27BA4E51" w14:textId="77777777" w:rsidR="00C6278E" w:rsidRPr="006F4BBE" w:rsidRDefault="00C6278E" w:rsidP="00287D0F">
      <w:pPr>
        <w:rPr>
          <w:lang w:val="ru-RU"/>
        </w:rPr>
      </w:pPr>
      <w:r w:rsidRPr="006F4BBE">
        <w:rPr>
          <w:lang w:val="ru-RU"/>
        </w:rPr>
        <w:t>Виды речевой деятельности (говорение, слушание, чтение, письмо), их особенности.</w:t>
      </w:r>
    </w:p>
    <w:p w14:paraId="315B41BC" w14:textId="77777777" w:rsidR="00C6278E" w:rsidRPr="006F4BBE" w:rsidRDefault="00C6278E" w:rsidP="00287D0F">
      <w:pPr>
        <w:rPr>
          <w:lang w:val="ru-RU"/>
        </w:rPr>
      </w:pPr>
      <w:r w:rsidRPr="006F4BBE">
        <w:rPr>
          <w:lang w:val="ru-RU"/>
        </w:rPr>
        <w:t xml:space="preserve">Создание устных монологических высказываний на основе жизненных наблюдений, чтения научно-учебной, </w:t>
      </w:r>
      <w:proofErr w:type="gramStart"/>
      <w:r w:rsidRPr="006F4BBE">
        <w:rPr>
          <w:lang w:val="ru-RU"/>
        </w:rPr>
        <w:t>художественной  и</w:t>
      </w:r>
      <w:proofErr w:type="gramEnd"/>
      <w:r w:rsidRPr="006F4BBE">
        <w:rPr>
          <w:lang w:val="ru-RU"/>
        </w:rPr>
        <w:t xml:space="preserve">  научно-популярной литературы.</w:t>
      </w:r>
    </w:p>
    <w:p w14:paraId="14F587A4" w14:textId="77777777" w:rsidR="00C6278E" w:rsidRPr="006F4BBE" w:rsidRDefault="00C6278E" w:rsidP="00287D0F">
      <w:pPr>
        <w:rPr>
          <w:lang w:val="ru-RU"/>
        </w:rPr>
      </w:pPr>
      <w:r w:rsidRPr="006F4BBE">
        <w:rPr>
          <w:lang w:val="ru-RU"/>
        </w:rPr>
        <w:t xml:space="preserve">Устный </w:t>
      </w:r>
      <w:proofErr w:type="gramStart"/>
      <w:r w:rsidRPr="006F4BBE">
        <w:rPr>
          <w:lang w:val="ru-RU"/>
        </w:rPr>
        <w:t>пересказ  прочитанного</w:t>
      </w:r>
      <w:proofErr w:type="gramEnd"/>
      <w:r w:rsidRPr="006F4BBE">
        <w:rPr>
          <w:lang w:val="ru-RU"/>
        </w:rPr>
        <w:t xml:space="preserve">  или  прослушанного  текста.</w:t>
      </w:r>
    </w:p>
    <w:p w14:paraId="2A6156DA" w14:textId="77777777" w:rsidR="00C6278E" w:rsidRPr="006F4BBE" w:rsidRDefault="00C6278E" w:rsidP="00287D0F">
      <w:pPr>
        <w:rPr>
          <w:lang w:val="ru-RU"/>
        </w:rPr>
      </w:pPr>
      <w:r w:rsidRPr="006F4BBE">
        <w:rPr>
          <w:lang w:val="ru-RU"/>
        </w:rPr>
        <w:t>Участие в диалоге на лингвистические темы (в рамках изученного) и темы на основе жизненных   наблюдений.</w:t>
      </w:r>
    </w:p>
    <w:p w14:paraId="734DAC7A" w14:textId="77777777" w:rsidR="00C6278E" w:rsidRPr="006F4BBE" w:rsidRDefault="00C6278E" w:rsidP="00287D0F">
      <w:pPr>
        <w:rPr>
          <w:lang w:val="ru-RU"/>
        </w:rPr>
      </w:pPr>
      <w:r w:rsidRPr="006F4BBE">
        <w:rPr>
          <w:lang w:val="ru-RU"/>
        </w:rPr>
        <w:t>Речевые формулы приветствия, прощания, просьбы, благодарности.</w:t>
      </w:r>
    </w:p>
    <w:p w14:paraId="05DEC8DF" w14:textId="77777777" w:rsidR="00C6278E" w:rsidRPr="006F4BBE" w:rsidRDefault="00C6278E" w:rsidP="00287D0F">
      <w:pPr>
        <w:rPr>
          <w:lang w:val="ru-RU"/>
        </w:rPr>
      </w:pPr>
      <w:r w:rsidRPr="006F4BBE">
        <w:rPr>
          <w:lang w:val="ru-RU"/>
        </w:rPr>
        <w:t xml:space="preserve">Сочинения различных видов с опорой на жизненный и читательский опыт, сюжетную картину (в том числе </w:t>
      </w:r>
      <w:proofErr w:type="spellStart"/>
      <w:r w:rsidRPr="006F4BBE">
        <w:rPr>
          <w:lang w:val="ru-RU"/>
        </w:rPr>
        <w:t>сочиненияминиатюры</w:t>
      </w:r>
      <w:proofErr w:type="spellEnd"/>
      <w:r w:rsidRPr="006F4BBE">
        <w:rPr>
          <w:lang w:val="ru-RU"/>
        </w:rPr>
        <w:t>).</w:t>
      </w:r>
    </w:p>
    <w:p w14:paraId="22C4A59E" w14:textId="7A91E165" w:rsidR="00C6278E" w:rsidRPr="006F4BBE" w:rsidRDefault="00C6278E" w:rsidP="00CC694B">
      <w:pPr>
        <w:rPr>
          <w:lang w:val="ru-RU"/>
        </w:rPr>
      </w:pPr>
      <w:r w:rsidRPr="006F4BBE">
        <w:rPr>
          <w:lang w:val="ru-RU"/>
        </w:rPr>
        <w:t xml:space="preserve">Виды аудирования: выборочное, ознакомительное, детальное. </w:t>
      </w:r>
      <w:proofErr w:type="gramStart"/>
      <w:r w:rsidRPr="006F4BBE">
        <w:rPr>
          <w:lang w:val="ru-RU"/>
        </w:rPr>
        <w:t>Виды  чтения</w:t>
      </w:r>
      <w:proofErr w:type="gramEnd"/>
      <w:r w:rsidRPr="006F4BBE">
        <w:rPr>
          <w:lang w:val="ru-RU"/>
        </w:rPr>
        <w:t>:  изучающее,  ознакомительное,  просмотровое,</w:t>
      </w:r>
      <w:r w:rsidR="00CC694B">
        <w:rPr>
          <w:lang w:val="ru-RU"/>
        </w:rPr>
        <w:t xml:space="preserve"> </w:t>
      </w:r>
      <w:r w:rsidRPr="006F4BBE">
        <w:rPr>
          <w:lang w:val="ru-RU"/>
        </w:rPr>
        <w:t>поисковое.</w:t>
      </w:r>
    </w:p>
    <w:p w14:paraId="6D1257DE" w14:textId="77777777" w:rsidR="00C6278E" w:rsidRPr="006F4BBE" w:rsidRDefault="00C6278E" w:rsidP="00287D0F">
      <w:pPr>
        <w:rPr>
          <w:lang w:val="ru-RU"/>
        </w:rPr>
      </w:pPr>
      <w:bookmarkStart w:id="937" w:name="_Toc97148861"/>
      <w:r w:rsidRPr="006F4BBE">
        <w:rPr>
          <w:lang w:val="ru-RU"/>
        </w:rPr>
        <w:t>Текст</w:t>
      </w:r>
      <w:bookmarkEnd w:id="937"/>
    </w:p>
    <w:p w14:paraId="73C1C5B3" w14:textId="6982FA04" w:rsidR="00C6278E" w:rsidRPr="006F4BBE" w:rsidRDefault="00C6278E" w:rsidP="00287D0F">
      <w:pPr>
        <w:rPr>
          <w:lang w:val="ru-RU"/>
        </w:rPr>
      </w:pPr>
      <w:r w:rsidRPr="006F4BBE">
        <w:rPr>
          <w:spacing w:val="-3"/>
          <w:lang w:val="ru-RU"/>
        </w:rPr>
        <w:t xml:space="preserve">Текст </w:t>
      </w:r>
      <w:r w:rsidRPr="006F4BBE">
        <w:rPr>
          <w:lang w:val="ru-RU"/>
        </w:rPr>
        <w:t xml:space="preserve">и его основные признаки. </w:t>
      </w:r>
      <w:r w:rsidRPr="006F4BBE">
        <w:rPr>
          <w:spacing w:val="-3"/>
          <w:lang w:val="ru-RU"/>
        </w:rPr>
        <w:t xml:space="preserve">Тема </w:t>
      </w:r>
      <w:r w:rsidRPr="006F4BBE">
        <w:rPr>
          <w:lang w:val="ru-RU"/>
        </w:rPr>
        <w:t xml:space="preserve">и главная мысль текста. </w:t>
      </w:r>
      <w:proofErr w:type="spellStart"/>
      <w:r w:rsidRPr="006F4BBE">
        <w:rPr>
          <w:lang w:val="ru-RU"/>
        </w:rPr>
        <w:t>Микротема</w:t>
      </w:r>
      <w:proofErr w:type="spellEnd"/>
      <w:r w:rsidRPr="006F4BBE">
        <w:rPr>
          <w:lang w:val="ru-RU"/>
        </w:rPr>
        <w:t xml:space="preserve"> текста. Ключевые</w:t>
      </w:r>
      <w:r w:rsidR="00CC694B">
        <w:rPr>
          <w:lang w:val="ru-RU"/>
        </w:rPr>
        <w:t xml:space="preserve"> </w:t>
      </w:r>
      <w:r w:rsidRPr="006F4BBE">
        <w:rPr>
          <w:lang w:val="ru-RU"/>
        </w:rPr>
        <w:t>слова.</w:t>
      </w:r>
    </w:p>
    <w:p w14:paraId="6BCA4D00" w14:textId="77777777" w:rsidR="00C6278E" w:rsidRPr="006F4BBE" w:rsidRDefault="00C6278E" w:rsidP="00287D0F">
      <w:pPr>
        <w:rPr>
          <w:lang w:val="ru-RU"/>
        </w:rPr>
      </w:pPr>
      <w:r w:rsidRPr="006F4BBE">
        <w:rPr>
          <w:lang w:val="ru-RU"/>
        </w:rPr>
        <w:t xml:space="preserve">Функционально-смысловые типы речи: описание, </w:t>
      </w:r>
      <w:proofErr w:type="gramStart"/>
      <w:r w:rsidRPr="006F4BBE">
        <w:rPr>
          <w:lang w:val="ru-RU"/>
        </w:rPr>
        <w:t>повествование,  рассуждение</w:t>
      </w:r>
      <w:proofErr w:type="gramEnd"/>
      <w:r w:rsidRPr="006F4BBE">
        <w:rPr>
          <w:lang w:val="ru-RU"/>
        </w:rPr>
        <w:t>;  их особенности.</w:t>
      </w:r>
    </w:p>
    <w:p w14:paraId="4AF8E545" w14:textId="77777777" w:rsidR="00C6278E" w:rsidRPr="006F4BBE" w:rsidRDefault="00C6278E" w:rsidP="00287D0F">
      <w:pPr>
        <w:rPr>
          <w:lang w:val="ru-RU"/>
        </w:rPr>
      </w:pPr>
      <w:r w:rsidRPr="006F4BBE">
        <w:rPr>
          <w:lang w:val="ru-RU"/>
        </w:rPr>
        <w:t xml:space="preserve">Композиционная структура текста. Абзац как средство </w:t>
      </w:r>
      <w:proofErr w:type="gramStart"/>
      <w:r w:rsidRPr="006F4BBE">
        <w:rPr>
          <w:lang w:val="ru-RU"/>
        </w:rPr>
        <w:t>членения  текста</w:t>
      </w:r>
      <w:proofErr w:type="gramEnd"/>
      <w:r w:rsidRPr="006F4BBE">
        <w:rPr>
          <w:lang w:val="ru-RU"/>
        </w:rPr>
        <w:t xml:space="preserve">  на  композиционно-смысловые части.</w:t>
      </w:r>
    </w:p>
    <w:p w14:paraId="4980740A" w14:textId="77777777" w:rsidR="00C6278E" w:rsidRPr="006F4BBE" w:rsidRDefault="00C6278E" w:rsidP="00287D0F">
      <w:pPr>
        <w:rPr>
          <w:lang w:val="ru-RU"/>
        </w:rPr>
      </w:pPr>
      <w:r w:rsidRPr="006F4BBE">
        <w:rPr>
          <w:lang w:val="ru-RU"/>
        </w:rPr>
        <w:t xml:space="preserve">Средства связи предложений и частей текста: формы слова, однокоренные слова, синонимы, антонимы, личные </w:t>
      </w:r>
      <w:proofErr w:type="gramStart"/>
      <w:r w:rsidRPr="006F4BBE">
        <w:rPr>
          <w:lang w:val="ru-RU"/>
        </w:rPr>
        <w:t>местоимения,  повтор</w:t>
      </w:r>
      <w:proofErr w:type="gramEnd"/>
      <w:r w:rsidRPr="006F4BBE">
        <w:rPr>
          <w:lang w:val="ru-RU"/>
        </w:rPr>
        <w:t xml:space="preserve"> слова.</w:t>
      </w:r>
    </w:p>
    <w:p w14:paraId="5FF073A8" w14:textId="77777777" w:rsidR="00C6278E" w:rsidRPr="006F4BBE" w:rsidRDefault="00C6278E" w:rsidP="00287D0F">
      <w:pPr>
        <w:rPr>
          <w:lang w:val="ru-RU"/>
        </w:rPr>
      </w:pPr>
      <w:r w:rsidRPr="006F4BBE">
        <w:rPr>
          <w:lang w:val="ru-RU"/>
        </w:rPr>
        <w:t>Повествование как тип речи. Рассказ.</w:t>
      </w:r>
    </w:p>
    <w:p w14:paraId="2691CD93" w14:textId="77777777" w:rsidR="00C6278E" w:rsidRPr="006F4BBE" w:rsidRDefault="00C6278E" w:rsidP="00287D0F">
      <w:pPr>
        <w:rPr>
          <w:lang w:val="ru-RU"/>
        </w:rPr>
      </w:pPr>
      <w:r w:rsidRPr="006F4BBE">
        <w:rPr>
          <w:lang w:val="ru-RU"/>
        </w:rPr>
        <w:t>Смысловой анализ текста: его композиционных особенностей,</w:t>
      </w:r>
      <w:r w:rsidRPr="006F4BBE">
        <w:rPr>
          <w:spacing w:val="-10"/>
          <w:lang w:val="ru-RU"/>
        </w:rPr>
        <w:t xml:space="preserve"> </w:t>
      </w:r>
      <w:proofErr w:type="spellStart"/>
      <w:r w:rsidRPr="006F4BBE">
        <w:rPr>
          <w:lang w:val="ru-RU"/>
        </w:rPr>
        <w:t>микротем</w:t>
      </w:r>
      <w:proofErr w:type="spellEnd"/>
      <w:r w:rsidRPr="006F4BBE">
        <w:rPr>
          <w:spacing w:val="-10"/>
          <w:lang w:val="ru-RU"/>
        </w:rPr>
        <w:t xml:space="preserve"> </w:t>
      </w:r>
      <w:r w:rsidRPr="006F4BBE">
        <w:rPr>
          <w:lang w:val="ru-RU"/>
        </w:rPr>
        <w:t>и</w:t>
      </w:r>
      <w:r w:rsidRPr="006F4BBE">
        <w:rPr>
          <w:spacing w:val="-10"/>
          <w:lang w:val="ru-RU"/>
        </w:rPr>
        <w:t xml:space="preserve"> </w:t>
      </w:r>
      <w:r w:rsidRPr="006F4BBE">
        <w:rPr>
          <w:lang w:val="ru-RU"/>
        </w:rPr>
        <w:t>абзацев,</w:t>
      </w:r>
      <w:r w:rsidRPr="006F4BBE">
        <w:rPr>
          <w:spacing w:val="-10"/>
          <w:lang w:val="ru-RU"/>
        </w:rPr>
        <w:t xml:space="preserve"> </w:t>
      </w:r>
      <w:r w:rsidRPr="006F4BBE">
        <w:rPr>
          <w:lang w:val="ru-RU"/>
        </w:rPr>
        <w:t>способов</w:t>
      </w:r>
      <w:r w:rsidRPr="006F4BBE">
        <w:rPr>
          <w:spacing w:val="-10"/>
          <w:lang w:val="ru-RU"/>
        </w:rPr>
        <w:t xml:space="preserve"> </w:t>
      </w:r>
      <w:r w:rsidRPr="006F4BBE">
        <w:rPr>
          <w:lang w:val="ru-RU"/>
        </w:rPr>
        <w:t>и</w:t>
      </w:r>
      <w:r w:rsidRPr="006F4BBE">
        <w:rPr>
          <w:spacing w:val="-10"/>
          <w:lang w:val="ru-RU"/>
        </w:rPr>
        <w:t xml:space="preserve"> </w:t>
      </w:r>
      <w:r w:rsidRPr="006F4BBE">
        <w:rPr>
          <w:lang w:val="ru-RU"/>
        </w:rPr>
        <w:t>средств</w:t>
      </w:r>
      <w:r w:rsidRPr="006F4BBE">
        <w:rPr>
          <w:spacing w:val="-10"/>
          <w:lang w:val="ru-RU"/>
        </w:rPr>
        <w:t xml:space="preserve"> </w:t>
      </w:r>
      <w:r w:rsidRPr="006F4BBE">
        <w:rPr>
          <w:lang w:val="ru-RU"/>
        </w:rPr>
        <w:t>связи</w:t>
      </w:r>
      <w:r w:rsidRPr="006F4BBE">
        <w:rPr>
          <w:spacing w:val="-10"/>
          <w:lang w:val="ru-RU"/>
        </w:rPr>
        <w:t xml:space="preserve"> </w:t>
      </w:r>
      <w:r w:rsidRPr="006F4BBE">
        <w:rPr>
          <w:lang w:val="ru-RU"/>
        </w:rPr>
        <w:t>предложений в тексте; использование языковых средств выразительности (в рамках</w:t>
      </w:r>
      <w:r w:rsidRPr="006F4BBE">
        <w:rPr>
          <w:spacing w:val="-12"/>
          <w:lang w:val="ru-RU"/>
        </w:rPr>
        <w:t xml:space="preserve"> </w:t>
      </w:r>
      <w:r w:rsidRPr="006F4BBE">
        <w:rPr>
          <w:lang w:val="ru-RU"/>
        </w:rPr>
        <w:t>изученного).</w:t>
      </w:r>
    </w:p>
    <w:p w14:paraId="42883633" w14:textId="77777777" w:rsidR="00C6278E" w:rsidRPr="006F4BBE" w:rsidRDefault="00C6278E" w:rsidP="00287D0F">
      <w:pPr>
        <w:rPr>
          <w:lang w:val="ru-RU"/>
        </w:rPr>
      </w:pPr>
      <w:r w:rsidRPr="006F4BBE">
        <w:rPr>
          <w:lang w:val="ru-RU"/>
        </w:rPr>
        <w:t>Изложение содержания прочитанного или прослушанного текста.</w:t>
      </w:r>
    </w:p>
    <w:p w14:paraId="7E942C66" w14:textId="77777777" w:rsidR="00C6278E" w:rsidRPr="006F4BBE" w:rsidRDefault="00C6278E" w:rsidP="00287D0F">
      <w:pPr>
        <w:rPr>
          <w:lang w:val="ru-RU"/>
        </w:rPr>
      </w:pPr>
      <w:r w:rsidRPr="006F4BBE">
        <w:rPr>
          <w:lang w:val="ru-RU"/>
        </w:rPr>
        <w:t>Информационная переработка текста: простой и сложный план текста.</w:t>
      </w:r>
    </w:p>
    <w:p w14:paraId="15783826" w14:textId="77777777" w:rsidR="00C6278E" w:rsidRPr="006F4BBE" w:rsidRDefault="00C6278E" w:rsidP="00287D0F">
      <w:pPr>
        <w:rPr>
          <w:lang w:val="ru-RU"/>
        </w:rPr>
      </w:pPr>
      <w:bookmarkStart w:id="938" w:name="_Toc97148862"/>
      <w:proofErr w:type="gramStart"/>
      <w:r w:rsidRPr="006F4BBE">
        <w:rPr>
          <w:lang w:val="ru-RU"/>
        </w:rPr>
        <w:t>Функциональные  разновидности</w:t>
      </w:r>
      <w:proofErr w:type="gramEnd"/>
      <w:r w:rsidRPr="006F4BBE">
        <w:rPr>
          <w:lang w:val="ru-RU"/>
        </w:rPr>
        <w:t xml:space="preserve">  языка</w:t>
      </w:r>
      <w:bookmarkEnd w:id="938"/>
    </w:p>
    <w:p w14:paraId="400EBD48" w14:textId="77777777" w:rsidR="00C6278E" w:rsidRPr="006F4BBE" w:rsidRDefault="00C6278E" w:rsidP="00287D0F">
      <w:pPr>
        <w:rPr>
          <w:lang w:val="ru-RU"/>
        </w:rPr>
      </w:pPr>
      <w:r w:rsidRPr="006F4BBE">
        <w:rPr>
          <w:lang w:val="ru-RU"/>
        </w:rPr>
        <w:t xml:space="preserve">Общее представление о функциональных разновидностях языка (о разговорной речи, функциональных стилях, языке </w:t>
      </w:r>
      <w:proofErr w:type="gramStart"/>
      <w:r w:rsidRPr="006F4BBE">
        <w:rPr>
          <w:lang w:val="ru-RU"/>
        </w:rPr>
        <w:t>художественной  литературы</w:t>
      </w:r>
      <w:proofErr w:type="gramEnd"/>
      <w:r w:rsidRPr="006F4BBE">
        <w:rPr>
          <w:lang w:val="ru-RU"/>
        </w:rPr>
        <w:t>).</w:t>
      </w:r>
    </w:p>
    <w:p w14:paraId="108044D5" w14:textId="77777777" w:rsidR="00C6278E" w:rsidRPr="006F4BBE" w:rsidRDefault="00C6278E" w:rsidP="00287D0F">
      <w:pPr>
        <w:rPr>
          <w:lang w:val="ru-RU"/>
        </w:rPr>
      </w:pPr>
    </w:p>
    <w:p w14:paraId="23DD5268" w14:textId="77777777" w:rsidR="00C6278E" w:rsidRPr="006F4BBE" w:rsidRDefault="00C6278E" w:rsidP="00287D0F">
      <w:pPr>
        <w:rPr>
          <w:lang w:val="ru-RU"/>
        </w:rPr>
      </w:pPr>
      <w:bookmarkStart w:id="939" w:name="_Toc97148863"/>
      <w:r w:rsidRPr="006F4BBE">
        <w:rPr>
          <w:lang w:val="ru-RU"/>
        </w:rPr>
        <w:t>СИСТЕМА ЯЗЫКА</w:t>
      </w:r>
      <w:bookmarkEnd w:id="939"/>
    </w:p>
    <w:p w14:paraId="7CAF2E01" w14:textId="77777777" w:rsidR="00C6278E" w:rsidRPr="006F4BBE" w:rsidRDefault="00C6278E" w:rsidP="00287D0F">
      <w:pPr>
        <w:rPr>
          <w:lang w:val="ru-RU"/>
        </w:rPr>
      </w:pPr>
      <w:r w:rsidRPr="006F4BBE">
        <w:rPr>
          <w:lang w:val="ru-RU"/>
        </w:rPr>
        <w:t>Фонетика. Графика. Орфоэпия</w:t>
      </w:r>
    </w:p>
    <w:p w14:paraId="6784CE7A" w14:textId="77777777" w:rsidR="00C6278E" w:rsidRPr="006F4BBE" w:rsidRDefault="00C6278E" w:rsidP="00287D0F">
      <w:pPr>
        <w:rPr>
          <w:lang w:val="ru-RU"/>
        </w:rPr>
      </w:pPr>
      <w:r w:rsidRPr="006F4BBE">
        <w:rPr>
          <w:lang w:val="ru-RU"/>
        </w:rPr>
        <w:t xml:space="preserve">Фонетика и графика как </w:t>
      </w:r>
      <w:proofErr w:type="gramStart"/>
      <w:r w:rsidRPr="006F4BBE">
        <w:rPr>
          <w:lang w:val="ru-RU"/>
        </w:rPr>
        <w:t>разделы  лингвистики</w:t>
      </w:r>
      <w:proofErr w:type="gramEnd"/>
      <w:r w:rsidRPr="006F4BBE">
        <w:rPr>
          <w:lang w:val="ru-RU"/>
        </w:rPr>
        <w:t>.</w:t>
      </w:r>
    </w:p>
    <w:p w14:paraId="6CF210BC" w14:textId="77777777" w:rsidR="00C6278E" w:rsidRPr="006F4BBE" w:rsidRDefault="00C6278E" w:rsidP="00287D0F">
      <w:pPr>
        <w:rPr>
          <w:lang w:val="ru-RU"/>
        </w:rPr>
      </w:pPr>
      <w:r w:rsidRPr="006F4BBE">
        <w:rPr>
          <w:lang w:val="ru-RU"/>
        </w:rPr>
        <w:t>Звук как единица языка. Смыслоразличительная роль звука. Система гласных звуков.</w:t>
      </w:r>
    </w:p>
    <w:p w14:paraId="1D78E426" w14:textId="77777777" w:rsidR="00C6278E" w:rsidRPr="006F4BBE" w:rsidRDefault="00C6278E" w:rsidP="00287D0F">
      <w:pPr>
        <w:rPr>
          <w:lang w:val="ru-RU"/>
        </w:rPr>
      </w:pPr>
      <w:r w:rsidRPr="006F4BBE">
        <w:rPr>
          <w:lang w:val="ru-RU"/>
        </w:rPr>
        <w:t>Система согласных</w:t>
      </w:r>
      <w:r w:rsidRPr="006F4BBE">
        <w:rPr>
          <w:spacing w:val="55"/>
          <w:lang w:val="ru-RU"/>
        </w:rPr>
        <w:t xml:space="preserve"> </w:t>
      </w:r>
      <w:r w:rsidRPr="006F4BBE">
        <w:rPr>
          <w:lang w:val="ru-RU"/>
        </w:rPr>
        <w:t>звуков.</w:t>
      </w:r>
    </w:p>
    <w:p w14:paraId="41D55634" w14:textId="77777777" w:rsidR="00C6278E" w:rsidRPr="006F4BBE" w:rsidRDefault="00C6278E" w:rsidP="00287D0F">
      <w:pPr>
        <w:rPr>
          <w:lang w:val="ru-RU"/>
        </w:rPr>
      </w:pPr>
      <w:r w:rsidRPr="006F4BBE">
        <w:rPr>
          <w:lang w:val="ru-RU"/>
        </w:rPr>
        <w:lastRenderedPageBreak/>
        <w:t>Изменение звуков в речевом потоке. Элементы фонетической транскрипции.</w:t>
      </w:r>
    </w:p>
    <w:p w14:paraId="3058DEE9" w14:textId="77777777" w:rsidR="00C6278E" w:rsidRPr="006F4BBE" w:rsidRDefault="00C6278E" w:rsidP="00287D0F">
      <w:pPr>
        <w:rPr>
          <w:lang w:val="ru-RU"/>
        </w:rPr>
      </w:pPr>
      <w:r w:rsidRPr="006F4BBE">
        <w:rPr>
          <w:lang w:val="ru-RU"/>
        </w:rPr>
        <w:t xml:space="preserve">Слог. Ударение. Свойства русского ударения. Соотношение звуков </w:t>
      </w:r>
      <w:proofErr w:type="gramStart"/>
      <w:r w:rsidRPr="006F4BBE">
        <w:rPr>
          <w:lang w:val="ru-RU"/>
        </w:rPr>
        <w:t>и  букв</w:t>
      </w:r>
      <w:proofErr w:type="gramEnd"/>
      <w:r w:rsidRPr="006F4BBE">
        <w:rPr>
          <w:lang w:val="ru-RU"/>
        </w:rPr>
        <w:t>.</w:t>
      </w:r>
    </w:p>
    <w:p w14:paraId="5C6C5833" w14:textId="77777777" w:rsidR="00C6278E" w:rsidRPr="006F4BBE" w:rsidRDefault="00C6278E" w:rsidP="00287D0F">
      <w:pPr>
        <w:rPr>
          <w:lang w:val="ru-RU"/>
        </w:rPr>
      </w:pPr>
      <w:r w:rsidRPr="006F4BBE">
        <w:rPr>
          <w:lang w:val="ru-RU"/>
        </w:rPr>
        <w:t>Фонетический анализ слова.</w:t>
      </w:r>
    </w:p>
    <w:p w14:paraId="43808846" w14:textId="77777777" w:rsidR="00C6278E" w:rsidRPr="006F4BBE" w:rsidRDefault="00C6278E" w:rsidP="00287D0F">
      <w:pPr>
        <w:rPr>
          <w:lang w:val="ru-RU"/>
        </w:rPr>
      </w:pPr>
      <w:r w:rsidRPr="006F4BBE">
        <w:rPr>
          <w:lang w:val="ru-RU"/>
        </w:rPr>
        <w:t>Способы</w:t>
      </w:r>
      <w:r w:rsidRPr="006F4BBE">
        <w:rPr>
          <w:spacing w:val="-23"/>
          <w:lang w:val="ru-RU"/>
        </w:rPr>
        <w:t xml:space="preserve"> </w:t>
      </w:r>
      <w:r w:rsidRPr="006F4BBE">
        <w:rPr>
          <w:lang w:val="ru-RU"/>
        </w:rPr>
        <w:t>обозначения</w:t>
      </w:r>
      <w:r w:rsidRPr="006F4BBE">
        <w:rPr>
          <w:spacing w:val="-23"/>
          <w:lang w:val="ru-RU"/>
        </w:rPr>
        <w:t xml:space="preserve"> </w:t>
      </w:r>
      <w:r w:rsidRPr="006F4BBE">
        <w:rPr>
          <w:lang w:val="ru-RU"/>
        </w:rPr>
        <w:t>[й’],</w:t>
      </w:r>
      <w:r w:rsidRPr="006F4BBE">
        <w:rPr>
          <w:spacing w:val="-23"/>
          <w:lang w:val="ru-RU"/>
        </w:rPr>
        <w:t xml:space="preserve"> </w:t>
      </w:r>
      <w:r w:rsidRPr="006F4BBE">
        <w:rPr>
          <w:lang w:val="ru-RU"/>
        </w:rPr>
        <w:t>мягкости</w:t>
      </w:r>
      <w:r w:rsidRPr="006F4BBE">
        <w:rPr>
          <w:spacing w:val="-23"/>
          <w:lang w:val="ru-RU"/>
        </w:rPr>
        <w:t xml:space="preserve"> </w:t>
      </w:r>
      <w:r w:rsidRPr="006F4BBE">
        <w:rPr>
          <w:lang w:val="ru-RU"/>
        </w:rPr>
        <w:t>согласных. Основные выразительные средства фонетики. Прописные и строчные</w:t>
      </w:r>
      <w:r w:rsidRPr="006F4BBE">
        <w:rPr>
          <w:spacing w:val="-40"/>
          <w:lang w:val="ru-RU"/>
        </w:rPr>
        <w:t xml:space="preserve"> </w:t>
      </w:r>
      <w:r w:rsidRPr="006F4BBE">
        <w:rPr>
          <w:lang w:val="ru-RU"/>
        </w:rPr>
        <w:t>буквы.</w:t>
      </w:r>
    </w:p>
    <w:p w14:paraId="34F8C6EA" w14:textId="77777777" w:rsidR="00C6278E" w:rsidRPr="006F4BBE" w:rsidRDefault="00C6278E" w:rsidP="00287D0F">
      <w:pPr>
        <w:rPr>
          <w:lang w:val="ru-RU"/>
        </w:rPr>
      </w:pPr>
      <w:r w:rsidRPr="006F4BBE">
        <w:rPr>
          <w:lang w:val="ru-RU"/>
        </w:rPr>
        <w:t>Интонация, её функции. Основные элементы интонации.</w:t>
      </w:r>
    </w:p>
    <w:p w14:paraId="46F3BE8C" w14:textId="77777777" w:rsidR="00C6278E" w:rsidRPr="006F4BBE" w:rsidRDefault="00C6278E" w:rsidP="00287D0F">
      <w:pPr>
        <w:rPr>
          <w:lang w:val="ru-RU"/>
        </w:rPr>
      </w:pPr>
      <w:r w:rsidRPr="006F4BBE">
        <w:rPr>
          <w:lang w:val="ru-RU"/>
        </w:rPr>
        <w:t>Орфография</w:t>
      </w:r>
    </w:p>
    <w:p w14:paraId="0FE1DBE7" w14:textId="77777777" w:rsidR="00C6278E" w:rsidRPr="006F4BBE" w:rsidRDefault="00C6278E" w:rsidP="00287D0F">
      <w:pPr>
        <w:rPr>
          <w:lang w:val="ru-RU"/>
        </w:rPr>
      </w:pPr>
      <w:r w:rsidRPr="006F4BBE">
        <w:rPr>
          <w:lang w:val="ru-RU"/>
        </w:rPr>
        <w:t>Орфография как раздел лингвистики.</w:t>
      </w:r>
    </w:p>
    <w:p w14:paraId="66BDD4A1" w14:textId="77777777" w:rsidR="00C6278E" w:rsidRPr="006F4BBE" w:rsidRDefault="00C6278E" w:rsidP="00287D0F">
      <w:pPr>
        <w:rPr>
          <w:lang w:val="ru-RU"/>
        </w:rPr>
      </w:pPr>
      <w:r w:rsidRPr="006F4BBE">
        <w:rPr>
          <w:lang w:val="ru-RU"/>
        </w:rPr>
        <w:t>Понятие «орфограмма». Буквенные и небуквенные орфограммы.</w:t>
      </w:r>
    </w:p>
    <w:p w14:paraId="1B9308AC" w14:textId="77777777" w:rsidR="00C6278E" w:rsidRPr="006F4BBE" w:rsidRDefault="00C6278E" w:rsidP="00287D0F">
      <w:pPr>
        <w:rPr>
          <w:lang w:val="ru-RU"/>
        </w:rPr>
      </w:pPr>
      <w:r w:rsidRPr="006F4BBE">
        <w:rPr>
          <w:lang w:val="ru-RU"/>
        </w:rPr>
        <w:t xml:space="preserve">Правописание разделительных </w:t>
      </w:r>
      <w:r w:rsidRPr="006F4BBE">
        <w:rPr>
          <w:b/>
          <w:i/>
          <w:lang w:val="ru-RU"/>
        </w:rPr>
        <w:t xml:space="preserve">ъ </w:t>
      </w:r>
      <w:r w:rsidRPr="006F4BBE">
        <w:rPr>
          <w:lang w:val="ru-RU"/>
        </w:rPr>
        <w:t xml:space="preserve">и </w:t>
      </w:r>
      <w:r w:rsidRPr="006F4BBE">
        <w:rPr>
          <w:b/>
          <w:i/>
          <w:lang w:val="ru-RU"/>
        </w:rPr>
        <w:t>ь</w:t>
      </w:r>
      <w:r w:rsidRPr="006F4BBE">
        <w:rPr>
          <w:lang w:val="ru-RU"/>
        </w:rPr>
        <w:t>.</w:t>
      </w:r>
    </w:p>
    <w:p w14:paraId="72C05C56" w14:textId="77777777" w:rsidR="00C6278E" w:rsidRPr="006F4BBE" w:rsidRDefault="00C6278E" w:rsidP="00287D0F">
      <w:pPr>
        <w:rPr>
          <w:lang w:val="ru-RU"/>
        </w:rPr>
      </w:pPr>
      <w:r w:rsidRPr="006F4BBE">
        <w:rPr>
          <w:lang w:val="ru-RU"/>
        </w:rPr>
        <w:t>Лексикология</w:t>
      </w:r>
    </w:p>
    <w:p w14:paraId="58A355BD" w14:textId="77777777" w:rsidR="00C6278E" w:rsidRPr="006F4BBE" w:rsidRDefault="00C6278E" w:rsidP="00287D0F">
      <w:pPr>
        <w:rPr>
          <w:lang w:val="ru-RU"/>
        </w:rPr>
      </w:pPr>
      <w:r w:rsidRPr="006F4BBE">
        <w:rPr>
          <w:lang w:val="ru-RU"/>
        </w:rPr>
        <w:t>Лексикология как раздел</w:t>
      </w:r>
      <w:r w:rsidRPr="006F4BBE">
        <w:rPr>
          <w:spacing w:val="54"/>
          <w:lang w:val="ru-RU"/>
        </w:rPr>
        <w:t xml:space="preserve"> </w:t>
      </w:r>
      <w:r w:rsidRPr="006F4BBE">
        <w:rPr>
          <w:lang w:val="ru-RU"/>
        </w:rPr>
        <w:t>лингвистики.</w:t>
      </w:r>
    </w:p>
    <w:p w14:paraId="0D1D0F4D" w14:textId="77777777" w:rsidR="00C6278E" w:rsidRPr="006F4BBE" w:rsidRDefault="00C6278E" w:rsidP="00287D0F">
      <w:pPr>
        <w:rPr>
          <w:lang w:val="ru-RU"/>
        </w:rPr>
      </w:pPr>
      <w:r w:rsidRPr="006F4BBE">
        <w:rPr>
          <w:lang w:val="ru-RU"/>
        </w:rPr>
        <w:t xml:space="preserve">Основные способы толкования лексического значения слова (подбор однокоренных слов; подбор синонимов и антонимов); основные способы разъяснения значения слова (по </w:t>
      </w:r>
      <w:proofErr w:type="gramStart"/>
      <w:r w:rsidRPr="006F4BBE">
        <w:rPr>
          <w:lang w:val="ru-RU"/>
        </w:rPr>
        <w:t xml:space="preserve">контексту,   </w:t>
      </w:r>
      <w:proofErr w:type="gramEnd"/>
      <w:r w:rsidRPr="006F4BBE">
        <w:rPr>
          <w:lang w:val="ru-RU"/>
        </w:rPr>
        <w:t xml:space="preserve"> с помощью толкового </w:t>
      </w:r>
      <w:r w:rsidRPr="006F4BBE">
        <w:rPr>
          <w:spacing w:val="13"/>
          <w:lang w:val="ru-RU"/>
        </w:rPr>
        <w:t xml:space="preserve"> </w:t>
      </w:r>
      <w:r w:rsidRPr="006F4BBE">
        <w:rPr>
          <w:lang w:val="ru-RU"/>
        </w:rPr>
        <w:t>словаря).</w:t>
      </w:r>
    </w:p>
    <w:p w14:paraId="2EE0B612" w14:textId="77777777" w:rsidR="00C6278E" w:rsidRPr="006F4BBE" w:rsidRDefault="00C6278E" w:rsidP="00287D0F">
      <w:pPr>
        <w:rPr>
          <w:lang w:val="ru-RU"/>
        </w:rPr>
      </w:pPr>
      <w:r w:rsidRPr="006F4BBE">
        <w:rPr>
          <w:lang w:val="ru-RU"/>
        </w:rPr>
        <w:t xml:space="preserve">Слова однозначные и многозначные. Прямое и переносное значения слова. Тематические группы слов. Обозначение </w:t>
      </w:r>
      <w:proofErr w:type="gramStart"/>
      <w:r w:rsidRPr="006F4BBE">
        <w:rPr>
          <w:lang w:val="ru-RU"/>
        </w:rPr>
        <w:t>родовых  и</w:t>
      </w:r>
      <w:proofErr w:type="gramEnd"/>
      <w:r w:rsidRPr="006F4BBE">
        <w:rPr>
          <w:lang w:val="ru-RU"/>
        </w:rPr>
        <w:t xml:space="preserve">  видовых понятий.</w:t>
      </w:r>
    </w:p>
    <w:p w14:paraId="7DB593BF" w14:textId="77777777" w:rsidR="00C6278E" w:rsidRPr="006F4BBE" w:rsidRDefault="00C6278E" w:rsidP="00287D0F">
      <w:pPr>
        <w:rPr>
          <w:lang w:val="ru-RU"/>
        </w:rPr>
      </w:pPr>
      <w:r w:rsidRPr="006F4BBE">
        <w:rPr>
          <w:lang w:val="ru-RU"/>
        </w:rPr>
        <w:t>Синонимы.  Антонимы.  Омонимы. Паронимы.</w:t>
      </w:r>
    </w:p>
    <w:p w14:paraId="39F203F8" w14:textId="6B026C76" w:rsidR="00C6278E" w:rsidRPr="006F4BBE" w:rsidRDefault="00C6278E" w:rsidP="00287D0F">
      <w:pPr>
        <w:rPr>
          <w:lang w:val="ru-RU"/>
        </w:rPr>
      </w:pPr>
      <w:r w:rsidRPr="006F4BBE">
        <w:rPr>
          <w:lang w:val="ru-RU"/>
        </w:rPr>
        <w:t>Разные виды лексических словарей (толковый словарь, словари синонимов, антонимов, омонимов, паронимов) и их роль    в овладении словарным богатством родного</w:t>
      </w:r>
      <w:r w:rsidR="00CC694B">
        <w:rPr>
          <w:lang w:val="ru-RU"/>
        </w:rPr>
        <w:t xml:space="preserve"> </w:t>
      </w:r>
      <w:r w:rsidRPr="006F4BBE">
        <w:rPr>
          <w:lang w:val="ru-RU"/>
        </w:rPr>
        <w:t>языка.</w:t>
      </w:r>
    </w:p>
    <w:p w14:paraId="148F050F" w14:textId="77777777" w:rsidR="00C6278E" w:rsidRPr="006F4BBE" w:rsidRDefault="00C6278E" w:rsidP="00287D0F">
      <w:pPr>
        <w:rPr>
          <w:lang w:val="ru-RU"/>
        </w:rPr>
      </w:pPr>
      <w:r w:rsidRPr="006F4BBE">
        <w:rPr>
          <w:lang w:val="ru-RU"/>
        </w:rPr>
        <w:t>Лексический анализ слов (в рамках    изученного).</w:t>
      </w:r>
    </w:p>
    <w:p w14:paraId="4DC1BA42" w14:textId="77777777" w:rsidR="00C6278E" w:rsidRPr="006F4BBE" w:rsidRDefault="00C6278E" w:rsidP="00287D0F">
      <w:pPr>
        <w:rPr>
          <w:lang w:val="ru-RU"/>
        </w:rPr>
      </w:pPr>
      <w:proofErr w:type="spellStart"/>
      <w:r w:rsidRPr="006F4BBE">
        <w:rPr>
          <w:lang w:val="ru-RU"/>
        </w:rPr>
        <w:t>Морфемика</w:t>
      </w:r>
      <w:proofErr w:type="spellEnd"/>
      <w:r w:rsidRPr="006F4BBE">
        <w:rPr>
          <w:lang w:val="ru-RU"/>
        </w:rPr>
        <w:t>. Орфография</w:t>
      </w:r>
    </w:p>
    <w:p w14:paraId="1C135D74" w14:textId="77777777" w:rsidR="00C6278E" w:rsidRPr="006F4BBE" w:rsidRDefault="00C6278E" w:rsidP="00287D0F">
      <w:pPr>
        <w:rPr>
          <w:lang w:val="ru-RU"/>
        </w:rPr>
      </w:pPr>
      <w:proofErr w:type="spellStart"/>
      <w:r w:rsidRPr="006F4BBE">
        <w:rPr>
          <w:lang w:val="ru-RU"/>
        </w:rPr>
        <w:t>Морфемика</w:t>
      </w:r>
      <w:proofErr w:type="spellEnd"/>
      <w:r w:rsidRPr="006F4BBE">
        <w:rPr>
          <w:lang w:val="ru-RU"/>
        </w:rPr>
        <w:t xml:space="preserve"> как раздел лингвистики.</w:t>
      </w:r>
    </w:p>
    <w:p w14:paraId="2AE9CD13" w14:textId="60BBBDF2" w:rsidR="00C6278E" w:rsidRPr="006F4BBE" w:rsidRDefault="00C6278E" w:rsidP="00CC694B">
      <w:pPr>
        <w:rPr>
          <w:lang w:val="ru-RU"/>
        </w:rPr>
      </w:pPr>
      <w:r w:rsidRPr="006F4BBE">
        <w:rPr>
          <w:lang w:val="ru-RU"/>
        </w:rPr>
        <w:t>Морфема</w:t>
      </w:r>
      <w:r w:rsidRPr="006F4BBE">
        <w:rPr>
          <w:spacing w:val="-20"/>
          <w:lang w:val="ru-RU"/>
        </w:rPr>
        <w:t xml:space="preserve"> </w:t>
      </w:r>
      <w:r w:rsidRPr="006F4BBE">
        <w:rPr>
          <w:lang w:val="ru-RU"/>
        </w:rPr>
        <w:t>как</w:t>
      </w:r>
      <w:r w:rsidRPr="006F4BBE">
        <w:rPr>
          <w:spacing w:val="-20"/>
          <w:lang w:val="ru-RU"/>
        </w:rPr>
        <w:t xml:space="preserve"> </w:t>
      </w:r>
      <w:r w:rsidRPr="006F4BBE">
        <w:rPr>
          <w:lang w:val="ru-RU"/>
        </w:rPr>
        <w:t>минимальная</w:t>
      </w:r>
      <w:r w:rsidRPr="006F4BBE">
        <w:rPr>
          <w:spacing w:val="-20"/>
          <w:lang w:val="ru-RU"/>
        </w:rPr>
        <w:t xml:space="preserve"> </w:t>
      </w:r>
      <w:r w:rsidRPr="006F4BBE">
        <w:rPr>
          <w:lang w:val="ru-RU"/>
        </w:rPr>
        <w:t>значимая</w:t>
      </w:r>
      <w:r w:rsidRPr="006F4BBE">
        <w:rPr>
          <w:spacing w:val="-20"/>
          <w:lang w:val="ru-RU"/>
        </w:rPr>
        <w:t xml:space="preserve"> </w:t>
      </w:r>
      <w:r w:rsidRPr="006F4BBE">
        <w:rPr>
          <w:lang w:val="ru-RU"/>
        </w:rPr>
        <w:t>единица</w:t>
      </w:r>
      <w:r w:rsidRPr="006F4BBE">
        <w:rPr>
          <w:spacing w:val="-20"/>
          <w:lang w:val="ru-RU"/>
        </w:rPr>
        <w:t xml:space="preserve"> </w:t>
      </w:r>
      <w:r w:rsidRPr="006F4BBE">
        <w:rPr>
          <w:lang w:val="ru-RU"/>
        </w:rPr>
        <w:t>языка.</w:t>
      </w:r>
      <w:r w:rsidRPr="006F4BBE">
        <w:rPr>
          <w:spacing w:val="-20"/>
          <w:lang w:val="ru-RU"/>
        </w:rPr>
        <w:t xml:space="preserve"> </w:t>
      </w:r>
      <w:r w:rsidRPr="006F4BBE">
        <w:rPr>
          <w:lang w:val="ru-RU"/>
        </w:rPr>
        <w:t>Основа слова.</w:t>
      </w:r>
      <w:r w:rsidRPr="006F4BBE">
        <w:rPr>
          <w:spacing w:val="-20"/>
          <w:lang w:val="ru-RU"/>
        </w:rPr>
        <w:t xml:space="preserve"> </w:t>
      </w:r>
      <w:r w:rsidRPr="006F4BBE">
        <w:rPr>
          <w:lang w:val="ru-RU"/>
        </w:rPr>
        <w:t>Виды</w:t>
      </w:r>
      <w:r w:rsidRPr="006F4BBE">
        <w:rPr>
          <w:spacing w:val="-20"/>
          <w:lang w:val="ru-RU"/>
        </w:rPr>
        <w:t xml:space="preserve"> </w:t>
      </w:r>
      <w:r w:rsidRPr="006F4BBE">
        <w:rPr>
          <w:lang w:val="ru-RU"/>
        </w:rPr>
        <w:t>морфем</w:t>
      </w:r>
      <w:r w:rsidRPr="006F4BBE">
        <w:rPr>
          <w:spacing w:val="-20"/>
          <w:lang w:val="ru-RU"/>
        </w:rPr>
        <w:t xml:space="preserve"> </w:t>
      </w:r>
      <w:r w:rsidRPr="006F4BBE">
        <w:rPr>
          <w:lang w:val="ru-RU"/>
        </w:rPr>
        <w:t>(корень,</w:t>
      </w:r>
      <w:r w:rsidRPr="006F4BBE">
        <w:rPr>
          <w:spacing w:val="-20"/>
          <w:lang w:val="ru-RU"/>
        </w:rPr>
        <w:t xml:space="preserve"> </w:t>
      </w:r>
      <w:r w:rsidRPr="006F4BBE">
        <w:rPr>
          <w:lang w:val="ru-RU"/>
        </w:rPr>
        <w:t>приставка,</w:t>
      </w:r>
      <w:r w:rsidRPr="006F4BBE">
        <w:rPr>
          <w:spacing w:val="-20"/>
          <w:lang w:val="ru-RU"/>
        </w:rPr>
        <w:t xml:space="preserve"> </w:t>
      </w:r>
      <w:r w:rsidRPr="006F4BBE">
        <w:rPr>
          <w:lang w:val="ru-RU"/>
        </w:rPr>
        <w:t>суффикс,</w:t>
      </w:r>
      <w:r w:rsidRPr="006F4BBE">
        <w:rPr>
          <w:spacing w:val="-20"/>
          <w:lang w:val="ru-RU"/>
        </w:rPr>
        <w:t xml:space="preserve"> </w:t>
      </w:r>
      <w:r w:rsidRPr="006F4BBE">
        <w:rPr>
          <w:lang w:val="ru-RU"/>
        </w:rPr>
        <w:t xml:space="preserve">окончание). Чередование звуков в морфемах (в том числе  </w:t>
      </w:r>
      <w:r w:rsidRPr="006F4BBE">
        <w:rPr>
          <w:spacing w:val="8"/>
          <w:lang w:val="ru-RU"/>
        </w:rPr>
        <w:t xml:space="preserve"> </w:t>
      </w:r>
      <w:r w:rsidRPr="006F4BBE">
        <w:rPr>
          <w:lang w:val="ru-RU"/>
        </w:rPr>
        <w:t>чередование</w:t>
      </w:r>
      <w:r w:rsidR="00CC694B">
        <w:rPr>
          <w:lang w:val="ru-RU"/>
        </w:rPr>
        <w:t xml:space="preserve"> </w:t>
      </w:r>
      <w:r w:rsidRPr="006F4BBE">
        <w:rPr>
          <w:lang w:val="ru-RU"/>
        </w:rPr>
        <w:t xml:space="preserve">гласных с нулём звука). </w:t>
      </w:r>
      <w:proofErr w:type="gramStart"/>
      <w:r w:rsidRPr="006F4BBE">
        <w:rPr>
          <w:lang w:val="ru-RU"/>
        </w:rPr>
        <w:t>Морфемный  анализ</w:t>
      </w:r>
      <w:proofErr w:type="gramEnd"/>
      <w:r w:rsidRPr="006F4BBE">
        <w:rPr>
          <w:lang w:val="ru-RU"/>
        </w:rPr>
        <w:t xml:space="preserve"> слов.</w:t>
      </w:r>
    </w:p>
    <w:p w14:paraId="666D1795" w14:textId="77777777" w:rsidR="00C6278E" w:rsidRPr="006F4BBE" w:rsidRDefault="00C6278E" w:rsidP="00287D0F">
      <w:pPr>
        <w:rPr>
          <w:lang w:val="ru-RU"/>
        </w:rPr>
      </w:pPr>
      <w:r w:rsidRPr="006F4BBE">
        <w:rPr>
          <w:lang w:val="ru-RU"/>
        </w:rPr>
        <w:t>Уместное использование слов с суффиксами оценки в собственной речи.</w:t>
      </w:r>
    </w:p>
    <w:p w14:paraId="022EAC7D" w14:textId="77777777" w:rsidR="00C6278E" w:rsidRPr="006F4BBE" w:rsidRDefault="00C6278E" w:rsidP="00287D0F">
      <w:pPr>
        <w:rPr>
          <w:lang w:val="ru-RU"/>
        </w:rPr>
      </w:pPr>
      <w:r w:rsidRPr="006F4BBE">
        <w:rPr>
          <w:lang w:val="ru-RU"/>
        </w:rPr>
        <w:t xml:space="preserve">Правописание корней с безударными проверяемыми, </w:t>
      </w:r>
      <w:proofErr w:type="gramStart"/>
      <w:r w:rsidRPr="006F4BBE">
        <w:rPr>
          <w:lang w:val="ru-RU"/>
        </w:rPr>
        <w:t>непроверяемыми  гласными</w:t>
      </w:r>
      <w:proofErr w:type="gramEnd"/>
      <w:r w:rsidRPr="006F4BBE">
        <w:rPr>
          <w:lang w:val="ru-RU"/>
        </w:rPr>
        <w:t xml:space="preserve">  (в  рамках изученного).</w:t>
      </w:r>
    </w:p>
    <w:p w14:paraId="539BE677" w14:textId="77777777" w:rsidR="00C6278E" w:rsidRPr="006F4BBE" w:rsidRDefault="00C6278E" w:rsidP="00287D0F">
      <w:pPr>
        <w:rPr>
          <w:lang w:val="ru-RU"/>
        </w:rPr>
      </w:pPr>
      <w:r w:rsidRPr="006F4BBE">
        <w:rPr>
          <w:lang w:val="ru-RU"/>
        </w:rPr>
        <w:t xml:space="preserve">Правописание корней с проверяемыми, непроверяемыми, </w:t>
      </w:r>
      <w:proofErr w:type="gramStart"/>
      <w:r w:rsidRPr="006F4BBE">
        <w:rPr>
          <w:lang w:val="ru-RU"/>
        </w:rPr>
        <w:t>непроизносимыми  согласными</w:t>
      </w:r>
      <w:proofErr w:type="gramEnd"/>
      <w:r w:rsidRPr="006F4BBE">
        <w:rPr>
          <w:lang w:val="ru-RU"/>
        </w:rPr>
        <w:t xml:space="preserve">  (в  рамках изученного).</w:t>
      </w:r>
    </w:p>
    <w:p w14:paraId="5BCC3F8F" w14:textId="5753CAE1" w:rsidR="00C6278E" w:rsidRPr="006F4BBE" w:rsidRDefault="00C6278E" w:rsidP="00CC694B">
      <w:pPr>
        <w:rPr>
          <w:lang w:val="ru-RU"/>
        </w:rPr>
      </w:pPr>
      <w:r w:rsidRPr="006F4BBE">
        <w:rPr>
          <w:lang w:val="ru-RU"/>
        </w:rPr>
        <w:t xml:space="preserve">Правописание </w:t>
      </w:r>
      <w:r w:rsidRPr="006F4BBE">
        <w:rPr>
          <w:b/>
          <w:i/>
          <w:lang w:val="ru-RU"/>
        </w:rPr>
        <w:t xml:space="preserve">ё </w:t>
      </w:r>
      <w:r w:rsidR="00BD6D2B" w:rsidRPr="006F4BBE">
        <w:rPr>
          <w:lang w:val="ru-RU"/>
        </w:rPr>
        <w:t>–</w:t>
      </w:r>
      <w:r w:rsidRPr="006F4BBE">
        <w:rPr>
          <w:lang w:val="ru-RU"/>
        </w:rPr>
        <w:t xml:space="preserve"> </w:t>
      </w:r>
      <w:r w:rsidRPr="006F4BBE">
        <w:rPr>
          <w:b/>
          <w:i/>
          <w:lang w:val="ru-RU"/>
        </w:rPr>
        <w:t xml:space="preserve">о </w:t>
      </w:r>
      <w:r w:rsidRPr="006F4BBE">
        <w:rPr>
          <w:lang w:val="ru-RU"/>
        </w:rPr>
        <w:t xml:space="preserve">после шипящих в корне слова. Правописание неизменяемых на письме приставок и   приставок на </w:t>
      </w:r>
      <w:r w:rsidRPr="006F4BBE">
        <w:rPr>
          <w:b/>
          <w:i/>
          <w:lang w:val="ru-RU"/>
        </w:rPr>
        <w:t>-</w:t>
      </w:r>
      <w:proofErr w:type="gramStart"/>
      <w:r w:rsidRPr="006F4BBE">
        <w:rPr>
          <w:b/>
          <w:i/>
          <w:lang w:val="ru-RU"/>
        </w:rPr>
        <w:t xml:space="preserve">з  </w:t>
      </w:r>
      <w:r w:rsidRPr="006F4BBE">
        <w:rPr>
          <w:lang w:val="ru-RU"/>
        </w:rPr>
        <w:t>(</w:t>
      </w:r>
      <w:proofErr w:type="gramEnd"/>
      <w:r w:rsidRPr="006F4BBE">
        <w:rPr>
          <w:lang w:val="ru-RU"/>
        </w:rPr>
        <w:t>-</w:t>
      </w:r>
      <w:r w:rsidRPr="006F4BBE">
        <w:rPr>
          <w:b/>
          <w:i/>
          <w:lang w:val="ru-RU"/>
        </w:rPr>
        <w:t>с</w:t>
      </w:r>
      <w:r w:rsidRPr="006F4BBE">
        <w:rPr>
          <w:lang w:val="ru-RU"/>
        </w:rPr>
        <w:t>).</w:t>
      </w:r>
    </w:p>
    <w:p w14:paraId="45AF265E" w14:textId="595C15B2" w:rsidR="00C6278E" w:rsidRPr="006F4BBE" w:rsidRDefault="00C6278E" w:rsidP="00287D0F">
      <w:pPr>
        <w:rPr>
          <w:b/>
          <w:lang w:val="ru-RU"/>
        </w:rPr>
      </w:pPr>
      <w:r w:rsidRPr="006F4BBE">
        <w:rPr>
          <w:lang w:val="ru-RU"/>
        </w:rPr>
        <w:t xml:space="preserve">Правописание </w:t>
      </w:r>
      <w:r w:rsidRPr="006F4BBE">
        <w:rPr>
          <w:b/>
          <w:i/>
          <w:lang w:val="ru-RU"/>
        </w:rPr>
        <w:t xml:space="preserve">ы </w:t>
      </w:r>
      <w:r w:rsidR="00BD6D2B" w:rsidRPr="006F4BBE">
        <w:rPr>
          <w:lang w:val="ru-RU"/>
        </w:rPr>
        <w:t>–</w:t>
      </w:r>
      <w:r w:rsidRPr="006F4BBE">
        <w:rPr>
          <w:lang w:val="ru-RU"/>
        </w:rPr>
        <w:t xml:space="preserve"> </w:t>
      </w:r>
      <w:r w:rsidRPr="006F4BBE">
        <w:rPr>
          <w:b/>
          <w:i/>
          <w:lang w:val="ru-RU"/>
        </w:rPr>
        <w:t xml:space="preserve">и </w:t>
      </w:r>
      <w:r w:rsidRPr="006F4BBE">
        <w:rPr>
          <w:lang w:val="ru-RU"/>
        </w:rPr>
        <w:t xml:space="preserve">после приставок. Правописание </w:t>
      </w:r>
      <w:r w:rsidRPr="006F4BBE">
        <w:rPr>
          <w:b/>
          <w:i/>
          <w:lang w:val="ru-RU"/>
        </w:rPr>
        <w:t xml:space="preserve">ы </w:t>
      </w:r>
      <w:r w:rsidR="00BD6D2B" w:rsidRPr="006F4BBE">
        <w:rPr>
          <w:lang w:val="ru-RU"/>
        </w:rPr>
        <w:t>–</w:t>
      </w:r>
      <w:r w:rsidRPr="006F4BBE">
        <w:rPr>
          <w:lang w:val="ru-RU"/>
        </w:rPr>
        <w:t xml:space="preserve"> </w:t>
      </w:r>
      <w:r w:rsidRPr="006F4BBE">
        <w:rPr>
          <w:b/>
          <w:i/>
          <w:lang w:val="ru-RU"/>
        </w:rPr>
        <w:t xml:space="preserve">и </w:t>
      </w:r>
      <w:r w:rsidRPr="006F4BBE">
        <w:rPr>
          <w:lang w:val="ru-RU"/>
        </w:rPr>
        <w:t xml:space="preserve">после </w:t>
      </w:r>
      <w:r w:rsidRPr="006F4BBE">
        <w:rPr>
          <w:b/>
          <w:i/>
          <w:lang w:val="ru-RU"/>
        </w:rPr>
        <w:t>ц</w:t>
      </w:r>
      <w:r w:rsidRPr="006F4BBE">
        <w:rPr>
          <w:lang w:val="ru-RU"/>
        </w:rPr>
        <w:t xml:space="preserve">. </w:t>
      </w:r>
      <w:r w:rsidRPr="006F4BBE">
        <w:rPr>
          <w:b/>
          <w:lang w:val="ru-RU"/>
        </w:rPr>
        <w:t>Морфология. Культура речи.</w:t>
      </w:r>
      <w:r w:rsidRPr="006F4BBE">
        <w:rPr>
          <w:b/>
          <w:spacing w:val="39"/>
          <w:lang w:val="ru-RU"/>
        </w:rPr>
        <w:t xml:space="preserve"> </w:t>
      </w:r>
      <w:r w:rsidRPr="006F4BBE">
        <w:rPr>
          <w:b/>
          <w:lang w:val="ru-RU"/>
        </w:rPr>
        <w:t>Орфография</w:t>
      </w:r>
    </w:p>
    <w:p w14:paraId="6B5FC0AF" w14:textId="77777777" w:rsidR="00C6278E" w:rsidRPr="006F4BBE" w:rsidRDefault="00C6278E" w:rsidP="00287D0F">
      <w:pPr>
        <w:rPr>
          <w:lang w:val="ru-RU"/>
        </w:rPr>
      </w:pPr>
      <w:r w:rsidRPr="006F4BBE">
        <w:rPr>
          <w:lang w:val="ru-RU"/>
        </w:rPr>
        <w:t>Морфология как раздел грамматики. Грамматическое значение слова.</w:t>
      </w:r>
    </w:p>
    <w:p w14:paraId="536FDFED" w14:textId="77777777" w:rsidR="00C6278E" w:rsidRPr="006F4BBE" w:rsidRDefault="00C6278E" w:rsidP="00287D0F">
      <w:pPr>
        <w:rPr>
          <w:lang w:val="ru-RU"/>
        </w:rPr>
      </w:pPr>
      <w:r w:rsidRPr="006F4BBE">
        <w:rPr>
          <w:lang w:val="ru-RU"/>
        </w:rPr>
        <w:t>Части речи как лексико-грамматические разряды слов. Система</w:t>
      </w:r>
      <w:r w:rsidRPr="006F4BBE">
        <w:rPr>
          <w:spacing w:val="-16"/>
          <w:lang w:val="ru-RU"/>
        </w:rPr>
        <w:t xml:space="preserve"> </w:t>
      </w:r>
      <w:r w:rsidRPr="006F4BBE">
        <w:rPr>
          <w:lang w:val="ru-RU"/>
        </w:rPr>
        <w:t>частей</w:t>
      </w:r>
      <w:r w:rsidRPr="006F4BBE">
        <w:rPr>
          <w:spacing w:val="-16"/>
          <w:lang w:val="ru-RU"/>
        </w:rPr>
        <w:t xml:space="preserve"> </w:t>
      </w:r>
      <w:r w:rsidRPr="006F4BBE">
        <w:rPr>
          <w:lang w:val="ru-RU"/>
        </w:rPr>
        <w:t>речи</w:t>
      </w:r>
      <w:r w:rsidRPr="006F4BBE">
        <w:rPr>
          <w:spacing w:val="-16"/>
          <w:lang w:val="ru-RU"/>
        </w:rPr>
        <w:t xml:space="preserve"> </w:t>
      </w:r>
      <w:r w:rsidRPr="006F4BBE">
        <w:rPr>
          <w:lang w:val="ru-RU"/>
        </w:rPr>
        <w:t>в</w:t>
      </w:r>
      <w:r w:rsidRPr="006F4BBE">
        <w:rPr>
          <w:spacing w:val="-16"/>
          <w:lang w:val="ru-RU"/>
        </w:rPr>
        <w:t xml:space="preserve"> </w:t>
      </w:r>
      <w:r w:rsidRPr="006F4BBE">
        <w:rPr>
          <w:lang w:val="ru-RU"/>
        </w:rPr>
        <w:t>русском</w:t>
      </w:r>
      <w:r w:rsidRPr="006F4BBE">
        <w:rPr>
          <w:spacing w:val="-16"/>
          <w:lang w:val="ru-RU"/>
        </w:rPr>
        <w:t xml:space="preserve"> </w:t>
      </w:r>
      <w:r w:rsidRPr="006F4BBE">
        <w:rPr>
          <w:lang w:val="ru-RU"/>
        </w:rPr>
        <w:t>языке.</w:t>
      </w:r>
      <w:r w:rsidRPr="006F4BBE">
        <w:rPr>
          <w:spacing w:val="-16"/>
          <w:lang w:val="ru-RU"/>
        </w:rPr>
        <w:t xml:space="preserve"> </w:t>
      </w:r>
      <w:r w:rsidRPr="006F4BBE">
        <w:rPr>
          <w:lang w:val="ru-RU"/>
        </w:rPr>
        <w:t>Самостоятельные</w:t>
      </w:r>
      <w:r w:rsidRPr="006F4BBE">
        <w:rPr>
          <w:spacing w:val="-16"/>
          <w:lang w:val="ru-RU"/>
        </w:rPr>
        <w:t xml:space="preserve"> </w:t>
      </w:r>
      <w:r w:rsidRPr="006F4BBE">
        <w:rPr>
          <w:lang w:val="ru-RU"/>
        </w:rPr>
        <w:t>и</w:t>
      </w:r>
      <w:r w:rsidRPr="006F4BBE">
        <w:rPr>
          <w:spacing w:val="-16"/>
          <w:lang w:val="ru-RU"/>
        </w:rPr>
        <w:t xml:space="preserve"> </w:t>
      </w:r>
      <w:r w:rsidRPr="006F4BBE">
        <w:rPr>
          <w:lang w:val="ru-RU"/>
        </w:rPr>
        <w:t>служебные части</w:t>
      </w:r>
      <w:r w:rsidRPr="006F4BBE">
        <w:rPr>
          <w:spacing w:val="-6"/>
          <w:lang w:val="ru-RU"/>
        </w:rPr>
        <w:t xml:space="preserve"> </w:t>
      </w:r>
      <w:r w:rsidRPr="006F4BBE">
        <w:rPr>
          <w:lang w:val="ru-RU"/>
        </w:rPr>
        <w:t>речи.</w:t>
      </w:r>
    </w:p>
    <w:p w14:paraId="05EE6596" w14:textId="77777777" w:rsidR="00C6278E" w:rsidRPr="006F4BBE" w:rsidRDefault="00C6278E" w:rsidP="00287D0F">
      <w:pPr>
        <w:rPr>
          <w:lang w:val="ru-RU"/>
        </w:rPr>
      </w:pPr>
      <w:r w:rsidRPr="006F4BBE">
        <w:rPr>
          <w:lang w:val="ru-RU"/>
        </w:rPr>
        <w:t>Имя существительное</w:t>
      </w:r>
    </w:p>
    <w:p w14:paraId="25BBE0D8" w14:textId="77777777" w:rsidR="00C6278E" w:rsidRPr="006F4BBE" w:rsidRDefault="00C6278E" w:rsidP="00287D0F">
      <w:pPr>
        <w:rPr>
          <w:lang w:val="ru-RU"/>
        </w:rPr>
      </w:pPr>
      <w:r w:rsidRPr="006F4BBE">
        <w:rPr>
          <w:lang w:val="ru-RU"/>
        </w:rPr>
        <w:t>Имя существительное как часть речи. Общее грамматическое значение, морфологические признаки и синтаксические функции имени существительного. Роль имени существительного в речи.</w:t>
      </w:r>
    </w:p>
    <w:p w14:paraId="33AD7E89" w14:textId="77777777" w:rsidR="00C6278E" w:rsidRPr="006F4BBE" w:rsidRDefault="00C6278E" w:rsidP="00287D0F">
      <w:pPr>
        <w:rPr>
          <w:lang w:val="ru-RU"/>
        </w:rPr>
      </w:pPr>
      <w:r w:rsidRPr="006F4BBE">
        <w:rPr>
          <w:lang w:val="ru-RU"/>
        </w:rPr>
        <w:t>Лексико-грамматические</w:t>
      </w:r>
      <w:r w:rsidRPr="006F4BBE">
        <w:rPr>
          <w:spacing w:val="-32"/>
          <w:lang w:val="ru-RU"/>
        </w:rPr>
        <w:t xml:space="preserve"> </w:t>
      </w:r>
      <w:r w:rsidRPr="006F4BBE">
        <w:rPr>
          <w:lang w:val="ru-RU"/>
        </w:rPr>
        <w:t>разряды</w:t>
      </w:r>
      <w:r w:rsidRPr="006F4BBE">
        <w:rPr>
          <w:spacing w:val="-32"/>
          <w:lang w:val="ru-RU"/>
        </w:rPr>
        <w:t xml:space="preserve"> </w:t>
      </w:r>
      <w:r w:rsidRPr="006F4BBE">
        <w:rPr>
          <w:lang w:val="ru-RU"/>
        </w:rPr>
        <w:t>имён</w:t>
      </w:r>
      <w:r w:rsidRPr="006F4BBE">
        <w:rPr>
          <w:spacing w:val="-32"/>
          <w:lang w:val="ru-RU"/>
        </w:rPr>
        <w:t xml:space="preserve"> </w:t>
      </w:r>
      <w:r w:rsidRPr="006F4BBE">
        <w:rPr>
          <w:lang w:val="ru-RU"/>
        </w:rPr>
        <w:t>существительных</w:t>
      </w:r>
      <w:r w:rsidRPr="006F4BBE">
        <w:rPr>
          <w:spacing w:val="-32"/>
          <w:lang w:val="ru-RU"/>
        </w:rPr>
        <w:t xml:space="preserve"> </w:t>
      </w:r>
      <w:r w:rsidRPr="006F4BBE">
        <w:rPr>
          <w:lang w:val="ru-RU"/>
        </w:rPr>
        <w:t>по значению,</w:t>
      </w:r>
      <w:r w:rsidRPr="006F4BBE">
        <w:rPr>
          <w:spacing w:val="-21"/>
          <w:lang w:val="ru-RU"/>
        </w:rPr>
        <w:t xml:space="preserve"> </w:t>
      </w:r>
      <w:r w:rsidRPr="006F4BBE">
        <w:rPr>
          <w:lang w:val="ru-RU"/>
        </w:rPr>
        <w:t>имена</w:t>
      </w:r>
      <w:r w:rsidRPr="006F4BBE">
        <w:rPr>
          <w:spacing w:val="-21"/>
          <w:lang w:val="ru-RU"/>
        </w:rPr>
        <w:t xml:space="preserve"> </w:t>
      </w:r>
      <w:r w:rsidRPr="006F4BBE">
        <w:rPr>
          <w:lang w:val="ru-RU"/>
        </w:rPr>
        <w:t>существительные</w:t>
      </w:r>
      <w:r w:rsidRPr="006F4BBE">
        <w:rPr>
          <w:spacing w:val="-21"/>
          <w:lang w:val="ru-RU"/>
        </w:rPr>
        <w:t xml:space="preserve"> </w:t>
      </w:r>
      <w:r w:rsidRPr="006F4BBE">
        <w:rPr>
          <w:lang w:val="ru-RU"/>
        </w:rPr>
        <w:t>собственные</w:t>
      </w:r>
      <w:r w:rsidRPr="006F4BBE">
        <w:rPr>
          <w:spacing w:val="-21"/>
          <w:lang w:val="ru-RU"/>
        </w:rPr>
        <w:t xml:space="preserve"> </w:t>
      </w:r>
      <w:r w:rsidRPr="006F4BBE">
        <w:rPr>
          <w:lang w:val="ru-RU"/>
        </w:rPr>
        <w:t>и</w:t>
      </w:r>
      <w:r w:rsidRPr="006F4BBE">
        <w:rPr>
          <w:spacing w:val="-21"/>
          <w:lang w:val="ru-RU"/>
        </w:rPr>
        <w:t xml:space="preserve"> </w:t>
      </w:r>
      <w:r w:rsidRPr="006F4BBE">
        <w:rPr>
          <w:lang w:val="ru-RU"/>
        </w:rPr>
        <w:t xml:space="preserve">нарицательные; имена существительные </w:t>
      </w:r>
      <w:r w:rsidRPr="006F4BBE">
        <w:rPr>
          <w:spacing w:val="-3"/>
          <w:lang w:val="ru-RU"/>
        </w:rPr>
        <w:lastRenderedPageBreak/>
        <w:t xml:space="preserve">одушевлённые </w:t>
      </w:r>
      <w:proofErr w:type="gramStart"/>
      <w:r w:rsidRPr="006F4BBE">
        <w:rPr>
          <w:lang w:val="ru-RU"/>
        </w:rPr>
        <w:t xml:space="preserve">и  </w:t>
      </w:r>
      <w:r w:rsidRPr="006F4BBE">
        <w:rPr>
          <w:spacing w:val="-3"/>
          <w:lang w:val="ru-RU"/>
        </w:rPr>
        <w:t>неодушевлённые</w:t>
      </w:r>
      <w:proofErr w:type="gramEnd"/>
      <w:r w:rsidRPr="006F4BBE">
        <w:rPr>
          <w:spacing w:val="-3"/>
          <w:lang w:val="ru-RU"/>
        </w:rPr>
        <w:t>.</w:t>
      </w:r>
    </w:p>
    <w:p w14:paraId="21DC0CDC" w14:textId="77777777" w:rsidR="00C6278E" w:rsidRPr="006F4BBE" w:rsidRDefault="00C6278E" w:rsidP="00287D0F">
      <w:pPr>
        <w:rPr>
          <w:lang w:val="ru-RU"/>
        </w:rPr>
      </w:pPr>
      <w:r w:rsidRPr="006F4BBE">
        <w:rPr>
          <w:lang w:val="ru-RU"/>
        </w:rPr>
        <w:t xml:space="preserve">Род, число, падеж имени существительного. Имена существительные </w:t>
      </w:r>
      <w:proofErr w:type="gramStart"/>
      <w:r w:rsidRPr="006F4BBE">
        <w:rPr>
          <w:lang w:val="ru-RU"/>
        </w:rPr>
        <w:t>общего  рода</w:t>
      </w:r>
      <w:proofErr w:type="gramEnd"/>
      <w:r w:rsidRPr="006F4BBE">
        <w:rPr>
          <w:lang w:val="ru-RU"/>
        </w:rPr>
        <w:t>.</w:t>
      </w:r>
    </w:p>
    <w:p w14:paraId="11E62B84" w14:textId="77777777" w:rsidR="00C6278E" w:rsidRPr="006F4BBE" w:rsidRDefault="00C6278E" w:rsidP="00287D0F">
      <w:pPr>
        <w:rPr>
          <w:lang w:val="ru-RU"/>
        </w:rPr>
      </w:pPr>
      <w:r w:rsidRPr="006F4BBE">
        <w:rPr>
          <w:lang w:val="ru-RU"/>
        </w:rPr>
        <w:t>Имена существительные, имеющие форму только единственного или только множественного   числа.</w:t>
      </w:r>
    </w:p>
    <w:p w14:paraId="46202764" w14:textId="37E1161D" w:rsidR="00C6278E" w:rsidRPr="006F4BBE" w:rsidRDefault="00C6278E" w:rsidP="00287D0F">
      <w:pPr>
        <w:rPr>
          <w:lang w:val="ru-RU"/>
        </w:rPr>
      </w:pPr>
      <w:r w:rsidRPr="006F4BBE">
        <w:rPr>
          <w:lang w:val="ru-RU"/>
        </w:rPr>
        <w:t>Типы</w:t>
      </w:r>
      <w:r w:rsidR="00005C8C">
        <w:rPr>
          <w:lang w:val="ru-RU"/>
        </w:rPr>
        <w:t xml:space="preserve"> </w:t>
      </w:r>
      <w:r w:rsidRPr="006F4BBE">
        <w:rPr>
          <w:lang w:val="ru-RU"/>
        </w:rPr>
        <w:t>склонения</w:t>
      </w:r>
      <w:r w:rsidR="00005C8C">
        <w:rPr>
          <w:lang w:val="ru-RU"/>
        </w:rPr>
        <w:t xml:space="preserve"> </w:t>
      </w:r>
      <w:r w:rsidRPr="006F4BBE">
        <w:rPr>
          <w:lang w:val="ru-RU"/>
        </w:rPr>
        <w:t>имён</w:t>
      </w:r>
      <w:r w:rsidR="00005C8C">
        <w:rPr>
          <w:lang w:val="ru-RU"/>
        </w:rPr>
        <w:t xml:space="preserve"> </w:t>
      </w:r>
      <w:r w:rsidRPr="006F4BBE">
        <w:rPr>
          <w:lang w:val="ru-RU"/>
        </w:rPr>
        <w:t xml:space="preserve">существительных. Разносклоняемые </w:t>
      </w:r>
      <w:r w:rsidRPr="006F4BBE">
        <w:rPr>
          <w:spacing w:val="-4"/>
          <w:lang w:val="ru-RU"/>
        </w:rPr>
        <w:t>имена</w:t>
      </w:r>
      <w:r w:rsidRPr="006F4BBE">
        <w:rPr>
          <w:spacing w:val="-42"/>
          <w:lang w:val="ru-RU"/>
        </w:rPr>
        <w:t xml:space="preserve"> </w:t>
      </w:r>
      <w:r w:rsidRPr="006F4BBE">
        <w:rPr>
          <w:spacing w:val="-4"/>
          <w:lang w:val="ru-RU"/>
        </w:rPr>
        <w:t>существительные.</w:t>
      </w:r>
      <w:r w:rsidRPr="006F4BBE">
        <w:rPr>
          <w:spacing w:val="-42"/>
          <w:lang w:val="ru-RU"/>
        </w:rPr>
        <w:t xml:space="preserve"> </w:t>
      </w:r>
      <w:proofErr w:type="gramStart"/>
      <w:r w:rsidRPr="006F4BBE">
        <w:rPr>
          <w:spacing w:val="-4"/>
          <w:lang w:val="ru-RU"/>
        </w:rPr>
        <w:t>Несклоняемые</w:t>
      </w:r>
      <w:r w:rsidRPr="006F4BBE">
        <w:rPr>
          <w:spacing w:val="-42"/>
          <w:lang w:val="ru-RU"/>
        </w:rPr>
        <w:t xml:space="preserve"> </w:t>
      </w:r>
      <w:r w:rsidR="00CC694B">
        <w:rPr>
          <w:spacing w:val="-42"/>
          <w:lang w:val="ru-RU"/>
        </w:rPr>
        <w:t xml:space="preserve"> </w:t>
      </w:r>
      <w:r w:rsidRPr="006F4BBE">
        <w:rPr>
          <w:spacing w:val="-4"/>
          <w:lang w:val="ru-RU"/>
        </w:rPr>
        <w:t>имена</w:t>
      </w:r>
      <w:proofErr w:type="gramEnd"/>
      <w:r w:rsidRPr="006F4BBE">
        <w:rPr>
          <w:spacing w:val="-42"/>
          <w:lang w:val="ru-RU"/>
        </w:rPr>
        <w:t xml:space="preserve"> </w:t>
      </w:r>
      <w:r w:rsidR="00CC694B">
        <w:rPr>
          <w:spacing w:val="-42"/>
          <w:lang w:val="ru-RU"/>
        </w:rPr>
        <w:t xml:space="preserve"> </w:t>
      </w:r>
      <w:r w:rsidRPr="006F4BBE">
        <w:rPr>
          <w:spacing w:val="-4"/>
          <w:lang w:val="ru-RU"/>
        </w:rPr>
        <w:t>существительные.</w:t>
      </w:r>
    </w:p>
    <w:p w14:paraId="5A940942" w14:textId="77777777" w:rsidR="00C6278E" w:rsidRPr="006F4BBE" w:rsidRDefault="00C6278E" w:rsidP="00287D0F">
      <w:pPr>
        <w:rPr>
          <w:lang w:val="ru-RU"/>
        </w:rPr>
      </w:pPr>
      <w:r w:rsidRPr="006F4BBE">
        <w:rPr>
          <w:lang w:val="ru-RU"/>
        </w:rPr>
        <w:t>Морфологический анализ имён существительных.</w:t>
      </w:r>
    </w:p>
    <w:p w14:paraId="7C341253" w14:textId="77777777" w:rsidR="00C6278E" w:rsidRPr="006F4BBE" w:rsidRDefault="00C6278E" w:rsidP="00287D0F">
      <w:pPr>
        <w:rPr>
          <w:lang w:val="ru-RU"/>
        </w:rPr>
      </w:pPr>
      <w:r w:rsidRPr="006F4BBE">
        <w:rPr>
          <w:lang w:val="ru-RU"/>
        </w:rPr>
        <w:t xml:space="preserve">Нормы произношения, нормы постановки ударения, нормы </w:t>
      </w:r>
      <w:proofErr w:type="gramStart"/>
      <w:r w:rsidRPr="006F4BBE">
        <w:rPr>
          <w:lang w:val="ru-RU"/>
        </w:rPr>
        <w:t>словоизменения  имён</w:t>
      </w:r>
      <w:proofErr w:type="gramEnd"/>
      <w:r w:rsidRPr="006F4BBE">
        <w:rPr>
          <w:spacing w:val="56"/>
          <w:lang w:val="ru-RU"/>
        </w:rPr>
        <w:t xml:space="preserve"> </w:t>
      </w:r>
      <w:r w:rsidRPr="006F4BBE">
        <w:rPr>
          <w:lang w:val="ru-RU"/>
        </w:rPr>
        <w:t>существительных.</w:t>
      </w:r>
    </w:p>
    <w:p w14:paraId="1A9DAF6B" w14:textId="70F31042" w:rsidR="00C6278E" w:rsidRPr="006F4BBE" w:rsidRDefault="00C6278E" w:rsidP="00005C8C">
      <w:pPr>
        <w:rPr>
          <w:lang w:val="ru-RU"/>
        </w:rPr>
      </w:pPr>
      <w:r w:rsidRPr="006F4BBE">
        <w:rPr>
          <w:lang w:val="ru-RU"/>
        </w:rPr>
        <w:t xml:space="preserve">Правописание собственных имён существительных. Правописание </w:t>
      </w:r>
      <w:proofErr w:type="gramStart"/>
      <w:r w:rsidRPr="006F4BBE">
        <w:rPr>
          <w:b/>
          <w:i/>
          <w:lang w:val="ru-RU"/>
        </w:rPr>
        <w:t xml:space="preserve">ь  </w:t>
      </w:r>
      <w:r w:rsidRPr="006F4BBE">
        <w:rPr>
          <w:lang w:val="ru-RU"/>
        </w:rPr>
        <w:t>на</w:t>
      </w:r>
      <w:proofErr w:type="gramEnd"/>
      <w:r w:rsidRPr="006F4BBE">
        <w:rPr>
          <w:lang w:val="ru-RU"/>
        </w:rPr>
        <w:t xml:space="preserve"> конце имён существительных после    шипящих.</w:t>
      </w:r>
    </w:p>
    <w:p w14:paraId="18E42179" w14:textId="65D94903" w:rsidR="00C6278E" w:rsidRPr="006F4BBE" w:rsidRDefault="00C6278E" w:rsidP="00005C8C">
      <w:pPr>
        <w:rPr>
          <w:lang w:val="ru-RU"/>
        </w:rPr>
      </w:pPr>
      <w:r w:rsidRPr="006F4BBE">
        <w:rPr>
          <w:lang w:val="ru-RU"/>
        </w:rPr>
        <w:t xml:space="preserve">Правописание безударных окончаний имён существительных. Правописание </w:t>
      </w:r>
      <w:proofErr w:type="gramStart"/>
      <w:r w:rsidRPr="006F4BBE">
        <w:rPr>
          <w:b/>
          <w:i/>
          <w:lang w:val="ru-RU"/>
        </w:rPr>
        <w:t xml:space="preserve">о  </w:t>
      </w:r>
      <w:r w:rsidR="00BD6D2B" w:rsidRPr="006F4BBE">
        <w:rPr>
          <w:lang w:val="ru-RU"/>
        </w:rPr>
        <w:t>–</w:t>
      </w:r>
      <w:proofErr w:type="gramEnd"/>
      <w:r w:rsidRPr="006F4BBE">
        <w:rPr>
          <w:lang w:val="ru-RU"/>
        </w:rPr>
        <w:t xml:space="preserve"> </w:t>
      </w:r>
      <w:r w:rsidRPr="006F4BBE">
        <w:rPr>
          <w:b/>
          <w:i/>
          <w:lang w:val="ru-RU"/>
        </w:rPr>
        <w:t xml:space="preserve">е  </w:t>
      </w:r>
      <w:r w:rsidRPr="006F4BBE">
        <w:rPr>
          <w:lang w:val="ru-RU"/>
        </w:rPr>
        <w:t>(</w:t>
      </w:r>
      <w:r w:rsidRPr="006F4BBE">
        <w:rPr>
          <w:b/>
          <w:i/>
          <w:lang w:val="ru-RU"/>
        </w:rPr>
        <w:t>ё</w:t>
      </w:r>
      <w:r w:rsidRPr="006F4BBE">
        <w:rPr>
          <w:lang w:val="ru-RU"/>
        </w:rPr>
        <w:t xml:space="preserve">) после шипящих и </w:t>
      </w:r>
      <w:r w:rsidRPr="006F4BBE">
        <w:rPr>
          <w:b/>
          <w:i/>
          <w:lang w:val="ru-RU"/>
        </w:rPr>
        <w:t xml:space="preserve">ц  </w:t>
      </w:r>
      <w:r w:rsidRPr="006F4BBE">
        <w:rPr>
          <w:lang w:val="ru-RU"/>
        </w:rPr>
        <w:t>в суффиксах   и</w:t>
      </w:r>
      <w:r w:rsidR="00005C8C">
        <w:rPr>
          <w:lang w:val="ru-RU"/>
        </w:rPr>
        <w:t xml:space="preserve"> </w:t>
      </w:r>
      <w:r w:rsidRPr="006F4BBE">
        <w:rPr>
          <w:lang w:val="ru-RU"/>
        </w:rPr>
        <w:t>окончаниях имён существительных.</w:t>
      </w:r>
    </w:p>
    <w:p w14:paraId="02E4E039" w14:textId="358662C3" w:rsidR="00C6278E" w:rsidRPr="006F4BBE" w:rsidRDefault="00C6278E" w:rsidP="00287D0F">
      <w:pPr>
        <w:rPr>
          <w:lang w:val="ru-RU"/>
        </w:rPr>
      </w:pPr>
      <w:r w:rsidRPr="006F4BBE">
        <w:rPr>
          <w:lang w:val="ru-RU"/>
        </w:rPr>
        <w:t xml:space="preserve">Правописание суффиксов </w:t>
      </w:r>
      <w:r w:rsidRPr="006F4BBE">
        <w:rPr>
          <w:b/>
          <w:lang w:val="ru-RU"/>
        </w:rPr>
        <w:t>-</w:t>
      </w:r>
      <w:r w:rsidRPr="006F4BBE">
        <w:rPr>
          <w:b/>
          <w:i/>
          <w:lang w:val="ru-RU"/>
        </w:rPr>
        <w:t>чик</w:t>
      </w:r>
      <w:r w:rsidRPr="006F4BBE">
        <w:rPr>
          <w:b/>
          <w:lang w:val="ru-RU"/>
        </w:rPr>
        <w:t xml:space="preserve">- </w:t>
      </w:r>
      <w:r w:rsidR="00BD6D2B" w:rsidRPr="006F4BBE">
        <w:rPr>
          <w:lang w:val="ru-RU"/>
        </w:rPr>
        <w:t>–</w:t>
      </w:r>
      <w:r w:rsidRPr="006F4BBE">
        <w:rPr>
          <w:lang w:val="ru-RU"/>
        </w:rPr>
        <w:t xml:space="preserve"> </w:t>
      </w:r>
      <w:r w:rsidRPr="006F4BBE">
        <w:rPr>
          <w:b/>
          <w:lang w:val="ru-RU"/>
        </w:rPr>
        <w:t>-</w:t>
      </w:r>
      <w:proofErr w:type="spellStart"/>
      <w:r w:rsidRPr="006F4BBE">
        <w:rPr>
          <w:b/>
          <w:i/>
          <w:lang w:val="ru-RU"/>
        </w:rPr>
        <w:t>щик</w:t>
      </w:r>
      <w:proofErr w:type="spellEnd"/>
      <w:r w:rsidRPr="006F4BBE">
        <w:rPr>
          <w:b/>
          <w:lang w:val="ru-RU"/>
        </w:rPr>
        <w:t>-</w:t>
      </w:r>
      <w:r w:rsidRPr="006F4BBE">
        <w:rPr>
          <w:lang w:val="ru-RU"/>
        </w:rPr>
        <w:t>; -</w:t>
      </w:r>
      <w:r w:rsidRPr="006F4BBE">
        <w:rPr>
          <w:b/>
          <w:i/>
          <w:lang w:val="ru-RU"/>
        </w:rPr>
        <w:t>ек</w:t>
      </w:r>
      <w:r w:rsidRPr="006F4BBE">
        <w:rPr>
          <w:b/>
          <w:lang w:val="ru-RU"/>
        </w:rPr>
        <w:t xml:space="preserve">- </w:t>
      </w:r>
      <w:r w:rsidR="00BD6D2B" w:rsidRPr="006F4BBE">
        <w:rPr>
          <w:lang w:val="ru-RU"/>
        </w:rPr>
        <w:t>–</w:t>
      </w:r>
      <w:r w:rsidRPr="006F4BBE">
        <w:rPr>
          <w:lang w:val="ru-RU"/>
        </w:rPr>
        <w:t xml:space="preserve"> </w:t>
      </w:r>
      <w:r w:rsidRPr="006F4BBE">
        <w:rPr>
          <w:b/>
          <w:lang w:val="ru-RU"/>
        </w:rPr>
        <w:t>-</w:t>
      </w:r>
      <w:proofErr w:type="spellStart"/>
      <w:r w:rsidRPr="006F4BBE">
        <w:rPr>
          <w:b/>
          <w:i/>
          <w:lang w:val="ru-RU"/>
        </w:rPr>
        <w:t>ик</w:t>
      </w:r>
      <w:proofErr w:type="spellEnd"/>
      <w:r w:rsidRPr="006F4BBE">
        <w:rPr>
          <w:b/>
          <w:lang w:val="ru-RU"/>
        </w:rPr>
        <w:t xml:space="preserve">- </w:t>
      </w:r>
      <w:r w:rsidRPr="006F4BBE">
        <w:rPr>
          <w:lang w:val="ru-RU"/>
        </w:rPr>
        <w:t>(-</w:t>
      </w:r>
      <w:r w:rsidRPr="006F4BBE">
        <w:rPr>
          <w:b/>
          <w:i/>
          <w:lang w:val="ru-RU"/>
        </w:rPr>
        <w:t>чик</w:t>
      </w:r>
      <w:r w:rsidRPr="006F4BBE">
        <w:rPr>
          <w:b/>
          <w:lang w:val="ru-RU"/>
        </w:rPr>
        <w:t>-</w:t>
      </w:r>
      <w:r w:rsidRPr="006F4BBE">
        <w:rPr>
          <w:lang w:val="ru-RU"/>
        </w:rPr>
        <w:t xml:space="preserve">) </w:t>
      </w:r>
      <w:proofErr w:type="gramStart"/>
      <w:r w:rsidRPr="006F4BBE">
        <w:rPr>
          <w:lang w:val="ru-RU"/>
        </w:rPr>
        <w:t>имён  существительных</w:t>
      </w:r>
      <w:proofErr w:type="gramEnd"/>
      <w:r w:rsidRPr="006F4BBE">
        <w:rPr>
          <w:lang w:val="ru-RU"/>
        </w:rPr>
        <w:t>.</w:t>
      </w:r>
    </w:p>
    <w:p w14:paraId="217AA634" w14:textId="104F1F89" w:rsidR="00C6278E" w:rsidRPr="006F4BBE" w:rsidRDefault="00C6278E" w:rsidP="00287D0F">
      <w:pPr>
        <w:rPr>
          <w:lang w:val="ru-RU"/>
        </w:rPr>
      </w:pPr>
      <w:r w:rsidRPr="006F4BBE">
        <w:rPr>
          <w:lang w:val="ru-RU"/>
        </w:rPr>
        <w:t>Правописание</w:t>
      </w:r>
      <w:r w:rsidRPr="006F4BBE">
        <w:rPr>
          <w:spacing w:val="-18"/>
          <w:lang w:val="ru-RU"/>
        </w:rPr>
        <w:t xml:space="preserve"> </w:t>
      </w:r>
      <w:r w:rsidRPr="006F4BBE">
        <w:rPr>
          <w:spacing w:val="-2"/>
          <w:lang w:val="ru-RU"/>
        </w:rPr>
        <w:t>корней</w:t>
      </w:r>
      <w:r w:rsidRPr="006F4BBE">
        <w:rPr>
          <w:spacing w:val="-18"/>
          <w:lang w:val="ru-RU"/>
        </w:rPr>
        <w:t xml:space="preserve"> </w:t>
      </w:r>
      <w:r w:rsidRPr="006F4BBE">
        <w:rPr>
          <w:lang w:val="ru-RU"/>
        </w:rPr>
        <w:t>с</w:t>
      </w:r>
      <w:r w:rsidRPr="006F4BBE">
        <w:rPr>
          <w:spacing w:val="-18"/>
          <w:lang w:val="ru-RU"/>
        </w:rPr>
        <w:t xml:space="preserve"> </w:t>
      </w:r>
      <w:r w:rsidRPr="006F4BBE">
        <w:rPr>
          <w:lang w:val="ru-RU"/>
        </w:rPr>
        <w:t>чередованием</w:t>
      </w:r>
      <w:r w:rsidRPr="006F4BBE">
        <w:rPr>
          <w:spacing w:val="-18"/>
          <w:lang w:val="ru-RU"/>
        </w:rPr>
        <w:t xml:space="preserve"> </w:t>
      </w:r>
      <w:r w:rsidRPr="006F4BBE">
        <w:rPr>
          <w:b/>
          <w:i/>
          <w:lang w:val="ru-RU"/>
        </w:rPr>
        <w:t>а</w:t>
      </w:r>
      <w:r w:rsidRPr="006F4BBE">
        <w:rPr>
          <w:b/>
          <w:i/>
          <w:spacing w:val="-11"/>
          <w:lang w:val="ru-RU"/>
        </w:rPr>
        <w:t xml:space="preserve"> </w:t>
      </w:r>
      <w:r w:rsidRPr="006F4BBE">
        <w:rPr>
          <w:spacing w:val="-11"/>
          <w:lang w:val="ru-RU"/>
        </w:rPr>
        <w:t>//</w:t>
      </w:r>
      <w:r w:rsidRPr="006F4BBE">
        <w:rPr>
          <w:spacing w:val="-36"/>
          <w:lang w:val="ru-RU"/>
        </w:rPr>
        <w:t xml:space="preserve"> </w:t>
      </w:r>
      <w:r w:rsidRPr="006F4BBE">
        <w:rPr>
          <w:b/>
          <w:i/>
          <w:lang w:val="ru-RU"/>
        </w:rPr>
        <w:t>о</w:t>
      </w:r>
      <w:r w:rsidRPr="006F4BBE">
        <w:rPr>
          <w:lang w:val="ru-RU"/>
        </w:rPr>
        <w:t>:</w:t>
      </w:r>
      <w:r w:rsidRPr="006F4BBE">
        <w:rPr>
          <w:spacing w:val="-18"/>
          <w:lang w:val="ru-RU"/>
        </w:rPr>
        <w:t xml:space="preserve"> </w:t>
      </w:r>
      <w:r w:rsidRPr="006F4BBE">
        <w:rPr>
          <w:lang w:val="ru-RU"/>
        </w:rPr>
        <w:t>-</w:t>
      </w:r>
      <w:r w:rsidRPr="006F4BBE">
        <w:rPr>
          <w:b/>
          <w:i/>
          <w:lang w:val="ru-RU"/>
        </w:rPr>
        <w:t>лаг</w:t>
      </w:r>
      <w:r w:rsidRPr="006F4BBE">
        <w:rPr>
          <w:lang w:val="ru-RU"/>
        </w:rPr>
        <w:t>-</w:t>
      </w:r>
      <w:r w:rsidRPr="006F4BBE">
        <w:rPr>
          <w:spacing w:val="-18"/>
          <w:lang w:val="ru-RU"/>
        </w:rPr>
        <w:t xml:space="preserve"> </w:t>
      </w:r>
      <w:r w:rsidR="00BD6D2B" w:rsidRPr="006F4BBE">
        <w:rPr>
          <w:lang w:val="ru-RU"/>
        </w:rPr>
        <w:t>–</w:t>
      </w:r>
      <w:r w:rsidRPr="006F4BBE">
        <w:rPr>
          <w:spacing w:val="-18"/>
          <w:lang w:val="ru-RU"/>
        </w:rPr>
        <w:t xml:space="preserve"> </w:t>
      </w:r>
      <w:r w:rsidRPr="006F4BBE">
        <w:rPr>
          <w:spacing w:val="-2"/>
          <w:lang w:val="ru-RU"/>
        </w:rPr>
        <w:t>-</w:t>
      </w:r>
      <w:r w:rsidRPr="006F4BBE">
        <w:rPr>
          <w:b/>
          <w:i/>
          <w:spacing w:val="-2"/>
          <w:lang w:val="ru-RU"/>
        </w:rPr>
        <w:t>лож</w:t>
      </w:r>
      <w:r w:rsidRPr="006F4BBE">
        <w:rPr>
          <w:spacing w:val="-2"/>
          <w:lang w:val="ru-RU"/>
        </w:rPr>
        <w:t>-;</w:t>
      </w:r>
    </w:p>
    <w:p w14:paraId="7946D4E8" w14:textId="467255E3" w:rsidR="00C6278E" w:rsidRPr="006F4BBE" w:rsidRDefault="00C6278E" w:rsidP="00287D0F">
      <w:pPr>
        <w:rPr>
          <w:lang w:val="ru-RU"/>
        </w:rPr>
      </w:pPr>
      <w:r w:rsidRPr="006F4BBE">
        <w:rPr>
          <w:lang w:val="ru-RU"/>
        </w:rPr>
        <w:t>-</w:t>
      </w:r>
      <w:proofErr w:type="spellStart"/>
      <w:r w:rsidRPr="006F4BBE">
        <w:rPr>
          <w:b/>
          <w:i/>
          <w:lang w:val="ru-RU"/>
        </w:rPr>
        <w:t>раст</w:t>
      </w:r>
      <w:proofErr w:type="spellEnd"/>
      <w:proofErr w:type="gramStart"/>
      <w:r w:rsidRPr="006F4BBE">
        <w:rPr>
          <w:lang w:val="ru-RU"/>
        </w:rPr>
        <w:t xml:space="preserve">-  </w:t>
      </w:r>
      <w:r w:rsidR="00BD6D2B" w:rsidRPr="006F4BBE">
        <w:rPr>
          <w:lang w:val="ru-RU"/>
        </w:rPr>
        <w:t>–</w:t>
      </w:r>
      <w:proofErr w:type="gramEnd"/>
      <w:r w:rsidRPr="006F4BBE">
        <w:rPr>
          <w:lang w:val="ru-RU"/>
        </w:rPr>
        <w:t xml:space="preserve">  -</w:t>
      </w:r>
      <w:proofErr w:type="spellStart"/>
      <w:r w:rsidRPr="006F4BBE">
        <w:rPr>
          <w:b/>
          <w:i/>
          <w:lang w:val="ru-RU"/>
        </w:rPr>
        <w:t>ращ</w:t>
      </w:r>
      <w:proofErr w:type="spellEnd"/>
      <w:r w:rsidRPr="006F4BBE">
        <w:rPr>
          <w:lang w:val="ru-RU"/>
        </w:rPr>
        <w:t xml:space="preserve">-  </w:t>
      </w:r>
      <w:r w:rsidR="00BD6D2B" w:rsidRPr="006F4BBE">
        <w:rPr>
          <w:lang w:val="ru-RU"/>
        </w:rPr>
        <w:t>–</w:t>
      </w:r>
      <w:r w:rsidRPr="006F4BBE">
        <w:rPr>
          <w:lang w:val="ru-RU"/>
        </w:rPr>
        <w:t xml:space="preserve">  -</w:t>
      </w:r>
      <w:r w:rsidRPr="006F4BBE">
        <w:rPr>
          <w:b/>
          <w:i/>
          <w:lang w:val="ru-RU"/>
        </w:rPr>
        <w:t>рос</w:t>
      </w:r>
      <w:r w:rsidRPr="006F4BBE">
        <w:rPr>
          <w:lang w:val="ru-RU"/>
        </w:rPr>
        <w:t>-;  -</w:t>
      </w:r>
      <w:proofErr w:type="spellStart"/>
      <w:r w:rsidRPr="006F4BBE">
        <w:rPr>
          <w:b/>
          <w:i/>
          <w:lang w:val="ru-RU"/>
        </w:rPr>
        <w:t>гар</w:t>
      </w:r>
      <w:proofErr w:type="spellEnd"/>
      <w:r w:rsidRPr="006F4BBE">
        <w:rPr>
          <w:lang w:val="ru-RU"/>
        </w:rPr>
        <w:t xml:space="preserve">-  </w:t>
      </w:r>
      <w:r w:rsidR="00BD6D2B" w:rsidRPr="006F4BBE">
        <w:rPr>
          <w:lang w:val="ru-RU"/>
        </w:rPr>
        <w:t>–</w:t>
      </w:r>
      <w:r w:rsidRPr="006F4BBE">
        <w:rPr>
          <w:lang w:val="ru-RU"/>
        </w:rPr>
        <w:t xml:space="preserve">  -</w:t>
      </w:r>
      <w:r w:rsidRPr="006F4BBE">
        <w:rPr>
          <w:b/>
          <w:i/>
          <w:lang w:val="ru-RU"/>
        </w:rPr>
        <w:t>гор</w:t>
      </w:r>
      <w:r w:rsidRPr="006F4BBE">
        <w:rPr>
          <w:lang w:val="ru-RU"/>
        </w:rPr>
        <w:t>-,  -</w:t>
      </w:r>
      <w:proofErr w:type="spellStart"/>
      <w:r w:rsidRPr="006F4BBE">
        <w:rPr>
          <w:b/>
          <w:i/>
          <w:lang w:val="ru-RU"/>
        </w:rPr>
        <w:t>зар</w:t>
      </w:r>
      <w:proofErr w:type="spellEnd"/>
      <w:r w:rsidRPr="006F4BBE">
        <w:rPr>
          <w:lang w:val="ru-RU"/>
        </w:rPr>
        <w:t xml:space="preserve">-  </w:t>
      </w:r>
      <w:r w:rsidR="00BD6D2B" w:rsidRPr="006F4BBE">
        <w:rPr>
          <w:lang w:val="ru-RU"/>
        </w:rPr>
        <w:t>–</w:t>
      </w:r>
      <w:r w:rsidRPr="006F4BBE">
        <w:rPr>
          <w:lang w:val="ru-RU"/>
        </w:rPr>
        <w:t xml:space="preserve">    -</w:t>
      </w:r>
      <w:proofErr w:type="spellStart"/>
      <w:r w:rsidRPr="006F4BBE">
        <w:rPr>
          <w:b/>
          <w:i/>
          <w:lang w:val="ru-RU"/>
        </w:rPr>
        <w:t>зор</w:t>
      </w:r>
      <w:proofErr w:type="spellEnd"/>
      <w:r w:rsidRPr="006F4BBE">
        <w:rPr>
          <w:lang w:val="ru-RU"/>
        </w:rPr>
        <w:t>-;</w:t>
      </w:r>
    </w:p>
    <w:p w14:paraId="2D62CC15" w14:textId="6C635E6D" w:rsidR="00C6278E" w:rsidRPr="006F4BBE" w:rsidRDefault="00C6278E" w:rsidP="00287D0F">
      <w:pPr>
        <w:rPr>
          <w:b/>
          <w:i/>
          <w:lang w:val="ru-RU"/>
        </w:rPr>
      </w:pPr>
      <w:r w:rsidRPr="006F4BBE">
        <w:rPr>
          <w:b/>
          <w:i/>
          <w:lang w:val="ru-RU"/>
        </w:rPr>
        <w:t xml:space="preserve">-клан- </w:t>
      </w:r>
      <w:r w:rsidR="00BD6D2B" w:rsidRPr="006F4BBE">
        <w:rPr>
          <w:lang w:val="ru-RU"/>
        </w:rPr>
        <w:t>–</w:t>
      </w:r>
      <w:r w:rsidRPr="006F4BBE">
        <w:rPr>
          <w:lang w:val="ru-RU"/>
        </w:rPr>
        <w:t xml:space="preserve"> </w:t>
      </w:r>
      <w:r w:rsidRPr="006F4BBE">
        <w:rPr>
          <w:b/>
          <w:i/>
          <w:lang w:val="ru-RU"/>
        </w:rPr>
        <w:t>-клон-</w:t>
      </w:r>
      <w:r w:rsidRPr="006F4BBE">
        <w:rPr>
          <w:lang w:val="ru-RU"/>
        </w:rPr>
        <w:t xml:space="preserve">, </w:t>
      </w:r>
      <w:r w:rsidRPr="006F4BBE">
        <w:rPr>
          <w:b/>
          <w:i/>
          <w:lang w:val="ru-RU"/>
        </w:rPr>
        <w:t xml:space="preserve">-скак- </w:t>
      </w:r>
      <w:proofErr w:type="gramStart"/>
      <w:r w:rsidR="00BD6D2B" w:rsidRPr="006F4BBE">
        <w:rPr>
          <w:lang w:val="ru-RU"/>
        </w:rPr>
        <w:t>–</w:t>
      </w:r>
      <w:r w:rsidRPr="006F4BBE">
        <w:rPr>
          <w:lang w:val="ru-RU"/>
        </w:rPr>
        <w:t xml:space="preserve">  </w:t>
      </w:r>
      <w:r w:rsidRPr="006F4BBE">
        <w:rPr>
          <w:b/>
          <w:i/>
          <w:lang w:val="ru-RU"/>
        </w:rPr>
        <w:t>-</w:t>
      </w:r>
      <w:proofErr w:type="spellStart"/>
      <w:proofErr w:type="gramEnd"/>
      <w:r w:rsidRPr="006F4BBE">
        <w:rPr>
          <w:b/>
          <w:i/>
          <w:lang w:val="ru-RU"/>
        </w:rPr>
        <w:t>скоч</w:t>
      </w:r>
      <w:proofErr w:type="spellEnd"/>
      <w:r w:rsidRPr="006F4BBE">
        <w:rPr>
          <w:b/>
          <w:i/>
          <w:lang w:val="ru-RU"/>
        </w:rPr>
        <w:t>-.</w:t>
      </w:r>
    </w:p>
    <w:p w14:paraId="423C0896" w14:textId="77777777" w:rsidR="00C6278E" w:rsidRPr="006F4BBE" w:rsidRDefault="00C6278E" w:rsidP="00287D0F">
      <w:pPr>
        <w:rPr>
          <w:lang w:val="ru-RU"/>
        </w:rPr>
      </w:pPr>
      <w:r w:rsidRPr="006F4BBE">
        <w:rPr>
          <w:lang w:val="ru-RU"/>
        </w:rPr>
        <w:t xml:space="preserve">Слитное и раздельное написание </w:t>
      </w:r>
      <w:r w:rsidRPr="006F4BBE">
        <w:rPr>
          <w:b/>
          <w:i/>
          <w:lang w:val="ru-RU"/>
        </w:rPr>
        <w:t xml:space="preserve">не </w:t>
      </w:r>
      <w:r w:rsidRPr="006F4BBE">
        <w:rPr>
          <w:lang w:val="ru-RU"/>
        </w:rPr>
        <w:t>с именами существительными.</w:t>
      </w:r>
    </w:p>
    <w:p w14:paraId="14223CDC" w14:textId="77777777" w:rsidR="00C6278E" w:rsidRPr="006F4BBE" w:rsidRDefault="00C6278E" w:rsidP="00287D0F">
      <w:pPr>
        <w:rPr>
          <w:lang w:val="ru-RU"/>
        </w:rPr>
      </w:pPr>
      <w:r w:rsidRPr="006F4BBE">
        <w:rPr>
          <w:lang w:val="ru-RU"/>
        </w:rPr>
        <w:t>Имя прилагательное</w:t>
      </w:r>
    </w:p>
    <w:p w14:paraId="1B9891D9" w14:textId="02A9B6F6" w:rsidR="00C6278E" w:rsidRPr="006F4BBE" w:rsidRDefault="00C6278E" w:rsidP="000B4674">
      <w:pPr>
        <w:rPr>
          <w:lang w:val="ru-RU"/>
        </w:rPr>
      </w:pPr>
      <w:r w:rsidRPr="006F4BBE">
        <w:rPr>
          <w:lang w:val="ru-RU"/>
        </w:rPr>
        <w:t xml:space="preserve">Имя </w:t>
      </w:r>
      <w:r w:rsidRPr="006F4BBE">
        <w:rPr>
          <w:spacing w:val="-3"/>
          <w:lang w:val="ru-RU"/>
        </w:rPr>
        <w:t xml:space="preserve">прилагательное </w:t>
      </w:r>
      <w:r w:rsidRPr="006F4BBE">
        <w:rPr>
          <w:lang w:val="ru-RU"/>
        </w:rPr>
        <w:t xml:space="preserve">как </w:t>
      </w:r>
      <w:r w:rsidRPr="006F4BBE">
        <w:rPr>
          <w:spacing w:val="-3"/>
          <w:lang w:val="ru-RU"/>
        </w:rPr>
        <w:t xml:space="preserve">часть </w:t>
      </w:r>
      <w:r w:rsidRPr="006F4BBE">
        <w:rPr>
          <w:lang w:val="ru-RU"/>
        </w:rPr>
        <w:t>речи.</w:t>
      </w:r>
      <w:r w:rsidRPr="006F4BBE">
        <w:rPr>
          <w:spacing w:val="5"/>
          <w:lang w:val="ru-RU"/>
        </w:rPr>
        <w:t xml:space="preserve"> </w:t>
      </w:r>
      <w:r w:rsidRPr="006F4BBE">
        <w:rPr>
          <w:spacing w:val="-3"/>
          <w:lang w:val="ru-RU"/>
        </w:rPr>
        <w:t>Общее</w:t>
      </w:r>
      <w:r w:rsidRPr="006F4BBE">
        <w:rPr>
          <w:spacing w:val="11"/>
          <w:lang w:val="ru-RU"/>
        </w:rPr>
        <w:t xml:space="preserve"> </w:t>
      </w:r>
      <w:r w:rsidRPr="006F4BBE">
        <w:rPr>
          <w:spacing w:val="-3"/>
          <w:lang w:val="ru-RU"/>
        </w:rPr>
        <w:t>грамматическое</w:t>
      </w:r>
      <w:r w:rsidRPr="006F4BBE">
        <w:rPr>
          <w:lang w:val="ru-RU"/>
        </w:rPr>
        <w:t xml:space="preserve"> </w:t>
      </w:r>
      <w:r w:rsidRPr="006F4BBE">
        <w:rPr>
          <w:spacing w:val="-3"/>
          <w:lang w:val="ru-RU"/>
        </w:rPr>
        <w:t xml:space="preserve">значение, морфологические признаки </w:t>
      </w:r>
      <w:r w:rsidRPr="006F4BBE">
        <w:rPr>
          <w:lang w:val="ru-RU"/>
        </w:rPr>
        <w:t>и</w:t>
      </w:r>
      <w:r w:rsidRPr="006F4BBE">
        <w:rPr>
          <w:spacing w:val="39"/>
          <w:lang w:val="ru-RU"/>
        </w:rPr>
        <w:t xml:space="preserve"> </w:t>
      </w:r>
      <w:r w:rsidRPr="006F4BBE">
        <w:rPr>
          <w:spacing w:val="-3"/>
          <w:lang w:val="ru-RU"/>
        </w:rPr>
        <w:t>синтаксические</w:t>
      </w:r>
      <w:r w:rsidRPr="006F4BBE">
        <w:rPr>
          <w:spacing w:val="22"/>
          <w:lang w:val="ru-RU"/>
        </w:rPr>
        <w:t xml:space="preserve"> </w:t>
      </w:r>
      <w:r w:rsidRPr="006F4BBE">
        <w:rPr>
          <w:spacing w:val="-4"/>
          <w:lang w:val="ru-RU"/>
        </w:rPr>
        <w:t>функ</w:t>
      </w:r>
      <w:r w:rsidRPr="006F4BBE">
        <w:rPr>
          <w:lang w:val="ru-RU"/>
        </w:rPr>
        <w:t>ции</w:t>
      </w:r>
      <w:r w:rsidRPr="006F4BBE">
        <w:rPr>
          <w:spacing w:val="-32"/>
          <w:lang w:val="ru-RU"/>
        </w:rPr>
        <w:t xml:space="preserve"> </w:t>
      </w:r>
      <w:r w:rsidRPr="006F4BBE">
        <w:rPr>
          <w:spacing w:val="-3"/>
          <w:lang w:val="ru-RU"/>
        </w:rPr>
        <w:t>имени</w:t>
      </w:r>
      <w:r w:rsidRPr="006F4BBE">
        <w:rPr>
          <w:spacing w:val="-32"/>
          <w:lang w:val="ru-RU"/>
        </w:rPr>
        <w:t xml:space="preserve"> </w:t>
      </w:r>
      <w:r w:rsidRPr="006F4BBE">
        <w:rPr>
          <w:spacing w:val="-3"/>
          <w:lang w:val="ru-RU"/>
        </w:rPr>
        <w:t>прилагательного.</w:t>
      </w:r>
      <w:r w:rsidRPr="006F4BBE">
        <w:rPr>
          <w:spacing w:val="-32"/>
          <w:lang w:val="ru-RU"/>
        </w:rPr>
        <w:t xml:space="preserve"> </w:t>
      </w:r>
      <w:r w:rsidRPr="006F4BBE">
        <w:rPr>
          <w:spacing w:val="-3"/>
          <w:lang w:val="ru-RU"/>
        </w:rPr>
        <w:t>Роль</w:t>
      </w:r>
      <w:r w:rsidRPr="006F4BBE">
        <w:rPr>
          <w:spacing w:val="-32"/>
          <w:lang w:val="ru-RU"/>
        </w:rPr>
        <w:t xml:space="preserve"> </w:t>
      </w:r>
      <w:r w:rsidRPr="006F4BBE">
        <w:rPr>
          <w:spacing w:val="-3"/>
          <w:lang w:val="ru-RU"/>
        </w:rPr>
        <w:t>имени</w:t>
      </w:r>
      <w:r w:rsidRPr="006F4BBE">
        <w:rPr>
          <w:spacing w:val="-32"/>
          <w:lang w:val="ru-RU"/>
        </w:rPr>
        <w:t xml:space="preserve"> </w:t>
      </w:r>
      <w:r w:rsidRPr="006F4BBE">
        <w:rPr>
          <w:spacing w:val="-3"/>
          <w:lang w:val="ru-RU"/>
        </w:rPr>
        <w:t>прилагательного</w:t>
      </w:r>
      <w:r w:rsidRPr="006F4BBE">
        <w:rPr>
          <w:spacing w:val="-32"/>
          <w:lang w:val="ru-RU"/>
        </w:rPr>
        <w:t xml:space="preserve"> </w:t>
      </w:r>
      <w:r w:rsidRPr="006F4BBE">
        <w:rPr>
          <w:lang w:val="ru-RU"/>
        </w:rPr>
        <w:t>в</w:t>
      </w:r>
      <w:r w:rsidRPr="006F4BBE">
        <w:rPr>
          <w:spacing w:val="-32"/>
          <w:lang w:val="ru-RU"/>
        </w:rPr>
        <w:t xml:space="preserve"> </w:t>
      </w:r>
      <w:r w:rsidRPr="006F4BBE">
        <w:rPr>
          <w:spacing w:val="-3"/>
          <w:lang w:val="ru-RU"/>
        </w:rPr>
        <w:t xml:space="preserve">речи. </w:t>
      </w:r>
      <w:r w:rsidRPr="006F4BBE">
        <w:rPr>
          <w:lang w:val="ru-RU"/>
        </w:rPr>
        <w:t xml:space="preserve">Имена прилагательные полные и краткие, их   </w:t>
      </w:r>
      <w:r w:rsidRPr="006F4BBE">
        <w:rPr>
          <w:spacing w:val="30"/>
          <w:lang w:val="ru-RU"/>
        </w:rPr>
        <w:t xml:space="preserve"> </w:t>
      </w:r>
      <w:r w:rsidRPr="006F4BBE">
        <w:rPr>
          <w:lang w:val="ru-RU"/>
        </w:rPr>
        <w:t>синтаксические функции.</w:t>
      </w:r>
    </w:p>
    <w:p w14:paraId="472002AE" w14:textId="77777777" w:rsidR="00C6278E" w:rsidRPr="006F4BBE" w:rsidRDefault="00C6278E" w:rsidP="00287D0F">
      <w:pPr>
        <w:rPr>
          <w:lang w:val="ru-RU"/>
        </w:rPr>
      </w:pPr>
      <w:r w:rsidRPr="006F4BBE">
        <w:rPr>
          <w:lang w:val="ru-RU"/>
        </w:rPr>
        <w:t>Склонение имён прилагательных. Морфологический анализ имён прилагательных.</w:t>
      </w:r>
    </w:p>
    <w:p w14:paraId="3213B22E" w14:textId="77777777" w:rsidR="00C6278E" w:rsidRPr="006F4BBE" w:rsidRDefault="00C6278E" w:rsidP="00287D0F">
      <w:pPr>
        <w:rPr>
          <w:lang w:val="ru-RU"/>
        </w:rPr>
      </w:pPr>
      <w:r w:rsidRPr="006F4BBE">
        <w:rPr>
          <w:lang w:val="ru-RU"/>
        </w:rPr>
        <w:t>Нормы словоизменения, произношения имён прилагательных, постановки ударения (в рамках изученного).</w:t>
      </w:r>
    </w:p>
    <w:p w14:paraId="05242BC9" w14:textId="0240DC43" w:rsidR="00C6278E" w:rsidRPr="006F4BBE" w:rsidRDefault="00C6278E" w:rsidP="000B4674">
      <w:pPr>
        <w:rPr>
          <w:lang w:val="ru-RU"/>
        </w:rPr>
      </w:pPr>
      <w:r w:rsidRPr="006F4BBE">
        <w:rPr>
          <w:lang w:val="ru-RU"/>
        </w:rPr>
        <w:t xml:space="preserve">Правописание безударных окончаний имён прилагательных. Правописание </w:t>
      </w:r>
      <w:r w:rsidRPr="006F4BBE">
        <w:rPr>
          <w:b/>
          <w:i/>
          <w:lang w:val="ru-RU"/>
        </w:rPr>
        <w:t xml:space="preserve">о </w:t>
      </w:r>
      <w:r w:rsidR="00BD6D2B" w:rsidRPr="006F4BBE">
        <w:rPr>
          <w:lang w:val="ru-RU"/>
        </w:rPr>
        <w:t>–</w:t>
      </w:r>
      <w:r w:rsidRPr="006F4BBE">
        <w:rPr>
          <w:lang w:val="ru-RU"/>
        </w:rPr>
        <w:t xml:space="preserve"> </w:t>
      </w:r>
      <w:r w:rsidRPr="006F4BBE">
        <w:rPr>
          <w:b/>
          <w:i/>
          <w:lang w:val="ru-RU"/>
        </w:rPr>
        <w:t xml:space="preserve">е </w:t>
      </w:r>
      <w:r w:rsidRPr="006F4BBE">
        <w:rPr>
          <w:lang w:val="ru-RU"/>
        </w:rPr>
        <w:t xml:space="preserve">после шипящих и </w:t>
      </w:r>
      <w:r w:rsidRPr="006F4BBE">
        <w:rPr>
          <w:b/>
          <w:i/>
          <w:lang w:val="ru-RU"/>
        </w:rPr>
        <w:t xml:space="preserve">ц </w:t>
      </w:r>
      <w:r w:rsidRPr="006F4BBE">
        <w:rPr>
          <w:lang w:val="ru-RU"/>
        </w:rPr>
        <w:t>в суффиксах и окончаниях имён прилагательных.</w:t>
      </w:r>
    </w:p>
    <w:p w14:paraId="57B061E9" w14:textId="77777777" w:rsidR="00C6278E" w:rsidRPr="006F4BBE" w:rsidRDefault="00C6278E" w:rsidP="00287D0F">
      <w:pPr>
        <w:rPr>
          <w:lang w:val="ru-RU"/>
        </w:rPr>
      </w:pPr>
      <w:r w:rsidRPr="006F4BBE">
        <w:rPr>
          <w:lang w:val="ru-RU"/>
        </w:rPr>
        <w:t>Правописание</w:t>
      </w:r>
      <w:r w:rsidRPr="006F4BBE">
        <w:rPr>
          <w:spacing w:val="-31"/>
          <w:lang w:val="ru-RU"/>
        </w:rPr>
        <w:t xml:space="preserve"> </w:t>
      </w:r>
      <w:r w:rsidRPr="006F4BBE">
        <w:rPr>
          <w:lang w:val="ru-RU"/>
        </w:rPr>
        <w:t>кратких</w:t>
      </w:r>
      <w:r w:rsidRPr="006F4BBE">
        <w:rPr>
          <w:spacing w:val="-31"/>
          <w:lang w:val="ru-RU"/>
        </w:rPr>
        <w:t xml:space="preserve"> </w:t>
      </w:r>
      <w:r w:rsidRPr="006F4BBE">
        <w:rPr>
          <w:lang w:val="ru-RU"/>
        </w:rPr>
        <w:t>форм</w:t>
      </w:r>
      <w:r w:rsidRPr="006F4BBE">
        <w:rPr>
          <w:spacing w:val="-31"/>
          <w:lang w:val="ru-RU"/>
        </w:rPr>
        <w:t xml:space="preserve"> </w:t>
      </w:r>
      <w:r w:rsidRPr="006F4BBE">
        <w:rPr>
          <w:lang w:val="ru-RU"/>
        </w:rPr>
        <w:t>имён</w:t>
      </w:r>
      <w:r w:rsidRPr="006F4BBE">
        <w:rPr>
          <w:spacing w:val="-31"/>
          <w:lang w:val="ru-RU"/>
        </w:rPr>
        <w:t xml:space="preserve"> </w:t>
      </w:r>
      <w:r w:rsidRPr="006F4BBE">
        <w:rPr>
          <w:lang w:val="ru-RU"/>
        </w:rPr>
        <w:t>прилагательных</w:t>
      </w:r>
      <w:r w:rsidRPr="006F4BBE">
        <w:rPr>
          <w:spacing w:val="-31"/>
          <w:lang w:val="ru-RU"/>
        </w:rPr>
        <w:t xml:space="preserve"> </w:t>
      </w:r>
      <w:r w:rsidRPr="006F4BBE">
        <w:rPr>
          <w:lang w:val="ru-RU"/>
        </w:rPr>
        <w:t>с</w:t>
      </w:r>
      <w:r w:rsidRPr="006F4BBE">
        <w:rPr>
          <w:spacing w:val="-31"/>
          <w:lang w:val="ru-RU"/>
        </w:rPr>
        <w:t xml:space="preserve"> </w:t>
      </w:r>
      <w:r w:rsidRPr="006F4BBE">
        <w:rPr>
          <w:lang w:val="ru-RU"/>
        </w:rPr>
        <w:t>основой на</w:t>
      </w:r>
      <w:r w:rsidRPr="006F4BBE">
        <w:rPr>
          <w:spacing w:val="33"/>
          <w:lang w:val="ru-RU"/>
        </w:rPr>
        <w:t xml:space="preserve"> </w:t>
      </w:r>
      <w:r w:rsidRPr="006F4BBE">
        <w:rPr>
          <w:lang w:val="ru-RU"/>
        </w:rPr>
        <w:t>шипящий.</w:t>
      </w:r>
    </w:p>
    <w:p w14:paraId="24A901B6" w14:textId="77777777" w:rsidR="00C6278E" w:rsidRPr="006F4BBE" w:rsidRDefault="00C6278E" w:rsidP="00287D0F">
      <w:pPr>
        <w:rPr>
          <w:lang w:val="ru-RU"/>
        </w:rPr>
      </w:pPr>
      <w:r w:rsidRPr="006F4BBE">
        <w:rPr>
          <w:lang w:val="ru-RU"/>
        </w:rPr>
        <w:t xml:space="preserve">Слитное и раздельное написание </w:t>
      </w:r>
      <w:r w:rsidRPr="006F4BBE">
        <w:rPr>
          <w:b/>
          <w:i/>
          <w:lang w:val="ru-RU"/>
        </w:rPr>
        <w:t xml:space="preserve">не </w:t>
      </w:r>
      <w:r w:rsidRPr="006F4BBE">
        <w:rPr>
          <w:lang w:val="ru-RU"/>
        </w:rPr>
        <w:t>с именами прилагательными.</w:t>
      </w:r>
    </w:p>
    <w:p w14:paraId="02B36356" w14:textId="77777777" w:rsidR="00C6278E" w:rsidRPr="006F4BBE" w:rsidRDefault="00C6278E" w:rsidP="00287D0F">
      <w:pPr>
        <w:rPr>
          <w:lang w:val="ru-RU"/>
        </w:rPr>
      </w:pPr>
      <w:r w:rsidRPr="006F4BBE">
        <w:rPr>
          <w:lang w:val="ru-RU"/>
        </w:rPr>
        <w:t>Глагол</w:t>
      </w:r>
    </w:p>
    <w:p w14:paraId="36F680E8" w14:textId="77777777" w:rsidR="00C6278E" w:rsidRPr="006F4BBE" w:rsidRDefault="00C6278E" w:rsidP="00287D0F">
      <w:pPr>
        <w:rPr>
          <w:lang w:val="ru-RU"/>
        </w:rPr>
      </w:pPr>
      <w:r w:rsidRPr="006F4BBE">
        <w:rPr>
          <w:spacing w:val="-4"/>
          <w:lang w:val="ru-RU"/>
        </w:rPr>
        <w:t>Глагол</w:t>
      </w:r>
      <w:r w:rsidRPr="006F4BBE">
        <w:rPr>
          <w:spacing w:val="-28"/>
          <w:lang w:val="ru-RU"/>
        </w:rPr>
        <w:t xml:space="preserve"> </w:t>
      </w:r>
      <w:r w:rsidRPr="006F4BBE">
        <w:rPr>
          <w:lang w:val="ru-RU"/>
        </w:rPr>
        <w:t>как</w:t>
      </w:r>
      <w:r w:rsidRPr="006F4BBE">
        <w:rPr>
          <w:spacing w:val="-28"/>
          <w:lang w:val="ru-RU"/>
        </w:rPr>
        <w:t xml:space="preserve"> </w:t>
      </w:r>
      <w:r w:rsidRPr="006F4BBE">
        <w:rPr>
          <w:lang w:val="ru-RU"/>
        </w:rPr>
        <w:t>часть</w:t>
      </w:r>
      <w:r w:rsidRPr="006F4BBE">
        <w:rPr>
          <w:spacing w:val="-28"/>
          <w:lang w:val="ru-RU"/>
        </w:rPr>
        <w:t xml:space="preserve"> </w:t>
      </w:r>
      <w:r w:rsidRPr="006F4BBE">
        <w:rPr>
          <w:lang w:val="ru-RU"/>
        </w:rPr>
        <w:t>речи.</w:t>
      </w:r>
      <w:r w:rsidRPr="006F4BBE">
        <w:rPr>
          <w:spacing w:val="-28"/>
          <w:lang w:val="ru-RU"/>
        </w:rPr>
        <w:t xml:space="preserve"> </w:t>
      </w:r>
      <w:r w:rsidRPr="006F4BBE">
        <w:rPr>
          <w:lang w:val="ru-RU"/>
        </w:rPr>
        <w:t>Общее</w:t>
      </w:r>
      <w:r w:rsidRPr="006F4BBE">
        <w:rPr>
          <w:spacing w:val="-28"/>
          <w:lang w:val="ru-RU"/>
        </w:rPr>
        <w:t xml:space="preserve"> </w:t>
      </w:r>
      <w:r w:rsidRPr="006F4BBE">
        <w:rPr>
          <w:lang w:val="ru-RU"/>
        </w:rPr>
        <w:t>грамматическое</w:t>
      </w:r>
      <w:r w:rsidRPr="006F4BBE">
        <w:rPr>
          <w:spacing w:val="-28"/>
          <w:lang w:val="ru-RU"/>
        </w:rPr>
        <w:t xml:space="preserve"> </w:t>
      </w:r>
      <w:r w:rsidRPr="006F4BBE">
        <w:rPr>
          <w:lang w:val="ru-RU"/>
        </w:rPr>
        <w:t>значение,</w:t>
      </w:r>
      <w:r w:rsidRPr="006F4BBE">
        <w:rPr>
          <w:spacing w:val="-28"/>
          <w:lang w:val="ru-RU"/>
        </w:rPr>
        <w:t xml:space="preserve"> </w:t>
      </w:r>
      <w:r w:rsidRPr="006F4BBE">
        <w:rPr>
          <w:lang w:val="ru-RU"/>
        </w:rPr>
        <w:t>морфологические признаки и синтаксические функции глагола. Роль глагола в словосочетании и предложении, в</w:t>
      </w:r>
      <w:r w:rsidRPr="006F4BBE">
        <w:rPr>
          <w:spacing w:val="-22"/>
          <w:lang w:val="ru-RU"/>
        </w:rPr>
        <w:t xml:space="preserve"> </w:t>
      </w:r>
      <w:r w:rsidRPr="006F4BBE">
        <w:rPr>
          <w:lang w:val="ru-RU"/>
        </w:rPr>
        <w:t>речи.</w:t>
      </w:r>
    </w:p>
    <w:p w14:paraId="29BC13A2" w14:textId="77777777" w:rsidR="00C6278E" w:rsidRPr="006F4BBE" w:rsidRDefault="00C6278E" w:rsidP="00287D0F">
      <w:pPr>
        <w:rPr>
          <w:lang w:val="ru-RU"/>
        </w:rPr>
      </w:pPr>
      <w:proofErr w:type="gramStart"/>
      <w:r w:rsidRPr="006F4BBE">
        <w:rPr>
          <w:spacing w:val="-3"/>
          <w:lang w:val="ru-RU"/>
        </w:rPr>
        <w:t xml:space="preserve">Глаголы  </w:t>
      </w:r>
      <w:r w:rsidRPr="006F4BBE">
        <w:rPr>
          <w:lang w:val="ru-RU"/>
        </w:rPr>
        <w:t>совершенного</w:t>
      </w:r>
      <w:proofErr w:type="gramEnd"/>
      <w:r w:rsidRPr="006F4BBE">
        <w:rPr>
          <w:lang w:val="ru-RU"/>
        </w:rPr>
        <w:t xml:space="preserve"> и несовершенного вида, возвратные   и</w:t>
      </w:r>
      <w:r w:rsidRPr="006F4BBE">
        <w:rPr>
          <w:spacing w:val="56"/>
          <w:lang w:val="ru-RU"/>
        </w:rPr>
        <w:t xml:space="preserve"> </w:t>
      </w:r>
      <w:r w:rsidRPr="006F4BBE">
        <w:rPr>
          <w:lang w:val="ru-RU"/>
        </w:rPr>
        <w:t>невозвратные.</w:t>
      </w:r>
    </w:p>
    <w:p w14:paraId="2F4A060B" w14:textId="77777777" w:rsidR="00C6278E" w:rsidRPr="006F4BBE" w:rsidRDefault="00C6278E" w:rsidP="00287D0F">
      <w:pPr>
        <w:rPr>
          <w:lang w:val="ru-RU"/>
        </w:rPr>
      </w:pPr>
      <w:r w:rsidRPr="006F4BBE">
        <w:rPr>
          <w:lang w:val="ru-RU"/>
        </w:rPr>
        <w:t xml:space="preserve">Инфинитив и его грамматические свойства. Основа инфинитива, основа настоящего (будущего простого) </w:t>
      </w:r>
      <w:proofErr w:type="gramStart"/>
      <w:r w:rsidRPr="006F4BBE">
        <w:rPr>
          <w:lang w:val="ru-RU"/>
        </w:rPr>
        <w:t>времени  глагола</w:t>
      </w:r>
      <w:proofErr w:type="gramEnd"/>
      <w:r w:rsidRPr="006F4BBE">
        <w:rPr>
          <w:lang w:val="ru-RU"/>
        </w:rPr>
        <w:t>.</w:t>
      </w:r>
    </w:p>
    <w:p w14:paraId="45D6A5D1" w14:textId="77777777" w:rsidR="00C6278E" w:rsidRPr="006F4BBE" w:rsidRDefault="00C6278E" w:rsidP="00287D0F">
      <w:pPr>
        <w:rPr>
          <w:lang w:val="ru-RU"/>
        </w:rPr>
      </w:pPr>
      <w:r w:rsidRPr="006F4BBE">
        <w:rPr>
          <w:lang w:val="ru-RU"/>
        </w:rPr>
        <w:t>Спряжение глагола.</w:t>
      </w:r>
    </w:p>
    <w:p w14:paraId="56A42A40" w14:textId="77777777" w:rsidR="00C6278E" w:rsidRPr="006F4BBE" w:rsidRDefault="00C6278E" w:rsidP="00287D0F">
      <w:pPr>
        <w:rPr>
          <w:lang w:val="ru-RU"/>
        </w:rPr>
      </w:pPr>
      <w:r w:rsidRPr="006F4BBE">
        <w:rPr>
          <w:lang w:val="ru-RU"/>
        </w:rPr>
        <w:t>Нормы словоизменения глаголов, постановки ударения в глагольных формах (в рамках   изученного).</w:t>
      </w:r>
    </w:p>
    <w:p w14:paraId="0B880C8C" w14:textId="77777777" w:rsidR="000B4674" w:rsidRDefault="00C6278E" w:rsidP="000B4674">
      <w:pPr>
        <w:rPr>
          <w:lang w:val="ru-RU"/>
        </w:rPr>
      </w:pPr>
      <w:r w:rsidRPr="006F4BBE">
        <w:rPr>
          <w:lang w:val="ru-RU"/>
        </w:rPr>
        <w:t xml:space="preserve">Правописание корней с чередованием </w:t>
      </w:r>
      <w:r w:rsidRPr="006F4BBE">
        <w:rPr>
          <w:b/>
          <w:i/>
          <w:lang w:val="ru-RU"/>
        </w:rPr>
        <w:t xml:space="preserve">е </w:t>
      </w:r>
      <w:r w:rsidRPr="006F4BBE">
        <w:rPr>
          <w:lang w:val="ru-RU"/>
        </w:rPr>
        <w:t xml:space="preserve">// </w:t>
      </w:r>
      <w:r w:rsidRPr="006F4BBE">
        <w:rPr>
          <w:b/>
          <w:i/>
          <w:lang w:val="ru-RU"/>
        </w:rPr>
        <w:t>и</w:t>
      </w:r>
      <w:r w:rsidRPr="006F4BBE">
        <w:rPr>
          <w:b/>
          <w:lang w:val="ru-RU"/>
        </w:rPr>
        <w:t xml:space="preserve">: </w:t>
      </w:r>
      <w:r w:rsidRPr="006F4BBE">
        <w:rPr>
          <w:lang w:val="ru-RU"/>
        </w:rPr>
        <w:t>-</w:t>
      </w:r>
      <w:proofErr w:type="spellStart"/>
      <w:r w:rsidRPr="006F4BBE">
        <w:rPr>
          <w:b/>
          <w:i/>
          <w:lang w:val="ru-RU"/>
        </w:rPr>
        <w:t>бер</w:t>
      </w:r>
      <w:proofErr w:type="spellEnd"/>
      <w:r w:rsidRPr="006F4BBE">
        <w:rPr>
          <w:lang w:val="ru-RU"/>
        </w:rPr>
        <w:t xml:space="preserve">- </w:t>
      </w:r>
      <w:r w:rsidR="00BD6D2B" w:rsidRPr="006F4BBE">
        <w:rPr>
          <w:lang w:val="ru-RU"/>
        </w:rPr>
        <w:t>–</w:t>
      </w:r>
      <w:r w:rsidRPr="006F4BBE">
        <w:rPr>
          <w:lang w:val="ru-RU"/>
        </w:rPr>
        <w:t xml:space="preserve"> -</w:t>
      </w:r>
      <w:proofErr w:type="spellStart"/>
      <w:r w:rsidRPr="006F4BBE">
        <w:rPr>
          <w:b/>
          <w:i/>
          <w:lang w:val="ru-RU"/>
        </w:rPr>
        <w:t>бир</w:t>
      </w:r>
      <w:proofErr w:type="spellEnd"/>
      <w:r w:rsidRPr="006F4BBE">
        <w:rPr>
          <w:lang w:val="ru-RU"/>
        </w:rPr>
        <w:t>-, -</w:t>
      </w:r>
      <w:proofErr w:type="spellStart"/>
      <w:r w:rsidRPr="006F4BBE">
        <w:rPr>
          <w:b/>
          <w:i/>
          <w:lang w:val="ru-RU"/>
        </w:rPr>
        <w:t>блест</w:t>
      </w:r>
      <w:proofErr w:type="spellEnd"/>
      <w:r w:rsidRPr="006F4BBE">
        <w:rPr>
          <w:lang w:val="ru-RU"/>
        </w:rPr>
        <w:t xml:space="preserve">- </w:t>
      </w:r>
      <w:r w:rsidR="00BD6D2B" w:rsidRPr="006F4BBE">
        <w:rPr>
          <w:lang w:val="ru-RU"/>
        </w:rPr>
        <w:t>–</w:t>
      </w:r>
      <w:r w:rsidRPr="006F4BBE">
        <w:rPr>
          <w:lang w:val="ru-RU"/>
        </w:rPr>
        <w:t xml:space="preserve"> -</w:t>
      </w:r>
      <w:proofErr w:type="spellStart"/>
      <w:r w:rsidRPr="006F4BBE">
        <w:rPr>
          <w:b/>
          <w:i/>
          <w:lang w:val="ru-RU"/>
        </w:rPr>
        <w:t>блист</w:t>
      </w:r>
      <w:proofErr w:type="spellEnd"/>
      <w:r w:rsidRPr="006F4BBE">
        <w:rPr>
          <w:lang w:val="ru-RU"/>
        </w:rPr>
        <w:t>-, -</w:t>
      </w:r>
      <w:r w:rsidRPr="006F4BBE">
        <w:rPr>
          <w:b/>
          <w:i/>
          <w:lang w:val="ru-RU"/>
        </w:rPr>
        <w:t>дер</w:t>
      </w:r>
      <w:r w:rsidRPr="006F4BBE">
        <w:rPr>
          <w:lang w:val="ru-RU"/>
        </w:rPr>
        <w:t xml:space="preserve">- </w:t>
      </w:r>
      <w:r w:rsidR="00BD6D2B" w:rsidRPr="006F4BBE">
        <w:rPr>
          <w:lang w:val="ru-RU"/>
        </w:rPr>
        <w:t>–</w:t>
      </w:r>
      <w:r w:rsidRPr="006F4BBE">
        <w:rPr>
          <w:lang w:val="ru-RU"/>
        </w:rPr>
        <w:t xml:space="preserve"> -</w:t>
      </w:r>
      <w:proofErr w:type="spellStart"/>
      <w:r w:rsidRPr="006F4BBE">
        <w:rPr>
          <w:b/>
          <w:i/>
          <w:lang w:val="ru-RU"/>
        </w:rPr>
        <w:t>дир</w:t>
      </w:r>
      <w:proofErr w:type="spellEnd"/>
      <w:r w:rsidRPr="006F4BBE">
        <w:rPr>
          <w:lang w:val="ru-RU"/>
        </w:rPr>
        <w:t>-, -</w:t>
      </w:r>
      <w:r w:rsidRPr="006F4BBE">
        <w:rPr>
          <w:b/>
          <w:i/>
          <w:lang w:val="ru-RU"/>
        </w:rPr>
        <w:t>жег</w:t>
      </w:r>
      <w:r w:rsidRPr="006F4BBE">
        <w:rPr>
          <w:lang w:val="ru-RU"/>
        </w:rPr>
        <w:t xml:space="preserve">- </w:t>
      </w:r>
      <w:r w:rsidR="00BD6D2B" w:rsidRPr="006F4BBE">
        <w:rPr>
          <w:lang w:val="ru-RU"/>
        </w:rPr>
        <w:t>–</w:t>
      </w:r>
      <w:r w:rsidRPr="006F4BBE">
        <w:rPr>
          <w:lang w:val="ru-RU"/>
        </w:rPr>
        <w:t xml:space="preserve"> -</w:t>
      </w:r>
      <w:r w:rsidRPr="006F4BBE">
        <w:rPr>
          <w:b/>
          <w:i/>
          <w:lang w:val="ru-RU"/>
        </w:rPr>
        <w:t>жиг</w:t>
      </w:r>
      <w:r w:rsidRPr="006F4BBE">
        <w:rPr>
          <w:lang w:val="ru-RU"/>
        </w:rPr>
        <w:t>-, -</w:t>
      </w:r>
      <w:r w:rsidRPr="006F4BBE">
        <w:rPr>
          <w:b/>
          <w:i/>
          <w:lang w:val="ru-RU"/>
        </w:rPr>
        <w:t>мер</w:t>
      </w:r>
      <w:r w:rsidRPr="006F4BBE">
        <w:rPr>
          <w:lang w:val="ru-RU"/>
        </w:rPr>
        <w:t xml:space="preserve">- </w:t>
      </w:r>
      <w:r w:rsidR="00BD6D2B" w:rsidRPr="006F4BBE">
        <w:rPr>
          <w:lang w:val="ru-RU"/>
        </w:rPr>
        <w:t>–</w:t>
      </w:r>
      <w:r w:rsidR="000B4674">
        <w:rPr>
          <w:lang w:val="ru-RU"/>
        </w:rPr>
        <w:t xml:space="preserve"> </w:t>
      </w:r>
      <w:r w:rsidRPr="006F4BBE">
        <w:rPr>
          <w:lang w:val="ru-RU"/>
        </w:rPr>
        <w:t>-</w:t>
      </w:r>
      <w:r w:rsidRPr="006F4BBE">
        <w:rPr>
          <w:b/>
          <w:i/>
          <w:lang w:val="ru-RU"/>
        </w:rPr>
        <w:t>мир</w:t>
      </w:r>
      <w:r w:rsidRPr="006F4BBE">
        <w:rPr>
          <w:lang w:val="ru-RU"/>
        </w:rPr>
        <w:t>-, -</w:t>
      </w:r>
      <w:r w:rsidRPr="006F4BBE">
        <w:rPr>
          <w:b/>
          <w:i/>
          <w:lang w:val="ru-RU"/>
        </w:rPr>
        <w:t>пер</w:t>
      </w:r>
      <w:r w:rsidRPr="006F4BBE">
        <w:rPr>
          <w:lang w:val="ru-RU"/>
        </w:rPr>
        <w:t xml:space="preserve">- </w:t>
      </w:r>
      <w:r w:rsidR="00BD6D2B" w:rsidRPr="006F4BBE">
        <w:rPr>
          <w:lang w:val="ru-RU"/>
        </w:rPr>
        <w:t>–</w:t>
      </w:r>
      <w:r w:rsidRPr="006F4BBE">
        <w:rPr>
          <w:lang w:val="ru-RU"/>
        </w:rPr>
        <w:t xml:space="preserve"> -</w:t>
      </w:r>
      <w:r w:rsidRPr="006F4BBE">
        <w:rPr>
          <w:b/>
          <w:i/>
          <w:lang w:val="ru-RU"/>
        </w:rPr>
        <w:t>пир</w:t>
      </w:r>
      <w:r w:rsidRPr="006F4BBE">
        <w:rPr>
          <w:lang w:val="ru-RU"/>
        </w:rPr>
        <w:t>-, -</w:t>
      </w:r>
      <w:r w:rsidRPr="006F4BBE">
        <w:rPr>
          <w:b/>
          <w:i/>
          <w:lang w:val="ru-RU"/>
        </w:rPr>
        <w:t>стел</w:t>
      </w:r>
      <w:r w:rsidRPr="006F4BBE">
        <w:rPr>
          <w:lang w:val="ru-RU"/>
        </w:rPr>
        <w:t xml:space="preserve">- </w:t>
      </w:r>
      <w:r w:rsidR="00BD6D2B" w:rsidRPr="006F4BBE">
        <w:rPr>
          <w:lang w:val="ru-RU"/>
        </w:rPr>
        <w:t>–</w:t>
      </w:r>
      <w:r w:rsidRPr="006F4BBE">
        <w:rPr>
          <w:lang w:val="ru-RU"/>
        </w:rPr>
        <w:t xml:space="preserve"> -</w:t>
      </w:r>
      <w:proofErr w:type="spellStart"/>
      <w:r w:rsidRPr="006F4BBE">
        <w:rPr>
          <w:b/>
          <w:i/>
          <w:lang w:val="ru-RU"/>
        </w:rPr>
        <w:t>стил</w:t>
      </w:r>
      <w:proofErr w:type="spellEnd"/>
      <w:r w:rsidRPr="006F4BBE">
        <w:rPr>
          <w:lang w:val="ru-RU"/>
        </w:rPr>
        <w:t>-, -</w:t>
      </w:r>
      <w:r w:rsidRPr="006F4BBE">
        <w:rPr>
          <w:b/>
          <w:i/>
          <w:lang w:val="ru-RU"/>
        </w:rPr>
        <w:t>тер</w:t>
      </w:r>
      <w:r w:rsidRPr="006F4BBE">
        <w:rPr>
          <w:lang w:val="ru-RU"/>
        </w:rPr>
        <w:t xml:space="preserve">- </w:t>
      </w:r>
      <w:r w:rsidR="00BD6D2B" w:rsidRPr="006F4BBE">
        <w:rPr>
          <w:lang w:val="ru-RU"/>
        </w:rPr>
        <w:t>–</w:t>
      </w:r>
      <w:r w:rsidRPr="006F4BBE">
        <w:rPr>
          <w:lang w:val="ru-RU"/>
        </w:rPr>
        <w:t xml:space="preserve"> -</w:t>
      </w:r>
      <w:r w:rsidRPr="006F4BBE">
        <w:rPr>
          <w:b/>
          <w:i/>
          <w:lang w:val="ru-RU"/>
        </w:rPr>
        <w:lastRenderedPageBreak/>
        <w:t>тир</w:t>
      </w:r>
      <w:r w:rsidRPr="006F4BBE">
        <w:rPr>
          <w:lang w:val="ru-RU"/>
        </w:rPr>
        <w:t xml:space="preserve">-. </w:t>
      </w:r>
    </w:p>
    <w:p w14:paraId="59AA4B15" w14:textId="6AD506EE" w:rsidR="00C6278E" w:rsidRPr="006F4BBE" w:rsidRDefault="00C6278E" w:rsidP="000B4674">
      <w:pPr>
        <w:rPr>
          <w:lang w:val="ru-RU"/>
        </w:rPr>
      </w:pPr>
      <w:r w:rsidRPr="006F4BBE">
        <w:rPr>
          <w:lang w:val="ru-RU"/>
        </w:rPr>
        <w:t xml:space="preserve">Использование </w:t>
      </w:r>
      <w:r w:rsidRPr="006F4BBE">
        <w:rPr>
          <w:b/>
          <w:i/>
          <w:lang w:val="ru-RU"/>
        </w:rPr>
        <w:t>ь</w:t>
      </w:r>
      <w:r w:rsidR="000B4674">
        <w:rPr>
          <w:b/>
          <w:i/>
          <w:lang w:val="ru-RU"/>
        </w:rPr>
        <w:t xml:space="preserve"> </w:t>
      </w:r>
      <w:r w:rsidRPr="006F4BBE">
        <w:rPr>
          <w:lang w:val="ru-RU"/>
        </w:rPr>
        <w:t xml:space="preserve">как показателя грамматической </w:t>
      </w:r>
      <w:proofErr w:type="gramStart"/>
      <w:r w:rsidRPr="006F4BBE">
        <w:rPr>
          <w:lang w:val="ru-RU"/>
        </w:rPr>
        <w:t>формы  в</w:t>
      </w:r>
      <w:proofErr w:type="gramEnd"/>
      <w:r w:rsidRPr="006F4BBE">
        <w:rPr>
          <w:lang w:val="ru-RU"/>
        </w:rPr>
        <w:t xml:space="preserve"> инфинитиве, в форме 2-го лица единственного числа после шипящих.</w:t>
      </w:r>
    </w:p>
    <w:p w14:paraId="750F5000" w14:textId="391A3D0D" w:rsidR="00C6278E" w:rsidRPr="006F4BBE" w:rsidRDefault="00C6278E" w:rsidP="00287D0F">
      <w:pPr>
        <w:rPr>
          <w:i/>
          <w:lang w:val="ru-RU"/>
        </w:rPr>
      </w:pPr>
      <w:r w:rsidRPr="006F4BBE">
        <w:rPr>
          <w:lang w:val="ru-RU"/>
        </w:rPr>
        <w:t xml:space="preserve">Правописание </w:t>
      </w:r>
      <w:r w:rsidRPr="006F4BBE">
        <w:rPr>
          <w:b/>
          <w:i/>
          <w:lang w:val="ru-RU"/>
        </w:rPr>
        <w:t>-</w:t>
      </w:r>
      <w:proofErr w:type="spellStart"/>
      <w:r w:rsidRPr="006F4BBE">
        <w:rPr>
          <w:b/>
          <w:i/>
          <w:lang w:val="ru-RU"/>
        </w:rPr>
        <w:t>тся</w:t>
      </w:r>
      <w:proofErr w:type="spellEnd"/>
      <w:r w:rsidRPr="006F4BBE">
        <w:rPr>
          <w:b/>
          <w:i/>
          <w:lang w:val="ru-RU"/>
        </w:rPr>
        <w:t xml:space="preserve"> </w:t>
      </w:r>
      <w:r w:rsidRPr="006F4BBE">
        <w:rPr>
          <w:lang w:val="ru-RU"/>
        </w:rPr>
        <w:t xml:space="preserve">и </w:t>
      </w:r>
      <w:r w:rsidRPr="006F4BBE">
        <w:rPr>
          <w:b/>
          <w:i/>
          <w:lang w:val="ru-RU"/>
        </w:rPr>
        <w:t>-</w:t>
      </w:r>
      <w:proofErr w:type="spellStart"/>
      <w:r w:rsidRPr="006F4BBE">
        <w:rPr>
          <w:b/>
          <w:i/>
          <w:lang w:val="ru-RU"/>
        </w:rPr>
        <w:t>ться</w:t>
      </w:r>
      <w:proofErr w:type="spellEnd"/>
      <w:r w:rsidRPr="006F4BBE">
        <w:rPr>
          <w:b/>
          <w:i/>
          <w:lang w:val="ru-RU"/>
        </w:rPr>
        <w:t xml:space="preserve"> </w:t>
      </w:r>
      <w:r w:rsidRPr="006F4BBE">
        <w:rPr>
          <w:lang w:val="ru-RU"/>
        </w:rPr>
        <w:t xml:space="preserve">в глаголах, суффиксов </w:t>
      </w:r>
      <w:r w:rsidRPr="006F4BBE">
        <w:rPr>
          <w:b/>
          <w:i/>
          <w:lang w:val="ru-RU"/>
        </w:rPr>
        <w:t>-</w:t>
      </w:r>
      <w:proofErr w:type="spellStart"/>
      <w:r w:rsidRPr="006F4BBE">
        <w:rPr>
          <w:b/>
          <w:i/>
          <w:lang w:val="ru-RU"/>
        </w:rPr>
        <w:t>ова</w:t>
      </w:r>
      <w:proofErr w:type="spellEnd"/>
      <w:r w:rsidRPr="006F4BBE">
        <w:rPr>
          <w:lang w:val="ru-RU"/>
        </w:rPr>
        <w:t xml:space="preserve">-   </w:t>
      </w:r>
      <w:r w:rsidR="00BD6D2B" w:rsidRPr="006F4BBE">
        <w:rPr>
          <w:lang w:val="ru-RU"/>
        </w:rPr>
        <w:t>–</w:t>
      </w:r>
      <w:proofErr w:type="spellStart"/>
      <w:r w:rsidRPr="006F4BBE">
        <w:rPr>
          <w:b/>
          <w:i/>
          <w:lang w:val="ru-RU"/>
        </w:rPr>
        <w:t>ева</w:t>
      </w:r>
      <w:proofErr w:type="spellEnd"/>
      <w:r w:rsidRPr="006F4BBE">
        <w:rPr>
          <w:lang w:val="ru-RU"/>
        </w:rPr>
        <w:t xml:space="preserve">-, </w:t>
      </w:r>
      <w:r w:rsidRPr="006F4BBE">
        <w:rPr>
          <w:b/>
          <w:i/>
          <w:lang w:val="ru-RU"/>
        </w:rPr>
        <w:t>-</w:t>
      </w:r>
      <w:proofErr w:type="spellStart"/>
      <w:r w:rsidRPr="006F4BBE">
        <w:rPr>
          <w:b/>
          <w:i/>
          <w:lang w:val="ru-RU"/>
        </w:rPr>
        <w:t>ыва</w:t>
      </w:r>
      <w:proofErr w:type="spellEnd"/>
      <w:proofErr w:type="gramStart"/>
      <w:r w:rsidRPr="006F4BBE">
        <w:rPr>
          <w:b/>
          <w:i/>
          <w:lang w:val="ru-RU"/>
        </w:rPr>
        <w:t xml:space="preserve">-  </w:t>
      </w:r>
      <w:r w:rsidR="00BD6D2B" w:rsidRPr="006F4BBE">
        <w:rPr>
          <w:lang w:val="ru-RU"/>
        </w:rPr>
        <w:t>–</w:t>
      </w:r>
      <w:proofErr w:type="gramEnd"/>
      <w:r w:rsidRPr="006F4BBE">
        <w:rPr>
          <w:lang w:val="ru-RU"/>
        </w:rPr>
        <w:t xml:space="preserve"> </w:t>
      </w:r>
      <w:r w:rsidRPr="006F4BBE">
        <w:rPr>
          <w:b/>
          <w:i/>
          <w:lang w:val="ru-RU"/>
        </w:rPr>
        <w:t>-ива-</w:t>
      </w:r>
      <w:r w:rsidRPr="006F4BBE">
        <w:rPr>
          <w:i/>
          <w:lang w:val="ru-RU"/>
        </w:rPr>
        <w:t>.</w:t>
      </w:r>
    </w:p>
    <w:p w14:paraId="6A0C5902" w14:textId="77777777" w:rsidR="000B4674" w:rsidRDefault="00C6278E" w:rsidP="00287D0F">
      <w:pPr>
        <w:rPr>
          <w:lang w:val="ru-RU"/>
        </w:rPr>
      </w:pPr>
      <w:r w:rsidRPr="006F4BBE">
        <w:rPr>
          <w:lang w:val="ru-RU"/>
        </w:rPr>
        <w:t xml:space="preserve">Правописание безударных личных окончаний глагола. </w:t>
      </w:r>
    </w:p>
    <w:p w14:paraId="677CF500" w14:textId="76BF9FAE" w:rsidR="00C6278E" w:rsidRPr="006F4BBE" w:rsidRDefault="00C6278E" w:rsidP="00287D0F">
      <w:pPr>
        <w:rPr>
          <w:lang w:val="ru-RU"/>
        </w:rPr>
      </w:pPr>
      <w:r w:rsidRPr="006F4BBE">
        <w:rPr>
          <w:lang w:val="ru-RU"/>
        </w:rPr>
        <w:t xml:space="preserve">Правописание гласной перед суффиксом </w:t>
      </w:r>
      <w:r w:rsidRPr="006F4BBE">
        <w:rPr>
          <w:b/>
          <w:i/>
          <w:lang w:val="ru-RU"/>
        </w:rPr>
        <w:t>-л</w:t>
      </w:r>
      <w:proofErr w:type="gramStart"/>
      <w:r w:rsidRPr="006F4BBE">
        <w:rPr>
          <w:b/>
          <w:i/>
          <w:lang w:val="ru-RU"/>
        </w:rPr>
        <w:t xml:space="preserve">-  </w:t>
      </w:r>
      <w:r w:rsidRPr="006F4BBE">
        <w:rPr>
          <w:lang w:val="ru-RU"/>
        </w:rPr>
        <w:t>в</w:t>
      </w:r>
      <w:proofErr w:type="gramEnd"/>
      <w:r w:rsidRPr="006F4BBE">
        <w:rPr>
          <w:lang w:val="ru-RU"/>
        </w:rPr>
        <w:t xml:space="preserve"> формах     прошедшего  времени глагола.</w:t>
      </w:r>
    </w:p>
    <w:p w14:paraId="3FCFFB82" w14:textId="305DBD04" w:rsidR="00C6278E" w:rsidRPr="006F4BBE" w:rsidRDefault="00C6278E" w:rsidP="00287D0F">
      <w:pPr>
        <w:rPr>
          <w:lang w:val="ru-RU"/>
        </w:rPr>
      </w:pPr>
      <w:r w:rsidRPr="006F4BBE">
        <w:rPr>
          <w:lang w:val="ru-RU"/>
        </w:rPr>
        <w:t xml:space="preserve">Слитное и раздельное написание </w:t>
      </w:r>
      <w:proofErr w:type="gramStart"/>
      <w:r w:rsidRPr="006F4BBE">
        <w:rPr>
          <w:b/>
          <w:i/>
          <w:lang w:val="ru-RU"/>
        </w:rPr>
        <w:t xml:space="preserve">не  </w:t>
      </w:r>
      <w:r w:rsidRPr="006F4BBE">
        <w:rPr>
          <w:lang w:val="ru-RU"/>
        </w:rPr>
        <w:t>с</w:t>
      </w:r>
      <w:proofErr w:type="gramEnd"/>
      <w:r w:rsidRPr="006F4BBE">
        <w:rPr>
          <w:lang w:val="ru-RU"/>
        </w:rPr>
        <w:t xml:space="preserve"> глаголами.</w:t>
      </w:r>
    </w:p>
    <w:p w14:paraId="28F08365" w14:textId="77777777" w:rsidR="00C6278E" w:rsidRPr="006F4BBE" w:rsidRDefault="00C6278E" w:rsidP="00287D0F">
      <w:pPr>
        <w:rPr>
          <w:lang w:val="ru-RU"/>
        </w:rPr>
      </w:pPr>
      <w:r w:rsidRPr="006F4BBE">
        <w:rPr>
          <w:lang w:val="ru-RU"/>
        </w:rPr>
        <w:t>Синтаксис. Культура речи. Пунктуация</w:t>
      </w:r>
    </w:p>
    <w:p w14:paraId="2DED7303" w14:textId="77777777" w:rsidR="00C6278E" w:rsidRPr="006F4BBE" w:rsidRDefault="00C6278E" w:rsidP="00287D0F">
      <w:pPr>
        <w:rPr>
          <w:lang w:val="ru-RU"/>
        </w:rPr>
      </w:pPr>
      <w:r w:rsidRPr="006F4BBE">
        <w:rPr>
          <w:lang w:val="ru-RU"/>
        </w:rPr>
        <w:t>Синтаксис как раздел грамматики. Словосочетание и предложение как единицы синтаксиса.</w:t>
      </w:r>
    </w:p>
    <w:p w14:paraId="09621236" w14:textId="77777777" w:rsidR="00C6278E" w:rsidRPr="006F4BBE" w:rsidRDefault="00C6278E" w:rsidP="00287D0F">
      <w:pPr>
        <w:rPr>
          <w:lang w:val="ru-RU"/>
        </w:rPr>
      </w:pPr>
      <w:r w:rsidRPr="006F4BBE">
        <w:rPr>
          <w:lang w:val="ru-RU"/>
        </w:rPr>
        <w:t>Словосочетание и его признаки. Основные виды словосочетаний по морфологическим свойствам главного слова (именные, глагольные, наречные). Средства связи слов в   словосочетании.</w:t>
      </w:r>
    </w:p>
    <w:p w14:paraId="1261461C" w14:textId="77777777" w:rsidR="00C6278E" w:rsidRPr="006F4BBE" w:rsidRDefault="00C6278E" w:rsidP="00287D0F">
      <w:pPr>
        <w:rPr>
          <w:lang w:val="ru-RU"/>
        </w:rPr>
      </w:pPr>
      <w:r w:rsidRPr="006F4BBE">
        <w:rPr>
          <w:lang w:val="ru-RU"/>
        </w:rPr>
        <w:t>Синтаксический анализ словосочетания.</w:t>
      </w:r>
    </w:p>
    <w:p w14:paraId="38CB6542" w14:textId="77777777" w:rsidR="00C6278E" w:rsidRPr="006F4BBE" w:rsidRDefault="00C6278E" w:rsidP="00287D0F">
      <w:pPr>
        <w:rPr>
          <w:lang w:val="ru-RU"/>
        </w:rPr>
      </w:pPr>
      <w:r w:rsidRPr="006F4BBE">
        <w:rPr>
          <w:lang w:val="ru-RU"/>
        </w:rPr>
        <w:t>Предложение и его признаки. Виды предложений по цели высказывания и эмоциональной окраске. Смысловые и интонационные особенности повествовательных, вопросительных, побудительных; восклицательных и невосклицательных предложений.</w:t>
      </w:r>
    </w:p>
    <w:p w14:paraId="6DF85A95" w14:textId="77777777" w:rsidR="00C6278E" w:rsidRPr="006F4BBE" w:rsidRDefault="00C6278E" w:rsidP="00287D0F">
      <w:pPr>
        <w:rPr>
          <w:lang w:val="ru-RU"/>
        </w:rPr>
      </w:pPr>
      <w:r w:rsidRPr="006F4BBE">
        <w:rPr>
          <w:lang w:val="ru-RU"/>
        </w:rPr>
        <w:t>Главные члены предложения (грамматическая основа). Подлежащее и морфологические средства его выражения: именем существительным или местоимением в именительном падеже, сочетанием имени существительного в форме именительного падежа с существительным или местоимением в форме творительного падежа с предлогом; сочетанием имени числительного в форме именительного падежа с существительным в форме родительного падежа. Сказуемое и морфологические средства его выражения: глаголом, именем существительным, именем прилагательным.</w:t>
      </w:r>
    </w:p>
    <w:p w14:paraId="6BB7FC83" w14:textId="77777777" w:rsidR="00C6278E" w:rsidRPr="006F4BBE" w:rsidRDefault="00C6278E" w:rsidP="00287D0F">
      <w:pPr>
        <w:rPr>
          <w:lang w:val="ru-RU"/>
        </w:rPr>
      </w:pPr>
      <w:r w:rsidRPr="006F4BBE">
        <w:rPr>
          <w:lang w:val="ru-RU"/>
        </w:rPr>
        <w:t>Тире между подлежащим и сказуемым.</w:t>
      </w:r>
    </w:p>
    <w:p w14:paraId="0C5F2D7F" w14:textId="1CA24099" w:rsidR="00C6278E" w:rsidRPr="006F4BBE" w:rsidRDefault="00C6278E" w:rsidP="00287D0F">
      <w:pPr>
        <w:rPr>
          <w:lang w:val="ru-RU"/>
        </w:rPr>
      </w:pPr>
      <w:r w:rsidRPr="006F4BBE">
        <w:rPr>
          <w:lang w:val="ru-RU"/>
        </w:rPr>
        <w:t xml:space="preserve">Предложения распространённые и нераспространённые. Второстепенные члены предложения: определение, дополнение, обстоятельство. Определение и типичные средства </w:t>
      </w:r>
      <w:proofErr w:type="gramStart"/>
      <w:r w:rsidRPr="006F4BBE">
        <w:rPr>
          <w:lang w:val="ru-RU"/>
        </w:rPr>
        <w:t>его  выражения</w:t>
      </w:r>
      <w:proofErr w:type="gramEnd"/>
      <w:r w:rsidRPr="006F4BBE">
        <w:rPr>
          <w:lang w:val="ru-RU"/>
        </w:rPr>
        <w:t>. Дополнение (прямое и косвенное) и типичные средства его выражения. Обстоятельство, типичные средства его выражения, виды обстоятельств по значению (времени, места, образа действия, цели, причины, меры и степени, условия,</w:t>
      </w:r>
      <w:r w:rsidR="005B262A">
        <w:rPr>
          <w:lang w:val="ru-RU"/>
        </w:rPr>
        <w:t xml:space="preserve"> </w:t>
      </w:r>
      <w:r w:rsidRPr="006F4BBE">
        <w:rPr>
          <w:lang w:val="ru-RU"/>
        </w:rPr>
        <w:t>уступки).</w:t>
      </w:r>
    </w:p>
    <w:p w14:paraId="3A611703" w14:textId="77777777" w:rsidR="00C6278E" w:rsidRPr="006F4BBE" w:rsidRDefault="00C6278E" w:rsidP="00287D0F">
      <w:pPr>
        <w:rPr>
          <w:lang w:val="ru-RU"/>
        </w:rPr>
      </w:pPr>
      <w:r w:rsidRPr="006F4BBE">
        <w:rPr>
          <w:lang w:val="ru-RU"/>
        </w:rPr>
        <w:t>Простое осложнённое предложение. Однородные члены</w:t>
      </w:r>
      <w:r w:rsidRPr="006F4BBE">
        <w:rPr>
          <w:spacing w:val="-28"/>
          <w:lang w:val="ru-RU"/>
        </w:rPr>
        <w:t xml:space="preserve"> </w:t>
      </w:r>
      <w:r w:rsidRPr="006F4BBE">
        <w:rPr>
          <w:lang w:val="ru-RU"/>
        </w:rPr>
        <w:t>предложения,</w:t>
      </w:r>
      <w:r w:rsidRPr="006F4BBE">
        <w:rPr>
          <w:spacing w:val="-29"/>
          <w:lang w:val="ru-RU"/>
        </w:rPr>
        <w:t xml:space="preserve"> </w:t>
      </w:r>
      <w:r w:rsidRPr="006F4BBE">
        <w:rPr>
          <w:lang w:val="ru-RU"/>
        </w:rPr>
        <w:t>их</w:t>
      </w:r>
      <w:r w:rsidRPr="006F4BBE">
        <w:rPr>
          <w:spacing w:val="-29"/>
          <w:lang w:val="ru-RU"/>
        </w:rPr>
        <w:t xml:space="preserve"> </w:t>
      </w:r>
      <w:r w:rsidRPr="006F4BBE">
        <w:rPr>
          <w:lang w:val="ru-RU"/>
        </w:rPr>
        <w:t>роль</w:t>
      </w:r>
      <w:r w:rsidRPr="006F4BBE">
        <w:rPr>
          <w:spacing w:val="-29"/>
          <w:lang w:val="ru-RU"/>
        </w:rPr>
        <w:t xml:space="preserve"> </w:t>
      </w:r>
      <w:r w:rsidRPr="006F4BBE">
        <w:rPr>
          <w:lang w:val="ru-RU"/>
        </w:rPr>
        <w:t>в</w:t>
      </w:r>
      <w:r w:rsidRPr="006F4BBE">
        <w:rPr>
          <w:spacing w:val="-29"/>
          <w:lang w:val="ru-RU"/>
        </w:rPr>
        <w:t xml:space="preserve"> </w:t>
      </w:r>
      <w:r w:rsidRPr="006F4BBE">
        <w:rPr>
          <w:lang w:val="ru-RU"/>
        </w:rPr>
        <w:t>речи.</w:t>
      </w:r>
      <w:r w:rsidRPr="006F4BBE">
        <w:rPr>
          <w:spacing w:val="-29"/>
          <w:lang w:val="ru-RU"/>
        </w:rPr>
        <w:t xml:space="preserve"> </w:t>
      </w:r>
      <w:r w:rsidRPr="006F4BBE">
        <w:rPr>
          <w:lang w:val="ru-RU"/>
        </w:rPr>
        <w:t>Особенности</w:t>
      </w:r>
      <w:r w:rsidRPr="006F4BBE">
        <w:rPr>
          <w:spacing w:val="-29"/>
          <w:lang w:val="ru-RU"/>
        </w:rPr>
        <w:t xml:space="preserve"> </w:t>
      </w:r>
      <w:r w:rsidRPr="006F4BBE">
        <w:rPr>
          <w:lang w:val="ru-RU"/>
        </w:rPr>
        <w:t>интонации</w:t>
      </w:r>
      <w:r w:rsidRPr="006F4BBE">
        <w:rPr>
          <w:spacing w:val="-29"/>
          <w:lang w:val="ru-RU"/>
        </w:rPr>
        <w:t xml:space="preserve"> </w:t>
      </w:r>
      <w:r w:rsidRPr="006F4BBE">
        <w:rPr>
          <w:lang w:val="ru-RU"/>
        </w:rPr>
        <w:t>предложений с</w:t>
      </w:r>
      <w:r w:rsidRPr="006F4BBE">
        <w:rPr>
          <w:spacing w:val="-9"/>
          <w:lang w:val="ru-RU"/>
        </w:rPr>
        <w:t xml:space="preserve"> </w:t>
      </w:r>
      <w:r w:rsidRPr="006F4BBE">
        <w:rPr>
          <w:lang w:val="ru-RU"/>
        </w:rPr>
        <w:t>однородными</w:t>
      </w:r>
      <w:r w:rsidRPr="006F4BBE">
        <w:rPr>
          <w:spacing w:val="-9"/>
          <w:lang w:val="ru-RU"/>
        </w:rPr>
        <w:t xml:space="preserve"> </w:t>
      </w:r>
      <w:r w:rsidRPr="006F4BBE">
        <w:rPr>
          <w:lang w:val="ru-RU"/>
        </w:rPr>
        <w:t>членами.</w:t>
      </w:r>
      <w:r w:rsidRPr="006F4BBE">
        <w:rPr>
          <w:spacing w:val="-9"/>
          <w:lang w:val="ru-RU"/>
        </w:rPr>
        <w:t xml:space="preserve"> </w:t>
      </w:r>
      <w:r w:rsidRPr="006F4BBE">
        <w:rPr>
          <w:lang w:val="ru-RU"/>
        </w:rPr>
        <w:t>Предложения</w:t>
      </w:r>
      <w:r w:rsidRPr="006F4BBE">
        <w:rPr>
          <w:spacing w:val="-9"/>
          <w:lang w:val="ru-RU"/>
        </w:rPr>
        <w:t xml:space="preserve"> </w:t>
      </w:r>
      <w:r w:rsidRPr="006F4BBE">
        <w:rPr>
          <w:lang w:val="ru-RU"/>
        </w:rPr>
        <w:t>с</w:t>
      </w:r>
      <w:r w:rsidRPr="006F4BBE">
        <w:rPr>
          <w:spacing w:val="-9"/>
          <w:lang w:val="ru-RU"/>
        </w:rPr>
        <w:t xml:space="preserve"> </w:t>
      </w:r>
      <w:r w:rsidRPr="006F4BBE">
        <w:rPr>
          <w:lang w:val="ru-RU"/>
        </w:rPr>
        <w:t>однородными</w:t>
      </w:r>
      <w:r w:rsidRPr="006F4BBE">
        <w:rPr>
          <w:spacing w:val="-9"/>
          <w:lang w:val="ru-RU"/>
        </w:rPr>
        <w:t xml:space="preserve"> </w:t>
      </w:r>
      <w:r w:rsidRPr="006F4BBE">
        <w:rPr>
          <w:lang w:val="ru-RU"/>
        </w:rPr>
        <w:t>членами</w:t>
      </w:r>
      <w:r w:rsidRPr="006F4BBE">
        <w:rPr>
          <w:spacing w:val="-28"/>
          <w:lang w:val="ru-RU"/>
        </w:rPr>
        <w:t xml:space="preserve"> </w:t>
      </w:r>
      <w:r w:rsidRPr="006F4BBE">
        <w:rPr>
          <w:lang w:val="ru-RU"/>
        </w:rPr>
        <w:t>(без</w:t>
      </w:r>
      <w:r w:rsidRPr="006F4BBE">
        <w:rPr>
          <w:spacing w:val="-28"/>
          <w:lang w:val="ru-RU"/>
        </w:rPr>
        <w:t xml:space="preserve"> </w:t>
      </w:r>
      <w:r w:rsidRPr="006F4BBE">
        <w:rPr>
          <w:lang w:val="ru-RU"/>
        </w:rPr>
        <w:t>союзов,</w:t>
      </w:r>
      <w:r w:rsidRPr="006F4BBE">
        <w:rPr>
          <w:spacing w:val="-28"/>
          <w:lang w:val="ru-RU"/>
        </w:rPr>
        <w:t xml:space="preserve"> </w:t>
      </w:r>
      <w:r w:rsidRPr="006F4BBE">
        <w:rPr>
          <w:lang w:val="ru-RU"/>
        </w:rPr>
        <w:t>с</w:t>
      </w:r>
      <w:r w:rsidRPr="006F4BBE">
        <w:rPr>
          <w:spacing w:val="-28"/>
          <w:lang w:val="ru-RU"/>
        </w:rPr>
        <w:t xml:space="preserve"> </w:t>
      </w:r>
      <w:r w:rsidRPr="006F4BBE">
        <w:rPr>
          <w:lang w:val="ru-RU"/>
        </w:rPr>
        <w:t>одиночным</w:t>
      </w:r>
      <w:r w:rsidRPr="006F4BBE">
        <w:rPr>
          <w:spacing w:val="-28"/>
          <w:lang w:val="ru-RU"/>
        </w:rPr>
        <w:t xml:space="preserve"> </w:t>
      </w:r>
      <w:r w:rsidRPr="006F4BBE">
        <w:rPr>
          <w:lang w:val="ru-RU"/>
        </w:rPr>
        <w:t>союзом</w:t>
      </w:r>
      <w:r w:rsidRPr="006F4BBE">
        <w:rPr>
          <w:spacing w:val="-28"/>
          <w:lang w:val="ru-RU"/>
        </w:rPr>
        <w:t xml:space="preserve"> </w:t>
      </w:r>
      <w:r w:rsidRPr="006F4BBE">
        <w:rPr>
          <w:b/>
          <w:i/>
          <w:lang w:val="ru-RU"/>
        </w:rPr>
        <w:t>и</w:t>
      </w:r>
      <w:r w:rsidRPr="006F4BBE">
        <w:rPr>
          <w:lang w:val="ru-RU"/>
        </w:rPr>
        <w:t>,</w:t>
      </w:r>
      <w:r w:rsidRPr="006F4BBE">
        <w:rPr>
          <w:spacing w:val="-28"/>
          <w:lang w:val="ru-RU"/>
        </w:rPr>
        <w:t xml:space="preserve"> </w:t>
      </w:r>
      <w:r w:rsidRPr="006F4BBE">
        <w:rPr>
          <w:lang w:val="ru-RU"/>
        </w:rPr>
        <w:t>союзами</w:t>
      </w:r>
      <w:r w:rsidRPr="006F4BBE">
        <w:rPr>
          <w:spacing w:val="-28"/>
          <w:lang w:val="ru-RU"/>
        </w:rPr>
        <w:t xml:space="preserve"> </w:t>
      </w:r>
      <w:r w:rsidRPr="006F4BBE">
        <w:rPr>
          <w:b/>
          <w:i/>
          <w:lang w:val="ru-RU"/>
        </w:rPr>
        <w:t>а</w:t>
      </w:r>
      <w:r w:rsidRPr="006F4BBE">
        <w:rPr>
          <w:lang w:val="ru-RU"/>
        </w:rPr>
        <w:t>,</w:t>
      </w:r>
      <w:r w:rsidRPr="006F4BBE">
        <w:rPr>
          <w:spacing w:val="-28"/>
          <w:lang w:val="ru-RU"/>
        </w:rPr>
        <w:t xml:space="preserve"> </w:t>
      </w:r>
      <w:r w:rsidRPr="006F4BBE">
        <w:rPr>
          <w:b/>
          <w:i/>
          <w:lang w:val="ru-RU"/>
        </w:rPr>
        <w:t>но</w:t>
      </w:r>
      <w:r w:rsidRPr="006F4BBE">
        <w:rPr>
          <w:lang w:val="ru-RU"/>
        </w:rPr>
        <w:t>,</w:t>
      </w:r>
      <w:r w:rsidRPr="006F4BBE">
        <w:rPr>
          <w:spacing w:val="-28"/>
          <w:lang w:val="ru-RU"/>
        </w:rPr>
        <w:t xml:space="preserve"> </w:t>
      </w:r>
      <w:r w:rsidRPr="006F4BBE">
        <w:rPr>
          <w:b/>
          <w:i/>
          <w:lang w:val="ru-RU"/>
        </w:rPr>
        <w:t>однако</w:t>
      </w:r>
      <w:r w:rsidRPr="006F4BBE">
        <w:rPr>
          <w:lang w:val="ru-RU"/>
        </w:rPr>
        <w:t xml:space="preserve">, </w:t>
      </w:r>
      <w:r w:rsidRPr="006F4BBE">
        <w:rPr>
          <w:b/>
          <w:i/>
          <w:lang w:val="ru-RU"/>
        </w:rPr>
        <w:t>зато</w:t>
      </w:r>
      <w:r w:rsidRPr="006F4BBE">
        <w:rPr>
          <w:lang w:val="ru-RU"/>
        </w:rPr>
        <w:t xml:space="preserve">, </w:t>
      </w:r>
      <w:r w:rsidRPr="006F4BBE">
        <w:rPr>
          <w:b/>
          <w:i/>
          <w:lang w:val="ru-RU"/>
        </w:rPr>
        <w:t xml:space="preserve">да </w:t>
      </w:r>
      <w:r w:rsidRPr="006F4BBE">
        <w:rPr>
          <w:lang w:val="ru-RU"/>
        </w:rPr>
        <w:t xml:space="preserve">(в значении </w:t>
      </w:r>
      <w:r w:rsidRPr="006F4BBE">
        <w:rPr>
          <w:b/>
          <w:i/>
          <w:lang w:val="ru-RU"/>
        </w:rPr>
        <w:t>и</w:t>
      </w:r>
      <w:r w:rsidRPr="006F4BBE">
        <w:rPr>
          <w:lang w:val="ru-RU"/>
        </w:rPr>
        <w:t xml:space="preserve">), </w:t>
      </w:r>
      <w:r w:rsidRPr="006F4BBE">
        <w:rPr>
          <w:b/>
          <w:i/>
          <w:lang w:val="ru-RU"/>
        </w:rPr>
        <w:t xml:space="preserve">да </w:t>
      </w:r>
      <w:r w:rsidRPr="006F4BBE">
        <w:rPr>
          <w:lang w:val="ru-RU"/>
        </w:rPr>
        <w:t xml:space="preserve">(в </w:t>
      </w:r>
      <w:proofErr w:type="gramStart"/>
      <w:r w:rsidRPr="006F4BBE">
        <w:rPr>
          <w:lang w:val="ru-RU"/>
        </w:rPr>
        <w:t>значении</w:t>
      </w:r>
      <w:proofErr w:type="gramEnd"/>
      <w:r w:rsidRPr="006F4BBE">
        <w:rPr>
          <w:lang w:val="ru-RU"/>
        </w:rPr>
        <w:t xml:space="preserve"> </w:t>
      </w:r>
      <w:r w:rsidRPr="006F4BBE">
        <w:rPr>
          <w:b/>
          <w:i/>
          <w:lang w:val="ru-RU"/>
        </w:rPr>
        <w:t>но</w:t>
      </w:r>
      <w:r w:rsidRPr="006F4BBE">
        <w:rPr>
          <w:lang w:val="ru-RU"/>
        </w:rPr>
        <w:t>). Предложения с обобщающим</w:t>
      </w:r>
      <w:r w:rsidRPr="006F4BBE">
        <w:rPr>
          <w:spacing w:val="-29"/>
          <w:lang w:val="ru-RU"/>
        </w:rPr>
        <w:t xml:space="preserve"> </w:t>
      </w:r>
      <w:r w:rsidRPr="006F4BBE">
        <w:rPr>
          <w:lang w:val="ru-RU"/>
        </w:rPr>
        <w:t>словом</w:t>
      </w:r>
      <w:r w:rsidRPr="006F4BBE">
        <w:rPr>
          <w:spacing w:val="-29"/>
          <w:lang w:val="ru-RU"/>
        </w:rPr>
        <w:t xml:space="preserve"> </w:t>
      </w:r>
      <w:r w:rsidRPr="006F4BBE">
        <w:rPr>
          <w:lang w:val="ru-RU"/>
        </w:rPr>
        <w:t>при</w:t>
      </w:r>
      <w:r w:rsidRPr="006F4BBE">
        <w:rPr>
          <w:spacing w:val="-29"/>
          <w:lang w:val="ru-RU"/>
        </w:rPr>
        <w:t xml:space="preserve"> </w:t>
      </w:r>
      <w:r w:rsidRPr="006F4BBE">
        <w:rPr>
          <w:lang w:val="ru-RU"/>
        </w:rPr>
        <w:t>однородных</w:t>
      </w:r>
      <w:r w:rsidRPr="006F4BBE">
        <w:rPr>
          <w:spacing w:val="-29"/>
          <w:lang w:val="ru-RU"/>
        </w:rPr>
        <w:t xml:space="preserve"> </w:t>
      </w:r>
      <w:r w:rsidRPr="006F4BBE">
        <w:rPr>
          <w:lang w:val="ru-RU"/>
        </w:rPr>
        <w:t>членах.</w:t>
      </w:r>
    </w:p>
    <w:p w14:paraId="39BC9892" w14:textId="045F8A7C" w:rsidR="00C6278E" w:rsidRPr="006F4BBE" w:rsidRDefault="00C6278E" w:rsidP="00287D0F">
      <w:pPr>
        <w:rPr>
          <w:lang w:val="ru-RU"/>
        </w:rPr>
      </w:pPr>
      <w:r w:rsidRPr="006F4BBE">
        <w:rPr>
          <w:lang w:val="ru-RU"/>
        </w:rPr>
        <w:t>Предложения с обращением, особенности интонации. Обращение и средства его</w:t>
      </w:r>
      <w:r w:rsidR="005B262A">
        <w:rPr>
          <w:lang w:val="ru-RU"/>
        </w:rPr>
        <w:t xml:space="preserve"> </w:t>
      </w:r>
      <w:r w:rsidRPr="006F4BBE">
        <w:rPr>
          <w:lang w:val="ru-RU"/>
        </w:rPr>
        <w:t>выражения.</w:t>
      </w:r>
    </w:p>
    <w:p w14:paraId="1335E1A6" w14:textId="77777777" w:rsidR="00C6278E" w:rsidRPr="006F4BBE" w:rsidRDefault="00C6278E" w:rsidP="00287D0F">
      <w:pPr>
        <w:rPr>
          <w:lang w:val="ru-RU"/>
        </w:rPr>
      </w:pPr>
      <w:r w:rsidRPr="006F4BBE">
        <w:rPr>
          <w:lang w:val="ru-RU"/>
        </w:rPr>
        <w:t>Синтаксический анализ простого и простого осложнённого предложений.</w:t>
      </w:r>
    </w:p>
    <w:p w14:paraId="151E5128" w14:textId="77777777" w:rsidR="00C6278E" w:rsidRPr="006F4BBE" w:rsidRDefault="00C6278E" w:rsidP="00287D0F">
      <w:pPr>
        <w:rPr>
          <w:lang w:val="ru-RU"/>
        </w:rPr>
      </w:pPr>
      <w:r w:rsidRPr="006F4BBE">
        <w:rPr>
          <w:lang w:val="ru-RU"/>
        </w:rPr>
        <w:t xml:space="preserve">Пунктуационное оформление предложений, осложнённых однородными членами, связанными бессоюзной связью, одиночным союзом </w:t>
      </w:r>
      <w:r w:rsidRPr="006F4BBE">
        <w:rPr>
          <w:b/>
          <w:i/>
          <w:lang w:val="ru-RU"/>
        </w:rPr>
        <w:t>и</w:t>
      </w:r>
      <w:r w:rsidRPr="006F4BBE">
        <w:rPr>
          <w:lang w:val="ru-RU"/>
        </w:rPr>
        <w:t xml:space="preserve">, союзами </w:t>
      </w:r>
      <w:r w:rsidRPr="006F4BBE">
        <w:rPr>
          <w:b/>
          <w:i/>
          <w:lang w:val="ru-RU"/>
        </w:rPr>
        <w:t>а</w:t>
      </w:r>
      <w:r w:rsidRPr="006F4BBE">
        <w:rPr>
          <w:lang w:val="ru-RU"/>
        </w:rPr>
        <w:t xml:space="preserve">, </w:t>
      </w:r>
      <w:r w:rsidRPr="006F4BBE">
        <w:rPr>
          <w:b/>
          <w:i/>
          <w:lang w:val="ru-RU"/>
        </w:rPr>
        <w:t>но</w:t>
      </w:r>
      <w:r w:rsidRPr="006F4BBE">
        <w:rPr>
          <w:lang w:val="ru-RU"/>
        </w:rPr>
        <w:t xml:space="preserve">, </w:t>
      </w:r>
      <w:r w:rsidRPr="006F4BBE">
        <w:rPr>
          <w:b/>
          <w:i/>
          <w:lang w:val="ru-RU"/>
        </w:rPr>
        <w:t>однако</w:t>
      </w:r>
      <w:r w:rsidRPr="006F4BBE">
        <w:rPr>
          <w:lang w:val="ru-RU"/>
        </w:rPr>
        <w:t xml:space="preserve">, </w:t>
      </w:r>
      <w:r w:rsidRPr="006F4BBE">
        <w:rPr>
          <w:b/>
          <w:i/>
          <w:lang w:val="ru-RU"/>
        </w:rPr>
        <w:t>зато</w:t>
      </w:r>
      <w:r w:rsidRPr="006F4BBE">
        <w:rPr>
          <w:lang w:val="ru-RU"/>
        </w:rPr>
        <w:t xml:space="preserve">, </w:t>
      </w:r>
      <w:r w:rsidRPr="006F4BBE">
        <w:rPr>
          <w:b/>
          <w:i/>
          <w:lang w:val="ru-RU"/>
        </w:rPr>
        <w:t xml:space="preserve">да </w:t>
      </w:r>
      <w:r w:rsidRPr="006F4BBE">
        <w:rPr>
          <w:lang w:val="ru-RU"/>
        </w:rPr>
        <w:t xml:space="preserve">(в значении </w:t>
      </w:r>
      <w:r w:rsidRPr="006F4BBE">
        <w:rPr>
          <w:b/>
          <w:i/>
          <w:lang w:val="ru-RU"/>
        </w:rPr>
        <w:t>и</w:t>
      </w:r>
      <w:r w:rsidRPr="006F4BBE">
        <w:rPr>
          <w:lang w:val="ru-RU"/>
        </w:rPr>
        <w:t xml:space="preserve">), </w:t>
      </w:r>
      <w:proofErr w:type="gramStart"/>
      <w:r w:rsidRPr="006F4BBE">
        <w:rPr>
          <w:b/>
          <w:i/>
          <w:lang w:val="ru-RU"/>
        </w:rPr>
        <w:t xml:space="preserve">да  </w:t>
      </w:r>
      <w:r w:rsidRPr="006F4BBE">
        <w:rPr>
          <w:lang w:val="ru-RU"/>
        </w:rPr>
        <w:t>(</w:t>
      </w:r>
      <w:proofErr w:type="gramEnd"/>
      <w:r w:rsidRPr="006F4BBE">
        <w:rPr>
          <w:lang w:val="ru-RU"/>
        </w:rPr>
        <w:t xml:space="preserve">в значении  </w:t>
      </w:r>
      <w:r w:rsidRPr="006F4BBE">
        <w:rPr>
          <w:b/>
          <w:i/>
          <w:lang w:val="ru-RU"/>
        </w:rPr>
        <w:t>но</w:t>
      </w:r>
      <w:r w:rsidRPr="006F4BBE">
        <w:rPr>
          <w:lang w:val="ru-RU"/>
        </w:rPr>
        <w:t>).</w:t>
      </w:r>
    </w:p>
    <w:p w14:paraId="471C39AE" w14:textId="77777777" w:rsidR="00C6278E" w:rsidRPr="006F4BBE" w:rsidRDefault="00C6278E" w:rsidP="00287D0F">
      <w:pPr>
        <w:rPr>
          <w:lang w:val="ru-RU"/>
        </w:rPr>
      </w:pPr>
      <w:r w:rsidRPr="006F4BBE">
        <w:rPr>
          <w:lang w:val="ru-RU"/>
        </w:rPr>
        <w:lastRenderedPageBreak/>
        <w:t>Предложения простые и сложные. Сложные предложения с бессоюзной и союзной связью. Предложения сложносочинённые и сложноподчинённые (общее представление, практическое усвоение).</w:t>
      </w:r>
    </w:p>
    <w:p w14:paraId="20DDB35C" w14:textId="77777777" w:rsidR="00C6278E" w:rsidRPr="006F4BBE" w:rsidRDefault="00C6278E" w:rsidP="00287D0F">
      <w:pPr>
        <w:rPr>
          <w:lang w:val="ru-RU"/>
        </w:rPr>
      </w:pPr>
      <w:r w:rsidRPr="006F4BBE">
        <w:rPr>
          <w:lang w:val="ru-RU"/>
        </w:rPr>
        <w:t>Пунктуационное</w:t>
      </w:r>
      <w:r w:rsidRPr="006F4BBE">
        <w:rPr>
          <w:spacing w:val="-24"/>
          <w:lang w:val="ru-RU"/>
        </w:rPr>
        <w:t xml:space="preserve"> </w:t>
      </w:r>
      <w:r w:rsidRPr="006F4BBE">
        <w:rPr>
          <w:lang w:val="ru-RU"/>
        </w:rPr>
        <w:t>оформление</w:t>
      </w:r>
      <w:r w:rsidRPr="006F4BBE">
        <w:rPr>
          <w:spacing w:val="-24"/>
          <w:lang w:val="ru-RU"/>
        </w:rPr>
        <w:t xml:space="preserve"> </w:t>
      </w:r>
      <w:r w:rsidRPr="006F4BBE">
        <w:rPr>
          <w:lang w:val="ru-RU"/>
        </w:rPr>
        <w:t>сложных</w:t>
      </w:r>
      <w:r w:rsidRPr="006F4BBE">
        <w:rPr>
          <w:spacing w:val="-24"/>
          <w:lang w:val="ru-RU"/>
        </w:rPr>
        <w:t xml:space="preserve"> </w:t>
      </w:r>
      <w:r w:rsidRPr="006F4BBE">
        <w:rPr>
          <w:lang w:val="ru-RU"/>
        </w:rPr>
        <w:t>предложений,</w:t>
      </w:r>
      <w:r w:rsidRPr="006F4BBE">
        <w:rPr>
          <w:spacing w:val="-24"/>
          <w:lang w:val="ru-RU"/>
        </w:rPr>
        <w:t xml:space="preserve"> </w:t>
      </w:r>
      <w:r w:rsidRPr="006F4BBE">
        <w:rPr>
          <w:lang w:val="ru-RU"/>
        </w:rPr>
        <w:t xml:space="preserve">состоящих из частей, связанных бессоюзной связью и союзами </w:t>
      </w:r>
      <w:r w:rsidRPr="006F4BBE">
        <w:rPr>
          <w:b/>
          <w:i/>
          <w:lang w:val="ru-RU"/>
        </w:rPr>
        <w:t>и</w:t>
      </w:r>
      <w:r w:rsidRPr="006F4BBE">
        <w:rPr>
          <w:lang w:val="ru-RU"/>
        </w:rPr>
        <w:t xml:space="preserve">, </w:t>
      </w:r>
      <w:r w:rsidRPr="006F4BBE">
        <w:rPr>
          <w:b/>
          <w:i/>
          <w:lang w:val="ru-RU"/>
        </w:rPr>
        <w:t>но</w:t>
      </w:r>
      <w:r w:rsidRPr="006F4BBE">
        <w:rPr>
          <w:lang w:val="ru-RU"/>
        </w:rPr>
        <w:t xml:space="preserve">, </w:t>
      </w:r>
      <w:r w:rsidRPr="006F4BBE">
        <w:rPr>
          <w:b/>
          <w:i/>
          <w:lang w:val="ru-RU"/>
        </w:rPr>
        <w:t>а</w:t>
      </w:r>
      <w:r w:rsidRPr="006F4BBE">
        <w:rPr>
          <w:lang w:val="ru-RU"/>
        </w:rPr>
        <w:t xml:space="preserve">, </w:t>
      </w:r>
      <w:r w:rsidRPr="006F4BBE">
        <w:rPr>
          <w:b/>
          <w:i/>
          <w:lang w:val="ru-RU"/>
        </w:rPr>
        <w:t>однако</w:t>
      </w:r>
      <w:r w:rsidRPr="006F4BBE">
        <w:rPr>
          <w:lang w:val="ru-RU"/>
        </w:rPr>
        <w:t xml:space="preserve">, </w:t>
      </w:r>
      <w:r w:rsidRPr="006F4BBE">
        <w:rPr>
          <w:b/>
          <w:i/>
          <w:lang w:val="ru-RU"/>
        </w:rPr>
        <w:t>зато</w:t>
      </w:r>
      <w:r w:rsidRPr="006F4BBE">
        <w:rPr>
          <w:lang w:val="ru-RU"/>
        </w:rPr>
        <w:t>,</w:t>
      </w:r>
      <w:r w:rsidRPr="006F4BBE">
        <w:rPr>
          <w:spacing w:val="15"/>
          <w:lang w:val="ru-RU"/>
        </w:rPr>
        <w:t xml:space="preserve"> </w:t>
      </w:r>
      <w:r w:rsidRPr="006F4BBE">
        <w:rPr>
          <w:b/>
          <w:i/>
          <w:lang w:val="ru-RU"/>
        </w:rPr>
        <w:t>да</w:t>
      </w:r>
      <w:r w:rsidRPr="006F4BBE">
        <w:rPr>
          <w:lang w:val="ru-RU"/>
        </w:rPr>
        <w:t>.</w:t>
      </w:r>
    </w:p>
    <w:p w14:paraId="7436A084" w14:textId="77777777" w:rsidR="00C6278E" w:rsidRPr="006F4BBE" w:rsidRDefault="00C6278E" w:rsidP="00287D0F">
      <w:pPr>
        <w:rPr>
          <w:lang w:val="ru-RU"/>
        </w:rPr>
      </w:pPr>
      <w:proofErr w:type="gramStart"/>
      <w:r w:rsidRPr="006F4BBE">
        <w:rPr>
          <w:lang w:val="ru-RU"/>
        </w:rPr>
        <w:t>Предложения  с</w:t>
      </w:r>
      <w:proofErr w:type="gramEnd"/>
      <w:r w:rsidRPr="006F4BBE">
        <w:rPr>
          <w:lang w:val="ru-RU"/>
        </w:rPr>
        <w:t xml:space="preserve">  прямой речью.</w:t>
      </w:r>
    </w:p>
    <w:p w14:paraId="6EB8EED2" w14:textId="77777777" w:rsidR="00C6278E" w:rsidRPr="006F4BBE" w:rsidRDefault="00C6278E" w:rsidP="00287D0F">
      <w:pPr>
        <w:rPr>
          <w:lang w:val="ru-RU"/>
        </w:rPr>
      </w:pPr>
      <w:r w:rsidRPr="006F4BBE">
        <w:rPr>
          <w:lang w:val="ru-RU"/>
        </w:rPr>
        <w:t>Пунктуационное оформление предложений с прямой речью. Диалог.</w:t>
      </w:r>
    </w:p>
    <w:p w14:paraId="47AEECB1" w14:textId="77777777" w:rsidR="00C6278E" w:rsidRPr="006F4BBE" w:rsidRDefault="00C6278E" w:rsidP="00287D0F">
      <w:pPr>
        <w:rPr>
          <w:lang w:val="ru-RU"/>
        </w:rPr>
      </w:pPr>
      <w:r w:rsidRPr="006F4BBE">
        <w:rPr>
          <w:lang w:val="ru-RU"/>
        </w:rPr>
        <w:t xml:space="preserve">Пунктуационное оформление диалога на письме. Пунктуация как </w:t>
      </w:r>
      <w:proofErr w:type="gramStart"/>
      <w:r w:rsidRPr="006F4BBE">
        <w:rPr>
          <w:lang w:val="ru-RU"/>
        </w:rPr>
        <w:t>раздел  лингвистики</w:t>
      </w:r>
      <w:proofErr w:type="gramEnd"/>
      <w:r w:rsidRPr="006F4BBE">
        <w:rPr>
          <w:lang w:val="ru-RU"/>
        </w:rPr>
        <w:t>.</w:t>
      </w:r>
    </w:p>
    <w:p w14:paraId="1CBB2CA0" w14:textId="77777777" w:rsidR="00C6278E" w:rsidRPr="006F4BBE" w:rsidRDefault="00C6278E" w:rsidP="00287D0F">
      <w:pPr>
        <w:rPr>
          <w:lang w:val="ru-RU"/>
        </w:rPr>
      </w:pPr>
    </w:p>
    <w:p w14:paraId="53ABC64C" w14:textId="77777777" w:rsidR="00C6278E" w:rsidRPr="006F4BBE" w:rsidRDefault="00C6278E" w:rsidP="00287D0F">
      <w:pPr>
        <w:rPr>
          <w:lang w:val="ru-RU"/>
        </w:rPr>
      </w:pPr>
    </w:p>
    <w:p w14:paraId="7FE33915" w14:textId="77777777" w:rsidR="00C6278E" w:rsidRPr="006F4BBE" w:rsidRDefault="00C6278E" w:rsidP="00287D0F">
      <w:pPr>
        <w:rPr>
          <w:lang w:val="ru-RU"/>
        </w:rPr>
      </w:pPr>
      <w:r w:rsidRPr="006F4BBE">
        <w:rPr>
          <w:lang w:val="ru-RU"/>
        </w:rPr>
        <w:t>6 КЛАСС</w:t>
      </w:r>
    </w:p>
    <w:p w14:paraId="4B11D4E9" w14:textId="77777777" w:rsidR="00C6278E" w:rsidRPr="006F4BBE" w:rsidRDefault="00C6278E" w:rsidP="00287D0F">
      <w:pPr>
        <w:rPr>
          <w:b/>
          <w:lang w:val="ru-RU"/>
        </w:rPr>
      </w:pPr>
      <w:r w:rsidRPr="006F4BBE">
        <w:rPr>
          <w:b/>
          <w:lang w:val="ru-RU"/>
        </w:rPr>
        <w:t>Общие сведения о языке</w:t>
      </w:r>
    </w:p>
    <w:p w14:paraId="0621D945" w14:textId="566B09A5" w:rsidR="00C6278E" w:rsidRPr="006F4BBE" w:rsidRDefault="00C6278E" w:rsidP="00287D0F">
      <w:pPr>
        <w:rPr>
          <w:lang w:val="ru-RU"/>
        </w:rPr>
      </w:pPr>
      <w:r w:rsidRPr="006F4BBE">
        <w:rPr>
          <w:lang w:val="ru-RU"/>
        </w:rPr>
        <w:t xml:space="preserve">Русский язык </w:t>
      </w:r>
      <w:r w:rsidR="00BD6D2B" w:rsidRPr="006F4BBE">
        <w:rPr>
          <w:lang w:val="ru-RU"/>
        </w:rPr>
        <w:t>–</w:t>
      </w:r>
      <w:r w:rsidRPr="006F4BBE">
        <w:rPr>
          <w:lang w:val="ru-RU"/>
        </w:rPr>
        <w:t xml:space="preserve"> государственный язык Российской </w:t>
      </w:r>
      <w:proofErr w:type="gramStart"/>
      <w:r w:rsidRPr="006F4BBE">
        <w:rPr>
          <w:lang w:val="ru-RU"/>
        </w:rPr>
        <w:t>Федерации  и</w:t>
      </w:r>
      <w:proofErr w:type="gramEnd"/>
      <w:r w:rsidRPr="006F4BBE">
        <w:rPr>
          <w:lang w:val="ru-RU"/>
        </w:rPr>
        <w:t xml:space="preserve">  язык  межнационального общения.</w:t>
      </w:r>
    </w:p>
    <w:p w14:paraId="5B98F1C0" w14:textId="77777777" w:rsidR="00C6278E" w:rsidRPr="006F4BBE" w:rsidRDefault="00C6278E" w:rsidP="00287D0F">
      <w:pPr>
        <w:rPr>
          <w:lang w:val="ru-RU"/>
        </w:rPr>
      </w:pPr>
      <w:proofErr w:type="gramStart"/>
      <w:r w:rsidRPr="006F4BBE">
        <w:rPr>
          <w:lang w:val="ru-RU"/>
        </w:rPr>
        <w:t>Понятие  о</w:t>
      </w:r>
      <w:proofErr w:type="gramEnd"/>
      <w:r w:rsidRPr="006F4BBE">
        <w:rPr>
          <w:lang w:val="ru-RU"/>
        </w:rPr>
        <w:t xml:space="preserve">  литературном языке.</w:t>
      </w:r>
    </w:p>
    <w:p w14:paraId="157F29BF" w14:textId="77777777" w:rsidR="00C6278E" w:rsidRPr="006F4BBE" w:rsidRDefault="00C6278E" w:rsidP="00287D0F">
      <w:pPr>
        <w:rPr>
          <w:lang w:val="ru-RU"/>
        </w:rPr>
      </w:pPr>
      <w:bookmarkStart w:id="940" w:name="_Toc97148864"/>
      <w:r w:rsidRPr="006F4BBE">
        <w:rPr>
          <w:lang w:val="ru-RU"/>
        </w:rPr>
        <w:t>Язык и речь</w:t>
      </w:r>
      <w:bookmarkEnd w:id="940"/>
    </w:p>
    <w:p w14:paraId="4A713371" w14:textId="77777777" w:rsidR="00C6278E" w:rsidRPr="006F4BBE" w:rsidRDefault="00C6278E" w:rsidP="00287D0F">
      <w:pPr>
        <w:rPr>
          <w:lang w:val="ru-RU"/>
        </w:rPr>
      </w:pPr>
      <w:r w:rsidRPr="006F4BBE">
        <w:rPr>
          <w:lang w:val="ru-RU"/>
        </w:rPr>
        <w:t xml:space="preserve">Монолог-описание, монолог-повествование, монолог-рассуждение; сообщение на </w:t>
      </w:r>
      <w:proofErr w:type="gramStart"/>
      <w:r w:rsidRPr="006F4BBE">
        <w:rPr>
          <w:lang w:val="ru-RU"/>
        </w:rPr>
        <w:t>лингвистическую  тему</w:t>
      </w:r>
      <w:proofErr w:type="gramEnd"/>
      <w:r w:rsidRPr="006F4BBE">
        <w:rPr>
          <w:lang w:val="ru-RU"/>
        </w:rPr>
        <w:t>.</w:t>
      </w:r>
    </w:p>
    <w:p w14:paraId="73CF5296" w14:textId="77777777" w:rsidR="00C6278E" w:rsidRPr="006F4BBE" w:rsidRDefault="00C6278E" w:rsidP="00287D0F">
      <w:pPr>
        <w:rPr>
          <w:lang w:val="ru-RU"/>
        </w:rPr>
      </w:pPr>
      <w:r w:rsidRPr="006F4BBE">
        <w:rPr>
          <w:lang w:val="ru-RU"/>
        </w:rPr>
        <w:t>Виды диалога: побуждение к действию, обмен    мнениями.</w:t>
      </w:r>
    </w:p>
    <w:p w14:paraId="73A02AD7" w14:textId="77777777" w:rsidR="00C6278E" w:rsidRPr="006F4BBE" w:rsidRDefault="00C6278E" w:rsidP="00287D0F">
      <w:pPr>
        <w:rPr>
          <w:lang w:val="ru-RU"/>
        </w:rPr>
      </w:pPr>
      <w:bookmarkStart w:id="941" w:name="_Toc97148865"/>
      <w:r w:rsidRPr="006F4BBE">
        <w:rPr>
          <w:lang w:val="ru-RU"/>
        </w:rPr>
        <w:t>Текст</w:t>
      </w:r>
      <w:bookmarkEnd w:id="941"/>
    </w:p>
    <w:p w14:paraId="62987EF4" w14:textId="77777777" w:rsidR="00C6278E" w:rsidRPr="006F4BBE" w:rsidRDefault="00C6278E" w:rsidP="00287D0F">
      <w:pPr>
        <w:rPr>
          <w:lang w:val="ru-RU"/>
        </w:rPr>
      </w:pPr>
      <w:r w:rsidRPr="006F4BBE">
        <w:rPr>
          <w:lang w:val="ru-RU"/>
        </w:rPr>
        <w:t>Смысловой анализ текста: его композиционных особенностей,</w:t>
      </w:r>
      <w:r w:rsidRPr="006F4BBE">
        <w:rPr>
          <w:spacing w:val="-10"/>
          <w:lang w:val="ru-RU"/>
        </w:rPr>
        <w:t xml:space="preserve"> </w:t>
      </w:r>
      <w:proofErr w:type="spellStart"/>
      <w:r w:rsidRPr="006F4BBE">
        <w:rPr>
          <w:lang w:val="ru-RU"/>
        </w:rPr>
        <w:t>микротем</w:t>
      </w:r>
      <w:proofErr w:type="spellEnd"/>
      <w:r w:rsidRPr="006F4BBE">
        <w:rPr>
          <w:spacing w:val="-10"/>
          <w:lang w:val="ru-RU"/>
        </w:rPr>
        <w:t xml:space="preserve"> </w:t>
      </w:r>
      <w:r w:rsidRPr="006F4BBE">
        <w:rPr>
          <w:lang w:val="ru-RU"/>
        </w:rPr>
        <w:t>и</w:t>
      </w:r>
      <w:r w:rsidRPr="006F4BBE">
        <w:rPr>
          <w:spacing w:val="-10"/>
          <w:lang w:val="ru-RU"/>
        </w:rPr>
        <w:t xml:space="preserve"> </w:t>
      </w:r>
      <w:r w:rsidRPr="006F4BBE">
        <w:rPr>
          <w:lang w:val="ru-RU"/>
        </w:rPr>
        <w:t>абзацев,</w:t>
      </w:r>
      <w:r w:rsidRPr="006F4BBE">
        <w:rPr>
          <w:spacing w:val="-10"/>
          <w:lang w:val="ru-RU"/>
        </w:rPr>
        <w:t xml:space="preserve"> </w:t>
      </w:r>
      <w:r w:rsidRPr="006F4BBE">
        <w:rPr>
          <w:lang w:val="ru-RU"/>
        </w:rPr>
        <w:t>способов</w:t>
      </w:r>
      <w:r w:rsidRPr="006F4BBE">
        <w:rPr>
          <w:spacing w:val="-10"/>
          <w:lang w:val="ru-RU"/>
        </w:rPr>
        <w:t xml:space="preserve"> </w:t>
      </w:r>
      <w:r w:rsidRPr="006F4BBE">
        <w:rPr>
          <w:lang w:val="ru-RU"/>
        </w:rPr>
        <w:t>и</w:t>
      </w:r>
      <w:r w:rsidRPr="006F4BBE">
        <w:rPr>
          <w:spacing w:val="-10"/>
          <w:lang w:val="ru-RU"/>
        </w:rPr>
        <w:t xml:space="preserve"> </w:t>
      </w:r>
      <w:r w:rsidRPr="006F4BBE">
        <w:rPr>
          <w:lang w:val="ru-RU"/>
        </w:rPr>
        <w:t>средств</w:t>
      </w:r>
      <w:r w:rsidRPr="006F4BBE">
        <w:rPr>
          <w:spacing w:val="-10"/>
          <w:lang w:val="ru-RU"/>
        </w:rPr>
        <w:t xml:space="preserve"> </w:t>
      </w:r>
      <w:r w:rsidRPr="006F4BBE">
        <w:rPr>
          <w:lang w:val="ru-RU"/>
        </w:rPr>
        <w:t>связи</w:t>
      </w:r>
      <w:r w:rsidRPr="006F4BBE">
        <w:rPr>
          <w:spacing w:val="-10"/>
          <w:lang w:val="ru-RU"/>
        </w:rPr>
        <w:t xml:space="preserve"> </w:t>
      </w:r>
      <w:r w:rsidRPr="006F4BBE">
        <w:rPr>
          <w:lang w:val="ru-RU"/>
        </w:rPr>
        <w:t>предложений в тексте; использование языковых средств выразительности (в рамках</w:t>
      </w:r>
      <w:r w:rsidRPr="006F4BBE">
        <w:rPr>
          <w:spacing w:val="-12"/>
          <w:lang w:val="ru-RU"/>
        </w:rPr>
        <w:t xml:space="preserve"> </w:t>
      </w:r>
      <w:r w:rsidRPr="006F4BBE">
        <w:rPr>
          <w:lang w:val="ru-RU"/>
        </w:rPr>
        <w:t>изученного).</w:t>
      </w:r>
    </w:p>
    <w:p w14:paraId="0F4B326E" w14:textId="77777777" w:rsidR="00C6278E" w:rsidRPr="006F4BBE" w:rsidRDefault="00C6278E" w:rsidP="00287D0F">
      <w:pPr>
        <w:rPr>
          <w:lang w:val="ru-RU"/>
        </w:rPr>
      </w:pPr>
      <w:r w:rsidRPr="006F4BBE">
        <w:rPr>
          <w:lang w:val="ru-RU"/>
        </w:rPr>
        <w:t>Информационная</w:t>
      </w:r>
      <w:r w:rsidRPr="006F4BBE">
        <w:rPr>
          <w:spacing w:val="-18"/>
          <w:lang w:val="ru-RU"/>
        </w:rPr>
        <w:t xml:space="preserve"> </w:t>
      </w:r>
      <w:r w:rsidRPr="006F4BBE">
        <w:rPr>
          <w:lang w:val="ru-RU"/>
        </w:rPr>
        <w:t>переработка</w:t>
      </w:r>
      <w:r w:rsidRPr="006F4BBE">
        <w:rPr>
          <w:spacing w:val="-18"/>
          <w:lang w:val="ru-RU"/>
        </w:rPr>
        <w:t xml:space="preserve"> </w:t>
      </w:r>
      <w:r w:rsidRPr="006F4BBE">
        <w:rPr>
          <w:lang w:val="ru-RU"/>
        </w:rPr>
        <w:t>текста.</w:t>
      </w:r>
      <w:r w:rsidRPr="006F4BBE">
        <w:rPr>
          <w:spacing w:val="-18"/>
          <w:lang w:val="ru-RU"/>
        </w:rPr>
        <w:t xml:space="preserve"> </w:t>
      </w:r>
      <w:r w:rsidRPr="006F4BBE">
        <w:rPr>
          <w:lang w:val="ru-RU"/>
        </w:rPr>
        <w:t>План</w:t>
      </w:r>
      <w:r w:rsidRPr="006F4BBE">
        <w:rPr>
          <w:spacing w:val="-18"/>
          <w:lang w:val="ru-RU"/>
        </w:rPr>
        <w:t xml:space="preserve"> </w:t>
      </w:r>
      <w:r w:rsidRPr="006F4BBE">
        <w:rPr>
          <w:lang w:val="ru-RU"/>
        </w:rPr>
        <w:t>текста</w:t>
      </w:r>
      <w:r w:rsidRPr="006F4BBE">
        <w:rPr>
          <w:spacing w:val="-18"/>
          <w:lang w:val="ru-RU"/>
        </w:rPr>
        <w:t xml:space="preserve"> </w:t>
      </w:r>
      <w:r w:rsidRPr="006F4BBE">
        <w:rPr>
          <w:lang w:val="ru-RU"/>
        </w:rPr>
        <w:t>(простой, сложный; назывной, вопросный); главная и второстепенная информация текста; пересказ</w:t>
      </w:r>
      <w:r w:rsidRPr="006F4BBE">
        <w:rPr>
          <w:spacing w:val="13"/>
          <w:lang w:val="ru-RU"/>
        </w:rPr>
        <w:t xml:space="preserve"> </w:t>
      </w:r>
      <w:r w:rsidRPr="006F4BBE">
        <w:rPr>
          <w:lang w:val="ru-RU"/>
        </w:rPr>
        <w:t>текста.</w:t>
      </w:r>
    </w:p>
    <w:p w14:paraId="52DA6CFE" w14:textId="77777777" w:rsidR="00C6278E" w:rsidRPr="006F4BBE" w:rsidRDefault="00C6278E" w:rsidP="00287D0F">
      <w:pPr>
        <w:rPr>
          <w:lang w:val="ru-RU"/>
        </w:rPr>
      </w:pPr>
      <w:r w:rsidRPr="006F4BBE">
        <w:rPr>
          <w:lang w:val="ru-RU"/>
        </w:rPr>
        <w:t>Описание как тип речи. Описание внешности человека. Описание помещения. Описание природы.</w:t>
      </w:r>
    </w:p>
    <w:p w14:paraId="20942D9C" w14:textId="77777777" w:rsidR="00C6278E" w:rsidRPr="006F4BBE" w:rsidRDefault="00C6278E" w:rsidP="00287D0F">
      <w:pPr>
        <w:rPr>
          <w:lang w:val="ru-RU"/>
        </w:rPr>
      </w:pPr>
      <w:r w:rsidRPr="006F4BBE">
        <w:rPr>
          <w:lang w:val="ru-RU"/>
        </w:rPr>
        <w:t>Описание местности. Описание действий.</w:t>
      </w:r>
    </w:p>
    <w:p w14:paraId="6FA66B46" w14:textId="77777777" w:rsidR="00C6278E" w:rsidRPr="006F4BBE" w:rsidRDefault="00C6278E" w:rsidP="00287D0F">
      <w:pPr>
        <w:rPr>
          <w:lang w:val="ru-RU"/>
        </w:rPr>
      </w:pPr>
      <w:bookmarkStart w:id="942" w:name="_Toc97148866"/>
      <w:proofErr w:type="gramStart"/>
      <w:r w:rsidRPr="006F4BBE">
        <w:rPr>
          <w:lang w:val="ru-RU"/>
        </w:rPr>
        <w:t>Функциональные  разновидности</w:t>
      </w:r>
      <w:proofErr w:type="gramEnd"/>
      <w:r w:rsidRPr="006F4BBE">
        <w:rPr>
          <w:lang w:val="ru-RU"/>
        </w:rPr>
        <w:t xml:space="preserve">  языка</w:t>
      </w:r>
      <w:bookmarkEnd w:id="942"/>
    </w:p>
    <w:p w14:paraId="5E6E3FB5" w14:textId="77777777" w:rsidR="00C6278E" w:rsidRPr="006F4BBE" w:rsidRDefault="00C6278E" w:rsidP="00287D0F">
      <w:pPr>
        <w:rPr>
          <w:lang w:val="ru-RU"/>
        </w:rPr>
      </w:pPr>
      <w:r w:rsidRPr="006F4BBE">
        <w:rPr>
          <w:lang w:val="ru-RU"/>
        </w:rPr>
        <w:t>Официально-деловой стиль. Заявление. Расписка. Научный стиль. Словарная статья. Научное сообщение.</w:t>
      </w:r>
    </w:p>
    <w:p w14:paraId="75941824" w14:textId="77777777" w:rsidR="00C6278E" w:rsidRPr="006F4BBE" w:rsidRDefault="00C6278E" w:rsidP="005B262A">
      <w:pPr>
        <w:ind w:firstLine="0"/>
        <w:rPr>
          <w:lang w:val="ru-RU"/>
        </w:rPr>
      </w:pPr>
    </w:p>
    <w:p w14:paraId="4D6F1663" w14:textId="77777777" w:rsidR="00C6278E" w:rsidRPr="006F4BBE" w:rsidRDefault="00C6278E" w:rsidP="00287D0F">
      <w:pPr>
        <w:rPr>
          <w:lang w:val="ru-RU"/>
        </w:rPr>
      </w:pPr>
      <w:bookmarkStart w:id="943" w:name="_Toc97148867"/>
      <w:proofErr w:type="gramStart"/>
      <w:r w:rsidRPr="006F4BBE">
        <w:rPr>
          <w:lang w:val="ru-RU"/>
        </w:rPr>
        <w:t>СИСТЕМА ЯЗЫКА</w:t>
      </w:r>
      <w:proofErr w:type="gramEnd"/>
      <w:r w:rsidRPr="006F4BBE">
        <w:rPr>
          <w:lang w:val="ru-RU"/>
        </w:rPr>
        <w:t xml:space="preserve"> Лексикология. Культура речи</w:t>
      </w:r>
      <w:bookmarkEnd w:id="943"/>
    </w:p>
    <w:p w14:paraId="39BAB0CD" w14:textId="77777777" w:rsidR="00C6278E" w:rsidRPr="006F4BBE" w:rsidRDefault="00C6278E" w:rsidP="00287D0F">
      <w:pPr>
        <w:rPr>
          <w:lang w:val="ru-RU"/>
        </w:rPr>
      </w:pPr>
      <w:r w:rsidRPr="006F4BBE">
        <w:rPr>
          <w:lang w:val="ru-RU"/>
        </w:rPr>
        <w:t xml:space="preserve">Лексика русского языка с точки зрения </w:t>
      </w:r>
      <w:proofErr w:type="gramStart"/>
      <w:r w:rsidRPr="006F4BBE">
        <w:rPr>
          <w:lang w:val="ru-RU"/>
        </w:rPr>
        <w:t>её  происхождения</w:t>
      </w:r>
      <w:proofErr w:type="gramEnd"/>
      <w:r w:rsidRPr="006F4BBE">
        <w:rPr>
          <w:lang w:val="ru-RU"/>
        </w:rPr>
        <w:t>:</w:t>
      </w:r>
    </w:p>
    <w:p w14:paraId="4A1D8456" w14:textId="77777777" w:rsidR="00C6278E" w:rsidRPr="006F4BBE" w:rsidRDefault="00C6278E" w:rsidP="00287D0F">
      <w:pPr>
        <w:rPr>
          <w:lang w:val="ru-RU"/>
        </w:rPr>
      </w:pPr>
      <w:r w:rsidRPr="006F4BBE">
        <w:rPr>
          <w:lang w:val="ru-RU"/>
        </w:rPr>
        <w:t>исконно русские и заимствованные слова.</w:t>
      </w:r>
    </w:p>
    <w:p w14:paraId="696AA53E" w14:textId="77777777" w:rsidR="00C6278E" w:rsidRPr="006F4BBE" w:rsidRDefault="00C6278E" w:rsidP="00287D0F">
      <w:pPr>
        <w:rPr>
          <w:lang w:val="ru-RU"/>
        </w:rPr>
      </w:pPr>
      <w:r w:rsidRPr="006F4BBE">
        <w:rPr>
          <w:lang w:val="ru-RU"/>
        </w:rPr>
        <w:t>Лексика русского языка с точки зрения принадлежности к активному</w:t>
      </w:r>
      <w:r w:rsidRPr="006F4BBE">
        <w:rPr>
          <w:spacing w:val="-14"/>
          <w:lang w:val="ru-RU"/>
        </w:rPr>
        <w:t xml:space="preserve"> </w:t>
      </w:r>
      <w:r w:rsidRPr="006F4BBE">
        <w:rPr>
          <w:lang w:val="ru-RU"/>
        </w:rPr>
        <w:t>и</w:t>
      </w:r>
      <w:r w:rsidRPr="006F4BBE">
        <w:rPr>
          <w:spacing w:val="-14"/>
          <w:lang w:val="ru-RU"/>
        </w:rPr>
        <w:t xml:space="preserve"> </w:t>
      </w:r>
      <w:r w:rsidRPr="006F4BBE">
        <w:rPr>
          <w:lang w:val="ru-RU"/>
        </w:rPr>
        <w:t>пассивному</w:t>
      </w:r>
      <w:r w:rsidRPr="006F4BBE">
        <w:rPr>
          <w:spacing w:val="-14"/>
          <w:lang w:val="ru-RU"/>
        </w:rPr>
        <w:t xml:space="preserve"> </w:t>
      </w:r>
      <w:r w:rsidRPr="006F4BBE">
        <w:rPr>
          <w:lang w:val="ru-RU"/>
        </w:rPr>
        <w:t>запасу:</w:t>
      </w:r>
      <w:r w:rsidRPr="006F4BBE">
        <w:rPr>
          <w:spacing w:val="-14"/>
          <w:lang w:val="ru-RU"/>
        </w:rPr>
        <w:t xml:space="preserve"> </w:t>
      </w:r>
      <w:r w:rsidRPr="006F4BBE">
        <w:rPr>
          <w:lang w:val="ru-RU"/>
        </w:rPr>
        <w:t>неологизмы,</w:t>
      </w:r>
      <w:r w:rsidRPr="006F4BBE">
        <w:rPr>
          <w:spacing w:val="-14"/>
          <w:lang w:val="ru-RU"/>
        </w:rPr>
        <w:t xml:space="preserve"> </w:t>
      </w:r>
      <w:r w:rsidRPr="006F4BBE">
        <w:rPr>
          <w:lang w:val="ru-RU"/>
        </w:rPr>
        <w:t>устаревшие</w:t>
      </w:r>
      <w:r w:rsidRPr="006F4BBE">
        <w:rPr>
          <w:spacing w:val="-14"/>
          <w:lang w:val="ru-RU"/>
        </w:rPr>
        <w:t xml:space="preserve"> </w:t>
      </w:r>
      <w:r w:rsidRPr="006F4BBE">
        <w:rPr>
          <w:lang w:val="ru-RU"/>
        </w:rPr>
        <w:t>слова (историзмы и</w:t>
      </w:r>
      <w:r w:rsidRPr="006F4BBE">
        <w:rPr>
          <w:spacing w:val="4"/>
          <w:lang w:val="ru-RU"/>
        </w:rPr>
        <w:t xml:space="preserve"> </w:t>
      </w:r>
      <w:r w:rsidRPr="006F4BBE">
        <w:rPr>
          <w:lang w:val="ru-RU"/>
        </w:rPr>
        <w:t>архаизмы).</w:t>
      </w:r>
    </w:p>
    <w:p w14:paraId="3B5218BC" w14:textId="77777777" w:rsidR="00C6278E" w:rsidRPr="006F4BBE" w:rsidRDefault="00C6278E" w:rsidP="00287D0F">
      <w:pPr>
        <w:rPr>
          <w:lang w:val="ru-RU"/>
        </w:rPr>
      </w:pPr>
      <w:r w:rsidRPr="006F4BBE">
        <w:rPr>
          <w:lang w:val="ru-RU"/>
        </w:rPr>
        <w:t xml:space="preserve">Лексика русского языка с точки зрения </w:t>
      </w:r>
      <w:proofErr w:type="gramStart"/>
      <w:r w:rsidRPr="006F4BBE">
        <w:rPr>
          <w:lang w:val="ru-RU"/>
        </w:rPr>
        <w:t>сферы  употребления</w:t>
      </w:r>
      <w:proofErr w:type="gramEnd"/>
      <w:r w:rsidRPr="006F4BBE">
        <w:rPr>
          <w:lang w:val="ru-RU"/>
        </w:rPr>
        <w:t>: общеупотребительная лексика и лексика ограниченного употребления (диалектизмы, термины, профессионализмы, жаргонизмы).</w:t>
      </w:r>
    </w:p>
    <w:p w14:paraId="578BBCA3" w14:textId="77777777" w:rsidR="00C6278E" w:rsidRPr="006F4BBE" w:rsidRDefault="00C6278E" w:rsidP="00287D0F">
      <w:pPr>
        <w:rPr>
          <w:lang w:val="ru-RU"/>
        </w:rPr>
      </w:pPr>
      <w:r w:rsidRPr="006F4BBE">
        <w:rPr>
          <w:lang w:val="ru-RU"/>
        </w:rPr>
        <w:t xml:space="preserve">Стилистические пласты лексики: стилистически нейтральная, высокая и </w:t>
      </w:r>
      <w:proofErr w:type="gramStart"/>
      <w:r w:rsidRPr="006F4BBE">
        <w:rPr>
          <w:lang w:val="ru-RU"/>
        </w:rPr>
        <w:t>сниженная  лексика</w:t>
      </w:r>
      <w:proofErr w:type="gramEnd"/>
      <w:r w:rsidRPr="006F4BBE">
        <w:rPr>
          <w:lang w:val="ru-RU"/>
        </w:rPr>
        <w:t>.</w:t>
      </w:r>
    </w:p>
    <w:p w14:paraId="26D098FA" w14:textId="77777777" w:rsidR="00C6278E" w:rsidRPr="006F4BBE" w:rsidRDefault="00C6278E" w:rsidP="00287D0F">
      <w:pPr>
        <w:rPr>
          <w:lang w:val="ru-RU"/>
        </w:rPr>
      </w:pPr>
      <w:r w:rsidRPr="006F4BBE">
        <w:rPr>
          <w:lang w:val="ru-RU"/>
        </w:rPr>
        <w:t>Лексический анализ слов. Фразеологизмы. Их признаки и значение.</w:t>
      </w:r>
    </w:p>
    <w:p w14:paraId="2B89678B" w14:textId="77777777" w:rsidR="00C6278E" w:rsidRPr="006F4BBE" w:rsidRDefault="00C6278E" w:rsidP="00287D0F">
      <w:pPr>
        <w:rPr>
          <w:lang w:val="ru-RU"/>
        </w:rPr>
      </w:pPr>
      <w:r w:rsidRPr="006F4BBE">
        <w:rPr>
          <w:lang w:val="ru-RU"/>
        </w:rPr>
        <w:lastRenderedPageBreak/>
        <w:t xml:space="preserve">Употребление лексических средств в соответствии с </w:t>
      </w:r>
      <w:proofErr w:type="gramStart"/>
      <w:r w:rsidRPr="006F4BBE">
        <w:rPr>
          <w:lang w:val="ru-RU"/>
        </w:rPr>
        <w:t>ситуацией  общения</w:t>
      </w:r>
      <w:proofErr w:type="gramEnd"/>
      <w:r w:rsidRPr="006F4BBE">
        <w:rPr>
          <w:lang w:val="ru-RU"/>
        </w:rPr>
        <w:t>.</w:t>
      </w:r>
    </w:p>
    <w:p w14:paraId="5156063A" w14:textId="77777777" w:rsidR="00C6278E" w:rsidRPr="006F4BBE" w:rsidRDefault="00C6278E" w:rsidP="00287D0F">
      <w:pPr>
        <w:rPr>
          <w:lang w:val="ru-RU"/>
        </w:rPr>
      </w:pPr>
      <w:r w:rsidRPr="006F4BBE">
        <w:rPr>
          <w:lang w:val="ru-RU"/>
        </w:rPr>
        <w:t xml:space="preserve">Оценка своей и чужой речи с точки зрения точного, </w:t>
      </w:r>
      <w:proofErr w:type="gramStart"/>
      <w:r w:rsidRPr="006F4BBE">
        <w:rPr>
          <w:lang w:val="ru-RU"/>
        </w:rPr>
        <w:t>уместного  и</w:t>
      </w:r>
      <w:proofErr w:type="gramEnd"/>
      <w:r w:rsidRPr="006F4BBE">
        <w:rPr>
          <w:lang w:val="ru-RU"/>
        </w:rPr>
        <w:t xml:space="preserve">  выразительного словоупотребления.</w:t>
      </w:r>
    </w:p>
    <w:p w14:paraId="6C39CAE4" w14:textId="77777777" w:rsidR="00C6278E" w:rsidRPr="006F4BBE" w:rsidRDefault="00C6278E" w:rsidP="00287D0F">
      <w:pPr>
        <w:rPr>
          <w:lang w:val="ru-RU"/>
        </w:rPr>
      </w:pPr>
      <w:r w:rsidRPr="006F4BBE">
        <w:rPr>
          <w:lang w:val="ru-RU"/>
        </w:rPr>
        <w:t>Эпитеты, метафоры, олицетворения. Лексические словари.</w:t>
      </w:r>
    </w:p>
    <w:p w14:paraId="00297548" w14:textId="77777777" w:rsidR="00C6278E" w:rsidRPr="006F4BBE" w:rsidRDefault="00C6278E" w:rsidP="00287D0F">
      <w:pPr>
        <w:rPr>
          <w:lang w:val="ru-RU"/>
        </w:rPr>
      </w:pPr>
      <w:bookmarkStart w:id="944" w:name="_Toc97148868"/>
      <w:r w:rsidRPr="006F4BBE">
        <w:rPr>
          <w:lang w:val="ru-RU"/>
        </w:rPr>
        <w:t xml:space="preserve">Словообразование.  </w:t>
      </w:r>
      <w:proofErr w:type="gramStart"/>
      <w:r w:rsidRPr="006F4BBE">
        <w:rPr>
          <w:lang w:val="ru-RU"/>
        </w:rPr>
        <w:t>Культура  речи</w:t>
      </w:r>
      <w:proofErr w:type="gramEnd"/>
      <w:r w:rsidRPr="006F4BBE">
        <w:rPr>
          <w:lang w:val="ru-RU"/>
        </w:rPr>
        <w:t>. Орфография</w:t>
      </w:r>
      <w:bookmarkEnd w:id="944"/>
    </w:p>
    <w:p w14:paraId="51850693" w14:textId="77777777" w:rsidR="00C6278E" w:rsidRPr="006F4BBE" w:rsidRDefault="00C6278E" w:rsidP="00287D0F">
      <w:pPr>
        <w:rPr>
          <w:lang w:val="ru-RU"/>
        </w:rPr>
      </w:pPr>
      <w:r w:rsidRPr="006F4BBE">
        <w:rPr>
          <w:lang w:val="ru-RU"/>
        </w:rPr>
        <w:t xml:space="preserve">Формообразующие и словообразующие морфемы. </w:t>
      </w:r>
      <w:proofErr w:type="gramStart"/>
      <w:r w:rsidRPr="006F4BBE">
        <w:rPr>
          <w:lang w:val="ru-RU"/>
        </w:rPr>
        <w:t>Производящая  основа</w:t>
      </w:r>
      <w:proofErr w:type="gramEnd"/>
      <w:r w:rsidRPr="006F4BBE">
        <w:rPr>
          <w:lang w:val="ru-RU"/>
        </w:rPr>
        <w:t>.</w:t>
      </w:r>
    </w:p>
    <w:p w14:paraId="775A10D0" w14:textId="77777777" w:rsidR="00C6278E" w:rsidRPr="006F4BBE" w:rsidRDefault="00C6278E" w:rsidP="00287D0F">
      <w:pPr>
        <w:rPr>
          <w:lang w:val="ru-RU"/>
        </w:rPr>
      </w:pPr>
      <w:r w:rsidRPr="006F4BBE">
        <w:rPr>
          <w:lang w:val="ru-RU"/>
        </w:rPr>
        <w:t xml:space="preserve">Основные способы образования слов в русском языке (приставочный, суффиксальный, приставочно-суффиксальный, </w:t>
      </w:r>
      <w:proofErr w:type="spellStart"/>
      <w:r w:rsidRPr="006F4BBE">
        <w:rPr>
          <w:lang w:val="ru-RU"/>
        </w:rPr>
        <w:t>бессуффиксный</w:t>
      </w:r>
      <w:proofErr w:type="spellEnd"/>
      <w:r w:rsidRPr="006F4BBE">
        <w:rPr>
          <w:lang w:val="ru-RU"/>
        </w:rPr>
        <w:t>, сложение, переход из одной части речи в другую).</w:t>
      </w:r>
    </w:p>
    <w:p w14:paraId="2BFBE181" w14:textId="7AA0892E" w:rsidR="00C6278E" w:rsidRPr="006F4BBE" w:rsidRDefault="00C6278E" w:rsidP="005B262A">
      <w:pPr>
        <w:rPr>
          <w:lang w:val="ru-RU"/>
        </w:rPr>
      </w:pPr>
      <w:r w:rsidRPr="006F4BBE">
        <w:rPr>
          <w:lang w:val="ru-RU"/>
        </w:rPr>
        <w:t xml:space="preserve">Морфемный и словообразовательный анализ слов. </w:t>
      </w:r>
      <w:proofErr w:type="gramStart"/>
      <w:r w:rsidRPr="006F4BBE">
        <w:rPr>
          <w:lang w:val="ru-RU"/>
        </w:rPr>
        <w:t>Правописание  сложных</w:t>
      </w:r>
      <w:proofErr w:type="gramEnd"/>
      <w:r w:rsidRPr="006F4BBE">
        <w:rPr>
          <w:lang w:val="ru-RU"/>
        </w:rPr>
        <w:t xml:space="preserve">  и  сложносокращённых  слов. Нормы</w:t>
      </w:r>
      <w:r w:rsidR="005B262A">
        <w:rPr>
          <w:lang w:val="ru-RU"/>
        </w:rPr>
        <w:t xml:space="preserve"> </w:t>
      </w:r>
      <w:r w:rsidRPr="006F4BBE">
        <w:rPr>
          <w:lang w:val="ru-RU"/>
        </w:rPr>
        <w:t xml:space="preserve">правописания </w:t>
      </w:r>
      <w:proofErr w:type="gramStart"/>
      <w:r w:rsidRPr="006F4BBE">
        <w:rPr>
          <w:lang w:val="ru-RU"/>
        </w:rPr>
        <w:t>корня  -</w:t>
      </w:r>
      <w:proofErr w:type="spellStart"/>
      <w:proofErr w:type="gramEnd"/>
      <w:r w:rsidRPr="006F4BBE">
        <w:rPr>
          <w:b/>
          <w:i/>
          <w:lang w:val="ru-RU"/>
        </w:rPr>
        <w:t>кас</w:t>
      </w:r>
      <w:proofErr w:type="spellEnd"/>
      <w:r w:rsidRPr="006F4BBE">
        <w:rPr>
          <w:lang w:val="ru-RU"/>
        </w:rPr>
        <w:t xml:space="preserve">-  </w:t>
      </w:r>
      <w:r w:rsidR="00BD6D2B" w:rsidRPr="006F4BBE">
        <w:rPr>
          <w:lang w:val="ru-RU"/>
        </w:rPr>
        <w:t>–</w:t>
      </w:r>
      <w:r w:rsidRPr="006F4BBE">
        <w:rPr>
          <w:lang w:val="ru-RU"/>
        </w:rPr>
        <w:t xml:space="preserve">  -</w:t>
      </w:r>
      <w:r w:rsidRPr="006F4BBE">
        <w:rPr>
          <w:b/>
          <w:i/>
          <w:lang w:val="ru-RU"/>
        </w:rPr>
        <w:t>кос</w:t>
      </w:r>
      <w:r w:rsidRPr="006F4BBE">
        <w:rPr>
          <w:lang w:val="ru-RU"/>
        </w:rPr>
        <w:t>-  с чередованием</w:t>
      </w:r>
      <w:r w:rsidR="005B262A">
        <w:rPr>
          <w:lang w:val="ru-RU"/>
        </w:rPr>
        <w:t xml:space="preserve"> </w:t>
      </w:r>
      <w:r w:rsidRPr="006F4BBE">
        <w:rPr>
          <w:b/>
          <w:i/>
          <w:lang w:val="ru-RU"/>
        </w:rPr>
        <w:t xml:space="preserve">а </w:t>
      </w:r>
      <w:r w:rsidRPr="006F4BBE">
        <w:rPr>
          <w:lang w:val="ru-RU"/>
        </w:rPr>
        <w:t xml:space="preserve">// </w:t>
      </w:r>
      <w:r w:rsidRPr="006F4BBE">
        <w:rPr>
          <w:b/>
          <w:i/>
          <w:lang w:val="ru-RU"/>
        </w:rPr>
        <w:t>о</w:t>
      </w:r>
      <w:r w:rsidRPr="006F4BBE">
        <w:rPr>
          <w:lang w:val="ru-RU"/>
        </w:rPr>
        <w:t xml:space="preserve">, гласных в приставках </w:t>
      </w:r>
      <w:r w:rsidRPr="006F4BBE">
        <w:rPr>
          <w:b/>
          <w:i/>
          <w:lang w:val="ru-RU"/>
        </w:rPr>
        <w:t>пре</w:t>
      </w:r>
      <w:r w:rsidRPr="006F4BBE">
        <w:rPr>
          <w:lang w:val="ru-RU"/>
        </w:rPr>
        <w:t xml:space="preserve">- и </w:t>
      </w:r>
      <w:r w:rsidRPr="006F4BBE">
        <w:rPr>
          <w:b/>
          <w:i/>
          <w:lang w:val="ru-RU"/>
        </w:rPr>
        <w:t>при</w:t>
      </w:r>
      <w:r w:rsidRPr="006F4BBE">
        <w:rPr>
          <w:lang w:val="ru-RU"/>
        </w:rPr>
        <w:t>-.</w:t>
      </w:r>
    </w:p>
    <w:p w14:paraId="7906D6F2" w14:textId="77777777" w:rsidR="00C6278E" w:rsidRPr="006F4BBE" w:rsidRDefault="00C6278E" w:rsidP="00287D0F">
      <w:pPr>
        <w:rPr>
          <w:lang w:val="ru-RU"/>
        </w:rPr>
      </w:pPr>
    </w:p>
    <w:p w14:paraId="1670EDE3" w14:textId="77777777" w:rsidR="00C6278E" w:rsidRPr="006F4BBE" w:rsidRDefault="00C6278E" w:rsidP="00287D0F">
      <w:pPr>
        <w:rPr>
          <w:lang w:val="ru-RU"/>
        </w:rPr>
      </w:pPr>
      <w:bookmarkStart w:id="945" w:name="_Toc97148869"/>
      <w:r w:rsidRPr="006F4BBE">
        <w:rPr>
          <w:lang w:val="ru-RU"/>
        </w:rPr>
        <w:t>Морфология. Культура речи. Орфография</w:t>
      </w:r>
      <w:bookmarkEnd w:id="945"/>
    </w:p>
    <w:p w14:paraId="0562ED91" w14:textId="77777777" w:rsidR="00C6278E" w:rsidRPr="006F4BBE" w:rsidRDefault="00C6278E" w:rsidP="00287D0F">
      <w:pPr>
        <w:rPr>
          <w:lang w:val="ru-RU"/>
        </w:rPr>
      </w:pPr>
      <w:r w:rsidRPr="006F4BBE">
        <w:rPr>
          <w:lang w:val="ru-RU"/>
        </w:rPr>
        <w:t>Имя существительное</w:t>
      </w:r>
    </w:p>
    <w:p w14:paraId="3F408DD2" w14:textId="77777777" w:rsidR="00C6278E" w:rsidRPr="006F4BBE" w:rsidRDefault="00C6278E" w:rsidP="00287D0F">
      <w:pPr>
        <w:rPr>
          <w:lang w:val="ru-RU"/>
        </w:rPr>
      </w:pPr>
      <w:r w:rsidRPr="006F4BBE">
        <w:rPr>
          <w:lang w:val="ru-RU"/>
        </w:rPr>
        <w:t>Особенности словообразования.</w:t>
      </w:r>
    </w:p>
    <w:p w14:paraId="2A8D8955" w14:textId="77777777" w:rsidR="00C6278E" w:rsidRPr="006F4BBE" w:rsidRDefault="00C6278E" w:rsidP="00287D0F">
      <w:pPr>
        <w:rPr>
          <w:lang w:val="ru-RU"/>
        </w:rPr>
      </w:pPr>
      <w:r w:rsidRPr="006F4BBE">
        <w:rPr>
          <w:lang w:val="ru-RU"/>
        </w:rPr>
        <w:t xml:space="preserve">Нормы произношения имён существительных, нормы </w:t>
      </w:r>
      <w:proofErr w:type="gramStart"/>
      <w:r w:rsidRPr="006F4BBE">
        <w:rPr>
          <w:lang w:val="ru-RU"/>
        </w:rPr>
        <w:t>постановки  ударения</w:t>
      </w:r>
      <w:proofErr w:type="gramEnd"/>
      <w:r w:rsidRPr="006F4BBE">
        <w:rPr>
          <w:lang w:val="ru-RU"/>
        </w:rPr>
        <w:t xml:space="preserve">  (в  рамках изученного).</w:t>
      </w:r>
    </w:p>
    <w:p w14:paraId="12DA45C4" w14:textId="77777777" w:rsidR="00C6278E" w:rsidRPr="006F4BBE" w:rsidRDefault="00C6278E" w:rsidP="00287D0F">
      <w:pPr>
        <w:rPr>
          <w:lang w:val="ru-RU"/>
        </w:rPr>
      </w:pPr>
      <w:proofErr w:type="gramStart"/>
      <w:r w:rsidRPr="006F4BBE">
        <w:rPr>
          <w:lang w:val="ru-RU"/>
        </w:rPr>
        <w:t>Нормы  словоизменения</w:t>
      </w:r>
      <w:proofErr w:type="gramEnd"/>
      <w:r w:rsidRPr="006F4BBE">
        <w:rPr>
          <w:lang w:val="ru-RU"/>
        </w:rPr>
        <w:t xml:space="preserve">  имён существительных.</w:t>
      </w:r>
    </w:p>
    <w:p w14:paraId="5AB33968" w14:textId="77777777" w:rsidR="00C6278E" w:rsidRPr="006F4BBE" w:rsidRDefault="00C6278E" w:rsidP="00287D0F">
      <w:pPr>
        <w:rPr>
          <w:lang w:val="ru-RU"/>
        </w:rPr>
      </w:pPr>
      <w:r w:rsidRPr="006F4BBE">
        <w:rPr>
          <w:lang w:val="ru-RU"/>
        </w:rPr>
        <w:t xml:space="preserve">Нормы слитного и дефисного написания </w:t>
      </w:r>
      <w:r w:rsidRPr="006F4BBE">
        <w:rPr>
          <w:b/>
          <w:i/>
          <w:lang w:val="ru-RU"/>
        </w:rPr>
        <w:t>пол</w:t>
      </w:r>
      <w:r w:rsidRPr="006F4BBE">
        <w:rPr>
          <w:lang w:val="ru-RU"/>
        </w:rPr>
        <w:t xml:space="preserve">- и </w:t>
      </w:r>
      <w:r w:rsidRPr="006F4BBE">
        <w:rPr>
          <w:b/>
          <w:i/>
          <w:lang w:val="ru-RU"/>
        </w:rPr>
        <w:t>полу</w:t>
      </w:r>
      <w:r w:rsidRPr="006F4BBE">
        <w:rPr>
          <w:lang w:val="ru-RU"/>
        </w:rPr>
        <w:t>- со словами.</w:t>
      </w:r>
    </w:p>
    <w:p w14:paraId="28AE3661" w14:textId="77777777" w:rsidR="00C6278E" w:rsidRPr="006F4BBE" w:rsidRDefault="00C6278E" w:rsidP="00287D0F">
      <w:pPr>
        <w:rPr>
          <w:lang w:val="ru-RU"/>
        </w:rPr>
      </w:pPr>
      <w:r w:rsidRPr="006F4BBE">
        <w:rPr>
          <w:lang w:val="ru-RU"/>
        </w:rPr>
        <w:t>Имя прилагательное</w:t>
      </w:r>
    </w:p>
    <w:p w14:paraId="3E68FAC9" w14:textId="77777777" w:rsidR="00C6278E" w:rsidRPr="006F4BBE" w:rsidRDefault="00C6278E" w:rsidP="00287D0F">
      <w:pPr>
        <w:rPr>
          <w:lang w:val="ru-RU"/>
        </w:rPr>
      </w:pPr>
      <w:r w:rsidRPr="006F4BBE">
        <w:rPr>
          <w:lang w:val="ru-RU"/>
        </w:rPr>
        <w:t>Качественные,</w:t>
      </w:r>
      <w:r w:rsidRPr="006F4BBE">
        <w:rPr>
          <w:spacing w:val="-28"/>
          <w:lang w:val="ru-RU"/>
        </w:rPr>
        <w:t xml:space="preserve"> </w:t>
      </w:r>
      <w:r w:rsidRPr="006F4BBE">
        <w:rPr>
          <w:lang w:val="ru-RU"/>
        </w:rPr>
        <w:t>относительные</w:t>
      </w:r>
      <w:r w:rsidRPr="006F4BBE">
        <w:rPr>
          <w:spacing w:val="-28"/>
          <w:lang w:val="ru-RU"/>
        </w:rPr>
        <w:t xml:space="preserve"> </w:t>
      </w:r>
      <w:r w:rsidRPr="006F4BBE">
        <w:rPr>
          <w:lang w:val="ru-RU"/>
        </w:rPr>
        <w:t>и</w:t>
      </w:r>
      <w:r w:rsidRPr="006F4BBE">
        <w:rPr>
          <w:spacing w:val="-28"/>
          <w:lang w:val="ru-RU"/>
        </w:rPr>
        <w:t xml:space="preserve"> </w:t>
      </w:r>
      <w:r w:rsidRPr="006F4BBE">
        <w:rPr>
          <w:lang w:val="ru-RU"/>
        </w:rPr>
        <w:t>притяжательные</w:t>
      </w:r>
      <w:r w:rsidRPr="006F4BBE">
        <w:rPr>
          <w:spacing w:val="-28"/>
          <w:lang w:val="ru-RU"/>
        </w:rPr>
        <w:t xml:space="preserve"> </w:t>
      </w:r>
      <w:r w:rsidRPr="006F4BBE">
        <w:rPr>
          <w:lang w:val="ru-RU"/>
        </w:rPr>
        <w:t>имена</w:t>
      </w:r>
      <w:r w:rsidRPr="006F4BBE">
        <w:rPr>
          <w:spacing w:val="-28"/>
          <w:lang w:val="ru-RU"/>
        </w:rPr>
        <w:t xml:space="preserve"> </w:t>
      </w:r>
      <w:r w:rsidRPr="006F4BBE">
        <w:rPr>
          <w:lang w:val="ru-RU"/>
        </w:rPr>
        <w:t>прилагательные.</w:t>
      </w:r>
    </w:p>
    <w:p w14:paraId="5C69B8CD" w14:textId="4EAF745F" w:rsidR="00C6278E" w:rsidRPr="006F4BBE" w:rsidRDefault="00C6278E" w:rsidP="00287D0F">
      <w:pPr>
        <w:rPr>
          <w:lang w:val="ru-RU"/>
        </w:rPr>
      </w:pPr>
      <w:r w:rsidRPr="006F4BBE">
        <w:rPr>
          <w:lang w:val="ru-RU"/>
        </w:rPr>
        <w:t xml:space="preserve">Степени сравнения качественных имён прилагательных. </w:t>
      </w:r>
      <w:proofErr w:type="gramStart"/>
      <w:r w:rsidRPr="006F4BBE">
        <w:rPr>
          <w:lang w:val="ru-RU"/>
        </w:rPr>
        <w:t>Словообразование  имён</w:t>
      </w:r>
      <w:proofErr w:type="gramEnd"/>
      <w:r w:rsidRPr="006F4BBE">
        <w:rPr>
          <w:lang w:val="ru-RU"/>
        </w:rPr>
        <w:t xml:space="preserve"> прилагательных. Морфологический анализ имён прилагательных. Правописание </w:t>
      </w:r>
      <w:r w:rsidRPr="006F4BBE">
        <w:rPr>
          <w:b/>
          <w:i/>
          <w:lang w:val="ru-RU"/>
        </w:rPr>
        <w:t xml:space="preserve">н </w:t>
      </w:r>
      <w:r w:rsidRPr="006F4BBE">
        <w:rPr>
          <w:lang w:val="ru-RU"/>
        </w:rPr>
        <w:t xml:space="preserve">и </w:t>
      </w:r>
      <w:proofErr w:type="spellStart"/>
      <w:r w:rsidRPr="006F4BBE">
        <w:rPr>
          <w:b/>
          <w:i/>
          <w:lang w:val="ru-RU"/>
        </w:rPr>
        <w:t>нн</w:t>
      </w:r>
      <w:proofErr w:type="spellEnd"/>
      <w:r w:rsidRPr="006F4BBE">
        <w:rPr>
          <w:b/>
          <w:i/>
          <w:lang w:val="ru-RU"/>
        </w:rPr>
        <w:t xml:space="preserve"> </w:t>
      </w:r>
      <w:r w:rsidRPr="006F4BBE">
        <w:rPr>
          <w:lang w:val="ru-RU"/>
        </w:rPr>
        <w:t>в именах прилагательных. Правописание суффиксов -</w:t>
      </w:r>
      <w:r w:rsidRPr="006F4BBE">
        <w:rPr>
          <w:b/>
          <w:i/>
          <w:lang w:val="ru-RU"/>
        </w:rPr>
        <w:t>к</w:t>
      </w:r>
      <w:r w:rsidRPr="006F4BBE">
        <w:rPr>
          <w:lang w:val="ru-RU"/>
        </w:rPr>
        <w:t>- и -</w:t>
      </w:r>
      <w:proofErr w:type="spellStart"/>
      <w:r w:rsidRPr="006F4BBE">
        <w:rPr>
          <w:b/>
          <w:i/>
          <w:lang w:val="ru-RU"/>
        </w:rPr>
        <w:t>ск</w:t>
      </w:r>
      <w:proofErr w:type="spellEnd"/>
      <w:r w:rsidRPr="006F4BBE">
        <w:rPr>
          <w:lang w:val="ru-RU"/>
        </w:rPr>
        <w:t xml:space="preserve">- имён прилагательных. </w:t>
      </w:r>
      <w:proofErr w:type="gramStart"/>
      <w:r w:rsidRPr="006F4BBE">
        <w:rPr>
          <w:lang w:val="ru-RU"/>
        </w:rPr>
        <w:t>Правописание  сложных</w:t>
      </w:r>
      <w:proofErr w:type="gramEnd"/>
      <w:r w:rsidRPr="006F4BBE">
        <w:rPr>
          <w:lang w:val="ru-RU"/>
        </w:rPr>
        <w:t xml:space="preserve">  имён  прилагательных.</w:t>
      </w:r>
    </w:p>
    <w:p w14:paraId="5EE36AC2" w14:textId="77777777" w:rsidR="00C6278E" w:rsidRPr="006F4BBE" w:rsidRDefault="00C6278E" w:rsidP="00287D0F">
      <w:pPr>
        <w:rPr>
          <w:lang w:val="ru-RU"/>
        </w:rPr>
      </w:pPr>
      <w:r w:rsidRPr="006F4BBE">
        <w:rPr>
          <w:lang w:val="ru-RU"/>
        </w:rPr>
        <w:t>Нормы произношения имён прилагательных, нормы ударения (в рамках изученного).</w:t>
      </w:r>
    </w:p>
    <w:p w14:paraId="55838FF5" w14:textId="77777777" w:rsidR="00C6278E" w:rsidRPr="006F4BBE" w:rsidRDefault="00C6278E" w:rsidP="00287D0F">
      <w:pPr>
        <w:rPr>
          <w:lang w:val="ru-RU"/>
        </w:rPr>
      </w:pPr>
      <w:r w:rsidRPr="006F4BBE">
        <w:rPr>
          <w:lang w:val="ru-RU"/>
        </w:rPr>
        <w:t>Имя числительное</w:t>
      </w:r>
    </w:p>
    <w:p w14:paraId="33369108" w14:textId="77777777" w:rsidR="00C6278E" w:rsidRPr="006F4BBE" w:rsidRDefault="00C6278E" w:rsidP="00287D0F">
      <w:pPr>
        <w:rPr>
          <w:lang w:val="ru-RU"/>
        </w:rPr>
      </w:pPr>
      <w:r w:rsidRPr="006F4BBE">
        <w:rPr>
          <w:lang w:val="ru-RU"/>
        </w:rPr>
        <w:t xml:space="preserve">Общее грамматическое значение имени числительного. </w:t>
      </w:r>
      <w:proofErr w:type="gramStart"/>
      <w:r w:rsidRPr="006F4BBE">
        <w:rPr>
          <w:lang w:val="ru-RU"/>
        </w:rPr>
        <w:t>Синтаксические  функции</w:t>
      </w:r>
      <w:proofErr w:type="gramEnd"/>
      <w:r w:rsidRPr="006F4BBE">
        <w:rPr>
          <w:lang w:val="ru-RU"/>
        </w:rPr>
        <w:t xml:space="preserve">  имён  числительных.</w:t>
      </w:r>
    </w:p>
    <w:p w14:paraId="4F66B061" w14:textId="77777777" w:rsidR="00C6278E" w:rsidRPr="006F4BBE" w:rsidRDefault="00C6278E" w:rsidP="00287D0F">
      <w:pPr>
        <w:rPr>
          <w:lang w:val="ru-RU"/>
        </w:rPr>
      </w:pPr>
      <w:r w:rsidRPr="006F4BBE">
        <w:rPr>
          <w:lang w:val="ru-RU"/>
        </w:rPr>
        <w:t>Разряды имён числительных по значению: количественные (</w:t>
      </w:r>
      <w:proofErr w:type="gramStart"/>
      <w:r w:rsidRPr="006F4BBE">
        <w:rPr>
          <w:lang w:val="ru-RU"/>
        </w:rPr>
        <w:t>целые,  дробные</w:t>
      </w:r>
      <w:proofErr w:type="gramEnd"/>
      <w:r w:rsidRPr="006F4BBE">
        <w:rPr>
          <w:lang w:val="ru-RU"/>
        </w:rPr>
        <w:t>,  собирательные),  порядковые числительные.</w:t>
      </w:r>
    </w:p>
    <w:p w14:paraId="3189563A" w14:textId="77777777" w:rsidR="00C6278E" w:rsidRPr="006F4BBE" w:rsidRDefault="00C6278E" w:rsidP="00287D0F">
      <w:pPr>
        <w:rPr>
          <w:lang w:val="ru-RU"/>
        </w:rPr>
      </w:pPr>
      <w:r w:rsidRPr="006F4BBE">
        <w:rPr>
          <w:lang w:val="ru-RU"/>
        </w:rPr>
        <w:t>Разряды имён числительных по строению: простые, сложные, составные числительные.</w:t>
      </w:r>
    </w:p>
    <w:p w14:paraId="7CBDB281" w14:textId="77777777" w:rsidR="00C6278E" w:rsidRPr="006F4BBE" w:rsidRDefault="00C6278E" w:rsidP="00287D0F">
      <w:pPr>
        <w:rPr>
          <w:lang w:val="ru-RU"/>
        </w:rPr>
      </w:pPr>
      <w:proofErr w:type="gramStart"/>
      <w:r w:rsidRPr="006F4BBE">
        <w:rPr>
          <w:lang w:val="ru-RU"/>
        </w:rPr>
        <w:t>Словообразование  имён</w:t>
      </w:r>
      <w:proofErr w:type="gramEnd"/>
      <w:r w:rsidRPr="006F4BBE">
        <w:rPr>
          <w:lang w:val="ru-RU"/>
        </w:rPr>
        <w:t xml:space="preserve"> числительных.</w:t>
      </w:r>
    </w:p>
    <w:p w14:paraId="1475EAFD" w14:textId="77777777" w:rsidR="00C6278E" w:rsidRPr="006F4BBE" w:rsidRDefault="00C6278E" w:rsidP="00287D0F">
      <w:pPr>
        <w:rPr>
          <w:lang w:val="ru-RU"/>
        </w:rPr>
      </w:pPr>
      <w:r w:rsidRPr="006F4BBE">
        <w:rPr>
          <w:lang w:val="ru-RU"/>
        </w:rPr>
        <w:t>Склонение количественных и порядковых имён числительных.</w:t>
      </w:r>
    </w:p>
    <w:p w14:paraId="0AC4A396" w14:textId="77777777" w:rsidR="00C6278E" w:rsidRPr="006F4BBE" w:rsidRDefault="00C6278E" w:rsidP="00287D0F">
      <w:pPr>
        <w:rPr>
          <w:lang w:val="ru-RU"/>
        </w:rPr>
      </w:pPr>
      <w:proofErr w:type="gramStart"/>
      <w:r w:rsidRPr="006F4BBE">
        <w:rPr>
          <w:lang w:val="ru-RU"/>
        </w:rPr>
        <w:t>Правильное  образование</w:t>
      </w:r>
      <w:proofErr w:type="gramEnd"/>
      <w:r w:rsidRPr="006F4BBE">
        <w:rPr>
          <w:lang w:val="ru-RU"/>
        </w:rPr>
        <w:t xml:space="preserve">  форм  имён числительных.</w:t>
      </w:r>
    </w:p>
    <w:p w14:paraId="34C46365" w14:textId="77777777" w:rsidR="00C6278E" w:rsidRPr="006F4BBE" w:rsidRDefault="00C6278E" w:rsidP="00287D0F">
      <w:pPr>
        <w:rPr>
          <w:lang w:val="ru-RU"/>
        </w:rPr>
      </w:pPr>
      <w:r w:rsidRPr="006F4BBE">
        <w:rPr>
          <w:lang w:val="ru-RU"/>
        </w:rPr>
        <w:t>Правильное употребление собирательных имён числительных.</w:t>
      </w:r>
    </w:p>
    <w:p w14:paraId="6D25F27B" w14:textId="77777777" w:rsidR="00C6278E" w:rsidRPr="006F4BBE" w:rsidRDefault="00C6278E" w:rsidP="00287D0F">
      <w:pPr>
        <w:rPr>
          <w:lang w:val="ru-RU"/>
        </w:rPr>
      </w:pPr>
      <w:r w:rsidRPr="006F4BBE">
        <w:rPr>
          <w:lang w:val="ru-RU"/>
        </w:rPr>
        <w:t>Употребление имён числительных в научных текстах,</w:t>
      </w:r>
      <w:r w:rsidRPr="006F4BBE">
        <w:rPr>
          <w:spacing w:val="-42"/>
          <w:lang w:val="ru-RU"/>
        </w:rPr>
        <w:t xml:space="preserve"> </w:t>
      </w:r>
      <w:r w:rsidRPr="006F4BBE">
        <w:rPr>
          <w:lang w:val="ru-RU"/>
        </w:rPr>
        <w:t>деловой</w:t>
      </w:r>
      <w:r w:rsidRPr="006F4BBE">
        <w:rPr>
          <w:spacing w:val="-1"/>
          <w:lang w:val="ru-RU"/>
        </w:rPr>
        <w:t xml:space="preserve"> </w:t>
      </w:r>
      <w:r w:rsidRPr="006F4BBE">
        <w:rPr>
          <w:lang w:val="ru-RU"/>
        </w:rPr>
        <w:t>речи.</w:t>
      </w:r>
    </w:p>
    <w:p w14:paraId="63D43BE3" w14:textId="77777777" w:rsidR="00C6278E" w:rsidRPr="006F4BBE" w:rsidRDefault="00C6278E" w:rsidP="00287D0F">
      <w:pPr>
        <w:rPr>
          <w:lang w:val="ru-RU"/>
        </w:rPr>
      </w:pPr>
      <w:r w:rsidRPr="006F4BBE">
        <w:rPr>
          <w:lang w:val="ru-RU"/>
        </w:rPr>
        <w:t>Морфологический анализ имён числительных.</w:t>
      </w:r>
    </w:p>
    <w:p w14:paraId="600A602F" w14:textId="77777777" w:rsidR="00C6278E" w:rsidRPr="006F4BBE" w:rsidRDefault="00C6278E" w:rsidP="00287D0F">
      <w:pPr>
        <w:rPr>
          <w:lang w:val="ru-RU"/>
        </w:rPr>
      </w:pPr>
      <w:r w:rsidRPr="006F4BBE">
        <w:rPr>
          <w:lang w:val="ru-RU"/>
        </w:rPr>
        <w:t xml:space="preserve">Нормы правописания имён числительных: написание </w:t>
      </w:r>
      <w:r w:rsidRPr="006F4BBE">
        <w:rPr>
          <w:b/>
          <w:i/>
          <w:lang w:val="ru-RU"/>
        </w:rPr>
        <w:t xml:space="preserve">ь </w:t>
      </w:r>
      <w:r w:rsidRPr="006F4BBE">
        <w:rPr>
          <w:lang w:val="ru-RU"/>
        </w:rPr>
        <w:t>в именах числительных; написание двойных согласных; слитное, раздельное, дефисное написание числительных; нормы правописания окончаний числительных.</w:t>
      </w:r>
    </w:p>
    <w:p w14:paraId="0918DA6C" w14:textId="77777777" w:rsidR="00C6278E" w:rsidRPr="006F4BBE" w:rsidRDefault="00C6278E" w:rsidP="00287D0F">
      <w:pPr>
        <w:rPr>
          <w:lang w:val="ru-RU"/>
        </w:rPr>
      </w:pPr>
      <w:r w:rsidRPr="006F4BBE">
        <w:rPr>
          <w:lang w:val="ru-RU"/>
        </w:rPr>
        <w:t>Местоимение</w:t>
      </w:r>
    </w:p>
    <w:p w14:paraId="19801191" w14:textId="77777777" w:rsidR="00C6278E" w:rsidRPr="006F4BBE" w:rsidRDefault="00C6278E" w:rsidP="00287D0F">
      <w:pPr>
        <w:rPr>
          <w:lang w:val="ru-RU"/>
        </w:rPr>
      </w:pPr>
      <w:r w:rsidRPr="006F4BBE">
        <w:rPr>
          <w:lang w:val="ru-RU"/>
        </w:rPr>
        <w:lastRenderedPageBreak/>
        <w:t xml:space="preserve">Общее грамматическое значение местоимения. </w:t>
      </w:r>
      <w:proofErr w:type="gramStart"/>
      <w:r w:rsidRPr="006F4BBE">
        <w:rPr>
          <w:lang w:val="ru-RU"/>
        </w:rPr>
        <w:t>Синтаксические  функции</w:t>
      </w:r>
      <w:proofErr w:type="gramEnd"/>
      <w:r w:rsidRPr="006F4BBE">
        <w:rPr>
          <w:lang w:val="ru-RU"/>
        </w:rPr>
        <w:t xml:space="preserve"> местоимений.</w:t>
      </w:r>
    </w:p>
    <w:p w14:paraId="612EA138" w14:textId="77777777" w:rsidR="00C6278E" w:rsidRPr="006F4BBE" w:rsidRDefault="00C6278E" w:rsidP="00287D0F">
      <w:pPr>
        <w:rPr>
          <w:lang w:val="ru-RU"/>
        </w:rPr>
      </w:pPr>
      <w:r w:rsidRPr="006F4BBE">
        <w:rPr>
          <w:lang w:val="ru-RU"/>
        </w:rPr>
        <w:t>Разряды</w:t>
      </w:r>
      <w:r w:rsidRPr="006F4BBE">
        <w:rPr>
          <w:spacing w:val="-35"/>
          <w:lang w:val="ru-RU"/>
        </w:rPr>
        <w:t xml:space="preserve"> </w:t>
      </w:r>
      <w:r w:rsidRPr="006F4BBE">
        <w:rPr>
          <w:lang w:val="ru-RU"/>
        </w:rPr>
        <w:t>местоимений:</w:t>
      </w:r>
      <w:r w:rsidRPr="006F4BBE">
        <w:rPr>
          <w:spacing w:val="-35"/>
          <w:lang w:val="ru-RU"/>
        </w:rPr>
        <w:t xml:space="preserve"> </w:t>
      </w:r>
      <w:r w:rsidRPr="006F4BBE">
        <w:rPr>
          <w:lang w:val="ru-RU"/>
        </w:rPr>
        <w:t>личные,</w:t>
      </w:r>
      <w:r w:rsidRPr="006F4BBE">
        <w:rPr>
          <w:spacing w:val="-35"/>
          <w:lang w:val="ru-RU"/>
        </w:rPr>
        <w:t xml:space="preserve"> </w:t>
      </w:r>
      <w:r w:rsidRPr="006F4BBE">
        <w:rPr>
          <w:lang w:val="ru-RU"/>
        </w:rPr>
        <w:t>возвратное,</w:t>
      </w:r>
      <w:r w:rsidRPr="006F4BBE">
        <w:rPr>
          <w:spacing w:val="-35"/>
          <w:lang w:val="ru-RU"/>
        </w:rPr>
        <w:t xml:space="preserve"> </w:t>
      </w:r>
      <w:r w:rsidRPr="006F4BBE">
        <w:rPr>
          <w:lang w:val="ru-RU"/>
        </w:rPr>
        <w:t>вопросительные, относительные, указательные, притяжательные,</w:t>
      </w:r>
      <w:r w:rsidRPr="006F4BBE">
        <w:rPr>
          <w:spacing w:val="-10"/>
          <w:lang w:val="ru-RU"/>
        </w:rPr>
        <w:t xml:space="preserve"> </w:t>
      </w:r>
      <w:r w:rsidRPr="006F4BBE">
        <w:rPr>
          <w:lang w:val="ru-RU"/>
        </w:rPr>
        <w:t>неопределённые,</w:t>
      </w:r>
      <w:r w:rsidRPr="006F4BBE">
        <w:rPr>
          <w:spacing w:val="-34"/>
          <w:lang w:val="ru-RU"/>
        </w:rPr>
        <w:t xml:space="preserve"> </w:t>
      </w:r>
      <w:r w:rsidRPr="006F4BBE">
        <w:rPr>
          <w:lang w:val="ru-RU"/>
        </w:rPr>
        <w:t>отрицательные,</w:t>
      </w:r>
      <w:r w:rsidRPr="006F4BBE">
        <w:rPr>
          <w:spacing w:val="-34"/>
          <w:lang w:val="ru-RU"/>
        </w:rPr>
        <w:t xml:space="preserve"> </w:t>
      </w:r>
      <w:r w:rsidRPr="006F4BBE">
        <w:rPr>
          <w:lang w:val="ru-RU"/>
        </w:rPr>
        <w:t>определительные.</w:t>
      </w:r>
    </w:p>
    <w:p w14:paraId="54EBCE5D" w14:textId="77777777" w:rsidR="00C6278E" w:rsidRPr="006F4BBE" w:rsidRDefault="00C6278E" w:rsidP="00287D0F">
      <w:pPr>
        <w:rPr>
          <w:lang w:val="ru-RU"/>
        </w:rPr>
      </w:pPr>
      <w:r w:rsidRPr="006F4BBE">
        <w:rPr>
          <w:lang w:val="ru-RU"/>
        </w:rPr>
        <w:t>Склонение местоимений. Словообразование местоимений.</w:t>
      </w:r>
    </w:p>
    <w:p w14:paraId="7558AAA3" w14:textId="77777777" w:rsidR="00C6278E" w:rsidRPr="006F4BBE" w:rsidRDefault="00C6278E" w:rsidP="00287D0F">
      <w:pPr>
        <w:rPr>
          <w:lang w:val="ru-RU"/>
        </w:rPr>
      </w:pPr>
      <w:r w:rsidRPr="006F4BBE">
        <w:rPr>
          <w:lang w:val="ru-RU"/>
        </w:rPr>
        <w:t xml:space="preserve">Роль местоимений в речи. Употребление местоимений в </w:t>
      </w:r>
      <w:r w:rsidRPr="006F4BBE">
        <w:rPr>
          <w:spacing w:val="-3"/>
          <w:lang w:val="ru-RU"/>
        </w:rPr>
        <w:t xml:space="preserve">соответствии </w:t>
      </w:r>
      <w:r w:rsidRPr="006F4BBE">
        <w:rPr>
          <w:lang w:val="ru-RU"/>
        </w:rPr>
        <w:t xml:space="preserve">с </w:t>
      </w:r>
      <w:r w:rsidRPr="006F4BBE">
        <w:rPr>
          <w:spacing w:val="-3"/>
          <w:lang w:val="ru-RU"/>
        </w:rPr>
        <w:t xml:space="preserve">требованиями </w:t>
      </w:r>
      <w:r w:rsidRPr="006F4BBE">
        <w:rPr>
          <w:spacing w:val="-4"/>
          <w:lang w:val="ru-RU"/>
        </w:rPr>
        <w:t xml:space="preserve">русского </w:t>
      </w:r>
      <w:r w:rsidRPr="006F4BBE">
        <w:rPr>
          <w:spacing w:val="-3"/>
          <w:lang w:val="ru-RU"/>
        </w:rPr>
        <w:t xml:space="preserve">речевого этикета, </w:t>
      </w:r>
      <w:r w:rsidRPr="006F4BBE">
        <w:rPr>
          <w:lang w:val="ru-RU"/>
        </w:rPr>
        <w:t xml:space="preserve">в том </w:t>
      </w:r>
      <w:r w:rsidRPr="006F4BBE">
        <w:rPr>
          <w:spacing w:val="-3"/>
          <w:lang w:val="ru-RU"/>
        </w:rPr>
        <w:t>числе</w:t>
      </w:r>
      <w:r w:rsidRPr="006F4BBE">
        <w:rPr>
          <w:spacing w:val="51"/>
          <w:lang w:val="ru-RU"/>
        </w:rPr>
        <w:t xml:space="preserve"> </w:t>
      </w:r>
      <w:r w:rsidRPr="006F4BBE">
        <w:rPr>
          <w:spacing w:val="-3"/>
          <w:lang w:val="ru-RU"/>
        </w:rPr>
        <w:t xml:space="preserve">местоимения 3-го лица </w:t>
      </w:r>
      <w:r w:rsidRPr="006F4BBE">
        <w:rPr>
          <w:lang w:val="ru-RU"/>
        </w:rPr>
        <w:t xml:space="preserve">в </w:t>
      </w:r>
      <w:r w:rsidRPr="006F4BBE">
        <w:rPr>
          <w:spacing w:val="-3"/>
          <w:lang w:val="ru-RU"/>
        </w:rPr>
        <w:t xml:space="preserve">соответствии </w:t>
      </w:r>
      <w:r w:rsidRPr="006F4BBE">
        <w:rPr>
          <w:lang w:val="ru-RU"/>
        </w:rPr>
        <w:t xml:space="preserve">со </w:t>
      </w:r>
      <w:r w:rsidRPr="006F4BBE">
        <w:rPr>
          <w:spacing w:val="-3"/>
          <w:lang w:val="ru-RU"/>
        </w:rPr>
        <w:t xml:space="preserve">смыслом предшествующего текста (устранение </w:t>
      </w:r>
      <w:r w:rsidRPr="006F4BBE">
        <w:rPr>
          <w:spacing w:val="-4"/>
          <w:lang w:val="ru-RU"/>
        </w:rPr>
        <w:t xml:space="preserve">двусмысленности, </w:t>
      </w:r>
      <w:r w:rsidRPr="006F4BBE">
        <w:rPr>
          <w:spacing w:val="-3"/>
          <w:lang w:val="ru-RU"/>
        </w:rPr>
        <w:t>неточности); при</w:t>
      </w:r>
      <w:r w:rsidRPr="006F4BBE">
        <w:rPr>
          <w:spacing w:val="-4"/>
          <w:lang w:val="ru-RU"/>
        </w:rPr>
        <w:t xml:space="preserve">тяжательные </w:t>
      </w:r>
      <w:r w:rsidRPr="006F4BBE">
        <w:rPr>
          <w:lang w:val="ru-RU"/>
        </w:rPr>
        <w:t xml:space="preserve">и </w:t>
      </w:r>
      <w:r w:rsidRPr="006F4BBE">
        <w:rPr>
          <w:spacing w:val="-3"/>
          <w:lang w:val="ru-RU"/>
        </w:rPr>
        <w:t xml:space="preserve">указательные местоимения </w:t>
      </w:r>
      <w:r w:rsidRPr="006F4BBE">
        <w:rPr>
          <w:lang w:val="ru-RU"/>
        </w:rPr>
        <w:t xml:space="preserve">как </w:t>
      </w:r>
      <w:r w:rsidRPr="006F4BBE">
        <w:rPr>
          <w:spacing w:val="-3"/>
          <w:lang w:val="ru-RU"/>
        </w:rPr>
        <w:t>средства связи</w:t>
      </w:r>
      <w:r w:rsidRPr="006F4BBE">
        <w:rPr>
          <w:spacing w:val="51"/>
          <w:lang w:val="ru-RU"/>
        </w:rPr>
        <w:t xml:space="preserve"> </w:t>
      </w:r>
      <w:proofErr w:type="gramStart"/>
      <w:r w:rsidRPr="006F4BBE">
        <w:rPr>
          <w:spacing w:val="-3"/>
          <w:lang w:val="ru-RU"/>
        </w:rPr>
        <w:t xml:space="preserve">предложений  </w:t>
      </w:r>
      <w:r w:rsidRPr="006F4BBE">
        <w:rPr>
          <w:lang w:val="ru-RU"/>
        </w:rPr>
        <w:t>в</w:t>
      </w:r>
      <w:proofErr w:type="gramEnd"/>
      <w:r w:rsidRPr="006F4BBE">
        <w:rPr>
          <w:lang w:val="ru-RU"/>
        </w:rPr>
        <w:t xml:space="preserve"> </w:t>
      </w:r>
      <w:r w:rsidRPr="006F4BBE">
        <w:rPr>
          <w:spacing w:val="-3"/>
          <w:lang w:val="ru-RU"/>
        </w:rPr>
        <w:t>тексте.</w:t>
      </w:r>
    </w:p>
    <w:p w14:paraId="65971BC9" w14:textId="77777777" w:rsidR="00C6278E" w:rsidRPr="006F4BBE" w:rsidRDefault="00C6278E" w:rsidP="00287D0F">
      <w:pPr>
        <w:rPr>
          <w:lang w:val="ru-RU"/>
        </w:rPr>
      </w:pPr>
      <w:proofErr w:type="gramStart"/>
      <w:r w:rsidRPr="006F4BBE">
        <w:rPr>
          <w:lang w:val="ru-RU"/>
        </w:rPr>
        <w:t>Морфологический  анализ</w:t>
      </w:r>
      <w:proofErr w:type="gramEnd"/>
      <w:r w:rsidRPr="006F4BBE">
        <w:rPr>
          <w:lang w:val="ru-RU"/>
        </w:rPr>
        <w:t xml:space="preserve"> местоимений.</w:t>
      </w:r>
    </w:p>
    <w:p w14:paraId="7111CF80" w14:textId="77777777" w:rsidR="00C6278E" w:rsidRPr="006F4BBE" w:rsidRDefault="00C6278E" w:rsidP="00287D0F">
      <w:pPr>
        <w:rPr>
          <w:lang w:val="ru-RU"/>
        </w:rPr>
      </w:pPr>
      <w:r w:rsidRPr="006F4BBE">
        <w:rPr>
          <w:lang w:val="ru-RU"/>
        </w:rPr>
        <w:t xml:space="preserve">Нормы правописания местоимений: правописание местоимений с </w:t>
      </w:r>
      <w:r w:rsidRPr="006F4BBE">
        <w:rPr>
          <w:b/>
          <w:i/>
          <w:lang w:val="ru-RU"/>
        </w:rPr>
        <w:t xml:space="preserve">не </w:t>
      </w:r>
      <w:r w:rsidRPr="006F4BBE">
        <w:rPr>
          <w:lang w:val="ru-RU"/>
        </w:rPr>
        <w:t xml:space="preserve">и </w:t>
      </w:r>
      <w:r w:rsidRPr="006F4BBE">
        <w:rPr>
          <w:b/>
          <w:i/>
          <w:lang w:val="ru-RU"/>
        </w:rPr>
        <w:t>ни</w:t>
      </w:r>
      <w:r w:rsidRPr="006F4BBE">
        <w:rPr>
          <w:lang w:val="ru-RU"/>
        </w:rPr>
        <w:t>; слитное, раздельное и дефисное написание местоимений.</w:t>
      </w:r>
    </w:p>
    <w:p w14:paraId="53524767" w14:textId="77777777" w:rsidR="00C6278E" w:rsidRPr="006F4BBE" w:rsidRDefault="00C6278E" w:rsidP="00287D0F">
      <w:pPr>
        <w:rPr>
          <w:lang w:val="ru-RU"/>
        </w:rPr>
      </w:pPr>
      <w:r w:rsidRPr="006F4BBE">
        <w:rPr>
          <w:lang w:val="ru-RU"/>
        </w:rPr>
        <w:t>Глагол</w:t>
      </w:r>
    </w:p>
    <w:p w14:paraId="168A1575" w14:textId="77777777" w:rsidR="00C6278E" w:rsidRPr="006F4BBE" w:rsidRDefault="00C6278E" w:rsidP="00287D0F">
      <w:pPr>
        <w:rPr>
          <w:lang w:val="ru-RU"/>
        </w:rPr>
      </w:pPr>
      <w:r w:rsidRPr="006F4BBE">
        <w:rPr>
          <w:lang w:val="ru-RU"/>
        </w:rPr>
        <w:t>Переходные и непереходные глаголы. Разноспрягаемые глаголы.</w:t>
      </w:r>
    </w:p>
    <w:p w14:paraId="4A65F794" w14:textId="77777777" w:rsidR="00C6278E" w:rsidRPr="006F4BBE" w:rsidRDefault="00C6278E" w:rsidP="00287D0F">
      <w:pPr>
        <w:rPr>
          <w:lang w:val="ru-RU"/>
        </w:rPr>
      </w:pPr>
      <w:r w:rsidRPr="006F4BBE">
        <w:rPr>
          <w:lang w:val="ru-RU"/>
        </w:rPr>
        <w:t xml:space="preserve">Безличные глаголы. Использование личных глаголов в </w:t>
      </w:r>
      <w:proofErr w:type="gramStart"/>
      <w:r w:rsidRPr="006F4BBE">
        <w:rPr>
          <w:lang w:val="ru-RU"/>
        </w:rPr>
        <w:t>безличном  значении</w:t>
      </w:r>
      <w:proofErr w:type="gramEnd"/>
      <w:r w:rsidRPr="006F4BBE">
        <w:rPr>
          <w:lang w:val="ru-RU"/>
        </w:rPr>
        <w:t>.</w:t>
      </w:r>
    </w:p>
    <w:p w14:paraId="44D7CCF2" w14:textId="77777777" w:rsidR="00C6278E" w:rsidRPr="006F4BBE" w:rsidRDefault="00C6278E" w:rsidP="00287D0F">
      <w:pPr>
        <w:rPr>
          <w:lang w:val="ru-RU"/>
        </w:rPr>
      </w:pPr>
      <w:r w:rsidRPr="006F4BBE">
        <w:rPr>
          <w:lang w:val="ru-RU"/>
        </w:rPr>
        <w:t>Изъявительное, условное и повелительное наклонения глагола.</w:t>
      </w:r>
    </w:p>
    <w:p w14:paraId="25DE3423" w14:textId="77777777" w:rsidR="00C6278E" w:rsidRPr="006F4BBE" w:rsidRDefault="00C6278E" w:rsidP="00287D0F">
      <w:pPr>
        <w:rPr>
          <w:lang w:val="ru-RU"/>
        </w:rPr>
      </w:pPr>
      <w:r w:rsidRPr="006F4BBE">
        <w:rPr>
          <w:lang w:val="ru-RU"/>
        </w:rPr>
        <w:t>Нормы ударения в глагольных формах (в рамках изученного).</w:t>
      </w:r>
    </w:p>
    <w:p w14:paraId="5882DC7C" w14:textId="77777777" w:rsidR="00C6278E" w:rsidRPr="006F4BBE" w:rsidRDefault="00C6278E" w:rsidP="00287D0F">
      <w:pPr>
        <w:rPr>
          <w:lang w:val="ru-RU"/>
        </w:rPr>
      </w:pPr>
      <w:proofErr w:type="gramStart"/>
      <w:r w:rsidRPr="006F4BBE">
        <w:rPr>
          <w:lang w:val="ru-RU"/>
        </w:rPr>
        <w:t>Нормы  словоизменения</w:t>
      </w:r>
      <w:proofErr w:type="gramEnd"/>
      <w:r w:rsidRPr="006F4BBE">
        <w:rPr>
          <w:lang w:val="ru-RU"/>
        </w:rPr>
        <w:t xml:space="preserve"> глаголов.</w:t>
      </w:r>
    </w:p>
    <w:p w14:paraId="2F515C9C" w14:textId="77777777" w:rsidR="00C6278E" w:rsidRPr="006F4BBE" w:rsidRDefault="00C6278E" w:rsidP="00287D0F">
      <w:pPr>
        <w:rPr>
          <w:lang w:val="ru-RU"/>
        </w:rPr>
      </w:pPr>
      <w:proofErr w:type="spellStart"/>
      <w:proofErr w:type="gramStart"/>
      <w:r w:rsidRPr="006F4BBE">
        <w:rPr>
          <w:lang w:val="ru-RU"/>
        </w:rPr>
        <w:t>Видо</w:t>
      </w:r>
      <w:proofErr w:type="spellEnd"/>
      <w:r w:rsidRPr="006F4BBE">
        <w:rPr>
          <w:lang w:val="ru-RU"/>
        </w:rPr>
        <w:t>-временная</w:t>
      </w:r>
      <w:proofErr w:type="gramEnd"/>
      <w:r w:rsidRPr="006F4BBE">
        <w:rPr>
          <w:lang w:val="ru-RU"/>
        </w:rPr>
        <w:t xml:space="preserve"> соотнесённость глагольных форм в тексте. </w:t>
      </w:r>
      <w:proofErr w:type="gramStart"/>
      <w:r w:rsidRPr="006F4BBE">
        <w:rPr>
          <w:lang w:val="ru-RU"/>
        </w:rPr>
        <w:t>Морфологический  анализ</w:t>
      </w:r>
      <w:proofErr w:type="gramEnd"/>
      <w:r w:rsidRPr="006F4BBE">
        <w:rPr>
          <w:lang w:val="ru-RU"/>
        </w:rPr>
        <w:t xml:space="preserve"> глаголов.</w:t>
      </w:r>
    </w:p>
    <w:p w14:paraId="5F5AA529" w14:textId="77777777" w:rsidR="00C6278E" w:rsidRPr="006F4BBE" w:rsidRDefault="00C6278E" w:rsidP="00287D0F">
      <w:pPr>
        <w:rPr>
          <w:lang w:val="ru-RU"/>
        </w:rPr>
      </w:pPr>
      <w:r w:rsidRPr="006F4BBE">
        <w:rPr>
          <w:lang w:val="ru-RU"/>
        </w:rPr>
        <w:t xml:space="preserve">Использование </w:t>
      </w:r>
      <w:r w:rsidRPr="006F4BBE">
        <w:rPr>
          <w:b/>
          <w:i/>
          <w:lang w:val="ru-RU"/>
        </w:rPr>
        <w:t xml:space="preserve">ь </w:t>
      </w:r>
      <w:r w:rsidRPr="006F4BBE">
        <w:rPr>
          <w:lang w:val="ru-RU"/>
        </w:rPr>
        <w:t>как показателя грамматической формы в повелительном наклонении глагола.</w:t>
      </w:r>
    </w:p>
    <w:p w14:paraId="337F0397" w14:textId="77777777" w:rsidR="00C6278E" w:rsidRPr="006F4BBE" w:rsidRDefault="00C6278E" w:rsidP="00287D0F">
      <w:pPr>
        <w:rPr>
          <w:lang w:val="ru-RU"/>
        </w:rPr>
      </w:pPr>
    </w:p>
    <w:p w14:paraId="2AB98EB3" w14:textId="77777777" w:rsidR="00C6278E" w:rsidRPr="006F4BBE" w:rsidRDefault="00C6278E" w:rsidP="00287D0F">
      <w:pPr>
        <w:rPr>
          <w:lang w:val="ru-RU"/>
        </w:rPr>
      </w:pPr>
      <w:r w:rsidRPr="006F4BBE">
        <w:rPr>
          <w:lang w:val="ru-RU"/>
        </w:rPr>
        <w:t>7 КЛАСС</w:t>
      </w:r>
    </w:p>
    <w:p w14:paraId="2BA43083" w14:textId="77777777" w:rsidR="00C6278E" w:rsidRPr="006F4BBE" w:rsidRDefault="00C6278E" w:rsidP="00287D0F">
      <w:pPr>
        <w:rPr>
          <w:b/>
          <w:lang w:val="ru-RU"/>
        </w:rPr>
      </w:pPr>
      <w:r w:rsidRPr="006F4BBE">
        <w:rPr>
          <w:b/>
          <w:lang w:val="ru-RU"/>
        </w:rPr>
        <w:t>Общие сведения о языке</w:t>
      </w:r>
    </w:p>
    <w:p w14:paraId="54E5D001" w14:textId="77777777" w:rsidR="00C6278E" w:rsidRPr="006F4BBE" w:rsidRDefault="00C6278E" w:rsidP="00287D0F">
      <w:pPr>
        <w:rPr>
          <w:lang w:val="ru-RU"/>
        </w:rPr>
      </w:pPr>
      <w:r w:rsidRPr="006F4BBE">
        <w:rPr>
          <w:lang w:val="ru-RU"/>
        </w:rPr>
        <w:t>Русский язык как развивающееся явление. Взаимосвязь языка, культуры и истории народа.</w:t>
      </w:r>
    </w:p>
    <w:p w14:paraId="0F699BF8" w14:textId="77777777" w:rsidR="00C6278E" w:rsidRPr="006F4BBE" w:rsidRDefault="00C6278E" w:rsidP="00287D0F">
      <w:pPr>
        <w:rPr>
          <w:lang w:val="ru-RU"/>
        </w:rPr>
      </w:pPr>
      <w:bookmarkStart w:id="946" w:name="_Toc97148870"/>
      <w:r w:rsidRPr="006F4BBE">
        <w:rPr>
          <w:lang w:val="ru-RU"/>
        </w:rPr>
        <w:t>Язык и речь</w:t>
      </w:r>
      <w:bookmarkEnd w:id="946"/>
    </w:p>
    <w:p w14:paraId="61913842" w14:textId="77777777" w:rsidR="00C6278E" w:rsidRPr="006F4BBE" w:rsidRDefault="00C6278E" w:rsidP="00287D0F">
      <w:pPr>
        <w:rPr>
          <w:lang w:val="ru-RU"/>
        </w:rPr>
      </w:pPr>
      <w:r w:rsidRPr="006F4BBE">
        <w:rPr>
          <w:lang w:val="ru-RU"/>
        </w:rPr>
        <w:t>Монолог-описание, монолог-рассуждение, монолог-повествование.</w:t>
      </w:r>
    </w:p>
    <w:p w14:paraId="1B281A8A" w14:textId="77777777" w:rsidR="00C6278E" w:rsidRPr="006F4BBE" w:rsidRDefault="00C6278E" w:rsidP="00287D0F">
      <w:pPr>
        <w:rPr>
          <w:lang w:val="ru-RU"/>
        </w:rPr>
      </w:pPr>
      <w:r w:rsidRPr="006F4BBE">
        <w:rPr>
          <w:lang w:val="ru-RU"/>
        </w:rPr>
        <w:t>Виды</w:t>
      </w:r>
      <w:r w:rsidRPr="006F4BBE">
        <w:rPr>
          <w:spacing w:val="-23"/>
          <w:lang w:val="ru-RU"/>
        </w:rPr>
        <w:t xml:space="preserve"> </w:t>
      </w:r>
      <w:r w:rsidRPr="006F4BBE">
        <w:rPr>
          <w:lang w:val="ru-RU"/>
        </w:rPr>
        <w:t>диалога:</w:t>
      </w:r>
      <w:r w:rsidRPr="006F4BBE">
        <w:rPr>
          <w:spacing w:val="-23"/>
          <w:lang w:val="ru-RU"/>
        </w:rPr>
        <w:t xml:space="preserve"> </w:t>
      </w:r>
      <w:r w:rsidRPr="006F4BBE">
        <w:rPr>
          <w:lang w:val="ru-RU"/>
        </w:rPr>
        <w:t>побуждение</w:t>
      </w:r>
      <w:r w:rsidRPr="006F4BBE">
        <w:rPr>
          <w:spacing w:val="-23"/>
          <w:lang w:val="ru-RU"/>
        </w:rPr>
        <w:t xml:space="preserve"> </w:t>
      </w:r>
      <w:r w:rsidRPr="006F4BBE">
        <w:rPr>
          <w:lang w:val="ru-RU"/>
        </w:rPr>
        <w:t>к</w:t>
      </w:r>
      <w:r w:rsidRPr="006F4BBE">
        <w:rPr>
          <w:spacing w:val="-23"/>
          <w:lang w:val="ru-RU"/>
        </w:rPr>
        <w:t xml:space="preserve"> </w:t>
      </w:r>
      <w:r w:rsidRPr="006F4BBE">
        <w:rPr>
          <w:lang w:val="ru-RU"/>
        </w:rPr>
        <w:t>действию,</w:t>
      </w:r>
      <w:r w:rsidRPr="006F4BBE">
        <w:rPr>
          <w:spacing w:val="-23"/>
          <w:lang w:val="ru-RU"/>
        </w:rPr>
        <w:t xml:space="preserve"> </w:t>
      </w:r>
      <w:r w:rsidRPr="006F4BBE">
        <w:rPr>
          <w:lang w:val="ru-RU"/>
        </w:rPr>
        <w:t>обмен</w:t>
      </w:r>
      <w:r w:rsidRPr="006F4BBE">
        <w:rPr>
          <w:spacing w:val="-23"/>
          <w:lang w:val="ru-RU"/>
        </w:rPr>
        <w:t xml:space="preserve"> </w:t>
      </w:r>
      <w:r w:rsidRPr="006F4BBE">
        <w:rPr>
          <w:lang w:val="ru-RU"/>
        </w:rPr>
        <w:t>мнениями,</w:t>
      </w:r>
      <w:r w:rsidRPr="006F4BBE">
        <w:rPr>
          <w:spacing w:val="-23"/>
          <w:lang w:val="ru-RU"/>
        </w:rPr>
        <w:t xml:space="preserve"> </w:t>
      </w:r>
      <w:r w:rsidRPr="006F4BBE">
        <w:rPr>
          <w:lang w:val="ru-RU"/>
        </w:rPr>
        <w:t>запрос</w:t>
      </w:r>
      <w:r w:rsidRPr="006F4BBE">
        <w:rPr>
          <w:spacing w:val="-25"/>
          <w:lang w:val="ru-RU"/>
        </w:rPr>
        <w:t xml:space="preserve"> </w:t>
      </w:r>
      <w:r w:rsidRPr="006F4BBE">
        <w:rPr>
          <w:lang w:val="ru-RU"/>
        </w:rPr>
        <w:t>информации,</w:t>
      </w:r>
      <w:r w:rsidRPr="006F4BBE">
        <w:rPr>
          <w:spacing w:val="-25"/>
          <w:lang w:val="ru-RU"/>
        </w:rPr>
        <w:t xml:space="preserve"> </w:t>
      </w:r>
      <w:r w:rsidRPr="006F4BBE">
        <w:rPr>
          <w:lang w:val="ru-RU"/>
        </w:rPr>
        <w:t>сообщение</w:t>
      </w:r>
      <w:r w:rsidRPr="006F4BBE">
        <w:rPr>
          <w:spacing w:val="-25"/>
          <w:lang w:val="ru-RU"/>
        </w:rPr>
        <w:t xml:space="preserve"> </w:t>
      </w:r>
      <w:r w:rsidRPr="006F4BBE">
        <w:rPr>
          <w:lang w:val="ru-RU"/>
        </w:rPr>
        <w:t>информации.</w:t>
      </w:r>
    </w:p>
    <w:p w14:paraId="6C8EDC73" w14:textId="77777777" w:rsidR="00C6278E" w:rsidRPr="006F4BBE" w:rsidRDefault="00C6278E" w:rsidP="00287D0F">
      <w:pPr>
        <w:rPr>
          <w:lang w:val="ru-RU"/>
        </w:rPr>
      </w:pPr>
      <w:bookmarkStart w:id="947" w:name="_Toc97148871"/>
      <w:r w:rsidRPr="006F4BBE">
        <w:rPr>
          <w:lang w:val="ru-RU"/>
        </w:rPr>
        <w:t>Текст</w:t>
      </w:r>
      <w:bookmarkEnd w:id="947"/>
    </w:p>
    <w:p w14:paraId="3FAC0A15" w14:textId="77777777" w:rsidR="00C6278E" w:rsidRPr="006F4BBE" w:rsidRDefault="00C6278E" w:rsidP="00287D0F">
      <w:pPr>
        <w:rPr>
          <w:lang w:val="ru-RU"/>
        </w:rPr>
      </w:pPr>
      <w:r w:rsidRPr="006F4BBE">
        <w:rPr>
          <w:lang w:val="ru-RU"/>
        </w:rPr>
        <w:t>Текст как речевое произведение. Основные признаки текста (обобщение).</w:t>
      </w:r>
    </w:p>
    <w:p w14:paraId="460BAD75" w14:textId="77777777" w:rsidR="00C6278E" w:rsidRPr="006F4BBE" w:rsidRDefault="00C6278E" w:rsidP="00287D0F">
      <w:pPr>
        <w:rPr>
          <w:lang w:val="ru-RU"/>
        </w:rPr>
      </w:pPr>
      <w:r w:rsidRPr="006F4BBE">
        <w:rPr>
          <w:lang w:val="ru-RU"/>
        </w:rPr>
        <w:t>Структура текста. Абзац.</w:t>
      </w:r>
    </w:p>
    <w:p w14:paraId="490A3593" w14:textId="77777777" w:rsidR="00C6278E" w:rsidRPr="006F4BBE" w:rsidRDefault="00C6278E" w:rsidP="00287D0F">
      <w:pPr>
        <w:rPr>
          <w:lang w:val="ru-RU"/>
        </w:rPr>
      </w:pPr>
      <w:r w:rsidRPr="006F4BBE">
        <w:rPr>
          <w:lang w:val="ru-RU"/>
        </w:rPr>
        <w:t>Информационная</w:t>
      </w:r>
      <w:r w:rsidRPr="006F4BBE">
        <w:rPr>
          <w:spacing w:val="-11"/>
          <w:lang w:val="ru-RU"/>
        </w:rPr>
        <w:t xml:space="preserve"> </w:t>
      </w:r>
      <w:r w:rsidRPr="006F4BBE">
        <w:rPr>
          <w:lang w:val="ru-RU"/>
        </w:rPr>
        <w:t>переработка</w:t>
      </w:r>
      <w:r w:rsidRPr="006F4BBE">
        <w:rPr>
          <w:spacing w:val="-11"/>
          <w:lang w:val="ru-RU"/>
        </w:rPr>
        <w:t xml:space="preserve"> </w:t>
      </w:r>
      <w:r w:rsidRPr="006F4BBE">
        <w:rPr>
          <w:lang w:val="ru-RU"/>
        </w:rPr>
        <w:t>текста:</w:t>
      </w:r>
      <w:r w:rsidRPr="006F4BBE">
        <w:rPr>
          <w:spacing w:val="-11"/>
          <w:lang w:val="ru-RU"/>
        </w:rPr>
        <w:t xml:space="preserve"> </w:t>
      </w:r>
      <w:r w:rsidRPr="006F4BBE">
        <w:rPr>
          <w:lang w:val="ru-RU"/>
        </w:rPr>
        <w:t>план</w:t>
      </w:r>
      <w:r w:rsidRPr="006F4BBE">
        <w:rPr>
          <w:spacing w:val="-11"/>
          <w:lang w:val="ru-RU"/>
        </w:rPr>
        <w:t xml:space="preserve"> </w:t>
      </w:r>
      <w:r w:rsidRPr="006F4BBE">
        <w:rPr>
          <w:lang w:val="ru-RU"/>
        </w:rPr>
        <w:t>текста</w:t>
      </w:r>
      <w:r w:rsidRPr="006F4BBE">
        <w:rPr>
          <w:spacing w:val="-11"/>
          <w:lang w:val="ru-RU"/>
        </w:rPr>
        <w:t xml:space="preserve"> </w:t>
      </w:r>
      <w:r w:rsidRPr="006F4BBE">
        <w:rPr>
          <w:lang w:val="ru-RU"/>
        </w:rPr>
        <w:t>(простой, сложный; назывной, вопросный, тезисный); главная и второстепенная информация</w:t>
      </w:r>
      <w:r w:rsidRPr="006F4BBE">
        <w:rPr>
          <w:spacing w:val="-6"/>
          <w:lang w:val="ru-RU"/>
        </w:rPr>
        <w:t xml:space="preserve"> </w:t>
      </w:r>
      <w:r w:rsidRPr="006F4BBE">
        <w:rPr>
          <w:lang w:val="ru-RU"/>
        </w:rPr>
        <w:t>текста.</w:t>
      </w:r>
    </w:p>
    <w:p w14:paraId="27B61A9A" w14:textId="77777777" w:rsidR="00C6278E" w:rsidRPr="006F4BBE" w:rsidRDefault="00C6278E" w:rsidP="00287D0F">
      <w:pPr>
        <w:rPr>
          <w:lang w:val="ru-RU"/>
        </w:rPr>
      </w:pPr>
      <w:r w:rsidRPr="006F4BBE">
        <w:rPr>
          <w:lang w:val="ru-RU"/>
        </w:rPr>
        <w:t>Способы и средства связи предложений в тексте (обобщение). Языковые средства выразительности в тексте: фонетические (звукопись</w:t>
      </w:r>
      <w:proofErr w:type="gramStart"/>
      <w:r w:rsidRPr="006F4BBE">
        <w:rPr>
          <w:lang w:val="ru-RU"/>
        </w:rPr>
        <w:t>),  словообразовательные</w:t>
      </w:r>
      <w:proofErr w:type="gramEnd"/>
      <w:r w:rsidRPr="006F4BBE">
        <w:rPr>
          <w:lang w:val="ru-RU"/>
        </w:rPr>
        <w:t>,  лексические (обобщение).</w:t>
      </w:r>
    </w:p>
    <w:p w14:paraId="10274364" w14:textId="5AA35A3B" w:rsidR="00C6278E" w:rsidRPr="006F4BBE" w:rsidRDefault="00C6278E" w:rsidP="00287D0F">
      <w:pPr>
        <w:rPr>
          <w:lang w:val="ru-RU"/>
        </w:rPr>
      </w:pPr>
      <w:r w:rsidRPr="006F4BBE">
        <w:rPr>
          <w:lang w:val="ru-RU"/>
        </w:rPr>
        <w:t>Рассуждение</w:t>
      </w:r>
      <w:r w:rsidR="00D3645B">
        <w:rPr>
          <w:lang w:val="ru-RU"/>
        </w:rPr>
        <w:t xml:space="preserve"> </w:t>
      </w:r>
      <w:r w:rsidRPr="006F4BBE">
        <w:rPr>
          <w:lang w:val="ru-RU"/>
        </w:rPr>
        <w:t>как функционально-смысловой</w:t>
      </w:r>
      <w:r w:rsidR="00D3645B">
        <w:rPr>
          <w:lang w:val="ru-RU"/>
        </w:rPr>
        <w:t xml:space="preserve"> </w:t>
      </w:r>
      <w:r w:rsidRPr="006F4BBE">
        <w:rPr>
          <w:lang w:val="ru-RU"/>
        </w:rPr>
        <w:t>тип речи.</w:t>
      </w:r>
      <w:r w:rsidR="00D3645B">
        <w:rPr>
          <w:lang w:val="ru-RU"/>
        </w:rPr>
        <w:t xml:space="preserve"> </w:t>
      </w:r>
      <w:proofErr w:type="gramStart"/>
      <w:r w:rsidRPr="006F4BBE">
        <w:rPr>
          <w:lang w:val="ru-RU"/>
        </w:rPr>
        <w:t>Структурные  особенности</w:t>
      </w:r>
      <w:proofErr w:type="gramEnd"/>
      <w:r w:rsidRPr="006F4BBE">
        <w:rPr>
          <w:lang w:val="ru-RU"/>
        </w:rPr>
        <w:t xml:space="preserve"> текста-рассуждения.</w:t>
      </w:r>
    </w:p>
    <w:p w14:paraId="4D5104B5" w14:textId="77777777" w:rsidR="00C6278E" w:rsidRPr="006F4BBE" w:rsidRDefault="00C6278E" w:rsidP="00287D0F">
      <w:pPr>
        <w:rPr>
          <w:lang w:val="ru-RU"/>
        </w:rPr>
      </w:pPr>
      <w:r w:rsidRPr="006F4BBE">
        <w:rPr>
          <w:lang w:val="ru-RU"/>
        </w:rPr>
        <w:t>Смысловой анализ текста: его композиционных особенностей,</w:t>
      </w:r>
      <w:r w:rsidRPr="006F4BBE">
        <w:rPr>
          <w:spacing w:val="-10"/>
          <w:lang w:val="ru-RU"/>
        </w:rPr>
        <w:t xml:space="preserve"> </w:t>
      </w:r>
      <w:proofErr w:type="spellStart"/>
      <w:r w:rsidRPr="006F4BBE">
        <w:rPr>
          <w:lang w:val="ru-RU"/>
        </w:rPr>
        <w:t>микротем</w:t>
      </w:r>
      <w:proofErr w:type="spellEnd"/>
      <w:r w:rsidRPr="006F4BBE">
        <w:rPr>
          <w:spacing w:val="-10"/>
          <w:lang w:val="ru-RU"/>
        </w:rPr>
        <w:t xml:space="preserve"> </w:t>
      </w:r>
      <w:r w:rsidRPr="006F4BBE">
        <w:rPr>
          <w:lang w:val="ru-RU"/>
        </w:rPr>
        <w:t>и</w:t>
      </w:r>
      <w:r w:rsidRPr="006F4BBE">
        <w:rPr>
          <w:spacing w:val="-10"/>
          <w:lang w:val="ru-RU"/>
        </w:rPr>
        <w:t xml:space="preserve"> </w:t>
      </w:r>
      <w:r w:rsidRPr="006F4BBE">
        <w:rPr>
          <w:lang w:val="ru-RU"/>
        </w:rPr>
        <w:t>абзацев,</w:t>
      </w:r>
      <w:r w:rsidRPr="006F4BBE">
        <w:rPr>
          <w:spacing w:val="-10"/>
          <w:lang w:val="ru-RU"/>
        </w:rPr>
        <w:t xml:space="preserve"> </w:t>
      </w:r>
      <w:r w:rsidRPr="006F4BBE">
        <w:rPr>
          <w:lang w:val="ru-RU"/>
        </w:rPr>
        <w:t>способов</w:t>
      </w:r>
      <w:r w:rsidRPr="006F4BBE">
        <w:rPr>
          <w:spacing w:val="-10"/>
          <w:lang w:val="ru-RU"/>
        </w:rPr>
        <w:t xml:space="preserve"> </w:t>
      </w:r>
      <w:r w:rsidRPr="006F4BBE">
        <w:rPr>
          <w:lang w:val="ru-RU"/>
        </w:rPr>
        <w:t>и</w:t>
      </w:r>
      <w:r w:rsidRPr="006F4BBE">
        <w:rPr>
          <w:spacing w:val="-10"/>
          <w:lang w:val="ru-RU"/>
        </w:rPr>
        <w:t xml:space="preserve"> </w:t>
      </w:r>
      <w:r w:rsidRPr="006F4BBE">
        <w:rPr>
          <w:lang w:val="ru-RU"/>
        </w:rPr>
        <w:t>средств</w:t>
      </w:r>
      <w:r w:rsidRPr="006F4BBE">
        <w:rPr>
          <w:spacing w:val="-10"/>
          <w:lang w:val="ru-RU"/>
        </w:rPr>
        <w:t xml:space="preserve"> </w:t>
      </w:r>
      <w:r w:rsidRPr="006F4BBE">
        <w:rPr>
          <w:lang w:val="ru-RU"/>
        </w:rPr>
        <w:t>связи</w:t>
      </w:r>
      <w:r w:rsidRPr="006F4BBE">
        <w:rPr>
          <w:spacing w:val="-10"/>
          <w:lang w:val="ru-RU"/>
        </w:rPr>
        <w:t xml:space="preserve"> </w:t>
      </w:r>
      <w:r w:rsidRPr="006F4BBE">
        <w:rPr>
          <w:lang w:val="ru-RU"/>
        </w:rPr>
        <w:t>предложений в тексте; использование языковых средств выразительности (в рамках</w:t>
      </w:r>
      <w:r w:rsidRPr="006F4BBE">
        <w:rPr>
          <w:spacing w:val="-12"/>
          <w:lang w:val="ru-RU"/>
        </w:rPr>
        <w:t xml:space="preserve"> </w:t>
      </w:r>
      <w:r w:rsidRPr="006F4BBE">
        <w:rPr>
          <w:lang w:val="ru-RU"/>
        </w:rPr>
        <w:t>изученного).</w:t>
      </w:r>
    </w:p>
    <w:p w14:paraId="382E6221" w14:textId="77777777" w:rsidR="00C6278E" w:rsidRPr="006F4BBE" w:rsidRDefault="00C6278E" w:rsidP="00287D0F">
      <w:pPr>
        <w:rPr>
          <w:lang w:val="ru-RU"/>
        </w:rPr>
      </w:pPr>
      <w:bookmarkStart w:id="948" w:name="_Toc97148872"/>
      <w:proofErr w:type="gramStart"/>
      <w:r w:rsidRPr="006F4BBE">
        <w:rPr>
          <w:lang w:val="ru-RU"/>
        </w:rPr>
        <w:lastRenderedPageBreak/>
        <w:t>Функциональные  разновидности</w:t>
      </w:r>
      <w:proofErr w:type="gramEnd"/>
      <w:r w:rsidRPr="006F4BBE">
        <w:rPr>
          <w:lang w:val="ru-RU"/>
        </w:rPr>
        <w:t xml:space="preserve">  языка</w:t>
      </w:r>
      <w:bookmarkEnd w:id="948"/>
    </w:p>
    <w:p w14:paraId="667765AD" w14:textId="77777777" w:rsidR="00C6278E" w:rsidRPr="006F4BBE" w:rsidRDefault="00C6278E" w:rsidP="00287D0F">
      <w:pPr>
        <w:rPr>
          <w:lang w:val="ru-RU"/>
        </w:rPr>
      </w:pPr>
      <w:r w:rsidRPr="006F4BBE">
        <w:rPr>
          <w:lang w:val="ru-RU"/>
        </w:rPr>
        <w:t>Понятие о функциональных разновидностях языка: разговорная речь, функциональные стили (научный, публицистический, официально-деловой), язык художественной литературы.</w:t>
      </w:r>
    </w:p>
    <w:p w14:paraId="0D8487F3" w14:textId="77777777" w:rsidR="00C6278E" w:rsidRPr="006F4BBE" w:rsidRDefault="00C6278E" w:rsidP="00287D0F">
      <w:pPr>
        <w:rPr>
          <w:lang w:val="ru-RU"/>
        </w:rPr>
      </w:pPr>
      <w:r w:rsidRPr="006F4BBE">
        <w:rPr>
          <w:lang w:val="ru-RU"/>
        </w:rPr>
        <w:t>Публицистический стиль. Сфера употребления, функции, языковые</w:t>
      </w:r>
      <w:r w:rsidRPr="006F4BBE">
        <w:rPr>
          <w:spacing w:val="51"/>
          <w:lang w:val="ru-RU"/>
        </w:rPr>
        <w:t xml:space="preserve"> </w:t>
      </w:r>
      <w:r w:rsidRPr="006F4BBE">
        <w:rPr>
          <w:lang w:val="ru-RU"/>
        </w:rPr>
        <w:t>особенности.</w:t>
      </w:r>
    </w:p>
    <w:p w14:paraId="3060308C" w14:textId="77777777" w:rsidR="00C6278E" w:rsidRPr="006F4BBE" w:rsidRDefault="00C6278E" w:rsidP="00287D0F">
      <w:pPr>
        <w:rPr>
          <w:lang w:val="ru-RU"/>
        </w:rPr>
      </w:pPr>
      <w:r w:rsidRPr="006F4BBE">
        <w:rPr>
          <w:lang w:val="ru-RU"/>
        </w:rPr>
        <w:t>Жанры</w:t>
      </w:r>
      <w:r w:rsidRPr="006F4BBE">
        <w:rPr>
          <w:spacing w:val="-23"/>
          <w:lang w:val="ru-RU"/>
        </w:rPr>
        <w:t xml:space="preserve"> </w:t>
      </w:r>
      <w:r w:rsidRPr="006F4BBE">
        <w:rPr>
          <w:lang w:val="ru-RU"/>
        </w:rPr>
        <w:t>публицистического</w:t>
      </w:r>
      <w:r w:rsidRPr="006F4BBE">
        <w:rPr>
          <w:spacing w:val="-23"/>
          <w:lang w:val="ru-RU"/>
        </w:rPr>
        <w:t xml:space="preserve"> </w:t>
      </w:r>
      <w:r w:rsidRPr="006F4BBE">
        <w:rPr>
          <w:lang w:val="ru-RU"/>
        </w:rPr>
        <w:t>стиля</w:t>
      </w:r>
      <w:r w:rsidRPr="006F4BBE">
        <w:rPr>
          <w:spacing w:val="-23"/>
          <w:lang w:val="ru-RU"/>
        </w:rPr>
        <w:t xml:space="preserve"> </w:t>
      </w:r>
      <w:r w:rsidRPr="006F4BBE">
        <w:rPr>
          <w:lang w:val="ru-RU"/>
        </w:rPr>
        <w:t>(репортаж,</w:t>
      </w:r>
      <w:r w:rsidRPr="006F4BBE">
        <w:rPr>
          <w:spacing w:val="-23"/>
          <w:lang w:val="ru-RU"/>
        </w:rPr>
        <w:t xml:space="preserve"> </w:t>
      </w:r>
      <w:r w:rsidRPr="006F4BBE">
        <w:rPr>
          <w:lang w:val="ru-RU"/>
        </w:rPr>
        <w:t>заметка,</w:t>
      </w:r>
      <w:r w:rsidRPr="006F4BBE">
        <w:rPr>
          <w:spacing w:val="-23"/>
          <w:lang w:val="ru-RU"/>
        </w:rPr>
        <w:t xml:space="preserve"> </w:t>
      </w:r>
      <w:r w:rsidRPr="006F4BBE">
        <w:rPr>
          <w:lang w:val="ru-RU"/>
        </w:rPr>
        <w:t>интервью).</w:t>
      </w:r>
    </w:p>
    <w:p w14:paraId="75333855" w14:textId="77777777" w:rsidR="00C6278E" w:rsidRPr="006F4BBE" w:rsidRDefault="00C6278E" w:rsidP="00287D0F">
      <w:pPr>
        <w:rPr>
          <w:lang w:val="ru-RU"/>
        </w:rPr>
      </w:pPr>
      <w:r w:rsidRPr="006F4BBE">
        <w:rPr>
          <w:lang w:val="ru-RU"/>
        </w:rPr>
        <w:t xml:space="preserve">Употребление языковых средств выразительности в текстах </w:t>
      </w:r>
      <w:proofErr w:type="gramStart"/>
      <w:r w:rsidRPr="006F4BBE">
        <w:rPr>
          <w:lang w:val="ru-RU"/>
        </w:rPr>
        <w:t>публицистического  стиля</w:t>
      </w:r>
      <w:proofErr w:type="gramEnd"/>
      <w:r w:rsidRPr="006F4BBE">
        <w:rPr>
          <w:lang w:val="ru-RU"/>
        </w:rPr>
        <w:t>.</w:t>
      </w:r>
    </w:p>
    <w:p w14:paraId="49050E0A" w14:textId="47C96213" w:rsidR="00C6278E" w:rsidRDefault="00C6278E" w:rsidP="00287D0F">
      <w:pPr>
        <w:rPr>
          <w:lang w:val="ru-RU"/>
        </w:rPr>
      </w:pPr>
      <w:r w:rsidRPr="006F4BBE">
        <w:rPr>
          <w:lang w:val="ru-RU"/>
        </w:rPr>
        <w:t xml:space="preserve">Официально-деловой стиль. Сфера употребления, функции, </w:t>
      </w:r>
      <w:proofErr w:type="gramStart"/>
      <w:r w:rsidRPr="006F4BBE">
        <w:rPr>
          <w:lang w:val="ru-RU"/>
        </w:rPr>
        <w:t>языковые  особенности</w:t>
      </w:r>
      <w:proofErr w:type="gramEnd"/>
      <w:r w:rsidRPr="006F4BBE">
        <w:rPr>
          <w:lang w:val="ru-RU"/>
        </w:rPr>
        <w:t>.  Инструкция.</w:t>
      </w:r>
    </w:p>
    <w:p w14:paraId="13C4482C" w14:textId="77777777" w:rsidR="00D3645B" w:rsidRPr="006F4BBE" w:rsidRDefault="00D3645B" w:rsidP="00287D0F">
      <w:pPr>
        <w:rPr>
          <w:lang w:val="ru-RU"/>
        </w:rPr>
      </w:pPr>
    </w:p>
    <w:p w14:paraId="61F86488" w14:textId="77777777" w:rsidR="00C6278E" w:rsidRPr="006F4BBE" w:rsidRDefault="00C6278E" w:rsidP="00287D0F">
      <w:pPr>
        <w:rPr>
          <w:lang w:val="ru-RU"/>
        </w:rPr>
      </w:pPr>
      <w:bookmarkStart w:id="949" w:name="_Toc97148873"/>
      <w:proofErr w:type="gramStart"/>
      <w:r w:rsidRPr="006F4BBE">
        <w:rPr>
          <w:lang w:val="ru-RU"/>
        </w:rPr>
        <w:t>СИСТЕМА ЯЗЫКА</w:t>
      </w:r>
      <w:proofErr w:type="gramEnd"/>
      <w:r w:rsidRPr="006F4BBE">
        <w:rPr>
          <w:lang w:val="ru-RU"/>
        </w:rPr>
        <w:t xml:space="preserve"> Морфология. Культура речи</w:t>
      </w:r>
      <w:bookmarkEnd w:id="949"/>
    </w:p>
    <w:p w14:paraId="11359983" w14:textId="77777777" w:rsidR="00C6278E" w:rsidRPr="006F4BBE" w:rsidRDefault="00C6278E" w:rsidP="00287D0F">
      <w:pPr>
        <w:rPr>
          <w:lang w:val="ru-RU"/>
        </w:rPr>
      </w:pPr>
      <w:r w:rsidRPr="006F4BBE">
        <w:rPr>
          <w:lang w:val="ru-RU"/>
        </w:rPr>
        <w:t xml:space="preserve">Морфология как раздел науки о языке </w:t>
      </w:r>
      <w:proofErr w:type="gramStart"/>
      <w:r w:rsidRPr="006F4BBE">
        <w:rPr>
          <w:lang w:val="ru-RU"/>
        </w:rPr>
        <w:t xml:space="preserve">   (</w:t>
      </w:r>
      <w:proofErr w:type="gramEnd"/>
      <w:r w:rsidRPr="006F4BBE">
        <w:rPr>
          <w:lang w:val="ru-RU"/>
        </w:rPr>
        <w:t>обобщение).</w:t>
      </w:r>
    </w:p>
    <w:p w14:paraId="504F03D7" w14:textId="77777777" w:rsidR="00C6278E" w:rsidRPr="006F4BBE" w:rsidRDefault="00C6278E" w:rsidP="00287D0F">
      <w:pPr>
        <w:rPr>
          <w:lang w:val="ru-RU"/>
        </w:rPr>
      </w:pPr>
      <w:r w:rsidRPr="006F4BBE">
        <w:rPr>
          <w:lang w:val="ru-RU"/>
        </w:rPr>
        <w:t>Причастие</w:t>
      </w:r>
    </w:p>
    <w:p w14:paraId="0253335D" w14:textId="77777777" w:rsidR="00C6278E" w:rsidRPr="006F4BBE" w:rsidRDefault="00C6278E" w:rsidP="00287D0F">
      <w:pPr>
        <w:rPr>
          <w:lang w:val="ru-RU"/>
        </w:rPr>
      </w:pPr>
      <w:r w:rsidRPr="006F4BBE">
        <w:rPr>
          <w:lang w:val="ru-RU"/>
        </w:rPr>
        <w:t>Причастия</w:t>
      </w:r>
      <w:r w:rsidRPr="006F4BBE">
        <w:rPr>
          <w:spacing w:val="-9"/>
          <w:lang w:val="ru-RU"/>
        </w:rPr>
        <w:t xml:space="preserve"> </w:t>
      </w:r>
      <w:r w:rsidRPr="006F4BBE">
        <w:rPr>
          <w:lang w:val="ru-RU"/>
        </w:rPr>
        <w:t>как</w:t>
      </w:r>
      <w:r w:rsidRPr="006F4BBE">
        <w:rPr>
          <w:spacing w:val="-8"/>
          <w:lang w:val="ru-RU"/>
        </w:rPr>
        <w:t xml:space="preserve"> </w:t>
      </w:r>
      <w:r w:rsidRPr="006F4BBE">
        <w:rPr>
          <w:lang w:val="ru-RU"/>
        </w:rPr>
        <w:t>особая</w:t>
      </w:r>
      <w:r w:rsidRPr="006F4BBE">
        <w:rPr>
          <w:spacing w:val="-8"/>
          <w:lang w:val="ru-RU"/>
        </w:rPr>
        <w:t xml:space="preserve"> </w:t>
      </w:r>
      <w:r w:rsidRPr="006F4BBE">
        <w:rPr>
          <w:lang w:val="ru-RU"/>
        </w:rPr>
        <w:t>группа</w:t>
      </w:r>
      <w:r w:rsidRPr="006F4BBE">
        <w:rPr>
          <w:spacing w:val="-9"/>
          <w:lang w:val="ru-RU"/>
        </w:rPr>
        <w:t xml:space="preserve"> </w:t>
      </w:r>
      <w:r w:rsidRPr="006F4BBE">
        <w:rPr>
          <w:lang w:val="ru-RU"/>
        </w:rPr>
        <w:t>слов.</w:t>
      </w:r>
      <w:r w:rsidRPr="006F4BBE">
        <w:rPr>
          <w:spacing w:val="-9"/>
          <w:lang w:val="ru-RU"/>
        </w:rPr>
        <w:t xml:space="preserve"> </w:t>
      </w:r>
      <w:r w:rsidRPr="006F4BBE">
        <w:rPr>
          <w:lang w:val="ru-RU"/>
        </w:rPr>
        <w:t>Признаки</w:t>
      </w:r>
      <w:r w:rsidRPr="006F4BBE">
        <w:rPr>
          <w:spacing w:val="-9"/>
          <w:lang w:val="ru-RU"/>
        </w:rPr>
        <w:t xml:space="preserve"> </w:t>
      </w:r>
      <w:r w:rsidRPr="006F4BBE">
        <w:rPr>
          <w:lang w:val="ru-RU"/>
        </w:rPr>
        <w:t>глагола</w:t>
      </w:r>
      <w:r w:rsidRPr="006F4BBE">
        <w:rPr>
          <w:spacing w:val="-9"/>
          <w:lang w:val="ru-RU"/>
        </w:rPr>
        <w:t xml:space="preserve"> </w:t>
      </w:r>
      <w:r w:rsidRPr="006F4BBE">
        <w:rPr>
          <w:lang w:val="ru-RU"/>
        </w:rPr>
        <w:t>и</w:t>
      </w:r>
      <w:r w:rsidRPr="006F4BBE">
        <w:rPr>
          <w:spacing w:val="-8"/>
          <w:lang w:val="ru-RU"/>
        </w:rPr>
        <w:t xml:space="preserve"> </w:t>
      </w:r>
      <w:r w:rsidRPr="006F4BBE">
        <w:rPr>
          <w:lang w:val="ru-RU"/>
        </w:rPr>
        <w:t>имени прилагательного в</w:t>
      </w:r>
      <w:r w:rsidRPr="006F4BBE">
        <w:rPr>
          <w:spacing w:val="-14"/>
          <w:lang w:val="ru-RU"/>
        </w:rPr>
        <w:t xml:space="preserve"> </w:t>
      </w:r>
      <w:r w:rsidRPr="006F4BBE">
        <w:rPr>
          <w:lang w:val="ru-RU"/>
        </w:rPr>
        <w:t>причастии.</w:t>
      </w:r>
    </w:p>
    <w:p w14:paraId="4CE62B9C" w14:textId="77777777" w:rsidR="00C6278E" w:rsidRPr="006F4BBE" w:rsidRDefault="00C6278E" w:rsidP="00287D0F">
      <w:pPr>
        <w:rPr>
          <w:lang w:val="ru-RU"/>
        </w:rPr>
      </w:pPr>
      <w:r w:rsidRPr="006F4BBE">
        <w:rPr>
          <w:lang w:val="ru-RU"/>
        </w:rPr>
        <w:t>Причастия</w:t>
      </w:r>
      <w:r w:rsidRPr="006F4BBE">
        <w:rPr>
          <w:spacing w:val="-34"/>
          <w:lang w:val="ru-RU"/>
        </w:rPr>
        <w:t xml:space="preserve"> </w:t>
      </w:r>
      <w:r w:rsidRPr="006F4BBE">
        <w:rPr>
          <w:lang w:val="ru-RU"/>
        </w:rPr>
        <w:t>настоящего</w:t>
      </w:r>
      <w:r w:rsidRPr="006F4BBE">
        <w:rPr>
          <w:spacing w:val="-34"/>
          <w:lang w:val="ru-RU"/>
        </w:rPr>
        <w:t xml:space="preserve"> </w:t>
      </w:r>
      <w:r w:rsidRPr="006F4BBE">
        <w:rPr>
          <w:lang w:val="ru-RU"/>
        </w:rPr>
        <w:t>и</w:t>
      </w:r>
      <w:r w:rsidRPr="006F4BBE">
        <w:rPr>
          <w:spacing w:val="-34"/>
          <w:lang w:val="ru-RU"/>
        </w:rPr>
        <w:t xml:space="preserve"> </w:t>
      </w:r>
      <w:r w:rsidRPr="006F4BBE">
        <w:rPr>
          <w:lang w:val="ru-RU"/>
        </w:rPr>
        <w:t>прошедшего</w:t>
      </w:r>
      <w:r w:rsidRPr="006F4BBE">
        <w:rPr>
          <w:spacing w:val="-34"/>
          <w:lang w:val="ru-RU"/>
        </w:rPr>
        <w:t xml:space="preserve"> </w:t>
      </w:r>
      <w:r w:rsidRPr="006F4BBE">
        <w:rPr>
          <w:lang w:val="ru-RU"/>
        </w:rPr>
        <w:t>времени.</w:t>
      </w:r>
      <w:r w:rsidRPr="006F4BBE">
        <w:rPr>
          <w:spacing w:val="-34"/>
          <w:lang w:val="ru-RU"/>
        </w:rPr>
        <w:t xml:space="preserve"> </w:t>
      </w:r>
      <w:r w:rsidRPr="006F4BBE">
        <w:rPr>
          <w:lang w:val="ru-RU"/>
        </w:rPr>
        <w:t>Действительные и страдательные причастия. Полные и краткие формы страдательных причастий. Склонение</w:t>
      </w:r>
      <w:r w:rsidRPr="006F4BBE">
        <w:rPr>
          <w:spacing w:val="-37"/>
          <w:lang w:val="ru-RU"/>
        </w:rPr>
        <w:t xml:space="preserve"> </w:t>
      </w:r>
      <w:r w:rsidRPr="006F4BBE">
        <w:rPr>
          <w:lang w:val="ru-RU"/>
        </w:rPr>
        <w:t>причастий.</w:t>
      </w:r>
    </w:p>
    <w:p w14:paraId="3523DBB0" w14:textId="77777777" w:rsidR="00C6278E" w:rsidRPr="006F4BBE" w:rsidRDefault="00C6278E" w:rsidP="00287D0F">
      <w:pPr>
        <w:rPr>
          <w:lang w:val="ru-RU"/>
        </w:rPr>
      </w:pPr>
      <w:r w:rsidRPr="006F4BBE">
        <w:rPr>
          <w:lang w:val="ru-RU"/>
        </w:rPr>
        <w:t xml:space="preserve">Причастие в составе словосочетаний. Причастный оборот. </w:t>
      </w:r>
      <w:proofErr w:type="gramStart"/>
      <w:r w:rsidRPr="006F4BBE">
        <w:rPr>
          <w:lang w:val="ru-RU"/>
        </w:rPr>
        <w:t>Морфологический  анализ</w:t>
      </w:r>
      <w:proofErr w:type="gramEnd"/>
      <w:r w:rsidRPr="006F4BBE">
        <w:rPr>
          <w:spacing w:val="54"/>
          <w:lang w:val="ru-RU"/>
        </w:rPr>
        <w:t xml:space="preserve"> </w:t>
      </w:r>
      <w:r w:rsidRPr="006F4BBE">
        <w:rPr>
          <w:lang w:val="ru-RU"/>
        </w:rPr>
        <w:t>причастий.</w:t>
      </w:r>
    </w:p>
    <w:p w14:paraId="3BAFBB84" w14:textId="28D6BAD4" w:rsidR="00C6278E" w:rsidRPr="006F4BBE" w:rsidRDefault="00C6278E" w:rsidP="00287D0F">
      <w:pPr>
        <w:rPr>
          <w:lang w:val="ru-RU"/>
        </w:rPr>
      </w:pPr>
      <w:r w:rsidRPr="006F4BBE">
        <w:rPr>
          <w:lang w:val="ru-RU"/>
        </w:rPr>
        <w:t>Употребление причастия в речи. Созвучные причастия и имена прилагательные (</w:t>
      </w:r>
      <w:r w:rsidRPr="006F4BBE">
        <w:rPr>
          <w:b/>
          <w:i/>
          <w:lang w:val="ru-RU"/>
        </w:rPr>
        <w:t xml:space="preserve">висящий </w:t>
      </w:r>
      <w:r w:rsidR="00BD6D2B" w:rsidRPr="006F4BBE">
        <w:rPr>
          <w:lang w:val="ru-RU"/>
        </w:rPr>
        <w:t>–</w:t>
      </w:r>
      <w:r w:rsidRPr="006F4BBE">
        <w:rPr>
          <w:lang w:val="ru-RU"/>
        </w:rPr>
        <w:t xml:space="preserve"> </w:t>
      </w:r>
      <w:r w:rsidRPr="006F4BBE">
        <w:rPr>
          <w:b/>
          <w:i/>
          <w:lang w:val="ru-RU"/>
        </w:rPr>
        <w:t>висячий</w:t>
      </w:r>
      <w:r w:rsidRPr="006F4BBE">
        <w:rPr>
          <w:lang w:val="ru-RU"/>
        </w:rPr>
        <w:t xml:space="preserve">, </w:t>
      </w:r>
      <w:r w:rsidRPr="006F4BBE">
        <w:rPr>
          <w:b/>
          <w:i/>
          <w:lang w:val="ru-RU"/>
        </w:rPr>
        <w:t xml:space="preserve">горящий </w:t>
      </w:r>
      <w:r w:rsidR="00BD6D2B" w:rsidRPr="006F4BBE">
        <w:rPr>
          <w:lang w:val="ru-RU"/>
        </w:rPr>
        <w:t>–</w:t>
      </w:r>
      <w:r w:rsidRPr="006F4BBE">
        <w:rPr>
          <w:lang w:val="ru-RU"/>
        </w:rPr>
        <w:t xml:space="preserve"> </w:t>
      </w:r>
      <w:r w:rsidRPr="006F4BBE">
        <w:rPr>
          <w:b/>
          <w:i/>
          <w:lang w:val="ru-RU"/>
        </w:rPr>
        <w:t>горячий</w:t>
      </w:r>
      <w:r w:rsidRPr="006F4BBE">
        <w:rPr>
          <w:lang w:val="ru-RU"/>
        </w:rPr>
        <w:t xml:space="preserve">). Употребление причастий с суффиксом </w:t>
      </w:r>
      <w:r w:rsidRPr="006F4BBE">
        <w:rPr>
          <w:b/>
          <w:lang w:val="ru-RU"/>
        </w:rPr>
        <w:t>-</w:t>
      </w:r>
      <w:proofErr w:type="spellStart"/>
      <w:r w:rsidRPr="006F4BBE">
        <w:rPr>
          <w:b/>
          <w:i/>
          <w:lang w:val="ru-RU"/>
        </w:rPr>
        <w:t>ся</w:t>
      </w:r>
      <w:proofErr w:type="spellEnd"/>
      <w:r w:rsidRPr="006F4BBE">
        <w:rPr>
          <w:lang w:val="ru-RU"/>
        </w:rPr>
        <w:t xml:space="preserve">. Согласование </w:t>
      </w:r>
      <w:proofErr w:type="gramStart"/>
      <w:r w:rsidRPr="006F4BBE">
        <w:rPr>
          <w:lang w:val="ru-RU"/>
        </w:rPr>
        <w:t>причастий  в</w:t>
      </w:r>
      <w:proofErr w:type="gramEnd"/>
      <w:r w:rsidRPr="006F4BBE">
        <w:rPr>
          <w:lang w:val="ru-RU"/>
        </w:rPr>
        <w:t xml:space="preserve">  словосочетаниях  типа </w:t>
      </w:r>
      <w:r w:rsidRPr="006F4BBE">
        <w:rPr>
          <w:i/>
          <w:lang w:val="ru-RU"/>
        </w:rPr>
        <w:t>прич</w:t>
      </w:r>
      <w:r w:rsidRPr="006F4BBE">
        <w:rPr>
          <w:lang w:val="ru-RU"/>
        </w:rPr>
        <w:t xml:space="preserve">.  + </w:t>
      </w:r>
      <w:r w:rsidRPr="006F4BBE">
        <w:rPr>
          <w:i/>
          <w:lang w:val="ru-RU"/>
        </w:rPr>
        <w:t>сущ</w:t>
      </w:r>
      <w:r w:rsidRPr="006F4BBE">
        <w:rPr>
          <w:lang w:val="ru-RU"/>
        </w:rPr>
        <w:t>.</w:t>
      </w:r>
    </w:p>
    <w:p w14:paraId="5FB982DB" w14:textId="7897D8B8" w:rsidR="00C6278E" w:rsidRPr="006F4BBE" w:rsidRDefault="00C6278E" w:rsidP="00287D0F">
      <w:pPr>
        <w:rPr>
          <w:lang w:val="ru-RU"/>
        </w:rPr>
      </w:pPr>
      <w:r w:rsidRPr="006F4BBE">
        <w:rPr>
          <w:lang w:val="ru-RU"/>
        </w:rPr>
        <w:t>Ударение в некоторых формах причастий.</w:t>
      </w:r>
    </w:p>
    <w:p w14:paraId="6ADDE578" w14:textId="77777777" w:rsidR="00C6278E" w:rsidRPr="006F4BBE" w:rsidRDefault="00C6278E" w:rsidP="00287D0F">
      <w:pPr>
        <w:rPr>
          <w:lang w:val="ru-RU"/>
        </w:rPr>
      </w:pPr>
      <w:r w:rsidRPr="006F4BBE">
        <w:rPr>
          <w:lang w:val="ru-RU"/>
        </w:rPr>
        <w:t>Правописание падежных окончаний причастий.</w:t>
      </w:r>
      <w:r w:rsidRPr="006F4BBE">
        <w:rPr>
          <w:spacing w:val="-35"/>
          <w:lang w:val="ru-RU"/>
        </w:rPr>
        <w:t xml:space="preserve"> </w:t>
      </w:r>
      <w:r w:rsidRPr="006F4BBE">
        <w:rPr>
          <w:lang w:val="ru-RU"/>
        </w:rPr>
        <w:t xml:space="preserve">Правописание гласных в суффиксах причастий. Правописание </w:t>
      </w:r>
      <w:r w:rsidRPr="006F4BBE">
        <w:rPr>
          <w:b/>
          <w:i/>
          <w:lang w:val="ru-RU"/>
        </w:rPr>
        <w:t xml:space="preserve">н </w:t>
      </w:r>
      <w:r w:rsidRPr="006F4BBE">
        <w:rPr>
          <w:lang w:val="ru-RU"/>
        </w:rPr>
        <w:t xml:space="preserve">и </w:t>
      </w:r>
      <w:proofErr w:type="spellStart"/>
      <w:r w:rsidRPr="006F4BBE">
        <w:rPr>
          <w:b/>
          <w:i/>
          <w:lang w:val="ru-RU"/>
        </w:rPr>
        <w:t>нн</w:t>
      </w:r>
      <w:proofErr w:type="spellEnd"/>
      <w:r w:rsidRPr="006F4BBE">
        <w:rPr>
          <w:b/>
          <w:i/>
          <w:lang w:val="ru-RU"/>
        </w:rPr>
        <w:t xml:space="preserve"> </w:t>
      </w:r>
      <w:r w:rsidRPr="006F4BBE">
        <w:rPr>
          <w:lang w:val="ru-RU"/>
        </w:rPr>
        <w:t>в суффиксах причастий и отглагольных имён прилагательных. Правописание</w:t>
      </w:r>
      <w:r w:rsidRPr="006F4BBE">
        <w:rPr>
          <w:spacing w:val="-25"/>
          <w:lang w:val="ru-RU"/>
        </w:rPr>
        <w:t xml:space="preserve"> </w:t>
      </w:r>
      <w:r w:rsidRPr="006F4BBE">
        <w:rPr>
          <w:lang w:val="ru-RU"/>
        </w:rPr>
        <w:t>окончаний</w:t>
      </w:r>
      <w:r w:rsidRPr="006F4BBE">
        <w:rPr>
          <w:spacing w:val="-25"/>
          <w:lang w:val="ru-RU"/>
        </w:rPr>
        <w:t xml:space="preserve"> </w:t>
      </w:r>
      <w:r w:rsidRPr="006F4BBE">
        <w:rPr>
          <w:lang w:val="ru-RU"/>
        </w:rPr>
        <w:t>причастий.</w:t>
      </w:r>
      <w:r w:rsidRPr="006F4BBE">
        <w:rPr>
          <w:spacing w:val="-25"/>
          <w:lang w:val="ru-RU"/>
        </w:rPr>
        <w:t xml:space="preserve"> </w:t>
      </w:r>
      <w:r w:rsidRPr="006F4BBE">
        <w:rPr>
          <w:lang w:val="ru-RU"/>
        </w:rPr>
        <w:t>Слитное</w:t>
      </w:r>
      <w:r w:rsidRPr="006F4BBE">
        <w:rPr>
          <w:spacing w:val="-25"/>
          <w:lang w:val="ru-RU"/>
        </w:rPr>
        <w:t xml:space="preserve"> </w:t>
      </w:r>
      <w:r w:rsidRPr="006F4BBE">
        <w:rPr>
          <w:lang w:val="ru-RU"/>
        </w:rPr>
        <w:t>и</w:t>
      </w:r>
      <w:r w:rsidRPr="006F4BBE">
        <w:rPr>
          <w:spacing w:val="-25"/>
          <w:lang w:val="ru-RU"/>
        </w:rPr>
        <w:t xml:space="preserve"> </w:t>
      </w:r>
      <w:r w:rsidRPr="006F4BBE">
        <w:rPr>
          <w:lang w:val="ru-RU"/>
        </w:rPr>
        <w:t>раздельное</w:t>
      </w:r>
      <w:r w:rsidRPr="006F4BBE">
        <w:rPr>
          <w:spacing w:val="-25"/>
          <w:lang w:val="ru-RU"/>
        </w:rPr>
        <w:t xml:space="preserve"> </w:t>
      </w:r>
      <w:r w:rsidRPr="006F4BBE">
        <w:rPr>
          <w:lang w:val="ru-RU"/>
        </w:rPr>
        <w:t xml:space="preserve">написание </w:t>
      </w:r>
      <w:r w:rsidRPr="006F4BBE">
        <w:rPr>
          <w:b/>
          <w:i/>
          <w:lang w:val="ru-RU"/>
        </w:rPr>
        <w:t xml:space="preserve">не </w:t>
      </w:r>
      <w:r w:rsidRPr="006F4BBE">
        <w:rPr>
          <w:lang w:val="ru-RU"/>
        </w:rPr>
        <w:t>с</w:t>
      </w:r>
      <w:r w:rsidRPr="006F4BBE">
        <w:rPr>
          <w:spacing w:val="13"/>
          <w:lang w:val="ru-RU"/>
        </w:rPr>
        <w:t xml:space="preserve"> </w:t>
      </w:r>
      <w:r w:rsidRPr="006F4BBE">
        <w:rPr>
          <w:lang w:val="ru-RU"/>
        </w:rPr>
        <w:t>причастиями.</w:t>
      </w:r>
    </w:p>
    <w:p w14:paraId="5DB92B99" w14:textId="77777777" w:rsidR="00C6278E" w:rsidRPr="006F4BBE" w:rsidRDefault="00C6278E" w:rsidP="00287D0F">
      <w:pPr>
        <w:rPr>
          <w:lang w:val="ru-RU"/>
        </w:rPr>
      </w:pPr>
      <w:r w:rsidRPr="006F4BBE">
        <w:rPr>
          <w:lang w:val="ru-RU"/>
        </w:rPr>
        <w:t>Знаки препинания в предложениях с причастным оборотом.</w:t>
      </w:r>
    </w:p>
    <w:p w14:paraId="23CA61ED" w14:textId="77777777" w:rsidR="00C6278E" w:rsidRPr="006F4BBE" w:rsidRDefault="00C6278E" w:rsidP="00287D0F">
      <w:pPr>
        <w:rPr>
          <w:lang w:val="ru-RU"/>
        </w:rPr>
      </w:pPr>
      <w:r w:rsidRPr="006F4BBE">
        <w:rPr>
          <w:lang w:val="ru-RU"/>
        </w:rPr>
        <w:t>Деепричастие</w:t>
      </w:r>
    </w:p>
    <w:p w14:paraId="261B96AB" w14:textId="77777777" w:rsidR="00C6278E" w:rsidRPr="006F4BBE" w:rsidRDefault="00C6278E" w:rsidP="00287D0F">
      <w:pPr>
        <w:rPr>
          <w:lang w:val="ru-RU"/>
        </w:rPr>
      </w:pPr>
      <w:r w:rsidRPr="006F4BBE">
        <w:rPr>
          <w:lang w:val="ru-RU"/>
        </w:rPr>
        <w:t>Деепричастия как особая группа слов. Признаки глагола и наречия в деепричастии. Синтаксическая функция деепричастия, роль в речи.</w:t>
      </w:r>
    </w:p>
    <w:p w14:paraId="5E46CF8B" w14:textId="35F61664" w:rsidR="00C6278E" w:rsidRPr="006F4BBE" w:rsidRDefault="00C6278E" w:rsidP="00856823">
      <w:pPr>
        <w:rPr>
          <w:lang w:val="ru-RU"/>
        </w:rPr>
      </w:pPr>
      <w:r w:rsidRPr="006F4BBE">
        <w:rPr>
          <w:lang w:val="ru-RU"/>
        </w:rPr>
        <w:t>Деепричастия совершенного и несовершенного вида. Деепричастие в составе словосочетаний. Деепричастный оборот.</w:t>
      </w:r>
    </w:p>
    <w:p w14:paraId="5D94E6BA" w14:textId="77777777" w:rsidR="00C6278E" w:rsidRPr="006F4BBE" w:rsidRDefault="00C6278E" w:rsidP="00287D0F">
      <w:pPr>
        <w:rPr>
          <w:lang w:val="ru-RU"/>
        </w:rPr>
      </w:pPr>
      <w:r w:rsidRPr="006F4BBE">
        <w:rPr>
          <w:lang w:val="ru-RU"/>
        </w:rPr>
        <w:t>Морфологический анализ деепричастий. Постановка ударения в деепричастиях.</w:t>
      </w:r>
    </w:p>
    <w:p w14:paraId="3464689B" w14:textId="77777777" w:rsidR="00C6278E" w:rsidRPr="006F4BBE" w:rsidRDefault="00C6278E" w:rsidP="00287D0F">
      <w:pPr>
        <w:rPr>
          <w:lang w:val="ru-RU"/>
        </w:rPr>
      </w:pPr>
      <w:r w:rsidRPr="006F4BBE">
        <w:rPr>
          <w:lang w:val="ru-RU"/>
        </w:rPr>
        <w:t>Правописание</w:t>
      </w:r>
      <w:r w:rsidRPr="006F4BBE">
        <w:rPr>
          <w:spacing w:val="-10"/>
          <w:lang w:val="ru-RU"/>
        </w:rPr>
        <w:t xml:space="preserve"> </w:t>
      </w:r>
      <w:r w:rsidRPr="006F4BBE">
        <w:rPr>
          <w:lang w:val="ru-RU"/>
        </w:rPr>
        <w:t>гласных</w:t>
      </w:r>
      <w:r w:rsidRPr="006F4BBE">
        <w:rPr>
          <w:spacing w:val="-10"/>
          <w:lang w:val="ru-RU"/>
        </w:rPr>
        <w:t xml:space="preserve"> </w:t>
      </w:r>
      <w:r w:rsidRPr="006F4BBE">
        <w:rPr>
          <w:lang w:val="ru-RU"/>
        </w:rPr>
        <w:t>в</w:t>
      </w:r>
      <w:r w:rsidRPr="006F4BBE">
        <w:rPr>
          <w:spacing w:val="-10"/>
          <w:lang w:val="ru-RU"/>
        </w:rPr>
        <w:t xml:space="preserve"> </w:t>
      </w:r>
      <w:r w:rsidRPr="006F4BBE">
        <w:rPr>
          <w:lang w:val="ru-RU"/>
        </w:rPr>
        <w:t>суффиксах</w:t>
      </w:r>
      <w:r w:rsidRPr="006F4BBE">
        <w:rPr>
          <w:spacing w:val="-10"/>
          <w:lang w:val="ru-RU"/>
        </w:rPr>
        <w:t xml:space="preserve"> </w:t>
      </w:r>
      <w:r w:rsidRPr="006F4BBE">
        <w:rPr>
          <w:lang w:val="ru-RU"/>
        </w:rPr>
        <w:t>деепричастий.</w:t>
      </w:r>
      <w:r w:rsidRPr="006F4BBE">
        <w:rPr>
          <w:spacing w:val="-10"/>
          <w:lang w:val="ru-RU"/>
        </w:rPr>
        <w:t xml:space="preserve"> </w:t>
      </w:r>
      <w:r w:rsidRPr="006F4BBE">
        <w:rPr>
          <w:lang w:val="ru-RU"/>
        </w:rPr>
        <w:t xml:space="preserve">Слитное и раздельное написание </w:t>
      </w:r>
      <w:r w:rsidRPr="006F4BBE">
        <w:rPr>
          <w:b/>
          <w:i/>
          <w:lang w:val="ru-RU"/>
        </w:rPr>
        <w:t xml:space="preserve">не </w:t>
      </w:r>
      <w:r w:rsidRPr="006F4BBE">
        <w:rPr>
          <w:lang w:val="ru-RU"/>
        </w:rPr>
        <w:t>с</w:t>
      </w:r>
      <w:r w:rsidRPr="006F4BBE">
        <w:rPr>
          <w:spacing w:val="-27"/>
          <w:lang w:val="ru-RU"/>
        </w:rPr>
        <w:t xml:space="preserve"> </w:t>
      </w:r>
      <w:r w:rsidRPr="006F4BBE">
        <w:rPr>
          <w:lang w:val="ru-RU"/>
        </w:rPr>
        <w:t>деепричастиями.</w:t>
      </w:r>
    </w:p>
    <w:p w14:paraId="0B0DBF87" w14:textId="77777777" w:rsidR="00C6278E" w:rsidRPr="006F4BBE" w:rsidRDefault="00C6278E" w:rsidP="00287D0F">
      <w:pPr>
        <w:rPr>
          <w:lang w:val="ru-RU"/>
        </w:rPr>
      </w:pPr>
      <w:r w:rsidRPr="006F4BBE">
        <w:rPr>
          <w:lang w:val="ru-RU"/>
        </w:rPr>
        <w:t xml:space="preserve">Правильное построение предложений с одиночными </w:t>
      </w:r>
      <w:proofErr w:type="gramStart"/>
      <w:r w:rsidRPr="006F4BBE">
        <w:rPr>
          <w:lang w:val="ru-RU"/>
        </w:rPr>
        <w:t>деепричастиями  и</w:t>
      </w:r>
      <w:proofErr w:type="gramEnd"/>
      <w:r w:rsidRPr="006F4BBE">
        <w:rPr>
          <w:lang w:val="ru-RU"/>
        </w:rPr>
        <w:t xml:space="preserve">  деепричастными оборотами.</w:t>
      </w:r>
    </w:p>
    <w:p w14:paraId="297960E1" w14:textId="77777777" w:rsidR="00C6278E" w:rsidRPr="006F4BBE" w:rsidRDefault="00C6278E" w:rsidP="00287D0F">
      <w:pPr>
        <w:rPr>
          <w:lang w:val="ru-RU"/>
        </w:rPr>
      </w:pPr>
      <w:r w:rsidRPr="006F4BBE">
        <w:rPr>
          <w:lang w:val="ru-RU"/>
        </w:rPr>
        <w:t xml:space="preserve">Знаки препинания в предложениях с одиночным деепричастием и </w:t>
      </w:r>
      <w:proofErr w:type="gramStart"/>
      <w:r w:rsidRPr="006F4BBE">
        <w:rPr>
          <w:lang w:val="ru-RU"/>
        </w:rPr>
        <w:t>деепричастным  оборотом</w:t>
      </w:r>
      <w:proofErr w:type="gramEnd"/>
      <w:r w:rsidRPr="006F4BBE">
        <w:rPr>
          <w:lang w:val="ru-RU"/>
        </w:rPr>
        <w:t>.</w:t>
      </w:r>
    </w:p>
    <w:p w14:paraId="3086727A" w14:textId="77777777" w:rsidR="00C6278E" w:rsidRPr="006F4BBE" w:rsidRDefault="00C6278E" w:rsidP="00287D0F">
      <w:pPr>
        <w:rPr>
          <w:lang w:val="ru-RU"/>
        </w:rPr>
      </w:pPr>
      <w:r w:rsidRPr="006F4BBE">
        <w:rPr>
          <w:lang w:val="ru-RU"/>
        </w:rPr>
        <w:lastRenderedPageBreak/>
        <w:t>Наречие</w:t>
      </w:r>
    </w:p>
    <w:p w14:paraId="30E28AE3" w14:textId="77777777" w:rsidR="00C6278E" w:rsidRPr="006F4BBE" w:rsidRDefault="00C6278E" w:rsidP="00287D0F">
      <w:pPr>
        <w:rPr>
          <w:lang w:val="ru-RU"/>
        </w:rPr>
      </w:pPr>
      <w:proofErr w:type="gramStart"/>
      <w:r w:rsidRPr="006F4BBE">
        <w:rPr>
          <w:lang w:val="ru-RU"/>
        </w:rPr>
        <w:t>Общее  грамматическое</w:t>
      </w:r>
      <w:proofErr w:type="gramEnd"/>
      <w:r w:rsidRPr="006F4BBE">
        <w:rPr>
          <w:lang w:val="ru-RU"/>
        </w:rPr>
        <w:t xml:space="preserve">  значение наречий.</w:t>
      </w:r>
    </w:p>
    <w:p w14:paraId="7DF6F4C3" w14:textId="77777777" w:rsidR="00C6278E" w:rsidRPr="006F4BBE" w:rsidRDefault="00C6278E" w:rsidP="00287D0F">
      <w:pPr>
        <w:rPr>
          <w:lang w:val="ru-RU"/>
        </w:rPr>
      </w:pPr>
      <w:r w:rsidRPr="006F4BBE">
        <w:rPr>
          <w:lang w:val="ru-RU"/>
        </w:rPr>
        <w:t xml:space="preserve">Разряды </w:t>
      </w:r>
      <w:proofErr w:type="gramStart"/>
      <w:r w:rsidRPr="006F4BBE">
        <w:rPr>
          <w:lang w:val="ru-RU"/>
        </w:rPr>
        <w:t>наречий  по</w:t>
      </w:r>
      <w:proofErr w:type="gramEnd"/>
      <w:r w:rsidRPr="006F4BBE">
        <w:rPr>
          <w:lang w:val="ru-RU"/>
        </w:rPr>
        <w:t xml:space="preserve">  значению.  </w:t>
      </w:r>
      <w:proofErr w:type="gramStart"/>
      <w:r w:rsidRPr="006F4BBE">
        <w:rPr>
          <w:lang w:val="ru-RU"/>
        </w:rPr>
        <w:t>Простая  и</w:t>
      </w:r>
      <w:proofErr w:type="gramEnd"/>
      <w:r w:rsidRPr="006F4BBE">
        <w:rPr>
          <w:lang w:val="ru-RU"/>
        </w:rPr>
        <w:t xml:space="preserve">  составная  формы сравнительной и превосходной степеней сравнения наречий.</w:t>
      </w:r>
    </w:p>
    <w:p w14:paraId="0618D5EE" w14:textId="77777777" w:rsidR="00C6278E" w:rsidRPr="006F4BBE" w:rsidRDefault="00C6278E" w:rsidP="00287D0F">
      <w:pPr>
        <w:rPr>
          <w:lang w:val="ru-RU"/>
        </w:rPr>
      </w:pPr>
      <w:r w:rsidRPr="006F4BBE">
        <w:rPr>
          <w:lang w:val="ru-RU"/>
        </w:rPr>
        <w:t xml:space="preserve">Словообразование наречий. Синтаксические свойства наречий. </w:t>
      </w:r>
      <w:proofErr w:type="gramStart"/>
      <w:r w:rsidRPr="006F4BBE">
        <w:rPr>
          <w:lang w:val="ru-RU"/>
        </w:rPr>
        <w:t>Морфологический  анализ</w:t>
      </w:r>
      <w:proofErr w:type="gramEnd"/>
      <w:r w:rsidRPr="006F4BBE">
        <w:rPr>
          <w:lang w:val="ru-RU"/>
        </w:rPr>
        <w:t xml:space="preserve"> наречий.</w:t>
      </w:r>
    </w:p>
    <w:p w14:paraId="01D3ACF5" w14:textId="77777777" w:rsidR="00C6278E" w:rsidRPr="006F4BBE" w:rsidRDefault="00C6278E" w:rsidP="00287D0F">
      <w:pPr>
        <w:rPr>
          <w:lang w:val="ru-RU"/>
        </w:rPr>
      </w:pPr>
      <w:r w:rsidRPr="006F4BBE">
        <w:rPr>
          <w:lang w:val="ru-RU"/>
        </w:rPr>
        <w:t>Нормы постановки ударения в наречиях, нормы произношения наречий. Нормы образования степеней сравнения наречий.</w:t>
      </w:r>
    </w:p>
    <w:p w14:paraId="309EEDE6" w14:textId="77777777" w:rsidR="00C6278E" w:rsidRPr="006F4BBE" w:rsidRDefault="00C6278E" w:rsidP="00287D0F">
      <w:pPr>
        <w:rPr>
          <w:lang w:val="ru-RU"/>
        </w:rPr>
      </w:pPr>
      <w:r w:rsidRPr="006F4BBE">
        <w:rPr>
          <w:lang w:val="ru-RU"/>
        </w:rPr>
        <w:t>Роль наречий в тексте.</w:t>
      </w:r>
    </w:p>
    <w:p w14:paraId="54C05CA0" w14:textId="0D033DE3" w:rsidR="00C6278E" w:rsidRPr="006F4BBE" w:rsidRDefault="00C6278E" w:rsidP="00856823">
      <w:pPr>
        <w:rPr>
          <w:lang w:val="ru-RU"/>
        </w:rPr>
      </w:pPr>
      <w:r w:rsidRPr="006F4BBE">
        <w:rPr>
          <w:lang w:val="ru-RU"/>
        </w:rPr>
        <w:t xml:space="preserve">Правописание наречий: слитное, раздельное, дефисное написание; слитное и раздельное написание </w:t>
      </w:r>
      <w:r w:rsidRPr="006F4BBE">
        <w:rPr>
          <w:b/>
          <w:i/>
          <w:lang w:val="ru-RU"/>
        </w:rPr>
        <w:t xml:space="preserve">не </w:t>
      </w:r>
      <w:r w:rsidRPr="006F4BBE">
        <w:rPr>
          <w:lang w:val="ru-RU"/>
        </w:rPr>
        <w:t xml:space="preserve">с наречиями; </w:t>
      </w:r>
      <w:r w:rsidRPr="006F4BBE">
        <w:rPr>
          <w:b/>
          <w:i/>
          <w:lang w:val="ru-RU"/>
        </w:rPr>
        <w:t xml:space="preserve">н </w:t>
      </w:r>
      <w:r w:rsidRPr="006F4BBE">
        <w:rPr>
          <w:lang w:val="ru-RU"/>
        </w:rPr>
        <w:t xml:space="preserve">и </w:t>
      </w:r>
      <w:proofErr w:type="spellStart"/>
      <w:proofErr w:type="gramStart"/>
      <w:r w:rsidRPr="006F4BBE">
        <w:rPr>
          <w:b/>
          <w:i/>
          <w:lang w:val="ru-RU"/>
        </w:rPr>
        <w:t>нн</w:t>
      </w:r>
      <w:proofErr w:type="spellEnd"/>
      <w:r w:rsidRPr="006F4BBE">
        <w:rPr>
          <w:b/>
          <w:i/>
          <w:lang w:val="ru-RU"/>
        </w:rPr>
        <w:t xml:space="preserve">  </w:t>
      </w:r>
      <w:r w:rsidRPr="006F4BBE">
        <w:rPr>
          <w:lang w:val="ru-RU"/>
        </w:rPr>
        <w:t>в</w:t>
      </w:r>
      <w:proofErr w:type="gramEnd"/>
      <w:r w:rsidRPr="006F4BBE">
        <w:rPr>
          <w:lang w:val="ru-RU"/>
        </w:rPr>
        <w:t xml:space="preserve"> наречиях на -</w:t>
      </w:r>
      <w:r w:rsidRPr="006F4BBE">
        <w:rPr>
          <w:b/>
          <w:i/>
          <w:lang w:val="ru-RU"/>
        </w:rPr>
        <w:t xml:space="preserve">о  </w:t>
      </w:r>
      <w:r w:rsidRPr="006F4BBE">
        <w:rPr>
          <w:lang w:val="ru-RU"/>
        </w:rPr>
        <w:t>(-</w:t>
      </w:r>
      <w:r w:rsidRPr="006F4BBE">
        <w:rPr>
          <w:b/>
          <w:i/>
          <w:lang w:val="ru-RU"/>
        </w:rPr>
        <w:t>е</w:t>
      </w:r>
      <w:r w:rsidRPr="006F4BBE">
        <w:rPr>
          <w:lang w:val="ru-RU"/>
        </w:rPr>
        <w:t>); правописание суффиксов -</w:t>
      </w:r>
      <w:r w:rsidRPr="006F4BBE">
        <w:rPr>
          <w:b/>
          <w:i/>
          <w:lang w:val="ru-RU"/>
        </w:rPr>
        <w:t xml:space="preserve">а </w:t>
      </w:r>
      <w:r w:rsidRPr="006F4BBE">
        <w:rPr>
          <w:lang w:val="ru-RU"/>
        </w:rPr>
        <w:t>и -</w:t>
      </w:r>
      <w:r w:rsidRPr="006F4BBE">
        <w:rPr>
          <w:b/>
          <w:i/>
          <w:lang w:val="ru-RU"/>
        </w:rPr>
        <w:t xml:space="preserve">о </w:t>
      </w:r>
      <w:r w:rsidRPr="006F4BBE">
        <w:rPr>
          <w:lang w:val="ru-RU"/>
        </w:rPr>
        <w:t xml:space="preserve">наречий  с приставками </w:t>
      </w:r>
      <w:r w:rsidRPr="006F4BBE">
        <w:rPr>
          <w:b/>
          <w:i/>
          <w:lang w:val="ru-RU"/>
        </w:rPr>
        <w:t>из-</w:t>
      </w:r>
      <w:r w:rsidRPr="006F4BBE">
        <w:rPr>
          <w:lang w:val="ru-RU"/>
        </w:rPr>
        <w:t xml:space="preserve">, </w:t>
      </w:r>
      <w:r w:rsidRPr="006F4BBE">
        <w:rPr>
          <w:b/>
          <w:i/>
          <w:lang w:val="ru-RU"/>
        </w:rPr>
        <w:t>до-</w:t>
      </w:r>
      <w:r w:rsidRPr="006F4BBE">
        <w:rPr>
          <w:lang w:val="ru-RU"/>
        </w:rPr>
        <w:t xml:space="preserve">, </w:t>
      </w:r>
      <w:r w:rsidRPr="006F4BBE">
        <w:rPr>
          <w:b/>
          <w:i/>
          <w:lang w:val="ru-RU"/>
        </w:rPr>
        <w:t>с-</w:t>
      </w:r>
      <w:r w:rsidRPr="006F4BBE">
        <w:rPr>
          <w:lang w:val="ru-RU"/>
        </w:rPr>
        <w:t xml:space="preserve">, </w:t>
      </w:r>
      <w:r w:rsidRPr="006F4BBE">
        <w:rPr>
          <w:b/>
          <w:i/>
          <w:lang w:val="ru-RU"/>
        </w:rPr>
        <w:t>в-</w:t>
      </w:r>
      <w:r w:rsidRPr="006F4BBE">
        <w:rPr>
          <w:lang w:val="ru-RU"/>
        </w:rPr>
        <w:t xml:space="preserve">, </w:t>
      </w:r>
      <w:r w:rsidRPr="006F4BBE">
        <w:rPr>
          <w:b/>
          <w:i/>
          <w:lang w:val="ru-RU"/>
        </w:rPr>
        <w:t>на-</w:t>
      </w:r>
      <w:r w:rsidRPr="006F4BBE">
        <w:rPr>
          <w:lang w:val="ru-RU"/>
        </w:rPr>
        <w:t xml:space="preserve">, </w:t>
      </w:r>
      <w:r w:rsidRPr="006F4BBE">
        <w:rPr>
          <w:b/>
          <w:i/>
          <w:lang w:val="ru-RU"/>
        </w:rPr>
        <w:t>за-</w:t>
      </w:r>
      <w:r w:rsidRPr="006F4BBE">
        <w:rPr>
          <w:lang w:val="ru-RU"/>
        </w:rPr>
        <w:t xml:space="preserve">; употребление </w:t>
      </w:r>
      <w:r w:rsidRPr="006F4BBE">
        <w:rPr>
          <w:b/>
          <w:i/>
          <w:lang w:val="ru-RU"/>
        </w:rPr>
        <w:t xml:space="preserve">ь </w:t>
      </w:r>
      <w:r w:rsidRPr="006F4BBE">
        <w:rPr>
          <w:lang w:val="ru-RU"/>
        </w:rPr>
        <w:t>после шипящих на конце наречий; правописание суффиксов</w:t>
      </w:r>
      <w:r w:rsidR="00856823">
        <w:rPr>
          <w:lang w:val="ru-RU"/>
        </w:rPr>
        <w:t xml:space="preserve"> </w:t>
      </w:r>
      <w:r w:rsidRPr="006F4BBE">
        <w:rPr>
          <w:lang w:val="ru-RU"/>
        </w:rPr>
        <w:t>наречий</w:t>
      </w:r>
      <w:r w:rsidR="00856823">
        <w:rPr>
          <w:lang w:val="ru-RU"/>
        </w:rPr>
        <w:t xml:space="preserve"> </w:t>
      </w:r>
      <w:r w:rsidRPr="006F4BBE">
        <w:rPr>
          <w:lang w:val="ru-RU"/>
        </w:rPr>
        <w:t>-</w:t>
      </w:r>
      <w:r w:rsidRPr="006F4BBE">
        <w:rPr>
          <w:b/>
          <w:i/>
          <w:lang w:val="ru-RU"/>
        </w:rPr>
        <w:t xml:space="preserve">о  </w:t>
      </w:r>
      <w:r w:rsidRPr="006F4BBE">
        <w:rPr>
          <w:lang w:val="ru-RU"/>
        </w:rPr>
        <w:t>и -</w:t>
      </w:r>
      <w:r w:rsidRPr="006F4BBE">
        <w:rPr>
          <w:b/>
          <w:i/>
          <w:lang w:val="ru-RU"/>
        </w:rPr>
        <w:t xml:space="preserve">е  </w:t>
      </w:r>
      <w:r w:rsidRPr="006F4BBE">
        <w:rPr>
          <w:lang w:val="ru-RU"/>
        </w:rPr>
        <w:t>после шипящих.</w:t>
      </w:r>
    </w:p>
    <w:p w14:paraId="72AE505F" w14:textId="77777777" w:rsidR="00C6278E" w:rsidRPr="006F4BBE" w:rsidRDefault="00C6278E" w:rsidP="00287D0F">
      <w:pPr>
        <w:rPr>
          <w:lang w:val="ru-RU"/>
        </w:rPr>
      </w:pPr>
      <w:r w:rsidRPr="006F4BBE">
        <w:rPr>
          <w:lang w:val="ru-RU"/>
        </w:rPr>
        <w:t>Слова категории состояния</w:t>
      </w:r>
    </w:p>
    <w:p w14:paraId="244E3C15" w14:textId="77777777" w:rsidR="00C6278E" w:rsidRPr="006F4BBE" w:rsidRDefault="00C6278E" w:rsidP="00287D0F">
      <w:pPr>
        <w:rPr>
          <w:lang w:val="ru-RU"/>
        </w:rPr>
      </w:pPr>
      <w:r w:rsidRPr="006F4BBE">
        <w:rPr>
          <w:lang w:val="ru-RU"/>
        </w:rPr>
        <w:t xml:space="preserve">Вопрос о словах категории состояния в системе частей речи. Общее грамматическое значение, морфологические признаки и синтаксическая функция слов категории состояния. Роль слов </w:t>
      </w:r>
      <w:proofErr w:type="gramStart"/>
      <w:r w:rsidRPr="006F4BBE">
        <w:rPr>
          <w:lang w:val="ru-RU"/>
        </w:rPr>
        <w:t>категории  состояния</w:t>
      </w:r>
      <w:proofErr w:type="gramEnd"/>
      <w:r w:rsidRPr="006F4BBE">
        <w:rPr>
          <w:lang w:val="ru-RU"/>
        </w:rPr>
        <w:t xml:space="preserve">  в речи.</w:t>
      </w:r>
    </w:p>
    <w:p w14:paraId="6863B6EF" w14:textId="77777777" w:rsidR="00C6278E" w:rsidRPr="006F4BBE" w:rsidRDefault="00C6278E" w:rsidP="00287D0F">
      <w:pPr>
        <w:rPr>
          <w:lang w:val="ru-RU"/>
        </w:rPr>
      </w:pPr>
      <w:r w:rsidRPr="006F4BBE">
        <w:rPr>
          <w:lang w:val="ru-RU"/>
        </w:rPr>
        <w:t>Служебные части речи</w:t>
      </w:r>
    </w:p>
    <w:p w14:paraId="546DEFB3" w14:textId="77777777" w:rsidR="00C6278E" w:rsidRPr="006F4BBE" w:rsidRDefault="00C6278E" w:rsidP="00287D0F">
      <w:pPr>
        <w:rPr>
          <w:lang w:val="ru-RU"/>
        </w:rPr>
      </w:pPr>
      <w:r w:rsidRPr="006F4BBE">
        <w:rPr>
          <w:lang w:val="ru-RU"/>
        </w:rPr>
        <w:t xml:space="preserve">Общая характеристика служебных частей речи. Отличие </w:t>
      </w:r>
      <w:proofErr w:type="gramStart"/>
      <w:r w:rsidRPr="006F4BBE">
        <w:rPr>
          <w:lang w:val="ru-RU"/>
        </w:rPr>
        <w:t>самостоятельных  частей</w:t>
      </w:r>
      <w:proofErr w:type="gramEnd"/>
      <w:r w:rsidRPr="006F4BBE">
        <w:rPr>
          <w:lang w:val="ru-RU"/>
        </w:rPr>
        <w:t xml:space="preserve">  речи  от служебных.</w:t>
      </w:r>
    </w:p>
    <w:p w14:paraId="1891900E" w14:textId="77777777" w:rsidR="00C6278E" w:rsidRPr="006F4BBE" w:rsidRDefault="00C6278E" w:rsidP="00287D0F">
      <w:pPr>
        <w:rPr>
          <w:lang w:val="ru-RU"/>
        </w:rPr>
      </w:pPr>
      <w:r w:rsidRPr="006F4BBE">
        <w:rPr>
          <w:lang w:val="ru-RU"/>
        </w:rPr>
        <w:t>Предлог</w:t>
      </w:r>
    </w:p>
    <w:p w14:paraId="23501D63" w14:textId="77777777" w:rsidR="00C6278E" w:rsidRPr="006F4BBE" w:rsidRDefault="00C6278E" w:rsidP="00287D0F">
      <w:pPr>
        <w:rPr>
          <w:lang w:val="ru-RU"/>
        </w:rPr>
      </w:pPr>
      <w:r w:rsidRPr="006F4BBE">
        <w:rPr>
          <w:lang w:val="ru-RU"/>
        </w:rPr>
        <w:t>Предлог как служебная часть речи. Грамматические функции предлогов.</w:t>
      </w:r>
    </w:p>
    <w:p w14:paraId="53843090" w14:textId="77777777" w:rsidR="00C6278E" w:rsidRPr="006F4BBE" w:rsidRDefault="00C6278E" w:rsidP="00287D0F">
      <w:pPr>
        <w:rPr>
          <w:lang w:val="ru-RU"/>
        </w:rPr>
      </w:pPr>
      <w:r w:rsidRPr="006F4BBE">
        <w:rPr>
          <w:lang w:val="ru-RU"/>
        </w:rPr>
        <w:t xml:space="preserve">Разряды предлогов по происхождению: предлоги производные и непроизводные. Разряды предлогов по строению: предлоги простые </w:t>
      </w:r>
      <w:proofErr w:type="gramStart"/>
      <w:r w:rsidRPr="006F4BBE">
        <w:rPr>
          <w:lang w:val="ru-RU"/>
        </w:rPr>
        <w:t>и  составные</w:t>
      </w:r>
      <w:proofErr w:type="gramEnd"/>
      <w:r w:rsidRPr="006F4BBE">
        <w:rPr>
          <w:lang w:val="ru-RU"/>
        </w:rPr>
        <w:t>.</w:t>
      </w:r>
    </w:p>
    <w:p w14:paraId="1147D6BD" w14:textId="77777777" w:rsidR="00C6278E" w:rsidRPr="006F4BBE" w:rsidRDefault="00C6278E" w:rsidP="00287D0F">
      <w:pPr>
        <w:rPr>
          <w:lang w:val="ru-RU"/>
        </w:rPr>
      </w:pPr>
      <w:proofErr w:type="gramStart"/>
      <w:r w:rsidRPr="006F4BBE">
        <w:rPr>
          <w:lang w:val="ru-RU"/>
        </w:rPr>
        <w:t>Морфологический  анализ</w:t>
      </w:r>
      <w:proofErr w:type="gramEnd"/>
      <w:r w:rsidRPr="006F4BBE">
        <w:rPr>
          <w:lang w:val="ru-RU"/>
        </w:rPr>
        <w:t xml:space="preserve"> предлогов.</w:t>
      </w:r>
    </w:p>
    <w:p w14:paraId="0C05BCA6" w14:textId="77777777" w:rsidR="00C6278E" w:rsidRPr="006F4BBE" w:rsidRDefault="00C6278E" w:rsidP="00287D0F">
      <w:pPr>
        <w:rPr>
          <w:lang w:val="ru-RU"/>
        </w:rPr>
      </w:pPr>
      <w:r w:rsidRPr="006F4BBE">
        <w:rPr>
          <w:lang w:val="ru-RU"/>
        </w:rPr>
        <w:t xml:space="preserve">Употребление предлогов в речи в соответствии с их </w:t>
      </w:r>
      <w:proofErr w:type="gramStart"/>
      <w:r w:rsidRPr="006F4BBE">
        <w:rPr>
          <w:lang w:val="ru-RU"/>
        </w:rPr>
        <w:t>значением  и</w:t>
      </w:r>
      <w:proofErr w:type="gramEnd"/>
      <w:r w:rsidRPr="006F4BBE">
        <w:rPr>
          <w:lang w:val="ru-RU"/>
        </w:rPr>
        <w:t xml:space="preserve">  стилистическими особенностями.</w:t>
      </w:r>
    </w:p>
    <w:p w14:paraId="5322D152" w14:textId="625EE035" w:rsidR="00C6278E" w:rsidRPr="006F4BBE" w:rsidRDefault="00C6278E" w:rsidP="00287D0F">
      <w:pPr>
        <w:rPr>
          <w:lang w:val="ru-RU"/>
        </w:rPr>
      </w:pPr>
      <w:r w:rsidRPr="006F4BBE">
        <w:rPr>
          <w:lang w:val="ru-RU"/>
        </w:rPr>
        <w:t>Нормы</w:t>
      </w:r>
      <w:r w:rsidRPr="006F4BBE">
        <w:rPr>
          <w:spacing w:val="-29"/>
          <w:lang w:val="ru-RU"/>
        </w:rPr>
        <w:t xml:space="preserve"> </w:t>
      </w:r>
      <w:r w:rsidRPr="006F4BBE">
        <w:rPr>
          <w:lang w:val="ru-RU"/>
        </w:rPr>
        <w:t>употребления</w:t>
      </w:r>
      <w:r w:rsidRPr="006F4BBE">
        <w:rPr>
          <w:spacing w:val="-29"/>
          <w:lang w:val="ru-RU"/>
        </w:rPr>
        <w:t xml:space="preserve"> </w:t>
      </w:r>
      <w:r w:rsidRPr="006F4BBE">
        <w:rPr>
          <w:lang w:val="ru-RU"/>
        </w:rPr>
        <w:t>имён</w:t>
      </w:r>
      <w:r w:rsidRPr="006F4BBE">
        <w:rPr>
          <w:spacing w:val="-29"/>
          <w:lang w:val="ru-RU"/>
        </w:rPr>
        <w:t xml:space="preserve"> </w:t>
      </w:r>
      <w:r w:rsidRPr="006F4BBE">
        <w:rPr>
          <w:lang w:val="ru-RU"/>
        </w:rPr>
        <w:t>существительных</w:t>
      </w:r>
      <w:r w:rsidRPr="006F4BBE">
        <w:rPr>
          <w:spacing w:val="-29"/>
          <w:lang w:val="ru-RU"/>
        </w:rPr>
        <w:t xml:space="preserve"> </w:t>
      </w:r>
      <w:r w:rsidRPr="006F4BBE">
        <w:rPr>
          <w:lang w:val="ru-RU"/>
        </w:rPr>
        <w:t>и</w:t>
      </w:r>
      <w:r w:rsidRPr="006F4BBE">
        <w:rPr>
          <w:spacing w:val="-29"/>
          <w:lang w:val="ru-RU"/>
        </w:rPr>
        <w:t xml:space="preserve"> </w:t>
      </w:r>
      <w:r w:rsidRPr="006F4BBE">
        <w:rPr>
          <w:lang w:val="ru-RU"/>
        </w:rPr>
        <w:t xml:space="preserve">местоимений с предлогами. Правильное использование предлогов </w:t>
      </w:r>
      <w:r w:rsidRPr="006F4BBE">
        <w:rPr>
          <w:b/>
          <w:i/>
          <w:lang w:val="ru-RU"/>
        </w:rPr>
        <w:t xml:space="preserve">из </w:t>
      </w:r>
      <w:r w:rsidR="00BD6D2B" w:rsidRPr="006F4BBE">
        <w:rPr>
          <w:lang w:val="ru-RU"/>
        </w:rPr>
        <w:t>–</w:t>
      </w:r>
      <w:r w:rsidRPr="006F4BBE">
        <w:rPr>
          <w:lang w:val="ru-RU"/>
        </w:rPr>
        <w:t xml:space="preserve"> </w:t>
      </w:r>
      <w:r w:rsidRPr="006F4BBE">
        <w:rPr>
          <w:b/>
          <w:i/>
          <w:lang w:val="ru-RU"/>
        </w:rPr>
        <w:t>с</w:t>
      </w:r>
      <w:r w:rsidRPr="006F4BBE">
        <w:rPr>
          <w:lang w:val="ru-RU"/>
        </w:rPr>
        <w:t xml:space="preserve">, </w:t>
      </w:r>
      <w:r w:rsidRPr="006F4BBE">
        <w:rPr>
          <w:b/>
          <w:i/>
          <w:lang w:val="ru-RU"/>
        </w:rPr>
        <w:t xml:space="preserve">в </w:t>
      </w:r>
      <w:r w:rsidR="00BD6D2B" w:rsidRPr="006F4BBE">
        <w:rPr>
          <w:lang w:val="ru-RU"/>
        </w:rPr>
        <w:t>–</w:t>
      </w:r>
      <w:r w:rsidRPr="006F4BBE">
        <w:rPr>
          <w:lang w:val="ru-RU"/>
        </w:rPr>
        <w:t xml:space="preserve"> </w:t>
      </w:r>
      <w:r w:rsidRPr="006F4BBE">
        <w:rPr>
          <w:b/>
          <w:i/>
          <w:lang w:val="ru-RU"/>
        </w:rPr>
        <w:t>на</w:t>
      </w:r>
      <w:r w:rsidRPr="006F4BBE">
        <w:rPr>
          <w:lang w:val="ru-RU"/>
        </w:rPr>
        <w:t>. Правильное образование предложно-падежных форм с</w:t>
      </w:r>
      <w:r w:rsidRPr="006F4BBE">
        <w:rPr>
          <w:spacing w:val="-37"/>
          <w:lang w:val="ru-RU"/>
        </w:rPr>
        <w:t xml:space="preserve"> </w:t>
      </w:r>
      <w:r w:rsidRPr="006F4BBE">
        <w:rPr>
          <w:lang w:val="ru-RU"/>
        </w:rPr>
        <w:t>предлогами</w:t>
      </w:r>
      <w:r w:rsidRPr="006F4BBE">
        <w:rPr>
          <w:spacing w:val="-37"/>
          <w:lang w:val="ru-RU"/>
        </w:rPr>
        <w:t xml:space="preserve"> </w:t>
      </w:r>
      <w:r w:rsidRPr="006F4BBE">
        <w:rPr>
          <w:b/>
          <w:i/>
          <w:lang w:val="ru-RU"/>
        </w:rPr>
        <w:t>по</w:t>
      </w:r>
      <w:r w:rsidRPr="006F4BBE">
        <w:rPr>
          <w:lang w:val="ru-RU"/>
        </w:rPr>
        <w:t>,</w:t>
      </w:r>
      <w:r w:rsidRPr="006F4BBE">
        <w:rPr>
          <w:spacing w:val="-37"/>
          <w:lang w:val="ru-RU"/>
        </w:rPr>
        <w:t xml:space="preserve"> </w:t>
      </w:r>
      <w:r w:rsidRPr="006F4BBE">
        <w:rPr>
          <w:b/>
          <w:i/>
          <w:lang w:val="ru-RU"/>
        </w:rPr>
        <w:t>благодаря</w:t>
      </w:r>
      <w:r w:rsidRPr="006F4BBE">
        <w:rPr>
          <w:lang w:val="ru-RU"/>
        </w:rPr>
        <w:t>,</w:t>
      </w:r>
      <w:r w:rsidRPr="006F4BBE">
        <w:rPr>
          <w:spacing w:val="-37"/>
          <w:lang w:val="ru-RU"/>
        </w:rPr>
        <w:t xml:space="preserve"> </w:t>
      </w:r>
      <w:r w:rsidRPr="006F4BBE">
        <w:rPr>
          <w:b/>
          <w:i/>
          <w:lang w:val="ru-RU"/>
        </w:rPr>
        <w:t>согласно</w:t>
      </w:r>
      <w:r w:rsidRPr="006F4BBE">
        <w:rPr>
          <w:lang w:val="ru-RU"/>
        </w:rPr>
        <w:t>,</w:t>
      </w:r>
      <w:r w:rsidRPr="006F4BBE">
        <w:rPr>
          <w:spacing w:val="-37"/>
          <w:lang w:val="ru-RU"/>
        </w:rPr>
        <w:t xml:space="preserve"> </w:t>
      </w:r>
      <w:r w:rsidRPr="006F4BBE">
        <w:rPr>
          <w:b/>
          <w:i/>
          <w:lang w:val="ru-RU"/>
        </w:rPr>
        <w:t>вопреки</w:t>
      </w:r>
      <w:r w:rsidRPr="006F4BBE">
        <w:rPr>
          <w:lang w:val="ru-RU"/>
        </w:rPr>
        <w:t>,</w:t>
      </w:r>
      <w:r w:rsidRPr="006F4BBE">
        <w:rPr>
          <w:spacing w:val="-37"/>
          <w:lang w:val="ru-RU"/>
        </w:rPr>
        <w:t xml:space="preserve"> </w:t>
      </w:r>
      <w:r w:rsidRPr="006F4BBE">
        <w:rPr>
          <w:b/>
          <w:i/>
          <w:lang w:val="ru-RU"/>
        </w:rPr>
        <w:t>наперерез</w:t>
      </w:r>
      <w:r w:rsidRPr="006F4BBE">
        <w:rPr>
          <w:lang w:val="ru-RU"/>
        </w:rPr>
        <w:t>.</w:t>
      </w:r>
    </w:p>
    <w:p w14:paraId="79C50649" w14:textId="77777777" w:rsidR="00C6278E" w:rsidRPr="006F4BBE" w:rsidRDefault="00C6278E" w:rsidP="00287D0F">
      <w:pPr>
        <w:rPr>
          <w:lang w:val="ru-RU"/>
        </w:rPr>
      </w:pPr>
      <w:proofErr w:type="gramStart"/>
      <w:r w:rsidRPr="006F4BBE">
        <w:rPr>
          <w:lang w:val="ru-RU"/>
        </w:rPr>
        <w:t>Правописание  производных</w:t>
      </w:r>
      <w:proofErr w:type="gramEnd"/>
      <w:r w:rsidRPr="006F4BBE">
        <w:rPr>
          <w:lang w:val="ru-RU"/>
        </w:rPr>
        <w:t xml:space="preserve"> предлогов.</w:t>
      </w:r>
    </w:p>
    <w:p w14:paraId="168F1403" w14:textId="77777777" w:rsidR="00C6278E" w:rsidRPr="006F4BBE" w:rsidRDefault="00C6278E" w:rsidP="00287D0F">
      <w:pPr>
        <w:rPr>
          <w:lang w:val="ru-RU"/>
        </w:rPr>
      </w:pPr>
      <w:r w:rsidRPr="006F4BBE">
        <w:rPr>
          <w:lang w:val="ru-RU"/>
        </w:rPr>
        <w:t>Союз</w:t>
      </w:r>
    </w:p>
    <w:p w14:paraId="25941AC4" w14:textId="083DB6DB" w:rsidR="00C6278E" w:rsidRPr="006F4BBE" w:rsidRDefault="00C6278E" w:rsidP="00856823">
      <w:pPr>
        <w:rPr>
          <w:lang w:val="ru-RU"/>
        </w:rPr>
      </w:pPr>
      <w:r w:rsidRPr="006F4BBE">
        <w:rPr>
          <w:lang w:val="ru-RU"/>
        </w:rPr>
        <w:t>Союз</w:t>
      </w:r>
      <w:r w:rsidRPr="006F4BBE">
        <w:rPr>
          <w:spacing w:val="-17"/>
          <w:lang w:val="ru-RU"/>
        </w:rPr>
        <w:t xml:space="preserve"> </w:t>
      </w:r>
      <w:r w:rsidRPr="006F4BBE">
        <w:rPr>
          <w:lang w:val="ru-RU"/>
        </w:rPr>
        <w:t>как</w:t>
      </w:r>
      <w:r w:rsidRPr="006F4BBE">
        <w:rPr>
          <w:spacing w:val="-17"/>
          <w:lang w:val="ru-RU"/>
        </w:rPr>
        <w:t xml:space="preserve"> </w:t>
      </w:r>
      <w:r w:rsidRPr="006F4BBE">
        <w:rPr>
          <w:lang w:val="ru-RU"/>
        </w:rPr>
        <w:t>служебная</w:t>
      </w:r>
      <w:r w:rsidRPr="006F4BBE">
        <w:rPr>
          <w:spacing w:val="-17"/>
          <w:lang w:val="ru-RU"/>
        </w:rPr>
        <w:t xml:space="preserve"> </w:t>
      </w:r>
      <w:r w:rsidRPr="006F4BBE">
        <w:rPr>
          <w:lang w:val="ru-RU"/>
        </w:rPr>
        <w:t>часть</w:t>
      </w:r>
      <w:r w:rsidRPr="006F4BBE">
        <w:rPr>
          <w:spacing w:val="-17"/>
          <w:lang w:val="ru-RU"/>
        </w:rPr>
        <w:t xml:space="preserve"> </w:t>
      </w:r>
      <w:r w:rsidRPr="006F4BBE">
        <w:rPr>
          <w:lang w:val="ru-RU"/>
        </w:rPr>
        <w:t>речи.</w:t>
      </w:r>
      <w:r w:rsidRPr="006F4BBE">
        <w:rPr>
          <w:spacing w:val="-17"/>
          <w:lang w:val="ru-RU"/>
        </w:rPr>
        <w:t xml:space="preserve"> </w:t>
      </w:r>
      <w:r w:rsidRPr="006F4BBE">
        <w:rPr>
          <w:lang w:val="ru-RU"/>
        </w:rPr>
        <w:t>Союз</w:t>
      </w:r>
      <w:r w:rsidRPr="006F4BBE">
        <w:rPr>
          <w:spacing w:val="-17"/>
          <w:lang w:val="ru-RU"/>
        </w:rPr>
        <w:t xml:space="preserve"> </w:t>
      </w:r>
      <w:r w:rsidRPr="006F4BBE">
        <w:rPr>
          <w:lang w:val="ru-RU"/>
        </w:rPr>
        <w:t>как</w:t>
      </w:r>
      <w:r w:rsidRPr="006F4BBE">
        <w:rPr>
          <w:spacing w:val="-17"/>
          <w:lang w:val="ru-RU"/>
        </w:rPr>
        <w:t xml:space="preserve"> </w:t>
      </w:r>
      <w:r w:rsidRPr="006F4BBE">
        <w:rPr>
          <w:lang w:val="ru-RU"/>
        </w:rPr>
        <w:t>средство</w:t>
      </w:r>
      <w:r w:rsidRPr="006F4BBE">
        <w:rPr>
          <w:spacing w:val="-17"/>
          <w:lang w:val="ru-RU"/>
        </w:rPr>
        <w:t xml:space="preserve"> </w:t>
      </w:r>
      <w:r w:rsidRPr="006F4BBE">
        <w:rPr>
          <w:lang w:val="ru-RU"/>
        </w:rPr>
        <w:t>связи</w:t>
      </w:r>
      <w:r w:rsidRPr="006F4BBE">
        <w:rPr>
          <w:spacing w:val="-17"/>
          <w:lang w:val="ru-RU"/>
        </w:rPr>
        <w:t xml:space="preserve"> </w:t>
      </w:r>
      <w:r w:rsidRPr="006F4BBE">
        <w:rPr>
          <w:spacing w:val="-2"/>
          <w:lang w:val="ru-RU"/>
        </w:rPr>
        <w:t>од</w:t>
      </w:r>
      <w:r w:rsidRPr="006F4BBE">
        <w:rPr>
          <w:lang w:val="ru-RU"/>
        </w:rPr>
        <w:t>нородных членов предложения и частей</w:t>
      </w:r>
      <w:r w:rsidRPr="006F4BBE">
        <w:rPr>
          <w:spacing w:val="-16"/>
          <w:lang w:val="ru-RU"/>
        </w:rPr>
        <w:t xml:space="preserve"> </w:t>
      </w:r>
      <w:r w:rsidRPr="006F4BBE">
        <w:rPr>
          <w:lang w:val="ru-RU"/>
        </w:rPr>
        <w:t>сложного</w:t>
      </w:r>
      <w:r w:rsidRPr="006F4BBE">
        <w:rPr>
          <w:spacing w:val="-4"/>
          <w:lang w:val="ru-RU"/>
        </w:rPr>
        <w:t xml:space="preserve"> </w:t>
      </w:r>
      <w:r w:rsidRPr="006F4BBE">
        <w:rPr>
          <w:lang w:val="ru-RU"/>
        </w:rPr>
        <w:t>предложения.</w:t>
      </w:r>
      <w:r w:rsidRPr="006F4BBE">
        <w:rPr>
          <w:spacing w:val="-2"/>
          <w:lang w:val="ru-RU"/>
        </w:rPr>
        <w:t xml:space="preserve"> </w:t>
      </w:r>
      <w:r w:rsidRPr="006F4BBE">
        <w:rPr>
          <w:lang w:val="ru-RU"/>
        </w:rPr>
        <w:t>Разряды союзов по строению: простые и</w:t>
      </w:r>
      <w:r w:rsidRPr="006F4BBE">
        <w:rPr>
          <w:spacing w:val="6"/>
          <w:lang w:val="ru-RU"/>
        </w:rPr>
        <w:t xml:space="preserve"> </w:t>
      </w:r>
      <w:r w:rsidRPr="006F4BBE">
        <w:rPr>
          <w:lang w:val="ru-RU"/>
        </w:rPr>
        <w:t>составные.</w:t>
      </w:r>
      <w:r w:rsidRPr="006F4BBE">
        <w:rPr>
          <w:spacing w:val="1"/>
          <w:lang w:val="ru-RU"/>
        </w:rPr>
        <w:t xml:space="preserve"> </w:t>
      </w:r>
      <w:r w:rsidRPr="006F4BBE">
        <w:rPr>
          <w:lang w:val="ru-RU"/>
        </w:rPr>
        <w:t>Правописание составных союзов. Разряды союзов по</w:t>
      </w:r>
      <w:r w:rsidRPr="006F4BBE">
        <w:rPr>
          <w:spacing w:val="31"/>
          <w:lang w:val="ru-RU"/>
        </w:rPr>
        <w:t xml:space="preserve"> </w:t>
      </w:r>
      <w:r w:rsidRPr="006F4BBE">
        <w:rPr>
          <w:lang w:val="ru-RU"/>
        </w:rPr>
        <w:t>значению:</w:t>
      </w:r>
      <w:r w:rsidRPr="006F4BBE">
        <w:rPr>
          <w:spacing w:val="5"/>
          <w:lang w:val="ru-RU"/>
        </w:rPr>
        <w:t xml:space="preserve"> </w:t>
      </w:r>
      <w:r w:rsidRPr="006F4BBE">
        <w:rPr>
          <w:lang w:val="ru-RU"/>
        </w:rPr>
        <w:t>сочинительные</w:t>
      </w:r>
      <w:r w:rsidRPr="006F4BBE">
        <w:rPr>
          <w:spacing w:val="-31"/>
          <w:lang w:val="ru-RU"/>
        </w:rPr>
        <w:t xml:space="preserve"> </w:t>
      </w:r>
      <w:r w:rsidRPr="006F4BBE">
        <w:rPr>
          <w:lang w:val="ru-RU"/>
        </w:rPr>
        <w:t>и</w:t>
      </w:r>
      <w:r w:rsidRPr="006F4BBE">
        <w:rPr>
          <w:spacing w:val="-31"/>
          <w:lang w:val="ru-RU"/>
        </w:rPr>
        <w:t xml:space="preserve"> </w:t>
      </w:r>
      <w:r w:rsidRPr="006F4BBE">
        <w:rPr>
          <w:lang w:val="ru-RU"/>
        </w:rPr>
        <w:t>подчинительные.</w:t>
      </w:r>
      <w:r w:rsidRPr="006F4BBE">
        <w:rPr>
          <w:spacing w:val="-31"/>
          <w:lang w:val="ru-RU"/>
        </w:rPr>
        <w:t xml:space="preserve"> </w:t>
      </w:r>
      <w:r w:rsidRPr="006F4BBE">
        <w:rPr>
          <w:lang w:val="ru-RU"/>
        </w:rPr>
        <w:t>Одиночные,</w:t>
      </w:r>
      <w:r w:rsidRPr="006F4BBE">
        <w:rPr>
          <w:spacing w:val="-31"/>
          <w:lang w:val="ru-RU"/>
        </w:rPr>
        <w:t xml:space="preserve"> </w:t>
      </w:r>
      <w:r w:rsidRPr="006F4BBE">
        <w:rPr>
          <w:lang w:val="ru-RU"/>
        </w:rPr>
        <w:t>двойные</w:t>
      </w:r>
      <w:r w:rsidRPr="006F4BBE">
        <w:rPr>
          <w:spacing w:val="-31"/>
          <w:lang w:val="ru-RU"/>
        </w:rPr>
        <w:t xml:space="preserve"> </w:t>
      </w:r>
      <w:r w:rsidRPr="006F4BBE">
        <w:rPr>
          <w:lang w:val="ru-RU"/>
        </w:rPr>
        <w:t>и</w:t>
      </w:r>
      <w:r w:rsidRPr="006F4BBE">
        <w:rPr>
          <w:spacing w:val="-31"/>
          <w:lang w:val="ru-RU"/>
        </w:rPr>
        <w:t xml:space="preserve"> </w:t>
      </w:r>
      <w:proofErr w:type="gramStart"/>
      <w:r w:rsidRPr="006F4BBE">
        <w:rPr>
          <w:lang w:val="ru-RU"/>
        </w:rPr>
        <w:t>повторяющиеся  сочинительные</w:t>
      </w:r>
      <w:proofErr w:type="gramEnd"/>
      <w:r w:rsidRPr="006F4BBE">
        <w:rPr>
          <w:lang w:val="ru-RU"/>
        </w:rPr>
        <w:t xml:space="preserve"> союзы.</w:t>
      </w:r>
    </w:p>
    <w:p w14:paraId="3DD39038" w14:textId="77777777" w:rsidR="00C6278E" w:rsidRPr="006F4BBE" w:rsidRDefault="00C6278E" w:rsidP="00287D0F">
      <w:pPr>
        <w:rPr>
          <w:lang w:val="ru-RU"/>
        </w:rPr>
      </w:pPr>
      <w:proofErr w:type="gramStart"/>
      <w:r w:rsidRPr="006F4BBE">
        <w:rPr>
          <w:lang w:val="ru-RU"/>
        </w:rPr>
        <w:t>Морфологический  анализ</w:t>
      </w:r>
      <w:proofErr w:type="gramEnd"/>
      <w:r w:rsidRPr="006F4BBE">
        <w:rPr>
          <w:lang w:val="ru-RU"/>
        </w:rPr>
        <w:t xml:space="preserve"> союзов.</w:t>
      </w:r>
    </w:p>
    <w:p w14:paraId="785084F7" w14:textId="77777777" w:rsidR="00C6278E" w:rsidRPr="006F4BBE" w:rsidRDefault="00C6278E" w:rsidP="00287D0F">
      <w:pPr>
        <w:rPr>
          <w:lang w:val="ru-RU"/>
        </w:rPr>
      </w:pPr>
      <w:r w:rsidRPr="006F4BBE">
        <w:rPr>
          <w:lang w:val="ru-RU"/>
        </w:rPr>
        <w:t>Роль</w:t>
      </w:r>
      <w:r w:rsidRPr="006F4BBE">
        <w:rPr>
          <w:spacing w:val="-23"/>
          <w:lang w:val="ru-RU"/>
        </w:rPr>
        <w:t xml:space="preserve"> </w:t>
      </w:r>
      <w:r w:rsidRPr="006F4BBE">
        <w:rPr>
          <w:lang w:val="ru-RU"/>
        </w:rPr>
        <w:t>союзов</w:t>
      </w:r>
      <w:r w:rsidRPr="006F4BBE">
        <w:rPr>
          <w:spacing w:val="-23"/>
          <w:lang w:val="ru-RU"/>
        </w:rPr>
        <w:t xml:space="preserve"> </w:t>
      </w:r>
      <w:r w:rsidRPr="006F4BBE">
        <w:rPr>
          <w:lang w:val="ru-RU"/>
        </w:rPr>
        <w:t>в</w:t>
      </w:r>
      <w:r w:rsidRPr="006F4BBE">
        <w:rPr>
          <w:spacing w:val="-23"/>
          <w:lang w:val="ru-RU"/>
        </w:rPr>
        <w:t xml:space="preserve"> </w:t>
      </w:r>
      <w:r w:rsidRPr="006F4BBE">
        <w:rPr>
          <w:lang w:val="ru-RU"/>
        </w:rPr>
        <w:t>тексте.</w:t>
      </w:r>
      <w:r w:rsidRPr="006F4BBE">
        <w:rPr>
          <w:spacing w:val="-23"/>
          <w:lang w:val="ru-RU"/>
        </w:rPr>
        <w:t xml:space="preserve"> </w:t>
      </w:r>
      <w:r w:rsidRPr="006F4BBE">
        <w:rPr>
          <w:lang w:val="ru-RU"/>
        </w:rPr>
        <w:t>Употребление</w:t>
      </w:r>
      <w:r w:rsidRPr="006F4BBE">
        <w:rPr>
          <w:spacing w:val="-23"/>
          <w:lang w:val="ru-RU"/>
        </w:rPr>
        <w:t xml:space="preserve"> </w:t>
      </w:r>
      <w:r w:rsidRPr="006F4BBE">
        <w:rPr>
          <w:lang w:val="ru-RU"/>
        </w:rPr>
        <w:t>союзов</w:t>
      </w:r>
      <w:r w:rsidRPr="006F4BBE">
        <w:rPr>
          <w:spacing w:val="-23"/>
          <w:lang w:val="ru-RU"/>
        </w:rPr>
        <w:t xml:space="preserve"> </w:t>
      </w:r>
      <w:r w:rsidRPr="006F4BBE">
        <w:rPr>
          <w:lang w:val="ru-RU"/>
        </w:rPr>
        <w:t>в</w:t>
      </w:r>
      <w:r w:rsidRPr="006F4BBE">
        <w:rPr>
          <w:spacing w:val="-23"/>
          <w:lang w:val="ru-RU"/>
        </w:rPr>
        <w:t xml:space="preserve"> </w:t>
      </w:r>
      <w:r w:rsidRPr="006F4BBE">
        <w:rPr>
          <w:lang w:val="ru-RU"/>
        </w:rPr>
        <w:t>речи</w:t>
      </w:r>
      <w:r w:rsidRPr="006F4BBE">
        <w:rPr>
          <w:spacing w:val="-23"/>
          <w:lang w:val="ru-RU"/>
        </w:rPr>
        <w:t xml:space="preserve"> </w:t>
      </w:r>
      <w:r w:rsidRPr="006F4BBE">
        <w:rPr>
          <w:lang w:val="ru-RU"/>
        </w:rPr>
        <w:t>в</w:t>
      </w:r>
      <w:r w:rsidRPr="006F4BBE">
        <w:rPr>
          <w:spacing w:val="-23"/>
          <w:lang w:val="ru-RU"/>
        </w:rPr>
        <w:t xml:space="preserve"> </w:t>
      </w:r>
      <w:r w:rsidRPr="006F4BBE">
        <w:rPr>
          <w:lang w:val="ru-RU"/>
        </w:rPr>
        <w:t>соответствии с их значением и стилистическими особенностями. Использование союзов как средства связи предложений и</w:t>
      </w:r>
      <w:r w:rsidRPr="006F4BBE">
        <w:rPr>
          <w:spacing w:val="-36"/>
          <w:lang w:val="ru-RU"/>
        </w:rPr>
        <w:t xml:space="preserve"> </w:t>
      </w:r>
      <w:r w:rsidRPr="006F4BBE">
        <w:rPr>
          <w:lang w:val="ru-RU"/>
        </w:rPr>
        <w:t>частей текста.</w:t>
      </w:r>
    </w:p>
    <w:p w14:paraId="4409E2A7" w14:textId="77777777" w:rsidR="00C6278E" w:rsidRPr="006F4BBE" w:rsidRDefault="00C6278E" w:rsidP="00287D0F">
      <w:pPr>
        <w:rPr>
          <w:lang w:val="ru-RU"/>
        </w:rPr>
      </w:pPr>
      <w:r w:rsidRPr="006F4BBE">
        <w:rPr>
          <w:lang w:val="ru-RU"/>
        </w:rPr>
        <w:t>Правописание союзов.</w:t>
      </w:r>
    </w:p>
    <w:p w14:paraId="4A49024D" w14:textId="77777777" w:rsidR="00C6278E" w:rsidRPr="006F4BBE" w:rsidRDefault="00C6278E" w:rsidP="00287D0F">
      <w:pPr>
        <w:rPr>
          <w:lang w:val="ru-RU"/>
        </w:rPr>
      </w:pPr>
      <w:r w:rsidRPr="006F4BBE">
        <w:rPr>
          <w:lang w:val="ru-RU"/>
        </w:rPr>
        <w:t xml:space="preserve">Знаки препинания в сложных союзных предложениях. Знаки препинания в </w:t>
      </w:r>
      <w:r w:rsidRPr="006F4BBE">
        <w:rPr>
          <w:lang w:val="ru-RU"/>
        </w:rPr>
        <w:lastRenderedPageBreak/>
        <w:t xml:space="preserve">предложениях с союзом </w:t>
      </w:r>
      <w:r w:rsidRPr="006F4BBE">
        <w:rPr>
          <w:b/>
          <w:i/>
          <w:lang w:val="ru-RU"/>
        </w:rPr>
        <w:t>и</w:t>
      </w:r>
      <w:r w:rsidRPr="006F4BBE">
        <w:rPr>
          <w:lang w:val="ru-RU"/>
        </w:rPr>
        <w:t>, связывающим однородные члены и части сложного предложения.</w:t>
      </w:r>
    </w:p>
    <w:p w14:paraId="6DEA1172" w14:textId="77777777" w:rsidR="00C6278E" w:rsidRPr="006F4BBE" w:rsidRDefault="00C6278E" w:rsidP="00287D0F">
      <w:pPr>
        <w:rPr>
          <w:lang w:val="ru-RU"/>
        </w:rPr>
      </w:pPr>
      <w:r w:rsidRPr="006F4BBE">
        <w:rPr>
          <w:lang w:val="ru-RU"/>
        </w:rPr>
        <w:t>Частица</w:t>
      </w:r>
    </w:p>
    <w:p w14:paraId="47AC3B93" w14:textId="77777777" w:rsidR="00C6278E" w:rsidRPr="006F4BBE" w:rsidRDefault="00C6278E" w:rsidP="00287D0F">
      <w:pPr>
        <w:rPr>
          <w:lang w:val="ru-RU"/>
        </w:rPr>
      </w:pPr>
      <w:r w:rsidRPr="006F4BBE">
        <w:rPr>
          <w:lang w:val="ru-RU"/>
        </w:rPr>
        <w:t>Частица как служебная часть</w:t>
      </w:r>
      <w:r w:rsidRPr="006F4BBE">
        <w:rPr>
          <w:spacing w:val="51"/>
          <w:lang w:val="ru-RU"/>
        </w:rPr>
        <w:t xml:space="preserve"> </w:t>
      </w:r>
      <w:r w:rsidRPr="006F4BBE">
        <w:rPr>
          <w:lang w:val="ru-RU"/>
        </w:rPr>
        <w:t>речи.</w:t>
      </w:r>
    </w:p>
    <w:p w14:paraId="3576454E" w14:textId="77777777" w:rsidR="00C6278E" w:rsidRPr="006F4BBE" w:rsidRDefault="00C6278E" w:rsidP="00287D0F">
      <w:pPr>
        <w:rPr>
          <w:lang w:val="ru-RU"/>
        </w:rPr>
      </w:pPr>
      <w:r w:rsidRPr="006F4BBE">
        <w:rPr>
          <w:lang w:val="ru-RU"/>
        </w:rPr>
        <w:t>Разряды</w:t>
      </w:r>
      <w:r w:rsidRPr="006F4BBE">
        <w:rPr>
          <w:spacing w:val="-22"/>
          <w:lang w:val="ru-RU"/>
        </w:rPr>
        <w:t xml:space="preserve"> </w:t>
      </w:r>
      <w:r w:rsidRPr="006F4BBE">
        <w:rPr>
          <w:lang w:val="ru-RU"/>
        </w:rPr>
        <w:t>частиц</w:t>
      </w:r>
      <w:r w:rsidRPr="006F4BBE">
        <w:rPr>
          <w:spacing w:val="-22"/>
          <w:lang w:val="ru-RU"/>
        </w:rPr>
        <w:t xml:space="preserve"> </w:t>
      </w:r>
      <w:r w:rsidRPr="006F4BBE">
        <w:rPr>
          <w:lang w:val="ru-RU"/>
        </w:rPr>
        <w:t>по</w:t>
      </w:r>
      <w:r w:rsidRPr="006F4BBE">
        <w:rPr>
          <w:spacing w:val="-22"/>
          <w:lang w:val="ru-RU"/>
        </w:rPr>
        <w:t xml:space="preserve"> </w:t>
      </w:r>
      <w:r w:rsidRPr="006F4BBE">
        <w:rPr>
          <w:lang w:val="ru-RU"/>
        </w:rPr>
        <w:t>значению</w:t>
      </w:r>
      <w:r w:rsidRPr="006F4BBE">
        <w:rPr>
          <w:spacing w:val="-22"/>
          <w:lang w:val="ru-RU"/>
        </w:rPr>
        <w:t xml:space="preserve"> </w:t>
      </w:r>
      <w:r w:rsidRPr="006F4BBE">
        <w:rPr>
          <w:lang w:val="ru-RU"/>
        </w:rPr>
        <w:t>и</w:t>
      </w:r>
      <w:r w:rsidRPr="006F4BBE">
        <w:rPr>
          <w:spacing w:val="-22"/>
          <w:lang w:val="ru-RU"/>
        </w:rPr>
        <w:t xml:space="preserve"> </w:t>
      </w:r>
      <w:r w:rsidRPr="006F4BBE">
        <w:rPr>
          <w:lang w:val="ru-RU"/>
        </w:rPr>
        <w:t>употреблению:</w:t>
      </w:r>
      <w:r w:rsidRPr="006F4BBE">
        <w:rPr>
          <w:spacing w:val="-22"/>
          <w:lang w:val="ru-RU"/>
        </w:rPr>
        <w:t xml:space="preserve"> </w:t>
      </w:r>
      <w:r w:rsidRPr="006F4BBE">
        <w:rPr>
          <w:lang w:val="ru-RU"/>
        </w:rPr>
        <w:t>формообразующие, отрицательные,</w:t>
      </w:r>
      <w:r w:rsidRPr="006F4BBE">
        <w:rPr>
          <w:spacing w:val="-26"/>
          <w:lang w:val="ru-RU"/>
        </w:rPr>
        <w:t xml:space="preserve"> </w:t>
      </w:r>
      <w:r w:rsidRPr="006F4BBE">
        <w:rPr>
          <w:lang w:val="ru-RU"/>
        </w:rPr>
        <w:t>модальные.</w:t>
      </w:r>
    </w:p>
    <w:p w14:paraId="154D7F14" w14:textId="77777777" w:rsidR="00C6278E" w:rsidRPr="006F4BBE" w:rsidRDefault="00C6278E" w:rsidP="00287D0F">
      <w:pPr>
        <w:rPr>
          <w:lang w:val="ru-RU"/>
        </w:rPr>
      </w:pPr>
      <w:r w:rsidRPr="006F4BBE">
        <w:rPr>
          <w:lang w:val="ru-RU"/>
        </w:rPr>
        <w:t xml:space="preserve">Роль частиц в передаче различных оттенков значения в слове и тексте, в образовании форм глагола. Употребление частиц в предложении и тексте в соответствии с их значением и стилистической окраской. Интонационные особенности </w:t>
      </w:r>
      <w:proofErr w:type="gramStart"/>
      <w:r w:rsidRPr="006F4BBE">
        <w:rPr>
          <w:lang w:val="ru-RU"/>
        </w:rPr>
        <w:t>предложений  с</w:t>
      </w:r>
      <w:proofErr w:type="gramEnd"/>
      <w:r w:rsidRPr="006F4BBE">
        <w:rPr>
          <w:lang w:val="ru-RU"/>
        </w:rPr>
        <w:t xml:space="preserve"> частицами.</w:t>
      </w:r>
    </w:p>
    <w:p w14:paraId="5910EF84" w14:textId="77777777" w:rsidR="00C6278E" w:rsidRPr="006F4BBE" w:rsidRDefault="00C6278E" w:rsidP="00287D0F">
      <w:pPr>
        <w:rPr>
          <w:lang w:val="ru-RU"/>
        </w:rPr>
      </w:pPr>
      <w:r w:rsidRPr="006F4BBE">
        <w:rPr>
          <w:lang w:val="ru-RU"/>
        </w:rPr>
        <w:t>Морфологический анализ частиц.</w:t>
      </w:r>
    </w:p>
    <w:p w14:paraId="79C17F34" w14:textId="77777777" w:rsidR="00C6278E" w:rsidRPr="006F4BBE" w:rsidRDefault="00C6278E" w:rsidP="00287D0F">
      <w:pPr>
        <w:rPr>
          <w:lang w:val="ru-RU"/>
        </w:rPr>
      </w:pPr>
      <w:r w:rsidRPr="006F4BBE">
        <w:rPr>
          <w:lang w:val="ru-RU"/>
        </w:rPr>
        <w:t xml:space="preserve">Смысловые различия частиц </w:t>
      </w:r>
      <w:r w:rsidRPr="006F4BBE">
        <w:rPr>
          <w:b/>
          <w:i/>
          <w:lang w:val="ru-RU"/>
        </w:rPr>
        <w:t xml:space="preserve">не </w:t>
      </w:r>
      <w:r w:rsidRPr="006F4BBE">
        <w:rPr>
          <w:lang w:val="ru-RU"/>
        </w:rPr>
        <w:t xml:space="preserve">и </w:t>
      </w:r>
      <w:r w:rsidRPr="006F4BBE">
        <w:rPr>
          <w:b/>
          <w:i/>
          <w:lang w:val="ru-RU"/>
        </w:rPr>
        <w:t>ни</w:t>
      </w:r>
      <w:r w:rsidRPr="006F4BBE">
        <w:rPr>
          <w:lang w:val="ru-RU"/>
        </w:rPr>
        <w:t xml:space="preserve">. Использование частиц </w:t>
      </w:r>
      <w:r w:rsidRPr="006F4BBE">
        <w:rPr>
          <w:b/>
          <w:i/>
          <w:lang w:val="ru-RU"/>
        </w:rPr>
        <w:t xml:space="preserve">не </w:t>
      </w:r>
      <w:r w:rsidRPr="006F4BBE">
        <w:rPr>
          <w:lang w:val="ru-RU"/>
        </w:rPr>
        <w:t xml:space="preserve">и </w:t>
      </w:r>
      <w:r w:rsidRPr="006F4BBE">
        <w:rPr>
          <w:b/>
          <w:i/>
          <w:lang w:val="ru-RU"/>
        </w:rPr>
        <w:t xml:space="preserve">ни </w:t>
      </w:r>
      <w:r w:rsidRPr="006F4BBE">
        <w:rPr>
          <w:lang w:val="ru-RU"/>
        </w:rPr>
        <w:t xml:space="preserve">в письменной речи. Различение приставки </w:t>
      </w:r>
      <w:proofErr w:type="spellStart"/>
      <w:r w:rsidRPr="006F4BBE">
        <w:rPr>
          <w:b/>
          <w:i/>
          <w:lang w:val="ru-RU"/>
        </w:rPr>
        <w:t>не</w:t>
      </w:r>
      <w:r w:rsidRPr="006F4BBE">
        <w:rPr>
          <w:lang w:val="ru-RU"/>
        </w:rPr>
        <w:t>-</w:t>
      </w:r>
      <w:proofErr w:type="spellEnd"/>
      <w:r w:rsidRPr="006F4BBE">
        <w:rPr>
          <w:lang w:val="ru-RU"/>
        </w:rPr>
        <w:t xml:space="preserve"> и частицы </w:t>
      </w:r>
      <w:r w:rsidRPr="006F4BBE">
        <w:rPr>
          <w:b/>
          <w:i/>
          <w:lang w:val="ru-RU"/>
        </w:rPr>
        <w:t>не</w:t>
      </w:r>
      <w:r w:rsidRPr="006F4BBE">
        <w:rPr>
          <w:lang w:val="ru-RU"/>
        </w:rPr>
        <w:t xml:space="preserve">. Слитное и раздельное написание </w:t>
      </w:r>
      <w:r w:rsidRPr="006F4BBE">
        <w:rPr>
          <w:b/>
          <w:i/>
          <w:lang w:val="ru-RU"/>
        </w:rPr>
        <w:t xml:space="preserve">не </w:t>
      </w:r>
      <w:r w:rsidRPr="006F4BBE">
        <w:rPr>
          <w:lang w:val="ru-RU"/>
        </w:rPr>
        <w:t xml:space="preserve">с разными частями речи (обобщение). Правописание частиц </w:t>
      </w:r>
      <w:r w:rsidRPr="006F4BBE">
        <w:rPr>
          <w:b/>
          <w:i/>
          <w:lang w:val="ru-RU"/>
        </w:rPr>
        <w:t>бы</w:t>
      </w:r>
      <w:r w:rsidRPr="006F4BBE">
        <w:rPr>
          <w:lang w:val="ru-RU"/>
        </w:rPr>
        <w:t xml:space="preserve">, </w:t>
      </w:r>
      <w:r w:rsidRPr="006F4BBE">
        <w:rPr>
          <w:b/>
          <w:i/>
          <w:lang w:val="ru-RU"/>
        </w:rPr>
        <w:t>ли</w:t>
      </w:r>
      <w:r w:rsidRPr="006F4BBE">
        <w:rPr>
          <w:lang w:val="ru-RU"/>
        </w:rPr>
        <w:t xml:space="preserve">, </w:t>
      </w:r>
      <w:r w:rsidRPr="006F4BBE">
        <w:rPr>
          <w:b/>
          <w:i/>
          <w:lang w:val="ru-RU"/>
        </w:rPr>
        <w:t xml:space="preserve">же </w:t>
      </w:r>
      <w:r w:rsidRPr="006F4BBE">
        <w:rPr>
          <w:lang w:val="ru-RU"/>
        </w:rPr>
        <w:t>с другими словами. Дефисное написание частиц -</w:t>
      </w:r>
      <w:r w:rsidRPr="006F4BBE">
        <w:rPr>
          <w:b/>
          <w:i/>
          <w:lang w:val="ru-RU"/>
        </w:rPr>
        <w:t>то</w:t>
      </w:r>
      <w:r w:rsidRPr="006F4BBE">
        <w:rPr>
          <w:lang w:val="ru-RU"/>
        </w:rPr>
        <w:t>, -</w:t>
      </w:r>
      <w:proofErr w:type="gramStart"/>
      <w:r w:rsidRPr="006F4BBE">
        <w:rPr>
          <w:b/>
          <w:i/>
          <w:lang w:val="ru-RU"/>
        </w:rPr>
        <w:t>таки</w:t>
      </w:r>
      <w:r w:rsidRPr="006F4BBE">
        <w:rPr>
          <w:lang w:val="ru-RU"/>
        </w:rPr>
        <w:t xml:space="preserve">,  </w:t>
      </w:r>
      <w:r w:rsidRPr="006F4BBE">
        <w:rPr>
          <w:spacing w:val="54"/>
          <w:lang w:val="ru-RU"/>
        </w:rPr>
        <w:t xml:space="preserve"> </w:t>
      </w:r>
      <w:proofErr w:type="gramEnd"/>
      <w:r w:rsidRPr="006F4BBE">
        <w:rPr>
          <w:lang w:val="ru-RU"/>
        </w:rPr>
        <w:t>-</w:t>
      </w:r>
      <w:r w:rsidRPr="006F4BBE">
        <w:rPr>
          <w:b/>
          <w:i/>
          <w:lang w:val="ru-RU"/>
        </w:rPr>
        <w:t>ка</w:t>
      </w:r>
      <w:r w:rsidRPr="006F4BBE">
        <w:rPr>
          <w:lang w:val="ru-RU"/>
        </w:rPr>
        <w:t>.</w:t>
      </w:r>
    </w:p>
    <w:p w14:paraId="0F39EF72" w14:textId="77777777" w:rsidR="00C6278E" w:rsidRPr="006F4BBE" w:rsidRDefault="00C6278E" w:rsidP="00287D0F">
      <w:pPr>
        <w:rPr>
          <w:lang w:val="ru-RU"/>
        </w:rPr>
      </w:pPr>
      <w:proofErr w:type="gramStart"/>
      <w:r w:rsidRPr="006F4BBE">
        <w:rPr>
          <w:lang w:val="ru-RU"/>
        </w:rPr>
        <w:t>Междометия  и</w:t>
      </w:r>
      <w:proofErr w:type="gramEnd"/>
      <w:r w:rsidRPr="006F4BBE">
        <w:rPr>
          <w:lang w:val="ru-RU"/>
        </w:rPr>
        <w:t xml:space="preserve">  звукоподражательные слова</w:t>
      </w:r>
    </w:p>
    <w:p w14:paraId="3CA39E23" w14:textId="77777777" w:rsidR="00C6278E" w:rsidRPr="006F4BBE" w:rsidRDefault="00C6278E" w:rsidP="00287D0F">
      <w:pPr>
        <w:rPr>
          <w:lang w:val="ru-RU"/>
        </w:rPr>
      </w:pPr>
      <w:r w:rsidRPr="006F4BBE">
        <w:rPr>
          <w:lang w:val="ru-RU"/>
        </w:rPr>
        <w:t>Междометия как особая группа   слов.</w:t>
      </w:r>
    </w:p>
    <w:p w14:paraId="6BF6879E" w14:textId="77777777" w:rsidR="00C6278E" w:rsidRPr="006F4BBE" w:rsidRDefault="00C6278E" w:rsidP="00287D0F">
      <w:pPr>
        <w:rPr>
          <w:lang w:val="ru-RU"/>
        </w:rPr>
      </w:pPr>
      <w:r w:rsidRPr="006F4BBE">
        <w:rPr>
          <w:lang w:val="ru-RU"/>
        </w:rPr>
        <w:t xml:space="preserve">Разряды междометий по значению (выражающие чувства, побуждающие к действию, этикетные междометия); </w:t>
      </w:r>
      <w:proofErr w:type="gramStart"/>
      <w:r w:rsidRPr="006F4BBE">
        <w:rPr>
          <w:lang w:val="ru-RU"/>
        </w:rPr>
        <w:t>междометия  производные</w:t>
      </w:r>
      <w:proofErr w:type="gramEnd"/>
      <w:r w:rsidRPr="006F4BBE">
        <w:rPr>
          <w:lang w:val="ru-RU"/>
        </w:rPr>
        <w:t xml:space="preserve">  и непроизводные.</w:t>
      </w:r>
    </w:p>
    <w:p w14:paraId="6BBDAF9B" w14:textId="77777777" w:rsidR="00C6278E" w:rsidRPr="006F4BBE" w:rsidRDefault="00C6278E" w:rsidP="00287D0F">
      <w:pPr>
        <w:rPr>
          <w:lang w:val="ru-RU"/>
        </w:rPr>
      </w:pPr>
      <w:r w:rsidRPr="006F4BBE">
        <w:rPr>
          <w:lang w:val="ru-RU"/>
        </w:rPr>
        <w:t>Морфологический анализ междометий. Звукоподражательные слова.</w:t>
      </w:r>
    </w:p>
    <w:p w14:paraId="6706CD36" w14:textId="77777777" w:rsidR="00C6278E" w:rsidRPr="006F4BBE" w:rsidRDefault="00C6278E" w:rsidP="00287D0F">
      <w:pPr>
        <w:rPr>
          <w:lang w:val="ru-RU"/>
        </w:rPr>
      </w:pPr>
      <w:r w:rsidRPr="006F4BBE">
        <w:rPr>
          <w:lang w:val="ru-RU"/>
        </w:rPr>
        <w:t>Использование междометий и звукоподражательных слов в разговорной</w:t>
      </w:r>
      <w:r w:rsidRPr="006F4BBE">
        <w:rPr>
          <w:spacing w:val="-27"/>
          <w:lang w:val="ru-RU"/>
        </w:rPr>
        <w:t xml:space="preserve"> </w:t>
      </w:r>
      <w:r w:rsidRPr="006F4BBE">
        <w:rPr>
          <w:lang w:val="ru-RU"/>
        </w:rPr>
        <w:t>и</w:t>
      </w:r>
      <w:r w:rsidRPr="006F4BBE">
        <w:rPr>
          <w:spacing w:val="-27"/>
          <w:lang w:val="ru-RU"/>
        </w:rPr>
        <w:t xml:space="preserve"> </w:t>
      </w:r>
      <w:r w:rsidRPr="006F4BBE">
        <w:rPr>
          <w:lang w:val="ru-RU"/>
        </w:rPr>
        <w:t>художественной</w:t>
      </w:r>
      <w:r w:rsidRPr="006F4BBE">
        <w:rPr>
          <w:spacing w:val="-27"/>
          <w:lang w:val="ru-RU"/>
        </w:rPr>
        <w:t xml:space="preserve"> </w:t>
      </w:r>
      <w:r w:rsidRPr="006F4BBE">
        <w:rPr>
          <w:lang w:val="ru-RU"/>
        </w:rPr>
        <w:t>речи</w:t>
      </w:r>
      <w:r w:rsidRPr="006F4BBE">
        <w:rPr>
          <w:spacing w:val="-27"/>
          <w:lang w:val="ru-RU"/>
        </w:rPr>
        <w:t xml:space="preserve"> </w:t>
      </w:r>
      <w:r w:rsidRPr="006F4BBE">
        <w:rPr>
          <w:lang w:val="ru-RU"/>
        </w:rPr>
        <w:t>как</w:t>
      </w:r>
      <w:r w:rsidRPr="006F4BBE">
        <w:rPr>
          <w:spacing w:val="-27"/>
          <w:lang w:val="ru-RU"/>
        </w:rPr>
        <w:t xml:space="preserve"> </w:t>
      </w:r>
      <w:r w:rsidRPr="006F4BBE">
        <w:rPr>
          <w:lang w:val="ru-RU"/>
        </w:rPr>
        <w:t>средства</w:t>
      </w:r>
      <w:r w:rsidRPr="006F4BBE">
        <w:rPr>
          <w:spacing w:val="-27"/>
          <w:lang w:val="ru-RU"/>
        </w:rPr>
        <w:t xml:space="preserve"> </w:t>
      </w:r>
      <w:r w:rsidRPr="006F4BBE">
        <w:rPr>
          <w:lang w:val="ru-RU"/>
        </w:rPr>
        <w:t>создания</w:t>
      </w:r>
      <w:r w:rsidRPr="006F4BBE">
        <w:rPr>
          <w:spacing w:val="-27"/>
          <w:lang w:val="ru-RU"/>
        </w:rPr>
        <w:t xml:space="preserve"> </w:t>
      </w:r>
      <w:r w:rsidRPr="006F4BBE">
        <w:rPr>
          <w:lang w:val="ru-RU"/>
        </w:rPr>
        <w:t>экспрессии.</w:t>
      </w:r>
      <w:r w:rsidRPr="006F4BBE">
        <w:rPr>
          <w:spacing w:val="-22"/>
          <w:lang w:val="ru-RU"/>
        </w:rPr>
        <w:t xml:space="preserve"> </w:t>
      </w:r>
      <w:r w:rsidRPr="006F4BBE">
        <w:rPr>
          <w:lang w:val="ru-RU"/>
        </w:rPr>
        <w:t>Интонационное</w:t>
      </w:r>
      <w:r w:rsidRPr="006F4BBE">
        <w:rPr>
          <w:spacing w:val="-22"/>
          <w:lang w:val="ru-RU"/>
        </w:rPr>
        <w:t xml:space="preserve"> </w:t>
      </w:r>
      <w:r w:rsidRPr="006F4BBE">
        <w:rPr>
          <w:lang w:val="ru-RU"/>
        </w:rPr>
        <w:t>и</w:t>
      </w:r>
      <w:r w:rsidRPr="006F4BBE">
        <w:rPr>
          <w:spacing w:val="-22"/>
          <w:lang w:val="ru-RU"/>
        </w:rPr>
        <w:t xml:space="preserve"> </w:t>
      </w:r>
      <w:r w:rsidRPr="006F4BBE">
        <w:rPr>
          <w:lang w:val="ru-RU"/>
        </w:rPr>
        <w:t>пунктуационное</w:t>
      </w:r>
      <w:r w:rsidRPr="006F4BBE">
        <w:rPr>
          <w:spacing w:val="-22"/>
          <w:lang w:val="ru-RU"/>
        </w:rPr>
        <w:t xml:space="preserve"> </w:t>
      </w:r>
      <w:r w:rsidRPr="006F4BBE">
        <w:rPr>
          <w:lang w:val="ru-RU"/>
        </w:rPr>
        <w:t>выделение</w:t>
      </w:r>
      <w:r w:rsidRPr="006F4BBE">
        <w:rPr>
          <w:spacing w:val="-22"/>
          <w:lang w:val="ru-RU"/>
        </w:rPr>
        <w:t xml:space="preserve"> </w:t>
      </w:r>
      <w:r w:rsidRPr="006F4BBE">
        <w:rPr>
          <w:lang w:val="ru-RU"/>
        </w:rPr>
        <w:t>междометий и звукоподражательных слов в</w:t>
      </w:r>
      <w:r w:rsidRPr="006F4BBE">
        <w:rPr>
          <w:spacing w:val="-17"/>
          <w:lang w:val="ru-RU"/>
        </w:rPr>
        <w:t xml:space="preserve"> </w:t>
      </w:r>
      <w:r w:rsidRPr="006F4BBE">
        <w:rPr>
          <w:lang w:val="ru-RU"/>
        </w:rPr>
        <w:t>предложении.</w:t>
      </w:r>
    </w:p>
    <w:p w14:paraId="0AFB6CDC" w14:textId="77777777" w:rsidR="00C6278E" w:rsidRPr="006F4BBE" w:rsidRDefault="00C6278E" w:rsidP="00287D0F">
      <w:pPr>
        <w:rPr>
          <w:lang w:val="ru-RU"/>
        </w:rPr>
      </w:pPr>
      <w:r w:rsidRPr="006F4BBE">
        <w:rPr>
          <w:lang w:val="ru-RU"/>
        </w:rPr>
        <w:t>Омонимия</w:t>
      </w:r>
      <w:r w:rsidRPr="006F4BBE">
        <w:rPr>
          <w:spacing w:val="-23"/>
          <w:lang w:val="ru-RU"/>
        </w:rPr>
        <w:t xml:space="preserve"> </w:t>
      </w:r>
      <w:r w:rsidRPr="006F4BBE">
        <w:rPr>
          <w:lang w:val="ru-RU"/>
        </w:rPr>
        <w:t>слов</w:t>
      </w:r>
      <w:r w:rsidRPr="006F4BBE">
        <w:rPr>
          <w:spacing w:val="-23"/>
          <w:lang w:val="ru-RU"/>
        </w:rPr>
        <w:t xml:space="preserve"> </w:t>
      </w:r>
      <w:r w:rsidRPr="006F4BBE">
        <w:rPr>
          <w:lang w:val="ru-RU"/>
        </w:rPr>
        <w:t>разных</w:t>
      </w:r>
      <w:r w:rsidRPr="006F4BBE">
        <w:rPr>
          <w:spacing w:val="-23"/>
          <w:lang w:val="ru-RU"/>
        </w:rPr>
        <w:t xml:space="preserve"> </w:t>
      </w:r>
      <w:r w:rsidRPr="006F4BBE">
        <w:rPr>
          <w:lang w:val="ru-RU"/>
        </w:rPr>
        <w:t>частей</w:t>
      </w:r>
      <w:r w:rsidRPr="006F4BBE">
        <w:rPr>
          <w:spacing w:val="-23"/>
          <w:lang w:val="ru-RU"/>
        </w:rPr>
        <w:t xml:space="preserve"> </w:t>
      </w:r>
      <w:r w:rsidRPr="006F4BBE">
        <w:rPr>
          <w:lang w:val="ru-RU"/>
        </w:rPr>
        <w:t>речи.</w:t>
      </w:r>
      <w:r w:rsidRPr="006F4BBE">
        <w:rPr>
          <w:spacing w:val="-23"/>
          <w:lang w:val="ru-RU"/>
        </w:rPr>
        <w:t xml:space="preserve"> </w:t>
      </w:r>
      <w:r w:rsidRPr="006F4BBE">
        <w:rPr>
          <w:lang w:val="ru-RU"/>
        </w:rPr>
        <w:t>Грамматическая</w:t>
      </w:r>
      <w:r w:rsidRPr="006F4BBE">
        <w:rPr>
          <w:spacing w:val="-23"/>
          <w:lang w:val="ru-RU"/>
        </w:rPr>
        <w:t xml:space="preserve"> </w:t>
      </w:r>
      <w:r w:rsidRPr="006F4BBE">
        <w:rPr>
          <w:lang w:val="ru-RU"/>
        </w:rPr>
        <w:t>омонимия. Использование грамматических омонимов в</w:t>
      </w:r>
      <w:r w:rsidRPr="006F4BBE">
        <w:rPr>
          <w:spacing w:val="-32"/>
          <w:lang w:val="ru-RU"/>
        </w:rPr>
        <w:t xml:space="preserve"> </w:t>
      </w:r>
      <w:r w:rsidRPr="006F4BBE">
        <w:rPr>
          <w:lang w:val="ru-RU"/>
        </w:rPr>
        <w:t>речи.</w:t>
      </w:r>
    </w:p>
    <w:p w14:paraId="6A8BD809" w14:textId="77777777" w:rsidR="00C6278E" w:rsidRPr="006F4BBE" w:rsidRDefault="00C6278E" w:rsidP="00287D0F">
      <w:pPr>
        <w:rPr>
          <w:lang w:val="ru-RU"/>
        </w:rPr>
      </w:pPr>
    </w:p>
    <w:p w14:paraId="11EBC03E" w14:textId="77777777" w:rsidR="00C6278E" w:rsidRPr="006F4BBE" w:rsidRDefault="00C6278E" w:rsidP="00287D0F">
      <w:pPr>
        <w:rPr>
          <w:lang w:val="ru-RU"/>
        </w:rPr>
      </w:pPr>
      <w:r w:rsidRPr="006F4BBE">
        <w:rPr>
          <w:lang w:val="ru-RU"/>
        </w:rPr>
        <w:t>8 КЛАСС</w:t>
      </w:r>
    </w:p>
    <w:p w14:paraId="1C3ABE60" w14:textId="77777777" w:rsidR="00C6278E" w:rsidRPr="006F4BBE" w:rsidRDefault="00C6278E" w:rsidP="00287D0F">
      <w:pPr>
        <w:rPr>
          <w:b/>
          <w:lang w:val="ru-RU"/>
        </w:rPr>
      </w:pPr>
      <w:r w:rsidRPr="006F4BBE">
        <w:rPr>
          <w:b/>
          <w:lang w:val="ru-RU"/>
        </w:rPr>
        <w:t>Общие сведения о языке</w:t>
      </w:r>
    </w:p>
    <w:p w14:paraId="14A63707" w14:textId="77777777" w:rsidR="00C6278E" w:rsidRPr="006F4BBE" w:rsidRDefault="00C6278E" w:rsidP="00287D0F">
      <w:pPr>
        <w:rPr>
          <w:lang w:val="ru-RU"/>
        </w:rPr>
      </w:pPr>
      <w:r w:rsidRPr="006F4BBE">
        <w:rPr>
          <w:lang w:val="ru-RU"/>
        </w:rPr>
        <w:t xml:space="preserve">Русский язык в кругу других </w:t>
      </w:r>
      <w:proofErr w:type="gramStart"/>
      <w:r w:rsidRPr="006F4BBE">
        <w:rPr>
          <w:lang w:val="ru-RU"/>
        </w:rPr>
        <w:t>славянских  языков</w:t>
      </w:r>
      <w:proofErr w:type="gramEnd"/>
      <w:r w:rsidRPr="006F4BBE">
        <w:rPr>
          <w:lang w:val="ru-RU"/>
        </w:rPr>
        <w:t>.</w:t>
      </w:r>
    </w:p>
    <w:p w14:paraId="4799CC54" w14:textId="77777777" w:rsidR="00C6278E" w:rsidRPr="006F4BBE" w:rsidRDefault="00C6278E" w:rsidP="00287D0F">
      <w:pPr>
        <w:rPr>
          <w:lang w:val="ru-RU"/>
        </w:rPr>
      </w:pPr>
      <w:bookmarkStart w:id="950" w:name="_Toc97148874"/>
      <w:r w:rsidRPr="006F4BBE">
        <w:rPr>
          <w:lang w:val="ru-RU"/>
        </w:rPr>
        <w:t>Язык и речь</w:t>
      </w:r>
      <w:bookmarkEnd w:id="950"/>
    </w:p>
    <w:p w14:paraId="7240829C" w14:textId="77777777" w:rsidR="00C6278E" w:rsidRPr="006F4BBE" w:rsidRDefault="00C6278E" w:rsidP="00287D0F">
      <w:pPr>
        <w:rPr>
          <w:lang w:val="ru-RU"/>
        </w:rPr>
      </w:pPr>
      <w:r w:rsidRPr="006F4BBE">
        <w:rPr>
          <w:lang w:val="ru-RU"/>
        </w:rPr>
        <w:t>Монолог-описание, монолог-рассуждение, монолог-повествование; выступление с научным   сообщением.</w:t>
      </w:r>
    </w:p>
    <w:p w14:paraId="2FDFA18B" w14:textId="77777777" w:rsidR="00C6278E" w:rsidRPr="006F4BBE" w:rsidRDefault="00C6278E" w:rsidP="00287D0F">
      <w:pPr>
        <w:rPr>
          <w:lang w:val="ru-RU"/>
        </w:rPr>
      </w:pPr>
      <w:r w:rsidRPr="006F4BBE">
        <w:rPr>
          <w:lang w:val="ru-RU"/>
        </w:rPr>
        <w:t>Диалог.</w:t>
      </w:r>
    </w:p>
    <w:p w14:paraId="3145298A" w14:textId="77777777" w:rsidR="00C6278E" w:rsidRPr="006F4BBE" w:rsidRDefault="00C6278E" w:rsidP="00287D0F">
      <w:pPr>
        <w:rPr>
          <w:lang w:val="ru-RU"/>
        </w:rPr>
      </w:pPr>
      <w:bookmarkStart w:id="951" w:name="_Toc97148875"/>
      <w:r w:rsidRPr="006F4BBE">
        <w:rPr>
          <w:lang w:val="ru-RU"/>
        </w:rPr>
        <w:t>Текст</w:t>
      </w:r>
      <w:bookmarkEnd w:id="951"/>
    </w:p>
    <w:p w14:paraId="45575705" w14:textId="77777777" w:rsidR="00C6278E" w:rsidRPr="006F4BBE" w:rsidRDefault="00C6278E" w:rsidP="00287D0F">
      <w:pPr>
        <w:rPr>
          <w:lang w:val="ru-RU"/>
        </w:rPr>
      </w:pPr>
      <w:proofErr w:type="gramStart"/>
      <w:r w:rsidRPr="006F4BBE">
        <w:rPr>
          <w:lang w:val="ru-RU"/>
        </w:rPr>
        <w:t>Текст  и</w:t>
      </w:r>
      <w:proofErr w:type="gramEnd"/>
      <w:r w:rsidRPr="006F4BBE">
        <w:rPr>
          <w:lang w:val="ru-RU"/>
        </w:rPr>
        <w:t xml:space="preserve"> его основные  признаки.</w:t>
      </w:r>
    </w:p>
    <w:p w14:paraId="42B22406" w14:textId="77777777" w:rsidR="00C6278E" w:rsidRPr="006F4BBE" w:rsidRDefault="00C6278E" w:rsidP="00287D0F">
      <w:pPr>
        <w:rPr>
          <w:lang w:val="ru-RU"/>
        </w:rPr>
      </w:pPr>
      <w:r w:rsidRPr="006F4BBE">
        <w:rPr>
          <w:lang w:val="ru-RU"/>
        </w:rPr>
        <w:t>Особенности функционально-смысловых типов речи (</w:t>
      </w:r>
      <w:proofErr w:type="gramStart"/>
      <w:r w:rsidRPr="006F4BBE">
        <w:rPr>
          <w:lang w:val="ru-RU"/>
        </w:rPr>
        <w:t>повествование,  описание</w:t>
      </w:r>
      <w:proofErr w:type="gramEnd"/>
      <w:r w:rsidRPr="006F4BBE">
        <w:rPr>
          <w:lang w:val="ru-RU"/>
        </w:rPr>
        <w:t>, рассуждение).</w:t>
      </w:r>
    </w:p>
    <w:p w14:paraId="471CBF6A" w14:textId="77777777" w:rsidR="00C6278E" w:rsidRPr="006F4BBE" w:rsidRDefault="00C6278E" w:rsidP="00287D0F">
      <w:pPr>
        <w:rPr>
          <w:lang w:val="ru-RU"/>
        </w:rPr>
      </w:pPr>
      <w:r w:rsidRPr="006F4BBE">
        <w:rPr>
          <w:lang w:val="ru-RU"/>
        </w:rPr>
        <w:t>Информационная переработка текста: извлечение</w:t>
      </w:r>
      <w:r w:rsidRPr="006F4BBE">
        <w:rPr>
          <w:spacing w:val="-39"/>
          <w:lang w:val="ru-RU"/>
        </w:rPr>
        <w:t xml:space="preserve"> </w:t>
      </w:r>
      <w:r w:rsidRPr="006F4BBE">
        <w:rPr>
          <w:lang w:val="ru-RU"/>
        </w:rPr>
        <w:t>информации из различных источников; использование лингвистических словарей; тезисы,</w:t>
      </w:r>
      <w:r w:rsidRPr="006F4BBE">
        <w:rPr>
          <w:spacing w:val="13"/>
          <w:lang w:val="ru-RU"/>
        </w:rPr>
        <w:t xml:space="preserve"> </w:t>
      </w:r>
      <w:r w:rsidRPr="006F4BBE">
        <w:rPr>
          <w:lang w:val="ru-RU"/>
        </w:rPr>
        <w:t>конспект.</w:t>
      </w:r>
    </w:p>
    <w:p w14:paraId="34E8190E" w14:textId="77777777" w:rsidR="00C6278E" w:rsidRPr="006F4BBE" w:rsidRDefault="00C6278E" w:rsidP="00287D0F">
      <w:pPr>
        <w:rPr>
          <w:lang w:val="ru-RU"/>
        </w:rPr>
      </w:pPr>
      <w:bookmarkStart w:id="952" w:name="_Toc97148876"/>
      <w:proofErr w:type="gramStart"/>
      <w:r w:rsidRPr="006F4BBE">
        <w:rPr>
          <w:lang w:val="ru-RU"/>
        </w:rPr>
        <w:t>Функциональные  разновидности</w:t>
      </w:r>
      <w:proofErr w:type="gramEnd"/>
      <w:r w:rsidRPr="006F4BBE">
        <w:rPr>
          <w:lang w:val="ru-RU"/>
        </w:rPr>
        <w:t xml:space="preserve">  языка</w:t>
      </w:r>
      <w:bookmarkEnd w:id="952"/>
    </w:p>
    <w:p w14:paraId="4715F5DE" w14:textId="77777777" w:rsidR="00C6278E" w:rsidRPr="006F4BBE" w:rsidRDefault="00C6278E" w:rsidP="00287D0F">
      <w:pPr>
        <w:rPr>
          <w:lang w:val="ru-RU"/>
        </w:rPr>
      </w:pPr>
      <w:r w:rsidRPr="006F4BBE">
        <w:rPr>
          <w:lang w:val="ru-RU"/>
        </w:rPr>
        <w:t>Официально-деловой стиль. Сфера употребления, функции, языковые</w:t>
      </w:r>
      <w:r w:rsidRPr="006F4BBE">
        <w:rPr>
          <w:spacing w:val="51"/>
          <w:lang w:val="ru-RU"/>
        </w:rPr>
        <w:t xml:space="preserve"> </w:t>
      </w:r>
      <w:r w:rsidRPr="006F4BBE">
        <w:rPr>
          <w:lang w:val="ru-RU"/>
        </w:rPr>
        <w:t>особенности.</w:t>
      </w:r>
    </w:p>
    <w:p w14:paraId="30861FF0" w14:textId="77777777" w:rsidR="00C6278E" w:rsidRPr="006F4BBE" w:rsidRDefault="00C6278E" w:rsidP="00287D0F">
      <w:pPr>
        <w:rPr>
          <w:lang w:val="ru-RU"/>
        </w:rPr>
      </w:pPr>
      <w:r w:rsidRPr="006F4BBE">
        <w:rPr>
          <w:lang w:val="ru-RU"/>
        </w:rPr>
        <w:t>Жанры официально-делового стиля (заявление, объяснительная записка, автобиография, характеристика).</w:t>
      </w:r>
    </w:p>
    <w:p w14:paraId="24840F4F" w14:textId="77777777" w:rsidR="00C6278E" w:rsidRPr="006F4BBE" w:rsidRDefault="00C6278E" w:rsidP="00287D0F">
      <w:pPr>
        <w:rPr>
          <w:lang w:val="ru-RU"/>
        </w:rPr>
      </w:pPr>
      <w:r w:rsidRPr="006F4BBE">
        <w:rPr>
          <w:lang w:val="ru-RU"/>
        </w:rPr>
        <w:lastRenderedPageBreak/>
        <w:t>Научный стиль. Сфера употребления, функции, языковые особенности.</w:t>
      </w:r>
    </w:p>
    <w:p w14:paraId="794C0A5C" w14:textId="77777777" w:rsidR="00C6278E" w:rsidRPr="006F4BBE" w:rsidRDefault="00C6278E" w:rsidP="00287D0F">
      <w:pPr>
        <w:rPr>
          <w:lang w:val="ru-RU"/>
        </w:rPr>
      </w:pPr>
      <w:r w:rsidRPr="006F4BBE">
        <w:rPr>
          <w:lang w:val="ru-RU"/>
        </w:rPr>
        <w:t>Жанры научного стиля (реферат, доклад на научную тему). Сочетание</w:t>
      </w:r>
      <w:r w:rsidRPr="006F4BBE">
        <w:rPr>
          <w:spacing w:val="-16"/>
          <w:lang w:val="ru-RU"/>
        </w:rPr>
        <w:t xml:space="preserve"> </w:t>
      </w:r>
      <w:r w:rsidRPr="006F4BBE">
        <w:rPr>
          <w:lang w:val="ru-RU"/>
        </w:rPr>
        <w:t>различных</w:t>
      </w:r>
      <w:r w:rsidRPr="006F4BBE">
        <w:rPr>
          <w:spacing w:val="-16"/>
          <w:lang w:val="ru-RU"/>
        </w:rPr>
        <w:t xml:space="preserve"> </w:t>
      </w:r>
      <w:r w:rsidRPr="006F4BBE">
        <w:rPr>
          <w:lang w:val="ru-RU"/>
        </w:rPr>
        <w:t>функциональных</w:t>
      </w:r>
      <w:r w:rsidRPr="006F4BBE">
        <w:rPr>
          <w:spacing w:val="-16"/>
          <w:lang w:val="ru-RU"/>
        </w:rPr>
        <w:t xml:space="preserve"> </w:t>
      </w:r>
      <w:r w:rsidRPr="006F4BBE">
        <w:rPr>
          <w:lang w:val="ru-RU"/>
        </w:rPr>
        <w:t>разновидностей</w:t>
      </w:r>
      <w:r w:rsidRPr="006F4BBE">
        <w:rPr>
          <w:spacing w:val="-16"/>
          <w:lang w:val="ru-RU"/>
        </w:rPr>
        <w:t xml:space="preserve"> </w:t>
      </w:r>
      <w:r w:rsidRPr="006F4BBE">
        <w:rPr>
          <w:lang w:val="ru-RU"/>
        </w:rPr>
        <w:t>языка в тексте, средства связи предложений в</w:t>
      </w:r>
      <w:r w:rsidRPr="006F4BBE">
        <w:rPr>
          <w:spacing w:val="2"/>
          <w:lang w:val="ru-RU"/>
        </w:rPr>
        <w:t xml:space="preserve"> </w:t>
      </w:r>
      <w:r w:rsidRPr="006F4BBE">
        <w:rPr>
          <w:lang w:val="ru-RU"/>
        </w:rPr>
        <w:t>тексте.</w:t>
      </w:r>
    </w:p>
    <w:p w14:paraId="75366241" w14:textId="77777777" w:rsidR="00C6278E" w:rsidRPr="006F4BBE" w:rsidRDefault="00C6278E" w:rsidP="00287D0F">
      <w:pPr>
        <w:rPr>
          <w:lang w:val="ru-RU"/>
        </w:rPr>
      </w:pPr>
    </w:p>
    <w:p w14:paraId="42645AF6" w14:textId="77777777" w:rsidR="00C6278E" w:rsidRPr="006F4BBE" w:rsidRDefault="00C6278E" w:rsidP="00287D0F">
      <w:pPr>
        <w:rPr>
          <w:lang w:val="ru-RU"/>
        </w:rPr>
      </w:pPr>
      <w:bookmarkStart w:id="953" w:name="_Toc97148877"/>
      <w:r w:rsidRPr="006F4BBE">
        <w:rPr>
          <w:lang w:val="ru-RU"/>
        </w:rPr>
        <w:t>СИСТЕМА ЯЗЫКА</w:t>
      </w:r>
      <w:bookmarkEnd w:id="953"/>
    </w:p>
    <w:p w14:paraId="1F02793E" w14:textId="77777777" w:rsidR="00C6278E" w:rsidRPr="006F4BBE" w:rsidRDefault="00C6278E" w:rsidP="00287D0F">
      <w:pPr>
        <w:rPr>
          <w:b/>
          <w:lang w:val="ru-RU"/>
        </w:rPr>
      </w:pPr>
      <w:r w:rsidRPr="006F4BBE">
        <w:rPr>
          <w:b/>
          <w:lang w:val="ru-RU"/>
        </w:rPr>
        <w:t>Синтаксис. Культура речи. Пунктуация</w:t>
      </w:r>
    </w:p>
    <w:p w14:paraId="3CF20C40" w14:textId="77777777" w:rsidR="00C6278E" w:rsidRPr="006F4BBE" w:rsidRDefault="00C6278E" w:rsidP="00287D0F">
      <w:pPr>
        <w:rPr>
          <w:lang w:val="ru-RU"/>
        </w:rPr>
      </w:pPr>
      <w:r w:rsidRPr="006F4BBE">
        <w:rPr>
          <w:lang w:val="ru-RU"/>
        </w:rPr>
        <w:t>Синтаксис как раздел лингвистики.</w:t>
      </w:r>
    </w:p>
    <w:p w14:paraId="2CCCCD17" w14:textId="77777777" w:rsidR="00C6278E" w:rsidRPr="006F4BBE" w:rsidRDefault="00C6278E" w:rsidP="00287D0F">
      <w:pPr>
        <w:rPr>
          <w:lang w:val="ru-RU"/>
        </w:rPr>
      </w:pPr>
      <w:r w:rsidRPr="006F4BBE">
        <w:rPr>
          <w:lang w:val="ru-RU"/>
        </w:rPr>
        <w:t>Словосочетание и предложение как единицы синтаксиса. Пунктуация. Функции знаков</w:t>
      </w:r>
      <w:r w:rsidRPr="006F4BBE">
        <w:rPr>
          <w:spacing w:val="57"/>
          <w:lang w:val="ru-RU"/>
        </w:rPr>
        <w:t xml:space="preserve"> </w:t>
      </w:r>
      <w:r w:rsidRPr="006F4BBE">
        <w:rPr>
          <w:lang w:val="ru-RU"/>
        </w:rPr>
        <w:t>препинания.</w:t>
      </w:r>
    </w:p>
    <w:p w14:paraId="47E4BD07" w14:textId="77777777" w:rsidR="00C6278E" w:rsidRPr="006F4BBE" w:rsidRDefault="00C6278E" w:rsidP="00287D0F">
      <w:pPr>
        <w:rPr>
          <w:lang w:val="ru-RU"/>
        </w:rPr>
      </w:pPr>
      <w:bookmarkStart w:id="954" w:name="_Toc97148878"/>
      <w:r w:rsidRPr="006F4BBE">
        <w:rPr>
          <w:lang w:val="ru-RU"/>
        </w:rPr>
        <w:t>Словосочетание</w:t>
      </w:r>
      <w:bookmarkEnd w:id="954"/>
    </w:p>
    <w:p w14:paraId="2D348EEF" w14:textId="77777777" w:rsidR="00C6278E" w:rsidRPr="006F4BBE" w:rsidRDefault="00C6278E" w:rsidP="00287D0F">
      <w:pPr>
        <w:rPr>
          <w:lang w:val="ru-RU"/>
        </w:rPr>
      </w:pPr>
      <w:proofErr w:type="gramStart"/>
      <w:r w:rsidRPr="006F4BBE">
        <w:rPr>
          <w:lang w:val="ru-RU"/>
        </w:rPr>
        <w:t>Основные  признаки</w:t>
      </w:r>
      <w:proofErr w:type="gramEnd"/>
      <w:r w:rsidRPr="006F4BBE">
        <w:rPr>
          <w:lang w:val="ru-RU"/>
        </w:rPr>
        <w:t xml:space="preserve"> словосочетания.</w:t>
      </w:r>
    </w:p>
    <w:p w14:paraId="545C350C" w14:textId="77777777" w:rsidR="00C6278E" w:rsidRPr="006F4BBE" w:rsidRDefault="00C6278E" w:rsidP="00287D0F">
      <w:pPr>
        <w:rPr>
          <w:lang w:val="ru-RU"/>
        </w:rPr>
      </w:pPr>
      <w:r w:rsidRPr="006F4BBE">
        <w:rPr>
          <w:lang w:val="ru-RU"/>
        </w:rPr>
        <w:t xml:space="preserve">Виды словосочетаний по морфологическим свойствам </w:t>
      </w:r>
      <w:proofErr w:type="gramStart"/>
      <w:r w:rsidRPr="006F4BBE">
        <w:rPr>
          <w:lang w:val="ru-RU"/>
        </w:rPr>
        <w:t>главного  слова</w:t>
      </w:r>
      <w:proofErr w:type="gramEnd"/>
      <w:r w:rsidRPr="006F4BBE">
        <w:rPr>
          <w:lang w:val="ru-RU"/>
        </w:rPr>
        <w:t>:  глагольные,  именные, наречные.</w:t>
      </w:r>
    </w:p>
    <w:p w14:paraId="706BFF79" w14:textId="77777777" w:rsidR="00C6278E" w:rsidRPr="006F4BBE" w:rsidRDefault="00C6278E" w:rsidP="00287D0F">
      <w:pPr>
        <w:rPr>
          <w:lang w:val="ru-RU"/>
        </w:rPr>
      </w:pPr>
      <w:r w:rsidRPr="006F4BBE">
        <w:rPr>
          <w:lang w:val="ru-RU"/>
        </w:rPr>
        <w:t xml:space="preserve">Типы подчинительной связи слов в словосочетании: </w:t>
      </w:r>
      <w:proofErr w:type="gramStart"/>
      <w:r w:rsidRPr="006F4BBE">
        <w:rPr>
          <w:lang w:val="ru-RU"/>
        </w:rPr>
        <w:t>согласование,  управление</w:t>
      </w:r>
      <w:proofErr w:type="gramEnd"/>
      <w:r w:rsidRPr="006F4BBE">
        <w:rPr>
          <w:lang w:val="ru-RU"/>
        </w:rPr>
        <w:t>,  примыкание.</w:t>
      </w:r>
    </w:p>
    <w:p w14:paraId="7A34B74B" w14:textId="77777777" w:rsidR="003926F4" w:rsidRPr="006F4BBE" w:rsidRDefault="00C6278E" w:rsidP="00287D0F">
      <w:pPr>
        <w:rPr>
          <w:lang w:val="ru-RU"/>
        </w:rPr>
      </w:pPr>
      <w:r w:rsidRPr="006F4BBE">
        <w:rPr>
          <w:lang w:val="ru-RU"/>
        </w:rPr>
        <w:t xml:space="preserve">Синтаксический анализ </w:t>
      </w:r>
      <w:proofErr w:type="gramStart"/>
      <w:r w:rsidRPr="006F4BBE">
        <w:rPr>
          <w:lang w:val="ru-RU"/>
        </w:rPr>
        <w:t>словосочетани</w:t>
      </w:r>
      <w:r w:rsidR="00224A33" w:rsidRPr="006F4BBE">
        <w:rPr>
          <w:lang w:val="ru-RU"/>
        </w:rPr>
        <w:t>й</w:t>
      </w:r>
      <w:r w:rsidR="003926F4" w:rsidRPr="006F4BBE">
        <w:rPr>
          <w:lang w:val="ru-RU"/>
        </w:rPr>
        <w:t xml:space="preserve"> .</w:t>
      </w:r>
      <w:proofErr w:type="gramEnd"/>
    </w:p>
    <w:p w14:paraId="5368BF7E" w14:textId="77777777" w:rsidR="00C6278E" w:rsidRPr="006F4BBE" w:rsidRDefault="00C6278E" w:rsidP="00287D0F">
      <w:pPr>
        <w:rPr>
          <w:lang w:val="ru-RU"/>
        </w:rPr>
      </w:pPr>
      <w:r w:rsidRPr="006F4BBE">
        <w:rPr>
          <w:lang w:val="ru-RU"/>
        </w:rPr>
        <w:t xml:space="preserve">Грамматическая синонимия словосочетаний. </w:t>
      </w:r>
      <w:proofErr w:type="gramStart"/>
      <w:r w:rsidRPr="006F4BBE">
        <w:rPr>
          <w:lang w:val="ru-RU"/>
        </w:rPr>
        <w:t>Нормы  построения</w:t>
      </w:r>
      <w:proofErr w:type="gramEnd"/>
      <w:r w:rsidRPr="006F4BBE">
        <w:rPr>
          <w:lang w:val="ru-RU"/>
        </w:rPr>
        <w:t xml:space="preserve"> словосочетаний.</w:t>
      </w:r>
    </w:p>
    <w:p w14:paraId="7487195D" w14:textId="77777777" w:rsidR="00C6278E" w:rsidRPr="006F4BBE" w:rsidRDefault="00C6278E" w:rsidP="00287D0F">
      <w:pPr>
        <w:rPr>
          <w:lang w:val="ru-RU"/>
        </w:rPr>
      </w:pPr>
      <w:bookmarkStart w:id="955" w:name="_Toc97148879"/>
      <w:r w:rsidRPr="006F4BBE">
        <w:rPr>
          <w:lang w:val="ru-RU"/>
        </w:rPr>
        <w:t>Предложение</w:t>
      </w:r>
      <w:bookmarkEnd w:id="955"/>
    </w:p>
    <w:p w14:paraId="7DE507C2" w14:textId="77777777" w:rsidR="00C6278E" w:rsidRPr="006F4BBE" w:rsidRDefault="00C6278E" w:rsidP="00287D0F">
      <w:pPr>
        <w:rPr>
          <w:lang w:val="ru-RU"/>
        </w:rPr>
      </w:pPr>
      <w:r w:rsidRPr="006F4BBE">
        <w:rPr>
          <w:lang w:val="ru-RU"/>
        </w:rPr>
        <w:t>Предложение.</w:t>
      </w:r>
      <w:r w:rsidRPr="006F4BBE">
        <w:rPr>
          <w:spacing w:val="-21"/>
          <w:lang w:val="ru-RU"/>
        </w:rPr>
        <w:t xml:space="preserve"> </w:t>
      </w:r>
      <w:r w:rsidRPr="006F4BBE">
        <w:rPr>
          <w:lang w:val="ru-RU"/>
        </w:rPr>
        <w:t>Основные</w:t>
      </w:r>
      <w:r w:rsidRPr="006F4BBE">
        <w:rPr>
          <w:spacing w:val="-21"/>
          <w:lang w:val="ru-RU"/>
        </w:rPr>
        <w:t xml:space="preserve"> </w:t>
      </w:r>
      <w:r w:rsidRPr="006F4BBE">
        <w:rPr>
          <w:lang w:val="ru-RU"/>
        </w:rPr>
        <w:t>признаки</w:t>
      </w:r>
      <w:r w:rsidRPr="006F4BBE">
        <w:rPr>
          <w:spacing w:val="-21"/>
          <w:lang w:val="ru-RU"/>
        </w:rPr>
        <w:t xml:space="preserve"> </w:t>
      </w:r>
      <w:r w:rsidRPr="006F4BBE">
        <w:rPr>
          <w:lang w:val="ru-RU"/>
        </w:rPr>
        <w:t>предложения:</w:t>
      </w:r>
      <w:r w:rsidRPr="006F4BBE">
        <w:rPr>
          <w:spacing w:val="-21"/>
          <w:lang w:val="ru-RU"/>
        </w:rPr>
        <w:t xml:space="preserve"> </w:t>
      </w:r>
      <w:r w:rsidRPr="006F4BBE">
        <w:rPr>
          <w:lang w:val="ru-RU"/>
        </w:rPr>
        <w:t xml:space="preserve">смысловая и интонационная законченность, грамматическая </w:t>
      </w:r>
      <w:proofErr w:type="spellStart"/>
      <w:r w:rsidRPr="006F4BBE">
        <w:rPr>
          <w:lang w:val="ru-RU"/>
        </w:rPr>
        <w:t>оформленность</w:t>
      </w:r>
      <w:proofErr w:type="spellEnd"/>
      <w:r w:rsidRPr="006F4BBE">
        <w:rPr>
          <w:lang w:val="ru-RU"/>
        </w:rPr>
        <w:t>.</w:t>
      </w:r>
    </w:p>
    <w:p w14:paraId="56678ACC" w14:textId="77777777" w:rsidR="00C6278E" w:rsidRPr="006F4BBE" w:rsidRDefault="00C6278E" w:rsidP="00287D0F">
      <w:pPr>
        <w:rPr>
          <w:lang w:val="ru-RU"/>
        </w:rPr>
      </w:pPr>
      <w:r w:rsidRPr="006F4BBE">
        <w:rPr>
          <w:lang w:val="ru-RU"/>
        </w:rPr>
        <w:t xml:space="preserve">Виды предложений по цели высказывания (повествовательные, вопросительные, побудительные) и по эмоциональной окраске (восклицательные, невосклицательные). Их интонационные и </w:t>
      </w:r>
      <w:proofErr w:type="gramStart"/>
      <w:r w:rsidRPr="006F4BBE">
        <w:rPr>
          <w:lang w:val="ru-RU"/>
        </w:rPr>
        <w:t>смысловые  особенности</w:t>
      </w:r>
      <w:proofErr w:type="gramEnd"/>
      <w:r w:rsidRPr="006F4BBE">
        <w:rPr>
          <w:lang w:val="ru-RU"/>
        </w:rPr>
        <w:t>.</w:t>
      </w:r>
    </w:p>
    <w:p w14:paraId="5D448E8C" w14:textId="77777777" w:rsidR="00C6278E" w:rsidRPr="006F4BBE" w:rsidRDefault="00C6278E" w:rsidP="00287D0F">
      <w:pPr>
        <w:rPr>
          <w:lang w:val="ru-RU"/>
        </w:rPr>
      </w:pPr>
      <w:r w:rsidRPr="006F4BBE">
        <w:rPr>
          <w:lang w:val="ru-RU"/>
        </w:rPr>
        <w:t xml:space="preserve">Употребление языковых форм выражения побуждения в </w:t>
      </w:r>
      <w:proofErr w:type="gramStart"/>
      <w:r w:rsidRPr="006F4BBE">
        <w:rPr>
          <w:lang w:val="ru-RU"/>
        </w:rPr>
        <w:t>побудительных  предложениях</w:t>
      </w:r>
      <w:proofErr w:type="gramEnd"/>
      <w:r w:rsidRPr="006F4BBE">
        <w:rPr>
          <w:lang w:val="ru-RU"/>
        </w:rPr>
        <w:t>.</w:t>
      </w:r>
    </w:p>
    <w:p w14:paraId="2A1D73EB" w14:textId="77777777" w:rsidR="00C6278E" w:rsidRPr="006F4BBE" w:rsidRDefault="00C6278E" w:rsidP="00287D0F">
      <w:pPr>
        <w:rPr>
          <w:lang w:val="ru-RU"/>
        </w:rPr>
      </w:pPr>
      <w:r w:rsidRPr="006F4BBE">
        <w:rPr>
          <w:lang w:val="ru-RU"/>
        </w:rPr>
        <w:t>Средства оформления предложения в устной и письменной речи (интонация, логическое ударение, знаки препинания).</w:t>
      </w:r>
    </w:p>
    <w:p w14:paraId="46F4B6CB" w14:textId="77777777" w:rsidR="00C6278E" w:rsidRPr="006F4BBE" w:rsidRDefault="00C6278E" w:rsidP="00287D0F">
      <w:pPr>
        <w:rPr>
          <w:lang w:val="ru-RU"/>
        </w:rPr>
      </w:pPr>
      <w:r w:rsidRPr="006F4BBE">
        <w:rPr>
          <w:lang w:val="ru-RU"/>
        </w:rPr>
        <w:t>Виды предложений по количеству грамматических основ (</w:t>
      </w:r>
      <w:proofErr w:type="gramStart"/>
      <w:r w:rsidRPr="006F4BBE">
        <w:rPr>
          <w:lang w:val="ru-RU"/>
        </w:rPr>
        <w:t>простые,  сложные</w:t>
      </w:r>
      <w:proofErr w:type="gramEnd"/>
      <w:r w:rsidRPr="006F4BBE">
        <w:rPr>
          <w:lang w:val="ru-RU"/>
        </w:rPr>
        <w:t>).</w:t>
      </w:r>
    </w:p>
    <w:p w14:paraId="35155AF8" w14:textId="77777777" w:rsidR="00C6278E" w:rsidRPr="006F4BBE" w:rsidRDefault="00C6278E" w:rsidP="00287D0F">
      <w:pPr>
        <w:rPr>
          <w:lang w:val="ru-RU"/>
        </w:rPr>
      </w:pPr>
      <w:r w:rsidRPr="006F4BBE">
        <w:rPr>
          <w:lang w:val="ru-RU"/>
        </w:rPr>
        <w:t>Виды простых предложений по наличию главных членов (двусоставные, односоставные).</w:t>
      </w:r>
    </w:p>
    <w:p w14:paraId="0F4FB20A" w14:textId="77777777" w:rsidR="00C6278E" w:rsidRPr="006F4BBE" w:rsidRDefault="00C6278E" w:rsidP="00287D0F">
      <w:pPr>
        <w:rPr>
          <w:lang w:val="ru-RU"/>
        </w:rPr>
      </w:pPr>
      <w:r w:rsidRPr="006F4BBE">
        <w:rPr>
          <w:lang w:val="ru-RU"/>
        </w:rPr>
        <w:t>Виды предложений по наличию второстепенных членов (</w:t>
      </w:r>
      <w:proofErr w:type="gramStart"/>
      <w:r w:rsidRPr="006F4BBE">
        <w:rPr>
          <w:lang w:val="ru-RU"/>
        </w:rPr>
        <w:t>распространённые,  нераспространённые</w:t>
      </w:r>
      <w:proofErr w:type="gramEnd"/>
      <w:r w:rsidRPr="006F4BBE">
        <w:rPr>
          <w:lang w:val="ru-RU"/>
        </w:rPr>
        <w:t>).</w:t>
      </w:r>
    </w:p>
    <w:p w14:paraId="7F6DEA38" w14:textId="77777777" w:rsidR="00C6278E" w:rsidRPr="006F4BBE" w:rsidRDefault="00C6278E" w:rsidP="00287D0F">
      <w:pPr>
        <w:rPr>
          <w:lang w:val="ru-RU"/>
        </w:rPr>
      </w:pPr>
      <w:r w:rsidRPr="006F4BBE">
        <w:rPr>
          <w:lang w:val="ru-RU"/>
        </w:rPr>
        <w:t>Предложения полные и неполные.</w:t>
      </w:r>
    </w:p>
    <w:p w14:paraId="655B36CC" w14:textId="10076C59" w:rsidR="00C6278E" w:rsidRPr="006F4BBE" w:rsidRDefault="00C6278E" w:rsidP="00856823">
      <w:pPr>
        <w:rPr>
          <w:lang w:val="ru-RU"/>
        </w:rPr>
      </w:pPr>
      <w:r w:rsidRPr="006F4BBE">
        <w:rPr>
          <w:lang w:val="ru-RU"/>
        </w:rPr>
        <w:t>Употребление</w:t>
      </w:r>
      <w:r w:rsidRPr="006F4BBE">
        <w:rPr>
          <w:spacing w:val="-40"/>
          <w:lang w:val="ru-RU"/>
        </w:rPr>
        <w:t xml:space="preserve"> </w:t>
      </w:r>
      <w:r w:rsidRPr="006F4BBE">
        <w:rPr>
          <w:lang w:val="ru-RU"/>
        </w:rPr>
        <w:t>неполных</w:t>
      </w:r>
      <w:r w:rsidRPr="006F4BBE">
        <w:rPr>
          <w:spacing w:val="-40"/>
          <w:lang w:val="ru-RU"/>
        </w:rPr>
        <w:t xml:space="preserve"> </w:t>
      </w:r>
      <w:r w:rsidRPr="006F4BBE">
        <w:rPr>
          <w:lang w:val="ru-RU"/>
        </w:rPr>
        <w:t>предложений</w:t>
      </w:r>
      <w:r w:rsidRPr="006F4BBE">
        <w:rPr>
          <w:spacing w:val="-40"/>
          <w:lang w:val="ru-RU"/>
        </w:rPr>
        <w:t xml:space="preserve"> </w:t>
      </w:r>
      <w:r w:rsidRPr="006F4BBE">
        <w:rPr>
          <w:lang w:val="ru-RU"/>
        </w:rPr>
        <w:t>в</w:t>
      </w:r>
      <w:r w:rsidRPr="006F4BBE">
        <w:rPr>
          <w:spacing w:val="-40"/>
          <w:lang w:val="ru-RU"/>
        </w:rPr>
        <w:t xml:space="preserve"> </w:t>
      </w:r>
      <w:r w:rsidRPr="006F4BBE">
        <w:rPr>
          <w:lang w:val="ru-RU"/>
        </w:rPr>
        <w:t>диалогической</w:t>
      </w:r>
      <w:r w:rsidRPr="006F4BBE">
        <w:rPr>
          <w:spacing w:val="-40"/>
          <w:lang w:val="ru-RU"/>
        </w:rPr>
        <w:t xml:space="preserve"> </w:t>
      </w:r>
      <w:r w:rsidRPr="006F4BBE">
        <w:rPr>
          <w:lang w:val="ru-RU"/>
        </w:rPr>
        <w:t>речи, соблюдение</w:t>
      </w:r>
      <w:r w:rsidRPr="006F4BBE">
        <w:rPr>
          <w:spacing w:val="-24"/>
          <w:lang w:val="ru-RU"/>
        </w:rPr>
        <w:t xml:space="preserve"> </w:t>
      </w:r>
      <w:r w:rsidRPr="006F4BBE">
        <w:rPr>
          <w:lang w:val="ru-RU"/>
        </w:rPr>
        <w:t>в</w:t>
      </w:r>
      <w:r w:rsidRPr="006F4BBE">
        <w:rPr>
          <w:spacing w:val="-24"/>
          <w:lang w:val="ru-RU"/>
        </w:rPr>
        <w:t xml:space="preserve"> </w:t>
      </w:r>
      <w:r w:rsidRPr="006F4BBE">
        <w:rPr>
          <w:lang w:val="ru-RU"/>
        </w:rPr>
        <w:t>устной</w:t>
      </w:r>
      <w:r w:rsidRPr="006F4BBE">
        <w:rPr>
          <w:spacing w:val="-24"/>
          <w:lang w:val="ru-RU"/>
        </w:rPr>
        <w:t xml:space="preserve"> </w:t>
      </w:r>
      <w:r w:rsidRPr="006F4BBE">
        <w:rPr>
          <w:lang w:val="ru-RU"/>
        </w:rPr>
        <w:t>речи</w:t>
      </w:r>
      <w:r w:rsidRPr="006F4BBE">
        <w:rPr>
          <w:spacing w:val="-24"/>
          <w:lang w:val="ru-RU"/>
        </w:rPr>
        <w:t xml:space="preserve"> </w:t>
      </w:r>
      <w:r w:rsidRPr="006F4BBE">
        <w:rPr>
          <w:lang w:val="ru-RU"/>
        </w:rPr>
        <w:t>интонации</w:t>
      </w:r>
      <w:r w:rsidRPr="006F4BBE">
        <w:rPr>
          <w:spacing w:val="-24"/>
          <w:lang w:val="ru-RU"/>
        </w:rPr>
        <w:t xml:space="preserve"> </w:t>
      </w:r>
      <w:r w:rsidRPr="006F4BBE">
        <w:rPr>
          <w:lang w:val="ru-RU"/>
        </w:rPr>
        <w:t>неполного</w:t>
      </w:r>
      <w:r w:rsidRPr="006F4BBE">
        <w:rPr>
          <w:spacing w:val="-24"/>
          <w:lang w:val="ru-RU"/>
        </w:rPr>
        <w:t xml:space="preserve"> </w:t>
      </w:r>
      <w:r w:rsidRPr="006F4BBE">
        <w:rPr>
          <w:lang w:val="ru-RU"/>
        </w:rPr>
        <w:t>предложения. Грамматические,</w:t>
      </w:r>
      <w:r w:rsidRPr="006F4BBE">
        <w:rPr>
          <w:spacing w:val="-33"/>
          <w:lang w:val="ru-RU"/>
        </w:rPr>
        <w:t xml:space="preserve"> </w:t>
      </w:r>
      <w:r w:rsidRPr="006F4BBE">
        <w:rPr>
          <w:lang w:val="ru-RU"/>
        </w:rPr>
        <w:t>интонационные</w:t>
      </w:r>
      <w:r w:rsidRPr="006F4BBE">
        <w:rPr>
          <w:spacing w:val="-33"/>
          <w:lang w:val="ru-RU"/>
        </w:rPr>
        <w:t xml:space="preserve"> </w:t>
      </w:r>
      <w:r w:rsidRPr="006F4BBE">
        <w:rPr>
          <w:lang w:val="ru-RU"/>
        </w:rPr>
        <w:t>и</w:t>
      </w:r>
      <w:r w:rsidRPr="006F4BBE">
        <w:rPr>
          <w:spacing w:val="-33"/>
          <w:lang w:val="ru-RU"/>
        </w:rPr>
        <w:t xml:space="preserve"> </w:t>
      </w:r>
      <w:r w:rsidRPr="006F4BBE">
        <w:rPr>
          <w:lang w:val="ru-RU"/>
        </w:rPr>
        <w:t>пунктуационные</w:t>
      </w:r>
      <w:r w:rsidRPr="006F4BBE">
        <w:rPr>
          <w:spacing w:val="-33"/>
          <w:lang w:val="ru-RU"/>
        </w:rPr>
        <w:t xml:space="preserve"> </w:t>
      </w:r>
      <w:r w:rsidRPr="006F4BBE">
        <w:rPr>
          <w:lang w:val="ru-RU"/>
        </w:rPr>
        <w:t xml:space="preserve">особенности предложений со словами </w:t>
      </w:r>
      <w:r w:rsidRPr="006F4BBE">
        <w:rPr>
          <w:b/>
          <w:i/>
          <w:lang w:val="ru-RU"/>
        </w:rPr>
        <w:t>да</w:t>
      </w:r>
      <w:r w:rsidRPr="006F4BBE">
        <w:rPr>
          <w:lang w:val="ru-RU"/>
        </w:rPr>
        <w:t xml:space="preserve">, </w:t>
      </w:r>
      <w:r w:rsidRPr="006F4BBE">
        <w:rPr>
          <w:b/>
          <w:i/>
          <w:lang w:val="ru-RU"/>
        </w:rPr>
        <w:t>нет</w:t>
      </w:r>
      <w:r w:rsidRPr="006F4BBE">
        <w:rPr>
          <w:lang w:val="ru-RU"/>
        </w:rPr>
        <w:t>.</w:t>
      </w:r>
    </w:p>
    <w:p w14:paraId="77522080" w14:textId="77777777" w:rsidR="00C6278E" w:rsidRPr="006F4BBE" w:rsidRDefault="00C6278E" w:rsidP="00287D0F">
      <w:pPr>
        <w:rPr>
          <w:lang w:val="ru-RU"/>
        </w:rPr>
      </w:pPr>
      <w:r w:rsidRPr="006F4BBE">
        <w:rPr>
          <w:lang w:val="ru-RU"/>
        </w:rPr>
        <w:t>Нормы построения простого предложения, использования инверсии.</w:t>
      </w:r>
    </w:p>
    <w:p w14:paraId="24B5BA06" w14:textId="77777777" w:rsidR="00C6278E" w:rsidRPr="006F4BBE" w:rsidRDefault="00C6278E" w:rsidP="00287D0F">
      <w:pPr>
        <w:rPr>
          <w:lang w:val="ru-RU"/>
        </w:rPr>
      </w:pPr>
      <w:proofErr w:type="gramStart"/>
      <w:r w:rsidRPr="006F4BBE">
        <w:rPr>
          <w:lang w:val="ru-RU"/>
        </w:rPr>
        <w:t>Двусоставное  предложение</w:t>
      </w:r>
      <w:proofErr w:type="gramEnd"/>
    </w:p>
    <w:p w14:paraId="6AAE44D4" w14:textId="77777777" w:rsidR="00C6278E" w:rsidRPr="006F4BBE" w:rsidRDefault="00C6278E" w:rsidP="00287D0F">
      <w:pPr>
        <w:rPr>
          <w:lang w:val="ru-RU"/>
        </w:rPr>
      </w:pPr>
      <w:proofErr w:type="gramStart"/>
      <w:r w:rsidRPr="006F4BBE">
        <w:rPr>
          <w:lang w:val="ru-RU"/>
        </w:rPr>
        <w:t>Главные  члены</w:t>
      </w:r>
      <w:proofErr w:type="gramEnd"/>
      <w:r w:rsidRPr="006F4BBE">
        <w:rPr>
          <w:lang w:val="ru-RU"/>
        </w:rPr>
        <w:t xml:space="preserve"> предложения</w:t>
      </w:r>
    </w:p>
    <w:p w14:paraId="3A937240" w14:textId="77777777" w:rsidR="00C6278E" w:rsidRPr="006F4BBE" w:rsidRDefault="00C6278E" w:rsidP="00287D0F">
      <w:pPr>
        <w:rPr>
          <w:lang w:val="ru-RU"/>
        </w:rPr>
      </w:pPr>
      <w:r w:rsidRPr="006F4BBE">
        <w:rPr>
          <w:lang w:val="ru-RU"/>
        </w:rPr>
        <w:t>Подлежащее и сказуемое как главные члены предложения. Способы выражения подлежащего.</w:t>
      </w:r>
    </w:p>
    <w:p w14:paraId="4592D70B" w14:textId="77777777" w:rsidR="00C6278E" w:rsidRPr="006F4BBE" w:rsidRDefault="00C6278E" w:rsidP="00287D0F">
      <w:pPr>
        <w:rPr>
          <w:lang w:val="ru-RU"/>
        </w:rPr>
      </w:pPr>
      <w:r w:rsidRPr="006F4BBE">
        <w:rPr>
          <w:lang w:val="ru-RU"/>
        </w:rPr>
        <w:t xml:space="preserve">Виды сказуемого (простое глагольное, составное глагольное, составное именное) и способы </w:t>
      </w:r>
      <w:proofErr w:type="gramStart"/>
      <w:r w:rsidRPr="006F4BBE">
        <w:rPr>
          <w:lang w:val="ru-RU"/>
        </w:rPr>
        <w:t xml:space="preserve">его </w:t>
      </w:r>
      <w:r w:rsidRPr="006F4BBE">
        <w:rPr>
          <w:spacing w:val="54"/>
          <w:lang w:val="ru-RU"/>
        </w:rPr>
        <w:t xml:space="preserve"> </w:t>
      </w:r>
      <w:r w:rsidRPr="006F4BBE">
        <w:rPr>
          <w:lang w:val="ru-RU"/>
        </w:rPr>
        <w:t>выражения</w:t>
      </w:r>
      <w:proofErr w:type="gramEnd"/>
      <w:r w:rsidRPr="006F4BBE">
        <w:rPr>
          <w:lang w:val="ru-RU"/>
        </w:rPr>
        <w:t>.</w:t>
      </w:r>
    </w:p>
    <w:p w14:paraId="2D509A03" w14:textId="77777777" w:rsidR="00C6278E" w:rsidRPr="006F4BBE" w:rsidRDefault="00C6278E" w:rsidP="00287D0F">
      <w:pPr>
        <w:rPr>
          <w:lang w:val="ru-RU"/>
        </w:rPr>
      </w:pPr>
      <w:r w:rsidRPr="006F4BBE">
        <w:rPr>
          <w:lang w:val="ru-RU"/>
        </w:rPr>
        <w:lastRenderedPageBreak/>
        <w:t>Тире между подлежащим и сказуемым.</w:t>
      </w:r>
    </w:p>
    <w:p w14:paraId="083136D7" w14:textId="744133FA" w:rsidR="00C6278E" w:rsidRPr="006F4BBE" w:rsidRDefault="00C6278E" w:rsidP="00287D0F">
      <w:pPr>
        <w:rPr>
          <w:lang w:val="ru-RU"/>
        </w:rPr>
      </w:pPr>
      <w:r w:rsidRPr="006F4BBE">
        <w:rPr>
          <w:spacing w:val="-3"/>
          <w:lang w:val="ru-RU"/>
        </w:rPr>
        <w:t xml:space="preserve">Нормы </w:t>
      </w:r>
      <w:r w:rsidRPr="006F4BBE">
        <w:rPr>
          <w:spacing w:val="-4"/>
          <w:lang w:val="ru-RU"/>
        </w:rPr>
        <w:t xml:space="preserve">согласования сказуемого </w:t>
      </w:r>
      <w:r w:rsidRPr="006F4BBE">
        <w:rPr>
          <w:lang w:val="ru-RU"/>
        </w:rPr>
        <w:t xml:space="preserve">с </w:t>
      </w:r>
      <w:r w:rsidRPr="006F4BBE">
        <w:rPr>
          <w:spacing w:val="-3"/>
          <w:lang w:val="ru-RU"/>
        </w:rPr>
        <w:t xml:space="preserve">подлежащим, выраженным словосочетанием, сложносокращёнными словами, словами </w:t>
      </w:r>
      <w:proofErr w:type="gramStart"/>
      <w:r w:rsidRPr="004A2A17">
        <w:rPr>
          <w:bCs/>
          <w:i/>
          <w:spacing w:val="-4"/>
          <w:lang w:val="ru-RU"/>
        </w:rPr>
        <w:t>боль</w:t>
      </w:r>
      <w:r w:rsidRPr="004A2A17">
        <w:rPr>
          <w:bCs/>
          <w:i/>
          <w:spacing w:val="-3"/>
          <w:lang w:val="ru-RU"/>
        </w:rPr>
        <w:t xml:space="preserve">шинство  </w:t>
      </w:r>
      <w:r w:rsidR="00BD6D2B" w:rsidRPr="004A2A17">
        <w:rPr>
          <w:bCs/>
          <w:lang w:val="ru-RU"/>
        </w:rPr>
        <w:t>–</w:t>
      </w:r>
      <w:proofErr w:type="gramEnd"/>
      <w:r w:rsidRPr="004A2A17">
        <w:rPr>
          <w:bCs/>
          <w:lang w:val="ru-RU"/>
        </w:rPr>
        <w:t xml:space="preserve">  </w:t>
      </w:r>
      <w:r w:rsidRPr="004A2A17">
        <w:rPr>
          <w:bCs/>
          <w:i/>
          <w:spacing w:val="-3"/>
          <w:lang w:val="ru-RU"/>
        </w:rPr>
        <w:t>меньшинство</w:t>
      </w:r>
      <w:r w:rsidRPr="006F4BBE">
        <w:rPr>
          <w:spacing w:val="-3"/>
          <w:lang w:val="ru-RU"/>
        </w:rPr>
        <w:t xml:space="preserve">,  количественными </w:t>
      </w:r>
      <w:r w:rsidRPr="006F4BBE">
        <w:rPr>
          <w:spacing w:val="-4"/>
          <w:lang w:val="ru-RU"/>
        </w:rPr>
        <w:t>сочетаниями.</w:t>
      </w:r>
    </w:p>
    <w:p w14:paraId="63119019" w14:textId="77777777" w:rsidR="00C6278E" w:rsidRPr="006F4BBE" w:rsidRDefault="00C6278E" w:rsidP="00287D0F">
      <w:pPr>
        <w:rPr>
          <w:lang w:val="ru-RU"/>
        </w:rPr>
      </w:pPr>
      <w:r w:rsidRPr="006F4BBE">
        <w:rPr>
          <w:lang w:val="ru-RU"/>
        </w:rPr>
        <w:t>Второстепенные члены предложения</w:t>
      </w:r>
    </w:p>
    <w:p w14:paraId="33D1FF8D" w14:textId="77777777" w:rsidR="00C6278E" w:rsidRPr="006F4BBE" w:rsidRDefault="00C6278E" w:rsidP="00287D0F">
      <w:pPr>
        <w:rPr>
          <w:lang w:val="ru-RU"/>
        </w:rPr>
      </w:pPr>
      <w:r w:rsidRPr="006F4BBE">
        <w:rPr>
          <w:lang w:val="ru-RU"/>
        </w:rPr>
        <w:t>Второстепенные члены предложения, их виды.</w:t>
      </w:r>
    </w:p>
    <w:p w14:paraId="1A45905A" w14:textId="77777777" w:rsidR="00C6278E" w:rsidRPr="006F4BBE" w:rsidRDefault="00C6278E" w:rsidP="00287D0F">
      <w:pPr>
        <w:rPr>
          <w:lang w:val="ru-RU"/>
        </w:rPr>
      </w:pPr>
      <w:r w:rsidRPr="006F4BBE">
        <w:rPr>
          <w:lang w:val="ru-RU"/>
        </w:rPr>
        <w:t xml:space="preserve">Определение как второстепенный член предложения. </w:t>
      </w:r>
      <w:proofErr w:type="gramStart"/>
      <w:r w:rsidRPr="006F4BBE">
        <w:rPr>
          <w:lang w:val="ru-RU"/>
        </w:rPr>
        <w:t>Определения  согласованные</w:t>
      </w:r>
      <w:proofErr w:type="gramEnd"/>
      <w:r w:rsidRPr="006F4BBE">
        <w:rPr>
          <w:lang w:val="ru-RU"/>
        </w:rPr>
        <w:t xml:space="preserve">  и несогласованные.</w:t>
      </w:r>
    </w:p>
    <w:p w14:paraId="79BF9526" w14:textId="77777777" w:rsidR="00C6278E" w:rsidRPr="006F4BBE" w:rsidRDefault="00C6278E" w:rsidP="00287D0F">
      <w:pPr>
        <w:rPr>
          <w:lang w:val="ru-RU"/>
        </w:rPr>
      </w:pPr>
      <w:r w:rsidRPr="006F4BBE">
        <w:rPr>
          <w:lang w:val="ru-RU"/>
        </w:rPr>
        <w:t xml:space="preserve">Приложение как особый вид определения. Дополнение как второстепенный член предложения. </w:t>
      </w:r>
      <w:proofErr w:type="gramStart"/>
      <w:r w:rsidRPr="006F4BBE">
        <w:rPr>
          <w:lang w:val="ru-RU"/>
        </w:rPr>
        <w:t>Дополнения  прямые</w:t>
      </w:r>
      <w:proofErr w:type="gramEnd"/>
      <w:r w:rsidRPr="006F4BBE">
        <w:rPr>
          <w:lang w:val="ru-RU"/>
        </w:rPr>
        <w:t xml:space="preserve">  и косвенные.</w:t>
      </w:r>
    </w:p>
    <w:p w14:paraId="45C9C572" w14:textId="77777777" w:rsidR="00C6278E" w:rsidRPr="006F4BBE" w:rsidRDefault="00C6278E" w:rsidP="00287D0F">
      <w:pPr>
        <w:rPr>
          <w:lang w:val="ru-RU"/>
        </w:rPr>
      </w:pPr>
      <w:r w:rsidRPr="006F4BBE">
        <w:rPr>
          <w:lang w:val="ru-RU"/>
        </w:rPr>
        <w:t xml:space="preserve">Обстоятельство как второстепенный член предложения.  Виды обстоятельств (места, времени, причины, цели, образа </w:t>
      </w:r>
      <w:proofErr w:type="gramStart"/>
      <w:r w:rsidRPr="006F4BBE">
        <w:rPr>
          <w:lang w:val="ru-RU"/>
        </w:rPr>
        <w:t>действия,  меры</w:t>
      </w:r>
      <w:proofErr w:type="gramEnd"/>
      <w:r w:rsidRPr="006F4BBE">
        <w:rPr>
          <w:lang w:val="ru-RU"/>
        </w:rPr>
        <w:t xml:space="preserve">  и  степени,  условия,</w:t>
      </w:r>
      <w:r w:rsidRPr="006F4BBE">
        <w:rPr>
          <w:spacing w:val="-25"/>
          <w:lang w:val="ru-RU"/>
        </w:rPr>
        <w:t xml:space="preserve"> </w:t>
      </w:r>
      <w:r w:rsidRPr="006F4BBE">
        <w:rPr>
          <w:lang w:val="ru-RU"/>
        </w:rPr>
        <w:t>уступки).</w:t>
      </w:r>
    </w:p>
    <w:p w14:paraId="68A87CCE" w14:textId="77777777" w:rsidR="00C6278E" w:rsidRPr="006F4BBE" w:rsidRDefault="00C6278E" w:rsidP="00287D0F">
      <w:pPr>
        <w:rPr>
          <w:lang w:val="ru-RU"/>
        </w:rPr>
      </w:pPr>
      <w:r w:rsidRPr="006F4BBE">
        <w:rPr>
          <w:lang w:val="ru-RU"/>
        </w:rPr>
        <w:t>Односоставные предложения</w:t>
      </w:r>
    </w:p>
    <w:p w14:paraId="0DA935F1" w14:textId="575EBA7B" w:rsidR="00C6278E" w:rsidRPr="006F4BBE" w:rsidRDefault="00C6278E" w:rsidP="004A2A17">
      <w:pPr>
        <w:rPr>
          <w:lang w:val="ru-RU"/>
        </w:rPr>
      </w:pPr>
      <w:r w:rsidRPr="006F4BBE">
        <w:rPr>
          <w:lang w:val="ru-RU"/>
        </w:rPr>
        <w:t xml:space="preserve">Односоставные предложения, их грамматические признаки. </w:t>
      </w:r>
      <w:proofErr w:type="gramStart"/>
      <w:r w:rsidRPr="006F4BBE">
        <w:rPr>
          <w:lang w:val="ru-RU"/>
        </w:rPr>
        <w:t>Грамматические  различия</w:t>
      </w:r>
      <w:proofErr w:type="gramEnd"/>
      <w:r w:rsidRPr="006F4BBE">
        <w:rPr>
          <w:lang w:val="ru-RU"/>
        </w:rPr>
        <w:t xml:space="preserve">  односоставных  предложений и</w:t>
      </w:r>
      <w:r w:rsidR="004A2A17">
        <w:rPr>
          <w:lang w:val="ru-RU"/>
        </w:rPr>
        <w:t xml:space="preserve"> </w:t>
      </w:r>
      <w:r w:rsidRPr="006F4BBE">
        <w:rPr>
          <w:lang w:val="ru-RU"/>
        </w:rPr>
        <w:t>двусоставных  неполных предложений.</w:t>
      </w:r>
    </w:p>
    <w:p w14:paraId="2F871B8B" w14:textId="77777777" w:rsidR="00C6278E" w:rsidRPr="006F4BBE" w:rsidRDefault="00C6278E" w:rsidP="00287D0F">
      <w:pPr>
        <w:rPr>
          <w:lang w:val="ru-RU"/>
        </w:rPr>
      </w:pPr>
      <w:r w:rsidRPr="006F4BBE">
        <w:rPr>
          <w:lang w:val="ru-RU"/>
        </w:rPr>
        <w:t xml:space="preserve">Виды односоставных предложений: назывные, </w:t>
      </w:r>
      <w:proofErr w:type="spellStart"/>
      <w:r w:rsidRPr="006F4BBE">
        <w:rPr>
          <w:lang w:val="ru-RU"/>
        </w:rPr>
        <w:t>определённоличные</w:t>
      </w:r>
      <w:proofErr w:type="spellEnd"/>
      <w:r w:rsidRPr="006F4BBE">
        <w:rPr>
          <w:lang w:val="ru-RU"/>
        </w:rPr>
        <w:t xml:space="preserve">, неопределённо-личные, обобщённо-личные, </w:t>
      </w:r>
      <w:proofErr w:type="gramStart"/>
      <w:r w:rsidRPr="006F4BBE">
        <w:rPr>
          <w:lang w:val="ru-RU"/>
        </w:rPr>
        <w:t>безличные  предложения</w:t>
      </w:r>
      <w:proofErr w:type="gramEnd"/>
      <w:r w:rsidRPr="006F4BBE">
        <w:rPr>
          <w:lang w:val="ru-RU"/>
        </w:rPr>
        <w:t>.</w:t>
      </w:r>
    </w:p>
    <w:p w14:paraId="6D3877CA" w14:textId="77777777" w:rsidR="00C6278E" w:rsidRPr="006F4BBE" w:rsidRDefault="00C6278E" w:rsidP="00287D0F">
      <w:pPr>
        <w:rPr>
          <w:lang w:val="ru-RU"/>
        </w:rPr>
      </w:pPr>
      <w:r w:rsidRPr="006F4BBE">
        <w:rPr>
          <w:lang w:val="ru-RU"/>
        </w:rPr>
        <w:t>Синтаксическая синонимия односоставных и двусоставных предложений.</w:t>
      </w:r>
    </w:p>
    <w:p w14:paraId="68F71751" w14:textId="711CA8CD" w:rsidR="004A2A17" w:rsidRDefault="00C6278E" w:rsidP="00287D0F">
      <w:pPr>
        <w:rPr>
          <w:lang w:val="ru-RU"/>
        </w:rPr>
      </w:pPr>
      <w:r w:rsidRPr="006F4BBE">
        <w:rPr>
          <w:lang w:val="ru-RU"/>
        </w:rPr>
        <w:t xml:space="preserve">Употребление односоставных предложений в речи. </w:t>
      </w:r>
    </w:p>
    <w:p w14:paraId="7384A1CD" w14:textId="77777777" w:rsidR="000F603E" w:rsidRDefault="000F603E" w:rsidP="00287D0F">
      <w:pPr>
        <w:rPr>
          <w:lang w:val="ru-RU"/>
        </w:rPr>
      </w:pPr>
    </w:p>
    <w:p w14:paraId="2872B1D7" w14:textId="77777777" w:rsidR="004A2A17" w:rsidRDefault="00C6278E" w:rsidP="00287D0F">
      <w:pPr>
        <w:rPr>
          <w:b/>
          <w:lang w:val="ru-RU"/>
        </w:rPr>
      </w:pPr>
      <w:r w:rsidRPr="006F4BBE">
        <w:rPr>
          <w:b/>
          <w:lang w:val="ru-RU"/>
        </w:rPr>
        <w:t xml:space="preserve">Простое осложнённое предложение </w:t>
      </w:r>
    </w:p>
    <w:p w14:paraId="2A58677C" w14:textId="6A465D35" w:rsidR="00C6278E" w:rsidRPr="006F4BBE" w:rsidRDefault="00C6278E" w:rsidP="00287D0F">
      <w:pPr>
        <w:rPr>
          <w:b/>
          <w:i/>
          <w:lang w:val="ru-RU"/>
        </w:rPr>
      </w:pPr>
      <w:proofErr w:type="gramStart"/>
      <w:r w:rsidRPr="006F4BBE">
        <w:rPr>
          <w:b/>
          <w:i/>
          <w:lang w:val="ru-RU"/>
        </w:rPr>
        <w:t>Предложения  с</w:t>
      </w:r>
      <w:proofErr w:type="gramEnd"/>
      <w:r w:rsidRPr="006F4BBE">
        <w:rPr>
          <w:b/>
          <w:i/>
          <w:lang w:val="ru-RU"/>
        </w:rPr>
        <w:t xml:space="preserve">  однородными членами</w:t>
      </w:r>
    </w:p>
    <w:p w14:paraId="1C86D77E" w14:textId="77777777" w:rsidR="00C6278E" w:rsidRPr="006F4BBE" w:rsidRDefault="00C6278E" w:rsidP="00287D0F">
      <w:pPr>
        <w:rPr>
          <w:lang w:val="ru-RU"/>
        </w:rPr>
      </w:pPr>
      <w:r w:rsidRPr="006F4BBE">
        <w:rPr>
          <w:spacing w:val="-4"/>
          <w:lang w:val="ru-RU"/>
        </w:rPr>
        <w:t>Однородные</w:t>
      </w:r>
      <w:r w:rsidRPr="006F4BBE">
        <w:rPr>
          <w:spacing w:val="-28"/>
          <w:lang w:val="ru-RU"/>
        </w:rPr>
        <w:t xml:space="preserve"> </w:t>
      </w:r>
      <w:r w:rsidRPr="006F4BBE">
        <w:rPr>
          <w:spacing w:val="-4"/>
          <w:lang w:val="ru-RU"/>
        </w:rPr>
        <w:t>члены</w:t>
      </w:r>
      <w:r w:rsidRPr="006F4BBE">
        <w:rPr>
          <w:spacing w:val="-28"/>
          <w:lang w:val="ru-RU"/>
        </w:rPr>
        <w:t xml:space="preserve"> </w:t>
      </w:r>
      <w:r w:rsidRPr="006F4BBE">
        <w:rPr>
          <w:spacing w:val="-4"/>
          <w:lang w:val="ru-RU"/>
        </w:rPr>
        <w:t>предложения,</w:t>
      </w:r>
      <w:r w:rsidRPr="006F4BBE">
        <w:rPr>
          <w:spacing w:val="-28"/>
          <w:lang w:val="ru-RU"/>
        </w:rPr>
        <w:t xml:space="preserve"> </w:t>
      </w:r>
      <w:r w:rsidRPr="006F4BBE">
        <w:rPr>
          <w:lang w:val="ru-RU"/>
        </w:rPr>
        <w:t>их</w:t>
      </w:r>
      <w:r w:rsidRPr="006F4BBE">
        <w:rPr>
          <w:spacing w:val="-28"/>
          <w:lang w:val="ru-RU"/>
        </w:rPr>
        <w:t xml:space="preserve"> </w:t>
      </w:r>
      <w:r w:rsidRPr="006F4BBE">
        <w:rPr>
          <w:spacing w:val="-4"/>
          <w:lang w:val="ru-RU"/>
        </w:rPr>
        <w:t>признаки,</w:t>
      </w:r>
      <w:r w:rsidRPr="006F4BBE">
        <w:rPr>
          <w:spacing w:val="-28"/>
          <w:lang w:val="ru-RU"/>
        </w:rPr>
        <w:t xml:space="preserve"> </w:t>
      </w:r>
      <w:r w:rsidRPr="006F4BBE">
        <w:rPr>
          <w:spacing w:val="-3"/>
          <w:lang w:val="ru-RU"/>
        </w:rPr>
        <w:t>средства</w:t>
      </w:r>
      <w:r w:rsidRPr="006F4BBE">
        <w:rPr>
          <w:spacing w:val="-28"/>
          <w:lang w:val="ru-RU"/>
        </w:rPr>
        <w:t xml:space="preserve"> </w:t>
      </w:r>
      <w:r w:rsidRPr="006F4BBE">
        <w:rPr>
          <w:spacing w:val="-4"/>
          <w:lang w:val="ru-RU"/>
        </w:rPr>
        <w:t>связи. Союзная</w:t>
      </w:r>
      <w:r w:rsidRPr="006F4BBE">
        <w:rPr>
          <w:spacing w:val="-23"/>
          <w:lang w:val="ru-RU"/>
        </w:rPr>
        <w:t xml:space="preserve"> </w:t>
      </w:r>
      <w:r w:rsidRPr="006F4BBE">
        <w:rPr>
          <w:lang w:val="ru-RU"/>
        </w:rPr>
        <w:t>и</w:t>
      </w:r>
      <w:r w:rsidRPr="006F4BBE">
        <w:rPr>
          <w:spacing w:val="-23"/>
          <w:lang w:val="ru-RU"/>
        </w:rPr>
        <w:t xml:space="preserve"> </w:t>
      </w:r>
      <w:r w:rsidRPr="006F4BBE">
        <w:rPr>
          <w:spacing w:val="-4"/>
          <w:lang w:val="ru-RU"/>
        </w:rPr>
        <w:t>бессоюзная</w:t>
      </w:r>
      <w:r w:rsidRPr="006F4BBE">
        <w:rPr>
          <w:spacing w:val="-23"/>
          <w:lang w:val="ru-RU"/>
        </w:rPr>
        <w:t xml:space="preserve"> </w:t>
      </w:r>
      <w:r w:rsidRPr="006F4BBE">
        <w:rPr>
          <w:spacing w:val="-4"/>
          <w:lang w:val="ru-RU"/>
        </w:rPr>
        <w:t>связь</w:t>
      </w:r>
      <w:r w:rsidRPr="006F4BBE">
        <w:rPr>
          <w:spacing w:val="-23"/>
          <w:lang w:val="ru-RU"/>
        </w:rPr>
        <w:t xml:space="preserve"> </w:t>
      </w:r>
      <w:r w:rsidRPr="006F4BBE">
        <w:rPr>
          <w:spacing w:val="-4"/>
          <w:lang w:val="ru-RU"/>
        </w:rPr>
        <w:t>однородных</w:t>
      </w:r>
      <w:r w:rsidRPr="006F4BBE">
        <w:rPr>
          <w:spacing w:val="-23"/>
          <w:lang w:val="ru-RU"/>
        </w:rPr>
        <w:t xml:space="preserve"> </w:t>
      </w:r>
      <w:r w:rsidRPr="006F4BBE">
        <w:rPr>
          <w:spacing w:val="-4"/>
          <w:lang w:val="ru-RU"/>
        </w:rPr>
        <w:t>членов</w:t>
      </w:r>
      <w:r w:rsidRPr="006F4BBE">
        <w:rPr>
          <w:spacing w:val="-23"/>
          <w:lang w:val="ru-RU"/>
        </w:rPr>
        <w:t xml:space="preserve"> </w:t>
      </w:r>
      <w:r w:rsidRPr="006F4BBE">
        <w:rPr>
          <w:spacing w:val="-4"/>
          <w:lang w:val="ru-RU"/>
        </w:rPr>
        <w:t>предложения.</w:t>
      </w:r>
    </w:p>
    <w:p w14:paraId="7C05AF46" w14:textId="77777777" w:rsidR="00C6278E" w:rsidRPr="006F4BBE" w:rsidRDefault="00C6278E" w:rsidP="00287D0F">
      <w:pPr>
        <w:rPr>
          <w:lang w:val="ru-RU"/>
        </w:rPr>
      </w:pPr>
      <w:r w:rsidRPr="006F4BBE">
        <w:rPr>
          <w:lang w:val="ru-RU"/>
        </w:rPr>
        <w:t>Однородные и неоднородные определения.</w:t>
      </w:r>
    </w:p>
    <w:p w14:paraId="0121FA9B" w14:textId="77777777" w:rsidR="00C6278E" w:rsidRPr="006F4BBE" w:rsidRDefault="00C6278E" w:rsidP="00287D0F">
      <w:pPr>
        <w:rPr>
          <w:lang w:val="ru-RU"/>
        </w:rPr>
      </w:pPr>
      <w:r w:rsidRPr="006F4BBE">
        <w:rPr>
          <w:lang w:val="ru-RU"/>
        </w:rPr>
        <w:t>Предложения с обобщающими словами при однородных членах.</w:t>
      </w:r>
    </w:p>
    <w:p w14:paraId="0F97CEA0" w14:textId="77777777" w:rsidR="00C6278E" w:rsidRPr="006F4BBE" w:rsidRDefault="00C6278E" w:rsidP="00287D0F">
      <w:pPr>
        <w:rPr>
          <w:b/>
          <w:i/>
          <w:lang w:val="ru-RU"/>
        </w:rPr>
      </w:pPr>
      <w:r w:rsidRPr="006F4BBE">
        <w:rPr>
          <w:lang w:val="ru-RU"/>
        </w:rPr>
        <w:t xml:space="preserve">Нормы построения предложений с однородными членами, связанными двойными союзами </w:t>
      </w:r>
      <w:r w:rsidRPr="006F4BBE">
        <w:rPr>
          <w:b/>
          <w:i/>
          <w:lang w:val="ru-RU"/>
        </w:rPr>
        <w:t>не только… но и</w:t>
      </w:r>
      <w:r w:rsidRPr="006F4BBE">
        <w:rPr>
          <w:lang w:val="ru-RU"/>
        </w:rPr>
        <w:t xml:space="preserve">, </w:t>
      </w:r>
      <w:r w:rsidRPr="006F4BBE">
        <w:rPr>
          <w:b/>
          <w:i/>
          <w:lang w:val="ru-RU"/>
        </w:rPr>
        <w:t>как… так и.</w:t>
      </w:r>
    </w:p>
    <w:p w14:paraId="4DDE7A16" w14:textId="77777777" w:rsidR="00C6278E" w:rsidRPr="006F4BBE" w:rsidRDefault="00C6278E" w:rsidP="00287D0F">
      <w:pPr>
        <w:rPr>
          <w:lang w:val="ru-RU"/>
        </w:rPr>
      </w:pPr>
      <w:r w:rsidRPr="006F4BBE">
        <w:rPr>
          <w:lang w:val="ru-RU"/>
        </w:rPr>
        <w:t>Нормы постановки знаков препинания в предложениях с однородными членами, связанными попарно, с помощью повторяющихся союзов (</w:t>
      </w:r>
      <w:proofErr w:type="gramStart"/>
      <w:r w:rsidRPr="006F4BBE">
        <w:rPr>
          <w:b/>
          <w:i/>
          <w:lang w:val="ru-RU"/>
        </w:rPr>
        <w:t>и...</w:t>
      </w:r>
      <w:proofErr w:type="gramEnd"/>
      <w:r w:rsidRPr="006F4BBE">
        <w:rPr>
          <w:b/>
          <w:i/>
          <w:lang w:val="ru-RU"/>
        </w:rPr>
        <w:t xml:space="preserve"> и</w:t>
      </w:r>
      <w:r w:rsidRPr="006F4BBE">
        <w:rPr>
          <w:lang w:val="ru-RU"/>
        </w:rPr>
        <w:t xml:space="preserve">, </w:t>
      </w:r>
      <w:r w:rsidRPr="006F4BBE">
        <w:rPr>
          <w:b/>
          <w:i/>
          <w:lang w:val="ru-RU"/>
        </w:rPr>
        <w:t>или... или</w:t>
      </w:r>
      <w:r w:rsidRPr="006F4BBE">
        <w:rPr>
          <w:lang w:val="ru-RU"/>
        </w:rPr>
        <w:t xml:space="preserve">, </w:t>
      </w:r>
      <w:proofErr w:type="spellStart"/>
      <w:r w:rsidRPr="006F4BBE">
        <w:rPr>
          <w:b/>
          <w:i/>
          <w:lang w:val="ru-RU"/>
        </w:rPr>
        <w:t>либ</w:t>
      </w:r>
      <w:proofErr w:type="spellEnd"/>
      <w:r w:rsidRPr="006F4BBE">
        <w:rPr>
          <w:b/>
          <w:i/>
        </w:rPr>
        <w:t>o</w:t>
      </w:r>
      <w:r w:rsidRPr="006F4BBE">
        <w:rPr>
          <w:b/>
          <w:i/>
          <w:lang w:val="ru-RU"/>
        </w:rPr>
        <w:t xml:space="preserve">... </w:t>
      </w:r>
      <w:proofErr w:type="spellStart"/>
      <w:r w:rsidRPr="006F4BBE">
        <w:rPr>
          <w:b/>
          <w:i/>
          <w:lang w:val="ru-RU"/>
        </w:rPr>
        <w:t>либ</w:t>
      </w:r>
      <w:proofErr w:type="spellEnd"/>
      <w:r w:rsidRPr="006F4BBE">
        <w:rPr>
          <w:b/>
          <w:i/>
        </w:rPr>
        <w:t>o</w:t>
      </w:r>
      <w:r w:rsidRPr="006F4BBE">
        <w:rPr>
          <w:lang w:val="ru-RU"/>
        </w:rPr>
        <w:t xml:space="preserve">, </w:t>
      </w:r>
      <w:r w:rsidRPr="006F4BBE">
        <w:rPr>
          <w:b/>
          <w:i/>
          <w:lang w:val="ru-RU"/>
        </w:rPr>
        <w:t>ни... ни</w:t>
      </w:r>
      <w:r w:rsidRPr="006F4BBE">
        <w:rPr>
          <w:lang w:val="ru-RU"/>
        </w:rPr>
        <w:t xml:space="preserve">, </w:t>
      </w:r>
      <w:r w:rsidRPr="006F4BBE">
        <w:rPr>
          <w:b/>
          <w:i/>
          <w:lang w:val="ru-RU"/>
        </w:rPr>
        <w:t>т</w:t>
      </w:r>
      <w:r w:rsidRPr="006F4BBE">
        <w:rPr>
          <w:b/>
          <w:i/>
        </w:rPr>
        <w:t>o</w:t>
      </w:r>
      <w:r w:rsidRPr="006F4BBE">
        <w:rPr>
          <w:b/>
          <w:i/>
          <w:lang w:val="ru-RU"/>
        </w:rPr>
        <w:t>...</w:t>
      </w:r>
      <w:r w:rsidRPr="006F4BBE">
        <w:rPr>
          <w:b/>
          <w:i/>
          <w:spacing w:val="51"/>
          <w:lang w:val="ru-RU"/>
        </w:rPr>
        <w:t xml:space="preserve"> </w:t>
      </w:r>
      <w:r w:rsidRPr="006F4BBE">
        <w:rPr>
          <w:b/>
          <w:i/>
          <w:lang w:val="ru-RU"/>
        </w:rPr>
        <w:t>т</w:t>
      </w:r>
      <w:r w:rsidRPr="006F4BBE">
        <w:rPr>
          <w:b/>
          <w:i/>
        </w:rPr>
        <w:t>o</w:t>
      </w:r>
      <w:r w:rsidRPr="006F4BBE">
        <w:rPr>
          <w:lang w:val="ru-RU"/>
        </w:rPr>
        <w:t>).</w:t>
      </w:r>
    </w:p>
    <w:p w14:paraId="6AFE788A" w14:textId="77777777" w:rsidR="00C6278E" w:rsidRPr="006F4BBE" w:rsidRDefault="00C6278E" w:rsidP="00287D0F">
      <w:pPr>
        <w:rPr>
          <w:lang w:val="ru-RU"/>
        </w:rPr>
      </w:pPr>
      <w:r w:rsidRPr="006F4BBE">
        <w:rPr>
          <w:lang w:val="ru-RU"/>
        </w:rPr>
        <w:t>Нормы постановки знаков препинания в предложениях с обобщающими словами при однородных членах.</w:t>
      </w:r>
    </w:p>
    <w:p w14:paraId="3F6346DC" w14:textId="77777777" w:rsidR="00C6278E" w:rsidRPr="006F4BBE" w:rsidRDefault="00C6278E" w:rsidP="00287D0F">
      <w:pPr>
        <w:rPr>
          <w:lang w:val="ru-RU"/>
        </w:rPr>
      </w:pPr>
      <w:r w:rsidRPr="006F4BBE">
        <w:rPr>
          <w:lang w:val="ru-RU"/>
        </w:rPr>
        <w:t>Нормы</w:t>
      </w:r>
      <w:r w:rsidRPr="006F4BBE">
        <w:rPr>
          <w:spacing w:val="-14"/>
          <w:lang w:val="ru-RU"/>
        </w:rPr>
        <w:t xml:space="preserve"> </w:t>
      </w:r>
      <w:r w:rsidRPr="006F4BBE">
        <w:rPr>
          <w:lang w:val="ru-RU"/>
        </w:rPr>
        <w:t>постановки</w:t>
      </w:r>
      <w:r w:rsidRPr="006F4BBE">
        <w:rPr>
          <w:spacing w:val="-14"/>
          <w:lang w:val="ru-RU"/>
        </w:rPr>
        <w:t xml:space="preserve"> </w:t>
      </w:r>
      <w:r w:rsidRPr="006F4BBE">
        <w:rPr>
          <w:lang w:val="ru-RU"/>
        </w:rPr>
        <w:t>знаков</w:t>
      </w:r>
      <w:r w:rsidRPr="006F4BBE">
        <w:rPr>
          <w:spacing w:val="-14"/>
          <w:lang w:val="ru-RU"/>
        </w:rPr>
        <w:t xml:space="preserve"> </w:t>
      </w:r>
      <w:r w:rsidRPr="006F4BBE">
        <w:rPr>
          <w:lang w:val="ru-RU"/>
        </w:rPr>
        <w:t>препинания</w:t>
      </w:r>
      <w:r w:rsidRPr="006F4BBE">
        <w:rPr>
          <w:spacing w:val="-14"/>
          <w:lang w:val="ru-RU"/>
        </w:rPr>
        <w:t xml:space="preserve"> </w:t>
      </w:r>
      <w:r w:rsidRPr="006F4BBE">
        <w:rPr>
          <w:lang w:val="ru-RU"/>
        </w:rPr>
        <w:t>в</w:t>
      </w:r>
      <w:r w:rsidRPr="006F4BBE">
        <w:rPr>
          <w:spacing w:val="-14"/>
          <w:lang w:val="ru-RU"/>
        </w:rPr>
        <w:t xml:space="preserve"> </w:t>
      </w:r>
      <w:r w:rsidRPr="006F4BBE">
        <w:rPr>
          <w:lang w:val="ru-RU"/>
        </w:rPr>
        <w:t>простом</w:t>
      </w:r>
      <w:r w:rsidRPr="006F4BBE">
        <w:rPr>
          <w:spacing w:val="-14"/>
          <w:lang w:val="ru-RU"/>
        </w:rPr>
        <w:t xml:space="preserve"> </w:t>
      </w:r>
      <w:r w:rsidRPr="006F4BBE">
        <w:rPr>
          <w:lang w:val="ru-RU"/>
        </w:rPr>
        <w:t>и</w:t>
      </w:r>
      <w:r w:rsidRPr="006F4BBE">
        <w:rPr>
          <w:spacing w:val="-14"/>
          <w:lang w:val="ru-RU"/>
        </w:rPr>
        <w:t xml:space="preserve"> </w:t>
      </w:r>
      <w:r w:rsidRPr="006F4BBE">
        <w:rPr>
          <w:lang w:val="ru-RU"/>
        </w:rPr>
        <w:t>сложном предложениях с союзом</w:t>
      </w:r>
      <w:r w:rsidRPr="006F4BBE">
        <w:rPr>
          <w:spacing w:val="-20"/>
          <w:lang w:val="ru-RU"/>
        </w:rPr>
        <w:t xml:space="preserve"> </w:t>
      </w:r>
      <w:r w:rsidRPr="006F4BBE">
        <w:rPr>
          <w:b/>
          <w:i/>
          <w:lang w:val="ru-RU"/>
        </w:rPr>
        <w:t>и</w:t>
      </w:r>
      <w:r w:rsidRPr="006F4BBE">
        <w:rPr>
          <w:lang w:val="ru-RU"/>
        </w:rPr>
        <w:t>.</w:t>
      </w:r>
    </w:p>
    <w:p w14:paraId="5EA24202" w14:textId="77777777" w:rsidR="00C6278E" w:rsidRPr="006F4BBE" w:rsidRDefault="00C6278E" w:rsidP="00287D0F">
      <w:pPr>
        <w:rPr>
          <w:lang w:val="ru-RU"/>
        </w:rPr>
      </w:pPr>
      <w:proofErr w:type="gramStart"/>
      <w:r w:rsidRPr="006F4BBE">
        <w:rPr>
          <w:lang w:val="ru-RU"/>
        </w:rPr>
        <w:t>Предложения  с</w:t>
      </w:r>
      <w:proofErr w:type="gramEnd"/>
      <w:r w:rsidRPr="006F4BBE">
        <w:rPr>
          <w:lang w:val="ru-RU"/>
        </w:rPr>
        <w:t xml:space="preserve">  обособленными членами</w:t>
      </w:r>
    </w:p>
    <w:p w14:paraId="11CB29A3" w14:textId="77777777" w:rsidR="00C6278E" w:rsidRPr="006F4BBE" w:rsidRDefault="00C6278E" w:rsidP="00287D0F">
      <w:pPr>
        <w:rPr>
          <w:lang w:val="ru-RU"/>
        </w:rPr>
      </w:pPr>
      <w:r w:rsidRPr="006F4BBE">
        <w:rPr>
          <w:lang w:val="ru-RU"/>
        </w:rPr>
        <w:t xml:space="preserve">Обособление. Виды обособленных членов предложения (обособленные определения, обособленные приложения, обособленные обстоятельства, </w:t>
      </w:r>
      <w:proofErr w:type="gramStart"/>
      <w:r w:rsidRPr="006F4BBE">
        <w:rPr>
          <w:lang w:val="ru-RU"/>
        </w:rPr>
        <w:t>обособленные  дополнения</w:t>
      </w:r>
      <w:proofErr w:type="gramEnd"/>
      <w:r w:rsidRPr="006F4BBE">
        <w:rPr>
          <w:lang w:val="ru-RU"/>
        </w:rPr>
        <w:t>).</w:t>
      </w:r>
    </w:p>
    <w:p w14:paraId="3A08FCB3" w14:textId="77777777" w:rsidR="00C6278E" w:rsidRPr="006F4BBE" w:rsidRDefault="00C6278E" w:rsidP="00287D0F">
      <w:pPr>
        <w:rPr>
          <w:lang w:val="ru-RU"/>
        </w:rPr>
      </w:pPr>
      <w:r w:rsidRPr="006F4BBE">
        <w:rPr>
          <w:lang w:val="ru-RU"/>
        </w:rPr>
        <w:t xml:space="preserve">Уточняющие члены предложения, пояснительные и </w:t>
      </w:r>
      <w:proofErr w:type="gramStart"/>
      <w:r w:rsidRPr="006F4BBE">
        <w:rPr>
          <w:lang w:val="ru-RU"/>
        </w:rPr>
        <w:t>присоединительные  конструкции</w:t>
      </w:r>
      <w:proofErr w:type="gramEnd"/>
      <w:r w:rsidRPr="006F4BBE">
        <w:rPr>
          <w:lang w:val="ru-RU"/>
        </w:rPr>
        <w:t>.</w:t>
      </w:r>
    </w:p>
    <w:p w14:paraId="05D3387F" w14:textId="77777777" w:rsidR="00C6278E" w:rsidRPr="006F4BBE" w:rsidRDefault="00C6278E" w:rsidP="00287D0F">
      <w:pPr>
        <w:rPr>
          <w:lang w:val="ru-RU"/>
        </w:rPr>
      </w:pPr>
      <w:r w:rsidRPr="006F4BBE">
        <w:rPr>
          <w:lang w:val="ru-RU"/>
        </w:rPr>
        <w:t xml:space="preserve">Нормы постановки знаков препинания в предложениях со </w:t>
      </w:r>
      <w:proofErr w:type="gramStart"/>
      <w:r w:rsidRPr="006F4BBE">
        <w:rPr>
          <w:lang w:val="ru-RU"/>
        </w:rPr>
        <w:t>сравнительным  оборотом</w:t>
      </w:r>
      <w:proofErr w:type="gramEnd"/>
      <w:r w:rsidRPr="006F4BBE">
        <w:rPr>
          <w:lang w:val="ru-RU"/>
        </w:rPr>
        <w:t>;  нормы  обособления согласованных</w:t>
      </w:r>
      <w:r w:rsidR="003926F4" w:rsidRPr="006F4BBE">
        <w:rPr>
          <w:lang w:val="ru-RU"/>
        </w:rPr>
        <w:t xml:space="preserve"> </w:t>
      </w:r>
      <w:r w:rsidRPr="006F4BBE">
        <w:rPr>
          <w:lang w:val="ru-RU"/>
        </w:rPr>
        <w:t xml:space="preserve">и несогласованных определений (в том числе приложений), дополнений, обстоятельств, уточняющих членов, </w:t>
      </w:r>
      <w:r w:rsidRPr="006F4BBE">
        <w:rPr>
          <w:lang w:val="ru-RU"/>
        </w:rPr>
        <w:lastRenderedPageBreak/>
        <w:t xml:space="preserve">пояснительных  и  присоединительных </w:t>
      </w:r>
      <w:r w:rsidRPr="006F4BBE">
        <w:rPr>
          <w:spacing w:val="16"/>
          <w:lang w:val="ru-RU"/>
        </w:rPr>
        <w:t xml:space="preserve"> </w:t>
      </w:r>
      <w:r w:rsidRPr="006F4BBE">
        <w:rPr>
          <w:lang w:val="ru-RU"/>
        </w:rPr>
        <w:t>конструкций.</w:t>
      </w:r>
    </w:p>
    <w:p w14:paraId="132B0EF8" w14:textId="77777777" w:rsidR="00C6278E" w:rsidRPr="006F4BBE" w:rsidRDefault="00C6278E" w:rsidP="00287D0F">
      <w:pPr>
        <w:rPr>
          <w:lang w:val="ru-RU"/>
        </w:rPr>
      </w:pPr>
      <w:r w:rsidRPr="006F4BBE">
        <w:rPr>
          <w:lang w:val="ru-RU"/>
        </w:rPr>
        <w:t xml:space="preserve">Предложения с обращениями, вводными и </w:t>
      </w:r>
      <w:proofErr w:type="gramStart"/>
      <w:r w:rsidRPr="006F4BBE">
        <w:rPr>
          <w:lang w:val="ru-RU"/>
        </w:rPr>
        <w:t>вставными  конструкциями</w:t>
      </w:r>
      <w:proofErr w:type="gramEnd"/>
    </w:p>
    <w:p w14:paraId="75EA07B9" w14:textId="341302B3" w:rsidR="00C6278E" w:rsidRPr="006F4BBE" w:rsidRDefault="00C6278E" w:rsidP="00287D0F">
      <w:pPr>
        <w:rPr>
          <w:lang w:val="ru-RU"/>
        </w:rPr>
      </w:pPr>
      <w:r w:rsidRPr="006F4BBE">
        <w:rPr>
          <w:lang w:val="ru-RU"/>
        </w:rPr>
        <w:t>Обращение.</w:t>
      </w:r>
      <w:r w:rsidR="000F603E">
        <w:rPr>
          <w:lang w:val="ru-RU"/>
        </w:rPr>
        <w:t xml:space="preserve"> </w:t>
      </w:r>
      <w:r w:rsidRPr="006F4BBE">
        <w:rPr>
          <w:lang w:val="ru-RU"/>
        </w:rPr>
        <w:t xml:space="preserve">Основные функции обращения. Распространённое и </w:t>
      </w:r>
      <w:proofErr w:type="gramStart"/>
      <w:r w:rsidRPr="006F4BBE">
        <w:rPr>
          <w:lang w:val="ru-RU"/>
        </w:rPr>
        <w:t>нераспространённое  обращение</w:t>
      </w:r>
      <w:proofErr w:type="gramEnd"/>
      <w:r w:rsidRPr="006F4BBE">
        <w:rPr>
          <w:lang w:val="ru-RU"/>
        </w:rPr>
        <w:t>.</w:t>
      </w:r>
    </w:p>
    <w:p w14:paraId="2E3736EC" w14:textId="77777777" w:rsidR="00C6278E" w:rsidRPr="006F4BBE" w:rsidRDefault="00C6278E" w:rsidP="00287D0F">
      <w:pPr>
        <w:rPr>
          <w:lang w:val="ru-RU"/>
        </w:rPr>
      </w:pPr>
      <w:proofErr w:type="gramStart"/>
      <w:r w:rsidRPr="006F4BBE">
        <w:rPr>
          <w:lang w:val="ru-RU"/>
        </w:rPr>
        <w:t>Вводные  конструкции</w:t>
      </w:r>
      <w:proofErr w:type="gramEnd"/>
      <w:r w:rsidRPr="006F4BBE">
        <w:rPr>
          <w:lang w:val="ru-RU"/>
        </w:rPr>
        <w:t>.</w:t>
      </w:r>
    </w:p>
    <w:p w14:paraId="1742D92C" w14:textId="77777777" w:rsidR="00C6278E" w:rsidRPr="006F4BBE" w:rsidRDefault="00C6278E" w:rsidP="00287D0F">
      <w:pPr>
        <w:rPr>
          <w:lang w:val="ru-RU"/>
        </w:rPr>
      </w:pPr>
      <w:r w:rsidRPr="006F4BBE">
        <w:rPr>
          <w:lang w:val="ru-RU"/>
        </w:rPr>
        <w:t xml:space="preserve">Группы вводных конструкций по значению (вводные слова со значением различной степени уверенности, различных чувств, источника сообщения, порядка мыслей и их связи, способа </w:t>
      </w:r>
      <w:proofErr w:type="gramStart"/>
      <w:r w:rsidRPr="006F4BBE">
        <w:rPr>
          <w:lang w:val="ru-RU"/>
        </w:rPr>
        <w:t>оформления  мыслей</w:t>
      </w:r>
      <w:proofErr w:type="gramEnd"/>
      <w:r w:rsidRPr="006F4BBE">
        <w:rPr>
          <w:lang w:val="ru-RU"/>
        </w:rPr>
        <w:t>).</w:t>
      </w:r>
    </w:p>
    <w:p w14:paraId="7A9233DD" w14:textId="77777777" w:rsidR="00C6278E" w:rsidRPr="006F4BBE" w:rsidRDefault="00C6278E" w:rsidP="00287D0F">
      <w:pPr>
        <w:rPr>
          <w:lang w:val="ru-RU"/>
        </w:rPr>
      </w:pPr>
      <w:r w:rsidRPr="006F4BBE">
        <w:rPr>
          <w:lang w:val="ru-RU"/>
        </w:rPr>
        <w:t>Вставные конструкции.</w:t>
      </w:r>
    </w:p>
    <w:p w14:paraId="55DC9F0B" w14:textId="77777777" w:rsidR="00C6278E" w:rsidRPr="006F4BBE" w:rsidRDefault="00C6278E" w:rsidP="00287D0F">
      <w:pPr>
        <w:rPr>
          <w:lang w:val="ru-RU"/>
        </w:rPr>
      </w:pPr>
      <w:r w:rsidRPr="006F4BBE">
        <w:rPr>
          <w:lang w:val="ru-RU"/>
        </w:rPr>
        <w:t>Омонимия членов предложения и вводных слов,</w:t>
      </w:r>
      <w:r w:rsidRPr="006F4BBE">
        <w:rPr>
          <w:spacing w:val="-32"/>
          <w:lang w:val="ru-RU"/>
        </w:rPr>
        <w:t xml:space="preserve"> </w:t>
      </w:r>
      <w:r w:rsidRPr="006F4BBE">
        <w:rPr>
          <w:lang w:val="ru-RU"/>
        </w:rPr>
        <w:t>словосочетаний и</w:t>
      </w:r>
      <w:r w:rsidRPr="006F4BBE">
        <w:rPr>
          <w:spacing w:val="7"/>
          <w:lang w:val="ru-RU"/>
        </w:rPr>
        <w:t xml:space="preserve"> </w:t>
      </w:r>
      <w:r w:rsidRPr="006F4BBE">
        <w:rPr>
          <w:lang w:val="ru-RU"/>
        </w:rPr>
        <w:t>предложений.</w:t>
      </w:r>
    </w:p>
    <w:p w14:paraId="0BCE4948" w14:textId="4D0A1557" w:rsidR="00C6278E" w:rsidRPr="006F4BBE" w:rsidRDefault="00C6278E" w:rsidP="00287D0F">
      <w:pPr>
        <w:rPr>
          <w:lang w:val="ru-RU"/>
        </w:rPr>
      </w:pPr>
      <w:r w:rsidRPr="006F4BBE">
        <w:rPr>
          <w:lang w:val="ru-RU"/>
        </w:rPr>
        <w:t>Нормы построения предложений с вводными словами и предложениями, вставными конструкциями,</w:t>
      </w:r>
      <w:r w:rsidR="000F603E">
        <w:rPr>
          <w:lang w:val="ru-RU"/>
        </w:rPr>
        <w:t xml:space="preserve"> </w:t>
      </w:r>
      <w:r w:rsidRPr="006F4BBE">
        <w:rPr>
          <w:lang w:val="ru-RU"/>
        </w:rPr>
        <w:t>обращениями (распространёнными</w:t>
      </w:r>
      <w:r w:rsidR="000F603E">
        <w:rPr>
          <w:lang w:val="ru-RU"/>
        </w:rPr>
        <w:t xml:space="preserve"> </w:t>
      </w:r>
      <w:proofErr w:type="gramStart"/>
      <w:r w:rsidRPr="006F4BBE">
        <w:rPr>
          <w:lang w:val="ru-RU"/>
        </w:rPr>
        <w:t>и  нераспространёнными</w:t>
      </w:r>
      <w:proofErr w:type="gramEnd"/>
      <w:r w:rsidRPr="006F4BBE">
        <w:rPr>
          <w:lang w:val="ru-RU"/>
        </w:rPr>
        <w:t>),  междометиями.</w:t>
      </w:r>
    </w:p>
    <w:p w14:paraId="03DE124C" w14:textId="77777777" w:rsidR="00C6278E" w:rsidRPr="006F4BBE" w:rsidRDefault="00C6278E" w:rsidP="00287D0F">
      <w:pPr>
        <w:rPr>
          <w:lang w:val="ru-RU"/>
        </w:rPr>
      </w:pPr>
      <w:r w:rsidRPr="006F4BBE">
        <w:rPr>
          <w:lang w:val="ru-RU"/>
        </w:rPr>
        <w:t>Нормы постановки знаков препинания в предложениях с вводными и вставными конструкциями, обращениями и междометиями.</w:t>
      </w:r>
    </w:p>
    <w:p w14:paraId="7970977E" w14:textId="77777777" w:rsidR="00C6278E" w:rsidRPr="006F4BBE" w:rsidRDefault="00C6278E" w:rsidP="00287D0F">
      <w:pPr>
        <w:rPr>
          <w:lang w:val="ru-RU"/>
        </w:rPr>
      </w:pPr>
    </w:p>
    <w:p w14:paraId="6F70AB37" w14:textId="77777777" w:rsidR="00C6278E" w:rsidRPr="006F4BBE" w:rsidRDefault="00C6278E" w:rsidP="00287D0F">
      <w:pPr>
        <w:rPr>
          <w:lang w:val="ru-RU"/>
        </w:rPr>
      </w:pPr>
      <w:r w:rsidRPr="006F4BBE">
        <w:rPr>
          <w:lang w:val="ru-RU"/>
        </w:rPr>
        <w:t>9 (10) КЛАСС</w:t>
      </w:r>
    </w:p>
    <w:p w14:paraId="50655324" w14:textId="77777777" w:rsidR="00C6278E" w:rsidRPr="006F4BBE" w:rsidRDefault="00C6278E" w:rsidP="00287D0F">
      <w:pPr>
        <w:rPr>
          <w:b/>
          <w:lang w:val="ru-RU"/>
        </w:rPr>
      </w:pPr>
      <w:r w:rsidRPr="006F4BBE">
        <w:rPr>
          <w:b/>
          <w:lang w:val="ru-RU"/>
        </w:rPr>
        <w:t>Общие сведения о языке</w:t>
      </w:r>
    </w:p>
    <w:p w14:paraId="5A337726" w14:textId="77777777" w:rsidR="00C6278E" w:rsidRPr="006F4BBE" w:rsidRDefault="00C6278E" w:rsidP="00287D0F">
      <w:pPr>
        <w:rPr>
          <w:lang w:val="ru-RU"/>
        </w:rPr>
      </w:pPr>
      <w:r w:rsidRPr="006F4BBE">
        <w:rPr>
          <w:lang w:val="ru-RU"/>
        </w:rPr>
        <w:t>Роль русского языка в Российской Федерации. Русский язык в современном мире.</w:t>
      </w:r>
    </w:p>
    <w:p w14:paraId="036EDC4D" w14:textId="77777777" w:rsidR="00C6278E" w:rsidRPr="006F4BBE" w:rsidRDefault="00C6278E" w:rsidP="00287D0F">
      <w:pPr>
        <w:rPr>
          <w:lang w:val="ru-RU"/>
        </w:rPr>
      </w:pPr>
      <w:bookmarkStart w:id="956" w:name="_Toc97148880"/>
      <w:r w:rsidRPr="006F4BBE">
        <w:rPr>
          <w:lang w:val="ru-RU"/>
        </w:rPr>
        <w:t>Язык и речь</w:t>
      </w:r>
      <w:bookmarkEnd w:id="956"/>
    </w:p>
    <w:p w14:paraId="4F06343D" w14:textId="77777777" w:rsidR="00C6278E" w:rsidRPr="006F4BBE" w:rsidRDefault="00C6278E" w:rsidP="00287D0F">
      <w:pPr>
        <w:rPr>
          <w:lang w:val="ru-RU"/>
        </w:rPr>
      </w:pPr>
      <w:r w:rsidRPr="006F4BBE">
        <w:rPr>
          <w:lang w:val="ru-RU"/>
        </w:rPr>
        <w:t>Речь</w:t>
      </w:r>
      <w:r w:rsidRPr="006F4BBE">
        <w:rPr>
          <w:spacing w:val="-20"/>
          <w:lang w:val="ru-RU"/>
        </w:rPr>
        <w:t xml:space="preserve"> </w:t>
      </w:r>
      <w:r w:rsidRPr="006F4BBE">
        <w:rPr>
          <w:lang w:val="ru-RU"/>
        </w:rPr>
        <w:t>устная</w:t>
      </w:r>
      <w:r w:rsidRPr="006F4BBE">
        <w:rPr>
          <w:spacing w:val="-20"/>
          <w:lang w:val="ru-RU"/>
        </w:rPr>
        <w:t xml:space="preserve"> </w:t>
      </w:r>
      <w:r w:rsidRPr="006F4BBE">
        <w:rPr>
          <w:lang w:val="ru-RU"/>
        </w:rPr>
        <w:t>и</w:t>
      </w:r>
      <w:r w:rsidRPr="006F4BBE">
        <w:rPr>
          <w:spacing w:val="-20"/>
          <w:lang w:val="ru-RU"/>
        </w:rPr>
        <w:t xml:space="preserve"> </w:t>
      </w:r>
      <w:r w:rsidRPr="006F4BBE">
        <w:rPr>
          <w:lang w:val="ru-RU"/>
        </w:rPr>
        <w:t>письменная,</w:t>
      </w:r>
      <w:r w:rsidRPr="006F4BBE">
        <w:rPr>
          <w:spacing w:val="-20"/>
          <w:lang w:val="ru-RU"/>
        </w:rPr>
        <w:t xml:space="preserve"> </w:t>
      </w:r>
      <w:r w:rsidRPr="006F4BBE">
        <w:rPr>
          <w:lang w:val="ru-RU"/>
        </w:rPr>
        <w:t>монологическая</w:t>
      </w:r>
      <w:r w:rsidRPr="006F4BBE">
        <w:rPr>
          <w:spacing w:val="-20"/>
          <w:lang w:val="ru-RU"/>
        </w:rPr>
        <w:t xml:space="preserve"> </w:t>
      </w:r>
      <w:r w:rsidRPr="006F4BBE">
        <w:rPr>
          <w:lang w:val="ru-RU"/>
        </w:rPr>
        <w:t>и</w:t>
      </w:r>
      <w:r w:rsidRPr="006F4BBE">
        <w:rPr>
          <w:spacing w:val="-20"/>
          <w:lang w:val="ru-RU"/>
        </w:rPr>
        <w:t xml:space="preserve"> </w:t>
      </w:r>
      <w:r w:rsidRPr="006F4BBE">
        <w:rPr>
          <w:lang w:val="ru-RU"/>
        </w:rPr>
        <w:t>диалогическая, полилог</w:t>
      </w:r>
      <w:r w:rsidRPr="006F4BBE">
        <w:rPr>
          <w:spacing w:val="28"/>
          <w:lang w:val="ru-RU"/>
        </w:rPr>
        <w:t xml:space="preserve"> </w:t>
      </w:r>
      <w:r w:rsidRPr="006F4BBE">
        <w:rPr>
          <w:lang w:val="ru-RU"/>
        </w:rPr>
        <w:t>(повторение).</w:t>
      </w:r>
    </w:p>
    <w:p w14:paraId="3C0EDFD4" w14:textId="77777777" w:rsidR="00C6278E" w:rsidRPr="006F4BBE" w:rsidRDefault="00C6278E" w:rsidP="00287D0F">
      <w:pPr>
        <w:rPr>
          <w:lang w:val="ru-RU"/>
        </w:rPr>
      </w:pPr>
      <w:r w:rsidRPr="006F4BBE">
        <w:rPr>
          <w:lang w:val="ru-RU"/>
        </w:rPr>
        <w:t xml:space="preserve">Виды речевой деятельности: говорение, письмо, </w:t>
      </w:r>
      <w:proofErr w:type="gramStart"/>
      <w:r w:rsidRPr="006F4BBE">
        <w:rPr>
          <w:lang w:val="ru-RU"/>
        </w:rPr>
        <w:t>аудирование,  чтение</w:t>
      </w:r>
      <w:proofErr w:type="gramEnd"/>
      <w:r w:rsidRPr="006F4BBE">
        <w:rPr>
          <w:lang w:val="ru-RU"/>
        </w:rPr>
        <w:t xml:space="preserve"> (повторение).</w:t>
      </w:r>
    </w:p>
    <w:p w14:paraId="21AD8F6D" w14:textId="77777777" w:rsidR="00C6278E" w:rsidRPr="006F4BBE" w:rsidRDefault="00C6278E" w:rsidP="00287D0F">
      <w:pPr>
        <w:rPr>
          <w:lang w:val="ru-RU"/>
        </w:rPr>
      </w:pPr>
      <w:r w:rsidRPr="006F4BBE">
        <w:rPr>
          <w:lang w:val="ru-RU"/>
        </w:rPr>
        <w:t>Виды аудирования: выборочное, ознакомительное, детальное.</w:t>
      </w:r>
    </w:p>
    <w:p w14:paraId="1A64000C" w14:textId="77777777" w:rsidR="00C6278E" w:rsidRPr="006F4BBE" w:rsidRDefault="00C6278E" w:rsidP="00287D0F">
      <w:pPr>
        <w:rPr>
          <w:lang w:val="ru-RU"/>
        </w:rPr>
      </w:pPr>
      <w:r w:rsidRPr="006F4BBE">
        <w:rPr>
          <w:lang w:val="ru-RU"/>
        </w:rPr>
        <w:t>Виды чтения: изучающее, ознакомительное, просмотровое, поисковое.</w:t>
      </w:r>
    </w:p>
    <w:p w14:paraId="09628FB9" w14:textId="77777777" w:rsidR="00C6278E" w:rsidRPr="006F4BBE" w:rsidRDefault="00C6278E" w:rsidP="00287D0F">
      <w:pPr>
        <w:rPr>
          <w:lang w:val="ru-RU"/>
        </w:rPr>
      </w:pPr>
      <w:r w:rsidRPr="006F4BBE">
        <w:rPr>
          <w:lang w:val="ru-RU"/>
        </w:rPr>
        <w:t xml:space="preserve">Создание устных и письменных высказываний разной коммуникативной направленности в зависимости от темы и условий общения, с </w:t>
      </w:r>
      <w:proofErr w:type="gramStart"/>
      <w:r w:rsidRPr="006F4BBE">
        <w:rPr>
          <w:lang w:val="ru-RU"/>
        </w:rPr>
        <w:t>опорой  на</w:t>
      </w:r>
      <w:proofErr w:type="gramEnd"/>
      <w:r w:rsidRPr="006F4BBE">
        <w:rPr>
          <w:lang w:val="ru-RU"/>
        </w:rPr>
        <w:t xml:space="preserve">  жизненный  и  читательский  опыт, на иллюстрации, фотографии, сюжетную картину (в том числе сочинения-миниатюры).</w:t>
      </w:r>
    </w:p>
    <w:p w14:paraId="25306B00" w14:textId="77777777" w:rsidR="00C6278E" w:rsidRPr="006F4BBE" w:rsidRDefault="00C6278E" w:rsidP="00287D0F">
      <w:pPr>
        <w:rPr>
          <w:lang w:val="ru-RU"/>
        </w:rPr>
      </w:pPr>
      <w:r w:rsidRPr="006F4BBE">
        <w:rPr>
          <w:lang w:val="ru-RU"/>
        </w:rPr>
        <w:t xml:space="preserve">Подробное, сжатое, выборочное изложение </w:t>
      </w:r>
      <w:proofErr w:type="gramStart"/>
      <w:r w:rsidRPr="006F4BBE">
        <w:rPr>
          <w:lang w:val="ru-RU"/>
        </w:rPr>
        <w:t>прочитанного  или</w:t>
      </w:r>
      <w:proofErr w:type="gramEnd"/>
      <w:r w:rsidRPr="006F4BBE">
        <w:rPr>
          <w:lang w:val="ru-RU"/>
        </w:rPr>
        <w:t xml:space="preserve">  прослушанного</w:t>
      </w:r>
      <w:r w:rsidRPr="006F4BBE">
        <w:rPr>
          <w:spacing w:val="37"/>
          <w:lang w:val="ru-RU"/>
        </w:rPr>
        <w:t xml:space="preserve"> </w:t>
      </w:r>
      <w:r w:rsidRPr="006F4BBE">
        <w:rPr>
          <w:lang w:val="ru-RU"/>
        </w:rPr>
        <w:t>текста.</w:t>
      </w:r>
    </w:p>
    <w:p w14:paraId="4D859AB8" w14:textId="77777777" w:rsidR="00C6278E" w:rsidRPr="006F4BBE" w:rsidRDefault="00C6278E" w:rsidP="00287D0F">
      <w:pPr>
        <w:rPr>
          <w:lang w:val="ru-RU"/>
        </w:rPr>
      </w:pPr>
      <w:r w:rsidRPr="006F4BBE">
        <w:rPr>
          <w:lang w:val="ru-RU"/>
        </w:rPr>
        <w:t>Соблюдение языковых норм (орфоэпических, лексических, грамматических, стилистических, орфографических,</w:t>
      </w:r>
      <w:r w:rsidRPr="006F4BBE">
        <w:rPr>
          <w:spacing w:val="-32"/>
          <w:lang w:val="ru-RU"/>
        </w:rPr>
        <w:t xml:space="preserve"> </w:t>
      </w:r>
      <w:r w:rsidRPr="006F4BBE">
        <w:rPr>
          <w:lang w:val="ru-RU"/>
        </w:rPr>
        <w:t>пунктуационных) русского литературного языка в речевой практике при создании устных и письменных</w:t>
      </w:r>
      <w:r w:rsidRPr="006F4BBE">
        <w:rPr>
          <w:spacing w:val="-7"/>
          <w:lang w:val="ru-RU"/>
        </w:rPr>
        <w:t xml:space="preserve"> </w:t>
      </w:r>
      <w:r w:rsidRPr="006F4BBE">
        <w:rPr>
          <w:lang w:val="ru-RU"/>
        </w:rPr>
        <w:t>высказываний.</w:t>
      </w:r>
    </w:p>
    <w:p w14:paraId="198D55C5" w14:textId="77777777" w:rsidR="00C6278E" w:rsidRPr="006F4BBE" w:rsidRDefault="00C6278E" w:rsidP="00287D0F">
      <w:pPr>
        <w:rPr>
          <w:lang w:val="ru-RU"/>
        </w:rPr>
      </w:pPr>
      <w:r w:rsidRPr="006F4BBE">
        <w:rPr>
          <w:lang w:val="ru-RU"/>
        </w:rPr>
        <w:t>Приёмы</w:t>
      </w:r>
      <w:r w:rsidRPr="006F4BBE">
        <w:rPr>
          <w:spacing w:val="-18"/>
          <w:lang w:val="ru-RU"/>
        </w:rPr>
        <w:t xml:space="preserve"> </w:t>
      </w:r>
      <w:r w:rsidRPr="006F4BBE">
        <w:rPr>
          <w:lang w:val="ru-RU"/>
        </w:rPr>
        <w:t>работы</w:t>
      </w:r>
      <w:r w:rsidRPr="006F4BBE">
        <w:rPr>
          <w:spacing w:val="-18"/>
          <w:lang w:val="ru-RU"/>
        </w:rPr>
        <w:t xml:space="preserve"> </w:t>
      </w:r>
      <w:r w:rsidRPr="006F4BBE">
        <w:rPr>
          <w:lang w:val="ru-RU"/>
        </w:rPr>
        <w:t>с</w:t>
      </w:r>
      <w:r w:rsidRPr="006F4BBE">
        <w:rPr>
          <w:spacing w:val="-18"/>
          <w:lang w:val="ru-RU"/>
        </w:rPr>
        <w:t xml:space="preserve"> </w:t>
      </w:r>
      <w:r w:rsidRPr="006F4BBE">
        <w:rPr>
          <w:lang w:val="ru-RU"/>
        </w:rPr>
        <w:t>учебной</w:t>
      </w:r>
      <w:r w:rsidRPr="006F4BBE">
        <w:rPr>
          <w:spacing w:val="-18"/>
          <w:lang w:val="ru-RU"/>
        </w:rPr>
        <w:t xml:space="preserve"> </w:t>
      </w:r>
      <w:r w:rsidRPr="006F4BBE">
        <w:rPr>
          <w:lang w:val="ru-RU"/>
        </w:rPr>
        <w:t>книгой,</w:t>
      </w:r>
      <w:r w:rsidRPr="006F4BBE">
        <w:rPr>
          <w:spacing w:val="-18"/>
          <w:lang w:val="ru-RU"/>
        </w:rPr>
        <w:t xml:space="preserve"> </w:t>
      </w:r>
      <w:r w:rsidRPr="006F4BBE">
        <w:rPr>
          <w:lang w:val="ru-RU"/>
        </w:rPr>
        <w:t>лингвистическими</w:t>
      </w:r>
      <w:r w:rsidRPr="006F4BBE">
        <w:rPr>
          <w:spacing w:val="-18"/>
          <w:lang w:val="ru-RU"/>
        </w:rPr>
        <w:t xml:space="preserve"> </w:t>
      </w:r>
      <w:r w:rsidRPr="006F4BBE">
        <w:rPr>
          <w:lang w:val="ru-RU"/>
        </w:rPr>
        <w:t>словарями, справочной</w:t>
      </w:r>
      <w:r w:rsidRPr="006F4BBE">
        <w:rPr>
          <w:spacing w:val="-9"/>
          <w:lang w:val="ru-RU"/>
        </w:rPr>
        <w:t xml:space="preserve"> </w:t>
      </w:r>
      <w:r w:rsidRPr="006F4BBE">
        <w:rPr>
          <w:lang w:val="ru-RU"/>
        </w:rPr>
        <w:t>литературой.</w:t>
      </w:r>
    </w:p>
    <w:p w14:paraId="5E2020A2" w14:textId="77777777" w:rsidR="00C6278E" w:rsidRPr="006F4BBE" w:rsidRDefault="00C6278E" w:rsidP="00287D0F">
      <w:pPr>
        <w:rPr>
          <w:lang w:val="ru-RU"/>
        </w:rPr>
      </w:pPr>
      <w:bookmarkStart w:id="957" w:name="_Toc97148881"/>
      <w:r w:rsidRPr="006F4BBE">
        <w:rPr>
          <w:lang w:val="ru-RU"/>
        </w:rPr>
        <w:t>Текст</w:t>
      </w:r>
      <w:bookmarkEnd w:id="957"/>
    </w:p>
    <w:p w14:paraId="1190DE4A" w14:textId="77777777" w:rsidR="00C6278E" w:rsidRPr="006F4BBE" w:rsidRDefault="00C6278E" w:rsidP="00287D0F">
      <w:pPr>
        <w:rPr>
          <w:lang w:val="ru-RU"/>
        </w:rPr>
      </w:pPr>
      <w:r w:rsidRPr="006F4BBE">
        <w:rPr>
          <w:lang w:val="ru-RU"/>
        </w:rPr>
        <w:t xml:space="preserve">Сочетание разных функционально-смысловых типов речи в тексте, в том числе сочетание элементов разных </w:t>
      </w:r>
      <w:proofErr w:type="gramStart"/>
      <w:r w:rsidRPr="006F4BBE">
        <w:rPr>
          <w:lang w:val="ru-RU"/>
        </w:rPr>
        <w:t>функциональных  разновидностей</w:t>
      </w:r>
      <w:proofErr w:type="gramEnd"/>
      <w:r w:rsidRPr="006F4BBE">
        <w:rPr>
          <w:lang w:val="ru-RU"/>
        </w:rPr>
        <w:t xml:space="preserve">  языка  в  художественном произведении.</w:t>
      </w:r>
    </w:p>
    <w:p w14:paraId="7DAC84E3" w14:textId="77777777" w:rsidR="00C6278E" w:rsidRPr="006F4BBE" w:rsidRDefault="00C6278E" w:rsidP="00287D0F">
      <w:pPr>
        <w:rPr>
          <w:lang w:val="ru-RU"/>
        </w:rPr>
      </w:pPr>
      <w:r w:rsidRPr="006F4BBE">
        <w:rPr>
          <w:lang w:val="ru-RU"/>
        </w:rPr>
        <w:t>Особенности</w:t>
      </w:r>
      <w:r w:rsidRPr="006F4BBE">
        <w:rPr>
          <w:spacing w:val="-36"/>
          <w:lang w:val="ru-RU"/>
        </w:rPr>
        <w:t xml:space="preserve"> </w:t>
      </w:r>
      <w:r w:rsidRPr="006F4BBE">
        <w:rPr>
          <w:lang w:val="ru-RU"/>
        </w:rPr>
        <w:t>употребления</w:t>
      </w:r>
      <w:r w:rsidRPr="006F4BBE">
        <w:rPr>
          <w:spacing w:val="-36"/>
          <w:lang w:val="ru-RU"/>
        </w:rPr>
        <w:t xml:space="preserve"> </w:t>
      </w:r>
      <w:r w:rsidRPr="006F4BBE">
        <w:rPr>
          <w:lang w:val="ru-RU"/>
        </w:rPr>
        <w:t>языковых</w:t>
      </w:r>
      <w:r w:rsidRPr="006F4BBE">
        <w:rPr>
          <w:spacing w:val="-36"/>
          <w:lang w:val="ru-RU"/>
        </w:rPr>
        <w:t xml:space="preserve"> </w:t>
      </w:r>
      <w:r w:rsidRPr="006F4BBE">
        <w:rPr>
          <w:lang w:val="ru-RU"/>
        </w:rPr>
        <w:t>средств</w:t>
      </w:r>
      <w:r w:rsidRPr="006F4BBE">
        <w:rPr>
          <w:spacing w:val="-36"/>
          <w:lang w:val="ru-RU"/>
        </w:rPr>
        <w:t xml:space="preserve"> </w:t>
      </w:r>
      <w:r w:rsidRPr="006F4BBE">
        <w:rPr>
          <w:lang w:val="ru-RU"/>
        </w:rPr>
        <w:t xml:space="preserve">выразительности в текстах, принадлежащих к различным </w:t>
      </w:r>
      <w:proofErr w:type="spellStart"/>
      <w:r w:rsidRPr="006F4BBE">
        <w:rPr>
          <w:lang w:val="ru-RU"/>
        </w:rPr>
        <w:t>функциональносмысловым</w:t>
      </w:r>
      <w:proofErr w:type="spellEnd"/>
      <w:r w:rsidRPr="006F4BBE">
        <w:rPr>
          <w:lang w:val="ru-RU"/>
        </w:rPr>
        <w:t xml:space="preserve"> типам</w:t>
      </w:r>
      <w:r w:rsidRPr="006F4BBE">
        <w:rPr>
          <w:spacing w:val="-22"/>
          <w:lang w:val="ru-RU"/>
        </w:rPr>
        <w:t xml:space="preserve"> </w:t>
      </w:r>
      <w:r w:rsidRPr="006F4BBE">
        <w:rPr>
          <w:lang w:val="ru-RU"/>
        </w:rPr>
        <w:t>речи.</w:t>
      </w:r>
    </w:p>
    <w:p w14:paraId="5E72E7A8" w14:textId="77777777" w:rsidR="00C6278E" w:rsidRPr="006F4BBE" w:rsidRDefault="00C6278E" w:rsidP="00287D0F">
      <w:pPr>
        <w:rPr>
          <w:lang w:val="ru-RU"/>
        </w:rPr>
      </w:pPr>
      <w:r w:rsidRPr="006F4BBE">
        <w:rPr>
          <w:lang w:val="ru-RU"/>
        </w:rPr>
        <w:lastRenderedPageBreak/>
        <w:t>Информационная переработка текста.</w:t>
      </w:r>
    </w:p>
    <w:p w14:paraId="792E0726" w14:textId="77777777" w:rsidR="00C6278E" w:rsidRPr="006F4BBE" w:rsidRDefault="00C6278E" w:rsidP="00287D0F">
      <w:pPr>
        <w:rPr>
          <w:lang w:val="ru-RU"/>
        </w:rPr>
      </w:pPr>
      <w:bookmarkStart w:id="958" w:name="_Toc97148882"/>
      <w:proofErr w:type="gramStart"/>
      <w:r w:rsidRPr="006F4BBE">
        <w:rPr>
          <w:lang w:val="ru-RU"/>
        </w:rPr>
        <w:t>Функциональные  разновидности</w:t>
      </w:r>
      <w:proofErr w:type="gramEnd"/>
      <w:r w:rsidRPr="006F4BBE">
        <w:rPr>
          <w:lang w:val="ru-RU"/>
        </w:rPr>
        <w:t xml:space="preserve">  языка</w:t>
      </w:r>
      <w:bookmarkEnd w:id="958"/>
    </w:p>
    <w:p w14:paraId="75D524F4" w14:textId="77777777" w:rsidR="00C6278E" w:rsidRPr="006F4BBE" w:rsidRDefault="00C6278E" w:rsidP="00287D0F">
      <w:pPr>
        <w:rPr>
          <w:lang w:val="ru-RU"/>
        </w:rPr>
      </w:pPr>
      <w:r w:rsidRPr="006F4BBE">
        <w:rPr>
          <w:lang w:val="ru-RU"/>
        </w:rPr>
        <w:t xml:space="preserve">Функциональные разновидности современного русского языка: </w:t>
      </w:r>
      <w:proofErr w:type="spellStart"/>
      <w:r w:rsidRPr="006F4BBE">
        <w:rPr>
          <w:lang w:val="ru-RU"/>
        </w:rPr>
        <w:t>разговорая</w:t>
      </w:r>
      <w:proofErr w:type="spellEnd"/>
      <w:r w:rsidRPr="006F4BBE">
        <w:rPr>
          <w:lang w:val="ru-RU"/>
        </w:rPr>
        <w:t xml:space="preserve"> речь; функциональные стили: научный (научно-учебный), публицистический, официально-деловой; язык </w:t>
      </w:r>
      <w:proofErr w:type="gramStart"/>
      <w:r w:rsidRPr="006F4BBE">
        <w:rPr>
          <w:lang w:val="ru-RU"/>
        </w:rPr>
        <w:t>художественной  литературы</w:t>
      </w:r>
      <w:proofErr w:type="gramEnd"/>
      <w:r w:rsidRPr="006F4BBE">
        <w:rPr>
          <w:lang w:val="ru-RU"/>
        </w:rPr>
        <w:t xml:space="preserve">  (повторение, обобщение).</w:t>
      </w:r>
    </w:p>
    <w:p w14:paraId="0CF790EA" w14:textId="77777777" w:rsidR="00C6278E" w:rsidRPr="006F4BBE" w:rsidRDefault="00C6278E" w:rsidP="00287D0F">
      <w:pPr>
        <w:rPr>
          <w:lang w:val="ru-RU"/>
        </w:rPr>
      </w:pPr>
      <w:r w:rsidRPr="006F4BBE">
        <w:rPr>
          <w:lang w:val="ru-RU"/>
        </w:rPr>
        <w:t>Научный стиль. Сфера употребления, функции, типичные ситуации речевого общения, задачи речи, языковые средства, характерные для научного стиля. Тезисы, конспект, реферат, рецензия.</w:t>
      </w:r>
    </w:p>
    <w:p w14:paraId="107F269F" w14:textId="77777777" w:rsidR="00C6278E" w:rsidRPr="006F4BBE" w:rsidRDefault="00C6278E" w:rsidP="00287D0F">
      <w:pPr>
        <w:rPr>
          <w:lang w:val="ru-RU"/>
        </w:rPr>
      </w:pPr>
      <w:r w:rsidRPr="006F4BBE">
        <w:rPr>
          <w:lang w:val="ru-RU"/>
        </w:rPr>
        <w:t>Язык художественной литературы и его отличие от других разновидностей</w:t>
      </w:r>
      <w:r w:rsidRPr="006F4BBE">
        <w:rPr>
          <w:spacing w:val="-10"/>
          <w:lang w:val="ru-RU"/>
        </w:rPr>
        <w:t xml:space="preserve"> </w:t>
      </w:r>
      <w:r w:rsidRPr="006F4BBE">
        <w:rPr>
          <w:lang w:val="ru-RU"/>
        </w:rPr>
        <w:t>современного</w:t>
      </w:r>
      <w:r w:rsidRPr="006F4BBE">
        <w:rPr>
          <w:spacing w:val="-10"/>
          <w:lang w:val="ru-RU"/>
        </w:rPr>
        <w:t xml:space="preserve"> </w:t>
      </w:r>
      <w:r w:rsidRPr="006F4BBE">
        <w:rPr>
          <w:lang w:val="ru-RU"/>
        </w:rPr>
        <w:t>русского</w:t>
      </w:r>
      <w:r w:rsidRPr="006F4BBE">
        <w:rPr>
          <w:spacing w:val="-10"/>
          <w:lang w:val="ru-RU"/>
        </w:rPr>
        <w:t xml:space="preserve"> </w:t>
      </w:r>
      <w:r w:rsidRPr="006F4BBE">
        <w:rPr>
          <w:lang w:val="ru-RU"/>
        </w:rPr>
        <w:t>языка.</w:t>
      </w:r>
      <w:r w:rsidRPr="006F4BBE">
        <w:rPr>
          <w:spacing w:val="-10"/>
          <w:lang w:val="ru-RU"/>
        </w:rPr>
        <w:t xml:space="preserve"> </w:t>
      </w:r>
      <w:r w:rsidRPr="006F4BBE">
        <w:rPr>
          <w:lang w:val="ru-RU"/>
        </w:rPr>
        <w:t>Основные</w:t>
      </w:r>
      <w:r w:rsidRPr="006F4BBE">
        <w:rPr>
          <w:spacing w:val="-10"/>
          <w:lang w:val="ru-RU"/>
        </w:rPr>
        <w:t xml:space="preserve"> </w:t>
      </w:r>
      <w:r w:rsidRPr="006F4BBE">
        <w:rPr>
          <w:lang w:val="ru-RU"/>
        </w:rPr>
        <w:t>признаки</w:t>
      </w:r>
      <w:r w:rsidRPr="006F4BBE">
        <w:rPr>
          <w:spacing w:val="-15"/>
          <w:lang w:val="ru-RU"/>
        </w:rPr>
        <w:t xml:space="preserve"> </w:t>
      </w:r>
      <w:r w:rsidRPr="006F4BBE">
        <w:rPr>
          <w:lang w:val="ru-RU"/>
        </w:rPr>
        <w:t>художественной</w:t>
      </w:r>
      <w:r w:rsidRPr="006F4BBE">
        <w:rPr>
          <w:spacing w:val="-15"/>
          <w:lang w:val="ru-RU"/>
        </w:rPr>
        <w:t xml:space="preserve"> </w:t>
      </w:r>
      <w:r w:rsidRPr="006F4BBE">
        <w:rPr>
          <w:lang w:val="ru-RU"/>
        </w:rPr>
        <w:t>речи:</w:t>
      </w:r>
      <w:r w:rsidRPr="006F4BBE">
        <w:rPr>
          <w:spacing w:val="-15"/>
          <w:lang w:val="ru-RU"/>
        </w:rPr>
        <w:t xml:space="preserve"> </w:t>
      </w:r>
      <w:r w:rsidRPr="006F4BBE">
        <w:rPr>
          <w:lang w:val="ru-RU"/>
        </w:rPr>
        <w:t>образность,</w:t>
      </w:r>
      <w:r w:rsidRPr="006F4BBE">
        <w:rPr>
          <w:spacing w:val="-15"/>
          <w:lang w:val="ru-RU"/>
        </w:rPr>
        <w:t xml:space="preserve"> </w:t>
      </w:r>
      <w:r w:rsidRPr="006F4BBE">
        <w:rPr>
          <w:lang w:val="ru-RU"/>
        </w:rPr>
        <w:t>широкое</w:t>
      </w:r>
      <w:r w:rsidRPr="006F4BBE">
        <w:rPr>
          <w:spacing w:val="-15"/>
          <w:lang w:val="ru-RU"/>
        </w:rPr>
        <w:t xml:space="preserve"> </w:t>
      </w:r>
      <w:r w:rsidRPr="006F4BBE">
        <w:rPr>
          <w:lang w:val="ru-RU"/>
        </w:rPr>
        <w:t>использование</w:t>
      </w:r>
      <w:r w:rsidRPr="006F4BBE">
        <w:rPr>
          <w:spacing w:val="-24"/>
          <w:lang w:val="ru-RU"/>
        </w:rPr>
        <w:t xml:space="preserve"> </w:t>
      </w:r>
      <w:r w:rsidRPr="006F4BBE">
        <w:rPr>
          <w:lang w:val="ru-RU"/>
        </w:rPr>
        <w:t>изобразительно-выразительных</w:t>
      </w:r>
      <w:r w:rsidRPr="006F4BBE">
        <w:rPr>
          <w:spacing w:val="-24"/>
          <w:lang w:val="ru-RU"/>
        </w:rPr>
        <w:t xml:space="preserve"> </w:t>
      </w:r>
      <w:r w:rsidRPr="006F4BBE">
        <w:rPr>
          <w:lang w:val="ru-RU"/>
        </w:rPr>
        <w:t>средств,</w:t>
      </w:r>
      <w:r w:rsidRPr="006F4BBE">
        <w:rPr>
          <w:spacing w:val="-24"/>
          <w:lang w:val="ru-RU"/>
        </w:rPr>
        <w:t xml:space="preserve"> </w:t>
      </w:r>
      <w:r w:rsidRPr="006F4BBE">
        <w:rPr>
          <w:lang w:val="ru-RU"/>
        </w:rPr>
        <w:t>а</w:t>
      </w:r>
      <w:r w:rsidRPr="006F4BBE">
        <w:rPr>
          <w:spacing w:val="-24"/>
          <w:lang w:val="ru-RU"/>
        </w:rPr>
        <w:t xml:space="preserve"> </w:t>
      </w:r>
      <w:r w:rsidRPr="006F4BBE">
        <w:rPr>
          <w:lang w:val="ru-RU"/>
        </w:rPr>
        <w:t>также</w:t>
      </w:r>
      <w:r w:rsidRPr="006F4BBE">
        <w:rPr>
          <w:spacing w:val="-24"/>
          <w:lang w:val="ru-RU"/>
        </w:rPr>
        <w:t xml:space="preserve"> </w:t>
      </w:r>
      <w:r w:rsidRPr="006F4BBE">
        <w:rPr>
          <w:lang w:val="ru-RU"/>
        </w:rPr>
        <w:t>языковых средств других функциональных разновидностей</w:t>
      </w:r>
      <w:r w:rsidRPr="006F4BBE">
        <w:rPr>
          <w:spacing w:val="-35"/>
          <w:lang w:val="ru-RU"/>
        </w:rPr>
        <w:t xml:space="preserve"> </w:t>
      </w:r>
      <w:r w:rsidRPr="006F4BBE">
        <w:rPr>
          <w:lang w:val="ru-RU"/>
        </w:rPr>
        <w:t>языка.</w:t>
      </w:r>
    </w:p>
    <w:p w14:paraId="78F94B6B" w14:textId="77777777" w:rsidR="00C6278E" w:rsidRPr="006F4BBE" w:rsidRDefault="00C6278E" w:rsidP="00287D0F">
      <w:pPr>
        <w:rPr>
          <w:lang w:val="ru-RU"/>
        </w:rPr>
      </w:pPr>
      <w:r w:rsidRPr="006F4BBE">
        <w:rPr>
          <w:lang w:val="ru-RU"/>
        </w:rPr>
        <w:t>Основные изобразительно-выразительные средства русского языка, их использование в речи (метафора, эпитет,</w:t>
      </w:r>
      <w:r w:rsidRPr="006F4BBE">
        <w:rPr>
          <w:spacing w:val="-24"/>
          <w:lang w:val="ru-RU"/>
        </w:rPr>
        <w:t xml:space="preserve"> </w:t>
      </w:r>
      <w:r w:rsidRPr="006F4BBE">
        <w:rPr>
          <w:lang w:val="ru-RU"/>
        </w:rPr>
        <w:t>сравнение, гипербола, олицетворение и</w:t>
      </w:r>
      <w:r w:rsidRPr="006F4BBE">
        <w:rPr>
          <w:spacing w:val="-34"/>
          <w:lang w:val="ru-RU"/>
        </w:rPr>
        <w:t xml:space="preserve"> </w:t>
      </w:r>
      <w:r w:rsidRPr="006F4BBE">
        <w:rPr>
          <w:lang w:val="ru-RU"/>
        </w:rPr>
        <w:t>др.).</w:t>
      </w:r>
    </w:p>
    <w:p w14:paraId="0ECF47C7" w14:textId="77777777" w:rsidR="00C6278E" w:rsidRPr="006F4BBE" w:rsidRDefault="00C6278E" w:rsidP="00287D0F">
      <w:pPr>
        <w:rPr>
          <w:lang w:val="ru-RU"/>
        </w:rPr>
      </w:pPr>
      <w:bookmarkStart w:id="959" w:name="_Toc97148883"/>
      <w:r w:rsidRPr="006F4BBE">
        <w:rPr>
          <w:lang w:val="ru-RU"/>
        </w:rPr>
        <w:t>Синтаксис. Культура речи. Пунктуация</w:t>
      </w:r>
      <w:bookmarkEnd w:id="959"/>
    </w:p>
    <w:p w14:paraId="4101532B" w14:textId="77777777" w:rsidR="00C6278E" w:rsidRPr="006F4BBE" w:rsidRDefault="00C6278E" w:rsidP="00287D0F">
      <w:pPr>
        <w:rPr>
          <w:lang w:val="ru-RU"/>
        </w:rPr>
      </w:pPr>
      <w:r w:rsidRPr="006F4BBE">
        <w:rPr>
          <w:lang w:val="ru-RU"/>
        </w:rPr>
        <w:t>Сложное предложение</w:t>
      </w:r>
    </w:p>
    <w:p w14:paraId="6AE06319" w14:textId="77777777" w:rsidR="00C6278E" w:rsidRPr="006F4BBE" w:rsidRDefault="00C6278E" w:rsidP="00287D0F">
      <w:pPr>
        <w:rPr>
          <w:lang w:val="ru-RU"/>
        </w:rPr>
      </w:pPr>
      <w:r w:rsidRPr="006F4BBE">
        <w:rPr>
          <w:lang w:val="ru-RU"/>
        </w:rPr>
        <w:t xml:space="preserve">Понятие о сложном предложении (повторение). Классификация   </w:t>
      </w:r>
      <w:proofErr w:type="gramStart"/>
      <w:r w:rsidRPr="006F4BBE">
        <w:rPr>
          <w:lang w:val="ru-RU"/>
        </w:rPr>
        <w:t>сложных  предложений</w:t>
      </w:r>
      <w:proofErr w:type="gramEnd"/>
      <w:r w:rsidRPr="006F4BBE">
        <w:rPr>
          <w:lang w:val="ru-RU"/>
        </w:rPr>
        <w:t>.</w:t>
      </w:r>
    </w:p>
    <w:p w14:paraId="3D46A50D" w14:textId="77777777" w:rsidR="00C6278E" w:rsidRPr="006F4BBE" w:rsidRDefault="00C6278E" w:rsidP="00287D0F">
      <w:pPr>
        <w:rPr>
          <w:lang w:val="ru-RU"/>
        </w:rPr>
      </w:pPr>
      <w:r w:rsidRPr="006F4BBE">
        <w:rPr>
          <w:lang w:val="ru-RU"/>
        </w:rPr>
        <w:t xml:space="preserve">Смысловое, структурное и интонационное единство частей </w:t>
      </w:r>
      <w:proofErr w:type="gramStart"/>
      <w:r w:rsidRPr="006F4BBE">
        <w:rPr>
          <w:lang w:val="ru-RU"/>
        </w:rPr>
        <w:t>сложного  предложения</w:t>
      </w:r>
      <w:proofErr w:type="gramEnd"/>
      <w:r w:rsidRPr="006F4BBE">
        <w:rPr>
          <w:lang w:val="ru-RU"/>
        </w:rPr>
        <w:t>.</w:t>
      </w:r>
    </w:p>
    <w:p w14:paraId="5A36BE03" w14:textId="77777777" w:rsidR="00C6278E" w:rsidRPr="006F4BBE" w:rsidRDefault="00C6278E" w:rsidP="00287D0F">
      <w:pPr>
        <w:rPr>
          <w:lang w:val="ru-RU"/>
        </w:rPr>
      </w:pPr>
      <w:r w:rsidRPr="006F4BBE">
        <w:rPr>
          <w:lang w:val="ru-RU"/>
        </w:rPr>
        <w:t>Сложносочинённое предложение</w:t>
      </w:r>
    </w:p>
    <w:p w14:paraId="01244E36" w14:textId="643B5FBD" w:rsidR="00C6278E" w:rsidRPr="006F4BBE" w:rsidRDefault="00C6278E" w:rsidP="00287D0F">
      <w:pPr>
        <w:rPr>
          <w:lang w:val="ru-RU"/>
        </w:rPr>
      </w:pPr>
      <w:r w:rsidRPr="006F4BBE">
        <w:rPr>
          <w:lang w:val="ru-RU"/>
        </w:rPr>
        <w:t>Понятие о сложносочинённом предложении, его строении.</w:t>
      </w:r>
    </w:p>
    <w:p w14:paraId="68D92E47" w14:textId="7281E1E9" w:rsidR="00C6278E" w:rsidRPr="006F4BBE" w:rsidRDefault="00C6278E" w:rsidP="00287D0F">
      <w:pPr>
        <w:rPr>
          <w:lang w:val="ru-RU"/>
        </w:rPr>
      </w:pPr>
      <w:r w:rsidRPr="006F4BBE">
        <w:rPr>
          <w:lang w:val="ru-RU"/>
        </w:rPr>
        <w:t>Виды сложносочинённых предложений.</w:t>
      </w:r>
      <w:r w:rsidR="000F603E">
        <w:rPr>
          <w:lang w:val="ru-RU"/>
        </w:rPr>
        <w:t xml:space="preserve"> </w:t>
      </w:r>
      <w:r w:rsidRPr="006F4BBE">
        <w:rPr>
          <w:lang w:val="ru-RU"/>
        </w:rPr>
        <w:t>Средства</w:t>
      </w:r>
      <w:r w:rsidR="000F603E">
        <w:rPr>
          <w:lang w:val="ru-RU"/>
        </w:rPr>
        <w:t xml:space="preserve"> </w:t>
      </w:r>
      <w:r w:rsidRPr="006F4BBE">
        <w:rPr>
          <w:lang w:val="ru-RU"/>
        </w:rPr>
        <w:t xml:space="preserve">связи </w:t>
      </w:r>
      <w:proofErr w:type="gramStart"/>
      <w:r w:rsidRPr="006F4BBE">
        <w:rPr>
          <w:lang w:val="ru-RU"/>
        </w:rPr>
        <w:t>частей  сложносочинённого</w:t>
      </w:r>
      <w:proofErr w:type="gramEnd"/>
      <w:r w:rsidRPr="006F4BBE">
        <w:rPr>
          <w:lang w:val="ru-RU"/>
        </w:rPr>
        <w:t xml:space="preserve"> предложения.</w:t>
      </w:r>
    </w:p>
    <w:p w14:paraId="6ED150A1" w14:textId="3CAA6AE3" w:rsidR="00C6278E" w:rsidRPr="006F4BBE" w:rsidRDefault="00C6278E" w:rsidP="00287D0F">
      <w:pPr>
        <w:rPr>
          <w:lang w:val="ru-RU"/>
        </w:rPr>
      </w:pPr>
      <w:r w:rsidRPr="006F4BBE">
        <w:rPr>
          <w:lang w:val="ru-RU"/>
        </w:rPr>
        <w:t>Интонационные особенности сложносочинённых предложений с разными смысловыми отношениями между</w:t>
      </w:r>
      <w:r w:rsidR="000F603E">
        <w:rPr>
          <w:lang w:val="ru-RU"/>
        </w:rPr>
        <w:t xml:space="preserve"> </w:t>
      </w:r>
      <w:r w:rsidRPr="006F4BBE">
        <w:rPr>
          <w:lang w:val="ru-RU"/>
        </w:rPr>
        <w:t>частями.</w:t>
      </w:r>
    </w:p>
    <w:p w14:paraId="6F0F18F0" w14:textId="05D9F1C1" w:rsidR="00C6278E" w:rsidRPr="006F4BBE" w:rsidRDefault="00C6278E" w:rsidP="00287D0F">
      <w:pPr>
        <w:rPr>
          <w:lang w:val="ru-RU"/>
        </w:rPr>
      </w:pPr>
      <w:r w:rsidRPr="006F4BBE">
        <w:rPr>
          <w:lang w:val="ru-RU"/>
        </w:rPr>
        <w:t>Употребление</w:t>
      </w:r>
      <w:r w:rsidR="000F603E">
        <w:rPr>
          <w:lang w:val="ru-RU"/>
        </w:rPr>
        <w:t xml:space="preserve"> </w:t>
      </w:r>
      <w:r w:rsidRPr="006F4BBE">
        <w:rPr>
          <w:lang w:val="ru-RU"/>
        </w:rPr>
        <w:t>сложносочинённых предложений в речи. Грамматическая синонимия</w:t>
      </w:r>
      <w:r w:rsidR="000F603E">
        <w:rPr>
          <w:lang w:val="ru-RU"/>
        </w:rPr>
        <w:t xml:space="preserve"> </w:t>
      </w:r>
      <w:proofErr w:type="gramStart"/>
      <w:r w:rsidRPr="006F4BBE">
        <w:rPr>
          <w:lang w:val="ru-RU"/>
        </w:rPr>
        <w:t>сложносочинённых  предложений</w:t>
      </w:r>
      <w:proofErr w:type="gramEnd"/>
      <w:r w:rsidR="000F603E">
        <w:rPr>
          <w:lang w:val="ru-RU"/>
        </w:rPr>
        <w:t xml:space="preserve"> </w:t>
      </w:r>
      <w:r w:rsidRPr="006F4BBE">
        <w:rPr>
          <w:lang w:val="ru-RU"/>
        </w:rPr>
        <w:t xml:space="preserve">и простых предложений с однородными  </w:t>
      </w:r>
      <w:r w:rsidRPr="006F4BBE">
        <w:rPr>
          <w:spacing w:val="38"/>
          <w:lang w:val="ru-RU"/>
        </w:rPr>
        <w:t xml:space="preserve"> </w:t>
      </w:r>
      <w:r w:rsidRPr="006F4BBE">
        <w:rPr>
          <w:lang w:val="ru-RU"/>
        </w:rPr>
        <w:t>членами.</w:t>
      </w:r>
    </w:p>
    <w:p w14:paraId="313C90F8" w14:textId="77777777" w:rsidR="00C6278E" w:rsidRPr="006F4BBE" w:rsidRDefault="00C6278E" w:rsidP="00287D0F">
      <w:pPr>
        <w:rPr>
          <w:lang w:val="ru-RU"/>
        </w:rPr>
      </w:pPr>
      <w:r w:rsidRPr="006F4BBE">
        <w:rPr>
          <w:lang w:val="ru-RU"/>
        </w:rPr>
        <w:t>Нормы построения сложносочинённого предложения; нор мы постановки знаков препинания в сложных предложениях (обобщение).</w:t>
      </w:r>
    </w:p>
    <w:p w14:paraId="7B925594" w14:textId="77777777" w:rsidR="00C6278E" w:rsidRPr="006F4BBE" w:rsidRDefault="00C6278E" w:rsidP="00287D0F">
      <w:pPr>
        <w:rPr>
          <w:lang w:val="ru-RU"/>
        </w:rPr>
      </w:pPr>
      <w:r w:rsidRPr="006F4BBE">
        <w:rPr>
          <w:lang w:val="ru-RU"/>
        </w:rPr>
        <w:t>Синтаксический и пунктуационный анализ</w:t>
      </w:r>
      <w:r w:rsidRPr="006F4BBE">
        <w:rPr>
          <w:spacing w:val="-43"/>
          <w:lang w:val="ru-RU"/>
        </w:rPr>
        <w:t xml:space="preserve"> </w:t>
      </w:r>
      <w:r w:rsidRPr="006F4BBE">
        <w:rPr>
          <w:lang w:val="ru-RU"/>
        </w:rPr>
        <w:t>сложносочинённых предложений.</w:t>
      </w:r>
    </w:p>
    <w:p w14:paraId="37EA06A7" w14:textId="77777777" w:rsidR="00C6278E" w:rsidRPr="006F4BBE" w:rsidRDefault="00C6278E" w:rsidP="00287D0F">
      <w:pPr>
        <w:rPr>
          <w:lang w:val="ru-RU"/>
        </w:rPr>
      </w:pPr>
      <w:r w:rsidRPr="006F4BBE">
        <w:rPr>
          <w:lang w:val="ru-RU"/>
        </w:rPr>
        <w:t>Сложноподчинённое предложение</w:t>
      </w:r>
    </w:p>
    <w:p w14:paraId="280E001F" w14:textId="77777777" w:rsidR="00C6278E" w:rsidRPr="006F4BBE" w:rsidRDefault="00C6278E" w:rsidP="00287D0F">
      <w:pPr>
        <w:rPr>
          <w:lang w:val="ru-RU"/>
        </w:rPr>
      </w:pPr>
      <w:r w:rsidRPr="006F4BBE">
        <w:rPr>
          <w:lang w:val="ru-RU"/>
        </w:rPr>
        <w:t xml:space="preserve">Понятие о сложноподчинённом предложении. Главная и </w:t>
      </w:r>
      <w:proofErr w:type="gramStart"/>
      <w:r w:rsidRPr="006F4BBE">
        <w:rPr>
          <w:lang w:val="ru-RU"/>
        </w:rPr>
        <w:t>придаточная  части</w:t>
      </w:r>
      <w:proofErr w:type="gramEnd"/>
      <w:r w:rsidRPr="006F4BBE">
        <w:rPr>
          <w:lang w:val="ru-RU"/>
        </w:rPr>
        <w:t xml:space="preserve">  предложения.</w:t>
      </w:r>
    </w:p>
    <w:p w14:paraId="3C277BBB" w14:textId="77777777" w:rsidR="00C6278E" w:rsidRPr="006F4BBE" w:rsidRDefault="00C6278E" w:rsidP="00287D0F">
      <w:pPr>
        <w:rPr>
          <w:lang w:val="ru-RU"/>
        </w:rPr>
      </w:pPr>
      <w:r w:rsidRPr="006F4BBE">
        <w:rPr>
          <w:lang w:val="ru-RU"/>
        </w:rPr>
        <w:t>Союзы и союзные слова. Различия подчинительных союзов    и союзных</w:t>
      </w:r>
      <w:r w:rsidRPr="006F4BBE">
        <w:rPr>
          <w:spacing w:val="50"/>
          <w:lang w:val="ru-RU"/>
        </w:rPr>
        <w:t xml:space="preserve"> </w:t>
      </w:r>
      <w:r w:rsidRPr="006F4BBE">
        <w:rPr>
          <w:lang w:val="ru-RU"/>
        </w:rPr>
        <w:t>слов.</w:t>
      </w:r>
    </w:p>
    <w:p w14:paraId="51C27FF0" w14:textId="77777777" w:rsidR="00C6278E" w:rsidRPr="006F4BBE" w:rsidRDefault="00C6278E" w:rsidP="00287D0F">
      <w:pPr>
        <w:rPr>
          <w:lang w:val="ru-RU"/>
        </w:rPr>
      </w:pPr>
      <w:r w:rsidRPr="006F4BBE">
        <w:rPr>
          <w:lang w:val="ru-RU"/>
        </w:rPr>
        <w:t xml:space="preserve">Виды сложноподчинённых предложений по характеру смысловых отношений между главной и придаточной частями, </w:t>
      </w:r>
      <w:proofErr w:type="gramStart"/>
      <w:r w:rsidRPr="006F4BBE">
        <w:rPr>
          <w:lang w:val="ru-RU"/>
        </w:rPr>
        <w:t>структуре,  синтаксическим</w:t>
      </w:r>
      <w:proofErr w:type="gramEnd"/>
      <w:r w:rsidRPr="006F4BBE">
        <w:rPr>
          <w:lang w:val="ru-RU"/>
        </w:rPr>
        <w:t xml:space="preserve">  средствам</w:t>
      </w:r>
      <w:r w:rsidRPr="006F4BBE">
        <w:rPr>
          <w:spacing w:val="51"/>
          <w:lang w:val="ru-RU"/>
        </w:rPr>
        <w:t xml:space="preserve"> </w:t>
      </w:r>
      <w:r w:rsidRPr="006F4BBE">
        <w:rPr>
          <w:lang w:val="ru-RU"/>
        </w:rPr>
        <w:t>связи.</w:t>
      </w:r>
    </w:p>
    <w:p w14:paraId="2DB2ED36" w14:textId="77777777" w:rsidR="00C6278E" w:rsidRPr="006F4BBE" w:rsidRDefault="00C6278E" w:rsidP="00287D0F">
      <w:pPr>
        <w:rPr>
          <w:lang w:val="ru-RU"/>
        </w:rPr>
      </w:pPr>
      <w:r w:rsidRPr="006F4BBE">
        <w:rPr>
          <w:lang w:val="ru-RU"/>
        </w:rPr>
        <w:t xml:space="preserve">Грамматическая синонимия сложноподчинённых предложений и простых предложений с обособленными  </w:t>
      </w:r>
      <w:r w:rsidRPr="006F4BBE">
        <w:rPr>
          <w:spacing w:val="57"/>
          <w:lang w:val="ru-RU"/>
        </w:rPr>
        <w:t xml:space="preserve"> </w:t>
      </w:r>
      <w:r w:rsidRPr="006F4BBE">
        <w:rPr>
          <w:lang w:val="ru-RU"/>
        </w:rPr>
        <w:t>членами.</w:t>
      </w:r>
    </w:p>
    <w:p w14:paraId="4442EDFC" w14:textId="77777777" w:rsidR="00C6278E" w:rsidRPr="006F4BBE" w:rsidRDefault="00C6278E" w:rsidP="00287D0F">
      <w:pPr>
        <w:rPr>
          <w:lang w:val="ru-RU"/>
        </w:rPr>
      </w:pPr>
      <w:r w:rsidRPr="006F4BBE">
        <w:rPr>
          <w:lang w:val="ru-RU"/>
        </w:rPr>
        <w:t xml:space="preserve">Сложноподчинённые предложения с придаточными определительными. Сложноподчинённые предложения с </w:t>
      </w:r>
      <w:proofErr w:type="gramStart"/>
      <w:r w:rsidRPr="006F4BBE">
        <w:rPr>
          <w:lang w:val="ru-RU"/>
        </w:rPr>
        <w:t>придаточными  изъяснительными</w:t>
      </w:r>
      <w:proofErr w:type="gramEnd"/>
      <w:r w:rsidRPr="006F4BBE">
        <w:rPr>
          <w:lang w:val="ru-RU"/>
        </w:rPr>
        <w:t xml:space="preserve">.   Сложноподчинённые   </w:t>
      </w:r>
      <w:proofErr w:type="gramStart"/>
      <w:r w:rsidRPr="006F4BBE">
        <w:rPr>
          <w:lang w:val="ru-RU"/>
        </w:rPr>
        <w:t>предложения  с</w:t>
      </w:r>
      <w:proofErr w:type="gramEnd"/>
      <w:r w:rsidRPr="006F4BBE">
        <w:rPr>
          <w:lang w:val="ru-RU"/>
        </w:rPr>
        <w:t xml:space="preserve"> придаточными обстоятельственными. </w:t>
      </w:r>
      <w:r w:rsidRPr="006F4BBE">
        <w:rPr>
          <w:lang w:val="ru-RU"/>
        </w:rPr>
        <w:lastRenderedPageBreak/>
        <w:t>Сложноподчинённые предложения с придаточными места, времени. Сложноподчинённые предложения с придаточными причины, цели и следствия. Сложноподчинённые предложения с придаточными условия, уступки. Сложноподчинённые предложения с придаточными образа действия, меры и степени и сравнительными.</w:t>
      </w:r>
    </w:p>
    <w:p w14:paraId="56B0AD52" w14:textId="77777777" w:rsidR="00C6278E" w:rsidRPr="006F4BBE" w:rsidRDefault="00C6278E" w:rsidP="00287D0F">
      <w:pPr>
        <w:rPr>
          <w:lang w:val="ru-RU"/>
        </w:rPr>
      </w:pPr>
      <w:r w:rsidRPr="006F4BBE">
        <w:rPr>
          <w:lang w:val="ru-RU"/>
        </w:rPr>
        <w:t xml:space="preserve">Нормы построения сложноподчинённого предложения; место придаточного определительного в сложноподчинённом предложении; </w:t>
      </w:r>
      <w:proofErr w:type="gramStart"/>
      <w:r w:rsidRPr="006F4BBE">
        <w:rPr>
          <w:lang w:val="ru-RU"/>
        </w:rPr>
        <w:t>построение  сложноподчинённого</w:t>
      </w:r>
      <w:proofErr w:type="gramEnd"/>
      <w:r w:rsidRPr="006F4BBE">
        <w:rPr>
          <w:lang w:val="ru-RU"/>
        </w:rPr>
        <w:t xml:space="preserve">  предложения  с придаточным изъяснительным, присоединённым к главной части союзом </w:t>
      </w:r>
      <w:r w:rsidRPr="006F4BBE">
        <w:rPr>
          <w:b/>
          <w:i/>
          <w:lang w:val="ru-RU"/>
        </w:rPr>
        <w:t>чтобы</w:t>
      </w:r>
      <w:r w:rsidRPr="006F4BBE">
        <w:rPr>
          <w:lang w:val="ru-RU"/>
        </w:rPr>
        <w:t xml:space="preserve">, союзными словами </w:t>
      </w:r>
      <w:r w:rsidRPr="006F4BBE">
        <w:rPr>
          <w:b/>
          <w:i/>
          <w:lang w:val="ru-RU"/>
        </w:rPr>
        <w:t>какой</w:t>
      </w:r>
      <w:r w:rsidRPr="006F4BBE">
        <w:rPr>
          <w:lang w:val="ru-RU"/>
        </w:rPr>
        <w:t xml:space="preserve">, </w:t>
      </w:r>
      <w:r w:rsidRPr="006F4BBE">
        <w:rPr>
          <w:b/>
          <w:i/>
          <w:lang w:val="ru-RU"/>
        </w:rPr>
        <w:t>который</w:t>
      </w:r>
      <w:r w:rsidRPr="006F4BBE">
        <w:rPr>
          <w:lang w:val="ru-RU"/>
        </w:rPr>
        <w:t xml:space="preserve">. Типичные грамматические ошибки при построении </w:t>
      </w:r>
      <w:proofErr w:type="gramStart"/>
      <w:r w:rsidRPr="006F4BBE">
        <w:rPr>
          <w:lang w:val="ru-RU"/>
        </w:rPr>
        <w:t xml:space="preserve">сложноподчинённых </w:t>
      </w:r>
      <w:r w:rsidRPr="006F4BBE">
        <w:rPr>
          <w:spacing w:val="24"/>
          <w:lang w:val="ru-RU"/>
        </w:rPr>
        <w:t xml:space="preserve"> </w:t>
      </w:r>
      <w:r w:rsidRPr="006F4BBE">
        <w:rPr>
          <w:lang w:val="ru-RU"/>
        </w:rPr>
        <w:t>предложений</w:t>
      </w:r>
      <w:proofErr w:type="gramEnd"/>
      <w:r w:rsidRPr="006F4BBE">
        <w:rPr>
          <w:lang w:val="ru-RU"/>
        </w:rPr>
        <w:t>.</w:t>
      </w:r>
    </w:p>
    <w:p w14:paraId="52F5F549" w14:textId="77777777" w:rsidR="00C6278E" w:rsidRPr="006F4BBE" w:rsidRDefault="00C6278E" w:rsidP="00287D0F">
      <w:pPr>
        <w:rPr>
          <w:lang w:val="ru-RU"/>
        </w:rPr>
      </w:pPr>
      <w:r w:rsidRPr="006F4BBE">
        <w:rPr>
          <w:lang w:val="ru-RU"/>
        </w:rPr>
        <w:t xml:space="preserve">Сложноподчинённые предложения с несколькими придаточными. Однородное, неоднородное и последовательное </w:t>
      </w:r>
      <w:proofErr w:type="gramStart"/>
      <w:r w:rsidRPr="006F4BBE">
        <w:rPr>
          <w:lang w:val="ru-RU"/>
        </w:rPr>
        <w:t>подчинение  придаточных</w:t>
      </w:r>
      <w:proofErr w:type="gramEnd"/>
      <w:r w:rsidRPr="006F4BBE">
        <w:rPr>
          <w:lang w:val="ru-RU"/>
        </w:rPr>
        <w:t xml:space="preserve"> частей.</w:t>
      </w:r>
    </w:p>
    <w:p w14:paraId="40CFCAD6" w14:textId="77777777" w:rsidR="00C6278E" w:rsidRPr="006F4BBE" w:rsidRDefault="00C6278E" w:rsidP="00287D0F">
      <w:pPr>
        <w:rPr>
          <w:lang w:val="ru-RU"/>
        </w:rPr>
      </w:pPr>
      <w:r w:rsidRPr="006F4BBE">
        <w:rPr>
          <w:lang w:val="ru-RU"/>
        </w:rPr>
        <w:t>Нормы постановки знаков препинания в сложноподчинённых предложениях.</w:t>
      </w:r>
    </w:p>
    <w:p w14:paraId="7EA53AFF" w14:textId="77777777" w:rsidR="00C6278E" w:rsidRPr="006F4BBE" w:rsidRDefault="00C6278E" w:rsidP="00287D0F">
      <w:pPr>
        <w:rPr>
          <w:lang w:val="ru-RU"/>
        </w:rPr>
      </w:pPr>
      <w:r w:rsidRPr="006F4BBE">
        <w:rPr>
          <w:lang w:val="ru-RU"/>
        </w:rPr>
        <w:t>Синтаксический и пунктуационный анализ сложноподчинённых предложений.</w:t>
      </w:r>
    </w:p>
    <w:p w14:paraId="23D53EE0" w14:textId="77777777" w:rsidR="00C6278E" w:rsidRPr="006F4BBE" w:rsidRDefault="00C6278E" w:rsidP="00287D0F">
      <w:pPr>
        <w:rPr>
          <w:lang w:val="ru-RU"/>
        </w:rPr>
      </w:pPr>
      <w:r w:rsidRPr="006F4BBE">
        <w:rPr>
          <w:lang w:val="ru-RU"/>
        </w:rPr>
        <w:t>Бессоюзное сложное предложение</w:t>
      </w:r>
    </w:p>
    <w:p w14:paraId="46D9E2FA" w14:textId="77777777" w:rsidR="00C6278E" w:rsidRPr="006F4BBE" w:rsidRDefault="00C6278E" w:rsidP="00287D0F">
      <w:pPr>
        <w:rPr>
          <w:lang w:val="ru-RU"/>
        </w:rPr>
      </w:pPr>
      <w:r w:rsidRPr="006F4BBE">
        <w:rPr>
          <w:lang w:val="ru-RU"/>
        </w:rPr>
        <w:t xml:space="preserve">Понятие о бессоюзном </w:t>
      </w:r>
      <w:proofErr w:type="gramStart"/>
      <w:r w:rsidRPr="006F4BBE">
        <w:rPr>
          <w:lang w:val="ru-RU"/>
        </w:rPr>
        <w:t>сложном  предложении</w:t>
      </w:r>
      <w:proofErr w:type="gramEnd"/>
      <w:r w:rsidRPr="006F4BBE">
        <w:rPr>
          <w:lang w:val="ru-RU"/>
        </w:rPr>
        <w:t>.</w:t>
      </w:r>
    </w:p>
    <w:p w14:paraId="2FE5753A" w14:textId="77777777" w:rsidR="00C6278E" w:rsidRPr="006F4BBE" w:rsidRDefault="00C6278E" w:rsidP="00287D0F">
      <w:pPr>
        <w:rPr>
          <w:lang w:val="ru-RU"/>
        </w:rPr>
      </w:pPr>
      <w:r w:rsidRPr="006F4BBE">
        <w:rPr>
          <w:lang w:val="ru-RU"/>
        </w:rPr>
        <w:t>Смысловые отношения между частями бессоюзного</w:t>
      </w:r>
      <w:r w:rsidRPr="006F4BBE">
        <w:rPr>
          <w:spacing w:val="-23"/>
          <w:lang w:val="ru-RU"/>
        </w:rPr>
        <w:t xml:space="preserve"> </w:t>
      </w:r>
      <w:r w:rsidRPr="006F4BBE">
        <w:rPr>
          <w:lang w:val="ru-RU"/>
        </w:rPr>
        <w:t>сложного предложения. Виды бессоюзных сложных предложений.</w:t>
      </w:r>
      <w:r w:rsidRPr="006F4BBE">
        <w:rPr>
          <w:spacing w:val="-38"/>
          <w:lang w:val="ru-RU"/>
        </w:rPr>
        <w:t xml:space="preserve"> </w:t>
      </w:r>
      <w:r w:rsidRPr="006F4BBE">
        <w:rPr>
          <w:lang w:val="ru-RU"/>
        </w:rPr>
        <w:t>Употребление</w:t>
      </w:r>
      <w:r w:rsidRPr="006F4BBE">
        <w:rPr>
          <w:spacing w:val="-17"/>
          <w:lang w:val="ru-RU"/>
        </w:rPr>
        <w:t xml:space="preserve"> </w:t>
      </w:r>
      <w:r w:rsidRPr="006F4BBE">
        <w:rPr>
          <w:lang w:val="ru-RU"/>
        </w:rPr>
        <w:t>бессоюзных</w:t>
      </w:r>
      <w:r w:rsidRPr="006F4BBE">
        <w:rPr>
          <w:spacing w:val="-17"/>
          <w:lang w:val="ru-RU"/>
        </w:rPr>
        <w:t xml:space="preserve"> </w:t>
      </w:r>
      <w:r w:rsidRPr="006F4BBE">
        <w:rPr>
          <w:lang w:val="ru-RU"/>
        </w:rPr>
        <w:t>сложных</w:t>
      </w:r>
      <w:r w:rsidRPr="006F4BBE">
        <w:rPr>
          <w:spacing w:val="-17"/>
          <w:lang w:val="ru-RU"/>
        </w:rPr>
        <w:t xml:space="preserve"> </w:t>
      </w:r>
      <w:r w:rsidRPr="006F4BBE">
        <w:rPr>
          <w:lang w:val="ru-RU"/>
        </w:rPr>
        <w:t>предложений</w:t>
      </w:r>
      <w:r w:rsidRPr="006F4BBE">
        <w:rPr>
          <w:spacing w:val="-17"/>
          <w:lang w:val="ru-RU"/>
        </w:rPr>
        <w:t xml:space="preserve"> </w:t>
      </w:r>
      <w:r w:rsidRPr="006F4BBE">
        <w:rPr>
          <w:lang w:val="ru-RU"/>
        </w:rPr>
        <w:t>в</w:t>
      </w:r>
      <w:r w:rsidRPr="006F4BBE">
        <w:rPr>
          <w:spacing w:val="-17"/>
          <w:lang w:val="ru-RU"/>
        </w:rPr>
        <w:t xml:space="preserve"> </w:t>
      </w:r>
      <w:r w:rsidRPr="006F4BBE">
        <w:rPr>
          <w:lang w:val="ru-RU"/>
        </w:rPr>
        <w:t>речи.</w:t>
      </w:r>
      <w:r w:rsidRPr="006F4BBE">
        <w:rPr>
          <w:spacing w:val="-17"/>
          <w:lang w:val="ru-RU"/>
        </w:rPr>
        <w:t xml:space="preserve"> </w:t>
      </w:r>
      <w:r w:rsidRPr="006F4BBE">
        <w:rPr>
          <w:lang w:val="ru-RU"/>
        </w:rPr>
        <w:t>Грамматическая синонимия бессоюзных сложных предложений и</w:t>
      </w:r>
      <w:r w:rsidRPr="006F4BBE">
        <w:rPr>
          <w:spacing w:val="-20"/>
          <w:lang w:val="ru-RU"/>
        </w:rPr>
        <w:t xml:space="preserve"> </w:t>
      </w:r>
      <w:r w:rsidRPr="006F4BBE">
        <w:rPr>
          <w:lang w:val="ru-RU"/>
        </w:rPr>
        <w:t>союзных сложных</w:t>
      </w:r>
      <w:r w:rsidRPr="006F4BBE">
        <w:rPr>
          <w:spacing w:val="-7"/>
          <w:lang w:val="ru-RU"/>
        </w:rPr>
        <w:t xml:space="preserve"> </w:t>
      </w:r>
      <w:r w:rsidRPr="006F4BBE">
        <w:rPr>
          <w:lang w:val="ru-RU"/>
        </w:rPr>
        <w:t>предложений.</w:t>
      </w:r>
    </w:p>
    <w:p w14:paraId="10CEF4D6" w14:textId="77777777" w:rsidR="00C6278E" w:rsidRPr="006F4BBE" w:rsidRDefault="00C6278E" w:rsidP="00287D0F">
      <w:pPr>
        <w:rPr>
          <w:lang w:val="ru-RU"/>
        </w:rPr>
      </w:pPr>
      <w:r w:rsidRPr="006F4BBE">
        <w:rPr>
          <w:lang w:val="ru-RU"/>
        </w:rPr>
        <w:t>Бессоюзные</w:t>
      </w:r>
      <w:r w:rsidRPr="006F4BBE">
        <w:rPr>
          <w:spacing w:val="-22"/>
          <w:lang w:val="ru-RU"/>
        </w:rPr>
        <w:t xml:space="preserve"> </w:t>
      </w:r>
      <w:r w:rsidRPr="006F4BBE">
        <w:rPr>
          <w:lang w:val="ru-RU"/>
        </w:rPr>
        <w:t>сложные</w:t>
      </w:r>
      <w:r w:rsidRPr="006F4BBE">
        <w:rPr>
          <w:spacing w:val="-22"/>
          <w:lang w:val="ru-RU"/>
        </w:rPr>
        <w:t xml:space="preserve"> </w:t>
      </w:r>
      <w:r w:rsidRPr="006F4BBE">
        <w:rPr>
          <w:lang w:val="ru-RU"/>
        </w:rPr>
        <w:t>предложения</w:t>
      </w:r>
      <w:r w:rsidRPr="006F4BBE">
        <w:rPr>
          <w:spacing w:val="-22"/>
          <w:lang w:val="ru-RU"/>
        </w:rPr>
        <w:t xml:space="preserve"> </w:t>
      </w:r>
      <w:r w:rsidRPr="006F4BBE">
        <w:rPr>
          <w:lang w:val="ru-RU"/>
        </w:rPr>
        <w:t>со</w:t>
      </w:r>
      <w:r w:rsidRPr="006F4BBE">
        <w:rPr>
          <w:spacing w:val="-22"/>
          <w:lang w:val="ru-RU"/>
        </w:rPr>
        <w:t xml:space="preserve"> </w:t>
      </w:r>
      <w:r w:rsidRPr="006F4BBE">
        <w:rPr>
          <w:lang w:val="ru-RU"/>
        </w:rPr>
        <w:t>значением</w:t>
      </w:r>
      <w:r w:rsidRPr="006F4BBE">
        <w:rPr>
          <w:spacing w:val="-22"/>
          <w:lang w:val="ru-RU"/>
        </w:rPr>
        <w:t xml:space="preserve"> </w:t>
      </w:r>
      <w:r w:rsidRPr="006F4BBE">
        <w:rPr>
          <w:lang w:val="ru-RU"/>
        </w:rPr>
        <w:t>перечисления. Запятая и точка с запятой в бессоюзном сложном предложении.</w:t>
      </w:r>
    </w:p>
    <w:p w14:paraId="6E936325" w14:textId="77777777" w:rsidR="00C6278E" w:rsidRPr="006F4BBE" w:rsidRDefault="00C6278E" w:rsidP="00287D0F">
      <w:pPr>
        <w:rPr>
          <w:lang w:val="ru-RU"/>
        </w:rPr>
      </w:pPr>
      <w:r w:rsidRPr="006F4BBE">
        <w:rPr>
          <w:lang w:val="ru-RU"/>
        </w:rPr>
        <w:t>Бессоюзные сложные предложения со значением причины, пояснения, дополнения. Двоеточие в бессоюзном сложном предложении.</w:t>
      </w:r>
    </w:p>
    <w:p w14:paraId="274F857E" w14:textId="77777777" w:rsidR="00C6278E" w:rsidRPr="006F4BBE" w:rsidRDefault="00C6278E" w:rsidP="00287D0F">
      <w:pPr>
        <w:rPr>
          <w:lang w:val="ru-RU"/>
        </w:rPr>
      </w:pPr>
      <w:r w:rsidRPr="006F4BBE">
        <w:rPr>
          <w:lang w:val="ru-RU"/>
        </w:rPr>
        <w:t>Бессоюзные</w:t>
      </w:r>
      <w:r w:rsidRPr="006F4BBE">
        <w:rPr>
          <w:spacing w:val="-30"/>
          <w:lang w:val="ru-RU"/>
        </w:rPr>
        <w:t xml:space="preserve"> </w:t>
      </w:r>
      <w:r w:rsidRPr="006F4BBE">
        <w:rPr>
          <w:lang w:val="ru-RU"/>
        </w:rPr>
        <w:t>сложные</w:t>
      </w:r>
      <w:r w:rsidRPr="006F4BBE">
        <w:rPr>
          <w:spacing w:val="-30"/>
          <w:lang w:val="ru-RU"/>
        </w:rPr>
        <w:t xml:space="preserve"> </w:t>
      </w:r>
      <w:r w:rsidRPr="006F4BBE">
        <w:rPr>
          <w:lang w:val="ru-RU"/>
        </w:rPr>
        <w:t>предложения</w:t>
      </w:r>
      <w:r w:rsidRPr="006F4BBE">
        <w:rPr>
          <w:spacing w:val="-30"/>
          <w:lang w:val="ru-RU"/>
        </w:rPr>
        <w:t xml:space="preserve"> </w:t>
      </w:r>
      <w:r w:rsidRPr="006F4BBE">
        <w:rPr>
          <w:lang w:val="ru-RU"/>
        </w:rPr>
        <w:t>со</w:t>
      </w:r>
      <w:r w:rsidRPr="006F4BBE">
        <w:rPr>
          <w:spacing w:val="-30"/>
          <w:lang w:val="ru-RU"/>
        </w:rPr>
        <w:t xml:space="preserve"> </w:t>
      </w:r>
      <w:r w:rsidRPr="006F4BBE">
        <w:rPr>
          <w:lang w:val="ru-RU"/>
        </w:rPr>
        <w:t>значением</w:t>
      </w:r>
      <w:r w:rsidRPr="006F4BBE">
        <w:rPr>
          <w:spacing w:val="-30"/>
          <w:lang w:val="ru-RU"/>
        </w:rPr>
        <w:t xml:space="preserve"> </w:t>
      </w:r>
      <w:r w:rsidRPr="006F4BBE">
        <w:rPr>
          <w:lang w:val="ru-RU"/>
        </w:rPr>
        <w:t xml:space="preserve">противопоставления, времени, условия и следствия, сравнения. Тире в </w:t>
      </w:r>
      <w:proofErr w:type="gramStart"/>
      <w:r w:rsidRPr="006F4BBE">
        <w:rPr>
          <w:lang w:val="ru-RU"/>
        </w:rPr>
        <w:t>бессоюзном  сложном</w:t>
      </w:r>
      <w:proofErr w:type="gramEnd"/>
      <w:r w:rsidRPr="006F4BBE">
        <w:rPr>
          <w:lang w:val="ru-RU"/>
        </w:rPr>
        <w:t xml:space="preserve"> предложении.</w:t>
      </w:r>
    </w:p>
    <w:p w14:paraId="30C100C6" w14:textId="77777777" w:rsidR="00C6278E" w:rsidRPr="006F4BBE" w:rsidRDefault="00C6278E" w:rsidP="00287D0F">
      <w:pPr>
        <w:rPr>
          <w:lang w:val="ru-RU"/>
        </w:rPr>
      </w:pPr>
      <w:r w:rsidRPr="006F4BBE">
        <w:rPr>
          <w:lang w:val="ru-RU"/>
        </w:rPr>
        <w:t>Синтаксический и пунктуационный анализ бессоюзных сложных предложений.</w:t>
      </w:r>
    </w:p>
    <w:p w14:paraId="77478923" w14:textId="77777777" w:rsidR="00C6278E" w:rsidRPr="006F4BBE" w:rsidRDefault="00C6278E" w:rsidP="00287D0F">
      <w:pPr>
        <w:rPr>
          <w:lang w:val="ru-RU"/>
        </w:rPr>
      </w:pPr>
      <w:r w:rsidRPr="006F4BBE">
        <w:rPr>
          <w:lang w:val="ru-RU"/>
        </w:rPr>
        <w:t>Сложные предложения с разными видами союзной и бессоюзной связи</w:t>
      </w:r>
    </w:p>
    <w:p w14:paraId="541AA2B4" w14:textId="5A292E70" w:rsidR="00C6278E" w:rsidRPr="006F4BBE" w:rsidRDefault="00C6278E" w:rsidP="000F603E">
      <w:pPr>
        <w:rPr>
          <w:lang w:val="ru-RU"/>
        </w:rPr>
      </w:pPr>
      <w:r w:rsidRPr="006F4BBE">
        <w:rPr>
          <w:lang w:val="ru-RU"/>
        </w:rPr>
        <w:t xml:space="preserve">Типы сложных предложений с разными видами связи. Синтаксический и пунктуационный анализ </w:t>
      </w:r>
      <w:proofErr w:type="gramStart"/>
      <w:r w:rsidRPr="006F4BBE">
        <w:rPr>
          <w:lang w:val="ru-RU"/>
        </w:rPr>
        <w:t>сложных  предложений</w:t>
      </w:r>
      <w:proofErr w:type="gramEnd"/>
      <w:r w:rsidRPr="006F4BBE">
        <w:rPr>
          <w:lang w:val="ru-RU"/>
        </w:rPr>
        <w:t xml:space="preserve"> с разными видами союзной и бессоюзной</w:t>
      </w:r>
      <w:r w:rsidR="000F603E">
        <w:rPr>
          <w:lang w:val="ru-RU"/>
        </w:rPr>
        <w:t xml:space="preserve"> </w:t>
      </w:r>
      <w:r w:rsidRPr="006F4BBE">
        <w:rPr>
          <w:lang w:val="ru-RU"/>
        </w:rPr>
        <w:t>связи.</w:t>
      </w:r>
    </w:p>
    <w:p w14:paraId="1CE0B972" w14:textId="77777777" w:rsidR="00C6278E" w:rsidRPr="006F4BBE" w:rsidRDefault="00C6278E" w:rsidP="00287D0F">
      <w:pPr>
        <w:rPr>
          <w:lang w:val="ru-RU"/>
        </w:rPr>
      </w:pPr>
      <w:r w:rsidRPr="006F4BBE">
        <w:rPr>
          <w:lang w:val="ru-RU"/>
        </w:rPr>
        <w:t xml:space="preserve">Прямая и </w:t>
      </w:r>
      <w:proofErr w:type="gramStart"/>
      <w:r w:rsidRPr="006F4BBE">
        <w:rPr>
          <w:lang w:val="ru-RU"/>
        </w:rPr>
        <w:t>косвенная  речь</w:t>
      </w:r>
      <w:proofErr w:type="gramEnd"/>
    </w:p>
    <w:p w14:paraId="74370D06" w14:textId="77777777" w:rsidR="00C6278E" w:rsidRPr="006F4BBE" w:rsidRDefault="00C6278E" w:rsidP="00287D0F">
      <w:pPr>
        <w:rPr>
          <w:lang w:val="ru-RU"/>
        </w:rPr>
      </w:pPr>
      <w:r w:rsidRPr="006F4BBE">
        <w:rPr>
          <w:lang w:val="ru-RU"/>
        </w:rPr>
        <w:t>Прямая и косвенная речь. Синонимия предложений с прямой и косвенной речью.</w:t>
      </w:r>
    </w:p>
    <w:p w14:paraId="131EC6CE" w14:textId="5EF6DC4F" w:rsidR="00C6278E" w:rsidRPr="006F4BBE" w:rsidRDefault="00C6278E" w:rsidP="000F603E">
      <w:pPr>
        <w:rPr>
          <w:lang w:val="ru-RU"/>
        </w:rPr>
      </w:pPr>
      <w:r w:rsidRPr="006F4BBE">
        <w:rPr>
          <w:lang w:val="ru-RU"/>
        </w:rPr>
        <w:t>Цитирование. Способы включения цитат в высказывание. Нормы построения предложений с прямой и косвенной речью; нормы постановки знаков препинания в предложениях с косвенной речью, с прямой речью, при цитировании.</w:t>
      </w:r>
    </w:p>
    <w:p w14:paraId="1EBD9A17" w14:textId="77777777" w:rsidR="00C6278E" w:rsidRPr="006F4BBE" w:rsidRDefault="00C6278E" w:rsidP="00287D0F">
      <w:pPr>
        <w:rPr>
          <w:lang w:val="ru-RU"/>
        </w:rPr>
      </w:pPr>
      <w:r w:rsidRPr="006F4BBE">
        <w:rPr>
          <w:lang w:val="ru-RU"/>
        </w:rPr>
        <w:t>Применение</w:t>
      </w:r>
      <w:r w:rsidRPr="006F4BBE">
        <w:rPr>
          <w:spacing w:val="-10"/>
          <w:lang w:val="ru-RU"/>
        </w:rPr>
        <w:t xml:space="preserve"> </w:t>
      </w:r>
      <w:r w:rsidRPr="006F4BBE">
        <w:rPr>
          <w:lang w:val="ru-RU"/>
        </w:rPr>
        <w:t>знаний</w:t>
      </w:r>
      <w:r w:rsidRPr="006F4BBE">
        <w:rPr>
          <w:spacing w:val="-10"/>
          <w:lang w:val="ru-RU"/>
        </w:rPr>
        <w:t xml:space="preserve"> </w:t>
      </w:r>
      <w:r w:rsidRPr="006F4BBE">
        <w:rPr>
          <w:lang w:val="ru-RU"/>
        </w:rPr>
        <w:t>по</w:t>
      </w:r>
      <w:r w:rsidRPr="006F4BBE">
        <w:rPr>
          <w:spacing w:val="-10"/>
          <w:lang w:val="ru-RU"/>
        </w:rPr>
        <w:t xml:space="preserve"> </w:t>
      </w:r>
      <w:r w:rsidRPr="006F4BBE">
        <w:rPr>
          <w:lang w:val="ru-RU"/>
        </w:rPr>
        <w:t>синтаксису</w:t>
      </w:r>
      <w:r w:rsidRPr="006F4BBE">
        <w:rPr>
          <w:spacing w:val="-10"/>
          <w:lang w:val="ru-RU"/>
        </w:rPr>
        <w:t xml:space="preserve"> </w:t>
      </w:r>
      <w:r w:rsidRPr="006F4BBE">
        <w:rPr>
          <w:lang w:val="ru-RU"/>
        </w:rPr>
        <w:t>и</w:t>
      </w:r>
      <w:r w:rsidRPr="006F4BBE">
        <w:rPr>
          <w:spacing w:val="-10"/>
          <w:lang w:val="ru-RU"/>
        </w:rPr>
        <w:t xml:space="preserve"> </w:t>
      </w:r>
      <w:r w:rsidRPr="006F4BBE">
        <w:rPr>
          <w:lang w:val="ru-RU"/>
        </w:rPr>
        <w:t>пунктуации</w:t>
      </w:r>
      <w:r w:rsidRPr="006F4BBE">
        <w:rPr>
          <w:spacing w:val="-10"/>
          <w:lang w:val="ru-RU"/>
        </w:rPr>
        <w:t xml:space="preserve"> </w:t>
      </w:r>
      <w:r w:rsidRPr="006F4BBE">
        <w:rPr>
          <w:lang w:val="ru-RU"/>
        </w:rPr>
        <w:t>в</w:t>
      </w:r>
      <w:r w:rsidRPr="006F4BBE">
        <w:rPr>
          <w:spacing w:val="-10"/>
          <w:lang w:val="ru-RU"/>
        </w:rPr>
        <w:t xml:space="preserve"> </w:t>
      </w:r>
      <w:r w:rsidRPr="006F4BBE">
        <w:rPr>
          <w:lang w:val="ru-RU"/>
        </w:rPr>
        <w:t>практике правописания.</w:t>
      </w:r>
    </w:p>
    <w:p w14:paraId="6ACD223E" w14:textId="77777777" w:rsidR="003926F4" w:rsidRPr="006F4BBE" w:rsidRDefault="003926F4" w:rsidP="00287D0F">
      <w:pPr>
        <w:rPr>
          <w:lang w:val="ru-RU"/>
        </w:rPr>
      </w:pPr>
      <w:bookmarkStart w:id="960" w:name="_Toc97148884"/>
    </w:p>
    <w:p w14:paraId="5AA7A613" w14:textId="77777777" w:rsidR="00C6278E" w:rsidRPr="006F4BBE" w:rsidRDefault="00C6278E" w:rsidP="00287D0F">
      <w:pPr>
        <w:rPr>
          <w:b/>
          <w:lang w:val="ru-RU"/>
        </w:rPr>
      </w:pPr>
      <w:r w:rsidRPr="006F4BBE">
        <w:rPr>
          <w:lang w:val="ru-RU"/>
        </w:rPr>
        <w:t>ПЛАНИРУЕМЫЕ РЕЗУЛЬТАТЫ ОСВОЕНИЯ УЧЕБНОГО ПРЕДМЕТА «РУССКИЙ ЯЗЫК»</w:t>
      </w:r>
      <w:bookmarkEnd w:id="960"/>
      <w:r w:rsidR="003926F4" w:rsidRPr="006F4BBE">
        <w:rPr>
          <w:lang w:val="ru-RU"/>
        </w:rPr>
        <w:t xml:space="preserve"> </w:t>
      </w:r>
      <w:proofErr w:type="gramStart"/>
      <w:r w:rsidRPr="006F4BBE">
        <w:rPr>
          <w:lang w:val="ru-RU"/>
        </w:rPr>
        <w:t>НА  УРОВНЕ</w:t>
      </w:r>
      <w:proofErr w:type="gramEnd"/>
      <w:r w:rsidRPr="006F4BBE">
        <w:rPr>
          <w:lang w:val="ru-RU"/>
        </w:rPr>
        <w:t xml:space="preserve">  ОСНОВНОГО  ОБЩЕГО ОБРАЗОВАНИЯ</w:t>
      </w:r>
    </w:p>
    <w:p w14:paraId="6C9B02FD" w14:textId="77777777" w:rsidR="00C6278E" w:rsidRPr="006F4BBE" w:rsidRDefault="00C6278E" w:rsidP="00287D0F">
      <w:pPr>
        <w:rPr>
          <w:b/>
          <w:lang w:val="ru-RU"/>
        </w:rPr>
      </w:pPr>
    </w:p>
    <w:p w14:paraId="11CE86D2" w14:textId="77777777" w:rsidR="00C6278E" w:rsidRPr="006F4BBE" w:rsidRDefault="00C6278E" w:rsidP="00287D0F">
      <w:pPr>
        <w:rPr>
          <w:lang w:val="ru-RU"/>
        </w:rPr>
      </w:pPr>
      <w:bookmarkStart w:id="961" w:name="_Toc97148885"/>
      <w:proofErr w:type="gramStart"/>
      <w:r w:rsidRPr="006F4BBE">
        <w:rPr>
          <w:lang w:val="ru-RU"/>
        </w:rPr>
        <w:lastRenderedPageBreak/>
        <w:t>ЛИЧНОСТНЫЕ  РЕЗУЛЬТАТЫ</w:t>
      </w:r>
      <w:bookmarkEnd w:id="961"/>
      <w:proofErr w:type="gramEnd"/>
    </w:p>
    <w:p w14:paraId="3B16D0C6" w14:textId="77777777" w:rsidR="00C6278E" w:rsidRPr="006F4BBE" w:rsidRDefault="00C6278E" w:rsidP="00287D0F">
      <w:pPr>
        <w:rPr>
          <w:lang w:val="ru-RU"/>
        </w:rPr>
      </w:pPr>
      <w:r w:rsidRPr="006F4BBE">
        <w:rPr>
          <w:lang w:val="ru-RU"/>
        </w:rPr>
        <w:t xml:space="preserve">В силу особенностей личностного развития </w:t>
      </w:r>
      <w:proofErr w:type="spellStart"/>
      <w:r w:rsidRPr="006F4BBE">
        <w:rPr>
          <w:lang w:val="ru-RU"/>
        </w:rPr>
        <w:t>обучающимихся</w:t>
      </w:r>
      <w:proofErr w:type="spellEnd"/>
      <w:r w:rsidRPr="006F4BBE">
        <w:rPr>
          <w:lang w:val="ru-RU"/>
        </w:rPr>
        <w:t xml:space="preserve"> с РАС достижение </w:t>
      </w:r>
      <w:proofErr w:type="spellStart"/>
      <w:r w:rsidRPr="006F4BBE">
        <w:rPr>
          <w:lang w:val="ru-RU"/>
        </w:rPr>
        <w:t>лчностных</w:t>
      </w:r>
      <w:proofErr w:type="spellEnd"/>
      <w:r w:rsidRPr="006F4BBE">
        <w:rPr>
          <w:lang w:val="ru-RU"/>
        </w:rPr>
        <w:t xml:space="preserve"> результатов не всегда возможно в полном объеме на этапе основного обучения в школе, поэтому рекомендуется оценивать индивидуальную динамику продвижения обучающегося в данной области.  </w:t>
      </w:r>
    </w:p>
    <w:p w14:paraId="75541564" w14:textId="77777777" w:rsidR="00C6278E" w:rsidRPr="006F4BBE" w:rsidRDefault="00C6278E" w:rsidP="00287D0F">
      <w:pPr>
        <w:rPr>
          <w:lang w:val="ru-RU"/>
        </w:rPr>
      </w:pPr>
      <w:r w:rsidRPr="006F4BBE">
        <w:rPr>
          <w:lang w:val="ru-RU"/>
        </w:rPr>
        <w:t>При оценивании личностных результатов необходимо обеспечить индивидуализацию этапности освоения образовательных результатов в связи с неравномерностью и особенностями развития ребенка с РАС.</w:t>
      </w:r>
    </w:p>
    <w:p w14:paraId="35C598E3" w14:textId="77777777" w:rsidR="00C6278E" w:rsidRPr="006F4BBE" w:rsidRDefault="00C6278E" w:rsidP="00287D0F">
      <w:pPr>
        <w:rPr>
          <w:lang w:val="ru-RU"/>
        </w:rPr>
      </w:pPr>
      <w:r w:rsidRPr="006F4BBE">
        <w:rPr>
          <w:lang w:val="ru-RU"/>
        </w:rPr>
        <w:t xml:space="preserve">Личностные результаты освоения Примерной рабочей программы по русскому языку основного общего образования достигаются в единстве учебной и воспитательной деятельности в соответствии с традиционными российскими </w:t>
      </w:r>
      <w:proofErr w:type="gramStart"/>
      <w:r w:rsidRPr="006F4BBE">
        <w:rPr>
          <w:lang w:val="ru-RU"/>
        </w:rPr>
        <w:t>социокультурными  и</w:t>
      </w:r>
      <w:proofErr w:type="gramEnd"/>
      <w:r w:rsidRPr="006F4BBE">
        <w:rPr>
          <w:lang w:val="ru-RU"/>
        </w:rPr>
        <w:t xml:space="preserve">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w:t>
      </w:r>
      <w:r w:rsidRPr="006F4BBE">
        <w:rPr>
          <w:spacing w:val="37"/>
          <w:lang w:val="ru-RU"/>
        </w:rPr>
        <w:t xml:space="preserve"> </w:t>
      </w:r>
      <w:r w:rsidRPr="006F4BBE">
        <w:rPr>
          <w:lang w:val="ru-RU"/>
        </w:rPr>
        <w:t>личности.</w:t>
      </w:r>
    </w:p>
    <w:p w14:paraId="7887042B" w14:textId="77777777" w:rsidR="00C6278E" w:rsidRPr="006F4BBE" w:rsidRDefault="00C6278E" w:rsidP="00287D0F">
      <w:pPr>
        <w:rPr>
          <w:lang w:val="ru-RU"/>
        </w:rPr>
      </w:pPr>
      <w:r w:rsidRPr="006F4BBE">
        <w:rPr>
          <w:lang w:val="ru-RU"/>
        </w:rPr>
        <w:t>Личностные результаты освоения Примерной рабочей программы по русскому языку для основного общего образования должны отражать готовность обучающихся руководствоваться системой позитивных ценностных ориентаций и расширение опыта деятельности на её основе и в процессе реализации основных направлений воспитательной деятельности, в том числе в части:</w:t>
      </w:r>
    </w:p>
    <w:p w14:paraId="6EB7DF4D" w14:textId="77777777" w:rsidR="00C6278E" w:rsidRPr="006F4BBE" w:rsidRDefault="00C6278E" w:rsidP="00287D0F">
      <w:pPr>
        <w:rPr>
          <w:lang w:val="ru-RU"/>
        </w:rPr>
      </w:pPr>
      <w:r w:rsidRPr="006F4BBE">
        <w:rPr>
          <w:lang w:val="ru-RU"/>
        </w:rPr>
        <w:t>Гражданского воспитания:</w:t>
      </w:r>
    </w:p>
    <w:p w14:paraId="1EFE8C94" w14:textId="77777777" w:rsidR="00C6278E" w:rsidRPr="006F4BBE" w:rsidRDefault="00C6278E" w:rsidP="00287D0F">
      <w:pPr>
        <w:rPr>
          <w:lang w:val="ru-RU"/>
        </w:rPr>
      </w:pPr>
      <w:r w:rsidRPr="006F4BBE">
        <w:rPr>
          <w:lang w:val="ru-RU"/>
        </w:rPr>
        <w:t>готовность к выполнению обязанностей гражданина и реализации его прав, уважение прав, свобод и законных интересов других людей; активное участие в жизни семьи, образовательной организации, местного сообщества, родного края, страны,   в том числе в сопоставлении с ситуациями, отражёнными в литературных произведениях, написанных на русском языке; неприятие любых форм экстремизма, дискриминации; понимание роли различных социальных институтов в жизни человека; представление об основных правах, свободах и обязанностях гражданина, социальных нормах и правилах межличностных отношений в поликультурном и многоконфессиональном обществе,</w:t>
      </w:r>
      <w:r w:rsidRPr="006F4BBE">
        <w:rPr>
          <w:spacing w:val="-15"/>
          <w:lang w:val="ru-RU"/>
        </w:rPr>
        <w:t xml:space="preserve"> </w:t>
      </w:r>
      <w:r w:rsidRPr="006F4BBE">
        <w:rPr>
          <w:lang w:val="ru-RU"/>
        </w:rPr>
        <w:t>формируемое</w:t>
      </w:r>
      <w:r w:rsidRPr="006F4BBE">
        <w:rPr>
          <w:spacing w:val="-15"/>
          <w:lang w:val="ru-RU"/>
        </w:rPr>
        <w:t xml:space="preserve"> </w:t>
      </w:r>
      <w:r w:rsidRPr="006F4BBE">
        <w:rPr>
          <w:lang w:val="ru-RU"/>
        </w:rPr>
        <w:t>в</w:t>
      </w:r>
      <w:r w:rsidRPr="006F4BBE">
        <w:rPr>
          <w:spacing w:val="-15"/>
          <w:lang w:val="ru-RU"/>
        </w:rPr>
        <w:t xml:space="preserve"> </w:t>
      </w:r>
      <w:r w:rsidRPr="006F4BBE">
        <w:rPr>
          <w:lang w:val="ru-RU"/>
        </w:rPr>
        <w:t>том</w:t>
      </w:r>
      <w:r w:rsidRPr="006F4BBE">
        <w:rPr>
          <w:spacing w:val="-15"/>
          <w:lang w:val="ru-RU"/>
        </w:rPr>
        <w:t xml:space="preserve"> </w:t>
      </w:r>
      <w:r w:rsidRPr="006F4BBE">
        <w:rPr>
          <w:lang w:val="ru-RU"/>
        </w:rPr>
        <w:t>числе</w:t>
      </w:r>
      <w:r w:rsidRPr="006F4BBE">
        <w:rPr>
          <w:spacing w:val="-15"/>
          <w:lang w:val="ru-RU"/>
        </w:rPr>
        <w:t xml:space="preserve"> </w:t>
      </w:r>
      <w:r w:rsidRPr="006F4BBE">
        <w:rPr>
          <w:lang w:val="ru-RU"/>
        </w:rPr>
        <w:t>на</w:t>
      </w:r>
      <w:r w:rsidRPr="006F4BBE">
        <w:rPr>
          <w:spacing w:val="-15"/>
          <w:lang w:val="ru-RU"/>
        </w:rPr>
        <w:t xml:space="preserve"> </w:t>
      </w:r>
      <w:r w:rsidRPr="006F4BBE">
        <w:rPr>
          <w:lang w:val="ru-RU"/>
        </w:rPr>
        <w:t>основе</w:t>
      </w:r>
      <w:r w:rsidRPr="006F4BBE">
        <w:rPr>
          <w:spacing w:val="-15"/>
          <w:lang w:val="ru-RU"/>
        </w:rPr>
        <w:t xml:space="preserve"> </w:t>
      </w:r>
      <w:r w:rsidRPr="006F4BBE">
        <w:rPr>
          <w:lang w:val="ru-RU"/>
        </w:rPr>
        <w:t>примеров</w:t>
      </w:r>
      <w:r w:rsidRPr="006F4BBE">
        <w:rPr>
          <w:spacing w:val="-15"/>
          <w:lang w:val="ru-RU"/>
        </w:rPr>
        <w:t xml:space="preserve"> </w:t>
      </w:r>
      <w:r w:rsidRPr="006F4BBE">
        <w:rPr>
          <w:lang w:val="ru-RU"/>
        </w:rPr>
        <w:t>из</w:t>
      </w:r>
      <w:r w:rsidRPr="006F4BBE">
        <w:rPr>
          <w:spacing w:val="-15"/>
          <w:lang w:val="ru-RU"/>
        </w:rPr>
        <w:t xml:space="preserve"> </w:t>
      </w:r>
      <w:r w:rsidRPr="006F4BBE">
        <w:rPr>
          <w:lang w:val="ru-RU"/>
        </w:rPr>
        <w:t>литературных произведений, написанных на русском языке; готовность    к разнообразной совместной деятельности, стремление к взаимопониманию и взаимопомощи; активное участие в школьном самоуправлении; готовность к участию в гуманитарной</w:t>
      </w:r>
      <w:r w:rsidRPr="006F4BBE">
        <w:rPr>
          <w:spacing w:val="-17"/>
          <w:lang w:val="ru-RU"/>
        </w:rPr>
        <w:t xml:space="preserve"> </w:t>
      </w:r>
      <w:r w:rsidRPr="006F4BBE">
        <w:rPr>
          <w:lang w:val="ru-RU"/>
        </w:rPr>
        <w:t xml:space="preserve">деятельности (помощь людям, нуждающимся в ней;  </w:t>
      </w:r>
      <w:r w:rsidRPr="006F4BBE">
        <w:rPr>
          <w:spacing w:val="12"/>
          <w:lang w:val="ru-RU"/>
        </w:rPr>
        <w:t xml:space="preserve"> </w:t>
      </w:r>
      <w:proofErr w:type="spellStart"/>
      <w:r w:rsidRPr="006F4BBE">
        <w:rPr>
          <w:lang w:val="ru-RU"/>
        </w:rPr>
        <w:t>волонтёрство</w:t>
      </w:r>
      <w:proofErr w:type="spellEnd"/>
      <w:r w:rsidRPr="006F4BBE">
        <w:rPr>
          <w:lang w:val="ru-RU"/>
        </w:rPr>
        <w:t>).</w:t>
      </w:r>
    </w:p>
    <w:p w14:paraId="2663CA22" w14:textId="77777777" w:rsidR="00C6278E" w:rsidRPr="006F4BBE" w:rsidRDefault="00C6278E" w:rsidP="00287D0F">
      <w:pPr>
        <w:rPr>
          <w:lang w:val="ru-RU"/>
        </w:rPr>
      </w:pPr>
      <w:r w:rsidRPr="006F4BBE">
        <w:rPr>
          <w:lang w:val="ru-RU"/>
        </w:rPr>
        <w:t>Патриотического   воспитания:</w:t>
      </w:r>
    </w:p>
    <w:p w14:paraId="5D4E2EF3" w14:textId="6EBD16C1" w:rsidR="00C6278E" w:rsidRPr="006F4BBE" w:rsidRDefault="00C6278E" w:rsidP="00287D0F">
      <w:pPr>
        <w:rPr>
          <w:lang w:val="ru-RU"/>
        </w:rPr>
      </w:pPr>
      <w:r w:rsidRPr="006F4BBE">
        <w:rPr>
          <w:lang w:val="ru-RU"/>
        </w:rPr>
        <w:t>осознание российской гражданской идентичности в поликультурном  и  многоконфессиональном  обществе,   понимание роли русского языка как государственного языка Российской Федерации и языка межнационального общения народов России; проявление интереса к познанию русского языка, к истории и культуре Российской Федерации, культуре своего края, народов</w:t>
      </w:r>
      <w:r w:rsidRPr="006F4BBE">
        <w:rPr>
          <w:spacing w:val="-37"/>
          <w:lang w:val="ru-RU"/>
        </w:rPr>
        <w:t xml:space="preserve"> </w:t>
      </w:r>
      <w:r w:rsidRPr="006F4BBE">
        <w:rPr>
          <w:lang w:val="ru-RU"/>
        </w:rPr>
        <w:t>России</w:t>
      </w:r>
      <w:r w:rsidRPr="006F4BBE">
        <w:rPr>
          <w:spacing w:val="-37"/>
          <w:lang w:val="ru-RU"/>
        </w:rPr>
        <w:t xml:space="preserve"> </w:t>
      </w:r>
      <w:r w:rsidRPr="006F4BBE">
        <w:rPr>
          <w:lang w:val="ru-RU"/>
        </w:rPr>
        <w:t>в</w:t>
      </w:r>
      <w:r w:rsidRPr="006F4BBE">
        <w:rPr>
          <w:spacing w:val="-37"/>
          <w:lang w:val="ru-RU"/>
        </w:rPr>
        <w:t xml:space="preserve"> </w:t>
      </w:r>
      <w:r w:rsidRPr="006F4BBE">
        <w:rPr>
          <w:lang w:val="ru-RU"/>
        </w:rPr>
        <w:t>контексте</w:t>
      </w:r>
      <w:r w:rsidRPr="006F4BBE">
        <w:rPr>
          <w:spacing w:val="-37"/>
          <w:lang w:val="ru-RU"/>
        </w:rPr>
        <w:t xml:space="preserve"> </w:t>
      </w:r>
      <w:r w:rsidRPr="006F4BBE">
        <w:rPr>
          <w:lang w:val="ru-RU"/>
        </w:rPr>
        <w:t>учебного</w:t>
      </w:r>
      <w:r w:rsidRPr="006F4BBE">
        <w:rPr>
          <w:spacing w:val="-37"/>
          <w:lang w:val="ru-RU"/>
        </w:rPr>
        <w:t xml:space="preserve"> </w:t>
      </w:r>
      <w:r w:rsidRPr="006F4BBE">
        <w:rPr>
          <w:lang w:val="ru-RU"/>
        </w:rPr>
        <w:t>предмета</w:t>
      </w:r>
      <w:r w:rsidRPr="006F4BBE">
        <w:rPr>
          <w:spacing w:val="-37"/>
          <w:lang w:val="ru-RU"/>
        </w:rPr>
        <w:t xml:space="preserve"> </w:t>
      </w:r>
      <w:r w:rsidRPr="006F4BBE">
        <w:rPr>
          <w:lang w:val="ru-RU"/>
        </w:rPr>
        <w:t>«Русский</w:t>
      </w:r>
      <w:r w:rsidRPr="006F4BBE">
        <w:rPr>
          <w:spacing w:val="-37"/>
          <w:lang w:val="ru-RU"/>
        </w:rPr>
        <w:t xml:space="preserve"> </w:t>
      </w:r>
      <w:r w:rsidRPr="006F4BBE">
        <w:rPr>
          <w:lang w:val="ru-RU"/>
        </w:rPr>
        <w:t>язык»; ценностное отношение к русскому языку, к достижениям своей</w:t>
      </w:r>
      <w:r w:rsidRPr="006F4BBE">
        <w:rPr>
          <w:spacing w:val="-14"/>
          <w:lang w:val="ru-RU"/>
        </w:rPr>
        <w:t xml:space="preserve"> </w:t>
      </w:r>
      <w:r w:rsidRPr="006F4BBE">
        <w:rPr>
          <w:lang w:val="ru-RU"/>
        </w:rPr>
        <w:t>Родины</w:t>
      </w:r>
      <w:r w:rsidRPr="006F4BBE">
        <w:rPr>
          <w:spacing w:val="-14"/>
          <w:lang w:val="ru-RU"/>
        </w:rPr>
        <w:t xml:space="preserve"> </w:t>
      </w:r>
      <w:r w:rsidR="00BD6D2B" w:rsidRPr="006F4BBE">
        <w:rPr>
          <w:lang w:val="ru-RU"/>
        </w:rPr>
        <w:t>–</w:t>
      </w:r>
      <w:r w:rsidRPr="006F4BBE">
        <w:rPr>
          <w:spacing w:val="-14"/>
          <w:lang w:val="ru-RU"/>
        </w:rPr>
        <w:t xml:space="preserve"> </w:t>
      </w:r>
      <w:r w:rsidRPr="006F4BBE">
        <w:rPr>
          <w:lang w:val="ru-RU"/>
        </w:rPr>
        <w:t>России,</w:t>
      </w:r>
      <w:r w:rsidRPr="006F4BBE">
        <w:rPr>
          <w:spacing w:val="-14"/>
          <w:lang w:val="ru-RU"/>
        </w:rPr>
        <w:t xml:space="preserve"> </w:t>
      </w:r>
      <w:r w:rsidRPr="006F4BBE">
        <w:rPr>
          <w:lang w:val="ru-RU"/>
        </w:rPr>
        <w:t>к</w:t>
      </w:r>
      <w:r w:rsidRPr="006F4BBE">
        <w:rPr>
          <w:spacing w:val="-14"/>
          <w:lang w:val="ru-RU"/>
        </w:rPr>
        <w:t xml:space="preserve"> </w:t>
      </w:r>
      <w:r w:rsidRPr="006F4BBE">
        <w:rPr>
          <w:lang w:val="ru-RU"/>
        </w:rPr>
        <w:t>науке,</w:t>
      </w:r>
      <w:r w:rsidRPr="006F4BBE">
        <w:rPr>
          <w:spacing w:val="-14"/>
          <w:lang w:val="ru-RU"/>
        </w:rPr>
        <w:t xml:space="preserve"> </w:t>
      </w:r>
      <w:r w:rsidRPr="006F4BBE">
        <w:rPr>
          <w:lang w:val="ru-RU"/>
        </w:rPr>
        <w:t>искусству,</w:t>
      </w:r>
      <w:r w:rsidRPr="006F4BBE">
        <w:rPr>
          <w:spacing w:val="-14"/>
          <w:lang w:val="ru-RU"/>
        </w:rPr>
        <w:t xml:space="preserve"> </w:t>
      </w:r>
      <w:r w:rsidRPr="006F4BBE">
        <w:rPr>
          <w:lang w:val="ru-RU"/>
        </w:rPr>
        <w:t>боевым</w:t>
      </w:r>
      <w:r w:rsidRPr="006F4BBE">
        <w:rPr>
          <w:spacing w:val="-14"/>
          <w:lang w:val="ru-RU"/>
        </w:rPr>
        <w:t xml:space="preserve"> </w:t>
      </w:r>
      <w:r w:rsidRPr="006F4BBE">
        <w:rPr>
          <w:lang w:val="ru-RU"/>
        </w:rPr>
        <w:t>подвигам и трудовым достижениям народа, в том числе отражённым в художественных</w:t>
      </w:r>
      <w:r w:rsidRPr="006F4BBE">
        <w:rPr>
          <w:spacing w:val="-29"/>
          <w:lang w:val="ru-RU"/>
        </w:rPr>
        <w:t xml:space="preserve"> </w:t>
      </w:r>
      <w:r w:rsidRPr="006F4BBE">
        <w:rPr>
          <w:lang w:val="ru-RU"/>
        </w:rPr>
        <w:t>произведениях;</w:t>
      </w:r>
      <w:r w:rsidRPr="006F4BBE">
        <w:rPr>
          <w:spacing w:val="-29"/>
          <w:lang w:val="ru-RU"/>
        </w:rPr>
        <w:t xml:space="preserve"> </w:t>
      </w:r>
      <w:r w:rsidRPr="006F4BBE">
        <w:rPr>
          <w:lang w:val="ru-RU"/>
        </w:rPr>
        <w:t>уважение</w:t>
      </w:r>
      <w:r w:rsidRPr="006F4BBE">
        <w:rPr>
          <w:spacing w:val="-29"/>
          <w:lang w:val="ru-RU"/>
        </w:rPr>
        <w:t xml:space="preserve"> </w:t>
      </w:r>
      <w:r w:rsidRPr="006F4BBE">
        <w:rPr>
          <w:lang w:val="ru-RU"/>
        </w:rPr>
        <w:t>к</w:t>
      </w:r>
      <w:r w:rsidRPr="006F4BBE">
        <w:rPr>
          <w:spacing w:val="-29"/>
          <w:lang w:val="ru-RU"/>
        </w:rPr>
        <w:t xml:space="preserve"> </w:t>
      </w:r>
      <w:r w:rsidRPr="006F4BBE">
        <w:rPr>
          <w:lang w:val="ru-RU"/>
        </w:rPr>
        <w:t>символам</w:t>
      </w:r>
      <w:r w:rsidRPr="006F4BBE">
        <w:rPr>
          <w:spacing w:val="-29"/>
          <w:lang w:val="ru-RU"/>
        </w:rPr>
        <w:t xml:space="preserve"> </w:t>
      </w:r>
      <w:r w:rsidRPr="006F4BBE">
        <w:rPr>
          <w:lang w:val="ru-RU"/>
        </w:rPr>
        <w:t xml:space="preserve">России, государственным праздникам, </w:t>
      </w:r>
      <w:r w:rsidRPr="006F4BBE">
        <w:rPr>
          <w:lang w:val="ru-RU"/>
        </w:rPr>
        <w:lastRenderedPageBreak/>
        <w:t>историческому и природному наследию и памятникам, традициям разных народов, проживающих в родной</w:t>
      </w:r>
      <w:r w:rsidRPr="006F4BBE">
        <w:rPr>
          <w:spacing w:val="-24"/>
          <w:lang w:val="ru-RU"/>
        </w:rPr>
        <w:t xml:space="preserve"> </w:t>
      </w:r>
      <w:r w:rsidRPr="006F4BBE">
        <w:rPr>
          <w:lang w:val="ru-RU"/>
        </w:rPr>
        <w:t>стране.</w:t>
      </w:r>
    </w:p>
    <w:p w14:paraId="1B6C0DC0" w14:textId="77777777" w:rsidR="00C6278E" w:rsidRPr="006F4BBE" w:rsidRDefault="00C6278E" w:rsidP="00287D0F">
      <w:pPr>
        <w:rPr>
          <w:lang w:val="ru-RU"/>
        </w:rPr>
      </w:pPr>
      <w:r w:rsidRPr="006F4BBE">
        <w:rPr>
          <w:lang w:val="ru-RU"/>
        </w:rPr>
        <w:t>Духовно-нравственного   воспитания:</w:t>
      </w:r>
    </w:p>
    <w:p w14:paraId="1B5840B1" w14:textId="19B44876" w:rsidR="00C6278E" w:rsidRPr="006F4BBE" w:rsidRDefault="00C6278E" w:rsidP="00287D0F">
      <w:pPr>
        <w:rPr>
          <w:lang w:val="ru-RU"/>
        </w:rPr>
      </w:pPr>
      <w:r w:rsidRPr="006F4BBE">
        <w:rPr>
          <w:lang w:val="ru-RU"/>
        </w:rPr>
        <w:t>ориентация на моральные ценности и нормы в ситуациях нравственного выбора; готовность оценивать своё поведение,</w:t>
      </w:r>
      <w:r w:rsidR="000F603E">
        <w:rPr>
          <w:lang w:val="ru-RU"/>
        </w:rPr>
        <w:t xml:space="preserve"> </w:t>
      </w:r>
      <w:r w:rsidRPr="006F4BBE">
        <w:rPr>
          <w:lang w:val="ru-RU"/>
        </w:rPr>
        <w:t xml:space="preserve">в том числе речевое, и поступки, а также поведение и поступки других людей с позиции нравственных и правовых </w:t>
      </w:r>
      <w:proofErr w:type="spellStart"/>
      <w:r w:rsidRPr="006F4BBE">
        <w:rPr>
          <w:lang w:val="ru-RU"/>
        </w:rPr>
        <w:t>нормс</w:t>
      </w:r>
      <w:proofErr w:type="spellEnd"/>
      <w:r w:rsidRPr="006F4BBE">
        <w:rPr>
          <w:lang w:val="ru-RU"/>
        </w:rPr>
        <w:t xml:space="preserve"> учётом осознания последствий поступков;</w:t>
      </w:r>
      <w:r w:rsidR="00082758">
        <w:rPr>
          <w:lang w:val="ru-RU"/>
        </w:rPr>
        <w:t xml:space="preserve"> </w:t>
      </w:r>
      <w:r w:rsidRPr="006F4BBE">
        <w:rPr>
          <w:lang w:val="ru-RU"/>
        </w:rPr>
        <w:t>активное неприятие асоциальных поступков;</w:t>
      </w:r>
      <w:r w:rsidR="00082758">
        <w:rPr>
          <w:lang w:val="ru-RU"/>
        </w:rPr>
        <w:t xml:space="preserve"> </w:t>
      </w:r>
      <w:proofErr w:type="gramStart"/>
      <w:r w:rsidRPr="006F4BBE">
        <w:rPr>
          <w:lang w:val="ru-RU"/>
        </w:rPr>
        <w:t>свобода  и</w:t>
      </w:r>
      <w:proofErr w:type="gramEnd"/>
      <w:r w:rsidRPr="006F4BBE">
        <w:rPr>
          <w:lang w:val="ru-RU"/>
        </w:rPr>
        <w:t xml:space="preserve">  </w:t>
      </w:r>
      <w:proofErr w:type="spellStart"/>
      <w:r w:rsidRPr="006F4BBE">
        <w:rPr>
          <w:lang w:val="ru-RU"/>
        </w:rPr>
        <w:t>ответственностьличности</w:t>
      </w:r>
      <w:proofErr w:type="spellEnd"/>
      <w:r w:rsidR="00082758">
        <w:rPr>
          <w:lang w:val="ru-RU"/>
        </w:rPr>
        <w:t xml:space="preserve"> </w:t>
      </w:r>
      <w:r w:rsidRPr="006F4BBE">
        <w:rPr>
          <w:lang w:val="ru-RU"/>
        </w:rPr>
        <w:t>в условиях индивидуального и общественного</w:t>
      </w:r>
      <w:r w:rsidR="00082758">
        <w:rPr>
          <w:lang w:val="ru-RU"/>
        </w:rPr>
        <w:t xml:space="preserve"> </w:t>
      </w:r>
      <w:r w:rsidRPr="006F4BBE">
        <w:rPr>
          <w:lang w:val="ru-RU"/>
        </w:rPr>
        <w:t>пространства.</w:t>
      </w:r>
    </w:p>
    <w:p w14:paraId="23B673C9" w14:textId="77777777" w:rsidR="00C6278E" w:rsidRPr="006F4BBE" w:rsidRDefault="00C6278E" w:rsidP="00287D0F">
      <w:pPr>
        <w:rPr>
          <w:lang w:val="ru-RU"/>
        </w:rPr>
      </w:pPr>
      <w:proofErr w:type="gramStart"/>
      <w:r w:rsidRPr="006F4BBE">
        <w:rPr>
          <w:lang w:val="ru-RU"/>
        </w:rPr>
        <w:t>Эстетического  воспитания</w:t>
      </w:r>
      <w:proofErr w:type="gramEnd"/>
      <w:r w:rsidRPr="006F4BBE">
        <w:rPr>
          <w:lang w:val="ru-RU"/>
        </w:rPr>
        <w:t>:</w:t>
      </w:r>
    </w:p>
    <w:p w14:paraId="2984A350" w14:textId="77777777" w:rsidR="00C6278E" w:rsidRPr="006F4BBE" w:rsidRDefault="00C6278E" w:rsidP="00287D0F">
      <w:pPr>
        <w:rPr>
          <w:lang w:val="ru-RU"/>
        </w:rPr>
      </w:pPr>
      <w:r w:rsidRPr="006F4BBE">
        <w:rPr>
          <w:lang w:val="ru-RU"/>
        </w:rPr>
        <w:t>восприимчивость к разным видам искусства, традициям и творчеству своего и других народов; понимание эмоционального</w:t>
      </w:r>
      <w:r w:rsidRPr="006F4BBE">
        <w:rPr>
          <w:spacing w:val="-30"/>
          <w:lang w:val="ru-RU"/>
        </w:rPr>
        <w:t xml:space="preserve"> </w:t>
      </w:r>
      <w:r w:rsidRPr="006F4BBE">
        <w:rPr>
          <w:lang w:val="ru-RU"/>
        </w:rPr>
        <w:t>воздействия</w:t>
      </w:r>
      <w:r w:rsidRPr="006F4BBE">
        <w:rPr>
          <w:spacing w:val="-30"/>
          <w:lang w:val="ru-RU"/>
        </w:rPr>
        <w:t xml:space="preserve"> </w:t>
      </w:r>
      <w:r w:rsidRPr="006F4BBE">
        <w:rPr>
          <w:lang w:val="ru-RU"/>
        </w:rPr>
        <w:t>искусства;</w:t>
      </w:r>
      <w:r w:rsidRPr="006F4BBE">
        <w:rPr>
          <w:spacing w:val="-30"/>
          <w:lang w:val="ru-RU"/>
        </w:rPr>
        <w:t xml:space="preserve"> </w:t>
      </w:r>
      <w:r w:rsidRPr="006F4BBE">
        <w:rPr>
          <w:lang w:val="ru-RU"/>
        </w:rPr>
        <w:t>осознание</w:t>
      </w:r>
      <w:r w:rsidRPr="006F4BBE">
        <w:rPr>
          <w:spacing w:val="-30"/>
          <w:lang w:val="ru-RU"/>
        </w:rPr>
        <w:t xml:space="preserve"> </w:t>
      </w:r>
      <w:r w:rsidRPr="006F4BBE">
        <w:rPr>
          <w:lang w:val="ru-RU"/>
        </w:rPr>
        <w:t>важности</w:t>
      </w:r>
      <w:r w:rsidRPr="006F4BBE">
        <w:rPr>
          <w:spacing w:val="-30"/>
          <w:lang w:val="ru-RU"/>
        </w:rPr>
        <w:t xml:space="preserve"> </w:t>
      </w:r>
      <w:r w:rsidRPr="006F4BBE">
        <w:rPr>
          <w:lang w:val="ru-RU"/>
        </w:rPr>
        <w:t>художественной культуры как средства коммуникации и самовыражения; осознание важности русского языка как средства коммуникации и самовыражения; понимание ценности отечественного</w:t>
      </w:r>
      <w:r w:rsidRPr="006F4BBE">
        <w:rPr>
          <w:spacing w:val="-8"/>
          <w:lang w:val="ru-RU"/>
        </w:rPr>
        <w:t xml:space="preserve"> </w:t>
      </w:r>
      <w:r w:rsidRPr="006F4BBE">
        <w:rPr>
          <w:lang w:val="ru-RU"/>
        </w:rPr>
        <w:t>и мирового искусства, роли этнических культурных традиций</w:t>
      </w:r>
      <w:r w:rsidRPr="006F4BBE">
        <w:rPr>
          <w:spacing w:val="-20"/>
          <w:lang w:val="ru-RU"/>
        </w:rPr>
        <w:t xml:space="preserve"> </w:t>
      </w:r>
      <w:r w:rsidRPr="006F4BBE">
        <w:rPr>
          <w:lang w:val="ru-RU"/>
        </w:rPr>
        <w:t>и народного</w:t>
      </w:r>
      <w:r w:rsidRPr="006F4BBE">
        <w:rPr>
          <w:spacing w:val="-16"/>
          <w:lang w:val="ru-RU"/>
        </w:rPr>
        <w:t xml:space="preserve"> </w:t>
      </w:r>
      <w:r w:rsidRPr="006F4BBE">
        <w:rPr>
          <w:lang w:val="ru-RU"/>
        </w:rPr>
        <w:t>творчества;</w:t>
      </w:r>
      <w:r w:rsidRPr="006F4BBE">
        <w:rPr>
          <w:spacing w:val="-16"/>
          <w:lang w:val="ru-RU"/>
        </w:rPr>
        <w:t xml:space="preserve"> </w:t>
      </w:r>
      <w:r w:rsidRPr="006F4BBE">
        <w:rPr>
          <w:lang w:val="ru-RU"/>
        </w:rPr>
        <w:t>стремление</w:t>
      </w:r>
      <w:r w:rsidRPr="006F4BBE">
        <w:rPr>
          <w:spacing w:val="-16"/>
          <w:lang w:val="ru-RU"/>
        </w:rPr>
        <w:t xml:space="preserve"> </w:t>
      </w:r>
      <w:r w:rsidRPr="006F4BBE">
        <w:rPr>
          <w:lang w:val="ru-RU"/>
        </w:rPr>
        <w:t>к</w:t>
      </w:r>
      <w:r w:rsidRPr="006F4BBE">
        <w:rPr>
          <w:spacing w:val="-16"/>
          <w:lang w:val="ru-RU"/>
        </w:rPr>
        <w:t xml:space="preserve"> </w:t>
      </w:r>
      <w:r w:rsidRPr="006F4BBE">
        <w:rPr>
          <w:lang w:val="ru-RU"/>
        </w:rPr>
        <w:t>самовыражению</w:t>
      </w:r>
      <w:r w:rsidRPr="006F4BBE">
        <w:rPr>
          <w:spacing w:val="-16"/>
          <w:lang w:val="ru-RU"/>
        </w:rPr>
        <w:t xml:space="preserve"> </w:t>
      </w:r>
      <w:r w:rsidRPr="006F4BBE">
        <w:rPr>
          <w:lang w:val="ru-RU"/>
        </w:rPr>
        <w:t>в</w:t>
      </w:r>
      <w:r w:rsidRPr="006F4BBE">
        <w:rPr>
          <w:spacing w:val="-16"/>
          <w:lang w:val="ru-RU"/>
        </w:rPr>
        <w:t xml:space="preserve"> </w:t>
      </w:r>
      <w:r w:rsidRPr="006F4BBE">
        <w:rPr>
          <w:lang w:val="ru-RU"/>
        </w:rPr>
        <w:t>разных видах</w:t>
      </w:r>
      <w:r w:rsidRPr="006F4BBE">
        <w:rPr>
          <w:spacing w:val="-14"/>
          <w:lang w:val="ru-RU"/>
        </w:rPr>
        <w:t xml:space="preserve"> </w:t>
      </w:r>
      <w:r w:rsidRPr="006F4BBE">
        <w:rPr>
          <w:lang w:val="ru-RU"/>
        </w:rPr>
        <w:t>искусства.</w:t>
      </w:r>
    </w:p>
    <w:p w14:paraId="6079FDDD" w14:textId="77777777" w:rsidR="00C6278E" w:rsidRPr="006F4BBE" w:rsidRDefault="00C6278E" w:rsidP="00287D0F">
      <w:pPr>
        <w:rPr>
          <w:lang w:val="ru-RU"/>
        </w:rPr>
      </w:pPr>
      <w:r w:rsidRPr="006F4BBE">
        <w:rPr>
          <w:lang w:val="ru-RU"/>
        </w:rPr>
        <w:t xml:space="preserve">Физического воспитания, формирования культуры </w:t>
      </w:r>
      <w:proofErr w:type="gramStart"/>
      <w:r w:rsidRPr="006F4BBE">
        <w:rPr>
          <w:lang w:val="ru-RU"/>
        </w:rPr>
        <w:t>здоровья  и</w:t>
      </w:r>
      <w:proofErr w:type="gramEnd"/>
      <w:r w:rsidRPr="006F4BBE">
        <w:rPr>
          <w:lang w:val="ru-RU"/>
        </w:rPr>
        <w:t xml:space="preserve">  эмоционального благополучия:</w:t>
      </w:r>
    </w:p>
    <w:p w14:paraId="430D0444" w14:textId="77777777" w:rsidR="00C6278E" w:rsidRPr="006F4BBE" w:rsidRDefault="00C6278E" w:rsidP="00287D0F">
      <w:pPr>
        <w:rPr>
          <w:lang w:val="ru-RU"/>
        </w:rPr>
      </w:pPr>
      <w:r w:rsidRPr="006F4BBE">
        <w:rPr>
          <w:lang w:val="ru-RU"/>
        </w:rPr>
        <w:t>осознание ценности жизни с опорой на собственный жизненный и читательский опыт; ответственное отношение к своему здоровью и установка на здоровый образ жизни (здоровое питание, соблюдение гигиенических правил, сбалансированный режим занятий и отдыха, регулярная физическая активность); осознание</w:t>
      </w:r>
      <w:r w:rsidRPr="006F4BBE">
        <w:rPr>
          <w:spacing w:val="-21"/>
          <w:lang w:val="ru-RU"/>
        </w:rPr>
        <w:t xml:space="preserve"> </w:t>
      </w:r>
      <w:r w:rsidRPr="006F4BBE">
        <w:rPr>
          <w:lang w:val="ru-RU"/>
        </w:rPr>
        <w:t>последствий</w:t>
      </w:r>
      <w:r w:rsidRPr="006F4BBE">
        <w:rPr>
          <w:spacing w:val="-21"/>
          <w:lang w:val="ru-RU"/>
        </w:rPr>
        <w:t xml:space="preserve"> </w:t>
      </w:r>
      <w:r w:rsidRPr="006F4BBE">
        <w:rPr>
          <w:lang w:val="ru-RU"/>
        </w:rPr>
        <w:t>и</w:t>
      </w:r>
      <w:r w:rsidRPr="006F4BBE">
        <w:rPr>
          <w:spacing w:val="-21"/>
          <w:lang w:val="ru-RU"/>
        </w:rPr>
        <w:t xml:space="preserve"> </w:t>
      </w:r>
      <w:r w:rsidRPr="006F4BBE">
        <w:rPr>
          <w:lang w:val="ru-RU"/>
        </w:rPr>
        <w:t>неприятие</w:t>
      </w:r>
      <w:r w:rsidRPr="006F4BBE">
        <w:rPr>
          <w:spacing w:val="-21"/>
          <w:lang w:val="ru-RU"/>
        </w:rPr>
        <w:t xml:space="preserve"> </w:t>
      </w:r>
      <w:r w:rsidRPr="006F4BBE">
        <w:rPr>
          <w:lang w:val="ru-RU"/>
        </w:rPr>
        <w:t>вредных</w:t>
      </w:r>
      <w:r w:rsidRPr="006F4BBE">
        <w:rPr>
          <w:spacing w:val="-21"/>
          <w:lang w:val="ru-RU"/>
        </w:rPr>
        <w:t xml:space="preserve"> </w:t>
      </w:r>
      <w:r w:rsidRPr="006F4BBE">
        <w:rPr>
          <w:lang w:val="ru-RU"/>
        </w:rPr>
        <w:t>привычек</w:t>
      </w:r>
      <w:r w:rsidRPr="006F4BBE">
        <w:rPr>
          <w:spacing w:val="-21"/>
          <w:lang w:val="ru-RU"/>
        </w:rPr>
        <w:t xml:space="preserve"> </w:t>
      </w:r>
      <w:r w:rsidRPr="006F4BBE">
        <w:rPr>
          <w:lang w:val="ru-RU"/>
        </w:rPr>
        <w:t>(употребление алкоголя, наркотиков, курение) и иных форм вреда для физического и психического здоровья; соблюдение правил безопасности, в том числе навыки безопасного поведения в интернет-среде</w:t>
      </w:r>
      <w:r w:rsidRPr="006F4BBE">
        <w:rPr>
          <w:spacing w:val="-9"/>
          <w:lang w:val="ru-RU"/>
        </w:rPr>
        <w:t xml:space="preserve"> </w:t>
      </w:r>
      <w:r w:rsidRPr="006F4BBE">
        <w:rPr>
          <w:lang w:val="ru-RU"/>
        </w:rPr>
        <w:t>в</w:t>
      </w:r>
      <w:r w:rsidRPr="006F4BBE">
        <w:rPr>
          <w:spacing w:val="-9"/>
          <w:lang w:val="ru-RU"/>
        </w:rPr>
        <w:t xml:space="preserve"> </w:t>
      </w:r>
      <w:r w:rsidRPr="006F4BBE">
        <w:rPr>
          <w:lang w:val="ru-RU"/>
        </w:rPr>
        <w:t>процессе</w:t>
      </w:r>
      <w:r w:rsidRPr="006F4BBE">
        <w:rPr>
          <w:spacing w:val="-9"/>
          <w:lang w:val="ru-RU"/>
        </w:rPr>
        <w:t xml:space="preserve"> </w:t>
      </w:r>
      <w:r w:rsidRPr="006F4BBE">
        <w:rPr>
          <w:lang w:val="ru-RU"/>
        </w:rPr>
        <w:t>школьного</w:t>
      </w:r>
      <w:r w:rsidRPr="006F4BBE">
        <w:rPr>
          <w:spacing w:val="-9"/>
          <w:lang w:val="ru-RU"/>
        </w:rPr>
        <w:t xml:space="preserve"> </w:t>
      </w:r>
      <w:r w:rsidRPr="006F4BBE">
        <w:rPr>
          <w:lang w:val="ru-RU"/>
        </w:rPr>
        <w:t>языкового</w:t>
      </w:r>
      <w:r w:rsidRPr="006F4BBE">
        <w:rPr>
          <w:spacing w:val="-9"/>
          <w:lang w:val="ru-RU"/>
        </w:rPr>
        <w:t xml:space="preserve"> </w:t>
      </w:r>
      <w:r w:rsidRPr="006F4BBE">
        <w:rPr>
          <w:lang w:val="ru-RU"/>
        </w:rPr>
        <w:t>образования;</w:t>
      </w:r>
      <w:r w:rsidRPr="006F4BBE">
        <w:rPr>
          <w:spacing w:val="-9"/>
          <w:lang w:val="ru-RU"/>
        </w:rPr>
        <w:t xml:space="preserve"> </w:t>
      </w:r>
      <w:r w:rsidRPr="006F4BBE">
        <w:rPr>
          <w:lang w:val="ru-RU"/>
        </w:rPr>
        <w:t xml:space="preserve">способность адаптироваться к стрессовым ситуациям и   </w:t>
      </w:r>
      <w:r w:rsidRPr="006F4BBE">
        <w:rPr>
          <w:spacing w:val="36"/>
          <w:lang w:val="ru-RU"/>
        </w:rPr>
        <w:t xml:space="preserve"> </w:t>
      </w:r>
      <w:r w:rsidRPr="006F4BBE">
        <w:rPr>
          <w:lang w:val="ru-RU"/>
        </w:rPr>
        <w:t>меняющимся социальным, информационным и природным условиям, в</w:t>
      </w:r>
      <w:r w:rsidRPr="006F4BBE">
        <w:rPr>
          <w:spacing w:val="-19"/>
          <w:lang w:val="ru-RU"/>
        </w:rPr>
        <w:t xml:space="preserve"> </w:t>
      </w:r>
      <w:r w:rsidRPr="006F4BBE">
        <w:rPr>
          <w:lang w:val="ru-RU"/>
        </w:rPr>
        <w:t>том числе осмысляя собственный опыт и выстраивая дальнейшие цели;</w:t>
      </w:r>
    </w:p>
    <w:p w14:paraId="65697DA4" w14:textId="77777777" w:rsidR="00C6278E" w:rsidRPr="006F4BBE" w:rsidRDefault="00C6278E" w:rsidP="00287D0F">
      <w:pPr>
        <w:rPr>
          <w:lang w:val="ru-RU"/>
        </w:rPr>
      </w:pPr>
      <w:r w:rsidRPr="006F4BBE">
        <w:rPr>
          <w:lang w:val="ru-RU"/>
        </w:rPr>
        <w:t>умение принимать себя и других, не осуждая;</w:t>
      </w:r>
    </w:p>
    <w:p w14:paraId="1B05EDB9" w14:textId="77777777" w:rsidR="00C6278E" w:rsidRPr="006F4BBE" w:rsidRDefault="00C6278E" w:rsidP="00287D0F">
      <w:pPr>
        <w:rPr>
          <w:lang w:val="ru-RU"/>
        </w:rPr>
      </w:pPr>
      <w:r w:rsidRPr="006F4BBE">
        <w:rPr>
          <w:lang w:val="ru-RU"/>
        </w:rPr>
        <w:t xml:space="preserve">умение осознавать своё эмоциональное состояние и эмоциональное состояние других, использовать адекватные языковые средства для выражения своего состояния, в том числе опираясь на примеры </w:t>
      </w:r>
      <w:proofErr w:type="gramStart"/>
      <w:r w:rsidRPr="006F4BBE">
        <w:rPr>
          <w:lang w:val="ru-RU"/>
        </w:rPr>
        <w:t>из  литературных</w:t>
      </w:r>
      <w:proofErr w:type="gramEnd"/>
      <w:r w:rsidRPr="006F4BBE">
        <w:rPr>
          <w:lang w:val="ru-RU"/>
        </w:rPr>
        <w:t xml:space="preserve">  произведений,  написанных на русском языке; сформированность навыков рефлексии, признание своего права на ошибку и такого же права другого человека.</w:t>
      </w:r>
    </w:p>
    <w:p w14:paraId="4D7D9052" w14:textId="77777777" w:rsidR="00C6278E" w:rsidRPr="006F4BBE" w:rsidRDefault="00C6278E" w:rsidP="00287D0F">
      <w:pPr>
        <w:rPr>
          <w:lang w:val="ru-RU"/>
        </w:rPr>
      </w:pPr>
      <w:r w:rsidRPr="006F4BBE">
        <w:rPr>
          <w:lang w:val="ru-RU"/>
        </w:rPr>
        <w:t>Трудового воспитания:</w:t>
      </w:r>
    </w:p>
    <w:p w14:paraId="651689E1" w14:textId="77777777" w:rsidR="00C6278E" w:rsidRPr="006F4BBE" w:rsidRDefault="00C6278E" w:rsidP="00287D0F">
      <w:pPr>
        <w:rPr>
          <w:lang w:val="ru-RU"/>
        </w:rPr>
      </w:pPr>
      <w:r w:rsidRPr="006F4BBE">
        <w:rPr>
          <w:lang w:val="ru-RU"/>
        </w:rPr>
        <w:t>установка на активное участие в</w:t>
      </w:r>
      <w:r w:rsidRPr="006F4BBE">
        <w:rPr>
          <w:spacing w:val="2"/>
          <w:lang w:val="ru-RU"/>
        </w:rPr>
        <w:t xml:space="preserve"> </w:t>
      </w:r>
      <w:r w:rsidRPr="006F4BBE">
        <w:rPr>
          <w:lang w:val="ru-RU"/>
        </w:rPr>
        <w:t>решении практических</w:t>
      </w:r>
      <w:r w:rsidRPr="006F4BBE">
        <w:rPr>
          <w:spacing w:val="-1"/>
          <w:lang w:val="ru-RU"/>
        </w:rPr>
        <w:t xml:space="preserve"> </w:t>
      </w:r>
      <w:r w:rsidRPr="006F4BBE">
        <w:rPr>
          <w:lang w:val="ru-RU"/>
        </w:rPr>
        <w:t>задач</w:t>
      </w:r>
      <w:r w:rsidRPr="006F4BBE">
        <w:rPr>
          <w:spacing w:val="-23"/>
          <w:lang w:val="ru-RU"/>
        </w:rPr>
        <w:t xml:space="preserve"> </w:t>
      </w:r>
      <w:r w:rsidRPr="006F4BBE">
        <w:rPr>
          <w:lang w:val="ru-RU"/>
        </w:rPr>
        <w:t>(в</w:t>
      </w:r>
      <w:r w:rsidRPr="006F4BBE">
        <w:rPr>
          <w:spacing w:val="-23"/>
          <w:lang w:val="ru-RU"/>
        </w:rPr>
        <w:t xml:space="preserve"> </w:t>
      </w:r>
      <w:r w:rsidRPr="006F4BBE">
        <w:rPr>
          <w:lang w:val="ru-RU"/>
        </w:rPr>
        <w:t>рамках</w:t>
      </w:r>
      <w:r w:rsidRPr="006F4BBE">
        <w:rPr>
          <w:spacing w:val="-23"/>
          <w:lang w:val="ru-RU"/>
        </w:rPr>
        <w:t xml:space="preserve"> </w:t>
      </w:r>
      <w:r w:rsidRPr="006F4BBE">
        <w:rPr>
          <w:lang w:val="ru-RU"/>
        </w:rPr>
        <w:t>семьи,</w:t>
      </w:r>
      <w:r w:rsidRPr="006F4BBE">
        <w:rPr>
          <w:spacing w:val="-23"/>
          <w:lang w:val="ru-RU"/>
        </w:rPr>
        <w:t xml:space="preserve"> </w:t>
      </w:r>
      <w:r w:rsidRPr="006F4BBE">
        <w:rPr>
          <w:lang w:val="ru-RU"/>
        </w:rPr>
        <w:t>школы,</w:t>
      </w:r>
      <w:r w:rsidRPr="006F4BBE">
        <w:rPr>
          <w:spacing w:val="-23"/>
          <w:lang w:val="ru-RU"/>
        </w:rPr>
        <w:t xml:space="preserve"> </w:t>
      </w:r>
      <w:r w:rsidRPr="006F4BBE">
        <w:rPr>
          <w:lang w:val="ru-RU"/>
        </w:rPr>
        <w:t>города,</w:t>
      </w:r>
      <w:r w:rsidRPr="006F4BBE">
        <w:rPr>
          <w:spacing w:val="-23"/>
          <w:lang w:val="ru-RU"/>
        </w:rPr>
        <w:t xml:space="preserve"> </w:t>
      </w:r>
      <w:r w:rsidRPr="006F4BBE">
        <w:rPr>
          <w:lang w:val="ru-RU"/>
        </w:rPr>
        <w:t>края)</w:t>
      </w:r>
      <w:r w:rsidRPr="006F4BBE">
        <w:rPr>
          <w:spacing w:val="-23"/>
          <w:lang w:val="ru-RU"/>
        </w:rPr>
        <w:t xml:space="preserve"> </w:t>
      </w:r>
      <w:r w:rsidRPr="006F4BBE">
        <w:rPr>
          <w:lang w:val="ru-RU"/>
        </w:rPr>
        <w:t>технологической</w:t>
      </w:r>
      <w:r w:rsidRPr="006F4BBE">
        <w:rPr>
          <w:spacing w:val="-23"/>
          <w:lang w:val="ru-RU"/>
        </w:rPr>
        <w:t xml:space="preserve"> </w:t>
      </w:r>
      <w:r w:rsidRPr="006F4BBE">
        <w:rPr>
          <w:lang w:val="ru-RU"/>
        </w:rPr>
        <w:t>и социальной направленности, способность</w:t>
      </w:r>
      <w:r w:rsidRPr="006F4BBE">
        <w:rPr>
          <w:spacing w:val="7"/>
          <w:lang w:val="ru-RU"/>
        </w:rPr>
        <w:t xml:space="preserve"> </w:t>
      </w:r>
      <w:r w:rsidRPr="006F4BBE">
        <w:rPr>
          <w:lang w:val="ru-RU"/>
        </w:rPr>
        <w:t>инициировать,</w:t>
      </w:r>
      <w:r w:rsidRPr="006F4BBE">
        <w:rPr>
          <w:spacing w:val="2"/>
          <w:lang w:val="ru-RU"/>
        </w:rPr>
        <w:t xml:space="preserve"> </w:t>
      </w:r>
      <w:r w:rsidRPr="006F4BBE">
        <w:rPr>
          <w:lang w:val="ru-RU"/>
        </w:rPr>
        <w:t>планировать</w:t>
      </w:r>
      <w:r w:rsidRPr="006F4BBE">
        <w:rPr>
          <w:spacing w:val="-23"/>
          <w:lang w:val="ru-RU"/>
        </w:rPr>
        <w:t xml:space="preserve"> </w:t>
      </w:r>
      <w:r w:rsidRPr="006F4BBE">
        <w:rPr>
          <w:lang w:val="ru-RU"/>
        </w:rPr>
        <w:t>и</w:t>
      </w:r>
      <w:r w:rsidRPr="006F4BBE">
        <w:rPr>
          <w:spacing w:val="-23"/>
          <w:lang w:val="ru-RU"/>
        </w:rPr>
        <w:t xml:space="preserve"> </w:t>
      </w:r>
      <w:r w:rsidRPr="006F4BBE">
        <w:rPr>
          <w:lang w:val="ru-RU"/>
        </w:rPr>
        <w:t>самостоятельно</w:t>
      </w:r>
      <w:r w:rsidRPr="006F4BBE">
        <w:rPr>
          <w:spacing w:val="-23"/>
          <w:lang w:val="ru-RU"/>
        </w:rPr>
        <w:t xml:space="preserve"> </w:t>
      </w:r>
      <w:r w:rsidRPr="006F4BBE">
        <w:rPr>
          <w:lang w:val="ru-RU"/>
        </w:rPr>
        <w:t>выполнять</w:t>
      </w:r>
      <w:r w:rsidRPr="006F4BBE">
        <w:rPr>
          <w:spacing w:val="-23"/>
          <w:lang w:val="ru-RU"/>
        </w:rPr>
        <w:t xml:space="preserve"> </w:t>
      </w:r>
      <w:r w:rsidRPr="006F4BBE">
        <w:rPr>
          <w:lang w:val="ru-RU"/>
        </w:rPr>
        <w:t>такого</w:t>
      </w:r>
      <w:r w:rsidRPr="006F4BBE">
        <w:rPr>
          <w:spacing w:val="-23"/>
          <w:lang w:val="ru-RU"/>
        </w:rPr>
        <w:t xml:space="preserve"> </w:t>
      </w:r>
      <w:r w:rsidRPr="006F4BBE">
        <w:rPr>
          <w:lang w:val="ru-RU"/>
        </w:rPr>
        <w:t>рода</w:t>
      </w:r>
      <w:r w:rsidRPr="006F4BBE">
        <w:rPr>
          <w:spacing w:val="-23"/>
          <w:lang w:val="ru-RU"/>
        </w:rPr>
        <w:t xml:space="preserve"> </w:t>
      </w:r>
      <w:r w:rsidRPr="006F4BBE">
        <w:rPr>
          <w:lang w:val="ru-RU"/>
        </w:rPr>
        <w:t>деятельность;</w:t>
      </w:r>
      <w:r w:rsidRPr="006F4BBE">
        <w:rPr>
          <w:spacing w:val="-1"/>
          <w:lang w:val="ru-RU"/>
        </w:rPr>
        <w:t xml:space="preserve"> </w:t>
      </w:r>
      <w:r w:rsidRPr="006F4BBE">
        <w:rPr>
          <w:lang w:val="ru-RU"/>
        </w:rPr>
        <w:t>интерес к практическому изучению профессий</w:t>
      </w:r>
      <w:r w:rsidRPr="006F4BBE">
        <w:rPr>
          <w:spacing w:val="43"/>
          <w:lang w:val="ru-RU"/>
        </w:rPr>
        <w:t xml:space="preserve"> </w:t>
      </w:r>
      <w:r w:rsidRPr="006F4BBE">
        <w:rPr>
          <w:lang w:val="ru-RU"/>
        </w:rPr>
        <w:t>и</w:t>
      </w:r>
      <w:r w:rsidRPr="006F4BBE">
        <w:rPr>
          <w:spacing w:val="20"/>
          <w:lang w:val="ru-RU"/>
        </w:rPr>
        <w:t xml:space="preserve"> </w:t>
      </w:r>
      <w:r w:rsidRPr="006F4BBE">
        <w:rPr>
          <w:lang w:val="ru-RU"/>
        </w:rPr>
        <w:t>труда различного</w:t>
      </w:r>
      <w:r w:rsidRPr="006F4BBE">
        <w:rPr>
          <w:spacing w:val="-29"/>
          <w:lang w:val="ru-RU"/>
        </w:rPr>
        <w:t xml:space="preserve"> </w:t>
      </w:r>
      <w:r w:rsidRPr="006F4BBE">
        <w:rPr>
          <w:lang w:val="ru-RU"/>
        </w:rPr>
        <w:t>рода,</w:t>
      </w:r>
      <w:r w:rsidRPr="006F4BBE">
        <w:rPr>
          <w:spacing w:val="-29"/>
          <w:lang w:val="ru-RU"/>
        </w:rPr>
        <w:t xml:space="preserve"> </w:t>
      </w:r>
      <w:r w:rsidRPr="006F4BBE">
        <w:rPr>
          <w:lang w:val="ru-RU"/>
        </w:rPr>
        <w:t>в</w:t>
      </w:r>
      <w:r w:rsidRPr="006F4BBE">
        <w:rPr>
          <w:spacing w:val="-29"/>
          <w:lang w:val="ru-RU"/>
        </w:rPr>
        <w:t xml:space="preserve"> </w:t>
      </w:r>
      <w:r w:rsidRPr="006F4BBE">
        <w:rPr>
          <w:lang w:val="ru-RU"/>
        </w:rPr>
        <w:t>том</w:t>
      </w:r>
      <w:r w:rsidRPr="006F4BBE">
        <w:rPr>
          <w:spacing w:val="-29"/>
          <w:lang w:val="ru-RU"/>
        </w:rPr>
        <w:t xml:space="preserve"> </w:t>
      </w:r>
      <w:r w:rsidRPr="006F4BBE">
        <w:rPr>
          <w:lang w:val="ru-RU"/>
        </w:rPr>
        <w:t>числе</w:t>
      </w:r>
      <w:r w:rsidRPr="006F4BBE">
        <w:rPr>
          <w:spacing w:val="-29"/>
          <w:lang w:val="ru-RU"/>
        </w:rPr>
        <w:t xml:space="preserve"> </w:t>
      </w:r>
      <w:r w:rsidRPr="006F4BBE">
        <w:rPr>
          <w:lang w:val="ru-RU"/>
        </w:rPr>
        <w:t>на</w:t>
      </w:r>
      <w:r w:rsidRPr="006F4BBE">
        <w:rPr>
          <w:spacing w:val="-29"/>
          <w:lang w:val="ru-RU"/>
        </w:rPr>
        <w:t xml:space="preserve"> </w:t>
      </w:r>
      <w:r w:rsidRPr="006F4BBE">
        <w:rPr>
          <w:lang w:val="ru-RU"/>
        </w:rPr>
        <w:t>основе</w:t>
      </w:r>
      <w:r w:rsidRPr="006F4BBE">
        <w:rPr>
          <w:spacing w:val="-29"/>
          <w:lang w:val="ru-RU"/>
        </w:rPr>
        <w:t xml:space="preserve"> </w:t>
      </w:r>
      <w:r w:rsidRPr="006F4BBE">
        <w:rPr>
          <w:lang w:val="ru-RU"/>
        </w:rPr>
        <w:t>применения</w:t>
      </w:r>
      <w:r w:rsidRPr="006F4BBE">
        <w:rPr>
          <w:spacing w:val="-29"/>
          <w:lang w:val="ru-RU"/>
        </w:rPr>
        <w:t xml:space="preserve"> </w:t>
      </w:r>
      <w:r w:rsidRPr="006F4BBE">
        <w:rPr>
          <w:lang w:val="ru-RU"/>
        </w:rPr>
        <w:t>изучаемого предметного</w:t>
      </w:r>
      <w:r w:rsidRPr="006F4BBE">
        <w:rPr>
          <w:spacing w:val="-10"/>
          <w:lang w:val="ru-RU"/>
        </w:rPr>
        <w:t xml:space="preserve"> </w:t>
      </w:r>
      <w:r w:rsidRPr="006F4BBE">
        <w:rPr>
          <w:lang w:val="ru-RU"/>
        </w:rPr>
        <w:t>знания</w:t>
      </w:r>
      <w:r w:rsidRPr="006F4BBE">
        <w:rPr>
          <w:spacing w:val="-10"/>
          <w:lang w:val="ru-RU"/>
        </w:rPr>
        <w:t xml:space="preserve"> </w:t>
      </w:r>
      <w:r w:rsidRPr="006F4BBE">
        <w:rPr>
          <w:lang w:val="ru-RU"/>
        </w:rPr>
        <w:t>и</w:t>
      </w:r>
      <w:r w:rsidRPr="006F4BBE">
        <w:rPr>
          <w:spacing w:val="-10"/>
          <w:lang w:val="ru-RU"/>
        </w:rPr>
        <w:t xml:space="preserve"> </w:t>
      </w:r>
      <w:r w:rsidRPr="006F4BBE">
        <w:rPr>
          <w:lang w:val="ru-RU"/>
        </w:rPr>
        <w:t>ознакомления</w:t>
      </w:r>
      <w:r w:rsidRPr="006F4BBE">
        <w:rPr>
          <w:spacing w:val="-10"/>
          <w:lang w:val="ru-RU"/>
        </w:rPr>
        <w:t xml:space="preserve"> </w:t>
      </w:r>
      <w:r w:rsidRPr="006F4BBE">
        <w:rPr>
          <w:lang w:val="ru-RU"/>
        </w:rPr>
        <w:t>с</w:t>
      </w:r>
      <w:r w:rsidRPr="006F4BBE">
        <w:rPr>
          <w:spacing w:val="-10"/>
          <w:lang w:val="ru-RU"/>
        </w:rPr>
        <w:t xml:space="preserve"> </w:t>
      </w:r>
      <w:r w:rsidRPr="006F4BBE">
        <w:rPr>
          <w:lang w:val="ru-RU"/>
        </w:rPr>
        <w:t>деятельностью</w:t>
      </w:r>
      <w:r w:rsidRPr="006F4BBE">
        <w:rPr>
          <w:spacing w:val="-10"/>
          <w:lang w:val="ru-RU"/>
        </w:rPr>
        <w:t xml:space="preserve"> </w:t>
      </w:r>
      <w:r w:rsidRPr="006F4BBE">
        <w:rPr>
          <w:lang w:val="ru-RU"/>
        </w:rPr>
        <w:t>филологов, журналистов, писателей; уважение к труду</w:t>
      </w:r>
      <w:r w:rsidRPr="006F4BBE">
        <w:rPr>
          <w:spacing w:val="-13"/>
          <w:lang w:val="ru-RU"/>
        </w:rPr>
        <w:t xml:space="preserve"> </w:t>
      </w:r>
      <w:r w:rsidRPr="006F4BBE">
        <w:rPr>
          <w:lang w:val="ru-RU"/>
        </w:rPr>
        <w:t>и</w:t>
      </w:r>
      <w:r w:rsidRPr="006F4BBE">
        <w:rPr>
          <w:spacing w:val="-3"/>
          <w:lang w:val="ru-RU"/>
        </w:rPr>
        <w:t xml:space="preserve"> </w:t>
      </w:r>
      <w:r w:rsidRPr="006F4BBE">
        <w:rPr>
          <w:lang w:val="ru-RU"/>
        </w:rPr>
        <w:t>результатам трудовой деятельности; осознанный выбор и</w:t>
      </w:r>
      <w:r w:rsidRPr="006F4BBE">
        <w:rPr>
          <w:spacing w:val="29"/>
          <w:lang w:val="ru-RU"/>
        </w:rPr>
        <w:t xml:space="preserve"> </w:t>
      </w:r>
      <w:r w:rsidRPr="006F4BBE">
        <w:rPr>
          <w:lang w:val="ru-RU"/>
        </w:rPr>
        <w:t>построение</w:t>
      </w:r>
      <w:r w:rsidRPr="006F4BBE">
        <w:rPr>
          <w:spacing w:val="17"/>
          <w:lang w:val="ru-RU"/>
        </w:rPr>
        <w:t xml:space="preserve"> </w:t>
      </w:r>
      <w:r w:rsidRPr="006F4BBE">
        <w:rPr>
          <w:lang w:val="ru-RU"/>
        </w:rPr>
        <w:t xml:space="preserve">индивидуальной траектории образования и </w:t>
      </w:r>
      <w:r w:rsidRPr="006F4BBE">
        <w:rPr>
          <w:spacing w:val="11"/>
          <w:lang w:val="ru-RU"/>
        </w:rPr>
        <w:t xml:space="preserve"> </w:t>
      </w:r>
      <w:r w:rsidRPr="006F4BBE">
        <w:rPr>
          <w:lang w:val="ru-RU"/>
        </w:rPr>
        <w:t>жизненных</w:t>
      </w:r>
      <w:r w:rsidRPr="006F4BBE">
        <w:rPr>
          <w:spacing w:val="32"/>
          <w:lang w:val="ru-RU"/>
        </w:rPr>
        <w:t xml:space="preserve"> </w:t>
      </w:r>
      <w:r w:rsidRPr="006F4BBE">
        <w:rPr>
          <w:lang w:val="ru-RU"/>
        </w:rPr>
        <w:t xml:space="preserve">планов с учётом личных и общественных </w:t>
      </w:r>
      <w:r w:rsidRPr="006F4BBE">
        <w:rPr>
          <w:lang w:val="ru-RU"/>
        </w:rPr>
        <w:lastRenderedPageBreak/>
        <w:t>интересов и  потребностей;</w:t>
      </w:r>
    </w:p>
    <w:p w14:paraId="2CB472C0" w14:textId="77777777" w:rsidR="00C6278E" w:rsidRPr="006F4BBE" w:rsidRDefault="00C6278E" w:rsidP="00287D0F">
      <w:pPr>
        <w:rPr>
          <w:lang w:val="ru-RU"/>
        </w:rPr>
      </w:pPr>
      <w:r w:rsidRPr="006F4BBE">
        <w:rPr>
          <w:lang w:val="ru-RU"/>
        </w:rPr>
        <w:t>умение рассказать о своих планах на будущее.</w:t>
      </w:r>
    </w:p>
    <w:p w14:paraId="21A30CD0" w14:textId="77777777" w:rsidR="00C6278E" w:rsidRPr="006F4BBE" w:rsidRDefault="00C6278E" w:rsidP="00287D0F">
      <w:pPr>
        <w:rPr>
          <w:lang w:val="ru-RU"/>
        </w:rPr>
      </w:pPr>
      <w:proofErr w:type="gramStart"/>
      <w:r w:rsidRPr="006F4BBE">
        <w:rPr>
          <w:lang w:val="ru-RU"/>
        </w:rPr>
        <w:t>Экологического  воспитания</w:t>
      </w:r>
      <w:proofErr w:type="gramEnd"/>
      <w:r w:rsidRPr="006F4BBE">
        <w:rPr>
          <w:lang w:val="ru-RU"/>
        </w:rPr>
        <w:t>:</w:t>
      </w:r>
    </w:p>
    <w:p w14:paraId="072F51F8" w14:textId="77777777" w:rsidR="00C6278E" w:rsidRPr="006F4BBE" w:rsidRDefault="00C6278E" w:rsidP="00287D0F">
      <w:pPr>
        <w:rPr>
          <w:lang w:val="ru-RU"/>
        </w:rPr>
      </w:pPr>
      <w:r w:rsidRPr="006F4BBE">
        <w:rPr>
          <w:lang w:val="ru-RU"/>
        </w:rPr>
        <w:t>ориентация</w:t>
      </w:r>
      <w:r w:rsidRPr="006F4BBE">
        <w:rPr>
          <w:spacing w:val="-8"/>
          <w:lang w:val="ru-RU"/>
        </w:rPr>
        <w:t xml:space="preserve"> </w:t>
      </w:r>
      <w:r w:rsidRPr="006F4BBE">
        <w:rPr>
          <w:lang w:val="ru-RU"/>
        </w:rPr>
        <w:t>на</w:t>
      </w:r>
      <w:r w:rsidRPr="006F4BBE">
        <w:rPr>
          <w:spacing w:val="-8"/>
          <w:lang w:val="ru-RU"/>
        </w:rPr>
        <w:t xml:space="preserve"> </w:t>
      </w:r>
      <w:r w:rsidRPr="006F4BBE">
        <w:rPr>
          <w:lang w:val="ru-RU"/>
        </w:rPr>
        <w:t>применение</w:t>
      </w:r>
      <w:r w:rsidRPr="006F4BBE">
        <w:rPr>
          <w:spacing w:val="-8"/>
          <w:lang w:val="ru-RU"/>
        </w:rPr>
        <w:t xml:space="preserve"> </w:t>
      </w:r>
      <w:r w:rsidRPr="006F4BBE">
        <w:rPr>
          <w:lang w:val="ru-RU"/>
        </w:rPr>
        <w:t>знаний</w:t>
      </w:r>
      <w:r w:rsidRPr="006F4BBE">
        <w:rPr>
          <w:spacing w:val="-8"/>
          <w:lang w:val="ru-RU"/>
        </w:rPr>
        <w:t xml:space="preserve"> </w:t>
      </w:r>
      <w:r w:rsidRPr="006F4BBE">
        <w:rPr>
          <w:lang w:val="ru-RU"/>
        </w:rPr>
        <w:t>из</w:t>
      </w:r>
      <w:r w:rsidRPr="006F4BBE">
        <w:rPr>
          <w:spacing w:val="-8"/>
          <w:lang w:val="ru-RU"/>
        </w:rPr>
        <w:t xml:space="preserve"> </w:t>
      </w:r>
      <w:r w:rsidRPr="006F4BBE">
        <w:rPr>
          <w:lang w:val="ru-RU"/>
        </w:rPr>
        <w:t>области</w:t>
      </w:r>
      <w:r w:rsidRPr="006F4BBE">
        <w:rPr>
          <w:spacing w:val="-8"/>
          <w:lang w:val="ru-RU"/>
        </w:rPr>
        <w:t xml:space="preserve"> </w:t>
      </w:r>
      <w:r w:rsidRPr="006F4BBE">
        <w:rPr>
          <w:lang w:val="ru-RU"/>
        </w:rPr>
        <w:t>социальных</w:t>
      </w:r>
      <w:r w:rsidRPr="006F4BBE">
        <w:rPr>
          <w:spacing w:val="-8"/>
          <w:lang w:val="ru-RU"/>
        </w:rPr>
        <w:t xml:space="preserve"> </w:t>
      </w:r>
      <w:r w:rsidRPr="006F4BBE">
        <w:rPr>
          <w:lang w:val="ru-RU"/>
        </w:rPr>
        <w:t>и естественных наук для решения задач в области окружающей среды, планирования поступков и оценки их возможных последствий</w:t>
      </w:r>
      <w:r w:rsidRPr="006F4BBE">
        <w:rPr>
          <w:spacing w:val="-11"/>
          <w:lang w:val="ru-RU"/>
        </w:rPr>
        <w:t xml:space="preserve"> </w:t>
      </w:r>
      <w:r w:rsidRPr="006F4BBE">
        <w:rPr>
          <w:lang w:val="ru-RU"/>
        </w:rPr>
        <w:t>для</w:t>
      </w:r>
      <w:r w:rsidRPr="006F4BBE">
        <w:rPr>
          <w:spacing w:val="-11"/>
          <w:lang w:val="ru-RU"/>
        </w:rPr>
        <w:t xml:space="preserve"> </w:t>
      </w:r>
      <w:r w:rsidRPr="006F4BBE">
        <w:rPr>
          <w:lang w:val="ru-RU"/>
        </w:rPr>
        <w:t>окружающей</w:t>
      </w:r>
      <w:r w:rsidRPr="006F4BBE">
        <w:rPr>
          <w:spacing w:val="-11"/>
          <w:lang w:val="ru-RU"/>
        </w:rPr>
        <w:t xml:space="preserve"> </w:t>
      </w:r>
      <w:r w:rsidRPr="006F4BBE">
        <w:rPr>
          <w:lang w:val="ru-RU"/>
        </w:rPr>
        <w:t>среды;</w:t>
      </w:r>
      <w:r w:rsidRPr="006F4BBE">
        <w:rPr>
          <w:spacing w:val="-11"/>
          <w:lang w:val="ru-RU"/>
        </w:rPr>
        <w:t xml:space="preserve"> </w:t>
      </w:r>
      <w:r w:rsidRPr="006F4BBE">
        <w:rPr>
          <w:lang w:val="ru-RU"/>
        </w:rPr>
        <w:t>умение</w:t>
      </w:r>
      <w:r w:rsidRPr="006F4BBE">
        <w:rPr>
          <w:spacing w:val="-11"/>
          <w:lang w:val="ru-RU"/>
        </w:rPr>
        <w:t xml:space="preserve"> </w:t>
      </w:r>
      <w:r w:rsidRPr="006F4BBE">
        <w:rPr>
          <w:lang w:val="ru-RU"/>
        </w:rPr>
        <w:t>точно,</w:t>
      </w:r>
      <w:r w:rsidRPr="006F4BBE">
        <w:rPr>
          <w:spacing w:val="-11"/>
          <w:lang w:val="ru-RU"/>
        </w:rPr>
        <w:t xml:space="preserve"> </w:t>
      </w:r>
      <w:r w:rsidRPr="006F4BBE">
        <w:rPr>
          <w:lang w:val="ru-RU"/>
        </w:rPr>
        <w:t>логично</w:t>
      </w:r>
      <w:r w:rsidRPr="006F4BBE">
        <w:rPr>
          <w:spacing w:val="-11"/>
          <w:lang w:val="ru-RU"/>
        </w:rPr>
        <w:t xml:space="preserve"> </w:t>
      </w:r>
      <w:r w:rsidRPr="006F4BBE">
        <w:rPr>
          <w:lang w:val="ru-RU"/>
        </w:rPr>
        <w:t>выражать свою точку зрения на экологические</w:t>
      </w:r>
      <w:r w:rsidRPr="006F4BBE">
        <w:rPr>
          <w:spacing w:val="-30"/>
          <w:lang w:val="ru-RU"/>
        </w:rPr>
        <w:t xml:space="preserve"> </w:t>
      </w:r>
      <w:r w:rsidRPr="006F4BBE">
        <w:rPr>
          <w:lang w:val="ru-RU"/>
        </w:rPr>
        <w:t>проблемы;</w:t>
      </w:r>
    </w:p>
    <w:p w14:paraId="3D6858BB" w14:textId="77777777" w:rsidR="00C6278E" w:rsidRPr="006F4BBE" w:rsidRDefault="00C6278E" w:rsidP="00287D0F">
      <w:pPr>
        <w:rPr>
          <w:lang w:val="ru-RU"/>
        </w:rPr>
      </w:pPr>
      <w:r w:rsidRPr="006F4BBE">
        <w:rPr>
          <w:lang w:val="ru-RU"/>
        </w:rPr>
        <w:t>повышение</w:t>
      </w:r>
      <w:r w:rsidRPr="006F4BBE">
        <w:rPr>
          <w:spacing w:val="-10"/>
          <w:lang w:val="ru-RU"/>
        </w:rPr>
        <w:t xml:space="preserve"> </w:t>
      </w:r>
      <w:r w:rsidRPr="006F4BBE">
        <w:rPr>
          <w:lang w:val="ru-RU"/>
        </w:rPr>
        <w:t>уровня</w:t>
      </w:r>
      <w:r w:rsidRPr="006F4BBE">
        <w:rPr>
          <w:spacing w:val="-10"/>
          <w:lang w:val="ru-RU"/>
        </w:rPr>
        <w:t xml:space="preserve"> </w:t>
      </w:r>
      <w:r w:rsidRPr="006F4BBE">
        <w:rPr>
          <w:lang w:val="ru-RU"/>
        </w:rPr>
        <w:t>экологической</w:t>
      </w:r>
      <w:r w:rsidRPr="006F4BBE">
        <w:rPr>
          <w:spacing w:val="-10"/>
          <w:lang w:val="ru-RU"/>
        </w:rPr>
        <w:t xml:space="preserve"> </w:t>
      </w:r>
      <w:r w:rsidRPr="006F4BBE">
        <w:rPr>
          <w:lang w:val="ru-RU"/>
        </w:rPr>
        <w:t>культуры,</w:t>
      </w:r>
      <w:r w:rsidRPr="006F4BBE">
        <w:rPr>
          <w:spacing w:val="-10"/>
          <w:lang w:val="ru-RU"/>
        </w:rPr>
        <w:t xml:space="preserve"> </w:t>
      </w:r>
      <w:r w:rsidRPr="006F4BBE">
        <w:rPr>
          <w:lang w:val="ru-RU"/>
        </w:rPr>
        <w:t>осознание</w:t>
      </w:r>
      <w:r w:rsidRPr="006F4BBE">
        <w:rPr>
          <w:spacing w:val="-10"/>
          <w:lang w:val="ru-RU"/>
        </w:rPr>
        <w:t xml:space="preserve"> </w:t>
      </w:r>
      <w:r w:rsidRPr="006F4BBE">
        <w:rPr>
          <w:spacing w:val="-3"/>
          <w:lang w:val="ru-RU"/>
        </w:rPr>
        <w:t>гло</w:t>
      </w:r>
      <w:r w:rsidRPr="006F4BBE">
        <w:rPr>
          <w:lang w:val="ru-RU"/>
        </w:rPr>
        <w:t>бального характера экологических проблем и путей их решения; активное неприятие действий, приносящих вред окружающей среде, в том числе сформированное при знакомстве с литературными произведениями, поднимающими экологические проблемы; активное неприятие действий, приносящих вред</w:t>
      </w:r>
      <w:r w:rsidRPr="006F4BBE">
        <w:rPr>
          <w:spacing w:val="-24"/>
          <w:lang w:val="ru-RU"/>
        </w:rPr>
        <w:t xml:space="preserve"> </w:t>
      </w:r>
      <w:r w:rsidRPr="006F4BBE">
        <w:rPr>
          <w:lang w:val="ru-RU"/>
        </w:rPr>
        <w:t>окружающей</w:t>
      </w:r>
      <w:r w:rsidRPr="006F4BBE">
        <w:rPr>
          <w:spacing w:val="-24"/>
          <w:lang w:val="ru-RU"/>
        </w:rPr>
        <w:t xml:space="preserve"> </w:t>
      </w:r>
      <w:r w:rsidRPr="006F4BBE">
        <w:rPr>
          <w:lang w:val="ru-RU"/>
        </w:rPr>
        <w:t>среде;</w:t>
      </w:r>
      <w:r w:rsidRPr="006F4BBE">
        <w:rPr>
          <w:spacing w:val="-24"/>
          <w:lang w:val="ru-RU"/>
        </w:rPr>
        <w:t xml:space="preserve"> </w:t>
      </w:r>
      <w:r w:rsidRPr="006F4BBE">
        <w:rPr>
          <w:lang w:val="ru-RU"/>
        </w:rPr>
        <w:t>осознание</w:t>
      </w:r>
      <w:r w:rsidRPr="006F4BBE">
        <w:rPr>
          <w:spacing w:val="-24"/>
          <w:lang w:val="ru-RU"/>
        </w:rPr>
        <w:t xml:space="preserve"> </w:t>
      </w:r>
      <w:r w:rsidRPr="006F4BBE">
        <w:rPr>
          <w:lang w:val="ru-RU"/>
        </w:rPr>
        <w:t>своей</w:t>
      </w:r>
      <w:r w:rsidRPr="006F4BBE">
        <w:rPr>
          <w:spacing w:val="-24"/>
          <w:lang w:val="ru-RU"/>
        </w:rPr>
        <w:t xml:space="preserve"> </w:t>
      </w:r>
      <w:r w:rsidRPr="006F4BBE">
        <w:rPr>
          <w:lang w:val="ru-RU"/>
        </w:rPr>
        <w:t>роли</w:t>
      </w:r>
      <w:r w:rsidRPr="006F4BBE">
        <w:rPr>
          <w:spacing w:val="-24"/>
          <w:lang w:val="ru-RU"/>
        </w:rPr>
        <w:t xml:space="preserve"> </w:t>
      </w:r>
      <w:r w:rsidRPr="006F4BBE">
        <w:rPr>
          <w:lang w:val="ru-RU"/>
        </w:rPr>
        <w:t>как</w:t>
      </w:r>
      <w:r w:rsidRPr="006F4BBE">
        <w:rPr>
          <w:spacing w:val="-24"/>
          <w:lang w:val="ru-RU"/>
        </w:rPr>
        <w:t xml:space="preserve"> </w:t>
      </w:r>
      <w:r w:rsidRPr="006F4BBE">
        <w:rPr>
          <w:lang w:val="ru-RU"/>
        </w:rPr>
        <w:t>гражданина и потребителя в условиях взаимосвязи природной,</w:t>
      </w:r>
      <w:r w:rsidRPr="006F4BBE">
        <w:rPr>
          <w:spacing w:val="-35"/>
          <w:lang w:val="ru-RU"/>
        </w:rPr>
        <w:t xml:space="preserve"> </w:t>
      </w:r>
      <w:r w:rsidRPr="006F4BBE">
        <w:rPr>
          <w:lang w:val="ru-RU"/>
        </w:rPr>
        <w:t>технологической</w:t>
      </w:r>
      <w:r w:rsidRPr="006F4BBE">
        <w:rPr>
          <w:spacing w:val="-38"/>
          <w:lang w:val="ru-RU"/>
        </w:rPr>
        <w:t xml:space="preserve"> </w:t>
      </w:r>
      <w:r w:rsidRPr="006F4BBE">
        <w:rPr>
          <w:lang w:val="ru-RU"/>
        </w:rPr>
        <w:t>и</w:t>
      </w:r>
      <w:r w:rsidRPr="006F4BBE">
        <w:rPr>
          <w:spacing w:val="-38"/>
          <w:lang w:val="ru-RU"/>
        </w:rPr>
        <w:t xml:space="preserve"> </w:t>
      </w:r>
      <w:r w:rsidRPr="006F4BBE">
        <w:rPr>
          <w:lang w:val="ru-RU"/>
        </w:rPr>
        <w:t>социальной</w:t>
      </w:r>
      <w:r w:rsidRPr="006F4BBE">
        <w:rPr>
          <w:spacing w:val="-38"/>
          <w:lang w:val="ru-RU"/>
        </w:rPr>
        <w:t xml:space="preserve"> </w:t>
      </w:r>
      <w:r w:rsidRPr="006F4BBE">
        <w:rPr>
          <w:lang w:val="ru-RU"/>
        </w:rPr>
        <w:t>сред;</w:t>
      </w:r>
      <w:r w:rsidRPr="006F4BBE">
        <w:rPr>
          <w:spacing w:val="-38"/>
          <w:lang w:val="ru-RU"/>
        </w:rPr>
        <w:t xml:space="preserve"> </w:t>
      </w:r>
      <w:r w:rsidRPr="006F4BBE">
        <w:rPr>
          <w:lang w:val="ru-RU"/>
        </w:rPr>
        <w:t>готовность</w:t>
      </w:r>
      <w:r w:rsidRPr="006F4BBE">
        <w:rPr>
          <w:spacing w:val="-38"/>
          <w:lang w:val="ru-RU"/>
        </w:rPr>
        <w:t xml:space="preserve"> </w:t>
      </w:r>
      <w:r w:rsidRPr="006F4BBE">
        <w:rPr>
          <w:lang w:val="ru-RU"/>
        </w:rPr>
        <w:t>к</w:t>
      </w:r>
      <w:r w:rsidRPr="006F4BBE">
        <w:rPr>
          <w:spacing w:val="-38"/>
          <w:lang w:val="ru-RU"/>
        </w:rPr>
        <w:t xml:space="preserve"> </w:t>
      </w:r>
      <w:r w:rsidRPr="006F4BBE">
        <w:rPr>
          <w:lang w:val="ru-RU"/>
        </w:rPr>
        <w:t>участию</w:t>
      </w:r>
      <w:r w:rsidRPr="006F4BBE">
        <w:rPr>
          <w:spacing w:val="-38"/>
          <w:lang w:val="ru-RU"/>
        </w:rPr>
        <w:t xml:space="preserve"> </w:t>
      </w:r>
      <w:r w:rsidRPr="006F4BBE">
        <w:rPr>
          <w:lang w:val="ru-RU"/>
        </w:rPr>
        <w:t>в</w:t>
      </w:r>
      <w:r w:rsidRPr="006F4BBE">
        <w:rPr>
          <w:spacing w:val="-38"/>
          <w:lang w:val="ru-RU"/>
        </w:rPr>
        <w:t xml:space="preserve"> </w:t>
      </w:r>
      <w:r w:rsidRPr="006F4BBE">
        <w:rPr>
          <w:lang w:val="ru-RU"/>
        </w:rPr>
        <w:t xml:space="preserve">практической деятельности  экологической </w:t>
      </w:r>
      <w:r w:rsidRPr="006F4BBE">
        <w:rPr>
          <w:spacing w:val="6"/>
          <w:lang w:val="ru-RU"/>
        </w:rPr>
        <w:t xml:space="preserve"> </w:t>
      </w:r>
      <w:r w:rsidRPr="006F4BBE">
        <w:rPr>
          <w:lang w:val="ru-RU"/>
        </w:rPr>
        <w:t>направленности.</w:t>
      </w:r>
    </w:p>
    <w:p w14:paraId="6720DC44" w14:textId="77777777" w:rsidR="00C6278E" w:rsidRPr="006F4BBE" w:rsidRDefault="00C6278E" w:rsidP="00287D0F">
      <w:pPr>
        <w:rPr>
          <w:lang w:val="ru-RU"/>
        </w:rPr>
      </w:pPr>
      <w:r w:rsidRPr="006F4BBE">
        <w:rPr>
          <w:lang w:val="ru-RU"/>
        </w:rPr>
        <w:t>Ценности научного познания:</w:t>
      </w:r>
    </w:p>
    <w:p w14:paraId="4125F6C6" w14:textId="799D4A08" w:rsidR="00C6278E" w:rsidRPr="006F4BBE" w:rsidRDefault="00C6278E" w:rsidP="00082758">
      <w:pPr>
        <w:rPr>
          <w:lang w:val="ru-RU"/>
        </w:rPr>
      </w:pPr>
      <w:r w:rsidRPr="006F4BBE">
        <w:rPr>
          <w:lang w:val="ru-RU"/>
        </w:rPr>
        <w:t xml:space="preserve">ориентация в деятельности на современную систему научных представлений  об  основных  закономерностях  развития </w:t>
      </w:r>
      <w:r w:rsidRPr="006F4BBE">
        <w:rPr>
          <w:spacing w:val="52"/>
          <w:lang w:val="ru-RU"/>
        </w:rPr>
        <w:t xml:space="preserve"> </w:t>
      </w:r>
      <w:r w:rsidRPr="006F4BBE">
        <w:rPr>
          <w:lang w:val="ru-RU"/>
        </w:rPr>
        <w:t>человека, природы и общества, взаимосвязях человека  с  природной и социальной средой; закономерностях развития языка; овладение языковой и читательской культурой, навыками чтения как средства познания мира; овладение основными навыками исследовательской деятельности с учётом специфики школьного языкового образования; установка на осмысление опыта, наблюдений, поступков и стремление совершенствовать пути достижения индивидуального и коллективного благополучия.</w:t>
      </w:r>
    </w:p>
    <w:p w14:paraId="6878EEB5" w14:textId="222E0A52" w:rsidR="00C6278E" w:rsidRPr="006F4BBE" w:rsidRDefault="00C6278E" w:rsidP="00287D0F">
      <w:pPr>
        <w:rPr>
          <w:lang w:val="ru-RU"/>
        </w:rPr>
      </w:pPr>
      <w:r w:rsidRPr="006F4BBE">
        <w:rPr>
          <w:lang w:val="ru-RU"/>
        </w:rPr>
        <w:t xml:space="preserve">Адаптации обучающегося к </w:t>
      </w:r>
      <w:proofErr w:type="gramStart"/>
      <w:r w:rsidRPr="006F4BBE">
        <w:rPr>
          <w:lang w:val="ru-RU"/>
        </w:rPr>
        <w:t>изменяющимся  условиям</w:t>
      </w:r>
      <w:proofErr w:type="gramEnd"/>
      <w:r w:rsidRPr="006F4BBE">
        <w:rPr>
          <w:lang w:val="ru-RU"/>
        </w:rPr>
        <w:t xml:space="preserve">  социальной  и  природной</w:t>
      </w:r>
      <w:r w:rsidRPr="006F4BBE">
        <w:rPr>
          <w:spacing w:val="40"/>
          <w:lang w:val="ru-RU"/>
        </w:rPr>
        <w:t xml:space="preserve"> </w:t>
      </w:r>
      <w:r w:rsidRPr="006F4BBE">
        <w:rPr>
          <w:lang w:val="ru-RU"/>
        </w:rPr>
        <w:t>среды:</w:t>
      </w:r>
    </w:p>
    <w:p w14:paraId="026A7B5C" w14:textId="77777777" w:rsidR="00C6278E" w:rsidRPr="006F4BBE" w:rsidRDefault="00C6278E" w:rsidP="00287D0F">
      <w:pPr>
        <w:rPr>
          <w:lang w:val="ru-RU"/>
        </w:rPr>
      </w:pPr>
      <w:r w:rsidRPr="006F4BBE">
        <w:rPr>
          <w:lang w:val="ru-RU"/>
        </w:rPr>
        <w:t xml:space="preserve">освоение обучающимися социального опыта, основных социальных ролей, норм и правил общественного поведения, форм социальной жизни в группах и сообществах, включая семью, группы, сформированные по профессиональной </w:t>
      </w:r>
      <w:proofErr w:type="gramStart"/>
      <w:r w:rsidRPr="006F4BBE">
        <w:rPr>
          <w:lang w:val="ru-RU"/>
        </w:rPr>
        <w:t xml:space="preserve">деятельности,   </w:t>
      </w:r>
      <w:proofErr w:type="gramEnd"/>
      <w:r w:rsidRPr="006F4BBE">
        <w:rPr>
          <w:lang w:val="ru-RU"/>
        </w:rPr>
        <w:t>а также в рамках социального взаимодействия с людьми из другой  культурной</w:t>
      </w:r>
      <w:r w:rsidRPr="006F4BBE">
        <w:rPr>
          <w:spacing w:val="8"/>
          <w:lang w:val="ru-RU"/>
        </w:rPr>
        <w:t xml:space="preserve"> </w:t>
      </w:r>
      <w:r w:rsidRPr="006F4BBE">
        <w:rPr>
          <w:lang w:val="ru-RU"/>
        </w:rPr>
        <w:t>среды;</w:t>
      </w:r>
    </w:p>
    <w:p w14:paraId="4A0B3796" w14:textId="129EC61F" w:rsidR="00C6278E" w:rsidRPr="006F4BBE" w:rsidRDefault="00C6278E" w:rsidP="00287D0F">
      <w:pPr>
        <w:rPr>
          <w:lang w:val="ru-RU"/>
        </w:rPr>
      </w:pPr>
      <w:r w:rsidRPr="006F4BBE">
        <w:rPr>
          <w:spacing w:val="2"/>
          <w:lang w:val="ru-RU"/>
        </w:rPr>
        <w:t xml:space="preserve">потребность </w:t>
      </w:r>
      <w:r w:rsidRPr="006F4BBE">
        <w:rPr>
          <w:lang w:val="ru-RU"/>
        </w:rPr>
        <w:t xml:space="preserve">во взаимодействии в условиях </w:t>
      </w:r>
      <w:r w:rsidRPr="006F4BBE">
        <w:rPr>
          <w:spacing w:val="2"/>
          <w:lang w:val="ru-RU"/>
        </w:rPr>
        <w:t xml:space="preserve">неопределённости, </w:t>
      </w:r>
      <w:r w:rsidRPr="006F4BBE">
        <w:rPr>
          <w:lang w:val="ru-RU"/>
        </w:rPr>
        <w:t xml:space="preserve">открытость опыту и знаниям других; </w:t>
      </w:r>
      <w:r w:rsidRPr="006F4BBE">
        <w:rPr>
          <w:spacing w:val="2"/>
          <w:lang w:val="ru-RU"/>
        </w:rPr>
        <w:t xml:space="preserve">потребность </w:t>
      </w:r>
      <w:r w:rsidRPr="006F4BBE">
        <w:rPr>
          <w:lang w:val="ru-RU"/>
        </w:rPr>
        <w:t xml:space="preserve">в действии в условиях </w:t>
      </w:r>
      <w:r w:rsidRPr="006F4BBE">
        <w:rPr>
          <w:spacing w:val="2"/>
          <w:lang w:val="ru-RU"/>
        </w:rPr>
        <w:t xml:space="preserve">неопределённости,  </w:t>
      </w:r>
      <w:r w:rsidRPr="006F4BBE">
        <w:rPr>
          <w:lang w:val="ru-RU"/>
        </w:rPr>
        <w:t xml:space="preserve">в  повышении  </w:t>
      </w:r>
      <w:proofErr w:type="spellStart"/>
      <w:r w:rsidRPr="006F4BBE">
        <w:rPr>
          <w:lang w:val="ru-RU"/>
        </w:rPr>
        <w:t>уров</w:t>
      </w:r>
      <w:proofErr w:type="spellEnd"/>
      <w:r w:rsidRPr="006F4BBE">
        <w:rPr>
          <w:lang w:val="ru-RU"/>
        </w:rPr>
        <w:t xml:space="preserve"> </w:t>
      </w:r>
      <w:proofErr w:type="spellStart"/>
      <w:r w:rsidRPr="006F4BBE">
        <w:rPr>
          <w:lang w:val="ru-RU"/>
        </w:rPr>
        <w:t>ня</w:t>
      </w:r>
      <w:proofErr w:type="spellEnd"/>
      <w:r w:rsidRPr="006F4BBE">
        <w:rPr>
          <w:lang w:val="ru-RU"/>
        </w:rPr>
        <w:t xml:space="preserve"> </w:t>
      </w:r>
      <w:r w:rsidRPr="006F4BBE">
        <w:rPr>
          <w:spacing w:val="2"/>
          <w:lang w:val="ru-RU"/>
        </w:rPr>
        <w:t xml:space="preserve">своей  </w:t>
      </w:r>
      <w:r w:rsidRPr="006F4BBE">
        <w:rPr>
          <w:lang w:val="ru-RU"/>
        </w:rPr>
        <w:t xml:space="preserve">компетентности  через  практическую  </w:t>
      </w:r>
      <w:r w:rsidRPr="006F4BBE">
        <w:rPr>
          <w:spacing w:val="2"/>
          <w:lang w:val="ru-RU"/>
        </w:rPr>
        <w:t xml:space="preserve">деятельность,  </w:t>
      </w:r>
      <w:r w:rsidRPr="006F4BBE">
        <w:rPr>
          <w:lang w:val="ru-RU"/>
        </w:rPr>
        <w:t xml:space="preserve">в том числе умение учиться у других людей, получать в совместной деятельности новые знания,  навыки  и  компетенции из опыта других; необходимость в </w:t>
      </w:r>
      <w:r w:rsidRPr="006F4BBE">
        <w:rPr>
          <w:spacing w:val="2"/>
          <w:lang w:val="ru-RU"/>
        </w:rPr>
        <w:t xml:space="preserve">формировании </w:t>
      </w:r>
      <w:r w:rsidRPr="006F4BBE">
        <w:rPr>
          <w:lang w:val="ru-RU"/>
        </w:rPr>
        <w:t xml:space="preserve">новых знаний, умений связывать образы, </w:t>
      </w:r>
      <w:r w:rsidRPr="006F4BBE">
        <w:rPr>
          <w:spacing w:val="2"/>
          <w:lang w:val="ru-RU"/>
        </w:rPr>
        <w:t xml:space="preserve">формулировать </w:t>
      </w:r>
      <w:r w:rsidRPr="006F4BBE">
        <w:rPr>
          <w:lang w:val="ru-RU"/>
        </w:rPr>
        <w:t xml:space="preserve">идеи, понятия, гипотезы об объектах и явлениях, в том числе </w:t>
      </w:r>
      <w:r w:rsidRPr="006F4BBE">
        <w:rPr>
          <w:spacing w:val="2"/>
          <w:lang w:val="ru-RU"/>
        </w:rPr>
        <w:t xml:space="preserve">ранее неизвестных, осознание </w:t>
      </w:r>
      <w:r w:rsidRPr="006F4BBE">
        <w:rPr>
          <w:lang w:val="ru-RU"/>
        </w:rPr>
        <w:t xml:space="preserve">дефицита </w:t>
      </w:r>
      <w:r w:rsidRPr="006F4BBE">
        <w:rPr>
          <w:spacing w:val="2"/>
          <w:lang w:val="ru-RU"/>
        </w:rPr>
        <w:t xml:space="preserve">собственных </w:t>
      </w:r>
      <w:r w:rsidRPr="006F4BBE">
        <w:rPr>
          <w:lang w:val="ru-RU"/>
        </w:rPr>
        <w:t xml:space="preserve">знаний и компетенций, </w:t>
      </w:r>
      <w:r w:rsidRPr="006F4BBE">
        <w:rPr>
          <w:spacing w:val="2"/>
          <w:lang w:val="ru-RU"/>
        </w:rPr>
        <w:t xml:space="preserve">планирование своего развития; </w:t>
      </w:r>
      <w:r w:rsidRPr="006F4BBE">
        <w:rPr>
          <w:lang w:val="ru-RU"/>
        </w:rPr>
        <w:t xml:space="preserve">умение </w:t>
      </w:r>
      <w:r w:rsidRPr="006F4BBE">
        <w:rPr>
          <w:spacing w:val="2"/>
          <w:lang w:val="ru-RU"/>
        </w:rPr>
        <w:t xml:space="preserve">оперировать основными </w:t>
      </w:r>
      <w:r w:rsidRPr="006F4BBE">
        <w:rPr>
          <w:lang w:val="ru-RU"/>
        </w:rPr>
        <w:t xml:space="preserve">понятиями, терминами и представлениями в области концепции устойчивого </w:t>
      </w:r>
      <w:r w:rsidRPr="006F4BBE">
        <w:rPr>
          <w:spacing w:val="2"/>
          <w:lang w:val="ru-RU"/>
        </w:rPr>
        <w:t xml:space="preserve">развития, анализировать </w:t>
      </w:r>
      <w:r w:rsidRPr="006F4BBE">
        <w:rPr>
          <w:lang w:val="ru-RU"/>
        </w:rPr>
        <w:t xml:space="preserve">и выявлять </w:t>
      </w:r>
      <w:r w:rsidRPr="006F4BBE">
        <w:rPr>
          <w:spacing w:val="2"/>
          <w:lang w:val="ru-RU"/>
        </w:rPr>
        <w:t xml:space="preserve">взаимосвязь </w:t>
      </w:r>
      <w:r w:rsidRPr="006F4BBE">
        <w:rPr>
          <w:lang w:val="ru-RU"/>
        </w:rPr>
        <w:t xml:space="preserve">природы, </w:t>
      </w:r>
      <w:r w:rsidRPr="006F4BBE">
        <w:rPr>
          <w:spacing w:val="2"/>
          <w:lang w:val="ru-RU"/>
        </w:rPr>
        <w:t xml:space="preserve">общества </w:t>
      </w:r>
      <w:r w:rsidRPr="006F4BBE">
        <w:rPr>
          <w:lang w:val="ru-RU"/>
        </w:rPr>
        <w:t xml:space="preserve">и экономики, </w:t>
      </w:r>
      <w:r w:rsidRPr="006F4BBE">
        <w:rPr>
          <w:spacing w:val="2"/>
          <w:lang w:val="ru-RU"/>
        </w:rPr>
        <w:t xml:space="preserve">оценивать </w:t>
      </w:r>
      <w:r w:rsidRPr="006F4BBE">
        <w:rPr>
          <w:lang w:val="ru-RU"/>
        </w:rPr>
        <w:t xml:space="preserve">свои действия с учётом влияния на окружающую среду, </w:t>
      </w:r>
      <w:r w:rsidRPr="006F4BBE">
        <w:rPr>
          <w:spacing w:val="2"/>
          <w:lang w:val="ru-RU"/>
        </w:rPr>
        <w:t>дости</w:t>
      </w:r>
      <w:r w:rsidRPr="006F4BBE">
        <w:rPr>
          <w:lang w:val="ru-RU"/>
        </w:rPr>
        <w:t xml:space="preserve">жения целей и преодоления </w:t>
      </w:r>
      <w:r w:rsidRPr="006F4BBE">
        <w:rPr>
          <w:spacing w:val="2"/>
          <w:lang w:val="ru-RU"/>
        </w:rPr>
        <w:t xml:space="preserve">вызовов, возможных </w:t>
      </w:r>
      <w:r w:rsidRPr="006F4BBE">
        <w:rPr>
          <w:lang w:val="ru-RU"/>
        </w:rPr>
        <w:t xml:space="preserve">глобальных </w:t>
      </w:r>
      <w:r w:rsidRPr="006F4BBE">
        <w:rPr>
          <w:spacing w:val="2"/>
          <w:lang w:val="ru-RU"/>
        </w:rPr>
        <w:t>последствий;</w:t>
      </w:r>
    </w:p>
    <w:p w14:paraId="2B60540E" w14:textId="77777777" w:rsidR="00C6278E" w:rsidRPr="006F4BBE" w:rsidRDefault="00C6278E" w:rsidP="00287D0F">
      <w:pPr>
        <w:rPr>
          <w:lang w:val="ru-RU"/>
        </w:rPr>
      </w:pPr>
      <w:r w:rsidRPr="006F4BBE">
        <w:rPr>
          <w:lang w:val="ru-RU"/>
        </w:rPr>
        <w:t xml:space="preserve">способность осознавать стрессовую ситуацию, оценивать происходящие </w:t>
      </w:r>
      <w:r w:rsidRPr="006F4BBE">
        <w:rPr>
          <w:lang w:val="ru-RU"/>
        </w:rPr>
        <w:lastRenderedPageBreak/>
        <w:t>изменения и их последствия, опираясь на жизненный, речевой и читательский опыт; воспринимать стрессовую ситуацию как вызов, требующий контрмер; оценивать ситуацию стресса, корректировать принимаемые решения и действия; формулировать и оценивать риски и последствия, формировать опыт, уметь находить позитивное в</w:t>
      </w:r>
      <w:r w:rsidRPr="006F4BBE">
        <w:rPr>
          <w:spacing w:val="-7"/>
          <w:lang w:val="ru-RU"/>
        </w:rPr>
        <w:t xml:space="preserve"> </w:t>
      </w:r>
      <w:r w:rsidRPr="006F4BBE">
        <w:rPr>
          <w:lang w:val="ru-RU"/>
        </w:rPr>
        <w:t>сложившейся</w:t>
      </w:r>
      <w:r w:rsidRPr="006F4BBE">
        <w:rPr>
          <w:spacing w:val="-9"/>
          <w:lang w:val="ru-RU"/>
        </w:rPr>
        <w:t xml:space="preserve"> </w:t>
      </w:r>
      <w:r w:rsidRPr="006F4BBE">
        <w:rPr>
          <w:lang w:val="ru-RU"/>
        </w:rPr>
        <w:t>ситуации;</w:t>
      </w:r>
      <w:r w:rsidRPr="006F4BBE">
        <w:rPr>
          <w:spacing w:val="-9"/>
          <w:lang w:val="ru-RU"/>
        </w:rPr>
        <w:t xml:space="preserve"> </w:t>
      </w:r>
      <w:r w:rsidRPr="006F4BBE">
        <w:rPr>
          <w:lang w:val="ru-RU"/>
        </w:rPr>
        <w:t>быть</w:t>
      </w:r>
      <w:r w:rsidRPr="006F4BBE">
        <w:rPr>
          <w:spacing w:val="-9"/>
          <w:lang w:val="ru-RU"/>
        </w:rPr>
        <w:t xml:space="preserve"> </w:t>
      </w:r>
      <w:r w:rsidRPr="006F4BBE">
        <w:rPr>
          <w:lang w:val="ru-RU"/>
        </w:rPr>
        <w:t>готовым</w:t>
      </w:r>
      <w:r w:rsidRPr="006F4BBE">
        <w:rPr>
          <w:spacing w:val="-9"/>
          <w:lang w:val="ru-RU"/>
        </w:rPr>
        <w:t xml:space="preserve"> </w:t>
      </w:r>
      <w:r w:rsidRPr="006F4BBE">
        <w:rPr>
          <w:lang w:val="ru-RU"/>
        </w:rPr>
        <w:t>действовать</w:t>
      </w:r>
      <w:r w:rsidRPr="006F4BBE">
        <w:rPr>
          <w:spacing w:val="-9"/>
          <w:lang w:val="ru-RU"/>
        </w:rPr>
        <w:t xml:space="preserve"> </w:t>
      </w:r>
      <w:r w:rsidRPr="006F4BBE">
        <w:rPr>
          <w:lang w:val="ru-RU"/>
        </w:rPr>
        <w:t>в</w:t>
      </w:r>
      <w:r w:rsidRPr="006F4BBE">
        <w:rPr>
          <w:spacing w:val="-9"/>
          <w:lang w:val="ru-RU"/>
        </w:rPr>
        <w:t xml:space="preserve"> </w:t>
      </w:r>
      <w:r w:rsidRPr="006F4BBE">
        <w:rPr>
          <w:lang w:val="ru-RU"/>
        </w:rPr>
        <w:t>отсутствие</w:t>
      </w:r>
      <w:r w:rsidRPr="006F4BBE">
        <w:rPr>
          <w:spacing w:val="-9"/>
          <w:lang w:val="ru-RU"/>
        </w:rPr>
        <w:t xml:space="preserve"> </w:t>
      </w:r>
      <w:r w:rsidRPr="006F4BBE">
        <w:rPr>
          <w:lang w:val="ru-RU"/>
        </w:rPr>
        <w:t>гарантий успеха.</w:t>
      </w:r>
    </w:p>
    <w:p w14:paraId="29857068" w14:textId="77777777" w:rsidR="00C6278E" w:rsidRPr="006F4BBE" w:rsidRDefault="00C6278E" w:rsidP="00287D0F">
      <w:pPr>
        <w:rPr>
          <w:lang w:val="ru-RU"/>
        </w:rPr>
      </w:pPr>
      <w:bookmarkStart w:id="962" w:name="_Toc97148886"/>
      <w:r w:rsidRPr="006F4BBE">
        <w:rPr>
          <w:lang w:val="ru-RU"/>
        </w:rPr>
        <w:t>МЕТАПРЕДМЕТНЫЕ РЕЗУЛЬТАТЫ</w:t>
      </w:r>
      <w:bookmarkEnd w:id="962"/>
    </w:p>
    <w:p w14:paraId="7F361F04" w14:textId="77777777" w:rsidR="00C6278E" w:rsidRPr="006F4BBE" w:rsidRDefault="00C6278E" w:rsidP="00287D0F">
      <w:pPr>
        <w:rPr>
          <w:lang w:val="ru-RU"/>
        </w:rPr>
      </w:pPr>
      <w:r w:rsidRPr="006F4BBE">
        <w:rPr>
          <w:lang w:val="ru-RU"/>
        </w:rPr>
        <w:t>1. Овладение универсальными учебными познавательными действиями</w:t>
      </w:r>
    </w:p>
    <w:p w14:paraId="5A50E978" w14:textId="77777777" w:rsidR="00C6278E" w:rsidRPr="006F4BBE" w:rsidRDefault="00C6278E" w:rsidP="00287D0F">
      <w:pPr>
        <w:rPr>
          <w:lang w:val="ru-RU"/>
        </w:rPr>
      </w:pPr>
      <w:proofErr w:type="gramStart"/>
      <w:r w:rsidRPr="006F4BBE">
        <w:rPr>
          <w:lang w:val="ru-RU"/>
        </w:rPr>
        <w:t>Базовые  логические</w:t>
      </w:r>
      <w:proofErr w:type="gramEnd"/>
      <w:r w:rsidRPr="006F4BBE">
        <w:rPr>
          <w:lang w:val="ru-RU"/>
        </w:rPr>
        <w:t xml:space="preserve"> действия:</w:t>
      </w:r>
    </w:p>
    <w:p w14:paraId="6D197496" w14:textId="77777777" w:rsidR="00C6278E" w:rsidRPr="006F4BBE" w:rsidRDefault="00C6278E" w:rsidP="00287D0F">
      <w:pPr>
        <w:rPr>
          <w:lang w:val="ru-RU"/>
        </w:rPr>
      </w:pPr>
      <w:r w:rsidRPr="006F4BBE">
        <w:rPr>
          <w:lang w:val="ru-RU"/>
        </w:rPr>
        <w:t>выявлять и характеризовать существенные признаки</w:t>
      </w:r>
      <w:r w:rsidRPr="006F4BBE">
        <w:rPr>
          <w:spacing w:val="-37"/>
          <w:lang w:val="ru-RU"/>
        </w:rPr>
        <w:t xml:space="preserve"> </w:t>
      </w:r>
      <w:r w:rsidRPr="006F4BBE">
        <w:rPr>
          <w:lang w:val="ru-RU"/>
        </w:rPr>
        <w:t>языковых единиц, языковых явлений и</w:t>
      </w:r>
      <w:r w:rsidRPr="006F4BBE">
        <w:rPr>
          <w:spacing w:val="19"/>
          <w:lang w:val="ru-RU"/>
        </w:rPr>
        <w:t xml:space="preserve"> </w:t>
      </w:r>
      <w:r w:rsidRPr="006F4BBE">
        <w:rPr>
          <w:lang w:val="ru-RU"/>
        </w:rPr>
        <w:t>процессов;</w:t>
      </w:r>
    </w:p>
    <w:p w14:paraId="049A9016" w14:textId="77777777" w:rsidR="00C6278E" w:rsidRPr="006F4BBE" w:rsidRDefault="00C6278E" w:rsidP="00287D0F">
      <w:pPr>
        <w:rPr>
          <w:lang w:val="ru-RU"/>
        </w:rPr>
      </w:pPr>
      <w:r w:rsidRPr="006F4BBE">
        <w:rPr>
          <w:lang w:val="ru-RU"/>
        </w:rPr>
        <w:t>устанавливать</w:t>
      </w:r>
      <w:r w:rsidRPr="006F4BBE">
        <w:rPr>
          <w:spacing w:val="-45"/>
          <w:lang w:val="ru-RU"/>
        </w:rPr>
        <w:t xml:space="preserve"> </w:t>
      </w:r>
      <w:r w:rsidRPr="006F4BBE">
        <w:rPr>
          <w:lang w:val="ru-RU"/>
        </w:rPr>
        <w:t>существенный</w:t>
      </w:r>
      <w:r w:rsidRPr="006F4BBE">
        <w:rPr>
          <w:spacing w:val="-45"/>
          <w:lang w:val="ru-RU"/>
        </w:rPr>
        <w:t xml:space="preserve"> </w:t>
      </w:r>
      <w:r w:rsidRPr="006F4BBE">
        <w:rPr>
          <w:lang w:val="ru-RU"/>
        </w:rPr>
        <w:t>признак</w:t>
      </w:r>
      <w:r w:rsidRPr="006F4BBE">
        <w:rPr>
          <w:spacing w:val="-45"/>
          <w:lang w:val="ru-RU"/>
        </w:rPr>
        <w:t xml:space="preserve"> </w:t>
      </w:r>
      <w:r w:rsidRPr="006F4BBE">
        <w:rPr>
          <w:lang w:val="ru-RU"/>
        </w:rPr>
        <w:t>классификации</w:t>
      </w:r>
      <w:r w:rsidRPr="006F4BBE">
        <w:rPr>
          <w:spacing w:val="-45"/>
          <w:lang w:val="ru-RU"/>
        </w:rPr>
        <w:t xml:space="preserve"> </w:t>
      </w:r>
      <w:r w:rsidRPr="006F4BBE">
        <w:rPr>
          <w:lang w:val="ru-RU"/>
        </w:rPr>
        <w:t>языковых</w:t>
      </w:r>
      <w:r w:rsidRPr="006F4BBE">
        <w:rPr>
          <w:spacing w:val="-9"/>
          <w:lang w:val="ru-RU"/>
        </w:rPr>
        <w:t xml:space="preserve"> </w:t>
      </w:r>
      <w:r w:rsidRPr="006F4BBE">
        <w:rPr>
          <w:lang w:val="ru-RU"/>
        </w:rPr>
        <w:t>единиц</w:t>
      </w:r>
      <w:r w:rsidRPr="006F4BBE">
        <w:rPr>
          <w:spacing w:val="-9"/>
          <w:lang w:val="ru-RU"/>
        </w:rPr>
        <w:t xml:space="preserve"> </w:t>
      </w:r>
      <w:r w:rsidRPr="006F4BBE">
        <w:rPr>
          <w:lang w:val="ru-RU"/>
        </w:rPr>
        <w:t>(явлений),</w:t>
      </w:r>
      <w:r w:rsidRPr="006F4BBE">
        <w:rPr>
          <w:spacing w:val="-9"/>
          <w:lang w:val="ru-RU"/>
        </w:rPr>
        <w:t xml:space="preserve"> </w:t>
      </w:r>
      <w:r w:rsidRPr="006F4BBE">
        <w:rPr>
          <w:lang w:val="ru-RU"/>
        </w:rPr>
        <w:t>основания</w:t>
      </w:r>
      <w:r w:rsidRPr="006F4BBE">
        <w:rPr>
          <w:spacing w:val="-9"/>
          <w:lang w:val="ru-RU"/>
        </w:rPr>
        <w:t xml:space="preserve"> </w:t>
      </w:r>
      <w:r w:rsidRPr="006F4BBE">
        <w:rPr>
          <w:lang w:val="ru-RU"/>
        </w:rPr>
        <w:t>для</w:t>
      </w:r>
      <w:r w:rsidRPr="006F4BBE">
        <w:rPr>
          <w:spacing w:val="-9"/>
          <w:lang w:val="ru-RU"/>
        </w:rPr>
        <w:t xml:space="preserve"> </w:t>
      </w:r>
      <w:r w:rsidRPr="006F4BBE">
        <w:rPr>
          <w:lang w:val="ru-RU"/>
        </w:rPr>
        <w:t>обобщения</w:t>
      </w:r>
      <w:r w:rsidRPr="006F4BBE">
        <w:rPr>
          <w:spacing w:val="-9"/>
          <w:lang w:val="ru-RU"/>
        </w:rPr>
        <w:t xml:space="preserve"> </w:t>
      </w:r>
      <w:r w:rsidRPr="006F4BBE">
        <w:rPr>
          <w:lang w:val="ru-RU"/>
        </w:rPr>
        <w:t>и</w:t>
      </w:r>
      <w:r w:rsidRPr="006F4BBE">
        <w:rPr>
          <w:spacing w:val="-9"/>
          <w:lang w:val="ru-RU"/>
        </w:rPr>
        <w:t xml:space="preserve"> </w:t>
      </w:r>
      <w:r w:rsidRPr="006F4BBE">
        <w:rPr>
          <w:lang w:val="ru-RU"/>
        </w:rPr>
        <w:t>сравнения, критерии проводимого анализа; классифицировать языковые единицы</w:t>
      </w:r>
      <w:r w:rsidRPr="006F4BBE">
        <w:rPr>
          <w:spacing w:val="-19"/>
          <w:lang w:val="ru-RU"/>
        </w:rPr>
        <w:t xml:space="preserve"> </w:t>
      </w:r>
      <w:r w:rsidRPr="006F4BBE">
        <w:rPr>
          <w:lang w:val="ru-RU"/>
        </w:rPr>
        <w:t>по</w:t>
      </w:r>
      <w:r w:rsidRPr="006F4BBE">
        <w:rPr>
          <w:spacing w:val="-19"/>
          <w:lang w:val="ru-RU"/>
        </w:rPr>
        <w:t xml:space="preserve"> </w:t>
      </w:r>
      <w:r w:rsidRPr="006F4BBE">
        <w:rPr>
          <w:lang w:val="ru-RU"/>
        </w:rPr>
        <w:t>существенному</w:t>
      </w:r>
      <w:r w:rsidRPr="006F4BBE">
        <w:rPr>
          <w:spacing w:val="-19"/>
          <w:lang w:val="ru-RU"/>
        </w:rPr>
        <w:t xml:space="preserve"> </w:t>
      </w:r>
      <w:r w:rsidRPr="006F4BBE">
        <w:rPr>
          <w:lang w:val="ru-RU"/>
        </w:rPr>
        <w:t>признаку;</w:t>
      </w:r>
    </w:p>
    <w:p w14:paraId="38965D8E" w14:textId="77777777" w:rsidR="00C6278E" w:rsidRPr="006F4BBE" w:rsidRDefault="00C6278E" w:rsidP="00287D0F">
      <w:pPr>
        <w:rPr>
          <w:lang w:val="ru-RU"/>
        </w:rPr>
      </w:pPr>
      <w:r w:rsidRPr="006F4BBE">
        <w:rPr>
          <w:lang w:val="ru-RU"/>
        </w:rPr>
        <w:t>выявлять закономерности и противоречия в рассматриваемых фактах, данных и наблюдениях; предлагать критерии</w:t>
      </w:r>
      <w:r w:rsidRPr="006F4BBE">
        <w:rPr>
          <w:spacing w:val="-41"/>
          <w:lang w:val="ru-RU"/>
        </w:rPr>
        <w:t xml:space="preserve"> </w:t>
      </w:r>
      <w:r w:rsidRPr="006F4BBE">
        <w:rPr>
          <w:lang w:val="ru-RU"/>
        </w:rPr>
        <w:t>для выявления закономерностей и</w:t>
      </w:r>
      <w:r w:rsidRPr="006F4BBE">
        <w:rPr>
          <w:spacing w:val="-44"/>
          <w:lang w:val="ru-RU"/>
        </w:rPr>
        <w:t xml:space="preserve"> </w:t>
      </w:r>
      <w:r w:rsidRPr="006F4BBE">
        <w:rPr>
          <w:lang w:val="ru-RU"/>
        </w:rPr>
        <w:t>противоречий;</w:t>
      </w:r>
    </w:p>
    <w:p w14:paraId="7B8FE7F3" w14:textId="77777777" w:rsidR="00C6278E" w:rsidRPr="006F4BBE" w:rsidRDefault="00C6278E" w:rsidP="00287D0F">
      <w:pPr>
        <w:rPr>
          <w:lang w:val="ru-RU"/>
        </w:rPr>
      </w:pPr>
      <w:r w:rsidRPr="006F4BBE">
        <w:rPr>
          <w:lang w:val="ru-RU"/>
        </w:rPr>
        <w:t xml:space="preserve">выявлять дефицит информации текста, необходимой для </w:t>
      </w:r>
      <w:proofErr w:type="gramStart"/>
      <w:r w:rsidRPr="006F4BBE">
        <w:rPr>
          <w:lang w:val="ru-RU"/>
        </w:rPr>
        <w:t>решения  поставленной</w:t>
      </w:r>
      <w:proofErr w:type="gramEnd"/>
      <w:r w:rsidRPr="006F4BBE">
        <w:rPr>
          <w:lang w:val="ru-RU"/>
        </w:rPr>
        <w:t xml:space="preserve">  учебной задачи;</w:t>
      </w:r>
    </w:p>
    <w:p w14:paraId="5AC24D89" w14:textId="77777777" w:rsidR="00C6278E" w:rsidRPr="006F4BBE" w:rsidRDefault="00C6278E" w:rsidP="00287D0F">
      <w:pPr>
        <w:rPr>
          <w:lang w:val="ru-RU"/>
        </w:rPr>
      </w:pPr>
      <w:r w:rsidRPr="006F4BBE">
        <w:rPr>
          <w:lang w:val="ru-RU"/>
        </w:rPr>
        <w:t xml:space="preserve">выявлять причинно-следственные связи при изучении языковых процессов; делать выводы с использованием </w:t>
      </w:r>
      <w:proofErr w:type="gramStart"/>
      <w:r w:rsidRPr="006F4BBE">
        <w:rPr>
          <w:lang w:val="ru-RU"/>
        </w:rPr>
        <w:t>дедуктивных  и</w:t>
      </w:r>
      <w:proofErr w:type="gramEnd"/>
      <w:r w:rsidRPr="006F4BBE">
        <w:rPr>
          <w:lang w:val="ru-RU"/>
        </w:rPr>
        <w:t xml:space="preserve"> индуктивных умозаключений, умозаключений по аналогии, формулировать  гипотезы  о</w:t>
      </w:r>
      <w:r w:rsidRPr="006F4BBE">
        <w:rPr>
          <w:spacing w:val="31"/>
          <w:lang w:val="ru-RU"/>
        </w:rPr>
        <w:t xml:space="preserve"> </w:t>
      </w:r>
      <w:r w:rsidRPr="006F4BBE">
        <w:rPr>
          <w:lang w:val="ru-RU"/>
        </w:rPr>
        <w:t>взаимосвязях;</w:t>
      </w:r>
    </w:p>
    <w:p w14:paraId="6B256F23" w14:textId="77777777" w:rsidR="00C6278E" w:rsidRPr="006F4BBE" w:rsidRDefault="00C6278E" w:rsidP="00287D0F">
      <w:pPr>
        <w:rPr>
          <w:lang w:val="ru-RU"/>
        </w:rPr>
      </w:pPr>
      <w:r w:rsidRPr="006F4BBE">
        <w:rPr>
          <w:lang w:val="ru-RU"/>
        </w:rPr>
        <w:t xml:space="preserve">самостоятельно выбирать способ решения учебной задачи при работе с разными типами текстов, разными единицами языка, сравнивая варианты решения и выбирая оптимальный вариант с учётом самостоятельно выделенных   </w:t>
      </w:r>
      <w:r w:rsidRPr="006F4BBE">
        <w:rPr>
          <w:spacing w:val="8"/>
          <w:lang w:val="ru-RU"/>
        </w:rPr>
        <w:t xml:space="preserve"> </w:t>
      </w:r>
      <w:r w:rsidRPr="006F4BBE">
        <w:rPr>
          <w:lang w:val="ru-RU"/>
        </w:rPr>
        <w:t>критериев.</w:t>
      </w:r>
    </w:p>
    <w:p w14:paraId="162580E9" w14:textId="77777777" w:rsidR="00C6278E" w:rsidRPr="006F4BBE" w:rsidRDefault="00C6278E" w:rsidP="00287D0F">
      <w:pPr>
        <w:rPr>
          <w:lang w:val="ru-RU"/>
        </w:rPr>
      </w:pPr>
      <w:proofErr w:type="gramStart"/>
      <w:r w:rsidRPr="006F4BBE">
        <w:rPr>
          <w:lang w:val="ru-RU"/>
        </w:rPr>
        <w:t>Базовые  исследовательские</w:t>
      </w:r>
      <w:proofErr w:type="gramEnd"/>
      <w:r w:rsidRPr="006F4BBE">
        <w:rPr>
          <w:lang w:val="ru-RU"/>
        </w:rPr>
        <w:t xml:space="preserve"> действия:</w:t>
      </w:r>
    </w:p>
    <w:p w14:paraId="37CF3367" w14:textId="77777777" w:rsidR="00C6278E" w:rsidRPr="006F4BBE" w:rsidRDefault="00C6278E" w:rsidP="00287D0F">
      <w:pPr>
        <w:rPr>
          <w:lang w:val="ru-RU"/>
        </w:rPr>
      </w:pPr>
      <w:r w:rsidRPr="006F4BBE">
        <w:rPr>
          <w:lang w:val="ru-RU"/>
        </w:rPr>
        <w:t xml:space="preserve">использовать вопросы как исследовательский инструмент </w:t>
      </w:r>
      <w:proofErr w:type="gramStart"/>
      <w:r w:rsidRPr="006F4BBE">
        <w:rPr>
          <w:lang w:val="ru-RU"/>
        </w:rPr>
        <w:t>познания  в</w:t>
      </w:r>
      <w:proofErr w:type="gramEnd"/>
      <w:r w:rsidRPr="006F4BBE">
        <w:rPr>
          <w:lang w:val="ru-RU"/>
        </w:rPr>
        <w:t xml:space="preserve">  языковом образовании;</w:t>
      </w:r>
    </w:p>
    <w:p w14:paraId="22F3B835" w14:textId="77777777" w:rsidR="00C6278E" w:rsidRPr="006F4BBE" w:rsidRDefault="00C6278E" w:rsidP="00287D0F">
      <w:pPr>
        <w:rPr>
          <w:lang w:val="ru-RU"/>
        </w:rPr>
      </w:pPr>
      <w:r w:rsidRPr="006F4BBE">
        <w:rPr>
          <w:lang w:val="ru-RU"/>
        </w:rPr>
        <w:t>формулировать вопросы, фиксирующие несоответствие между реальным и желательным состоянием ситуации, и самостоятельно устанавливать искомое и   данное;</w:t>
      </w:r>
    </w:p>
    <w:p w14:paraId="7AEE8F29" w14:textId="1902C141" w:rsidR="00C6278E" w:rsidRPr="006F4BBE" w:rsidRDefault="00C6278E" w:rsidP="00287D0F">
      <w:pPr>
        <w:rPr>
          <w:lang w:val="ru-RU"/>
        </w:rPr>
      </w:pPr>
      <w:r w:rsidRPr="006F4BBE">
        <w:rPr>
          <w:lang w:val="ru-RU"/>
        </w:rPr>
        <w:t>формировать гипотезу об истинности собственных суждений и суждений других, аргументировать свою позицию,</w:t>
      </w:r>
      <w:r w:rsidR="007A5D14">
        <w:rPr>
          <w:lang w:val="ru-RU"/>
        </w:rPr>
        <w:t xml:space="preserve"> </w:t>
      </w:r>
      <w:r w:rsidRPr="006F4BBE">
        <w:rPr>
          <w:lang w:val="ru-RU"/>
        </w:rPr>
        <w:t>мнение;</w:t>
      </w:r>
    </w:p>
    <w:p w14:paraId="2CF703CB" w14:textId="77777777" w:rsidR="00C6278E" w:rsidRPr="006F4BBE" w:rsidRDefault="00C6278E" w:rsidP="00287D0F">
      <w:pPr>
        <w:rPr>
          <w:lang w:val="ru-RU"/>
        </w:rPr>
      </w:pPr>
      <w:r w:rsidRPr="006F4BBE">
        <w:rPr>
          <w:lang w:val="ru-RU"/>
        </w:rPr>
        <w:t>составлять</w:t>
      </w:r>
      <w:r w:rsidRPr="006F4BBE">
        <w:rPr>
          <w:spacing w:val="-8"/>
          <w:lang w:val="ru-RU"/>
        </w:rPr>
        <w:t xml:space="preserve"> </w:t>
      </w:r>
      <w:r w:rsidRPr="006F4BBE">
        <w:rPr>
          <w:lang w:val="ru-RU"/>
        </w:rPr>
        <w:t>алгоритм</w:t>
      </w:r>
      <w:r w:rsidRPr="006F4BBE">
        <w:rPr>
          <w:spacing w:val="-8"/>
          <w:lang w:val="ru-RU"/>
        </w:rPr>
        <w:t xml:space="preserve"> </w:t>
      </w:r>
      <w:r w:rsidRPr="006F4BBE">
        <w:rPr>
          <w:lang w:val="ru-RU"/>
        </w:rPr>
        <w:t>действий</w:t>
      </w:r>
      <w:r w:rsidRPr="006F4BBE">
        <w:rPr>
          <w:spacing w:val="-8"/>
          <w:lang w:val="ru-RU"/>
        </w:rPr>
        <w:t xml:space="preserve"> </w:t>
      </w:r>
      <w:r w:rsidRPr="006F4BBE">
        <w:rPr>
          <w:lang w:val="ru-RU"/>
        </w:rPr>
        <w:t>и</w:t>
      </w:r>
      <w:r w:rsidRPr="006F4BBE">
        <w:rPr>
          <w:spacing w:val="-8"/>
          <w:lang w:val="ru-RU"/>
        </w:rPr>
        <w:t xml:space="preserve"> </w:t>
      </w:r>
      <w:r w:rsidRPr="006F4BBE">
        <w:rPr>
          <w:lang w:val="ru-RU"/>
        </w:rPr>
        <w:t>использовать</w:t>
      </w:r>
      <w:r w:rsidRPr="006F4BBE">
        <w:rPr>
          <w:spacing w:val="-8"/>
          <w:lang w:val="ru-RU"/>
        </w:rPr>
        <w:t xml:space="preserve"> </w:t>
      </w:r>
      <w:r w:rsidRPr="006F4BBE">
        <w:rPr>
          <w:lang w:val="ru-RU"/>
        </w:rPr>
        <w:t>его</w:t>
      </w:r>
      <w:r w:rsidRPr="006F4BBE">
        <w:rPr>
          <w:spacing w:val="-8"/>
          <w:lang w:val="ru-RU"/>
        </w:rPr>
        <w:t xml:space="preserve"> </w:t>
      </w:r>
      <w:r w:rsidRPr="006F4BBE">
        <w:rPr>
          <w:lang w:val="ru-RU"/>
        </w:rPr>
        <w:t>для</w:t>
      </w:r>
      <w:r w:rsidRPr="006F4BBE">
        <w:rPr>
          <w:spacing w:val="-8"/>
          <w:lang w:val="ru-RU"/>
        </w:rPr>
        <w:t xml:space="preserve"> </w:t>
      </w:r>
      <w:r w:rsidRPr="006F4BBE">
        <w:rPr>
          <w:lang w:val="ru-RU"/>
        </w:rPr>
        <w:t>решения учебных</w:t>
      </w:r>
      <w:r w:rsidRPr="006F4BBE">
        <w:rPr>
          <w:spacing w:val="6"/>
          <w:lang w:val="ru-RU"/>
        </w:rPr>
        <w:t xml:space="preserve"> </w:t>
      </w:r>
      <w:r w:rsidRPr="006F4BBE">
        <w:rPr>
          <w:lang w:val="ru-RU"/>
        </w:rPr>
        <w:t>задач;</w:t>
      </w:r>
    </w:p>
    <w:p w14:paraId="1B594BCE" w14:textId="74641A57" w:rsidR="00C6278E" w:rsidRPr="006F4BBE" w:rsidRDefault="00C6278E" w:rsidP="00287D0F">
      <w:pPr>
        <w:rPr>
          <w:lang w:val="ru-RU"/>
        </w:rPr>
      </w:pPr>
      <w:r w:rsidRPr="006F4BBE">
        <w:rPr>
          <w:lang w:val="ru-RU"/>
        </w:rPr>
        <w:t>проводить по самостоятельно составленному плану небольшое исследование по установлению особенностей языковых единиц, процессов,</w:t>
      </w:r>
      <w:r w:rsidR="007A5D14">
        <w:rPr>
          <w:lang w:val="ru-RU"/>
        </w:rPr>
        <w:t xml:space="preserve"> </w:t>
      </w:r>
      <w:r w:rsidRPr="006F4BBE">
        <w:rPr>
          <w:lang w:val="ru-RU"/>
        </w:rPr>
        <w:t>причинно-следственных связей и зависимостей объектов между</w:t>
      </w:r>
      <w:r w:rsidRPr="006F4BBE">
        <w:rPr>
          <w:spacing w:val="53"/>
          <w:lang w:val="ru-RU"/>
        </w:rPr>
        <w:t xml:space="preserve"> </w:t>
      </w:r>
      <w:r w:rsidRPr="006F4BBE">
        <w:rPr>
          <w:lang w:val="ru-RU"/>
        </w:rPr>
        <w:t>собой;</w:t>
      </w:r>
    </w:p>
    <w:p w14:paraId="4BBDD522" w14:textId="77777777" w:rsidR="00C6278E" w:rsidRPr="006F4BBE" w:rsidRDefault="00C6278E" w:rsidP="00287D0F">
      <w:pPr>
        <w:rPr>
          <w:lang w:val="ru-RU"/>
        </w:rPr>
      </w:pPr>
      <w:r w:rsidRPr="006F4BBE">
        <w:rPr>
          <w:spacing w:val="-4"/>
          <w:lang w:val="ru-RU"/>
        </w:rPr>
        <w:t xml:space="preserve">оценивать </w:t>
      </w:r>
      <w:r w:rsidRPr="006F4BBE">
        <w:rPr>
          <w:lang w:val="ru-RU"/>
        </w:rPr>
        <w:t xml:space="preserve">на </w:t>
      </w:r>
      <w:r w:rsidRPr="006F4BBE">
        <w:rPr>
          <w:spacing w:val="-4"/>
          <w:lang w:val="ru-RU"/>
        </w:rPr>
        <w:t xml:space="preserve">применимость </w:t>
      </w:r>
      <w:r w:rsidRPr="006F4BBE">
        <w:rPr>
          <w:lang w:val="ru-RU"/>
        </w:rPr>
        <w:t xml:space="preserve">и </w:t>
      </w:r>
      <w:r w:rsidRPr="006F4BBE">
        <w:rPr>
          <w:spacing w:val="-4"/>
          <w:lang w:val="ru-RU"/>
        </w:rPr>
        <w:t xml:space="preserve">достоверность информацию, </w:t>
      </w:r>
      <w:r w:rsidRPr="006F4BBE">
        <w:rPr>
          <w:spacing w:val="-3"/>
          <w:lang w:val="ru-RU"/>
        </w:rPr>
        <w:t>по</w:t>
      </w:r>
      <w:r w:rsidRPr="006F4BBE">
        <w:rPr>
          <w:spacing w:val="-4"/>
          <w:lang w:val="ru-RU"/>
        </w:rPr>
        <w:t xml:space="preserve">лученную </w:t>
      </w:r>
      <w:r w:rsidRPr="006F4BBE">
        <w:rPr>
          <w:lang w:val="ru-RU"/>
        </w:rPr>
        <w:t xml:space="preserve">в </w:t>
      </w:r>
      <w:r w:rsidRPr="006F4BBE">
        <w:rPr>
          <w:spacing w:val="-4"/>
          <w:lang w:val="ru-RU"/>
        </w:rPr>
        <w:t xml:space="preserve">ходе лингвистического исследования </w:t>
      </w:r>
      <w:r w:rsidRPr="006F4BBE">
        <w:rPr>
          <w:spacing w:val="-5"/>
          <w:lang w:val="ru-RU"/>
        </w:rPr>
        <w:t>(эксперимента);</w:t>
      </w:r>
      <w:r w:rsidRPr="006F4BBE">
        <w:rPr>
          <w:spacing w:val="-4"/>
          <w:lang w:val="ru-RU"/>
        </w:rPr>
        <w:t xml:space="preserve"> </w:t>
      </w:r>
      <w:r w:rsidRPr="006F4BBE">
        <w:rPr>
          <w:lang w:val="ru-RU"/>
        </w:rPr>
        <w:t>самостоятельно формулировать обобщения и выводы по результатам проведённого наблюдения,</w:t>
      </w:r>
      <w:r w:rsidRPr="006F4BBE">
        <w:rPr>
          <w:spacing w:val="52"/>
          <w:lang w:val="ru-RU"/>
        </w:rPr>
        <w:t xml:space="preserve"> </w:t>
      </w:r>
      <w:r w:rsidRPr="006F4BBE">
        <w:rPr>
          <w:lang w:val="ru-RU"/>
        </w:rPr>
        <w:t xml:space="preserve">исследования; владеть </w:t>
      </w:r>
      <w:proofErr w:type="gramStart"/>
      <w:r w:rsidRPr="006F4BBE">
        <w:rPr>
          <w:lang w:val="ru-RU"/>
        </w:rPr>
        <w:t>инструментами  оценки</w:t>
      </w:r>
      <w:proofErr w:type="gramEnd"/>
      <w:r w:rsidRPr="006F4BBE">
        <w:rPr>
          <w:lang w:val="ru-RU"/>
        </w:rPr>
        <w:t xml:space="preserve">  достоверности  полученных  выводов и</w:t>
      </w:r>
      <w:r w:rsidR="00224A33" w:rsidRPr="006F4BBE">
        <w:rPr>
          <w:lang w:val="ru-RU"/>
        </w:rPr>
        <w:t xml:space="preserve"> </w:t>
      </w:r>
      <w:r w:rsidRPr="006F4BBE">
        <w:rPr>
          <w:lang w:val="ru-RU"/>
        </w:rPr>
        <w:t>обобщений;</w:t>
      </w:r>
    </w:p>
    <w:p w14:paraId="4CA65523" w14:textId="77777777" w:rsidR="00C6278E" w:rsidRPr="006F4BBE" w:rsidRDefault="00C6278E" w:rsidP="00287D0F">
      <w:pPr>
        <w:rPr>
          <w:lang w:val="ru-RU"/>
        </w:rPr>
      </w:pPr>
      <w:r w:rsidRPr="006F4BBE">
        <w:rPr>
          <w:lang w:val="ru-RU"/>
        </w:rPr>
        <w:t>прогнозировать</w:t>
      </w:r>
      <w:r w:rsidRPr="006F4BBE">
        <w:rPr>
          <w:spacing w:val="-21"/>
          <w:lang w:val="ru-RU"/>
        </w:rPr>
        <w:t xml:space="preserve"> </w:t>
      </w:r>
      <w:r w:rsidRPr="006F4BBE">
        <w:rPr>
          <w:lang w:val="ru-RU"/>
        </w:rPr>
        <w:t>возможное</w:t>
      </w:r>
      <w:r w:rsidRPr="006F4BBE">
        <w:rPr>
          <w:spacing w:val="-21"/>
          <w:lang w:val="ru-RU"/>
        </w:rPr>
        <w:t xml:space="preserve"> </w:t>
      </w:r>
      <w:r w:rsidRPr="006F4BBE">
        <w:rPr>
          <w:lang w:val="ru-RU"/>
        </w:rPr>
        <w:t>дальнейшее</w:t>
      </w:r>
      <w:r w:rsidRPr="006F4BBE">
        <w:rPr>
          <w:spacing w:val="-21"/>
          <w:lang w:val="ru-RU"/>
        </w:rPr>
        <w:t xml:space="preserve"> </w:t>
      </w:r>
      <w:r w:rsidRPr="006F4BBE">
        <w:rPr>
          <w:lang w:val="ru-RU"/>
        </w:rPr>
        <w:t>развитие</w:t>
      </w:r>
      <w:r w:rsidRPr="006F4BBE">
        <w:rPr>
          <w:spacing w:val="-21"/>
          <w:lang w:val="ru-RU"/>
        </w:rPr>
        <w:t xml:space="preserve"> </w:t>
      </w:r>
      <w:r w:rsidRPr="006F4BBE">
        <w:rPr>
          <w:lang w:val="ru-RU"/>
        </w:rPr>
        <w:t>процессов, событий</w:t>
      </w:r>
      <w:r w:rsidRPr="006F4BBE">
        <w:rPr>
          <w:spacing w:val="-33"/>
          <w:lang w:val="ru-RU"/>
        </w:rPr>
        <w:t xml:space="preserve"> </w:t>
      </w:r>
      <w:r w:rsidRPr="006F4BBE">
        <w:rPr>
          <w:lang w:val="ru-RU"/>
        </w:rPr>
        <w:t>и</w:t>
      </w:r>
      <w:r w:rsidRPr="006F4BBE">
        <w:rPr>
          <w:spacing w:val="-33"/>
          <w:lang w:val="ru-RU"/>
        </w:rPr>
        <w:t xml:space="preserve"> </w:t>
      </w:r>
      <w:r w:rsidRPr="006F4BBE">
        <w:rPr>
          <w:lang w:val="ru-RU"/>
        </w:rPr>
        <w:t>их</w:t>
      </w:r>
      <w:r w:rsidRPr="006F4BBE">
        <w:rPr>
          <w:spacing w:val="-33"/>
          <w:lang w:val="ru-RU"/>
        </w:rPr>
        <w:t xml:space="preserve"> </w:t>
      </w:r>
      <w:r w:rsidRPr="006F4BBE">
        <w:rPr>
          <w:lang w:val="ru-RU"/>
        </w:rPr>
        <w:t>последствия</w:t>
      </w:r>
      <w:r w:rsidRPr="006F4BBE">
        <w:rPr>
          <w:spacing w:val="-33"/>
          <w:lang w:val="ru-RU"/>
        </w:rPr>
        <w:t xml:space="preserve"> </w:t>
      </w:r>
      <w:r w:rsidRPr="006F4BBE">
        <w:rPr>
          <w:lang w:val="ru-RU"/>
        </w:rPr>
        <w:t>в</w:t>
      </w:r>
      <w:r w:rsidRPr="006F4BBE">
        <w:rPr>
          <w:spacing w:val="-33"/>
          <w:lang w:val="ru-RU"/>
        </w:rPr>
        <w:t xml:space="preserve"> </w:t>
      </w:r>
      <w:r w:rsidRPr="006F4BBE">
        <w:rPr>
          <w:lang w:val="ru-RU"/>
        </w:rPr>
        <w:t>аналогичных</w:t>
      </w:r>
      <w:r w:rsidRPr="006F4BBE">
        <w:rPr>
          <w:spacing w:val="-33"/>
          <w:lang w:val="ru-RU"/>
        </w:rPr>
        <w:t xml:space="preserve"> </w:t>
      </w:r>
      <w:r w:rsidRPr="006F4BBE">
        <w:rPr>
          <w:lang w:val="ru-RU"/>
        </w:rPr>
        <w:t>или</w:t>
      </w:r>
      <w:r w:rsidRPr="006F4BBE">
        <w:rPr>
          <w:spacing w:val="-33"/>
          <w:lang w:val="ru-RU"/>
        </w:rPr>
        <w:t xml:space="preserve"> </w:t>
      </w:r>
      <w:r w:rsidRPr="006F4BBE">
        <w:rPr>
          <w:lang w:val="ru-RU"/>
        </w:rPr>
        <w:t>сходных</w:t>
      </w:r>
      <w:r w:rsidRPr="006F4BBE">
        <w:rPr>
          <w:spacing w:val="-33"/>
          <w:lang w:val="ru-RU"/>
        </w:rPr>
        <w:t xml:space="preserve"> </w:t>
      </w:r>
      <w:r w:rsidRPr="006F4BBE">
        <w:rPr>
          <w:lang w:val="ru-RU"/>
        </w:rPr>
        <w:t>ситуациях, а также выдвигать предположения об их развитии в</w:t>
      </w:r>
      <w:r w:rsidRPr="006F4BBE">
        <w:rPr>
          <w:spacing w:val="-28"/>
          <w:lang w:val="ru-RU"/>
        </w:rPr>
        <w:t xml:space="preserve"> </w:t>
      </w:r>
      <w:r w:rsidRPr="006F4BBE">
        <w:rPr>
          <w:lang w:val="ru-RU"/>
        </w:rPr>
        <w:t>новых условиях и</w:t>
      </w:r>
      <w:r w:rsidRPr="006F4BBE">
        <w:rPr>
          <w:spacing w:val="14"/>
          <w:lang w:val="ru-RU"/>
        </w:rPr>
        <w:t xml:space="preserve"> </w:t>
      </w:r>
      <w:r w:rsidRPr="006F4BBE">
        <w:rPr>
          <w:lang w:val="ru-RU"/>
        </w:rPr>
        <w:t>контекстах.</w:t>
      </w:r>
    </w:p>
    <w:p w14:paraId="241D0D1D" w14:textId="77777777" w:rsidR="00C6278E" w:rsidRPr="006F4BBE" w:rsidRDefault="00C6278E" w:rsidP="00287D0F">
      <w:pPr>
        <w:rPr>
          <w:lang w:val="ru-RU"/>
        </w:rPr>
      </w:pPr>
      <w:r w:rsidRPr="006F4BBE">
        <w:rPr>
          <w:lang w:val="ru-RU"/>
        </w:rPr>
        <w:t>Работа с информацией:</w:t>
      </w:r>
    </w:p>
    <w:p w14:paraId="098CCC82" w14:textId="77777777" w:rsidR="00C6278E" w:rsidRPr="006F4BBE" w:rsidRDefault="00C6278E" w:rsidP="00287D0F">
      <w:pPr>
        <w:rPr>
          <w:lang w:val="ru-RU"/>
        </w:rPr>
      </w:pPr>
      <w:r w:rsidRPr="006F4BBE">
        <w:rPr>
          <w:lang w:val="ru-RU"/>
        </w:rPr>
        <w:lastRenderedPageBreak/>
        <w:t xml:space="preserve">применять различные методы, инструменты и запросы при поиске и отборе информации с учётом предложенной учебной </w:t>
      </w:r>
      <w:proofErr w:type="gramStart"/>
      <w:r w:rsidRPr="006F4BBE">
        <w:rPr>
          <w:lang w:val="ru-RU"/>
        </w:rPr>
        <w:t>задачи  и</w:t>
      </w:r>
      <w:proofErr w:type="gramEnd"/>
      <w:r w:rsidRPr="006F4BBE">
        <w:rPr>
          <w:lang w:val="ru-RU"/>
        </w:rPr>
        <w:t xml:space="preserve">  заданных критериев;</w:t>
      </w:r>
    </w:p>
    <w:p w14:paraId="798E48D3" w14:textId="77777777" w:rsidR="00C6278E" w:rsidRPr="006F4BBE" w:rsidRDefault="00C6278E" w:rsidP="00287D0F">
      <w:pPr>
        <w:rPr>
          <w:lang w:val="ru-RU"/>
        </w:rPr>
      </w:pPr>
      <w:r w:rsidRPr="006F4BBE">
        <w:rPr>
          <w:lang w:val="ru-RU"/>
        </w:rPr>
        <w:t>выбирать,</w:t>
      </w:r>
      <w:r w:rsidRPr="006F4BBE">
        <w:rPr>
          <w:spacing w:val="-19"/>
          <w:lang w:val="ru-RU"/>
        </w:rPr>
        <w:t xml:space="preserve"> </w:t>
      </w:r>
      <w:r w:rsidRPr="006F4BBE">
        <w:rPr>
          <w:lang w:val="ru-RU"/>
        </w:rPr>
        <w:t>анализировать,</w:t>
      </w:r>
      <w:r w:rsidRPr="006F4BBE">
        <w:rPr>
          <w:spacing w:val="-19"/>
          <w:lang w:val="ru-RU"/>
        </w:rPr>
        <w:t xml:space="preserve"> </w:t>
      </w:r>
      <w:r w:rsidRPr="006F4BBE">
        <w:rPr>
          <w:lang w:val="ru-RU"/>
        </w:rPr>
        <w:t>интерпретировать,</w:t>
      </w:r>
      <w:r w:rsidRPr="006F4BBE">
        <w:rPr>
          <w:spacing w:val="-19"/>
          <w:lang w:val="ru-RU"/>
        </w:rPr>
        <w:t xml:space="preserve"> </w:t>
      </w:r>
      <w:r w:rsidRPr="006F4BBE">
        <w:rPr>
          <w:lang w:val="ru-RU"/>
        </w:rPr>
        <w:t>обобщать</w:t>
      </w:r>
      <w:r w:rsidRPr="006F4BBE">
        <w:rPr>
          <w:spacing w:val="-19"/>
          <w:lang w:val="ru-RU"/>
        </w:rPr>
        <w:t xml:space="preserve"> </w:t>
      </w:r>
      <w:r w:rsidRPr="006F4BBE">
        <w:rPr>
          <w:lang w:val="ru-RU"/>
        </w:rPr>
        <w:t>и</w:t>
      </w:r>
      <w:r w:rsidRPr="006F4BBE">
        <w:rPr>
          <w:spacing w:val="-19"/>
          <w:lang w:val="ru-RU"/>
        </w:rPr>
        <w:t xml:space="preserve"> </w:t>
      </w:r>
      <w:r w:rsidRPr="006F4BBE">
        <w:rPr>
          <w:lang w:val="ru-RU"/>
        </w:rPr>
        <w:t>систематизировать</w:t>
      </w:r>
      <w:r w:rsidRPr="006F4BBE">
        <w:rPr>
          <w:spacing w:val="-22"/>
          <w:lang w:val="ru-RU"/>
        </w:rPr>
        <w:t xml:space="preserve"> </w:t>
      </w:r>
      <w:r w:rsidRPr="006F4BBE">
        <w:rPr>
          <w:lang w:val="ru-RU"/>
        </w:rPr>
        <w:t>информацию,</w:t>
      </w:r>
      <w:r w:rsidRPr="006F4BBE">
        <w:rPr>
          <w:spacing w:val="-22"/>
          <w:lang w:val="ru-RU"/>
        </w:rPr>
        <w:t xml:space="preserve"> </w:t>
      </w:r>
      <w:r w:rsidRPr="006F4BBE">
        <w:rPr>
          <w:lang w:val="ru-RU"/>
        </w:rPr>
        <w:t>представленную</w:t>
      </w:r>
      <w:r w:rsidRPr="006F4BBE">
        <w:rPr>
          <w:spacing w:val="-22"/>
          <w:lang w:val="ru-RU"/>
        </w:rPr>
        <w:t xml:space="preserve"> </w:t>
      </w:r>
      <w:r w:rsidRPr="006F4BBE">
        <w:rPr>
          <w:lang w:val="ru-RU"/>
        </w:rPr>
        <w:t>в</w:t>
      </w:r>
      <w:r w:rsidRPr="006F4BBE">
        <w:rPr>
          <w:spacing w:val="-22"/>
          <w:lang w:val="ru-RU"/>
        </w:rPr>
        <w:t xml:space="preserve"> </w:t>
      </w:r>
      <w:r w:rsidRPr="006F4BBE">
        <w:rPr>
          <w:lang w:val="ru-RU"/>
        </w:rPr>
        <w:t>текстах,</w:t>
      </w:r>
      <w:r w:rsidRPr="006F4BBE">
        <w:rPr>
          <w:spacing w:val="-22"/>
          <w:lang w:val="ru-RU"/>
        </w:rPr>
        <w:t xml:space="preserve"> </w:t>
      </w:r>
      <w:r w:rsidRPr="006F4BBE">
        <w:rPr>
          <w:lang w:val="ru-RU"/>
        </w:rPr>
        <w:t>таблицах,</w:t>
      </w:r>
      <w:r w:rsidRPr="006F4BBE">
        <w:rPr>
          <w:spacing w:val="25"/>
          <w:lang w:val="ru-RU"/>
        </w:rPr>
        <w:t xml:space="preserve"> </w:t>
      </w:r>
      <w:r w:rsidRPr="006F4BBE">
        <w:rPr>
          <w:lang w:val="ru-RU"/>
        </w:rPr>
        <w:t>схемах;</w:t>
      </w:r>
    </w:p>
    <w:p w14:paraId="628CD04B" w14:textId="77777777" w:rsidR="00C6278E" w:rsidRPr="006F4BBE" w:rsidRDefault="00C6278E" w:rsidP="00287D0F">
      <w:pPr>
        <w:rPr>
          <w:lang w:val="ru-RU"/>
        </w:rPr>
      </w:pPr>
      <w:r w:rsidRPr="006F4BBE">
        <w:rPr>
          <w:lang w:val="ru-RU"/>
        </w:rPr>
        <w:t>использовать различные виды аудирования и чтения для оценки текста с точки зрения достоверности и применимости содержащейся в нём информации и усвоения необходимой информации с целью решения учебных   задач;</w:t>
      </w:r>
    </w:p>
    <w:p w14:paraId="4F1FC102" w14:textId="77777777" w:rsidR="00C6278E" w:rsidRPr="006F4BBE" w:rsidRDefault="00C6278E" w:rsidP="00287D0F">
      <w:pPr>
        <w:rPr>
          <w:lang w:val="ru-RU"/>
        </w:rPr>
      </w:pPr>
      <w:r w:rsidRPr="006F4BBE">
        <w:rPr>
          <w:lang w:val="ru-RU"/>
        </w:rPr>
        <w:t>использовать</w:t>
      </w:r>
      <w:r w:rsidRPr="006F4BBE">
        <w:rPr>
          <w:spacing w:val="-11"/>
          <w:lang w:val="ru-RU"/>
        </w:rPr>
        <w:t xml:space="preserve"> </w:t>
      </w:r>
      <w:r w:rsidRPr="006F4BBE">
        <w:rPr>
          <w:lang w:val="ru-RU"/>
        </w:rPr>
        <w:t>смысловое</w:t>
      </w:r>
      <w:r w:rsidRPr="006F4BBE">
        <w:rPr>
          <w:spacing w:val="-11"/>
          <w:lang w:val="ru-RU"/>
        </w:rPr>
        <w:t xml:space="preserve"> </w:t>
      </w:r>
      <w:r w:rsidRPr="006F4BBE">
        <w:rPr>
          <w:lang w:val="ru-RU"/>
        </w:rPr>
        <w:t>чтение</w:t>
      </w:r>
      <w:r w:rsidRPr="006F4BBE">
        <w:rPr>
          <w:spacing w:val="-11"/>
          <w:lang w:val="ru-RU"/>
        </w:rPr>
        <w:t xml:space="preserve"> </w:t>
      </w:r>
      <w:r w:rsidRPr="006F4BBE">
        <w:rPr>
          <w:lang w:val="ru-RU"/>
        </w:rPr>
        <w:t>для</w:t>
      </w:r>
      <w:r w:rsidRPr="006F4BBE">
        <w:rPr>
          <w:spacing w:val="-11"/>
          <w:lang w:val="ru-RU"/>
        </w:rPr>
        <w:t xml:space="preserve"> </w:t>
      </w:r>
      <w:r w:rsidRPr="006F4BBE">
        <w:rPr>
          <w:lang w:val="ru-RU"/>
        </w:rPr>
        <w:t>извлечения,</w:t>
      </w:r>
      <w:r w:rsidRPr="006F4BBE">
        <w:rPr>
          <w:spacing w:val="-11"/>
          <w:lang w:val="ru-RU"/>
        </w:rPr>
        <w:t xml:space="preserve"> </w:t>
      </w:r>
      <w:r w:rsidRPr="006F4BBE">
        <w:rPr>
          <w:lang w:val="ru-RU"/>
        </w:rPr>
        <w:t>обобщения и систематизации информации из одного или нескольких источников</w:t>
      </w:r>
      <w:r w:rsidRPr="006F4BBE">
        <w:rPr>
          <w:spacing w:val="-14"/>
          <w:lang w:val="ru-RU"/>
        </w:rPr>
        <w:t xml:space="preserve"> </w:t>
      </w:r>
      <w:r w:rsidRPr="006F4BBE">
        <w:rPr>
          <w:lang w:val="ru-RU"/>
        </w:rPr>
        <w:t>с</w:t>
      </w:r>
      <w:r w:rsidRPr="006F4BBE">
        <w:rPr>
          <w:spacing w:val="-14"/>
          <w:lang w:val="ru-RU"/>
        </w:rPr>
        <w:t xml:space="preserve"> </w:t>
      </w:r>
      <w:r w:rsidRPr="006F4BBE">
        <w:rPr>
          <w:lang w:val="ru-RU"/>
        </w:rPr>
        <w:t>учётом</w:t>
      </w:r>
      <w:r w:rsidRPr="006F4BBE">
        <w:rPr>
          <w:spacing w:val="-14"/>
          <w:lang w:val="ru-RU"/>
        </w:rPr>
        <w:t xml:space="preserve"> </w:t>
      </w:r>
      <w:r w:rsidRPr="006F4BBE">
        <w:rPr>
          <w:lang w:val="ru-RU"/>
        </w:rPr>
        <w:t>поставленных</w:t>
      </w:r>
      <w:r w:rsidRPr="006F4BBE">
        <w:rPr>
          <w:spacing w:val="-14"/>
          <w:lang w:val="ru-RU"/>
        </w:rPr>
        <w:t xml:space="preserve"> </w:t>
      </w:r>
      <w:r w:rsidRPr="006F4BBE">
        <w:rPr>
          <w:lang w:val="ru-RU"/>
        </w:rPr>
        <w:t>целей;</w:t>
      </w:r>
    </w:p>
    <w:p w14:paraId="103C5BEC" w14:textId="77777777" w:rsidR="00C6278E" w:rsidRPr="006F4BBE" w:rsidRDefault="00C6278E" w:rsidP="00287D0F">
      <w:pPr>
        <w:rPr>
          <w:lang w:val="ru-RU"/>
        </w:rPr>
      </w:pPr>
      <w:r w:rsidRPr="006F4BBE">
        <w:rPr>
          <w:lang w:val="ru-RU"/>
        </w:rPr>
        <w:t xml:space="preserve">находить сходные аргументы (подтверждающие или опровергающие одну и ту же идею, версию) в различных </w:t>
      </w:r>
      <w:proofErr w:type="gramStart"/>
      <w:r w:rsidRPr="006F4BBE">
        <w:rPr>
          <w:lang w:val="ru-RU"/>
        </w:rPr>
        <w:t>информационных  источниках</w:t>
      </w:r>
      <w:proofErr w:type="gramEnd"/>
      <w:r w:rsidRPr="006F4BBE">
        <w:rPr>
          <w:lang w:val="ru-RU"/>
        </w:rPr>
        <w:t>;</w:t>
      </w:r>
    </w:p>
    <w:p w14:paraId="769F1950" w14:textId="77777777" w:rsidR="00C6278E" w:rsidRPr="006F4BBE" w:rsidRDefault="00C6278E" w:rsidP="00287D0F">
      <w:pPr>
        <w:rPr>
          <w:lang w:val="ru-RU"/>
        </w:rPr>
      </w:pPr>
      <w:r w:rsidRPr="006F4BBE">
        <w:rPr>
          <w:lang w:val="ru-RU"/>
        </w:rPr>
        <w:t>самостоятельно выбирать оптимальную форму представления</w:t>
      </w:r>
      <w:r w:rsidRPr="006F4BBE">
        <w:rPr>
          <w:spacing w:val="-7"/>
          <w:lang w:val="ru-RU"/>
        </w:rPr>
        <w:t xml:space="preserve"> </w:t>
      </w:r>
      <w:r w:rsidRPr="006F4BBE">
        <w:rPr>
          <w:lang w:val="ru-RU"/>
        </w:rPr>
        <w:t>информации</w:t>
      </w:r>
      <w:r w:rsidRPr="006F4BBE">
        <w:rPr>
          <w:spacing w:val="-7"/>
          <w:lang w:val="ru-RU"/>
        </w:rPr>
        <w:t xml:space="preserve"> </w:t>
      </w:r>
      <w:r w:rsidRPr="006F4BBE">
        <w:rPr>
          <w:lang w:val="ru-RU"/>
        </w:rPr>
        <w:t>(текст,</w:t>
      </w:r>
      <w:r w:rsidRPr="006F4BBE">
        <w:rPr>
          <w:spacing w:val="-7"/>
          <w:lang w:val="ru-RU"/>
        </w:rPr>
        <w:t xml:space="preserve"> </w:t>
      </w:r>
      <w:r w:rsidRPr="006F4BBE">
        <w:rPr>
          <w:lang w:val="ru-RU"/>
        </w:rPr>
        <w:t>презентация,</w:t>
      </w:r>
      <w:r w:rsidRPr="006F4BBE">
        <w:rPr>
          <w:spacing w:val="-7"/>
          <w:lang w:val="ru-RU"/>
        </w:rPr>
        <w:t xml:space="preserve"> </w:t>
      </w:r>
      <w:r w:rsidRPr="006F4BBE">
        <w:rPr>
          <w:lang w:val="ru-RU"/>
        </w:rPr>
        <w:t>таблица,</w:t>
      </w:r>
      <w:r w:rsidRPr="006F4BBE">
        <w:rPr>
          <w:spacing w:val="-7"/>
          <w:lang w:val="ru-RU"/>
        </w:rPr>
        <w:t xml:space="preserve"> </w:t>
      </w:r>
      <w:r w:rsidRPr="006F4BBE">
        <w:rPr>
          <w:lang w:val="ru-RU"/>
        </w:rPr>
        <w:t>схема)</w:t>
      </w:r>
      <w:r w:rsidRPr="006F4BBE">
        <w:rPr>
          <w:spacing w:val="-7"/>
          <w:lang w:val="ru-RU"/>
        </w:rPr>
        <w:t xml:space="preserve"> </w:t>
      </w:r>
      <w:r w:rsidRPr="006F4BBE">
        <w:rPr>
          <w:lang w:val="ru-RU"/>
        </w:rPr>
        <w:t>и</w:t>
      </w:r>
      <w:r w:rsidRPr="006F4BBE">
        <w:rPr>
          <w:spacing w:val="-7"/>
          <w:lang w:val="ru-RU"/>
        </w:rPr>
        <w:t xml:space="preserve"> </w:t>
      </w:r>
      <w:r w:rsidRPr="006F4BBE">
        <w:rPr>
          <w:lang w:val="ru-RU"/>
        </w:rPr>
        <w:t>иллюстрировать решаемые задачи несложными схемами, диаграммами, иной графикой и их комбинациями в зависимости от коммуникативной</w:t>
      </w:r>
      <w:r w:rsidRPr="006F4BBE">
        <w:rPr>
          <w:spacing w:val="-28"/>
          <w:lang w:val="ru-RU"/>
        </w:rPr>
        <w:t xml:space="preserve"> </w:t>
      </w:r>
      <w:r w:rsidRPr="006F4BBE">
        <w:rPr>
          <w:lang w:val="ru-RU"/>
        </w:rPr>
        <w:t>установки;</w:t>
      </w:r>
    </w:p>
    <w:p w14:paraId="509B1530" w14:textId="77777777" w:rsidR="00C6278E" w:rsidRPr="006F4BBE" w:rsidRDefault="00C6278E" w:rsidP="00287D0F">
      <w:pPr>
        <w:rPr>
          <w:lang w:val="ru-RU"/>
        </w:rPr>
      </w:pPr>
      <w:r w:rsidRPr="006F4BBE">
        <w:rPr>
          <w:lang w:val="ru-RU"/>
        </w:rPr>
        <w:t xml:space="preserve">оценивать надёжность информации по критериям, </w:t>
      </w:r>
      <w:proofErr w:type="gramStart"/>
      <w:r w:rsidRPr="006F4BBE">
        <w:rPr>
          <w:lang w:val="ru-RU"/>
        </w:rPr>
        <w:t>предложенным  учителем</w:t>
      </w:r>
      <w:proofErr w:type="gramEnd"/>
      <w:r w:rsidRPr="006F4BBE">
        <w:rPr>
          <w:lang w:val="ru-RU"/>
        </w:rPr>
        <w:t xml:space="preserve">  или  сформулированным самостоятельно;</w:t>
      </w:r>
    </w:p>
    <w:p w14:paraId="6888A754" w14:textId="77777777" w:rsidR="00C6278E" w:rsidRPr="006F4BBE" w:rsidRDefault="00C6278E" w:rsidP="00287D0F">
      <w:pPr>
        <w:rPr>
          <w:lang w:val="ru-RU"/>
        </w:rPr>
      </w:pPr>
      <w:r w:rsidRPr="006F4BBE">
        <w:rPr>
          <w:lang w:val="ru-RU"/>
        </w:rPr>
        <w:t>эффективно запоминать и систематизировать информацию.</w:t>
      </w:r>
    </w:p>
    <w:p w14:paraId="5D883A00" w14:textId="77777777" w:rsidR="00C6278E" w:rsidRPr="006F4BBE" w:rsidRDefault="00C6278E" w:rsidP="00287D0F">
      <w:pPr>
        <w:rPr>
          <w:lang w:val="ru-RU"/>
        </w:rPr>
      </w:pPr>
    </w:p>
    <w:p w14:paraId="4E25EED6" w14:textId="77777777" w:rsidR="00C6278E" w:rsidRPr="006F4BBE" w:rsidRDefault="00C6278E" w:rsidP="00287D0F">
      <w:pPr>
        <w:rPr>
          <w:lang w:val="ru-RU"/>
        </w:rPr>
      </w:pPr>
      <w:bookmarkStart w:id="963" w:name="_Toc97148887"/>
      <w:r w:rsidRPr="006F4BBE">
        <w:rPr>
          <w:lang w:val="ru-RU"/>
        </w:rPr>
        <w:t>2. Овладение универсальными учебными коммуникативными действиями</w:t>
      </w:r>
      <w:bookmarkEnd w:id="963"/>
    </w:p>
    <w:p w14:paraId="2048639B" w14:textId="77777777" w:rsidR="00C6278E" w:rsidRPr="006F4BBE" w:rsidRDefault="00C6278E" w:rsidP="00287D0F">
      <w:pPr>
        <w:rPr>
          <w:lang w:val="ru-RU"/>
        </w:rPr>
      </w:pPr>
      <w:r w:rsidRPr="006F4BBE">
        <w:rPr>
          <w:lang w:val="ru-RU"/>
        </w:rPr>
        <w:t xml:space="preserve">Нарушение общения является базовым нарушением при расстройствах аутистического спектра, поэтому достижение данных результатов может </w:t>
      </w:r>
      <w:proofErr w:type="gramStart"/>
      <w:r w:rsidRPr="006F4BBE">
        <w:rPr>
          <w:lang w:val="ru-RU"/>
        </w:rPr>
        <w:t>быть  затруднено</w:t>
      </w:r>
      <w:proofErr w:type="gramEnd"/>
      <w:r w:rsidRPr="006F4BBE">
        <w:rPr>
          <w:lang w:val="ru-RU"/>
        </w:rPr>
        <w:t xml:space="preserve">, иногда значительно, для обучающихся с РАС. При оценивании овладения УУД в области «Общение» следует оценивать индивидуальные результаты и динамику формирования данных УУД у обучающихся. </w:t>
      </w:r>
    </w:p>
    <w:p w14:paraId="1421FF50" w14:textId="77777777" w:rsidR="00C6278E" w:rsidRPr="006F4BBE" w:rsidRDefault="00C6278E" w:rsidP="00287D0F">
      <w:pPr>
        <w:rPr>
          <w:lang w:val="ru-RU"/>
        </w:rPr>
      </w:pPr>
      <w:r w:rsidRPr="006F4BBE">
        <w:rPr>
          <w:lang w:val="ru-RU"/>
        </w:rPr>
        <w:t>Общение:</w:t>
      </w:r>
    </w:p>
    <w:p w14:paraId="774C56E8" w14:textId="77777777" w:rsidR="00C6278E" w:rsidRPr="006F4BBE" w:rsidRDefault="00C6278E" w:rsidP="00287D0F">
      <w:pPr>
        <w:rPr>
          <w:lang w:val="ru-RU"/>
        </w:rPr>
      </w:pPr>
      <w:r w:rsidRPr="006F4BBE">
        <w:rPr>
          <w:lang w:val="ru-RU"/>
        </w:rPr>
        <w:t xml:space="preserve">воспринимать и формулировать суждения, выражать эмоции в соответствии с условиями и целями общения; выражать себя (свою точку зрения) в диалогах и дискуссиях, в устной монологической речи и в письменных  </w:t>
      </w:r>
      <w:r w:rsidRPr="006F4BBE">
        <w:rPr>
          <w:spacing w:val="56"/>
          <w:lang w:val="ru-RU"/>
        </w:rPr>
        <w:t xml:space="preserve"> </w:t>
      </w:r>
      <w:r w:rsidRPr="006F4BBE">
        <w:rPr>
          <w:lang w:val="ru-RU"/>
        </w:rPr>
        <w:t>текстах;</w:t>
      </w:r>
    </w:p>
    <w:p w14:paraId="46AF00FC" w14:textId="77777777" w:rsidR="00C6278E" w:rsidRPr="006F4BBE" w:rsidRDefault="00C6278E" w:rsidP="00287D0F">
      <w:pPr>
        <w:rPr>
          <w:lang w:val="ru-RU"/>
        </w:rPr>
      </w:pPr>
      <w:r w:rsidRPr="006F4BBE">
        <w:rPr>
          <w:lang w:val="ru-RU"/>
        </w:rPr>
        <w:t xml:space="preserve">распознавать невербальные средства общения, понимать </w:t>
      </w:r>
      <w:proofErr w:type="gramStart"/>
      <w:r w:rsidRPr="006F4BBE">
        <w:rPr>
          <w:lang w:val="ru-RU"/>
        </w:rPr>
        <w:t>значение  социальных</w:t>
      </w:r>
      <w:proofErr w:type="gramEnd"/>
      <w:r w:rsidRPr="006F4BBE">
        <w:rPr>
          <w:lang w:val="ru-RU"/>
        </w:rPr>
        <w:t xml:space="preserve"> знаков;</w:t>
      </w:r>
    </w:p>
    <w:p w14:paraId="42C5A361" w14:textId="77777777" w:rsidR="00C6278E" w:rsidRPr="006F4BBE" w:rsidRDefault="00C6278E" w:rsidP="00287D0F">
      <w:pPr>
        <w:rPr>
          <w:lang w:val="ru-RU"/>
        </w:rPr>
      </w:pPr>
      <w:r w:rsidRPr="006F4BBE">
        <w:rPr>
          <w:lang w:val="ru-RU"/>
        </w:rPr>
        <w:t>знать</w:t>
      </w:r>
      <w:r w:rsidRPr="006F4BBE">
        <w:rPr>
          <w:spacing w:val="-16"/>
          <w:lang w:val="ru-RU"/>
        </w:rPr>
        <w:t xml:space="preserve"> </w:t>
      </w:r>
      <w:r w:rsidRPr="006F4BBE">
        <w:rPr>
          <w:lang w:val="ru-RU"/>
        </w:rPr>
        <w:t>и</w:t>
      </w:r>
      <w:r w:rsidRPr="006F4BBE">
        <w:rPr>
          <w:spacing w:val="-16"/>
          <w:lang w:val="ru-RU"/>
        </w:rPr>
        <w:t xml:space="preserve"> </w:t>
      </w:r>
      <w:r w:rsidRPr="006F4BBE">
        <w:rPr>
          <w:lang w:val="ru-RU"/>
        </w:rPr>
        <w:t>распознавать</w:t>
      </w:r>
      <w:r w:rsidRPr="006F4BBE">
        <w:rPr>
          <w:spacing w:val="-16"/>
          <w:lang w:val="ru-RU"/>
        </w:rPr>
        <w:t xml:space="preserve"> </w:t>
      </w:r>
      <w:r w:rsidRPr="006F4BBE">
        <w:rPr>
          <w:lang w:val="ru-RU"/>
        </w:rPr>
        <w:t>предпосылки</w:t>
      </w:r>
      <w:r w:rsidRPr="006F4BBE">
        <w:rPr>
          <w:spacing w:val="-16"/>
          <w:lang w:val="ru-RU"/>
        </w:rPr>
        <w:t xml:space="preserve"> </w:t>
      </w:r>
      <w:r w:rsidRPr="006F4BBE">
        <w:rPr>
          <w:lang w:val="ru-RU"/>
        </w:rPr>
        <w:t>конфликтных</w:t>
      </w:r>
      <w:r w:rsidRPr="006F4BBE">
        <w:rPr>
          <w:spacing w:val="-16"/>
          <w:lang w:val="ru-RU"/>
        </w:rPr>
        <w:t xml:space="preserve"> </w:t>
      </w:r>
      <w:r w:rsidRPr="006F4BBE">
        <w:rPr>
          <w:lang w:val="ru-RU"/>
        </w:rPr>
        <w:t>ситуаций</w:t>
      </w:r>
      <w:r w:rsidRPr="006F4BBE">
        <w:rPr>
          <w:spacing w:val="-16"/>
          <w:lang w:val="ru-RU"/>
        </w:rPr>
        <w:t xml:space="preserve"> </w:t>
      </w:r>
      <w:r w:rsidRPr="006F4BBE">
        <w:rPr>
          <w:lang w:val="ru-RU"/>
        </w:rPr>
        <w:t>и смягчать конфликты, вести</w:t>
      </w:r>
      <w:r w:rsidRPr="006F4BBE">
        <w:rPr>
          <w:spacing w:val="-24"/>
          <w:lang w:val="ru-RU"/>
        </w:rPr>
        <w:t xml:space="preserve"> </w:t>
      </w:r>
      <w:r w:rsidRPr="006F4BBE">
        <w:rPr>
          <w:lang w:val="ru-RU"/>
        </w:rPr>
        <w:t>переговоры;</w:t>
      </w:r>
    </w:p>
    <w:p w14:paraId="3319A64B" w14:textId="77777777" w:rsidR="00C6278E" w:rsidRPr="006F4BBE" w:rsidRDefault="00C6278E" w:rsidP="00287D0F">
      <w:pPr>
        <w:rPr>
          <w:lang w:val="ru-RU"/>
        </w:rPr>
      </w:pPr>
      <w:r w:rsidRPr="006F4BBE">
        <w:rPr>
          <w:lang w:val="ru-RU"/>
        </w:rPr>
        <w:t>понимать намерения других, проявлять уважительное отношение</w:t>
      </w:r>
      <w:r w:rsidRPr="006F4BBE">
        <w:rPr>
          <w:spacing w:val="-7"/>
          <w:lang w:val="ru-RU"/>
        </w:rPr>
        <w:t xml:space="preserve"> </w:t>
      </w:r>
      <w:r w:rsidRPr="006F4BBE">
        <w:rPr>
          <w:lang w:val="ru-RU"/>
        </w:rPr>
        <w:t>к</w:t>
      </w:r>
      <w:r w:rsidRPr="006F4BBE">
        <w:rPr>
          <w:spacing w:val="-7"/>
          <w:lang w:val="ru-RU"/>
        </w:rPr>
        <w:t xml:space="preserve"> </w:t>
      </w:r>
      <w:r w:rsidRPr="006F4BBE">
        <w:rPr>
          <w:lang w:val="ru-RU"/>
        </w:rPr>
        <w:t>собеседнику</w:t>
      </w:r>
      <w:r w:rsidRPr="006F4BBE">
        <w:rPr>
          <w:spacing w:val="-7"/>
          <w:lang w:val="ru-RU"/>
        </w:rPr>
        <w:t xml:space="preserve"> </w:t>
      </w:r>
      <w:r w:rsidRPr="006F4BBE">
        <w:rPr>
          <w:lang w:val="ru-RU"/>
        </w:rPr>
        <w:t>и</w:t>
      </w:r>
      <w:r w:rsidRPr="006F4BBE">
        <w:rPr>
          <w:spacing w:val="-7"/>
          <w:lang w:val="ru-RU"/>
        </w:rPr>
        <w:t xml:space="preserve"> </w:t>
      </w:r>
      <w:r w:rsidRPr="006F4BBE">
        <w:rPr>
          <w:lang w:val="ru-RU"/>
        </w:rPr>
        <w:t>в</w:t>
      </w:r>
      <w:r w:rsidRPr="006F4BBE">
        <w:rPr>
          <w:spacing w:val="-7"/>
          <w:lang w:val="ru-RU"/>
        </w:rPr>
        <w:t xml:space="preserve"> </w:t>
      </w:r>
      <w:r w:rsidRPr="006F4BBE">
        <w:rPr>
          <w:lang w:val="ru-RU"/>
        </w:rPr>
        <w:t>корректной</w:t>
      </w:r>
      <w:r w:rsidRPr="006F4BBE">
        <w:rPr>
          <w:spacing w:val="-7"/>
          <w:lang w:val="ru-RU"/>
        </w:rPr>
        <w:t xml:space="preserve"> </w:t>
      </w:r>
      <w:r w:rsidRPr="006F4BBE">
        <w:rPr>
          <w:lang w:val="ru-RU"/>
        </w:rPr>
        <w:t>форме</w:t>
      </w:r>
      <w:r w:rsidRPr="006F4BBE">
        <w:rPr>
          <w:spacing w:val="-7"/>
          <w:lang w:val="ru-RU"/>
        </w:rPr>
        <w:t xml:space="preserve"> </w:t>
      </w:r>
      <w:r w:rsidRPr="006F4BBE">
        <w:rPr>
          <w:lang w:val="ru-RU"/>
        </w:rPr>
        <w:t>формулировать</w:t>
      </w:r>
      <w:r w:rsidRPr="006F4BBE">
        <w:rPr>
          <w:spacing w:val="-7"/>
          <w:lang w:val="ru-RU"/>
        </w:rPr>
        <w:t xml:space="preserve"> </w:t>
      </w:r>
      <w:r w:rsidRPr="006F4BBE">
        <w:rPr>
          <w:lang w:val="ru-RU"/>
        </w:rPr>
        <w:t>свои возражения;</w:t>
      </w:r>
    </w:p>
    <w:p w14:paraId="7A0D4DDB" w14:textId="77777777" w:rsidR="00C6278E" w:rsidRPr="006F4BBE" w:rsidRDefault="00C6278E" w:rsidP="00287D0F">
      <w:pPr>
        <w:rPr>
          <w:lang w:val="ru-RU"/>
        </w:rPr>
      </w:pPr>
      <w:r w:rsidRPr="006F4BBE">
        <w:rPr>
          <w:lang w:val="ru-RU"/>
        </w:rPr>
        <w:t xml:space="preserve">в ходе диалога/дискуссии задавать вопросы по существу обсуждаемой темы и высказывать идеи, нацеленные на решение </w:t>
      </w:r>
      <w:proofErr w:type="gramStart"/>
      <w:r w:rsidRPr="006F4BBE">
        <w:rPr>
          <w:lang w:val="ru-RU"/>
        </w:rPr>
        <w:t>задачи  и</w:t>
      </w:r>
      <w:proofErr w:type="gramEnd"/>
      <w:r w:rsidRPr="006F4BBE">
        <w:rPr>
          <w:lang w:val="ru-RU"/>
        </w:rPr>
        <w:t xml:space="preserve">  поддержание  благожелательности общения;</w:t>
      </w:r>
    </w:p>
    <w:p w14:paraId="6B70B6C1" w14:textId="77777777" w:rsidR="00C6278E" w:rsidRPr="006F4BBE" w:rsidRDefault="00C6278E" w:rsidP="00287D0F">
      <w:pPr>
        <w:rPr>
          <w:lang w:val="ru-RU"/>
        </w:rPr>
      </w:pPr>
      <w:r w:rsidRPr="006F4BBE">
        <w:rPr>
          <w:lang w:val="ru-RU"/>
        </w:rPr>
        <w:t>сопоставлять свои суждения с суждениями других участников диалога, обнаруживать различие и сходство    позиций;</w:t>
      </w:r>
    </w:p>
    <w:p w14:paraId="5E1FEF0A" w14:textId="77777777" w:rsidR="00C6278E" w:rsidRPr="006F4BBE" w:rsidRDefault="00C6278E" w:rsidP="00287D0F">
      <w:pPr>
        <w:rPr>
          <w:lang w:val="ru-RU"/>
        </w:rPr>
      </w:pPr>
      <w:r w:rsidRPr="006F4BBE">
        <w:rPr>
          <w:lang w:val="ru-RU"/>
        </w:rPr>
        <w:t xml:space="preserve">публично представлять результаты проведённого языкового анализа, выполненного лингвистического эксперимента, </w:t>
      </w:r>
      <w:proofErr w:type="gramStart"/>
      <w:r w:rsidRPr="006F4BBE">
        <w:rPr>
          <w:lang w:val="ru-RU"/>
        </w:rPr>
        <w:t>исследования,  проекта</w:t>
      </w:r>
      <w:proofErr w:type="gramEnd"/>
      <w:r w:rsidRPr="006F4BBE">
        <w:rPr>
          <w:lang w:val="ru-RU"/>
        </w:rPr>
        <w:t>;</w:t>
      </w:r>
    </w:p>
    <w:p w14:paraId="0A224640" w14:textId="77777777" w:rsidR="00C6278E" w:rsidRPr="006F4BBE" w:rsidRDefault="00C6278E" w:rsidP="00287D0F">
      <w:pPr>
        <w:rPr>
          <w:lang w:val="ru-RU"/>
        </w:rPr>
      </w:pPr>
      <w:r w:rsidRPr="006F4BBE">
        <w:rPr>
          <w:lang w:val="ru-RU"/>
        </w:rPr>
        <w:t xml:space="preserve">самостоятельно выбирать формат выступления с учётом цели презентации и особенностей аудитории и в соответствии с ним составлять устные и письменные тексты с использованием </w:t>
      </w:r>
      <w:proofErr w:type="gramStart"/>
      <w:r w:rsidRPr="006F4BBE">
        <w:rPr>
          <w:lang w:val="ru-RU"/>
        </w:rPr>
        <w:t>иллюстративного  материала</w:t>
      </w:r>
      <w:proofErr w:type="gramEnd"/>
      <w:r w:rsidRPr="006F4BBE">
        <w:rPr>
          <w:lang w:val="ru-RU"/>
        </w:rPr>
        <w:t>.</w:t>
      </w:r>
    </w:p>
    <w:p w14:paraId="5FEDC324" w14:textId="77777777" w:rsidR="00C6278E" w:rsidRPr="006F4BBE" w:rsidRDefault="00C6278E" w:rsidP="00287D0F">
      <w:pPr>
        <w:rPr>
          <w:lang w:val="ru-RU"/>
        </w:rPr>
      </w:pPr>
      <w:proofErr w:type="gramStart"/>
      <w:r w:rsidRPr="006F4BBE">
        <w:rPr>
          <w:lang w:val="ru-RU"/>
        </w:rPr>
        <w:lastRenderedPageBreak/>
        <w:t>Совместная  деятельность</w:t>
      </w:r>
      <w:proofErr w:type="gramEnd"/>
      <w:r w:rsidRPr="006F4BBE">
        <w:rPr>
          <w:lang w:val="ru-RU"/>
        </w:rPr>
        <w:t>:</w:t>
      </w:r>
    </w:p>
    <w:p w14:paraId="3F641744" w14:textId="77777777" w:rsidR="00C6278E" w:rsidRPr="006F4BBE" w:rsidRDefault="00C6278E" w:rsidP="00287D0F">
      <w:pPr>
        <w:rPr>
          <w:lang w:val="ru-RU"/>
        </w:rPr>
      </w:pPr>
      <w:r w:rsidRPr="006F4BBE">
        <w:rPr>
          <w:lang w:val="ru-RU"/>
        </w:rPr>
        <w:t xml:space="preserve">понимать и использовать преимущества командной и индивидуальной работы при решении конкретной проблемы, обосновывать необходимость применения групповых форм </w:t>
      </w:r>
      <w:proofErr w:type="gramStart"/>
      <w:r w:rsidRPr="006F4BBE">
        <w:rPr>
          <w:lang w:val="ru-RU"/>
        </w:rPr>
        <w:t>взаимодействия  при</w:t>
      </w:r>
      <w:proofErr w:type="gramEnd"/>
      <w:r w:rsidRPr="006F4BBE">
        <w:rPr>
          <w:lang w:val="ru-RU"/>
        </w:rPr>
        <w:t xml:space="preserve">  решении  поставленной задачи;</w:t>
      </w:r>
    </w:p>
    <w:p w14:paraId="7DDD67B6" w14:textId="77777777" w:rsidR="00C6278E" w:rsidRPr="006F4BBE" w:rsidRDefault="00C6278E" w:rsidP="00287D0F">
      <w:pPr>
        <w:rPr>
          <w:lang w:val="ru-RU"/>
        </w:rPr>
      </w:pPr>
      <w:r w:rsidRPr="006F4BBE">
        <w:rPr>
          <w:lang w:val="ru-RU"/>
        </w:rPr>
        <w:t xml:space="preserve">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 уметь обобщать мнения нескольких людей, проявлять </w:t>
      </w:r>
      <w:proofErr w:type="gramStart"/>
      <w:r w:rsidRPr="006F4BBE">
        <w:rPr>
          <w:lang w:val="ru-RU"/>
        </w:rPr>
        <w:t>готовность  руководить</w:t>
      </w:r>
      <w:proofErr w:type="gramEnd"/>
      <w:r w:rsidRPr="006F4BBE">
        <w:rPr>
          <w:lang w:val="ru-RU"/>
        </w:rPr>
        <w:t>,  выполнять  поручения, подчиняться;</w:t>
      </w:r>
    </w:p>
    <w:p w14:paraId="31E0B36B" w14:textId="77777777" w:rsidR="00C6278E" w:rsidRPr="006F4BBE" w:rsidRDefault="00C6278E" w:rsidP="00287D0F">
      <w:pPr>
        <w:rPr>
          <w:lang w:val="ru-RU"/>
        </w:rPr>
      </w:pPr>
      <w:r w:rsidRPr="006F4BBE">
        <w:rPr>
          <w:lang w:val="ru-RU"/>
        </w:rPr>
        <w:t>планировать организацию совместной работы, определять свою</w:t>
      </w:r>
      <w:r w:rsidRPr="006F4BBE">
        <w:rPr>
          <w:spacing w:val="-18"/>
          <w:lang w:val="ru-RU"/>
        </w:rPr>
        <w:t xml:space="preserve"> </w:t>
      </w:r>
      <w:r w:rsidRPr="006F4BBE">
        <w:rPr>
          <w:lang w:val="ru-RU"/>
        </w:rPr>
        <w:t>роль</w:t>
      </w:r>
      <w:r w:rsidRPr="006F4BBE">
        <w:rPr>
          <w:spacing w:val="-18"/>
          <w:lang w:val="ru-RU"/>
        </w:rPr>
        <w:t xml:space="preserve"> </w:t>
      </w:r>
      <w:r w:rsidRPr="006F4BBE">
        <w:rPr>
          <w:lang w:val="ru-RU"/>
        </w:rPr>
        <w:t>(с</w:t>
      </w:r>
      <w:r w:rsidRPr="006F4BBE">
        <w:rPr>
          <w:spacing w:val="-18"/>
          <w:lang w:val="ru-RU"/>
        </w:rPr>
        <w:t xml:space="preserve"> </w:t>
      </w:r>
      <w:r w:rsidRPr="006F4BBE">
        <w:rPr>
          <w:lang w:val="ru-RU"/>
        </w:rPr>
        <w:t>учётом</w:t>
      </w:r>
      <w:r w:rsidRPr="006F4BBE">
        <w:rPr>
          <w:spacing w:val="-18"/>
          <w:lang w:val="ru-RU"/>
        </w:rPr>
        <w:t xml:space="preserve"> </w:t>
      </w:r>
      <w:r w:rsidRPr="006F4BBE">
        <w:rPr>
          <w:lang w:val="ru-RU"/>
        </w:rPr>
        <w:t>предпочтений</w:t>
      </w:r>
      <w:r w:rsidRPr="006F4BBE">
        <w:rPr>
          <w:spacing w:val="-18"/>
          <w:lang w:val="ru-RU"/>
        </w:rPr>
        <w:t xml:space="preserve"> </w:t>
      </w:r>
      <w:r w:rsidRPr="006F4BBE">
        <w:rPr>
          <w:lang w:val="ru-RU"/>
        </w:rPr>
        <w:t>и</w:t>
      </w:r>
      <w:r w:rsidRPr="006F4BBE">
        <w:rPr>
          <w:spacing w:val="-18"/>
          <w:lang w:val="ru-RU"/>
        </w:rPr>
        <w:t xml:space="preserve"> </w:t>
      </w:r>
      <w:r w:rsidRPr="006F4BBE">
        <w:rPr>
          <w:lang w:val="ru-RU"/>
        </w:rPr>
        <w:t>возможностей</w:t>
      </w:r>
      <w:r w:rsidRPr="006F4BBE">
        <w:rPr>
          <w:spacing w:val="-18"/>
          <w:lang w:val="ru-RU"/>
        </w:rPr>
        <w:t xml:space="preserve"> </w:t>
      </w:r>
      <w:r w:rsidRPr="006F4BBE">
        <w:rPr>
          <w:lang w:val="ru-RU"/>
        </w:rPr>
        <w:t>всех</w:t>
      </w:r>
      <w:r w:rsidRPr="006F4BBE">
        <w:rPr>
          <w:spacing w:val="-18"/>
          <w:lang w:val="ru-RU"/>
        </w:rPr>
        <w:t xml:space="preserve"> </w:t>
      </w:r>
      <w:r w:rsidRPr="006F4BBE">
        <w:rPr>
          <w:lang w:val="ru-RU"/>
        </w:rPr>
        <w:t>участников взаимодействия), распределять задачи между членами команды, участвовать в групповых формах работы (обсуждения, обмен мнениями, «мозговой штурм» и</w:t>
      </w:r>
      <w:r w:rsidRPr="006F4BBE">
        <w:rPr>
          <w:spacing w:val="-8"/>
          <w:lang w:val="ru-RU"/>
        </w:rPr>
        <w:t xml:space="preserve"> </w:t>
      </w:r>
      <w:r w:rsidRPr="006F4BBE">
        <w:rPr>
          <w:lang w:val="ru-RU"/>
        </w:rPr>
        <w:t>иные);</w:t>
      </w:r>
    </w:p>
    <w:p w14:paraId="144FE4EB" w14:textId="77777777" w:rsidR="00C6278E" w:rsidRPr="006F4BBE" w:rsidRDefault="00C6278E" w:rsidP="00287D0F">
      <w:pPr>
        <w:rPr>
          <w:lang w:val="ru-RU"/>
        </w:rPr>
      </w:pPr>
      <w:r w:rsidRPr="006F4BBE">
        <w:rPr>
          <w:lang w:val="ru-RU"/>
        </w:rPr>
        <w:t xml:space="preserve">выполнять свою часть работы, достигать качественный результат по своему направлению и координировать свои действия с действиями других членов  </w:t>
      </w:r>
      <w:r w:rsidRPr="006F4BBE">
        <w:rPr>
          <w:spacing w:val="55"/>
          <w:lang w:val="ru-RU"/>
        </w:rPr>
        <w:t xml:space="preserve"> </w:t>
      </w:r>
      <w:r w:rsidRPr="006F4BBE">
        <w:rPr>
          <w:lang w:val="ru-RU"/>
        </w:rPr>
        <w:t>команды;</w:t>
      </w:r>
    </w:p>
    <w:p w14:paraId="580DC511" w14:textId="77777777" w:rsidR="00C6278E" w:rsidRPr="006F4BBE" w:rsidRDefault="00C6278E" w:rsidP="00287D0F">
      <w:pPr>
        <w:rPr>
          <w:lang w:val="ru-RU"/>
        </w:rPr>
      </w:pPr>
      <w:r w:rsidRPr="006F4BBE">
        <w:rPr>
          <w:lang w:val="ru-RU"/>
        </w:rPr>
        <w:t>оценивать качество своего вклада в общий продукт по критериям, самостоятельно сформулированным участниками взаимодействия; сравнивать результаты с исходной задачей и вклад каждого члена команды в достижение результатов, разделять сферу ответственности и проявлять готовность к</w:t>
      </w:r>
      <w:r w:rsidRPr="006F4BBE">
        <w:rPr>
          <w:spacing w:val="-26"/>
          <w:lang w:val="ru-RU"/>
        </w:rPr>
        <w:t xml:space="preserve"> </w:t>
      </w:r>
      <w:r w:rsidRPr="006F4BBE">
        <w:rPr>
          <w:lang w:val="ru-RU"/>
        </w:rPr>
        <w:t>представлению отчёта перед</w:t>
      </w:r>
      <w:r w:rsidRPr="006F4BBE">
        <w:rPr>
          <w:spacing w:val="52"/>
          <w:lang w:val="ru-RU"/>
        </w:rPr>
        <w:t xml:space="preserve"> </w:t>
      </w:r>
      <w:r w:rsidRPr="006F4BBE">
        <w:rPr>
          <w:lang w:val="ru-RU"/>
        </w:rPr>
        <w:t>группой.</w:t>
      </w:r>
    </w:p>
    <w:p w14:paraId="234DF1C6" w14:textId="77777777" w:rsidR="00C6278E" w:rsidRPr="006F4BBE" w:rsidRDefault="00C6278E" w:rsidP="00287D0F">
      <w:pPr>
        <w:rPr>
          <w:lang w:val="ru-RU"/>
        </w:rPr>
      </w:pPr>
      <w:bookmarkStart w:id="964" w:name="_Toc97148888"/>
      <w:r w:rsidRPr="006F4BBE">
        <w:rPr>
          <w:lang w:val="ru-RU"/>
        </w:rPr>
        <w:t>3. Овладение универсальными учебными регулятивными действиями</w:t>
      </w:r>
      <w:bookmarkEnd w:id="964"/>
    </w:p>
    <w:p w14:paraId="0040EF2F" w14:textId="77777777" w:rsidR="00C6278E" w:rsidRPr="006F4BBE" w:rsidRDefault="00C6278E" w:rsidP="00287D0F">
      <w:pPr>
        <w:rPr>
          <w:lang w:val="ru-RU"/>
        </w:rPr>
      </w:pPr>
      <w:r w:rsidRPr="006F4BBE">
        <w:rPr>
          <w:lang w:val="ru-RU"/>
        </w:rPr>
        <w:t>У обучающихся с РАС зачастую задерживается фактическое вступление в подростковый возраст, что прежде всего выражается в трудностях формирования рефлексивной деятельности и в задержке овладения учебными действиями самостоятельной постановки учебных целей, действий контроля и оценивания собственной деятельности, развитии инициативы в организации учебного сотрудничества.</w:t>
      </w:r>
    </w:p>
    <w:p w14:paraId="56247EAB" w14:textId="77777777" w:rsidR="00C6278E" w:rsidRPr="006F4BBE" w:rsidRDefault="00C6278E" w:rsidP="00287D0F">
      <w:pPr>
        <w:rPr>
          <w:lang w:val="ru-RU"/>
        </w:rPr>
      </w:pPr>
      <w:r w:rsidRPr="006F4BBE">
        <w:rPr>
          <w:lang w:val="ru-RU"/>
        </w:rPr>
        <w:t>Самоорганизация:</w:t>
      </w:r>
    </w:p>
    <w:p w14:paraId="511C407C" w14:textId="77777777" w:rsidR="00C6278E" w:rsidRPr="006F4BBE" w:rsidRDefault="00C6278E" w:rsidP="00287D0F">
      <w:pPr>
        <w:rPr>
          <w:lang w:val="ru-RU"/>
        </w:rPr>
      </w:pPr>
      <w:r w:rsidRPr="006F4BBE">
        <w:rPr>
          <w:lang w:val="ru-RU"/>
        </w:rPr>
        <w:t>выявлять проблемы для решения в учебных и жизненных ситуациях;</w:t>
      </w:r>
    </w:p>
    <w:p w14:paraId="43E2BF85" w14:textId="77777777" w:rsidR="00C6278E" w:rsidRPr="006F4BBE" w:rsidRDefault="00C6278E" w:rsidP="00287D0F">
      <w:pPr>
        <w:rPr>
          <w:lang w:val="ru-RU"/>
        </w:rPr>
      </w:pPr>
      <w:r w:rsidRPr="006F4BBE">
        <w:rPr>
          <w:lang w:val="ru-RU"/>
        </w:rPr>
        <w:t>ориентироваться</w:t>
      </w:r>
      <w:r w:rsidRPr="006F4BBE">
        <w:rPr>
          <w:spacing w:val="-32"/>
          <w:lang w:val="ru-RU"/>
        </w:rPr>
        <w:t xml:space="preserve"> </w:t>
      </w:r>
      <w:r w:rsidRPr="006F4BBE">
        <w:rPr>
          <w:lang w:val="ru-RU"/>
        </w:rPr>
        <w:t>в</w:t>
      </w:r>
      <w:r w:rsidRPr="006F4BBE">
        <w:rPr>
          <w:spacing w:val="-32"/>
          <w:lang w:val="ru-RU"/>
        </w:rPr>
        <w:t xml:space="preserve"> </w:t>
      </w:r>
      <w:r w:rsidRPr="006F4BBE">
        <w:rPr>
          <w:lang w:val="ru-RU"/>
        </w:rPr>
        <w:t>различных</w:t>
      </w:r>
      <w:r w:rsidRPr="006F4BBE">
        <w:rPr>
          <w:spacing w:val="-32"/>
          <w:lang w:val="ru-RU"/>
        </w:rPr>
        <w:t xml:space="preserve"> </w:t>
      </w:r>
      <w:r w:rsidRPr="006F4BBE">
        <w:rPr>
          <w:lang w:val="ru-RU"/>
        </w:rPr>
        <w:t>подходах</w:t>
      </w:r>
      <w:r w:rsidRPr="006F4BBE">
        <w:rPr>
          <w:spacing w:val="-32"/>
          <w:lang w:val="ru-RU"/>
        </w:rPr>
        <w:t xml:space="preserve"> </w:t>
      </w:r>
      <w:r w:rsidRPr="006F4BBE">
        <w:rPr>
          <w:lang w:val="ru-RU"/>
        </w:rPr>
        <w:t>к</w:t>
      </w:r>
      <w:r w:rsidRPr="006F4BBE">
        <w:rPr>
          <w:spacing w:val="-32"/>
          <w:lang w:val="ru-RU"/>
        </w:rPr>
        <w:t xml:space="preserve"> </w:t>
      </w:r>
      <w:r w:rsidRPr="006F4BBE">
        <w:rPr>
          <w:lang w:val="ru-RU"/>
        </w:rPr>
        <w:t>принятию</w:t>
      </w:r>
      <w:r w:rsidRPr="006F4BBE">
        <w:rPr>
          <w:spacing w:val="-32"/>
          <w:lang w:val="ru-RU"/>
        </w:rPr>
        <w:t xml:space="preserve"> </w:t>
      </w:r>
      <w:r w:rsidRPr="006F4BBE">
        <w:rPr>
          <w:lang w:val="ru-RU"/>
        </w:rPr>
        <w:t>решений (индивидуальное,</w:t>
      </w:r>
      <w:r w:rsidRPr="006F4BBE">
        <w:rPr>
          <w:spacing w:val="-17"/>
          <w:lang w:val="ru-RU"/>
        </w:rPr>
        <w:t xml:space="preserve"> </w:t>
      </w:r>
      <w:r w:rsidRPr="006F4BBE">
        <w:rPr>
          <w:lang w:val="ru-RU"/>
        </w:rPr>
        <w:t>принятие</w:t>
      </w:r>
      <w:r w:rsidRPr="006F4BBE">
        <w:rPr>
          <w:spacing w:val="-17"/>
          <w:lang w:val="ru-RU"/>
        </w:rPr>
        <w:t xml:space="preserve"> </w:t>
      </w:r>
      <w:r w:rsidRPr="006F4BBE">
        <w:rPr>
          <w:lang w:val="ru-RU"/>
        </w:rPr>
        <w:t>решения</w:t>
      </w:r>
      <w:r w:rsidRPr="006F4BBE">
        <w:rPr>
          <w:spacing w:val="-17"/>
          <w:lang w:val="ru-RU"/>
        </w:rPr>
        <w:t xml:space="preserve"> </w:t>
      </w:r>
      <w:r w:rsidRPr="006F4BBE">
        <w:rPr>
          <w:lang w:val="ru-RU"/>
        </w:rPr>
        <w:t>в</w:t>
      </w:r>
      <w:r w:rsidRPr="006F4BBE">
        <w:rPr>
          <w:spacing w:val="-17"/>
          <w:lang w:val="ru-RU"/>
        </w:rPr>
        <w:t xml:space="preserve"> </w:t>
      </w:r>
      <w:r w:rsidRPr="006F4BBE">
        <w:rPr>
          <w:lang w:val="ru-RU"/>
        </w:rPr>
        <w:t>группе,</w:t>
      </w:r>
      <w:r w:rsidRPr="006F4BBE">
        <w:rPr>
          <w:spacing w:val="-17"/>
          <w:lang w:val="ru-RU"/>
        </w:rPr>
        <w:t xml:space="preserve"> </w:t>
      </w:r>
      <w:r w:rsidRPr="006F4BBE">
        <w:rPr>
          <w:lang w:val="ru-RU"/>
        </w:rPr>
        <w:t>принятие</w:t>
      </w:r>
      <w:r w:rsidRPr="006F4BBE">
        <w:rPr>
          <w:spacing w:val="-17"/>
          <w:lang w:val="ru-RU"/>
        </w:rPr>
        <w:t xml:space="preserve"> </w:t>
      </w:r>
      <w:r w:rsidRPr="006F4BBE">
        <w:rPr>
          <w:lang w:val="ru-RU"/>
        </w:rPr>
        <w:t>решения</w:t>
      </w:r>
      <w:r w:rsidRPr="006F4BBE">
        <w:rPr>
          <w:spacing w:val="-8"/>
          <w:lang w:val="ru-RU"/>
        </w:rPr>
        <w:t xml:space="preserve"> </w:t>
      </w:r>
      <w:r w:rsidRPr="006F4BBE">
        <w:rPr>
          <w:lang w:val="ru-RU"/>
        </w:rPr>
        <w:t>группой);</w:t>
      </w:r>
    </w:p>
    <w:p w14:paraId="6CDA2F6D" w14:textId="77777777" w:rsidR="00C6278E" w:rsidRPr="006F4BBE" w:rsidRDefault="00C6278E" w:rsidP="00287D0F">
      <w:pPr>
        <w:rPr>
          <w:lang w:val="ru-RU"/>
        </w:rPr>
      </w:pPr>
      <w:r w:rsidRPr="006F4BBE">
        <w:rPr>
          <w:lang w:val="ru-RU"/>
        </w:rPr>
        <w:t xml:space="preserve">самостоятельно составлять алгоритм решения </w:t>
      </w:r>
      <w:proofErr w:type="gramStart"/>
      <w:r w:rsidRPr="006F4BBE">
        <w:rPr>
          <w:lang w:val="ru-RU"/>
        </w:rPr>
        <w:t>задачи  (</w:t>
      </w:r>
      <w:proofErr w:type="gramEnd"/>
      <w:r w:rsidRPr="006F4BBE">
        <w:rPr>
          <w:lang w:val="ru-RU"/>
        </w:rPr>
        <w:t>или  его часть), выбирать способ решения учебной задачи с учётом имеющихся ресурсов и собственных возможностей, аргументировать  предлагаемые  варианты</w:t>
      </w:r>
      <w:r w:rsidRPr="006F4BBE">
        <w:rPr>
          <w:spacing w:val="29"/>
          <w:lang w:val="ru-RU"/>
        </w:rPr>
        <w:t xml:space="preserve"> </w:t>
      </w:r>
      <w:r w:rsidRPr="006F4BBE">
        <w:rPr>
          <w:lang w:val="ru-RU"/>
        </w:rPr>
        <w:t>решений;</w:t>
      </w:r>
    </w:p>
    <w:p w14:paraId="095A47D6" w14:textId="77777777" w:rsidR="00C6278E" w:rsidRPr="006F4BBE" w:rsidRDefault="00C6278E" w:rsidP="00287D0F">
      <w:pPr>
        <w:rPr>
          <w:lang w:val="ru-RU"/>
        </w:rPr>
      </w:pPr>
      <w:r w:rsidRPr="006F4BBE">
        <w:rPr>
          <w:lang w:val="ru-RU"/>
        </w:rPr>
        <w:t xml:space="preserve">самостоятельно составлять план действий, вносить необходимые коррективы в ходе его  </w:t>
      </w:r>
      <w:r w:rsidRPr="006F4BBE">
        <w:rPr>
          <w:spacing w:val="53"/>
          <w:lang w:val="ru-RU"/>
        </w:rPr>
        <w:t xml:space="preserve"> </w:t>
      </w:r>
      <w:r w:rsidRPr="006F4BBE">
        <w:rPr>
          <w:lang w:val="ru-RU"/>
        </w:rPr>
        <w:t>реализации;</w:t>
      </w:r>
    </w:p>
    <w:p w14:paraId="67828B1F" w14:textId="77777777" w:rsidR="00C6278E" w:rsidRPr="006F4BBE" w:rsidRDefault="00C6278E" w:rsidP="00287D0F">
      <w:pPr>
        <w:rPr>
          <w:lang w:val="ru-RU"/>
        </w:rPr>
      </w:pPr>
      <w:r w:rsidRPr="006F4BBE">
        <w:rPr>
          <w:lang w:val="ru-RU"/>
        </w:rPr>
        <w:t>делать выбор и брать ответственность за   решение.</w:t>
      </w:r>
    </w:p>
    <w:p w14:paraId="16200ED0" w14:textId="77777777" w:rsidR="00C6278E" w:rsidRPr="006F4BBE" w:rsidRDefault="00C6278E" w:rsidP="00287D0F">
      <w:pPr>
        <w:rPr>
          <w:lang w:val="ru-RU"/>
        </w:rPr>
      </w:pPr>
      <w:r w:rsidRPr="006F4BBE">
        <w:rPr>
          <w:lang w:val="ru-RU"/>
        </w:rPr>
        <w:t>Самоконтроль:</w:t>
      </w:r>
    </w:p>
    <w:p w14:paraId="66E50047" w14:textId="77777777" w:rsidR="00C6278E" w:rsidRPr="006F4BBE" w:rsidRDefault="00C6278E" w:rsidP="00287D0F">
      <w:pPr>
        <w:rPr>
          <w:lang w:val="ru-RU"/>
        </w:rPr>
      </w:pPr>
      <w:r w:rsidRPr="006F4BBE">
        <w:rPr>
          <w:lang w:val="ru-RU"/>
        </w:rPr>
        <w:t>владеть разными способами самоконтроля (в том числе речевого</w:t>
      </w:r>
      <w:proofErr w:type="gramStart"/>
      <w:r w:rsidRPr="006F4BBE">
        <w:rPr>
          <w:lang w:val="ru-RU"/>
        </w:rPr>
        <w:t xml:space="preserve">),  </w:t>
      </w:r>
      <w:proofErr w:type="spellStart"/>
      <w:r w:rsidRPr="006F4BBE">
        <w:rPr>
          <w:lang w:val="ru-RU"/>
        </w:rPr>
        <w:t>самомотивации</w:t>
      </w:r>
      <w:proofErr w:type="spellEnd"/>
      <w:proofErr w:type="gramEnd"/>
      <w:r w:rsidRPr="006F4BBE">
        <w:rPr>
          <w:lang w:val="ru-RU"/>
        </w:rPr>
        <w:t xml:space="preserve">  и рефлексии;</w:t>
      </w:r>
    </w:p>
    <w:p w14:paraId="7A487EE7" w14:textId="77777777" w:rsidR="00C6278E" w:rsidRPr="006F4BBE" w:rsidRDefault="00C6278E" w:rsidP="00287D0F">
      <w:pPr>
        <w:rPr>
          <w:lang w:val="ru-RU"/>
        </w:rPr>
      </w:pPr>
      <w:r w:rsidRPr="006F4BBE">
        <w:rPr>
          <w:lang w:val="ru-RU"/>
        </w:rPr>
        <w:t xml:space="preserve">давать адекватную оценку учебной ситуации и предлагать </w:t>
      </w:r>
      <w:proofErr w:type="gramStart"/>
      <w:r w:rsidRPr="006F4BBE">
        <w:rPr>
          <w:lang w:val="ru-RU"/>
        </w:rPr>
        <w:t>план  её</w:t>
      </w:r>
      <w:proofErr w:type="gramEnd"/>
      <w:r w:rsidRPr="006F4BBE">
        <w:rPr>
          <w:lang w:val="ru-RU"/>
        </w:rPr>
        <w:t xml:space="preserve"> изменения;</w:t>
      </w:r>
    </w:p>
    <w:p w14:paraId="4A395F53" w14:textId="77777777" w:rsidR="00C6278E" w:rsidRPr="006F4BBE" w:rsidRDefault="00C6278E" w:rsidP="00287D0F">
      <w:pPr>
        <w:rPr>
          <w:lang w:val="ru-RU"/>
        </w:rPr>
      </w:pPr>
      <w:r w:rsidRPr="006F4BBE">
        <w:rPr>
          <w:lang w:val="ru-RU"/>
        </w:rPr>
        <w:t>предвидеть трудности, которые могут возникнуть при решении учебной задачи, и адаптировать решение к меняющимся обстоятельствам;</w:t>
      </w:r>
    </w:p>
    <w:p w14:paraId="160AD34A" w14:textId="77777777" w:rsidR="00C6278E" w:rsidRPr="006F4BBE" w:rsidRDefault="00C6278E" w:rsidP="00287D0F">
      <w:pPr>
        <w:rPr>
          <w:lang w:val="ru-RU"/>
        </w:rPr>
      </w:pPr>
      <w:r w:rsidRPr="006F4BBE">
        <w:rPr>
          <w:lang w:val="ru-RU"/>
        </w:rPr>
        <w:t>объяснять причины достижения (недостижения) результата деятельности; понимать причины коммуникативных неудач</w:t>
      </w:r>
      <w:r w:rsidRPr="006F4BBE">
        <w:rPr>
          <w:spacing w:val="-6"/>
          <w:lang w:val="ru-RU"/>
        </w:rPr>
        <w:t xml:space="preserve"> </w:t>
      </w:r>
      <w:r w:rsidRPr="006F4BBE">
        <w:rPr>
          <w:lang w:val="ru-RU"/>
        </w:rPr>
        <w:t>и уметь</w:t>
      </w:r>
      <w:r w:rsidRPr="006F4BBE">
        <w:rPr>
          <w:spacing w:val="-16"/>
          <w:lang w:val="ru-RU"/>
        </w:rPr>
        <w:t xml:space="preserve"> </w:t>
      </w:r>
      <w:r w:rsidRPr="006F4BBE">
        <w:rPr>
          <w:lang w:val="ru-RU"/>
        </w:rPr>
        <w:t>предупреждать</w:t>
      </w:r>
      <w:r w:rsidRPr="006F4BBE">
        <w:rPr>
          <w:spacing w:val="-16"/>
          <w:lang w:val="ru-RU"/>
        </w:rPr>
        <w:t xml:space="preserve"> </w:t>
      </w:r>
      <w:r w:rsidRPr="006F4BBE">
        <w:rPr>
          <w:lang w:val="ru-RU"/>
        </w:rPr>
        <w:t>их,</w:t>
      </w:r>
      <w:r w:rsidRPr="006F4BBE">
        <w:rPr>
          <w:spacing w:val="-16"/>
          <w:lang w:val="ru-RU"/>
        </w:rPr>
        <w:t xml:space="preserve"> </w:t>
      </w:r>
      <w:r w:rsidRPr="006F4BBE">
        <w:rPr>
          <w:lang w:val="ru-RU"/>
        </w:rPr>
        <w:t>давать</w:t>
      </w:r>
      <w:r w:rsidRPr="006F4BBE">
        <w:rPr>
          <w:spacing w:val="-16"/>
          <w:lang w:val="ru-RU"/>
        </w:rPr>
        <w:t xml:space="preserve"> </w:t>
      </w:r>
      <w:r w:rsidRPr="006F4BBE">
        <w:rPr>
          <w:lang w:val="ru-RU"/>
        </w:rPr>
        <w:lastRenderedPageBreak/>
        <w:t>оценку</w:t>
      </w:r>
      <w:r w:rsidRPr="006F4BBE">
        <w:rPr>
          <w:spacing w:val="-16"/>
          <w:lang w:val="ru-RU"/>
        </w:rPr>
        <w:t xml:space="preserve"> </w:t>
      </w:r>
      <w:r w:rsidRPr="006F4BBE">
        <w:rPr>
          <w:lang w:val="ru-RU"/>
        </w:rPr>
        <w:t>приобретённому</w:t>
      </w:r>
      <w:r w:rsidRPr="006F4BBE">
        <w:rPr>
          <w:spacing w:val="-16"/>
          <w:lang w:val="ru-RU"/>
        </w:rPr>
        <w:t xml:space="preserve"> </w:t>
      </w:r>
      <w:r w:rsidRPr="006F4BBE">
        <w:rPr>
          <w:lang w:val="ru-RU"/>
        </w:rPr>
        <w:t>речевому</w:t>
      </w:r>
      <w:r w:rsidRPr="006F4BBE">
        <w:rPr>
          <w:spacing w:val="-28"/>
          <w:lang w:val="ru-RU"/>
        </w:rPr>
        <w:t xml:space="preserve"> </w:t>
      </w:r>
      <w:r w:rsidRPr="006F4BBE">
        <w:rPr>
          <w:lang w:val="ru-RU"/>
        </w:rPr>
        <w:t>опыту</w:t>
      </w:r>
      <w:r w:rsidRPr="006F4BBE">
        <w:rPr>
          <w:spacing w:val="-28"/>
          <w:lang w:val="ru-RU"/>
        </w:rPr>
        <w:t xml:space="preserve"> </w:t>
      </w:r>
      <w:r w:rsidRPr="006F4BBE">
        <w:rPr>
          <w:lang w:val="ru-RU"/>
        </w:rPr>
        <w:t>и</w:t>
      </w:r>
      <w:r w:rsidRPr="006F4BBE">
        <w:rPr>
          <w:spacing w:val="-28"/>
          <w:lang w:val="ru-RU"/>
        </w:rPr>
        <w:t xml:space="preserve"> </w:t>
      </w:r>
      <w:r w:rsidRPr="006F4BBE">
        <w:rPr>
          <w:lang w:val="ru-RU"/>
        </w:rPr>
        <w:t>корректировать</w:t>
      </w:r>
      <w:r w:rsidRPr="006F4BBE">
        <w:rPr>
          <w:spacing w:val="-28"/>
          <w:lang w:val="ru-RU"/>
        </w:rPr>
        <w:t xml:space="preserve"> </w:t>
      </w:r>
      <w:r w:rsidRPr="006F4BBE">
        <w:rPr>
          <w:lang w:val="ru-RU"/>
        </w:rPr>
        <w:t>собственную</w:t>
      </w:r>
      <w:r w:rsidRPr="006F4BBE">
        <w:rPr>
          <w:spacing w:val="-28"/>
          <w:lang w:val="ru-RU"/>
        </w:rPr>
        <w:t xml:space="preserve"> </w:t>
      </w:r>
      <w:r w:rsidRPr="006F4BBE">
        <w:rPr>
          <w:lang w:val="ru-RU"/>
        </w:rPr>
        <w:t>речь</w:t>
      </w:r>
      <w:r w:rsidRPr="006F4BBE">
        <w:rPr>
          <w:spacing w:val="-28"/>
          <w:lang w:val="ru-RU"/>
        </w:rPr>
        <w:t xml:space="preserve"> </w:t>
      </w:r>
      <w:r w:rsidRPr="006F4BBE">
        <w:rPr>
          <w:lang w:val="ru-RU"/>
        </w:rPr>
        <w:t>с</w:t>
      </w:r>
      <w:r w:rsidRPr="006F4BBE">
        <w:rPr>
          <w:spacing w:val="-28"/>
          <w:lang w:val="ru-RU"/>
        </w:rPr>
        <w:t xml:space="preserve"> </w:t>
      </w:r>
      <w:r w:rsidRPr="006F4BBE">
        <w:rPr>
          <w:lang w:val="ru-RU"/>
        </w:rPr>
        <w:t>учётом</w:t>
      </w:r>
      <w:r w:rsidRPr="006F4BBE">
        <w:rPr>
          <w:spacing w:val="-28"/>
          <w:lang w:val="ru-RU"/>
        </w:rPr>
        <w:t xml:space="preserve"> </w:t>
      </w:r>
      <w:r w:rsidRPr="006F4BBE">
        <w:rPr>
          <w:lang w:val="ru-RU"/>
        </w:rPr>
        <w:t>целей и</w:t>
      </w:r>
      <w:r w:rsidRPr="006F4BBE">
        <w:rPr>
          <w:spacing w:val="-13"/>
          <w:lang w:val="ru-RU"/>
        </w:rPr>
        <w:t xml:space="preserve"> </w:t>
      </w:r>
      <w:r w:rsidRPr="006F4BBE">
        <w:rPr>
          <w:lang w:val="ru-RU"/>
        </w:rPr>
        <w:t>условий</w:t>
      </w:r>
      <w:r w:rsidRPr="006F4BBE">
        <w:rPr>
          <w:spacing w:val="-13"/>
          <w:lang w:val="ru-RU"/>
        </w:rPr>
        <w:t xml:space="preserve"> </w:t>
      </w:r>
      <w:r w:rsidRPr="006F4BBE">
        <w:rPr>
          <w:lang w:val="ru-RU"/>
        </w:rPr>
        <w:t>общения;</w:t>
      </w:r>
      <w:r w:rsidRPr="006F4BBE">
        <w:rPr>
          <w:spacing w:val="-13"/>
          <w:lang w:val="ru-RU"/>
        </w:rPr>
        <w:t xml:space="preserve"> </w:t>
      </w:r>
      <w:r w:rsidRPr="006F4BBE">
        <w:rPr>
          <w:lang w:val="ru-RU"/>
        </w:rPr>
        <w:t>оценивать</w:t>
      </w:r>
      <w:r w:rsidRPr="006F4BBE">
        <w:rPr>
          <w:spacing w:val="-13"/>
          <w:lang w:val="ru-RU"/>
        </w:rPr>
        <w:t xml:space="preserve"> </w:t>
      </w:r>
      <w:r w:rsidRPr="006F4BBE">
        <w:rPr>
          <w:lang w:val="ru-RU"/>
        </w:rPr>
        <w:t>соответствие</w:t>
      </w:r>
      <w:r w:rsidRPr="006F4BBE">
        <w:rPr>
          <w:spacing w:val="-13"/>
          <w:lang w:val="ru-RU"/>
        </w:rPr>
        <w:t xml:space="preserve"> </w:t>
      </w:r>
      <w:r w:rsidRPr="006F4BBE">
        <w:rPr>
          <w:lang w:val="ru-RU"/>
        </w:rPr>
        <w:t>результата</w:t>
      </w:r>
      <w:r w:rsidRPr="006F4BBE">
        <w:rPr>
          <w:spacing w:val="-13"/>
          <w:lang w:val="ru-RU"/>
        </w:rPr>
        <w:t xml:space="preserve"> </w:t>
      </w:r>
      <w:r w:rsidRPr="006F4BBE">
        <w:rPr>
          <w:lang w:val="ru-RU"/>
        </w:rPr>
        <w:t>цели</w:t>
      </w:r>
      <w:r w:rsidRPr="006F4BBE">
        <w:rPr>
          <w:spacing w:val="-13"/>
          <w:lang w:val="ru-RU"/>
        </w:rPr>
        <w:t xml:space="preserve"> </w:t>
      </w:r>
      <w:r w:rsidRPr="006F4BBE">
        <w:rPr>
          <w:lang w:val="ru-RU"/>
        </w:rPr>
        <w:t>и условиям</w:t>
      </w:r>
      <w:r w:rsidRPr="006F4BBE">
        <w:rPr>
          <w:spacing w:val="-21"/>
          <w:lang w:val="ru-RU"/>
        </w:rPr>
        <w:t xml:space="preserve"> </w:t>
      </w:r>
      <w:r w:rsidRPr="006F4BBE">
        <w:rPr>
          <w:lang w:val="ru-RU"/>
        </w:rPr>
        <w:t>общения.</w:t>
      </w:r>
    </w:p>
    <w:p w14:paraId="38587315" w14:textId="77777777" w:rsidR="00C6278E" w:rsidRPr="006F4BBE" w:rsidRDefault="00C6278E" w:rsidP="00287D0F">
      <w:pPr>
        <w:rPr>
          <w:lang w:val="ru-RU"/>
        </w:rPr>
      </w:pPr>
      <w:proofErr w:type="gramStart"/>
      <w:r w:rsidRPr="006F4BBE">
        <w:rPr>
          <w:lang w:val="ru-RU"/>
        </w:rPr>
        <w:t>Эмоциональный  интеллект</w:t>
      </w:r>
      <w:proofErr w:type="gramEnd"/>
      <w:r w:rsidRPr="006F4BBE">
        <w:rPr>
          <w:lang w:val="ru-RU"/>
        </w:rPr>
        <w:t>:</w:t>
      </w:r>
    </w:p>
    <w:p w14:paraId="3443C51F" w14:textId="77777777" w:rsidR="00C6278E" w:rsidRPr="006F4BBE" w:rsidRDefault="00C6278E" w:rsidP="00287D0F">
      <w:pPr>
        <w:rPr>
          <w:lang w:val="ru-RU"/>
        </w:rPr>
      </w:pPr>
      <w:r w:rsidRPr="006F4BBE">
        <w:rPr>
          <w:lang w:val="ru-RU"/>
        </w:rPr>
        <w:t xml:space="preserve">развивать способность управлять собственными эмоциями и </w:t>
      </w:r>
      <w:proofErr w:type="gramStart"/>
      <w:r w:rsidRPr="006F4BBE">
        <w:rPr>
          <w:lang w:val="ru-RU"/>
        </w:rPr>
        <w:t>эмоциями  других</w:t>
      </w:r>
      <w:proofErr w:type="gramEnd"/>
      <w:r w:rsidRPr="006F4BBE">
        <w:rPr>
          <w:lang w:val="ru-RU"/>
        </w:rPr>
        <w:t>;</w:t>
      </w:r>
    </w:p>
    <w:p w14:paraId="26EDFD98" w14:textId="77777777" w:rsidR="00C6278E" w:rsidRPr="006F4BBE" w:rsidRDefault="00C6278E" w:rsidP="00287D0F">
      <w:pPr>
        <w:rPr>
          <w:lang w:val="ru-RU"/>
        </w:rPr>
      </w:pPr>
      <w:r w:rsidRPr="006F4BBE">
        <w:rPr>
          <w:lang w:val="ru-RU"/>
        </w:rPr>
        <w:t>выявлять и анализировать причины эмоций; понимать мотивы и намерения другого человека, анализируя речевую ситуацию;</w:t>
      </w:r>
      <w:r w:rsidRPr="006F4BBE">
        <w:rPr>
          <w:spacing w:val="-28"/>
          <w:lang w:val="ru-RU"/>
        </w:rPr>
        <w:t xml:space="preserve"> </w:t>
      </w:r>
      <w:r w:rsidRPr="006F4BBE">
        <w:rPr>
          <w:lang w:val="ru-RU"/>
        </w:rPr>
        <w:t>регулировать</w:t>
      </w:r>
      <w:r w:rsidRPr="006F4BBE">
        <w:rPr>
          <w:spacing w:val="-28"/>
          <w:lang w:val="ru-RU"/>
        </w:rPr>
        <w:t xml:space="preserve"> </w:t>
      </w:r>
      <w:r w:rsidRPr="006F4BBE">
        <w:rPr>
          <w:lang w:val="ru-RU"/>
        </w:rPr>
        <w:t>способ</w:t>
      </w:r>
      <w:r w:rsidRPr="006F4BBE">
        <w:rPr>
          <w:spacing w:val="-28"/>
          <w:lang w:val="ru-RU"/>
        </w:rPr>
        <w:t xml:space="preserve"> </w:t>
      </w:r>
      <w:r w:rsidRPr="006F4BBE">
        <w:rPr>
          <w:lang w:val="ru-RU"/>
        </w:rPr>
        <w:t>выражения</w:t>
      </w:r>
      <w:r w:rsidRPr="006F4BBE">
        <w:rPr>
          <w:spacing w:val="-28"/>
          <w:lang w:val="ru-RU"/>
        </w:rPr>
        <w:t xml:space="preserve"> </w:t>
      </w:r>
      <w:r w:rsidRPr="006F4BBE">
        <w:rPr>
          <w:lang w:val="ru-RU"/>
        </w:rPr>
        <w:t>собственных</w:t>
      </w:r>
      <w:r w:rsidRPr="006F4BBE">
        <w:rPr>
          <w:spacing w:val="-28"/>
          <w:lang w:val="ru-RU"/>
        </w:rPr>
        <w:t xml:space="preserve"> </w:t>
      </w:r>
      <w:r w:rsidRPr="006F4BBE">
        <w:rPr>
          <w:lang w:val="ru-RU"/>
        </w:rPr>
        <w:t>эмоций.</w:t>
      </w:r>
    </w:p>
    <w:p w14:paraId="13268710" w14:textId="77777777" w:rsidR="00C6278E" w:rsidRPr="006F4BBE" w:rsidRDefault="00C6278E" w:rsidP="00287D0F">
      <w:pPr>
        <w:rPr>
          <w:lang w:val="ru-RU"/>
        </w:rPr>
      </w:pPr>
      <w:proofErr w:type="gramStart"/>
      <w:r w:rsidRPr="006F4BBE">
        <w:rPr>
          <w:lang w:val="ru-RU"/>
        </w:rPr>
        <w:t>Принятие  себя</w:t>
      </w:r>
      <w:proofErr w:type="gramEnd"/>
      <w:r w:rsidRPr="006F4BBE">
        <w:rPr>
          <w:lang w:val="ru-RU"/>
        </w:rPr>
        <w:t xml:space="preserve">  и других:</w:t>
      </w:r>
    </w:p>
    <w:p w14:paraId="4818384B" w14:textId="77777777" w:rsidR="00C6278E" w:rsidRPr="006F4BBE" w:rsidRDefault="00C6278E" w:rsidP="00287D0F">
      <w:pPr>
        <w:rPr>
          <w:lang w:val="ru-RU"/>
        </w:rPr>
      </w:pPr>
      <w:r w:rsidRPr="006F4BBE">
        <w:rPr>
          <w:lang w:val="ru-RU"/>
        </w:rPr>
        <w:t>осознанно</w:t>
      </w:r>
      <w:r w:rsidRPr="006F4BBE">
        <w:rPr>
          <w:spacing w:val="-14"/>
          <w:lang w:val="ru-RU"/>
        </w:rPr>
        <w:t xml:space="preserve"> </w:t>
      </w:r>
      <w:r w:rsidRPr="006F4BBE">
        <w:rPr>
          <w:lang w:val="ru-RU"/>
        </w:rPr>
        <w:t>относиться</w:t>
      </w:r>
      <w:r w:rsidRPr="006F4BBE">
        <w:rPr>
          <w:spacing w:val="-14"/>
          <w:lang w:val="ru-RU"/>
        </w:rPr>
        <w:t xml:space="preserve"> </w:t>
      </w:r>
      <w:r w:rsidRPr="006F4BBE">
        <w:rPr>
          <w:lang w:val="ru-RU"/>
        </w:rPr>
        <w:t>к</w:t>
      </w:r>
      <w:r w:rsidRPr="006F4BBE">
        <w:rPr>
          <w:spacing w:val="-14"/>
          <w:lang w:val="ru-RU"/>
        </w:rPr>
        <w:t xml:space="preserve"> </w:t>
      </w:r>
      <w:r w:rsidRPr="006F4BBE">
        <w:rPr>
          <w:lang w:val="ru-RU"/>
        </w:rPr>
        <w:t>другому</w:t>
      </w:r>
      <w:r w:rsidRPr="006F4BBE">
        <w:rPr>
          <w:spacing w:val="-14"/>
          <w:lang w:val="ru-RU"/>
        </w:rPr>
        <w:t xml:space="preserve"> </w:t>
      </w:r>
      <w:r w:rsidRPr="006F4BBE">
        <w:rPr>
          <w:lang w:val="ru-RU"/>
        </w:rPr>
        <w:t>человеку</w:t>
      </w:r>
      <w:r w:rsidRPr="006F4BBE">
        <w:rPr>
          <w:spacing w:val="-14"/>
          <w:lang w:val="ru-RU"/>
        </w:rPr>
        <w:t xml:space="preserve"> </w:t>
      </w:r>
      <w:r w:rsidRPr="006F4BBE">
        <w:rPr>
          <w:lang w:val="ru-RU"/>
        </w:rPr>
        <w:t>и</w:t>
      </w:r>
      <w:r w:rsidRPr="006F4BBE">
        <w:rPr>
          <w:spacing w:val="-14"/>
          <w:lang w:val="ru-RU"/>
        </w:rPr>
        <w:t xml:space="preserve"> </w:t>
      </w:r>
      <w:r w:rsidRPr="006F4BBE">
        <w:rPr>
          <w:lang w:val="ru-RU"/>
        </w:rPr>
        <w:t>его</w:t>
      </w:r>
      <w:r w:rsidRPr="006F4BBE">
        <w:rPr>
          <w:spacing w:val="-14"/>
          <w:lang w:val="ru-RU"/>
        </w:rPr>
        <w:t xml:space="preserve"> </w:t>
      </w:r>
      <w:r w:rsidRPr="006F4BBE">
        <w:rPr>
          <w:lang w:val="ru-RU"/>
        </w:rPr>
        <w:t>мнению; признавать своё и чужое право на</w:t>
      </w:r>
      <w:r w:rsidRPr="006F4BBE">
        <w:rPr>
          <w:spacing w:val="-11"/>
          <w:lang w:val="ru-RU"/>
        </w:rPr>
        <w:t xml:space="preserve"> </w:t>
      </w:r>
      <w:r w:rsidRPr="006F4BBE">
        <w:rPr>
          <w:lang w:val="ru-RU"/>
        </w:rPr>
        <w:t>ошибку;</w:t>
      </w:r>
    </w:p>
    <w:p w14:paraId="64347A06" w14:textId="77777777" w:rsidR="00C6278E" w:rsidRPr="006F4BBE" w:rsidRDefault="00C6278E" w:rsidP="00287D0F">
      <w:pPr>
        <w:rPr>
          <w:lang w:val="ru-RU"/>
        </w:rPr>
      </w:pPr>
      <w:r w:rsidRPr="006F4BBE">
        <w:rPr>
          <w:lang w:val="ru-RU"/>
        </w:rPr>
        <w:t>принимать себя и других, не осуждая; проявлять открытость;</w:t>
      </w:r>
    </w:p>
    <w:p w14:paraId="4C3A1DC8" w14:textId="77777777" w:rsidR="00C6278E" w:rsidRPr="006F4BBE" w:rsidRDefault="00C6278E" w:rsidP="00287D0F">
      <w:pPr>
        <w:rPr>
          <w:lang w:val="ru-RU"/>
        </w:rPr>
      </w:pPr>
      <w:r w:rsidRPr="006F4BBE">
        <w:rPr>
          <w:lang w:val="ru-RU"/>
        </w:rPr>
        <w:t>осознавать невозможность контролировать всё   вокруг.</w:t>
      </w:r>
    </w:p>
    <w:p w14:paraId="6C95672F" w14:textId="77777777" w:rsidR="00C6278E" w:rsidRPr="006F4BBE" w:rsidRDefault="00C6278E" w:rsidP="00287D0F">
      <w:pPr>
        <w:rPr>
          <w:lang w:val="ru-RU"/>
        </w:rPr>
      </w:pPr>
    </w:p>
    <w:p w14:paraId="3AA454A2" w14:textId="77777777" w:rsidR="00C6278E" w:rsidRPr="006F4BBE" w:rsidRDefault="00C6278E" w:rsidP="00287D0F">
      <w:pPr>
        <w:rPr>
          <w:lang w:val="ru-RU"/>
        </w:rPr>
      </w:pPr>
      <w:bookmarkStart w:id="965" w:name="_Toc97148889"/>
      <w:r w:rsidRPr="006F4BBE">
        <w:rPr>
          <w:lang w:val="ru-RU"/>
        </w:rPr>
        <w:t xml:space="preserve">ПРЕДМЕТНЫЕ </w:t>
      </w:r>
      <w:r w:rsidRPr="006F4BBE">
        <w:rPr>
          <w:spacing w:val="-6"/>
          <w:lang w:val="ru-RU"/>
        </w:rPr>
        <w:t>РЕЗУЛЬТАТЫ</w:t>
      </w:r>
      <w:bookmarkEnd w:id="965"/>
    </w:p>
    <w:p w14:paraId="4D4FAD88" w14:textId="3F536F25" w:rsidR="00C6278E" w:rsidRDefault="00C6278E" w:rsidP="00287D0F">
      <w:pPr>
        <w:rPr>
          <w:lang w:val="ru-RU"/>
        </w:rPr>
      </w:pPr>
      <w:r w:rsidRPr="006F4BBE">
        <w:rPr>
          <w:lang w:val="ru-RU"/>
        </w:rPr>
        <w:t xml:space="preserve">Достижение предметных результатов обучающимися с РАС на этапе обучения в основной школе определяется индивидуальными особенностями, связанными как с особенностями познавательной деятельности и неравномерностью развития психических функций, так и социальным опытом аутичных школьников. Поэтому достижение предметных результатов конкретным учащимся с РАС может не всегда совпадать с временными границами, распределенными по годам обучения. </w:t>
      </w:r>
    </w:p>
    <w:p w14:paraId="7EDBBBE0" w14:textId="77777777" w:rsidR="007A5D14" w:rsidRPr="006F4BBE" w:rsidRDefault="007A5D14" w:rsidP="00287D0F">
      <w:pPr>
        <w:rPr>
          <w:lang w:val="ru-RU"/>
        </w:rPr>
      </w:pPr>
    </w:p>
    <w:p w14:paraId="04C11CB7" w14:textId="77777777" w:rsidR="00C6278E" w:rsidRPr="006F4BBE" w:rsidRDefault="00C6278E" w:rsidP="00287D0F">
      <w:pPr>
        <w:rPr>
          <w:lang w:val="ru-RU"/>
        </w:rPr>
      </w:pPr>
      <w:r w:rsidRPr="006F4BBE">
        <w:rPr>
          <w:lang w:val="ru-RU"/>
        </w:rPr>
        <w:t>5 КЛАСС</w:t>
      </w:r>
    </w:p>
    <w:p w14:paraId="7F7757F1" w14:textId="77777777" w:rsidR="00C6278E" w:rsidRPr="006F4BBE" w:rsidRDefault="00C6278E" w:rsidP="00287D0F">
      <w:pPr>
        <w:rPr>
          <w:b/>
          <w:lang w:val="ru-RU"/>
        </w:rPr>
      </w:pPr>
      <w:r w:rsidRPr="006F4BBE">
        <w:rPr>
          <w:b/>
          <w:lang w:val="ru-RU"/>
        </w:rPr>
        <w:t>Общие сведения о языке</w:t>
      </w:r>
    </w:p>
    <w:p w14:paraId="2075B2FC" w14:textId="77777777" w:rsidR="00C6278E" w:rsidRPr="006F4BBE" w:rsidRDefault="00C6278E" w:rsidP="00287D0F">
      <w:pPr>
        <w:rPr>
          <w:lang w:val="ru-RU"/>
        </w:rPr>
      </w:pPr>
      <w:r w:rsidRPr="006F4BBE">
        <w:rPr>
          <w:lang w:val="ru-RU"/>
        </w:rPr>
        <w:t xml:space="preserve">Осознавать богатство и выразительность русского языка, приводить примеры, свидетельствующие </w:t>
      </w:r>
      <w:proofErr w:type="gramStart"/>
      <w:r w:rsidRPr="006F4BBE">
        <w:rPr>
          <w:lang w:val="ru-RU"/>
        </w:rPr>
        <w:t xml:space="preserve">об </w:t>
      </w:r>
      <w:r w:rsidRPr="006F4BBE">
        <w:rPr>
          <w:spacing w:val="50"/>
          <w:lang w:val="ru-RU"/>
        </w:rPr>
        <w:t xml:space="preserve"> </w:t>
      </w:r>
      <w:r w:rsidRPr="006F4BBE">
        <w:rPr>
          <w:lang w:val="ru-RU"/>
        </w:rPr>
        <w:t>этом</w:t>
      </w:r>
      <w:proofErr w:type="gramEnd"/>
      <w:r w:rsidRPr="006F4BBE">
        <w:rPr>
          <w:lang w:val="ru-RU"/>
        </w:rPr>
        <w:t>.</w:t>
      </w:r>
    </w:p>
    <w:p w14:paraId="5E603FBE" w14:textId="77777777" w:rsidR="00C6278E" w:rsidRPr="006F4BBE" w:rsidRDefault="00C6278E" w:rsidP="00287D0F">
      <w:pPr>
        <w:rPr>
          <w:lang w:val="ru-RU"/>
        </w:rPr>
      </w:pPr>
      <w:r w:rsidRPr="006F4BBE">
        <w:rPr>
          <w:lang w:val="ru-RU"/>
        </w:rPr>
        <w:t>Знать основные разделы лингвистики, основные единицы языка и речи (звук, морфема, слово, словосочетание, предложение).</w:t>
      </w:r>
    </w:p>
    <w:p w14:paraId="2D7A3FD4" w14:textId="77777777" w:rsidR="00C6278E" w:rsidRPr="006F4BBE" w:rsidRDefault="00C6278E" w:rsidP="00287D0F">
      <w:pPr>
        <w:rPr>
          <w:b/>
          <w:lang w:val="ru-RU"/>
        </w:rPr>
      </w:pPr>
      <w:r w:rsidRPr="006F4BBE">
        <w:rPr>
          <w:b/>
          <w:lang w:val="ru-RU"/>
        </w:rPr>
        <w:t>Язык и речь</w:t>
      </w:r>
    </w:p>
    <w:p w14:paraId="45EF7FC2" w14:textId="77777777" w:rsidR="00C6278E" w:rsidRPr="006F4BBE" w:rsidRDefault="00C6278E" w:rsidP="00287D0F">
      <w:pPr>
        <w:rPr>
          <w:lang w:val="ru-RU"/>
        </w:rPr>
      </w:pPr>
      <w:r w:rsidRPr="006F4BBE">
        <w:rPr>
          <w:lang w:val="ru-RU"/>
        </w:rPr>
        <w:t>Характеризовать различия между устной и письменной речью, диалогом и монологом, учитывать особенности видов речевой деятельности при решении практико-ориентированных учебных задач и в повседневной жизни.</w:t>
      </w:r>
    </w:p>
    <w:p w14:paraId="100503DB" w14:textId="77777777" w:rsidR="00C6278E" w:rsidRPr="006F4BBE" w:rsidRDefault="00C6278E" w:rsidP="00287D0F">
      <w:pPr>
        <w:rPr>
          <w:lang w:val="ru-RU"/>
        </w:rPr>
      </w:pPr>
      <w:r w:rsidRPr="006F4BBE">
        <w:rPr>
          <w:lang w:val="ru-RU"/>
        </w:rPr>
        <w:t xml:space="preserve">Создавать устные </w:t>
      </w:r>
      <w:proofErr w:type="gramStart"/>
      <w:r w:rsidRPr="006F4BBE">
        <w:rPr>
          <w:lang w:val="ru-RU"/>
        </w:rPr>
        <w:t>монологические  высказывания</w:t>
      </w:r>
      <w:proofErr w:type="gramEnd"/>
      <w:r w:rsidRPr="006F4BBE">
        <w:rPr>
          <w:lang w:val="ru-RU"/>
        </w:rPr>
        <w:t xml:space="preserve">  объёмом  не менее 5 предложений на основе жизненных наблюдений, чтения научно-учебной, художественной и научно-популярной литературы.</w:t>
      </w:r>
    </w:p>
    <w:p w14:paraId="2B719BE3" w14:textId="77777777" w:rsidR="00C6278E" w:rsidRPr="006F4BBE" w:rsidRDefault="00C6278E" w:rsidP="00287D0F">
      <w:pPr>
        <w:rPr>
          <w:lang w:val="ru-RU"/>
        </w:rPr>
      </w:pPr>
      <w:r w:rsidRPr="006F4BBE">
        <w:rPr>
          <w:lang w:val="ru-RU"/>
        </w:rPr>
        <w:t>Участвовать в диалоге на лингвистические темы (в рамках изученного)</w:t>
      </w:r>
      <w:r w:rsidRPr="006F4BBE">
        <w:rPr>
          <w:spacing w:val="-28"/>
          <w:lang w:val="ru-RU"/>
        </w:rPr>
        <w:t xml:space="preserve"> </w:t>
      </w:r>
      <w:r w:rsidRPr="006F4BBE">
        <w:rPr>
          <w:lang w:val="ru-RU"/>
        </w:rPr>
        <w:t>и</w:t>
      </w:r>
      <w:r w:rsidRPr="006F4BBE">
        <w:rPr>
          <w:spacing w:val="-28"/>
          <w:lang w:val="ru-RU"/>
        </w:rPr>
        <w:t xml:space="preserve"> </w:t>
      </w:r>
      <w:r w:rsidRPr="006F4BBE">
        <w:rPr>
          <w:lang w:val="ru-RU"/>
        </w:rPr>
        <w:t>в</w:t>
      </w:r>
      <w:r w:rsidRPr="006F4BBE">
        <w:rPr>
          <w:spacing w:val="-28"/>
          <w:lang w:val="ru-RU"/>
        </w:rPr>
        <w:t xml:space="preserve"> </w:t>
      </w:r>
      <w:r w:rsidRPr="006F4BBE">
        <w:rPr>
          <w:lang w:val="ru-RU"/>
        </w:rPr>
        <w:t>диалоге/полилоге</w:t>
      </w:r>
      <w:r w:rsidRPr="006F4BBE">
        <w:rPr>
          <w:spacing w:val="-28"/>
          <w:lang w:val="ru-RU"/>
        </w:rPr>
        <w:t xml:space="preserve"> </w:t>
      </w:r>
      <w:r w:rsidRPr="006F4BBE">
        <w:rPr>
          <w:lang w:val="ru-RU"/>
        </w:rPr>
        <w:t>на</w:t>
      </w:r>
      <w:r w:rsidRPr="006F4BBE">
        <w:rPr>
          <w:spacing w:val="-28"/>
          <w:lang w:val="ru-RU"/>
        </w:rPr>
        <w:t xml:space="preserve"> </w:t>
      </w:r>
      <w:r w:rsidRPr="006F4BBE">
        <w:rPr>
          <w:lang w:val="ru-RU"/>
        </w:rPr>
        <w:t>основе</w:t>
      </w:r>
      <w:r w:rsidRPr="006F4BBE">
        <w:rPr>
          <w:spacing w:val="-28"/>
          <w:lang w:val="ru-RU"/>
        </w:rPr>
        <w:t xml:space="preserve"> </w:t>
      </w:r>
      <w:r w:rsidRPr="006F4BBE">
        <w:rPr>
          <w:lang w:val="ru-RU"/>
        </w:rPr>
        <w:t>жизненных</w:t>
      </w:r>
      <w:r w:rsidRPr="006F4BBE">
        <w:rPr>
          <w:spacing w:val="-28"/>
          <w:lang w:val="ru-RU"/>
        </w:rPr>
        <w:t xml:space="preserve"> </w:t>
      </w:r>
      <w:r w:rsidRPr="006F4BBE">
        <w:rPr>
          <w:lang w:val="ru-RU"/>
        </w:rPr>
        <w:t>наблюдений объёмом не менее 3</w:t>
      </w:r>
      <w:r w:rsidRPr="006F4BBE">
        <w:rPr>
          <w:spacing w:val="-27"/>
          <w:lang w:val="ru-RU"/>
        </w:rPr>
        <w:t xml:space="preserve"> </w:t>
      </w:r>
      <w:r w:rsidRPr="006F4BBE">
        <w:rPr>
          <w:lang w:val="ru-RU"/>
        </w:rPr>
        <w:t>реплик.</w:t>
      </w:r>
    </w:p>
    <w:p w14:paraId="40761733" w14:textId="26E224D4" w:rsidR="00C6278E" w:rsidRPr="006F4BBE" w:rsidRDefault="00C6278E" w:rsidP="00287D0F">
      <w:pPr>
        <w:rPr>
          <w:lang w:val="ru-RU"/>
        </w:rPr>
      </w:pPr>
      <w:r w:rsidRPr="006F4BBE">
        <w:rPr>
          <w:lang w:val="ru-RU"/>
        </w:rPr>
        <w:t xml:space="preserve">Владеть различными видами аудирования: выборочным, ознакомительным, детальным </w:t>
      </w:r>
      <w:r w:rsidR="00BD6D2B" w:rsidRPr="006F4BBE">
        <w:rPr>
          <w:lang w:val="ru-RU"/>
        </w:rPr>
        <w:t>–</w:t>
      </w:r>
      <w:r w:rsidRPr="006F4BBE">
        <w:rPr>
          <w:lang w:val="ru-RU"/>
        </w:rPr>
        <w:t xml:space="preserve"> научно-учебных и художественных текстов различных функционально-смысловых типов речи.</w:t>
      </w:r>
    </w:p>
    <w:p w14:paraId="0D64E12A" w14:textId="77777777" w:rsidR="00C6278E" w:rsidRPr="006F4BBE" w:rsidRDefault="00C6278E" w:rsidP="00287D0F">
      <w:pPr>
        <w:rPr>
          <w:lang w:val="ru-RU"/>
        </w:rPr>
      </w:pPr>
      <w:r w:rsidRPr="006F4BBE">
        <w:rPr>
          <w:lang w:val="ru-RU"/>
        </w:rPr>
        <w:t>Владеть</w:t>
      </w:r>
      <w:r w:rsidRPr="006F4BBE">
        <w:rPr>
          <w:spacing w:val="-26"/>
          <w:lang w:val="ru-RU"/>
        </w:rPr>
        <w:t xml:space="preserve"> </w:t>
      </w:r>
      <w:r w:rsidRPr="006F4BBE">
        <w:rPr>
          <w:lang w:val="ru-RU"/>
        </w:rPr>
        <w:t>различными</w:t>
      </w:r>
      <w:r w:rsidRPr="006F4BBE">
        <w:rPr>
          <w:spacing w:val="-26"/>
          <w:lang w:val="ru-RU"/>
        </w:rPr>
        <w:t xml:space="preserve"> </w:t>
      </w:r>
      <w:r w:rsidRPr="006F4BBE">
        <w:rPr>
          <w:lang w:val="ru-RU"/>
        </w:rPr>
        <w:t>видами</w:t>
      </w:r>
      <w:r w:rsidRPr="006F4BBE">
        <w:rPr>
          <w:spacing w:val="-26"/>
          <w:lang w:val="ru-RU"/>
        </w:rPr>
        <w:t xml:space="preserve"> </w:t>
      </w:r>
      <w:r w:rsidRPr="006F4BBE">
        <w:rPr>
          <w:lang w:val="ru-RU"/>
        </w:rPr>
        <w:t>чтения:</w:t>
      </w:r>
      <w:r w:rsidRPr="006F4BBE">
        <w:rPr>
          <w:spacing w:val="-26"/>
          <w:lang w:val="ru-RU"/>
        </w:rPr>
        <w:t xml:space="preserve"> </w:t>
      </w:r>
      <w:r w:rsidRPr="006F4BBE">
        <w:rPr>
          <w:lang w:val="ru-RU"/>
        </w:rPr>
        <w:t>просмотровым,</w:t>
      </w:r>
      <w:r w:rsidRPr="006F4BBE">
        <w:rPr>
          <w:spacing w:val="-26"/>
          <w:lang w:val="ru-RU"/>
        </w:rPr>
        <w:t xml:space="preserve"> </w:t>
      </w:r>
      <w:r w:rsidRPr="006F4BBE">
        <w:rPr>
          <w:lang w:val="ru-RU"/>
        </w:rPr>
        <w:t>ознакомительным, изучающим,</w:t>
      </w:r>
      <w:r w:rsidRPr="006F4BBE">
        <w:rPr>
          <w:spacing w:val="-15"/>
          <w:lang w:val="ru-RU"/>
        </w:rPr>
        <w:t xml:space="preserve"> </w:t>
      </w:r>
      <w:r w:rsidRPr="006F4BBE">
        <w:rPr>
          <w:lang w:val="ru-RU"/>
        </w:rPr>
        <w:t>поисковым.</w:t>
      </w:r>
    </w:p>
    <w:p w14:paraId="721EAF5E" w14:textId="77777777" w:rsidR="00C6278E" w:rsidRPr="006F4BBE" w:rsidRDefault="00C6278E" w:rsidP="00287D0F">
      <w:pPr>
        <w:rPr>
          <w:lang w:val="ru-RU"/>
        </w:rPr>
      </w:pPr>
      <w:r w:rsidRPr="006F4BBE">
        <w:rPr>
          <w:lang w:val="ru-RU"/>
        </w:rPr>
        <w:t xml:space="preserve">Устно пересказывать прочитанный или прослушанный текст объёмом не менее </w:t>
      </w:r>
      <w:proofErr w:type="gramStart"/>
      <w:r w:rsidRPr="006F4BBE">
        <w:rPr>
          <w:lang w:val="ru-RU"/>
        </w:rPr>
        <w:t>80  слов</w:t>
      </w:r>
      <w:proofErr w:type="gramEnd"/>
      <w:r w:rsidRPr="006F4BBE">
        <w:rPr>
          <w:lang w:val="ru-RU"/>
        </w:rPr>
        <w:t>.</w:t>
      </w:r>
    </w:p>
    <w:p w14:paraId="1E3AA24F" w14:textId="77777777" w:rsidR="00C6278E" w:rsidRPr="006F4BBE" w:rsidRDefault="00C6278E" w:rsidP="00287D0F">
      <w:pPr>
        <w:rPr>
          <w:lang w:val="ru-RU"/>
        </w:rPr>
      </w:pPr>
      <w:r w:rsidRPr="006F4BBE">
        <w:rPr>
          <w:lang w:val="ru-RU"/>
        </w:rPr>
        <w:lastRenderedPageBreak/>
        <w:t xml:space="preserve">Понимать содержание прослушанных и прочитанных </w:t>
      </w:r>
      <w:proofErr w:type="spellStart"/>
      <w:r w:rsidRPr="006F4BBE">
        <w:rPr>
          <w:lang w:val="ru-RU"/>
        </w:rPr>
        <w:t>научноучебных</w:t>
      </w:r>
      <w:proofErr w:type="spellEnd"/>
      <w:r w:rsidRPr="006F4BBE">
        <w:rPr>
          <w:lang w:val="ru-RU"/>
        </w:rPr>
        <w:t xml:space="preserve"> и художественных текстов различных функционально-смысловых типов речи объёмом не менее 120 слов: устно и письменно формулировать тему и главную мысль текста; формулировать вопросы по содержанию текста и отвечать на </w:t>
      </w:r>
      <w:proofErr w:type="gramStart"/>
      <w:r w:rsidRPr="006F4BBE">
        <w:rPr>
          <w:lang w:val="ru-RU"/>
        </w:rPr>
        <w:t>них;.</w:t>
      </w:r>
      <w:proofErr w:type="gramEnd"/>
    </w:p>
    <w:p w14:paraId="4A717F99" w14:textId="77777777" w:rsidR="00C6278E" w:rsidRPr="006F4BBE" w:rsidRDefault="00C6278E" w:rsidP="00287D0F">
      <w:pPr>
        <w:rPr>
          <w:lang w:val="ru-RU"/>
        </w:rPr>
      </w:pPr>
      <w:r w:rsidRPr="006F4BBE">
        <w:rPr>
          <w:lang w:val="ru-RU"/>
        </w:rPr>
        <w:t>Осуществлять</w:t>
      </w:r>
      <w:r w:rsidRPr="006F4BBE">
        <w:rPr>
          <w:spacing w:val="-12"/>
          <w:lang w:val="ru-RU"/>
        </w:rPr>
        <w:t xml:space="preserve"> </w:t>
      </w:r>
      <w:r w:rsidRPr="006F4BBE">
        <w:rPr>
          <w:lang w:val="ru-RU"/>
        </w:rPr>
        <w:t>выбор</w:t>
      </w:r>
      <w:r w:rsidRPr="006F4BBE">
        <w:rPr>
          <w:spacing w:val="-12"/>
          <w:lang w:val="ru-RU"/>
        </w:rPr>
        <w:t xml:space="preserve"> </w:t>
      </w:r>
      <w:r w:rsidRPr="006F4BBE">
        <w:rPr>
          <w:lang w:val="ru-RU"/>
        </w:rPr>
        <w:t>языковых</w:t>
      </w:r>
      <w:r w:rsidRPr="006F4BBE">
        <w:rPr>
          <w:spacing w:val="-12"/>
          <w:lang w:val="ru-RU"/>
        </w:rPr>
        <w:t xml:space="preserve"> </w:t>
      </w:r>
      <w:r w:rsidRPr="006F4BBE">
        <w:rPr>
          <w:lang w:val="ru-RU"/>
        </w:rPr>
        <w:t>средств</w:t>
      </w:r>
      <w:r w:rsidRPr="006F4BBE">
        <w:rPr>
          <w:spacing w:val="-12"/>
          <w:lang w:val="ru-RU"/>
        </w:rPr>
        <w:t xml:space="preserve"> </w:t>
      </w:r>
      <w:r w:rsidRPr="006F4BBE">
        <w:rPr>
          <w:lang w:val="ru-RU"/>
        </w:rPr>
        <w:t>для</w:t>
      </w:r>
      <w:r w:rsidRPr="006F4BBE">
        <w:rPr>
          <w:spacing w:val="-12"/>
          <w:lang w:val="ru-RU"/>
        </w:rPr>
        <w:t xml:space="preserve"> </w:t>
      </w:r>
      <w:r w:rsidRPr="006F4BBE">
        <w:rPr>
          <w:lang w:val="ru-RU"/>
        </w:rPr>
        <w:t>создания</w:t>
      </w:r>
      <w:r w:rsidRPr="006F4BBE">
        <w:rPr>
          <w:spacing w:val="-12"/>
          <w:lang w:val="ru-RU"/>
        </w:rPr>
        <w:t xml:space="preserve"> </w:t>
      </w:r>
      <w:r w:rsidRPr="006F4BBE">
        <w:rPr>
          <w:lang w:val="ru-RU"/>
        </w:rPr>
        <w:t>высказывания в соответствии с целью, темой и коммуникативным замыслом.</w:t>
      </w:r>
    </w:p>
    <w:p w14:paraId="7F38F4AF" w14:textId="3A51404F" w:rsidR="00C6278E" w:rsidRPr="006F4BBE" w:rsidRDefault="00C6278E" w:rsidP="00287D0F">
      <w:pPr>
        <w:rPr>
          <w:lang w:val="ru-RU"/>
        </w:rPr>
      </w:pPr>
      <w:r w:rsidRPr="006F4BBE">
        <w:rPr>
          <w:lang w:val="ru-RU"/>
        </w:rPr>
        <w:t>Соблюдать на письме нормы современного русского литературного языка, в том числе во время списывания текста объёмом 90</w:t>
      </w:r>
      <w:r w:rsidR="00BD6D2B" w:rsidRPr="006F4BBE">
        <w:rPr>
          <w:lang w:val="ru-RU"/>
        </w:rPr>
        <w:t>–</w:t>
      </w:r>
      <w:r w:rsidRPr="006F4BBE">
        <w:rPr>
          <w:lang w:val="ru-RU"/>
        </w:rPr>
        <w:t>100 слов; словарного диктанта объёмом 15</w:t>
      </w:r>
      <w:r w:rsidR="00BD6D2B" w:rsidRPr="006F4BBE">
        <w:rPr>
          <w:lang w:val="ru-RU"/>
        </w:rPr>
        <w:t>–</w:t>
      </w:r>
      <w:r w:rsidRPr="006F4BBE">
        <w:rPr>
          <w:lang w:val="ru-RU"/>
        </w:rPr>
        <w:t>20 слов; диктанта на основе связного текста объёмом 90</w:t>
      </w:r>
      <w:r w:rsidR="00BD6D2B" w:rsidRPr="006F4BBE">
        <w:rPr>
          <w:lang w:val="ru-RU"/>
        </w:rPr>
        <w:t>–</w:t>
      </w:r>
      <w:r w:rsidRPr="006F4BBE">
        <w:rPr>
          <w:lang w:val="ru-RU"/>
        </w:rPr>
        <w:t>100 слов, составленного с учётом ранее изученных правил правописания (в том числе содержащего изученные в течение первого года</w:t>
      </w:r>
      <w:r w:rsidRPr="006F4BBE">
        <w:rPr>
          <w:spacing w:val="-18"/>
          <w:lang w:val="ru-RU"/>
        </w:rPr>
        <w:t xml:space="preserve"> </w:t>
      </w:r>
      <w:r w:rsidRPr="006F4BBE">
        <w:rPr>
          <w:lang w:val="ru-RU"/>
        </w:rPr>
        <w:t xml:space="preserve">обучения орфограммы, </w:t>
      </w:r>
      <w:proofErr w:type="spellStart"/>
      <w:r w:rsidRPr="006F4BBE">
        <w:rPr>
          <w:lang w:val="ru-RU"/>
        </w:rPr>
        <w:t>пунктограммы</w:t>
      </w:r>
      <w:proofErr w:type="spellEnd"/>
      <w:r w:rsidRPr="006F4BBE">
        <w:rPr>
          <w:lang w:val="ru-RU"/>
        </w:rPr>
        <w:t xml:space="preserve"> и слова с непроверяемыми написаниями); уметь</w:t>
      </w:r>
      <w:r w:rsidR="007A5D14">
        <w:rPr>
          <w:lang w:val="ru-RU"/>
        </w:rPr>
        <w:t xml:space="preserve"> </w:t>
      </w:r>
      <w:r w:rsidRPr="006F4BBE">
        <w:rPr>
          <w:lang w:val="ru-RU"/>
        </w:rPr>
        <w:t>пользоваться разными видами лексических словарей; соблюдать в устной речи и на письме правила речевого</w:t>
      </w:r>
      <w:r w:rsidRPr="006F4BBE">
        <w:rPr>
          <w:spacing w:val="50"/>
          <w:lang w:val="ru-RU"/>
        </w:rPr>
        <w:t xml:space="preserve"> </w:t>
      </w:r>
      <w:r w:rsidRPr="006F4BBE">
        <w:rPr>
          <w:lang w:val="ru-RU"/>
        </w:rPr>
        <w:t>этикета.</w:t>
      </w:r>
    </w:p>
    <w:p w14:paraId="470FD130" w14:textId="77777777" w:rsidR="00C6278E" w:rsidRPr="006F4BBE" w:rsidRDefault="00C6278E" w:rsidP="00287D0F">
      <w:pPr>
        <w:rPr>
          <w:lang w:val="ru-RU"/>
        </w:rPr>
      </w:pPr>
      <w:bookmarkStart w:id="966" w:name="_Toc97148890"/>
      <w:r w:rsidRPr="006F4BBE">
        <w:rPr>
          <w:lang w:val="ru-RU"/>
        </w:rPr>
        <w:t>Текст</w:t>
      </w:r>
      <w:bookmarkEnd w:id="966"/>
    </w:p>
    <w:p w14:paraId="44D902C4" w14:textId="77777777" w:rsidR="00C6278E" w:rsidRPr="006F4BBE" w:rsidRDefault="00C6278E" w:rsidP="00287D0F">
      <w:pPr>
        <w:rPr>
          <w:lang w:val="ru-RU"/>
        </w:rPr>
      </w:pPr>
      <w:r w:rsidRPr="006F4BBE">
        <w:rPr>
          <w:lang w:val="ru-RU"/>
        </w:rPr>
        <w:t xml:space="preserve">Распознавать основные признаки текста; членить текст на композиционно-смысловые части (абзацы); распознавать средства связи предложений и частей текста (формы слова, однокоренные слова, синонимы, антонимы, личные местоимения, повтор слова); применять эти знания при создании собственного текста (устного </w:t>
      </w:r>
      <w:proofErr w:type="gramStart"/>
      <w:r w:rsidRPr="006F4BBE">
        <w:rPr>
          <w:lang w:val="ru-RU"/>
        </w:rPr>
        <w:t>и  письменного</w:t>
      </w:r>
      <w:proofErr w:type="gramEnd"/>
      <w:r w:rsidRPr="006F4BBE">
        <w:rPr>
          <w:lang w:val="ru-RU"/>
        </w:rPr>
        <w:t>).</w:t>
      </w:r>
    </w:p>
    <w:p w14:paraId="544BFB5C" w14:textId="77777777" w:rsidR="00C6278E" w:rsidRPr="006F4BBE" w:rsidRDefault="00C6278E" w:rsidP="00287D0F">
      <w:pPr>
        <w:rPr>
          <w:lang w:val="ru-RU"/>
        </w:rPr>
      </w:pPr>
      <w:r w:rsidRPr="006F4BBE">
        <w:rPr>
          <w:lang w:val="ru-RU"/>
        </w:rPr>
        <w:t xml:space="preserve">Проводить смысловой анализ текста, его композиционных особенностей, определять количество </w:t>
      </w:r>
      <w:proofErr w:type="spellStart"/>
      <w:r w:rsidRPr="006F4BBE">
        <w:rPr>
          <w:lang w:val="ru-RU"/>
        </w:rPr>
        <w:t>микротем</w:t>
      </w:r>
      <w:proofErr w:type="spellEnd"/>
      <w:r w:rsidRPr="006F4BBE">
        <w:rPr>
          <w:lang w:val="ru-RU"/>
        </w:rPr>
        <w:t xml:space="preserve"> и абзацев.</w:t>
      </w:r>
    </w:p>
    <w:p w14:paraId="01F6D051" w14:textId="77777777" w:rsidR="00C6278E" w:rsidRPr="006F4BBE" w:rsidRDefault="00C6278E" w:rsidP="00287D0F">
      <w:pPr>
        <w:rPr>
          <w:lang w:val="ru-RU"/>
        </w:rPr>
      </w:pPr>
      <w:r w:rsidRPr="006F4BBE">
        <w:rPr>
          <w:lang w:val="ru-RU"/>
        </w:rPr>
        <w:t>Характеризовать текст с точки зрения его соответствия основным признакам (наличие темы, главной мысли, грамматической связи предложений, цельности и относительной законченности); с точки зрения его принадлежности к функционально-</w:t>
      </w:r>
      <w:proofErr w:type="gramStart"/>
      <w:r w:rsidRPr="006F4BBE">
        <w:rPr>
          <w:lang w:val="ru-RU"/>
        </w:rPr>
        <w:t>смысловому  типу</w:t>
      </w:r>
      <w:proofErr w:type="gramEnd"/>
      <w:r w:rsidRPr="006F4BBE">
        <w:rPr>
          <w:lang w:val="ru-RU"/>
        </w:rPr>
        <w:t xml:space="preserve"> речи.</w:t>
      </w:r>
    </w:p>
    <w:p w14:paraId="74A2695F" w14:textId="77777777" w:rsidR="00C6278E" w:rsidRPr="006F4BBE" w:rsidRDefault="00C6278E" w:rsidP="00287D0F">
      <w:pPr>
        <w:rPr>
          <w:lang w:val="ru-RU"/>
        </w:rPr>
      </w:pPr>
      <w:r w:rsidRPr="006F4BBE">
        <w:rPr>
          <w:lang w:val="ru-RU"/>
        </w:rPr>
        <w:t>Использовать знание основных признаков текста, особенностей функционально-смысловых типов речи, функциональных разновидностей языка в практике создания текста (в рамках изученного).</w:t>
      </w:r>
    </w:p>
    <w:p w14:paraId="15B15954" w14:textId="77777777" w:rsidR="00C6278E" w:rsidRPr="006F4BBE" w:rsidRDefault="00C6278E" w:rsidP="00287D0F">
      <w:pPr>
        <w:rPr>
          <w:lang w:val="ru-RU"/>
        </w:rPr>
      </w:pPr>
      <w:r w:rsidRPr="006F4BBE">
        <w:rPr>
          <w:lang w:val="ru-RU"/>
        </w:rPr>
        <w:t>Применять знание основных признаков текста (повествование) в практике его   создания.</w:t>
      </w:r>
    </w:p>
    <w:p w14:paraId="4FBCA0A4" w14:textId="77777777" w:rsidR="00C6278E" w:rsidRPr="006F4BBE" w:rsidRDefault="00C6278E" w:rsidP="00287D0F">
      <w:pPr>
        <w:rPr>
          <w:lang w:val="ru-RU"/>
        </w:rPr>
      </w:pPr>
      <w:proofErr w:type="gramStart"/>
      <w:r w:rsidRPr="006F4BBE">
        <w:rPr>
          <w:lang w:val="ru-RU"/>
        </w:rPr>
        <w:t>Создавать  тексты</w:t>
      </w:r>
      <w:proofErr w:type="gramEnd"/>
      <w:r w:rsidRPr="006F4BBE">
        <w:rPr>
          <w:lang w:val="ru-RU"/>
        </w:rPr>
        <w:t>-повествования  с  опорой  на  жизненный   и читательский опыт; тексты с опорой на сюжетную картину    (в том числе сочинения-миниатюры объёмом 3 и более предложений).</w:t>
      </w:r>
    </w:p>
    <w:p w14:paraId="126B851A" w14:textId="77777777" w:rsidR="00C6278E" w:rsidRPr="006F4BBE" w:rsidRDefault="00C6278E" w:rsidP="00287D0F">
      <w:pPr>
        <w:rPr>
          <w:lang w:val="ru-RU"/>
        </w:rPr>
      </w:pPr>
      <w:r w:rsidRPr="006F4BBE">
        <w:rPr>
          <w:lang w:val="ru-RU"/>
        </w:rPr>
        <w:t>Восстанавливать деформированный текст; осуществлять корректировку восстановленного текста с опорой на   образец.</w:t>
      </w:r>
    </w:p>
    <w:p w14:paraId="41DE01E6" w14:textId="77777777" w:rsidR="00C6278E" w:rsidRPr="006F4BBE" w:rsidRDefault="00C6278E" w:rsidP="00287D0F">
      <w:pPr>
        <w:rPr>
          <w:lang w:val="ru-RU"/>
        </w:rPr>
      </w:pPr>
      <w:r w:rsidRPr="006F4BBE">
        <w:rPr>
          <w:spacing w:val="-4"/>
          <w:lang w:val="ru-RU"/>
        </w:rPr>
        <w:t>Владеть умениями информационной переработки прослушан</w:t>
      </w:r>
      <w:r w:rsidRPr="006F4BBE">
        <w:rPr>
          <w:spacing w:val="-3"/>
          <w:lang w:val="ru-RU"/>
        </w:rPr>
        <w:t>ного</w:t>
      </w:r>
      <w:r w:rsidRPr="006F4BBE">
        <w:rPr>
          <w:spacing w:val="-10"/>
          <w:lang w:val="ru-RU"/>
        </w:rPr>
        <w:t xml:space="preserve"> </w:t>
      </w:r>
      <w:r w:rsidRPr="006F4BBE">
        <w:rPr>
          <w:lang w:val="ru-RU"/>
        </w:rPr>
        <w:t>и</w:t>
      </w:r>
      <w:r w:rsidRPr="006F4BBE">
        <w:rPr>
          <w:spacing w:val="-10"/>
          <w:lang w:val="ru-RU"/>
        </w:rPr>
        <w:t xml:space="preserve"> </w:t>
      </w:r>
      <w:r w:rsidRPr="006F4BBE">
        <w:rPr>
          <w:spacing w:val="-4"/>
          <w:lang w:val="ru-RU"/>
        </w:rPr>
        <w:t>прочитанного</w:t>
      </w:r>
      <w:r w:rsidRPr="006F4BBE">
        <w:rPr>
          <w:spacing w:val="-10"/>
          <w:lang w:val="ru-RU"/>
        </w:rPr>
        <w:t xml:space="preserve"> </w:t>
      </w:r>
      <w:r w:rsidRPr="006F4BBE">
        <w:rPr>
          <w:spacing w:val="-4"/>
          <w:lang w:val="ru-RU"/>
        </w:rPr>
        <w:t>научно-учебного,</w:t>
      </w:r>
      <w:r w:rsidRPr="006F4BBE">
        <w:rPr>
          <w:spacing w:val="-10"/>
          <w:lang w:val="ru-RU"/>
        </w:rPr>
        <w:t xml:space="preserve"> </w:t>
      </w:r>
      <w:r w:rsidRPr="006F4BBE">
        <w:rPr>
          <w:spacing w:val="-4"/>
          <w:lang w:val="ru-RU"/>
        </w:rPr>
        <w:t>художественного</w:t>
      </w:r>
      <w:r w:rsidRPr="006F4BBE">
        <w:rPr>
          <w:spacing w:val="-10"/>
          <w:lang w:val="ru-RU"/>
        </w:rPr>
        <w:t xml:space="preserve"> </w:t>
      </w:r>
      <w:r w:rsidRPr="006F4BBE">
        <w:rPr>
          <w:lang w:val="ru-RU"/>
        </w:rPr>
        <w:t>и</w:t>
      </w:r>
      <w:r w:rsidRPr="006F4BBE">
        <w:rPr>
          <w:spacing w:val="-10"/>
          <w:lang w:val="ru-RU"/>
        </w:rPr>
        <w:t xml:space="preserve"> </w:t>
      </w:r>
      <w:proofErr w:type="spellStart"/>
      <w:r w:rsidRPr="006F4BBE">
        <w:rPr>
          <w:spacing w:val="-4"/>
          <w:lang w:val="ru-RU"/>
        </w:rPr>
        <w:t>научнопопулярного</w:t>
      </w:r>
      <w:proofErr w:type="spellEnd"/>
      <w:r w:rsidRPr="006F4BBE">
        <w:rPr>
          <w:spacing w:val="-4"/>
          <w:lang w:val="ru-RU"/>
        </w:rPr>
        <w:t xml:space="preserve"> текстов: составлять </w:t>
      </w:r>
      <w:r w:rsidRPr="006F4BBE">
        <w:rPr>
          <w:spacing w:val="-3"/>
          <w:lang w:val="ru-RU"/>
        </w:rPr>
        <w:t xml:space="preserve">план </w:t>
      </w:r>
      <w:r w:rsidRPr="006F4BBE">
        <w:rPr>
          <w:spacing w:val="-4"/>
          <w:lang w:val="ru-RU"/>
        </w:rPr>
        <w:t xml:space="preserve">(простой, сложный) </w:t>
      </w:r>
      <w:r w:rsidRPr="006F4BBE">
        <w:rPr>
          <w:lang w:val="ru-RU"/>
        </w:rPr>
        <w:t xml:space="preserve">с </w:t>
      </w:r>
      <w:r w:rsidRPr="006F4BBE">
        <w:rPr>
          <w:spacing w:val="-3"/>
          <w:lang w:val="ru-RU"/>
        </w:rPr>
        <w:t xml:space="preserve">целью </w:t>
      </w:r>
      <w:r w:rsidRPr="006F4BBE">
        <w:rPr>
          <w:spacing w:val="-4"/>
          <w:lang w:val="ru-RU"/>
        </w:rPr>
        <w:t xml:space="preserve">дальнейшего воспроизведения содержания текста </w:t>
      </w:r>
      <w:r w:rsidRPr="006F4BBE">
        <w:rPr>
          <w:lang w:val="ru-RU"/>
        </w:rPr>
        <w:t xml:space="preserve">в </w:t>
      </w:r>
      <w:r w:rsidRPr="006F4BBE">
        <w:rPr>
          <w:spacing w:val="-4"/>
          <w:lang w:val="ru-RU"/>
        </w:rPr>
        <w:t xml:space="preserve">устной </w:t>
      </w:r>
      <w:r w:rsidRPr="006F4BBE">
        <w:rPr>
          <w:lang w:val="ru-RU"/>
        </w:rPr>
        <w:t xml:space="preserve">или </w:t>
      </w:r>
      <w:r w:rsidRPr="006F4BBE">
        <w:rPr>
          <w:spacing w:val="-4"/>
          <w:lang w:val="ru-RU"/>
        </w:rPr>
        <w:t xml:space="preserve">письменной форме; передавать содержание текста, извлекать информацию </w:t>
      </w:r>
      <w:r w:rsidRPr="006F4BBE">
        <w:rPr>
          <w:lang w:val="ru-RU"/>
        </w:rPr>
        <w:t xml:space="preserve">из </w:t>
      </w:r>
      <w:r w:rsidRPr="006F4BBE">
        <w:rPr>
          <w:spacing w:val="-4"/>
          <w:lang w:val="ru-RU"/>
        </w:rPr>
        <w:t>различ</w:t>
      </w:r>
      <w:r w:rsidRPr="006F4BBE">
        <w:rPr>
          <w:spacing w:val="-3"/>
          <w:lang w:val="ru-RU"/>
        </w:rPr>
        <w:t xml:space="preserve">ных </w:t>
      </w:r>
      <w:r w:rsidRPr="006F4BBE">
        <w:rPr>
          <w:spacing w:val="-4"/>
          <w:lang w:val="ru-RU"/>
        </w:rPr>
        <w:t xml:space="preserve">источников, </w:t>
      </w:r>
      <w:r w:rsidRPr="006F4BBE">
        <w:rPr>
          <w:lang w:val="ru-RU"/>
        </w:rPr>
        <w:t xml:space="preserve">в </w:t>
      </w:r>
      <w:r w:rsidRPr="006F4BBE">
        <w:rPr>
          <w:spacing w:val="-3"/>
          <w:lang w:val="ru-RU"/>
        </w:rPr>
        <w:t xml:space="preserve">том </w:t>
      </w:r>
      <w:r w:rsidRPr="006F4BBE">
        <w:rPr>
          <w:spacing w:val="-4"/>
          <w:lang w:val="ru-RU"/>
        </w:rPr>
        <w:t xml:space="preserve">числе </w:t>
      </w:r>
      <w:r w:rsidRPr="006F4BBE">
        <w:rPr>
          <w:lang w:val="ru-RU"/>
        </w:rPr>
        <w:t xml:space="preserve">из </w:t>
      </w:r>
      <w:r w:rsidRPr="006F4BBE">
        <w:rPr>
          <w:spacing w:val="-4"/>
          <w:lang w:val="ru-RU"/>
        </w:rPr>
        <w:t xml:space="preserve">лингвистических </w:t>
      </w:r>
      <w:r w:rsidRPr="006F4BBE">
        <w:rPr>
          <w:spacing w:val="-3"/>
          <w:lang w:val="ru-RU"/>
        </w:rPr>
        <w:t xml:space="preserve">словарей </w:t>
      </w:r>
      <w:r w:rsidRPr="006F4BBE">
        <w:rPr>
          <w:lang w:val="ru-RU"/>
        </w:rPr>
        <w:t xml:space="preserve">и </w:t>
      </w:r>
      <w:r w:rsidRPr="006F4BBE">
        <w:rPr>
          <w:spacing w:val="-3"/>
          <w:lang w:val="ru-RU"/>
        </w:rPr>
        <w:t xml:space="preserve">справочной </w:t>
      </w:r>
      <w:r w:rsidRPr="006F4BBE">
        <w:rPr>
          <w:spacing w:val="-4"/>
          <w:lang w:val="ru-RU"/>
        </w:rPr>
        <w:t xml:space="preserve">литературы, </w:t>
      </w:r>
      <w:r w:rsidRPr="006F4BBE">
        <w:rPr>
          <w:lang w:val="ru-RU"/>
        </w:rPr>
        <w:t xml:space="preserve">и </w:t>
      </w:r>
      <w:r w:rsidRPr="006F4BBE">
        <w:rPr>
          <w:spacing w:val="-4"/>
          <w:lang w:val="ru-RU"/>
        </w:rPr>
        <w:t xml:space="preserve">использовать </w:t>
      </w:r>
      <w:r w:rsidRPr="006F4BBE">
        <w:rPr>
          <w:lang w:val="ru-RU"/>
        </w:rPr>
        <w:t xml:space="preserve">её в </w:t>
      </w:r>
      <w:r w:rsidRPr="006F4BBE">
        <w:rPr>
          <w:spacing w:val="-4"/>
          <w:lang w:val="ru-RU"/>
        </w:rPr>
        <w:t xml:space="preserve">учебной   </w:t>
      </w:r>
      <w:r w:rsidRPr="006F4BBE">
        <w:rPr>
          <w:spacing w:val="6"/>
          <w:lang w:val="ru-RU"/>
        </w:rPr>
        <w:t xml:space="preserve"> </w:t>
      </w:r>
      <w:r w:rsidRPr="006F4BBE">
        <w:rPr>
          <w:spacing w:val="-4"/>
          <w:lang w:val="ru-RU"/>
        </w:rPr>
        <w:t>деятельности.</w:t>
      </w:r>
    </w:p>
    <w:p w14:paraId="5DDCD02E" w14:textId="208FEEF9" w:rsidR="00C6278E" w:rsidRPr="006F4BBE" w:rsidRDefault="00C6278E" w:rsidP="007A5D14">
      <w:pPr>
        <w:rPr>
          <w:lang w:val="ru-RU"/>
        </w:rPr>
      </w:pPr>
      <w:r w:rsidRPr="006F4BBE">
        <w:rPr>
          <w:spacing w:val="-3"/>
          <w:lang w:val="ru-RU"/>
        </w:rPr>
        <w:t xml:space="preserve">Представлять сообщение </w:t>
      </w:r>
      <w:r w:rsidRPr="006F4BBE">
        <w:rPr>
          <w:lang w:val="ru-RU"/>
        </w:rPr>
        <w:t xml:space="preserve">на </w:t>
      </w:r>
      <w:r w:rsidRPr="006F4BBE">
        <w:rPr>
          <w:spacing w:val="-3"/>
          <w:lang w:val="ru-RU"/>
        </w:rPr>
        <w:t xml:space="preserve">заданную тему </w:t>
      </w:r>
      <w:r w:rsidRPr="006F4BBE">
        <w:rPr>
          <w:lang w:val="ru-RU"/>
        </w:rPr>
        <w:t xml:space="preserve">в </w:t>
      </w:r>
      <w:r w:rsidRPr="006F4BBE">
        <w:rPr>
          <w:spacing w:val="-3"/>
          <w:lang w:val="ru-RU"/>
        </w:rPr>
        <w:t xml:space="preserve">виде презентации. </w:t>
      </w:r>
      <w:r w:rsidRPr="006F4BBE">
        <w:rPr>
          <w:lang w:val="ru-RU"/>
        </w:rPr>
        <w:t>Редактировать собственные/созданные другими обучающимися тексты с целью совершенствования их содержания (</w:t>
      </w:r>
      <w:proofErr w:type="gramStart"/>
      <w:r w:rsidRPr="006F4BBE">
        <w:rPr>
          <w:lang w:val="ru-RU"/>
        </w:rPr>
        <w:t>проверка  фактического</w:t>
      </w:r>
      <w:proofErr w:type="gramEnd"/>
      <w:r w:rsidRPr="006F4BBE">
        <w:rPr>
          <w:lang w:val="ru-RU"/>
        </w:rPr>
        <w:t xml:space="preserve">  материала,  начальный  логический анализ</w:t>
      </w:r>
      <w:r w:rsidR="007A5D14">
        <w:rPr>
          <w:lang w:val="ru-RU"/>
        </w:rPr>
        <w:t xml:space="preserve"> </w:t>
      </w:r>
      <w:r w:rsidRPr="006F4BBE">
        <w:rPr>
          <w:lang w:val="ru-RU"/>
        </w:rPr>
        <w:lastRenderedPageBreak/>
        <w:t xml:space="preserve">текста </w:t>
      </w:r>
      <w:r w:rsidR="00BD6D2B" w:rsidRPr="006F4BBE">
        <w:rPr>
          <w:lang w:val="ru-RU"/>
        </w:rPr>
        <w:t>–</w:t>
      </w:r>
      <w:r w:rsidRPr="006F4BBE">
        <w:rPr>
          <w:lang w:val="ru-RU"/>
        </w:rPr>
        <w:t xml:space="preserve"> целостность, связность,   информативность).</w:t>
      </w:r>
    </w:p>
    <w:p w14:paraId="7B2B6E2B" w14:textId="77777777" w:rsidR="00C6278E" w:rsidRPr="006F4BBE" w:rsidRDefault="00C6278E" w:rsidP="00287D0F">
      <w:pPr>
        <w:rPr>
          <w:lang w:val="ru-RU"/>
        </w:rPr>
      </w:pPr>
      <w:bookmarkStart w:id="967" w:name="_Toc97148891"/>
      <w:proofErr w:type="gramStart"/>
      <w:r w:rsidRPr="006F4BBE">
        <w:rPr>
          <w:lang w:val="ru-RU"/>
        </w:rPr>
        <w:t>Функциональные  разновидности</w:t>
      </w:r>
      <w:proofErr w:type="gramEnd"/>
      <w:r w:rsidRPr="006F4BBE">
        <w:rPr>
          <w:lang w:val="ru-RU"/>
        </w:rPr>
        <w:t xml:space="preserve">  языка</w:t>
      </w:r>
      <w:bookmarkEnd w:id="967"/>
    </w:p>
    <w:p w14:paraId="4C2E5252" w14:textId="4CCF9B93" w:rsidR="00C6278E" w:rsidRDefault="00C6278E" w:rsidP="00287D0F">
      <w:pPr>
        <w:rPr>
          <w:lang w:val="ru-RU"/>
        </w:rPr>
      </w:pPr>
      <w:r w:rsidRPr="006F4BBE">
        <w:rPr>
          <w:lang w:val="ru-RU"/>
        </w:rPr>
        <w:t>Иметь</w:t>
      </w:r>
      <w:r w:rsidRPr="006F4BBE">
        <w:rPr>
          <w:spacing w:val="-28"/>
          <w:lang w:val="ru-RU"/>
        </w:rPr>
        <w:t xml:space="preserve"> </w:t>
      </w:r>
      <w:r w:rsidRPr="006F4BBE">
        <w:rPr>
          <w:lang w:val="ru-RU"/>
        </w:rPr>
        <w:t>общее</w:t>
      </w:r>
      <w:r w:rsidRPr="006F4BBE">
        <w:rPr>
          <w:spacing w:val="-28"/>
          <w:lang w:val="ru-RU"/>
        </w:rPr>
        <w:t xml:space="preserve"> </w:t>
      </w:r>
      <w:r w:rsidRPr="006F4BBE">
        <w:rPr>
          <w:spacing w:val="-2"/>
          <w:lang w:val="ru-RU"/>
        </w:rPr>
        <w:t>представление</w:t>
      </w:r>
      <w:r w:rsidRPr="006F4BBE">
        <w:rPr>
          <w:spacing w:val="-28"/>
          <w:lang w:val="ru-RU"/>
        </w:rPr>
        <w:t xml:space="preserve"> </w:t>
      </w:r>
      <w:r w:rsidRPr="006F4BBE">
        <w:rPr>
          <w:lang w:val="ru-RU"/>
        </w:rPr>
        <w:t>об</w:t>
      </w:r>
      <w:r w:rsidRPr="006F4BBE">
        <w:rPr>
          <w:spacing w:val="-28"/>
          <w:lang w:val="ru-RU"/>
        </w:rPr>
        <w:t xml:space="preserve"> </w:t>
      </w:r>
      <w:r w:rsidRPr="006F4BBE">
        <w:rPr>
          <w:lang w:val="ru-RU"/>
        </w:rPr>
        <w:t>особенностях</w:t>
      </w:r>
      <w:r w:rsidRPr="006F4BBE">
        <w:rPr>
          <w:spacing w:val="-28"/>
          <w:lang w:val="ru-RU"/>
        </w:rPr>
        <w:t xml:space="preserve"> </w:t>
      </w:r>
      <w:r w:rsidRPr="006F4BBE">
        <w:rPr>
          <w:lang w:val="ru-RU"/>
        </w:rPr>
        <w:t>разговорной</w:t>
      </w:r>
      <w:r w:rsidRPr="006F4BBE">
        <w:rPr>
          <w:spacing w:val="-28"/>
          <w:lang w:val="ru-RU"/>
        </w:rPr>
        <w:t xml:space="preserve"> </w:t>
      </w:r>
      <w:r w:rsidRPr="006F4BBE">
        <w:rPr>
          <w:lang w:val="ru-RU"/>
        </w:rPr>
        <w:t xml:space="preserve">речи, </w:t>
      </w:r>
      <w:proofErr w:type="gramStart"/>
      <w:r w:rsidRPr="006F4BBE">
        <w:rPr>
          <w:spacing w:val="-3"/>
          <w:lang w:val="ru-RU"/>
        </w:rPr>
        <w:t xml:space="preserve">функциональных  </w:t>
      </w:r>
      <w:r w:rsidRPr="006F4BBE">
        <w:rPr>
          <w:lang w:val="ru-RU"/>
        </w:rPr>
        <w:t>стилей</w:t>
      </w:r>
      <w:proofErr w:type="gramEnd"/>
      <w:r w:rsidRPr="006F4BBE">
        <w:rPr>
          <w:lang w:val="ru-RU"/>
        </w:rPr>
        <w:t>,  языка  художественной</w:t>
      </w:r>
      <w:r w:rsidRPr="006F4BBE">
        <w:rPr>
          <w:spacing w:val="33"/>
          <w:lang w:val="ru-RU"/>
        </w:rPr>
        <w:t xml:space="preserve"> </w:t>
      </w:r>
      <w:r w:rsidRPr="006F4BBE">
        <w:rPr>
          <w:lang w:val="ru-RU"/>
        </w:rPr>
        <w:t>литературы.</w:t>
      </w:r>
    </w:p>
    <w:p w14:paraId="53903D6E" w14:textId="77777777" w:rsidR="007A5D14" w:rsidRPr="006F4BBE" w:rsidRDefault="007A5D14" w:rsidP="00287D0F">
      <w:pPr>
        <w:rPr>
          <w:lang w:val="ru-RU"/>
        </w:rPr>
      </w:pPr>
    </w:p>
    <w:p w14:paraId="2818E071" w14:textId="77777777" w:rsidR="00C6278E" w:rsidRPr="006F4BBE" w:rsidRDefault="00C6278E" w:rsidP="00287D0F">
      <w:pPr>
        <w:rPr>
          <w:lang w:val="ru-RU"/>
        </w:rPr>
      </w:pPr>
      <w:bookmarkStart w:id="968" w:name="_Toc97148892"/>
      <w:r w:rsidRPr="006F4BBE">
        <w:rPr>
          <w:lang w:val="ru-RU"/>
        </w:rPr>
        <w:t>СИСТЕМА ЯЗЫКА</w:t>
      </w:r>
      <w:bookmarkEnd w:id="968"/>
    </w:p>
    <w:p w14:paraId="5D6721EC" w14:textId="77777777" w:rsidR="00C6278E" w:rsidRPr="006F4BBE" w:rsidRDefault="00C6278E" w:rsidP="00287D0F">
      <w:pPr>
        <w:rPr>
          <w:lang w:val="ru-RU"/>
        </w:rPr>
      </w:pPr>
      <w:r w:rsidRPr="006F4BBE">
        <w:rPr>
          <w:lang w:val="ru-RU"/>
        </w:rPr>
        <w:t>Фонетика. Графика. Орфоэпия</w:t>
      </w:r>
    </w:p>
    <w:p w14:paraId="588D3087" w14:textId="77777777" w:rsidR="00C6278E" w:rsidRPr="006F4BBE" w:rsidRDefault="00C6278E" w:rsidP="00287D0F">
      <w:pPr>
        <w:rPr>
          <w:lang w:val="ru-RU"/>
        </w:rPr>
      </w:pPr>
      <w:r w:rsidRPr="006F4BBE">
        <w:rPr>
          <w:lang w:val="ru-RU"/>
        </w:rPr>
        <w:t xml:space="preserve">Характеризовать звуки; понимать различие между </w:t>
      </w:r>
      <w:proofErr w:type="gramStart"/>
      <w:r w:rsidRPr="006F4BBE">
        <w:rPr>
          <w:lang w:val="ru-RU"/>
        </w:rPr>
        <w:t>звуком  и</w:t>
      </w:r>
      <w:proofErr w:type="gramEnd"/>
      <w:r w:rsidRPr="006F4BBE">
        <w:rPr>
          <w:lang w:val="ru-RU"/>
        </w:rPr>
        <w:t xml:space="preserve"> буквой, характеризовать систему</w:t>
      </w:r>
      <w:r w:rsidRPr="006F4BBE">
        <w:rPr>
          <w:spacing w:val="-11"/>
          <w:lang w:val="ru-RU"/>
        </w:rPr>
        <w:t xml:space="preserve"> </w:t>
      </w:r>
      <w:r w:rsidRPr="006F4BBE">
        <w:rPr>
          <w:lang w:val="ru-RU"/>
        </w:rPr>
        <w:t>звуков.</w:t>
      </w:r>
    </w:p>
    <w:p w14:paraId="3B8B840F" w14:textId="77777777" w:rsidR="00C6278E" w:rsidRPr="006F4BBE" w:rsidRDefault="00C6278E" w:rsidP="00287D0F">
      <w:pPr>
        <w:rPr>
          <w:lang w:val="ru-RU"/>
        </w:rPr>
      </w:pPr>
      <w:r w:rsidRPr="006F4BBE">
        <w:rPr>
          <w:lang w:val="ru-RU"/>
        </w:rPr>
        <w:t>Проводить фонетический анализ слов.</w:t>
      </w:r>
    </w:p>
    <w:p w14:paraId="72560531" w14:textId="77777777" w:rsidR="00C6278E" w:rsidRPr="006F4BBE" w:rsidRDefault="00C6278E" w:rsidP="00287D0F">
      <w:pPr>
        <w:rPr>
          <w:lang w:val="ru-RU"/>
        </w:rPr>
      </w:pPr>
      <w:r w:rsidRPr="006F4BBE">
        <w:rPr>
          <w:lang w:val="ru-RU"/>
        </w:rPr>
        <w:t xml:space="preserve">Использовать </w:t>
      </w:r>
      <w:proofErr w:type="gramStart"/>
      <w:r w:rsidRPr="006F4BBE">
        <w:rPr>
          <w:lang w:val="ru-RU"/>
        </w:rPr>
        <w:t>знания  по</w:t>
      </w:r>
      <w:proofErr w:type="gramEnd"/>
      <w:r w:rsidRPr="006F4BBE">
        <w:rPr>
          <w:lang w:val="ru-RU"/>
        </w:rPr>
        <w:t xml:space="preserve">  фонетике,  графике  и  орфоэпии в практике произношения и правописания</w:t>
      </w:r>
      <w:r w:rsidRPr="006F4BBE">
        <w:rPr>
          <w:spacing w:val="17"/>
          <w:lang w:val="ru-RU"/>
        </w:rPr>
        <w:t xml:space="preserve"> </w:t>
      </w:r>
      <w:r w:rsidRPr="006F4BBE">
        <w:rPr>
          <w:lang w:val="ru-RU"/>
        </w:rPr>
        <w:t>слов.</w:t>
      </w:r>
    </w:p>
    <w:p w14:paraId="69122F85" w14:textId="77777777" w:rsidR="00C6278E" w:rsidRPr="006F4BBE" w:rsidRDefault="00C6278E" w:rsidP="00287D0F">
      <w:pPr>
        <w:rPr>
          <w:lang w:val="ru-RU"/>
        </w:rPr>
      </w:pPr>
      <w:r w:rsidRPr="006F4BBE">
        <w:rPr>
          <w:lang w:val="ru-RU"/>
        </w:rPr>
        <w:t>Орфография</w:t>
      </w:r>
    </w:p>
    <w:p w14:paraId="79B5F1C8" w14:textId="77777777" w:rsidR="00C6278E" w:rsidRPr="006F4BBE" w:rsidRDefault="00C6278E" w:rsidP="00287D0F">
      <w:pPr>
        <w:rPr>
          <w:lang w:val="ru-RU"/>
        </w:rPr>
      </w:pPr>
      <w:r w:rsidRPr="006F4BBE">
        <w:rPr>
          <w:lang w:val="ru-RU"/>
        </w:rPr>
        <w:t>Оперировать</w:t>
      </w:r>
      <w:r w:rsidRPr="006F4BBE">
        <w:rPr>
          <w:spacing w:val="-44"/>
          <w:lang w:val="ru-RU"/>
        </w:rPr>
        <w:t xml:space="preserve"> </w:t>
      </w:r>
      <w:r w:rsidRPr="006F4BBE">
        <w:rPr>
          <w:lang w:val="ru-RU"/>
        </w:rPr>
        <w:t>понятием</w:t>
      </w:r>
      <w:r w:rsidRPr="006F4BBE">
        <w:rPr>
          <w:spacing w:val="-44"/>
          <w:lang w:val="ru-RU"/>
        </w:rPr>
        <w:t xml:space="preserve"> </w:t>
      </w:r>
      <w:r w:rsidRPr="006F4BBE">
        <w:rPr>
          <w:lang w:val="ru-RU"/>
        </w:rPr>
        <w:t>«орфограмма»</w:t>
      </w:r>
      <w:r w:rsidRPr="006F4BBE">
        <w:rPr>
          <w:spacing w:val="-44"/>
          <w:lang w:val="ru-RU"/>
        </w:rPr>
        <w:t xml:space="preserve"> </w:t>
      </w:r>
      <w:r w:rsidRPr="006F4BBE">
        <w:rPr>
          <w:lang w:val="ru-RU"/>
        </w:rPr>
        <w:t>и</w:t>
      </w:r>
      <w:r w:rsidRPr="006F4BBE">
        <w:rPr>
          <w:spacing w:val="-44"/>
          <w:lang w:val="ru-RU"/>
        </w:rPr>
        <w:t xml:space="preserve"> </w:t>
      </w:r>
      <w:r w:rsidRPr="006F4BBE">
        <w:rPr>
          <w:lang w:val="ru-RU"/>
        </w:rPr>
        <w:t>различать</w:t>
      </w:r>
      <w:r w:rsidRPr="006F4BBE">
        <w:rPr>
          <w:spacing w:val="-44"/>
          <w:lang w:val="ru-RU"/>
        </w:rPr>
        <w:t xml:space="preserve"> </w:t>
      </w:r>
      <w:r w:rsidRPr="006F4BBE">
        <w:rPr>
          <w:lang w:val="ru-RU"/>
        </w:rPr>
        <w:t>буквенные и небуквенные орфограммы при проведении орфографического анализа</w:t>
      </w:r>
      <w:r w:rsidRPr="006F4BBE">
        <w:rPr>
          <w:spacing w:val="10"/>
          <w:lang w:val="ru-RU"/>
        </w:rPr>
        <w:t xml:space="preserve"> </w:t>
      </w:r>
      <w:r w:rsidRPr="006F4BBE">
        <w:rPr>
          <w:lang w:val="ru-RU"/>
        </w:rPr>
        <w:t>слова.</w:t>
      </w:r>
    </w:p>
    <w:p w14:paraId="54097825" w14:textId="77777777" w:rsidR="00C6278E" w:rsidRPr="006F4BBE" w:rsidRDefault="00C6278E" w:rsidP="00287D0F">
      <w:pPr>
        <w:rPr>
          <w:lang w:val="ru-RU"/>
        </w:rPr>
      </w:pPr>
      <w:r w:rsidRPr="006F4BBE">
        <w:rPr>
          <w:lang w:val="ru-RU"/>
        </w:rPr>
        <w:t>Распознавать изученные орфограммы.</w:t>
      </w:r>
    </w:p>
    <w:p w14:paraId="0A531244" w14:textId="77777777" w:rsidR="00C6278E" w:rsidRPr="006F4BBE" w:rsidRDefault="00C6278E" w:rsidP="00287D0F">
      <w:pPr>
        <w:rPr>
          <w:lang w:val="ru-RU"/>
        </w:rPr>
      </w:pPr>
      <w:r w:rsidRPr="006F4BBE">
        <w:rPr>
          <w:lang w:val="ru-RU"/>
        </w:rPr>
        <w:t>Применять знания по орфографии в практике</w:t>
      </w:r>
      <w:r w:rsidRPr="006F4BBE">
        <w:rPr>
          <w:spacing w:val="-36"/>
          <w:lang w:val="ru-RU"/>
        </w:rPr>
        <w:t xml:space="preserve"> </w:t>
      </w:r>
      <w:r w:rsidRPr="006F4BBE">
        <w:rPr>
          <w:lang w:val="ru-RU"/>
        </w:rPr>
        <w:t>правописания (в</w:t>
      </w:r>
      <w:r w:rsidRPr="006F4BBE">
        <w:rPr>
          <w:spacing w:val="-31"/>
          <w:lang w:val="ru-RU"/>
        </w:rPr>
        <w:t xml:space="preserve"> </w:t>
      </w:r>
      <w:r w:rsidRPr="006F4BBE">
        <w:rPr>
          <w:lang w:val="ru-RU"/>
        </w:rPr>
        <w:t>том</w:t>
      </w:r>
      <w:r w:rsidRPr="006F4BBE">
        <w:rPr>
          <w:spacing w:val="-31"/>
          <w:lang w:val="ru-RU"/>
        </w:rPr>
        <w:t xml:space="preserve"> </w:t>
      </w:r>
      <w:r w:rsidRPr="006F4BBE">
        <w:rPr>
          <w:lang w:val="ru-RU"/>
        </w:rPr>
        <w:t>числе</w:t>
      </w:r>
      <w:r w:rsidRPr="006F4BBE">
        <w:rPr>
          <w:spacing w:val="-31"/>
          <w:lang w:val="ru-RU"/>
        </w:rPr>
        <w:t xml:space="preserve"> </w:t>
      </w:r>
      <w:r w:rsidRPr="006F4BBE">
        <w:rPr>
          <w:lang w:val="ru-RU"/>
        </w:rPr>
        <w:t>применять</w:t>
      </w:r>
      <w:r w:rsidRPr="006F4BBE">
        <w:rPr>
          <w:spacing w:val="-31"/>
          <w:lang w:val="ru-RU"/>
        </w:rPr>
        <w:t xml:space="preserve"> </w:t>
      </w:r>
      <w:r w:rsidRPr="006F4BBE">
        <w:rPr>
          <w:lang w:val="ru-RU"/>
        </w:rPr>
        <w:t>знание</w:t>
      </w:r>
      <w:r w:rsidRPr="006F4BBE">
        <w:rPr>
          <w:spacing w:val="-31"/>
          <w:lang w:val="ru-RU"/>
        </w:rPr>
        <w:t xml:space="preserve"> </w:t>
      </w:r>
      <w:r w:rsidRPr="006F4BBE">
        <w:rPr>
          <w:lang w:val="ru-RU"/>
        </w:rPr>
        <w:t>о</w:t>
      </w:r>
      <w:r w:rsidRPr="006F4BBE">
        <w:rPr>
          <w:spacing w:val="-31"/>
          <w:lang w:val="ru-RU"/>
        </w:rPr>
        <w:t xml:space="preserve"> </w:t>
      </w:r>
      <w:r w:rsidRPr="006F4BBE">
        <w:rPr>
          <w:lang w:val="ru-RU"/>
        </w:rPr>
        <w:t>правописании</w:t>
      </w:r>
      <w:r w:rsidRPr="006F4BBE">
        <w:rPr>
          <w:spacing w:val="-31"/>
          <w:lang w:val="ru-RU"/>
        </w:rPr>
        <w:t xml:space="preserve"> </w:t>
      </w:r>
      <w:r w:rsidRPr="006F4BBE">
        <w:rPr>
          <w:lang w:val="ru-RU"/>
        </w:rPr>
        <w:t xml:space="preserve">разделительных </w:t>
      </w:r>
      <w:r w:rsidRPr="006F4BBE">
        <w:rPr>
          <w:b/>
          <w:i/>
          <w:lang w:val="ru-RU"/>
        </w:rPr>
        <w:t xml:space="preserve">ъ </w:t>
      </w:r>
      <w:r w:rsidRPr="006F4BBE">
        <w:rPr>
          <w:lang w:val="ru-RU"/>
        </w:rPr>
        <w:t>и</w:t>
      </w:r>
      <w:r w:rsidRPr="006F4BBE">
        <w:rPr>
          <w:spacing w:val="38"/>
          <w:lang w:val="ru-RU"/>
        </w:rPr>
        <w:t xml:space="preserve"> </w:t>
      </w:r>
      <w:r w:rsidRPr="006F4BBE">
        <w:rPr>
          <w:b/>
          <w:i/>
          <w:lang w:val="ru-RU"/>
        </w:rPr>
        <w:t>ь</w:t>
      </w:r>
      <w:r w:rsidRPr="006F4BBE">
        <w:rPr>
          <w:lang w:val="ru-RU"/>
        </w:rPr>
        <w:t>).</w:t>
      </w:r>
    </w:p>
    <w:p w14:paraId="2FF0609E" w14:textId="77777777" w:rsidR="00C6278E" w:rsidRPr="006F4BBE" w:rsidRDefault="00C6278E" w:rsidP="00287D0F">
      <w:pPr>
        <w:rPr>
          <w:lang w:val="ru-RU"/>
        </w:rPr>
      </w:pPr>
      <w:r w:rsidRPr="006F4BBE">
        <w:rPr>
          <w:lang w:val="ru-RU"/>
        </w:rPr>
        <w:t>Лексикология</w:t>
      </w:r>
    </w:p>
    <w:p w14:paraId="33B763CB" w14:textId="77777777" w:rsidR="00C6278E" w:rsidRPr="006F4BBE" w:rsidRDefault="00C6278E" w:rsidP="00287D0F">
      <w:pPr>
        <w:rPr>
          <w:lang w:val="ru-RU"/>
        </w:rPr>
      </w:pPr>
      <w:r w:rsidRPr="006F4BBE">
        <w:rPr>
          <w:lang w:val="ru-RU"/>
        </w:rPr>
        <w:t>Объяснять лексическое значение слова разными способами (подбор однокоренных слов; подбор синонимов и антонимов; определение значения слова по контексту, с помощью толкового словаря).</w:t>
      </w:r>
    </w:p>
    <w:p w14:paraId="1D7C26C9" w14:textId="77777777" w:rsidR="00C6278E" w:rsidRPr="006F4BBE" w:rsidRDefault="00C6278E" w:rsidP="00287D0F">
      <w:pPr>
        <w:rPr>
          <w:lang w:val="ru-RU"/>
        </w:rPr>
      </w:pPr>
      <w:r w:rsidRPr="006F4BBE">
        <w:rPr>
          <w:lang w:val="ru-RU"/>
        </w:rPr>
        <w:t>Распознавать</w:t>
      </w:r>
      <w:r w:rsidRPr="006F4BBE">
        <w:rPr>
          <w:spacing w:val="-21"/>
          <w:lang w:val="ru-RU"/>
        </w:rPr>
        <w:t xml:space="preserve"> </w:t>
      </w:r>
      <w:r w:rsidRPr="006F4BBE">
        <w:rPr>
          <w:lang w:val="ru-RU"/>
        </w:rPr>
        <w:t>однозначные</w:t>
      </w:r>
      <w:r w:rsidRPr="006F4BBE">
        <w:rPr>
          <w:spacing w:val="-21"/>
          <w:lang w:val="ru-RU"/>
        </w:rPr>
        <w:t xml:space="preserve"> </w:t>
      </w:r>
      <w:r w:rsidRPr="006F4BBE">
        <w:rPr>
          <w:lang w:val="ru-RU"/>
        </w:rPr>
        <w:t>и</w:t>
      </w:r>
      <w:r w:rsidRPr="006F4BBE">
        <w:rPr>
          <w:spacing w:val="-21"/>
          <w:lang w:val="ru-RU"/>
        </w:rPr>
        <w:t xml:space="preserve"> </w:t>
      </w:r>
      <w:r w:rsidRPr="006F4BBE">
        <w:rPr>
          <w:lang w:val="ru-RU"/>
        </w:rPr>
        <w:t>многозначные</w:t>
      </w:r>
      <w:r w:rsidRPr="006F4BBE">
        <w:rPr>
          <w:spacing w:val="-21"/>
          <w:lang w:val="ru-RU"/>
        </w:rPr>
        <w:t xml:space="preserve"> </w:t>
      </w:r>
      <w:r w:rsidRPr="006F4BBE">
        <w:rPr>
          <w:lang w:val="ru-RU"/>
        </w:rPr>
        <w:t>слова,</w:t>
      </w:r>
      <w:r w:rsidRPr="006F4BBE">
        <w:rPr>
          <w:spacing w:val="-21"/>
          <w:lang w:val="ru-RU"/>
        </w:rPr>
        <w:t xml:space="preserve"> </w:t>
      </w:r>
      <w:r w:rsidRPr="006F4BBE">
        <w:rPr>
          <w:lang w:val="ru-RU"/>
        </w:rPr>
        <w:t>различать прямое и переносное значения</w:t>
      </w:r>
      <w:r w:rsidRPr="006F4BBE">
        <w:rPr>
          <w:spacing w:val="-30"/>
          <w:lang w:val="ru-RU"/>
        </w:rPr>
        <w:t xml:space="preserve"> </w:t>
      </w:r>
      <w:r w:rsidRPr="006F4BBE">
        <w:rPr>
          <w:lang w:val="ru-RU"/>
        </w:rPr>
        <w:t>слова.</w:t>
      </w:r>
    </w:p>
    <w:p w14:paraId="3EE89DCC" w14:textId="77777777" w:rsidR="00C6278E" w:rsidRPr="006F4BBE" w:rsidRDefault="00C6278E" w:rsidP="00287D0F">
      <w:pPr>
        <w:rPr>
          <w:lang w:val="ru-RU"/>
        </w:rPr>
      </w:pPr>
      <w:r w:rsidRPr="006F4BBE">
        <w:rPr>
          <w:lang w:val="ru-RU"/>
        </w:rPr>
        <w:t>Распознавать синонимы, антонимы, омонимы; различать многозначные</w:t>
      </w:r>
      <w:r w:rsidRPr="006F4BBE">
        <w:rPr>
          <w:spacing w:val="-22"/>
          <w:lang w:val="ru-RU"/>
        </w:rPr>
        <w:t xml:space="preserve"> </w:t>
      </w:r>
      <w:r w:rsidRPr="006F4BBE">
        <w:rPr>
          <w:lang w:val="ru-RU"/>
        </w:rPr>
        <w:t>слова</w:t>
      </w:r>
      <w:r w:rsidRPr="006F4BBE">
        <w:rPr>
          <w:spacing w:val="-22"/>
          <w:lang w:val="ru-RU"/>
        </w:rPr>
        <w:t xml:space="preserve"> </w:t>
      </w:r>
      <w:r w:rsidRPr="006F4BBE">
        <w:rPr>
          <w:lang w:val="ru-RU"/>
        </w:rPr>
        <w:t>и</w:t>
      </w:r>
      <w:r w:rsidRPr="006F4BBE">
        <w:rPr>
          <w:spacing w:val="-22"/>
          <w:lang w:val="ru-RU"/>
        </w:rPr>
        <w:t xml:space="preserve"> </w:t>
      </w:r>
      <w:r w:rsidRPr="006F4BBE">
        <w:rPr>
          <w:lang w:val="ru-RU"/>
        </w:rPr>
        <w:t>омонимы;</w:t>
      </w:r>
      <w:r w:rsidRPr="006F4BBE">
        <w:rPr>
          <w:spacing w:val="-22"/>
          <w:lang w:val="ru-RU"/>
        </w:rPr>
        <w:t xml:space="preserve"> </w:t>
      </w:r>
      <w:r w:rsidRPr="006F4BBE">
        <w:rPr>
          <w:lang w:val="ru-RU"/>
        </w:rPr>
        <w:t>уметь</w:t>
      </w:r>
      <w:r w:rsidRPr="006F4BBE">
        <w:rPr>
          <w:spacing w:val="-22"/>
          <w:lang w:val="ru-RU"/>
        </w:rPr>
        <w:t xml:space="preserve"> </w:t>
      </w:r>
      <w:r w:rsidRPr="006F4BBE">
        <w:rPr>
          <w:lang w:val="ru-RU"/>
        </w:rPr>
        <w:t>правильно</w:t>
      </w:r>
      <w:r w:rsidRPr="006F4BBE">
        <w:rPr>
          <w:spacing w:val="-22"/>
          <w:lang w:val="ru-RU"/>
        </w:rPr>
        <w:t xml:space="preserve"> </w:t>
      </w:r>
      <w:r w:rsidRPr="006F4BBE">
        <w:rPr>
          <w:lang w:val="ru-RU"/>
        </w:rPr>
        <w:t>употреблять слова-паронимы.</w:t>
      </w:r>
    </w:p>
    <w:p w14:paraId="7CFA7E76" w14:textId="77777777" w:rsidR="00C6278E" w:rsidRPr="006F4BBE" w:rsidRDefault="00C6278E" w:rsidP="00287D0F">
      <w:pPr>
        <w:rPr>
          <w:lang w:val="ru-RU"/>
        </w:rPr>
      </w:pPr>
      <w:r w:rsidRPr="006F4BBE">
        <w:rPr>
          <w:lang w:val="ru-RU"/>
        </w:rPr>
        <w:t>Характеризовать тематические группы слов, родовые и видовые понятия.</w:t>
      </w:r>
    </w:p>
    <w:p w14:paraId="140D4EDC" w14:textId="61C8B442" w:rsidR="00C6278E" w:rsidRPr="006F4BBE" w:rsidRDefault="00C6278E" w:rsidP="007A5D14">
      <w:pPr>
        <w:rPr>
          <w:lang w:val="ru-RU"/>
        </w:rPr>
      </w:pPr>
      <w:r w:rsidRPr="006F4BBE">
        <w:rPr>
          <w:lang w:val="ru-RU"/>
        </w:rPr>
        <w:t xml:space="preserve">Проводить лексический анализ слов (в рамках изученного). Уметь пользоваться лексическими словарями (толковым </w:t>
      </w:r>
      <w:proofErr w:type="gramStart"/>
      <w:r w:rsidRPr="006F4BBE">
        <w:rPr>
          <w:lang w:val="ru-RU"/>
        </w:rPr>
        <w:t>словарём,  словарями</w:t>
      </w:r>
      <w:proofErr w:type="gramEnd"/>
      <w:r w:rsidRPr="006F4BBE">
        <w:rPr>
          <w:lang w:val="ru-RU"/>
        </w:rPr>
        <w:t xml:space="preserve">  синонимов,  антонимов,  омонимов, паронимов).</w:t>
      </w:r>
    </w:p>
    <w:p w14:paraId="5D9705F7" w14:textId="77777777" w:rsidR="00C6278E" w:rsidRPr="006F4BBE" w:rsidRDefault="00C6278E" w:rsidP="00287D0F">
      <w:pPr>
        <w:rPr>
          <w:lang w:val="ru-RU"/>
        </w:rPr>
      </w:pPr>
      <w:proofErr w:type="spellStart"/>
      <w:r w:rsidRPr="006F4BBE">
        <w:rPr>
          <w:lang w:val="ru-RU"/>
        </w:rPr>
        <w:t>Морфемика</w:t>
      </w:r>
      <w:proofErr w:type="spellEnd"/>
      <w:r w:rsidRPr="006F4BBE">
        <w:rPr>
          <w:lang w:val="ru-RU"/>
        </w:rPr>
        <w:t>. Орфография</w:t>
      </w:r>
    </w:p>
    <w:p w14:paraId="05CCCFD7" w14:textId="77777777" w:rsidR="00C6278E" w:rsidRPr="006F4BBE" w:rsidRDefault="00C6278E" w:rsidP="00287D0F">
      <w:pPr>
        <w:rPr>
          <w:lang w:val="ru-RU"/>
        </w:rPr>
      </w:pPr>
      <w:r w:rsidRPr="006F4BBE">
        <w:rPr>
          <w:lang w:val="ru-RU"/>
        </w:rPr>
        <w:t>Характеризовать</w:t>
      </w:r>
      <w:r w:rsidRPr="006F4BBE">
        <w:rPr>
          <w:spacing w:val="-19"/>
          <w:lang w:val="ru-RU"/>
        </w:rPr>
        <w:t xml:space="preserve"> </w:t>
      </w:r>
      <w:r w:rsidRPr="006F4BBE">
        <w:rPr>
          <w:lang w:val="ru-RU"/>
        </w:rPr>
        <w:t>морфему</w:t>
      </w:r>
      <w:r w:rsidRPr="006F4BBE">
        <w:rPr>
          <w:spacing w:val="-19"/>
          <w:lang w:val="ru-RU"/>
        </w:rPr>
        <w:t xml:space="preserve"> </w:t>
      </w:r>
      <w:r w:rsidRPr="006F4BBE">
        <w:rPr>
          <w:lang w:val="ru-RU"/>
        </w:rPr>
        <w:t>как</w:t>
      </w:r>
      <w:r w:rsidRPr="006F4BBE">
        <w:rPr>
          <w:spacing w:val="-19"/>
          <w:lang w:val="ru-RU"/>
        </w:rPr>
        <w:t xml:space="preserve"> </w:t>
      </w:r>
      <w:r w:rsidRPr="006F4BBE">
        <w:rPr>
          <w:lang w:val="ru-RU"/>
        </w:rPr>
        <w:t>минимальную</w:t>
      </w:r>
      <w:r w:rsidRPr="006F4BBE">
        <w:rPr>
          <w:spacing w:val="-19"/>
          <w:lang w:val="ru-RU"/>
        </w:rPr>
        <w:t xml:space="preserve"> </w:t>
      </w:r>
      <w:r w:rsidRPr="006F4BBE">
        <w:rPr>
          <w:lang w:val="ru-RU"/>
        </w:rPr>
        <w:t>значимую</w:t>
      </w:r>
      <w:r w:rsidRPr="006F4BBE">
        <w:rPr>
          <w:spacing w:val="-19"/>
          <w:lang w:val="ru-RU"/>
        </w:rPr>
        <w:t xml:space="preserve"> </w:t>
      </w:r>
      <w:r w:rsidRPr="006F4BBE">
        <w:rPr>
          <w:lang w:val="ru-RU"/>
        </w:rPr>
        <w:t>единицу</w:t>
      </w:r>
      <w:r w:rsidRPr="006F4BBE">
        <w:rPr>
          <w:spacing w:val="45"/>
          <w:lang w:val="ru-RU"/>
        </w:rPr>
        <w:t xml:space="preserve"> </w:t>
      </w:r>
      <w:r w:rsidRPr="006F4BBE">
        <w:rPr>
          <w:lang w:val="ru-RU"/>
        </w:rPr>
        <w:t>языка.</w:t>
      </w:r>
    </w:p>
    <w:p w14:paraId="1D4E2F4B" w14:textId="77777777" w:rsidR="00C6278E" w:rsidRPr="006F4BBE" w:rsidRDefault="00C6278E" w:rsidP="00287D0F">
      <w:pPr>
        <w:rPr>
          <w:lang w:val="ru-RU"/>
        </w:rPr>
      </w:pPr>
      <w:r w:rsidRPr="006F4BBE">
        <w:rPr>
          <w:lang w:val="ru-RU"/>
        </w:rPr>
        <w:t>Распознавать</w:t>
      </w:r>
      <w:r w:rsidRPr="006F4BBE">
        <w:rPr>
          <w:spacing w:val="-23"/>
          <w:lang w:val="ru-RU"/>
        </w:rPr>
        <w:t xml:space="preserve"> </w:t>
      </w:r>
      <w:r w:rsidRPr="006F4BBE">
        <w:rPr>
          <w:lang w:val="ru-RU"/>
        </w:rPr>
        <w:t>морфемы</w:t>
      </w:r>
      <w:r w:rsidRPr="006F4BBE">
        <w:rPr>
          <w:spacing w:val="-23"/>
          <w:lang w:val="ru-RU"/>
        </w:rPr>
        <w:t xml:space="preserve"> </w:t>
      </w:r>
      <w:r w:rsidRPr="006F4BBE">
        <w:rPr>
          <w:lang w:val="ru-RU"/>
        </w:rPr>
        <w:t>в</w:t>
      </w:r>
      <w:r w:rsidRPr="006F4BBE">
        <w:rPr>
          <w:spacing w:val="-23"/>
          <w:lang w:val="ru-RU"/>
        </w:rPr>
        <w:t xml:space="preserve"> </w:t>
      </w:r>
      <w:r w:rsidRPr="006F4BBE">
        <w:rPr>
          <w:lang w:val="ru-RU"/>
        </w:rPr>
        <w:t>слове</w:t>
      </w:r>
      <w:r w:rsidRPr="006F4BBE">
        <w:rPr>
          <w:spacing w:val="-23"/>
          <w:lang w:val="ru-RU"/>
        </w:rPr>
        <w:t xml:space="preserve"> </w:t>
      </w:r>
      <w:r w:rsidRPr="006F4BBE">
        <w:rPr>
          <w:lang w:val="ru-RU"/>
        </w:rPr>
        <w:t>(корень,</w:t>
      </w:r>
      <w:r w:rsidRPr="006F4BBE">
        <w:rPr>
          <w:spacing w:val="-23"/>
          <w:lang w:val="ru-RU"/>
        </w:rPr>
        <w:t xml:space="preserve"> </w:t>
      </w:r>
      <w:r w:rsidRPr="006F4BBE">
        <w:rPr>
          <w:lang w:val="ru-RU"/>
        </w:rPr>
        <w:t>приставку,</w:t>
      </w:r>
      <w:r w:rsidRPr="006F4BBE">
        <w:rPr>
          <w:spacing w:val="-23"/>
          <w:lang w:val="ru-RU"/>
        </w:rPr>
        <w:t xml:space="preserve"> </w:t>
      </w:r>
      <w:r w:rsidRPr="006F4BBE">
        <w:rPr>
          <w:lang w:val="ru-RU"/>
        </w:rPr>
        <w:t>суффикс, окончание),</w:t>
      </w:r>
      <w:r w:rsidRPr="006F4BBE">
        <w:rPr>
          <w:spacing w:val="-16"/>
          <w:lang w:val="ru-RU"/>
        </w:rPr>
        <w:t xml:space="preserve"> </w:t>
      </w:r>
      <w:r w:rsidRPr="006F4BBE">
        <w:rPr>
          <w:lang w:val="ru-RU"/>
        </w:rPr>
        <w:t>выделять</w:t>
      </w:r>
      <w:r w:rsidRPr="006F4BBE">
        <w:rPr>
          <w:spacing w:val="-16"/>
          <w:lang w:val="ru-RU"/>
        </w:rPr>
        <w:t xml:space="preserve"> </w:t>
      </w:r>
      <w:r w:rsidRPr="006F4BBE">
        <w:rPr>
          <w:lang w:val="ru-RU"/>
        </w:rPr>
        <w:t>основу</w:t>
      </w:r>
      <w:r w:rsidRPr="006F4BBE">
        <w:rPr>
          <w:spacing w:val="-16"/>
          <w:lang w:val="ru-RU"/>
        </w:rPr>
        <w:t xml:space="preserve"> </w:t>
      </w:r>
      <w:r w:rsidRPr="006F4BBE">
        <w:rPr>
          <w:lang w:val="ru-RU"/>
        </w:rPr>
        <w:t>слова.</w:t>
      </w:r>
    </w:p>
    <w:p w14:paraId="5B790EF6" w14:textId="3690E2FD" w:rsidR="00C6278E" w:rsidRPr="006F4BBE" w:rsidRDefault="00C6278E" w:rsidP="00287D0F">
      <w:pPr>
        <w:rPr>
          <w:lang w:val="ru-RU"/>
        </w:rPr>
      </w:pPr>
      <w:r w:rsidRPr="006F4BBE">
        <w:rPr>
          <w:lang w:val="ru-RU"/>
        </w:rPr>
        <w:t>Находить чередование звуков в морфемах (в том числе чередование гласных с нулём</w:t>
      </w:r>
      <w:r w:rsidR="003213FE">
        <w:rPr>
          <w:lang w:val="ru-RU"/>
        </w:rPr>
        <w:t xml:space="preserve"> </w:t>
      </w:r>
      <w:r w:rsidRPr="006F4BBE">
        <w:rPr>
          <w:lang w:val="ru-RU"/>
        </w:rPr>
        <w:t>звука).</w:t>
      </w:r>
    </w:p>
    <w:p w14:paraId="4E3FCE7B" w14:textId="6F60DFC5" w:rsidR="00C6278E" w:rsidRPr="006F4BBE" w:rsidRDefault="00C6278E" w:rsidP="00287D0F">
      <w:pPr>
        <w:rPr>
          <w:lang w:val="ru-RU"/>
        </w:rPr>
      </w:pPr>
      <w:r w:rsidRPr="006F4BBE">
        <w:rPr>
          <w:lang w:val="ru-RU"/>
        </w:rPr>
        <w:t xml:space="preserve">Проводить </w:t>
      </w:r>
      <w:proofErr w:type="gramStart"/>
      <w:r w:rsidRPr="006F4BBE">
        <w:rPr>
          <w:lang w:val="ru-RU"/>
        </w:rPr>
        <w:t>морфемный  анализ</w:t>
      </w:r>
      <w:proofErr w:type="gramEnd"/>
      <w:r w:rsidRPr="006F4BBE">
        <w:rPr>
          <w:lang w:val="ru-RU"/>
        </w:rPr>
        <w:t xml:space="preserve"> слов.</w:t>
      </w:r>
    </w:p>
    <w:p w14:paraId="00E119BB" w14:textId="7902C19E" w:rsidR="00C6278E" w:rsidRPr="006F4BBE" w:rsidRDefault="00C6278E" w:rsidP="00287D0F">
      <w:pPr>
        <w:rPr>
          <w:lang w:val="ru-RU"/>
        </w:rPr>
      </w:pPr>
      <w:r w:rsidRPr="006F4BBE">
        <w:rPr>
          <w:lang w:val="ru-RU"/>
        </w:rPr>
        <w:t>Применять</w:t>
      </w:r>
      <w:r w:rsidRPr="006F4BBE">
        <w:rPr>
          <w:spacing w:val="-28"/>
          <w:lang w:val="ru-RU"/>
        </w:rPr>
        <w:t xml:space="preserve"> </w:t>
      </w:r>
      <w:r w:rsidRPr="006F4BBE">
        <w:rPr>
          <w:lang w:val="ru-RU"/>
        </w:rPr>
        <w:t>знания</w:t>
      </w:r>
      <w:r w:rsidRPr="006F4BBE">
        <w:rPr>
          <w:spacing w:val="-28"/>
          <w:lang w:val="ru-RU"/>
        </w:rPr>
        <w:t xml:space="preserve"> </w:t>
      </w:r>
      <w:r w:rsidRPr="006F4BBE">
        <w:rPr>
          <w:lang w:val="ru-RU"/>
        </w:rPr>
        <w:t>по</w:t>
      </w:r>
      <w:r w:rsidRPr="006F4BBE">
        <w:rPr>
          <w:spacing w:val="-28"/>
          <w:lang w:val="ru-RU"/>
        </w:rPr>
        <w:t xml:space="preserve"> </w:t>
      </w:r>
      <w:proofErr w:type="spellStart"/>
      <w:r w:rsidRPr="006F4BBE">
        <w:rPr>
          <w:lang w:val="ru-RU"/>
        </w:rPr>
        <w:t>морфемике</w:t>
      </w:r>
      <w:proofErr w:type="spellEnd"/>
      <w:r w:rsidRPr="006F4BBE">
        <w:rPr>
          <w:spacing w:val="-28"/>
          <w:lang w:val="ru-RU"/>
        </w:rPr>
        <w:t xml:space="preserve"> </w:t>
      </w:r>
      <w:r w:rsidRPr="006F4BBE">
        <w:rPr>
          <w:lang w:val="ru-RU"/>
        </w:rPr>
        <w:t>при</w:t>
      </w:r>
      <w:r w:rsidRPr="006F4BBE">
        <w:rPr>
          <w:spacing w:val="-28"/>
          <w:lang w:val="ru-RU"/>
        </w:rPr>
        <w:t xml:space="preserve"> </w:t>
      </w:r>
      <w:r w:rsidRPr="006F4BBE">
        <w:rPr>
          <w:lang w:val="ru-RU"/>
        </w:rPr>
        <w:t>выполнении</w:t>
      </w:r>
      <w:r w:rsidRPr="006F4BBE">
        <w:rPr>
          <w:spacing w:val="-28"/>
          <w:lang w:val="ru-RU"/>
        </w:rPr>
        <w:t xml:space="preserve"> </w:t>
      </w:r>
      <w:r w:rsidRPr="006F4BBE">
        <w:rPr>
          <w:lang w:val="ru-RU"/>
        </w:rPr>
        <w:t>языкового анализа различных видов и в практике правописания неизменяемых</w:t>
      </w:r>
      <w:r w:rsidRPr="006F4BBE">
        <w:rPr>
          <w:spacing w:val="-9"/>
          <w:lang w:val="ru-RU"/>
        </w:rPr>
        <w:t xml:space="preserve"> </w:t>
      </w:r>
      <w:r w:rsidRPr="006F4BBE">
        <w:rPr>
          <w:lang w:val="ru-RU"/>
        </w:rPr>
        <w:t>приставок</w:t>
      </w:r>
      <w:r w:rsidRPr="006F4BBE">
        <w:rPr>
          <w:spacing w:val="-9"/>
          <w:lang w:val="ru-RU"/>
        </w:rPr>
        <w:t xml:space="preserve"> </w:t>
      </w:r>
      <w:r w:rsidRPr="006F4BBE">
        <w:rPr>
          <w:lang w:val="ru-RU"/>
        </w:rPr>
        <w:t>и</w:t>
      </w:r>
      <w:r w:rsidRPr="006F4BBE">
        <w:rPr>
          <w:spacing w:val="-9"/>
          <w:lang w:val="ru-RU"/>
        </w:rPr>
        <w:t xml:space="preserve"> </w:t>
      </w:r>
      <w:r w:rsidRPr="006F4BBE">
        <w:rPr>
          <w:lang w:val="ru-RU"/>
        </w:rPr>
        <w:t>приставок</w:t>
      </w:r>
      <w:r w:rsidRPr="006F4BBE">
        <w:rPr>
          <w:spacing w:val="-9"/>
          <w:lang w:val="ru-RU"/>
        </w:rPr>
        <w:t xml:space="preserve"> </w:t>
      </w:r>
      <w:r w:rsidRPr="006F4BBE">
        <w:rPr>
          <w:lang w:val="ru-RU"/>
        </w:rPr>
        <w:t>на</w:t>
      </w:r>
      <w:r w:rsidRPr="006F4BBE">
        <w:rPr>
          <w:spacing w:val="-9"/>
          <w:lang w:val="ru-RU"/>
        </w:rPr>
        <w:t xml:space="preserve"> </w:t>
      </w:r>
      <w:r w:rsidRPr="006F4BBE">
        <w:rPr>
          <w:lang w:val="ru-RU"/>
        </w:rPr>
        <w:t>-</w:t>
      </w:r>
      <w:r w:rsidRPr="006F4BBE">
        <w:rPr>
          <w:b/>
          <w:i/>
          <w:lang w:val="ru-RU"/>
        </w:rPr>
        <w:t>з</w:t>
      </w:r>
      <w:r w:rsidRPr="006F4BBE">
        <w:rPr>
          <w:b/>
          <w:i/>
          <w:spacing w:val="-1"/>
          <w:lang w:val="ru-RU"/>
        </w:rPr>
        <w:t xml:space="preserve"> </w:t>
      </w:r>
      <w:r w:rsidRPr="006F4BBE">
        <w:rPr>
          <w:lang w:val="ru-RU"/>
        </w:rPr>
        <w:t>(-</w:t>
      </w:r>
      <w:r w:rsidRPr="006F4BBE">
        <w:rPr>
          <w:b/>
          <w:i/>
          <w:lang w:val="ru-RU"/>
        </w:rPr>
        <w:t>с</w:t>
      </w:r>
      <w:r w:rsidRPr="006F4BBE">
        <w:rPr>
          <w:lang w:val="ru-RU"/>
        </w:rPr>
        <w:t>);</w:t>
      </w:r>
      <w:r w:rsidRPr="006F4BBE">
        <w:rPr>
          <w:spacing w:val="-9"/>
          <w:lang w:val="ru-RU"/>
        </w:rPr>
        <w:t xml:space="preserve"> </w:t>
      </w:r>
      <w:r w:rsidRPr="006F4BBE">
        <w:rPr>
          <w:b/>
          <w:i/>
          <w:lang w:val="ru-RU"/>
        </w:rPr>
        <w:t>ы</w:t>
      </w:r>
      <w:r w:rsidRPr="006F4BBE">
        <w:rPr>
          <w:b/>
          <w:i/>
          <w:spacing w:val="-1"/>
          <w:lang w:val="ru-RU"/>
        </w:rPr>
        <w:t xml:space="preserve"> </w:t>
      </w:r>
      <w:r w:rsidR="00BD6D2B" w:rsidRPr="006F4BBE">
        <w:rPr>
          <w:lang w:val="ru-RU"/>
        </w:rPr>
        <w:t>–</w:t>
      </w:r>
      <w:r w:rsidRPr="006F4BBE">
        <w:rPr>
          <w:spacing w:val="-9"/>
          <w:lang w:val="ru-RU"/>
        </w:rPr>
        <w:t xml:space="preserve"> </w:t>
      </w:r>
      <w:r w:rsidRPr="006F4BBE">
        <w:rPr>
          <w:b/>
          <w:i/>
          <w:lang w:val="ru-RU"/>
        </w:rPr>
        <w:t>и</w:t>
      </w:r>
      <w:r w:rsidRPr="006F4BBE">
        <w:rPr>
          <w:b/>
          <w:i/>
          <w:spacing w:val="-1"/>
          <w:lang w:val="ru-RU"/>
        </w:rPr>
        <w:t xml:space="preserve"> </w:t>
      </w:r>
      <w:r w:rsidRPr="006F4BBE">
        <w:rPr>
          <w:lang w:val="ru-RU"/>
        </w:rPr>
        <w:t>после</w:t>
      </w:r>
      <w:r w:rsidRPr="006F4BBE">
        <w:rPr>
          <w:spacing w:val="-9"/>
          <w:lang w:val="ru-RU"/>
        </w:rPr>
        <w:t xml:space="preserve"> </w:t>
      </w:r>
      <w:r w:rsidRPr="006F4BBE">
        <w:rPr>
          <w:lang w:val="ru-RU"/>
        </w:rPr>
        <w:t>приставок; корней с безударными проверяемыми,</w:t>
      </w:r>
      <w:r w:rsidRPr="006F4BBE">
        <w:rPr>
          <w:spacing w:val="49"/>
          <w:lang w:val="ru-RU"/>
        </w:rPr>
        <w:t xml:space="preserve"> </w:t>
      </w:r>
      <w:r w:rsidRPr="006F4BBE">
        <w:rPr>
          <w:lang w:val="ru-RU"/>
        </w:rPr>
        <w:t xml:space="preserve">непроверяемыми, чередующимися гласными (в рамках изученного); корней с проверяемыми, непроверяемыми, </w:t>
      </w:r>
      <w:proofErr w:type="gramStart"/>
      <w:r w:rsidRPr="006F4BBE">
        <w:rPr>
          <w:lang w:val="ru-RU"/>
        </w:rPr>
        <w:t>непроизносимыми  согласными</w:t>
      </w:r>
      <w:proofErr w:type="gramEnd"/>
      <w:r w:rsidRPr="006F4BBE">
        <w:rPr>
          <w:lang w:val="ru-RU"/>
        </w:rPr>
        <w:t xml:space="preserve">  (в рамках изученного); </w:t>
      </w:r>
      <w:r w:rsidRPr="006F4BBE">
        <w:rPr>
          <w:b/>
          <w:i/>
          <w:lang w:val="ru-RU"/>
        </w:rPr>
        <w:t xml:space="preserve">ё  </w:t>
      </w:r>
      <w:r w:rsidR="00BD6D2B" w:rsidRPr="006F4BBE">
        <w:rPr>
          <w:lang w:val="ru-RU"/>
        </w:rPr>
        <w:t>–</w:t>
      </w:r>
      <w:r w:rsidRPr="006F4BBE">
        <w:rPr>
          <w:lang w:val="ru-RU"/>
        </w:rPr>
        <w:t xml:space="preserve"> </w:t>
      </w:r>
      <w:r w:rsidRPr="006F4BBE">
        <w:rPr>
          <w:b/>
          <w:i/>
          <w:lang w:val="ru-RU"/>
        </w:rPr>
        <w:t xml:space="preserve">о  </w:t>
      </w:r>
      <w:r w:rsidRPr="006F4BBE">
        <w:rPr>
          <w:lang w:val="ru-RU"/>
        </w:rPr>
        <w:t xml:space="preserve">после шипящих в корне слова;    </w:t>
      </w:r>
      <w:r w:rsidRPr="006F4BBE">
        <w:rPr>
          <w:b/>
          <w:i/>
          <w:lang w:val="ru-RU"/>
        </w:rPr>
        <w:t xml:space="preserve">ы </w:t>
      </w:r>
      <w:r w:rsidR="00BD6D2B" w:rsidRPr="006F4BBE">
        <w:rPr>
          <w:lang w:val="ru-RU"/>
        </w:rPr>
        <w:t>–</w:t>
      </w:r>
      <w:r w:rsidRPr="006F4BBE">
        <w:rPr>
          <w:lang w:val="ru-RU"/>
        </w:rPr>
        <w:t xml:space="preserve"> </w:t>
      </w:r>
      <w:r w:rsidRPr="006F4BBE">
        <w:rPr>
          <w:b/>
          <w:i/>
          <w:lang w:val="ru-RU"/>
        </w:rPr>
        <w:t xml:space="preserve">и </w:t>
      </w:r>
      <w:r w:rsidRPr="006F4BBE">
        <w:rPr>
          <w:lang w:val="ru-RU"/>
        </w:rPr>
        <w:t xml:space="preserve">после </w:t>
      </w:r>
      <w:r w:rsidRPr="006F4BBE">
        <w:rPr>
          <w:spacing w:val="22"/>
          <w:lang w:val="ru-RU"/>
        </w:rPr>
        <w:t xml:space="preserve"> </w:t>
      </w:r>
      <w:r w:rsidRPr="006F4BBE">
        <w:rPr>
          <w:b/>
          <w:i/>
          <w:lang w:val="ru-RU"/>
        </w:rPr>
        <w:t>ц</w:t>
      </w:r>
      <w:r w:rsidRPr="006F4BBE">
        <w:rPr>
          <w:lang w:val="ru-RU"/>
        </w:rPr>
        <w:t>.</w:t>
      </w:r>
    </w:p>
    <w:p w14:paraId="56A4D4A1" w14:textId="77777777" w:rsidR="00C6278E" w:rsidRPr="006F4BBE" w:rsidRDefault="00C6278E" w:rsidP="00287D0F">
      <w:pPr>
        <w:rPr>
          <w:lang w:val="ru-RU"/>
        </w:rPr>
      </w:pPr>
      <w:r w:rsidRPr="006F4BBE">
        <w:rPr>
          <w:lang w:val="ru-RU"/>
        </w:rPr>
        <w:t>Уместно использовать слова с суффиксами оценки в собственной речи.</w:t>
      </w:r>
    </w:p>
    <w:p w14:paraId="0C7DF916" w14:textId="77777777" w:rsidR="00C6278E" w:rsidRPr="006F4BBE" w:rsidRDefault="00C6278E" w:rsidP="00287D0F">
      <w:pPr>
        <w:rPr>
          <w:lang w:val="ru-RU"/>
        </w:rPr>
      </w:pPr>
      <w:bookmarkStart w:id="969" w:name="_Toc97148893"/>
      <w:r w:rsidRPr="006F4BBE">
        <w:rPr>
          <w:lang w:val="ru-RU"/>
        </w:rPr>
        <w:t>Морфология. Культура речи. Орфография</w:t>
      </w:r>
      <w:bookmarkEnd w:id="969"/>
    </w:p>
    <w:p w14:paraId="57C982B4" w14:textId="77777777" w:rsidR="00C6278E" w:rsidRPr="006F4BBE" w:rsidRDefault="00C6278E" w:rsidP="00287D0F">
      <w:pPr>
        <w:rPr>
          <w:lang w:val="ru-RU"/>
        </w:rPr>
      </w:pPr>
      <w:r w:rsidRPr="006F4BBE">
        <w:rPr>
          <w:lang w:val="ru-RU"/>
        </w:rPr>
        <w:lastRenderedPageBreak/>
        <w:t>Применять знания о частях речи как лексико-грамматических разрядах слов, о грамматическом значении слова, о системе частей речи в русском языке для решения практико-ориентированных учебных задач.</w:t>
      </w:r>
    </w:p>
    <w:p w14:paraId="68A818B1" w14:textId="77777777" w:rsidR="00C6278E" w:rsidRPr="006F4BBE" w:rsidRDefault="00C6278E" w:rsidP="00287D0F">
      <w:pPr>
        <w:rPr>
          <w:lang w:val="ru-RU"/>
        </w:rPr>
      </w:pPr>
      <w:r w:rsidRPr="006F4BBE">
        <w:rPr>
          <w:lang w:val="ru-RU"/>
        </w:rPr>
        <w:t>Распознавать имена существительные, имена прилагательные, глаголы.</w:t>
      </w:r>
    </w:p>
    <w:p w14:paraId="13C82E52" w14:textId="77777777" w:rsidR="00C6278E" w:rsidRPr="006F4BBE" w:rsidRDefault="00C6278E" w:rsidP="00287D0F">
      <w:pPr>
        <w:rPr>
          <w:lang w:val="ru-RU"/>
        </w:rPr>
      </w:pPr>
      <w:r w:rsidRPr="006F4BBE">
        <w:rPr>
          <w:lang w:val="ru-RU"/>
        </w:rPr>
        <w:t>Проводить</w:t>
      </w:r>
      <w:r w:rsidRPr="006F4BBE">
        <w:rPr>
          <w:spacing w:val="-37"/>
          <w:lang w:val="ru-RU"/>
        </w:rPr>
        <w:t xml:space="preserve"> </w:t>
      </w:r>
      <w:r w:rsidRPr="006F4BBE">
        <w:rPr>
          <w:lang w:val="ru-RU"/>
        </w:rPr>
        <w:t>морфологический</w:t>
      </w:r>
      <w:r w:rsidRPr="006F4BBE">
        <w:rPr>
          <w:spacing w:val="-37"/>
          <w:lang w:val="ru-RU"/>
        </w:rPr>
        <w:t xml:space="preserve"> </w:t>
      </w:r>
      <w:r w:rsidRPr="006F4BBE">
        <w:rPr>
          <w:lang w:val="ru-RU"/>
        </w:rPr>
        <w:t>анализ</w:t>
      </w:r>
      <w:r w:rsidRPr="006F4BBE">
        <w:rPr>
          <w:spacing w:val="-37"/>
          <w:lang w:val="ru-RU"/>
        </w:rPr>
        <w:t xml:space="preserve"> </w:t>
      </w:r>
      <w:r w:rsidRPr="006F4BBE">
        <w:rPr>
          <w:lang w:val="ru-RU"/>
        </w:rPr>
        <w:t>имён</w:t>
      </w:r>
      <w:r w:rsidRPr="006F4BBE">
        <w:rPr>
          <w:spacing w:val="-37"/>
          <w:lang w:val="ru-RU"/>
        </w:rPr>
        <w:t xml:space="preserve"> </w:t>
      </w:r>
      <w:r w:rsidRPr="006F4BBE">
        <w:rPr>
          <w:lang w:val="ru-RU"/>
        </w:rPr>
        <w:t>существительных, частичный морфологический анализ имён прилагательных, глаголов.</w:t>
      </w:r>
    </w:p>
    <w:p w14:paraId="01A5C879" w14:textId="77777777" w:rsidR="00C6278E" w:rsidRPr="006F4BBE" w:rsidRDefault="00C6278E" w:rsidP="00287D0F">
      <w:pPr>
        <w:rPr>
          <w:lang w:val="ru-RU"/>
        </w:rPr>
      </w:pPr>
      <w:r w:rsidRPr="006F4BBE">
        <w:rPr>
          <w:lang w:val="ru-RU"/>
        </w:rPr>
        <w:t>Применять</w:t>
      </w:r>
      <w:r w:rsidRPr="006F4BBE">
        <w:rPr>
          <w:spacing w:val="-23"/>
          <w:lang w:val="ru-RU"/>
        </w:rPr>
        <w:t xml:space="preserve"> </w:t>
      </w:r>
      <w:r w:rsidRPr="006F4BBE">
        <w:rPr>
          <w:lang w:val="ru-RU"/>
        </w:rPr>
        <w:t>знания</w:t>
      </w:r>
      <w:r w:rsidRPr="006F4BBE">
        <w:rPr>
          <w:spacing w:val="-23"/>
          <w:lang w:val="ru-RU"/>
        </w:rPr>
        <w:t xml:space="preserve"> </w:t>
      </w:r>
      <w:r w:rsidRPr="006F4BBE">
        <w:rPr>
          <w:lang w:val="ru-RU"/>
        </w:rPr>
        <w:t>по</w:t>
      </w:r>
      <w:r w:rsidRPr="006F4BBE">
        <w:rPr>
          <w:spacing w:val="-23"/>
          <w:lang w:val="ru-RU"/>
        </w:rPr>
        <w:t xml:space="preserve"> </w:t>
      </w:r>
      <w:r w:rsidRPr="006F4BBE">
        <w:rPr>
          <w:lang w:val="ru-RU"/>
        </w:rPr>
        <w:t>морфологии</w:t>
      </w:r>
      <w:r w:rsidRPr="006F4BBE">
        <w:rPr>
          <w:spacing w:val="-23"/>
          <w:lang w:val="ru-RU"/>
        </w:rPr>
        <w:t xml:space="preserve"> </w:t>
      </w:r>
      <w:r w:rsidRPr="006F4BBE">
        <w:rPr>
          <w:lang w:val="ru-RU"/>
        </w:rPr>
        <w:t>при</w:t>
      </w:r>
      <w:r w:rsidRPr="006F4BBE">
        <w:rPr>
          <w:spacing w:val="-23"/>
          <w:lang w:val="ru-RU"/>
        </w:rPr>
        <w:t xml:space="preserve"> </w:t>
      </w:r>
      <w:r w:rsidRPr="006F4BBE">
        <w:rPr>
          <w:lang w:val="ru-RU"/>
        </w:rPr>
        <w:t>выполнении</w:t>
      </w:r>
      <w:r w:rsidRPr="006F4BBE">
        <w:rPr>
          <w:spacing w:val="-23"/>
          <w:lang w:val="ru-RU"/>
        </w:rPr>
        <w:t xml:space="preserve"> </w:t>
      </w:r>
      <w:r w:rsidRPr="006F4BBE">
        <w:rPr>
          <w:lang w:val="ru-RU"/>
        </w:rPr>
        <w:t>языкового анализа различных видов и в речевой</w:t>
      </w:r>
      <w:r w:rsidRPr="006F4BBE">
        <w:rPr>
          <w:spacing w:val="40"/>
          <w:lang w:val="ru-RU"/>
        </w:rPr>
        <w:t xml:space="preserve"> </w:t>
      </w:r>
      <w:r w:rsidRPr="006F4BBE">
        <w:rPr>
          <w:lang w:val="ru-RU"/>
        </w:rPr>
        <w:t>практике.</w:t>
      </w:r>
    </w:p>
    <w:p w14:paraId="500884C6" w14:textId="77777777" w:rsidR="00C6278E" w:rsidRPr="006F4BBE" w:rsidRDefault="00C6278E" w:rsidP="00287D0F">
      <w:pPr>
        <w:rPr>
          <w:lang w:val="ru-RU"/>
        </w:rPr>
      </w:pPr>
      <w:r w:rsidRPr="006F4BBE">
        <w:rPr>
          <w:lang w:val="ru-RU"/>
        </w:rPr>
        <w:t>Имя существительное</w:t>
      </w:r>
    </w:p>
    <w:p w14:paraId="71DA9052" w14:textId="204693C0" w:rsidR="00C6278E" w:rsidRPr="006F4BBE" w:rsidRDefault="00C6278E" w:rsidP="00287D0F">
      <w:pPr>
        <w:rPr>
          <w:lang w:val="ru-RU"/>
        </w:rPr>
      </w:pPr>
      <w:r w:rsidRPr="006F4BBE">
        <w:rPr>
          <w:lang w:val="ru-RU"/>
        </w:rPr>
        <w:t>Определять общее грамматическое значение, морфологические признаки и синтаксические функции имени существительного; объяснять его роль в речи.</w:t>
      </w:r>
    </w:p>
    <w:p w14:paraId="68DF90C6" w14:textId="77777777" w:rsidR="00C6278E" w:rsidRPr="006F4BBE" w:rsidRDefault="00C6278E" w:rsidP="00287D0F">
      <w:pPr>
        <w:rPr>
          <w:lang w:val="ru-RU"/>
        </w:rPr>
      </w:pPr>
      <w:r w:rsidRPr="006F4BBE">
        <w:rPr>
          <w:lang w:val="ru-RU"/>
        </w:rPr>
        <w:t>Определять лексико-грамматические разряды имён существительных.</w:t>
      </w:r>
    </w:p>
    <w:p w14:paraId="63C1E6DA" w14:textId="77777777" w:rsidR="00C6278E" w:rsidRPr="006F4BBE" w:rsidRDefault="00C6278E" w:rsidP="00287D0F">
      <w:pPr>
        <w:rPr>
          <w:lang w:val="ru-RU"/>
        </w:rPr>
      </w:pPr>
      <w:r w:rsidRPr="006F4BBE">
        <w:rPr>
          <w:lang w:val="ru-RU"/>
        </w:rPr>
        <w:t>Различать</w:t>
      </w:r>
      <w:r w:rsidRPr="006F4BBE">
        <w:rPr>
          <w:spacing w:val="-26"/>
          <w:lang w:val="ru-RU"/>
        </w:rPr>
        <w:t xml:space="preserve"> </w:t>
      </w:r>
      <w:r w:rsidRPr="006F4BBE">
        <w:rPr>
          <w:lang w:val="ru-RU"/>
        </w:rPr>
        <w:t>типы</w:t>
      </w:r>
      <w:r w:rsidRPr="006F4BBE">
        <w:rPr>
          <w:spacing w:val="-26"/>
          <w:lang w:val="ru-RU"/>
        </w:rPr>
        <w:t xml:space="preserve"> </w:t>
      </w:r>
      <w:r w:rsidRPr="006F4BBE">
        <w:rPr>
          <w:lang w:val="ru-RU"/>
        </w:rPr>
        <w:t>склонения</w:t>
      </w:r>
      <w:r w:rsidRPr="006F4BBE">
        <w:rPr>
          <w:spacing w:val="-26"/>
          <w:lang w:val="ru-RU"/>
        </w:rPr>
        <w:t xml:space="preserve"> </w:t>
      </w:r>
      <w:r w:rsidRPr="006F4BBE">
        <w:rPr>
          <w:lang w:val="ru-RU"/>
        </w:rPr>
        <w:t>имён</w:t>
      </w:r>
      <w:r w:rsidRPr="006F4BBE">
        <w:rPr>
          <w:spacing w:val="-26"/>
          <w:lang w:val="ru-RU"/>
        </w:rPr>
        <w:t xml:space="preserve"> </w:t>
      </w:r>
      <w:r w:rsidRPr="006F4BBE">
        <w:rPr>
          <w:lang w:val="ru-RU"/>
        </w:rPr>
        <w:t>существительных,</w:t>
      </w:r>
      <w:r w:rsidRPr="006F4BBE">
        <w:rPr>
          <w:spacing w:val="-26"/>
          <w:lang w:val="ru-RU"/>
        </w:rPr>
        <w:t xml:space="preserve"> </w:t>
      </w:r>
      <w:r w:rsidRPr="006F4BBE">
        <w:rPr>
          <w:lang w:val="ru-RU"/>
        </w:rPr>
        <w:t>выявлять разносклоняемые</w:t>
      </w:r>
      <w:r w:rsidRPr="006F4BBE">
        <w:rPr>
          <w:spacing w:val="-15"/>
          <w:lang w:val="ru-RU"/>
        </w:rPr>
        <w:t xml:space="preserve"> </w:t>
      </w:r>
      <w:r w:rsidRPr="006F4BBE">
        <w:rPr>
          <w:lang w:val="ru-RU"/>
        </w:rPr>
        <w:t>и</w:t>
      </w:r>
      <w:r w:rsidRPr="006F4BBE">
        <w:rPr>
          <w:spacing w:val="-15"/>
          <w:lang w:val="ru-RU"/>
        </w:rPr>
        <w:t xml:space="preserve"> </w:t>
      </w:r>
      <w:r w:rsidRPr="006F4BBE">
        <w:rPr>
          <w:lang w:val="ru-RU"/>
        </w:rPr>
        <w:t>несклоняемые</w:t>
      </w:r>
      <w:r w:rsidRPr="006F4BBE">
        <w:rPr>
          <w:spacing w:val="-15"/>
          <w:lang w:val="ru-RU"/>
        </w:rPr>
        <w:t xml:space="preserve"> </w:t>
      </w:r>
      <w:r w:rsidRPr="006F4BBE">
        <w:rPr>
          <w:lang w:val="ru-RU"/>
        </w:rPr>
        <w:t>имена</w:t>
      </w:r>
      <w:r w:rsidRPr="006F4BBE">
        <w:rPr>
          <w:spacing w:val="-15"/>
          <w:lang w:val="ru-RU"/>
        </w:rPr>
        <w:t xml:space="preserve"> </w:t>
      </w:r>
      <w:r w:rsidRPr="006F4BBE">
        <w:rPr>
          <w:lang w:val="ru-RU"/>
        </w:rPr>
        <w:t>существительные.</w:t>
      </w:r>
    </w:p>
    <w:p w14:paraId="5189249F" w14:textId="738DF722" w:rsidR="00C6278E" w:rsidRPr="006F4BBE" w:rsidRDefault="00C6278E" w:rsidP="007A5D14">
      <w:pPr>
        <w:rPr>
          <w:lang w:val="ru-RU"/>
        </w:rPr>
      </w:pPr>
      <w:r w:rsidRPr="006F4BBE">
        <w:rPr>
          <w:lang w:val="ru-RU"/>
        </w:rPr>
        <w:t>Проводить морфологический анализ имён существительных. Соблюдать нормы словоизменения, произношения имён существительных, постановки в них ударения (в рамках</w:t>
      </w:r>
      <w:r w:rsidR="002D0F70">
        <w:rPr>
          <w:lang w:val="ru-RU"/>
        </w:rPr>
        <w:t xml:space="preserve"> </w:t>
      </w:r>
      <w:r w:rsidRPr="006F4BBE">
        <w:rPr>
          <w:lang w:val="ru-RU"/>
        </w:rPr>
        <w:t>изученного), употребления несклоняемых имён существительных. Соблюдать   нормы   правописания   имён   существительных:</w:t>
      </w:r>
    </w:p>
    <w:p w14:paraId="11451BB4" w14:textId="0B5E8B04" w:rsidR="00C6278E" w:rsidRPr="006F4BBE" w:rsidRDefault="00C6278E" w:rsidP="002D0F70">
      <w:pPr>
        <w:rPr>
          <w:lang w:val="ru-RU"/>
        </w:rPr>
      </w:pPr>
      <w:r w:rsidRPr="006F4BBE">
        <w:rPr>
          <w:lang w:val="ru-RU"/>
        </w:rPr>
        <w:t xml:space="preserve">безударных окончаний; </w:t>
      </w:r>
      <w:r w:rsidRPr="006F4BBE">
        <w:rPr>
          <w:b/>
          <w:i/>
          <w:lang w:val="ru-RU"/>
        </w:rPr>
        <w:t xml:space="preserve">о </w:t>
      </w:r>
      <w:r w:rsidR="00BD6D2B" w:rsidRPr="006F4BBE">
        <w:rPr>
          <w:lang w:val="ru-RU"/>
        </w:rPr>
        <w:t>–</w:t>
      </w:r>
      <w:r w:rsidRPr="006F4BBE">
        <w:rPr>
          <w:lang w:val="ru-RU"/>
        </w:rPr>
        <w:t xml:space="preserve"> </w:t>
      </w:r>
      <w:r w:rsidRPr="006F4BBE">
        <w:rPr>
          <w:b/>
          <w:i/>
          <w:lang w:val="ru-RU"/>
        </w:rPr>
        <w:t xml:space="preserve">е </w:t>
      </w:r>
      <w:r w:rsidRPr="006F4BBE">
        <w:rPr>
          <w:lang w:val="ru-RU"/>
        </w:rPr>
        <w:t>(</w:t>
      </w:r>
      <w:r w:rsidRPr="006F4BBE">
        <w:rPr>
          <w:b/>
          <w:i/>
          <w:lang w:val="ru-RU"/>
        </w:rPr>
        <w:t>ё</w:t>
      </w:r>
      <w:r w:rsidRPr="006F4BBE">
        <w:rPr>
          <w:lang w:val="ru-RU"/>
        </w:rPr>
        <w:t xml:space="preserve">) после шипящих и </w:t>
      </w:r>
      <w:r w:rsidRPr="006F4BBE">
        <w:rPr>
          <w:b/>
          <w:i/>
          <w:lang w:val="ru-RU"/>
        </w:rPr>
        <w:t xml:space="preserve">ц </w:t>
      </w:r>
      <w:r w:rsidRPr="006F4BBE">
        <w:rPr>
          <w:lang w:val="ru-RU"/>
        </w:rPr>
        <w:t xml:space="preserve">в суффиксах  и  окончаниях;  суффиксов  </w:t>
      </w:r>
      <w:r w:rsidRPr="006F4BBE">
        <w:rPr>
          <w:b/>
          <w:lang w:val="ru-RU"/>
        </w:rPr>
        <w:t>-</w:t>
      </w:r>
      <w:r w:rsidRPr="006F4BBE">
        <w:rPr>
          <w:b/>
          <w:i/>
          <w:lang w:val="ru-RU"/>
        </w:rPr>
        <w:t>чик</w:t>
      </w:r>
      <w:r w:rsidRPr="006F4BBE">
        <w:rPr>
          <w:b/>
          <w:lang w:val="ru-RU"/>
        </w:rPr>
        <w:t xml:space="preserve">-  </w:t>
      </w:r>
      <w:r w:rsidR="00BD6D2B" w:rsidRPr="006F4BBE">
        <w:rPr>
          <w:lang w:val="ru-RU"/>
        </w:rPr>
        <w:t>–</w:t>
      </w:r>
      <w:r w:rsidRPr="006F4BBE">
        <w:rPr>
          <w:lang w:val="ru-RU"/>
        </w:rPr>
        <w:t xml:space="preserve">  </w:t>
      </w:r>
      <w:r w:rsidRPr="006F4BBE">
        <w:rPr>
          <w:b/>
          <w:lang w:val="ru-RU"/>
        </w:rPr>
        <w:t>-</w:t>
      </w:r>
      <w:proofErr w:type="spellStart"/>
      <w:r w:rsidRPr="006F4BBE">
        <w:rPr>
          <w:b/>
          <w:i/>
          <w:lang w:val="ru-RU"/>
        </w:rPr>
        <w:t>щик</w:t>
      </w:r>
      <w:proofErr w:type="spellEnd"/>
      <w:r w:rsidRPr="006F4BBE">
        <w:rPr>
          <w:b/>
          <w:lang w:val="ru-RU"/>
        </w:rPr>
        <w:t>-</w:t>
      </w:r>
      <w:r w:rsidRPr="006F4BBE">
        <w:rPr>
          <w:lang w:val="ru-RU"/>
        </w:rPr>
        <w:t xml:space="preserve">,  </w:t>
      </w:r>
      <w:r w:rsidRPr="006F4BBE">
        <w:rPr>
          <w:b/>
          <w:lang w:val="ru-RU"/>
        </w:rPr>
        <w:t>-</w:t>
      </w:r>
      <w:r w:rsidRPr="006F4BBE">
        <w:rPr>
          <w:b/>
          <w:i/>
          <w:lang w:val="ru-RU"/>
        </w:rPr>
        <w:t>ек</w:t>
      </w:r>
      <w:r w:rsidRPr="006F4BBE">
        <w:rPr>
          <w:b/>
          <w:lang w:val="ru-RU"/>
        </w:rPr>
        <w:t xml:space="preserve">- </w:t>
      </w:r>
      <w:r w:rsidR="00BD6D2B" w:rsidRPr="006F4BBE">
        <w:rPr>
          <w:lang w:val="ru-RU"/>
        </w:rPr>
        <w:t>–</w:t>
      </w:r>
      <w:r w:rsidR="002D0F70">
        <w:rPr>
          <w:lang w:val="ru-RU"/>
        </w:rPr>
        <w:t xml:space="preserve"> </w:t>
      </w:r>
      <w:r w:rsidRPr="006F4BBE">
        <w:rPr>
          <w:b/>
          <w:lang w:val="ru-RU"/>
        </w:rPr>
        <w:t>-</w:t>
      </w:r>
      <w:proofErr w:type="spellStart"/>
      <w:r w:rsidRPr="006F4BBE">
        <w:rPr>
          <w:b/>
          <w:i/>
          <w:lang w:val="ru-RU"/>
        </w:rPr>
        <w:t>ик</w:t>
      </w:r>
      <w:proofErr w:type="spellEnd"/>
      <w:r w:rsidRPr="006F4BBE">
        <w:rPr>
          <w:b/>
          <w:lang w:val="ru-RU"/>
        </w:rPr>
        <w:t>-  (-</w:t>
      </w:r>
      <w:r w:rsidRPr="006F4BBE">
        <w:rPr>
          <w:b/>
          <w:i/>
          <w:lang w:val="ru-RU"/>
        </w:rPr>
        <w:t>чик</w:t>
      </w:r>
      <w:r w:rsidRPr="006F4BBE">
        <w:rPr>
          <w:b/>
          <w:lang w:val="ru-RU"/>
        </w:rPr>
        <w:t xml:space="preserve">-);  </w:t>
      </w:r>
      <w:r w:rsidRPr="006F4BBE">
        <w:rPr>
          <w:lang w:val="ru-RU"/>
        </w:rPr>
        <w:t xml:space="preserve">корней  с </w:t>
      </w:r>
      <w:r w:rsidRPr="006F4BBE">
        <w:rPr>
          <w:spacing w:val="-5"/>
          <w:lang w:val="ru-RU"/>
        </w:rPr>
        <w:t xml:space="preserve">чередованием  </w:t>
      </w:r>
      <w:r w:rsidRPr="006F4BBE">
        <w:rPr>
          <w:b/>
          <w:i/>
          <w:lang w:val="ru-RU"/>
        </w:rPr>
        <w:t xml:space="preserve">а </w:t>
      </w:r>
      <w:r w:rsidRPr="006F4BBE">
        <w:rPr>
          <w:spacing w:val="-3"/>
          <w:lang w:val="ru-RU"/>
        </w:rPr>
        <w:t xml:space="preserve">// </w:t>
      </w:r>
      <w:r w:rsidRPr="006F4BBE">
        <w:rPr>
          <w:b/>
          <w:i/>
          <w:spacing w:val="-3"/>
          <w:lang w:val="ru-RU"/>
        </w:rPr>
        <w:t>о</w:t>
      </w:r>
      <w:r w:rsidRPr="006F4BBE">
        <w:rPr>
          <w:spacing w:val="-3"/>
          <w:lang w:val="ru-RU"/>
        </w:rPr>
        <w:t xml:space="preserve">: </w:t>
      </w:r>
      <w:r w:rsidRPr="006F4BBE">
        <w:rPr>
          <w:b/>
          <w:spacing w:val="-4"/>
          <w:lang w:val="ru-RU"/>
        </w:rPr>
        <w:t>-</w:t>
      </w:r>
      <w:r w:rsidRPr="006F4BBE">
        <w:rPr>
          <w:b/>
          <w:i/>
          <w:spacing w:val="-4"/>
          <w:lang w:val="ru-RU"/>
        </w:rPr>
        <w:t>лаг</w:t>
      </w:r>
      <w:r w:rsidRPr="006F4BBE">
        <w:rPr>
          <w:b/>
          <w:spacing w:val="-4"/>
          <w:lang w:val="ru-RU"/>
        </w:rPr>
        <w:t xml:space="preserve">-  </w:t>
      </w:r>
      <w:r w:rsidR="00BD6D2B" w:rsidRPr="006F4BBE">
        <w:rPr>
          <w:lang w:val="ru-RU"/>
        </w:rPr>
        <w:t>–</w:t>
      </w:r>
      <w:r w:rsidRPr="006F4BBE">
        <w:rPr>
          <w:lang w:val="ru-RU"/>
        </w:rPr>
        <w:t xml:space="preserve"> </w:t>
      </w:r>
      <w:r w:rsidRPr="006F4BBE">
        <w:rPr>
          <w:b/>
          <w:spacing w:val="-5"/>
          <w:lang w:val="ru-RU"/>
        </w:rPr>
        <w:t>-</w:t>
      </w:r>
      <w:r w:rsidRPr="006F4BBE">
        <w:rPr>
          <w:b/>
          <w:i/>
          <w:spacing w:val="-5"/>
          <w:lang w:val="ru-RU"/>
        </w:rPr>
        <w:t>лож</w:t>
      </w:r>
      <w:r w:rsidRPr="006F4BBE">
        <w:rPr>
          <w:b/>
          <w:spacing w:val="-5"/>
          <w:lang w:val="ru-RU"/>
        </w:rPr>
        <w:t>-</w:t>
      </w:r>
      <w:r w:rsidRPr="006F4BBE">
        <w:rPr>
          <w:spacing w:val="-5"/>
          <w:lang w:val="ru-RU"/>
        </w:rPr>
        <w:t>;</w:t>
      </w:r>
      <w:r w:rsidR="002D0F70">
        <w:rPr>
          <w:lang w:val="ru-RU"/>
        </w:rPr>
        <w:t xml:space="preserve"> </w:t>
      </w:r>
      <w:r w:rsidRPr="006F4BBE">
        <w:rPr>
          <w:b/>
          <w:spacing w:val="-5"/>
          <w:lang w:val="ru-RU"/>
        </w:rPr>
        <w:t>-</w:t>
      </w:r>
      <w:proofErr w:type="spellStart"/>
      <w:r w:rsidRPr="006F4BBE">
        <w:rPr>
          <w:b/>
          <w:i/>
          <w:spacing w:val="-5"/>
          <w:lang w:val="ru-RU"/>
        </w:rPr>
        <w:t>раст</w:t>
      </w:r>
      <w:proofErr w:type="spellEnd"/>
      <w:r w:rsidRPr="006F4BBE">
        <w:rPr>
          <w:b/>
          <w:spacing w:val="-5"/>
          <w:lang w:val="ru-RU"/>
        </w:rPr>
        <w:t>-</w:t>
      </w:r>
      <w:r w:rsidRPr="006F4BBE">
        <w:rPr>
          <w:b/>
          <w:spacing w:val="-19"/>
          <w:lang w:val="ru-RU"/>
        </w:rPr>
        <w:t xml:space="preserve"> </w:t>
      </w:r>
      <w:r w:rsidR="00BD6D2B" w:rsidRPr="006F4BBE">
        <w:rPr>
          <w:lang w:val="ru-RU"/>
        </w:rPr>
        <w:t>–</w:t>
      </w:r>
      <w:r w:rsidRPr="006F4BBE">
        <w:rPr>
          <w:spacing w:val="-19"/>
          <w:lang w:val="ru-RU"/>
        </w:rPr>
        <w:t xml:space="preserve"> </w:t>
      </w:r>
      <w:r w:rsidRPr="006F4BBE">
        <w:rPr>
          <w:b/>
          <w:spacing w:val="-4"/>
          <w:lang w:val="ru-RU"/>
        </w:rPr>
        <w:t>-</w:t>
      </w:r>
      <w:proofErr w:type="spellStart"/>
      <w:r w:rsidRPr="006F4BBE">
        <w:rPr>
          <w:b/>
          <w:i/>
          <w:spacing w:val="-4"/>
          <w:lang w:val="ru-RU"/>
        </w:rPr>
        <w:t>ращ</w:t>
      </w:r>
      <w:proofErr w:type="spellEnd"/>
      <w:r w:rsidRPr="006F4BBE">
        <w:rPr>
          <w:b/>
          <w:spacing w:val="-4"/>
          <w:lang w:val="ru-RU"/>
        </w:rPr>
        <w:t>-</w:t>
      </w:r>
      <w:r w:rsidRPr="006F4BBE">
        <w:rPr>
          <w:b/>
          <w:spacing w:val="-19"/>
          <w:lang w:val="ru-RU"/>
        </w:rPr>
        <w:t xml:space="preserve"> </w:t>
      </w:r>
      <w:r w:rsidR="00BD6D2B" w:rsidRPr="006F4BBE">
        <w:rPr>
          <w:lang w:val="ru-RU"/>
        </w:rPr>
        <w:t>–</w:t>
      </w:r>
      <w:r w:rsidRPr="006F4BBE">
        <w:rPr>
          <w:spacing w:val="-19"/>
          <w:lang w:val="ru-RU"/>
        </w:rPr>
        <w:t xml:space="preserve"> </w:t>
      </w:r>
      <w:r w:rsidRPr="006F4BBE">
        <w:rPr>
          <w:b/>
          <w:spacing w:val="-5"/>
          <w:lang w:val="ru-RU"/>
        </w:rPr>
        <w:t>-</w:t>
      </w:r>
      <w:r w:rsidRPr="006F4BBE">
        <w:rPr>
          <w:b/>
          <w:i/>
          <w:spacing w:val="-5"/>
          <w:lang w:val="ru-RU"/>
        </w:rPr>
        <w:t>рос</w:t>
      </w:r>
      <w:r w:rsidRPr="006F4BBE">
        <w:rPr>
          <w:b/>
          <w:spacing w:val="-5"/>
          <w:lang w:val="ru-RU"/>
        </w:rPr>
        <w:t>-</w:t>
      </w:r>
      <w:r w:rsidRPr="006F4BBE">
        <w:rPr>
          <w:spacing w:val="-5"/>
          <w:lang w:val="ru-RU"/>
        </w:rPr>
        <w:t>;</w:t>
      </w:r>
      <w:r w:rsidRPr="006F4BBE">
        <w:rPr>
          <w:spacing w:val="-23"/>
          <w:lang w:val="ru-RU"/>
        </w:rPr>
        <w:t xml:space="preserve"> </w:t>
      </w:r>
      <w:r w:rsidRPr="006F4BBE">
        <w:rPr>
          <w:b/>
          <w:lang w:val="ru-RU"/>
        </w:rPr>
        <w:t>-</w:t>
      </w:r>
      <w:proofErr w:type="spellStart"/>
      <w:r w:rsidRPr="006F4BBE">
        <w:rPr>
          <w:b/>
          <w:i/>
          <w:lang w:val="ru-RU"/>
        </w:rPr>
        <w:t>гар</w:t>
      </w:r>
      <w:proofErr w:type="spellEnd"/>
      <w:r w:rsidRPr="006F4BBE">
        <w:rPr>
          <w:b/>
          <w:lang w:val="ru-RU"/>
        </w:rPr>
        <w:t>-</w:t>
      </w:r>
      <w:r w:rsidRPr="006F4BBE">
        <w:rPr>
          <w:b/>
          <w:spacing w:val="-16"/>
          <w:lang w:val="ru-RU"/>
        </w:rPr>
        <w:t xml:space="preserve"> </w:t>
      </w:r>
      <w:r w:rsidR="00BD6D2B" w:rsidRPr="006F4BBE">
        <w:rPr>
          <w:lang w:val="ru-RU"/>
        </w:rPr>
        <w:t>–</w:t>
      </w:r>
      <w:r w:rsidRPr="006F4BBE">
        <w:rPr>
          <w:spacing w:val="-19"/>
          <w:lang w:val="ru-RU"/>
        </w:rPr>
        <w:t xml:space="preserve"> </w:t>
      </w:r>
      <w:r w:rsidRPr="006F4BBE">
        <w:rPr>
          <w:b/>
          <w:lang w:val="ru-RU"/>
        </w:rPr>
        <w:t>-</w:t>
      </w:r>
      <w:r w:rsidRPr="006F4BBE">
        <w:rPr>
          <w:b/>
          <w:i/>
          <w:lang w:val="ru-RU"/>
        </w:rPr>
        <w:t>гор</w:t>
      </w:r>
      <w:r w:rsidRPr="006F4BBE">
        <w:rPr>
          <w:b/>
          <w:lang w:val="ru-RU"/>
        </w:rPr>
        <w:t>-</w:t>
      </w:r>
      <w:r w:rsidRPr="006F4BBE">
        <w:rPr>
          <w:lang w:val="ru-RU"/>
        </w:rPr>
        <w:t>,</w:t>
      </w:r>
      <w:r w:rsidRPr="006F4BBE">
        <w:rPr>
          <w:spacing w:val="-18"/>
          <w:lang w:val="ru-RU"/>
        </w:rPr>
        <w:t xml:space="preserve"> </w:t>
      </w:r>
      <w:r w:rsidRPr="006F4BBE">
        <w:rPr>
          <w:b/>
          <w:lang w:val="ru-RU"/>
        </w:rPr>
        <w:t>-</w:t>
      </w:r>
      <w:proofErr w:type="spellStart"/>
      <w:r w:rsidRPr="006F4BBE">
        <w:rPr>
          <w:b/>
          <w:i/>
          <w:lang w:val="ru-RU"/>
        </w:rPr>
        <w:t>зар</w:t>
      </w:r>
      <w:proofErr w:type="spellEnd"/>
      <w:r w:rsidRPr="006F4BBE">
        <w:rPr>
          <w:b/>
          <w:lang w:val="ru-RU"/>
        </w:rPr>
        <w:t>-</w:t>
      </w:r>
      <w:r w:rsidRPr="006F4BBE">
        <w:rPr>
          <w:b/>
          <w:spacing w:val="-16"/>
          <w:lang w:val="ru-RU"/>
        </w:rPr>
        <w:t xml:space="preserve"> </w:t>
      </w:r>
      <w:r w:rsidR="00BD6D2B" w:rsidRPr="006F4BBE">
        <w:rPr>
          <w:lang w:val="ru-RU"/>
        </w:rPr>
        <w:t>–</w:t>
      </w:r>
      <w:r w:rsidRPr="006F4BBE">
        <w:rPr>
          <w:spacing w:val="-19"/>
          <w:lang w:val="ru-RU"/>
        </w:rPr>
        <w:t xml:space="preserve"> </w:t>
      </w:r>
      <w:r w:rsidRPr="006F4BBE">
        <w:rPr>
          <w:b/>
          <w:lang w:val="ru-RU"/>
        </w:rPr>
        <w:t>-</w:t>
      </w:r>
      <w:proofErr w:type="spellStart"/>
      <w:r w:rsidRPr="006F4BBE">
        <w:rPr>
          <w:b/>
          <w:i/>
          <w:lang w:val="ru-RU"/>
        </w:rPr>
        <w:t>зор</w:t>
      </w:r>
      <w:proofErr w:type="spellEnd"/>
      <w:r w:rsidRPr="006F4BBE">
        <w:rPr>
          <w:b/>
          <w:lang w:val="ru-RU"/>
        </w:rPr>
        <w:t>-</w:t>
      </w:r>
      <w:r w:rsidRPr="006F4BBE">
        <w:rPr>
          <w:lang w:val="ru-RU"/>
        </w:rPr>
        <w:t>;</w:t>
      </w:r>
      <w:r w:rsidRPr="006F4BBE">
        <w:rPr>
          <w:spacing w:val="-18"/>
          <w:lang w:val="ru-RU"/>
        </w:rPr>
        <w:t xml:space="preserve"> </w:t>
      </w:r>
      <w:r w:rsidRPr="006F4BBE">
        <w:rPr>
          <w:b/>
          <w:i/>
          <w:spacing w:val="-3"/>
          <w:lang w:val="ru-RU"/>
        </w:rPr>
        <w:t>-клан-</w:t>
      </w:r>
      <w:r w:rsidRPr="006F4BBE">
        <w:rPr>
          <w:b/>
          <w:i/>
          <w:spacing w:val="-10"/>
          <w:lang w:val="ru-RU"/>
        </w:rPr>
        <w:t xml:space="preserve"> </w:t>
      </w:r>
      <w:r w:rsidR="00BD6D2B" w:rsidRPr="006F4BBE">
        <w:rPr>
          <w:lang w:val="ru-RU"/>
        </w:rPr>
        <w:t>–</w:t>
      </w:r>
      <w:r w:rsidR="002D0F70">
        <w:rPr>
          <w:lang w:val="ru-RU"/>
        </w:rPr>
        <w:t xml:space="preserve"> </w:t>
      </w:r>
      <w:r w:rsidRPr="006F4BBE">
        <w:rPr>
          <w:b/>
          <w:i/>
          <w:lang w:val="ru-RU"/>
        </w:rPr>
        <w:t>-клон-</w:t>
      </w:r>
      <w:r w:rsidRPr="006F4BBE">
        <w:rPr>
          <w:lang w:val="ru-RU"/>
        </w:rPr>
        <w:t xml:space="preserve">, </w:t>
      </w:r>
      <w:r w:rsidRPr="006F4BBE">
        <w:rPr>
          <w:b/>
          <w:i/>
          <w:lang w:val="ru-RU"/>
        </w:rPr>
        <w:t xml:space="preserve">-скак- </w:t>
      </w:r>
      <w:r w:rsidR="00BD6D2B" w:rsidRPr="006F4BBE">
        <w:rPr>
          <w:lang w:val="ru-RU"/>
        </w:rPr>
        <w:t>–</w:t>
      </w:r>
      <w:r w:rsidRPr="006F4BBE">
        <w:rPr>
          <w:lang w:val="ru-RU"/>
        </w:rPr>
        <w:t xml:space="preserve"> </w:t>
      </w:r>
      <w:r w:rsidRPr="006F4BBE">
        <w:rPr>
          <w:b/>
          <w:i/>
          <w:lang w:val="ru-RU"/>
        </w:rPr>
        <w:t>-</w:t>
      </w:r>
      <w:proofErr w:type="spellStart"/>
      <w:r w:rsidRPr="006F4BBE">
        <w:rPr>
          <w:b/>
          <w:i/>
          <w:lang w:val="ru-RU"/>
        </w:rPr>
        <w:t>скоч</w:t>
      </w:r>
      <w:proofErr w:type="spellEnd"/>
      <w:r w:rsidRPr="006F4BBE">
        <w:rPr>
          <w:lang w:val="ru-RU"/>
        </w:rPr>
        <w:t xml:space="preserve">; употребления/неупотребления </w:t>
      </w:r>
      <w:r w:rsidRPr="006F4BBE">
        <w:rPr>
          <w:b/>
          <w:i/>
          <w:lang w:val="ru-RU"/>
        </w:rPr>
        <w:t xml:space="preserve">ь </w:t>
      </w:r>
      <w:r w:rsidRPr="006F4BBE">
        <w:rPr>
          <w:lang w:val="ru-RU"/>
        </w:rPr>
        <w:t xml:space="preserve">на конце имён существительных после шипящих; слитное и раздельное написание </w:t>
      </w:r>
      <w:r w:rsidRPr="006F4BBE">
        <w:rPr>
          <w:b/>
          <w:i/>
          <w:lang w:val="ru-RU"/>
        </w:rPr>
        <w:t xml:space="preserve">не </w:t>
      </w:r>
      <w:r w:rsidRPr="006F4BBE">
        <w:rPr>
          <w:lang w:val="ru-RU"/>
        </w:rPr>
        <w:t>с именами существительными; правописание  собственных  имён существительных.</w:t>
      </w:r>
    </w:p>
    <w:p w14:paraId="23448409" w14:textId="77777777" w:rsidR="00C6278E" w:rsidRPr="006F4BBE" w:rsidRDefault="00C6278E" w:rsidP="00287D0F">
      <w:pPr>
        <w:rPr>
          <w:lang w:val="ru-RU"/>
        </w:rPr>
      </w:pPr>
      <w:r w:rsidRPr="006F4BBE">
        <w:rPr>
          <w:lang w:val="ru-RU"/>
        </w:rPr>
        <w:t>Имя прилагательное</w:t>
      </w:r>
    </w:p>
    <w:p w14:paraId="168A173A" w14:textId="29BE0853" w:rsidR="00C6278E" w:rsidRPr="006F4BBE" w:rsidRDefault="00C6278E" w:rsidP="00287D0F">
      <w:pPr>
        <w:rPr>
          <w:lang w:val="ru-RU"/>
        </w:rPr>
      </w:pPr>
      <w:r w:rsidRPr="006F4BBE">
        <w:rPr>
          <w:lang w:val="ru-RU"/>
        </w:rPr>
        <w:t>Определять общее грамматическое значение, морфологические признаки и синтаксические функции имени прилагательного; объяснять его роль в речи; различать полную и</w:t>
      </w:r>
      <w:r w:rsidRPr="006F4BBE">
        <w:rPr>
          <w:spacing w:val="-9"/>
          <w:lang w:val="ru-RU"/>
        </w:rPr>
        <w:t xml:space="preserve"> </w:t>
      </w:r>
      <w:r w:rsidRPr="006F4BBE">
        <w:rPr>
          <w:lang w:val="ru-RU"/>
        </w:rPr>
        <w:t>краткую формы имён</w:t>
      </w:r>
      <w:r w:rsidRPr="006F4BBE">
        <w:rPr>
          <w:spacing w:val="-16"/>
          <w:lang w:val="ru-RU"/>
        </w:rPr>
        <w:t xml:space="preserve"> </w:t>
      </w:r>
      <w:r w:rsidRPr="006F4BBE">
        <w:rPr>
          <w:lang w:val="ru-RU"/>
        </w:rPr>
        <w:t>прилагательных.</w:t>
      </w:r>
    </w:p>
    <w:p w14:paraId="4AA9CA43" w14:textId="77777777" w:rsidR="00C6278E" w:rsidRPr="006F4BBE" w:rsidRDefault="00C6278E" w:rsidP="00287D0F">
      <w:pPr>
        <w:rPr>
          <w:lang w:val="ru-RU"/>
        </w:rPr>
      </w:pPr>
      <w:r w:rsidRPr="006F4BBE">
        <w:rPr>
          <w:lang w:val="ru-RU"/>
        </w:rPr>
        <w:t xml:space="preserve">Проводить частичный морфологический анализ имён </w:t>
      </w:r>
      <w:proofErr w:type="gramStart"/>
      <w:r w:rsidRPr="006F4BBE">
        <w:rPr>
          <w:lang w:val="ru-RU"/>
        </w:rPr>
        <w:t>прилагательных  (</w:t>
      </w:r>
      <w:proofErr w:type="gramEnd"/>
      <w:r w:rsidRPr="006F4BBE">
        <w:rPr>
          <w:lang w:val="ru-RU"/>
        </w:rPr>
        <w:t>в  рамках изученного).</w:t>
      </w:r>
    </w:p>
    <w:p w14:paraId="6EC13D09" w14:textId="77777777" w:rsidR="00C6278E" w:rsidRPr="006F4BBE" w:rsidRDefault="00C6278E" w:rsidP="00287D0F">
      <w:pPr>
        <w:rPr>
          <w:lang w:val="ru-RU"/>
        </w:rPr>
      </w:pPr>
      <w:r w:rsidRPr="006F4BBE">
        <w:rPr>
          <w:lang w:val="ru-RU"/>
        </w:rPr>
        <w:t>Соблюдать нормы словоизменения, произношения имён прилагательных,</w:t>
      </w:r>
      <w:r w:rsidRPr="006F4BBE">
        <w:rPr>
          <w:spacing w:val="-13"/>
          <w:lang w:val="ru-RU"/>
        </w:rPr>
        <w:t xml:space="preserve"> </w:t>
      </w:r>
      <w:r w:rsidRPr="006F4BBE">
        <w:rPr>
          <w:lang w:val="ru-RU"/>
        </w:rPr>
        <w:t>постановки</w:t>
      </w:r>
      <w:r w:rsidRPr="006F4BBE">
        <w:rPr>
          <w:spacing w:val="-13"/>
          <w:lang w:val="ru-RU"/>
        </w:rPr>
        <w:t xml:space="preserve"> </w:t>
      </w:r>
      <w:r w:rsidRPr="006F4BBE">
        <w:rPr>
          <w:lang w:val="ru-RU"/>
        </w:rPr>
        <w:t>в</w:t>
      </w:r>
      <w:r w:rsidRPr="006F4BBE">
        <w:rPr>
          <w:spacing w:val="-13"/>
          <w:lang w:val="ru-RU"/>
        </w:rPr>
        <w:t xml:space="preserve"> </w:t>
      </w:r>
      <w:r w:rsidRPr="006F4BBE">
        <w:rPr>
          <w:lang w:val="ru-RU"/>
        </w:rPr>
        <w:t>них</w:t>
      </w:r>
      <w:r w:rsidRPr="006F4BBE">
        <w:rPr>
          <w:spacing w:val="-13"/>
          <w:lang w:val="ru-RU"/>
        </w:rPr>
        <w:t xml:space="preserve"> </w:t>
      </w:r>
      <w:r w:rsidRPr="006F4BBE">
        <w:rPr>
          <w:lang w:val="ru-RU"/>
        </w:rPr>
        <w:t>ударения</w:t>
      </w:r>
      <w:r w:rsidRPr="006F4BBE">
        <w:rPr>
          <w:spacing w:val="-13"/>
          <w:lang w:val="ru-RU"/>
        </w:rPr>
        <w:t xml:space="preserve"> </w:t>
      </w:r>
      <w:r w:rsidRPr="006F4BBE">
        <w:rPr>
          <w:lang w:val="ru-RU"/>
        </w:rPr>
        <w:t>(в</w:t>
      </w:r>
      <w:r w:rsidRPr="006F4BBE">
        <w:rPr>
          <w:spacing w:val="-13"/>
          <w:lang w:val="ru-RU"/>
        </w:rPr>
        <w:t xml:space="preserve"> </w:t>
      </w:r>
      <w:r w:rsidRPr="006F4BBE">
        <w:rPr>
          <w:lang w:val="ru-RU"/>
        </w:rPr>
        <w:t>рамках</w:t>
      </w:r>
      <w:r w:rsidRPr="006F4BBE">
        <w:rPr>
          <w:spacing w:val="-13"/>
          <w:lang w:val="ru-RU"/>
        </w:rPr>
        <w:t xml:space="preserve"> </w:t>
      </w:r>
      <w:r w:rsidRPr="006F4BBE">
        <w:rPr>
          <w:lang w:val="ru-RU"/>
        </w:rPr>
        <w:t>изученного).</w:t>
      </w:r>
    </w:p>
    <w:p w14:paraId="064F742A" w14:textId="0296B6A5" w:rsidR="00C6278E" w:rsidRPr="006F4BBE" w:rsidRDefault="00C6278E" w:rsidP="00287D0F">
      <w:pPr>
        <w:rPr>
          <w:lang w:val="ru-RU"/>
        </w:rPr>
      </w:pPr>
      <w:r w:rsidRPr="006F4BBE">
        <w:rPr>
          <w:lang w:val="ru-RU"/>
        </w:rPr>
        <w:t>Соблюдать</w:t>
      </w:r>
      <w:r w:rsidRPr="006F4BBE">
        <w:rPr>
          <w:spacing w:val="-14"/>
          <w:lang w:val="ru-RU"/>
        </w:rPr>
        <w:t xml:space="preserve"> </w:t>
      </w:r>
      <w:r w:rsidRPr="006F4BBE">
        <w:rPr>
          <w:lang w:val="ru-RU"/>
        </w:rPr>
        <w:t>нормы</w:t>
      </w:r>
      <w:r w:rsidRPr="006F4BBE">
        <w:rPr>
          <w:spacing w:val="-14"/>
          <w:lang w:val="ru-RU"/>
        </w:rPr>
        <w:t xml:space="preserve"> </w:t>
      </w:r>
      <w:r w:rsidRPr="006F4BBE">
        <w:rPr>
          <w:lang w:val="ru-RU"/>
        </w:rPr>
        <w:t>правописания</w:t>
      </w:r>
      <w:r w:rsidRPr="006F4BBE">
        <w:rPr>
          <w:spacing w:val="-14"/>
          <w:lang w:val="ru-RU"/>
        </w:rPr>
        <w:t xml:space="preserve"> </w:t>
      </w:r>
      <w:r w:rsidRPr="006F4BBE">
        <w:rPr>
          <w:lang w:val="ru-RU"/>
        </w:rPr>
        <w:t>имён</w:t>
      </w:r>
      <w:r w:rsidRPr="006F4BBE">
        <w:rPr>
          <w:spacing w:val="-14"/>
          <w:lang w:val="ru-RU"/>
        </w:rPr>
        <w:t xml:space="preserve"> </w:t>
      </w:r>
      <w:r w:rsidRPr="006F4BBE">
        <w:rPr>
          <w:lang w:val="ru-RU"/>
        </w:rPr>
        <w:t>прилагательных:</w:t>
      </w:r>
      <w:r w:rsidRPr="006F4BBE">
        <w:rPr>
          <w:spacing w:val="-14"/>
          <w:lang w:val="ru-RU"/>
        </w:rPr>
        <w:t xml:space="preserve"> </w:t>
      </w:r>
      <w:r w:rsidRPr="006F4BBE">
        <w:rPr>
          <w:lang w:val="ru-RU"/>
        </w:rPr>
        <w:t xml:space="preserve">безударных окончаний; </w:t>
      </w:r>
      <w:r w:rsidRPr="006F4BBE">
        <w:rPr>
          <w:b/>
          <w:i/>
          <w:lang w:val="ru-RU"/>
        </w:rPr>
        <w:t xml:space="preserve">о </w:t>
      </w:r>
      <w:r w:rsidR="00BD6D2B" w:rsidRPr="006F4BBE">
        <w:rPr>
          <w:lang w:val="ru-RU"/>
        </w:rPr>
        <w:t>–</w:t>
      </w:r>
      <w:r w:rsidRPr="006F4BBE">
        <w:rPr>
          <w:lang w:val="ru-RU"/>
        </w:rPr>
        <w:t xml:space="preserve"> </w:t>
      </w:r>
      <w:r w:rsidRPr="006F4BBE">
        <w:rPr>
          <w:b/>
          <w:i/>
          <w:lang w:val="ru-RU"/>
        </w:rPr>
        <w:t xml:space="preserve">е </w:t>
      </w:r>
      <w:r w:rsidRPr="006F4BBE">
        <w:rPr>
          <w:lang w:val="ru-RU"/>
        </w:rPr>
        <w:t xml:space="preserve">после шипящих и </w:t>
      </w:r>
      <w:r w:rsidRPr="006F4BBE">
        <w:rPr>
          <w:b/>
          <w:i/>
          <w:lang w:val="ru-RU"/>
        </w:rPr>
        <w:t xml:space="preserve">ц </w:t>
      </w:r>
      <w:r w:rsidRPr="006F4BBE">
        <w:rPr>
          <w:lang w:val="ru-RU"/>
        </w:rPr>
        <w:t xml:space="preserve">в </w:t>
      </w:r>
      <w:proofErr w:type="gramStart"/>
      <w:r w:rsidRPr="006F4BBE">
        <w:rPr>
          <w:lang w:val="ru-RU"/>
        </w:rPr>
        <w:t>суффиксах  и</w:t>
      </w:r>
      <w:proofErr w:type="gramEnd"/>
      <w:r w:rsidRPr="006F4BBE">
        <w:rPr>
          <w:lang w:val="ru-RU"/>
        </w:rPr>
        <w:t xml:space="preserve"> окончаниях; кратких форм имён прилагательных с основой на шипящие; нормы слитного и раздельного написания </w:t>
      </w:r>
      <w:r w:rsidRPr="006F4BBE">
        <w:rPr>
          <w:b/>
          <w:i/>
          <w:lang w:val="ru-RU"/>
        </w:rPr>
        <w:t xml:space="preserve">не </w:t>
      </w:r>
      <w:r w:rsidRPr="006F4BBE">
        <w:rPr>
          <w:lang w:val="ru-RU"/>
        </w:rPr>
        <w:t>с именами</w:t>
      </w:r>
      <w:r w:rsidRPr="006F4BBE">
        <w:rPr>
          <w:spacing w:val="-13"/>
          <w:lang w:val="ru-RU"/>
        </w:rPr>
        <w:t xml:space="preserve"> </w:t>
      </w:r>
      <w:r w:rsidRPr="006F4BBE">
        <w:rPr>
          <w:lang w:val="ru-RU"/>
        </w:rPr>
        <w:t>прилагательными.</w:t>
      </w:r>
    </w:p>
    <w:p w14:paraId="31282655" w14:textId="77777777" w:rsidR="00C6278E" w:rsidRPr="006F4BBE" w:rsidRDefault="00C6278E" w:rsidP="00287D0F">
      <w:pPr>
        <w:rPr>
          <w:lang w:val="ru-RU"/>
        </w:rPr>
      </w:pPr>
      <w:r w:rsidRPr="006F4BBE">
        <w:rPr>
          <w:lang w:val="ru-RU"/>
        </w:rPr>
        <w:t>Глагол</w:t>
      </w:r>
    </w:p>
    <w:p w14:paraId="6C5351C2" w14:textId="77777777" w:rsidR="00C6278E" w:rsidRPr="006F4BBE" w:rsidRDefault="00C6278E" w:rsidP="00287D0F">
      <w:pPr>
        <w:rPr>
          <w:lang w:val="ru-RU"/>
        </w:rPr>
      </w:pPr>
      <w:r w:rsidRPr="006F4BBE">
        <w:rPr>
          <w:lang w:val="ru-RU"/>
        </w:rPr>
        <w:t>Определять общее грамматическое значение,</w:t>
      </w:r>
      <w:r w:rsidRPr="006F4BBE">
        <w:rPr>
          <w:spacing w:val="-25"/>
          <w:lang w:val="ru-RU"/>
        </w:rPr>
        <w:t xml:space="preserve"> </w:t>
      </w:r>
      <w:r w:rsidRPr="006F4BBE">
        <w:rPr>
          <w:lang w:val="ru-RU"/>
        </w:rPr>
        <w:t>морфологические признаки и синтаксические функции глагола; объяснять его роль в словосочетании и предложении, а также в</w:t>
      </w:r>
      <w:r w:rsidRPr="006F4BBE">
        <w:rPr>
          <w:spacing w:val="7"/>
          <w:lang w:val="ru-RU"/>
        </w:rPr>
        <w:t xml:space="preserve"> </w:t>
      </w:r>
      <w:r w:rsidRPr="006F4BBE">
        <w:rPr>
          <w:lang w:val="ru-RU"/>
        </w:rPr>
        <w:t>речи.</w:t>
      </w:r>
    </w:p>
    <w:p w14:paraId="5374793C" w14:textId="77777777" w:rsidR="00C6278E" w:rsidRPr="006F4BBE" w:rsidRDefault="00C6278E" w:rsidP="00287D0F">
      <w:pPr>
        <w:rPr>
          <w:lang w:val="ru-RU"/>
        </w:rPr>
      </w:pPr>
      <w:r w:rsidRPr="006F4BBE">
        <w:rPr>
          <w:lang w:val="ru-RU"/>
        </w:rPr>
        <w:t xml:space="preserve">Различать глаголы совершенного и несовершенного вида, </w:t>
      </w:r>
      <w:proofErr w:type="gramStart"/>
      <w:r w:rsidRPr="006F4BBE">
        <w:rPr>
          <w:lang w:val="ru-RU"/>
        </w:rPr>
        <w:t>возвратные  и</w:t>
      </w:r>
      <w:proofErr w:type="gramEnd"/>
      <w:r w:rsidRPr="006F4BBE">
        <w:rPr>
          <w:lang w:val="ru-RU"/>
        </w:rPr>
        <w:t xml:space="preserve"> невозвратные.</w:t>
      </w:r>
    </w:p>
    <w:p w14:paraId="365BD315" w14:textId="77777777" w:rsidR="00C6278E" w:rsidRPr="006F4BBE" w:rsidRDefault="00C6278E" w:rsidP="00287D0F">
      <w:pPr>
        <w:rPr>
          <w:lang w:val="ru-RU"/>
        </w:rPr>
      </w:pPr>
      <w:r w:rsidRPr="006F4BBE">
        <w:rPr>
          <w:lang w:val="ru-RU"/>
        </w:rPr>
        <w:t xml:space="preserve">Называть грамматические свойства инфинитива (неопределённой формы) глагола, выделять его основу; выделять основу настоящего (будущего простого) </w:t>
      </w:r>
      <w:proofErr w:type="gramStart"/>
      <w:r w:rsidRPr="006F4BBE">
        <w:rPr>
          <w:lang w:val="ru-RU"/>
        </w:rPr>
        <w:t>времени  глагола</w:t>
      </w:r>
      <w:proofErr w:type="gramEnd"/>
      <w:r w:rsidRPr="006F4BBE">
        <w:rPr>
          <w:lang w:val="ru-RU"/>
        </w:rPr>
        <w:t>.</w:t>
      </w:r>
    </w:p>
    <w:p w14:paraId="32412274" w14:textId="015C3725" w:rsidR="00C6278E" w:rsidRPr="006F4BBE" w:rsidRDefault="00C6278E" w:rsidP="003213FE">
      <w:pPr>
        <w:rPr>
          <w:lang w:val="ru-RU"/>
        </w:rPr>
      </w:pPr>
      <w:r w:rsidRPr="006F4BBE">
        <w:rPr>
          <w:lang w:val="ru-RU"/>
        </w:rPr>
        <w:lastRenderedPageBreak/>
        <w:t xml:space="preserve">Определять спряжение глагола, уметь спрягать глаголы. </w:t>
      </w:r>
      <w:proofErr w:type="gramStart"/>
      <w:r w:rsidRPr="006F4BBE">
        <w:rPr>
          <w:lang w:val="ru-RU"/>
        </w:rPr>
        <w:t>Проводить  частичный</w:t>
      </w:r>
      <w:proofErr w:type="gramEnd"/>
      <w:r w:rsidRPr="006F4BBE">
        <w:rPr>
          <w:lang w:val="ru-RU"/>
        </w:rPr>
        <w:t xml:space="preserve">  морфологический  анализ  глаголов</w:t>
      </w:r>
      <w:r w:rsidR="003213FE">
        <w:rPr>
          <w:lang w:val="ru-RU"/>
        </w:rPr>
        <w:t xml:space="preserve"> </w:t>
      </w:r>
      <w:r w:rsidRPr="006F4BBE">
        <w:rPr>
          <w:lang w:val="ru-RU"/>
        </w:rPr>
        <w:t>(в  рамках изученного).</w:t>
      </w:r>
    </w:p>
    <w:p w14:paraId="07D3844D" w14:textId="5BF8DE5D" w:rsidR="00C6278E" w:rsidRPr="006F4BBE" w:rsidRDefault="00C6278E" w:rsidP="00287D0F">
      <w:pPr>
        <w:rPr>
          <w:lang w:val="ru-RU"/>
        </w:rPr>
      </w:pPr>
      <w:r w:rsidRPr="006F4BBE">
        <w:rPr>
          <w:lang w:val="ru-RU"/>
        </w:rPr>
        <w:t>Соблюдать нормы словоизменения глаголов, постановки ударения в глагольных формах (в рамках</w:t>
      </w:r>
      <w:r w:rsidR="003213FE">
        <w:rPr>
          <w:lang w:val="ru-RU"/>
        </w:rPr>
        <w:t xml:space="preserve"> </w:t>
      </w:r>
      <w:r w:rsidRPr="006F4BBE">
        <w:rPr>
          <w:lang w:val="ru-RU"/>
        </w:rPr>
        <w:t>изученного).</w:t>
      </w:r>
    </w:p>
    <w:p w14:paraId="550AFFC0" w14:textId="02FC338D" w:rsidR="00C6278E" w:rsidRPr="006F4BBE" w:rsidRDefault="00C6278E" w:rsidP="003213FE">
      <w:pPr>
        <w:rPr>
          <w:lang w:val="ru-RU"/>
        </w:rPr>
      </w:pPr>
      <w:r w:rsidRPr="006F4BBE">
        <w:rPr>
          <w:lang w:val="ru-RU"/>
        </w:rPr>
        <w:t>Соблюдать нормы правописания глаголов: корней с</w:t>
      </w:r>
      <w:r w:rsidRPr="006F4BBE">
        <w:rPr>
          <w:spacing w:val="-10"/>
          <w:lang w:val="ru-RU"/>
        </w:rPr>
        <w:t xml:space="preserve"> </w:t>
      </w:r>
      <w:r w:rsidRPr="006F4BBE">
        <w:rPr>
          <w:lang w:val="ru-RU"/>
        </w:rPr>
        <w:t xml:space="preserve">чередованием </w:t>
      </w:r>
      <w:r w:rsidRPr="006F4BBE">
        <w:rPr>
          <w:b/>
          <w:i/>
          <w:lang w:val="ru-RU"/>
        </w:rPr>
        <w:t xml:space="preserve">е </w:t>
      </w:r>
      <w:r w:rsidRPr="006F4BBE">
        <w:rPr>
          <w:lang w:val="ru-RU"/>
        </w:rPr>
        <w:t xml:space="preserve">// </w:t>
      </w:r>
      <w:r w:rsidRPr="006F4BBE">
        <w:rPr>
          <w:b/>
          <w:i/>
          <w:lang w:val="ru-RU"/>
        </w:rPr>
        <w:t>и</w:t>
      </w:r>
      <w:r w:rsidRPr="006F4BBE">
        <w:rPr>
          <w:lang w:val="ru-RU"/>
        </w:rPr>
        <w:t xml:space="preserve">; использования </w:t>
      </w:r>
      <w:r w:rsidRPr="006F4BBE">
        <w:rPr>
          <w:b/>
          <w:i/>
          <w:lang w:val="ru-RU"/>
        </w:rPr>
        <w:t xml:space="preserve">ь </w:t>
      </w:r>
      <w:r w:rsidRPr="006F4BBE">
        <w:rPr>
          <w:lang w:val="ru-RU"/>
        </w:rPr>
        <w:t>после шипящих как показателя грамматической</w:t>
      </w:r>
      <w:r w:rsidRPr="006F4BBE">
        <w:rPr>
          <w:spacing w:val="-21"/>
          <w:lang w:val="ru-RU"/>
        </w:rPr>
        <w:t xml:space="preserve"> </w:t>
      </w:r>
      <w:r w:rsidRPr="006F4BBE">
        <w:rPr>
          <w:lang w:val="ru-RU"/>
        </w:rPr>
        <w:t>формы</w:t>
      </w:r>
      <w:r w:rsidRPr="006F4BBE">
        <w:rPr>
          <w:spacing w:val="-21"/>
          <w:lang w:val="ru-RU"/>
        </w:rPr>
        <w:t xml:space="preserve"> </w:t>
      </w:r>
      <w:r w:rsidRPr="006F4BBE">
        <w:rPr>
          <w:lang w:val="ru-RU"/>
        </w:rPr>
        <w:t>в</w:t>
      </w:r>
      <w:r w:rsidRPr="006F4BBE">
        <w:rPr>
          <w:spacing w:val="-21"/>
          <w:lang w:val="ru-RU"/>
        </w:rPr>
        <w:t xml:space="preserve"> </w:t>
      </w:r>
      <w:r w:rsidRPr="006F4BBE">
        <w:rPr>
          <w:lang w:val="ru-RU"/>
        </w:rPr>
        <w:t>инфинитиве,</w:t>
      </w:r>
      <w:r w:rsidRPr="006F4BBE">
        <w:rPr>
          <w:spacing w:val="-21"/>
          <w:lang w:val="ru-RU"/>
        </w:rPr>
        <w:t xml:space="preserve"> </w:t>
      </w:r>
      <w:r w:rsidRPr="006F4BBE">
        <w:rPr>
          <w:lang w:val="ru-RU"/>
        </w:rPr>
        <w:t>в</w:t>
      </w:r>
      <w:r w:rsidRPr="006F4BBE">
        <w:rPr>
          <w:spacing w:val="-21"/>
          <w:lang w:val="ru-RU"/>
        </w:rPr>
        <w:t xml:space="preserve"> </w:t>
      </w:r>
      <w:r w:rsidRPr="006F4BBE">
        <w:rPr>
          <w:lang w:val="ru-RU"/>
        </w:rPr>
        <w:t>форме</w:t>
      </w:r>
      <w:r w:rsidRPr="006F4BBE">
        <w:rPr>
          <w:spacing w:val="-21"/>
          <w:lang w:val="ru-RU"/>
        </w:rPr>
        <w:t xml:space="preserve"> </w:t>
      </w:r>
      <w:r w:rsidRPr="006F4BBE">
        <w:rPr>
          <w:lang w:val="ru-RU"/>
        </w:rPr>
        <w:t>2-го</w:t>
      </w:r>
      <w:r w:rsidRPr="006F4BBE">
        <w:rPr>
          <w:spacing w:val="-21"/>
          <w:lang w:val="ru-RU"/>
        </w:rPr>
        <w:t xml:space="preserve"> </w:t>
      </w:r>
      <w:r w:rsidRPr="006F4BBE">
        <w:rPr>
          <w:lang w:val="ru-RU"/>
        </w:rPr>
        <w:t>лица</w:t>
      </w:r>
      <w:r w:rsidRPr="006F4BBE">
        <w:rPr>
          <w:spacing w:val="-21"/>
          <w:lang w:val="ru-RU"/>
        </w:rPr>
        <w:t xml:space="preserve"> </w:t>
      </w:r>
      <w:r w:rsidRPr="006F4BBE">
        <w:rPr>
          <w:lang w:val="ru-RU"/>
        </w:rPr>
        <w:t>единственного</w:t>
      </w:r>
      <w:r w:rsidRPr="006F4BBE">
        <w:rPr>
          <w:spacing w:val="-20"/>
          <w:lang w:val="ru-RU"/>
        </w:rPr>
        <w:t xml:space="preserve"> </w:t>
      </w:r>
      <w:r w:rsidRPr="006F4BBE">
        <w:rPr>
          <w:lang w:val="ru-RU"/>
        </w:rPr>
        <w:t>числа;</w:t>
      </w:r>
      <w:r w:rsidRPr="006F4BBE">
        <w:rPr>
          <w:spacing w:val="-20"/>
          <w:lang w:val="ru-RU"/>
        </w:rPr>
        <w:t xml:space="preserve"> </w:t>
      </w:r>
      <w:r w:rsidRPr="006F4BBE">
        <w:rPr>
          <w:b/>
          <w:i/>
          <w:lang w:val="ru-RU"/>
        </w:rPr>
        <w:t>-</w:t>
      </w:r>
      <w:proofErr w:type="spellStart"/>
      <w:r w:rsidRPr="006F4BBE">
        <w:rPr>
          <w:b/>
          <w:i/>
          <w:lang w:val="ru-RU"/>
        </w:rPr>
        <w:t>тся</w:t>
      </w:r>
      <w:proofErr w:type="spellEnd"/>
      <w:r w:rsidRPr="006F4BBE">
        <w:rPr>
          <w:b/>
          <w:i/>
          <w:spacing w:val="-13"/>
          <w:lang w:val="ru-RU"/>
        </w:rPr>
        <w:t xml:space="preserve"> </w:t>
      </w:r>
      <w:r w:rsidRPr="006F4BBE">
        <w:rPr>
          <w:lang w:val="ru-RU"/>
        </w:rPr>
        <w:t>и</w:t>
      </w:r>
      <w:r w:rsidRPr="006F4BBE">
        <w:rPr>
          <w:spacing w:val="-20"/>
          <w:lang w:val="ru-RU"/>
        </w:rPr>
        <w:t xml:space="preserve"> </w:t>
      </w:r>
      <w:r w:rsidRPr="006F4BBE">
        <w:rPr>
          <w:b/>
          <w:i/>
          <w:lang w:val="ru-RU"/>
        </w:rPr>
        <w:t>-</w:t>
      </w:r>
      <w:proofErr w:type="spellStart"/>
      <w:r w:rsidRPr="006F4BBE">
        <w:rPr>
          <w:b/>
          <w:i/>
          <w:lang w:val="ru-RU"/>
        </w:rPr>
        <w:t>ться</w:t>
      </w:r>
      <w:proofErr w:type="spellEnd"/>
      <w:r w:rsidRPr="006F4BBE">
        <w:rPr>
          <w:b/>
          <w:i/>
          <w:spacing w:val="-13"/>
          <w:lang w:val="ru-RU"/>
        </w:rPr>
        <w:t xml:space="preserve"> </w:t>
      </w:r>
      <w:r w:rsidRPr="006F4BBE">
        <w:rPr>
          <w:lang w:val="ru-RU"/>
        </w:rPr>
        <w:t>в</w:t>
      </w:r>
      <w:r w:rsidRPr="006F4BBE">
        <w:rPr>
          <w:spacing w:val="-20"/>
          <w:lang w:val="ru-RU"/>
        </w:rPr>
        <w:t xml:space="preserve"> </w:t>
      </w:r>
      <w:r w:rsidRPr="006F4BBE">
        <w:rPr>
          <w:lang w:val="ru-RU"/>
        </w:rPr>
        <w:t>глаголах;</w:t>
      </w:r>
      <w:r w:rsidRPr="006F4BBE">
        <w:rPr>
          <w:spacing w:val="-20"/>
          <w:lang w:val="ru-RU"/>
        </w:rPr>
        <w:t xml:space="preserve"> </w:t>
      </w:r>
      <w:r w:rsidRPr="006F4BBE">
        <w:rPr>
          <w:lang w:val="ru-RU"/>
        </w:rPr>
        <w:t>суффиксов</w:t>
      </w:r>
      <w:r w:rsidRPr="006F4BBE">
        <w:rPr>
          <w:spacing w:val="-20"/>
          <w:lang w:val="ru-RU"/>
        </w:rPr>
        <w:t xml:space="preserve"> </w:t>
      </w:r>
      <w:r w:rsidRPr="006F4BBE">
        <w:rPr>
          <w:b/>
          <w:i/>
          <w:lang w:val="ru-RU"/>
        </w:rPr>
        <w:t>-</w:t>
      </w:r>
      <w:proofErr w:type="spellStart"/>
      <w:r w:rsidRPr="006F4BBE">
        <w:rPr>
          <w:b/>
          <w:i/>
          <w:lang w:val="ru-RU"/>
        </w:rPr>
        <w:t>ова</w:t>
      </w:r>
      <w:proofErr w:type="spellEnd"/>
      <w:r w:rsidRPr="006F4BBE">
        <w:rPr>
          <w:lang w:val="ru-RU"/>
        </w:rPr>
        <w:t>-</w:t>
      </w:r>
      <w:r w:rsidRPr="006F4BBE">
        <w:rPr>
          <w:spacing w:val="-20"/>
          <w:lang w:val="ru-RU"/>
        </w:rPr>
        <w:t xml:space="preserve"> </w:t>
      </w:r>
      <w:r w:rsidR="00BD6D2B" w:rsidRPr="006F4BBE">
        <w:rPr>
          <w:lang w:val="ru-RU"/>
        </w:rPr>
        <w:t>–</w:t>
      </w:r>
      <w:r w:rsidR="003213FE">
        <w:rPr>
          <w:lang w:val="ru-RU"/>
        </w:rPr>
        <w:t xml:space="preserve"> </w:t>
      </w:r>
      <w:r w:rsidRPr="006F4BBE">
        <w:rPr>
          <w:lang w:val="ru-RU"/>
        </w:rPr>
        <w:t>-</w:t>
      </w:r>
      <w:proofErr w:type="spellStart"/>
      <w:r w:rsidRPr="006F4BBE">
        <w:rPr>
          <w:b/>
          <w:i/>
          <w:lang w:val="ru-RU"/>
        </w:rPr>
        <w:t>ева</w:t>
      </w:r>
      <w:proofErr w:type="spellEnd"/>
      <w:r w:rsidRPr="006F4BBE">
        <w:rPr>
          <w:lang w:val="ru-RU"/>
        </w:rPr>
        <w:t>-,</w:t>
      </w:r>
      <w:r w:rsidRPr="006F4BBE">
        <w:rPr>
          <w:spacing w:val="-7"/>
          <w:lang w:val="ru-RU"/>
        </w:rPr>
        <w:t xml:space="preserve"> </w:t>
      </w:r>
      <w:r w:rsidRPr="006F4BBE">
        <w:rPr>
          <w:b/>
          <w:i/>
          <w:lang w:val="ru-RU"/>
        </w:rPr>
        <w:t>-</w:t>
      </w:r>
      <w:proofErr w:type="spellStart"/>
      <w:r w:rsidRPr="006F4BBE">
        <w:rPr>
          <w:b/>
          <w:i/>
          <w:lang w:val="ru-RU"/>
        </w:rPr>
        <w:t>ыва</w:t>
      </w:r>
      <w:proofErr w:type="spellEnd"/>
      <w:r w:rsidRPr="006F4BBE">
        <w:rPr>
          <w:b/>
          <w:i/>
          <w:lang w:val="ru-RU"/>
        </w:rPr>
        <w:t xml:space="preserve">- </w:t>
      </w:r>
      <w:r w:rsidR="00BD6D2B" w:rsidRPr="006F4BBE">
        <w:rPr>
          <w:lang w:val="ru-RU"/>
        </w:rPr>
        <w:t>–</w:t>
      </w:r>
      <w:r w:rsidRPr="006F4BBE">
        <w:rPr>
          <w:spacing w:val="-7"/>
          <w:lang w:val="ru-RU"/>
        </w:rPr>
        <w:t xml:space="preserve"> </w:t>
      </w:r>
      <w:r w:rsidRPr="006F4BBE">
        <w:rPr>
          <w:b/>
          <w:i/>
          <w:lang w:val="ru-RU"/>
        </w:rPr>
        <w:t>-ива-</w:t>
      </w:r>
      <w:r w:rsidRPr="006F4BBE">
        <w:rPr>
          <w:lang w:val="ru-RU"/>
        </w:rPr>
        <w:t>;</w:t>
      </w:r>
      <w:r w:rsidRPr="006F4BBE">
        <w:rPr>
          <w:spacing w:val="-7"/>
          <w:lang w:val="ru-RU"/>
        </w:rPr>
        <w:t xml:space="preserve"> </w:t>
      </w:r>
      <w:r w:rsidRPr="006F4BBE">
        <w:rPr>
          <w:lang w:val="ru-RU"/>
        </w:rPr>
        <w:t>личных</w:t>
      </w:r>
      <w:r w:rsidRPr="006F4BBE">
        <w:rPr>
          <w:spacing w:val="-7"/>
          <w:lang w:val="ru-RU"/>
        </w:rPr>
        <w:t xml:space="preserve"> </w:t>
      </w:r>
      <w:r w:rsidRPr="006F4BBE">
        <w:rPr>
          <w:lang w:val="ru-RU"/>
        </w:rPr>
        <w:t>окончаний</w:t>
      </w:r>
      <w:r w:rsidRPr="006F4BBE">
        <w:rPr>
          <w:spacing w:val="-7"/>
          <w:lang w:val="ru-RU"/>
        </w:rPr>
        <w:t xml:space="preserve"> </w:t>
      </w:r>
      <w:r w:rsidRPr="006F4BBE">
        <w:rPr>
          <w:lang w:val="ru-RU"/>
        </w:rPr>
        <w:t>глагола,</w:t>
      </w:r>
      <w:r w:rsidRPr="006F4BBE">
        <w:rPr>
          <w:spacing w:val="-7"/>
          <w:lang w:val="ru-RU"/>
        </w:rPr>
        <w:t xml:space="preserve"> </w:t>
      </w:r>
      <w:r w:rsidRPr="006F4BBE">
        <w:rPr>
          <w:lang w:val="ru-RU"/>
        </w:rPr>
        <w:t>гласной</w:t>
      </w:r>
      <w:r w:rsidRPr="006F4BBE">
        <w:rPr>
          <w:spacing w:val="-7"/>
          <w:lang w:val="ru-RU"/>
        </w:rPr>
        <w:t xml:space="preserve"> </w:t>
      </w:r>
      <w:r w:rsidRPr="006F4BBE">
        <w:rPr>
          <w:lang w:val="ru-RU"/>
        </w:rPr>
        <w:t>перед суффиксом</w:t>
      </w:r>
      <w:r w:rsidRPr="006F4BBE">
        <w:rPr>
          <w:spacing w:val="-8"/>
          <w:lang w:val="ru-RU"/>
        </w:rPr>
        <w:t xml:space="preserve"> </w:t>
      </w:r>
      <w:r w:rsidRPr="006F4BBE">
        <w:rPr>
          <w:b/>
          <w:i/>
          <w:lang w:val="ru-RU"/>
        </w:rPr>
        <w:t>-л-</w:t>
      </w:r>
      <w:r w:rsidRPr="006F4BBE">
        <w:rPr>
          <w:b/>
          <w:i/>
          <w:spacing w:val="-2"/>
          <w:lang w:val="ru-RU"/>
        </w:rPr>
        <w:t xml:space="preserve"> </w:t>
      </w:r>
      <w:r w:rsidRPr="006F4BBE">
        <w:rPr>
          <w:lang w:val="ru-RU"/>
        </w:rPr>
        <w:t>в</w:t>
      </w:r>
      <w:r w:rsidRPr="006F4BBE">
        <w:rPr>
          <w:spacing w:val="-8"/>
          <w:lang w:val="ru-RU"/>
        </w:rPr>
        <w:t xml:space="preserve"> </w:t>
      </w:r>
      <w:r w:rsidRPr="006F4BBE">
        <w:rPr>
          <w:lang w:val="ru-RU"/>
        </w:rPr>
        <w:t>формах</w:t>
      </w:r>
      <w:r w:rsidRPr="006F4BBE">
        <w:rPr>
          <w:spacing w:val="-8"/>
          <w:lang w:val="ru-RU"/>
        </w:rPr>
        <w:t xml:space="preserve"> </w:t>
      </w:r>
      <w:r w:rsidRPr="006F4BBE">
        <w:rPr>
          <w:lang w:val="ru-RU"/>
        </w:rPr>
        <w:t>прошедшего</w:t>
      </w:r>
      <w:r w:rsidRPr="006F4BBE">
        <w:rPr>
          <w:spacing w:val="-8"/>
          <w:lang w:val="ru-RU"/>
        </w:rPr>
        <w:t xml:space="preserve"> </w:t>
      </w:r>
      <w:r w:rsidRPr="006F4BBE">
        <w:rPr>
          <w:lang w:val="ru-RU"/>
        </w:rPr>
        <w:t>времени</w:t>
      </w:r>
      <w:r w:rsidRPr="006F4BBE">
        <w:rPr>
          <w:spacing w:val="-8"/>
          <w:lang w:val="ru-RU"/>
        </w:rPr>
        <w:t xml:space="preserve"> </w:t>
      </w:r>
      <w:r w:rsidRPr="006F4BBE">
        <w:rPr>
          <w:lang w:val="ru-RU"/>
        </w:rPr>
        <w:t>глагола;</w:t>
      </w:r>
      <w:r w:rsidRPr="006F4BBE">
        <w:rPr>
          <w:spacing w:val="-8"/>
          <w:lang w:val="ru-RU"/>
        </w:rPr>
        <w:t xml:space="preserve"> </w:t>
      </w:r>
      <w:r w:rsidRPr="006F4BBE">
        <w:rPr>
          <w:lang w:val="ru-RU"/>
        </w:rPr>
        <w:t xml:space="preserve">слитного и раздельного написания </w:t>
      </w:r>
      <w:r w:rsidRPr="006F4BBE">
        <w:rPr>
          <w:b/>
          <w:i/>
          <w:lang w:val="ru-RU"/>
        </w:rPr>
        <w:t xml:space="preserve">не  </w:t>
      </w:r>
      <w:r w:rsidRPr="006F4BBE">
        <w:rPr>
          <w:lang w:val="ru-RU"/>
        </w:rPr>
        <w:t>с   глаголами.</w:t>
      </w:r>
    </w:p>
    <w:p w14:paraId="220251A7" w14:textId="77777777" w:rsidR="00C6278E" w:rsidRPr="006F4BBE" w:rsidRDefault="00C6278E" w:rsidP="00287D0F">
      <w:pPr>
        <w:rPr>
          <w:lang w:val="ru-RU"/>
        </w:rPr>
      </w:pPr>
    </w:p>
    <w:p w14:paraId="4E033288" w14:textId="77777777" w:rsidR="00C6278E" w:rsidRPr="006F4BBE" w:rsidRDefault="00C6278E" w:rsidP="00287D0F">
      <w:pPr>
        <w:rPr>
          <w:lang w:val="ru-RU"/>
        </w:rPr>
      </w:pPr>
      <w:bookmarkStart w:id="970" w:name="_Toc97148894"/>
      <w:r w:rsidRPr="006F4BBE">
        <w:rPr>
          <w:lang w:val="ru-RU"/>
        </w:rPr>
        <w:t>Синтаксис. Культура речи. Пунктуация</w:t>
      </w:r>
      <w:bookmarkEnd w:id="970"/>
    </w:p>
    <w:p w14:paraId="6BB67474" w14:textId="77777777" w:rsidR="00C6278E" w:rsidRPr="006F4BBE" w:rsidRDefault="00C6278E" w:rsidP="00287D0F">
      <w:pPr>
        <w:rPr>
          <w:lang w:val="ru-RU"/>
        </w:rPr>
      </w:pPr>
      <w:r w:rsidRPr="006F4BBE">
        <w:rPr>
          <w:lang w:val="ru-RU"/>
        </w:rPr>
        <w:t xml:space="preserve">Распознавать единицы синтаксиса (словосочетание и предложение); проводить синтаксический анализ словосочетаний и простых предложений; проводить пунктуационный </w:t>
      </w:r>
      <w:r w:rsidRPr="006F4BBE">
        <w:rPr>
          <w:spacing w:val="-2"/>
          <w:lang w:val="ru-RU"/>
        </w:rPr>
        <w:t xml:space="preserve">анализ </w:t>
      </w:r>
      <w:r w:rsidRPr="006F4BBE">
        <w:rPr>
          <w:lang w:val="ru-RU"/>
        </w:rPr>
        <w:t>простых осложнённых и сложных предложений (в рамках изученного);</w:t>
      </w:r>
      <w:r w:rsidRPr="006F4BBE">
        <w:rPr>
          <w:spacing w:val="-9"/>
          <w:lang w:val="ru-RU"/>
        </w:rPr>
        <w:t xml:space="preserve"> </w:t>
      </w:r>
      <w:r w:rsidRPr="006F4BBE">
        <w:rPr>
          <w:lang w:val="ru-RU"/>
        </w:rPr>
        <w:t>применять</w:t>
      </w:r>
      <w:r w:rsidRPr="006F4BBE">
        <w:rPr>
          <w:spacing w:val="-9"/>
          <w:lang w:val="ru-RU"/>
        </w:rPr>
        <w:t xml:space="preserve"> </w:t>
      </w:r>
      <w:r w:rsidRPr="006F4BBE">
        <w:rPr>
          <w:lang w:val="ru-RU"/>
        </w:rPr>
        <w:t>знания</w:t>
      </w:r>
      <w:r w:rsidRPr="006F4BBE">
        <w:rPr>
          <w:spacing w:val="-9"/>
          <w:lang w:val="ru-RU"/>
        </w:rPr>
        <w:t xml:space="preserve"> </w:t>
      </w:r>
      <w:r w:rsidRPr="006F4BBE">
        <w:rPr>
          <w:lang w:val="ru-RU"/>
        </w:rPr>
        <w:t>по</w:t>
      </w:r>
      <w:r w:rsidRPr="006F4BBE">
        <w:rPr>
          <w:spacing w:val="-9"/>
          <w:lang w:val="ru-RU"/>
        </w:rPr>
        <w:t xml:space="preserve"> </w:t>
      </w:r>
      <w:r w:rsidRPr="006F4BBE">
        <w:rPr>
          <w:lang w:val="ru-RU"/>
        </w:rPr>
        <w:t>синтаксису</w:t>
      </w:r>
      <w:r w:rsidRPr="006F4BBE">
        <w:rPr>
          <w:spacing w:val="-9"/>
          <w:lang w:val="ru-RU"/>
        </w:rPr>
        <w:t xml:space="preserve"> </w:t>
      </w:r>
      <w:r w:rsidRPr="006F4BBE">
        <w:rPr>
          <w:lang w:val="ru-RU"/>
        </w:rPr>
        <w:t>и</w:t>
      </w:r>
      <w:r w:rsidRPr="006F4BBE">
        <w:rPr>
          <w:spacing w:val="-9"/>
          <w:lang w:val="ru-RU"/>
        </w:rPr>
        <w:t xml:space="preserve"> </w:t>
      </w:r>
      <w:r w:rsidRPr="006F4BBE">
        <w:rPr>
          <w:lang w:val="ru-RU"/>
        </w:rPr>
        <w:t>пунктуации</w:t>
      </w:r>
      <w:r w:rsidRPr="006F4BBE">
        <w:rPr>
          <w:spacing w:val="-9"/>
          <w:lang w:val="ru-RU"/>
        </w:rPr>
        <w:t xml:space="preserve"> </w:t>
      </w:r>
      <w:r w:rsidRPr="006F4BBE">
        <w:rPr>
          <w:spacing w:val="-2"/>
          <w:lang w:val="ru-RU"/>
        </w:rPr>
        <w:t xml:space="preserve">при </w:t>
      </w:r>
      <w:r w:rsidRPr="006F4BBE">
        <w:rPr>
          <w:lang w:val="ru-RU"/>
        </w:rPr>
        <w:t>выполнении языкового анализа различных видов и в речевой практике.</w:t>
      </w:r>
    </w:p>
    <w:p w14:paraId="519E794E" w14:textId="77777777" w:rsidR="00C6278E" w:rsidRPr="006F4BBE" w:rsidRDefault="00C6278E" w:rsidP="00287D0F">
      <w:pPr>
        <w:rPr>
          <w:lang w:val="ru-RU"/>
        </w:rPr>
      </w:pPr>
      <w:r w:rsidRPr="006F4BBE">
        <w:rPr>
          <w:lang w:val="ru-RU"/>
        </w:rPr>
        <w:t>Распознавать словосочетания по морфологическим свойствам главного слова (именные, глагольные, наречные); простые неосложнённые предложения; простые предложения, осложнённые однородными членами, включая предложения с обобщающим словом при однородных членах, обращением;</w:t>
      </w:r>
      <w:r w:rsidRPr="006F4BBE">
        <w:rPr>
          <w:spacing w:val="-31"/>
          <w:lang w:val="ru-RU"/>
        </w:rPr>
        <w:t xml:space="preserve"> </w:t>
      </w:r>
      <w:r w:rsidRPr="006F4BBE">
        <w:rPr>
          <w:lang w:val="ru-RU"/>
        </w:rPr>
        <w:t xml:space="preserve">распознавать предложения по цели высказывания (повествовательные, побудительные, вопросительные), эмоциональной окраске (восклицательные и невосклицательные), количеству грамматических основ (простые и сложные), наличию второстепенных членов (распространённые и нераспространённые); определять главные (грамматическую основу) и второстепенные члены предложения, морфологические средства выражения подлежащего (именем существительным или местоимением в именительном падеже, сочетанием имени существительного в форме именительного падежа с существительным или местоимением в форме творительного падежа с предлогом; сочетанием имени числительного в форме именительного падежа с существительным в форме родительного падежа) и сказуемого (глаголом, именем существительным, именем прилагательным), </w:t>
      </w:r>
      <w:proofErr w:type="spellStart"/>
      <w:r w:rsidRPr="006F4BBE">
        <w:rPr>
          <w:lang w:val="ru-RU"/>
        </w:rPr>
        <w:t>морфологиче</w:t>
      </w:r>
      <w:proofErr w:type="spellEnd"/>
      <w:r w:rsidRPr="006F4BBE">
        <w:rPr>
          <w:lang w:val="ru-RU"/>
        </w:rPr>
        <w:t xml:space="preserve"> </w:t>
      </w:r>
      <w:proofErr w:type="spellStart"/>
      <w:r w:rsidRPr="006F4BBE">
        <w:rPr>
          <w:lang w:val="ru-RU"/>
        </w:rPr>
        <w:t>ские</w:t>
      </w:r>
      <w:proofErr w:type="spellEnd"/>
      <w:r w:rsidRPr="006F4BBE">
        <w:rPr>
          <w:lang w:val="ru-RU"/>
        </w:rPr>
        <w:t xml:space="preserve"> средства выражения второстепенных членов предложения (в  рамках</w:t>
      </w:r>
      <w:r w:rsidRPr="006F4BBE">
        <w:rPr>
          <w:spacing w:val="25"/>
          <w:lang w:val="ru-RU"/>
        </w:rPr>
        <w:t xml:space="preserve"> </w:t>
      </w:r>
      <w:r w:rsidRPr="006F4BBE">
        <w:rPr>
          <w:lang w:val="ru-RU"/>
        </w:rPr>
        <w:t>изученного).</w:t>
      </w:r>
    </w:p>
    <w:p w14:paraId="47A08638" w14:textId="77777777" w:rsidR="00C6278E" w:rsidRPr="006F4BBE" w:rsidRDefault="00C6278E" w:rsidP="00287D0F">
      <w:pPr>
        <w:rPr>
          <w:lang w:val="ru-RU"/>
        </w:rPr>
      </w:pPr>
      <w:r w:rsidRPr="006F4BBE">
        <w:rPr>
          <w:lang w:val="ru-RU"/>
        </w:rPr>
        <w:t>Соблюдать на письме пунктуационные нормы при</w:t>
      </w:r>
      <w:r w:rsidRPr="006F4BBE">
        <w:rPr>
          <w:spacing w:val="-22"/>
          <w:lang w:val="ru-RU"/>
        </w:rPr>
        <w:t xml:space="preserve"> </w:t>
      </w:r>
      <w:r w:rsidRPr="006F4BBE">
        <w:rPr>
          <w:lang w:val="ru-RU"/>
        </w:rPr>
        <w:t>постановке тире</w:t>
      </w:r>
      <w:r w:rsidRPr="006F4BBE">
        <w:rPr>
          <w:spacing w:val="-27"/>
          <w:lang w:val="ru-RU"/>
        </w:rPr>
        <w:t xml:space="preserve"> </w:t>
      </w:r>
      <w:r w:rsidRPr="006F4BBE">
        <w:rPr>
          <w:lang w:val="ru-RU"/>
        </w:rPr>
        <w:t>между</w:t>
      </w:r>
      <w:r w:rsidRPr="006F4BBE">
        <w:rPr>
          <w:spacing w:val="-27"/>
          <w:lang w:val="ru-RU"/>
        </w:rPr>
        <w:t xml:space="preserve"> </w:t>
      </w:r>
      <w:r w:rsidRPr="006F4BBE">
        <w:rPr>
          <w:lang w:val="ru-RU"/>
        </w:rPr>
        <w:t>подлежащим</w:t>
      </w:r>
      <w:r w:rsidRPr="006F4BBE">
        <w:rPr>
          <w:spacing w:val="-27"/>
          <w:lang w:val="ru-RU"/>
        </w:rPr>
        <w:t xml:space="preserve"> </w:t>
      </w:r>
      <w:r w:rsidRPr="006F4BBE">
        <w:rPr>
          <w:lang w:val="ru-RU"/>
        </w:rPr>
        <w:t>и</w:t>
      </w:r>
      <w:r w:rsidRPr="006F4BBE">
        <w:rPr>
          <w:spacing w:val="-27"/>
          <w:lang w:val="ru-RU"/>
        </w:rPr>
        <w:t xml:space="preserve"> </w:t>
      </w:r>
      <w:r w:rsidRPr="006F4BBE">
        <w:rPr>
          <w:lang w:val="ru-RU"/>
        </w:rPr>
        <w:t>сказуемым,</w:t>
      </w:r>
      <w:r w:rsidRPr="006F4BBE">
        <w:rPr>
          <w:spacing w:val="-27"/>
          <w:lang w:val="ru-RU"/>
        </w:rPr>
        <w:t xml:space="preserve"> </w:t>
      </w:r>
      <w:r w:rsidRPr="006F4BBE">
        <w:rPr>
          <w:lang w:val="ru-RU"/>
        </w:rPr>
        <w:t>выборе</w:t>
      </w:r>
      <w:r w:rsidRPr="006F4BBE">
        <w:rPr>
          <w:spacing w:val="-27"/>
          <w:lang w:val="ru-RU"/>
        </w:rPr>
        <w:t xml:space="preserve"> </w:t>
      </w:r>
      <w:r w:rsidRPr="006F4BBE">
        <w:rPr>
          <w:lang w:val="ru-RU"/>
        </w:rPr>
        <w:t>знаков</w:t>
      </w:r>
      <w:r w:rsidRPr="006F4BBE">
        <w:rPr>
          <w:spacing w:val="-27"/>
          <w:lang w:val="ru-RU"/>
        </w:rPr>
        <w:t xml:space="preserve"> </w:t>
      </w:r>
      <w:r w:rsidRPr="006F4BBE">
        <w:rPr>
          <w:lang w:val="ru-RU"/>
        </w:rPr>
        <w:t>препинания</w:t>
      </w:r>
      <w:r w:rsidRPr="006F4BBE">
        <w:rPr>
          <w:spacing w:val="-18"/>
          <w:lang w:val="ru-RU"/>
        </w:rPr>
        <w:t xml:space="preserve"> </w:t>
      </w:r>
      <w:r w:rsidRPr="006F4BBE">
        <w:rPr>
          <w:lang w:val="ru-RU"/>
        </w:rPr>
        <w:t>в</w:t>
      </w:r>
      <w:r w:rsidRPr="006F4BBE">
        <w:rPr>
          <w:spacing w:val="-18"/>
          <w:lang w:val="ru-RU"/>
        </w:rPr>
        <w:t xml:space="preserve"> </w:t>
      </w:r>
      <w:r w:rsidRPr="006F4BBE">
        <w:rPr>
          <w:lang w:val="ru-RU"/>
        </w:rPr>
        <w:t>предложениях</w:t>
      </w:r>
      <w:r w:rsidRPr="006F4BBE">
        <w:rPr>
          <w:spacing w:val="-18"/>
          <w:lang w:val="ru-RU"/>
        </w:rPr>
        <w:t xml:space="preserve"> </w:t>
      </w:r>
      <w:r w:rsidRPr="006F4BBE">
        <w:rPr>
          <w:lang w:val="ru-RU"/>
        </w:rPr>
        <w:t>с</w:t>
      </w:r>
      <w:r w:rsidRPr="006F4BBE">
        <w:rPr>
          <w:spacing w:val="-18"/>
          <w:lang w:val="ru-RU"/>
        </w:rPr>
        <w:t xml:space="preserve"> </w:t>
      </w:r>
      <w:r w:rsidRPr="006F4BBE">
        <w:rPr>
          <w:lang w:val="ru-RU"/>
        </w:rPr>
        <w:t>однородными</w:t>
      </w:r>
      <w:r w:rsidRPr="006F4BBE">
        <w:rPr>
          <w:spacing w:val="-18"/>
          <w:lang w:val="ru-RU"/>
        </w:rPr>
        <w:t xml:space="preserve"> </w:t>
      </w:r>
      <w:r w:rsidRPr="006F4BBE">
        <w:rPr>
          <w:lang w:val="ru-RU"/>
        </w:rPr>
        <w:t>членами,</w:t>
      </w:r>
      <w:r w:rsidRPr="006F4BBE">
        <w:rPr>
          <w:spacing w:val="-18"/>
          <w:lang w:val="ru-RU"/>
        </w:rPr>
        <w:t xml:space="preserve"> </w:t>
      </w:r>
      <w:r w:rsidRPr="006F4BBE">
        <w:rPr>
          <w:lang w:val="ru-RU"/>
        </w:rPr>
        <w:t>связанными</w:t>
      </w:r>
      <w:r w:rsidRPr="006F4BBE">
        <w:rPr>
          <w:spacing w:val="-18"/>
          <w:lang w:val="ru-RU"/>
        </w:rPr>
        <w:t xml:space="preserve"> </w:t>
      </w:r>
      <w:r w:rsidRPr="006F4BBE">
        <w:rPr>
          <w:lang w:val="ru-RU"/>
        </w:rPr>
        <w:t>бессоюзной</w:t>
      </w:r>
      <w:r w:rsidRPr="006F4BBE">
        <w:rPr>
          <w:spacing w:val="-28"/>
          <w:lang w:val="ru-RU"/>
        </w:rPr>
        <w:t xml:space="preserve"> </w:t>
      </w:r>
      <w:r w:rsidRPr="006F4BBE">
        <w:rPr>
          <w:lang w:val="ru-RU"/>
        </w:rPr>
        <w:t>связью,</w:t>
      </w:r>
      <w:r w:rsidRPr="006F4BBE">
        <w:rPr>
          <w:spacing w:val="-28"/>
          <w:lang w:val="ru-RU"/>
        </w:rPr>
        <w:t xml:space="preserve"> </w:t>
      </w:r>
      <w:r w:rsidRPr="006F4BBE">
        <w:rPr>
          <w:lang w:val="ru-RU"/>
        </w:rPr>
        <w:t>одиночным</w:t>
      </w:r>
      <w:r w:rsidRPr="006F4BBE">
        <w:rPr>
          <w:spacing w:val="-28"/>
          <w:lang w:val="ru-RU"/>
        </w:rPr>
        <w:t xml:space="preserve"> </w:t>
      </w:r>
      <w:r w:rsidRPr="006F4BBE">
        <w:rPr>
          <w:lang w:val="ru-RU"/>
        </w:rPr>
        <w:t>союзом</w:t>
      </w:r>
      <w:r w:rsidRPr="006F4BBE">
        <w:rPr>
          <w:spacing w:val="-28"/>
          <w:lang w:val="ru-RU"/>
        </w:rPr>
        <w:t xml:space="preserve"> </w:t>
      </w:r>
      <w:r w:rsidRPr="006F4BBE">
        <w:rPr>
          <w:b/>
          <w:i/>
          <w:lang w:val="ru-RU"/>
        </w:rPr>
        <w:t>и</w:t>
      </w:r>
      <w:r w:rsidRPr="006F4BBE">
        <w:rPr>
          <w:lang w:val="ru-RU"/>
        </w:rPr>
        <w:t>,</w:t>
      </w:r>
      <w:r w:rsidRPr="006F4BBE">
        <w:rPr>
          <w:spacing w:val="-28"/>
          <w:lang w:val="ru-RU"/>
        </w:rPr>
        <w:t xml:space="preserve"> </w:t>
      </w:r>
      <w:r w:rsidRPr="006F4BBE">
        <w:rPr>
          <w:lang w:val="ru-RU"/>
        </w:rPr>
        <w:t>союзами</w:t>
      </w:r>
      <w:r w:rsidRPr="006F4BBE">
        <w:rPr>
          <w:spacing w:val="-28"/>
          <w:lang w:val="ru-RU"/>
        </w:rPr>
        <w:t xml:space="preserve"> </w:t>
      </w:r>
      <w:r w:rsidRPr="006F4BBE">
        <w:rPr>
          <w:b/>
          <w:i/>
          <w:lang w:val="ru-RU"/>
        </w:rPr>
        <w:t>а</w:t>
      </w:r>
      <w:r w:rsidRPr="006F4BBE">
        <w:rPr>
          <w:lang w:val="ru-RU"/>
        </w:rPr>
        <w:t>,</w:t>
      </w:r>
      <w:r w:rsidRPr="006F4BBE">
        <w:rPr>
          <w:spacing w:val="-28"/>
          <w:lang w:val="ru-RU"/>
        </w:rPr>
        <w:t xml:space="preserve"> </w:t>
      </w:r>
      <w:r w:rsidRPr="006F4BBE">
        <w:rPr>
          <w:b/>
          <w:i/>
          <w:lang w:val="ru-RU"/>
        </w:rPr>
        <w:t>но</w:t>
      </w:r>
      <w:r w:rsidRPr="006F4BBE">
        <w:rPr>
          <w:lang w:val="ru-RU"/>
        </w:rPr>
        <w:t>,</w:t>
      </w:r>
      <w:r w:rsidRPr="006F4BBE">
        <w:rPr>
          <w:spacing w:val="-28"/>
          <w:lang w:val="ru-RU"/>
        </w:rPr>
        <w:t xml:space="preserve"> </w:t>
      </w:r>
      <w:r w:rsidRPr="006F4BBE">
        <w:rPr>
          <w:b/>
          <w:i/>
          <w:lang w:val="ru-RU"/>
        </w:rPr>
        <w:t>однако</w:t>
      </w:r>
      <w:r w:rsidRPr="006F4BBE">
        <w:rPr>
          <w:lang w:val="ru-RU"/>
        </w:rPr>
        <w:t xml:space="preserve">, </w:t>
      </w:r>
      <w:r w:rsidRPr="006F4BBE">
        <w:rPr>
          <w:b/>
          <w:i/>
          <w:lang w:val="ru-RU"/>
        </w:rPr>
        <w:t>зато</w:t>
      </w:r>
      <w:r w:rsidRPr="006F4BBE">
        <w:rPr>
          <w:lang w:val="ru-RU"/>
        </w:rPr>
        <w:t xml:space="preserve">, </w:t>
      </w:r>
      <w:r w:rsidRPr="006F4BBE">
        <w:rPr>
          <w:b/>
          <w:i/>
          <w:lang w:val="ru-RU"/>
        </w:rPr>
        <w:t xml:space="preserve">да </w:t>
      </w:r>
      <w:r w:rsidRPr="006F4BBE">
        <w:rPr>
          <w:lang w:val="ru-RU"/>
        </w:rPr>
        <w:t xml:space="preserve">(в значении </w:t>
      </w:r>
      <w:r w:rsidRPr="006F4BBE">
        <w:rPr>
          <w:b/>
          <w:i/>
          <w:lang w:val="ru-RU"/>
        </w:rPr>
        <w:t>и</w:t>
      </w:r>
      <w:r w:rsidRPr="006F4BBE">
        <w:rPr>
          <w:lang w:val="ru-RU"/>
        </w:rPr>
        <w:t xml:space="preserve">), </w:t>
      </w:r>
      <w:r w:rsidRPr="006F4BBE">
        <w:rPr>
          <w:b/>
          <w:i/>
          <w:lang w:val="ru-RU"/>
        </w:rPr>
        <w:t xml:space="preserve">да </w:t>
      </w:r>
      <w:r w:rsidRPr="006F4BBE">
        <w:rPr>
          <w:lang w:val="ru-RU"/>
        </w:rPr>
        <w:t xml:space="preserve">(в значении </w:t>
      </w:r>
      <w:r w:rsidRPr="006F4BBE">
        <w:rPr>
          <w:b/>
          <w:i/>
          <w:lang w:val="ru-RU"/>
        </w:rPr>
        <w:t>но</w:t>
      </w:r>
      <w:r w:rsidRPr="006F4BBE">
        <w:rPr>
          <w:lang w:val="ru-RU"/>
        </w:rPr>
        <w:t>); с обобщающим словом</w:t>
      </w:r>
      <w:r w:rsidRPr="006F4BBE">
        <w:rPr>
          <w:spacing w:val="-14"/>
          <w:lang w:val="ru-RU"/>
        </w:rPr>
        <w:t xml:space="preserve"> </w:t>
      </w:r>
      <w:r w:rsidRPr="006F4BBE">
        <w:rPr>
          <w:lang w:val="ru-RU"/>
        </w:rPr>
        <w:t>при</w:t>
      </w:r>
      <w:r w:rsidRPr="006F4BBE">
        <w:rPr>
          <w:spacing w:val="-14"/>
          <w:lang w:val="ru-RU"/>
        </w:rPr>
        <w:t xml:space="preserve"> </w:t>
      </w:r>
      <w:r w:rsidRPr="006F4BBE">
        <w:rPr>
          <w:lang w:val="ru-RU"/>
        </w:rPr>
        <w:t>однородных</w:t>
      </w:r>
      <w:r w:rsidRPr="006F4BBE">
        <w:rPr>
          <w:spacing w:val="-14"/>
          <w:lang w:val="ru-RU"/>
        </w:rPr>
        <w:t xml:space="preserve"> </w:t>
      </w:r>
      <w:r w:rsidRPr="006F4BBE">
        <w:rPr>
          <w:lang w:val="ru-RU"/>
        </w:rPr>
        <w:t>членах;</w:t>
      </w:r>
      <w:r w:rsidRPr="006F4BBE">
        <w:rPr>
          <w:spacing w:val="-14"/>
          <w:lang w:val="ru-RU"/>
        </w:rPr>
        <w:t xml:space="preserve"> </w:t>
      </w:r>
      <w:r w:rsidRPr="006F4BBE">
        <w:rPr>
          <w:lang w:val="ru-RU"/>
        </w:rPr>
        <w:t>с</w:t>
      </w:r>
      <w:r w:rsidRPr="006F4BBE">
        <w:rPr>
          <w:spacing w:val="-14"/>
          <w:lang w:val="ru-RU"/>
        </w:rPr>
        <w:t xml:space="preserve"> </w:t>
      </w:r>
      <w:r w:rsidRPr="006F4BBE">
        <w:rPr>
          <w:lang w:val="ru-RU"/>
        </w:rPr>
        <w:t>обращением;</w:t>
      </w:r>
      <w:r w:rsidRPr="006F4BBE">
        <w:rPr>
          <w:spacing w:val="-14"/>
          <w:lang w:val="ru-RU"/>
        </w:rPr>
        <w:t xml:space="preserve"> </w:t>
      </w:r>
      <w:r w:rsidRPr="006F4BBE">
        <w:rPr>
          <w:lang w:val="ru-RU"/>
        </w:rPr>
        <w:t>в</w:t>
      </w:r>
      <w:r w:rsidRPr="006F4BBE">
        <w:rPr>
          <w:spacing w:val="-14"/>
          <w:lang w:val="ru-RU"/>
        </w:rPr>
        <w:t xml:space="preserve"> </w:t>
      </w:r>
      <w:r w:rsidRPr="006F4BBE">
        <w:rPr>
          <w:lang w:val="ru-RU"/>
        </w:rPr>
        <w:t xml:space="preserve">предложениях с прямой речью; в сложных предложениях, состоящих из частей, связанных бессоюзной связью и союзами </w:t>
      </w:r>
      <w:r w:rsidRPr="006F4BBE">
        <w:rPr>
          <w:b/>
          <w:i/>
          <w:lang w:val="ru-RU"/>
        </w:rPr>
        <w:t>и</w:t>
      </w:r>
      <w:r w:rsidRPr="006F4BBE">
        <w:rPr>
          <w:lang w:val="ru-RU"/>
        </w:rPr>
        <w:t xml:space="preserve">, </w:t>
      </w:r>
      <w:r w:rsidRPr="006F4BBE">
        <w:rPr>
          <w:b/>
          <w:i/>
          <w:lang w:val="ru-RU"/>
        </w:rPr>
        <w:t>но</w:t>
      </w:r>
      <w:r w:rsidRPr="006F4BBE">
        <w:rPr>
          <w:lang w:val="ru-RU"/>
        </w:rPr>
        <w:t xml:space="preserve">, </w:t>
      </w:r>
      <w:r w:rsidRPr="006F4BBE">
        <w:rPr>
          <w:b/>
          <w:i/>
          <w:lang w:val="ru-RU"/>
        </w:rPr>
        <w:t>а</w:t>
      </w:r>
      <w:r w:rsidRPr="006F4BBE">
        <w:rPr>
          <w:lang w:val="ru-RU"/>
        </w:rPr>
        <w:t xml:space="preserve">, </w:t>
      </w:r>
      <w:r w:rsidRPr="006F4BBE">
        <w:rPr>
          <w:b/>
          <w:i/>
          <w:lang w:val="ru-RU"/>
        </w:rPr>
        <w:t>однако</w:t>
      </w:r>
      <w:r w:rsidRPr="006F4BBE">
        <w:rPr>
          <w:lang w:val="ru-RU"/>
        </w:rPr>
        <w:t xml:space="preserve">, </w:t>
      </w:r>
      <w:r w:rsidRPr="006F4BBE">
        <w:rPr>
          <w:b/>
          <w:i/>
          <w:lang w:val="ru-RU"/>
        </w:rPr>
        <w:t>зато</w:t>
      </w:r>
      <w:r w:rsidRPr="006F4BBE">
        <w:rPr>
          <w:lang w:val="ru-RU"/>
        </w:rPr>
        <w:t xml:space="preserve">, </w:t>
      </w:r>
      <w:r w:rsidRPr="006F4BBE">
        <w:rPr>
          <w:b/>
          <w:i/>
          <w:lang w:val="ru-RU"/>
        </w:rPr>
        <w:t>да</w:t>
      </w:r>
      <w:r w:rsidRPr="006F4BBE">
        <w:rPr>
          <w:lang w:val="ru-RU"/>
        </w:rPr>
        <w:t>; оформлять на письме</w:t>
      </w:r>
      <w:r w:rsidRPr="006F4BBE">
        <w:rPr>
          <w:spacing w:val="-28"/>
          <w:lang w:val="ru-RU"/>
        </w:rPr>
        <w:t xml:space="preserve"> </w:t>
      </w:r>
      <w:r w:rsidRPr="006F4BBE">
        <w:rPr>
          <w:lang w:val="ru-RU"/>
        </w:rPr>
        <w:t>диалог.</w:t>
      </w:r>
    </w:p>
    <w:p w14:paraId="43C7529D" w14:textId="77777777" w:rsidR="00C6278E" w:rsidRPr="006F4BBE" w:rsidRDefault="00C6278E" w:rsidP="003213FE">
      <w:pPr>
        <w:ind w:firstLine="0"/>
        <w:rPr>
          <w:lang w:val="ru-RU"/>
        </w:rPr>
      </w:pPr>
    </w:p>
    <w:p w14:paraId="50B931FE" w14:textId="77777777" w:rsidR="00C6278E" w:rsidRPr="006F4BBE" w:rsidRDefault="00C6278E" w:rsidP="00287D0F">
      <w:pPr>
        <w:rPr>
          <w:lang w:val="ru-RU"/>
        </w:rPr>
      </w:pPr>
      <w:bookmarkStart w:id="971" w:name="_Toc97148895"/>
      <w:r w:rsidRPr="006F4BBE">
        <w:rPr>
          <w:lang w:val="ru-RU"/>
        </w:rPr>
        <w:t>6 КЛАСС</w:t>
      </w:r>
      <w:bookmarkEnd w:id="971"/>
    </w:p>
    <w:p w14:paraId="6BBFB8C2" w14:textId="77777777" w:rsidR="00C6278E" w:rsidRPr="006F4BBE" w:rsidRDefault="00C6278E" w:rsidP="00287D0F">
      <w:pPr>
        <w:rPr>
          <w:b/>
          <w:lang w:val="ru-RU"/>
        </w:rPr>
      </w:pPr>
      <w:r w:rsidRPr="006F4BBE">
        <w:rPr>
          <w:b/>
          <w:lang w:val="ru-RU"/>
        </w:rPr>
        <w:t>Общие сведения о языке</w:t>
      </w:r>
    </w:p>
    <w:p w14:paraId="351FE25D" w14:textId="77777777" w:rsidR="00C6278E" w:rsidRPr="006F4BBE" w:rsidRDefault="00C6278E" w:rsidP="00287D0F">
      <w:pPr>
        <w:rPr>
          <w:lang w:val="ru-RU"/>
        </w:rPr>
      </w:pPr>
      <w:r w:rsidRPr="006F4BBE">
        <w:rPr>
          <w:lang w:val="ru-RU"/>
        </w:rPr>
        <w:t>Характеризовать</w:t>
      </w:r>
      <w:r w:rsidRPr="006F4BBE">
        <w:rPr>
          <w:spacing w:val="-18"/>
          <w:lang w:val="ru-RU"/>
        </w:rPr>
        <w:t xml:space="preserve"> </w:t>
      </w:r>
      <w:r w:rsidRPr="006F4BBE">
        <w:rPr>
          <w:lang w:val="ru-RU"/>
        </w:rPr>
        <w:t>функции</w:t>
      </w:r>
      <w:r w:rsidRPr="006F4BBE">
        <w:rPr>
          <w:spacing w:val="-18"/>
          <w:lang w:val="ru-RU"/>
        </w:rPr>
        <w:t xml:space="preserve"> </w:t>
      </w:r>
      <w:r w:rsidRPr="006F4BBE">
        <w:rPr>
          <w:lang w:val="ru-RU"/>
        </w:rPr>
        <w:t>русского</w:t>
      </w:r>
      <w:r w:rsidRPr="006F4BBE">
        <w:rPr>
          <w:spacing w:val="-18"/>
          <w:lang w:val="ru-RU"/>
        </w:rPr>
        <w:t xml:space="preserve"> </w:t>
      </w:r>
      <w:r w:rsidRPr="006F4BBE">
        <w:rPr>
          <w:lang w:val="ru-RU"/>
        </w:rPr>
        <w:t>языка</w:t>
      </w:r>
      <w:r w:rsidRPr="006F4BBE">
        <w:rPr>
          <w:spacing w:val="-18"/>
          <w:lang w:val="ru-RU"/>
        </w:rPr>
        <w:t xml:space="preserve"> </w:t>
      </w:r>
      <w:r w:rsidRPr="006F4BBE">
        <w:rPr>
          <w:lang w:val="ru-RU"/>
        </w:rPr>
        <w:t>как</w:t>
      </w:r>
      <w:r w:rsidRPr="006F4BBE">
        <w:rPr>
          <w:spacing w:val="-18"/>
          <w:lang w:val="ru-RU"/>
        </w:rPr>
        <w:t xml:space="preserve"> </w:t>
      </w:r>
      <w:r w:rsidRPr="006F4BBE">
        <w:rPr>
          <w:lang w:val="ru-RU"/>
        </w:rPr>
        <w:t>государственного</w:t>
      </w:r>
      <w:r w:rsidRPr="006F4BBE">
        <w:rPr>
          <w:spacing w:val="-14"/>
          <w:lang w:val="ru-RU"/>
        </w:rPr>
        <w:t xml:space="preserve"> </w:t>
      </w:r>
      <w:r w:rsidRPr="006F4BBE">
        <w:rPr>
          <w:lang w:val="ru-RU"/>
        </w:rPr>
        <w:t>языка</w:t>
      </w:r>
      <w:r w:rsidRPr="006F4BBE">
        <w:rPr>
          <w:spacing w:val="-14"/>
          <w:lang w:val="ru-RU"/>
        </w:rPr>
        <w:t xml:space="preserve"> </w:t>
      </w:r>
      <w:r w:rsidRPr="006F4BBE">
        <w:rPr>
          <w:lang w:val="ru-RU"/>
        </w:rPr>
        <w:t>Российской</w:t>
      </w:r>
      <w:r w:rsidRPr="006F4BBE">
        <w:rPr>
          <w:spacing w:val="-14"/>
          <w:lang w:val="ru-RU"/>
        </w:rPr>
        <w:t xml:space="preserve"> </w:t>
      </w:r>
      <w:r w:rsidRPr="006F4BBE">
        <w:rPr>
          <w:lang w:val="ru-RU"/>
        </w:rPr>
        <w:t>Федерации</w:t>
      </w:r>
      <w:r w:rsidRPr="006F4BBE">
        <w:rPr>
          <w:spacing w:val="-14"/>
          <w:lang w:val="ru-RU"/>
        </w:rPr>
        <w:t xml:space="preserve"> </w:t>
      </w:r>
      <w:r w:rsidRPr="006F4BBE">
        <w:rPr>
          <w:lang w:val="ru-RU"/>
        </w:rPr>
        <w:t>и</w:t>
      </w:r>
      <w:r w:rsidRPr="006F4BBE">
        <w:rPr>
          <w:spacing w:val="-14"/>
          <w:lang w:val="ru-RU"/>
        </w:rPr>
        <w:t xml:space="preserve"> </w:t>
      </w:r>
      <w:r w:rsidRPr="006F4BBE">
        <w:rPr>
          <w:lang w:val="ru-RU"/>
        </w:rPr>
        <w:t>языка</w:t>
      </w:r>
      <w:r w:rsidRPr="006F4BBE">
        <w:rPr>
          <w:spacing w:val="-14"/>
          <w:lang w:val="ru-RU"/>
        </w:rPr>
        <w:t xml:space="preserve"> </w:t>
      </w:r>
      <w:r w:rsidRPr="006F4BBE">
        <w:rPr>
          <w:lang w:val="ru-RU"/>
        </w:rPr>
        <w:t xml:space="preserve">межнационального общения, приводить примеры </w:t>
      </w:r>
      <w:r w:rsidRPr="006F4BBE">
        <w:rPr>
          <w:lang w:val="ru-RU"/>
        </w:rPr>
        <w:lastRenderedPageBreak/>
        <w:t>использования русского языка как</w:t>
      </w:r>
      <w:r w:rsidRPr="006F4BBE">
        <w:rPr>
          <w:spacing w:val="-10"/>
          <w:lang w:val="ru-RU"/>
        </w:rPr>
        <w:t xml:space="preserve"> </w:t>
      </w:r>
      <w:r w:rsidRPr="006F4BBE">
        <w:rPr>
          <w:lang w:val="ru-RU"/>
        </w:rPr>
        <w:t>государственного</w:t>
      </w:r>
      <w:r w:rsidRPr="006F4BBE">
        <w:rPr>
          <w:spacing w:val="-10"/>
          <w:lang w:val="ru-RU"/>
        </w:rPr>
        <w:t xml:space="preserve"> </w:t>
      </w:r>
      <w:r w:rsidRPr="006F4BBE">
        <w:rPr>
          <w:lang w:val="ru-RU"/>
        </w:rPr>
        <w:t>языка</w:t>
      </w:r>
      <w:r w:rsidRPr="006F4BBE">
        <w:rPr>
          <w:spacing w:val="-10"/>
          <w:lang w:val="ru-RU"/>
        </w:rPr>
        <w:t xml:space="preserve"> </w:t>
      </w:r>
      <w:r w:rsidRPr="006F4BBE">
        <w:rPr>
          <w:lang w:val="ru-RU"/>
        </w:rPr>
        <w:t>Российской</w:t>
      </w:r>
      <w:r w:rsidRPr="006F4BBE">
        <w:rPr>
          <w:spacing w:val="-10"/>
          <w:lang w:val="ru-RU"/>
        </w:rPr>
        <w:t xml:space="preserve"> </w:t>
      </w:r>
      <w:r w:rsidRPr="006F4BBE">
        <w:rPr>
          <w:lang w:val="ru-RU"/>
        </w:rPr>
        <w:t>Федерации</w:t>
      </w:r>
      <w:r w:rsidRPr="006F4BBE">
        <w:rPr>
          <w:spacing w:val="-10"/>
          <w:lang w:val="ru-RU"/>
        </w:rPr>
        <w:t xml:space="preserve"> </w:t>
      </w:r>
      <w:r w:rsidRPr="006F4BBE">
        <w:rPr>
          <w:lang w:val="ru-RU"/>
        </w:rPr>
        <w:t>и</w:t>
      </w:r>
      <w:r w:rsidRPr="006F4BBE">
        <w:rPr>
          <w:spacing w:val="-10"/>
          <w:lang w:val="ru-RU"/>
        </w:rPr>
        <w:t xml:space="preserve"> </w:t>
      </w:r>
      <w:r w:rsidRPr="006F4BBE">
        <w:rPr>
          <w:lang w:val="ru-RU"/>
        </w:rPr>
        <w:t>как</w:t>
      </w:r>
      <w:r w:rsidRPr="006F4BBE">
        <w:rPr>
          <w:spacing w:val="-10"/>
          <w:lang w:val="ru-RU"/>
        </w:rPr>
        <w:t xml:space="preserve"> </w:t>
      </w:r>
      <w:r w:rsidRPr="006F4BBE">
        <w:rPr>
          <w:lang w:val="ru-RU"/>
        </w:rPr>
        <w:t>языка межнационального общения (в рамках</w:t>
      </w:r>
      <w:r w:rsidRPr="006F4BBE">
        <w:rPr>
          <w:spacing w:val="-26"/>
          <w:lang w:val="ru-RU"/>
        </w:rPr>
        <w:t xml:space="preserve"> </w:t>
      </w:r>
      <w:r w:rsidRPr="006F4BBE">
        <w:rPr>
          <w:lang w:val="ru-RU"/>
        </w:rPr>
        <w:t>изученного).</w:t>
      </w:r>
    </w:p>
    <w:p w14:paraId="233BD53D" w14:textId="77777777" w:rsidR="00C6278E" w:rsidRPr="006F4BBE" w:rsidRDefault="00C6278E" w:rsidP="00287D0F">
      <w:pPr>
        <w:rPr>
          <w:lang w:val="ru-RU"/>
        </w:rPr>
      </w:pPr>
      <w:r w:rsidRPr="006F4BBE">
        <w:rPr>
          <w:lang w:val="ru-RU"/>
        </w:rPr>
        <w:t xml:space="preserve">Иметь представление о русском литературном  </w:t>
      </w:r>
      <w:r w:rsidRPr="006F4BBE">
        <w:rPr>
          <w:spacing w:val="56"/>
          <w:lang w:val="ru-RU"/>
        </w:rPr>
        <w:t xml:space="preserve"> </w:t>
      </w:r>
      <w:r w:rsidRPr="006F4BBE">
        <w:rPr>
          <w:lang w:val="ru-RU"/>
        </w:rPr>
        <w:t>языке.</w:t>
      </w:r>
    </w:p>
    <w:p w14:paraId="49705BA1" w14:textId="77777777" w:rsidR="00C6278E" w:rsidRPr="006F4BBE" w:rsidRDefault="00C6278E" w:rsidP="00287D0F">
      <w:pPr>
        <w:rPr>
          <w:lang w:val="ru-RU"/>
        </w:rPr>
      </w:pPr>
      <w:bookmarkStart w:id="972" w:name="_Toc97148896"/>
      <w:r w:rsidRPr="006F4BBE">
        <w:rPr>
          <w:lang w:val="ru-RU"/>
        </w:rPr>
        <w:t>Язык и речь</w:t>
      </w:r>
      <w:bookmarkEnd w:id="972"/>
    </w:p>
    <w:p w14:paraId="7677FA7D" w14:textId="20524E10" w:rsidR="00C6278E" w:rsidRPr="006F4BBE" w:rsidRDefault="00C6278E" w:rsidP="00287D0F">
      <w:pPr>
        <w:rPr>
          <w:lang w:val="ru-RU"/>
        </w:rPr>
      </w:pPr>
      <w:r w:rsidRPr="006F4BBE">
        <w:rPr>
          <w:lang w:val="ru-RU"/>
        </w:rPr>
        <w:t>Создавать устные монологические высказывания</w:t>
      </w:r>
      <w:r w:rsidRPr="006F4BBE">
        <w:rPr>
          <w:spacing w:val="54"/>
          <w:lang w:val="ru-RU"/>
        </w:rPr>
        <w:t xml:space="preserve"> </w:t>
      </w:r>
      <w:r w:rsidRPr="006F4BBE">
        <w:rPr>
          <w:lang w:val="ru-RU"/>
        </w:rPr>
        <w:t>объёмом не менее 4 предложений на основе жизненных наблюдений, чтения научно-учебной, художественной и научно-популярной литературы (монолог-описание, монолог-повествование, монолог-рассуждение); выступать с сообщением на лингвистическую тему. Участвовать в диалоге (побуждение к действию, обмен    мнениями) объёмом не менее 2 реплик.</w:t>
      </w:r>
    </w:p>
    <w:p w14:paraId="482CFD7A" w14:textId="07AF8253" w:rsidR="00C6278E" w:rsidRPr="006F4BBE" w:rsidRDefault="00C6278E" w:rsidP="003213FE">
      <w:pPr>
        <w:rPr>
          <w:lang w:val="ru-RU"/>
        </w:rPr>
      </w:pPr>
      <w:r w:rsidRPr="006F4BBE">
        <w:rPr>
          <w:lang w:val="ru-RU"/>
        </w:rPr>
        <w:t>Владеть различными видами</w:t>
      </w:r>
      <w:r w:rsidRPr="006F4BBE">
        <w:rPr>
          <w:spacing w:val="53"/>
          <w:lang w:val="ru-RU"/>
        </w:rPr>
        <w:t xml:space="preserve"> </w:t>
      </w:r>
      <w:r w:rsidRPr="006F4BBE">
        <w:rPr>
          <w:lang w:val="ru-RU"/>
        </w:rPr>
        <w:t>аудирования:</w:t>
      </w:r>
      <w:r w:rsidRPr="006F4BBE">
        <w:rPr>
          <w:spacing w:val="17"/>
          <w:lang w:val="ru-RU"/>
        </w:rPr>
        <w:t xml:space="preserve"> </w:t>
      </w:r>
      <w:r w:rsidRPr="006F4BBE">
        <w:rPr>
          <w:lang w:val="ru-RU"/>
        </w:rPr>
        <w:t>выборочным,</w:t>
      </w:r>
      <w:r w:rsidRPr="006F4BBE">
        <w:rPr>
          <w:spacing w:val="-2"/>
          <w:lang w:val="ru-RU"/>
        </w:rPr>
        <w:t xml:space="preserve"> </w:t>
      </w:r>
      <w:r w:rsidRPr="006F4BBE">
        <w:rPr>
          <w:lang w:val="ru-RU"/>
        </w:rPr>
        <w:t>ознакомительным,</w:t>
      </w:r>
      <w:r w:rsidRPr="006F4BBE">
        <w:rPr>
          <w:spacing w:val="-28"/>
          <w:lang w:val="ru-RU"/>
        </w:rPr>
        <w:t xml:space="preserve"> </w:t>
      </w:r>
      <w:r w:rsidRPr="006F4BBE">
        <w:rPr>
          <w:lang w:val="ru-RU"/>
        </w:rPr>
        <w:t>детальным</w:t>
      </w:r>
      <w:r w:rsidRPr="006F4BBE">
        <w:rPr>
          <w:spacing w:val="-28"/>
          <w:lang w:val="ru-RU"/>
        </w:rPr>
        <w:t xml:space="preserve"> </w:t>
      </w:r>
      <w:r w:rsidR="00BD6D2B" w:rsidRPr="006F4BBE">
        <w:rPr>
          <w:lang w:val="ru-RU"/>
        </w:rPr>
        <w:t>–</w:t>
      </w:r>
      <w:r w:rsidRPr="006F4BBE">
        <w:rPr>
          <w:spacing w:val="-28"/>
          <w:lang w:val="ru-RU"/>
        </w:rPr>
        <w:t xml:space="preserve"> </w:t>
      </w:r>
      <w:r w:rsidRPr="006F4BBE">
        <w:rPr>
          <w:lang w:val="ru-RU"/>
        </w:rPr>
        <w:t>научно-учебных</w:t>
      </w:r>
      <w:r w:rsidRPr="006F4BBE">
        <w:rPr>
          <w:spacing w:val="-28"/>
          <w:lang w:val="ru-RU"/>
        </w:rPr>
        <w:t xml:space="preserve"> </w:t>
      </w:r>
      <w:r w:rsidRPr="006F4BBE">
        <w:rPr>
          <w:lang w:val="ru-RU"/>
        </w:rPr>
        <w:t>и</w:t>
      </w:r>
      <w:r w:rsidRPr="006F4BBE">
        <w:rPr>
          <w:spacing w:val="-28"/>
          <w:lang w:val="ru-RU"/>
        </w:rPr>
        <w:t xml:space="preserve"> </w:t>
      </w:r>
      <w:r w:rsidRPr="006F4BBE">
        <w:rPr>
          <w:lang w:val="ru-RU"/>
        </w:rPr>
        <w:t xml:space="preserve">художественных текстов различных </w:t>
      </w:r>
      <w:r w:rsidRPr="006F4BBE">
        <w:rPr>
          <w:spacing w:val="-3"/>
          <w:lang w:val="ru-RU"/>
        </w:rPr>
        <w:t>функционально-смысловых</w:t>
      </w:r>
      <w:r w:rsidRPr="006F4BBE">
        <w:rPr>
          <w:spacing w:val="44"/>
          <w:lang w:val="ru-RU"/>
        </w:rPr>
        <w:t xml:space="preserve"> </w:t>
      </w:r>
      <w:r w:rsidRPr="006F4BBE">
        <w:rPr>
          <w:lang w:val="ru-RU"/>
        </w:rPr>
        <w:t>типов</w:t>
      </w:r>
      <w:r w:rsidRPr="006F4BBE">
        <w:rPr>
          <w:spacing w:val="24"/>
          <w:lang w:val="ru-RU"/>
        </w:rPr>
        <w:t xml:space="preserve"> </w:t>
      </w:r>
      <w:r w:rsidRPr="006F4BBE">
        <w:rPr>
          <w:lang w:val="ru-RU"/>
        </w:rPr>
        <w:t>речи.</w:t>
      </w:r>
      <w:r w:rsidRPr="006F4BBE">
        <w:rPr>
          <w:spacing w:val="-2"/>
          <w:lang w:val="ru-RU"/>
        </w:rPr>
        <w:t xml:space="preserve"> </w:t>
      </w:r>
      <w:r w:rsidRPr="006F4BBE">
        <w:rPr>
          <w:lang w:val="ru-RU"/>
        </w:rPr>
        <w:t xml:space="preserve">Владеть различными видами чтения: </w:t>
      </w:r>
      <w:proofErr w:type="gramStart"/>
      <w:r w:rsidRPr="006F4BBE">
        <w:rPr>
          <w:lang w:val="ru-RU"/>
        </w:rPr>
        <w:t xml:space="preserve">просмотровым,  </w:t>
      </w:r>
      <w:r w:rsidRPr="006F4BBE">
        <w:rPr>
          <w:spacing w:val="14"/>
          <w:lang w:val="ru-RU"/>
        </w:rPr>
        <w:t xml:space="preserve"> </w:t>
      </w:r>
      <w:proofErr w:type="gramEnd"/>
      <w:r w:rsidRPr="006F4BBE">
        <w:rPr>
          <w:lang w:val="ru-RU"/>
        </w:rPr>
        <w:t>ознакомительным, изучающим, поисковым.</w:t>
      </w:r>
    </w:p>
    <w:p w14:paraId="0105022C" w14:textId="77777777" w:rsidR="00C6278E" w:rsidRPr="006F4BBE" w:rsidRDefault="00C6278E" w:rsidP="00287D0F">
      <w:pPr>
        <w:rPr>
          <w:lang w:val="ru-RU"/>
        </w:rPr>
      </w:pPr>
      <w:r w:rsidRPr="006F4BBE">
        <w:rPr>
          <w:lang w:val="ru-RU"/>
        </w:rPr>
        <w:t xml:space="preserve">Устно пересказывать прочитанный или прослушанный текст объёмом не менее </w:t>
      </w:r>
      <w:proofErr w:type="gramStart"/>
      <w:r w:rsidRPr="006F4BBE">
        <w:rPr>
          <w:lang w:val="ru-RU"/>
        </w:rPr>
        <w:t>80  слов</w:t>
      </w:r>
      <w:proofErr w:type="gramEnd"/>
      <w:r w:rsidRPr="006F4BBE">
        <w:rPr>
          <w:lang w:val="ru-RU"/>
        </w:rPr>
        <w:t>.</w:t>
      </w:r>
    </w:p>
    <w:p w14:paraId="38310516" w14:textId="77777777" w:rsidR="00C6278E" w:rsidRPr="006F4BBE" w:rsidRDefault="00C6278E" w:rsidP="00287D0F">
      <w:pPr>
        <w:rPr>
          <w:lang w:val="ru-RU"/>
        </w:rPr>
      </w:pPr>
      <w:r w:rsidRPr="006F4BBE">
        <w:rPr>
          <w:lang w:val="ru-RU"/>
        </w:rPr>
        <w:t>Понимать содержание прослушанных и прочитанных научно-учебных и художественных текстов различных функционально-смысловых типов речи объёмом не менее 140 слов: устно и письменно формулировать тему и главную мысль текста, вопросы по содержанию текста и отвечать на них; передавать в устной или письменной форме содержание прочитанных научно-учебных и художественных текстов различных функционально-смысловых типов речи.</w:t>
      </w:r>
    </w:p>
    <w:p w14:paraId="4B9CF230" w14:textId="77777777" w:rsidR="00C6278E" w:rsidRPr="006F4BBE" w:rsidRDefault="00C6278E" w:rsidP="00287D0F">
      <w:pPr>
        <w:rPr>
          <w:lang w:val="ru-RU"/>
        </w:rPr>
      </w:pPr>
      <w:r w:rsidRPr="006F4BBE">
        <w:rPr>
          <w:lang w:val="ru-RU"/>
        </w:rPr>
        <w:t>Осуществлять</w:t>
      </w:r>
      <w:r w:rsidRPr="006F4BBE">
        <w:rPr>
          <w:spacing w:val="-11"/>
          <w:lang w:val="ru-RU"/>
        </w:rPr>
        <w:t xml:space="preserve"> </w:t>
      </w:r>
      <w:r w:rsidRPr="006F4BBE">
        <w:rPr>
          <w:lang w:val="ru-RU"/>
        </w:rPr>
        <w:t>выбор</w:t>
      </w:r>
      <w:r w:rsidRPr="006F4BBE">
        <w:rPr>
          <w:spacing w:val="-11"/>
          <w:lang w:val="ru-RU"/>
        </w:rPr>
        <w:t xml:space="preserve"> </w:t>
      </w:r>
      <w:r w:rsidRPr="006F4BBE">
        <w:rPr>
          <w:lang w:val="ru-RU"/>
        </w:rPr>
        <w:t>лексических</w:t>
      </w:r>
      <w:r w:rsidRPr="006F4BBE">
        <w:rPr>
          <w:spacing w:val="-11"/>
          <w:lang w:val="ru-RU"/>
        </w:rPr>
        <w:t xml:space="preserve"> </w:t>
      </w:r>
      <w:r w:rsidRPr="006F4BBE">
        <w:rPr>
          <w:lang w:val="ru-RU"/>
        </w:rPr>
        <w:t>средств</w:t>
      </w:r>
      <w:r w:rsidRPr="006F4BBE">
        <w:rPr>
          <w:spacing w:val="-11"/>
          <w:lang w:val="ru-RU"/>
        </w:rPr>
        <w:t xml:space="preserve"> </w:t>
      </w:r>
      <w:r w:rsidRPr="006F4BBE">
        <w:rPr>
          <w:lang w:val="ru-RU"/>
        </w:rPr>
        <w:t>в</w:t>
      </w:r>
      <w:r w:rsidRPr="006F4BBE">
        <w:rPr>
          <w:spacing w:val="-11"/>
          <w:lang w:val="ru-RU"/>
        </w:rPr>
        <w:t xml:space="preserve"> </w:t>
      </w:r>
      <w:r w:rsidRPr="006F4BBE">
        <w:rPr>
          <w:lang w:val="ru-RU"/>
        </w:rPr>
        <w:t>соответствии</w:t>
      </w:r>
      <w:r w:rsidRPr="006F4BBE">
        <w:rPr>
          <w:spacing w:val="-11"/>
          <w:lang w:val="ru-RU"/>
        </w:rPr>
        <w:t xml:space="preserve"> </w:t>
      </w:r>
      <w:r w:rsidRPr="006F4BBE">
        <w:rPr>
          <w:lang w:val="ru-RU"/>
        </w:rPr>
        <w:t>с</w:t>
      </w:r>
      <w:r w:rsidRPr="006F4BBE">
        <w:rPr>
          <w:spacing w:val="-11"/>
          <w:lang w:val="ru-RU"/>
        </w:rPr>
        <w:t xml:space="preserve"> </w:t>
      </w:r>
      <w:r w:rsidRPr="006F4BBE">
        <w:rPr>
          <w:lang w:val="ru-RU"/>
        </w:rPr>
        <w:t xml:space="preserve">речевой ситуацией; пользоваться словарями иностранных слов, устаревших слов; оценивать свою и чужую речь с точки зрения точного, уместного и выразительного словоупотребления; </w:t>
      </w:r>
      <w:proofErr w:type="gramStart"/>
      <w:r w:rsidRPr="006F4BBE">
        <w:rPr>
          <w:lang w:val="ru-RU"/>
        </w:rPr>
        <w:t>использовать  толковые</w:t>
      </w:r>
      <w:proofErr w:type="gramEnd"/>
      <w:r w:rsidRPr="006F4BBE">
        <w:rPr>
          <w:spacing w:val="34"/>
          <w:lang w:val="ru-RU"/>
        </w:rPr>
        <w:t xml:space="preserve"> </w:t>
      </w:r>
      <w:r w:rsidRPr="006F4BBE">
        <w:rPr>
          <w:lang w:val="ru-RU"/>
        </w:rPr>
        <w:t>словари.</w:t>
      </w:r>
    </w:p>
    <w:p w14:paraId="5F03EE88" w14:textId="5F220588" w:rsidR="00C6278E" w:rsidRPr="006F4BBE" w:rsidRDefault="00C6278E" w:rsidP="00287D0F">
      <w:pPr>
        <w:rPr>
          <w:lang w:val="ru-RU"/>
        </w:rPr>
      </w:pPr>
      <w:r w:rsidRPr="006F4BBE">
        <w:rPr>
          <w:lang w:val="ru-RU"/>
        </w:rPr>
        <w:t>Соблюдать в устной речи и на письме нормы современного русского литературного языка, в том числе во время списывания текста объёмом 80</w:t>
      </w:r>
      <w:r w:rsidR="00BD6D2B" w:rsidRPr="006F4BBE">
        <w:rPr>
          <w:lang w:val="ru-RU"/>
        </w:rPr>
        <w:t>–</w:t>
      </w:r>
      <w:r w:rsidRPr="006F4BBE">
        <w:rPr>
          <w:lang w:val="ru-RU"/>
        </w:rPr>
        <w:t>100 слов; словарного диктанта объёмом 20</w:t>
      </w:r>
      <w:r w:rsidR="00BD6D2B" w:rsidRPr="006F4BBE">
        <w:rPr>
          <w:lang w:val="ru-RU"/>
        </w:rPr>
        <w:t>–</w:t>
      </w:r>
      <w:r w:rsidRPr="006F4BBE">
        <w:rPr>
          <w:lang w:val="ru-RU"/>
        </w:rPr>
        <w:t>25 слов; диктанта на основе связного текста объёмом 100</w:t>
      </w:r>
      <w:r w:rsidR="00BD6D2B" w:rsidRPr="006F4BBE">
        <w:rPr>
          <w:lang w:val="ru-RU"/>
        </w:rPr>
        <w:t>–</w:t>
      </w:r>
      <w:r w:rsidRPr="006F4BBE">
        <w:rPr>
          <w:lang w:val="ru-RU"/>
        </w:rPr>
        <w:t xml:space="preserve">110 слов, составленного с учётом ранее изученных правил правописания (в том числе содержащего изученные в течение второго  года  обучения  орфограммы,  </w:t>
      </w:r>
      <w:proofErr w:type="spellStart"/>
      <w:r w:rsidRPr="006F4BBE">
        <w:rPr>
          <w:lang w:val="ru-RU"/>
        </w:rPr>
        <w:t>пунктограммы</w:t>
      </w:r>
      <w:proofErr w:type="spellEnd"/>
      <w:r w:rsidRPr="006F4BBE">
        <w:rPr>
          <w:lang w:val="ru-RU"/>
        </w:rPr>
        <w:t xml:space="preserve">  и  слова  с непроверяемыми написаниями); соблюдать в устной речи и   на письме правила речевого  </w:t>
      </w:r>
      <w:r w:rsidRPr="006F4BBE">
        <w:rPr>
          <w:spacing w:val="24"/>
          <w:lang w:val="ru-RU"/>
        </w:rPr>
        <w:t xml:space="preserve"> </w:t>
      </w:r>
      <w:r w:rsidRPr="006F4BBE">
        <w:rPr>
          <w:lang w:val="ru-RU"/>
        </w:rPr>
        <w:t>этикета.</w:t>
      </w:r>
    </w:p>
    <w:p w14:paraId="34E2C21B" w14:textId="77777777" w:rsidR="00C6278E" w:rsidRPr="006F4BBE" w:rsidRDefault="00C6278E" w:rsidP="00287D0F">
      <w:pPr>
        <w:rPr>
          <w:lang w:val="ru-RU"/>
        </w:rPr>
      </w:pPr>
      <w:bookmarkStart w:id="973" w:name="_Toc97148897"/>
      <w:r w:rsidRPr="006F4BBE">
        <w:rPr>
          <w:lang w:val="ru-RU"/>
        </w:rPr>
        <w:t>Текст</w:t>
      </w:r>
      <w:bookmarkEnd w:id="973"/>
    </w:p>
    <w:p w14:paraId="7A3D5275" w14:textId="77777777" w:rsidR="00C6278E" w:rsidRPr="006F4BBE" w:rsidRDefault="00C6278E" w:rsidP="00287D0F">
      <w:pPr>
        <w:rPr>
          <w:lang w:val="ru-RU"/>
        </w:rPr>
      </w:pPr>
      <w:r w:rsidRPr="006F4BBE">
        <w:rPr>
          <w:lang w:val="ru-RU"/>
        </w:rPr>
        <w:t>Анализировать текст с точки зрения его соответствия основным признакам; с точки зрения его принадлежности к функционально-</w:t>
      </w:r>
      <w:proofErr w:type="gramStart"/>
      <w:r w:rsidRPr="006F4BBE">
        <w:rPr>
          <w:lang w:val="ru-RU"/>
        </w:rPr>
        <w:t>смысловому  типу</w:t>
      </w:r>
      <w:proofErr w:type="gramEnd"/>
      <w:r w:rsidRPr="006F4BBE">
        <w:rPr>
          <w:lang w:val="ru-RU"/>
        </w:rPr>
        <w:t xml:space="preserve"> речи.</w:t>
      </w:r>
    </w:p>
    <w:p w14:paraId="1D914BBE" w14:textId="77777777" w:rsidR="00C6278E" w:rsidRPr="006F4BBE" w:rsidRDefault="00C6278E" w:rsidP="00287D0F">
      <w:pPr>
        <w:rPr>
          <w:lang w:val="ru-RU"/>
        </w:rPr>
      </w:pPr>
      <w:r w:rsidRPr="006F4BBE">
        <w:rPr>
          <w:lang w:val="ru-RU"/>
        </w:rPr>
        <w:t xml:space="preserve">Характеризовать тексты различных функционально-смысловых типов речи; характеризовать особенности описания как типа речи (описание внешности человека, помещения, </w:t>
      </w:r>
      <w:proofErr w:type="gramStart"/>
      <w:r w:rsidRPr="006F4BBE">
        <w:rPr>
          <w:lang w:val="ru-RU"/>
        </w:rPr>
        <w:t>природы,  местности</w:t>
      </w:r>
      <w:proofErr w:type="gramEnd"/>
      <w:r w:rsidRPr="006F4BBE">
        <w:rPr>
          <w:lang w:val="ru-RU"/>
        </w:rPr>
        <w:t>, действий).</w:t>
      </w:r>
    </w:p>
    <w:p w14:paraId="6A136773" w14:textId="77777777" w:rsidR="00C6278E" w:rsidRPr="006F4BBE" w:rsidRDefault="00C6278E" w:rsidP="00287D0F">
      <w:pPr>
        <w:rPr>
          <w:lang w:val="ru-RU"/>
        </w:rPr>
      </w:pPr>
      <w:r w:rsidRPr="006F4BBE">
        <w:rPr>
          <w:lang w:val="ru-RU"/>
        </w:rPr>
        <w:t>Выявлять</w:t>
      </w:r>
      <w:r w:rsidRPr="006F4BBE">
        <w:rPr>
          <w:spacing w:val="-7"/>
          <w:lang w:val="ru-RU"/>
        </w:rPr>
        <w:t xml:space="preserve"> </w:t>
      </w:r>
      <w:r w:rsidRPr="006F4BBE">
        <w:rPr>
          <w:lang w:val="ru-RU"/>
        </w:rPr>
        <w:t>средства</w:t>
      </w:r>
      <w:r w:rsidRPr="006F4BBE">
        <w:rPr>
          <w:spacing w:val="-7"/>
          <w:lang w:val="ru-RU"/>
        </w:rPr>
        <w:t xml:space="preserve"> </w:t>
      </w:r>
      <w:r w:rsidRPr="006F4BBE">
        <w:rPr>
          <w:lang w:val="ru-RU"/>
        </w:rPr>
        <w:t>связи</w:t>
      </w:r>
      <w:r w:rsidRPr="006F4BBE">
        <w:rPr>
          <w:spacing w:val="-7"/>
          <w:lang w:val="ru-RU"/>
        </w:rPr>
        <w:t xml:space="preserve"> </w:t>
      </w:r>
      <w:r w:rsidRPr="006F4BBE">
        <w:rPr>
          <w:lang w:val="ru-RU"/>
        </w:rPr>
        <w:t>предложений</w:t>
      </w:r>
      <w:r w:rsidRPr="006F4BBE">
        <w:rPr>
          <w:spacing w:val="-7"/>
          <w:lang w:val="ru-RU"/>
        </w:rPr>
        <w:t xml:space="preserve"> </w:t>
      </w:r>
      <w:r w:rsidRPr="006F4BBE">
        <w:rPr>
          <w:lang w:val="ru-RU"/>
        </w:rPr>
        <w:t>в</w:t>
      </w:r>
      <w:r w:rsidRPr="006F4BBE">
        <w:rPr>
          <w:spacing w:val="-7"/>
          <w:lang w:val="ru-RU"/>
        </w:rPr>
        <w:t xml:space="preserve"> </w:t>
      </w:r>
      <w:r w:rsidRPr="006F4BBE">
        <w:rPr>
          <w:lang w:val="ru-RU"/>
        </w:rPr>
        <w:t>тексте,</w:t>
      </w:r>
      <w:r w:rsidRPr="006F4BBE">
        <w:rPr>
          <w:spacing w:val="-7"/>
          <w:lang w:val="ru-RU"/>
        </w:rPr>
        <w:t xml:space="preserve"> </w:t>
      </w:r>
      <w:r w:rsidRPr="006F4BBE">
        <w:rPr>
          <w:lang w:val="ru-RU"/>
        </w:rPr>
        <w:t>в</w:t>
      </w:r>
      <w:r w:rsidRPr="006F4BBE">
        <w:rPr>
          <w:spacing w:val="-7"/>
          <w:lang w:val="ru-RU"/>
        </w:rPr>
        <w:t xml:space="preserve"> </w:t>
      </w:r>
      <w:r w:rsidRPr="006F4BBE">
        <w:rPr>
          <w:lang w:val="ru-RU"/>
        </w:rPr>
        <w:t>том</w:t>
      </w:r>
      <w:r w:rsidRPr="006F4BBE">
        <w:rPr>
          <w:spacing w:val="-7"/>
          <w:lang w:val="ru-RU"/>
        </w:rPr>
        <w:t xml:space="preserve"> </w:t>
      </w:r>
      <w:r w:rsidRPr="006F4BBE">
        <w:rPr>
          <w:lang w:val="ru-RU"/>
        </w:rPr>
        <w:t xml:space="preserve">числе притяжательные и указательные местоимения, </w:t>
      </w:r>
      <w:proofErr w:type="spellStart"/>
      <w:proofErr w:type="gramStart"/>
      <w:r w:rsidRPr="006F4BBE">
        <w:rPr>
          <w:lang w:val="ru-RU"/>
        </w:rPr>
        <w:t>видо</w:t>
      </w:r>
      <w:proofErr w:type="spellEnd"/>
      <w:r w:rsidRPr="006F4BBE">
        <w:rPr>
          <w:lang w:val="ru-RU"/>
        </w:rPr>
        <w:t>-временную</w:t>
      </w:r>
      <w:proofErr w:type="gramEnd"/>
      <w:r w:rsidRPr="006F4BBE">
        <w:rPr>
          <w:spacing w:val="-36"/>
          <w:lang w:val="ru-RU"/>
        </w:rPr>
        <w:t xml:space="preserve"> </w:t>
      </w:r>
      <w:r w:rsidRPr="006F4BBE">
        <w:rPr>
          <w:lang w:val="ru-RU"/>
        </w:rPr>
        <w:t>соотнесённость</w:t>
      </w:r>
      <w:r w:rsidRPr="006F4BBE">
        <w:rPr>
          <w:spacing w:val="-36"/>
          <w:lang w:val="ru-RU"/>
        </w:rPr>
        <w:t xml:space="preserve"> </w:t>
      </w:r>
      <w:r w:rsidRPr="006F4BBE">
        <w:rPr>
          <w:lang w:val="ru-RU"/>
        </w:rPr>
        <w:t>глагольных</w:t>
      </w:r>
      <w:r w:rsidRPr="006F4BBE">
        <w:rPr>
          <w:spacing w:val="-36"/>
          <w:lang w:val="ru-RU"/>
        </w:rPr>
        <w:t xml:space="preserve"> </w:t>
      </w:r>
      <w:r w:rsidRPr="006F4BBE">
        <w:rPr>
          <w:lang w:val="ru-RU"/>
        </w:rPr>
        <w:t>форм.</w:t>
      </w:r>
    </w:p>
    <w:p w14:paraId="0574A629" w14:textId="77777777" w:rsidR="00C6278E" w:rsidRPr="006F4BBE" w:rsidRDefault="00C6278E" w:rsidP="00287D0F">
      <w:pPr>
        <w:rPr>
          <w:lang w:val="ru-RU"/>
        </w:rPr>
      </w:pPr>
      <w:r w:rsidRPr="006F4BBE">
        <w:rPr>
          <w:lang w:val="ru-RU"/>
        </w:rPr>
        <w:t xml:space="preserve">Применять знания о функционально-смысловых типах речи при выполнении анализа различных видов и в речевой практике; использовать знание основных признаков текста в практике </w:t>
      </w:r>
      <w:proofErr w:type="gramStart"/>
      <w:r w:rsidRPr="006F4BBE">
        <w:rPr>
          <w:lang w:val="ru-RU"/>
        </w:rPr>
        <w:t>создания  собственного</w:t>
      </w:r>
      <w:proofErr w:type="gramEnd"/>
      <w:r w:rsidRPr="006F4BBE">
        <w:rPr>
          <w:lang w:val="ru-RU"/>
        </w:rPr>
        <w:t xml:space="preserve"> текста.</w:t>
      </w:r>
    </w:p>
    <w:p w14:paraId="67171E47" w14:textId="77777777" w:rsidR="00C6278E" w:rsidRPr="006F4BBE" w:rsidRDefault="00C6278E" w:rsidP="00287D0F">
      <w:pPr>
        <w:rPr>
          <w:lang w:val="ru-RU"/>
        </w:rPr>
      </w:pPr>
      <w:r w:rsidRPr="006F4BBE">
        <w:rPr>
          <w:lang w:val="ru-RU"/>
        </w:rPr>
        <w:t xml:space="preserve">Проводить смысловой анализ текста, его композиционных особенностей, </w:t>
      </w:r>
      <w:r w:rsidRPr="006F4BBE">
        <w:rPr>
          <w:lang w:val="ru-RU"/>
        </w:rPr>
        <w:lastRenderedPageBreak/>
        <w:t xml:space="preserve">определять количество </w:t>
      </w:r>
      <w:proofErr w:type="spellStart"/>
      <w:r w:rsidRPr="006F4BBE">
        <w:rPr>
          <w:lang w:val="ru-RU"/>
        </w:rPr>
        <w:t>микротем</w:t>
      </w:r>
      <w:proofErr w:type="spellEnd"/>
      <w:r w:rsidRPr="006F4BBE">
        <w:rPr>
          <w:lang w:val="ru-RU"/>
        </w:rPr>
        <w:t xml:space="preserve"> и абзацев.</w:t>
      </w:r>
    </w:p>
    <w:p w14:paraId="7CF16A26" w14:textId="77777777" w:rsidR="00C6278E" w:rsidRPr="006F4BBE" w:rsidRDefault="00C6278E" w:rsidP="00287D0F">
      <w:pPr>
        <w:rPr>
          <w:lang w:val="ru-RU"/>
        </w:rPr>
      </w:pPr>
      <w:r w:rsidRPr="006F4BBE">
        <w:rPr>
          <w:lang w:val="ru-RU"/>
        </w:rPr>
        <w:t xml:space="preserve">Создавать тексты различных </w:t>
      </w:r>
      <w:r w:rsidRPr="006F4BBE">
        <w:rPr>
          <w:spacing w:val="-3"/>
          <w:lang w:val="ru-RU"/>
        </w:rPr>
        <w:t xml:space="preserve">функционально-смысловых </w:t>
      </w:r>
      <w:r w:rsidRPr="006F4BBE">
        <w:rPr>
          <w:lang w:val="ru-RU"/>
        </w:rPr>
        <w:t>типов речи (повествование, описание внешности человека, помещения, природы, местности, действий) с опорой на</w:t>
      </w:r>
      <w:r w:rsidRPr="006F4BBE">
        <w:rPr>
          <w:spacing w:val="-30"/>
          <w:lang w:val="ru-RU"/>
        </w:rPr>
        <w:t xml:space="preserve"> </w:t>
      </w:r>
      <w:r w:rsidRPr="006F4BBE">
        <w:rPr>
          <w:lang w:val="ru-RU"/>
        </w:rPr>
        <w:t xml:space="preserve">жизненный и </w:t>
      </w:r>
      <w:r w:rsidRPr="006F4BBE">
        <w:rPr>
          <w:spacing w:val="-2"/>
          <w:lang w:val="ru-RU"/>
        </w:rPr>
        <w:t xml:space="preserve">читательский </w:t>
      </w:r>
      <w:r w:rsidRPr="006F4BBE">
        <w:rPr>
          <w:lang w:val="ru-RU"/>
        </w:rPr>
        <w:t xml:space="preserve">опыт; произведение </w:t>
      </w:r>
      <w:r w:rsidRPr="006F4BBE">
        <w:rPr>
          <w:spacing w:val="-3"/>
          <w:lang w:val="ru-RU"/>
        </w:rPr>
        <w:t xml:space="preserve">искусства </w:t>
      </w:r>
      <w:r w:rsidRPr="006F4BBE">
        <w:rPr>
          <w:lang w:val="ru-RU"/>
        </w:rPr>
        <w:t xml:space="preserve">(в том числе сочинения-миниатюры объёмом 5 и более предложений; классные сочинения объёмом не менее 50 слов с учётом </w:t>
      </w:r>
      <w:r w:rsidRPr="006F4BBE">
        <w:rPr>
          <w:spacing w:val="-3"/>
          <w:lang w:val="ru-RU"/>
        </w:rPr>
        <w:t>функцио</w:t>
      </w:r>
      <w:r w:rsidRPr="006F4BBE">
        <w:rPr>
          <w:lang w:val="ru-RU"/>
        </w:rPr>
        <w:t xml:space="preserve">нальной разновидности и жанра сочинения, характера </w:t>
      </w:r>
      <w:r w:rsidRPr="006F4BBE">
        <w:rPr>
          <w:spacing w:val="1"/>
          <w:lang w:val="ru-RU"/>
        </w:rPr>
        <w:t xml:space="preserve"> </w:t>
      </w:r>
      <w:r w:rsidRPr="006F4BBE">
        <w:rPr>
          <w:spacing w:val="-2"/>
          <w:lang w:val="ru-RU"/>
        </w:rPr>
        <w:t>темы и индивидуальных особенностей обучающегося).</w:t>
      </w:r>
    </w:p>
    <w:p w14:paraId="54822445" w14:textId="1E121EC5" w:rsidR="00C6278E" w:rsidRPr="006F4BBE" w:rsidRDefault="00C6278E" w:rsidP="00287D0F">
      <w:pPr>
        <w:rPr>
          <w:lang w:val="ru-RU"/>
        </w:rPr>
      </w:pPr>
      <w:r w:rsidRPr="006F4BBE">
        <w:rPr>
          <w:lang w:val="ru-RU"/>
        </w:rPr>
        <w:t>Владеть умениями информационной переработки текста: составлять план прочитанного текста (простой, сложный; назывной, вопросный) с целью дальнейшего воспроизведения содержания текста в устной и письменной форме; выделять главную  и второстепенную информацию в прослушанном и</w:t>
      </w:r>
      <w:r w:rsidRPr="006F4BBE">
        <w:rPr>
          <w:spacing w:val="-39"/>
          <w:lang w:val="ru-RU"/>
        </w:rPr>
        <w:t xml:space="preserve"> </w:t>
      </w:r>
      <w:r w:rsidRPr="006F4BBE">
        <w:rPr>
          <w:lang w:val="ru-RU"/>
        </w:rPr>
        <w:t>прочитанном тексте; извлекать информацию из различных источников, в том числе из лингвистических словарей и справочной литературы,</w:t>
      </w:r>
      <w:r w:rsidR="00A56A90">
        <w:rPr>
          <w:lang w:val="ru-RU"/>
        </w:rPr>
        <w:t xml:space="preserve"> </w:t>
      </w:r>
      <w:r w:rsidRPr="006F4BBE">
        <w:rPr>
          <w:lang w:val="ru-RU"/>
        </w:rPr>
        <w:t xml:space="preserve">и использовать её в учебной  </w:t>
      </w:r>
      <w:r w:rsidRPr="006F4BBE">
        <w:rPr>
          <w:spacing w:val="7"/>
          <w:lang w:val="ru-RU"/>
        </w:rPr>
        <w:t xml:space="preserve"> </w:t>
      </w:r>
      <w:r w:rsidRPr="006F4BBE">
        <w:rPr>
          <w:lang w:val="ru-RU"/>
        </w:rPr>
        <w:t>деятельности.</w:t>
      </w:r>
    </w:p>
    <w:p w14:paraId="1FB65DA2" w14:textId="3731B96F" w:rsidR="00C6278E" w:rsidRPr="006F4BBE" w:rsidRDefault="00C6278E" w:rsidP="00287D0F">
      <w:pPr>
        <w:rPr>
          <w:lang w:val="ru-RU"/>
        </w:rPr>
      </w:pPr>
      <w:r w:rsidRPr="006F4BBE">
        <w:rPr>
          <w:spacing w:val="-4"/>
          <w:lang w:val="ru-RU"/>
        </w:rPr>
        <w:t xml:space="preserve">Представлять сообщение </w:t>
      </w:r>
      <w:r w:rsidRPr="006F4BBE">
        <w:rPr>
          <w:lang w:val="ru-RU"/>
        </w:rPr>
        <w:t xml:space="preserve">на </w:t>
      </w:r>
      <w:r w:rsidRPr="006F4BBE">
        <w:rPr>
          <w:spacing w:val="-4"/>
          <w:lang w:val="ru-RU"/>
        </w:rPr>
        <w:t xml:space="preserve">заданную </w:t>
      </w:r>
      <w:r w:rsidRPr="006F4BBE">
        <w:rPr>
          <w:spacing w:val="-3"/>
          <w:lang w:val="ru-RU"/>
        </w:rPr>
        <w:t xml:space="preserve">тему </w:t>
      </w:r>
      <w:r w:rsidRPr="006F4BBE">
        <w:rPr>
          <w:lang w:val="ru-RU"/>
        </w:rPr>
        <w:t xml:space="preserve">в </w:t>
      </w:r>
      <w:r w:rsidRPr="006F4BBE">
        <w:rPr>
          <w:spacing w:val="-3"/>
          <w:lang w:val="ru-RU"/>
        </w:rPr>
        <w:t xml:space="preserve">виде </w:t>
      </w:r>
      <w:r w:rsidRPr="006F4BBE">
        <w:rPr>
          <w:spacing w:val="-4"/>
          <w:lang w:val="ru-RU"/>
        </w:rPr>
        <w:t xml:space="preserve">презентации. </w:t>
      </w:r>
      <w:r w:rsidRPr="006F4BBE">
        <w:rPr>
          <w:lang w:val="ru-RU"/>
        </w:rPr>
        <w:t>Представлять содержание прослушанного или прочитанного научно-</w:t>
      </w:r>
      <w:proofErr w:type="gramStart"/>
      <w:r w:rsidRPr="006F4BBE">
        <w:rPr>
          <w:lang w:val="ru-RU"/>
        </w:rPr>
        <w:t>учебного  текста</w:t>
      </w:r>
      <w:proofErr w:type="gramEnd"/>
      <w:r w:rsidRPr="006F4BBE">
        <w:rPr>
          <w:lang w:val="ru-RU"/>
        </w:rPr>
        <w:t xml:space="preserve">  в  виде  таблицы,</w:t>
      </w:r>
      <w:r w:rsidR="00A56A90">
        <w:rPr>
          <w:lang w:val="ru-RU"/>
        </w:rPr>
        <w:t xml:space="preserve"> </w:t>
      </w:r>
      <w:r w:rsidRPr="006F4BBE">
        <w:rPr>
          <w:lang w:val="ru-RU"/>
        </w:rPr>
        <w:t>схемы</w:t>
      </w:r>
      <w:r w:rsidR="00A56A90">
        <w:rPr>
          <w:lang w:val="ru-RU"/>
        </w:rPr>
        <w:t>.</w:t>
      </w:r>
    </w:p>
    <w:p w14:paraId="3232DF47" w14:textId="77777777" w:rsidR="00C6278E" w:rsidRPr="006F4BBE" w:rsidRDefault="00C6278E" w:rsidP="00287D0F">
      <w:pPr>
        <w:rPr>
          <w:lang w:val="ru-RU"/>
        </w:rPr>
      </w:pPr>
      <w:r w:rsidRPr="006F4BBE">
        <w:rPr>
          <w:lang w:val="ru-RU"/>
        </w:rPr>
        <w:t xml:space="preserve">Редактировать собственные тексты с опорой на знание норм </w:t>
      </w:r>
      <w:proofErr w:type="gramStart"/>
      <w:r w:rsidRPr="006F4BBE">
        <w:rPr>
          <w:lang w:val="ru-RU"/>
        </w:rPr>
        <w:t>современного  русского</w:t>
      </w:r>
      <w:proofErr w:type="gramEnd"/>
      <w:r w:rsidRPr="006F4BBE">
        <w:rPr>
          <w:lang w:val="ru-RU"/>
        </w:rPr>
        <w:t xml:space="preserve">  литературного языка.</w:t>
      </w:r>
    </w:p>
    <w:p w14:paraId="64AC6EF2" w14:textId="77777777" w:rsidR="00C6278E" w:rsidRPr="006F4BBE" w:rsidRDefault="00C6278E" w:rsidP="00287D0F">
      <w:pPr>
        <w:rPr>
          <w:lang w:val="ru-RU"/>
        </w:rPr>
      </w:pPr>
      <w:bookmarkStart w:id="974" w:name="_Toc97148898"/>
      <w:proofErr w:type="gramStart"/>
      <w:r w:rsidRPr="006F4BBE">
        <w:rPr>
          <w:lang w:val="ru-RU"/>
        </w:rPr>
        <w:t>Функциональные  разновидности</w:t>
      </w:r>
      <w:proofErr w:type="gramEnd"/>
      <w:r w:rsidRPr="006F4BBE">
        <w:rPr>
          <w:lang w:val="ru-RU"/>
        </w:rPr>
        <w:t xml:space="preserve">  языка</w:t>
      </w:r>
      <w:bookmarkEnd w:id="974"/>
    </w:p>
    <w:p w14:paraId="4629370B" w14:textId="77777777" w:rsidR="00C6278E" w:rsidRPr="006F4BBE" w:rsidRDefault="00C6278E" w:rsidP="00287D0F">
      <w:pPr>
        <w:rPr>
          <w:lang w:val="ru-RU"/>
        </w:rPr>
      </w:pPr>
      <w:r w:rsidRPr="006F4BBE">
        <w:rPr>
          <w:spacing w:val="-4"/>
          <w:lang w:val="ru-RU"/>
        </w:rPr>
        <w:t xml:space="preserve">Характеризовать </w:t>
      </w:r>
      <w:r w:rsidRPr="006F4BBE">
        <w:rPr>
          <w:spacing w:val="-3"/>
          <w:lang w:val="ru-RU"/>
        </w:rPr>
        <w:t xml:space="preserve">особенности </w:t>
      </w:r>
      <w:r w:rsidRPr="006F4BBE">
        <w:rPr>
          <w:spacing w:val="-4"/>
          <w:lang w:val="ru-RU"/>
        </w:rPr>
        <w:t xml:space="preserve">официально-делового стиля речи, научного стиля </w:t>
      </w:r>
      <w:r w:rsidRPr="006F4BBE">
        <w:rPr>
          <w:spacing w:val="-3"/>
          <w:lang w:val="ru-RU"/>
        </w:rPr>
        <w:t xml:space="preserve">речи; </w:t>
      </w:r>
      <w:r w:rsidRPr="006F4BBE">
        <w:rPr>
          <w:spacing w:val="-4"/>
          <w:lang w:val="ru-RU"/>
        </w:rPr>
        <w:t xml:space="preserve">перечислять требования </w:t>
      </w:r>
      <w:r w:rsidRPr="006F4BBE">
        <w:rPr>
          <w:lang w:val="ru-RU"/>
        </w:rPr>
        <w:t xml:space="preserve">к </w:t>
      </w:r>
      <w:r w:rsidRPr="006F4BBE">
        <w:rPr>
          <w:spacing w:val="-4"/>
          <w:lang w:val="ru-RU"/>
        </w:rPr>
        <w:t>составлению сло</w:t>
      </w:r>
      <w:r w:rsidRPr="006F4BBE">
        <w:rPr>
          <w:spacing w:val="-3"/>
          <w:lang w:val="ru-RU"/>
        </w:rPr>
        <w:t xml:space="preserve">варной </w:t>
      </w:r>
      <w:r w:rsidRPr="006F4BBE">
        <w:rPr>
          <w:spacing w:val="-4"/>
          <w:lang w:val="ru-RU"/>
        </w:rPr>
        <w:t xml:space="preserve">статьи </w:t>
      </w:r>
      <w:r w:rsidRPr="006F4BBE">
        <w:rPr>
          <w:lang w:val="ru-RU"/>
        </w:rPr>
        <w:t xml:space="preserve">и </w:t>
      </w:r>
      <w:r w:rsidRPr="006F4BBE">
        <w:rPr>
          <w:spacing w:val="-4"/>
          <w:lang w:val="ru-RU"/>
        </w:rPr>
        <w:t xml:space="preserve">научного сообщения; анализировать тексты </w:t>
      </w:r>
      <w:r w:rsidRPr="006F4BBE">
        <w:rPr>
          <w:spacing w:val="-3"/>
          <w:lang w:val="ru-RU"/>
        </w:rPr>
        <w:t xml:space="preserve">разных </w:t>
      </w:r>
      <w:r w:rsidRPr="006F4BBE">
        <w:rPr>
          <w:spacing w:val="-4"/>
          <w:lang w:val="ru-RU"/>
        </w:rPr>
        <w:t xml:space="preserve">функциональных разновидностей </w:t>
      </w:r>
      <w:r w:rsidRPr="006F4BBE">
        <w:rPr>
          <w:spacing w:val="-3"/>
          <w:lang w:val="ru-RU"/>
        </w:rPr>
        <w:t xml:space="preserve">языка </w:t>
      </w:r>
      <w:r w:rsidRPr="006F4BBE">
        <w:rPr>
          <w:lang w:val="ru-RU"/>
        </w:rPr>
        <w:t xml:space="preserve">и </w:t>
      </w:r>
      <w:r w:rsidRPr="006F4BBE">
        <w:rPr>
          <w:spacing w:val="-3"/>
          <w:lang w:val="ru-RU"/>
        </w:rPr>
        <w:t xml:space="preserve">жанров </w:t>
      </w:r>
      <w:r w:rsidRPr="006F4BBE">
        <w:rPr>
          <w:spacing w:val="-4"/>
          <w:lang w:val="ru-RU"/>
        </w:rPr>
        <w:t xml:space="preserve">(рассказ; </w:t>
      </w:r>
      <w:proofErr w:type="gramStart"/>
      <w:r w:rsidRPr="006F4BBE">
        <w:rPr>
          <w:spacing w:val="-4"/>
          <w:lang w:val="ru-RU"/>
        </w:rPr>
        <w:t>заявление,  расписка</w:t>
      </w:r>
      <w:proofErr w:type="gramEnd"/>
      <w:r w:rsidRPr="006F4BBE">
        <w:rPr>
          <w:spacing w:val="-4"/>
          <w:lang w:val="ru-RU"/>
        </w:rPr>
        <w:t>;  словарная  статья,  научное сообщение).</w:t>
      </w:r>
    </w:p>
    <w:p w14:paraId="363187E0" w14:textId="77777777" w:rsidR="00C6278E" w:rsidRPr="006F4BBE" w:rsidRDefault="00C6278E" w:rsidP="00287D0F">
      <w:pPr>
        <w:rPr>
          <w:lang w:val="ru-RU"/>
        </w:rPr>
      </w:pPr>
      <w:r w:rsidRPr="006F4BBE">
        <w:rPr>
          <w:lang w:val="ru-RU"/>
        </w:rPr>
        <w:t>Применять знания об официально-деловом и научном стиле при выполнении языкового анализа различных видов и в речевой</w:t>
      </w:r>
      <w:r w:rsidRPr="006F4BBE">
        <w:rPr>
          <w:spacing w:val="54"/>
          <w:lang w:val="ru-RU"/>
        </w:rPr>
        <w:t xml:space="preserve"> </w:t>
      </w:r>
      <w:r w:rsidRPr="006F4BBE">
        <w:rPr>
          <w:lang w:val="ru-RU"/>
        </w:rPr>
        <w:t>практике.</w:t>
      </w:r>
    </w:p>
    <w:p w14:paraId="25365EEA" w14:textId="77777777" w:rsidR="00C6278E" w:rsidRPr="006F4BBE" w:rsidRDefault="00C6278E" w:rsidP="00287D0F">
      <w:pPr>
        <w:rPr>
          <w:lang w:val="ru-RU"/>
        </w:rPr>
      </w:pPr>
      <w:bookmarkStart w:id="975" w:name="_Toc97148899"/>
      <w:proofErr w:type="gramStart"/>
      <w:r w:rsidRPr="006F4BBE">
        <w:rPr>
          <w:lang w:val="ru-RU"/>
        </w:rPr>
        <w:t>СИСТЕМА ЯЗЫКА</w:t>
      </w:r>
      <w:proofErr w:type="gramEnd"/>
      <w:r w:rsidRPr="006F4BBE">
        <w:rPr>
          <w:lang w:val="ru-RU"/>
        </w:rPr>
        <w:t xml:space="preserve"> Лексикология. Культура речи</w:t>
      </w:r>
      <w:bookmarkEnd w:id="975"/>
    </w:p>
    <w:p w14:paraId="31E3F5E0" w14:textId="66F5F3C2" w:rsidR="00C6278E" w:rsidRPr="006F4BBE" w:rsidRDefault="00C6278E" w:rsidP="00287D0F">
      <w:pPr>
        <w:rPr>
          <w:lang w:val="ru-RU"/>
        </w:rPr>
      </w:pPr>
      <w:r w:rsidRPr="006F4BBE">
        <w:rPr>
          <w:lang w:val="ru-RU"/>
        </w:rPr>
        <w:t>Различать слова с точки зрения их происхождения: исконно русские и заимствованные слова; различать слова с точки зрения их принадлежности к активному или пассивному запасу: неологизмы, устаревшие слова (историзмы и архаизмы); различать слова с точки зрения сферы их употребления: общеупотребительные слова и слова ограниченной сферы употребления (диалектизмы, термины, профессионализмы, жаргонизмы);</w:t>
      </w:r>
      <w:r w:rsidR="00A56A90">
        <w:rPr>
          <w:lang w:val="ru-RU"/>
        </w:rPr>
        <w:t xml:space="preserve"> </w:t>
      </w:r>
      <w:r w:rsidRPr="006F4BBE">
        <w:rPr>
          <w:lang w:val="ru-RU"/>
        </w:rPr>
        <w:t>определять  стилистическую  окраску слова.</w:t>
      </w:r>
    </w:p>
    <w:p w14:paraId="115C5510" w14:textId="77777777" w:rsidR="00C6278E" w:rsidRPr="006F4BBE" w:rsidRDefault="00C6278E" w:rsidP="00287D0F">
      <w:pPr>
        <w:rPr>
          <w:lang w:val="ru-RU"/>
        </w:rPr>
      </w:pPr>
      <w:r w:rsidRPr="006F4BBE">
        <w:rPr>
          <w:lang w:val="ru-RU"/>
        </w:rPr>
        <w:t>Распознавать эпитеты, метафоры, олицетворения;</w:t>
      </w:r>
      <w:r w:rsidRPr="006F4BBE">
        <w:rPr>
          <w:spacing w:val="-39"/>
          <w:lang w:val="ru-RU"/>
        </w:rPr>
        <w:t xml:space="preserve"> </w:t>
      </w:r>
      <w:r w:rsidRPr="006F4BBE">
        <w:rPr>
          <w:lang w:val="ru-RU"/>
        </w:rPr>
        <w:t>понимать их основное коммуникативное назначение в художественном тексте</w:t>
      </w:r>
      <w:r w:rsidRPr="006F4BBE">
        <w:rPr>
          <w:spacing w:val="-5"/>
          <w:lang w:val="ru-RU"/>
        </w:rPr>
        <w:t xml:space="preserve"> </w:t>
      </w:r>
      <w:r w:rsidRPr="006F4BBE">
        <w:rPr>
          <w:lang w:val="ru-RU"/>
        </w:rPr>
        <w:t>и</w:t>
      </w:r>
      <w:r w:rsidRPr="006F4BBE">
        <w:rPr>
          <w:spacing w:val="-5"/>
          <w:lang w:val="ru-RU"/>
        </w:rPr>
        <w:t xml:space="preserve"> </w:t>
      </w:r>
      <w:r w:rsidRPr="006F4BBE">
        <w:rPr>
          <w:lang w:val="ru-RU"/>
        </w:rPr>
        <w:t>использовать</w:t>
      </w:r>
      <w:r w:rsidRPr="006F4BBE">
        <w:rPr>
          <w:spacing w:val="-5"/>
          <w:lang w:val="ru-RU"/>
        </w:rPr>
        <w:t xml:space="preserve"> </w:t>
      </w:r>
      <w:r w:rsidRPr="006F4BBE">
        <w:rPr>
          <w:lang w:val="ru-RU"/>
        </w:rPr>
        <w:t>в</w:t>
      </w:r>
      <w:r w:rsidRPr="006F4BBE">
        <w:rPr>
          <w:spacing w:val="-5"/>
          <w:lang w:val="ru-RU"/>
        </w:rPr>
        <w:t xml:space="preserve"> </w:t>
      </w:r>
      <w:r w:rsidRPr="006F4BBE">
        <w:rPr>
          <w:lang w:val="ru-RU"/>
        </w:rPr>
        <w:t>речи</w:t>
      </w:r>
      <w:r w:rsidRPr="006F4BBE">
        <w:rPr>
          <w:spacing w:val="-5"/>
          <w:lang w:val="ru-RU"/>
        </w:rPr>
        <w:t xml:space="preserve"> </w:t>
      </w:r>
      <w:r w:rsidRPr="006F4BBE">
        <w:rPr>
          <w:lang w:val="ru-RU"/>
        </w:rPr>
        <w:t>с</w:t>
      </w:r>
      <w:r w:rsidRPr="006F4BBE">
        <w:rPr>
          <w:spacing w:val="-5"/>
          <w:lang w:val="ru-RU"/>
        </w:rPr>
        <w:t xml:space="preserve"> </w:t>
      </w:r>
      <w:r w:rsidRPr="006F4BBE">
        <w:rPr>
          <w:lang w:val="ru-RU"/>
        </w:rPr>
        <w:t>целью</w:t>
      </w:r>
      <w:r w:rsidRPr="006F4BBE">
        <w:rPr>
          <w:spacing w:val="-5"/>
          <w:lang w:val="ru-RU"/>
        </w:rPr>
        <w:t xml:space="preserve"> </w:t>
      </w:r>
      <w:r w:rsidRPr="006F4BBE">
        <w:rPr>
          <w:lang w:val="ru-RU"/>
        </w:rPr>
        <w:t>повышения</w:t>
      </w:r>
      <w:r w:rsidRPr="006F4BBE">
        <w:rPr>
          <w:spacing w:val="-5"/>
          <w:lang w:val="ru-RU"/>
        </w:rPr>
        <w:t xml:space="preserve"> </w:t>
      </w:r>
      <w:r w:rsidRPr="006F4BBE">
        <w:rPr>
          <w:lang w:val="ru-RU"/>
        </w:rPr>
        <w:t>её</w:t>
      </w:r>
      <w:r w:rsidRPr="006F4BBE">
        <w:rPr>
          <w:spacing w:val="-5"/>
          <w:lang w:val="ru-RU"/>
        </w:rPr>
        <w:t xml:space="preserve"> </w:t>
      </w:r>
      <w:r w:rsidRPr="006F4BBE">
        <w:rPr>
          <w:lang w:val="ru-RU"/>
        </w:rPr>
        <w:t>богатства и</w:t>
      </w:r>
      <w:r w:rsidRPr="006F4BBE">
        <w:rPr>
          <w:spacing w:val="-8"/>
          <w:lang w:val="ru-RU"/>
        </w:rPr>
        <w:t xml:space="preserve"> </w:t>
      </w:r>
      <w:r w:rsidRPr="006F4BBE">
        <w:rPr>
          <w:lang w:val="ru-RU"/>
        </w:rPr>
        <w:t>выразительности.</w:t>
      </w:r>
    </w:p>
    <w:p w14:paraId="1E38139E" w14:textId="77777777" w:rsidR="00C6278E" w:rsidRPr="006F4BBE" w:rsidRDefault="00C6278E" w:rsidP="00287D0F">
      <w:pPr>
        <w:rPr>
          <w:lang w:val="ru-RU"/>
        </w:rPr>
      </w:pPr>
      <w:r w:rsidRPr="006F4BBE">
        <w:rPr>
          <w:lang w:val="ru-RU"/>
        </w:rPr>
        <w:t xml:space="preserve">Распознавать в тексте </w:t>
      </w:r>
      <w:proofErr w:type="gramStart"/>
      <w:r w:rsidRPr="006F4BBE">
        <w:rPr>
          <w:lang w:val="ru-RU"/>
        </w:rPr>
        <w:t>фразеологизмы,  уметь</w:t>
      </w:r>
      <w:proofErr w:type="gramEnd"/>
      <w:r w:rsidRPr="006F4BBE">
        <w:rPr>
          <w:lang w:val="ru-RU"/>
        </w:rPr>
        <w:t xml:space="preserve">  определять их значения; характеризовать ситуацию употребления фразеологизма.</w:t>
      </w:r>
    </w:p>
    <w:p w14:paraId="68554ED7" w14:textId="77777777" w:rsidR="00C6278E" w:rsidRPr="006F4BBE" w:rsidRDefault="00C6278E" w:rsidP="00287D0F">
      <w:pPr>
        <w:rPr>
          <w:lang w:val="ru-RU"/>
        </w:rPr>
      </w:pPr>
      <w:r w:rsidRPr="006F4BBE">
        <w:rPr>
          <w:lang w:val="ru-RU"/>
        </w:rPr>
        <w:t>Осуществлять</w:t>
      </w:r>
      <w:r w:rsidRPr="006F4BBE">
        <w:rPr>
          <w:spacing w:val="-11"/>
          <w:lang w:val="ru-RU"/>
        </w:rPr>
        <w:t xml:space="preserve"> </w:t>
      </w:r>
      <w:r w:rsidRPr="006F4BBE">
        <w:rPr>
          <w:lang w:val="ru-RU"/>
        </w:rPr>
        <w:t>выбор</w:t>
      </w:r>
      <w:r w:rsidRPr="006F4BBE">
        <w:rPr>
          <w:spacing w:val="-11"/>
          <w:lang w:val="ru-RU"/>
        </w:rPr>
        <w:t xml:space="preserve"> </w:t>
      </w:r>
      <w:r w:rsidRPr="006F4BBE">
        <w:rPr>
          <w:lang w:val="ru-RU"/>
        </w:rPr>
        <w:t>лексических</w:t>
      </w:r>
      <w:r w:rsidRPr="006F4BBE">
        <w:rPr>
          <w:spacing w:val="-11"/>
          <w:lang w:val="ru-RU"/>
        </w:rPr>
        <w:t xml:space="preserve"> </w:t>
      </w:r>
      <w:r w:rsidRPr="006F4BBE">
        <w:rPr>
          <w:lang w:val="ru-RU"/>
        </w:rPr>
        <w:t>средств</w:t>
      </w:r>
      <w:r w:rsidRPr="006F4BBE">
        <w:rPr>
          <w:spacing w:val="-11"/>
          <w:lang w:val="ru-RU"/>
        </w:rPr>
        <w:t xml:space="preserve"> </w:t>
      </w:r>
      <w:r w:rsidRPr="006F4BBE">
        <w:rPr>
          <w:lang w:val="ru-RU"/>
        </w:rPr>
        <w:t>в</w:t>
      </w:r>
      <w:r w:rsidRPr="006F4BBE">
        <w:rPr>
          <w:spacing w:val="-11"/>
          <w:lang w:val="ru-RU"/>
        </w:rPr>
        <w:t xml:space="preserve"> </w:t>
      </w:r>
      <w:r w:rsidRPr="006F4BBE">
        <w:rPr>
          <w:lang w:val="ru-RU"/>
        </w:rPr>
        <w:t>соответствии</w:t>
      </w:r>
      <w:r w:rsidRPr="006F4BBE">
        <w:rPr>
          <w:spacing w:val="-11"/>
          <w:lang w:val="ru-RU"/>
        </w:rPr>
        <w:t xml:space="preserve"> </w:t>
      </w:r>
      <w:r w:rsidRPr="006F4BBE">
        <w:rPr>
          <w:lang w:val="ru-RU"/>
        </w:rPr>
        <w:t>с</w:t>
      </w:r>
      <w:r w:rsidRPr="006F4BBE">
        <w:rPr>
          <w:spacing w:val="-11"/>
          <w:lang w:val="ru-RU"/>
        </w:rPr>
        <w:t xml:space="preserve"> </w:t>
      </w:r>
      <w:r w:rsidRPr="006F4BBE">
        <w:rPr>
          <w:lang w:val="ru-RU"/>
        </w:rPr>
        <w:t xml:space="preserve">речевой ситуацией; пользоваться словарями иностранных слов, устаревших слов; оценивать свою и чужую речь с точки зрения точного, уместного и выразительного словоупотребления; </w:t>
      </w:r>
      <w:proofErr w:type="gramStart"/>
      <w:r w:rsidRPr="006F4BBE">
        <w:rPr>
          <w:lang w:val="ru-RU"/>
        </w:rPr>
        <w:t>использовать  толковые</w:t>
      </w:r>
      <w:proofErr w:type="gramEnd"/>
      <w:r w:rsidRPr="006F4BBE">
        <w:rPr>
          <w:spacing w:val="34"/>
          <w:lang w:val="ru-RU"/>
        </w:rPr>
        <w:t xml:space="preserve"> </w:t>
      </w:r>
      <w:r w:rsidRPr="006F4BBE">
        <w:rPr>
          <w:lang w:val="ru-RU"/>
        </w:rPr>
        <w:t>словари.</w:t>
      </w:r>
    </w:p>
    <w:p w14:paraId="2BBE8205" w14:textId="77777777" w:rsidR="00C6278E" w:rsidRPr="006F4BBE" w:rsidRDefault="00C6278E" w:rsidP="00287D0F">
      <w:pPr>
        <w:rPr>
          <w:lang w:val="ru-RU"/>
        </w:rPr>
      </w:pPr>
      <w:bookmarkStart w:id="976" w:name="_Toc97148900"/>
      <w:r w:rsidRPr="006F4BBE">
        <w:rPr>
          <w:lang w:val="ru-RU"/>
        </w:rPr>
        <w:t xml:space="preserve">Словообразование.  </w:t>
      </w:r>
      <w:proofErr w:type="gramStart"/>
      <w:r w:rsidRPr="006F4BBE">
        <w:rPr>
          <w:lang w:val="ru-RU"/>
        </w:rPr>
        <w:t>Культура  речи</w:t>
      </w:r>
      <w:proofErr w:type="gramEnd"/>
      <w:r w:rsidRPr="006F4BBE">
        <w:rPr>
          <w:lang w:val="ru-RU"/>
        </w:rPr>
        <w:t>. Орфография</w:t>
      </w:r>
      <w:bookmarkEnd w:id="976"/>
    </w:p>
    <w:p w14:paraId="468ED395" w14:textId="77777777" w:rsidR="00C6278E" w:rsidRPr="006F4BBE" w:rsidRDefault="00C6278E" w:rsidP="00287D0F">
      <w:pPr>
        <w:rPr>
          <w:lang w:val="ru-RU"/>
        </w:rPr>
      </w:pPr>
      <w:r w:rsidRPr="006F4BBE">
        <w:rPr>
          <w:lang w:val="ru-RU"/>
        </w:rPr>
        <w:t xml:space="preserve">Распознавать формообразующие и словообразующие морфемы в слове; </w:t>
      </w:r>
      <w:r w:rsidRPr="006F4BBE">
        <w:rPr>
          <w:lang w:val="ru-RU"/>
        </w:rPr>
        <w:lastRenderedPageBreak/>
        <w:t>выделять производящую   основу.</w:t>
      </w:r>
    </w:p>
    <w:p w14:paraId="7057C5D4" w14:textId="77777777" w:rsidR="00C6278E" w:rsidRPr="006F4BBE" w:rsidRDefault="00C6278E" w:rsidP="00287D0F">
      <w:pPr>
        <w:rPr>
          <w:lang w:val="ru-RU"/>
        </w:rPr>
      </w:pPr>
      <w:r w:rsidRPr="006F4BBE">
        <w:rPr>
          <w:lang w:val="ru-RU"/>
        </w:rPr>
        <w:t xml:space="preserve">Определять способы словообразования (приставочный, суффиксальный, приставочно-суффиксальный, </w:t>
      </w:r>
      <w:proofErr w:type="spellStart"/>
      <w:r w:rsidRPr="006F4BBE">
        <w:rPr>
          <w:lang w:val="ru-RU"/>
        </w:rPr>
        <w:t>бессуффиксный</w:t>
      </w:r>
      <w:proofErr w:type="spellEnd"/>
      <w:r w:rsidRPr="006F4BBE">
        <w:rPr>
          <w:lang w:val="ru-RU"/>
        </w:rPr>
        <w:t xml:space="preserve">, сложение, переход из одной части речи в другую); проводить морфемный и словообразовательный анализ слов; применять знания по </w:t>
      </w:r>
      <w:proofErr w:type="spellStart"/>
      <w:r w:rsidRPr="006F4BBE">
        <w:rPr>
          <w:lang w:val="ru-RU"/>
        </w:rPr>
        <w:t>морфемике</w:t>
      </w:r>
      <w:proofErr w:type="spellEnd"/>
      <w:r w:rsidRPr="006F4BBE">
        <w:rPr>
          <w:lang w:val="ru-RU"/>
        </w:rPr>
        <w:t xml:space="preserve"> и словообразованию при выполнении </w:t>
      </w:r>
      <w:proofErr w:type="gramStart"/>
      <w:r w:rsidRPr="006F4BBE">
        <w:rPr>
          <w:lang w:val="ru-RU"/>
        </w:rPr>
        <w:t>языкового  анализа</w:t>
      </w:r>
      <w:proofErr w:type="gramEnd"/>
      <w:r w:rsidRPr="006F4BBE">
        <w:rPr>
          <w:lang w:val="ru-RU"/>
        </w:rPr>
        <w:t xml:space="preserve">  различных  видов.</w:t>
      </w:r>
    </w:p>
    <w:p w14:paraId="724D59E3" w14:textId="0495392A" w:rsidR="00C6278E" w:rsidRPr="006F4BBE" w:rsidRDefault="00C6278E" w:rsidP="00287D0F">
      <w:pPr>
        <w:rPr>
          <w:lang w:val="ru-RU"/>
        </w:rPr>
      </w:pPr>
      <w:r w:rsidRPr="006F4BBE">
        <w:rPr>
          <w:lang w:val="ru-RU"/>
        </w:rPr>
        <w:t>Соблюдать нормы словообразования имён прилагательных. Распознавать изученные орфограммы; проводить орфографический анализ слов; применять знания по орфографии в практике правописания.</w:t>
      </w:r>
    </w:p>
    <w:p w14:paraId="1C7E4DAE" w14:textId="6F1DE0E2" w:rsidR="00C6278E" w:rsidRPr="006F4BBE" w:rsidRDefault="00C6278E" w:rsidP="00287D0F">
      <w:pPr>
        <w:rPr>
          <w:lang w:val="ru-RU"/>
        </w:rPr>
      </w:pPr>
      <w:r w:rsidRPr="006F4BBE">
        <w:rPr>
          <w:lang w:val="ru-RU"/>
        </w:rPr>
        <w:t xml:space="preserve">Соблюдать нормы правописания сложных и сложносокращённых слов; нормы правописания корня </w:t>
      </w:r>
      <w:r w:rsidRPr="006F4BBE">
        <w:rPr>
          <w:b/>
          <w:i/>
          <w:lang w:val="ru-RU"/>
        </w:rPr>
        <w:t>-</w:t>
      </w:r>
      <w:proofErr w:type="spellStart"/>
      <w:r w:rsidRPr="006F4BBE">
        <w:rPr>
          <w:b/>
          <w:i/>
          <w:lang w:val="ru-RU"/>
        </w:rPr>
        <w:t>кас</w:t>
      </w:r>
      <w:proofErr w:type="spellEnd"/>
      <w:r w:rsidRPr="006F4BBE">
        <w:rPr>
          <w:b/>
          <w:i/>
          <w:lang w:val="ru-RU"/>
        </w:rPr>
        <w:t xml:space="preserve">- </w:t>
      </w:r>
      <w:r w:rsidR="00BD6D2B" w:rsidRPr="006F4BBE">
        <w:rPr>
          <w:lang w:val="ru-RU"/>
        </w:rPr>
        <w:t>–</w:t>
      </w:r>
      <w:r w:rsidRPr="006F4BBE">
        <w:rPr>
          <w:lang w:val="ru-RU"/>
        </w:rPr>
        <w:t xml:space="preserve"> </w:t>
      </w:r>
      <w:r w:rsidRPr="006F4BBE">
        <w:rPr>
          <w:b/>
          <w:i/>
          <w:lang w:val="ru-RU"/>
        </w:rPr>
        <w:t xml:space="preserve">-кос- </w:t>
      </w:r>
      <w:r w:rsidRPr="006F4BBE">
        <w:rPr>
          <w:lang w:val="ru-RU"/>
        </w:rPr>
        <w:t xml:space="preserve">с чередованием </w:t>
      </w:r>
      <w:r w:rsidRPr="006F4BBE">
        <w:rPr>
          <w:b/>
          <w:i/>
          <w:lang w:val="ru-RU"/>
        </w:rPr>
        <w:t xml:space="preserve">а </w:t>
      </w:r>
      <w:r w:rsidRPr="006F4BBE">
        <w:rPr>
          <w:lang w:val="ru-RU"/>
        </w:rPr>
        <w:t xml:space="preserve">// </w:t>
      </w:r>
      <w:r w:rsidRPr="006F4BBE">
        <w:rPr>
          <w:b/>
          <w:i/>
          <w:lang w:val="ru-RU"/>
        </w:rPr>
        <w:t>о</w:t>
      </w:r>
      <w:r w:rsidRPr="006F4BBE">
        <w:rPr>
          <w:lang w:val="ru-RU"/>
        </w:rPr>
        <w:t xml:space="preserve">, гласных в приставках </w:t>
      </w:r>
      <w:r w:rsidRPr="006F4BBE">
        <w:rPr>
          <w:b/>
          <w:i/>
          <w:lang w:val="ru-RU"/>
        </w:rPr>
        <w:t xml:space="preserve">пре- </w:t>
      </w:r>
      <w:r w:rsidRPr="006F4BBE">
        <w:rPr>
          <w:lang w:val="ru-RU"/>
        </w:rPr>
        <w:t xml:space="preserve">и </w:t>
      </w:r>
      <w:r w:rsidRPr="006F4BBE">
        <w:rPr>
          <w:b/>
          <w:i/>
          <w:lang w:val="ru-RU"/>
        </w:rPr>
        <w:t>при-</w:t>
      </w:r>
      <w:r w:rsidRPr="006F4BBE">
        <w:rPr>
          <w:lang w:val="ru-RU"/>
        </w:rPr>
        <w:t>.</w:t>
      </w:r>
    </w:p>
    <w:p w14:paraId="3476DB90" w14:textId="77777777" w:rsidR="00C6278E" w:rsidRPr="006F4BBE" w:rsidRDefault="00C6278E" w:rsidP="00287D0F">
      <w:pPr>
        <w:rPr>
          <w:lang w:val="ru-RU"/>
        </w:rPr>
      </w:pPr>
      <w:bookmarkStart w:id="977" w:name="_Toc97148901"/>
      <w:r w:rsidRPr="006F4BBE">
        <w:rPr>
          <w:lang w:val="ru-RU"/>
        </w:rPr>
        <w:t>Морфология. Культура речи. Орфография</w:t>
      </w:r>
      <w:bookmarkEnd w:id="977"/>
    </w:p>
    <w:p w14:paraId="4ED1E480" w14:textId="77777777" w:rsidR="00C6278E" w:rsidRPr="006F4BBE" w:rsidRDefault="00C6278E" w:rsidP="00287D0F">
      <w:pPr>
        <w:rPr>
          <w:lang w:val="ru-RU"/>
        </w:rPr>
      </w:pPr>
      <w:r w:rsidRPr="006F4BBE">
        <w:rPr>
          <w:lang w:val="ru-RU"/>
        </w:rPr>
        <w:t>Характеризовать особенности словообразования имён существительных.</w:t>
      </w:r>
    </w:p>
    <w:p w14:paraId="6537DD63" w14:textId="62BE8908" w:rsidR="00C6278E" w:rsidRPr="006F4BBE" w:rsidRDefault="00C6278E" w:rsidP="00287D0F">
      <w:pPr>
        <w:rPr>
          <w:lang w:val="ru-RU"/>
        </w:rPr>
      </w:pPr>
      <w:r w:rsidRPr="006F4BBE">
        <w:rPr>
          <w:lang w:val="ru-RU"/>
        </w:rPr>
        <w:t>Соблюдать нормы слитного и дефисного написания</w:t>
      </w:r>
      <w:r w:rsidR="00B61667">
        <w:rPr>
          <w:lang w:val="ru-RU"/>
        </w:rPr>
        <w:t xml:space="preserve"> </w:t>
      </w:r>
      <w:r w:rsidRPr="006F4BBE">
        <w:rPr>
          <w:b/>
          <w:i/>
          <w:lang w:val="ru-RU"/>
        </w:rPr>
        <w:t>пол</w:t>
      </w:r>
      <w:proofErr w:type="gramStart"/>
      <w:r w:rsidRPr="006F4BBE">
        <w:rPr>
          <w:b/>
          <w:i/>
          <w:lang w:val="ru-RU"/>
        </w:rPr>
        <w:t xml:space="preserve">-  </w:t>
      </w:r>
      <w:r w:rsidRPr="006F4BBE">
        <w:rPr>
          <w:lang w:val="ru-RU"/>
        </w:rPr>
        <w:t>и</w:t>
      </w:r>
      <w:proofErr w:type="gramEnd"/>
      <w:r w:rsidRPr="006F4BBE">
        <w:rPr>
          <w:lang w:val="ru-RU"/>
        </w:rPr>
        <w:t xml:space="preserve"> </w:t>
      </w:r>
      <w:r w:rsidRPr="006F4BBE">
        <w:rPr>
          <w:b/>
          <w:i/>
          <w:lang w:val="ru-RU"/>
        </w:rPr>
        <w:t xml:space="preserve">полу-  </w:t>
      </w:r>
      <w:r w:rsidRPr="006F4BBE">
        <w:rPr>
          <w:lang w:val="ru-RU"/>
        </w:rPr>
        <w:t>со словами.</w:t>
      </w:r>
    </w:p>
    <w:p w14:paraId="2B350578" w14:textId="77777777" w:rsidR="00C6278E" w:rsidRPr="006F4BBE" w:rsidRDefault="00C6278E" w:rsidP="00287D0F">
      <w:pPr>
        <w:rPr>
          <w:lang w:val="ru-RU"/>
        </w:rPr>
      </w:pPr>
      <w:r w:rsidRPr="006F4BBE">
        <w:rPr>
          <w:spacing w:val="-2"/>
          <w:lang w:val="ru-RU"/>
        </w:rPr>
        <w:t>Соблюдать</w:t>
      </w:r>
      <w:r w:rsidRPr="006F4BBE">
        <w:rPr>
          <w:spacing w:val="-18"/>
          <w:lang w:val="ru-RU"/>
        </w:rPr>
        <w:t xml:space="preserve"> </w:t>
      </w:r>
      <w:r w:rsidRPr="006F4BBE">
        <w:rPr>
          <w:lang w:val="ru-RU"/>
        </w:rPr>
        <w:t>нормы</w:t>
      </w:r>
      <w:r w:rsidRPr="006F4BBE">
        <w:rPr>
          <w:spacing w:val="-18"/>
          <w:lang w:val="ru-RU"/>
        </w:rPr>
        <w:t xml:space="preserve"> </w:t>
      </w:r>
      <w:r w:rsidRPr="006F4BBE">
        <w:rPr>
          <w:lang w:val="ru-RU"/>
        </w:rPr>
        <w:t>произношения,</w:t>
      </w:r>
      <w:r w:rsidRPr="006F4BBE">
        <w:rPr>
          <w:spacing w:val="-18"/>
          <w:lang w:val="ru-RU"/>
        </w:rPr>
        <w:t xml:space="preserve"> </w:t>
      </w:r>
      <w:r w:rsidRPr="006F4BBE">
        <w:rPr>
          <w:lang w:val="ru-RU"/>
        </w:rPr>
        <w:t>постановки</w:t>
      </w:r>
      <w:r w:rsidRPr="006F4BBE">
        <w:rPr>
          <w:spacing w:val="-18"/>
          <w:lang w:val="ru-RU"/>
        </w:rPr>
        <w:t xml:space="preserve"> </w:t>
      </w:r>
      <w:r w:rsidRPr="006F4BBE">
        <w:rPr>
          <w:lang w:val="ru-RU"/>
        </w:rPr>
        <w:t>ударения</w:t>
      </w:r>
      <w:r w:rsidRPr="006F4BBE">
        <w:rPr>
          <w:spacing w:val="-18"/>
          <w:lang w:val="ru-RU"/>
        </w:rPr>
        <w:t xml:space="preserve"> </w:t>
      </w:r>
      <w:r w:rsidRPr="006F4BBE">
        <w:rPr>
          <w:lang w:val="ru-RU"/>
        </w:rPr>
        <w:t>(в</w:t>
      </w:r>
      <w:r w:rsidRPr="006F4BBE">
        <w:rPr>
          <w:spacing w:val="-18"/>
          <w:lang w:val="ru-RU"/>
        </w:rPr>
        <w:t xml:space="preserve"> </w:t>
      </w:r>
      <w:r w:rsidRPr="006F4BBE">
        <w:rPr>
          <w:lang w:val="ru-RU"/>
        </w:rPr>
        <w:t>рамках</w:t>
      </w:r>
      <w:r w:rsidRPr="006F4BBE">
        <w:rPr>
          <w:spacing w:val="-35"/>
          <w:lang w:val="ru-RU"/>
        </w:rPr>
        <w:t xml:space="preserve"> </w:t>
      </w:r>
      <w:r w:rsidRPr="006F4BBE">
        <w:rPr>
          <w:spacing w:val="-2"/>
          <w:lang w:val="ru-RU"/>
        </w:rPr>
        <w:t>изученного),</w:t>
      </w:r>
      <w:r w:rsidRPr="006F4BBE">
        <w:rPr>
          <w:spacing w:val="-35"/>
          <w:lang w:val="ru-RU"/>
        </w:rPr>
        <w:t xml:space="preserve"> </w:t>
      </w:r>
      <w:r w:rsidRPr="006F4BBE">
        <w:rPr>
          <w:lang w:val="ru-RU"/>
        </w:rPr>
        <w:t>словоизменения</w:t>
      </w:r>
      <w:r w:rsidRPr="006F4BBE">
        <w:rPr>
          <w:spacing w:val="-35"/>
          <w:lang w:val="ru-RU"/>
        </w:rPr>
        <w:t xml:space="preserve"> </w:t>
      </w:r>
      <w:r w:rsidRPr="006F4BBE">
        <w:rPr>
          <w:lang w:val="ru-RU"/>
        </w:rPr>
        <w:t>имён</w:t>
      </w:r>
      <w:r w:rsidRPr="006F4BBE">
        <w:rPr>
          <w:spacing w:val="-35"/>
          <w:lang w:val="ru-RU"/>
        </w:rPr>
        <w:t xml:space="preserve"> </w:t>
      </w:r>
      <w:r w:rsidRPr="006F4BBE">
        <w:rPr>
          <w:lang w:val="ru-RU"/>
        </w:rPr>
        <w:t>существительных.</w:t>
      </w:r>
    </w:p>
    <w:p w14:paraId="2C1F92A7" w14:textId="125C31B8" w:rsidR="00C6278E" w:rsidRPr="006F4BBE" w:rsidRDefault="00C6278E" w:rsidP="00287D0F">
      <w:pPr>
        <w:rPr>
          <w:lang w:val="ru-RU"/>
        </w:rPr>
      </w:pPr>
      <w:r w:rsidRPr="006F4BBE">
        <w:rPr>
          <w:lang w:val="ru-RU"/>
        </w:rPr>
        <w:t>Различат</w:t>
      </w:r>
      <w:r w:rsidR="00B61667">
        <w:rPr>
          <w:lang w:val="ru-RU"/>
        </w:rPr>
        <w:t xml:space="preserve">ь </w:t>
      </w:r>
      <w:r w:rsidRPr="006F4BBE">
        <w:rPr>
          <w:lang w:val="ru-RU"/>
        </w:rPr>
        <w:t>качественные, относительные и притяжательные имена</w:t>
      </w:r>
      <w:r w:rsidRPr="006F4BBE">
        <w:rPr>
          <w:spacing w:val="-15"/>
          <w:lang w:val="ru-RU"/>
        </w:rPr>
        <w:t xml:space="preserve"> </w:t>
      </w:r>
      <w:r w:rsidRPr="006F4BBE">
        <w:rPr>
          <w:lang w:val="ru-RU"/>
        </w:rPr>
        <w:t>прилагательные,</w:t>
      </w:r>
      <w:r w:rsidRPr="006F4BBE">
        <w:rPr>
          <w:spacing w:val="-15"/>
          <w:lang w:val="ru-RU"/>
        </w:rPr>
        <w:t xml:space="preserve"> </w:t>
      </w:r>
      <w:r w:rsidRPr="006F4BBE">
        <w:rPr>
          <w:lang w:val="ru-RU"/>
        </w:rPr>
        <w:t>степени</w:t>
      </w:r>
      <w:r w:rsidRPr="006F4BBE">
        <w:rPr>
          <w:spacing w:val="-15"/>
          <w:lang w:val="ru-RU"/>
        </w:rPr>
        <w:t xml:space="preserve"> </w:t>
      </w:r>
      <w:r w:rsidRPr="006F4BBE">
        <w:rPr>
          <w:lang w:val="ru-RU"/>
        </w:rPr>
        <w:t>сравнения</w:t>
      </w:r>
      <w:r w:rsidRPr="006F4BBE">
        <w:rPr>
          <w:spacing w:val="-15"/>
          <w:lang w:val="ru-RU"/>
        </w:rPr>
        <w:t xml:space="preserve"> </w:t>
      </w:r>
      <w:r w:rsidRPr="006F4BBE">
        <w:rPr>
          <w:lang w:val="ru-RU"/>
        </w:rPr>
        <w:t>качественных</w:t>
      </w:r>
      <w:r w:rsidRPr="006F4BBE">
        <w:rPr>
          <w:spacing w:val="-15"/>
          <w:lang w:val="ru-RU"/>
        </w:rPr>
        <w:t xml:space="preserve"> </w:t>
      </w:r>
      <w:r w:rsidRPr="006F4BBE">
        <w:rPr>
          <w:lang w:val="ru-RU"/>
        </w:rPr>
        <w:t>имён прилагательных.</w:t>
      </w:r>
    </w:p>
    <w:p w14:paraId="5249E423" w14:textId="77777777" w:rsidR="00C6278E" w:rsidRPr="006F4BBE" w:rsidRDefault="00C6278E" w:rsidP="00287D0F">
      <w:pPr>
        <w:rPr>
          <w:lang w:val="ru-RU"/>
        </w:rPr>
      </w:pPr>
      <w:r w:rsidRPr="006F4BBE">
        <w:rPr>
          <w:lang w:val="ru-RU"/>
        </w:rPr>
        <w:t>Соблюдать нормы словообразования имён прилагательных; нормы произношения имён прилагательных, нормы ударения</w:t>
      </w:r>
      <w:proofErr w:type="gramStart"/>
      <w:r w:rsidRPr="006F4BBE">
        <w:rPr>
          <w:lang w:val="ru-RU"/>
        </w:rPr>
        <w:t xml:space="preserve">   (</w:t>
      </w:r>
      <w:proofErr w:type="gramEnd"/>
      <w:r w:rsidRPr="006F4BBE">
        <w:rPr>
          <w:lang w:val="ru-RU"/>
        </w:rPr>
        <w:t xml:space="preserve">в рамках изученного); соблюдать нормы правописания </w:t>
      </w:r>
      <w:r w:rsidRPr="006F4BBE">
        <w:rPr>
          <w:b/>
          <w:i/>
          <w:lang w:val="ru-RU"/>
        </w:rPr>
        <w:t xml:space="preserve">н  </w:t>
      </w:r>
      <w:r w:rsidRPr="006F4BBE">
        <w:rPr>
          <w:lang w:val="ru-RU"/>
        </w:rPr>
        <w:t xml:space="preserve">и </w:t>
      </w:r>
      <w:proofErr w:type="spellStart"/>
      <w:r w:rsidRPr="006F4BBE">
        <w:rPr>
          <w:b/>
          <w:i/>
          <w:lang w:val="ru-RU"/>
        </w:rPr>
        <w:t>нн</w:t>
      </w:r>
      <w:proofErr w:type="spellEnd"/>
      <w:r w:rsidRPr="006F4BBE">
        <w:rPr>
          <w:b/>
          <w:i/>
          <w:lang w:val="ru-RU"/>
        </w:rPr>
        <w:t xml:space="preserve">  </w:t>
      </w:r>
      <w:r w:rsidRPr="006F4BBE">
        <w:rPr>
          <w:lang w:val="ru-RU"/>
        </w:rPr>
        <w:t xml:space="preserve">в именах прилагательных, суффиксов </w:t>
      </w:r>
      <w:r w:rsidRPr="006F4BBE">
        <w:rPr>
          <w:b/>
          <w:i/>
          <w:lang w:val="ru-RU"/>
        </w:rPr>
        <w:t xml:space="preserve">-к- </w:t>
      </w:r>
      <w:r w:rsidRPr="006F4BBE">
        <w:rPr>
          <w:lang w:val="ru-RU"/>
        </w:rPr>
        <w:t xml:space="preserve">и </w:t>
      </w:r>
      <w:r w:rsidRPr="006F4BBE">
        <w:rPr>
          <w:b/>
          <w:i/>
          <w:lang w:val="ru-RU"/>
        </w:rPr>
        <w:t>-</w:t>
      </w:r>
      <w:proofErr w:type="spellStart"/>
      <w:r w:rsidRPr="006F4BBE">
        <w:rPr>
          <w:b/>
          <w:i/>
          <w:lang w:val="ru-RU"/>
        </w:rPr>
        <w:t>ск</w:t>
      </w:r>
      <w:proofErr w:type="spellEnd"/>
      <w:r w:rsidRPr="006F4BBE">
        <w:rPr>
          <w:b/>
          <w:i/>
          <w:lang w:val="ru-RU"/>
        </w:rPr>
        <w:t xml:space="preserve">- </w:t>
      </w:r>
      <w:r w:rsidRPr="006F4BBE">
        <w:rPr>
          <w:lang w:val="ru-RU"/>
        </w:rPr>
        <w:t xml:space="preserve">имён прилагательных,  сложных  имён </w:t>
      </w:r>
      <w:r w:rsidRPr="006F4BBE">
        <w:rPr>
          <w:spacing w:val="26"/>
          <w:lang w:val="ru-RU"/>
        </w:rPr>
        <w:t xml:space="preserve"> </w:t>
      </w:r>
      <w:r w:rsidRPr="006F4BBE">
        <w:rPr>
          <w:lang w:val="ru-RU"/>
        </w:rPr>
        <w:t>прилагательных.</w:t>
      </w:r>
    </w:p>
    <w:p w14:paraId="77C1F9E3" w14:textId="77777777" w:rsidR="00C6278E" w:rsidRPr="006F4BBE" w:rsidRDefault="00C6278E" w:rsidP="00287D0F">
      <w:pPr>
        <w:rPr>
          <w:lang w:val="ru-RU"/>
        </w:rPr>
      </w:pPr>
      <w:r w:rsidRPr="006F4BBE">
        <w:rPr>
          <w:lang w:val="ru-RU"/>
        </w:rPr>
        <w:t>Распознавать числительные; определять общее грамматическое значение имени числительного; различать разряды имён числительных по значению, по   строению.</w:t>
      </w:r>
    </w:p>
    <w:p w14:paraId="679C7E3C" w14:textId="77777777" w:rsidR="00C6278E" w:rsidRPr="006F4BBE" w:rsidRDefault="00C6278E" w:rsidP="00287D0F">
      <w:pPr>
        <w:rPr>
          <w:lang w:val="ru-RU"/>
        </w:rPr>
      </w:pPr>
      <w:r w:rsidRPr="006F4BBE">
        <w:rPr>
          <w:lang w:val="ru-RU"/>
        </w:rPr>
        <w:t>Уметь склонять числительные и характеризовать особенности склонения, словообразования и синтаксических функций числительных; характеризовать роль имён числительных в речи, особенности употребления в научных текстах, деловой    речи.</w:t>
      </w:r>
    </w:p>
    <w:p w14:paraId="79A3BEE7" w14:textId="7C3DE780" w:rsidR="00C6278E" w:rsidRPr="006F4BBE" w:rsidRDefault="00C6278E" w:rsidP="00287D0F">
      <w:pPr>
        <w:rPr>
          <w:lang w:val="ru-RU"/>
        </w:rPr>
      </w:pPr>
      <w:r w:rsidRPr="006F4BBE">
        <w:rPr>
          <w:lang w:val="ru-RU"/>
        </w:rPr>
        <w:t xml:space="preserve">Правильно употреблять собирательные имена числительные; соблюдать нормы правописания имён числительных, в том числе написание </w:t>
      </w:r>
      <w:r w:rsidRPr="006F4BBE">
        <w:rPr>
          <w:b/>
          <w:i/>
          <w:lang w:val="ru-RU"/>
        </w:rPr>
        <w:t xml:space="preserve">ь </w:t>
      </w:r>
      <w:r w:rsidRPr="006F4BBE">
        <w:rPr>
          <w:lang w:val="ru-RU"/>
        </w:rPr>
        <w:t>в именах числительных; написание двойных согласных;</w:t>
      </w:r>
      <w:r w:rsidR="00B61667">
        <w:rPr>
          <w:lang w:val="ru-RU"/>
        </w:rPr>
        <w:t xml:space="preserve"> </w:t>
      </w:r>
      <w:r w:rsidRPr="006F4BBE">
        <w:rPr>
          <w:lang w:val="ru-RU"/>
        </w:rPr>
        <w:t xml:space="preserve">слитное, раздельное, дефисное написание </w:t>
      </w:r>
      <w:proofErr w:type="gramStart"/>
      <w:r w:rsidRPr="006F4BBE">
        <w:rPr>
          <w:lang w:val="ru-RU"/>
        </w:rPr>
        <w:t>числительных;  нормы</w:t>
      </w:r>
      <w:proofErr w:type="gramEnd"/>
      <w:r w:rsidRPr="006F4BBE">
        <w:rPr>
          <w:lang w:val="ru-RU"/>
        </w:rPr>
        <w:t xml:space="preserve">  правописания  окончаний числительных.</w:t>
      </w:r>
    </w:p>
    <w:p w14:paraId="19DF8E78" w14:textId="77777777" w:rsidR="00C6278E" w:rsidRPr="006F4BBE" w:rsidRDefault="00C6278E" w:rsidP="00287D0F">
      <w:pPr>
        <w:rPr>
          <w:lang w:val="ru-RU"/>
        </w:rPr>
      </w:pPr>
      <w:r w:rsidRPr="006F4BBE">
        <w:rPr>
          <w:lang w:val="ru-RU"/>
        </w:rPr>
        <w:t>Распознавать местоимения; определять общее грамматическое значение; различать разряды местоимений; уметь склонять</w:t>
      </w:r>
      <w:r w:rsidRPr="006F4BBE">
        <w:rPr>
          <w:spacing w:val="-32"/>
          <w:lang w:val="ru-RU"/>
        </w:rPr>
        <w:t xml:space="preserve"> </w:t>
      </w:r>
      <w:r w:rsidRPr="006F4BBE">
        <w:rPr>
          <w:lang w:val="ru-RU"/>
        </w:rPr>
        <w:t>местоимения;</w:t>
      </w:r>
      <w:r w:rsidRPr="006F4BBE">
        <w:rPr>
          <w:spacing w:val="-32"/>
          <w:lang w:val="ru-RU"/>
        </w:rPr>
        <w:t xml:space="preserve"> </w:t>
      </w:r>
      <w:r w:rsidRPr="006F4BBE">
        <w:rPr>
          <w:lang w:val="ru-RU"/>
        </w:rPr>
        <w:t>характеризовать</w:t>
      </w:r>
      <w:r w:rsidRPr="006F4BBE">
        <w:rPr>
          <w:spacing w:val="-32"/>
          <w:lang w:val="ru-RU"/>
        </w:rPr>
        <w:t xml:space="preserve"> </w:t>
      </w:r>
      <w:r w:rsidRPr="006F4BBE">
        <w:rPr>
          <w:lang w:val="ru-RU"/>
        </w:rPr>
        <w:t>особенности</w:t>
      </w:r>
      <w:r w:rsidRPr="006F4BBE">
        <w:rPr>
          <w:spacing w:val="-32"/>
          <w:lang w:val="ru-RU"/>
        </w:rPr>
        <w:t xml:space="preserve"> </w:t>
      </w:r>
      <w:r w:rsidRPr="006F4BBE">
        <w:rPr>
          <w:lang w:val="ru-RU"/>
        </w:rPr>
        <w:t>их</w:t>
      </w:r>
      <w:r w:rsidRPr="006F4BBE">
        <w:rPr>
          <w:spacing w:val="-32"/>
          <w:lang w:val="ru-RU"/>
        </w:rPr>
        <w:t xml:space="preserve"> </w:t>
      </w:r>
      <w:r w:rsidRPr="006F4BBE">
        <w:rPr>
          <w:lang w:val="ru-RU"/>
        </w:rPr>
        <w:t>склонения, словообразования, синтаксических функций, роли в</w:t>
      </w:r>
      <w:r w:rsidRPr="006F4BBE">
        <w:rPr>
          <w:spacing w:val="-3"/>
          <w:lang w:val="ru-RU"/>
        </w:rPr>
        <w:t xml:space="preserve"> </w:t>
      </w:r>
      <w:r w:rsidRPr="006F4BBE">
        <w:rPr>
          <w:lang w:val="ru-RU"/>
        </w:rPr>
        <w:t>речи.</w:t>
      </w:r>
    </w:p>
    <w:p w14:paraId="3069504F" w14:textId="1937D6B2" w:rsidR="00C6278E" w:rsidRPr="006F4BBE" w:rsidRDefault="00C6278E" w:rsidP="00287D0F">
      <w:pPr>
        <w:rPr>
          <w:lang w:val="ru-RU"/>
        </w:rPr>
      </w:pPr>
      <w:r w:rsidRPr="006F4BBE">
        <w:rPr>
          <w:lang w:val="ru-RU"/>
        </w:rPr>
        <w:t xml:space="preserve">Правильно употреблять местоимения в соответствии с требованиями русского речевого этикета, в том числе местоимения 3-го лица в соответствии со смыслом предшествующего текста (устранение двусмысленности, неточности); соблюдать нормы правописания местоимений с </w:t>
      </w:r>
      <w:proofErr w:type="gramStart"/>
      <w:r w:rsidRPr="006F4BBE">
        <w:rPr>
          <w:b/>
          <w:i/>
          <w:lang w:val="ru-RU"/>
        </w:rPr>
        <w:t xml:space="preserve">не  </w:t>
      </w:r>
      <w:r w:rsidRPr="006F4BBE">
        <w:rPr>
          <w:lang w:val="ru-RU"/>
        </w:rPr>
        <w:t>и</w:t>
      </w:r>
      <w:proofErr w:type="gramEnd"/>
      <w:r w:rsidRPr="006F4BBE">
        <w:rPr>
          <w:lang w:val="ru-RU"/>
        </w:rPr>
        <w:t xml:space="preserve"> </w:t>
      </w:r>
      <w:r w:rsidRPr="006F4BBE">
        <w:rPr>
          <w:b/>
          <w:i/>
          <w:lang w:val="ru-RU"/>
        </w:rPr>
        <w:t>ни</w:t>
      </w:r>
      <w:r w:rsidRPr="006F4BBE">
        <w:rPr>
          <w:lang w:val="ru-RU"/>
        </w:rPr>
        <w:t>, слитного, раздельного</w:t>
      </w:r>
      <w:r w:rsidR="00B61667">
        <w:rPr>
          <w:lang w:val="ru-RU"/>
        </w:rPr>
        <w:t xml:space="preserve"> </w:t>
      </w:r>
      <w:r w:rsidRPr="006F4BBE">
        <w:rPr>
          <w:lang w:val="ru-RU"/>
        </w:rPr>
        <w:t>и  дефисного  написания</w:t>
      </w:r>
      <w:r w:rsidRPr="006F4BBE">
        <w:rPr>
          <w:spacing w:val="-12"/>
          <w:lang w:val="ru-RU"/>
        </w:rPr>
        <w:t xml:space="preserve"> </w:t>
      </w:r>
      <w:r w:rsidRPr="006F4BBE">
        <w:rPr>
          <w:lang w:val="ru-RU"/>
        </w:rPr>
        <w:t>местоимений.</w:t>
      </w:r>
    </w:p>
    <w:p w14:paraId="533AC1D0" w14:textId="77777777" w:rsidR="00C6278E" w:rsidRPr="006F4BBE" w:rsidRDefault="00C6278E" w:rsidP="00287D0F">
      <w:pPr>
        <w:rPr>
          <w:lang w:val="ru-RU"/>
        </w:rPr>
      </w:pPr>
      <w:r w:rsidRPr="006F4BBE">
        <w:rPr>
          <w:lang w:val="ru-RU"/>
        </w:rPr>
        <w:t>Распознавать переходные и непереходные глаголы; разноспрягаемые</w:t>
      </w:r>
      <w:r w:rsidRPr="006F4BBE">
        <w:rPr>
          <w:spacing w:val="-25"/>
          <w:lang w:val="ru-RU"/>
        </w:rPr>
        <w:t xml:space="preserve"> </w:t>
      </w:r>
      <w:r w:rsidRPr="006F4BBE">
        <w:rPr>
          <w:lang w:val="ru-RU"/>
        </w:rPr>
        <w:t>глаголы;</w:t>
      </w:r>
      <w:r w:rsidRPr="006F4BBE">
        <w:rPr>
          <w:spacing w:val="-25"/>
          <w:lang w:val="ru-RU"/>
        </w:rPr>
        <w:t xml:space="preserve"> </w:t>
      </w:r>
      <w:r w:rsidRPr="006F4BBE">
        <w:rPr>
          <w:lang w:val="ru-RU"/>
        </w:rPr>
        <w:t>определять</w:t>
      </w:r>
      <w:r w:rsidRPr="006F4BBE">
        <w:rPr>
          <w:spacing w:val="-25"/>
          <w:lang w:val="ru-RU"/>
        </w:rPr>
        <w:t xml:space="preserve"> </w:t>
      </w:r>
      <w:r w:rsidRPr="006F4BBE">
        <w:rPr>
          <w:lang w:val="ru-RU"/>
        </w:rPr>
        <w:t>наклонение</w:t>
      </w:r>
      <w:r w:rsidRPr="006F4BBE">
        <w:rPr>
          <w:spacing w:val="-25"/>
          <w:lang w:val="ru-RU"/>
        </w:rPr>
        <w:t xml:space="preserve"> </w:t>
      </w:r>
      <w:r w:rsidRPr="006F4BBE">
        <w:rPr>
          <w:lang w:val="ru-RU"/>
        </w:rPr>
        <w:t>глагола,</w:t>
      </w:r>
      <w:r w:rsidRPr="006F4BBE">
        <w:rPr>
          <w:spacing w:val="-25"/>
          <w:lang w:val="ru-RU"/>
        </w:rPr>
        <w:t xml:space="preserve"> </w:t>
      </w:r>
      <w:r w:rsidRPr="006F4BBE">
        <w:rPr>
          <w:lang w:val="ru-RU"/>
        </w:rPr>
        <w:t xml:space="preserve">значение глаголов в изъявительном, условном и повелительном наклонении; различать безличные и личные глаголы; использовать </w:t>
      </w:r>
      <w:r w:rsidRPr="006F4BBE">
        <w:rPr>
          <w:lang w:val="ru-RU"/>
        </w:rPr>
        <w:lastRenderedPageBreak/>
        <w:t>личные глаголы в безличном</w:t>
      </w:r>
      <w:r w:rsidRPr="006F4BBE">
        <w:rPr>
          <w:spacing w:val="-26"/>
          <w:lang w:val="ru-RU"/>
        </w:rPr>
        <w:t xml:space="preserve"> </w:t>
      </w:r>
      <w:r w:rsidRPr="006F4BBE">
        <w:rPr>
          <w:lang w:val="ru-RU"/>
        </w:rPr>
        <w:t>значении.</w:t>
      </w:r>
    </w:p>
    <w:p w14:paraId="102A1D9C" w14:textId="77777777" w:rsidR="00C6278E" w:rsidRPr="006F4BBE" w:rsidRDefault="00C6278E" w:rsidP="00287D0F">
      <w:pPr>
        <w:rPr>
          <w:lang w:val="ru-RU"/>
        </w:rPr>
      </w:pPr>
      <w:r w:rsidRPr="006F4BBE">
        <w:rPr>
          <w:lang w:val="ru-RU"/>
        </w:rPr>
        <w:t xml:space="preserve">Соблюдать нормы правописания </w:t>
      </w:r>
      <w:r w:rsidRPr="006F4BBE">
        <w:rPr>
          <w:b/>
          <w:i/>
          <w:lang w:val="ru-RU"/>
        </w:rPr>
        <w:t xml:space="preserve">ь </w:t>
      </w:r>
      <w:r w:rsidRPr="006F4BBE">
        <w:rPr>
          <w:lang w:val="ru-RU"/>
        </w:rPr>
        <w:t xml:space="preserve">в формах глагола </w:t>
      </w:r>
      <w:proofErr w:type="gramStart"/>
      <w:r w:rsidRPr="006F4BBE">
        <w:rPr>
          <w:lang w:val="ru-RU"/>
        </w:rPr>
        <w:t>повелительного  наклонения</w:t>
      </w:r>
      <w:proofErr w:type="gramEnd"/>
      <w:r w:rsidRPr="006F4BBE">
        <w:rPr>
          <w:lang w:val="ru-RU"/>
        </w:rPr>
        <w:t>.</w:t>
      </w:r>
    </w:p>
    <w:p w14:paraId="3ABEA35E" w14:textId="77777777" w:rsidR="00C6278E" w:rsidRPr="006F4BBE" w:rsidRDefault="00C6278E" w:rsidP="00287D0F">
      <w:pPr>
        <w:rPr>
          <w:lang w:val="ru-RU"/>
        </w:rPr>
      </w:pPr>
      <w:r w:rsidRPr="006F4BBE">
        <w:rPr>
          <w:lang w:val="ru-RU"/>
        </w:rPr>
        <w:t>Проводить морфологический анализ имён прилагательных, имён</w:t>
      </w:r>
      <w:r w:rsidRPr="006F4BBE">
        <w:rPr>
          <w:spacing w:val="-31"/>
          <w:lang w:val="ru-RU"/>
        </w:rPr>
        <w:t xml:space="preserve"> </w:t>
      </w:r>
      <w:r w:rsidRPr="006F4BBE">
        <w:rPr>
          <w:lang w:val="ru-RU"/>
        </w:rPr>
        <w:t>числительных,</w:t>
      </w:r>
      <w:r w:rsidRPr="006F4BBE">
        <w:rPr>
          <w:spacing w:val="-31"/>
          <w:lang w:val="ru-RU"/>
        </w:rPr>
        <w:t xml:space="preserve"> </w:t>
      </w:r>
      <w:r w:rsidRPr="006F4BBE">
        <w:rPr>
          <w:lang w:val="ru-RU"/>
        </w:rPr>
        <w:t>местоимений,</w:t>
      </w:r>
      <w:r w:rsidRPr="006F4BBE">
        <w:rPr>
          <w:spacing w:val="-31"/>
          <w:lang w:val="ru-RU"/>
        </w:rPr>
        <w:t xml:space="preserve"> </w:t>
      </w:r>
      <w:r w:rsidRPr="006F4BBE">
        <w:rPr>
          <w:lang w:val="ru-RU"/>
        </w:rPr>
        <w:t>глаголов;</w:t>
      </w:r>
      <w:r w:rsidRPr="006F4BBE">
        <w:rPr>
          <w:spacing w:val="-31"/>
          <w:lang w:val="ru-RU"/>
        </w:rPr>
        <w:t xml:space="preserve"> </w:t>
      </w:r>
      <w:r w:rsidRPr="006F4BBE">
        <w:rPr>
          <w:lang w:val="ru-RU"/>
        </w:rPr>
        <w:t>применять</w:t>
      </w:r>
      <w:r w:rsidRPr="006F4BBE">
        <w:rPr>
          <w:spacing w:val="-31"/>
          <w:lang w:val="ru-RU"/>
        </w:rPr>
        <w:t xml:space="preserve"> </w:t>
      </w:r>
      <w:r w:rsidRPr="006F4BBE">
        <w:rPr>
          <w:lang w:val="ru-RU"/>
        </w:rPr>
        <w:t>знания по</w:t>
      </w:r>
      <w:r w:rsidRPr="006F4BBE">
        <w:rPr>
          <w:spacing w:val="-19"/>
          <w:lang w:val="ru-RU"/>
        </w:rPr>
        <w:t xml:space="preserve"> </w:t>
      </w:r>
      <w:r w:rsidRPr="006F4BBE">
        <w:rPr>
          <w:lang w:val="ru-RU"/>
        </w:rPr>
        <w:t>морфологии</w:t>
      </w:r>
      <w:r w:rsidRPr="006F4BBE">
        <w:rPr>
          <w:spacing w:val="-19"/>
          <w:lang w:val="ru-RU"/>
        </w:rPr>
        <w:t xml:space="preserve"> </w:t>
      </w:r>
      <w:r w:rsidRPr="006F4BBE">
        <w:rPr>
          <w:lang w:val="ru-RU"/>
        </w:rPr>
        <w:t>при</w:t>
      </w:r>
      <w:r w:rsidRPr="006F4BBE">
        <w:rPr>
          <w:spacing w:val="-19"/>
          <w:lang w:val="ru-RU"/>
        </w:rPr>
        <w:t xml:space="preserve"> </w:t>
      </w:r>
      <w:r w:rsidRPr="006F4BBE">
        <w:rPr>
          <w:lang w:val="ru-RU"/>
        </w:rPr>
        <w:t>выполнении</w:t>
      </w:r>
      <w:r w:rsidRPr="006F4BBE">
        <w:rPr>
          <w:spacing w:val="-19"/>
          <w:lang w:val="ru-RU"/>
        </w:rPr>
        <w:t xml:space="preserve"> </w:t>
      </w:r>
      <w:r w:rsidRPr="006F4BBE">
        <w:rPr>
          <w:lang w:val="ru-RU"/>
        </w:rPr>
        <w:t>языкового</w:t>
      </w:r>
      <w:r w:rsidRPr="006F4BBE">
        <w:rPr>
          <w:spacing w:val="-19"/>
          <w:lang w:val="ru-RU"/>
        </w:rPr>
        <w:t xml:space="preserve"> </w:t>
      </w:r>
      <w:r w:rsidRPr="006F4BBE">
        <w:rPr>
          <w:lang w:val="ru-RU"/>
        </w:rPr>
        <w:t>анализа</w:t>
      </w:r>
      <w:r w:rsidRPr="006F4BBE">
        <w:rPr>
          <w:spacing w:val="-19"/>
          <w:lang w:val="ru-RU"/>
        </w:rPr>
        <w:t xml:space="preserve"> </w:t>
      </w:r>
      <w:r w:rsidRPr="006F4BBE">
        <w:rPr>
          <w:lang w:val="ru-RU"/>
        </w:rPr>
        <w:t>различных видов и в речевой</w:t>
      </w:r>
      <w:r w:rsidRPr="006F4BBE">
        <w:rPr>
          <w:spacing w:val="9"/>
          <w:lang w:val="ru-RU"/>
        </w:rPr>
        <w:t xml:space="preserve"> </w:t>
      </w:r>
      <w:r w:rsidRPr="006F4BBE">
        <w:rPr>
          <w:lang w:val="ru-RU"/>
        </w:rPr>
        <w:t>практике.</w:t>
      </w:r>
    </w:p>
    <w:p w14:paraId="3E8E21BE" w14:textId="77777777" w:rsidR="00C6278E" w:rsidRPr="006F4BBE" w:rsidRDefault="00C6278E" w:rsidP="00287D0F">
      <w:pPr>
        <w:rPr>
          <w:lang w:val="ru-RU"/>
        </w:rPr>
      </w:pPr>
      <w:r w:rsidRPr="006F4BBE">
        <w:rPr>
          <w:lang w:val="ru-RU"/>
        </w:rPr>
        <w:t>Проводить фонетический анализ слов; использовать знания по фонетике и графике в практике произношения и правописания слов.</w:t>
      </w:r>
    </w:p>
    <w:p w14:paraId="6DB152A2" w14:textId="77777777" w:rsidR="00C6278E" w:rsidRPr="006F4BBE" w:rsidRDefault="00C6278E" w:rsidP="00287D0F">
      <w:pPr>
        <w:rPr>
          <w:lang w:val="ru-RU"/>
        </w:rPr>
      </w:pPr>
      <w:r w:rsidRPr="006F4BBE">
        <w:rPr>
          <w:lang w:val="ru-RU"/>
        </w:rPr>
        <w:t>Распознавать изученные орфограммы; проводить орфографический анализ слов; применять знания по орфографии в практике правописания.</w:t>
      </w:r>
    </w:p>
    <w:p w14:paraId="46BBFE2C" w14:textId="77777777" w:rsidR="00C6278E" w:rsidRPr="006F4BBE" w:rsidRDefault="00C6278E" w:rsidP="00287D0F">
      <w:pPr>
        <w:rPr>
          <w:lang w:val="ru-RU"/>
        </w:rPr>
      </w:pPr>
      <w:r w:rsidRPr="006F4BBE">
        <w:rPr>
          <w:lang w:val="ru-RU"/>
        </w:rPr>
        <w:t>Проводить синтаксический анализ словосочетаний, синтаксический и пунктуационный анализ предложений (в рамках изученного); применять знания по синтаксису и пунктуации при выполнении языкового анализа различных видов и в речевой практике.</w:t>
      </w:r>
    </w:p>
    <w:p w14:paraId="3512B86C" w14:textId="77777777" w:rsidR="00C6278E" w:rsidRPr="006F4BBE" w:rsidRDefault="00C6278E" w:rsidP="00287D0F">
      <w:pPr>
        <w:rPr>
          <w:lang w:val="ru-RU"/>
        </w:rPr>
      </w:pPr>
    </w:p>
    <w:p w14:paraId="2A39EA4B" w14:textId="77777777" w:rsidR="00C6278E" w:rsidRPr="006F4BBE" w:rsidRDefault="00C6278E" w:rsidP="00287D0F">
      <w:pPr>
        <w:rPr>
          <w:lang w:val="ru-RU"/>
        </w:rPr>
      </w:pPr>
    </w:p>
    <w:p w14:paraId="0ADDF7AC" w14:textId="77777777" w:rsidR="00C6278E" w:rsidRPr="006F4BBE" w:rsidRDefault="00C6278E" w:rsidP="00287D0F">
      <w:pPr>
        <w:rPr>
          <w:lang w:val="ru-RU"/>
        </w:rPr>
      </w:pPr>
      <w:bookmarkStart w:id="978" w:name="_Toc97148902"/>
      <w:r w:rsidRPr="006F4BBE">
        <w:rPr>
          <w:lang w:val="ru-RU"/>
        </w:rPr>
        <w:t>7 КЛАСС</w:t>
      </w:r>
      <w:bookmarkEnd w:id="978"/>
    </w:p>
    <w:p w14:paraId="00732C59" w14:textId="77777777" w:rsidR="00C6278E" w:rsidRPr="006F4BBE" w:rsidRDefault="00C6278E" w:rsidP="00287D0F">
      <w:pPr>
        <w:rPr>
          <w:b/>
          <w:lang w:val="ru-RU"/>
        </w:rPr>
      </w:pPr>
      <w:r w:rsidRPr="006F4BBE">
        <w:rPr>
          <w:b/>
          <w:lang w:val="ru-RU"/>
        </w:rPr>
        <w:t>Общие сведения о языке</w:t>
      </w:r>
    </w:p>
    <w:p w14:paraId="064B2E9A" w14:textId="0146F350" w:rsidR="00C6278E" w:rsidRPr="006F4BBE" w:rsidRDefault="00C6278E" w:rsidP="00B61667">
      <w:pPr>
        <w:rPr>
          <w:lang w:val="ru-RU"/>
        </w:rPr>
      </w:pPr>
      <w:r w:rsidRPr="006F4BBE">
        <w:rPr>
          <w:lang w:val="ru-RU"/>
        </w:rPr>
        <w:t>Иметь представление о языке как развивающемся явлении. Осознавать взаимосвязь языка, культуры и истории</w:t>
      </w:r>
      <w:r w:rsidRPr="006F4BBE">
        <w:rPr>
          <w:spacing w:val="54"/>
          <w:lang w:val="ru-RU"/>
        </w:rPr>
        <w:t xml:space="preserve"> </w:t>
      </w:r>
      <w:r w:rsidRPr="006F4BBE">
        <w:rPr>
          <w:lang w:val="ru-RU"/>
        </w:rPr>
        <w:t>народа</w:t>
      </w:r>
      <w:r w:rsidR="00B61667">
        <w:rPr>
          <w:lang w:val="ru-RU"/>
        </w:rPr>
        <w:t xml:space="preserve"> </w:t>
      </w:r>
      <w:r w:rsidRPr="006F4BBE">
        <w:rPr>
          <w:lang w:val="ru-RU"/>
        </w:rPr>
        <w:t>(приводить</w:t>
      </w:r>
      <w:r w:rsidRPr="006F4BBE">
        <w:rPr>
          <w:spacing w:val="53"/>
          <w:lang w:val="ru-RU"/>
        </w:rPr>
        <w:t xml:space="preserve"> </w:t>
      </w:r>
      <w:r w:rsidRPr="006F4BBE">
        <w:rPr>
          <w:lang w:val="ru-RU"/>
        </w:rPr>
        <w:t>примеры).</w:t>
      </w:r>
    </w:p>
    <w:p w14:paraId="0D47788E" w14:textId="77777777" w:rsidR="00C6278E" w:rsidRPr="006F4BBE" w:rsidRDefault="00C6278E" w:rsidP="00287D0F">
      <w:pPr>
        <w:rPr>
          <w:lang w:val="ru-RU"/>
        </w:rPr>
      </w:pPr>
      <w:bookmarkStart w:id="979" w:name="_Toc97148903"/>
      <w:r w:rsidRPr="006F4BBE">
        <w:rPr>
          <w:lang w:val="ru-RU"/>
        </w:rPr>
        <w:t>Язык и речь</w:t>
      </w:r>
      <w:bookmarkEnd w:id="979"/>
    </w:p>
    <w:p w14:paraId="09E89251" w14:textId="77777777" w:rsidR="00C6278E" w:rsidRPr="006F4BBE" w:rsidRDefault="00C6278E" w:rsidP="00287D0F">
      <w:pPr>
        <w:rPr>
          <w:lang w:val="ru-RU"/>
        </w:rPr>
      </w:pPr>
      <w:r w:rsidRPr="006F4BBE">
        <w:rPr>
          <w:lang w:val="ru-RU"/>
        </w:rPr>
        <w:t xml:space="preserve">Создавать устные </w:t>
      </w:r>
      <w:proofErr w:type="gramStart"/>
      <w:r w:rsidRPr="006F4BBE">
        <w:rPr>
          <w:lang w:val="ru-RU"/>
        </w:rPr>
        <w:t>монологические  высказывания</w:t>
      </w:r>
      <w:proofErr w:type="gramEnd"/>
      <w:r w:rsidRPr="006F4BBE">
        <w:rPr>
          <w:lang w:val="ru-RU"/>
        </w:rPr>
        <w:t xml:space="preserve">  объёмом  не менее 5 предложений на основе наблюдений, личных впечатлений, чтения научно-учебной, художественной и </w:t>
      </w:r>
      <w:proofErr w:type="spellStart"/>
      <w:r w:rsidRPr="006F4BBE">
        <w:rPr>
          <w:lang w:val="ru-RU"/>
        </w:rPr>
        <w:t>научнопопулярной</w:t>
      </w:r>
      <w:proofErr w:type="spellEnd"/>
      <w:r w:rsidRPr="006F4BBE">
        <w:rPr>
          <w:lang w:val="ru-RU"/>
        </w:rPr>
        <w:t xml:space="preserve"> литературы (монолог-описание, монолог-рассуждение, монолог-повествование); выступать с научным сообщением.</w:t>
      </w:r>
    </w:p>
    <w:p w14:paraId="3A41DFC7" w14:textId="77777777" w:rsidR="00C6278E" w:rsidRPr="006F4BBE" w:rsidRDefault="00C6278E" w:rsidP="00287D0F">
      <w:pPr>
        <w:rPr>
          <w:lang w:val="ru-RU"/>
        </w:rPr>
      </w:pPr>
      <w:r w:rsidRPr="006F4BBE">
        <w:rPr>
          <w:lang w:val="ru-RU"/>
        </w:rPr>
        <w:t xml:space="preserve">Участвовать в диалоге на лингвистические темы (в рамках изученного) и темы на основе жизненных наблюдений объёмом </w:t>
      </w:r>
      <w:proofErr w:type="gramStart"/>
      <w:r w:rsidRPr="006F4BBE">
        <w:rPr>
          <w:lang w:val="ru-RU"/>
        </w:rPr>
        <w:t>не  менее</w:t>
      </w:r>
      <w:proofErr w:type="gramEnd"/>
      <w:r w:rsidRPr="006F4BBE">
        <w:rPr>
          <w:lang w:val="ru-RU"/>
        </w:rPr>
        <w:t xml:space="preserve">  4 реплик.</w:t>
      </w:r>
    </w:p>
    <w:p w14:paraId="0C32B188" w14:textId="04EC44E8" w:rsidR="00C6278E" w:rsidRPr="006F4BBE" w:rsidRDefault="00C6278E" w:rsidP="00287D0F">
      <w:pPr>
        <w:rPr>
          <w:lang w:val="ru-RU"/>
        </w:rPr>
      </w:pPr>
      <w:r w:rsidRPr="006F4BBE">
        <w:rPr>
          <w:lang w:val="ru-RU"/>
        </w:rPr>
        <w:t xml:space="preserve">Владеть различными видами диалога: диалог </w:t>
      </w:r>
      <w:r w:rsidR="00BD6D2B" w:rsidRPr="006F4BBE">
        <w:rPr>
          <w:lang w:val="ru-RU"/>
        </w:rPr>
        <w:t>–</w:t>
      </w:r>
      <w:r w:rsidRPr="006F4BBE">
        <w:rPr>
          <w:lang w:val="ru-RU"/>
        </w:rPr>
        <w:t xml:space="preserve"> запрос информации, диалог </w:t>
      </w:r>
      <w:r w:rsidR="00BD6D2B" w:rsidRPr="006F4BBE">
        <w:rPr>
          <w:lang w:val="ru-RU"/>
        </w:rPr>
        <w:t>–</w:t>
      </w:r>
      <w:r w:rsidRPr="006F4BBE">
        <w:rPr>
          <w:lang w:val="ru-RU"/>
        </w:rPr>
        <w:t xml:space="preserve"> сообщение   информации.</w:t>
      </w:r>
    </w:p>
    <w:p w14:paraId="0FD178E3" w14:textId="77777777" w:rsidR="00C6278E" w:rsidRPr="006F4BBE" w:rsidRDefault="00C6278E" w:rsidP="00287D0F">
      <w:pPr>
        <w:rPr>
          <w:lang w:val="ru-RU"/>
        </w:rPr>
      </w:pPr>
      <w:r w:rsidRPr="006F4BBE">
        <w:rPr>
          <w:lang w:val="ru-RU"/>
        </w:rPr>
        <w:t xml:space="preserve">Владеть различными видами аудирования (выборочное, ознакомительное, детальное) публицистических текстов </w:t>
      </w:r>
      <w:proofErr w:type="gramStart"/>
      <w:r w:rsidRPr="006F4BBE">
        <w:rPr>
          <w:lang w:val="ru-RU"/>
        </w:rPr>
        <w:t>различных  функционально</w:t>
      </w:r>
      <w:proofErr w:type="gramEnd"/>
      <w:r w:rsidRPr="006F4BBE">
        <w:rPr>
          <w:lang w:val="ru-RU"/>
        </w:rPr>
        <w:t>-смысловых  типов речи.</w:t>
      </w:r>
    </w:p>
    <w:p w14:paraId="72176511" w14:textId="77777777" w:rsidR="00C6278E" w:rsidRPr="006F4BBE" w:rsidRDefault="00C6278E" w:rsidP="00287D0F">
      <w:pPr>
        <w:rPr>
          <w:lang w:val="ru-RU"/>
        </w:rPr>
      </w:pPr>
      <w:r w:rsidRPr="006F4BBE">
        <w:rPr>
          <w:lang w:val="ru-RU"/>
        </w:rPr>
        <w:t>Владеть</w:t>
      </w:r>
      <w:r w:rsidRPr="006F4BBE">
        <w:rPr>
          <w:spacing w:val="-26"/>
          <w:lang w:val="ru-RU"/>
        </w:rPr>
        <w:t xml:space="preserve"> </w:t>
      </w:r>
      <w:r w:rsidRPr="006F4BBE">
        <w:rPr>
          <w:lang w:val="ru-RU"/>
        </w:rPr>
        <w:t>различными</w:t>
      </w:r>
      <w:r w:rsidRPr="006F4BBE">
        <w:rPr>
          <w:spacing w:val="-26"/>
          <w:lang w:val="ru-RU"/>
        </w:rPr>
        <w:t xml:space="preserve"> </w:t>
      </w:r>
      <w:r w:rsidRPr="006F4BBE">
        <w:rPr>
          <w:lang w:val="ru-RU"/>
        </w:rPr>
        <w:t>видами</w:t>
      </w:r>
      <w:r w:rsidRPr="006F4BBE">
        <w:rPr>
          <w:spacing w:val="-26"/>
          <w:lang w:val="ru-RU"/>
        </w:rPr>
        <w:t xml:space="preserve"> </w:t>
      </w:r>
      <w:r w:rsidRPr="006F4BBE">
        <w:rPr>
          <w:lang w:val="ru-RU"/>
        </w:rPr>
        <w:t>чтения:</w:t>
      </w:r>
      <w:r w:rsidRPr="006F4BBE">
        <w:rPr>
          <w:spacing w:val="-26"/>
          <w:lang w:val="ru-RU"/>
        </w:rPr>
        <w:t xml:space="preserve"> </w:t>
      </w:r>
      <w:r w:rsidRPr="006F4BBE">
        <w:rPr>
          <w:lang w:val="ru-RU"/>
        </w:rPr>
        <w:t>просмотровым,</w:t>
      </w:r>
      <w:r w:rsidRPr="006F4BBE">
        <w:rPr>
          <w:spacing w:val="-26"/>
          <w:lang w:val="ru-RU"/>
        </w:rPr>
        <w:t xml:space="preserve"> </w:t>
      </w:r>
      <w:r w:rsidRPr="006F4BBE">
        <w:rPr>
          <w:lang w:val="ru-RU"/>
        </w:rPr>
        <w:t>ознакомительным, изучающим,</w:t>
      </w:r>
      <w:r w:rsidRPr="006F4BBE">
        <w:rPr>
          <w:spacing w:val="-15"/>
          <w:lang w:val="ru-RU"/>
        </w:rPr>
        <w:t xml:space="preserve"> </w:t>
      </w:r>
      <w:r w:rsidRPr="006F4BBE">
        <w:rPr>
          <w:lang w:val="ru-RU"/>
        </w:rPr>
        <w:t>поисковым.</w:t>
      </w:r>
    </w:p>
    <w:p w14:paraId="068D3DC2" w14:textId="77777777" w:rsidR="00C6278E" w:rsidRPr="006F4BBE" w:rsidRDefault="00C6278E" w:rsidP="00287D0F">
      <w:pPr>
        <w:rPr>
          <w:lang w:val="ru-RU"/>
        </w:rPr>
      </w:pPr>
      <w:r w:rsidRPr="006F4BBE">
        <w:rPr>
          <w:lang w:val="ru-RU"/>
        </w:rPr>
        <w:t xml:space="preserve">Устно пересказывать прослушанный или прочитанный текст объёмом не менее </w:t>
      </w:r>
      <w:proofErr w:type="gramStart"/>
      <w:r w:rsidRPr="006F4BBE">
        <w:rPr>
          <w:lang w:val="ru-RU"/>
        </w:rPr>
        <w:t>60  слов</w:t>
      </w:r>
      <w:proofErr w:type="gramEnd"/>
      <w:r w:rsidRPr="006F4BBE">
        <w:rPr>
          <w:lang w:val="ru-RU"/>
        </w:rPr>
        <w:t>.</w:t>
      </w:r>
    </w:p>
    <w:p w14:paraId="7386E343" w14:textId="77777777" w:rsidR="00C6278E" w:rsidRPr="006F4BBE" w:rsidRDefault="00C6278E" w:rsidP="00287D0F">
      <w:pPr>
        <w:rPr>
          <w:lang w:val="ru-RU"/>
        </w:rPr>
      </w:pPr>
      <w:r w:rsidRPr="006F4BBE">
        <w:rPr>
          <w:lang w:val="ru-RU"/>
        </w:rPr>
        <w:t xml:space="preserve">Понимать содержание прослушанных и прочитанных </w:t>
      </w:r>
      <w:proofErr w:type="gramStart"/>
      <w:r w:rsidRPr="006F4BBE">
        <w:rPr>
          <w:lang w:val="ru-RU"/>
        </w:rPr>
        <w:t>публицистических  текстов</w:t>
      </w:r>
      <w:proofErr w:type="gramEnd"/>
      <w:r w:rsidRPr="006F4BBE">
        <w:rPr>
          <w:lang w:val="ru-RU"/>
        </w:rPr>
        <w:t xml:space="preserve">  (рассуждение-доказательство,   </w:t>
      </w:r>
      <w:proofErr w:type="spellStart"/>
      <w:r w:rsidRPr="006F4BBE">
        <w:rPr>
          <w:lang w:val="ru-RU"/>
        </w:rPr>
        <w:t>рассужде</w:t>
      </w:r>
      <w:proofErr w:type="spellEnd"/>
      <w:r w:rsidRPr="006F4BBE">
        <w:rPr>
          <w:lang w:val="ru-RU"/>
        </w:rPr>
        <w:t>-</w:t>
      </w:r>
      <w:proofErr w:type="spellStart"/>
      <w:r w:rsidRPr="006F4BBE">
        <w:rPr>
          <w:lang w:val="ru-RU"/>
        </w:rPr>
        <w:t>ние</w:t>
      </w:r>
      <w:proofErr w:type="spellEnd"/>
      <w:r w:rsidRPr="006F4BBE">
        <w:rPr>
          <w:lang w:val="ru-RU"/>
        </w:rPr>
        <w:t>-объяснение, рассуждение-размышление) объёмом не менее 150 слов: устно или письменно формулировать тему и главную мысль текста; формулировать вопросы по содержанию текста    и отвечать на них; подробно, сжато и выборочно передавать в устной или письменной форме содержание прослушанных публицистических текстов.</w:t>
      </w:r>
    </w:p>
    <w:p w14:paraId="18C96C7D" w14:textId="77777777" w:rsidR="00C6278E" w:rsidRPr="006F4BBE" w:rsidRDefault="00C6278E" w:rsidP="00287D0F">
      <w:pPr>
        <w:rPr>
          <w:lang w:val="ru-RU"/>
        </w:rPr>
      </w:pPr>
      <w:r w:rsidRPr="006F4BBE">
        <w:rPr>
          <w:lang w:val="ru-RU"/>
        </w:rPr>
        <w:t xml:space="preserve">Осуществлять адекватный выбор языковых средств для создания высказывания в соответствии с целью, темой и </w:t>
      </w:r>
      <w:proofErr w:type="gramStart"/>
      <w:r w:rsidRPr="006F4BBE">
        <w:rPr>
          <w:lang w:val="ru-RU"/>
        </w:rPr>
        <w:t>коммуникативным  замыслом</w:t>
      </w:r>
      <w:proofErr w:type="gramEnd"/>
      <w:r w:rsidRPr="006F4BBE">
        <w:rPr>
          <w:lang w:val="ru-RU"/>
        </w:rPr>
        <w:t>.</w:t>
      </w:r>
    </w:p>
    <w:p w14:paraId="0253C783" w14:textId="5E11137C" w:rsidR="00C6278E" w:rsidRPr="006F4BBE" w:rsidRDefault="00C6278E" w:rsidP="00287D0F">
      <w:pPr>
        <w:rPr>
          <w:lang w:val="ru-RU"/>
        </w:rPr>
      </w:pPr>
      <w:r w:rsidRPr="006F4BBE">
        <w:rPr>
          <w:lang w:val="ru-RU"/>
        </w:rPr>
        <w:t xml:space="preserve">Соблюдать в устной речи и на письме нормы современного русского </w:t>
      </w:r>
      <w:r w:rsidRPr="006F4BBE">
        <w:rPr>
          <w:lang w:val="ru-RU"/>
        </w:rPr>
        <w:lastRenderedPageBreak/>
        <w:t>литературного языка, в том числе во время списывания текста объёмом 80</w:t>
      </w:r>
      <w:r w:rsidR="00BD6D2B" w:rsidRPr="006F4BBE">
        <w:rPr>
          <w:lang w:val="ru-RU"/>
        </w:rPr>
        <w:t>–</w:t>
      </w:r>
      <w:r w:rsidRPr="006F4BBE">
        <w:rPr>
          <w:lang w:val="ru-RU"/>
        </w:rPr>
        <w:t>100 слов; словарного диктанта объёмом 25</w:t>
      </w:r>
      <w:r w:rsidR="00BD6D2B" w:rsidRPr="006F4BBE">
        <w:rPr>
          <w:lang w:val="ru-RU"/>
        </w:rPr>
        <w:t>–</w:t>
      </w:r>
      <w:r w:rsidRPr="006F4BBE">
        <w:rPr>
          <w:lang w:val="ru-RU"/>
        </w:rPr>
        <w:t>30 слов; диктанта на основе связного текста объёмом 100</w:t>
      </w:r>
      <w:r w:rsidR="00BD6D2B" w:rsidRPr="006F4BBE">
        <w:rPr>
          <w:lang w:val="ru-RU"/>
        </w:rPr>
        <w:t>–</w:t>
      </w:r>
      <w:r w:rsidRPr="006F4BBE">
        <w:rPr>
          <w:lang w:val="ru-RU"/>
        </w:rPr>
        <w:t xml:space="preserve">110 слов, составленного с учётом ранее изученных правил правописания (в том числе содержащего изученные в течение третьего года  обучения  орфограммы,  </w:t>
      </w:r>
      <w:proofErr w:type="spellStart"/>
      <w:r w:rsidRPr="006F4BBE">
        <w:rPr>
          <w:lang w:val="ru-RU"/>
        </w:rPr>
        <w:t>пунктограммы</w:t>
      </w:r>
      <w:proofErr w:type="spellEnd"/>
      <w:r w:rsidRPr="006F4BBE">
        <w:rPr>
          <w:lang w:val="ru-RU"/>
        </w:rPr>
        <w:t xml:space="preserve">  и  слова с непроверяемыми написаниями); соблюдать на письме правила  речевого</w:t>
      </w:r>
      <w:r w:rsidRPr="006F4BBE">
        <w:rPr>
          <w:spacing w:val="26"/>
          <w:lang w:val="ru-RU"/>
        </w:rPr>
        <w:t xml:space="preserve"> </w:t>
      </w:r>
      <w:r w:rsidRPr="006F4BBE">
        <w:rPr>
          <w:lang w:val="ru-RU"/>
        </w:rPr>
        <w:t>этикета.</w:t>
      </w:r>
    </w:p>
    <w:p w14:paraId="6319A6BB" w14:textId="77777777" w:rsidR="00C6278E" w:rsidRPr="006F4BBE" w:rsidRDefault="00C6278E" w:rsidP="00287D0F">
      <w:pPr>
        <w:rPr>
          <w:lang w:val="ru-RU"/>
        </w:rPr>
      </w:pPr>
      <w:bookmarkStart w:id="980" w:name="_Toc97148904"/>
      <w:r w:rsidRPr="006F4BBE">
        <w:rPr>
          <w:lang w:val="ru-RU"/>
        </w:rPr>
        <w:t>Текст</w:t>
      </w:r>
      <w:bookmarkEnd w:id="980"/>
    </w:p>
    <w:p w14:paraId="6A1E5256" w14:textId="77777777" w:rsidR="00C6278E" w:rsidRPr="006F4BBE" w:rsidRDefault="00C6278E" w:rsidP="00287D0F">
      <w:pPr>
        <w:rPr>
          <w:lang w:val="ru-RU"/>
        </w:rPr>
      </w:pPr>
      <w:r w:rsidRPr="006F4BBE">
        <w:rPr>
          <w:lang w:val="ru-RU"/>
        </w:rPr>
        <w:t xml:space="preserve">Анализировать текст с точки зрения его соответствия основным признакам; выявлять его структуру, особенности абзацного   </w:t>
      </w:r>
      <w:proofErr w:type="gramStart"/>
      <w:r w:rsidRPr="006F4BBE">
        <w:rPr>
          <w:lang w:val="ru-RU"/>
        </w:rPr>
        <w:t xml:space="preserve">членения,   </w:t>
      </w:r>
      <w:proofErr w:type="gramEnd"/>
      <w:r w:rsidRPr="006F4BBE">
        <w:rPr>
          <w:lang w:val="ru-RU"/>
        </w:rPr>
        <w:t xml:space="preserve"> языковые    средства    выразительности в тексте: фонетические (звукопись), словообразовательные, лексические.</w:t>
      </w:r>
    </w:p>
    <w:p w14:paraId="2849AE7F" w14:textId="77777777" w:rsidR="00C6278E" w:rsidRPr="006F4BBE" w:rsidRDefault="00C6278E" w:rsidP="00287D0F">
      <w:pPr>
        <w:rPr>
          <w:lang w:val="ru-RU"/>
        </w:rPr>
      </w:pPr>
      <w:r w:rsidRPr="006F4BBE">
        <w:rPr>
          <w:lang w:val="ru-RU"/>
        </w:rPr>
        <w:t xml:space="preserve">Проводить смысловой анализ текста, его композиционных особенностей, определять количество </w:t>
      </w:r>
      <w:proofErr w:type="spellStart"/>
      <w:r w:rsidRPr="006F4BBE">
        <w:rPr>
          <w:lang w:val="ru-RU"/>
        </w:rPr>
        <w:t>микротем</w:t>
      </w:r>
      <w:proofErr w:type="spellEnd"/>
      <w:r w:rsidRPr="006F4BBE">
        <w:rPr>
          <w:lang w:val="ru-RU"/>
        </w:rPr>
        <w:t xml:space="preserve"> и абзацев.</w:t>
      </w:r>
    </w:p>
    <w:p w14:paraId="2DB7FE47" w14:textId="77777777" w:rsidR="00C6278E" w:rsidRPr="006F4BBE" w:rsidRDefault="00C6278E" w:rsidP="00287D0F">
      <w:pPr>
        <w:rPr>
          <w:lang w:val="ru-RU"/>
        </w:rPr>
      </w:pPr>
      <w:r w:rsidRPr="006F4BBE">
        <w:rPr>
          <w:lang w:val="ru-RU"/>
        </w:rPr>
        <w:t>Выявлять лексические и грамматические средства связи предложений и частей текста.</w:t>
      </w:r>
    </w:p>
    <w:p w14:paraId="06A2AFDB" w14:textId="77777777" w:rsidR="00C6278E" w:rsidRPr="006F4BBE" w:rsidRDefault="00C6278E" w:rsidP="00287D0F">
      <w:pPr>
        <w:rPr>
          <w:lang w:val="ru-RU"/>
        </w:rPr>
      </w:pPr>
      <w:r w:rsidRPr="006F4BBE">
        <w:rPr>
          <w:lang w:val="ru-RU"/>
        </w:rPr>
        <w:t>Создавать тексты различных функционально-смысловых типов речи с опорой на жизненный и читательский опыт; на произведения искусства.</w:t>
      </w:r>
    </w:p>
    <w:p w14:paraId="2A4111AB" w14:textId="77777777" w:rsidR="00C6278E" w:rsidRPr="006F4BBE" w:rsidRDefault="00C6278E" w:rsidP="00287D0F">
      <w:pPr>
        <w:rPr>
          <w:lang w:val="ru-RU"/>
        </w:rPr>
      </w:pPr>
      <w:r w:rsidRPr="006F4BBE">
        <w:rPr>
          <w:lang w:val="ru-RU"/>
        </w:rPr>
        <w:t>Владеть умениями информационной переработки текста: составлять план прочитанного текста (простой, сложный) с целью дальнейшего воспроизведения содержания текста в устной и письменной форме; выделять главную и второстепенную информацию в тексте; передавать содержание;</w:t>
      </w:r>
      <w:r w:rsidRPr="006F4BBE">
        <w:rPr>
          <w:spacing w:val="-19"/>
          <w:lang w:val="ru-RU"/>
        </w:rPr>
        <w:t xml:space="preserve"> </w:t>
      </w:r>
      <w:r w:rsidRPr="006F4BBE">
        <w:rPr>
          <w:lang w:val="ru-RU"/>
        </w:rPr>
        <w:t xml:space="preserve">использовать способы информационной переработки текста; извлекать информацию из различных источников, в том числе из лингвистических словарей и справочной литературы, и использовать её в учебной </w:t>
      </w:r>
      <w:r w:rsidRPr="006F4BBE">
        <w:rPr>
          <w:spacing w:val="9"/>
          <w:lang w:val="ru-RU"/>
        </w:rPr>
        <w:t xml:space="preserve"> </w:t>
      </w:r>
      <w:r w:rsidRPr="006F4BBE">
        <w:rPr>
          <w:lang w:val="ru-RU"/>
        </w:rPr>
        <w:t>деятельности.</w:t>
      </w:r>
    </w:p>
    <w:p w14:paraId="1D4F8DF0" w14:textId="77777777" w:rsidR="00C6278E" w:rsidRPr="006F4BBE" w:rsidRDefault="00C6278E" w:rsidP="00287D0F">
      <w:pPr>
        <w:rPr>
          <w:lang w:val="ru-RU"/>
        </w:rPr>
      </w:pPr>
      <w:r w:rsidRPr="006F4BBE">
        <w:rPr>
          <w:lang w:val="ru-RU"/>
        </w:rPr>
        <w:t>Представлять</w:t>
      </w:r>
      <w:r w:rsidRPr="006F4BBE">
        <w:rPr>
          <w:spacing w:val="-12"/>
          <w:lang w:val="ru-RU"/>
        </w:rPr>
        <w:t xml:space="preserve"> </w:t>
      </w:r>
      <w:r w:rsidRPr="006F4BBE">
        <w:rPr>
          <w:lang w:val="ru-RU"/>
        </w:rPr>
        <w:t>сообщение</w:t>
      </w:r>
      <w:r w:rsidRPr="006F4BBE">
        <w:rPr>
          <w:spacing w:val="-12"/>
          <w:lang w:val="ru-RU"/>
        </w:rPr>
        <w:t xml:space="preserve"> </w:t>
      </w:r>
      <w:r w:rsidRPr="006F4BBE">
        <w:rPr>
          <w:lang w:val="ru-RU"/>
        </w:rPr>
        <w:t>на</w:t>
      </w:r>
      <w:r w:rsidRPr="006F4BBE">
        <w:rPr>
          <w:spacing w:val="-12"/>
          <w:lang w:val="ru-RU"/>
        </w:rPr>
        <w:t xml:space="preserve"> </w:t>
      </w:r>
      <w:r w:rsidRPr="006F4BBE">
        <w:rPr>
          <w:lang w:val="ru-RU"/>
        </w:rPr>
        <w:t>заданную</w:t>
      </w:r>
      <w:r w:rsidRPr="006F4BBE">
        <w:rPr>
          <w:spacing w:val="-12"/>
          <w:lang w:val="ru-RU"/>
        </w:rPr>
        <w:t xml:space="preserve"> </w:t>
      </w:r>
      <w:r w:rsidRPr="006F4BBE">
        <w:rPr>
          <w:lang w:val="ru-RU"/>
        </w:rPr>
        <w:t>тему</w:t>
      </w:r>
      <w:r w:rsidRPr="006F4BBE">
        <w:rPr>
          <w:spacing w:val="-12"/>
          <w:lang w:val="ru-RU"/>
        </w:rPr>
        <w:t xml:space="preserve"> </w:t>
      </w:r>
      <w:r w:rsidRPr="006F4BBE">
        <w:rPr>
          <w:lang w:val="ru-RU"/>
        </w:rPr>
        <w:t>в</w:t>
      </w:r>
      <w:r w:rsidRPr="006F4BBE">
        <w:rPr>
          <w:spacing w:val="-12"/>
          <w:lang w:val="ru-RU"/>
        </w:rPr>
        <w:t xml:space="preserve"> </w:t>
      </w:r>
      <w:r w:rsidRPr="006F4BBE">
        <w:rPr>
          <w:lang w:val="ru-RU"/>
        </w:rPr>
        <w:t>виде</w:t>
      </w:r>
      <w:r w:rsidRPr="006F4BBE">
        <w:rPr>
          <w:spacing w:val="-12"/>
          <w:lang w:val="ru-RU"/>
        </w:rPr>
        <w:t xml:space="preserve"> </w:t>
      </w:r>
      <w:r w:rsidRPr="006F4BBE">
        <w:rPr>
          <w:lang w:val="ru-RU"/>
        </w:rPr>
        <w:t>презентации.</w:t>
      </w:r>
    </w:p>
    <w:p w14:paraId="1004E83D" w14:textId="77777777" w:rsidR="00C6278E" w:rsidRPr="006F4BBE" w:rsidRDefault="00C6278E" w:rsidP="00287D0F">
      <w:pPr>
        <w:rPr>
          <w:lang w:val="ru-RU"/>
        </w:rPr>
      </w:pPr>
      <w:r w:rsidRPr="006F4BBE">
        <w:rPr>
          <w:lang w:val="ru-RU"/>
        </w:rPr>
        <w:t>Представлять содержание научно-учебного текста в виде таблицы, схемы.</w:t>
      </w:r>
    </w:p>
    <w:p w14:paraId="274E1A8B" w14:textId="77777777" w:rsidR="00C6278E" w:rsidRPr="006F4BBE" w:rsidRDefault="00C6278E" w:rsidP="00287D0F">
      <w:pPr>
        <w:rPr>
          <w:lang w:val="ru-RU"/>
        </w:rPr>
      </w:pPr>
      <w:r w:rsidRPr="006F4BBE">
        <w:rPr>
          <w:lang w:val="ru-RU"/>
        </w:rPr>
        <w:t>Редактировать тексты: сопоставлять исходный и отредактированный тексты; редактировать собственные тексты с целью совершенствования их содержания и формы с опорой на знание норм современного русского литературного   языка.</w:t>
      </w:r>
    </w:p>
    <w:p w14:paraId="7A5D0AAD" w14:textId="77777777" w:rsidR="00C6278E" w:rsidRPr="006F4BBE" w:rsidRDefault="00C6278E" w:rsidP="00287D0F">
      <w:pPr>
        <w:rPr>
          <w:lang w:val="ru-RU"/>
        </w:rPr>
      </w:pPr>
      <w:bookmarkStart w:id="981" w:name="_Toc97148905"/>
      <w:proofErr w:type="gramStart"/>
      <w:r w:rsidRPr="006F4BBE">
        <w:rPr>
          <w:lang w:val="ru-RU"/>
        </w:rPr>
        <w:t>Функциональные  разновидности</w:t>
      </w:r>
      <w:proofErr w:type="gramEnd"/>
      <w:r w:rsidRPr="006F4BBE">
        <w:rPr>
          <w:lang w:val="ru-RU"/>
        </w:rPr>
        <w:t xml:space="preserve">  языка</w:t>
      </w:r>
      <w:bookmarkEnd w:id="981"/>
    </w:p>
    <w:p w14:paraId="5E6F9A4A" w14:textId="77777777" w:rsidR="00C6278E" w:rsidRPr="006F4BBE" w:rsidRDefault="00C6278E" w:rsidP="00287D0F">
      <w:pPr>
        <w:rPr>
          <w:lang w:val="ru-RU"/>
        </w:rPr>
      </w:pPr>
      <w:r w:rsidRPr="006F4BBE">
        <w:rPr>
          <w:lang w:val="ru-RU"/>
        </w:rPr>
        <w:t>Характеризовать функциональные разновидности языка: разговорную речь и функциональные стили (научный, публицистический, официально-деловой), язык художественной литературы.</w:t>
      </w:r>
    </w:p>
    <w:p w14:paraId="7A7EE411" w14:textId="77777777" w:rsidR="00C6278E" w:rsidRPr="006F4BBE" w:rsidRDefault="00C6278E" w:rsidP="00287D0F">
      <w:pPr>
        <w:rPr>
          <w:lang w:val="ru-RU"/>
        </w:rPr>
      </w:pPr>
      <w:r w:rsidRPr="006F4BBE">
        <w:rPr>
          <w:lang w:val="ru-RU"/>
        </w:rPr>
        <w:t xml:space="preserve">Характеризовать   особенности   публицистического    </w:t>
      </w:r>
      <w:proofErr w:type="gramStart"/>
      <w:r w:rsidRPr="006F4BBE">
        <w:rPr>
          <w:lang w:val="ru-RU"/>
        </w:rPr>
        <w:t>стиля  (</w:t>
      </w:r>
      <w:proofErr w:type="gramEnd"/>
      <w:r w:rsidRPr="006F4BBE">
        <w:rPr>
          <w:lang w:val="ru-RU"/>
        </w:rPr>
        <w:t>в том числе сферу употребления, функции), употребления языковых средств выразительности в текстах публицистического стиля, нормы построения текстов публицистического стиля, особенности  жанров  (интервью,  репортаж,</w:t>
      </w:r>
      <w:r w:rsidRPr="006F4BBE">
        <w:rPr>
          <w:spacing w:val="-1"/>
          <w:lang w:val="ru-RU"/>
        </w:rPr>
        <w:t xml:space="preserve"> </w:t>
      </w:r>
      <w:r w:rsidRPr="006F4BBE">
        <w:rPr>
          <w:lang w:val="ru-RU"/>
        </w:rPr>
        <w:t>заметка).</w:t>
      </w:r>
    </w:p>
    <w:p w14:paraId="7100628C" w14:textId="77777777" w:rsidR="00C6278E" w:rsidRPr="006F4BBE" w:rsidRDefault="00C6278E" w:rsidP="00287D0F">
      <w:pPr>
        <w:rPr>
          <w:lang w:val="ru-RU"/>
        </w:rPr>
      </w:pPr>
      <w:r w:rsidRPr="006F4BBE">
        <w:rPr>
          <w:lang w:val="ru-RU"/>
        </w:rPr>
        <w:t>Создавать тексты публицистического стиля в жанре репортажа, заметки, интервью; оформлять деловые бумаги (инструкция).</w:t>
      </w:r>
    </w:p>
    <w:p w14:paraId="36D19729" w14:textId="77777777" w:rsidR="00C6278E" w:rsidRPr="006F4BBE" w:rsidRDefault="00C6278E" w:rsidP="00287D0F">
      <w:pPr>
        <w:rPr>
          <w:lang w:val="ru-RU"/>
        </w:rPr>
      </w:pPr>
      <w:r w:rsidRPr="006F4BBE">
        <w:rPr>
          <w:lang w:val="ru-RU"/>
        </w:rPr>
        <w:t>Владеть нормами построения текстов публицистического стиля.</w:t>
      </w:r>
    </w:p>
    <w:p w14:paraId="21A0D4F1" w14:textId="77777777" w:rsidR="00C6278E" w:rsidRPr="006F4BBE" w:rsidRDefault="00C6278E" w:rsidP="00287D0F">
      <w:pPr>
        <w:rPr>
          <w:lang w:val="ru-RU"/>
        </w:rPr>
      </w:pPr>
      <w:proofErr w:type="gramStart"/>
      <w:r w:rsidRPr="006F4BBE">
        <w:rPr>
          <w:lang w:val="ru-RU"/>
        </w:rPr>
        <w:t>Характеризовать  особенности</w:t>
      </w:r>
      <w:proofErr w:type="gramEnd"/>
      <w:r w:rsidRPr="006F4BBE">
        <w:rPr>
          <w:lang w:val="ru-RU"/>
        </w:rPr>
        <w:t xml:space="preserve">  официально-делового   стиля (в том числе сферу употребления, функции, языковые особенности),  особенности  жанра инструкции.</w:t>
      </w:r>
    </w:p>
    <w:p w14:paraId="3215DB3F" w14:textId="77777777" w:rsidR="00C6278E" w:rsidRPr="006F4BBE" w:rsidRDefault="00C6278E" w:rsidP="00287D0F">
      <w:pPr>
        <w:rPr>
          <w:lang w:val="ru-RU"/>
        </w:rPr>
      </w:pPr>
      <w:r w:rsidRPr="006F4BBE">
        <w:rPr>
          <w:lang w:val="ru-RU"/>
        </w:rPr>
        <w:t>Применять</w:t>
      </w:r>
      <w:r w:rsidRPr="006F4BBE">
        <w:rPr>
          <w:spacing w:val="-23"/>
          <w:lang w:val="ru-RU"/>
        </w:rPr>
        <w:t xml:space="preserve"> </w:t>
      </w:r>
      <w:r w:rsidRPr="006F4BBE">
        <w:rPr>
          <w:lang w:val="ru-RU"/>
        </w:rPr>
        <w:t>знания</w:t>
      </w:r>
      <w:r w:rsidRPr="006F4BBE">
        <w:rPr>
          <w:spacing w:val="-23"/>
          <w:lang w:val="ru-RU"/>
        </w:rPr>
        <w:t xml:space="preserve"> </w:t>
      </w:r>
      <w:r w:rsidRPr="006F4BBE">
        <w:rPr>
          <w:lang w:val="ru-RU"/>
        </w:rPr>
        <w:t>о</w:t>
      </w:r>
      <w:r w:rsidRPr="006F4BBE">
        <w:rPr>
          <w:spacing w:val="-23"/>
          <w:lang w:val="ru-RU"/>
        </w:rPr>
        <w:t xml:space="preserve"> </w:t>
      </w:r>
      <w:r w:rsidRPr="006F4BBE">
        <w:rPr>
          <w:lang w:val="ru-RU"/>
        </w:rPr>
        <w:t>функциональных</w:t>
      </w:r>
      <w:r w:rsidRPr="006F4BBE">
        <w:rPr>
          <w:spacing w:val="-23"/>
          <w:lang w:val="ru-RU"/>
        </w:rPr>
        <w:t xml:space="preserve"> </w:t>
      </w:r>
      <w:r w:rsidRPr="006F4BBE">
        <w:rPr>
          <w:lang w:val="ru-RU"/>
        </w:rPr>
        <w:t>разновидностях</w:t>
      </w:r>
      <w:r w:rsidRPr="006F4BBE">
        <w:rPr>
          <w:spacing w:val="-23"/>
          <w:lang w:val="ru-RU"/>
        </w:rPr>
        <w:t xml:space="preserve"> </w:t>
      </w:r>
      <w:r w:rsidRPr="006F4BBE">
        <w:rPr>
          <w:lang w:val="ru-RU"/>
        </w:rPr>
        <w:t>языка при</w:t>
      </w:r>
      <w:r w:rsidRPr="006F4BBE">
        <w:rPr>
          <w:spacing w:val="-12"/>
          <w:lang w:val="ru-RU"/>
        </w:rPr>
        <w:t xml:space="preserve"> </w:t>
      </w:r>
      <w:r w:rsidRPr="006F4BBE">
        <w:rPr>
          <w:lang w:val="ru-RU"/>
        </w:rPr>
        <w:t>выполнении</w:t>
      </w:r>
      <w:r w:rsidRPr="006F4BBE">
        <w:rPr>
          <w:spacing w:val="-12"/>
          <w:lang w:val="ru-RU"/>
        </w:rPr>
        <w:t xml:space="preserve"> </w:t>
      </w:r>
      <w:r w:rsidRPr="006F4BBE">
        <w:rPr>
          <w:lang w:val="ru-RU"/>
        </w:rPr>
        <w:t>языкового</w:t>
      </w:r>
      <w:r w:rsidRPr="006F4BBE">
        <w:rPr>
          <w:spacing w:val="-12"/>
          <w:lang w:val="ru-RU"/>
        </w:rPr>
        <w:t xml:space="preserve"> </w:t>
      </w:r>
      <w:r w:rsidRPr="006F4BBE">
        <w:rPr>
          <w:lang w:val="ru-RU"/>
        </w:rPr>
        <w:t>анализа</w:t>
      </w:r>
      <w:r w:rsidRPr="006F4BBE">
        <w:rPr>
          <w:spacing w:val="-12"/>
          <w:lang w:val="ru-RU"/>
        </w:rPr>
        <w:t xml:space="preserve"> </w:t>
      </w:r>
      <w:r w:rsidRPr="006F4BBE">
        <w:rPr>
          <w:lang w:val="ru-RU"/>
        </w:rPr>
        <w:t>различных</w:t>
      </w:r>
      <w:r w:rsidRPr="006F4BBE">
        <w:rPr>
          <w:spacing w:val="-12"/>
          <w:lang w:val="ru-RU"/>
        </w:rPr>
        <w:t xml:space="preserve"> </w:t>
      </w:r>
      <w:r w:rsidRPr="006F4BBE">
        <w:rPr>
          <w:lang w:val="ru-RU"/>
        </w:rPr>
        <w:t>видов</w:t>
      </w:r>
      <w:r w:rsidRPr="006F4BBE">
        <w:rPr>
          <w:spacing w:val="-12"/>
          <w:lang w:val="ru-RU"/>
        </w:rPr>
        <w:t xml:space="preserve"> </w:t>
      </w:r>
      <w:r w:rsidRPr="006F4BBE">
        <w:rPr>
          <w:lang w:val="ru-RU"/>
        </w:rPr>
        <w:t>и</w:t>
      </w:r>
      <w:r w:rsidRPr="006F4BBE">
        <w:rPr>
          <w:spacing w:val="-12"/>
          <w:lang w:val="ru-RU"/>
        </w:rPr>
        <w:t xml:space="preserve"> </w:t>
      </w:r>
      <w:r w:rsidRPr="006F4BBE">
        <w:rPr>
          <w:lang w:val="ru-RU"/>
        </w:rPr>
        <w:t>в</w:t>
      </w:r>
      <w:r w:rsidRPr="006F4BBE">
        <w:rPr>
          <w:spacing w:val="-12"/>
          <w:lang w:val="ru-RU"/>
        </w:rPr>
        <w:t xml:space="preserve"> </w:t>
      </w:r>
      <w:r w:rsidRPr="006F4BBE">
        <w:rPr>
          <w:lang w:val="ru-RU"/>
        </w:rPr>
        <w:t>речевой</w:t>
      </w:r>
      <w:r w:rsidRPr="006F4BBE">
        <w:rPr>
          <w:spacing w:val="-5"/>
          <w:lang w:val="ru-RU"/>
        </w:rPr>
        <w:t xml:space="preserve"> </w:t>
      </w:r>
      <w:r w:rsidRPr="006F4BBE">
        <w:rPr>
          <w:lang w:val="ru-RU"/>
        </w:rPr>
        <w:t>практике.</w:t>
      </w:r>
    </w:p>
    <w:p w14:paraId="0B88D47C" w14:textId="77777777" w:rsidR="00C6278E" w:rsidRPr="006F4BBE" w:rsidRDefault="00C6278E" w:rsidP="00287D0F">
      <w:pPr>
        <w:rPr>
          <w:lang w:val="ru-RU"/>
        </w:rPr>
      </w:pPr>
    </w:p>
    <w:p w14:paraId="1B4C4F4C" w14:textId="77777777" w:rsidR="00C6278E" w:rsidRPr="006F4BBE" w:rsidRDefault="00C6278E" w:rsidP="00287D0F">
      <w:pPr>
        <w:rPr>
          <w:lang w:val="ru-RU"/>
        </w:rPr>
      </w:pPr>
      <w:bookmarkStart w:id="982" w:name="_Toc97148906"/>
      <w:r w:rsidRPr="006F4BBE">
        <w:rPr>
          <w:lang w:val="ru-RU"/>
        </w:rPr>
        <w:t>СИСТЕМА ЯЗЫКА</w:t>
      </w:r>
      <w:bookmarkEnd w:id="982"/>
    </w:p>
    <w:p w14:paraId="598ADD91" w14:textId="77777777" w:rsidR="00C6278E" w:rsidRPr="006F4BBE" w:rsidRDefault="00C6278E" w:rsidP="00287D0F">
      <w:pPr>
        <w:rPr>
          <w:lang w:val="ru-RU"/>
        </w:rPr>
      </w:pPr>
      <w:r w:rsidRPr="006F4BBE">
        <w:rPr>
          <w:lang w:val="ru-RU"/>
        </w:rPr>
        <w:t>Распознавать изученные орфограммы; проводить орфографический анализ слов; применять знания по орфографии в практике правописания.</w:t>
      </w:r>
    </w:p>
    <w:p w14:paraId="3F62DE0A" w14:textId="77777777" w:rsidR="00C6278E" w:rsidRPr="006F4BBE" w:rsidRDefault="00C6278E" w:rsidP="00287D0F">
      <w:pPr>
        <w:rPr>
          <w:lang w:val="ru-RU"/>
        </w:rPr>
      </w:pPr>
      <w:r w:rsidRPr="006F4BBE">
        <w:rPr>
          <w:lang w:val="ru-RU"/>
        </w:rPr>
        <w:t>Использовать</w:t>
      </w:r>
      <w:r w:rsidRPr="006F4BBE">
        <w:rPr>
          <w:spacing w:val="-28"/>
          <w:lang w:val="ru-RU"/>
        </w:rPr>
        <w:t xml:space="preserve"> </w:t>
      </w:r>
      <w:r w:rsidRPr="006F4BBE">
        <w:rPr>
          <w:lang w:val="ru-RU"/>
        </w:rPr>
        <w:t>знания</w:t>
      </w:r>
      <w:r w:rsidRPr="006F4BBE">
        <w:rPr>
          <w:spacing w:val="-28"/>
          <w:lang w:val="ru-RU"/>
        </w:rPr>
        <w:t xml:space="preserve"> </w:t>
      </w:r>
      <w:r w:rsidRPr="006F4BBE">
        <w:rPr>
          <w:lang w:val="ru-RU"/>
        </w:rPr>
        <w:t>по</w:t>
      </w:r>
      <w:r w:rsidRPr="006F4BBE">
        <w:rPr>
          <w:spacing w:val="-28"/>
          <w:lang w:val="ru-RU"/>
        </w:rPr>
        <w:t xml:space="preserve"> </w:t>
      </w:r>
      <w:proofErr w:type="spellStart"/>
      <w:r w:rsidRPr="006F4BBE">
        <w:rPr>
          <w:lang w:val="ru-RU"/>
        </w:rPr>
        <w:t>морфемике</w:t>
      </w:r>
      <w:proofErr w:type="spellEnd"/>
      <w:r w:rsidRPr="006F4BBE">
        <w:rPr>
          <w:spacing w:val="-28"/>
          <w:lang w:val="ru-RU"/>
        </w:rPr>
        <w:t xml:space="preserve"> </w:t>
      </w:r>
      <w:r w:rsidRPr="006F4BBE">
        <w:rPr>
          <w:lang w:val="ru-RU"/>
        </w:rPr>
        <w:t>и</w:t>
      </w:r>
      <w:r w:rsidRPr="006F4BBE">
        <w:rPr>
          <w:spacing w:val="-28"/>
          <w:lang w:val="ru-RU"/>
        </w:rPr>
        <w:t xml:space="preserve"> </w:t>
      </w:r>
      <w:r w:rsidRPr="006F4BBE">
        <w:rPr>
          <w:lang w:val="ru-RU"/>
        </w:rPr>
        <w:t>словообразованию</w:t>
      </w:r>
      <w:r w:rsidRPr="006F4BBE">
        <w:rPr>
          <w:spacing w:val="-28"/>
          <w:lang w:val="ru-RU"/>
        </w:rPr>
        <w:t xml:space="preserve"> </w:t>
      </w:r>
      <w:r w:rsidRPr="006F4BBE">
        <w:rPr>
          <w:lang w:val="ru-RU"/>
        </w:rPr>
        <w:t>при выполнении</w:t>
      </w:r>
      <w:r w:rsidRPr="006F4BBE">
        <w:rPr>
          <w:spacing w:val="-7"/>
          <w:lang w:val="ru-RU"/>
        </w:rPr>
        <w:t xml:space="preserve"> </w:t>
      </w:r>
      <w:r w:rsidRPr="006F4BBE">
        <w:rPr>
          <w:lang w:val="ru-RU"/>
        </w:rPr>
        <w:t>языкового</w:t>
      </w:r>
      <w:r w:rsidRPr="006F4BBE">
        <w:rPr>
          <w:spacing w:val="-7"/>
          <w:lang w:val="ru-RU"/>
        </w:rPr>
        <w:t xml:space="preserve"> </w:t>
      </w:r>
      <w:r w:rsidRPr="006F4BBE">
        <w:rPr>
          <w:lang w:val="ru-RU"/>
        </w:rPr>
        <w:t>анализа</w:t>
      </w:r>
      <w:r w:rsidRPr="006F4BBE">
        <w:rPr>
          <w:spacing w:val="-7"/>
          <w:lang w:val="ru-RU"/>
        </w:rPr>
        <w:t xml:space="preserve"> </w:t>
      </w:r>
      <w:r w:rsidRPr="006F4BBE">
        <w:rPr>
          <w:lang w:val="ru-RU"/>
        </w:rPr>
        <w:t>различных</w:t>
      </w:r>
      <w:r w:rsidRPr="006F4BBE">
        <w:rPr>
          <w:spacing w:val="-7"/>
          <w:lang w:val="ru-RU"/>
        </w:rPr>
        <w:t xml:space="preserve"> </w:t>
      </w:r>
      <w:r w:rsidRPr="006F4BBE">
        <w:rPr>
          <w:lang w:val="ru-RU"/>
        </w:rPr>
        <w:t>видов</w:t>
      </w:r>
      <w:r w:rsidRPr="006F4BBE">
        <w:rPr>
          <w:spacing w:val="-7"/>
          <w:lang w:val="ru-RU"/>
        </w:rPr>
        <w:t xml:space="preserve"> </w:t>
      </w:r>
      <w:r w:rsidRPr="006F4BBE">
        <w:rPr>
          <w:lang w:val="ru-RU"/>
        </w:rPr>
        <w:t>и</w:t>
      </w:r>
      <w:r w:rsidRPr="006F4BBE">
        <w:rPr>
          <w:spacing w:val="-7"/>
          <w:lang w:val="ru-RU"/>
        </w:rPr>
        <w:t xml:space="preserve"> </w:t>
      </w:r>
      <w:r w:rsidRPr="006F4BBE">
        <w:rPr>
          <w:lang w:val="ru-RU"/>
        </w:rPr>
        <w:t>в</w:t>
      </w:r>
      <w:r w:rsidRPr="006F4BBE">
        <w:rPr>
          <w:spacing w:val="-7"/>
          <w:lang w:val="ru-RU"/>
        </w:rPr>
        <w:t xml:space="preserve"> </w:t>
      </w:r>
      <w:r w:rsidRPr="006F4BBE">
        <w:rPr>
          <w:lang w:val="ru-RU"/>
        </w:rPr>
        <w:t>практике правописания.</w:t>
      </w:r>
    </w:p>
    <w:p w14:paraId="4EED01B8" w14:textId="77777777" w:rsidR="00C6278E" w:rsidRPr="006F4BBE" w:rsidRDefault="00C6278E" w:rsidP="00287D0F">
      <w:pPr>
        <w:rPr>
          <w:lang w:val="ru-RU"/>
        </w:rPr>
      </w:pPr>
      <w:r w:rsidRPr="006F4BBE">
        <w:rPr>
          <w:lang w:val="ru-RU"/>
        </w:rPr>
        <w:t>Распознавать метафору, олицетворение, эпитет, гиперболу; понимать их коммуникативное назначение в художественном тексте и использовать в речи как средство выразительности.</w:t>
      </w:r>
    </w:p>
    <w:p w14:paraId="7567D2BF" w14:textId="77777777" w:rsidR="00C6278E" w:rsidRPr="006F4BBE" w:rsidRDefault="00C6278E" w:rsidP="00287D0F">
      <w:pPr>
        <w:rPr>
          <w:lang w:val="ru-RU"/>
        </w:rPr>
      </w:pPr>
      <w:r w:rsidRPr="006F4BBE">
        <w:rPr>
          <w:lang w:val="ru-RU"/>
        </w:rPr>
        <w:t>Характеризовать слово с точки зрения сферы его употребления, происхождения, активного и пассивного запаса и стилистической окраски; проводить лексический анализ слов; применять знания по лексике и фразеологии при выполнении языкового анализа различных видов и в речевой практике.</w:t>
      </w:r>
    </w:p>
    <w:p w14:paraId="2B0CE099" w14:textId="77777777" w:rsidR="00C6278E" w:rsidRPr="006F4BBE" w:rsidRDefault="00C6278E" w:rsidP="00287D0F">
      <w:pPr>
        <w:rPr>
          <w:lang w:val="ru-RU"/>
        </w:rPr>
      </w:pPr>
      <w:r w:rsidRPr="006F4BBE">
        <w:rPr>
          <w:lang w:val="ru-RU"/>
        </w:rPr>
        <w:t xml:space="preserve">Распознавать омонимию слов разных частей речи; различать лексическую и грамматическую омонимию; понимать особенности употребления омонимов </w:t>
      </w:r>
      <w:proofErr w:type="gramStart"/>
      <w:r w:rsidRPr="006F4BBE">
        <w:rPr>
          <w:lang w:val="ru-RU"/>
        </w:rPr>
        <w:t>в  речи</w:t>
      </w:r>
      <w:proofErr w:type="gramEnd"/>
      <w:r w:rsidRPr="006F4BBE">
        <w:rPr>
          <w:lang w:val="ru-RU"/>
        </w:rPr>
        <w:t>.</w:t>
      </w:r>
    </w:p>
    <w:p w14:paraId="28112720" w14:textId="77777777" w:rsidR="00C6278E" w:rsidRPr="006F4BBE" w:rsidRDefault="00C6278E" w:rsidP="00287D0F">
      <w:pPr>
        <w:rPr>
          <w:lang w:val="ru-RU"/>
        </w:rPr>
      </w:pPr>
      <w:r w:rsidRPr="006F4BBE">
        <w:rPr>
          <w:lang w:val="ru-RU"/>
        </w:rPr>
        <w:t>Использовать грамматические словари и справочники в речевой практике.</w:t>
      </w:r>
    </w:p>
    <w:p w14:paraId="3516AC6D" w14:textId="77777777" w:rsidR="00C6278E" w:rsidRPr="006F4BBE" w:rsidRDefault="00C6278E" w:rsidP="00287D0F">
      <w:pPr>
        <w:rPr>
          <w:lang w:val="ru-RU"/>
        </w:rPr>
      </w:pPr>
      <w:bookmarkStart w:id="983" w:name="_Toc97148907"/>
      <w:r w:rsidRPr="006F4BBE">
        <w:rPr>
          <w:lang w:val="ru-RU"/>
        </w:rPr>
        <w:t>Морфология. Культура речи</w:t>
      </w:r>
      <w:bookmarkEnd w:id="983"/>
    </w:p>
    <w:p w14:paraId="41E1951C" w14:textId="77777777" w:rsidR="00C6278E" w:rsidRPr="006F4BBE" w:rsidRDefault="00C6278E" w:rsidP="00287D0F">
      <w:pPr>
        <w:rPr>
          <w:lang w:val="ru-RU"/>
        </w:rPr>
      </w:pPr>
      <w:r w:rsidRPr="006F4BBE">
        <w:rPr>
          <w:lang w:val="ru-RU"/>
        </w:rPr>
        <w:t>Распознавать причастия и деепричастия, наречия, служебные слова (предлоги, союзы, частицы), междометия, звукоподражательные</w:t>
      </w:r>
      <w:r w:rsidRPr="006F4BBE">
        <w:rPr>
          <w:spacing w:val="-12"/>
          <w:lang w:val="ru-RU"/>
        </w:rPr>
        <w:t xml:space="preserve"> </w:t>
      </w:r>
      <w:r w:rsidRPr="006F4BBE">
        <w:rPr>
          <w:lang w:val="ru-RU"/>
        </w:rPr>
        <w:t>слова</w:t>
      </w:r>
      <w:r w:rsidRPr="006F4BBE">
        <w:rPr>
          <w:spacing w:val="-12"/>
          <w:lang w:val="ru-RU"/>
        </w:rPr>
        <w:t xml:space="preserve"> </w:t>
      </w:r>
      <w:r w:rsidRPr="006F4BBE">
        <w:rPr>
          <w:lang w:val="ru-RU"/>
        </w:rPr>
        <w:t>и</w:t>
      </w:r>
      <w:r w:rsidRPr="006F4BBE">
        <w:rPr>
          <w:spacing w:val="-12"/>
          <w:lang w:val="ru-RU"/>
        </w:rPr>
        <w:t xml:space="preserve"> </w:t>
      </w:r>
      <w:r w:rsidRPr="006F4BBE">
        <w:rPr>
          <w:lang w:val="ru-RU"/>
        </w:rPr>
        <w:t>проводить</w:t>
      </w:r>
      <w:r w:rsidRPr="006F4BBE">
        <w:rPr>
          <w:spacing w:val="-12"/>
          <w:lang w:val="ru-RU"/>
        </w:rPr>
        <w:t xml:space="preserve"> </w:t>
      </w:r>
      <w:r w:rsidRPr="006F4BBE">
        <w:rPr>
          <w:lang w:val="ru-RU"/>
        </w:rPr>
        <w:t>их</w:t>
      </w:r>
      <w:r w:rsidRPr="006F4BBE">
        <w:rPr>
          <w:spacing w:val="-12"/>
          <w:lang w:val="ru-RU"/>
        </w:rPr>
        <w:t xml:space="preserve"> </w:t>
      </w:r>
      <w:r w:rsidRPr="006F4BBE">
        <w:rPr>
          <w:lang w:val="ru-RU"/>
        </w:rPr>
        <w:t>морфологический</w:t>
      </w:r>
      <w:r w:rsidRPr="006F4BBE">
        <w:rPr>
          <w:spacing w:val="-12"/>
          <w:lang w:val="ru-RU"/>
        </w:rPr>
        <w:t xml:space="preserve"> </w:t>
      </w:r>
      <w:r w:rsidRPr="006F4BBE">
        <w:rPr>
          <w:lang w:val="ru-RU"/>
        </w:rPr>
        <w:t>анализ: определять</w:t>
      </w:r>
      <w:r w:rsidRPr="006F4BBE">
        <w:rPr>
          <w:spacing w:val="-30"/>
          <w:lang w:val="ru-RU"/>
        </w:rPr>
        <w:t xml:space="preserve"> </w:t>
      </w:r>
      <w:r w:rsidRPr="006F4BBE">
        <w:rPr>
          <w:lang w:val="ru-RU"/>
        </w:rPr>
        <w:t>общее</w:t>
      </w:r>
      <w:r w:rsidRPr="006F4BBE">
        <w:rPr>
          <w:spacing w:val="-30"/>
          <w:lang w:val="ru-RU"/>
        </w:rPr>
        <w:t xml:space="preserve"> </w:t>
      </w:r>
      <w:r w:rsidRPr="006F4BBE">
        <w:rPr>
          <w:lang w:val="ru-RU"/>
        </w:rPr>
        <w:t>грамматическое</w:t>
      </w:r>
      <w:r w:rsidRPr="006F4BBE">
        <w:rPr>
          <w:spacing w:val="-30"/>
          <w:lang w:val="ru-RU"/>
        </w:rPr>
        <w:t xml:space="preserve"> </w:t>
      </w:r>
      <w:r w:rsidRPr="006F4BBE">
        <w:rPr>
          <w:lang w:val="ru-RU"/>
        </w:rPr>
        <w:t>значение,</w:t>
      </w:r>
      <w:r w:rsidRPr="006F4BBE">
        <w:rPr>
          <w:spacing w:val="-30"/>
          <w:lang w:val="ru-RU"/>
        </w:rPr>
        <w:t xml:space="preserve"> </w:t>
      </w:r>
      <w:r w:rsidRPr="006F4BBE">
        <w:rPr>
          <w:lang w:val="ru-RU"/>
        </w:rPr>
        <w:t>морфологические признаки, синтаксические</w:t>
      </w:r>
      <w:r w:rsidRPr="006F4BBE">
        <w:rPr>
          <w:spacing w:val="26"/>
          <w:lang w:val="ru-RU"/>
        </w:rPr>
        <w:t xml:space="preserve"> </w:t>
      </w:r>
      <w:r w:rsidRPr="006F4BBE">
        <w:rPr>
          <w:lang w:val="ru-RU"/>
        </w:rPr>
        <w:t>функции.</w:t>
      </w:r>
    </w:p>
    <w:p w14:paraId="06221FE7" w14:textId="77777777" w:rsidR="00C6278E" w:rsidRPr="006F4BBE" w:rsidRDefault="00C6278E" w:rsidP="00287D0F">
      <w:pPr>
        <w:rPr>
          <w:lang w:val="ru-RU"/>
        </w:rPr>
      </w:pPr>
      <w:r w:rsidRPr="006F4BBE">
        <w:rPr>
          <w:lang w:val="ru-RU"/>
        </w:rPr>
        <w:t>Причастие</w:t>
      </w:r>
    </w:p>
    <w:p w14:paraId="662E9464" w14:textId="77777777" w:rsidR="00C6278E" w:rsidRPr="006F4BBE" w:rsidRDefault="00C6278E" w:rsidP="00287D0F">
      <w:pPr>
        <w:rPr>
          <w:lang w:val="ru-RU"/>
        </w:rPr>
      </w:pPr>
      <w:r w:rsidRPr="006F4BBE">
        <w:rPr>
          <w:lang w:val="ru-RU"/>
        </w:rPr>
        <w:t>Характеризовать причастия как особую группу слов. Определять признаки глагола и имени прилагательного в причастии.</w:t>
      </w:r>
    </w:p>
    <w:p w14:paraId="23FFB85E" w14:textId="77777777" w:rsidR="00C6278E" w:rsidRPr="006F4BBE" w:rsidRDefault="00C6278E" w:rsidP="00287D0F">
      <w:pPr>
        <w:rPr>
          <w:lang w:val="ru-RU"/>
        </w:rPr>
      </w:pPr>
      <w:r w:rsidRPr="006F4BBE">
        <w:rPr>
          <w:lang w:val="ru-RU"/>
        </w:rPr>
        <w:t>Распознавать</w:t>
      </w:r>
      <w:r w:rsidRPr="006F4BBE">
        <w:rPr>
          <w:spacing w:val="-22"/>
          <w:lang w:val="ru-RU"/>
        </w:rPr>
        <w:t xml:space="preserve"> </w:t>
      </w:r>
      <w:r w:rsidRPr="006F4BBE">
        <w:rPr>
          <w:lang w:val="ru-RU"/>
        </w:rPr>
        <w:t>причастия</w:t>
      </w:r>
      <w:r w:rsidRPr="006F4BBE">
        <w:rPr>
          <w:spacing w:val="-22"/>
          <w:lang w:val="ru-RU"/>
        </w:rPr>
        <w:t xml:space="preserve"> </w:t>
      </w:r>
      <w:r w:rsidRPr="006F4BBE">
        <w:rPr>
          <w:lang w:val="ru-RU"/>
        </w:rPr>
        <w:t>настоящего</w:t>
      </w:r>
      <w:r w:rsidRPr="006F4BBE">
        <w:rPr>
          <w:spacing w:val="-22"/>
          <w:lang w:val="ru-RU"/>
        </w:rPr>
        <w:t xml:space="preserve"> </w:t>
      </w:r>
      <w:r w:rsidRPr="006F4BBE">
        <w:rPr>
          <w:lang w:val="ru-RU"/>
        </w:rPr>
        <w:t>и</w:t>
      </w:r>
      <w:r w:rsidRPr="006F4BBE">
        <w:rPr>
          <w:spacing w:val="-22"/>
          <w:lang w:val="ru-RU"/>
        </w:rPr>
        <w:t xml:space="preserve"> </w:t>
      </w:r>
      <w:r w:rsidRPr="006F4BBE">
        <w:rPr>
          <w:lang w:val="ru-RU"/>
        </w:rPr>
        <w:t>прошедшего</w:t>
      </w:r>
      <w:r w:rsidRPr="006F4BBE">
        <w:rPr>
          <w:spacing w:val="-22"/>
          <w:lang w:val="ru-RU"/>
        </w:rPr>
        <w:t xml:space="preserve"> </w:t>
      </w:r>
      <w:r w:rsidRPr="006F4BBE">
        <w:rPr>
          <w:lang w:val="ru-RU"/>
        </w:rPr>
        <w:t>времени, действительные и страдательные причастия. Различать и характеризовать</w:t>
      </w:r>
      <w:r w:rsidRPr="006F4BBE">
        <w:rPr>
          <w:spacing w:val="-12"/>
          <w:lang w:val="ru-RU"/>
        </w:rPr>
        <w:t xml:space="preserve"> </w:t>
      </w:r>
      <w:r w:rsidRPr="006F4BBE">
        <w:rPr>
          <w:lang w:val="ru-RU"/>
        </w:rPr>
        <w:t>полные</w:t>
      </w:r>
      <w:r w:rsidRPr="006F4BBE">
        <w:rPr>
          <w:spacing w:val="-12"/>
          <w:lang w:val="ru-RU"/>
        </w:rPr>
        <w:t xml:space="preserve"> </w:t>
      </w:r>
      <w:r w:rsidRPr="006F4BBE">
        <w:rPr>
          <w:lang w:val="ru-RU"/>
        </w:rPr>
        <w:t>и</w:t>
      </w:r>
      <w:r w:rsidRPr="006F4BBE">
        <w:rPr>
          <w:spacing w:val="-12"/>
          <w:lang w:val="ru-RU"/>
        </w:rPr>
        <w:t xml:space="preserve"> </w:t>
      </w:r>
      <w:r w:rsidRPr="006F4BBE">
        <w:rPr>
          <w:lang w:val="ru-RU"/>
        </w:rPr>
        <w:t>краткие</w:t>
      </w:r>
      <w:r w:rsidRPr="006F4BBE">
        <w:rPr>
          <w:spacing w:val="-12"/>
          <w:lang w:val="ru-RU"/>
        </w:rPr>
        <w:t xml:space="preserve"> </w:t>
      </w:r>
      <w:r w:rsidRPr="006F4BBE">
        <w:rPr>
          <w:lang w:val="ru-RU"/>
        </w:rPr>
        <w:t>формы</w:t>
      </w:r>
      <w:r w:rsidRPr="006F4BBE">
        <w:rPr>
          <w:spacing w:val="-12"/>
          <w:lang w:val="ru-RU"/>
        </w:rPr>
        <w:t xml:space="preserve"> </w:t>
      </w:r>
      <w:r w:rsidRPr="006F4BBE">
        <w:rPr>
          <w:lang w:val="ru-RU"/>
        </w:rPr>
        <w:t>страдательных</w:t>
      </w:r>
      <w:r w:rsidRPr="006F4BBE">
        <w:rPr>
          <w:spacing w:val="-12"/>
          <w:lang w:val="ru-RU"/>
        </w:rPr>
        <w:t xml:space="preserve"> </w:t>
      </w:r>
      <w:r w:rsidRPr="006F4BBE">
        <w:rPr>
          <w:lang w:val="ru-RU"/>
        </w:rPr>
        <w:t>причастий. Склонять</w:t>
      </w:r>
      <w:r w:rsidRPr="006F4BBE">
        <w:rPr>
          <w:spacing w:val="18"/>
          <w:lang w:val="ru-RU"/>
        </w:rPr>
        <w:t xml:space="preserve"> </w:t>
      </w:r>
      <w:r w:rsidRPr="006F4BBE">
        <w:rPr>
          <w:lang w:val="ru-RU"/>
        </w:rPr>
        <w:t>причастия.</w:t>
      </w:r>
    </w:p>
    <w:p w14:paraId="2450A12D" w14:textId="77777777" w:rsidR="00C6278E" w:rsidRPr="006F4BBE" w:rsidRDefault="00C6278E" w:rsidP="00287D0F">
      <w:pPr>
        <w:rPr>
          <w:lang w:val="ru-RU"/>
        </w:rPr>
      </w:pPr>
      <w:r w:rsidRPr="006F4BBE">
        <w:rPr>
          <w:lang w:val="ru-RU"/>
        </w:rPr>
        <w:t>Проводить морфологический анализ причастий, применять это умение в речевой   практике.</w:t>
      </w:r>
    </w:p>
    <w:p w14:paraId="44440993" w14:textId="77777777" w:rsidR="00C6278E" w:rsidRPr="006F4BBE" w:rsidRDefault="00C6278E" w:rsidP="00287D0F">
      <w:pPr>
        <w:rPr>
          <w:lang w:val="ru-RU"/>
        </w:rPr>
      </w:pPr>
      <w:r w:rsidRPr="006F4BBE">
        <w:rPr>
          <w:lang w:val="ru-RU"/>
        </w:rPr>
        <w:t xml:space="preserve">Составлять словосочетания с причастием в роли зависимого слова. Конструировать причастные обороты. Определять роль </w:t>
      </w:r>
      <w:proofErr w:type="gramStart"/>
      <w:r w:rsidRPr="006F4BBE">
        <w:rPr>
          <w:lang w:val="ru-RU"/>
        </w:rPr>
        <w:t>причастия  в</w:t>
      </w:r>
      <w:proofErr w:type="gramEnd"/>
      <w:r w:rsidRPr="006F4BBE">
        <w:rPr>
          <w:lang w:val="ru-RU"/>
        </w:rPr>
        <w:t xml:space="preserve">  предложении.</w:t>
      </w:r>
    </w:p>
    <w:p w14:paraId="01301829" w14:textId="5EC8ADAE" w:rsidR="00C6278E" w:rsidRPr="006F4BBE" w:rsidRDefault="00C6278E" w:rsidP="00287D0F">
      <w:pPr>
        <w:rPr>
          <w:lang w:val="ru-RU"/>
        </w:rPr>
      </w:pPr>
      <w:r w:rsidRPr="006F4BBE">
        <w:rPr>
          <w:lang w:val="ru-RU"/>
        </w:rPr>
        <w:t>Уместно использовать причастия в речи. Различать созвучные причастия и имена прилагательные (</w:t>
      </w:r>
      <w:r w:rsidRPr="006F4BBE">
        <w:rPr>
          <w:b/>
          <w:i/>
          <w:lang w:val="ru-RU"/>
        </w:rPr>
        <w:t xml:space="preserve">висящий </w:t>
      </w:r>
      <w:r w:rsidR="00BD6D2B" w:rsidRPr="006F4BBE">
        <w:rPr>
          <w:i/>
          <w:lang w:val="ru-RU"/>
        </w:rPr>
        <w:t>–</w:t>
      </w:r>
      <w:r w:rsidRPr="006F4BBE">
        <w:rPr>
          <w:i/>
          <w:lang w:val="ru-RU"/>
        </w:rPr>
        <w:t xml:space="preserve"> </w:t>
      </w:r>
      <w:r w:rsidRPr="006F4BBE">
        <w:rPr>
          <w:b/>
          <w:i/>
          <w:lang w:val="ru-RU"/>
        </w:rPr>
        <w:t>вися чий</w:t>
      </w:r>
      <w:r w:rsidRPr="006F4BBE">
        <w:rPr>
          <w:i/>
          <w:lang w:val="ru-RU"/>
        </w:rPr>
        <w:t xml:space="preserve">, </w:t>
      </w:r>
      <w:r w:rsidRPr="006F4BBE">
        <w:rPr>
          <w:b/>
          <w:i/>
          <w:lang w:val="ru-RU"/>
        </w:rPr>
        <w:t xml:space="preserve">горящий </w:t>
      </w:r>
      <w:r w:rsidR="00BD6D2B" w:rsidRPr="006F4BBE">
        <w:rPr>
          <w:i/>
          <w:lang w:val="ru-RU"/>
        </w:rPr>
        <w:t>–</w:t>
      </w:r>
      <w:r w:rsidRPr="006F4BBE">
        <w:rPr>
          <w:i/>
          <w:lang w:val="ru-RU"/>
        </w:rPr>
        <w:t xml:space="preserve"> </w:t>
      </w:r>
      <w:r w:rsidRPr="006F4BBE">
        <w:rPr>
          <w:b/>
          <w:i/>
          <w:lang w:val="ru-RU"/>
        </w:rPr>
        <w:t>горячий</w:t>
      </w:r>
      <w:r w:rsidRPr="006F4BBE">
        <w:rPr>
          <w:lang w:val="ru-RU"/>
        </w:rPr>
        <w:t xml:space="preserve">). Правильно употреблять причастия с суффиксом </w:t>
      </w:r>
      <w:r w:rsidRPr="006F4BBE">
        <w:rPr>
          <w:b/>
          <w:i/>
          <w:lang w:val="ru-RU"/>
        </w:rPr>
        <w:t>-</w:t>
      </w:r>
      <w:proofErr w:type="spellStart"/>
      <w:r w:rsidRPr="006F4BBE">
        <w:rPr>
          <w:b/>
          <w:i/>
          <w:lang w:val="ru-RU"/>
        </w:rPr>
        <w:t>ся</w:t>
      </w:r>
      <w:proofErr w:type="spellEnd"/>
      <w:r w:rsidRPr="006F4BBE">
        <w:rPr>
          <w:lang w:val="ru-RU"/>
        </w:rPr>
        <w:t xml:space="preserve">. Правильно устанавливать согласование   в словосочетаниях типа </w:t>
      </w:r>
      <w:r w:rsidRPr="006F4BBE">
        <w:rPr>
          <w:i/>
          <w:lang w:val="ru-RU"/>
        </w:rPr>
        <w:t xml:space="preserve">прич. +  </w:t>
      </w:r>
      <w:r w:rsidRPr="006F4BBE">
        <w:rPr>
          <w:i/>
          <w:spacing w:val="38"/>
          <w:lang w:val="ru-RU"/>
        </w:rPr>
        <w:t xml:space="preserve"> </w:t>
      </w:r>
      <w:r w:rsidRPr="006F4BBE">
        <w:rPr>
          <w:i/>
          <w:lang w:val="ru-RU"/>
        </w:rPr>
        <w:t>сущ</w:t>
      </w:r>
      <w:r w:rsidRPr="006F4BBE">
        <w:rPr>
          <w:lang w:val="ru-RU"/>
        </w:rPr>
        <w:t>.</w:t>
      </w:r>
    </w:p>
    <w:p w14:paraId="136A961D" w14:textId="4D2CD11B" w:rsidR="00C6278E" w:rsidRPr="006F4BBE" w:rsidRDefault="00C6278E" w:rsidP="00B61667">
      <w:pPr>
        <w:rPr>
          <w:lang w:val="ru-RU"/>
        </w:rPr>
      </w:pPr>
      <w:r w:rsidRPr="006F4BBE">
        <w:rPr>
          <w:lang w:val="ru-RU"/>
        </w:rPr>
        <w:t>Правильно</w:t>
      </w:r>
      <w:r w:rsidRPr="006F4BBE">
        <w:rPr>
          <w:spacing w:val="-32"/>
          <w:lang w:val="ru-RU"/>
        </w:rPr>
        <w:t xml:space="preserve"> </w:t>
      </w:r>
      <w:r w:rsidRPr="006F4BBE">
        <w:rPr>
          <w:lang w:val="ru-RU"/>
        </w:rPr>
        <w:t>ставить</w:t>
      </w:r>
      <w:r w:rsidRPr="006F4BBE">
        <w:rPr>
          <w:spacing w:val="-32"/>
          <w:lang w:val="ru-RU"/>
        </w:rPr>
        <w:t xml:space="preserve"> </w:t>
      </w:r>
      <w:r w:rsidRPr="006F4BBE">
        <w:rPr>
          <w:lang w:val="ru-RU"/>
        </w:rPr>
        <w:t>ударение</w:t>
      </w:r>
      <w:r w:rsidRPr="006F4BBE">
        <w:rPr>
          <w:spacing w:val="-32"/>
          <w:lang w:val="ru-RU"/>
        </w:rPr>
        <w:t xml:space="preserve"> </w:t>
      </w:r>
      <w:r w:rsidRPr="006F4BBE">
        <w:rPr>
          <w:lang w:val="ru-RU"/>
        </w:rPr>
        <w:t>в</w:t>
      </w:r>
      <w:r w:rsidRPr="006F4BBE">
        <w:rPr>
          <w:spacing w:val="-32"/>
          <w:lang w:val="ru-RU"/>
        </w:rPr>
        <w:t xml:space="preserve"> </w:t>
      </w:r>
      <w:r w:rsidRPr="006F4BBE">
        <w:rPr>
          <w:lang w:val="ru-RU"/>
        </w:rPr>
        <w:t>некоторых</w:t>
      </w:r>
      <w:r w:rsidRPr="006F4BBE">
        <w:rPr>
          <w:spacing w:val="-32"/>
          <w:lang w:val="ru-RU"/>
        </w:rPr>
        <w:t xml:space="preserve"> </w:t>
      </w:r>
      <w:r w:rsidRPr="006F4BBE">
        <w:rPr>
          <w:lang w:val="ru-RU"/>
        </w:rPr>
        <w:t>формах</w:t>
      </w:r>
      <w:r w:rsidRPr="006F4BBE">
        <w:rPr>
          <w:spacing w:val="-32"/>
          <w:lang w:val="ru-RU"/>
        </w:rPr>
        <w:t xml:space="preserve"> </w:t>
      </w:r>
      <w:r w:rsidRPr="006F4BBE">
        <w:rPr>
          <w:lang w:val="ru-RU"/>
        </w:rPr>
        <w:t>причастий. Применять правила правописания падежных</w:t>
      </w:r>
      <w:r w:rsidRPr="006F4BBE">
        <w:rPr>
          <w:spacing w:val="16"/>
          <w:lang w:val="ru-RU"/>
        </w:rPr>
        <w:t xml:space="preserve"> </w:t>
      </w:r>
      <w:r w:rsidRPr="006F4BBE">
        <w:rPr>
          <w:lang w:val="ru-RU"/>
        </w:rPr>
        <w:t>окончаний</w:t>
      </w:r>
      <w:r w:rsidRPr="006F4BBE">
        <w:rPr>
          <w:spacing w:val="34"/>
          <w:lang w:val="ru-RU"/>
        </w:rPr>
        <w:t xml:space="preserve"> </w:t>
      </w:r>
      <w:r w:rsidRPr="006F4BBE">
        <w:rPr>
          <w:lang w:val="ru-RU"/>
        </w:rPr>
        <w:t xml:space="preserve">и суффиксов причастий; </w:t>
      </w:r>
      <w:r w:rsidRPr="006F4BBE">
        <w:rPr>
          <w:b/>
          <w:i/>
          <w:lang w:val="ru-RU"/>
        </w:rPr>
        <w:t xml:space="preserve">н </w:t>
      </w:r>
      <w:r w:rsidRPr="006F4BBE">
        <w:rPr>
          <w:lang w:val="ru-RU"/>
        </w:rPr>
        <w:t xml:space="preserve">и </w:t>
      </w:r>
      <w:proofErr w:type="spellStart"/>
      <w:r w:rsidRPr="006F4BBE">
        <w:rPr>
          <w:b/>
          <w:i/>
          <w:lang w:val="ru-RU"/>
        </w:rPr>
        <w:t>нн</w:t>
      </w:r>
      <w:proofErr w:type="spellEnd"/>
      <w:r w:rsidRPr="006F4BBE">
        <w:rPr>
          <w:b/>
          <w:i/>
          <w:lang w:val="ru-RU"/>
        </w:rPr>
        <w:t xml:space="preserve"> </w:t>
      </w:r>
      <w:r w:rsidRPr="006F4BBE">
        <w:rPr>
          <w:lang w:val="ru-RU"/>
        </w:rPr>
        <w:t>в причастиях</w:t>
      </w:r>
      <w:r w:rsidRPr="006F4BBE">
        <w:rPr>
          <w:spacing w:val="50"/>
          <w:lang w:val="ru-RU"/>
        </w:rPr>
        <w:t xml:space="preserve"> </w:t>
      </w:r>
      <w:r w:rsidRPr="006F4BBE">
        <w:rPr>
          <w:lang w:val="ru-RU"/>
        </w:rPr>
        <w:t>и</w:t>
      </w:r>
      <w:r w:rsidRPr="006F4BBE">
        <w:rPr>
          <w:spacing w:val="28"/>
          <w:lang w:val="ru-RU"/>
        </w:rPr>
        <w:t xml:space="preserve"> </w:t>
      </w:r>
      <w:r w:rsidRPr="006F4BBE">
        <w:rPr>
          <w:lang w:val="ru-RU"/>
        </w:rPr>
        <w:t>отглагольных именах</w:t>
      </w:r>
      <w:r w:rsidRPr="006F4BBE">
        <w:rPr>
          <w:spacing w:val="-9"/>
          <w:lang w:val="ru-RU"/>
        </w:rPr>
        <w:t xml:space="preserve"> </w:t>
      </w:r>
      <w:r w:rsidRPr="006F4BBE">
        <w:rPr>
          <w:lang w:val="ru-RU"/>
        </w:rPr>
        <w:t>прилагательных;</w:t>
      </w:r>
      <w:r w:rsidRPr="006F4BBE">
        <w:rPr>
          <w:spacing w:val="-9"/>
          <w:lang w:val="ru-RU"/>
        </w:rPr>
        <w:t xml:space="preserve"> </w:t>
      </w:r>
      <w:r w:rsidRPr="006F4BBE">
        <w:rPr>
          <w:lang w:val="ru-RU"/>
        </w:rPr>
        <w:t>написания</w:t>
      </w:r>
      <w:r w:rsidRPr="006F4BBE">
        <w:rPr>
          <w:spacing w:val="-9"/>
          <w:lang w:val="ru-RU"/>
        </w:rPr>
        <w:t xml:space="preserve"> </w:t>
      </w:r>
      <w:r w:rsidRPr="006F4BBE">
        <w:rPr>
          <w:lang w:val="ru-RU"/>
        </w:rPr>
        <w:t>гласной</w:t>
      </w:r>
      <w:r w:rsidRPr="006F4BBE">
        <w:rPr>
          <w:spacing w:val="-9"/>
          <w:lang w:val="ru-RU"/>
        </w:rPr>
        <w:t xml:space="preserve"> </w:t>
      </w:r>
      <w:r w:rsidRPr="006F4BBE">
        <w:rPr>
          <w:lang w:val="ru-RU"/>
        </w:rPr>
        <w:t>перед</w:t>
      </w:r>
      <w:r w:rsidRPr="006F4BBE">
        <w:rPr>
          <w:spacing w:val="-9"/>
          <w:lang w:val="ru-RU"/>
        </w:rPr>
        <w:t xml:space="preserve"> </w:t>
      </w:r>
      <w:r w:rsidRPr="006F4BBE">
        <w:rPr>
          <w:lang w:val="ru-RU"/>
        </w:rPr>
        <w:t>суффиксом</w:t>
      </w:r>
      <w:r w:rsidR="00B61667">
        <w:rPr>
          <w:lang w:val="ru-RU"/>
        </w:rPr>
        <w:t xml:space="preserve"> </w:t>
      </w:r>
      <w:r w:rsidRPr="006F4BBE">
        <w:rPr>
          <w:b/>
          <w:i/>
          <w:lang w:val="ru-RU"/>
        </w:rPr>
        <w:t>-</w:t>
      </w:r>
      <w:proofErr w:type="spellStart"/>
      <w:r w:rsidRPr="006F4BBE">
        <w:rPr>
          <w:b/>
          <w:i/>
          <w:lang w:val="ru-RU"/>
        </w:rPr>
        <w:t>вш</w:t>
      </w:r>
      <w:proofErr w:type="spellEnd"/>
      <w:r w:rsidRPr="006F4BBE">
        <w:rPr>
          <w:b/>
          <w:i/>
          <w:lang w:val="ru-RU"/>
        </w:rPr>
        <w:t xml:space="preserve">- </w:t>
      </w:r>
      <w:r w:rsidRPr="006F4BBE">
        <w:rPr>
          <w:lang w:val="ru-RU"/>
        </w:rPr>
        <w:t xml:space="preserve">действительных причастий прошедшего времени, перед суффиксом </w:t>
      </w:r>
      <w:r w:rsidRPr="006F4BBE">
        <w:rPr>
          <w:b/>
          <w:i/>
          <w:lang w:val="ru-RU"/>
        </w:rPr>
        <w:t>-</w:t>
      </w:r>
      <w:proofErr w:type="spellStart"/>
      <w:r w:rsidRPr="006F4BBE">
        <w:rPr>
          <w:b/>
          <w:i/>
          <w:lang w:val="ru-RU"/>
        </w:rPr>
        <w:t>нн</w:t>
      </w:r>
      <w:proofErr w:type="spellEnd"/>
      <w:r w:rsidRPr="006F4BBE">
        <w:rPr>
          <w:b/>
          <w:i/>
          <w:lang w:val="ru-RU"/>
        </w:rPr>
        <w:t xml:space="preserve">- </w:t>
      </w:r>
      <w:r w:rsidRPr="006F4BBE">
        <w:rPr>
          <w:lang w:val="ru-RU"/>
        </w:rPr>
        <w:t xml:space="preserve">страдательных причастий прошедшего </w:t>
      </w:r>
      <w:proofErr w:type="gramStart"/>
      <w:r w:rsidRPr="006F4BBE">
        <w:rPr>
          <w:lang w:val="ru-RU"/>
        </w:rPr>
        <w:t>времени;  написания</w:t>
      </w:r>
      <w:proofErr w:type="gramEnd"/>
      <w:r w:rsidRPr="006F4BBE">
        <w:rPr>
          <w:lang w:val="ru-RU"/>
        </w:rPr>
        <w:t xml:space="preserve">  </w:t>
      </w:r>
      <w:r w:rsidRPr="006F4BBE">
        <w:rPr>
          <w:b/>
          <w:i/>
          <w:lang w:val="ru-RU"/>
        </w:rPr>
        <w:t xml:space="preserve">не  </w:t>
      </w:r>
      <w:r w:rsidRPr="006F4BBE">
        <w:rPr>
          <w:lang w:val="ru-RU"/>
        </w:rPr>
        <w:t>с причастиями.</w:t>
      </w:r>
    </w:p>
    <w:p w14:paraId="7B0D9030" w14:textId="77777777" w:rsidR="00C6278E" w:rsidRPr="006F4BBE" w:rsidRDefault="00C6278E" w:rsidP="00287D0F">
      <w:pPr>
        <w:rPr>
          <w:lang w:val="ru-RU"/>
        </w:rPr>
      </w:pPr>
      <w:r w:rsidRPr="006F4BBE">
        <w:rPr>
          <w:lang w:val="ru-RU"/>
        </w:rPr>
        <w:t>Правильно расставлять знаки препинания в предложениях с</w:t>
      </w:r>
      <w:r w:rsidRPr="006F4BBE">
        <w:rPr>
          <w:spacing w:val="-32"/>
          <w:lang w:val="ru-RU"/>
        </w:rPr>
        <w:t xml:space="preserve"> </w:t>
      </w:r>
      <w:r w:rsidRPr="006F4BBE">
        <w:rPr>
          <w:lang w:val="ru-RU"/>
        </w:rPr>
        <w:t>причастным</w:t>
      </w:r>
      <w:r w:rsidRPr="006F4BBE">
        <w:rPr>
          <w:spacing w:val="-32"/>
          <w:lang w:val="ru-RU"/>
        </w:rPr>
        <w:t xml:space="preserve"> </w:t>
      </w:r>
      <w:r w:rsidRPr="006F4BBE">
        <w:rPr>
          <w:lang w:val="ru-RU"/>
        </w:rPr>
        <w:t>оборотом.</w:t>
      </w:r>
    </w:p>
    <w:p w14:paraId="52618C17" w14:textId="77777777" w:rsidR="00C6278E" w:rsidRPr="006F4BBE" w:rsidRDefault="00C6278E" w:rsidP="00287D0F">
      <w:pPr>
        <w:rPr>
          <w:lang w:val="ru-RU"/>
        </w:rPr>
      </w:pPr>
      <w:r w:rsidRPr="006F4BBE">
        <w:rPr>
          <w:lang w:val="ru-RU"/>
        </w:rPr>
        <w:t>Деепричастие</w:t>
      </w:r>
    </w:p>
    <w:p w14:paraId="0348402D" w14:textId="77777777" w:rsidR="00C6278E" w:rsidRPr="006F4BBE" w:rsidRDefault="00C6278E" w:rsidP="00287D0F">
      <w:pPr>
        <w:rPr>
          <w:lang w:val="ru-RU"/>
        </w:rPr>
      </w:pPr>
      <w:r w:rsidRPr="006F4BBE">
        <w:rPr>
          <w:lang w:val="ru-RU"/>
        </w:rPr>
        <w:t>Характеризовать деепричастия как особую группу слов. Определять признаки глагола и наречия в деепричастии.</w:t>
      </w:r>
    </w:p>
    <w:p w14:paraId="05D2AE75" w14:textId="77777777" w:rsidR="00C6278E" w:rsidRPr="006F4BBE" w:rsidRDefault="00C6278E" w:rsidP="00287D0F">
      <w:pPr>
        <w:rPr>
          <w:lang w:val="ru-RU"/>
        </w:rPr>
      </w:pPr>
      <w:r w:rsidRPr="006F4BBE">
        <w:rPr>
          <w:lang w:val="ru-RU"/>
        </w:rPr>
        <w:lastRenderedPageBreak/>
        <w:t>Распознавать деепричастия совершенного и несовершенного вида.</w:t>
      </w:r>
    </w:p>
    <w:p w14:paraId="7E7B6325" w14:textId="5A1AF3EC" w:rsidR="00C6278E" w:rsidRPr="006F4BBE" w:rsidRDefault="00C6278E" w:rsidP="00287D0F">
      <w:pPr>
        <w:rPr>
          <w:lang w:val="ru-RU"/>
        </w:rPr>
      </w:pPr>
      <w:r w:rsidRPr="006F4BBE">
        <w:rPr>
          <w:lang w:val="ru-RU"/>
        </w:rPr>
        <w:t>Проводить морфологический анализ деепричастий, применять это умение в речевой</w:t>
      </w:r>
      <w:r w:rsidR="00B61667">
        <w:rPr>
          <w:lang w:val="ru-RU"/>
        </w:rPr>
        <w:t xml:space="preserve"> </w:t>
      </w:r>
      <w:r w:rsidRPr="006F4BBE">
        <w:rPr>
          <w:lang w:val="ru-RU"/>
        </w:rPr>
        <w:t>практике.</w:t>
      </w:r>
    </w:p>
    <w:p w14:paraId="5E976C75" w14:textId="77777777" w:rsidR="00C6278E" w:rsidRPr="006F4BBE" w:rsidRDefault="00C6278E" w:rsidP="00287D0F">
      <w:pPr>
        <w:rPr>
          <w:lang w:val="ru-RU"/>
        </w:rPr>
      </w:pPr>
      <w:r w:rsidRPr="006F4BBE">
        <w:rPr>
          <w:lang w:val="ru-RU"/>
        </w:rPr>
        <w:t xml:space="preserve">Конструировать деепричастный оборот. Определять роль </w:t>
      </w:r>
      <w:proofErr w:type="gramStart"/>
      <w:r w:rsidRPr="006F4BBE">
        <w:rPr>
          <w:lang w:val="ru-RU"/>
        </w:rPr>
        <w:t>деепричастия  в</w:t>
      </w:r>
      <w:proofErr w:type="gramEnd"/>
      <w:r w:rsidRPr="006F4BBE">
        <w:rPr>
          <w:lang w:val="ru-RU"/>
        </w:rPr>
        <w:t xml:space="preserve">  предложении.</w:t>
      </w:r>
    </w:p>
    <w:p w14:paraId="7228BDF6" w14:textId="77777777" w:rsidR="00C6278E" w:rsidRPr="006F4BBE" w:rsidRDefault="00C6278E" w:rsidP="00287D0F">
      <w:pPr>
        <w:rPr>
          <w:lang w:val="ru-RU"/>
        </w:rPr>
      </w:pPr>
      <w:r w:rsidRPr="006F4BBE">
        <w:rPr>
          <w:lang w:val="ru-RU"/>
        </w:rPr>
        <w:t xml:space="preserve">Уместно использовать деепричастия в речи. </w:t>
      </w:r>
      <w:proofErr w:type="gramStart"/>
      <w:r w:rsidRPr="006F4BBE">
        <w:rPr>
          <w:lang w:val="ru-RU"/>
        </w:rPr>
        <w:t>Правильно  ставить</w:t>
      </w:r>
      <w:proofErr w:type="gramEnd"/>
      <w:r w:rsidRPr="006F4BBE">
        <w:rPr>
          <w:lang w:val="ru-RU"/>
        </w:rPr>
        <w:t xml:space="preserve">  ударение  в деепричастиях.</w:t>
      </w:r>
    </w:p>
    <w:p w14:paraId="200C7111" w14:textId="77777777" w:rsidR="00C6278E" w:rsidRPr="006F4BBE" w:rsidRDefault="00C6278E" w:rsidP="00287D0F">
      <w:pPr>
        <w:rPr>
          <w:lang w:val="ru-RU"/>
        </w:rPr>
      </w:pPr>
      <w:r w:rsidRPr="006F4BBE">
        <w:rPr>
          <w:lang w:val="ru-RU"/>
        </w:rPr>
        <w:t xml:space="preserve">Применять правила написания гласных в суффиксах деепричастий; правила слитного и раздельного написания </w:t>
      </w:r>
      <w:r w:rsidRPr="006F4BBE">
        <w:rPr>
          <w:b/>
          <w:i/>
          <w:lang w:val="ru-RU"/>
        </w:rPr>
        <w:t xml:space="preserve">не </w:t>
      </w:r>
      <w:r w:rsidRPr="006F4BBE">
        <w:rPr>
          <w:lang w:val="ru-RU"/>
        </w:rPr>
        <w:t>с деепричастиями.</w:t>
      </w:r>
    </w:p>
    <w:p w14:paraId="185A65D5" w14:textId="77777777" w:rsidR="00C6278E" w:rsidRPr="006F4BBE" w:rsidRDefault="00C6278E" w:rsidP="00287D0F">
      <w:pPr>
        <w:rPr>
          <w:lang w:val="ru-RU"/>
        </w:rPr>
      </w:pPr>
      <w:r w:rsidRPr="006F4BBE">
        <w:rPr>
          <w:lang w:val="ru-RU"/>
        </w:rPr>
        <w:t xml:space="preserve">Правильно строить предложения с одиночными </w:t>
      </w:r>
      <w:proofErr w:type="gramStart"/>
      <w:r w:rsidRPr="006F4BBE">
        <w:rPr>
          <w:lang w:val="ru-RU"/>
        </w:rPr>
        <w:t>деепричастиями  и</w:t>
      </w:r>
      <w:proofErr w:type="gramEnd"/>
      <w:r w:rsidRPr="006F4BBE">
        <w:rPr>
          <w:lang w:val="ru-RU"/>
        </w:rPr>
        <w:t xml:space="preserve">  деепричастными оборотами.</w:t>
      </w:r>
    </w:p>
    <w:p w14:paraId="5F0148E2" w14:textId="77777777" w:rsidR="00C6278E" w:rsidRPr="006F4BBE" w:rsidRDefault="00C6278E" w:rsidP="00287D0F">
      <w:pPr>
        <w:rPr>
          <w:lang w:val="ru-RU"/>
        </w:rPr>
      </w:pPr>
      <w:r w:rsidRPr="006F4BBE">
        <w:rPr>
          <w:lang w:val="ru-RU"/>
        </w:rPr>
        <w:t xml:space="preserve">Правильно </w:t>
      </w:r>
      <w:proofErr w:type="gramStart"/>
      <w:r w:rsidRPr="006F4BBE">
        <w:rPr>
          <w:lang w:val="ru-RU"/>
        </w:rPr>
        <w:t>расставлять  знаки</w:t>
      </w:r>
      <w:proofErr w:type="gramEnd"/>
      <w:r w:rsidRPr="006F4BBE">
        <w:rPr>
          <w:lang w:val="ru-RU"/>
        </w:rPr>
        <w:t xml:space="preserve">  препинания  в  предложениях  с одиночным деепричастием и деепричастным </w:t>
      </w:r>
      <w:r w:rsidRPr="006F4BBE">
        <w:rPr>
          <w:spacing w:val="44"/>
          <w:lang w:val="ru-RU"/>
        </w:rPr>
        <w:t xml:space="preserve"> </w:t>
      </w:r>
      <w:r w:rsidRPr="006F4BBE">
        <w:rPr>
          <w:lang w:val="ru-RU"/>
        </w:rPr>
        <w:t>оборотом.</w:t>
      </w:r>
    </w:p>
    <w:p w14:paraId="4F560242" w14:textId="77777777" w:rsidR="00C6278E" w:rsidRPr="006F4BBE" w:rsidRDefault="00C6278E" w:rsidP="00287D0F">
      <w:pPr>
        <w:rPr>
          <w:lang w:val="ru-RU"/>
        </w:rPr>
      </w:pPr>
      <w:r w:rsidRPr="006F4BBE">
        <w:rPr>
          <w:lang w:val="ru-RU"/>
        </w:rPr>
        <w:t>Наречие</w:t>
      </w:r>
    </w:p>
    <w:p w14:paraId="31A176FE" w14:textId="0D97D768" w:rsidR="00C6278E" w:rsidRPr="006F4BBE" w:rsidRDefault="00C6278E" w:rsidP="00287D0F">
      <w:pPr>
        <w:rPr>
          <w:lang w:val="ru-RU"/>
        </w:rPr>
      </w:pPr>
      <w:r w:rsidRPr="006F4BBE">
        <w:rPr>
          <w:lang w:val="ru-RU"/>
        </w:rPr>
        <w:t>Распознавать наречия в речи. Определять общее грамматическое значение наречий; различать разряды наречий по значению; характеризовать особенности словообразования наречий, их синтаксических свойств, роли в</w:t>
      </w:r>
      <w:r w:rsidR="00B61667">
        <w:rPr>
          <w:lang w:val="ru-RU"/>
        </w:rPr>
        <w:t xml:space="preserve"> </w:t>
      </w:r>
      <w:r w:rsidRPr="006F4BBE">
        <w:rPr>
          <w:lang w:val="ru-RU"/>
        </w:rPr>
        <w:t>речи.</w:t>
      </w:r>
    </w:p>
    <w:p w14:paraId="1A5EC006" w14:textId="77777777" w:rsidR="00C6278E" w:rsidRPr="006F4BBE" w:rsidRDefault="00C6278E" w:rsidP="00287D0F">
      <w:pPr>
        <w:rPr>
          <w:lang w:val="ru-RU"/>
        </w:rPr>
      </w:pPr>
      <w:r w:rsidRPr="006F4BBE">
        <w:rPr>
          <w:lang w:val="ru-RU"/>
        </w:rPr>
        <w:t xml:space="preserve">Проводить морфологический анализ наречий, применять это </w:t>
      </w:r>
      <w:proofErr w:type="gramStart"/>
      <w:r w:rsidRPr="006F4BBE">
        <w:rPr>
          <w:lang w:val="ru-RU"/>
        </w:rPr>
        <w:t>умение  в</w:t>
      </w:r>
      <w:proofErr w:type="gramEnd"/>
      <w:r w:rsidRPr="006F4BBE">
        <w:rPr>
          <w:lang w:val="ru-RU"/>
        </w:rPr>
        <w:t xml:space="preserve">  речевой практике.</w:t>
      </w:r>
    </w:p>
    <w:p w14:paraId="3FF9602D" w14:textId="77777777" w:rsidR="00C6278E" w:rsidRPr="006F4BBE" w:rsidRDefault="00C6278E" w:rsidP="00287D0F">
      <w:pPr>
        <w:rPr>
          <w:lang w:val="ru-RU"/>
        </w:rPr>
      </w:pPr>
      <w:r w:rsidRPr="006F4BBE">
        <w:rPr>
          <w:lang w:val="ru-RU"/>
        </w:rPr>
        <w:t>Соблюдать</w:t>
      </w:r>
      <w:r w:rsidRPr="006F4BBE">
        <w:rPr>
          <w:spacing w:val="-27"/>
          <w:lang w:val="ru-RU"/>
        </w:rPr>
        <w:t xml:space="preserve"> </w:t>
      </w:r>
      <w:r w:rsidRPr="006F4BBE">
        <w:rPr>
          <w:lang w:val="ru-RU"/>
        </w:rPr>
        <w:t>нормы</w:t>
      </w:r>
      <w:r w:rsidRPr="006F4BBE">
        <w:rPr>
          <w:spacing w:val="-27"/>
          <w:lang w:val="ru-RU"/>
        </w:rPr>
        <w:t xml:space="preserve"> </w:t>
      </w:r>
      <w:r w:rsidRPr="006F4BBE">
        <w:rPr>
          <w:lang w:val="ru-RU"/>
        </w:rPr>
        <w:t>образования</w:t>
      </w:r>
      <w:r w:rsidRPr="006F4BBE">
        <w:rPr>
          <w:spacing w:val="-27"/>
          <w:lang w:val="ru-RU"/>
        </w:rPr>
        <w:t xml:space="preserve"> </w:t>
      </w:r>
      <w:r w:rsidRPr="006F4BBE">
        <w:rPr>
          <w:lang w:val="ru-RU"/>
        </w:rPr>
        <w:t>степеней</w:t>
      </w:r>
      <w:r w:rsidRPr="006F4BBE">
        <w:rPr>
          <w:spacing w:val="-27"/>
          <w:lang w:val="ru-RU"/>
        </w:rPr>
        <w:t xml:space="preserve"> </w:t>
      </w:r>
      <w:r w:rsidRPr="006F4BBE">
        <w:rPr>
          <w:lang w:val="ru-RU"/>
        </w:rPr>
        <w:t>сравнения</w:t>
      </w:r>
      <w:r w:rsidRPr="006F4BBE">
        <w:rPr>
          <w:spacing w:val="-27"/>
          <w:lang w:val="ru-RU"/>
        </w:rPr>
        <w:t xml:space="preserve"> </w:t>
      </w:r>
      <w:r w:rsidRPr="006F4BBE">
        <w:rPr>
          <w:lang w:val="ru-RU"/>
        </w:rPr>
        <w:t>наречий, произношения наречий, постановки в них</w:t>
      </w:r>
      <w:r w:rsidRPr="006F4BBE">
        <w:rPr>
          <w:spacing w:val="8"/>
          <w:lang w:val="ru-RU"/>
        </w:rPr>
        <w:t xml:space="preserve"> </w:t>
      </w:r>
      <w:r w:rsidRPr="006F4BBE">
        <w:rPr>
          <w:lang w:val="ru-RU"/>
        </w:rPr>
        <w:t>ударения.</w:t>
      </w:r>
    </w:p>
    <w:p w14:paraId="5CEB6873" w14:textId="77777777" w:rsidR="00C6278E" w:rsidRPr="006F4BBE" w:rsidRDefault="00C6278E" w:rsidP="00287D0F">
      <w:pPr>
        <w:rPr>
          <w:lang w:val="ru-RU"/>
        </w:rPr>
      </w:pPr>
      <w:r w:rsidRPr="006F4BBE">
        <w:rPr>
          <w:lang w:val="ru-RU"/>
        </w:rPr>
        <w:t xml:space="preserve">Применять правила слитного, раздельного и дефисного написания наречий; написания </w:t>
      </w:r>
      <w:r w:rsidRPr="006F4BBE">
        <w:rPr>
          <w:b/>
          <w:i/>
          <w:lang w:val="ru-RU"/>
        </w:rPr>
        <w:t xml:space="preserve">н </w:t>
      </w:r>
      <w:r w:rsidRPr="006F4BBE">
        <w:rPr>
          <w:lang w:val="ru-RU"/>
        </w:rPr>
        <w:t xml:space="preserve">и </w:t>
      </w:r>
      <w:proofErr w:type="spellStart"/>
      <w:r w:rsidRPr="006F4BBE">
        <w:rPr>
          <w:b/>
          <w:i/>
          <w:lang w:val="ru-RU"/>
        </w:rPr>
        <w:t>нн</w:t>
      </w:r>
      <w:proofErr w:type="spellEnd"/>
      <w:r w:rsidRPr="006F4BBE">
        <w:rPr>
          <w:b/>
          <w:i/>
          <w:lang w:val="ru-RU"/>
        </w:rPr>
        <w:t xml:space="preserve"> </w:t>
      </w:r>
      <w:r w:rsidRPr="006F4BBE">
        <w:rPr>
          <w:lang w:val="ru-RU"/>
        </w:rPr>
        <w:t xml:space="preserve">в наречиях на </w:t>
      </w:r>
      <w:r w:rsidRPr="006F4BBE">
        <w:rPr>
          <w:b/>
          <w:i/>
          <w:lang w:val="ru-RU"/>
        </w:rPr>
        <w:t xml:space="preserve">-о </w:t>
      </w:r>
      <w:r w:rsidRPr="006F4BBE">
        <w:rPr>
          <w:lang w:val="ru-RU"/>
        </w:rPr>
        <w:t xml:space="preserve">и </w:t>
      </w:r>
      <w:r w:rsidRPr="006F4BBE">
        <w:rPr>
          <w:b/>
          <w:i/>
          <w:lang w:val="ru-RU"/>
        </w:rPr>
        <w:t>-е</w:t>
      </w:r>
      <w:r w:rsidRPr="006F4BBE">
        <w:rPr>
          <w:lang w:val="ru-RU"/>
        </w:rPr>
        <w:t xml:space="preserve">; написания суффиксов </w:t>
      </w:r>
      <w:r w:rsidRPr="006F4BBE">
        <w:rPr>
          <w:b/>
          <w:lang w:val="ru-RU"/>
        </w:rPr>
        <w:t>-</w:t>
      </w:r>
      <w:r w:rsidRPr="006F4BBE">
        <w:rPr>
          <w:b/>
          <w:i/>
          <w:lang w:val="ru-RU"/>
        </w:rPr>
        <w:t xml:space="preserve">а </w:t>
      </w:r>
      <w:r w:rsidRPr="006F4BBE">
        <w:rPr>
          <w:lang w:val="ru-RU"/>
        </w:rPr>
        <w:t xml:space="preserve">и </w:t>
      </w:r>
      <w:r w:rsidRPr="006F4BBE">
        <w:rPr>
          <w:b/>
          <w:i/>
          <w:lang w:val="ru-RU"/>
        </w:rPr>
        <w:t xml:space="preserve">-о </w:t>
      </w:r>
      <w:r w:rsidRPr="006F4BBE">
        <w:rPr>
          <w:lang w:val="ru-RU"/>
        </w:rPr>
        <w:t xml:space="preserve">наречий с приставками </w:t>
      </w:r>
      <w:r w:rsidRPr="006F4BBE">
        <w:rPr>
          <w:b/>
          <w:i/>
          <w:lang w:val="ru-RU"/>
        </w:rPr>
        <w:t>из-</w:t>
      </w:r>
      <w:r w:rsidRPr="006F4BBE">
        <w:rPr>
          <w:i/>
          <w:lang w:val="ru-RU"/>
        </w:rPr>
        <w:t xml:space="preserve">, </w:t>
      </w:r>
      <w:r w:rsidRPr="006F4BBE">
        <w:rPr>
          <w:b/>
          <w:i/>
          <w:lang w:val="ru-RU"/>
        </w:rPr>
        <w:t>до-</w:t>
      </w:r>
      <w:r w:rsidRPr="006F4BBE">
        <w:rPr>
          <w:i/>
          <w:lang w:val="ru-RU"/>
        </w:rPr>
        <w:t xml:space="preserve">, </w:t>
      </w:r>
      <w:r w:rsidRPr="006F4BBE">
        <w:rPr>
          <w:b/>
          <w:i/>
          <w:lang w:val="ru-RU"/>
        </w:rPr>
        <w:t>с-</w:t>
      </w:r>
      <w:r w:rsidRPr="006F4BBE">
        <w:rPr>
          <w:i/>
          <w:lang w:val="ru-RU"/>
        </w:rPr>
        <w:t xml:space="preserve">, </w:t>
      </w:r>
      <w:r w:rsidRPr="006F4BBE">
        <w:rPr>
          <w:b/>
          <w:i/>
          <w:lang w:val="ru-RU"/>
        </w:rPr>
        <w:t>в-</w:t>
      </w:r>
      <w:r w:rsidRPr="006F4BBE">
        <w:rPr>
          <w:i/>
          <w:lang w:val="ru-RU"/>
        </w:rPr>
        <w:t xml:space="preserve">, </w:t>
      </w:r>
      <w:r w:rsidRPr="006F4BBE">
        <w:rPr>
          <w:b/>
          <w:i/>
          <w:lang w:val="ru-RU"/>
        </w:rPr>
        <w:t>на-</w:t>
      </w:r>
      <w:r w:rsidRPr="006F4BBE">
        <w:rPr>
          <w:i/>
          <w:lang w:val="ru-RU"/>
        </w:rPr>
        <w:t xml:space="preserve">, </w:t>
      </w:r>
      <w:r w:rsidRPr="006F4BBE">
        <w:rPr>
          <w:b/>
          <w:i/>
          <w:lang w:val="ru-RU"/>
        </w:rPr>
        <w:t>за-</w:t>
      </w:r>
      <w:r w:rsidRPr="006F4BBE">
        <w:rPr>
          <w:lang w:val="ru-RU"/>
        </w:rPr>
        <w:t xml:space="preserve">; употребления </w:t>
      </w:r>
      <w:r w:rsidRPr="006F4BBE">
        <w:rPr>
          <w:b/>
          <w:i/>
          <w:lang w:val="ru-RU"/>
        </w:rPr>
        <w:t xml:space="preserve">ь </w:t>
      </w:r>
      <w:r w:rsidRPr="006F4BBE">
        <w:rPr>
          <w:lang w:val="ru-RU"/>
        </w:rPr>
        <w:t>на конце наречий после шипящих; написания суффиксов наречий -</w:t>
      </w:r>
      <w:r w:rsidRPr="006F4BBE">
        <w:rPr>
          <w:b/>
          <w:i/>
          <w:lang w:val="ru-RU"/>
        </w:rPr>
        <w:t xml:space="preserve">о </w:t>
      </w:r>
      <w:r w:rsidRPr="006F4BBE">
        <w:rPr>
          <w:lang w:val="ru-RU"/>
        </w:rPr>
        <w:t xml:space="preserve">и </w:t>
      </w:r>
      <w:r w:rsidRPr="006F4BBE">
        <w:rPr>
          <w:i/>
          <w:lang w:val="ru-RU"/>
        </w:rPr>
        <w:t>-</w:t>
      </w:r>
      <w:r w:rsidRPr="006F4BBE">
        <w:rPr>
          <w:b/>
          <w:i/>
          <w:lang w:val="ru-RU"/>
        </w:rPr>
        <w:t xml:space="preserve">е </w:t>
      </w:r>
      <w:r w:rsidRPr="006F4BBE">
        <w:rPr>
          <w:lang w:val="ru-RU"/>
        </w:rPr>
        <w:t xml:space="preserve">после шипящих; написания </w:t>
      </w:r>
      <w:r w:rsidRPr="006F4BBE">
        <w:rPr>
          <w:b/>
          <w:i/>
          <w:lang w:val="ru-RU"/>
        </w:rPr>
        <w:t xml:space="preserve">е </w:t>
      </w:r>
      <w:r w:rsidRPr="006F4BBE">
        <w:rPr>
          <w:lang w:val="ru-RU"/>
        </w:rPr>
        <w:t xml:space="preserve">и </w:t>
      </w:r>
      <w:proofErr w:type="spellStart"/>
      <w:r w:rsidRPr="006F4BBE">
        <w:rPr>
          <w:b/>
          <w:i/>
          <w:lang w:val="ru-RU"/>
        </w:rPr>
        <w:t>и</w:t>
      </w:r>
      <w:proofErr w:type="spellEnd"/>
      <w:r w:rsidRPr="006F4BBE">
        <w:rPr>
          <w:b/>
          <w:i/>
          <w:lang w:val="ru-RU"/>
        </w:rPr>
        <w:t xml:space="preserve"> </w:t>
      </w:r>
      <w:r w:rsidRPr="006F4BBE">
        <w:rPr>
          <w:lang w:val="ru-RU"/>
        </w:rPr>
        <w:t xml:space="preserve">в приставках </w:t>
      </w:r>
      <w:proofErr w:type="spellStart"/>
      <w:r w:rsidRPr="006F4BBE">
        <w:rPr>
          <w:b/>
          <w:i/>
          <w:lang w:val="ru-RU"/>
        </w:rPr>
        <w:t>не-</w:t>
      </w:r>
      <w:proofErr w:type="spellEnd"/>
      <w:r w:rsidRPr="006F4BBE">
        <w:rPr>
          <w:b/>
          <w:i/>
          <w:lang w:val="ru-RU"/>
        </w:rPr>
        <w:t xml:space="preserve"> </w:t>
      </w:r>
      <w:r w:rsidRPr="006F4BBE">
        <w:rPr>
          <w:lang w:val="ru-RU"/>
        </w:rPr>
        <w:t xml:space="preserve">и </w:t>
      </w:r>
      <w:r w:rsidRPr="006F4BBE">
        <w:rPr>
          <w:b/>
          <w:i/>
          <w:lang w:val="ru-RU"/>
        </w:rPr>
        <w:t xml:space="preserve">ни- </w:t>
      </w:r>
      <w:r w:rsidRPr="006F4BBE">
        <w:rPr>
          <w:lang w:val="ru-RU"/>
        </w:rPr>
        <w:t xml:space="preserve">наречий; слитного и раздельного  написания  </w:t>
      </w:r>
      <w:r w:rsidRPr="006F4BBE">
        <w:rPr>
          <w:b/>
          <w:i/>
          <w:lang w:val="ru-RU"/>
        </w:rPr>
        <w:t xml:space="preserve">не  </w:t>
      </w:r>
      <w:r w:rsidRPr="006F4BBE">
        <w:rPr>
          <w:lang w:val="ru-RU"/>
        </w:rPr>
        <w:t>с наречиями.</w:t>
      </w:r>
    </w:p>
    <w:p w14:paraId="4E12F644" w14:textId="77777777" w:rsidR="00C6278E" w:rsidRPr="006F4BBE" w:rsidRDefault="00C6278E" w:rsidP="00287D0F">
      <w:pPr>
        <w:rPr>
          <w:lang w:val="ru-RU"/>
        </w:rPr>
      </w:pPr>
      <w:r w:rsidRPr="006F4BBE">
        <w:rPr>
          <w:lang w:val="ru-RU"/>
        </w:rPr>
        <w:t>Слова категории состояния</w:t>
      </w:r>
    </w:p>
    <w:p w14:paraId="487E7D86" w14:textId="77777777" w:rsidR="00C6278E" w:rsidRPr="006F4BBE" w:rsidRDefault="00C6278E" w:rsidP="00287D0F">
      <w:pPr>
        <w:rPr>
          <w:lang w:val="ru-RU"/>
        </w:rPr>
      </w:pPr>
      <w:r w:rsidRPr="006F4BBE">
        <w:rPr>
          <w:lang w:val="ru-RU"/>
        </w:rPr>
        <w:t>Определять общее грамматическое значение,</w:t>
      </w:r>
      <w:r w:rsidRPr="006F4BBE">
        <w:rPr>
          <w:spacing w:val="-24"/>
          <w:lang w:val="ru-RU"/>
        </w:rPr>
        <w:t xml:space="preserve"> </w:t>
      </w:r>
      <w:r w:rsidRPr="006F4BBE">
        <w:rPr>
          <w:lang w:val="ru-RU"/>
        </w:rPr>
        <w:t>морфологические признаки слов категории состояния, характеризовать их синтаксическую функцию и роль в</w:t>
      </w:r>
      <w:r w:rsidRPr="006F4BBE">
        <w:rPr>
          <w:spacing w:val="-18"/>
          <w:lang w:val="ru-RU"/>
        </w:rPr>
        <w:t xml:space="preserve"> </w:t>
      </w:r>
      <w:r w:rsidRPr="006F4BBE">
        <w:rPr>
          <w:lang w:val="ru-RU"/>
        </w:rPr>
        <w:t>речи.</w:t>
      </w:r>
    </w:p>
    <w:p w14:paraId="37A249F5" w14:textId="77777777" w:rsidR="00C6278E" w:rsidRPr="006F4BBE" w:rsidRDefault="00C6278E" w:rsidP="00287D0F">
      <w:pPr>
        <w:rPr>
          <w:lang w:val="ru-RU"/>
        </w:rPr>
      </w:pPr>
      <w:r w:rsidRPr="006F4BBE">
        <w:rPr>
          <w:lang w:val="ru-RU"/>
        </w:rPr>
        <w:t>Служебные части речи</w:t>
      </w:r>
    </w:p>
    <w:p w14:paraId="67FC1265" w14:textId="3E9C8365" w:rsidR="00C6278E" w:rsidRPr="006F4BBE" w:rsidRDefault="00C6278E" w:rsidP="00287D0F">
      <w:pPr>
        <w:rPr>
          <w:lang w:val="ru-RU"/>
        </w:rPr>
      </w:pPr>
      <w:r w:rsidRPr="006F4BBE">
        <w:rPr>
          <w:lang w:val="ru-RU"/>
        </w:rPr>
        <w:t>Давать общую характеристику служебных частей речи; объяснять их отличия от самостоятельных частей</w:t>
      </w:r>
      <w:r w:rsidR="00B61667">
        <w:rPr>
          <w:lang w:val="ru-RU"/>
        </w:rPr>
        <w:t xml:space="preserve"> </w:t>
      </w:r>
      <w:r w:rsidRPr="006F4BBE">
        <w:rPr>
          <w:lang w:val="ru-RU"/>
        </w:rPr>
        <w:t>речи.</w:t>
      </w:r>
    </w:p>
    <w:p w14:paraId="4C5A9717" w14:textId="77777777" w:rsidR="00C6278E" w:rsidRPr="006F4BBE" w:rsidRDefault="00C6278E" w:rsidP="00287D0F">
      <w:pPr>
        <w:rPr>
          <w:lang w:val="ru-RU"/>
        </w:rPr>
      </w:pPr>
      <w:r w:rsidRPr="006F4BBE">
        <w:rPr>
          <w:lang w:val="ru-RU"/>
        </w:rPr>
        <w:t>Предлог</w:t>
      </w:r>
    </w:p>
    <w:p w14:paraId="4A63247F" w14:textId="77777777" w:rsidR="00C6278E" w:rsidRPr="006F4BBE" w:rsidRDefault="00C6278E" w:rsidP="00287D0F">
      <w:pPr>
        <w:rPr>
          <w:lang w:val="ru-RU"/>
        </w:rPr>
      </w:pPr>
      <w:r w:rsidRPr="006F4BBE">
        <w:rPr>
          <w:lang w:val="ru-RU"/>
        </w:rPr>
        <w:t>Характеризовать предлог как служебную часть речи;</w:t>
      </w:r>
      <w:r w:rsidRPr="006F4BBE">
        <w:rPr>
          <w:spacing w:val="-34"/>
          <w:lang w:val="ru-RU"/>
        </w:rPr>
        <w:t xml:space="preserve"> </w:t>
      </w:r>
      <w:r w:rsidRPr="006F4BBE">
        <w:rPr>
          <w:lang w:val="ru-RU"/>
        </w:rPr>
        <w:t>различать</w:t>
      </w:r>
      <w:r w:rsidRPr="006F4BBE">
        <w:rPr>
          <w:spacing w:val="-40"/>
          <w:lang w:val="ru-RU"/>
        </w:rPr>
        <w:t xml:space="preserve"> </w:t>
      </w:r>
      <w:r w:rsidRPr="006F4BBE">
        <w:rPr>
          <w:lang w:val="ru-RU"/>
        </w:rPr>
        <w:t>производные</w:t>
      </w:r>
      <w:r w:rsidRPr="006F4BBE">
        <w:rPr>
          <w:spacing w:val="-40"/>
          <w:lang w:val="ru-RU"/>
        </w:rPr>
        <w:t xml:space="preserve"> </w:t>
      </w:r>
      <w:r w:rsidRPr="006F4BBE">
        <w:rPr>
          <w:lang w:val="ru-RU"/>
        </w:rPr>
        <w:t>и</w:t>
      </w:r>
      <w:r w:rsidRPr="006F4BBE">
        <w:rPr>
          <w:spacing w:val="-40"/>
          <w:lang w:val="ru-RU"/>
        </w:rPr>
        <w:t xml:space="preserve"> </w:t>
      </w:r>
      <w:r w:rsidRPr="006F4BBE">
        <w:rPr>
          <w:lang w:val="ru-RU"/>
        </w:rPr>
        <w:t>непроизводные</w:t>
      </w:r>
      <w:r w:rsidRPr="006F4BBE">
        <w:rPr>
          <w:spacing w:val="-40"/>
          <w:lang w:val="ru-RU"/>
        </w:rPr>
        <w:t xml:space="preserve"> </w:t>
      </w:r>
      <w:r w:rsidRPr="006F4BBE">
        <w:rPr>
          <w:lang w:val="ru-RU"/>
        </w:rPr>
        <w:t>предлоги,</w:t>
      </w:r>
      <w:r w:rsidRPr="006F4BBE">
        <w:rPr>
          <w:spacing w:val="-40"/>
          <w:lang w:val="ru-RU"/>
        </w:rPr>
        <w:t xml:space="preserve"> </w:t>
      </w:r>
      <w:r w:rsidRPr="006F4BBE">
        <w:rPr>
          <w:lang w:val="ru-RU"/>
        </w:rPr>
        <w:t>простые</w:t>
      </w:r>
      <w:r w:rsidRPr="006F4BBE">
        <w:rPr>
          <w:spacing w:val="-40"/>
          <w:lang w:val="ru-RU"/>
        </w:rPr>
        <w:t xml:space="preserve"> </w:t>
      </w:r>
      <w:r w:rsidRPr="006F4BBE">
        <w:rPr>
          <w:lang w:val="ru-RU"/>
        </w:rPr>
        <w:t>и</w:t>
      </w:r>
      <w:r w:rsidRPr="006F4BBE">
        <w:rPr>
          <w:spacing w:val="-40"/>
          <w:lang w:val="ru-RU"/>
        </w:rPr>
        <w:t xml:space="preserve"> </w:t>
      </w:r>
      <w:r w:rsidRPr="006F4BBE">
        <w:rPr>
          <w:lang w:val="ru-RU"/>
        </w:rPr>
        <w:t>составные</w:t>
      </w:r>
      <w:r w:rsidRPr="006F4BBE">
        <w:rPr>
          <w:spacing w:val="-15"/>
          <w:lang w:val="ru-RU"/>
        </w:rPr>
        <w:t xml:space="preserve"> </w:t>
      </w:r>
      <w:r w:rsidRPr="006F4BBE">
        <w:rPr>
          <w:lang w:val="ru-RU"/>
        </w:rPr>
        <w:t>предлоги.</w:t>
      </w:r>
    </w:p>
    <w:p w14:paraId="587BFF7E" w14:textId="77777777" w:rsidR="00C6278E" w:rsidRPr="006F4BBE" w:rsidRDefault="00C6278E" w:rsidP="00287D0F">
      <w:pPr>
        <w:rPr>
          <w:lang w:val="ru-RU"/>
        </w:rPr>
      </w:pPr>
      <w:r w:rsidRPr="006F4BBE">
        <w:rPr>
          <w:lang w:val="ru-RU"/>
        </w:rPr>
        <w:t xml:space="preserve">Употреблять предлоги в речи в соответствии с их </w:t>
      </w:r>
      <w:proofErr w:type="gramStart"/>
      <w:r w:rsidRPr="006F4BBE">
        <w:rPr>
          <w:lang w:val="ru-RU"/>
        </w:rPr>
        <w:t>значением  и</w:t>
      </w:r>
      <w:proofErr w:type="gramEnd"/>
      <w:r w:rsidRPr="006F4BBE">
        <w:rPr>
          <w:lang w:val="ru-RU"/>
        </w:rPr>
        <w:t xml:space="preserve"> стилистическими особенностями; соблюдать нормы правописания  производных</w:t>
      </w:r>
      <w:r w:rsidRPr="006F4BBE">
        <w:rPr>
          <w:spacing w:val="32"/>
          <w:lang w:val="ru-RU"/>
        </w:rPr>
        <w:t xml:space="preserve"> </w:t>
      </w:r>
      <w:r w:rsidRPr="006F4BBE">
        <w:rPr>
          <w:lang w:val="ru-RU"/>
        </w:rPr>
        <w:t>предлогов.</w:t>
      </w:r>
    </w:p>
    <w:p w14:paraId="7036C846" w14:textId="0E02DD72" w:rsidR="00C6278E" w:rsidRPr="006F4BBE" w:rsidRDefault="00C6278E" w:rsidP="00B61667">
      <w:pPr>
        <w:rPr>
          <w:lang w:val="ru-RU"/>
        </w:rPr>
      </w:pPr>
      <w:r w:rsidRPr="006F4BBE">
        <w:rPr>
          <w:spacing w:val="-2"/>
          <w:lang w:val="ru-RU"/>
        </w:rPr>
        <w:t xml:space="preserve">Соблюдать </w:t>
      </w:r>
      <w:r w:rsidRPr="006F4BBE">
        <w:rPr>
          <w:lang w:val="ru-RU"/>
        </w:rPr>
        <w:t xml:space="preserve">нормы употребления имён существительных и местоимений с предлогами, предлогов </w:t>
      </w:r>
      <w:r w:rsidRPr="006F4BBE">
        <w:rPr>
          <w:b/>
          <w:i/>
          <w:lang w:val="ru-RU"/>
        </w:rPr>
        <w:t xml:space="preserve">из </w:t>
      </w:r>
      <w:r w:rsidR="00BD6D2B" w:rsidRPr="006F4BBE">
        <w:rPr>
          <w:i/>
          <w:lang w:val="ru-RU"/>
        </w:rPr>
        <w:t>–</w:t>
      </w:r>
      <w:r w:rsidRPr="006F4BBE">
        <w:rPr>
          <w:i/>
          <w:lang w:val="ru-RU"/>
        </w:rPr>
        <w:t xml:space="preserve"> </w:t>
      </w:r>
      <w:r w:rsidRPr="006F4BBE">
        <w:rPr>
          <w:b/>
          <w:i/>
          <w:lang w:val="ru-RU"/>
        </w:rPr>
        <w:t>с</w:t>
      </w:r>
      <w:r w:rsidRPr="006F4BBE">
        <w:rPr>
          <w:lang w:val="ru-RU"/>
        </w:rPr>
        <w:t xml:space="preserve">, </w:t>
      </w:r>
      <w:r w:rsidRPr="006F4BBE">
        <w:rPr>
          <w:b/>
          <w:i/>
          <w:lang w:val="ru-RU"/>
        </w:rPr>
        <w:t xml:space="preserve">в </w:t>
      </w:r>
      <w:r w:rsidR="00BD6D2B" w:rsidRPr="006F4BBE">
        <w:rPr>
          <w:i/>
          <w:lang w:val="ru-RU"/>
        </w:rPr>
        <w:t>–</w:t>
      </w:r>
      <w:r w:rsidRPr="006F4BBE">
        <w:rPr>
          <w:i/>
          <w:lang w:val="ru-RU"/>
        </w:rPr>
        <w:t xml:space="preserve"> </w:t>
      </w:r>
      <w:r w:rsidRPr="006F4BBE">
        <w:rPr>
          <w:b/>
          <w:i/>
          <w:lang w:val="ru-RU"/>
        </w:rPr>
        <w:t xml:space="preserve">на </w:t>
      </w:r>
      <w:r w:rsidRPr="006F4BBE">
        <w:rPr>
          <w:lang w:val="ru-RU"/>
        </w:rPr>
        <w:t>в составе словосочетаний; правила правописания производных предлогов.</w:t>
      </w:r>
      <w:r w:rsidRPr="006F4BBE">
        <w:rPr>
          <w:spacing w:val="-2"/>
          <w:lang w:val="ru-RU"/>
        </w:rPr>
        <w:t xml:space="preserve"> </w:t>
      </w:r>
      <w:r w:rsidRPr="006F4BBE">
        <w:rPr>
          <w:lang w:val="ru-RU"/>
        </w:rPr>
        <w:t>Проводить морфологический анализ</w:t>
      </w:r>
      <w:r w:rsidRPr="006F4BBE">
        <w:rPr>
          <w:spacing w:val="50"/>
          <w:lang w:val="ru-RU"/>
        </w:rPr>
        <w:t xml:space="preserve"> </w:t>
      </w:r>
      <w:r w:rsidRPr="006F4BBE">
        <w:rPr>
          <w:lang w:val="ru-RU"/>
        </w:rPr>
        <w:t>предлогов, применять это   умение   при   выполнении   языкового   анализа различных</w:t>
      </w:r>
      <w:r w:rsidR="00B61667">
        <w:rPr>
          <w:lang w:val="ru-RU"/>
        </w:rPr>
        <w:t xml:space="preserve"> </w:t>
      </w:r>
      <w:r w:rsidRPr="006F4BBE">
        <w:rPr>
          <w:lang w:val="ru-RU"/>
        </w:rPr>
        <w:t>видов и в речевой практике.</w:t>
      </w:r>
    </w:p>
    <w:p w14:paraId="00AE233D" w14:textId="77777777" w:rsidR="00C6278E" w:rsidRPr="006F4BBE" w:rsidRDefault="00C6278E" w:rsidP="00287D0F">
      <w:pPr>
        <w:rPr>
          <w:lang w:val="ru-RU"/>
        </w:rPr>
      </w:pPr>
      <w:r w:rsidRPr="006F4BBE">
        <w:rPr>
          <w:lang w:val="ru-RU"/>
        </w:rPr>
        <w:t>Союз</w:t>
      </w:r>
    </w:p>
    <w:p w14:paraId="338A8DBD" w14:textId="77777777" w:rsidR="00C6278E" w:rsidRPr="006F4BBE" w:rsidRDefault="00C6278E" w:rsidP="00287D0F">
      <w:pPr>
        <w:rPr>
          <w:lang w:val="ru-RU"/>
        </w:rPr>
      </w:pPr>
      <w:r w:rsidRPr="006F4BBE">
        <w:rPr>
          <w:lang w:val="ru-RU"/>
        </w:rPr>
        <w:t>Характеризовать</w:t>
      </w:r>
      <w:r w:rsidRPr="006F4BBE">
        <w:rPr>
          <w:spacing w:val="-13"/>
          <w:lang w:val="ru-RU"/>
        </w:rPr>
        <w:t xml:space="preserve"> </w:t>
      </w:r>
      <w:r w:rsidRPr="006F4BBE">
        <w:rPr>
          <w:lang w:val="ru-RU"/>
        </w:rPr>
        <w:t>союз</w:t>
      </w:r>
      <w:r w:rsidRPr="006F4BBE">
        <w:rPr>
          <w:spacing w:val="-13"/>
          <w:lang w:val="ru-RU"/>
        </w:rPr>
        <w:t xml:space="preserve"> </w:t>
      </w:r>
      <w:r w:rsidRPr="006F4BBE">
        <w:rPr>
          <w:lang w:val="ru-RU"/>
        </w:rPr>
        <w:t>как</w:t>
      </w:r>
      <w:r w:rsidRPr="006F4BBE">
        <w:rPr>
          <w:spacing w:val="-13"/>
          <w:lang w:val="ru-RU"/>
        </w:rPr>
        <w:t xml:space="preserve"> </w:t>
      </w:r>
      <w:r w:rsidRPr="006F4BBE">
        <w:rPr>
          <w:lang w:val="ru-RU"/>
        </w:rPr>
        <w:t>служебную</w:t>
      </w:r>
      <w:r w:rsidRPr="006F4BBE">
        <w:rPr>
          <w:spacing w:val="-13"/>
          <w:lang w:val="ru-RU"/>
        </w:rPr>
        <w:t xml:space="preserve"> </w:t>
      </w:r>
      <w:r w:rsidRPr="006F4BBE">
        <w:rPr>
          <w:lang w:val="ru-RU"/>
        </w:rPr>
        <w:t>часть</w:t>
      </w:r>
      <w:r w:rsidRPr="006F4BBE">
        <w:rPr>
          <w:spacing w:val="-13"/>
          <w:lang w:val="ru-RU"/>
        </w:rPr>
        <w:t xml:space="preserve"> </w:t>
      </w:r>
      <w:r w:rsidRPr="006F4BBE">
        <w:rPr>
          <w:lang w:val="ru-RU"/>
        </w:rPr>
        <w:t>речи;</w:t>
      </w:r>
      <w:r w:rsidRPr="006F4BBE">
        <w:rPr>
          <w:spacing w:val="-13"/>
          <w:lang w:val="ru-RU"/>
        </w:rPr>
        <w:t xml:space="preserve"> </w:t>
      </w:r>
      <w:r w:rsidRPr="006F4BBE">
        <w:rPr>
          <w:lang w:val="ru-RU"/>
        </w:rPr>
        <w:t>различать разряды</w:t>
      </w:r>
      <w:r w:rsidRPr="006F4BBE">
        <w:rPr>
          <w:spacing w:val="-38"/>
          <w:lang w:val="ru-RU"/>
        </w:rPr>
        <w:t xml:space="preserve"> </w:t>
      </w:r>
      <w:r w:rsidRPr="006F4BBE">
        <w:rPr>
          <w:lang w:val="ru-RU"/>
        </w:rPr>
        <w:t>союзов</w:t>
      </w:r>
      <w:r w:rsidRPr="006F4BBE">
        <w:rPr>
          <w:spacing w:val="-38"/>
          <w:lang w:val="ru-RU"/>
        </w:rPr>
        <w:t xml:space="preserve"> </w:t>
      </w:r>
      <w:r w:rsidRPr="006F4BBE">
        <w:rPr>
          <w:lang w:val="ru-RU"/>
        </w:rPr>
        <w:t>по</w:t>
      </w:r>
      <w:r w:rsidRPr="006F4BBE">
        <w:rPr>
          <w:spacing w:val="-38"/>
          <w:lang w:val="ru-RU"/>
        </w:rPr>
        <w:t xml:space="preserve"> </w:t>
      </w:r>
      <w:r w:rsidRPr="006F4BBE">
        <w:rPr>
          <w:lang w:val="ru-RU"/>
        </w:rPr>
        <w:lastRenderedPageBreak/>
        <w:t>значению,</w:t>
      </w:r>
      <w:r w:rsidRPr="006F4BBE">
        <w:rPr>
          <w:spacing w:val="-38"/>
          <w:lang w:val="ru-RU"/>
        </w:rPr>
        <w:t xml:space="preserve"> </w:t>
      </w:r>
      <w:r w:rsidRPr="006F4BBE">
        <w:rPr>
          <w:lang w:val="ru-RU"/>
        </w:rPr>
        <w:t>по</w:t>
      </w:r>
      <w:r w:rsidRPr="006F4BBE">
        <w:rPr>
          <w:spacing w:val="-38"/>
          <w:lang w:val="ru-RU"/>
        </w:rPr>
        <w:t xml:space="preserve"> </w:t>
      </w:r>
      <w:r w:rsidRPr="006F4BBE">
        <w:rPr>
          <w:lang w:val="ru-RU"/>
        </w:rPr>
        <w:t>строению;</w:t>
      </w:r>
      <w:r w:rsidRPr="006F4BBE">
        <w:rPr>
          <w:spacing w:val="-38"/>
          <w:lang w:val="ru-RU"/>
        </w:rPr>
        <w:t xml:space="preserve"> </w:t>
      </w:r>
      <w:r w:rsidRPr="006F4BBE">
        <w:rPr>
          <w:lang w:val="ru-RU"/>
        </w:rPr>
        <w:t>объяснять</w:t>
      </w:r>
      <w:r w:rsidRPr="006F4BBE">
        <w:rPr>
          <w:spacing w:val="-38"/>
          <w:lang w:val="ru-RU"/>
        </w:rPr>
        <w:t xml:space="preserve"> </w:t>
      </w:r>
      <w:r w:rsidRPr="006F4BBE">
        <w:rPr>
          <w:lang w:val="ru-RU"/>
        </w:rPr>
        <w:t>роль</w:t>
      </w:r>
      <w:r w:rsidRPr="006F4BBE">
        <w:rPr>
          <w:spacing w:val="-38"/>
          <w:lang w:val="ru-RU"/>
        </w:rPr>
        <w:t xml:space="preserve"> </w:t>
      </w:r>
      <w:r w:rsidRPr="006F4BBE">
        <w:rPr>
          <w:lang w:val="ru-RU"/>
        </w:rPr>
        <w:t>союзов</w:t>
      </w:r>
      <w:r w:rsidRPr="006F4BBE">
        <w:rPr>
          <w:spacing w:val="-12"/>
          <w:lang w:val="ru-RU"/>
        </w:rPr>
        <w:t xml:space="preserve"> </w:t>
      </w:r>
      <w:r w:rsidRPr="006F4BBE">
        <w:rPr>
          <w:lang w:val="ru-RU"/>
        </w:rPr>
        <w:t>в</w:t>
      </w:r>
      <w:r w:rsidRPr="006F4BBE">
        <w:rPr>
          <w:spacing w:val="-12"/>
          <w:lang w:val="ru-RU"/>
        </w:rPr>
        <w:t xml:space="preserve"> </w:t>
      </w:r>
      <w:r w:rsidRPr="006F4BBE">
        <w:rPr>
          <w:lang w:val="ru-RU"/>
        </w:rPr>
        <w:t>тексте,</w:t>
      </w:r>
      <w:r w:rsidRPr="006F4BBE">
        <w:rPr>
          <w:spacing w:val="-12"/>
          <w:lang w:val="ru-RU"/>
        </w:rPr>
        <w:t xml:space="preserve"> </w:t>
      </w:r>
      <w:r w:rsidRPr="006F4BBE">
        <w:rPr>
          <w:lang w:val="ru-RU"/>
        </w:rPr>
        <w:t>в</w:t>
      </w:r>
      <w:r w:rsidRPr="006F4BBE">
        <w:rPr>
          <w:spacing w:val="-12"/>
          <w:lang w:val="ru-RU"/>
        </w:rPr>
        <w:t xml:space="preserve"> </w:t>
      </w:r>
      <w:r w:rsidRPr="006F4BBE">
        <w:rPr>
          <w:lang w:val="ru-RU"/>
        </w:rPr>
        <w:t>том</w:t>
      </w:r>
      <w:r w:rsidRPr="006F4BBE">
        <w:rPr>
          <w:spacing w:val="-12"/>
          <w:lang w:val="ru-RU"/>
        </w:rPr>
        <w:t xml:space="preserve"> </w:t>
      </w:r>
      <w:r w:rsidRPr="006F4BBE">
        <w:rPr>
          <w:lang w:val="ru-RU"/>
        </w:rPr>
        <w:t>числе</w:t>
      </w:r>
      <w:r w:rsidRPr="006F4BBE">
        <w:rPr>
          <w:spacing w:val="-12"/>
          <w:lang w:val="ru-RU"/>
        </w:rPr>
        <w:t xml:space="preserve"> </w:t>
      </w:r>
      <w:r w:rsidRPr="006F4BBE">
        <w:rPr>
          <w:lang w:val="ru-RU"/>
        </w:rPr>
        <w:t>как</w:t>
      </w:r>
      <w:r w:rsidRPr="006F4BBE">
        <w:rPr>
          <w:spacing w:val="-12"/>
          <w:lang w:val="ru-RU"/>
        </w:rPr>
        <w:t xml:space="preserve"> </w:t>
      </w:r>
      <w:r w:rsidRPr="006F4BBE">
        <w:rPr>
          <w:lang w:val="ru-RU"/>
        </w:rPr>
        <w:t>средств</w:t>
      </w:r>
      <w:r w:rsidRPr="006F4BBE">
        <w:rPr>
          <w:spacing w:val="-12"/>
          <w:lang w:val="ru-RU"/>
        </w:rPr>
        <w:t xml:space="preserve"> </w:t>
      </w:r>
      <w:r w:rsidRPr="006F4BBE">
        <w:rPr>
          <w:lang w:val="ru-RU"/>
        </w:rPr>
        <w:t>связи</w:t>
      </w:r>
      <w:r w:rsidRPr="006F4BBE">
        <w:rPr>
          <w:spacing w:val="-12"/>
          <w:lang w:val="ru-RU"/>
        </w:rPr>
        <w:t xml:space="preserve"> </w:t>
      </w:r>
      <w:r w:rsidRPr="006F4BBE">
        <w:rPr>
          <w:lang w:val="ru-RU"/>
        </w:rPr>
        <w:t>однородных</w:t>
      </w:r>
      <w:r w:rsidRPr="006F4BBE">
        <w:rPr>
          <w:spacing w:val="-12"/>
          <w:lang w:val="ru-RU"/>
        </w:rPr>
        <w:t xml:space="preserve"> </w:t>
      </w:r>
      <w:r w:rsidRPr="006F4BBE">
        <w:rPr>
          <w:lang w:val="ru-RU"/>
        </w:rPr>
        <w:t>членов предложения и частей сложного</w:t>
      </w:r>
      <w:r w:rsidRPr="006F4BBE">
        <w:rPr>
          <w:spacing w:val="-16"/>
          <w:lang w:val="ru-RU"/>
        </w:rPr>
        <w:t xml:space="preserve"> </w:t>
      </w:r>
      <w:r w:rsidRPr="006F4BBE">
        <w:rPr>
          <w:lang w:val="ru-RU"/>
        </w:rPr>
        <w:t>предложения.</w:t>
      </w:r>
    </w:p>
    <w:p w14:paraId="656C5670" w14:textId="77777777" w:rsidR="00C6278E" w:rsidRPr="006F4BBE" w:rsidRDefault="00C6278E" w:rsidP="00287D0F">
      <w:pPr>
        <w:rPr>
          <w:i/>
          <w:lang w:val="ru-RU"/>
        </w:rPr>
      </w:pPr>
      <w:r w:rsidRPr="006F4BBE">
        <w:rPr>
          <w:lang w:val="ru-RU"/>
        </w:rPr>
        <w:t>Употреблять союзы в речи в соответствии с их значением</w:t>
      </w:r>
      <w:r w:rsidRPr="006F4BBE">
        <w:rPr>
          <w:spacing w:val="-13"/>
          <w:lang w:val="ru-RU"/>
        </w:rPr>
        <w:t xml:space="preserve"> </w:t>
      </w:r>
      <w:r w:rsidRPr="006F4BBE">
        <w:rPr>
          <w:lang w:val="ru-RU"/>
        </w:rPr>
        <w:t>и стилистическими особенностями; соблюдать нормы правописания союзов, постановки знаков препинания в сложных союзных предложениях, постановки знаков препинания в предложениях с союзом</w:t>
      </w:r>
      <w:r w:rsidRPr="006F4BBE">
        <w:rPr>
          <w:spacing w:val="-18"/>
          <w:lang w:val="ru-RU"/>
        </w:rPr>
        <w:t xml:space="preserve"> </w:t>
      </w:r>
      <w:r w:rsidRPr="006F4BBE">
        <w:rPr>
          <w:b/>
          <w:i/>
          <w:lang w:val="ru-RU"/>
        </w:rPr>
        <w:t>и</w:t>
      </w:r>
      <w:r w:rsidRPr="006F4BBE">
        <w:rPr>
          <w:i/>
          <w:lang w:val="ru-RU"/>
        </w:rPr>
        <w:t>.</w:t>
      </w:r>
    </w:p>
    <w:p w14:paraId="083CF6AC" w14:textId="77777777" w:rsidR="00C6278E" w:rsidRPr="006F4BBE" w:rsidRDefault="00C6278E" w:rsidP="00287D0F">
      <w:pPr>
        <w:rPr>
          <w:lang w:val="ru-RU"/>
        </w:rPr>
      </w:pPr>
      <w:r w:rsidRPr="006F4BBE">
        <w:rPr>
          <w:lang w:val="ru-RU"/>
        </w:rPr>
        <w:t xml:space="preserve">Проводить морфологический анализ союзов, применять это </w:t>
      </w:r>
      <w:proofErr w:type="gramStart"/>
      <w:r w:rsidRPr="006F4BBE">
        <w:rPr>
          <w:lang w:val="ru-RU"/>
        </w:rPr>
        <w:t>умение  в</w:t>
      </w:r>
      <w:proofErr w:type="gramEnd"/>
      <w:r w:rsidRPr="006F4BBE">
        <w:rPr>
          <w:lang w:val="ru-RU"/>
        </w:rPr>
        <w:t xml:space="preserve">  речевой практике.</w:t>
      </w:r>
    </w:p>
    <w:p w14:paraId="25CFD68A" w14:textId="77777777" w:rsidR="00C6278E" w:rsidRPr="006F4BBE" w:rsidRDefault="00C6278E" w:rsidP="00287D0F">
      <w:pPr>
        <w:rPr>
          <w:lang w:val="ru-RU"/>
        </w:rPr>
      </w:pPr>
      <w:r w:rsidRPr="006F4BBE">
        <w:rPr>
          <w:lang w:val="ru-RU"/>
        </w:rPr>
        <w:t>Частица</w:t>
      </w:r>
    </w:p>
    <w:p w14:paraId="31662C7F" w14:textId="77777777" w:rsidR="00C6278E" w:rsidRPr="006F4BBE" w:rsidRDefault="00C6278E" w:rsidP="00287D0F">
      <w:pPr>
        <w:rPr>
          <w:lang w:val="ru-RU"/>
        </w:rPr>
      </w:pPr>
      <w:r w:rsidRPr="006F4BBE">
        <w:rPr>
          <w:lang w:val="ru-RU"/>
        </w:rPr>
        <w:t>Характеризовать частицу как служебную часть речи;</w:t>
      </w:r>
      <w:r w:rsidRPr="006F4BBE">
        <w:rPr>
          <w:spacing w:val="-33"/>
          <w:lang w:val="ru-RU"/>
        </w:rPr>
        <w:t xml:space="preserve"> </w:t>
      </w:r>
      <w:r w:rsidRPr="006F4BBE">
        <w:rPr>
          <w:lang w:val="ru-RU"/>
        </w:rPr>
        <w:t>различать разряды частиц по значению, по составу; объяснять роль частиц</w:t>
      </w:r>
      <w:r w:rsidRPr="006F4BBE">
        <w:rPr>
          <w:spacing w:val="-8"/>
          <w:lang w:val="ru-RU"/>
        </w:rPr>
        <w:t xml:space="preserve"> </w:t>
      </w:r>
      <w:r w:rsidRPr="006F4BBE">
        <w:rPr>
          <w:lang w:val="ru-RU"/>
        </w:rPr>
        <w:t>в</w:t>
      </w:r>
      <w:r w:rsidRPr="006F4BBE">
        <w:rPr>
          <w:spacing w:val="-8"/>
          <w:lang w:val="ru-RU"/>
        </w:rPr>
        <w:t xml:space="preserve"> </w:t>
      </w:r>
      <w:r w:rsidRPr="006F4BBE">
        <w:rPr>
          <w:lang w:val="ru-RU"/>
        </w:rPr>
        <w:t>передаче</w:t>
      </w:r>
      <w:r w:rsidRPr="006F4BBE">
        <w:rPr>
          <w:spacing w:val="-8"/>
          <w:lang w:val="ru-RU"/>
        </w:rPr>
        <w:t xml:space="preserve"> </w:t>
      </w:r>
      <w:r w:rsidRPr="006F4BBE">
        <w:rPr>
          <w:lang w:val="ru-RU"/>
        </w:rPr>
        <w:t>различных</w:t>
      </w:r>
      <w:r w:rsidRPr="006F4BBE">
        <w:rPr>
          <w:spacing w:val="-8"/>
          <w:lang w:val="ru-RU"/>
        </w:rPr>
        <w:t xml:space="preserve"> </w:t>
      </w:r>
      <w:r w:rsidRPr="006F4BBE">
        <w:rPr>
          <w:lang w:val="ru-RU"/>
        </w:rPr>
        <w:t>оттенков</w:t>
      </w:r>
      <w:r w:rsidRPr="006F4BBE">
        <w:rPr>
          <w:spacing w:val="-8"/>
          <w:lang w:val="ru-RU"/>
        </w:rPr>
        <w:t xml:space="preserve"> </w:t>
      </w:r>
      <w:r w:rsidRPr="006F4BBE">
        <w:rPr>
          <w:lang w:val="ru-RU"/>
        </w:rPr>
        <w:t>значения</w:t>
      </w:r>
      <w:r w:rsidRPr="006F4BBE">
        <w:rPr>
          <w:spacing w:val="-8"/>
          <w:lang w:val="ru-RU"/>
        </w:rPr>
        <w:t xml:space="preserve"> </w:t>
      </w:r>
      <w:r w:rsidRPr="006F4BBE">
        <w:rPr>
          <w:lang w:val="ru-RU"/>
        </w:rPr>
        <w:t>в</w:t>
      </w:r>
      <w:r w:rsidRPr="006F4BBE">
        <w:rPr>
          <w:spacing w:val="-8"/>
          <w:lang w:val="ru-RU"/>
        </w:rPr>
        <w:t xml:space="preserve"> </w:t>
      </w:r>
      <w:r w:rsidRPr="006F4BBE">
        <w:rPr>
          <w:lang w:val="ru-RU"/>
        </w:rPr>
        <w:t>слове</w:t>
      </w:r>
      <w:r w:rsidRPr="006F4BBE">
        <w:rPr>
          <w:spacing w:val="-8"/>
          <w:lang w:val="ru-RU"/>
        </w:rPr>
        <w:t xml:space="preserve"> </w:t>
      </w:r>
      <w:r w:rsidRPr="006F4BBE">
        <w:rPr>
          <w:lang w:val="ru-RU"/>
        </w:rPr>
        <w:t>и</w:t>
      </w:r>
      <w:r w:rsidRPr="006F4BBE">
        <w:rPr>
          <w:spacing w:val="-8"/>
          <w:lang w:val="ru-RU"/>
        </w:rPr>
        <w:t xml:space="preserve"> </w:t>
      </w:r>
      <w:r w:rsidRPr="006F4BBE">
        <w:rPr>
          <w:lang w:val="ru-RU"/>
        </w:rPr>
        <w:t>тексте,</w:t>
      </w:r>
      <w:r w:rsidRPr="006F4BBE">
        <w:rPr>
          <w:spacing w:val="-37"/>
          <w:lang w:val="ru-RU"/>
        </w:rPr>
        <w:t xml:space="preserve"> </w:t>
      </w:r>
      <w:r w:rsidRPr="006F4BBE">
        <w:rPr>
          <w:lang w:val="ru-RU"/>
        </w:rPr>
        <w:t>в</w:t>
      </w:r>
      <w:r w:rsidRPr="006F4BBE">
        <w:rPr>
          <w:spacing w:val="-37"/>
          <w:lang w:val="ru-RU"/>
        </w:rPr>
        <w:t xml:space="preserve"> </w:t>
      </w:r>
      <w:r w:rsidRPr="006F4BBE">
        <w:rPr>
          <w:lang w:val="ru-RU"/>
        </w:rPr>
        <w:t>образовании</w:t>
      </w:r>
      <w:r w:rsidRPr="006F4BBE">
        <w:rPr>
          <w:spacing w:val="-37"/>
          <w:lang w:val="ru-RU"/>
        </w:rPr>
        <w:t xml:space="preserve"> </w:t>
      </w:r>
      <w:r w:rsidRPr="006F4BBE">
        <w:rPr>
          <w:lang w:val="ru-RU"/>
        </w:rPr>
        <w:t>форм</w:t>
      </w:r>
      <w:r w:rsidRPr="006F4BBE">
        <w:rPr>
          <w:spacing w:val="-37"/>
          <w:lang w:val="ru-RU"/>
        </w:rPr>
        <w:t xml:space="preserve"> </w:t>
      </w:r>
      <w:r w:rsidRPr="006F4BBE">
        <w:rPr>
          <w:lang w:val="ru-RU"/>
        </w:rPr>
        <w:t>глагола;</w:t>
      </w:r>
      <w:r w:rsidRPr="006F4BBE">
        <w:rPr>
          <w:spacing w:val="-37"/>
          <w:lang w:val="ru-RU"/>
        </w:rPr>
        <w:t xml:space="preserve"> </w:t>
      </w:r>
      <w:r w:rsidRPr="006F4BBE">
        <w:rPr>
          <w:lang w:val="ru-RU"/>
        </w:rPr>
        <w:t>понимать</w:t>
      </w:r>
      <w:r w:rsidRPr="006F4BBE">
        <w:rPr>
          <w:spacing w:val="-37"/>
          <w:lang w:val="ru-RU"/>
        </w:rPr>
        <w:t xml:space="preserve"> </w:t>
      </w:r>
      <w:r w:rsidRPr="006F4BBE">
        <w:rPr>
          <w:lang w:val="ru-RU"/>
        </w:rPr>
        <w:t>интонационные</w:t>
      </w:r>
      <w:r w:rsidRPr="006F4BBE">
        <w:rPr>
          <w:spacing w:val="-37"/>
          <w:lang w:val="ru-RU"/>
        </w:rPr>
        <w:t xml:space="preserve"> </w:t>
      </w:r>
      <w:r w:rsidRPr="006F4BBE">
        <w:rPr>
          <w:lang w:val="ru-RU"/>
        </w:rPr>
        <w:t>особенности предложений с</w:t>
      </w:r>
      <w:r w:rsidRPr="006F4BBE">
        <w:rPr>
          <w:spacing w:val="-45"/>
          <w:lang w:val="ru-RU"/>
        </w:rPr>
        <w:t xml:space="preserve"> </w:t>
      </w:r>
      <w:r w:rsidRPr="006F4BBE">
        <w:rPr>
          <w:lang w:val="ru-RU"/>
        </w:rPr>
        <w:t>частицами.</w:t>
      </w:r>
    </w:p>
    <w:p w14:paraId="37C5DF1A" w14:textId="77777777" w:rsidR="00C6278E" w:rsidRPr="006F4BBE" w:rsidRDefault="00C6278E" w:rsidP="00287D0F">
      <w:pPr>
        <w:rPr>
          <w:lang w:val="ru-RU"/>
        </w:rPr>
      </w:pPr>
      <w:r w:rsidRPr="006F4BBE">
        <w:rPr>
          <w:lang w:val="ru-RU"/>
        </w:rPr>
        <w:t>Употреблять частицы в речи в соответствии с их значением    и стилистической окраской; соблюдать нормы правописания частиц.</w:t>
      </w:r>
    </w:p>
    <w:p w14:paraId="3D0CAF8E" w14:textId="77777777" w:rsidR="00C6278E" w:rsidRPr="006F4BBE" w:rsidRDefault="00C6278E" w:rsidP="00287D0F">
      <w:pPr>
        <w:rPr>
          <w:lang w:val="ru-RU"/>
        </w:rPr>
      </w:pPr>
      <w:r w:rsidRPr="006F4BBE">
        <w:rPr>
          <w:lang w:val="ru-RU"/>
        </w:rPr>
        <w:t xml:space="preserve">Проводить морфологический анализ частиц, применять это </w:t>
      </w:r>
      <w:proofErr w:type="gramStart"/>
      <w:r w:rsidRPr="006F4BBE">
        <w:rPr>
          <w:lang w:val="ru-RU"/>
        </w:rPr>
        <w:t>умение  в</w:t>
      </w:r>
      <w:proofErr w:type="gramEnd"/>
      <w:r w:rsidRPr="006F4BBE">
        <w:rPr>
          <w:lang w:val="ru-RU"/>
        </w:rPr>
        <w:t xml:space="preserve">  речевой практике.</w:t>
      </w:r>
    </w:p>
    <w:p w14:paraId="2AB79C86" w14:textId="77777777" w:rsidR="00C6278E" w:rsidRPr="006F4BBE" w:rsidRDefault="00C6278E" w:rsidP="00287D0F">
      <w:pPr>
        <w:rPr>
          <w:lang w:val="ru-RU"/>
        </w:rPr>
      </w:pPr>
      <w:proofErr w:type="gramStart"/>
      <w:r w:rsidRPr="006F4BBE">
        <w:rPr>
          <w:lang w:val="ru-RU"/>
        </w:rPr>
        <w:t>Междометия  и</w:t>
      </w:r>
      <w:proofErr w:type="gramEnd"/>
      <w:r w:rsidRPr="006F4BBE">
        <w:rPr>
          <w:lang w:val="ru-RU"/>
        </w:rPr>
        <w:t xml:space="preserve">  звукоподражательные слова</w:t>
      </w:r>
    </w:p>
    <w:p w14:paraId="60FC9486" w14:textId="77777777" w:rsidR="00C6278E" w:rsidRPr="006F4BBE" w:rsidRDefault="00C6278E" w:rsidP="00287D0F">
      <w:pPr>
        <w:rPr>
          <w:lang w:val="ru-RU"/>
        </w:rPr>
      </w:pPr>
      <w:r w:rsidRPr="006F4BBE">
        <w:rPr>
          <w:lang w:val="ru-RU"/>
        </w:rPr>
        <w:t>Характеризовать междометия как особую группу слов, различать группы междометий по значению; объяснять роль междометий</w:t>
      </w:r>
      <w:r w:rsidRPr="006F4BBE">
        <w:rPr>
          <w:spacing w:val="-30"/>
          <w:lang w:val="ru-RU"/>
        </w:rPr>
        <w:t xml:space="preserve"> </w:t>
      </w:r>
      <w:r w:rsidRPr="006F4BBE">
        <w:rPr>
          <w:lang w:val="ru-RU"/>
        </w:rPr>
        <w:t>в</w:t>
      </w:r>
      <w:r w:rsidRPr="006F4BBE">
        <w:rPr>
          <w:spacing w:val="-30"/>
          <w:lang w:val="ru-RU"/>
        </w:rPr>
        <w:t xml:space="preserve"> </w:t>
      </w:r>
      <w:r w:rsidRPr="006F4BBE">
        <w:rPr>
          <w:lang w:val="ru-RU"/>
        </w:rPr>
        <w:t>речи.</w:t>
      </w:r>
      <w:r w:rsidRPr="006F4BBE">
        <w:rPr>
          <w:spacing w:val="-30"/>
          <w:lang w:val="ru-RU"/>
        </w:rPr>
        <w:t xml:space="preserve"> </w:t>
      </w:r>
      <w:r w:rsidRPr="006F4BBE">
        <w:rPr>
          <w:lang w:val="ru-RU"/>
        </w:rPr>
        <w:t>Характеризовать</w:t>
      </w:r>
      <w:r w:rsidRPr="006F4BBE">
        <w:rPr>
          <w:spacing w:val="-30"/>
          <w:lang w:val="ru-RU"/>
        </w:rPr>
        <w:t xml:space="preserve"> </w:t>
      </w:r>
      <w:r w:rsidRPr="006F4BBE">
        <w:rPr>
          <w:lang w:val="ru-RU"/>
        </w:rPr>
        <w:t>особенности</w:t>
      </w:r>
      <w:r w:rsidRPr="006F4BBE">
        <w:rPr>
          <w:spacing w:val="-30"/>
          <w:lang w:val="ru-RU"/>
        </w:rPr>
        <w:t xml:space="preserve"> </w:t>
      </w:r>
      <w:r w:rsidRPr="006F4BBE">
        <w:rPr>
          <w:lang w:val="ru-RU"/>
        </w:rPr>
        <w:t>звукоподражательных</w:t>
      </w:r>
      <w:r w:rsidRPr="006F4BBE">
        <w:rPr>
          <w:spacing w:val="-18"/>
          <w:lang w:val="ru-RU"/>
        </w:rPr>
        <w:t xml:space="preserve"> </w:t>
      </w:r>
      <w:r w:rsidRPr="006F4BBE">
        <w:rPr>
          <w:lang w:val="ru-RU"/>
        </w:rPr>
        <w:t>слов</w:t>
      </w:r>
      <w:r w:rsidRPr="006F4BBE">
        <w:rPr>
          <w:spacing w:val="-18"/>
          <w:lang w:val="ru-RU"/>
        </w:rPr>
        <w:t xml:space="preserve"> </w:t>
      </w:r>
      <w:r w:rsidRPr="006F4BBE">
        <w:rPr>
          <w:lang w:val="ru-RU"/>
        </w:rPr>
        <w:t>и</w:t>
      </w:r>
      <w:r w:rsidRPr="006F4BBE">
        <w:rPr>
          <w:spacing w:val="-18"/>
          <w:lang w:val="ru-RU"/>
        </w:rPr>
        <w:t xml:space="preserve"> </w:t>
      </w:r>
      <w:r w:rsidRPr="006F4BBE">
        <w:rPr>
          <w:lang w:val="ru-RU"/>
        </w:rPr>
        <w:t>их</w:t>
      </w:r>
      <w:r w:rsidRPr="006F4BBE">
        <w:rPr>
          <w:spacing w:val="-18"/>
          <w:lang w:val="ru-RU"/>
        </w:rPr>
        <w:t xml:space="preserve"> </w:t>
      </w:r>
      <w:r w:rsidRPr="006F4BBE">
        <w:rPr>
          <w:lang w:val="ru-RU"/>
        </w:rPr>
        <w:t>употребление</w:t>
      </w:r>
      <w:r w:rsidRPr="006F4BBE">
        <w:rPr>
          <w:spacing w:val="-18"/>
          <w:lang w:val="ru-RU"/>
        </w:rPr>
        <w:t xml:space="preserve"> </w:t>
      </w:r>
      <w:r w:rsidRPr="006F4BBE">
        <w:rPr>
          <w:lang w:val="ru-RU"/>
        </w:rPr>
        <w:t>в</w:t>
      </w:r>
      <w:r w:rsidRPr="006F4BBE">
        <w:rPr>
          <w:spacing w:val="-18"/>
          <w:lang w:val="ru-RU"/>
        </w:rPr>
        <w:t xml:space="preserve"> </w:t>
      </w:r>
      <w:r w:rsidRPr="006F4BBE">
        <w:rPr>
          <w:lang w:val="ru-RU"/>
        </w:rPr>
        <w:t>разговорной</w:t>
      </w:r>
      <w:r w:rsidRPr="006F4BBE">
        <w:rPr>
          <w:spacing w:val="-18"/>
          <w:lang w:val="ru-RU"/>
        </w:rPr>
        <w:t xml:space="preserve"> </w:t>
      </w:r>
      <w:r w:rsidRPr="006F4BBE">
        <w:rPr>
          <w:lang w:val="ru-RU"/>
        </w:rPr>
        <w:t>речи,</w:t>
      </w:r>
      <w:r w:rsidRPr="006F4BBE">
        <w:rPr>
          <w:spacing w:val="-18"/>
          <w:lang w:val="ru-RU"/>
        </w:rPr>
        <w:t xml:space="preserve"> </w:t>
      </w:r>
      <w:r w:rsidRPr="006F4BBE">
        <w:rPr>
          <w:lang w:val="ru-RU"/>
        </w:rPr>
        <w:t>в</w:t>
      </w:r>
      <w:r w:rsidRPr="006F4BBE">
        <w:rPr>
          <w:spacing w:val="-18"/>
          <w:lang w:val="ru-RU"/>
        </w:rPr>
        <w:t xml:space="preserve"> </w:t>
      </w:r>
      <w:r w:rsidRPr="006F4BBE">
        <w:rPr>
          <w:lang w:val="ru-RU"/>
        </w:rPr>
        <w:t>художественной</w:t>
      </w:r>
      <w:r w:rsidRPr="006F4BBE">
        <w:rPr>
          <w:spacing w:val="-27"/>
          <w:lang w:val="ru-RU"/>
        </w:rPr>
        <w:t xml:space="preserve"> </w:t>
      </w:r>
      <w:r w:rsidRPr="006F4BBE">
        <w:rPr>
          <w:lang w:val="ru-RU"/>
        </w:rPr>
        <w:t>литературе.</w:t>
      </w:r>
    </w:p>
    <w:p w14:paraId="54DABC55" w14:textId="77777777" w:rsidR="00C6278E" w:rsidRPr="006F4BBE" w:rsidRDefault="00C6278E" w:rsidP="00287D0F">
      <w:pPr>
        <w:rPr>
          <w:lang w:val="ru-RU"/>
        </w:rPr>
      </w:pPr>
      <w:r w:rsidRPr="006F4BBE">
        <w:rPr>
          <w:lang w:val="ru-RU"/>
        </w:rPr>
        <w:t xml:space="preserve">Проводить морфологический анализ междометий; применять это умение в речевой  </w:t>
      </w:r>
      <w:r w:rsidRPr="006F4BBE">
        <w:rPr>
          <w:spacing w:val="50"/>
          <w:lang w:val="ru-RU"/>
        </w:rPr>
        <w:t xml:space="preserve"> </w:t>
      </w:r>
      <w:r w:rsidRPr="006F4BBE">
        <w:rPr>
          <w:lang w:val="ru-RU"/>
        </w:rPr>
        <w:t>практике.</w:t>
      </w:r>
    </w:p>
    <w:p w14:paraId="6677F90B" w14:textId="77777777" w:rsidR="00C6278E" w:rsidRPr="006F4BBE" w:rsidRDefault="00C6278E" w:rsidP="00287D0F">
      <w:pPr>
        <w:rPr>
          <w:lang w:val="ru-RU"/>
        </w:rPr>
      </w:pPr>
      <w:r w:rsidRPr="006F4BBE">
        <w:rPr>
          <w:lang w:val="ru-RU"/>
        </w:rPr>
        <w:t xml:space="preserve">Соблюдать пунктуационные нормы оформления </w:t>
      </w:r>
      <w:proofErr w:type="gramStart"/>
      <w:r w:rsidRPr="006F4BBE">
        <w:rPr>
          <w:lang w:val="ru-RU"/>
        </w:rPr>
        <w:t>предложений  с</w:t>
      </w:r>
      <w:proofErr w:type="gramEnd"/>
      <w:r w:rsidRPr="006F4BBE">
        <w:rPr>
          <w:lang w:val="ru-RU"/>
        </w:rPr>
        <w:t xml:space="preserve"> междометиями.</w:t>
      </w:r>
    </w:p>
    <w:p w14:paraId="239A17FB" w14:textId="77777777" w:rsidR="00C6278E" w:rsidRPr="006F4BBE" w:rsidRDefault="00C6278E" w:rsidP="00287D0F">
      <w:pPr>
        <w:rPr>
          <w:lang w:val="ru-RU"/>
        </w:rPr>
      </w:pPr>
      <w:r w:rsidRPr="006F4BBE">
        <w:rPr>
          <w:lang w:val="ru-RU"/>
        </w:rPr>
        <w:t>Различать грамматические омонимы.</w:t>
      </w:r>
    </w:p>
    <w:p w14:paraId="6996AAC2" w14:textId="77777777" w:rsidR="00C6278E" w:rsidRPr="006F4BBE" w:rsidRDefault="00C6278E" w:rsidP="00287D0F">
      <w:pPr>
        <w:rPr>
          <w:lang w:val="ru-RU"/>
        </w:rPr>
      </w:pPr>
      <w:r w:rsidRPr="006F4BBE">
        <w:rPr>
          <w:lang w:val="ru-RU"/>
        </w:rPr>
        <w:t>8 КЛАСС</w:t>
      </w:r>
    </w:p>
    <w:p w14:paraId="5421C59E" w14:textId="77777777" w:rsidR="00C6278E" w:rsidRPr="006F4BBE" w:rsidRDefault="00C6278E" w:rsidP="00287D0F">
      <w:pPr>
        <w:rPr>
          <w:b/>
          <w:lang w:val="ru-RU"/>
        </w:rPr>
      </w:pPr>
      <w:r w:rsidRPr="006F4BBE">
        <w:rPr>
          <w:b/>
          <w:lang w:val="ru-RU"/>
        </w:rPr>
        <w:t>Общие сведения о языке</w:t>
      </w:r>
    </w:p>
    <w:p w14:paraId="2EA722E1" w14:textId="77777777" w:rsidR="00C6278E" w:rsidRPr="006F4BBE" w:rsidRDefault="00C6278E" w:rsidP="00287D0F">
      <w:pPr>
        <w:rPr>
          <w:lang w:val="ru-RU"/>
        </w:rPr>
      </w:pPr>
      <w:r w:rsidRPr="006F4BBE">
        <w:rPr>
          <w:lang w:val="ru-RU"/>
        </w:rPr>
        <w:t xml:space="preserve">Иметь представление о русском языке как одном из </w:t>
      </w:r>
      <w:proofErr w:type="gramStart"/>
      <w:r w:rsidRPr="006F4BBE">
        <w:rPr>
          <w:lang w:val="ru-RU"/>
        </w:rPr>
        <w:t>славянских  языков</w:t>
      </w:r>
      <w:proofErr w:type="gramEnd"/>
      <w:r w:rsidRPr="006F4BBE">
        <w:rPr>
          <w:lang w:val="ru-RU"/>
        </w:rPr>
        <w:t>.</w:t>
      </w:r>
    </w:p>
    <w:p w14:paraId="5CF1DB77" w14:textId="77777777" w:rsidR="00C6278E" w:rsidRPr="006F4BBE" w:rsidRDefault="00C6278E" w:rsidP="00287D0F">
      <w:pPr>
        <w:rPr>
          <w:lang w:val="ru-RU"/>
        </w:rPr>
      </w:pPr>
      <w:bookmarkStart w:id="984" w:name="_Toc97148908"/>
      <w:r w:rsidRPr="006F4BBE">
        <w:rPr>
          <w:lang w:val="ru-RU"/>
        </w:rPr>
        <w:t>Язык и речь</w:t>
      </w:r>
      <w:bookmarkEnd w:id="984"/>
    </w:p>
    <w:p w14:paraId="457D5A3E" w14:textId="77777777" w:rsidR="00C6278E" w:rsidRPr="006F4BBE" w:rsidRDefault="00C6278E" w:rsidP="00287D0F">
      <w:pPr>
        <w:rPr>
          <w:lang w:val="ru-RU"/>
        </w:rPr>
      </w:pPr>
      <w:r w:rsidRPr="006F4BBE">
        <w:rPr>
          <w:lang w:val="ru-RU"/>
        </w:rPr>
        <w:t>Создавать устные монологические высказывания объёмом не менее 6 предложений на основе жизненных наблюдений, личных впечатлений, чтения научно-учебной, художественной, научно-популярной и публицистической литературы (</w:t>
      </w:r>
      <w:proofErr w:type="spellStart"/>
      <w:r w:rsidRPr="006F4BBE">
        <w:rPr>
          <w:lang w:val="ru-RU"/>
        </w:rPr>
        <w:t>монологописание</w:t>
      </w:r>
      <w:proofErr w:type="spellEnd"/>
      <w:r w:rsidRPr="006F4BBE">
        <w:rPr>
          <w:lang w:val="ru-RU"/>
        </w:rPr>
        <w:t xml:space="preserve">, монолог-рассуждение, монолог-повествование); выступать с </w:t>
      </w:r>
      <w:proofErr w:type="gramStart"/>
      <w:r w:rsidRPr="006F4BBE">
        <w:rPr>
          <w:lang w:val="ru-RU"/>
        </w:rPr>
        <w:t>научным  сообщением</w:t>
      </w:r>
      <w:proofErr w:type="gramEnd"/>
      <w:r w:rsidRPr="006F4BBE">
        <w:rPr>
          <w:lang w:val="ru-RU"/>
        </w:rPr>
        <w:t>.</w:t>
      </w:r>
    </w:p>
    <w:p w14:paraId="74FBD995" w14:textId="1EF60980" w:rsidR="00C6278E" w:rsidRPr="006F4BBE" w:rsidRDefault="00C6278E" w:rsidP="00287D0F">
      <w:pPr>
        <w:rPr>
          <w:lang w:val="ru-RU"/>
        </w:rPr>
      </w:pPr>
      <w:r w:rsidRPr="006F4BBE">
        <w:rPr>
          <w:lang w:val="ru-RU"/>
        </w:rPr>
        <w:t xml:space="preserve">Участвовать в диалоге на лингвистические темы (в рамках изученного) и темы на основе жизненных наблюдений (объём </w:t>
      </w:r>
      <w:proofErr w:type="gramStart"/>
      <w:r w:rsidRPr="006F4BBE">
        <w:rPr>
          <w:lang w:val="ru-RU"/>
        </w:rPr>
        <w:t>не  менее</w:t>
      </w:r>
      <w:proofErr w:type="gramEnd"/>
      <w:r w:rsidRPr="006F4BBE">
        <w:rPr>
          <w:lang w:val="ru-RU"/>
        </w:rPr>
        <w:t xml:space="preserve"> 6</w:t>
      </w:r>
      <w:r w:rsidRPr="006F4BBE">
        <w:rPr>
          <w:spacing w:val="-28"/>
          <w:lang w:val="ru-RU"/>
        </w:rPr>
        <w:t xml:space="preserve"> </w:t>
      </w:r>
      <w:r w:rsidRPr="006F4BBE">
        <w:rPr>
          <w:lang w:val="ru-RU"/>
        </w:rPr>
        <w:t>реплик).</w:t>
      </w:r>
    </w:p>
    <w:p w14:paraId="7CD719E5" w14:textId="13E4F839" w:rsidR="00C6278E" w:rsidRPr="006F4BBE" w:rsidRDefault="00C6278E" w:rsidP="00287D0F">
      <w:pPr>
        <w:rPr>
          <w:lang w:val="ru-RU"/>
        </w:rPr>
      </w:pPr>
      <w:r w:rsidRPr="006F4BBE">
        <w:rPr>
          <w:lang w:val="ru-RU"/>
        </w:rPr>
        <w:t xml:space="preserve">Владеть различными видами аудирования: выборочным, ознакомительным, детальным </w:t>
      </w:r>
      <w:r w:rsidR="00BD6D2B" w:rsidRPr="006F4BBE">
        <w:rPr>
          <w:lang w:val="ru-RU"/>
        </w:rPr>
        <w:t>–</w:t>
      </w:r>
      <w:r w:rsidRPr="006F4BBE">
        <w:rPr>
          <w:lang w:val="ru-RU"/>
        </w:rPr>
        <w:t xml:space="preserve"> научно-учебных, художественных,</w:t>
      </w:r>
      <w:r w:rsidRPr="006F4BBE">
        <w:rPr>
          <w:spacing w:val="-45"/>
          <w:lang w:val="ru-RU"/>
        </w:rPr>
        <w:t xml:space="preserve"> </w:t>
      </w:r>
      <w:r w:rsidRPr="006F4BBE">
        <w:rPr>
          <w:lang w:val="ru-RU"/>
        </w:rPr>
        <w:t>публицистических</w:t>
      </w:r>
      <w:r w:rsidRPr="006F4BBE">
        <w:rPr>
          <w:spacing w:val="-45"/>
          <w:lang w:val="ru-RU"/>
        </w:rPr>
        <w:t xml:space="preserve"> </w:t>
      </w:r>
      <w:r w:rsidRPr="006F4BBE">
        <w:rPr>
          <w:lang w:val="ru-RU"/>
        </w:rPr>
        <w:t>текстов</w:t>
      </w:r>
      <w:r w:rsidRPr="006F4BBE">
        <w:rPr>
          <w:spacing w:val="-45"/>
          <w:lang w:val="ru-RU"/>
        </w:rPr>
        <w:t xml:space="preserve"> </w:t>
      </w:r>
      <w:r w:rsidRPr="006F4BBE">
        <w:rPr>
          <w:lang w:val="ru-RU"/>
        </w:rPr>
        <w:t>различных</w:t>
      </w:r>
      <w:r w:rsidRPr="006F4BBE">
        <w:rPr>
          <w:spacing w:val="-45"/>
          <w:lang w:val="ru-RU"/>
        </w:rPr>
        <w:t xml:space="preserve"> </w:t>
      </w:r>
      <w:proofErr w:type="spellStart"/>
      <w:r w:rsidRPr="006F4BBE">
        <w:rPr>
          <w:lang w:val="ru-RU"/>
        </w:rPr>
        <w:t>функциональносмысловых</w:t>
      </w:r>
      <w:proofErr w:type="spellEnd"/>
      <w:r w:rsidRPr="006F4BBE">
        <w:rPr>
          <w:lang w:val="ru-RU"/>
        </w:rPr>
        <w:t xml:space="preserve"> типов</w:t>
      </w:r>
      <w:r w:rsidRPr="006F4BBE">
        <w:rPr>
          <w:spacing w:val="-26"/>
          <w:lang w:val="ru-RU"/>
        </w:rPr>
        <w:t xml:space="preserve"> </w:t>
      </w:r>
      <w:r w:rsidRPr="006F4BBE">
        <w:rPr>
          <w:lang w:val="ru-RU"/>
        </w:rPr>
        <w:t>речи.</w:t>
      </w:r>
    </w:p>
    <w:p w14:paraId="63094E44" w14:textId="77777777" w:rsidR="00C6278E" w:rsidRPr="006F4BBE" w:rsidRDefault="00C6278E" w:rsidP="00287D0F">
      <w:pPr>
        <w:rPr>
          <w:lang w:val="ru-RU"/>
        </w:rPr>
      </w:pPr>
      <w:r w:rsidRPr="006F4BBE">
        <w:rPr>
          <w:lang w:val="ru-RU"/>
        </w:rPr>
        <w:t>Владеть</w:t>
      </w:r>
      <w:r w:rsidRPr="006F4BBE">
        <w:rPr>
          <w:spacing w:val="-26"/>
          <w:lang w:val="ru-RU"/>
        </w:rPr>
        <w:t xml:space="preserve"> </w:t>
      </w:r>
      <w:r w:rsidRPr="006F4BBE">
        <w:rPr>
          <w:lang w:val="ru-RU"/>
        </w:rPr>
        <w:t>различными</w:t>
      </w:r>
      <w:r w:rsidRPr="006F4BBE">
        <w:rPr>
          <w:spacing w:val="-26"/>
          <w:lang w:val="ru-RU"/>
        </w:rPr>
        <w:t xml:space="preserve"> </w:t>
      </w:r>
      <w:r w:rsidRPr="006F4BBE">
        <w:rPr>
          <w:lang w:val="ru-RU"/>
        </w:rPr>
        <w:t>видами</w:t>
      </w:r>
      <w:r w:rsidRPr="006F4BBE">
        <w:rPr>
          <w:spacing w:val="-26"/>
          <w:lang w:val="ru-RU"/>
        </w:rPr>
        <w:t xml:space="preserve"> </w:t>
      </w:r>
      <w:r w:rsidRPr="006F4BBE">
        <w:rPr>
          <w:lang w:val="ru-RU"/>
        </w:rPr>
        <w:t>чтения:</w:t>
      </w:r>
      <w:r w:rsidRPr="006F4BBE">
        <w:rPr>
          <w:spacing w:val="-26"/>
          <w:lang w:val="ru-RU"/>
        </w:rPr>
        <w:t xml:space="preserve"> </w:t>
      </w:r>
      <w:r w:rsidRPr="006F4BBE">
        <w:rPr>
          <w:lang w:val="ru-RU"/>
        </w:rPr>
        <w:t>просмотровым,</w:t>
      </w:r>
      <w:r w:rsidRPr="006F4BBE">
        <w:rPr>
          <w:spacing w:val="-26"/>
          <w:lang w:val="ru-RU"/>
        </w:rPr>
        <w:t xml:space="preserve"> </w:t>
      </w:r>
      <w:r w:rsidRPr="006F4BBE">
        <w:rPr>
          <w:lang w:val="ru-RU"/>
        </w:rPr>
        <w:t>ознакомительным, изучающим,</w:t>
      </w:r>
      <w:r w:rsidRPr="006F4BBE">
        <w:rPr>
          <w:spacing w:val="-15"/>
          <w:lang w:val="ru-RU"/>
        </w:rPr>
        <w:t xml:space="preserve"> </w:t>
      </w:r>
      <w:r w:rsidRPr="006F4BBE">
        <w:rPr>
          <w:lang w:val="ru-RU"/>
        </w:rPr>
        <w:t>поисковым.</w:t>
      </w:r>
    </w:p>
    <w:p w14:paraId="770C6C14" w14:textId="77777777" w:rsidR="00C6278E" w:rsidRPr="006F4BBE" w:rsidRDefault="00C6278E" w:rsidP="00287D0F">
      <w:pPr>
        <w:rPr>
          <w:lang w:val="ru-RU"/>
        </w:rPr>
      </w:pPr>
      <w:r w:rsidRPr="006F4BBE">
        <w:rPr>
          <w:lang w:val="ru-RU"/>
        </w:rPr>
        <w:t xml:space="preserve">Устно пересказывать прочитанный или прослушанный текст объёмом не менее </w:t>
      </w:r>
      <w:proofErr w:type="gramStart"/>
      <w:r w:rsidRPr="006F4BBE">
        <w:rPr>
          <w:lang w:val="ru-RU"/>
        </w:rPr>
        <w:t>120  слов</w:t>
      </w:r>
      <w:proofErr w:type="gramEnd"/>
      <w:r w:rsidRPr="006F4BBE">
        <w:rPr>
          <w:lang w:val="ru-RU"/>
        </w:rPr>
        <w:t>.</w:t>
      </w:r>
    </w:p>
    <w:p w14:paraId="329B3241" w14:textId="77777777" w:rsidR="00C6278E" w:rsidRPr="006F4BBE" w:rsidRDefault="00C6278E" w:rsidP="00287D0F">
      <w:pPr>
        <w:rPr>
          <w:lang w:val="ru-RU"/>
        </w:rPr>
      </w:pPr>
      <w:r w:rsidRPr="006F4BBE">
        <w:rPr>
          <w:lang w:val="ru-RU"/>
        </w:rPr>
        <w:lastRenderedPageBreak/>
        <w:t xml:space="preserve">Понимать содержание прослушанных и прочитанных </w:t>
      </w:r>
      <w:proofErr w:type="spellStart"/>
      <w:r w:rsidRPr="006F4BBE">
        <w:rPr>
          <w:lang w:val="ru-RU"/>
        </w:rPr>
        <w:t>научноучебных</w:t>
      </w:r>
      <w:proofErr w:type="spellEnd"/>
      <w:r w:rsidRPr="006F4BBE">
        <w:rPr>
          <w:lang w:val="ru-RU"/>
        </w:rPr>
        <w:t>, художественных, публицистических текстов различных функционально-смысловых типов речи объёмом не менее 240 слов: передавать в устной или письменной форме содержание прослушанных и прочитанных научно-учебных, художественных, публицистических текстов различных функционально-смысловых типов речи.</w:t>
      </w:r>
    </w:p>
    <w:p w14:paraId="06E3AC2D" w14:textId="77777777" w:rsidR="00C6278E" w:rsidRPr="006F4BBE" w:rsidRDefault="00C6278E" w:rsidP="00287D0F">
      <w:pPr>
        <w:rPr>
          <w:lang w:val="ru-RU"/>
        </w:rPr>
      </w:pPr>
      <w:r w:rsidRPr="006F4BBE">
        <w:rPr>
          <w:lang w:val="ru-RU"/>
        </w:rPr>
        <w:t>Осуществлять</w:t>
      </w:r>
      <w:r w:rsidRPr="006F4BBE">
        <w:rPr>
          <w:spacing w:val="-12"/>
          <w:lang w:val="ru-RU"/>
        </w:rPr>
        <w:t xml:space="preserve"> </w:t>
      </w:r>
      <w:r w:rsidRPr="006F4BBE">
        <w:rPr>
          <w:lang w:val="ru-RU"/>
        </w:rPr>
        <w:t>выбор</w:t>
      </w:r>
      <w:r w:rsidRPr="006F4BBE">
        <w:rPr>
          <w:spacing w:val="-12"/>
          <w:lang w:val="ru-RU"/>
        </w:rPr>
        <w:t xml:space="preserve"> </w:t>
      </w:r>
      <w:r w:rsidRPr="006F4BBE">
        <w:rPr>
          <w:lang w:val="ru-RU"/>
        </w:rPr>
        <w:t>языковых</w:t>
      </w:r>
      <w:r w:rsidRPr="006F4BBE">
        <w:rPr>
          <w:spacing w:val="-12"/>
          <w:lang w:val="ru-RU"/>
        </w:rPr>
        <w:t xml:space="preserve"> </w:t>
      </w:r>
      <w:r w:rsidRPr="006F4BBE">
        <w:rPr>
          <w:lang w:val="ru-RU"/>
        </w:rPr>
        <w:t>средств</w:t>
      </w:r>
      <w:r w:rsidRPr="006F4BBE">
        <w:rPr>
          <w:spacing w:val="-12"/>
          <w:lang w:val="ru-RU"/>
        </w:rPr>
        <w:t xml:space="preserve"> </w:t>
      </w:r>
      <w:r w:rsidRPr="006F4BBE">
        <w:rPr>
          <w:lang w:val="ru-RU"/>
        </w:rPr>
        <w:t>для</w:t>
      </w:r>
      <w:r w:rsidRPr="006F4BBE">
        <w:rPr>
          <w:spacing w:val="-12"/>
          <w:lang w:val="ru-RU"/>
        </w:rPr>
        <w:t xml:space="preserve"> </w:t>
      </w:r>
      <w:r w:rsidRPr="006F4BBE">
        <w:rPr>
          <w:lang w:val="ru-RU"/>
        </w:rPr>
        <w:t>создания</w:t>
      </w:r>
      <w:r w:rsidRPr="006F4BBE">
        <w:rPr>
          <w:spacing w:val="-12"/>
          <w:lang w:val="ru-RU"/>
        </w:rPr>
        <w:t xml:space="preserve"> </w:t>
      </w:r>
      <w:r w:rsidRPr="006F4BBE">
        <w:rPr>
          <w:lang w:val="ru-RU"/>
        </w:rPr>
        <w:t>высказывания в соответствии с целью, темой и коммуникативным замыслом.</w:t>
      </w:r>
    </w:p>
    <w:p w14:paraId="6750F58A" w14:textId="3A551CC0" w:rsidR="00C6278E" w:rsidRPr="006F4BBE" w:rsidRDefault="00C6278E" w:rsidP="00287D0F">
      <w:pPr>
        <w:rPr>
          <w:lang w:val="ru-RU"/>
        </w:rPr>
      </w:pPr>
      <w:r w:rsidRPr="006F4BBE">
        <w:rPr>
          <w:lang w:val="ru-RU"/>
        </w:rPr>
        <w:t>Соблюдать в устной речи и на письме нормы современного русского литературного языка, в том числе во время списывания текста объёмом 100</w:t>
      </w:r>
      <w:r w:rsidR="00BD6D2B" w:rsidRPr="006F4BBE">
        <w:rPr>
          <w:lang w:val="ru-RU"/>
        </w:rPr>
        <w:t>–</w:t>
      </w:r>
      <w:r w:rsidRPr="006F4BBE">
        <w:rPr>
          <w:lang w:val="ru-RU"/>
        </w:rPr>
        <w:t>120 слов; словарного диктанта объёмом 30</w:t>
      </w:r>
      <w:r w:rsidR="00BD6D2B" w:rsidRPr="006F4BBE">
        <w:rPr>
          <w:lang w:val="ru-RU"/>
        </w:rPr>
        <w:t>–</w:t>
      </w:r>
      <w:r w:rsidRPr="006F4BBE">
        <w:rPr>
          <w:lang w:val="ru-RU"/>
        </w:rPr>
        <w:t>35 слов; диктанта на основе связного текста объёмом</w:t>
      </w:r>
      <w:r w:rsidR="008E4F41">
        <w:rPr>
          <w:lang w:val="ru-RU"/>
        </w:rPr>
        <w:t xml:space="preserve"> </w:t>
      </w:r>
      <w:r w:rsidRPr="006F4BBE">
        <w:rPr>
          <w:lang w:val="ru-RU"/>
        </w:rPr>
        <w:t>120</w:t>
      </w:r>
      <w:r w:rsidR="00BD6D2B" w:rsidRPr="006F4BBE">
        <w:rPr>
          <w:lang w:val="ru-RU"/>
        </w:rPr>
        <w:t>–</w:t>
      </w:r>
      <w:r w:rsidRPr="006F4BBE">
        <w:rPr>
          <w:lang w:val="ru-RU"/>
        </w:rPr>
        <w:t xml:space="preserve">140 слов, составленного с учётом ранее изученных правил правописания (в том числе содержащего изученные в течение четвёртого года обучения орфограммы, </w:t>
      </w:r>
      <w:proofErr w:type="spellStart"/>
      <w:r w:rsidRPr="006F4BBE">
        <w:rPr>
          <w:lang w:val="ru-RU"/>
        </w:rPr>
        <w:t>пунктограммы</w:t>
      </w:r>
      <w:proofErr w:type="spellEnd"/>
      <w:r w:rsidRPr="006F4BBE">
        <w:rPr>
          <w:lang w:val="ru-RU"/>
        </w:rPr>
        <w:t xml:space="preserve">  и слова с непроверяемыми написаниями); объяснять национальную обусловленность норм речевого этикета; соблюдать в устной речи и на письме правила русского</w:t>
      </w:r>
      <w:r w:rsidRPr="006F4BBE">
        <w:rPr>
          <w:spacing w:val="-36"/>
          <w:lang w:val="ru-RU"/>
        </w:rPr>
        <w:t xml:space="preserve"> </w:t>
      </w:r>
      <w:r w:rsidRPr="006F4BBE">
        <w:rPr>
          <w:lang w:val="ru-RU"/>
        </w:rPr>
        <w:t>речевого этикета.</w:t>
      </w:r>
    </w:p>
    <w:p w14:paraId="27E89C01" w14:textId="77777777" w:rsidR="00C6278E" w:rsidRPr="006F4BBE" w:rsidRDefault="00C6278E" w:rsidP="00287D0F">
      <w:pPr>
        <w:rPr>
          <w:lang w:val="ru-RU"/>
        </w:rPr>
      </w:pPr>
      <w:bookmarkStart w:id="985" w:name="_Toc97148909"/>
      <w:r w:rsidRPr="006F4BBE">
        <w:rPr>
          <w:lang w:val="ru-RU"/>
        </w:rPr>
        <w:t>Текст</w:t>
      </w:r>
      <w:bookmarkEnd w:id="985"/>
    </w:p>
    <w:p w14:paraId="21B5A948" w14:textId="77777777" w:rsidR="00C6278E" w:rsidRPr="006F4BBE" w:rsidRDefault="00C6278E" w:rsidP="00287D0F">
      <w:pPr>
        <w:rPr>
          <w:lang w:val="ru-RU"/>
        </w:rPr>
      </w:pPr>
      <w:r w:rsidRPr="006F4BBE">
        <w:rPr>
          <w:lang w:val="ru-RU"/>
        </w:rPr>
        <w:t xml:space="preserve">Анализировать текст с точки зрения его соответствия основным признакам: наличия темы, главной мысли, грамматической связи предложений, цельности и относительной законченности; указывать  способы  и  средства  связи  предложений в тексте; анализировать текст с точки зрения его принадлежности к функционально-смысловому типу речи; анализировать языковые средства выразительности в тексте (фонетические, словообразовательные,  лексические, </w:t>
      </w:r>
      <w:r w:rsidRPr="006F4BBE">
        <w:rPr>
          <w:spacing w:val="18"/>
          <w:lang w:val="ru-RU"/>
        </w:rPr>
        <w:t xml:space="preserve"> </w:t>
      </w:r>
      <w:r w:rsidRPr="006F4BBE">
        <w:rPr>
          <w:lang w:val="ru-RU"/>
        </w:rPr>
        <w:t>морфологические).</w:t>
      </w:r>
    </w:p>
    <w:p w14:paraId="512BFD9B" w14:textId="77777777" w:rsidR="00C6278E" w:rsidRPr="006F4BBE" w:rsidRDefault="00C6278E" w:rsidP="00287D0F">
      <w:pPr>
        <w:rPr>
          <w:lang w:val="ru-RU"/>
        </w:rPr>
      </w:pPr>
      <w:r w:rsidRPr="006F4BBE">
        <w:rPr>
          <w:lang w:val="ru-RU"/>
        </w:rPr>
        <w:t>Распознавать тексты разных функционально-смысловых типов речи; анализировать тексты разных функциональных разновидностей языка и жанров; применять эти знания при выполнении языкового анализа различных видов и в речевой практике.</w:t>
      </w:r>
    </w:p>
    <w:p w14:paraId="1FAD03F8" w14:textId="77777777" w:rsidR="00C6278E" w:rsidRPr="006F4BBE" w:rsidRDefault="00C6278E" w:rsidP="00287D0F">
      <w:pPr>
        <w:rPr>
          <w:lang w:val="ru-RU"/>
        </w:rPr>
      </w:pPr>
      <w:r w:rsidRPr="006F4BBE">
        <w:rPr>
          <w:lang w:val="ru-RU"/>
        </w:rPr>
        <w:t>Создавать тексты различных функционально-смысловых типов речи с опорой на жизненный и читательский опыт; тексты   с опорой на произведения искусства.</w:t>
      </w:r>
    </w:p>
    <w:p w14:paraId="4B7E00B5" w14:textId="77777777" w:rsidR="00C6278E" w:rsidRPr="006F4BBE" w:rsidRDefault="00C6278E" w:rsidP="00287D0F">
      <w:pPr>
        <w:rPr>
          <w:lang w:val="ru-RU"/>
        </w:rPr>
      </w:pPr>
      <w:r w:rsidRPr="006F4BBE">
        <w:rPr>
          <w:lang w:val="ru-RU"/>
        </w:rPr>
        <w:t>Владеть умениями информационной переработки текста: создавать тезисы, конспект; извлекать информацию из различных источников, в том числе из лингвистических словарей и справочной литературы, и использовать её в учебной деятельности. Представлять сообщение на заданную тему в виде презентации. Представлять содержание прослушанного или прочитанного научно-учебного текста в виде таблицы, схемы.</w:t>
      </w:r>
    </w:p>
    <w:p w14:paraId="3BEE01C3" w14:textId="77777777" w:rsidR="00C6278E" w:rsidRPr="006F4BBE" w:rsidRDefault="00C6278E" w:rsidP="00287D0F">
      <w:pPr>
        <w:rPr>
          <w:lang w:val="ru-RU"/>
        </w:rPr>
      </w:pPr>
      <w:r w:rsidRPr="006F4BBE">
        <w:rPr>
          <w:lang w:val="ru-RU"/>
        </w:rPr>
        <w:t xml:space="preserve">Редактировать тексты: собственные/созданные другими обучающимися тексты с целью совершенствования их содержания и формы; сопоставлять исходный и </w:t>
      </w:r>
      <w:proofErr w:type="gramStart"/>
      <w:r w:rsidRPr="006F4BBE">
        <w:rPr>
          <w:lang w:val="ru-RU"/>
        </w:rPr>
        <w:t>отредактированный  тексты</w:t>
      </w:r>
      <w:proofErr w:type="gramEnd"/>
      <w:r w:rsidRPr="006F4BBE">
        <w:rPr>
          <w:lang w:val="ru-RU"/>
        </w:rPr>
        <w:t>.</w:t>
      </w:r>
    </w:p>
    <w:p w14:paraId="34C65FCC" w14:textId="77777777" w:rsidR="00C6278E" w:rsidRPr="006F4BBE" w:rsidRDefault="00C6278E" w:rsidP="00287D0F">
      <w:pPr>
        <w:rPr>
          <w:lang w:val="ru-RU"/>
        </w:rPr>
      </w:pPr>
      <w:bookmarkStart w:id="986" w:name="_Toc97148910"/>
      <w:proofErr w:type="gramStart"/>
      <w:r w:rsidRPr="006F4BBE">
        <w:rPr>
          <w:lang w:val="ru-RU"/>
        </w:rPr>
        <w:t>Функциональные  разновидности</w:t>
      </w:r>
      <w:proofErr w:type="gramEnd"/>
      <w:r w:rsidRPr="006F4BBE">
        <w:rPr>
          <w:lang w:val="ru-RU"/>
        </w:rPr>
        <w:t xml:space="preserve">  языка</w:t>
      </w:r>
      <w:bookmarkEnd w:id="986"/>
    </w:p>
    <w:p w14:paraId="3955D34D" w14:textId="77777777" w:rsidR="00C6278E" w:rsidRPr="006F4BBE" w:rsidRDefault="00C6278E" w:rsidP="00287D0F">
      <w:pPr>
        <w:rPr>
          <w:lang w:val="ru-RU"/>
        </w:rPr>
      </w:pPr>
      <w:r w:rsidRPr="006F4BBE">
        <w:rPr>
          <w:lang w:val="ru-RU"/>
        </w:rPr>
        <w:t xml:space="preserve">Характеризовать особенности официально-делового стиля (заявление, объяснительная записка, автобиография, характеристика) и научного стиля, основных жанров научного стиля (реферат, доклад на научную тему), выявлять сочетание различных функциональных разновидностей языка в тексте, </w:t>
      </w:r>
      <w:proofErr w:type="gramStart"/>
      <w:r w:rsidRPr="006F4BBE">
        <w:rPr>
          <w:lang w:val="ru-RU"/>
        </w:rPr>
        <w:t>средства  связи</w:t>
      </w:r>
      <w:proofErr w:type="gramEnd"/>
      <w:r w:rsidRPr="006F4BBE">
        <w:rPr>
          <w:lang w:val="ru-RU"/>
        </w:rPr>
        <w:t xml:space="preserve">  предложений  в тексте.</w:t>
      </w:r>
    </w:p>
    <w:p w14:paraId="2C9801AC" w14:textId="77777777" w:rsidR="00C6278E" w:rsidRPr="006F4BBE" w:rsidRDefault="00C6278E" w:rsidP="00287D0F">
      <w:pPr>
        <w:rPr>
          <w:lang w:val="ru-RU"/>
        </w:rPr>
      </w:pPr>
      <w:r w:rsidRPr="006F4BBE">
        <w:rPr>
          <w:lang w:val="ru-RU"/>
        </w:rPr>
        <w:t xml:space="preserve">Создавать тексты официально-делового стиля (заявление, объяснительная записка, автобиография, характеристика), </w:t>
      </w:r>
      <w:proofErr w:type="gramStart"/>
      <w:r w:rsidRPr="006F4BBE">
        <w:rPr>
          <w:lang w:val="ru-RU"/>
        </w:rPr>
        <w:t>публицистических  жанров</w:t>
      </w:r>
      <w:proofErr w:type="gramEnd"/>
      <w:r w:rsidRPr="006F4BBE">
        <w:rPr>
          <w:lang w:val="ru-RU"/>
        </w:rPr>
        <w:t xml:space="preserve">;  оформлять  </w:t>
      </w:r>
      <w:r w:rsidRPr="006F4BBE">
        <w:rPr>
          <w:lang w:val="ru-RU"/>
        </w:rPr>
        <w:lastRenderedPageBreak/>
        <w:t>деловые бумаги.</w:t>
      </w:r>
    </w:p>
    <w:p w14:paraId="5E84EF03" w14:textId="6E3CC8AA" w:rsidR="00C6278E" w:rsidRDefault="00C6278E" w:rsidP="00287D0F">
      <w:pPr>
        <w:rPr>
          <w:lang w:val="ru-RU"/>
        </w:rPr>
      </w:pPr>
      <w:r w:rsidRPr="006F4BBE">
        <w:rPr>
          <w:lang w:val="ru-RU"/>
        </w:rPr>
        <w:t>Осуществлять</w:t>
      </w:r>
      <w:r w:rsidRPr="006F4BBE">
        <w:rPr>
          <w:spacing w:val="-12"/>
          <w:lang w:val="ru-RU"/>
        </w:rPr>
        <w:t xml:space="preserve"> </w:t>
      </w:r>
      <w:r w:rsidRPr="006F4BBE">
        <w:rPr>
          <w:lang w:val="ru-RU"/>
        </w:rPr>
        <w:t>выбор</w:t>
      </w:r>
      <w:r w:rsidRPr="006F4BBE">
        <w:rPr>
          <w:spacing w:val="-12"/>
          <w:lang w:val="ru-RU"/>
        </w:rPr>
        <w:t xml:space="preserve"> </w:t>
      </w:r>
      <w:r w:rsidRPr="006F4BBE">
        <w:rPr>
          <w:lang w:val="ru-RU"/>
        </w:rPr>
        <w:t>языковых</w:t>
      </w:r>
      <w:r w:rsidRPr="006F4BBE">
        <w:rPr>
          <w:spacing w:val="-12"/>
          <w:lang w:val="ru-RU"/>
        </w:rPr>
        <w:t xml:space="preserve"> </w:t>
      </w:r>
      <w:r w:rsidRPr="006F4BBE">
        <w:rPr>
          <w:lang w:val="ru-RU"/>
        </w:rPr>
        <w:t>средств</w:t>
      </w:r>
      <w:r w:rsidRPr="006F4BBE">
        <w:rPr>
          <w:spacing w:val="-12"/>
          <w:lang w:val="ru-RU"/>
        </w:rPr>
        <w:t xml:space="preserve"> </w:t>
      </w:r>
      <w:r w:rsidRPr="006F4BBE">
        <w:rPr>
          <w:lang w:val="ru-RU"/>
        </w:rPr>
        <w:t>для</w:t>
      </w:r>
      <w:r w:rsidRPr="006F4BBE">
        <w:rPr>
          <w:spacing w:val="-12"/>
          <w:lang w:val="ru-RU"/>
        </w:rPr>
        <w:t xml:space="preserve"> </w:t>
      </w:r>
      <w:r w:rsidRPr="006F4BBE">
        <w:rPr>
          <w:lang w:val="ru-RU"/>
        </w:rPr>
        <w:t>создания</w:t>
      </w:r>
      <w:r w:rsidRPr="006F4BBE">
        <w:rPr>
          <w:spacing w:val="-12"/>
          <w:lang w:val="ru-RU"/>
        </w:rPr>
        <w:t xml:space="preserve"> </w:t>
      </w:r>
      <w:r w:rsidRPr="006F4BBE">
        <w:rPr>
          <w:lang w:val="ru-RU"/>
        </w:rPr>
        <w:t>высказывания в соответствии с целью, темой и коммуникативным замыслом.</w:t>
      </w:r>
    </w:p>
    <w:p w14:paraId="2CEB1693" w14:textId="77777777" w:rsidR="008E4F41" w:rsidRPr="006F4BBE" w:rsidRDefault="008E4F41" w:rsidP="00287D0F">
      <w:pPr>
        <w:rPr>
          <w:lang w:val="ru-RU"/>
        </w:rPr>
      </w:pPr>
    </w:p>
    <w:p w14:paraId="2CD22387" w14:textId="77777777" w:rsidR="00C6278E" w:rsidRPr="006F4BBE" w:rsidRDefault="00C6278E" w:rsidP="00287D0F">
      <w:pPr>
        <w:rPr>
          <w:lang w:val="ru-RU"/>
        </w:rPr>
      </w:pPr>
      <w:bookmarkStart w:id="987" w:name="_Toc97148911"/>
      <w:r w:rsidRPr="006F4BBE">
        <w:rPr>
          <w:lang w:val="ru-RU"/>
        </w:rPr>
        <w:t>СИСТЕМА ЯЗЫКА</w:t>
      </w:r>
      <w:bookmarkEnd w:id="987"/>
    </w:p>
    <w:p w14:paraId="14A9B8EE" w14:textId="77777777" w:rsidR="00C6278E" w:rsidRPr="006F4BBE" w:rsidRDefault="00C6278E" w:rsidP="00287D0F">
      <w:pPr>
        <w:rPr>
          <w:b/>
          <w:lang w:val="ru-RU"/>
        </w:rPr>
      </w:pPr>
      <w:r w:rsidRPr="006F4BBE">
        <w:rPr>
          <w:b/>
        </w:rPr>
        <w:t>C</w:t>
      </w:r>
      <w:proofErr w:type="spellStart"/>
      <w:r w:rsidRPr="006F4BBE">
        <w:rPr>
          <w:b/>
          <w:lang w:val="ru-RU"/>
        </w:rPr>
        <w:t>интаксис</w:t>
      </w:r>
      <w:proofErr w:type="spellEnd"/>
      <w:r w:rsidRPr="006F4BBE">
        <w:rPr>
          <w:b/>
          <w:lang w:val="ru-RU"/>
        </w:rPr>
        <w:t>. Культура речи. Пунктуация</w:t>
      </w:r>
    </w:p>
    <w:p w14:paraId="76B2D4FA" w14:textId="5D42D583" w:rsidR="00C6278E" w:rsidRPr="006F4BBE" w:rsidRDefault="00C6278E" w:rsidP="008E4F41">
      <w:pPr>
        <w:rPr>
          <w:lang w:val="ru-RU"/>
        </w:rPr>
      </w:pPr>
      <w:r w:rsidRPr="006F4BBE">
        <w:rPr>
          <w:lang w:val="ru-RU"/>
        </w:rPr>
        <w:t xml:space="preserve">Иметь представление о синтаксисе как разделе лингвистики. </w:t>
      </w:r>
      <w:proofErr w:type="gramStart"/>
      <w:r w:rsidRPr="006F4BBE">
        <w:rPr>
          <w:lang w:val="ru-RU"/>
        </w:rPr>
        <w:t>Распознавать  словосочетание</w:t>
      </w:r>
      <w:proofErr w:type="gramEnd"/>
      <w:r w:rsidRPr="006F4BBE">
        <w:rPr>
          <w:lang w:val="ru-RU"/>
        </w:rPr>
        <w:t xml:space="preserve">  и  предложение  как   единицы</w:t>
      </w:r>
      <w:r w:rsidR="008E4F41">
        <w:rPr>
          <w:lang w:val="ru-RU"/>
        </w:rPr>
        <w:t xml:space="preserve"> </w:t>
      </w:r>
      <w:r w:rsidRPr="006F4BBE">
        <w:rPr>
          <w:lang w:val="ru-RU"/>
        </w:rPr>
        <w:t>синтаксиса.</w:t>
      </w:r>
    </w:p>
    <w:p w14:paraId="45A183B7" w14:textId="77777777" w:rsidR="00C6278E" w:rsidRPr="006F4BBE" w:rsidRDefault="00C6278E" w:rsidP="00287D0F">
      <w:pPr>
        <w:rPr>
          <w:lang w:val="ru-RU"/>
        </w:rPr>
      </w:pPr>
      <w:r w:rsidRPr="006F4BBE">
        <w:rPr>
          <w:lang w:val="ru-RU"/>
        </w:rPr>
        <w:t>Различать функции знаков препинания.</w:t>
      </w:r>
    </w:p>
    <w:p w14:paraId="6046D7EC" w14:textId="77777777" w:rsidR="00C6278E" w:rsidRPr="006F4BBE" w:rsidRDefault="00C6278E" w:rsidP="00287D0F">
      <w:pPr>
        <w:rPr>
          <w:lang w:val="ru-RU"/>
        </w:rPr>
      </w:pPr>
      <w:bookmarkStart w:id="988" w:name="_Toc97148912"/>
      <w:r w:rsidRPr="006F4BBE">
        <w:rPr>
          <w:lang w:val="ru-RU"/>
        </w:rPr>
        <w:t>Словосочетание</w:t>
      </w:r>
      <w:bookmarkEnd w:id="988"/>
    </w:p>
    <w:p w14:paraId="18D66DC6" w14:textId="77777777" w:rsidR="00C6278E" w:rsidRPr="006F4BBE" w:rsidRDefault="00C6278E" w:rsidP="00287D0F">
      <w:pPr>
        <w:rPr>
          <w:lang w:val="ru-RU"/>
        </w:rPr>
      </w:pPr>
      <w:r w:rsidRPr="006F4BBE">
        <w:rPr>
          <w:lang w:val="ru-RU"/>
        </w:rPr>
        <w:t>Распознавать словосочетания по морфологическим свойствам главного слова: именные, глагольные, наречные; определять типы подчинительной связи слов в словосочетании: согласование, управление, примыкание; выявлять грамматическую синонимию словосочетаний.</w:t>
      </w:r>
    </w:p>
    <w:p w14:paraId="753E1420" w14:textId="77777777" w:rsidR="00C6278E" w:rsidRPr="006F4BBE" w:rsidRDefault="00C6278E" w:rsidP="00287D0F">
      <w:pPr>
        <w:rPr>
          <w:lang w:val="ru-RU"/>
        </w:rPr>
      </w:pPr>
      <w:proofErr w:type="gramStart"/>
      <w:r w:rsidRPr="006F4BBE">
        <w:rPr>
          <w:lang w:val="ru-RU"/>
        </w:rPr>
        <w:t>Применять  нормы</w:t>
      </w:r>
      <w:proofErr w:type="gramEnd"/>
      <w:r w:rsidRPr="006F4BBE">
        <w:rPr>
          <w:lang w:val="ru-RU"/>
        </w:rPr>
        <w:t xml:space="preserve">  построения словосочетаний.</w:t>
      </w:r>
    </w:p>
    <w:p w14:paraId="69970F9A" w14:textId="77777777" w:rsidR="00C6278E" w:rsidRPr="006F4BBE" w:rsidRDefault="00C6278E" w:rsidP="00287D0F">
      <w:pPr>
        <w:rPr>
          <w:lang w:val="ru-RU"/>
        </w:rPr>
      </w:pPr>
      <w:bookmarkStart w:id="989" w:name="_Toc97148913"/>
      <w:r w:rsidRPr="006F4BBE">
        <w:rPr>
          <w:lang w:val="ru-RU"/>
        </w:rPr>
        <w:t>Предложение</w:t>
      </w:r>
      <w:bookmarkEnd w:id="989"/>
    </w:p>
    <w:p w14:paraId="633E6A13" w14:textId="77777777" w:rsidR="00C6278E" w:rsidRPr="006F4BBE" w:rsidRDefault="00C6278E" w:rsidP="00287D0F">
      <w:pPr>
        <w:rPr>
          <w:lang w:val="ru-RU"/>
        </w:rPr>
      </w:pPr>
      <w:r w:rsidRPr="006F4BBE">
        <w:rPr>
          <w:lang w:val="ru-RU"/>
        </w:rPr>
        <w:t>Характеризовать</w:t>
      </w:r>
      <w:r w:rsidRPr="006F4BBE">
        <w:rPr>
          <w:spacing w:val="-22"/>
          <w:lang w:val="ru-RU"/>
        </w:rPr>
        <w:t xml:space="preserve"> </w:t>
      </w:r>
      <w:r w:rsidRPr="006F4BBE">
        <w:rPr>
          <w:lang w:val="ru-RU"/>
        </w:rPr>
        <w:t>основные</w:t>
      </w:r>
      <w:r w:rsidRPr="006F4BBE">
        <w:rPr>
          <w:spacing w:val="-22"/>
          <w:lang w:val="ru-RU"/>
        </w:rPr>
        <w:t xml:space="preserve"> </w:t>
      </w:r>
      <w:r w:rsidRPr="006F4BBE">
        <w:rPr>
          <w:lang w:val="ru-RU"/>
        </w:rPr>
        <w:t>признаки</w:t>
      </w:r>
      <w:r w:rsidRPr="006F4BBE">
        <w:rPr>
          <w:spacing w:val="-22"/>
          <w:lang w:val="ru-RU"/>
        </w:rPr>
        <w:t xml:space="preserve"> </w:t>
      </w:r>
      <w:r w:rsidRPr="006F4BBE">
        <w:rPr>
          <w:lang w:val="ru-RU"/>
        </w:rPr>
        <w:t>предложения,</w:t>
      </w:r>
      <w:r w:rsidRPr="006F4BBE">
        <w:rPr>
          <w:spacing w:val="-22"/>
          <w:lang w:val="ru-RU"/>
        </w:rPr>
        <w:t xml:space="preserve"> </w:t>
      </w:r>
      <w:r w:rsidRPr="006F4BBE">
        <w:rPr>
          <w:lang w:val="ru-RU"/>
        </w:rPr>
        <w:t>средства оформления</w:t>
      </w:r>
      <w:r w:rsidRPr="006F4BBE">
        <w:rPr>
          <w:spacing w:val="-10"/>
          <w:lang w:val="ru-RU"/>
        </w:rPr>
        <w:t xml:space="preserve"> </w:t>
      </w:r>
      <w:r w:rsidRPr="006F4BBE">
        <w:rPr>
          <w:lang w:val="ru-RU"/>
        </w:rPr>
        <w:t>предложения</w:t>
      </w:r>
      <w:r w:rsidRPr="006F4BBE">
        <w:rPr>
          <w:spacing w:val="-10"/>
          <w:lang w:val="ru-RU"/>
        </w:rPr>
        <w:t xml:space="preserve"> </w:t>
      </w:r>
      <w:r w:rsidRPr="006F4BBE">
        <w:rPr>
          <w:lang w:val="ru-RU"/>
        </w:rPr>
        <w:t>в</w:t>
      </w:r>
      <w:r w:rsidRPr="006F4BBE">
        <w:rPr>
          <w:spacing w:val="-10"/>
          <w:lang w:val="ru-RU"/>
        </w:rPr>
        <w:t xml:space="preserve"> </w:t>
      </w:r>
      <w:r w:rsidRPr="006F4BBE">
        <w:rPr>
          <w:lang w:val="ru-RU"/>
        </w:rPr>
        <w:t>устной</w:t>
      </w:r>
      <w:r w:rsidRPr="006F4BBE">
        <w:rPr>
          <w:spacing w:val="-10"/>
          <w:lang w:val="ru-RU"/>
        </w:rPr>
        <w:t xml:space="preserve"> </w:t>
      </w:r>
      <w:r w:rsidRPr="006F4BBE">
        <w:rPr>
          <w:lang w:val="ru-RU"/>
        </w:rPr>
        <w:t>и</w:t>
      </w:r>
      <w:r w:rsidRPr="006F4BBE">
        <w:rPr>
          <w:spacing w:val="-10"/>
          <w:lang w:val="ru-RU"/>
        </w:rPr>
        <w:t xml:space="preserve"> </w:t>
      </w:r>
      <w:r w:rsidRPr="006F4BBE">
        <w:rPr>
          <w:lang w:val="ru-RU"/>
        </w:rPr>
        <w:t>письменной</w:t>
      </w:r>
      <w:r w:rsidRPr="006F4BBE">
        <w:rPr>
          <w:spacing w:val="-10"/>
          <w:lang w:val="ru-RU"/>
        </w:rPr>
        <w:t xml:space="preserve"> </w:t>
      </w:r>
      <w:r w:rsidRPr="006F4BBE">
        <w:rPr>
          <w:lang w:val="ru-RU"/>
        </w:rPr>
        <w:t>речи;</w:t>
      </w:r>
      <w:r w:rsidRPr="006F4BBE">
        <w:rPr>
          <w:spacing w:val="-10"/>
          <w:lang w:val="ru-RU"/>
        </w:rPr>
        <w:t xml:space="preserve"> </w:t>
      </w:r>
      <w:r w:rsidRPr="006F4BBE">
        <w:rPr>
          <w:lang w:val="ru-RU"/>
        </w:rPr>
        <w:t>различать функции знаков</w:t>
      </w:r>
      <w:r w:rsidRPr="006F4BBE">
        <w:rPr>
          <w:spacing w:val="31"/>
          <w:lang w:val="ru-RU"/>
        </w:rPr>
        <w:t xml:space="preserve"> </w:t>
      </w:r>
      <w:r w:rsidRPr="006F4BBE">
        <w:rPr>
          <w:lang w:val="ru-RU"/>
        </w:rPr>
        <w:t>препинания.</w:t>
      </w:r>
    </w:p>
    <w:p w14:paraId="6C7840A7" w14:textId="14CC5A3B" w:rsidR="00C6278E" w:rsidRPr="006F4BBE" w:rsidRDefault="00C6278E" w:rsidP="00287D0F">
      <w:pPr>
        <w:rPr>
          <w:lang w:val="ru-RU"/>
        </w:rPr>
      </w:pPr>
      <w:r w:rsidRPr="006F4BBE">
        <w:rPr>
          <w:lang w:val="ru-RU"/>
        </w:rPr>
        <w:t>Распознавать предложения по цели высказывания, эмоциональной окраске, характеризовать их интонационные и смысловые особенности, языковые формы выражения</w:t>
      </w:r>
      <w:r w:rsidRPr="006F4BBE">
        <w:rPr>
          <w:spacing w:val="-10"/>
          <w:lang w:val="ru-RU"/>
        </w:rPr>
        <w:t xml:space="preserve"> </w:t>
      </w:r>
      <w:r w:rsidRPr="006F4BBE">
        <w:rPr>
          <w:lang w:val="ru-RU"/>
        </w:rPr>
        <w:t>побуждения в</w:t>
      </w:r>
      <w:r w:rsidRPr="006F4BBE">
        <w:rPr>
          <w:spacing w:val="-34"/>
          <w:lang w:val="ru-RU"/>
        </w:rPr>
        <w:t xml:space="preserve"> </w:t>
      </w:r>
      <w:r w:rsidRPr="006F4BBE">
        <w:rPr>
          <w:lang w:val="ru-RU"/>
        </w:rPr>
        <w:t>побудительных</w:t>
      </w:r>
      <w:r w:rsidRPr="006F4BBE">
        <w:rPr>
          <w:spacing w:val="-34"/>
          <w:lang w:val="ru-RU"/>
        </w:rPr>
        <w:t xml:space="preserve"> </w:t>
      </w:r>
      <w:r w:rsidRPr="006F4BBE">
        <w:rPr>
          <w:lang w:val="ru-RU"/>
        </w:rPr>
        <w:t>предложениях;</w:t>
      </w:r>
      <w:r w:rsidRPr="006F4BBE">
        <w:rPr>
          <w:spacing w:val="-34"/>
          <w:lang w:val="ru-RU"/>
        </w:rPr>
        <w:t xml:space="preserve"> </w:t>
      </w:r>
      <w:r w:rsidRPr="006F4BBE">
        <w:rPr>
          <w:lang w:val="ru-RU"/>
        </w:rPr>
        <w:t>использовать</w:t>
      </w:r>
      <w:r w:rsidRPr="006F4BBE">
        <w:rPr>
          <w:spacing w:val="-34"/>
          <w:lang w:val="ru-RU"/>
        </w:rPr>
        <w:t xml:space="preserve"> </w:t>
      </w:r>
      <w:r w:rsidRPr="006F4BBE">
        <w:rPr>
          <w:lang w:val="ru-RU"/>
        </w:rPr>
        <w:t>в</w:t>
      </w:r>
      <w:r w:rsidRPr="006F4BBE">
        <w:rPr>
          <w:spacing w:val="-34"/>
          <w:lang w:val="ru-RU"/>
        </w:rPr>
        <w:t xml:space="preserve"> </w:t>
      </w:r>
      <w:r w:rsidRPr="006F4BBE">
        <w:rPr>
          <w:lang w:val="ru-RU"/>
        </w:rPr>
        <w:t>текстах</w:t>
      </w:r>
      <w:r w:rsidRPr="006F4BBE">
        <w:rPr>
          <w:spacing w:val="-34"/>
          <w:lang w:val="ru-RU"/>
        </w:rPr>
        <w:t xml:space="preserve"> </w:t>
      </w:r>
      <w:r w:rsidRPr="006F4BBE">
        <w:rPr>
          <w:lang w:val="ru-RU"/>
        </w:rPr>
        <w:t>публицистического стиля риторическое восклицание, вопросно-</w:t>
      </w:r>
      <w:proofErr w:type="gramStart"/>
      <w:r w:rsidRPr="006F4BBE">
        <w:rPr>
          <w:lang w:val="ru-RU"/>
        </w:rPr>
        <w:t>ответную  форму</w:t>
      </w:r>
      <w:proofErr w:type="gramEnd"/>
      <w:r w:rsidRPr="006F4BBE">
        <w:rPr>
          <w:lang w:val="ru-RU"/>
        </w:rPr>
        <w:t xml:space="preserve"> изложения.</w:t>
      </w:r>
    </w:p>
    <w:p w14:paraId="5C553A22" w14:textId="4007C7A7" w:rsidR="00C6278E" w:rsidRPr="006F4BBE" w:rsidRDefault="00C6278E" w:rsidP="00287D0F">
      <w:pPr>
        <w:rPr>
          <w:lang w:val="ru-RU"/>
        </w:rPr>
      </w:pPr>
      <w:r w:rsidRPr="006F4BBE">
        <w:rPr>
          <w:lang w:val="ru-RU"/>
        </w:rPr>
        <w:t xml:space="preserve">Распознавать предложения по количеству грамматических основ; различать способы выражения подлежащего, виды сказуемого и способы его выражения. Применять нормы построения простого предложения, использования инверсии; применять нормы согласования сказуемого с подлежащим, в том числе выраженным словосочетанием, сложносокращёнными словами, словами </w:t>
      </w:r>
      <w:r w:rsidRPr="006F4BBE">
        <w:rPr>
          <w:b/>
          <w:i/>
          <w:lang w:val="ru-RU"/>
        </w:rPr>
        <w:t xml:space="preserve">большинство </w:t>
      </w:r>
      <w:r w:rsidR="00BD6D2B" w:rsidRPr="006F4BBE">
        <w:rPr>
          <w:lang w:val="ru-RU"/>
        </w:rPr>
        <w:t>–</w:t>
      </w:r>
      <w:r w:rsidRPr="006F4BBE">
        <w:rPr>
          <w:lang w:val="ru-RU"/>
        </w:rPr>
        <w:t xml:space="preserve"> </w:t>
      </w:r>
      <w:r w:rsidRPr="006F4BBE">
        <w:rPr>
          <w:b/>
          <w:i/>
          <w:lang w:val="ru-RU"/>
        </w:rPr>
        <w:t>меньшинство</w:t>
      </w:r>
      <w:r w:rsidRPr="006F4BBE">
        <w:rPr>
          <w:lang w:val="ru-RU"/>
        </w:rPr>
        <w:t xml:space="preserve">, количественными сочетаниями. Применять нормы постановки тире </w:t>
      </w:r>
      <w:proofErr w:type="gramStart"/>
      <w:r w:rsidRPr="006F4BBE">
        <w:rPr>
          <w:lang w:val="ru-RU"/>
        </w:rPr>
        <w:t>между  подлежащим</w:t>
      </w:r>
      <w:proofErr w:type="gramEnd"/>
      <w:r w:rsidRPr="006F4BBE">
        <w:rPr>
          <w:lang w:val="ru-RU"/>
        </w:rPr>
        <w:t xml:space="preserve">  и сказуемым.</w:t>
      </w:r>
    </w:p>
    <w:p w14:paraId="4CA400BE" w14:textId="77777777" w:rsidR="00C6278E" w:rsidRPr="006F4BBE" w:rsidRDefault="00C6278E" w:rsidP="00287D0F">
      <w:pPr>
        <w:rPr>
          <w:lang w:val="ru-RU"/>
        </w:rPr>
      </w:pPr>
      <w:r w:rsidRPr="006F4BBE">
        <w:rPr>
          <w:lang w:val="ru-RU"/>
        </w:rPr>
        <w:t>Распознавать предложения по наличию главных и второстепенных членов, предложения полные и неполные (понимать особенности употребления неполных предложений в диалогической речи, соблюдения в устной речи интонации неполного предложения).</w:t>
      </w:r>
    </w:p>
    <w:p w14:paraId="4ABD636C" w14:textId="77777777" w:rsidR="00C6278E" w:rsidRPr="006F4BBE" w:rsidRDefault="00C6278E" w:rsidP="00287D0F">
      <w:pPr>
        <w:rPr>
          <w:lang w:val="ru-RU"/>
        </w:rPr>
      </w:pPr>
      <w:r w:rsidRPr="006F4BBE">
        <w:rPr>
          <w:lang w:val="ru-RU"/>
        </w:rPr>
        <w:t>Различать виды второстепенных членов предложения (согласованные и несогласованные определения, приложение как особый вид определения; прямые и косвенные дополнения, виды обстоятельств).</w:t>
      </w:r>
    </w:p>
    <w:p w14:paraId="5E9BFD60" w14:textId="77777777" w:rsidR="00C6278E" w:rsidRPr="006F4BBE" w:rsidRDefault="00C6278E" w:rsidP="00287D0F">
      <w:pPr>
        <w:rPr>
          <w:lang w:val="ru-RU"/>
        </w:rPr>
      </w:pPr>
      <w:r w:rsidRPr="006F4BBE">
        <w:rPr>
          <w:lang w:val="ru-RU"/>
        </w:rPr>
        <w:t xml:space="preserve">Распознавать односоставные предложения, их грамматические признаки, морфологические средства выражения главных членов; различать виды односоставных предложений (назывное предложение, определённо-личное предложение, неопределённо-личное предложение, обобщённо-личное предложение, безличное предложение); характеризовать грамматические различия односоставных предложений и двусоставных неполных предложений; выявлять синтаксическую синонимию односоставных и двусоставных предложений; понимать особенности употребления односоставных предложений в речи; </w:t>
      </w:r>
      <w:r w:rsidRPr="006F4BBE">
        <w:rPr>
          <w:lang w:val="ru-RU"/>
        </w:rPr>
        <w:lastRenderedPageBreak/>
        <w:t xml:space="preserve">характеризовать грамматические, интонационные и пунктуационные особенности предложений со словами </w:t>
      </w:r>
      <w:r w:rsidRPr="006F4BBE">
        <w:rPr>
          <w:b/>
          <w:i/>
          <w:lang w:val="ru-RU"/>
        </w:rPr>
        <w:t>да</w:t>
      </w:r>
      <w:r w:rsidRPr="006F4BBE">
        <w:rPr>
          <w:i/>
          <w:lang w:val="ru-RU"/>
        </w:rPr>
        <w:t xml:space="preserve">,  </w:t>
      </w:r>
      <w:r w:rsidRPr="006F4BBE">
        <w:rPr>
          <w:b/>
          <w:i/>
          <w:lang w:val="ru-RU"/>
        </w:rPr>
        <w:t>нет</w:t>
      </w:r>
      <w:r w:rsidRPr="006F4BBE">
        <w:rPr>
          <w:lang w:val="ru-RU"/>
        </w:rPr>
        <w:t>.</w:t>
      </w:r>
    </w:p>
    <w:p w14:paraId="21542F3B" w14:textId="77777777" w:rsidR="00C6278E" w:rsidRPr="006F4BBE" w:rsidRDefault="00C6278E" w:rsidP="00287D0F">
      <w:pPr>
        <w:rPr>
          <w:lang w:val="ru-RU"/>
        </w:rPr>
      </w:pPr>
      <w:r w:rsidRPr="006F4BBE">
        <w:rPr>
          <w:spacing w:val="2"/>
          <w:lang w:val="ru-RU"/>
        </w:rPr>
        <w:t xml:space="preserve">Характеризовать </w:t>
      </w:r>
      <w:r w:rsidRPr="006F4BBE">
        <w:rPr>
          <w:lang w:val="ru-RU"/>
        </w:rPr>
        <w:t xml:space="preserve">признаки однородных членов </w:t>
      </w:r>
      <w:r w:rsidRPr="006F4BBE">
        <w:rPr>
          <w:spacing w:val="2"/>
          <w:lang w:val="ru-RU"/>
        </w:rPr>
        <w:t>предложе</w:t>
      </w:r>
      <w:r w:rsidRPr="006F4BBE">
        <w:rPr>
          <w:lang w:val="ru-RU"/>
        </w:rPr>
        <w:t xml:space="preserve">ния, </w:t>
      </w:r>
      <w:r w:rsidRPr="006F4BBE">
        <w:rPr>
          <w:spacing w:val="2"/>
          <w:lang w:val="ru-RU"/>
        </w:rPr>
        <w:t xml:space="preserve">средства </w:t>
      </w:r>
      <w:r w:rsidRPr="006F4BBE">
        <w:rPr>
          <w:lang w:val="ru-RU"/>
        </w:rPr>
        <w:t>их связи (союзная и бессоюзная связь); различать</w:t>
      </w:r>
      <w:r w:rsidRPr="006F4BBE">
        <w:rPr>
          <w:spacing w:val="-36"/>
          <w:lang w:val="ru-RU"/>
        </w:rPr>
        <w:t xml:space="preserve"> </w:t>
      </w:r>
      <w:r w:rsidRPr="006F4BBE">
        <w:rPr>
          <w:lang w:val="ru-RU"/>
        </w:rPr>
        <w:t>однородные</w:t>
      </w:r>
      <w:r w:rsidRPr="006F4BBE">
        <w:rPr>
          <w:spacing w:val="-36"/>
          <w:lang w:val="ru-RU"/>
        </w:rPr>
        <w:t xml:space="preserve"> </w:t>
      </w:r>
      <w:r w:rsidRPr="006F4BBE">
        <w:rPr>
          <w:lang w:val="ru-RU"/>
        </w:rPr>
        <w:t>и</w:t>
      </w:r>
      <w:r w:rsidRPr="006F4BBE">
        <w:rPr>
          <w:spacing w:val="-36"/>
          <w:lang w:val="ru-RU"/>
        </w:rPr>
        <w:t xml:space="preserve"> </w:t>
      </w:r>
      <w:r w:rsidRPr="006F4BBE">
        <w:rPr>
          <w:lang w:val="ru-RU"/>
        </w:rPr>
        <w:t>неоднородные</w:t>
      </w:r>
      <w:r w:rsidRPr="006F4BBE">
        <w:rPr>
          <w:spacing w:val="-36"/>
          <w:lang w:val="ru-RU"/>
        </w:rPr>
        <w:t xml:space="preserve"> </w:t>
      </w:r>
      <w:r w:rsidRPr="006F4BBE">
        <w:rPr>
          <w:spacing w:val="2"/>
          <w:lang w:val="ru-RU"/>
        </w:rPr>
        <w:t>определения;</w:t>
      </w:r>
      <w:r w:rsidRPr="006F4BBE">
        <w:rPr>
          <w:spacing w:val="-36"/>
          <w:lang w:val="ru-RU"/>
        </w:rPr>
        <w:t xml:space="preserve"> </w:t>
      </w:r>
      <w:r w:rsidRPr="006F4BBE">
        <w:rPr>
          <w:lang w:val="ru-RU"/>
        </w:rPr>
        <w:t>находить</w:t>
      </w:r>
      <w:r w:rsidRPr="006F4BBE">
        <w:rPr>
          <w:spacing w:val="-36"/>
          <w:lang w:val="ru-RU"/>
        </w:rPr>
        <w:t xml:space="preserve"> </w:t>
      </w:r>
      <w:r w:rsidRPr="006F4BBE">
        <w:rPr>
          <w:spacing w:val="2"/>
          <w:lang w:val="ru-RU"/>
        </w:rPr>
        <w:t>обоб</w:t>
      </w:r>
      <w:r w:rsidRPr="006F4BBE">
        <w:rPr>
          <w:lang w:val="ru-RU"/>
        </w:rPr>
        <w:t>щающие</w:t>
      </w:r>
      <w:r w:rsidRPr="006F4BBE">
        <w:rPr>
          <w:spacing w:val="-28"/>
          <w:lang w:val="ru-RU"/>
        </w:rPr>
        <w:t xml:space="preserve"> </w:t>
      </w:r>
      <w:r w:rsidRPr="006F4BBE">
        <w:rPr>
          <w:lang w:val="ru-RU"/>
        </w:rPr>
        <w:t>слова</w:t>
      </w:r>
      <w:r w:rsidRPr="006F4BBE">
        <w:rPr>
          <w:spacing w:val="-28"/>
          <w:lang w:val="ru-RU"/>
        </w:rPr>
        <w:t xml:space="preserve"> </w:t>
      </w:r>
      <w:r w:rsidRPr="006F4BBE">
        <w:rPr>
          <w:lang w:val="ru-RU"/>
        </w:rPr>
        <w:t>при</w:t>
      </w:r>
      <w:r w:rsidRPr="006F4BBE">
        <w:rPr>
          <w:spacing w:val="-28"/>
          <w:lang w:val="ru-RU"/>
        </w:rPr>
        <w:t xml:space="preserve"> </w:t>
      </w:r>
      <w:r w:rsidRPr="006F4BBE">
        <w:rPr>
          <w:lang w:val="ru-RU"/>
        </w:rPr>
        <w:t>однородных</w:t>
      </w:r>
      <w:r w:rsidRPr="006F4BBE">
        <w:rPr>
          <w:spacing w:val="-28"/>
          <w:lang w:val="ru-RU"/>
        </w:rPr>
        <w:t xml:space="preserve"> </w:t>
      </w:r>
      <w:r w:rsidRPr="006F4BBE">
        <w:rPr>
          <w:lang w:val="ru-RU"/>
        </w:rPr>
        <w:t>членах;</w:t>
      </w:r>
      <w:r w:rsidRPr="006F4BBE">
        <w:rPr>
          <w:spacing w:val="-28"/>
          <w:lang w:val="ru-RU"/>
        </w:rPr>
        <w:t xml:space="preserve"> </w:t>
      </w:r>
      <w:r w:rsidRPr="006F4BBE">
        <w:rPr>
          <w:lang w:val="ru-RU"/>
        </w:rPr>
        <w:t>понимать</w:t>
      </w:r>
      <w:r w:rsidRPr="006F4BBE">
        <w:rPr>
          <w:spacing w:val="-28"/>
          <w:lang w:val="ru-RU"/>
        </w:rPr>
        <w:t xml:space="preserve"> </w:t>
      </w:r>
      <w:r w:rsidRPr="006F4BBE">
        <w:rPr>
          <w:spacing w:val="2"/>
          <w:lang w:val="ru-RU"/>
        </w:rPr>
        <w:t xml:space="preserve">особенности </w:t>
      </w:r>
      <w:r w:rsidRPr="006F4BBE">
        <w:rPr>
          <w:lang w:val="ru-RU"/>
        </w:rPr>
        <w:t xml:space="preserve">употребления в речи сочетаний однородных членов </w:t>
      </w:r>
      <w:r w:rsidRPr="006F4BBE">
        <w:rPr>
          <w:spacing w:val="2"/>
          <w:lang w:val="ru-RU"/>
        </w:rPr>
        <w:t>разных типов.</w:t>
      </w:r>
    </w:p>
    <w:p w14:paraId="35A4BEBB" w14:textId="77777777" w:rsidR="00C6278E" w:rsidRPr="006F4BBE" w:rsidRDefault="00C6278E" w:rsidP="00287D0F">
      <w:pPr>
        <w:rPr>
          <w:lang w:val="ru-RU"/>
        </w:rPr>
      </w:pPr>
      <w:r w:rsidRPr="006F4BBE">
        <w:rPr>
          <w:lang w:val="ru-RU"/>
        </w:rPr>
        <w:t>Применять</w:t>
      </w:r>
      <w:r w:rsidRPr="006F4BBE">
        <w:rPr>
          <w:spacing w:val="-14"/>
          <w:lang w:val="ru-RU"/>
        </w:rPr>
        <w:t xml:space="preserve"> </w:t>
      </w:r>
      <w:r w:rsidRPr="006F4BBE">
        <w:rPr>
          <w:lang w:val="ru-RU"/>
        </w:rPr>
        <w:t>нормы</w:t>
      </w:r>
      <w:r w:rsidRPr="006F4BBE">
        <w:rPr>
          <w:spacing w:val="-14"/>
          <w:lang w:val="ru-RU"/>
        </w:rPr>
        <w:t xml:space="preserve"> </w:t>
      </w:r>
      <w:r w:rsidRPr="006F4BBE">
        <w:rPr>
          <w:lang w:val="ru-RU"/>
        </w:rPr>
        <w:t>построения</w:t>
      </w:r>
      <w:r w:rsidRPr="006F4BBE">
        <w:rPr>
          <w:spacing w:val="-14"/>
          <w:lang w:val="ru-RU"/>
        </w:rPr>
        <w:t xml:space="preserve"> </w:t>
      </w:r>
      <w:r w:rsidRPr="006F4BBE">
        <w:rPr>
          <w:lang w:val="ru-RU"/>
        </w:rPr>
        <w:t>предложений</w:t>
      </w:r>
      <w:r w:rsidRPr="006F4BBE">
        <w:rPr>
          <w:spacing w:val="-14"/>
          <w:lang w:val="ru-RU"/>
        </w:rPr>
        <w:t xml:space="preserve"> </w:t>
      </w:r>
      <w:r w:rsidRPr="006F4BBE">
        <w:rPr>
          <w:lang w:val="ru-RU"/>
        </w:rPr>
        <w:t>с</w:t>
      </w:r>
      <w:r w:rsidRPr="006F4BBE">
        <w:rPr>
          <w:spacing w:val="-14"/>
          <w:lang w:val="ru-RU"/>
        </w:rPr>
        <w:t xml:space="preserve"> </w:t>
      </w:r>
      <w:r w:rsidRPr="006F4BBE">
        <w:rPr>
          <w:lang w:val="ru-RU"/>
        </w:rPr>
        <w:t xml:space="preserve">однородными членами, связанными двойными союзами </w:t>
      </w:r>
      <w:r w:rsidRPr="006F4BBE">
        <w:rPr>
          <w:b/>
          <w:i/>
          <w:lang w:val="ru-RU"/>
        </w:rPr>
        <w:t>не только… но и</w:t>
      </w:r>
      <w:r w:rsidRPr="006F4BBE">
        <w:rPr>
          <w:i/>
          <w:lang w:val="ru-RU"/>
        </w:rPr>
        <w:t xml:space="preserve">, </w:t>
      </w:r>
      <w:r w:rsidRPr="006F4BBE">
        <w:rPr>
          <w:b/>
          <w:i/>
          <w:lang w:val="ru-RU"/>
        </w:rPr>
        <w:t>как… так</w:t>
      </w:r>
      <w:r w:rsidRPr="006F4BBE">
        <w:rPr>
          <w:b/>
          <w:i/>
          <w:spacing w:val="29"/>
          <w:lang w:val="ru-RU"/>
        </w:rPr>
        <w:t xml:space="preserve"> </w:t>
      </w:r>
      <w:r w:rsidRPr="006F4BBE">
        <w:rPr>
          <w:b/>
          <w:i/>
          <w:lang w:val="ru-RU"/>
        </w:rPr>
        <w:t>и</w:t>
      </w:r>
      <w:r w:rsidRPr="006F4BBE">
        <w:rPr>
          <w:lang w:val="ru-RU"/>
        </w:rPr>
        <w:t>.</w:t>
      </w:r>
    </w:p>
    <w:p w14:paraId="0C35CCAD" w14:textId="017139A2" w:rsidR="00C6278E" w:rsidRPr="006F4BBE" w:rsidRDefault="00C6278E" w:rsidP="00287D0F">
      <w:pPr>
        <w:rPr>
          <w:lang w:val="ru-RU"/>
        </w:rPr>
      </w:pPr>
      <w:r w:rsidRPr="006F4BBE">
        <w:rPr>
          <w:lang w:val="ru-RU"/>
        </w:rPr>
        <w:t>Применять нормы постановки знаков препинания в предложениях с однородными членами, связанными попарно, с   помощью повторяющихся союзов (</w:t>
      </w:r>
      <w:proofErr w:type="gramStart"/>
      <w:r w:rsidRPr="006F4BBE">
        <w:rPr>
          <w:b/>
          <w:i/>
          <w:lang w:val="ru-RU"/>
        </w:rPr>
        <w:t>и...</w:t>
      </w:r>
      <w:proofErr w:type="gramEnd"/>
      <w:r w:rsidRPr="006F4BBE">
        <w:rPr>
          <w:b/>
          <w:i/>
          <w:lang w:val="ru-RU"/>
        </w:rPr>
        <w:t xml:space="preserve"> и, или... или,</w:t>
      </w:r>
      <w:r w:rsidRPr="006F4BBE">
        <w:rPr>
          <w:b/>
          <w:i/>
          <w:spacing w:val="30"/>
          <w:lang w:val="ru-RU"/>
        </w:rPr>
        <w:t xml:space="preserve"> </w:t>
      </w:r>
      <w:proofErr w:type="spellStart"/>
      <w:r w:rsidRPr="006F4BBE">
        <w:rPr>
          <w:b/>
          <w:i/>
          <w:lang w:val="ru-RU"/>
        </w:rPr>
        <w:t>либ</w:t>
      </w:r>
      <w:proofErr w:type="spellEnd"/>
      <w:r w:rsidRPr="006F4BBE">
        <w:rPr>
          <w:b/>
          <w:i/>
        </w:rPr>
        <w:t>o</w:t>
      </w:r>
      <w:r w:rsidRPr="006F4BBE">
        <w:rPr>
          <w:b/>
          <w:i/>
          <w:lang w:val="ru-RU"/>
        </w:rPr>
        <w:t>...</w:t>
      </w:r>
      <w:r w:rsidRPr="006F4BBE">
        <w:rPr>
          <w:b/>
          <w:i/>
          <w:spacing w:val="17"/>
          <w:lang w:val="ru-RU"/>
        </w:rPr>
        <w:t xml:space="preserve"> </w:t>
      </w:r>
      <w:proofErr w:type="spellStart"/>
      <w:r w:rsidRPr="006F4BBE">
        <w:rPr>
          <w:b/>
          <w:i/>
          <w:lang w:val="ru-RU"/>
        </w:rPr>
        <w:t>либ</w:t>
      </w:r>
      <w:proofErr w:type="spellEnd"/>
      <w:r w:rsidRPr="006F4BBE">
        <w:rPr>
          <w:b/>
          <w:i/>
        </w:rPr>
        <w:t>o</w:t>
      </w:r>
      <w:r w:rsidRPr="006F4BBE">
        <w:rPr>
          <w:b/>
          <w:i/>
          <w:lang w:val="ru-RU"/>
        </w:rPr>
        <w:t>, ни... ни, т</w:t>
      </w:r>
      <w:r w:rsidRPr="006F4BBE">
        <w:rPr>
          <w:b/>
          <w:i/>
        </w:rPr>
        <w:t>o</w:t>
      </w:r>
      <w:r w:rsidRPr="006F4BBE">
        <w:rPr>
          <w:b/>
          <w:i/>
          <w:lang w:val="ru-RU"/>
        </w:rPr>
        <w:t>... т</w:t>
      </w:r>
      <w:r w:rsidRPr="006F4BBE">
        <w:rPr>
          <w:b/>
          <w:i/>
        </w:rPr>
        <w:t>o</w:t>
      </w:r>
      <w:r w:rsidRPr="006F4BBE">
        <w:rPr>
          <w:lang w:val="ru-RU"/>
        </w:rPr>
        <w:t>); нормы постановки знаков</w:t>
      </w:r>
      <w:r w:rsidRPr="006F4BBE">
        <w:rPr>
          <w:spacing w:val="15"/>
          <w:lang w:val="ru-RU"/>
        </w:rPr>
        <w:t xml:space="preserve"> </w:t>
      </w:r>
      <w:r w:rsidRPr="006F4BBE">
        <w:rPr>
          <w:lang w:val="ru-RU"/>
        </w:rPr>
        <w:t>препинания</w:t>
      </w:r>
      <w:r w:rsidRPr="006F4BBE">
        <w:rPr>
          <w:spacing w:val="27"/>
          <w:lang w:val="ru-RU"/>
        </w:rPr>
        <w:t xml:space="preserve"> </w:t>
      </w:r>
      <w:r w:rsidRPr="006F4BBE">
        <w:rPr>
          <w:lang w:val="ru-RU"/>
        </w:rPr>
        <w:t>в предложениях</w:t>
      </w:r>
      <w:r w:rsidRPr="006F4BBE">
        <w:rPr>
          <w:spacing w:val="-25"/>
          <w:lang w:val="ru-RU"/>
        </w:rPr>
        <w:t xml:space="preserve"> </w:t>
      </w:r>
      <w:r w:rsidRPr="006F4BBE">
        <w:rPr>
          <w:lang w:val="ru-RU"/>
        </w:rPr>
        <w:t>с</w:t>
      </w:r>
      <w:r w:rsidRPr="006F4BBE">
        <w:rPr>
          <w:spacing w:val="-25"/>
          <w:lang w:val="ru-RU"/>
        </w:rPr>
        <w:t xml:space="preserve"> </w:t>
      </w:r>
      <w:r w:rsidRPr="006F4BBE">
        <w:rPr>
          <w:lang w:val="ru-RU"/>
        </w:rPr>
        <w:t>обобщающим</w:t>
      </w:r>
      <w:r w:rsidRPr="006F4BBE">
        <w:rPr>
          <w:spacing w:val="-25"/>
          <w:lang w:val="ru-RU"/>
        </w:rPr>
        <w:t xml:space="preserve"> </w:t>
      </w:r>
      <w:r w:rsidRPr="006F4BBE">
        <w:rPr>
          <w:lang w:val="ru-RU"/>
        </w:rPr>
        <w:t>словом</w:t>
      </w:r>
      <w:r w:rsidRPr="006F4BBE">
        <w:rPr>
          <w:spacing w:val="-25"/>
          <w:lang w:val="ru-RU"/>
        </w:rPr>
        <w:t xml:space="preserve"> </w:t>
      </w:r>
      <w:r w:rsidRPr="006F4BBE">
        <w:rPr>
          <w:lang w:val="ru-RU"/>
        </w:rPr>
        <w:t>при</w:t>
      </w:r>
      <w:r w:rsidRPr="006F4BBE">
        <w:rPr>
          <w:spacing w:val="-25"/>
          <w:lang w:val="ru-RU"/>
        </w:rPr>
        <w:t xml:space="preserve"> </w:t>
      </w:r>
      <w:r w:rsidRPr="006F4BBE">
        <w:rPr>
          <w:lang w:val="ru-RU"/>
        </w:rPr>
        <w:t>однородных</w:t>
      </w:r>
      <w:r w:rsidRPr="006F4BBE">
        <w:rPr>
          <w:spacing w:val="-25"/>
          <w:lang w:val="ru-RU"/>
        </w:rPr>
        <w:t xml:space="preserve"> </w:t>
      </w:r>
      <w:r w:rsidRPr="006F4BBE">
        <w:rPr>
          <w:lang w:val="ru-RU"/>
        </w:rPr>
        <w:t>членах. Распознавать простые неосложнённые предложения,</w:t>
      </w:r>
      <w:r w:rsidRPr="006F4BBE">
        <w:rPr>
          <w:spacing w:val="3"/>
          <w:lang w:val="ru-RU"/>
        </w:rPr>
        <w:t xml:space="preserve"> </w:t>
      </w:r>
      <w:r w:rsidRPr="006F4BBE">
        <w:rPr>
          <w:lang w:val="ru-RU"/>
        </w:rPr>
        <w:t>в</w:t>
      </w:r>
      <w:r w:rsidRPr="006F4BBE">
        <w:rPr>
          <w:spacing w:val="15"/>
          <w:lang w:val="ru-RU"/>
        </w:rPr>
        <w:t xml:space="preserve"> </w:t>
      </w:r>
      <w:r w:rsidRPr="006F4BBE">
        <w:rPr>
          <w:lang w:val="ru-RU"/>
        </w:rPr>
        <w:t>том числе</w:t>
      </w:r>
      <w:r w:rsidRPr="006F4BBE">
        <w:rPr>
          <w:spacing w:val="-30"/>
          <w:lang w:val="ru-RU"/>
        </w:rPr>
        <w:t xml:space="preserve"> </w:t>
      </w:r>
      <w:r w:rsidRPr="006F4BBE">
        <w:rPr>
          <w:lang w:val="ru-RU"/>
        </w:rPr>
        <w:t>предложения</w:t>
      </w:r>
      <w:r w:rsidRPr="006F4BBE">
        <w:rPr>
          <w:spacing w:val="-30"/>
          <w:lang w:val="ru-RU"/>
        </w:rPr>
        <w:t xml:space="preserve"> </w:t>
      </w:r>
      <w:r w:rsidRPr="006F4BBE">
        <w:rPr>
          <w:lang w:val="ru-RU"/>
        </w:rPr>
        <w:t>с</w:t>
      </w:r>
      <w:r w:rsidRPr="006F4BBE">
        <w:rPr>
          <w:spacing w:val="-30"/>
          <w:lang w:val="ru-RU"/>
        </w:rPr>
        <w:t xml:space="preserve"> </w:t>
      </w:r>
      <w:r w:rsidRPr="006F4BBE">
        <w:rPr>
          <w:lang w:val="ru-RU"/>
        </w:rPr>
        <w:t>неоднородными</w:t>
      </w:r>
      <w:r w:rsidRPr="006F4BBE">
        <w:rPr>
          <w:spacing w:val="-30"/>
          <w:lang w:val="ru-RU"/>
        </w:rPr>
        <w:t xml:space="preserve"> </w:t>
      </w:r>
      <w:r w:rsidRPr="006F4BBE">
        <w:rPr>
          <w:lang w:val="ru-RU"/>
        </w:rPr>
        <w:t>определениями;</w:t>
      </w:r>
      <w:r w:rsidRPr="006F4BBE">
        <w:rPr>
          <w:spacing w:val="-30"/>
          <w:lang w:val="ru-RU"/>
        </w:rPr>
        <w:t xml:space="preserve"> </w:t>
      </w:r>
      <w:r w:rsidRPr="006F4BBE">
        <w:rPr>
          <w:lang w:val="ru-RU"/>
        </w:rPr>
        <w:t>простые предложения, осложнённые однородными</w:t>
      </w:r>
      <w:r w:rsidRPr="006F4BBE">
        <w:rPr>
          <w:spacing w:val="6"/>
          <w:lang w:val="ru-RU"/>
        </w:rPr>
        <w:t xml:space="preserve"> </w:t>
      </w:r>
      <w:r w:rsidRPr="006F4BBE">
        <w:rPr>
          <w:lang w:val="ru-RU"/>
        </w:rPr>
        <w:t>членами,</w:t>
      </w:r>
      <w:r w:rsidRPr="006F4BBE">
        <w:rPr>
          <w:spacing w:val="22"/>
          <w:lang w:val="ru-RU"/>
        </w:rPr>
        <w:t xml:space="preserve"> </w:t>
      </w:r>
      <w:r w:rsidRPr="006F4BBE">
        <w:rPr>
          <w:lang w:val="ru-RU"/>
        </w:rPr>
        <w:t>включая предложения с обобщающим словом при</w:t>
      </w:r>
      <w:r w:rsidRPr="006F4BBE">
        <w:rPr>
          <w:spacing w:val="-26"/>
          <w:lang w:val="ru-RU"/>
        </w:rPr>
        <w:t xml:space="preserve"> </w:t>
      </w:r>
      <w:r w:rsidRPr="006F4BBE">
        <w:rPr>
          <w:lang w:val="ru-RU"/>
        </w:rPr>
        <w:t>однородных</w:t>
      </w:r>
      <w:r w:rsidRPr="006F4BBE">
        <w:rPr>
          <w:spacing w:val="-5"/>
          <w:lang w:val="ru-RU"/>
        </w:rPr>
        <w:t xml:space="preserve"> </w:t>
      </w:r>
      <w:r w:rsidRPr="006F4BBE">
        <w:rPr>
          <w:lang w:val="ru-RU"/>
        </w:rPr>
        <w:t>членах, осложнённые обособленными членами,</w:t>
      </w:r>
      <w:r w:rsidRPr="006F4BBE">
        <w:rPr>
          <w:spacing w:val="42"/>
          <w:lang w:val="ru-RU"/>
        </w:rPr>
        <w:t xml:space="preserve"> </w:t>
      </w:r>
      <w:r w:rsidRPr="006F4BBE">
        <w:rPr>
          <w:lang w:val="ru-RU"/>
        </w:rPr>
        <w:t>обращением,</w:t>
      </w:r>
      <w:r w:rsidRPr="006F4BBE">
        <w:rPr>
          <w:spacing w:val="14"/>
          <w:lang w:val="ru-RU"/>
        </w:rPr>
        <w:t xml:space="preserve"> </w:t>
      </w:r>
      <w:r w:rsidRPr="006F4BBE">
        <w:rPr>
          <w:lang w:val="ru-RU"/>
        </w:rPr>
        <w:t>вводными словами</w:t>
      </w:r>
      <w:r w:rsidRPr="006F4BBE">
        <w:rPr>
          <w:spacing w:val="-26"/>
          <w:lang w:val="ru-RU"/>
        </w:rPr>
        <w:t xml:space="preserve"> </w:t>
      </w:r>
      <w:r w:rsidRPr="006F4BBE">
        <w:rPr>
          <w:lang w:val="ru-RU"/>
        </w:rPr>
        <w:t>и</w:t>
      </w:r>
      <w:r w:rsidRPr="006F4BBE">
        <w:rPr>
          <w:spacing w:val="-26"/>
          <w:lang w:val="ru-RU"/>
        </w:rPr>
        <w:t xml:space="preserve"> </w:t>
      </w:r>
      <w:r w:rsidRPr="006F4BBE">
        <w:rPr>
          <w:lang w:val="ru-RU"/>
        </w:rPr>
        <w:t>предложениями,</w:t>
      </w:r>
      <w:r w:rsidRPr="006F4BBE">
        <w:rPr>
          <w:spacing w:val="-26"/>
          <w:lang w:val="ru-RU"/>
        </w:rPr>
        <w:t xml:space="preserve"> </w:t>
      </w:r>
      <w:r w:rsidRPr="006F4BBE">
        <w:rPr>
          <w:lang w:val="ru-RU"/>
        </w:rPr>
        <w:t>вставными</w:t>
      </w:r>
      <w:r w:rsidRPr="006F4BBE">
        <w:rPr>
          <w:spacing w:val="-26"/>
          <w:lang w:val="ru-RU"/>
        </w:rPr>
        <w:t xml:space="preserve"> </w:t>
      </w:r>
      <w:r w:rsidRPr="006F4BBE">
        <w:rPr>
          <w:lang w:val="ru-RU"/>
        </w:rPr>
        <w:t>конструкциями,</w:t>
      </w:r>
      <w:r w:rsidRPr="006F4BBE">
        <w:rPr>
          <w:spacing w:val="-26"/>
          <w:lang w:val="ru-RU"/>
        </w:rPr>
        <w:t xml:space="preserve"> </w:t>
      </w:r>
      <w:r w:rsidRPr="006F4BBE">
        <w:rPr>
          <w:lang w:val="ru-RU"/>
        </w:rPr>
        <w:t>междометиями.</w:t>
      </w:r>
    </w:p>
    <w:p w14:paraId="06F9B9EE" w14:textId="77777777" w:rsidR="00C6278E" w:rsidRPr="006F4BBE" w:rsidRDefault="00C6278E" w:rsidP="00287D0F">
      <w:pPr>
        <w:rPr>
          <w:lang w:val="ru-RU"/>
        </w:rPr>
      </w:pPr>
      <w:r w:rsidRPr="006F4BBE">
        <w:rPr>
          <w:spacing w:val="-3"/>
          <w:lang w:val="ru-RU"/>
        </w:rPr>
        <w:t xml:space="preserve">Различать </w:t>
      </w:r>
      <w:r w:rsidRPr="006F4BBE">
        <w:rPr>
          <w:lang w:val="ru-RU"/>
        </w:rPr>
        <w:t>виды обособленных членов предложения, применять</w:t>
      </w:r>
      <w:r w:rsidRPr="006F4BBE">
        <w:rPr>
          <w:spacing w:val="-14"/>
          <w:lang w:val="ru-RU"/>
        </w:rPr>
        <w:t xml:space="preserve"> </w:t>
      </w:r>
      <w:r w:rsidRPr="006F4BBE">
        <w:rPr>
          <w:lang w:val="ru-RU"/>
        </w:rPr>
        <w:t>нормы</w:t>
      </w:r>
      <w:r w:rsidRPr="006F4BBE">
        <w:rPr>
          <w:spacing w:val="-14"/>
          <w:lang w:val="ru-RU"/>
        </w:rPr>
        <w:t xml:space="preserve"> </w:t>
      </w:r>
      <w:r w:rsidRPr="006F4BBE">
        <w:rPr>
          <w:lang w:val="ru-RU"/>
        </w:rPr>
        <w:t>обособления</w:t>
      </w:r>
      <w:r w:rsidRPr="006F4BBE">
        <w:rPr>
          <w:spacing w:val="-14"/>
          <w:lang w:val="ru-RU"/>
        </w:rPr>
        <w:t xml:space="preserve"> </w:t>
      </w:r>
      <w:r w:rsidRPr="006F4BBE">
        <w:rPr>
          <w:spacing w:val="-3"/>
          <w:lang w:val="ru-RU"/>
        </w:rPr>
        <w:t>согласованных</w:t>
      </w:r>
      <w:r w:rsidRPr="006F4BBE">
        <w:rPr>
          <w:spacing w:val="-14"/>
          <w:lang w:val="ru-RU"/>
        </w:rPr>
        <w:t xml:space="preserve"> </w:t>
      </w:r>
      <w:r w:rsidRPr="006F4BBE">
        <w:rPr>
          <w:lang w:val="ru-RU"/>
        </w:rPr>
        <w:t>и</w:t>
      </w:r>
      <w:r w:rsidRPr="006F4BBE">
        <w:rPr>
          <w:spacing w:val="-14"/>
          <w:lang w:val="ru-RU"/>
        </w:rPr>
        <w:t xml:space="preserve"> </w:t>
      </w:r>
      <w:r w:rsidRPr="006F4BBE">
        <w:rPr>
          <w:spacing w:val="-3"/>
          <w:lang w:val="ru-RU"/>
        </w:rPr>
        <w:t>несогласованных</w:t>
      </w:r>
      <w:r w:rsidRPr="006F4BBE">
        <w:rPr>
          <w:spacing w:val="-14"/>
          <w:lang w:val="ru-RU"/>
        </w:rPr>
        <w:t xml:space="preserve"> </w:t>
      </w:r>
      <w:r w:rsidRPr="006F4BBE">
        <w:rPr>
          <w:lang w:val="ru-RU"/>
        </w:rPr>
        <w:t>определений (в том числе приложений), дополнений, обстоятельств, уточняющих членов, пояснительных и присоединительных кон</w:t>
      </w:r>
      <w:r w:rsidRPr="006F4BBE">
        <w:rPr>
          <w:spacing w:val="-3"/>
          <w:lang w:val="ru-RU"/>
        </w:rPr>
        <w:t xml:space="preserve">струкций. </w:t>
      </w:r>
      <w:r w:rsidRPr="006F4BBE">
        <w:rPr>
          <w:lang w:val="ru-RU"/>
        </w:rPr>
        <w:t xml:space="preserve">Применять нормы постановки знаков препинания в предложениях со сравнительным оборотом; нормы обособления </w:t>
      </w:r>
      <w:r w:rsidRPr="006F4BBE">
        <w:rPr>
          <w:spacing w:val="-3"/>
          <w:lang w:val="ru-RU"/>
        </w:rPr>
        <w:t xml:space="preserve">согласованных </w:t>
      </w:r>
      <w:r w:rsidRPr="006F4BBE">
        <w:rPr>
          <w:lang w:val="ru-RU"/>
        </w:rPr>
        <w:t xml:space="preserve">и </w:t>
      </w:r>
      <w:r w:rsidRPr="006F4BBE">
        <w:rPr>
          <w:spacing w:val="-3"/>
          <w:lang w:val="ru-RU"/>
        </w:rPr>
        <w:t xml:space="preserve">несогласованных </w:t>
      </w:r>
      <w:r w:rsidRPr="006F4BBE">
        <w:rPr>
          <w:lang w:val="ru-RU"/>
        </w:rPr>
        <w:t xml:space="preserve">определений (в том числе приложений), дополнений, обстоятельств, уточняющих членов, пояснительных и присоединительных </w:t>
      </w:r>
      <w:r w:rsidRPr="006F4BBE">
        <w:rPr>
          <w:spacing w:val="-3"/>
          <w:lang w:val="ru-RU"/>
        </w:rPr>
        <w:t xml:space="preserve">конструкций; </w:t>
      </w:r>
      <w:r w:rsidRPr="006F4BBE">
        <w:rPr>
          <w:lang w:val="ru-RU"/>
        </w:rPr>
        <w:t xml:space="preserve">нормы постановки знаков препинания в предложениях с вводными и </w:t>
      </w:r>
      <w:proofErr w:type="gramStart"/>
      <w:r w:rsidRPr="006F4BBE">
        <w:rPr>
          <w:lang w:val="ru-RU"/>
        </w:rPr>
        <w:t xml:space="preserve">вставными  </w:t>
      </w:r>
      <w:r w:rsidRPr="006F4BBE">
        <w:rPr>
          <w:spacing w:val="-3"/>
          <w:lang w:val="ru-RU"/>
        </w:rPr>
        <w:t>конструкциями</w:t>
      </w:r>
      <w:proofErr w:type="gramEnd"/>
      <w:r w:rsidRPr="006F4BBE">
        <w:rPr>
          <w:spacing w:val="-3"/>
          <w:lang w:val="ru-RU"/>
        </w:rPr>
        <w:t xml:space="preserve">,  </w:t>
      </w:r>
      <w:r w:rsidRPr="006F4BBE">
        <w:rPr>
          <w:lang w:val="ru-RU"/>
        </w:rPr>
        <w:t>обращениями  и</w:t>
      </w:r>
      <w:r w:rsidRPr="006F4BBE">
        <w:rPr>
          <w:spacing w:val="23"/>
          <w:lang w:val="ru-RU"/>
        </w:rPr>
        <w:t xml:space="preserve"> </w:t>
      </w:r>
      <w:r w:rsidRPr="006F4BBE">
        <w:rPr>
          <w:lang w:val="ru-RU"/>
        </w:rPr>
        <w:t>междометиями.</w:t>
      </w:r>
    </w:p>
    <w:p w14:paraId="355E91F7" w14:textId="77777777" w:rsidR="00C6278E" w:rsidRPr="006F4BBE" w:rsidRDefault="00C6278E" w:rsidP="00287D0F">
      <w:pPr>
        <w:rPr>
          <w:lang w:val="ru-RU"/>
        </w:rPr>
      </w:pPr>
      <w:r w:rsidRPr="006F4BBE">
        <w:rPr>
          <w:lang w:val="ru-RU"/>
        </w:rPr>
        <w:t>Различать</w:t>
      </w:r>
      <w:r w:rsidRPr="006F4BBE">
        <w:rPr>
          <w:spacing w:val="-40"/>
          <w:lang w:val="ru-RU"/>
        </w:rPr>
        <w:t xml:space="preserve"> </w:t>
      </w:r>
      <w:r w:rsidRPr="006F4BBE">
        <w:rPr>
          <w:lang w:val="ru-RU"/>
        </w:rPr>
        <w:t>группы</w:t>
      </w:r>
      <w:r w:rsidRPr="006F4BBE">
        <w:rPr>
          <w:spacing w:val="-40"/>
          <w:lang w:val="ru-RU"/>
        </w:rPr>
        <w:t xml:space="preserve"> </w:t>
      </w:r>
      <w:r w:rsidRPr="006F4BBE">
        <w:rPr>
          <w:lang w:val="ru-RU"/>
        </w:rPr>
        <w:t>вводных</w:t>
      </w:r>
      <w:r w:rsidRPr="006F4BBE">
        <w:rPr>
          <w:spacing w:val="-40"/>
          <w:lang w:val="ru-RU"/>
        </w:rPr>
        <w:t xml:space="preserve"> </w:t>
      </w:r>
      <w:r w:rsidRPr="006F4BBE">
        <w:rPr>
          <w:lang w:val="ru-RU"/>
        </w:rPr>
        <w:t>слов</w:t>
      </w:r>
      <w:r w:rsidRPr="006F4BBE">
        <w:rPr>
          <w:spacing w:val="-40"/>
          <w:lang w:val="ru-RU"/>
        </w:rPr>
        <w:t xml:space="preserve"> </w:t>
      </w:r>
      <w:r w:rsidRPr="006F4BBE">
        <w:rPr>
          <w:lang w:val="ru-RU"/>
        </w:rPr>
        <w:t>по</w:t>
      </w:r>
      <w:r w:rsidRPr="006F4BBE">
        <w:rPr>
          <w:spacing w:val="-40"/>
          <w:lang w:val="ru-RU"/>
        </w:rPr>
        <w:t xml:space="preserve"> </w:t>
      </w:r>
      <w:r w:rsidRPr="006F4BBE">
        <w:rPr>
          <w:lang w:val="ru-RU"/>
        </w:rPr>
        <w:t>значению,</w:t>
      </w:r>
      <w:r w:rsidRPr="006F4BBE">
        <w:rPr>
          <w:spacing w:val="-40"/>
          <w:lang w:val="ru-RU"/>
        </w:rPr>
        <w:t xml:space="preserve"> </w:t>
      </w:r>
      <w:r w:rsidRPr="006F4BBE">
        <w:rPr>
          <w:lang w:val="ru-RU"/>
        </w:rPr>
        <w:t>различать</w:t>
      </w:r>
      <w:r w:rsidRPr="006F4BBE">
        <w:rPr>
          <w:spacing w:val="-40"/>
          <w:lang w:val="ru-RU"/>
        </w:rPr>
        <w:t xml:space="preserve"> </w:t>
      </w:r>
      <w:r w:rsidRPr="006F4BBE">
        <w:rPr>
          <w:lang w:val="ru-RU"/>
        </w:rPr>
        <w:t>вводные</w:t>
      </w:r>
      <w:r w:rsidRPr="006F4BBE">
        <w:rPr>
          <w:spacing w:val="-38"/>
          <w:lang w:val="ru-RU"/>
        </w:rPr>
        <w:t xml:space="preserve"> </w:t>
      </w:r>
      <w:r w:rsidRPr="006F4BBE">
        <w:rPr>
          <w:lang w:val="ru-RU"/>
        </w:rPr>
        <w:t>предложения</w:t>
      </w:r>
      <w:r w:rsidRPr="006F4BBE">
        <w:rPr>
          <w:spacing w:val="-38"/>
          <w:lang w:val="ru-RU"/>
        </w:rPr>
        <w:t xml:space="preserve"> </w:t>
      </w:r>
      <w:r w:rsidRPr="006F4BBE">
        <w:rPr>
          <w:lang w:val="ru-RU"/>
        </w:rPr>
        <w:t>и</w:t>
      </w:r>
      <w:r w:rsidRPr="006F4BBE">
        <w:rPr>
          <w:spacing w:val="-38"/>
          <w:lang w:val="ru-RU"/>
        </w:rPr>
        <w:t xml:space="preserve"> </w:t>
      </w:r>
      <w:r w:rsidRPr="006F4BBE">
        <w:rPr>
          <w:lang w:val="ru-RU"/>
        </w:rPr>
        <w:t>вставные</w:t>
      </w:r>
      <w:r w:rsidRPr="006F4BBE">
        <w:rPr>
          <w:spacing w:val="-38"/>
          <w:lang w:val="ru-RU"/>
        </w:rPr>
        <w:t xml:space="preserve"> </w:t>
      </w:r>
      <w:r w:rsidRPr="006F4BBE">
        <w:rPr>
          <w:lang w:val="ru-RU"/>
        </w:rPr>
        <w:t>конструкции;</w:t>
      </w:r>
      <w:r w:rsidRPr="006F4BBE">
        <w:rPr>
          <w:spacing w:val="-38"/>
          <w:lang w:val="ru-RU"/>
        </w:rPr>
        <w:t xml:space="preserve"> </w:t>
      </w:r>
      <w:r w:rsidRPr="006F4BBE">
        <w:rPr>
          <w:lang w:val="ru-RU"/>
        </w:rPr>
        <w:t>понимать</w:t>
      </w:r>
      <w:r w:rsidRPr="006F4BBE">
        <w:rPr>
          <w:spacing w:val="-38"/>
          <w:lang w:val="ru-RU"/>
        </w:rPr>
        <w:t xml:space="preserve"> </w:t>
      </w:r>
      <w:r w:rsidRPr="006F4BBE">
        <w:rPr>
          <w:lang w:val="ru-RU"/>
        </w:rPr>
        <w:t>особенности</w:t>
      </w:r>
      <w:r w:rsidRPr="006F4BBE">
        <w:rPr>
          <w:spacing w:val="-38"/>
          <w:lang w:val="ru-RU"/>
        </w:rPr>
        <w:t xml:space="preserve"> </w:t>
      </w:r>
      <w:r w:rsidRPr="006F4BBE">
        <w:rPr>
          <w:lang w:val="ru-RU"/>
        </w:rPr>
        <w:t>употребления</w:t>
      </w:r>
      <w:r w:rsidRPr="006F4BBE">
        <w:rPr>
          <w:spacing w:val="-38"/>
          <w:lang w:val="ru-RU"/>
        </w:rPr>
        <w:t xml:space="preserve"> </w:t>
      </w:r>
      <w:r w:rsidRPr="006F4BBE">
        <w:rPr>
          <w:lang w:val="ru-RU"/>
        </w:rPr>
        <w:t>предложений</w:t>
      </w:r>
      <w:r w:rsidRPr="006F4BBE">
        <w:rPr>
          <w:spacing w:val="-38"/>
          <w:lang w:val="ru-RU"/>
        </w:rPr>
        <w:t xml:space="preserve"> </w:t>
      </w:r>
      <w:r w:rsidRPr="006F4BBE">
        <w:rPr>
          <w:lang w:val="ru-RU"/>
        </w:rPr>
        <w:t>с</w:t>
      </w:r>
      <w:r w:rsidRPr="006F4BBE">
        <w:rPr>
          <w:spacing w:val="-38"/>
          <w:lang w:val="ru-RU"/>
        </w:rPr>
        <w:t xml:space="preserve"> </w:t>
      </w:r>
      <w:r w:rsidRPr="006F4BBE">
        <w:rPr>
          <w:lang w:val="ru-RU"/>
        </w:rPr>
        <w:t>вводными</w:t>
      </w:r>
      <w:r w:rsidRPr="006F4BBE">
        <w:rPr>
          <w:spacing w:val="-38"/>
          <w:lang w:val="ru-RU"/>
        </w:rPr>
        <w:t xml:space="preserve"> </w:t>
      </w:r>
      <w:r w:rsidRPr="006F4BBE">
        <w:rPr>
          <w:lang w:val="ru-RU"/>
        </w:rPr>
        <w:t>словами,</w:t>
      </w:r>
      <w:r w:rsidRPr="006F4BBE">
        <w:rPr>
          <w:spacing w:val="-38"/>
          <w:lang w:val="ru-RU"/>
        </w:rPr>
        <w:t xml:space="preserve"> </w:t>
      </w:r>
      <w:r w:rsidRPr="006F4BBE">
        <w:rPr>
          <w:lang w:val="ru-RU"/>
        </w:rPr>
        <w:t>вводными предложениями и вставными конструкциями, обращениями</w:t>
      </w:r>
      <w:r w:rsidRPr="006F4BBE">
        <w:rPr>
          <w:spacing w:val="-11"/>
          <w:lang w:val="ru-RU"/>
        </w:rPr>
        <w:t xml:space="preserve"> </w:t>
      </w:r>
      <w:r w:rsidRPr="006F4BBE">
        <w:rPr>
          <w:lang w:val="ru-RU"/>
        </w:rPr>
        <w:t>и междометиями в речи, понимать их функции; выявлять омонимию</w:t>
      </w:r>
      <w:r w:rsidRPr="006F4BBE">
        <w:rPr>
          <w:spacing w:val="-20"/>
          <w:lang w:val="ru-RU"/>
        </w:rPr>
        <w:t xml:space="preserve"> </w:t>
      </w:r>
      <w:r w:rsidRPr="006F4BBE">
        <w:rPr>
          <w:lang w:val="ru-RU"/>
        </w:rPr>
        <w:t>членов</w:t>
      </w:r>
      <w:r w:rsidRPr="006F4BBE">
        <w:rPr>
          <w:spacing w:val="-20"/>
          <w:lang w:val="ru-RU"/>
        </w:rPr>
        <w:t xml:space="preserve"> </w:t>
      </w:r>
      <w:r w:rsidRPr="006F4BBE">
        <w:rPr>
          <w:lang w:val="ru-RU"/>
        </w:rPr>
        <w:t>предложения</w:t>
      </w:r>
      <w:r w:rsidRPr="006F4BBE">
        <w:rPr>
          <w:spacing w:val="-20"/>
          <w:lang w:val="ru-RU"/>
        </w:rPr>
        <w:t xml:space="preserve"> </w:t>
      </w:r>
      <w:r w:rsidRPr="006F4BBE">
        <w:rPr>
          <w:lang w:val="ru-RU"/>
        </w:rPr>
        <w:t>и</w:t>
      </w:r>
      <w:r w:rsidRPr="006F4BBE">
        <w:rPr>
          <w:spacing w:val="-20"/>
          <w:lang w:val="ru-RU"/>
        </w:rPr>
        <w:t xml:space="preserve"> </w:t>
      </w:r>
      <w:r w:rsidRPr="006F4BBE">
        <w:rPr>
          <w:lang w:val="ru-RU"/>
        </w:rPr>
        <w:t>вводных</w:t>
      </w:r>
      <w:r w:rsidRPr="006F4BBE">
        <w:rPr>
          <w:spacing w:val="-20"/>
          <w:lang w:val="ru-RU"/>
        </w:rPr>
        <w:t xml:space="preserve"> </w:t>
      </w:r>
      <w:r w:rsidRPr="006F4BBE">
        <w:rPr>
          <w:lang w:val="ru-RU"/>
        </w:rPr>
        <w:t>слов,</w:t>
      </w:r>
      <w:r w:rsidRPr="006F4BBE">
        <w:rPr>
          <w:spacing w:val="-20"/>
          <w:lang w:val="ru-RU"/>
        </w:rPr>
        <w:t xml:space="preserve"> </w:t>
      </w:r>
      <w:r w:rsidRPr="006F4BBE">
        <w:rPr>
          <w:lang w:val="ru-RU"/>
        </w:rPr>
        <w:t>словосочетаний</w:t>
      </w:r>
      <w:r w:rsidRPr="006F4BBE">
        <w:rPr>
          <w:spacing w:val="-20"/>
          <w:lang w:val="ru-RU"/>
        </w:rPr>
        <w:t xml:space="preserve"> </w:t>
      </w:r>
      <w:r w:rsidRPr="006F4BBE">
        <w:rPr>
          <w:lang w:val="ru-RU"/>
        </w:rPr>
        <w:t>и предложений.</w:t>
      </w:r>
    </w:p>
    <w:p w14:paraId="470DBABC" w14:textId="36BFC8A1" w:rsidR="00C6278E" w:rsidRPr="006F4BBE" w:rsidRDefault="00C6278E" w:rsidP="001D2088">
      <w:pPr>
        <w:rPr>
          <w:lang w:val="ru-RU"/>
        </w:rPr>
      </w:pPr>
      <w:r w:rsidRPr="006F4BBE">
        <w:rPr>
          <w:lang w:val="ru-RU"/>
        </w:rPr>
        <w:t>Применять</w:t>
      </w:r>
      <w:r w:rsidRPr="006F4BBE">
        <w:rPr>
          <w:spacing w:val="-21"/>
          <w:lang w:val="ru-RU"/>
        </w:rPr>
        <w:t xml:space="preserve"> </w:t>
      </w:r>
      <w:r w:rsidRPr="006F4BBE">
        <w:rPr>
          <w:lang w:val="ru-RU"/>
        </w:rPr>
        <w:t>нормы</w:t>
      </w:r>
      <w:r w:rsidRPr="006F4BBE">
        <w:rPr>
          <w:spacing w:val="-21"/>
          <w:lang w:val="ru-RU"/>
        </w:rPr>
        <w:t xml:space="preserve"> </w:t>
      </w:r>
      <w:r w:rsidRPr="006F4BBE">
        <w:rPr>
          <w:lang w:val="ru-RU"/>
        </w:rPr>
        <w:t>построения</w:t>
      </w:r>
      <w:r w:rsidRPr="006F4BBE">
        <w:rPr>
          <w:spacing w:val="-21"/>
          <w:lang w:val="ru-RU"/>
        </w:rPr>
        <w:t xml:space="preserve"> </w:t>
      </w:r>
      <w:r w:rsidRPr="006F4BBE">
        <w:rPr>
          <w:lang w:val="ru-RU"/>
        </w:rPr>
        <w:t>предложений</w:t>
      </w:r>
      <w:r w:rsidRPr="006F4BBE">
        <w:rPr>
          <w:spacing w:val="-21"/>
          <w:lang w:val="ru-RU"/>
        </w:rPr>
        <w:t xml:space="preserve"> </w:t>
      </w:r>
      <w:r w:rsidRPr="006F4BBE">
        <w:rPr>
          <w:lang w:val="ru-RU"/>
        </w:rPr>
        <w:t>с</w:t>
      </w:r>
      <w:r w:rsidRPr="006F4BBE">
        <w:rPr>
          <w:spacing w:val="-21"/>
          <w:lang w:val="ru-RU"/>
        </w:rPr>
        <w:t xml:space="preserve"> </w:t>
      </w:r>
      <w:r w:rsidRPr="006F4BBE">
        <w:rPr>
          <w:lang w:val="ru-RU"/>
        </w:rPr>
        <w:t>вводными</w:t>
      </w:r>
      <w:r w:rsidRPr="006F4BBE">
        <w:rPr>
          <w:spacing w:val="-21"/>
          <w:lang w:val="ru-RU"/>
        </w:rPr>
        <w:t xml:space="preserve"> </w:t>
      </w:r>
      <w:r w:rsidRPr="006F4BBE">
        <w:rPr>
          <w:lang w:val="ru-RU"/>
        </w:rPr>
        <w:t>словами и предложениями, вставными</w:t>
      </w:r>
      <w:r w:rsidRPr="006F4BBE">
        <w:rPr>
          <w:spacing w:val="14"/>
          <w:lang w:val="ru-RU"/>
        </w:rPr>
        <w:t xml:space="preserve"> </w:t>
      </w:r>
      <w:r w:rsidRPr="006F4BBE">
        <w:rPr>
          <w:spacing w:val="-3"/>
          <w:lang w:val="ru-RU"/>
        </w:rPr>
        <w:t>конструкциями,</w:t>
      </w:r>
      <w:r w:rsidRPr="006F4BBE">
        <w:rPr>
          <w:spacing w:val="18"/>
          <w:lang w:val="ru-RU"/>
        </w:rPr>
        <w:t xml:space="preserve"> </w:t>
      </w:r>
      <w:r w:rsidRPr="006F4BBE">
        <w:rPr>
          <w:lang w:val="ru-RU"/>
        </w:rPr>
        <w:t>обращениями</w:t>
      </w:r>
      <w:r w:rsidRPr="006F4BBE">
        <w:rPr>
          <w:spacing w:val="-2"/>
          <w:lang w:val="ru-RU"/>
        </w:rPr>
        <w:t xml:space="preserve"> </w:t>
      </w:r>
      <w:r w:rsidRPr="006F4BBE">
        <w:rPr>
          <w:lang w:val="ru-RU"/>
        </w:rPr>
        <w:t>(распространёнными и</w:t>
      </w:r>
      <w:r w:rsidRPr="006F4BBE">
        <w:rPr>
          <w:spacing w:val="48"/>
          <w:lang w:val="ru-RU"/>
        </w:rPr>
        <w:t xml:space="preserve"> </w:t>
      </w:r>
      <w:r w:rsidRPr="006F4BBE">
        <w:rPr>
          <w:lang w:val="ru-RU"/>
        </w:rPr>
        <w:t>нераспространёнными),</w:t>
      </w:r>
      <w:r w:rsidRPr="006F4BBE">
        <w:rPr>
          <w:spacing w:val="24"/>
          <w:lang w:val="ru-RU"/>
        </w:rPr>
        <w:t xml:space="preserve"> </w:t>
      </w:r>
      <w:r w:rsidRPr="006F4BBE">
        <w:rPr>
          <w:lang w:val="ru-RU"/>
        </w:rPr>
        <w:t>междометиями.</w:t>
      </w:r>
      <w:r w:rsidRPr="006F4BBE">
        <w:rPr>
          <w:spacing w:val="-2"/>
          <w:lang w:val="ru-RU"/>
        </w:rPr>
        <w:t xml:space="preserve"> </w:t>
      </w:r>
      <w:proofErr w:type="gramStart"/>
      <w:r w:rsidRPr="006F4BBE">
        <w:rPr>
          <w:lang w:val="ru-RU"/>
        </w:rPr>
        <w:t>Распознавать  сложные</w:t>
      </w:r>
      <w:proofErr w:type="gramEnd"/>
      <w:r w:rsidRPr="006F4BBE">
        <w:rPr>
          <w:lang w:val="ru-RU"/>
        </w:rPr>
        <w:t xml:space="preserve">  предложения,  конструкции  с </w:t>
      </w:r>
      <w:r w:rsidRPr="006F4BBE">
        <w:rPr>
          <w:spacing w:val="23"/>
          <w:lang w:val="ru-RU"/>
        </w:rPr>
        <w:t xml:space="preserve"> </w:t>
      </w:r>
      <w:r w:rsidRPr="006F4BBE">
        <w:rPr>
          <w:lang w:val="ru-RU"/>
        </w:rPr>
        <w:t>чужой</w:t>
      </w:r>
      <w:r w:rsidR="001D2088">
        <w:rPr>
          <w:lang w:val="ru-RU"/>
        </w:rPr>
        <w:t xml:space="preserve"> </w:t>
      </w:r>
      <w:r w:rsidRPr="006F4BBE">
        <w:rPr>
          <w:lang w:val="ru-RU"/>
        </w:rPr>
        <w:t>речью  (в  рамках изученного).</w:t>
      </w:r>
    </w:p>
    <w:p w14:paraId="74C187A6" w14:textId="77777777" w:rsidR="00C6278E" w:rsidRPr="006F4BBE" w:rsidRDefault="00C6278E" w:rsidP="00287D0F">
      <w:pPr>
        <w:rPr>
          <w:lang w:val="ru-RU"/>
        </w:rPr>
      </w:pPr>
      <w:r w:rsidRPr="006F4BBE">
        <w:rPr>
          <w:lang w:val="ru-RU"/>
        </w:rPr>
        <w:t>Проводить синтаксический анализ словосочетаний,</w:t>
      </w:r>
      <w:r w:rsidRPr="006F4BBE">
        <w:rPr>
          <w:spacing w:val="-7"/>
          <w:lang w:val="ru-RU"/>
        </w:rPr>
        <w:t xml:space="preserve"> </w:t>
      </w:r>
      <w:r w:rsidRPr="006F4BBE">
        <w:rPr>
          <w:lang w:val="ru-RU"/>
        </w:rPr>
        <w:t>синтаксический и пунктуационный анализ предложений; применять знания</w:t>
      </w:r>
      <w:r w:rsidRPr="006F4BBE">
        <w:rPr>
          <w:spacing w:val="-29"/>
          <w:lang w:val="ru-RU"/>
        </w:rPr>
        <w:t xml:space="preserve"> </w:t>
      </w:r>
      <w:r w:rsidRPr="006F4BBE">
        <w:rPr>
          <w:lang w:val="ru-RU"/>
        </w:rPr>
        <w:t>по</w:t>
      </w:r>
      <w:r w:rsidRPr="006F4BBE">
        <w:rPr>
          <w:spacing w:val="-29"/>
          <w:lang w:val="ru-RU"/>
        </w:rPr>
        <w:t xml:space="preserve"> </w:t>
      </w:r>
      <w:r w:rsidRPr="006F4BBE">
        <w:rPr>
          <w:lang w:val="ru-RU"/>
        </w:rPr>
        <w:t>синтаксису</w:t>
      </w:r>
      <w:r w:rsidRPr="006F4BBE">
        <w:rPr>
          <w:spacing w:val="-29"/>
          <w:lang w:val="ru-RU"/>
        </w:rPr>
        <w:t xml:space="preserve"> </w:t>
      </w:r>
      <w:r w:rsidRPr="006F4BBE">
        <w:rPr>
          <w:lang w:val="ru-RU"/>
        </w:rPr>
        <w:t>и</w:t>
      </w:r>
      <w:r w:rsidRPr="006F4BBE">
        <w:rPr>
          <w:spacing w:val="-29"/>
          <w:lang w:val="ru-RU"/>
        </w:rPr>
        <w:t xml:space="preserve"> </w:t>
      </w:r>
      <w:r w:rsidRPr="006F4BBE">
        <w:rPr>
          <w:lang w:val="ru-RU"/>
        </w:rPr>
        <w:t>пунктуации</w:t>
      </w:r>
      <w:r w:rsidRPr="006F4BBE">
        <w:rPr>
          <w:spacing w:val="-29"/>
          <w:lang w:val="ru-RU"/>
        </w:rPr>
        <w:t xml:space="preserve"> </w:t>
      </w:r>
      <w:r w:rsidRPr="006F4BBE">
        <w:rPr>
          <w:lang w:val="ru-RU"/>
        </w:rPr>
        <w:t>при</w:t>
      </w:r>
      <w:r w:rsidRPr="006F4BBE">
        <w:rPr>
          <w:spacing w:val="-29"/>
          <w:lang w:val="ru-RU"/>
        </w:rPr>
        <w:t xml:space="preserve"> </w:t>
      </w:r>
      <w:r w:rsidRPr="006F4BBE">
        <w:rPr>
          <w:lang w:val="ru-RU"/>
        </w:rPr>
        <w:t>выполнении</w:t>
      </w:r>
      <w:r w:rsidRPr="006F4BBE">
        <w:rPr>
          <w:spacing w:val="-29"/>
          <w:lang w:val="ru-RU"/>
        </w:rPr>
        <w:t xml:space="preserve"> </w:t>
      </w:r>
      <w:r w:rsidRPr="006F4BBE">
        <w:rPr>
          <w:lang w:val="ru-RU"/>
        </w:rPr>
        <w:t>языкового анализа различных видов и в речевой</w:t>
      </w:r>
      <w:r w:rsidRPr="006F4BBE">
        <w:rPr>
          <w:spacing w:val="41"/>
          <w:lang w:val="ru-RU"/>
        </w:rPr>
        <w:t xml:space="preserve"> </w:t>
      </w:r>
      <w:r w:rsidRPr="006F4BBE">
        <w:rPr>
          <w:lang w:val="ru-RU"/>
        </w:rPr>
        <w:t>практике.</w:t>
      </w:r>
    </w:p>
    <w:p w14:paraId="3F7DE4D7" w14:textId="77777777" w:rsidR="00C6278E" w:rsidRPr="006F4BBE" w:rsidRDefault="00C6278E" w:rsidP="00287D0F">
      <w:pPr>
        <w:rPr>
          <w:lang w:val="ru-RU"/>
        </w:rPr>
      </w:pPr>
    </w:p>
    <w:p w14:paraId="5BC0D768" w14:textId="77777777" w:rsidR="00C6278E" w:rsidRPr="006F4BBE" w:rsidRDefault="00C6278E" w:rsidP="00287D0F">
      <w:pPr>
        <w:rPr>
          <w:lang w:val="ru-RU"/>
        </w:rPr>
      </w:pPr>
      <w:bookmarkStart w:id="990" w:name="_Toc97148914"/>
      <w:r w:rsidRPr="006F4BBE">
        <w:rPr>
          <w:lang w:val="ru-RU"/>
        </w:rPr>
        <w:t>9 КЛАСС</w:t>
      </w:r>
      <w:bookmarkEnd w:id="990"/>
    </w:p>
    <w:p w14:paraId="10149FAE" w14:textId="77777777" w:rsidR="00C6278E" w:rsidRPr="006F4BBE" w:rsidRDefault="00C6278E" w:rsidP="00287D0F">
      <w:pPr>
        <w:rPr>
          <w:b/>
          <w:lang w:val="ru-RU"/>
        </w:rPr>
      </w:pPr>
      <w:r w:rsidRPr="006F4BBE">
        <w:rPr>
          <w:b/>
          <w:lang w:val="ru-RU"/>
        </w:rPr>
        <w:t>Общие сведения о языке</w:t>
      </w:r>
    </w:p>
    <w:p w14:paraId="023E8319" w14:textId="2D39E308" w:rsidR="00C6278E" w:rsidRPr="006F4BBE" w:rsidRDefault="00C6278E" w:rsidP="00287D0F">
      <w:pPr>
        <w:rPr>
          <w:lang w:val="ru-RU"/>
        </w:rPr>
      </w:pPr>
      <w:r w:rsidRPr="006F4BBE">
        <w:rPr>
          <w:lang w:val="ru-RU"/>
        </w:rPr>
        <w:t>Осознавать роль русского языка в жизни человека, государства, общества; понимать внутренние и внешние функции русского языка и уметь рассказать о</w:t>
      </w:r>
      <w:r w:rsidR="001D2088">
        <w:rPr>
          <w:lang w:val="ru-RU"/>
        </w:rPr>
        <w:t xml:space="preserve"> </w:t>
      </w:r>
      <w:r w:rsidRPr="006F4BBE">
        <w:rPr>
          <w:lang w:val="ru-RU"/>
        </w:rPr>
        <w:t>них.</w:t>
      </w:r>
    </w:p>
    <w:p w14:paraId="333801FE" w14:textId="77777777" w:rsidR="00C6278E" w:rsidRPr="006F4BBE" w:rsidRDefault="00C6278E" w:rsidP="00287D0F">
      <w:pPr>
        <w:rPr>
          <w:lang w:val="ru-RU"/>
        </w:rPr>
      </w:pPr>
      <w:bookmarkStart w:id="991" w:name="_Toc97148915"/>
      <w:r w:rsidRPr="006F4BBE">
        <w:rPr>
          <w:lang w:val="ru-RU"/>
        </w:rPr>
        <w:t>Язык и речь</w:t>
      </w:r>
      <w:bookmarkEnd w:id="991"/>
    </w:p>
    <w:p w14:paraId="06B131B0" w14:textId="77777777" w:rsidR="00C6278E" w:rsidRPr="006F4BBE" w:rsidRDefault="00C6278E" w:rsidP="00287D0F">
      <w:pPr>
        <w:rPr>
          <w:lang w:val="ru-RU"/>
        </w:rPr>
      </w:pPr>
      <w:r w:rsidRPr="006F4BBE">
        <w:rPr>
          <w:lang w:val="ru-RU"/>
        </w:rPr>
        <w:lastRenderedPageBreak/>
        <w:t xml:space="preserve">Создавать устные </w:t>
      </w:r>
      <w:proofErr w:type="gramStart"/>
      <w:r w:rsidRPr="006F4BBE">
        <w:rPr>
          <w:lang w:val="ru-RU"/>
        </w:rPr>
        <w:t>монологические  высказывания</w:t>
      </w:r>
      <w:proofErr w:type="gramEnd"/>
      <w:r w:rsidRPr="006F4BBE">
        <w:rPr>
          <w:lang w:val="ru-RU"/>
        </w:rPr>
        <w:t xml:space="preserve">  объёмом  не менее 60 слов на основе наблюдений, личных впечатлений, чтения научно-учебной, художественной и научно-популярной литературы: монолог-сообщение, монолог-описание, </w:t>
      </w:r>
      <w:proofErr w:type="spellStart"/>
      <w:r w:rsidRPr="006F4BBE">
        <w:rPr>
          <w:lang w:val="ru-RU"/>
        </w:rPr>
        <w:t>монолограссуждение</w:t>
      </w:r>
      <w:proofErr w:type="spellEnd"/>
      <w:r w:rsidRPr="006F4BBE">
        <w:rPr>
          <w:lang w:val="ru-RU"/>
        </w:rPr>
        <w:t>, монолог-повествование; выступать с научным сообщением.</w:t>
      </w:r>
    </w:p>
    <w:p w14:paraId="56CBF132" w14:textId="77777777" w:rsidR="00C6278E" w:rsidRPr="006F4BBE" w:rsidRDefault="00C6278E" w:rsidP="00287D0F">
      <w:pPr>
        <w:rPr>
          <w:lang w:val="ru-RU"/>
        </w:rPr>
      </w:pPr>
      <w:r w:rsidRPr="006F4BBE">
        <w:rPr>
          <w:lang w:val="ru-RU"/>
        </w:rPr>
        <w:t>Участвовать</w:t>
      </w:r>
      <w:r w:rsidRPr="006F4BBE">
        <w:rPr>
          <w:spacing w:val="-9"/>
          <w:lang w:val="ru-RU"/>
        </w:rPr>
        <w:t xml:space="preserve"> </w:t>
      </w:r>
      <w:r w:rsidRPr="006F4BBE">
        <w:rPr>
          <w:lang w:val="ru-RU"/>
        </w:rPr>
        <w:t>в</w:t>
      </w:r>
      <w:r w:rsidRPr="006F4BBE">
        <w:rPr>
          <w:spacing w:val="-9"/>
          <w:lang w:val="ru-RU"/>
        </w:rPr>
        <w:t xml:space="preserve"> </w:t>
      </w:r>
      <w:r w:rsidRPr="006F4BBE">
        <w:rPr>
          <w:lang w:val="ru-RU"/>
        </w:rPr>
        <w:t>диалогическом</w:t>
      </w:r>
      <w:r w:rsidRPr="006F4BBE">
        <w:rPr>
          <w:spacing w:val="-9"/>
          <w:lang w:val="ru-RU"/>
        </w:rPr>
        <w:t xml:space="preserve"> </w:t>
      </w:r>
      <w:r w:rsidRPr="006F4BBE">
        <w:rPr>
          <w:lang w:val="ru-RU"/>
        </w:rPr>
        <w:t>и</w:t>
      </w:r>
      <w:r w:rsidRPr="006F4BBE">
        <w:rPr>
          <w:spacing w:val="-9"/>
          <w:lang w:val="ru-RU"/>
        </w:rPr>
        <w:t xml:space="preserve"> </w:t>
      </w:r>
      <w:proofErr w:type="spellStart"/>
      <w:r w:rsidRPr="006F4BBE">
        <w:rPr>
          <w:lang w:val="ru-RU"/>
        </w:rPr>
        <w:t>полилогическом</w:t>
      </w:r>
      <w:proofErr w:type="spellEnd"/>
      <w:r w:rsidRPr="006F4BBE">
        <w:rPr>
          <w:spacing w:val="-9"/>
          <w:lang w:val="ru-RU"/>
        </w:rPr>
        <w:t xml:space="preserve"> </w:t>
      </w:r>
      <w:r w:rsidRPr="006F4BBE">
        <w:rPr>
          <w:lang w:val="ru-RU"/>
        </w:rPr>
        <w:t>общении</w:t>
      </w:r>
      <w:r w:rsidRPr="006F4BBE">
        <w:rPr>
          <w:spacing w:val="-9"/>
          <w:lang w:val="ru-RU"/>
        </w:rPr>
        <w:t xml:space="preserve"> </w:t>
      </w:r>
      <w:r w:rsidRPr="006F4BBE">
        <w:rPr>
          <w:lang w:val="ru-RU"/>
        </w:rPr>
        <w:t xml:space="preserve">(побуждение к действию, обмен мнениями, запрос информации, сообщение информации) на бытовые, научно-учебные (в том числе лингвистические) темы (объём не менее 6   </w:t>
      </w:r>
      <w:r w:rsidRPr="006F4BBE">
        <w:rPr>
          <w:spacing w:val="21"/>
          <w:lang w:val="ru-RU"/>
        </w:rPr>
        <w:t xml:space="preserve"> </w:t>
      </w:r>
      <w:r w:rsidRPr="006F4BBE">
        <w:rPr>
          <w:lang w:val="ru-RU"/>
        </w:rPr>
        <w:t>реплик).</w:t>
      </w:r>
    </w:p>
    <w:p w14:paraId="68F0F735" w14:textId="20C76E18" w:rsidR="00C6278E" w:rsidRPr="006F4BBE" w:rsidRDefault="00C6278E" w:rsidP="00287D0F">
      <w:pPr>
        <w:rPr>
          <w:lang w:val="ru-RU"/>
        </w:rPr>
      </w:pPr>
      <w:r w:rsidRPr="006F4BBE">
        <w:rPr>
          <w:lang w:val="ru-RU"/>
        </w:rPr>
        <w:t xml:space="preserve">Владеть различными видами аудирования: выборочным, ознакомительным, детальным </w:t>
      </w:r>
      <w:r w:rsidR="00BD6D2B" w:rsidRPr="006F4BBE">
        <w:rPr>
          <w:lang w:val="ru-RU"/>
        </w:rPr>
        <w:t>–</w:t>
      </w:r>
      <w:r w:rsidRPr="006F4BBE">
        <w:rPr>
          <w:lang w:val="ru-RU"/>
        </w:rPr>
        <w:t xml:space="preserve"> научно-учебных, художественных,</w:t>
      </w:r>
      <w:r w:rsidRPr="006F4BBE">
        <w:rPr>
          <w:spacing w:val="-37"/>
          <w:lang w:val="ru-RU"/>
        </w:rPr>
        <w:t xml:space="preserve"> </w:t>
      </w:r>
      <w:r w:rsidRPr="006F4BBE">
        <w:rPr>
          <w:lang w:val="ru-RU"/>
        </w:rPr>
        <w:t>публицистических</w:t>
      </w:r>
      <w:r w:rsidRPr="006F4BBE">
        <w:rPr>
          <w:spacing w:val="-37"/>
          <w:lang w:val="ru-RU"/>
        </w:rPr>
        <w:t xml:space="preserve"> </w:t>
      </w:r>
      <w:r w:rsidRPr="006F4BBE">
        <w:rPr>
          <w:lang w:val="ru-RU"/>
        </w:rPr>
        <w:t>текстов</w:t>
      </w:r>
      <w:r w:rsidRPr="006F4BBE">
        <w:rPr>
          <w:spacing w:val="-37"/>
          <w:lang w:val="ru-RU"/>
        </w:rPr>
        <w:t xml:space="preserve"> </w:t>
      </w:r>
      <w:r w:rsidRPr="006F4BBE">
        <w:rPr>
          <w:lang w:val="ru-RU"/>
        </w:rPr>
        <w:t>различных</w:t>
      </w:r>
      <w:r w:rsidRPr="006F4BBE">
        <w:rPr>
          <w:spacing w:val="-37"/>
          <w:lang w:val="ru-RU"/>
        </w:rPr>
        <w:t xml:space="preserve"> </w:t>
      </w:r>
      <w:r w:rsidRPr="006F4BBE">
        <w:rPr>
          <w:lang w:val="ru-RU"/>
        </w:rPr>
        <w:t xml:space="preserve">функционально-смысловых </w:t>
      </w:r>
      <w:proofErr w:type="gramStart"/>
      <w:r w:rsidRPr="006F4BBE">
        <w:rPr>
          <w:lang w:val="ru-RU"/>
        </w:rPr>
        <w:t>типов</w:t>
      </w:r>
      <w:r w:rsidRPr="006F4BBE">
        <w:rPr>
          <w:spacing w:val="-48"/>
          <w:lang w:val="ru-RU"/>
        </w:rPr>
        <w:t xml:space="preserve"> </w:t>
      </w:r>
      <w:r w:rsidR="001D2088">
        <w:rPr>
          <w:spacing w:val="-48"/>
          <w:lang w:val="ru-RU"/>
        </w:rPr>
        <w:t xml:space="preserve"> </w:t>
      </w:r>
      <w:r w:rsidRPr="006F4BBE">
        <w:rPr>
          <w:lang w:val="ru-RU"/>
        </w:rPr>
        <w:t>речи</w:t>
      </w:r>
      <w:proofErr w:type="gramEnd"/>
      <w:r w:rsidRPr="006F4BBE">
        <w:rPr>
          <w:lang w:val="ru-RU"/>
        </w:rPr>
        <w:t>.</w:t>
      </w:r>
    </w:p>
    <w:p w14:paraId="7F48A99B" w14:textId="77777777" w:rsidR="00C6278E" w:rsidRPr="006F4BBE" w:rsidRDefault="00C6278E" w:rsidP="00287D0F">
      <w:pPr>
        <w:rPr>
          <w:lang w:val="ru-RU"/>
        </w:rPr>
      </w:pPr>
      <w:r w:rsidRPr="006F4BBE">
        <w:rPr>
          <w:lang w:val="ru-RU"/>
        </w:rPr>
        <w:t>Владеть</w:t>
      </w:r>
      <w:r w:rsidRPr="006F4BBE">
        <w:rPr>
          <w:spacing w:val="-26"/>
          <w:lang w:val="ru-RU"/>
        </w:rPr>
        <w:t xml:space="preserve"> </w:t>
      </w:r>
      <w:r w:rsidRPr="006F4BBE">
        <w:rPr>
          <w:lang w:val="ru-RU"/>
        </w:rPr>
        <w:t>различными</w:t>
      </w:r>
      <w:r w:rsidRPr="006F4BBE">
        <w:rPr>
          <w:spacing w:val="-26"/>
          <w:lang w:val="ru-RU"/>
        </w:rPr>
        <w:t xml:space="preserve"> </w:t>
      </w:r>
      <w:r w:rsidRPr="006F4BBE">
        <w:rPr>
          <w:lang w:val="ru-RU"/>
        </w:rPr>
        <w:t>видами</w:t>
      </w:r>
      <w:r w:rsidRPr="006F4BBE">
        <w:rPr>
          <w:spacing w:val="-26"/>
          <w:lang w:val="ru-RU"/>
        </w:rPr>
        <w:t xml:space="preserve"> </w:t>
      </w:r>
      <w:r w:rsidRPr="006F4BBE">
        <w:rPr>
          <w:lang w:val="ru-RU"/>
        </w:rPr>
        <w:t>чтения:</w:t>
      </w:r>
      <w:r w:rsidRPr="006F4BBE">
        <w:rPr>
          <w:spacing w:val="-26"/>
          <w:lang w:val="ru-RU"/>
        </w:rPr>
        <w:t xml:space="preserve"> </w:t>
      </w:r>
      <w:r w:rsidRPr="006F4BBE">
        <w:rPr>
          <w:lang w:val="ru-RU"/>
        </w:rPr>
        <w:t>просмотровым,</w:t>
      </w:r>
      <w:r w:rsidRPr="006F4BBE">
        <w:rPr>
          <w:spacing w:val="-26"/>
          <w:lang w:val="ru-RU"/>
        </w:rPr>
        <w:t xml:space="preserve"> </w:t>
      </w:r>
      <w:r w:rsidRPr="006F4BBE">
        <w:rPr>
          <w:lang w:val="ru-RU"/>
        </w:rPr>
        <w:t>ознакомительным, изучающим,</w:t>
      </w:r>
      <w:r w:rsidRPr="006F4BBE">
        <w:rPr>
          <w:spacing w:val="-15"/>
          <w:lang w:val="ru-RU"/>
        </w:rPr>
        <w:t xml:space="preserve"> </w:t>
      </w:r>
      <w:r w:rsidRPr="006F4BBE">
        <w:rPr>
          <w:lang w:val="ru-RU"/>
        </w:rPr>
        <w:t>поисковым.</w:t>
      </w:r>
    </w:p>
    <w:p w14:paraId="219F9B18" w14:textId="77777777" w:rsidR="00C6278E" w:rsidRPr="006F4BBE" w:rsidRDefault="00C6278E" w:rsidP="00287D0F">
      <w:pPr>
        <w:rPr>
          <w:lang w:val="ru-RU"/>
        </w:rPr>
      </w:pPr>
      <w:r w:rsidRPr="006F4BBE">
        <w:rPr>
          <w:lang w:val="ru-RU"/>
        </w:rPr>
        <w:t xml:space="preserve">Устно пересказывать прочитанный или прослушанный текст объёмом не менее </w:t>
      </w:r>
      <w:proofErr w:type="gramStart"/>
      <w:r w:rsidRPr="006F4BBE">
        <w:rPr>
          <w:lang w:val="ru-RU"/>
        </w:rPr>
        <w:t>120  слов</w:t>
      </w:r>
      <w:proofErr w:type="gramEnd"/>
      <w:r w:rsidRPr="006F4BBE">
        <w:rPr>
          <w:lang w:val="ru-RU"/>
        </w:rPr>
        <w:t>.</w:t>
      </w:r>
    </w:p>
    <w:p w14:paraId="030D9DE5" w14:textId="77777777" w:rsidR="00C6278E" w:rsidRPr="006F4BBE" w:rsidRDefault="00C6278E" w:rsidP="00287D0F">
      <w:pPr>
        <w:rPr>
          <w:lang w:val="ru-RU"/>
        </w:rPr>
      </w:pPr>
      <w:r w:rsidRPr="006F4BBE">
        <w:rPr>
          <w:lang w:val="ru-RU"/>
        </w:rPr>
        <w:t>Осуществлять</w:t>
      </w:r>
      <w:r w:rsidRPr="006F4BBE">
        <w:rPr>
          <w:spacing w:val="-12"/>
          <w:lang w:val="ru-RU"/>
        </w:rPr>
        <w:t xml:space="preserve"> </w:t>
      </w:r>
      <w:r w:rsidRPr="006F4BBE">
        <w:rPr>
          <w:lang w:val="ru-RU"/>
        </w:rPr>
        <w:t>выбор</w:t>
      </w:r>
      <w:r w:rsidRPr="006F4BBE">
        <w:rPr>
          <w:spacing w:val="-12"/>
          <w:lang w:val="ru-RU"/>
        </w:rPr>
        <w:t xml:space="preserve"> </w:t>
      </w:r>
      <w:r w:rsidRPr="006F4BBE">
        <w:rPr>
          <w:lang w:val="ru-RU"/>
        </w:rPr>
        <w:t>языковых</w:t>
      </w:r>
      <w:r w:rsidRPr="006F4BBE">
        <w:rPr>
          <w:spacing w:val="-12"/>
          <w:lang w:val="ru-RU"/>
        </w:rPr>
        <w:t xml:space="preserve"> </w:t>
      </w:r>
      <w:r w:rsidRPr="006F4BBE">
        <w:rPr>
          <w:lang w:val="ru-RU"/>
        </w:rPr>
        <w:t>средств</w:t>
      </w:r>
      <w:r w:rsidRPr="006F4BBE">
        <w:rPr>
          <w:spacing w:val="-12"/>
          <w:lang w:val="ru-RU"/>
        </w:rPr>
        <w:t xml:space="preserve"> </w:t>
      </w:r>
      <w:r w:rsidRPr="006F4BBE">
        <w:rPr>
          <w:lang w:val="ru-RU"/>
        </w:rPr>
        <w:t>для</w:t>
      </w:r>
      <w:r w:rsidRPr="006F4BBE">
        <w:rPr>
          <w:spacing w:val="-12"/>
          <w:lang w:val="ru-RU"/>
        </w:rPr>
        <w:t xml:space="preserve"> </w:t>
      </w:r>
      <w:r w:rsidRPr="006F4BBE">
        <w:rPr>
          <w:lang w:val="ru-RU"/>
        </w:rPr>
        <w:t>создания</w:t>
      </w:r>
      <w:r w:rsidRPr="006F4BBE">
        <w:rPr>
          <w:spacing w:val="-12"/>
          <w:lang w:val="ru-RU"/>
        </w:rPr>
        <w:t xml:space="preserve"> </w:t>
      </w:r>
      <w:r w:rsidRPr="006F4BBE">
        <w:rPr>
          <w:lang w:val="ru-RU"/>
        </w:rPr>
        <w:t>высказывания в соответствии с целью, темой и коммуникативным замыслом.</w:t>
      </w:r>
    </w:p>
    <w:p w14:paraId="3C6F1A2E" w14:textId="6A8DE45F" w:rsidR="00C6278E" w:rsidRPr="006F4BBE" w:rsidRDefault="00C6278E" w:rsidP="00287D0F">
      <w:pPr>
        <w:rPr>
          <w:lang w:val="ru-RU"/>
        </w:rPr>
      </w:pPr>
      <w:r w:rsidRPr="006F4BBE">
        <w:rPr>
          <w:lang w:val="ru-RU"/>
        </w:rPr>
        <w:t>Соблюдать в устной речи и на письме нормы современного русского литературного языка, в том числе во время списывания текста объёмом 120</w:t>
      </w:r>
      <w:r w:rsidR="00BD6D2B" w:rsidRPr="006F4BBE">
        <w:rPr>
          <w:lang w:val="ru-RU"/>
        </w:rPr>
        <w:t>–</w:t>
      </w:r>
      <w:r w:rsidRPr="006F4BBE">
        <w:rPr>
          <w:lang w:val="ru-RU"/>
        </w:rPr>
        <w:t>140 слов; словарного диктанта объёмом 35</w:t>
      </w:r>
      <w:r w:rsidR="00BD6D2B" w:rsidRPr="006F4BBE">
        <w:rPr>
          <w:lang w:val="ru-RU"/>
        </w:rPr>
        <w:t>–</w:t>
      </w:r>
      <w:r w:rsidRPr="006F4BBE">
        <w:rPr>
          <w:lang w:val="ru-RU"/>
        </w:rPr>
        <w:t>40 слов; диктанта на основе связного текста объёмом 140</w:t>
      </w:r>
      <w:r w:rsidR="00BD6D2B" w:rsidRPr="006F4BBE">
        <w:rPr>
          <w:lang w:val="ru-RU"/>
        </w:rPr>
        <w:t>–</w:t>
      </w:r>
      <w:r w:rsidRPr="006F4BBE">
        <w:rPr>
          <w:lang w:val="ru-RU"/>
        </w:rPr>
        <w:t xml:space="preserve">160 слов, составленного с учётом ранее изученных правил правописания (в том числе содержащего изученные в течение пятого года обучения орфограммы, </w:t>
      </w:r>
      <w:proofErr w:type="spellStart"/>
      <w:r w:rsidRPr="006F4BBE">
        <w:rPr>
          <w:lang w:val="ru-RU"/>
        </w:rPr>
        <w:t>пунктограммы</w:t>
      </w:r>
      <w:proofErr w:type="spellEnd"/>
      <w:r w:rsidRPr="006F4BBE">
        <w:rPr>
          <w:lang w:val="ru-RU"/>
        </w:rPr>
        <w:t xml:space="preserve"> и слова с непроверяемыми </w:t>
      </w:r>
      <w:r w:rsidRPr="006F4BBE">
        <w:rPr>
          <w:spacing w:val="50"/>
          <w:lang w:val="ru-RU"/>
        </w:rPr>
        <w:t xml:space="preserve"> </w:t>
      </w:r>
      <w:r w:rsidRPr="006F4BBE">
        <w:rPr>
          <w:lang w:val="ru-RU"/>
        </w:rPr>
        <w:t>написаниями).</w:t>
      </w:r>
    </w:p>
    <w:p w14:paraId="0D4C3534" w14:textId="77777777" w:rsidR="00C6278E" w:rsidRPr="006F4BBE" w:rsidRDefault="00C6278E" w:rsidP="00287D0F">
      <w:pPr>
        <w:rPr>
          <w:lang w:val="ru-RU"/>
        </w:rPr>
      </w:pPr>
    </w:p>
    <w:p w14:paraId="3FA1B1E1" w14:textId="77777777" w:rsidR="00C6278E" w:rsidRPr="006F4BBE" w:rsidRDefault="00C6278E" w:rsidP="00287D0F">
      <w:pPr>
        <w:rPr>
          <w:lang w:val="ru-RU"/>
        </w:rPr>
      </w:pPr>
      <w:bookmarkStart w:id="992" w:name="_Toc97148916"/>
      <w:r w:rsidRPr="006F4BBE">
        <w:rPr>
          <w:lang w:val="ru-RU"/>
        </w:rPr>
        <w:t>Текст</w:t>
      </w:r>
      <w:bookmarkEnd w:id="992"/>
    </w:p>
    <w:p w14:paraId="3931E21A" w14:textId="77777777" w:rsidR="00C6278E" w:rsidRPr="006F4BBE" w:rsidRDefault="00C6278E" w:rsidP="00287D0F">
      <w:pPr>
        <w:rPr>
          <w:lang w:val="ru-RU"/>
        </w:rPr>
      </w:pPr>
      <w:r w:rsidRPr="006F4BBE">
        <w:rPr>
          <w:lang w:val="ru-RU"/>
        </w:rPr>
        <w:t>Анализировать текст: определять и комментировать тему и главную</w:t>
      </w:r>
      <w:r w:rsidRPr="006F4BBE">
        <w:rPr>
          <w:spacing w:val="-33"/>
          <w:lang w:val="ru-RU"/>
        </w:rPr>
        <w:t xml:space="preserve"> </w:t>
      </w:r>
      <w:r w:rsidRPr="006F4BBE">
        <w:rPr>
          <w:lang w:val="ru-RU"/>
        </w:rPr>
        <w:t>мысль</w:t>
      </w:r>
      <w:r w:rsidRPr="006F4BBE">
        <w:rPr>
          <w:spacing w:val="-33"/>
          <w:lang w:val="ru-RU"/>
        </w:rPr>
        <w:t xml:space="preserve"> </w:t>
      </w:r>
      <w:r w:rsidRPr="006F4BBE">
        <w:rPr>
          <w:lang w:val="ru-RU"/>
        </w:rPr>
        <w:t>текста;</w:t>
      </w:r>
      <w:r w:rsidRPr="006F4BBE">
        <w:rPr>
          <w:spacing w:val="-33"/>
          <w:lang w:val="ru-RU"/>
        </w:rPr>
        <w:t xml:space="preserve"> </w:t>
      </w:r>
      <w:r w:rsidRPr="006F4BBE">
        <w:rPr>
          <w:lang w:val="ru-RU"/>
        </w:rPr>
        <w:t>подбирать</w:t>
      </w:r>
      <w:r w:rsidRPr="006F4BBE">
        <w:rPr>
          <w:spacing w:val="-33"/>
          <w:lang w:val="ru-RU"/>
        </w:rPr>
        <w:t xml:space="preserve"> </w:t>
      </w:r>
      <w:r w:rsidRPr="006F4BBE">
        <w:rPr>
          <w:lang w:val="ru-RU"/>
        </w:rPr>
        <w:t>заголовок,</w:t>
      </w:r>
      <w:r w:rsidRPr="006F4BBE">
        <w:rPr>
          <w:spacing w:val="-33"/>
          <w:lang w:val="ru-RU"/>
        </w:rPr>
        <w:t xml:space="preserve"> </w:t>
      </w:r>
      <w:r w:rsidRPr="006F4BBE">
        <w:rPr>
          <w:lang w:val="ru-RU"/>
        </w:rPr>
        <w:t>отражающий</w:t>
      </w:r>
      <w:r w:rsidRPr="006F4BBE">
        <w:rPr>
          <w:spacing w:val="-33"/>
          <w:lang w:val="ru-RU"/>
        </w:rPr>
        <w:t xml:space="preserve"> </w:t>
      </w:r>
      <w:r w:rsidRPr="006F4BBE">
        <w:rPr>
          <w:lang w:val="ru-RU"/>
        </w:rPr>
        <w:t>тему или главную мысль</w:t>
      </w:r>
      <w:r w:rsidRPr="006F4BBE">
        <w:rPr>
          <w:spacing w:val="-6"/>
          <w:lang w:val="ru-RU"/>
        </w:rPr>
        <w:t xml:space="preserve"> </w:t>
      </w:r>
      <w:r w:rsidRPr="006F4BBE">
        <w:rPr>
          <w:lang w:val="ru-RU"/>
        </w:rPr>
        <w:t>текста.</w:t>
      </w:r>
    </w:p>
    <w:p w14:paraId="49BBBF5C" w14:textId="1DD74D70" w:rsidR="00C6278E" w:rsidRPr="006F4BBE" w:rsidRDefault="00C6278E" w:rsidP="00287D0F">
      <w:pPr>
        <w:rPr>
          <w:lang w:val="ru-RU"/>
        </w:rPr>
      </w:pPr>
      <w:r w:rsidRPr="006F4BBE">
        <w:rPr>
          <w:lang w:val="ru-RU"/>
        </w:rPr>
        <w:t>Устанавливать принадлежность текста к функционально</w:t>
      </w:r>
      <w:r w:rsidR="001D2088">
        <w:rPr>
          <w:lang w:val="ru-RU"/>
        </w:rPr>
        <w:t>-</w:t>
      </w:r>
      <w:r w:rsidRPr="006F4BBE">
        <w:rPr>
          <w:lang w:val="ru-RU"/>
        </w:rPr>
        <w:t>смысловому типу речи.</w:t>
      </w:r>
    </w:p>
    <w:p w14:paraId="6908EE05" w14:textId="3E7BC5DD" w:rsidR="00C6278E" w:rsidRPr="006F4BBE" w:rsidRDefault="00C6278E" w:rsidP="001D2088">
      <w:pPr>
        <w:rPr>
          <w:lang w:val="ru-RU"/>
        </w:rPr>
      </w:pPr>
      <w:r w:rsidRPr="006F4BBE">
        <w:rPr>
          <w:lang w:val="ru-RU"/>
        </w:rPr>
        <w:t xml:space="preserve">Находить в тексте типовые фрагменты </w:t>
      </w:r>
      <w:r w:rsidR="00BD6D2B" w:rsidRPr="006F4BBE">
        <w:rPr>
          <w:lang w:val="ru-RU"/>
        </w:rPr>
        <w:t>–</w:t>
      </w:r>
      <w:r w:rsidRPr="006F4BBE">
        <w:rPr>
          <w:lang w:val="ru-RU"/>
        </w:rPr>
        <w:t xml:space="preserve"> описание, повествование, рассуждение-доказательство, оценочные</w:t>
      </w:r>
      <w:r w:rsidRPr="006F4BBE">
        <w:rPr>
          <w:spacing w:val="52"/>
          <w:lang w:val="ru-RU"/>
        </w:rPr>
        <w:t xml:space="preserve"> </w:t>
      </w:r>
      <w:r w:rsidRPr="006F4BBE">
        <w:rPr>
          <w:lang w:val="ru-RU"/>
        </w:rPr>
        <w:t>высказывания. Прогнозировать содержание текста по заголовку,</w:t>
      </w:r>
      <w:r w:rsidR="001D2088">
        <w:rPr>
          <w:lang w:val="ru-RU"/>
        </w:rPr>
        <w:t xml:space="preserve"> </w:t>
      </w:r>
      <w:r w:rsidRPr="006F4BBE">
        <w:rPr>
          <w:lang w:val="ru-RU"/>
        </w:rPr>
        <w:t>ключевым</w:t>
      </w:r>
      <w:r w:rsidR="001D2088">
        <w:rPr>
          <w:lang w:val="ru-RU"/>
        </w:rPr>
        <w:t xml:space="preserve"> </w:t>
      </w:r>
      <w:r w:rsidRPr="006F4BBE">
        <w:rPr>
          <w:lang w:val="ru-RU"/>
        </w:rPr>
        <w:t>словам, зачину или концовке.</w:t>
      </w:r>
    </w:p>
    <w:p w14:paraId="16A01BDF" w14:textId="77777777" w:rsidR="00C6278E" w:rsidRPr="006F4BBE" w:rsidRDefault="00C6278E" w:rsidP="00287D0F">
      <w:pPr>
        <w:rPr>
          <w:lang w:val="ru-RU"/>
        </w:rPr>
      </w:pPr>
      <w:r w:rsidRPr="006F4BBE">
        <w:rPr>
          <w:lang w:val="ru-RU"/>
        </w:rPr>
        <w:t>Выявлять отличительные признаки текстов разных жанров.</w:t>
      </w:r>
    </w:p>
    <w:p w14:paraId="1759FCA0" w14:textId="77777777" w:rsidR="00C6278E" w:rsidRPr="006F4BBE" w:rsidRDefault="00C6278E" w:rsidP="00287D0F">
      <w:pPr>
        <w:rPr>
          <w:lang w:val="ru-RU"/>
        </w:rPr>
      </w:pPr>
      <w:r w:rsidRPr="006F4BBE">
        <w:rPr>
          <w:lang w:val="ru-RU"/>
        </w:rPr>
        <w:t>Создавать высказывание на основе текста: выражать своё отношение к прочитанному или прослушанному в устной и письменной форме.</w:t>
      </w:r>
    </w:p>
    <w:p w14:paraId="723D4BF5" w14:textId="77777777" w:rsidR="00C6278E" w:rsidRPr="006F4BBE" w:rsidRDefault="00C6278E" w:rsidP="00287D0F">
      <w:pPr>
        <w:rPr>
          <w:lang w:val="ru-RU"/>
        </w:rPr>
      </w:pPr>
      <w:r w:rsidRPr="006F4BBE">
        <w:rPr>
          <w:lang w:val="ru-RU"/>
        </w:rPr>
        <w:t xml:space="preserve">Создавать тексты с опорой на жизненный и читательский опыт; на произведения искусства </w:t>
      </w:r>
    </w:p>
    <w:p w14:paraId="3497DAEF" w14:textId="77777777" w:rsidR="00C6278E" w:rsidRPr="006F4BBE" w:rsidRDefault="00C6278E" w:rsidP="00287D0F">
      <w:pPr>
        <w:rPr>
          <w:lang w:val="ru-RU"/>
        </w:rPr>
      </w:pPr>
      <w:r w:rsidRPr="006F4BBE">
        <w:rPr>
          <w:lang w:val="ru-RU"/>
        </w:rPr>
        <w:t>Владеть умениями информационной переработки текста: выделять</w:t>
      </w:r>
      <w:r w:rsidRPr="006F4BBE">
        <w:rPr>
          <w:spacing w:val="-26"/>
          <w:lang w:val="ru-RU"/>
        </w:rPr>
        <w:t xml:space="preserve"> </w:t>
      </w:r>
      <w:r w:rsidRPr="006F4BBE">
        <w:rPr>
          <w:lang w:val="ru-RU"/>
        </w:rPr>
        <w:t>главную</w:t>
      </w:r>
      <w:r w:rsidRPr="006F4BBE">
        <w:rPr>
          <w:spacing w:val="-26"/>
          <w:lang w:val="ru-RU"/>
        </w:rPr>
        <w:t xml:space="preserve"> </w:t>
      </w:r>
      <w:r w:rsidRPr="006F4BBE">
        <w:rPr>
          <w:lang w:val="ru-RU"/>
        </w:rPr>
        <w:t>и</w:t>
      </w:r>
      <w:r w:rsidRPr="006F4BBE">
        <w:rPr>
          <w:spacing w:val="-26"/>
          <w:lang w:val="ru-RU"/>
        </w:rPr>
        <w:t xml:space="preserve"> </w:t>
      </w:r>
      <w:r w:rsidRPr="006F4BBE">
        <w:rPr>
          <w:lang w:val="ru-RU"/>
        </w:rPr>
        <w:t>второстепенную</w:t>
      </w:r>
      <w:r w:rsidRPr="006F4BBE">
        <w:rPr>
          <w:spacing w:val="-26"/>
          <w:lang w:val="ru-RU"/>
        </w:rPr>
        <w:t xml:space="preserve"> </w:t>
      </w:r>
      <w:r w:rsidRPr="006F4BBE">
        <w:rPr>
          <w:lang w:val="ru-RU"/>
        </w:rPr>
        <w:t>информацию</w:t>
      </w:r>
      <w:r w:rsidRPr="006F4BBE">
        <w:rPr>
          <w:spacing w:val="-26"/>
          <w:lang w:val="ru-RU"/>
        </w:rPr>
        <w:t xml:space="preserve"> </w:t>
      </w:r>
      <w:r w:rsidRPr="006F4BBE">
        <w:rPr>
          <w:lang w:val="ru-RU"/>
        </w:rPr>
        <w:t>в</w:t>
      </w:r>
      <w:r w:rsidRPr="006F4BBE">
        <w:rPr>
          <w:spacing w:val="-26"/>
          <w:lang w:val="ru-RU"/>
        </w:rPr>
        <w:t xml:space="preserve"> </w:t>
      </w:r>
      <w:r w:rsidRPr="006F4BBE">
        <w:rPr>
          <w:lang w:val="ru-RU"/>
        </w:rPr>
        <w:t>тексте;</w:t>
      </w:r>
      <w:r w:rsidRPr="006F4BBE">
        <w:rPr>
          <w:spacing w:val="-26"/>
          <w:lang w:val="ru-RU"/>
        </w:rPr>
        <w:t xml:space="preserve"> </w:t>
      </w:r>
      <w:r w:rsidRPr="006F4BBE">
        <w:rPr>
          <w:lang w:val="ru-RU"/>
        </w:rPr>
        <w:t>извлекать</w:t>
      </w:r>
      <w:r w:rsidRPr="006F4BBE">
        <w:rPr>
          <w:spacing w:val="-16"/>
          <w:lang w:val="ru-RU"/>
        </w:rPr>
        <w:t xml:space="preserve"> </w:t>
      </w:r>
      <w:r w:rsidRPr="006F4BBE">
        <w:rPr>
          <w:lang w:val="ru-RU"/>
        </w:rPr>
        <w:t>информацию</w:t>
      </w:r>
      <w:r w:rsidRPr="006F4BBE">
        <w:rPr>
          <w:spacing w:val="-16"/>
          <w:lang w:val="ru-RU"/>
        </w:rPr>
        <w:t xml:space="preserve"> </w:t>
      </w:r>
      <w:r w:rsidRPr="006F4BBE">
        <w:rPr>
          <w:lang w:val="ru-RU"/>
        </w:rPr>
        <w:t>из</w:t>
      </w:r>
      <w:r w:rsidRPr="006F4BBE">
        <w:rPr>
          <w:spacing w:val="-16"/>
          <w:lang w:val="ru-RU"/>
        </w:rPr>
        <w:t xml:space="preserve"> </w:t>
      </w:r>
      <w:r w:rsidRPr="006F4BBE">
        <w:rPr>
          <w:lang w:val="ru-RU"/>
        </w:rPr>
        <w:t>различных</w:t>
      </w:r>
      <w:r w:rsidRPr="006F4BBE">
        <w:rPr>
          <w:spacing w:val="-16"/>
          <w:lang w:val="ru-RU"/>
        </w:rPr>
        <w:t xml:space="preserve"> </w:t>
      </w:r>
      <w:r w:rsidRPr="006F4BBE">
        <w:rPr>
          <w:lang w:val="ru-RU"/>
        </w:rPr>
        <w:t>источников,</w:t>
      </w:r>
      <w:r w:rsidRPr="006F4BBE">
        <w:rPr>
          <w:spacing w:val="-16"/>
          <w:lang w:val="ru-RU"/>
        </w:rPr>
        <w:t xml:space="preserve"> </w:t>
      </w:r>
      <w:r w:rsidRPr="006F4BBE">
        <w:rPr>
          <w:lang w:val="ru-RU"/>
        </w:rPr>
        <w:t>в</w:t>
      </w:r>
      <w:r w:rsidRPr="006F4BBE">
        <w:rPr>
          <w:spacing w:val="-16"/>
          <w:lang w:val="ru-RU"/>
        </w:rPr>
        <w:t xml:space="preserve"> </w:t>
      </w:r>
      <w:r w:rsidRPr="006F4BBE">
        <w:rPr>
          <w:lang w:val="ru-RU"/>
        </w:rPr>
        <w:t>том</w:t>
      </w:r>
      <w:r w:rsidRPr="006F4BBE">
        <w:rPr>
          <w:spacing w:val="-16"/>
          <w:lang w:val="ru-RU"/>
        </w:rPr>
        <w:t xml:space="preserve"> </w:t>
      </w:r>
      <w:r w:rsidRPr="006F4BBE">
        <w:rPr>
          <w:lang w:val="ru-RU"/>
        </w:rPr>
        <w:t>числе</w:t>
      </w:r>
      <w:r w:rsidRPr="006F4BBE">
        <w:rPr>
          <w:spacing w:val="-16"/>
          <w:lang w:val="ru-RU"/>
        </w:rPr>
        <w:t xml:space="preserve"> </w:t>
      </w:r>
      <w:r w:rsidRPr="006F4BBE">
        <w:rPr>
          <w:lang w:val="ru-RU"/>
        </w:rPr>
        <w:t>из лингвистических</w:t>
      </w:r>
      <w:r w:rsidRPr="006F4BBE">
        <w:rPr>
          <w:spacing w:val="-30"/>
          <w:lang w:val="ru-RU"/>
        </w:rPr>
        <w:t xml:space="preserve"> </w:t>
      </w:r>
      <w:r w:rsidRPr="006F4BBE">
        <w:rPr>
          <w:lang w:val="ru-RU"/>
        </w:rPr>
        <w:t>словарей</w:t>
      </w:r>
      <w:r w:rsidRPr="006F4BBE">
        <w:rPr>
          <w:spacing w:val="-30"/>
          <w:lang w:val="ru-RU"/>
        </w:rPr>
        <w:t xml:space="preserve"> </w:t>
      </w:r>
      <w:r w:rsidRPr="006F4BBE">
        <w:rPr>
          <w:lang w:val="ru-RU"/>
        </w:rPr>
        <w:t>и</w:t>
      </w:r>
      <w:r w:rsidRPr="006F4BBE">
        <w:rPr>
          <w:spacing w:val="-30"/>
          <w:lang w:val="ru-RU"/>
        </w:rPr>
        <w:t xml:space="preserve"> </w:t>
      </w:r>
      <w:r w:rsidRPr="006F4BBE">
        <w:rPr>
          <w:lang w:val="ru-RU"/>
        </w:rPr>
        <w:t>справочной</w:t>
      </w:r>
      <w:r w:rsidRPr="006F4BBE">
        <w:rPr>
          <w:spacing w:val="-30"/>
          <w:lang w:val="ru-RU"/>
        </w:rPr>
        <w:t xml:space="preserve"> </w:t>
      </w:r>
      <w:r w:rsidRPr="006F4BBE">
        <w:rPr>
          <w:lang w:val="ru-RU"/>
        </w:rPr>
        <w:t>литературы,</w:t>
      </w:r>
      <w:r w:rsidRPr="006F4BBE">
        <w:rPr>
          <w:spacing w:val="-30"/>
          <w:lang w:val="ru-RU"/>
        </w:rPr>
        <w:t xml:space="preserve"> </w:t>
      </w:r>
      <w:r w:rsidRPr="006F4BBE">
        <w:rPr>
          <w:lang w:val="ru-RU"/>
        </w:rPr>
        <w:t>и</w:t>
      </w:r>
      <w:r w:rsidRPr="006F4BBE">
        <w:rPr>
          <w:spacing w:val="-30"/>
          <w:lang w:val="ru-RU"/>
        </w:rPr>
        <w:t xml:space="preserve"> </w:t>
      </w:r>
      <w:r w:rsidRPr="006F4BBE">
        <w:rPr>
          <w:lang w:val="ru-RU"/>
        </w:rPr>
        <w:t>использовать</w:t>
      </w:r>
      <w:r w:rsidRPr="006F4BBE">
        <w:rPr>
          <w:spacing w:val="-12"/>
          <w:lang w:val="ru-RU"/>
        </w:rPr>
        <w:t xml:space="preserve"> </w:t>
      </w:r>
      <w:r w:rsidRPr="006F4BBE">
        <w:rPr>
          <w:lang w:val="ru-RU"/>
        </w:rPr>
        <w:t>её</w:t>
      </w:r>
      <w:r w:rsidRPr="006F4BBE">
        <w:rPr>
          <w:spacing w:val="-12"/>
          <w:lang w:val="ru-RU"/>
        </w:rPr>
        <w:t xml:space="preserve"> </w:t>
      </w:r>
      <w:r w:rsidRPr="006F4BBE">
        <w:rPr>
          <w:lang w:val="ru-RU"/>
        </w:rPr>
        <w:t>в</w:t>
      </w:r>
      <w:r w:rsidRPr="006F4BBE">
        <w:rPr>
          <w:spacing w:val="-12"/>
          <w:lang w:val="ru-RU"/>
        </w:rPr>
        <w:t xml:space="preserve"> </w:t>
      </w:r>
      <w:r w:rsidRPr="006F4BBE">
        <w:rPr>
          <w:lang w:val="ru-RU"/>
        </w:rPr>
        <w:t>учебной</w:t>
      </w:r>
      <w:r w:rsidRPr="006F4BBE">
        <w:rPr>
          <w:spacing w:val="-12"/>
          <w:lang w:val="ru-RU"/>
        </w:rPr>
        <w:t xml:space="preserve"> </w:t>
      </w:r>
      <w:r w:rsidRPr="006F4BBE">
        <w:rPr>
          <w:lang w:val="ru-RU"/>
        </w:rPr>
        <w:t>деятельности.</w:t>
      </w:r>
    </w:p>
    <w:p w14:paraId="40594D28" w14:textId="2D09E053" w:rsidR="00C6278E" w:rsidRPr="006F4BBE" w:rsidRDefault="00C6278E" w:rsidP="001D2088">
      <w:pPr>
        <w:rPr>
          <w:lang w:val="ru-RU"/>
        </w:rPr>
      </w:pPr>
      <w:r w:rsidRPr="006F4BBE">
        <w:rPr>
          <w:spacing w:val="-4"/>
          <w:lang w:val="ru-RU"/>
        </w:rPr>
        <w:t xml:space="preserve">Представлять сообщение </w:t>
      </w:r>
      <w:r w:rsidRPr="006F4BBE">
        <w:rPr>
          <w:lang w:val="ru-RU"/>
        </w:rPr>
        <w:t xml:space="preserve">на </w:t>
      </w:r>
      <w:r w:rsidRPr="006F4BBE">
        <w:rPr>
          <w:spacing w:val="-4"/>
          <w:lang w:val="ru-RU"/>
        </w:rPr>
        <w:t xml:space="preserve">заданную </w:t>
      </w:r>
      <w:r w:rsidRPr="006F4BBE">
        <w:rPr>
          <w:spacing w:val="-3"/>
          <w:lang w:val="ru-RU"/>
        </w:rPr>
        <w:t xml:space="preserve">тему </w:t>
      </w:r>
      <w:r w:rsidRPr="006F4BBE">
        <w:rPr>
          <w:lang w:val="ru-RU"/>
        </w:rPr>
        <w:t xml:space="preserve">в </w:t>
      </w:r>
      <w:r w:rsidRPr="006F4BBE">
        <w:rPr>
          <w:spacing w:val="-3"/>
          <w:lang w:val="ru-RU"/>
        </w:rPr>
        <w:t xml:space="preserve">виде </w:t>
      </w:r>
      <w:r w:rsidRPr="006F4BBE">
        <w:rPr>
          <w:spacing w:val="-4"/>
          <w:lang w:val="ru-RU"/>
        </w:rPr>
        <w:t xml:space="preserve">презентации. </w:t>
      </w:r>
      <w:r w:rsidRPr="006F4BBE">
        <w:rPr>
          <w:lang w:val="ru-RU"/>
        </w:rPr>
        <w:t>Представлять содержание прослушанного или прочитанного научно-</w:t>
      </w:r>
      <w:proofErr w:type="gramStart"/>
      <w:r w:rsidRPr="006F4BBE">
        <w:rPr>
          <w:lang w:val="ru-RU"/>
        </w:rPr>
        <w:t>учебного  текста</w:t>
      </w:r>
      <w:proofErr w:type="gramEnd"/>
      <w:r w:rsidRPr="006F4BBE">
        <w:rPr>
          <w:lang w:val="ru-RU"/>
        </w:rPr>
        <w:t xml:space="preserve">  в  виде  таблицы,  схемы; представлять</w:t>
      </w:r>
      <w:r w:rsidR="001D2088">
        <w:rPr>
          <w:lang w:val="ru-RU"/>
        </w:rPr>
        <w:t xml:space="preserve"> </w:t>
      </w:r>
      <w:r w:rsidRPr="006F4BBE">
        <w:rPr>
          <w:lang w:val="ru-RU"/>
        </w:rPr>
        <w:t>содержание таблицы, схемы в виде</w:t>
      </w:r>
      <w:r w:rsidRPr="006F4BBE">
        <w:rPr>
          <w:spacing w:val="52"/>
          <w:lang w:val="ru-RU"/>
        </w:rPr>
        <w:t xml:space="preserve"> </w:t>
      </w:r>
      <w:r w:rsidRPr="006F4BBE">
        <w:rPr>
          <w:lang w:val="ru-RU"/>
        </w:rPr>
        <w:t>текста.</w:t>
      </w:r>
    </w:p>
    <w:p w14:paraId="3CF1D2B8" w14:textId="77777777" w:rsidR="00C6278E" w:rsidRPr="006F4BBE" w:rsidRDefault="00C6278E" w:rsidP="00287D0F">
      <w:pPr>
        <w:rPr>
          <w:lang w:val="ru-RU"/>
        </w:rPr>
      </w:pPr>
      <w:r w:rsidRPr="006F4BBE">
        <w:rPr>
          <w:lang w:val="ru-RU"/>
        </w:rPr>
        <w:lastRenderedPageBreak/>
        <w:t>Подробно и сжато передавать в устной или письменной форме содержание прослушанных и прочитанных текстов различных функционально-смысловых типов речи.</w:t>
      </w:r>
    </w:p>
    <w:p w14:paraId="242DB8DC" w14:textId="1D8554DB" w:rsidR="00C6278E" w:rsidRPr="006F4BBE" w:rsidRDefault="00C6278E" w:rsidP="00287D0F">
      <w:pPr>
        <w:rPr>
          <w:lang w:val="ru-RU"/>
        </w:rPr>
      </w:pPr>
      <w:r w:rsidRPr="006F4BBE">
        <w:rPr>
          <w:lang w:val="ru-RU"/>
        </w:rPr>
        <w:t xml:space="preserve">Редактировать собственные/созданные другими обучающимися тексты с целью совершенствования их содержания (проверка фактического материала, начальный логический анализ текста </w:t>
      </w:r>
      <w:r w:rsidR="00BD6D2B" w:rsidRPr="006F4BBE">
        <w:rPr>
          <w:lang w:val="ru-RU"/>
        </w:rPr>
        <w:t>–</w:t>
      </w:r>
      <w:r w:rsidRPr="006F4BBE">
        <w:rPr>
          <w:lang w:val="ru-RU"/>
        </w:rPr>
        <w:t xml:space="preserve"> целостность, </w:t>
      </w:r>
      <w:proofErr w:type="gramStart"/>
      <w:r w:rsidRPr="006F4BBE">
        <w:rPr>
          <w:lang w:val="ru-RU"/>
        </w:rPr>
        <w:t xml:space="preserve">связность,   </w:t>
      </w:r>
      <w:proofErr w:type="gramEnd"/>
      <w:r w:rsidRPr="006F4BBE">
        <w:rPr>
          <w:lang w:val="ru-RU"/>
        </w:rPr>
        <w:t>информативность).</w:t>
      </w:r>
    </w:p>
    <w:p w14:paraId="09198580" w14:textId="77777777" w:rsidR="00C6278E" w:rsidRPr="006F4BBE" w:rsidRDefault="00C6278E" w:rsidP="00287D0F">
      <w:pPr>
        <w:rPr>
          <w:lang w:val="ru-RU"/>
        </w:rPr>
      </w:pPr>
    </w:p>
    <w:p w14:paraId="33232E1B" w14:textId="77777777" w:rsidR="00C6278E" w:rsidRPr="006F4BBE" w:rsidRDefault="00C6278E" w:rsidP="00287D0F">
      <w:pPr>
        <w:rPr>
          <w:lang w:val="ru-RU"/>
        </w:rPr>
      </w:pPr>
      <w:bookmarkStart w:id="993" w:name="_Toc97148917"/>
      <w:proofErr w:type="gramStart"/>
      <w:r w:rsidRPr="006F4BBE">
        <w:rPr>
          <w:lang w:val="ru-RU"/>
        </w:rPr>
        <w:t>Функциональные  разновидности</w:t>
      </w:r>
      <w:proofErr w:type="gramEnd"/>
      <w:r w:rsidRPr="006F4BBE">
        <w:rPr>
          <w:lang w:val="ru-RU"/>
        </w:rPr>
        <w:t xml:space="preserve">  языка</w:t>
      </w:r>
      <w:bookmarkEnd w:id="993"/>
    </w:p>
    <w:p w14:paraId="67AC9AE5" w14:textId="77777777" w:rsidR="00C6278E" w:rsidRPr="006F4BBE" w:rsidRDefault="00C6278E" w:rsidP="00287D0F">
      <w:pPr>
        <w:rPr>
          <w:lang w:val="ru-RU"/>
        </w:rPr>
      </w:pPr>
      <w:r w:rsidRPr="006F4BBE">
        <w:rPr>
          <w:lang w:val="ru-RU"/>
        </w:rPr>
        <w:t>Характеризовать сферу употребления, функции, типичные ситуации речевого общения, задачи речи, языковые средства, характерные</w:t>
      </w:r>
      <w:r w:rsidRPr="006F4BBE">
        <w:rPr>
          <w:spacing w:val="-18"/>
          <w:lang w:val="ru-RU"/>
        </w:rPr>
        <w:t xml:space="preserve"> </w:t>
      </w:r>
      <w:r w:rsidRPr="006F4BBE">
        <w:rPr>
          <w:lang w:val="ru-RU"/>
        </w:rPr>
        <w:t>для</w:t>
      </w:r>
      <w:r w:rsidRPr="006F4BBE">
        <w:rPr>
          <w:spacing w:val="-18"/>
          <w:lang w:val="ru-RU"/>
        </w:rPr>
        <w:t xml:space="preserve"> </w:t>
      </w:r>
      <w:r w:rsidRPr="006F4BBE">
        <w:rPr>
          <w:lang w:val="ru-RU"/>
        </w:rPr>
        <w:t>научного</w:t>
      </w:r>
      <w:r w:rsidRPr="006F4BBE">
        <w:rPr>
          <w:spacing w:val="-18"/>
          <w:lang w:val="ru-RU"/>
        </w:rPr>
        <w:t xml:space="preserve"> </w:t>
      </w:r>
      <w:r w:rsidRPr="006F4BBE">
        <w:rPr>
          <w:lang w:val="ru-RU"/>
        </w:rPr>
        <w:t>стиля;</w:t>
      </w:r>
      <w:r w:rsidRPr="006F4BBE">
        <w:rPr>
          <w:spacing w:val="-18"/>
          <w:lang w:val="ru-RU"/>
        </w:rPr>
        <w:t xml:space="preserve"> </w:t>
      </w:r>
      <w:r w:rsidRPr="006F4BBE">
        <w:rPr>
          <w:lang w:val="ru-RU"/>
        </w:rPr>
        <w:t>основные</w:t>
      </w:r>
      <w:r w:rsidRPr="006F4BBE">
        <w:rPr>
          <w:spacing w:val="-18"/>
          <w:lang w:val="ru-RU"/>
        </w:rPr>
        <w:t xml:space="preserve"> </w:t>
      </w:r>
      <w:r w:rsidRPr="006F4BBE">
        <w:rPr>
          <w:lang w:val="ru-RU"/>
        </w:rPr>
        <w:t>особенности</w:t>
      </w:r>
      <w:r w:rsidRPr="006F4BBE">
        <w:rPr>
          <w:spacing w:val="-18"/>
          <w:lang w:val="ru-RU"/>
        </w:rPr>
        <w:t xml:space="preserve"> </w:t>
      </w:r>
      <w:r w:rsidRPr="006F4BBE">
        <w:rPr>
          <w:lang w:val="ru-RU"/>
        </w:rPr>
        <w:t>языка художественной литературы; особенности сочетания элементов разговорной</w:t>
      </w:r>
      <w:r w:rsidRPr="006F4BBE">
        <w:rPr>
          <w:spacing w:val="-13"/>
          <w:lang w:val="ru-RU"/>
        </w:rPr>
        <w:t xml:space="preserve"> </w:t>
      </w:r>
      <w:r w:rsidRPr="006F4BBE">
        <w:rPr>
          <w:lang w:val="ru-RU"/>
        </w:rPr>
        <w:t>речи</w:t>
      </w:r>
      <w:r w:rsidRPr="006F4BBE">
        <w:rPr>
          <w:spacing w:val="-13"/>
          <w:lang w:val="ru-RU"/>
        </w:rPr>
        <w:t xml:space="preserve"> </w:t>
      </w:r>
      <w:r w:rsidRPr="006F4BBE">
        <w:rPr>
          <w:lang w:val="ru-RU"/>
        </w:rPr>
        <w:t>и</w:t>
      </w:r>
      <w:r w:rsidRPr="006F4BBE">
        <w:rPr>
          <w:spacing w:val="-13"/>
          <w:lang w:val="ru-RU"/>
        </w:rPr>
        <w:t xml:space="preserve"> </w:t>
      </w:r>
      <w:r w:rsidRPr="006F4BBE">
        <w:rPr>
          <w:lang w:val="ru-RU"/>
        </w:rPr>
        <w:t>разных</w:t>
      </w:r>
      <w:r w:rsidRPr="006F4BBE">
        <w:rPr>
          <w:spacing w:val="-13"/>
          <w:lang w:val="ru-RU"/>
        </w:rPr>
        <w:t xml:space="preserve"> </w:t>
      </w:r>
      <w:r w:rsidRPr="006F4BBE">
        <w:rPr>
          <w:lang w:val="ru-RU"/>
        </w:rPr>
        <w:t>функциональных</w:t>
      </w:r>
      <w:r w:rsidRPr="006F4BBE">
        <w:rPr>
          <w:spacing w:val="-13"/>
          <w:lang w:val="ru-RU"/>
        </w:rPr>
        <w:t xml:space="preserve"> </w:t>
      </w:r>
      <w:r w:rsidRPr="006F4BBE">
        <w:rPr>
          <w:lang w:val="ru-RU"/>
        </w:rPr>
        <w:t>стилей</w:t>
      </w:r>
      <w:r w:rsidRPr="006F4BBE">
        <w:rPr>
          <w:spacing w:val="-13"/>
          <w:lang w:val="ru-RU"/>
        </w:rPr>
        <w:t xml:space="preserve"> </w:t>
      </w:r>
      <w:r w:rsidRPr="006F4BBE">
        <w:rPr>
          <w:lang w:val="ru-RU"/>
        </w:rPr>
        <w:t>в</w:t>
      </w:r>
      <w:r w:rsidRPr="006F4BBE">
        <w:rPr>
          <w:spacing w:val="-13"/>
          <w:lang w:val="ru-RU"/>
        </w:rPr>
        <w:t xml:space="preserve"> </w:t>
      </w:r>
      <w:r w:rsidRPr="006F4BBE">
        <w:rPr>
          <w:lang w:val="ru-RU"/>
        </w:rPr>
        <w:t>художественном</w:t>
      </w:r>
      <w:r w:rsidRPr="006F4BBE">
        <w:rPr>
          <w:spacing w:val="49"/>
          <w:lang w:val="ru-RU"/>
        </w:rPr>
        <w:t xml:space="preserve"> </w:t>
      </w:r>
      <w:r w:rsidRPr="006F4BBE">
        <w:rPr>
          <w:lang w:val="ru-RU"/>
        </w:rPr>
        <w:t>произведении.</w:t>
      </w:r>
    </w:p>
    <w:p w14:paraId="63BF4245" w14:textId="77777777" w:rsidR="00C6278E" w:rsidRPr="006F4BBE" w:rsidRDefault="00C6278E" w:rsidP="00287D0F">
      <w:pPr>
        <w:rPr>
          <w:lang w:val="ru-RU"/>
        </w:rPr>
      </w:pPr>
      <w:r w:rsidRPr="006F4BBE">
        <w:rPr>
          <w:lang w:val="ru-RU"/>
        </w:rPr>
        <w:t xml:space="preserve">Характеризовать разные функционально-смысловые типы речи, понимать особенности их сочетания в пределах одного текста; понимать особенности употребления языковых средств выразительности в текстах, принадлежащих к различным функционально-смысловым типам речи, функциональным </w:t>
      </w:r>
      <w:proofErr w:type="gramStart"/>
      <w:r w:rsidRPr="006F4BBE">
        <w:rPr>
          <w:lang w:val="ru-RU"/>
        </w:rPr>
        <w:t>разновидностям  языка</w:t>
      </w:r>
      <w:proofErr w:type="gramEnd"/>
      <w:r w:rsidRPr="006F4BBE">
        <w:rPr>
          <w:lang w:val="ru-RU"/>
        </w:rPr>
        <w:t>.</w:t>
      </w:r>
    </w:p>
    <w:p w14:paraId="3B5E2D4E" w14:textId="77777777" w:rsidR="00C6278E" w:rsidRPr="006F4BBE" w:rsidRDefault="00C6278E" w:rsidP="00287D0F">
      <w:pPr>
        <w:rPr>
          <w:lang w:val="ru-RU"/>
        </w:rPr>
      </w:pPr>
      <w:r w:rsidRPr="006F4BBE">
        <w:rPr>
          <w:lang w:val="ru-RU"/>
        </w:rPr>
        <w:t>Использовать при создании собственного текста нормы построения</w:t>
      </w:r>
      <w:r w:rsidRPr="006F4BBE">
        <w:rPr>
          <w:spacing w:val="-13"/>
          <w:lang w:val="ru-RU"/>
        </w:rPr>
        <w:t xml:space="preserve"> </w:t>
      </w:r>
      <w:r w:rsidRPr="006F4BBE">
        <w:rPr>
          <w:lang w:val="ru-RU"/>
        </w:rPr>
        <w:t>текстов,</w:t>
      </w:r>
      <w:r w:rsidRPr="006F4BBE">
        <w:rPr>
          <w:spacing w:val="-13"/>
          <w:lang w:val="ru-RU"/>
        </w:rPr>
        <w:t xml:space="preserve"> </w:t>
      </w:r>
      <w:r w:rsidRPr="006F4BBE">
        <w:rPr>
          <w:lang w:val="ru-RU"/>
        </w:rPr>
        <w:t>принадлежащих</w:t>
      </w:r>
      <w:r w:rsidRPr="006F4BBE">
        <w:rPr>
          <w:spacing w:val="-13"/>
          <w:lang w:val="ru-RU"/>
        </w:rPr>
        <w:t xml:space="preserve"> </w:t>
      </w:r>
      <w:r w:rsidRPr="006F4BBE">
        <w:rPr>
          <w:lang w:val="ru-RU"/>
        </w:rPr>
        <w:t>к</w:t>
      </w:r>
      <w:r w:rsidRPr="006F4BBE">
        <w:rPr>
          <w:spacing w:val="-13"/>
          <w:lang w:val="ru-RU"/>
        </w:rPr>
        <w:t xml:space="preserve"> </w:t>
      </w:r>
      <w:r w:rsidRPr="006F4BBE">
        <w:rPr>
          <w:lang w:val="ru-RU"/>
        </w:rPr>
        <w:t>различным</w:t>
      </w:r>
      <w:r w:rsidRPr="006F4BBE">
        <w:rPr>
          <w:spacing w:val="-13"/>
          <w:lang w:val="ru-RU"/>
        </w:rPr>
        <w:t xml:space="preserve"> </w:t>
      </w:r>
      <w:r w:rsidRPr="006F4BBE">
        <w:rPr>
          <w:lang w:val="ru-RU"/>
        </w:rPr>
        <w:t>функционально-смысловым типам речи, функциональным</w:t>
      </w:r>
      <w:r w:rsidRPr="006F4BBE">
        <w:rPr>
          <w:spacing w:val="-27"/>
          <w:lang w:val="ru-RU"/>
        </w:rPr>
        <w:t xml:space="preserve"> </w:t>
      </w:r>
      <w:r w:rsidRPr="006F4BBE">
        <w:rPr>
          <w:lang w:val="ru-RU"/>
        </w:rPr>
        <w:t>разновидностям языка, нормы составления тезисов, конспекта, написания реферата.</w:t>
      </w:r>
    </w:p>
    <w:p w14:paraId="4C56C188" w14:textId="78038D5A" w:rsidR="00C6278E" w:rsidRPr="006F4BBE" w:rsidRDefault="00C6278E" w:rsidP="001D2088">
      <w:pPr>
        <w:rPr>
          <w:lang w:val="ru-RU"/>
        </w:rPr>
      </w:pPr>
      <w:r w:rsidRPr="006F4BBE">
        <w:rPr>
          <w:lang w:val="ru-RU"/>
        </w:rPr>
        <w:t xml:space="preserve">Составлять тезисы, конспект, писать рецензию. </w:t>
      </w:r>
      <w:proofErr w:type="gramStart"/>
      <w:r w:rsidRPr="006F4BBE">
        <w:rPr>
          <w:lang w:val="ru-RU"/>
        </w:rPr>
        <w:t>Оценивать  чужие</w:t>
      </w:r>
      <w:proofErr w:type="gramEnd"/>
      <w:r w:rsidRPr="006F4BBE">
        <w:rPr>
          <w:lang w:val="ru-RU"/>
        </w:rPr>
        <w:t xml:space="preserve">  и  собственные  речевые   высказывания</w:t>
      </w:r>
      <w:r w:rsidR="001D2088">
        <w:rPr>
          <w:lang w:val="ru-RU"/>
        </w:rPr>
        <w:t xml:space="preserve"> </w:t>
      </w:r>
      <w:r w:rsidRPr="006F4BBE">
        <w:rPr>
          <w:lang w:val="ru-RU"/>
        </w:rPr>
        <w:t>разной функциональной направленности с точки зрения</w:t>
      </w:r>
      <w:r w:rsidRPr="006F4BBE">
        <w:rPr>
          <w:spacing w:val="-11"/>
          <w:lang w:val="ru-RU"/>
        </w:rPr>
        <w:t xml:space="preserve"> </w:t>
      </w:r>
      <w:r w:rsidRPr="006F4BBE">
        <w:rPr>
          <w:lang w:val="ru-RU"/>
        </w:rPr>
        <w:t>соответствия их коммуникативным требованиям и языковой правильности; исправлять речевые недостатки, редактировать текст.</w:t>
      </w:r>
    </w:p>
    <w:p w14:paraId="374B589F" w14:textId="77777777" w:rsidR="00C6278E" w:rsidRPr="006F4BBE" w:rsidRDefault="00C6278E" w:rsidP="00287D0F">
      <w:pPr>
        <w:rPr>
          <w:lang w:val="ru-RU"/>
        </w:rPr>
      </w:pPr>
      <w:r w:rsidRPr="006F4BBE">
        <w:rPr>
          <w:lang w:val="ru-RU"/>
        </w:rPr>
        <w:t>Выявлять отличительные особенности языка художественной</w:t>
      </w:r>
      <w:r w:rsidRPr="006F4BBE">
        <w:rPr>
          <w:spacing w:val="-19"/>
          <w:lang w:val="ru-RU"/>
        </w:rPr>
        <w:t xml:space="preserve"> </w:t>
      </w:r>
      <w:r w:rsidRPr="006F4BBE">
        <w:rPr>
          <w:lang w:val="ru-RU"/>
        </w:rPr>
        <w:t>литературы</w:t>
      </w:r>
      <w:r w:rsidRPr="006F4BBE">
        <w:rPr>
          <w:spacing w:val="-19"/>
          <w:lang w:val="ru-RU"/>
        </w:rPr>
        <w:t xml:space="preserve"> </w:t>
      </w:r>
      <w:r w:rsidRPr="006F4BBE">
        <w:rPr>
          <w:lang w:val="ru-RU"/>
        </w:rPr>
        <w:t>в</w:t>
      </w:r>
      <w:r w:rsidRPr="006F4BBE">
        <w:rPr>
          <w:spacing w:val="-19"/>
          <w:lang w:val="ru-RU"/>
        </w:rPr>
        <w:t xml:space="preserve"> </w:t>
      </w:r>
      <w:r w:rsidRPr="006F4BBE">
        <w:rPr>
          <w:lang w:val="ru-RU"/>
        </w:rPr>
        <w:t>сравнении</w:t>
      </w:r>
      <w:r w:rsidRPr="006F4BBE">
        <w:rPr>
          <w:spacing w:val="-19"/>
          <w:lang w:val="ru-RU"/>
        </w:rPr>
        <w:t xml:space="preserve"> </w:t>
      </w:r>
      <w:r w:rsidRPr="006F4BBE">
        <w:rPr>
          <w:lang w:val="ru-RU"/>
        </w:rPr>
        <w:t>с</w:t>
      </w:r>
      <w:r w:rsidRPr="006F4BBE">
        <w:rPr>
          <w:spacing w:val="-19"/>
          <w:lang w:val="ru-RU"/>
        </w:rPr>
        <w:t xml:space="preserve"> </w:t>
      </w:r>
      <w:r w:rsidRPr="006F4BBE">
        <w:rPr>
          <w:lang w:val="ru-RU"/>
        </w:rPr>
        <w:t>другими</w:t>
      </w:r>
      <w:r w:rsidRPr="006F4BBE">
        <w:rPr>
          <w:spacing w:val="-19"/>
          <w:lang w:val="ru-RU"/>
        </w:rPr>
        <w:t xml:space="preserve"> </w:t>
      </w:r>
      <w:r w:rsidRPr="006F4BBE">
        <w:rPr>
          <w:lang w:val="ru-RU"/>
        </w:rPr>
        <w:t>функциональными</w:t>
      </w:r>
      <w:r w:rsidRPr="006F4BBE">
        <w:rPr>
          <w:spacing w:val="-19"/>
          <w:lang w:val="ru-RU"/>
        </w:rPr>
        <w:t xml:space="preserve"> </w:t>
      </w:r>
      <w:r w:rsidRPr="006F4BBE">
        <w:rPr>
          <w:lang w:val="ru-RU"/>
        </w:rPr>
        <w:t>разновидностями языка. Распознавать метафору, олицетворение, эпитет, гиперболу,</w:t>
      </w:r>
      <w:r w:rsidRPr="006F4BBE">
        <w:rPr>
          <w:spacing w:val="-42"/>
          <w:lang w:val="ru-RU"/>
        </w:rPr>
        <w:t xml:space="preserve"> </w:t>
      </w:r>
      <w:r w:rsidRPr="006F4BBE">
        <w:rPr>
          <w:lang w:val="ru-RU"/>
        </w:rPr>
        <w:t>сравнение.</w:t>
      </w:r>
    </w:p>
    <w:p w14:paraId="0801BDD9" w14:textId="77777777" w:rsidR="00523EE7" w:rsidRPr="006F4BBE" w:rsidRDefault="00523EE7" w:rsidP="00E36E96">
      <w:pPr>
        <w:ind w:firstLine="0"/>
        <w:rPr>
          <w:lang w:val="ru-RU"/>
        </w:rPr>
      </w:pPr>
      <w:bookmarkStart w:id="994" w:name="_Toc97148918"/>
    </w:p>
    <w:p w14:paraId="45DCE7FA" w14:textId="77777777" w:rsidR="00C6278E" w:rsidRPr="006F4BBE" w:rsidRDefault="00C6278E" w:rsidP="00287D0F">
      <w:pPr>
        <w:rPr>
          <w:lang w:val="ru-RU"/>
        </w:rPr>
      </w:pPr>
      <w:r w:rsidRPr="006F4BBE">
        <w:rPr>
          <w:lang w:val="ru-RU"/>
        </w:rPr>
        <w:t>СИСТЕМА ЯЗЫКА</w:t>
      </w:r>
      <w:bookmarkEnd w:id="994"/>
    </w:p>
    <w:p w14:paraId="46BC39DC" w14:textId="77777777" w:rsidR="00C6278E" w:rsidRPr="006F4BBE" w:rsidRDefault="00C6278E" w:rsidP="00287D0F">
      <w:pPr>
        <w:rPr>
          <w:b/>
          <w:lang w:val="ru-RU"/>
        </w:rPr>
      </w:pPr>
      <w:r w:rsidRPr="006F4BBE">
        <w:rPr>
          <w:b/>
        </w:rPr>
        <w:t>C</w:t>
      </w:r>
      <w:proofErr w:type="spellStart"/>
      <w:r w:rsidRPr="006F4BBE">
        <w:rPr>
          <w:b/>
          <w:lang w:val="ru-RU"/>
        </w:rPr>
        <w:t>интаксис</w:t>
      </w:r>
      <w:proofErr w:type="spellEnd"/>
      <w:r w:rsidRPr="006F4BBE">
        <w:rPr>
          <w:b/>
          <w:lang w:val="ru-RU"/>
        </w:rPr>
        <w:t>. Культура речи. Пунктуация</w:t>
      </w:r>
    </w:p>
    <w:p w14:paraId="3E04972C" w14:textId="77777777" w:rsidR="00C6278E" w:rsidRPr="006F4BBE" w:rsidRDefault="00C6278E" w:rsidP="00287D0F">
      <w:pPr>
        <w:rPr>
          <w:lang w:val="ru-RU"/>
        </w:rPr>
      </w:pPr>
      <w:r w:rsidRPr="006F4BBE">
        <w:rPr>
          <w:lang w:val="ru-RU"/>
        </w:rPr>
        <w:t>Сложносочинённое предложение</w:t>
      </w:r>
    </w:p>
    <w:p w14:paraId="51283C30" w14:textId="77777777" w:rsidR="00C6278E" w:rsidRPr="006F4BBE" w:rsidRDefault="00C6278E" w:rsidP="00287D0F">
      <w:pPr>
        <w:rPr>
          <w:lang w:val="ru-RU"/>
        </w:rPr>
      </w:pPr>
      <w:r w:rsidRPr="006F4BBE">
        <w:rPr>
          <w:lang w:val="ru-RU"/>
        </w:rPr>
        <w:t>Выявлять основные средства синтаксической связи между частями сложного предложения.</w:t>
      </w:r>
    </w:p>
    <w:p w14:paraId="0F99E90A" w14:textId="77777777" w:rsidR="00C6278E" w:rsidRPr="006F4BBE" w:rsidRDefault="00C6278E" w:rsidP="00287D0F">
      <w:pPr>
        <w:rPr>
          <w:lang w:val="ru-RU"/>
        </w:rPr>
      </w:pPr>
      <w:r w:rsidRPr="006F4BBE">
        <w:rPr>
          <w:lang w:val="ru-RU"/>
        </w:rPr>
        <w:t>Распознавать сложные предложения с разными видами связи, бессоюзные и союзные предложения (сложносочинённые и сложноподчинённые).</w:t>
      </w:r>
    </w:p>
    <w:p w14:paraId="1E8DD1D1" w14:textId="77777777" w:rsidR="00C6278E" w:rsidRPr="006F4BBE" w:rsidRDefault="00C6278E" w:rsidP="00287D0F">
      <w:pPr>
        <w:rPr>
          <w:lang w:val="ru-RU"/>
        </w:rPr>
      </w:pPr>
      <w:r w:rsidRPr="006F4BBE">
        <w:rPr>
          <w:lang w:val="ru-RU"/>
        </w:rPr>
        <w:t xml:space="preserve">Характеризовать сложносочинённое предложение, его строение, смысловое, структурное и интонационное единство частей </w:t>
      </w:r>
      <w:proofErr w:type="gramStart"/>
      <w:r w:rsidRPr="006F4BBE">
        <w:rPr>
          <w:lang w:val="ru-RU"/>
        </w:rPr>
        <w:t>сложного  предложения</w:t>
      </w:r>
      <w:proofErr w:type="gramEnd"/>
      <w:r w:rsidRPr="006F4BBE">
        <w:rPr>
          <w:lang w:val="ru-RU"/>
        </w:rPr>
        <w:t>.</w:t>
      </w:r>
    </w:p>
    <w:p w14:paraId="41B706B5" w14:textId="77777777" w:rsidR="00C6278E" w:rsidRPr="006F4BBE" w:rsidRDefault="00C6278E" w:rsidP="00287D0F">
      <w:pPr>
        <w:rPr>
          <w:lang w:val="ru-RU"/>
        </w:rPr>
      </w:pPr>
      <w:r w:rsidRPr="006F4BBE">
        <w:rPr>
          <w:lang w:val="ru-RU"/>
        </w:rPr>
        <w:t xml:space="preserve">Выявлять смысловые отношения между частями сложносочинённого предложения, интонационные особенности сложносочинённых предложений с разными типами смысловых </w:t>
      </w:r>
      <w:proofErr w:type="gramStart"/>
      <w:r w:rsidRPr="006F4BBE">
        <w:rPr>
          <w:lang w:val="ru-RU"/>
        </w:rPr>
        <w:t>отношений  между</w:t>
      </w:r>
      <w:proofErr w:type="gramEnd"/>
      <w:r w:rsidRPr="006F4BBE">
        <w:rPr>
          <w:lang w:val="ru-RU"/>
        </w:rPr>
        <w:t xml:space="preserve"> частями.</w:t>
      </w:r>
    </w:p>
    <w:p w14:paraId="2589280B" w14:textId="77777777" w:rsidR="00C6278E" w:rsidRPr="006F4BBE" w:rsidRDefault="00C6278E" w:rsidP="00287D0F">
      <w:pPr>
        <w:rPr>
          <w:lang w:val="ru-RU"/>
        </w:rPr>
      </w:pPr>
      <w:r w:rsidRPr="006F4BBE">
        <w:rPr>
          <w:lang w:val="ru-RU"/>
        </w:rPr>
        <w:t xml:space="preserve">Понимать особенности употребления сложносочинённых </w:t>
      </w:r>
      <w:proofErr w:type="gramStart"/>
      <w:r w:rsidRPr="006F4BBE">
        <w:rPr>
          <w:lang w:val="ru-RU"/>
        </w:rPr>
        <w:t>предложений  в</w:t>
      </w:r>
      <w:proofErr w:type="gramEnd"/>
      <w:r w:rsidRPr="006F4BBE">
        <w:rPr>
          <w:lang w:val="ru-RU"/>
        </w:rPr>
        <w:t xml:space="preserve"> речи.</w:t>
      </w:r>
    </w:p>
    <w:p w14:paraId="19D2031E" w14:textId="77777777" w:rsidR="00C6278E" w:rsidRPr="006F4BBE" w:rsidRDefault="00C6278E" w:rsidP="00287D0F">
      <w:pPr>
        <w:rPr>
          <w:lang w:val="ru-RU"/>
        </w:rPr>
      </w:pPr>
      <w:r w:rsidRPr="006F4BBE">
        <w:rPr>
          <w:lang w:val="ru-RU"/>
        </w:rPr>
        <w:t>Понимать основные нормы построения сложносочинённого предложения.</w:t>
      </w:r>
    </w:p>
    <w:p w14:paraId="28CE5690" w14:textId="77777777" w:rsidR="00C6278E" w:rsidRPr="006F4BBE" w:rsidRDefault="00C6278E" w:rsidP="00287D0F">
      <w:pPr>
        <w:rPr>
          <w:lang w:val="ru-RU"/>
        </w:rPr>
      </w:pPr>
      <w:r w:rsidRPr="006F4BBE">
        <w:rPr>
          <w:lang w:val="ru-RU"/>
        </w:rPr>
        <w:lastRenderedPageBreak/>
        <w:t>Понимать явления грамматической синонимии сложносочинённых предложений и простых предложений с однородными членами; использовать соответствующие конструкции в речи.</w:t>
      </w:r>
    </w:p>
    <w:p w14:paraId="0EDBA2CA" w14:textId="77777777" w:rsidR="00C6278E" w:rsidRPr="006F4BBE" w:rsidRDefault="00C6278E" w:rsidP="00287D0F">
      <w:pPr>
        <w:rPr>
          <w:lang w:val="ru-RU"/>
        </w:rPr>
      </w:pPr>
      <w:r w:rsidRPr="006F4BBE">
        <w:rPr>
          <w:lang w:val="ru-RU"/>
        </w:rPr>
        <w:t>Проводить</w:t>
      </w:r>
      <w:r w:rsidRPr="006F4BBE">
        <w:rPr>
          <w:spacing w:val="-15"/>
          <w:lang w:val="ru-RU"/>
        </w:rPr>
        <w:t xml:space="preserve"> </w:t>
      </w:r>
      <w:r w:rsidRPr="006F4BBE">
        <w:rPr>
          <w:lang w:val="ru-RU"/>
        </w:rPr>
        <w:t>синтаксический</w:t>
      </w:r>
      <w:r w:rsidRPr="006F4BBE">
        <w:rPr>
          <w:spacing w:val="-15"/>
          <w:lang w:val="ru-RU"/>
        </w:rPr>
        <w:t xml:space="preserve"> </w:t>
      </w:r>
      <w:r w:rsidRPr="006F4BBE">
        <w:rPr>
          <w:lang w:val="ru-RU"/>
        </w:rPr>
        <w:t>и</w:t>
      </w:r>
      <w:r w:rsidRPr="006F4BBE">
        <w:rPr>
          <w:spacing w:val="-15"/>
          <w:lang w:val="ru-RU"/>
        </w:rPr>
        <w:t xml:space="preserve"> </w:t>
      </w:r>
      <w:r w:rsidRPr="006F4BBE">
        <w:rPr>
          <w:lang w:val="ru-RU"/>
        </w:rPr>
        <w:t>пунктуационный</w:t>
      </w:r>
      <w:r w:rsidRPr="006F4BBE">
        <w:rPr>
          <w:spacing w:val="-15"/>
          <w:lang w:val="ru-RU"/>
        </w:rPr>
        <w:t xml:space="preserve"> </w:t>
      </w:r>
      <w:r w:rsidRPr="006F4BBE">
        <w:rPr>
          <w:lang w:val="ru-RU"/>
        </w:rPr>
        <w:t>анализ</w:t>
      </w:r>
      <w:r w:rsidRPr="006F4BBE">
        <w:rPr>
          <w:spacing w:val="-15"/>
          <w:lang w:val="ru-RU"/>
        </w:rPr>
        <w:t xml:space="preserve"> </w:t>
      </w:r>
      <w:proofErr w:type="gramStart"/>
      <w:r w:rsidRPr="006F4BBE">
        <w:rPr>
          <w:lang w:val="ru-RU"/>
        </w:rPr>
        <w:t xml:space="preserve">сложносочинённых </w:t>
      </w:r>
      <w:r w:rsidRPr="006F4BBE">
        <w:rPr>
          <w:spacing w:val="20"/>
          <w:lang w:val="ru-RU"/>
        </w:rPr>
        <w:t xml:space="preserve"> </w:t>
      </w:r>
      <w:r w:rsidRPr="006F4BBE">
        <w:rPr>
          <w:lang w:val="ru-RU"/>
        </w:rPr>
        <w:t>предложений</w:t>
      </w:r>
      <w:proofErr w:type="gramEnd"/>
      <w:r w:rsidRPr="006F4BBE">
        <w:rPr>
          <w:lang w:val="ru-RU"/>
        </w:rPr>
        <w:t>.</w:t>
      </w:r>
    </w:p>
    <w:p w14:paraId="1B00D602" w14:textId="77777777" w:rsidR="00C6278E" w:rsidRPr="006F4BBE" w:rsidRDefault="00C6278E" w:rsidP="00287D0F">
      <w:pPr>
        <w:rPr>
          <w:lang w:val="ru-RU"/>
        </w:rPr>
      </w:pPr>
      <w:r w:rsidRPr="006F4BBE">
        <w:rPr>
          <w:lang w:val="ru-RU"/>
        </w:rPr>
        <w:t>Применять</w:t>
      </w:r>
      <w:r w:rsidRPr="006F4BBE">
        <w:rPr>
          <w:spacing w:val="-13"/>
          <w:lang w:val="ru-RU"/>
        </w:rPr>
        <w:t xml:space="preserve"> </w:t>
      </w:r>
      <w:r w:rsidRPr="006F4BBE">
        <w:rPr>
          <w:lang w:val="ru-RU"/>
        </w:rPr>
        <w:t>нормы</w:t>
      </w:r>
      <w:r w:rsidRPr="006F4BBE">
        <w:rPr>
          <w:spacing w:val="-13"/>
          <w:lang w:val="ru-RU"/>
        </w:rPr>
        <w:t xml:space="preserve"> </w:t>
      </w:r>
      <w:r w:rsidRPr="006F4BBE">
        <w:rPr>
          <w:lang w:val="ru-RU"/>
        </w:rPr>
        <w:t>постановки</w:t>
      </w:r>
      <w:r w:rsidRPr="006F4BBE">
        <w:rPr>
          <w:spacing w:val="-13"/>
          <w:lang w:val="ru-RU"/>
        </w:rPr>
        <w:t xml:space="preserve"> </w:t>
      </w:r>
      <w:r w:rsidRPr="006F4BBE">
        <w:rPr>
          <w:lang w:val="ru-RU"/>
        </w:rPr>
        <w:t>знаков</w:t>
      </w:r>
      <w:r w:rsidRPr="006F4BBE">
        <w:rPr>
          <w:spacing w:val="-13"/>
          <w:lang w:val="ru-RU"/>
        </w:rPr>
        <w:t xml:space="preserve"> </w:t>
      </w:r>
      <w:r w:rsidRPr="006F4BBE">
        <w:rPr>
          <w:lang w:val="ru-RU"/>
        </w:rPr>
        <w:t>препинания</w:t>
      </w:r>
      <w:r w:rsidRPr="006F4BBE">
        <w:rPr>
          <w:spacing w:val="-13"/>
          <w:lang w:val="ru-RU"/>
        </w:rPr>
        <w:t xml:space="preserve"> </w:t>
      </w:r>
      <w:r w:rsidRPr="006F4BBE">
        <w:rPr>
          <w:lang w:val="ru-RU"/>
        </w:rPr>
        <w:t>в</w:t>
      </w:r>
      <w:r w:rsidRPr="006F4BBE">
        <w:rPr>
          <w:spacing w:val="-13"/>
          <w:lang w:val="ru-RU"/>
        </w:rPr>
        <w:t xml:space="preserve"> </w:t>
      </w:r>
      <w:r w:rsidRPr="006F4BBE">
        <w:rPr>
          <w:lang w:val="ru-RU"/>
        </w:rPr>
        <w:t>сложносочинённых</w:t>
      </w:r>
      <w:r w:rsidRPr="006F4BBE">
        <w:rPr>
          <w:spacing w:val="-20"/>
          <w:lang w:val="ru-RU"/>
        </w:rPr>
        <w:t xml:space="preserve"> </w:t>
      </w:r>
      <w:r w:rsidRPr="006F4BBE">
        <w:rPr>
          <w:lang w:val="ru-RU"/>
        </w:rPr>
        <w:t>предложениях.</w:t>
      </w:r>
    </w:p>
    <w:p w14:paraId="0A1ECE2A" w14:textId="77777777" w:rsidR="00C6278E" w:rsidRPr="006F4BBE" w:rsidRDefault="00C6278E" w:rsidP="00287D0F">
      <w:pPr>
        <w:rPr>
          <w:lang w:val="ru-RU"/>
        </w:rPr>
      </w:pPr>
      <w:r w:rsidRPr="006F4BBE">
        <w:rPr>
          <w:lang w:val="ru-RU"/>
        </w:rPr>
        <w:t>Сложноподчинённое предложение</w:t>
      </w:r>
    </w:p>
    <w:p w14:paraId="5AD7E704" w14:textId="77777777" w:rsidR="00C6278E" w:rsidRPr="006F4BBE" w:rsidRDefault="00C6278E" w:rsidP="00287D0F">
      <w:pPr>
        <w:rPr>
          <w:lang w:val="ru-RU"/>
        </w:rPr>
      </w:pPr>
      <w:r w:rsidRPr="006F4BBE">
        <w:rPr>
          <w:lang w:val="ru-RU"/>
        </w:rPr>
        <w:t xml:space="preserve">Распознавать сложноподчинённые предложения, выделять главную и придаточную части предложения, средства связи </w:t>
      </w:r>
      <w:proofErr w:type="gramStart"/>
      <w:r w:rsidRPr="006F4BBE">
        <w:rPr>
          <w:lang w:val="ru-RU"/>
        </w:rPr>
        <w:t>частей  сложноподчинённого</w:t>
      </w:r>
      <w:proofErr w:type="gramEnd"/>
      <w:r w:rsidRPr="006F4BBE">
        <w:rPr>
          <w:lang w:val="ru-RU"/>
        </w:rPr>
        <w:t xml:space="preserve"> предложения.</w:t>
      </w:r>
    </w:p>
    <w:p w14:paraId="00BA4DCF" w14:textId="218AC829" w:rsidR="00C6278E" w:rsidRPr="006F4BBE" w:rsidRDefault="00C6278E" w:rsidP="00E36E96">
      <w:pPr>
        <w:rPr>
          <w:lang w:val="ru-RU"/>
        </w:rPr>
      </w:pPr>
      <w:r w:rsidRPr="006F4BBE">
        <w:rPr>
          <w:lang w:val="ru-RU"/>
        </w:rPr>
        <w:t>Различать подчинительные союзы и союзные слова. Различать виды сложноподчинённых предложений по характеру</w:t>
      </w:r>
      <w:r w:rsidRPr="006F4BBE">
        <w:rPr>
          <w:spacing w:val="-12"/>
          <w:lang w:val="ru-RU"/>
        </w:rPr>
        <w:t xml:space="preserve"> </w:t>
      </w:r>
      <w:r w:rsidRPr="006F4BBE">
        <w:rPr>
          <w:lang w:val="ru-RU"/>
        </w:rPr>
        <w:t>смысловых</w:t>
      </w:r>
      <w:r w:rsidRPr="006F4BBE">
        <w:rPr>
          <w:spacing w:val="-12"/>
          <w:lang w:val="ru-RU"/>
        </w:rPr>
        <w:t xml:space="preserve"> </w:t>
      </w:r>
      <w:r w:rsidRPr="006F4BBE">
        <w:rPr>
          <w:lang w:val="ru-RU"/>
        </w:rPr>
        <w:t>отношений</w:t>
      </w:r>
      <w:r w:rsidRPr="006F4BBE">
        <w:rPr>
          <w:spacing w:val="-12"/>
          <w:lang w:val="ru-RU"/>
        </w:rPr>
        <w:t xml:space="preserve"> </w:t>
      </w:r>
      <w:r w:rsidRPr="006F4BBE">
        <w:rPr>
          <w:lang w:val="ru-RU"/>
        </w:rPr>
        <w:t>между</w:t>
      </w:r>
      <w:r w:rsidRPr="006F4BBE">
        <w:rPr>
          <w:spacing w:val="-12"/>
          <w:lang w:val="ru-RU"/>
        </w:rPr>
        <w:t xml:space="preserve"> </w:t>
      </w:r>
      <w:r w:rsidRPr="006F4BBE">
        <w:rPr>
          <w:lang w:val="ru-RU"/>
        </w:rPr>
        <w:t>главной</w:t>
      </w:r>
      <w:r w:rsidRPr="006F4BBE">
        <w:rPr>
          <w:spacing w:val="-12"/>
          <w:lang w:val="ru-RU"/>
        </w:rPr>
        <w:t xml:space="preserve"> </w:t>
      </w:r>
      <w:r w:rsidRPr="006F4BBE">
        <w:rPr>
          <w:lang w:val="ru-RU"/>
        </w:rPr>
        <w:t>и</w:t>
      </w:r>
      <w:r w:rsidRPr="006F4BBE">
        <w:rPr>
          <w:spacing w:val="-12"/>
          <w:lang w:val="ru-RU"/>
        </w:rPr>
        <w:t xml:space="preserve"> </w:t>
      </w:r>
      <w:r w:rsidRPr="006F4BBE">
        <w:rPr>
          <w:lang w:val="ru-RU"/>
        </w:rPr>
        <w:t>придаточной</w:t>
      </w:r>
      <w:r w:rsidRPr="006F4BBE">
        <w:rPr>
          <w:spacing w:val="-12"/>
          <w:lang w:val="ru-RU"/>
        </w:rPr>
        <w:t xml:space="preserve"> </w:t>
      </w:r>
      <w:r w:rsidRPr="006F4BBE">
        <w:rPr>
          <w:lang w:val="ru-RU"/>
        </w:rPr>
        <w:t>частями, структуре, синтаксическим средствам связи, выявлять особенности</w:t>
      </w:r>
      <w:r w:rsidRPr="006F4BBE">
        <w:rPr>
          <w:spacing w:val="-27"/>
          <w:lang w:val="ru-RU"/>
        </w:rPr>
        <w:t xml:space="preserve"> </w:t>
      </w:r>
      <w:r w:rsidRPr="006F4BBE">
        <w:rPr>
          <w:lang w:val="ru-RU"/>
        </w:rPr>
        <w:t>их</w:t>
      </w:r>
      <w:r w:rsidRPr="006F4BBE">
        <w:rPr>
          <w:spacing w:val="-27"/>
          <w:lang w:val="ru-RU"/>
        </w:rPr>
        <w:t xml:space="preserve"> </w:t>
      </w:r>
      <w:r w:rsidRPr="006F4BBE">
        <w:rPr>
          <w:lang w:val="ru-RU"/>
        </w:rPr>
        <w:t>строения.</w:t>
      </w:r>
    </w:p>
    <w:p w14:paraId="0647B4C0" w14:textId="77777777" w:rsidR="00C6278E" w:rsidRPr="006F4BBE" w:rsidRDefault="00C6278E" w:rsidP="00287D0F">
      <w:pPr>
        <w:rPr>
          <w:lang w:val="ru-RU"/>
        </w:rPr>
      </w:pPr>
      <w:r w:rsidRPr="006F4BBE">
        <w:rPr>
          <w:lang w:val="ru-RU"/>
        </w:rPr>
        <w:t xml:space="preserve">Выявлять сложноподчинённые предложения с несколькими придаточными, сложноподчинённые предложения с придаточной частью определительной, изъяснительной и обстоятельственной (места, времени, причины, образа действия, меры и </w:t>
      </w:r>
      <w:proofErr w:type="gramStart"/>
      <w:r w:rsidRPr="006F4BBE">
        <w:rPr>
          <w:lang w:val="ru-RU"/>
        </w:rPr>
        <w:t>степени,  сравнения</w:t>
      </w:r>
      <w:proofErr w:type="gramEnd"/>
      <w:r w:rsidRPr="006F4BBE">
        <w:rPr>
          <w:lang w:val="ru-RU"/>
        </w:rPr>
        <w:t>,  условия,  уступки,  следствия, цели).</w:t>
      </w:r>
    </w:p>
    <w:p w14:paraId="07EDE639" w14:textId="77777777" w:rsidR="00C6278E" w:rsidRPr="006F4BBE" w:rsidRDefault="00C6278E" w:rsidP="00287D0F">
      <w:pPr>
        <w:rPr>
          <w:lang w:val="ru-RU"/>
        </w:rPr>
      </w:pPr>
      <w:r w:rsidRPr="006F4BBE">
        <w:rPr>
          <w:lang w:val="ru-RU"/>
        </w:rPr>
        <w:t>Выявлять однородное, неоднородное и последовательное</w:t>
      </w:r>
      <w:r w:rsidRPr="006F4BBE">
        <w:rPr>
          <w:spacing w:val="-34"/>
          <w:lang w:val="ru-RU"/>
        </w:rPr>
        <w:t xml:space="preserve"> </w:t>
      </w:r>
      <w:proofErr w:type="gramStart"/>
      <w:r w:rsidRPr="006F4BBE">
        <w:rPr>
          <w:lang w:val="ru-RU"/>
        </w:rPr>
        <w:t>подчинение  придаточных</w:t>
      </w:r>
      <w:proofErr w:type="gramEnd"/>
      <w:r w:rsidRPr="006F4BBE">
        <w:rPr>
          <w:spacing w:val="40"/>
          <w:lang w:val="ru-RU"/>
        </w:rPr>
        <w:t xml:space="preserve"> </w:t>
      </w:r>
      <w:r w:rsidRPr="006F4BBE">
        <w:rPr>
          <w:lang w:val="ru-RU"/>
        </w:rPr>
        <w:t>частей.</w:t>
      </w:r>
    </w:p>
    <w:p w14:paraId="4CA5C7B9" w14:textId="77777777" w:rsidR="00C6278E" w:rsidRPr="006F4BBE" w:rsidRDefault="00C6278E" w:rsidP="00287D0F">
      <w:pPr>
        <w:rPr>
          <w:lang w:val="ru-RU"/>
        </w:rPr>
      </w:pPr>
      <w:r w:rsidRPr="006F4BBE">
        <w:rPr>
          <w:lang w:val="ru-RU"/>
        </w:rPr>
        <w:t>Понимать явления грамматической синонимии сложноподчинённых предложений и простых предложений с обособленными членами; использовать соответствующие конструкции в речи.</w:t>
      </w:r>
    </w:p>
    <w:p w14:paraId="0EEBF072" w14:textId="77777777" w:rsidR="00C6278E" w:rsidRPr="006F4BBE" w:rsidRDefault="00C6278E" w:rsidP="00287D0F">
      <w:pPr>
        <w:rPr>
          <w:lang w:val="ru-RU"/>
        </w:rPr>
      </w:pPr>
      <w:r w:rsidRPr="006F4BBE">
        <w:rPr>
          <w:lang w:val="ru-RU"/>
        </w:rPr>
        <w:t xml:space="preserve">Понимать основные нормы построения сложноподчинённого предложения, особенности употребления сложноподчинённых </w:t>
      </w:r>
      <w:proofErr w:type="gramStart"/>
      <w:r w:rsidRPr="006F4BBE">
        <w:rPr>
          <w:lang w:val="ru-RU"/>
        </w:rPr>
        <w:t>предложений  в</w:t>
      </w:r>
      <w:proofErr w:type="gramEnd"/>
      <w:r w:rsidRPr="006F4BBE">
        <w:rPr>
          <w:lang w:val="ru-RU"/>
        </w:rPr>
        <w:t xml:space="preserve"> речи.</w:t>
      </w:r>
    </w:p>
    <w:p w14:paraId="0C73F453" w14:textId="77777777" w:rsidR="00C6278E" w:rsidRPr="006F4BBE" w:rsidRDefault="00C6278E" w:rsidP="00287D0F">
      <w:pPr>
        <w:rPr>
          <w:lang w:val="ru-RU"/>
        </w:rPr>
      </w:pPr>
      <w:r w:rsidRPr="006F4BBE">
        <w:rPr>
          <w:lang w:val="ru-RU"/>
        </w:rPr>
        <w:t>Проводить</w:t>
      </w:r>
      <w:r w:rsidRPr="006F4BBE">
        <w:rPr>
          <w:spacing w:val="-15"/>
          <w:lang w:val="ru-RU"/>
        </w:rPr>
        <w:t xml:space="preserve"> </w:t>
      </w:r>
      <w:r w:rsidRPr="006F4BBE">
        <w:rPr>
          <w:lang w:val="ru-RU"/>
        </w:rPr>
        <w:t>синтаксический</w:t>
      </w:r>
      <w:r w:rsidRPr="006F4BBE">
        <w:rPr>
          <w:spacing w:val="-15"/>
          <w:lang w:val="ru-RU"/>
        </w:rPr>
        <w:t xml:space="preserve"> </w:t>
      </w:r>
      <w:r w:rsidRPr="006F4BBE">
        <w:rPr>
          <w:lang w:val="ru-RU"/>
        </w:rPr>
        <w:t>и</w:t>
      </w:r>
      <w:r w:rsidRPr="006F4BBE">
        <w:rPr>
          <w:spacing w:val="-15"/>
          <w:lang w:val="ru-RU"/>
        </w:rPr>
        <w:t xml:space="preserve"> </w:t>
      </w:r>
      <w:r w:rsidRPr="006F4BBE">
        <w:rPr>
          <w:lang w:val="ru-RU"/>
        </w:rPr>
        <w:t>пунктуационный</w:t>
      </w:r>
      <w:r w:rsidRPr="006F4BBE">
        <w:rPr>
          <w:spacing w:val="-15"/>
          <w:lang w:val="ru-RU"/>
        </w:rPr>
        <w:t xml:space="preserve"> </w:t>
      </w:r>
      <w:r w:rsidRPr="006F4BBE">
        <w:rPr>
          <w:lang w:val="ru-RU"/>
        </w:rPr>
        <w:t>анализ</w:t>
      </w:r>
      <w:r w:rsidRPr="006F4BBE">
        <w:rPr>
          <w:spacing w:val="-15"/>
          <w:lang w:val="ru-RU"/>
        </w:rPr>
        <w:t xml:space="preserve"> </w:t>
      </w:r>
      <w:proofErr w:type="gramStart"/>
      <w:r w:rsidRPr="006F4BBE">
        <w:rPr>
          <w:lang w:val="ru-RU"/>
        </w:rPr>
        <w:t xml:space="preserve">сложноподчинённых </w:t>
      </w:r>
      <w:r w:rsidRPr="006F4BBE">
        <w:rPr>
          <w:spacing w:val="20"/>
          <w:lang w:val="ru-RU"/>
        </w:rPr>
        <w:t xml:space="preserve"> </w:t>
      </w:r>
      <w:r w:rsidRPr="006F4BBE">
        <w:rPr>
          <w:lang w:val="ru-RU"/>
        </w:rPr>
        <w:t>предложений</w:t>
      </w:r>
      <w:proofErr w:type="gramEnd"/>
      <w:r w:rsidRPr="006F4BBE">
        <w:rPr>
          <w:lang w:val="ru-RU"/>
        </w:rPr>
        <w:t>.</w:t>
      </w:r>
    </w:p>
    <w:p w14:paraId="5770BC63" w14:textId="77777777" w:rsidR="00C6278E" w:rsidRPr="006F4BBE" w:rsidRDefault="00C6278E" w:rsidP="00287D0F">
      <w:pPr>
        <w:rPr>
          <w:lang w:val="ru-RU"/>
        </w:rPr>
      </w:pPr>
      <w:r w:rsidRPr="006F4BBE">
        <w:rPr>
          <w:lang w:val="ru-RU"/>
        </w:rPr>
        <w:t>Применять</w:t>
      </w:r>
      <w:r w:rsidRPr="006F4BBE">
        <w:rPr>
          <w:spacing w:val="-13"/>
          <w:lang w:val="ru-RU"/>
        </w:rPr>
        <w:t xml:space="preserve"> </w:t>
      </w:r>
      <w:r w:rsidRPr="006F4BBE">
        <w:rPr>
          <w:lang w:val="ru-RU"/>
        </w:rPr>
        <w:t>нормы</w:t>
      </w:r>
      <w:r w:rsidRPr="006F4BBE">
        <w:rPr>
          <w:spacing w:val="-13"/>
          <w:lang w:val="ru-RU"/>
        </w:rPr>
        <w:t xml:space="preserve"> </w:t>
      </w:r>
      <w:r w:rsidRPr="006F4BBE">
        <w:rPr>
          <w:lang w:val="ru-RU"/>
        </w:rPr>
        <w:t>построения</w:t>
      </w:r>
      <w:r w:rsidRPr="006F4BBE">
        <w:rPr>
          <w:spacing w:val="-13"/>
          <w:lang w:val="ru-RU"/>
        </w:rPr>
        <w:t xml:space="preserve"> </w:t>
      </w:r>
      <w:r w:rsidRPr="006F4BBE">
        <w:rPr>
          <w:lang w:val="ru-RU"/>
        </w:rPr>
        <w:t>сложноподчинённых</w:t>
      </w:r>
      <w:r w:rsidRPr="006F4BBE">
        <w:rPr>
          <w:spacing w:val="-14"/>
          <w:lang w:val="ru-RU"/>
        </w:rPr>
        <w:t xml:space="preserve"> </w:t>
      </w:r>
      <w:r w:rsidRPr="006F4BBE">
        <w:rPr>
          <w:lang w:val="ru-RU"/>
        </w:rPr>
        <w:t>предложений и постановки знаков препинания в</w:t>
      </w:r>
      <w:r w:rsidRPr="006F4BBE">
        <w:rPr>
          <w:spacing w:val="46"/>
          <w:lang w:val="ru-RU"/>
        </w:rPr>
        <w:t xml:space="preserve"> </w:t>
      </w:r>
      <w:r w:rsidRPr="006F4BBE">
        <w:rPr>
          <w:lang w:val="ru-RU"/>
        </w:rPr>
        <w:t>них.</w:t>
      </w:r>
    </w:p>
    <w:p w14:paraId="1AF81090" w14:textId="77777777" w:rsidR="00C6278E" w:rsidRPr="006F4BBE" w:rsidRDefault="00C6278E" w:rsidP="00287D0F">
      <w:pPr>
        <w:rPr>
          <w:lang w:val="ru-RU"/>
        </w:rPr>
      </w:pPr>
      <w:r w:rsidRPr="006F4BBE">
        <w:rPr>
          <w:lang w:val="ru-RU"/>
        </w:rPr>
        <w:t>Бессоюзное сложное предложение</w:t>
      </w:r>
    </w:p>
    <w:p w14:paraId="39A01BAF" w14:textId="77777777" w:rsidR="00C6278E" w:rsidRPr="006F4BBE" w:rsidRDefault="00C6278E" w:rsidP="00287D0F">
      <w:pPr>
        <w:rPr>
          <w:lang w:val="ru-RU"/>
        </w:rPr>
      </w:pPr>
      <w:r w:rsidRPr="006F4BBE">
        <w:rPr>
          <w:lang w:val="ru-RU"/>
        </w:rPr>
        <w:t>Характеризовать</w:t>
      </w:r>
      <w:r w:rsidRPr="006F4BBE">
        <w:rPr>
          <w:spacing w:val="-20"/>
          <w:lang w:val="ru-RU"/>
        </w:rPr>
        <w:t xml:space="preserve"> </w:t>
      </w:r>
      <w:r w:rsidRPr="006F4BBE">
        <w:rPr>
          <w:lang w:val="ru-RU"/>
        </w:rPr>
        <w:t>смысловые</w:t>
      </w:r>
      <w:r w:rsidRPr="006F4BBE">
        <w:rPr>
          <w:spacing w:val="-20"/>
          <w:lang w:val="ru-RU"/>
        </w:rPr>
        <w:t xml:space="preserve"> </w:t>
      </w:r>
      <w:r w:rsidRPr="006F4BBE">
        <w:rPr>
          <w:lang w:val="ru-RU"/>
        </w:rPr>
        <w:t>отношения</w:t>
      </w:r>
      <w:r w:rsidRPr="006F4BBE">
        <w:rPr>
          <w:spacing w:val="-20"/>
          <w:lang w:val="ru-RU"/>
        </w:rPr>
        <w:t xml:space="preserve"> </w:t>
      </w:r>
      <w:r w:rsidRPr="006F4BBE">
        <w:rPr>
          <w:lang w:val="ru-RU"/>
        </w:rPr>
        <w:t>между</w:t>
      </w:r>
      <w:r w:rsidRPr="006F4BBE">
        <w:rPr>
          <w:spacing w:val="-20"/>
          <w:lang w:val="ru-RU"/>
        </w:rPr>
        <w:t xml:space="preserve"> </w:t>
      </w:r>
      <w:r w:rsidRPr="006F4BBE">
        <w:rPr>
          <w:lang w:val="ru-RU"/>
        </w:rPr>
        <w:t>частями</w:t>
      </w:r>
      <w:r w:rsidRPr="006F4BBE">
        <w:rPr>
          <w:spacing w:val="-20"/>
          <w:lang w:val="ru-RU"/>
        </w:rPr>
        <w:t xml:space="preserve"> </w:t>
      </w:r>
      <w:r w:rsidRPr="006F4BBE">
        <w:rPr>
          <w:lang w:val="ru-RU"/>
        </w:rPr>
        <w:t>бессоюзного</w:t>
      </w:r>
      <w:r w:rsidRPr="006F4BBE">
        <w:rPr>
          <w:spacing w:val="-36"/>
          <w:lang w:val="ru-RU"/>
        </w:rPr>
        <w:t xml:space="preserve"> </w:t>
      </w:r>
      <w:r w:rsidRPr="006F4BBE">
        <w:rPr>
          <w:lang w:val="ru-RU"/>
        </w:rPr>
        <w:t>сложного</w:t>
      </w:r>
      <w:r w:rsidRPr="006F4BBE">
        <w:rPr>
          <w:spacing w:val="-36"/>
          <w:lang w:val="ru-RU"/>
        </w:rPr>
        <w:t xml:space="preserve"> </w:t>
      </w:r>
      <w:r w:rsidRPr="006F4BBE">
        <w:rPr>
          <w:lang w:val="ru-RU"/>
        </w:rPr>
        <w:t>предложения,</w:t>
      </w:r>
      <w:r w:rsidRPr="006F4BBE">
        <w:rPr>
          <w:spacing w:val="-36"/>
          <w:lang w:val="ru-RU"/>
        </w:rPr>
        <w:t xml:space="preserve"> </w:t>
      </w:r>
      <w:r w:rsidRPr="006F4BBE">
        <w:rPr>
          <w:lang w:val="ru-RU"/>
        </w:rPr>
        <w:t>интонационное</w:t>
      </w:r>
      <w:r w:rsidRPr="006F4BBE">
        <w:rPr>
          <w:spacing w:val="-36"/>
          <w:lang w:val="ru-RU"/>
        </w:rPr>
        <w:t xml:space="preserve"> </w:t>
      </w:r>
      <w:r w:rsidRPr="006F4BBE">
        <w:rPr>
          <w:lang w:val="ru-RU"/>
        </w:rPr>
        <w:t>и</w:t>
      </w:r>
      <w:r w:rsidRPr="006F4BBE">
        <w:rPr>
          <w:spacing w:val="-36"/>
          <w:lang w:val="ru-RU"/>
        </w:rPr>
        <w:t xml:space="preserve"> </w:t>
      </w:r>
      <w:r w:rsidRPr="006F4BBE">
        <w:rPr>
          <w:lang w:val="ru-RU"/>
        </w:rPr>
        <w:t>пунктуационное выражение этих</w:t>
      </w:r>
      <w:r w:rsidRPr="006F4BBE">
        <w:rPr>
          <w:spacing w:val="-34"/>
          <w:lang w:val="ru-RU"/>
        </w:rPr>
        <w:t xml:space="preserve"> </w:t>
      </w:r>
      <w:r w:rsidRPr="006F4BBE">
        <w:rPr>
          <w:lang w:val="ru-RU"/>
        </w:rPr>
        <w:t>отношений.</w:t>
      </w:r>
    </w:p>
    <w:p w14:paraId="4E52EB54" w14:textId="43E148CF" w:rsidR="00C6278E" w:rsidRPr="006F4BBE" w:rsidRDefault="00C6278E" w:rsidP="00287D0F">
      <w:pPr>
        <w:rPr>
          <w:lang w:val="ru-RU"/>
        </w:rPr>
      </w:pPr>
      <w:r w:rsidRPr="006F4BBE">
        <w:rPr>
          <w:lang w:val="ru-RU"/>
        </w:rPr>
        <w:t>Понимать основные грамматические нормы построения бессоюзного сложного предложения, особенности употребления бессоюзных сложных предложений в речи.</w:t>
      </w:r>
    </w:p>
    <w:p w14:paraId="5E1ADECA" w14:textId="77777777" w:rsidR="00C6278E" w:rsidRPr="006F4BBE" w:rsidRDefault="00C6278E" w:rsidP="00287D0F">
      <w:pPr>
        <w:rPr>
          <w:lang w:val="ru-RU"/>
        </w:rPr>
      </w:pPr>
      <w:r w:rsidRPr="006F4BBE">
        <w:rPr>
          <w:lang w:val="ru-RU"/>
        </w:rPr>
        <w:t>Проводить</w:t>
      </w:r>
      <w:r w:rsidRPr="006F4BBE">
        <w:rPr>
          <w:spacing w:val="-25"/>
          <w:lang w:val="ru-RU"/>
        </w:rPr>
        <w:t xml:space="preserve"> </w:t>
      </w:r>
      <w:r w:rsidRPr="006F4BBE">
        <w:rPr>
          <w:lang w:val="ru-RU"/>
        </w:rPr>
        <w:t>синтаксический</w:t>
      </w:r>
      <w:r w:rsidRPr="006F4BBE">
        <w:rPr>
          <w:spacing w:val="-25"/>
          <w:lang w:val="ru-RU"/>
        </w:rPr>
        <w:t xml:space="preserve"> </w:t>
      </w:r>
      <w:r w:rsidRPr="006F4BBE">
        <w:rPr>
          <w:lang w:val="ru-RU"/>
        </w:rPr>
        <w:t>и</w:t>
      </w:r>
      <w:r w:rsidRPr="006F4BBE">
        <w:rPr>
          <w:spacing w:val="-25"/>
          <w:lang w:val="ru-RU"/>
        </w:rPr>
        <w:t xml:space="preserve"> </w:t>
      </w:r>
      <w:r w:rsidRPr="006F4BBE">
        <w:rPr>
          <w:lang w:val="ru-RU"/>
        </w:rPr>
        <w:t>пунктуационный</w:t>
      </w:r>
      <w:r w:rsidRPr="006F4BBE">
        <w:rPr>
          <w:spacing w:val="-25"/>
          <w:lang w:val="ru-RU"/>
        </w:rPr>
        <w:t xml:space="preserve"> </w:t>
      </w:r>
      <w:r w:rsidRPr="006F4BBE">
        <w:rPr>
          <w:lang w:val="ru-RU"/>
        </w:rPr>
        <w:t>анализ</w:t>
      </w:r>
      <w:r w:rsidRPr="006F4BBE">
        <w:rPr>
          <w:spacing w:val="-25"/>
          <w:lang w:val="ru-RU"/>
        </w:rPr>
        <w:t xml:space="preserve"> </w:t>
      </w:r>
      <w:r w:rsidRPr="006F4BBE">
        <w:rPr>
          <w:lang w:val="ru-RU"/>
        </w:rPr>
        <w:t>бессоюзных сложных</w:t>
      </w:r>
      <w:r w:rsidRPr="006F4BBE">
        <w:rPr>
          <w:spacing w:val="-7"/>
          <w:lang w:val="ru-RU"/>
        </w:rPr>
        <w:t xml:space="preserve"> </w:t>
      </w:r>
      <w:r w:rsidRPr="006F4BBE">
        <w:rPr>
          <w:lang w:val="ru-RU"/>
        </w:rPr>
        <w:t>предложений.</w:t>
      </w:r>
    </w:p>
    <w:p w14:paraId="47E1CD17" w14:textId="77777777" w:rsidR="00C6278E" w:rsidRPr="006F4BBE" w:rsidRDefault="00C6278E" w:rsidP="00287D0F">
      <w:pPr>
        <w:rPr>
          <w:lang w:val="ru-RU"/>
        </w:rPr>
      </w:pPr>
      <w:r w:rsidRPr="006F4BBE">
        <w:rPr>
          <w:lang w:val="ru-RU"/>
        </w:rPr>
        <w:t>Выявлять грамматическую синонимию бессоюзных сложных предложений</w:t>
      </w:r>
      <w:r w:rsidRPr="006F4BBE">
        <w:rPr>
          <w:spacing w:val="-16"/>
          <w:lang w:val="ru-RU"/>
        </w:rPr>
        <w:t xml:space="preserve"> </w:t>
      </w:r>
      <w:r w:rsidRPr="006F4BBE">
        <w:rPr>
          <w:lang w:val="ru-RU"/>
        </w:rPr>
        <w:t>и</w:t>
      </w:r>
      <w:r w:rsidRPr="006F4BBE">
        <w:rPr>
          <w:spacing w:val="-16"/>
          <w:lang w:val="ru-RU"/>
        </w:rPr>
        <w:t xml:space="preserve"> </w:t>
      </w:r>
      <w:r w:rsidRPr="006F4BBE">
        <w:rPr>
          <w:lang w:val="ru-RU"/>
        </w:rPr>
        <w:t>союзных</w:t>
      </w:r>
      <w:r w:rsidRPr="006F4BBE">
        <w:rPr>
          <w:spacing w:val="-16"/>
          <w:lang w:val="ru-RU"/>
        </w:rPr>
        <w:t xml:space="preserve"> </w:t>
      </w:r>
      <w:r w:rsidRPr="006F4BBE">
        <w:rPr>
          <w:lang w:val="ru-RU"/>
        </w:rPr>
        <w:t>сложных</w:t>
      </w:r>
      <w:r w:rsidRPr="006F4BBE">
        <w:rPr>
          <w:spacing w:val="-16"/>
          <w:lang w:val="ru-RU"/>
        </w:rPr>
        <w:t xml:space="preserve"> </w:t>
      </w:r>
      <w:r w:rsidRPr="006F4BBE">
        <w:rPr>
          <w:lang w:val="ru-RU"/>
        </w:rPr>
        <w:t>предложений,</w:t>
      </w:r>
      <w:r w:rsidRPr="006F4BBE">
        <w:rPr>
          <w:spacing w:val="-16"/>
          <w:lang w:val="ru-RU"/>
        </w:rPr>
        <w:t xml:space="preserve"> </w:t>
      </w:r>
      <w:r w:rsidRPr="006F4BBE">
        <w:rPr>
          <w:lang w:val="ru-RU"/>
        </w:rPr>
        <w:t>использовать соответствующие конструкции в речи; применять нормы постановки</w:t>
      </w:r>
      <w:r w:rsidRPr="006F4BBE">
        <w:rPr>
          <w:spacing w:val="-30"/>
          <w:lang w:val="ru-RU"/>
        </w:rPr>
        <w:t xml:space="preserve"> </w:t>
      </w:r>
      <w:r w:rsidRPr="006F4BBE">
        <w:rPr>
          <w:lang w:val="ru-RU"/>
        </w:rPr>
        <w:t>знаков</w:t>
      </w:r>
      <w:r w:rsidRPr="006F4BBE">
        <w:rPr>
          <w:spacing w:val="-30"/>
          <w:lang w:val="ru-RU"/>
        </w:rPr>
        <w:t xml:space="preserve"> </w:t>
      </w:r>
      <w:r w:rsidRPr="006F4BBE">
        <w:rPr>
          <w:lang w:val="ru-RU"/>
        </w:rPr>
        <w:t>препинания</w:t>
      </w:r>
      <w:r w:rsidRPr="006F4BBE">
        <w:rPr>
          <w:spacing w:val="-30"/>
          <w:lang w:val="ru-RU"/>
        </w:rPr>
        <w:t xml:space="preserve"> </w:t>
      </w:r>
      <w:r w:rsidRPr="006F4BBE">
        <w:rPr>
          <w:lang w:val="ru-RU"/>
        </w:rPr>
        <w:t>в</w:t>
      </w:r>
      <w:r w:rsidRPr="006F4BBE">
        <w:rPr>
          <w:spacing w:val="-30"/>
          <w:lang w:val="ru-RU"/>
        </w:rPr>
        <w:t xml:space="preserve"> </w:t>
      </w:r>
      <w:r w:rsidRPr="006F4BBE">
        <w:rPr>
          <w:lang w:val="ru-RU"/>
        </w:rPr>
        <w:t>бессоюзных</w:t>
      </w:r>
      <w:r w:rsidRPr="006F4BBE">
        <w:rPr>
          <w:spacing w:val="-30"/>
          <w:lang w:val="ru-RU"/>
        </w:rPr>
        <w:t xml:space="preserve"> </w:t>
      </w:r>
      <w:r w:rsidRPr="006F4BBE">
        <w:rPr>
          <w:lang w:val="ru-RU"/>
        </w:rPr>
        <w:t>сложных</w:t>
      </w:r>
      <w:r w:rsidRPr="006F4BBE">
        <w:rPr>
          <w:spacing w:val="-30"/>
          <w:lang w:val="ru-RU"/>
        </w:rPr>
        <w:t xml:space="preserve"> </w:t>
      </w:r>
      <w:r w:rsidRPr="006F4BBE">
        <w:rPr>
          <w:lang w:val="ru-RU"/>
        </w:rPr>
        <w:t>предложениях.</w:t>
      </w:r>
    </w:p>
    <w:p w14:paraId="3C85BFCD" w14:textId="77777777" w:rsidR="00C6278E" w:rsidRPr="006F4BBE" w:rsidRDefault="00C6278E" w:rsidP="00287D0F">
      <w:pPr>
        <w:rPr>
          <w:lang w:val="ru-RU"/>
        </w:rPr>
      </w:pPr>
      <w:r w:rsidRPr="006F4BBE">
        <w:rPr>
          <w:lang w:val="ru-RU"/>
        </w:rPr>
        <w:t>Сложные предложения с разными видами союзной и бессоюзной связи</w:t>
      </w:r>
    </w:p>
    <w:p w14:paraId="721BEA25" w14:textId="77777777" w:rsidR="00C6278E" w:rsidRPr="006F4BBE" w:rsidRDefault="00C6278E" w:rsidP="00287D0F">
      <w:pPr>
        <w:rPr>
          <w:lang w:val="ru-RU"/>
        </w:rPr>
      </w:pPr>
      <w:r w:rsidRPr="006F4BBE">
        <w:rPr>
          <w:lang w:val="ru-RU"/>
        </w:rPr>
        <w:t>Распознавать типы сложных предложений с разными видами связи.</w:t>
      </w:r>
    </w:p>
    <w:p w14:paraId="33F28301" w14:textId="77777777" w:rsidR="00C6278E" w:rsidRPr="006F4BBE" w:rsidRDefault="00C6278E" w:rsidP="00287D0F">
      <w:pPr>
        <w:rPr>
          <w:lang w:val="ru-RU"/>
        </w:rPr>
      </w:pPr>
      <w:r w:rsidRPr="006F4BBE">
        <w:rPr>
          <w:lang w:val="ru-RU"/>
        </w:rPr>
        <w:t xml:space="preserve">Понимать основные нормы построения сложных </w:t>
      </w:r>
      <w:proofErr w:type="gramStart"/>
      <w:r w:rsidRPr="006F4BBE">
        <w:rPr>
          <w:lang w:val="ru-RU"/>
        </w:rPr>
        <w:t>предложений  с</w:t>
      </w:r>
      <w:proofErr w:type="gramEnd"/>
      <w:r w:rsidRPr="006F4BBE">
        <w:rPr>
          <w:lang w:val="ru-RU"/>
        </w:rPr>
        <w:t xml:space="preserve">  разными  </w:t>
      </w:r>
      <w:r w:rsidRPr="006F4BBE">
        <w:rPr>
          <w:lang w:val="ru-RU"/>
        </w:rPr>
        <w:lastRenderedPageBreak/>
        <w:t>видами связи.</w:t>
      </w:r>
    </w:p>
    <w:p w14:paraId="7998970D" w14:textId="77777777" w:rsidR="00C6278E" w:rsidRPr="006F4BBE" w:rsidRDefault="00C6278E" w:rsidP="00287D0F">
      <w:pPr>
        <w:rPr>
          <w:lang w:val="ru-RU"/>
        </w:rPr>
      </w:pPr>
      <w:r w:rsidRPr="006F4BBE">
        <w:rPr>
          <w:lang w:val="ru-RU"/>
        </w:rPr>
        <w:t>Употреблять</w:t>
      </w:r>
      <w:r w:rsidRPr="006F4BBE">
        <w:rPr>
          <w:spacing w:val="-20"/>
          <w:lang w:val="ru-RU"/>
        </w:rPr>
        <w:t xml:space="preserve"> </w:t>
      </w:r>
      <w:r w:rsidRPr="006F4BBE">
        <w:rPr>
          <w:lang w:val="ru-RU"/>
        </w:rPr>
        <w:t>сложные</w:t>
      </w:r>
      <w:r w:rsidRPr="006F4BBE">
        <w:rPr>
          <w:spacing w:val="-20"/>
          <w:lang w:val="ru-RU"/>
        </w:rPr>
        <w:t xml:space="preserve"> </w:t>
      </w:r>
      <w:r w:rsidRPr="006F4BBE">
        <w:rPr>
          <w:lang w:val="ru-RU"/>
        </w:rPr>
        <w:t>предложения</w:t>
      </w:r>
      <w:r w:rsidRPr="006F4BBE">
        <w:rPr>
          <w:spacing w:val="-20"/>
          <w:lang w:val="ru-RU"/>
        </w:rPr>
        <w:t xml:space="preserve"> </w:t>
      </w:r>
      <w:r w:rsidRPr="006F4BBE">
        <w:rPr>
          <w:lang w:val="ru-RU"/>
        </w:rPr>
        <w:t>с</w:t>
      </w:r>
      <w:r w:rsidRPr="006F4BBE">
        <w:rPr>
          <w:spacing w:val="-20"/>
          <w:lang w:val="ru-RU"/>
        </w:rPr>
        <w:t xml:space="preserve"> </w:t>
      </w:r>
      <w:r w:rsidRPr="006F4BBE">
        <w:rPr>
          <w:lang w:val="ru-RU"/>
        </w:rPr>
        <w:t>разными</w:t>
      </w:r>
      <w:r w:rsidRPr="006F4BBE">
        <w:rPr>
          <w:spacing w:val="-20"/>
          <w:lang w:val="ru-RU"/>
        </w:rPr>
        <w:t xml:space="preserve"> </w:t>
      </w:r>
      <w:r w:rsidRPr="006F4BBE">
        <w:rPr>
          <w:lang w:val="ru-RU"/>
        </w:rPr>
        <w:t>видами</w:t>
      </w:r>
      <w:r w:rsidRPr="006F4BBE">
        <w:rPr>
          <w:spacing w:val="-20"/>
          <w:lang w:val="ru-RU"/>
        </w:rPr>
        <w:t xml:space="preserve"> </w:t>
      </w:r>
      <w:r w:rsidRPr="006F4BBE">
        <w:rPr>
          <w:lang w:val="ru-RU"/>
        </w:rPr>
        <w:t>связи в</w:t>
      </w:r>
      <w:r w:rsidRPr="006F4BBE">
        <w:rPr>
          <w:spacing w:val="10"/>
          <w:lang w:val="ru-RU"/>
        </w:rPr>
        <w:t xml:space="preserve"> </w:t>
      </w:r>
      <w:r w:rsidRPr="006F4BBE">
        <w:rPr>
          <w:lang w:val="ru-RU"/>
        </w:rPr>
        <w:t>речи.</w:t>
      </w:r>
    </w:p>
    <w:p w14:paraId="6DE7B7D2" w14:textId="77777777" w:rsidR="00C6278E" w:rsidRPr="006F4BBE" w:rsidRDefault="00C6278E" w:rsidP="00287D0F">
      <w:pPr>
        <w:rPr>
          <w:lang w:val="ru-RU"/>
        </w:rPr>
      </w:pPr>
      <w:r w:rsidRPr="006F4BBE">
        <w:rPr>
          <w:lang w:val="ru-RU"/>
        </w:rPr>
        <w:t>Проводить синтаксический и пунктуационный анализ сложных предложений с разными видами связи.</w:t>
      </w:r>
    </w:p>
    <w:p w14:paraId="6D83D4EB" w14:textId="77777777" w:rsidR="00C6278E" w:rsidRPr="006F4BBE" w:rsidRDefault="00C6278E" w:rsidP="00287D0F">
      <w:pPr>
        <w:rPr>
          <w:lang w:val="ru-RU"/>
        </w:rPr>
      </w:pPr>
      <w:r w:rsidRPr="006F4BBE">
        <w:rPr>
          <w:lang w:val="ru-RU"/>
        </w:rPr>
        <w:t>Применять правила постановки знаков препинания в сложных предложениях с разными видами связи.</w:t>
      </w:r>
    </w:p>
    <w:p w14:paraId="758C2F48" w14:textId="77777777" w:rsidR="00C6278E" w:rsidRPr="006F4BBE" w:rsidRDefault="00C6278E" w:rsidP="00287D0F">
      <w:pPr>
        <w:rPr>
          <w:lang w:val="ru-RU"/>
        </w:rPr>
      </w:pPr>
      <w:r w:rsidRPr="006F4BBE">
        <w:rPr>
          <w:lang w:val="ru-RU"/>
        </w:rPr>
        <w:t xml:space="preserve">Прямая и </w:t>
      </w:r>
      <w:proofErr w:type="gramStart"/>
      <w:r w:rsidRPr="006F4BBE">
        <w:rPr>
          <w:lang w:val="ru-RU"/>
        </w:rPr>
        <w:t>косвенная  речь</w:t>
      </w:r>
      <w:proofErr w:type="gramEnd"/>
    </w:p>
    <w:p w14:paraId="1DFEDD5C" w14:textId="77777777" w:rsidR="00C6278E" w:rsidRPr="006F4BBE" w:rsidRDefault="00C6278E" w:rsidP="00287D0F">
      <w:pPr>
        <w:rPr>
          <w:lang w:val="ru-RU"/>
        </w:rPr>
      </w:pPr>
      <w:r w:rsidRPr="006F4BBE">
        <w:rPr>
          <w:lang w:val="ru-RU"/>
        </w:rPr>
        <w:t>Распознавать прямую и косвенную речь; выявлять синонимию предложений с прямой и косвенной речью.</w:t>
      </w:r>
    </w:p>
    <w:p w14:paraId="557EE42B" w14:textId="77777777" w:rsidR="00C6278E" w:rsidRPr="006F4BBE" w:rsidRDefault="00C6278E" w:rsidP="00287D0F">
      <w:pPr>
        <w:rPr>
          <w:lang w:val="ru-RU"/>
        </w:rPr>
      </w:pPr>
      <w:r w:rsidRPr="006F4BBE">
        <w:rPr>
          <w:lang w:val="ru-RU"/>
        </w:rPr>
        <w:t>Уметь цитировать и применять разные способы включения цитат в высказывание.</w:t>
      </w:r>
    </w:p>
    <w:p w14:paraId="000425FC" w14:textId="77777777" w:rsidR="00C6278E" w:rsidRPr="006F4BBE" w:rsidRDefault="00C6278E" w:rsidP="00287D0F">
      <w:pPr>
        <w:rPr>
          <w:lang w:val="ru-RU"/>
        </w:rPr>
      </w:pPr>
      <w:r w:rsidRPr="006F4BBE">
        <w:rPr>
          <w:lang w:val="ru-RU"/>
        </w:rPr>
        <w:t>Применять правила построения предложений с прямой и косвенной речью, при цитировании.</w:t>
      </w:r>
    </w:p>
    <w:p w14:paraId="3A31D84A" w14:textId="77777777" w:rsidR="00C6278E" w:rsidRPr="006F4BBE" w:rsidRDefault="00C6278E" w:rsidP="00287D0F">
      <w:pPr>
        <w:rPr>
          <w:lang w:val="ru-RU"/>
        </w:rPr>
      </w:pPr>
    </w:p>
    <w:p w14:paraId="25435B03" w14:textId="2E95E713" w:rsidR="00C6278E" w:rsidRPr="006F4BBE" w:rsidRDefault="00C6278E" w:rsidP="00287D0F">
      <w:pPr>
        <w:rPr>
          <w:lang w:val="ru-RU"/>
        </w:rPr>
      </w:pPr>
      <w:r w:rsidRPr="006F4BBE">
        <w:rPr>
          <w:lang w:val="ru-RU"/>
        </w:rPr>
        <w:t xml:space="preserve">10 </w:t>
      </w:r>
      <w:r w:rsidR="00E36E96">
        <w:rPr>
          <w:lang w:val="ru-RU"/>
        </w:rPr>
        <w:t>КЛАС</w:t>
      </w:r>
      <w:r w:rsidR="00007A00">
        <w:rPr>
          <w:lang w:val="ru-RU"/>
        </w:rPr>
        <w:t>С</w:t>
      </w:r>
    </w:p>
    <w:p w14:paraId="24075869" w14:textId="77777777" w:rsidR="00C6278E" w:rsidRPr="006F4BBE" w:rsidRDefault="00C6278E" w:rsidP="00287D0F">
      <w:pPr>
        <w:rPr>
          <w:lang w:val="ru-RU"/>
        </w:rPr>
      </w:pPr>
      <w:r w:rsidRPr="006F4BBE">
        <w:rPr>
          <w:lang w:val="ru-RU"/>
        </w:rPr>
        <w:t xml:space="preserve">    У обучающихся с РАС, обучающихся по варианту 2 АООП ООО, на уровне основного общего образования сохраняется </w:t>
      </w:r>
      <w:proofErr w:type="spellStart"/>
      <w:r w:rsidRPr="006F4BBE">
        <w:rPr>
          <w:lang w:val="ru-RU"/>
        </w:rPr>
        <w:t>дефицитарность</w:t>
      </w:r>
      <w:proofErr w:type="spellEnd"/>
      <w:r w:rsidRPr="006F4BBE">
        <w:rPr>
          <w:lang w:val="ru-RU"/>
        </w:rPr>
        <w:t xml:space="preserve"> отдельных когнитивных и/или коммуникативных и/или</w:t>
      </w:r>
      <w:r w:rsidRPr="006F4BBE">
        <w:t> </w:t>
      </w:r>
      <w:r w:rsidRPr="006F4BBE">
        <w:rPr>
          <w:lang w:val="ru-RU"/>
        </w:rPr>
        <w:t>поведенческих функций. Указанные особенности обучающихся приводят к трудностям обобщения</w:t>
      </w:r>
      <w:r w:rsidRPr="006F4BBE">
        <w:t> </w:t>
      </w:r>
      <w:r w:rsidRPr="006F4BBE">
        <w:rPr>
          <w:lang w:val="ru-RU"/>
        </w:rPr>
        <w:t>и систематизации усвоенного предметного содержания обучения. С целью обеспечения систематизации усвоенного предметного содержания, для достижения уровня сформированности предметных, метапредметных результатов, жизненных компетенций, необходимых для продолжения обучения, как на уровне среднего общего, так и среднего профессионального образования, вводится дополнительный год обучения (10-ый класс). Тематическое планирование в 10-ом классе разрабатывается на основе программы 9-го класса, с выделением и систематизацией сложных и особо значимых для дальнейшего обучения тем за весь период обучения на уровне основного общего образования.</w:t>
      </w:r>
    </w:p>
    <w:p w14:paraId="48D77136" w14:textId="3343475C" w:rsidR="00C6278E" w:rsidRDefault="00C6278E" w:rsidP="00287D0F">
      <w:pPr>
        <w:rPr>
          <w:lang w:val="ru-RU"/>
        </w:rPr>
      </w:pPr>
      <w:r w:rsidRPr="006F4BBE">
        <w:rPr>
          <w:lang w:val="ru-RU"/>
        </w:rPr>
        <w:t>Также, необходимо уделить особое внимание повторению, индивидуальным образовательным потребностям обучающихся, развитию коммуникативных навыков, читательской грамотности, практикам работы с текстом.</w:t>
      </w:r>
    </w:p>
    <w:p w14:paraId="37156D4A" w14:textId="4C0E73B1" w:rsidR="002706ED" w:rsidRDefault="002706ED" w:rsidP="00287D0F">
      <w:pPr>
        <w:rPr>
          <w:lang w:val="ru-RU"/>
        </w:rPr>
      </w:pPr>
    </w:p>
    <w:p w14:paraId="21CD2A88" w14:textId="56E55B60" w:rsidR="002706ED" w:rsidRDefault="002706ED" w:rsidP="00287D0F">
      <w:pPr>
        <w:rPr>
          <w:lang w:val="ru-RU"/>
        </w:rPr>
      </w:pPr>
    </w:p>
    <w:p w14:paraId="03939324" w14:textId="77777777" w:rsidR="002A5B58" w:rsidRDefault="002A5B58">
      <w:pPr>
        <w:widowControl/>
        <w:autoSpaceDE/>
        <w:autoSpaceDN/>
        <w:ind w:firstLine="0"/>
        <w:jc w:val="left"/>
        <w:rPr>
          <w:b/>
          <w:bCs/>
          <w:szCs w:val="20"/>
          <w:lang w:val="ru-RU"/>
        </w:rPr>
      </w:pPr>
      <w:bookmarkStart w:id="995" w:name="_Toc97148919"/>
      <w:r>
        <w:rPr>
          <w:lang w:val="ru-RU"/>
        </w:rPr>
        <w:br w:type="page"/>
      </w:r>
    </w:p>
    <w:p w14:paraId="1C4B3DB9" w14:textId="5AF1A6A9" w:rsidR="00C6278E" w:rsidRPr="006F4BBE" w:rsidRDefault="00C6278E" w:rsidP="00FF27CE">
      <w:pPr>
        <w:pStyle w:val="4"/>
        <w:rPr>
          <w:lang w:val="ru-RU"/>
        </w:rPr>
      </w:pPr>
      <w:bookmarkStart w:id="996" w:name="_Toc99051232"/>
      <w:proofErr w:type="gramStart"/>
      <w:r w:rsidRPr="006F4BBE">
        <w:rPr>
          <w:lang w:val="ru-RU"/>
        </w:rPr>
        <w:lastRenderedPageBreak/>
        <w:t>3.2.1.2  ЛИТЕРАТУРА</w:t>
      </w:r>
      <w:bookmarkEnd w:id="995"/>
      <w:bookmarkEnd w:id="996"/>
      <w:proofErr w:type="gramEnd"/>
    </w:p>
    <w:p w14:paraId="3EAC8FBD" w14:textId="2648EC37" w:rsidR="00C6278E" w:rsidRPr="006F4BBE" w:rsidRDefault="000F1E5A" w:rsidP="00007A00">
      <w:pPr>
        <w:rPr>
          <w:lang w:val="ru-RU"/>
        </w:rPr>
      </w:pPr>
      <w:r>
        <w:rPr>
          <w:lang w:val="ru-RU"/>
        </w:rPr>
        <w:t>Р</w:t>
      </w:r>
      <w:r w:rsidR="00C6278E" w:rsidRPr="006F4BBE">
        <w:rPr>
          <w:lang w:val="ru-RU"/>
        </w:rPr>
        <w:t xml:space="preserve">абочая программа по литературе на уровне основного общего образования составлена на основе Требований  к результатам освоения основной образовательной программы основного общего образования, представленных в Федеральном государственном образовательном стандарте основного общего образования (Приказ </w:t>
      </w:r>
      <w:proofErr w:type="spellStart"/>
      <w:r w:rsidR="00C6278E" w:rsidRPr="006F4BBE">
        <w:rPr>
          <w:lang w:val="ru-RU"/>
        </w:rPr>
        <w:t>Минпросвещения</w:t>
      </w:r>
      <w:proofErr w:type="spellEnd"/>
      <w:r w:rsidR="00C6278E" w:rsidRPr="006F4BBE">
        <w:rPr>
          <w:lang w:val="ru-RU"/>
        </w:rPr>
        <w:t xml:space="preserve"> России от 31.05.2021г.</w:t>
      </w:r>
      <w:r w:rsidR="00007A00">
        <w:rPr>
          <w:lang w:val="ru-RU"/>
        </w:rPr>
        <w:t xml:space="preserve"> </w:t>
      </w:r>
      <w:r w:rsidR="00C6278E" w:rsidRPr="006F4BBE">
        <w:rPr>
          <w:lang w:val="ru-RU"/>
        </w:rPr>
        <w:t xml:space="preserve">№ 287, зарегистрирован Министерством юстиции Российской Федерации 05.07.2021 г., рег. номер </w:t>
      </w:r>
      <w:r w:rsidR="00BD6D2B" w:rsidRPr="006F4BBE">
        <w:rPr>
          <w:lang w:val="ru-RU"/>
        </w:rPr>
        <w:t>–</w:t>
      </w:r>
      <w:r w:rsidR="00C6278E" w:rsidRPr="006F4BBE">
        <w:rPr>
          <w:lang w:val="ru-RU"/>
        </w:rPr>
        <w:t xml:space="preserve"> 64101) (далее </w:t>
      </w:r>
      <w:r w:rsidR="00BD6D2B" w:rsidRPr="006F4BBE">
        <w:rPr>
          <w:lang w:val="ru-RU"/>
        </w:rPr>
        <w:t>–</w:t>
      </w:r>
      <w:r w:rsidR="00C6278E" w:rsidRPr="006F4BBE">
        <w:rPr>
          <w:lang w:val="ru-RU"/>
        </w:rPr>
        <w:t xml:space="preserve"> ФГОС ООО), а также Примерной программы воспитания, с учётом Концепции преподавания русского языка и литературы в Российской Федерации (утверждённой распоряжением Правительства Российской Федерации от 9 апреля 2016 г. №  637-р).</w:t>
      </w:r>
    </w:p>
    <w:p w14:paraId="7D131B3A" w14:textId="77777777" w:rsidR="00C6278E" w:rsidRPr="006F4BBE" w:rsidRDefault="00C6278E" w:rsidP="00287D0F">
      <w:pPr>
        <w:rPr>
          <w:lang w:val="ru-RU"/>
        </w:rPr>
      </w:pPr>
    </w:p>
    <w:p w14:paraId="61086A8B" w14:textId="77777777" w:rsidR="00C6278E" w:rsidRPr="006F4BBE" w:rsidRDefault="00C6278E" w:rsidP="00287D0F">
      <w:pPr>
        <w:rPr>
          <w:lang w:val="ru-RU"/>
        </w:rPr>
      </w:pPr>
      <w:bookmarkStart w:id="997" w:name="_Toc97148920"/>
      <w:r w:rsidRPr="006F4BBE">
        <w:rPr>
          <w:lang w:val="ru-RU"/>
        </w:rPr>
        <w:t>ПОЯСНИТЕЛЬНАЯ   ЗАПИСКА</w:t>
      </w:r>
      <w:bookmarkEnd w:id="997"/>
    </w:p>
    <w:p w14:paraId="1AEC34AF" w14:textId="32E5E254" w:rsidR="00C6278E" w:rsidRPr="006F4BBE" w:rsidRDefault="000F1E5A" w:rsidP="00287D0F">
      <w:pPr>
        <w:rPr>
          <w:lang w:val="ru-RU"/>
        </w:rPr>
      </w:pPr>
      <w:r>
        <w:rPr>
          <w:lang w:val="ru-RU"/>
        </w:rPr>
        <w:t>Р</w:t>
      </w:r>
      <w:r w:rsidR="00C6278E" w:rsidRPr="006F4BBE">
        <w:rPr>
          <w:lang w:val="ru-RU"/>
        </w:rPr>
        <w:t xml:space="preserve">абочая программа разработана с </w:t>
      </w:r>
      <w:proofErr w:type="gramStart"/>
      <w:r w:rsidR="00C6278E" w:rsidRPr="006F4BBE">
        <w:rPr>
          <w:lang w:val="ru-RU"/>
        </w:rPr>
        <w:t>целью  оказания</w:t>
      </w:r>
      <w:proofErr w:type="gramEnd"/>
      <w:r w:rsidR="00C6278E" w:rsidRPr="006F4BBE">
        <w:rPr>
          <w:lang w:val="ru-RU"/>
        </w:rPr>
        <w:t xml:space="preserve"> методической помощи учителю литературы в создании рабочей </w:t>
      </w:r>
      <w:proofErr w:type="spellStart"/>
      <w:r w:rsidR="00C6278E" w:rsidRPr="006F4BBE">
        <w:rPr>
          <w:lang w:val="ru-RU"/>
        </w:rPr>
        <w:t>програмы</w:t>
      </w:r>
      <w:proofErr w:type="spellEnd"/>
      <w:r w:rsidR="00C6278E" w:rsidRPr="006F4BBE">
        <w:rPr>
          <w:lang w:val="ru-RU"/>
        </w:rPr>
        <w:t xml:space="preserve"> по учебному предмету, ориентированной на современные тенденции в школьном образовании и активные методики обучения.</w:t>
      </w:r>
    </w:p>
    <w:p w14:paraId="72ADDD69" w14:textId="28B70E3B" w:rsidR="00C6278E" w:rsidRPr="006F4BBE" w:rsidRDefault="000F1E5A" w:rsidP="00287D0F">
      <w:pPr>
        <w:rPr>
          <w:lang w:val="ru-RU"/>
        </w:rPr>
      </w:pPr>
      <w:r>
        <w:rPr>
          <w:lang w:val="ru-RU"/>
        </w:rPr>
        <w:t>Р</w:t>
      </w:r>
      <w:r w:rsidR="00C6278E" w:rsidRPr="006F4BBE">
        <w:rPr>
          <w:lang w:val="ru-RU"/>
        </w:rPr>
        <w:t>абочая программа позволит учителю реализовать в процессе преподавания литературы современные подходы к формированию личностных, метапредметных и предметных результатов обучения, сформулированных в Федеральном государственном образовательном стандарте основного общего образования; определить обязательную (инвариантную) часть содержания учебного курса по литературе; определить и структурировать планируемые результаты обучения и содержание учебного предмета «Литература» по годам обучения в соответствии с ФГОС ООО (утв. приказом Министерства образования</w:t>
      </w:r>
      <w:r w:rsidR="00C6278E" w:rsidRPr="006F4BBE">
        <w:rPr>
          <w:spacing w:val="-40"/>
          <w:lang w:val="ru-RU"/>
        </w:rPr>
        <w:t xml:space="preserve"> </w:t>
      </w:r>
      <w:r w:rsidR="00C6278E" w:rsidRPr="006F4BBE">
        <w:rPr>
          <w:lang w:val="ru-RU"/>
        </w:rPr>
        <w:t>и науки РФ от 17 декабря 2010 г. № 1897, с изменениями и дополнениями от 29 декабря 2014 г., 31 декабря 2015 г., 11 декабря 2020 г.); Примерной основной образовательной программой основного общего образования (в редакции протокола № 1/20 от 04.02.2020 федерального учебно-методического  объединения  по общему образованию); Примерной программой воспитания (одобрена решением федерального учебно-методического объединения</w:t>
      </w:r>
      <w:r w:rsidR="00C6278E" w:rsidRPr="006F4BBE">
        <w:rPr>
          <w:spacing w:val="32"/>
          <w:lang w:val="ru-RU"/>
        </w:rPr>
        <w:t xml:space="preserve"> </w:t>
      </w:r>
      <w:r w:rsidR="00C6278E" w:rsidRPr="006F4BBE">
        <w:rPr>
          <w:lang w:val="ru-RU"/>
        </w:rPr>
        <w:t>по</w:t>
      </w:r>
      <w:r w:rsidR="00C6278E" w:rsidRPr="006F4BBE">
        <w:rPr>
          <w:spacing w:val="32"/>
          <w:lang w:val="ru-RU"/>
        </w:rPr>
        <w:t xml:space="preserve"> </w:t>
      </w:r>
      <w:r w:rsidR="00C6278E" w:rsidRPr="006F4BBE">
        <w:rPr>
          <w:lang w:val="ru-RU"/>
        </w:rPr>
        <w:t>общему</w:t>
      </w:r>
      <w:r w:rsidR="00C6278E" w:rsidRPr="006F4BBE">
        <w:rPr>
          <w:spacing w:val="32"/>
          <w:lang w:val="ru-RU"/>
        </w:rPr>
        <w:t xml:space="preserve"> </w:t>
      </w:r>
      <w:r w:rsidR="00C6278E" w:rsidRPr="006F4BBE">
        <w:rPr>
          <w:lang w:val="ru-RU"/>
        </w:rPr>
        <w:t>образованию,</w:t>
      </w:r>
      <w:r w:rsidR="00C6278E" w:rsidRPr="006F4BBE">
        <w:rPr>
          <w:spacing w:val="32"/>
          <w:lang w:val="ru-RU"/>
        </w:rPr>
        <w:t xml:space="preserve"> </w:t>
      </w:r>
      <w:r w:rsidR="00C6278E" w:rsidRPr="006F4BBE">
        <w:rPr>
          <w:lang w:val="ru-RU"/>
        </w:rPr>
        <w:t>протокол</w:t>
      </w:r>
      <w:r w:rsidR="00C6278E" w:rsidRPr="006F4BBE">
        <w:rPr>
          <w:spacing w:val="32"/>
          <w:lang w:val="ru-RU"/>
        </w:rPr>
        <w:t xml:space="preserve"> </w:t>
      </w:r>
      <w:r w:rsidR="00C6278E" w:rsidRPr="006F4BBE">
        <w:rPr>
          <w:lang w:val="ru-RU"/>
        </w:rPr>
        <w:t>от</w:t>
      </w:r>
      <w:r w:rsidR="00C6278E" w:rsidRPr="006F4BBE">
        <w:rPr>
          <w:spacing w:val="32"/>
          <w:lang w:val="ru-RU"/>
        </w:rPr>
        <w:t xml:space="preserve"> </w:t>
      </w:r>
      <w:r w:rsidR="00C6278E" w:rsidRPr="006F4BBE">
        <w:rPr>
          <w:lang w:val="ru-RU"/>
        </w:rPr>
        <w:t>2</w:t>
      </w:r>
      <w:r w:rsidR="00C6278E" w:rsidRPr="006F4BBE">
        <w:rPr>
          <w:spacing w:val="32"/>
          <w:lang w:val="ru-RU"/>
        </w:rPr>
        <w:t xml:space="preserve"> </w:t>
      </w:r>
      <w:r w:rsidR="00C6278E" w:rsidRPr="006F4BBE">
        <w:rPr>
          <w:lang w:val="ru-RU"/>
        </w:rPr>
        <w:t>июня</w:t>
      </w:r>
      <w:r w:rsidR="00C6278E" w:rsidRPr="006F4BBE">
        <w:rPr>
          <w:spacing w:val="32"/>
          <w:lang w:val="ru-RU"/>
        </w:rPr>
        <w:t xml:space="preserve"> </w:t>
      </w:r>
      <w:r w:rsidR="00C6278E" w:rsidRPr="006F4BBE">
        <w:rPr>
          <w:lang w:val="ru-RU"/>
        </w:rPr>
        <w:t>2020</w:t>
      </w:r>
      <w:r w:rsidR="00C6278E" w:rsidRPr="006F4BBE">
        <w:rPr>
          <w:spacing w:val="30"/>
          <w:lang w:val="ru-RU"/>
        </w:rPr>
        <w:t xml:space="preserve"> </w:t>
      </w:r>
      <w:r w:rsidR="00C6278E" w:rsidRPr="006F4BBE">
        <w:rPr>
          <w:lang w:val="ru-RU"/>
        </w:rPr>
        <w:t>г.</w:t>
      </w:r>
      <w:r w:rsidR="0078552F" w:rsidRPr="006F4BBE">
        <w:rPr>
          <w:lang w:val="ru-RU"/>
        </w:rPr>
        <w:t xml:space="preserve"> </w:t>
      </w:r>
      <w:r w:rsidR="00C6278E" w:rsidRPr="006F4BBE">
        <w:rPr>
          <w:lang w:val="ru-RU"/>
        </w:rPr>
        <w:t>№ 2/20).</w:t>
      </w:r>
    </w:p>
    <w:p w14:paraId="00B9891F" w14:textId="1EF5C27A" w:rsidR="00C6278E" w:rsidRPr="006F4BBE" w:rsidRDefault="000F1E5A" w:rsidP="002706ED">
      <w:pPr>
        <w:rPr>
          <w:lang w:val="ru-RU"/>
        </w:rPr>
      </w:pPr>
      <w:r>
        <w:rPr>
          <w:lang w:val="ru-RU"/>
        </w:rPr>
        <w:t>Р</w:t>
      </w:r>
      <w:r w:rsidR="00C6278E" w:rsidRPr="006F4BBE">
        <w:rPr>
          <w:lang w:val="ru-RU"/>
        </w:rPr>
        <w:t>абочая программа позволит учителю разработать календарно-тематическое планирование с учётом особенностей конкретного класса, распределить обязательное предметное содержание по годам обучения в соответствии с ресурсом</w:t>
      </w:r>
      <w:r w:rsidR="00C6278E" w:rsidRPr="006F4BBE">
        <w:rPr>
          <w:spacing w:val="-1"/>
          <w:lang w:val="ru-RU"/>
        </w:rPr>
        <w:t xml:space="preserve"> </w:t>
      </w:r>
      <w:r w:rsidR="00C6278E" w:rsidRPr="006F4BBE">
        <w:rPr>
          <w:lang w:val="ru-RU"/>
        </w:rPr>
        <w:t>учебного времени, выделяемого на изучение разделов/тем курса, последовательностью их изучения (в пределах</w:t>
      </w:r>
      <w:r w:rsidR="00C6278E" w:rsidRPr="006F4BBE">
        <w:rPr>
          <w:spacing w:val="55"/>
          <w:lang w:val="ru-RU"/>
        </w:rPr>
        <w:t xml:space="preserve"> </w:t>
      </w:r>
      <w:r w:rsidR="00C6278E" w:rsidRPr="006F4BBE">
        <w:rPr>
          <w:lang w:val="ru-RU"/>
        </w:rPr>
        <w:t>одного класса), особенностей предмета «Литература» и возрастных особенностей обучающихся; разработать основные виды учебной деятельности для освоения учебного материала разделов/тем курса.</w:t>
      </w:r>
      <w:r w:rsidR="00C6278E" w:rsidRPr="006F4BBE">
        <w:rPr>
          <w:spacing w:val="-1"/>
          <w:lang w:val="ru-RU"/>
        </w:rPr>
        <w:t xml:space="preserve"> </w:t>
      </w:r>
      <w:r w:rsidR="00C6278E" w:rsidRPr="006F4BBE">
        <w:rPr>
          <w:lang w:val="ru-RU"/>
        </w:rPr>
        <w:t>Личностные и метапредметные результаты в примерной рабочей программе представлены с учётом особенностей преподавания литературы в основной общеобразовательной школе, планируемые предметные результаты распределены по</w:t>
      </w:r>
      <w:r w:rsidR="00C6278E" w:rsidRPr="006F4BBE">
        <w:rPr>
          <w:spacing w:val="53"/>
          <w:lang w:val="ru-RU"/>
        </w:rPr>
        <w:t xml:space="preserve"> </w:t>
      </w:r>
      <w:r w:rsidR="00C6278E" w:rsidRPr="006F4BBE">
        <w:rPr>
          <w:lang w:val="ru-RU"/>
        </w:rPr>
        <w:t>годам обучения с учётом методических традиций построения   школьного курса литературы.</w:t>
      </w:r>
    </w:p>
    <w:p w14:paraId="3ED78545" w14:textId="77777777" w:rsidR="00523EE7" w:rsidRPr="006F4BBE" w:rsidRDefault="00523EE7" w:rsidP="002706ED">
      <w:pPr>
        <w:ind w:firstLine="0"/>
        <w:rPr>
          <w:lang w:val="ru-RU"/>
        </w:rPr>
      </w:pPr>
      <w:bookmarkStart w:id="998" w:name="_Toc97148921"/>
    </w:p>
    <w:p w14:paraId="6D207F95" w14:textId="77777777" w:rsidR="00C6278E" w:rsidRPr="006F4BBE" w:rsidRDefault="00C6278E" w:rsidP="00287D0F">
      <w:pPr>
        <w:rPr>
          <w:lang w:val="ru-RU"/>
        </w:rPr>
      </w:pPr>
      <w:proofErr w:type="gramStart"/>
      <w:r w:rsidRPr="006F4BBE">
        <w:rPr>
          <w:lang w:val="ru-RU"/>
        </w:rPr>
        <w:lastRenderedPageBreak/>
        <w:t>ОБЩАЯ  ХАРАКТЕРИСТИКА</w:t>
      </w:r>
      <w:proofErr w:type="gramEnd"/>
      <w:r w:rsidRPr="006F4BBE">
        <w:rPr>
          <w:lang w:val="ru-RU"/>
        </w:rPr>
        <w:t xml:space="preserve">  УЧЕБНОГО  ПРЕДМЕТА   «ЛИТЕРАТУРА»</w:t>
      </w:r>
      <w:bookmarkEnd w:id="998"/>
    </w:p>
    <w:p w14:paraId="12CB56F7" w14:textId="77777777" w:rsidR="00C6278E" w:rsidRPr="006F4BBE" w:rsidRDefault="00C6278E" w:rsidP="00287D0F">
      <w:pPr>
        <w:rPr>
          <w:lang w:val="ru-RU"/>
        </w:rPr>
      </w:pPr>
      <w:r w:rsidRPr="006F4BBE">
        <w:rPr>
          <w:lang w:val="ru-RU"/>
        </w:rPr>
        <w:t xml:space="preserve">Учебный предмет «Литература» в наибольшей степени способствует формированию духовного облика и нравственных ориентиров молодого поколения, так как занимает ведущее место в эмоциональном, интеллектуальном и эстетическом </w:t>
      </w:r>
      <w:proofErr w:type="gramStart"/>
      <w:r w:rsidRPr="006F4BBE">
        <w:rPr>
          <w:lang w:val="ru-RU"/>
        </w:rPr>
        <w:t>развитии  обучающихся</w:t>
      </w:r>
      <w:proofErr w:type="gramEnd"/>
      <w:r w:rsidRPr="006F4BBE">
        <w:rPr>
          <w:lang w:val="ru-RU"/>
        </w:rPr>
        <w:t xml:space="preserve">,  в  становлении  основ  их  миропонимания  и национального самосознания. Особенности литературы как школьного предмета связаны с тем, что литературные произведения являются феноменом культуры: в них заключено эстетическое освоение мира, а богатство и многообразие человеческого бытия выражено в художественных образах, которые содержат в себе потенциал воздействия на читателей и приобщают их к нравственно-эстетическим ценностям, </w:t>
      </w:r>
      <w:proofErr w:type="gramStart"/>
      <w:r w:rsidRPr="006F4BBE">
        <w:rPr>
          <w:lang w:val="ru-RU"/>
        </w:rPr>
        <w:t>как  национальным</w:t>
      </w:r>
      <w:proofErr w:type="gramEnd"/>
      <w:r w:rsidRPr="006F4BBE">
        <w:rPr>
          <w:lang w:val="ru-RU"/>
        </w:rPr>
        <w:t>,  так и</w:t>
      </w:r>
      <w:r w:rsidRPr="006F4BBE">
        <w:rPr>
          <w:spacing w:val="32"/>
          <w:lang w:val="ru-RU"/>
        </w:rPr>
        <w:t xml:space="preserve"> </w:t>
      </w:r>
      <w:r w:rsidRPr="006F4BBE">
        <w:rPr>
          <w:lang w:val="ru-RU"/>
        </w:rPr>
        <w:t>общечеловеческим.</w:t>
      </w:r>
    </w:p>
    <w:p w14:paraId="1DD4017F" w14:textId="1D4555F9" w:rsidR="00C6278E" w:rsidRPr="006F4BBE" w:rsidRDefault="00C6278E" w:rsidP="00287D0F">
      <w:pPr>
        <w:rPr>
          <w:lang w:val="ru-RU"/>
        </w:rPr>
      </w:pPr>
      <w:r w:rsidRPr="006F4BBE">
        <w:rPr>
          <w:lang w:val="ru-RU"/>
        </w:rPr>
        <w:t>Основу содержания литературного образования составляют чтение и изучение выдающихся художественных произведений русской и мировой литературы, что способствует</w:t>
      </w:r>
      <w:r w:rsidR="002706ED">
        <w:rPr>
          <w:lang w:val="ru-RU"/>
        </w:rPr>
        <w:t xml:space="preserve"> </w:t>
      </w:r>
      <w:r w:rsidRPr="006F4BBE">
        <w:rPr>
          <w:lang w:val="ru-RU"/>
        </w:rPr>
        <w:t xml:space="preserve">постижению таких нравственных категорий, как добро, справедливость, честь, патриотизм, гуманизм, дом, семья. Целостное восприятие </w:t>
      </w:r>
      <w:proofErr w:type="gramStart"/>
      <w:r w:rsidRPr="006F4BBE">
        <w:rPr>
          <w:lang w:val="ru-RU"/>
        </w:rPr>
        <w:t>и  понимание</w:t>
      </w:r>
      <w:proofErr w:type="gramEnd"/>
      <w:r w:rsidRPr="006F4BBE">
        <w:rPr>
          <w:lang w:val="ru-RU"/>
        </w:rPr>
        <w:t xml:space="preserve">  художественного  произведения,  его  анализ и интерпретация возможны лишь при соответствующей</w:t>
      </w:r>
      <w:r w:rsidRPr="006F4BBE">
        <w:rPr>
          <w:spacing w:val="-21"/>
          <w:lang w:val="ru-RU"/>
        </w:rPr>
        <w:t xml:space="preserve"> </w:t>
      </w:r>
      <w:r w:rsidRPr="006F4BBE">
        <w:rPr>
          <w:lang w:val="ru-RU"/>
        </w:rPr>
        <w:t xml:space="preserve">эмоционально-эстетической реакции читателя, которая зависит от возрастных особенностей школьников, их психического и литературного развития, жизненного и читательского </w:t>
      </w:r>
      <w:r w:rsidRPr="006F4BBE">
        <w:rPr>
          <w:spacing w:val="38"/>
          <w:lang w:val="ru-RU"/>
        </w:rPr>
        <w:t xml:space="preserve"> </w:t>
      </w:r>
      <w:r w:rsidRPr="006F4BBE">
        <w:rPr>
          <w:lang w:val="ru-RU"/>
        </w:rPr>
        <w:t>опыта.</w:t>
      </w:r>
    </w:p>
    <w:p w14:paraId="694A2EB7" w14:textId="3941FAE7" w:rsidR="00C6278E" w:rsidRPr="006F4BBE" w:rsidRDefault="00C6278E" w:rsidP="00287D0F">
      <w:pPr>
        <w:rPr>
          <w:lang w:val="ru-RU"/>
        </w:rPr>
      </w:pPr>
      <w:r w:rsidRPr="006F4BBE">
        <w:rPr>
          <w:lang w:val="ru-RU"/>
        </w:rPr>
        <w:t>Полноценное</w:t>
      </w:r>
      <w:r w:rsidRPr="006F4BBE">
        <w:rPr>
          <w:spacing w:val="-9"/>
          <w:lang w:val="ru-RU"/>
        </w:rPr>
        <w:t xml:space="preserve"> </w:t>
      </w:r>
      <w:r w:rsidRPr="006F4BBE">
        <w:rPr>
          <w:lang w:val="ru-RU"/>
        </w:rPr>
        <w:t>литературное</w:t>
      </w:r>
      <w:r w:rsidRPr="006F4BBE">
        <w:rPr>
          <w:spacing w:val="-9"/>
          <w:lang w:val="ru-RU"/>
        </w:rPr>
        <w:t xml:space="preserve"> </w:t>
      </w:r>
      <w:r w:rsidRPr="006F4BBE">
        <w:rPr>
          <w:lang w:val="ru-RU"/>
        </w:rPr>
        <w:t>образование</w:t>
      </w:r>
      <w:r w:rsidRPr="006F4BBE">
        <w:rPr>
          <w:spacing w:val="-9"/>
          <w:lang w:val="ru-RU"/>
        </w:rPr>
        <w:t xml:space="preserve"> </w:t>
      </w:r>
      <w:r w:rsidRPr="006F4BBE">
        <w:rPr>
          <w:lang w:val="ru-RU"/>
        </w:rPr>
        <w:t>в</w:t>
      </w:r>
      <w:r w:rsidRPr="006F4BBE">
        <w:rPr>
          <w:spacing w:val="-9"/>
          <w:lang w:val="ru-RU"/>
        </w:rPr>
        <w:t xml:space="preserve"> </w:t>
      </w:r>
      <w:r w:rsidRPr="006F4BBE">
        <w:rPr>
          <w:lang w:val="ru-RU"/>
        </w:rPr>
        <w:t>основной</w:t>
      </w:r>
      <w:r w:rsidRPr="006F4BBE">
        <w:rPr>
          <w:spacing w:val="-9"/>
          <w:lang w:val="ru-RU"/>
        </w:rPr>
        <w:t xml:space="preserve"> </w:t>
      </w:r>
      <w:r w:rsidRPr="006F4BBE">
        <w:rPr>
          <w:lang w:val="ru-RU"/>
        </w:rPr>
        <w:t>школе</w:t>
      </w:r>
      <w:r w:rsidRPr="006F4BBE">
        <w:rPr>
          <w:spacing w:val="-9"/>
          <w:lang w:val="ru-RU"/>
        </w:rPr>
        <w:t xml:space="preserve"> </w:t>
      </w:r>
      <w:r w:rsidRPr="006F4BBE">
        <w:rPr>
          <w:lang w:val="ru-RU"/>
        </w:rPr>
        <w:t>невозможно без учёта преемственности с курсом</w:t>
      </w:r>
      <w:r w:rsidR="002706ED">
        <w:rPr>
          <w:lang w:val="ru-RU"/>
        </w:rPr>
        <w:t xml:space="preserve"> </w:t>
      </w:r>
      <w:r w:rsidRPr="006F4BBE">
        <w:rPr>
          <w:lang w:val="ru-RU"/>
        </w:rPr>
        <w:t>литературного</w:t>
      </w:r>
      <w:r w:rsidR="0078552F" w:rsidRPr="006F4BBE">
        <w:rPr>
          <w:lang w:val="ru-RU"/>
        </w:rPr>
        <w:t xml:space="preserve"> </w:t>
      </w:r>
      <w:r w:rsidRPr="006F4BBE">
        <w:rPr>
          <w:lang w:val="ru-RU"/>
        </w:rPr>
        <w:t xml:space="preserve">чтения в начальной школе, межпредметных связей с курсом русского языка, истории и предметов художественного цикла, что способствует развитию речи, историзма мышления, художественного </w:t>
      </w:r>
      <w:proofErr w:type="gramStart"/>
      <w:r w:rsidRPr="006F4BBE">
        <w:rPr>
          <w:lang w:val="ru-RU"/>
        </w:rPr>
        <w:t>вкуса,  формированию</w:t>
      </w:r>
      <w:proofErr w:type="gramEnd"/>
      <w:r w:rsidRPr="006F4BBE">
        <w:rPr>
          <w:lang w:val="ru-RU"/>
        </w:rPr>
        <w:t xml:space="preserve">  эстетического  отношения  к окружающему миру и его воплощения в творческих работах различных </w:t>
      </w:r>
      <w:r w:rsidRPr="006F4BBE">
        <w:rPr>
          <w:spacing w:val="23"/>
          <w:lang w:val="ru-RU"/>
        </w:rPr>
        <w:t xml:space="preserve"> </w:t>
      </w:r>
      <w:r w:rsidRPr="006F4BBE">
        <w:rPr>
          <w:lang w:val="ru-RU"/>
        </w:rPr>
        <w:t>жанров.</w:t>
      </w:r>
    </w:p>
    <w:p w14:paraId="5DEF0A8E" w14:textId="77777777" w:rsidR="00C6278E" w:rsidRPr="006F4BBE" w:rsidRDefault="00C6278E" w:rsidP="00287D0F">
      <w:pPr>
        <w:rPr>
          <w:lang w:val="ru-RU"/>
        </w:rPr>
      </w:pPr>
      <w:r w:rsidRPr="006F4BBE">
        <w:rPr>
          <w:lang w:val="ru-RU"/>
        </w:rPr>
        <w:t>В рабочей программе учтены все этапы российского историко-литературного процесса (от фольклора до новейшей русской литературы) и представлены разделы, касающиеся литератур народов России и зарубежной литературы.</w:t>
      </w:r>
    </w:p>
    <w:p w14:paraId="3674CEE4" w14:textId="77777777" w:rsidR="00C6278E" w:rsidRPr="006F4BBE" w:rsidRDefault="00C6278E" w:rsidP="00287D0F">
      <w:pPr>
        <w:rPr>
          <w:lang w:val="ru-RU"/>
        </w:rPr>
      </w:pPr>
      <w:r w:rsidRPr="006F4BBE">
        <w:rPr>
          <w:lang w:val="ru-RU"/>
        </w:rPr>
        <w:t xml:space="preserve">Основные виды деятельности обучающихся перечислены при изучении каждой монографической или обзорной темы и направлены на достижение планируемых </w:t>
      </w:r>
      <w:proofErr w:type="gramStart"/>
      <w:r w:rsidRPr="006F4BBE">
        <w:rPr>
          <w:lang w:val="ru-RU"/>
        </w:rPr>
        <w:t>результатов  обучения</w:t>
      </w:r>
      <w:proofErr w:type="gramEnd"/>
      <w:r w:rsidRPr="006F4BBE">
        <w:rPr>
          <w:lang w:val="ru-RU"/>
        </w:rPr>
        <w:t>.</w:t>
      </w:r>
    </w:p>
    <w:p w14:paraId="3A31CA7C" w14:textId="77777777" w:rsidR="00C6278E" w:rsidRPr="006F4BBE" w:rsidRDefault="00C6278E" w:rsidP="00287D0F">
      <w:pPr>
        <w:rPr>
          <w:lang w:val="ru-RU"/>
        </w:rPr>
      </w:pPr>
    </w:p>
    <w:p w14:paraId="2331BFBB" w14:textId="77777777" w:rsidR="00C6278E" w:rsidRPr="006F4BBE" w:rsidRDefault="00C6278E" w:rsidP="00287D0F">
      <w:pPr>
        <w:rPr>
          <w:lang w:val="ru-RU"/>
        </w:rPr>
      </w:pPr>
      <w:bookmarkStart w:id="999" w:name="_Toc97148922"/>
      <w:r w:rsidRPr="006F4BBE">
        <w:rPr>
          <w:lang w:val="ru-RU"/>
        </w:rPr>
        <w:t>ЦЕЛИ ИЗУЧЕНИЯ ПРЕДМЕТА «ЛИТЕРАТУРА»</w:t>
      </w:r>
      <w:bookmarkEnd w:id="999"/>
    </w:p>
    <w:p w14:paraId="469523C1" w14:textId="77777777" w:rsidR="00C6278E" w:rsidRPr="006F4BBE" w:rsidRDefault="00C6278E" w:rsidP="00287D0F">
      <w:pPr>
        <w:rPr>
          <w:lang w:val="ru-RU"/>
        </w:rPr>
      </w:pPr>
      <w:r w:rsidRPr="006F4BBE">
        <w:rPr>
          <w:lang w:val="ru-RU"/>
        </w:rPr>
        <w:t xml:space="preserve">Цели изучения предмета «Литература» в основной школе состоят в формировании у обучающихся потребности в качественном чтении, культуры читательского восприятия, понимания литературных текстов и создания собственных устных и письменных высказываний; в развитии чувства причастности к отечественной культуре и уважения к другим культурам, аксиологической сферы личности на основе высоких духовно-нравственных идеалов, воплощённых в отечественной и зарубежной литературе. Достижение указанных целей возможно при </w:t>
      </w:r>
      <w:proofErr w:type="gramStart"/>
      <w:r w:rsidRPr="006F4BBE">
        <w:rPr>
          <w:lang w:val="ru-RU"/>
        </w:rPr>
        <w:t>решении  учебных</w:t>
      </w:r>
      <w:proofErr w:type="gramEnd"/>
      <w:r w:rsidRPr="006F4BBE">
        <w:rPr>
          <w:lang w:val="ru-RU"/>
        </w:rPr>
        <w:t xml:space="preserve">  задач,  которые  постепенно  усложняются  от  5  к 9</w:t>
      </w:r>
      <w:r w:rsidRPr="006F4BBE">
        <w:rPr>
          <w:spacing w:val="28"/>
          <w:lang w:val="ru-RU"/>
        </w:rPr>
        <w:t xml:space="preserve"> </w:t>
      </w:r>
      <w:r w:rsidRPr="006F4BBE">
        <w:rPr>
          <w:lang w:val="ru-RU"/>
        </w:rPr>
        <w:t>классу.</w:t>
      </w:r>
    </w:p>
    <w:p w14:paraId="62896D24" w14:textId="77777777" w:rsidR="00C6278E" w:rsidRPr="006F4BBE" w:rsidRDefault="00C6278E" w:rsidP="00287D0F">
      <w:pPr>
        <w:rPr>
          <w:lang w:val="ru-RU"/>
        </w:rPr>
      </w:pPr>
      <w:r w:rsidRPr="006F4BBE">
        <w:rPr>
          <w:lang w:val="ru-RU"/>
        </w:rPr>
        <w:t xml:space="preserve">Эти </w:t>
      </w:r>
      <w:proofErr w:type="gramStart"/>
      <w:r w:rsidRPr="006F4BBE">
        <w:rPr>
          <w:lang w:val="ru-RU"/>
        </w:rPr>
        <w:t>цели  лежат</w:t>
      </w:r>
      <w:proofErr w:type="gramEnd"/>
      <w:r w:rsidRPr="006F4BBE">
        <w:rPr>
          <w:lang w:val="ru-RU"/>
        </w:rPr>
        <w:t xml:space="preserve"> в области основных дефицитов обучающихся с РАС, поэтому реализация этой программы имеет особое значение для их развития и социальной адаптации, и обязательно должна подкрепляться соответствующими коррекционно-развивающими занятиями.</w:t>
      </w:r>
    </w:p>
    <w:p w14:paraId="4D2CE99A" w14:textId="1B91A49D" w:rsidR="00C6278E" w:rsidRPr="006F4BBE" w:rsidRDefault="00C6278E" w:rsidP="00287D0F">
      <w:pPr>
        <w:rPr>
          <w:lang w:val="ru-RU"/>
        </w:rPr>
      </w:pPr>
      <w:r w:rsidRPr="006F4BBE">
        <w:rPr>
          <w:lang w:val="ru-RU"/>
        </w:rPr>
        <w:lastRenderedPageBreak/>
        <w:t>Задачи, связанные с пониманием литературы как одной из основных</w:t>
      </w:r>
      <w:r w:rsidRPr="006F4BBE">
        <w:rPr>
          <w:spacing w:val="-32"/>
          <w:lang w:val="ru-RU"/>
        </w:rPr>
        <w:t xml:space="preserve"> </w:t>
      </w:r>
      <w:r w:rsidRPr="006F4BBE">
        <w:rPr>
          <w:lang w:val="ru-RU"/>
        </w:rPr>
        <w:t>национально-культурных</w:t>
      </w:r>
      <w:r w:rsidRPr="006F4BBE">
        <w:rPr>
          <w:spacing w:val="-32"/>
          <w:lang w:val="ru-RU"/>
        </w:rPr>
        <w:t xml:space="preserve"> </w:t>
      </w:r>
      <w:r w:rsidRPr="006F4BBE">
        <w:rPr>
          <w:lang w:val="ru-RU"/>
        </w:rPr>
        <w:t>ценностей</w:t>
      </w:r>
      <w:r w:rsidRPr="006F4BBE">
        <w:rPr>
          <w:spacing w:val="-32"/>
          <w:lang w:val="ru-RU"/>
        </w:rPr>
        <w:t xml:space="preserve"> </w:t>
      </w:r>
      <w:r w:rsidRPr="006F4BBE">
        <w:rPr>
          <w:lang w:val="ru-RU"/>
        </w:rPr>
        <w:t>народа,</w:t>
      </w:r>
      <w:r w:rsidRPr="006F4BBE">
        <w:rPr>
          <w:spacing w:val="-32"/>
          <w:lang w:val="ru-RU"/>
        </w:rPr>
        <w:t xml:space="preserve"> </w:t>
      </w:r>
      <w:r w:rsidRPr="006F4BBE">
        <w:rPr>
          <w:lang w:val="ru-RU"/>
        </w:rPr>
        <w:t>как</w:t>
      </w:r>
      <w:r w:rsidRPr="006F4BBE">
        <w:rPr>
          <w:spacing w:val="-32"/>
          <w:lang w:val="ru-RU"/>
        </w:rPr>
        <w:t xml:space="preserve"> </w:t>
      </w:r>
      <w:r w:rsidRPr="006F4BBE">
        <w:rPr>
          <w:lang w:val="ru-RU"/>
        </w:rPr>
        <w:t>особого</w:t>
      </w:r>
      <w:r w:rsidRPr="006F4BBE">
        <w:rPr>
          <w:spacing w:val="-40"/>
          <w:lang w:val="ru-RU"/>
        </w:rPr>
        <w:t xml:space="preserve"> </w:t>
      </w:r>
      <w:r w:rsidRPr="006F4BBE">
        <w:rPr>
          <w:lang w:val="ru-RU"/>
        </w:rPr>
        <w:t>способа</w:t>
      </w:r>
      <w:r w:rsidRPr="006F4BBE">
        <w:rPr>
          <w:spacing w:val="-40"/>
          <w:lang w:val="ru-RU"/>
        </w:rPr>
        <w:t xml:space="preserve"> </w:t>
      </w:r>
      <w:r w:rsidRPr="006F4BBE">
        <w:rPr>
          <w:lang w:val="ru-RU"/>
        </w:rPr>
        <w:t>познания</w:t>
      </w:r>
      <w:r w:rsidRPr="006F4BBE">
        <w:rPr>
          <w:spacing w:val="-40"/>
          <w:lang w:val="ru-RU"/>
        </w:rPr>
        <w:t xml:space="preserve"> </w:t>
      </w:r>
      <w:r w:rsidRPr="006F4BBE">
        <w:rPr>
          <w:lang w:val="ru-RU"/>
        </w:rPr>
        <w:t>жизни,</w:t>
      </w:r>
      <w:r w:rsidRPr="006F4BBE">
        <w:rPr>
          <w:spacing w:val="-40"/>
          <w:lang w:val="ru-RU"/>
        </w:rPr>
        <w:t xml:space="preserve"> </w:t>
      </w:r>
      <w:r w:rsidRPr="006F4BBE">
        <w:rPr>
          <w:lang w:val="ru-RU"/>
        </w:rPr>
        <w:t>с</w:t>
      </w:r>
      <w:r w:rsidRPr="006F4BBE">
        <w:rPr>
          <w:spacing w:val="-40"/>
          <w:lang w:val="ru-RU"/>
        </w:rPr>
        <w:t xml:space="preserve"> </w:t>
      </w:r>
      <w:r w:rsidRPr="006F4BBE">
        <w:rPr>
          <w:lang w:val="ru-RU"/>
        </w:rPr>
        <w:t>обеспечением</w:t>
      </w:r>
      <w:r w:rsidRPr="006F4BBE">
        <w:rPr>
          <w:spacing w:val="-40"/>
          <w:lang w:val="ru-RU"/>
        </w:rPr>
        <w:t xml:space="preserve"> </w:t>
      </w:r>
      <w:r w:rsidRPr="006F4BBE">
        <w:rPr>
          <w:lang w:val="ru-RU"/>
        </w:rPr>
        <w:t>культурной</w:t>
      </w:r>
      <w:r w:rsidRPr="006F4BBE">
        <w:rPr>
          <w:spacing w:val="-40"/>
          <w:lang w:val="ru-RU"/>
        </w:rPr>
        <w:t xml:space="preserve"> </w:t>
      </w:r>
      <w:r w:rsidRPr="006F4BBE">
        <w:rPr>
          <w:lang w:val="ru-RU"/>
        </w:rPr>
        <w:t>самоидентификации, осознанием коммуникативно-эстетических возможностей</w:t>
      </w:r>
      <w:r w:rsidRPr="006F4BBE">
        <w:rPr>
          <w:spacing w:val="-16"/>
          <w:lang w:val="ru-RU"/>
        </w:rPr>
        <w:t xml:space="preserve"> </w:t>
      </w:r>
      <w:r w:rsidRPr="006F4BBE">
        <w:rPr>
          <w:lang w:val="ru-RU"/>
        </w:rPr>
        <w:t>родного</w:t>
      </w:r>
      <w:r w:rsidRPr="006F4BBE">
        <w:rPr>
          <w:spacing w:val="-16"/>
          <w:lang w:val="ru-RU"/>
        </w:rPr>
        <w:t xml:space="preserve"> </w:t>
      </w:r>
      <w:r w:rsidRPr="006F4BBE">
        <w:rPr>
          <w:lang w:val="ru-RU"/>
        </w:rPr>
        <w:t>языка</w:t>
      </w:r>
      <w:r w:rsidRPr="006F4BBE">
        <w:rPr>
          <w:spacing w:val="-16"/>
          <w:lang w:val="ru-RU"/>
        </w:rPr>
        <w:t xml:space="preserve"> </w:t>
      </w:r>
      <w:r w:rsidRPr="006F4BBE">
        <w:rPr>
          <w:lang w:val="ru-RU"/>
        </w:rPr>
        <w:t>на</w:t>
      </w:r>
      <w:r w:rsidRPr="006F4BBE">
        <w:rPr>
          <w:spacing w:val="-16"/>
          <w:lang w:val="ru-RU"/>
        </w:rPr>
        <w:t xml:space="preserve"> </w:t>
      </w:r>
      <w:r w:rsidRPr="006F4BBE">
        <w:rPr>
          <w:lang w:val="ru-RU"/>
        </w:rPr>
        <w:t>основе</w:t>
      </w:r>
      <w:r w:rsidRPr="006F4BBE">
        <w:rPr>
          <w:spacing w:val="-16"/>
          <w:lang w:val="ru-RU"/>
        </w:rPr>
        <w:t xml:space="preserve"> </w:t>
      </w:r>
      <w:r w:rsidRPr="006F4BBE">
        <w:rPr>
          <w:lang w:val="ru-RU"/>
        </w:rPr>
        <w:t>изучения</w:t>
      </w:r>
      <w:r w:rsidRPr="006F4BBE">
        <w:rPr>
          <w:spacing w:val="-16"/>
          <w:lang w:val="ru-RU"/>
        </w:rPr>
        <w:t xml:space="preserve"> </w:t>
      </w:r>
      <w:r w:rsidRPr="006F4BBE">
        <w:rPr>
          <w:lang w:val="ru-RU"/>
        </w:rPr>
        <w:t>выдающихся произведений</w:t>
      </w:r>
      <w:r w:rsidRPr="006F4BBE">
        <w:rPr>
          <w:spacing w:val="-19"/>
          <w:lang w:val="ru-RU"/>
        </w:rPr>
        <w:t xml:space="preserve"> </w:t>
      </w:r>
      <w:r w:rsidRPr="006F4BBE">
        <w:rPr>
          <w:lang w:val="ru-RU"/>
        </w:rPr>
        <w:t>отечественной</w:t>
      </w:r>
      <w:r w:rsidRPr="006F4BBE">
        <w:rPr>
          <w:spacing w:val="-19"/>
          <w:lang w:val="ru-RU"/>
        </w:rPr>
        <w:t xml:space="preserve"> </w:t>
      </w:r>
      <w:r w:rsidRPr="006F4BBE">
        <w:rPr>
          <w:lang w:val="ru-RU"/>
        </w:rPr>
        <w:t>культуры,</w:t>
      </w:r>
      <w:r w:rsidRPr="006F4BBE">
        <w:rPr>
          <w:spacing w:val="-19"/>
          <w:lang w:val="ru-RU"/>
        </w:rPr>
        <w:t xml:space="preserve"> </w:t>
      </w:r>
      <w:r w:rsidRPr="006F4BBE">
        <w:rPr>
          <w:lang w:val="ru-RU"/>
        </w:rPr>
        <w:t>культуры</w:t>
      </w:r>
      <w:r w:rsidRPr="006F4BBE">
        <w:rPr>
          <w:spacing w:val="-19"/>
          <w:lang w:val="ru-RU"/>
        </w:rPr>
        <w:t xml:space="preserve"> </w:t>
      </w:r>
      <w:r w:rsidRPr="006F4BBE">
        <w:rPr>
          <w:lang w:val="ru-RU"/>
        </w:rPr>
        <w:t>своего</w:t>
      </w:r>
      <w:r w:rsidRPr="006F4BBE">
        <w:rPr>
          <w:spacing w:val="-19"/>
          <w:lang w:val="ru-RU"/>
        </w:rPr>
        <w:t xml:space="preserve"> </w:t>
      </w:r>
      <w:r w:rsidRPr="006F4BBE">
        <w:rPr>
          <w:lang w:val="ru-RU"/>
        </w:rPr>
        <w:t>народа,</w:t>
      </w:r>
      <w:r w:rsidRPr="006F4BBE">
        <w:rPr>
          <w:spacing w:val="-26"/>
          <w:lang w:val="ru-RU"/>
        </w:rPr>
        <w:t xml:space="preserve"> </w:t>
      </w:r>
      <w:r w:rsidRPr="006F4BBE">
        <w:rPr>
          <w:lang w:val="ru-RU"/>
        </w:rPr>
        <w:t>мировой</w:t>
      </w:r>
      <w:r w:rsidRPr="006F4BBE">
        <w:rPr>
          <w:spacing w:val="-26"/>
          <w:lang w:val="ru-RU"/>
        </w:rPr>
        <w:t xml:space="preserve"> </w:t>
      </w:r>
      <w:r w:rsidRPr="006F4BBE">
        <w:rPr>
          <w:lang w:val="ru-RU"/>
        </w:rPr>
        <w:t>культуры,</w:t>
      </w:r>
      <w:r w:rsidRPr="006F4BBE">
        <w:rPr>
          <w:spacing w:val="-26"/>
          <w:lang w:val="ru-RU"/>
        </w:rPr>
        <w:t xml:space="preserve"> </w:t>
      </w:r>
      <w:r w:rsidRPr="006F4BBE">
        <w:rPr>
          <w:lang w:val="ru-RU"/>
        </w:rPr>
        <w:t>состоят</w:t>
      </w:r>
      <w:r w:rsidRPr="006F4BBE">
        <w:rPr>
          <w:spacing w:val="-26"/>
          <w:lang w:val="ru-RU"/>
        </w:rPr>
        <w:t xml:space="preserve"> </w:t>
      </w:r>
      <w:r w:rsidRPr="006F4BBE">
        <w:rPr>
          <w:lang w:val="ru-RU"/>
        </w:rPr>
        <w:t>в</w:t>
      </w:r>
      <w:r w:rsidRPr="006F4BBE">
        <w:rPr>
          <w:spacing w:val="-26"/>
          <w:lang w:val="ru-RU"/>
        </w:rPr>
        <w:t xml:space="preserve"> </w:t>
      </w:r>
      <w:r w:rsidRPr="006F4BBE">
        <w:rPr>
          <w:lang w:val="ru-RU"/>
        </w:rPr>
        <w:t>приобщении</w:t>
      </w:r>
      <w:r w:rsidRPr="006F4BBE">
        <w:rPr>
          <w:spacing w:val="-26"/>
          <w:lang w:val="ru-RU"/>
        </w:rPr>
        <w:t xml:space="preserve"> </w:t>
      </w:r>
      <w:r w:rsidRPr="006F4BBE">
        <w:rPr>
          <w:lang w:val="ru-RU"/>
        </w:rPr>
        <w:t>школьников</w:t>
      </w:r>
      <w:r w:rsidRPr="006F4BBE">
        <w:rPr>
          <w:spacing w:val="-26"/>
          <w:lang w:val="ru-RU"/>
        </w:rPr>
        <w:t xml:space="preserve"> </w:t>
      </w:r>
      <w:r w:rsidRPr="006F4BBE">
        <w:rPr>
          <w:lang w:val="ru-RU"/>
        </w:rPr>
        <w:t>к</w:t>
      </w:r>
      <w:r w:rsidRPr="006F4BBE">
        <w:rPr>
          <w:spacing w:val="-26"/>
          <w:lang w:val="ru-RU"/>
        </w:rPr>
        <w:t xml:space="preserve"> </w:t>
      </w:r>
      <w:r w:rsidRPr="006F4BBE">
        <w:rPr>
          <w:lang w:val="ru-RU"/>
        </w:rPr>
        <w:t>наследию</w:t>
      </w:r>
      <w:r w:rsidRPr="006F4BBE">
        <w:rPr>
          <w:spacing w:val="-25"/>
          <w:lang w:val="ru-RU"/>
        </w:rPr>
        <w:t xml:space="preserve"> </w:t>
      </w:r>
      <w:r w:rsidRPr="006F4BBE">
        <w:rPr>
          <w:lang w:val="ru-RU"/>
        </w:rPr>
        <w:t>отечественной</w:t>
      </w:r>
      <w:r w:rsidRPr="006F4BBE">
        <w:rPr>
          <w:spacing w:val="-25"/>
          <w:lang w:val="ru-RU"/>
        </w:rPr>
        <w:t xml:space="preserve"> </w:t>
      </w:r>
      <w:r w:rsidRPr="006F4BBE">
        <w:rPr>
          <w:lang w:val="ru-RU"/>
        </w:rPr>
        <w:t>и</w:t>
      </w:r>
      <w:r w:rsidRPr="006F4BBE">
        <w:rPr>
          <w:spacing w:val="-25"/>
          <w:lang w:val="ru-RU"/>
        </w:rPr>
        <w:t xml:space="preserve"> </w:t>
      </w:r>
      <w:r w:rsidRPr="006F4BBE">
        <w:rPr>
          <w:lang w:val="ru-RU"/>
        </w:rPr>
        <w:t>зарубежной</w:t>
      </w:r>
      <w:r w:rsidRPr="006F4BBE">
        <w:rPr>
          <w:spacing w:val="-25"/>
          <w:lang w:val="ru-RU"/>
        </w:rPr>
        <w:t xml:space="preserve"> </w:t>
      </w:r>
      <w:r w:rsidRPr="006F4BBE">
        <w:rPr>
          <w:lang w:val="ru-RU"/>
        </w:rPr>
        <w:t>классической</w:t>
      </w:r>
      <w:r w:rsidRPr="006F4BBE">
        <w:rPr>
          <w:spacing w:val="-25"/>
          <w:lang w:val="ru-RU"/>
        </w:rPr>
        <w:t xml:space="preserve"> </w:t>
      </w:r>
      <w:r w:rsidRPr="006F4BBE">
        <w:rPr>
          <w:lang w:val="ru-RU"/>
        </w:rPr>
        <w:t>литературы и</w:t>
      </w:r>
      <w:r w:rsidRPr="006F4BBE">
        <w:rPr>
          <w:spacing w:val="-20"/>
          <w:lang w:val="ru-RU"/>
        </w:rPr>
        <w:t xml:space="preserve"> </w:t>
      </w:r>
      <w:r w:rsidRPr="006F4BBE">
        <w:rPr>
          <w:lang w:val="ru-RU"/>
        </w:rPr>
        <w:t>лучшим</w:t>
      </w:r>
      <w:r w:rsidRPr="006F4BBE">
        <w:rPr>
          <w:spacing w:val="-20"/>
          <w:lang w:val="ru-RU"/>
        </w:rPr>
        <w:t xml:space="preserve"> </w:t>
      </w:r>
      <w:r w:rsidRPr="006F4BBE">
        <w:rPr>
          <w:lang w:val="ru-RU"/>
        </w:rPr>
        <w:t>образцам</w:t>
      </w:r>
      <w:r w:rsidRPr="006F4BBE">
        <w:rPr>
          <w:spacing w:val="-20"/>
          <w:lang w:val="ru-RU"/>
        </w:rPr>
        <w:t xml:space="preserve"> </w:t>
      </w:r>
      <w:r w:rsidRPr="006F4BBE">
        <w:rPr>
          <w:lang w:val="ru-RU"/>
        </w:rPr>
        <w:t>современной</w:t>
      </w:r>
      <w:r w:rsidRPr="006F4BBE">
        <w:rPr>
          <w:spacing w:val="-20"/>
          <w:lang w:val="ru-RU"/>
        </w:rPr>
        <w:t xml:space="preserve"> </w:t>
      </w:r>
      <w:r w:rsidRPr="006F4BBE">
        <w:rPr>
          <w:lang w:val="ru-RU"/>
        </w:rPr>
        <w:t>литературы;</w:t>
      </w:r>
      <w:r w:rsidRPr="006F4BBE">
        <w:rPr>
          <w:spacing w:val="-20"/>
          <w:lang w:val="ru-RU"/>
        </w:rPr>
        <w:t xml:space="preserve"> </w:t>
      </w:r>
      <w:r w:rsidRPr="006F4BBE">
        <w:rPr>
          <w:lang w:val="ru-RU"/>
        </w:rPr>
        <w:t>воспитании</w:t>
      </w:r>
      <w:r w:rsidRPr="006F4BBE">
        <w:rPr>
          <w:spacing w:val="-20"/>
          <w:lang w:val="ru-RU"/>
        </w:rPr>
        <w:t xml:space="preserve"> </w:t>
      </w:r>
      <w:r w:rsidRPr="006F4BBE">
        <w:rPr>
          <w:lang w:val="ru-RU"/>
        </w:rPr>
        <w:t>уважения к отечественной классике как высочайшему достижению</w:t>
      </w:r>
      <w:r w:rsidRPr="006F4BBE">
        <w:rPr>
          <w:spacing w:val="-35"/>
          <w:lang w:val="ru-RU"/>
        </w:rPr>
        <w:t xml:space="preserve"> </w:t>
      </w:r>
      <w:r w:rsidRPr="006F4BBE">
        <w:rPr>
          <w:lang w:val="ru-RU"/>
        </w:rPr>
        <w:t>национальной</w:t>
      </w:r>
      <w:r w:rsidRPr="006F4BBE">
        <w:rPr>
          <w:spacing w:val="-35"/>
          <w:lang w:val="ru-RU"/>
        </w:rPr>
        <w:t xml:space="preserve"> </w:t>
      </w:r>
      <w:r w:rsidRPr="006F4BBE">
        <w:rPr>
          <w:lang w:val="ru-RU"/>
        </w:rPr>
        <w:t>культуры,</w:t>
      </w:r>
      <w:r w:rsidRPr="006F4BBE">
        <w:rPr>
          <w:spacing w:val="-35"/>
          <w:lang w:val="ru-RU"/>
        </w:rPr>
        <w:t xml:space="preserve"> </w:t>
      </w:r>
      <w:r w:rsidRPr="006F4BBE">
        <w:rPr>
          <w:lang w:val="ru-RU"/>
        </w:rPr>
        <w:t>способствующей</w:t>
      </w:r>
      <w:r w:rsidRPr="006F4BBE">
        <w:rPr>
          <w:spacing w:val="-35"/>
          <w:lang w:val="ru-RU"/>
        </w:rPr>
        <w:t xml:space="preserve"> </w:t>
      </w:r>
      <w:r w:rsidRPr="006F4BBE">
        <w:rPr>
          <w:lang w:val="ru-RU"/>
        </w:rPr>
        <w:t>воспитанию</w:t>
      </w:r>
      <w:r w:rsidRPr="006F4BBE">
        <w:rPr>
          <w:spacing w:val="-35"/>
          <w:lang w:val="ru-RU"/>
        </w:rPr>
        <w:t xml:space="preserve"> </w:t>
      </w:r>
      <w:r w:rsidRPr="006F4BBE">
        <w:rPr>
          <w:lang w:val="ru-RU"/>
        </w:rPr>
        <w:t>патриотизма, формированию национально-культурной</w:t>
      </w:r>
      <w:r w:rsidRPr="006F4BBE">
        <w:rPr>
          <w:spacing w:val="-31"/>
          <w:lang w:val="ru-RU"/>
        </w:rPr>
        <w:t xml:space="preserve"> </w:t>
      </w:r>
      <w:r w:rsidRPr="006F4BBE">
        <w:rPr>
          <w:lang w:val="ru-RU"/>
        </w:rPr>
        <w:t>идентичности и способности к диалогу культур; освоению духовного опыта</w:t>
      </w:r>
      <w:r w:rsidRPr="006F4BBE">
        <w:rPr>
          <w:spacing w:val="-11"/>
          <w:lang w:val="ru-RU"/>
        </w:rPr>
        <w:t xml:space="preserve"> </w:t>
      </w:r>
      <w:r w:rsidRPr="006F4BBE">
        <w:rPr>
          <w:lang w:val="ru-RU"/>
        </w:rPr>
        <w:t>человечества,</w:t>
      </w:r>
      <w:r w:rsidRPr="006F4BBE">
        <w:rPr>
          <w:spacing w:val="-11"/>
          <w:lang w:val="ru-RU"/>
        </w:rPr>
        <w:t xml:space="preserve"> </w:t>
      </w:r>
      <w:r w:rsidRPr="006F4BBE">
        <w:rPr>
          <w:lang w:val="ru-RU"/>
        </w:rPr>
        <w:t>национальных</w:t>
      </w:r>
      <w:r w:rsidRPr="006F4BBE">
        <w:rPr>
          <w:spacing w:val="-11"/>
          <w:lang w:val="ru-RU"/>
        </w:rPr>
        <w:t xml:space="preserve"> </w:t>
      </w:r>
      <w:r w:rsidRPr="006F4BBE">
        <w:rPr>
          <w:lang w:val="ru-RU"/>
        </w:rPr>
        <w:t>и</w:t>
      </w:r>
      <w:r w:rsidRPr="006F4BBE">
        <w:rPr>
          <w:spacing w:val="-11"/>
          <w:lang w:val="ru-RU"/>
        </w:rPr>
        <w:t xml:space="preserve"> </w:t>
      </w:r>
      <w:r w:rsidRPr="006F4BBE">
        <w:rPr>
          <w:lang w:val="ru-RU"/>
        </w:rPr>
        <w:t>общечеловеческих</w:t>
      </w:r>
      <w:r w:rsidRPr="006F4BBE">
        <w:rPr>
          <w:spacing w:val="-11"/>
          <w:lang w:val="ru-RU"/>
        </w:rPr>
        <w:t xml:space="preserve"> </w:t>
      </w:r>
      <w:r w:rsidRPr="006F4BBE">
        <w:rPr>
          <w:lang w:val="ru-RU"/>
        </w:rPr>
        <w:t>культурных</w:t>
      </w:r>
      <w:r w:rsidRPr="006F4BBE">
        <w:rPr>
          <w:spacing w:val="-44"/>
          <w:lang w:val="ru-RU"/>
        </w:rPr>
        <w:t xml:space="preserve"> </w:t>
      </w:r>
      <w:r w:rsidRPr="006F4BBE">
        <w:rPr>
          <w:lang w:val="ru-RU"/>
        </w:rPr>
        <w:t>традиций</w:t>
      </w:r>
      <w:r w:rsidRPr="006F4BBE">
        <w:rPr>
          <w:spacing w:val="-44"/>
          <w:lang w:val="ru-RU"/>
        </w:rPr>
        <w:t xml:space="preserve"> </w:t>
      </w:r>
      <w:r w:rsidRPr="006F4BBE">
        <w:rPr>
          <w:lang w:val="ru-RU"/>
        </w:rPr>
        <w:t>и</w:t>
      </w:r>
      <w:r w:rsidRPr="006F4BBE">
        <w:rPr>
          <w:spacing w:val="-44"/>
          <w:lang w:val="ru-RU"/>
        </w:rPr>
        <w:t xml:space="preserve"> </w:t>
      </w:r>
      <w:r w:rsidRPr="006F4BBE">
        <w:rPr>
          <w:lang w:val="ru-RU"/>
        </w:rPr>
        <w:t>ценностей;</w:t>
      </w:r>
      <w:r w:rsidRPr="006F4BBE">
        <w:rPr>
          <w:spacing w:val="-44"/>
          <w:lang w:val="ru-RU"/>
        </w:rPr>
        <w:t xml:space="preserve"> </w:t>
      </w:r>
      <w:r w:rsidRPr="006F4BBE">
        <w:rPr>
          <w:lang w:val="ru-RU"/>
        </w:rPr>
        <w:t>формированию</w:t>
      </w:r>
      <w:r w:rsidRPr="006F4BBE">
        <w:rPr>
          <w:spacing w:val="-44"/>
          <w:lang w:val="ru-RU"/>
        </w:rPr>
        <w:t xml:space="preserve"> </w:t>
      </w:r>
      <w:r w:rsidR="002D0B13">
        <w:rPr>
          <w:spacing w:val="-44"/>
          <w:lang w:val="ru-RU"/>
        </w:rPr>
        <w:t xml:space="preserve"> </w:t>
      </w:r>
      <w:r w:rsidRPr="006F4BBE">
        <w:rPr>
          <w:lang w:val="ru-RU"/>
        </w:rPr>
        <w:t>гуманистического</w:t>
      </w:r>
      <w:r w:rsidRPr="006F4BBE">
        <w:rPr>
          <w:spacing w:val="-37"/>
          <w:lang w:val="ru-RU"/>
        </w:rPr>
        <w:t xml:space="preserve"> </w:t>
      </w:r>
      <w:r w:rsidRPr="006F4BBE">
        <w:rPr>
          <w:lang w:val="ru-RU"/>
        </w:rPr>
        <w:t>мировоззрения.</w:t>
      </w:r>
    </w:p>
    <w:p w14:paraId="4F0A8585" w14:textId="223F4CE0" w:rsidR="00C6278E" w:rsidRPr="006F4BBE" w:rsidRDefault="00C6278E" w:rsidP="00287D0F">
      <w:pPr>
        <w:rPr>
          <w:lang w:val="ru-RU"/>
        </w:rPr>
      </w:pPr>
      <w:r w:rsidRPr="006F4BBE">
        <w:rPr>
          <w:lang w:val="ru-RU"/>
        </w:rPr>
        <w:t>Задачи, связанные с осознанием значимости чтения и изучения  литературы   для</w:t>
      </w:r>
      <w:r w:rsidR="002D0B13">
        <w:rPr>
          <w:lang w:val="ru-RU"/>
        </w:rPr>
        <w:t xml:space="preserve"> </w:t>
      </w:r>
      <w:r w:rsidRPr="006F4BBE">
        <w:rPr>
          <w:lang w:val="ru-RU"/>
        </w:rPr>
        <w:t>дальнейшего</w:t>
      </w:r>
      <w:r w:rsidR="002D0B13">
        <w:rPr>
          <w:lang w:val="ru-RU"/>
        </w:rPr>
        <w:t xml:space="preserve"> </w:t>
      </w:r>
      <w:r w:rsidRPr="006F4BBE">
        <w:rPr>
          <w:lang w:val="ru-RU"/>
        </w:rPr>
        <w:t>развития</w:t>
      </w:r>
      <w:r w:rsidR="002D0B13">
        <w:rPr>
          <w:lang w:val="ru-RU"/>
        </w:rPr>
        <w:t xml:space="preserve"> </w:t>
      </w:r>
      <w:r w:rsidRPr="006F4BBE">
        <w:rPr>
          <w:lang w:val="ru-RU"/>
        </w:rPr>
        <w:t>обучающихся,</w:t>
      </w:r>
      <w:r w:rsidR="002D0B13">
        <w:rPr>
          <w:lang w:val="ru-RU"/>
        </w:rPr>
        <w:t xml:space="preserve"> </w:t>
      </w:r>
      <w:r w:rsidRPr="006F4BBE">
        <w:rPr>
          <w:lang w:val="ru-RU"/>
        </w:rPr>
        <w:t>с формированием их потребности в систематическом  чтении как средстве познания мира и себя в этом мире, с гармонизацией отношений человека и общества, ориентированы на воспитание и развитие мотивации к чтению художественных произведений, как изучаемых на уроках, так и прочитанных самостоятельно, что способствует накоплению позитивного опыта освоения литературных произведений, в том числе в процессе участия в различных мероприятиях, посвящённых литературе, чтению,  книжной</w:t>
      </w:r>
      <w:r w:rsidRPr="006F4BBE">
        <w:rPr>
          <w:spacing w:val="24"/>
          <w:lang w:val="ru-RU"/>
        </w:rPr>
        <w:t xml:space="preserve"> </w:t>
      </w:r>
      <w:r w:rsidRPr="006F4BBE">
        <w:rPr>
          <w:lang w:val="ru-RU"/>
        </w:rPr>
        <w:t>культуре.</w:t>
      </w:r>
    </w:p>
    <w:p w14:paraId="61B13195" w14:textId="69672C1E" w:rsidR="00C6278E" w:rsidRPr="006F4BBE" w:rsidRDefault="00C6278E" w:rsidP="00287D0F">
      <w:pPr>
        <w:rPr>
          <w:lang w:val="ru-RU"/>
        </w:rPr>
      </w:pPr>
      <w:r w:rsidRPr="006F4BBE">
        <w:rPr>
          <w:lang w:val="ru-RU"/>
        </w:rPr>
        <w:t>Задачи, связанные с воспитанием квалифицированного читателя, обладающего эстетическим вкусом, с формированием умений воспринимать,</w:t>
      </w:r>
      <w:r w:rsidR="002D0B13">
        <w:rPr>
          <w:lang w:val="ru-RU"/>
        </w:rPr>
        <w:t xml:space="preserve"> </w:t>
      </w:r>
      <w:r w:rsidRPr="006F4BBE">
        <w:rPr>
          <w:lang w:val="ru-RU"/>
        </w:rPr>
        <w:t>анализировать,  критически</w:t>
      </w:r>
      <w:r w:rsidR="002D0B13">
        <w:rPr>
          <w:lang w:val="ru-RU"/>
        </w:rPr>
        <w:t xml:space="preserve"> </w:t>
      </w:r>
      <w:r w:rsidRPr="006F4BBE">
        <w:rPr>
          <w:lang w:val="ru-RU"/>
        </w:rPr>
        <w:t>оценивать</w:t>
      </w:r>
      <w:r w:rsidR="002D0B13">
        <w:rPr>
          <w:lang w:val="ru-RU"/>
        </w:rPr>
        <w:t xml:space="preserve"> </w:t>
      </w:r>
      <w:r w:rsidRPr="006F4BBE">
        <w:rPr>
          <w:lang w:val="ru-RU"/>
        </w:rPr>
        <w:t>и</w:t>
      </w:r>
      <w:r w:rsidR="002D0B13">
        <w:rPr>
          <w:lang w:val="ru-RU"/>
        </w:rPr>
        <w:t xml:space="preserve"> </w:t>
      </w:r>
      <w:r w:rsidRPr="006F4BBE">
        <w:rPr>
          <w:lang w:val="ru-RU"/>
        </w:rPr>
        <w:t xml:space="preserve">интерпретировать прочитанное, направлены на формирование у школьников системы знаний о литературе как искусстве слова, в том числе основных </w:t>
      </w:r>
      <w:proofErr w:type="spellStart"/>
      <w:r w:rsidRPr="006F4BBE">
        <w:rPr>
          <w:lang w:val="ru-RU"/>
        </w:rPr>
        <w:t>теоретикои</w:t>
      </w:r>
      <w:proofErr w:type="spellEnd"/>
      <w:r w:rsidRPr="006F4BBE">
        <w:rPr>
          <w:lang w:val="ru-RU"/>
        </w:rPr>
        <w:t xml:space="preserve"> историко-литературных знаний, необходимых для понимания, анализа и интерпретации художественных произведений, умения  воспринимать  их в историко-культурном контексте, сопоставлять с произведениями других видов искусства; развитие читательских умений, творческих способностей, эстетического вкуса. Эти задачи направлены на развитие умения выявлять проблематику произведений и их художественные особенности, комментировать авторскую позицию и выражать собственное отношение к прочитанному; воспринимать тексты художественных произведений в единстве формы и содержания, реализуя возможность их неоднозначного толкования в рамках достоверных интерпретаций; сопоставлять и сравнивать художественные произведения, их фрагменты, образы и проблемы как между собой, так и с</w:t>
      </w:r>
      <w:r w:rsidRPr="006F4BBE">
        <w:rPr>
          <w:spacing w:val="-40"/>
          <w:lang w:val="ru-RU"/>
        </w:rPr>
        <w:t xml:space="preserve"> </w:t>
      </w:r>
      <w:r w:rsidRPr="006F4BBE">
        <w:rPr>
          <w:lang w:val="ru-RU"/>
        </w:rPr>
        <w:t xml:space="preserve">произведениями  других   искусств;   формировать   представления о специфике литературы в ряду других искусств и об историко-литературном процессе; развивать умения поиска необходимой информации с использованием различных источников, владеть навыками их критической </w:t>
      </w:r>
      <w:r w:rsidRPr="006F4BBE">
        <w:rPr>
          <w:spacing w:val="56"/>
          <w:lang w:val="ru-RU"/>
        </w:rPr>
        <w:t xml:space="preserve"> </w:t>
      </w:r>
      <w:r w:rsidRPr="006F4BBE">
        <w:rPr>
          <w:lang w:val="ru-RU"/>
        </w:rPr>
        <w:t>оценки.</w:t>
      </w:r>
    </w:p>
    <w:p w14:paraId="65C7FB0A" w14:textId="76FCB022" w:rsidR="00C6278E" w:rsidRPr="006F4BBE" w:rsidRDefault="00C6278E" w:rsidP="00287D0F">
      <w:pPr>
        <w:rPr>
          <w:lang w:val="ru-RU"/>
        </w:rPr>
      </w:pPr>
      <w:r w:rsidRPr="006F4BBE">
        <w:rPr>
          <w:lang w:val="ru-RU"/>
        </w:rPr>
        <w:t xml:space="preserve">Задачи, связанные с осознанием обучающимися коммуникативно-эстетических возможностей языка на основе изучения выдающихся произведений отечественной культуры, культуры своего народа, мировой культуры, направлены на совершенствование речи школьников на примере высоких образцов художественной литературы и умений создавать разные виды устных и письменных </w:t>
      </w:r>
      <w:r w:rsidRPr="006F4BBE">
        <w:rPr>
          <w:lang w:val="ru-RU"/>
        </w:rPr>
        <w:lastRenderedPageBreak/>
        <w:t>высказываний, редактировать их, а также выразительно</w:t>
      </w:r>
      <w:r w:rsidRPr="006F4BBE">
        <w:rPr>
          <w:spacing w:val="-11"/>
          <w:lang w:val="ru-RU"/>
        </w:rPr>
        <w:t xml:space="preserve"> </w:t>
      </w:r>
      <w:r w:rsidRPr="006F4BBE">
        <w:rPr>
          <w:lang w:val="ru-RU"/>
        </w:rPr>
        <w:t>читать</w:t>
      </w:r>
      <w:r w:rsidRPr="006F4BBE">
        <w:rPr>
          <w:spacing w:val="-11"/>
          <w:lang w:val="ru-RU"/>
        </w:rPr>
        <w:t xml:space="preserve"> </w:t>
      </w:r>
      <w:r w:rsidRPr="006F4BBE">
        <w:rPr>
          <w:lang w:val="ru-RU"/>
        </w:rPr>
        <w:t>произведения,</w:t>
      </w:r>
      <w:r w:rsidRPr="006F4BBE">
        <w:rPr>
          <w:spacing w:val="-11"/>
          <w:lang w:val="ru-RU"/>
        </w:rPr>
        <w:t xml:space="preserve"> </w:t>
      </w:r>
      <w:r w:rsidRPr="006F4BBE">
        <w:rPr>
          <w:lang w:val="ru-RU"/>
        </w:rPr>
        <w:t>в</w:t>
      </w:r>
      <w:r w:rsidRPr="006F4BBE">
        <w:rPr>
          <w:spacing w:val="-11"/>
          <w:lang w:val="ru-RU"/>
        </w:rPr>
        <w:t xml:space="preserve"> </w:t>
      </w:r>
      <w:r w:rsidRPr="006F4BBE">
        <w:rPr>
          <w:lang w:val="ru-RU"/>
        </w:rPr>
        <w:t>том</w:t>
      </w:r>
      <w:r w:rsidRPr="006F4BBE">
        <w:rPr>
          <w:spacing w:val="-11"/>
          <w:lang w:val="ru-RU"/>
        </w:rPr>
        <w:t xml:space="preserve"> </w:t>
      </w:r>
      <w:r w:rsidRPr="006F4BBE">
        <w:rPr>
          <w:lang w:val="ru-RU"/>
        </w:rPr>
        <w:t>числе</w:t>
      </w:r>
      <w:r w:rsidRPr="006F4BBE">
        <w:rPr>
          <w:spacing w:val="-11"/>
          <w:lang w:val="ru-RU"/>
        </w:rPr>
        <w:t xml:space="preserve"> </w:t>
      </w:r>
      <w:r w:rsidRPr="006F4BBE">
        <w:rPr>
          <w:lang w:val="ru-RU"/>
        </w:rPr>
        <w:t>наизусть,</w:t>
      </w:r>
      <w:r w:rsidRPr="006F4BBE">
        <w:rPr>
          <w:spacing w:val="-11"/>
          <w:lang w:val="ru-RU"/>
        </w:rPr>
        <w:t xml:space="preserve"> </w:t>
      </w:r>
      <w:r w:rsidRPr="006F4BBE">
        <w:rPr>
          <w:lang w:val="ru-RU"/>
        </w:rPr>
        <w:t>владеть</w:t>
      </w:r>
      <w:r w:rsidRPr="006F4BBE">
        <w:rPr>
          <w:spacing w:val="-32"/>
          <w:lang w:val="ru-RU"/>
        </w:rPr>
        <w:t xml:space="preserve"> </w:t>
      </w:r>
      <w:r w:rsidRPr="006F4BBE">
        <w:rPr>
          <w:lang w:val="ru-RU"/>
        </w:rPr>
        <w:t>различными</w:t>
      </w:r>
      <w:r w:rsidRPr="006F4BBE">
        <w:rPr>
          <w:spacing w:val="-32"/>
          <w:lang w:val="ru-RU"/>
        </w:rPr>
        <w:t xml:space="preserve"> </w:t>
      </w:r>
      <w:r w:rsidRPr="006F4BBE">
        <w:rPr>
          <w:lang w:val="ru-RU"/>
        </w:rPr>
        <w:t>видами</w:t>
      </w:r>
      <w:r w:rsidRPr="006F4BBE">
        <w:rPr>
          <w:spacing w:val="-32"/>
          <w:lang w:val="ru-RU"/>
        </w:rPr>
        <w:t xml:space="preserve"> </w:t>
      </w:r>
      <w:r w:rsidRPr="006F4BBE">
        <w:rPr>
          <w:lang w:val="ru-RU"/>
        </w:rPr>
        <w:t>пересказа,</w:t>
      </w:r>
      <w:r w:rsidRPr="006F4BBE">
        <w:rPr>
          <w:spacing w:val="-32"/>
          <w:lang w:val="ru-RU"/>
        </w:rPr>
        <w:t xml:space="preserve"> </w:t>
      </w:r>
      <w:r w:rsidRPr="006F4BBE">
        <w:rPr>
          <w:lang w:val="ru-RU"/>
        </w:rPr>
        <w:t>участвовать</w:t>
      </w:r>
      <w:r w:rsidRPr="006F4BBE">
        <w:rPr>
          <w:spacing w:val="-32"/>
          <w:lang w:val="ru-RU"/>
        </w:rPr>
        <w:t xml:space="preserve"> </w:t>
      </w:r>
      <w:r w:rsidRPr="006F4BBE">
        <w:rPr>
          <w:lang w:val="ru-RU"/>
        </w:rPr>
        <w:t>в</w:t>
      </w:r>
      <w:r w:rsidRPr="006F4BBE">
        <w:rPr>
          <w:spacing w:val="-32"/>
          <w:lang w:val="ru-RU"/>
        </w:rPr>
        <w:t xml:space="preserve"> </w:t>
      </w:r>
      <w:r w:rsidRPr="006F4BBE">
        <w:rPr>
          <w:lang w:val="ru-RU"/>
        </w:rPr>
        <w:t>учебном</w:t>
      </w:r>
      <w:r w:rsidRPr="006F4BBE">
        <w:rPr>
          <w:spacing w:val="-32"/>
          <w:lang w:val="ru-RU"/>
        </w:rPr>
        <w:t xml:space="preserve"> </w:t>
      </w:r>
      <w:r w:rsidRPr="006F4BBE">
        <w:rPr>
          <w:lang w:val="ru-RU"/>
        </w:rPr>
        <w:t>диалоге,</w:t>
      </w:r>
      <w:r w:rsidRPr="006F4BBE">
        <w:rPr>
          <w:spacing w:val="-28"/>
          <w:lang w:val="ru-RU"/>
        </w:rPr>
        <w:t xml:space="preserve"> </w:t>
      </w:r>
      <w:r w:rsidRPr="006F4BBE">
        <w:rPr>
          <w:lang w:val="ru-RU"/>
        </w:rPr>
        <w:t>адекватно</w:t>
      </w:r>
      <w:r w:rsidRPr="006F4BBE">
        <w:rPr>
          <w:spacing w:val="-28"/>
          <w:lang w:val="ru-RU"/>
        </w:rPr>
        <w:t xml:space="preserve"> </w:t>
      </w:r>
      <w:r w:rsidRPr="006F4BBE">
        <w:rPr>
          <w:lang w:val="ru-RU"/>
        </w:rPr>
        <w:t>воспринимая</w:t>
      </w:r>
      <w:r w:rsidRPr="006F4BBE">
        <w:rPr>
          <w:spacing w:val="-28"/>
          <w:lang w:val="ru-RU"/>
        </w:rPr>
        <w:t xml:space="preserve"> </w:t>
      </w:r>
      <w:r w:rsidRPr="006F4BBE">
        <w:rPr>
          <w:lang w:val="ru-RU"/>
        </w:rPr>
        <w:t>чужую</w:t>
      </w:r>
      <w:r w:rsidRPr="006F4BBE">
        <w:rPr>
          <w:spacing w:val="-28"/>
          <w:lang w:val="ru-RU"/>
        </w:rPr>
        <w:t xml:space="preserve"> </w:t>
      </w:r>
      <w:r w:rsidRPr="006F4BBE">
        <w:rPr>
          <w:lang w:val="ru-RU"/>
        </w:rPr>
        <w:t>точку</w:t>
      </w:r>
      <w:r w:rsidRPr="006F4BBE">
        <w:rPr>
          <w:spacing w:val="-28"/>
          <w:lang w:val="ru-RU"/>
        </w:rPr>
        <w:t xml:space="preserve"> </w:t>
      </w:r>
      <w:r w:rsidRPr="006F4BBE">
        <w:rPr>
          <w:lang w:val="ru-RU"/>
        </w:rPr>
        <w:t>зрения</w:t>
      </w:r>
      <w:r w:rsidRPr="006F4BBE">
        <w:rPr>
          <w:spacing w:val="-28"/>
          <w:lang w:val="ru-RU"/>
        </w:rPr>
        <w:t xml:space="preserve"> </w:t>
      </w:r>
      <w:r w:rsidRPr="006F4BBE">
        <w:rPr>
          <w:lang w:val="ru-RU"/>
        </w:rPr>
        <w:t>и</w:t>
      </w:r>
      <w:r w:rsidRPr="006F4BBE">
        <w:rPr>
          <w:spacing w:val="-28"/>
          <w:lang w:val="ru-RU"/>
        </w:rPr>
        <w:t xml:space="preserve"> </w:t>
      </w:r>
      <w:r w:rsidRPr="006F4BBE">
        <w:rPr>
          <w:lang w:val="ru-RU"/>
        </w:rPr>
        <w:t>аргументированно отстаивая</w:t>
      </w:r>
      <w:r w:rsidRPr="006F4BBE">
        <w:rPr>
          <w:spacing w:val="11"/>
          <w:lang w:val="ru-RU"/>
        </w:rPr>
        <w:t xml:space="preserve"> </w:t>
      </w:r>
      <w:r w:rsidRPr="006F4BBE">
        <w:rPr>
          <w:lang w:val="ru-RU"/>
        </w:rPr>
        <w:t>свою.</w:t>
      </w:r>
    </w:p>
    <w:p w14:paraId="43F6ADA3" w14:textId="77777777" w:rsidR="00C6278E" w:rsidRPr="006F4BBE" w:rsidRDefault="00C6278E" w:rsidP="00287D0F">
      <w:pPr>
        <w:rPr>
          <w:lang w:val="ru-RU"/>
        </w:rPr>
      </w:pPr>
    </w:p>
    <w:p w14:paraId="69701B7B" w14:textId="77777777" w:rsidR="00C6278E" w:rsidRPr="006F4BBE" w:rsidRDefault="00C6278E" w:rsidP="00287D0F">
      <w:pPr>
        <w:rPr>
          <w:lang w:val="ru-RU"/>
        </w:rPr>
      </w:pPr>
      <w:bookmarkStart w:id="1000" w:name="_Toc97148923"/>
      <w:r w:rsidRPr="006F4BBE">
        <w:rPr>
          <w:lang w:val="ru-RU"/>
        </w:rPr>
        <w:t>Особенности преподавания предмета «Литература» обучающимся с РАС</w:t>
      </w:r>
      <w:bookmarkEnd w:id="1000"/>
    </w:p>
    <w:p w14:paraId="0CDB32A6" w14:textId="77777777" w:rsidR="00C6278E" w:rsidRPr="006F4BBE" w:rsidRDefault="00C6278E" w:rsidP="00287D0F">
      <w:pPr>
        <w:rPr>
          <w:b/>
          <w:lang w:val="ru-RU"/>
        </w:rPr>
      </w:pPr>
    </w:p>
    <w:p w14:paraId="5032D289" w14:textId="77777777" w:rsidR="00C6278E" w:rsidRPr="006F4BBE" w:rsidRDefault="00C6278E" w:rsidP="00287D0F">
      <w:pPr>
        <w:rPr>
          <w:b/>
          <w:lang w:val="ru-RU"/>
        </w:rPr>
      </w:pPr>
      <w:r w:rsidRPr="006F4BBE">
        <w:rPr>
          <w:lang w:val="ru-RU"/>
        </w:rPr>
        <w:t xml:space="preserve">При планировании обучения литературе обучающихся с РАС необходимо учитывать выраженные особенности </w:t>
      </w:r>
      <w:proofErr w:type="spellStart"/>
      <w:r w:rsidRPr="006F4BBE">
        <w:rPr>
          <w:lang w:val="ru-RU"/>
        </w:rPr>
        <w:t>импрессивной</w:t>
      </w:r>
      <w:proofErr w:type="spellEnd"/>
      <w:r w:rsidRPr="006F4BBE">
        <w:rPr>
          <w:lang w:val="ru-RU"/>
        </w:rPr>
        <w:t xml:space="preserve"> и экспрессивной форм речи и неравномерность развития обучающегося. Многие обучающиеся с РАС испытывают значительные трудности при анализе или пересказе текста своими словами, так как не могут отделить главное от второстепенного, а иногда и прибегают к дословному цитированию. Некоторые умения могут быть сформированы значительно позже, чем у сверстников без РАС, а сформировавшись, могут не использоваться в полной мере. Так, даже хорошо успевающие выпускники часто не используют иронию или переносный смысл слов в своей повседневной жизни. Для обучающихся с РАС написание сочинения на свободную тему может оказаться труднодостижимой задачей, мотивы поступков героев произведений и социальный контекст могут оставаться не ясными. Эмоциональная составляющая поэзии, метафора, переносный смысл, сарказм, гротеск, риторический вопрос и другие фигуры речи, такие формы работы как изложение и сочинение часто на годы остаются для многих обучающихся с РАС не доступными. Даже при хорошем усвоении теоретического материала многие навыки могут не использоваться в собственной речи, что ведет к дальнейшим затруднениям при изучении программного материала.</w:t>
      </w:r>
    </w:p>
    <w:p w14:paraId="48C3AF81" w14:textId="77777777" w:rsidR="00C6278E" w:rsidRPr="006F4BBE" w:rsidRDefault="00C6278E" w:rsidP="00287D0F">
      <w:pPr>
        <w:rPr>
          <w:lang w:val="ru-RU"/>
        </w:rPr>
      </w:pPr>
      <w:r w:rsidRPr="006F4BBE">
        <w:rPr>
          <w:lang w:val="ru-RU"/>
        </w:rPr>
        <w:t xml:space="preserve">Нередко изучаемое литературное произведение попадает в зону специфических интересов обучающегося с РАС: он постоянно цитирует это произведение, делает большое количество тематических иллюстраций, на основе этого сюжета придумывает множество своих собственных, задает вопросы, стремится обсуждать это произведение с учителем и одноклассниками. Вместе с тем необходимо учитывать, что иногда эти специфические интересы могут быть крайне ограничены, иметь резонерский характер, в этом случае не рекомендуется вступать в непродуктивную полемику на уроке. </w:t>
      </w:r>
    </w:p>
    <w:p w14:paraId="1630CA9F" w14:textId="77777777" w:rsidR="00C6278E" w:rsidRPr="006F4BBE" w:rsidRDefault="00C6278E" w:rsidP="00287D0F">
      <w:pPr>
        <w:rPr>
          <w:lang w:val="ru-RU"/>
        </w:rPr>
      </w:pPr>
      <w:r w:rsidRPr="006F4BBE">
        <w:rPr>
          <w:lang w:val="ru-RU"/>
        </w:rPr>
        <w:t>У обучающихся с РАС, в связи с их особым когнитивным профилем, возможны затруднения при изучении некоторых произведений, включенных в программу, таких, например, как стихи о природе, передающие настроение, но не содержащие событий, или басни, пословицы, поговорки. В этом случае им нужно напрямую объяснять заложенный в них смысл. Изучение этих произведений на уроке может осуществляться на ознакомительном уровне, более углубленное изучение этих произведений может быть перенесено на индивидуальные и групповые коррекционно-развивающие занятия программы коррекционной работы.</w:t>
      </w:r>
    </w:p>
    <w:p w14:paraId="68D9F8AC" w14:textId="77777777" w:rsidR="00C6278E" w:rsidRPr="006F4BBE" w:rsidRDefault="00C6278E" w:rsidP="00287D0F">
      <w:pPr>
        <w:rPr>
          <w:rFonts w:eastAsia="Times"/>
          <w:b/>
          <w:lang w:val="ru-RU"/>
        </w:rPr>
      </w:pPr>
    </w:p>
    <w:p w14:paraId="0D25C032" w14:textId="77777777" w:rsidR="00C6278E" w:rsidRPr="006F4BBE" w:rsidRDefault="00C6278E" w:rsidP="00287D0F">
      <w:pPr>
        <w:rPr>
          <w:lang w:val="ru-RU"/>
        </w:rPr>
      </w:pPr>
      <w:r w:rsidRPr="006F4BBE">
        <w:rPr>
          <w:lang w:val="ru-RU"/>
        </w:rPr>
        <w:t xml:space="preserve">Сильной стороной обучающихся с РАС при изучении литературы является хорошая память, которая позволяет им очень подробно воспроизводить последовательность событий в литературном произведении, главные и второстепенные сюжетные линии, действия героев, мелкие подробности, </w:t>
      </w:r>
      <w:r w:rsidRPr="006F4BBE">
        <w:rPr>
          <w:lang w:val="ru-RU"/>
        </w:rPr>
        <w:lastRenderedPageBreak/>
        <w:t xml:space="preserve">запоминать и воспроизводить большие по объему стихотворные произведения и др. </w:t>
      </w:r>
    </w:p>
    <w:p w14:paraId="7C4AEC3E" w14:textId="77777777" w:rsidR="00C6278E" w:rsidRPr="006F4BBE" w:rsidRDefault="00C6278E" w:rsidP="00287D0F">
      <w:pPr>
        <w:rPr>
          <w:lang w:val="ru-RU"/>
        </w:rPr>
      </w:pPr>
      <w:r w:rsidRPr="006F4BBE">
        <w:rPr>
          <w:lang w:val="ru-RU"/>
        </w:rPr>
        <w:t>По мере освоения предмета при анализе текстов художественных произведений обучающимися с РАС должны осознанно использоваться основные теоретико-литературные понятия: художественный образ; факт, вымысел; фольклор; литературные жанры; литературные направления; проза и поэзия; форма и содержание литературного произведения: тема, идея, сюжет, композиция, стадии развития действия: экспозиция, завязка, кульминация, развязка, эпилог; конфликт; портрет, пейзаж, интерьер, художественная деталь, сатира, юмор, ирония, восклицание, изобразительно-выразительные средства в художественном произведении: эпитет, метафора, сравнение, олицетворение, гипербола, литота; параллелизм; стиль;  системы стихосложения, ритм, рифма, строфа. Такие теоретико-литературные понятия как сказ, символ, подтекст, психологизм, сарказм, гротеск, оксюморон; риторический вопрос, инверсия, метонимия, аллегория; звукопись (аллитерация, ассонанс), умолчание могут изучаться на ознакомительном уровне.</w:t>
      </w:r>
    </w:p>
    <w:p w14:paraId="6155FB8F" w14:textId="77777777" w:rsidR="00C6278E" w:rsidRPr="006F4BBE" w:rsidRDefault="00C6278E" w:rsidP="00287D0F">
      <w:pPr>
        <w:rPr>
          <w:lang w:val="ru-RU"/>
        </w:rPr>
      </w:pPr>
      <w:r w:rsidRPr="006F4BBE">
        <w:rPr>
          <w:lang w:val="ru-RU"/>
        </w:rPr>
        <w:t>Для достижения планируемых результатов по предмету «Литература» обучающимися с РАС необходимо:</w:t>
      </w:r>
    </w:p>
    <w:p w14:paraId="3AA09283" w14:textId="77777777" w:rsidR="00C6278E" w:rsidRPr="006F4BBE" w:rsidRDefault="00C6278E" w:rsidP="00287D0F">
      <w:pPr>
        <w:rPr>
          <w:b/>
          <w:lang w:val="ru-RU"/>
        </w:rPr>
      </w:pPr>
      <w:r w:rsidRPr="006F4BBE">
        <w:rPr>
          <w:lang w:val="ru-RU"/>
        </w:rPr>
        <w:t xml:space="preserve">адаптировать методы представления нового материала, способы текущего контроля и репрезентации полученных знаний, в том числе замена устных сообщений, ответов на вопросы, на письменные ответы, компьютерное тестирование и т.д. </w:t>
      </w:r>
    </w:p>
    <w:p w14:paraId="3D218534" w14:textId="77777777" w:rsidR="00C6278E" w:rsidRPr="006F4BBE" w:rsidRDefault="00C6278E" w:rsidP="00287D0F">
      <w:pPr>
        <w:rPr>
          <w:lang w:val="ru-RU"/>
        </w:rPr>
      </w:pPr>
      <w:r w:rsidRPr="006F4BBE">
        <w:rPr>
          <w:lang w:val="ru-RU"/>
        </w:rPr>
        <w:t>при недостаточной сформированности графо-моторных навыков предусмотреть возможность выполнения значительных по объему письменных заданий, в том числе сочинений и изложений, на компьютере, существенно снижать объем работы;</w:t>
      </w:r>
    </w:p>
    <w:p w14:paraId="49FFFF05" w14:textId="77777777" w:rsidR="00C6278E" w:rsidRPr="006F4BBE" w:rsidRDefault="00C6278E" w:rsidP="00287D0F">
      <w:pPr>
        <w:rPr>
          <w:lang w:val="ru-RU"/>
        </w:rPr>
      </w:pPr>
      <w:r w:rsidRPr="006F4BBE">
        <w:rPr>
          <w:lang w:val="ru-RU"/>
        </w:rPr>
        <w:t>при необходимости использовать тестирование, в том числе и компьютерное, для проверки знания литературного произведения вместо сочинения и изложения;</w:t>
      </w:r>
    </w:p>
    <w:p w14:paraId="7CE74891" w14:textId="77777777" w:rsidR="00C6278E" w:rsidRPr="006F4BBE" w:rsidRDefault="00C6278E" w:rsidP="00287D0F">
      <w:pPr>
        <w:rPr>
          <w:lang w:val="ru-RU"/>
        </w:rPr>
      </w:pPr>
      <w:r w:rsidRPr="006F4BBE">
        <w:rPr>
          <w:lang w:val="ru-RU"/>
        </w:rPr>
        <w:t>придерживаться особенно четкой и упорядоченной визуальной пространственно-временной структуры содержания произведения, сюжета или отношений персонажей между собой, что поможет обучающемуся с РАС понять мотивы и переживания героев;</w:t>
      </w:r>
    </w:p>
    <w:p w14:paraId="4FD7D624" w14:textId="77777777" w:rsidR="00C6278E" w:rsidRPr="006F4BBE" w:rsidRDefault="00C6278E" w:rsidP="00287D0F">
      <w:pPr>
        <w:rPr>
          <w:lang w:val="ru-RU"/>
        </w:rPr>
      </w:pPr>
      <w:r w:rsidRPr="006F4BBE">
        <w:rPr>
          <w:lang w:val="ru-RU"/>
        </w:rPr>
        <w:t>проводить дополнительную работу по разъяснению содержания текста (сюжет, композиция, позиция автора, жанр, стиль), используемых в нем фигур речи и других средств выразительности;</w:t>
      </w:r>
    </w:p>
    <w:p w14:paraId="263EF979" w14:textId="77777777" w:rsidR="00C6278E" w:rsidRPr="006F4BBE" w:rsidRDefault="00C6278E" w:rsidP="00287D0F">
      <w:pPr>
        <w:rPr>
          <w:lang w:val="ru-RU"/>
        </w:rPr>
      </w:pPr>
      <w:r w:rsidRPr="006F4BBE">
        <w:rPr>
          <w:lang w:val="ru-RU"/>
        </w:rPr>
        <w:t>использовать четкую и понятную обучающемуся систему визуальной поддержки плана ответа и хода выполнения заданий учителя (в том числе карточки с образцом выполнения задания, карточки с пошаговым выполнением инструкций, цветовое выделение учебного материала, опорные схемы и таблицы, конструкторы фраз на карточках);</w:t>
      </w:r>
    </w:p>
    <w:p w14:paraId="58F55AFE" w14:textId="77777777" w:rsidR="00C6278E" w:rsidRPr="006F4BBE" w:rsidRDefault="00C6278E" w:rsidP="00287D0F">
      <w:pPr>
        <w:rPr>
          <w:b/>
          <w:lang w:val="ru-RU"/>
        </w:rPr>
      </w:pPr>
      <w:r w:rsidRPr="006F4BBE">
        <w:rPr>
          <w:lang w:val="ru-RU"/>
        </w:rPr>
        <w:t>при организации диалога учитывать своеобразие нарушений в развитии коммуникативных навыков обучающихся;</w:t>
      </w:r>
    </w:p>
    <w:p w14:paraId="57B0996A" w14:textId="77777777" w:rsidR="00C6278E" w:rsidRPr="006F4BBE" w:rsidRDefault="00C6278E" w:rsidP="00287D0F">
      <w:pPr>
        <w:rPr>
          <w:lang w:val="ru-RU"/>
        </w:rPr>
      </w:pPr>
      <w:r w:rsidRPr="006F4BBE">
        <w:rPr>
          <w:lang w:val="ru-RU"/>
        </w:rPr>
        <w:t>использовать в качестве отчетных работ участие обучающегося в различных конкурсах, олимпиадах; представление тематических презентаций, коллажей, инсталляций;</w:t>
      </w:r>
    </w:p>
    <w:p w14:paraId="2CFA5ADD" w14:textId="77777777" w:rsidR="00C6278E" w:rsidRPr="006F4BBE" w:rsidRDefault="00C6278E" w:rsidP="00287D0F">
      <w:pPr>
        <w:rPr>
          <w:lang w:val="ru-RU"/>
        </w:rPr>
      </w:pPr>
      <w:r w:rsidRPr="006F4BBE">
        <w:rPr>
          <w:lang w:val="ru-RU"/>
        </w:rPr>
        <w:t xml:space="preserve">использовать видеофрагменты фильмов, спектаклей по изучаемым </w:t>
      </w:r>
      <w:r w:rsidRPr="006F4BBE">
        <w:rPr>
          <w:lang w:val="ru-RU"/>
        </w:rPr>
        <w:lastRenderedPageBreak/>
        <w:t>произведениям;</w:t>
      </w:r>
    </w:p>
    <w:p w14:paraId="1B7CA495" w14:textId="77777777" w:rsidR="00C6278E" w:rsidRPr="006F4BBE" w:rsidRDefault="00C6278E" w:rsidP="00287D0F">
      <w:pPr>
        <w:rPr>
          <w:lang w:val="ru-RU"/>
        </w:rPr>
      </w:pPr>
      <w:r w:rsidRPr="006F4BBE">
        <w:rPr>
          <w:lang w:val="ru-RU"/>
        </w:rPr>
        <w:t>опираться на реальные чувства и опыт обучающегося с РАС;</w:t>
      </w:r>
    </w:p>
    <w:p w14:paraId="17C2A8DF" w14:textId="77777777" w:rsidR="00C6278E" w:rsidRPr="006F4BBE" w:rsidRDefault="00C6278E" w:rsidP="00287D0F">
      <w:pPr>
        <w:rPr>
          <w:lang w:val="ru-RU"/>
        </w:rPr>
      </w:pPr>
      <w:r w:rsidRPr="006F4BBE">
        <w:rPr>
          <w:lang w:val="ru-RU"/>
        </w:rPr>
        <w:t>при непосредственном общении с обучающимся с РАС педагогу необходимо минимизировать в своей речи излишнюю эмоциональность, иронию и сарказм, сложные грамматические конструкции;</w:t>
      </w:r>
    </w:p>
    <w:p w14:paraId="21D52418" w14:textId="77777777" w:rsidR="00C6278E" w:rsidRPr="006F4BBE" w:rsidRDefault="00C6278E" w:rsidP="00287D0F">
      <w:pPr>
        <w:rPr>
          <w:lang w:val="ru-RU" w:eastAsia="ru-RU"/>
        </w:rPr>
      </w:pPr>
      <w:r w:rsidRPr="006F4BBE">
        <w:rPr>
          <w:lang w:val="ru-RU"/>
        </w:rPr>
        <w:t xml:space="preserve"> в урочной и внеурочной форме при обучении обучающихся с РАС необходимо использовать различные методы и педагогические приемы, основанные на использовании дополнительной визуализации. Это могут быть как методы и приемы, инициированные учителем (например, презентации по изучаемой теме, просмотр фильма или спектакля по изучаемому произведению), так и </w:t>
      </w:r>
      <w:r w:rsidRPr="006F4BBE">
        <w:rPr>
          <w:shd w:val="clear" w:color="auto" w:fill="FFFFFF"/>
          <w:lang w:val="ru-RU" w:eastAsia="ru-RU"/>
        </w:rPr>
        <w:t>самостоятельная работа обучающихся (составление схем, таблиц, логических цепочек, работа, направленная на структурирование текста). Театральная педагогика вносит значительный вклад в достижение образовательных результатов по предмету.</w:t>
      </w:r>
    </w:p>
    <w:p w14:paraId="08D65F39" w14:textId="77777777" w:rsidR="00C6278E" w:rsidRPr="006F4BBE" w:rsidRDefault="00C6278E" w:rsidP="00287D0F">
      <w:pPr>
        <w:rPr>
          <w:lang w:val="ru-RU"/>
        </w:rPr>
      </w:pPr>
      <w:r w:rsidRPr="006F4BBE">
        <w:rPr>
          <w:lang w:val="ru-RU"/>
        </w:rPr>
        <w:t>учитывая неравномерность освоения обучающимся с РАС различных тематических областей по данному предмету, принимая во внимание его сильные и слабые стороны в овладении предметным содержанием курса «Литература», необходимо стремиться в создании для обучающегося с РАС ситуации успеха как в урочной, так и внеурочной деятельности по данному предмету.</w:t>
      </w:r>
    </w:p>
    <w:p w14:paraId="230FD185" w14:textId="77777777" w:rsidR="00C6278E" w:rsidRPr="006F4BBE" w:rsidRDefault="00C6278E" w:rsidP="00287D0F">
      <w:pPr>
        <w:rPr>
          <w:lang w:val="ru-RU"/>
        </w:rPr>
      </w:pPr>
    </w:p>
    <w:p w14:paraId="30E59D8E" w14:textId="77777777" w:rsidR="00C6278E" w:rsidRPr="006F4BBE" w:rsidRDefault="00C6278E" w:rsidP="00287D0F">
      <w:pPr>
        <w:rPr>
          <w:rFonts w:eastAsia="Arial"/>
          <w:lang w:val="ru-RU"/>
        </w:rPr>
      </w:pPr>
      <w:r w:rsidRPr="006F4BBE">
        <w:rPr>
          <w:rFonts w:eastAsia="Arial"/>
          <w:lang w:val="ru-RU"/>
        </w:rPr>
        <w:t>Особенности структурирования материала.</w:t>
      </w:r>
    </w:p>
    <w:p w14:paraId="73DA19F0" w14:textId="46AFE76F" w:rsidR="00C6278E" w:rsidRPr="006F4BBE" w:rsidRDefault="00C6278E" w:rsidP="00287D0F">
      <w:pPr>
        <w:rPr>
          <w:strike/>
          <w:lang w:val="ru-RU"/>
        </w:rPr>
      </w:pPr>
      <w:r w:rsidRPr="006F4BBE">
        <w:rPr>
          <w:lang w:val="ru-RU"/>
        </w:rPr>
        <w:t>АООП ООО обучающихся с РАС. по предмету «Литература» предоставляет автору рабочей программы свободу в распределении материала по годам обучения и четвертям (</w:t>
      </w:r>
      <w:proofErr w:type="spellStart"/>
      <w:r w:rsidRPr="006F4BBE">
        <w:rPr>
          <w:lang w:val="ru-RU"/>
        </w:rPr>
        <w:t>триестрам</w:t>
      </w:r>
      <w:proofErr w:type="spellEnd"/>
      <w:r w:rsidRPr="006F4BBE">
        <w:rPr>
          <w:lang w:val="ru-RU"/>
        </w:rPr>
        <w:t>), в выстраивании собственной логики его компоновки. Программа построена как своего рода «конструктор», из общих блоков которого можно собирать собственную конструкцию, при наличии инвариантной части, распределенной по годам обучения.</w:t>
      </w:r>
    </w:p>
    <w:p w14:paraId="112205B9" w14:textId="77777777" w:rsidR="00C6278E" w:rsidRPr="006F4BBE" w:rsidRDefault="00C6278E" w:rsidP="00287D0F">
      <w:pPr>
        <w:rPr>
          <w:lang w:val="ru-RU"/>
        </w:rPr>
      </w:pPr>
      <w:r w:rsidRPr="006F4BBE">
        <w:rPr>
          <w:lang w:val="ru-RU"/>
        </w:rPr>
        <w:t>Содержание программы по литературе включает в себя указание литературных произведений и их авторов. Помимо этого, в программе присутствуют единицы более высокого порядка (жанрово-тематические объединения произведений; группы авторов, обзоры). Отдельно вынесен список теоретических понятий, подлежащих освоению на уровне основного общего образования.</w:t>
      </w:r>
    </w:p>
    <w:p w14:paraId="61425582" w14:textId="77777777" w:rsidR="00C6278E" w:rsidRPr="006F4BBE" w:rsidRDefault="00C6278E" w:rsidP="00287D0F">
      <w:pPr>
        <w:rPr>
          <w:lang w:val="ru-RU"/>
        </w:rPr>
      </w:pPr>
      <w:r w:rsidRPr="006F4BBE">
        <w:rPr>
          <w:lang w:val="ru-RU"/>
        </w:rPr>
        <w:t>Дополнительно для своей рабочей программы учитель может также выбрать литературные произведения, входящие в круг актуального чтения обучающихся с РАС при условии освоения необходимого минимума произведений. Это может серьезно повысить интерес обучающихся к предмету и их мотивацию к чтению.</w:t>
      </w:r>
    </w:p>
    <w:p w14:paraId="48D74B1F" w14:textId="77777777" w:rsidR="00C6278E" w:rsidRPr="006F4BBE" w:rsidRDefault="00C6278E" w:rsidP="00287D0F">
      <w:pPr>
        <w:rPr>
          <w:lang w:val="ru-RU"/>
        </w:rPr>
      </w:pPr>
    </w:p>
    <w:p w14:paraId="0669B783" w14:textId="77777777" w:rsidR="00C6278E" w:rsidRPr="006F4BBE" w:rsidRDefault="00C6278E" w:rsidP="00287D0F">
      <w:pPr>
        <w:rPr>
          <w:lang w:val="ru-RU"/>
        </w:rPr>
      </w:pPr>
      <w:bookmarkStart w:id="1001" w:name="_Toc97148924"/>
      <w:r w:rsidRPr="006F4BBE">
        <w:rPr>
          <w:lang w:val="ru-RU"/>
        </w:rPr>
        <w:t>МЕСТО УЧЕБНОГО ПРЕДМЕТА «ЛИТЕРАТУРА» В УЧЕБНОМ ПЛАНЕ</w:t>
      </w:r>
      <w:bookmarkEnd w:id="1001"/>
    </w:p>
    <w:p w14:paraId="20B1C880" w14:textId="77777777" w:rsidR="00C6278E" w:rsidRPr="006F4BBE" w:rsidRDefault="00C6278E" w:rsidP="00287D0F">
      <w:pPr>
        <w:rPr>
          <w:lang w:val="ru-RU"/>
        </w:rPr>
      </w:pPr>
      <w:r w:rsidRPr="006F4BBE">
        <w:rPr>
          <w:lang w:val="ru-RU"/>
        </w:rPr>
        <w:t>Предмет «Литература» входит в предметную область «Русский язык и литература» и является обязательным для изучения. Предмет «Литература» преемственен по отношению к предмету «Литературное чтение».</w:t>
      </w:r>
    </w:p>
    <w:p w14:paraId="5F659AE8" w14:textId="48EC8B38" w:rsidR="00C6278E" w:rsidRPr="006F4BBE" w:rsidRDefault="00C6278E" w:rsidP="00287D0F">
      <w:pPr>
        <w:rPr>
          <w:lang w:val="ru-RU"/>
        </w:rPr>
      </w:pPr>
      <w:r w:rsidRPr="006F4BBE">
        <w:rPr>
          <w:lang w:val="ru-RU"/>
        </w:rPr>
        <w:t>В 5, 6, 9 классах на изучение предмета отводится 3 часа в неделю,</w:t>
      </w:r>
      <w:r w:rsidRPr="006F4BBE">
        <w:rPr>
          <w:spacing w:val="-6"/>
          <w:lang w:val="ru-RU"/>
        </w:rPr>
        <w:t xml:space="preserve"> </w:t>
      </w:r>
      <w:r w:rsidRPr="006F4BBE">
        <w:rPr>
          <w:lang w:val="ru-RU"/>
        </w:rPr>
        <w:t>в</w:t>
      </w:r>
      <w:r w:rsidRPr="006F4BBE">
        <w:rPr>
          <w:spacing w:val="-6"/>
          <w:lang w:val="ru-RU"/>
        </w:rPr>
        <w:t xml:space="preserve"> </w:t>
      </w:r>
      <w:r w:rsidRPr="006F4BBE">
        <w:rPr>
          <w:lang w:val="ru-RU"/>
        </w:rPr>
        <w:t>7</w:t>
      </w:r>
      <w:r w:rsidRPr="006F4BBE">
        <w:rPr>
          <w:spacing w:val="-6"/>
          <w:lang w:val="ru-RU"/>
        </w:rPr>
        <w:t xml:space="preserve"> </w:t>
      </w:r>
      <w:r w:rsidRPr="006F4BBE">
        <w:rPr>
          <w:lang w:val="ru-RU"/>
        </w:rPr>
        <w:t>и</w:t>
      </w:r>
      <w:r w:rsidRPr="006F4BBE">
        <w:rPr>
          <w:spacing w:val="-6"/>
          <w:lang w:val="ru-RU"/>
        </w:rPr>
        <w:t xml:space="preserve"> </w:t>
      </w:r>
      <w:r w:rsidRPr="006F4BBE">
        <w:rPr>
          <w:lang w:val="ru-RU"/>
        </w:rPr>
        <w:t>8</w:t>
      </w:r>
      <w:r w:rsidRPr="006F4BBE">
        <w:rPr>
          <w:spacing w:val="-6"/>
          <w:lang w:val="ru-RU"/>
        </w:rPr>
        <w:t xml:space="preserve"> </w:t>
      </w:r>
      <w:r w:rsidRPr="006F4BBE">
        <w:rPr>
          <w:lang w:val="ru-RU"/>
        </w:rPr>
        <w:t>классах</w:t>
      </w:r>
      <w:r w:rsidRPr="006F4BBE">
        <w:rPr>
          <w:spacing w:val="-6"/>
          <w:lang w:val="ru-RU"/>
        </w:rPr>
        <w:t xml:space="preserve"> </w:t>
      </w:r>
      <w:r w:rsidR="00BD6D2B" w:rsidRPr="006F4BBE">
        <w:rPr>
          <w:lang w:val="ru-RU"/>
        </w:rPr>
        <w:t>–</w:t>
      </w:r>
      <w:r w:rsidRPr="006F4BBE">
        <w:rPr>
          <w:spacing w:val="-6"/>
          <w:lang w:val="ru-RU"/>
        </w:rPr>
        <w:t xml:space="preserve"> </w:t>
      </w:r>
      <w:r w:rsidRPr="006F4BBE">
        <w:rPr>
          <w:lang w:val="ru-RU"/>
        </w:rPr>
        <w:t>2</w:t>
      </w:r>
      <w:r w:rsidRPr="006F4BBE">
        <w:rPr>
          <w:spacing w:val="-6"/>
          <w:lang w:val="ru-RU"/>
        </w:rPr>
        <w:t xml:space="preserve"> </w:t>
      </w:r>
      <w:r w:rsidRPr="006F4BBE">
        <w:rPr>
          <w:lang w:val="ru-RU"/>
        </w:rPr>
        <w:t>часа</w:t>
      </w:r>
      <w:r w:rsidRPr="006F4BBE">
        <w:rPr>
          <w:spacing w:val="-6"/>
          <w:lang w:val="ru-RU"/>
        </w:rPr>
        <w:t xml:space="preserve"> </w:t>
      </w:r>
      <w:r w:rsidRPr="006F4BBE">
        <w:rPr>
          <w:lang w:val="ru-RU"/>
        </w:rPr>
        <w:t>в</w:t>
      </w:r>
      <w:r w:rsidRPr="006F4BBE">
        <w:rPr>
          <w:spacing w:val="-6"/>
          <w:lang w:val="ru-RU"/>
        </w:rPr>
        <w:t xml:space="preserve"> </w:t>
      </w:r>
      <w:r w:rsidRPr="006F4BBE">
        <w:rPr>
          <w:lang w:val="ru-RU"/>
        </w:rPr>
        <w:t>неделю.</w:t>
      </w:r>
      <w:r w:rsidRPr="006F4BBE">
        <w:rPr>
          <w:spacing w:val="-6"/>
          <w:lang w:val="ru-RU"/>
        </w:rPr>
        <w:t xml:space="preserve"> </w:t>
      </w:r>
      <w:r w:rsidRPr="006F4BBE">
        <w:rPr>
          <w:lang w:val="ru-RU"/>
        </w:rPr>
        <w:t>Суммарно</w:t>
      </w:r>
      <w:r w:rsidRPr="006F4BBE">
        <w:rPr>
          <w:spacing w:val="-6"/>
          <w:lang w:val="ru-RU"/>
        </w:rPr>
        <w:t xml:space="preserve"> </w:t>
      </w:r>
      <w:r w:rsidRPr="006F4BBE">
        <w:rPr>
          <w:lang w:val="ru-RU"/>
        </w:rPr>
        <w:t>изучение</w:t>
      </w:r>
      <w:r w:rsidRPr="006F4BBE">
        <w:rPr>
          <w:spacing w:val="-6"/>
          <w:lang w:val="ru-RU"/>
        </w:rPr>
        <w:t xml:space="preserve"> </w:t>
      </w:r>
      <w:r w:rsidRPr="006F4BBE">
        <w:rPr>
          <w:lang w:val="ru-RU"/>
        </w:rPr>
        <w:t xml:space="preserve">литературы в основной школе по программам основного общего образования рассчитано на 442 часа в соответствии </w:t>
      </w:r>
      <w:r w:rsidRPr="006F4BBE">
        <w:rPr>
          <w:lang w:val="ru-RU"/>
        </w:rPr>
        <w:lastRenderedPageBreak/>
        <w:t>со всеми вариантами учебных</w:t>
      </w:r>
      <w:r w:rsidRPr="006F4BBE">
        <w:rPr>
          <w:spacing w:val="45"/>
          <w:lang w:val="ru-RU"/>
        </w:rPr>
        <w:t xml:space="preserve"> </w:t>
      </w:r>
      <w:r w:rsidRPr="006F4BBE">
        <w:rPr>
          <w:lang w:val="ru-RU"/>
        </w:rPr>
        <w:t>планов.</w:t>
      </w:r>
    </w:p>
    <w:p w14:paraId="57F4B043" w14:textId="77777777" w:rsidR="00C6278E" w:rsidRPr="006F4BBE" w:rsidRDefault="00C6278E" w:rsidP="00287D0F">
      <w:pPr>
        <w:rPr>
          <w:lang w:val="ru-RU"/>
        </w:rPr>
      </w:pPr>
    </w:p>
    <w:p w14:paraId="611AEF73" w14:textId="77777777" w:rsidR="00C6278E" w:rsidRPr="006F4BBE" w:rsidRDefault="00C6278E" w:rsidP="00287D0F">
      <w:pPr>
        <w:rPr>
          <w:lang w:val="ru-RU"/>
        </w:rPr>
      </w:pPr>
      <w:bookmarkStart w:id="1002" w:name="_Toc97148925"/>
      <w:r w:rsidRPr="006F4BBE">
        <w:rPr>
          <w:lang w:val="ru-RU"/>
        </w:rPr>
        <w:t>СОДЕРЖАНИЕ УЧЕБНОГО ПРЕДМЕТА «ЛИТЕРАТУРА» ПО ГОДАМ ИЗУЧЕНИЯ</w:t>
      </w:r>
      <w:bookmarkEnd w:id="1002"/>
    </w:p>
    <w:p w14:paraId="61610B4E" w14:textId="77777777" w:rsidR="00C6278E" w:rsidRPr="006F4BBE" w:rsidRDefault="00C6278E" w:rsidP="00287D0F">
      <w:pPr>
        <w:rPr>
          <w:b/>
          <w:lang w:val="ru-RU"/>
        </w:rPr>
      </w:pPr>
    </w:p>
    <w:p w14:paraId="62FBAB31" w14:textId="77777777" w:rsidR="00C6278E" w:rsidRPr="006F4BBE" w:rsidRDefault="00C6278E" w:rsidP="00287D0F">
      <w:pPr>
        <w:rPr>
          <w:lang w:val="ru-RU"/>
        </w:rPr>
      </w:pPr>
      <w:bookmarkStart w:id="1003" w:name="_Toc97148926"/>
      <w:r w:rsidRPr="006F4BBE">
        <w:rPr>
          <w:lang w:val="ru-RU"/>
        </w:rPr>
        <w:t>5 КЛАСС</w:t>
      </w:r>
      <w:bookmarkEnd w:id="1003"/>
    </w:p>
    <w:p w14:paraId="6BE35A4E" w14:textId="77777777" w:rsidR="00C6278E" w:rsidRPr="006F4BBE" w:rsidRDefault="00C6278E" w:rsidP="00287D0F">
      <w:pPr>
        <w:rPr>
          <w:b/>
          <w:lang w:val="ru-RU"/>
        </w:rPr>
      </w:pPr>
      <w:r w:rsidRPr="006F4BBE">
        <w:rPr>
          <w:b/>
          <w:lang w:val="ru-RU"/>
        </w:rPr>
        <w:t>Мифология</w:t>
      </w:r>
    </w:p>
    <w:p w14:paraId="4DAF4D9C" w14:textId="56FE11B2" w:rsidR="00C6278E" w:rsidRPr="006F4BBE" w:rsidRDefault="00C6278E" w:rsidP="0000402B">
      <w:pPr>
        <w:rPr>
          <w:lang w:val="ru-RU"/>
        </w:rPr>
      </w:pPr>
      <w:r w:rsidRPr="006F4BBE">
        <w:rPr>
          <w:lang w:val="ru-RU"/>
        </w:rPr>
        <w:t>Мифы народов России и мира.</w:t>
      </w:r>
    </w:p>
    <w:p w14:paraId="594138D4" w14:textId="77777777" w:rsidR="00C6278E" w:rsidRPr="006F4BBE" w:rsidRDefault="00C6278E" w:rsidP="00287D0F">
      <w:pPr>
        <w:rPr>
          <w:b/>
          <w:lang w:val="ru-RU"/>
        </w:rPr>
      </w:pPr>
      <w:r w:rsidRPr="006F4BBE">
        <w:rPr>
          <w:b/>
          <w:lang w:val="ru-RU"/>
        </w:rPr>
        <w:t>Фольклор</w:t>
      </w:r>
    </w:p>
    <w:p w14:paraId="205213F8" w14:textId="6BF9B18D" w:rsidR="00C6278E" w:rsidRPr="006F4BBE" w:rsidRDefault="00C6278E" w:rsidP="0000402B">
      <w:pPr>
        <w:rPr>
          <w:lang w:val="ru-RU"/>
        </w:rPr>
      </w:pPr>
      <w:r w:rsidRPr="006F4BBE">
        <w:rPr>
          <w:lang w:val="ru-RU"/>
        </w:rPr>
        <w:t>Малые</w:t>
      </w:r>
      <w:r w:rsidRPr="006F4BBE">
        <w:rPr>
          <w:spacing w:val="-20"/>
          <w:lang w:val="ru-RU"/>
        </w:rPr>
        <w:t xml:space="preserve"> </w:t>
      </w:r>
      <w:r w:rsidRPr="006F4BBE">
        <w:rPr>
          <w:lang w:val="ru-RU"/>
        </w:rPr>
        <w:t>жанры:</w:t>
      </w:r>
      <w:r w:rsidRPr="006F4BBE">
        <w:rPr>
          <w:spacing w:val="-20"/>
          <w:lang w:val="ru-RU"/>
        </w:rPr>
        <w:t xml:space="preserve"> </w:t>
      </w:r>
      <w:r w:rsidRPr="006F4BBE">
        <w:rPr>
          <w:lang w:val="ru-RU"/>
        </w:rPr>
        <w:t>пословицы,</w:t>
      </w:r>
      <w:r w:rsidRPr="006F4BBE">
        <w:rPr>
          <w:spacing w:val="-20"/>
          <w:lang w:val="ru-RU"/>
        </w:rPr>
        <w:t xml:space="preserve"> </w:t>
      </w:r>
      <w:r w:rsidRPr="006F4BBE">
        <w:rPr>
          <w:lang w:val="ru-RU"/>
        </w:rPr>
        <w:t>поговорки,</w:t>
      </w:r>
      <w:r w:rsidRPr="006F4BBE">
        <w:rPr>
          <w:spacing w:val="-20"/>
          <w:lang w:val="ru-RU"/>
        </w:rPr>
        <w:t xml:space="preserve"> </w:t>
      </w:r>
      <w:r w:rsidRPr="006F4BBE">
        <w:rPr>
          <w:lang w:val="ru-RU"/>
        </w:rPr>
        <w:t>загадки.</w:t>
      </w:r>
      <w:r w:rsidRPr="006F4BBE">
        <w:rPr>
          <w:spacing w:val="-20"/>
          <w:lang w:val="ru-RU"/>
        </w:rPr>
        <w:t xml:space="preserve"> </w:t>
      </w:r>
      <w:r w:rsidRPr="006F4BBE">
        <w:rPr>
          <w:lang w:val="ru-RU"/>
        </w:rPr>
        <w:t>Сказки</w:t>
      </w:r>
      <w:r w:rsidRPr="006F4BBE">
        <w:rPr>
          <w:spacing w:val="-20"/>
          <w:lang w:val="ru-RU"/>
        </w:rPr>
        <w:t xml:space="preserve"> </w:t>
      </w:r>
      <w:r w:rsidRPr="006F4BBE">
        <w:rPr>
          <w:lang w:val="ru-RU"/>
        </w:rPr>
        <w:t>народов</w:t>
      </w:r>
      <w:r w:rsidRPr="006F4BBE">
        <w:rPr>
          <w:spacing w:val="-32"/>
          <w:lang w:val="ru-RU"/>
        </w:rPr>
        <w:t xml:space="preserve"> </w:t>
      </w:r>
      <w:r w:rsidRPr="006F4BBE">
        <w:rPr>
          <w:lang w:val="ru-RU"/>
        </w:rPr>
        <w:t>России</w:t>
      </w:r>
      <w:r w:rsidRPr="006F4BBE">
        <w:rPr>
          <w:spacing w:val="-32"/>
          <w:lang w:val="ru-RU"/>
        </w:rPr>
        <w:t xml:space="preserve"> </w:t>
      </w:r>
      <w:r w:rsidRPr="006F4BBE">
        <w:rPr>
          <w:lang w:val="ru-RU"/>
        </w:rPr>
        <w:t>и</w:t>
      </w:r>
      <w:r w:rsidRPr="006F4BBE">
        <w:rPr>
          <w:spacing w:val="-32"/>
          <w:lang w:val="ru-RU"/>
        </w:rPr>
        <w:t xml:space="preserve"> </w:t>
      </w:r>
      <w:r w:rsidRPr="006F4BBE">
        <w:rPr>
          <w:lang w:val="ru-RU"/>
        </w:rPr>
        <w:t>народов</w:t>
      </w:r>
      <w:r w:rsidRPr="006F4BBE">
        <w:rPr>
          <w:spacing w:val="-32"/>
          <w:lang w:val="ru-RU"/>
        </w:rPr>
        <w:t xml:space="preserve"> </w:t>
      </w:r>
      <w:r w:rsidRPr="006F4BBE">
        <w:rPr>
          <w:lang w:val="ru-RU"/>
        </w:rPr>
        <w:t>мира</w:t>
      </w:r>
      <w:r w:rsidRPr="006F4BBE">
        <w:rPr>
          <w:spacing w:val="-32"/>
          <w:lang w:val="ru-RU"/>
        </w:rPr>
        <w:t xml:space="preserve"> </w:t>
      </w:r>
      <w:r w:rsidRPr="006F4BBE">
        <w:rPr>
          <w:lang w:val="ru-RU"/>
        </w:rPr>
        <w:t>(не</w:t>
      </w:r>
      <w:r w:rsidRPr="006F4BBE">
        <w:rPr>
          <w:spacing w:val="-32"/>
          <w:lang w:val="ru-RU"/>
        </w:rPr>
        <w:t xml:space="preserve"> </w:t>
      </w:r>
      <w:r w:rsidRPr="006F4BBE">
        <w:rPr>
          <w:lang w:val="ru-RU"/>
        </w:rPr>
        <w:t>менее</w:t>
      </w:r>
      <w:r w:rsidRPr="006F4BBE">
        <w:rPr>
          <w:spacing w:val="-32"/>
          <w:lang w:val="ru-RU"/>
        </w:rPr>
        <w:t xml:space="preserve"> </w:t>
      </w:r>
      <w:r w:rsidRPr="006F4BBE">
        <w:rPr>
          <w:lang w:val="ru-RU"/>
        </w:rPr>
        <w:t>трёх).</w:t>
      </w:r>
    </w:p>
    <w:p w14:paraId="07D4D38F" w14:textId="77777777" w:rsidR="00C6278E" w:rsidRPr="006F4BBE" w:rsidRDefault="00C6278E" w:rsidP="00287D0F">
      <w:pPr>
        <w:rPr>
          <w:lang w:val="ru-RU"/>
        </w:rPr>
      </w:pPr>
      <w:bookmarkStart w:id="1004" w:name="_Toc97148927"/>
      <w:r w:rsidRPr="006F4BBE">
        <w:rPr>
          <w:lang w:val="ru-RU"/>
        </w:rPr>
        <w:t xml:space="preserve">Литература первой половины </w:t>
      </w:r>
      <w:r w:rsidRPr="006F4BBE">
        <w:t>XIX</w:t>
      </w:r>
      <w:r w:rsidRPr="006F4BBE">
        <w:rPr>
          <w:lang w:val="ru-RU"/>
        </w:rPr>
        <w:t xml:space="preserve"> века</w:t>
      </w:r>
      <w:bookmarkEnd w:id="1004"/>
    </w:p>
    <w:p w14:paraId="0AC4CCD9" w14:textId="77777777" w:rsidR="00C6278E" w:rsidRPr="006F4BBE" w:rsidRDefault="00C6278E" w:rsidP="00287D0F">
      <w:pPr>
        <w:rPr>
          <w:lang w:val="ru-RU"/>
        </w:rPr>
      </w:pPr>
      <w:r w:rsidRPr="006F4BBE">
        <w:rPr>
          <w:b/>
          <w:lang w:val="ru-RU"/>
        </w:rPr>
        <w:t xml:space="preserve">И. А. Крылов. </w:t>
      </w:r>
      <w:r w:rsidRPr="006F4BBE">
        <w:rPr>
          <w:lang w:val="ru-RU"/>
        </w:rPr>
        <w:t>Басни (три по выбору). Например, «Волк на псарне», «Листы и Корни», «Свинья под Дубом</w:t>
      </w:r>
      <w:proofErr w:type="gramStart"/>
      <w:r w:rsidRPr="006F4BBE">
        <w:rPr>
          <w:lang w:val="ru-RU"/>
        </w:rPr>
        <w:t>»,  «</w:t>
      </w:r>
      <w:proofErr w:type="gramEnd"/>
      <w:r w:rsidRPr="006F4BBE">
        <w:rPr>
          <w:lang w:val="ru-RU"/>
        </w:rPr>
        <w:t>Квартет»,</w:t>
      </w:r>
    </w:p>
    <w:p w14:paraId="3AF367A4" w14:textId="77777777" w:rsidR="00C6278E" w:rsidRPr="006F4BBE" w:rsidRDefault="00C6278E" w:rsidP="00287D0F">
      <w:pPr>
        <w:rPr>
          <w:lang w:val="ru-RU"/>
        </w:rPr>
      </w:pPr>
      <w:r w:rsidRPr="006F4BBE">
        <w:rPr>
          <w:lang w:val="ru-RU"/>
        </w:rPr>
        <w:t>«Осёл и Соловей», «Ворона и Лисица».</w:t>
      </w:r>
    </w:p>
    <w:p w14:paraId="26DBCB02" w14:textId="77777777" w:rsidR="00C6278E" w:rsidRPr="006F4BBE" w:rsidRDefault="00C6278E" w:rsidP="00287D0F">
      <w:pPr>
        <w:rPr>
          <w:lang w:val="ru-RU"/>
        </w:rPr>
      </w:pPr>
      <w:r w:rsidRPr="006F4BBE">
        <w:rPr>
          <w:b/>
          <w:lang w:val="ru-RU"/>
        </w:rPr>
        <w:t>А. С. Пушкин</w:t>
      </w:r>
      <w:r w:rsidRPr="006F4BBE">
        <w:rPr>
          <w:lang w:val="ru-RU"/>
        </w:rPr>
        <w:t>. Стихотворения (не менее трёх). «Зимнее утро»,</w:t>
      </w:r>
    </w:p>
    <w:p w14:paraId="5907C9B1" w14:textId="77777777" w:rsidR="00C6278E" w:rsidRPr="006F4BBE" w:rsidRDefault="00C6278E" w:rsidP="00287D0F">
      <w:pPr>
        <w:rPr>
          <w:lang w:val="ru-RU"/>
        </w:rPr>
      </w:pPr>
      <w:r w:rsidRPr="006F4BBE">
        <w:rPr>
          <w:lang w:val="ru-RU"/>
        </w:rPr>
        <w:t>«Зимний</w:t>
      </w:r>
      <w:r w:rsidRPr="006F4BBE">
        <w:rPr>
          <w:spacing w:val="-27"/>
          <w:lang w:val="ru-RU"/>
        </w:rPr>
        <w:t xml:space="preserve"> </w:t>
      </w:r>
      <w:r w:rsidRPr="006F4BBE">
        <w:rPr>
          <w:lang w:val="ru-RU"/>
        </w:rPr>
        <w:t>вечер»,</w:t>
      </w:r>
      <w:r w:rsidRPr="006F4BBE">
        <w:rPr>
          <w:spacing w:val="-27"/>
          <w:lang w:val="ru-RU"/>
        </w:rPr>
        <w:t xml:space="preserve"> </w:t>
      </w:r>
      <w:r w:rsidRPr="006F4BBE">
        <w:rPr>
          <w:lang w:val="ru-RU"/>
        </w:rPr>
        <w:t>«Няне»</w:t>
      </w:r>
      <w:r w:rsidRPr="006F4BBE">
        <w:rPr>
          <w:spacing w:val="-27"/>
          <w:lang w:val="ru-RU"/>
        </w:rPr>
        <w:t xml:space="preserve"> </w:t>
      </w:r>
      <w:r w:rsidRPr="006F4BBE">
        <w:rPr>
          <w:lang w:val="ru-RU"/>
        </w:rPr>
        <w:t>и</w:t>
      </w:r>
      <w:r w:rsidRPr="006F4BBE">
        <w:rPr>
          <w:spacing w:val="-27"/>
          <w:lang w:val="ru-RU"/>
        </w:rPr>
        <w:t xml:space="preserve"> </w:t>
      </w:r>
      <w:r w:rsidRPr="006F4BBE">
        <w:rPr>
          <w:lang w:val="ru-RU"/>
        </w:rPr>
        <w:t>др.</w:t>
      </w:r>
      <w:r w:rsidRPr="006F4BBE">
        <w:rPr>
          <w:spacing w:val="-27"/>
          <w:lang w:val="ru-RU"/>
        </w:rPr>
        <w:t xml:space="preserve"> </w:t>
      </w:r>
      <w:r w:rsidRPr="006F4BBE">
        <w:rPr>
          <w:lang w:val="ru-RU"/>
        </w:rPr>
        <w:t>«Сказка</w:t>
      </w:r>
      <w:r w:rsidRPr="006F4BBE">
        <w:rPr>
          <w:spacing w:val="-27"/>
          <w:lang w:val="ru-RU"/>
        </w:rPr>
        <w:t xml:space="preserve"> </w:t>
      </w:r>
      <w:r w:rsidRPr="006F4BBE">
        <w:rPr>
          <w:lang w:val="ru-RU"/>
        </w:rPr>
        <w:t>о</w:t>
      </w:r>
      <w:r w:rsidRPr="006F4BBE">
        <w:rPr>
          <w:spacing w:val="-27"/>
          <w:lang w:val="ru-RU"/>
        </w:rPr>
        <w:t xml:space="preserve"> </w:t>
      </w:r>
      <w:r w:rsidRPr="006F4BBE">
        <w:rPr>
          <w:lang w:val="ru-RU"/>
        </w:rPr>
        <w:t>мёртвой</w:t>
      </w:r>
      <w:r w:rsidRPr="006F4BBE">
        <w:rPr>
          <w:spacing w:val="-27"/>
          <w:lang w:val="ru-RU"/>
        </w:rPr>
        <w:t xml:space="preserve"> </w:t>
      </w:r>
      <w:r w:rsidRPr="006F4BBE">
        <w:rPr>
          <w:lang w:val="ru-RU"/>
        </w:rPr>
        <w:t>царевне</w:t>
      </w:r>
      <w:r w:rsidRPr="006F4BBE">
        <w:rPr>
          <w:spacing w:val="-27"/>
          <w:lang w:val="ru-RU"/>
        </w:rPr>
        <w:t xml:space="preserve"> </w:t>
      </w:r>
      <w:r w:rsidRPr="006F4BBE">
        <w:rPr>
          <w:lang w:val="ru-RU"/>
        </w:rPr>
        <w:t>и</w:t>
      </w:r>
      <w:r w:rsidRPr="006F4BBE">
        <w:rPr>
          <w:spacing w:val="-27"/>
          <w:lang w:val="ru-RU"/>
        </w:rPr>
        <w:t xml:space="preserve"> </w:t>
      </w:r>
      <w:r w:rsidRPr="006F4BBE">
        <w:rPr>
          <w:lang w:val="ru-RU"/>
        </w:rPr>
        <w:t>о</w:t>
      </w:r>
      <w:r w:rsidRPr="006F4BBE">
        <w:rPr>
          <w:spacing w:val="-27"/>
          <w:lang w:val="ru-RU"/>
        </w:rPr>
        <w:t xml:space="preserve"> </w:t>
      </w:r>
      <w:r w:rsidRPr="006F4BBE">
        <w:rPr>
          <w:lang w:val="ru-RU"/>
        </w:rPr>
        <w:t>семи</w:t>
      </w:r>
      <w:r w:rsidRPr="006F4BBE">
        <w:rPr>
          <w:spacing w:val="-22"/>
          <w:lang w:val="ru-RU"/>
        </w:rPr>
        <w:t xml:space="preserve"> </w:t>
      </w:r>
      <w:r w:rsidRPr="006F4BBE">
        <w:rPr>
          <w:lang w:val="ru-RU"/>
        </w:rPr>
        <w:t>богатырях».</w:t>
      </w:r>
    </w:p>
    <w:p w14:paraId="1AD16D76" w14:textId="77777777" w:rsidR="00C6278E" w:rsidRPr="006F4BBE" w:rsidRDefault="00C6278E" w:rsidP="00287D0F">
      <w:pPr>
        <w:rPr>
          <w:lang w:val="ru-RU"/>
        </w:rPr>
      </w:pPr>
      <w:r w:rsidRPr="006F4BBE">
        <w:rPr>
          <w:b/>
          <w:lang w:val="ru-RU"/>
        </w:rPr>
        <w:t>М. Ю. Лермонтов</w:t>
      </w:r>
      <w:r w:rsidRPr="006F4BBE">
        <w:rPr>
          <w:i/>
          <w:lang w:val="ru-RU"/>
        </w:rPr>
        <w:t xml:space="preserve">. </w:t>
      </w:r>
      <w:proofErr w:type="gramStart"/>
      <w:r w:rsidRPr="006F4BBE">
        <w:rPr>
          <w:lang w:val="ru-RU"/>
        </w:rPr>
        <w:t>Стихотворение  «</w:t>
      </w:r>
      <w:proofErr w:type="gramEnd"/>
      <w:r w:rsidRPr="006F4BBE">
        <w:rPr>
          <w:lang w:val="ru-RU"/>
        </w:rPr>
        <w:t>Бородино».</w:t>
      </w:r>
    </w:p>
    <w:p w14:paraId="6F60F964" w14:textId="77777777" w:rsidR="00C6278E" w:rsidRPr="006F4BBE" w:rsidRDefault="00C6278E" w:rsidP="00287D0F">
      <w:pPr>
        <w:rPr>
          <w:lang w:val="ru-RU"/>
        </w:rPr>
      </w:pPr>
      <w:r w:rsidRPr="006F4BBE">
        <w:rPr>
          <w:b/>
          <w:lang w:val="ru-RU"/>
        </w:rPr>
        <w:t xml:space="preserve">Н. В. Гоголь. </w:t>
      </w:r>
      <w:r w:rsidRPr="006F4BBE">
        <w:rPr>
          <w:lang w:val="ru-RU"/>
        </w:rPr>
        <w:t>Повесть «Ночь перед Рождеством» из сборника</w:t>
      </w:r>
    </w:p>
    <w:p w14:paraId="6E0B1BCF" w14:textId="3580F901" w:rsidR="00C6278E" w:rsidRDefault="00C6278E" w:rsidP="0000402B">
      <w:pPr>
        <w:rPr>
          <w:lang w:val="ru-RU"/>
        </w:rPr>
      </w:pPr>
      <w:r w:rsidRPr="006F4BBE">
        <w:rPr>
          <w:lang w:val="ru-RU"/>
        </w:rPr>
        <w:t>«Вечера на хуторе близ Диканьки».</w:t>
      </w:r>
    </w:p>
    <w:p w14:paraId="2FDD5FD9" w14:textId="77777777" w:rsidR="0000402B" w:rsidRPr="006F4BBE" w:rsidRDefault="0000402B" w:rsidP="0000402B">
      <w:pPr>
        <w:rPr>
          <w:lang w:val="ru-RU"/>
        </w:rPr>
      </w:pPr>
    </w:p>
    <w:p w14:paraId="3B36BF1F" w14:textId="77777777" w:rsidR="00C6278E" w:rsidRPr="006F4BBE" w:rsidRDefault="00C6278E" w:rsidP="00287D0F">
      <w:pPr>
        <w:rPr>
          <w:lang w:val="ru-RU"/>
        </w:rPr>
      </w:pPr>
      <w:bookmarkStart w:id="1005" w:name="_Toc97148928"/>
      <w:r w:rsidRPr="006F4BBE">
        <w:rPr>
          <w:lang w:val="ru-RU"/>
        </w:rPr>
        <w:t xml:space="preserve">Литература второй половины </w:t>
      </w:r>
      <w:r w:rsidRPr="006F4BBE">
        <w:t>XIX</w:t>
      </w:r>
      <w:r w:rsidRPr="006F4BBE">
        <w:rPr>
          <w:lang w:val="ru-RU"/>
        </w:rPr>
        <w:t xml:space="preserve"> века</w:t>
      </w:r>
      <w:bookmarkEnd w:id="1005"/>
    </w:p>
    <w:p w14:paraId="3E4EE9E5" w14:textId="77777777" w:rsidR="00C6278E" w:rsidRPr="006F4BBE" w:rsidRDefault="00C6278E" w:rsidP="00287D0F">
      <w:pPr>
        <w:rPr>
          <w:lang w:val="ru-RU"/>
        </w:rPr>
      </w:pPr>
      <w:r w:rsidRPr="006F4BBE">
        <w:rPr>
          <w:b/>
          <w:lang w:val="ru-RU"/>
        </w:rPr>
        <w:t xml:space="preserve">И. С. Тургенев. </w:t>
      </w:r>
      <w:proofErr w:type="gramStart"/>
      <w:r w:rsidRPr="006F4BBE">
        <w:rPr>
          <w:lang w:val="ru-RU"/>
        </w:rPr>
        <w:t>Рассказ  «</w:t>
      </w:r>
      <w:proofErr w:type="gramEnd"/>
      <w:r w:rsidRPr="006F4BBE">
        <w:rPr>
          <w:lang w:val="ru-RU"/>
        </w:rPr>
        <w:t>Муму».</w:t>
      </w:r>
    </w:p>
    <w:p w14:paraId="746FC3AA" w14:textId="77777777" w:rsidR="00C6278E" w:rsidRPr="006F4BBE" w:rsidRDefault="00C6278E" w:rsidP="00287D0F">
      <w:pPr>
        <w:rPr>
          <w:lang w:val="ru-RU"/>
        </w:rPr>
      </w:pPr>
      <w:r w:rsidRPr="006F4BBE">
        <w:rPr>
          <w:b/>
          <w:lang w:val="ru-RU"/>
        </w:rPr>
        <w:t xml:space="preserve">Н. А. Некрасов. </w:t>
      </w:r>
      <w:r w:rsidRPr="006F4BBE">
        <w:rPr>
          <w:lang w:val="ru-RU"/>
        </w:rPr>
        <w:t>Стихотворения (не менее двух). «Крестьянские дети». «Школьник». Поэма «Мороз, Красный нос» (фрагмент).</w:t>
      </w:r>
    </w:p>
    <w:p w14:paraId="7EB249EA" w14:textId="77777777" w:rsidR="00C6278E" w:rsidRPr="006F4BBE" w:rsidRDefault="00C6278E" w:rsidP="00287D0F">
      <w:pPr>
        <w:rPr>
          <w:lang w:val="ru-RU"/>
        </w:rPr>
      </w:pPr>
      <w:r w:rsidRPr="006F4BBE">
        <w:rPr>
          <w:b/>
          <w:lang w:val="ru-RU"/>
        </w:rPr>
        <w:t xml:space="preserve">Л. Н. Толстой. </w:t>
      </w:r>
      <w:r w:rsidRPr="006F4BBE">
        <w:rPr>
          <w:lang w:val="ru-RU"/>
        </w:rPr>
        <w:t>Рассказ «Кавказский пленник».</w:t>
      </w:r>
    </w:p>
    <w:p w14:paraId="18CA8B46" w14:textId="3123F396" w:rsidR="00C6278E" w:rsidRPr="006F4BBE" w:rsidRDefault="00C6278E" w:rsidP="00287D0F">
      <w:pPr>
        <w:rPr>
          <w:lang w:val="ru-RU"/>
        </w:rPr>
      </w:pPr>
      <w:bookmarkStart w:id="1006" w:name="_Toc97148929"/>
      <w:r w:rsidRPr="006F4BBE">
        <w:rPr>
          <w:lang w:val="ru-RU"/>
        </w:rPr>
        <w:t xml:space="preserve">Литература </w:t>
      </w:r>
      <w:r w:rsidRPr="006F4BBE">
        <w:t>XIX</w:t>
      </w:r>
      <w:r w:rsidR="00BD6D2B" w:rsidRPr="006F4BBE">
        <w:rPr>
          <w:lang w:val="ru-RU"/>
        </w:rPr>
        <w:t>–</w:t>
      </w:r>
      <w:r w:rsidRPr="006F4BBE">
        <w:rPr>
          <w:lang w:val="ru-RU"/>
        </w:rPr>
        <w:t>ХХ веков</w:t>
      </w:r>
      <w:bookmarkEnd w:id="1006"/>
    </w:p>
    <w:p w14:paraId="2D4DBA3F" w14:textId="69FEDFC5" w:rsidR="00C6278E" w:rsidRPr="006F4BBE" w:rsidRDefault="00C6278E" w:rsidP="00287D0F">
      <w:pPr>
        <w:rPr>
          <w:lang w:val="ru-RU"/>
        </w:rPr>
      </w:pPr>
      <w:r w:rsidRPr="006F4BBE">
        <w:rPr>
          <w:b/>
          <w:lang w:val="ru-RU"/>
        </w:rPr>
        <w:t>Стихотворения</w:t>
      </w:r>
      <w:r w:rsidRPr="006F4BBE">
        <w:rPr>
          <w:b/>
          <w:spacing w:val="-38"/>
          <w:lang w:val="ru-RU"/>
        </w:rPr>
        <w:t xml:space="preserve"> </w:t>
      </w:r>
      <w:r w:rsidRPr="006F4BBE">
        <w:rPr>
          <w:b/>
          <w:lang w:val="ru-RU"/>
        </w:rPr>
        <w:t>отечественных</w:t>
      </w:r>
      <w:r w:rsidRPr="006F4BBE">
        <w:rPr>
          <w:b/>
          <w:spacing w:val="-38"/>
          <w:lang w:val="ru-RU"/>
        </w:rPr>
        <w:t xml:space="preserve"> </w:t>
      </w:r>
      <w:r w:rsidRPr="006F4BBE">
        <w:rPr>
          <w:b/>
          <w:lang w:val="ru-RU"/>
        </w:rPr>
        <w:t>поэтов</w:t>
      </w:r>
      <w:r w:rsidRPr="006F4BBE">
        <w:rPr>
          <w:b/>
          <w:spacing w:val="-38"/>
          <w:lang w:val="ru-RU"/>
        </w:rPr>
        <w:t xml:space="preserve"> </w:t>
      </w:r>
      <w:r w:rsidRPr="006F4BBE">
        <w:rPr>
          <w:b/>
        </w:rPr>
        <w:t>XIX</w:t>
      </w:r>
      <w:r w:rsidR="00BD6D2B" w:rsidRPr="006F4BBE">
        <w:rPr>
          <w:b/>
          <w:lang w:val="ru-RU"/>
        </w:rPr>
        <w:t>–</w:t>
      </w:r>
      <w:r w:rsidRPr="006F4BBE">
        <w:rPr>
          <w:b/>
          <w:lang w:val="ru-RU"/>
        </w:rPr>
        <w:t>ХХ</w:t>
      </w:r>
      <w:r w:rsidRPr="006F4BBE">
        <w:rPr>
          <w:b/>
          <w:spacing w:val="-38"/>
          <w:lang w:val="ru-RU"/>
        </w:rPr>
        <w:t xml:space="preserve"> </w:t>
      </w:r>
      <w:r w:rsidRPr="006F4BBE">
        <w:rPr>
          <w:b/>
          <w:lang w:val="ru-RU"/>
        </w:rPr>
        <w:t>веков</w:t>
      </w:r>
      <w:r w:rsidRPr="006F4BBE">
        <w:rPr>
          <w:b/>
          <w:spacing w:val="-38"/>
          <w:lang w:val="ru-RU"/>
        </w:rPr>
        <w:t xml:space="preserve"> </w:t>
      </w:r>
      <w:r w:rsidRPr="006F4BBE">
        <w:rPr>
          <w:b/>
          <w:lang w:val="ru-RU"/>
        </w:rPr>
        <w:t>о</w:t>
      </w:r>
      <w:r w:rsidRPr="006F4BBE">
        <w:rPr>
          <w:b/>
          <w:spacing w:val="-38"/>
          <w:lang w:val="ru-RU"/>
        </w:rPr>
        <w:t xml:space="preserve"> </w:t>
      </w:r>
      <w:r w:rsidRPr="006F4BBE">
        <w:rPr>
          <w:b/>
          <w:lang w:val="ru-RU"/>
        </w:rPr>
        <w:t xml:space="preserve">родной природе и о связи человека с Родиной </w:t>
      </w:r>
      <w:r w:rsidRPr="006F4BBE">
        <w:rPr>
          <w:lang w:val="ru-RU"/>
        </w:rPr>
        <w:t>(не менее пяти</w:t>
      </w:r>
      <w:r w:rsidRPr="006F4BBE">
        <w:rPr>
          <w:spacing w:val="-8"/>
          <w:lang w:val="ru-RU"/>
        </w:rPr>
        <w:t xml:space="preserve"> </w:t>
      </w:r>
      <w:r w:rsidRPr="006F4BBE">
        <w:rPr>
          <w:lang w:val="ru-RU"/>
        </w:rPr>
        <w:t xml:space="preserve">стихотворений трёх поэтов). Например, стихотворения А. К. </w:t>
      </w:r>
      <w:r w:rsidRPr="006F4BBE">
        <w:rPr>
          <w:spacing w:val="-4"/>
          <w:lang w:val="ru-RU"/>
        </w:rPr>
        <w:t>Тол</w:t>
      </w:r>
      <w:r w:rsidRPr="006F4BBE">
        <w:rPr>
          <w:lang w:val="ru-RU"/>
        </w:rPr>
        <w:t xml:space="preserve">стого, Ф. И. Тютчева, А. А. Фета, И. А. Бунина, А. А. </w:t>
      </w:r>
      <w:proofErr w:type="gramStart"/>
      <w:r w:rsidRPr="006F4BBE">
        <w:rPr>
          <w:lang w:val="ru-RU"/>
        </w:rPr>
        <w:t xml:space="preserve">Блока,   </w:t>
      </w:r>
      <w:proofErr w:type="gramEnd"/>
      <w:r w:rsidRPr="006F4BBE">
        <w:rPr>
          <w:lang w:val="ru-RU"/>
        </w:rPr>
        <w:t xml:space="preserve">  С. А. Есенина, Н. М. Рубцова, Ю. П.</w:t>
      </w:r>
      <w:r w:rsidRPr="006F4BBE">
        <w:rPr>
          <w:spacing w:val="47"/>
          <w:lang w:val="ru-RU"/>
        </w:rPr>
        <w:t xml:space="preserve"> </w:t>
      </w:r>
      <w:r w:rsidRPr="006F4BBE">
        <w:rPr>
          <w:lang w:val="ru-RU"/>
        </w:rPr>
        <w:t>Кузнецова.</w:t>
      </w:r>
    </w:p>
    <w:p w14:paraId="7ABF06F0" w14:textId="26F7DBD4" w:rsidR="00C6278E" w:rsidRPr="0000402B" w:rsidRDefault="00C6278E" w:rsidP="0000402B">
      <w:pPr>
        <w:rPr>
          <w:bCs/>
          <w:lang w:val="ru-RU"/>
        </w:rPr>
      </w:pPr>
      <w:r w:rsidRPr="006F4BBE">
        <w:rPr>
          <w:lang w:val="ru-RU"/>
        </w:rPr>
        <w:t xml:space="preserve">Юмористические рассказы отечественных </w:t>
      </w:r>
      <w:proofErr w:type="gramStart"/>
      <w:r w:rsidRPr="006F4BBE">
        <w:rPr>
          <w:lang w:val="ru-RU"/>
        </w:rPr>
        <w:t xml:space="preserve">писателей  </w:t>
      </w:r>
      <w:r w:rsidRPr="006F4BBE">
        <w:t>XIX</w:t>
      </w:r>
      <w:proofErr w:type="gramEnd"/>
      <w:r w:rsidR="00BD6D2B" w:rsidRPr="006F4BBE">
        <w:rPr>
          <w:lang w:val="ru-RU"/>
        </w:rPr>
        <w:t>–</w:t>
      </w:r>
      <w:r w:rsidRPr="0000402B">
        <w:rPr>
          <w:bCs/>
        </w:rPr>
        <w:t>XX</w:t>
      </w:r>
      <w:r w:rsidRPr="0000402B">
        <w:rPr>
          <w:bCs/>
          <w:lang w:val="ru-RU"/>
        </w:rPr>
        <w:t xml:space="preserve"> веков</w:t>
      </w:r>
    </w:p>
    <w:p w14:paraId="0D7A271E" w14:textId="77777777" w:rsidR="00C6278E" w:rsidRPr="006F4BBE" w:rsidRDefault="00C6278E" w:rsidP="00287D0F">
      <w:pPr>
        <w:rPr>
          <w:lang w:val="ru-RU"/>
        </w:rPr>
      </w:pPr>
      <w:r w:rsidRPr="006F4BBE">
        <w:rPr>
          <w:b/>
          <w:lang w:val="ru-RU"/>
        </w:rPr>
        <w:t xml:space="preserve">А. П. Чехов </w:t>
      </w:r>
      <w:r w:rsidRPr="006F4BBE">
        <w:rPr>
          <w:lang w:val="ru-RU"/>
        </w:rPr>
        <w:t>(два рассказа по выбору). Например, «Лошадиная фамилия», «Мальчики», «Хирургия» и др.</w:t>
      </w:r>
    </w:p>
    <w:p w14:paraId="223B5C07" w14:textId="77777777" w:rsidR="00C6278E" w:rsidRPr="006F4BBE" w:rsidRDefault="00C6278E" w:rsidP="00287D0F">
      <w:pPr>
        <w:rPr>
          <w:lang w:val="ru-RU"/>
        </w:rPr>
      </w:pPr>
      <w:r w:rsidRPr="006F4BBE">
        <w:rPr>
          <w:b/>
          <w:lang w:val="ru-RU"/>
        </w:rPr>
        <w:t xml:space="preserve">М. М. Зощенко </w:t>
      </w:r>
      <w:r w:rsidRPr="006F4BBE">
        <w:rPr>
          <w:lang w:val="ru-RU"/>
        </w:rPr>
        <w:t>(два рассказа по выбору). Например, «Галоша», «</w:t>
      </w:r>
      <w:proofErr w:type="gramStart"/>
      <w:r w:rsidRPr="006F4BBE">
        <w:rPr>
          <w:lang w:val="ru-RU"/>
        </w:rPr>
        <w:t>Лёля  и</w:t>
      </w:r>
      <w:proofErr w:type="gramEnd"/>
      <w:r w:rsidRPr="006F4BBE">
        <w:rPr>
          <w:lang w:val="ru-RU"/>
        </w:rPr>
        <w:t xml:space="preserve">  Минька»,  «Ёлка»,  «Золотые  слова»,  «Встреча» и др.</w:t>
      </w:r>
    </w:p>
    <w:p w14:paraId="5A463FE0" w14:textId="77777777" w:rsidR="00C6278E" w:rsidRPr="006F4BBE" w:rsidRDefault="00C6278E" w:rsidP="00287D0F">
      <w:pPr>
        <w:rPr>
          <w:lang w:val="ru-RU"/>
        </w:rPr>
      </w:pPr>
      <w:r w:rsidRPr="006F4BBE">
        <w:rPr>
          <w:b/>
          <w:lang w:val="ru-RU"/>
        </w:rPr>
        <w:t>Произведения отечественной литературы о природе и</w:t>
      </w:r>
      <w:r w:rsidRPr="006F4BBE">
        <w:rPr>
          <w:b/>
          <w:spacing w:val="-31"/>
          <w:lang w:val="ru-RU"/>
        </w:rPr>
        <w:t xml:space="preserve"> </w:t>
      </w:r>
      <w:r w:rsidRPr="006F4BBE">
        <w:rPr>
          <w:b/>
          <w:lang w:val="ru-RU"/>
        </w:rPr>
        <w:t xml:space="preserve">животных </w:t>
      </w:r>
      <w:r w:rsidRPr="006F4BBE">
        <w:rPr>
          <w:lang w:val="ru-RU"/>
        </w:rPr>
        <w:t xml:space="preserve">(не менее двух). Например, А. И. Куприна, М. М. Пришвина, К. </w:t>
      </w:r>
      <w:r w:rsidRPr="006F4BBE">
        <w:rPr>
          <w:spacing w:val="-10"/>
          <w:lang w:val="ru-RU"/>
        </w:rPr>
        <w:t>Г.</w:t>
      </w:r>
      <w:r w:rsidRPr="006F4BBE">
        <w:rPr>
          <w:spacing w:val="35"/>
          <w:lang w:val="ru-RU"/>
        </w:rPr>
        <w:t xml:space="preserve"> </w:t>
      </w:r>
      <w:r w:rsidRPr="006F4BBE">
        <w:rPr>
          <w:lang w:val="ru-RU"/>
        </w:rPr>
        <w:t>Паустовского.</w:t>
      </w:r>
    </w:p>
    <w:p w14:paraId="540D4B37" w14:textId="77777777" w:rsidR="00C6278E" w:rsidRPr="006F4BBE" w:rsidRDefault="00C6278E" w:rsidP="00287D0F">
      <w:pPr>
        <w:rPr>
          <w:lang w:val="ru-RU"/>
        </w:rPr>
      </w:pPr>
      <w:r w:rsidRPr="006F4BBE">
        <w:rPr>
          <w:b/>
          <w:lang w:val="ru-RU"/>
        </w:rPr>
        <w:t>А.</w:t>
      </w:r>
      <w:r w:rsidRPr="006F4BBE">
        <w:rPr>
          <w:b/>
          <w:spacing w:val="-25"/>
          <w:lang w:val="ru-RU"/>
        </w:rPr>
        <w:t xml:space="preserve"> </w:t>
      </w:r>
      <w:r w:rsidRPr="006F4BBE">
        <w:rPr>
          <w:b/>
          <w:lang w:val="ru-RU"/>
        </w:rPr>
        <w:t>П.</w:t>
      </w:r>
      <w:r w:rsidRPr="006F4BBE">
        <w:rPr>
          <w:b/>
          <w:spacing w:val="-25"/>
          <w:lang w:val="ru-RU"/>
        </w:rPr>
        <w:t xml:space="preserve"> </w:t>
      </w:r>
      <w:r w:rsidRPr="006F4BBE">
        <w:rPr>
          <w:b/>
          <w:lang w:val="ru-RU"/>
        </w:rPr>
        <w:t>Платонов.</w:t>
      </w:r>
      <w:r w:rsidRPr="006F4BBE">
        <w:rPr>
          <w:b/>
          <w:spacing w:val="-25"/>
          <w:lang w:val="ru-RU"/>
        </w:rPr>
        <w:t xml:space="preserve"> </w:t>
      </w:r>
      <w:r w:rsidRPr="006F4BBE">
        <w:rPr>
          <w:lang w:val="ru-RU"/>
        </w:rPr>
        <w:t>Рассказы</w:t>
      </w:r>
      <w:r w:rsidRPr="006F4BBE">
        <w:rPr>
          <w:spacing w:val="-25"/>
          <w:lang w:val="ru-RU"/>
        </w:rPr>
        <w:t xml:space="preserve"> </w:t>
      </w:r>
      <w:r w:rsidRPr="006F4BBE">
        <w:rPr>
          <w:lang w:val="ru-RU"/>
        </w:rPr>
        <w:t>(один</w:t>
      </w:r>
      <w:r w:rsidRPr="006F4BBE">
        <w:rPr>
          <w:spacing w:val="-25"/>
          <w:lang w:val="ru-RU"/>
        </w:rPr>
        <w:t xml:space="preserve"> </w:t>
      </w:r>
      <w:r w:rsidRPr="006F4BBE">
        <w:rPr>
          <w:lang w:val="ru-RU"/>
        </w:rPr>
        <w:t>по</w:t>
      </w:r>
      <w:r w:rsidRPr="006F4BBE">
        <w:rPr>
          <w:spacing w:val="-25"/>
          <w:lang w:val="ru-RU"/>
        </w:rPr>
        <w:t xml:space="preserve"> </w:t>
      </w:r>
      <w:r w:rsidRPr="006F4BBE">
        <w:rPr>
          <w:lang w:val="ru-RU"/>
        </w:rPr>
        <w:t>выбору).</w:t>
      </w:r>
      <w:r w:rsidRPr="006F4BBE">
        <w:rPr>
          <w:spacing w:val="-25"/>
          <w:lang w:val="ru-RU"/>
        </w:rPr>
        <w:t xml:space="preserve"> </w:t>
      </w:r>
      <w:r w:rsidRPr="006F4BBE">
        <w:rPr>
          <w:lang w:val="ru-RU"/>
        </w:rPr>
        <w:t>Например,</w:t>
      </w:r>
      <w:r w:rsidRPr="006F4BBE">
        <w:rPr>
          <w:spacing w:val="-25"/>
          <w:lang w:val="ru-RU"/>
        </w:rPr>
        <w:t xml:space="preserve"> </w:t>
      </w:r>
      <w:r w:rsidRPr="006F4BBE">
        <w:rPr>
          <w:lang w:val="ru-RU"/>
        </w:rPr>
        <w:t>«Корова», «Никита» и</w:t>
      </w:r>
      <w:r w:rsidRPr="006F4BBE">
        <w:rPr>
          <w:spacing w:val="-31"/>
          <w:lang w:val="ru-RU"/>
        </w:rPr>
        <w:t xml:space="preserve"> </w:t>
      </w:r>
      <w:r w:rsidRPr="006F4BBE">
        <w:rPr>
          <w:lang w:val="ru-RU"/>
        </w:rPr>
        <w:t>др.</w:t>
      </w:r>
    </w:p>
    <w:p w14:paraId="1D0B6AD4" w14:textId="77777777" w:rsidR="00C6278E" w:rsidRPr="006F4BBE" w:rsidRDefault="00C6278E" w:rsidP="00287D0F">
      <w:pPr>
        <w:rPr>
          <w:lang w:val="ru-RU"/>
        </w:rPr>
      </w:pPr>
      <w:r w:rsidRPr="006F4BBE">
        <w:rPr>
          <w:b/>
          <w:lang w:val="ru-RU"/>
        </w:rPr>
        <w:t xml:space="preserve">В. П. Астафьев. </w:t>
      </w:r>
      <w:r w:rsidRPr="006F4BBE">
        <w:rPr>
          <w:lang w:val="ru-RU"/>
        </w:rPr>
        <w:t>Рассказ «</w:t>
      </w:r>
      <w:proofErr w:type="spellStart"/>
      <w:r w:rsidRPr="006F4BBE">
        <w:rPr>
          <w:lang w:val="ru-RU"/>
        </w:rPr>
        <w:t>Васюткино</w:t>
      </w:r>
      <w:proofErr w:type="spellEnd"/>
      <w:r w:rsidRPr="006F4BBE">
        <w:rPr>
          <w:lang w:val="ru-RU"/>
        </w:rPr>
        <w:t xml:space="preserve"> озеро».</w:t>
      </w:r>
    </w:p>
    <w:p w14:paraId="5A0E056E" w14:textId="1365F05F" w:rsidR="00C6278E" w:rsidRPr="006F4BBE" w:rsidRDefault="00C6278E" w:rsidP="00287D0F">
      <w:pPr>
        <w:rPr>
          <w:lang w:val="ru-RU"/>
        </w:rPr>
      </w:pPr>
      <w:bookmarkStart w:id="1007" w:name="_Toc97148930"/>
      <w:r w:rsidRPr="006F4BBE">
        <w:rPr>
          <w:lang w:val="ru-RU"/>
        </w:rPr>
        <w:t xml:space="preserve">Литература </w:t>
      </w:r>
      <w:r w:rsidRPr="006F4BBE">
        <w:t>XX</w:t>
      </w:r>
      <w:r w:rsidR="00BD6D2B" w:rsidRPr="006F4BBE">
        <w:rPr>
          <w:lang w:val="ru-RU"/>
        </w:rPr>
        <w:t>–</w:t>
      </w:r>
      <w:r w:rsidRPr="006F4BBE">
        <w:t>XXI</w:t>
      </w:r>
      <w:r w:rsidRPr="006F4BBE">
        <w:rPr>
          <w:lang w:val="ru-RU"/>
        </w:rPr>
        <w:t xml:space="preserve"> веков</w:t>
      </w:r>
      <w:bookmarkEnd w:id="1007"/>
    </w:p>
    <w:p w14:paraId="66F33290" w14:textId="77777777" w:rsidR="00C6278E" w:rsidRPr="006F4BBE" w:rsidRDefault="00C6278E" w:rsidP="00287D0F">
      <w:pPr>
        <w:rPr>
          <w:lang w:val="ru-RU"/>
        </w:rPr>
      </w:pPr>
      <w:r w:rsidRPr="006F4BBE">
        <w:rPr>
          <w:b/>
          <w:lang w:val="ru-RU"/>
        </w:rPr>
        <w:t xml:space="preserve">Произведения отечественной прозы на тему «Человек на войне» </w:t>
      </w:r>
      <w:r w:rsidRPr="006F4BBE">
        <w:rPr>
          <w:lang w:val="ru-RU"/>
        </w:rPr>
        <w:t>(не менее двух). Например, Л. А. Кассиль. «Дорогие</w:t>
      </w:r>
      <w:r w:rsidRPr="006F4BBE">
        <w:rPr>
          <w:spacing w:val="-28"/>
          <w:lang w:val="ru-RU"/>
        </w:rPr>
        <w:t xml:space="preserve"> </w:t>
      </w:r>
      <w:r w:rsidRPr="006F4BBE">
        <w:rPr>
          <w:lang w:val="ru-RU"/>
        </w:rPr>
        <w:t>мои мальчишки»; Ю. Я. Яковлев. «Девочки с Васильевского острова»; В. П. Катаев. «Сын полка» и</w:t>
      </w:r>
      <w:r w:rsidRPr="006F4BBE">
        <w:rPr>
          <w:spacing w:val="49"/>
          <w:lang w:val="ru-RU"/>
        </w:rPr>
        <w:t xml:space="preserve"> </w:t>
      </w:r>
      <w:r w:rsidRPr="006F4BBE">
        <w:rPr>
          <w:lang w:val="ru-RU"/>
        </w:rPr>
        <w:t>др.</w:t>
      </w:r>
    </w:p>
    <w:p w14:paraId="1AE7A3D8" w14:textId="104BB9EF" w:rsidR="00C6278E" w:rsidRPr="006F4BBE" w:rsidRDefault="00C6278E" w:rsidP="00287D0F">
      <w:pPr>
        <w:rPr>
          <w:b/>
          <w:lang w:val="ru-RU"/>
        </w:rPr>
      </w:pPr>
      <w:r w:rsidRPr="006F4BBE">
        <w:rPr>
          <w:lang w:val="ru-RU"/>
        </w:rPr>
        <w:lastRenderedPageBreak/>
        <w:t xml:space="preserve">Произведения отечественных писателей </w:t>
      </w:r>
      <w:r w:rsidRPr="006F4BBE">
        <w:t>XIX</w:t>
      </w:r>
      <w:r w:rsidR="00BD6D2B" w:rsidRPr="006F4BBE">
        <w:rPr>
          <w:lang w:val="ru-RU"/>
        </w:rPr>
        <w:t>–</w:t>
      </w:r>
      <w:proofErr w:type="gramStart"/>
      <w:r w:rsidRPr="006F4BBE">
        <w:t>XXI</w:t>
      </w:r>
      <w:r w:rsidRPr="006F4BBE">
        <w:rPr>
          <w:lang w:val="ru-RU"/>
        </w:rPr>
        <w:t xml:space="preserve">  веков</w:t>
      </w:r>
      <w:proofErr w:type="gramEnd"/>
      <w:r w:rsidRPr="006F4BBE">
        <w:rPr>
          <w:lang w:val="ru-RU"/>
        </w:rPr>
        <w:t xml:space="preserve">  на тему детства (не менее</w:t>
      </w:r>
      <w:r w:rsidRPr="006F4BBE">
        <w:rPr>
          <w:spacing w:val="41"/>
          <w:lang w:val="ru-RU"/>
        </w:rPr>
        <w:t xml:space="preserve"> </w:t>
      </w:r>
      <w:r w:rsidRPr="006F4BBE">
        <w:rPr>
          <w:lang w:val="ru-RU"/>
        </w:rPr>
        <w:t>двух).</w:t>
      </w:r>
    </w:p>
    <w:p w14:paraId="43854DAA" w14:textId="77777777" w:rsidR="00C6278E" w:rsidRPr="006F4BBE" w:rsidRDefault="00C6278E" w:rsidP="00287D0F">
      <w:pPr>
        <w:rPr>
          <w:lang w:val="ru-RU"/>
        </w:rPr>
      </w:pPr>
      <w:r w:rsidRPr="006F4BBE">
        <w:rPr>
          <w:lang w:val="ru-RU"/>
        </w:rPr>
        <w:t xml:space="preserve">Например, произведения В. </w:t>
      </w:r>
      <w:r w:rsidRPr="006F4BBE">
        <w:rPr>
          <w:spacing w:val="-10"/>
          <w:lang w:val="ru-RU"/>
        </w:rPr>
        <w:t xml:space="preserve">Г.  </w:t>
      </w:r>
      <w:r w:rsidRPr="006F4BBE">
        <w:rPr>
          <w:lang w:val="ru-RU"/>
        </w:rPr>
        <w:t xml:space="preserve">Короленко, В. П. </w:t>
      </w:r>
      <w:proofErr w:type="gramStart"/>
      <w:r w:rsidRPr="006F4BBE">
        <w:rPr>
          <w:lang w:val="ru-RU"/>
        </w:rPr>
        <w:t>Катаева,  В.</w:t>
      </w:r>
      <w:proofErr w:type="gramEnd"/>
      <w:r w:rsidRPr="006F4BBE">
        <w:rPr>
          <w:lang w:val="ru-RU"/>
        </w:rPr>
        <w:t xml:space="preserve"> П. Крапивина, Ю. П. Казакова, А. </w:t>
      </w:r>
      <w:r w:rsidRPr="006F4BBE">
        <w:rPr>
          <w:spacing w:val="-10"/>
          <w:lang w:val="ru-RU"/>
        </w:rPr>
        <w:t xml:space="preserve">Г. </w:t>
      </w:r>
      <w:r w:rsidRPr="006F4BBE">
        <w:rPr>
          <w:lang w:val="ru-RU"/>
        </w:rPr>
        <w:t>Алексина, В. П. Астафьева, В. К. Железникова, Ю. Я. Яковлева, Ю. И. Коваля,     А.</w:t>
      </w:r>
      <w:r w:rsidRPr="006F4BBE">
        <w:rPr>
          <w:spacing w:val="-19"/>
          <w:lang w:val="ru-RU"/>
        </w:rPr>
        <w:t xml:space="preserve"> </w:t>
      </w:r>
      <w:r w:rsidRPr="006F4BBE">
        <w:rPr>
          <w:lang w:val="ru-RU"/>
        </w:rPr>
        <w:t>А.</w:t>
      </w:r>
      <w:r w:rsidRPr="006F4BBE">
        <w:rPr>
          <w:spacing w:val="-19"/>
          <w:lang w:val="ru-RU"/>
        </w:rPr>
        <w:t xml:space="preserve"> </w:t>
      </w:r>
      <w:proofErr w:type="spellStart"/>
      <w:r w:rsidRPr="006F4BBE">
        <w:rPr>
          <w:lang w:val="ru-RU"/>
        </w:rPr>
        <w:t>Гиваргизова</w:t>
      </w:r>
      <w:proofErr w:type="spellEnd"/>
      <w:r w:rsidRPr="006F4BBE">
        <w:rPr>
          <w:lang w:val="ru-RU"/>
        </w:rPr>
        <w:t>,</w:t>
      </w:r>
      <w:r w:rsidRPr="006F4BBE">
        <w:rPr>
          <w:spacing w:val="-19"/>
          <w:lang w:val="ru-RU"/>
        </w:rPr>
        <w:t xml:space="preserve"> </w:t>
      </w:r>
      <w:r w:rsidRPr="006F4BBE">
        <w:rPr>
          <w:lang w:val="ru-RU"/>
        </w:rPr>
        <w:t>М.</w:t>
      </w:r>
      <w:r w:rsidRPr="006F4BBE">
        <w:rPr>
          <w:spacing w:val="-19"/>
          <w:lang w:val="ru-RU"/>
        </w:rPr>
        <w:t xml:space="preserve"> </w:t>
      </w:r>
      <w:r w:rsidRPr="006F4BBE">
        <w:rPr>
          <w:lang w:val="ru-RU"/>
        </w:rPr>
        <w:t>С.</w:t>
      </w:r>
      <w:r w:rsidRPr="006F4BBE">
        <w:rPr>
          <w:spacing w:val="-19"/>
          <w:lang w:val="ru-RU"/>
        </w:rPr>
        <w:t xml:space="preserve"> </w:t>
      </w:r>
      <w:proofErr w:type="spellStart"/>
      <w:r w:rsidRPr="006F4BBE">
        <w:rPr>
          <w:lang w:val="ru-RU"/>
        </w:rPr>
        <w:t>Аромштам</w:t>
      </w:r>
      <w:proofErr w:type="spellEnd"/>
      <w:r w:rsidRPr="006F4BBE">
        <w:rPr>
          <w:lang w:val="ru-RU"/>
        </w:rPr>
        <w:t>,</w:t>
      </w:r>
      <w:r w:rsidRPr="006F4BBE">
        <w:rPr>
          <w:spacing w:val="-19"/>
          <w:lang w:val="ru-RU"/>
        </w:rPr>
        <w:t xml:space="preserve"> </w:t>
      </w:r>
      <w:r w:rsidRPr="006F4BBE">
        <w:rPr>
          <w:lang w:val="ru-RU"/>
        </w:rPr>
        <w:t>Н.</w:t>
      </w:r>
      <w:r w:rsidRPr="006F4BBE">
        <w:rPr>
          <w:spacing w:val="-19"/>
          <w:lang w:val="ru-RU"/>
        </w:rPr>
        <w:t xml:space="preserve"> </w:t>
      </w:r>
      <w:r w:rsidRPr="006F4BBE">
        <w:rPr>
          <w:lang w:val="ru-RU"/>
        </w:rPr>
        <w:t>Ю.</w:t>
      </w:r>
      <w:r w:rsidRPr="006F4BBE">
        <w:rPr>
          <w:spacing w:val="-19"/>
          <w:lang w:val="ru-RU"/>
        </w:rPr>
        <w:t xml:space="preserve"> </w:t>
      </w:r>
      <w:proofErr w:type="spellStart"/>
      <w:r w:rsidRPr="006F4BBE">
        <w:rPr>
          <w:lang w:val="ru-RU"/>
        </w:rPr>
        <w:t>Абгарян</w:t>
      </w:r>
      <w:proofErr w:type="spellEnd"/>
      <w:r w:rsidRPr="006F4BBE">
        <w:rPr>
          <w:lang w:val="ru-RU"/>
        </w:rPr>
        <w:t>.</w:t>
      </w:r>
    </w:p>
    <w:p w14:paraId="6C015570" w14:textId="53746228" w:rsidR="00C6278E" w:rsidRPr="006F4BBE" w:rsidRDefault="00C6278E" w:rsidP="00287D0F">
      <w:pPr>
        <w:rPr>
          <w:lang w:val="ru-RU"/>
        </w:rPr>
      </w:pPr>
      <w:r w:rsidRPr="006F4BBE">
        <w:rPr>
          <w:b/>
          <w:lang w:val="ru-RU"/>
        </w:rPr>
        <w:t xml:space="preserve">Произведения приключенческого жанра отечественных писателей </w:t>
      </w:r>
      <w:r w:rsidRPr="006F4BBE">
        <w:rPr>
          <w:lang w:val="ru-RU"/>
        </w:rPr>
        <w:t>(одно по выбору). Например, К. Булычёв. «Девочка,</w:t>
      </w:r>
      <w:r w:rsidR="0000402B">
        <w:rPr>
          <w:lang w:val="ru-RU"/>
        </w:rPr>
        <w:t xml:space="preserve"> </w:t>
      </w:r>
      <w:r w:rsidRPr="006F4BBE">
        <w:rPr>
          <w:lang w:val="ru-RU"/>
        </w:rPr>
        <w:t>с которой ничего не случится», «Миллион приключений» и др. (главы по</w:t>
      </w:r>
      <w:r w:rsidRPr="006F4BBE">
        <w:rPr>
          <w:spacing w:val="-16"/>
          <w:lang w:val="ru-RU"/>
        </w:rPr>
        <w:t xml:space="preserve"> </w:t>
      </w:r>
      <w:r w:rsidRPr="006F4BBE">
        <w:rPr>
          <w:lang w:val="ru-RU"/>
        </w:rPr>
        <w:t>выбору).</w:t>
      </w:r>
    </w:p>
    <w:p w14:paraId="0A378BFF" w14:textId="77777777" w:rsidR="00C6278E" w:rsidRPr="006F4BBE" w:rsidRDefault="00C6278E" w:rsidP="00287D0F">
      <w:pPr>
        <w:rPr>
          <w:lang w:val="ru-RU"/>
        </w:rPr>
      </w:pPr>
    </w:p>
    <w:p w14:paraId="1002751B" w14:textId="77777777" w:rsidR="00C6278E" w:rsidRPr="006F4BBE" w:rsidRDefault="00C6278E" w:rsidP="00287D0F">
      <w:pPr>
        <w:rPr>
          <w:lang w:val="ru-RU"/>
        </w:rPr>
      </w:pPr>
      <w:bookmarkStart w:id="1008" w:name="_Toc97148931"/>
      <w:proofErr w:type="gramStart"/>
      <w:r w:rsidRPr="006F4BBE">
        <w:rPr>
          <w:lang w:val="ru-RU"/>
        </w:rPr>
        <w:t>Литература  народов</w:t>
      </w:r>
      <w:proofErr w:type="gramEnd"/>
      <w:r w:rsidRPr="006F4BBE">
        <w:rPr>
          <w:lang w:val="ru-RU"/>
        </w:rPr>
        <w:t xml:space="preserve">  Российской Федерации</w:t>
      </w:r>
      <w:bookmarkEnd w:id="1008"/>
    </w:p>
    <w:p w14:paraId="18F8AC27" w14:textId="4C87916E" w:rsidR="00C6278E" w:rsidRPr="006F4BBE" w:rsidRDefault="00C6278E" w:rsidP="0000402B">
      <w:pPr>
        <w:rPr>
          <w:lang w:val="ru-RU"/>
        </w:rPr>
      </w:pPr>
      <w:r w:rsidRPr="006F4BBE">
        <w:rPr>
          <w:b/>
          <w:lang w:val="ru-RU"/>
        </w:rPr>
        <w:t xml:space="preserve">Стихотворения </w:t>
      </w:r>
      <w:r w:rsidRPr="006F4BBE">
        <w:rPr>
          <w:lang w:val="ru-RU"/>
        </w:rPr>
        <w:t>(одно по выбору). Например, Р. Г.   Гамзатов</w:t>
      </w:r>
      <w:r w:rsidR="0000402B">
        <w:rPr>
          <w:lang w:val="ru-RU"/>
        </w:rPr>
        <w:t xml:space="preserve"> </w:t>
      </w:r>
      <w:r w:rsidRPr="006F4BBE">
        <w:rPr>
          <w:lang w:val="ru-RU"/>
        </w:rPr>
        <w:t xml:space="preserve">«Песня соловья»; М. Карим. </w:t>
      </w:r>
      <w:r w:rsidRPr="006F4BBE">
        <w:rPr>
          <w:i/>
          <w:lang w:val="ru-RU"/>
        </w:rPr>
        <w:t>«</w:t>
      </w:r>
      <w:r w:rsidRPr="006F4BBE">
        <w:rPr>
          <w:lang w:val="ru-RU"/>
        </w:rPr>
        <w:t>Эту песню мать мне пела».</w:t>
      </w:r>
    </w:p>
    <w:p w14:paraId="16F1119D" w14:textId="77777777" w:rsidR="00C6278E" w:rsidRPr="006F4BBE" w:rsidRDefault="00C6278E" w:rsidP="00287D0F">
      <w:pPr>
        <w:rPr>
          <w:lang w:val="ru-RU"/>
        </w:rPr>
      </w:pPr>
    </w:p>
    <w:p w14:paraId="393D656A" w14:textId="77777777" w:rsidR="00C6278E" w:rsidRPr="006F4BBE" w:rsidRDefault="00C6278E" w:rsidP="00287D0F">
      <w:pPr>
        <w:rPr>
          <w:lang w:val="ru-RU"/>
        </w:rPr>
      </w:pPr>
      <w:bookmarkStart w:id="1009" w:name="_Toc97148932"/>
      <w:r w:rsidRPr="006F4BBE">
        <w:rPr>
          <w:lang w:val="ru-RU"/>
        </w:rPr>
        <w:t>Зарубежная литература</w:t>
      </w:r>
      <w:bookmarkEnd w:id="1009"/>
    </w:p>
    <w:p w14:paraId="036861E3" w14:textId="77777777" w:rsidR="00C6278E" w:rsidRPr="006F4BBE" w:rsidRDefault="00C6278E" w:rsidP="00287D0F">
      <w:pPr>
        <w:rPr>
          <w:lang w:val="ru-RU"/>
        </w:rPr>
      </w:pPr>
      <w:r w:rsidRPr="006F4BBE">
        <w:rPr>
          <w:b/>
          <w:lang w:val="ru-RU"/>
        </w:rPr>
        <w:t>Х.</w:t>
      </w:r>
      <w:r w:rsidRPr="006F4BBE">
        <w:rPr>
          <w:b/>
          <w:spacing w:val="-24"/>
          <w:lang w:val="ru-RU"/>
        </w:rPr>
        <w:t xml:space="preserve"> </w:t>
      </w:r>
      <w:r w:rsidRPr="006F4BBE">
        <w:rPr>
          <w:b/>
          <w:lang w:val="ru-RU"/>
        </w:rPr>
        <w:t>К.</w:t>
      </w:r>
      <w:r w:rsidRPr="006F4BBE">
        <w:rPr>
          <w:b/>
          <w:spacing w:val="-24"/>
          <w:lang w:val="ru-RU"/>
        </w:rPr>
        <w:t xml:space="preserve"> </w:t>
      </w:r>
      <w:r w:rsidRPr="006F4BBE">
        <w:rPr>
          <w:b/>
          <w:lang w:val="ru-RU"/>
        </w:rPr>
        <w:t>Андерсен.</w:t>
      </w:r>
      <w:r w:rsidRPr="006F4BBE">
        <w:rPr>
          <w:b/>
          <w:spacing w:val="-21"/>
          <w:lang w:val="ru-RU"/>
        </w:rPr>
        <w:t xml:space="preserve"> </w:t>
      </w:r>
      <w:r w:rsidRPr="006F4BBE">
        <w:rPr>
          <w:lang w:val="ru-RU"/>
        </w:rPr>
        <w:t>Сказки</w:t>
      </w:r>
      <w:r w:rsidRPr="006F4BBE">
        <w:rPr>
          <w:spacing w:val="-24"/>
          <w:lang w:val="ru-RU"/>
        </w:rPr>
        <w:t xml:space="preserve"> </w:t>
      </w:r>
      <w:r w:rsidRPr="006F4BBE">
        <w:rPr>
          <w:lang w:val="ru-RU"/>
        </w:rPr>
        <w:t>(одна</w:t>
      </w:r>
      <w:r w:rsidRPr="006F4BBE">
        <w:rPr>
          <w:spacing w:val="-24"/>
          <w:lang w:val="ru-RU"/>
        </w:rPr>
        <w:t xml:space="preserve"> </w:t>
      </w:r>
      <w:r w:rsidRPr="006F4BBE">
        <w:rPr>
          <w:lang w:val="ru-RU"/>
        </w:rPr>
        <w:t>по</w:t>
      </w:r>
      <w:r w:rsidRPr="006F4BBE">
        <w:rPr>
          <w:spacing w:val="-24"/>
          <w:lang w:val="ru-RU"/>
        </w:rPr>
        <w:t xml:space="preserve"> </w:t>
      </w:r>
      <w:r w:rsidRPr="006F4BBE">
        <w:rPr>
          <w:lang w:val="ru-RU"/>
        </w:rPr>
        <w:t>выбору).</w:t>
      </w:r>
      <w:r w:rsidRPr="006F4BBE">
        <w:rPr>
          <w:spacing w:val="-24"/>
          <w:lang w:val="ru-RU"/>
        </w:rPr>
        <w:t xml:space="preserve"> </w:t>
      </w:r>
      <w:r w:rsidRPr="006F4BBE">
        <w:rPr>
          <w:lang w:val="ru-RU"/>
        </w:rPr>
        <w:t>Например,</w:t>
      </w:r>
      <w:r w:rsidRPr="006F4BBE">
        <w:rPr>
          <w:spacing w:val="-24"/>
          <w:lang w:val="ru-RU"/>
        </w:rPr>
        <w:t xml:space="preserve"> </w:t>
      </w:r>
      <w:r w:rsidRPr="006F4BBE">
        <w:rPr>
          <w:lang w:val="ru-RU"/>
        </w:rPr>
        <w:t>«Снежная</w:t>
      </w:r>
      <w:r w:rsidRPr="006F4BBE">
        <w:rPr>
          <w:spacing w:val="-26"/>
          <w:lang w:val="ru-RU"/>
        </w:rPr>
        <w:t xml:space="preserve"> </w:t>
      </w:r>
      <w:r w:rsidRPr="006F4BBE">
        <w:rPr>
          <w:lang w:val="ru-RU"/>
        </w:rPr>
        <w:t>королева»,</w:t>
      </w:r>
      <w:r w:rsidRPr="006F4BBE">
        <w:rPr>
          <w:spacing w:val="-26"/>
          <w:lang w:val="ru-RU"/>
        </w:rPr>
        <w:t xml:space="preserve"> </w:t>
      </w:r>
      <w:r w:rsidRPr="006F4BBE">
        <w:rPr>
          <w:lang w:val="ru-RU"/>
        </w:rPr>
        <w:t>«Соловей»</w:t>
      </w:r>
      <w:r w:rsidRPr="006F4BBE">
        <w:rPr>
          <w:spacing w:val="-26"/>
          <w:lang w:val="ru-RU"/>
        </w:rPr>
        <w:t xml:space="preserve"> </w:t>
      </w:r>
      <w:r w:rsidRPr="006F4BBE">
        <w:rPr>
          <w:lang w:val="ru-RU"/>
        </w:rPr>
        <w:t>и</w:t>
      </w:r>
      <w:r w:rsidRPr="006F4BBE">
        <w:rPr>
          <w:spacing w:val="-26"/>
          <w:lang w:val="ru-RU"/>
        </w:rPr>
        <w:t xml:space="preserve"> </w:t>
      </w:r>
      <w:r w:rsidRPr="006F4BBE">
        <w:rPr>
          <w:lang w:val="ru-RU"/>
        </w:rPr>
        <w:t>др.</w:t>
      </w:r>
    </w:p>
    <w:p w14:paraId="567FF4CA" w14:textId="57BE3EBF" w:rsidR="00C6278E" w:rsidRPr="006F4BBE" w:rsidRDefault="00C6278E" w:rsidP="00287D0F">
      <w:pPr>
        <w:rPr>
          <w:lang w:val="ru-RU"/>
        </w:rPr>
      </w:pPr>
      <w:r w:rsidRPr="006F4BBE">
        <w:rPr>
          <w:b/>
          <w:lang w:val="ru-RU"/>
        </w:rPr>
        <w:t>Зарубежная</w:t>
      </w:r>
      <w:r w:rsidRPr="006F4BBE">
        <w:rPr>
          <w:b/>
          <w:spacing w:val="-16"/>
          <w:lang w:val="ru-RU"/>
        </w:rPr>
        <w:t xml:space="preserve"> </w:t>
      </w:r>
      <w:r w:rsidRPr="006F4BBE">
        <w:rPr>
          <w:b/>
          <w:lang w:val="ru-RU"/>
        </w:rPr>
        <w:t>сказочная</w:t>
      </w:r>
      <w:r w:rsidRPr="006F4BBE">
        <w:rPr>
          <w:b/>
          <w:spacing w:val="-16"/>
          <w:lang w:val="ru-RU"/>
        </w:rPr>
        <w:t xml:space="preserve"> </w:t>
      </w:r>
      <w:r w:rsidRPr="006F4BBE">
        <w:rPr>
          <w:b/>
          <w:lang w:val="ru-RU"/>
        </w:rPr>
        <w:t>проза</w:t>
      </w:r>
      <w:r w:rsidRPr="006F4BBE">
        <w:rPr>
          <w:b/>
          <w:spacing w:val="-13"/>
          <w:lang w:val="ru-RU"/>
        </w:rPr>
        <w:t xml:space="preserve"> </w:t>
      </w:r>
      <w:r w:rsidRPr="006F4BBE">
        <w:rPr>
          <w:lang w:val="ru-RU"/>
        </w:rPr>
        <w:t>(одно</w:t>
      </w:r>
      <w:r w:rsidRPr="006F4BBE">
        <w:rPr>
          <w:spacing w:val="-16"/>
          <w:lang w:val="ru-RU"/>
        </w:rPr>
        <w:t xml:space="preserve"> </w:t>
      </w:r>
      <w:r w:rsidRPr="006F4BBE">
        <w:rPr>
          <w:lang w:val="ru-RU"/>
        </w:rPr>
        <w:t>произведение</w:t>
      </w:r>
      <w:r w:rsidRPr="006F4BBE">
        <w:rPr>
          <w:spacing w:val="-16"/>
          <w:lang w:val="ru-RU"/>
        </w:rPr>
        <w:t xml:space="preserve"> </w:t>
      </w:r>
      <w:r w:rsidRPr="006F4BBE">
        <w:rPr>
          <w:lang w:val="ru-RU"/>
        </w:rPr>
        <w:t>по</w:t>
      </w:r>
      <w:r w:rsidRPr="006F4BBE">
        <w:rPr>
          <w:spacing w:val="-16"/>
          <w:lang w:val="ru-RU"/>
        </w:rPr>
        <w:t xml:space="preserve"> </w:t>
      </w:r>
      <w:r w:rsidRPr="006F4BBE">
        <w:rPr>
          <w:lang w:val="ru-RU"/>
        </w:rPr>
        <w:t xml:space="preserve">выбору). Например, Л. Кэрролл. «Алиса в Стране Чудес» (главы по выбору), Дж. Р. Р. </w:t>
      </w:r>
      <w:proofErr w:type="spellStart"/>
      <w:r w:rsidRPr="006F4BBE">
        <w:rPr>
          <w:lang w:val="ru-RU"/>
        </w:rPr>
        <w:t>Толкин</w:t>
      </w:r>
      <w:proofErr w:type="spellEnd"/>
      <w:r w:rsidRPr="006F4BBE">
        <w:rPr>
          <w:lang w:val="ru-RU"/>
        </w:rPr>
        <w:t xml:space="preserve">. «Хоббит, </w:t>
      </w:r>
      <w:proofErr w:type="gramStart"/>
      <w:r w:rsidRPr="006F4BBE">
        <w:rPr>
          <w:lang w:val="ru-RU"/>
        </w:rPr>
        <w:t>или Туда</w:t>
      </w:r>
      <w:proofErr w:type="gramEnd"/>
      <w:r w:rsidRPr="006F4BBE">
        <w:rPr>
          <w:lang w:val="ru-RU"/>
        </w:rPr>
        <w:t xml:space="preserve"> и обратно» (главы</w:t>
      </w:r>
      <w:r w:rsidR="0000402B">
        <w:rPr>
          <w:lang w:val="ru-RU"/>
        </w:rPr>
        <w:t xml:space="preserve"> </w:t>
      </w:r>
      <w:r w:rsidRPr="006F4BBE">
        <w:rPr>
          <w:lang w:val="ru-RU"/>
        </w:rPr>
        <w:t>по</w:t>
      </w:r>
      <w:r w:rsidRPr="006F4BBE">
        <w:rPr>
          <w:spacing w:val="-15"/>
          <w:lang w:val="ru-RU"/>
        </w:rPr>
        <w:t xml:space="preserve"> </w:t>
      </w:r>
      <w:r w:rsidRPr="006F4BBE">
        <w:rPr>
          <w:lang w:val="ru-RU"/>
        </w:rPr>
        <w:t>выбору).</w:t>
      </w:r>
    </w:p>
    <w:p w14:paraId="5063F751" w14:textId="3EB0BE2B" w:rsidR="00C6278E" w:rsidRPr="006F4BBE" w:rsidRDefault="00C6278E" w:rsidP="0000402B">
      <w:pPr>
        <w:rPr>
          <w:lang w:val="ru-RU"/>
        </w:rPr>
      </w:pPr>
      <w:r w:rsidRPr="006F4BBE">
        <w:rPr>
          <w:b/>
          <w:lang w:val="ru-RU"/>
        </w:rPr>
        <w:t>Зарубежная</w:t>
      </w:r>
      <w:r w:rsidRPr="006F4BBE">
        <w:rPr>
          <w:b/>
          <w:spacing w:val="-20"/>
          <w:lang w:val="ru-RU"/>
        </w:rPr>
        <w:t xml:space="preserve"> </w:t>
      </w:r>
      <w:r w:rsidRPr="006F4BBE">
        <w:rPr>
          <w:b/>
          <w:lang w:val="ru-RU"/>
        </w:rPr>
        <w:t>проза</w:t>
      </w:r>
      <w:r w:rsidRPr="006F4BBE">
        <w:rPr>
          <w:b/>
          <w:spacing w:val="-20"/>
          <w:lang w:val="ru-RU"/>
        </w:rPr>
        <w:t xml:space="preserve"> </w:t>
      </w:r>
      <w:r w:rsidRPr="006F4BBE">
        <w:rPr>
          <w:b/>
          <w:lang w:val="ru-RU"/>
        </w:rPr>
        <w:t>о</w:t>
      </w:r>
      <w:r w:rsidRPr="006F4BBE">
        <w:rPr>
          <w:b/>
          <w:spacing w:val="-20"/>
          <w:lang w:val="ru-RU"/>
        </w:rPr>
        <w:t xml:space="preserve"> </w:t>
      </w:r>
      <w:r w:rsidRPr="006F4BBE">
        <w:rPr>
          <w:b/>
          <w:lang w:val="ru-RU"/>
        </w:rPr>
        <w:t>детях</w:t>
      </w:r>
      <w:r w:rsidRPr="006F4BBE">
        <w:rPr>
          <w:b/>
          <w:spacing w:val="-20"/>
          <w:lang w:val="ru-RU"/>
        </w:rPr>
        <w:t xml:space="preserve"> </w:t>
      </w:r>
      <w:r w:rsidRPr="006F4BBE">
        <w:rPr>
          <w:b/>
          <w:lang w:val="ru-RU"/>
        </w:rPr>
        <w:t>и</w:t>
      </w:r>
      <w:r w:rsidRPr="006F4BBE">
        <w:rPr>
          <w:b/>
          <w:spacing w:val="-20"/>
          <w:lang w:val="ru-RU"/>
        </w:rPr>
        <w:t xml:space="preserve"> </w:t>
      </w:r>
      <w:r w:rsidRPr="006F4BBE">
        <w:rPr>
          <w:b/>
          <w:lang w:val="ru-RU"/>
        </w:rPr>
        <w:t>подростках</w:t>
      </w:r>
      <w:r w:rsidRPr="006F4BBE">
        <w:rPr>
          <w:b/>
          <w:spacing w:val="-17"/>
          <w:lang w:val="ru-RU"/>
        </w:rPr>
        <w:t xml:space="preserve"> </w:t>
      </w:r>
      <w:r w:rsidRPr="006F4BBE">
        <w:rPr>
          <w:lang w:val="ru-RU"/>
        </w:rPr>
        <w:t>(два</w:t>
      </w:r>
      <w:r w:rsidRPr="006F4BBE">
        <w:rPr>
          <w:spacing w:val="-20"/>
          <w:lang w:val="ru-RU"/>
        </w:rPr>
        <w:t xml:space="preserve"> </w:t>
      </w:r>
      <w:r w:rsidRPr="006F4BBE">
        <w:rPr>
          <w:lang w:val="ru-RU"/>
        </w:rPr>
        <w:t>произведения</w:t>
      </w:r>
      <w:r w:rsidRPr="006F4BBE">
        <w:rPr>
          <w:spacing w:val="-20"/>
          <w:lang w:val="ru-RU"/>
        </w:rPr>
        <w:t xml:space="preserve"> </w:t>
      </w:r>
      <w:r w:rsidRPr="006F4BBE">
        <w:rPr>
          <w:lang w:val="ru-RU"/>
        </w:rPr>
        <w:t xml:space="preserve">по выбору).  </w:t>
      </w:r>
      <w:proofErr w:type="gramStart"/>
      <w:r w:rsidRPr="006F4BBE">
        <w:rPr>
          <w:lang w:val="ru-RU"/>
        </w:rPr>
        <w:t>Например,  М.</w:t>
      </w:r>
      <w:proofErr w:type="gramEnd"/>
      <w:r w:rsidRPr="006F4BBE">
        <w:rPr>
          <w:lang w:val="ru-RU"/>
        </w:rPr>
        <w:t xml:space="preserve">  Твен.  «</w:t>
      </w:r>
      <w:proofErr w:type="gramStart"/>
      <w:r w:rsidRPr="006F4BBE">
        <w:rPr>
          <w:lang w:val="ru-RU"/>
        </w:rPr>
        <w:t xml:space="preserve">Приключения  </w:t>
      </w:r>
      <w:r w:rsidRPr="006F4BBE">
        <w:rPr>
          <w:spacing w:val="-3"/>
          <w:lang w:val="ru-RU"/>
        </w:rPr>
        <w:t>Тома</w:t>
      </w:r>
      <w:proofErr w:type="gramEnd"/>
      <w:r w:rsidRPr="006F4BBE">
        <w:rPr>
          <w:spacing w:val="-3"/>
          <w:lang w:val="ru-RU"/>
        </w:rPr>
        <w:t xml:space="preserve">   </w:t>
      </w:r>
      <w:r w:rsidRPr="006F4BBE">
        <w:rPr>
          <w:spacing w:val="43"/>
          <w:lang w:val="ru-RU"/>
        </w:rPr>
        <w:t xml:space="preserve"> </w:t>
      </w:r>
      <w:r w:rsidRPr="006F4BBE">
        <w:rPr>
          <w:lang w:val="ru-RU"/>
        </w:rPr>
        <w:t>Сойера»(главы</w:t>
      </w:r>
      <w:r w:rsidRPr="006F4BBE">
        <w:rPr>
          <w:spacing w:val="-22"/>
          <w:lang w:val="ru-RU"/>
        </w:rPr>
        <w:t xml:space="preserve"> </w:t>
      </w:r>
      <w:r w:rsidRPr="006F4BBE">
        <w:rPr>
          <w:lang w:val="ru-RU"/>
        </w:rPr>
        <w:t>по</w:t>
      </w:r>
      <w:r w:rsidRPr="006F4BBE">
        <w:rPr>
          <w:spacing w:val="-22"/>
          <w:lang w:val="ru-RU"/>
        </w:rPr>
        <w:t xml:space="preserve"> </w:t>
      </w:r>
      <w:r w:rsidRPr="006F4BBE">
        <w:rPr>
          <w:lang w:val="ru-RU"/>
        </w:rPr>
        <w:t>выбору);</w:t>
      </w:r>
      <w:r w:rsidRPr="006F4BBE">
        <w:rPr>
          <w:spacing w:val="-22"/>
          <w:lang w:val="ru-RU"/>
        </w:rPr>
        <w:t xml:space="preserve"> </w:t>
      </w:r>
      <w:r w:rsidRPr="006F4BBE">
        <w:rPr>
          <w:lang w:val="ru-RU"/>
        </w:rPr>
        <w:t>Дж.</w:t>
      </w:r>
      <w:r w:rsidRPr="006F4BBE">
        <w:rPr>
          <w:spacing w:val="-22"/>
          <w:lang w:val="ru-RU"/>
        </w:rPr>
        <w:t xml:space="preserve"> </w:t>
      </w:r>
      <w:r w:rsidRPr="006F4BBE">
        <w:rPr>
          <w:lang w:val="ru-RU"/>
        </w:rPr>
        <w:t>Лондон.</w:t>
      </w:r>
      <w:r w:rsidRPr="006F4BBE">
        <w:rPr>
          <w:spacing w:val="-22"/>
          <w:lang w:val="ru-RU"/>
        </w:rPr>
        <w:t xml:space="preserve"> </w:t>
      </w:r>
      <w:r w:rsidRPr="006F4BBE">
        <w:rPr>
          <w:lang w:val="ru-RU"/>
        </w:rPr>
        <w:t>«Сказание</w:t>
      </w:r>
      <w:r w:rsidRPr="006F4BBE">
        <w:rPr>
          <w:spacing w:val="-22"/>
          <w:lang w:val="ru-RU"/>
        </w:rPr>
        <w:t xml:space="preserve"> </w:t>
      </w:r>
      <w:r w:rsidRPr="006F4BBE">
        <w:rPr>
          <w:lang w:val="ru-RU"/>
        </w:rPr>
        <w:t>о</w:t>
      </w:r>
      <w:r w:rsidRPr="006F4BBE">
        <w:rPr>
          <w:spacing w:val="-22"/>
          <w:lang w:val="ru-RU"/>
        </w:rPr>
        <w:t xml:space="preserve"> </w:t>
      </w:r>
      <w:proofErr w:type="spellStart"/>
      <w:r w:rsidRPr="006F4BBE">
        <w:rPr>
          <w:lang w:val="ru-RU"/>
        </w:rPr>
        <w:t>Кише</w:t>
      </w:r>
      <w:proofErr w:type="spellEnd"/>
      <w:r w:rsidRPr="006F4BBE">
        <w:rPr>
          <w:lang w:val="ru-RU"/>
        </w:rPr>
        <w:t>»;</w:t>
      </w:r>
      <w:r w:rsidRPr="006F4BBE">
        <w:rPr>
          <w:spacing w:val="-22"/>
          <w:lang w:val="ru-RU"/>
        </w:rPr>
        <w:t xml:space="preserve"> </w:t>
      </w:r>
      <w:r w:rsidRPr="006F4BBE">
        <w:rPr>
          <w:lang w:val="ru-RU"/>
        </w:rPr>
        <w:t>Р.</w:t>
      </w:r>
      <w:r w:rsidRPr="006F4BBE">
        <w:rPr>
          <w:spacing w:val="-22"/>
          <w:lang w:val="ru-RU"/>
        </w:rPr>
        <w:t xml:space="preserve"> </w:t>
      </w:r>
      <w:r w:rsidRPr="006F4BBE">
        <w:rPr>
          <w:lang w:val="ru-RU"/>
        </w:rPr>
        <w:t xml:space="preserve">Брэдбери. Рассказы. Например, «Каникулы», «Звук бегущих    </w:t>
      </w:r>
      <w:r w:rsidRPr="006F4BBE">
        <w:rPr>
          <w:spacing w:val="9"/>
          <w:lang w:val="ru-RU"/>
        </w:rPr>
        <w:t xml:space="preserve"> </w:t>
      </w:r>
      <w:r w:rsidRPr="006F4BBE">
        <w:rPr>
          <w:lang w:val="ru-RU"/>
        </w:rPr>
        <w:t>ног»,</w:t>
      </w:r>
      <w:r w:rsidR="0000402B">
        <w:rPr>
          <w:lang w:val="ru-RU"/>
        </w:rPr>
        <w:t xml:space="preserve"> </w:t>
      </w:r>
      <w:r w:rsidRPr="006F4BBE">
        <w:rPr>
          <w:lang w:val="ru-RU"/>
        </w:rPr>
        <w:t>«Зелёное утро» и др.</w:t>
      </w:r>
    </w:p>
    <w:p w14:paraId="2613ABE7" w14:textId="77777777" w:rsidR="00C6278E" w:rsidRPr="006F4BBE" w:rsidRDefault="00C6278E" w:rsidP="00287D0F">
      <w:pPr>
        <w:rPr>
          <w:lang w:val="ru-RU"/>
        </w:rPr>
      </w:pPr>
      <w:r w:rsidRPr="006F4BBE">
        <w:rPr>
          <w:b/>
          <w:lang w:val="ru-RU"/>
        </w:rPr>
        <w:t xml:space="preserve">Зарубежная приключенческая проза </w:t>
      </w:r>
      <w:r w:rsidRPr="006F4BBE">
        <w:rPr>
          <w:lang w:val="ru-RU"/>
        </w:rPr>
        <w:t>(два произведения по выбору).</w:t>
      </w:r>
    </w:p>
    <w:p w14:paraId="5BB68FB6" w14:textId="77777777" w:rsidR="00C6278E" w:rsidRPr="006F4BBE" w:rsidRDefault="00C6278E" w:rsidP="00287D0F">
      <w:pPr>
        <w:rPr>
          <w:lang w:val="ru-RU"/>
        </w:rPr>
      </w:pPr>
      <w:r w:rsidRPr="006F4BBE">
        <w:rPr>
          <w:lang w:val="ru-RU"/>
        </w:rPr>
        <w:t>Например, Р. Л. Стивенсон. «Остров сокровищ», «Чёрная стрела» и др.</w:t>
      </w:r>
    </w:p>
    <w:p w14:paraId="05B42E4F" w14:textId="77777777" w:rsidR="00C6278E" w:rsidRPr="006F4BBE" w:rsidRDefault="00C6278E" w:rsidP="00287D0F">
      <w:pPr>
        <w:rPr>
          <w:lang w:val="ru-RU"/>
        </w:rPr>
      </w:pPr>
      <w:r w:rsidRPr="006F4BBE">
        <w:rPr>
          <w:b/>
          <w:lang w:val="ru-RU"/>
        </w:rPr>
        <w:t xml:space="preserve">Зарубежная проза о животных </w:t>
      </w:r>
      <w:r w:rsidRPr="006F4BBE">
        <w:rPr>
          <w:lang w:val="ru-RU"/>
        </w:rPr>
        <w:t>(одно-два произведения по выбору).</w:t>
      </w:r>
    </w:p>
    <w:p w14:paraId="6C614378" w14:textId="77777777" w:rsidR="00C6278E" w:rsidRPr="006F4BBE" w:rsidRDefault="00C6278E" w:rsidP="00287D0F">
      <w:pPr>
        <w:rPr>
          <w:lang w:val="ru-RU"/>
        </w:rPr>
      </w:pPr>
      <w:r w:rsidRPr="006F4BBE">
        <w:rPr>
          <w:lang w:val="ru-RU"/>
        </w:rPr>
        <w:t xml:space="preserve">Э. Сетон-Томпсон. «Королевская </w:t>
      </w:r>
      <w:proofErr w:type="spellStart"/>
      <w:r w:rsidRPr="006F4BBE">
        <w:rPr>
          <w:lang w:val="ru-RU"/>
        </w:rPr>
        <w:t>аналостанка</w:t>
      </w:r>
      <w:proofErr w:type="spellEnd"/>
      <w:r w:rsidRPr="006F4BBE">
        <w:rPr>
          <w:lang w:val="ru-RU"/>
        </w:rPr>
        <w:t>»; Дж. Даррелл. «Говорящий свёрток»; Дж. Лондон. «</w:t>
      </w:r>
      <w:proofErr w:type="gramStart"/>
      <w:r w:rsidRPr="006F4BBE">
        <w:rPr>
          <w:lang w:val="ru-RU"/>
        </w:rPr>
        <w:t>Белый  клык</w:t>
      </w:r>
      <w:proofErr w:type="gramEnd"/>
      <w:r w:rsidRPr="006F4BBE">
        <w:rPr>
          <w:lang w:val="ru-RU"/>
        </w:rPr>
        <w:t>»;  Дж.</w:t>
      </w:r>
      <w:r w:rsidRPr="006F4BBE">
        <w:rPr>
          <w:spacing w:val="-10"/>
          <w:lang w:val="ru-RU"/>
        </w:rPr>
        <w:t xml:space="preserve"> </w:t>
      </w:r>
      <w:r w:rsidRPr="006F4BBE">
        <w:rPr>
          <w:lang w:val="ru-RU"/>
        </w:rPr>
        <w:t>Р.</w:t>
      </w:r>
      <w:r w:rsidRPr="006F4BBE">
        <w:rPr>
          <w:spacing w:val="-10"/>
          <w:lang w:val="ru-RU"/>
        </w:rPr>
        <w:t xml:space="preserve"> </w:t>
      </w:r>
      <w:r w:rsidRPr="006F4BBE">
        <w:rPr>
          <w:lang w:val="ru-RU"/>
        </w:rPr>
        <w:t>Киплинг.</w:t>
      </w:r>
      <w:r w:rsidRPr="006F4BBE">
        <w:rPr>
          <w:spacing w:val="-10"/>
          <w:lang w:val="ru-RU"/>
        </w:rPr>
        <w:t xml:space="preserve"> </w:t>
      </w:r>
      <w:r w:rsidRPr="006F4BBE">
        <w:rPr>
          <w:lang w:val="ru-RU"/>
        </w:rPr>
        <w:t>«Маугли»,</w:t>
      </w:r>
      <w:r w:rsidRPr="006F4BBE">
        <w:rPr>
          <w:spacing w:val="-10"/>
          <w:lang w:val="ru-RU"/>
        </w:rPr>
        <w:t xml:space="preserve"> </w:t>
      </w:r>
      <w:r w:rsidRPr="006F4BBE">
        <w:rPr>
          <w:lang w:val="ru-RU"/>
        </w:rPr>
        <w:t>«Рикки-</w:t>
      </w:r>
      <w:proofErr w:type="spellStart"/>
      <w:r w:rsidRPr="006F4BBE">
        <w:rPr>
          <w:lang w:val="ru-RU"/>
        </w:rPr>
        <w:t>Тикки</w:t>
      </w:r>
      <w:proofErr w:type="spellEnd"/>
      <w:r w:rsidRPr="006F4BBE">
        <w:rPr>
          <w:lang w:val="ru-RU"/>
        </w:rPr>
        <w:t>-</w:t>
      </w:r>
      <w:proofErr w:type="spellStart"/>
      <w:r w:rsidRPr="006F4BBE">
        <w:rPr>
          <w:lang w:val="ru-RU"/>
        </w:rPr>
        <w:t>Тави</w:t>
      </w:r>
      <w:proofErr w:type="spellEnd"/>
      <w:r w:rsidRPr="006F4BBE">
        <w:rPr>
          <w:lang w:val="ru-RU"/>
        </w:rPr>
        <w:t>»</w:t>
      </w:r>
      <w:r w:rsidRPr="006F4BBE">
        <w:rPr>
          <w:spacing w:val="-10"/>
          <w:lang w:val="ru-RU"/>
        </w:rPr>
        <w:t xml:space="preserve"> </w:t>
      </w:r>
      <w:r w:rsidRPr="006F4BBE">
        <w:rPr>
          <w:lang w:val="ru-RU"/>
        </w:rPr>
        <w:t>и</w:t>
      </w:r>
      <w:r w:rsidRPr="006F4BBE">
        <w:rPr>
          <w:spacing w:val="-10"/>
          <w:lang w:val="ru-RU"/>
        </w:rPr>
        <w:t xml:space="preserve"> </w:t>
      </w:r>
      <w:r w:rsidRPr="006F4BBE">
        <w:rPr>
          <w:lang w:val="ru-RU"/>
        </w:rPr>
        <w:t>др.</w:t>
      </w:r>
    </w:p>
    <w:p w14:paraId="6A664A54" w14:textId="77777777" w:rsidR="00C6278E" w:rsidRPr="006F4BBE" w:rsidRDefault="00C6278E" w:rsidP="00287D0F">
      <w:pPr>
        <w:rPr>
          <w:lang w:val="ru-RU"/>
        </w:rPr>
      </w:pPr>
    </w:p>
    <w:p w14:paraId="713E5C64" w14:textId="77777777" w:rsidR="00C6278E" w:rsidRPr="006F4BBE" w:rsidRDefault="00C6278E" w:rsidP="00287D0F">
      <w:pPr>
        <w:rPr>
          <w:lang w:val="ru-RU"/>
        </w:rPr>
      </w:pPr>
      <w:bookmarkStart w:id="1010" w:name="_Toc97148933"/>
      <w:r w:rsidRPr="006F4BBE">
        <w:rPr>
          <w:lang w:val="ru-RU"/>
        </w:rPr>
        <w:t>6 КЛАСС</w:t>
      </w:r>
      <w:bookmarkEnd w:id="1010"/>
    </w:p>
    <w:p w14:paraId="006B6D68" w14:textId="77777777" w:rsidR="00C6278E" w:rsidRPr="006F4BBE" w:rsidRDefault="00C6278E" w:rsidP="00287D0F">
      <w:pPr>
        <w:rPr>
          <w:b/>
          <w:lang w:val="ru-RU"/>
        </w:rPr>
      </w:pPr>
      <w:proofErr w:type="gramStart"/>
      <w:r w:rsidRPr="006F4BBE">
        <w:rPr>
          <w:b/>
          <w:lang w:val="ru-RU"/>
        </w:rPr>
        <w:t>Античная  литература</w:t>
      </w:r>
      <w:proofErr w:type="gramEnd"/>
    </w:p>
    <w:p w14:paraId="3450D2AC" w14:textId="77777777" w:rsidR="00C6278E" w:rsidRPr="006F4BBE" w:rsidRDefault="00C6278E" w:rsidP="00287D0F">
      <w:pPr>
        <w:rPr>
          <w:lang w:val="ru-RU"/>
        </w:rPr>
      </w:pPr>
      <w:r w:rsidRPr="006F4BBE">
        <w:rPr>
          <w:b/>
          <w:lang w:val="ru-RU"/>
        </w:rPr>
        <w:t xml:space="preserve">Гомер. </w:t>
      </w:r>
      <w:r w:rsidRPr="006F4BBE">
        <w:rPr>
          <w:lang w:val="ru-RU"/>
        </w:rPr>
        <w:t>Поэмы. «Илиада», «Одиссея» (фрагменты).</w:t>
      </w:r>
    </w:p>
    <w:p w14:paraId="1BAEEA8D" w14:textId="77777777" w:rsidR="00C6278E" w:rsidRPr="006F4BBE" w:rsidRDefault="00C6278E" w:rsidP="00287D0F">
      <w:pPr>
        <w:rPr>
          <w:lang w:val="ru-RU"/>
        </w:rPr>
      </w:pPr>
    </w:p>
    <w:p w14:paraId="2068EEF1" w14:textId="77777777" w:rsidR="00C6278E" w:rsidRPr="0000402B" w:rsidRDefault="00C6278E" w:rsidP="00287D0F">
      <w:pPr>
        <w:rPr>
          <w:b/>
          <w:bCs/>
          <w:lang w:val="ru-RU"/>
        </w:rPr>
      </w:pPr>
      <w:bookmarkStart w:id="1011" w:name="_Toc97148934"/>
      <w:r w:rsidRPr="0000402B">
        <w:rPr>
          <w:b/>
          <w:bCs/>
          <w:lang w:val="ru-RU"/>
        </w:rPr>
        <w:t>Фольклор</w:t>
      </w:r>
      <w:bookmarkEnd w:id="1011"/>
    </w:p>
    <w:p w14:paraId="74A348DC" w14:textId="77777777" w:rsidR="00C6278E" w:rsidRPr="006F4BBE" w:rsidRDefault="00C6278E" w:rsidP="00287D0F">
      <w:pPr>
        <w:rPr>
          <w:lang w:val="ru-RU"/>
        </w:rPr>
      </w:pPr>
      <w:r w:rsidRPr="006F4BBE">
        <w:rPr>
          <w:lang w:val="ru-RU"/>
        </w:rPr>
        <w:t>Русские былины (не менее двух). Например, «Илья Муромец и Соловей-разбойник», «Садко».</w:t>
      </w:r>
    </w:p>
    <w:p w14:paraId="246D9EA8" w14:textId="45FA65C8" w:rsidR="00C6278E" w:rsidRPr="006F4BBE" w:rsidRDefault="00C6278E" w:rsidP="0000402B">
      <w:pPr>
        <w:rPr>
          <w:lang w:val="ru-RU"/>
        </w:rPr>
      </w:pPr>
      <w:r w:rsidRPr="006F4BBE">
        <w:rPr>
          <w:lang w:val="ru-RU"/>
        </w:rPr>
        <w:t xml:space="preserve">Народные песни и баллады народов России и мира (не менее трёх песен и одной баллады). Например, «Песнь о Роланде» (фрагменты).   «Песнь   о   </w:t>
      </w:r>
      <w:proofErr w:type="spellStart"/>
      <w:proofErr w:type="gramStart"/>
      <w:r w:rsidRPr="006F4BBE">
        <w:rPr>
          <w:lang w:val="ru-RU"/>
        </w:rPr>
        <w:t>Нибелунгах</w:t>
      </w:r>
      <w:proofErr w:type="spellEnd"/>
      <w:r w:rsidRPr="006F4BBE">
        <w:rPr>
          <w:lang w:val="ru-RU"/>
        </w:rPr>
        <w:t xml:space="preserve">»   </w:t>
      </w:r>
      <w:proofErr w:type="gramEnd"/>
      <w:r w:rsidRPr="006F4BBE">
        <w:rPr>
          <w:lang w:val="ru-RU"/>
        </w:rPr>
        <w:t>(фрагменты),   баллада</w:t>
      </w:r>
      <w:r w:rsidR="0000402B">
        <w:rPr>
          <w:lang w:val="ru-RU"/>
        </w:rPr>
        <w:t xml:space="preserve"> </w:t>
      </w:r>
      <w:r w:rsidRPr="006F4BBE">
        <w:rPr>
          <w:lang w:val="ru-RU"/>
        </w:rPr>
        <w:t>«Аника-воин» и др.</w:t>
      </w:r>
    </w:p>
    <w:p w14:paraId="1C6C53C6" w14:textId="77777777" w:rsidR="00C6278E" w:rsidRPr="006F4BBE" w:rsidRDefault="00C6278E" w:rsidP="00287D0F">
      <w:pPr>
        <w:rPr>
          <w:lang w:val="ru-RU"/>
        </w:rPr>
      </w:pPr>
    </w:p>
    <w:p w14:paraId="02D68403" w14:textId="77777777" w:rsidR="00C6278E" w:rsidRPr="006F4BBE" w:rsidRDefault="00C6278E" w:rsidP="00287D0F">
      <w:pPr>
        <w:rPr>
          <w:lang w:val="ru-RU"/>
        </w:rPr>
      </w:pPr>
      <w:bookmarkStart w:id="1012" w:name="_Toc97148935"/>
      <w:proofErr w:type="gramStart"/>
      <w:r w:rsidRPr="006F4BBE">
        <w:rPr>
          <w:lang w:val="ru-RU"/>
        </w:rPr>
        <w:t>Древнерусская  литература</w:t>
      </w:r>
      <w:bookmarkEnd w:id="1012"/>
      <w:proofErr w:type="gramEnd"/>
    </w:p>
    <w:p w14:paraId="7A931997" w14:textId="77777777" w:rsidR="00C6278E" w:rsidRPr="006F4BBE" w:rsidRDefault="00C6278E" w:rsidP="00287D0F">
      <w:pPr>
        <w:rPr>
          <w:lang w:val="ru-RU"/>
        </w:rPr>
      </w:pPr>
      <w:r w:rsidRPr="006F4BBE">
        <w:rPr>
          <w:b/>
          <w:lang w:val="ru-RU"/>
        </w:rPr>
        <w:t xml:space="preserve">«Повесть временных лет» </w:t>
      </w:r>
      <w:r w:rsidRPr="006F4BBE">
        <w:rPr>
          <w:lang w:val="ru-RU"/>
        </w:rPr>
        <w:t xml:space="preserve">(не менее одного фрагмента). Например, «Сказание о белгородском киселе», «Сказание о походе князя Олега на Царьград», «Предание о смерти </w:t>
      </w:r>
      <w:proofErr w:type="gramStart"/>
      <w:r w:rsidRPr="006F4BBE">
        <w:rPr>
          <w:lang w:val="ru-RU"/>
        </w:rPr>
        <w:t xml:space="preserve">князя </w:t>
      </w:r>
      <w:r w:rsidRPr="006F4BBE">
        <w:rPr>
          <w:spacing w:val="55"/>
          <w:lang w:val="ru-RU"/>
        </w:rPr>
        <w:t xml:space="preserve"> </w:t>
      </w:r>
      <w:r w:rsidRPr="006F4BBE">
        <w:rPr>
          <w:lang w:val="ru-RU"/>
        </w:rPr>
        <w:t>Олега</w:t>
      </w:r>
      <w:proofErr w:type="gramEnd"/>
      <w:r w:rsidRPr="006F4BBE">
        <w:rPr>
          <w:lang w:val="ru-RU"/>
        </w:rPr>
        <w:t>».</w:t>
      </w:r>
    </w:p>
    <w:p w14:paraId="7849A007" w14:textId="77777777" w:rsidR="00C6278E" w:rsidRPr="006F4BBE" w:rsidRDefault="00C6278E" w:rsidP="00287D0F">
      <w:pPr>
        <w:rPr>
          <w:lang w:val="ru-RU"/>
        </w:rPr>
      </w:pPr>
    </w:p>
    <w:p w14:paraId="3B8D2C25" w14:textId="77777777" w:rsidR="00C6278E" w:rsidRPr="006F4BBE" w:rsidRDefault="00C6278E" w:rsidP="00287D0F">
      <w:pPr>
        <w:rPr>
          <w:lang w:val="ru-RU"/>
        </w:rPr>
      </w:pPr>
      <w:bookmarkStart w:id="1013" w:name="_Toc97148936"/>
      <w:r w:rsidRPr="006F4BBE">
        <w:rPr>
          <w:lang w:val="ru-RU"/>
        </w:rPr>
        <w:t xml:space="preserve">Литература первой половины </w:t>
      </w:r>
      <w:r w:rsidRPr="006F4BBE">
        <w:t>XIX</w:t>
      </w:r>
      <w:r w:rsidRPr="006F4BBE">
        <w:rPr>
          <w:lang w:val="ru-RU"/>
        </w:rPr>
        <w:t xml:space="preserve"> века</w:t>
      </w:r>
      <w:bookmarkEnd w:id="1013"/>
    </w:p>
    <w:p w14:paraId="7D064295" w14:textId="7B63CF11" w:rsidR="00C6278E" w:rsidRPr="006F4BBE" w:rsidRDefault="00C6278E" w:rsidP="0000402B">
      <w:pPr>
        <w:rPr>
          <w:lang w:val="ru-RU"/>
        </w:rPr>
      </w:pPr>
      <w:r w:rsidRPr="006F4BBE">
        <w:rPr>
          <w:b/>
          <w:lang w:val="ru-RU"/>
        </w:rPr>
        <w:t>А. С. Пушкин</w:t>
      </w:r>
      <w:r w:rsidRPr="006F4BBE">
        <w:rPr>
          <w:lang w:val="ru-RU"/>
        </w:rPr>
        <w:t xml:space="preserve">. Стихотворения (не менее трёх). «Песнь о </w:t>
      </w:r>
      <w:proofErr w:type="gramStart"/>
      <w:r w:rsidRPr="006F4BBE">
        <w:rPr>
          <w:lang w:val="ru-RU"/>
        </w:rPr>
        <w:t>вещем  Олеге</w:t>
      </w:r>
      <w:proofErr w:type="gramEnd"/>
      <w:r w:rsidRPr="006F4BBE">
        <w:rPr>
          <w:lang w:val="ru-RU"/>
        </w:rPr>
        <w:t xml:space="preserve">»,  «Зимняя  дорога»,  </w:t>
      </w:r>
      <w:r w:rsidRPr="006F4BBE">
        <w:rPr>
          <w:spacing w:val="-4"/>
          <w:lang w:val="ru-RU"/>
        </w:rPr>
        <w:t xml:space="preserve">«Узник»,  </w:t>
      </w:r>
      <w:r w:rsidRPr="006F4BBE">
        <w:rPr>
          <w:lang w:val="ru-RU"/>
        </w:rPr>
        <w:t>«Туча»  и  др.</w:t>
      </w:r>
      <w:r w:rsidRPr="006F4BBE">
        <w:rPr>
          <w:spacing w:val="55"/>
          <w:lang w:val="ru-RU"/>
        </w:rPr>
        <w:t xml:space="preserve"> </w:t>
      </w:r>
      <w:r w:rsidRPr="006F4BBE">
        <w:rPr>
          <w:lang w:val="ru-RU"/>
        </w:rPr>
        <w:t>Роман</w:t>
      </w:r>
      <w:r w:rsidR="0000402B">
        <w:rPr>
          <w:lang w:val="ru-RU"/>
        </w:rPr>
        <w:t xml:space="preserve"> </w:t>
      </w:r>
      <w:r w:rsidRPr="006F4BBE">
        <w:rPr>
          <w:lang w:val="ru-RU"/>
        </w:rPr>
        <w:t>«Дубровский».</w:t>
      </w:r>
    </w:p>
    <w:p w14:paraId="74353B99" w14:textId="77777777" w:rsidR="00C6278E" w:rsidRPr="006F4BBE" w:rsidRDefault="00C6278E" w:rsidP="00287D0F">
      <w:pPr>
        <w:rPr>
          <w:lang w:val="ru-RU"/>
        </w:rPr>
      </w:pPr>
      <w:r w:rsidRPr="006F4BBE">
        <w:rPr>
          <w:b/>
          <w:lang w:val="ru-RU"/>
        </w:rPr>
        <w:t>М.</w:t>
      </w:r>
      <w:r w:rsidRPr="006F4BBE">
        <w:rPr>
          <w:b/>
          <w:spacing w:val="-12"/>
          <w:lang w:val="ru-RU"/>
        </w:rPr>
        <w:t xml:space="preserve"> </w:t>
      </w:r>
      <w:r w:rsidRPr="006F4BBE">
        <w:rPr>
          <w:b/>
          <w:lang w:val="ru-RU"/>
        </w:rPr>
        <w:t>Ю.</w:t>
      </w:r>
      <w:r w:rsidRPr="006F4BBE">
        <w:rPr>
          <w:b/>
          <w:spacing w:val="-12"/>
          <w:lang w:val="ru-RU"/>
        </w:rPr>
        <w:t xml:space="preserve"> </w:t>
      </w:r>
      <w:r w:rsidRPr="006F4BBE">
        <w:rPr>
          <w:b/>
          <w:lang w:val="ru-RU"/>
        </w:rPr>
        <w:t>Лермонтов</w:t>
      </w:r>
      <w:r w:rsidRPr="006F4BBE">
        <w:rPr>
          <w:i/>
          <w:lang w:val="ru-RU"/>
        </w:rPr>
        <w:t>.</w:t>
      </w:r>
      <w:r w:rsidRPr="006F4BBE">
        <w:rPr>
          <w:i/>
          <w:spacing w:val="-11"/>
          <w:lang w:val="ru-RU"/>
        </w:rPr>
        <w:t xml:space="preserve"> </w:t>
      </w:r>
      <w:r w:rsidRPr="006F4BBE">
        <w:rPr>
          <w:lang w:val="ru-RU"/>
        </w:rPr>
        <w:t>Стихотворения</w:t>
      </w:r>
      <w:r w:rsidRPr="006F4BBE">
        <w:rPr>
          <w:spacing w:val="-12"/>
          <w:lang w:val="ru-RU"/>
        </w:rPr>
        <w:t xml:space="preserve"> </w:t>
      </w:r>
      <w:r w:rsidRPr="006F4BBE">
        <w:rPr>
          <w:lang w:val="ru-RU"/>
        </w:rPr>
        <w:t>(не</w:t>
      </w:r>
      <w:r w:rsidRPr="006F4BBE">
        <w:rPr>
          <w:spacing w:val="-12"/>
          <w:lang w:val="ru-RU"/>
        </w:rPr>
        <w:t xml:space="preserve"> </w:t>
      </w:r>
      <w:r w:rsidRPr="006F4BBE">
        <w:rPr>
          <w:lang w:val="ru-RU"/>
        </w:rPr>
        <w:t>менее</w:t>
      </w:r>
      <w:r w:rsidRPr="006F4BBE">
        <w:rPr>
          <w:spacing w:val="-12"/>
          <w:lang w:val="ru-RU"/>
        </w:rPr>
        <w:t xml:space="preserve"> </w:t>
      </w:r>
      <w:r w:rsidRPr="006F4BBE">
        <w:rPr>
          <w:lang w:val="ru-RU"/>
        </w:rPr>
        <w:t>трёх).</w:t>
      </w:r>
      <w:r w:rsidRPr="006F4BBE">
        <w:rPr>
          <w:spacing w:val="-12"/>
          <w:lang w:val="ru-RU"/>
        </w:rPr>
        <w:t xml:space="preserve"> </w:t>
      </w:r>
      <w:r w:rsidRPr="006F4BBE">
        <w:rPr>
          <w:spacing w:val="-4"/>
          <w:lang w:val="ru-RU"/>
        </w:rPr>
        <w:t>«Три</w:t>
      </w:r>
      <w:r w:rsidRPr="006F4BBE">
        <w:rPr>
          <w:spacing w:val="-12"/>
          <w:lang w:val="ru-RU"/>
        </w:rPr>
        <w:t xml:space="preserve"> </w:t>
      </w:r>
      <w:r w:rsidRPr="006F4BBE">
        <w:rPr>
          <w:lang w:val="ru-RU"/>
        </w:rPr>
        <w:t xml:space="preserve">пальмы», «Листок», </w:t>
      </w:r>
      <w:r w:rsidRPr="006F4BBE">
        <w:rPr>
          <w:spacing w:val="-5"/>
          <w:lang w:val="ru-RU"/>
        </w:rPr>
        <w:t xml:space="preserve">«Утёс» </w:t>
      </w:r>
      <w:proofErr w:type="gramStart"/>
      <w:r w:rsidRPr="006F4BBE">
        <w:rPr>
          <w:lang w:val="ru-RU"/>
        </w:rPr>
        <w:t xml:space="preserve">и </w:t>
      </w:r>
      <w:r w:rsidRPr="006F4BBE">
        <w:rPr>
          <w:spacing w:val="3"/>
          <w:lang w:val="ru-RU"/>
        </w:rPr>
        <w:t xml:space="preserve"> </w:t>
      </w:r>
      <w:r w:rsidRPr="006F4BBE">
        <w:rPr>
          <w:lang w:val="ru-RU"/>
        </w:rPr>
        <w:t>др.</w:t>
      </w:r>
      <w:proofErr w:type="gramEnd"/>
    </w:p>
    <w:p w14:paraId="582E45E4" w14:textId="4254C5E8" w:rsidR="00C6278E" w:rsidRPr="006F4BBE" w:rsidRDefault="00C6278E" w:rsidP="0000402B">
      <w:pPr>
        <w:rPr>
          <w:lang w:val="ru-RU"/>
        </w:rPr>
      </w:pPr>
      <w:r w:rsidRPr="006F4BBE">
        <w:rPr>
          <w:b/>
          <w:lang w:val="ru-RU"/>
        </w:rPr>
        <w:t xml:space="preserve">А.В. Кольцов. </w:t>
      </w:r>
      <w:r w:rsidRPr="006F4BBE">
        <w:rPr>
          <w:lang w:val="ru-RU"/>
        </w:rPr>
        <w:t>Стихотворения (не менее двух). Например,</w:t>
      </w:r>
      <w:r w:rsidR="0000402B">
        <w:rPr>
          <w:lang w:val="ru-RU"/>
        </w:rPr>
        <w:t xml:space="preserve"> </w:t>
      </w:r>
      <w:r w:rsidRPr="006F4BBE">
        <w:rPr>
          <w:lang w:val="ru-RU"/>
        </w:rPr>
        <w:t>«Косарь», «Соловей» и др.</w:t>
      </w:r>
    </w:p>
    <w:p w14:paraId="023C2256" w14:textId="77777777" w:rsidR="00C6278E" w:rsidRPr="006F4BBE" w:rsidRDefault="00C6278E" w:rsidP="00287D0F">
      <w:pPr>
        <w:rPr>
          <w:lang w:val="ru-RU"/>
        </w:rPr>
      </w:pPr>
      <w:bookmarkStart w:id="1014" w:name="_Toc97148937"/>
      <w:r w:rsidRPr="006F4BBE">
        <w:rPr>
          <w:lang w:val="ru-RU"/>
        </w:rPr>
        <w:t xml:space="preserve">Литература второй половины </w:t>
      </w:r>
      <w:r w:rsidRPr="006F4BBE">
        <w:t>XIX</w:t>
      </w:r>
      <w:r w:rsidRPr="006F4BBE">
        <w:rPr>
          <w:lang w:val="ru-RU"/>
        </w:rPr>
        <w:t xml:space="preserve"> века</w:t>
      </w:r>
      <w:bookmarkEnd w:id="1014"/>
    </w:p>
    <w:p w14:paraId="57FDDCF0" w14:textId="4939375D" w:rsidR="00C6278E" w:rsidRPr="006F4BBE" w:rsidRDefault="00C6278E" w:rsidP="00287D0F">
      <w:pPr>
        <w:rPr>
          <w:lang w:val="ru-RU"/>
        </w:rPr>
      </w:pPr>
      <w:r w:rsidRPr="006F4BBE">
        <w:rPr>
          <w:b/>
          <w:lang w:val="ru-RU"/>
        </w:rPr>
        <w:t xml:space="preserve">Ф.И. Тютчев. </w:t>
      </w:r>
      <w:r w:rsidRPr="006F4BBE">
        <w:rPr>
          <w:lang w:val="ru-RU"/>
        </w:rPr>
        <w:t>Стихотворения (не менее двух). «Есть в осени первоначальной…», «С поляны коршун поднялся…».</w:t>
      </w:r>
    </w:p>
    <w:p w14:paraId="4111B6A9" w14:textId="6CDD482A" w:rsidR="00C6278E" w:rsidRPr="006F4BBE" w:rsidRDefault="00C6278E" w:rsidP="00287D0F">
      <w:pPr>
        <w:rPr>
          <w:lang w:val="ru-RU"/>
        </w:rPr>
      </w:pPr>
      <w:r w:rsidRPr="006F4BBE">
        <w:rPr>
          <w:b/>
          <w:lang w:val="ru-RU"/>
        </w:rPr>
        <w:t xml:space="preserve">А. А. Фет. </w:t>
      </w:r>
      <w:r w:rsidRPr="006F4BBE">
        <w:rPr>
          <w:lang w:val="ru-RU"/>
        </w:rPr>
        <w:t xml:space="preserve">Стихотворения (не менее двух). </w:t>
      </w:r>
      <w:r w:rsidRPr="006F4BBE">
        <w:rPr>
          <w:spacing w:val="-5"/>
          <w:lang w:val="ru-RU"/>
        </w:rPr>
        <w:t>«</w:t>
      </w:r>
      <w:proofErr w:type="gramStart"/>
      <w:r w:rsidRPr="006F4BBE">
        <w:rPr>
          <w:spacing w:val="-5"/>
          <w:lang w:val="ru-RU"/>
        </w:rPr>
        <w:t xml:space="preserve">Учись  </w:t>
      </w:r>
      <w:r w:rsidRPr="006F4BBE">
        <w:rPr>
          <w:lang w:val="ru-RU"/>
        </w:rPr>
        <w:t>у</w:t>
      </w:r>
      <w:proofErr w:type="gramEnd"/>
      <w:r w:rsidRPr="006F4BBE">
        <w:rPr>
          <w:lang w:val="ru-RU"/>
        </w:rPr>
        <w:t xml:space="preserve"> них </w:t>
      </w:r>
      <w:r w:rsidR="00BD6D2B" w:rsidRPr="006F4BBE">
        <w:rPr>
          <w:lang w:val="ru-RU"/>
        </w:rPr>
        <w:t>–</w:t>
      </w:r>
      <w:r w:rsidRPr="006F4BBE">
        <w:rPr>
          <w:lang w:val="ru-RU"/>
        </w:rPr>
        <w:t xml:space="preserve">   у</w:t>
      </w:r>
      <w:r w:rsidRPr="006F4BBE">
        <w:rPr>
          <w:spacing w:val="-13"/>
          <w:lang w:val="ru-RU"/>
        </w:rPr>
        <w:t xml:space="preserve"> </w:t>
      </w:r>
      <w:r w:rsidRPr="006F4BBE">
        <w:rPr>
          <w:lang w:val="ru-RU"/>
        </w:rPr>
        <w:t>дуба,</w:t>
      </w:r>
      <w:r w:rsidRPr="006F4BBE">
        <w:rPr>
          <w:spacing w:val="-13"/>
          <w:lang w:val="ru-RU"/>
        </w:rPr>
        <w:t xml:space="preserve"> </w:t>
      </w:r>
      <w:r w:rsidRPr="006F4BBE">
        <w:rPr>
          <w:lang w:val="ru-RU"/>
        </w:rPr>
        <w:t>у</w:t>
      </w:r>
      <w:r w:rsidRPr="006F4BBE">
        <w:rPr>
          <w:spacing w:val="-13"/>
          <w:lang w:val="ru-RU"/>
        </w:rPr>
        <w:t xml:space="preserve"> </w:t>
      </w:r>
      <w:r w:rsidRPr="006F4BBE">
        <w:rPr>
          <w:lang w:val="ru-RU"/>
        </w:rPr>
        <w:t>берёзы…»,</w:t>
      </w:r>
      <w:r w:rsidRPr="006F4BBE">
        <w:rPr>
          <w:spacing w:val="-13"/>
          <w:lang w:val="ru-RU"/>
        </w:rPr>
        <w:t xml:space="preserve"> </w:t>
      </w:r>
      <w:r w:rsidRPr="006F4BBE">
        <w:rPr>
          <w:lang w:val="ru-RU"/>
        </w:rPr>
        <w:t>«Я</w:t>
      </w:r>
      <w:r w:rsidRPr="006F4BBE">
        <w:rPr>
          <w:spacing w:val="-13"/>
          <w:lang w:val="ru-RU"/>
        </w:rPr>
        <w:t xml:space="preserve"> </w:t>
      </w:r>
      <w:r w:rsidRPr="006F4BBE">
        <w:rPr>
          <w:lang w:val="ru-RU"/>
        </w:rPr>
        <w:t>пришёл</w:t>
      </w:r>
      <w:r w:rsidRPr="006F4BBE">
        <w:rPr>
          <w:spacing w:val="-13"/>
          <w:lang w:val="ru-RU"/>
        </w:rPr>
        <w:t xml:space="preserve"> </w:t>
      </w:r>
      <w:r w:rsidRPr="006F4BBE">
        <w:rPr>
          <w:lang w:val="ru-RU"/>
        </w:rPr>
        <w:t>к</w:t>
      </w:r>
      <w:r w:rsidRPr="006F4BBE">
        <w:rPr>
          <w:spacing w:val="-13"/>
          <w:lang w:val="ru-RU"/>
        </w:rPr>
        <w:t xml:space="preserve"> </w:t>
      </w:r>
      <w:r w:rsidRPr="006F4BBE">
        <w:rPr>
          <w:lang w:val="ru-RU"/>
        </w:rPr>
        <w:t>тебе</w:t>
      </w:r>
      <w:r w:rsidRPr="006F4BBE">
        <w:rPr>
          <w:spacing w:val="-13"/>
          <w:lang w:val="ru-RU"/>
        </w:rPr>
        <w:t xml:space="preserve"> </w:t>
      </w:r>
      <w:r w:rsidRPr="006F4BBE">
        <w:rPr>
          <w:lang w:val="ru-RU"/>
        </w:rPr>
        <w:t>с</w:t>
      </w:r>
      <w:r w:rsidRPr="006F4BBE">
        <w:rPr>
          <w:spacing w:val="-13"/>
          <w:lang w:val="ru-RU"/>
        </w:rPr>
        <w:t xml:space="preserve"> </w:t>
      </w:r>
      <w:r w:rsidRPr="006F4BBE">
        <w:rPr>
          <w:lang w:val="ru-RU"/>
        </w:rPr>
        <w:t>приветом…».</w:t>
      </w:r>
    </w:p>
    <w:p w14:paraId="5F994935" w14:textId="77777777" w:rsidR="00C6278E" w:rsidRPr="006F4BBE" w:rsidRDefault="00C6278E" w:rsidP="00287D0F">
      <w:pPr>
        <w:rPr>
          <w:lang w:val="ru-RU"/>
        </w:rPr>
      </w:pPr>
      <w:r w:rsidRPr="006F4BBE">
        <w:rPr>
          <w:b/>
          <w:lang w:val="ru-RU"/>
        </w:rPr>
        <w:t xml:space="preserve">И. С. Тургенев. </w:t>
      </w:r>
      <w:r w:rsidRPr="006F4BBE">
        <w:rPr>
          <w:lang w:val="ru-RU"/>
        </w:rPr>
        <w:t>Рассказ «Бежин луг».</w:t>
      </w:r>
    </w:p>
    <w:p w14:paraId="169A71F7" w14:textId="77777777" w:rsidR="00C6278E" w:rsidRPr="006F4BBE" w:rsidRDefault="00C6278E" w:rsidP="00287D0F">
      <w:pPr>
        <w:rPr>
          <w:lang w:val="ru-RU"/>
        </w:rPr>
      </w:pPr>
      <w:r w:rsidRPr="006F4BBE">
        <w:rPr>
          <w:b/>
          <w:lang w:val="ru-RU"/>
        </w:rPr>
        <w:t xml:space="preserve">Н. С. Лесков. </w:t>
      </w:r>
      <w:r w:rsidRPr="006F4BBE">
        <w:rPr>
          <w:lang w:val="ru-RU"/>
        </w:rPr>
        <w:t>Сказ «Левша».</w:t>
      </w:r>
    </w:p>
    <w:p w14:paraId="3E12BFF0" w14:textId="77777777" w:rsidR="00C6278E" w:rsidRPr="006F4BBE" w:rsidRDefault="00C6278E" w:rsidP="00287D0F">
      <w:pPr>
        <w:rPr>
          <w:lang w:val="ru-RU"/>
        </w:rPr>
      </w:pPr>
      <w:r w:rsidRPr="006F4BBE">
        <w:rPr>
          <w:b/>
          <w:lang w:val="ru-RU"/>
        </w:rPr>
        <w:t xml:space="preserve">Л. Н. Толстой. </w:t>
      </w:r>
      <w:r w:rsidRPr="006F4BBE">
        <w:rPr>
          <w:lang w:val="ru-RU"/>
        </w:rPr>
        <w:t>Повесть «Детство» (главы).</w:t>
      </w:r>
    </w:p>
    <w:p w14:paraId="705A1E4B" w14:textId="77777777" w:rsidR="00C6278E" w:rsidRPr="006F4BBE" w:rsidRDefault="00C6278E" w:rsidP="00287D0F">
      <w:pPr>
        <w:rPr>
          <w:lang w:val="ru-RU"/>
        </w:rPr>
      </w:pPr>
      <w:r w:rsidRPr="006F4BBE">
        <w:rPr>
          <w:b/>
          <w:lang w:val="ru-RU"/>
        </w:rPr>
        <w:t xml:space="preserve">А. П. Чехов. </w:t>
      </w:r>
      <w:r w:rsidRPr="006F4BBE">
        <w:rPr>
          <w:lang w:val="ru-RU"/>
        </w:rPr>
        <w:t xml:space="preserve">Рассказы (три по выбору). Например, </w:t>
      </w:r>
      <w:r w:rsidRPr="006F4BBE">
        <w:rPr>
          <w:spacing w:val="-3"/>
          <w:lang w:val="ru-RU"/>
        </w:rPr>
        <w:t>«Толстый</w:t>
      </w:r>
      <w:r w:rsidRPr="006F4BBE">
        <w:rPr>
          <w:spacing w:val="51"/>
          <w:lang w:val="ru-RU"/>
        </w:rPr>
        <w:t xml:space="preserve"> </w:t>
      </w:r>
      <w:r w:rsidRPr="006F4BBE">
        <w:rPr>
          <w:lang w:val="ru-RU"/>
        </w:rPr>
        <w:t xml:space="preserve">и тонкий», «Хамелеон», «Смерть чиновника» </w:t>
      </w:r>
      <w:proofErr w:type="gramStart"/>
      <w:r w:rsidRPr="006F4BBE">
        <w:rPr>
          <w:lang w:val="ru-RU"/>
        </w:rPr>
        <w:t xml:space="preserve">и </w:t>
      </w:r>
      <w:r w:rsidRPr="006F4BBE">
        <w:rPr>
          <w:spacing w:val="17"/>
          <w:lang w:val="ru-RU"/>
        </w:rPr>
        <w:t xml:space="preserve"> </w:t>
      </w:r>
      <w:r w:rsidRPr="006F4BBE">
        <w:rPr>
          <w:lang w:val="ru-RU"/>
        </w:rPr>
        <w:t>др.</w:t>
      </w:r>
      <w:proofErr w:type="gramEnd"/>
    </w:p>
    <w:p w14:paraId="4C4927B8" w14:textId="77777777" w:rsidR="00C6278E" w:rsidRPr="006F4BBE" w:rsidRDefault="00C6278E" w:rsidP="00287D0F">
      <w:pPr>
        <w:rPr>
          <w:lang w:val="ru-RU"/>
        </w:rPr>
      </w:pPr>
      <w:r w:rsidRPr="006F4BBE">
        <w:rPr>
          <w:b/>
          <w:lang w:val="ru-RU"/>
        </w:rPr>
        <w:t>А. И. Куприн</w:t>
      </w:r>
      <w:r w:rsidRPr="006F4BBE">
        <w:rPr>
          <w:lang w:val="ru-RU"/>
        </w:rPr>
        <w:t>. Рассказ «Чудесный доктор».</w:t>
      </w:r>
    </w:p>
    <w:p w14:paraId="2D859D14" w14:textId="77777777" w:rsidR="00C6278E" w:rsidRPr="006F4BBE" w:rsidRDefault="00C6278E" w:rsidP="00287D0F">
      <w:pPr>
        <w:rPr>
          <w:lang w:val="ru-RU"/>
        </w:rPr>
      </w:pPr>
    </w:p>
    <w:p w14:paraId="79E7DCEE" w14:textId="77777777" w:rsidR="00C6278E" w:rsidRPr="006F4BBE" w:rsidRDefault="00C6278E" w:rsidP="00287D0F">
      <w:pPr>
        <w:rPr>
          <w:lang w:val="ru-RU"/>
        </w:rPr>
      </w:pPr>
      <w:bookmarkStart w:id="1015" w:name="_Toc97148938"/>
      <w:r w:rsidRPr="006F4BBE">
        <w:rPr>
          <w:lang w:val="ru-RU"/>
        </w:rPr>
        <w:t xml:space="preserve">Литература </w:t>
      </w:r>
      <w:r w:rsidRPr="006F4BBE">
        <w:t>XX</w:t>
      </w:r>
      <w:r w:rsidRPr="006F4BBE">
        <w:rPr>
          <w:lang w:val="ru-RU"/>
        </w:rPr>
        <w:t xml:space="preserve"> века</w:t>
      </w:r>
      <w:bookmarkEnd w:id="1015"/>
    </w:p>
    <w:p w14:paraId="4F13A067" w14:textId="77777777" w:rsidR="00C6278E" w:rsidRPr="006F4BBE" w:rsidRDefault="00C6278E" w:rsidP="00287D0F">
      <w:pPr>
        <w:rPr>
          <w:lang w:val="ru-RU"/>
        </w:rPr>
      </w:pPr>
      <w:r w:rsidRPr="006F4BBE">
        <w:rPr>
          <w:b/>
          <w:lang w:val="ru-RU"/>
        </w:rPr>
        <w:t>Стихотворения</w:t>
      </w:r>
      <w:r w:rsidRPr="006F4BBE">
        <w:rPr>
          <w:b/>
          <w:spacing w:val="-8"/>
          <w:lang w:val="ru-RU"/>
        </w:rPr>
        <w:t xml:space="preserve"> </w:t>
      </w:r>
      <w:r w:rsidRPr="006F4BBE">
        <w:rPr>
          <w:b/>
          <w:lang w:val="ru-RU"/>
        </w:rPr>
        <w:t>отечественных</w:t>
      </w:r>
      <w:r w:rsidRPr="006F4BBE">
        <w:rPr>
          <w:b/>
          <w:spacing w:val="-8"/>
          <w:lang w:val="ru-RU"/>
        </w:rPr>
        <w:t xml:space="preserve"> </w:t>
      </w:r>
      <w:r w:rsidRPr="006F4BBE">
        <w:rPr>
          <w:b/>
          <w:lang w:val="ru-RU"/>
        </w:rPr>
        <w:t>поэтов</w:t>
      </w:r>
      <w:r w:rsidRPr="006F4BBE">
        <w:rPr>
          <w:b/>
          <w:spacing w:val="-8"/>
          <w:lang w:val="ru-RU"/>
        </w:rPr>
        <w:t xml:space="preserve"> </w:t>
      </w:r>
      <w:r w:rsidRPr="006F4BBE">
        <w:rPr>
          <w:b/>
          <w:lang w:val="ru-RU"/>
        </w:rPr>
        <w:t>начала</w:t>
      </w:r>
      <w:r w:rsidRPr="006F4BBE">
        <w:rPr>
          <w:b/>
          <w:spacing w:val="-8"/>
          <w:lang w:val="ru-RU"/>
        </w:rPr>
        <w:t xml:space="preserve"> </w:t>
      </w:r>
      <w:r w:rsidRPr="006F4BBE">
        <w:rPr>
          <w:b/>
          <w:lang w:val="ru-RU"/>
        </w:rPr>
        <w:t>ХХ</w:t>
      </w:r>
      <w:r w:rsidRPr="006F4BBE">
        <w:rPr>
          <w:b/>
          <w:spacing w:val="-8"/>
          <w:lang w:val="ru-RU"/>
        </w:rPr>
        <w:t xml:space="preserve"> </w:t>
      </w:r>
      <w:r w:rsidRPr="006F4BBE">
        <w:rPr>
          <w:b/>
          <w:lang w:val="ru-RU"/>
        </w:rPr>
        <w:t>века</w:t>
      </w:r>
      <w:r w:rsidRPr="006F4BBE">
        <w:rPr>
          <w:b/>
          <w:spacing w:val="-8"/>
          <w:lang w:val="ru-RU"/>
        </w:rPr>
        <w:t xml:space="preserve"> </w:t>
      </w:r>
      <w:r w:rsidRPr="006F4BBE">
        <w:rPr>
          <w:lang w:val="ru-RU"/>
        </w:rPr>
        <w:t>(не</w:t>
      </w:r>
      <w:r w:rsidRPr="006F4BBE">
        <w:rPr>
          <w:spacing w:val="-8"/>
          <w:lang w:val="ru-RU"/>
        </w:rPr>
        <w:t xml:space="preserve"> </w:t>
      </w:r>
      <w:r w:rsidRPr="006F4BBE">
        <w:rPr>
          <w:lang w:val="ru-RU"/>
        </w:rPr>
        <w:t xml:space="preserve">менее двух). Например, стихотворения С. А. Есенина, В. В. Маяковского, А. А. Блока </w:t>
      </w:r>
      <w:proofErr w:type="gramStart"/>
      <w:r w:rsidRPr="006F4BBE">
        <w:rPr>
          <w:lang w:val="ru-RU"/>
        </w:rPr>
        <w:t xml:space="preserve">и </w:t>
      </w:r>
      <w:r w:rsidRPr="006F4BBE">
        <w:rPr>
          <w:spacing w:val="13"/>
          <w:lang w:val="ru-RU"/>
        </w:rPr>
        <w:t xml:space="preserve"> </w:t>
      </w:r>
      <w:r w:rsidRPr="006F4BBE">
        <w:rPr>
          <w:lang w:val="ru-RU"/>
        </w:rPr>
        <w:t>др.</w:t>
      </w:r>
      <w:proofErr w:type="gramEnd"/>
    </w:p>
    <w:p w14:paraId="3EFD78B1" w14:textId="77777777" w:rsidR="00C6278E" w:rsidRPr="006F4BBE" w:rsidRDefault="00C6278E" w:rsidP="00287D0F">
      <w:pPr>
        <w:rPr>
          <w:lang w:val="ru-RU"/>
        </w:rPr>
      </w:pPr>
      <w:r w:rsidRPr="006F4BBE">
        <w:rPr>
          <w:b/>
          <w:lang w:val="ru-RU"/>
        </w:rPr>
        <w:t>Стихотворения</w:t>
      </w:r>
      <w:r w:rsidRPr="006F4BBE">
        <w:rPr>
          <w:b/>
          <w:spacing w:val="-19"/>
          <w:lang w:val="ru-RU"/>
        </w:rPr>
        <w:t xml:space="preserve"> </w:t>
      </w:r>
      <w:r w:rsidRPr="006F4BBE">
        <w:rPr>
          <w:b/>
          <w:lang w:val="ru-RU"/>
        </w:rPr>
        <w:t>отечественных</w:t>
      </w:r>
      <w:r w:rsidRPr="006F4BBE">
        <w:rPr>
          <w:b/>
          <w:spacing w:val="-19"/>
          <w:lang w:val="ru-RU"/>
        </w:rPr>
        <w:t xml:space="preserve"> </w:t>
      </w:r>
      <w:r w:rsidRPr="006F4BBE">
        <w:rPr>
          <w:b/>
          <w:lang w:val="ru-RU"/>
        </w:rPr>
        <w:t>поэтов</w:t>
      </w:r>
      <w:r w:rsidRPr="006F4BBE">
        <w:rPr>
          <w:b/>
          <w:spacing w:val="-19"/>
          <w:lang w:val="ru-RU"/>
        </w:rPr>
        <w:t xml:space="preserve"> </w:t>
      </w:r>
      <w:r w:rsidRPr="006F4BBE">
        <w:rPr>
          <w:b/>
        </w:rPr>
        <w:t>XX</w:t>
      </w:r>
      <w:r w:rsidRPr="006F4BBE">
        <w:rPr>
          <w:b/>
          <w:spacing w:val="-19"/>
          <w:lang w:val="ru-RU"/>
        </w:rPr>
        <w:t xml:space="preserve"> </w:t>
      </w:r>
      <w:r w:rsidRPr="006F4BBE">
        <w:rPr>
          <w:b/>
          <w:lang w:val="ru-RU"/>
        </w:rPr>
        <w:t>века</w:t>
      </w:r>
      <w:r w:rsidRPr="006F4BBE">
        <w:rPr>
          <w:b/>
          <w:spacing w:val="-19"/>
          <w:lang w:val="ru-RU"/>
        </w:rPr>
        <w:t xml:space="preserve"> </w:t>
      </w:r>
      <w:r w:rsidRPr="006F4BBE">
        <w:rPr>
          <w:lang w:val="ru-RU"/>
        </w:rPr>
        <w:t>(не</w:t>
      </w:r>
      <w:r w:rsidRPr="006F4BBE">
        <w:rPr>
          <w:spacing w:val="-19"/>
          <w:lang w:val="ru-RU"/>
        </w:rPr>
        <w:t xml:space="preserve"> </w:t>
      </w:r>
      <w:r w:rsidRPr="006F4BBE">
        <w:rPr>
          <w:lang w:val="ru-RU"/>
        </w:rPr>
        <w:t>менее</w:t>
      </w:r>
      <w:r w:rsidRPr="006F4BBE">
        <w:rPr>
          <w:spacing w:val="-19"/>
          <w:lang w:val="ru-RU"/>
        </w:rPr>
        <w:t xml:space="preserve"> </w:t>
      </w:r>
      <w:r w:rsidRPr="006F4BBE">
        <w:rPr>
          <w:lang w:val="ru-RU"/>
        </w:rPr>
        <w:t xml:space="preserve">четырёх стихотворений двух поэтов). Например, </w:t>
      </w:r>
      <w:proofErr w:type="gramStart"/>
      <w:r w:rsidRPr="006F4BBE">
        <w:rPr>
          <w:lang w:val="ru-RU"/>
        </w:rPr>
        <w:t>стихотворения  О.</w:t>
      </w:r>
      <w:proofErr w:type="gramEnd"/>
      <w:r w:rsidRPr="006F4BBE">
        <w:rPr>
          <w:lang w:val="ru-RU"/>
        </w:rPr>
        <w:t xml:space="preserve"> Ф. Берггольц, В. С. Высоцкого, Е. А. Евтушенко, А. С. Кушнера, Ю. Д. Левитанского,  Ю.  П.  </w:t>
      </w:r>
      <w:proofErr w:type="gramStart"/>
      <w:r w:rsidRPr="006F4BBE">
        <w:rPr>
          <w:lang w:val="ru-RU"/>
        </w:rPr>
        <w:t>Мориц,  Б.</w:t>
      </w:r>
      <w:proofErr w:type="gramEnd"/>
      <w:r w:rsidRPr="006F4BBE">
        <w:rPr>
          <w:lang w:val="ru-RU"/>
        </w:rPr>
        <w:t xml:space="preserve">  Ш.  </w:t>
      </w:r>
      <w:proofErr w:type="gramStart"/>
      <w:r w:rsidRPr="006F4BBE">
        <w:rPr>
          <w:lang w:val="ru-RU"/>
        </w:rPr>
        <w:t>Окуджавы,  Д.</w:t>
      </w:r>
      <w:proofErr w:type="gramEnd"/>
      <w:r w:rsidRPr="006F4BBE">
        <w:rPr>
          <w:lang w:val="ru-RU"/>
        </w:rPr>
        <w:t xml:space="preserve"> С.</w:t>
      </w:r>
      <w:r w:rsidRPr="006F4BBE">
        <w:rPr>
          <w:spacing w:val="1"/>
          <w:lang w:val="ru-RU"/>
        </w:rPr>
        <w:t xml:space="preserve"> </w:t>
      </w:r>
      <w:r w:rsidRPr="006F4BBE">
        <w:rPr>
          <w:lang w:val="ru-RU"/>
        </w:rPr>
        <w:t>Самойлова.</w:t>
      </w:r>
    </w:p>
    <w:p w14:paraId="1D0C0002" w14:textId="5A8211B8" w:rsidR="00C6278E" w:rsidRPr="006F4BBE" w:rsidRDefault="00C6278E" w:rsidP="00287D0F">
      <w:pPr>
        <w:rPr>
          <w:lang w:val="ru-RU"/>
        </w:rPr>
      </w:pPr>
      <w:r w:rsidRPr="006F4BBE">
        <w:rPr>
          <w:b/>
          <w:lang w:val="ru-RU"/>
        </w:rPr>
        <w:t>Проза</w:t>
      </w:r>
      <w:r w:rsidRPr="006F4BBE">
        <w:rPr>
          <w:b/>
          <w:spacing w:val="-30"/>
          <w:lang w:val="ru-RU"/>
        </w:rPr>
        <w:t xml:space="preserve"> </w:t>
      </w:r>
      <w:r w:rsidRPr="006F4BBE">
        <w:rPr>
          <w:b/>
          <w:lang w:val="ru-RU"/>
        </w:rPr>
        <w:t>отечественных</w:t>
      </w:r>
      <w:r w:rsidRPr="006F4BBE">
        <w:rPr>
          <w:b/>
          <w:spacing w:val="-30"/>
          <w:lang w:val="ru-RU"/>
        </w:rPr>
        <w:t xml:space="preserve"> </w:t>
      </w:r>
      <w:r w:rsidRPr="006F4BBE">
        <w:rPr>
          <w:b/>
          <w:lang w:val="ru-RU"/>
        </w:rPr>
        <w:t>писателей</w:t>
      </w:r>
      <w:r w:rsidRPr="006F4BBE">
        <w:rPr>
          <w:b/>
          <w:spacing w:val="-30"/>
          <w:lang w:val="ru-RU"/>
        </w:rPr>
        <w:t xml:space="preserve"> </w:t>
      </w:r>
      <w:r w:rsidRPr="006F4BBE">
        <w:rPr>
          <w:b/>
          <w:lang w:val="ru-RU"/>
        </w:rPr>
        <w:t>конца</w:t>
      </w:r>
      <w:r w:rsidRPr="006F4BBE">
        <w:rPr>
          <w:b/>
          <w:spacing w:val="-30"/>
          <w:lang w:val="ru-RU"/>
        </w:rPr>
        <w:t xml:space="preserve"> </w:t>
      </w:r>
      <w:r w:rsidRPr="006F4BBE">
        <w:rPr>
          <w:b/>
        </w:rPr>
        <w:t>XX</w:t>
      </w:r>
      <w:r w:rsidRPr="006F4BBE">
        <w:rPr>
          <w:b/>
          <w:spacing w:val="-30"/>
          <w:lang w:val="ru-RU"/>
        </w:rPr>
        <w:t xml:space="preserve"> </w:t>
      </w:r>
      <w:r w:rsidR="00BD6D2B" w:rsidRPr="006F4BBE">
        <w:rPr>
          <w:b/>
          <w:lang w:val="ru-RU"/>
        </w:rPr>
        <w:t>–</w:t>
      </w:r>
      <w:r w:rsidRPr="006F4BBE">
        <w:rPr>
          <w:b/>
          <w:spacing w:val="-30"/>
          <w:lang w:val="ru-RU"/>
        </w:rPr>
        <w:t xml:space="preserve"> </w:t>
      </w:r>
      <w:r w:rsidRPr="006F4BBE">
        <w:rPr>
          <w:b/>
          <w:lang w:val="ru-RU"/>
        </w:rPr>
        <w:t>начала</w:t>
      </w:r>
      <w:r w:rsidRPr="006F4BBE">
        <w:rPr>
          <w:b/>
          <w:spacing w:val="-30"/>
          <w:lang w:val="ru-RU"/>
        </w:rPr>
        <w:t xml:space="preserve"> </w:t>
      </w:r>
      <w:r w:rsidRPr="006F4BBE">
        <w:rPr>
          <w:b/>
        </w:rPr>
        <w:t>XXI</w:t>
      </w:r>
      <w:r w:rsidRPr="006F4BBE">
        <w:rPr>
          <w:b/>
          <w:spacing w:val="-30"/>
          <w:lang w:val="ru-RU"/>
        </w:rPr>
        <w:t xml:space="preserve"> </w:t>
      </w:r>
      <w:r w:rsidRPr="006F4BBE">
        <w:rPr>
          <w:b/>
          <w:lang w:val="ru-RU"/>
        </w:rPr>
        <w:t>века,</w:t>
      </w:r>
      <w:r w:rsidRPr="006F4BBE">
        <w:rPr>
          <w:b/>
          <w:spacing w:val="-29"/>
          <w:lang w:val="ru-RU"/>
        </w:rPr>
        <w:t xml:space="preserve"> </w:t>
      </w:r>
      <w:r w:rsidRPr="006F4BBE">
        <w:rPr>
          <w:b/>
          <w:lang w:val="ru-RU"/>
        </w:rPr>
        <w:t>в</w:t>
      </w:r>
      <w:r w:rsidRPr="006F4BBE">
        <w:rPr>
          <w:b/>
          <w:spacing w:val="-29"/>
          <w:lang w:val="ru-RU"/>
        </w:rPr>
        <w:t xml:space="preserve"> </w:t>
      </w:r>
      <w:r w:rsidRPr="006F4BBE">
        <w:rPr>
          <w:b/>
          <w:lang w:val="ru-RU"/>
        </w:rPr>
        <w:t>том</w:t>
      </w:r>
      <w:r w:rsidRPr="006F4BBE">
        <w:rPr>
          <w:b/>
          <w:spacing w:val="-29"/>
          <w:lang w:val="ru-RU"/>
        </w:rPr>
        <w:t xml:space="preserve"> </w:t>
      </w:r>
      <w:r w:rsidRPr="006F4BBE">
        <w:rPr>
          <w:b/>
          <w:lang w:val="ru-RU"/>
        </w:rPr>
        <w:t>числе</w:t>
      </w:r>
      <w:r w:rsidRPr="006F4BBE">
        <w:rPr>
          <w:b/>
          <w:spacing w:val="-29"/>
          <w:lang w:val="ru-RU"/>
        </w:rPr>
        <w:t xml:space="preserve"> </w:t>
      </w:r>
      <w:r w:rsidRPr="006F4BBE">
        <w:rPr>
          <w:b/>
          <w:lang w:val="ru-RU"/>
        </w:rPr>
        <w:t>о</w:t>
      </w:r>
      <w:r w:rsidRPr="006F4BBE">
        <w:rPr>
          <w:b/>
          <w:spacing w:val="-29"/>
          <w:lang w:val="ru-RU"/>
        </w:rPr>
        <w:t xml:space="preserve"> </w:t>
      </w:r>
      <w:r w:rsidRPr="006F4BBE">
        <w:rPr>
          <w:b/>
          <w:lang w:val="ru-RU"/>
        </w:rPr>
        <w:t>Великой</w:t>
      </w:r>
      <w:r w:rsidRPr="006F4BBE">
        <w:rPr>
          <w:b/>
          <w:spacing w:val="-29"/>
          <w:lang w:val="ru-RU"/>
        </w:rPr>
        <w:t xml:space="preserve"> </w:t>
      </w:r>
      <w:r w:rsidRPr="006F4BBE">
        <w:rPr>
          <w:b/>
          <w:lang w:val="ru-RU"/>
        </w:rPr>
        <w:t>Отечественной</w:t>
      </w:r>
      <w:r w:rsidRPr="006F4BBE">
        <w:rPr>
          <w:b/>
          <w:spacing w:val="-29"/>
          <w:lang w:val="ru-RU"/>
        </w:rPr>
        <w:t xml:space="preserve"> </w:t>
      </w:r>
      <w:r w:rsidRPr="006F4BBE">
        <w:rPr>
          <w:b/>
          <w:lang w:val="ru-RU"/>
        </w:rPr>
        <w:t>войне</w:t>
      </w:r>
      <w:r w:rsidRPr="006F4BBE">
        <w:rPr>
          <w:b/>
          <w:spacing w:val="-29"/>
          <w:lang w:val="ru-RU"/>
        </w:rPr>
        <w:t xml:space="preserve"> </w:t>
      </w:r>
      <w:r w:rsidRPr="006F4BBE">
        <w:rPr>
          <w:lang w:val="ru-RU"/>
        </w:rPr>
        <w:t>(два</w:t>
      </w:r>
      <w:r w:rsidRPr="006F4BBE">
        <w:rPr>
          <w:spacing w:val="-29"/>
          <w:lang w:val="ru-RU"/>
        </w:rPr>
        <w:t xml:space="preserve"> </w:t>
      </w:r>
      <w:r w:rsidRPr="006F4BBE">
        <w:rPr>
          <w:lang w:val="ru-RU"/>
        </w:rPr>
        <w:t>произведения по выбору). Например, Б. Л. Васильев. «Экспонат №...</w:t>
      </w:r>
      <w:proofErr w:type="gramStart"/>
      <w:r w:rsidRPr="006F4BBE">
        <w:rPr>
          <w:lang w:val="ru-RU"/>
        </w:rPr>
        <w:t xml:space="preserve">»;   </w:t>
      </w:r>
      <w:proofErr w:type="gramEnd"/>
      <w:r w:rsidRPr="006F4BBE">
        <w:rPr>
          <w:lang w:val="ru-RU"/>
        </w:rPr>
        <w:t xml:space="preserve"> Б. П. Екимов. «Ночь исцеления», А. В. </w:t>
      </w:r>
      <w:proofErr w:type="spellStart"/>
      <w:r w:rsidRPr="006F4BBE">
        <w:rPr>
          <w:lang w:val="ru-RU"/>
        </w:rPr>
        <w:t>Жвалевский</w:t>
      </w:r>
      <w:proofErr w:type="spellEnd"/>
      <w:r w:rsidRPr="006F4BBE">
        <w:rPr>
          <w:lang w:val="ru-RU"/>
        </w:rPr>
        <w:t xml:space="preserve"> и Е. Б. Пастернак. «Правдивая история Деда Мороза» (глава «Очень страшный 1942 Новый год») и</w:t>
      </w:r>
      <w:r w:rsidRPr="006F4BBE">
        <w:rPr>
          <w:spacing w:val="21"/>
          <w:lang w:val="ru-RU"/>
        </w:rPr>
        <w:t xml:space="preserve"> </w:t>
      </w:r>
      <w:r w:rsidRPr="006F4BBE">
        <w:rPr>
          <w:lang w:val="ru-RU"/>
        </w:rPr>
        <w:t>др.</w:t>
      </w:r>
    </w:p>
    <w:p w14:paraId="7069212B" w14:textId="77777777" w:rsidR="00C6278E" w:rsidRPr="006F4BBE" w:rsidRDefault="00C6278E" w:rsidP="00287D0F">
      <w:pPr>
        <w:rPr>
          <w:lang w:val="ru-RU"/>
        </w:rPr>
      </w:pPr>
      <w:r w:rsidRPr="006F4BBE">
        <w:rPr>
          <w:b/>
          <w:lang w:val="ru-RU"/>
        </w:rPr>
        <w:t xml:space="preserve">В. Г. Распутин. </w:t>
      </w:r>
      <w:r w:rsidRPr="006F4BBE">
        <w:rPr>
          <w:lang w:val="ru-RU"/>
        </w:rPr>
        <w:t>Рассказ «Уроки французского».</w:t>
      </w:r>
    </w:p>
    <w:p w14:paraId="0C2A63AA" w14:textId="41B21E40" w:rsidR="00C6278E" w:rsidRPr="006F4BBE" w:rsidRDefault="00C6278E" w:rsidP="00287D0F">
      <w:pPr>
        <w:rPr>
          <w:lang w:val="ru-RU"/>
        </w:rPr>
      </w:pPr>
      <w:r w:rsidRPr="006F4BBE">
        <w:rPr>
          <w:b/>
          <w:lang w:val="ru-RU"/>
        </w:rPr>
        <w:t>Произведения</w:t>
      </w:r>
      <w:r w:rsidRPr="006F4BBE">
        <w:rPr>
          <w:b/>
          <w:spacing w:val="-37"/>
          <w:lang w:val="ru-RU"/>
        </w:rPr>
        <w:t xml:space="preserve"> </w:t>
      </w:r>
      <w:r w:rsidRPr="006F4BBE">
        <w:rPr>
          <w:b/>
          <w:lang w:val="ru-RU"/>
        </w:rPr>
        <w:t>отечественных</w:t>
      </w:r>
      <w:r w:rsidRPr="006F4BBE">
        <w:rPr>
          <w:b/>
          <w:spacing w:val="-37"/>
          <w:lang w:val="ru-RU"/>
        </w:rPr>
        <w:t xml:space="preserve"> </w:t>
      </w:r>
      <w:r w:rsidRPr="006F4BBE">
        <w:rPr>
          <w:b/>
          <w:lang w:val="ru-RU"/>
        </w:rPr>
        <w:t>писателей</w:t>
      </w:r>
      <w:r w:rsidRPr="006F4BBE">
        <w:rPr>
          <w:b/>
          <w:spacing w:val="-37"/>
          <w:lang w:val="ru-RU"/>
        </w:rPr>
        <w:t xml:space="preserve"> </w:t>
      </w:r>
      <w:r w:rsidRPr="006F4BBE">
        <w:rPr>
          <w:b/>
          <w:lang w:val="ru-RU"/>
        </w:rPr>
        <w:t>на</w:t>
      </w:r>
      <w:r w:rsidRPr="006F4BBE">
        <w:rPr>
          <w:b/>
          <w:spacing w:val="-37"/>
          <w:lang w:val="ru-RU"/>
        </w:rPr>
        <w:t xml:space="preserve"> </w:t>
      </w:r>
      <w:r w:rsidRPr="006F4BBE">
        <w:rPr>
          <w:b/>
          <w:lang w:val="ru-RU"/>
        </w:rPr>
        <w:t>тему</w:t>
      </w:r>
      <w:r w:rsidRPr="006F4BBE">
        <w:rPr>
          <w:b/>
          <w:spacing w:val="-37"/>
          <w:lang w:val="ru-RU"/>
        </w:rPr>
        <w:t xml:space="preserve"> </w:t>
      </w:r>
      <w:r w:rsidRPr="006F4BBE">
        <w:rPr>
          <w:b/>
          <w:lang w:val="ru-RU"/>
        </w:rPr>
        <w:t xml:space="preserve">взросления человека </w:t>
      </w:r>
      <w:r w:rsidRPr="006F4BBE">
        <w:rPr>
          <w:lang w:val="ru-RU"/>
        </w:rPr>
        <w:t xml:space="preserve">(не менее двух). Например, Р. П. Погодин. «Кирпичные острова»; Р. И. </w:t>
      </w:r>
      <w:proofErr w:type="spellStart"/>
      <w:r w:rsidRPr="006F4BBE">
        <w:rPr>
          <w:lang w:val="ru-RU"/>
        </w:rPr>
        <w:t>Фраерман</w:t>
      </w:r>
      <w:proofErr w:type="spellEnd"/>
      <w:r w:rsidRPr="006F4BBE">
        <w:rPr>
          <w:lang w:val="ru-RU"/>
        </w:rPr>
        <w:t>. «Дикая собака Динго, или Повесть о первой любви»; Ю. И. Коваль. «Самая лёгкая лодка</w:t>
      </w:r>
      <w:r w:rsidR="0027100D">
        <w:rPr>
          <w:lang w:val="ru-RU"/>
        </w:rPr>
        <w:t xml:space="preserve"> </w:t>
      </w:r>
      <w:r w:rsidRPr="006F4BBE">
        <w:rPr>
          <w:lang w:val="ru-RU"/>
        </w:rPr>
        <w:t>в мире» и</w:t>
      </w:r>
      <w:r w:rsidRPr="006F4BBE">
        <w:rPr>
          <w:spacing w:val="6"/>
          <w:lang w:val="ru-RU"/>
        </w:rPr>
        <w:t xml:space="preserve"> </w:t>
      </w:r>
      <w:r w:rsidRPr="006F4BBE">
        <w:rPr>
          <w:lang w:val="ru-RU"/>
        </w:rPr>
        <w:t>др.</w:t>
      </w:r>
    </w:p>
    <w:p w14:paraId="513E1998" w14:textId="693F45A1" w:rsidR="00C6278E" w:rsidRDefault="00C6278E" w:rsidP="00287D0F">
      <w:pPr>
        <w:rPr>
          <w:lang w:val="ru-RU"/>
        </w:rPr>
      </w:pPr>
      <w:r w:rsidRPr="006F4BBE">
        <w:rPr>
          <w:b/>
          <w:lang w:val="ru-RU"/>
        </w:rPr>
        <w:t>Произведения современных отечественных писателей-фантастов</w:t>
      </w:r>
      <w:r w:rsidRPr="006F4BBE">
        <w:rPr>
          <w:b/>
          <w:spacing w:val="-24"/>
          <w:lang w:val="ru-RU"/>
        </w:rPr>
        <w:t xml:space="preserve"> </w:t>
      </w:r>
      <w:r w:rsidRPr="006F4BBE">
        <w:rPr>
          <w:lang w:val="ru-RU"/>
        </w:rPr>
        <w:t>(не</w:t>
      </w:r>
      <w:r w:rsidRPr="006F4BBE">
        <w:rPr>
          <w:spacing w:val="-24"/>
          <w:lang w:val="ru-RU"/>
        </w:rPr>
        <w:t xml:space="preserve"> </w:t>
      </w:r>
      <w:r w:rsidRPr="006F4BBE">
        <w:rPr>
          <w:lang w:val="ru-RU"/>
        </w:rPr>
        <w:t>менее</w:t>
      </w:r>
      <w:r w:rsidRPr="006F4BBE">
        <w:rPr>
          <w:spacing w:val="-24"/>
          <w:lang w:val="ru-RU"/>
        </w:rPr>
        <w:t xml:space="preserve"> </w:t>
      </w:r>
      <w:r w:rsidRPr="006F4BBE">
        <w:rPr>
          <w:lang w:val="ru-RU"/>
        </w:rPr>
        <w:t>двух).</w:t>
      </w:r>
      <w:r w:rsidRPr="006F4BBE">
        <w:rPr>
          <w:spacing w:val="-24"/>
          <w:lang w:val="ru-RU"/>
        </w:rPr>
        <w:t xml:space="preserve"> </w:t>
      </w:r>
      <w:r w:rsidRPr="006F4BBE">
        <w:rPr>
          <w:lang w:val="ru-RU"/>
        </w:rPr>
        <w:t>Например,</w:t>
      </w:r>
      <w:r w:rsidRPr="006F4BBE">
        <w:rPr>
          <w:spacing w:val="-24"/>
          <w:lang w:val="ru-RU"/>
        </w:rPr>
        <w:t xml:space="preserve"> </w:t>
      </w:r>
      <w:r w:rsidRPr="006F4BBE">
        <w:rPr>
          <w:lang w:val="ru-RU"/>
        </w:rPr>
        <w:t>А.</w:t>
      </w:r>
      <w:r w:rsidRPr="006F4BBE">
        <w:rPr>
          <w:spacing w:val="-24"/>
          <w:lang w:val="ru-RU"/>
        </w:rPr>
        <w:t xml:space="preserve"> </w:t>
      </w:r>
      <w:r w:rsidRPr="006F4BBE">
        <w:rPr>
          <w:lang w:val="ru-RU"/>
        </w:rPr>
        <w:t>В.</w:t>
      </w:r>
      <w:r w:rsidRPr="006F4BBE">
        <w:rPr>
          <w:spacing w:val="-24"/>
          <w:lang w:val="ru-RU"/>
        </w:rPr>
        <w:t xml:space="preserve"> </w:t>
      </w:r>
      <w:proofErr w:type="spellStart"/>
      <w:r w:rsidRPr="006F4BBE">
        <w:rPr>
          <w:lang w:val="ru-RU"/>
        </w:rPr>
        <w:t>Жвалевский</w:t>
      </w:r>
      <w:proofErr w:type="spellEnd"/>
      <w:r w:rsidRPr="006F4BBE">
        <w:rPr>
          <w:spacing w:val="-24"/>
          <w:lang w:val="ru-RU"/>
        </w:rPr>
        <w:t xml:space="preserve"> </w:t>
      </w:r>
      <w:r w:rsidRPr="006F4BBE">
        <w:rPr>
          <w:lang w:val="ru-RU"/>
        </w:rPr>
        <w:t>и</w:t>
      </w:r>
      <w:r w:rsidRPr="006F4BBE">
        <w:rPr>
          <w:spacing w:val="-24"/>
          <w:lang w:val="ru-RU"/>
        </w:rPr>
        <w:t xml:space="preserve"> </w:t>
      </w:r>
      <w:r w:rsidRPr="006F4BBE">
        <w:rPr>
          <w:lang w:val="ru-RU"/>
        </w:rPr>
        <w:t>Е.</w:t>
      </w:r>
      <w:r w:rsidRPr="006F4BBE">
        <w:rPr>
          <w:spacing w:val="-24"/>
          <w:lang w:val="ru-RU"/>
        </w:rPr>
        <w:t xml:space="preserve"> </w:t>
      </w:r>
      <w:r w:rsidRPr="006F4BBE">
        <w:rPr>
          <w:lang w:val="ru-RU"/>
        </w:rPr>
        <w:t>Б.</w:t>
      </w:r>
      <w:r w:rsidRPr="006F4BBE">
        <w:rPr>
          <w:spacing w:val="-24"/>
          <w:lang w:val="ru-RU"/>
        </w:rPr>
        <w:t xml:space="preserve"> </w:t>
      </w:r>
      <w:r w:rsidRPr="006F4BBE">
        <w:rPr>
          <w:lang w:val="ru-RU"/>
        </w:rPr>
        <w:t>Пастернак.</w:t>
      </w:r>
      <w:r w:rsidRPr="006F4BBE">
        <w:rPr>
          <w:spacing w:val="-23"/>
          <w:lang w:val="ru-RU"/>
        </w:rPr>
        <w:t xml:space="preserve"> </w:t>
      </w:r>
      <w:r w:rsidRPr="006F4BBE">
        <w:rPr>
          <w:lang w:val="ru-RU"/>
        </w:rPr>
        <w:t>«Время</w:t>
      </w:r>
      <w:r w:rsidRPr="006F4BBE">
        <w:rPr>
          <w:spacing w:val="-23"/>
          <w:lang w:val="ru-RU"/>
        </w:rPr>
        <w:t xml:space="preserve"> </w:t>
      </w:r>
      <w:r w:rsidRPr="006F4BBE">
        <w:rPr>
          <w:lang w:val="ru-RU"/>
        </w:rPr>
        <w:t>всегда</w:t>
      </w:r>
      <w:r w:rsidRPr="006F4BBE">
        <w:rPr>
          <w:spacing w:val="-23"/>
          <w:lang w:val="ru-RU"/>
        </w:rPr>
        <w:t xml:space="preserve"> </w:t>
      </w:r>
      <w:r w:rsidRPr="006F4BBE">
        <w:rPr>
          <w:lang w:val="ru-RU"/>
        </w:rPr>
        <w:t>хорошее»;</w:t>
      </w:r>
      <w:r w:rsidRPr="006F4BBE">
        <w:rPr>
          <w:spacing w:val="-23"/>
          <w:lang w:val="ru-RU"/>
        </w:rPr>
        <w:t xml:space="preserve"> </w:t>
      </w:r>
      <w:r w:rsidRPr="006F4BBE">
        <w:rPr>
          <w:lang w:val="ru-RU"/>
        </w:rPr>
        <w:t>С.</w:t>
      </w:r>
      <w:r w:rsidRPr="006F4BBE">
        <w:rPr>
          <w:spacing w:val="-23"/>
          <w:lang w:val="ru-RU"/>
        </w:rPr>
        <w:t xml:space="preserve"> </w:t>
      </w:r>
      <w:r w:rsidRPr="006F4BBE">
        <w:rPr>
          <w:lang w:val="ru-RU"/>
        </w:rPr>
        <w:t>В.</w:t>
      </w:r>
      <w:r w:rsidRPr="006F4BBE">
        <w:rPr>
          <w:spacing w:val="-23"/>
          <w:lang w:val="ru-RU"/>
        </w:rPr>
        <w:t xml:space="preserve"> </w:t>
      </w:r>
      <w:r w:rsidRPr="006F4BBE">
        <w:rPr>
          <w:lang w:val="ru-RU"/>
        </w:rPr>
        <w:t>Лукьяненко.</w:t>
      </w:r>
      <w:r w:rsidRPr="006F4BBE">
        <w:rPr>
          <w:spacing w:val="-23"/>
          <w:lang w:val="ru-RU"/>
        </w:rPr>
        <w:t xml:space="preserve"> </w:t>
      </w:r>
      <w:r w:rsidRPr="006F4BBE">
        <w:rPr>
          <w:lang w:val="ru-RU"/>
        </w:rPr>
        <w:t>«Мальчик и</w:t>
      </w:r>
      <w:r w:rsidRPr="006F4BBE">
        <w:rPr>
          <w:spacing w:val="-20"/>
          <w:lang w:val="ru-RU"/>
        </w:rPr>
        <w:t xml:space="preserve"> </w:t>
      </w:r>
      <w:r w:rsidRPr="006F4BBE">
        <w:rPr>
          <w:lang w:val="ru-RU"/>
        </w:rPr>
        <w:t>Тьма»;</w:t>
      </w:r>
      <w:r w:rsidRPr="006F4BBE">
        <w:rPr>
          <w:spacing w:val="-20"/>
          <w:lang w:val="ru-RU"/>
        </w:rPr>
        <w:t xml:space="preserve"> </w:t>
      </w:r>
      <w:r w:rsidRPr="006F4BBE">
        <w:rPr>
          <w:lang w:val="ru-RU"/>
        </w:rPr>
        <w:t>В.</w:t>
      </w:r>
      <w:r w:rsidRPr="006F4BBE">
        <w:rPr>
          <w:spacing w:val="-20"/>
          <w:lang w:val="ru-RU"/>
        </w:rPr>
        <w:t xml:space="preserve"> </w:t>
      </w:r>
      <w:r w:rsidRPr="006F4BBE">
        <w:rPr>
          <w:lang w:val="ru-RU"/>
        </w:rPr>
        <w:t>В.</w:t>
      </w:r>
      <w:r w:rsidRPr="006F4BBE">
        <w:rPr>
          <w:spacing w:val="-20"/>
          <w:lang w:val="ru-RU"/>
        </w:rPr>
        <w:t xml:space="preserve"> </w:t>
      </w:r>
      <w:proofErr w:type="spellStart"/>
      <w:r w:rsidRPr="006F4BBE">
        <w:rPr>
          <w:lang w:val="ru-RU"/>
        </w:rPr>
        <w:t>Ледерман</w:t>
      </w:r>
      <w:proofErr w:type="spellEnd"/>
      <w:r w:rsidRPr="006F4BBE">
        <w:rPr>
          <w:lang w:val="ru-RU"/>
        </w:rPr>
        <w:t>.</w:t>
      </w:r>
      <w:r w:rsidRPr="006F4BBE">
        <w:rPr>
          <w:spacing w:val="-20"/>
          <w:lang w:val="ru-RU"/>
        </w:rPr>
        <w:t xml:space="preserve"> </w:t>
      </w:r>
      <w:r w:rsidRPr="006F4BBE">
        <w:rPr>
          <w:lang w:val="ru-RU"/>
        </w:rPr>
        <w:t>«Календарь</w:t>
      </w:r>
      <w:r w:rsidRPr="006F4BBE">
        <w:rPr>
          <w:spacing w:val="-20"/>
          <w:lang w:val="ru-RU"/>
        </w:rPr>
        <w:t xml:space="preserve"> </w:t>
      </w:r>
      <w:proofErr w:type="spellStart"/>
      <w:r w:rsidRPr="006F4BBE">
        <w:rPr>
          <w:lang w:val="ru-RU"/>
        </w:rPr>
        <w:t>ма</w:t>
      </w:r>
      <w:proofErr w:type="spellEnd"/>
      <w:r w:rsidRPr="006F4BBE">
        <w:rPr>
          <w:lang w:val="ru-RU"/>
        </w:rPr>
        <w:t>(й)я»</w:t>
      </w:r>
      <w:r w:rsidRPr="006F4BBE">
        <w:rPr>
          <w:spacing w:val="-20"/>
          <w:lang w:val="ru-RU"/>
        </w:rPr>
        <w:t xml:space="preserve"> </w:t>
      </w:r>
      <w:r w:rsidRPr="006F4BBE">
        <w:rPr>
          <w:lang w:val="ru-RU"/>
        </w:rPr>
        <w:t>и</w:t>
      </w:r>
      <w:r w:rsidRPr="006F4BBE">
        <w:rPr>
          <w:spacing w:val="-20"/>
          <w:lang w:val="ru-RU"/>
        </w:rPr>
        <w:t xml:space="preserve"> </w:t>
      </w:r>
      <w:r w:rsidRPr="006F4BBE">
        <w:rPr>
          <w:lang w:val="ru-RU"/>
        </w:rPr>
        <w:t>др.</w:t>
      </w:r>
    </w:p>
    <w:p w14:paraId="3B5F1D29" w14:textId="77777777" w:rsidR="0027100D" w:rsidRPr="006F4BBE" w:rsidRDefault="0027100D" w:rsidP="00287D0F">
      <w:pPr>
        <w:rPr>
          <w:lang w:val="ru-RU"/>
        </w:rPr>
      </w:pPr>
    </w:p>
    <w:p w14:paraId="5668B5D5" w14:textId="77777777" w:rsidR="00C6278E" w:rsidRPr="006F4BBE" w:rsidRDefault="00C6278E" w:rsidP="00287D0F">
      <w:pPr>
        <w:rPr>
          <w:lang w:val="ru-RU"/>
        </w:rPr>
      </w:pPr>
      <w:bookmarkStart w:id="1016" w:name="_Toc97148939"/>
      <w:proofErr w:type="gramStart"/>
      <w:r w:rsidRPr="006F4BBE">
        <w:rPr>
          <w:lang w:val="ru-RU"/>
        </w:rPr>
        <w:t>Литература  народов</w:t>
      </w:r>
      <w:proofErr w:type="gramEnd"/>
      <w:r w:rsidRPr="006F4BBE">
        <w:rPr>
          <w:lang w:val="ru-RU"/>
        </w:rPr>
        <w:t xml:space="preserve">  Российской Федерации</w:t>
      </w:r>
      <w:bookmarkEnd w:id="1016"/>
    </w:p>
    <w:p w14:paraId="51D253FA" w14:textId="4AEE8868" w:rsidR="00C6278E" w:rsidRPr="006F4BBE" w:rsidRDefault="00C6278E" w:rsidP="0027100D">
      <w:pPr>
        <w:rPr>
          <w:lang w:val="ru-RU"/>
        </w:rPr>
      </w:pPr>
      <w:r w:rsidRPr="006F4BBE">
        <w:rPr>
          <w:b/>
          <w:lang w:val="ru-RU"/>
        </w:rPr>
        <w:t>Стихотворения</w:t>
      </w:r>
      <w:r w:rsidRPr="006F4BBE">
        <w:rPr>
          <w:b/>
          <w:spacing w:val="-28"/>
          <w:lang w:val="ru-RU"/>
        </w:rPr>
        <w:t xml:space="preserve"> </w:t>
      </w:r>
      <w:r w:rsidRPr="006F4BBE">
        <w:rPr>
          <w:lang w:val="ru-RU"/>
        </w:rPr>
        <w:t>(два</w:t>
      </w:r>
      <w:r w:rsidRPr="006F4BBE">
        <w:rPr>
          <w:spacing w:val="-28"/>
          <w:lang w:val="ru-RU"/>
        </w:rPr>
        <w:t xml:space="preserve"> </w:t>
      </w:r>
      <w:r w:rsidRPr="006F4BBE">
        <w:rPr>
          <w:lang w:val="ru-RU"/>
        </w:rPr>
        <w:t>по</w:t>
      </w:r>
      <w:r w:rsidRPr="006F4BBE">
        <w:rPr>
          <w:spacing w:val="-28"/>
          <w:lang w:val="ru-RU"/>
        </w:rPr>
        <w:t xml:space="preserve"> </w:t>
      </w:r>
      <w:r w:rsidRPr="006F4BBE">
        <w:rPr>
          <w:lang w:val="ru-RU"/>
        </w:rPr>
        <w:t>выбору).</w:t>
      </w:r>
      <w:r w:rsidRPr="006F4BBE">
        <w:rPr>
          <w:spacing w:val="-28"/>
          <w:lang w:val="ru-RU"/>
        </w:rPr>
        <w:t xml:space="preserve"> </w:t>
      </w:r>
      <w:r w:rsidRPr="006F4BBE">
        <w:rPr>
          <w:lang w:val="ru-RU"/>
        </w:rPr>
        <w:t>Например,</w:t>
      </w:r>
      <w:r w:rsidRPr="006F4BBE">
        <w:rPr>
          <w:spacing w:val="-28"/>
          <w:lang w:val="ru-RU"/>
        </w:rPr>
        <w:t xml:space="preserve"> </w:t>
      </w:r>
      <w:r w:rsidRPr="006F4BBE">
        <w:rPr>
          <w:lang w:val="ru-RU"/>
        </w:rPr>
        <w:t>М.</w:t>
      </w:r>
      <w:r w:rsidRPr="006F4BBE">
        <w:rPr>
          <w:spacing w:val="-28"/>
          <w:lang w:val="ru-RU"/>
        </w:rPr>
        <w:t xml:space="preserve"> </w:t>
      </w:r>
      <w:r w:rsidRPr="006F4BBE">
        <w:rPr>
          <w:lang w:val="ru-RU"/>
        </w:rPr>
        <w:t>Карим.</w:t>
      </w:r>
      <w:r w:rsidRPr="006F4BBE">
        <w:rPr>
          <w:spacing w:val="-28"/>
          <w:lang w:val="ru-RU"/>
        </w:rPr>
        <w:t xml:space="preserve"> </w:t>
      </w:r>
      <w:r w:rsidRPr="006F4BBE">
        <w:rPr>
          <w:lang w:val="ru-RU"/>
        </w:rPr>
        <w:t xml:space="preserve">«Бессмертие» (фрагменты); </w:t>
      </w:r>
      <w:r w:rsidRPr="006F4BBE">
        <w:rPr>
          <w:spacing w:val="-10"/>
          <w:lang w:val="ru-RU"/>
        </w:rPr>
        <w:t xml:space="preserve">Г. </w:t>
      </w:r>
      <w:r w:rsidRPr="006F4BBE">
        <w:rPr>
          <w:lang w:val="ru-RU"/>
        </w:rPr>
        <w:t>Тукай. «Родная деревня», «Книга»; К.</w:t>
      </w:r>
      <w:r w:rsidRPr="006F4BBE">
        <w:rPr>
          <w:spacing w:val="-12"/>
          <w:lang w:val="ru-RU"/>
        </w:rPr>
        <w:t xml:space="preserve"> </w:t>
      </w:r>
      <w:r w:rsidRPr="006F4BBE">
        <w:rPr>
          <w:lang w:val="ru-RU"/>
        </w:rPr>
        <w:t>Кулиев.</w:t>
      </w:r>
      <w:r w:rsidRPr="006F4BBE">
        <w:rPr>
          <w:spacing w:val="-12"/>
          <w:lang w:val="ru-RU"/>
        </w:rPr>
        <w:t xml:space="preserve"> </w:t>
      </w:r>
      <w:r w:rsidRPr="006F4BBE">
        <w:rPr>
          <w:lang w:val="ru-RU"/>
        </w:rPr>
        <w:t>«Когда</w:t>
      </w:r>
      <w:r w:rsidRPr="006F4BBE">
        <w:rPr>
          <w:spacing w:val="-12"/>
          <w:lang w:val="ru-RU"/>
        </w:rPr>
        <w:t xml:space="preserve"> </w:t>
      </w:r>
      <w:r w:rsidRPr="006F4BBE">
        <w:rPr>
          <w:lang w:val="ru-RU"/>
        </w:rPr>
        <w:t>на</w:t>
      </w:r>
      <w:r w:rsidRPr="006F4BBE">
        <w:rPr>
          <w:spacing w:val="-12"/>
          <w:lang w:val="ru-RU"/>
        </w:rPr>
        <w:t xml:space="preserve"> </w:t>
      </w:r>
      <w:r w:rsidRPr="006F4BBE">
        <w:rPr>
          <w:lang w:val="ru-RU"/>
        </w:rPr>
        <w:t>меня</w:t>
      </w:r>
      <w:r w:rsidRPr="006F4BBE">
        <w:rPr>
          <w:spacing w:val="-12"/>
          <w:lang w:val="ru-RU"/>
        </w:rPr>
        <w:t xml:space="preserve"> </w:t>
      </w:r>
      <w:r w:rsidRPr="006F4BBE">
        <w:rPr>
          <w:lang w:val="ru-RU"/>
        </w:rPr>
        <w:t>навалилась</w:t>
      </w:r>
      <w:r w:rsidRPr="006F4BBE">
        <w:rPr>
          <w:spacing w:val="-12"/>
          <w:lang w:val="ru-RU"/>
        </w:rPr>
        <w:t xml:space="preserve"> </w:t>
      </w:r>
      <w:r w:rsidRPr="006F4BBE">
        <w:rPr>
          <w:lang w:val="ru-RU"/>
        </w:rPr>
        <w:t>беда…»,</w:t>
      </w:r>
      <w:r w:rsidRPr="006F4BBE">
        <w:rPr>
          <w:spacing w:val="-12"/>
          <w:lang w:val="ru-RU"/>
        </w:rPr>
        <w:t xml:space="preserve"> </w:t>
      </w:r>
      <w:r w:rsidRPr="006F4BBE">
        <w:rPr>
          <w:lang w:val="ru-RU"/>
        </w:rPr>
        <w:t>«Каким</w:t>
      </w:r>
      <w:r w:rsidRPr="006F4BBE">
        <w:rPr>
          <w:spacing w:val="-12"/>
          <w:lang w:val="ru-RU"/>
        </w:rPr>
        <w:t xml:space="preserve"> </w:t>
      </w:r>
      <w:r w:rsidRPr="006F4BBE">
        <w:rPr>
          <w:lang w:val="ru-RU"/>
        </w:rPr>
        <w:t>бы</w:t>
      </w:r>
      <w:r w:rsidRPr="006F4BBE">
        <w:rPr>
          <w:spacing w:val="-12"/>
          <w:lang w:val="ru-RU"/>
        </w:rPr>
        <w:t xml:space="preserve"> </w:t>
      </w:r>
      <w:r w:rsidRPr="006F4BBE">
        <w:rPr>
          <w:lang w:val="ru-RU"/>
        </w:rPr>
        <w:t>малым</w:t>
      </w:r>
      <w:r w:rsidRPr="006F4BBE">
        <w:rPr>
          <w:spacing w:val="-38"/>
          <w:lang w:val="ru-RU"/>
        </w:rPr>
        <w:t xml:space="preserve"> </w:t>
      </w:r>
      <w:r w:rsidRPr="006F4BBE">
        <w:rPr>
          <w:lang w:val="ru-RU"/>
        </w:rPr>
        <w:t>ни</w:t>
      </w:r>
      <w:r w:rsidRPr="006F4BBE">
        <w:rPr>
          <w:spacing w:val="-38"/>
          <w:lang w:val="ru-RU"/>
        </w:rPr>
        <w:t xml:space="preserve"> </w:t>
      </w:r>
      <w:r w:rsidRPr="006F4BBE">
        <w:rPr>
          <w:lang w:val="ru-RU"/>
        </w:rPr>
        <w:t>был</w:t>
      </w:r>
      <w:r w:rsidRPr="006F4BBE">
        <w:rPr>
          <w:spacing w:val="-38"/>
          <w:lang w:val="ru-RU"/>
        </w:rPr>
        <w:t xml:space="preserve"> </w:t>
      </w:r>
      <w:r w:rsidRPr="006F4BBE">
        <w:rPr>
          <w:lang w:val="ru-RU"/>
        </w:rPr>
        <w:t>мой</w:t>
      </w:r>
      <w:r w:rsidRPr="006F4BBE">
        <w:rPr>
          <w:spacing w:val="-38"/>
          <w:lang w:val="ru-RU"/>
        </w:rPr>
        <w:t xml:space="preserve"> </w:t>
      </w:r>
      <w:r w:rsidRPr="006F4BBE">
        <w:rPr>
          <w:lang w:val="ru-RU"/>
        </w:rPr>
        <w:t>народ…»,</w:t>
      </w:r>
      <w:r w:rsidRPr="006F4BBE">
        <w:rPr>
          <w:spacing w:val="-38"/>
          <w:lang w:val="ru-RU"/>
        </w:rPr>
        <w:t xml:space="preserve"> </w:t>
      </w:r>
      <w:r w:rsidRPr="006F4BBE">
        <w:rPr>
          <w:lang w:val="ru-RU"/>
        </w:rPr>
        <w:t>«Что</w:t>
      </w:r>
      <w:r w:rsidRPr="006F4BBE">
        <w:rPr>
          <w:spacing w:val="-38"/>
          <w:lang w:val="ru-RU"/>
        </w:rPr>
        <w:t xml:space="preserve"> </w:t>
      </w:r>
      <w:r w:rsidRPr="006F4BBE">
        <w:rPr>
          <w:lang w:val="ru-RU"/>
        </w:rPr>
        <w:t>б</w:t>
      </w:r>
      <w:r w:rsidRPr="006F4BBE">
        <w:rPr>
          <w:spacing w:val="-38"/>
          <w:lang w:val="ru-RU"/>
        </w:rPr>
        <w:t xml:space="preserve"> </w:t>
      </w:r>
      <w:r w:rsidRPr="006F4BBE">
        <w:rPr>
          <w:lang w:val="ru-RU"/>
        </w:rPr>
        <w:t>ни</w:t>
      </w:r>
      <w:r w:rsidRPr="006F4BBE">
        <w:rPr>
          <w:spacing w:val="-38"/>
          <w:lang w:val="ru-RU"/>
        </w:rPr>
        <w:t xml:space="preserve"> </w:t>
      </w:r>
      <w:r w:rsidRPr="006F4BBE">
        <w:rPr>
          <w:lang w:val="ru-RU"/>
        </w:rPr>
        <w:t>делалось</w:t>
      </w:r>
      <w:r w:rsidRPr="006F4BBE">
        <w:rPr>
          <w:spacing w:val="-38"/>
          <w:lang w:val="ru-RU"/>
        </w:rPr>
        <w:t xml:space="preserve"> </w:t>
      </w:r>
      <w:r w:rsidRPr="006F4BBE">
        <w:rPr>
          <w:lang w:val="ru-RU"/>
        </w:rPr>
        <w:t>на</w:t>
      </w:r>
      <w:r w:rsidRPr="006F4BBE">
        <w:rPr>
          <w:spacing w:val="-38"/>
          <w:lang w:val="ru-RU"/>
        </w:rPr>
        <w:t xml:space="preserve"> </w:t>
      </w:r>
      <w:r w:rsidRPr="006F4BBE">
        <w:rPr>
          <w:lang w:val="ru-RU"/>
        </w:rPr>
        <w:lastRenderedPageBreak/>
        <w:t>свете…».</w:t>
      </w:r>
    </w:p>
    <w:p w14:paraId="0CEC914A" w14:textId="77777777" w:rsidR="00C6278E" w:rsidRPr="006F4BBE" w:rsidRDefault="00C6278E" w:rsidP="00287D0F">
      <w:pPr>
        <w:rPr>
          <w:lang w:val="ru-RU"/>
        </w:rPr>
      </w:pPr>
      <w:bookmarkStart w:id="1017" w:name="_Toc97148940"/>
      <w:r w:rsidRPr="006F4BBE">
        <w:rPr>
          <w:lang w:val="ru-RU"/>
        </w:rPr>
        <w:t>Зарубежная литература</w:t>
      </w:r>
      <w:bookmarkEnd w:id="1017"/>
    </w:p>
    <w:p w14:paraId="6A8E73D6" w14:textId="77777777" w:rsidR="00C6278E" w:rsidRPr="006F4BBE" w:rsidRDefault="00C6278E" w:rsidP="00287D0F">
      <w:pPr>
        <w:rPr>
          <w:lang w:val="ru-RU"/>
        </w:rPr>
      </w:pPr>
      <w:r w:rsidRPr="006F4BBE">
        <w:rPr>
          <w:b/>
          <w:lang w:val="ru-RU"/>
        </w:rPr>
        <w:t xml:space="preserve">Д. Дефо. </w:t>
      </w:r>
      <w:r w:rsidRPr="006F4BBE">
        <w:rPr>
          <w:lang w:val="ru-RU"/>
        </w:rPr>
        <w:t>«Робинзон Крузо» (главы по выбору).</w:t>
      </w:r>
    </w:p>
    <w:p w14:paraId="75FEBC2B" w14:textId="77777777" w:rsidR="00C6278E" w:rsidRPr="006F4BBE" w:rsidRDefault="00C6278E" w:rsidP="00287D0F">
      <w:pPr>
        <w:rPr>
          <w:lang w:val="ru-RU"/>
        </w:rPr>
      </w:pPr>
      <w:r w:rsidRPr="006F4BBE">
        <w:rPr>
          <w:b/>
          <w:lang w:val="ru-RU"/>
        </w:rPr>
        <w:t xml:space="preserve">Дж. Свифт. </w:t>
      </w:r>
      <w:r w:rsidRPr="006F4BBE">
        <w:rPr>
          <w:lang w:val="ru-RU"/>
        </w:rPr>
        <w:t>«Путешествия Гулливера» (главы по выбору).</w:t>
      </w:r>
    </w:p>
    <w:p w14:paraId="4885BF3F" w14:textId="77777777" w:rsidR="00C6278E" w:rsidRPr="006F4BBE" w:rsidRDefault="00C6278E" w:rsidP="00287D0F">
      <w:pPr>
        <w:rPr>
          <w:lang w:val="ru-RU"/>
        </w:rPr>
      </w:pPr>
      <w:r w:rsidRPr="006F4BBE">
        <w:rPr>
          <w:b/>
          <w:lang w:val="ru-RU"/>
        </w:rPr>
        <w:t>Произведения зарубежных писателей на тему взросления человека</w:t>
      </w:r>
      <w:r w:rsidRPr="006F4BBE">
        <w:rPr>
          <w:b/>
          <w:spacing w:val="-19"/>
          <w:lang w:val="ru-RU"/>
        </w:rPr>
        <w:t xml:space="preserve"> </w:t>
      </w:r>
      <w:r w:rsidRPr="006F4BBE">
        <w:rPr>
          <w:lang w:val="ru-RU"/>
        </w:rPr>
        <w:t>(не</w:t>
      </w:r>
      <w:r w:rsidRPr="006F4BBE">
        <w:rPr>
          <w:spacing w:val="-19"/>
          <w:lang w:val="ru-RU"/>
        </w:rPr>
        <w:t xml:space="preserve"> </w:t>
      </w:r>
      <w:r w:rsidRPr="006F4BBE">
        <w:rPr>
          <w:lang w:val="ru-RU"/>
        </w:rPr>
        <w:t>менее</w:t>
      </w:r>
      <w:r w:rsidRPr="006F4BBE">
        <w:rPr>
          <w:spacing w:val="-19"/>
          <w:lang w:val="ru-RU"/>
        </w:rPr>
        <w:t xml:space="preserve"> </w:t>
      </w:r>
      <w:r w:rsidRPr="006F4BBE">
        <w:rPr>
          <w:lang w:val="ru-RU"/>
        </w:rPr>
        <w:t>двух).</w:t>
      </w:r>
      <w:r w:rsidRPr="006F4BBE">
        <w:rPr>
          <w:spacing w:val="-19"/>
          <w:lang w:val="ru-RU"/>
        </w:rPr>
        <w:t xml:space="preserve"> </w:t>
      </w:r>
      <w:r w:rsidRPr="006F4BBE">
        <w:rPr>
          <w:lang w:val="ru-RU"/>
        </w:rPr>
        <w:t>Например,</w:t>
      </w:r>
      <w:r w:rsidRPr="006F4BBE">
        <w:rPr>
          <w:spacing w:val="-19"/>
          <w:lang w:val="ru-RU"/>
        </w:rPr>
        <w:t xml:space="preserve"> </w:t>
      </w:r>
      <w:r w:rsidRPr="006F4BBE">
        <w:rPr>
          <w:lang w:val="ru-RU"/>
        </w:rPr>
        <w:t>Ж.</w:t>
      </w:r>
      <w:r w:rsidRPr="006F4BBE">
        <w:rPr>
          <w:spacing w:val="-19"/>
          <w:lang w:val="ru-RU"/>
        </w:rPr>
        <w:t xml:space="preserve"> </w:t>
      </w:r>
      <w:r w:rsidRPr="006F4BBE">
        <w:rPr>
          <w:lang w:val="ru-RU"/>
        </w:rPr>
        <w:t>Верн.</w:t>
      </w:r>
      <w:r w:rsidRPr="006F4BBE">
        <w:rPr>
          <w:spacing w:val="-19"/>
          <w:lang w:val="ru-RU"/>
        </w:rPr>
        <w:t xml:space="preserve"> </w:t>
      </w:r>
      <w:r w:rsidRPr="006F4BBE">
        <w:rPr>
          <w:lang w:val="ru-RU"/>
        </w:rPr>
        <w:t>«Дети</w:t>
      </w:r>
      <w:r w:rsidRPr="006F4BBE">
        <w:rPr>
          <w:spacing w:val="-19"/>
          <w:lang w:val="ru-RU"/>
        </w:rPr>
        <w:t xml:space="preserve"> </w:t>
      </w:r>
      <w:r w:rsidRPr="006F4BBE">
        <w:rPr>
          <w:lang w:val="ru-RU"/>
        </w:rPr>
        <w:t>капитана Гранта»</w:t>
      </w:r>
      <w:r w:rsidRPr="006F4BBE">
        <w:rPr>
          <w:spacing w:val="-25"/>
          <w:lang w:val="ru-RU"/>
        </w:rPr>
        <w:t xml:space="preserve"> </w:t>
      </w:r>
      <w:r w:rsidRPr="006F4BBE">
        <w:rPr>
          <w:lang w:val="ru-RU"/>
        </w:rPr>
        <w:t>(главы</w:t>
      </w:r>
      <w:r w:rsidRPr="006F4BBE">
        <w:rPr>
          <w:spacing w:val="-25"/>
          <w:lang w:val="ru-RU"/>
        </w:rPr>
        <w:t xml:space="preserve"> </w:t>
      </w:r>
      <w:r w:rsidRPr="006F4BBE">
        <w:rPr>
          <w:lang w:val="ru-RU"/>
        </w:rPr>
        <w:t>по</w:t>
      </w:r>
      <w:r w:rsidRPr="006F4BBE">
        <w:rPr>
          <w:spacing w:val="-25"/>
          <w:lang w:val="ru-RU"/>
        </w:rPr>
        <w:t xml:space="preserve"> </w:t>
      </w:r>
      <w:r w:rsidRPr="006F4BBE">
        <w:rPr>
          <w:lang w:val="ru-RU"/>
        </w:rPr>
        <w:t>выбору).</w:t>
      </w:r>
      <w:r w:rsidRPr="006F4BBE">
        <w:rPr>
          <w:spacing w:val="-25"/>
          <w:lang w:val="ru-RU"/>
        </w:rPr>
        <w:t xml:space="preserve"> </w:t>
      </w:r>
      <w:r w:rsidRPr="006F4BBE">
        <w:rPr>
          <w:lang w:val="ru-RU"/>
        </w:rPr>
        <w:t>Х.</w:t>
      </w:r>
      <w:r w:rsidRPr="006F4BBE">
        <w:rPr>
          <w:spacing w:val="-25"/>
          <w:lang w:val="ru-RU"/>
        </w:rPr>
        <w:t xml:space="preserve"> </w:t>
      </w:r>
      <w:r w:rsidRPr="006F4BBE">
        <w:rPr>
          <w:lang w:val="ru-RU"/>
        </w:rPr>
        <w:t>Ли.</w:t>
      </w:r>
      <w:r w:rsidRPr="006F4BBE">
        <w:rPr>
          <w:spacing w:val="-25"/>
          <w:lang w:val="ru-RU"/>
        </w:rPr>
        <w:t xml:space="preserve"> </w:t>
      </w:r>
      <w:r w:rsidRPr="006F4BBE">
        <w:rPr>
          <w:spacing w:val="-4"/>
          <w:lang w:val="ru-RU"/>
        </w:rPr>
        <w:t>«Убить</w:t>
      </w:r>
      <w:r w:rsidRPr="006F4BBE">
        <w:rPr>
          <w:spacing w:val="-25"/>
          <w:lang w:val="ru-RU"/>
        </w:rPr>
        <w:t xml:space="preserve"> </w:t>
      </w:r>
      <w:r w:rsidRPr="006F4BBE">
        <w:rPr>
          <w:lang w:val="ru-RU"/>
        </w:rPr>
        <w:t>пересмешника»</w:t>
      </w:r>
      <w:r w:rsidRPr="006F4BBE">
        <w:rPr>
          <w:spacing w:val="-25"/>
          <w:lang w:val="ru-RU"/>
        </w:rPr>
        <w:t xml:space="preserve"> </w:t>
      </w:r>
      <w:r w:rsidRPr="006F4BBE">
        <w:rPr>
          <w:lang w:val="ru-RU"/>
        </w:rPr>
        <w:t>(главы</w:t>
      </w:r>
      <w:r w:rsidRPr="006F4BBE">
        <w:rPr>
          <w:spacing w:val="-29"/>
          <w:lang w:val="ru-RU"/>
        </w:rPr>
        <w:t xml:space="preserve"> </w:t>
      </w:r>
      <w:r w:rsidRPr="006F4BBE">
        <w:rPr>
          <w:lang w:val="ru-RU"/>
        </w:rPr>
        <w:t>по</w:t>
      </w:r>
      <w:r w:rsidRPr="006F4BBE">
        <w:rPr>
          <w:spacing w:val="-29"/>
          <w:lang w:val="ru-RU"/>
        </w:rPr>
        <w:t xml:space="preserve"> </w:t>
      </w:r>
      <w:r w:rsidRPr="006F4BBE">
        <w:rPr>
          <w:lang w:val="ru-RU"/>
        </w:rPr>
        <w:t>выбору)</w:t>
      </w:r>
      <w:r w:rsidRPr="006F4BBE">
        <w:rPr>
          <w:spacing w:val="-29"/>
          <w:lang w:val="ru-RU"/>
        </w:rPr>
        <w:t xml:space="preserve"> </w:t>
      </w:r>
      <w:r w:rsidRPr="006F4BBE">
        <w:rPr>
          <w:lang w:val="ru-RU"/>
        </w:rPr>
        <w:t>и</w:t>
      </w:r>
      <w:r w:rsidRPr="006F4BBE">
        <w:rPr>
          <w:spacing w:val="-29"/>
          <w:lang w:val="ru-RU"/>
        </w:rPr>
        <w:t xml:space="preserve"> </w:t>
      </w:r>
      <w:r w:rsidRPr="006F4BBE">
        <w:rPr>
          <w:lang w:val="ru-RU"/>
        </w:rPr>
        <w:t>др.</w:t>
      </w:r>
    </w:p>
    <w:p w14:paraId="4E06B6DE" w14:textId="77777777" w:rsidR="00C6278E" w:rsidRPr="006F4BBE" w:rsidRDefault="00C6278E" w:rsidP="00287D0F">
      <w:pPr>
        <w:rPr>
          <w:lang w:val="ru-RU"/>
        </w:rPr>
      </w:pPr>
      <w:r w:rsidRPr="006F4BBE">
        <w:rPr>
          <w:b/>
          <w:lang w:val="ru-RU"/>
        </w:rPr>
        <w:t>Произведения современных зарубежных</w:t>
      </w:r>
      <w:r w:rsidRPr="006F4BBE">
        <w:rPr>
          <w:b/>
          <w:spacing w:val="-28"/>
          <w:lang w:val="ru-RU"/>
        </w:rPr>
        <w:t xml:space="preserve"> </w:t>
      </w:r>
      <w:r w:rsidRPr="006F4BBE">
        <w:rPr>
          <w:b/>
          <w:lang w:val="ru-RU"/>
        </w:rPr>
        <w:t xml:space="preserve">писателей-фантастов </w:t>
      </w:r>
      <w:r w:rsidRPr="006F4BBE">
        <w:rPr>
          <w:lang w:val="ru-RU"/>
        </w:rPr>
        <w:t xml:space="preserve">(не менее двух). Например, Дж. К. Роулинг. «Гарри Поттер» (главы по выбору), Д. </w:t>
      </w:r>
      <w:r w:rsidRPr="006F4BBE">
        <w:rPr>
          <w:spacing w:val="-13"/>
          <w:lang w:val="ru-RU"/>
        </w:rPr>
        <w:t xml:space="preserve">У. </w:t>
      </w:r>
      <w:r w:rsidRPr="006F4BBE">
        <w:rPr>
          <w:lang w:val="ru-RU"/>
        </w:rPr>
        <w:t>Джонс. «Дом с характером» и</w:t>
      </w:r>
      <w:r w:rsidRPr="006F4BBE">
        <w:rPr>
          <w:spacing w:val="18"/>
          <w:lang w:val="ru-RU"/>
        </w:rPr>
        <w:t xml:space="preserve"> </w:t>
      </w:r>
      <w:r w:rsidRPr="006F4BBE">
        <w:rPr>
          <w:lang w:val="ru-RU"/>
        </w:rPr>
        <w:t>др.</w:t>
      </w:r>
    </w:p>
    <w:p w14:paraId="72A23A76" w14:textId="77777777" w:rsidR="00C6278E" w:rsidRPr="006F4BBE" w:rsidRDefault="00C6278E" w:rsidP="00287D0F">
      <w:pPr>
        <w:rPr>
          <w:lang w:val="ru-RU"/>
        </w:rPr>
      </w:pPr>
    </w:p>
    <w:p w14:paraId="54A9BC93" w14:textId="77777777" w:rsidR="00C6278E" w:rsidRPr="006F4BBE" w:rsidRDefault="00C6278E" w:rsidP="00287D0F">
      <w:pPr>
        <w:rPr>
          <w:lang w:val="ru-RU"/>
        </w:rPr>
      </w:pPr>
      <w:bookmarkStart w:id="1018" w:name="_Toc97148941"/>
      <w:r w:rsidRPr="006F4BBE">
        <w:rPr>
          <w:lang w:val="ru-RU"/>
        </w:rPr>
        <w:t>7 КЛАСС</w:t>
      </w:r>
      <w:bookmarkEnd w:id="1018"/>
    </w:p>
    <w:p w14:paraId="0EB4290C" w14:textId="77777777" w:rsidR="00C6278E" w:rsidRPr="006F4BBE" w:rsidRDefault="00C6278E" w:rsidP="00287D0F">
      <w:pPr>
        <w:rPr>
          <w:b/>
          <w:lang w:val="ru-RU"/>
        </w:rPr>
      </w:pPr>
      <w:proofErr w:type="gramStart"/>
      <w:r w:rsidRPr="006F4BBE">
        <w:rPr>
          <w:b/>
          <w:lang w:val="ru-RU"/>
        </w:rPr>
        <w:t>Древнерусская  литература</w:t>
      </w:r>
      <w:proofErr w:type="gramEnd"/>
    </w:p>
    <w:p w14:paraId="5C730274" w14:textId="01CC3A45" w:rsidR="00C6278E" w:rsidRDefault="00C6278E" w:rsidP="0027100D">
      <w:pPr>
        <w:rPr>
          <w:lang w:val="ru-RU"/>
        </w:rPr>
      </w:pPr>
      <w:r w:rsidRPr="006F4BBE">
        <w:rPr>
          <w:b/>
          <w:lang w:val="ru-RU"/>
        </w:rPr>
        <w:t xml:space="preserve">Древнерусские повести </w:t>
      </w:r>
      <w:r w:rsidRPr="006F4BBE">
        <w:rPr>
          <w:lang w:val="ru-RU"/>
        </w:rPr>
        <w:t>(одна повесть по выбору). Например,</w:t>
      </w:r>
      <w:r w:rsidR="0027100D">
        <w:rPr>
          <w:lang w:val="ru-RU"/>
        </w:rPr>
        <w:t xml:space="preserve"> </w:t>
      </w:r>
      <w:r w:rsidRPr="006F4BBE">
        <w:rPr>
          <w:lang w:val="ru-RU"/>
        </w:rPr>
        <w:t>«Поучение» Владимира Мономаха (в сокращении) и др.</w:t>
      </w:r>
    </w:p>
    <w:p w14:paraId="12E4083D" w14:textId="77777777" w:rsidR="0027100D" w:rsidRPr="006F4BBE" w:rsidRDefault="0027100D" w:rsidP="0027100D">
      <w:pPr>
        <w:rPr>
          <w:lang w:val="ru-RU"/>
        </w:rPr>
      </w:pPr>
    </w:p>
    <w:p w14:paraId="433213A7" w14:textId="77777777" w:rsidR="00C6278E" w:rsidRPr="006F4BBE" w:rsidRDefault="00C6278E" w:rsidP="00287D0F">
      <w:pPr>
        <w:rPr>
          <w:lang w:val="ru-RU"/>
        </w:rPr>
      </w:pPr>
      <w:bookmarkStart w:id="1019" w:name="_Toc97148942"/>
      <w:r w:rsidRPr="006F4BBE">
        <w:rPr>
          <w:lang w:val="ru-RU"/>
        </w:rPr>
        <w:t xml:space="preserve">Литература первой половины </w:t>
      </w:r>
      <w:r w:rsidRPr="006F4BBE">
        <w:t>XIX</w:t>
      </w:r>
      <w:r w:rsidRPr="006F4BBE">
        <w:rPr>
          <w:lang w:val="ru-RU"/>
        </w:rPr>
        <w:t xml:space="preserve"> века</w:t>
      </w:r>
      <w:bookmarkEnd w:id="1019"/>
    </w:p>
    <w:p w14:paraId="7328BCA4" w14:textId="77777777" w:rsidR="00C6278E" w:rsidRPr="006F4BBE" w:rsidRDefault="00C6278E" w:rsidP="00287D0F">
      <w:pPr>
        <w:rPr>
          <w:lang w:val="ru-RU"/>
        </w:rPr>
      </w:pPr>
      <w:r w:rsidRPr="006F4BBE">
        <w:rPr>
          <w:b/>
          <w:lang w:val="ru-RU"/>
        </w:rPr>
        <w:t xml:space="preserve">А. С. Пушкин. </w:t>
      </w:r>
      <w:r w:rsidRPr="006F4BBE">
        <w:rPr>
          <w:lang w:val="ru-RU"/>
        </w:rPr>
        <w:t>Стихотворения (не менее четырёх). Например,</w:t>
      </w:r>
    </w:p>
    <w:p w14:paraId="7CD9CAA6" w14:textId="77777777" w:rsidR="00C6278E" w:rsidRPr="006F4BBE" w:rsidRDefault="00C6278E" w:rsidP="00287D0F">
      <w:pPr>
        <w:rPr>
          <w:lang w:val="ru-RU"/>
        </w:rPr>
      </w:pPr>
      <w:r w:rsidRPr="006F4BBE">
        <w:rPr>
          <w:lang w:val="ru-RU"/>
        </w:rPr>
        <w:t>«Во глубине сибирских руд…», «19 октября» («Роняет лес багряный свой убор…»), «И. И. Пущину», «На холмах Грузии лежит ночная мгла…», и др. «Повести Белкина» («Станционный смотритель»). Поэма «Полтава» (фрагмент) и др.</w:t>
      </w:r>
    </w:p>
    <w:p w14:paraId="1BC623B0" w14:textId="0E7E1FAE" w:rsidR="00C6278E" w:rsidRPr="006F4BBE" w:rsidRDefault="00C6278E" w:rsidP="0027100D">
      <w:pPr>
        <w:rPr>
          <w:lang w:val="ru-RU"/>
        </w:rPr>
      </w:pPr>
      <w:r w:rsidRPr="006F4BBE">
        <w:rPr>
          <w:b/>
          <w:lang w:val="ru-RU"/>
        </w:rPr>
        <w:t>М.</w:t>
      </w:r>
      <w:r w:rsidRPr="006F4BBE">
        <w:rPr>
          <w:b/>
          <w:spacing w:val="-16"/>
          <w:lang w:val="ru-RU"/>
        </w:rPr>
        <w:t xml:space="preserve"> </w:t>
      </w:r>
      <w:r w:rsidRPr="006F4BBE">
        <w:rPr>
          <w:b/>
          <w:lang w:val="ru-RU"/>
        </w:rPr>
        <w:t>Ю.</w:t>
      </w:r>
      <w:r w:rsidRPr="006F4BBE">
        <w:rPr>
          <w:b/>
          <w:spacing w:val="-16"/>
          <w:lang w:val="ru-RU"/>
        </w:rPr>
        <w:t xml:space="preserve"> </w:t>
      </w:r>
      <w:r w:rsidRPr="006F4BBE">
        <w:rPr>
          <w:b/>
          <w:lang w:val="ru-RU"/>
        </w:rPr>
        <w:t>Лермонтов.</w:t>
      </w:r>
      <w:r w:rsidRPr="006F4BBE">
        <w:rPr>
          <w:b/>
          <w:spacing w:val="-16"/>
          <w:lang w:val="ru-RU"/>
        </w:rPr>
        <w:t xml:space="preserve"> </w:t>
      </w:r>
      <w:r w:rsidRPr="006F4BBE">
        <w:rPr>
          <w:lang w:val="ru-RU"/>
        </w:rPr>
        <w:t>Стихотворения</w:t>
      </w:r>
      <w:r w:rsidRPr="006F4BBE">
        <w:rPr>
          <w:spacing w:val="-16"/>
          <w:lang w:val="ru-RU"/>
        </w:rPr>
        <w:t xml:space="preserve"> </w:t>
      </w:r>
      <w:r w:rsidRPr="006F4BBE">
        <w:rPr>
          <w:lang w:val="ru-RU"/>
        </w:rPr>
        <w:t>(не</w:t>
      </w:r>
      <w:r w:rsidRPr="006F4BBE">
        <w:rPr>
          <w:spacing w:val="-16"/>
          <w:lang w:val="ru-RU"/>
        </w:rPr>
        <w:t xml:space="preserve"> </w:t>
      </w:r>
      <w:r w:rsidRPr="006F4BBE">
        <w:rPr>
          <w:lang w:val="ru-RU"/>
        </w:rPr>
        <w:t>менее</w:t>
      </w:r>
      <w:r w:rsidRPr="006F4BBE">
        <w:rPr>
          <w:spacing w:val="-16"/>
          <w:lang w:val="ru-RU"/>
        </w:rPr>
        <w:t xml:space="preserve"> </w:t>
      </w:r>
      <w:r w:rsidRPr="006F4BBE">
        <w:rPr>
          <w:lang w:val="ru-RU"/>
        </w:rPr>
        <w:t>четырёх).</w:t>
      </w:r>
      <w:r w:rsidRPr="006F4BBE">
        <w:rPr>
          <w:spacing w:val="-16"/>
          <w:lang w:val="ru-RU"/>
        </w:rPr>
        <w:t xml:space="preserve"> </w:t>
      </w:r>
      <w:r w:rsidRPr="006F4BBE">
        <w:rPr>
          <w:lang w:val="ru-RU"/>
        </w:rPr>
        <w:t xml:space="preserve">Например, </w:t>
      </w:r>
      <w:r w:rsidRPr="006F4BBE">
        <w:rPr>
          <w:spacing w:val="-4"/>
          <w:lang w:val="ru-RU"/>
        </w:rPr>
        <w:t xml:space="preserve">«Узник», </w:t>
      </w:r>
      <w:r w:rsidRPr="006F4BBE">
        <w:rPr>
          <w:lang w:val="ru-RU"/>
        </w:rPr>
        <w:t>«Парус», «Тучи», «Желанье» («Отворите мне темницу…»), «Когда волнуется желтеющая нива…», «Ангел»,</w:t>
      </w:r>
      <w:r w:rsidR="0027100D">
        <w:rPr>
          <w:lang w:val="ru-RU"/>
        </w:rPr>
        <w:t xml:space="preserve"> </w:t>
      </w:r>
      <w:r w:rsidRPr="006F4BBE">
        <w:rPr>
          <w:lang w:val="ru-RU"/>
        </w:rPr>
        <w:t>«Молитва»</w:t>
      </w:r>
      <w:r w:rsidRPr="006F4BBE">
        <w:rPr>
          <w:spacing w:val="-32"/>
          <w:lang w:val="ru-RU"/>
        </w:rPr>
        <w:t xml:space="preserve"> </w:t>
      </w:r>
      <w:r w:rsidRPr="006F4BBE">
        <w:rPr>
          <w:lang w:val="ru-RU"/>
        </w:rPr>
        <w:t>(«В</w:t>
      </w:r>
      <w:r w:rsidRPr="006F4BBE">
        <w:rPr>
          <w:spacing w:val="-32"/>
          <w:lang w:val="ru-RU"/>
        </w:rPr>
        <w:t xml:space="preserve"> </w:t>
      </w:r>
      <w:r w:rsidRPr="006F4BBE">
        <w:rPr>
          <w:lang w:val="ru-RU"/>
        </w:rPr>
        <w:t>минуту</w:t>
      </w:r>
      <w:r w:rsidRPr="006F4BBE">
        <w:rPr>
          <w:spacing w:val="-32"/>
          <w:lang w:val="ru-RU"/>
        </w:rPr>
        <w:t xml:space="preserve"> </w:t>
      </w:r>
      <w:r w:rsidRPr="006F4BBE">
        <w:rPr>
          <w:lang w:val="ru-RU"/>
        </w:rPr>
        <w:t>жизни</w:t>
      </w:r>
      <w:r w:rsidRPr="006F4BBE">
        <w:rPr>
          <w:spacing w:val="-32"/>
          <w:lang w:val="ru-RU"/>
        </w:rPr>
        <w:t xml:space="preserve"> </w:t>
      </w:r>
      <w:r w:rsidRPr="006F4BBE">
        <w:rPr>
          <w:lang w:val="ru-RU"/>
        </w:rPr>
        <w:t>трудную…»)</w:t>
      </w:r>
      <w:r w:rsidRPr="006F4BBE">
        <w:rPr>
          <w:spacing w:val="-32"/>
          <w:lang w:val="ru-RU"/>
        </w:rPr>
        <w:t xml:space="preserve"> </w:t>
      </w:r>
      <w:r w:rsidRPr="006F4BBE">
        <w:rPr>
          <w:lang w:val="ru-RU"/>
        </w:rPr>
        <w:t>и</w:t>
      </w:r>
      <w:r w:rsidRPr="006F4BBE">
        <w:rPr>
          <w:spacing w:val="-32"/>
          <w:lang w:val="ru-RU"/>
        </w:rPr>
        <w:t xml:space="preserve"> </w:t>
      </w:r>
      <w:r w:rsidRPr="006F4BBE">
        <w:rPr>
          <w:lang w:val="ru-RU"/>
        </w:rPr>
        <w:t>др.</w:t>
      </w:r>
      <w:r w:rsidRPr="006F4BBE">
        <w:rPr>
          <w:spacing w:val="-32"/>
          <w:lang w:val="ru-RU"/>
        </w:rPr>
        <w:t xml:space="preserve"> </w:t>
      </w:r>
      <w:r w:rsidRPr="006F4BBE">
        <w:rPr>
          <w:lang w:val="ru-RU"/>
        </w:rPr>
        <w:t>«Песня</w:t>
      </w:r>
      <w:r w:rsidRPr="006F4BBE">
        <w:rPr>
          <w:spacing w:val="-32"/>
          <w:lang w:val="ru-RU"/>
        </w:rPr>
        <w:t xml:space="preserve"> </w:t>
      </w:r>
      <w:r w:rsidRPr="006F4BBE">
        <w:rPr>
          <w:lang w:val="ru-RU"/>
        </w:rPr>
        <w:t>про</w:t>
      </w:r>
      <w:r w:rsidRPr="006F4BBE">
        <w:rPr>
          <w:spacing w:val="-32"/>
          <w:lang w:val="ru-RU"/>
        </w:rPr>
        <w:t xml:space="preserve"> </w:t>
      </w:r>
      <w:r w:rsidRPr="006F4BBE">
        <w:rPr>
          <w:lang w:val="ru-RU"/>
        </w:rPr>
        <w:t>царя Ивана Васильевича, молодого опричника и удалого купца Калашникова».</w:t>
      </w:r>
    </w:p>
    <w:p w14:paraId="1B53CB17" w14:textId="511CD538" w:rsidR="00C6278E" w:rsidRDefault="00C6278E" w:rsidP="00287D0F">
      <w:pPr>
        <w:rPr>
          <w:lang w:val="ru-RU"/>
        </w:rPr>
      </w:pPr>
      <w:r w:rsidRPr="006F4BBE">
        <w:rPr>
          <w:b/>
          <w:lang w:val="ru-RU"/>
        </w:rPr>
        <w:t xml:space="preserve">Н. В. Гоголь. </w:t>
      </w:r>
      <w:r w:rsidRPr="006F4BBE">
        <w:rPr>
          <w:lang w:val="ru-RU"/>
        </w:rPr>
        <w:t>Повесть «Тарас Бульба».</w:t>
      </w:r>
    </w:p>
    <w:p w14:paraId="5A2C93A4" w14:textId="77777777" w:rsidR="0027100D" w:rsidRPr="006F4BBE" w:rsidRDefault="0027100D" w:rsidP="00287D0F">
      <w:pPr>
        <w:rPr>
          <w:lang w:val="ru-RU"/>
        </w:rPr>
      </w:pPr>
    </w:p>
    <w:p w14:paraId="78A2F503" w14:textId="77777777" w:rsidR="00C6278E" w:rsidRPr="006F4BBE" w:rsidRDefault="00C6278E" w:rsidP="00287D0F">
      <w:pPr>
        <w:rPr>
          <w:lang w:val="ru-RU"/>
        </w:rPr>
      </w:pPr>
      <w:bookmarkStart w:id="1020" w:name="_Toc97148943"/>
      <w:r w:rsidRPr="006F4BBE">
        <w:rPr>
          <w:lang w:val="ru-RU"/>
        </w:rPr>
        <w:t xml:space="preserve">Литература второй половины </w:t>
      </w:r>
      <w:r w:rsidRPr="006F4BBE">
        <w:t>XIX</w:t>
      </w:r>
      <w:r w:rsidRPr="006F4BBE">
        <w:rPr>
          <w:lang w:val="ru-RU"/>
        </w:rPr>
        <w:t xml:space="preserve"> века</w:t>
      </w:r>
      <w:bookmarkEnd w:id="1020"/>
    </w:p>
    <w:p w14:paraId="1E9E751E" w14:textId="77777777" w:rsidR="00C6278E" w:rsidRPr="006F4BBE" w:rsidRDefault="00C6278E" w:rsidP="00287D0F">
      <w:pPr>
        <w:rPr>
          <w:lang w:val="ru-RU"/>
        </w:rPr>
      </w:pPr>
      <w:r w:rsidRPr="006F4BBE">
        <w:rPr>
          <w:b/>
          <w:lang w:val="ru-RU"/>
        </w:rPr>
        <w:t>И.</w:t>
      </w:r>
      <w:r w:rsidRPr="006F4BBE">
        <w:rPr>
          <w:b/>
          <w:spacing w:val="-45"/>
          <w:lang w:val="ru-RU"/>
        </w:rPr>
        <w:t xml:space="preserve"> </w:t>
      </w:r>
      <w:r w:rsidRPr="006F4BBE">
        <w:rPr>
          <w:b/>
          <w:lang w:val="ru-RU"/>
        </w:rPr>
        <w:t>С.</w:t>
      </w:r>
      <w:r w:rsidRPr="006F4BBE">
        <w:rPr>
          <w:b/>
          <w:spacing w:val="-45"/>
          <w:lang w:val="ru-RU"/>
        </w:rPr>
        <w:t xml:space="preserve"> </w:t>
      </w:r>
      <w:r w:rsidRPr="006F4BBE">
        <w:rPr>
          <w:b/>
          <w:lang w:val="ru-RU"/>
        </w:rPr>
        <w:t>Тургенев.</w:t>
      </w:r>
      <w:r w:rsidRPr="006F4BBE">
        <w:rPr>
          <w:b/>
          <w:spacing w:val="-45"/>
          <w:lang w:val="ru-RU"/>
        </w:rPr>
        <w:t xml:space="preserve"> </w:t>
      </w:r>
      <w:r w:rsidRPr="006F4BBE">
        <w:rPr>
          <w:lang w:val="ru-RU"/>
        </w:rPr>
        <w:t>Рассказы</w:t>
      </w:r>
      <w:r w:rsidRPr="006F4BBE">
        <w:rPr>
          <w:spacing w:val="-45"/>
          <w:lang w:val="ru-RU"/>
        </w:rPr>
        <w:t xml:space="preserve"> </w:t>
      </w:r>
      <w:r w:rsidRPr="006F4BBE">
        <w:rPr>
          <w:lang w:val="ru-RU"/>
        </w:rPr>
        <w:t>из</w:t>
      </w:r>
      <w:r w:rsidRPr="006F4BBE">
        <w:rPr>
          <w:spacing w:val="-45"/>
          <w:lang w:val="ru-RU"/>
        </w:rPr>
        <w:t xml:space="preserve"> </w:t>
      </w:r>
      <w:r w:rsidRPr="006F4BBE">
        <w:rPr>
          <w:lang w:val="ru-RU"/>
        </w:rPr>
        <w:t>цикла</w:t>
      </w:r>
      <w:r w:rsidRPr="006F4BBE">
        <w:rPr>
          <w:spacing w:val="-45"/>
          <w:lang w:val="ru-RU"/>
        </w:rPr>
        <w:t xml:space="preserve"> </w:t>
      </w:r>
      <w:r w:rsidRPr="006F4BBE">
        <w:rPr>
          <w:lang w:val="ru-RU"/>
        </w:rPr>
        <w:t>«Записки</w:t>
      </w:r>
      <w:r w:rsidRPr="006F4BBE">
        <w:rPr>
          <w:spacing w:val="-45"/>
          <w:lang w:val="ru-RU"/>
        </w:rPr>
        <w:t xml:space="preserve"> </w:t>
      </w:r>
      <w:r w:rsidRPr="006F4BBE">
        <w:rPr>
          <w:lang w:val="ru-RU"/>
        </w:rPr>
        <w:t>охотника»</w:t>
      </w:r>
      <w:r w:rsidRPr="006F4BBE">
        <w:rPr>
          <w:spacing w:val="-45"/>
          <w:lang w:val="ru-RU"/>
        </w:rPr>
        <w:t xml:space="preserve"> </w:t>
      </w:r>
      <w:r w:rsidRPr="006F4BBE">
        <w:rPr>
          <w:lang w:val="ru-RU"/>
        </w:rPr>
        <w:t>(два</w:t>
      </w:r>
      <w:r w:rsidRPr="006F4BBE">
        <w:rPr>
          <w:spacing w:val="-45"/>
          <w:lang w:val="ru-RU"/>
        </w:rPr>
        <w:t xml:space="preserve"> </w:t>
      </w:r>
      <w:r w:rsidRPr="006F4BBE">
        <w:rPr>
          <w:lang w:val="ru-RU"/>
        </w:rPr>
        <w:t xml:space="preserve">по </w:t>
      </w:r>
      <w:r w:rsidRPr="006F4BBE">
        <w:rPr>
          <w:spacing w:val="-3"/>
          <w:lang w:val="ru-RU"/>
        </w:rPr>
        <w:t>выбору).</w:t>
      </w:r>
      <w:r w:rsidRPr="006F4BBE">
        <w:rPr>
          <w:spacing w:val="-16"/>
          <w:lang w:val="ru-RU"/>
        </w:rPr>
        <w:t xml:space="preserve"> </w:t>
      </w:r>
      <w:r w:rsidRPr="006F4BBE">
        <w:rPr>
          <w:lang w:val="ru-RU"/>
        </w:rPr>
        <w:t>Например,</w:t>
      </w:r>
      <w:r w:rsidRPr="006F4BBE">
        <w:rPr>
          <w:spacing w:val="-16"/>
          <w:lang w:val="ru-RU"/>
        </w:rPr>
        <w:t xml:space="preserve"> </w:t>
      </w:r>
      <w:r w:rsidRPr="006F4BBE">
        <w:rPr>
          <w:lang w:val="ru-RU"/>
        </w:rPr>
        <w:t>«Бирюк»,</w:t>
      </w:r>
      <w:r w:rsidRPr="006F4BBE">
        <w:rPr>
          <w:spacing w:val="-16"/>
          <w:lang w:val="ru-RU"/>
        </w:rPr>
        <w:t xml:space="preserve"> </w:t>
      </w:r>
      <w:r w:rsidRPr="006F4BBE">
        <w:rPr>
          <w:spacing w:val="-4"/>
          <w:lang w:val="ru-RU"/>
        </w:rPr>
        <w:t>«Хорь</w:t>
      </w:r>
      <w:r w:rsidRPr="006F4BBE">
        <w:rPr>
          <w:spacing w:val="-16"/>
          <w:lang w:val="ru-RU"/>
        </w:rPr>
        <w:t xml:space="preserve"> </w:t>
      </w:r>
      <w:r w:rsidRPr="006F4BBE">
        <w:rPr>
          <w:lang w:val="ru-RU"/>
        </w:rPr>
        <w:t>и</w:t>
      </w:r>
      <w:r w:rsidRPr="006F4BBE">
        <w:rPr>
          <w:spacing w:val="-16"/>
          <w:lang w:val="ru-RU"/>
        </w:rPr>
        <w:t xml:space="preserve"> </w:t>
      </w:r>
      <w:proofErr w:type="spellStart"/>
      <w:r w:rsidRPr="006F4BBE">
        <w:rPr>
          <w:lang w:val="ru-RU"/>
        </w:rPr>
        <w:t>Калиныч</w:t>
      </w:r>
      <w:proofErr w:type="spellEnd"/>
      <w:r w:rsidRPr="006F4BBE">
        <w:rPr>
          <w:lang w:val="ru-RU"/>
        </w:rPr>
        <w:t>»</w:t>
      </w:r>
      <w:r w:rsidRPr="006F4BBE">
        <w:rPr>
          <w:spacing w:val="-16"/>
          <w:lang w:val="ru-RU"/>
        </w:rPr>
        <w:t xml:space="preserve"> </w:t>
      </w:r>
      <w:r w:rsidRPr="006F4BBE">
        <w:rPr>
          <w:lang w:val="ru-RU"/>
        </w:rPr>
        <w:t>и</w:t>
      </w:r>
      <w:r w:rsidRPr="006F4BBE">
        <w:rPr>
          <w:spacing w:val="-16"/>
          <w:lang w:val="ru-RU"/>
        </w:rPr>
        <w:t xml:space="preserve"> </w:t>
      </w:r>
      <w:r w:rsidRPr="006F4BBE">
        <w:rPr>
          <w:lang w:val="ru-RU"/>
        </w:rPr>
        <w:t>др.</w:t>
      </w:r>
      <w:r w:rsidRPr="006F4BBE">
        <w:rPr>
          <w:spacing w:val="-16"/>
          <w:lang w:val="ru-RU"/>
        </w:rPr>
        <w:t xml:space="preserve"> </w:t>
      </w:r>
      <w:r w:rsidRPr="006F4BBE">
        <w:rPr>
          <w:lang w:val="ru-RU"/>
        </w:rPr>
        <w:t>Стихотворения</w:t>
      </w:r>
      <w:r w:rsidRPr="006F4BBE">
        <w:rPr>
          <w:spacing w:val="-31"/>
          <w:lang w:val="ru-RU"/>
        </w:rPr>
        <w:t xml:space="preserve"> </w:t>
      </w:r>
      <w:r w:rsidRPr="006F4BBE">
        <w:rPr>
          <w:lang w:val="ru-RU"/>
        </w:rPr>
        <w:t>в</w:t>
      </w:r>
      <w:r w:rsidRPr="006F4BBE">
        <w:rPr>
          <w:spacing w:val="-31"/>
          <w:lang w:val="ru-RU"/>
        </w:rPr>
        <w:t xml:space="preserve"> </w:t>
      </w:r>
      <w:r w:rsidRPr="006F4BBE">
        <w:rPr>
          <w:lang w:val="ru-RU"/>
        </w:rPr>
        <w:t>прозе.</w:t>
      </w:r>
      <w:r w:rsidRPr="006F4BBE">
        <w:rPr>
          <w:spacing w:val="-31"/>
          <w:lang w:val="ru-RU"/>
        </w:rPr>
        <w:t xml:space="preserve"> </w:t>
      </w:r>
      <w:r w:rsidRPr="006F4BBE">
        <w:rPr>
          <w:lang w:val="ru-RU"/>
        </w:rPr>
        <w:t>Например,</w:t>
      </w:r>
      <w:r w:rsidRPr="006F4BBE">
        <w:rPr>
          <w:spacing w:val="-31"/>
          <w:lang w:val="ru-RU"/>
        </w:rPr>
        <w:t xml:space="preserve"> </w:t>
      </w:r>
      <w:r w:rsidRPr="006F4BBE">
        <w:rPr>
          <w:spacing w:val="-3"/>
          <w:lang w:val="ru-RU"/>
        </w:rPr>
        <w:t>«Русский</w:t>
      </w:r>
      <w:r w:rsidRPr="006F4BBE">
        <w:rPr>
          <w:spacing w:val="-31"/>
          <w:lang w:val="ru-RU"/>
        </w:rPr>
        <w:t xml:space="preserve"> </w:t>
      </w:r>
      <w:r w:rsidRPr="006F4BBE">
        <w:rPr>
          <w:lang w:val="ru-RU"/>
        </w:rPr>
        <w:t>язык»,</w:t>
      </w:r>
      <w:r w:rsidRPr="006F4BBE">
        <w:rPr>
          <w:spacing w:val="-31"/>
          <w:lang w:val="ru-RU"/>
        </w:rPr>
        <w:t xml:space="preserve"> </w:t>
      </w:r>
      <w:r w:rsidRPr="006F4BBE">
        <w:rPr>
          <w:lang w:val="ru-RU"/>
        </w:rPr>
        <w:t>«Воробей»</w:t>
      </w:r>
      <w:r w:rsidRPr="006F4BBE">
        <w:rPr>
          <w:spacing w:val="-31"/>
          <w:lang w:val="ru-RU"/>
        </w:rPr>
        <w:t xml:space="preserve"> </w:t>
      </w:r>
      <w:r w:rsidRPr="006F4BBE">
        <w:rPr>
          <w:lang w:val="ru-RU"/>
        </w:rPr>
        <w:t>и</w:t>
      </w:r>
      <w:r w:rsidRPr="006F4BBE">
        <w:rPr>
          <w:spacing w:val="-31"/>
          <w:lang w:val="ru-RU"/>
        </w:rPr>
        <w:t xml:space="preserve"> </w:t>
      </w:r>
      <w:r w:rsidRPr="006F4BBE">
        <w:rPr>
          <w:spacing w:val="-2"/>
          <w:lang w:val="ru-RU"/>
        </w:rPr>
        <w:t>др.</w:t>
      </w:r>
    </w:p>
    <w:p w14:paraId="3FFFD17F" w14:textId="77777777" w:rsidR="00C6278E" w:rsidRPr="006F4BBE" w:rsidRDefault="00C6278E" w:rsidP="00287D0F">
      <w:pPr>
        <w:rPr>
          <w:lang w:val="ru-RU"/>
        </w:rPr>
      </w:pPr>
      <w:r w:rsidRPr="006F4BBE">
        <w:rPr>
          <w:b/>
          <w:lang w:val="ru-RU"/>
        </w:rPr>
        <w:t xml:space="preserve">Л. Н. Толстой. </w:t>
      </w:r>
      <w:r w:rsidRPr="006F4BBE">
        <w:rPr>
          <w:lang w:val="ru-RU"/>
        </w:rPr>
        <w:t>Рассказ «После бала».</w:t>
      </w:r>
    </w:p>
    <w:p w14:paraId="3C388B4C" w14:textId="5C627C02" w:rsidR="00C6278E" w:rsidRPr="006F4BBE" w:rsidRDefault="00C6278E" w:rsidP="0027100D">
      <w:pPr>
        <w:rPr>
          <w:lang w:val="ru-RU"/>
        </w:rPr>
      </w:pPr>
      <w:r w:rsidRPr="006F4BBE">
        <w:rPr>
          <w:b/>
          <w:lang w:val="ru-RU"/>
        </w:rPr>
        <w:t xml:space="preserve">Н. А. Некрасов. </w:t>
      </w:r>
      <w:r w:rsidRPr="006F4BBE">
        <w:rPr>
          <w:lang w:val="ru-RU"/>
        </w:rPr>
        <w:t>Стихотворения (не менее двух).</w:t>
      </w:r>
      <w:r w:rsidR="0027100D">
        <w:rPr>
          <w:lang w:val="ru-RU"/>
        </w:rPr>
        <w:t xml:space="preserve"> </w:t>
      </w:r>
      <w:r w:rsidRPr="006F4BBE">
        <w:rPr>
          <w:lang w:val="ru-RU"/>
        </w:rPr>
        <w:t>Например,</w:t>
      </w:r>
      <w:r w:rsidR="0027100D">
        <w:rPr>
          <w:lang w:val="ru-RU"/>
        </w:rPr>
        <w:t xml:space="preserve"> </w:t>
      </w:r>
      <w:r w:rsidRPr="006F4BBE">
        <w:rPr>
          <w:lang w:val="ru-RU"/>
        </w:rPr>
        <w:t>«Размышления</w:t>
      </w:r>
      <w:r w:rsidRPr="006F4BBE">
        <w:rPr>
          <w:spacing w:val="-31"/>
          <w:lang w:val="ru-RU"/>
        </w:rPr>
        <w:t xml:space="preserve"> </w:t>
      </w:r>
      <w:r w:rsidRPr="006F4BBE">
        <w:rPr>
          <w:lang w:val="ru-RU"/>
        </w:rPr>
        <w:t>у</w:t>
      </w:r>
      <w:r w:rsidRPr="006F4BBE">
        <w:rPr>
          <w:spacing w:val="-31"/>
          <w:lang w:val="ru-RU"/>
        </w:rPr>
        <w:t xml:space="preserve"> </w:t>
      </w:r>
      <w:r w:rsidRPr="006F4BBE">
        <w:rPr>
          <w:lang w:val="ru-RU"/>
        </w:rPr>
        <w:t>парадного</w:t>
      </w:r>
      <w:r w:rsidRPr="006F4BBE">
        <w:rPr>
          <w:spacing w:val="-31"/>
          <w:lang w:val="ru-RU"/>
        </w:rPr>
        <w:t xml:space="preserve"> </w:t>
      </w:r>
      <w:r w:rsidRPr="006F4BBE">
        <w:rPr>
          <w:spacing w:val="-3"/>
          <w:lang w:val="ru-RU"/>
        </w:rPr>
        <w:t>подъезда»,</w:t>
      </w:r>
      <w:r w:rsidRPr="006F4BBE">
        <w:rPr>
          <w:spacing w:val="-31"/>
          <w:lang w:val="ru-RU"/>
        </w:rPr>
        <w:t xml:space="preserve"> </w:t>
      </w:r>
      <w:r w:rsidRPr="006F4BBE">
        <w:rPr>
          <w:lang w:val="ru-RU"/>
        </w:rPr>
        <w:t>«Железная</w:t>
      </w:r>
      <w:r w:rsidRPr="006F4BBE">
        <w:rPr>
          <w:spacing w:val="-31"/>
          <w:lang w:val="ru-RU"/>
        </w:rPr>
        <w:t xml:space="preserve"> </w:t>
      </w:r>
      <w:r w:rsidRPr="006F4BBE">
        <w:rPr>
          <w:spacing w:val="-3"/>
          <w:lang w:val="ru-RU"/>
        </w:rPr>
        <w:t>дорога»</w:t>
      </w:r>
      <w:r w:rsidRPr="006F4BBE">
        <w:rPr>
          <w:spacing w:val="-31"/>
          <w:lang w:val="ru-RU"/>
        </w:rPr>
        <w:t xml:space="preserve"> </w:t>
      </w:r>
      <w:r w:rsidRPr="006F4BBE">
        <w:rPr>
          <w:lang w:val="ru-RU"/>
        </w:rPr>
        <w:t>и</w:t>
      </w:r>
      <w:r w:rsidRPr="006F4BBE">
        <w:rPr>
          <w:spacing w:val="-31"/>
          <w:lang w:val="ru-RU"/>
        </w:rPr>
        <w:t xml:space="preserve"> </w:t>
      </w:r>
      <w:r w:rsidRPr="006F4BBE">
        <w:rPr>
          <w:spacing w:val="-2"/>
          <w:lang w:val="ru-RU"/>
        </w:rPr>
        <w:t>др.</w:t>
      </w:r>
    </w:p>
    <w:p w14:paraId="6044ADFC" w14:textId="77777777" w:rsidR="00C6278E" w:rsidRPr="006F4BBE" w:rsidRDefault="00C6278E" w:rsidP="00287D0F">
      <w:pPr>
        <w:rPr>
          <w:lang w:val="ru-RU"/>
        </w:rPr>
      </w:pPr>
      <w:r w:rsidRPr="006F4BBE">
        <w:rPr>
          <w:b/>
          <w:lang w:val="ru-RU"/>
        </w:rPr>
        <w:t>Поэзия</w:t>
      </w:r>
      <w:r w:rsidRPr="006F4BBE">
        <w:rPr>
          <w:b/>
          <w:spacing w:val="-9"/>
          <w:lang w:val="ru-RU"/>
        </w:rPr>
        <w:t xml:space="preserve"> </w:t>
      </w:r>
      <w:r w:rsidRPr="006F4BBE">
        <w:rPr>
          <w:b/>
          <w:lang w:val="ru-RU"/>
        </w:rPr>
        <w:t>второй</w:t>
      </w:r>
      <w:r w:rsidRPr="006F4BBE">
        <w:rPr>
          <w:b/>
          <w:spacing w:val="-9"/>
          <w:lang w:val="ru-RU"/>
        </w:rPr>
        <w:t xml:space="preserve"> </w:t>
      </w:r>
      <w:r w:rsidRPr="006F4BBE">
        <w:rPr>
          <w:b/>
          <w:lang w:val="ru-RU"/>
        </w:rPr>
        <w:t>половины</w:t>
      </w:r>
      <w:r w:rsidRPr="006F4BBE">
        <w:rPr>
          <w:b/>
          <w:spacing w:val="-9"/>
          <w:lang w:val="ru-RU"/>
        </w:rPr>
        <w:t xml:space="preserve"> </w:t>
      </w:r>
      <w:r w:rsidRPr="006F4BBE">
        <w:rPr>
          <w:b/>
        </w:rPr>
        <w:t>XIX</w:t>
      </w:r>
      <w:r w:rsidRPr="006F4BBE">
        <w:rPr>
          <w:b/>
          <w:spacing w:val="-9"/>
          <w:lang w:val="ru-RU"/>
        </w:rPr>
        <w:t xml:space="preserve"> </w:t>
      </w:r>
      <w:r w:rsidRPr="006F4BBE">
        <w:rPr>
          <w:b/>
          <w:lang w:val="ru-RU"/>
        </w:rPr>
        <w:t>века.</w:t>
      </w:r>
      <w:r w:rsidRPr="006F4BBE">
        <w:rPr>
          <w:b/>
          <w:spacing w:val="-9"/>
          <w:lang w:val="ru-RU"/>
        </w:rPr>
        <w:t xml:space="preserve"> </w:t>
      </w:r>
      <w:r w:rsidRPr="006F4BBE">
        <w:rPr>
          <w:lang w:val="ru-RU"/>
        </w:rPr>
        <w:t>Ф.</w:t>
      </w:r>
      <w:r w:rsidRPr="006F4BBE">
        <w:rPr>
          <w:spacing w:val="-9"/>
          <w:lang w:val="ru-RU"/>
        </w:rPr>
        <w:t xml:space="preserve"> </w:t>
      </w:r>
      <w:r w:rsidRPr="006F4BBE">
        <w:rPr>
          <w:lang w:val="ru-RU"/>
        </w:rPr>
        <w:t>И.</w:t>
      </w:r>
      <w:r w:rsidRPr="006F4BBE">
        <w:rPr>
          <w:spacing w:val="-9"/>
          <w:lang w:val="ru-RU"/>
        </w:rPr>
        <w:t xml:space="preserve"> </w:t>
      </w:r>
      <w:r w:rsidRPr="006F4BBE">
        <w:rPr>
          <w:lang w:val="ru-RU"/>
        </w:rPr>
        <w:t>Тютчев,</w:t>
      </w:r>
      <w:r w:rsidRPr="006F4BBE">
        <w:rPr>
          <w:spacing w:val="-9"/>
          <w:lang w:val="ru-RU"/>
        </w:rPr>
        <w:t xml:space="preserve"> </w:t>
      </w:r>
      <w:r w:rsidRPr="006F4BBE">
        <w:rPr>
          <w:lang w:val="ru-RU"/>
        </w:rPr>
        <w:t>А.</w:t>
      </w:r>
      <w:r w:rsidRPr="006F4BBE">
        <w:rPr>
          <w:spacing w:val="-9"/>
          <w:lang w:val="ru-RU"/>
        </w:rPr>
        <w:t xml:space="preserve"> </w:t>
      </w:r>
      <w:r w:rsidRPr="006F4BBE">
        <w:rPr>
          <w:lang w:val="ru-RU"/>
        </w:rPr>
        <w:t>А.</w:t>
      </w:r>
      <w:r w:rsidRPr="006F4BBE">
        <w:rPr>
          <w:spacing w:val="-9"/>
          <w:lang w:val="ru-RU"/>
        </w:rPr>
        <w:t xml:space="preserve"> </w:t>
      </w:r>
      <w:r w:rsidRPr="006F4BBE">
        <w:rPr>
          <w:lang w:val="ru-RU"/>
        </w:rPr>
        <w:t>Фет, А.</w:t>
      </w:r>
      <w:r w:rsidRPr="006F4BBE">
        <w:rPr>
          <w:spacing w:val="-6"/>
          <w:lang w:val="ru-RU"/>
        </w:rPr>
        <w:t xml:space="preserve"> </w:t>
      </w:r>
      <w:r w:rsidRPr="006F4BBE">
        <w:rPr>
          <w:lang w:val="ru-RU"/>
        </w:rPr>
        <w:t>К.</w:t>
      </w:r>
      <w:r w:rsidRPr="006F4BBE">
        <w:rPr>
          <w:spacing w:val="-6"/>
          <w:lang w:val="ru-RU"/>
        </w:rPr>
        <w:t xml:space="preserve"> </w:t>
      </w:r>
      <w:r w:rsidRPr="006F4BBE">
        <w:rPr>
          <w:lang w:val="ru-RU"/>
        </w:rPr>
        <w:t>Толстой</w:t>
      </w:r>
      <w:r w:rsidRPr="006F4BBE">
        <w:rPr>
          <w:spacing w:val="-6"/>
          <w:lang w:val="ru-RU"/>
        </w:rPr>
        <w:t xml:space="preserve"> </w:t>
      </w:r>
      <w:r w:rsidRPr="006F4BBE">
        <w:rPr>
          <w:lang w:val="ru-RU"/>
        </w:rPr>
        <w:t>и</w:t>
      </w:r>
      <w:r w:rsidRPr="006F4BBE">
        <w:rPr>
          <w:spacing w:val="-6"/>
          <w:lang w:val="ru-RU"/>
        </w:rPr>
        <w:t xml:space="preserve"> </w:t>
      </w:r>
      <w:r w:rsidRPr="006F4BBE">
        <w:rPr>
          <w:lang w:val="ru-RU"/>
        </w:rPr>
        <w:t>др.</w:t>
      </w:r>
      <w:r w:rsidRPr="006F4BBE">
        <w:rPr>
          <w:spacing w:val="-6"/>
          <w:lang w:val="ru-RU"/>
        </w:rPr>
        <w:t xml:space="preserve"> </w:t>
      </w:r>
      <w:r w:rsidRPr="006F4BBE">
        <w:rPr>
          <w:lang w:val="ru-RU"/>
        </w:rPr>
        <w:t>(не</w:t>
      </w:r>
      <w:r w:rsidRPr="006F4BBE">
        <w:rPr>
          <w:spacing w:val="-6"/>
          <w:lang w:val="ru-RU"/>
        </w:rPr>
        <w:t xml:space="preserve"> </w:t>
      </w:r>
      <w:r w:rsidRPr="006F4BBE">
        <w:rPr>
          <w:lang w:val="ru-RU"/>
        </w:rPr>
        <w:t>менее</w:t>
      </w:r>
      <w:r w:rsidRPr="006F4BBE">
        <w:rPr>
          <w:spacing w:val="-6"/>
          <w:lang w:val="ru-RU"/>
        </w:rPr>
        <w:t xml:space="preserve"> </w:t>
      </w:r>
      <w:r w:rsidRPr="006F4BBE">
        <w:rPr>
          <w:lang w:val="ru-RU"/>
        </w:rPr>
        <w:t>двух</w:t>
      </w:r>
      <w:r w:rsidRPr="006F4BBE">
        <w:rPr>
          <w:spacing w:val="-6"/>
          <w:lang w:val="ru-RU"/>
        </w:rPr>
        <w:t xml:space="preserve"> </w:t>
      </w:r>
      <w:r w:rsidRPr="006F4BBE">
        <w:rPr>
          <w:lang w:val="ru-RU"/>
        </w:rPr>
        <w:t>стихотворений</w:t>
      </w:r>
      <w:r w:rsidRPr="006F4BBE">
        <w:rPr>
          <w:spacing w:val="-6"/>
          <w:lang w:val="ru-RU"/>
        </w:rPr>
        <w:t xml:space="preserve"> </w:t>
      </w:r>
      <w:r w:rsidRPr="006F4BBE">
        <w:rPr>
          <w:lang w:val="ru-RU"/>
        </w:rPr>
        <w:t>по</w:t>
      </w:r>
      <w:r w:rsidRPr="006F4BBE">
        <w:rPr>
          <w:spacing w:val="-6"/>
          <w:lang w:val="ru-RU"/>
        </w:rPr>
        <w:t xml:space="preserve"> </w:t>
      </w:r>
      <w:r w:rsidRPr="006F4BBE">
        <w:rPr>
          <w:lang w:val="ru-RU"/>
        </w:rPr>
        <w:t>выбору).</w:t>
      </w:r>
    </w:p>
    <w:p w14:paraId="24FF4AB7" w14:textId="4BAB3451" w:rsidR="00C6278E" w:rsidRPr="006F4BBE" w:rsidRDefault="00C6278E" w:rsidP="0027100D">
      <w:pPr>
        <w:rPr>
          <w:lang w:val="ru-RU"/>
        </w:rPr>
      </w:pPr>
      <w:r w:rsidRPr="006F4BBE">
        <w:rPr>
          <w:b/>
          <w:lang w:val="ru-RU"/>
        </w:rPr>
        <w:t xml:space="preserve">М. Е. Салтыков-Щедрин. </w:t>
      </w:r>
      <w:r w:rsidRPr="006F4BBE">
        <w:rPr>
          <w:lang w:val="ru-RU"/>
        </w:rPr>
        <w:t>Сказки (две по выбору).</w:t>
      </w:r>
      <w:r w:rsidR="0027100D">
        <w:rPr>
          <w:lang w:val="ru-RU"/>
        </w:rPr>
        <w:t xml:space="preserve"> </w:t>
      </w:r>
      <w:r w:rsidRPr="006F4BBE">
        <w:rPr>
          <w:lang w:val="ru-RU"/>
        </w:rPr>
        <w:t>Например,</w:t>
      </w:r>
      <w:r w:rsidR="0027100D">
        <w:rPr>
          <w:lang w:val="ru-RU"/>
        </w:rPr>
        <w:t xml:space="preserve"> </w:t>
      </w:r>
      <w:r w:rsidRPr="006F4BBE">
        <w:rPr>
          <w:lang w:val="ru-RU"/>
        </w:rPr>
        <w:t>«Повесть о том, как один мужик двух генералов прокормил»,</w:t>
      </w:r>
      <w:r w:rsidR="0027100D">
        <w:rPr>
          <w:lang w:val="ru-RU"/>
        </w:rPr>
        <w:t xml:space="preserve"> </w:t>
      </w:r>
      <w:r w:rsidRPr="006F4BBE">
        <w:rPr>
          <w:lang w:val="ru-RU"/>
        </w:rPr>
        <w:t xml:space="preserve">«Дикий помещик», «Премудрый </w:t>
      </w:r>
      <w:proofErr w:type="spellStart"/>
      <w:r w:rsidRPr="006F4BBE">
        <w:rPr>
          <w:lang w:val="ru-RU"/>
        </w:rPr>
        <w:t>пискарь</w:t>
      </w:r>
      <w:proofErr w:type="spellEnd"/>
      <w:r w:rsidRPr="006F4BBE">
        <w:rPr>
          <w:lang w:val="ru-RU"/>
        </w:rPr>
        <w:t>» и др.</w:t>
      </w:r>
    </w:p>
    <w:p w14:paraId="61A7EA16" w14:textId="613DD05E" w:rsidR="0027100D" w:rsidRDefault="00C6278E" w:rsidP="0027100D">
      <w:pPr>
        <w:rPr>
          <w:lang w:val="ru-RU"/>
        </w:rPr>
      </w:pPr>
      <w:r w:rsidRPr="006F4BBE">
        <w:rPr>
          <w:b/>
          <w:lang w:val="ru-RU"/>
        </w:rPr>
        <w:t xml:space="preserve">Произведения отечественных и зарубежных писателей на историческую тему </w:t>
      </w:r>
      <w:r w:rsidRPr="006F4BBE">
        <w:rPr>
          <w:lang w:val="ru-RU"/>
        </w:rPr>
        <w:t xml:space="preserve">(не менее двух). Например, А. К. Толстого, Р. </w:t>
      </w:r>
      <w:proofErr w:type="spellStart"/>
      <w:r w:rsidRPr="006F4BBE">
        <w:rPr>
          <w:lang w:val="ru-RU"/>
        </w:rPr>
        <w:t>Сабатини</w:t>
      </w:r>
      <w:proofErr w:type="spellEnd"/>
      <w:r w:rsidRPr="006F4BBE">
        <w:rPr>
          <w:lang w:val="ru-RU"/>
        </w:rPr>
        <w:t>, Ф.</w:t>
      </w:r>
      <w:r w:rsidRPr="006F4BBE">
        <w:rPr>
          <w:spacing w:val="56"/>
          <w:lang w:val="ru-RU"/>
        </w:rPr>
        <w:t xml:space="preserve"> </w:t>
      </w:r>
      <w:r w:rsidRPr="006F4BBE">
        <w:rPr>
          <w:lang w:val="ru-RU"/>
        </w:rPr>
        <w:t>Купера.</w:t>
      </w:r>
      <w:bookmarkStart w:id="1021" w:name="_Toc97148944"/>
    </w:p>
    <w:p w14:paraId="1B6F7E31" w14:textId="77777777" w:rsidR="0027100D" w:rsidRDefault="0027100D" w:rsidP="0027100D">
      <w:pPr>
        <w:rPr>
          <w:lang w:val="ru-RU"/>
        </w:rPr>
      </w:pPr>
    </w:p>
    <w:p w14:paraId="2CC101BE" w14:textId="66F50AB0" w:rsidR="00C6278E" w:rsidRPr="006F4BBE" w:rsidRDefault="00C6278E" w:rsidP="0027100D">
      <w:pPr>
        <w:rPr>
          <w:lang w:val="ru-RU"/>
        </w:rPr>
      </w:pPr>
      <w:r w:rsidRPr="006F4BBE">
        <w:rPr>
          <w:lang w:val="ru-RU"/>
        </w:rPr>
        <w:t xml:space="preserve">Литература конца </w:t>
      </w:r>
      <w:r w:rsidRPr="006F4BBE">
        <w:t>XIX</w:t>
      </w:r>
      <w:r w:rsidRPr="006F4BBE">
        <w:rPr>
          <w:lang w:val="ru-RU"/>
        </w:rPr>
        <w:t xml:space="preserve"> </w:t>
      </w:r>
      <w:r w:rsidR="00BD6D2B" w:rsidRPr="006F4BBE">
        <w:rPr>
          <w:lang w:val="ru-RU"/>
        </w:rPr>
        <w:t>–</w:t>
      </w:r>
      <w:r w:rsidRPr="006F4BBE">
        <w:rPr>
          <w:lang w:val="ru-RU"/>
        </w:rPr>
        <w:t xml:space="preserve"> начала </w:t>
      </w:r>
      <w:r w:rsidRPr="006F4BBE">
        <w:t>XX</w:t>
      </w:r>
      <w:r w:rsidRPr="006F4BBE">
        <w:rPr>
          <w:lang w:val="ru-RU"/>
        </w:rPr>
        <w:t xml:space="preserve"> века</w:t>
      </w:r>
      <w:bookmarkEnd w:id="1021"/>
    </w:p>
    <w:p w14:paraId="036CA18E" w14:textId="77777777" w:rsidR="00C6278E" w:rsidRPr="006F4BBE" w:rsidRDefault="00C6278E" w:rsidP="00287D0F">
      <w:pPr>
        <w:rPr>
          <w:lang w:val="ru-RU"/>
        </w:rPr>
      </w:pPr>
      <w:r w:rsidRPr="006F4BBE">
        <w:rPr>
          <w:b/>
          <w:lang w:val="ru-RU"/>
        </w:rPr>
        <w:lastRenderedPageBreak/>
        <w:t xml:space="preserve">А. П. Чехов. </w:t>
      </w:r>
      <w:r w:rsidRPr="006F4BBE">
        <w:rPr>
          <w:lang w:val="ru-RU"/>
        </w:rPr>
        <w:t xml:space="preserve">Рассказы (один по выбору). </w:t>
      </w:r>
      <w:proofErr w:type="gramStart"/>
      <w:r w:rsidRPr="006F4BBE">
        <w:rPr>
          <w:lang w:val="ru-RU"/>
        </w:rPr>
        <w:t>Например,  «</w:t>
      </w:r>
      <w:proofErr w:type="gramEnd"/>
      <w:r w:rsidRPr="006F4BBE">
        <w:rPr>
          <w:lang w:val="ru-RU"/>
        </w:rPr>
        <w:t>Тоска»,</w:t>
      </w:r>
    </w:p>
    <w:p w14:paraId="797E7BA8" w14:textId="77777777" w:rsidR="00C6278E" w:rsidRPr="006F4BBE" w:rsidRDefault="00C6278E" w:rsidP="00287D0F">
      <w:pPr>
        <w:rPr>
          <w:lang w:val="ru-RU"/>
        </w:rPr>
      </w:pPr>
      <w:r w:rsidRPr="006F4BBE">
        <w:rPr>
          <w:lang w:val="ru-RU"/>
        </w:rPr>
        <w:t>«Злоумышленник» и др.</w:t>
      </w:r>
    </w:p>
    <w:p w14:paraId="045AC948" w14:textId="77777777" w:rsidR="00C6278E" w:rsidRPr="006F4BBE" w:rsidRDefault="00C6278E" w:rsidP="00287D0F">
      <w:pPr>
        <w:rPr>
          <w:lang w:val="ru-RU"/>
        </w:rPr>
      </w:pPr>
      <w:r w:rsidRPr="006F4BBE">
        <w:rPr>
          <w:b/>
          <w:lang w:val="ru-RU"/>
        </w:rPr>
        <w:t xml:space="preserve">М. </w:t>
      </w:r>
      <w:r w:rsidRPr="006F4BBE">
        <w:rPr>
          <w:b/>
          <w:spacing w:val="-4"/>
          <w:lang w:val="ru-RU"/>
        </w:rPr>
        <w:t xml:space="preserve">Горький. </w:t>
      </w:r>
      <w:r w:rsidRPr="006F4BBE">
        <w:rPr>
          <w:lang w:val="ru-RU"/>
        </w:rPr>
        <w:t>Ранние рассказы (одно произведение по</w:t>
      </w:r>
      <w:r w:rsidRPr="006F4BBE">
        <w:rPr>
          <w:spacing w:val="-33"/>
          <w:lang w:val="ru-RU"/>
        </w:rPr>
        <w:t xml:space="preserve"> </w:t>
      </w:r>
      <w:r w:rsidRPr="006F4BBE">
        <w:rPr>
          <w:spacing w:val="-3"/>
          <w:lang w:val="ru-RU"/>
        </w:rPr>
        <w:t xml:space="preserve">выбору). </w:t>
      </w:r>
      <w:r w:rsidRPr="006F4BBE">
        <w:rPr>
          <w:lang w:val="ru-RU"/>
        </w:rPr>
        <w:t xml:space="preserve">Например, </w:t>
      </w:r>
      <w:r w:rsidRPr="006F4BBE">
        <w:rPr>
          <w:spacing w:val="-3"/>
          <w:lang w:val="ru-RU"/>
        </w:rPr>
        <w:t>«</w:t>
      </w:r>
      <w:proofErr w:type="gramStart"/>
      <w:r w:rsidRPr="006F4BBE">
        <w:rPr>
          <w:spacing w:val="-3"/>
          <w:lang w:val="ru-RU"/>
        </w:rPr>
        <w:t xml:space="preserve">Старуха  </w:t>
      </w:r>
      <w:r w:rsidRPr="006F4BBE">
        <w:rPr>
          <w:lang w:val="ru-RU"/>
        </w:rPr>
        <w:t>Изергиль</w:t>
      </w:r>
      <w:proofErr w:type="gramEnd"/>
      <w:r w:rsidRPr="006F4BBE">
        <w:rPr>
          <w:lang w:val="ru-RU"/>
        </w:rPr>
        <w:t>»  (легенда  о  Данко),  «</w:t>
      </w:r>
      <w:proofErr w:type="spellStart"/>
      <w:r w:rsidRPr="006F4BBE">
        <w:rPr>
          <w:lang w:val="ru-RU"/>
        </w:rPr>
        <w:t>Челкаш</w:t>
      </w:r>
      <w:proofErr w:type="spellEnd"/>
      <w:r w:rsidRPr="006F4BBE">
        <w:rPr>
          <w:lang w:val="ru-RU"/>
        </w:rPr>
        <w:t>» и</w:t>
      </w:r>
      <w:r w:rsidRPr="006F4BBE">
        <w:rPr>
          <w:spacing w:val="6"/>
          <w:lang w:val="ru-RU"/>
        </w:rPr>
        <w:t xml:space="preserve"> </w:t>
      </w:r>
      <w:r w:rsidRPr="006F4BBE">
        <w:rPr>
          <w:spacing w:val="-2"/>
          <w:lang w:val="ru-RU"/>
        </w:rPr>
        <w:t>др.</w:t>
      </w:r>
    </w:p>
    <w:p w14:paraId="56F11DA5" w14:textId="79E66664" w:rsidR="00C6278E" w:rsidRPr="006F4BBE" w:rsidRDefault="00C6278E" w:rsidP="0027100D">
      <w:pPr>
        <w:rPr>
          <w:lang w:val="ru-RU"/>
        </w:rPr>
      </w:pPr>
      <w:r w:rsidRPr="006F4BBE">
        <w:rPr>
          <w:b/>
          <w:lang w:val="ru-RU"/>
        </w:rPr>
        <w:t xml:space="preserve">Сатирические произведения отечественных и зарубежных </w:t>
      </w:r>
      <w:proofErr w:type="gramStart"/>
      <w:r w:rsidRPr="006F4BBE">
        <w:rPr>
          <w:b/>
          <w:lang w:val="ru-RU"/>
        </w:rPr>
        <w:t xml:space="preserve">писателей  </w:t>
      </w:r>
      <w:r w:rsidRPr="006F4BBE">
        <w:rPr>
          <w:lang w:val="ru-RU"/>
        </w:rPr>
        <w:t>(</w:t>
      </w:r>
      <w:proofErr w:type="gramEnd"/>
      <w:r w:rsidRPr="006F4BBE">
        <w:rPr>
          <w:lang w:val="ru-RU"/>
        </w:rPr>
        <w:t xml:space="preserve">не  менее  двух).  </w:t>
      </w:r>
      <w:proofErr w:type="gramStart"/>
      <w:r w:rsidRPr="006F4BBE">
        <w:rPr>
          <w:lang w:val="ru-RU"/>
        </w:rPr>
        <w:t>Например,  М.</w:t>
      </w:r>
      <w:proofErr w:type="gramEnd"/>
      <w:r w:rsidRPr="006F4BBE">
        <w:rPr>
          <w:lang w:val="ru-RU"/>
        </w:rPr>
        <w:t xml:space="preserve">  М.  </w:t>
      </w:r>
      <w:proofErr w:type="gramStart"/>
      <w:r w:rsidRPr="006F4BBE">
        <w:rPr>
          <w:lang w:val="ru-RU"/>
        </w:rPr>
        <w:t>Зощенко,  А.</w:t>
      </w:r>
      <w:proofErr w:type="gramEnd"/>
      <w:r w:rsidRPr="006F4BBE">
        <w:rPr>
          <w:spacing w:val="-19"/>
          <w:lang w:val="ru-RU"/>
        </w:rPr>
        <w:t xml:space="preserve"> </w:t>
      </w:r>
      <w:r w:rsidRPr="006F4BBE">
        <w:rPr>
          <w:spacing w:val="-10"/>
          <w:lang w:val="ru-RU"/>
        </w:rPr>
        <w:t>Т.</w:t>
      </w:r>
      <w:r w:rsidRPr="006F4BBE">
        <w:rPr>
          <w:spacing w:val="-19"/>
          <w:lang w:val="ru-RU"/>
        </w:rPr>
        <w:t xml:space="preserve"> </w:t>
      </w:r>
      <w:r w:rsidRPr="006F4BBE">
        <w:rPr>
          <w:lang w:val="ru-RU"/>
        </w:rPr>
        <w:t>Аверченко,</w:t>
      </w:r>
      <w:r w:rsidRPr="006F4BBE">
        <w:rPr>
          <w:spacing w:val="-19"/>
          <w:lang w:val="ru-RU"/>
        </w:rPr>
        <w:t xml:space="preserve"> </w:t>
      </w:r>
      <w:r w:rsidRPr="006F4BBE">
        <w:rPr>
          <w:lang w:val="ru-RU"/>
        </w:rPr>
        <w:t>Н.</w:t>
      </w:r>
      <w:r w:rsidRPr="006F4BBE">
        <w:rPr>
          <w:spacing w:val="-19"/>
          <w:lang w:val="ru-RU"/>
        </w:rPr>
        <w:t xml:space="preserve"> </w:t>
      </w:r>
      <w:r w:rsidRPr="006F4BBE">
        <w:rPr>
          <w:lang w:val="ru-RU"/>
        </w:rPr>
        <w:t>Тэффи,</w:t>
      </w:r>
      <w:r w:rsidRPr="006F4BBE">
        <w:rPr>
          <w:spacing w:val="-19"/>
          <w:lang w:val="ru-RU"/>
        </w:rPr>
        <w:t xml:space="preserve"> </w:t>
      </w:r>
      <w:r w:rsidRPr="006F4BBE">
        <w:rPr>
          <w:lang w:val="ru-RU"/>
        </w:rPr>
        <w:t>О.</w:t>
      </w:r>
      <w:r w:rsidRPr="006F4BBE">
        <w:rPr>
          <w:spacing w:val="-19"/>
          <w:lang w:val="ru-RU"/>
        </w:rPr>
        <w:t xml:space="preserve"> </w:t>
      </w:r>
      <w:r w:rsidRPr="006F4BBE">
        <w:rPr>
          <w:lang w:val="ru-RU"/>
        </w:rPr>
        <w:t>Генри,</w:t>
      </w:r>
      <w:r w:rsidRPr="006F4BBE">
        <w:rPr>
          <w:spacing w:val="-19"/>
          <w:lang w:val="ru-RU"/>
        </w:rPr>
        <w:t xml:space="preserve"> </w:t>
      </w:r>
      <w:r w:rsidRPr="006F4BBE">
        <w:rPr>
          <w:lang w:val="ru-RU"/>
        </w:rPr>
        <w:t>Я.</w:t>
      </w:r>
      <w:r w:rsidRPr="006F4BBE">
        <w:rPr>
          <w:spacing w:val="-19"/>
          <w:lang w:val="ru-RU"/>
        </w:rPr>
        <w:t xml:space="preserve"> </w:t>
      </w:r>
      <w:r w:rsidRPr="006F4BBE">
        <w:rPr>
          <w:lang w:val="ru-RU"/>
        </w:rPr>
        <w:t>Гашека.</w:t>
      </w:r>
    </w:p>
    <w:p w14:paraId="7B0B2578" w14:textId="77777777" w:rsidR="00C6278E" w:rsidRPr="006F4BBE" w:rsidRDefault="00C6278E" w:rsidP="00287D0F">
      <w:pPr>
        <w:rPr>
          <w:lang w:val="ru-RU"/>
        </w:rPr>
      </w:pPr>
      <w:bookmarkStart w:id="1022" w:name="_Toc97148945"/>
      <w:r w:rsidRPr="006F4BBE">
        <w:rPr>
          <w:lang w:val="ru-RU"/>
        </w:rPr>
        <w:t xml:space="preserve">Литература первой половины </w:t>
      </w:r>
      <w:r w:rsidRPr="006F4BBE">
        <w:t>XX</w:t>
      </w:r>
      <w:r w:rsidRPr="006F4BBE">
        <w:rPr>
          <w:lang w:val="ru-RU"/>
        </w:rPr>
        <w:t xml:space="preserve"> века</w:t>
      </w:r>
      <w:bookmarkEnd w:id="1022"/>
    </w:p>
    <w:p w14:paraId="75A96753" w14:textId="77777777" w:rsidR="00C6278E" w:rsidRPr="006F4BBE" w:rsidRDefault="00C6278E" w:rsidP="00287D0F">
      <w:pPr>
        <w:rPr>
          <w:lang w:val="ru-RU"/>
        </w:rPr>
      </w:pPr>
      <w:r w:rsidRPr="006F4BBE">
        <w:rPr>
          <w:b/>
          <w:lang w:val="ru-RU"/>
        </w:rPr>
        <w:t xml:space="preserve">А. С. Грин. </w:t>
      </w:r>
      <w:r w:rsidRPr="006F4BBE">
        <w:rPr>
          <w:lang w:val="ru-RU"/>
        </w:rPr>
        <w:t>Повести и рассказы (одно произведение по выбору). Например, «Алые паруса», «Зелёная лампа» и   др.</w:t>
      </w:r>
    </w:p>
    <w:p w14:paraId="7EEDC938" w14:textId="77777777" w:rsidR="00C6278E" w:rsidRPr="006F4BBE" w:rsidRDefault="00C6278E" w:rsidP="00287D0F">
      <w:pPr>
        <w:rPr>
          <w:lang w:val="ru-RU"/>
        </w:rPr>
      </w:pPr>
      <w:r w:rsidRPr="006F4BBE">
        <w:rPr>
          <w:b/>
          <w:lang w:val="ru-RU"/>
        </w:rPr>
        <w:t>Отечественная</w:t>
      </w:r>
      <w:r w:rsidRPr="006F4BBE">
        <w:rPr>
          <w:b/>
          <w:spacing w:val="-26"/>
          <w:lang w:val="ru-RU"/>
        </w:rPr>
        <w:t xml:space="preserve"> </w:t>
      </w:r>
      <w:r w:rsidRPr="006F4BBE">
        <w:rPr>
          <w:b/>
          <w:lang w:val="ru-RU"/>
        </w:rPr>
        <w:t>поэзия</w:t>
      </w:r>
      <w:r w:rsidRPr="006F4BBE">
        <w:rPr>
          <w:b/>
          <w:spacing w:val="-26"/>
          <w:lang w:val="ru-RU"/>
        </w:rPr>
        <w:t xml:space="preserve"> </w:t>
      </w:r>
      <w:r w:rsidRPr="006F4BBE">
        <w:rPr>
          <w:b/>
          <w:lang w:val="ru-RU"/>
        </w:rPr>
        <w:t>первой</w:t>
      </w:r>
      <w:r w:rsidRPr="006F4BBE">
        <w:rPr>
          <w:b/>
          <w:spacing w:val="-26"/>
          <w:lang w:val="ru-RU"/>
        </w:rPr>
        <w:t xml:space="preserve"> </w:t>
      </w:r>
      <w:r w:rsidRPr="006F4BBE">
        <w:rPr>
          <w:b/>
          <w:lang w:val="ru-RU"/>
        </w:rPr>
        <w:t>половины</w:t>
      </w:r>
      <w:r w:rsidRPr="006F4BBE">
        <w:rPr>
          <w:b/>
          <w:spacing w:val="-26"/>
          <w:lang w:val="ru-RU"/>
        </w:rPr>
        <w:t xml:space="preserve"> </w:t>
      </w:r>
      <w:r w:rsidRPr="006F4BBE">
        <w:rPr>
          <w:b/>
        </w:rPr>
        <w:t>XX</w:t>
      </w:r>
      <w:r w:rsidRPr="006F4BBE">
        <w:rPr>
          <w:b/>
          <w:spacing w:val="-26"/>
          <w:lang w:val="ru-RU"/>
        </w:rPr>
        <w:t xml:space="preserve"> </w:t>
      </w:r>
      <w:r w:rsidRPr="006F4BBE">
        <w:rPr>
          <w:b/>
          <w:lang w:val="ru-RU"/>
        </w:rPr>
        <w:t>века</w:t>
      </w:r>
      <w:r w:rsidRPr="006F4BBE">
        <w:rPr>
          <w:lang w:val="ru-RU"/>
        </w:rPr>
        <w:t>.</w:t>
      </w:r>
      <w:r w:rsidRPr="006F4BBE">
        <w:rPr>
          <w:spacing w:val="-26"/>
          <w:lang w:val="ru-RU"/>
        </w:rPr>
        <w:t xml:space="preserve"> </w:t>
      </w:r>
      <w:r w:rsidRPr="006F4BBE">
        <w:rPr>
          <w:lang w:val="ru-RU"/>
        </w:rPr>
        <w:t>Стихотворения на тему мечты и реальности (два-три по выбору). Например, стихотворения А. А. Блока, Н. С. Гумилёва, М. И. Цветаевой и</w:t>
      </w:r>
      <w:r w:rsidRPr="006F4BBE">
        <w:rPr>
          <w:spacing w:val="2"/>
          <w:lang w:val="ru-RU"/>
        </w:rPr>
        <w:t xml:space="preserve"> </w:t>
      </w:r>
      <w:r w:rsidRPr="006F4BBE">
        <w:rPr>
          <w:lang w:val="ru-RU"/>
        </w:rPr>
        <w:t>др.</w:t>
      </w:r>
    </w:p>
    <w:p w14:paraId="034D631B" w14:textId="77777777" w:rsidR="00C6278E" w:rsidRPr="006F4BBE" w:rsidRDefault="00C6278E" w:rsidP="00287D0F">
      <w:pPr>
        <w:rPr>
          <w:lang w:val="ru-RU"/>
        </w:rPr>
      </w:pPr>
      <w:r w:rsidRPr="006F4BBE">
        <w:rPr>
          <w:b/>
          <w:lang w:val="ru-RU"/>
        </w:rPr>
        <w:t xml:space="preserve">В. В. Маяковский. </w:t>
      </w:r>
      <w:r w:rsidRPr="006F4BBE">
        <w:rPr>
          <w:lang w:val="ru-RU"/>
        </w:rPr>
        <w:t>Стихотворения (одно по выбору). Например, «Необычайное приключение, бывшее с Владимиром Маяковским летом на даче», «Хорошее отношение к лошадям» и др.</w:t>
      </w:r>
    </w:p>
    <w:p w14:paraId="04581513" w14:textId="02331466" w:rsidR="00C6278E" w:rsidRDefault="00C6278E" w:rsidP="0027100D">
      <w:pPr>
        <w:rPr>
          <w:lang w:val="ru-RU"/>
        </w:rPr>
      </w:pPr>
      <w:r w:rsidRPr="006F4BBE">
        <w:rPr>
          <w:b/>
          <w:lang w:val="ru-RU"/>
        </w:rPr>
        <w:t>А.</w:t>
      </w:r>
      <w:r w:rsidRPr="006F4BBE">
        <w:rPr>
          <w:b/>
          <w:spacing w:val="-11"/>
          <w:lang w:val="ru-RU"/>
        </w:rPr>
        <w:t xml:space="preserve"> </w:t>
      </w:r>
      <w:r w:rsidRPr="006F4BBE">
        <w:rPr>
          <w:b/>
          <w:lang w:val="ru-RU"/>
        </w:rPr>
        <w:t>П.</w:t>
      </w:r>
      <w:r w:rsidRPr="006F4BBE">
        <w:rPr>
          <w:b/>
          <w:spacing w:val="-11"/>
          <w:lang w:val="ru-RU"/>
        </w:rPr>
        <w:t xml:space="preserve"> </w:t>
      </w:r>
      <w:r w:rsidRPr="006F4BBE">
        <w:rPr>
          <w:b/>
          <w:lang w:val="ru-RU"/>
        </w:rPr>
        <w:t>Платонов.</w:t>
      </w:r>
      <w:r w:rsidRPr="006F4BBE">
        <w:rPr>
          <w:b/>
          <w:spacing w:val="-11"/>
          <w:lang w:val="ru-RU"/>
        </w:rPr>
        <w:t xml:space="preserve"> </w:t>
      </w:r>
      <w:r w:rsidRPr="006F4BBE">
        <w:rPr>
          <w:lang w:val="ru-RU"/>
        </w:rPr>
        <w:t>Рассказы</w:t>
      </w:r>
      <w:r w:rsidRPr="006F4BBE">
        <w:rPr>
          <w:spacing w:val="-11"/>
          <w:lang w:val="ru-RU"/>
        </w:rPr>
        <w:t xml:space="preserve"> </w:t>
      </w:r>
      <w:r w:rsidRPr="006F4BBE">
        <w:rPr>
          <w:lang w:val="ru-RU"/>
        </w:rPr>
        <w:t>(один</w:t>
      </w:r>
      <w:r w:rsidRPr="006F4BBE">
        <w:rPr>
          <w:spacing w:val="-11"/>
          <w:lang w:val="ru-RU"/>
        </w:rPr>
        <w:t xml:space="preserve"> </w:t>
      </w:r>
      <w:r w:rsidRPr="006F4BBE">
        <w:rPr>
          <w:lang w:val="ru-RU"/>
        </w:rPr>
        <w:t>по</w:t>
      </w:r>
      <w:r w:rsidRPr="006F4BBE">
        <w:rPr>
          <w:spacing w:val="-11"/>
          <w:lang w:val="ru-RU"/>
        </w:rPr>
        <w:t xml:space="preserve"> </w:t>
      </w:r>
      <w:r w:rsidRPr="006F4BBE">
        <w:rPr>
          <w:lang w:val="ru-RU"/>
        </w:rPr>
        <w:t>выбору).</w:t>
      </w:r>
      <w:r w:rsidRPr="006F4BBE">
        <w:rPr>
          <w:spacing w:val="-11"/>
          <w:lang w:val="ru-RU"/>
        </w:rPr>
        <w:t xml:space="preserve"> </w:t>
      </w:r>
      <w:r w:rsidRPr="006F4BBE">
        <w:rPr>
          <w:lang w:val="ru-RU"/>
        </w:rPr>
        <w:t>Например,</w:t>
      </w:r>
      <w:r w:rsidRPr="006F4BBE">
        <w:rPr>
          <w:spacing w:val="-11"/>
          <w:lang w:val="ru-RU"/>
        </w:rPr>
        <w:t xml:space="preserve"> </w:t>
      </w:r>
      <w:r w:rsidRPr="006F4BBE">
        <w:rPr>
          <w:lang w:val="ru-RU"/>
        </w:rPr>
        <w:t xml:space="preserve">«Юшка», «Неизвестный цветок» </w:t>
      </w:r>
      <w:proofErr w:type="gramStart"/>
      <w:r w:rsidRPr="006F4BBE">
        <w:rPr>
          <w:lang w:val="ru-RU"/>
        </w:rPr>
        <w:t xml:space="preserve">и </w:t>
      </w:r>
      <w:r w:rsidRPr="006F4BBE">
        <w:rPr>
          <w:spacing w:val="20"/>
          <w:lang w:val="ru-RU"/>
        </w:rPr>
        <w:t xml:space="preserve"> </w:t>
      </w:r>
      <w:r w:rsidRPr="006F4BBE">
        <w:rPr>
          <w:lang w:val="ru-RU"/>
        </w:rPr>
        <w:t>др.</w:t>
      </w:r>
      <w:proofErr w:type="gramEnd"/>
    </w:p>
    <w:p w14:paraId="7CA249BE" w14:textId="77777777" w:rsidR="0027100D" w:rsidRPr="006F4BBE" w:rsidRDefault="0027100D" w:rsidP="0027100D">
      <w:pPr>
        <w:rPr>
          <w:lang w:val="ru-RU"/>
        </w:rPr>
      </w:pPr>
    </w:p>
    <w:p w14:paraId="422D3ACA" w14:textId="77777777" w:rsidR="00C6278E" w:rsidRPr="006F4BBE" w:rsidRDefault="00C6278E" w:rsidP="00287D0F">
      <w:pPr>
        <w:rPr>
          <w:lang w:val="ru-RU"/>
        </w:rPr>
      </w:pPr>
      <w:bookmarkStart w:id="1023" w:name="_Toc97148946"/>
      <w:r w:rsidRPr="006F4BBE">
        <w:rPr>
          <w:lang w:val="ru-RU"/>
        </w:rPr>
        <w:t xml:space="preserve">Литература второй половины </w:t>
      </w:r>
      <w:r w:rsidRPr="006F4BBE">
        <w:t>XX</w:t>
      </w:r>
      <w:r w:rsidRPr="006F4BBE">
        <w:rPr>
          <w:lang w:val="ru-RU"/>
        </w:rPr>
        <w:t xml:space="preserve"> века</w:t>
      </w:r>
      <w:bookmarkEnd w:id="1023"/>
    </w:p>
    <w:p w14:paraId="5C353CC2" w14:textId="77777777" w:rsidR="00C6278E" w:rsidRPr="006F4BBE" w:rsidRDefault="00C6278E" w:rsidP="00287D0F">
      <w:pPr>
        <w:rPr>
          <w:lang w:val="ru-RU"/>
        </w:rPr>
      </w:pPr>
      <w:r w:rsidRPr="006F4BBE">
        <w:rPr>
          <w:b/>
          <w:lang w:val="ru-RU"/>
        </w:rPr>
        <w:t xml:space="preserve">В. М. Шукшин. </w:t>
      </w:r>
      <w:r w:rsidRPr="006F4BBE">
        <w:rPr>
          <w:lang w:val="ru-RU"/>
        </w:rPr>
        <w:t>Рассказы (один по выбору). Например, «Чудик», «Стенька Разин», «Критики» и   др.</w:t>
      </w:r>
    </w:p>
    <w:p w14:paraId="2DD1FACB" w14:textId="2B7D0C6C" w:rsidR="00C6278E" w:rsidRPr="006F4BBE" w:rsidRDefault="00C6278E" w:rsidP="0027100D">
      <w:pPr>
        <w:rPr>
          <w:lang w:val="ru-RU"/>
        </w:rPr>
      </w:pPr>
      <w:r w:rsidRPr="006F4BBE">
        <w:rPr>
          <w:b/>
          <w:lang w:val="ru-RU"/>
        </w:rPr>
        <w:t xml:space="preserve">Стихотворения отечественных поэтов </w:t>
      </w:r>
      <w:r w:rsidRPr="006F4BBE">
        <w:rPr>
          <w:b/>
        </w:rPr>
        <w:t>XX</w:t>
      </w:r>
      <w:r w:rsidR="00BD6D2B" w:rsidRPr="006F4BBE">
        <w:rPr>
          <w:b/>
          <w:lang w:val="ru-RU"/>
        </w:rPr>
        <w:t>–</w:t>
      </w:r>
      <w:r w:rsidRPr="006F4BBE">
        <w:rPr>
          <w:b/>
        </w:rPr>
        <w:t>XXI</w:t>
      </w:r>
      <w:r w:rsidRPr="006F4BBE">
        <w:rPr>
          <w:b/>
          <w:lang w:val="ru-RU"/>
        </w:rPr>
        <w:t xml:space="preserve"> веков </w:t>
      </w:r>
      <w:r w:rsidRPr="006F4BBE">
        <w:rPr>
          <w:lang w:val="ru-RU"/>
        </w:rPr>
        <w:t>(не</w:t>
      </w:r>
      <w:r w:rsidRPr="006F4BBE">
        <w:rPr>
          <w:spacing w:val="-34"/>
          <w:lang w:val="ru-RU"/>
        </w:rPr>
        <w:t xml:space="preserve"> </w:t>
      </w:r>
      <w:r w:rsidRPr="006F4BBE">
        <w:rPr>
          <w:lang w:val="ru-RU"/>
        </w:rPr>
        <w:t xml:space="preserve">менее четырёх стихотворений двух поэтов). </w:t>
      </w:r>
      <w:proofErr w:type="gramStart"/>
      <w:r w:rsidRPr="006F4BBE">
        <w:rPr>
          <w:lang w:val="ru-RU"/>
        </w:rPr>
        <w:t xml:space="preserve">Например,  </w:t>
      </w:r>
      <w:r w:rsidRPr="006F4BBE">
        <w:rPr>
          <w:spacing w:val="33"/>
          <w:lang w:val="ru-RU"/>
        </w:rPr>
        <w:t xml:space="preserve"> </w:t>
      </w:r>
      <w:proofErr w:type="gramEnd"/>
      <w:r w:rsidRPr="006F4BBE">
        <w:rPr>
          <w:lang w:val="ru-RU"/>
        </w:rPr>
        <w:t>стихотворения М. И. Цветаевой, Е. А. Евтушенко, Б. А. Ахмадулиной, Ю. Д. Левитанского и др.</w:t>
      </w:r>
    </w:p>
    <w:p w14:paraId="6B8EF8F0" w14:textId="60CCFF1C" w:rsidR="00C6278E" w:rsidRPr="006F4BBE" w:rsidRDefault="00C6278E" w:rsidP="00287D0F">
      <w:pPr>
        <w:rPr>
          <w:lang w:val="ru-RU"/>
        </w:rPr>
      </w:pPr>
      <w:r w:rsidRPr="006F4BBE">
        <w:rPr>
          <w:b/>
          <w:lang w:val="ru-RU"/>
        </w:rPr>
        <w:t>Произведения отечественных прозаиков второй</w:t>
      </w:r>
      <w:r w:rsidRPr="006F4BBE">
        <w:rPr>
          <w:b/>
          <w:spacing w:val="-22"/>
          <w:lang w:val="ru-RU"/>
        </w:rPr>
        <w:t xml:space="preserve"> </w:t>
      </w:r>
      <w:r w:rsidRPr="006F4BBE">
        <w:rPr>
          <w:b/>
          <w:lang w:val="ru-RU"/>
        </w:rPr>
        <w:t xml:space="preserve">половины </w:t>
      </w:r>
      <w:r w:rsidRPr="006F4BBE">
        <w:rPr>
          <w:b/>
        </w:rPr>
        <w:t>XX</w:t>
      </w:r>
      <w:r w:rsidRPr="006F4BBE">
        <w:rPr>
          <w:b/>
          <w:lang w:val="ru-RU"/>
        </w:rPr>
        <w:t xml:space="preserve"> </w:t>
      </w:r>
      <w:r w:rsidR="00BD6D2B" w:rsidRPr="006F4BBE">
        <w:rPr>
          <w:b/>
          <w:lang w:val="ru-RU"/>
        </w:rPr>
        <w:t>–</w:t>
      </w:r>
      <w:r w:rsidRPr="006F4BBE">
        <w:rPr>
          <w:b/>
          <w:lang w:val="ru-RU"/>
        </w:rPr>
        <w:t xml:space="preserve"> начала </w:t>
      </w:r>
      <w:r w:rsidRPr="006F4BBE">
        <w:rPr>
          <w:b/>
        </w:rPr>
        <w:t>XXI</w:t>
      </w:r>
      <w:r w:rsidRPr="006F4BBE">
        <w:rPr>
          <w:b/>
          <w:lang w:val="ru-RU"/>
        </w:rPr>
        <w:t xml:space="preserve"> века </w:t>
      </w:r>
      <w:r w:rsidRPr="006F4BBE">
        <w:rPr>
          <w:lang w:val="ru-RU"/>
        </w:rPr>
        <w:t>(не менее двух). Например, произведения Ф. А. Абрамова, В. П. Астафьева, В. И. Белова, Ф. А. Искандера и</w:t>
      </w:r>
      <w:r w:rsidRPr="006F4BBE">
        <w:rPr>
          <w:spacing w:val="31"/>
          <w:lang w:val="ru-RU"/>
        </w:rPr>
        <w:t xml:space="preserve"> </w:t>
      </w:r>
      <w:r w:rsidRPr="006F4BBE">
        <w:rPr>
          <w:lang w:val="ru-RU"/>
        </w:rPr>
        <w:t>др.</w:t>
      </w:r>
    </w:p>
    <w:p w14:paraId="66F1078F" w14:textId="77777777" w:rsidR="00C6278E" w:rsidRPr="006F4BBE" w:rsidRDefault="00C6278E" w:rsidP="00287D0F">
      <w:pPr>
        <w:rPr>
          <w:lang w:val="ru-RU"/>
        </w:rPr>
      </w:pPr>
      <w:r w:rsidRPr="006F4BBE">
        <w:rPr>
          <w:b/>
          <w:spacing w:val="-4"/>
          <w:lang w:val="ru-RU"/>
        </w:rPr>
        <w:t xml:space="preserve">Тема </w:t>
      </w:r>
      <w:r w:rsidRPr="006F4BBE">
        <w:rPr>
          <w:b/>
          <w:lang w:val="ru-RU"/>
        </w:rPr>
        <w:t>взаимоотношения поколений, становления</w:t>
      </w:r>
      <w:r w:rsidRPr="006F4BBE">
        <w:rPr>
          <w:b/>
          <w:spacing w:val="-20"/>
          <w:lang w:val="ru-RU"/>
        </w:rPr>
        <w:t xml:space="preserve"> </w:t>
      </w:r>
      <w:r w:rsidRPr="006F4BBE">
        <w:rPr>
          <w:b/>
          <w:lang w:val="ru-RU"/>
        </w:rPr>
        <w:t>человека, выбора</w:t>
      </w:r>
      <w:r w:rsidRPr="006F4BBE">
        <w:rPr>
          <w:b/>
          <w:spacing w:val="-27"/>
          <w:lang w:val="ru-RU"/>
        </w:rPr>
        <w:t xml:space="preserve"> </w:t>
      </w:r>
      <w:r w:rsidRPr="006F4BBE">
        <w:rPr>
          <w:b/>
          <w:lang w:val="ru-RU"/>
        </w:rPr>
        <w:t>им</w:t>
      </w:r>
      <w:r w:rsidRPr="006F4BBE">
        <w:rPr>
          <w:b/>
          <w:spacing w:val="-27"/>
          <w:lang w:val="ru-RU"/>
        </w:rPr>
        <w:t xml:space="preserve"> </w:t>
      </w:r>
      <w:r w:rsidRPr="006F4BBE">
        <w:rPr>
          <w:b/>
          <w:lang w:val="ru-RU"/>
        </w:rPr>
        <w:t>жизненного</w:t>
      </w:r>
      <w:r w:rsidRPr="006F4BBE">
        <w:rPr>
          <w:b/>
          <w:spacing w:val="-27"/>
          <w:lang w:val="ru-RU"/>
        </w:rPr>
        <w:t xml:space="preserve"> </w:t>
      </w:r>
      <w:r w:rsidRPr="006F4BBE">
        <w:rPr>
          <w:b/>
          <w:lang w:val="ru-RU"/>
        </w:rPr>
        <w:t>пути</w:t>
      </w:r>
      <w:r w:rsidRPr="006F4BBE">
        <w:rPr>
          <w:b/>
          <w:spacing w:val="-27"/>
          <w:lang w:val="ru-RU"/>
        </w:rPr>
        <w:t xml:space="preserve"> </w:t>
      </w:r>
      <w:r w:rsidRPr="006F4BBE">
        <w:rPr>
          <w:lang w:val="ru-RU"/>
        </w:rPr>
        <w:t>(не</w:t>
      </w:r>
      <w:r w:rsidRPr="006F4BBE">
        <w:rPr>
          <w:spacing w:val="-27"/>
          <w:lang w:val="ru-RU"/>
        </w:rPr>
        <w:t xml:space="preserve"> </w:t>
      </w:r>
      <w:r w:rsidRPr="006F4BBE">
        <w:rPr>
          <w:lang w:val="ru-RU"/>
        </w:rPr>
        <w:t>менее</w:t>
      </w:r>
      <w:r w:rsidRPr="006F4BBE">
        <w:rPr>
          <w:spacing w:val="-27"/>
          <w:lang w:val="ru-RU"/>
        </w:rPr>
        <w:t xml:space="preserve"> </w:t>
      </w:r>
      <w:r w:rsidRPr="006F4BBE">
        <w:rPr>
          <w:lang w:val="ru-RU"/>
        </w:rPr>
        <w:t>двух</w:t>
      </w:r>
      <w:r w:rsidRPr="006F4BBE">
        <w:rPr>
          <w:spacing w:val="-27"/>
          <w:lang w:val="ru-RU"/>
        </w:rPr>
        <w:t xml:space="preserve"> </w:t>
      </w:r>
      <w:r w:rsidRPr="006F4BBE">
        <w:rPr>
          <w:lang w:val="ru-RU"/>
        </w:rPr>
        <w:t>произведений</w:t>
      </w:r>
      <w:r w:rsidRPr="006F4BBE">
        <w:rPr>
          <w:spacing w:val="-27"/>
          <w:lang w:val="ru-RU"/>
        </w:rPr>
        <w:t xml:space="preserve"> </w:t>
      </w:r>
      <w:r w:rsidRPr="006F4BBE">
        <w:rPr>
          <w:lang w:val="ru-RU"/>
        </w:rPr>
        <w:t xml:space="preserve">современных отечественных и </w:t>
      </w:r>
      <w:proofErr w:type="gramStart"/>
      <w:r w:rsidRPr="006F4BBE">
        <w:rPr>
          <w:lang w:val="ru-RU"/>
        </w:rPr>
        <w:t>зарубежных  писателей</w:t>
      </w:r>
      <w:proofErr w:type="gramEnd"/>
      <w:r w:rsidRPr="006F4BBE">
        <w:rPr>
          <w:lang w:val="ru-RU"/>
        </w:rPr>
        <w:t xml:space="preserve">).  Например, Л. Л. Волкова. «Всем выйти из кадра», </w:t>
      </w:r>
      <w:r w:rsidRPr="006F4BBE">
        <w:rPr>
          <w:spacing w:val="-10"/>
          <w:lang w:val="ru-RU"/>
        </w:rPr>
        <w:t xml:space="preserve">Т. </w:t>
      </w:r>
      <w:r w:rsidRPr="006F4BBE">
        <w:rPr>
          <w:lang w:val="ru-RU"/>
        </w:rPr>
        <w:t xml:space="preserve">В. Михеева. «Лёгкие горы», </w:t>
      </w:r>
      <w:r w:rsidRPr="006F4BBE">
        <w:rPr>
          <w:spacing w:val="-13"/>
          <w:lang w:val="ru-RU"/>
        </w:rPr>
        <w:t xml:space="preserve">У. </w:t>
      </w:r>
      <w:r w:rsidRPr="006F4BBE">
        <w:rPr>
          <w:lang w:val="ru-RU"/>
        </w:rPr>
        <w:t xml:space="preserve">Старк. </w:t>
      </w:r>
      <w:r w:rsidRPr="006F4BBE">
        <w:rPr>
          <w:spacing w:val="-4"/>
          <w:lang w:val="ru-RU"/>
        </w:rPr>
        <w:t xml:space="preserve">«Умеешь </w:t>
      </w:r>
      <w:r w:rsidRPr="006F4BBE">
        <w:rPr>
          <w:lang w:val="ru-RU"/>
        </w:rPr>
        <w:t xml:space="preserve">ли ты свистеть, </w:t>
      </w:r>
      <w:proofErr w:type="spellStart"/>
      <w:r w:rsidRPr="006F4BBE">
        <w:rPr>
          <w:lang w:val="ru-RU"/>
        </w:rPr>
        <w:t>Йоханна</w:t>
      </w:r>
      <w:proofErr w:type="spellEnd"/>
      <w:r w:rsidRPr="006F4BBE">
        <w:rPr>
          <w:lang w:val="ru-RU"/>
        </w:rPr>
        <w:t xml:space="preserve">?» </w:t>
      </w:r>
      <w:proofErr w:type="gramStart"/>
      <w:r w:rsidRPr="006F4BBE">
        <w:rPr>
          <w:lang w:val="ru-RU"/>
        </w:rPr>
        <w:t xml:space="preserve">и </w:t>
      </w:r>
      <w:r w:rsidRPr="006F4BBE">
        <w:rPr>
          <w:spacing w:val="24"/>
          <w:lang w:val="ru-RU"/>
        </w:rPr>
        <w:t xml:space="preserve"> </w:t>
      </w:r>
      <w:r w:rsidRPr="006F4BBE">
        <w:rPr>
          <w:lang w:val="ru-RU"/>
        </w:rPr>
        <w:t>др.</w:t>
      </w:r>
      <w:proofErr w:type="gramEnd"/>
    </w:p>
    <w:p w14:paraId="47BBDE7A" w14:textId="77777777" w:rsidR="00C6278E" w:rsidRPr="006F4BBE" w:rsidRDefault="00C6278E" w:rsidP="00287D0F">
      <w:pPr>
        <w:rPr>
          <w:lang w:val="ru-RU"/>
        </w:rPr>
      </w:pPr>
    </w:p>
    <w:p w14:paraId="0D52CCE2" w14:textId="77777777" w:rsidR="00C6278E" w:rsidRPr="006F4BBE" w:rsidRDefault="00C6278E" w:rsidP="00287D0F">
      <w:pPr>
        <w:rPr>
          <w:lang w:val="ru-RU"/>
        </w:rPr>
      </w:pPr>
      <w:bookmarkStart w:id="1024" w:name="_Toc97148947"/>
      <w:r w:rsidRPr="006F4BBE">
        <w:rPr>
          <w:lang w:val="ru-RU"/>
        </w:rPr>
        <w:t>Зарубежная литература</w:t>
      </w:r>
      <w:bookmarkEnd w:id="1024"/>
    </w:p>
    <w:p w14:paraId="3C8AB66B" w14:textId="77777777" w:rsidR="00C6278E" w:rsidRPr="006F4BBE" w:rsidRDefault="00C6278E" w:rsidP="00287D0F">
      <w:pPr>
        <w:rPr>
          <w:lang w:val="ru-RU"/>
        </w:rPr>
      </w:pPr>
      <w:r w:rsidRPr="006F4BBE">
        <w:rPr>
          <w:b/>
          <w:lang w:val="ru-RU"/>
        </w:rPr>
        <w:t>М.</w:t>
      </w:r>
      <w:r w:rsidRPr="006F4BBE">
        <w:rPr>
          <w:b/>
          <w:spacing w:val="-11"/>
          <w:lang w:val="ru-RU"/>
        </w:rPr>
        <w:t xml:space="preserve"> </w:t>
      </w:r>
      <w:r w:rsidRPr="006F4BBE">
        <w:rPr>
          <w:b/>
          <w:lang w:val="ru-RU"/>
        </w:rPr>
        <w:t>де</w:t>
      </w:r>
      <w:r w:rsidRPr="006F4BBE">
        <w:rPr>
          <w:b/>
          <w:spacing w:val="-11"/>
          <w:lang w:val="ru-RU"/>
        </w:rPr>
        <w:t xml:space="preserve"> </w:t>
      </w:r>
      <w:r w:rsidRPr="006F4BBE">
        <w:rPr>
          <w:b/>
          <w:lang w:val="ru-RU"/>
        </w:rPr>
        <w:t>Сервантес</w:t>
      </w:r>
      <w:r w:rsidRPr="006F4BBE">
        <w:rPr>
          <w:b/>
          <w:spacing w:val="-11"/>
          <w:lang w:val="ru-RU"/>
        </w:rPr>
        <w:t xml:space="preserve"> </w:t>
      </w:r>
      <w:r w:rsidRPr="006F4BBE">
        <w:rPr>
          <w:b/>
          <w:lang w:val="ru-RU"/>
        </w:rPr>
        <w:t>Сааведра</w:t>
      </w:r>
      <w:r w:rsidRPr="006F4BBE">
        <w:rPr>
          <w:lang w:val="ru-RU"/>
        </w:rPr>
        <w:t>.</w:t>
      </w:r>
      <w:r w:rsidRPr="006F4BBE">
        <w:rPr>
          <w:spacing w:val="-11"/>
          <w:lang w:val="ru-RU"/>
        </w:rPr>
        <w:t xml:space="preserve"> </w:t>
      </w:r>
      <w:r w:rsidRPr="006F4BBE">
        <w:rPr>
          <w:lang w:val="ru-RU"/>
        </w:rPr>
        <w:t>Роман</w:t>
      </w:r>
      <w:r w:rsidRPr="006F4BBE">
        <w:rPr>
          <w:spacing w:val="-11"/>
          <w:lang w:val="ru-RU"/>
        </w:rPr>
        <w:t xml:space="preserve"> </w:t>
      </w:r>
      <w:r w:rsidRPr="006F4BBE">
        <w:rPr>
          <w:lang w:val="ru-RU"/>
        </w:rPr>
        <w:t>«Хитроумный</w:t>
      </w:r>
      <w:r w:rsidRPr="006F4BBE">
        <w:rPr>
          <w:spacing w:val="-11"/>
          <w:lang w:val="ru-RU"/>
        </w:rPr>
        <w:t xml:space="preserve"> </w:t>
      </w:r>
      <w:r w:rsidRPr="006F4BBE">
        <w:rPr>
          <w:lang w:val="ru-RU"/>
        </w:rPr>
        <w:t>идальго</w:t>
      </w:r>
      <w:r w:rsidRPr="006F4BBE">
        <w:rPr>
          <w:spacing w:val="-11"/>
          <w:lang w:val="ru-RU"/>
        </w:rPr>
        <w:t xml:space="preserve"> </w:t>
      </w:r>
      <w:r w:rsidRPr="006F4BBE">
        <w:rPr>
          <w:lang w:val="ru-RU"/>
        </w:rPr>
        <w:t xml:space="preserve">Дон </w:t>
      </w:r>
      <w:proofErr w:type="gramStart"/>
      <w:r w:rsidRPr="006F4BBE">
        <w:rPr>
          <w:lang w:val="ru-RU"/>
        </w:rPr>
        <w:t>Кихот  Ламанчский</w:t>
      </w:r>
      <w:proofErr w:type="gramEnd"/>
      <w:r w:rsidRPr="006F4BBE">
        <w:rPr>
          <w:lang w:val="ru-RU"/>
        </w:rPr>
        <w:t>»</w:t>
      </w:r>
      <w:r w:rsidRPr="006F4BBE">
        <w:rPr>
          <w:spacing w:val="8"/>
          <w:lang w:val="ru-RU"/>
        </w:rPr>
        <w:t xml:space="preserve"> </w:t>
      </w:r>
      <w:r w:rsidRPr="006F4BBE">
        <w:rPr>
          <w:lang w:val="ru-RU"/>
        </w:rPr>
        <w:t>(главы).</w:t>
      </w:r>
    </w:p>
    <w:p w14:paraId="3085092E" w14:textId="77777777" w:rsidR="00C6278E" w:rsidRPr="006F4BBE" w:rsidRDefault="00C6278E" w:rsidP="00287D0F">
      <w:pPr>
        <w:rPr>
          <w:lang w:val="ru-RU"/>
        </w:rPr>
      </w:pPr>
      <w:r w:rsidRPr="006F4BBE">
        <w:rPr>
          <w:b/>
          <w:lang w:val="ru-RU"/>
        </w:rPr>
        <w:t xml:space="preserve">Зарубежная новеллистика </w:t>
      </w:r>
      <w:r w:rsidRPr="006F4BBE">
        <w:rPr>
          <w:lang w:val="ru-RU"/>
        </w:rPr>
        <w:t>(одно-два произведения по выбору). Например, П. Мериме. «Маттео Фальконе»; О. Генри. «Дары волхвов», «Последний</w:t>
      </w:r>
      <w:r w:rsidRPr="006F4BBE">
        <w:rPr>
          <w:spacing w:val="50"/>
          <w:lang w:val="ru-RU"/>
        </w:rPr>
        <w:t xml:space="preserve"> </w:t>
      </w:r>
      <w:r w:rsidRPr="006F4BBE">
        <w:rPr>
          <w:lang w:val="ru-RU"/>
        </w:rPr>
        <w:t>лист».</w:t>
      </w:r>
    </w:p>
    <w:p w14:paraId="7ABDE92C" w14:textId="77777777" w:rsidR="00C6278E" w:rsidRPr="006F4BBE" w:rsidRDefault="00C6278E" w:rsidP="00287D0F">
      <w:pPr>
        <w:rPr>
          <w:lang w:val="ru-RU"/>
        </w:rPr>
      </w:pPr>
      <w:r w:rsidRPr="006F4BBE">
        <w:rPr>
          <w:b/>
          <w:lang w:val="ru-RU"/>
        </w:rPr>
        <w:t xml:space="preserve">А. де Сент Экзюпери. </w:t>
      </w:r>
      <w:r w:rsidRPr="006F4BBE">
        <w:rPr>
          <w:lang w:val="ru-RU"/>
        </w:rPr>
        <w:t>Повесть-сказка «Маленький принц».</w:t>
      </w:r>
    </w:p>
    <w:p w14:paraId="62A7376A" w14:textId="77777777" w:rsidR="00C6278E" w:rsidRPr="006F4BBE" w:rsidRDefault="00C6278E" w:rsidP="00287D0F">
      <w:pPr>
        <w:rPr>
          <w:lang w:val="ru-RU"/>
        </w:rPr>
      </w:pPr>
    </w:p>
    <w:p w14:paraId="4405D611" w14:textId="77777777" w:rsidR="00C6278E" w:rsidRPr="006F4BBE" w:rsidRDefault="00C6278E" w:rsidP="00287D0F">
      <w:pPr>
        <w:rPr>
          <w:lang w:val="ru-RU"/>
        </w:rPr>
      </w:pPr>
      <w:bookmarkStart w:id="1025" w:name="_Toc97148948"/>
      <w:r w:rsidRPr="006F4BBE">
        <w:rPr>
          <w:lang w:val="ru-RU"/>
        </w:rPr>
        <w:t>8 КЛАСС</w:t>
      </w:r>
      <w:bookmarkEnd w:id="1025"/>
    </w:p>
    <w:p w14:paraId="2EF22DFB" w14:textId="77777777" w:rsidR="00C6278E" w:rsidRPr="006F4BBE" w:rsidRDefault="00C6278E" w:rsidP="00287D0F">
      <w:pPr>
        <w:rPr>
          <w:b/>
          <w:lang w:val="ru-RU"/>
        </w:rPr>
      </w:pPr>
      <w:proofErr w:type="gramStart"/>
      <w:r w:rsidRPr="006F4BBE">
        <w:rPr>
          <w:b/>
          <w:lang w:val="ru-RU"/>
        </w:rPr>
        <w:t>Древнерусская  литература</w:t>
      </w:r>
      <w:proofErr w:type="gramEnd"/>
    </w:p>
    <w:p w14:paraId="341ACB79" w14:textId="7752508A" w:rsidR="00C6278E" w:rsidRPr="006F4BBE" w:rsidRDefault="00C6278E" w:rsidP="0027100D">
      <w:pPr>
        <w:rPr>
          <w:lang w:val="ru-RU"/>
        </w:rPr>
      </w:pPr>
      <w:r w:rsidRPr="006F4BBE">
        <w:rPr>
          <w:b/>
          <w:lang w:val="ru-RU"/>
        </w:rPr>
        <w:t xml:space="preserve">Житийная литература </w:t>
      </w:r>
      <w:r w:rsidRPr="006F4BBE">
        <w:rPr>
          <w:lang w:val="ru-RU"/>
        </w:rPr>
        <w:t xml:space="preserve">(одно произведение по выбору). Например, «Житие Сергия Радонежского», «Житие протопопа Аввакума, им </w:t>
      </w:r>
      <w:proofErr w:type="gramStart"/>
      <w:r w:rsidRPr="006F4BBE">
        <w:rPr>
          <w:lang w:val="ru-RU"/>
        </w:rPr>
        <w:t>самим  написанное</w:t>
      </w:r>
      <w:proofErr w:type="gramEnd"/>
      <w:r w:rsidRPr="006F4BBE">
        <w:rPr>
          <w:lang w:val="ru-RU"/>
        </w:rPr>
        <w:t>».</w:t>
      </w:r>
    </w:p>
    <w:p w14:paraId="02FCBAA6" w14:textId="77777777" w:rsidR="00C6278E" w:rsidRPr="006F4BBE" w:rsidRDefault="00C6278E" w:rsidP="00287D0F">
      <w:pPr>
        <w:rPr>
          <w:lang w:val="ru-RU"/>
        </w:rPr>
      </w:pPr>
      <w:bookmarkStart w:id="1026" w:name="_Toc97148949"/>
      <w:r w:rsidRPr="006F4BBE">
        <w:rPr>
          <w:lang w:val="ru-RU"/>
        </w:rPr>
        <w:t xml:space="preserve">Литература </w:t>
      </w:r>
      <w:r w:rsidRPr="006F4BBE">
        <w:t>XVIII</w:t>
      </w:r>
      <w:r w:rsidRPr="006F4BBE">
        <w:rPr>
          <w:lang w:val="ru-RU"/>
        </w:rPr>
        <w:t xml:space="preserve"> века</w:t>
      </w:r>
      <w:bookmarkEnd w:id="1026"/>
    </w:p>
    <w:p w14:paraId="3491360A" w14:textId="77777777" w:rsidR="00C6278E" w:rsidRPr="006F4BBE" w:rsidRDefault="00C6278E" w:rsidP="00287D0F">
      <w:pPr>
        <w:rPr>
          <w:lang w:val="ru-RU"/>
        </w:rPr>
      </w:pPr>
      <w:r w:rsidRPr="006F4BBE">
        <w:rPr>
          <w:b/>
          <w:lang w:val="ru-RU"/>
        </w:rPr>
        <w:lastRenderedPageBreak/>
        <w:t xml:space="preserve">Д. И. Фонвизин. </w:t>
      </w:r>
      <w:r w:rsidRPr="006F4BBE">
        <w:rPr>
          <w:lang w:val="ru-RU"/>
        </w:rPr>
        <w:t>Комедия «Недоросль».</w:t>
      </w:r>
    </w:p>
    <w:p w14:paraId="41D2FF44" w14:textId="77777777" w:rsidR="00C6278E" w:rsidRPr="006F4BBE" w:rsidRDefault="00C6278E" w:rsidP="00287D0F">
      <w:pPr>
        <w:rPr>
          <w:lang w:val="ru-RU"/>
        </w:rPr>
      </w:pPr>
    </w:p>
    <w:p w14:paraId="5697B82E" w14:textId="77777777" w:rsidR="00C6278E" w:rsidRPr="006F4BBE" w:rsidRDefault="00C6278E" w:rsidP="00287D0F">
      <w:pPr>
        <w:rPr>
          <w:lang w:val="ru-RU"/>
        </w:rPr>
      </w:pPr>
      <w:bookmarkStart w:id="1027" w:name="_Toc97148950"/>
      <w:r w:rsidRPr="006F4BBE">
        <w:rPr>
          <w:lang w:val="ru-RU"/>
        </w:rPr>
        <w:t xml:space="preserve">Литература первой половины </w:t>
      </w:r>
      <w:r w:rsidRPr="006F4BBE">
        <w:t>XIX</w:t>
      </w:r>
      <w:r w:rsidRPr="006F4BBE">
        <w:rPr>
          <w:lang w:val="ru-RU"/>
        </w:rPr>
        <w:t xml:space="preserve"> века</w:t>
      </w:r>
      <w:bookmarkEnd w:id="1027"/>
    </w:p>
    <w:p w14:paraId="1581ACCE" w14:textId="77777777" w:rsidR="00C6278E" w:rsidRPr="006F4BBE" w:rsidRDefault="00C6278E" w:rsidP="00287D0F">
      <w:pPr>
        <w:rPr>
          <w:lang w:val="ru-RU"/>
        </w:rPr>
      </w:pPr>
      <w:r w:rsidRPr="006F4BBE">
        <w:rPr>
          <w:b/>
          <w:lang w:val="ru-RU"/>
        </w:rPr>
        <w:t xml:space="preserve">А. С. Пушкин. </w:t>
      </w:r>
      <w:r w:rsidRPr="006F4BBE">
        <w:rPr>
          <w:lang w:val="ru-RU"/>
        </w:rPr>
        <w:t>Стихотворения (не менее двух). Например,</w:t>
      </w:r>
    </w:p>
    <w:p w14:paraId="2ACF2A7D" w14:textId="77777777" w:rsidR="00C6278E" w:rsidRPr="006F4BBE" w:rsidRDefault="00C6278E" w:rsidP="00287D0F">
      <w:pPr>
        <w:rPr>
          <w:lang w:val="ru-RU"/>
        </w:rPr>
      </w:pPr>
      <w:r w:rsidRPr="006F4BBE">
        <w:rPr>
          <w:lang w:val="ru-RU"/>
        </w:rPr>
        <w:t>«К</w:t>
      </w:r>
      <w:r w:rsidRPr="006F4BBE">
        <w:rPr>
          <w:spacing w:val="-15"/>
          <w:lang w:val="ru-RU"/>
        </w:rPr>
        <w:t xml:space="preserve"> </w:t>
      </w:r>
      <w:r w:rsidRPr="006F4BBE">
        <w:rPr>
          <w:lang w:val="ru-RU"/>
        </w:rPr>
        <w:t>Чаадаеву»,</w:t>
      </w:r>
      <w:r w:rsidRPr="006F4BBE">
        <w:rPr>
          <w:spacing w:val="-15"/>
          <w:lang w:val="ru-RU"/>
        </w:rPr>
        <w:t xml:space="preserve"> </w:t>
      </w:r>
      <w:r w:rsidRPr="006F4BBE">
        <w:rPr>
          <w:lang w:val="ru-RU"/>
        </w:rPr>
        <w:t>«Анчар»</w:t>
      </w:r>
      <w:r w:rsidRPr="006F4BBE">
        <w:rPr>
          <w:spacing w:val="-15"/>
          <w:lang w:val="ru-RU"/>
        </w:rPr>
        <w:t xml:space="preserve"> </w:t>
      </w:r>
      <w:r w:rsidRPr="006F4BBE">
        <w:rPr>
          <w:lang w:val="ru-RU"/>
        </w:rPr>
        <w:t>и</w:t>
      </w:r>
      <w:r w:rsidRPr="006F4BBE">
        <w:rPr>
          <w:spacing w:val="-15"/>
          <w:lang w:val="ru-RU"/>
        </w:rPr>
        <w:t xml:space="preserve"> </w:t>
      </w:r>
      <w:r w:rsidRPr="006F4BBE">
        <w:rPr>
          <w:lang w:val="ru-RU"/>
        </w:rPr>
        <w:t>др.</w:t>
      </w:r>
      <w:r w:rsidRPr="006F4BBE">
        <w:rPr>
          <w:spacing w:val="-15"/>
          <w:lang w:val="ru-RU"/>
        </w:rPr>
        <w:t xml:space="preserve"> </w:t>
      </w:r>
      <w:r w:rsidRPr="006F4BBE">
        <w:rPr>
          <w:lang w:val="ru-RU"/>
        </w:rPr>
        <w:t>«Маленькие</w:t>
      </w:r>
      <w:r w:rsidRPr="006F4BBE">
        <w:rPr>
          <w:spacing w:val="-15"/>
          <w:lang w:val="ru-RU"/>
        </w:rPr>
        <w:t xml:space="preserve"> </w:t>
      </w:r>
      <w:r w:rsidRPr="006F4BBE">
        <w:rPr>
          <w:lang w:val="ru-RU"/>
        </w:rPr>
        <w:t>трагедии»</w:t>
      </w:r>
      <w:r w:rsidRPr="006F4BBE">
        <w:rPr>
          <w:spacing w:val="-15"/>
          <w:lang w:val="ru-RU"/>
        </w:rPr>
        <w:t xml:space="preserve"> </w:t>
      </w:r>
      <w:r w:rsidRPr="006F4BBE">
        <w:rPr>
          <w:lang w:val="ru-RU"/>
        </w:rPr>
        <w:t>(одна</w:t>
      </w:r>
      <w:r w:rsidRPr="006F4BBE">
        <w:rPr>
          <w:spacing w:val="-15"/>
          <w:lang w:val="ru-RU"/>
        </w:rPr>
        <w:t xml:space="preserve"> </w:t>
      </w:r>
      <w:r w:rsidRPr="006F4BBE">
        <w:rPr>
          <w:lang w:val="ru-RU"/>
        </w:rPr>
        <w:t>пьеса по выбору). Например, «Моцарт и Сальери», «Каменный гость».</w:t>
      </w:r>
      <w:r w:rsidRPr="006F4BBE">
        <w:rPr>
          <w:spacing w:val="-16"/>
          <w:lang w:val="ru-RU"/>
        </w:rPr>
        <w:t xml:space="preserve"> </w:t>
      </w:r>
      <w:r w:rsidRPr="006F4BBE">
        <w:rPr>
          <w:lang w:val="ru-RU"/>
        </w:rPr>
        <w:t>Роман</w:t>
      </w:r>
      <w:r w:rsidRPr="006F4BBE">
        <w:rPr>
          <w:spacing w:val="-16"/>
          <w:lang w:val="ru-RU"/>
        </w:rPr>
        <w:t xml:space="preserve"> </w:t>
      </w:r>
      <w:r w:rsidRPr="006F4BBE">
        <w:rPr>
          <w:lang w:val="ru-RU"/>
        </w:rPr>
        <w:t>«Капитанская</w:t>
      </w:r>
      <w:r w:rsidRPr="006F4BBE">
        <w:rPr>
          <w:spacing w:val="-16"/>
          <w:lang w:val="ru-RU"/>
        </w:rPr>
        <w:t xml:space="preserve"> </w:t>
      </w:r>
      <w:r w:rsidRPr="006F4BBE">
        <w:rPr>
          <w:lang w:val="ru-RU"/>
        </w:rPr>
        <w:t>дочка».</w:t>
      </w:r>
    </w:p>
    <w:p w14:paraId="05136094" w14:textId="1AF499C1" w:rsidR="00C6278E" w:rsidRPr="006F4BBE" w:rsidRDefault="00C6278E" w:rsidP="0027100D">
      <w:pPr>
        <w:rPr>
          <w:lang w:val="ru-RU"/>
        </w:rPr>
      </w:pPr>
      <w:r w:rsidRPr="006F4BBE">
        <w:rPr>
          <w:b/>
          <w:lang w:val="ru-RU"/>
        </w:rPr>
        <w:t xml:space="preserve">М. Ю. Лермонтов. </w:t>
      </w:r>
      <w:r w:rsidRPr="006F4BBE">
        <w:rPr>
          <w:lang w:val="ru-RU"/>
        </w:rPr>
        <w:t>Стихотворения (не менее двух). Например,</w:t>
      </w:r>
      <w:r w:rsidR="0027100D">
        <w:rPr>
          <w:lang w:val="ru-RU"/>
        </w:rPr>
        <w:t xml:space="preserve"> </w:t>
      </w:r>
      <w:r w:rsidRPr="006F4BBE">
        <w:rPr>
          <w:lang w:val="ru-RU"/>
        </w:rPr>
        <w:t>«Я не хочу, чтоб свет узнал…», «Из-под таинственной, холодной полумаски…», «Нищий» и др. Поэма «Мцыри».</w:t>
      </w:r>
    </w:p>
    <w:p w14:paraId="536CCF67" w14:textId="77777777" w:rsidR="00C6278E" w:rsidRPr="006F4BBE" w:rsidRDefault="00C6278E" w:rsidP="00287D0F">
      <w:pPr>
        <w:rPr>
          <w:lang w:val="ru-RU"/>
        </w:rPr>
      </w:pPr>
      <w:r w:rsidRPr="006F4BBE">
        <w:rPr>
          <w:b/>
          <w:lang w:val="ru-RU"/>
        </w:rPr>
        <w:t xml:space="preserve">Н. В. Гоголь. </w:t>
      </w:r>
      <w:r w:rsidRPr="006F4BBE">
        <w:rPr>
          <w:lang w:val="ru-RU"/>
        </w:rPr>
        <w:t>Повесть «Шинель». Комедия «</w:t>
      </w:r>
      <w:proofErr w:type="spellStart"/>
      <w:r w:rsidRPr="006F4BBE">
        <w:rPr>
          <w:lang w:val="ru-RU"/>
        </w:rPr>
        <w:t>Ревизор</w:t>
      </w:r>
      <w:proofErr w:type="gramStart"/>
      <w:r w:rsidRPr="006F4BBE">
        <w:rPr>
          <w:lang w:val="ru-RU"/>
        </w:rPr>
        <w:t>».Литература</w:t>
      </w:r>
      <w:proofErr w:type="spellEnd"/>
      <w:proofErr w:type="gramEnd"/>
      <w:r w:rsidRPr="006F4BBE">
        <w:rPr>
          <w:lang w:val="ru-RU"/>
        </w:rPr>
        <w:t xml:space="preserve"> второй половины </w:t>
      </w:r>
      <w:r w:rsidRPr="006F4BBE">
        <w:t>XIX</w:t>
      </w:r>
      <w:r w:rsidRPr="006F4BBE">
        <w:rPr>
          <w:lang w:val="ru-RU"/>
        </w:rPr>
        <w:t xml:space="preserve"> века</w:t>
      </w:r>
    </w:p>
    <w:p w14:paraId="6E2139E3" w14:textId="0CFCF51C" w:rsidR="00C6278E" w:rsidRPr="006F4BBE" w:rsidRDefault="00C6278E" w:rsidP="0027100D">
      <w:pPr>
        <w:rPr>
          <w:lang w:val="ru-RU"/>
        </w:rPr>
      </w:pPr>
      <w:r w:rsidRPr="006F4BBE">
        <w:rPr>
          <w:b/>
          <w:lang w:val="ru-RU"/>
        </w:rPr>
        <w:t xml:space="preserve">И. С. Тургенев. </w:t>
      </w:r>
      <w:r w:rsidRPr="006F4BBE">
        <w:rPr>
          <w:lang w:val="ru-RU"/>
        </w:rPr>
        <w:t>Повести (одна по выбору). Например, «Ася»,</w:t>
      </w:r>
      <w:r w:rsidR="0027100D">
        <w:rPr>
          <w:lang w:val="ru-RU"/>
        </w:rPr>
        <w:t xml:space="preserve"> </w:t>
      </w:r>
      <w:r w:rsidRPr="006F4BBE">
        <w:rPr>
          <w:lang w:val="ru-RU"/>
        </w:rPr>
        <w:t>«Первая любовь».</w:t>
      </w:r>
    </w:p>
    <w:p w14:paraId="0BB6A823" w14:textId="77777777" w:rsidR="00C6278E" w:rsidRPr="006F4BBE" w:rsidRDefault="00C6278E" w:rsidP="00287D0F">
      <w:pPr>
        <w:rPr>
          <w:lang w:val="ru-RU"/>
        </w:rPr>
      </w:pPr>
      <w:r w:rsidRPr="006F4BBE">
        <w:rPr>
          <w:b/>
          <w:lang w:val="ru-RU"/>
        </w:rPr>
        <w:t xml:space="preserve">Ф. М. Достоевский. </w:t>
      </w:r>
      <w:r w:rsidRPr="006F4BBE">
        <w:rPr>
          <w:lang w:val="ru-RU"/>
        </w:rPr>
        <w:t xml:space="preserve">«Бедные люди», «Белые ночи» (одно </w:t>
      </w:r>
      <w:proofErr w:type="gramStart"/>
      <w:r w:rsidRPr="006F4BBE">
        <w:rPr>
          <w:lang w:val="ru-RU"/>
        </w:rPr>
        <w:t>произведение  по</w:t>
      </w:r>
      <w:proofErr w:type="gramEnd"/>
      <w:r w:rsidRPr="006F4BBE">
        <w:rPr>
          <w:lang w:val="ru-RU"/>
        </w:rPr>
        <w:t xml:space="preserve"> выбору).</w:t>
      </w:r>
    </w:p>
    <w:p w14:paraId="795D0520" w14:textId="77777777" w:rsidR="00C6278E" w:rsidRPr="006F4BBE" w:rsidRDefault="00C6278E" w:rsidP="00287D0F">
      <w:pPr>
        <w:rPr>
          <w:lang w:val="ru-RU"/>
        </w:rPr>
      </w:pPr>
      <w:r w:rsidRPr="006F4BBE">
        <w:rPr>
          <w:b/>
          <w:lang w:val="ru-RU"/>
        </w:rPr>
        <w:t>Л.</w:t>
      </w:r>
      <w:r w:rsidRPr="006F4BBE">
        <w:rPr>
          <w:b/>
          <w:spacing w:val="-6"/>
          <w:lang w:val="ru-RU"/>
        </w:rPr>
        <w:t xml:space="preserve"> </w:t>
      </w:r>
      <w:r w:rsidRPr="006F4BBE">
        <w:rPr>
          <w:b/>
          <w:lang w:val="ru-RU"/>
        </w:rPr>
        <w:t>Н.</w:t>
      </w:r>
      <w:r w:rsidRPr="006F4BBE">
        <w:rPr>
          <w:b/>
          <w:spacing w:val="-6"/>
          <w:lang w:val="ru-RU"/>
        </w:rPr>
        <w:t xml:space="preserve"> </w:t>
      </w:r>
      <w:r w:rsidRPr="006F4BBE">
        <w:rPr>
          <w:b/>
          <w:spacing w:val="-3"/>
          <w:lang w:val="ru-RU"/>
        </w:rPr>
        <w:t>Толстой.</w:t>
      </w:r>
      <w:r w:rsidRPr="006F4BBE">
        <w:rPr>
          <w:b/>
          <w:spacing w:val="-6"/>
          <w:lang w:val="ru-RU"/>
        </w:rPr>
        <w:t xml:space="preserve"> </w:t>
      </w:r>
      <w:r w:rsidRPr="006F4BBE">
        <w:rPr>
          <w:lang w:val="ru-RU"/>
        </w:rPr>
        <w:t>Повести</w:t>
      </w:r>
      <w:r w:rsidRPr="006F4BBE">
        <w:rPr>
          <w:spacing w:val="-6"/>
          <w:lang w:val="ru-RU"/>
        </w:rPr>
        <w:t xml:space="preserve"> </w:t>
      </w:r>
      <w:r w:rsidRPr="006F4BBE">
        <w:rPr>
          <w:lang w:val="ru-RU"/>
        </w:rPr>
        <w:t>и</w:t>
      </w:r>
      <w:r w:rsidRPr="006F4BBE">
        <w:rPr>
          <w:spacing w:val="-6"/>
          <w:lang w:val="ru-RU"/>
        </w:rPr>
        <w:t xml:space="preserve"> </w:t>
      </w:r>
      <w:r w:rsidRPr="006F4BBE">
        <w:rPr>
          <w:lang w:val="ru-RU"/>
        </w:rPr>
        <w:t>рассказы</w:t>
      </w:r>
      <w:r w:rsidRPr="006F4BBE">
        <w:rPr>
          <w:spacing w:val="-6"/>
          <w:lang w:val="ru-RU"/>
        </w:rPr>
        <w:t xml:space="preserve"> </w:t>
      </w:r>
      <w:r w:rsidRPr="006F4BBE">
        <w:rPr>
          <w:lang w:val="ru-RU"/>
        </w:rPr>
        <w:t>(одно</w:t>
      </w:r>
      <w:r w:rsidRPr="006F4BBE">
        <w:rPr>
          <w:spacing w:val="-6"/>
          <w:lang w:val="ru-RU"/>
        </w:rPr>
        <w:t xml:space="preserve"> </w:t>
      </w:r>
      <w:r w:rsidRPr="006F4BBE">
        <w:rPr>
          <w:lang w:val="ru-RU"/>
        </w:rPr>
        <w:t>произведение</w:t>
      </w:r>
      <w:r w:rsidRPr="006F4BBE">
        <w:rPr>
          <w:spacing w:val="-6"/>
          <w:lang w:val="ru-RU"/>
        </w:rPr>
        <w:t xml:space="preserve"> </w:t>
      </w:r>
      <w:r w:rsidRPr="006F4BBE">
        <w:rPr>
          <w:lang w:val="ru-RU"/>
        </w:rPr>
        <w:t>по</w:t>
      </w:r>
      <w:r w:rsidRPr="006F4BBE">
        <w:rPr>
          <w:spacing w:val="-6"/>
          <w:lang w:val="ru-RU"/>
        </w:rPr>
        <w:t xml:space="preserve"> </w:t>
      </w:r>
      <w:r w:rsidRPr="006F4BBE">
        <w:rPr>
          <w:lang w:val="ru-RU"/>
        </w:rPr>
        <w:t>выбору). Например, «Отрочество»</w:t>
      </w:r>
      <w:r w:rsidRPr="006F4BBE">
        <w:rPr>
          <w:spacing w:val="1"/>
          <w:lang w:val="ru-RU"/>
        </w:rPr>
        <w:t xml:space="preserve"> </w:t>
      </w:r>
      <w:r w:rsidRPr="006F4BBE">
        <w:rPr>
          <w:lang w:val="ru-RU"/>
        </w:rPr>
        <w:t>(главы).</w:t>
      </w:r>
    </w:p>
    <w:p w14:paraId="009AA898" w14:textId="77777777" w:rsidR="00C6278E" w:rsidRPr="006F4BBE" w:rsidRDefault="00C6278E" w:rsidP="00287D0F">
      <w:pPr>
        <w:rPr>
          <w:lang w:val="ru-RU"/>
        </w:rPr>
      </w:pPr>
    </w:p>
    <w:p w14:paraId="48428E62" w14:textId="77777777" w:rsidR="00C6278E" w:rsidRPr="006F4BBE" w:rsidRDefault="00C6278E" w:rsidP="00287D0F">
      <w:pPr>
        <w:rPr>
          <w:lang w:val="ru-RU"/>
        </w:rPr>
      </w:pPr>
      <w:bookmarkStart w:id="1028" w:name="_Toc97148951"/>
      <w:r w:rsidRPr="006F4BBE">
        <w:rPr>
          <w:lang w:val="ru-RU"/>
        </w:rPr>
        <w:t xml:space="preserve">Литература первой половины </w:t>
      </w:r>
      <w:r w:rsidRPr="006F4BBE">
        <w:t>XX</w:t>
      </w:r>
      <w:r w:rsidRPr="006F4BBE">
        <w:rPr>
          <w:lang w:val="ru-RU"/>
        </w:rPr>
        <w:t xml:space="preserve"> века</w:t>
      </w:r>
      <w:bookmarkEnd w:id="1028"/>
    </w:p>
    <w:p w14:paraId="3C5D242A" w14:textId="77777777" w:rsidR="00C6278E" w:rsidRPr="006F4BBE" w:rsidRDefault="00C6278E" w:rsidP="00287D0F">
      <w:pPr>
        <w:rPr>
          <w:lang w:val="ru-RU"/>
        </w:rPr>
      </w:pPr>
      <w:r w:rsidRPr="006F4BBE">
        <w:rPr>
          <w:b/>
          <w:lang w:val="ru-RU"/>
        </w:rPr>
        <w:t>Произведения</w:t>
      </w:r>
      <w:r w:rsidRPr="006F4BBE">
        <w:rPr>
          <w:b/>
          <w:spacing w:val="-15"/>
          <w:lang w:val="ru-RU"/>
        </w:rPr>
        <w:t xml:space="preserve"> </w:t>
      </w:r>
      <w:r w:rsidRPr="006F4BBE">
        <w:rPr>
          <w:b/>
          <w:lang w:val="ru-RU"/>
        </w:rPr>
        <w:t>писателей</w:t>
      </w:r>
      <w:r w:rsidRPr="006F4BBE">
        <w:rPr>
          <w:b/>
          <w:spacing w:val="-15"/>
          <w:lang w:val="ru-RU"/>
        </w:rPr>
        <w:t xml:space="preserve"> </w:t>
      </w:r>
      <w:r w:rsidRPr="006F4BBE">
        <w:rPr>
          <w:b/>
          <w:lang w:val="ru-RU"/>
        </w:rPr>
        <w:t>русского</w:t>
      </w:r>
      <w:r w:rsidRPr="006F4BBE">
        <w:rPr>
          <w:b/>
          <w:spacing w:val="-15"/>
          <w:lang w:val="ru-RU"/>
        </w:rPr>
        <w:t xml:space="preserve"> </w:t>
      </w:r>
      <w:r w:rsidRPr="006F4BBE">
        <w:rPr>
          <w:b/>
          <w:lang w:val="ru-RU"/>
        </w:rPr>
        <w:t>зарубежья</w:t>
      </w:r>
      <w:r w:rsidRPr="006F4BBE">
        <w:rPr>
          <w:b/>
          <w:spacing w:val="-15"/>
          <w:lang w:val="ru-RU"/>
        </w:rPr>
        <w:t xml:space="preserve"> </w:t>
      </w:r>
      <w:r w:rsidRPr="006F4BBE">
        <w:rPr>
          <w:lang w:val="ru-RU"/>
        </w:rPr>
        <w:t>(не</w:t>
      </w:r>
      <w:r w:rsidRPr="006F4BBE">
        <w:rPr>
          <w:spacing w:val="-15"/>
          <w:lang w:val="ru-RU"/>
        </w:rPr>
        <w:t xml:space="preserve"> </w:t>
      </w:r>
      <w:r w:rsidRPr="006F4BBE">
        <w:rPr>
          <w:lang w:val="ru-RU"/>
        </w:rPr>
        <w:t>менее</w:t>
      </w:r>
      <w:r w:rsidRPr="006F4BBE">
        <w:rPr>
          <w:spacing w:val="-15"/>
          <w:lang w:val="ru-RU"/>
        </w:rPr>
        <w:t xml:space="preserve"> </w:t>
      </w:r>
      <w:r w:rsidRPr="006F4BBE">
        <w:rPr>
          <w:lang w:val="ru-RU"/>
        </w:rPr>
        <w:t xml:space="preserve">двух по   выбору).   </w:t>
      </w:r>
      <w:proofErr w:type="gramStart"/>
      <w:r w:rsidRPr="006F4BBE">
        <w:rPr>
          <w:lang w:val="ru-RU"/>
        </w:rPr>
        <w:t xml:space="preserve">Например,   </w:t>
      </w:r>
      <w:proofErr w:type="gramEnd"/>
      <w:r w:rsidRPr="006F4BBE">
        <w:rPr>
          <w:lang w:val="ru-RU"/>
        </w:rPr>
        <w:t xml:space="preserve">произведения   И.    С.    </w:t>
      </w:r>
      <w:proofErr w:type="gramStart"/>
      <w:r w:rsidRPr="006F4BBE">
        <w:rPr>
          <w:lang w:val="ru-RU"/>
        </w:rPr>
        <w:t>Шмелёва,  М.</w:t>
      </w:r>
      <w:proofErr w:type="gramEnd"/>
      <w:r w:rsidRPr="006F4BBE">
        <w:rPr>
          <w:lang w:val="ru-RU"/>
        </w:rPr>
        <w:t xml:space="preserve"> А. Осоргина, В. В. Набокова, Н. Тэффи, А. </w:t>
      </w:r>
      <w:r w:rsidRPr="006F4BBE">
        <w:rPr>
          <w:spacing w:val="-10"/>
          <w:lang w:val="ru-RU"/>
        </w:rPr>
        <w:t xml:space="preserve">Т.  </w:t>
      </w:r>
      <w:r w:rsidRPr="006F4BBE">
        <w:rPr>
          <w:lang w:val="ru-RU"/>
        </w:rPr>
        <w:t>Аверченко       и</w:t>
      </w:r>
      <w:r w:rsidRPr="006F4BBE">
        <w:rPr>
          <w:spacing w:val="10"/>
          <w:lang w:val="ru-RU"/>
        </w:rPr>
        <w:t xml:space="preserve"> </w:t>
      </w:r>
      <w:r w:rsidRPr="006F4BBE">
        <w:rPr>
          <w:lang w:val="ru-RU"/>
        </w:rPr>
        <w:t>др.</w:t>
      </w:r>
    </w:p>
    <w:p w14:paraId="5C41270A" w14:textId="77777777" w:rsidR="00C6278E" w:rsidRPr="006F4BBE" w:rsidRDefault="00C6278E" w:rsidP="00287D0F">
      <w:pPr>
        <w:rPr>
          <w:lang w:val="ru-RU"/>
        </w:rPr>
      </w:pPr>
      <w:r w:rsidRPr="006F4BBE">
        <w:rPr>
          <w:b/>
          <w:lang w:val="ru-RU"/>
        </w:rPr>
        <w:t>Поэзия</w:t>
      </w:r>
      <w:r w:rsidRPr="006F4BBE">
        <w:rPr>
          <w:b/>
          <w:spacing w:val="-21"/>
          <w:lang w:val="ru-RU"/>
        </w:rPr>
        <w:t xml:space="preserve"> </w:t>
      </w:r>
      <w:r w:rsidRPr="006F4BBE">
        <w:rPr>
          <w:b/>
          <w:lang w:val="ru-RU"/>
        </w:rPr>
        <w:t>первой</w:t>
      </w:r>
      <w:r w:rsidRPr="006F4BBE">
        <w:rPr>
          <w:b/>
          <w:spacing w:val="-21"/>
          <w:lang w:val="ru-RU"/>
        </w:rPr>
        <w:t xml:space="preserve"> </w:t>
      </w:r>
      <w:r w:rsidRPr="006F4BBE">
        <w:rPr>
          <w:b/>
          <w:lang w:val="ru-RU"/>
        </w:rPr>
        <w:t>половины</w:t>
      </w:r>
      <w:r w:rsidRPr="006F4BBE">
        <w:rPr>
          <w:b/>
          <w:spacing w:val="-21"/>
          <w:lang w:val="ru-RU"/>
        </w:rPr>
        <w:t xml:space="preserve"> </w:t>
      </w:r>
      <w:r w:rsidRPr="006F4BBE">
        <w:rPr>
          <w:b/>
          <w:lang w:val="ru-RU"/>
        </w:rPr>
        <w:t>ХХ</w:t>
      </w:r>
      <w:r w:rsidRPr="006F4BBE">
        <w:rPr>
          <w:b/>
          <w:spacing w:val="-21"/>
          <w:lang w:val="ru-RU"/>
        </w:rPr>
        <w:t xml:space="preserve"> </w:t>
      </w:r>
      <w:r w:rsidRPr="006F4BBE">
        <w:rPr>
          <w:b/>
          <w:lang w:val="ru-RU"/>
        </w:rPr>
        <w:t>века</w:t>
      </w:r>
      <w:r w:rsidRPr="006F4BBE">
        <w:rPr>
          <w:b/>
          <w:spacing w:val="-21"/>
          <w:lang w:val="ru-RU"/>
        </w:rPr>
        <w:t xml:space="preserve"> </w:t>
      </w:r>
      <w:r w:rsidRPr="006F4BBE">
        <w:rPr>
          <w:lang w:val="ru-RU"/>
        </w:rPr>
        <w:t>(не</w:t>
      </w:r>
      <w:r w:rsidRPr="006F4BBE">
        <w:rPr>
          <w:spacing w:val="-21"/>
          <w:lang w:val="ru-RU"/>
        </w:rPr>
        <w:t xml:space="preserve"> </w:t>
      </w:r>
      <w:r w:rsidRPr="006F4BBE">
        <w:rPr>
          <w:lang w:val="ru-RU"/>
        </w:rPr>
        <w:t>менее</w:t>
      </w:r>
      <w:r w:rsidRPr="006F4BBE">
        <w:rPr>
          <w:spacing w:val="-21"/>
          <w:lang w:val="ru-RU"/>
        </w:rPr>
        <w:t xml:space="preserve"> </w:t>
      </w:r>
      <w:r w:rsidRPr="006F4BBE">
        <w:rPr>
          <w:lang w:val="ru-RU"/>
        </w:rPr>
        <w:t>трёх</w:t>
      </w:r>
      <w:r w:rsidRPr="006F4BBE">
        <w:rPr>
          <w:spacing w:val="-21"/>
          <w:lang w:val="ru-RU"/>
        </w:rPr>
        <w:t xml:space="preserve"> </w:t>
      </w:r>
      <w:r w:rsidRPr="006F4BBE">
        <w:rPr>
          <w:lang w:val="ru-RU"/>
        </w:rPr>
        <w:t>стихотворений на тему «Человек и эпоха» по выбору). Например, стихотворения</w:t>
      </w:r>
      <w:r w:rsidRPr="006F4BBE">
        <w:rPr>
          <w:spacing w:val="-5"/>
          <w:lang w:val="ru-RU"/>
        </w:rPr>
        <w:t xml:space="preserve"> </w:t>
      </w:r>
      <w:r w:rsidRPr="006F4BBE">
        <w:rPr>
          <w:lang w:val="ru-RU"/>
        </w:rPr>
        <w:t>В.</w:t>
      </w:r>
      <w:r w:rsidRPr="006F4BBE">
        <w:rPr>
          <w:spacing w:val="-5"/>
          <w:lang w:val="ru-RU"/>
        </w:rPr>
        <w:t xml:space="preserve"> </w:t>
      </w:r>
      <w:r w:rsidRPr="006F4BBE">
        <w:rPr>
          <w:lang w:val="ru-RU"/>
        </w:rPr>
        <w:t>В.</w:t>
      </w:r>
      <w:r w:rsidRPr="006F4BBE">
        <w:rPr>
          <w:spacing w:val="-5"/>
          <w:lang w:val="ru-RU"/>
        </w:rPr>
        <w:t xml:space="preserve"> </w:t>
      </w:r>
      <w:r w:rsidRPr="006F4BBE">
        <w:rPr>
          <w:lang w:val="ru-RU"/>
        </w:rPr>
        <w:t>Маяковского,</w:t>
      </w:r>
      <w:r w:rsidRPr="006F4BBE">
        <w:rPr>
          <w:spacing w:val="-5"/>
          <w:lang w:val="ru-RU"/>
        </w:rPr>
        <w:t xml:space="preserve"> </w:t>
      </w:r>
      <w:r w:rsidRPr="006F4BBE">
        <w:rPr>
          <w:lang w:val="ru-RU"/>
        </w:rPr>
        <w:t>М.</w:t>
      </w:r>
      <w:r w:rsidRPr="006F4BBE">
        <w:rPr>
          <w:spacing w:val="-5"/>
          <w:lang w:val="ru-RU"/>
        </w:rPr>
        <w:t xml:space="preserve"> </w:t>
      </w:r>
      <w:r w:rsidRPr="006F4BBE">
        <w:rPr>
          <w:lang w:val="ru-RU"/>
        </w:rPr>
        <w:t>И.</w:t>
      </w:r>
      <w:r w:rsidRPr="006F4BBE">
        <w:rPr>
          <w:spacing w:val="-5"/>
          <w:lang w:val="ru-RU"/>
        </w:rPr>
        <w:t xml:space="preserve"> </w:t>
      </w:r>
      <w:r w:rsidRPr="006F4BBE">
        <w:rPr>
          <w:lang w:val="ru-RU"/>
        </w:rPr>
        <w:t>Цветаевой,</w:t>
      </w:r>
      <w:r w:rsidRPr="006F4BBE">
        <w:rPr>
          <w:spacing w:val="-5"/>
          <w:lang w:val="ru-RU"/>
        </w:rPr>
        <w:t xml:space="preserve"> </w:t>
      </w:r>
      <w:r w:rsidRPr="006F4BBE">
        <w:rPr>
          <w:lang w:val="ru-RU"/>
        </w:rPr>
        <w:t>О.</w:t>
      </w:r>
      <w:r w:rsidRPr="006F4BBE">
        <w:rPr>
          <w:spacing w:val="-5"/>
          <w:lang w:val="ru-RU"/>
        </w:rPr>
        <w:t xml:space="preserve"> </w:t>
      </w:r>
      <w:r w:rsidRPr="006F4BBE">
        <w:rPr>
          <w:lang w:val="ru-RU"/>
        </w:rPr>
        <w:t>Э.</w:t>
      </w:r>
      <w:r w:rsidRPr="006F4BBE">
        <w:rPr>
          <w:spacing w:val="-5"/>
          <w:lang w:val="ru-RU"/>
        </w:rPr>
        <w:t xml:space="preserve"> </w:t>
      </w:r>
      <w:r w:rsidRPr="006F4BBE">
        <w:rPr>
          <w:lang w:val="ru-RU"/>
        </w:rPr>
        <w:t>Мандельштама, Б. Л. Пастернака и</w:t>
      </w:r>
      <w:r w:rsidRPr="006F4BBE">
        <w:rPr>
          <w:spacing w:val="-31"/>
          <w:lang w:val="ru-RU"/>
        </w:rPr>
        <w:t xml:space="preserve"> </w:t>
      </w:r>
      <w:r w:rsidRPr="006F4BBE">
        <w:rPr>
          <w:lang w:val="ru-RU"/>
        </w:rPr>
        <w:t>др.</w:t>
      </w:r>
    </w:p>
    <w:p w14:paraId="4A8384EC" w14:textId="77777777" w:rsidR="00C6278E" w:rsidRPr="006F4BBE" w:rsidRDefault="00C6278E" w:rsidP="00287D0F">
      <w:pPr>
        <w:rPr>
          <w:lang w:val="ru-RU"/>
        </w:rPr>
      </w:pPr>
      <w:r w:rsidRPr="006F4BBE">
        <w:rPr>
          <w:b/>
          <w:lang w:val="ru-RU"/>
        </w:rPr>
        <w:t>М.</w:t>
      </w:r>
      <w:r w:rsidRPr="006F4BBE">
        <w:rPr>
          <w:b/>
          <w:spacing w:val="-23"/>
          <w:lang w:val="ru-RU"/>
        </w:rPr>
        <w:t xml:space="preserve"> </w:t>
      </w:r>
      <w:r w:rsidRPr="006F4BBE">
        <w:rPr>
          <w:b/>
          <w:lang w:val="ru-RU"/>
        </w:rPr>
        <w:t>А.</w:t>
      </w:r>
      <w:r w:rsidRPr="006F4BBE">
        <w:rPr>
          <w:b/>
          <w:spacing w:val="-23"/>
          <w:lang w:val="ru-RU"/>
        </w:rPr>
        <w:t xml:space="preserve"> </w:t>
      </w:r>
      <w:r w:rsidRPr="006F4BBE">
        <w:rPr>
          <w:b/>
          <w:lang w:val="ru-RU"/>
        </w:rPr>
        <w:t>Булгаков</w:t>
      </w:r>
      <w:r w:rsidRPr="006F4BBE">
        <w:rPr>
          <w:b/>
          <w:spacing w:val="-24"/>
          <w:lang w:val="ru-RU"/>
        </w:rPr>
        <w:t xml:space="preserve"> </w:t>
      </w:r>
      <w:r w:rsidRPr="006F4BBE">
        <w:rPr>
          <w:lang w:val="ru-RU"/>
        </w:rPr>
        <w:t>(одна</w:t>
      </w:r>
      <w:r w:rsidRPr="006F4BBE">
        <w:rPr>
          <w:spacing w:val="-23"/>
          <w:lang w:val="ru-RU"/>
        </w:rPr>
        <w:t xml:space="preserve"> </w:t>
      </w:r>
      <w:r w:rsidRPr="006F4BBE">
        <w:rPr>
          <w:lang w:val="ru-RU"/>
        </w:rPr>
        <w:t>повесть</w:t>
      </w:r>
      <w:r w:rsidRPr="006F4BBE">
        <w:rPr>
          <w:spacing w:val="-23"/>
          <w:lang w:val="ru-RU"/>
        </w:rPr>
        <w:t xml:space="preserve"> </w:t>
      </w:r>
      <w:r w:rsidRPr="006F4BBE">
        <w:rPr>
          <w:lang w:val="ru-RU"/>
        </w:rPr>
        <w:t>по</w:t>
      </w:r>
      <w:r w:rsidRPr="006F4BBE">
        <w:rPr>
          <w:spacing w:val="-23"/>
          <w:lang w:val="ru-RU"/>
        </w:rPr>
        <w:t xml:space="preserve"> </w:t>
      </w:r>
      <w:r w:rsidRPr="006F4BBE">
        <w:rPr>
          <w:lang w:val="ru-RU"/>
        </w:rPr>
        <w:t>выбору).</w:t>
      </w:r>
      <w:r w:rsidRPr="006F4BBE">
        <w:rPr>
          <w:spacing w:val="-23"/>
          <w:lang w:val="ru-RU"/>
        </w:rPr>
        <w:t xml:space="preserve"> </w:t>
      </w:r>
      <w:r w:rsidRPr="006F4BBE">
        <w:rPr>
          <w:lang w:val="ru-RU"/>
        </w:rPr>
        <w:t>Например,</w:t>
      </w:r>
      <w:r w:rsidRPr="006F4BBE">
        <w:rPr>
          <w:spacing w:val="-23"/>
          <w:lang w:val="ru-RU"/>
        </w:rPr>
        <w:t xml:space="preserve"> </w:t>
      </w:r>
      <w:r w:rsidRPr="006F4BBE">
        <w:rPr>
          <w:lang w:val="ru-RU"/>
        </w:rPr>
        <w:t>«Собачье сердце» и</w:t>
      </w:r>
      <w:r w:rsidRPr="006F4BBE">
        <w:rPr>
          <w:spacing w:val="-1"/>
          <w:lang w:val="ru-RU"/>
        </w:rPr>
        <w:t xml:space="preserve"> </w:t>
      </w:r>
      <w:r w:rsidRPr="006F4BBE">
        <w:rPr>
          <w:lang w:val="ru-RU"/>
        </w:rPr>
        <w:t>др.</w:t>
      </w:r>
    </w:p>
    <w:p w14:paraId="328F26DB" w14:textId="77777777" w:rsidR="00C6278E" w:rsidRPr="006F4BBE" w:rsidRDefault="00C6278E" w:rsidP="00287D0F">
      <w:pPr>
        <w:rPr>
          <w:lang w:val="ru-RU"/>
        </w:rPr>
      </w:pPr>
    </w:p>
    <w:p w14:paraId="38D26039" w14:textId="77777777" w:rsidR="00C6278E" w:rsidRPr="006F4BBE" w:rsidRDefault="00C6278E" w:rsidP="00287D0F">
      <w:pPr>
        <w:rPr>
          <w:lang w:val="ru-RU"/>
        </w:rPr>
      </w:pPr>
      <w:bookmarkStart w:id="1029" w:name="_Toc97148952"/>
      <w:r w:rsidRPr="006F4BBE">
        <w:rPr>
          <w:lang w:val="ru-RU"/>
        </w:rPr>
        <w:t xml:space="preserve">Литература второй половины </w:t>
      </w:r>
      <w:r w:rsidRPr="006F4BBE">
        <w:t>XX</w:t>
      </w:r>
      <w:r w:rsidRPr="006F4BBE">
        <w:rPr>
          <w:lang w:val="ru-RU"/>
        </w:rPr>
        <w:t xml:space="preserve"> века</w:t>
      </w:r>
      <w:bookmarkEnd w:id="1029"/>
    </w:p>
    <w:p w14:paraId="79C23B2D" w14:textId="77777777" w:rsidR="00C6278E" w:rsidRPr="006F4BBE" w:rsidRDefault="00C6278E" w:rsidP="00287D0F">
      <w:pPr>
        <w:rPr>
          <w:lang w:val="ru-RU"/>
        </w:rPr>
      </w:pPr>
      <w:r w:rsidRPr="006F4BBE">
        <w:rPr>
          <w:b/>
          <w:lang w:val="ru-RU"/>
        </w:rPr>
        <w:t xml:space="preserve">А. Т. Твардовский. </w:t>
      </w:r>
      <w:r w:rsidRPr="006F4BBE">
        <w:rPr>
          <w:lang w:val="ru-RU"/>
        </w:rPr>
        <w:t xml:space="preserve">Поэма «Василий Тёркин» (главы «Переправа», «Гармонь», «Два солдата», «Поединок» </w:t>
      </w:r>
      <w:proofErr w:type="gramStart"/>
      <w:r w:rsidRPr="006F4BBE">
        <w:rPr>
          <w:lang w:val="ru-RU"/>
        </w:rPr>
        <w:t>и  др.</w:t>
      </w:r>
      <w:proofErr w:type="gramEnd"/>
      <w:r w:rsidRPr="006F4BBE">
        <w:rPr>
          <w:lang w:val="ru-RU"/>
        </w:rPr>
        <w:t>).</w:t>
      </w:r>
    </w:p>
    <w:p w14:paraId="2B6530B3" w14:textId="77777777" w:rsidR="00C6278E" w:rsidRPr="006F4BBE" w:rsidRDefault="00C6278E" w:rsidP="00287D0F">
      <w:pPr>
        <w:rPr>
          <w:lang w:val="ru-RU"/>
        </w:rPr>
      </w:pPr>
      <w:r w:rsidRPr="006F4BBE">
        <w:rPr>
          <w:b/>
          <w:lang w:val="ru-RU"/>
        </w:rPr>
        <w:t xml:space="preserve">М. А. Шолохов. </w:t>
      </w:r>
      <w:r w:rsidRPr="006F4BBE">
        <w:rPr>
          <w:lang w:val="ru-RU"/>
        </w:rPr>
        <w:t>Рассказ «Судьба человека».</w:t>
      </w:r>
    </w:p>
    <w:p w14:paraId="640A0689" w14:textId="77777777" w:rsidR="00C6278E" w:rsidRPr="006F4BBE" w:rsidRDefault="00C6278E" w:rsidP="00287D0F">
      <w:pPr>
        <w:rPr>
          <w:lang w:val="ru-RU"/>
        </w:rPr>
      </w:pPr>
      <w:r w:rsidRPr="006F4BBE">
        <w:rPr>
          <w:b/>
          <w:lang w:val="ru-RU"/>
        </w:rPr>
        <w:t xml:space="preserve">А. И. Солженицын. </w:t>
      </w:r>
      <w:r w:rsidRPr="006F4BBE">
        <w:rPr>
          <w:lang w:val="ru-RU"/>
        </w:rPr>
        <w:t>Рассказ «Матрёнин двор».</w:t>
      </w:r>
    </w:p>
    <w:p w14:paraId="6FA9A8DB" w14:textId="135D4AD5" w:rsidR="00C6278E" w:rsidRPr="006F4BBE" w:rsidRDefault="00C6278E" w:rsidP="00287D0F">
      <w:pPr>
        <w:rPr>
          <w:lang w:val="ru-RU"/>
        </w:rPr>
      </w:pPr>
      <w:r w:rsidRPr="006F4BBE">
        <w:rPr>
          <w:b/>
          <w:lang w:val="ru-RU"/>
        </w:rPr>
        <w:t>Произведения отечественных прозаиков второй</w:t>
      </w:r>
      <w:r w:rsidRPr="006F4BBE">
        <w:rPr>
          <w:b/>
          <w:spacing w:val="-22"/>
          <w:lang w:val="ru-RU"/>
        </w:rPr>
        <w:t xml:space="preserve"> </w:t>
      </w:r>
      <w:r w:rsidRPr="006F4BBE">
        <w:rPr>
          <w:b/>
          <w:lang w:val="ru-RU"/>
        </w:rPr>
        <w:t xml:space="preserve">половины </w:t>
      </w:r>
      <w:r w:rsidRPr="006F4BBE">
        <w:rPr>
          <w:b/>
        </w:rPr>
        <w:t>XX</w:t>
      </w:r>
      <w:r w:rsidR="00BD6D2B" w:rsidRPr="006F4BBE">
        <w:rPr>
          <w:b/>
          <w:lang w:val="ru-RU"/>
        </w:rPr>
        <w:t>–</w:t>
      </w:r>
      <w:r w:rsidRPr="006F4BBE">
        <w:rPr>
          <w:b/>
        </w:rPr>
        <w:t>XXI</w:t>
      </w:r>
      <w:r w:rsidRPr="006F4BBE">
        <w:rPr>
          <w:b/>
          <w:lang w:val="ru-RU"/>
        </w:rPr>
        <w:t xml:space="preserve"> века </w:t>
      </w:r>
      <w:r w:rsidRPr="006F4BBE">
        <w:rPr>
          <w:lang w:val="ru-RU"/>
        </w:rPr>
        <w:t xml:space="preserve">(не менее двух произведений). Например, произведения Е. И. Носова, А. Н. и Б. Н. Стругацких, В. Ф. </w:t>
      </w:r>
      <w:r w:rsidRPr="006F4BBE">
        <w:rPr>
          <w:spacing w:val="-3"/>
          <w:lang w:val="ru-RU"/>
        </w:rPr>
        <w:t>Тен</w:t>
      </w:r>
      <w:r w:rsidRPr="006F4BBE">
        <w:rPr>
          <w:lang w:val="ru-RU"/>
        </w:rPr>
        <w:t xml:space="preserve">дрякова, Б. П. Екимова </w:t>
      </w:r>
      <w:proofErr w:type="gramStart"/>
      <w:r w:rsidRPr="006F4BBE">
        <w:rPr>
          <w:lang w:val="ru-RU"/>
        </w:rPr>
        <w:t xml:space="preserve">и </w:t>
      </w:r>
      <w:r w:rsidRPr="006F4BBE">
        <w:rPr>
          <w:spacing w:val="32"/>
          <w:lang w:val="ru-RU"/>
        </w:rPr>
        <w:t xml:space="preserve"> </w:t>
      </w:r>
      <w:r w:rsidRPr="006F4BBE">
        <w:rPr>
          <w:lang w:val="ru-RU"/>
        </w:rPr>
        <w:t>др.</w:t>
      </w:r>
      <w:proofErr w:type="gramEnd"/>
    </w:p>
    <w:p w14:paraId="5ABFD9C2" w14:textId="652252EF" w:rsidR="00C6278E" w:rsidRPr="006F4BBE" w:rsidRDefault="00C6278E" w:rsidP="00287D0F">
      <w:pPr>
        <w:rPr>
          <w:lang w:val="ru-RU"/>
        </w:rPr>
      </w:pPr>
      <w:r w:rsidRPr="006F4BBE">
        <w:rPr>
          <w:b/>
          <w:lang w:val="ru-RU"/>
        </w:rPr>
        <w:t>Произведения</w:t>
      </w:r>
      <w:r w:rsidRPr="006F4BBE">
        <w:rPr>
          <w:b/>
          <w:spacing w:val="-24"/>
          <w:lang w:val="ru-RU"/>
        </w:rPr>
        <w:t xml:space="preserve"> </w:t>
      </w:r>
      <w:r w:rsidRPr="006F4BBE">
        <w:rPr>
          <w:b/>
          <w:lang w:val="ru-RU"/>
        </w:rPr>
        <w:t>отечественных</w:t>
      </w:r>
      <w:r w:rsidRPr="006F4BBE">
        <w:rPr>
          <w:b/>
          <w:spacing w:val="-24"/>
          <w:lang w:val="ru-RU"/>
        </w:rPr>
        <w:t xml:space="preserve"> </w:t>
      </w:r>
      <w:r w:rsidRPr="006F4BBE">
        <w:rPr>
          <w:b/>
          <w:lang w:val="ru-RU"/>
        </w:rPr>
        <w:t>и</w:t>
      </w:r>
      <w:r w:rsidRPr="006F4BBE">
        <w:rPr>
          <w:b/>
          <w:spacing w:val="-24"/>
          <w:lang w:val="ru-RU"/>
        </w:rPr>
        <w:t xml:space="preserve"> </w:t>
      </w:r>
      <w:r w:rsidRPr="006F4BBE">
        <w:rPr>
          <w:b/>
          <w:lang w:val="ru-RU"/>
        </w:rPr>
        <w:t>зарубежных</w:t>
      </w:r>
      <w:r w:rsidRPr="006F4BBE">
        <w:rPr>
          <w:b/>
          <w:spacing w:val="-24"/>
          <w:lang w:val="ru-RU"/>
        </w:rPr>
        <w:t xml:space="preserve"> </w:t>
      </w:r>
      <w:r w:rsidRPr="006F4BBE">
        <w:rPr>
          <w:b/>
          <w:lang w:val="ru-RU"/>
        </w:rPr>
        <w:t>прозаиков</w:t>
      </w:r>
      <w:r w:rsidRPr="006F4BBE">
        <w:rPr>
          <w:b/>
          <w:spacing w:val="-24"/>
          <w:lang w:val="ru-RU"/>
        </w:rPr>
        <w:t xml:space="preserve"> </w:t>
      </w:r>
      <w:r w:rsidRPr="006F4BBE">
        <w:rPr>
          <w:b/>
          <w:lang w:val="ru-RU"/>
        </w:rPr>
        <w:t xml:space="preserve">второй половины </w:t>
      </w:r>
      <w:r w:rsidRPr="006F4BBE">
        <w:rPr>
          <w:b/>
        </w:rPr>
        <w:t>XX</w:t>
      </w:r>
      <w:r w:rsidR="00BD6D2B" w:rsidRPr="006F4BBE">
        <w:rPr>
          <w:b/>
          <w:lang w:val="ru-RU"/>
        </w:rPr>
        <w:t>–</w:t>
      </w:r>
      <w:r w:rsidRPr="006F4BBE">
        <w:rPr>
          <w:b/>
        </w:rPr>
        <w:t>XXI</w:t>
      </w:r>
      <w:r w:rsidRPr="006F4BBE">
        <w:rPr>
          <w:b/>
          <w:lang w:val="ru-RU"/>
        </w:rPr>
        <w:t xml:space="preserve"> века </w:t>
      </w:r>
      <w:r w:rsidRPr="006F4BBE">
        <w:rPr>
          <w:lang w:val="ru-RU"/>
        </w:rPr>
        <w:t xml:space="preserve">(не менее двух произведений на тему «Человек в ситуации нравственного выбора»). Например, произведения В. П. Астафьева, Ю. В. Бондарева, Н. С. </w:t>
      </w:r>
      <w:proofErr w:type="spellStart"/>
      <w:r w:rsidRPr="006F4BBE">
        <w:rPr>
          <w:lang w:val="ru-RU"/>
        </w:rPr>
        <w:t>Дашевской</w:t>
      </w:r>
      <w:proofErr w:type="spellEnd"/>
      <w:r w:rsidRPr="006F4BBE">
        <w:rPr>
          <w:lang w:val="ru-RU"/>
        </w:rPr>
        <w:t xml:space="preserve">, Дж. Сэлинджера, К. Патерсон, Б. Кауфман и  </w:t>
      </w:r>
      <w:r w:rsidRPr="006F4BBE">
        <w:rPr>
          <w:spacing w:val="7"/>
          <w:lang w:val="ru-RU"/>
        </w:rPr>
        <w:t xml:space="preserve"> </w:t>
      </w:r>
      <w:r w:rsidRPr="006F4BBE">
        <w:rPr>
          <w:lang w:val="ru-RU"/>
        </w:rPr>
        <w:t>др.).</w:t>
      </w:r>
    </w:p>
    <w:p w14:paraId="0D11DF97" w14:textId="2427516E" w:rsidR="00C6278E" w:rsidRPr="006F4BBE" w:rsidRDefault="00C6278E" w:rsidP="00287D0F">
      <w:pPr>
        <w:rPr>
          <w:lang w:val="ru-RU"/>
        </w:rPr>
      </w:pPr>
      <w:r w:rsidRPr="006F4BBE">
        <w:rPr>
          <w:b/>
          <w:lang w:val="ru-RU"/>
        </w:rPr>
        <w:t xml:space="preserve">Поэзия второй половины </w:t>
      </w:r>
      <w:r w:rsidRPr="006F4BBE">
        <w:rPr>
          <w:b/>
        </w:rPr>
        <w:t>XX</w:t>
      </w:r>
      <w:r w:rsidRPr="006F4BBE">
        <w:rPr>
          <w:b/>
          <w:lang w:val="ru-RU"/>
        </w:rPr>
        <w:t xml:space="preserve"> </w:t>
      </w:r>
      <w:r w:rsidR="00BD6D2B" w:rsidRPr="006F4BBE">
        <w:rPr>
          <w:b/>
          <w:lang w:val="ru-RU"/>
        </w:rPr>
        <w:t>–</w:t>
      </w:r>
      <w:r w:rsidRPr="006F4BBE">
        <w:rPr>
          <w:b/>
          <w:lang w:val="ru-RU"/>
        </w:rPr>
        <w:t xml:space="preserve"> начала </w:t>
      </w:r>
      <w:r w:rsidRPr="006F4BBE">
        <w:rPr>
          <w:b/>
        </w:rPr>
        <w:t>XXI</w:t>
      </w:r>
      <w:r w:rsidRPr="006F4BBE">
        <w:rPr>
          <w:b/>
          <w:lang w:val="ru-RU"/>
        </w:rPr>
        <w:t xml:space="preserve"> века </w:t>
      </w:r>
      <w:r w:rsidRPr="006F4BBE">
        <w:rPr>
          <w:lang w:val="ru-RU"/>
        </w:rPr>
        <w:t xml:space="preserve">(не менее трёх стихотворений). Например, стихотворения Н. А. Заболоцкого, М. А.  </w:t>
      </w:r>
      <w:proofErr w:type="gramStart"/>
      <w:r w:rsidRPr="006F4BBE">
        <w:rPr>
          <w:lang w:val="ru-RU"/>
        </w:rPr>
        <w:t>Светлова,  М.</w:t>
      </w:r>
      <w:proofErr w:type="gramEnd"/>
      <w:r w:rsidRPr="006F4BBE">
        <w:rPr>
          <w:lang w:val="ru-RU"/>
        </w:rPr>
        <w:t xml:space="preserve">  В.  </w:t>
      </w:r>
      <w:proofErr w:type="gramStart"/>
      <w:r w:rsidRPr="006F4BBE">
        <w:rPr>
          <w:lang w:val="ru-RU"/>
        </w:rPr>
        <w:t>Исаковского,  К.</w:t>
      </w:r>
      <w:proofErr w:type="gramEnd"/>
      <w:r w:rsidRPr="006F4BBE">
        <w:rPr>
          <w:lang w:val="ru-RU"/>
        </w:rPr>
        <w:t xml:space="preserve">  М.  Симонова,  Р. </w:t>
      </w:r>
      <w:r w:rsidRPr="006F4BBE">
        <w:rPr>
          <w:spacing w:val="-10"/>
          <w:lang w:val="ru-RU"/>
        </w:rPr>
        <w:t xml:space="preserve">Г. </w:t>
      </w:r>
      <w:r w:rsidRPr="006F4BBE">
        <w:rPr>
          <w:lang w:val="ru-RU"/>
        </w:rPr>
        <w:t>Гамзатова, Б. Ш. Окуджавы, В. С. Высоцкого, А. А. Вознесенского, Е. А. Евтушенко, Р. И. Рождественского, И. А. Бродского, А. С. Кушнера и</w:t>
      </w:r>
      <w:r w:rsidRPr="006F4BBE">
        <w:rPr>
          <w:spacing w:val="22"/>
          <w:lang w:val="ru-RU"/>
        </w:rPr>
        <w:t xml:space="preserve"> </w:t>
      </w:r>
      <w:r w:rsidRPr="006F4BBE">
        <w:rPr>
          <w:lang w:val="ru-RU"/>
        </w:rPr>
        <w:t>др.</w:t>
      </w:r>
    </w:p>
    <w:p w14:paraId="01BB5DDB" w14:textId="77777777" w:rsidR="00C6278E" w:rsidRPr="006F4BBE" w:rsidRDefault="00C6278E" w:rsidP="00287D0F">
      <w:pPr>
        <w:rPr>
          <w:lang w:val="ru-RU"/>
        </w:rPr>
      </w:pPr>
      <w:bookmarkStart w:id="1030" w:name="_Toc97148953"/>
      <w:r w:rsidRPr="006F4BBE">
        <w:rPr>
          <w:lang w:val="ru-RU"/>
        </w:rPr>
        <w:t>Зарубежная литература</w:t>
      </w:r>
      <w:bookmarkEnd w:id="1030"/>
    </w:p>
    <w:p w14:paraId="0C0C3E4E" w14:textId="77777777" w:rsidR="00C6278E" w:rsidRPr="006F4BBE" w:rsidRDefault="00C6278E" w:rsidP="00287D0F">
      <w:pPr>
        <w:rPr>
          <w:lang w:val="ru-RU"/>
        </w:rPr>
      </w:pPr>
      <w:r w:rsidRPr="006F4BBE">
        <w:rPr>
          <w:b/>
          <w:lang w:val="ru-RU"/>
        </w:rPr>
        <w:lastRenderedPageBreak/>
        <w:t xml:space="preserve">У.  Шекспир. </w:t>
      </w:r>
      <w:r w:rsidRPr="006F4BBE">
        <w:rPr>
          <w:lang w:val="ru-RU"/>
        </w:rPr>
        <w:t xml:space="preserve">Сонеты (один-два по выбору). Например, </w:t>
      </w:r>
      <w:proofErr w:type="gramStart"/>
      <w:r w:rsidRPr="006F4BBE">
        <w:rPr>
          <w:lang w:val="ru-RU"/>
        </w:rPr>
        <w:t>№  66</w:t>
      </w:r>
      <w:proofErr w:type="gramEnd"/>
    </w:p>
    <w:p w14:paraId="4CBEDC1A" w14:textId="77777777" w:rsidR="00C6278E" w:rsidRPr="006F4BBE" w:rsidRDefault="00C6278E" w:rsidP="00287D0F">
      <w:pPr>
        <w:rPr>
          <w:lang w:val="ru-RU"/>
        </w:rPr>
      </w:pPr>
      <w:r w:rsidRPr="006F4BBE">
        <w:rPr>
          <w:lang w:val="ru-RU"/>
        </w:rPr>
        <w:t>«</w:t>
      </w:r>
      <w:proofErr w:type="spellStart"/>
      <w:r w:rsidRPr="006F4BBE">
        <w:rPr>
          <w:lang w:val="ru-RU"/>
        </w:rPr>
        <w:t>Измучась</w:t>
      </w:r>
      <w:proofErr w:type="spellEnd"/>
      <w:r w:rsidRPr="006F4BBE">
        <w:rPr>
          <w:spacing w:val="-15"/>
          <w:lang w:val="ru-RU"/>
        </w:rPr>
        <w:t xml:space="preserve"> </w:t>
      </w:r>
      <w:r w:rsidRPr="006F4BBE">
        <w:rPr>
          <w:lang w:val="ru-RU"/>
        </w:rPr>
        <w:t>всем,</w:t>
      </w:r>
      <w:r w:rsidRPr="006F4BBE">
        <w:rPr>
          <w:spacing w:val="-15"/>
          <w:lang w:val="ru-RU"/>
        </w:rPr>
        <w:t xml:space="preserve"> </w:t>
      </w:r>
      <w:r w:rsidRPr="006F4BBE">
        <w:rPr>
          <w:lang w:val="ru-RU"/>
        </w:rPr>
        <w:t>я</w:t>
      </w:r>
      <w:r w:rsidRPr="006F4BBE">
        <w:rPr>
          <w:spacing w:val="-15"/>
          <w:lang w:val="ru-RU"/>
        </w:rPr>
        <w:t xml:space="preserve"> </w:t>
      </w:r>
      <w:r w:rsidRPr="006F4BBE">
        <w:rPr>
          <w:lang w:val="ru-RU"/>
        </w:rPr>
        <w:t>умереть</w:t>
      </w:r>
      <w:r w:rsidRPr="006F4BBE">
        <w:rPr>
          <w:spacing w:val="-15"/>
          <w:lang w:val="ru-RU"/>
        </w:rPr>
        <w:t xml:space="preserve"> </w:t>
      </w:r>
      <w:r w:rsidRPr="006F4BBE">
        <w:rPr>
          <w:lang w:val="ru-RU"/>
        </w:rPr>
        <w:t>хочу…»,</w:t>
      </w:r>
      <w:r w:rsidRPr="006F4BBE">
        <w:rPr>
          <w:spacing w:val="-15"/>
          <w:lang w:val="ru-RU"/>
        </w:rPr>
        <w:t xml:space="preserve"> </w:t>
      </w:r>
      <w:r w:rsidRPr="006F4BBE">
        <w:rPr>
          <w:lang w:val="ru-RU"/>
        </w:rPr>
        <w:t>№</w:t>
      </w:r>
      <w:r w:rsidRPr="006F4BBE">
        <w:rPr>
          <w:spacing w:val="-15"/>
          <w:lang w:val="ru-RU"/>
        </w:rPr>
        <w:t xml:space="preserve"> </w:t>
      </w:r>
      <w:r w:rsidRPr="006F4BBE">
        <w:rPr>
          <w:lang w:val="ru-RU"/>
        </w:rPr>
        <w:t>130</w:t>
      </w:r>
      <w:r w:rsidRPr="006F4BBE">
        <w:rPr>
          <w:spacing w:val="-15"/>
          <w:lang w:val="ru-RU"/>
        </w:rPr>
        <w:t xml:space="preserve"> </w:t>
      </w:r>
      <w:r w:rsidRPr="006F4BBE">
        <w:rPr>
          <w:lang w:val="ru-RU"/>
        </w:rPr>
        <w:t>«Её</w:t>
      </w:r>
      <w:r w:rsidRPr="006F4BBE">
        <w:rPr>
          <w:spacing w:val="-15"/>
          <w:lang w:val="ru-RU"/>
        </w:rPr>
        <w:t xml:space="preserve"> </w:t>
      </w:r>
      <w:r w:rsidRPr="006F4BBE">
        <w:rPr>
          <w:lang w:val="ru-RU"/>
        </w:rPr>
        <w:t>глаза</w:t>
      </w:r>
      <w:r w:rsidRPr="006F4BBE">
        <w:rPr>
          <w:spacing w:val="-15"/>
          <w:lang w:val="ru-RU"/>
        </w:rPr>
        <w:t xml:space="preserve"> </w:t>
      </w:r>
      <w:r w:rsidRPr="006F4BBE">
        <w:rPr>
          <w:lang w:val="ru-RU"/>
        </w:rPr>
        <w:t>на</w:t>
      </w:r>
      <w:r w:rsidRPr="006F4BBE">
        <w:rPr>
          <w:spacing w:val="-15"/>
          <w:lang w:val="ru-RU"/>
        </w:rPr>
        <w:t xml:space="preserve"> </w:t>
      </w:r>
      <w:r w:rsidRPr="006F4BBE">
        <w:rPr>
          <w:lang w:val="ru-RU"/>
        </w:rPr>
        <w:t>звёзды не</w:t>
      </w:r>
      <w:r w:rsidRPr="006F4BBE">
        <w:rPr>
          <w:spacing w:val="-25"/>
          <w:lang w:val="ru-RU"/>
        </w:rPr>
        <w:t xml:space="preserve"> </w:t>
      </w:r>
      <w:r w:rsidRPr="006F4BBE">
        <w:rPr>
          <w:lang w:val="ru-RU"/>
        </w:rPr>
        <w:t>похожи…»</w:t>
      </w:r>
      <w:r w:rsidRPr="006F4BBE">
        <w:rPr>
          <w:spacing w:val="-25"/>
          <w:lang w:val="ru-RU"/>
        </w:rPr>
        <w:t xml:space="preserve"> </w:t>
      </w:r>
      <w:r w:rsidRPr="006F4BBE">
        <w:rPr>
          <w:lang w:val="ru-RU"/>
        </w:rPr>
        <w:t>и</w:t>
      </w:r>
      <w:r w:rsidRPr="006F4BBE">
        <w:rPr>
          <w:spacing w:val="-25"/>
          <w:lang w:val="ru-RU"/>
        </w:rPr>
        <w:t xml:space="preserve"> </w:t>
      </w:r>
      <w:r w:rsidRPr="006F4BBE">
        <w:rPr>
          <w:lang w:val="ru-RU"/>
        </w:rPr>
        <w:t>др.</w:t>
      </w:r>
      <w:r w:rsidRPr="006F4BBE">
        <w:rPr>
          <w:spacing w:val="-25"/>
          <w:lang w:val="ru-RU"/>
        </w:rPr>
        <w:t xml:space="preserve"> </w:t>
      </w:r>
      <w:r w:rsidRPr="006F4BBE">
        <w:rPr>
          <w:lang w:val="ru-RU"/>
        </w:rPr>
        <w:t>Трагедия</w:t>
      </w:r>
      <w:r w:rsidRPr="006F4BBE">
        <w:rPr>
          <w:spacing w:val="-25"/>
          <w:lang w:val="ru-RU"/>
        </w:rPr>
        <w:t xml:space="preserve"> </w:t>
      </w:r>
      <w:r w:rsidRPr="006F4BBE">
        <w:rPr>
          <w:lang w:val="ru-RU"/>
        </w:rPr>
        <w:t>«Ромео</w:t>
      </w:r>
      <w:r w:rsidRPr="006F4BBE">
        <w:rPr>
          <w:spacing w:val="-25"/>
          <w:lang w:val="ru-RU"/>
        </w:rPr>
        <w:t xml:space="preserve"> </w:t>
      </w:r>
      <w:r w:rsidRPr="006F4BBE">
        <w:rPr>
          <w:lang w:val="ru-RU"/>
        </w:rPr>
        <w:t>и</w:t>
      </w:r>
      <w:r w:rsidRPr="006F4BBE">
        <w:rPr>
          <w:spacing w:val="-25"/>
          <w:lang w:val="ru-RU"/>
        </w:rPr>
        <w:t xml:space="preserve"> </w:t>
      </w:r>
      <w:r w:rsidRPr="006F4BBE">
        <w:rPr>
          <w:lang w:val="ru-RU"/>
        </w:rPr>
        <w:t>Джульетта»</w:t>
      </w:r>
      <w:r w:rsidRPr="006F4BBE">
        <w:rPr>
          <w:spacing w:val="-25"/>
          <w:lang w:val="ru-RU"/>
        </w:rPr>
        <w:t xml:space="preserve"> </w:t>
      </w:r>
      <w:r w:rsidRPr="006F4BBE">
        <w:rPr>
          <w:lang w:val="ru-RU"/>
        </w:rPr>
        <w:t>(фрагменты по</w:t>
      </w:r>
      <w:r w:rsidRPr="006F4BBE">
        <w:rPr>
          <w:spacing w:val="-15"/>
          <w:lang w:val="ru-RU"/>
        </w:rPr>
        <w:t xml:space="preserve"> </w:t>
      </w:r>
      <w:r w:rsidRPr="006F4BBE">
        <w:rPr>
          <w:lang w:val="ru-RU"/>
        </w:rPr>
        <w:t>выбору).</w:t>
      </w:r>
    </w:p>
    <w:p w14:paraId="510EB0E5" w14:textId="77777777" w:rsidR="00C6278E" w:rsidRPr="006F4BBE" w:rsidRDefault="00C6278E" w:rsidP="00287D0F">
      <w:pPr>
        <w:rPr>
          <w:lang w:val="ru-RU"/>
        </w:rPr>
      </w:pPr>
      <w:r w:rsidRPr="006F4BBE">
        <w:rPr>
          <w:b/>
          <w:lang w:val="ru-RU"/>
        </w:rPr>
        <w:t xml:space="preserve">Ж.-Б. Мольер. </w:t>
      </w:r>
      <w:r w:rsidRPr="006F4BBE">
        <w:rPr>
          <w:lang w:val="ru-RU"/>
        </w:rPr>
        <w:t>Комедия «Мещанин во дворянстве»</w:t>
      </w:r>
      <w:r w:rsidRPr="006F4BBE">
        <w:rPr>
          <w:spacing w:val="-19"/>
          <w:lang w:val="ru-RU"/>
        </w:rPr>
        <w:t xml:space="preserve"> </w:t>
      </w:r>
      <w:r w:rsidRPr="006F4BBE">
        <w:rPr>
          <w:lang w:val="ru-RU"/>
        </w:rPr>
        <w:t>(фрагменты по</w:t>
      </w:r>
      <w:r w:rsidRPr="006F4BBE">
        <w:rPr>
          <w:spacing w:val="-15"/>
          <w:lang w:val="ru-RU"/>
        </w:rPr>
        <w:t xml:space="preserve"> </w:t>
      </w:r>
      <w:r w:rsidRPr="006F4BBE">
        <w:rPr>
          <w:lang w:val="ru-RU"/>
        </w:rPr>
        <w:t>выбору).</w:t>
      </w:r>
    </w:p>
    <w:p w14:paraId="3BA51B7B" w14:textId="77777777" w:rsidR="00C6278E" w:rsidRPr="006F4BBE" w:rsidRDefault="00C6278E" w:rsidP="00287D0F">
      <w:pPr>
        <w:rPr>
          <w:lang w:val="ru-RU"/>
        </w:rPr>
      </w:pPr>
    </w:p>
    <w:p w14:paraId="481C12CD" w14:textId="77777777" w:rsidR="00C6278E" w:rsidRPr="006F4BBE" w:rsidRDefault="00C6278E" w:rsidP="00287D0F">
      <w:pPr>
        <w:rPr>
          <w:lang w:val="ru-RU"/>
        </w:rPr>
      </w:pPr>
      <w:bookmarkStart w:id="1031" w:name="_Toc97148954"/>
      <w:r w:rsidRPr="006F4BBE">
        <w:rPr>
          <w:lang w:val="ru-RU"/>
        </w:rPr>
        <w:t>9 КЛАСС</w:t>
      </w:r>
      <w:bookmarkEnd w:id="1031"/>
    </w:p>
    <w:p w14:paraId="780A297F" w14:textId="77777777" w:rsidR="00C6278E" w:rsidRPr="006F4BBE" w:rsidRDefault="00C6278E" w:rsidP="00287D0F">
      <w:pPr>
        <w:rPr>
          <w:b/>
          <w:lang w:val="ru-RU"/>
        </w:rPr>
      </w:pPr>
      <w:proofErr w:type="gramStart"/>
      <w:r w:rsidRPr="006F4BBE">
        <w:rPr>
          <w:b/>
          <w:lang w:val="ru-RU"/>
        </w:rPr>
        <w:t>Древнерусская  литература</w:t>
      </w:r>
      <w:proofErr w:type="gramEnd"/>
    </w:p>
    <w:p w14:paraId="38E6E3F9" w14:textId="77777777" w:rsidR="00C6278E" w:rsidRPr="006F4BBE" w:rsidRDefault="00C6278E" w:rsidP="00287D0F">
      <w:pPr>
        <w:rPr>
          <w:lang w:val="ru-RU"/>
        </w:rPr>
      </w:pPr>
      <w:r w:rsidRPr="006F4BBE">
        <w:rPr>
          <w:lang w:val="ru-RU"/>
        </w:rPr>
        <w:t>«Слово о полку Игореве».</w:t>
      </w:r>
    </w:p>
    <w:p w14:paraId="0CC4A472" w14:textId="77777777" w:rsidR="00C6278E" w:rsidRPr="006F4BBE" w:rsidRDefault="00C6278E" w:rsidP="00287D0F">
      <w:pPr>
        <w:rPr>
          <w:lang w:val="ru-RU"/>
        </w:rPr>
      </w:pPr>
    </w:p>
    <w:p w14:paraId="6EE56CD9" w14:textId="77777777" w:rsidR="00C6278E" w:rsidRPr="006F4BBE" w:rsidRDefault="00C6278E" w:rsidP="00287D0F">
      <w:pPr>
        <w:rPr>
          <w:lang w:val="ru-RU"/>
        </w:rPr>
      </w:pPr>
      <w:bookmarkStart w:id="1032" w:name="_Toc97148955"/>
      <w:r w:rsidRPr="006F4BBE">
        <w:rPr>
          <w:lang w:val="ru-RU"/>
        </w:rPr>
        <w:t xml:space="preserve">Литература </w:t>
      </w:r>
      <w:r w:rsidRPr="006F4BBE">
        <w:t>XVIII</w:t>
      </w:r>
      <w:r w:rsidRPr="006F4BBE">
        <w:rPr>
          <w:lang w:val="ru-RU"/>
        </w:rPr>
        <w:t xml:space="preserve"> века</w:t>
      </w:r>
      <w:bookmarkEnd w:id="1032"/>
    </w:p>
    <w:p w14:paraId="728DACF3" w14:textId="77777777" w:rsidR="00C6278E" w:rsidRPr="006F4BBE" w:rsidRDefault="00C6278E" w:rsidP="00287D0F">
      <w:pPr>
        <w:rPr>
          <w:lang w:val="ru-RU"/>
        </w:rPr>
      </w:pPr>
      <w:r w:rsidRPr="006F4BBE">
        <w:rPr>
          <w:b/>
          <w:lang w:val="ru-RU"/>
        </w:rPr>
        <w:t>М.</w:t>
      </w:r>
      <w:r w:rsidRPr="006F4BBE">
        <w:rPr>
          <w:b/>
          <w:spacing w:val="-9"/>
          <w:lang w:val="ru-RU"/>
        </w:rPr>
        <w:t xml:space="preserve"> </w:t>
      </w:r>
      <w:r w:rsidRPr="006F4BBE">
        <w:rPr>
          <w:b/>
          <w:lang w:val="ru-RU"/>
        </w:rPr>
        <w:t>В.</w:t>
      </w:r>
      <w:r w:rsidRPr="006F4BBE">
        <w:rPr>
          <w:b/>
          <w:spacing w:val="-9"/>
          <w:lang w:val="ru-RU"/>
        </w:rPr>
        <w:t xml:space="preserve"> </w:t>
      </w:r>
      <w:r w:rsidRPr="006F4BBE">
        <w:rPr>
          <w:b/>
          <w:lang w:val="ru-RU"/>
        </w:rPr>
        <w:t>Ломоносов.</w:t>
      </w:r>
      <w:r w:rsidRPr="006F4BBE">
        <w:rPr>
          <w:b/>
          <w:spacing w:val="-9"/>
          <w:lang w:val="ru-RU"/>
        </w:rPr>
        <w:t xml:space="preserve"> </w:t>
      </w:r>
      <w:r w:rsidRPr="006F4BBE">
        <w:rPr>
          <w:lang w:val="ru-RU"/>
        </w:rPr>
        <w:t>«Ода</w:t>
      </w:r>
      <w:r w:rsidRPr="006F4BBE">
        <w:rPr>
          <w:spacing w:val="-9"/>
          <w:lang w:val="ru-RU"/>
        </w:rPr>
        <w:t xml:space="preserve"> </w:t>
      </w:r>
      <w:r w:rsidRPr="006F4BBE">
        <w:rPr>
          <w:lang w:val="ru-RU"/>
        </w:rPr>
        <w:t>на</w:t>
      </w:r>
      <w:r w:rsidRPr="006F4BBE">
        <w:rPr>
          <w:spacing w:val="-9"/>
          <w:lang w:val="ru-RU"/>
        </w:rPr>
        <w:t xml:space="preserve"> </w:t>
      </w:r>
      <w:r w:rsidRPr="006F4BBE">
        <w:rPr>
          <w:lang w:val="ru-RU"/>
        </w:rPr>
        <w:t>день</w:t>
      </w:r>
      <w:r w:rsidRPr="006F4BBE">
        <w:rPr>
          <w:spacing w:val="-9"/>
          <w:lang w:val="ru-RU"/>
        </w:rPr>
        <w:t xml:space="preserve"> </w:t>
      </w:r>
      <w:r w:rsidRPr="006F4BBE">
        <w:rPr>
          <w:lang w:val="ru-RU"/>
        </w:rPr>
        <w:t>восшествия</w:t>
      </w:r>
      <w:r w:rsidRPr="006F4BBE">
        <w:rPr>
          <w:spacing w:val="-9"/>
          <w:lang w:val="ru-RU"/>
        </w:rPr>
        <w:t xml:space="preserve"> </w:t>
      </w:r>
      <w:r w:rsidRPr="006F4BBE">
        <w:rPr>
          <w:lang w:val="ru-RU"/>
        </w:rPr>
        <w:t>на</w:t>
      </w:r>
      <w:r w:rsidRPr="006F4BBE">
        <w:rPr>
          <w:spacing w:val="-9"/>
          <w:lang w:val="ru-RU"/>
        </w:rPr>
        <w:t xml:space="preserve"> </w:t>
      </w:r>
      <w:r w:rsidRPr="006F4BBE">
        <w:rPr>
          <w:lang w:val="ru-RU"/>
        </w:rPr>
        <w:t>Всероссийский престол Ея Величества Государыни Императрицы Елисаветы Петровны 1747 года» и другие стихотворения (по</w:t>
      </w:r>
      <w:r w:rsidRPr="006F4BBE">
        <w:rPr>
          <w:spacing w:val="-6"/>
          <w:lang w:val="ru-RU"/>
        </w:rPr>
        <w:t xml:space="preserve"> </w:t>
      </w:r>
      <w:r w:rsidRPr="006F4BBE">
        <w:rPr>
          <w:lang w:val="ru-RU"/>
        </w:rPr>
        <w:t>выбору).</w:t>
      </w:r>
    </w:p>
    <w:p w14:paraId="2FA7C730" w14:textId="75039102" w:rsidR="00C6278E" w:rsidRPr="006F4BBE" w:rsidRDefault="00C6278E" w:rsidP="00F35C40">
      <w:pPr>
        <w:rPr>
          <w:lang w:val="ru-RU"/>
        </w:rPr>
      </w:pPr>
      <w:r w:rsidRPr="006F4BBE">
        <w:rPr>
          <w:b/>
          <w:lang w:val="ru-RU"/>
        </w:rPr>
        <w:t xml:space="preserve">Г.  Р.  Державин. </w:t>
      </w:r>
      <w:r w:rsidRPr="006F4BBE">
        <w:rPr>
          <w:lang w:val="ru-RU"/>
        </w:rPr>
        <w:t>Стихотворения (два по выбору).  Например,</w:t>
      </w:r>
      <w:r w:rsidR="00F35C40">
        <w:rPr>
          <w:lang w:val="ru-RU"/>
        </w:rPr>
        <w:t xml:space="preserve"> </w:t>
      </w:r>
      <w:r w:rsidRPr="006F4BBE">
        <w:rPr>
          <w:lang w:val="ru-RU"/>
        </w:rPr>
        <w:t>«Властителям и судиям», «Памятник» и др.</w:t>
      </w:r>
    </w:p>
    <w:p w14:paraId="52915C32" w14:textId="24DF0219" w:rsidR="00C6278E" w:rsidRDefault="00C6278E" w:rsidP="00287D0F">
      <w:pPr>
        <w:rPr>
          <w:lang w:val="ru-RU"/>
        </w:rPr>
      </w:pPr>
      <w:r w:rsidRPr="006F4BBE">
        <w:rPr>
          <w:b/>
          <w:lang w:val="ru-RU"/>
        </w:rPr>
        <w:t xml:space="preserve">Н. М. Карамзин. </w:t>
      </w:r>
      <w:r w:rsidRPr="006F4BBE">
        <w:rPr>
          <w:lang w:val="ru-RU"/>
        </w:rPr>
        <w:t>Повесть «Бедная Лиза».</w:t>
      </w:r>
    </w:p>
    <w:p w14:paraId="1A60430A" w14:textId="77777777" w:rsidR="00F35C40" w:rsidRPr="006F4BBE" w:rsidRDefault="00F35C40" w:rsidP="00287D0F">
      <w:pPr>
        <w:rPr>
          <w:lang w:val="ru-RU"/>
        </w:rPr>
      </w:pPr>
    </w:p>
    <w:p w14:paraId="2D8AC940" w14:textId="77777777" w:rsidR="00C6278E" w:rsidRPr="006F4BBE" w:rsidRDefault="00C6278E" w:rsidP="00287D0F">
      <w:pPr>
        <w:rPr>
          <w:lang w:val="ru-RU"/>
        </w:rPr>
      </w:pPr>
      <w:bookmarkStart w:id="1033" w:name="_Toc97148956"/>
      <w:r w:rsidRPr="006F4BBE">
        <w:rPr>
          <w:lang w:val="ru-RU"/>
        </w:rPr>
        <w:t xml:space="preserve">Литература первой половины </w:t>
      </w:r>
      <w:r w:rsidRPr="006F4BBE">
        <w:t>XIX</w:t>
      </w:r>
      <w:r w:rsidRPr="006F4BBE">
        <w:rPr>
          <w:lang w:val="ru-RU"/>
        </w:rPr>
        <w:t xml:space="preserve"> века</w:t>
      </w:r>
      <w:bookmarkEnd w:id="1033"/>
    </w:p>
    <w:p w14:paraId="405762FC" w14:textId="77777777" w:rsidR="00C6278E" w:rsidRPr="006F4BBE" w:rsidRDefault="00C6278E" w:rsidP="00287D0F">
      <w:pPr>
        <w:rPr>
          <w:lang w:val="ru-RU"/>
        </w:rPr>
      </w:pPr>
      <w:r w:rsidRPr="006F4BBE">
        <w:rPr>
          <w:b/>
          <w:lang w:val="ru-RU"/>
        </w:rPr>
        <w:t xml:space="preserve">В. А. Жуковский. </w:t>
      </w:r>
      <w:r w:rsidRPr="006F4BBE">
        <w:rPr>
          <w:lang w:val="ru-RU"/>
        </w:rPr>
        <w:t>Баллады, элегии (одна-две по выбору). Например, «Светлана», «Невыразимое», «Море» и</w:t>
      </w:r>
      <w:r w:rsidRPr="006F4BBE">
        <w:rPr>
          <w:spacing w:val="57"/>
          <w:lang w:val="ru-RU"/>
        </w:rPr>
        <w:t xml:space="preserve"> </w:t>
      </w:r>
      <w:r w:rsidRPr="006F4BBE">
        <w:rPr>
          <w:lang w:val="ru-RU"/>
        </w:rPr>
        <w:t>др.</w:t>
      </w:r>
    </w:p>
    <w:p w14:paraId="737D2301" w14:textId="77777777" w:rsidR="00C6278E" w:rsidRPr="006F4BBE" w:rsidRDefault="00C6278E" w:rsidP="00287D0F">
      <w:pPr>
        <w:rPr>
          <w:lang w:val="ru-RU"/>
        </w:rPr>
      </w:pPr>
      <w:r w:rsidRPr="006F4BBE">
        <w:rPr>
          <w:b/>
          <w:lang w:val="ru-RU"/>
        </w:rPr>
        <w:t xml:space="preserve">А. С. Грибоедов. </w:t>
      </w:r>
      <w:r w:rsidRPr="006F4BBE">
        <w:rPr>
          <w:lang w:val="ru-RU"/>
        </w:rPr>
        <w:t xml:space="preserve">Комедия «Горе </w:t>
      </w:r>
      <w:proofErr w:type="gramStart"/>
      <w:r w:rsidRPr="006F4BBE">
        <w:rPr>
          <w:lang w:val="ru-RU"/>
        </w:rPr>
        <w:t>от  ума</w:t>
      </w:r>
      <w:proofErr w:type="gramEnd"/>
      <w:r w:rsidRPr="006F4BBE">
        <w:rPr>
          <w:lang w:val="ru-RU"/>
        </w:rPr>
        <w:t>».</w:t>
      </w:r>
    </w:p>
    <w:p w14:paraId="22B4C5D1" w14:textId="77777777" w:rsidR="00C6278E" w:rsidRPr="006F4BBE" w:rsidRDefault="00C6278E" w:rsidP="00287D0F">
      <w:pPr>
        <w:rPr>
          <w:lang w:val="ru-RU"/>
        </w:rPr>
      </w:pPr>
      <w:r w:rsidRPr="006F4BBE">
        <w:rPr>
          <w:b/>
          <w:lang w:val="ru-RU"/>
        </w:rPr>
        <w:t xml:space="preserve">Поэзия пушкинской эпохи. </w:t>
      </w:r>
      <w:r w:rsidRPr="006F4BBE">
        <w:rPr>
          <w:lang w:val="ru-RU"/>
        </w:rPr>
        <w:t>К. Н. Батюшков, А. А. Дельвиг, Н. М. Языков, Е. А. Баратынский (не менее трёх стихотворений по выбору).</w:t>
      </w:r>
    </w:p>
    <w:p w14:paraId="25D28728" w14:textId="60A57B03" w:rsidR="00C6278E" w:rsidRPr="006F4BBE" w:rsidRDefault="00C6278E" w:rsidP="00F35C40">
      <w:pPr>
        <w:rPr>
          <w:lang w:val="ru-RU"/>
        </w:rPr>
      </w:pPr>
      <w:r w:rsidRPr="006F4BBE">
        <w:rPr>
          <w:b/>
          <w:lang w:val="ru-RU"/>
        </w:rPr>
        <w:t xml:space="preserve">А. С. Пушкин. </w:t>
      </w:r>
      <w:r w:rsidRPr="006F4BBE">
        <w:rPr>
          <w:lang w:val="ru-RU"/>
        </w:rPr>
        <w:t>Стихотворения. Например, «Бесы», «</w:t>
      </w:r>
      <w:proofErr w:type="gramStart"/>
      <w:r w:rsidRPr="006F4BBE">
        <w:rPr>
          <w:lang w:val="ru-RU"/>
        </w:rPr>
        <w:t>Брожу  ли</w:t>
      </w:r>
      <w:proofErr w:type="gramEnd"/>
      <w:r w:rsidRPr="006F4BBE">
        <w:rPr>
          <w:spacing w:val="-12"/>
          <w:lang w:val="ru-RU"/>
        </w:rPr>
        <w:t xml:space="preserve"> </w:t>
      </w:r>
      <w:r w:rsidRPr="006F4BBE">
        <w:rPr>
          <w:lang w:val="ru-RU"/>
        </w:rPr>
        <w:t>я</w:t>
      </w:r>
      <w:r w:rsidRPr="006F4BBE">
        <w:rPr>
          <w:spacing w:val="-12"/>
          <w:lang w:val="ru-RU"/>
        </w:rPr>
        <w:t xml:space="preserve"> </w:t>
      </w:r>
      <w:r w:rsidRPr="006F4BBE">
        <w:rPr>
          <w:lang w:val="ru-RU"/>
        </w:rPr>
        <w:t>вдоль</w:t>
      </w:r>
      <w:r w:rsidRPr="006F4BBE">
        <w:rPr>
          <w:spacing w:val="-12"/>
          <w:lang w:val="ru-RU"/>
        </w:rPr>
        <w:t xml:space="preserve"> </w:t>
      </w:r>
      <w:r w:rsidRPr="006F4BBE">
        <w:rPr>
          <w:lang w:val="ru-RU"/>
        </w:rPr>
        <w:t>улиц</w:t>
      </w:r>
      <w:r w:rsidRPr="006F4BBE">
        <w:rPr>
          <w:spacing w:val="-12"/>
          <w:lang w:val="ru-RU"/>
        </w:rPr>
        <w:t xml:space="preserve"> </w:t>
      </w:r>
      <w:r w:rsidRPr="006F4BBE">
        <w:rPr>
          <w:lang w:val="ru-RU"/>
        </w:rPr>
        <w:t>шумных…»,</w:t>
      </w:r>
      <w:r w:rsidRPr="006F4BBE">
        <w:rPr>
          <w:spacing w:val="-12"/>
          <w:lang w:val="ru-RU"/>
        </w:rPr>
        <w:t xml:space="preserve"> </w:t>
      </w:r>
      <w:r w:rsidRPr="006F4BBE">
        <w:rPr>
          <w:lang w:val="ru-RU"/>
        </w:rPr>
        <w:t>«…Вновь</w:t>
      </w:r>
      <w:r w:rsidRPr="006F4BBE">
        <w:rPr>
          <w:spacing w:val="-12"/>
          <w:lang w:val="ru-RU"/>
        </w:rPr>
        <w:t xml:space="preserve"> </w:t>
      </w:r>
      <w:r w:rsidRPr="006F4BBE">
        <w:rPr>
          <w:lang w:val="ru-RU"/>
        </w:rPr>
        <w:t>я</w:t>
      </w:r>
      <w:r w:rsidRPr="006F4BBE">
        <w:rPr>
          <w:spacing w:val="-12"/>
          <w:lang w:val="ru-RU"/>
        </w:rPr>
        <w:t xml:space="preserve"> </w:t>
      </w:r>
      <w:r w:rsidRPr="006F4BBE">
        <w:rPr>
          <w:lang w:val="ru-RU"/>
        </w:rPr>
        <w:t>посетил…»,</w:t>
      </w:r>
      <w:r w:rsidRPr="006F4BBE">
        <w:rPr>
          <w:spacing w:val="-12"/>
          <w:lang w:val="ru-RU"/>
        </w:rPr>
        <w:t xml:space="preserve"> </w:t>
      </w:r>
      <w:r w:rsidRPr="006F4BBE">
        <w:rPr>
          <w:lang w:val="ru-RU"/>
        </w:rPr>
        <w:t>«Из</w:t>
      </w:r>
      <w:r w:rsidRPr="006F4BBE">
        <w:rPr>
          <w:spacing w:val="-12"/>
          <w:lang w:val="ru-RU"/>
        </w:rPr>
        <w:t xml:space="preserve"> </w:t>
      </w:r>
      <w:proofErr w:type="spellStart"/>
      <w:r w:rsidRPr="006F4BBE">
        <w:rPr>
          <w:lang w:val="ru-RU"/>
        </w:rPr>
        <w:t>Пиндемонти</w:t>
      </w:r>
      <w:proofErr w:type="spellEnd"/>
      <w:r w:rsidRPr="006F4BBE">
        <w:rPr>
          <w:lang w:val="ru-RU"/>
        </w:rPr>
        <w:t xml:space="preserve">», «К морю», «К***» («Я помню чудное    </w:t>
      </w:r>
      <w:r w:rsidRPr="006F4BBE">
        <w:rPr>
          <w:spacing w:val="6"/>
          <w:lang w:val="ru-RU"/>
        </w:rPr>
        <w:t xml:space="preserve"> </w:t>
      </w:r>
      <w:r w:rsidRPr="006F4BBE">
        <w:rPr>
          <w:lang w:val="ru-RU"/>
        </w:rPr>
        <w:t>мгновенье…»),</w:t>
      </w:r>
      <w:r w:rsidR="00F35C40">
        <w:rPr>
          <w:lang w:val="ru-RU"/>
        </w:rPr>
        <w:t xml:space="preserve"> </w:t>
      </w:r>
      <w:r w:rsidRPr="006F4BBE">
        <w:rPr>
          <w:lang w:val="ru-RU"/>
        </w:rPr>
        <w:t>«Мадонна», «Осень» (отрывок), «Отцы-пустынники и жёны непорочны…», «Пора, мой друг, пора! Покоя сердце     просит…»,</w:t>
      </w:r>
      <w:r w:rsidR="00F35C40">
        <w:rPr>
          <w:lang w:val="ru-RU"/>
        </w:rPr>
        <w:t xml:space="preserve"> </w:t>
      </w:r>
      <w:r w:rsidRPr="006F4BBE">
        <w:rPr>
          <w:lang w:val="ru-RU"/>
        </w:rPr>
        <w:t>«Поэт», «Пророк», «Свободы сеятель пустынный…», «Элегия» («Безумных</w:t>
      </w:r>
      <w:r w:rsidRPr="006F4BBE">
        <w:rPr>
          <w:spacing w:val="-10"/>
          <w:lang w:val="ru-RU"/>
        </w:rPr>
        <w:t xml:space="preserve"> </w:t>
      </w:r>
      <w:r w:rsidRPr="006F4BBE">
        <w:rPr>
          <w:lang w:val="ru-RU"/>
        </w:rPr>
        <w:t>лет</w:t>
      </w:r>
      <w:r w:rsidRPr="006F4BBE">
        <w:rPr>
          <w:spacing w:val="-10"/>
          <w:lang w:val="ru-RU"/>
        </w:rPr>
        <w:t xml:space="preserve"> </w:t>
      </w:r>
      <w:r w:rsidRPr="006F4BBE">
        <w:rPr>
          <w:lang w:val="ru-RU"/>
        </w:rPr>
        <w:t>угасшее</w:t>
      </w:r>
      <w:r w:rsidRPr="006F4BBE">
        <w:rPr>
          <w:spacing w:val="-10"/>
          <w:lang w:val="ru-RU"/>
        </w:rPr>
        <w:t xml:space="preserve"> </w:t>
      </w:r>
      <w:r w:rsidRPr="006F4BBE">
        <w:rPr>
          <w:lang w:val="ru-RU"/>
        </w:rPr>
        <w:t>веселье…»),</w:t>
      </w:r>
      <w:r w:rsidRPr="006F4BBE">
        <w:rPr>
          <w:spacing w:val="-10"/>
          <w:lang w:val="ru-RU"/>
        </w:rPr>
        <w:t xml:space="preserve"> </w:t>
      </w:r>
      <w:r w:rsidRPr="006F4BBE">
        <w:rPr>
          <w:lang w:val="ru-RU"/>
        </w:rPr>
        <w:t>«Я</w:t>
      </w:r>
      <w:r w:rsidRPr="006F4BBE">
        <w:rPr>
          <w:spacing w:val="-10"/>
          <w:lang w:val="ru-RU"/>
        </w:rPr>
        <w:t xml:space="preserve"> </w:t>
      </w:r>
      <w:r w:rsidRPr="006F4BBE">
        <w:rPr>
          <w:lang w:val="ru-RU"/>
        </w:rPr>
        <w:t>вас</w:t>
      </w:r>
      <w:r w:rsidRPr="006F4BBE">
        <w:rPr>
          <w:spacing w:val="-10"/>
          <w:lang w:val="ru-RU"/>
        </w:rPr>
        <w:t xml:space="preserve"> </w:t>
      </w:r>
      <w:r w:rsidRPr="006F4BBE">
        <w:rPr>
          <w:lang w:val="ru-RU"/>
        </w:rPr>
        <w:t>любил:</w:t>
      </w:r>
      <w:r w:rsidRPr="006F4BBE">
        <w:rPr>
          <w:spacing w:val="-10"/>
          <w:lang w:val="ru-RU"/>
        </w:rPr>
        <w:t xml:space="preserve"> </w:t>
      </w:r>
      <w:r w:rsidRPr="006F4BBE">
        <w:rPr>
          <w:lang w:val="ru-RU"/>
        </w:rPr>
        <w:t>любовь</w:t>
      </w:r>
      <w:r w:rsidRPr="006F4BBE">
        <w:rPr>
          <w:spacing w:val="-10"/>
          <w:lang w:val="ru-RU"/>
        </w:rPr>
        <w:t xml:space="preserve"> </w:t>
      </w:r>
      <w:r w:rsidRPr="006F4BBE">
        <w:rPr>
          <w:lang w:val="ru-RU"/>
        </w:rPr>
        <w:t>ещё, быть может…», «Я памятник себе воздвиг нерукотворный…»    и др. Поэма «Медный всадник». Роман в стихах «Евгений Онегин».</w:t>
      </w:r>
    </w:p>
    <w:p w14:paraId="123CF8AE" w14:textId="61854941" w:rsidR="00C6278E" w:rsidRPr="006F4BBE" w:rsidRDefault="00C6278E" w:rsidP="00F35C40">
      <w:pPr>
        <w:rPr>
          <w:lang w:val="ru-RU"/>
        </w:rPr>
      </w:pPr>
      <w:r w:rsidRPr="006F4BBE">
        <w:rPr>
          <w:b/>
          <w:lang w:val="ru-RU"/>
        </w:rPr>
        <w:t>М.</w:t>
      </w:r>
      <w:r w:rsidRPr="006F4BBE">
        <w:rPr>
          <w:b/>
          <w:spacing w:val="-7"/>
          <w:lang w:val="ru-RU"/>
        </w:rPr>
        <w:t xml:space="preserve"> </w:t>
      </w:r>
      <w:r w:rsidRPr="006F4BBE">
        <w:rPr>
          <w:b/>
          <w:lang w:val="ru-RU"/>
        </w:rPr>
        <w:t>Ю.</w:t>
      </w:r>
      <w:r w:rsidRPr="006F4BBE">
        <w:rPr>
          <w:b/>
          <w:spacing w:val="-7"/>
          <w:lang w:val="ru-RU"/>
        </w:rPr>
        <w:t xml:space="preserve"> </w:t>
      </w:r>
      <w:r w:rsidRPr="006F4BBE">
        <w:rPr>
          <w:b/>
          <w:lang w:val="ru-RU"/>
        </w:rPr>
        <w:t>Лермонтов.</w:t>
      </w:r>
      <w:r w:rsidRPr="006F4BBE">
        <w:rPr>
          <w:b/>
          <w:spacing w:val="-7"/>
          <w:lang w:val="ru-RU"/>
        </w:rPr>
        <w:t xml:space="preserve"> </w:t>
      </w:r>
      <w:r w:rsidRPr="006F4BBE">
        <w:rPr>
          <w:lang w:val="ru-RU"/>
        </w:rPr>
        <w:t>Стихотворения.</w:t>
      </w:r>
      <w:r w:rsidRPr="006F4BBE">
        <w:rPr>
          <w:spacing w:val="-7"/>
          <w:lang w:val="ru-RU"/>
        </w:rPr>
        <w:t xml:space="preserve"> </w:t>
      </w:r>
      <w:r w:rsidRPr="006F4BBE">
        <w:rPr>
          <w:lang w:val="ru-RU"/>
        </w:rPr>
        <w:t>Например,</w:t>
      </w:r>
      <w:r w:rsidRPr="006F4BBE">
        <w:rPr>
          <w:spacing w:val="-7"/>
          <w:lang w:val="ru-RU"/>
        </w:rPr>
        <w:t xml:space="preserve"> </w:t>
      </w:r>
      <w:r w:rsidRPr="006F4BBE">
        <w:rPr>
          <w:lang w:val="ru-RU"/>
        </w:rPr>
        <w:t>«Выхожу</w:t>
      </w:r>
      <w:r w:rsidRPr="006F4BBE">
        <w:rPr>
          <w:spacing w:val="-7"/>
          <w:lang w:val="ru-RU"/>
        </w:rPr>
        <w:t xml:space="preserve"> </w:t>
      </w:r>
      <w:r w:rsidRPr="006F4BBE">
        <w:rPr>
          <w:lang w:val="ru-RU"/>
        </w:rPr>
        <w:t xml:space="preserve">один я на дорогу…», «Дума», «И скучно и грустно», «Как часто, пёстрою толпою окружён…», «Молитва» («Я, Матерь    </w:t>
      </w:r>
      <w:r w:rsidRPr="006F4BBE">
        <w:rPr>
          <w:spacing w:val="33"/>
          <w:lang w:val="ru-RU"/>
        </w:rPr>
        <w:t xml:space="preserve"> </w:t>
      </w:r>
      <w:r w:rsidRPr="006F4BBE">
        <w:rPr>
          <w:lang w:val="ru-RU"/>
        </w:rPr>
        <w:t>Божия,</w:t>
      </w:r>
      <w:r w:rsidR="00F35C40">
        <w:rPr>
          <w:lang w:val="ru-RU"/>
        </w:rPr>
        <w:t xml:space="preserve"> </w:t>
      </w:r>
      <w:r w:rsidRPr="006F4BBE">
        <w:rPr>
          <w:lang w:val="ru-RU"/>
        </w:rPr>
        <w:t>ныне с молитвою…»), «Нет, не тебя так пылко я   люблю…»,</w:t>
      </w:r>
      <w:r w:rsidR="00F35C40">
        <w:rPr>
          <w:lang w:val="ru-RU"/>
        </w:rPr>
        <w:t xml:space="preserve"> </w:t>
      </w:r>
      <w:r w:rsidRPr="006F4BBE">
        <w:rPr>
          <w:lang w:val="ru-RU"/>
        </w:rPr>
        <w:t>«Нет,</w:t>
      </w:r>
      <w:r w:rsidRPr="006F4BBE">
        <w:rPr>
          <w:spacing w:val="-37"/>
          <w:lang w:val="ru-RU"/>
        </w:rPr>
        <w:t xml:space="preserve"> </w:t>
      </w:r>
      <w:r w:rsidRPr="006F4BBE">
        <w:rPr>
          <w:lang w:val="ru-RU"/>
        </w:rPr>
        <w:t>я</w:t>
      </w:r>
      <w:r w:rsidRPr="006F4BBE">
        <w:rPr>
          <w:spacing w:val="-37"/>
          <w:lang w:val="ru-RU"/>
        </w:rPr>
        <w:t xml:space="preserve"> </w:t>
      </w:r>
      <w:r w:rsidRPr="006F4BBE">
        <w:rPr>
          <w:lang w:val="ru-RU"/>
        </w:rPr>
        <w:t>не</w:t>
      </w:r>
      <w:r w:rsidRPr="006F4BBE">
        <w:rPr>
          <w:spacing w:val="-37"/>
          <w:lang w:val="ru-RU"/>
        </w:rPr>
        <w:t xml:space="preserve"> </w:t>
      </w:r>
      <w:r w:rsidRPr="006F4BBE">
        <w:rPr>
          <w:lang w:val="ru-RU"/>
        </w:rPr>
        <w:t>Байрон,</w:t>
      </w:r>
      <w:r w:rsidRPr="006F4BBE">
        <w:rPr>
          <w:spacing w:val="-37"/>
          <w:lang w:val="ru-RU"/>
        </w:rPr>
        <w:t xml:space="preserve"> </w:t>
      </w:r>
      <w:r w:rsidRPr="006F4BBE">
        <w:rPr>
          <w:lang w:val="ru-RU"/>
        </w:rPr>
        <w:t>я</w:t>
      </w:r>
      <w:r w:rsidRPr="006F4BBE">
        <w:rPr>
          <w:spacing w:val="-37"/>
          <w:lang w:val="ru-RU"/>
        </w:rPr>
        <w:t xml:space="preserve"> </w:t>
      </w:r>
      <w:r w:rsidRPr="006F4BBE">
        <w:rPr>
          <w:lang w:val="ru-RU"/>
        </w:rPr>
        <w:t>другой…»,</w:t>
      </w:r>
      <w:r w:rsidRPr="006F4BBE">
        <w:rPr>
          <w:spacing w:val="-37"/>
          <w:lang w:val="ru-RU"/>
        </w:rPr>
        <w:t xml:space="preserve"> </w:t>
      </w:r>
      <w:r w:rsidRPr="006F4BBE">
        <w:rPr>
          <w:lang w:val="ru-RU"/>
        </w:rPr>
        <w:t>«Поэт»</w:t>
      </w:r>
      <w:r w:rsidRPr="006F4BBE">
        <w:rPr>
          <w:spacing w:val="-37"/>
          <w:lang w:val="ru-RU"/>
        </w:rPr>
        <w:t xml:space="preserve"> </w:t>
      </w:r>
      <w:r w:rsidRPr="006F4BBE">
        <w:rPr>
          <w:lang w:val="ru-RU"/>
        </w:rPr>
        <w:t>(«Отделкой</w:t>
      </w:r>
      <w:r w:rsidRPr="006F4BBE">
        <w:rPr>
          <w:spacing w:val="-37"/>
          <w:lang w:val="ru-RU"/>
        </w:rPr>
        <w:t xml:space="preserve"> </w:t>
      </w:r>
      <w:r w:rsidRPr="006F4BBE">
        <w:rPr>
          <w:lang w:val="ru-RU"/>
        </w:rPr>
        <w:t>золотой</w:t>
      </w:r>
      <w:r w:rsidRPr="006F4BBE">
        <w:rPr>
          <w:spacing w:val="-37"/>
          <w:lang w:val="ru-RU"/>
        </w:rPr>
        <w:t xml:space="preserve"> </w:t>
      </w:r>
      <w:r w:rsidRPr="006F4BBE">
        <w:rPr>
          <w:lang w:val="ru-RU"/>
        </w:rPr>
        <w:t>блистает мой кинжал…»), «Пророк», «Родина», «Смерть</w:t>
      </w:r>
      <w:r w:rsidRPr="006F4BBE">
        <w:rPr>
          <w:spacing w:val="23"/>
          <w:lang w:val="ru-RU"/>
        </w:rPr>
        <w:t xml:space="preserve"> </w:t>
      </w:r>
      <w:r w:rsidRPr="006F4BBE">
        <w:rPr>
          <w:lang w:val="ru-RU"/>
        </w:rPr>
        <w:t>Поэта»,</w:t>
      </w:r>
      <w:r w:rsidR="00F35C40">
        <w:rPr>
          <w:lang w:val="ru-RU"/>
        </w:rPr>
        <w:t xml:space="preserve"> </w:t>
      </w:r>
      <w:r w:rsidRPr="006F4BBE">
        <w:rPr>
          <w:lang w:val="ru-RU"/>
        </w:rPr>
        <w:t>«Сон»</w:t>
      </w:r>
      <w:r w:rsidRPr="006F4BBE">
        <w:rPr>
          <w:spacing w:val="-6"/>
          <w:lang w:val="ru-RU"/>
        </w:rPr>
        <w:t xml:space="preserve"> </w:t>
      </w:r>
      <w:r w:rsidRPr="006F4BBE">
        <w:rPr>
          <w:lang w:val="ru-RU"/>
        </w:rPr>
        <w:t>(«В</w:t>
      </w:r>
      <w:r w:rsidRPr="006F4BBE">
        <w:rPr>
          <w:spacing w:val="-6"/>
          <w:lang w:val="ru-RU"/>
        </w:rPr>
        <w:t xml:space="preserve"> </w:t>
      </w:r>
      <w:r w:rsidRPr="006F4BBE">
        <w:rPr>
          <w:lang w:val="ru-RU"/>
        </w:rPr>
        <w:t>полдневный</w:t>
      </w:r>
      <w:r w:rsidRPr="006F4BBE">
        <w:rPr>
          <w:spacing w:val="-6"/>
          <w:lang w:val="ru-RU"/>
        </w:rPr>
        <w:t xml:space="preserve"> </w:t>
      </w:r>
      <w:r w:rsidRPr="006F4BBE">
        <w:rPr>
          <w:lang w:val="ru-RU"/>
        </w:rPr>
        <w:t>жар</w:t>
      </w:r>
      <w:r w:rsidRPr="006F4BBE">
        <w:rPr>
          <w:spacing w:val="-6"/>
          <w:lang w:val="ru-RU"/>
        </w:rPr>
        <w:t xml:space="preserve"> </w:t>
      </w:r>
      <w:r w:rsidRPr="006F4BBE">
        <w:rPr>
          <w:lang w:val="ru-RU"/>
        </w:rPr>
        <w:t>в</w:t>
      </w:r>
      <w:r w:rsidRPr="006F4BBE">
        <w:rPr>
          <w:spacing w:val="-6"/>
          <w:lang w:val="ru-RU"/>
        </w:rPr>
        <w:t xml:space="preserve"> </w:t>
      </w:r>
      <w:r w:rsidRPr="006F4BBE">
        <w:rPr>
          <w:lang w:val="ru-RU"/>
        </w:rPr>
        <w:t>долине</w:t>
      </w:r>
      <w:r w:rsidRPr="006F4BBE">
        <w:rPr>
          <w:spacing w:val="-6"/>
          <w:lang w:val="ru-RU"/>
        </w:rPr>
        <w:t xml:space="preserve"> </w:t>
      </w:r>
      <w:r w:rsidRPr="006F4BBE">
        <w:rPr>
          <w:lang w:val="ru-RU"/>
        </w:rPr>
        <w:t>Дагестана…»),</w:t>
      </w:r>
      <w:r w:rsidRPr="006F4BBE">
        <w:rPr>
          <w:spacing w:val="-6"/>
          <w:lang w:val="ru-RU"/>
        </w:rPr>
        <w:t xml:space="preserve"> </w:t>
      </w:r>
      <w:r w:rsidRPr="006F4BBE">
        <w:rPr>
          <w:lang w:val="ru-RU"/>
        </w:rPr>
        <w:t>«Я</w:t>
      </w:r>
      <w:r w:rsidRPr="006F4BBE">
        <w:rPr>
          <w:spacing w:val="-6"/>
          <w:lang w:val="ru-RU"/>
        </w:rPr>
        <w:t xml:space="preserve"> </w:t>
      </w:r>
      <w:r w:rsidRPr="006F4BBE">
        <w:rPr>
          <w:lang w:val="ru-RU"/>
        </w:rPr>
        <w:t>жить</w:t>
      </w:r>
      <w:r w:rsidRPr="006F4BBE">
        <w:rPr>
          <w:spacing w:val="-6"/>
          <w:lang w:val="ru-RU"/>
        </w:rPr>
        <w:t xml:space="preserve"> </w:t>
      </w:r>
      <w:r w:rsidRPr="006F4BBE">
        <w:rPr>
          <w:lang w:val="ru-RU"/>
        </w:rPr>
        <w:t>хо</w:t>
      </w:r>
      <w:r w:rsidRPr="006F4BBE">
        <w:rPr>
          <w:spacing w:val="-3"/>
          <w:lang w:val="ru-RU"/>
        </w:rPr>
        <w:t xml:space="preserve">чу, </w:t>
      </w:r>
      <w:r w:rsidRPr="006F4BBE">
        <w:rPr>
          <w:lang w:val="ru-RU"/>
        </w:rPr>
        <w:t>хочу печали…» и др. Роман «Герой нашего</w:t>
      </w:r>
      <w:r w:rsidRPr="006F4BBE">
        <w:rPr>
          <w:spacing w:val="-19"/>
          <w:lang w:val="ru-RU"/>
        </w:rPr>
        <w:t xml:space="preserve"> </w:t>
      </w:r>
      <w:r w:rsidRPr="006F4BBE">
        <w:rPr>
          <w:lang w:val="ru-RU"/>
        </w:rPr>
        <w:t>времени».</w:t>
      </w:r>
    </w:p>
    <w:p w14:paraId="481CE6B4" w14:textId="77777777" w:rsidR="00C6278E" w:rsidRPr="006F4BBE" w:rsidRDefault="00C6278E" w:rsidP="00287D0F">
      <w:pPr>
        <w:rPr>
          <w:lang w:val="ru-RU"/>
        </w:rPr>
      </w:pPr>
      <w:r w:rsidRPr="006F4BBE">
        <w:rPr>
          <w:b/>
          <w:lang w:val="ru-RU"/>
        </w:rPr>
        <w:t xml:space="preserve">Н. В. Гоголь. </w:t>
      </w:r>
      <w:r w:rsidRPr="006F4BBE">
        <w:rPr>
          <w:lang w:val="ru-RU"/>
        </w:rPr>
        <w:t>Поэма «Мёртвые души».</w:t>
      </w:r>
    </w:p>
    <w:p w14:paraId="17CB69C6" w14:textId="77777777" w:rsidR="00C6278E" w:rsidRPr="006F4BBE" w:rsidRDefault="00C6278E" w:rsidP="00287D0F">
      <w:pPr>
        <w:rPr>
          <w:lang w:val="ru-RU"/>
        </w:rPr>
      </w:pPr>
      <w:r w:rsidRPr="006F4BBE">
        <w:rPr>
          <w:b/>
          <w:lang w:val="ru-RU"/>
        </w:rPr>
        <w:t>Отечественная</w:t>
      </w:r>
      <w:r w:rsidRPr="006F4BBE">
        <w:rPr>
          <w:b/>
          <w:spacing w:val="-33"/>
          <w:lang w:val="ru-RU"/>
        </w:rPr>
        <w:t xml:space="preserve"> </w:t>
      </w:r>
      <w:r w:rsidRPr="006F4BBE">
        <w:rPr>
          <w:b/>
          <w:lang w:val="ru-RU"/>
        </w:rPr>
        <w:t>проза</w:t>
      </w:r>
      <w:r w:rsidRPr="006F4BBE">
        <w:rPr>
          <w:b/>
          <w:spacing w:val="-33"/>
          <w:lang w:val="ru-RU"/>
        </w:rPr>
        <w:t xml:space="preserve"> </w:t>
      </w:r>
      <w:r w:rsidRPr="006F4BBE">
        <w:rPr>
          <w:b/>
          <w:lang w:val="ru-RU"/>
        </w:rPr>
        <w:t>первой</w:t>
      </w:r>
      <w:r w:rsidRPr="006F4BBE">
        <w:rPr>
          <w:b/>
          <w:spacing w:val="-33"/>
          <w:lang w:val="ru-RU"/>
        </w:rPr>
        <w:t xml:space="preserve"> </w:t>
      </w:r>
      <w:r w:rsidRPr="006F4BBE">
        <w:rPr>
          <w:b/>
          <w:lang w:val="ru-RU"/>
        </w:rPr>
        <w:t>половины</w:t>
      </w:r>
      <w:r w:rsidRPr="006F4BBE">
        <w:rPr>
          <w:b/>
          <w:spacing w:val="-33"/>
          <w:lang w:val="ru-RU"/>
        </w:rPr>
        <w:t xml:space="preserve"> </w:t>
      </w:r>
      <w:r w:rsidRPr="006F4BBE">
        <w:rPr>
          <w:b/>
        </w:rPr>
        <w:t>XIX</w:t>
      </w:r>
      <w:r w:rsidRPr="006F4BBE">
        <w:rPr>
          <w:b/>
          <w:spacing w:val="-33"/>
          <w:lang w:val="ru-RU"/>
        </w:rPr>
        <w:t xml:space="preserve"> </w:t>
      </w:r>
      <w:r w:rsidRPr="006F4BBE">
        <w:rPr>
          <w:b/>
          <w:lang w:val="ru-RU"/>
        </w:rPr>
        <w:t>в.</w:t>
      </w:r>
      <w:r w:rsidRPr="006F4BBE">
        <w:rPr>
          <w:b/>
          <w:spacing w:val="-34"/>
          <w:lang w:val="ru-RU"/>
        </w:rPr>
        <w:t xml:space="preserve"> </w:t>
      </w:r>
      <w:r w:rsidRPr="006F4BBE">
        <w:rPr>
          <w:lang w:val="ru-RU"/>
        </w:rPr>
        <w:t>(одно</w:t>
      </w:r>
      <w:r w:rsidRPr="006F4BBE">
        <w:rPr>
          <w:spacing w:val="-33"/>
          <w:lang w:val="ru-RU"/>
        </w:rPr>
        <w:t xml:space="preserve"> </w:t>
      </w:r>
      <w:r w:rsidRPr="006F4BBE">
        <w:rPr>
          <w:lang w:val="ru-RU"/>
        </w:rPr>
        <w:t>произведение по выбору). Например, произведения: «</w:t>
      </w:r>
      <w:proofErr w:type="spellStart"/>
      <w:r w:rsidRPr="006F4BBE">
        <w:rPr>
          <w:lang w:val="ru-RU"/>
        </w:rPr>
        <w:t>Лафертовская</w:t>
      </w:r>
      <w:proofErr w:type="spellEnd"/>
      <w:r w:rsidRPr="006F4BBE">
        <w:rPr>
          <w:lang w:val="ru-RU"/>
        </w:rPr>
        <w:t xml:space="preserve"> маковница» Антония Погорельского, «Часы и зеркало» А. А. Бестужева-</w:t>
      </w:r>
      <w:proofErr w:type="gramStart"/>
      <w:r w:rsidRPr="006F4BBE">
        <w:rPr>
          <w:lang w:val="ru-RU"/>
        </w:rPr>
        <w:t>Марлинского,  «</w:t>
      </w:r>
      <w:proofErr w:type="gramEnd"/>
      <w:r w:rsidRPr="006F4BBE">
        <w:rPr>
          <w:lang w:val="ru-RU"/>
        </w:rPr>
        <w:t xml:space="preserve">Кто  виноват?»  (главы   по   </w:t>
      </w:r>
      <w:proofErr w:type="gramStart"/>
      <w:r w:rsidRPr="006F4BBE">
        <w:rPr>
          <w:lang w:val="ru-RU"/>
        </w:rPr>
        <w:t>выбору)  А.</w:t>
      </w:r>
      <w:proofErr w:type="gramEnd"/>
      <w:r w:rsidRPr="006F4BBE">
        <w:rPr>
          <w:lang w:val="ru-RU"/>
        </w:rPr>
        <w:t xml:space="preserve"> И. Герцена и</w:t>
      </w:r>
      <w:r w:rsidRPr="006F4BBE">
        <w:rPr>
          <w:spacing w:val="9"/>
          <w:lang w:val="ru-RU"/>
        </w:rPr>
        <w:t xml:space="preserve"> </w:t>
      </w:r>
      <w:r w:rsidRPr="006F4BBE">
        <w:rPr>
          <w:lang w:val="ru-RU"/>
        </w:rPr>
        <w:t>др.</w:t>
      </w:r>
    </w:p>
    <w:p w14:paraId="71A5975C" w14:textId="77777777" w:rsidR="00C6278E" w:rsidRPr="006F4BBE" w:rsidRDefault="00C6278E" w:rsidP="00287D0F">
      <w:pPr>
        <w:rPr>
          <w:lang w:val="ru-RU"/>
        </w:rPr>
      </w:pPr>
    </w:p>
    <w:p w14:paraId="78AC9ABB" w14:textId="77777777" w:rsidR="00C6278E" w:rsidRPr="006F4BBE" w:rsidRDefault="00C6278E" w:rsidP="00287D0F">
      <w:pPr>
        <w:rPr>
          <w:lang w:val="ru-RU"/>
        </w:rPr>
      </w:pPr>
      <w:bookmarkStart w:id="1034" w:name="_Toc97148957"/>
      <w:r w:rsidRPr="006F4BBE">
        <w:rPr>
          <w:lang w:val="ru-RU"/>
        </w:rPr>
        <w:t>Зарубежная литература</w:t>
      </w:r>
      <w:bookmarkEnd w:id="1034"/>
    </w:p>
    <w:p w14:paraId="10B8F0F2" w14:textId="77777777" w:rsidR="00C6278E" w:rsidRPr="006F4BBE" w:rsidRDefault="00C6278E" w:rsidP="00287D0F">
      <w:pPr>
        <w:rPr>
          <w:lang w:val="ru-RU"/>
        </w:rPr>
      </w:pPr>
      <w:r w:rsidRPr="006F4BBE">
        <w:rPr>
          <w:b/>
          <w:lang w:val="ru-RU"/>
        </w:rPr>
        <w:lastRenderedPageBreak/>
        <w:t xml:space="preserve">Данте. </w:t>
      </w:r>
      <w:r w:rsidRPr="006F4BBE">
        <w:rPr>
          <w:lang w:val="ru-RU"/>
        </w:rPr>
        <w:t>«Божественная комедия» (не менее двух фрагментов по выбору).</w:t>
      </w:r>
    </w:p>
    <w:p w14:paraId="220034E1" w14:textId="77777777" w:rsidR="00C6278E" w:rsidRPr="006F4BBE" w:rsidRDefault="00C6278E" w:rsidP="00287D0F">
      <w:pPr>
        <w:rPr>
          <w:lang w:val="ru-RU"/>
        </w:rPr>
      </w:pPr>
      <w:r w:rsidRPr="006F4BBE">
        <w:rPr>
          <w:b/>
          <w:lang w:val="ru-RU"/>
        </w:rPr>
        <w:t xml:space="preserve">У. Шекспир. </w:t>
      </w:r>
      <w:r w:rsidRPr="006F4BBE">
        <w:rPr>
          <w:lang w:val="ru-RU"/>
        </w:rPr>
        <w:t>Трагедия «Гамлет» (фрагменты по выбору).</w:t>
      </w:r>
    </w:p>
    <w:p w14:paraId="7CF961B8" w14:textId="77777777" w:rsidR="00C6278E" w:rsidRPr="006F4BBE" w:rsidRDefault="00C6278E" w:rsidP="00287D0F">
      <w:pPr>
        <w:rPr>
          <w:lang w:val="ru-RU"/>
        </w:rPr>
      </w:pPr>
      <w:r w:rsidRPr="006F4BBE">
        <w:rPr>
          <w:b/>
          <w:lang w:val="ru-RU"/>
        </w:rPr>
        <w:t xml:space="preserve">И.-В. Гёте. </w:t>
      </w:r>
      <w:r w:rsidRPr="006F4BBE">
        <w:rPr>
          <w:lang w:val="ru-RU"/>
        </w:rPr>
        <w:t>Трагедия «</w:t>
      </w:r>
      <w:proofErr w:type="gramStart"/>
      <w:r w:rsidRPr="006F4BBE">
        <w:rPr>
          <w:lang w:val="ru-RU"/>
        </w:rPr>
        <w:t>Фауст»  (</w:t>
      </w:r>
      <w:proofErr w:type="gramEnd"/>
      <w:r w:rsidRPr="006F4BBE">
        <w:rPr>
          <w:lang w:val="ru-RU"/>
        </w:rPr>
        <w:t>не  менее  двух  фрагментов по выбору).</w:t>
      </w:r>
    </w:p>
    <w:p w14:paraId="18088521" w14:textId="3D1D163E" w:rsidR="00C6278E" w:rsidRPr="006F4BBE" w:rsidRDefault="00C6278E" w:rsidP="00F35C40">
      <w:pPr>
        <w:rPr>
          <w:lang w:val="ru-RU"/>
        </w:rPr>
      </w:pPr>
      <w:r w:rsidRPr="006F4BBE">
        <w:rPr>
          <w:b/>
          <w:lang w:val="ru-RU"/>
        </w:rPr>
        <w:t xml:space="preserve">Дж. Г. Байрон. </w:t>
      </w:r>
      <w:r w:rsidRPr="006F4BBE">
        <w:rPr>
          <w:lang w:val="ru-RU"/>
        </w:rPr>
        <w:t>Стихотворения (одно по выбору).   Например,</w:t>
      </w:r>
      <w:r w:rsidR="00F35C40">
        <w:rPr>
          <w:lang w:val="ru-RU"/>
        </w:rPr>
        <w:t xml:space="preserve"> </w:t>
      </w:r>
      <w:r w:rsidRPr="006F4BBE">
        <w:rPr>
          <w:lang w:val="ru-RU"/>
        </w:rPr>
        <w:t xml:space="preserve">«Душа моя мрачна. Скорей, певец, скорей!..», «Прощание </w:t>
      </w:r>
      <w:proofErr w:type="gramStart"/>
      <w:r w:rsidRPr="006F4BBE">
        <w:rPr>
          <w:lang w:val="ru-RU"/>
        </w:rPr>
        <w:t>Наполеона»  и</w:t>
      </w:r>
      <w:proofErr w:type="gramEnd"/>
      <w:r w:rsidRPr="006F4BBE">
        <w:rPr>
          <w:lang w:val="ru-RU"/>
        </w:rPr>
        <w:t xml:space="preserve">  др.  </w:t>
      </w:r>
      <w:proofErr w:type="gramStart"/>
      <w:r w:rsidRPr="006F4BBE">
        <w:rPr>
          <w:lang w:val="ru-RU"/>
        </w:rPr>
        <w:t>Поэма  «</w:t>
      </w:r>
      <w:proofErr w:type="gramEnd"/>
      <w:r w:rsidRPr="006F4BBE">
        <w:rPr>
          <w:lang w:val="ru-RU"/>
        </w:rPr>
        <w:t>Паломничество   Чайльд-Гарольда»  (не</w:t>
      </w:r>
      <w:r w:rsidRPr="006F4BBE">
        <w:rPr>
          <w:spacing w:val="-13"/>
          <w:lang w:val="ru-RU"/>
        </w:rPr>
        <w:t xml:space="preserve"> </w:t>
      </w:r>
      <w:r w:rsidRPr="006F4BBE">
        <w:rPr>
          <w:lang w:val="ru-RU"/>
        </w:rPr>
        <w:t>менее</w:t>
      </w:r>
      <w:r w:rsidRPr="006F4BBE">
        <w:rPr>
          <w:spacing w:val="-13"/>
          <w:lang w:val="ru-RU"/>
        </w:rPr>
        <w:t xml:space="preserve"> </w:t>
      </w:r>
      <w:r w:rsidRPr="006F4BBE">
        <w:rPr>
          <w:lang w:val="ru-RU"/>
        </w:rPr>
        <w:t>одного</w:t>
      </w:r>
      <w:r w:rsidRPr="006F4BBE">
        <w:rPr>
          <w:spacing w:val="-13"/>
          <w:lang w:val="ru-RU"/>
        </w:rPr>
        <w:t xml:space="preserve"> </w:t>
      </w:r>
      <w:r w:rsidRPr="006F4BBE">
        <w:rPr>
          <w:lang w:val="ru-RU"/>
        </w:rPr>
        <w:t>фрагмента</w:t>
      </w:r>
      <w:r w:rsidRPr="006F4BBE">
        <w:rPr>
          <w:spacing w:val="-13"/>
          <w:lang w:val="ru-RU"/>
        </w:rPr>
        <w:t xml:space="preserve"> </w:t>
      </w:r>
      <w:r w:rsidRPr="006F4BBE">
        <w:rPr>
          <w:lang w:val="ru-RU"/>
        </w:rPr>
        <w:t>по</w:t>
      </w:r>
      <w:r w:rsidRPr="006F4BBE">
        <w:rPr>
          <w:spacing w:val="-13"/>
          <w:lang w:val="ru-RU"/>
        </w:rPr>
        <w:t xml:space="preserve"> </w:t>
      </w:r>
      <w:r w:rsidRPr="006F4BBE">
        <w:rPr>
          <w:lang w:val="ru-RU"/>
        </w:rPr>
        <w:t>выбору).</w:t>
      </w:r>
    </w:p>
    <w:p w14:paraId="19E801A2" w14:textId="77777777" w:rsidR="00C6278E" w:rsidRPr="006F4BBE" w:rsidRDefault="00C6278E" w:rsidP="00287D0F">
      <w:pPr>
        <w:rPr>
          <w:lang w:val="ru-RU"/>
        </w:rPr>
      </w:pPr>
      <w:r w:rsidRPr="006F4BBE">
        <w:rPr>
          <w:b/>
          <w:lang w:val="ru-RU"/>
        </w:rPr>
        <w:t xml:space="preserve">Зарубежная проза первой половины </w:t>
      </w:r>
      <w:r w:rsidRPr="006F4BBE">
        <w:rPr>
          <w:b/>
        </w:rPr>
        <w:t>XIX</w:t>
      </w:r>
      <w:r w:rsidRPr="006F4BBE">
        <w:rPr>
          <w:b/>
          <w:lang w:val="ru-RU"/>
        </w:rPr>
        <w:t xml:space="preserve"> в. </w:t>
      </w:r>
      <w:r w:rsidRPr="006F4BBE">
        <w:rPr>
          <w:lang w:val="ru-RU"/>
        </w:rPr>
        <w:t xml:space="preserve">(одно произведение по выбору). Например, произведения Э. </w:t>
      </w:r>
      <w:r w:rsidRPr="006F4BBE">
        <w:rPr>
          <w:spacing w:val="-10"/>
          <w:lang w:val="ru-RU"/>
        </w:rPr>
        <w:t xml:space="preserve">Т.  </w:t>
      </w:r>
      <w:r w:rsidRPr="006F4BBE">
        <w:rPr>
          <w:lang w:val="ru-RU"/>
        </w:rPr>
        <w:t xml:space="preserve">А. </w:t>
      </w:r>
      <w:proofErr w:type="gramStart"/>
      <w:r w:rsidRPr="006F4BBE">
        <w:rPr>
          <w:lang w:val="ru-RU"/>
        </w:rPr>
        <w:t>Гофмана,  В.</w:t>
      </w:r>
      <w:proofErr w:type="gramEnd"/>
      <w:r w:rsidRPr="006F4BBE">
        <w:rPr>
          <w:lang w:val="ru-RU"/>
        </w:rPr>
        <w:t xml:space="preserve"> Гюго, В. Скотта и</w:t>
      </w:r>
      <w:r w:rsidRPr="006F4BBE">
        <w:rPr>
          <w:spacing w:val="-21"/>
          <w:lang w:val="ru-RU"/>
        </w:rPr>
        <w:t xml:space="preserve"> </w:t>
      </w:r>
      <w:r w:rsidRPr="006F4BBE">
        <w:rPr>
          <w:lang w:val="ru-RU"/>
        </w:rPr>
        <w:t>др.</w:t>
      </w:r>
    </w:p>
    <w:p w14:paraId="749351A1" w14:textId="77777777" w:rsidR="00C6278E" w:rsidRPr="006F4BBE" w:rsidRDefault="00C6278E" w:rsidP="00287D0F">
      <w:pPr>
        <w:rPr>
          <w:lang w:val="ru-RU"/>
        </w:rPr>
      </w:pPr>
    </w:p>
    <w:p w14:paraId="52AF8D04" w14:textId="77777777" w:rsidR="00C6278E" w:rsidRPr="006F4BBE" w:rsidRDefault="00C6278E" w:rsidP="00287D0F">
      <w:pPr>
        <w:rPr>
          <w:lang w:val="ru-RU"/>
        </w:rPr>
      </w:pPr>
      <w:bookmarkStart w:id="1035" w:name="_Toc97148958"/>
      <w:r w:rsidRPr="006F4BBE">
        <w:rPr>
          <w:lang w:val="ru-RU"/>
        </w:rPr>
        <w:t>ПЛАНИРУЕМЫЕ РЕЗУЛЬТАТЫ ОСВОЕНИЯ ПРЕДМЕТА «ЛИТЕРАТУРА» В ОСНОВНОЙ ШКОЛЕ</w:t>
      </w:r>
      <w:bookmarkEnd w:id="1035"/>
    </w:p>
    <w:p w14:paraId="33C1B223" w14:textId="77777777" w:rsidR="00C6278E" w:rsidRPr="006F4BBE" w:rsidRDefault="00C6278E" w:rsidP="00287D0F">
      <w:pPr>
        <w:rPr>
          <w:lang w:val="ru-RU"/>
        </w:rPr>
      </w:pPr>
      <w:r w:rsidRPr="006F4BBE">
        <w:rPr>
          <w:lang w:val="ru-RU"/>
        </w:rPr>
        <w:t>Изучение литературы в основной школе направлено на достижение обучающимися следующих личностных, метапредметных и предметных результатов освоения учебного предмета.</w:t>
      </w:r>
    </w:p>
    <w:p w14:paraId="28DBC0D5" w14:textId="77777777" w:rsidR="00C6278E" w:rsidRPr="00F35C40" w:rsidRDefault="00C6278E" w:rsidP="00287D0F">
      <w:pPr>
        <w:rPr>
          <w:b/>
          <w:bCs/>
          <w:i/>
          <w:iCs/>
          <w:lang w:val="ru-RU"/>
        </w:rPr>
      </w:pPr>
      <w:r w:rsidRPr="00F35C40">
        <w:rPr>
          <w:b/>
          <w:bCs/>
          <w:i/>
          <w:iCs/>
          <w:lang w:val="ru-RU"/>
        </w:rPr>
        <w:t>Личностные результаты</w:t>
      </w:r>
    </w:p>
    <w:p w14:paraId="1181763C" w14:textId="77777777" w:rsidR="00C6278E" w:rsidRPr="006F4BBE" w:rsidRDefault="00C6278E" w:rsidP="00287D0F">
      <w:pPr>
        <w:rPr>
          <w:lang w:val="ru-RU"/>
        </w:rPr>
      </w:pPr>
      <w:r w:rsidRPr="006F4BBE">
        <w:rPr>
          <w:lang w:val="ru-RU"/>
        </w:rPr>
        <w:t xml:space="preserve">В силу особенностей личностного развития </w:t>
      </w:r>
      <w:proofErr w:type="spellStart"/>
      <w:r w:rsidRPr="006F4BBE">
        <w:rPr>
          <w:lang w:val="ru-RU"/>
        </w:rPr>
        <w:t>обучающимихся</w:t>
      </w:r>
      <w:proofErr w:type="spellEnd"/>
      <w:r w:rsidRPr="006F4BBE">
        <w:rPr>
          <w:lang w:val="ru-RU"/>
        </w:rPr>
        <w:t xml:space="preserve"> с РАС достижение </w:t>
      </w:r>
      <w:proofErr w:type="spellStart"/>
      <w:r w:rsidRPr="006F4BBE">
        <w:rPr>
          <w:lang w:val="ru-RU"/>
        </w:rPr>
        <w:t>лчностных</w:t>
      </w:r>
      <w:proofErr w:type="spellEnd"/>
      <w:r w:rsidRPr="006F4BBE">
        <w:rPr>
          <w:lang w:val="ru-RU"/>
        </w:rPr>
        <w:t xml:space="preserve"> результатов не всегда возможно в полном объеме на этапе основного общего образования, поэтому рекомендуется оценивать индивидуальную динамику продвижения обучающегося в данной области.  </w:t>
      </w:r>
    </w:p>
    <w:p w14:paraId="2EA1A0E2" w14:textId="77777777" w:rsidR="00C6278E" w:rsidRPr="006F4BBE" w:rsidRDefault="00C6278E" w:rsidP="00287D0F">
      <w:pPr>
        <w:rPr>
          <w:lang w:val="ru-RU"/>
        </w:rPr>
      </w:pPr>
      <w:r w:rsidRPr="006F4BBE">
        <w:rPr>
          <w:lang w:val="ru-RU"/>
        </w:rPr>
        <w:t>При оценивании личностных результатов необходимо обеспечить индивидуализацию этапности освоения образовательных результатов в связи с неравномерностью и особенностями развития ребенка с РАС.</w:t>
      </w:r>
    </w:p>
    <w:p w14:paraId="09A5C3B7" w14:textId="77777777" w:rsidR="00C6278E" w:rsidRPr="006F4BBE" w:rsidRDefault="00C6278E" w:rsidP="00287D0F">
      <w:pPr>
        <w:rPr>
          <w:lang w:val="ru-RU"/>
        </w:rPr>
      </w:pPr>
      <w:r w:rsidRPr="006F4BBE">
        <w:rPr>
          <w:lang w:val="ru-RU"/>
        </w:rPr>
        <w:t xml:space="preserve">Личностные результаты освоения рабочей программы по литературе для основного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духовно-нравственными ценностями, отражёнными в произведениях </w:t>
      </w:r>
      <w:proofErr w:type="gramStart"/>
      <w:r w:rsidRPr="006F4BBE">
        <w:rPr>
          <w:lang w:val="ru-RU"/>
        </w:rPr>
        <w:t>русской  литературы</w:t>
      </w:r>
      <w:proofErr w:type="gramEnd"/>
      <w:r w:rsidRPr="006F4BBE">
        <w:rPr>
          <w:lang w:val="ru-RU"/>
        </w:rPr>
        <w:t>,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w:t>
      </w:r>
    </w:p>
    <w:p w14:paraId="6445248F" w14:textId="1FEB23DD" w:rsidR="00523EE7" w:rsidRPr="006F4BBE" w:rsidRDefault="00C6278E" w:rsidP="00F35C40">
      <w:pPr>
        <w:rPr>
          <w:lang w:val="ru-RU"/>
        </w:rPr>
      </w:pPr>
      <w:r w:rsidRPr="006F4BBE">
        <w:rPr>
          <w:lang w:val="ru-RU"/>
        </w:rPr>
        <w:t>Личностные результаты освоения рабочей программы по литературе для основного общего образования должны отражать готовность обучающихся руководствоваться системой позитивных ценностных ориентаций и расширение опыта деятельности на её основе и в процессе реализации основных направлений воспитательной деятельности, в том числе в части:</w:t>
      </w:r>
    </w:p>
    <w:p w14:paraId="4B986BD3" w14:textId="77777777" w:rsidR="00C6278E" w:rsidRPr="006F4BBE" w:rsidRDefault="00C6278E" w:rsidP="00287D0F">
      <w:pPr>
        <w:rPr>
          <w:lang w:val="ru-RU"/>
        </w:rPr>
      </w:pPr>
      <w:proofErr w:type="gramStart"/>
      <w:r w:rsidRPr="006F4BBE">
        <w:rPr>
          <w:lang w:val="ru-RU"/>
        </w:rPr>
        <w:t>Гражданского  воспитания</w:t>
      </w:r>
      <w:proofErr w:type="gramEnd"/>
      <w:r w:rsidRPr="006F4BBE">
        <w:rPr>
          <w:lang w:val="ru-RU"/>
        </w:rPr>
        <w:t>:</w:t>
      </w:r>
    </w:p>
    <w:p w14:paraId="48CB4514" w14:textId="1ACB98E0" w:rsidR="00C6278E" w:rsidRPr="006F4BBE" w:rsidRDefault="00C6278E" w:rsidP="00F35C40">
      <w:pPr>
        <w:rPr>
          <w:lang w:val="ru-RU"/>
        </w:rPr>
      </w:pPr>
      <w:r w:rsidRPr="006F4BBE">
        <w:rPr>
          <w:lang w:val="ru-RU"/>
        </w:rPr>
        <w:t xml:space="preserve">готовность к выполнению обязанностей гражданина и реализации его прав, уважение прав, свобод и законных интересов </w:t>
      </w:r>
      <w:r w:rsidRPr="006F4BBE">
        <w:rPr>
          <w:spacing w:val="-3"/>
          <w:lang w:val="ru-RU"/>
        </w:rPr>
        <w:t>других</w:t>
      </w:r>
      <w:r w:rsidRPr="006F4BBE">
        <w:rPr>
          <w:spacing w:val="-9"/>
          <w:lang w:val="ru-RU"/>
        </w:rPr>
        <w:t xml:space="preserve"> </w:t>
      </w:r>
      <w:r w:rsidRPr="006F4BBE">
        <w:rPr>
          <w:spacing w:val="-2"/>
          <w:lang w:val="ru-RU"/>
        </w:rPr>
        <w:t>людей;</w:t>
      </w:r>
      <w:r w:rsidRPr="006F4BBE">
        <w:rPr>
          <w:spacing w:val="-9"/>
          <w:lang w:val="ru-RU"/>
        </w:rPr>
        <w:t xml:space="preserve"> </w:t>
      </w:r>
      <w:r w:rsidRPr="006F4BBE">
        <w:rPr>
          <w:lang w:val="ru-RU"/>
        </w:rPr>
        <w:t>активное</w:t>
      </w:r>
      <w:r w:rsidRPr="006F4BBE">
        <w:rPr>
          <w:spacing w:val="-9"/>
          <w:lang w:val="ru-RU"/>
        </w:rPr>
        <w:t xml:space="preserve"> </w:t>
      </w:r>
      <w:r w:rsidRPr="006F4BBE">
        <w:rPr>
          <w:lang w:val="ru-RU"/>
        </w:rPr>
        <w:t>участие</w:t>
      </w:r>
      <w:r w:rsidRPr="006F4BBE">
        <w:rPr>
          <w:spacing w:val="-9"/>
          <w:lang w:val="ru-RU"/>
        </w:rPr>
        <w:t xml:space="preserve"> </w:t>
      </w:r>
      <w:r w:rsidRPr="006F4BBE">
        <w:rPr>
          <w:lang w:val="ru-RU"/>
        </w:rPr>
        <w:t>в</w:t>
      </w:r>
      <w:r w:rsidRPr="006F4BBE">
        <w:rPr>
          <w:spacing w:val="-9"/>
          <w:lang w:val="ru-RU"/>
        </w:rPr>
        <w:t xml:space="preserve"> </w:t>
      </w:r>
      <w:r w:rsidRPr="006F4BBE">
        <w:rPr>
          <w:lang w:val="ru-RU"/>
        </w:rPr>
        <w:t>жизни</w:t>
      </w:r>
      <w:r w:rsidRPr="006F4BBE">
        <w:rPr>
          <w:spacing w:val="-9"/>
          <w:lang w:val="ru-RU"/>
        </w:rPr>
        <w:t xml:space="preserve"> </w:t>
      </w:r>
      <w:r w:rsidRPr="006F4BBE">
        <w:rPr>
          <w:lang w:val="ru-RU"/>
        </w:rPr>
        <w:t>семьи,</w:t>
      </w:r>
      <w:r w:rsidRPr="006F4BBE">
        <w:rPr>
          <w:spacing w:val="-9"/>
          <w:lang w:val="ru-RU"/>
        </w:rPr>
        <w:t xml:space="preserve"> </w:t>
      </w:r>
      <w:r w:rsidRPr="006F4BBE">
        <w:rPr>
          <w:lang w:val="ru-RU"/>
        </w:rPr>
        <w:t xml:space="preserve">образовательной </w:t>
      </w:r>
      <w:r w:rsidRPr="006F4BBE">
        <w:rPr>
          <w:spacing w:val="-2"/>
          <w:lang w:val="ru-RU"/>
        </w:rPr>
        <w:t xml:space="preserve">организации, </w:t>
      </w:r>
      <w:r w:rsidRPr="006F4BBE">
        <w:rPr>
          <w:lang w:val="ru-RU"/>
        </w:rPr>
        <w:t xml:space="preserve">местного сообщества, родного края, страны, в </w:t>
      </w:r>
      <w:r w:rsidRPr="006F4BBE">
        <w:rPr>
          <w:spacing w:val="-2"/>
          <w:lang w:val="ru-RU"/>
        </w:rPr>
        <w:t xml:space="preserve">том </w:t>
      </w:r>
      <w:r w:rsidRPr="006F4BBE">
        <w:rPr>
          <w:lang w:val="ru-RU"/>
        </w:rPr>
        <w:t xml:space="preserve">числе в </w:t>
      </w:r>
      <w:r w:rsidRPr="006F4BBE">
        <w:rPr>
          <w:spacing w:val="-2"/>
          <w:lang w:val="ru-RU"/>
        </w:rPr>
        <w:t xml:space="preserve">сопоставлении </w:t>
      </w:r>
      <w:r w:rsidRPr="006F4BBE">
        <w:rPr>
          <w:lang w:val="ru-RU"/>
        </w:rPr>
        <w:t>с ситуациями, отражёнными в литературных произведениях; неприятие любых форм экстремизма, дискриминации; понимание роли различных социальных институтов</w:t>
      </w:r>
      <w:r w:rsidRPr="006F4BBE">
        <w:rPr>
          <w:spacing w:val="-7"/>
          <w:lang w:val="ru-RU"/>
        </w:rPr>
        <w:t xml:space="preserve"> </w:t>
      </w:r>
      <w:r w:rsidRPr="006F4BBE">
        <w:rPr>
          <w:lang w:val="ru-RU"/>
        </w:rPr>
        <w:t>в</w:t>
      </w:r>
      <w:r w:rsidRPr="006F4BBE">
        <w:rPr>
          <w:spacing w:val="-7"/>
          <w:lang w:val="ru-RU"/>
        </w:rPr>
        <w:t xml:space="preserve"> </w:t>
      </w:r>
      <w:r w:rsidRPr="006F4BBE">
        <w:rPr>
          <w:lang w:val="ru-RU"/>
        </w:rPr>
        <w:t>жизни</w:t>
      </w:r>
      <w:r w:rsidRPr="006F4BBE">
        <w:rPr>
          <w:spacing w:val="-7"/>
          <w:lang w:val="ru-RU"/>
        </w:rPr>
        <w:t xml:space="preserve"> </w:t>
      </w:r>
      <w:r w:rsidRPr="006F4BBE">
        <w:rPr>
          <w:lang w:val="ru-RU"/>
        </w:rPr>
        <w:t>человека;</w:t>
      </w:r>
      <w:r w:rsidRPr="006F4BBE">
        <w:rPr>
          <w:spacing w:val="-7"/>
          <w:lang w:val="ru-RU"/>
        </w:rPr>
        <w:t xml:space="preserve"> </w:t>
      </w:r>
      <w:r w:rsidRPr="006F4BBE">
        <w:rPr>
          <w:spacing w:val="-2"/>
          <w:lang w:val="ru-RU"/>
        </w:rPr>
        <w:t>представление</w:t>
      </w:r>
      <w:r w:rsidRPr="006F4BBE">
        <w:rPr>
          <w:spacing w:val="-7"/>
          <w:lang w:val="ru-RU"/>
        </w:rPr>
        <w:t xml:space="preserve"> </w:t>
      </w:r>
      <w:r w:rsidRPr="006F4BBE">
        <w:rPr>
          <w:lang w:val="ru-RU"/>
        </w:rPr>
        <w:t>об</w:t>
      </w:r>
      <w:r w:rsidRPr="006F4BBE">
        <w:rPr>
          <w:spacing w:val="-7"/>
          <w:lang w:val="ru-RU"/>
        </w:rPr>
        <w:t xml:space="preserve"> </w:t>
      </w:r>
      <w:r w:rsidRPr="006F4BBE">
        <w:rPr>
          <w:lang w:val="ru-RU"/>
        </w:rPr>
        <w:t>основных</w:t>
      </w:r>
      <w:r w:rsidRPr="006F4BBE">
        <w:rPr>
          <w:spacing w:val="-7"/>
          <w:lang w:val="ru-RU"/>
        </w:rPr>
        <w:t xml:space="preserve"> </w:t>
      </w:r>
      <w:r w:rsidRPr="006F4BBE">
        <w:rPr>
          <w:lang w:val="ru-RU"/>
        </w:rPr>
        <w:t>правах,</w:t>
      </w:r>
      <w:r w:rsidRPr="006F4BBE">
        <w:rPr>
          <w:spacing w:val="-7"/>
          <w:lang w:val="ru-RU"/>
        </w:rPr>
        <w:t xml:space="preserve"> </w:t>
      </w:r>
      <w:r w:rsidRPr="006F4BBE">
        <w:rPr>
          <w:lang w:val="ru-RU"/>
        </w:rPr>
        <w:t xml:space="preserve">свободах и обязанностях гражданина, социальных </w:t>
      </w:r>
      <w:r w:rsidRPr="006F4BBE">
        <w:rPr>
          <w:spacing w:val="-2"/>
          <w:lang w:val="ru-RU"/>
        </w:rPr>
        <w:t xml:space="preserve">нормах </w:t>
      </w:r>
      <w:r w:rsidRPr="006F4BBE">
        <w:rPr>
          <w:lang w:val="ru-RU"/>
        </w:rPr>
        <w:t xml:space="preserve">и правилах межличностных отношений в </w:t>
      </w:r>
      <w:r w:rsidRPr="006F4BBE">
        <w:rPr>
          <w:spacing w:val="-3"/>
          <w:lang w:val="ru-RU"/>
        </w:rPr>
        <w:t xml:space="preserve">поликультурном </w:t>
      </w:r>
      <w:r w:rsidRPr="006F4BBE">
        <w:rPr>
          <w:lang w:val="ru-RU"/>
        </w:rPr>
        <w:t>и многоконфессиональном</w:t>
      </w:r>
      <w:r w:rsidRPr="006F4BBE">
        <w:rPr>
          <w:spacing w:val="-5"/>
          <w:lang w:val="ru-RU"/>
        </w:rPr>
        <w:t xml:space="preserve"> </w:t>
      </w:r>
      <w:r w:rsidRPr="006F4BBE">
        <w:rPr>
          <w:lang w:val="ru-RU"/>
        </w:rPr>
        <w:t>обществе,</w:t>
      </w:r>
      <w:r w:rsidRPr="006F4BBE">
        <w:rPr>
          <w:spacing w:val="-5"/>
          <w:lang w:val="ru-RU"/>
        </w:rPr>
        <w:t xml:space="preserve"> </w:t>
      </w:r>
      <w:r w:rsidRPr="006F4BBE">
        <w:rPr>
          <w:lang w:val="ru-RU"/>
        </w:rPr>
        <w:t>в</w:t>
      </w:r>
      <w:r w:rsidRPr="006F4BBE">
        <w:rPr>
          <w:spacing w:val="-5"/>
          <w:lang w:val="ru-RU"/>
        </w:rPr>
        <w:t xml:space="preserve"> </w:t>
      </w:r>
      <w:r w:rsidRPr="006F4BBE">
        <w:rPr>
          <w:lang w:val="ru-RU"/>
        </w:rPr>
        <w:t>том</w:t>
      </w:r>
      <w:r w:rsidRPr="006F4BBE">
        <w:rPr>
          <w:spacing w:val="-5"/>
          <w:lang w:val="ru-RU"/>
        </w:rPr>
        <w:t xml:space="preserve"> </w:t>
      </w:r>
      <w:r w:rsidRPr="006F4BBE">
        <w:rPr>
          <w:lang w:val="ru-RU"/>
        </w:rPr>
        <w:t>числе</w:t>
      </w:r>
      <w:r w:rsidRPr="006F4BBE">
        <w:rPr>
          <w:spacing w:val="-5"/>
          <w:lang w:val="ru-RU"/>
        </w:rPr>
        <w:t xml:space="preserve"> </w:t>
      </w:r>
      <w:r w:rsidRPr="006F4BBE">
        <w:rPr>
          <w:lang w:val="ru-RU"/>
        </w:rPr>
        <w:t>с</w:t>
      </w:r>
      <w:r w:rsidRPr="006F4BBE">
        <w:rPr>
          <w:spacing w:val="-5"/>
          <w:lang w:val="ru-RU"/>
        </w:rPr>
        <w:t xml:space="preserve"> </w:t>
      </w:r>
      <w:r w:rsidRPr="006F4BBE">
        <w:rPr>
          <w:lang w:val="ru-RU"/>
        </w:rPr>
        <w:t>опорой</w:t>
      </w:r>
      <w:r w:rsidRPr="006F4BBE">
        <w:rPr>
          <w:spacing w:val="-5"/>
          <w:lang w:val="ru-RU"/>
        </w:rPr>
        <w:t xml:space="preserve"> </w:t>
      </w:r>
      <w:r w:rsidRPr="006F4BBE">
        <w:rPr>
          <w:lang w:val="ru-RU"/>
        </w:rPr>
        <w:t>на</w:t>
      </w:r>
      <w:r w:rsidRPr="006F4BBE">
        <w:rPr>
          <w:spacing w:val="-5"/>
          <w:lang w:val="ru-RU"/>
        </w:rPr>
        <w:t xml:space="preserve"> </w:t>
      </w:r>
      <w:r w:rsidRPr="006F4BBE">
        <w:rPr>
          <w:lang w:val="ru-RU"/>
        </w:rPr>
        <w:t>примеры</w:t>
      </w:r>
      <w:r w:rsidRPr="006F4BBE">
        <w:rPr>
          <w:spacing w:val="-5"/>
          <w:lang w:val="ru-RU"/>
        </w:rPr>
        <w:t xml:space="preserve"> </w:t>
      </w:r>
      <w:r w:rsidRPr="006F4BBE">
        <w:rPr>
          <w:lang w:val="ru-RU"/>
        </w:rPr>
        <w:t>из</w:t>
      </w:r>
      <w:r w:rsidRPr="006F4BBE">
        <w:rPr>
          <w:spacing w:val="-5"/>
          <w:lang w:val="ru-RU"/>
        </w:rPr>
        <w:t xml:space="preserve"> </w:t>
      </w:r>
      <w:r w:rsidRPr="006F4BBE">
        <w:rPr>
          <w:lang w:val="ru-RU"/>
        </w:rPr>
        <w:t xml:space="preserve">литературы; </w:t>
      </w:r>
      <w:r w:rsidRPr="006F4BBE">
        <w:rPr>
          <w:spacing w:val="-2"/>
          <w:lang w:val="ru-RU"/>
        </w:rPr>
        <w:t xml:space="preserve">представление </w:t>
      </w:r>
      <w:r w:rsidRPr="006F4BBE">
        <w:rPr>
          <w:lang w:val="ru-RU"/>
        </w:rPr>
        <w:t xml:space="preserve">о способах противодействия </w:t>
      </w:r>
      <w:r w:rsidRPr="006F4BBE">
        <w:rPr>
          <w:spacing w:val="-3"/>
          <w:lang w:val="ru-RU"/>
        </w:rPr>
        <w:t xml:space="preserve">коррупции; </w:t>
      </w:r>
      <w:r w:rsidRPr="006F4BBE">
        <w:rPr>
          <w:lang w:val="ru-RU"/>
        </w:rPr>
        <w:t xml:space="preserve">готовность к разнообразной совместной </w:t>
      </w:r>
      <w:r w:rsidRPr="006F4BBE">
        <w:rPr>
          <w:lang w:val="ru-RU"/>
        </w:rPr>
        <w:lastRenderedPageBreak/>
        <w:t xml:space="preserve">деятельности, стремление к взаимопониманию и взаимопомощи, в том числе с </w:t>
      </w:r>
      <w:r w:rsidRPr="006F4BBE">
        <w:rPr>
          <w:spacing w:val="-3"/>
          <w:lang w:val="ru-RU"/>
        </w:rPr>
        <w:t xml:space="preserve">опорой </w:t>
      </w:r>
      <w:r w:rsidRPr="006F4BBE">
        <w:rPr>
          <w:lang w:val="ru-RU"/>
        </w:rPr>
        <w:t>на примеры из литературы; активное участие в школьном</w:t>
      </w:r>
      <w:r w:rsidRPr="006F4BBE">
        <w:rPr>
          <w:spacing w:val="56"/>
          <w:lang w:val="ru-RU"/>
        </w:rPr>
        <w:t xml:space="preserve"> </w:t>
      </w:r>
      <w:r w:rsidRPr="006F4BBE">
        <w:rPr>
          <w:lang w:val="ru-RU"/>
        </w:rPr>
        <w:t>самоуправлении; готовность к участию в гуманитарной деятельности (</w:t>
      </w:r>
      <w:proofErr w:type="spellStart"/>
      <w:r w:rsidRPr="006F4BBE">
        <w:rPr>
          <w:lang w:val="ru-RU"/>
        </w:rPr>
        <w:t>волонтерство</w:t>
      </w:r>
      <w:proofErr w:type="spellEnd"/>
      <w:r w:rsidRPr="006F4BBE">
        <w:rPr>
          <w:lang w:val="ru-RU"/>
        </w:rPr>
        <w:t>; помощь людям, нуждающимся в ней).</w:t>
      </w:r>
    </w:p>
    <w:p w14:paraId="3925E1F0" w14:textId="77777777" w:rsidR="00C6278E" w:rsidRPr="006F4BBE" w:rsidRDefault="00C6278E" w:rsidP="00287D0F">
      <w:pPr>
        <w:rPr>
          <w:lang w:val="ru-RU"/>
        </w:rPr>
      </w:pPr>
      <w:r w:rsidRPr="006F4BBE">
        <w:rPr>
          <w:lang w:val="ru-RU"/>
        </w:rPr>
        <w:t>Патриотического воспитания:</w:t>
      </w:r>
    </w:p>
    <w:p w14:paraId="6F9934FD" w14:textId="04389916" w:rsidR="00C6278E" w:rsidRPr="006F4BBE" w:rsidRDefault="00C6278E" w:rsidP="00F35C40">
      <w:pPr>
        <w:rPr>
          <w:lang w:val="ru-RU"/>
        </w:rPr>
      </w:pPr>
      <w:r w:rsidRPr="006F4BBE">
        <w:rPr>
          <w:lang w:val="ru-RU"/>
        </w:rPr>
        <w:t>осознание российской гражданской идентичности в поликультурном и многоконфессиональном обществе, проявление интереса к познанию родного языка, истории, культуры Российской Федерации, своего края, народов России в контексте изучения  произведений  русской  и  зарубежной  литературы,</w:t>
      </w:r>
      <w:r w:rsidR="00F35C40">
        <w:rPr>
          <w:lang w:val="ru-RU"/>
        </w:rPr>
        <w:t xml:space="preserve"> </w:t>
      </w:r>
      <w:r w:rsidRPr="006F4BBE">
        <w:rPr>
          <w:lang w:val="ru-RU"/>
        </w:rPr>
        <w:t xml:space="preserve">а также литератур народов РФ; ценностное отношение к достижениям своей Родины </w:t>
      </w:r>
      <w:r w:rsidR="00BD6D2B" w:rsidRPr="006F4BBE">
        <w:rPr>
          <w:lang w:val="ru-RU"/>
        </w:rPr>
        <w:t>–</w:t>
      </w:r>
      <w:r w:rsidRPr="006F4BBE">
        <w:rPr>
          <w:lang w:val="ru-RU"/>
        </w:rPr>
        <w:t xml:space="preserve"> России, к науке, искусству, спорту, технологиям, боевым подвигам и трудовым достижениям народа, в том числе отражённым в художественных произведениях; уважение к символам России, государственным праздникам, историческому и природному наследию и памятникам, традициям разных народов, проживающих в родной стране, обращая внимание на их воплощение в</w:t>
      </w:r>
      <w:r w:rsidRPr="006F4BBE">
        <w:rPr>
          <w:spacing w:val="50"/>
          <w:lang w:val="ru-RU"/>
        </w:rPr>
        <w:t xml:space="preserve"> </w:t>
      </w:r>
      <w:r w:rsidRPr="006F4BBE">
        <w:rPr>
          <w:lang w:val="ru-RU"/>
        </w:rPr>
        <w:t>литературе.</w:t>
      </w:r>
    </w:p>
    <w:p w14:paraId="6392C006" w14:textId="77777777" w:rsidR="00C6278E" w:rsidRPr="006F4BBE" w:rsidRDefault="00C6278E" w:rsidP="00287D0F">
      <w:pPr>
        <w:rPr>
          <w:lang w:val="ru-RU"/>
        </w:rPr>
      </w:pPr>
      <w:r w:rsidRPr="006F4BBE">
        <w:rPr>
          <w:lang w:val="ru-RU"/>
        </w:rPr>
        <w:t>Духовно-</w:t>
      </w:r>
      <w:proofErr w:type="gramStart"/>
      <w:r w:rsidRPr="006F4BBE">
        <w:rPr>
          <w:lang w:val="ru-RU"/>
        </w:rPr>
        <w:t>нравственного  воспитания</w:t>
      </w:r>
      <w:proofErr w:type="gramEnd"/>
      <w:r w:rsidRPr="006F4BBE">
        <w:rPr>
          <w:lang w:val="ru-RU"/>
        </w:rPr>
        <w:t>:</w:t>
      </w:r>
    </w:p>
    <w:p w14:paraId="4333E712" w14:textId="193AD379" w:rsidR="00C6278E" w:rsidRPr="006F4BBE" w:rsidRDefault="00C6278E" w:rsidP="00F35C40">
      <w:pPr>
        <w:rPr>
          <w:lang w:val="ru-RU"/>
        </w:rPr>
      </w:pPr>
      <w:r w:rsidRPr="006F4BBE">
        <w:rPr>
          <w:lang w:val="ru-RU"/>
        </w:rPr>
        <w:t>ориентация на моральные ценности и нормы в ситуациях нравственного выбора с оценкой поведения и поступков персонажей литературных произведений; готовность оценивать своё поведение и поступки, а также поведение и поступки других людей с позиции нравственных и правовых норм с учётом осознания последствий поступков; активное неприятие асоциальных поступков, свобода и ответственность личности в условиях индивидуального и общественного пространства.</w:t>
      </w:r>
    </w:p>
    <w:p w14:paraId="39346DF0" w14:textId="77777777" w:rsidR="00C6278E" w:rsidRPr="006F4BBE" w:rsidRDefault="00C6278E" w:rsidP="00287D0F">
      <w:pPr>
        <w:rPr>
          <w:lang w:val="ru-RU"/>
        </w:rPr>
      </w:pPr>
      <w:r w:rsidRPr="006F4BBE">
        <w:rPr>
          <w:lang w:val="ru-RU"/>
        </w:rPr>
        <w:t>Эстетического воспитания:</w:t>
      </w:r>
    </w:p>
    <w:p w14:paraId="2B6A6635" w14:textId="77777777" w:rsidR="00C6278E" w:rsidRPr="006F4BBE" w:rsidRDefault="00C6278E" w:rsidP="00287D0F">
      <w:pPr>
        <w:rPr>
          <w:lang w:val="ru-RU"/>
        </w:rPr>
      </w:pPr>
      <w:proofErr w:type="gramStart"/>
      <w:r w:rsidRPr="006F4BBE">
        <w:rPr>
          <w:lang w:val="ru-RU"/>
        </w:rPr>
        <w:t>восприимчивость  к</w:t>
      </w:r>
      <w:proofErr w:type="gramEnd"/>
      <w:r w:rsidRPr="006F4BBE">
        <w:rPr>
          <w:lang w:val="ru-RU"/>
        </w:rPr>
        <w:t xml:space="preserve">   разным   видам   искусства,   традициям и творчеству своего и других народов, понимание эмоционального воздействия искусства, в том числе изучаемых литературных произведений; осознание важности художественной литературы и культуры как средства коммуникации и самовыражения; понимание ценности отечественного и мирового искусства, роли этнических культурных традиций и народного творчества; стремление к самовыражению в разных видах  искусства.</w:t>
      </w:r>
    </w:p>
    <w:p w14:paraId="2BDFC6D0" w14:textId="77777777" w:rsidR="00C6278E" w:rsidRPr="006F4BBE" w:rsidRDefault="00C6278E" w:rsidP="00287D0F">
      <w:pPr>
        <w:rPr>
          <w:lang w:val="ru-RU"/>
        </w:rPr>
      </w:pPr>
      <w:r w:rsidRPr="006F4BBE">
        <w:rPr>
          <w:lang w:val="ru-RU"/>
        </w:rPr>
        <w:t>Физического воспитания, формирования культуры здоровья и эмоционального благополучия:</w:t>
      </w:r>
    </w:p>
    <w:p w14:paraId="42DADEF2" w14:textId="77777777" w:rsidR="00C6278E" w:rsidRPr="006F4BBE" w:rsidRDefault="00C6278E" w:rsidP="00287D0F">
      <w:pPr>
        <w:rPr>
          <w:lang w:val="ru-RU"/>
        </w:rPr>
      </w:pPr>
      <w:r w:rsidRPr="006F4BBE">
        <w:rPr>
          <w:lang w:val="ru-RU"/>
        </w:rPr>
        <w:t>осознание</w:t>
      </w:r>
      <w:r w:rsidRPr="006F4BBE">
        <w:rPr>
          <w:spacing w:val="-25"/>
          <w:lang w:val="ru-RU"/>
        </w:rPr>
        <w:t xml:space="preserve"> </w:t>
      </w:r>
      <w:r w:rsidRPr="006F4BBE">
        <w:rPr>
          <w:lang w:val="ru-RU"/>
        </w:rPr>
        <w:t>ценности</w:t>
      </w:r>
      <w:r w:rsidRPr="006F4BBE">
        <w:rPr>
          <w:spacing w:val="-25"/>
          <w:lang w:val="ru-RU"/>
        </w:rPr>
        <w:t xml:space="preserve"> </w:t>
      </w:r>
      <w:r w:rsidRPr="006F4BBE">
        <w:rPr>
          <w:lang w:val="ru-RU"/>
        </w:rPr>
        <w:t>жизни</w:t>
      </w:r>
      <w:r w:rsidRPr="006F4BBE">
        <w:rPr>
          <w:spacing w:val="-25"/>
          <w:lang w:val="ru-RU"/>
        </w:rPr>
        <w:t xml:space="preserve"> </w:t>
      </w:r>
      <w:r w:rsidRPr="006F4BBE">
        <w:rPr>
          <w:lang w:val="ru-RU"/>
        </w:rPr>
        <w:t>с</w:t>
      </w:r>
      <w:r w:rsidRPr="006F4BBE">
        <w:rPr>
          <w:spacing w:val="-25"/>
          <w:lang w:val="ru-RU"/>
        </w:rPr>
        <w:t xml:space="preserve"> </w:t>
      </w:r>
      <w:r w:rsidRPr="006F4BBE">
        <w:rPr>
          <w:lang w:val="ru-RU"/>
        </w:rPr>
        <w:t>опорой</w:t>
      </w:r>
      <w:r w:rsidRPr="006F4BBE">
        <w:rPr>
          <w:spacing w:val="-25"/>
          <w:lang w:val="ru-RU"/>
        </w:rPr>
        <w:t xml:space="preserve"> </w:t>
      </w:r>
      <w:r w:rsidRPr="006F4BBE">
        <w:rPr>
          <w:lang w:val="ru-RU"/>
        </w:rPr>
        <w:t>на</w:t>
      </w:r>
      <w:r w:rsidRPr="006F4BBE">
        <w:rPr>
          <w:spacing w:val="-25"/>
          <w:lang w:val="ru-RU"/>
        </w:rPr>
        <w:t xml:space="preserve"> </w:t>
      </w:r>
      <w:r w:rsidRPr="006F4BBE">
        <w:rPr>
          <w:lang w:val="ru-RU"/>
        </w:rPr>
        <w:t>собственный</w:t>
      </w:r>
      <w:r w:rsidRPr="006F4BBE">
        <w:rPr>
          <w:spacing w:val="-25"/>
          <w:lang w:val="ru-RU"/>
        </w:rPr>
        <w:t xml:space="preserve"> </w:t>
      </w:r>
      <w:r w:rsidRPr="006F4BBE">
        <w:rPr>
          <w:lang w:val="ru-RU"/>
        </w:rPr>
        <w:t>жизненный и читательский опыт; ответственное отношение к</w:t>
      </w:r>
      <w:r w:rsidRPr="006F4BBE">
        <w:rPr>
          <w:spacing w:val="-7"/>
          <w:lang w:val="ru-RU"/>
        </w:rPr>
        <w:t xml:space="preserve"> </w:t>
      </w:r>
      <w:proofErr w:type="spellStart"/>
      <w:r w:rsidRPr="006F4BBE">
        <w:rPr>
          <w:lang w:val="ru-RU"/>
        </w:rPr>
        <w:t>своемуздоровью</w:t>
      </w:r>
      <w:proofErr w:type="spellEnd"/>
      <w:r w:rsidRPr="006F4BBE">
        <w:rPr>
          <w:lang w:val="ru-RU"/>
        </w:rPr>
        <w:t xml:space="preserve"> и установка на здоровый образ жизни (здоровое питание, соблюдение гигиенических правил, сбалансированный режим занятий и отдыха, регулярная физическая активность); осознание последствий и неприятие вредных привычек (употребление алкоголя, наркотиков, курение) и иных форм вреда для физического и психического здоровья, соблюдение правил</w:t>
      </w:r>
      <w:r w:rsidRPr="006F4BBE">
        <w:rPr>
          <w:spacing w:val="-17"/>
          <w:lang w:val="ru-RU"/>
        </w:rPr>
        <w:t xml:space="preserve"> </w:t>
      </w:r>
      <w:r w:rsidRPr="006F4BBE">
        <w:rPr>
          <w:lang w:val="ru-RU"/>
        </w:rPr>
        <w:t>безопасности, в том числе навыки безопасного поведения в интернет-среде в процессе школьного литературного образования; способность адаптироваться к стрессовым ситуациям и меняющимся социальным, информационным и природным условиям, в том числе осмысляя собственный опыт и выстраивая дальнейшие</w:t>
      </w:r>
      <w:r w:rsidRPr="006F4BBE">
        <w:rPr>
          <w:spacing w:val="26"/>
          <w:lang w:val="ru-RU"/>
        </w:rPr>
        <w:t xml:space="preserve"> </w:t>
      </w:r>
      <w:r w:rsidRPr="006F4BBE">
        <w:rPr>
          <w:lang w:val="ru-RU"/>
        </w:rPr>
        <w:t>цели;</w:t>
      </w:r>
    </w:p>
    <w:p w14:paraId="61A7CB65" w14:textId="77777777" w:rsidR="00C6278E" w:rsidRPr="006F4BBE" w:rsidRDefault="00C6278E" w:rsidP="00287D0F">
      <w:pPr>
        <w:rPr>
          <w:lang w:val="ru-RU"/>
        </w:rPr>
      </w:pPr>
      <w:r w:rsidRPr="006F4BBE">
        <w:rPr>
          <w:lang w:val="ru-RU"/>
        </w:rPr>
        <w:t>умение принимать себя и других, не осуждая;</w:t>
      </w:r>
    </w:p>
    <w:p w14:paraId="7D32C797" w14:textId="77777777" w:rsidR="00C6278E" w:rsidRPr="006F4BBE" w:rsidRDefault="00C6278E" w:rsidP="00287D0F">
      <w:pPr>
        <w:rPr>
          <w:lang w:val="ru-RU"/>
        </w:rPr>
      </w:pPr>
      <w:r w:rsidRPr="006F4BBE">
        <w:rPr>
          <w:lang w:val="ru-RU"/>
        </w:rPr>
        <w:t xml:space="preserve">умение осознавать эмоциональное состояние себя и других, опираясь на </w:t>
      </w:r>
      <w:r w:rsidRPr="006F4BBE">
        <w:rPr>
          <w:lang w:val="ru-RU"/>
        </w:rPr>
        <w:lastRenderedPageBreak/>
        <w:t>примеры из литературных произведений; уметь управлять собственным эмоциональным</w:t>
      </w:r>
      <w:r w:rsidRPr="006F4BBE">
        <w:rPr>
          <w:spacing w:val="51"/>
          <w:lang w:val="ru-RU"/>
        </w:rPr>
        <w:t xml:space="preserve"> </w:t>
      </w:r>
      <w:r w:rsidRPr="006F4BBE">
        <w:rPr>
          <w:lang w:val="ru-RU"/>
        </w:rPr>
        <w:t>состоянием;</w:t>
      </w:r>
    </w:p>
    <w:p w14:paraId="201FED42" w14:textId="77777777" w:rsidR="00C6278E" w:rsidRPr="006F4BBE" w:rsidRDefault="00C6278E" w:rsidP="00287D0F">
      <w:pPr>
        <w:rPr>
          <w:lang w:val="ru-RU"/>
        </w:rPr>
      </w:pPr>
      <w:r w:rsidRPr="006F4BBE">
        <w:rPr>
          <w:lang w:val="ru-RU"/>
        </w:rPr>
        <w:t>сформированность навыка рефлексии, признание своего права на ошибку и такого же права другого человека с оценкой поступков литературных</w:t>
      </w:r>
      <w:r w:rsidRPr="006F4BBE">
        <w:rPr>
          <w:spacing w:val="52"/>
          <w:lang w:val="ru-RU"/>
        </w:rPr>
        <w:t xml:space="preserve"> </w:t>
      </w:r>
      <w:r w:rsidRPr="006F4BBE">
        <w:rPr>
          <w:lang w:val="ru-RU"/>
        </w:rPr>
        <w:t>героев.</w:t>
      </w:r>
    </w:p>
    <w:p w14:paraId="03DDCB21" w14:textId="77777777" w:rsidR="00C6278E" w:rsidRPr="006F4BBE" w:rsidRDefault="00C6278E" w:rsidP="00287D0F">
      <w:pPr>
        <w:rPr>
          <w:lang w:val="ru-RU"/>
        </w:rPr>
      </w:pPr>
      <w:r w:rsidRPr="006F4BBE">
        <w:rPr>
          <w:lang w:val="ru-RU"/>
        </w:rPr>
        <w:t>Трудового воспитания:</w:t>
      </w:r>
    </w:p>
    <w:p w14:paraId="6EC675C5" w14:textId="77777777" w:rsidR="00C6278E" w:rsidRPr="006F4BBE" w:rsidRDefault="00C6278E" w:rsidP="00287D0F">
      <w:pPr>
        <w:rPr>
          <w:lang w:val="ru-RU"/>
        </w:rPr>
      </w:pPr>
      <w:r w:rsidRPr="006F4BBE">
        <w:rPr>
          <w:lang w:val="ru-RU"/>
        </w:rPr>
        <w:t>установка на активное участие в решении практических задач (в рамках семьи, школы, города, края) технологической и социальной направленности, способность инициировать, планировать и самостоятельно выполнять такого рода деятельность; интерес к практическому изучению профессий и труда различного рода, в том числе на основе применения изучаемого предметного  знания  и  знакомства  с  деятельностью  героев   на страницах литературных произведений; осознание важности обучения на протяжении всей жизни для успешной профессиональной деятельности и развитие необходимых умений для этого; готовность адаптироваться в профессиональной среде; уважение к труду и результатам трудовой деятельности, в том числе при изучении произведений русского фольклора и литературы; осознанный выбор и построение индивидуальной траектории образования и жизненных планов с учетом личных  и общественных интересов и</w:t>
      </w:r>
      <w:r w:rsidRPr="006F4BBE">
        <w:rPr>
          <w:spacing w:val="-16"/>
          <w:lang w:val="ru-RU"/>
        </w:rPr>
        <w:t xml:space="preserve"> </w:t>
      </w:r>
      <w:r w:rsidRPr="006F4BBE">
        <w:rPr>
          <w:lang w:val="ru-RU"/>
        </w:rPr>
        <w:t>потребностей.</w:t>
      </w:r>
    </w:p>
    <w:p w14:paraId="4EA0FD07" w14:textId="77777777" w:rsidR="00C6278E" w:rsidRPr="006F4BBE" w:rsidRDefault="00C6278E" w:rsidP="00287D0F">
      <w:pPr>
        <w:rPr>
          <w:lang w:val="ru-RU"/>
        </w:rPr>
      </w:pPr>
      <w:r w:rsidRPr="006F4BBE">
        <w:rPr>
          <w:lang w:val="ru-RU"/>
        </w:rPr>
        <w:t>Экологического воспитания:</w:t>
      </w:r>
    </w:p>
    <w:p w14:paraId="1117D621" w14:textId="77777777" w:rsidR="00C6278E" w:rsidRPr="006F4BBE" w:rsidRDefault="00C6278E" w:rsidP="00287D0F">
      <w:pPr>
        <w:rPr>
          <w:lang w:val="ru-RU"/>
        </w:rPr>
      </w:pPr>
      <w:r w:rsidRPr="006F4BBE">
        <w:rPr>
          <w:lang w:val="ru-RU"/>
        </w:rPr>
        <w:t>ориентация на применение знаний из социальных и естественных</w:t>
      </w:r>
      <w:r w:rsidRPr="006F4BBE">
        <w:rPr>
          <w:spacing w:val="-6"/>
          <w:lang w:val="ru-RU"/>
        </w:rPr>
        <w:t xml:space="preserve"> </w:t>
      </w:r>
      <w:r w:rsidRPr="006F4BBE">
        <w:rPr>
          <w:lang w:val="ru-RU"/>
        </w:rPr>
        <w:t>наук</w:t>
      </w:r>
      <w:r w:rsidRPr="006F4BBE">
        <w:rPr>
          <w:spacing w:val="-6"/>
          <w:lang w:val="ru-RU"/>
        </w:rPr>
        <w:t xml:space="preserve"> </w:t>
      </w:r>
      <w:r w:rsidRPr="006F4BBE">
        <w:rPr>
          <w:lang w:val="ru-RU"/>
        </w:rPr>
        <w:t>для</w:t>
      </w:r>
      <w:r w:rsidRPr="006F4BBE">
        <w:rPr>
          <w:spacing w:val="-6"/>
          <w:lang w:val="ru-RU"/>
        </w:rPr>
        <w:t xml:space="preserve"> </w:t>
      </w:r>
      <w:r w:rsidRPr="006F4BBE">
        <w:rPr>
          <w:lang w:val="ru-RU"/>
        </w:rPr>
        <w:t>решения</w:t>
      </w:r>
      <w:r w:rsidRPr="006F4BBE">
        <w:rPr>
          <w:spacing w:val="-6"/>
          <w:lang w:val="ru-RU"/>
        </w:rPr>
        <w:t xml:space="preserve"> </w:t>
      </w:r>
      <w:r w:rsidRPr="006F4BBE">
        <w:rPr>
          <w:lang w:val="ru-RU"/>
        </w:rPr>
        <w:t>задач</w:t>
      </w:r>
      <w:r w:rsidRPr="006F4BBE">
        <w:rPr>
          <w:spacing w:val="-6"/>
          <w:lang w:val="ru-RU"/>
        </w:rPr>
        <w:t xml:space="preserve"> </w:t>
      </w:r>
      <w:r w:rsidRPr="006F4BBE">
        <w:rPr>
          <w:lang w:val="ru-RU"/>
        </w:rPr>
        <w:t>в</w:t>
      </w:r>
      <w:r w:rsidRPr="006F4BBE">
        <w:rPr>
          <w:spacing w:val="-6"/>
          <w:lang w:val="ru-RU"/>
        </w:rPr>
        <w:t xml:space="preserve"> </w:t>
      </w:r>
      <w:r w:rsidRPr="006F4BBE">
        <w:rPr>
          <w:lang w:val="ru-RU"/>
        </w:rPr>
        <w:t>области</w:t>
      </w:r>
      <w:r w:rsidRPr="006F4BBE">
        <w:rPr>
          <w:spacing w:val="-6"/>
          <w:lang w:val="ru-RU"/>
        </w:rPr>
        <w:t xml:space="preserve"> </w:t>
      </w:r>
      <w:r w:rsidRPr="006F4BBE">
        <w:rPr>
          <w:lang w:val="ru-RU"/>
        </w:rPr>
        <w:t>окружающей</w:t>
      </w:r>
      <w:r w:rsidRPr="006F4BBE">
        <w:rPr>
          <w:spacing w:val="-6"/>
          <w:lang w:val="ru-RU"/>
        </w:rPr>
        <w:t xml:space="preserve"> </w:t>
      </w:r>
      <w:r w:rsidRPr="006F4BBE">
        <w:rPr>
          <w:lang w:val="ru-RU"/>
        </w:rPr>
        <w:t>среды, планирования поступков и оценки их возможных</w:t>
      </w:r>
      <w:r w:rsidRPr="006F4BBE">
        <w:rPr>
          <w:spacing w:val="24"/>
          <w:lang w:val="ru-RU"/>
        </w:rPr>
        <w:t xml:space="preserve"> </w:t>
      </w:r>
      <w:r w:rsidRPr="006F4BBE">
        <w:rPr>
          <w:lang w:val="ru-RU"/>
        </w:rPr>
        <w:t>последствий для окружающей среды; повышение уровня экологической культуры, осознание глобального характера экологических проблем и путей их решения; активное неприятие действий, приносящих вред окружающей среде, в том числе сформированное</w:t>
      </w:r>
      <w:r w:rsidRPr="006F4BBE">
        <w:rPr>
          <w:spacing w:val="-25"/>
          <w:lang w:val="ru-RU"/>
        </w:rPr>
        <w:t xml:space="preserve"> </w:t>
      </w:r>
      <w:r w:rsidRPr="006F4BBE">
        <w:rPr>
          <w:lang w:val="ru-RU"/>
        </w:rPr>
        <w:t>при</w:t>
      </w:r>
      <w:r w:rsidRPr="006F4BBE">
        <w:rPr>
          <w:spacing w:val="-25"/>
          <w:lang w:val="ru-RU"/>
        </w:rPr>
        <w:t xml:space="preserve"> </w:t>
      </w:r>
      <w:r w:rsidRPr="006F4BBE">
        <w:rPr>
          <w:lang w:val="ru-RU"/>
        </w:rPr>
        <w:t>знакомстве</w:t>
      </w:r>
      <w:r w:rsidRPr="006F4BBE">
        <w:rPr>
          <w:spacing w:val="-25"/>
          <w:lang w:val="ru-RU"/>
        </w:rPr>
        <w:t xml:space="preserve"> </w:t>
      </w:r>
      <w:r w:rsidRPr="006F4BBE">
        <w:rPr>
          <w:lang w:val="ru-RU"/>
        </w:rPr>
        <w:t>с</w:t>
      </w:r>
      <w:r w:rsidRPr="006F4BBE">
        <w:rPr>
          <w:spacing w:val="-25"/>
          <w:lang w:val="ru-RU"/>
        </w:rPr>
        <w:t xml:space="preserve"> </w:t>
      </w:r>
      <w:r w:rsidRPr="006F4BBE">
        <w:rPr>
          <w:lang w:val="ru-RU"/>
        </w:rPr>
        <w:t>литературными</w:t>
      </w:r>
      <w:r w:rsidRPr="006F4BBE">
        <w:rPr>
          <w:spacing w:val="-25"/>
          <w:lang w:val="ru-RU"/>
        </w:rPr>
        <w:t xml:space="preserve"> </w:t>
      </w:r>
      <w:r w:rsidRPr="006F4BBE">
        <w:rPr>
          <w:lang w:val="ru-RU"/>
        </w:rPr>
        <w:t>произведениями,</w:t>
      </w:r>
      <w:r w:rsidRPr="006F4BBE">
        <w:rPr>
          <w:spacing w:val="-25"/>
          <w:lang w:val="ru-RU"/>
        </w:rPr>
        <w:t xml:space="preserve"> </w:t>
      </w:r>
      <w:r w:rsidRPr="006F4BBE">
        <w:rPr>
          <w:lang w:val="ru-RU"/>
        </w:rPr>
        <w:t>поднимающими экологические проблемы; осознание своей роли как</w:t>
      </w:r>
      <w:r w:rsidRPr="006F4BBE">
        <w:rPr>
          <w:spacing w:val="-24"/>
          <w:lang w:val="ru-RU"/>
        </w:rPr>
        <w:t xml:space="preserve"> </w:t>
      </w:r>
      <w:r w:rsidRPr="006F4BBE">
        <w:rPr>
          <w:lang w:val="ru-RU"/>
        </w:rPr>
        <w:t>гражданина</w:t>
      </w:r>
      <w:r w:rsidRPr="006F4BBE">
        <w:rPr>
          <w:spacing w:val="-24"/>
          <w:lang w:val="ru-RU"/>
        </w:rPr>
        <w:t xml:space="preserve"> </w:t>
      </w:r>
      <w:r w:rsidRPr="006F4BBE">
        <w:rPr>
          <w:lang w:val="ru-RU"/>
        </w:rPr>
        <w:t>и</w:t>
      </w:r>
      <w:r w:rsidRPr="006F4BBE">
        <w:rPr>
          <w:spacing w:val="-24"/>
          <w:lang w:val="ru-RU"/>
        </w:rPr>
        <w:t xml:space="preserve"> </w:t>
      </w:r>
      <w:r w:rsidRPr="006F4BBE">
        <w:rPr>
          <w:lang w:val="ru-RU"/>
        </w:rPr>
        <w:t>потребителя</w:t>
      </w:r>
      <w:r w:rsidRPr="006F4BBE">
        <w:rPr>
          <w:spacing w:val="-24"/>
          <w:lang w:val="ru-RU"/>
        </w:rPr>
        <w:t xml:space="preserve"> </w:t>
      </w:r>
      <w:r w:rsidRPr="006F4BBE">
        <w:rPr>
          <w:lang w:val="ru-RU"/>
        </w:rPr>
        <w:t>в</w:t>
      </w:r>
      <w:r w:rsidRPr="006F4BBE">
        <w:rPr>
          <w:spacing w:val="-24"/>
          <w:lang w:val="ru-RU"/>
        </w:rPr>
        <w:t xml:space="preserve"> </w:t>
      </w:r>
      <w:r w:rsidRPr="006F4BBE">
        <w:rPr>
          <w:lang w:val="ru-RU"/>
        </w:rPr>
        <w:t>условиях</w:t>
      </w:r>
      <w:r w:rsidRPr="006F4BBE">
        <w:rPr>
          <w:spacing w:val="-24"/>
          <w:lang w:val="ru-RU"/>
        </w:rPr>
        <w:t xml:space="preserve"> </w:t>
      </w:r>
      <w:r w:rsidRPr="006F4BBE">
        <w:rPr>
          <w:lang w:val="ru-RU"/>
        </w:rPr>
        <w:t>взаимосвязи</w:t>
      </w:r>
      <w:r w:rsidRPr="006F4BBE">
        <w:rPr>
          <w:spacing w:val="-24"/>
          <w:lang w:val="ru-RU"/>
        </w:rPr>
        <w:t xml:space="preserve"> </w:t>
      </w:r>
      <w:r w:rsidRPr="006F4BBE">
        <w:rPr>
          <w:lang w:val="ru-RU"/>
        </w:rPr>
        <w:t>природной,</w:t>
      </w:r>
      <w:r w:rsidRPr="006F4BBE">
        <w:rPr>
          <w:spacing w:val="-30"/>
          <w:lang w:val="ru-RU"/>
        </w:rPr>
        <w:t xml:space="preserve"> </w:t>
      </w:r>
      <w:r w:rsidRPr="006F4BBE">
        <w:rPr>
          <w:lang w:val="ru-RU"/>
        </w:rPr>
        <w:t>технологической</w:t>
      </w:r>
      <w:r w:rsidRPr="006F4BBE">
        <w:rPr>
          <w:spacing w:val="-30"/>
          <w:lang w:val="ru-RU"/>
        </w:rPr>
        <w:t xml:space="preserve"> </w:t>
      </w:r>
      <w:r w:rsidRPr="006F4BBE">
        <w:rPr>
          <w:lang w:val="ru-RU"/>
        </w:rPr>
        <w:t>и</w:t>
      </w:r>
      <w:r w:rsidRPr="006F4BBE">
        <w:rPr>
          <w:spacing w:val="-30"/>
          <w:lang w:val="ru-RU"/>
        </w:rPr>
        <w:t xml:space="preserve"> </w:t>
      </w:r>
      <w:r w:rsidRPr="006F4BBE">
        <w:rPr>
          <w:lang w:val="ru-RU"/>
        </w:rPr>
        <w:t>социальной</w:t>
      </w:r>
      <w:r w:rsidRPr="006F4BBE">
        <w:rPr>
          <w:spacing w:val="-30"/>
          <w:lang w:val="ru-RU"/>
        </w:rPr>
        <w:t xml:space="preserve"> </w:t>
      </w:r>
      <w:r w:rsidRPr="006F4BBE">
        <w:rPr>
          <w:lang w:val="ru-RU"/>
        </w:rPr>
        <w:t>сред;</w:t>
      </w:r>
      <w:r w:rsidRPr="006F4BBE">
        <w:rPr>
          <w:spacing w:val="-30"/>
          <w:lang w:val="ru-RU"/>
        </w:rPr>
        <w:t xml:space="preserve"> </w:t>
      </w:r>
      <w:r w:rsidRPr="006F4BBE">
        <w:rPr>
          <w:lang w:val="ru-RU"/>
        </w:rPr>
        <w:t>готовность</w:t>
      </w:r>
      <w:r w:rsidRPr="006F4BBE">
        <w:rPr>
          <w:spacing w:val="-30"/>
          <w:lang w:val="ru-RU"/>
        </w:rPr>
        <w:t xml:space="preserve"> </w:t>
      </w:r>
      <w:r w:rsidRPr="006F4BBE">
        <w:rPr>
          <w:lang w:val="ru-RU"/>
        </w:rPr>
        <w:t>к</w:t>
      </w:r>
      <w:r w:rsidRPr="006F4BBE">
        <w:rPr>
          <w:spacing w:val="-30"/>
          <w:lang w:val="ru-RU"/>
        </w:rPr>
        <w:t xml:space="preserve"> </w:t>
      </w:r>
      <w:r w:rsidRPr="006F4BBE">
        <w:rPr>
          <w:lang w:val="ru-RU"/>
        </w:rPr>
        <w:t>участию в</w:t>
      </w:r>
      <w:r w:rsidRPr="006F4BBE">
        <w:rPr>
          <w:spacing w:val="-41"/>
          <w:lang w:val="ru-RU"/>
        </w:rPr>
        <w:t xml:space="preserve"> </w:t>
      </w:r>
      <w:r w:rsidRPr="006F4BBE">
        <w:rPr>
          <w:lang w:val="ru-RU"/>
        </w:rPr>
        <w:t>практической</w:t>
      </w:r>
      <w:r w:rsidRPr="006F4BBE">
        <w:rPr>
          <w:spacing w:val="-41"/>
          <w:lang w:val="ru-RU"/>
        </w:rPr>
        <w:t xml:space="preserve"> </w:t>
      </w:r>
      <w:r w:rsidRPr="006F4BBE">
        <w:rPr>
          <w:lang w:val="ru-RU"/>
        </w:rPr>
        <w:t>деятельности</w:t>
      </w:r>
      <w:r w:rsidRPr="006F4BBE">
        <w:rPr>
          <w:spacing w:val="-41"/>
          <w:lang w:val="ru-RU"/>
        </w:rPr>
        <w:t xml:space="preserve"> </w:t>
      </w:r>
      <w:r w:rsidRPr="006F4BBE">
        <w:rPr>
          <w:lang w:val="ru-RU"/>
        </w:rPr>
        <w:t>экологической</w:t>
      </w:r>
      <w:r w:rsidRPr="006F4BBE">
        <w:rPr>
          <w:spacing w:val="-41"/>
          <w:lang w:val="ru-RU"/>
        </w:rPr>
        <w:t xml:space="preserve"> </w:t>
      </w:r>
      <w:r w:rsidRPr="006F4BBE">
        <w:rPr>
          <w:lang w:val="ru-RU"/>
        </w:rPr>
        <w:t>направленности.</w:t>
      </w:r>
    </w:p>
    <w:p w14:paraId="5A7E68A2" w14:textId="77777777" w:rsidR="00C6278E" w:rsidRPr="006F4BBE" w:rsidRDefault="00C6278E" w:rsidP="00287D0F">
      <w:pPr>
        <w:rPr>
          <w:lang w:val="ru-RU"/>
        </w:rPr>
      </w:pPr>
      <w:r w:rsidRPr="006F4BBE">
        <w:rPr>
          <w:lang w:val="ru-RU"/>
        </w:rPr>
        <w:t>Ценности научного познания:</w:t>
      </w:r>
    </w:p>
    <w:p w14:paraId="3E80F4FB" w14:textId="77777777" w:rsidR="00C6278E" w:rsidRPr="006F4BBE" w:rsidRDefault="00C6278E" w:rsidP="00287D0F">
      <w:pPr>
        <w:rPr>
          <w:lang w:val="ru-RU"/>
        </w:rPr>
      </w:pPr>
      <w:r w:rsidRPr="006F4BBE">
        <w:rPr>
          <w:lang w:val="ru-RU"/>
        </w:rPr>
        <w:t>ориентация в деятельности на современную систему научных представлений об основных закономерностях развития человека, природы и общества, взаимосвязях человека с природной      и социальной средой с опорой на изученные и самостоятельно прочитанные литературные произведения; овладение языковой и читательской культурой как средством познания мира; овладение основными  навыками  исследовательской  деятельности  с учётом специфики школьного литературного образования; установка на осмысление опыта, наблюдений, поступков и стремление совершенствовать пути достижения индивидуального и коллективного</w:t>
      </w:r>
      <w:r w:rsidRPr="006F4BBE">
        <w:rPr>
          <w:spacing w:val="41"/>
          <w:lang w:val="ru-RU"/>
        </w:rPr>
        <w:t xml:space="preserve"> </w:t>
      </w:r>
      <w:r w:rsidRPr="006F4BBE">
        <w:rPr>
          <w:lang w:val="ru-RU"/>
        </w:rPr>
        <w:t>благополучия.</w:t>
      </w:r>
    </w:p>
    <w:p w14:paraId="74430AC3" w14:textId="77777777" w:rsidR="00C6278E" w:rsidRPr="006F4BBE" w:rsidRDefault="00C6278E" w:rsidP="00287D0F">
      <w:pPr>
        <w:rPr>
          <w:lang w:val="ru-RU"/>
        </w:rPr>
      </w:pPr>
      <w:r w:rsidRPr="006F4BBE">
        <w:rPr>
          <w:lang w:val="ru-RU"/>
        </w:rPr>
        <w:t>Личностные результаты, обеспечивающие адаптацию обучающегося к изменяющимся условиям социальной и природной среды:</w:t>
      </w:r>
    </w:p>
    <w:p w14:paraId="4B00C2EA" w14:textId="77777777" w:rsidR="00C6278E" w:rsidRPr="006F4BBE" w:rsidRDefault="00C6278E" w:rsidP="00287D0F">
      <w:pPr>
        <w:rPr>
          <w:lang w:val="ru-RU"/>
        </w:rPr>
      </w:pPr>
      <w:r w:rsidRPr="006F4BBE">
        <w:rPr>
          <w:lang w:val="ru-RU"/>
        </w:rPr>
        <w:t xml:space="preserve">освоение обучающимися социального опыта, основных социальных ролей, соответствующих ведущей деятельности возраста, норм и правил общественного поведения, форм социальной жизни в группах и сообществах, включая семью, группы, сформированные по профессиональной деятельности, а также в рамках социального взаимодействия с людьми из другой культурной среды; изучение и оценка социальных ролей персонажей </w:t>
      </w:r>
      <w:proofErr w:type="gramStart"/>
      <w:r w:rsidRPr="006F4BBE">
        <w:rPr>
          <w:lang w:val="ru-RU"/>
        </w:rPr>
        <w:t>литературных  произведений</w:t>
      </w:r>
      <w:proofErr w:type="gramEnd"/>
      <w:r w:rsidRPr="006F4BBE">
        <w:rPr>
          <w:lang w:val="ru-RU"/>
        </w:rPr>
        <w:t>;</w:t>
      </w:r>
    </w:p>
    <w:p w14:paraId="77427062" w14:textId="77777777" w:rsidR="00C6278E" w:rsidRPr="006F4BBE" w:rsidRDefault="00C6278E" w:rsidP="00287D0F">
      <w:pPr>
        <w:rPr>
          <w:lang w:val="ru-RU"/>
        </w:rPr>
      </w:pPr>
      <w:r w:rsidRPr="006F4BBE">
        <w:rPr>
          <w:lang w:val="ru-RU"/>
        </w:rPr>
        <w:lastRenderedPageBreak/>
        <w:t>потребность во взаимодействии в условиях неопределённости, открытость опыту и знаниям других; в действии в условиях неопределенности, повышение уровня своей компетентности через практическую деятельность, в том числе умение учиться  у других людей, осознавать в совместной деятельности новые знания, навыки и компетенции из опыта других; в выявлении и связывании образов, необходимость в формировании новых знаний, в том числе формулировать идеи, понятия, гипотезы об объектах</w:t>
      </w:r>
      <w:r w:rsidRPr="006F4BBE">
        <w:rPr>
          <w:spacing w:val="40"/>
          <w:lang w:val="ru-RU"/>
        </w:rPr>
        <w:t xml:space="preserve"> </w:t>
      </w:r>
      <w:r w:rsidRPr="006F4BBE">
        <w:rPr>
          <w:lang w:val="ru-RU"/>
        </w:rPr>
        <w:t>и</w:t>
      </w:r>
      <w:r w:rsidRPr="006F4BBE">
        <w:rPr>
          <w:spacing w:val="40"/>
          <w:lang w:val="ru-RU"/>
        </w:rPr>
        <w:t xml:space="preserve"> </w:t>
      </w:r>
      <w:r w:rsidRPr="006F4BBE">
        <w:rPr>
          <w:lang w:val="ru-RU"/>
        </w:rPr>
        <w:t>явлениях,</w:t>
      </w:r>
      <w:r w:rsidRPr="006F4BBE">
        <w:rPr>
          <w:spacing w:val="40"/>
          <w:lang w:val="ru-RU"/>
        </w:rPr>
        <w:t xml:space="preserve"> </w:t>
      </w:r>
      <w:r w:rsidRPr="006F4BBE">
        <w:rPr>
          <w:lang w:val="ru-RU"/>
        </w:rPr>
        <w:t>в</w:t>
      </w:r>
      <w:r w:rsidRPr="006F4BBE">
        <w:rPr>
          <w:spacing w:val="40"/>
          <w:lang w:val="ru-RU"/>
        </w:rPr>
        <w:t xml:space="preserve"> </w:t>
      </w:r>
      <w:r w:rsidRPr="006F4BBE">
        <w:rPr>
          <w:lang w:val="ru-RU"/>
        </w:rPr>
        <w:t>том</w:t>
      </w:r>
      <w:r w:rsidRPr="006F4BBE">
        <w:rPr>
          <w:spacing w:val="40"/>
          <w:lang w:val="ru-RU"/>
        </w:rPr>
        <w:t xml:space="preserve"> </w:t>
      </w:r>
      <w:r w:rsidRPr="006F4BBE">
        <w:rPr>
          <w:lang w:val="ru-RU"/>
        </w:rPr>
        <w:t>числе</w:t>
      </w:r>
      <w:r w:rsidRPr="006F4BBE">
        <w:rPr>
          <w:spacing w:val="40"/>
          <w:lang w:val="ru-RU"/>
        </w:rPr>
        <w:t xml:space="preserve"> </w:t>
      </w:r>
      <w:r w:rsidRPr="006F4BBE">
        <w:rPr>
          <w:lang w:val="ru-RU"/>
        </w:rPr>
        <w:t>ранее</w:t>
      </w:r>
      <w:r w:rsidRPr="006F4BBE">
        <w:rPr>
          <w:spacing w:val="40"/>
          <w:lang w:val="ru-RU"/>
        </w:rPr>
        <w:t xml:space="preserve"> </w:t>
      </w:r>
      <w:r w:rsidRPr="006F4BBE">
        <w:rPr>
          <w:lang w:val="ru-RU"/>
        </w:rPr>
        <w:t>неизвестных,</w:t>
      </w:r>
      <w:r w:rsidRPr="006F4BBE">
        <w:rPr>
          <w:spacing w:val="40"/>
          <w:lang w:val="ru-RU"/>
        </w:rPr>
        <w:t xml:space="preserve"> </w:t>
      </w:r>
      <w:r w:rsidRPr="006F4BBE">
        <w:rPr>
          <w:lang w:val="ru-RU"/>
        </w:rPr>
        <w:t>осознавать дефициты собственных знаний и компетентностей, планировать своё развитие; умение оперировать основными понятиями, терминами и представлениями в области концепции устойчивого развития; анализировать и выявлять взаимосвязи природы, общества и экономики; оценивать свои действия с учётом влияния на окружающую среду, достижений целей и преодоления вызовов, возможных глобальных  последствий;</w:t>
      </w:r>
    </w:p>
    <w:p w14:paraId="4ADE5696" w14:textId="77777777" w:rsidR="00C6278E" w:rsidRPr="006F4BBE" w:rsidRDefault="00C6278E" w:rsidP="00287D0F">
      <w:pPr>
        <w:rPr>
          <w:lang w:val="ru-RU"/>
        </w:rPr>
      </w:pPr>
      <w:r w:rsidRPr="006F4BBE">
        <w:rPr>
          <w:lang w:val="ru-RU"/>
        </w:rPr>
        <w:t>способность осознавать стрессовую ситуацию, оценивать</w:t>
      </w:r>
      <w:r w:rsidRPr="006F4BBE">
        <w:rPr>
          <w:spacing w:val="-38"/>
          <w:lang w:val="ru-RU"/>
        </w:rPr>
        <w:t xml:space="preserve"> </w:t>
      </w:r>
      <w:r w:rsidRPr="006F4BBE">
        <w:rPr>
          <w:lang w:val="ru-RU"/>
        </w:rPr>
        <w:t>происходящие изменения и их последствия, опираясь на жизненный</w:t>
      </w:r>
      <w:r w:rsidRPr="006F4BBE">
        <w:rPr>
          <w:spacing w:val="-26"/>
          <w:lang w:val="ru-RU"/>
        </w:rPr>
        <w:t xml:space="preserve"> </w:t>
      </w:r>
      <w:r w:rsidRPr="006F4BBE">
        <w:rPr>
          <w:lang w:val="ru-RU"/>
        </w:rPr>
        <w:t>и</w:t>
      </w:r>
      <w:r w:rsidRPr="006F4BBE">
        <w:rPr>
          <w:spacing w:val="-26"/>
          <w:lang w:val="ru-RU"/>
        </w:rPr>
        <w:t xml:space="preserve"> </w:t>
      </w:r>
      <w:r w:rsidRPr="006F4BBE">
        <w:rPr>
          <w:lang w:val="ru-RU"/>
        </w:rPr>
        <w:t>читательский</w:t>
      </w:r>
      <w:r w:rsidRPr="006F4BBE">
        <w:rPr>
          <w:spacing w:val="-26"/>
          <w:lang w:val="ru-RU"/>
        </w:rPr>
        <w:t xml:space="preserve"> </w:t>
      </w:r>
      <w:r w:rsidRPr="006F4BBE">
        <w:rPr>
          <w:lang w:val="ru-RU"/>
        </w:rPr>
        <w:t>опыт;</w:t>
      </w:r>
      <w:r w:rsidRPr="006F4BBE">
        <w:rPr>
          <w:spacing w:val="-26"/>
          <w:lang w:val="ru-RU"/>
        </w:rPr>
        <w:t xml:space="preserve"> </w:t>
      </w:r>
      <w:r w:rsidRPr="006F4BBE">
        <w:rPr>
          <w:lang w:val="ru-RU"/>
        </w:rPr>
        <w:t>воспринимать</w:t>
      </w:r>
      <w:r w:rsidRPr="006F4BBE">
        <w:rPr>
          <w:spacing w:val="-26"/>
          <w:lang w:val="ru-RU"/>
        </w:rPr>
        <w:t xml:space="preserve"> </w:t>
      </w:r>
      <w:r w:rsidRPr="006F4BBE">
        <w:rPr>
          <w:lang w:val="ru-RU"/>
        </w:rPr>
        <w:t>стрессовую</w:t>
      </w:r>
      <w:r w:rsidRPr="006F4BBE">
        <w:rPr>
          <w:spacing w:val="-26"/>
          <w:lang w:val="ru-RU"/>
        </w:rPr>
        <w:t xml:space="preserve"> </w:t>
      </w:r>
      <w:r w:rsidRPr="006F4BBE">
        <w:rPr>
          <w:lang w:val="ru-RU"/>
        </w:rPr>
        <w:t>ситуацию как</w:t>
      </w:r>
      <w:r w:rsidRPr="006F4BBE">
        <w:rPr>
          <w:spacing w:val="-18"/>
          <w:lang w:val="ru-RU"/>
        </w:rPr>
        <w:t xml:space="preserve"> </w:t>
      </w:r>
      <w:r w:rsidRPr="006F4BBE">
        <w:rPr>
          <w:lang w:val="ru-RU"/>
        </w:rPr>
        <w:t>вызов,</w:t>
      </w:r>
      <w:r w:rsidRPr="006F4BBE">
        <w:rPr>
          <w:spacing w:val="-18"/>
          <w:lang w:val="ru-RU"/>
        </w:rPr>
        <w:t xml:space="preserve"> </w:t>
      </w:r>
      <w:r w:rsidRPr="006F4BBE">
        <w:rPr>
          <w:lang w:val="ru-RU"/>
        </w:rPr>
        <w:t>требующий</w:t>
      </w:r>
      <w:r w:rsidRPr="006F4BBE">
        <w:rPr>
          <w:spacing w:val="-18"/>
          <w:lang w:val="ru-RU"/>
        </w:rPr>
        <w:t xml:space="preserve"> </w:t>
      </w:r>
      <w:r w:rsidRPr="006F4BBE">
        <w:rPr>
          <w:lang w:val="ru-RU"/>
        </w:rPr>
        <w:t>контрмер;</w:t>
      </w:r>
      <w:r w:rsidRPr="006F4BBE">
        <w:rPr>
          <w:spacing w:val="-18"/>
          <w:lang w:val="ru-RU"/>
        </w:rPr>
        <w:t xml:space="preserve"> </w:t>
      </w:r>
      <w:r w:rsidRPr="006F4BBE">
        <w:rPr>
          <w:lang w:val="ru-RU"/>
        </w:rPr>
        <w:t>оценивать</w:t>
      </w:r>
      <w:r w:rsidRPr="006F4BBE">
        <w:rPr>
          <w:spacing w:val="-18"/>
          <w:lang w:val="ru-RU"/>
        </w:rPr>
        <w:t xml:space="preserve"> </w:t>
      </w:r>
      <w:r w:rsidRPr="006F4BBE">
        <w:rPr>
          <w:lang w:val="ru-RU"/>
        </w:rPr>
        <w:t>ситуацию</w:t>
      </w:r>
      <w:r w:rsidRPr="006F4BBE">
        <w:rPr>
          <w:spacing w:val="-18"/>
          <w:lang w:val="ru-RU"/>
        </w:rPr>
        <w:t xml:space="preserve"> </w:t>
      </w:r>
      <w:r w:rsidRPr="006F4BBE">
        <w:rPr>
          <w:lang w:val="ru-RU"/>
        </w:rPr>
        <w:t>стресса, корректировать принимаемые решения и действия; формулировать и оценивать риски и последствия, формировать опыт, уметь</w:t>
      </w:r>
      <w:r w:rsidRPr="006F4BBE">
        <w:rPr>
          <w:spacing w:val="-36"/>
          <w:lang w:val="ru-RU"/>
        </w:rPr>
        <w:t xml:space="preserve"> </w:t>
      </w:r>
      <w:r w:rsidRPr="006F4BBE">
        <w:rPr>
          <w:lang w:val="ru-RU"/>
        </w:rPr>
        <w:t>находить</w:t>
      </w:r>
      <w:r w:rsidRPr="006F4BBE">
        <w:rPr>
          <w:spacing w:val="-36"/>
          <w:lang w:val="ru-RU"/>
        </w:rPr>
        <w:t xml:space="preserve"> </w:t>
      </w:r>
      <w:r w:rsidRPr="006F4BBE">
        <w:rPr>
          <w:lang w:val="ru-RU"/>
        </w:rPr>
        <w:t>позитивное</w:t>
      </w:r>
      <w:r w:rsidRPr="006F4BBE">
        <w:rPr>
          <w:spacing w:val="-36"/>
          <w:lang w:val="ru-RU"/>
        </w:rPr>
        <w:t xml:space="preserve"> </w:t>
      </w:r>
      <w:r w:rsidRPr="006F4BBE">
        <w:rPr>
          <w:lang w:val="ru-RU"/>
        </w:rPr>
        <w:t>в</w:t>
      </w:r>
      <w:r w:rsidRPr="006F4BBE">
        <w:rPr>
          <w:spacing w:val="-36"/>
          <w:lang w:val="ru-RU"/>
        </w:rPr>
        <w:t xml:space="preserve"> </w:t>
      </w:r>
      <w:r w:rsidRPr="006F4BBE">
        <w:rPr>
          <w:lang w:val="ru-RU"/>
        </w:rPr>
        <w:t>произошедшей</w:t>
      </w:r>
      <w:r w:rsidRPr="006F4BBE">
        <w:rPr>
          <w:spacing w:val="-36"/>
          <w:lang w:val="ru-RU"/>
        </w:rPr>
        <w:t xml:space="preserve"> </w:t>
      </w:r>
      <w:r w:rsidRPr="006F4BBE">
        <w:rPr>
          <w:lang w:val="ru-RU"/>
        </w:rPr>
        <w:t>ситуации;</w:t>
      </w:r>
      <w:r w:rsidRPr="006F4BBE">
        <w:rPr>
          <w:spacing w:val="-36"/>
          <w:lang w:val="ru-RU"/>
        </w:rPr>
        <w:t xml:space="preserve"> </w:t>
      </w:r>
      <w:r w:rsidRPr="006F4BBE">
        <w:rPr>
          <w:lang w:val="ru-RU"/>
        </w:rPr>
        <w:t>быть</w:t>
      </w:r>
      <w:r w:rsidRPr="006F4BBE">
        <w:rPr>
          <w:spacing w:val="-36"/>
          <w:lang w:val="ru-RU"/>
        </w:rPr>
        <w:t xml:space="preserve"> </w:t>
      </w:r>
      <w:r w:rsidRPr="006F4BBE">
        <w:rPr>
          <w:lang w:val="ru-RU"/>
        </w:rPr>
        <w:t>готовым</w:t>
      </w:r>
      <w:r w:rsidRPr="006F4BBE">
        <w:rPr>
          <w:spacing w:val="-38"/>
          <w:lang w:val="ru-RU"/>
        </w:rPr>
        <w:t xml:space="preserve"> </w:t>
      </w:r>
      <w:r w:rsidRPr="006F4BBE">
        <w:rPr>
          <w:lang w:val="ru-RU"/>
        </w:rPr>
        <w:t>действовать</w:t>
      </w:r>
      <w:r w:rsidRPr="006F4BBE">
        <w:rPr>
          <w:spacing w:val="-38"/>
          <w:lang w:val="ru-RU"/>
        </w:rPr>
        <w:t xml:space="preserve"> </w:t>
      </w:r>
      <w:r w:rsidRPr="006F4BBE">
        <w:rPr>
          <w:lang w:val="ru-RU"/>
        </w:rPr>
        <w:t>в</w:t>
      </w:r>
      <w:r w:rsidRPr="006F4BBE">
        <w:rPr>
          <w:spacing w:val="-38"/>
          <w:lang w:val="ru-RU"/>
        </w:rPr>
        <w:t xml:space="preserve"> </w:t>
      </w:r>
      <w:r w:rsidRPr="006F4BBE">
        <w:rPr>
          <w:lang w:val="ru-RU"/>
        </w:rPr>
        <w:t>отсутствии</w:t>
      </w:r>
      <w:r w:rsidRPr="006F4BBE">
        <w:rPr>
          <w:spacing w:val="-38"/>
          <w:lang w:val="ru-RU"/>
        </w:rPr>
        <w:t xml:space="preserve"> </w:t>
      </w:r>
      <w:r w:rsidRPr="006F4BBE">
        <w:rPr>
          <w:lang w:val="ru-RU"/>
        </w:rPr>
        <w:t>гарантий</w:t>
      </w:r>
      <w:r w:rsidRPr="006F4BBE">
        <w:rPr>
          <w:spacing w:val="-38"/>
          <w:lang w:val="ru-RU"/>
        </w:rPr>
        <w:t xml:space="preserve"> </w:t>
      </w:r>
      <w:r w:rsidRPr="006F4BBE">
        <w:rPr>
          <w:lang w:val="ru-RU"/>
        </w:rPr>
        <w:t>успеха.</w:t>
      </w:r>
    </w:p>
    <w:p w14:paraId="4EACA36A" w14:textId="77777777" w:rsidR="00C6278E" w:rsidRPr="00F35C40" w:rsidRDefault="00C6278E" w:rsidP="00287D0F">
      <w:pPr>
        <w:rPr>
          <w:b/>
          <w:bCs/>
          <w:i/>
          <w:iCs/>
          <w:lang w:val="ru-RU"/>
        </w:rPr>
      </w:pPr>
      <w:r w:rsidRPr="00F35C40">
        <w:rPr>
          <w:b/>
          <w:bCs/>
          <w:i/>
          <w:iCs/>
          <w:lang w:val="ru-RU"/>
        </w:rPr>
        <w:t>Метапредметные результаты</w:t>
      </w:r>
    </w:p>
    <w:p w14:paraId="5005FB10" w14:textId="77777777" w:rsidR="00C6278E" w:rsidRPr="006F4BBE" w:rsidRDefault="00C6278E" w:rsidP="00287D0F">
      <w:pPr>
        <w:rPr>
          <w:lang w:val="ru-RU"/>
        </w:rPr>
      </w:pPr>
      <w:r w:rsidRPr="006F4BBE">
        <w:rPr>
          <w:lang w:val="ru-RU"/>
        </w:rPr>
        <w:t xml:space="preserve">Овладение универсальными учебными </w:t>
      </w:r>
      <w:proofErr w:type="gramStart"/>
      <w:r w:rsidRPr="006F4BBE">
        <w:rPr>
          <w:lang w:val="ru-RU"/>
        </w:rPr>
        <w:t>познавательными  действиями</w:t>
      </w:r>
      <w:proofErr w:type="gramEnd"/>
      <w:r w:rsidRPr="006F4BBE">
        <w:rPr>
          <w:lang w:val="ru-RU"/>
        </w:rPr>
        <w:t>:</w:t>
      </w:r>
    </w:p>
    <w:p w14:paraId="107D81B0" w14:textId="77777777" w:rsidR="00C6278E" w:rsidRPr="006F4BBE" w:rsidRDefault="00C6278E" w:rsidP="00287D0F">
      <w:pPr>
        <w:rPr>
          <w:lang w:val="ru-RU"/>
        </w:rPr>
      </w:pPr>
      <w:r w:rsidRPr="006F4BBE">
        <w:rPr>
          <w:lang w:val="ru-RU"/>
        </w:rPr>
        <w:t>Базовые логические действия:</w:t>
      </w:r>
    </w:p>
    <w:p w14:paraId="39E4ED7E" w14:textId="77777777" w:rsidR="00C6278E" w:rsidRPr="006F4BBE" w:rsidRDefault="000F38F2" w:rsidP="00287D0F">
      <w:pPr>
        <w:rPr>
          <w:lang w:val="ru-RU"/>
        </w:rPr>
      </w:pPr>
      <w:r w:rsidRPr="006F4BBE">
        <w:rPr>
          <w:position w:val="1"/>
          <w:lang w:val="ru-RU"/>
        </w:rPr>
        <w:t xml:space="preserve">- </w:t>
      </w:r>
      <w:r w:rsidR="00C6278E" w:rsidRPr="006F4BBE">
        <w:rPr>
          <w:lang w:val="ru-RU"/>
        </w:rPr>
        <w:t>выявлять и характеризовать существенные признаки объектов (художественных и учебных текстов, литературных героев и др.) и явлений (литературных направлений, этапов историко-литературного процесса);</w:t>
      </w:r>
    </w:p>
    <w:p w14:paraId="1E77C93A" w14:textId="77777777" w:rsidR="00C6278E" w:rsidRPr="006F4BBE" w:rsidRDefault="00D71F6D" w:rsidP="00287D0F">
      <w:pPr>
        <w:rPr>
          <w:lang w:val="ru-RU"/>
        </w:rPr>
      </w:pPr>
      <w:r w:rsidRPr="006F4BBE">
        <w:rPr>
          <w:position w:val="1"/>
          <w:lang w:val="ru-RU"/>
        </w:rPr>
        <w:t xml:space="preserve">- </w:t>
      </w:r>
      <w:r w:rsidR="00C6278E" w:rsidRPr="006F4BBE">
        <w:rPr>
          <w:lang w:val="ru-RU"/>
        </w:rPr>
        <w:t>устанавливать существенный признак классификации и классифицировать</w:t>
      </w:r>
      <w:r w:rsidR="00C6278E" w:rsidRPr="006F4BBE">
        <w:rPr>
          <w:spacing w:val="-36"/>
          <w:lang w:val="ru-RU"/>
        </w:rPr>
        <w:t xml:space="preserve"> </w:t>
      </w:r>
      <w:r w:rsidR="00C6278E" w:rsidRPr="006F4BBE">
        <w:rPr>
          <w:lang w:val="ru-RU"/>
        </w:rPr>
        <w:t>литературные</w:t>
      </w:r>
      <w:r w:rsidR="00C6278E" w:rsidRPr="006F4BBE">
        <w:rPr>
          <w:spacing w:val="-36"/>
          <w:lang w:val="ru-RU"/>
        </w:rPr>
        <w:t xml:space="preserve"> </w:t>
      </w:r>
      <w:r w:rsidR="00C6278E" w:rsidRPr="006F4BBE">
        <w:rPr>
          <w:lang w:val="ru-RU"/>
        </w:rPr>
        <w:t>объекты</w:t>
      </w:r>
      <w:r w:rsidR="00C6278E" w:rsidRPr="006F4BBE">
        <w:rPr>
          <w:spacing w:val="-36"/>
          <w:lang w:val="ru-RU"/>
        </w:rPr>
        <w:t xml:space="preserve"> </w:t>
      </w:r>
      <w:r w:rsidR="00C6278E" w:rsidRPr="006F4BBE">
        <w:rPr>
          <w:lang w:val="ru-RU"/>
        </w:rPr>
        <w:t>по</w:t>
      </w:r>
      <w:r w:rsidR="00C6278E" w:rsidRPr="006F4BBE">
        <w:rPr>
          <w:spacing w:val="-36"/>
          <w:lang w:val="ru-RU"/>
        </w:rPr>
        <w:t xml:space="preserve"> </w:t>
      </w:r>
      <w:r w:rsidR="00C6278E" w:rsidRPr="006F4BBE">
        <w:rPr>
          <w:lang w:val="ru-RU"/>
        </w:rPr>
        <w:t>существенному признаку,</w:t>
      </w:r>
      <w:r w:rsidR="00C6278E" w:rsidRPr="006F4BBE">
        <w:rPr>
          <w:spacing w:val="-33"/>
          <w:lang w:val="ru-RU"/>
        </w:rPr>
        <w:t xml:space="preserve"> </w:t>
      </w:r>
      <w:r w:rsidR="00C6278E" w:rsidRPr="006F4BBE">
        <w:rPr>
          <w:lang w:val="ru-RU"/>
        </w:rPr>
        <w:t>устанавливать</w:t>
      </w:r>
      <w:r w:rsidR="00C6278E" w:rsidRPr="006F4BBE">
        <w:rPr>
          <w:spacing w:val="-33"/>
          <w:lang w:val="ru-RU"/>
        </w:rPr>
        <w:t xml:space="preserve"> </w:t>
      </w:r>
      <w:r w:rsidR="00C6278E" w:rsidRPr="006F4BBE">
        <w:rPr>
          <w:lang w:val="ru-RU"/>
        </w:rPr>
        <w:t>основания</w:t>
      </w:r>
      <w:r w:rsidR="00C6278E" w:rsidRPr="006F4BBE">
        <w:rPr>
          <w:spacing w:val="-33"/>
          <w:lang w:val="ru-RU"/>
        </w:rPr>
        <w:t xml:space="preserve"> </w:t>
      </w:r>
      <w:r w:rsidR="00C6278E" w:rsidRPr="006F4BBE">
        <w:rPr>
          <w:lang w:val="ru-RU"/>
        </w:rPr>
        <w:t>для</w:t>
      </w:r>
      <w:r w:rsidR="00C6278E" w:rsidRPr="006F4BBE">
        <w:rPr>
          <w:spacing w:val="-33"/>
          <w:lang w:val="ru-RU"/>
        </w:rPr>
        <w:t xml:space="preserve"> </w:t>
      </w:r>
      <w:r w:rsidR="00C6278E" w:rsidRPr="006F4BBE">
        <w:rPr>
          <w:lang w:val="ru-RU"/>
        </w:rPr>
        <w:t>их</w:t>
      </w:r>
      <w:r w:rsidR="00C6278E" w:rsidRPr="006F4BBE">
        <w:rPr>
          <w:spacing w:val="-33"/>
          <w:lang w:val="ru-RU"/>
        </w:rPr>
        <w:t xml:space="preserve"> </w:t>
      </w:r>
      <w:r w:rsidR="00C6278E" w:rsidRPr="006F4BBE">
        <w:rPr>
          <w:lang w:val="ru-RU"/>
        </w:rPr>
        <w:t>обобщения</w:t>
      </w:r>
      <w:r w:rsidR="00C6278E" w:rsidRPr="006F4BBE">
        <w:rPr>
          <w:spacing w:val="-33"/>
          <w:lang w:val="ru-RU"/>
        </w:rPr>
        <w:t xml:space="preserve"> </w:t>
      </w:r>
      <w:r w:rsidR="00C6278E" w:rsidRPr="006F4BBE">
        <w:rPr>
          <w:lang w:val="ru-RU"/>
        </w:rPr>
        <w:t>и</w:t>
      </w:r>
      <w:r w:rsidR="00C6278E" w:rsidRPr="006F4BBE">
        <w:rPr>
          <w:spacing w:val="-33"/>
          <w:lang w:val="ru-RU"/>
        </w:rPr>
        <w:t xml:space="preserve"> </w:t>
      </w:r>
      <w:r w:rsidR="00C6278E" w:rsidRPr="006F4BBE">
        <w:rPr>
          <w:lang w:val="ru-RU"/>
        </w:rPr>
        <w:t>сравнения,</w:t>
      </w:r>
      <w:r w:rsidR="00C6278E" w:rsidRPr="006F4BBE">
        <w:rPr>
          <w:spacing w:val="-29"/>
          <w:lang w:val="ru-RU"/>
        </w:rPr>
        <w:t xml:space="preserve"> </w:t>
      </w:r>
      <w:r w:rsidR="00C6278E" w:rsidRPr="006F4BBE">
        <w:rPr>
          <w:lang w:val="ru-RU"/>
        </w:rPr>
        <w:t>определять</w:t>
      </w:r>
      <w:r w:rsidR="00C6278E" w:rsidRPr="006F4BBE">
        <w:rPr>
          <w:spacing w:val="-29"/>
          <w:lang w:val="ru-RU"/>
        </w:rPr>
        <w:t xml:space="preserve"> </w:t>
      </w:r>
      <w:r w:rsidR="00C6278E" w:rsidRPr="006F4BBE">
        <w:rPr>
          <w:lang w:val="ru-RU"/>
        </w:rPr>
        <w:t>критерии</w:t>
      </w:r>
      <w:r w:rsidR="00C6278E" w:rsidRPr="006F4BBE">
        <w:rPr>
          <w:spacing w:val="-29"/>
          <w:lang w:val="ru-RU"/>
        </w:rPr>
        <w:t xml:space="preserve"> </w:t>
      </w:r>
      <w:r w:rsidR="00C6278E" w:rsidRPr="006F4BBE">
        <w:rPr>
          <w:lang w:val="ru-RU"/>
        </w:rPr>
        <w:t>проводимого</w:t>
      </w:r>
      <w:r w:rsidR="00C6278E" w:rsidRPr="006F4BBE">
        <w:rPr>
          <w:spacing w:val="-29"/>
          <w:lang w:val="ru-RU"/>
        </w:rPr>
        <w:t xml:space="preserve"> </w:t>
      </w:r>
      <w:r w:rsidR="00C6278E" w:rsidRPr="006F4BBE">
        <w:rPr>
          <w:lang w:val="ru-RU"/>
        </w:rPr>
        <w:t>анализа;</w:t>
      </w:r>
    </w:p>
    <w:p w14:paraId="746F705D" w14:textId="77777777" w:rsidR="00C6278E" w:rsidRPr="006F4BBE" w:rsidRDefault="00D71F6D" w:rsidP="00287D0F">
      <w:pPr>
        <w:rPr>
          <w:lang w:val="ru-RU"/>
        </w:rPr>
      </w:pPr>
      <w:r w:rsidRPr="006F4BBE">
        <w:rPr>
          <w:position w:val="1"/>
          <w:lang w:val="ru-RU"/>
        </w:rPr>
        <w:t xml:space="preserve">- </w:t>
      </w:r>
      <w:r w:rsidR="00C6278E" w:rsidRPr="006F4BBE">
        <w:rPr>
          <w:lang w:val="ru-RU"/>
        </w:rPr>
        <w:t>с учётом предложенной задачи выявлять закономерности и противоречия в рассматриваемых литературных фактах и наблюдениях над текстом; предлагать критерии для выявления закономерностей и противоречий с учётом учебной задачи;</w:t>
      </w:r>
    </w:p>
    <w:p w14:paraId="723685C3" w14:textId="77777777" w:rsidR="00C6278E" w:rsidRPr="006F4BBE" w:rsidRDefault="00D71F6D" w:rsidP="00287D0F">
      <w:pPr>
        <w:rPr>
          <w:lang w:val="ru-RU"/>
        </w:rPr>
      </w:pPr>
      <w:r w:rsidRPr="006F4BBE">
        <w:rPr>
          <w:position w:val="1"/>
          <w:lang w:val="ru-RU"/>
        </w:rPr>
        <w:t xml:space="preserve">- </w:t>
      </w:r>
      <w:r w:rsidR="00C6278E" w:rsidRPr="006F4BBE">
        <w:rPr>
          <w:lang w:val="ru-RU"/>
        </w:rPr>
        <w:t>выявлять</w:t>
      </w:r>
      <w:r w:rsidR="00C6278E" w:rsidRPr="006F4BBE">
        <w:rPr>
          <w:spacing w:val="-18"/>
          <w:lang w:val="ru-RU"/>
        </w:rPr>
        <w:t xml:space="preserve"> </w:t>
      </w:r>
      <w:r w:rsidR="00C6278E" w:rsidRPr="006F4BBE">
        <w:rPr>
          <w:lang w:val="ru-RU"/>
        </w:rPr>
        <w:t>дефициты</w:t>
      </w:r>
      <w:r w:rsidR="00C6278E" w:rsidRPr="006F4BBE">
        <w:rPr>
          <w:spacing w:val="-18"/>
          <w:lang w:val="ru-RU"/>
        </w:rPr>
        <w:t xml:space="preserve"> </w:t>
      </w:r>
      <w:r w:rsidR="00C6278E" w:rsidRPr="006F4BBE">
        <w:rPr>
          <w:lang w:val="ru-RU"/>
        </w:rPr>
        <w:t>информации,</w:t>
      </w:r>
      <w:r w:rsidR="00C6278E" w:rsidRPr="006F4BBE">
        <w:rPr>
          <w:spacing w:val="-18"/>
          <w:lang w:val="ru-RU"/>
        </w:rPr>
        <w:t xml:space="preserve"> </w:t>
      </w:r>
      <w:r w:rsidR="00C6278E" w:rsidRPr="006F4BBE">
        <w:rPr>
          <w:lang w:val="ru-RU"/>
        </w:rPr>
        <w:t>данных,</w:t>
      </w:r>
      <w:r w:rsidR="00C6278E" w:rsidRPr="006F4BBE">
        <w:rPr>
          <w:spacing w:val="-18"/>
          <w:lang w:val="ru-RU"/>
        </w:rPr>
        <w:t xml:space="preserve"> </w:t>
      </w:r>
      <w:r w:rsidR="00C6278E" w:rsidRPr="006F4BBE">
        <w:rPr>
          <w:lang w:val="ru-RU"/>
        </w:rPr>
        <w:t>необходимых</w:t>
      </w:r>
      <w:r w:rsidR="00C6278E" w:rsidRPr="006F4BBE">
        <w:rPr>
          <w:spacing w:val="-18"/>
          <w:lang w:val="ru-RU"/>
        </w:rPr>
        <w:t xml:space="preserve"> </w:t>
      </w:r>
      <w:r w:rsidR="00C6278E" w:rsidRPr="006F4BBE">
        <w:rPr>
          <w:lang w:val="ru-RU"/>
        </w:rPr>
        <w:t>для решения поставленной учебной</w:t>
      </w:r>
      <w:r w:rsidR="00C6278E" w:rsidRPr="006F4BBE">
        <w:rPr>
          <w:spacing w:val="35"/>
          <w:lang w:val="ru-RU"/>
        </w:rPr>
        <w:t xml:space="preserve"> </w:t>
      </w:r>
      <w:r w:rsidR="00C6278E" w:rsidRPr="006F4BBE">
        <w:rPr>
          <w:lang w:val="ru-RU"/>
        </w:rPr>
        <w:t>задачи;</w:t>
      </w:r>
    </w:p>
    <w:p w14:paraId="30B66BEC" w14:textId="77777777" w:rsidR="00C6278E" w:rsidRPr="006F4BBE" w:rsidRDefault="00D71F6D" w:rsidP="00287D0F">
      <w:pPr>
        <w:rPr>
          <w:lang w:val="ru-RU"/>
        </w:rPr>
      </w:pPr>
      <w:r w:rsidRPr="006F4BBE">
        <w:rPr>
          <w:position w:val="1"/>
          <w:lang w:val="ru-RU"/>
        </w:rPr>
        <w:t xml:space="preserve">- </w:t>
      </w:r>
      <w:r w:rsidR="00C6278E" w:rsidRPr="006F4BBE">
        <w:rPr>
          <w:spacing w:val="-3"/>
          <w:lang w:val="ru-RU"/>
        </w:rPr>
        <w:t xml:space="preserve">выявлять причинно-следственные связи </w:t>
      </w:r>
      <w:r w:rsidR="00C6278E" w:rsidRPr="006F4BBE">
        <w:rPr>
          <w:lang w:val="ru-RU"/>
        </w:rPr>
        <w:t xml:space="preserve">при </w:t>
      </w:r>
      <w:r w:rsidR="00C6278E" w:rsidRPr="006F4BBE">
        <w:rPr>
          <w:spacing w:val="-3"/>
          <w:lang w:val="ru-RU"/>
        </w:rPr>
        <w:t xml:space="preserve">изучении литературных явлений </w:t>
      </w:r>
      <w:r w:rsidR="00C6278E" w:rsidRPr="006F4BBE">
        <w:rPr>
          <w:lang w:val="ru-RU"/>
        </w:rPr>
        <w:t xml:space="preserve">и </w:t>
      </w:r>
      <w:r w:rsidR="00C6278E" w:rsidRPr="006F4BBE">
        <w:rPr>
          <w:spacing w:val="-3"/>
          <w:lang w:val="ru-RU"/>
        </w:rPr>
        <w:t xml:space="preserve">процессов; делать выводы </w:t>
      </w:r>
      <w:r w:rsidR="00C6278E" w:rsidRPr="006F4BBE">
        <w:rPr>
          <w:lang w:val="ru-RU"/>
        </w:rPr>
        <w:t xml:space="preserve">с </w:t>
      </w:r>
      <w:r w:rsidR="00C6278E" w:rsidRPr="006F4BBE">
        <w:rPr>
          <w:spacing w:val="-3"/>
          <w:lang w:val="ru-RU"/>
        </w:rPr>
        <w:t xml:space="preserve">использованием дедуктивных </w:t>
      </w:r>
      <w:r w:rsidR="00C6278E" w:rsidRPr="006F4BBE">
        <w:rPr>
          <w:lang w:val="ru-RU"/>
        </w:rPr>
        <w:t xml:space="preserve">и </w:t>
      </w:r>
      <w:r w:rsidR="00C6278E" w:rsidRPr="006F4BBE">
        <w:rPr>
          <w:spacing w:val="-3"/>
          <w:lang w:val="ru-RU"/>
        </w:rPr>
        <w:t xml:space="preserve">индуктивных умозаключений, умозаключений </w:t>
      </w:r>
      <w:r w:rsidR="00C6278E" w:rsidRPr="006F4BBE">
        <w:rPr>
          <w:lang w:val="ru-RU"/>
        </w:rPr>
        <w:t xml:space="preserve">по </w:t>
      </w:r>
      <w:r w:rsidR="00C6278E" w:rsidRPr="006F4BBE">
        <w:rPr>
          <w:spacing w:val="-3"/>
          <w:lang w:val="ru-RU"/>
        </w:rPr>
        <w:t xml:space="preserve">аналогии; формулировать гипотезы </w:t>
      </w:r>
      <w:r w:rsidR="00C6278E" w:rsidRPr="006F4BBE">
        <w:rPr>
          <w:lang w:val="ru-RU"/>
        </w:rPr>
        <w:t xml:space="preserve">об </w:t>
      </w:r>
      <w:proofErr w:type="gramStart"/>
      <w:r w:rsidR="00C6278E" w:rsidRPr="006F4BBE">
        <w:rPr>
          <w:lang w:val="ru-RU"/>
        </w:rPr>
        <w:t xml:space="preserve">их  </w:t>
      </w:r>
      <w:r w:rsidR="00C6278E" w:rsidRPr="006F4BBE">
        <w:rPr>
          <w:spacing w:val="-3"/>
          <w:lang w:val="ru-RU"/>
        </w:rPr>
        <w:t>взаимосвязях</w:t>
      </w:r>
      <w:proofErr w:type="gramEnd"/>
      <w:r w:rsidR="00C6278E" w:rsidRPr="006F4BBE">
        <w:rPr>
          <w:spacing w:val="-3"/>
          <w:lang w:val="ru-RU"/>
        </w:rPr>
        <w:t>;</w:t>
      </w:r>
    </w:p>
    <w:p w14:paraId="61570DBB" w14:textId="77777777" w:rsidR="00C6278E" w:rsidRPr="006F4BBE" w:rsidRDefault="00D71F6D" w:rsidP="00287D0F">
      <w:pPr>
        <w:rPr>
          <w:lang w:val="ru-RU"/>
        </w:rPr>
      </w:pPr>
      <w:r w:rsidRPr="006F4BBE">
        <w:rPr>
          <w:position w:val="1"/>
          <w:lang w:val="ru-RU"/>
        </w:rPr>
        <w:t xml:space="preserve">- </w:t>
      </w:r>
      <w:r w:rsidR="00C6278E" w:rsidRPr="006F4BBE">
        <w:rPr>
          <w:lang w:val="ru-RU"/>
        </w:rPr>
        <w:t xml:space="preserve">самостоятельно выбирать способ решения учебной </w:t>
      </w:r>
      <w:proofErr w:type="gramStart"/>
      <w:r w:rsidR="00C6278E" w:rsidRPr="006F4BBE">
        <w:rPr>
          <w:lang w:val="ru-RU"/>
        </w:rPr>
        <w:t>задачи  при</w:t>
      </w:r>
      <w:proofErr w:type="gramEnd"/>
      <w:r w:rsidR="00C6278E" w:rsidRPr="006F4BBE">
        <w:rPr>
          <w:lang w:val="ru-RU"/>
        </w:rPr>
        <w:t xml:space="preserve"> работе с разными типами текстов (сравнивать несколько вариантов решения, выбирать наиболее подходящий с учётом самостоятельно  выделенных</w:t>
      </w:r>
      <w:r w:rsidR="00C6278E" w:rsidRPr="006F4BBE">
        <w:rPr>
          <w:spacing w:val="4"/>
          <w:lang w:val="ru-RU"/>
        </w:rPr>
        <w:t xml:space="preserve"> </w:t>
      </w:r>
      <w:r w:rsidR="00C6278E" w:rsidRPr="006F4BBE">
        <w:rPr>
          <w:lang w:val="ru-RU"/>
        </w:rPr>
        <w:t>критериев).</w:t>
      </w:r>
    </w:p>
    <w:p w14:paraId="63B6A655" w14:textId="77777777" w:rsidR="00C6278E" w:rsidRPr="006F4BBE" w:rsidRDefault="00C6278E" w:rsidP="00287D0F">
      <w:pPr>
        <w:rPr>
          <w:lang w:val="ru-RU"/>
        </w:rPr>
      </w:pPr>
      <w:r w:rsidRPr="006F4BBE">
        <w:rPr>
          <w:lang w:val="ru-RU"/>
        </w:rPr>
        <w:t>Базовые исследовательские действия:</w:t>
      </w:r>
    </w:p>
    <w:p w14:paraId="7117FE31" w14:textId="77777777" w:rsidR="00C6278E" w:rsidRPr="006F4BBE" w:rsidRDefault="00D71F6D" w:rsidP="00287D0F">
      <w:pPr>
        <w:rPr>
          <w:lang w:val="ru-RU"/>
        </w:rPr>
      </w:pPr>
      <w:r w:rsidRPr="006F4BBE">
        <w:rPr>
          <w:position w:val="1"/>
          <w:lang w:val="ru-RU"/>
        </w:rPr>
        <w:t xml:space="preserve">- </w:t>
      </w:r>
      <w:r w:rsidR="00C6278E" w:rsidRPr="006F4BBE">
        <w:rPr>
          <w:lang w:val="ru-RU"/>
        </w:rPr>
        <w:t xml:space="preserve">использовать вопросы как исследовательский инструмент познания в </w:t>
      </w:r>
      <w:proofErr w:type="gramStart"/>
      <w:r w:rsidR="00C6278E" w:rsidRPr="006F4BBE">
        <w:rPr>
          <w:lang w:val="ru-RU"/>
        </w:rPr>
        <w:t>литературном  образовании</w:t>
      </w:r>
      <w:proofErr w:type="gramEnd"/>
      <w:r w:rsidR="00C6278E" w:rsidRPr="006F4BBE">
        <w:rPr>
          <w:lang w:val="ru-RU"/>
        </w:rPr>
        <w:t>;</w:t>
      </w:r>
    </w:p>
    <w:p w14:paraId="407F8C8C" w14:textId="77777777" w:rsidR="00C6278E" w:rsidRPr="006F4BBE" w:rsidRDefault="00D71F6D" w:rsidP="00287D0F">
      <w:pPr>
        <w:rPr>
          <w:lang w:val="ru-RU"/>
        </w:rPr>
      </w:pPr>
      <w:r w:rsidRPr="006F4BBE">
        <w:rPr>
          <w:position w:val="1"/>
          <w:lang w:val="ru-RU"/>
        </w:rPr>
        <w:t xml:space="preserve">- </w:t>
      </w:r>
      <w:r w:rsidR="00C6278E" w:rsidRPr="006F4BBE">
        <w:rPr>
          <w:lang w:val="ru-RU"/>
        </w:rPr>
        <w:t xml:space="preserve">формулировать вопросы, фиксирующие разрыв между реальным и </w:t>
      </w:r>
      <w:r w:rsidR="00C6278E" w:rsidRPr="006F4BBE">
        <w:rPr>
          <w:lang w:val="ru-RU"/>
        </w:rPr>
        <w:lastRenderedPageBreak/>
        <w:t>желательным состоянием ситуации, объекта, и самостоятельно устанавливать искомое и данное;</w:t>
      </w:r>
    </w:p>
    <w:p w14:paraId="783F9C2A" w14:textId="77777777" w:rsidR="00C6278E" w:rsidRPr="006F4BBE" w:rsidRDefault="00CE2EFB" w:rsidP="00287D0F">
      <w:pPr>
        <w:rPr>
          <w:lang w:val="ru-RU"/>
        </w:rPr>
      </w:pPr>
      <w:r w:rsidRPr="006F4BBE">
        <w:rPr>
          <w:position w:val="1"/>
          <w:lang w:val="ru-RU"/>
        </w:rPr>
        <w:t xml:space="preserve">- </w:t>
      </w:r>
      <w:r w:rsidR="00C6278E" w:rsidRPr="006F4BBE">
        <w:rPr>
          <w:lang w:val="ru-RU"/>
        </w:rPr>
        <w:t xml:space="preserve">формировать гипотезу об истинности собственных суждений и суждений других, аргументировать свою </w:t>
      </w:r>
      <w:proofErr w:type="gramStart"/>
      <w:r w:rsidR="00C6278E" w:rsidRPr="006F4BBE">
        <w:rPr>
          <w:lang w:val="ru-RU"/>
        </w:rPr>
        <w:t>позицию,  мнение</w:t>
      </w:r>
      <w:proofErr w:type="gramEnd"/>
      <w:r w:rsidR="00C6278E" w:rsidRPr="006F4BBE">
        <w:rPr>
          <w:lang w:val="ru-RU"/>
        </w:rPr>
        <w:t>;</w:t>
      </w:r>
    </w:p>
    <w:p w14:paraId="3B56F823" w14:textId="77777777" w:rsidR="00C6278E" w:rsidRPr="006F4BBE" w:rsidRDefault="00CE2EFB" w:rsidP="00287D0F">
      <w:pPr>
        <w:rPr>
          <w:lang w:val="ru-RU"/>
        </w:rPr>
      </w:pPr>
      <w:r w:rsidRPr="006F4BBE">
        <w:rPr>
          <w:position w:val="1"/>
          <w:lang w:val="ru-RU"/>
        </w:rPr>
        <w:t xml:space="preserve">- </w:t>
      </w:r>
      <w:r w:rsidR="00C6278E" w:rsidRPr="006F4BBE">
        <w:rPr>
          <w:lang w:val="ru-RU"/>
        </w:rPr>
        <w:t>проводить по самостоятельно составленному плану небольшое исследование по установлению особенностей литературного объекта изучения, причинно-следственных связей и зависимостей объектов между собой;</w:t>
      </w:r>
    </w:p>
    <w:p w14:paraId="127A1A61" w14:textId="77777777" w:rsidR="00C6278E" w:rsidRPr="006F4BBE" w:rsidRDefault="00CE2EFB" w:rsidP="00287D0F">
      <w:pPr>
        <w:rPr>
          <w:lang w:val="ru-RU"/>
        </w:rPr>
      </w:pPr>
      <w:r w:rsidRPr="006F4BBE">
        <w:rPr>
          <w:position w:val="1"/>
          <w:lang w:val="ru-RU"/>
        </w:rPr>
        <w:t xml:space="preserve">- </w:t>
      </w:r>
      <w:r w:rsidR="00C6278E" w:rsidRPr="006F4BBE">
        <w:rPr>
          <w:lang w:val="ru-RU"/>
        </w:rPr>
        <w:t>оценивать на применимость и достоверность информацию, полученную в ходе исследования (эксперимента);</w:t>
      </w:r>
    </w:p>
    <w:p w14:paraId="7152AF89" w14:textId="77777777" w:rsidR="00C6278E" w:rsidRPr="006F4BBE" w:rsidRDefault="00CE2EFB" w:rsidP="00287D0F">
      <w:pPr>
        <w:rPr>
          <w:lang w:val="ru-RU"/>
        </w:rPr>
      </w:pPr>
      <w:r w:rsidRPr="006F4BBE">
        <w:rPr>
          <w:position w:val="1"/>
          <w:lang w:val="ru-RU"/>
        </w:rPr>
        <w:t xml:space="preserve">- </w:t>
      </w:r>
      <w:r w:rsidR="00C6278E" w:rsidRPr="006F4BBE">
        <w:rPr>
          <w:lang w:val="ru-RU"/>
        </w:rPr>
        <w:t>самостоятельно формулировать обобщения и выводы по результатам проведённого наблюдения, опыта, исследования; владеть инструментами оценки достоверности полученных выводов и обобщений;</w:t>
      </w:r>
    </w:p>
    <w:p w14:paraId="0C2512BC" w14:textId="77777777" w:rsidR="00C6278E" w:rsidRPr="006F4BBE" w:rsidRDefault="00CE2EFB" w:rsidP="00287D0F">
      <w:pPr>
        <w:rPr>
          <w:lang w:val="ru-RU"/>
        </w:rPr>
      </w:pPr>
      <w:r w:rsidRPr="006F4BBE">
        <w:rPr>
          <w:position w:val="1"/>
          <w:lang w:val="ru-RU"/>
        </w:rPr>
        <w:t xml:space="preserve">- </w:t>
      </w:r>
      <w:r w:rsidR="00C6278E" w:rsidRPr="006F4BBE">
        <w:rPr>
          <w:lang w:val="ru-RU"/>
        </w:rPr>
        <w:t>прогнозировать</w:t>
      </w:r>
      <w:r w:rsidR="00C6278E" w:rsidRPr="006F4BBE">
        <w:rPr>
          <w:spacing w:val="-15"/>
          <w:lang w:val="ru-RU"/>
        </w:rPr>
        <w:t xml:space="preserve"> </w:t>
      </w:r>
      <w:r w:rsidR="00C6278E" w:rsidRPr="006F4BBE">
        <w:rPr>
          <w:lang w:val="ru-RU"/>
        </w:rPr>
        <w:t>возможное</w:t>
      </w:r>
      <w:r w:rsidR="00C6278E" w:rsidRPr="006F4BBE">
        <w:rPr>
          <w:spacing w:val="-15"/>
          <w:lang w:val="ru-RU"/>
        </w:rPr>
        <w:t xml:space="preserve"> </w:t>
      </w:r>
      <w:r w:rsidR="00C6278E" w:rsidRPr="006F4BBE">
        <w:rPr>
          <w:lang w:val="ru-RU"/>
        </w:rPr>
        <w:t>дальнейшее</w:t>
      </w:r>
      <w:r w:rsidR="00C6278E" w:rsidRPr="006F4BBE">
        <w:rPr>
          <w:spacing w:val="-15"/>
          <w:lang w:val="ru-RU"/>
        </w:rPr>
        <w:t xml:space="preserve"> </w:t>
      </w:r>
      <w:r w:rsidR="00C6278E" w:rsidRPr="006F4BBE">
        <w:rPr>
          <w:lang w:val="ru-RU"/>
        </w:rPr>
        <w:t>развитие</w:t>
      </w:r>
      <w:r w:rsidR="00C6278E" w:rsidRPr="006F4BBE">
        <w:rPr>
          <w:spacing w:val="-15"/>
          <w:lang w:val="ru-RU"/>
        </w:rPr>
        <w:t xml:space="preserve"> </w:t>
      </w:r>
      <w:r w:rsidR="00C6278E" w:rsidRPr="006F4BBE">
        <w:rPr>
          <w:lang w:val="ru-RU"/>
        </w:rPr>
        <w:t>событий</w:t>
      </w:r>
      <w:r w:rsidR="00C6278E" w:rsidRPr="006F4BBE">
        <w:rPr>
          <w:spacing w:val="-15"/>
          <w:lang w:val="ru-RU"/>
        </w:rPr>
        <w:t xml:space="preserve"> </w:t>
      </w:r>
      <w:r w:rsidR="00C6278E" w:rsidRPr="006F4BBE">
        <w:rPr>
          <w:lang w:val="ru-RU"/>
        </w:rPr>
        <w:t>и</w:t>
      </w:r>
      <w:r w:rsidR="00C6278E" w:rsidRPr="006F4BBE">
        <w:rPr>
          <w:spacing w:val="-15"/>
          <w:lang w:val="ru-RU"/>
        </w:rPr>
        <w:t xml:space="preserve"> </w:t>
      </w:r>
      <w:r w:rsidR="00C6278E" w:rsidRPr="006F4BBE">
        <w:rPr>
          <w:lang w:val="ru-RU"/>
        </w:rPr>
        <w:t xml:space="preserve">их последствия в аналогичных или сходных ситуациях, а </w:t>
      </w:r>
      <w:r w:rsidR="00C6278E" w:rsidRPr="006F4BBE">
        <w:rPr>
          <w:spacing w:val="-3"/>
          <w:lang w:val="ru-RU"/>
        </w:rPr>
        <w:t xml:space="preserve">также </w:t>
      </w:r>
      <w:r w:rsidR="00C6278E" w:rsidRPr="006F4BBE">
        <w:rPr>
          <w:lang w:val="ru-RU"/>
        </w:rPr>
        <w:t xml:space="preserve">выдвигать предположения об их развитии в новых </w:t>
      </w:r>
      <w:r w:rsidR="00C6278E" w:rsidRPr="006F4BBE">
        <w:rPr>
          <w:spacing w:val="-3"/>
          <w:lang w:val="ru-RU"/>
        </w:rPr>
        <w:t xml:space="preserve">условиях </w:t>
      </w:r>
      <w:r w:rsidR="00C6278E" w:rsidRPr="006F4BBE">
        <w:rPr>
          <w:lang w:val="ru-RU"/>
        </w:rPr>
        <w:t>и контекстах, в том числе в литературных</w:t>
      </w:r>
      <w:r w:rsidR="00C6278E" w:rsidRPr="006F4BBE">
        <w:rPr>
          <w:spacing w:val="2"/>
          <w:lang w:val="ru-RU"/>
        </w:rPr>
        <w:t xml:space="preserve"> </w:t>
      </w:r>
      <w:r w:rsidR="00C6278E" w:rsidRPr="006F4BBE">
        <w:rPr>
          <w:lang w:val="ru-RU"/>
        </w:rPr>
        <w:t>произведениях.</w:t>
      </w:r>
    </w:p>
    <w:p w14:paraId="054C626F" w14:textId="77777777" w:rsidR="00C6278E" w:rsidRPr="006F4BBE" w:rsidRDefault="00C6278E" w:rsidP="00287D0F">
      <w:pPr>
        <w:rPr>
          <w:lang w:val="ru-RU"/>
        </w:rPr>
      </w:pPr>
      <w:r w:rsidRPr="006F4BBE">
        <w:rPr>
          <w:lang w:val="ru-RU"/>
        </w:rPr>
        <w:t>Работа с информацией:</w:t>
      </w:r>
    </w:p>
    <w:p w14:paraId="5E68EF46" w14:textId="77777777" w:rsidR="00C6278E" w:rsidRPr="006F4BBE" w:rsidRDefault="00CE2EFB" w:rsidP="00287D0F">
      <w:pPr>
        <w:rPr>
          <w:lang w:val="ru-RU"/>
        </w:rPr>
      </w:pPr>
      <w:r w:rsidRPr="006F4BBE">
        <w:rPr>
          <w:position w:val="1"/>
          <w:lang w:val="ru-RU"/>
        </w:rPr>
        <w:t xml:space="preserve">- </w:t>
      </w:r>
      <w:r w:rsidR="00C6278E" w:rsidRPr="006F4BBE">
        <w:rPr>
          <w:lang w:val="ru-RU"/>
        </w:rPr>
        <w:t xml:space="preserve">применять различные методы, инструменты и запросы при поиске и отборе литературной и другой информации или данных из источников с учётом предложенной учебной задачи и </w:t>
      </w:r>
      <w:proofErr w:type="gramStart"/>
      <w:r w:rsidR="00C6278E" w:rsidRPr="006F4BBE">
        <w:rPr>
          <w:lang w:val="ru-RU"/>
        </w:rPr>
        <w:t>заданных  критериев</w:t>
      </w:r>
      <w:proofErr w:type="gramEnd"/>
      <w:r w:rsidR="00C6278E" w:rsidRPr="006F4BBE">
        <w:rPr>
          <w:lang w:val="ru-RU"/>
        </w:rPr>
        <w:t>;</w:t>
      </w:r>
    </w:p>
    <w:p w14:paraId="7AB03E0C" w14:textId="77777777" w:rsidR="00C6278E" w:rsidRPr="006F4BBE" w:rsidRDefault="00CE2EFB" w:rsidP="00287D0F">
      <w:pPr>
        <w:rPr>
          <w:lang w:val="ru-RU"/>
        </w:rPr>
      </w:pPr>
      <w:r w:rsidRPr="006F4BBE">
        <w:rPr>
          <w:position w:val="1"/>
          <w:lang w:val="ru-RU"/>
        </w:rPr>
        <w:t xml:space="preserve">- </w:t>
      </w:r>
      <w:r w:rsidR="00C6278E" w:rsidRPr="006F4BBE">
        <w:rPr>
          <w:lang w:val="ru-RU"/>
        </w:rPr>
        <w:t>выбирать, анализировать, систематизировать и интерпретировать литературную и другую информацию различных видов и форм представления;</w:t>
      </w:r>
    </w:p>
    <w:p w14:paraId="56494898" w14:textId="77777777" w:rsidR="00C6278E" w:rsidRPr="006F4BBE" w:rsidRDefault="00CE2EFB" w:rsidP="00287D0F">
      <w:pPr>
        <w:rPr>
          <w:lang w:val="ru-RU"/>
        </w:rPr>
      </w:pPr>
      <w:r w:rsidRPr="006F4BBE">
        <w:rPr>
          <w:position w:val="1"/>
          <w:lang w:val="ru-RU"/>
        </w:rPr>
        <w:t xml:space="preserve">- </w:t>
      </w:r>
      <w:r w:rsidR="00C6278E" w:rsidRPr="006F4BBE">
        <w:rPr>
          <w:lang w:val="ru-RU"/>
        </w:rPr>
        <w:t>находить сходные аргументы (подтверждающие или опровергающие одну и ту же идею, версию) в различных информационных</w:t>
      </w:r>
      <w:r w:rsidR="00C6278E" w:rsidRPr="006F4BBE">
        <w:rPr>
          <w:spacing w:val="52"/>
          <w:lang w:val="ru-RU"/>
        </w:rPr>
        <w:t xml:space="preserve"> </w:t>
      </w:r>
      <w:r w:rsidR="00C6278E" w:rsidRPr="006F4BBE">
        <w:rPr>
          <w:lang w:val="ru-RU"/>
        </w:rPr>
        <w:t>источниках;</w:t>
      </w:r>
    </w:p>
    <w:p w14:paraId="5472E12F" w14:textId="77777777" w:rsidR="00C6278E" w:rsidRPr="006F4BBE" w:rsidRDefault="00CE2EFB" w:rsidP="00287D0F">
      <w:pPr>
        <w:rPr>
          <w:lang w:val="ru-RU"/>
        </w:rPr>
      </w:pPr>
      <w:r w:rsidRPr="006F4BBE">
        <w:rPr>
          <w:position w:val="1"/>
          <w:lang w:val="ru-RU"/>
        </w:rPr>
        <w:t xml:space="preserve">- </w:t>
      </w:r>
      <w:r w:rsidR="00C6278E" w:rsidRPr="006F4BBE">
        <w:rPr>
          <w:lang w:val="ru-RU"/>
        </w:rPr>
        <w:t xml:space="preserve">самостоятельно выбирать оптимальную форму представления литературной и другой информации и иллюстрировать решаемые учебные задачи несложными схемами, диаграммами, иной графикой и </w:t>
      </w:r>
      <w:proofErr w:type="gramStart"/>
      <w:r w:rsidR="00C6278E" w:rsidRPr="006F4BBE">
        <w:rPr>
          <w:lang w:val="ru-RU"/>
        </w:rPr>
        <w:t>их  комбинациями</w:t>
      </w:r>
      <w:proofErr w:type="gramEnd"/>
      <w:r w:rsidR="00C6278E" w:rsidRPr="006F4BBE">
        <w:rPr>
          <w:lang w:val="ru-RU"/>
        </w:rPr>
        <w:t>;</w:t>
      </w:r>
    </w:p>
    <w:p w14:paraId="5635AC7A" w14:textId="77777777" w:rsidR="00C6278E" w:rsidRPr="006F4BBE" w:rsidRDefault="00CE2EFB" w:rsidP="00287D0F">
      <w:pPr>
        <w:rPr>
          <w:lang w:val="ru-RU"/>
        </w:rPr>
      </w:pPr>
      <w:r w:rsidRPr="006F4BBE">
        <w:rPr>
          <w:position w:val="1"/>
          <w:lang w:val="ru-RU"/>
        </w:rPr>
        <w:t xml:space="preserve">- </w:t>
      </w:r>
      <w:r w:rsidR="00C6278E" w:rsidRPr="006F4BBE">
        <w:rPr>
          <w:lang w:val="ru-RU"/>
        </w:rPr>
        <w:t xml:space="preserve">оценивать надёжность литературной </w:t>
      </w:r>
      <w:proofErr w:type="gramStart"/>
      <w:r w:rsidR="00C6278E" w:rsidRPr="006F4BBE">
        <w:rPr>
          <w:lang w:val="ru-RU"/>
        </w:rPr>
        <w:t>и  другой</w:t>
      </w:r>
      <w:proofErr w:type="gramEnd"/>
      <w:r w:rsidR="00C6278E" w:rsidRPr="006F4BBE">
        <w:rPr>
          <w:lang w:val="ru-RU"/>
        </w:rPr>
        <w:t xml:space="preserve">  информации по критериям, предложенным учителем или сформулированным самостоятельно;</w:t>
      </w:r>
    </w:p>
    <w:p w14:paraId="6426AD71" w14:textId="77777777" w:rsidR="00C6278E" w:rsidRPr="006F4BBE" w:rsidRDefault="00CE2EFB" w:rsidP="00287D0F">
      <w:pPr>
        <w:rPr>
          <w:lang w:val="ru-RU"/>
        </w:rPr>
      </w:pPr>
      <w:r w:rsidRPr="006F4BBE">
        <w:rPr>
          <w:position w:val="1"/>
          <w:lang w:val="ru-RU"/>
        </w:rPr>
        <w:t xml:space="preserve">- </w:t>
      </w:r>
      <w:r w:rsidR="00C6278E" w:rsidRPr="006F4BBE">
        <w:rPr>
          <w:lang w:val="ru-RU"/>
        </w:rPr>
        <w:t>эффективно запоминать и систематизировать эту информацию.</w:t>
      </w:r>
    </w:p>
    <w:p w14:paraId="3AD8C22F" w14:textId="77777777" w:rsidR="00C6278E" w:rsidRPr="006F4BBE" w:rsidRDefault="00C6278E" w:rsidP="00287D0F">
      <w:pPr>
        <w:rPr>
          <w:lang w:val="ru-RU"/>
        </w:rPr>
      </w:pPr>
      <w:r w:rsidRPr="006F4BBE">
        <w:rPr>
          <w:lang w:val="ru-RU"/>
        </w:rPr>
        <w:t xml:space="preserve">Овладение универсальными учебными </w:t>
      </w:r>
      <w:proofErr w:type="gramStart"/>
      <w:r w:rsidRPr="006F4BBE">
        <w:rPr>
          <w:lang w:val="ru-RU"/>
        </w:rPr>
        <w:t>коммуникативными  действиями</w:t>
      </w:r>
      <w:proofErr w:type="gramEnd"/>
      <w:r w:rsidRPr="006F4BBE">
        <w:rPr>
          <w:lang w:val="ru-RU"/>
        </w:rPr>
        <w:t>:</w:t>
      </w:r>
    </w:p>
    <w:p w14:paraId="289E61C3" w14:textId="77777777" w:rsidR="00C6278E" w:rsidRPr="006F4BBE" w:rsidRDefault="00C6278E" w:rsidP="00287D0F">
      <w:pPr>
        <w:rPr>
          <w:lang w:val="ru-RU"/>
        </w:rPr>
      </w:pPr>
      <w:r w:rsidRPr="006F4BBE">
        <w:rPr>
          <w:lang w:val="ru-RU"/>
        </w:rPr>
        <w:t xml:space="preserve">Нарушение общения является базовым нарушением при расстройствах аутистического спектра, поэтому достижение данных результатов может быть затруднено для обучающихся с РАС. При оценивании овладения УУД в области «Общение» следует оценивать индивидуальные результаты и динамику формирования данных УУД у обучающихся. </w:t>
      </w:r>
    </w:p>
    <w:p w14:paraId="5F1943C4" w14:textId="77777777" w:rsidR="00C6278E" w:rsidRPr="006F4BBE" w:rsidRDefault="00CE2EFB" w:rsidP="00287D0F">
      <w:pPr>
        <w:rPr>
          <w:lang w:val="ru-RU"/>
        </w:rPr>
      </w:pPr>
      <w:r w:rsidRPr="006F4BBE">
        <w:rPr>
          <w:position w:val="1"/>
          <w:lang w:val="ru-RU"/>
        </w:rPr>
        <w:t xml:space="preserve">- </w:t>
      </w:r>
      <w:r w:rsidR="00C6278E" w:rsidRPr="006F4BBE">
        <w:rPr>
          <w:i/>
          <w:lang w:val="ru-RU"/>
        </w:rPr>
        <w:t>общение</w:t>
      </w:r>
      <w:r w:rsidR="00C6278E" w:rsidRPr="006F4BBE">
        <w:rPr>
          <w:lang w:val="ru-RU"/>
        </w:rPr>
        <w:t xml:space="preserve">: воспринимать и формулировать суждения, выражать эмоции в соответствии с </w:t>
      </w:r>
      <w:r w:rsidR="00C6278E" w:rsidRPr="006F4BBE">
        <w:rPr>
          <w:spacing w:val="-3"/>
          <w:lang w:val="ru-RU"/>
        </w:rPr>
        <w:t xml:space="preserve">условиями </w:t>
      </w:r>
      <w:r w:rsidR="00C6278E" w:rsidRPr="006F4BBE">
        <w:rPr>
          <w:lang w:val="ru-RU"/>
        </w:rPr>
        <w:t xml:space="preserve">и целями общения; выражать себя (свою </w:t>
      </w:r>
      <w:r w:rsidR="00C6278E" w:rsidRPr="006F4BBE">
        <w:rPr>
          <w:spacing w:val="-3"/>
          <w:lang w:val="ru-RU"/>
        </w:rPr>
        <w:t xml:space="preserve">точку </w:t>
      </w:r>
      <w:r w:rsidR="00C6278E" w:rsidRPr="006F4BBE">
        <w:rPr>
          <w:lang w:val="ru-RU"/>
        </w:rPr>
        <w:t xml:space="preserve">зрения) в </w:t>
      </w:r>
      <w:r w:rsidR="00C6278E" w:rsidRPr="006F4BBE">
        <w:rPr>
          <w:spacing w:val="-3"/>
          <w:lang w:val="ru-RU"/>
        </w:rPr>
        <w:t xml:space="preserve">устных </w:t>
      </w:r>
      <w:r w:rsidR="00C6278E" w:rsidRPr="006F4BBE">
        <w:rPr>
          <w:lang w:val="ru-RU"/>
        </w:rPr>
        <w:t xml:space="preserve">и письменных текстах; распознавать невербальные средства общения, понимать значение социальных знаков, знать и распознавать предпосылки </w:t>
      </w:r>
      <w:r w:rsidR="00C6278E" w:rsidRPr="006F4BBE">
        <w:rPr>
          <w:spacing w:val="-3"/>
          <w:lang w:val="ru-RU"/>
        </w:rPr>
        <w:t xml:space="preserve">конфликтных </w:t>
      </w:r>
      <w:r w:rsidR="00C6278E" w:rsidRPr="006F4BBE">
        <w:rPr>
          <w:lang w:val="ru-RU"/>
        </w:rPr>
        <w:t xml:space="preserve">ситуаций, находя аналогии в литературных произведениях, и смягчать </w:t>
      </w:r>
      <w:r w:rsidR="00C6278E" w:rsidRPr="006F4BBE">
        <w:rPr>
          <w:spacing w:val="-3"/>
          <w:lang w:val="ru-RU"/>
        </w:rPr>
        <w:t xml:space="preserve">конфликты, </w:t>
      </w:r>
      <w:r w:rsidR="00C6278E" w:rsidRPr="006F4BBE">
        <w:rPr>
          <w:lang w:val="ru-RU"/>
        </w:rPr>
        <w:t xml:space="preserve">вести переговоры; понимать намерения </w:t>
      </w:r>
      <w:r w:rsidR="00C6278E" w:rsidRPr="006F4BBE">
        <w:rPr>
          <w:spacing w:val="-3"/>
          <w:lang w:val="ru-RU"/>
        </w:rPr>
        <w:t xml:space="preserve">других, </w:t>
      </w:r>
      <w:r w:rsidR="00C6278E" w:rsidRPr="006F4BBE">
        <w:rPr>
          <w:lang w:val="ru-RU"/>
        </w:rPr>
        <w:t xml:space="preserve">проявлять уважительное отношение к собеседнику и </w:t>
      </w:r>
      <w:r w:rsidR="00C6278E" w:rsidRPr="006F4BBE">
        <w:rPr>
          <w:spacing w:val="-3"/>
          <w:lang w:val="ru-RU"/>
        </w:rPr>
        <w:t xml:space="preserve">корректно </w:t>
      </w:r>
      <w:r w:rsidR="00C6278E" w:rsidRPr="006F4BBE">
        <w:rPr>
          <w:lang w:val="ru-RU"/>
        </w:rPr>
        <w:t xml:space="preserve">формулировать свои возражения; в ходе учебного диалога и/или </w:t>
      </w:r>
      <w:r w:rsidR="00C6278E" w:rsidRPr="006F4BBE">
        <w:rPr>
          <w:spacing w:val="-3"/>
          <w:lang w:val="ru-RU"/>
        </w:rPr>
        <w:t xml:space="preserve">дискуссии </w:t>
      </w:r>
      <w:r w:rsidR="00C6278E" w:rsidRPr="006F4BBE">
        <w:rPr>
          <w:lang w:val="ru-RU"/>
        </w:rPr>
        <w:t xml:space="preserve">задавать вопросы по </w:t>
      </w:r>
      <w:r w:rsidR="00C6278E" w:rsidRPr="006F4BBE">
        <w:rPr>
          <w:spacing w:val="-3"/>
          <w:lang w:val="ru-RU"/>
        </w:rPr>
        <w:t xml:space="preserve">существу </w:t>
      </w:r>
      <w:r w:rsidR="00C6278E" w:rsidRPr="006F4BBE">
        <w:rPr>
          <w:lang w:val="ru-RU"/>
        </w:rPr>
        <w:t xml:space="preserve">обсуждаемой темы </w:t>
      </w:r>
      <w:r w:rsidR="00C6278E" w:rsidRPr="006F4BBE">
        <w:rPr>
          <w:lang w:val="ru-RU"/>
        </w:rPr>
        <w:lastRenderedPageBreak/>
        <w:t xml:space="preserve">и высказывать идеи, нацеленные на решение учебной задачи и поддержание благожелательности общения; </w:t>
      </w:r>
      <w:r w:rsidR="00C6278E" w:rsidRPr="006F4BBE">
        <w:rPr>
          <w:spacing w:val="-2"/>
          <w:lang w:val="ru-RU"/>
        </w:rPr>
        <w:t xml:space="preserve">сопоставлять </w:t>
      </w:r>
      <w:r w:rsidR="00C6278E" w:rsidRPr="006F4BBE">
        <w:rPr>
          <w:lang w:val="ru-RU"/>
        </w:rPr>
        <w:t xml:space="preserve">свои суждения с суждениями </w:t>
      </w:r>
      <w:r w:rsidR="00C6278E" w:rsidRPr="006F4BBE">
        <w:rPr>
          <w:spacing w:val="-3"/>
          <w:lang w:val="ru-RU"/>
        </w:rPr>
        <w:t xml:space="preserve">других </w:t>
      </w:r>
      <w:r w:rsidR="00C6278E" w:rsidRPr="006F4BBE">
        <w:rPr>
          <w:lang w:val="ru-RU"/>
        </w:rPr>
        <w:t xml:space="preserve">участников </w:t>
      </w:r>
      <w:r w:rsidR="00C6278E" w:rsidRPr="006F4BBE">
        <w:rPr>
          <w:spacing w:val="-3"/>
          <w:lang w:val="ru-RU"/>
        </w:rPr>
        <w:t xml:space="preserve">диалога, </w:t>
      </w:r>
      <w:r w:rsidR="00C6278E" w:rsidRPr="006F4BBE">
        <w:rPr>
          <w:lang w:val="ru-RU"/>
        </w:rPr>
        <w:t xml:space="preserve">обнаруживать </w:t>
      </w:r>
      <w:r w:rsidR="00C6278E" w:rsidRPr="006F4BBE">
        <w:rPr>
          <w:spacing w:val="-2"/>
          <w:lang w:val="ru-RU"/>
        </w:rPr>
        <w:t>разли</w:t>
      </w:r>
      <w:r w:rsidR="00C6278E" w:rsidRPr="006F4BBE">
        <w:rPr>
          <w:lang w:val="ru-RU"/>
        </w:rPr>
        <w:t xml:space="preserve">чие и сходство позиций; публично </w:t>
      </w:r>
      <w:r w:rsidR="00C6278E" w:rsidRPr="006F4BBE">
        <w:rPr>
          <w:spacing w:val="-3"/>
          <w:lang w:val="ru-RU"/>
        </w:rPr>
        <w:t xml:space="preserve">представлять результаты </w:t>
      </w:r>
      <w:r w:rsidR="00C6278E" w:rsidRPr="006F4BBE">
        <w:rPr>
          <w:spacing w:val="-2"/>
          <w:lang w:val="ru-RU"/>
        </w:rPr>
        <w:t>выполненного</w:t>
      </w:r>
      <w:r w:rsidR="00C6278E" w:rsidRPr="006F4BBE">
        <w:rPr>
          <w:spacing w:val="-17"/>
          <w:lang w:val="ru-RU"/>
        </w:rPr>
        <w:t xml:space="preserve"> </w:t>
      </w:r>
      <w:r w:rsidR="00C6278E" w:rsidRPr="006F4BBE">
        <w:rPr>
          <w:lang w:val="ru-RU"/>
        </w:rPr>
        <w:t>опыта</w:t>
      </w:r>
      <w:r w:rsidR="00C6278E" w:rsidRPr="006F4BBE">
        <w:rPr>
          <w:spacing w:val="-17"/>
          <w:lang w:val="ru-RU"/>
        </w:rPr>
        <w:t xml:space="preserve"> </w:t>
      </w:r>
      <w:r w:rsidR="00C6278E" w:rsidRPr="006F4BBE">
        <w:rPr>
          <w:lang w:val="ru-RU"/>
        </w:rPr>
        <w:t>(литературоведческого</w:t>
      </w:r>
      <w:r w:rsidR="00C6278E" w:rsidRPr="006F4BBE">
        <w:rPr>
          <w:spacing w:val="-17"/>
          <w:lang w:val="ru-RU"/>
        </w:rPr>
        <w:t xml:space="preserve"> </w:t>
      </w:r>
      <w:r w:rsidR="00C6278E" w:rsidRPr="006F4BBE">
        <w:rPr>
          <w:lang w:val="ru-RU"/>
        </w:rPr>
        <w:t>эксперимента,</w:t>
      </w:r>
      <w:r w:rsidR="00C6278E" w:rsidRPr="006F4BBE">
        <w:rPr>
          <w:spacing w:val="-17"/>
          <w:lang w:val="ru-RU"/>
        </w:rPr>
        <w:t xml:space="preserve"> </w:t>
      </w:r>
      <w:r w:rsidR="00C6278E" w:rsidRPr="006F4BBE">
        <w:rPr>
          <w:lang w:val="ru-RU"/>
        </w:rPr>
        <w:t>исследования, проекта); самостоятельно выбирать формат выступления</w:t>
      </w:r>
      <w:r w:rsidR="00C6278E" w:rsidRPr="006F4BBE">
        <w:rPr>
          <w:spacing w:val="-8"/>
          <w:lang w:val="ru-RU"/>
        </w:rPr>
        <w:t xml:space="preserve"> </w:t>
      </w:r>
      <w:r w:rsidR="00C6278E" w:rsidRPr="006F4BBE">
        <w:rPr>
          <w:lang w:val="ru-RU"/>
        </w:rPr>
        <w:t>с</w:t>
      </w:r>
      <w:r w:rsidR="00C6278E" w:rsidRPr="006F4BBE">
        <w:rPr>
          <w:spacing w:val="-8"/>
          <w:lang w:val="ru-RU"/>
        </w:rPr>
        <w:t xml:space="preserve"> </w:t>
      </w:r>
      <w:r w:rsidR="00C6278E" w:rsidRPr="006F4BBE">
        <w:rPr>
          <w:lang w:val="ru-RU"/>
        </w:rPr>
        <w:t>учётом</w:t>
      </w:r>
      <w:r w:rsidR="00C6278E" w:rsidRPr="006F4BBE">
        <w:rPr>
          <w:spacing w:val="-8"/>
          <w:lang w:val="ru-RU"/>
        </w:rPr>
        <w:t xml:space="preserve"> </w:t>
      </w:r>
      <w:r w:rsidR="00C6278E" w:rsidRPr="006F4BBE">
        <w:rPr>
          <w:lang w:val="ru-RU"/>
        </w:rPr>
        <w:t>задач</w:t>
      </w:r>
      <w:r w:rsidR="00C6278E" w:rsidRPr="006F4BBE">
        <w:rPr>
          <w:spacing w:val="-8"/>
          <w:lang w:val="ru-RU"/>
        </w:rPr>
        <w:t xml:space="preserve"> </w:t>
      </w:r>
      <w:r w:rsidR="00C6278E" w:rsidRPr="006F4BBE">
        <w:rPr>
          <w:lang w:val="ru-RU"/>
        </w:rPr>
        <w:t>презентации</w:t>
      </w:r>
      <w:r w:rsidR="00C6278E" w:rsidRPr="006F4BBE">
        <w:rPr>
          <w:spacing w:val="-8"/>
          <w:lang w:val="ru-RU"/>
        </w:rPr>
        <w:t xml:space="preserve"> </w:t>
      </w:r>
      <w:r w:rsidR="00C6278E" w:rsidRPr="006F4BBE">
        <w:rPr>
          <w:lang w:val="ru-RU"/>
        </w:rPr>
        <w:t>и</w:t>
      </w:r>
      <w:r w:rsidR="00C6278E" w:rsidRPr="006F4BBE">
        <w:rPr>
          <w:spacing w:val="-8"/>
          <w:lang w:val="ru-RU"/>
        </w:rPr>
        <w:t xml:space="preserve"> </w:t>
      </w:r>
      <w:r w:rsidR="00C6278E" w:rsidRPr="006F4BBE">
        <w:rPr>
          <w:lang w:val="ru-RU"/>
        </w:rPr>
        <w:t>особенностей</w:t>
      </w:r>
      <w:r w:rsidR="00C6278E" w:rsidRPr="006F4BBE">
        <w:rPr>
          <w:spacing w:val="-8"/>
          <w:lang w:val="ru-RU"/>
        </w:rPr>
        <w:t xml:space="preserve"> </w:t>
      </w:r>
      <w:r w:rsidR="00C6278E" w:rsidRPr="006F4BBE">
        <w:rPr>
          <w:lang w:val="ru-RU"/>
        </w:rPr>
        <w:t xml:space="preserve">аудитории и в соответствии с ним составлять </w:t>
      </w:r>
      <w:r w:rsidR="00C6278E" w:rsidRPr="006F4BBE">
        <w:rPr>
          <w:spacing w:val="-3"/>
          <w:lang w:val="ru-RU"/>
        </w:rPr>
        <w:t xml:space="preserve">устные </w:t>
      </w:r>
      <w:r w:rsidR="00C6278E" w:rsidRPr="006F4BBE">
        <w:rPr>
          <w:lang w:val="ru-RU"/>
        </w:rPr>
        <w:t>и письменные тексты с использованием иллюстративных</w:t>
      </w:r>
      <w:r w:rsidR="00C6278E" w:rsidRPr="006F4BBE">
        <w:rPr>
          <w:spacing w:val="-17"/>
          <w:lang w:val="ru-RU"/>
        </w:rPr>
        <w:t xml:space="preserve"> </w:t>
      </w:r>
      <w:r w:rsidR="00C6278E" w:rsidRPr="006F4BBE">
        <w:rPr>
          <w:lang w:val="ru-RU"/>
        </w:rPr>
        <w:t>материалов;</w:t>
      </w:r>
    </w:p>
    <w:p w14:paraId="67498C72" w14:textId="77777777" w:rsidR="00C6278E" w:rsidRPr="006F4BBE" w:rsidRDefault="00CE2EFB" w:rsidP="00287D0F">
      <w:pPr>
        <w:rPr>
          <w:lang w:val="ru-RU"/>
        </w:rPr>
      </w:pPr>
      <w:r w:rsidRPr="006F4BBE">
        <w:rPr>
          <w:position w:val="1"/>
          <w:lang w:val="ru-RU"/>
        </w:rPr>
        <w:t xml:space="preserve">- </w:t>
      </w:r>
      <w:r w:rsidR="00C6278E" w:rsidRPr="006F4BBE">
        <w:rPr>
          <w:i/>
          <w:lang w:val="ru-RU"/>
        </w:rPr>
        <w:t>совместная деятельность</w:t>
      </w:r>
      <w:r w:rsidR="00C6278E" w:rsidRPr="006F4BBE">
        <w:rPr>
          <w:lang w:val="ru-RU"/>
        </w:rPr>
        <w:t>: использовать преимущества командной (парной, групповой, коллективной) и индивидуальной работы при решении конкретной проблемы на уроках литературы, обосновывать необходимость применения групповых форм взаимодействия при решении поставленной задачи; принимать цель совместной учебной деятельности, коллективно строить действия по её достижению: распределять роли, договариваться, обсуждать процесс и результат совместной работы; уметь обобщать мнения нескольких людей; проявлять готовность руководить, выполнять поручения, подчиняться; планировать организацию совместной  работы на уроке литературы и во внеурочной учебной деятельности, определять</w:t>
      </w:r>
      <w:r w:rsidR="00C6278E" w:rsidRPr="006F4BBE">
        <w:rPr>
          <w:spacing w:val="-16"/>
          <w:lang w:val="ru-RU"/>
        </w:rPr>
        <w:t xml:space="preserve"> </w:t>
      </w:r>
      <w:r w:rsidR="00C6278E" w:rsidRPr="006F4BBE">
        <w:rPr>
          <w:lang w:val="ru-RU"/>
        </w:rPr>
        <w:t>свою</w:t>
      </w:r>
      <w:r w:rsidR="00C6278E" w:rsidRPr="006F4BBE">
        <w:rPr>
          <w:spacing w:val="-16"/>
          <w:lang w:val="ru-RU"/>
        </w:rPr>
        <w:t xml:space="preserve"> </w:t>
      </w:r>
      <w:r w:rsidR="00C6278E" w:rsidRPr="006F4BBE">
        <w:rPr>
          <w:lang w:val="ru-RU"/>
        </w:rPr>
        <w:t>роль</w:t>
      </w:r>
      <w:r w:rsidR="00C6278E" w:rsidRPr="006F4BBE">
        <w:rPr>
          <w:spacing w:val="-16"/>
          <w:lang w:val="ru-RU"/>
        </w:rPr>
        <w:t xml:space="preserve"> </w:t>
      </w:r>
      <w:r w:rsidR="00C6278E" w:rsidRPr="006F4BBE">
        <w:rPr>
          <w:lang w:val="ru-RU"/>
        </w:rPr>
        <w:t>(с</w:t>
      </w:r>
      <w:r w:rsidR="00C6278E" w:rsidRPr="006F4BBE">
        <w:rPr>
          <w:spacing w:val="-16"/>
          <w:lang w:val="ru-RU"/>
        </w:rPr>
        <w:t xml:space="preserve"> </w:t>
      </w:r>
      <w:r w:rsidR="00C6278E" w:rsidRPr="006F4BBE">
        <w:rPr>
          <w:lang w:val="ru-RU"/>
        </w:rPr>
        <w:t>учётом</w:t>
      </w:r>
      <w:r w:rsidR="00C6278E" w:rsidRPr="006F4BBE">
        <w:rPr>
          <w:spacing w:val="-16"/>
          <w:lang w:val="ru-RU"/>
        </w:rPr>
        <w:t xml:space="preserve"> </w:t>
      </w:r>
      <w:r w:rsidR="00C6278E" w:rsidRPr="006F4BBE">
        <w:rPr>
          <w:lang w:val="ru-RU"/>
        </w:rPr>
        <w:t>предпочтений</w:t>
      </w:r>
      <w:r w:rsidR="00C6278E" w:rsidRPr="006F4BBE">
        <w:rPr>
          <w:spacing w:val="-16"/>
          <w:lang w:val="ru-RU"/>
        </w:rPr>
        <w:t xml:space="preserve"> </w:t>
      </w:r>
      <w:r w:rsidR="00C6278E" w:rsidRPr="006F4BBE">
        <w:rPr>
          <w:lang w:val="ru-RU"/>
        </w:rPr>
        <w:t>и</w:t>
      </w:r>
      <w:r w:rsidR="00C6278E" w:rsidRPr="006F4BBE">
        <w:rPr>
          <w:spacing w:val="-16"/>
          <w:lang w:val="ru-RU"/>
        </w:rPr>
        <w:t xml:space="preserve"> </w:t>
      </w:r>
      <w:r w:rsidR="00C6278E" w:rsidRPr="006F4BBE">
        <w:rPr>
          <w:lang w:val="ru-RU"/>
        </w:rPr>
        <w:t>возможностей всех участников взаимодействия), распределять задачи между членами команды, участвовать в групповых формах работы (обсуждения, обмен мнений, «мозговые штурмы» и иные); выполнять свою часть работы, достигать качественного ре</w:t>
      </w:r>
      <w:r w:rsidR="00C6278E" w:rsidRPr="006F4BBE">
        <w:rPr>
          <w:spacing w:val="-3"/>
          <w:lang w:val="ru-RU"/>
        </w:rPr>
        <w:t xml:space="preserve">зультата </w:t>
      </w:r>
      <w:r w:rsidR="00C6278E" w:rsidRPr="006F4BBE">
        <w:rPr>
          <w:lang w:val="ru-RU"/>
        </w:rPr>
        <w:t>по своему направлению, и координировать свои действия с другими членами команды; оценивать качество</w:t>
      </w:r>
      <w:r w:rsidR="00C6278E" w:rsidRPr="006F4BBE">
        <w:rPr>
          <w:spacing w:val="-15"/>
          <w:lang w:val="ru-RU"/>
        </w:rPr>
        <w:t xml:space="preserve"> </w:t>
      </w:r>
      <w:r w:rsidR="00C6278E" w:rsidRPr="006F4BBE">
        <w:rPr>
          <w:lang w:val="ru-RU"/>
        </w:rPr>
        <w:t xml:space="preserve">своего вклада в общий результат по критериям, </w:t>
      </w:r>
      <w:r w:rsidR="00C6278E" w:rsidRPr="006F4BBE">
        <w:rPr>
          <w:spacing w:val="44"/>
          <w:lang w:val="ru-RU"/>
        </w:rPr>
        <w:t xml:space="preserve"> </w:t>
      </w:r>
      <w:proofErr w:type="spellStart"/>
      <w:r w:rsidR="00C6278E" w:rsidRPr="006F4BBE">
        <w:rPr>
          <w:lang w:val="ru-RU"/>
        </w:rPr>
        <w:t>сформулированнымучастниками</w:t>
      </w:r>
      <w:proofErr w:type="spellEnd"/>
      <w:r w:rsidR="00C6278E" w:rsidRPr="006F4BBE">
        <w:rPr>
          <w:lang w:val="ru-RU"/>
        </w:rPr>
        <w:t xml:space="preserve"> взаимодействия на литературных занятиях; сравнивать результаты с исходной задачей и вклад каждого члена</w:t>
      </w:r>
      <w:r w:rsidR="00C6278E" w:rsidRPr="006F4BBE">
        <w:rPr>
          <w:spacing w:val="-43"/>
          <w:lang w:val="ru-RU"/>
        </w:rPr>
        <w:t xml:space="preserve"> </w:t>
      </w:r>
      <w:r w:rsidR="00C6278E" w:rsidRPr="006F4BBE">
        <w:rPr>
          <w:lang w:val="ru-RU"/>
        </w:rPr>
        <w:t>команды</w:t>
      </w:r>
      <w:r w:rsidR="00C6278E" w:rsidRPr="006F4BBE">
        <w:rPr>
          <w:spacing w:val="-43"/>
          <w:lang w:val="ru-RU"/>
        </w:rPr>
        <w:t xml:space="preserve"> </w:t>
      </w:r>
      <w:r w:rsidR="00C6278E" w:rsidRPr="006F4BBE">
        <w:rPr>
          <w:lang w:val="ru-RU"/>
        </w:rPr>
        <w:t>в</w:t>
      </w:r>
      <w:r w:rsidR="00C6278E" w:rsidRPr="006F4BBE">
        <w:rPr>
          <w:spacing w:val="-43"/>
          <w:lang w:val="ru-RU"/>
        </w:rPr>
        <w:t xml:space="preserve"> </w:t>
      </w:r>
      <w:r w:rsidR="00C6278E" w:rsidRPr="006F4BBE">
        <w:rPr>
          <w:lang w:val="ru-RU"/>
        </w:rPr>
        <w:t>достижение</w:t>
      </w:r>
      <w:r w:rsidR="00C6278E" w:rsidRPr="006F4BBE">
        <w:rPr>
          <w:spacing w:val="-43"/>
          <w:lang w:val="ru-RU"/>
        </w:rPr>
        <w:t xml:space="preserve"> </w:t>
      </w:r>
      <w:r w:rsidR="00C6278E" w:rsidRPr="006F4BBE">
        <w:rPr>
          <w:lang w:val="ru-RU"/>
        </w:rPr>
        <w:t>результатов,</w:t>
      </w:r>
      <w:r w:rsidR="00C6278E" w:rsidRPr="006F4BBE">
        <w:rPr>
          <w:spacing w:val="-43"/>
          <w:lang w:val="ru-RU"/>
        </w:rPr>
        <w:t xml:space="preserve"> </w:t>
      </w:r>
      <w:r w:rsidR="00C6278E" w:rsidRPr="006F4BBE">
        <w:rPr>
          <w:lang w:val="ru-RU"/>
        </w:rPr>
        <w:t>разделять</w:t>
      </w:r>
      <w:r w:rsidR="00C6278E" w:rsidRPr="006F4BBE">
        <w:rPr>
          <w:spacing w:val="-43"/>
          <w:lang w:val="ru-RU"/>
        </w:rPr>
        <w:t xml:space="preserve"> </w:t>
      </w:r>
      <w:r w:rsidR="00C6278E" w:rsidRPr="006F4BBE">
        <w:rPr>
          <w:lang w:val="ru-RU"/>
        </w:rPr>
        <w:t>сферу</w:t>
      </w:r>
      <w:r w:rsidR="00C6278E" w:rsidRPr="006F4BBE">
        <w:rPr>
          <w:spacing w:val="-43"/>
          <w:lang w:val="ru-RU"/>
        </w:rPr>
        <w:t xml:space="preserve"> </w:t>
      </w:r>
      <w:r w:rsidR="00C6278E" w:rsidRPr="006F4BBE">
        <w:rPr>
          <w:lang w:val="ru-RU"/>
        </w:rPr>
        <w:t>ответственности</w:t>
      </w:r>
      <w:r w:rsidR="00C6278E" w:rsidRPr="006F4BBE">
        <w:rPr>
          <w:spacing w:val="-13"/>
          <w:lang w:val="ru-RU"/>
        </w:rPr>
        <w:t xml:space="preserve"> </w:t>
      </w:r>
      <w:r w:rsidR="00C6278E" w:rsidRPr="006F4BBE">
        <w:rPr>
          <w:lang w:val="ru-RU"/>
        </w:rPr>
        <w:t>и</w:t>
      </w:r>
      <w:r w:rsidR="00C6278E" w:rsidRPr="006F4BBE">
        <w:rPr>
          <w:spacing w:val="-13"/>
          <w:lang w:val="ru-RU"/>
        </w:rPr>
        <w:t xml:space="preserve"> </w:t>
      </w:r>
      <w:r w:rsidR="00C6278E" w:rsidRPr="006F4BBE">
        <w:rPr>
          <w:lang w:val="ru-RU"/>
        </w:rPr>
        <w:t>проявлять</w:t>
      </w:r>
      <w:r w:rsidR="00C6278E" w:rsidRPr="006F4BBE">
        <w:rPr>
          <w:spacing w:val="-13"/>
          <w:lang w:val="ru-RU"/>
        </w:rPr>
        <w:t xml:space="preserve"> </w:t>
      </w:r>
      <w:r w:rsidR="00C6278E" w:rsidRPr="006F4BBE">
        <w:rPr>
          <w:lang w:val="ru-RU"/>
        </w:rPr>
        <w:t>готовность</w:t>
      </w:r>
      <w:r w:rsidR="00C6278E" w:rsidRPr="006F4BBE">
        <w:rPr>
          <w:spacing w:val="-13"/>
          <w:lang w:val="ru-RU"/>
        </w:rPr>
        <w:t xml:space="preserve"> </w:t>
      </w:r>
      <w:r w:rsidR="00C6278E" w:rsidRPr="006F4BBE">
        <w:rPr>
          <w:lang w:val="ru-RU"/>
        </w:rPr>
        <w:t>к</w:t>
      </w:r>
      <w:r w:rsidR="00C6278E" w:rsidRPr="006F4BBE">
        <w:rPr>
          <w:spacing w:val="-13"/>
          <w:lang w:val="ru-RU"/>
        </w:rPr>
        <w:t xml:space="preserve"> </w:t>
      </w:r>
      <w:r w:rsidR="00C6278E" w:rsidRPr="006F4BBE">
        <w:rPr>
          <w:lang w:val="ru-RU"/>
        </w:rPr>
        <w:t>предоставлению</w:t>
      </w:r>
      <w:r w:rsidR="00C6278E" w:rsidRPr="006F4BBE">
        <w:rPr>
          <w:spacing w:val="-13"/>
          <w:lang w:val="ru-RU"/>
        </w:rPr>
        <w:t xml:space="preserve"> </w:t>
      </w:r>
      <w:r w:rsidR="00C6278E" w:rsidRPr="006F4BBE">
        <w:rPr>
          <w:lang w:val="ru-RU"/>
        </w:rPr>
        <w:t>отчёта</w:t>
      </w:r>
      <w:r w:rsidR="00C6278E" w:rsidRPr="006F4BBE">
        <w:rPr>
          <w:spacing w:val="-43"/>
          <w:lang w:val="ru-RU"/>
        </w:rPr>
        <w:t xml:space="preserve"> </w:t>
      </w:r>
      <w:r w:rsidR="00C6278E" w:rsidRPr="006F4BBE">
        <w:rPr>
          <w:lang w:val="ru-RU"/>
        </w:rPr>
        <w:t>перед</w:t>
      </w:r>
      <w:r w:rsidR="00C6278E" w:rsidRPr="006F4BBE">
        <w:rPr>
          <w:spacing w:val="-43"/>
          <w:lang w:val="ru-RU"/>
        </w:rPr>
        <w:t xml:space="preserve"> </w:t>
      </w:r>
      <w:r w:rsidR="00C6278E" w:rsidRPr="006F4BBE">
        <w:rPr>
          <w:lang w:val="ru-RU"/>
        </w:rPr>
        <w:t>группой.</w:t>
      </w:r>
    </w:p>
    <w:p w14:paraId="0B9DCDE1" w14:textId="77777777" w:rsidR="00C6278E" w:rsidRPr="006F4BBE" w:rsidRDefault="00C6278E" w:rsidP="00287D0F">
      <w:pPr>
        <w:rPr>
          <w:lang w:val="ru-RU"/>
        </w:rPr>
      </w:pPr>
      <w:r w:rsidRPr="006F4BBE">
        <w:rPr>
          <w:lang w:val="ru-RU"/>
        </w:rPr>
        <w:t xml:space="preserve">Овладение универсальными учебными </w:t>
      </w:r>
      <w:proofErr w:type="gramStart"/>
      <w:r w:rsidRPr="006F4BBE">
        <w:rPr>
          <w:lang w:val="ru-RU"/>
        </w:rPr>
        <w:t>регулятивными  действиями</w:t>
      </w:r>
      <w:proofErr w:type="gramEnd"/>
      <w:r w:rsidRPr="006F4BBE">
        <w:rPr>
          <w:lang w:val="ru-RU"/>
        </w:rPr>
        <w:t>:</w:t>
      </w:r>
    </w:p>
    <w:p w14:paraId="3FEFE9C2" w14:textId="77777777" w:rsidR="00C6278E" w:rsidRPr="006F4BBE" w:rsidRDefault="00C6278E" w:rsidP="00287D0F">
      <w:pPr>
        <w:rPr>
          <w:lang w:val="ru-RU"/>
        </w:rPr>
      </w:pPr>
      <w:r w:rsidRPr="006F4BBE">
        <w:rPr>
          <w:lang w:val="ru-RU"/>
        </w:rPr>
        <w:t>У обучающихся с РАС зачастую задерживается фактическое вступление в подростковый возраст, что прежде всего выражается в трудностях формирования рефлексивной деятельности и в задержке овладения учебными действиями самостоятельной постановки учебных целей, действий контроля и оценивания собственной деятельности, развитии инициативы в организации учебного сотрудничества.</w:t>
      </w:r>
    </w:p>
    <w:p w14:paraId="71E79A14" w14:textId="77777777" w:rsidR="00C6278E" w:rsidRPr="006F4BBE" w:rsidRDefault="00CE2EFB" w:rsidP="00287D0F">
      <w:pPr>
        <w:rPr>
          <w:lang w:val="ru-RU"/>
        </w:rPr>
      </w:pPr>
      <w:r w:rsidRPr="006F4BBE">
        <w:rPr>
          <w:position w:val="1"/>
          <w:lang w:val="ru-RU"/>
        </w:rPr>
        <w:t xml:space="preserve">- </w:t>
      </w:r>
      <w:r w:rsidR="00C6278E" w:rsidRPr="006F4BBE">
        <w:rPr>
          <w:i/>
          <w:lang w:val="ru-RU"/>
        </w:rPr>
        <w:t>самоорганизация</w:t>
      </w:r>
      <w:r w:rsidR="00C6278E" w:rsidRPr="006F4BBE">
        <w:rPr>
          <w:lang w:val="ru-RU"/>
        </w:rPr>
        <w:t>: выявлять проблемы для решения в учебных и жизненных ситуациях, анализируя ситуации, изображённые в художественной литературе; ориентироваться в различных подходах принятия решений (индивидуальное, принятие</w:t>
      </w:r>
      <w:r w:rsidR="00C6278E" w:rsidRPr="006F4BBE">
        <w:rPr>
          <w:spacing w:val="-22"/>
          <w:lang w:val="ru-RU"/>
        </w:rPr>
        <w:t xml:space="preserve"> </w:t>
      </w:r>
      <w:r w:rsidR="00C6278E" w:rsidRPr="006F4BBE">
        <w:rPr>
          <w:lang w:val="ru-RU"/>
        </w:rPr>
        <w:t>решения</w:t>
      </w:r>
      <w:r w:rsidR="00C6278E" w:rsidRPr="006F4BBE">
        <w:rPr>
          <w:spacing w:val="-22"/>
          <w:lang w:val="ru-RU"/>
        </w:rPr>
        <w:t xml:space="preserve"> </w:t>
      </w:r>
      <w:r w:rsidR="00C6278E" w:rsidRPr="006F4BBE">
        <w:rPr>
          <w:lang w:val="ru-RU"/>
        </w:rPr>
        <w:t>в</w:t>
      </w:r>
      <w:r w:rsidR="00C6278E" w:rsidRPr="006F4BBE">
        <w:rPr>
          <w:spacing w:val="-22"/>
          <w:lang w:val="ru-RU"/>
        </w:rPr>
        <w:t xml:space="preserve"> </w:t>
      </w:r>
      <w:r w:rsidR="00C6278E" w:rsidRPr="006F4BBE">
        <w:rPr>
          <w:lang w:val="ru-RU"/>
        </w:rPr>
        <w:t>группе,</w:t>
      </w:r>
      <w:r w:rsidR="00C6278E" w:rsidRPr="006F4BBE">
        <w:rPr>
          <w:spacing w:val="-22"/>
          <w:lang w:val="ru-RU"/>
        </w:rPr>
        <w:t xml:space="preserve"> </w:t>
      </w:r>
      <w:r w:rsidR="00C6278E" w:rsidRPr="006F4BBE">
        <w:rPr>
          <w:lang w:val="ru-RU"/>
        </w:rPr>
        <w:t>принятие</w:t>
      </w:r>
      <w:r w:rsidR="00C6278E" w:rsidRPr="006F4BBE">
        <w:rPr>
          <w:spacing w:val="-22"/>
          <w:lang w:val="ru-RU"/>
        </w:rPr>
        <w:t xml:space="preserve"> </w:t>
      </w:r>
      <w:r w:rsidR="00C6278E" w:rsidRPr="006F4BBE">
        <w:rPr>
          <w:lang w:val="ru-RU"/>
        </w:rPr>
        <w:t>решений</w:t>
      </w:r>
      <w:r w:rsidR="00C6278E" w:rsidRPr="006F4BBE">
        <w:rPr>
          <w:spacing w:val="-22"/>
          <w:lang w:val="ru-RU"/>
        </w:rPr>
        <w:t xml:space="preserve"> </w:t>
      </w:r>
      <w:r w:rsidR="00C6278E" w:rsidRPr="006F4BBE">
        <w:rPr>
          <w:lang w:val="ru-RU"/>
        </w:rPr>
        <w:t>группой);</w:t>
      </w:r>
      <w:r w:rsidR="00C6278E" w:rsidRPr="006F4BBE">
        <w:rPr>
          <w:spacing w:val="-22"/>
          <w:lang w:val="ru-RU"/>
        </w:rPr>
        <w:t xml:space="preserve"> </w:t>
      </w:r>
      <w:r w:rsidR="00C6278E" w:rsidRPr="006F4BBE">
        <w:rPr>
          <w:lang w:val="ru-RU"/>
        </w:rPr>
        <w:t>самостоятельно составлять алгоритм решения учебной</w:t>
      </w:r>
      <w:r w:rsidR="00C6278E" w:rsidRPr="006F4BBE">
        <w:rPr>
          <w:spacing w:val="-41"/>
          <w:lang w:val="ru-RU"/>
        </w:rPr>
        <w:t xml:space="preserve"> </w:t>
      </w:r>
      <w:r w:rsidR="00C6278E" w:rsidRPr="006F4BBE">
        <w:rPr>
          <w:lang w:val="ru-RU"/>
        </w:rPr>
        <w:t>задачи (или его часть), выбирать способ решения учебной задачи</w:t>
      </w:r>
      <w:r w:rsidR="00C6278E" w:rsidRPr="006F4BBE">
        <w:rPr>
          <w:spacing w:val="-11"/>
          <w:lang w:val="ru-RU"/>
        </w:rPr>
        <w:t xml:space="preserve"> </w:t>
      </w:r>
      <w:r w:rsidR="00C6278E" w:rsidRPr="006F4BBE">
        <w:rPr>
          <w:lang w:val="ru-RU"/>
        </w:rPr>
        <w:t>с учётом имеющихся ресурсов и собственных возможностей, аргументировать предлагаемые варианты решений; составлять</w:t>
      </w:r>
      <w:r w:rsidR="00C6278E" w:rsidRPr="006F4BBE">
        <w:rPr>
          <w:spacing w:val="-35"/>
          <w:lang w:val="ru-RU"/>
        </w:rPr>
        <w:t xml:space="preserve"> </w:t>
      </w:r>
      <w:r w:rsidR="00C6278E" w:rsidRPr="006F4BBE">
        <w:rPr>
          <w:lang w:val="ru-RU"/>
        </w:rPr>
        <w:t>план</w:t>
      </w:r>
      <w:r w:rsidR="00C6278E" w:rsidRPr="006F4BBE">
        <w:rPr>
          <w:spacing w:val="-35"/>
          <w:lang w:val="ru-RU"/>
        </w:rPr>
        <w:t xml:space="preserve"> </w:t>
      </w:r>
      <w:r w:rsidR="00C6278E" w:rsidRPr="006F4BBE">
        <w:rPr>
          <w:lang w:val="ru-RU"/>
        </w:rPr>
        <w:t>действий</w:t>
      </w:r>
      <w:r w:rsidR="00C6278E" w:rsidRPr="006F4BBE">
        <w:rPr>
          <w:spacing w:val="-35"/>
          <w:lang w:val="ru-RU"/>
        </w:rPr>
        <w:t xml:space="preserve"> </w:t>
      </w:r>
      <w:r w:rsidR="00C6278E" w:rsidRPr="006F4BBE">
        <w:rPr>
          <w:lang w:val="ru-RU"/>
        </w:rPr>
        <w:t>(план</w:t>
      </w:r>
      <w:r w:rsidR="00C6278E" w:rsidRPr="006F4BBE">
        <w:rPr>
          <w:spacing w:val="-35"/>
          <w:lang w:val="ru-RU"/>
        </w:rPr>
        <w:t xml:space="preserve"> </w:t>
      </w:r>
      <w:r w:rsidR="00C6278E" w:rsidRPr="006F4BBE">
        <w:rPr>
          <w:lang w:val="ru-RU"/>
        </w:rPr>
        <w:t>реализации</w:t>
      </w:r>
      <w:r w:rsidR="00C6278E" w:rsidRPr="006F4BBE">
        <w:rPr>
          <w:spacing w:val="-35"/>
          <w:lang w:val="ru-RU"/>
        </w:rPr>
        <w:t xml:space="preserve"> </w:t>
      </w:r>
      <w:r w:rsidR="00C6278E" w:rsidRPr="006F4BBE">
        <w:rPr>
          <w:lang w:val="ru-RU"/>
        </w:rPr>
        <w:t>намеченного</w:t>
      </w:r>
      <w:r w:rsidR="00C6278E" w:rsidRPr="006F4BBE">
        <w:rPr>
          <w:spacing w:val="-35"/>
          <w:lang w:val="ru-RU"/>
        </w:rPr>
        <w:t xml:space="preserve"> </w:t>
      </w:r>
      <w:r w:rsidR="00C6278E" w:rsidRPr="006F4BBE">
        <w:rPr>
          <w:lang w:val="ru-RU"/>
        </w:rPr>
        <w:t>алгоритма решения)</w:t>
      </w:r>
      <w:r w:rsidR="00C6278E" w:rsidRPr="006F4BBE">
        <w:rPr>
          <w:spacing w:val="-42"/>
          <w:lang w:val="ru-RU"/>
        </w:rPr>
        <w:t xml:space="preserve"> </w:t>
      </w:r>
      <w:r w:rsidR="00C6278E" w:rsidRPr="006F4BBE">
        <w:rPr>
          <w:lang w:val="ru-RU"/>
        </w:rPr>
        <w:t>и</w:t>
      </w:r>
      <w:r w:rsidR="00C6278E" w:rsidRPr="006F4BBE">
        <w:rPr>
          <w:spacing w:val="-42"/>
          <w:lang w:val="ru-RU"/>
        </w:rPr>
        <w:t xml:space="preserve"> </w:t>
      </w:r>
      <w:r w:rsidR="00C6278E" w:rsidRPr="006F4BBE">
        <w:rPr>
          <w:lang w:val="ru-RU"/>
        </w:rPr>
        <w:t>корректировать</w:t>
      </w:r>
      <w:r w:rsidR="00C6278E" w:rsidRPr="006F4BBE">
        <w:rPr>
          <w:spacing w:val="-42"/>
          <w:lang w:val="ru-RU"/>
        </w:rPr>
        <w:t xml:space="preserve"> </w:t>
      </w:r>
      <w:r w:rsidR="00C6278E" w:rsidRPr="006F4BBE">
        <w:rPr>
          <w:lang w:val="ru-RU"/>
        </w:rPr>
        <w:t>предложенный</w:t>
      </w:r>
      <w:r w:rsidR="00C6278E" w:rsidRPr="006F4BBE">
        <w:rPr>
          <w:spacing w:val="-42"/>
          <w:lang w:val="ru-RU"/>
        </w:rPr>
        <w:t xml:space="preserve"> </w:t>
      </w:r>
      <w:r w:rsidR="00C6278E" w:rsidRPr="006F4BBE">
        <w:rPr>
          <w:lang w:val="ru-RU"/>
        </w:rPr>
        <w:t>алгоритм</w:t>
      </w:r>
      <w:r w:rsidR="00C6278E" w:rsidRPr="006F4BBE">
        <w:rPr>
          <w:spacing w:val="-42"/>
          <w:lang w:val="ru-RU"/>
        </w:rPr>
        <w:t xml:space="preserve"> </w:t>
      </w:r>
      <w:r w:rsidR="00C6278E" w:rsidRPr="006F4BBE">
        <w:rPr>
          <w:lang w:val="ru-RU"/>
        </w:rPr>
        <w:t>с</w:t>
      </w:r>
      <w:r w:rsidR="00C6278E" w:rsidRPr="006F4BBE">
        <w:rPr>
          <w:spacing w:val="-42"/>
          <w:lang w:val="ru-RU"/>
        </w:rPr>
        <w:t xml:space="preserve"> </w:t>
      </w:r>
      <w:r w:rsidR="00C6278E" w:rsidRPr="006F4BBE">
        <w:rPr>
          <w:lang w:val="ru-RU"/>
        </w:rPr>
        <w:t>учётом получения</w:t>
      </w:r>
      <w:r w:rsidR="00C6278E" w:rsidRPr="006F4BBE">
        <w:rPr>
          <w:spacing w:val="-20"/>
          <w:lang w:val="ru-RU"/>
        </w:rPr>
        <w:t xml:space="preserve"> </w:t>
      </w:r>
      <w:r w:rsidR="00C6278E" w:rsidRPr="006F4BBE">
        <w:rPr>
          <w:lang w:val="ru-RU"/>
        </w:rPr>
        <w:t>новых</w:t>
      </w:r>
      <w:r w:rsidR="00C6278E" w:rsidRPr="006F4BBE">
        <w:rPr>
          <w:spacing w:val="-20"/>
          <w:lang w:val="ru-RU"/>
        </w:rPr>
        <w:t xml:space="preserve"> </w:t>
      </w:r>
      <w:r w:rsidR="00C6278E" w:rsidRPr="006F4BBE">
        <w:rPr>
          <w:lang w:val="ru-RU"/>
        </w:rPr>
        <w:t>знаний</w:t>
      </w:r>
      <w:r w:rsidR="00C6278E" w:rsidRPr="006F4BBE">
        <w:rPr>
          <w:spacing w:val="-20"/>
          <w:lang w:val="ru-RU"/>
        </w:rPr>
        <w:t xml:space="preserve"> </w:t>
      </w:r>
      <w:r w:rsidR="00C6278E" w:rsidRPr="006F4BBE">
        <w:rPr>
          <w:lang w:val="ru-RU"/>
        </w:rPr>
        <w:t>об</w:t>
      </w:r>
      <w:r w:rsidR="00C6278E" w:rsidRPr="006F4BBE">
        <w:rPr>
          <w:spacing w:val="-20"/>
          <w:lang w:val="ru-RU"/>
        </w:rPr>
        <w:t xml:space="preserve"> </w:t>
      </w:r>
      <w:r w:rsidR="00C6278E" w:rsidRPr="006F4BBE">
        <w:rPr>
          <w:lang w:val="ru-RU"/>
        </w:rPr>
        <w:t>изучаемом</w:t>
      </w:r>
      <w:r w:rsidR="00C6278E" w:rsidRPr="006F4BBE">
        <w:rPr>
          <w:spacing w:val="-20"/>
          <w:lang w:val="ru-RU"/>
        </w:rPr>
        <w:t xml:space="preserve"> </w:t>
      </w:r>
      <w:r w:rsidR="00C6278E" w:rsidRPr="006F4BBE">
        <w:rPr>
          <w:lang w:val="ru-RU"/>
        </w:rPr>
        <w:t>литературном</w:t>
      </w:r>
      <w:r w:rsidR="00C6278E" w:rsidRPr="006F4BBE">
        <w:rPr>
          <w:spacing w:val="-20"/>
          <w:lang w:val="ru-RU"/>
        </w:rPr>
        <w:t xml:space="preserve"> </w:t>
      </w:r>
      <w:r w:rsidR="00C6278E" w:rsidRPr="006F4BBE">
        <w:rPr>
          <w:lang w:val="ru-RU"/>
        </w:rPr>
        <w:t>объекте;</w:t>
      </w:r>
      <w:r w:rsidR="00C6278E" w:rsidRPr="006F4BBE">
        <w:rPr>
          <w:spacing w:val="-42"/>
          <w:lang w:val="ru-RU"/>
        </w:rPr>
        <w:t xml:space="preserve"> </w:t>
      </w:r>
      <w:r w:rsidR="00C6278E" w:rsidRPr="006F4BBE">
        <w:rPr>
          <w:lang w:val="ru-RU"/>
        </w:rPr>
        <w:t>делать</w:t>
      </w:r>
      <w:r w:rsidR="00C6278E" w:rsidRPr="006F4BBE">
        <w:rPr>
          <w:spacing w:val="-42"/>
          <w:lang w:val="ru-RU"/>
        </w:rPr>
        <w:t xml:space="preserve"> </w:t>
      </w:r>
      <w:r w:rsidR="00C6278E" w:rsidRPr="006F4BBE">
        <w:rPr>
          <w:lang w:val="ru-RU"/>
        </w:rPr>
        <w:t>выбор</w:t>
      </w:r>
      <w:r w:rsidR="00C6278E" w:rsidRPr="006F4BBE">
        <w:rPr>
          <w:spacing w:val="-42"/>
          <w:lang w:val="ru-RU"/>
        </w:rPr>
        <w:t xml:space="preserve"> </w:t>
      </w:r>
      <w:r w:rsidR="00C6278E" w:rsidRPr="006F4BBE">
        <w:rPr>
          <w:lang w:val="ru-RU"/>
        </w:rPr>
        <w:t>и</w:t>
      </w:r>
      <w:r w:rsidR="00C6278E" w:rsidRPr="006F4BBE">
        <w:rPr>
          <w:spacing w:val="-42"/>
          <w:lang w:val="ru-RU"/>
        </w:rPr>
        <w:t xml:space="preserve"> </w:t>
      </w:r>
      <w:r w:rsidR="00C6278E" w:rsidRPr="006F4BBE">
        <w:rPr>
          <w:lang w:val="ru-RU"/>
        </w:rPr>
        <w:t>брать</w:t>
      </w:r>
      <w:r w:rsidR="00C6278E" w:rsidRPr="006F4BBE">
        <w:rPr>
          <w:spacing w:val="-42"/>
          <w:lang w:val="ru-RU"/>
        </w:rPr>
        <w:t xml:space="preserve"> </w:t>
      </w:r>
      <w:r w:rsidR="00C6278E" w:rsidRPr="006F4BBE">
        <w:rPr>
          <w:lang w:val="ru-RU"/>
        </w:rPr>
        <w:t>ответственность</w:t>
      </w:r>
      <w:r w:rsidR="00C6278E" w:rsidRPr="006F4BBE">
        <w:rPr>
          <w:spacing w:val="-42"/>
          <w:lang w:val="ru-RU"/>
        </w:rPr>
        <w:t xml:space="preserve"> </w:t>
      </w:r>
      <w:r w:rsidR="00C6278E" w:rsidRPr="006F4BBE">
        <w:rPr>
          <w:lang w:val="ru-RU"/>
        </w:rPr>
        <w:t>за</w:t>
      </w:r>
      <w:r w:rsidR="00C6278E" w:rsidRPr="006F4BBE">
        <w:rPr>
          <w:spacing w:val="-42"/>
          <w:lang w:val="ru-RU"/>
        </w:rPr>
        <w:t xml:space="preserve"> </w:t>
      </w:r>
      <w:r w:rsidR="00C6278E" w:rsidRPr="006F4BBE">
        <w:rPr>
          <w:lang w:val="ru-RU"/>
        </w:rPr>
        <w:t>решение;</w:t>
      </w:r>
    </w:p>
    <w:p w14:paraId="5D0EF2F7" w14:textId="77777777" w:rsidR="00C6278E" w:rsidRPr="006F4BBE" w:rsidRDefault="00CE2EFB" w:rsidP="00287D0F">
      <w:pPr>
        <w:rPr>
          <w:lang w:val="ru-RU"/>
        </w:rPr>
      </w:pPr>
      <w:r w:rsidRPr="006F4BBE">
        <w:rPr>
          <w:position w:val="1"/>
          <w:lang w:val="ru-RU"/>
        </w:rPr>
        <w:t xml:space="preserve">- </w:t>
      </w:r>
      <w:r w:rsidR="00C6278E" w:rsidRPr="006F4BBE">
        <w:rPr>
          <w:i/>
          <w:spacing w:val="-3"/>
          <w:lang w:val="ru-RU"/>
        </w:rPr>
        <w:t>самоконтроль</w:t>
      </w:r>
      <w:r w:rsidR="00C6278E" w:rsidRPr="006F4BBE">
        <w:rPr>
          <w:spacing w:val="-3"/>
          <w:lang w:val="ru-RU"/>
        </w:rPr>
        <w:t xml:space="preserve">: </w:t>
      </w:r>
      <w:r w:rsidR="00C6278E" w:rsidRPr="006F4BBE">
        <w:rPr>
          <w:lang w:val="ru-RU"/>
        </w:rPr>
        <w:t xml:space="preserve">владеть способами самоконтроля, </w:t>
      </w:r>
      <w:proofErr w:type="spellStart"/>
      <w:r w:rsidR="00C6278E" w:rsidRPr="006F4BBE">
        <w:rPr>
          <w:lang w:val="ru-RU"/>
        </w:rPr>
        <w:t>самомотивации</w:t>
      </w:r>
      <w:proofErr w:type="spellEnd"/>
      <w:r w:rsidR="00C6278E" w:rsidRPr="006F4BBE">
        <w:rPr>
          <w:lang w:val="ru-RU"/>
        </w:rPr>
        <w:t xml:space="preserve"> и рефлексии в школьном литературном образовании; давать адекватную </w:t>
      </w:r>
      <w:r w:rsidR="00C6278E" w:rsidRPr="006F4BBE">
        <w:rPr>
          <w:spacing w:val="-3"/>
          <w:lang w:val="ru-RU"/>
        </w:rPr>
        <w:t xml:space="preserve">оценку </w:t>
      </w:r>
      <w:r w:rsidR="00C6278E" w:rsidRPr="006F4BBE">
        <w:rPr>
          <w:lang w:val="ru-RU"/>
        </w:rPr>
        <w:lastRenderedPageBreak/>
        <w:t xml:space="preserve">учебной ситуации и предлагать план её изменения; учитывать контекст и предвидеть </w:t>
      </w:r>
      <w:r w:rsidR="00C6278E" w:rsidRPr="006F4BBE">
        <w:rPr>
          <w:spacing w:val="-3"/>
          <w:lang w:val="ru-RU"/>
        </w:rPr>
        <w:t>трудности,</w:t>
      </w:r>
      <w:r w:rsidR="00C6278E" w:rsidRPr="006F4BBE">
        <w:rPr>
          <w:spacing w:val="51"/>
          <w:lang w:val="ru-RU"/>
        </w:rPr>
        <w:t xml:space="preserve"> </w:t>
      </w:r>
      <w:r w:rsidR="00C6278E" w:rsidRPr="006F4BBE">
        <w:rPr>
          <w:lang w:val="ru-RU"/>
        </w:rPr>
        <w:t xml:space="preserve">которые могут возникнуть при решении учебной задачи, адаптировать решение к меняющимся обстоятельствам; объяснять причины достижения (недостижения) </w:t>
      </w:r>
      <w:r w:rsidR="00C6278E" w:rsidRPr="006F4BBE">
        <w:rPr>
          <w:spacing w:val="-3"/>
          <w:lang w:val="ru-RU"/>
        </w:rPr>
        <w:t xml:space="preserve">результатов </w:t>
      </w:r>
      <w:r w:rsidR="00C6278E" w:rsidRPr="006F4BBE">
        <w:rPr>
          <w:lang w:val="ru-RU"/>
        </w:rPr>
        <w:t xml:space="preserve">деятельности, давать </w:t>
      </w:r>
      <w:r w:rsidR="00C6278E" w:rsidRPr="006F4BBE">
        <w:rPr>
          <w:spacing w:val="-3"/>
          <w:lang w:val="ru-RU"/>
        </w:rPr>
        <w:t xml:space="preserve">оценку </w:t>
      </w:r>
      <w:r w:rsidR="00C6278E" w:rsidRPr="006F4BBE">
        <w:rPr>
          <w:lang w:val="ru-RU"/>
        </w:rPr>
        <w:t xml:space="preserve">приобретённому </w:t>
      </w:r>
      <w:r w:rsidR="00C6278E" w:rsidRPr="006F4BBE">
        <w:rPr>
          <w:spacing w:val="-3"/>
          <w:lang w:val="ru-RU"/>
        </w:rPr>
        <w:t xml:space="preserve">опыту, </w:t>
      </w:r>
      <w:r w:rsidR="00C6278E" w:rsidRPr="006F4BBE">
        <w:rPr>
          <w:lang w:val="ru-RU"/>
        </w:rPr>
        <w:t>уметь на</w:t>
      </w:r>
      <w:r w:rsidR="00C6278E" w:rsidRPr="006F4BBE">
        <w:rPr>
          <w:spacing w:val="-2"/>
          <w:lang w:val="ru-RU"/>
        </w:rPr>
        <w:t xml:space="preserve">ходить </w:t>
      </w:r>
      <w:r w:rsidR="00C6278E" w:rsidRPr="006F4BBE">
        <w:rPr>
          <w:lang w:val="ru-RU"/>
        </w:rPr>
        <w:t xml:space="preserve">позитивное в произошедшей ситуации; вносить коррективы  в  деятельность  на  основе  новых  обстоятельств     и изменившихся ситуаций, </w:t>
      </w:r>
      <w:r w:rsidR="00C6278E" w:rsidRPr="006F4BBE">
        <w:rPr>
          <w:spacing w:val="-3"/>
          <w:lang w:val="ru-RU"/>
        </w:rPr>
        <w:t xml:space="preserve">установленных </w:t>
      </w:r>
      <w:r w:rsidR="00C6278E" w:rsidRPr="006F4BBE">
        <w:rPr>
          <w:lang w:val="ru-RU"/>
        </w:rPr>
        <w:t>ошибок, возникших</w:t>
      </w:r>
      <w:r w:rsidR="00C6278E" w:rsidRPr="006F4BBE">
        <w:rPr>
          <w:spacing w:val="-7"/>
          <w:lang w:val="ru-RU"/>
        </w:rPr>
        <w:t xml:space="preserve"> </w:t>
      </w:r>
      <w:r w:rsidR="00C6278E" w:rsidRPr="006F4BBE">
        <w:rPr>
          <w:lang w:val="ru-RU"/>
        </w:rPr>
        <w:t>трудностей;</w:t>
      </w:r>
      <w:r w:rsidR="00C6278E" w:rsidRPr="006F4BBE">
        <w:rPr>
          <w:spacing w:val="-7"/>
          <w:lang w:val="ru-RU"/>
        </w:rPr>
        <w:t xml:space="preserve"> </w:t>
      </w:r>
      <w:r w:rsidR="00C6278E" w:rsidRPr="006F4BBE">
        <w:rPr>
          <w:lang w:val="ru-RU"/>
        </w:rPr>
        <w:t>оценивать</w:t>
      </w:r>
      <w:r w:rsidR="00C6278E" w:rsidRPr="006F4BBE">
        <w:rPr>
          <w:spacing w:val="-7"/>
          <w:lang w:val="ru-RU"/>
        </w:rPr>
        <w:t xml:space="preserve"> </w:t>
      </w:r>
      <w:r w:rsidR="00C6278E" w:rsidRPr="006F4BBE">
        <w:rPr>
          <w:lang w:val="ru-RU"/>
        </w:rPr>
        <w:t>соответствие</w:t>
      </w:r>
      <w:r w:rsidR="00C6278E" w:rsidRPr="006F4BBE">
        <w:rPr>
          <w:spacing w:val="-7"/>
          <w:lang w:val="ru-RU"/>
        </w:rPr>
        <w:t xml:space="preserve"> </w:t>
      </w:r>
      <w:r w:rsidR="00C6278E" w:rsidRPr="006F4BBE">
        <w:rPr>
          <w:spacing w:val="-3"/>
          <w:lang w:val="ru-RU"/>
        </w:rPr>
        <w:t>результата</w:t>
      </w:r>
      <w:r w:rsidR="00C6278E" w:rsidRPr="006F4BBE">
        <w:rPr>
          <w:spacing w:val="-7"/>
          <w:lang w:val="ru-RU"/>
        </w:rPr>
        <w:t xml:space="preserve"> </w:t>
      </w:r>
      <w:r w:rsidR="00C6278E" w:rsidRPr="006F4BBE">
        <w:rPr>
          <w:lang w:val="ru-RU"/>
        </w:rPr>
        <w:t>цели</w:t>
      </w:r>
      <w:r w:rsidR="00C6278E" w:rsidRPr="006F4BBE">
        <w:rPr>
          <w:spacing w:val="-7"/>
          <w:lang w:val="ru-RU"/>
        </w:rPr>
        <w:t xml:space="preserve"> </w:t>
      </w:r>
      <w:r w:rsidR="00C6278E" w:rsidRPr="006F4BBE">
        <w:rPr>
          <w:lang w:val="ru-RU"/>
        </w:rPr>
        <w:t>и</w:t>
      </w:r>
      <w:r w:rsidR="00C6278E" w:rsidRPr="006F4BBE">
        <w:rPr>
          <w:spacing w:val="-7"/>
          <w:lang w:val="ru-RU"/>
        </w:rPr>
        <w:t xml:space="preserve"> </w:t>
      </w:r>
      <w:r w:rsidR="00C6278E" w:rsidRPr="006F4BBE">
        <w:rPr>
          <w:spacing w:val="-3"/>
          <w:lang w:val="ru-RU"/>
        </w:rPr>
        <w:t>ус</w:t>
      </w:r>
      <w:r w:rsidR="00C6278E" w:rsidRPr="006F4BBE">
        <w:rPr>
          <w:lang w:val="ru-RU"/>
        </w:rPr>
        <w:t>ловиям;</w:t>
      </w:r>
    </w:p>
    <w:p w14:paraId="218BD7C2" w14:textId="77777777" w:rsidR="00C6278E" w:rsidRPr="006F4BBE" w:rsidRDefault="00CE2EFB" w:rsidP="00287D0F">
      <w:pPr>
        <w:rPr>
          <w:lang w:val="ru-RU"/>
        </w:rPr>
      </w:pPr>
      <w:r w:rsidRPr="006F4BBE">
        <w:rPr>
          <w:position w:val="1"/>
          <w:lang w:val="ru-RU"/>
        </w:rPr>
        <w:t xml:space="preserve">- </w:t>
      </w:r>
      <w:r w:rsidR="00C6278E" w:rsidRPr="006F4BBE">
        <w:rPr>
          <w:i/>
          <w:lang w:val="ru-RU"/>
        </w:rPr>
        <w:t>эмоциональный интеллект</w:t>
      </w:r>
      <w:r w:rsidR="00C6278E" w:rsidRPr="006F4BBE">
        <w:rPr>
          <w:lang w:val="ru-RU"/>
        </w:rPr>
        <w:t>: развивать способность различать и называть собственные эмоции, управлять ими и эмоциями других; выявлять и анализировать причины эмоций; ставить</w:t>
      </w:r>
      <w:r w:rsidR="00C6278E" w:rsidRPr="006F4BBE">
        <w:rPr>
          <w:spacing w:val="-12"/>
          <w:lang w:val="ru-RU"/>
        </w:rPr>
        <w:t xml:space="preserve"> </w:t>
      </w:r>
      <w:r w:rsidR="00C6278E" w:rsidRPr="006F4BBE">
        <w:rPr>
          <w:lang w:val="ru-RU"/>
        </w:rPr>
        <w:t>себя</w:t>
      </w:r>
      <w:r w:rsidR="00C6278E" w:rsidRPr="006F4BBE">
        <w:rPr>
          <w:spacing w:val="-12"/>
          <w:lang w:val="ru-RU"/>
        </w:rPr>
        <w:t xml:space="preserve"> </w:t>
      </w:r>
      <w:r w:rsidR="00C6278E" w:rsidRPr="006F4BBE">
        <w:rPr>
          <w:lang w:val="ru-RU"/>
        </w:rPr>
        <w:t>на</w:t>
      </w:r>
      <w:r w:rsidR="00C6278E" w:rsidRPr="006F4BBE">
        <w:rPr>
          <w:spacing w:val="-12"/>
          <w:lang w:val="ru-RU"/>
        </w:rPr>
        <w:t xml:space="preserve"> </w:t>
      </w:r>
      <w:r w:rsidR="00C6278E" w:rsidRPr="006F4BBE">
        <w:rPr>
          <w:lang w:val="ru-RU"/>
        </w:rPr>
        <w:t>место</w:t>
      </w:r>
      <w:r w:rsidR="00C6278E" w:rsidRPr="006F4BBE">
        <w:rPr>
          <w:spacing w:val="-12"/>
          <w:lang w:val="ru-RU"/>
        </w:rPr>
        <w:t xml:space="preserve"> </w:t>
      </w:r>
      <w:r w:rsidR="00C6278E" w:rsidRPr="006F4BBE">
        <w:rPr>
          <w:lang w:val="ru-RU"/>
        </w:rPr>
        <w:t>другого</w:t>
      </w:r>
      <w:r w:rsidR="00C6278E" w:rsidRPr="006F4BBE">
        <w:rPr>
          <w:spacing w:val="-12"/>
          <w:lang w:val="ru-RU"/>
        </w:rPr>
        <w:t xml:space="preserve"> </w:t>
      </w:r>
      <w:r w:rsidR="00C6278E" w:rsidRPr="006F4BBE">
        <w:rPr>
          <w:lang w:val="ru-RU"/>
        </w:rPr>
        <w:t>человека,</w:t>
      </w:r>
      <w:r w:rsidR="00C6278E" w:rsidRPr="006F4BBE">
        <w:rPr>
          <w:spacing w:val="-12"/>
          <w:lang w:val="ru-RU"/>
        </w:rPr>
        <w:t xml:space="preserve"> </w:t>
      </w:r>
      <w:r w:rsidR="00C6278E" w:rsidRPr="006F4BBE">
        <w:rPr>
          <w:lang w:val="ru-RU"/>
        </w:rPr>
        <w:t>понимать</w:t>
      </w:r>
      <w:r w:rsidR="00C6278E" w:rsidRPr="006F4BBE">
        <w:rPr>
          <w:spacing w:val="-12"/>
          <w:lang w:val="ru-RU"/>
        </w:rPr>
        <w:t xml:space="preserve"> </w:t>
      </w:r>
      <w:r w:rsidR="00C6278E" w:rsidRPr="006F4BBE">
        <w:rPr>
          <w:lang w:val="ru-RU"/>
        </w:rPr>
        <w:t>мотивы</w:t>
      </w:r>
      <w:r w:rsidR="00C6278E" w:rsidRPr="006F4BBE">
        <w:rPr>
          <w:spacing w:val="-12"/>
          <w:lang w:val="ru-RU"/>
        </w:rPr>
        <w:t xml:space="preserve"> </w:t>
      </w:r>
      <w:r w:rsidR="00C6278E" w:rsidRPr="006F4BBE">
        <w:rPr>
          <w:lang w:val="ru-RU"/>
        </w:rPr>
        <w:t>и</w:t>
      </w:r>
      <w:r w:rsidR="00C6278E" w:rsidRPr="006F4BBE">
        <w:rPr>
          <w:spacing w:val="-12"/>
          <w:lang w:val="ru-RU"/>
        </w:rPr>
        <w:t xml:space="preserve"> </w:t>
      </w:r>
      <w:r w:rsidR="00C6278E" w:rsidRPr="006F4BBE">
        <w:rPr>
          <w:lang w:val="ru-RU"/>
        </w:rPr>
        <w:t>намерения другого, анализируя примеры из художественной литературы; регулировать способ выражения своих</w:t>
      </w:r>
      <w:r w:rsidR="00C6278E" w:rsidRPr="006F4BBE">
        <w:rPr>
          <w:spacing w:val="31"/>
          <w:lang w:val="ru-RU"/>
        </w:rPr>
        <w:t xml:space="preserve"> </w:t>
      </w:r>
      <w:r w:rsidR="00C6278E" w:rsidRPr="006F4BBE">
        <w:rPr>
          <w:lang w:val="ru-RU"/>
        </w:rPr>
        <w:t>эмоций;</w:t>
      </w:r>
    </w:p>
    <w:p w14:paraId="0CE0E1C8" w14:textId="77777777" w:rsidR="00C6278E" w:rsidRPr="006F4BBE" w:rsidRDefault="00CE2EFB" w:rsidP="00287D0F">
      <w:pPr>
        <w:rPr>
          <w:lang w:val="ru-RU"/>
        </w:rPr>
      </w:pPr>
      <w:r w:rsidRPr="006F4BBE">
        <w:rPr>
          <w:position w:val="1"/>
          <w:lang w:val="ru-RU"/>
        </w:rPr>
        <w:t xml:space="preserve">- </w:t>
      </w:r>
      <w:r w:rsidR="00C6278E" w:rsidRPr="006F4BBE">
        <w:rPr>
          <w:i/>
          <w:lang w:val="ru-RU"/>
        </w:rPr>
        <w:t>принятие</w:t>
      </w:r>
      <w:r w:rsidR="00C6278E" w:rsidRPr="006F4BBE">
        <w:rPr>
          <w:i/>
          <w:spacing w:val="-14"/>
          <w:lang w:val="ru-RU"/>
        </w:rPr>
        <w:t xml:space="preserve"> </w:t>
      </w:r>
      <w:r w:rsidR="00C6278E" w:rsidRPr="006F4BBE">
        <w:rPr>
          <w:i/>
          <w:lang w:val="ru-RU"/>
        </w:rPr>
        <w:t>себя</w:t>
      </w:r>
      <w:r w:rsidR="00C6278E" w:rsidRPr="006F4BBE">
        <w:rPr>
          <w:i/>
          <w:spacing w:val="-14"/>
          <w:lang w:val="ru-RU"/>
        </w:rPr>
        <w:t xml:space="preserve"> </w:t>
      </w:r>
      <w:r w:rsidR="00C6278E" w:rsidRPr="006F4BBE">
        <w:rPr>
          <w:i/>
          <w:lang w:val="ru-RU"/>
        </w:rPr>
        <w:t>и</w:t>
      </w:r>
      <w:r w:rsidR="00C6278E" w:rsidRPr="006F4BBE">
        <w:rPr>
          <w:i/>
          <w:spacing w:val="-14"/>
          <w:lang w:val="ru-RU"/>
        </w:rPr>
        <w:t xml:space="preserve"> </w:t>
      </w:r>
      <w:r w:rsidR="00C6278E" w:rsidRPr="006F4BBE">
        <w:rPr>
          <w:i/>
          <w:lang w:val="ru-RU"/>
        </w:rPr>
        <w:t>других</w:t>
      </w:r>
      <w:r w:rsidR="00C6278E" w:rsidRPr="006F4BBE">
        <w:rPr>
          <w:lang w:val="ru-RU"/>
        </w:rPr>
        <w:t>:</w:t>
      </w:r>
      <w:r w:rsidR="00C6278E" w:rsidRPr="006F4BBE">
        <w:rPr>
          <w:spacing w:val="-15"/>
          <w:lang w:val="ru-RU"/>
        </w:rPr>
        <w:t xml:space="preserve"> </w:t>
      </w:r>
      <w:r w:rsidR="00C6278E" w:rsidRPr="006F4BBE">
        <w:rPr>
          <w:lang w:val="ru-RU"/>
        </w:rPr>
        <w:t>осознанно</w:t>
      </w:r>
      <w:r w:rsidR="00C6278E" w:rsidRPr="006F4BBE">
        <w:rPr>
          <w:spacing w:val="-15"/>
          <w:lang w:val="ru-RU"/>
        </w:rPr>
        <w:t xml:space="preserve"> </w:t>
      </w:r>
      <w:r w:rsidR="00C6278E" w:rsidRPr="006F4BBE">
        <w:rPr>
          <w:lang w:val="ru-RU"/>
        </w:rPr>
        <w:t>относиться</w:t>
      </w:r>
      <w:r w:rsidR="00C6278E" w:rsidRPr="006F4BBE">
        <w:rPr>
          <w:spacing w:val="-15"/>
          <w:lang w:val="ru-RU"/>
        </w:rPr>
        <w:t xml:space="preserve"> </w:t>
      </w:r>
      <w:r w:rsidR="00C6278E" w:rsidRPr="006F4BBE">
        <w:rPr>
          <w:lang w:val="ru-RU"/>
        </w:rPr>
        <w:t>к</w:t>
      </w:r>
      <w:r w:rsidR="00C6278E" w:rsidRPr="006F4BBE">
        <w:rPr>
          <w:spacing w:val="-15"/>
          <w:lang w:val="ru-RU"/>
        </w:rPr>
        <w:t xml:space="preserve"> </w:t>
      </w:r>
      <w:r w:rsidR="00C6278E" w:rsidRPr="006F4BBE">
        <w:rPr>
          <w:lang w:val="ru-RU"/>
        </w:rPr>
        <w:t>другому</w:t>
      </w:r>
      <w:r w:rsidR="00C6278E" w:rsidRPr="006F4BBE">
        <w:rPr>
          <w:spacing w:val="-15"/>
          <w:lang w:val="ru-RU"/>
        </w:rPr>
        <w:t xml:space="preserve"> </w:t>
      </w:r>
      <w:r w:rsidR="00C6278E" w:rsidRPr="006F4BBE">
        <w:rPr>
          <w:lang w:val="ru-RU"/>
        </w:rPr>
        <w:t>че</w:t>
      </w:r>
      <w:r w:rsidR="00C6278E" w:rsidRPr="006F4BBE">
        <w:rPr>
          <w:spacing w:val="-3"/>
          <w:lang w:val="ru-RU"/>
        </w:rPr>
        <w:t>ловеку,</w:t>
      </w:r>
      <w:r w:rsidR="00C6278E" w:rsidRPr="006F4BBE">
        <w:rPr>
          <w:spacing w:val="-26"/>
          <w:lang w:val="ru-RU"/>
        </w:rPr>
        <w:t xml:space="preserve"> </w:t>
      </w:r>
      <w:r w:rsidR="00C6278E" w:rsidRPr="006F4BBE">
        <w:rPr>
          <w:lang w:val="ru-RU"/>
        </w:rPr>
        <w:t>его</w:t>
      </w:r>
      <w:r w:rsidR="00C6278E" w:rsidRPr="006F4BBE">
        <w:rPr>
          <w:spacing w:val="-26"/>
          <w:lang w:val="ru-RU"/>
        </w:rPr>
        <w:t xml:space="preserve"> </w:t>
      </w:r>
      <w:r w:rsidR="00C6278E" w:rsidRPr="006F4BBE">
        <w:rPr>
          <w:lang w:val="ru-RU"/>
        </w:rPr>
        <w:t>мнению,</w:t>
      </w:r>
      <w:r w:rsidR="00C6278E" w:rsidRPr="006F4BBE">
        <w:rPr>
          <w:spacing w:val="-26"/>
          <w:lang w:val="ru-RU"/>
        </w:rPr>
        <w:t xml:space="preserve"> </w:t>
      </w:r>
      <w:r w:rsidR="00C6278E" w:rsidRPr="006F4BBE">
        <w:rPr>
          <w:lang w:val="ru-RU"/>
        </w:rPr>
        <w:t>размышляя</w:t>
      </w:r>
      <w:r w:rsidR="00C6278E" w:rsidRPr="006F4BBE">
        <w:rPr>
          <w:spacing w:val="-26"/>
          <w:lang w:val="ru-RU"/>
        </w:rPr>
        <w:t xml:space="preserve"> </w:t>
      </w:r>
      <w:r w:rsidR="00C6278E" w:rsidRPr="006F4BBE">
        <w:rPr>
          <w:lang w:val="ru-RU"/>
        </w:rPr>
        <w:t>над</w:t>
      </w:r>
      <w:r w:rsidR="00C6278E" w:rsidRPr="006F4BBE">
        <w:rPr>
          <w:spacing w:val="-26"/>
          <w:lang w:val="ru-RU"/>
        </w:rPr>
        <w:t xml:space="preserve"> </w:t>
      </w:r>
      <w:r w:rsidR="00C6278E" w:rsidRPr="006F4BBE">
        <w:rPr>
          <w:lang w:val="ru-RU"/>
        </w:rPr>
        <w:t>взаимоотношениями</w:t>
      </w:r>
      <w:r w:rsidR="00C6278E" w:rsidRPr="006F4BBE">
        <w:rPr>
          <w:spacing w:val="-26"/>
          <w:lang w:val="ru-RU"/>
        </w:rPr>
        <w:t xml:space="preserve"> </w:t>
      </w:r>
      <w:r w:rsidR="00C6278E" w:rsidRPr="006F4BBE">
        <w:rPr>
          <w:lang w:val="ru-RU"/>
        </w:rPr>
        <w:t>литературных</w:t>
      </w:r>
      <w:r w:rsidR="00C6278E" w:rsidRPr="006F4BBE">
        <w:rPr>
          <w:spacing w:val="-21"/>
          <w:lang w:val="ru-RU"/>
        </w:rPr>
        <w:t xml:space="preserve"> </w:t>
      </w:r>
      <w:r w:rsidR="00C6278E" w:rsidRPr="006F4BBE">
        <w:rPr>
          <w:lang w:val="ru-RU"/>
        </w:rPr>
        <w:t>героев;</w:t>
      </w:r>
      <w:r w:rsidR="00C6278E" w:rsidRPr="006F4BBE">
        <w:rPr>
          <w:spacing w:val="-21"/>
          <w:lang w:val="ru-RU"/>
        </w:rPr>
        <w:t xml:space="preserve"> </w:t>
      </w:r>
      <w:r w:rsidR="00C6278E" w:rsidRPr="006F4BBE">
        <w:rPr>
          <w:lang w:val="ru-RU"/>
        </w:rPr>
        <w:t>признавать</w:t>
      </w:r>
      <w:r w:rsidR="00C6278E" w:rsidRPr="006F4BBE">
        <w:rPr>
          <w:spacing w:val="-21"/>
          <w:lang w:val="ru-RU"/>
        </w:rPr>
        <w:t xml:space="preserve"> </w:t>
      </w:r>
      <w:r w:rsidR="00C6278E" w:rsidRPr="006F4BBE">
        <w:rPr>
          <w:lang w:val="ru-RU"/>
        </w:rPr>
        <w:t>своё</w:t>
      </w:r>
      <w:r w:rsidR="00C6278E" w:rsidRPr="006F4BBE">
        <w:rPr>
          <w:spacing w:val="-21"/>
          <w:lang w:val="ru-RU"/>
        </w:rPr>
        <w:t xml:space="preserve"> </w:t>
      </w:r>
      <w:r w:rsidR="00C6278E" w:rsidRPr="006F4BBE">
        <w:rPr>
          <w:lang w:val="ru-RU"/>
        </w:rPr>
        <w:t>право</w:t>
      </w:r>
      <w:r w:rsidR="00C6278E" w:rsidRPr="006F4BBE">
        <w:rPr>
          <w:spacing w:val="-21"/>
          <w:lang w:val="ru-RU"/>
        </w:rPr>
        <w:t xml:space="preserve"> </w:t>
      </w:r>
      <w:r w:rsidR="00C6278E" w:rsidRPr="006F4BBE">
        <w:rPr>
          <w:lang w:val="ru-RU"/>
        </w:rPr>
        <w:t>на</w:t>
      </w:r>
      <w:r w:rsidR="00C6278E" w:rsidRPr="006F4BBE">
        <w:rPr>
          <w:spacing w:val="-21"/>
          <w:lang w:val="ru-RU"/>
        </w:rPr>
        <w:t xml:space="preserve"> </w:t>
      </w:r>
      <w:r w:rsidR="00C6278E" w:rsidRPr="006F4BBE">
        <w:rPr>
          <w:lang w:val="ru-RU"/>
        </w:rPr>
        <w:t>ошибку</w:t>
      </w:r>
      <w:r w:rsidR="00C6278E" w:rsidRPr="006F4BBE">
        <w:rPr>
          <w:spacing w:val="-21"/>
          <w:lang w:val="ru-RU"/>
        </w:rPr>
        <w:t xml:space="preserve"> </w:t>
      </w:r>
      <w:r w:rsidR="00C6278E" w:rsidRPr="006F4BBE">
        <w:rPr>
          <w:lang w:val="ru-RU"/>
        </w:rPr>
        <w:t>и</w:t>
      </w:r>
      <w:r w:rsidR="00C6278E" w:rsidRPr="006F4BBE">
        <w:rPr>
          <w:spacing w:val="-21"/>
          <w:lang w:val="ru-RU"/>
        </w:rPr>
        <w:t xml:space="preserve"> </w:t>
      </w:r>
      <w:r w:rsidR="00C6278E" w:rsidRPr="006F4BBE">
        <w:rPr>
          <w:lang w:val="ru-RU"/>
        </w:rPr>
        <w:t>такое же</w:t>
      </w:r>
      <w:r w:rsidR="00C6278E" w:rsidRPr="006F4BBE">
        <w:rPr>
          <w:spacing w:val="-23"/>
          <w:lang w:val="ru-RU"/>
        </w:rPr>
        <w:t xml:space="preserve"> </w:t>
      </w:r>
      <w:r w:rsidR="00C6278E" w:rsidRPr="006F4BBE">
        <w:rPr>
          <w:lang w:val="ru-RU"/>
        </w:rPr>
        <w:t>право</w:t>
      </w:r>
      <w:r w:rsidR="00C6278E" w:rsidRPr="006F4BBE">
        <w:rPr>
          <w:spacing w:val="-23"/>
          <w:lang w:val="ru-RU"/>
        </w:rPr>
        <w:t xml:space="preserve"> </w:t>
      </w:r>
      <w:r w:rsidR="00C6278E" w:rsidRPr="006F4BBE">
        <w:rPr>
          <w:lang w:val="ru-RU"/>
        </w:rPr>
        <w:t>другого;</w:t>
      </w:r>
      <w:r w:rsidR="00C6278E" w:rsidRPr="006F4BBE">
        <w:rPr>
          <w:spacing w:val="-23"/>
          <w:lang w:val="ru-RU"/>
        </w:rPr>
        <w:t xml:space="preserve"> </w:t>
      </w:r>
      <w:r w:rsidR="00C6278E" w:rsidRPr="006F4BBE">
        <w:rPr>
          <w:lang w:val="ru-RU"/>
        </w:rPr>
        <w:t>принимать</w:t>
      </w:r>
      <w:r w:rsidR="00C6278E" w:rsidRPr="006F4BBE">
        <w:rPr>
          <w:spacing w:val="-23"/>
          <w:lang w:val="ru-RU"/>
        </w:rPr>
        <w:t xml:space="preserve"> </w:t>
      </w:r>
      <w:r w:rsidR="00C6278E" w:rsidRPr="006F4BBE">
        <w:rPr>
          <w:lang w:val="ru-RU"/>
        </w:rPr>
        <w:t>себя</w:t>
      </w:r>
      <w:r w:rsidR="00C6278E" w:rsidRPr="006F4BBE">
        <w:rPr>
          <w:spacing w:val="-23"/>
          <w:lang w:val="ru-RU"/>
        </w:rPr>
        <w:t xml:space="preserve"> </w:t>
      </w:r>
      <w:r w:rsidR="00C6278E" w:rsidRPr="006F4BBE">
        <w:rPr>
          <w:lang w:val="ru-RU"/>
        </w:rPr>
        <w:t>и</w:t>
      </w:r>
      <w:r w:rsidR="00C6278E" w:rsidRPr="006F4BBE">
        <w:rPr>
          <w:spacing w:val="-23"/>
          <w:lang w:val="ru-RU"/>
        </w:rPr>
        <w:t xml:space="preserve"> </w:t>
      </w:r>
      <w:r w:rsidR="00C6278E" w:rsidRPr="006F4BBE">
        <w:rPr>
          <w:lang w:val="ru-RU"/>
        </w:rPr>
        <w:t>других,</w:t>
      </w:r>
      <w:r w:rsidR="00C6278E" w:rsidRPr="006F4BBE">
        <w:rPr>
          <w:spacing w:val="-23"/>
          <w:lang w:val="ru-RU"/>
        </w:rPr>
        <w:t xml:space="preserve"> </w:t>
      </w:r>
      <w:r w:rsidR="00C6278E" w:rsidRPr="006F4BBE">
        <w:rPr>
          <w:lang w:val="ru-RU"/>
        </w:rPr>
        <w:t>не</w:t>
      </w:r>
      <w:r w:rsidR="00C6278E" w:rsidRPr="006F4BBE">
        <w:rPr>
          <w:spacing w:val="-23"/>
          <w:lang w:val="ru-RU"/>
        </w:rPr>
        <w:t xml:space="preserve"> </w:t>
      </w:r>
      <w:r w:rsidR="00C6278E" w:rsidRPr="006F4BBE">
        <w:rPr>
          <w:lang w:val="ru-RU"/>
        </w:rPr>
        <w:t>осуждая;</w:t>
      </w:r>
      <w:r w:rsidR="00C6278E" w:rsidRPr="006F4BBE">
        <w:rPr>
          <w:spacing w:val="-23"/>
          <w:lang w:val="ru-RU"/>
        </w:rPr>
        <w:t xml:space="preserve"> </w:t>
      </w:r>
      <w:r w:rsidR="00C6278E" w:rsidRPr="006F4BBE">
        <w:rPr>
          <w:lang w:val="ru-RU"/>
        </w:rPr>
        <w:t>про-</w:t>
      </w:r>
    </w:p>
    <w:p w14:paraId="2A4260E4" w14:textId="77777777" w:rsidR="00C6278E" w:rsidRPr="006F4BBE" w:rsidRDefault="00C6278E" w:rsidP="00287D0F">
      <w:pPr>
        <w:rPr>
          <w:lang w:val="ru-RU"/>
        </w:rPr>
      </w:pPr>
      <w:r w:rsidRPr="006F4BBE">
        <w:rPr>
          <w:lang w:val="ru-RU"/>
        </w:rPr>
        <w:t>являть открытость себе и другим; осознавать невозможность контролировать всё вокруг.</w:t>
      </w:r>
    </w:p>
    <w:p w14:paraId="4F8BDD40" w14:textId="708A1116" w:rsidR="00C6278E" w:rsidRPr="00F35C40" w:rsidRDefault="00C6278E" w:rsidP="00287D0F">
      <w:pPr>
        <w:rPr>
          <w:b/>
          <w:bCs/>
          <w:i/>
          <w:iCs/>
          <w:lang w:val="ru-RU"/>
        </w:rPr>
      </w:pPr>
      <w:r w:rsidRPr="00F35C40">
        <w:rPr>
          <w:b/>
          <w:bCs/>
          <w:i/>
          <w:iCs/>
          <w:lang w:val="ru-RU"/>
        </w:rPr>
        <w:t>Предметные результаты (5</w:t>
      </w:r>
      <w:r w:rsidR="00BD6D2B" w:rsidRPr="00F35C40">
        <w:rPr>
          <w:b/>
          <w:bCs/>
          <w:i/>
          <w:iCs/>
          <w:lang w:val="ru-RU"/>
        </w:rPr>
        <w:t>–</w:t>
      </w:r>
      <w:r w:rsidRPr="00F35C40">
        <w:rPr>
          <w:b/>
          <w:bCs/>
          <w:i/>
          <w:iCs/>
          <w:lang w:val="ru-RU"/>
        </w:rPr>
        <w:t>9 классы)</w:t>
      </w:r>
    </w:p>
    <w:p w14:paraId="43B3B299" w14:textId="77777777" w:rsidR="00C6278E" w:rsidRPr="006F4BBE" w:rsidRDefault="00C6278E" w:rsidP="00287D0F">
      <w:pPr>
        <w:rPr>
          <w:lang w:val="ru-RU"/>
        </w:rPr>
      </w:pPr>
      <w:r w:rsidRPr="006F4BBE">
        <w:rPr>
          <w:lang w:val="ru-RU"/>
        </w:rPr>
        <w:t xml:space="preserve">Достижение предметных результатов обучающимися с РАС на этапе обучения в основной школе определяется индивидуальными особенностями, связанными как с особенностями познавательной деятельности и неравномерностью развития психических функций, так и социальным опытом аутичных школьников. Поэтому достижение предметных результатов конкретным учащимся может не всегда совпадать с временными границами обучения по годам обучения. </w:t>
      </w:r>
    </w:p>
    <w:p w14:paraId="5FD762F5" w14:textId="77777777" w:rsidR="00C6278E" w:rsidRPr="006F4BBE" w:rsidRDefault="00C6278E" w:rsidP="00287D0F">
      <w:pPr>
        <w:rPr>
          <w:lang w:val="ru-RU"/>
        </w:rPr>
      </w:pPr>
      <w:r w:rsidRPr="006F4BBE">
        <w:rPr>
          <w:lang w:val="ru-RU"/>
        </w:rPr>
        <w:t>Предметные результаты по литературе в основной школе должны обеспечивать:</w:t>
      </w:r>
    </w:p>
    <w:p w14:paraId="64FC46DD" w14:textId="77777777" w:rsidR="00C6278E" w:rsidRPr="006F4BBE" w:rsidRDefault="00C6278E" w:rsidP="00287D0F">
      <w:pPr>
        <w:rPr>
          <w:lang w:val="ru-RU"/>
        </w:rPr>
      </w:pPr>
      <w:r w:rsidRPr="006F4BBE">
        <w:rPr>
          <w:lang w:val="ru-RU"/>
        </w:rPr>
        <w:t>1) понимание духовно-нравственной и культурной ценности литературы и её роли в формировании гражданственности и патриотизма, укреплении единства многонационального народа Российской Федерации;</w:t>
      </w:r>
    </w:p>
    <w:p w14:paraId="3D3781C6" w14:textId="77777777" w:rsidR="00C6278E" w:rsidRPr="006F4BBE" w:rsidRDefault="00C6278E" w:rsidP="00287D0F">
      <w:pPr>
        <w:rPr>
          <w:lang w:val="ru-RU"/>
        </w:rPr>
      </w:pPr>
      <w:r w:rsidRPr="006F4BBE">
        <w:rPr>
          <w:lang w:val="ru-RU"/>
        </w:rPr>
        <w:t>2) понимание специфики литературы как вида искусства, принципиальных отличий художественного текста от текста научного, делового, публицистического;</w:t>
      </w:r>
    </w:p>
    <w:p w14:paraId="157A5B94" w14:textId="77777777" w:rsidR="00C6278E" w:rsidRPr="006F4BBE" w:rsidRDefault="00C6278E" w:rsidP="00287D0F">
      <w:pPr>
        <w:rPr>
          <w:lang w:val="ru-RU"/>
        </w:rPr>
      </w:pPr>
      <w:r w:rsidRPr="006F4BBE">
        <w:rPr>
          <w:lang w:val="ru-RU"/>
        </w:rPr>
        <w:t>3) овладение умениями эстетического и смыслового анализа произведений устного народного творчества и художественной литературы, умениями воспринимать, анализировать, интерпретировать и оценивать прочитанное, понимать художественную картину мира, отражённую в литературных произведениях, с учётом неоднозначности заложенных в них художественных смыслов:</w:t>
      </w:r>
    </w:p>
    <w:p w14:paraId="1217FDA8" w14:textId="77777777" w:rsidR="00C6278E" w:rsidRPr="006F4BBE" w:rsidRDefault="00CE2EFB" w:rsidP="00287D0F">
      <w:pPr>
        <w:rPr>
          <w:lang w:val="ru-RU"/>
        </w:rPr>
      </w:pPr>
      <w:r w:rsidRPr="006F4BBE">
        <w:rPr>
          <w:position w:val="1"/>
          <w:lang w:val="ru-RU"/>
        </w:rPr>
        <w:t xml:space="preserve">- </w:t>
      </w:r>
      <w:r w:rsidR="00C6278E" w:rsidRPr="006F4BBE">
        <w:rPr>
          <w:lang w:val="ru-RU"/>
        </w:rPr>
        <w:t>умение</w:t>
      </w:r>
      <w:r w:rsidR="00C6278E" w:rsidRPr="006F4BBE">
        <w:rPr>
          <w:spacing w:val="-14"/>
          <w:lang w:val="ru-RU"/>
        </w:rPr>
        <w:t xml:space="preserve"> </w:t>
      </w:r>
      <w:r w:rsidR="00C6278E" w:rsidRPr="006F4BBE">
        <w:rPr>
          <w:lang w:val="ru-RU"/>
        </w:rPr>
        <w:t>анализировать</w:t>
      </w:r>
      <w:r w:rsidR="00C6278E" w:rsidRPr="006F4BBE">
        <w:rPr>
          <w:spacing w:val="-14"/>
          <w:lang w:val="ru-RU"/>
        </w:rPr>
        <w:t xml:space="preserve"> </w:t>
      </w:r>
      <w:r w:rsidR="00C6278E" w:rsidRPr="006F4BBE">
        <w:rPr>
          <w:lang w:val="ru-RU"/>
        </w:rPr>
        <w:t>произведение</w:t>
      </w:r>
      <w:r w:rsidR="00C6278E" w:rsidRPr="006F4BBE">
        <w:rPr>
          <w:spacing w:val="-14"/>
          <w:lang w:val="ru-RU"/>
        </w:rPr>
        <w:t xml:space="preserve"> </w:t>
      </w:r>
      <w:r w:rsidR="00C6278E" w:rsidRPr="006F4BBE">
        <w:rPr>
          <w:lang w:val="ru-RU"/>
        </w:rPr>
        <w:t>в</w:t>
      </w:r>
      <w:r w:rsidR="00C6278E" w:rsidRPr="006F4BBE">
        <w:rPr>
          <w:spacing w:val="-14"/>
          <w:lang w:val="ru-RU"/>
        </w:rPr>
        <w:t xml:space="preserve"> </w:t>
      </w:r>
      <w:r w:rsidR="00C6278E" w:rsidRPr="006F4BBE">
        <w:rPr>
          <w:lang w:val="ru-RU"/>
        </w:rPr>
        <w:t>единстве</w:t>
      </w:r>
      <w:r w:rsidR="00C6278E" w:rsidRPr="006F4BBE">
        <w:rPr>
          <w:spacing w:val="-14"/>
          <w:lang w:val="ru-RU"/>
        </w:rPr>
        <w:t xml:space="preserve"> </w:t>
      </w:r>
      <w:r w:rsidR="00C6278E" w:rsidRPr="006F4BBE">
        <w:rPr>
          <w:lang w:val="ru-RU"/>
        </w:rPr>
        <w:t>формы</w:t>
      </w:r>
      <w:r w:rsidR="00C6278E" w:rsidRPr="006F4BBE">
        <w:rPr>
          <w:spacing w:val="-14"/>
          <w:lang w:val="ru-RU"/>
        </w:rPr>
        <w:t xml:space="preserve"> </w:t>
      </w:r>
      <w:r w:rsidR="00C6278E" w:rsidRPr="006F4BBE">
        <w:rPr>
          <w:lang w:val="ru-RU"/>
        </w:rPr>
        <w:t>и</w:t>
      </w:r>
      <w:r w:rsidR="00C6278E" w:rsidRPr="006F4BBE">
        <w:rPr>
          <w:spacing w:val="-14"/>
          <w:lang w:val="ru-RU"/>
        </w:rPr>
        <w:t xml:space="preserve"> </w:t>
      </w:r>
      <w:r w:rsidR="00C6278E" w:rsidRPr="006F4BBE">
        <w:rPr>
          <w:lang w:val="ru-RU"/>
        </w:rPr>
        <w:t>содержания; определять тематику и проблематику</w:t>
      </w:r>
      <w:r w:rsidR="00C6278E" w:rsidRPr="006F4BBE">
        <w:rPr>
          <w:spacing w:val="-14"/>
          <w:lang w:val="ru-RU"/>
        </w:rPr>
        <w:t xml:space="preserve"> </w:t>
      </w:r>
      <w:r w:rsidR="00C6278E" w:rsidRPr="006F4BBE">
        <w:rPr>
          <w:lang w:val="ru-RU"/>
        </w:rPr>
        <w:t>произведения, родовую и жанровую принадлежность произведения; выявлять позицию героя, повествователя, рассказчика, авторскую позицию, учитывая художественные особенности произведения</w:t>
      </w:r>
      <w:r w:rsidR="00C6278E" w:rsidRPr="006F4BBE">
        <w:rPr>
          <w:spacing w:val="-25"/>
          <w:lang w:val="ru-RU"/>
        </w:rPr>
        <w:t xml:space="preserve"> </w:t>
      </w:r>
      <w:r w:rsidR="00C6278E" w:rsidRPr="006F4BBE">
        <w:rPr>
          <w:lang w:val="ru-RU"/>
        </w:rPr>
        <w:t>и</w:t>
      </w:r>
      <w:r w:rsidR="00C6278E" w:rsidRPr="006F4BBE">
        <w:rPr>
          <w:spacing w:val="-25"/>
          <w:lang w:val="ru-RU"/>
        </w:rPr>
        <w:t xml:space="preserve"> </w:t>
      </w:r>
      <w:r w:rsidR="00C6278E" w:rsidRPr="006F4BBE">
        <w:rPr>
          <w:lang w:val="ru-RU"/>
        </w:rPr>
        <w:t>воплощённые</w:t>
      </w:r>
      <w:r w:rsidR="00C6278E" w:rsidRPr="006F4BBE">
        <w:rPr>
          <w:spacing w:val="-25"/>
          <w:lang w:val="ru-RU"/>
        </w:rPr>
        <w:t xml:space="preserve"> </w:t>
      </w:r>
      <w:r w:rsidR="00C6278E" w:rsidRPr="006F4BBE">
        <w:rPr>
          <w:lang w:val="ru-RU"/>
        </w:rPr>
        <w:t>в</w:t>
      </w:r>
      <w:r w:rsidR="00C6278E" w:rsidRPr="006F4BBE">
        <w:rPr>
          <w:spacing w:val="-25"/>
          <w:lang w:val="ru-RU"/>
        </w:rPr>
        <w:t xml:space="preserve"> </w:t>
      </w:r>
      <w:r w:rsidR="00C6278E" w:rsidRPr="006F4BBE">
        <w:rPr>
          <w:lang w:val="ru-RU"/>
        </w:rPr>
        <w:t>нём</w:t>
      </w:r>
      <w:r w:rsidR="00C6278E" w:rsidRPr="006F4BBE">
        <w:rPr>
          <w:spacing w:val="-25"/>
          <w:lang w:val="ru-RU"/>
        </w:rPr>
        <w:t xml:space="preserve"> </w:t>
      </w:r>
      <w:r w:rsidR="00C6278E" w:rsidRPr="006F4BBE">
        <w:rPr>
          <w:lang w:val="ru-RU"/>
        </w:rPr>
        <w:t>реалии;</w:t>
      </w:r>
      <w:r w:rsidR="00C6278E" w:rsidRPr="006F4BBE">
        <w:rPr>
          <w:spacing w:val="-25"/>
          <w:lang w:val="ru-RU"/>
        </w:rPr>
        <w:t xml:space="preserve"> </w:t>
      </w:r>
      <w:r w:rsidR="00C6278E" w:rsidRPr="006F4BBE">
        <w:rPr>
          <w:lang w:val="ru-RU"/>
        </w:rPr>
        <w:t>характеризовать авторский</w:t>
      </w:r>
      <w:r w:rsidR="00C6278E" w:rsidRPr="006F4BBE">
        <w:rPr>
          <w:spacing w:val="-25"/>
          <w:lang w:val="ru-RU"/>
        </w:rPr>
        <w:t xml:space="preserve"> </w:t>
      </w:r>
      <w:r w:rsidR="00C6278E" w:rsidRPr="006F4BBE">
        <w:rPr>
          <w:lang w:val="ru-RU"/>
        </w:rPr>
        <w:t>пафос;</w:t>
      </w:r>
      <w:r w:rsidR="00C6278E" w:rsidRPr="006F4BBE">
        <w:rPr>
          <w:spacing w:val="-25"/>
          <w:lang w:val="ru-RU"/>
        </w:rPr>
        <w:t xml:space="preserve"> </w:t>
      </w:r>
      <w:r w:rsidR="00C6278E" w:rsidRPr="006F4BBE">
        <w:rPr>
          <w:lang w:val="ru-RU"/>
        </w:rPr>
        <w:t>выявлять</w:t>
      </w:r>
      <w:r w:rsidR="00C6278E" w:rsidRPr="006F4BBE">
        <w:rPr>
          <w:spacing w:val="-25"/>
          <w:lang w:val="ru-RU"/>
        </w:rPr>
        <w:t xml:space="preserve"> </w:t>
      </w:r>
      <w:r w:rsidR="00C6278E" w:rsidRPr="006F4BBE">
        <w:rPr>
          <w:lang w:val="ru-RU"/>
        </w:rPr>
        <w:t>особенности</w:t>
      </w:r>
      <w:r w:rsidR="00C6278E" w:rsidRPr="006F4BBE">
        <w:rPr>
          <w:spacing w:val="-25"/>
          <w:lang w:val="ru-RU"/>
        </w:rPr>
        <w:t xml:space="preserve"> </w:t>
      </w:r>
      <w:r w:rsidR="00C6278E" w:rsidRPr="006F4BBE">
        <w:rPr>
          <w:lang w:val="ru-RU"/>
        </w:rPr>
        <w:t>языка</w:t>
      </w:r>
      <w:r w:rsidR="00C6278E" w:rsidRPr="006F4BBE">
        <w:rPr>
          <w:spacing w:val="-25"/>
          <w:lang w:val="ru-RU"/>
        </w:rPr>
        <w:t xml:space="preserve"> </w:t>
      </w:r>
      <w:r w:rsidR="00C6278E" w:rsidRPr="006F4BBE">
        <w:rPr>
          <w:lang w:val="ru-RU"/>
        </w:rPr>
        <w:t>художественного</w:t>
      </w:r>
      <w:r w:rsidR="00C6278E" w:rsidRPr="006F4BBE">
        <w:rPr>
          <w:spacing w:val="-35"/>
          <w:lang w:val="ru-RU"/>
        </w:rPr>
        <w:t xml:space="preserve"> </w:t>
      </w:r>
      <w:r w:rsidR="00C6278E" w:rsidRPr="006F4BBE">
        <w:rPr>
          <w:lang w:val="ru-RU"/>
        </w:rPr>
        <w:t>произведения,</w:t>
      </w:r>
      <w:r w:rsidR="00C6278E" w:rsidRPr="006F4BBE">
        <w:rPr>
          <w:spacing w:val="-35"/>
          <w:lang w:val="ru-RU"/>
        </w:rPr>
        <w:t xml:space="preserve"> </w:t>
      </w:r>
      <w:r w:rsidR="00C6278E" w:rsidRPr="006F4BBE">
        <w:rPr>
          <w:lang w:val="ru-RU"/>
        </w:rPr>
        <w:t>поэтической</w:t>
      </w:r>
      <w:r w:rsidR="00C6278E" w:rsidRPr="006F4BBE">
        <w:rPr>
          <w:spacing w:val="-35"/>
          <w:lang w:val="ru-RU"/>
        </w:rPr>
        <w:t xml:space="preserve"> </w:t>
      </w:r>
      <w:r w:rsidR="00C6278E" w:rsidRPr="006F4BBE">
        <w:rPr>
          <w:lang w:val="ru-RU"/>
        </w:rPr>
        <w:t>и</w:t>
      </w:r>
      <w:r w:rsidR="00C6278E" w:rsidRPr="006F4BBE">
        <w:rPr>
          <w:spacing w:val="-35"/>
          <w:lang w:val="ru-RU"/>
        </w:rPr>
        <w:t xml:space="preserve"> </w:t>
      </w:r>
      <w:r w:rsidR="00C6278E" w:rsidRPr="006F4BBE">
        <w:rPr>
          <w:lang w:val="ru-RU"/>
        </w:rPr>
        <w:t>прозаической</w:t>
      </w:r>
      <w:r w:rsidR="00C6278E" w:rsidRPr="006F4BBE">
        <w:rPr>
          <w:spacing w:val="-35"/>
          <w:lang w:val="ru-RU"/>
        </w:rPr>
        <w:t xml:space="preserve"> </w:t>
      </w:r>
      <w:r w:rsidR="00C6278E" w:rsidRPr="006F4BBE">
        <w:rPr>
          <w:lang w:val="ru-RU"/>
        </w:rPr>
        <w:t>речи;</w:t>
      </w:r>
    </w:p>
    <w:p w14:paraId="20BEFA5E" w14:textId="1288112D" w:rsidR="00C6278E" w:rsidRPr="006F4BBE" w:rsidRDefault="00CE2EFB" w:rsidP="000255E6">
      <w:pPr>
        <w:rPr>
          <w:lang w:val="ru-RU"/>
        </w:rPr>
      </w:pPr>
      <w:r w:rsidRPr="006F4BBE">
        <w:rPr>
          <w:position w:val="1"/>
          <w:lang w:val="ru-RU"/>
        </w:rPr>
        <w:lastRenderedPageBreak/>
        <w:t xml:space="preserve">- </w:t>
      </w:r>
      <w:r w:rsidR="00C6278E" w:rsidRPr="006F4BBE">
        <w:rPr>
          <w:spacing w:val="-2"/>
          <w:lang w:val="ru-RU"/>
        </w:rPr>
        <w:t>овладение</w:t>
      </w:r>
      <w:r w:rsidR="00C6278E" w:rsidRPr="006F4BBE">
        <w:rPr>
          <w:spacing w:val="-38"/>
          <w:lang w:val="ru-RU"/>
        </w:rPr>
        <w:t xml:space="preserve"> </w:t>
      </w:r>
      <w:r w:rsidR="00C6278E" w:rsidRPr="006F4BBE">
        <w:rPr>
          <w:lang w:val="ru-RU"/>
        </w:rPr>
        <w:t>теоретико-литературными</w:t>
      </w:r>
      <w:r w:rsidR="00C6278E" w:rsidRPr="006F4BBE">
        <w:rPr>
          <w:spacing w:val="-38"/>
          <w:lang w:val="ru-RU"/>
        </w:rPr>
        <w:t xml:space="preserve"> </w:t>
      </w:r>
      <w:r w:rsidR="00C6278E" w:rsidRPr="006F4BBE">
        <w:rPr>
          <w:lang w:val="ru-RU"/>
        </w:rPr>
        <w:t>понятиями</w:t>
      </w:r>
      <w:r w:rsidR="000255E6">
        <w:rPr>
          <w:rStyle w:val="ad"/>
          <w:lang w:val="ru-RU"/>
        </w:rPr>
        <w:footnoteReference w:id="42"/>
      </w:r>
      <w:r w:rsidR="00C6278E" w:rsidRPr="006F4BBE">
        <w:rPr>
          <w:spacing w:val="-24"/>
          <w:position w:val="6"/>
          <w:lang w:val="ru-RU"/>
        </w:rPr>
        <w:t xml:space="preserve"> </w:t>
      </w:r>
      <w:r w:rsidR="00C6278E" w:rsidRPr="006F4BBE">
        <w:rPr>
          <w:lang w:val="ru-RU"/>
        </w:rPr>
        <w:t>и</w:t>
      </w:r>
      <w:r w:rsidR="00C6278E" w:rsidRPr="006F4BBE">
        <w:rPr>
          <w:spacing w:val="-38"/>
          <w:lang w:val="ru-RU"/>
        </w:rPr>
        <w:t xml:space="preserve"> </w:t>
      </w:r>
      <w:r w:rsidR="00C6278E" w:rsidRPr="006F4BBE">
        <w:rPr>
          <w:lang w:val="ru-RU"/>
        </w:rPr>
        <w:t>использование</w:t>
      </w:r>
      <w:r w:rsidR="00C6278E" w:rsidRPr="006F4BBE">
        <w:rPr>
          <w:spacing w:val="-16"/>
          <w:lang w:val="ru-RU"/>
        </w:rPr>
        <w:t xml:space="preserve"> </w:t>
      </w:r>
      <w:r w:rsidR="00C6278E" w:rsidRPr="006F4BBE">
        <w:rPr>
          <w:lang w:val="ru-RU"/>
        </w:rPr>
        <w:t>их</w:t>
      </w:r>
      <w:r w:rsidR="00C6278E" w:rsidRPr="006F4BBE">
        <w:rPr>
          <w:spacing w:val="-16"/>
          <w:lang w:val="ru-RU"/>
        </w:rPr>
        <w:t xml:space="preserve"> </w:t>
      </w:r>
      <w:r w:rsidR="00C6278E" w:rsidRPr="006F4BBE">
        <w:rPr>
          <w:lang w:val="ru-RU"/>
        </w:rPr>
        <w:t>в</w:t>
      </w:r>
      <w:r w:rsidR="00C6278E" w:rsidRPr="006F4BBE">
        <w:rPr>
          <w:spacing w:val="-16"/>
          <w:lang w:val="ru-RU"/>
        </w:rPr>
        <w:t xml:space="preserve"> </w:t>
      </w:r>
      <w:r w:rsidR="00C6278E" w:rsidRPr="006F4BBE">
        <w:rPr>
          <w:lang w:val="ru-RU"/>
        </w:rPr>
        <w:t>процессе</w:t>
      </w:r>
      <w:r w:rsidR="00C6278E" w:rsidRPr="006F4BBE">
        <w:rPr>
          <w:spacing w:val="-16"/>
          <w:lang w:val="ru-RU"/>
        </w:rPr>
        <w:t xml:space="preserve"> </w:t>
      </w:r>
      <w:r w:rsidR="00C6278E" w:rsidRPr="006F4BBE">
        <w:rPr>
          <w:lang w:val="ru-RU"/>
        </w:rPr>
        <w:t>анализа,</w:t>
      </w:r>
      <w:r w:rsidR="00C6278E" w:rsidRPr="006F4BBE">
        <w:rPr>
          <w:spacing w:val="-16"/>
          <w:lang w:val="ru-RU"/>
        </w:rPr>
        <w:t xml:space="preserve"> </w:t>
      </w:r>
      <w:r w:rsidR="00C6278E" w:rsidRPr="006F4BBE">
        <w:rPr>
          <w:lang w:val="ru-RU"/>
        </w:rPr>
        <w:t>интерпретации</w:t>
      </w:r>
      <w:r w:rsidR="00C6278E" w:rsidRPr="006F4BBE">
        <w:rPr>
          <w:spacing w:val="-16"/>
          <w:lang w:val="ru-RU"/>
        </w:rPr>
        <w:t xml:space="preserve"> </w:t>
      </w:r>
      <w:r w:rsidR="00C6278E" w:rsidRPr="006F4BBE">
        <w:rPr>
          <w:lang w:val="ru-RU"/>
        </w:rPr>
        <w:t>произведений</w:t>
      </w:r>
      <w:r w:rsidR="00C6278E" w:rsidRPr="006F4BBE">
        <w:rPr>
          <w:spacing w:val="-16"/>
          <w:lang w:val="ru-RU"/>
        </w:rPr>
        <w:t xml:space="preserve"> </w:t>
      </w:r>
      <w:r w:rsidR="00C6278E" w:rsidRPr="006F4BBE">
        <w:rPr>
          <w:lang w:val="ru-RU"/>
        </w:rPr>
        <w:t xml:space="preserve">и оформления собственных оценок и </w:t>
      </w:r>
      <w:r w:rsidR="00C6278E" w:rsidRPr="006F4BBE">
        <w:rPr>
          <w:spacing w:val="-3"/>
          <w:lang w:val="ru-RU"/>
        </w:rPr>
        <w:t>наблюдений:</w:t>
      </w:r>
      <w:r w:rsidR="00C6278E" w:rsidRPr="006F4BBE">
        <w:rPr>
          <w:spacing w:val="-36"/>
          <w:lang w:val="ru-RU"/>
        </w:rPr>
        <w:t xml:space="preserve"> </w:t>
      </w:r>
      <w:r w:rsidR="00C6278E" w:rsidRPr="006F4BBE">
        <w:rPr>
          <w:lang w:val="ru-RU"/>
        </w:rPr>
        <w:t>художественная</w:t>
      </w:r>
      <w:r w:rsidR="00C6278E" w:rsidRPr="006F4BBE">
        <w:rPr>
          <w:spacing w:val="-32"/>
          <w:lang w:val="ru-RU"/>
        </w:rPr>
        <w:t xml:space="preserve"> </w:t>
      </w:r>
      <w:r w:rsidR="00C6278E" w:rsidRPr="006F4BBE">
        <w:rPr>
          <w:lang w:val="ru-RU"/>
        </w:rPr>
        <w:t>литература</w:t>
      </w:r>
      <w:r w:rsidR="00C6278E" w:rsidRPr="006F4BBE">
        <w:rPr>
          <w:spacing w:val="-32"/>
          <w:lang w:val="ru-RU"/>
        </w:rPr>
        <w:t xml:space="preserve"> </w:t>
      </w:r>
      <w:r w:rsidR="00C6278E" w:rsidRPr="006F4BBE">
        <w:rPr>
          <w:lang w:val="ru-RU"/>
        </w:rPr>
        <w:t>и</w:t>
      </w:r>
      <w:r w:rsidR="00C6278E" w:rsidRPr="006F4BBE">
        <w:rPr>
          <w:spacing w:val="-32"/>
          <w:lang w:val="ru-RU"/>
        </w:rPr>
        <w:t xml:space="preserve"> </w:t>
      </w:r>
      <w:r w:rsidR="00C6278E" w:rsidRPr="006F4BBE">
        <w:rPr>
          <w:lang w:val="ru-RU"/>
        </w:rPr>
        <w:t>устное</w:t>
      </w:r>
      <w:r w:rsidR="00C6278E" w:rsidRPr="006F4BBE">
        <w:rPr>
          <w:spacing w:val="-32"/>
          <w:lang w:val="ru-RU"/>
        </w:rPr>
        <w:t xml:space="preserve"> </w:t>
      </w:r>
      <w:r w:rsidR="00C6278E" w:rsidRPr="006F4BBE">
        <w:rPr>
          <w:lang w:val="ru-RU"/>
        </w:rPr>
        <w:t>народное</w:t>
      </w:r>
      <w:r w:rsidR="00C6278E" w:rsidRPr="006F4BBE">
        <w:rPr>
          <w:spacing w:val="-32"/>
          <w:lang w:val="ru-RU"/>
        </w:rPr>
        <w:t xml:space="preserve"> </w:t>
      </w:r>
      <w:r w:rsidR="00C6278E" w:rsidRPr="006F4BBE">
        <w:rPr>
          <w:lang w:val="ru-RU"/>
        </w:rPr>
        <w:t>творчество;</w:t>
      </w:r>
      <w:r w:rsidR="00C6278E" w:rsidRPr="006F4BBE">
        <w:rPr>
          <w:spacing w:val="-32"/>
          <w:lang w:val="ru-RU"/>
        </w:rPr>
        <w:t xml:space="preserve"> </w:t>
      </w:r>
      <w:r w:rsidR="00C6278E" w:rsidRPr="006F4BBE">
        <w:rPr>
          <w:lang w:val="ru-RU"/>
        </w:rPr>
        <w:t>проза</w:t>
      </w:r>
      <w:r w:rsidR="00C6278E" w:rsidRPr="006F4BBE">
        <w:rPr>
          <w:spacing w:val="-32"/>
          <w:lang w:val="ru-RU"/>
        </w:rPr>
        <w:t xml:space="preserve"> </w:t>
      </w:r>
      <w:r w:rsidR="00C6278E" w:rsidRPr="006F4BBE">
        <w:rPr>
          <w:lang w:val="ru-RU"/>
        </w:rPr>
        <w:t>и</w:t>
      </w:r>
      <w:r w:rsidR="00C6278E" w:rsidRPr="006F4BBE">
        <w:rPr>
          <w:spacing w:val="-32"/>
          <w:lang w:val="ru-RU"/>
        </w:rPr>
        <w:t xml:space="preserve"> </w:t>
      </w:r>
      <w:r w:rsidR="00C6278E" w:rsidRPr="006F4BBE">
        <w:rPr>
          <w:lang w:val="ru-RU"/>
        </w:rPr>
        <w:t xml:space="preserve">поэзия; художественный образ; </w:t>
      </w:r>
      <w:r w:rsidR="00C6278E" w:rsidRPr="006F4BBE">
        <w:rPr>
          <w:spacing w:val="-3"/>
          <w:lang w:val="ru-RU"/>
        </w:rPr>
        <w:t xml:space="preserve">факт, </w:t>
      </w:r>
      <w:r w:rsidR="00C6278E" w:rsidRPr="006F4BBE">
        <w:rPr>
          <w:lang w:val="ru-RU"/>
        </w:rPr>
        <w:t>вымысел; литературные направления (классицизм, сентиментализм, романтизм, реализм), роды</w:t>
      </w:r>
      <w:r w:rsidR="00C6278E" w:rsidRPr="006F4BBE">
        <w:rPr>
          <w:spacing w:val="-21"/>
          <w:lang w:val="ru-RU"/>
        </w:rPr>
        <w:t xml:space="preserve"> </w:t>
      </w:r>
      <w:r w:rsidR="00C6278E" w:rsidRPr="006F4BBE">
        <w:rPr>
          <w:lang w:val="ru-RU"/>
        </w:rPr>
        <w:t>(лирика,</w:t>
      </w:r>
      <w:r w:rsidR="00C6278E" w:rsidRPr="006F4BBE">
        <w:rPr>
          <w:spacing w:val="-21"/>
          <w:lang w:val="ru-RU"/>
        </w:rPr>
        <w:t xml:space="preserve"> </w:t>
      </w:r>
      <w:r w:rsidR="00C6278E" w:rsidRPr="006F4BBE">
        <w:rPr>
          <w:lang w:val="ru-RU"/>
        </w:rPr>
        <w:t>эпос,</w:t>
      </w:r>
      <w:r w:rsidR="00C6278E" w:rsidRPr="006F4BBE">
        <w:rPr>
          <w:spacing w:val="-21"/>
          <w:lang w:val="ru-RU"/>
        </w:rPr>
        <w:t xml:space="preserve"> </w:t>
      </w:r>
      <w:r w:rsidR="00C6278E" w:rsidRPr="006F4BBE">
        <w:rPr>
          <w:lang w:val="ru-RU"/>
        </w:rPr>
        <w:t>драма),</w:t>
      </w:r>
      <w:r w:rsidR="00C6278E" w:rsidRPr="006F4BBE">
        <w:rPr>
          <w:spacing w:val="-21"/>
          <w:lang w:val="ru-RU"/>
        </w:rPr>
        <w:t xml:space="preserve"> </w:t>
      </w:r>
      <w:r w:rsidR="00C6278E" w:rsidRPr="006F4BBE">
        <w:rPr>
          <w:lang w:val="ru-RU"/>
        </w:rPr>
        <w:t>жанры</w:t>
      </w:r>
      <w:r w:rsidR="00C6278E" w:rsidRPr="006F4BBE">
        <w:rPr>
          <w:spacing w:val="-21"/>
          <w:lang w:val="ru-RU"/>
        </w:rPr>
        <w:t xml:space="preserve"> </w:t>
      </w:r>
      <w:r w:rsidR="00C6278E" w:rsidRPr="006F4BBE">
        <w:rPr>
          <w:lang w:val="ru-RU"/>
        </w:rPr>
        <w:t>(рассказ,</w:t>
      </w:r>
      <w:r w:rsidR="00C6278E" w:rsidRPr="006F4BBE">
        <w:rPr>
          <w:spacing w:val="-21"/>
          <w:lang w:val="ru-RU"/>
        </w:rPr>
        <w:t xml:space="preserve"> </w:t>
      </w:r>
      <w:r w:rsidR="00C6278E" w:rsidRPr="006F4BBE">
        <w:rPr>
          <w:lang w:val="ru-RU"/>
        </w:rPr>
        <w:t>притча,</w:t>
      </w:r>
      <w:r w:rsidR="00C6278E" w:rsidRPr="006F4BBE">
        <w:rPr>
          <w:spacing w:val="-21"/>
          <w:lang w:val="ru-RU"/>
        </w:rPr>
        <w:t xml:space="preserve"> </w:t>
      </w:r>
      <w:r w:rsidR="00C6278E" w:rsidRPr="006F4BBE">
        <w:rPr>
          <w:lang w:val="ru-RU"/>
        </w:rPr>
        <w:t>повесть, роман,</w:t>
      </w:r>
      <w:r w:rsidR="00C6278E" w:rsidRPr="006F4BBE">
        <w:rPr>
          <w:spacing w:val="-17"/>
          <w:lang w:val="ru-RU"/>
        </w:rPr>
        <w:t xml:space="preserve"> </w:t>
      </w:r>
      <w:r w:rsidR="00C6278E" w:rsidRPr="006F4BBE">
        <w:rPr>
          <w:lang w:val="ru-RU"/>
        </w:rPr>
        <w:t>комедия,</w:t>
      </w:r>
      <w:r w:rsidR="00C6278E" w:rsidRPr="006F4BBE">
        <w:rPr>
          <w:spacing w:val="-17"/>
          <w:lang w:val="ru-RU"/>
        </w:rPr>
        <w:t xml:space="preserve"> </w:t>
      </w:r>
      <w:r w:rsidR="00C6278E" w:rsidRPr="006F4BBE">
        <w:rPr>
          <w:lang w:val="ru-RU"/>
        </w:rPr>
        <w:t>драма,</w:t>
      </w:r>
      <w:r w:rsidR="00C6278E" w:rsidRPr="006F4BBE">
        <w:rPr>
          <w:spacing w:val="-17"/>
          <w:lang w:val="ru-RU"/>
        </w:rPr>
        <w:t xml:space="preserve"> </w:t>
      </w:r>
      <w:r w:rsidR="00C6278E" w:rsidRPr="006F4BBE">
        <w:rPr>
          <w:lang w:val="ru-RU"/>
        </w:rPr>
        <w:t>трагедия,</w:t>
      </w:r>
      <w:r w:rsidR="00C6278E" w:rsidRPr="006F4BBE">
        <w:rPr>
          <w:spacing w:val="-17"/>
          <w:lang w:val="ru-RU"/>
        </w:rPr>
        <w:t xml:space="preserve"> </w:t>
      </w:r>
      <w:r w:rsidR="00C6278E" w:rsidRPr="006F4BBE">
        <w:rPr>
          <w:lang w:val="ru-RU"/>
        </w:rPr>
        <w:t>поэма,</w:t>
      </w:r>
      <w:r w:rsidR="00C6278E" w:rsidRPr="006F4BBE">
        <w:rPr>
          <w:spacing w:val="-17"/>
          <w:lang w:val="ru-RU"/>
        </w:rPr>
        <w:t xml:space="preserve"> </w:t>
      </w:r>
      <w:r w:rsidR="00C6278E" w:rsidRPr="006F4BBE">
        <w:rPr>
          <w:lang w:val="ru-RU"/>
        </w:rPr>
        <w:t>басня,</w:t>
      </w:r>
      <w:r w:rsidR="00C6278E" w:rsidRPr="006F4BBE">
        <w:rPr>
          <w:spacing w:val="-17"/>
          <w:lang w:val="ru-RU"/>
        </w:rPr>
        <w:t xml:space="preserve"> </w:t>
      </w:r>
      <w:r w:rsidR="00C6278E" w:rsidRPr="006F4BBE">
        <w:rPr>
          <w:lang w:val="ru-RU"/>
        </w:rPr>
        <w:t>баллада,</w:t>
      </w:r>
      <w:r w:rsidR="00C6278E" w:rsidRPr="006F4BBE">
        <w:rPr>
          <w:spacing w:val="-17"/>
          <w:lang w:val="ru-RU"/>
        </w:rPr>
        <w:t xml:space="preserve"> </w:t>
      </w:r>
      <w:r w:rsidR="00C6278E" w:rsidRPr="006F4BBE">
        <w:rPr>
          <w:lang w:val="ru-RU"/>
        </w:rPr>
        <w:t xml:space="preserve">песня, ода, </w:t>
      </w:r>
      <w:r w:rsidR="00C6278E" w:rsidRPr="006F4BBE">
        <w:rPr>
          <w:spacing w:val="-3"/>
          <w:lang w:val="ru-RU"/>
        </w:rPr>
        <w:t xml:space="preserve">элегия, </w:t>
      </w:r>
      <w:r w:rsidR="00C6278E" w:rsidRPr="006F4BBE">
        <w:rPr>
          <w:lang w:val="ru-RU"/>
        </w:rPr>
        <w:t xml:space="preserve">послание, отрывок, </w:t>
      </w:r>
      <w:r w:rsidR="00C6278E" w:rsidRPr="006F4BBE">
        <w:rPr>
          <w:spacing w:val="-3"/>
          <w:lang w:val="ru-RU"/>
        </w:rPr>
        <w:t xml:space="preserve">сонет, </w:t>
      </w:r>
      <w:r w:rsidR="00C6278E" w:rsidRPr="006F4BBE">
        <w:rPr>
          <w:lang w:val="ru-RU"/>
        </w:rPr>
        <w:t>эпиграмма, лироэпические</w:t>
      </w:r>
      <w:r w:rsidR="00C6278E" w:rsidRPr="006F4BBE">
        <w:rPr>
          <w:spacing w:val="-27"/>
          <w:lang w:val="ru-RU"/>
        </w:rPr>
        <w:t xml:space="preserve"> </w:t>
      </w:r>
      <w:r w:rsidR="00C6278E" w:rsidRPr="006F4BBE">
        <w:rPr>
          <w:lang w:val="ru-RU"/>
        </w:rPr>
        <w:t>(поэма,</w:t>
      </w:r>
      <w:r w:rsidR="00C6278E" w:rsidRPr="006F4BBE">
        <w:rPr>
          <w:spacing w:val="-27"/>
          <w:lang w:val="ru-RU"/>
        </w:rPr>
        <w:t xml:space="preserve"> </w:t>
      </w:r>
      <w:r w:rsidR="00C6278E" w:rsidRPr="006F4BBE">
        <w:rPr>
          <w:lang w:val="ru-RU"/>
        </w:rPr>
        <w:t>баллада));</w:t>
      </w:r>
      <w:r w:rsidR="00C6278E" w:rsidRPr="006F4BBE">
        <w:rPr>
          <w:spacing w:val="-27"/>
          <w:lang w:val="ru-RU"/>
        </w:rPr>
        <w:t xml:space="preserve"> </w:t>
      </w:r>
      <w:r w:rsidR="00C6278E" w:rsidRPr="006F4BBE">
        <w:rPr>
          <w:lang w:val="ru-RU"/>
        </w:rPr>
        <w:t>форма</w:t>
      </w:r>
      <w:r w:rsidR="00C6278E" w:rsidRPr="006F4BBE">
        <w:rPr>
          <w:spacing w:val="-27"/>
          <w:lang w:val="ru-RU"/>
        </w:rPr>
        <w:t xml:space="preserve"> </w:t>
      </w:r>
      <w:r w:rsidR="00C6278E" w:rsidRPr="006F4BBE">
        <w:rPr>
          <w:lang w:val="ru-RU"/>
        </w:rPr>
        <w:t>и</w:t>
      </w:r>
      <w:r w:rsidR="00C6278E" w:rsidRPr="006F4BBE">
        <w:rPr>
          <w:spacing w:val="-27"/>
          <w:lang w:val="ru-RU"/>
        </w:rPr>
        <w:t xml:space="preserve"> </w:t>
      </w:r>
      <w:r w:rsidR="00C6278E" w:rsidRPr="006F4BBE">
        <w:rPr>
          <w:lang w:val="ru-RU"/>
        </w:rPr>
        <w:t>содержание</w:t>
      </w:r>
      <w:r w:rsidR="00C6278E" w:rsidRPr="006F4BBE">
        <w:rPr>
          <w:spacing w:val="-27"/>
          <w:lang w:val="ru-RU"/>
        </w:rPr>
        <w:t xml:space="preserve"> </w:t>
      </w:r>
      <w:r w:rsidR="00C6278E" w:rsidRPr="006F4BBE">
        <w:rPr>
          <w:lang w:val="ru-RU"/>
        </w:rPr>
        <w:t>литературного</w:t>
      </w:r>
      <w:r w:rsidR="00C6278E" w:rsidRPr="006F4BBE">
        <w:rPr>
          <w:spacing w:val="-8"/>
          <w:lang w:val="ru-RU"/>
        </w:rPr>
        <w:t xml:space="preserve"> </w:t>
      </w:r>
      <w:r w:rsidR="00C6278E" w:rsidRPr="006F4BBE">
        <w:rPr>
          <w:lang w:val="ru-RU"/>
        </w:rPr>
        <w:t>произведения;</w:t>
      </w:r>
      <w:r w:rsidR="00C6278E" w:rsidRPr="006F4BBE">
        <w:rPr>
          <w:spacing w:val="-8"/>
          <w:lang w:val="ru-RU"/>
        </w:rPr>
        <w:t xml:space="preserve"> </w:t>
      </w:r>
      <w:r w:rsidR="00C6278E" w:rsidRPr="006F4BBE">
        <w:rPr>
          <w:lang w:val="ru-RU"/>
        </w:rPr>
        <w:t>тема,</w:t>
      </w:r>
      <w:r w:rsidR="00C6278E" w:rsidRPr="006F4BBE">
        <w:rPr>
          <w:spacing w:val="-8"/>
          <w:lang w:val="ru-RU"/>
        </w:rPr>
        <w:t xml:space="preserve"> </w:t>
      </w:r>
      <w:r w:rsidR="00C6278E" w:rsidRPr="006F4BBE">
        <w:rPr>
          <w:lang w:val="ru-RU"/>
        </w:rPr>
        <w:t>идея,</w:t>
      </w:r>
      <w:r w:rsidR="00C6278E" w:rsidRPr="006F4BBE">
        <w:rPr>
          <w:spacing w:val="-8"/>
          <w:lang w:val="ru-RU"/>
        </w:rPr>
        <w:t xml:space="preserve"> </w:t>
      </w:r>
      <w:r w:rsidR="00C6278E" w:rsidRPr="006F4BBE">
        <w:rPr>
          <w:lang w:val="ru-RU"/>
        </w:rPr>
        <w:t>проблематика,</w:t>
      </w:r>
      <w:r w:rsidR="00C6278E" w:rsidRPr="006F4BBE">
        <w:rPr>
          <w:spacing w:val="-8"/>
          <w:lang w:val="ru-RU"/>
        </w:rPr>
        <w:t xml:space="preserve"> </w:t>
      </w:r>
      <w:r w:rsidR="00C6278E" w:rsidRPr="006F4BBE">
        <w:rPr>
          <w:lang w:val="ru-RU"/>
        </w:rPr>
        <w:t>пафос</w:t>
      </w:r>
      <w:r w:rsidR="00C6278E" w:rsidRPr="006F4BBE">
        <w:rPr>
          <w:spacing w:val="-8"/>
          <w:lang w:val="ru-RU"/>
        </w:rPr>
        <w:t xml:space="preserve"> </w:t>
      </w:r>
      <w:r w:rsidR="000255E6">
        <w:rPr>
          <w:spacing w:val="-8"/>
          <w:lang w:val="ru-RU"/>
        </w:rPr>
        <w:t>героический,</w:t>
      </w:r>
      <w:r w:rsidR="000255E6">
        <w:rPr>
          <w:lang w:val="ru-RU"/>
        </w:rPr>
        <w:t xml:space="preserve"> </w:t>
      </w:r>
      <w:r w:rsidR="00C6278E" w:rsidRPr="006F4BBE">
        <w:rPr>
          <w:lang w:val="ru-RU"/>
        </w:rPr>
        <w:t xml:space="preserve">трагический, комический); </w:t>
      </w:r>
      <w:r w:rsidR="00C6278E" w:rsidRPr="006F4BBE">
        <w:rPr>
          <w:spacing w:val="-3"/>
          <w:lang w:val="ru-RU"/>
        </w:rPr>
        <w:t xml:space="preserve">сюжет, </w:t>
      </w:r>
      <w:r w:rsidR="00C6278E" w:rsidRPr="006F4BBE">
        <w:rPr>
          <w:lang w:val="ru-RU"/>
        </w:rPr>
        <w:t>композиция, эпиграф;</w:t>
      </w:r>
      <w:r w:rsidR="00C6278E" w:rsidRPr="006F4BBE">
        <w:rPr>
          <w:spacing w:val="-26"/>
          <w:lang w:val="ru-RU"/>
        </w:rPr>
        <w:t xml:space="preserve"> </w:t>
      </w:r>
      <w:r w:rsidR="00C6278E" w:rsidRPr="006F4BBE">
        <w:rPr>
          <w:spacing w:val="-2"/>
          <w:lang w:val="ru-RU"/>
        </w:rPr>
        <w:t>стадии</w:t>
      </w:r>
      <w:r w:rsidR="00C6278E" w:rsidRPr="006F4BBE">
        <w:rPr>
          <w:spacing w:val="-26"/>
          <w:lang w:val="ru-RU"/>
        </w:rPr>
        <w:t xml:space="preserve"> </w:t>
      </w:r>
      <w:r w:rsidR="00C6278E" w:rsidRPr="006F4BBE">
        <w:rPr>
          <w:lang w:val="ru-RU"/>
        </w:rPr>
        <w:t>развития</w:t>
      </w:r>
      <w:r w:rsidR="00C6278E" w:rsidRPr="006F4BBE">
        <w:rPr>
          <w:spacing w:val="-26"/>
          <w:lang w:val="ru-RU"/>
        </w:rPr>
        <w:t xml:space="preserve"> </w:t>
      </w:r>
      <w:r w:rsidR="00C6278E" w:rsidRPr="006F4BBE">
        <w:rPr>
          <w:lang w:val="ru-RU"/>
        </w:rPr>
        <w:t>действия:</w:t>
      </w:r>
      <w:r w:rsidR="00C6278E" w:rsidRPr="006F4BBE">
        <w:rPr>
          <w:spacing w:val="-26"/>
          <w:lang w:val="ru-RU"/>
        </w:rPr>
        <w:t xml:space="preserve"> </w:t>
      </w:r>
      <w:r w:rsidR="00C6278E" w:rsidRPr="006F4BBE">
        <w:rPr>
          <w:lang w:val="ru-RU"/>
        </w:rPr>
        <w:t>экспозиция,</w:t>
      </w:r>
      <w:r w:rsidR="00C6278E" w:rsidRPr="006F4BBE">
        <w:rPr>
          <w:spacing w:val="-26"/>
          <w:lang w:val="ru-RU"/>
        </w:rPr>
        <w:t xml:space="preserve"> </w:t>
      </w:r>
      <w:r w:rsidR="00C6278E" w:rsidRPr="006F4BBE">
        <w:rPr>
          <w:lang w:val="ru-RU"/>
        </w:rPr>
        <w:t>завязка,</w:t>
      </w:r>
      <w:r w:rsidR="00C6278E" w:rsidRPr="006F4BBE">
        <w:rPr>
          <w:spacing w:val="-26"/>
          <w:lang w:val="ru-RU"/>
        </w:rPr>
        <w:t xml:space="preserve"> </w:t>
      </w:r>
      <w:r w:rsidR="00C6278E" w:rsidRPr="006F4BBE">
        <w:rPr>
          <w:lang w:val="ru-RU"/>
        </w:rPr>
        <w:t>развитие</w:t>
      </w:r>
      <w:r w:rsidR="00C6278E" w:rsidRPr="006F4BBE">
        <w:rPr>
          <w:spacing w:val="-30"/>
          <w:lang w:val="ru-RU"/>
        </w:rPr>
        <w:t xml:space="preserve"> </w:t>
      </w:r>
      <w:r w:rsidR="00C6278E" w:rsidRPr="006F4BBE">
        <w:rPr>
          <w:lang w:val="ru-RU"/>
        </w:rPr>
        <w:t>действия,</w:t>
      </w:r>
      <w:r w:rsidR="00C6278E" w:rsidRPr="006F4BBE">
        <w:rPr>
          <w:spacing w:val="-30"/>
          <w:lang w:val="ru-RU"/>
        </w:rPr>
        <w:t xml:space="preserve"> </w:t>
      </w:r>
      <w:r w:rsidR="00C6278E" w:rsidRPr="006F4BBE">
        <w:rPr>
          <w:spacing w:val="-3"/>
          <w:lang w:val="ru-RU"/>
        </w:rPr>
        <w:t>кульминация,</w:t>
      </w:r>
      <w:r w:rsidR="00C6278E" w:rsidRPr="006F4BBE">
        <w:rPr>
          <w:spacing w:val="-30"/>
          <w:lang w:val="ru-RU"/>
        </w:rPr>
        <w:t xml:space="preserve"> </w:t>
      </w:r>
      <w:r w:rsidR="00C6278E" w:rsidRPr="006F4BBE">
        <w:rPr>
          <w:lang w:val="ru-RU"/>
        </w:rPr>
        <w:t>развязка,</w:t>
      </w:r>
      <w:r w:rsidR="00C6278E" w:rsidRPr="006F4BBE">
        <w:rPr>
          <w:spacing w:val="-30"/>
          <w:lang w:val="ru-RU"/>
        </w:rPr>
        <w:t xml:space="preserve"> </w:t>
      </w:r>
      <w:r w:rsidR="00C6278E" w:rsidRPr="006F4BBE">
        <w:rPr>
          <w:lang w:val="ru-RU"/>
        </w:rPr>
        <w:t>эпилог;</w:t>
      </w:r>
      <w:r w:rsidR="00C6278E" w:rsidRPr="006F4BBE">
        <w:rPr>
          <w:spacing w:val="-30"/>
          <w:lang w:val="ru-RU"/>
        </w:rPr>
        <w:t xml:space="preserve"> </w:t>
      </w:r>
      <w:r w:rsidR="00C6278E" w:rsidRPr="006F4BBE">
        <w:rPr>
          <w:lang w:val="ru-RU"/>
        </w:rPr>
        <w:t>авторское</w:t>
      </w:r>
      <w:r w:rsidR="00C6278E" w:rsidRPr="006F4BBE">
        <w:rPr>
          <w:spacing w:val="-30"/>
          <w:lang w:val="ru-RU"/>
        </w:rPr>
        <w:t xml:space="preserve"> </w:t>
      </w:r>
      <w:r w:rsidR="00C6278E" w:rsidRPr="006F4BBE">
        <w:rPr>
          <w:lang w:val="ru-RU"/>
        </w:rPr>
        <w:t>отступление;</w:t>
      </w:r>
      <w:r w:rsidR="00C6278E" w:rsidRPr="006F4BBE">
        <w:rPr>
          <w:spacing w:val="-14"/>
          <w:lang w:val="ru-RU"/>
        </w:rPr>
        <w:t xml:space="preserve"> </w:t>
      </w:r>
      <w:r w:rsidR="00C6278E" w:rsidRPr="006F4BBE">
        <w:rPr>
          <w:spacing w:val="-3"/>
          <w:lang w:val="ru-RU"/>
        </w:rPr>
        <w:t>конфликт;</w:t>
      </w:r>
      <w:r w:rsidR="00C6278E" w:rsidRPr="006F4BBE">
        <w:rPr>
          <w:spacing w:val="-14"/>
          <w:lang w:val="ru-RU"/>
        </w:rPr>
        <w:t xml:space="preserve"> </w:t>
      </w:r>
      <w:r w:rsidR="00C6278E" w:rsidRPr="006F4BBE">
        <w:rPr>
          <w:lang w:val="ru-RU"/>
        </w:rPr>
        <w:t>система</w:t>
      </w:r>
      <w:r w:rsidR="00C6278E" w:rsidRPr="006F4BBE">
        <w:rPr>
          <w:spacing w:val="-14"/>
          <w:lang w:val="ru-RU"/>
        </w:rPr>
        <w:t xml:space="preserve"> </w:t>
      </w:r>
      <w:r w:rsidR="00C6278E" w:rsidRPr="006F4BBE">
        <w:rPr>
          <w:lang w:val="ru-RU"/>
        </w:rPr>
        <w:t>образов;</w:t>
      </w:r>
      <w:r w:rsidR="00C6278E" w:rsidRPr="006F4BBE">
        <w:rPr>
          <w:spacing w:val="-14"/>
          <w:lang w:val="ru-RU"/>
        </w:rPr>
        <w:t xml:space="preserve"> </w:t>
      </w:r>
      <w:r w:rsidR="00C6278E" w:rsidRPr="006F4BBE">
        <w:rPr>
          <w:lang w:val="ru-RU"/>
        </w:rPr>
        <w:t>образ</w:t>
      </w:r>
      <w:r w:rsidR="00C6278E" w:rsidRPr="006F4BBE">
        <w:rPr>
          <w:spacing w:val="-14"/>
          <w:lang w:val="ru-RU"/>
        </w:rPr>
        <w:t xml:space="preserve"> </w:t>
      </w:r>
      <w:r w:rsidR="00C6278E" w:rsidRPr="006F4BBE">
        <w:rPr>
          <w:lang w:val="ru-RU"/>
        </w:rPr>
        <w:t>автора,</w:t>
      </w:r>
      <w:r w:rsidR="00C6278E" w:rsidRPr="006F4BBE">
        <w:rPr>
          <w:spacing w:val="-14"/>
          <w:lang w:val="ru-RU"/>
        </w:rPr>
        <w:t xml:space="preserve"> </w:t>
      </w:r>
      <w:r w:rsidR="00C6278E" w:rsidRPr="006F4BBE">
        <w:rPr>
          <w:lang w:val="ru-RU"/>
        </w:rPr>
        <w:t>повествователь,</w:t>
      </w:r>
      <w:r w:rsidR="00C6278E" w:rsidRPr="006F4BBE">
        <w:rPr>
          <w:spacing w:val="-22"/>
          <w:lang w:val="ru-RU"/>
        </w:rPr>
        <w:t xml:space="preserve"> </w:t>
      </w:r>
      <w:r w:rsidR="00C6278E" w:rsidRPr="006F4BBE">
        <w:rPr>
          <w:lang w:val="ru-RU"/>
        </w:rPr>
        <w:t>рассказчик,</w:t>
      </w:r>
      <w:r w:rsidR="00C6278E" w:rsidRPr="006F4BBE">
        <w:rPr>
          <w:spacing w:val="-22"/>
          <w:lang w:val="ru-RU"/>
        </w:rPr>
        <w:t xml:space="preserve"> </w:t>
      </w:r>
      <w:r w:rsidR="00C6278E" w:rsidRPr="006F4BBE">
        <w:rPr>
          <w:lang w:val="ru-RU"/>
        </w:rPr>
        <w:t>литературный</w:t>
      </w:r>
      <w:r w:rsidR="00C6278E" w:rsidRPr="006F4BBE">
        <w:rPr>
          <w:spacing w:val="-22"/>
          <w:lang w:val="ru-RU"/>
        </w:rPr>
        <w:t xml:space="preserve"> </w:t>
      </w:r>
      <w:r w:rsidR="00C6278E" w:rsidRPr="006F4BBE">
        <w:rPr>
          <w:lang w:val="ru-RU"/>
        </w:rPr>
        <w:t>герой</w:t>
      </w:r>
      <w:r w:rsidR="00C6278E" w:rsidRPr="006F4BBE">
        <w:rPr>
          <w:spacing w:val="-22"/>
          <w:lang w:val="ru-RU"/>
        </w:rPr>
        <w:t xml:space="preserve"> </w:t>
      </w:r>
      <w:r w:rsidR="00C6278E" w:rsidRPr="006F4BBE">
        <w:rPr>
          <w:lang w:val="ru-RU"/>
        </w:rPr>
        <w:t>(персонаж),</w:t>
      </w:r>
      <w:r w:rsidR="00C6278E" w:rsidRPr="006F4BBE">
        <w:rPr>
          <w:spacing w:val="-22"/>
          <w:lang w:val="ru-RU"/>
        </w:rPr>
        <w:t xml:space="preserve"> </w:t>
      </w:r>
      <w:r w:rsidR="00C6278E" w:rsidRPr="006F4BBE">
        <w:rPr>
          <w:lang w:val="ru-RU"/>
        </w:rPr>
        <w:t xml:space="preserve">лирический герой, лирический персонаж, речевая характеристика героя; реплика, </w:t>
      </w:r>
      <w:r w:rsidR="00C6278E" w:rsidRPr="006F4BBE">
        <w:rPr>
          <w:spacing w:val="-3"/>
          <w:lang w:val="ru-RU"/>
        </w:rPr>
        <w:t xml:space="preserve">диалог, </w:t>
      </w:r>
      <w:r w:rsidR="00C6278E" w:rsidRPr="006F4BBE">
        <w:rPr>
          <w:lang w:val="ru-RU"/>
        </w:rPr>
        <w:t xml:space="preserve">монолог; ремарка; </w:t>
      </w:r>
      <w:r w:rsidR="00C6278E" w:rsidRPr="006F4BBE">
        <w:rPr>
          <w:spacing w:val="-3"/>
          <w:lang w:val="ru-RU"/>
        </w:rPr>
        <w:t xml:space="preserve">портрет, </w:t>
      </w:r>
      <w:r w:rsidR="00C6278E" w:rsidRPr="006F4BBE">
        <w:rPr>
          <w:lang w:val="ru-RU"/>
        </w:rPr>
        <w:t>пейзаж, интерьер,</w:t>
      </w:r>
      <w:r w:rsidR="00C6278E" w:rsidRPr="006F4BBE">
        <w:rPr>
          <w:spacing w:val="-38"/>
          <w:lang w:val="ru-RU"/>
        </w:rPr>
        <w:t xml:space="preserve"> </w:t>
      </w:r>
      <w:r w:rsidR="00C6278E" w:rsidRPr="006F4BBE">
        <w:rPr>
          <w:lang w:val="ru-RU"/>
        </w:rPr>
        <w:t>художественная</w:t>
      </w:r>
      <w:r w:rsidR="00C6278E" w:rsidRPr="006F4BBE">
        <w:rPr>
          <w:spacing w:val="-38"/>
          <w:lang w:val="ru-RU"/>
        </w:rPr>
        <w:t xml:space="preserve"> </w:t>
      </w:r>
      <w:r w:rsidR="00C6278E" w:rsidRPr="006F4BBE">
        <w:rPr>
          <w:lang w:val="ru-RU"/>
        </w:rPr>
        <w:t>деталь,</w:t>
      </w:r>
      <w:r w:rsidR="00C6278E" w:rsidRPr="006F4BBE">
        <w:rPr>
          <w:spacing w:val="-38"/>
          <w:lang w:val="ru-RU"/>
        </w:rPr>
        <w:t xml:space="preserve"> </w:t>
      </w:r>
      <w:r w:rsidR="00C6278E" w:rsidRPr="006F4BBE">
        <w:rPr>
          <w:lang w:val="ru-RU"/>
        </w:rPr>
        <w:t>символ,</w:t>
      </w:r>
      <w:r w:rsidR="00C6278E" w:rsidRPr="006F4BBE">
        <w:rPr>
          <w:spacing w:val="-38"/>
          <w:lang w:val="ru-RU"/>
        </w:rPr>
        <w:t xml:space="preserve"> </w:t>
      </w:r>
      <w:r w:rsidR="00C6278E" w:rsidRPr="006F4BBE">
        <w:rPr>
          <w:spacing w:val="-3"/>
          <w:lang w:val="ru-RU"/>
        </w:rPr>
        <w:t>подтекст,</w:t>
      </w:r>
      <w:r w:rsidR="00C6278E" w:rsidRPr="006F4BBE">
        <w:rPr>
          <w:spacing w:val="-38"/>
          <w:lang w:val="ru-RU"/>
        </w:rPr>
        <w:t xml:space="preserve"> </w:t>
      </w:r>
      <w:r w:rsidR="00C6278E" w:rsidRPr="006F4BBE">
        <w:rPr>
          <w:spacing w:val="-3"/>
          <w:lang w:val="ru-RU"/>
        </w:rPr>
        <w:t>психоло</w:t>
      </w:r>
      <w:r w:rsidR="00C6278E" w:rsidRPr="006F4BBE">
        <w:rPr>
          <w:lang w:val="ru-RU"/>
        </w:rPr>
        <w:t>гизм;</w:t>
      </w:r>
      <w:r w:rsidR="00C6278E" w:rsidRPr="006F4BBE">
        <w:rPr>
          <w:spacing w:val="-34"/>
          <w:lang w:val="ru-RU"/>
        </w:rPr>
        <w:t xml:space="preserve"> </w:t>
      </w:r>
      <w:r w:rsidR="00C6278E" w:rsidRPr="006F4BBE">
        <w:rPr>
          <w:lang w:val="ru-RU"/>
        </w:rPr>
        <w:t>сатира,</w:t>
      </w:r>
      <w:r w:rsidR="00C6278E" w:rsidRPr="006F4BBE">
        <w:rPr>
          <w:spacing w:val="-34"/>
          <w:lang w:val="ru-RU"/>
        </w:rPr>
        <w:t xml:space="preserve"> </w:t>
      </w:r>
      <w:r w:rsidR="00C6278E" w:rsidRPr="006F4BBE">
        <w:rPr>
          <w:lang w:val="ru-RU"/>
        </w:rPr>
        <w:t>юмор,</w:t>
      </w:r>
      <w:r w:rsidR="00C6278E" w:rsidRPr="006F4BBE">
        <w:rPr>
          <w:spacing w:val="-34"/>
          <w:lang w:val="ru-RU"/>
        </w:rPr>
        <w:t xml:space="preserve"> </w:t>
      </w:r>
      <w:r w:rsidR="00C6278E" w:rsidRPr="006F4BBE">
        <w:rPr>
          <w:lang w:val="ru-RU"/>
        </w:rPr>
        <w:t>ирония,</w:t>
      </w:r>
      <w:r w:rsidR="00C6278E" w:rsidRPr="006F4BBE">
        <w:rPr>
          <w:spacing w:val="-34"/>
          <w:lang w:val="ru-RU"/>
        </w:rPr>
        <w:t xml:space="preserve"> </w:t>
      </w:r>
      <w:r w:rsidR="00C6278E" w:rsidRPr="006F4BBE">
        <w:rPr>
          <w:lang w:val="ru-RU"/>
        </w:rPr>
        <w:t>сарказм,</w:t>
      </w:r>
      <w:r w:rsidR="00C6278E" w:rsidRPr="006F4BBE">
        <w:rPr>
          <w:spacing w:val="-34"/>
          <w:lang w:val="ru-RU"/>
        </w:rPr>
        <w:t xml:space="preserve"> </w:t>
      </w:r>
      <w:r w:rsidR="00C6278E" w:rsidRPr="006F4BBE">
        <w:rPr>
          <w:lang w:val="ru-RU"/>
        </w:rPr>
        <w:t>гротеск;</w:t>
      </w:r>
      <w:r w:rsidR="00C6278E" w:rsidRPr="006F4BBE">
        <w:rPr>
          <w:spacing w:val="-34"/>
          <w:lang w:val="ru-RU"/>
        </w:rPr>
        <w:t xml:space="preserve"> </w:t>
      </w:r>
      <w:r w:rsidR="00C6278E" w:rsidRPr="006F4BBE">
        <w:rPr>
          <w:spacing w:val="-3"/>
          <w:lang w:val="ru-RU"/>
        </w:rPr>
        <w:t>эпитет,</w:t>
      </w:r>
      <w:r w:rsidR="00C6278E" w:rsidRPr="006F4BBE">
        <w:rPr>
          <w:spacing w:val="-34"/>
          <w:lang w:val="ru-RU"/>
        </w:rPr>
        <w:t xml:space="preserve"> </w:t>
      </w:r>
      <w:r w:rsidR="00C6278E" w:rsidRPr="006F4BBE">
        <w:rPr>
          <w:lang w:val="ru-RU"/>
        </w:rPr>
        <w:t>метафора, сравнение; олицетворение, гипербола; антитеза, аллегория,</w:t>
      </w:r>
      <w:r w:rsidR="00C6278E" w:rsidRPr="006F4BBE">
        <w:rPr>
          <w:spacing w:val="-42"/>
          <w:lang w:val="ru-RU"/>
        </w:rPr>
        <w:t xml:space="preserve"> </w:t>
      </w:r>
      <w:r w:rsidR="00C6278E" w:rsidRPr="006F4BBE">
        <w:rPr>
          <w:spacing w:val="-2"/>
          <w:lang w:val="ru-RU"/>
        </w:rPr>
        <w:t>риторический</w:t>
      </w:r>
      <w:r w:rsidR="00C6278E" w:rsidRPr="006F4BBE">
        <w:rPr>
          <w:spacing w:val="-42"/>
          <w:lang w:val="ru-RU"/>
        </w:rPr>
        <w:t xml:space="preserve"> </w:t>
      </w:r>
      <w:r w:rsidR="00C6278E" w:rsidRPr="006F4BBE">
        <w:rPr>
          <w:lang w:val="ru-RU"/>
        </w:rPr>
        <w:t>вопрос,</w:t>
      </w:r>
      <w:r w:rsidR="00C6278E" w:rsidRPr="006F4BBE">
        <w:rPr>
          <w:spacing w:val="-42"/>
          <w:lang w:val="ru-RU"/>
        </w:rPr>
        <w:t xml:space="preserve"> </w:t>
      </w:r>
      <w:r w:rsidR="00C6278E" w:rsidRPr="006F4BBE">
        <w:rPr>
          <w:lang w:val="ru-RU"/>
        </w:rPr>
        <w:t>риторическое</w:t>
      </w:r>
      <w:r w:rsidR="00C6278E" w:rsidRPr="006F4BBE">
        <w:rPr>
          <w:spacing w:val="-42"/>
          <w:lang w:val="ru-RU"/>
        </w:rPr>
        <w:t xml:space="preserve"> </w:t>
      </w:r>
      <w:r w:rsidR="00C6278E" w:rsidRPr="006F4BBE">
        <w:rPr>
          <w:lang w:val="ru-RU"/>
        </w:rPr>
        <w:t>восклицание;</w:t>
      </w:r>
      <w:r w:rsidR="00C6278E" w:rsidRPr="006F4BBE">
        <w:rPr>
          <w:spacing w:val="-42"/>
          <w:lang w:val="ru-RU"/>
        </w:rPr>
        <w:t xml:space="preserve"> </w:t>
      </w:r>
      <w:r w:rsidR="00C6278E" w:rsidRPr="006F4BBE">
        <w:rPr>
          <w:lang w:val="ru-RU"/>
        </w:rPr>
        <w:t xml:space="preserve">стиль; стих и проза; </w:t>
      </w:r>
      <w:r w:rsidR="00C6278E" w:rsidRPr="006F4BBE">
        <w:rPr>
          <w:spacing w:val="-2"/>
          <w:lang w:val="ru-RU"/>
        </w:rPr>
        <w:t xml:space="preserve">стихотворный </w:t>
      </w:r>
      <w:r w:rsidR="00C6278E" w:rsidRPr="006F4BBE">
        <w:rPr>
          <w:lang w:val="ru-RU"/>
        </w:rPr>
        <w:t>метр</w:t>
      </w:r>
      <w:r w:rsidR="00C6278E" w:rsidRPr="006F4BBE">
        <w:rPr>
          <w:spacing w:val="-19"/>
          <w:lang w:val="ru-RU"/>
        </w:rPr>
        <w:t xml:space="preserve"> </w:t>
      </w:r>
      <w:r w:rsidR="00C6278E" w:rsidRPr="006F4BBE">
        <w:rPr>
          <w:lang w:val="ru-RU"/>
        </w:rPr>
        <w:t>(хорей,</w:t>
      </w:r>
      <w:r w:rsidR="00C6278E" w:rsidRPr="006F4BBE">
        <w:rPr>
          <w:spacing w:val="-19"/>
          <w:lang w:val="ru-RU"/>
        </w:rPr>
        <w:t xml:space="preserve"> </w:t>
      </w:r>
      <w:r w:rsidR="00C6278E" w:rsidRPr="006F4BBE">
        <w:rPr>
          <w:lang w:val="ru-RU"/>
        </w:rPr>
        <w:t>ямб),</w:t>
      </w:r>
      <w:r w:rsidR="00C6278E" w:rsidRPr="006F4BBE">
        <w:rPr>
          <w:spacing w:val="-19"/>
          <w:lang w:val="ru-RU"/>
        </w:rPr>
        <w:t xml:space="preserve"> </w:t>
      </w:r>
      <w:r w:rsidR="00C6278E" w:rsidRPr="006F4BBE">
        <w:rPr>
          <w:lang w:val="ru-RU"/>
        </w:rPr>
        <w:t>ритм,</w:t>
      </w:r>
      <w:r w:rsidR="00C6278E" w:rsidRPr="006F4BBE">
        <w:rPr>
          <w:spacing w:val="-19"/>
          <w:lang w:val="ru-RU"/>
        </w:rPr>
        <w:t xml:space="preserve"> </w:t>
      </w:r>
      <w:r w:rsidR="00C6278E" w:rsidRPr="006F4BBE">
        <w:rPr>
          <w:lang w:val="ru-RU"/>
        </w:rPr>
        <w:t>рифма,</w:t>
      </w:r>
      <w:r w:rsidR="00C6278E" w:rsidRPr="006F4BBE">
        <w:rPr>
          <w:spacing w:val="-45"/>
          <w:lang w:val="ru-RU"/>
        </w:rPr>
        <w:t xml:space="preserve"> </w:t>
      </w:r>
      <w:r w:rsidR="002755A3">
        <w:rPr>
          <w:spacing w:val="-45"/>
          <w:lang w:val="ru-RU"/>
        </w:rPr>
        <w:t xml:space="preserve"> </w:t>
      </w:r>
      <w:r w:rsidR="00C6278E" w:rsidRPr="006F4BBE">
        <w:rPr>
          <w:lang w:val="ru-RU"/>
        </w:rPr>
        <w:t>строфа;</w:t>
      </w:r>
      <w:r w:rsidR="00C6278E" w:rsidRPr="006F4BBE">
        <w:rPr>
          <w:spacing w:val="-45"/>
          <w:lang w:val="ru-RU"/>
        </w:rPr>
        <w:t xml:space="preserve"> </w:t>
      </w:r>
      <w:r w:rsidR="002755A3">
        <w:rPr>
          <w:spacing w:val="-45"/>
          <w:lang w:val="ru-RU"/>
        </w:rPr>
        <w:t xml:space="preserve"> </w:t>
      </w:r>
      <w:r w:rsidR="00C6278E" w:rsidRPr="006F4BBE">
        <w:rPr>
          <w:lang w:val="ru-RU"/>
        </w:rPr>
        <w:t>афоризм;</w:t>
      </w:r>
    </w:p>
    <w:p w14:paraId="5997AEA8" w14:textId="77777777" w:rsidR="00C6278E" w:rsidRPr="006F4BBE" w:rsidRDefault="00CE2EFB" w:rsidP="00287D0F">
      <w:pPr>
        <w:rPr>
          <w:lang w:val="ru-RU"/>
        </w:rPr>
      </w:pPr>
      <w:r w:rsidRPr="006F4BBE">
        <w:rPr>
          <w:position w:val="1"/>
          <w:lang w:val="ru-RU"/>
        </w:rPr>
        <w:t xml:space="preserve">- </w:t>
      </w:r>
      <w:r w:rsidR="00C6278E" w:rsidRPr="006F4BBE">
        <w:rPr>
          <w:lang w:val="ru-RU"/>
        </w:rPr>
        <w:t>умение рассматривать изученные произведения в рамках историко-литературного процесса (определять и учитывать при анализе принадлежность произведения к историческому времени, определённому литературному</w:t>
      </w:r>
      <w:r w:rsidR="00C6278E" w:rsidRPr="006F4BBE">
        <w:rPr>
          <w:spacing w:val="52"/>
          <w:lang w:val="ru-RU"/>
        </w:rPr>
        <w:t xml:space="preserve"> </w:t>
      </w:r>
      <w:r w:rsidR="00C6278E" w:rsidRPr="006F4BBE">
        <w:rPr>
          <w:lang w:val="ru-RU"/>
        </w:rPr>
        <w:t>направлению);</w:t>
      </w:r>
    </w:p>
    <w:p w14:paraId="2B1439F3" w14:textId="77777777" w:rsidR="00C6278E" w:rsidRPr="006F4BBE" w:rsidRDefault="00CE2EFB" w:rsidP="00287D0F">
      <w:pPr>
        <w:rPr>
          <w:lang w:val="ru-RU"/>
        </w:rPr>
      </w:pPr>
      <w:r w:rsidRPr="006F4BBE">
        <w:rPr>
          <w:position w:val="1"/>
          <w:lang w:val="ru-RU"/>
        </w:rPr>
        <w:t xml:space="preserve">- </w:t>
      </w:r>
      <w:r w:rsidR="00C6278E" w:rsidRPr="006F4BBE">
        <w:rPr>
          <w:lang w:val="ru-RU"/>
        </w:rPr>
        <w:t>выявлять</w:t>
      </w:r>
      <w:r w:rsidR="00C6278E" w:rsidRPr="006F4BBE">
        <w:rPr>
          <w:spacing w:val="-8"/>
          <w:lang w:val="ru-RU"/>
        </w:rPr>
        <w:t xml:space="preserve"> </w:t>
      </w:r>
      <w:r w:rsidR="00C6278E" w:rsidRPr="006F4BBE">
        <w:rPr>
          <w:lang w:val="ru-RU"/>
        </w:rPr>
        <w:t>связь</w:t>
      </w:r>
      <w:r w:rsidR="00C6278E" w:rsidRPr="006F4BBE">
        <w:rPr>
          <w:spacing w:val="-8"/>
          <w:lang w:val="ru-RU"/>
        </w:rPr>
        <w:t xml:space="preserve"> </w:t>
      </w:r>
      <w:r w:rsidR="00C6278E" w:rsidRPr="006F4BBE">
        <w:rPr>
          <w:lang w:val="ru-RU"/>
        </w:rPr>
        <w:t>между</w:t>
      </w:r>
      <w:r w:rsidR="00C6278E" w:rsidRPr="006F4BBE">
        <w:rPr>
          <w:spacing w:val="-8"/>
          <w:lang w:val="ru-RU"/>
        </w:rPr>
        <w:t xml:space="preserve"> </w:t>
      </w:r>
      <w:r w:rsidR="00C6278E" w:rsidRPr="006F4BBE">
        <w:rPr>
          <w:lang w:val="ru-RU"/>
        </w:rPr>
        <w:t>важнейшими</w:t>
      </w:r>
      <w:r w:rsidR="00C6278E" w:rsidRPr="006F4BBE">
        <w:rPr>
          <w:spacing w:val="-8"/>
          <w:lang w:val="ru-RU"/>
        </w:rPr>
        <w:t xml:space="preserve"> </w:t>
      </w:r>
      <w:r w:rsidR="00C6278E" w:rsidRPr="006F4BBE">
        <w:rPr>
          <w:lang w:val="ru-RU"/>
        </w:rPr>
        <w:t>фактами</w:t>
      </w:r>
      <w:r w:rsidR="00C6278E" w:rsidRPr="006F4BBE">
        <w:rPr>
          <w:spacing w:val="-8"/>
          <w:lang w:val="ru-RU"/>
        </w:rPr>
        <w:t xml:space="preserve"> </w:t>
      </w:r>
      <w:r w:rsidR="00C6278E" w:rsidRPr="006F4BBE">
        <w:rPr>
          <w:lang w:val="ru-RU"/>
        </w:rPr>
        <w:t>биографии</w:t>
      </w:r>
      <w:r w:rsidR="00C6278E" w:rsidRPr="006F4BBE">
        <w:rPr>
          <w:spacing w:val="-8"/>
          <w:lang w:val="ru-RU"/>
        </w:rPr>
        <w:t xml:space="preserve"> </w:t>
      </w:r>
      <w:r w:rsidR="00C6278E" w:rsidRPr="006F4BBE">
        <w:rPr>
          <w:lang w:val="ru-RU"/>
        </w:rPr>
        <w:t xml:space="preserve">писателей (в том числе А. С. Грибоедова, А. С. </w:t>
      </w:r>
      <w:proofErr w:type="gramStart"/>
      <w:r w:rsidR="00C6278E" w:rsidRPr="006F4BBE">
        <w:rPr>
          <w:lang w:val="ru-RU"/>
        </w:rPr>
        <w:t>Пушкина,  М.</w:t>
      </w:r>
      <w:proofErr w:type="gramEnd"/>
      <w:r w:rsidR="00C6278E" w:rsidRPr="006F4BBE">
        <w:rPr>
          <w:spacing w:val="-21"/>
          <w:lang w:val="ru-RU"/>
        </w:rPr>
        <w:t xml:space="preserve"> </w:t>
      </w:r>
      <w:r w:rsidR="00C6278E" w:rsidRPr="006F4BBE">
        <w:rPr>
          <w:lang w:val="ru-RU"/>
        </w:rPr>
        <w:t>Ю.</w:t>
      </w:r>
      <w:r w:rsidR="00C6278E" w:rsidRPr="006F4BBE">
        <w:rPr>
          <w:spacing w:val="-21"/>
          <w:lang w:val="ru-RU"/>
        </w:rPr>
        <w:t xml:space="preserve"> </w:t>
      </w:r>
      <w:r w:rsidR="00C6278E" w:rsidRPr="006F4BBE">
        <w:rPr>
          <w:lang w:val="ru-RU"/>
        </w:rPr>
        <w:t>Лермонтова,</w:t>
      </w:r>
      <w:r w:rsidR="00C6278E" w:rsidRPr="006F4BBE">
        <w:rPr>
          <w:spacing w:val="-21"/>
          <w:lang w:val="ru-RU"/>
        </w:rPr>
        <w:t xml:space="preserve"> </w:t>
      </w:r>
      <w:r w:rsidR="00C6278E" w:rsidRPr="006F4BBE">
        <w:rPr>
          <w:lang w:val="ru-RU"/>
        </w:rPr>
        <w:t>Н.</w:t>
      </w:r>
      <w:r w:rsidR="00C6278E" w:rsidRPr="006F4BBE">
        <w:rPr>
          <w:spacing w:val="-21"/>
          <w:lang w:val="ru-RU"/>
        </w:rPr>
        <w:t xml:space="preserve"> </w:t>
      </w:r>
      <w:r w:rsidR="00C6278E" w:rsidRPr="006F4BBE">
        <w:rPr>
          <w:lang w:val="ru-RU"/>
        </w:rPr>
        <w:t>В.</w:t>
      </w:r>
      <w:r w:rsidR="00C6278E" w:rsidRPr="006F4BBE">
        <w:rPr>
          <w:spacing w:val="-21"/>
          <w:lang w:val="ru-RU"/>
        </w:rPr>
        <w:t xml:space="preserve"> </w:t>
      </w:r>
      <w:r w:rsidR="00C6278E" w:rsidRPr="006F4BBE">
        <w:rPr>
          <w:lang w:val="ru-RU"/>
        </w:rPr>
        <w:t>Гоголя)</w:t>
      </w:r>
      <w:r w:rsidR="00C6278E" w:rsidRPr="006F4BBE">
        <w:rPr>
          <w:spacing w:val="-21"/>
          <w:lang w:val="ru-RU"/>
        </w:rPr>
        <w:t xml:space="preserve"> </w:t>
      </w:r>
      <w:r w:rsidR="00C6278E" w:rsidRPr="006F4BBE">
        <w:rPr>
          <w:lang w:val="ru-RU"/>
        </w:rPr>
        <w:t>и</w:t>
      </w:r>
      <w:r w:rsidR="00C6278E" w:rsidRPr="006F4BBE">
        <w:rPr>
          <w:spacing w:val="-21"/>
          <w:lang w:val="ru-RU"/>
        </w:rPr>
        <w:t xml:space="preserve"> </w:t>
      </w:r>
      <w:r w:rsidR="00C6278E" w:rsidRPr="006F4BBE">
        <w:rPr>
          <w:lang w:val="ru-RU"/>
        </w:rPr>
        <w:t>особенностями</w:t>
      </w:r>
      <w:r w:rsidR="00C6278E" w:rsidRPr="006F4BBE">
        <w:rPr>
          <w:spacing w:val="-21"/>
          <w:lang w:val="ru-RU"/>
        </w:rPr>
        <w:t xml:space="preserve"> </w:t>
      </w:r>
      <w:r w:rsidR="00C6278E" w:rsidRPr="006F4BBE">
        <w:rPr>
          <w:lang w:val="ru-RU"/>
        </w:rPr>
        <w:t>исторической</w:t>
      </w:r>
      <w:r w:rsidR="00C6278E" w:rsidRPr="006F4BBE">
        <w:rPr>
          <w:spacing w:val="-32"/>
          <w:lang w:val="ru-RU"/>
        </w:rPr>
        <w:t xml:space="preserve"> </w:t>
      </w:r>
      <w:r w:rsidR="00C6278E" w:rsidRPr="006F4BBE">
        <w:rPr>
          <w:lang w:val="ru-RU"/>
        </w:rPr>
        <w:t>эпохи,</w:t>
      </w:r>
      <w:r w:rsidR="00C6278E" w:rsidRPr="006F4BBE">
        <w:rPr>
          <w:spacing w:val="-32"/>
          <w:lang w:val="ru-RU"/>
        </w:rPr>
        <w:t xml:space="preserve"> </w:t>
      </w:r>
      <w:r w:rsidR="00C6278E" w:rsidRPr="006F4BBE">
        <w:rPr>
          <w:lang w:val="ru-RU"/>
        </w:rPr>
        <w:t>авторского</w:t>
      </w:r>
      <w:r w:rsidR="00C6278E" w:rsidRPr="006F4BBE">
        <w:rPr>
          <w:spacing w:val="-32"/>
          <w:lang w:val="ru-RU"/>
        </w:rPr>
        <w:t xml:space="preserve"> </w:t>
      </w:r>
      <w:r w:rsidR="00C6278E" w:rsidRPr="006F4BBE">
        <w:rPr>
          <w:lang w:val="ru-RU"/>
        </w:rPr>
        <w:t>мировоззрения,</w:t>
      </w:r>
      <w:r w:rsidR="00C6278E" w:rsidRPr="006F4BBE">
        <w:rPr>
          <w:spacing w:val="-32"/>
          <w:lang w:val="ru-RU"/>
        </w:rPr>
        <w:t xml:space="preserve"> </w:t>
      </w:r>
      <w:r w:rsidR="00C6278E" w:rsidRPr="006F4BBE">
        <w:rPr>
          <w:lang w:val="ru-RU"/>
        </w:rPr>
        <w:t>проблематики</w:t>
      </w:r>
      <w:r w:rsidR="00C6278E" w:rsidRPr="006F4BBE">
        <w:rPr>
          <w:spacing w:val="-32"/>
          <w:lang w:val="ru-RU"/>
        </w:rPr>
        <w:t xml:space="preserve"> </w:t>
      </w:r>
      <w:r w:rsidR="00C6278E" w:rsidRPr="006F4BBE">
        <w:rPr>
          <w:lang w:val="ru-RU"/>
        </w:rPr>
        <w:t>произведений;</w:t>
      </w:r>
    </w:p>
    <w:p w14:paraId="41FFEDBA" w14:textId="77777777" w:rsidR="00C6278E" w:rsidRPr="006F4BBE" w:rsidRDefault="00CE2EFB" w:rsidP="00287D0F">
      <w:pPr>
        <w:rPr>
          <w:lang w:val="ru-RU"/>
        </w:rPr>
      </w:pPr>
      <w:r w:rsidRPr="006F4BBE">
        <w:rPr>
          <w:position w:val="1"/>
          <w:lang w:val="ru-RU"/>
        </w:rPr>
        <w:t xml:space="preserve">- </w:t>
      </w:r>
      <w:r w:rsidR="00C6278E" w:rsidRPr="006F4BBE">
        <w:rPr>
          <w:lang w:val="ru-RU"/>
        </w:rPr>
        <w:t>умение</w:t>
      </w:r>
      <w:r w:rsidR="00C6278E" w:rsidRPr="006F4BBE">
        <w:rPr>
          <w:spacing w:val="-14"/>
          <w:lang w:val="ru-RU"/>
        </w:rPr>
        <w:t xml:space="preserve"> </w:t>
      </w:r>
      <w:r w:rsidR="00C6278E" w:rsidRPr="006F4BBE">
        <w:rPr>
          <w:lang w:val="ru-RU"/>
        </w:rPr>
        <w:t>сопоставлять</w:t>
      </w:r>
      <w:r w:rsidR="00C6278E" w:rsidRPr="006F4BBE">
        <w:rPr>
          <w:spacing w:val="-14"/>
          <w:lang w:val="ru-RU"/>
        </w:rPr>
        <w:t xml:space="preserve"> </w:t>
      </w:r>
      <w:r w:rsidR="00C6278E" w:rsidRPr="006F4BBE">
        <w:rPr>
          <w:lang w:val="ru-RU"/>
        </w:rPr>
        <w:t>произведения,</w:t>
      </w:r>
      <w:r w:rsidR="00C6278E" w:rsidRPr="006F4BBE">
        <w:rPr>
          <w:spacing w:val="-14"/>
          <w:lang w:val="ru-RU"/>
        </w:rPr>
        <w:t xml:space="preserve"> </w:t>
      </w:r>
      <w:r w:rsidR="00C6278E" w:rsidRPr="006F4BBE">
        <w:rPr>
          <w:lang w:val="ru-RU"/>
        </w:rPr>
        <w:t>их</w:t>
      </w:r>
      <w:r w:rsidR="00C6278E" w:rsidRPr="006F4BBE">
        <w:rPr>
          <w:spacing w:val="-14"/>
          <w:lang w:val="ru-RU"/>
        </w:rPr>
        <w:t xml:space="preserve"> </w:t>
      </w:r>
      <w:r w:rsidR="00C6278E" w:rsidRPr="006F4BBE">
        <w:rPr>
          <w:lang w:val="ru-RU"/>
        </w:rPr>
        <w:t>фрагменты</w:t>
      </w:r>
      <w:r w:rsidR="00C6278E" w:rsidRPr="006F4BBE">
        <w:rPr>
          <w:spacing w:val="-14"/>
          <w:lang w:val="ru-RU"/>
        </w:rPr>
        <w:t xml:space="preserve"> </w:t>
      </w:r>
      <w:r w:rsidR="00C6278E" w:rsidRPr="006F4BBE">
        <w:rPr>
          <w:lang w:val="ru-RU"/>
        </w:rPr>
        <w:t>(с</w:t>
      </w:r>
      <w:r w:rsidR="00C6278E" w:rsidRPr="006F4BBE">
        <w:rPr>
          <w:spacing w:val="-14"/>
          <w:lang w:val="ru-RU"/>
        </w:rPr>
        <w:t xml:space="preserve"> </w:t>
      </w:r>
      <w:r w:rsidR="00C6278E" w:rsidRPr="006F4BBE">
        <w:rPr>
          <w:lang w:val="ru-RU"/>
        </w:rPr>
        <w:t xml:space="preserve">учётом </w:t>
      </w:r>
      <w:proofErr w:type="spellStart"/>
      <w:r w:rsidR="00C6278E" w:rsidRPr="006F4BBE">
        <w:rPr>
          <w:lang w:val="ru-RU"/>
        </w:rPr>
        <w:t>внутритекстовых</w:t>
      </w:r>
      <w:proofErr w:type="spellEnd"/>
      <w:r w:rsidR="00C6278E" w:rsidRPr="006F4BBE">
        <w:rPr>
          <w:lang w:val="ru-RU"/>
        </w:rPr>
        <w:t xml:space="preserve"> и межтекстовых связей), образы персонажей, литературные явления и факты, сюжеты разных литературных произведений, темы, проблемы, жанры, приёмы, эпизоды</w:t>
      </w:r>
      <w:r w:rsidR="00C6278E" w:rsidRPr="006F4BBE">
        <w:rPr>
          <w:spacing w:val="-41"/>
          <w:lang w:val="ru-RU"/>
        </w:rPr>
        <w:t xml:space="preserve"> </w:t>
      </w:r>
      <w:r w:rsidR="00C6278E" w:rsidRPr="006F4BBE">
        <w:rPr>
          <w:lang w:val="ru-RU"/>
        </w:rPr>
        <w:t>текста;</w:t>
      </w:r>
    </w:p>
    <w:p w14:paraId="04003ADB" w14:textId="77777777" w:rsidR="002755A3" w:rsidRDefault="00CE2EFB" w:rsidP="00287D0F">
      <w:pPr>
        <w:rPr>
          <w:spacing w:val="-2"/>
          <w:lang w:val="ru-RU"/>
        </w:rPr>
      </w:pPr>
      <w:r w:rsidRPr="006F4BBE">
        <w:rPr>
          <w:position w:val="1"/>
          <w:lang w:val="ru-RU"/>
        </w:rPr>
        <w:t xml:space="preserve">- </w:t>
      </w:r>
      <w:r w:rsidR="00C6278E" w:rsidRPr="006F4BBE">
        <w:rPr>
          <w:lang w:val="ru-RU"/>
        </w:rPr>
        <w:t xml:space="preserve">умение </w:t>
      </w:r>
      <w:r w:rsidR="00C6278E" w:rsidRPr="006F4BBE">
        <w:rPr>
          <w:spacing w:val="-2"/>
          <w:lang w:val="ru-RU"/>
        </w:rPr>
        <w:t xml:space="preserve">сопоставлять изученные </w:t>
      </w:r>
      <w:r w:rsidR="00C6278E" w:rsidRPr="006F4BBE">
        <w:rPr>
          <w:lang w:val="ru-RU"/>
        </w:rPr>
        <w:t>и самостоятельно прочитанные</w:t>
      </w:r>
      <w:r w:rsidR="00C6278E" w:rsidRPr="006F4BBE">
        <w:rPr>
          <w:spacing w:val="-17"/>
          <w:lang w:val="ru-RU"/>
        </w:rPr>
        <w:t xml:space="preserve"> </w:t>
      </w:r>
      <w:r w:rsidR="00C6278E" w:rsidRPr="006F4BBE">
        <w:rPr>
          <w:lang w:val="ru-RU"/>
        </w:rPr>
        <w:t>произведения</w:t>
      </w:r>
      <w:r w:rsidR="00C6278E" w:rsidRPr="006F4BBE">
        <w:rPr>
          <w:spacing w:val="-17"/>
          <w:lang w:val="ru-RU"/>
        </w:rPr>
        <w:t xml:space="preserve"> </w:t>
      </w:r>
      <w:r w:rsidR="00C6278E" w:rsidRPr="006F4BBE">
        <w:rPr>
          <w:lang w:val="ru-RU"/>
        </w:rPr>
        <w:t>художественной</w:t>
      </w:r>
      <w:r w:rsidR="00C6278E" w:rsidRPr="006F4BBE">
        <w:rPr>
          <w:spacing w:val="-17"/>
          <w:lang w:val="ru-RU"/>
        </w:rPr>
        <w:t xml:space="preserve"> </w:t>
      </w:r>
      <w:r w:rsidR="00C6278E" w:rsidRPr="006F4BBE">
        <w:rPr>
          <w:lang w:val="ru-RU"/>
        </w:rPr>
        <w:t>литературы</w:t>
      </w:r>
      <w:r w:rsidR="00C6278E" w:rsidRPr="006F4BBE">
        <w:rPr>
          <w:spacing w:val="-17"/>
          <w:lang w:val="ru-RU"/>
        </w:rPr>
        <w:t xml:space="preserve"> </w:t>
      </w:r>
      <w:r w:rsidR="00C6278E" w:rsidRPr="006F4BBE">
        <w:rPr>
          <w:lang w:val="ru-RU"/>
        </w:rPr>
        <w:t>с</w:t>
      </w:r>
      <w:r w:rsidR="00C6278E" w:rsidRPr="006F4BBE">
        <w:rPr>
          <w:spacing w:val="-17"/>
          <w:lang w:val="ru-RU"/>
        </w:rPr>
        <w:t xml:space="preserve"> </w:t>
      </w:r>
      <w:r w:rsidR="00C6278E" w:rsidRPr="006F4BBE">
        <w:rPr>
          <w:lang w:val="ru-RU"/>
        </w:rPr>
        <w:t xml:space="preserve">произведениями </w:t>
      </w:r>
      <w:r w:rsidR="00C6278E" w:rsidRPr="006F4BBE">
        <w:rPr>
          <w:spacing w:val="-3"/>
          <w:lang w:val="ru-RU"/>
        </w:rPr>
        <w:t xml:space="preserve">других </w:t>
      </w:r>
      <w:r w:rsidR="00C6278E" w:rsidRPr="006F4BBE">
        <w:rPr>
          <w:lang w:val="ru-RU"/>
        </w:rPr>
        <w:t xml:space="preserve">видов </w:t>
      </w:r>
      <w:r w:rsidR="00C6278E" w:rsidRPr="006F4BBE">
        <w:rPr>
          <w:spacing w:val="-3"/>
          <w:lang w:val="ru-RU"/>
        </w:rPr>
        <w:t xml:space="preserve">искусства </w:t>
      </w:r>
      <w:r w:rsidR="00C6278E" w:rsidRPr="006F4BBE">
        <w:rPr>
          <w:lang w:val="ru-RU"/>
        </w:rPr>
        <w:t xml:space="preserve">(живопись, музыка, театр, </w:t>
      </w:r>
      <w:r w:rsidR="00C6278E" w:rsidRPr="006F4BBE">
        <w:rPr>
          <w:spacing w:val="-2"/>
          <w:lang w:val="ru-RU"/>
        </w:rPr>
        <w:t xml:space="preserve">кино); </w:t>
      </w:r>
    </w:p>
    <w:p w14:paraId="1C4D6C0D" w14:textId="4FE236A0" w:rsidR="00C6278E" w:rsidRPr="006F4BBE" w:rsidRDefault="00C6278E" w:rsidP="002755A3">
      <w:pPr>
        <w:rPr>
          <w:lang w:val="ru-RU"/>
        </w:rPr>
      </w:pPr>
      <w:r w:rsidRPr="006F4BBE">
        <w:rPr>
          <w:lang w:val="ru-RU"/>
        </w:rPr>
        <w:t xml:space="preserve">4) совершенствование умения выразительно (с учётом  </w:t>
      </w:r>
      <w:r w:rsidRPr="006F4BBE">
        <w:rPr>
          <w:spacing w:val="30"/>
          <w:lang w:val="ru-RU"/>
        </w:rPr>
        <w:t xml:space="preserve"> </w:t>
      </w:r>
      <w:r w:rsidRPr="006F4BBE">
        <w:rPr>
          <w:lang w:val="ru-RU"/>
        </w:rPr>
        <w:t>индивидуальных особенностей обучающихся) читать, в том числе наизусть, не менее 12 произведений и / или фрагментов;</w:t>
      </w:r>
    </w:p>
    <w:p w14:paraId="6136EA5D" w14:textId="77777777" w:rsidR="00C6278E" w:rsidRPr="006F4BBE" w:rsidRDefault="00C6278E" w:rsidP="00287D0F">
      <w:pPr>
        <w:rPr>
          <w:lang w:val="ru-RU"/>
        </w:rPr>
      </w:pPr>
      <w:r w:rsidRPr="006F4BBE">
        <w:rPr>
          <w:lang w:val="ru-RU"/>
        </w:rPr>
        <w:t>5) овладение умением пересказывать прочитанное произведение, используя подробный, пересказ, отвечать на вопросы по прочитанному произведению и формулировать вопросы к</w:t>
      </w:r>
      <w:r w:rsidRPr="006F4BBE">
        <w:rPr>
          <w:spacing w:val="30"/>
          <w:lang w:val="ru-RU"/>
        </w:rPr>
        <w:t xml:space="preserve"> </w:t>
      </w:r>
      <w:r w:rsidRPr="006F4BBE">
        <w:rPr>
          <w:lang w:val="ru-RU"/>
        </w:rPr>
        <w:t>тексту;</w:t>
      </w:r>
    </w:p>
    <w:p w14:paraId="12C9E21B" w14:textId="77777777" w:rsidR="00C6278E" w:rsidRPr="006F4BBE" w:rsidRDefault="00C6278E" w:rsidP="00287D0F">
      <w:pPr>
        <w:rPr>
          <w:lang w:val="ru-RU"/>
        </w:rPr>
      </w:pPr>
      <w:r w:rsidRPr="006F4BBE">
        <w:rPr>
          <w:lang w:val="ru-RU"/>
        </w:rPr>
        <w:t xml:space="preserve">6) развитие умения участвовать в диалоге о прочитанном произведении, в </w:t>
      </w:r>
      <w:r w:rsidRPr="006F4BBE">
        <w:rPr>
          <w:lang w:val="ru-RU"/>
        </w:rPr>
        <w:lastRenderedPageBreak/>
        <w:t xml:space="preserve">дискуссии на литературные темы, соотносить собственную позицию с позицией автора и мнениями участников дискуссии; давать аргументированную </w:t>
      </w:r>
      <w:proofErr w:type="gramStart"/>
      <w:r w:rsidRPr="006F4BBE">
        <w:rPr>
          <w:lang w:val="ru-RU"/>
        </w:rPr>
        <w:t>оценку  прочитанному</w:t>
      </w:r>
      <w:proofErr w:type="gramEnd"/>
      <w:r w:rsidRPr="006F4BBE">
        <w:rPr>
          <w:lang w:val="ru-RU"/>
        </w:rPr>
        <w:t>;</w:t>
      </w:r>
    </w:p>
    <w:p w14:paraId="65F3E3FF" w14:textId="77777777" w:rsidR="00C6278E" w:rsidRPr="006F4BBE" w:rsidRDefault="00C6278E" w:rsidP="00287D0F">
      <w:pPr>
        <w:rPr>
          <w:lang w:val="ru-RU"/>
        </w:rPr>
      </w:pPr>
      <w:r w:rsidRPr="006F4BBE">
        <w:rPr>
          <w:lang w:val="ru-RU"/>
        </w:rPr>
        <w:t xml:space="preserve">7) совершенствование умения создавать </w:t>
      </w:r>
      <w:r w:rsidRPr="006F4BBE">
        <w:rPr>
          <w:spacing w:val="-3"/>
          <w:lang w:val="ru-RU"/>
        </w:rPr>
        <w:t xml:space="preserve">устные </w:t>
      </w:r>
      <w:r w:rsidRPr="006F4BBE">
        <w:rPr>
          <w:lang w:val="ru-RU"/>
        </w:rPr>
        <w:t>или письменные (в зависимости от индивидуальных особенностей обучающегося с РАС) высказывания разных жанров; применять различные виды цитирования; делать ссылки на источник информации; редактировать собственные и чужие письменные</w:t>
      </w:r>
      <w:r w:rsidRPr="006F4BBE">
        <w:rPr>
          <w:spacing w:val="-39"/>
          <w:lang w:val="ru-RU"/>
        </w:rPr>
        <w:t xml:space="preserve"> </w:t>
      </w:r>
      <w:r w:rsidRPr="006F4BBE">
        <w:rPr>
          <w:lang w:val="ru-RU"/>
        </w:rPr>
        <w:t>тексты;</w:t>
      </w:r>
    </w:p>
    <w:p w14:paraId="587EA4B2" w14:textId="77777777" w:rsidR="00C6278E" w:rsidRPr="006F4BBE" w:rsidRDefault="00C6278E" w:rsidP="00287D0F">
      <w:pPr>
        <w:rPr>
          <w:lang w:val="ru-RU"/>
        </w:rPr>
      </w:pPr>
      <w:r w:rsidRPr="006F4BBE">
        <w:rPr>
          <w:lang w:val="ru-RU"/>
        </w:rPr>
        <w:t>8) овладение умениями самостоятельной интерпретации и оценки текстуально изученных художественных произведений древнерусской, классической русской и зарубежной литературы и современных авторов:</w:t>
      </w:r>
    </w:p>
    <w:p w14:paraId="666E5E63" w14:textId="77777777" w:rsidR="00DB3B30" w:rsidRDefault="00C6278E" w:rsidP="00DB3B30">
      <w:pPr>
        <w:rPr>
          <w:lang w:val="ru-RU"/>
        </w:rPr>
      </w:pPr>
      <w:r w:rsidRPr="006F4BBE">
        <w:rPr>
          <w:lang w:val="ru-RU"/>
        </w:rPr>
        <w:t>«Слово</w:t>
      </w:r>
      <w:r w:rsidRPr="006F4BBE">
        <w:rPr>
          <w:spacing w:val="-19"/>
          <w:lang w:val="ru-RU"/>
        </w:rPr>
        <w:t xml:space="preserve"> </w:t>
      </w:r>
      <w:r w:rsidRPr="006F4BBE">
        <w:rPr>
          <w:lang w:val="ru-RU"/>
        </w:rPr>
        <w:t>о</w:t>
      </w:r>
      <w:r w:rsidRPr="006F4BBE">
        <w:rPr>
          <w:spacing w:val="-19"/>
          <w:lang w:val="ru-RU"/>
        </w:rPr>
        <w:t xml:space="preserve"> </w:t>
      </w:r>
      <w:r w:rsidRPr="006F4BBE">
        <w:rPr>
          <w:lang w:val="ru-RU"/>
        </w:rPr>
        <w:t>полку</w:t>
      </w:r>
      <w:r w:rsidRPr="006F4BBE">
        <w:rPr>
          <w:spacing w:val="-19"/>
          <w:lang w:val="ru-RU"/>
        </w:rPr>
        <w:t xml:space="preserve"> </w:t>
      </w:r>
      <w:r w:rsidRPr="006F4BBE">
        <w:rPr>
          <w:lang w:val="ru-RU"/>
        </w:rPr>
        <w:t>Игореве»;</w:t>
      </w:r>
      <w:r w:rsidRPr="006F4BBE">
        <w:rPr>
          <w:spacing w:val="-19"/>
          <w:lang w:val="ru-RU"/>
        </w:rPr>
        <w:t xml:space="preserve"> </w:t>
      </w:r>
      <w:r w:rsidRPr="006F4BBE">
        <w:rPr>
          <w:lang w:val="ru-RU"/>
        </w:rPr>
        <w:t>стихотворения</w:t>
      </w:r>
      <w:r w:rsidRPr="006F4BBE">
        <w:rPr>
          <w:spacing w:val="-19"/>
          <w:lang w:val="ru-RU"/>
        </w:rPr>
        <w:t xml:space="preserve"> </w:t>
      </w:r>
      <w:r w:rsidRPr="006F4BBE">
        <w:rPr>
          <w:lang w:val="ru-RU"/>
        </w:rPr>
        <w:t>М.</w:t>
      </w:r>
      <w:r w:rsidRPr="006F4BBE">
        <w:rPr>
          <w:spacing w:val="-19"/>
          <w:lang w:val="ru-RU"/>
        </w:rPr>
        <w:t xml:space="preserve"> </w:t>
      </w:r>
      <w:r w:rsidRPr="006F4BBE">
        <w:rPr>
          <w:lang w:val="ru-RU"/>
        </w:rPr>
        <w:t>В.</w:t>
      </w:r>
      <w:r w:rsidRPr="006F4BBE">
        <w:rPr>
          <w:spacing w:val="-19"/>
          <w:lang w:val="ru-RU"/>
        </w:rPr>
        <w:t xml:space="preserve"> </w:t>
      </w:r>
      <w:r w:rsidRPr="006F4BBE">
        <w:rPr>
          <w:lang w:val="ru-RU"/>
        </w:rPr>
        <w:t xml:space="preserve">Ломоносова, </w:t>
      </w:r>
      <w:r w:rsidRPr="006F4BBE">
        <w:rPr>
          <w:spacing w:val="-10"/>
          <w:lang w:val="ru-RU"/>
        </w:rPr>
        <w:t xml:space="preserve">Г. </w:t>
      </w:r>
      <w:r w:rsidRPr="006F4BBE">
        <w:rPr>
          <w:lang w:val="ru-RU"/>
        </w:rPr>
        <w:t>Р. Державина; комедия Д. И. Фонвизина «Недоросль»; повесть Н. М. Карамзина «Бедная Лиза»; басни И. А. Крылова; стихотворения</w:t>
      </w:r>
      <w:r w:rsidRPr="006F4BBE">
        <w:rPr>
          <w:spacing w:val="-29"/>
          <w:lang w:val="ru-RU"/>
        </w:rPr>
        <w:t xml:space="preserve"> </w:t>
      </w:r>
      <w:r w:rsidRPr="006F4BBE">
        <w:rPr>
          <w:lang w:val="ru-RU"/>
        </w:rPr>
        <w:t>и</w:t>
      </w:r>
      <w:r w:rsidRPr="006F4BBE">
        <w:rPr>
          <w:spacing w:val="-29"/>
          <w:lang w:val="ru-RU"/>
        </w:rPr>
        <w:t xml:space="preserve"> </w:t>
      </w:r>
      <w:r w:rsidRPr="006F4BBE">
        <w:rPr>
          <w:lang w:val="ru-RU"/>
        </w:rPr>
        <w:t>баллады</w:t>
      </w:r>
      <w:r w:rsidRPr="006F4BBE">
        <w:rPr>
          <w:spacing w:val="-29"/>
          <w:lang w:val="ru-RU"/>
        </w:rPr>
        <w:t xml:space="preserve"> </w:t>
      </w:r>
      <w:r w:rsidRPr="006F4BBE">
        <w:rPr>
          <w:lang w:val="ru-RU"/>
        </w:rPr>
        <w:t>В.</w:t>
      </w:r>
      <w:r w:rsidRPr="006F4BBE">
        <w:rPr>
          <w:spacing w:val="-29"/>
          <w:lang w:val="ru-RU"/>
        </w:rPr>
        <w:t xml:space="preserve"> </w:t>
      </w:r>
      <w:r w:rsidRPr="006F4BBE">
        <w:rPr>
          <w:lang w:val="ru-RU"/>
        </w:rPr>
        <w:t>А.</w:t>
      </w:r>
      <w:r w:rsidRPr="006F4BBE">
        <w:rPr>
          <w:spacing w:val="-29"/>
          <w:lang w:val="ru-RU"/>
        </w:rPr>
        <w:t xml:space="preserve"> </w:t>
      </w:r>
      <w:r w:rsidRPr="006F4BBE">
        <w:rPr>
          <w:lang w:val="ru-RU"/>
        </w:rPr>
        <w:t>Жуковского;</w:t>
      </w:r>
      <w:r w:rsidRPr="006F4BBE">
        <w:rPr>
          <w:spacing w:val="-29"/>
          <w:lang w:val="ru-RU"/>
        </w:rPr>
        <w:t xml:space="preserve"> </w:t>
      </w:r>
      <w:r w:rsidRPr="006F4BBE">
        <w:rPr>
          <w:lang w:val="ru-RU"/>
        </w:rPr>
        <w:t>комедия</w:t>
      </w:r>
      <w:r w:rsidRPr="006F4BBE">
        <w:rPr>
          <w:spacing w:val="-29"/>
          <w:lang w:val="ru-RU"/>
        </w:rPr>
        <w:t xml:space="preserve"> </w:t>
      </w:r>
      <w:r w:rsidRPr="006F4BBE">
        <w:rPr>
          <w:lang w:val="ru-RU"/>
        </w:rPr>
        <w:t>А.</w:t>
      </w:r>
      <w:r w:rsidRPr="006F4BBE">
        <w:rPr>
          <w:spacing w:val="-29"/>
          <w:lang w:val="ru-RU"/>
        </w:rPr>
        <w:t xml:space="preserve"> </w:t>
      </w:r>
      <w:r w:rsidRPr="006F4BBE">
        <w:rPr>
          <w:lang w:val="ru-RU"/>
        </w:rPr>
        <w:t>С.</w:t>
      </w:r>
      <w:r w:rsidRPr="006F4BBE">
        <w:rPr>
          <w:spacing w:val="-29"/>
          <w:lang w:val="ru-RU"/>
        </w:rPr>
        <w:t xml:space="preserve"> </w:t>
      </w:r>
      <w:r w:rsidRPr="006F4BBE">
        <w:rPr>
          <w:lang w:val="ru-RU"/>
        </w:rPr>
        <w:t>Грибоедова</w:t>
      </w:r>
      <w:r w:rsidRPr="006F4BBE">
        <w:rPr>
          <w:spacing w:val="-29"/>
          <w:lang w:val="ru-RU"/>
        </w:rPr>
        <w:t xml:space="preserve"> </w:t>
      </w:r>
      <w:r w:rsidRPr="006F4BBE">
        <w:rPr>
          <w:spacing w:val="-3"/>
          <w:lang w:val="ru-RU"/>
        </w:rPr>
        <w:t>«Горе</w:t>
      </w:r>
      <w:r w:rsidRPr="006F4BBE">
        <w:rPr>
          <w:spacing w:val="-29"/>
          <w:lang w:val="ru-RU"/>
        </w:rPr>
        <w:t xml:space="preserve"> </w:t>
      </w:r>
      <w:r w:rsidRPr="006F4BBE">
        <w:rPr>
          <w:lang w:val="ru-RU"/>
        </w:rPr>
        <w:t>от</w:t>
      </w:r>
      <w:r w:rsidRPr="006F4BBE">
        <w:rPr>
          <w:spacing w:val="-29"/>
          <w:lang w:val="ru-RU"/>
        </w:rPr>
        <w:t xml:space="preserve"> </w:t>
      </w:r>
      <w:r w:rsidRPr="006F4BBE">
        <w:rPr>
          <w:lang w:val="ru-RU"/>
        </w:rPr>
        <w:t>ума»;</w:t>
      </w:r>
      <w:r w:rsidRPr="006F4BBE">
        <w:rPr>
          <w:spacing w:val="-29"/>
          <w:lang w:val="ru-RU"/>
        </w:rPr>
        <w:t xml:space="preserve"> </w:t>
      </w:r>
      <w:r w:rsidRPr="006F4BBE">
        <w:rPr>
          <w:lang w:val="ru-RU"/>
        </w:rPr>
        <w:t>произведения</w:t>
      </w:r>
      <w:r w:rsidRPr="006F4BBE">
        <w:rPr>
          <w:spacing w:val="-29"/>
          <w:lang w:val="ru-RU"/>
        </w:rPr>
        <w:t xml:space="preserve"> </w:t>
      </w:r>
      <w:r w:rsidRPr="006F4BBE">
        <w:rPr>
          <w:lang w:val="ru-RU"/>
        </w:rPr>
        <w:t>А.</w:t>
      </w:r>
      <w:r w:rsidRPr="006F4BBE">
        <w:rPr>
          <w:spacing w:val="-29"/>
          <w:lang w:val="ru-RU"/>
        </w:rPr>
        <w:t xml:space="preserve"> </w:t>
      </w:r>
      <w:r w:rsidRPr="006F4BBE">
        <w:rPr>
          <w:lang w:val="ru-RU"/>
        </w:rPr>
        <w:t>С.</w:t>
      </w:r>
      <w:r w:rsidRPr="006F4BBE">
        <w:rPr>
          <w:spacing w:val="-29"/>
          <w:lang w:val="ru-RU"/>
        </w:rPr>
        <w:t xml:space="preserve"> </w:t>
      </w:r>
      <w:r w:rsidRPr="006F4BBE">
        <w:rPr>
          <w:lang w:val="ru-RU"/>
        </w:rPr>
        <w:t>Пушкина:</w:t>
      </w:r>
      <w:r w:rsidRPr="006F4BBE">
        <w:rPr>
          <w:spacing w:val="-29"/>
          <w:lang w:val="ru-RU"/>
        </w:rPr>
        <w:t xml:space="preserve"> </w:t>
      </w:r>
      <w:r w:rsidRPr="006F4BBE">
        <w:rPr>
          <w:lang w:val="ru-RU"/>
        </w:rPr>
        <w:t>стихотворения,</w:t>
      </w:r>
      <w:r w:rsidRPr="006F4BBE">
        <w:rPr>
          <w:spacing w:val="-35"/>
          <w:lang w:val="ru-RU"/>
        </w:rPr>
        <w:t xml:space="preserve"> </w:t>
      </w:r>
      <w:r w:rsidRPr="006F4BBE">
        <w:rPr>
          <w:lang w:val="ru-RU"/>
        </w:rPr>
        <w:t>поэма</w:t>
      </w:r>
      <w:r w:rsidRPr="006F4BBE">
        <w:rPr>
          <w:spacing w:val="-35"/>
          <w:lang w:val="ru-RU"/>
        </w:rPr>
        <w:t xml:space="preserve"> </w:t>
      </w:r>
      <w:r w:rsidRPr="006F4BBE">
        <w:rPr>
          <w:lang w:val="ru-RU"/>
        </w:rPr>
        <w:t>«Медный</w:t>
      </w:r>
      <w:r w:rsidRPr="006F4BBE">
        <w:rPr>
          <w:spacing w:val="-35"/>
          <w:lang w:val="ru-RU"/>
        </w:rPr>
        <w:t xml:space="preserve"> </w:t>
      </w:r>
      <w:r w:rsidRPr="006F4BBE">
        <w:rPr>
          <w:lang w:val="ru-RU"/>
        </w:rPr>
        <w:t>всадник»,</w:t>
      </w:r>
      <w:r w:rsidRPr="006F4BBE">
        <w:rPr>
          <w:spacing w:val="-35"/>
          <w:lang w:val="ru-RU"/>
        </w:rPr>
        <w:t xml:space="preserve"> </w:t>
      </w:r>
      <w:r w:rsidRPr="006F4BBE">
        <w:rPr>
          <w:lang w:val="ru-RU"/>
        </w:rPr>
        <w:t>роман</w:t>
      </w:r>
      <w:r w:rsidRPr="006F4BBE">
        <w:rPr>
          <w:spacing w:val="-35"/>
          <w:lang w:val="ru-RU"/>
        </w:rPr>
        <w:t xml:space="preserve"> </w:t>
      </w:r>
      <w:r w:rsidRPr="006F4BBE">
        <w:rPr>
          <w:lang w:val="ru-RU"/>
        </w:rPr>
        <w:t>в</w:t>
      </w:r>
      <w:r w:rsidRPr="006F4BBE">
        <w:rPr>
          <w:spacing w:val="-35"/>
          <w:lang w:val="ru-RU"/>
        </w:rPr>
        <w:t xml:space="preserve"> </w:t>
      </w:r>
      <w:r w:rsidRPr="006F4BBE">
        <w:rPr>
          <w:lang w:val="ru-RU"/>
        </w:rPr>
        <w:t>стихах</w:t>
      </w:r>
      <w:r w:rsidRPr="006F4BBE">
        <w:rPr>
          <w:spacing w:val="-35"/>
          <w:lang w:val="ru-RU"/>
        </w:rPr>
        <w:t xml:space="preserve"> </w:t>
      </w:r>
      <w:r w:rsidRPr="006F4BBE">
        <w:rPr>
          <w:lang w:val="ru-RU"/>
        </w:rPr>
        <w:t>«Евгений</w:t>
      </w:r>
      <w:r w:rsidRPr="006F4BBE">
        <w:rPr>
          <w:spacing w:val="-35"/>
          <w:lang w:val="ru-RU"/>
        </w:rPr>
        <w:t xml:space="preserve"> </w:t>
      </w:r>
      <w:r w:rsidRPr="006F4BBE">
        <w:rPr>
          <w:lang w:val="ru-RU"/>
        </w:rPr>
        <w:t>Онегин»,</w:t>
      </w:r>
      <w:r w:rsidRPr="006F4BBE">
        <w:rPr>
          <w:spacing w:val="-29"/>
          <w:lang w:val="ru-RU"/>
        </w:rPr>
        <w:t xml:space="preserve"> </w:t>
      </w:r>
      <w:r w:rsidRPr="006F4BBE">
        <w:rPr>
          <w:lang w:val="ru-RU"/>
        </w:rPr>
        <w:t>роман</w:t>
      </w:r>
      <w:r w:rsidRPr="006F4BBE">
        <w:rPr>
          <w:spacing w:val="-29"/>
          <w:lang w:val="ru-RU"/>
        </w:rPr>
        <w:t xml:space="preserve"> </w:t>
      </w:r>
      <w:r w:rsidRPr="006F4BBE">
        <w:rPr>
          <w:lang w:val="ru-RU"/>
        </w:rPr>
        <w:t>«Капитанская</w:t>
      </w:r>
      <w:r w:rsidRPr="006F4BBE">
        <w:rPr>
          <w:spacing w:val="-29"/>
          <w:lang w:val="ru-RU"/>
        </w:rPr>
        <w:t xml:space="preserve"> </w:t>
      </w:r>
      <w:r w:rsidRPr="006F4BBE">
        <w:rPr>
          <w:lang w:val="ru-RU"/>
        </w:rPr>
        <w:t>дочка»,</w:t>
      </w:r>
      <w:r w:rsidRPr="006F4BBE">
        <w:rPr>
          <w:spacing w:val="-29"/>
          <w:lang w:val="ru-RU"/>
        </w:rPr>
        <w:t xml:space="preserve"> </w:t>
      </w:r>
      <w:r w:rsidRPr="006F4BBE">
        <w:rPr>
          <w:lang w:val="ru-RU"/>
        </w:rPr>
        <w:t>повесть</w:t>
      </w:r>
      <w:r w:rsidRPr="006F4BBE">
        <w:rPr>
          <w:spacing w:val="-29"/>
          <w:lang w:val="ru-RU"/>
        </w:rPr>
        <w:t xml:space="preserve"> </w:t>
      </w:r>
      <w:r w:rsidRPr="006F4BBE">
        <w:rPr>
          <w:lang w:val="ru-RU"/>
        </w:rPr>
        <w:t>«Станционный</w:t>
      </w:r>
      <w:r w:rsidRPr="006F4BBE">
        <w:rPr>
          <w:spacing w:val="-29"/>
          <w:lang w:val="ru-RU"/>
        </w:rPr>
        <w:t xml:space="preserve"> </w:t>
      </w:r>
      <w:r w:rsidRPr="006F4BBE">
        <w:rPr>
          <w:lang w:val="ru-RU"/>
        </w:rPr>
        <w:t xml:space="preserve">смотритель»; произведения М. Ю. Лермонтова:  </w:t>
      </w:r>
      <w:r w:rsidRPr="006F4BBE">
        <w:rPr>
          <w:spacing w:val="48"/>
          <w:lang w:val="ru-RU"/>
        </w:rPr>
        <w:t xml:space="preserve"> </w:t>
      </w:r>
      <w:r w:rsidRPr="006F4BBE">
        <w:rPr>
          <w:lang w:val="ru-RU"/>
        </w:rPr>
        <w:t>стихотворения,</w:t>
      </w:r>
      <w:r w:rsidR="002755A3">
        <w:rPr>
          <w:lang w:val="ru-RU"/>
        </w:rPr>
        <w:t xml:space="preserve"> </w:t>
      </w:r>
      <w:r w:rsidRPr="006F4BBE">
        <w:rPr>
          <w:lang w:val="ru-RU"/>
        </w:rPr>
        <w:t xml:space="preserve">«Песня про царя Ивана Васильевича, молодого опричника и удалого купца Калашникова», поэма «Мцыри», роман </w:t>
      </w:r>
      <w:r w:rsidRPr="006F4BBE">
        <w:rPr>
          <w:spacing w:val="-3"/>
          <w:lang w:val="ru-RU"/>
        </w:rPr>
        <w:t xml:space="preserve">«Герой </w:t>
      </w:r>
      <w:r w:rsidRPr="006F4BBE">
        <w:rPr>
          <w:lang w:val="ru-RU"/>
        </w:rPr>
        <w:t xml:space="preserve">нашего времени»; произведения Н. В. </w:t>
      </w:r>
      <w:r w:rsidRPr="006F4BBE">
        <w:rPr>
          <w:spacing w:val="-3"/>
          <w:lang w:val="ru-RU"/>
        </w:rPr>
        <w:t xml:space="preserve">Гоголя: </w:t>
      </w:r>
      <w:r w:rsidRPr="006F4BBE">
        <w:rPr>
          <w:lang w:val="ru-RU"/>
        </w:rPr>
        <w:t>комедия «Ревизор»,</w:t>
      </w:r>
      <w:r w:rsidRPr="006F4BBE">
        <w:rPr>
          <w:spacing w:val="-15"/>
          <w:lang w:val="ru-RU"/>
        </w:rPr>
        <w:t xml:space="preserve"> </w:t>
      </w:r>
      <w:r w:rsidRPr="006F4BBE">
        <w:rPr>
          <w:lang w:val="ru-RU"/>
        </w:rPr>
        <w:t>повесть</w:t>
      </w:r>
      <w:r w:rsidRPr="006F4BBE">
        <w:rPr>
          <w:spacing w:val="-15"/>
          <w:lang w:val="ru-RU"/>
        </w:rPr>
        <w:t xml:space="preserve"> </w:t>
      </w:r>
      <w:r w:rsidRPr="006F4BBE">
        <w:rPr>
          <w:lang w:val="ru-RU"/>
        </w:rPr>
        <w:t>«Шинель»,</w:t>
      </w:r>
      <w:r w:rsidRPr="006F4BBE">
        <w:rPr>
          <w:spacing w:val="-15"/>
          <w:lang w:val="ru-RU"/>
        </w:rPr>
        <w:t xml:space="preserve"> </w:t>
      </w:r>
      <w:r w:rsidRPr="006F4BBE">
        <w:rPr>
          <w:lang w:val="ru-RU"/>
        </w:rPr>
        <w:t>поэма</w:t>
      </w:r>
      <w:r w:rsidRPr="006F4BBE">
        <w:rPr>
          <w:spacing w:val="-15"/>
          <w:lang w:val="ru-RU"/>
        </w:rPr>
        <w:t xml:space="preserve"> </w:t>
      </w:r>
      <w:r w:rsidRPr="006F4BBE">
        <w:rPr>
          <w:lang w:val="ru-RU"/>
        </w:rPr>
        <w:t>«Мёртвые</w:t>
      </w:r>
      <w:r w:rsidRPr="006F4BBE">
        <w:rPr>
          <w:spacing w:val="-15"/>
          <w:lang w:val="ru-RU"/>
        </w:rPr>
        <w:t xml:space="preserve"> </w:t>
      </w:r>
      <w:r w:rsidRPr="006F4BBE">
        <w:rPr>
          <w:lang w:val="ru-RU"/>
        </w:rPr>
        <w:t>души»;</w:t>
      </w:r>
      <w:r w:rsidRPr="006F4BBE">
        <w:rPr>
          <w:spacing w:val="-15"/>
          <w:lang w:val="ru-RU"/>
        </w:rPr>
        <w:t xml:space="preserve"> </w:t>
      </w:r>
      <w:r w:rsidRPr="006F4BBE">
        <w:rPr>
          <w:lang w:val="ru-RU"/>
        </w:rPr>
        <w:t>стихотворения Ф. И. Тютчева, А. А. Фета, Н. А. Некрасова; «Повесть     о</w:t>
      </w:r>
      <w:r w:rsidRPr="006F4BBE">
        <w:rPr>
          <w:spacing w:val="-5"/>
          <w:lang w:val="ru-RU"/>
        </w:rPr>
        <w:t xml:space="preserve"> </w:t>
      </w:r>
      <w:r w:rsidRPr="006F4BBE">
        <w:rPr>
          <w:lang w:val="ru-RU"/>
        </w:rPr>
        <w:t>том,</w:t>
      </w:r>
      <w:r w:rsidRPr="006F4BBE">
        <w:rPr>
          <w:spacing w:val="-5"/>
          <w:lang w:val="ru-RU"/>
        </w:rPr>
        <w:t xml:space="preserve"> </w:t>
      </w:r>
      <w:r w:rsidRPr="006F4BBE">
        <w:rPr>
          <w:lang w:val="ru-RU"/>
        </w:rPr>
        <w:t>как</w:t>
      </w:r>
      <w:r w:rsidRPr="006F4BBE">
        <w:rPr>
          <w:spacing w:val="-5"/>
          <w:lang w:val="ru-RU"/>
        </w:rPr>
        <w:t xml:space="preserve"> </w:t>
      </w:r>
      <w:r w:rsidRPr="006F4BBE">
        <w:rPr>
          <w:lang w:val="ru-RU"/>
        </w:rPr>
        <w:t>один</w:t>
      </w:r>
      <w:r w:rsidRPr="006F4BBE">
        <w:rPr>
          <w:spacing w:val="-5"/>
          <w:lang w:val="ru-RU"/>
        </w:rPr>
        <w:t xml:space="preserve"> </w:t>
      </w:r>
      <w:r w:rsidRPr="006F4BBE">
        <w:rPr>
          <w:lang w:val="ru-RU"/>
        </w:rPr>
        <w:t>мужик</w:t>
      </w:r>
      <w:r w:rsidRPr="006F4BBE">
        <w:rPr>
          <w:spacing w:val="-5"/>
          <w:lang w:val="ru-RU"/>
        </w:rPr>
        <w:t xml:space="preserve"> </w:t>
      </w:r>
      <w:r w:rsidRPr="006F4BBE">
        <w:rPr>
          <w:lang w:val="ru-RU"/>
        </w:rPr>
        <w:t>двух</w:t>
      </w:r>
      <w:r w:rsidRPr="006F4BBE">
        <w:rPr>
          <w:spacing w:val="-5"/>
          <w:lang w:val="ru-RU"/>
        </w:rPr>
        <w:t xml:space="preserve"> </w:t>
      </w:r>
      <w:r w:rsidRPr="006F4BBE">
        <w:rPr>
          <w:lang w:val="ru-RU"/>
        </w:rPr>
        <w:t>генералов</w:t>
      </w:r>
      <w:r w:rsidRPr="006F4BBE">
        <w:rPr>
          <w:spacing w:val="-5"/>
          <w:lang w:val="ru-RU"/>
        </w:rPr>
        <w:t xml:space="preserve"> </w:t>
      </w:r>
      <w:r w:rsidRPr="006F4BBE">
        <w:rPr>
          <w:lang w:val="ru-RU"/>
        </w:rPr>
        <w:t>прокормил»</w:t>
      </w:r>
      <w:r w:rsidRPr="006F4BBE">
        <w:rPr>
          <w:spacing w:val="-5"/>
          <w:lang w:val="ru-RU"/>
        </w:rPr>
        <w:t xml:space="preserve"> </w:t>
      </w:r>
      <w:r w:rsidRPr="006F4BBE">
        <w:rPr>
          <w:lang w:val="ru-RU"/>
        </w:rPr>
        <w:t>М.</w:t>
      </w:r>
      <w:r w:rsidRPr="006F4BBE">
        <w:rPr>
          <w:spacing w:val="-5"/>
          <w:lang w:val="ru-RU"/>
        </w:rPr>
        <w:t xml:space="preserve"> </w:t>
      </w:r>
      <w:r w:rsidRPr="006F4BBE">
        <w:rPr>
          <w:lang w:val="ru-RU"/>
        </w:rPr>
        <w:t>Е.</w:t>
      </w:r>
      <w:r w:rsidRPr="006F4BBE">
        <w:rPr>
          <w:spacing w:val="-5"/>
          <w:lang w:val="ru-RU"/>
        </w:rPr>
        <w:t xml:space="preserve"> </w:t>
      </w:r>
      <w:r w:rsidRPr="006F4BBE">
        <w:rPr>
          <w:lang w:val="ru-RU"/>
        </w:rPr>
        <w:t>Салтыкова-Щедрина;</w:t>
      </w:r>
      <w:r w:rsidRPr="006F4BBE">
        <w:rPr>
          <w:spacing w:val="-12"/>
          <w:lang w:val="ru-RU"/>
        </w:rPr>
        <w:t xml:space="preserve"> </w:t>
      </w:r>
      <w:r w:rsidRPr="006F4BBE">
        <w:rPr>
          <w:lang w:val="ru-RU"/>
        </w:rPr>
        <w:t>по</w:t>
      </w:r>
      <w:r w:rsidRPr="006F4BBE">
        <w:rPr>
          <w:spacing w:val="-12"/>
          <w:lang w:val="ru-RU"/>
        </w:rPr>
        <w:t xml:space="preserve"> </w:t>
      </w:r>
      <w:r w:rsidRPr="006F4BBE">
        <w:rPr>
          <w:lang w:val="ru-RU"/>
        </w:rPr>
        <w:t>одному</w:t>
      </w:r>
      <w:r w:rsidRPr="006F4BBE">
        <w:rPr>
          <w:spacing w:val="-12"/>
          <w:lang w:val="ru-RU"/>
        </w:rPr>
        <w:t xml:space="preserve"> </w:t>
      </w:r>
      <w:r w:rsidRPr="006F4BBE">
        <w:rPr>
          <w:lang w:val="ru-RU"/>
        </w:rPr>
        <w:t>произведению</w:t>
      </w:r>
      <w:r w:rsidRPr="006F4BBE">
        <w:rPr>
          <w:spacing w:val="-12"/>
          <w:lang w:val="ru-RU"/>
        </w:rPr>
        <w:t xml:space="preserve"> </w:t>
      </w:r>
      <w:r w:rsidRPr="006F4BBE">
        <w:rPr>
          <w:lang w:val="ru-RU"/>
        </w:rPr>
        <w:t>(по</w:t>
      </w:r>
      <w:r w:rsidRPr="006F4BBE">
        <w:rPr>
          <w:spacing w:val="-12"/>
          <w:lang w:val="ru-RU"/>
        </w:rPr>
        <w:t xml:space="preserve"> </w:t>
      </w:r>
      <w:r w:rsidRPr="006F4BBE">
        <w:rPr>
          <w:lang w:val="ru-RU"/>
        </w:rPr>
        <w:t>выбору)</w:t>
      </w:r>
      <w:r w:rsidRPr="006F4BBE">
        <w:rPr>
          <w:spacing w:val="-12"/>
          <w:lang w:val="ru-RU"/>
        </w:rPr>
        <w:t xml:space="preserve"> </w:t>
      </w:r>
      <w:r w:rsidRPr="006F4BBE">
        <w:rPr>
          <w:lang w:val="ru-RU"/>
        </w:rPr>
        <w:t>следующих</w:t>
      </w:r>
      <w:r w:rsidRPr="006F4BBE">
        <w:rPr>
          <w:spacing w:val="-7"/>
          <w:lang w:val="ru-RU"/>
        </w:rPr>
        <w:t xml:space="preserve"> </w:t>
      </w:r>
      <w:r w:rsidRPr="006F4BBE">
        <w:rPr>
          <w:lang w:val="ru-RU"/>
        </w:rPr>
        <w:t>писателей:</w:t>
      </w:r>
      <w:r w:rsidRPr="006F4BBE">
        <w:rPr>
          <w:spacing w:val="-7"/>
          <w:lang w:val="ru-RU"/>
        </w:rPr>
        <w:t xml:space="preserve"> </w:t>
      </w:r>
      <w:r w:rsidRPr="006F4BBE">
        <w:rPr>
          <w:lang w:val="ru-RU"/>
        </w:rPr>
        <w:t>Ф.</w:t>
      </w:r>
      <w:r w:rsidRPr="006F4BBE">
        <w:rPr>
          <w:spacing w:val="-7"/>
          <w:lang w:val="ru-RU"/>
        </w:rPr>
        <w:t xml:space="preserve"> </w:t>
      </w:r>
      <w:r w:rsidRPr="006F4BBE">
        <w:rPr>
          <w:lang w:val="ru-RU"/>
        </w:rPr>
        <w:t>М.</w:t>
      </w:r>
      <w:r w:rsidRPr="006F4BBE">
        <w:rPr>
          <w:spacing w:val="-7"/>
          <w:lang w:val="ru-RU"/>
        </w:rPr>
        <w:t xml:space="preserve"> </w:t>
      </w:r>
      <w:r w:rsidRPr="006F4BBE">
        <w:rPr>
          <w:lang w:val="ru-RU"/>
        </w:rPr>
        <w:t>Достоевский,</w:t>
      </w:r>
      <w:r w:rsidRPr="006F4BBE">
        <w:rPr>
          <w:spacing w:val="-7"/>
          <w:lang w:val="ru-RU"/>
        </w:rPr>
        <w:t xml:space="preserve"> </w:t>
      </w:r>
      <w:r w:rsidRPr="006F4BBE">
        <w:rPr>
          <w:lang w:val="ru-RU"/>
        </w:rPr>
        <w:t>И.</w:t>
      </w:r>
      <w:r w:rsidRPr="006F4BBE">
        <w:rPr>
          <w:spacing w:val="-7"/>
          <w:lang w:val="ru-RU"/>
        </w:rPr>
        <w:t xml:space="preserve"> </w:t>
      </w:r>
      <w:r w:rsidRPr="006F4BBE">
        <w:rPr>
          <w:lang w:val="ru-RU"/>
        </w:rPr>
        <w:t>С.</w:t>
      </w:r>
      <w:r w:rsidRPr="006F4BBE">
        <w:rPr>
          <w:spacing w:val="-7"/>
          <w:lang w:val="ru-RU"/>
        </w:rPr>
        <w:t xml:space="preserve"> </w:t>
      </w:r>
      <w:r w:rsidRPr="006F4BBE">
        <w:rPr>
          <w:lang w:val="ru-RU"/>
        </w:rPr>
        <w:t>Тургенев,</w:t>
      </w:r>
      <w:r w:rsidRPr="006F4BBE">
        <w:rPr>
          <w:spacing w:val="-7"/>
          <w:lang w:val="ru-RU"/>
        </w:rPr>
        <w:t xml:space="preserve"> </w:t>
      </w:r>
      <w:r w:rsidRPr="006F4BBE">
        <w:rPr>
          <w:lang w:val="ru-RU"/>
        </w:rPr>
        <w:t>Л.</w:t>
      </w:r>
      <w:r w:rsidRPr="006F4BBE">
        <w:rPr>
          <w:spacing w:val="-7"/>
          <w:lang w:val="ru-RU"/>
        </w:rPr>
        <w:t xml:space="preserve"> </w:t>
      </w:r>
      <w:r w:rsidRPr="006F4BBE">
        <w:rPr>
          <w:lang w:val="ru-RU"/>
        </w:rPr>
        <w:t>Н.</w:t>
      </w:r>
      <w:r w:rsidRPr="006F4BBE">
        <w:rPr>
          <w:spacing w:val="-7"/>
          <w:lang w:val="ru-RU"/>
        </w:rPr>
        <w:t xml:space="preserve"> </w:t>
      </w:r>
      <w:r w:rsidRPr="006F4BBE">
        <w:rPr>
          <w:spacing w:val="-4"/>
          <w:lang w:val="ru-RU"/>
        </w:rPr>
        <w:t>Тол</w:t>
      </w:r>
      <w:r w:rsidRPr="006F4BBE">
        <w:rPr>
          <w:lang w:val="ru-RU"/>
        </w:rPr>
        <w:t xml:space="preserve">стой, Н. С. Лесков; рассказы А. П. Чехова; стихотворения    И. А. Бунина, А. А. Блока, В. В. Маяковского, С. А. Есенина, А. А. Ахматовой,  М.  И.  </w:t>
      </w:r>
      <w:proofErr w:type="gramStart"/>
      <w:r w:rsidRPr="006F4BBE">
        <w:rPr>
          <w:lang w:val="ru-RU"/>
        </w:rPr>
        <w:t>Цветаевой,  О.</w:t>
      </w:r>
      <w:proofErr w:type="gramEnd"/>
      <w:r w:rsidRPr="006F4BBE">
        <w:rPr>
          <w:lang w:val="ru-RU"/>
        </w:rPr>
        <w:t xml:space="preserve">  Э.  Мандельштама, Б.</w:t>
      </w:r>
      <w:r w:rsidRPr="006F4BBE">
        <w:rPr>
          <w:spacing w:val="-13"/>
          <w:lang w:val="ru-RU"/>
        </w:rPr>
        <w:t xml:space="preserve"> </w:t>
      </w:r>
      <w:r w:rsidRPr="006F4BBE">
        <w:rPr>
          <w:lang w:val="ru-RU"/>
        </w:rPr>
        <w:t>Л.</w:t>
      </w:r>
      <w:r w:rsidRPr="006F4BBE">
        <w:rPr>
          <w:spacing w:val="-13"/>
          <w:lang w:val="ru-RU"/>
        </w:rPr>
        <w:t xml:space="preserve"> </w:t>
      </w:r>
      <w:r w:rsidRPr="006F4BBE">
        <w:rPr>
          <w:lang w:val="ru-RU"/>
        </w:rPr>
        <w:t>Пастернака;</w:t>
      </w:r>
      <w:r w:rsidRPr="006F4BBE">
        <w:rPr>
          <w:spacing w:val="-13"/>
          <w:lang w:val="ru-RU"/>
        </w:rPr>
        <w:t xml:space="preserve"> </w:t>
      </w:r>
      <w:r w:rsidRPr="006F4BBE">
        <w:rPr>
          <w:lang w:val="ru-RU"/>
        </w:rPr>
        <w:t>рассказ</w:t>
      </w:r>
      <w:r w:rsidRPr="006F4BBE">
        <w:rPr>
          <w:spacing w:val="-13"/>
          <w:lang w:val="ru-RU"/>
        </w:rPr>
        <w:t xml:space="preserve"> </w:t>
      </w:r>
      <w:r w:rsidRPr="006F4BBE">
        <w:rPr>
          <w:lang w:val="ru-RU"/>
        </w:rPr>
        <w:t>М.</w:t>
      </w:r>
      <w:r w:rsidRPr="006F4BBE">
        <w:rPr>
          <w:spacing w:val="-13"/>
          <w:lang w:val="ru-RU"/>
        </w:rPr>
        <w:t xml:space="preserve"> </w:t>
      </w:r>
      <w:r w:rsidRPr="006F4BBE">
        <w:rPr>
          <w:lang w:val="ru-RU"/>
        </w:rPr>
        <w:t>А.</w:t>
      </w:r>
      <w:r w:rsidRPr="006F4BBE">
        <w:rPr>
          <w:spacing w:val="-13"/>
          <w:lang w:val="ru-RU"/>
        </w:rPr>
        <w:t xml:space="preserve"> </w:t>
      </w:r>
      <w:r w:rsidRPr="006F4BBE">
        <w:rPr>
          <w:lang w:val="ru-RU"/>
        </w:rPr>
        <w:t>Шолохова</w:t>
      </w:r>
      <w:r w:rsidRPr="006F4BBE">
        <w:rPr>
          <w:spacing w:val="-13"/>
          <w:lang w:val="ru-RU"/>
        </w:rPr>
        <w:t xml:space="preserve"> </w:t>
      </w:r>
      <w:r w:rsidRPr="006F4BBE">
        <w:rPr>
          <w:lang w:val="ru-RU"/>
        </w:rPr>
        <w:t>«Судьба</w:t>
      </w:r>
      <w:r w:rsidRPr="006F4BBE">
        <w:rPr>
          <w:spacing w:val="-13"/>
          <w:lang w:val="ru-RU"/>
        </w:rPr>
        <w:t xml:space="preserve"> </w:t>
      </w:r>
      <w:r w:rsidRPr="006F4BBE">
        <w:rPr>
          <w:lang w:val="ru-RU"/>
        </w:rPr>
        <w:t>человека»; поэма</w:t>
      </w:r>
      <w:r w:rsidRPr="006F4BBE">
        <w:rPr>
          <w:spacing w:val="-41"/>
          <w:lang w:val="ru-RU"/>
        </w:rPr>
        <w:t xml:space="preserve"> </w:t>
      </w:r>
      <w:r w:rsidRPr="006F4BBE">
        <w:rPr>
          <w:lang w:val="ru-RU"/>
        </w:rPr>
        <w:t>А.</w:t>
      </w:r>
      <w:r w:rsidRPr="006F4BBE">
        <w:rPr>
          <w:spacing w:val="-41"/>
          <w:lang w:val="ru-RU"/>
        </w:rPr>
        <w:t xml:space="preserve"> </w:t>
      </w:r>
      <w:r w:rsidRPr="006F4BBE">
        <w:rPr>
          <w:spacing w:val="-10"/>
          <w:lang w:val="ru-RU"/>
        </w:rPr>
        <w:t>Т.</w:t>
      </w:r>
      <w:r w:rsidRPr="006F4BBE">
        <w:rPr>
          <w:spacing w:val="-41"/>
          <w:lang w:val="ru-RU"/>
        </w:rPr>
        <w:t xml:space="preserve"> </w:t>
      </w:r>
      <w:r w:rsidRPr="006F4BBE">
        <w:rPr>
          <w:lang w:val="ru-RU"/>
        </w:rPr>
        <w:t>Твардовского</w:t>
      </w:r>
      <w:r w:rsidRPr="006F4BBE">
        <w:rPr>
          <w:spacing w:val="-41"/>
          <w:lang w:val="ru-RU"/>
        </w:rPr>
        <w:t xml:space="preserve"> </w:t>
      </w:r>
      <w:r w:rsidRPr="006F4BBE">
        <w:rPr>
          <w:lang w:val="ru-RU"/>
        </w:rPr>
        <w:t>«Василий</w:t>
      </w:r>
      <w:r w:rsidRPr="006F4BBE">
        <w:rPr>
          <w:spacing w:val="-41"/>
          <w:lang w:val="ru-RU"/>
        </w:rPr>
        <w:t xml:space="preserve"> </w:t>
      </w:r>
      <w:r w:rsidRPr="006F4BBE">
        <w:rPr>
          <w:lang w:val="ru-RU"/>
        </w:rPr>
        <w:t>Тёркин»</w:t>
      </w:r>
      <w:r w:rsidRPr="006F4BBE">
        <w:rPr>
          <w:spacing w:val="-41"/>
          <w:lang w:val="ru-RU"/>
        </w:rPr>
        <w:t xml:space="preserve"> </w:t>
      </w:r>
      <w:r w:rsidRPr="006F4BBE">
        <w:rPr>
          <w:lang w:val="ru-RU"/>
        </w:rPr>
        <w:t>(избранные</w:t>
      </w:r>
      <w:r w:rsidRPr="006F4BBE">
        <w:rPr>
          <w:spacing w:val="-41"/>
          <w:lang w:val="ru-RU"/>
        </w:rPr>
        <w:t xml:space="preserve"> </w:t>
      </w:r>
      <w:r w:rsidRPr="006F4BBE">
        <w:rPr>
          <w:spacing w:val="-3"/>
          <w:lang w:val="ru-RU"/>
        </w:rPr>
        <w:t xml:space="preserve">главы); </w:t>
      </w:r>
      <w:r w:rsidRPr="006F4BBE">
        <w:rPr>
          <w:lang w:val="ru-RU"/>
        </w:rPr>
        <w:t>рассказы В. М. Шукшина: «Чудик», «Стенька Разин»;</w:t>
      </w:r>
      <w:r w:rsidRPr="006F4BBE">
        <w:rPr>
          <w:spacing w:val="-38"/>
          <w:lang w:val="ru-RU"/>
        </w:rPr>
        <w:t xml:space="preserve"> </w:t>
      </w:r>
      <w:r w:rsidRPr="006F4BBE">
        <w:rPr>
          <w:lang w:val="ru-RU"/>
        </w:rPr>
        <w:t>рассказ А.</w:t>
      </w:r>
      <w:r w:rsidRPr="006F4BBE">
        <w:rPr>
          <w:spacing w:val="-15"/>
          <w:lang w:val="ru-RU"/>
        </w:rPr>
        <w:t xml:space="preserve"> </w:t>
      </w:r>
      <w:r w:rsidRPr="006F4BBE">
        <w:rPr>
          <w:lang w:val="ru-RU"/>
        </w:rPr>
        <w:t>И.</w:t>
      </w:r>
      <w:r w:rsidRPr="006F4BBE">
        <w:rPr>
          <w:spacing w:val="-15"/>
          <w:lang w:val="ru-RU"/>
        </w:rPr>
        <w:t xml:space="preserve"> </w:t>
      </w:r>
      <w:r w:rsidRPr="006F4BBE">
        <w:rPr>
          <w:lang w:val="ru-RU"/>
        </w:rPr>
        <w:t>Солженицына</w:t>
      </w:r>
      <w:r w:rsidRPr="006F4BBE">
        <w:rPr>
          <w:spacing w:val="-15"/>
          <w:lang w:val="ru-RU"/>
        </w:rPr>
        <w:t xml:space="preserve"> </w:t>
      </w:r>
      <w:r w:rsidRPr="006F4BBE">
        <w:rPr>
          <w:lang w:val="ru-RU"/>
        </w:rPr>
        <w:t>«Матрёнин</w:t>
      </w:r>
      <w:r w:rsidRPr="006F4BBE">
        <w:rPr>
          <w:spacing w:val="-15"/>
          <w:lang w:val="ru-RU"/>
        </w:rPr>
        <w:t xml:space="preserve"> </w:t>
      </w:r>
      <w:r w:rsidRPr="006F4BBE">
        <w:rPr>
          <w:lang w:val="ru-RU"/>
        </w:rPr>
        <w:t>двор»,</w:t>
      </w:r>
      <w:r w:rsidRPr="006F4BBE">
        <w:rPr>
          <w:spacing w:val="-15"/>
          <w:lang w:val="ru-RU"/>
        </w:rPr>
        <w:t xml:space="preserve"> </w:t>
      </w:r>
      <w:r w:rsidRPr="006F4BBE">
        <w:rPr>
          <w:lang w:val="ru-RU"/>
        </w:rPr>
        <w:t>рассказ</w:t>
      </w:r>
      <w:r w:rsidRPr="006F4BBE">
        <w:rPr>
          <w:spacing w:val="-15"/>
          <w:lang w:val="ru-RU"/>
        </w:rPr>
        <w:t xml:space="preserve"> </w:t>
      </w:r>
      <w:r w:rsidRPr="006F4BBE">
        <w:rPr>
          <w:lang w:val="ru-RU"/>
        </w:rPr>
        <w:t>В.</w:t>
      </w:r>
      <w:r w:rsidRPr="006F4BBE">
        <w:rPr>
          <w:spacing w:val="-15"/>
          <w:lang w:val="ru-RU"/>
        </w:rPr>
        <w:t xml:space="preserve"> </w:t>
      </w:r>
      <w:r w:rsidRPr="006F4BBE">
        <w:rPr>
          <w:spacing w:val="-10"/>
          <w:lang w:val="ru-RU"/>
        </w:rPr>
        <w:t>Г.</w:t>
      </w:r>
      <w:r w:rsidRPr="006F4BBE">
        <w:rPr>
          <w:spacing w:val="-15"/>
          <w:lang w:val="ru-RU"/>
        </w:rPr>
        <w:t xml:space="preserve"> </w:t>
      </w:r>
      <w:r w:rsidRPr="006F4BBE">
        <w:rPr>
          <w:lang w:val="ru-RU"/>
        </w:rPr>
        <w:t>Распутина</w:t>
      </w:r>
      <w:r w:rsidR="002755A3">
        <w:rPr>
          <w:lang w:val="ru-RU"/>
        </w:rPr>
        <w:t xml:space="preserve"> </w:t>
      </w:r>
      <w:r w:rsidRPr="006F4BBE">
        <w:rPr>
          <w:spacing w:val="-6"/>
          <w:lang w:val="ru-RU"/>
        </w:rPr>
        <w:t xml:space="preserve">«Уроки </w:t>
      </w:r>
      <w:r w:rsidRPr="006F4BBE">
        <w:rPr>
          <w:lang w:val="ru-RU"/>
        </w:rPr>
        <w:t>французского»; по одному произведению (по выбору) А. П. Платонова, М. А. Булгакова; произведения литературы второй</w:t>
      </w:r>
      <w:r w:rsidRPr="006F4BBE">
        <w:rPr>
          <w:spacing w:val="-41"/>
          <w:lang w:val="ru-RU"/>
        </w:rPr>
        <w:t xml:space="preserve"> </w:t>
      </w:r>
      <w:r w:rsidRPr="006F4BBE">
        <w:rPr>
          <w:lang w:val="ru-RU"/>
        </w:rPr>
        <w:t>половины</w:t>
      </w:r>
      <w:r w:rsidRPr="006F4BBE">
        <w:rPr>
          <w:spacing w:val="-41"/>
          <w:lang w:val="ru-RU"/>
        </w:rPr>
        <w:t xml:space="preserve"> </w:t>
      </w:r>
      <w:r w:rsidRPr="006F4BBE">
        <w:t>XX</w:t>
      </w:r>
      <w:r w:rsidR="00BD6D2B" w:rsidRPr="006F4BBE">
        <w:rPr>
          <w:lang w:val="ru-RU"/>
        </w:rPr>
        <w:t>–</w:t>
      </w:r>
      <w:r w:rsidRPr="006F4BBE">
        <w:t>XXI</w:t>
      </w:r>
      <w:r w:rsidRPr="006F4BBE">
        <w:rPr>
          <w:spacing w:val="-41"/>
          <w:lang w:val="ru-RU"/>
        </w:rPr>
        <w:t xml:space="preserve"> </w:t>
      </w:r>
      <w:r w:rsidRPr="006F4BBE">
        <w:rPr>
          <w:lang w:val="ru-RU"/>
        </w:rPr>
        <w:t>в.:</w:t>
      </w:r>
      <w:r w:rsidRPr="006F4BBE">
        <w:rPr>
          <w:spacing w:val="-41"/>
          <w:lang w:val="ru-RU"/>
        </w:rPr>
        <w:t xml:space="preserve"> </w:t>
      </w:r>
      <w:r w:rsidRPr="006F4BBE">
        <w:rPr>
          <w:lang w:val="ru-RU"/>
        </w:rPr>
        <w:t>не</w:t>
      </w:r>
      <w:r w:rsidRPr="006F4BBE">
        <w:rPr>
          <w:spacing w:val="-41"/>
          <w:lang w:val="ru-RU"/>
        </w:rPr>
        <w:t xml:space="preserve"> </w:t>
      </w:r>
      <w:r w:rsidRPr="006F4BBE">
        <w:rPr>
          <w:lang w:val="ru-RU"/>
        </w:rPr>
        <w:t>менее</w:t>
      </w:r>
      <w:r w:rsidRPr="006F4BBE">
        <w:rPr>
          <w:spacing w:val="-41"/>
          <w:lang w:val="ru-RU"/>
        </w:rPr>
        <w:t xml:space="preserve"> </w:t>
      </w:r>
      <w:r w:rsidRPr="006F4BBE">
        <w:rPr>
          <w:lang w:val="ru-RU"/>
        </w:rPr>
        <w:t>трёх</w:t>
      </w:r>
      <w:r w:rsidRPr="006F4BBE">
        <w:rPr>
          <w:spacing w:val="-41"/>
          <w:lang w:val="ru-RU"/>
        </w:rPr>
        <w:t xml:space="preserve"> </w:t>
      </w:r>
      <w:r w:rsidRPr="006F4BBE">
        <w:rPr>
          <w:lang w:val="ru-RU"/>
        </w:rPr>
        <w:t>прозаиков</w:t>
      </w:r>
      <w:r w:rsidRPr="006F4BBE">
        <w:rPr>
          <w:spacing w:val="-41"/>
          <w:lang w:val="ru-RU"/>
        </w:rPr>
        <w:t xml:space="preserve"> </w:t>
      </w:r>
      <w:r w:rsidRPr="006F4BBE">
        <w:rPr>
          <w:lang w:val="ru-RU"/>
        </w:rPr>
        <w:t>по</w:t>
      </w:r>
      <w:r w:rsidRPr="006F4BBE">
        <w:rPr>
          <w:spacing w:val="-41"/>
          <w:lang w:val="ru-RU"/>
        </w:rPr>
        <w:t xml:space="preserve"> </w:t>
      </w:r>
      <w:r w:rsidRPr="006F4BBE">
        <w:rPr>
          <w:lang w:val="ru-RU"/>
        </w:rPr>
        <w:t>выбору</w:t>
      </w:r>
      <w:r w:rsidRPr="006F4BBE">
        <w:rPr>
          <w:spacing w:val="-17"/>
          <w:lang w:val="ru-RU"/>
        </w:rPr>
        <w:t xml:space="preserve"> </w:t>
      </w:r>
      <w:r w:rsidRPr="006F4BBE">
        <w:rPr>
          <w:lang w:val="ru-RU"/>
        </w:rPr>
        <w:t>(в</w:t>
      </w:r>
      <w:r w:rsidRPr="006F4BBE">
        <w:rPr>
          <w:spacing w:val="-17"/>
          <w:lang w:val="ru-RU"/>
        </w:rPr>
        <w:t xml:space="preserve"> </w:t>
      </w:r>
      <w:r w:rsidRPr="006F4BBE">
        <w:rPr>
          <w:lang w:val="ru-RU"/>
        </w:rPr>
        <w:t>том</w:t>
      </w:r>
      <w:r w:rsidRPr="006F4BBE">
        <w:rPr>
          <w:spacing w:val="-17"/>
          <w:lang w:val="ru-RU"/>
        </w:rPr>
        <w:t xml:space="preserve"> </w:t>
      </w:r>
      <w:r w:rsidRPr="006F4BBE">
        <w:rPr>
          <w:lang w:val="ru-RU"/>
        </w:rPr>
        <w:t>числе</w:t>
      </w:r>
      <w:r w:rsidRPr="006F4BBE">
        <w:rPr>
          <w:spacing w:val="-17"/>
          <w:lang w:val="ru-RU"/>
        </w:rPr>
        <w:t xml:space="preserve"> </w:t>
      </w:r>
      <w:r w:rsidRPr="006F4BBE">
        <w:rPr>
          <w:lang w:val="ru-RU"/>
        </w:rPr>
        <w:t>Ф.</w:t>
      </w:r>
      <w:r w:rsidRPr="006F4BBE">
        <w:rPr>
          <w:spacing w:val="-17"/>
          <w:lang w:val="ru-RU"/>
        </w:rPr>
        <w:t xml:space="preserve"> </w:t>
      </w:r>
      <w:r w:rsidRPr="006F4BBE">
        <w:rPr>
          <w:lang w:val="ru-RU"/>
        </w:rPr>
        <w:t>А.</w:t>
      </w:r>
      <w:r w:rsidRPr="006F4BBE">
        <w:rPr>
          <w:spacing w:val="-17"/>
          <w:lang w:val="ru-RU"/>
        </w:rPr>
        <w:t xml:space="preserve"> </w:t>
      </w:r>
      <w:r w:rsidRPr="006F4BBE">
        <w:rPr>
          <w:lang w:val="ru-RU"/>
        </w:rPr>
        <w:t>Абрамов,</w:t>
      </w:r>
      <w:r w:rsidRPr="006F4BBE">
        <w:rPr>
          <w:spacing w:val="-17"/>
          <w:lang w:val="ru-RU"/>
        </w:rPr>
        <w:t xml:space="preserve"> </w:t>
      </w:r>
      <w:r w:rsidRPr="006F4BBE">
        <w:rPr>
          <w:lang w:val="ru-RU"/>
        </w:rPr>
        <w:t>Ч.</w:t>
      </w:r>
      <w:r w:rsidRPr="006F4BBE">
        <w:rPr>
          <w:spacing w:val="-17"/>
          <w:lang w:val="ru-RU"/>
        </w:rPr>
        <w:t xml:space="preserve"> </w:t>
      </w:r>
      <w:r w:rsidRPr="006F4BBE">
        <w:rPr>
          <w:spacing w:val="-10"/>
          <w:lang w:val="ru-RU"/>
        </w:rPr>
        <w:t>Т.</w:t>
      </w:r>
      <w:r w:rsidRPr="006F4BBE">
        <w:rPr>
          <w:spacing w:val="-17"/>
          <w:lang w:val="ru-RU"/>
        </w:rPr>
        <w:t xml:space="preserve"> </w:t>
      </w:r>
      <w:r w:rsidRPr="006F4BBE">
        <w:rPr>
          <w:lang w:val="ru-RU"/>
        </w:rPr>
        <w:t>Айтматов,</w:t>
      </w:r>
      <w:r w:rsidRPr="006F4BBE">
        <w:rPr>
          <w:spacing w:val="-17"/>
          <w:lang w:val="ru-RU"/>
        </w:rPr>
        <w:t xml:space="preserve"> </w:t>
      </w:r>
      <w:r w:rsidRPr="006F4BBE">
        <w:rPr>
          <w:lang w:val="ru-RU"/>
        </w:rPr>
        <w:t>В.</w:t>
      </w:r>
      <w:r w:rsidRPr="006F4BBE">
        <w:rPr>
          <w:spacing w:val="-17"/>
          <w:lang w:val="ru-RU"/>
        </w:rPr>
        <w:t xml:space="preserve"> </w:t>
      </w:r>
      <w:r w:rsidRPr="006F4BBE">
        <w:rPr>
          <w:lang w:val="ru-RU"/>
        </w:rPr>
        <w:t>П.</w:t>
      </w:r>
      <w:r w:rsidRPr="006F4BBE">
        <w:rPr>
          <w:spacing w:val="-17"/>
          <w:lang w:val="ru-RU"/>
        </w:rPr>
        <w:t xml:space="preserve"> </w:t>
      </w:r>
      <w:r w:rsidRPr="006F4BBE">
        <w:rPr>
          <w:lang w:val="ru-RU"/>
        </w:rPr>
        <w:t>Астафьев, В. И. Белов, В. В. Быков, Ф. А. Искандер, Ю. П. Казаков,      В. Л. Кондратьев, Е. И. Носов, А. Н. и Б. Н. Стругацкие,        В.</w:t>
      </w:r>
      <w:r w:rsidRPr="006F4BBE">
        <w:rPr>
          <w:spacing w:val="-15"/>
          <w:lang w:val="ru-RU"/>
        </w:rPr>
        <w:t xml:space="preserve"> </w:t>
      </w:r>
      <w:r w:rsidRPr="006F4BBE">
        <w:rPr>
          <w:lang w:val="ru-RU"/>
        </w:rPr>
        <w:t>Ф.</w:t>
      </w:r>
      <w:r w:rsidRPr="006F4BBE">
        <w:rPr>
          <w:spacing w:val="-15"/>
          <w:lang w:val="ru-RU"/>
        </w:rPr>
        <w:t xml:space="preserve"> </w:t>
      </w:r>
      <w:r w:rsidRPr="006F4BBE">
        <w:rPr>
          <w:lang w:val="ru-RU"/>
        </w:rPr>
        <w:t>Тендряков);</w:t>
      </w:r>
      <w:r w:rsidRPr="006F4BBE">
        <w:rPr>
          <w:spacing w:val="-15"/>
          <w:lang w:val="ru-RU"/>
        </w:rPr>
        <w:t xml:space="preserve"> </w:t>
      </w:r>
      <w:r w:rsidRPr="006F4BBE">
        <w:rPr>
          <w:lang w:val="ru-RU"/>
        </w:rPr>
        <w:t>не</w:t>
      </w:r>
      <w:r w:rsidRPr="006F4BBE">
        <w:rPr>
          <w:spacing w:val="-15"/>
          <w:lang w:val="ru-RU"/>
        </w:rPr>
        <w:t xml:space="preserve"> </w:t>
      </w:r>
      <w:r w:rsidRPr="006F4BBE">
        <w:rPr>
          <w:lang w:val="ru-RU"/>
        </w:rPr>
        <w:t>менее</w:t>
      </w:r>
      <w:r w:rsidRPr="006F4BBE">
        <w:rPr>
          <w:spacing w:val="-15"/>
          <w:lang w:val="ru-RU"/>
        </w:rPr>
        <w:t xml:space="preserve"> </w:t>
      </w:r>
      <w:r w:rsidRPr="006F4BBE">
        <w:rPr>
          <w:lang w:val="ru-RU"/>
        </w:rPr>
        <w:t>трёх</w:t>
      </w:r>
      <w:r w:rsidRPr="006F4BBE">
        <w:rPr>
          <w:spacing w:val="-15"/>
          <w:lang w:val="ru-RU"/>
        </w:rPr>
        <w:t xml:space="preserve"> </w:t>
      </w:r>
      <w:r w:rsidRPr="006F4BBE">
        <w:rPr>
          <w:lang w:val="ru-RU"/>
        </w:rPr>
        <w:t>поэтов</w:t>
      </w:r>
      <w:r w:rsidRPr="006F4BBE">
        <w:rPr>
          <w:spacing w:val="-15"/>
          <w:lang w:val="ru-RU"/>
        </w:rPr>
        <w:t xml:space="preserve"> </w:t>
      </w:r>
      <w:r w:rsidRPr="006F4BBE">
        <w:rPr>
          <w:lang w:val="ru-RU"/>
        </w:rPr>
        <w:t>по</w:t>
      </w:r>
      <w:r w:rsidRPr="006F4BBE">
        <w:rPr>
          <w:spacing w:val="-15"/>
          <w:lang w:val="ru-RU"/>
        </w:rPr>
        <w:t xml:space="preserve"> </w:t>
      </w:r>
      <w:r w:rsidRPr="006F4BBE">
        <w:rPr>
          <w:lang w:val="ru-RU"/>
        </w:rPr>
        <w:t>выбору</w:t>
      </w:r>
      <w:r w:rsidRPr="006F4BBE">
        <w:rPr>
          <w:spacing w:val="-15"/>
          <w:lang w:val="ru-RU"/>
        </w:rPr>
        <w:t xml:space="preserve"> </w:t>
      </w:r>
      <w:r w:rsidRPr="006F4BBE">
        <w:rPr>
          <w:lang w:val="ru-RU"/>
        </w:rPr>
        <w:t>(в</w:t>
      </w:r>
      <w:r w:rsidRPr="006F4BBE">
        <w:rPr>
          <w:spacing w:val="-15"/>
          <w:lang w:val="ru-RU"/>
        </w:rPr>
        <w:t xml:space="preserve"> </w:t>
      </w:r>
      <w:r w:rsidRPr="006F4BBE">
        <w:rPr>
          <w:lang w:val="ru-RU"/>
        </w:rPr>
        <w:t>том</w:t>
      </w:r>
      <w:r w:rsidRPr="006F4BBE">
        <w:rPr>
          <w:spacing w:val="-15"/>
          <w:lang w:val="ru-RU"/>
        </w:rPr>
        <w:t xml:space="preserve"> </w:t>
      </w:r>
      <w:r w:rsidRPr="006F4BBE">
        <w:rPr>
          <w:lang w:val="ru-RU"/>
        </w:rPr>
        <w:t xml:space="preserve">числе Р. </w:t>
      </w:r>
      <w:r w:rsidRPr="006F4BBE">
        <w:rPr>
          <w:spacing w:val="-10"/>
          <w:lang w:val="ru-RU"/>
        </w:rPr>
        <w:t xml:space="preserve">Г. </w:t>
      </w:r>
      <w:r w:rsidRPr="006F4BBE">
        <w:rPr>
          <w:lang w:val="ru-RU"/>
        </w:rPr>
        <w:t>Гамзатов, О. Ф. Берггольц, И. А. Бродский, А. А. Вознесенский, В. С. Высоцкий, Е. А. Евтушенко, Н. А.</w:t>
      </w:r>
      <w:r w:rsidRPr="006F4BBE">
        <w:rPr>
          <w:spacing w:val="-35"/>
          <w:lang w:val="ru-RU"/>
        </w:rPr>
        <w:t xml:space="preserve"> </w:t>
      </w:r>
      <w:r w:rsidRPr="006F4BBE">
        <w:rPr>
          <w:lang w:val="ru-RU"/>
        </w:rPr>
        <w:t>Заболоцкий,</w:t>
      </w:r>
      <w:r w:rsidR="00DB3B30">
        <w:rPr>
          <w:lang w:val="ru-RU"/>
        </w:rPr>
        <w:t xml:space="preserve"> </w:t>
      </w:r>
      <w:r w:rsidRPr="006F4BBE">
        <w:rPr>
          <w:lang w:val="ru-RU"/>
        </w:rPr>
        <w:t xml:space="preserve">Ю. П. Кузнецов, А. С. Кушнер, Б. Ш. Окуджава, Р. И. Рождественский, Н. М. Рубцов); Гомера, М. Сервантеса, У. Шекспира; </w:t>
      </w:r>
    </w:p>
    <w:p w14:paraId="7D6B1934" w14:textId="4FBED140" w:rsidR="00C6278E" w:rsidRPr="006F4BBE" w:rsidRDefault="00C6278E" w:rsidP="00DB3B30">
      <w:pPr>
        <w:rPr>
          <w:lang w:val="ru-RU"/>
        </w:rPr>
      </w:pPr>
      <w:r w:rsidRPr="006F4BBE">
        <w:rPr>
          <w:lang w:val="ru-RU"/>
        </w:rPr>
        <w:t>9) понимание важности чтения и изучения произведений устного народного творчества и художественной литературы как способа познания мира, источника эмоциональных и   эстетических впечатлений, а также средства собственного развития;</w:t>
      </w:r>
    </w:p>
    <w:p w14:paraId="10B2E677" w14:textId="77777777" w:rsidR="00C6278E" w:rsidRPr="006F4BBE" w:rsidRDefault="00C6278E" w:rsidP="00287D0F">
      <w:pPr>
        <w:rPr>
          <w:lang w:val="ru-RU"/>
        </w:rPr>
      </w:pPr>
      <w:r w:rsidRPr="006F4BBE">
        <w:rPr>
          <w:lang w:val="ru-RU"/>
        </w:rPr>
        <w:t>10) развитие умения планировать собственное досуговое чтение, формировать и обогащать свой круг чтения, в том числе за счёт произведений современной литературы;</w:t>
      </w:r>
    </w:p>
    <w:p w14:paraId="3A401F66" w14:textId="77777777" w:rsidR="00C6278E" w:rsidRPr="006F4BBE" w:rsidRDefault="00C6278E" w:rsidP="00287D0F">
      <w:pPr>
        <w:rPr>
          <w:lang w:val="ru-RU"/>
        </w:rPr>
      </w:pPr>
      <w:r w:rsidRPr="006F4BBE">
        <w:rPr>
          <w:lang w:val="ru-RU"/>
        </w:rPr>
        <w:t xml:space="preserve">11) формирование умения участвовать в проектной или исследовательской деятельности (с приобретением опыта публичного представления полученных </w:t>
      </w:r>
      <w:r w:rsidRPr="006F4BBE">
        <w:rPr>
          <w:lang w:val="ru-RU"/>
        </w:rPr>
        <w:lastRenderedPageBreak/>
        <w:t>результатов);</w:t>
      </w:r>
    </w:p>
    <w:p w14:paraId="4901606C" w14:textId="77777777" w:rsidR="00C6278E" w:rsidRPr="006F4BBE" w:rsidRDefault="00C6278E" w:rsidP="00287D0F">
      <w:pPr>
        <w:rPr>
          <w:lang w:val="ru-RU"/>
        </w:rPr>
      </w:pPr>
      <w:r w:rsidRPr="006F4BBE">
        <w:rPr>
          <w:lang w:val="ru-RU"/>
        </w:rPr>
        <w:t>12) овладение умением использовать словари и справочники, в том числе информационно-справочные системы в электронной форме, подбирать проверенные источники в библиотечных фондах, в том числе из числа верифицированных электронных ресурсов, включённых в федеральный перечень, для выполнения учебной задачи; применять ИКТ, соблюдать правила информационной безопасности.</w:t>
      </w:r>
    </w:p>
    <w:p w14:paraId="54DCFD4E" w14:textId="77777777" w:rsidR="00C6278E" w:rsidRPr="006F4BBE" w:rsidRDefault="00C6278E" w:rsidP="00287D0F">
      <w:pPr>
        <w:rPr>
          <w:lang w:val="ru-RU"/>
        </w:rPr>
      </w:pPr>
    </w:p>
    <w:p w14:paraId="3CEE6CA8" w14:textId="77777777" w:rsidR="00C6278E" w:rsidRPr="006F4BBE" w:rsidRDefault="00C6278E" w:rsidP="00287D0F">
      <w:pPr>
        <w:rPr>
          <w:lang w:val="ru-RU"/>
        </w:rPr>
      </w:pPr>
      <w:r w:rsidRPr="006F4BBE">
        <w:rPr>
          <w:lang w:val="ru-RU"/>
        </w:rPr>
        <w:t>Предметные результаты по классам:</w:t>
      </w:r>
    </w:p>
    <w:p w14:paraId="21CB4246" w14:textId="77777777" w:rsidR="00C6278E" w:rsidRPr="006F4BBE" w:rsidRDefault="00C6278E" w:rsidP="00287D0F">
      <w:pPr>
        <w:rPr>
          <w:lang w:val="ru-RU"/>
        </w:rPr>
      </w:pPr>
      <w:r w:rsidRPr="006F4BBE">
        <w:rPr>
          <w:lang w:val="ru-RU"/>
        </w:rPr>
        <w:t>5 КЛАСС</w:t>
      </w:r>
    </w:p>
    <w:p w14:paraId="0DBA37B9" w14:textId="11F67113" w:rsidR="00C6278E" w:rsidRPr="006F4BBE" w:rsidRDefault="00C6278E" w:rsidP="00287D0F">
      <w:pPr>
        <w:rPr>
          <w:lang w:val="ru-RU"/>
        </w:rPr>
      </w:pPr>
      <w:r w:rsidRPr="006F4BBE">
        <w:rPr>
          <w:lang w:val="ru-RU"/>
        </w:rPr>
        <w:t xml:space="preserve">1) </w:t>
      </w:r>
      <w:r w:rsidR="00373112">
        <w:rPr>
          <w:lang w:val="ru-RU"/>
        </w:rPr>
        <w:t>и</w:t>
      </w:r>
      <w:r w:rsidRPr="006F4BBE">
        <w:rPr>
          <w:lang w:val="ru-RU"/>
        </w:rPr>
        <w:t>меть начальные представления об общечеловеческой</w:t>
      </w:r>
      <w:r w:rsidRPr="006F4BBE">
        <w:rPr>
          <w:spacing w:val="-18"/>
          <w:lang w:val="ru-RU"/>
        </w:rPr>
        <w:t xml:space="preserve"> </w:t>
      </w:r>
      <w:r w:rsidRPr="006F4BBE">
        <w:rPr>
          <w:lang w:val="ru-RU"/>
        </w:rPr>
        <w:t xml:space="preserve">ценности </w:t>
      </w:r>
      <w:proofErr w:type="gramStart"/>
      <w:r w:rsidRPr="006F4BBE">
        <w:rPr>
          <w:lang w:val="ru-RU"/>
        </w:rPr>
        <w:t>литературы  и</w:t>
      </w:r>
      <w:proofErr w:type="gramEnd"/>
      <w:r w:rsidRPr="006F4BBE">
        <w:rPr>
          <w:lang w:val="ru-RU"/>
        </w:rPr>
        <w:t xml:space="preserve">  её  роли  в  воспитании  любви  к  Родине  и дружбы между народами Российской</w:t>
      </w:r>
      <w:r w:rsidRPr="006F4BBE">
        <w:rPr>
          <w:spacing w:val="54"/>
          <w:lang w:val="ru-RU"/>
        </w:rPr>
        <w:t xml:space="preserve"> </w:t>
      </w:r>
      <w:r w:rsidRPr="006F4BBE">
        <w:rPr>
          <w:lang w:val="ru-RU"/>
        </w:rPr>
        <w:t>Федерации;</w:t>
      </w:r>
    </w:p>
    <w:p w14:paraId="3BF861D7" w14:textId="4B882D96" w:rsidR="00C6278E" w:rsidRPr="006F4BBE" w:rsidRDefault="00C6278E" w:rsidP="00287D0F">
      <w:pPr>
        <w:rPr>
          <w:lang w:val="ru-RU"/>
        </w:rPr>
      </w:pPr>
      <w:r w:rsidRPr="006F4BBE">
        <w:rPr>
          <w:lang w:val="ru-RU"/>
        </w:rPr>
        <w:t xml:space="preserve">2) понимать, что литература </w:t>
      </w:r>
      <w:r w:rsidR="00BD6D2B" w:rsidRPr="006F4BBE">
        <w:rPr>
          <w:lang w:val="ru-RU"/>
        </w:rPr>
        <w:t>–</w:t>
      </w:r>
      <w:r w:rsidRPr="006F4BBE">
        <w:rPr>
          <w:lang w:val="ru-RU"/>
        </w:rPr>
        <w:t xml:space="preserve"> это вид искусства и что художественный текст отличается от текста научного, делового, публицистического;</w:t>
      </w:r>
    </w:p>
    <w:p w14:paraId="42CE4055" w14:textId="77777777" w:rsidR="00C6278E" w:rsidRPr="006F4BBE" w:rsidRDefault="00C6278E" w:rsidP="00287D0F">
      <w:pPr>
        <w:rPr>
          <w:lang w:val="ru-RU"/>
        </w:rPr>
      </w:pPr>
      <w:r w:rsidRPr="006F4BBE">
        <w:rPr>
          <w:lang w:val="ru-RU"/>
        </w:rPr>
        <w:t>3) владеть элементарными умениями воспринимать, анализировать,</w:t>
      </w:r>
      <w:r w:rsidRPr="006F4BBE">
        <w:rPr>
          <w:spacing w:val="-35"/>
          <w:lang w:val="ru-RU"/>
        </w:rPr>
        <w:t xml:space="preserve"> </w:t>
      </w:r>
      <w:r w:rsidRPr="006F4BBE">
        <w:rPr>
          <w:lang w:val="ru-RU"/>
        </w:rPr>
        <w:t>интерпретировать</w:t>
      </w:r>
      <w:r w:rsidRPr="006F4BBE">
        <w:rPr>
          <w:spacing w:val="-35"/>
          <w:lang w:val="ru-RU"/>
        </w:rPr>
        <w:t xml:space="preserve"> </w:t>
      </w:r>
      <w:r w:rsidRPr="006F4BBE">
        <w:rPr>
          <w:lang w:val="ru-RU"/>
        </w:rPr>
        <w:t>и</w:t>
      </w:r>
      <w:r w:rsidRPr="006F4BBE">
        <w:rPr>
          <w:spacing w:val="-35"/>
          <w:lang w:val="ru-RU"/>
        </w:rPr>
        <w:t xml:space="preserve"> </w:t>
      </w:r>
      <w:r w:rsidRPr="006F4BBE">
        <w:rPr>
          <w:lang w:val="ru-RU"/>
        </w:rPr>
        <w:t>оценивать</w:t>
      </w:r>
      <w:r w:rsidRPr="006F4BBE">
        <w:rPr>
          <w:spacing w:val="-35"/>
          <w:lang w:val="ru-RU"/>
        </w:rPr>
        <w:t xml:space="preserve"> </w:t>
      </w:r>
      <w:r w:rsidRPr="006F4BBE">
        <w:rPr>
          <w:lang w:val="ru-RU"/>
        </w:rPr>
        <w:t>прочитанные</w:t>
      </w:r>
      <w:r w:rsidRPr="006F4BBE">
        <w:rPr>
          <w:spacing w:val="-35"/>
          <w:lang w:val="ru-RU"/>
        </w:rPr>
        <w:t xml:space="preserve"> </w:t>
      </w:r>
      <w:r w:rsidRPr="006F4BBE">
        <w:rPr>
          <w:lang w:val="ru-RU"/>
        </w:rPr>
        <w:t>произведения:</w:t>
      </w:r>
    </w:p>
    <w:p w14:paraId="7D86E4CD" w14:textId="77777777" w:rsidR="00C6278E" w:rsidRPr="006F4BBE" w:rsidRDefault="00CE2EFB" w:rsidP="00287D0F">
      <w:pPr>
        <w:rPr>
          <w:lang w:val="ru-RU"/>
        </w:rPr>
      </w:pPr>
      <w:r w:rsidRPr="006F4BBE">
        <w:rPr>
          <w:position w:val="1"/>
          <w:lang w:val="ru-RU"/>
        </w:rPr>
        <w:t xml:space="preserve">- </w:t>
      </w:r>
      <w:r w:rsidR="00C6278E" w:rsidRPr="006F4BBE">
        <w:rPr>
          <w:lang w:val="ru-RU"/>
        </w:rPr>
        <w:t>определять тему и главную мысль произведения, иметь начальные представления о родах и жанрах литературы; характеризовать героев-персонажей, давать их сравнительные характеристики; выявлять элементарные особенности языка художественного произведения, поэтической и прозаической речи;</w:t>
      </w:r>
    </w:p>
    <w:p w14:paraId="3B048A34" w14:textId="77777777" w:rsidR="00C6278E" w:rsidRPr="006F4BBE" w:rsidRDefault="00CE2EFB" w:rsidP="00287D0F">
      <w:pPr>
        <w:rPr>
          <w:lang w:val="ru-RU"/>
        </w:rPr>
      </w:pPr>
      <w:r w:rsidRPr="006F4BBE">
        <w:rPr>
          <w:position w:val="1"/>
          <w:lang w:val="ru-RU"/>
        </w:rPr>
        <w:t xml:space="preserve">- </w:t>
      </w:r>
      <w:r w:rsidR="00C6278E" w:rsidRPr="006F4BBE">
        <w:rPr>
          <w:lang w:val="ru-RU"/>
        </w:rPr>
        <w:t>понимать смысловое наполнение теоретико-литературных понятий</w:t>
      </w:r>
      <w:r w:rsidR="00C6278E" w:rsidRPr="006F4BBE">
        <w:rPr>
          <w:spacing w:val="-12"/>
          <w:lang w:val="ru-RU"/>
        </w:rPr>
        <w:t xml:space="preserve"> </w:t>
      </w:r>
      <w:r w:rsidR="00C6278E" w:rsidRPr="006F4BBE">
        <w:rPr>
          <w:lang w:val="ru-RU"/>
        </w:rPr>
        <w:t>и</w:t>
      </w:r>
      <w:r w:rsidR="00C6278E" w:rsidRPr="006F4BBE">
        <w:rPr>
          <w:spacing w:val="-12"/>
          <w:lang w:val="ru-RU"/>
        </w:rPr>
        <w:t xml:space="preserve"> </w:t>
      </w:r>
      <w:r w:rsidR="00C6278E" w:rsidRPr="006F4BBE">
        <w:rPr>
          <w:lang w:val="ru-RU"/>
        </w:rPr>
        <w:t>учиться</w:t>
      </w:r>
      <w:r w:rsidR="00C6278E" w:rsidRPr="006F4BBE">
        <w:rPr>
          <w:spacing w:val="-12"/>
          <w:lang w:val="ru-RU"/>
        </w:rPr>
        <w:t xml:space="preserve"> </w:t>
      </w:r>
      <w:r w:rsidR="00C6278E" w:rsidRPr="006F4BBE">
        <w:rPr>
          <w:lang w:val="ru-RU"/>
        </w:rPr>
        <w:t>использовать</w:t>
      </w:r>
      <w:r w:rsidR="00C6278E" w:rsidRPr="006F4BBE">
        <w:rPr>
          <w:spacing w:val="-12"/>
          <w:lang w:val="ru-RU"/>
        </w:rPr>
        <w:t xml:space="preserve"> </w:t>
      </w:r>
      <w:r w:rsidR="00C6278E" w:rsidRPr="006F4BBE">
        <w:rPr>
          <w:lang w:val="ru-RU"/>
        </w:rPr>
        <w:t>их</w:t>
      </w:r>
      <w:r w:rsidR="00C6278E" w:rsidRPr="006F4BBE">
        <w:rPr>
          <w:spacing w:val="-12"/>
          <w:lang w:val="ru-RU"/>
        </w:rPr>
        <w:t xml:space="preserve"> </w:t>
      </w:r>
      <w:r w:rsidR="00C6278E" w:rsidRPr="006F4BBE">
        <w:rPr>
          <w:lang w:val="ru-RU"/>
        </w:rPr>
        <w:t>в</w:t>
      </w:r>
      <w:r w:rsidR="00C6278E" w:rsidRPr="006F4BBE">
        <w:rPr>
          <w:spacing w:val="-12"/>
          <w:lang w:val="ru-RU"/>
        </w:rPr>
        <w:t xml:space="preserve"> </w:t>
      </w:r>
      <w:r w:rsidR="00C6278E" w:rsidRPr="006F4BBE">
        <w:rPr>
          <w:lang w:val="ru-RU"/>
        </w:rPr>
        <w:t>процессе</w:t>
      </w:r>
      <w:r w:rsidR="00C6278E" w:rsidRPr="006F4BBE">
        <w:rPr>
          <w:spacing w:val="-12"/>
          <w:lang w:val="ru-RU"/>
        </w:rPr>
        <w:t xml:space="preserve"> </w:t>
      </w:r>
      <w:r w:rsidR="00C6278E" w:rsidRPr="006F4BBE">
        <w:rPr>
          <w:lang w:val="ru-RU"/>
        </w:rPr>
        <w:t>анализа</w:t>
      </w:r>
      <w:r w:rsidR="00C6278E" w:rsidRPr="006F4BBE">
        <w:rPr>
          <w:spacing w:val="-12"/>
          <w:lang w:val="ru-RU"/>
        </w:rPr>
        <w:t xml:space="preserve"> </w:t>
      </w:r>
      <w:r w:rsidR="00C6278E" w:rsidRPr="006F4BBE">
        <w:rPr>
          <w:lang w:val="ru-RU"/>
        </w:rPr>
        <w:t>и</w:t>
      </w:r>
      <w:r w:rsidR="00C6278E" w:rsidRPr="006F4BBE">
        <w:rPr>
          <w:spacing w:val="-12"/>
          <w:lang w:val="ru-RU"/>
        </w:rPr>
        <w:t xml:space="preserve"> </w:t>
      </w:r>
      <w:r w:rsidR="00C6278E" w:rsidRPr="006F4BBE">
        <w:rPr>
          <w:lang w:val="ru-RU"/>
        </w:rPr>
        <w:t>интерпретации произведений: художественная литература и устное</w:t>
      </w:r>
      <w:r w:rsidR="00C6278E" w:rsidRPr="006F4BBE">
        <w:rPr>
          <w:spacing w:val="-42"/>
          <w:lang w:val="ru-RU"/>
        </w:rPr>
        <w:t xml:space="preserve"> </w:t>
      </w:r>
      <w:r w:rsidR="00C6278E" w:rsidRPr="006F4BBE">
        <w:rPr>
          <w:lang w:val="ru-RU"/>
        </w:rPr>
        <w:t>народное</w:t>
      </w:r>
      <w:r w:rsidR="00C6278E" w:rsidRPr="006F4BBE">
        <w:rPr>
          <w:spacing w:val="-42"/>
          <w:lang w:val="ru-RU"/>
        </w:rPr>
        <w:t xml:space="preserve"> </w:t>
      </w:r>
      <w:r w:rsidR="00C6278E" w:rsidRPr="006F4BBE">
        <w:rPr>
          <w:lang w:val="ru-RU"/>
        </w:rPr>
        <w:t>творчество;</w:t>
      </w:r>
      <w:r w:rsidR="00C6278E" w:rsidRPr="006F4BBE">
        <w:rPr>
          <w:spacing w:val="-42"/>
          <w:lang w:val="ru-RU"/>
        </w:rPr>
        <w:t xml:space="preserve"> </w:t>
      </w:r>
      <w:r w:rsidR="00C6278E" w:rsidRPr="006F4BBE">
        <w:rPr>
          <w:lang w:val="ru-RU"/>
        </w:rPr>
        <w:t>проза</w:t>
      </w:r>
      <w:r w:rsidR="00C6278E" w:rsidRPr="006F4BBE">
        <w:rPr>
          <w:spacing w:val="-42"/>
          <w:lang w:val="ru-RU"/>
        </w:rPr>
        <w:t xml:space="preserve"> </w:t>
      </w:r>
      <w:r w:rsidR="00C6278E" w:rsidRPr="006F4BBE">
        <w:rPr>
          <w:lang w:val="ru-RU"/>
        </w:rPr>
        <w:t>и</w:t>
      </w:r>
      <w:r w:rsidR="00C6278E" w:rsidRPr="006F4BBE">
        <w:rPr>
          <w:spacing w:val="-42"/>
          <w:lang w:val="ru-RU"/>
        </w:rPr>
        <w:t xml:space="preserve"> </w:t>
      </w:r>
      <w:r w:rsidR="00C6278E" w:rsidRPr="006F4BBE">
        <w:rPr>
          <w:lang w:val="ru-RU"/>
        </w:rPr>
        <w:t>поэзия;</w:t>
      </w:r>
      <w:r w:rsidR="00C6278E" w:rsidRPr="006F4BBE">
        <w:rPr>
          <w:spacing w:val="-42"/>
          <w:lang w:val="ru-RU"/>
        </w:rPr>
        <w:t xml:space="preserve"> </w:t>
      </w:r>
      <w:r w:rsidR="00C6278E" w:rsidRPr="006F4BBE">
        <w:rPr>
          <w:lang w:val="ru-RU"/>
        </w:rPr>
        <w:t>художественный образ; литературные жанры (народная сказка,</w:t>
      </w:r>
      <w:r w:rsidR="00C6278E" w:rsidRPr="006F4BBE">
        <w:rPr>
          <w:spacing w:val="-26"/>
          <w:lang w:val="ru-RU"/>
        </w:rPr>
        <w:t xml:space="preserve"> </w:t>
      </w:r>
      <w:r w:rsidR="00C6278E" w:rsidRPr="006F4BBE">
        <w:rPr>
          <w:lang w:val="ru-RU"/>
        </w:rPr>
        <w:t>литературная сказка, рассказ, повесть, стихотворение, басня); тема, идея, проблематика; сюжет, композиция; литературный герой (персонаж), речевая характеристика персонажей; портрет, пейзаж, художественная деталь; эпитет, сравнение,</w:t>
      </w:r>
      <w:r w:rsidR="00C6278E" w:rsidRPr="006F4BBE">
        <w:rPr>
          <w:spacing w:val="-30"/>
          <w:lang w:val="ru-RU"/>
        </w:rPr>
        <w:t xml:space="preserve"> </w:t>
      </w:r>
      <w:r w:rsidR="00C6278E" w:rsidRPr="006F4BBE">
        <w:rPr>
          <w:lang w:val="ru-RU"/>
        </w:rPr>
        <w:t>метафора,</w:t>
      </w:r>
      <w:r w:rsidR="00C6278E" w:rsidRPr="006F4BBE">
        <w:rPr>
          <w:spacing w:val="-21"/>
          <w:lang w:val="ru-RU"/>
        </w:rPr>
        <w:t xml:space="preserve"> </w:t>
      </w:r>
      <w:r w:rsidR="00C6278E" w:rsidRPr="006F4BBE">
        <w:rPr>
          <w:lang w:val="ru-RU"/>
        </w:rPr>
        <w:t>олицетворение;</w:t>
      </w:r>
      <w:r w:rsidR="00C6278E" w:rsidRPr="006F4BBE">
        <w:rPr>
          <w:spacing w:val="-21"/>
          <w:lang w:val="ru-RU"/>
        </w:rPr>
        <w:t xml:space="preserve"> </w:t>
      </w:r>
      <w:r w:rsidR="00C6278E" w:rsidRPr="006F4BBE">
        <w:rPr>
          <w:lang w:val="ru-RU"/>
        </w:rPr>
        <w:t>аллегория;</w:t>
      </w:r>
      <w:r w:rsidR="00C6278E" w:rsidRPr="006F4BBE">
        <w:rPr>
          <w:spacing w:val="-21"/>
          <w:lang w:val="ru-RU"/>
        </w:rPr>
        <w:t xml:space="preserve"> </w:t>
      </w:r>
      <w:r w:rsidR="00C6278E" w:rsidRPr="006F4BBE">
        <w:rPr>
          <w:lang w:val="ru-RU"/>
        </w:rPr>
        <w:t>ритм,</w:t>
      </w:r>
      <w:r w:rsidR="00C6278E" w:rsidRPr="006F4BBE">
        <w:rPr>
          <w:spacing w:val="-21"/>
          <w:lang w:val="ru-RU"/>
        </w:rPr>
        <w:t xml:space="preserve"> </w:t>
      </w:r>
      <w:r w:rsidR="00C6278E" w:rsidRPr="006F4BBE">
        <w:rPr>
          <w:lang w:val="ru-RU"/>
        </w:rPr>
        <w:t>рифма;</w:t>
      </w:r>
    </w:p>
    <w:p w14:paraId="3836BECA" w14:textId="77777777" w:rsidR="00C6278E" w:rsidRPr="006F4BBE" w:rsidRDefault="00CE2EFB" w:rsidP="00287D0F">
      <w:pPr>
        <w:rPr>
          <w:lang w:val="ru-RU"/>
        </w:rPr>
      </w:pPr>
      <w:r w:rsidRPr="006F4BBE">
        <w:rPr>
          <w:position w:val="1"/>
          <w:lang w:val="ru-RU"/>
        </w:rPr>
        <w:t xml:space="preserve">- </w:t>
      </w:r>
      <w:r w:rsidR="00C6278E" w:rsidRPr="006F4BBE">
        <w:rPr>
          <w:lang w:val="ru-RU"/>
        </w:rPr>
        <w:t>сопоставлять темы и сюжеты произведений, образы персонажей;</w:t>
      </w:r>
    </w:p>
    <w:p w14:paraId="27421351" w14:textId="77777777" w:rsidR="00C6278E" w:rsidRPr="006F4BBE" w:rsidRDefault="00CE2EFB" w:rsidP="00287D0F">
      <w:pPr>
        <w:rPr>
          <w:lang w:val="ru-RU"/>
        </w:rPr>
      </w:pPr>
      <w:r w:rsidRPr="006F4BBE">
        <w:rPr>
          <w:position w:val="1"/>
          <w:lang w:val="ru-RU"/>
        </w:rPr>
        <w:t xml:space="preserve">- </w:t>
      </w:r>
      <w:r w:rsidR="00C6278E" w:rsidRPr="006F4BBE">
        <w:rPr>
          <w:lang w:val="ru-RU"/>
        </w:rPr>
        <w:t xml:space="preserve">сопоставлять с помощью учителя изученные и самостоятельно прочитанные произведения фольклора и художественной литературы с произведениями других видов искусства (с учётом возраста, литературного </w:t>
      </w:r>
      <w:proofErr w:type="gramStart"/>
      <w:r w:rsidR="00C6278E" w:rsidRPr="006F4BBE">
        <w:rPr>
          <w:lang w:val="ru-RU"/>
        </w:rPr>
        <w:t>развития  обучающихся</w:t>
      </w:r>
      <w:proofErr w:type="gramEnd"/>
      <w:r w:rsidR="00C6278E" w:rsidRPr="006F4BBE">
        <w:rPr>
          <w:lang w:val="ru-RU"/>
        </w:rPr>
        <w:t>);</w:t>
      </w:r>
    </w:p>
    <w:p w14:paraId="2CEBCC4A" w14:textId="77777777" w:rsidR="00C6278E" w:rsidRPr="006F4BBE" w:rsidRDefault="00C6278E" w:rsidP="00287D0F">
      <w:pPr>
        <w:rPr>
          <w:lang w:val="ru-RU"/>
        </w:rPr>
      </w:pPr>
      <w:r w:rsidRPr="006F4BBE">
        <w:rPr>
          <w:lang w:val="ru-RU"/>
        </w:rPr>
        <w:t>4)</w:t>
      </w:r>
      <w:r w:rsidRPr="006F4BBE">
        <w:rPr>
          <w:spacing w:val="-28"/>
          <w:lang w:val="ru-RU"/>
        </w:rPr>
        <w:t xml:space="preserve"> </w:t>
      </w:r>
      <w:r w:rsidRPr="006F4BBE">
        <w:rPr>
          <w:lang w:val="ru-RU"/>
        </w:rPr>
        <w:t>выразительно</w:t>
      </w:r>
      <w:r w:rsidRPr="006F4BBE">
        <w:rPr>
          <w:spacing w:val="-27"/>
          <w:lang w:val="ru-RU"/>
        </w:rPr>
        <w:t xml:space="preserve"> </w:t>
      </w:r>
      <w:r w:rsidRPr="006F4BBE">
        <w:rPr>
          <w:lang w:val="ru-RU"/>
        </w:rPr>
        <w:t>читать,</w:t>
      </w:r>
      <w:r w:rsidRPr="006F4BBE">
        <w:rPr>
          <w:spacing w:val="-27"/>
          <w:lang w:val="ru-RU"/>
        </w:rPr>
        <w:t xml:space="preserve"> </w:t>
      </w:r>
      <w:r w:rsidRPr="006F4BBE">
        <w:rPr>
          <w:lang w:val="ru-RU"/>
        </w:rPr>
        <w:t>в</w:t>
      </w:r>
      <w:r w:rsidRPr="006F4BBE">
        <w:rPr>
          <w:spacing w:val="-27"/>
          <w:lang w:val="ru-RU"/>
        </w:rPr>
        <w:t xml:space="preserve"> </w:t>
      </w:r>
      <w:r w:rsidRPr="006F4BBE">
        <w:rPr>
          <w:lang w:val="ru-RU"/>
        </w:rPr>
        <w:t>том</w:t>
      </w:r>
      <w:r w:rsidRPr="006F4BBE">
        <w:rPr>
          <w:spacing w:val="-27"/>
          <w:lang w:val="ru-RU"/>
        </w:rPr>
        <w:t xml:space="preserve"> </w:t>
      </w:r>
      <w:r w:rsidRPr="006F4BBE">
        <w:rPr>
          <w:lang w:val="ru-RU"/>
        </w:rPr>
        <w:t>числе</w:t>
      </w:r>
      <w:r w:rsidRPr="006F4BBE">
        <w:rPr>
          <w:spacing w:val="-27"/>
          <w:lang w:val="ru-RU"/>
        </w:rPr>
        <w:t xml:space="preserve"> </w:t>
      </w:r>
      <w:r w:rsidRPr="006F4BBE">
        <w:rPr>
          <w:lang w:val="ru-RU"/>
        </w:rPr>
        <w:t>наизусть</w:t>
      </w:r>
      <w:r w:rsidRPr="006F4BBE">
        <w:rPr>
          <w:spacing w:val="-27"/>
          <w:lang w:val="ru-RU"/>
        </w:rPr>
        <w:t xml:space="preserve"> </w:t>
      </w:r>
      <w:r w:rsidRPr="006F4BBE">
        <w:rPr>
          <w:lang w:val="ru-RU"/>
        </w:rPr>
        <w:t>(не</w:t>
      </w:r>
      <w:r w:rsidRPr="006F4BBE">
        <w:rPr>
          <w:spacing w:val="-27"/>
          <w:lang w:val="ru-RU"/>
        </w:rPr>
        <w:t xml:space="preserve"> </w:t>
      </w:r>
      <w:r w:rsidRPr="006F4BBE">
        <w:rPr>
          <w:lang w:val="ru-RU"/>
        </w:rPr>
        <w:t>менее</w:t>
      </w:r>
      <w:r w:rsidRPr="006F4BBE">
        <w:rPr>
          <w:spacing w:val="-27"/>
          <w:lang w:val="ru-RU"/>
        </w:rPr>
        <w:t xml:space="preserve"> </w:t>
      </w:r>
      <w:r w:rsidRPr="006F4BBE">
        <w:rPr>
          <w:lang w:val="ru-RU"/>
        </w:rPr>
        <w:t>5</w:t>
      </w:r>
      <w:r w:rsidRPr="006F4BBE">
        <w:rPr>
          <w:spacing w:val="-27"/>
          <w:lang w:val="ru-RU"/>
        </w:rPr>
        <w:t xml:space="preserve"> </w:t>
      </w:r>
      <w:r w:rsidRPr="006F4BBE">
        <w:rPr>
          <w:lang w:val="ru-RU"/>
        </w:rPr>
        <w:t>поэтических произведений, не выученных ранее), передавая личное</w:t>
      </w:r>
      <w:r w:rsidRPr="006F4BBE">
        <w:rPr>
          <w:spacing w:val="-29"/>
          <w:lang w:val="ru-RU"/>
        </w:rPr>
        <w:t xml:space="preserve"> </w:t>
      </w:r>
      <w:r w:rsidRPr="006F4BBE">
        <w:rPr>
          <w:lang w:val="ru-RU"/>
        </w:rPr>
        <w:t>отношение</w:t>
      </w:r>
      <w:r w:rsidRPr="006F4BBE">
        <w:rPr>
          <w:spacing w:val="-29"/>
          <w:lang w:val="ru-RU"/>
        </w:rPr>
        <w:t xml:space="preserve"> </w:t>
      </w:r>
      <w:r w:rsidRPr="006F4BBE">
        <w:rPr>
          <w:lang w:val="ru-RU"/>
        </w:rPr>
        <w:t>к</w:t>
      </w:r>
      <w:r w:rsidRPr="006F4BBE">
        <w:rPr>
          <w:spacing w:val="-29"/>
          <w:lang w:val="ru-RU"/>
        </w:rPr>
        <w:t xml:space="preserve"> </w:t>
      </w:r>
      <w:r w:rsidRPr="006F4BBE">
        <w:rPr>
          <w:lang w:val="ru-RU"/>
        </w:rPr>
        <w:t>произведению</w:t>
      </w:r>
      <w:r w:rsidRPr="006F4BBE">
        <w:rPr>
          <w:spacing w:val="-29"/>
          <w:lang w:val="ru-RU"/>
        </w:rPr>
        <w:t xml:space="preserve"> </w:t>
      </w:r>
      <w:r w:rsidRPr="006F4BBE">
        <w:rPr>
          <w:lang w:val="ru-RU"/>
        </w:rPr>
        <w:t>(с</w:t>
      </w:r>
      <w:r w:rsidRPr="006F4BBE">
        <w:rPr>
          <w:spacing w:val="-29"/>
          <w:lang w:val="ru-RU"/>
        </w:rPr>
        <w:t xml:space="preserve"> </w:t>
      </w:r>
      <w:r w:rsidRPr="006F4BBE">
        <w:rPr>
          <w:lang w:val="ru-RU"/>
        </w:rPr>
        <w:t>учётом</w:t>
      </w:r>
      <w:r w:rsidRPr="006F4BBE">
        <w:rPr>
          <w:spacing w:val="-29"/>
          <w:lang w:val="ru-RU"/>
        </w:rPr>
        <w:t xml:space="preserve"> </w:t>
      </w:r>
      <w:r w:rsidRPr="006F4BBE">
        <w:rPr>
          <w:lang w:val="ru-RU"/>
        </w:rPr>
        <w:t>литературного</w:t>
      </w:r>
      <w:r w:rsidRPr="006F4BBE">
        <w:rPr>
          <w:spacing w:val="-29"/>
          <w:lang w:val="ru-RU"/>
        </w:rPr>
        <w:t xml:space="preserve"> </w:t>
      </w:r>
      <w:r w:rsidRPr="006F4BBE">
        <w:rPr>
          <w:lang w:val="ru-RU"/>
        </w:rPr>
        <w:t>развития и индивидуальных особенностей</w:t>
      </w:r>
      <w:r w:rsidRPr="006F4BBE">
        <w:rPr>
          <w:spacing w:val="39"/>
          <w:lang w:val="ru-RU"/>
        </w:rPr>
        <w:t xml:space="preserve"> </w:t>
      </w:r>
      <w:r w:rsidRPr="006F4BBE">
        <w:rPr>
          <w:lang w:val="ru-RU"/>
        </w:rPr>
        <w:t>обучающихся);</w:t>
      </w:r>
    </w:p>
    <w:p w14:paraId="6D08FFC2" w14:textId="77777777" w:rsidR="00C6278E" w:rsidRPr="006F4BBE" w:rsidRDefault="00C6278E" w:rsidP="00287D0F">
      <w:pPr>
        <w:rPr>
          <w:lang w:val="ru-RU"/>
        </w:rPr>
      </w:pPr>
      <w:r w:rsidRPr="006F4BBE">
        <w:rPr>
          <w:lang w:val="ru-RU"/>
        </w:rPr>
        <w:t>5) пересказывать прочитанное произведение, используя подробный пересказ, отвечать на вопросы по прочитанному произведению и с помощью учителя формулировать вопросы к тексту;</w:t>
      </w:r>
    </w:p>
    <w:p w14:paraId="0D489D41" w14:textId="77777777" w:rsidR="00C6278E" w:rsidRPr="006F4BBE" w:rsidRDefault="00C6278E" w:rsidP="00287D0F">
      <w:pPr>
        <w:rPr>
          <w:lang w:val="ru-RU"/>
        </w:rPr>
      </w:pPr>
      <w:r w:rsidRPr="006F4BBE">
        <w:rPr>
          <w:lang w:val="ru-RU"/>
        </w:rPr>
        <w:t xml:space="preserve">6) участвовать в беседе и диалоге о прочитанном произведении, подбирать аргументы для оценки прочитанного (с учётом </w:t>
      </w:r>
      <w:proofErr w:type="gramStart"/>
      <w:r w:rsidRPr="006F4BBE">
        <w:rPr>
          <w:lang w:val="ru-RU"/>
        </w:rPr>
        <w:t>литературного  развития</w:t>
      </w:r>
      <w:proofErr w:type="gramEnd"/>
      <w:r w:rsidRPr="006F4BBE">
        <w:rPr>
          <w:lang w:val="ru-RU"/>
        </w:rPr>
        <w:t xml:space="preserve"> обучающихся);</w:t>
      </w:r>
    </w:p>
    <w:p w14:paraId="35C5901E" w14:textId="77777777" w:rsidR="00C6278E" w:rsidRPr="006F4BBE" w:rsidRDefault="00C6278E" w:rsidP="00287D0F">
      <w:pPr>
        <w:rPr>
          <w:lang w:val="ru-RU"/>
        </w:rPr>
      </w:pPr>
      <w:r w:rsidRPr="006F4BBE">
        <w:rPr>
          <w:lang w:val="ru-RU"/>
        </w:rPr>
        <w:t>7) создавать устные или письменные высказывания разных жанров (с учётом литературного развития обучающихся);</w:t>
      </w:r>
    </w:p>
    <w:p w14:paraId="3A601AEC" w14:textId="77777777" w:rsidR="00662FE8" w:rsidRDefault="00C6278E" w:rsidP="00287D0F">
      <w:pPr>
        <w:rPr>
          <w:spacing w:val="-1"/>
          <w:lang w:val="ru-RU"/>
        </w:rPr>
      </w:pPr>
      <w:r w:rsidRPr="006F4BBE">
        <w:rPr>
          <w:lang w:val="ru-RU"/>
        </w:rPr>
        <w:t>8) владеть начальными умениями интерпретации</w:t>
      </w:r>
      <w:r w:rsidRPr="006F4BBE">
        <w:rPr>
          <w:spacing w:val="10"/>
          <w:lang w:val="ru-RU"/>
        </w:rPr>
        <w:t xml:space="preserve"> </w:t>
      </w:r>
      <w:r w:rsidRPr="006F4BBE">
        <w:rPr>
          <w:lang w:val="ru-RU"/>
        </w:rPr>
        <w:t>и</w:t>
      </w:r>
      <w:r w:rsidRPr="006F4BBE">
        <w:rPr>
          <w:spacing w:val="23"/>
          <w:lang w:val="ru-RU"/>
        </w:rPr>
        <w:t xml:space="preserve"> </w:t>
      </w:r>
      <w:r w:rsidRPr="006F4BBE">
        <w:rPr>
          <w:lang w:val="ru-RU"/>
        </w:rPr>
        <w:t>оценки</w:t>
      </w:r>
      <w:r w:rsidRPr="006F4BBE">
        <w:rPr>
          <w:spacing w:val="-1"/>
          <w:lang w:val="ru-RU"/>
        </w:rPr>
        <w:t xml:space="preserve"> </w:t>
      </w:r>
      <w:r w:rsidRPr="006F4BBE">
        <w:rPr>
          <w:lang w:val="ru-RU"/>
        </w:rPr>
        <w:t>текстуально</w:t>
      </w:r>
      <w:r w:rsidRPr="006F4BBE">
        <w:rPr>
          <w:spacing w:val="-45"/>
          <w:lang w:val="ru-RU"/>
        </w:rPr>
        <w:t xml:space="preserve"> </w:t>
      </w:r>
      <w:r w:rsidRPr="006F4BBE">
        <w:rPr>
          <w:lang w:val="ru-RU"/>
        </w:rPr>
        <w:lastRenderedPageBreak/>
        <w:t>изученных</w:t>
      </w:r>
      <w:r w:rsidRPr="006F4BBE">
        <w:rPr>
          <w:spacing w:val="-45"/>
          <w:lang w:val="ru-RU"/>
        </w:rPr>
        <w:t xml:space="preserve"> </w:t>
      </w:r>
      <w:r w:rsidRPr="006F4BBE">
        <w:rPr>
          <w:lang w:val="ru-RU"/>
        </w:rPr>
        <w:t>произведений</w:t>
      </w:r>
      <w:r w:rsidRPr="006F4BBE">
        <w:rPr>
          <w:spacing w:val="-45"/>
          <w:lang w:val="ru-RU"/>
        </w:rPr>
        <w:t xml:space="preserve"> </w:t>
      </w:r>
      <w:r w:rsidRPr="006F4BBE">
        <w:rPr>
          <w:lang w:val="ru-RU"/>
        </w:rPr>
        <w:t>фольклора</w:t>
      </w:r>
      <w:r w:rsidRPr="006F4BBE">
        <w:rPr>
          <w:spacing w:val="-45"/>
          <w:lang w:val="ru-RU"/>
        </w:rPr>
        <w:t xml:space="preserve"> </w:t>
      </w:r>
      <w:r w:rsidRPr="006F4BBE">
        <w:rPr>
          <w:lang w:val="ru-RU"/>
        </w:rPr>
        <w:t>и</w:t>
      </w:r>
      <w:r w:rsidRPr="006F4BBE">
        <w:rPr>
          <w:spacing w:val="-45"/>
          <w:lang w:val="ru-RU"/>
        </w:rPr>
        <w:t xml:space="preserve"> </w:t>
      </w:r>
      <w:r w:rsidRPr="006F4BBE">
        <w:rPr>
          <w:lang w:val="ru-RU"/>
        </w:rPr>
        <w:t>литературы;</w:t>
      </w:r>
      <w:r w:rsidRPr="006F4BBE">
        <w:rPr>
          <w:spacing w:val="-1"/>
          <w:lang w:val="ru-RU"/>
        </w:rPr>
        <w:t xml:space="preserve"> </w:t>
      </w:r>
    </w:p>
    <w:p w14:paraId="080AFFCB" w14:textId="4EEDC6D0" w:rsidR="00C6278E" w:rsidRPr="006F4BBE" w:rsidRDefault="00C6278E" w:rsidP="00662FE8">
      <w:pPr>
        <w:rPr>
          <w:lang w:val="ru-RU"/>
        </w:rPr>
      </w:pPr>
      <w:r w:rsidRPr="006F4BBE">
        <w:rPr>
          <w:lang w:val="ru-RU"/>
        </w:rPr>
        <w:t>9)</w:t>
      </w:r>
      <w:r w:rsidRPr="006F4BBE">
        <w:rPr>
          <w:spacing w:val="-28"/>
          <w:lang w:val="ru-RU"/>
        </w:rPr>
        <w:t xml:space="preserve"> </w:t>
      </w:r>
      <w:r w:rsidRPr="006F4BBE">
        <w:rPr>
          <w:lang w:val="ru-RU"/>
        </w:rPr>
        <w:t>осознавать</w:t>
      </w:r>
      <w:r w:rsidRPr="006F4BBE">
        <w:rPr>
          <w:spacing w:val="-24"/>
          <w:lang w:val="ru-RU"/>
        </w:rPr>
        <w:t xml:space="preserve"> </w:t>
      </w:r>
      <w:r w:rsidRPr="006F4BBE">
        <w:rPr>
          <w:lang w:val="ru-RU"/>
        </w:rPr>
        <w:t>важность</w:t>
      </w:r>
      <w:r w:rsidRPr="006F4BBE">
        <w:rPr>
          <w:spacing w:val="-24"/>
          <w:lang w:val="ru-RU"/>
        </w:rPr>
        <w:t xml:space="preserve"> </w:t>
      </w:r>
      <w:r w:rsidRPr="006F4BBE">
        <w:rPr>
          <w:lang w:val="ru-RU"/>
        </w:rPr>
        <w:t>чтения</w:t>
      </w:r>
      <w:r w:rsidRPr="006F4BBE">
        <w:rPr>
          <w:spacing w:val="-24"/>
          <w:lang w:val="ru-RU"/>
        </w:rPr>
        <w:t xml:space="preserve"> </w:t>
      </w:r>
      <w:r w:rsidRPr="006F4BBE">
        <w:rPr>
          <w:lang w:val="ru-RU"/>
        </w:rPr>
        <w:t>и</w:t>
      </w:r>
      <w:r w:rsidRPr="006F4BBE">
        <w:rPr>
          <w:spacing w:val="-24"/>
          <w:lang w:val="ru-RU"/>
        </w:rPr>
        <w:t xml:space="preserve"> </w:t>
      </w:r>
      <w:r w:rsidRPr="006F4BBE">
        <w:rPr>
          <w:lang w:val="ru-RU"/>
        </w:rPr>
        <w:t>изучения</w:t>
      </w:r>
      <w:r w:rsidRPr="006F4BBE">
        <w:rPr>
          <w:spacing w:val="-24"/>
          <w:lang w:val="ru-RU"/>
        </w:rPr>
        <w:t xml:space="preserve"> </w:t>
      </w:r>
      <w:r w:rsidRPr="006F4BBE">
        <w:rPr>
          <w:lang w:val="ru-RU"/>
        </w:rPr>
        <w:t>произведений</w:t>
      </w:r>
      <w:r w:rsidRPr="006F4BBE">
        <w:rPr>
          <w:spacing w:val="-24"/>
          <w:lang w:val="ru-RU"/>
        </w:rPr>
        <w:t xml:space="preserve"> </w:t>
      </w:r>
      <w:r w:rsidRPr="006F4BBE">
        <w:rPr>
          <w:lang w:val="ru-RU"/>
        </w:rPr>
        <w:t>устного народного творчества и художественной</w:t>
      </w:r>
      <w:r w:rsidRPr="006F4BBE">
        <w:rPr>
          <w:spacing w:val="-22"/>
          <w:lang w:val="ru-RU"/>
        </w:rPr>
        <w:t xml:space="preserve"> </w:t>
      </w:r>
      <w:r w:rsidRPr="006F4BBE">
        <w:rPr>
          <w:lang w:val="ru-RU"/>
        </w:rPr>
        <w:t>литературы</w:t>
      </w:r>
      <w:r w:rsidRPr="006F4BBE">
        <w:rPr>
          <w:spacing w:val="-5"/>
          <w:lang w:val="ru-RU"/>
        </w:rPr>
        <w:t xml:space="preserve"> </w:t>
      </w:r>
      <w:r w:rsidRPr="006F4BBE">
        <w:rPr>
          <w:lang w:val="ru-RU"/>
        </w:rPr>
        <w:t>для познания</w:t>
      </w:r>
      <w:r w:rsidRPr="006F4BBE">
        <w:rPr>
          <w:spacing w:val="-16"/>
          <w:lang w:val="ru-RU"/>
        </w:rPr>
        <w:t xml:space="preserve"> </w:t>
      </w:r>
      <w:r w:rsidRPr="006F4BBE">
        <w:rPr>
          <w:lang w:val="ru-RU"/>
        </w:rPr>
        <w:t>мира,</w:t>
      </w:r>
      <w:r w:rsidRPr="006F4BBE">
        <w:rPr>
          <w:spacing w:val="-16"/>
          <w:lang w:val="ru-RU"/>
        </w:rPr>
        <w:t xml:space="preserve"> </w:t>
      </w:r>
      <w:r w:rsidRPr="006F4BBE">
        <w:rPr>
          <w:lang w:val="ru-RU"/>
        </w:rPr>
        <w:t>формирования</w:t>
      </w:r>
      <w:r w:rsidRPr="006F4BBE">
        <w:rPr>
          <w:spacing w:val="-16"/>
          <w:lang w:val="ru-RU"/>
        </w:rPr>
        <w:t xml:space="preserve"> </w:t>
      </w:r>
      <w:r w:rsidRPr="006F4BBE">
        <w:rPr>
          <w:lang w:val="ru-RU"/>
        </w:rPr>
        <w:t>эмоциональных</w:t>
      </w:r>
      <w:r w:rsidRPr="006F4BBE">
        <w:rPr>
          <w:spacing w:val="-16"/>
          <w:lang w:val="ru-RU"/>
        </w:rPr>
        <w:t xml:space="preserve"> </w:t>
      </w:r>
      <w:r w:rsidRPr="006F4BBE">
        <w:rPr>
          <w:lang w:val="ru-RU"/>
        </w:rPr>
        <w:t>и</w:t>
      </w:r>
      <w:r w:rsidRPr="006F4BBE">
        <w:rPr>
          <w:spacing w:val="-16"/>
          <w:lang w:val="ru-RU"/>
        </w:rPr>
        <w:t xml:space="preserve"> </w:t>
      </w:r>
      <w:r w:rsidRPr="006F4BBE">
        <w:rPr>
          <w:lang w:val="ru-RU"/>
        </w:rPr>
        <w:t>эстетических</w:t>
      </w:r>
      <w:r w:rsidR="00662FE8">
        <w:rPr>
          <w:lang w:val="ru-RU"/>
        </w:rPr>
        <w:t xml:space="preserve"> </w:t>
      </w:r>
      <w:r w:rsidRPr="006F4BBE">
        <w:rPr>
          <w:lang w:val="ru-RU"/>
        </w:rPr>
        <w:t>впечатлений, а также для собственного развития;</w:t>
      </w:r>
    </w:p>
    <w:p w14:paraId="2903B1BD" w14:textId="77777777" w:rsidR="00C6278E" w:rsidRPr="006F4BBE" w:rsidRDefault="00C6278E" w:rsidP="00287D0F">
      <w:pPr>
        <w:rPr>
          <w:lang w:val="ru-RU"/>
        </w:rPr>
      </w:pPr>
      <w:r w:rsidRPr="006F4BBE">
        <w:rPr>
          <w:lang w:val="ru-RU"/>
        </w:rPr>
        <w:t>10) планировать с помощью учителя собственное досуговое чтение, расширять свой круг чтения, в том числе за счёт произведений современной литературы для детей и подростков;</w:t>
      </w:r>
    </w:p>
    <w:p w14:paraId="0DC672D5" w14:textId="77777777" w:rsidR="00C6278E" w:rsidRPr="006F4BBE" w:rsidRDefault="00C6278E" w:rsidP="00287D0F">
      <w:pPr>
        <w:rPr>
          <w:lang w:val="ru-RU"/>
        </w:rPr>
      </w:pPr>
      <w:r w:rsidRPr="006F4BBE">
        <w:rPr>
          <w:lang w:val="ru-RU"/>
        </w:rPr>
        <w:t xml:space="preserve">11) участвовать в создании элементарных учебных проектов под руководством учителя и учиться публично представлять их результаты (с учётом литературного </w:t>
      </w:r>
      <w:proofErr w:type="gramStart"/>
      <w:r w:rsidRPr="006F4BBE">
        <w:rPr>
          <w:lang w:val="ru-RU"/>
        </w:rPr>
        <w:t>развития  обучающихся</w:t>
      </w:r>
      <w:proofErr w:type="gramEnd"/>
      <w:r w:rsidRPr="006F4BBE">
        <w:rPr>
          <w:lang w:val="ru-RU"/>
        </w:rPr>
        <w:t>);</w:t>
      </w:r>
    </w:p>
    <w:p w14:paraId="113020AF" w14:textId="77777777" w:rsidR="00C6278E" w:rsidRPr="006F4BBE" w:rsidRDefault="00C6278E" w:rsidP="00287D0F">
      <w:pPr>
        <w:rPr>
          <w:lang w:val="ru-RU"/>
        </w:rPr>
      </w:pPr>
      <w:r w:rsidRPr="006F4BBE">
        <w:rPr>
          <w:lang w:val="ru-RU"/>
        </w:rPr>
        <w:t xml:space="preserve">12) </w:t>
      </w:r>
      <w:proofErr w:type="gramStart"/>
      <w:r w:rsidRPr="006F4BBE">
        <w:rPr>
          <w:lang w:val="ru-RU"/>
        </w:rPr>
        <w:t>владеть  начальными</w:t>
      </w:r>
      <w:proofErr w:type="gramEnd"/>
      <w:r w:rsidRPr="006F4BBE">
        <w:rPr>
          <w:lang w:val="ru-RU"/>
        </w:rPr>
        <w:t xml:space="preserve">   умениями   использовать   словари и справочники, в том числе в электронной форме; пользоваться под руководством учителя электронными библиотеками и другими справочными материалами, в том числе из числа верифицированных электронных ресурсов, включённых в федеральный перечень.</w:t>
      </w:r>
    </w:p>
    <w:p w14:paraId="7E62A21A" w14:textId="77777777" w:rsidR="00C6278E" w:rsidRPr="006F4BBE" w:rsidRDefault="00C6278E" w:rsidP="00287D0F">
      <w:pPr>
        <w:rPr>
          <w:lang w:val="ru-RU"/>
        </w:rPr>
      </w:pPr>
      <w:r w:rsidRPr="006F4BBE">
        <w:rPr>
          <w:lang w:val="ru-RU"/>
        </w:rPr>
        <w:t>6 КЛАСС</w:t>
      </w:r>
    </w:p>
    <w:p w14:paraId="28F1B90E" w14:textId="3FB6B39A" w:rsidR="00C6278E" w:rsidRPr="006F4BBE" w:rsidRDefault="00C6278E" w:rsidP="00287D0F">
      <w:pPr>
        <w:rPr>
          <w:lang w:val="ru-RU"/>
        </w:rPr>
      </w:pPr>
      <w:r w:rsidRPr="006F4BBE">
        <w:rPr>
          <w:lang w:val="ru-RU"/>
        </w:rPr>
        <w:t xml:space="preserve">1) </w:t>
      </w:r>
      <w:r w:rsidR="00662FE8">
        <w:rPr>
          <w:lang w:val="ru-RU"/>
        </w:rPr>
        <w:t>п</w:t>
      </w:r>
      <w:r w:rsidRPr="006F4BBE">
        <w:rPr>
          <w:lang w:val="ru-RU"/>
        </w:rPr>
        <w:t>онимать общечеловеческую и духовно-нравственную ценность литературы, осознавать её роль в воспитании любви к Родине и укреплении единства многонационального народа Российской Федерации;</w:t>
      </w:r>
    </w:p>
    <w:p w14:paraId="5C55206E" w14:textId="77777777" w:rsidR="00C6278E" w:rsidRPr="006F4BBE" w:rsidRDefault="00C6278E" w:rsidP="00287D0F">
      <w:pPr>
        <w:rPr>
          <w:lang w:val="ru-RU"/>
        </w:rPr>
      </w:pPr>
      <w:r w:rsidRPr="006F4BBE">
        <w:rPr>
          <w:lang w:val="ru-RU"/>
        </w:rPr>
        <w:t>2) понимать особенности литературы как вида словесного искусства, отличать художественный текст от текста научного, делового, публицистического;</w:t>
      </w:r>
    </w:p>
    <w:p w14:paraId="48CA0DB4" w14:textId="77777777" w:rsidR="00C6278E" w:rsidRPr="006F4BBE" w:rsidRDefault="00C6278E" w:rsidP="00287D0F">
      <w:pPr>
        <w:rPr>
          <w:lang w:val="ru-RU"/>
        </w:rPr>
      </w:pPr>
      <w:r w:rsidRPr="006F4BBE">
        <w:rPr>
          <w:lang w:val="ru-RU"/>
        </w:rPr>
        <w:t>3)</w:t>
      </w:r>
      <w:r w:rsidRPr="006F4BBE">
        <w:rPr>
          <w:spacing w:val="-7"/>
          <w:lang w:val="ru-RU"/>
        </w:rPr>
        <w:t xml:space="preserve"> </w:t>
      </w:r>
      <w:r w:rsidRPr="006F4BBE">
        <w:rPr>
          <w:lang w:val="ru-RU"/>
        </w:rPr>
        <w:t>осуществлять</w:t>
      </w:r>
      <w:r w:rsidRPr="006F4BBE">
        <w:rPr>
          <w:spacing w:val="-8"/>
          <w:lang w:val="ru-RU"/>
        </w:rPr>
        <w:t xml:space="preserve"> </w:t>
      </w:r>
      <w:r w:rsidRPr="006F4BBE">
        <w:rPr>
          <w:spacing w:val="-3"/>
          <w:lang w:val="ru-RU"/>
        </w:rPr>
        <w:t>элементарный</w:t>
      </w:r>
      <w:r w:rsidRPr="006F4BBE">
        <w:rPr>
          <w:spacing w:val="-8"/>
          <w:lang w:val="ru-RU"/>
        </w:rPr>
        <w:t xml:space="preserve"> </w:t>
      </w:r>
      <w:r w:rsidRPr="006F4BBE">
        <w:rPr>
          <w:lang w:val="ru-RU"/>
        </w:rPr>
        <w:t>смысловой</w:t>
      </w:r>
      <w:r w:rsidRPr="006F4BBE">
        <w:rPr>
          <w:spacing w:val="-8"/>
          <w:lang w:val="ru-RU"/>
        </w:rPr>
        <w:t xml:space="preserve"> </w:t>
      </w:r>
      <w:r w:rsidRPr="006F4BBE">
        <w:rPr>
          <w:lang w:val="ru-RU"/>
        </w:rPr>
        <w:t>и</w:t>
      </w:r>
      <w:r w:rsidRPr="006F4BBE">
        <w:rPr>
          <w:spacing w:val="-8"/>
          <w:lang w:val="ru-RU"/>
        </w:rPr>
        <w:t xml:space="preserve"> </w:t>
      </w:r>
      <w:r w:rsidRPr="006F4BBE">
        <w:rPr>
          <w:lang w:val="ru-RU"/>
        </w:rPr>
        <w:t>эстетический</w:t>
      </w:r>
      <w:r w:rsidRPr="006F4BBE">
        <w:rPr>
          <w:spacing w:val="-8"/>
          <w:lang w:val="ru-RU"/>
        </w:rPr>
        <w:t xml:space="preserve"> </w:t>
      </w:r>
      <w:r w:rsidRPr="006F4BBE">
        <w:rPr>
          <w:lang w:val="ru-RU"/>
        </w:rPr>
        <w:t>анализ произведений фольклора и художественной литературы; воспринимать, анализировать, интерпретировать и оценивать прочитанное (с учётом литературного развития</w:t>
      </w:r>
      <w:r w:rsidRPr="006F4BBE">
        <w:rPr>
          <w:spacing w:val="-30"/>
          <w:lang w:val="ru-RU"/>
        </w:rPr>
        <w:t xml:space="preserve"> </w:t>
      </w:r>
      <w:r w:rsidRPr="006F4BBE">
        <w:rPr>
          <w:spacing w:val="-3"/>
          <w:lang w:val="ru-RU"/>
        </w:rPr>
        <w:t>обучающихся);</w:t>
      </w:r>
    </w:p>
    <w:p w14:paraId="0A7C81E5" w14:textId="77777777" w:rsidR="00C6278E" w:rsidRPr="006F4BBE" w:rsidRDefault="00CE2EFB" w:rsidP="00287D0F">
      <w:pPr>
        <w:rPr>
          <w:lang w:val="ru-RU"/>
        </w:rPr>
      </w:pPr>
      <w:r w:rsidRPr="006F4BBE">
        <w:rPr>
          <w:position w:val="1"/>
          <w:lang w:val="ru-RU"/>
        </w:rPr>
        <w:t xml:space="preserve">- </w:t>
      </w:r>
      <w:r w:rsidR="00C6278E" w:rsidRPr="006F4BBE">
        <w:rPr>
          <w:lang w:val="ru-RU"/>
        </w:rPr>
        <w:t>определять тему и главную мысль произведения, основные вопросы, поднятые автором; указывать родовую и жанровую принадлежность произведения; выявлять позицию героя и авторскую позицию; характеризовать героев-персонажей, давать их сравнительные характеристики; выявлять основные особенности языка художественного произведения, поэтической и прозаической речи;</w:t>
      </w:r>
    </w:p>
    <w:p w14:paraId="658FD6F3" w14:textId="77777777" w:rsidR="00C6278E" w:rsidRPr="006F4BBE" w:rsidRDefault="00CE2EFB" w:rsidP="00287D0F">
      <w:pPr>
        <w:rPr>
          <w:lang w:val="ru-RU"/>
        </w:rPr>
      </w:pPr>
      <w:r w:rsidRPr="006F4BBE">
        <w:rPr>
          <w:position w:val="1"/>
          <w:lang w:val="ru-RU"/>
        </w:rPr>
        <w:t xml:space="preserve">- </w:t>
      </w:r>
      <w:r w:rsidR="00C6278E" w:rsidRPr="006F4BBE">
        <w:rPr>
          <w:lang w:val="ru-RU"/>
        </w:rPr>
        <w:t>понимать сущность теоретико-литературных понятий и учиться</w:t>
      </w:r>
      <w:r w:rsidR="00C6278E" w:rsidRPr="006F4BBE">
        <w:rPr>
          <w:spacing w:val="-30"/>
          <w:lang w:val="ru-RU"/>
        </w:rPr>
        <w:t xml:space="preserve"> </w:t>
      </w:r>
      <w:r w:rsidR="00C6278E" w:rsidRPr="006F4BBE">
        <w:rPr>
          <w:lang w:val="ru-RU"/>
        </w:rPr>
        <w:t>использовать</w:t>
      </w:r>
      <w:r w:rsidR="00C6278E" w:rsidRPr="006F4BBE">
        <w:rPr>
          <w:spacing w:val="-30"/>
          <w:lang w:val="ru-RU"/>
        </w:rPr>
        <w:t xml:space="preserve"> </w:t>
      </w:r>
      <w:r w:rsidR="00C6278E" w:rsidRPr="006F4BBE">
        <w:rPr>
          <w:lang w:val="ru-RU"/>
        </w:rPr>
        <w:t>их</w:t>
      </w:r>
      <w:r w:rsidR="00C6278E" w:rsidRPr="006F4BBE">
        <w:rPr>
          <w:spacing w:val="-30"/>
          <w:lang w:val="ru-RU"/>
        </w:rPr>
        <w:t xml:space="preserve"> </w:t>
      </w:r>
      <w:r w:rsidR="00C6278E" w:rsidRPr="006F4BBE">
        <w:rPr>
          <w:lang w:val="ru-RU"/>
        </w:rPr>
        <w:t>в</w:t>
      </w:r>
      <w:r w:rsidR="00C6278E" w:rsidRPr="006F4BBE">
        <w:rPr>
          <w:spacing w:val="-30"/>
          <w:lang w:val="ru-RU"/>
        </w:rPr>
        <w:t xml:space="preserve"> </w:t>
      </w:r>
      <w:r w:rsidR="00C6278E" w:rsidRPr="006F4BBE">
        <w:rPr>
          <w:lang w:val="ru-RU"/>
        </w:rPr>
        <w:t>процессе</w:t>
      </w:r>
      <w:r w:rsidR="00C6278E" w:rsidRPr="006F4BBE">
        <w:rPr>
          <w:spacing w:val="-30"/>
          <w:lang w:val="ru-RU"/>
        </w:rPr>
        <w:t xml:space="preserve"> </w:t>
      </w:r>
      <w:r w:rsidR="00C6278E" w:rsidRPr="006F4BBE">
        <w:rPr>
          <w:lang w:val="ru-RU"/>
        </w:rPr>
        <w:t>анализа</w:t>
      </w:r>
      <w:r w:rsidR="00C6278E" w:rsidRPr="006F4BBE">
        <w:rPr>
          <w:spacing w:val="-30"/>
          <w:lang w:val="ru-RU"/>
        </w:rPr>
        <w:t xml:space="preserve"> </w:t>
      </w:r>
      <w:r w:rsidR="00C6278E" w:rsidRPr="006F4BBE">
        <w:rPr>
          <w:lang w:val="ru-RU"/>
        </w:rPr>
        <w:t>и</w:t>
      </w:r>
      <w:r w:rsidR="00C6278E" w:rsidRPr="006F4BBE">
        <w:rPr>
          <w:spacing w:val="-30"/>
          <w:lang w:val="ru-RU"/>
        </w:rPr>
        <w:t xml:space="preserve"> </w:t>
      </w:r>
      <w:r w:rsidR="00C6278E" w:rsidRPr="006F4BBE">
        <w:rPr>
          <w:lang w:val="ru-RU"/>
        </w:rPr>
        <w:t>интерпретации произведений,</w:t>
      </w:r>
      <w:r w:rsidR="00C6278E" w:rsidRPr="006F4BBE">
        <w:rPr>
          <w:spacing w:val="-11"/>
          <w:lang w:val="ru-RU"/>
        </w:rPr>
        <w:t xml:space="preserve"> </w:t>
      </w:r>
      <w:r w:rsidR="00C6278E" w:rsidRPr="006F4BBE">
        <w:rPr>
          <w:lang w:val="ru-RU"/>
        </w:rPr>
        <w:t>оформления</w:t>
      </w:r>
      <w:r w:rsidR="00C6278E" w:rsidRPr="006F4BBE">
        <w:rPr>
          <w:spacing w:val="-11"/>
          <w:lang w:val="ru-RU"/>
        </w:rPr>
        <w:t xml:space="preserve"> </w:t>
      </w:r>
      <w:r w:rsidR="00C6278E" w:rsidRPr="006F4BBE">
        <w:rPr>
          <w:lang w:val="ru-RU"/>
        </w:rPr>
        <w:t>собственных</w:t>
      </w:r>
      <w:r w:rsidR="00C6278E" w:rsidRPr="006F4BBE">
        <w:rPr>
          <w:spacing w:val="-11"/>
          <w:lang w:val="ru-RU"/>
        </w:rPr>
        <w:t xml:space="preserve"> </w:t>
      </w:r>
      <w:r w:rsidR="00C6278E" w:rsidRPr="006F4BBE">
        <w:rPr>
          <w:lang w:val="ru-RU"/>
        </w:rPr>
        <w:t>оценок</w:t>
      </w:r>
      <w:r w:rsidR="00C6278E" w:rsidRPr="006F4BBE">
        <w:rPr>
          <w:spacing w:val="-11"/>
          <w:lang w:val="ru-RU"/>
        </w:rPr>
        <w:t xml:space="preserve"> </w:t>
      </w:r>
      <w:r w:rsidR="00C6278E" w:rsidRPr="006F4BBE">
        <w:rPr>
          <w:lang w:val="ru-RU"/>
        </w:rPr>
        <w:t>и</w:t>
      </w:r>
      <w:r w:rsidR="00C6278E" w:rsidRPr="006F4BBE">
        <w:rPr>
          <w:spacing w:val="-11"/>
          <w:lang w:val="ru-RU"/>
        </w:rPr>
        <w:t xml:space="preserve"> </w:t>
      </w:r>
      <w:r w:rsidR="00C6278E" w:rsidRPr="006F4BBE">
        <w:rPr>
          <w:lang w:val="ru-RU"/>
        </w:rPr>
        <w:t>наблюдений: художественная литература и устное народное</w:t>
      </w:r>
      <w:r w:rsidR="00C6278E" w:rsidRPr="006F4BBE">
        <w:rPr>
          <w:spacing w:val="-21"/>
          <w:lang w:val="ru-RU"/>
        </w:rPr>
        <w:t xml:space="preserve"> </w:t>
      </w:r>
      <w:r w:rsidR="00C6278E" w:rsidRPr="006F4BBE">
        <w:rPr>
          <w:lang w:val="ru-RU"/>
        </w:rPr>
        <w:t>творчество; проза и поэзия; художественный образ; роды (лирика, эпос),</w:t>
      </w:r>
      <w:r w:rsidR="00C6278E" w:rsidRPr="006F4BBE">
        <w:rPr>
          <w:spacing w:val="-30"/>
          <w:lang w:val="ru-RU"/>
        </w:rPr>
        <w:t xml:space="preserve"> </w:t>
      </w:r>
      <w:r w:rsidR="00C6278E" w:rsidRPr="006F4BBE">
        <w:rPr>
          <w:lang w:val="ru-RU"/>
        </w:rPr>
        <w:t>жанры</w:t>
      </w:r>
      <w:r w:rsidR="00C6278E" w:rsidRPr="006F4BBE">
        <w:rPr>
          <w:spacing w:val="-30"/>
          <w:lang w:val="ru-RU"/>
        </w:rPr>
        <w:t xml:space="preserve"> </w:t>
      </w:r>
      <w:r w:rsidR="00C6278E" w:rsidRPr="006F4BBE">
        <w:rPr>
          <w:lang w:val="ru-RU"/>
        </w:rPr>
        <w:t>(рассказ,</w:t>
      </w:r>
      <w:r w:rsidR="00C6278E" w:rsidRPr="006F4BBE">
        <w:rPr>
          <w:spacing w:val="-30"/>
          <w:lang w:val="ru-RU"/>
        </w:rPr>
        <w:t xml:space="preserve"> </w:t>
      </w:r>
      <w:r w:rsidR="00C6278E" w:rsidRPr="006F4BBE">
        <w:rPr>
          <w:lang w:val="ru-RU"/>
        </w:rPr>
        <w:t>повесть,</w:t>
      </w:r>
      <w:r w:rsidR="00C6278E" w:rsidRPr="006F4BBE">
        <w:rPr>
          <w:spacing w:val="-30"/>
          <w:lang w:val="ru-RU"/>
        </w:rPr>
        <w:t xml:space="preserve"> </w:t>
      </w:r>
      <w:r w:rsidR="00C6278E" w:rsidRPr="006F4BBE">
        <w:rPr>
          <w:lang w:val="ru-RU"/>
        </w:rPr>
        <w:t>роман,</w:t>
      </w:r>
      <w:r w:rsidR="00C6278E" w:rsidRPr="006F4BBE">
        <w:rPr>
          <w:spacing w:val="-30"/>
          <w:lang w:val="ru-RU"/>
        </w:rPr>
        <w:t xml:space="preserve"> </w:t>
      </w:r>
      <w:r w:rsidR="00C6278E" w:rsidRPr="006F4BBE">
        <w:rPr>
          <w:lang w:val="ru-RU"/>
        </w:rPr>
        <w:t>басня,</w:t>
      </w:r>
      <w:r w:rsidR="00C6278E" w:rsidRPr="006F4BBE">
        <w:rPr>
          <w:spacing w:val="-30"/>
          <w:lang w:val="ru-RU"/>
        </w:rPr>
        <w:t xml:space="preserve"> </w:t>
      </w:r>
      <w:r w:rsidR="00C6278E" w:rsidRPr="006F4BBE">
        <w:rPr>
          <w:lang w:val="ru-RU"/>
        </w:rPr>
        <w:t>послание);</w:t>
      </w:r>
      <w:r w:rsidR="00C6278E" w:rsidRPr="006F4BBE">
        <w:rPr>
          <w:spacing w:val="-30"/>
          <w:lang w:val="ru-RU"/>
        </w:rPr>
        <w:t xml:space="preserve"> </w:t>
      </w:r>
      <w:r w:rsidR="00C6278E" w:rsidRPr="006F4BBE">
        <w:rPr>
          <w:lang w:val="ru-RU"/>
        </w:rPr>
        <w:t>форма и содержание литературного произведения; тема, идея, проблематика; сюжет, композиция; стадии развития действия: экспозиция, завязка, развитие действия, кульминация, развязка; повествователь, рассказчик, литературный герой (персонаж), лирический герой, речевая</w:t>
      </w:r>
      <w:r w:rsidR="00C6278E" w:rsidRPr="006F4BBE">
        <w:rPr>
          <w:spacing w:val="-23"/>
          <w:lang w:val="ru-RU"/>
        </w:rPr>
        <w:t xml:space="preserve"> </w:t>
      </w:r>
      <w:r w:rsidR="00C6278E" w:rsidRPr="006F4BBE">
        <w:rPr>
          <w:lang w:val="ru-RU"/>
        </w:rPr>
        <w:t>характеристика героя; портрет, пейзаж, художественная деталь; юмор, ирония;</w:t>
      </w:r>
      <w:r w:rsidR="00C6278E" w:rsidRPr="006F4BBE">
        <w:rPr>
          <w:spacing w:val="-23"/>
          <w:lang w:val="ru-RU"/>
        </w:rPr>
        <w:t xml:space="preserve"> </w:t>
      </w:r>
      <w:r w:rsidR="00C6278E" w:rsidRPr="006F4BBE">
        <w:rPr>
          <w:lang w:val="ru-RU"/>
        </w:rPr>
        <w:t>эпитет,</w:t>
      </w:r>
      <w:r w:rsidR="00C6278E" w:rsidRPr="006F4BBE">
        <w:rPr>
          <w:spacing w:val="-23"/>
          <w:lang w:val="ru-RU"/>
        </w:rPr>
        <w:t xml:space="preserve"> </w:t>
      </w:r>
      <w:r w:rsidR="00C6278E" w:rsidRPr="006F4BBE">
        <w:rPr>
          <w:lang w:val="ru-RU"/>
        </w:rPr>
        <w:t>метафора,</w:t>
      </w:r>
      <w:r w:rsidR="00C6278E" w:rsidRPr="006F4BBE">
        <w:rPr>
          <w:spacing w:val="-23"/>
          <w:lang w:val="ru-RU"/>
        </w:rPr>
        <w:t xml:space="preserve"> </w:t>
      </w:r>
      <w:r w:rsidR="00C6278E" w:rsidRPr="006F4BBE">
        <w:rPr>
          <w:lang w:val="ru-RU"/>
        </w:rPr>
        <w:t>сравнение;</w:t>
      </w:r>
      <w:r w:rsidR="00C6278E" w:rsidRPr="006F4BBE">
        <w:rPr>
          <w:spacing w:val="-23"/>
          <w:lang w:val="ru-RU"/>
        </w:rPr>
        <w:t xml:space="preserve"> </w:t>
      </w:r>
      <w:r w:rsidR="00C6278E" w:rsidRPr="006F4BBE">
        <w:rPr>
          <w:lang w:val="ru-RU"/>
        </w:rPr>
        <w:t>олицетворение,</w:t>
      </w:r>
      <w:r w:rsidR="00C6278E" w:rsidRPr="006F4BBE">
        <w:rPr>
          <w:spacing w:val="-23"/>
          <w:lang w:val="ru-RU"/>
        </w:rPr>
        <w:t xml:space="preserve"> </w:t>
      </w:r>
      <w:r w:rsidR="00C6278E" w:rsidRPr="006F4BBE">
        <w:rPr>
          <w:lang w:val="ru-RU"/>
        </w:rPr>
        <w:t>гипербола; антитеза, аллегория; стихотворный метр (хорей,</w:t>
      </w:r>
      <w:r w:rsidR="00C6278E" w:rsidRPr="006F4BBE">
        <w:rPr>
          <w:spacing w:val="-9"/>
          <w:lang w:val="ru-RU"/>
        </w:rPr>
        <w:t xml:space="preserve"> </w:t>
      </w:r>
      <w:r w:rsidR="00C6278E" w:rsidRPr="006F4BBE">
        <w:rPr>
          <w:lang w:val="ru-RU"/>
        </w:rPr>
        <w:t>ямб), ритм, рифма,</w:t>
      </w:r>
      <w:r w:rsidR="00C6278E" w:rsidRPr="006F4BBE">
        <w:rPr>
          <w:spacing w:val="-37"/>
          <w:lang w:val="ru-RU"/>
        </w:rPr>
        <w:t xml:space="preserve"> </w:t>
      </w:r>
      <w:r w:rsidR="00C6278E" w:rsidRPr="006F4BBE">
        <w:rPr>
          <w:lang w:val="ru-RU"/>
        </w:rPr>
        <w:t>строфа;</w:t>
      </w:r>
    </w:p>
    <w:p w14:paraId="5A362149" w14:textId="77777777" w:rsidR="00C6278E" w:rsidRPr="006F4BBE" w:rsidRDefault="00CE2EFB" w:rsidP="00287D0F">
      <w:pPr>
        <w:rPr>
          <w:lang w:val="ru-RU"/>
        </w:rPr>
      </w:pPr>
      <w:r w:rsidRPr="006F4BBE">
        <w:rPr>
          <w:position w:val="1"/>
          <w:lang w:val="ru-RU"/>
        </w:rPr>
        <w:t xml:space="preserve">- </w:t>
      </w:r>
      <w:r w:rsidR="00C6278E" w:rsidRPr="006F4BBE">
        <w:rPr>
          <w:lang w:val="ru-RU"/>
        </w:rPr>
        <w:t xml:space="preserve">выделять в произведениях элементы художественной </w:t>
      </w:r>
      <w:proofErr w:type="gramStart"/>
      <w:r w:rsidR="00C6278E" w:rsidRPr="006F4BBE">
        <w:rPr>
          <w:lang w:val="ru-RU"/>
        </w:rPr>
        <w:t>формы  и</w:t>
      </w:r>
      <w:proofErr w:type="gramEnd"/>
      <w:r w:rsidR="00C6278E" w:rsidRPr="006F4BBE">
        <w:rPr>
          <w:lang w:val="ru-RU"/>
        </w:rPr>
        <w:t xml:space="preserve"> обнаруживать связи между </w:t>
      </w:r>
      <w:r w:rsidR="00C6278E" w:rsidRPr="006F4BBE">
        <w:rPr>
          <w:spacing w:val="8"/>
          <w:lang w:val="ru-RU"/>
        </w:rPr>
        <w:t xml:space="preserve"> </w:t>
      </w:r>
      <w:r w:rsidR="00C6278E" w:rsidRPr="006F4BBE">
        <w:rPr>
          <w:lang w:val="ru-RU"/>
        </w:rPr>
        <w:t>ними;</w:t>
      </w:r>
    </w:p>
    <w:p w14:paraId="69A7D4C5" w14:textId="77777777" w:rsidR="00C6278E" w:rsidRPr="006F4BBE" w:rsidRDefault="00CE2EFB" w:rsidP="00287D0F">
      <w:pPr>
        <w:rPr>
          <w:lang w:val="ru-RU"/>
        </w:rPr>
      </w:pPr>
      <w:r w:rsidRPr="006F4BBE">
        <w:rPr>
          <w:position w:val="1"/>
          <w:lang w:val="ru-RU"/>
        </w:rPr>
        <w:t xml:space="preserve">- </w:t>
      </w:r>
      <w:r w:rsidR="00C6278E" w:rsidRPr="006F4BBE">
        <w:rPr>
          <w:lang w:val="ru-RU"/>
        </w:rPr>
        <w:t xml:space="preserve">сопоставлять произведения, их фрагменты, образы персонажей, сюжеты разных литературных произведений, темы, проблемы, жанры (с учётом возраста и </w:t>
      </w:r>
      <w:r w:rsidR="00C6278E" w:rsidRPr="006F4BBE">
        <w:rPr>
          <w:lang w:val="ru-RU"/>
        </w:rPr>
        <w:lastRenderedPageBreak/>
        <w:t>литературного развития обучающихся);</w:t>
      </w:r>
    </w:p>
    <w:p w14:paraId="669A6EF1" w14:textId="77777777" w:rsidR="00C6278E" w:rsidRPr="006F4BBE" w:rsidRDefault="00CE2EFB" w:rsidP="00287D0F">
      <w:pPr>
        <w:rPr>
          <w:lang w:val="ru-RU"/>
        </w:rPr>
      </w:pPr>
      <w:r w:rsidRPr="006F4BBE">
        <w:rPr>
          <w:position w:val="1"/>
          <w:lang w:val="ru-RU"/>
        </w:rPr>
        <w:t xml:space="preserve">- </w:t>
      </w:r>
      <w:r w:rsidR="00C6278E" w:rsidRPr="006F4BBE">
        <w:rPr>
          <w:lang w:val="ru-RU"/>
        </w:rPr>
        <w:t xml:space="preserve">сопоставлять с помощью учителя изученные и </w:t>
      </w:r>
      <w:proofErr w:type="gramStart"/>
      <w:r w:rsidR="00C6278E" w:rsidRPr="006F4BBE">
        <w:rPr>
          <w:lang w:val="ru-RU"/>
        </w:rPr>
        <w:t>самостоятельно  прочитанные</w:t>
      </w:r>
      <w:proofErr w:type="gramEnd"/>
      <w:r w:rsidR="00C6278E" w:rsidRPr="006F4BBE">
        <w:rPr>
          <w:lang w:val="ru-RU"/>
        </w:rPr>
        <w:t xml:space="preserve">  произведения  художественной  литературы с</w:t>
      </w:r>
      <w:r w:rsidR="00C6278E" w:rsidRPr="006F4BBE">
        <w:rPr>
          <w:spacing w:val="-16"/>
          <w:lang w:val="ru-RU"/>
        </w:rPr>
        <w:t xml:space="preserve"> </w:t>
      </w:r>
      <w:r w:rsidR="00C6278E" w:rsidRPr="006F4BBE">
        <w:rPr>
          <w:lang w:val="ru-RU"/>
        </w:rPr>
        <w:t>произведениями</w:t>
      </w:r>
      <w:r w:rsidR="00C6278E" w:rsidRPr="006F4BBE">
        <w:rPr>
          <w:spacing w:val="-16"/>
          <w:lang w:val="ru-RU"/>
        </w:rPr>
        <w:t xml:space="preserve"> </w:t>
      </w:r>
      <w:r w:rsidR="00C6278E" w:rsidRPr="006F4BBE">
        <w:rPr>
          <w:lang w:val="ru-RU"/>
        </w:rPr>
        <w:t>других</w:t>
      </w:r>
      <w:r w:rsidR="00C6278E" w:rsidRPr="006F4BBE">
        <w:rPr>
          <w:spacing w:val="-16"/>
          <w:lang w:val="ru-RU"/>
        </w:rPr>
        <w:t xml:space="preserve"> </w:t>
      </w:r>
      <w:r w:rsidR="00C6278E" w:rsidRPr="006F4BBE">
        <w:rPr>
          <w:lang w:val="ru-RU"/>
        </w:rPr>
        <w:t>видов</w:t>
      </w:r>
      <w:r w:rsidR="00C6278E" w:rsidRPr="006F4BBE">
        <w:rPr>
          <w:spacing w:val="-16"/>
          <w:lang w:val="ru-RU"/>
        </w:rPr>
        <w:t xml:space="preserve"> </w:t>
      </w:r>
      <w:r w:rsidR="00C6278E" w:rsidRPr="006F4BBE">
        <w:rPr>
          <w:lang w:val="ru-RU"/>
        </w:rPr>
        <w:t>искусства</w:t>
      </w:r>
      <w:r w:rsidR="00C6278E" w:rsidRPr="006F4BBE">
        <w:rPr>
          <w:spacing w:val="-16"/>
          <w:lang w:val="ru-RU"/>
        </w:rPr>
        <w:t xml:space="preserve"> </w:t>
      </w:r>
      <w:r w:rsidR="00C6278E" w:rsidRPr="006F4BBE">
        <w:rPr>
          <w:lang w:val="ru-RU"/>
        </w:rPr>
        <w:t>(живопись,</w:t>
      </w:r>
      <w:r w:rsidR="00C6278E" w:rsidRPr="006F4BBE">
        <w:rPr>
          <w:spacing w:val="-16"/>
          <w:lang w:val="ru-RU"/>
        </w:rPr>
        <w:t xml:space="preserve"> </w:t>
      </w:r>
      <w:r w:rsidR="00C6278E" w:rsidRPr="006F4BBE">
        <w:rPr>
          <w:lang w:val="ru-RU"/>
        </w:rPr>
        <w:t>музыка, театр, кино);</w:t>
      </w:r>
    </w:p>
    <w:p w14:paraId="4D9F0A89" w14:textId="77777777" w:rsidR="00C6278E" w:rsidRPr="006F4BBE" w:rsidRDefault="00C6278E" w:rsidP="00287D0F">
      <w:pPr>
        <w:rPr>
          <w:lang w:val="ru-RU"/>
        </w:rPr>
      </w:pPr>
      <w:r w:rsidRPr="006F4BBE">
        <w:rPr>
          <w:lang w:val="ru-RU"/>
        </w:rPr>
        <w:t xml:space="preserve">4) выразительно </w:t>
      </w:r>
      <w:r w:rsidRPr="006F4BBE">
        <w:rPr>
          <w:spacing w:val="-2"/>
          <w:lang w:val="ru-RU"/>
        </w:rPr>
        <w:t xml:space="preserve">читать </w:t>
      </w:r>
      <w:r w:rsidRPr="006F4BBE">
        <w:rPr>
          <w:lang w:val="ru-RU"/>
        </w:rPr>
        <w:t xml:space="preserve">стихи и </w:t>
      </w:r>
      <w:r w:rsidRPr="006F4BBE">
        <w:rPr>
          <w:spacing w:val="-3"/>
          <w:lang w:val="ru-RU"/>
        </w:rPr>
        <w:t xml:space="preserve">прозу, </w:t>
      </w:r>
      <w:r w:rsidRPr="006F4BBE">
        <w:rPr>
          <w:lang w:val="ru-RU"/>
        </w:rPr>
        <w:t xml:space="preserve">в том числе </w:t>
      </w:r>
      <w:r w:rsidRPr="006F4BBE">
        <w:rPr>
          <w:spacing w:val="-3"/>
          <w:lang w:val="ru-RU"/>
        </w:rPr>
        <w:t>наизусть</w:t>
      </w:r>
      <w:r w:rsidRPr="006F4BBE">
        <w:rPr>
          <w:lang w:val="ru-RU"/>
        </w:rPr>
        <w:t>,</w:t>
      </w:r>
      <w:r w:rsidRPr="006F4BBE">
        <w:rPr>
          <w:spacing w:val="-45"/>
          <w:lang w:val="ru-RU"/>
        </w:rPr>
        <w:t xml:space="preserve"> </w:t>
      </w:r>
      <w:r w:rsidRPr="006F4BBE">
        <w:rPr>
          <w:lang w:val="ru-RU"/>
        </w:rPr>
        <w:t>передавая</w:t>
      </w:r>
      <w:r w:rsidRPr="006F4BBE">
        <w:rPr>
          <w:spacing w:val="-12"/>
          <w:lang w:val="ru-RU"/>
        </w:rPr>
        <w:t xml:space="preserve"> </w:t>
      </w:r>
      <w:r w:rsidRPr="006F4BBE">
        <w:rPr>
          <w:lang w:val="ru-RU"/>
        </w:rPr>
        <w:t>личное</w:t>
      </w:r>
      <w:r w:rsidRPr="006F4BBE">
        <w:rPr>
          <w:spacing w:val="-12"/>
          <w:lang w:val="ru-RU"/>
        </w:rPr>
        <w:t xml:space="preserve"> </w:t>
      </w:r>
      <w:r w:rsidRPr="006F4BBE">
        <w:rPr>
          <w:lang w:val="ru-RU"/>
        </w:rPr>
        <w:t>отношение</w:t>
      </w:r>
      <w:r w:rsidRPr="006F4BBE">
        <w:rPr>
          <w:spacing w:val="-12"/>
          <w:lang w:val="ru-RU"/>
        </w:rPr>
        <w:t xml:space="preserve"> </w:t>
      </w:r>
      <w:r w:rsidRPr="006F4BBE">
        <w:rPr>
          <w:lang w:val="ru-RU"/>
        </w:rPr>
        <w:t>к</w:t>
      </w:r>
      <w:r w:rsidRPr="006F4BBE">
        <w:rPr>
          <w:spacing w:val="-12"/>
          <w:lang w:val="ru-RU"/>
        </w:rPr>
        <w:t xml:space="preserve"> </w:t>
      </w:r>
      <w:r w:rsidRPr="006F4BBE">
        <w:rPr>
          <w:lang w:val="ru-RU"/>
        </w:rPr>
        <w:t>произведению</w:t>
      </w:r>
      <w:r w:rsidRPr="006F4BBE">
        <w:rPr>
          <w:spacing w:val="-12"/>
          <w:lang w:val="ru-RU"/>
        </w:rPr>
        <w:t xml:space="preserve"> </w:t>
      </w:r>
      <w:r w:rsidRPr="006F4BBE">
        <w:rPr>
          <w:lang w:val="ru-RU"/>
        </w:rPr>
        <w:t>(с</w:t>
      </w:r>
      <w:r w:rsidRPr="006F4BBE">
        <w:rPr>
          <w:spacing w:val="-12"/>
          <w:lang w:val="ru-RU"/>
        </w:rPr>
        <w:t xml:space="preserve"> </w:t>
      </w:r>
      <w:r w:rsidRPr="006F4BBE">
        <w:rPr>
          <w:lang w:val="ru-RU"/>
        </w:rPr>
        <w:t>учётом</w:t>
      </w:r>
      <w:r w:rsidRPr="006F4BBE">
        <w:rPr>
          <w:spacing w:val="-12"/>
          <w:lang w:val="ru-RU"/>
        </w:rPr>
        <w:t xml:space="preserve"> </w:t>
      </w:r>
      <w:r w:rsidRPr="006F4BBE">
        <w:rPr>
          <w:lang w:val="ru-RU"/>
        </w:rPr>
        <w:t>литературного</w:t>
      </w:r>
      <w:r w:rsidRPr="006F4BBE">
        <w:rPr>
          <w:spacing w:val="-11"/>
          <w:lang w:val="ru-RU"/>
        </w:rPr>
        <w:t xml:space="preserve"> </w:t>
      </w:r>
      <w:r w:rsidRPr="006F4BBE">
        <w:rPr>
          <w:lang w:val="ru-RU"/>
        </w:rPr>
        <w:t>развития,</w:t>
      </w:r>
      <w:r w:rsidRPr="006F4BBE">
        <w:rPr>
          <w:spacing w:val="-11"/>
          <w:lang w:val="ru-RU"/>
        </w:rPr>
        <w:t xml:space="preserve"> </w:t>
      </w:r>
      <w:r w:rsidRPr="006F4BBE">
        <w:rPr>
          <w:lang w:val="ru-RU"/>
        </w:rPr>
        <w:t>индивидуальных</w:t>
      </w:r>
      <w:r w:rsidRPr="006F4BBE">
        <w:rPr>
          <w:spacing w:val="-11"/>
          <w:lang w:val="ru-RU"/>
        </w:rPr>
        <w:t xml:space="preserve"> </w:t>
      </w:r>
      <w:r w:rsidRPr="006F4BBE">
        <w:rPr>
          <w:lang w:val="ru-RU"/>
        </w:rPr>
        <w:t>особенностей</w:t>
      </w:r>
      <w:r w:rsidRPr="006F4BBE">
        <w:rPr>
          <w:spacing w:val="-11"/>
          <w:lang w:val="ru-RU"/>
        </w:rPr>
        <w:t xml:space="preserve"> </w:t>
      </w:r>
      <w:r w:rsidRPr="006F4BBE">
        <w:rPr>
          <w:lang w:val="ru-RU"/>
        </w:rPr>
        <w:t>обучающихся);</w:t>
      </w:r>
    </w:p>
    <w:p w14:paraId="696414B1" w14:textId="77777777" w:rsidR="00C6278E" w:rsidRPr="006F4BBE" w:rsidRDefault="00C6278E" w:rsidP="00287D0F">
      <w:pPr>
        <w:rPr>
          <w:lang w:val="ru-RU"/>
        </w:rPr>
      </w:pPr>
      <w:r w:rsidRPr="006F4BBE">
        <w:rPr>
          <w:lang w:val="ru-RU"/>
        </w:rPr>
        <w:t xml:space="preserve">5) пересказывать прочитанное произведение, используя подробный, </w:t>
      </w:r>
      <w:proofErr w:type="gramStart"/>
      <w:r w:rsidRPr="006F4BBE">
        <w:rPr>
          <w:lang w:val="ru-RU"/>
        </w:rPr>
        <w:t>пересказ,  отвечать</w:t>
      </w:r>
      <w:proofErr w:type="gramEnd"/>
      <w:r w:rsidRPr="006F4BBE">
        <w:rPr>
          <w:lang w:val="ru-RU"/>
        </w:rPr>
        <w:t xml:space="preserve"> на</w:t>
      </w:r>
      <w:r w:rsidRPr="006F4BBE">
        <w:rPr>
          <w:spacing w:val="-7"/>
          <w:lang w:val="ru-RU"/>
        </w:rPr>
        <w:t xml:space="preserve"> </w:t>
      </w:r>
      <w:r w:rsidRPr="006F4BBE">
        <w:rPr>
          <w:lang w:val="ru-RU"/>
        </w:rPr>
        <w:t>вопросы</w:t>
      </w:r>
      <w:r w:rsidRPr="006F4BBE">
        <w:rPr>
          <w:spacing w:val="-7"/>
          <w:lang w:val="ru-RU"/>
        </w:rPr>
        <w:t xml:space="preserve"> </w:t>
      </w:r>
      <w:r w:rsidRPr="006F4BBE">
        <w:rPr>
          <w:lang w:val="ru-RU"/>
        </w:rPr>
        <w:t>по</w:t>
      </w:r>
      <w:r w:rsidRPr="006F4BBE">
        <w:rPr>
          <w:spacing w:val="-7"/>
          <w:lang w:val="ru-RU"/>
        </w:rPr>
        <w:t xml:space="preserve"> </w:t>
      </w:r>
      <w:r w:rsidRPr="006F4BBE">
        <w:rPr>
          <w:lang w:val="ru-RU"/>
        </w:rPr>
        <w:t>прочитанному</w:t>
      </w:r>
      <w:r w:rsidRPr="006F4BBE">
        <w:rPr>
          <w:spacing w:val="-7"/>
          <w:lang w:val="ru-RU"/>
        </w:rPr>
        <w:t xml:space="preserve"> </w:t>
      </w:r>
      <w:r w:rsidRPr="006F4BBE">
        <w:rPr>
          <w:lang w:val="ru-RU"/>
        </w:rPr>
        <w:t>произведению</w:t>
      </w:r>
      <w:r w:rsidRPr="006F4BBE">
        <w:rPr>
          <w:spacing w:val="-7"/>
          <w:lang w:val="ru-RU"/>
        </w:rPr>
        <w:t xml:space="preserve"> </w:t>
      </w:r>
      <w:r w:rsidRPr="006F4BBE">
        <w:rPr>
          <w:lang w:val="ru-RU"/>
        </w:rPr>
        <w:t>и</w:t>
      </w:r>
      <w:r w:rsidRPr="006F4BBE">
        <w:rPr>
          <w:spacing w:val="-7"/>
          <w:lang w:val="ru-RU"/>
        </w:rPr>
        <w:t xml:space="preserve"> </w:t>
      </w:r>
      <w:r w:rsidRPr="006F4BBE">
        <w:rPr>
          <w:lang w:val="ru-RU"/>
        </w:rPr>
        <w:t>с</w:t>
      </w:r>
      <w:r w:rsidRPr="006F4BBE">
        <w:rPr>
          <w:spacing w:val="-7"/>
          <w:lang w:val="ru-RU"/>
        </w:rPr>
        <w:t xml:space="preserve"> </w:t>
      </w:r>
      <w:r w:rsidRPr="006F4BBE">
        <w:rPr>
          <w:lang w:val="ru-RU"/>
        </w:rPr>
        <w:t>помощью</w:t>
      </w:r>
      <w:r w:rsidRPr="006F4BBE">
        <w:rPr>
          <w:spacing w:val="-7"/>
          <w:lang w:val="ru-RU"/>
        </w:rPr>
        <w:t xml:space="preserve"> </w:t>
      </w:r>
      <w:r w:rsidRPr="006F4BBE">
        <w:rPr>
          <w:lang w:val="ru-RU"/>
        </w:rPr>
        <w:t>учителя формулировать вопросы к</w:t>
      </w:r>
      <w:r w:rsidRPr="006F4BBE">
        <w:rPr>
          <w:spacing w:val="49"/>
          <w:lang w:val="ru-RU"/>
        </w:rPr>
        <w:t xml:space="preserve"> </w:t>
      </w:r>
      <w:r w:rsidRPr="006F4BBE">
        <w:rPr>
          <w:lang w:val="ru-RU"/>
        </w:rPr>
        <w:t>тексту;</w:t>
      </w:r>
    </w:p>
    <w:p w14:paraId="3F7AABDC" w14:textId="77777777" w:rsidR="00C6278E" w:rsidRPr="006F4BBE" w:rsidRDefault="00C6278E" w:rsidP="00287D0F">
      <w:pPr>
        <w:rPr>
          <w:lang w:val="ru-RU"/>
        </w:rPr>
      </w:pPr>
      <w:r w:rsidRPr="006F4BBE">
        <w:rPr>
          <w:lang w:val="ru-RU"/>
        </w:rPr>
        <w:t xml:space="preserve">6) участвовать в беседе и диалоге о прочитанном произведении, давать аргументированную </w:t>
      </w:r>
      <w:proofErr w:type="gramStart"/>
      <w:r w:rsidRPr="006F4BBE">
        <w:rPr>
          <w:lang w:val="ru-RU"/>
        </w:rPr>
        <w:t>оценку  прочитанному</w:t>
      </w:r>
      <w:proofErr w:type="gramEnd"/>
      <w:r w:rsidRPr="006F4BBE">
        <w:rPr>
          <w:lang w:val="ru-RU"/>
        </w:rPr>
        <w:t>;</w:t>
      </w:r>
    </w:p>
    <w:p w14:paraId="601FDD6E" w14:textId="5F14E379" w:rsidR="00C6278E" w:rsidRPr="006F4BBE" w:rsidRDefault="00C6278E" w:rsidP="00287D0F">
      <w:pPr>
        <w:rPr>
          <w:lang w:val="ru-RU"/>
        </w:rPr>
      </w:pPr>
      <w:r w:rsidRPr="006F4BBE">
        <w:rPr>
          <w:lang w:val="ru-RU"/>
        </w:rPr>
        <w:t>7) создавать устные или письменные высказывания разных жанров</w:t>
      </w:r>
      <w:r w:rsidR="00662FE8">
        <w:rPr>
          <w:lang w:val="ru-RU"/>
        </w:rPr>
        <w:t>;</w:t>
      </w:r>
      <w:r w:rsidRPr="006F4BBE">
        <w:rPr>
          <w:lang w:val="ru-RU"/>
        </w:rPr>
        <w:t xml:space="preserve"> </w:t>
      </w:r>
    </w:p>
    <w:p w14:paraId="417E9BE1" w14:textId="77777777" w:rsidR="00C6278E" w:rsidRPr="006F4BBE" w:rsidRDefault="00C6278E" w:rsidP="00287D0F">
      <w:pPr>
        <w:rPr>
          <w:lang w:val="ru-RU"/>
        </w:rPr>
      </w:pPr>
      <w:r w:rsidRPr="006F4BBE">
        <w:rPr>
          <w:lang w:val="ru-RU"/>
        </w:rPr>
        <w:t xml:space="preserve">8) владеть умениями интерпретации и оценки текстуально изученных </w:t>
      </w:r>
      <w:proofErr w:type="gramStart"/>
      <w:r w:rsidRPr="006F4BBE">
        <w:rPr>
          <w:lang w:val="ru-RU"/>
        </w:rPr>
        <w:t>произведений  фольклора</w:t>
      </w:r>
      <w:proofErr w:type="gramEnd"/>
      <w:r w:rsidRPr="006F4BBE">
        <w:rPr>
          <w:lang w:val="ru-RU"/>
        </w:rPr>
        <w:t>,  древнерусской,  русской  и зарубежной литературы и современных авторов;</w:t>
      </w:r>
    </w:p>
    <w:p w14:paraId="312ED530" w14:textId="77777777" w:rsidR="00C6278E" w:rsidRPr="006F4BBE" w:rsidRDefault="00C6278E" w:rsidP="00287D0F">
      <w:pPr>
        <w:rPr>
          <w:lang w:val="ru-RU"/>
        </w:rPr>
      </w:pPr>
      <w:r w:rsidRPr="006F4BBE">
        <w:rPr>
          <w:lang w:val="ru-RU"/>
        </w:rPr>
        <w:t xml:space="preserve">9) осознавать важность чтения и изучения произведений устного народного творчества и художественной литературы для познания мира, формирования эмоциональных и эстетических впечатлений, а также для </w:t>
      </w:r>
      <w:proofErr w:type="gramStart"/>
      <w:r w:rsidRPr="006F4BBE">
        <w:rPr>
          <w:lang w:val="ru-RU"/>
        </w:rPr>
        <w:t>собственного  развития</w:t>
      </w:r>
      <w:proofErr w:type="gramEnd"/>
      <w:r w:rsidRPr="006F4BBE">
        <w:rPr>
          <w:lang w:val="ru-RU"/>
        </w:rPr>
        <w:t>;</w:t>
      </w:r>
    </w:p>
    <w:p w14:paraId="6CB57318" w14:textId="77777777" w:rsidR="00C6278E" w:rsidRPr="006F4BBE" w:rsidRDefault="00C6278E" w:rsidP="00287D0F">
      <w:pPr>
        <w:rPr>
          <w:lang w:val="ru-RU"/>
        </w:rPr>
      </w:pPr>
      <w:r w:rsidRPr="006F4BBE">
        <w:rPr>
          <w:lang w:val="ru-RU"/>
        </w:rPr>
        <w:t>10)</w:t>
      </w:r>
      <w:r w:rsidRPr="006F4BBE">
        <w:rPr>
          <w:spacing w:val="-25"/>
          <w:lang w:val="ru-RU"/>
        </w:rPr>
        <w:t xml:space="preserve"> </w:t>
      </w:r>
      <w:r w:rsidRPr="006F4BBE">
        <w:rPr>
          <w:lang w:val="ru-RU"/>
        </w:rPr>
        <w:t>планировать</w:t>
      </w:r>
      <w:r w:rsidRPr="006F4BBE">
        <w:rPr>
          <w:spacing w:val="-27"/>
          <w:lang w:val="ru-RU"/>
        </w:rPr>
        <w:t xml:space="preserve"> </w:t>
      </w:r>
      <w:r w:rsidRPr="006F4BBE">
        <w:rPr>
          <w:lang w:val="ru-RU"/>
        </w:rPr>
        <w:t>собственное</w:t>
      </w:r>
      <w:r w:rsidRPr="006F4BBE">
        <w:rPr>
          <w:spacing w:val="-27"/>
          <w:lang w:val="ru-RU"/>
        </w:rPr>
        <w:t xml:space="preserve"> </w:t>
      </w:r>
      <w:r w:rsidRPr="006F4BBE">
        <w:rPr>
          <w:lang w:val="ru-RU"/>
        </w:rPr>
        <w:t>досуговое</w:t>
      </w:r>
      <w:r w:rsidRPr="006F4BBE">
        <w:rPr>
          <w:spacing w:val="-27"/>
          <w:lang w:val="ru-RU"/>
        </w:rPr>
        <w:t xml:space="preserve"> </w:t>
      </w:r>
      <w:r w:rsidRPr="006F4BBE">
        <w:rPr>
          <w:lang w:val="ru-RU"/>
        </w:rPr>
        <w:t>чтение,</w:t>
      </w:r>
      <w:r w:rsidRPr="006F4BBE">
        <w:rPr>
          <w:spacing w:val="-27"/>
          <w:lang w:val="ru-RU"/>
        </w:rPr>
        <w:t xml:space="preserve"> </w:t>
      </w:r>
      <w:r w:rsidRPr="006F4BBE">
        <w:rPr>
          <w:lang w:val="ru-RU"/>
        </w:rPr>
        <w:t>обогащать</w:t>
      </w:r>
      <w:r w:rsidRPr="006F4BBE">
        <w:rPr>
          <w:spacing w:val="-27"/>
          <w:lang w:val="ru-RU"/>
        </w:rPr>
        <w:t xml:space="preserve"> </w:t>
      </w:r>
      <w:r w:rsidRPr="006F4BBE">
        <w:rPr>
          <w:lang w:val="ru-RU"/>
        </w:rPr>
        <w:t xml:space="preserve">свой </w:t>
      </w:r>
      <w:r w:rsidRPr="006F4BBE">
        <w:rPr>
          <w:spacing w:val="-3"/>
          <w:lang w:val="ru-RU"/>
        </w:rPr>
        <w:t xml:space="preserve">круг </w:t>
      </w:r>
      <w:r w:rsidRPr="006F4BBE">
        <w:rPr>
          <w:lang w:val="ru-RU"/>
        </w:rPr>
        <w:t>чтения по рекомендациям учителя, в том числе за счёт произведений</w:t>
      </w:r>
      <w:r w:rsidRPr="006F4BBE">
        <w:rPr>
          <w:spacing w:val="-14"/>
          <w:lang w:val="ru-RU"/>
        </w:rPr>
        <w:t xml:space="preserve"> </w:t>
      </w:r>
      <w:r w:rsidRPr="006F4BBE">
        <w:rPr>
          <w:lang w:val="ru-RU"/>
        </w:rPr>
        <w:t>современной</w:t>
      </w:r>
      <w:r w:rsidRPr="006F4BBE">
        <w:rPr>
          <w:spacing w:val="-14"/>
          <w:lang w:val="ru-RU"/>
        </w:rPr>
        <w:t xml:space="preserve"> </w:t>
      </w:r>
      <w:r w:rsidRPr="006F4BBE">
        <w:rPr>
          <w:lang w:val="ru-RU"/>
        </w:rPr>
        <w:t>литературы</w:t>
      </w:r>
      <w:r w:rsidRPr="006F4BBE">
        <w:rPr>
          <w:spacing w:val="-14"/>
          <w:lang w:val="ru-RU"/>
        </w:rPr>
        <w:t xml:space="preserve"> </w:t>
      </w:r>
      <w:r w:rsidRPr="006F4BBE">
        <w:rPr>
          <w:lang w:val="ru-RU"/>
        </w:rPr>
        <w:t>для</w:t>
      </w:r>
      <w:r w:rsidRPr="006F4BBE">
        <w:rPr>
          <w:spacing w:val="-14"/>
          <w:lang w:val="ru-RU"/>
        </w:rPr>
        <w:t xml:space="preserve"> </w:t>
      </w:r>
      <w:r w:rsidRPr="006F4BBE">
        <w:rPr>
          <w:lang w:val="ru-RU"/>
        </w:rPr>
        <w:t>детей</w:t>
      </w:r>
      <w:r w:rsidRPr="006F4BBE">
        <w:rPr>
          <w:spacing w:val="-14"/>
          <w:lang w:val="ru-RU"/>
        </w:rPr>
        <w:t xml:space="preserve"> </w:t>
      </w:r>
      <w:r w:rsidRPr="006F4BBE">
        <w:rPr>
          <w:lang w:val="ru-RU"/>
        </w:rPr>
        <w:t>и</w:t>
      </w:r>
      <w:r w:rsidRPr="006F4BBE">
        <w:rPr>
          <w:spacing w:val="-14"/>
          <w:lang w:val="ru-RU"/>
        </w:rPr>
        <w:t xml:space="preserve"> </w:t>
      </w:r>
      <w:r w:rsidRPr="006F4BBE">
        <w:rPr>
          <w:lang w:val="ru-RU"/>
        </w:rPr>
        <w:t>подростков;</w:t>
      </w:r>
    </w:p>
    <w:p w14:paraId="080D45B3" w14:textId="77777777" w:rsidR="00C6278E" w:rsidRPr="006F4BBE" w:rsidRDefault="00C6278E" w:rsidP="00287D0F">
      <w:pPr>
        <w:rPr>
          <w:lang w:val="ru-RU"/>
        </w:rPr>
      </w:pPr>
      <w:r w:rsidRPr="006F4BBE">
        <w:rPr>
          <w:lang w:val="ru-RU"/>
        </w:rPr>
        <w:t>11)</w:t>
      </w:r>
      <w:r w:rsidRPr="006F4BBE">
        <w:rPr>
          <w:spacing w:val="-25"/>
          <w:lang w:val="ru-RU"/>
        </w:rPr>
        <w:t xml:space="preserve"> </w:t>
      </w:r>
      <w:r w:rsidRPr="006F4BBE">
        <w:rPr>
          <w:lang w:val="ru-RU"/>
        </w:rPr>
        <w:t>развивать</w:t>
      </w:r>
      <w:r w:rsidRPr="006F4BBE">
        <w:rPr>
          <w:spacing w:val="-8"/>
          <w:lang w:val="ru-RU"/>
        </w:rPr>
        <w:t xml:space="preserve"> </w:t>
      </w:r>
      <w:r w:rsidRPr="006F4BBE">
        <w:rPr>
          <w:lang w:val="ru-RU"/>
        </w:rPr>
        <w:t>умения</w:t>
      </w:r>
      <w:r w:rsidRPr="006F4BBE">
        <w:rPr>
          <w:spacing w:val="-8"/>
          <w:lang w:val="ru-RU"/>
        </w:rPr>
        <w:t xml:space="preserve"> </w:t>
      </w:r>
      <w:r w:rsidRPr="006F4BBE">
        <w:rPr>
          <w:lang w:val="ru-RU"/>
        </w:rPr>
        <w:t>коллективной</w:t>
      </w:r>
      <w:r w:rsidRPr="006F4BBE">
        <w:rPr>
          <w:spacing w:val="-8"/>
          <w:lang w:val="ru-RU"/>
        </w:rPr>
        <w:t xml:space="preserve"> </w:t>
      </w:r>
      <w:r w:rsidRPr="006F4BBE">
        <w:rPr>
          <w:lang w:val="ru-RU"/>
        </w:rPr>
        <w:t>проектной</w:t>
      </w:r>
      <w:r w:rsidRPr="006F4BBE">
        <w:rPr>
          <w:spacing w:val="-8"/>
          <w:lang w:val="ru-RU"/>
        </w:rPr>
        <w:t xml:space="preserve"> </w:t>
      </w:r>
      <w:r w:rsidRPr="006F4BBE">
        <w:rPr>
          <w:lang w:val="ru-RU"/>
        </w:rPr>
        <w:t>или</w:t>
      </w:r>
      <w:r w:rsidRPr="006F4BBE">
        <w:rPr>
          <w:spacing w:val="-8"/>
          <w:lang w:val="ru-RU"/>
        </w:rPr>
        <w:t xml:space="preserve"> </w:t>
      </w:r>
      <w:r w:rsidRPr="006F4BBE">
        <w:rPr>
          <w:lang w:val="ru-RU"/>
        </w:rPr>
        <w:t>исследовательской</w:t>
      </w:r>
      <w:r w:rsidRPr="006F4BBE">
        <w:rPr>
          <w:spacing w:val="-9"/>
          <w:lang w:val="ru-RU"/>
        </w:rPr>
        <w:t xml:space="preserve"> </w:t>
      </w:r>
      <w:r w:rsidRPr="006F4BBE">
        <w:rPr>
          <w:lang w:val="ru-RU"/>
        </w:rPr>
        <w:t>деятельности</w:t>
      </w:r>
      <w:r w:rsidRPr="006F4BBE">
        <w:rPr>
          <w:spacing w:val="-9"/>
          <w:lang w:val="ru-RU"/>
        </w:rPr>
        <w:t xml:space="preserve"> </w:t>
      </w:r>
      <w:r w:rsidRPr="006F4BBE">
        <w:rPr>
          <w:lang w:val="ru-RU"/>
        </w:rPr>
        <w:t>под</w:t>
      </w:r>
      <w:r w:rsidRPr="006F4BBE">
        <w:rPr>
          <w:spacing w:val="-9"/>
          <w:lang w:val="ru-RU"/>
        </w:rPr>
        <w:t xml:space="preserve"> </w:t>
      </w:r>
      <w:r w:rsidRPr="006F4BBE">
        <w:rPr>
          <w:lang w:val="ru-RU"/>
        </w:rPr>
        <w:t>руководством</w:t>
      </w:r>
      <w:r w:rsidRPr="006F4BBE">
        <w:rPr>
          <w:spacing w:val="-9"/>
          <w:lang w:val="ru-RU"/>
        </w:rPr>
        <w:t xml:space="preserve"> </w:t>
      </w:r>
      <w:r w:rsidRPr="006F4BBE">
        <w:rPr>
          <w:lang w:val="ru-RU"/>
        </w:rPr>
        <w:t>учителя</w:t>
      </w:r>
      <w:r w:rsidRPr="006F4BBE">
        <w:rPr>
          <w:spacing w:val="-9"/>
          <w:lang w:val="ru-RU"/>
        </w:rPr>
        <w:t xml:space="preserve"> </w:t>
      </w:r>
      <w:r w:rsidRPr="006F4BBE">
        <w:rPr>
          <w:lang w:val="ru-RU"/>
        </w:rPr>
        <w:t>и</w:t>
      </w:r>
      <w:r w:rsidRPr="006F4BBE">
        <w:rPr>
          <w:spacing w:val="-9"/>
          <w:lang w:val="ru-RU"/>
        </w:rPr>
        <w:t xml:space="preserve"> </w:t>
      </w:r>
      <w:r w:rsidRPr="006F4BBE">
        <w:rPr>
          <w:lang w:val="ru-RU"/>
        </w:rPr>
        <w:t>учиться публично представлять полученные</w:t>
      </w:r>
      <w:r w:rsidRPr="006F4BBE">
        <w:rPr>
          <w:spacing w:val="51"/>
          <w:lang w:val="ru-RU"/>
        </w:rPr>
        <w:t xml:space="preserve"> </w:t>
      </w:r>
      <w:r w:rsidRPr="006F4BBE">
        <w:rPr>
          <w:lang w:val="ru-RU"/>
        </w:rPr>
        <w:t>результаты;</w:t>
      </w:r>
    </w:p>
    <w:p w14:paraId="70F8334E" w14:textId="0DBEB101" w:rsidR="00C6278E" w:rsidRDefault="00C6278E" w:rsidP="00662FE8">
      <w:pPr>
        <w:rPr>
          <w:lang w:val="ru-RU"/>
        </w:rPr>
      </w:pPr>
      <w:r w:rsidRPr="006F4BBE">
        <w:rPr>
          <w:lang w:val="ru-RU"/>
        </w:rPr>
        <w:t xml:space="preserve">12) развивать умение использовать словари и </w:t>
      </w:r>
      <w:proofErr w:type="gramStart"/>
      <w:r w:rsidRPr="006F4BBE">
        <w:rPr>
          <w:lang w:val="ru-RU"/>
        </w:rPr>
        <w:t xml:space="preserve">справочники,   </w:t>
      </w:r>
      <w:proofErr w:type="gramEnd"/>
      <w:r w:rsidRPr="006F4BBE">
        <w:rPr>
          <w:lang w:val="ru-RU"/>
        </w:rPr>
        <w:t xml:space="preserve"> в том числе в электронной форме; пользоваться под руководством учителя электронными библиотеками и другими справочными материалами, в том числе из числа верифицированных электронных ресурсов, включённых в федеральный перечень.</w:t>
      </w:r>
    </w:p>
    <w:p w14:paraId="67992BDB" w14:textId="77777777" w:rsidR="00662FE8" w:rsidRPr="006F4BBE" w:rsidRDefault="00662FE8" w:rsidP="00662FE8">
      <w:pPr>
        <w:rPr>
          <w:lang w:val="ru-RU"/>
        </w:rPr>
      </w:pPr>
    </w:p>
    <w:p w14:paraId="7CD53E21" w14:textId="77777777" w:rsidR="00C6278E" w:rsidRPr="006F4BBE" w:rsidRDefault="00C6278E" w:rsidP="00287D0F">
      <w:pPr>
        <w:rPr>
          <w:lang w:val="ru-RU"/>
        </w:rPr>
      </w:pPr>
      <w:bookmarkStart w:id="1036" w:name="_Toc97148959"/>
      <w:r w:rsidRPr="006F4BBE">
        <w:rPr>
          <w:lang w:val="ru-RU"/>
        </w:rPr>
        <w:t>7 КЛАСС</w:t>
      </w:r>
      <w:bookmarkEnd w:id="1036"/>
    </w:p>
    <w:p w14:paraId="1BBD7DBD" w14:textId="44A1ACB0" w:rsidR="00C6278E" w:rsidRPr="006F4BBE" w:rsidRDefault="00C6278E" w:rsidP="00287D0F">
      <w:pPr>
        <w:rPr>
          <w:lang w:val="ru-RU"/>
        </w:rPr>
      </w:pPr>
      <w:r w:rsidRPr="006F4BBE">
        <w:rPr>
          <w:lang w:val="ru-RU"/>
        </w:rPr>
        <w:t>1)</w:t>
      </w:r>
      <w:r w:rsidRPr="006F4BBE">
        <w:rPr>
          <w:spacing w:val="-15"/>
          <w:lang w:val="ru-RU"/>
        </w:rPr>
        <w:t xml:space="preserve"> </w:t>
      </w:r>
      <w:r w:rsidR="00662FE8">
        <w:rPr>
          <w:lang w:val="ru-RU"/>
        </w:rPr>
        <w:t>п</w:t>
      </w:r>
      <w:r w:rsidRPr="006F4BBE">
        <w:rPr>
          <w:lang w:val="ru-RU"/>
        </w:rPr>
        <w:t>онимать</w:t>
      </w:r>
      <w:r w:rsidRPr="006F4BBE">
        <w:rPr>
          <w:spacing w:val="-18"/>
          <w:lang w:val="ru-RU"/>
        </w:rPr>
        <w:t xml:space="preserve"> </w:t>
      </w:r>
      <w:r w:rsidRPr="006F4BBE">
        <w:rPr>
          <w:lang w:val="ru-RU"/>
        </w:rPr>
        <w:t>общечеловеческую</w:t>
      </w:r>
      <w:r w:rsidRPr="006F4BBE">
        <w:rPr>
          <w:spacing w:val="-18"/>
          <w:lang w:val="ru-RU"/>
        </w:rPr>
        <w:t xml:space="preserve"> </w:t>
      </w:r>
      <w:r w:rsidRPr="006F4BBE">
        <w:rPr>
          <w:lang w:val="ru-RU"/>
        </w:rPr>
        <w:t>и</w:t>
      </w:r>
      <w:r w:rsidRPr="006F4BBE">
        <w:rPr>
          <w:spacing w:val="-18"/>
          <w:lang w:val="ru-RU"/>
        </w:rPr>
        <w:t xml:space="preserve"> </w:t>
      </w:r>
      <w:r w:rsidRPr="006F4BBE">
        <w:rPr>
          <w:lang w:val="ru-RU"/>
        </w:rPr>
        <w:t>духовно-нравственную</w:t>
      </w:r>
      <w:r w:rsidRPr="006F4BBE">
        <w:rPr>
          <w:spacing w:val="-18"/>
          <w:lang w:val="ru-RU"/>
        </w:rPr>
        <w:t xml:space="preserve"> </w:t>
      </w:r>
      <w:r w:rsidRPr="006F4BBE">
        <w:rPr>
          <w:lang w:val="ru-RU"/>
        </w:rPr>
        <w:t>ценность литературы, осознавать её роль в воспитании любви к Родине и укреплении единства многонационального народа Российской</w:t>
      </w:r>
      <w:r w:rsidRPr="006F4BBE">
        <w:rPr>
          <w:spacing w:val="24"/>
          <w:lang w:val="ru-RU"/>
        </w:rPr>
        <w:t xml:space="preserve"> </w:t>
      </w:r>
      <w:r w:rsidRPr="006F4BBE">
        <w:rPr>
          <w:lang w:val="ru-RU"/>
        </w:rPr>
        <w:t>Федерации;</w:t>
      </w:r>
    </w:p>
    <w:p w14:paraId="4F8D77FA" w14:textId="77777777" w:rsidR="00C6278E" w:rsidRPr="006F4BBE" w:rsidRDefault="00C6278E" w:rsidP="00287D0F">
      <w:pPr>
        <w:rPr>
          <w:lang w:val="ru-RU"/>
        </w:rPr>
      </w:pPr>
      <w:r w:rsidRPr="006F4BBE">
        <w:rPr>
          <w:lang w:val="ru-RU"/>
        </w:rPr>
        <w:t>2) понимать специфику литературы как вида словесного искусства, выявлять отличия художественного текста от текста научного, делового, публицистического;</w:t>
      </w:r>
    </w:p>
    <w:p w14:paraId="01409421" w14:textId="77777777" w:rsidR="00C6278E" w:rsidRPr="006F4BBE" w:rsidRDefault="00C6278E" w:rsidP="00287D0F">
      <w:pPr>
        <w:rPr>
          <w:lang w:val="ru-RU"/>
        </w:rPr>
      </w:pPr>
      <w:r w:rsidRPr="006F4BBE">
        <w:rPr>
          <w:lang w:val="ru-RU"/>
        </w:rPr>
        <w:t>3) проводить смысловой и эстетический анализ произведений фольклора и художественной литературы; воспринимать, анализировать, интерпретировать и оценивать прочитанное (с учётом литературного развития обучающихся), понимать, что в литературных произведениях отражена художественная картина мира:</w:t>
      </w:r>
    </w:p>
    <w:p w14:paraId="257F7574" w14:textId="77777777" w:rsidR="00C6278E" w:rsidRPr="006F4BBE" w:rsidRDefault="00CE2EFB" w:rsidP="00287D0F">
      <w:pPr>
        <w:rPr>
          <w:lang w:val="ru-RU"/>
        </w:rPr>
      </w:pPr>
      <w:r w:rsidRPr="006F4BBE">
        <w:rPr>
          <w:position w:val="1"/>
          <w:lang w:val="ru-RU"/>
        </w:rPr>
        <w:t xml:space="preserve">- </w:t>
      </w:r>
      <w:r w:rsidR="00C6278E" w:rsidRPr="006F4BBE">
        <w:rPr>
          <w:lang w:val="ru-RU"/>
        </w:rPr>
        <w:t xml:space="preserve">анализировать произведение в единстве формы и содержания; определять </w:t>
      </w:r>
      <w:r w:rsidR="00C6278E" w:rsidRPr="006F4BBE">
        <w:rPr>
          <w:spacing w:val="-3"/>
          <w:lang w:val="ru-RU"/>
        </w:rPr>
        <w:t xml:space="preserve">тему, </w:t>
      </w:r>
      <w:r w:rsidR="00C6278E" w:rsidRPr="006F4BBE">
        <w:rPr>
          <w:spacing w:val="-4"/>
          <w:lang w:val="ru-RU"/>
        </w:rPr>
        <w:t xml:space="preserve">главную </w:t>
      </w:r>
      <w:r w:rsidR="00C6278E" w:rsidRPr="006F4BBE">
        <w:rPr>
          <w:lang w:val="ru-RU"/>
        </w:rPr>
        <w:t xml:space="preserve">мысль и </w:t>
      </w:r>
      <w:r w:rsidR="00C6278E" w:rsidRPr="006F4BBE">
        <w:rPr>
          <w:spacing w:val="-3"/>
          <w:lang w:val="ru-RU"/>
        </w:rPr>
        <w:t xml:space="preserve">проблематику </w:t>
      </w:r>
      <w:r w:rsidR="00C6278E" w:rsidRPr="006F4BBE">
        <w:rPr>
          <w:lang w:val="ru-RU"/>
        </w:rPr>
        <w:t xml:space="preserve">произведения, его </w:t>
      </w:r>
      <w:r w:rsidR="00C6278E" w:rsidRPr="006F4BBE">
        <w:rPr>
          <w:spacing w:val="-3"/>
          <w:lang w:val="ru-RU"/>
        </w:rPr>
        <w:t xml:space="preserve">родовую </w:t>
      </w:r>
      <w:r w:rsidR="00C6278E" w:rsidRPr="006F4BBE">
        <w:rPr>
          <w:lang w:val="ru-RU"/>
        </w:rPr>
        <w:t xml:space="preserve">и жанровую принадлежность; выявлять позицию героя, рассказчика и </w:t>
      </w:r>
      <w:r w:rsidR="00C6278E" w:rsidRPr="006F4BBE">
        <w:rPr>
          <w:spacing w:val="-3"/>
          <w:lang w:val="ru-RU"/>
        </w:rPr>
        <w:t xml:space="preserve">авторскую </w:t>
      </w:r>
      <w:r w:rsidR="00C6278E" w:rsidRPr="006F4BBE">
        <w:rPr>
          <w:lang w:val="ru-RU"/>
        </w:rPr>
        <w:t>позицию, учитывая художественные</w:t>
      </w:r>
      <w:r w:rsidR="00C6278E" w:rsidRPr="006F4BBE">
        <w:rPr>
          <w:spacing w:val="-13"/>
          <w:lang w:val="ru-RU"/>
        </w:rPr>
        <w:t xml:space="preserve"> </w:t>
      </w:r>
      <w:r w:rsidR="00C6278E" w:rsidRPr="006F4BBE">
        <w:rPr>
          <w:lang w:val="ru-RU"/>
        </w:rPr>
        <w:t>особенности</w:t>
      </w:r>
      <w:r w:rsidR="00C6278E" w:rsidRPr="006F4BBE">
        <w:rPr>
          <w:spacing w:val="-13"/>
          <w:lang w:val="ru-RU"/>
        </w:rPr>
        <w:t xml:space="preserve"> </w:t>
      </w:r>
      <w:r w:rsidR="00C6278E" w:rsidRPr="006F4BBE">
        <w:rPr>
          <w:lang w:val="ru-RU"/>
        </w:rPr>
        <w:t>произведения;</w:t>
      </w:r>
      <w:r w:rsidR="00C6278E" w:rsidRPr="006F4BBE">
        <w:rPr>
          <w:spacing w:val="-13"/>
          <w:lang w:val="ru-RU"/>
        </w:rPr>
        <w:t xml:space="preserve"> </w:t>
      </w:r>
      <w:r w:rsidR="00C6278E" w:rsidRPr="006F4BBE">
        <w:rPr>
          <w:lang w:val="ru-RU"/>
        </w:rPr>
        <w:t>характеризовать</w:t>
      </w:r>
      <w:r w:rsidR="00C6278E" w:rsidRPr="006F4BBE">
        <w:rPr>
          <w:spacing w:val="-13"/>
          <w:lang w:val="ru-RU"/>
        </w:rPr>
        <w:t xml:space="preserve"> </w:t>
      </w:r>
      <w:r w:rsidR="00C6278E" w:rsidRPr="006F4BBE">
        <w:rPr>
          <w:lang w:val="ru-RU"/>
        </w:rPr>
        <w:t xml:space="preserve">героев-персонажей, давать их сравнительные характеристики, оценивать систему </w:t>
      </w:r>
      <w:r w:rsidR="00C6278E" w:rsidRPr="006F4BBE">
        <w:rPr>
          <w:lang w:val="ru-RU"/>
        </w:rPr>
        <w:lastRenderedPageBreak/>
        <w:t xml:space="preserve">персонажей; определять особенности композиции и основной </w:t>
      </w:r>
      <w:r w:rsidR="00C6278E" w:rsidRPr="006F4BBE">
        <w:rPr>
          <w:spacing w:val="-3"/>
          <w:lang w:val="ru-RU"/>
        </w:rPr>
        <w:t xml:space="preserve">конфликт </w:t>
      </w:r>
      <w:r w:rsidR="00C6278E" w:rsidRPr="006F4BBE">
        <w:rPr>
          <w:lang w:val="ru-RU"/>
        </w:rPr>
        <w:t>произведения; объяснять своё понимание нравственно-философской, социально-исторической</w:t>
      </w:r>
      <w:r w:rsidR="00C6278E" w:rsidRPr="006F4BBE">
        <w:rPr>
          <w:spacing w:val="-15"/>
          <w:lang w:val="ru-RU"/>
        </w:rPr>
        <w:t xml:space="preserve"> </w:t>
      </w:r>
      <w:r w:rsidR="00C6278E" w:rsidRPr="006F4BBE">
        <w:rPr>
          <w:lang w:val="ru-RU"/>
        </w:rPr>
        <w:t>и</w:t>
      </w:r>
      <w:r w:rsidR="00C6278E" w:rsidRPr="006F4BBE">
        <w:rPr>
          <w:spacing w:val="-15"/>
          <w:lang w:val="ru-RU"/>
        </w:rPr>
        <w:t xml:space="preserve"> </w:t>
      </w:r>
      <w:r w:rsidR="00C6278E" w:rsidRPr="006F4BBE">
        <w:rPr>
          <w:lang w:val="ru-RU"/>
        </w:rPr>
        <w:t>эстетической</w:t>
      </w:r>
      <w:r w:rsidR="00C6278E" w:rsidRPr="006F4BBE">
        <w:rPr>
          <w:spacing w:val="-15"/>
          <w:lang w:val="ru-RU"/>
        </w:rPr>
        <w:t xml:space="preserve"> </w:t>
      </w:r>
      <w:r w:rsidR="00C6278E" w:rsidRPr="006F4BBE">
        <w:rPr>
          <w:lang w:val="ru-RU"/>
        </w:rPr>
        <w:t>проблематики</w:t>
      </w:r>
      <w:r w:rsidR="00C6278E" w:rsidRPr="006F4BBE">
        <w:rPr>
          <w:spacing w:val="-15"/>
          <w:lang w:val="ru-RU"/>
        </w:rPr>
        <w:t xml:space="preserve"> </w:t>
      </w:r>
      <w:r w:rsidR="00C6278E" w:rsidRPr="006F4BBE">
        <w:rPr>
          <w:lang w:val="ru-RU"/>
        </w:rPr>
        <w:t>произведений</w:t>
      </w:r>
      <w:r w:rsidR="00C6278E" w:rsidRPr="006F4BBE">
        <w:rPr>
          <w:spacing w:val="-15"/>
          <w:lang w:val="ru-RU"/>
        </w:rPr>
        <w:t xml:space="preserve"> </w:t>
      </w:r>
      <w:r w:rsidR="00C6278E" w:rsidRPr="006F4BBE">
        <w:rPr>
          <w:lang w:val="ru-RU"/>
        </w:rPr>
        <w:t>(с</w:t>
      </w:r>
      <w:r w:rsidR="00C6278E" w:rsidRPr="006F4BBE">
        <w:rPr>
          <w:spacing w:val="-15"/>
          <w:lang w:val="ru-RU"/>
        </w:rPr>
        <w:t xml:space="preserve"> </w:t>
      </w:r>
      <w:r w:rsidR="00C6278E" w:rsidRPr="006F4BBE">
        <w:rPr>
          <w:lang w:val="ru-RU"/>
        </w:rPr>
        <w:t>учётом</w:t>
      </w:r>
      <w:r w:rsidR="00C6278E" w:rsidRPr="006F4BBE">
        <w:rPr>
          <w:spacing w:val="-15"/>
          <w:lang w:val="ru-RU"/>
        </w:rPr>
        <w:t xml:space="preserve"> </w:t>
      </w:r>
      <w:r w:rsidR="00C6278E" w:rsidRPr="006F4BBE">
        <w:rPr>
          <w:lang w:val="ru-RU"/>
        </w:rPr>
        <w:t xml:space="preserve">литературного развития обучающихся); выявлять основные особенности языка художественного произведения, </w:t>
      </w:r>
      <w:r w:rsidR="00C6278E" w:rsidRPr="006F4BBE">
        <w:rPr>
          <w:spacing w:val="-3"/>
          <w:lang w:val="ru-RU"/>
        </w:rPr>
        <w:t xml:space="preserve">поэтической </w:t>
      </w:r>
      <w:r w:rsidR="00C6278E" w:rsidRPr="006F4BBE">
        <w:rPr>
          <w:lang w:val="ru-RU"/>
        </w:rPr>
        <w:t xml:space="preserve">и прозаической речи; находить основные изобразительно-выразительные средства, характерные для творческой </w:t>
      </w:r>
      <w:r w:rsidR="00C6278E" w:rsidRPr="006F4BBE">
        <w:rPr>
          <w:spacing w:val="-2"/>
          <w:lang w:val="ru-RU"/>
        </w:rPr>
        <w:t xml:space="preserve">манеры </w:t>
      </w:r>
      <w:r w:rsidR="00C6278E" w:rsidRPr="006F4BBE">
        <w:rPr>
          <w:lang w:val="ru-RU"/>
        </w:rPr>
        <w:t>писателя, определять их художественные</w:t>
      </w:r>
      <w:r w:rsidR="00C6278E" w:rsidRPr="006F4BBE">
        <w:rPr>
          <w:spacing w:val="44"/>
          <w:lang w:val="ru-RU"/>
        </w:rPr>
        <w:t xml:space="preserve"> </w:t>
      </w:r>
      <w:r w:rsidR="00C6278E" w:rsidRPr="006F4BBE">
        <w:rPr>
          <w:spacing w:val="-3"/>
          <w:lang w:val="ru-RU"/>
        </w:rPr>
        <w:t>функции;</w:t>
      </w:r>
    </w:p>
    <w:p w14:paraId="25C9B737" w14:textId="77777777" w:rsidR="00C6278E" w:rsidRPr="006F4BBE" w:rsidRDefault="00CE2EFB" w:rsidP="00287D0F">
      <w:pPr>
        <w:rPr>
          <w:lang w:val="ru-RU"/>
        </w:rPr>
      </w:pPr>
      <w:r w:rsidRPr="006F4BBE">
        <w:rPr>
          <w:position w:val="1"/>
          <w:lang w:val="ru-RU"/>
        </w:rPr>
        <w:t xml:space="preserve">- </w:t>
      </w:r>
      <w:r w:rsidR="00C6278E" w:rsidRPr="006F4BBE">
        <w:rPr>
          <w:lang w:val="ru-RU"/>
        </w:rPr>
        <w:t>понимать</w:t>
      </w:r>
      <w:r w:rsidR="00C6278E" w:rsidRPr="006F4BBE">
        <w:rPr>
          <w:spacing w:val="-35"/>
          <w:lang w:val="ru-RU"/>
        </w:rPr>
        <w:t xml:space="preserve"> </w:t>
      </w:r>
      <w:r w:rsidR="00C6278E" w:rsidRPr="006F4BBE">
        <w:rPr>
          <w:lang w:val="ru-RU"/>
        </w:rPr>
        <w:t>сущность</w:t>
      </w:r>
      <w:r w:rsidR="00C6278E" w:rsidRPr="006F4BBE">
        <w:rPr>
          <w:spacing w:val="-35"/>
          <w:lang w:val="ru-RU"/>
        </w:rPr>
        <w:t xml:space="preserve"> </w:t>
      </w:r>
      <w:r w:rsidR="00C6278E" w:rsidRPr="006F4BBE">
        <w:rPr>
          <w:lang w:val="ru-RU"/>
        </w:rPr>
        <w:t>и</w:t>
      </w:r>
      <w:r w:rsidR="00C6278E" w:rsidRPr="006F4BBE">
        <w:rPr>
          <w:spacing w:val="-35"/>
          <w:lang w:val="ru-RU"/>
        </w:rPr>
        <w:t xml:space="preserve"> </w:t>
      </w:r>
      <w:r w:rsidR="00C6278E" w:rsidRPr="006F4BBE">
        <w:rPr>
          <w:lang w:val="ru-RU"/>
        </w:rPr>
        <w:t>элементарные</w:t>
      </w:r>
      <w:r w:rsidR="00C6278E" w:rsidRPr="006F4BBE">
        <w:rPr>
          <w:spacing w:val="-35"/>
          <w:lang w:val="ru-RU"/>
        </w:rPr>
        <w:t xml:space="preserve"> </w:t>
      </w:r>
      <w:r w:rsidR="00C6278E" w:rsidRPr="006F4BBE">
        <w:rPr>
          <w:lang w:val="ru-RU"/>
        </w:rPr>
        <w:t>смысловые</w:t>
      </w:r>
      <w:r w:rsidR="00C6278E" w:rsidRPr="006F4BBE">
        <w:rPr>
          <w:spacing w:val="-35"/>
          <w:lang w:val="ru-RU"/>
        </w:rPr>
        <w:t xml:space="preserve"> </w:t>
      </w:r>
      <w:r w:rsidR="00C6278E" w:rsidRPr="006F4BBE">
        <w:rPr>
          <w:lang w:val="ru-RU"/>
        </w:rPr>
        <w:t>функции</w:t>
      </w:r>
      <w:r w:rsidR="00C6278E" w:rsidRPr="006F4BBE">
        <w:rPr>
          <w:spacing w:val="-35"/>
          <w:lang w:val="ru-RU"/>
        </w:rPr>
        <w:t xml:space="preserve"> </w:t>
      </w:r>
      <w:r w:rsidR="00C6278E" w:rsidRPr="006F4BBE">
        <w:rPr>
          <w:lang w:val="ru-RU"/>
        </w:rPr>
        <w:t>теоретико-литературных</w:t>
      </w:r>
      <w:r w:rsidR="00C6278E" w:rsidRPr="006F4BBE">
        <w:rPr>
          <w:spacing w:val="-21"/>
          <w:lang w:val="ru-RU"/>
        </w:rPr>
        <w:t xml:space="preserve"> </w:t>
      </w:r>
      <w:r w:rsidR="00C6278E" w:rsidRPr="006F4BBE">
        <w:rPr>
          <w:lang w:val="ru-RU"/>
        </w:rPr>
        <w:t>понятий</w:t>
      </w:r>
      <w:r w:rsidR="00C6278E" w:rsidRPr="006F4BBE">
        <w:rPr>
          <w:spacing w:val="-21"/>
          <w:lang w:val="ru-RU"/>
        </w:rPr>
        <w:t xml:space="preserve"> </w:t>
      </w:r>
      <w:r w:rsidR="00C6278E" w:rsidRPr="006F4BBE">
        <w:rPr>
          <w:lang w:val="ru-RU"/>
        </w:rPr>
        <w:t>и</w:t>
      </w:r>
      <w:r w:rsidR="00C6278E" w:rsidRPr="006F4BBE">
        <w:rPr>
          <w:spacing w:val="-21"/>
          <w:lang w:val="ru-RU"/>
        </w:rPr>
        <w:t xml:space="preserve"> </w:t>
      </w:r>
      <w:r w:rsidR="00C6278E" w:rsidRPr="006F4BBE">
        <w:rPr>
          <w:lang w:val="ru-RU"/>
        </w:rPr>
        <w:t>учиться</w:t>
      </w:r>
      <w:r w:rsidR="00C6278E" w:rsidRPr="006F4BBE">
        <w:rPr>
          <w:spacing w:val="-21"/>
          <w:lang w:val="ru-RU"/>
        </w:rPr>
        <w:t xml:space="preserve"> </w:t>
      </w:r>
      <w:r w:rsidR="00C6278E" w:rsidRPr="006F4BBE">
        <w:rPr>
          <w:lang w:val="ru-RU"/>
        </w:rPr>
        <w:t>самостоятельно</w:t>
      </w:r>
      <w:r w:rsidR="00C6278E" w:rsidRPr="006F4BBE">
        <w:rPr>
          <w:spacing w:val="-21"/>
          <w:lang w:val="ru-RU"/>
        </w:rPr>
        <w:t xml:space="preserve"> </w:t>
      </w:r>
      <w:r w:rsidR="00C6278E" w:rsidRPr="006F4BBE">
        <w:rPr>
          <w:lang w:val="ru-RU"/>
        </w:rPr>
        <w:t>использовать</w:t>
      </w:r>
      <w:r w:rsidR="00C6278E" w:rsidRPr="006F4BBE">
        <w:rPr>
          <w:spacing w:val="-9"/>
          <w:lang w:val="ru-RU"/>
        </w:rPr>
        <w:t xml:space="preserve"> </w:t>
      </w:r>
      <w:r w:rsidR="00C6278E" w:rsidRPr="006F4BBE">
        <w:rPr>
          <w:lang w:val="ru-RU"/>
        </w:rPr>
        <w:t>их</w:t>
      </w:r>
      <w:r w:rsidR="00C6278E" w:rsidRPr="006F4BBE">
        <w:rPr>
          <w:spacing w:val="-9"/>
          <w:lang w:val="ru-RU"/>
        </w:rPr>
        <w:t xml:space="preserve"> </w:t>
      </w:r>
      <w:r w:rsidR="00C6278E" w:rsidRPr="006F4BBE">
        <w:rPr>
          <w:lang w:val="ru-RU"/>
        </w:rPr>
        <w:t>в</w:t>
      </w:r>
      <w:r w:rsidR="00C6278E" w:rsidRPr="006F4BBE">
        <w:rPr>
          <w:spacing w:val="-9"/>
          <w:lang w:val="ru-RU"/>
        </w:rPr>
        <w:t xml:space="preserve"> </w:t>
      </w:r>
      <w:r w:rsidR="00C6278E" w:rsidRPr="006F4BBE">
        <w:rPr>
          <w:lang w:val="ru-RU"/>
        </w:rPr>
        <w:t>процессе</w:t>
      </w:r>
      <w:r w:rsidR="00C6278E" w:rsidRPr="006F4BBE">
        <w:rPr>
          <w:spacing w:val="-9"/>
          <w:lang w:val="ru-RU"/>
        </w:rPr>
        <w:t xml:space="preserve"> </w:t>
      </w:r>
      <w:r w:rsidR="00C6278E" w:rsidRPr="006F4BBE">
        <w:rPr>
          <w:lang w:val="ru-RU"/>
        </w:rPr>
        <w:t>анализа</w:t>
      </w:r>
      <w:r w:rsidR="00C6278E" w:rsidRPr="006F4BBE">
        <w:rPr>
          <w:spacing w:val="-9"/>
          <w:lang w:val="ru-RU"/>
        </w:rPr>
        <w:t xml:space="preserve"> </w:t>
      </w:r>
      <w:r w:rsidR="00C6278E" w:rsidRPr="006F4BBE">
        <w:rPr>
          <w:lang w:val="ru-RU"/>
        </w:rPr>
        <w:t>и</w:t>
      </w:r>
      <w:r w:rsidR="00C6278E" w:rsidRPr="006F4BBE">
        <w:rPr>
          <w:spacing w:val="-9"/>
          <w:lang w:val="ru-RU"/>
        </w:rPr>
        <w:t xml:space="preserve"> </w:t>
      </w:r>
      <w:r w:rsidR="00C6278E" w:rsidRPr="006F4BBE">
        <w:rPr>
          <w:lang w:val="ru-RU"/>
        </w:rPr>
        <w:t>интерпретации</w:t>
      </w:r>
      <w:r w:rsidR="00C6278E" w:rsidRPr="006F4BBE">
        <w:rPr>
          <w:spacing w:val="-9"/>
          <w:lang w:val="ru-RU"/>
        </w:rPr>
        <w:t xml:space="preserve"> </w:t>
      </w:r>
      <w:r w:rsidR="00C6278E" w:rsidRPr="006F4BBE">
        <w:rPr>
          <w:lang w:val="ru-RU"/>
        </w:rPr>
        <w:t>произведений,</w:t>
      </w:r>
      <w:r w:rsidR="00C6278E" w:rsidRPr="006F4BBE">
        <w:rPr>
          <w:spacing w:val="-39"/>
          <w:lang w:val="ru-RU"/>
        </w:rPr>
        <w:t xml:space="preserve"> </w:t>
      </w:r>
      <w:r w:rsidR="00C6278E" w:rsidRPr="006F4BBE">
        <w:rPr>
          <w:lang w:val="ru-RU"/>
        </w:rPr>
        <w:t>оформления</w:t>
      </w:r>
      <w:r w:rsidR="00C6278E" w:rsidRPr="006F4BBE">
        <w:rPr>
          <w:spacing w:val="-39"/>
          <w:lang w:val="ru-RU"/>
        </w:rPr>
        <w:t xml:space="preserve"> </w:t>
      </w:r>
      <w:r w:rsidR="00C6278E" w:rsidRPr="006F4BBE">
        <w:rPr>
          <w:lang w:val="ru-RU"/>
        </w:rPr>
        <w:t>собственных</w:t>
      </w:r>
      <w:r w:rsidR="00C6278E" w:rsidRPr="006F4BBE">
        <w:rPr>
          <w:spacing w:val="-39"/>
          <w:lang w:val="ru-RU"/>
        </w:rPr>
        <w:t xml:space="preserve"> </w:t>
      </w:r>
      <w:r w:rsidR="00C6278E" w:rsidRPr="006F4BBE">
        <w:rPr>
          <w:lang w:val="ru-RU"/>
        </w:rPr>
        <w:t>оценок</w:t>
      </w:r>
      <w:r w:rsidR="00C6278E" w:rsidRPr="006F4BBE">
        <w:rPr>
          <w:spacing w:val="-39"/>
          <w:lang w:val="ru-RU"/>
        </w:rPr>
        <w:t xml:space="preserve"> </w:t>
      </w:r>
      <w:r w:rsidR="00C6278E" w:rsidRPr="006F4BBE">
        <w:rPr>
          <w:lang w:val="ru-RU"/>
        </w:rPr>
        <w:t>и</w:t>
      </w:r>
      <w:r w:rsidR="00C6278E" w:rsidRPr="006F4BBE">
        <w:rPr>
          <w:spacing w:val="-39"/>
          <w:lang w:val="ru-RU"/>
        </w:rPr>
        <w:t xml:space="preserve"> </w:t>
      </w:r>
      <w:r w:rsidR="00C6278E" w:rsidRPr="006F4BBE">
        <w:rPr>
          <w:lang w:val="ru-RU"/>
        </w:rPr>
        <w:t>наблюдений:</w:t>
      </w:r>
      <w:r w:rsidR="00C6278E" w:rsidRPr="006F4BBE">
        <w:rPr>
          <w:spacing w:val="-39"/>
          <w:lang w:val="ru-RU"/>
        </w:rPr>
        <w:t xml:space="preserve"> </w:t>
      </w:r>
      <w:r w:rsidR="00C6278E" w:rsidRPr="006F4BBE">
        <w:rPr>
          <w:lang w:val="ru-RU"/>
        </w:rPr>
        <w:t>художественная</w:t>
      </w:r>
      <w:r w:rsidR="00C6278E" w:rsidRPr="006F4BBE">
        <w:rPr>
          <w:spacing w:val="-15"/>
          <w:lang w:val="ru-RU"/>
        </w:rPr>
        <w:t xml:space="preserve"> </w:t>
      </w:r>
      <w:r w:rsidR="00C6278E" w:rsidRPr="006F4BBE">
        <w:rPr>
          <w:lang w:val="ru-RU"/>
        </w:rPr>
        <w:t>литература</w:t>
      </w:r>
      <w:r w:rsidR="00C6278E" w:rsidRPr="006F4BBE">
        <w:rPr>
          <w:spacing w:val="-15"/>
          <w:lang w:val="ru-RU"/>
        </w:rPr>
        <w:t xml:space="preserve"> </w:t>
      </w:r>
      <w:r w:rsidR="00C6278E" w:rsidRPr="006F4BBE">
        <w:rPr>
          <w:lang w:val="ru-RU"/>
        </w:rPr>
        <w:t>и</w:t>
      </w:r>
      <w:r w:rsidR="00C6278E" w:rsidRPr="006F4BBE">
        <w:rPr>
          <w:spacing w:val="-15"/>
          <w:lang w:val="ru-RU"/>
        </w:rPr>
        <w:t xml:space="preserve"> </w:t>
      </w:r>
      <w:r w:rsidR="00C6278E" w:rsidRPr="006F4BBE">
        <w:rPr>
          <w:lang w:val="ru-RU"/>
        </w:rPr>
        <w:t>устное</w:t>
      </w:r>
      <w:r w:rsidR="00C6278E" w:rsidRPr="006F4BBE">
        <w:rPr>
          <w:spacing w:val="-15"/>
          <w:lang w:val="ru-RU"/>
        </w:rPr>
        <w:t xml:space="preserve"> </w:t>
      </w:r>
      <w:r w:rsidR="00C6278E" w:rsidRPr="006F4BBE">
        <w:rPr>
          <w:lang w:val="ru-RU"/>
        </w:rPr>
        <w:t>народное</w:t>
      </w:r>
      <w:r w:rsidR="00C6278E" w:rsidRPr="006F4BBE">
        <w:rPr>
          <w:spacing w:val="-15"/>
          <w:lang w:val="ru-RU"/>
        </w:rPr>
        <w:t xml:space="preserve"> </w:t>
      </w:r>
      <w:r w:rsidR="00C6278E" w:rsidRPr="006F4BBE">
        <w:rPr>
          <w:lang w:val="ru-RU"/>
        </w:rPr>
        <w:t>творчество;</w:t>
      </w:r>
      <w:r w:rsidR="00C6278E" w:rsidRPr="006F4BBE">
        <w:rPr>
          <w:spacing w:val="-15"/>
          <w:lang w:val="ru-RU"/>
        </w:rPr>
        <w:t xml:space="preserve"> </w:t>
      </w:r>
      <w:r w:rsidR="00C6278E" w:rsidRPr="006F4BBE">
        <w:rPr>
          <w:lang w:val="ru-RU"/>
        </w:rPr>
        <w:t>проза и поэзия; художественный образ; роды (лирика, эпос), жанры</w:t>
      </w:r>
      <w:r w:rsidR="00C6278E" w:rsidRPr="006F4BBE">
        <w:rPr>
          <w:spacing w:val="-11"/>
          <w:lang w:val="ru-RU"/>
        </w:rPr>
        <w:t xml:space="preserve"> </w:t>
      </w:r>
      <w:r w:rsidR="00C6278E" w:rsidRPr="006F4BBE">
        <w:rPr>
          <w:lang w:val="ru-RU"/>
        </w:rPr>
        <w:t>(рассказ,</w:t>
      </w:r>
      <w:r w:rsidR="00C6278E" w:rsidRPr="006F4BBE">
        <w:rPr>
          <w:spacing w:val="-11"/>
          <w:lang w:val="ru-RU"/>
        </w:rPr>
        <w:t xml:space="preserve"> </w:t>
      </w:r>
      <w:r w:rsidR="00C6278E" w:rsidRPr="006F4BBE">
        <w:rPr>
          <w:lang w:val="ru-RU"/>
        </w:rPr>
        <w:t>повесть,</w:t>
      </w:r>
      <w:r w:rsidR="00C6278E" w:rsidRPr="006F4BBE">
        <w:rPr>
          <w:spacing w:val="-11"/>
          <w:lang w:val="ru-RU"/>
        </w:rPr>
        <w:t xml:space="preserve"> </w:t>
      </w:r>
      <w:r w:rsidR="00C6278E" w:rsidRPr="006F4BBE">
        <w:rPr>
          <w:lang w:val="ru-RU"/>
        </w:rPr>
        <w:t>роман,</w:t>
      </w:r>
      <w:r w:rsidR="00C6278E" w:rsidRPr="006F4BBE">
        <w:rPr>
          <w:spacing w:val="-11"/>
          <w:lang w:val="ru-RU"/>
        </w:rPr>
        <w:t xml:space="preserve"> </w:t>
      </w:r>
      <w:r w:rsidR="00C6278E" w:rsidRPr="006F4BBE">
        <w:rPr>
          <w:lang w:val="ru-RU"/>
        </w:rPr>
        <w:t>послание,</w:t>
      </w:r>
      <w:r w:rsidR="00C6278E" w:rsidRPr="006F4BBE">
        <w:rPr>
          <w:spacing w:val="-11"/>
          <w:lang w:val="ru-RU"/>
        </w:rPr>
        <w:t xml:space="preserve"> </w:t>
      </w:r>
      <w:r w:rsidR="00C6278E" w:rsidRPr="006F4BBE">
        <w:rPr>
          <w:lang w:val="ru-RU"/>
        </w:rPr>
        <w:t>поэма,</w:t>
      </w:r>
      <w:r w:rsidR="00C6278E" w:rsidRPr="006F4BBE">
        <w:rPr>
          <w:spacing w:val="-11"/>
          <w:lang w:val="ru-RU"/>
        </w:rPr>
        <w:t xml:space="preserve"> </w:t>
      </w:r>
      <w:r w:rsidR="00C6278E" w:rsidRPr="006F4BBE">
        <w:rPr>
          <w:lang w:val="ru-RU"/>
        </w:rPr>
        <w:t>песня);</w:t>
      </w:r>
      <w:r w:rsidR="00C6278E" w:rsidRPr="006F4BBE">
        <w:rPr>
          <w:spacing w:val="-11"/>
          <w:lang w:val="ru-RU"/>
        </w:rPr>
        <w:t xml:space="preserve"> </w:t>
      </w:r>
      <w:r w:rsidR="00C6278E" w:rsidRPr="006F4BBE">
        <w:rPr>
          <w:lang w:val="ru-RU"/>
        </w:rPr>
        <w:t>форма и</w:t>
      </w:r>
      <w:r w:rsidR="00C6278E" w:rsidRPr="006F4BBE">
        <w:rPr>
          <w:spacing w:val="-10"/>
          <w:lang w:val="ru-RU"/>
        </w:rPr>
        <w:t xml:space="preserve"> </w:t>
      </w:r>
      <w:r w:rsidR="00C6278E" w:rsidRPr="006F4BBE">
        <w:rPr>
          <w:lang w:val="ru-RU"/>
        </w:rPr>
        <w:t>содержание</w:t>
      </w:r>
      <w:r w:rsidR="00C6278E" w:rsidRPr="006F4BBE">
        <w:rPr>
          <w:spacing w:val="-10"/>
          <w:lang w:val="ru-RU"/>
        </w:rPr>
        <w:t xml:space="preserve"> </w:t>
      </w:r>
      <w:r w:rsidR="00C6278E" w:rsidRPr="006F4BBE">
        <w:rPr>
          <w:lang w:val="ru-RU"/>
        </w:rPr>
        <w:t>литературного</w:t>
      </w:r>
      <w:r w:rsidR="00C6278E" w:rsidRPr="006F4BBE">
        <w:rPr>
          <w:spacing w:val="-10"/>
          <w:lang w:val="ru-RU"/>
        </w:rPr>
        <w:t xml:space="preserve"> </w:t>
      </w:r>
      <w:r w:rsidR="00C6278E" w:rsidRPr="006F4BBE">
        <w:rPr>
          <w:lang w:val="ru-RU"/>
        </w:rPr>
        <w:t>произведения;</w:t>
      </w:r>
      <w:r w:rsidR="00C6278E" w:rsidRPr="006F4BBE">
        <w:rPr>
          <w:spacing w:val="-10"/>
          <w:lang w:val="ru-RU"/>
        </w:rPr>
        <w:t xml:space="preserve"> </w:t>
      </w:r>
      <w:r w:rsidR="00C6278E" w:rsidRPr="006F4BBE">
        <w:rPr>
          <w:lang w:val="ru-RU"/>
        </w:rPr>
        <w:t>тема,</w:t>
      </w:r>
      <w:r w:rsidR="00C6278E" w:rsidRPr="006F4BBE">
        <w:rPr>
          <w:spacing w:val="-10"/>
          <w:lang w:val="ru-RU"/>
        </w:rPr>
        <w:t xml:space="preserve"> </w:t>
      </w:r>
      <w:r w:rsidR="00C6278E" w:rsidRPr="006F4BBE">
        <w:rPr>
          <w:lang w:val="ru-RU"/>
        </w:rPr>
        <w:t>идея,</w:t>
      </w:r>
      <w:r w:rsidR="00C6278E" w:rsidRPr="006F4BBE">
        <w:rPr>
          <w:spacing w:val="-10"/>
          <w:lang w:val="ru-RU"/>
        </w:rPr>
        <w:t xml:space="preserve"> </w:t>
      </w:r>
      <w:r w:rsidR="00C6278E" w:rsidRPr="006F4BBE">
        <w:rPr>
          <w:lang w:val="ru-RU"/>
        </w:rPr>
        <w:t>проблематика; пафос (героический, патриотический, гражданский и др.); сюжет, композиция, эпиграф; стадии развития действия: экспозиция, завязка, развитие действия, кульминация, развязка; автор, повествователь, рассказчик, литературный</w:t>
      </w:r>
      <w:r w:rsidR="00C6278E" w:rsidRPr="006F4BBE">
        <w:rPr>
          <w:spacing w:val="-9"/>
          <w:lang w:val="ru-RU"/>
        </w:rPr>
        <w:t xml:space="preserve"> </w:t>
      </w:r>
      <w:r w:rsidR="00C6278E" w:rsidRPr="006F4BBE">
        <w:rPr>
          <w:lang w:val="ru-RU"/>
        </w:rPr>
        <w:t>герой</w:t>
      </w:r>
      <w:r w:rsidR="00C6278E" w:rsidRPr="006F4BBE">
        <w:rPr>
          <w:spacing w:val="-9"/>
          <w:lang w:val="ru-RU"/>
        </w:rPr>
        <w:t xml:space="preserve"> </w:t>
      </w:r>
      <w:r w:rsidR="00C6278E" w:rsidRPr="006F4BBE">
        <w:rPr>
          <w:lang w:val="ru-RU"/>
        </w:rPr>
        <w:t>(персонаж),</w:t>
      </w:r>
      <w:r w:rsidR="00C6278E" w:rsidRPr="006F4BBE">
        <w:rPr>
          <w:spacing w:val="-9"/>
          <w:lang w:val="ru-RU"/>
        </w:rPr>
        <w:t xml:space="preserve"> </w:t>
      </w:r>
      <w:r w:rsidR="00C6278E" w:rsidRPr="006F4BBE">
        <w:rPr>
          <w:lang w:val="ru-RU"/>
        </w:rPr>
        <w:t>лирический</w:t>
      </w:r>
      <w:r w:rsidR="00C6278E" w:rsidRPr="006F4BBE">
        <w:rPr>
          <w:spacing w:val="-9"/>
          <w:lang w:val="ru-RU"/>
        </w:rPr>
        <w:t xml:space="preserve"> </w:t>
      </w:r>
      <w:r w:rsidR="00C6278E" w:rsidRPr="006F4BBE">
        <w:rPr>
          <w:lang w:val="ru-RU"/>
        </w:rPr>
        <w:t>герой,</w:t>
      </w:r>
      <w:r w:rsidR="00C6278E" w:rsidRPr="006F4BBE">
        <w:rPr>
          <w:spacing w:val="-9"/>
          <w:lang w:val="ru-RU"/>
        </w:rPr>
        <w:t xml:space="preserve"> </w:t>
      </w:r>
      <w:r w:rsidR="00C6278E" w:rsidRPr="006F4BBE">
        <w:rPr>
          <w:lang w:val="ru-RU"/>
        </w:rPr>
        <w:t>речевая</w:t>
      </w:r>
      <w:r w:rsidR="00C6278E" w:rsidRPr="006F4BBE">
        <w:rPr>
          <w:spacing w:val="-9"/>
          <w:lang w:val="ru-RU"/>
        </w:rPr>
        <w:t xml:space="preserve"> </w:t>
      </w:r>
      <w:r w:rsidR="00C6278E" w:rsidRPr="006F4BBE">
        <w:rPr>
          <w:lang w:val="ru-RU"/>
        </w:rPr>
        <w:t>характеристика</w:t>
      </w:r>
      <w:r w:rsidR="00C6278E" w:rsidRPr="006F4BBE">
        <w:rPr>
          <w:spacing w:val="-25"/>
          <w:lang w:val="ru-RU"/>
        </w:rPr>
        <w:t xml:space="preserve"> </w:t>
      </w:r>
      <w:r w:rsidR="00C6278E" w:rsidRPr="006F4BBE">
        <w:rPr>
          <w:lang w:val="ru-RU"/>
        </w:rPr>
        <w:t>героя;</w:t>
      </w:r>
      <w:r w:rsidR="00C6278E" w:rsidRPr="006F4BBE">
        <w:rPr>
          <w:spacing w:val="-25"/>
          <w:lang w:val="ru-RU"/>
        </w:rPr>
        <w:t xml:space="preserve"> </w:t>
      </w:r>
      <w:r w:rsidR="00C6278E" w:rsidRPr="006F4BBE">
        <w:rPr>
          <w:lang w:val="ru-RU"/>
        </w:rPr>
        <w:t>портрет,</w:t>
      </w:r>
      <w:r w:rsidR="00C6278E" w:rsidRPr="006F4BBE">
        <w:rPr>
          <w:spacing w:val="-25"/>
          <w:lang w:val="ru-RU"/>
        </w:rPr>
        <w:t xml:space="preserve"> </w:t>
      </w:r>
      <w:r w:rsidR="00C6278E" w:rsidRPr="006F4BBE">
        <w:rPr>
          <w:lang w:val="ru-RU"/>
        </w:rPr>
        <w:t>пейзаж,</w:t>
      </w:r>
      <w:r w:rsidR="00C6278E" w:rsidRPr="006F4BBE">
        <w:rPr>
          <w:spacing w:val="-25"/>
          <w:lang w:val="ru-RU"/>
        </w:rPr>
        <w:t xml:space="preserve"> </w:t>
      </w:r>
      <w:r w:rsidR="00C6278E" w:rsidRPr="006F4BBE">
        <w:rPr>
          <w:lang w:val="ru-RU"/>
        </w:rPr>
        <w:t>интерьер,</w:t>
      </w:r>
      <w:r w:rsidR="00C6278E" w:rsidRPr="006F4BBE">
        <w:rPr>
          <w:spacing w:val="-25"/>
          <w:lang w:val="ru-RU"/>
        </w:rPr>
        <w:t xml:space="preserve"> </w:t>
      </w:r>
      <w:r w:rsidR="00C6278E" w:rsidRPr="006F4BBE">
        <w:rPr>
          <w:lang w:val="ru-RU"/>
        </w:rPr>
        <w:t>художественная деталь; юмор, ирония, сатира; эпитет, метафора,</w:t>
      </w:r>
      <w:r w:rsidR="00C6278E" w:rsidRPr="006F4BBE">
        <w:rPr>
          <w:spacing w:val="-23"/>
          <w:lang w:val="ru-RU"/>
        </w:rPr>
        <w:t xml:space="preserve"> </w:t>
      </w:r>
      <w:r w:rsidR="00C6278E" w:rsidRPr="006F4BBE">
        <w:rPr>
          <w:lang w:val="ru-RU"/>
        </w:rPr>
        <w:t>сравнение; олицетворение, гипербола; антитеза, аллегория стихотворный метр (хорей, ямб,),</w:t>
      </w:r>
      <w:r w:rsidR="00C6278E" w:rsidRPr="006F4BBE">
        <w:rPr>
          <w:spacing w:val="-22"/>
          <w:lang w:val="ru-RU"/>
        </w:rPr>
        <w:t xml:space="preserve"> </w:t>
      </w:r>
      <w:r w:rsidR="00C6278E" w:rsidRPr="006F4BBE">
        <w:rPr>
          <w:lang w:val="ru-RU"/>
        </w:rPr>
        <w:t>ритм,</w:t>
      </w:r>
      <w:r w:rsidR="00C6278E" w:rsidRPr="006F4BBE">
        <w:rPr>
          <w:spacing w:val="-22"/>
          <w:lang w:val="ru-RU"/>
        </w:rPr>
        <w:t xml:space="preserve"> </w:t>
      </w:r>
      <w:r w:rsidR="00C6278E" w:rsidRPr="006F4BBE">
        <w:rPr>
          <w:lang w:val="ru-RU"/>
        </w:rPr>
        <w:t>рифма,</w:t>
      </w:r>
      <w:r w:rsidR="00C6278E" w:rsidRPr="006F4BBE">
        <w:rPr>
          <w:spacing w:val="-22"/>
          <w:lang w:val="ru-RU"/>
        </w:rPr>
        <w:t xml:space="preserve"> </w:t>
      </w:r>
      <w:r w:rsidR="00C6278E" w:rsidRPr="006F4BBE">
        <w:rPr>
          <w:lang w:val="ru-RU"/>
        </w:rPr>
        <w:t>строфа;</w:t>
      </w:r>
    </w:p>
    <w:p w14:paraId="46867051" w14:textId="77777777" w:rsidR="00C6278E" w:rsidRPr="006F4BBE" w:rsidRDefault="00CE2EFB" w:rsidP="00287D0F">
      <w:pPr>
        <w:rPr>
          <w:lang w:val="ru-RU"/>
        </w:rPr>
      </w:pPr>
      <w:r w:rsidRPr="006F4BBE">
        <w:rPr>
          <w:position w:val="1"/>
          <w:lang w:val="ru-RU"/>
        </w:rPr>
        <w:t xml:space="preserve">- </w:t>
      </w:r>
      <w:r w:rsidR="00C6278E" w:rsidRPr="006F4BBE">
        <w:rPr>
          <w:lang w:val="ru-RU"/>
        </w:rPr>
        <w:t xml:space="preserve">сопоставлять произведения, их фрагменты, образы персонажей, сюжеты разных литературных произведений, темы, проблемы, жанры, художественные приёмы, </w:t>
      </w:r>
      <w:proofErr w:type="gramStart"/>
      <w:r w:rsidR="00C6278E" w:rsidRPr="006F4BBE">
        <w:rPr>
          <w:lang w:val="ru-RU"/>
        </w:rPr>
        <w:t>особенности  языка</w:t>
      </w:r>
      <w:proofErr w:type="gramEnd"/>
      <w:r w:rsidR="00C6278E" w:rsidRPr="006F4BBE">
        <w:rPr>
          <w:lang w:val="ru-RU"/>
        </w:rPr>
        <w:t>;</w:t>
      </w:r>
    </w:p>
    <w:p w14:paraId="2E8F9F84" w14:textId="77777777" w:rsidR="00C6278E" w:rsidRPr="006F4BBE" w:rsidRDefault="00CE2EFB" w:rsidP="00287D0F">
      <w:pPr>
        <w:rPr>
          <w:lang w:val="ru-RU"/>
        </w:rPr>
      </w:pPr>
      <w:r w:rsidRPr="006F4BBE">
        <w:rPr>
          <w:position w:val="1"/>
          <w:lang w:val="ru-RU"/>
        </w:rPr>
        <w:t xml:space="preserve">- </w:t>
      </w:r>
      <w:r w:rsidR="00C6278E" w:rsidRPr="006F4BBE">
        <w:rPr>
          <w:lang w:val="ru-RU"/>
        </w:rPr>
        <w:t xml:space="preserve">сопоставлять изученные и самостоятельно прочитанные произведения художественной литературы с произведениями других видов искусства (живопись, музыка, </w:t>
      </w:r>
      <w:proofErr w:type="gramStart"/>
      <w:r w:rsidR="00C6278E" w:rsidRPr="006F4BBE">
        <w:rPr>
          <w:lang w:val="ru-RU"/>
        </w:rPr>
        <w:t xml:space="preserve">театр, </w:t>
      </w:r>
      <w:r w:rsidR="00C6278E" w:rsidRPr="006F4BBE">
        <w:rPr>
          <w:spacing w:val="52"/>
          <w:lang w:val="ru-RU"/>
        </w:rPr>
        <w:t xml:space="preserve"> </w:t>
      </w:r>
      <w:r w:rsidR="00C6278E" w:rsidRPr="006F4BBE">
        <w:rPr>
          <w:lang w:val="ru-RU"/>
        </w:rPr>
        <w:t>кино</w:t>
      </w:r>
      <w:proofErr w:type="gramEnd"/>
      <w:r w:rsidR="00C6278E" w:rsidRPr="006F4BBE">
        <w:rPr>
          <w:lang w:val="ru-RU"/>
        </w:rPr>
        <w:t>);</w:t>
      </w:r>
    </w:p>
    <w:p w14:paraId="56E76325" w14:textId="77777777" w:rsidR="00C6278E" w:rsidRPr="006F4BBE" w:rsidRDefault="00C6278E" w:rsidP="00287D0F">
      <w:pPr>
        <w:rPr>
          <w:lang w:val="ru-RU"/>
        </w:rPr>
      </w:pPr>
      <w:r w:rsidRPr="006F4BBE">
        <w:rPr>
          <w:lang w:val="ru-RU"/>
        </w:rPr>
        <w:t>4) выразительно читать стихи и прозу, в том числе</w:t>
      </w:r>
      <w:r w:rsidRPr="006F4BBE">
        <w:rPr>
          <w:spacing w:val="-38"/>
          <w:lang w:val="ru-RU"/>
        </w:rPr>
        <w:t xml:space="preserve"> </w:t>
      </w:r>
      <w:r w:rsidRPr="006F4BBE">
        <w:rPr>
          <w:lang w:val="ru-RU"/>
        </w:rPr>
        <w:t>наизусть, передавая личное отношение к произведению (с учётом литературного развития, индивидуальных особенностей обучающихся);</w:t>
      </w:r>
    </w:p>
    <w:p w14:paraId="05D35444" w14:textId="77777777" w:rsidR="00C6278E" w:rsidRPr="006F4BBE" w:rsidRDefault="00C6278E" w:rsidP="00287D0F">
      <w:pPr>
        <w:rPr>
          <w:lang w:val="ru-RU"/>
        </w:rPr>
      </w:pPr>
      <w:r w:rsidRPr="006F4BBE">
        <w:rPr>
          <w:lang w:val="ru-RU"/>
        </w:rPr>
        <w:t xml:space="preserve">5) пересказывать прочитанное произведение, используя различные виды пересказов, отвечать на вопросы по прочитанному произведению и самостоятельно формулировать вопросы к тексту; пересказывать сюжет и </w:t>
      </w:r>
      <w:proofErr w:type="gramStart"/>
      <w:r w:rsidRPr="006F4BBE">
        <w:rPr>
          <w:lang w:val="ru-RU"/>
        </w:rPr>
        <w:t>вычленять  фабулу</w:t>
      </w:r>
      <w:proofErr w:type="gramEnd"/>
      <w:r w:rsidRPr="006F4BBE">
        <w:rPr>
          <w:lang w:val="ru-RU"/>
        </w:rPr>
        <w:t>;</w:t>
      </w:r>
    </w:p>
    <w:p w14:paraId="175475AB" w14:textId="77777777" w:rsidR="00C6278E" w:rsidRPr="006F4BBE" w:rsidRDefault="00C6278E" w:rsidP="00287D0F">
      <w:pPr>
        <w:rPr>
          <w:lang w:val="ru-RU"/>
        </w:rPr>
      </w:pPr>
      <w:r w:rsidRPr="006F4BBE">
        <w:rPr>
          <w:lang w:val="ru-RU"/>
        </w:rPr>
        <w:t>6) участвовать в беседе и диалоге о прочитанном произведении, соотносить собственную позицию с позицией автора, давать аргументированную оценку прочитанному;</w:t>
      </w:r>
    </w:p>
    <w:p w14:paraId="1E32E71B" w14:textId="4475DC32" w:rsidR="00C6278E" w:rsidRPr="006F4BBE" w:rsidRDefault="00C6278E" w:rsidP="00287D0F">
      <w:pPr>
        <w:rPr>
          <w:lang w:val="ru-RU"/>
        </w:rPr>
      </w:pPr>
      <w:r w:rsidRPr="006F4BBE">
        <w:rPr>
          <w:lang w:val="ru-RU"/>
        </w:rPr>
        <w:t>7) создавать устные или письменные высказывания разных жанров, под руководством учителя учиться исправлять и редактировать собственные письменные тексты; собирать материал и обрабатывать информацию, необходимую для составления плана, таблицы, схемы, доклада, конспекта</w:t>
      </w:r>
      <w:r w:rsidR="00662FE8">
        <w:rPr>
          <w:lang w:val="ru-RU"/>
        </w:rPr>
        <w:t>;</w:t>
      </w:r>
    </w:p>
    <w:p w14:paraId="21D8C350" w14:textId="5DCFF389" w:rsidR="00C6278E" w:rsidRPr="006F4BBE" w:rsidRDefault="00C6278E" w:rsidP="00287D0F">
      <w:pPr>
        <w:rPr>
          <w:lang w:val="ru-RU"/>
        </w:rPr>
      </w:pPr>
      <w:r w:rsidRPr="006F4BBE">
        <w:rPr>
          <w:lang w:val="ru-RU"/>
        </w:rPr>
        <w:t>8) самостоятельно интерпретировать и оценивать текстуально изученные художественные произведения древнерусской, русской и зарубежной литературы и современных авторов</w:t>
      </w:r>
      <w:r w:rsidR="00662FE8">
        <w:rPr>
          <w:lang w:val="ru-RU"/>
        </w:rPr>
        <w:t>;</w:t>
      </w:r>
    </w:p>
    <w:p w14:paraId="13C99900" w14:textId="77777777" w:rsidR="00C6278E" w:rsidRPr="006F4BBE" w:rsidRDefault="00C6278E" w:rsidP="00287D0F">
      <w:pPr>
        <w:rPr>
          <w:lang w:val="ru-RU"/>
        </w:rPr>
      </w:pPr>
      <w:r w:rsidRPr="006F4BBE">
        <w:rPr>
          <w:lang w:val="ru-RU"/>
        </w:rPr>
        <w:t>9) понимать важность чтения и изучения произведений фольклора и художественной литературы для самостоятельного познания мира, развития собственных эмоциональных и эстетических впечатлений;</w:t>
      </w:r>
    </w:p>
    <w:p w14:paraId="37FF4CAC" w14:textId="77777777" w:rsidR="00C6278E" w:rsidRPr="006F4BBE" w:rsidRDefault="00C6278E" w:rsidP="00287D0F">
      <w:pPr>
        <w:rPr>
          <w:lang w:val="ru-RU"/>
        </w:rPr>
      </w:pPr>
      <w:r w:rsidRPr="006F4BBE">
        <w:rPr>
          <w:lang w:val="ru-RU"/>
        </w:rPr>
        <w:lastRenderedPageBreak/>
        <w:t xml:space="preserve">10) планировать своё досуговое чтение, обогащать свой круг чтения по рекомендациям учителя и сверстников, в том </w:t>
      </w:r>
      <w:proofErr w:type="gramStart"/>
      <w:r w:rsidRPr="006F4BBE">
        <w:rPr>
          <w:lang w:val="ru-RU"/>
        </w:rPr>
        <w:t>числе  за</w:t>
      </w:r>
      <w:proofErr w:type="gramEnd"/>
      <w:r w:rsidRPr="006F4BBE">
        <w:rPr>
          <w:lang w:val="ru-RU"/>
        </w:rPr>
        <w:t xml:space="preserve"> счёт произведений современной литературы для детей и подростков;</w:t>
      </w:r>
    </w:p>
    <w:p w14:paraId="582D3AC0" w14:textId="77777777" w:rsidR="00C6278E" w:rsidRPr="006F4BBE" w:rsidRDefault="00C6278E" w:rsidP="00287D0F">
      <w:pPr>
        <w:rPr>
          <w:lang w:val="ru-RU"/>
        </w:rPr>
      </w:pPr>
      <w:r w:rsidRPr="006F4BBE">
        <w:rPr>
          <w:lang w:val="ru-RU"/>
        </w:rPr>
        <w:t xml:space="preserve">11) участвовать в коллективной и индивидуальной проектной или исследовательской деятельности и публично </w:t>
      </w:r>
      <w:proofErr w:type="gramStart"/>
      <w:r w:rsidRPr="006F4BBE">
        <w:rPr>
          <w:lang w:val="ru-RU"/>
        </w:rPr>
        <w:t>представлять  полученные</w:t>
      </w:r>
      <w:proofErr w:type="gramEnd"/>
      <w:r w:rsidRPr="006F4BBE">
        <w:rPr>
          <w:lang w:val="ru-RU"/>
        </w:rPr>
        <w:t xml:space="preserve"> результаты;</w:t>
      </w:r>
    </w:p>
    <w:p w14:paraId="5A33B08A" w14:textId="77777777" w:rsidR="00C6278E" w:rsidRPr="006F4BBE" w:rsidRDefault="00C6278E" w:rsidP="00287D0F">
      <w:pPr>
        <w:rPr>
          <w:lang w:val="ru-RU"/>
        </w:rPr>
      </w:pPr>
      <w:r w:rsidRPr="006F4BBE">
        <w:rPr>
          <w:lang w:val="ru-RU"/>
        </w:rPr>
        <w:t xml:space="preserve">12) развивать </w:t>
      </w:r>
      <w:proofErr w:type="gramStart"/>
      <w:r w:rsidRPr="006F4BBE">
        <w:rPr>
          <w:lang w:val="ru-RU"/>
        </w:rPr>
        <w:t>умение  использовать</w:t>
      </w:r>
      <w:proofErr w:type="gramEnd"/>
      <w:r w:rsidRPr="006F4BBE">
        <w:rPr>
          <w:lang w:val="ru-RU"/>
        </w:rPr>
        <w:t xml:space="preserve">  энциклопедии,  словари  и справочники, в том числе в электронной форме;</w:t>
      </w:r>
      <w:r w:rsidRPr="006F4BBE">
        <w:rPr>
          <w:spacing w:val="-17"/>
          <w:lang w:val="ru-RU"/>
        </w:rPr>
        <w:t xml:space="preserve"> </w:t>
      </w:r>
      <w:r w:rsidRPr="006F4BBE">
        <w:rPr>
          <w:lang w:val="ru-RU"/>
        </w:rPr>
        <w:t>самостоятельно пользоваться электронными библиотеками и другими справочными материалами, в том числе из числа верифицированных электронных ресурсов, включённых в федеральный перечень.</w:t>
      </w:r>
    </w:p>
    <w:p w14:paraId="0C088157" w14:textId="77777777" w:rsidR="00C6278E" w:rsidRPr="006F4BBE" w:rsidRDefault="00C6278E" w:rsidP="00287D0F">
      <w:pPr>
        <w:rPr>
          <w:lang w:val="ru-RU"/>
        </w:rPr>
      </w:pPr>
    </w:p>
    <w:p w14:paraId="3D56ACF7" w14:textId="77777777" w:rsidR="00C6278E" w:rsidRPr="006F4BBE" w:rsidRDefault="00C6278E" w:rsidP="00287D0F">
      <w:pPr>
        <w:rPr>
          <w:lang w:val="ru-RU"/>
        </w:rPr>
      </w:pPr>
      <w:bookmarkStart w:id="1037" w:name="_Toc97148960"/>
      <w:r w:rsidRPr="006F4BBE">
        <w:rPr>
          <w:lang w:val="ru-RU"/>
        </w:rPr>
        <w:t>8 КЛАСС</w:t>
      </w:r>
      <w:bookmarkEnd w:id="1037"/>
    </w:p>
    <w:p w14:paraId="413648B6" w14:textId="77777777" w:rsidR="00C6278E" w:rsidRPr="006F4BBE" w:rsidRDefault="00C6278E" w:rsidP="00287D0F">
      <w:pPr>
        <w:rPr>
          <w:lang w:val="ru-RU"/>
        </w:rPr>
      </w:pPr>
      <w:r w:rsidRPr="006F4BBE">
        <w:rPr>
          <w:lang w:val="ru-RU"/>
        </w:rPr>
        <w:t>1) Понимать духовно-нравственную ценность литературы, осознавать её роль в воспитании патриотизма и укреплении единства многонационального народа Российской</w:t>
      </w:r>
      <w:r w:rsidRPr="006F4BBE">
        <w:rPr>
          <w:spacing w:val="50"/>
          <w:lang w:val="ru-RU"/>
        </w:rPr>
        <w:t xml:space="preserve"> </w:t>
      </w:r>
      <w:r w:rsidRPr="006F4BBE">
        <w:rPr>
          <w:lang w:val="ru-RU"/>
        </w:rPr>
        <w:t>Федерации;</w:t>
      </w:r>
    </w:p>
    <w:p w14:paraId="5A9044CF" w14:textId="77777777" w:rsidR="00C6278E" w:rsidRPr="006F4BBE" w:rsidRDefault="00C6278E" w:rsidP="00287D0F">
      <w:pPr>
        <w:rPr>
          <w:lang w:val="ru-RU"/>
        </w:rPr>
      </w:pPr>
      <w:r w:rsidRPr="006F4BBE">
        <w:rPr>
          <w:lang w:val="ru-RU"/>
        </w:rPr>
        <w:t>2) понимать специфику литературы как вида словесного искусства, выявлять отличия художественного текста от текста научного, делового, публицистического;</w:t>
      </w:r>
    </w:p>
    <w:p w14:paraId="6BAC991B" w14:textId="77777777" w:rsidR="00C6278E" w:rsidRPr="006F4BBE" w:rsidRDefault="00C6278E" w:rsidP="00287D0F">
      <w:pPr>
        <w:rPr>
          <w:lang w:val="ru-RU"/>
        </w:rPr>
      </w:pPr>
      <w:r w:rsidRPr="006F4BBE">
        <w:rPr>
          <w:lang w:val="ru-RU"/>
        </w:rPr>
        <w:t xml:space="preserve">3) проводить самостоятельный смысловой и эстетический анализ произведений художественной литературы; воспринимать, анализировать, интерпретировать и оценивать прочитанное (с учётом литературного развития обучающихся), понимать неоднозначность художественных смыслов, заложенных в </w:t>
      </w:r>
      <w:proofErr w:type="gramStart"/>
      <w:r w:rsidRPr="006F4BBE">
        <w:rPr>
          <w:lang w:val="ru-RU"/>
        </w:rPr>
        <w:t>литературных  произведениях</w:t>
      </w:r>
      <w:proofErr w:type="gramEnd"/>
      <w:r w:rsidRPr="006F4BBE">
        <w:rPr>
          <w:lang w:val="ru-RU"/>
        </w:rPr>
        <w:t>:</w:t>
      </w:r>
    </w:p>
    <w:p w14:paraId="577A8DD4" w14:textId="77777777" w:rsidR="00C6278E" w:rsidRPr="006F4BBE" w:rsidRDefault="00CE2EFB" w:rsidP="00287D0F">
      <w:pPr>
        <w:rPr>
          <w:lang w:val="ru-RU"/>
        </w:rPr>
      </w:pPr>
      <w:r w:rsidRPr="006F4BBE">
        <w:rPr>
          <w:position w:val="1"/>
          <w:lang w:val="ru-RU"/>
        </w:rPr>
        <w:t xml:space="preserve">- </w:t>
      </w:r>
      <w:r w:rsidR="00C6278E" w:rsidRPr="006F4BBE">
        <w:rPr>
          <w:lang w:val="ru-RU"/>
        </w:rPr>
        <w:t xml:space="preserve">анализировать произведение в единстве формы и содержания; определять </w:t>
      </w:r>
      <w:r w:rsidR="00C6278E" w:rsidRPr="006F4BBE">
        <w:rPr>
          <w:spacing w:val="-3"/>
          <w:lang w:val="ru-RU"/>
        </w:rPr>
        <w:t xml:space="preserve">тематику </w:t>
      </w:r>
      <w:r w:rsidR="00C6278E" w:rsidRPr="006F4BBE">
        <w:rPr>
          <w:lang w:val="ru-RU"/>
        </w:rPr>
        <w:t xml:space="preserve">и </w:t>
      </w:r>
      <w:r w:rsidR="00C6278E" w:rsidRPr="006F4BBE">
        <w:rPr>
          <w:spacing w:val="-2"/>
          <w:lang w:val="ru-RU"/>
        </w:rPr>
        <w:t xml:space="preserve">проблематику </w:t>
      </w:r>
      <w:r w:rsidR="00C6278E" w:rsidRPr="006F4BBE">
        <w:rPr>
          <w:lang w:val="ru-RU"/>
        </w:rPr>
        <w:t>произведения, его родо</w:t>
      </w:r>
      <w:r w:rsidR="00C6278E" w:rsidRPr="006F4BBE">
        <w:rPr>
          <w:spacing w:val="-3"/>
          <w:lang w:val="ru-RU"/>
        </w:rPr>
        <w:t xml:space="preserve">вую </w:t>
      </w:r>
      <w:r w:rsidR="00C6278E" w:rsidRPr="006F4BBE">
        <w:rPr>
          <w:lang w:val="ru-RU"/>
        </w:rPr>
        <w:t xml:space="preserve">и жанровую принадлежность; выявлять позицию героя, повествователя, рассказчика и </w:t>
      </w:r>
      <w:r w:rsidR="00C6278E" w:rsidRPr="006F4BBE">
        <w:rPr>
          <w:spacing w:val="-3"/>
          <w:lang w:val="ru-RU"/>
        </w:rPr>
        <w:t xml:space="preserve">авторскую </w:t>
      </w:r>
      <w:r w:rsidR="00C6278E" w:rsidRPr="006F4BBE">
        <w:rPr>
          <w:lang w:val="ru-RU"/>
        </w:rPr>
        <w:t xml:space="preserve">позицию, учитывая художественные особенности произведения и отражённые в нём реалии; характеризовать героев-персонажей, давать их сравнительные характеристики, оценивать систему образов; выявлять особенности композиции и основной </w:t>
      </w:r>
      <w:r w:rsidR="00C6278E" w:rsidRPr="006F4BBE">
        <w:rPr>
          <w:spacing w:val="-3"/>
          <w:lang w:val="ru-RU"/>
        </w:rPr>
        <w:t xml:space="preserve">конфликт </w:t>
      </w:r>
      <w:r w:rsidR="00C6278E" w:rsidRPr="006F4BBE">
        <w:rPr>
          <w:lang w:val="ru-RU"/>
        </w:rPr>
        <w:t>произведения; характеризовать авторский пафос; выявлять и осмыслять формы авторской оценки героев, событий, характер авторских взаимоотношений с читателем как адресатом произведения; объяснять своё понимание нравственно-философской, социально-исторической и эстетической проблематики произведений</w:t>
      </w:r>
      <w:r w:rsidR="00C6278E" w:rsidRPr="006F4BBE">
        <w:rPr>
          <w:spacing w:val="-14"/>
          <w:lang w:val="ru-RU"/>
        </w:rPr>
        <w:t xml:space="preserve"> </w:t>
      </w:r>
      <w:r w:rsidR="00C6278E" w:rsidRPr="006F4BBE">
        <w:rPr>
          <w:lang w:val="ru-RU"/>
        </w:rPr>
        <w:t>(с</w:t>
      </w:r>
      <w:r w:rsidR="00C6278E" w:rsidRPr="006F4BBE">
        <w:rPr>
          <w:spacing w:val="-14"/>
          <w:lang w:val="ru-RU"/>
        </w:rPr>
        <w:t xml:space="preserve"> </w:t>
      </w:r>
      <w:r w:rsidR="00C6278E" w:rsidRPr="006F4BBE">
        <w:rPr>
          <w:lang w:val="ru-RU"/>
        </w:rPr>
        <w:t>учётом</w:t>
      </w:r>
      <w:r w:rsidR="00C6278E" w:rsidRPr="006F4BBE">
        <w:rPr>
          <w:spacing w:val="-14"/>
          <w:lang w:val="ru-RU"/>
        </w:rPr>
        <w:t xml:space="preserve"> </w:t>
      </w:r>
      <w:r w:rsidR="00C6278E" w:rsidRPr="006F4BBE">
        <w:rPr>
          <w:lang w:val="ru-RU"/>
        </w:rPr>
        <w:t>возраста</w:t>
      </w:r>
      <w:r w:rsidR="00C6278E" w:rsidRPr="006F4BBE">
        <w:rPr>
          <w:spacing w:val="-14"/>
          <w:lang w:val="ru-RU"/>
        </w:rPr>
        <w:t xml:space="preserve"> </w:t>
      </w:r>
      <w:r w:rsidR="00C6278E" w:rsidRPr="006F4BBE">
        <w:rPr>
          <w:lang w:val="ru-RU"/>
        </w:rPr>
        <w:t>и</w:t>
      </w:r>
      <w:r w:rsidR="00C6278E" w:rsidRPr="006F4BBE">
        <w:rPr>
          <w:spacing w:val="-14"/>
          <w:lang w:val="ru-RU"/>
        </w:rPr>
        <w:t xml:space="preserve"> </w:t>
      </w:r>
      <w:r w:rsidR="00C6278E" w:rsidRPr="006F4BBE">
        <w:rPr>
          <w:lang w:val="ru-RU"/>
        </w:rPr>
        <w:t>литературного</w:t>
      </w:r>
      <w:r w:rsidR="00C6278E" w:rsidRPr="006F4BBE">
        <w:rPr>
          <w:spacing w:val="-14"/>
          <w:lang w:val="ru-RU"/>
        </w:rPr>
        <w:t xml:space="preserve"> </w:t>
      </w:r>
      <w:r w:rsidR="00C6278E" w:rsidRPr="006F4BBE">
        <w:rPr>
          <w:lang w:val="ru-RU"/>
        </w:rPr>
        <w:t>развития</w:t>
      </w:r>
      <w:r w:rsidR="00C6278E" w:rsidRPr="006F4BBE">
        <w:rPr>
          <w:spacing w:val="-14"/>
          <w:lang w:val="ru-RU"/>
        </w:rPr>
        <w:t xml:space="preserve"> </w:t>
      </w:r>
      <w:r w:rsidR="00C6278E" w:rsidRPr="006F4BBE">
        <w:rPr>
          <w:lang w:val="ru-RU"/>
        </w:rPr>
        <w:t>обучающихся); выявлять языковые особенности</w:t>
      </w:r>
      <w:r w:rsidR="00C6278E" w:rsidRPr="006F4BBE">
        <w:rPr>
          <w:spacing w:val="-38"/>
          <w:lang w:val="ru-RU"/>
        </w:rPr>
        <w:t xml:space="preserve"> </w:t>
      </w:r>
      <w:r w:rsidR="00C6278E" w:rsidRPr="006F4BBE">
        <w:rPr>
          <w:lang w:val="ru-RU"/>
        </w:rPr>
        <w:t xml:space="preserve">художественного произведения, поэтической и прозаической речи; </w:t>
      </w:r>
      <w:r w:rsidR="00C6278E" w:rsidRPr="006F4BBE">
        <w:rPr>
          <w:spacing w:val="-3"/>
          <w:lang w:val="ru-RU"/>
        </w:rPr>
        <w:t xml:space="preserve">находить </w:t>
      </w:r>
      <w:r w:rsidR="00C6278E" w:rsidRPr="006F4BBE">
        <w:rPr>
          <w:lang w:val="ru-RU"/>
        </w:rPr>
        <w:t>основные изобразительно-выразительные средства, характерные для творческой манеры и стиля писателя, определять их художественные</w:t>
      </w:r>
      <w:r w:rsidR="00C6278E" w:rsidRPr="006F4BBE">
        <w:rPr>
          <w:spacing w:val="34"/>
          <w:lang w:val="ru-RU"/>
        </w:rPr>
        <w:t xml:space="preserve"> </w:t>
      </w:r>
      <w:r w:rsidR="00C6278E" w:rsidRPr="006F4BBE">
        <w:rPr>
          <w:spacing w:val="-3"/>
          <w:lang w:val="ru-RU"/>
        </w:rPr>
        <w:t>функции;</w:t>
      </w:r>
    </w:p>
    <w:p w14:paraId="139FE2F2" w14:textId="77777777" w:rsidR="00C6278E" w:rsidRPr="006F4BBE" w:rsidRDefault="00CE2EFB" w:rsidP="00287D0F">
      <w:pPr>
        <w:rPr>
          <w:lang w:val="ru-RU"/>
        </w:rPr>
      </w:pPr>
      <w:r w:rsidRPr="006F4BBE">
        <w:rPr>
          <w:position w:val="1"/>
          <w:lang w:val="ru-RU"/>
        </w:rPr>
        <w:t xml:space="preserve">- </w:t>
      </w:r>
      <w:r w:rsidR="00C6278E" w:rsidRPr="006F4BBE">
        <w:rPr>
          <w:lang w:val="ru-RU"/>
        </w:rPr>
        <w:t>овладеть</w:t>
      </w:r>
      <w:r w:rsidR="00C6278E" w:rsidRPr="006F4BBE">
        <w:rPr>
          <w:spacing w:val="-28"/>
          <w:lang w:val="ru-RU"/>
        </w:rPr>
        <w:t xml:space="preserve"> </w:t>
      </w:r>
      <w:r w:rsidR="00C6278E" w:rsidRPr="006F4BBE">
        <w:rPr>
          <w:lang w:val="ru-RU"/>
        </w:rPr>
        <w:t>сущностью</w:t>
      </w:r>
      <w:r w:rsidR="00C6278E" w:rsidRPr="006F4BBE">
        <w:rPr>
          <w:spacing w:val="-28"/>
          <w:lang w:val="ru-RU"/>
        </w:rPr>
        <w:t xml:space="preserve"> </w:t>
      </w:r>
      <w:r w:rsidR="00C6278E" w:rsidRPr="006F4BBE">
        <w:rPr>
          <w:lang w:val="ru-RU"/>
        </w:rPr>
        <w:t>и</w:t>
      </w:r>
      <w:r w:rsidR="00C6278E" w:rsidRPr="006F4BBE">
        <w:rPr>
          <w:spacing w:val="-28"/>
          <w:lang w:val="ru-RU"/>
        </w:rPr>
        <w:t xml:space="preserve"> </w:t>
      </w:r>
      <w:r w:rsidR="00C6278E" w:rsidRPr="006F4BBE">
        <w:rPr>
          <w:lang w:val="ru-RU"/>
        </w:rPr>
        <w:t>пониманием</w:t>
      </w:r>
      <w:r w:rsidR="00C6278E" w:rsidRPr="006F4BBE">
        <w:rPr>
          <w:spacing w:val="-28"/>
          <w:lang w:val="ru-RU"/>
        </w:rPr>
        <w:t xml:space="preserve"> </w:t>
      </w:r>
      <w:r w:rsidR="00C6278E" w:rsidRPr="006F4BBE">
        <w:rPr>
          <w:lang w:val="ru-RU"/>
        </w:rPr>
        <w:t>смысловых</w:t>
      </w:r>
      <w:r w:rsidR="00C6278E" w:rsidRPr="006F4BBE">
        <w:rPr>
          <w:spacing w:val="-28"/>
          <w:lang w:val="ru-RU"/>
        </w:rPr>
        <w:t xml:space="preserve"> </w:t>
      </w:r>
      <w:r w:rsidR="00C6278E" w:rsidRPr="006F4BBE">
        <w:rPr>
          <w:lang w:val="ru-RU"/>
        </w:rPr>
        <w:t>функций</w:t>
      </w:r>
      <w:r w:rsidR="00C6278E" w:rsidRPr="006F4BBE">
        <w:rPr>
          <w:spacing w:val="-28"/>
          <w:lang w:val="ru-RU"/>
        </w:rPr>
        <w:t xml:space="preserve"> </w:t>
      </w:r>
      <w:r w:rsidR="00C6278E" w:rsidRPr="006F4BBE">
        <w:rPr>
          <w:lang w:val="ru-RU"/>
        </w:rPr>
        <w:t xml:space="preserve">теоретико-литературных понятий и самостоятельно использовать их в процессе анализа и интерпретации произведений, оформления собственных оценок и </w:t>
      </w:r>
      <w:r w:rsidR="00C6278E" w:rsidRPr="006F4BBE">
        <w:rPr>
          <w:spacing w:val="-3"/>
          <w:lang w:val="ru-RU"/>
        </w:rPr>
        <w:t>наблюдений:</w:t>
      </w:r>
      <w:r w:rsidR="00C6278E" w:rsidRPr="006F4BBE">
        <w:rPr>
          <w:spacing w:val="-36"/>
          <w:lang w:val="ru-RU"/>
        </w:rPr>
        <w:t xml:space="preserve"> </w:t>
      </w:r>
      <w:r w:rsidR="00C6278E" w:rsidRPr="006F4BBE">
        <w:rPr>
          <w:lang w:val="ru-RU"/>
        </w:rPr>
        <w:t>художественная</w:t>
      </w:r>
      <w:r w:rsidR="00C6278E" w:rsidRPr="006F4BBE">
        <w:rPr>
          <w:spacing w:val="-32"/>
          <w:lang w:val="ru-RU"/>
        </w:rPr>
        <w:t xml:space="preserve"> </w:t>
      </w:r>
      <w:r w:rsidR="00C6278E" w:rsidRPr="006F4BBE">
        <w:rPr>
          <w:lang w:val="ru-RU"/>
        </w:rPr>
        <w:t>литература</w:t>
      </w:r>
      <w:r w:rsidR="00C6278E" w:rsidRPr="006F4BBE">
        <w:rPr>
          <w:spacing w:val="-32"/>
          <w:lang w:val="ru-RU"/>
        </w:rPr>
        <w:t xml:space="preserve"> </w:t>
      </w:r>
      <w:r w:rsidR="00C6278E" w:rsidRPr="006F4BBE">
        <w:rPr>
          <w:lang w:val="ru-RU"/>
        </w:rPr>
        <w:t>и</w:t>
      </w:r>
      <w:r w:rsidR="00C6278E" w:rsidRPr="006F4BBE">
        <w:rPr>
          <w:spacing w:val="-32"/>
          <w:lang w:val="ru-RU"/>
        </w:rPr>
        <w:t xml:space="preserve"> </w:t>
      </w:r>
      <w:r w:rsidR="00C6278E" w:rsidRPr="006F4BBE">
        <w:rPr>
          <w:lang w:val="ru-RU"/>
        </w:rPr>
        <w:t>устное</w:t>
      </w:r>
      <w:r w:rsidR="00C6278E" w:rsidRPr="006F4BBE">
        <w:rPr>
          <w:spacing w:val="-32"/>
          <w:lang w:val="ru-RU"/>
        </w:rPr>
        <w:t xml:space="preserve"> </w:t>
      </w:r>
      <w:r w:rsidR="00C6278E" w:rsidRPr="006F4BBE">
        <w:rPr>
          <w:lang w:val="ru-RU"/>
        </w:rPr>
        <w:t>народное</w:t>
      </w:r>
      <w:r w:rsidR="00C6278E" w:rsidRPr="006F4BBE">
        <w:rPr>
          <w:spacing w:val="-32"/>
          <w:lang w:val="ru-RU"/>
        </w:rPr>
        <w:t xml:space="preserve"> </w:t>
      </w:r>
      <w:r w:rsidR="00C6278E" w:rsidRPr="006F4BBE">
        <w:rPr>
          <w:lang w:val="ru-RU"/>
        </w:rPr>
        <w:t>творчество;</w:t>
      </w:r>
      <w:r w:rsidR="00C6278E" w:rsidRPr="006F4BBE">
        <w:rPr>
          <w:spacing w:val="-32"/>
          <w:lang w:val="ru-RU"/>
        </w:rPr>
        <w:t xml:space="preserve"> </w:t>
      </w:r>
      <w:r w:rsidR="00C6278E" w:rsidRPr="006F4BBE">
        <w:rPr>
          <w:lang w:val="ru-RU"/>
        </w:rPr>
        <w:t>проза</w:t>
      </w:r>
      <w:r w:rsidR="00C6278E" w:rsidRPr="006F4BBE">
        <w:rPr>
          <w:spacing w:val="-32"/>
          <w:lang w:val="ru-RU"/>
        </w:rPr>
        <w:t xml:space="preserve"> </w:t>
      </w:r>
      <w:r w:rsidR="00C6278E" w:rsidRPr="006F4BBE">
        <w:rPr>
          <w:lang w:val="ru-RU"/>
        </w:rPr>
        <w:t>и</w:t>
      </w:r>
      <w:r w:rsidR="00C6278E" w:rsidRPr="006F4BBE">
        <w:rPr>
          <w:spacing w:val="-32"/>
          <w:lang w:val="ru-RU"/>
        </w:rPr>
        <w:t xml:space="preserve"> </w:t>
      </w:r>
      <w:r w:rsidR="00C6278E" w:rsidRPr="006F4BBE">
        <w:rPr>
          <w:lang w:val="ru-RU"/>
        </w:rPr>
        <w:t xml:space="preserve">поэзия; художественный образ, </w:t>
      </w:r>
      <w:r w:rsidR="00C6278E" w:rsidRPr="006F4BBE">
        <w:rPr>
          <w:spacing w:val="-3"/>
          <w:lang w:val="ru-RU"/>
        </w:rPr>
        <w:t xml:space="preserve">факт, </w:t>
      </w:r>
      <w:r w:rsidR="00C6278E" w:rsidRPr="006F4BBE">
        <w:rPr>
          <w:lang w:val="ru-RU"/>
        </w:rPr>
        <w:t>вымысел; роды (лирика, эпос, драма), жанры (рассказ, повесть, роман, баллада, послание, поэма,</w:t>
      </w:r>
      <w:r w:rsidR="00C6278E" w:rsidRPr="006F4BBE">
        <w:rPr>
          <w:spacing w:val="-44"/>
          <w:lang w:val="ru-RU"/>
        </w:rPr>
        <w:t xml:space="preserve"> </w:t>
      </w:r>
      <w:r w:rsidR="00C6278E" w:rsidRPr="006F4BBE">
        <w:rPr>
          <w:lang w:val="ru-RU"/>
        </w:rPr>
        <w:t>песня,</w:t>
      </w:r>
      <w:r w:rsidR="00C6278E" w:rsidRPr="006F4BBE">
        <w:rPr>
          <w:spacing w:val="-44"/>
          <w:lang w:val="ru-RU"/>
        </w:rPr>
        <w:t xml:space="preserve"> </w:t>
      </w:r>
      <w:r w:rsidR="00C6278E" w:rsidRPr="006F4BBE">
        <w:rPr>
          <w:spacing w:val="-3"/>
          <w:lang w:val="ru-RU"/>
        </w:rPr>
        <w:t>сонет,</w:t>
      </w:r>
      <w:r w:rsidR="00C6278E" w:rsidRPr="006F4BBE">
        <w:rPr>
          <w:spacing w:val="-44"/>
          <w:lang w:val="ru-RU"/>
        </w:rPr>
        <w:t xml:space="preserve"> </w:t>
      </w:r>
      <w:r w:rsidR="00C6278E" w:rsidRPr="006F4BBE">
        <w:rPr>
          <w:lang w:val="ru-RU"/>
        </w:rPr>
        <w:t>лироэпические</w:t>
      </w:r>
      <w:r w:rsidR="00C6278E" w:rsidRPr="006F4BBE">
        <w:rPr>
          <w:spacing w:val="-44"/>
          <w:lang w:val="ru-RU"/>
        </w:rPr>
        <w:t xml:space="preserve"> </w:t>
      </w:r>
      <w:r w:rsidR="00C6278E" w:rsidRPr="006F4BBE">
        <w:rPr>
          <w:lang w:val="ru-RU"/>
        </w:rPr>
        <w:t>(поэма,</w:t>
      </w:r>
      <w:r w:rsidR="00C6278E" w:rsidRPr="006F4BBE">
        <w:rPr>
          <w:spacing w:val="-44"/>
          <w:lang w:val="ru-RU"/>
        </w:rPr>
        <w:t xml:space="preserve"> </w:t>
      </w:r>
      <w:r w:rsidR="00C6278E" w:rsidRPr="006F4BBE">
        <w:rPr>
          <w:lang w:val="ru-RU"/>
        </w:rPr>
        <w:t>баллада));</w:t>
      </w:r>
      <w:r w:rsidR="00C6278E" w:rsidRPr="006F4BBE">
        <w:rPr>
          <w:spacing w:val="-44"/>
          <w:lang w:val="ru-RU"/>
        </w:rPr>
        <w:t xml:space="preserve"> </w:t>
      </w:r>
      <w:r w:rsidR="00C6278E" w:rsidRPr="006F4BBE">
        <w:rPr>
          <w:lang w:val="ru-RU"/>
        </w:rPr>
        <w:t>форма</w:t>
      </w:r>
      <w:r w:rsidR="00C6278E" w:rsidRPr="006F4BBE">
        <w:rPr>
          <w:spacing w:val="-44"/>
          <w:lang w:val="ru-RU"/>
        </w:rPr>
        <w:t xml:space="preserve"> </w:t>
      </w:r>
      <w:r w:rsidR="00C6278E" w:rsidRPr="006F4BBE">
        <w:rPr>
          <w:lang w:val="ru-RU"/>
        </w:rPr>
        <w:t xml:space="preserve">и содержание литературного произведения; тема, идея, проблематика; пафос (героический, патриотический, гражданский и др.); </w:t>
      </w:r>
      <w:r w:rsidR="00C6278E" w:rsidRPr="006F4BBE">
        <w:rPr>
          <w:spacing w:val="-3"/>
          <w:lang w:val="ru-RU"/>
        </w:rPr>
        <w:t xml:space="preserve">сюжет, </w:t>
      </w:r>
      <w:r w:rsidR="00C6278E" w:rsidRPr="006F4BBE">
        <w:rPr>
          <w:lang w:val="ru-RU"/>
        </w:rPr>
        <w:t xml:space="preserve">композиция, эпиграф; </w:t>
      </w:r>
      <w:r w:rsidR="00C6278E" w:rsidRPr="006F4BBE">
        <w:rPr>
          <w:spacing w:val="-2"/>
          <w:lang w:val="ru-RU"/>
        </w:rPr>
        <w:t xml:space="preserve">стадии </w:t>
      </w:r>
      <w:r w:rsidR="00C6278E" w:rsidRPr="006F4BBE">
        <w:rPr>
          <w:lang w:val="ru-RU"/>
        </w:rPr>
        <w:t>развития действия:</w:t>
      </w:r>
      <w:r w:rsidR="00C6278E" w:rsidRPr="006F4BBE">
        <w:rPr>
          <w:spacing w:val="-19"/>
          <w:lang w:val="ru-RU"/>
        </w:rPr>
        <w:t xml:space="preserve"> </w:t>
      </w:r>
      <w:r w:rsidR="00C6278E" w:rsidRPr="006F4BBE">
        <w:rPr>
          <w:lang w:val="ru-RU"/>
        </w:rPr>
        <w:t>экспозиция,</w:t>
      </w:r>
      <w:r w:rsidR="00C6278E" w:rsidRPr="006F4BBE">
        <w:rPr>
          <w:spacing w:val="-19"/>
          <w:lang w:val="ru-RU"/>
        </w:rPr>
        <w:t xml:space="preserve"> </w:t>
      </w:r>
      <w:r w:rsidR="00C6278E" w:rsidRPr="006F4BBE">
        <w:rPr>
          <w:lang w:val="ru-RU"/>
        </w:rPr>
        <w:t>завязка,</w:t>
      </w:r>
      <w:r w:rsidR="00C6278E" w:rsidRPr="006F4BBE">
        <w:rPr>
          <w:spacing w:val="-19"/>
          <w:lang w:val="ru-RU"/>
        </w:rPr>
        <w:t xml:space="preserve"> </w:t>
      </w:r>
      <w:r w:rsidR="00C6278E" w:rsidRPr="006F4BBE">
        <w:rPr>
          <w:lang w:val="ru-RU"/>
        </w:rPr>
        <w:t>развитие</w:t>
      </w:r>
      <w:r w:rsidR="00C6278E" w:rsidRPr="006F4BBE">
        <w:rPr>
          <w:spacing w:val="-19"/>
          <w:lang w:val="ru-RU"/>
        </w:rPr>
        <w:t xml:space="preserve"> </w:t>
      </w:r>
      <w:r w:rsidR="00C6278E" w:rsidRPr="006F4BBE">
        <w:rPr>
          <w:lang w:val="ru-RU"/>
        </w:rPr>
        <w:t>действия,</w:t>
      </w:r>
      <w:r w:rsidR="00C6278E" w:rsidRPr="006F4BBE">
        <w:rPr>
          <w:spacing w:val="-19"/>
          <w:lang w:val="ru-RU"/>
        </w:rPr>
        <w:t xml:space="preserve"> </w:t>
      </w:r>
      <w:r w:rsidR="00C6278E" w:rsidRPr="006F4BBE">
        <w:rPr>
          <w:spacing w:val="-3"/>
          <w:lang w:val="ru-RU"/>
        </w:rPr>
        <w:t xml:space="preserve">кульминация, </w:t>
      </w:r>
      <w:r w:rsidR="00C6278E" w:rsidRPr="006F4BBE">
        <w:rPr>
          <w:lang w:val="ru-RU"/>
        </w:rPr>
        <w:t>развязка;</w:t>
      </w:r>
      <w:r w:rsidR="00C6278E" w:rsidRPr="006F4BBE">
        <w:rPr>
          <w:spacing w:val="-15"/>
          <w:lang w:val="ru-RU"/>
        </w:rPr>
        <w:t xml:space="preserve"> </w:t>
      </w:r>
      <w:r w:rsidR="00C6278E" w:rsidRPr="006F4BBE">
        <w:rPr>
          <w:spacing w:val="-3"/>
          <w:lang w:val="ru-RU"/>
        </w:rPr>
        <w:t>конфликт;</w:t>
      </w:r>
      <w:r w:rsidR="00C6278E" w:rsidRPr="006F4BBE">
        <w:rPr>
          <w:spacing w:val="-15"/>
          <w:lang w:val="ru-RU"/>
        </w:rPr>
        <w:t xml:space="preserve"> </w:t>
      </w:r>
      <w:r w:rsidR="00C6278E" w:rsidRPr="006F4BBE">
        <w:rPr>
          <w:lang w:val="ru-RU"/>
        </w:rPr>
        <w:t>система</w:t>
      </w:r>
      <w:r w:rsidR="00C6278E" w:rsidRPr="006F4BBE">
        <w:rPr>
          <w:spacing w:val="-15"/>
          <w:lang w:val="ru-RU"/>
        </w:rPr>
        <w:t xml:space="preserve"> </w:t>
      </w:r>
      <w:r w:rsidR="00C6278E" w:rsidRPr="006F4BBE">
        <w:rPr>
          <w:lang w:val="ru-RU"/>
        </w:rPr>
        <w:t>образов;</w:t>
      </w:r>
      <w:r w:rsidR="00C6278E" w:rsidRPr="006F4BBE">
        <w:rPr>
          <w:spacing w:val="-15"/>
          <w:lang w:val="ru-RU"/>
        </w:rPr>
        <w:t xml:space="preserve"> </w:t>
      </w:r>
      <w:r w:rsidR="00C6278E" w:rsidRPr="006F4BBE">
        <w:rPr>
          <w:lang w:val="ru-RU"/>
        </w:rPr>
        <w:t>автор,</w:t>
      </w:r>
      <w:r w:rsidR="00C6278E" w:rsidRPr="006F4BBE">
        <w:rPr>
          <w:spacing w:val="-15"/>
          <w:lang w:val="ru-RU"/>
        </w:rPr>
        <w:t xml:space="preserve"> </w:t>
      </w:r>
      <w:r w:rsidR="00C6278E" w:rsidRPr="006F4BBE">
        <w:rPr>
          <w:lang w:val="ru-RU"/>
        </w:rPr>
        <w:t xml:space="preserve">повествователь, </w:t>
      </w:r>
      <w:r w:rsidR="00C6278E" w:rsidRPr="006F4BBE">
        <w:rPr>
          <w:lang w:val="ru-RU"/>
        </w:rPr>
        <w:lastRenderedPageBreak/>
        <w:t>рассказчик,</w:t>
      </w:r>
      <w:r w:rsidR="00C6278E" w:rsidRPr="006F4BBE">
        <w:rPr>
          <w:spacing w:val="-15"/>
          <w:lang w:val="ru-RU"/>
        </w:rPr>
        <w:t xml:space="preserve"> </w:t>
      </w:r>
      <w:r w:rsidR="00C6278E" w:rsidRPr="006F4BBE">
        <w:rPr>
          <w:lang w:val="ru-RU"/>
        </w:rPr>
        <w:t>литературный</w:t>
      </w:r>
      <w:r w:rsidR="00C6278E" w:rsidRPr="006F4BBE">
        <w:rPr>
          <w:spacing w:val="-15"/>
          <w:lang w:val="ru-RU"/>
        </w:rPr>
        <w:t xml:space="preserve"> </w:t>
      </w:r>
      <w:r w:rsidR="00C6278E" w:rsidRPr="006F4BBE">
        <w:rPr>
          <w:lang w:val="ru-RU"/>
        </w:rPr>
        <w:t>герой</w:t>
      </w:r>
      <w:r w:rsidR="00C6278E" w:rsidRPr="006F4BBE">
        <w:rPr>
          <w:spacing w:val="-15"/>
          <w:lang w:val="ru-RU"/>
        </w:rPr>
        <w:t xml:space="preserve"> </w:t>
      </w:r>
      <w:r w:rsidR="00C6278E" w:rsidRPr="006F4BBE">
        <w:rPr>
          <w:lang w:val="ru-RU"/>
        </w:rPr>
        <w:t>(персонаж),</w:t>
      </w:r>
      <w:r w:rsidR="00C6278E" w:rsidRPr="006F4BBE">
        <w:rPr>
          <w:spacing w:val="-15"/>
          <w:lang w:val="ru-RU"/>
        </w:rPr>
        <w:t xml:space="preserve"> </w:t>
      </w:r>
      <w:r w:rsidR="00C6278E" w:rsidRPr="006F4BBE">
        <w:rPr>
          <w:lang w:val="ru-RU"/>
        </w:rPr>
        <w:t>лирический</w:t>
      </w:r>
      <w:r w:rsidR="00C6278E" w:rsidRPr="006F4BBE">
        <w:rPr>
          <w:spacing w:val="-15"/>
          <w:lang w:val="ru-RU"/>
        </w:rPr>
        <w:t xml:space="preserve"> </w:t>
      </w:r>
      <w:r w:rsidR="00C6278E" w:rsidRPr="006F4BBE">
        <w:rPr>
          <w:lang w:val="ru-RU"/>
        </w:rPr>
        <w:t xml:space="preserve">герой, речевая характеристика героя; </w:t>
      </w:r>
      <w:r w:rsidR="00C6278E" w:rsidRPr="006F4BBE">
        <w:rPr>
          <w:spacing w:val="-3"/>
          <w:lang w:val="ru-RU"/>
        </w:rPr>
        <w:t xml:space="preserve">портрет, </w:t>
      </w:r>
      <w:r w:rsidR="00C6278E" w:rsidRPr="006F4BBE">
        <w:rPr>
          <w:lang w:val="ru-RU"/>
        </w:rPr>
        <w:t>пейзаж, интерьер,</w:t>
      </w:r>
      <w:r w:rsidR="00C6278E" w:rsidRPr="006F4BBE">
        <w:rPr>
          <w:spacing w:val="-19"/>
          <w:lang w:val="ru-RU"/>
        </w:rPr>
        <w:t xml:space="preserve"> </w:t>
      </w:r>
      <w:r w:rsidR="00C6278E" w:rsidRPr="006F4BBE">
        <w:rPr>
          <w:lang w:val="ru-RU"/>
        </w:rPr>
        <w:t>художественная</w:t>
      </w:r>
      <w:r w:rsidR="00C6278E" w:rsidRPr="006F4BBE">
        <w:rPr>
          <w:spacing w:val="-19"/>
          <w:lang w:val="ru-RU"/>
        </w:rPr>
        <w:t xml:space="preserve"> </w:t>
      </w:r>
      <w:r w:rsidR="00C6278E" w:rsidRPr="006F4BBE">
        <w:rPr>
          <w:lang w:val="ru-RU"/>
        </w:rPr>
        <w:t>деталь,</w:t>
      </w:r>
      <w:r w:rsidR="00C6278E" w:rsidRPr="006F4BBE">
        <w:rPr>
          <w:spacing w:val="-19"/>
          <w:lang w:val="ru-RU"/>
        </w:rPr>
        <w:t xml:space="preserve"> </w:t>
      </w:r>
      <w:r w:rsidR="00C6278E" w:rsidRPr="006F4BBE">
        <w:rPr>
          <w:lang w:val="ru-RU"/>
        </w:rPr>
        <w:t>символ;</w:t>
      </w:r>
      <w:r w:rsidR="00C6278E" w:rsidRPr="006F4BBE">
        <w:rPr>
          <w:spacing w:val="-19"/>
          <w:lang w:val="ru-RU"/>
        </w:rPr>
        <w:t xml:space="preserve"> </w:t>
      </w:r>
      <w:r w:rsidR="00C6278E" w:rsidRPr="006F4BBE">
        <w:rPr>
          <w:lang w:val="ru-RU"/>
        </w:rPr>
        <w:t>юмор,</w:t>
      </w:r>
      <w:r w:rsidR="00C6278E" w:rsidRPr="006F4BBE">
        <w:rPr>
          <w:spacing w:val="-19"/>
          <w:lang w:val="ru-RU"/>
        </w:rPr>
        <w:t xml:space="preserve"> </w:t>
      </w:r>
      <w:r w:rsidR="00C6278E" w:rsidRPr="006F4BBE">
        <w:rPr>
          <w:lang w:val="ru-RU"/>
        </w:rPr>
        <w:t>ирония,</w:t>
      </w:r>
      <w:r w:rsidR="00C6278E" w:rsidRPr="006F4BBE">
        <w:rPr>
          <w:spacing w:val="-19"/>
          <w:lang w:val="ru-RU"/>
        </w:rPr>
        <w:t xml:space="preserve"> </w:t>
      </w:r>
      <w:r w:rsidR="00C6278E" w:rsidRPr="006F4BBE">
        <w:rPr>
          <w:lang w:val="ru-RU"/>
        </w:rPr>
        <w:t xml:space="preserve">сатира, сарказм, гротеск; </w:t>
      </w:r>
      <w:r w:rsidR="00C6278E" w:rsidRPr="006F4BBE">
        <w:rPr>
          <w:spacing w:val="-3"/>
          <w:lang w:val="ru-RU"/>
        </w:rPr>
        <w:t xml:space="preserve">эпитет, </w:t>
      </w:r>
      <w:r w:rsidR="00C6278E" w:rsidRPr="006F4BBE">
        <w:rPr>
          <w:lang w:val="ru-RU"/>
        </w:rPr>
        <w:t>метафора, сравнение; олицетворение,</w:t>
      </w:r>
      <w:r w:rsidR="00C6278E" w:rsidRPr="006F4BBE">
        <w:rPr>
          <w:spacing w:val="-21"/>
          <w:lang w:val="ru-RU"/>
        </w:rPr>
        <w:t xml:space="preserve"> </w:t>
      </w:r>
      <w:r w:rsidR="00C6278E" w:rsidRPr="006F4BBE">
        <w:rPr>
          <w:lang w:val="ru-RU"/>
        </w:rPr>
        <w:t>гипербола;</w:t>
      </w:r>
      <w:r w:rsidR="00C6278E" w:rsidRPr="006F4BBE">
        <w:rPr>
          <w:spacing w:val="-21"/>
          <w:lang w:val="ru-RU"/>
        </w:rPr>
        <w:t xml:space="preserve"> </w:t>
      </w:r>
      <w:r w:rsidR="00C6278E" w:rsidRPr="006F4BBE">
        <w:rPr>
          <w:lang w:val="ru-RU"/>
        </w:rPr>
        <w:t>антитеза,</w:t>
      </w:r>
      <w:r w:rsidR="00C6278E" w:rsidRPr="006F4BBE">
        <w:rPr>
          <w:spacing w:val="-21"/>
          <w:lang w:val="ru-RU"/>
        </w:rPr>
        <w:t xml:space="preserve"> </w:t>
      </w:r>
      <w:r w:rsidR="00C6278E" w:rsidRPr="006F4BBE">
        <w:rPr>
          <w:lang w:val="ru-RU"/>
        </w:rPr>
        <w:t>аллегория;</w:t>
      </w:r>
      <w:r w:rsidR="00C6278E" w:rsidRPr="006F4BBE">
        <w:rPr>
          <w:spacing w:val="-21"/>
          <w:lang w:val="ru-RU"/>
        </w:rPr>
        <w:t xml:space="preserve"> </w:t>
      </w:r>
      <w:r w:rsidR="00C6278E" w:rsidRPr="006F4BBE">
        <w:rPr>
          <w:lang w:val="ru-RU"/>
        </w:rPr>
        <w:t>стихотворный метр (хорей, ямб),</w:t>
      </w:r>
      <w:r w:rsidR="00C6278E" w:rsidRPr="006F4BBE">
        <w:rPr>
          <w:spacing w:val="-39"/>
          <w:lang w:val="ru-RU"/>
        </w:rPr>
        <w:t xml:space="preserve"> </w:t>
      </w:r>
      <w:r w:rsidR="00C6278E" w:rsidRPr="006F4BBE">
        <w:rPr>
          <w:lang w:val="ru-RU"/>
        </w:rPr>
        <w:t>ритм,</w:t>
      </w:r>
      <w:r w:rsidR="00C6278E" w:rsidRPr="006F4BBE">
        <w:rPr>
          <w:spacing w:val="-39"/>
          <w:lang w:val="ru-RU"/>
        </w:rPr>
        <w:t xml:space="preserve"> </w:t>
      </w:r>
      <w:r w:rsidR="00C6278E" w:rsidRPr="006F4BBE">
        <w:rPr>
          <w:lang w:val="ru-RU"/>
        </w:rPr>
        <w:t>рифма,</w:t>
      </w:r>
      <w:r w:rsidR="00C6278E" w:rsidRPr="006F4BBE">
        <w:rPr>
          <w:spacing w:val="-39"/>
          <w:lang w:val="ru-RU"/>
        </w:rPr>
        <w:t xml:space="preserve"> </w:t>
      </w:r>
      <w:r w:rsidR="00C6278E" w:rsidRPr="006F4BBE">
        <w:rPr>
          <w:lang w:val="ru-RU"/>
        </w:rPr>
        <w:t>строфа;</w:t>
      </w:r>
      <w:r w:rsidR="00C6278E" w:rsidRPr="006F4BBE">
        <w:rPr>
          <w:spacing w:val="-39"/>
          <w:lang w:val="ru-RU"/>
        </w:rPr>
        <w:t xml:space="preserve"> </w:t>
      </w:r>
      <w:r w:rsidR="00C6278E" w:rsidRPr="006F4BBE">
        <w:rPr>
          <w:lang w:val="ru-RU"/>
        </w:rPr>
        <w:t>афоризм;</w:t>
      </w:r>
    </w:p>
    <w:p w14:paraId="77D22B16" w14:textId="77777777" w:rsidR="00C6278E" w:rsidRPr="006F4BBE" w:rsidRDefault="00CE2EFB" w:rsidP="00287D0F">
      <w:pPr>
        <w:rPr>
          <w:lang w:val="ru-RU"/>
        </w:rPr>
      </w:pPr>
      <w:r w:rsidRPr="006F4BBE">
        <w:rPr>
          <w:position w:val="1"/>
          <w:lang w:val="ru-RU"/>
        </w:rPr>
        <w:t xml:space="preserve">- </w:t>
      </w:r>
      <w:r w:rsidR="00C6278E" w:rsidRPr="006F4BBE">
        <w:rPr>
          <w:lang w:val="ru-RU"/>
        </w:rPr>
        <w:t>рассматривать отдельные изученные произведения в рамках историко-литературного процесса (определять и учитывать при анализе принадлежность произведения к историческому времени, определённому литературному</w:t>
      </w:r>
      <w:r w:rsidR="00C6278E" w:rsidRPr="006F4BBE">
        <w:rPr>
          <w:spacing w:val="52"/>
          <w:lang w:val="ru-RU"/>
        </w:rPr>
        <w:t xml:space="preserve"> </w:t>
      </w:r>
      <w:r w:rsidR="00C6278E" w:rsidRPr="006F4BBE">
        <w:rPr>
          <w:lang w:val="ru-RU"/>
        </w:rPr>
        <w:t>направлению);</w:t>
      </w:r>
    </w:p>
    <w:p w14:paraId="54CBEEA4" w14:textId="77777777" w:rsidR="00C6278E" w:rsidRPr="006F4BBE" w:rsidRDefault="00CE2EFB" w:rsidP="00287D0F">
      <w:pPr>
        <w:rPr>
          <w:lang w:val="ru-RU"/>
        </w:rPr>
      </w:pPr>
      <w:r w:rsidRPr="006F4BBE">
        <w:rPr>
          <w:position w:val="1"/>
          <w:lang w:val="ru-RU"/>
        </w:rPr>
        <w:t xml:space="preserve">- </w:t>
      </w:r>
      <w:r w:rsidR="00C6278E" w:rsidRPr="006F4BBE">
        <w:rPr>
          <w:lang w:val="ru-RU"/>
        </w:rPr>
        <w:t xml:space="preserve">выделять в произведениях элементы художественной </w:t>
      </w:r>
      <w:proofErr w:type="gramStart"/>
      <w:r w:rsidR="00C6278E" w:rsidRPr="006F4BBE">
        <w:rPr>
          <w:lang w:val="ru-RU"/>
        </w:rPr>
        <w:t>формы  и</w:t>
      </w:r>
      <w:proofErr w:type="gramEnd"/>
      <w:r w:rsidR="00C6278E" w:rsidRPr="006F4BBE">
        <w:rPr>
          <w:lang w:val="ru-RU"/>
        </w:rPr>
        <w:t xml:space="preserve"> обнаруживать связи между ними; определять </w:t>
      </w:r>
      <w:proofErr w:type="spellStart"/>
      <w:r w:rsidR="00C6278E" w:rsidRPr="006F4BBE">
        <w:rPr>
          <w:lang w:val="ru-RU"/>
        </w:rPr>
        <w:t>родо</w:t>
      </w:r>
      <w:proofErr w:type="spellEnd"/>
      <w:r w:rsidR="00C6278E" w:rsidRPr="006F4BBE">
        <w:rPr>
          <w:lang w:val="ru-RU"/>
        </w:rPr>
        <w:t>-жанровую специфику изученного художественного</w:t>
      </w:r>
      <w:r w:rsidR="00C6278E" w:rsidRPr="006F4BBE">
        <w:rPr>
          <w:spacing w:val="32"/>
          <w:lang w:val="ru-RU"/>
        </w:rPr>
        <w:t xml:space="preserve"> </w:t>
      </w:r>
      <w:r w:rsidR="00C6278E" w:rsidRPr="006F4BBE">
        <w:rPr>
          <w:lang w:val="ru-RU"/>
        </w:rPr>
        <w:t>произведения;</w:t>
      </w:r>
    </w:p>
    <w:p w14:paraId="2E8EE8F7" w14:textId="77777777" w:rsidR="00C6278E" w:rsidRPr="006F4BBE" w:rsidRDefault="00CE2EFB" w:rsidP="00287D0F">
      <w:pPr>
        <w:rPr>
          <w:lang w:val="ru-RU"/>
        </w:rPr>
      </w:pPr>
      <w:r w:rsidRPr="006F4BBE">
        <w:rPr>
          <w:position w:val="1"/>
          <w:lang w:val="ru-RU"/>
        </w:rPr>
        <w:t xml:space="preserve">- </w:t>
      </w:r>
      <w:r w:rsidR="00C6278E" w:rsidRPr="006F4BBE">
        <w:rPr>
          <w:lang w:val="ru-RU"/>
        </w:rPr>
        <w:t>сопоставлять</w:t>
      </w:r>
      <w:r w:rsidR="00C6278E" w:rsidRPr="006F4BBE">
        <w:rPr>
          <w:spacing w:val="-10"/>
          <w:lang w:val="ru-RU"/>
        </w:rPr>
        <w:t xml:space="preserve"> </w:t>
      </w:r>
      <w:r w:rsidR="00C6278E" w:rsidRPr="006F4BBE">
        <w:rPr>
          <w:lang w:val="ru-RU"/>
        </w:rPr>
        <w:t>произведения,</w:t>
      </w:r>
      <w:r w:rsidR="00C6278E" w:rsidRPr="006F4BBE">
        <w:rPr>
          <w:spacing w:val="-10"/>
          <w:lang w:val="ru-RU"/>
        </w:rPr>
        <w:t xml:space="preserve"> </w:t>
      </w:r>
      <w:r w:rsidR="00C6278E" w:rsidRPr="006F4BBE">
        <w:rPr>
          <w:lang w:val="ru-RU"/>
        </w:rPr>
        <w:t>их</w:t>
      </w:r>
      <w:r w:rsidR="00C6278E" w:rsidRPr="006F4BBE">
        <w:rPr>
          <w:spacing w:val="-10"/>
          <w:lang w:val="ru-RU"/>
        </w:rPr>
        <w:t xml:space="preserve"> </w:t>
      </w:r>
      <w:r w:rsidR="00C6278E" w:rsidRPr="006F4BBE">
        <w:rPr>
          <w:lang w:val="ru-RU"/>
        </w:rPr>
        <w:t>фрагменты,</w:t>
      </w:r>
      <w:r w:rsidR="00C6278E" w:rsidRPr="006F4BBE">
        <w:rPr>
          <w:spacing w:val="-10"/>
          <w:lang w:val="ru-RU"/>
        </w:rPr>
        <w:t xml:space="preserve"> </w:t>
      </w:r>
      <w:r w:rsidR="00C6278E" w:rsidRPr="006F4BBE">
        <w:rPr>
          <w:lang w:val="ru-RU"/>
        </w:rPr>
        <w:t>образы</w:t>
      </w:r>
      <w:r w:rsidR="00C6278E" w:rsidRPr="006F4BBE">
        <w:rPr>
          <w:spacing w:val="-10"/>
          <w:lang w:val="ru-RU"/>
        </w:rPr>
        <w:t xml:space="preserve"> </w:t>
      </w:r>
      <w:r w:rsidR="00C6278E" w:rsidRPr="006F4BBE">
        <w:rPr>
          <w:lang w:val="ru-RU"/>
        </w:rPr>
        <w:t>персонажей, литературные явления и факты, сюжеты разных литературных произведений, темы, проблемы, жанры, художественные</w:t>
      </w:r>
      <w:r w:rsidR="00C6278E" w:rsidRPr="006F4BBE">
        <w:rPr>
          <w:spacing w:val="-32"/>
          <w:lang w:val="ru-RU"/>
        </w:rPr>
        <w:t xml:space="preserve"> </w:t>
      </w:r>
      <w:r w:rsidR="00C6278E" w:rsidRPr="006F4BBE">
        <w:rPr>
          <w:lang w:val="ru-RU"/>
        </w:rPr>
        <w:t>приёмы,</w:t>
      </w:r>
      <w:r w:rsidR="00C6278E" w:rsidRPr="006F4BBE">
        <w:rPr>
          <w:spacing w:val="-32"/>
          <w:lang w:val="ru-RU"/>
        </w:rPr>
        <w:t xml:space="preserve"> </w:t>
      </w:r>
      <w:r w:rsidR="00C6278E" w:rsidRPr="006F4BBE">
        <w:rPr>
          <w:lang w:val="ru-RU"/>
        </w:rPr>
        <w:t>эпизоды</w:t>
      </w:r>
      <w:r w:rsidR="00C6278E" w:rsidRPr="006F4BBE">
        <w:rPr>
          <w:spacing w:val="-32"/>
          <w:lang w:val="ru-RU"/>
        </w:rPr>
        <w:t xml:space="preserve"> </w:t>
      </w:r>
      <w:r w:rsidR="00C6278E" w:rsidRPr="006F4BBE">
        <w:rPr>
          <w:lang w:val="ru-RU"/>
        </w:rPr>
        <w:t>текста,</w:t>
      </w:r>
      <w:r w:rsidR="00C6278E" w:rsidRPr="006F4BBE">
        <w:rPr>
          <w:spacing w:val="-32"/>
          <w:lang w:val="ru-RU"/>
        </w:rPr>
        <w:t xml:space="preserve"> </w:t>
      </w:r>
      <w:r w:rsidR="00C6278E" w:rsidRPr="006F4BBE">
        <w:rPr>
          <w:lang w:val="ru-RU"/>
        </w:rPr>
        <w:t>особенности</w:t>
      </w:r>
      <w:r w:rsidR="00C6278E" w:rsidRPr="006F4BBE">
        <w:rPr>
          <w:spacing w:val="-32"/>
          <w:lang w:val="ru-RU"/>
        </w:rPr>
        <w:t xml:space="preserve"> </w:t>
      </w:r>
      <w:r w:rsidR="00C6278E" w:rsidRPr="006F4BBE">
        <w:rPr>
          <w:lang w:val="ru-RU"/>
        </w:rPr>
        <w:t>языка;</w:t>
      </w:r>
    </w:p>
    <w:p w14:paraId="3B8C07F9" w14:textId="77777777" w:rsidR="00C6278E" w:rsidRPr="006F4BBE" w:rsidRDefault="00CE2EFB" w:rsidP="00287D0F">
      <w:pPr>
        <w:rPr>
          <w:lang w:val="ru-RU"/>
        </w:rPr>
      </w:pPr>
      <w:r w:rsidRPr="006F4BBE">
        <w:rPr>
          <w:position w:val="1"/>
          <w:lang w:val="ru-RU"/>
        </w:rPr>
        <w:t xml:space="preserve">- </w:t>
      </w:r>
      <w:r w:rsidR="00C6278E" w:rsidRPr="006F4BBE">
        <w:rPr>
          <w:lang w:val="ru-RU"/>
        </w:rPr>
        <w:t xml:space="preserve">сопоставлять изученные и самостоятельно прочитанные произведения художественной литературы с произведениями других видов искусства (изобразительное искусство, музыка, театр, балет, кино, фотоискусство, компьютерная графика);  </w:t>
      </w:r>
    </w:p>
    <w:p w14:paraId="061AB6CC" w14:textId="77777777" w:rsidR="00C6278E" w:rsidRPr="006F4BBE" w:rsidRDefault="00C6278E" w:rsidP="00287D0F">
      <w:pPr>
        <w:rPr>
          <w:lang w:val="ru-RU"/>
        </w:rPr>
      </w:pPr>
      <w:r w:rsidRPr="006F4BBE">
        <w:rPr>
          <w:lang w:val="ru-RU"/>
        </w:rPr>
        <w:t xml:space="preserve">4) выразительно </w:t>
      </w:r>
      <w:proofErr w:type="gramStart"/>
      <w:r w:rsidRPr="006F4BBE">
        <w:rPr>
          <w:spacing w:val="-2"/>
          <w:lang w:val="ru-RU"/>
        </w:rPr>
        <w:t xml:space="preserve">читать  </w:t>
      </w:r>
      <w:r w:rsidRPr="006F4BBE">
        <w:rPr>
          <w:lang w:val="ru-RU"/>
        </w:rPr>
        <w:t>стихи</w:t>
      </w:r>
      <w:proofErr w:type="gramEnd"/>
      <w:r w:rsidRPr="006F4BBE">
        <w:rPr>
          <w:lang w:val="ru-RU"/>
        </w:rPr>
        <w:t xml:space="preserve"> и </w:t>
      </w:r>
      <w:r w:rsidRPr="006F4BBE">
        <w:rPr>
          <w:spacing w:val="-3"/>
          <w:lang w:val="ru-RU"/>
        </w:rPr>
        <w:t xml:space="preserve">прозу,  </w:t>
      </w:r>
      <w:r w:rsidRPr="006F4BBE">
        <w:rPr>
          <w:lang w:val="ru-RU"/>
        </w:rPr>
        <w:t xml:space="preserve">в том числе </w:t>
      </w:r>
      <w:r w:rsidRPr="006F4BBE">
        <w:rPr>
          <w:spacing w:val="-3"/>
          <w:lang w:val="ru-RU"/>
        </w:rPr>
        <w:t>наизусть</w:t>
      </w:r>
      <w:r w:rsidRPr="006F4BBE">
        <w:rPr>
          <w:lang w:val="ru-RU"/>
        </w:rPr>
        <w:t>, передавая</w:t>
      </w:r>
      <w:r w:rsidRPr="006F4BBE">
        <w:rPr>
          <w:spacing w:val="-8"/>
          <w:lang w:val="ru-RU"/>
        </w:rPr>
        <w:t xml:space="preserve"> </w:t>
      </w:r>
      <w:r w:rsidRPr="006F4BBE">
        <w:rPr>
          <w:lang w:val="ru-RU"/>
        </w:rPr>
        <w:t>личное</w:t>
      </w:r>
      <w:r w:rsidRPr="006F4BBE">
        <w:rPr>
          <w:spacing w:val="-8"/>
          <w:lang w:val="ru-RU"/>
        </w:rPr>
        <w:t xml:space="preserve"> </w:t>
      </w:r>
      <w:r w:rsidRPr="006F4BBE">
        <w:rPr>
          <w:lang w:val="ru-RU"/>
        </w:rPr>
        <w:t>отношение</w:t>
      </w:r>
      <w:r w:rsidRPr="006F4BBE">
        <w:rPr>
          <w:spacing w:val="-8"/>
          <w:lang w:val="ru-RU"/>
        </w:rPr>
        <w:t xml:space="preserve"> </w:t>
      </w:r>
      <w:r w:rsidRPr="006F4BBE">
        <w:rPr>
          <w:lang w:val="ru-RU"/>
        </w:rPr>
        <w:t>к</w:t>
      </w:r>
      <w:r w:rsidRPr="006F4BBE">
        <w:rPr>
          <w:spacing w:val="-8"/>
          <w:lang w:val="ru-RU"/>
        </w:rPr>
        <w:t xml:space="preserve"> </w:t>
      </w:r>
      <w:r w:rsidRPr="006F4BBE">
        <w:rPr>
          <w:lang w:val="ru-RU"/>
        </w:rPr>
        <w:t>произведению</w:t>
      </w:r>
      <w:r w:rsidRPr="006F4BBE">
        <w:rPr>
          <w:spacing w:val="-8"/>
          <w:lang w:val="ru-RU"/>
        </w:rPr>
        <w:t xml:space="preserve"> </w:t>
      </w:r>
      <w:r w:rsidRPr="006F4BBE">
        <w:rPr>
          <w:lang w:val="ru-RU"/>
        </w:rPr>
        <w:t>(с</w:t>
      </w:r>
      <w:r w:rsidRPr="006F4BBE">
        <w:rPr>
          <w:spacing w:val="-8"/>
          <w:lang w:val="ru-RU"/>
        </w:rPr>
        <w:t xml:space="preserve"> </w:t>
      </w:r>
      <w:r w:rsidRPr="006F4BBE">
        <w:rPr>
          <w:lang w:val="ru-RU"/>
        </w:rPr>
        <w:t>учётом</w:t>
      </w:r>
      <w:r w:rsidRPr="006F4BBE">
        <w:rPr>
          <w:spacing w:val="-8"/>
          <w:lang w:val="ru-RU"/>
        </w:rPr>
        <w:t xml:space="preserve"> </w:t>
      </w:r>
      <w:r w:rsidRPr="006F4BBE">
        <w:rPr>
          <w:lang w:val="ru-RU"/>
        </w:rPr>
        <w:t>литературного развития, индивидуальных особенностей</w:t>
      </w:r>
      <w:r w:rsidRPr="006F4BBE">
        <w:rPr>
          <w:spacing w:val="-9"/>
          <w:lang w:val="ru-RU"/>
        </w:rPr>
        <w:t xml:space="preserve"> </w:t>
      </w:r>
      <w:r w:rsidRPr="006F4BBE">
        <w:rPr>
          <w:spacing w:val="-3"/>
          <w:lang w:val="ru-RU"/>
        </w:rPr>
        <w:t>обучающихся);</w:t>
      </w:r>
    </w:p>
    <w:p w14:paraId="49E373B2" w14:textId="77777777" w:rsidR="00C6278E" w:rsidRPr="006F4BBE" w:rsidRDefault="00C6278E" w:rsidP="00287D0F">
      <w:pPr>
        <w:rPr>
          <w:lang w:val="ru-RU"/>
        </w:rPr>
      </w:pPr>
      <w:r w:rsidRPr="006F4BBE">
        <w:rPr>
          <w:lang w:val="ru-RU"/>
        </w:rPr>
        <w:t>5) пересказывать изученное и самостоятельно прочитанное произведение, отвечать на вопросы и самостоятельно формулировать вопросы к тексту; пересказывать сюжет и вычленять фабулу;</w:t>
      </w:r>
    </w:p>
    <w:p w14:paraId="35DA475C" w14:textId="77777777" w:rsidR="00C6278E" w:rsidRPr="006F4BBE" w:rsidRDefault="00C6278E" w:rsidP="00287D0F">
      <w:pPr>
        <w:rPr>
          <w:lang w:val="ru-RU"/>
        </w:rPr>
      </w:pPr>
      <w:r w:rsidRPr="006F4BBE">
        <w:rPr>
          <w:lang w:val="ru-RU"/>
        </w:rPr>
        <w:t>6) участвовать в беседе и диалоге о прочитанном произведении, соотносить собственную позицию с позицией автора и позициями участников диалога, давать аргументированную оценку прочитанному;</w:t>
      </w:r>
    </w:p>
    <w:p w14:paraId="11F06A25" w14:textId="77777777" w:rsidR="00C6278E" w:rsidRPr="006F4BBE" w:rsidRDefault="00C6278E" w:rsidP="00287D0F">
      <w:pPr>
        <w:rPr>
          <w:lang w:val="ru-RU"/>
        </w:rPr>
      </w:pPr>
      <w:r w:rsidRPr="006F4BBE">
        <w:rPr>
          <w:lang w:val="ru-RU"/>
        </w:rPr>
        <w:t>7) создавать устные или письменные высказывания разных жанров, исправлять и редактировать собственные письменные тексты; собирать материал и обрабатывать информацию, необходимую для составления плана, таблицы, схемы, доклада, конспекта, аннотации, эссе, отзыва, литературно-творческой работы на самостоятельно выбранную литературную или публицистическую тему, применяя различные виды   цитирования;</w:t>
      </w:r>
    </w:p>
    <w:p w14:paraId="4F24B920" w14:textId="7A346F1C" w:rsidR="00C6278E" w:rsidRPr="006F4BBE" w:rsidRDefault="00C6278E" w:rsidP="00287D0F">
      <w:pPr>
        <w:rPr>
          <w:lang w:val="ru-RU"/>
        </w:rPr>
      </w:pPr>
      <w:r w:rsidRPr="006F4BBE">
        <w:rPr>
          <w:lang w:val="ru-RU"/>
        </w:rPr>
        <w:t xml:space="preserve">8) </w:t>
      </w:r>
      <w:proofErr w:type="gramStart"/>
      <w:r w:rsidRPr="006F4BBE">
        <w:rPr>
          <w:lang w:val="ru-RU"/>
        </w:rPr>
        <w:t>интерпретировать  и</w:t>
      </w:r>
      <w:proofErr w:type="gramEnd"/>
      <w:r w:rsidRPr="006F4BBE">
        <w:rPr>
          <w:lang w:val="ru-RU"/>
        </w:rPr>
        <w:t xml:space="preserve">   оценивать   текстуально   изученные и самостоятельно прочитанные художественные произведения древнерусской, классической русской и зарубежной литературы</w:t>
      </w:r>
      <w:r w:rsidRPr="006F4BBE">
        <w:rPr>
          <w:spacing w:val="-8"/>
          <w:lang w:val="ru-RU"/>
        </w:rPr>
        <w:t xml:space="preserve"> </w:t>
      </w:r>
      <w:r w:rsidRPr="006F4BBE">
        <w:rPr>
          <w:lang w:val="ru-RU"/>
        </w:rPr>
        <w:t>и</w:t>
      </w:r>
      <w:r w:rsidRPr="006F4BBE">
        <w:rPr>
          <w:spacing w:val="-8"/>
          <w:lang w:val="ru-RU"/>
        </w:rPr>
        <w:t xml:space="preserve"> </w:t>
      </w:r>
      <w:r w:rsidRPr="006F4BBE">
        <w:rPr>
          <w:lang w:val="ru-RU"/>
        </w:rPr>
        <w:t>современных</w:t>
      </w:r>
      <w:r w:rsidRPr="006F4BBE">
        <w:rPr>
          <w:spacing w:val="-8"/>
          <w:lang w:val="ru-RU"/>
        </w:rPr>
        <w:t xml:space="preserve"> </w:t>
      </w:r>
      <w:r w:rsidRPr="006F4BBE">
        <w:rPr>
          <w:lang w:val="ru-RU"/>
        </w:rPr>
        <w:t>авторов</w:t>
      </w:r>
      <w:r w:rsidR="00662FE8">
        <w:rPr>
          <w:lang w:val="ru-RU"/>
        </w:rPr>
        <w:t>;</w:t>
      </w:r>
      <w:r w:rsidRPr="006F4BBE">
        <w:rPr>
          <w:spacing w:val="-8"/>
          <w:lang w:val="ru-RU"/>
        </w:rPr>
        <w:t xml:space="preserve"> </w:t>
      </w:r>
    </w:p>
    <w:p w14:paraId="4EDED67E" w14:textId="77777777" w:rsidR="00C6278E" w:rsidRPr="006F4BBE" w:rsidRDefault="00C6278E" w:rsidP="00287D0F">
      <w:pPr>
        <w:rPr>
          <w:lang w:val="ru-RU"/>
        </w:rPr>
      </w:pPr>
      <w:r w:rsidRPr="006F4BBE">
        <w:rPr>
          <w:lang w:val="ru-RU"/>
        </w:rPr>
        <w:t>9) понимать важность чтения и изучения произведений фольклора и художественной литературы как способа познания мира и окружающей действительности, источника эмоциональных и эстетических впечатлений, а также средства собственного развития;</w:t>
      </w:r>
    </w:p>
    <w:p w14:paraId="55D77FC1" w14:textId="77777777" w:rsidR="00C6278E" w:rsidRPr="006F4BBE" w:rsidRDefault="00C6278E" w:rsidP="00287D0F">
      <w:pPr>
        <w:rPr>
          <w:lang w:val="ru-RU"/>
        </w:rPr>
      </w:pPr>
      <w:r w:rsidRPr="006F4BBE">
        <w:rPr>
          <w:lang w:val="ru-RU"/>
        </w:rPr>
        <w:t xml:space="preserve">10) самостоятельно планировать своё досуговое чтение, обогащать свой литературный кругозор по рекомендациям </w:t>
      </w:r>
      <w:proofErr w:type="gramStart"/>
      <w:r w:rsidRPr="006F4BBE">
        <w:rPr>
          <w:lang w:val="ru-RU"/>
        </w:rPr>
        <w:t>учителя  и</w:t>
      </w:r>
      <w:proofErr w:type="gramEnd"/>
      <w:r w:rsidRPr="006F4BBE">
        <w:rPr>
          <w:lang w:val="ru-RU"/>
        </w:rPr>
        <w:t xml:space="preserve">  сверстников,  а  также  проверенных  интернет-ресурсов,  в том числе за счёт произведений современной</w:t>
      </w:r>
      <w:r w:rsidRPr="006F4BBE">
        <w:rPr>
          <w:spacing w:val="13"/>
          <w:lang w:val="ru-RU"/>
        </w:rPr>
        <w:t xml:space="preserve"> </w:t>
      </w:r>
      <w:r w:rsidRPr="006F4BBE">
        <w:rPr>
          <w:lang w:val="ru-RU"/>
        </w:rPr>
        <w:t>литературы;</w:t>
      </w:r>
    </w:p>
    <w:p w14:paraId="474D031A" w14:textId="77777777" w:rsidR="00C6278E" w:rsidRPr="006F4BBE" w:rsidRDefault="00C6278E" w:rsidP="00287D0F">
      <w:pPr>
        <w:rPr>
          <w:lang w:val="ru-RU"/>
        </w:rPr>
      </w:pPr>
      <w:r w:rsidRPr="006F4BBE">
        <w:rPr>
          <w:lang w:val="ru-RU"/>
        </w:rPr>
        <w:lastRenderedPageBreak/>
        <w:t xml:space="preserve">11) участвовать в коллективной и индивидуальной проектной и исследовательской деятельности и публично </w:t>
      </w:r>
      <w:proofErr w:type="gramStart"/>
      <w:r w:rsidRPr="006F4BBE">
        <w:rPr>
          <w:lang w:val="ru-RU"/>
        </w:rPr>
        <w:t>представлять  полученные</w:t>
      </w:r>
      <w:proofErr w:type="gramEnd"/>
      <w:r w:rsidRPr="006F4BBE">
        <w:rPr>
          <w:lang w:val="ru-RU"/>
        </w:rPr>
        <w:t xml:space="preserve"> результаты;</w:t>
      </w:r>
    </w:p>
    <w:p w14:paraId="707CDD2D" w14:textId="77777777" w:rsidR="00C6278E" w:rsidRPr="006F4BBE" w:rsidRDefault="00C6278E" w:rsidP="00287D0F">
      <w:pPr>
        <w:rPr>
          <w:lang w:val="ru-RU"/>
        </w:rPr>
      </w:pPr>
      <w:r w:rsidRPr="006F4BBE">
        <w:rPr>
          <w:lang w:val="ru-RU"/>
        </w:rPr>
        <w:t xml:space="preserve">12) </w:t>
      </w:r>
      <w:proofErr w:type="gramStart"/>
      <w:r w:rsidRPr="006F4BBE">
        <w:rPr>
          <w:lang w:val="ru-RU"/>
        </w:rPr>
        <w:t>самостоятельно  использовать</w:t>
      </w:r>
      <w:proofErr w:type="gramEnd"/>
      <w:r w:rsidRPr="006F4BBE">
        <w:rPr>
          <w:lang w:val="ru-RU"/>
        </w:rPr>
        <w:t xml:space="preserve">   энциклопедии,   словари   и справочники, в том числе в электронной форме; пользоваться электронными библиотеками и другими справочными материалами, в том числе из числа верифицированных электронных ресурсов, включённых в федеральный</w:t>
      </w:r>
      <w:r w:rsidRPr="006F4BBE">
        <w:rPr>
          <w:spacing w:val="53"/>
          <w:lang w:val="ru-RU"/>
        </w:rPr>
        <w:t xml:space="preserve"> </w:t>
      </w:r>
      <w:r w:rsidRPr="006F4BBE">
        <w:rPr>
          <w:lang w:val="ru-RU"/>
        </w:rPr>
        <w:t>перечень.</w:t>
      </w:r>
    </w:p>
    <w:p w14:paraId="013DF44C" w14:textId="77777777" w:rsidR="00C6278E" w:rsidRPr="006F4BBE" w:rsidRDefault="00C6278E" w:rsidP="00287D0F">
      <w:pPr>
        <w:rPr>
          <w:lang w:val="ru-RU"/>
        </w:rPr>
      </w:pPr>
    </w:p>
    <w:p w14:paraId="40D1BF22" w14:textId="77777777" w:rsidR="00C6278E" w:rsidRPr="006F4BBE" w:rsidRDefault="00C6278E" w:rsidP="00287D0F">
      <w:pPr>
        <w:rPr>
          <w:lang w:val="ru-RU"/>
        </w:rPr>
      </w:pPr>
      <w:bookmarkStart w:id="1038" w:name="_Toc97148961"/>
      <w:r w:rsidRPr="006F4BBE">
        <w:rPr>
          <w:lang w:val="ru-RU"/>
        </w:rPr>
        <w:t>9 КЛАСС</w:t>
      </w:r>
      <w:bookmarkEnd w:id="1038"/>
    </w:p>
    <w:p w14:paraId="499E45AE" w14:textId="76B0F362" w:rsidR="00C6278E" w:rsidRPr="006F4BBE" w:rsidRDefault="00C6278E" w:rsidP="00287D0F">
      <w:pPr>
        <w:rPr>
          <w:lang w:val="ru-RU"/>
        </w:rPr>
      </w:pPr>
      <w:r w:rsidRPr="006F4BBE">
        <w:rPr>
          <w:lang w:val="ru-RU"/>
        </w:rPr>
        <w:t xml:space="preserve">1) </w:t>
      </w:r>
      <w:r w:rsidR="00662FE8">
        <w:rPr>
          <w:lang w:val="ru-RU"/>
        </w:rPr>
        <w:t>п</w:t>
      </w:r>
      <w:r w:rsidRPr="006F4BBE">
        <w:rPr>
          <w:lang w:val="ru-RU"/>
        </w:rPr>
        <w:t xml:space="preserve">онимать духовно-нравственную и культурно-эстетическую ценность литературы, осознавать её роль в формировании гражданственности </w:t>
      </w:r>
      <w:proofErr w:type="gramStart"/>
      <w:r w:rsidRPr="006F4BBE">
        <w:rPr>
          <w:lang w:val="ru-RU"/>
        </w:rPr>
        <w:t>и  патриотизма</w:t>
      </w:r>
      <w:proofErr w:type="gramEnd"/>
      <w:r w:rsidRPr="006F4BBE">
        <w:rPr>
          <w:lang w:val="ru-RU"/>
        </w:rPr>
        <w:t>,  уважения  к  своей  Родине и её героической истории, укреплении единства многонационального народа Российской Федерации;</w:t>
      </w:r>
    </w:p>
    <w:p w14:paraId="57E410B5" w14:textId="77777777" w:rsidR="00C6278E" w:rsidRPr="006F4BBE" w:rsidRDefault="00C6278E" w:rsidP="00287D0F">
      <w:pPr>
        <w:rPr>
          <w:lang w:val="ru-RU"/>
        </w:rPr>
      </w:pPr>
      <w:r w:rsidRPr="006F4BBE">
        <w:rPr>
          <w:lang w:val="ru-RU"/>
        </w:rPr>
        <w:t>2) понимать специфические черты литературы как вида словесного искусства, выявлять главные отличия художественного текста от текста научного, делового, публицистического;</w:t>
      </w:r>
    </w:p>
    <w:p w14:paraId="6361CA31" w14:textId="77777777" w:rsidR="00C6278E" w:rsidRPr="006F4BBE" w:rsidRDefault="00C6278E" w:rsidP="00287D0F">
      <w:pPr>
        <w:rPr>
          <w:lang w:val="ru-RU"/>
        </w:rPr>
      </w:pPr>
      <w:r w:rsidRPr="006F4BBE">
        <w:rPr>
          <w:lang w:val="ru-RU"/>
        </w:rPr>
        <w:t>3) владеть умением самостоятельного смыслового и эстетического анализа произведений художественной литературы (от древнерусской до современной); анализировать литературные произведения разных жанров; воспринимать, анализировать, интерпретировать и оценивать прочитанное (с учётом литературного развития обучающихся), понимать условность художественной картины мира, отражённой в литературных произведениях:</w:t>
      </w:r>
    </w:p>
    <w:p w14:paraId="39969CDB" w14:textId="77777777" w:rsidR="00C6278E" w:rsidRPr="006F4BBE" w:rsidRDefault="00CE2EFB" w:rsidP="00287D0F">
      <w:pPr>
        <w:rPr>
          <w:lang w:val="ru-RU"/>
        </w:rPr>
      </w:pPr>
      <w:r w:rsidRPr="006F4BBE">
        <w:rPr>
          <w:position w:val="1"/>
          <w:lang w:val="ru-RU"/>
        </w:rPr>
        <w:t xml:space="preserve">- </w:t>
      </w:r>
      <w:r w:rsidR="00C6278E" w:rsidRPr="006F4BBE">
        <w:rPr>
          <w:lang w:val="ru-RU"/>
        </w:rPr>
        <w:t xml:space="preserve">анализировать произведение в единстве формы и содержания; определять тематику и проблематику произведения, его родовую и жанровую принадлежность; выявлять позицию героя, повествователя, рассказчика и авторскую позицию, учитывая художественные особенности произведения и отраженные в нём реалии; характеризовать героев-персонажей, давать их сравнительные характеристики, оценивать систему образов; выявлять особенности композиции и основной конфликт произведения; характеризовать авторский пафос; выявлять и осмысливать формы авторской оценки героев, событий, характер авторских взаимоотношений с  читателем  как адресатом произведения; объяснять своё понимание нравственно-философской, социально-исторической и эстетической проблематики произведений (с учётом литературного развития обучающихся); выявлять языковые особенности художественного произведения, поэтической и прозаической речи; находить основные изобразительно-выразительные средства, характерные для творческой манеры писателя, определять их художественные функции, выявляя особенности авторского языка и </w:t>
      </w:r>
      <w:r w:rsidR="00C6278E" w:rsidRPr="006F4BBE">
        <w:rPr>
          <w:spacing w:val="9"/>
          <w:lang w:val="ru-RU"/>
        </w:rPr>
        <w:t xml:space="preserve"> </w:t>
      </w:r>
      <w:r w:rsidR="00C6278E" w:rsidRPr="006F4BBE">
        <w:rPr>
          <w:lang w:val="ru-RU"/>
        </w:rPr>
        <w:t>стиля;</w:t>
      </w:r>
    </w:p>
    <w:p w14:paraId="620C5C57" w14:textId="7D75E2F2" w:rsidR="00C6278E" w:rsidRPr="006F4BBE" w:rsidRDefault="00CE2EFB" w:rsidP="00287D0F">
      <w:pPr>
        <w:rPr>
          <w:lang w:val="ru-RU"/>
        </w:rPr>
      </w:pPr>
      <w:r w:rsidRPr="006F4BBE">
        <w:rPr>
          <w:position w:val="1"/>
          <w:lang w:val="ru-RU"/>
        </w:rPr>
        <w:t xml:space="preserve">- </w:t>
      </w:r>
      <w:r w:rsidR="00C6278E" w:rsidRPr="006F4BBE">
        <w:rPr>
          <w:lang w:val="ru-RU"/>
        </w:rPr>
        <w:t>овладеть</w:t>
      </w:r>
      <w:r w:rsidR="00C6278E" w:rsidRPr="006F4BBE">
        <w:rPr>
          <w:spacing w:val="-23"/>
          <w:lang w:val="ru-RU"/>
        </w:rPr>
        <w:t xml:space="preserve"> </w:t>
      </w:r>
      <w:r w:rsidR="00C6278E" w:rsidRPr="006F4BBE">
        <w:rPr>
          <w:lang w:val="ru-RU"/>
        </w:rPr>
        <w:t>сущностью</w:t>
      </w:r>
      <w:r w:rsidR="00C6278E" w:rsidRPr="006F4BBE">
        <w:rPr>
          <w:spacing w:val="-23"/>
          <w:lang w:val="ru-RU"/>
        </w:rPr>
        <w:t xml:space="preserve"> </w:t>
      </w:r>
      <w:r w:rsidR="00C6278E" w:rsidRPr="006F4BBE">
        <w:rPr>
          <w:lang w:val="ru-RU"/>
        </w:rPr>
        <w:t>и</w:t>
      </w:r>
      <w:r w:rsidR="00C6278E" w:rsidRPr="006F4BBE">
        <w:rPr>
          <w:spacing w:val="-23"/>
          <w:lang w:val="ru-RU"/>
        </w:rPr>
        <w:t xml:space="preserve"> </w:t>
      </w:r>
      <w:r w:rsidR="00C6278E" w:rsidRPr="006F4BBE">
        <w:rPr>
          <w:lang w:val="ru-RU"/>
        </w:rPr>
        <w:t>пониманием</w:t>
      </w:r>
      <w:r w:rsidR="00C6278E" w:rsidRPr="006F4BBE">
        <w:rPr>
          <w:spacing w:val="-23"/>
          <w:lang w:val="ru-RU"/>
        </w:rPr>
        <w:t xml:space="preserve"> </w:t>
      </w:r>
      <w:r w:rsidR="00C6278E" w:rsidRPr="006F4BBE">
        <w:rPr>
          <w:lang w:val="ru-RU"/>
        </w:rPr>
        <w:t>смысловых</w:t>
      </w:r>
      <w:r w:rsidR="00C6278E" w:rsidRPr="006F4BBE">
        <w:rPr>
          <w:spacing w:val="-23"/>
          <w:lang w:val="ru-RU"/>
        </w:rPr>
        <w:t xml:space="preserve"> </w:t>
      </w:r>
      <w:r w:rsidR="00C6278E" w:rsidRPr="006F4BBE">
        <w:rPr>
          <w:spacing w:val="-3"/>
          <w:lang w:val="ru-RU"/>
        </w:rPr>
        <w:t>функций</w:t>
      </w:r>
      <w:r w:rsidR="00C6278E" w:rsidRPr="006F4BBE">
        <w:rPr>
          <w:spacing w:val="-23"/>
          <w:lang w:val="ru-RU"/>
        </w:rPr>
        <w:t xml:space="preserve"> </w:t>
      </w:r>
      <w:r w:rsidR="00C6278E" w:rsidRPr="006F4BBE">
        <w:rPr>
          <w:lang w:val="ru-RU"/>
        </w:rPr>
        <w:t>теоретико-литературных понятий и самостоятельно</w:t>
      </w:r>
      <w:r w:rsidR="00C6278E" w:rsidRPr="006F4BBE">
        <w:rPr>
          <w:spacing w:val="-29"/>
          <w:lang w:val="ru-RU"/>
        </w:rPr>
        <w:t xml:space="preserve"> </w:t>
      </w:r>
      <w:r w:rsidR="00C6278E" w:rsidRPr="006F4BBE">
        <w:rPr>
          <w:lang w:val="ru-RU"/>
        </w:rPr>
        <w:t>использовать их</w:t>
      </w:r>
      <w:r w:rsidR="00C6278E" w:rsidRPr="006F4BBE">
        <w:rPr>
          <w:spacing w:val="-39"/>
          <w:lang w:val="ru-RU"/>
        </w:rPr>
        <w:t xml:space="preserve"> </w:t>
      </w:r>
      <w:r w:rsidR="00C6278E" w:rsidRPr="006F4BBE">
        <w:rPr>
          <w:lang w:val="ru-RU"/>
        </w:rPr>
        <w:t>в</w:t>
      </w:r>
      <w:r w:rsidR="00C6278E" w:rsidRPr="006F4BBE">
        <w:rPr>
          <w:spacing w:val="-39"/>
          <w:lang w:val="ru-RU"/>
        </w:rPr>
        <w:t xml:space="preserve"> </w:t>
      </w:r>
      <w:r w:rsidR="00C6278E" w:rsidRPr="006F4BBE">
        <w:rPr>
          <w:lang w:val="ru-RU"/>
        </w:rPr>
        <w:t>процессе</w:t>
      </w:r>
      <w:r w:rsidR="00C6278E" w:rsidRPr="006F4BBE">
        <w:rPr>
          <w:spacing w:val="-39"/>
          <w:lang w:val="ru-RU"/>
        </w:rPr>
        <w:t xml:space="preserve"> </w:t>
      </w:r>
      <w:r w:rsidR="00C6278E" w:rsidRPr="006F4BBE">
        <w:rPr>
          <w:lang w:val="ru-RU"/>
        </w:rPr>
        <w:t>анализа</w:t>
      </w:r>
      <w:r w:rsidR="00C6278E" w:rsidRPr="006F4BBE">
        <w:rPr>
          <w:spacing w:val="-39"/>
          <w:lang w:val="ru-RU"/>
        </w:rPr>
        <w:t xml:space="preserve"> </w:t>
      </w:r>
      <w:r w:rsidR="00C6278E" w:rsidRPr="006F4BBE">
        <w:rPr>
          <w:lang w:val="ru-RU"/>
        </w:rPr>
        <w:t>и</w:t>
      </w:r>
      <w:r w:rsidR="00C6278E" w:rsidRPr="006F4BBE">
        <w:rPr>
          <w:spacing w:val="-39"/>
          <w:lang w:val="ru-RU"/>
        </w:rPr>
        <w:t xml:space="preserve"> </w:t>
      </w:r>
      <w:r w:rsidR="00C6278E" w:rsidRPr="006F4BBE">
        <w:rPr>
          <w:lang w:val="ru-RU"/>
        </w:rPr>
        <w:t>интерпретации</w:t>
      </w:r>
      <w:r w:rsidR="00C6278E" w:rsidRPr="006F4BBE">
        <w:rPr>
          <w:spacing w:val="-39"/>
          <w:lang w:val="ru-RU"/>
        </w:rPr>
        <w:t xml:space="preserve"> </w:t>
      </w:r>
      <w:r w:rsidR="00C6278E" w:rsidRPr="006F4BBE">
        <w:rPr>
          <w:lang w:val="ru-RU"/>
        </w:rPr>
        <w:t>произведений,</w:t>
      </w:r>
      <w:r w:rsidR="00C6278E" w:rsidRPr="006F4BBE">
        <w:rPr>
          <w:spacing w:val="-39"/>
          <w:lang w:val="ru-RU"/>
        </w:rPr>
        <w:t xml:space="preserve"> </w:t>
      </w:r>
      <w:r w:rsidR="00C6278E" w:rsidRPr="006F4BBE">
        <w:rPr>
          <w:lang w:val="ru-RU"/>
        </w:rPr>
        <w:t xml:space="preserve">оформления собственных оценок и </w:t>
      </w:r>
      <w:r w:rsidR="00C6278E" w:rsidRPr="006F4BBE">
        <w:rPr>
          <w:spacing w:val="-3"/>
          <w:lang w:val="ru-RU"/>
        </w:rPr>
        <w:t xml:space="preserve">наблюдений: </w:t>
      </w:r>
      <w:r w:rsidR="00C6278E" w:rsidRPr="006F4BBE">
        <w:rPr>
          <w:lang w:val="ru-RU"/>
        </w:rPr>
        <w:t>художественная</w:t>
      </w:r>
      <w:r w:rsidR="00C6278E" w:rsidRPr="006F4BBE">
        <w:rPr>
          <w:spacing w:val="-26"/>
          <w:lang w:val="ru-RU"/>
        </w:rPr>
        <w:t xml:space="preserve"> </w:t>
      </w:r>
      <w:r w:rsidR="00C6278E" w:rsidRPr="006F4BBE">
        <w:rPr>
          <w:lang w:val="ru-RU"/>
        </w:rPr>
        <w:t>литература</w:t>
      </w:r>
      <w:r w:rsidR="00C6278E" w:rsidRPr="006F4BBE">
        <w:rPr>
          <w:spacing w:val="-28"/>
          <w:lang w:val="ru-RU"/>
        </w:rPr>
        <w:t xml:space="preserve"> </w:t>
      </w:r>
      <w:r w:rsidR="00C6278E" w:rsidRPr="006F4BBE">
        <w:rPr>
          <w:lang w:val="ru-RU"/>
        </w:rPr>
        <w:t>и</w:t>
      </w:r>
      <w:r w:rsidR="00C6278E" w:rsidRPr="006F4BBE">
        <w:rPr>
          <w:spacing w:val="-28"/>
          <w:lang w:val="ru-RU"/>
        </w:rPr>
        <w:t xml:space="preserve"> </w:t>
      </w:r>
      <w:r w:rsidR="00C6278E" w:rsidRPr="006F4BBE">
        <w:rPr>
          <w:lang w:val="ru-RU"/>
        </w:rPr>
        <w:t>устное</w:t>
      </w:r>
      <w:r w:rsidR="00C6278E" w:rsidRPr="006F4BBE">
        <w:rPr>
          <w:spacing w:val="-28"/>
          <w:lang w:val="ru-RU"/>
        </w:rPr>
        <w:t xml:space="preserve"> </w:t>
      </w:r>
      <w:r w:rsidR="00C6278E" w:rsidRPr="006F4BBE">
        <w:rPr>
          <w:lang w:val="ru-RU"/>
        </w:rPr>
        <w:t>народное</w:t>
      </w:r>
      <w:r w:rsidR="00C6278E" w:rsidRPr="006F4BBE">
        <w:rPr>
          <w:spacing w:val="-28"/>
          <w:lang w:val="ru-RU"/>
        </w:rPr>
        <w:t xml:space="preserve"> </w:t>
      </w:r>
      <w:r w:rsidR="00C6278E" w:rsidRPr="006F4BBE">
        <w:rPr>
          <w:lang w:val="ru-RU"/>
        </w:rPr>
        <w:t>творчество;</w:t>
      </w:r>
      <w:r w:rsidR="00C6278E" w:rsidRPr="006F4BBE">
        <w:rPr>
          <w:spacing w:val="-28"/>
          <w:lang w:val="ru-RU"/>
        </w:rPr>
        <w:t xml:space="preserve"> </w:t>
      </w:r>
      <w:r w:rsidR="00C6278E" w:rsidRPr="006F4BBE">
        <w:rPr>
          <w:lang w:val="ru-RU"/>
        </w:rPr>
        <w:t>проза</w:t>
      </w:r>
      <w:r w:rsidR="00C6278E" w:rsidRPr="006F4BBE">
        <w:rPr>
          <w:spacing w:val="-28"/>
          <w:lang w:val="ru-RU"/>
        </w:rPr>
        <w:t xml:space="preserve"> </w:t>
      </w:r>
      <w:r w:rsidR="00C6278E" w:rsidRPr="006F4BBE">
        <w:rPr>
          <w:lang w:val="ru-RU"/>
        </w:rPr>
        <w:t>и</w:t>
      </w:r>
      <w:r w:rsidR="00C6278E" w:rsidRPr="006F4BBE">
        <w:rPr>
          <w:spacing w:val="-28"/>
          <w:lang w:val="ru-RU"/>
        </w:rPr>
        <w:t xml:space="preserve"> </w:t>
      </w:r>
      <w:r w:rsidR="00C6278E" w:rsidRPr="006F4BBE">
        <w:rPr>
          <w:lang w:val="ru-RU"/>
        </w:rPr>
        <w:t>поэзия;</w:t>
      </w:r>
      <w:r w:rsidR="00C6278E" w:rsidRPr="006F4BBE">
        <w:rPr>
          <w:spacing w:val="-28"/>
          <w:lang w:val="ru-RU"/>
        </w:rPr>
        <w:t xml:space="preserve"> </w:t>
      </w:r>
      <w:r w:rsidR="00C6278E" w:rsidRPr="006F4BBE">
        <w:rPr>
          <w:lang w:val="ru-RU"/>
        </w:rPr>
        <w:t xml:space="preserve">художественный образ, </w:t>
      </w:r>
      <w:r w:rsidR="00C6278E" w:rsidRPr="006F4BBE">
        <w:rPr>
          <w:spacing w:val="-3"/>
          <w:lang w:val="ru-RU"/>
        </w:rPr>
        <w:t xml:space="preserve">факт, </w:t>
      </w:r>
      <w:r w:rsidR="00C6278E" w:rsidRPr="006F4BBE">
        <w:rPr>
          <w:lang w:val="ru-RU"/>
        </w:rPr>
        <w:t>вымысел; литературные направления (классицизм, сентиментализм, романтизм, реализм); роды</w:t>
      </w:r>
      <w:r w:rsidR="00C6278E" w:rsidRPr="006F4BBE">
        <w:rPr>
          <w:spacing w:val="-21"/>
          <w:lang w:val="ru-RU"/>
        </w:rPr>
        <w:t xml:space="preserve"> </w:t>
      </w:r>
      <w:r w:rsidR="00C6278E" w:rsidRPr="006F4BBE">
        <w:rPr>
          <w:lang w:val="ru-RU"/>
        </w:rPr>
        <w:t>(лирика,</w:t>
      </w:r>
      <w:r w:rsidR="00C6278E" w:rsidRPr="006F4BBE">
        <w:rPr>
          <w:spacing w:val="-21"/>
          <w:lang w:val="ru-RU"/>
        </w:rPr>
        <w:t xml:space="preserve"> </w:t>
      </w:r>
      <w:r w:rsidR="00C6278E" w:rsidRPr="006F4BBE">
        <w:rPr>
          <w:lang w:val="ru-RU"/>
        </w:rPr>
        <w:t>эпос,</w:t>
      </w:r>
      <w:r w:rsidR="00C6278E" w:rsidRPr="006F4BBE">
        <w:rPr>
          <w:spacing w:val="-21"/>
          <w:lang w:val="ru-RU"/>
        </w:rPr>
        <w:t xml:space="preserve"> </w:t>
      </w:r>
      <w:r w:rsidR="00C6278E" w:rsidRPr="006F4BBE">
        <w:rPr>
          <w:lang w:val="ru-RU"/>
        </w:rPr>
        <w:t>драма),</w:t>
      </w:r>
      <w:r w:rsidR="00C6278E" w:rsidRPr="006F4BBE">
        <w:rPr>
          <w:spacing w:val="-21"/>
          <w:lang w:val="ru-RU"/>
        </w:rPr>
        <w:t xml:space="preserve"> </w:t>
      </w:r>
      <w:r w:rsidR="00C6278E" w:rsidRPr="006F4BBE">
        <w:rPr>
          <w:lang w:val="ru-RU"/>
        </w:rPr>
        <w:t>жанры</w:t>
      </w:r>
      <w:r w:rsidR="00C6278E" w:rsidRPr="006F4BBE">
        <w:rPr>
          <w:spacing w:val="-21"/>
          <w:lang w:val="ru-RU"/>
        </w:rPr>
        <w:t xml:space="preserve"> </w:t>
      </w:r>
      <w:r w:rsidR="00C6278E" w:rsidRPr="006F4BBE">
        <w:rPr>
          <w:lang w:val="ru-RU"/>
        </w:rPr>
        <w:t>(рассказ,</w:t>
      </w:r>
      <w:r w:rsidR="00C6278E" w:rsidRPr="006F4BBE">
        <w:rPr>
          <w:spacing w:val="-21"/>
          <w:lang w:val="ru-RU"/>
        </w:rPr>
        <w:t xml:space="preserve"> </w:t>
      </w:r>
      <w:r w:rsidR="00C6278E" w:rsidRPr="006F4BBE">
        <w:rPr>
          <w:lang w:val="ru-RU"/>
        </w:rPr>
        <w:t>притча,</w:t>
      </w:r>
      <w:r w:rsidR="00C6278E" w:rsidRPr="006F4BBE">
        <w:rPr>
          <w:spacing w:val="-21"/>
          <w:lang w:val="ru-RU"/>
        </w:rPr>
        <w:t xml:space="preserve"> </w:t>
      </w:r>
      <w:r w:rsidR="00C6278E" w:rsidRPr="006F4BBE">
        <w:rPr>
          <w:lang w:val="ru-RU"/>
        </w:rPr>
        <w:t xml:space="preserve">повесть, роман, комедия, драма, трагедия, баллада, послание, </w:t>
      </w:r>
      <w:r w:rsidR="00C6278E" w:rsidRPr="006F4BBE">
        <w:rPr>
          <w:spacing w:val="-2"/>
          <w:lang w:val="ru-RU"/>
        </w:rPr>
        <w:t xml:space="preserve">поэма, </w:t>
      </w:r>
      <w:r w:rsidR="00C6278E" w:rsidRPr="006F4BBE">
        <w:rPr>
          <w:lang w:val="ru-RU"/>
        </w:rPr>
        <w:t xml:space="preserve">ода, элегия, песня, отрывок, </w:t>
      </w:r>
      <w:r w:rsidR="00C6278E" w:rsidRPr="006F4BBE">
        <w:rPr>
          <w:spacing w:val="-3"/>
          <w:lang w:val="ru-RU"/>
        </w:rPr>
        <w:t xml:space="preserve">сонет,  </w:t>
      </w:r>
      <w:r w:rsidR="00C6278E" w:rsidRPr="006F4BBE">
        <w:rPr>
          <w:lang w:val="ru-RU"/>
        </w:rPr>
        <w:t xml:space="preserve">лироэпические   </w:t>
      </w:r>
      <w:r w:rsidR="00C6278E" w:rsidRPr="006F4BBE">
        <w:rPr>
          <w:spacing w:val="3"/>
          <w:lang w:val="ru-RU"/>
        </w:rPr>
        <w:t xml:space="preserve"> </w:t>
      </w:r>
      <w:r w:rsidR="00C6278E" w:rsidRPr="006F4BBE">
        <w:rPr>
          <w:lang w:val="ru-RU"/>
        </w:rPr>
        <w:t>(поэма, баллада));</w:t>
      </w:r>
      <w:r w:rsidR="00C6278E" w:rsidRPr="006F4BBE">
        <w:rPr>
          <w:spacing w:val="-34"/>
          <w:lang w:val="ru-RU"/>
        </w:rPr>
        <w:t xml:space="preserve"> </w:t>
      </w:r>
      <w:r w:rsidR="00C6278E" w:rsidRPr="006F4BBE">
        <w:rPr>
          <w:lang w:val="ru-RU"/>
        </w:rPr>
        <w:t>форма</w:t>
      </w:r>
      <w:r w:rsidR="00C6278E" w:rsidRPr="006F4BBE">
        <w:rPr>
          <w:spacing w:val="-34"/>
          <w:lang w:val="ru-RU"/>
        </w:rPr>
        <w:t xml:space="preserve"> </w:t>
      </w:r>
      <w:r w:rsidR="00C6278E" w:rsidRPr="006F4BBE">
        <w:rPr>
          <w:lang w:val="ru-RU"/>
        </w:rPr>
        <w:t>и</w:t>
      </w:r>
      <w:r w:rsidR="00C6278E" w:rsidRPr="006F4BBE">
        <w:rPr>
          <w:spacing w:val="-34"/>
          <w:lang w:val="ru-RU"/>
        </w:rPr>
        <w:t xml:space="preserve"> </w:t>
      </w:r>
      <w:r w:rsidR="00C6278E" w:rsidRPr="006F4BBE">
        <w:rPr>
          <w:lang w:val="ru-RU"/>
        </w:rPr>
        <w:t>содержание</w:t>
      </w:r>
      <w:r w:rsidR="00C6278E" w:rsidRPr="006F4BBE">
        <w:rPr>
          <w:spacing w:val="-34"/>
          <w:lang w:val="ru-RU"/>
        </w:rPr>
        <w:t xml:space="preserve"> </w:t>
      </w:r>
      <w:r w:rsidR="00C6278E" w:rsidRPr="006F4BBE">
        <w:rPr>
          <w:lang w:val="ru-RU"/>
        </w:rPr>
        <w:t>литературного</w:t>
      </w:r>
      <w:r w:rsidR="00C6278E" w:rsidRPr="006F4BBE">
        <w:rPr>
          <w:spacing w:val="-34"/>
          <w:lang w:val="ru-RU"/>
        </w:rPr>
        <w:t xml:space="preserve"> </w:t>
      </w:r>
      <w:r w:rsidR="00C6278E" w:rsidRPr="006F4BBE">
        <w:rPr>
          <w:lang w:val="ru-RU"/>
        </w:rPr>
        <w:t xml:space="preserve">произведения; тема, идея, проблематика; пафос </w:t>
      </w:r>
      <w:r w:rsidR="00C6278E" w:rsidRPr="006F4BBE">
        <w:rPr>
          <w:lang w:val="ru-RU"/>
        </w:rPr>
        <w:lastRenderedPageBreak/>
        <w:t>(героический,</w:t>
      </w:r>
      <w:r w:rsidR="00C6278E" w:rsidRPr="006F4BBE">
        <w:rPr>
          <w:spacing w:val="-18"/>
          <w:lang w:val="ru-RU"/>
        </w:rPr>
        <w:t xml:space="preserve"> </w:t>
      </w:r>
      <w:r w:rsidR="00C6278E" w:rsidRPr="006F4BBE">
        <w:rPr>
          <w:lang w:val="ru-RU"/>
        </w:rPr>
        <w:t xml:space="preserve">патриотический, гражданский и др.); </w:t>
      </w:r>
      <w:r w:rsidR="00C6278E" w:rsidRPr="006F4BBE">
        <w:rPr>
          <w:spacing w:val="-3"/>
          <w:lang w:val="ru-RU"/>
        </w:rPr>
        <w:t xml:space="preserve">сюжет, </w:t>
      </w:r>
      <w:r w:rsidR="00C6278E" w:rsidRPr="006F4BBE">
        <w:rPr>
          <w:lang w:val="ru-RU"/>
        </w:rPr>
        <w:t>композиция, эпиграф;</w:t>
      </w:r>
      <w:r w:rsidR="00C6278E" w:rsidRPr="006F4BBE">
        <w:rPr>
          <w:spacing w:val="-38"/>
          <w:lang w:val="ru-RU"/>
        </w:rPr>
        <w:t xml:space="preserve"> </w:t>
      </w:r>
      <w:r w:rsidR="00C6278E" w:rsidRPr="006F4BBE">
        <w:rPr>
          <w:lang w:val="ru-RU"/>
        </w:rPr>
        <w:t>стадии развития действия: экспозиция, завязка, развитие действия,</w:t>
      </w:r>
      <w:r w:rsidR="00C6278E" w:rsidRPr="006F4BBE">
        <w:rPr>
          <w:spacing w:val="-15"/>
          <w:lang w:val="ru-RU"/>
        </w:rPr>
        <w:t xml:space="preserve"> </w:t>
      </w:r>
      <w:r w:rsidR="00C6278E" w:rsidRPr="006F4BBE">
        <w:rPr>
          <w:spacing w:val="-3"/>
          <w:lang w:val="ru-RU"/>
        </w:rPr>
        <w:t>кульминация,</w:t>
      </w:r>
      <w:r w:rsidR="00C6278E" w:rsidRPr="006F4BBE">
        <w:rPr>
          <w:spacing w:val="-15"/>
          <w:lang w:val="ru-RU"/>
        </w:rPr>
        <w:t xml:space="preserve"> </w:t>
      </w:r>
      <w:r w:rsidR="00C6278E" w:rsidRPr="006F4BBE">
        <w:rPr>
          <w:lang w:val="ru-RU"/>
        </w:rPr>
        <w:t>развязка,</w:t>
      </w:r>
      <w:r w:rsidR="00C6278E" w:rsidRPr="006F4BBE">
        <w:rPr>
          <w:spacing w:val="-15"/>
          <w:lang w:val="ru-RU"/>
        </w:rPr>
        <w:t xml:space="preserve"> </w:t>
      </w:r>
      <w:r w:rsidR="00C6278E" w:rsidRPr="006F4BBE">
        <w:rPr>
          <w:lang w:val="ru-RU"/>
        </w:rPr>
        <w:t>эпилог;</w:t>
      </w:r>
      <w:r w:rsidR="00C6278E" w:rsidRPr="006F4BBE">
        <w:rPr>
          <w:spacing w:val="-15"/>
          <w:lang w:val="ru-RU"/>
        </w:rPr>
        <w:t xml:space="preserve"> </w:t>
      </w:r>
      <w:r w:rsidR="00C6278E" w:rsidRPr="006F4BBE">
        <w:rPr>
          <w:lang w:val="ru-RU"/>
        </w:rPr>
        <w:t>авторское/лирическое отступление;</w:t>
      </w:r>
      <w:r w:rsidR="00C6278E" w:rsidRPr="006F4BBE">
        <w:rPr>
          <w:spacing w:val="-21"/>
          <w:lang w:val="ru-RU"/>
        </w:rPr>
        <w:t xml:space="preserve"> </w:t>
      </w:r>
      <w:r w:rsidR="00C6278E" w:rsidRPr="006F4BBE">
        <w:rPr>
          <w:spacing w:val="-3"/>
          <w:lang w:val="ru-RU"/>
        </w:rPr>
        <w:t>конфликт;</w:t>
      </w:r>
      <w:r w:rsidR="00C6278E" w:rsidRPr="006F4BBE">
        <w:rPr>
          <w:spacing w:val="-21"/>
          <w:lang w:val="ru-RU"/>
        </w:rPr>
        <w:t xml:space="preserve"> </w:t>
      </w:r>
      <w:r w:rsidR="00C6278E" w:rsidRPr="006F4BBE">
        <w:rPr>
          <w:lang w:val="ru-RU"/>
        </w:rPr>
        <w:t>система</w:t>
      </w:r>
      <w:r w:rsidR="00C6278E" w:rsidRPr="006F4BBE">
        <w:rPr>
          <w:spacing w:val="-21"/>
          <w:lang w:val="ru-RU"/>
        </w:rPr>
        <w:t xml:space="preserve"> </w:t>
      </w:r>
      <w:r w:rsidR="00C6278E" w:rsidRPr="006F4BBE">
        <w:rPr>
          <w:lang w:val="ru-RU"/>
        </w:rPr>
        <w:t>образов;</w:t>
      </w:r>
      <w:r w:rsidR="00C6278E" w:rsidRPr="006F4BBE">
        <w:rPr>
          <w:spacing w:val="-21"/>
          <w:lang w:val="ru-RU"/>
        </w:rPr>
        <w:t xml:space="preserve"> </w:t>
      </w:r>
      <w:r w:rsidR="00C6278E" w:rsidRPr="006F4BBE">
        <w:rPr>
          <w:lang w:val="ru-RU"/>
        </w:rPr>
        <w:t>образ</w:t>
      </w:r>
      <w:r w:rsidR="00C6278E" w:rsidRPr="006F4BBE">
        <w:rPr>
          <w:spacing w:val="-21"/>
          <w:lang w:val="ru-RU"/>
        </w:rPr>
        <w:t xml:space="preserve"> </w:t>
      </w:r>
      <w:r w:rsidR="00C6278E" w:rsidRPr="006F4BBE">
        <w:rPr>
          <w:lang w:val="ru-RU"/>
        </w:rPr>
        <w:t>автора,</w:t>
      </w:r>
      <w:r w:rsidR="00C6278E" w:rsidRPr="006F4BBE">
        <w:rPr>
          <w:spacing w:val="-21"/>
          <w:lang w:val="ru-RU"/>
        </w:rPr>
        <w:t xml:space="preserve"> </w:t>
      </w:r>
      <w:r w:rsidR="00C6278E" w:rsidRPr="006F4BBE">
        <w:rPr>
          <w:lang w:val="ru-RU"/>
        </w:rPr>
        <w:t>повествователь,</w:t>
      </w:r>
      <w:r w:rsidR="00C6278E" w:rsidRPr="006F4BBE">
        <w:rPr>
          <w:spacing w:val="-16"/>
          <w:lang w:val="ru-RU"/>
        </w:rPr>
        <w:t xml:space="preserve"> </w:t>
      </w:r>
      <w:r w:rsidR="00C6278E" w:rsidRPr="006F4BBE">
        <w:rPr>
          <w:lang w:val="ru-RU"/>
        </w:rPr>
        <w:t>рассказчик,</w:t>
      </w:r>
      <w:r w:rsidR="00C6278E" w:rsidRPr="006F4BBE">
        <w:rPr>
          <w:spacing w:val="-16"/>
          <w:lang w:val="ru-RU"/>
        </w:rPr>
        <w:t xml:space="preserve"> </w:t>
      </w:r>
      <w:r w:rsidR="00C6278E" w:rsidRPr="006F4BBE">
        <w:rPr>
          <w:lang w:val="ru-RU"/>
        </w:rPr>
        <w:t>литературный</w:t>
      </w:r>
      <w:r w:rsidR="00C6278E" w:rsidRPr="006F4BBE">
        <w:rPr>
          <w:spacing w:val="-16"/>
          <w:lang w:val="ru-RU"/>
        </w:rPr>
        <w:t xml:space="preserve"> </w:t>
      </w:r>
      <w:r w:rsidR="00C6278E" w:rsidRPr="006F4BBE">
        <w:rPr>
          <w:lang w:val="ru-RU"/>
        </w:rPr>
        <w:t>герой</w:t>
      </w:r>
      <w:r w:rsidR="00C6278E" w:rsidRPr="006F4BBE">
        <w:rPr>
          <w:spacing w:val="-16"/>
          <w:lang w:val="ru-RU"/>
        </w:rPr>
        <w:t xml:space="preserve"> </w:t>
      </w:r>
      <w:r w:rsidR="00C6278E" w:rsidRPr="006F4BBE">
        <w:rPr>
          <w:lang w:val="ru-RU"/>
        </w:rPr>
        <w:t>(персонаж),</w:t>
      </w:r>
      <w:r w:rsidR="00C6278E" w:rsidRPr="006F4BBE">
        <w:rPr>
          <w:spacing w:val="-16"/>
          <w:lang w:val="ru-RU"/>
        </w:rPr>
        <w:t xml:space="preserve"> </w:t>
      </w:r>
      <w:r w:rsidR="00C6278E" w:rsidRPr="006F4BBE">
        <w:rPr>
          <w:lang w:val="ru-RU"/>
        </w:rPr>
        <w:t xml:space="preserve">лирический герой, лирический персонаж; речевая характеристика героя; </w:t>
      </w:r>
      <w:r w:rsidR="00C6278E" w:rsidRPr="006F4BBE">
        <w:rPr>
          <w:spacing w:val="-3"/>
          <w:lang w:val="ru-RU"/>
        </w:rPr>
        <w:t xml:space="preserve">портрет, </w:t>
      </w:r>
      <w:r w:rsidR="00C6278E" w:rsidRPr="006F4BBE">
        <w:rPr>
          <w:lang w:val="ru-RU"/>
        </w:rPr>
        <w:t xml:space="preserve">пейзаж, интерьер, художественная деталь; символ, реплика, </w:t>
      </w:r>
      <w:r w:rsidR="00C6278E" w:rsidRPr="006F4BBE">
        <w:rPr>
          <w:spacing w:val="-3"/>
          <w:lang w:val="ru-RU"/>
        </w:rPr>
        <w:t xml:space="preserve">диалог, </w:t>
      </w:r>
      <w:r w:rsidR="00C6278E" w:rsidRPr="006F4BBE">
        <w:rPr>
          <w:lang w:val="ru-RU"/>
        </w:rPr>
        <w:t xml:space="preserve">монолог; ремарка; юмор, ирония, сатира, </w:t>
      </w:r>
      <w:r w:rsidR="00C6278E" w:rsidRPr="006F4BBE">
        <w:rPr>
          <w:spacing w:val="-3"/>
          <w:lang w:val="ru-RU"/>
        </w:rPr>
        <w:t>эпитет,</w:t>
      </w:r>
      <w:r w:rsidR="00C6278E" w:rsidRPr="006F4BBE">
        <w:rPr>
          <w:spacing w:val="-24"/>
          <w:lang w:val="ru-RU"/>
        </w:rPr>
        <w:t xml:space="preserve"> </w:t>
      </w:r>
      <w:r w:rsidR="00C6278E" w:rsidRPr="006F4BBE">
        <w:rPr>
          <w:lang w:val="ru-RU"/>
        </w:rPr>
        <w:t>метафора,</w:t>
      </w:r>
      <w:r w:rsidR="00C6278E" w:rsidRPr="006F4BBE">
        <w:rPr>
          <w:spacing w:val="-24"/>
          <w:lang w:val="ru-RU"/>
        </w:rPr>
        <w:t xml:space="preserve"> </w:t>
      </w:r>
      <w:r w:rsidR="00C6278E" w:rsidRPr="006F4BBE">
        <w:rPr>
          <w:lang w:val="ru-RU"/>
        </w:rPr>
        <w:t>сравнение,</w:t>
      </w:r>
      <w:r w:rsidR="00C6278E" w:rsidRPr="006F4BBE">
        <w:rPr>
          <w:spacing w:val="-24"/>
          <w:lang w:val="ru-RU"/>
        </w:rPr>
        <w:t xml:space="preserve"> </w:t>
      </w:r>
      <w:r w:rsidR="00C6278E" w:rsidRPr="006F4BBE">
        <w:rPr>
          <w:lang w:val="ru-RU"/>
        </w:rPr>
        <w:t>олицетворение,</w:t>
      </w:r>
      <w:r w:rsidR="00C6278E" w:rsidRPr="006F4BBE">
        <w:rPr>
          <w:spacing w:val="-24"/>
          <w:lang w:val="ru-RU"/>
        </w:rPr>
        <w:t xml:space="preserve"> </w:t>
      </w:r>
      <w:r w:rsidR="00C6278E" w:rsidRPr="006F4BBE">
        <w:rPr>
          <w:lang w:val="ru-RU"/>
        </w:rPr>
        <w:t>гипербола,</w:t>
      </w:r>
      <w:r w:rsidR="00C6278E" w:rsidRPr="006F4BBE">
        <w:rPr>
          <w:spacing w:val="-36"/>
          <w:lang w:val="ru-RU"/>
        </w:rPr>
        <w:t xml:space="preserve"> </w:t>
      </w:r>
      <w:r w:rsidR="00C6278E" w:rsidRPr="006F4BBE">
        <w:rPr>
          <w:lang w:val="ru-RU"/>
        </w:rPr>
        <w:t>умолчание,</w:t>
      </w:r>
      <w:r w:rsidR="00C6278E" w:rsidRPr="006F4BBE">
        <w:rPr>
          <w:spacing w:val="-36"/>
          <w:lang w:val="ru-RU"/>
        </w:rPr>
        <w:t xml:space="preserve"> </w:t>
      </w:r>
      <w:r w:rsidR="00C6278E" w:rsidRPr="006F4BBE">
        <w:rPr>
          <w:lang w:val="ru-RU"/>
        </w:rPr>
        <w:t>параллелизм;</w:t>
      </w:r>
      <w:r w:rsidR="00C6278E" w:rsidRPr="006F4BBE">
        <w:rPr>
          <w:spacing w:val="-36"/>
          <w:lang w:val="ru-RU"/>
        </w:rPr>
        <w:t xml:space="preserve"> </w:t>
      </w:r>
      <w:r w:rsidR="00C6278E" w:rsidRPr="006F4BBE">
        <w:rPr>
          <w:lang w:val="ru-RU"/>
        </w:rPr>
        <w:t>антитеза,</w:t>
      </w:r>
      <w:r w:rsidR="00C6278E" w:rsidRPr="006F4BBE">
        <w:rPr>
          <w:spacing w:val="-36"/>
          <w:lang w:val="ru-RU"/>
        </w:rPr>
        <w:t xml:space="preserve"> </w:t>
      </w:r>
      <w:r w:rsidR="00C6278E" w:rsidRPr="006F4BBE">
        <w:rPr>
          <w:lang w:val="ru-RU"/>
        </w:rPr>
        <w:t>аллегория;</w:t>
      </w:r>
      <w:r w:rsidR="00C6278E" w:rsidRPr="006F4BBE">
        <w:rPr>
          <w:spacing w:val="-36"/>
          <w:lang w:val="ru-RU"/>
        </w:rPr>
        <w:t xml:space="preserve"> </w:t>
      </w:r>
      <w:r w:rsidR="00C6278E" w:rsidRPr="006F4BBE">
        <w:rPr>
          <w:lang w:val="ru-RU"/>
        </w:rPr>
        <w:t>риторический</w:t>
      </w:r>
      <w:r w:rsidR="00C6278E" w:rsidRPr="006F4BBE">
        <w:rPr>
          <w:spacing w:val="-19"/>
          <w:lang w:val="ru-RU"/>
        </w:rPr>
        <w:t xml:space="preserve"> </w:t>
      </w:r>
      <w:r w:rsidR="00C6278E" w:rsidRPr="006F4BBE">
        <w:rPr>
          <w:lang w:val="ru-RU"/>
        </w:rPr>
        <w:t>вопрос,</w:t>
      </w:r>
      <w:r w:rsidR="00C6278E" w:rsidRPr="006F4BBE">
        <w:rPr>
          <w:spacing w:val="-19"/>
          <w:lang w:val="ru-RU"/>
        </w:rPr>
        <w:t xml:space="preserve"> </w:t>
      </w:r>
      <w:r w:rsidR="00C6278E" w:rsidRPr="006F4BBE">
        <w:rPr>
          <w:lang w:val="ru-RU"/>
        </w:rPr>
        <w:t>риторическое</w:t>
      </w:r>
      <w:r w:rsidR="00C6278E" w:rsidRPr="006F4BBE">
        <w:rPr>
          <w:spacing w:val="-19"/>
          <w:lang w:val="ru-RU"/>
        </w:rPr>
        <w:t xml:space="preserve"> </w:t>
      </w:r>
      <w:r w:rsidR="00C6278E" w:rsidRPr="006F4BBE">
        <w:rPr>
          <w:lang w:val="ru-RU"/>
        </w:rPr>
        <w:t>восклицание;</w:t>
      </w:r>
      <w:r w:rsidR="00C6278E" w:rsidRPr="006F4BBE">
        <w:rPr>
          <w:spacing w:val="-19"/>
          <w:lang w:val="ru-RU"/>
        </w:rPr>
        <w:t xml:space="preserve"> </w:t>
      </w:r>
      <w:r w:rsidR="00C6278E" w:rsidRPr="006F4BBE">
        <w:rPr>
          <w:lang w:val="ru-RU"/>
        </w:rPr>
        <w:t>повтор;</w:t>
      </w:r>
      <w:r w:rsidR="00C6278E" w:rsidRPr="006F4BBE">
        <w:rPr>
          <w:spacing w:val="-8"/>
          <w:lang w:val="ru-RU"/>
        </w:rPr>
        <w:t xml:space="preserve"> </w:t>
      </w:r>
      <w:r w:rsidR="00C6278E" w:rsidRPr="006F4BBE">
        <w:rPr>
          <w:lang w:val="ru-RU"/>
        </w:rPr>
        <w:t>художественное</w:t>
      </w:r>
      <w:r w:rsidR="00C6278E" w:rsidRPr="006F4BBE">
        <w:rPr>
          <w:spacing w:val="-8"/>
          <w:lang w:val="ru-RU"/>
        </w:rPr>
        <w:t xml:space="preserve"> </w:t>
      </w:r>
      <w:r w:rsidR="00C6278E" w:rsidRPr="006F4BBE">
        <w:rPr>
          <w:lang w:val="ru-RU"/>
        </w:rPr>
        <w:t>время</w:t>
      </w:r>
      <w:r w:rsidR="00C6278E" w:rsidRPr="006F4BBE">
        <w:rPr>
          <w:spacing w:val="-8"/>
          <w:lang w:val="ru-RU"/>
        </w:rPr>
        <w:t xml:space="preserve"> </w:t>
      </w:r>
      <w:r w:rsidR="00C6278E" w:rsidRPr="006F4BBE">
        <w:rPr>
          <w:lang w:val="ru-RU"/>
        </w:rPr>
        <w:t>и</w:t>
      </w:r>
      <w:r w:rsidR="00C6278E" w:rsidRPr="006F4BBE">
        <w:rPr>
          <w:spacing w:val="-8"/>
          <w:lang w:val="ru-RU"/>
        </w:rPr>
        <w:t xml:space="preserve"> </w:t>
      </w:r>
      <w:r w:rsidR="00C6278E" w:rsidRPr="006F4BBE">
        <w:rPr>
          <w:lang w:val="ru-RU"/>
        </w:rPr>
        <w:t xml:space="preserve">пространство; стиль; стихотворный метр (хорей, ямб), ритм, </w:t>
      </w:r>
      <w:r w:rsidR="00C6278E" w:rsidRPr="006F4BBE">
        <w:rPr>
          <w:spacing w:val="-2"/>
          <w:lang w:val="ru-RU"/>
        </w:rPr>
        <w:t xml:space="preserve">рифма, </w:t>
      </w:r>
      <w:r w:rsidR="00C6278E" w:rsidRPr="006F4BBE">
        <w:rPr>
          <w:lang w:val="ru-RU"/>
        </w:rPr>
        <w:t>строфа;</w:t>
      </w:r>
      <w:r w:rsidR="00C6278E" w:rsidRPr="006F4BBE">
        <w:rPr>
          <w:spacing w:val="-4"/>
          <w:lang w:val="ru-RU"/>
        </w:rPr>
        <w:t xml:space="preserve"> </w:t>
      </w:r>
      <w:r w:rsidR="00C6278E" w:rsidRPr="006F4BBE">
        <w:rPr>
          <w:lang w:val="ru-RU"/>
        </w:rPr>
        <w:t>афоризм;</w:t>
      </w:r>
    </w:p>
    <w:p w14:paraId="0F3F6D32" w14:textId="77777777" w:rsidR="00C6278E" w:rsidRPr="006F4BBE" w:rsidRDefault="00CE2EFB" w:rsidP="00287D0F">
      <w:pPr>
        <w:rPr>
          <w:lang w:val="ru-RU"/>
        </w:rPr>
      </w:pPr>
      <w:r w:rsidRPr="006F4BBE">
        <w:rPr>
          <w:position w:val="1"/>
          <w:lang w:val="ru-RU"/>
        </w:rPr>
        <w:t xml:space="preserve">- </w:t>
      </w:r>
      <w:r w:rsidR="00C6278E" w:rsidRPr="006F4BBE">
        <w:rPr>
          <w:lang w:val="ru-RU"/>
        </w:rPr>
        <w:t>рассматривать изученные и самостоятельно прочитанные произведения в рамках историко-литературного процесса (определять и учитывать при анализе принадлежность произведения к историческому времени, определённому литературному направлению);</w:t>
      </w:r>
    </w:p>
    <w:p w14:paraId="0F4CC6BF" w14:textId="77777777" w:rsidR="00C6278E" w:rsidRPr="006F4BBE" w:rsidRDefault="00CE2EFB" w:rsidP="00287D0F">
      <w:pPr>
        <w:rPr>
          <w:lang w:val="ru-RU"/>
        </w:rPr>
      </w:pPr>
      <w:r w:rsidRPr="006F4BBE">
        <w:rPr>
          <w:position w:val="1"/>
          <w:lang w:val="ru-RU"/>
        </w:rPr>
        <w:t xml:space="preserve">- </w:t>
      </w:r>
      <w:r w:rsidR="00C6278E" w:rsidRPr="006F4BBE">
        <w:rPr>
          <w:lang w:val="ru-RU"/>
        </w:rPr>
        <w:t>выявлять</w:t>
      </w:r>
      <w:r w:rsidR="00C6278E" w:rsidRPr="006F4BBE">
        <w:rPr>
          <w:spacing w:val="-8"/>
          <w:lang w:val="ru-RU"/>
        </w:rPr>
        <w:t xml:space="preserve"> </w:t>
      </w:r>
      <w:r w:rsidR="00C6278E" w:rsidRPr="006F4BBE">
        <w:rPr>
          <w:lang w:val="ru-RU"/>
        </w:rPr>
        <w:t>связь</w:t>
      </w:r>
      <w:r w:rsidR="00C6278E" w:rsidRPr="006F4BBE">
        <w:rPr>
          <w:spacing w:val="-8"/>
          <w:lang w:val="ru-RU"/>
        </w:rPr>
        <w:t xml:space="preserve"> </w:t>
      </w:r>
      <w:r w:rsidR="00C6278E" w:rsidRPr="006F4BBE">
        <w:rPr>
          <w:lang w:val="ru-RU"/>
        </w:rPr>
        <w:t>между</w:t>
      </w:r>
      <w:r w:rsidR="00C6278E" w:rsidRPr="006F4BBE">
        <w:rPr>
          <w:spacing w:val="-8"/>
          <w:lang w:val="ru-RU"/>
        </w:rPr>
        <w:t xml:space="preserve"> </w:t>
      </w:r>
      <w:r w:rsidR="00C6278E" w:rsidRPr="006F4BBE">
        <w:rPr>
          <w:lang w:val="ru-RU"/>
        </w:rPr>
        <w:t>важнейшими</w:t>
      </w:r>
      <w:r w:rsidR="00C6278E" w:rsidRPr="006F4BBE">
        <w:rPr>
          <w:spacing w:val="-8"/>
          <w:lang w:val="ru-RU"/>
        </w:rPr>
        <w:t xml:space="preserve"> </w:t>
      </w:r>
      <w:r w:rsidR="00C6278E" w:rsidRPr="006F4BBE">
        <w:rPr>
          <w:lang w:val="ru-RU"/>
        </w:rPr>
        <w:t>фактами</w:t>
      </w:r>
      <w:r w:rsidR="00C6278E" w:rsidRPr="006F4BBE">
        <w:rPr>
          <w:spacing w:val="-8"/>
          <w:lang w:val="ru-RU"/>
        </w:rPr>
        <w:t xml:space="preserve"> </w:t>
      </w:r>
      <w:r w:rsidR="00C6278E" w:rsidRPr="006F4BBE">
        <w:rPr>
          <w:lang w:val="ru-RU"/>
        </w:rPr>
        <w:t>биографии</w:t>
      </w:r>
      <w:r w:rsidR="00C6278E" w:rsidRPr="006F4BBE">
        <w:rPr>
          <w:spacing w:val="-8"/>
          <w:lang w:val="ru-RU"/>
        </w:rPr>
        <w:t xml:space="preserve"> </w:t>
      </w:r>
      <w:r w:rsidR="00C6278E" w:rsidRPr="006F4BBE">
        <w:rPr>
          <w:lang w:val="ru-RU"/>
        </w:rPr>
        <w:t xml:space="preserve">писателей (в том числе А. С. Грибоедова, А. С. </w:t>
      </w:r>
      <w:proofErr w:type="gramStart"/>
      <w:r w:rsidR="00C6278E" w:rsidRPr="006F4BBE">
        <w:rPr>
          <w:lang w:val="ru-RU"/>
        </w:rPr>
        <w:t xml:space="preserve">Пушкина,   </w:t>
      </w:r>
      <w:proofErr w:type="gramEnd"/>
      <w:r w:rsidR="00C6278E" w:rsidRPr="006F4BBE">
        <w:rPr>
          <w:lang w:val="ru-RU"/>
        </w:rPr>
        <w:t xml:space="preserve"> М.</w:t>
      </w:r>
      <w:r w:rsidR="00C6278E" w:rsidRPr="006F4BBE">
        <w:rPr>
          <w:spacing w:val="-21"/>
          <w:lang w:val="ru-RU"/>
        </w:rPr>
        <w:t xml:space="preserve"> </w:t>
      </w:r>
      <w:r w:rsidR="00C6278E" w:rsidRPr="006F4BBE">
        <w:rPr>
          <w:lang w:val="ru-RU"/>
        </w:rPr>
        <w:t>Ю.</w:t>
      </w:r>
      <w:r w:rsidR="00C6278E" w:rsidRPr="006F4BBE">
        <w:rPr>
          <w:spacing w:val="-21"/>
          <w:lang w:val="ru-RU"/>
        </w:rPr>
        <w:t xml:space="preserve"> </w:t>
      </w:r>
      <w:r w:rsidR="00C6278E" w:rsidRPr="006F4BBE">
        <w:rPr>
          <w:lang w:val="ru-RU"/>
        </w:rPr>
        <w:t>Лермонтова,</w:t>
      </w:r>
      <w:r w:rsidR="00C6278E" w:rsidRPr="006F4BBE">
        <w:rPr>
          <w:spacing w:val="-21"/>
          <w:lang w:val="ru-RU"/>
        </w:rPr>
        <w:t xml:space="preserve"> </w:t>
      </w:r>
      <w:r w:rsidR="00C6278E" w:rsidRPr="006F4BBE">
        <w:rPr>
          <w:lang w:val="ru-RU"/>
        </w:rPr>
        <w:t>Н.</w:t>
      </w:r>
      <w:r w:rsidR="00C6278E" w:rsidRPr="006F4BBE">
        <w:rPr>
          <w:spacing w:val="-21"/>
          <w:lang w:val="ru-RU"/>
        </w:rPr>
        <w:t xml:space="preserve"> </w:t>
      </w:r>
      <w:r w:rsidR="00C6278E" w:rsidRPr="006F4BBE">
        <w:rPr>
          <w:lang w:val="ru-RU"/>
        </w:rPr>
        <w:t>В.</w:t>
      </w:r>
      <w:r w:rsidR="00C6278E" w:rsidRPr="006F4BBE">
        <w:rPr>
          <w:spacing w:val="-21"/>
          <w:lang w:val="ru-RU"/>
        </w:rPr>
        <w:t xml:space="preserve"> </w:t>
      </w:r>
      <w:r w:rsidR="00C6278E" w:rsidRPr="006F4BBE">
        <w:rPr>
          <w:lang w:val="ru-RU"/>
        </w:rPr>
        <w:t>Гоголя)</w:t>
      </w:r>
      <w:r w:rsidR="00C6278E" w:rsidRPr="006F4BBE">
        <w:rPr>
          <w:spacing w:val="-21"/>
          <w:lang w:val="ru-RU"/>
        </w:rPr>
        <w:t xml:space="preserve"> </w:t>
      </w:r>
      <w:r w:rsidR="00C6278E" w:rsidRPr="006F4BBE">
        <w:rPr>
          <w:lang w:val="ru-RU"/>
        </w:rPr>
        <w:t>и</w:t>
      </w:r>
      <w:r w:rsidR="00C6278E" w:rsidRPr="006F4BBE">
        <w:rPr>
          <w:spacing w:val="-21"/>
          <w:lang w:val="ru-RU"/>
        </w:rPr>
        <w:t xml:space="preserve"> </w:t>
      </w:r>
      <w:r w:rsidR="00C6278E" w:rsidRPr="006F4BBE">
        <w:rPr>
          <w:lang w:val="ru-RU"/>
        </w:rPr>
        <w:t>особенностями</w:t>
      </w:r>
      <w:r w:rsidR="00C6278E" w:rsidRPr="006F4BBE">
        <w:rPr>
          <w:spacing w:val="-21"/>
          <w:lang w:val="ru-RU"/>
        </w:rPr>
        <w:t xml:space="preserve"> </w:t>
      </w:r>
      <w:r w:rsidR="00C6278E" w:rsidRPr="006F4BBE">
        <w:rPr>
          <w:lang w:val="ru-RU"/>
        </w:rPr>
        <w:t>исторической</w:t>
      </w:r>
      <w:r w:rsidR="00C6278E" w:rsidRPr="006F4BBE">
        <w:rPr>
          <w:spacing w:val="-32"/>
          <w:lang w:val="ru-RU"/>
        </w:rPr>
        <w:t xml:space="preserve"> </w:t>
      </w:r>
      <w:r w:rsidR="00C6278E" w:rsidRPr="006F4BBE">
        <w:rPr>
          <w:lang w:val="ru-RU"/>
        </w:rPr>
        <w:t>эпохи,</w:t>
      </w:r>
      <w:r w:rsidR="00C6278E" w:rsidRPr="006F4BBE">
        <w:rPr>
          <w:spacing w:val="-32"/>
          <w:lang w:val="ru-RU"/>
        </w:rPr>
        <w:t xml:space="preserve"> </w:t>
      </w:r>
      <w:r w:rsidR="00C6278E" w:rsidRPr="006F4BBE">
        <w:rPr>
          <w:lang w:val="ru-RU"/>
        </w:rPr>
        <w:t>авторского</w:t>
      </w:r>
      <w:r w:rsidR="00C6278E" w:rsidRPr="006F4BBE">
        <w:rPr>
          <w:spacing w:val="-32"/>
          <w:lang w:val="ru-RU"/>
        </w:rPr>
        <w:t xml:space="preserve"> </w:t>
      </w:r>
      <w:r w:rsidR="00C6278E" w:rsidRPr="006F4BBE">
        <w:rPr>
          <w:lang w:val="ru-RU"/>
        </w:rPr>
        <w:t>мировоззрения,</w:t>
      </w:r>
      <w:r w:rsidR="00C6278E" w:rsidRPr="006F4BBE">
        <w:rPr>
          <w:spacing w:val="-32"/>
          <w:lang w:val="ru-RU"/>
        </w:rPr>
        <w:t xml:space="preserve"> </w:t>
      </w:r>
      <w:r w:rsidR="00C6278E" w:rsidRPr="006F4BBE">
        <w:rPr>
          <w:lang w:val="ru-RU"/>
        </w:rPr>
        <w:t>проблематики</w:t>
      </w:r>
      <w:r w:rsidR="00C6278E" w:rsidRPr="006F4BBE">
        <w:rPr>
          <w:spacing w:val="-32"/>
          <w:lang w:val="ru-RU"/>
        </w:rPr>
        <w:t xml:space="preserve"> </w:t>
      </w:r>
      <w:r w:rsidR="00C6278E" w:rsidRPr="006F4BBE">
        <w:rPr>
          <w:lang w:val="ru-RU"/>
        </w:rPr>
        <w:t>произведений;</w:t>
      </w:r>
    </w:p>
    <w:p w14:paraId="0F714DFA" w14:textId="77777777" w:rsidR="00C6278E" w:rsidRPr="006F4BBE" w:rsidRDefault="00CE2EFB" w:rsidP="00287D0F">
      <w:pPr>
        <w:rPr>
          <w:lang w:val="ru-RU"/>
        </w:rPr>
      </w:pPr>
      <w:r w:rsidRPr="006F4BBE">
        <w:rPr>
          <w:position w:val="1"/>
          <w:lang w:val="ru-RU"/>
        </w:rPr>
        <w:t xml:space="preserve">- </w:t>
      </w:r>
      <w:r w:rsidR="00C6278E" w:rsidRPr="006F4BBE">
        <w:rPr>
          <w:lang w:val="ru-RU"/>
        </w:rPr>
        <w:t xml:space="preserve">выделять в произведениях элементы художественной </w:t>
      </w:r>
      <w:proofErr w:type="gramStart"/>
      <w:r w:rsidR="00C6278E" w:rsidRPr="006F4BBE">
        <w:rPr>
          <w:lang w:val="ru-RU"/>
        </w:rPr>
        <w:t>формы  и</w:t>
      </w:r>
      <w:proofErr w:type="gramEnd"/>
      <w:r w:rsidR="00C6278E" w:rsidRPr="006F4BBE">
        <w:rPr>
          <w:lang w:val="ru-RU"/>
        </w:rPr>
        <w:t xml:space="preserve"> обнаруживать связи между ними; определять </w:t>
      </w:r>
      <w:proofErr w:type="spellStart"/>
      <w:r w:rsidR="00C6278E" w:rsidRPr="006F4BBE">
        <w:rPr>
          <w:lang w:val="ru-RU"/>
        </w:rPr>
        <w:t>родо</w:t>
      </w:r>
      <w:proofErr w:type="spellEnd"/>
      <w:r w:rsidR="00C6278E" w:rsidRPr="006F4BBE">
        <w:rPr>
          <w:lang w:val="ru-RU"/>
        </w:rPr>
        <w:t>-жанровую специфику изученного и самостоятельно прочитанного художественного</w:t>
      </w:r>
      <w:r w:rsidR="00C6278E" w:rsidRPr="006F4BBE">
        <w:rPr>
          <w:spacing w:val="40"/>
          <w:lang w:val="ru-RU"/>
        </w:rPr>
        <w:t xml:space="preserve"> </w:t>
      </w:r>
      <w:r w:rsidR="00C6278E" w:rsidRPr="006F4BBE">
        <w:rPr>
          <w:lang w:val="ru-RU"/>
        </w:rPr>
        <w:t>произведения;</w:t>
      </w:r>
    </w:p>
    <w:p w14:paraId="08C93954" w14:textId="77777777" w:rsidR="00C6278E" w:rsidRPr="006F4BBE" w:rsidRDefault="00CE2EFB" w:rsidP="00287D0F">
      <w:pPr>
        <w:rPr>
          <w:lang w:val="ru-RU"/>
        </w:rPr>
      </w:pPr>
      <w:r w:rsidRPr="006F4BBE">
        <w:rPr>
          <w:position w:val="1"/>
          <w:lang w:val="ru-RU"/>
        </w:rPr>
        <w:t xml:space="preserve">- </w:t>
      </w:r>
      <w:r w:rsidR="00C6278E" w:rsidRPr="006F4BBE">
        <w:rPr>
          <w:lang w:val="ru-RU"/>
        </w:rPr>
        <w:t xml:space="preserve">сопоставлять произведения, их фрагменты (с учётом </w:t>
      </w:r>
      <w:proofErr w:type="spellStart"/>
      <w:r w:rsidR="00C6278E" w:rsidRPr="006F4BBE">
        <w:rPr>
          <w:lang w:val="ru-RU"/>
        </w:rPr>
        <w:t>внутритекстовых</w:t>
      </w:r>
      <w:proofErr w:type="spellEnd"/>
      <w:r w:rsidR="00C6278E" w:rsidRPr="006F4BBE">
        <w:rPr>
          <w:lang w:val="ru-RU"/>
        </w:rPr>
        <w:t xml:space="preserve"> и межтекстовых связей), образы персонажей, литературные явления и факты, сюжеты разных литературных произведений, темы, проблемы, жанры, художественные приёмы, эпизоды текста, </w:t>
      </w:r>
      <w:proofErr w:type="gramStart"/>
      <w:r w:rsidR="00C6278E" w:rsidRPr="006F4BBE">
        <w:rPr>
          <w:lang w:val="ru-RU"/>
        </w:rPr>
        <w:t>особенности  языка</w:t>
      </w:r>
      <w:proofErr w:type="gramEnd"/>
      <w:r w:rsidR="00C6278E" w:rsidRPr="006F4BBE">
        <w:rPr>
          <w:lang w:val="ru-RU"/>
        </w:rPr>
        <w:t>;</w:t>
      </w:r>
    </w:p>
    <w:p w14:paraId="2AA90643" w14:textId="77777777" w:rsidR="00C6278E" w:rsidRPr="006F4BBE" w:rsidRDefault="00CE2EFB" w:rsidP="00287D0F">
      <w:pPr>
        <w:rPr>
          <w:lang w:val="ru-RU"/>
        </w:rPr>
      </w:pPr>
      <w:r w:rsidRPr="006F4BBE">
        <w:rPr>
          <w:position w:val="1"/>
          <w:lang w:val="ru-RU"/>
        </w:rPr>
        <w:t xml:space="preserve">- </w:t>
      </w:r>
      <w:r w:rsidR="00C6278E" w:rsidRPr="006F4BBE">
        <w:rPr>
          <w:lang w:val="ru-RU"/>
        </w:rPr>
        <w:t>сопоставлять изученные и самостоятельно прочитанные произведения художественной литературы с произведениями других видов искусства (изобразительное искусство, музыка, театр, балет, кино, фотоискусство, компьютерная   графика);</w:t>
      </w:r>
    </w:p>
    <w:p w14:paraId="3161FB67" w14:textId="77777777" w:rsidR="00C6278E" w:rsidRPr="006F4BBE" w:rsidRDefault="00C6278E" w:rsidP="00287D0F">
      <w:pPr>
        <w:rPr>
          <w:lang w:val="ru-RU"/>
        </w:rPr>
      </w:pPr>
      <w:r w:rsidRPr="006F4BBE">
        <w:rPr>
          <w:lang w:val="ru-RU"/>
        </w:rPr>
        <w:t>4) выразительно читать стихи и прозу, в том числе</w:t>
      </w:r>
      <w:r w:rsidRPr="006F4BBE">
        <w:rPr>
          <w:spacing w:val="-38"/>
          <w:lang w:val="ru-RU"/>
        </w:rPr>
        <w:t xml:space="preserve"> </w:t>
      </w:r>
      <w:r w:rsidRPr="006F4BBE">
        <w:rPr>
          <w:lang w:val="ru-RU"/>
        </w:rPr>
        <w:t>наизусть, передавая личное отношение к произведению (с учётом литературного развития, индивидуальных особенностей обучающихся);</w:t>
      </w:r>
    </w:p>
    <w:p w14:paraId="16F667B3" w14:textId="77777777" w:rsidR="00C6278E" w:rsidRPr="006F4BBE" w:rsidRDefault="00C6278E" w:rsidP="00287D0F">
      <w:pPr>
        <w:rPr>
          <w:lang w:val="ru-RU"/>
        </w:rPr>
      </w:pPr>
      <w:r w:rsidRPr="006F4BBE">
        <w:rPr>
          <w:lang w:val="ru-RU"/>
        </w:rPr>
        <w:t xml:space="preserve">5) пересказывать изученное и самостоятельно прочитанное произведение, используя различные виды устных и письменных пересказов, обстоятельно отвечать на вопросы по прочитанному произведению и самостоятельно формулировать вопросы к тексту; пересказывать сюжет и </w:t>
      </w:r>
      <w:proofErr w:type="gramStart"/>
      <w:r w:rsidRPr="006F4BBE">
        <w:rPr>
          <w:lang w:val="ru-RU"/>
        </w:rPr>
        <w:t>вычленять  фабулу</w:t>
      </w:r>
      <w:proofErr w:type="gramEnd"/>
      <w:r w:rsidRPr="006F4BBE">
        <w:rPr>
          <w:lang w:val="ru-RU"/>
        </w:rPr>
        <w:t>;</w:t>
      </w:r>
    </w:p>
    <w:p w14:paraId="05F50A3C" w14:textId="77777777" w:rsidR="00C6278E" w:rsidRPr="006F4BBE" w:rsidRDefault="00C6278E" w:rsidP="00287D0F">
      <w:pPr>
        <w:rPr>
          <w:lang w:val="ru-RU"/>
        </w:rPr>
      </w:pPr>
      <w:r w:rsidRPr="006F4BBE">
        <w:rPr>
          <w:lang w:val="ru-RU"/>
        </w:rPr>
        <w:t>6) участвовать в беседе и диалоге о прочитанном произведении, в учебной дискуссии на литературные темы, соотносить собственную позицию с позицией автора и мнениями участников дискуссии, давать аргументированную оценку прочитанному и отстаивать свою точку зрения, используя литературные аргументы;</w:t>
      </w:r>
    </w:p>
    <w:p w14:paraId="249648DC" w14:textId="6D2AA245" w:rsidR="00C6278E" w:rsidRPr="006F4BBE" w:rsidRDefault="00C6278E" w:rsidP="00287D0F">
      <w:pPr>
        <w:rPr>
          <w:lang w:val="ru-RU"/>
        </w:rPr>
      </w:pPr>
      <w:r w:rsidRPr="006F4BBE">
        <w:rPr>
          <w:lang w:val="ru-RU"/>
        </w:rPr>
        <w:t xml:space="preserve">7) создавать устные или письменные высказывания разных </w:t>
      </w:r>
      <w:proofErr w:type="gramStart"/>
      <w:r w:rsidRPr="006F4BBE">
        <w:rPr>
          <w:lang w:val="ru-RU"/>
        </w:rPr>
        <w:t>жанров,  представлять</w:t>
      </w:r>
      <w:proofErr w:type="gramEnd"/>
      <w:r w:rsidRPr="006F4BBE">
        <w:rPr>
          <w:lang w:val="ru-RU"/>
        </w:rPr>
        <w:t xml:space="preserve"> развёрнутый устный или письменный ответ на проблемный вопрос; исправлять и редактировать собственные и чужие письменные тексты; собирать материал и обрабатывать информацию, необходимую для составления плана, таблицы, схемы, доклада, конспекта, аннотации, эссе, отзыва, рецензии</w:t>
      </w:r>
      <w:r w:rsidR="00CE528D">
        <w:rPr>
          <w:lang w:val="ru-RU"/>
        </w:rPr>
        <w:t>;</w:t>
      </w:r>
      <w:r w:rsidRPr="006F4BBE">
        <w:rPr>
          <w:lang w:val="ru-RU"/>
        </w:rPr>
        <w:t xml:space="preserve"> </w:t>
      </w:r>
    </w:p>
    <w:p w14:paraId="3475E814" w14:textId="17A01B05" w:rsidR="00C6278E" w:rsidRPr="006F4BBE" w:rsidRDefault="00C6278E" w:rsidP="00287D0F">
      <w:pPr>
        <w:rPr>
          <w:lang w:val="ru-RU"/>
        </w:rPr>
      </w:pPr>
      <w:r w:rsidRPr="006F4BBE">
        <w:rPr>
          <w:lang w:val="ru-RU"/>
        </w:rPr>
        <w:lastRenderedPageBreak/>
        <w:t>8) самостоятельно интерпретировать и оценивать текстуально изученные и самостоятельно прочитанные художественные произведения древнерусской, классической русской и зарубежной литературы и современных авторов</w:t>
      </w:r>
      <w:r w:rsidR="00CE528D">
        <w:rPr>
          <w:lang w:val="ru-RU"/>
        </w:rPr>
        <w:t>;</w:t>
      </w:r>
      <w:r w:rsidRPr="006F4BBE">
        <w:rPr>
          <w:lang w:val="ru-RU"/>
        </w:rPr>
        <w:t xml:space="preserve"> </w:t>
      </w:r>
    </w:p>
    <w:p w14:paraId="2A551E09" w14:textId="77777777" w:rsidR="00C6278E" w:rsidRPr="006F4BBE" w:rsidRDefault="00C6278E" w:rsidP="00287D0F">
      <w:pPr>
        <w:rPr>
          <w:lang w:val="ru-RU"/>
        </w:rPr>
      </w:pPr>
      <w:r w:rsidRPr="006F4BBE">
        <w:rPr>
          <w:lang w:val="ru-RU"/>
        </w:rPr>
        <w:t>9)</w:t>
      </w:r>
      <w:r w:rsidRPr="006F4BBE">
        <w:rPr>
          <w:spacing w:val="-25"/>
          <w:lang w:val="ru-RU"/>
        </w:rPr>
        <w:t xml:space="preserve"> </w:t>
      </w:r>
      <w:r w:rsidRPr="006F4BBE">
        <w:rPr>
          <w:lang w:val="ru-RU"/>
        </w:rPr>
        <w:t>понимать</w:t>
      </w:r>
      <w:r w:rsidRPr="006F4BBE">
        <w:rPr>
          <w:spacing w:val="-9"/>
          <w:lang w:val="ru-RU"/>
        </w:rPr>
        <w:t xml:space="preserve"> </w:t>
      </w:r>
      <w:r w:rsidRPr="006F4BBE">
        <w:rPr>
          <w:lang w:val="ru-RU"/>
        </w:rPr>
        <w:t>важность</w:t>
      </w:r>
      <w:r w:rsidRPr="006F4BBE">
        <w:rPr>
          <w:spacing w:val="-9"/>
          <w:lang w:val="ru-RU"/>
        </w:rPr>
        <w:t xml:space="preserve"> </w:t>
      </w:r>
      <w:r w:rsidRPr="006F4BBE">
        <w:rPr>
          <w:lang w:val="ru-RU"/>
        </w:rPr>
        <w:t>вдумчивого</w:t>
      </w:r>
      <w:r w:rsidRPr="006F4BBE">
        <w:rPr>
          <w:spacing w:val="-9"/>
          <w:lang w:val="ru-RU"/>
        </w:rPr>
        <w:t xml:space="preserve"> </w:t>
      </w:r>
      <w:r w:rsidRPr="006F4BBE">
        <w:rPr>
          <w:lang w:val="ru-RU"/>
        </w:rPr>
        <w:t>чтения</w:t>
      </w:r>
      <w:r w:rsidRPr="006F4BBE">
        <w:rPr>
          <w:spacing w:val="-9"/>
          <w:lang w:val="ru-RU"/>
        </w:rPr>
        <w:t xml:space="preserve"> </w:t>
      </w:r>
      <w:r w:rsidRPr="006F4BBE">
        <w:rPr>
          <w:lang w:val="ru-RU"/>
        </w:rPr>
        <w:t>и</w:t>
      </w:r>
      <w:r w:rsidRPr="006F4BBE">
        <w:rPr>
          <w:spacing w:val="-9"/>
          <w:lang w:val="ru-RU"/>
        </w:rPr>
        <w:t xml:space="preserve"> </w:t>
      </w:r>
      <w:r w:rsidRPr="006F4BBE">
        <w:rPr>
          <w:lang w:val="ru-RU"/>
        </w:rPr>
        <w:t>изучения</w:t>
      </w:r>
      <w:r w:rsidRPr="006F4BBE">
        <w:rPr>
          <w:spacing w:val="-9"/>
          <w:lang w:val="ru-RU"/>
        </w:rPr>
        <w:t xml:space="preserve"> </w:t>
      </w:r>
      <w:r w:rsidRPr="006F4BBE">
        <w:rPr>
          <w:lang w:val="ru-RU"/>
        </w:rPr>
        <w:t>произведений</w:t>
      </w:r>
      <w:r w:rsidRPr="006F4BBE">
        <w:rPr>
          <w:spacing w:val="-16"/>
          <w:lang w:val="ru-RU"/>
        </w:rPr>
        <w:t xml:space="preserve"> </w:t>
      </w:r>
      <w:r w:rsidRPr="006F4BBE">
        <w:rPr>
          <w:lang w:val="ru-RU"/>
        </w:rPr>
        <w:t>фольклора</w:t>
      </w:r>
      <w:r w:rsidRPr="006F4BBE">
        <w:rPr>
          <w:spacing w:val="-16"/>
          <w:lang w:val="ru-RU"/>
        </w:rPr>
        <w:t xml:space="preserve"> </w:t>
      </w:r>
      <w:r w:rsidRPr="006F4BBE">
        <w:rPr>
          <w:lang w:val="ru-RU"/>
        </w:rPr>
        <w:t>и</w:t>
      </w:r>
      <w:r w:rsidRPr="006F4BBE">
        <w:rPr>
          <w:spacing w:val="-16"/>
          <w:lang w:val="ru-RU"/>
        </w:rPr>
        <w:t xml:space="preserve"> </w:t>
      </w:r>
      <w:r w:rsidRPr="006F4BBE">
        <w:rPr>
          <w:lang w:val="ru-RU"/>
        </w:rPr>
        <w:t>художественной</w:t>
      </w:r>
      <w:r w:rsidRPr="006F4BBE">
        <w:rPr>
          <w:spacing w:val="-16"/>
          <w:lang w:val="ru-RU"/>
        </w:rPr>
        <w:t xml:space="preserve"> </w:t>
      </w:r>
      <w:r w:rsidRPr="006F4BBE">
        <w:rPr>
          <w:lang w:val="ru-RU"/>
        </w:rPr>
        <w:t>литературы</w:t>
      </w:r>
      <w:r w:rsidRPr="006F4BBE">
        <w:rPr>
          <w:spacing w:val="-16"/>
          <w:lang w:val="ru-RU"/>
        </w:rPr>
        <w:t xml:space="preserve"> </w:t>
      </w:r>
      <w:r w:rsidRPr="006F4BBE">
        <w:rPr>
          <w:lang w:val="ru-RU"/>
        </w:rPr>
        <w:t>как</w:t>
      </w:r>
      <w:r w:rsidRPr="006F4BBE">
        <w:rPr>
          <w:spacing w:val="-16"/>
          <w:lang w:val="ru-RU"/>
        </w:rPr>
        <w:t xml:space="preserve"> </w:t>
      </w:r>
      <w:r w:rsidRPr="006F4BBE">
        <w:rPr>
          <w:lang w:val="ru-RU"/>
        </w:rPr>
        <w:t>способа познания мира и окружающей действительности, источника эмоциональных</w:t>
      </w:r>
      <w:r w:rsidRPr="006F4BBE">
        <w:rPr>
          <w:spacing w:val="-11"/>
          <w:lang w:val="ru-RU"/>
        </w:rPr>
        <w:t xml:space="preserve"> </w:t>
      </w:r>
      <w:r w:rsidRPr="006F4BBE">
        <w:rPr>
          <w:lang w:val="ru-RU"/>
        </w:rPr>
        <w:t>и</w:t>
      </w:r>
      <w:r w:rsidRPr="006F4BBE">
        <w:rPr>
          <w:spacing w:val="-11"/>
          <w:lang w:val="ru-RU"/>
        </w:rPr>
        <w:t xml:space="preserve"> </w:t>
      </w:r>
      <w:r w:rsidRPr="006F4BBE">
        <w:rPr>
          <w:lang w:val="ru-RU"/>
        </w:rPr>
        <w:t>эстетических</w:t>
      </w:r>
      <w:r w:rsidRPr="006F4BBE">
        <w:rPr>
          <w:spacing w:val="-11"/>
          <w:lang w:val="ru-RU"/>
        </w:rPr>
        <w:t xml:space="preserve"> </w:t>
      </w:r>
      <w:r w:rsidRPr="006F4BBE">
        <w:rPr>
          <w:lang w:val="ru-RU"/>
        </w:rPr>
        <w:t>впечатлений,</w:t>
      </w:r>
      <w:r w:rsidRPr="006F4BBE">
        <w:rPr>
          <w:spacing w:val="-11"/>
          <w:lang w:val="ru-RU"/>
        </w:rPr>
        <w:t xml:space="preserve"> </w:t>
      </w:r>
      <w:r w:rsidRPr="006F4BBE">
        <w:rPr>
          <w:lang w:val="ru-RU"/>
        </w:rPr>
        <w:t>а</w:t>
      </w:r>
      <w:r w:rsidRPr="006F4BBE">
        <w:rPr>
          <w:spacing w:val="-11"/>
          <w:lang w:val="ru-RU"/>
        </w:rPr>
        <w:t xml:space="preserve"> </w:t>
      </w:r>
      <w:r w:rsidRPr="006F4BBE">
        <w:rPr>
          <w:lang w:val="ru-RU"/>
        </w:rPr>
        <w:t>также</w:t>
      </w:r>
      <w:r w:rsidRPr="006F4BBE">
        <w:rPr>
          <w:spacing w:val="-11"/>
          <w:lang w:val="ru-RU"/>
        </w:rPr>
        <w:t xml:space="preserve"> </w:t>
      </w:r>
      <w:r w:rsidRPr="006F4BBE">
        <w:rPr>
          <w:lang w:val="ru-RU"/>
        </w:rPr>
        <w:t>средства собственного</w:t>
      </w:r>
      <w:r w:rsidRPr="006F4BBE">
        <w:rPr>
          <w:spacing w:val="22"/>
          <w:lang w:val="ru-RU"/>
        </w:rPr>
        <w:t xml:space="preserve"> </w:t>
      </w:r>
      <w:r w:rsidRPr="006F4BBE">
        <w:rPr>
          <w:lang w:val="ru-RU"/>
        </w:rPr>
        <w:t>развития;</w:t>
      </w:r>
    </w:p>
    <w:p w14:paraId="1E6DFFC9" w14:textId="77777777" w:rsidR="00C6278E" w:rsidRPr="006F4BBE" w:rsidRDefault="00C6278E" w:rsidP="00287D0F">
      <w:pPr>
        <w:rPr>
          <w:lang w:val="ru-RU"/>
        </w:rPr>
      </w:pPr>
      <w:r w:rsidRPr="006F4BBE">
        <w:rPr>
          <w:lang w:val="ru-RU"/>
        </w:rPr>
        <w:t xml:space="preserve">10) самостоятельно планировать своё досуговое чтение, обогащать свой литературный кругозор по рекомендациям </w:t>
      </w:r>
      <w:proofErr w:type="gramStart"/>
      <w:r w:rsidRPr="006F4BBE">
        <w:rPr>
          <w:lang w:val="ru-RU"/>
        </w:rPr>
        <w:t>учителя  и</w:t>
      </w:r>
      <w:proofErr w:type="gramEnd"/>
      <w:r w:rsidRPr="006F4BBE">
        <w:rPr>
          <w:lang w:val="ru-RU"/>
        </w:rPr>
        <w:t xml:space="preserve">  сверстников,  а  также  проверенных  интернет-ресурсов,  в том числе за счёт произведений современной</w:t>
      </w:r>
      <w:r w:rsidRPr="006F4BBE">
        <w:rPr>
          <w:spacing w:val="13"/>
          <w:lang w:val="ru-RU"/>
        </w:rPr>
        <w:t xml:space="preserve"> </w:t>
      </w:r>
      <w:r w:rsidRPr="006F4BBE">
        <w:rPr>
          <w:lang w:val="ru-RU"/>
        </w:rPr>
        <w:t>литературы;</w:t>
      </w:r>
    </w:p>
    <w:p w14:paraId="7CFA848D" w14:textId="77777777" w:rsidR="00C6278E" w:rsidRPr="006F4BBE" w:rsidRDefault="00C6278E" w:rsidP="00287D0F">
      <w:pPr>
        <w:rPr>
          <w:lang w:val="ru-RU"/>
        </w:rPr>
      </w:pPr>
      <w:r w:rsidRPr="006F4BBE">
        <w:rPr>
          <w:lang w:val="ru-RU"/>
        </w:rPr>
        <w:t>11) участвовать в коллективной и индивидуальной проектной и исследовательской деятельности и уметь публично презентовать полученные результаты;</w:t>
      </w:r>
    </w:p>
    <w:p w14:paraId="31BC20D1" w14:textId="77777777" w:rsidR="00C6278E" w:rsidRPr="006F4BBE" w:rsidRDefault="00C6278E" w:rsidP="00287D0F">
      <w:pPr>
        <w:rPr>
          <w:lang w:val="ru-RU"/>
        </w:rPr>
      </w:pPr>
      <w:r w:rsidRPr="006F4BBE">
        <w:rPr>
          <w:lang w:val="ru-RU"/>
        </w:rPr>
        <w:t>12) уметь самостоятельно пользоваться энциклопедиями, словарями и справочной литературой, информационно-справочными системами, в том числе в электронной форме; пользоваться каталогами библиотек, библиографическими указателями, системой поиска в Интернете; работать с электронными библиотеками и другими справочными материалами, в том числе из числа верифицированных электронных ресурсов, включённых в федеральный перечень.</w:t>
      </w:r>
    </w:p>
    <w:p w14:paraId="1943B4B1" w14:textId="77777777" w:rsidR="00C6278E" w:rsidRPr="006F4BBE" w:rsidRDefault="00C6278E" w:rsidP="00287D0F">
      <w:pPr>
        <w:rPr>
          <w:lang w:val="ru-RU"/>
        </w:rPr>
      </w:pPr>
      <w:r w:rsidRPr="006F4BBE">
        <w:rPr>
          <w:lang w:val="ru-RU"/>
        </w:rPr>
        <w:t>При планировании предметных результатов освоения рабочей программы следует учитывать, что формирование различных умений, навыков, компетенций происходит у разных обучающихся с разной скоростью и в разной степени, что диктует необходимость дифференцированного и индивидуального подхода к ним и применения разных стратегий и создания индивидуальных образовательных траекторий достижения этих результатов.</w:t>
      </w:r>
    </w:p>
    <w:p w14:paraId="557797B5" w14:textId="77777777" w:rsidR="00C6278E" w:rsidRPr="006F4BBE" w:rsidRDefault="00C6278E" w:rsidP="00287D0F">
      <w:pPr>
        <w:rPr>
          <w:lang w:val="ru-RU"/>
        </w:rPr>
      </w:pPr>
    </w:p>
    <w:p w14:paraId="5706F3D2" w14:textId="77777777" w:rsidR="00CE528D" w:rsidRDefault="00C6278E" w:rsidP="00CE528D">
      <w:pPr>
        <w:rPr>
          <w:lang w:val="ru-RU"/>
        </w:rPr>
      </w:pPr>
      <w:bookmarkStart w:id="1039" w:name="_Toc97148962"/>
      <w:r w:rsidRPr="006F4BBE">
        <w:rPr>
          <w:lang w:val="ru-RU"/>
        </w:rPr>
        <w:t>10 КЛАСС</w:t>
      </w:r>
      <w:bookmarkEnd w:id="1039"/>
    </w:p>
    <w:p w14:paraId="323E6D38" w14:textId="77777777" w:rsidR="008077DD" w:rsidRDefault="00C6278E" w:rsidP="008077DD">
      <w:pPr>
        <w:rPr>
          <w:lang w:val="ru-RU"/>
        </w:rPr>
      </w:pPr>
      <w:r w:rsidRPr="006F4BBE">
        <w:rPr>
          <w:lang w:val="ru-RU"/>
        </w:rPr>
        <w:t xml:space="preserve">У </w:t>
      </w:r>
      <w:r w:rsidR="00CE528D">
        <w:rPr>
          <w:lang w:val="ru-RU"/>
        </w:rPr>
        <w:t>школьников</w:t>
      </w:r>
      <w:r w:rsidRPr="006F4BBE">
        <w:rPr>
          <w:lang w:val="ru-RU"/>
        </w:rPr>
        <w:t xml:space="preserve"> с РАС, обучающихся по варианту 2 АООП ООО, на уровне основного общего образования сохраняется </w:t>
      </w:r>
      <w:proofErr w:type="spellStart"/>
      <w:r w:rsidRPr="006F4BBE">
        <w:rPr>
          <w:lang w:val="ru-RU"/>
        </w:rPr>
        <w:t>дефицитарность</w:t>
      </w:r>
      <w:proofErr w:type="spellEnd"/>
      <w:r w:rsidRPr="006F4BBE">
        <w:rPr>
          <w:lang w:val="ru-RU"/>
        </w:rPr>
        <w:t xml:space="preserve"> отдельных когнитивных и/или коммуникативных и/или</w:t>
      </w:r>
      <w:r w:rsidRPr="006F4BBE">
        <w:t> </w:t>
      </w:r>
      <w:r w:rsidRPr="006F4BBE">
        <w:rPr>
          <w:lang w:val="ru-RU"/>
        </w:rPr>
        <w:t>поведенческих функций. Указанные особенности обучающихся приводят к трудностям обобщения</w:t>
      </w:r>
      <w:r w:rsidRPr="006F4BBE">
        <w:t> </w:t>
      </w:r>
      <w:r w:rsidRPr="006F4BBE">
        <w:rPr>
          <w:lang w:val="ru-RU"/>
        </w:rPr>
        <w:t>и систематизации усвоенного предметного содержания обучения. С целью обеспечения систематизации усвоенного предметного содержания, для достижения уровня сформированности предметных, метапредметных результатов,</w:t>
      </w:r>
      <w:r w:rsidR="008077DD">
        <w:rPr>
          <w:lang w:val="ru-RU"/>
        </w:rPr>
        <w:t xml:space="preserve"> </w:t>
      </w:r>
      <w:r w:rsidRPr="006F4BBE">
        <w:rPr>
          <w:lang w:val="ru-RU"/>
        </w:rPr>
        <w:t>жизненных компетенций, необходимых для продолжения обучения, как на уровне среднего общего, так и среднего профессионального образования, вводится дополнительный год обучения (10-ый класс).</w:t>
      </w:r>
      <w:r w:rsidR="008077DD">
        <w:rPr>
          <w:lang w:val="ru-RU"/>
        </w:rPr>
        <w:t xml:space="preserve"> </w:t>
      </w:r>
      <w:r w:rsidRPr="006F4BBE">
        <w:rPr>
          <w:lang w:val="ru-RU"/>
        </w:rPr>
        <w:t xml:space="preserve">Тематическое планирование в 10-ом классе разрабатывается на основе программы 9-го класса, с выделением и систематизацией сложных и особо значимых для дальнейшего обучения тем за весь период обучения на уровне основного общего образования. </w:t>
      </w:r>
    </w:p>
    <w:p w14:paraId="32F30A5A" w14:textId="61E1E5EC" w:rsidR="00C6278E" w:rsidRPr="006F4BBE" w:rsidRDefault="00C6278E" w:rsidP="008077DD">
      <w:pPr>
        <w:rPr>
          <w:lang w:val="ru-RU"/>
        </w:rPr>
      </w:pPr>
      <w:r w:rsidRPr="006F4BBE">
        <w:rPr>
          <w:lang w:val="ru-RU"/>
        </w:rPr>
        <w:t xml:space="preserve">Тематическое планирование в 10-ом классе по предмету «Литература» разрабатывается автором рабочей программы самостоятельно, с опорой на список произведений, рекомендованных для изучения, и с учетом индивидуальных предпочтений и особенностей обучающихся с РАС. Также, необходимо уделить </w:t>
      </w:r>
      <w:r w:rsidRPr="006F4BBE">
        <w:rPr>
          <w:lang w:val="ru-RU"/>
        </w:rPr>
        <w:lastRenderedPageBreak/>
        <w:t>особое внимание повторению, индивидуальным образовательным потребностям обучающихся, развитию коммуникативных навыков, читательской грамотности, практикам работы с текстом.</w:t>
      </w:r>
    </w:p>
    <w:p w14:paraId="30E0DEAF" w14:textId="77777777" w:rsidR="00C6278E" w:rsidRPr="006F4BBE" w:rsidRDefault="00C6278E" w:rsidP="00287D0F">
      <w:pPr>
        <w:rPr>
          <w:lang w:val="ru-RU"/>
        </w:rPr>
      </w:pPr>
    </w:p>
    <w:p w14:paraId="3DCBBE0F" w14:textId="77777777" w:rsidR="00C6278E" w:rsidRPr="006F4BBE" w:rsidRDefault="00C6278E" w:rsidP="00287D0F">
      <w:pPr>
        <w:rPr>
          <w:lang w:val="ru-RU"/>
        </w:rPr>
      </w:pPr>
      <w:r w:rsidRPr="006F4BBE">
        <w:rPr>
          <w:lang w:val="ru-RU"/>
        </w:rPr>
        <w:br w:type="page"/>
      </w:r>
    </w:p>
    <w:p w14:paraId="4C472129" w14:textId="64084FC6" w:rsidR="00C6278E" w:rsidRPr="006F4BBE" w:rsidRDefault="00C6278E" w:rsidP="00FF27CE">
      <w:pPr>
        <w:pStyle w:val="4"/>
        <w:rPr>
          <w:lang w:val="ru-RU"/>
        </w:rPr>
      </w:pPr>
      <w:bookmarkStart w:id="1040" w:name="_Toc97148963"/>
      <w:bookmarkStart w:id="1041" w:name="_Toc99051233"/>
      <w:r w:rsidRPr="006F4BBE">
        <w:rPr>
          <w:lang w:val="ru-RU"/>
        </w:rPr>
        <w:lastRenderedPageBreak/>
        <w:t>3.2.1.3 ИНОСТРАННЫЙ ЯЗЫК (АНГЛИЙСКИЙ)</w:t>
      </w:r>
      <w:bookmarkEnd w:id="1040"/>
      <w:bookmarkEnd w:id="1041"/>
    </w:p>
    <w:p w14:paraId="5FD00852" w14:textId="77777777" w:rsidR="00C6278E" w:rsidRPr="006F4BBE" w:rsidRDefault="00C6278E" w:rsidP="00287D0F">
      <w:pPr>
        <w:rPr>
          <w:b/>
          <w:lang w:val="ru-RU"/>
        </w:rPr>
      </w:pPr>
    </w:p>
    <w:p w14:paraId="4ADC173E" w14:textId="728987A1" w:rsidR="00C6278E" w:rsidRPr="006F4BBE" w:rsidRDefault="00C6278E" w:rsidP="00287D0F">
      <w:pPr>
        <w:rPr>
          <w:b/>
          <w:lang w:val="ru-RU"/>
        </w:rPr>
      </w:pPr>
      <w:r w:rsidRPr="006F4BBE">
        <w:rPr>
          <w:b/>
          <w:lang w:val="ru-RU"/>
        </w:rPr>
        <w:t>РАБОЧАЯ ПРОГРАММА. АНГЛИЙСКИЙ ЯЗЫК (ДЛЯ 5</w:t>
      </w:r>
      <w:r w:rsidR="00BD6D2B" w:rsidRPr="006F4BBE">
        <w:rPr>
          <w:b/>
          <w:lang w:val="ru-RU"/>
        </w:rPr>
        <w:t>–</w:t>
      </w:r>
      <w:r w:rsidRPr="006F4BBE">
        <w:rPr>
          <w:b/>
          <w:lang w:val="ru-RU"/>
        </w:rPr>
        <w:t>9 КЛАССОВ ОБРАЗОВАТЕЛЬНЫХ ОРГАНИЗАЦИЙ)</w:t>
      </w:r>
    </w:p>
    <w:p w14:paraId="78747D1D" w14:textId="77777777" w:rsidR="00C6278E" w:rsidRPr="006F4BBE" w:rsidRDefault="00C6278E" w:rsidP="00287D0F">
      <w:pPr>
        <w:rPr>
          <w:lang w:val="ru-RU"/>
        </w:rPr>
      </w:pPr>
    </w:p>
    <w:p w14:paraId="27F0A857" w14:textId="21250E2C" w:rsidR="00C6278E" w:rsidRPr="006F4BBE" w:rsidRDefault="00C6278E" w:rsidP="00287D0F">
      <w:pPr>
        <w:rPr>
          <w:lang w:val="ru-RU"/>
        </w:rPr>
      </w:pPr>
      <w:r w:rsidRPr="006F4BBE">
        <w:rPr>
          <w:lang w:val="ru-RU"/>
        </w:rPr>
        <w:t xml:space="preserve">В соответствие с АООП ООО </w:t>
      </w:r>
      <w:r w:rsidR="00517675">
        <w:rPr>
          <w:lang w:val="ru-RU"/>
        </w:rPr>
        <w:t xml:space="preserve">обучающихся с </w:t>
      </w:r>
      <w:r w:rsidRPr="006F4BBE">
        <w:rPr>
          <w:lang w:val="ru-RU"/>
        </w:rPr>
        <w:t>РАС вариант 1.</w:t>
      </w:r>
    </w:p>
    <w:p w14:paraId="5676CD2C" w14:textId="77777777" w:rsidR="00C6278E" w:rsidRPr="006F4BBE" w:rsidRDefault="00C6278E" w:rsidP="00287D0F">
      <w:pPr>
        <w:rPr>
          <w:lang w:val="ru-RU"/>
        </w:rPr>
      </w:pPr>
    </w:p>
    <w:p w14:paraId="26A9FA56" w14:textId="77777777" w:rsidR="00C6278E" w:rsidRPr="006F4BBE" w:rsidRDefault="00C6278E" w:rsidP="00287D0F">
      <w:pPr>
        <w:rPr>
          <w:lang w:val="ru-RU"/>
        </w:rPr>
      </w:pPr>
      <w:bookmarkStart w:id="1042" w:name="_Toc97148964"/>
      <w:r w:rsidRPr="006F4BBE">
        <w:rPr>
          <w:lang w:val="ru-RU"/>
        </w:rPr>
        <w:t>10 КЛАСС</w:t>
      </w:r>
      <w:bookmarkEnd w:id="1042"/>
    </w:p>
    <w:p w14:paraId="20F852E9" w14:textId="505D0763" w:rsidR="00C6278E" w:rsidRPr="006F4BBE" w:rsidRDefault="00C6278E" w:rsidP="00287D0F">
      <w:pPr>
        <w:rPr>
          <w:lang w:val="ru-RU"/>
        </w:rPr>
      </w:pPr>
      <w:r w:rsidRPr="006F4BBE">
        <w:rPr>
          <w:lang w:val="ru-RU"/>
        </w:rPr>
        <w:t xml:space="preserve">У </w:t>
      </w:r>
      <w:r w:rsidR="008077DD">
        <w:rPr>
          <w:lang w:val="ru-RU"/>
        </w:rPr>
        <w:t>школьников</w:t>
      </w:r>
      <w:r w:rsidRPr="006F4BBE">
        <w:rPr>
          <w:lang w:val="ru-RU"/>
        </w:rPr>
        <w:t xml:space="preserve"> с РАС, обучающихся по варианту 2 АООП ООО, на уровне основного общего образования сохраняется </w:t>
      </w:r>
      <w:proofErr w:type="spellStart"/>
      <w:r w:rsidRPr="006F4BBE">
        <w:rPr>
          <w:lang w:val="ru-RU"/>
        </w:rPr>
        <w:t>дефицитарность</w:t>
      </w:r>
      <w:proofErr w:type="spellEnd"/>
      <w:r w:rsidRPr="006F4BBE">
        <w:rPr>
          <w:lang w:val="ru-RU"/>
        </w:rPr>
        <w:t xml:space="preserve"> отдельных когнитивных и/или коммуникативных и/или</w:t>
      </w:r>
      <w:r w:rsidRPr="006F4BBE">
        <w:t> </w:t>
      </w:r>
      <w:r w:rsidRPr="006F4BBE">
        <w:rPr>
          <w:lang w:val="ru-RU"/>
        </w:rPr>
        <w:t>поведенческих функций. Указанные особенности обучающихся приводят к трудностям обобщения</w:t>
      </w:r>
      <w:r w:rsidRPr="006F4BBE">
        <w:t> </w:t>
      </w:r>
      <w:r w:rsidRPr="006F4BBE">
        <w:rPr>
          <w:lang w:val="ru-RU"/>
        </w:rPr>
        <w:t>и систематизации усвоенного предметного содержания обучения.</w:t>
      </w:r>
      <w:r w:rsidRPr="006F4BBE">
        <w:t> </w:t>
      </w:r>
      <w:r w:rsidRPr="006F4BBE">
        <w:rPr>
          <w:lang w:val="ru-RU"/>
        </w:rPr>
        <w:t xml:space="preserve"> С целью обеспечения систематизации усвоенного предметного содержания, для достижения уровня сформированности метапредметных результатов, жизненных компетенций, необходимых для продолжения обучения, как на уровне среднего общего, так и среднего профессионального образования, вводится дополнительный год обучения (10-ый класс). Тематическое планирование в 10-ом классе разрабатывается на основе программы 9-го класса, с выделением и систематизацией сложных и особо значимых для дальнейшего обучения тем за весь период обучения на уровне основного общего образования.</w:t>
      </w:r>
    </w:p>
    <w:p w14:paraId="719183B1" w14:textId="77777777" w:rsidR="00C6278E" w:rsidRPr="006F4BBE" w:rsidRDefault="00C6278E" w:rsidP="00287D0F">
      <w:pPr>
        <w:rPr>
          <w:lang w:val="ru-RU"/>
        </w:rPr>
      </w:pPr>
      <w:r w:rsidRPr="006F4BBE">
        <w:rPr>
          <w:lang w:val="ru-RU"/>
        </w:rPr>
        <w:t xml:space="preserve">Тематическое планирование в 10-ом классе автору рабочей программы по предмету «Иностранный язык» необходимо самостоятельно спланировать по концентрическому способу построения программы, дополняя, углубляя содержание изученных ранее разделов, с учетом индивидуальных образовательных потребностей обучающихся с РАС. Также, необходимо уделить особое внимание повторению, развитию коммуникативных навыков, функциональной (читательской) грамотности обучающихся, универсальных учебных действий. </w:t>
      </w:r>
    </w:p>
    <w:p w14:paraId="76760F57" w14:textId="77777777" w:rsidR="00C6278E" w:rsidRPr="006F4BBE" w:rsidRDefault="00C6278E" w:rsidP="00287D0F">
      <w:pPr>
        <w:rPr>
          <w:lang w:val="ru-RU"/>
        </w:rPr>
      </w:pPr>
    </w:p>
    <w:p w14:paraId="2A3767FB" w14:textId="77777777" w:rsidR="00C6278E" w:rsidRPr="006F4BBE" w:rsidRDefault="00C6278E" w:rsidP="00287D0F">
      <w:pPr>
        <w:rPr>
          <w:lang w:val="ru-RU"/>
        </w:rPr>
      </w:pPr>
    </w:p>
    <w:p w14:paraId="2A9CC6E6" w14:textId="77777777" w:rsidR="00C6278E" w:rsidRPr="006F4BBE" w:rsidRDefault="00C6278E" w:rsidP="00FF27CE">
      <w:pPr>
        <w:pStyle w:val="4"/>
        <w:rPr>
          <w:lang w:val="ru-RU"/>
        </w:rPr>
      </w:pPr>
      <w:bookmarkStart w:id="1043" w:name="_Toc97148965"/>
      <w:bookmarkStart w:id="1044" w:name="_Toc99051234"/>
      <w:r w:rsidRPr="006F4BBE">
        <w:rPr>
          <w:lang w:val="ru-RU"/>
        </w:rPr>
        <w:t>3.2.1.4 ИСТОРИЯ РОССИИ. ВСЕОБЩАЯ ИСТОРИЯ</w:t>
      </w:r>
      <w:bookmarkEnd w:id="1043"/>
      <w:bookmarkEnd w:id="1044"/>
    </w:p>
    <w:p w14:paraId="5B8740AB" w14:textId="77777777" w:rsidR="00C6278E" w:rsidRPr="006F4BBE" w:rsidRDefault="00C6278E" w:rsidP="00287D0F">
      <w:pPr>
        <w:rPr>
          <w:b/>
          <w:lang w:val="ru-RU"/>
        </w:rPr>
      </w:pPr>
    </w:p>
    <w:p w14:paraId="6EC8B52A" w14:textId="0448097E" w:rsidR="00C6278E" w:rsidRPr="006F4BBE" w:rsidRDefault="00C6278E" w:rsidP="00287D0F">
      <w:pPr>
        <w:rPr>
          <w:rFonts w:eastAsia="Arial"/>
          <w:b/>
          <w:bCs/>
          <w:lang w:val="ru-RU"/>
        </w:rPr>
      </w:pPr>
      <w:r w:rsidRPr="006F4BBE">
        <w:rPr>
          <w:b/>
          <w:lang w:val="ru-RU"/>
        </w:rPr>
        <w:t xml:space="preserve">РАБОЧАЯ ПРОГРАММА. </w:t>
      </w:r>
      <w:r w:rsidRPr="006F4BBE">
        <w:rPr>
          <w:rFonts w:eastAsia="Arial"/>
          <w:b/>
          <w:bCs/>
          <w:lang w:val="ru-RU"/>
        </w:rPr>
        <w:t>ИСТОРИЯ РОССИИ. ВСЕОБЩАЯ ИСТОРИЯ (ДЛЯ 5</w:t>
      </w:r>
      <w:r w:rsidR="00BD6D2B" w:rsidRPr="006F4BBE">
        <w:rPr>
          <w:rFonts w:eastAsia="Arial"/>
          <w:b/>
          <w:bCs/>
          <w:lang w:val="ru-RU"/>
        </w:rPr>
        <w:t>–</w:t>
      </w:r>
      <w:r w:rsidRPr="006F4BBE">
        <w:rPr>
          <w:rFonts w:eastAsia="Arial"/>
          <w:b/>
          <w:bCs/>
          <w:lang w:val="ru-RU"/>
        </w:rPr>
        <w:t>9 КЛАССОВ ОБРАЗОВАТЕЛЬНЫХ ОРГАНИЗАЦИЙ)</w:t>
      </w:r>
    </w:p>
    <w:p w14:paraId="24DAEC51" w14:textId="77777777" w:rsidR="00C6278E" w:rsidRPr="006F4BBE" w:rsidRDefault="00C6278E" w:rsidP="00287D0F">
      <w:pPr>
        <w:rPr>
          <w:lang w:val="ru-RU"/>
        </w:rPr>
      </w:pPr>
    </w:p>
    <w:p w14:paraId="7DA8B404" w14:textId="5AA0E8EF" w:rsidR="00C6278E" w:rsidRPr="006F4BBE" w:rsidRDefault="00C6278E" w:rsidP="00287D0F">
      <w:pPr>
        <w:rPr>
          <w:lang w:val="ru-RU"/>
        </w:rPr>
      </w:pPr>
      <w:r w:rsidRPr="006F4BBE">
        <w:rPr>
          <w:lang w:val="ru-RU"/>
        </w:rPr>
        <w:t>В соответствие с АООП ООО</w:t>
      </w:r>
      <w:r w:rsidR="001C213F">
        <w:rPr>
          <w:lang w:val="ru-RU"/>
        </w:rPr>
        <w:t xml:space="preserve"> обучающихся с</w:t>
      </w:r>
      <w:r w:rsidRPr="006F4BBE">
        <w:rPr>
          <w:lang w:val="ru-RU"/>
        </w:rPr>
        <w:t xml:space="preserve"> РАС вариант 1.</w:t>
      </w:r>
    </w:p>
    <w:p w14:paraId="4C0F006D" w14:textId="77777777" w:rsidR="00C6278E" w:rsidRPr="006F4BBE" w:rsidRDefault="00C6278E" w:rsidP="00287D0F">
      <w:pPr>
        <w:rPr>
          <w:lang w:val="ru-RU"/>
        </w:rPr>
      </w:pPr>
    </w:p>
    <w:p w14:paraId="769042EA" w14:textId="77777777" w:rsidR="00C6278E" w:rsidRPr="006F4BBE" w:rsidRDefault="00C6278E" w:rsidP="00287D0F">
      <w:pPr>
        <w:rPr>
          <w:lang w:val="ru-RU"/>
        </w:rPr>
      </w:pPr>
      <w:bookmarkStart w:id="1045" w:name="_Toc97148966"/>
      <w:r w:rsidRPr="006F4BBE">
        <w:rPr>
          <w:lang w:val="ru-RU"/>
        </w:rPr>
        <w:t>10 КЛАСС</w:t>
      </w:r>
      <w:bookmarkEnd w:id="1045"/>
    </w:p>
    <w:p w14:paraId="74230762" w14:textId="66714AD8" w:rsidR="00C6278E" w:rsidRPr="006F4BBE" w:rsidRDefault="00C6278E" w:rsidP="00287D0F">
      <w:pPr>
        <w:rPr>
          <w:lang w:val="ru-RU"/>
        </w:rPr>
      </w:pPr>
      <w:r w:rsidRPr="006F4BBE">
        <w:rPr>
          <w:lang w:val="ru-RU"/>
        </w:rPr>
        <w:t xml:space="preserve">У </w:t>
      </w:r>
      <w:r w:rsidR="008077DD">
        <w:rPr>
          <w:lang w:val="ru-RU"/>
        </w:rPr>
        <w:t>школьников</w:t>
      </w:r>
      <w:r w:rsidRPr="006F4BBE">
        <w:rPr>
          <w:lang w:val="ru-RU"/>
        </w:rPr>
        <w:t xml:space="preserve"> с РАС, обучающихся по варианту 2 АООП ООО, на уровне основного общего образования сохраняется </w:t>
      </w:r>
      <w:proofErr w:type="spellStart"/>
      <w:r w:rsidRPr="006F4BBE">
        <w:rPr>
          <w:lang w:val="ru-RU"/>
        </w:rPr>
        <w:t>дефицитарность</w:t>
      </w:r>
      <w:proofErr w:type="spellEnd"/>
      <w:r w:rsidRPr="006F4BBE">
        <w:rPr>
          <w:lang w:val="ru-RU"/>
        </w:rPr>
        <w:t xml:space="preserve"> отдельных когнитивных и/или коммуникативных и/или</w:t>
      </w:r>
      <w:r w:rsidRPr="006F4BBE">
        <w:t> </w:t>
      </w:r>
      <w:r w:rsidRPr="006F4BBE">
        <w:rPr>
          <w:lang w:val="ru-RU"/>
        </w:rPr>
        <w:t>поведенческих функций. Указанные особенности обучающихся приводят к трудностям обобщения</w:t>
      </w:r>
      <w:r w:rsidRPr="006F4BBE">
        <w:t> </w:t>
      </w:r>
      <w:r w:rsidRPr="006F4BBE">
        <w:rPr>
          <w:lang w:val="ru-RU"/>
        </w:rPr>
        <w:t xml:space="preserve">и систематизации усвоенного предметного содержания обучения. С целью обеспечения систематизации усвоенного предметного содержания, достижения уровня сформированности метапредметных результатов, жизненных компетенций, </w:t>
      </w:r>
      <w:r w:rsidRPr="006F4BBE">
        <w:rPr>
          <w:lang w:val="ru-RU"/>
        </w:rPr>
        <w:lastRenderedPageBreak/>
        <w:t>необходимых для продолжения обучения, как на уровне среднего общего, так и среднего профессионального образования, вводится дополнительный год обучения (10-ый класс). Тематическое планирование в 10-ом классе разрабатывается на основе программы 9-го класса, с выделением и систематизацией сложных и особо значимых для дальнейшего обучения тем за весь период обучения на уровне основного общего образования.</w:t>
      </w:r>
    </w:p>
    <w:p w14:paraId="7EDF1D81" w14:textId="002EFCBE" w:rsidR="00C6278E" w:rsidRPr="006F4BBE" w:rsidRDefault="00C6278E" w:rsidP="00287D0F">
      <w:pPr>
        <w:rPr>
          <w:lang w:val="ru-RU"/>
        </w:rPr>
      </w:pPr>
      <w:r w:rsidRPr="006F4BBE">
        <w:rPr>
          <w:lang w:val="ru-RU"/>
        </w:rPr>
        <w:t>Тематическое планирование в 10-ом классе по предмету «История» необходимо самостоятельно спланировать по концентрическому способу построения программы, дополняя, углубляя содержание изученных ранее разделов. Также, автору рабочей программы по предмету необходимо уделить особое внимание повторению, индивидуальным образовательным потребностям обучающихся, развитию</w:t>
      </w:r>
      <w:r w:rsidR="008077DD">
        <w:rPr>
          <w:lang w:val="ru-RU"/>
        </w:rPr>
        <w:t xml:space="preserve"> </w:t>
      </w:r>
      <w:r w:rsidRPr="006F4BBE">
        <w:rPr>
          <w:lang w:val="ru-RU"/>
        </w:rPr>
        <w:t xml:space="preserve">коммуникативных навыков и функциональной (читательской) грамотности, практике работы с текстом. </w:t>
      </w:r>
    </w:p>
    <w:p w14:paraId="507BD513" w14:textId="30F73925" w:rsidR="00C6278E" w:rsidRPr="006F4BBE" w:rsidRDefault="00C6278E" w:rsidP="00287D0F">
      <w:pPr>
        <w:rPr>
          <w:lang w:val="ru-RU"/>
        </w:rPr>
      </w:pPr>
    </w:p>
    <w:p w14:paraId="175805AE" w14:textId="77777777" w:rsidR="00FF27CE" w:rsidRPr="006F4BBE" w:rsidRDefault="00FF27CE" w:rsidP="00287D0F">
      <w:pPr>
        <w:rPr>
          <w:lang w:val="ru-RU"/>
        </w:rPr>
      </w:pPr>
    </w:p>
    <w:p w14:paraId="39AA1371" w14:textId="77777777" w:rsidR="00C6278E" w:rsidRPr="006F4BBE" w:rsidRDefault="00C6278E" w:rsidP="00FF27CE">
      <w:pPr>
        <w:pStyle w:val="4"/>
        <w:rPr>
          <w:lang w:val="ru-RU"/>
        </w:rPr>
      </w:pPr>
      <w:bookmarkStart w:id="1046" w:name="_Toc97148967"/>
      <w:bookmarkStart w:id="1047" w:name="_Toc99051235"/>
      <w:r w:rsidRPr="006F4BBE">
        <w:rPr>
          <w:lang w:val="ru-RU"/>
        </w:rPr>
        <w:t>3.2.1.5 ОБЩЕСТВОЗНАНИЕ</w:t>
      </w:r>
      <w:bookmarkEnd w:id="1046"/>
      <w:bookmarkEnd w:id="1047"/>
    </w:p>
    <w:p w14:paraId="4CB8B236" w14:textId="77777777" w:rsidR="00C6278E" w:rsidRPr="006F4BBE" w:rsidRDefault="00C6278E" w:rsidP="00287D0F">
      <w:pPr>
        <w:rPr>
          <w:b/>
          <w:lang w:val="ru-RU"/>
        </w:rPr>
      </w:pPr>
    </w:p>
    <w:p w14:paraId="6499AB7D" w14:textId="1117B471" w:rsidR="00C6278E" w:rsidRPr="006F4BBE" w:rsidRDefault="00C6278E" w:rsidP="00287D0F">
      <w:pPr>
        <w:rPr>
          <w:b/>
          <w:lang w:val="ru-RU"/>
        </w:rPr>
      </w:pPr>
      <w:r w:rsidRPr="006F4BBE">
        <w:rPr>
          <w:b/>
          <w:lang w:val="ru-RU"/>
        </w:rPr>
        <w:t>РАБОЧАЯ ПРОГРАММА</w:t>
      </w:r>
      <w:r w:rsidRPr="006F4BBE">
        <w:rPr>
          <w:rFonts w:eastAsia="Arial"/>
          <w:b/>
          <w:bCs/>
          <w:lang w:val="ru-RU"/>
        </w:rPr>
        <w:t>. ОБЩЕСТВОЗНАНИЕ</w:t>
      </w:r>
      <w:r w:rsidRPr="006F4BBE">
        <w:rPr>
          <w:b/>
          <w:lang w:val="ru-RU"/>
        </w:rPr>
        <w:t xml:space="preserve"> (ДЛЯ 5</w:t>
      </w:r>
      <w:r w:rsidR="00BD6D2B" w:rsidRPr="006F4BBE">
        <w:rPr>
          <w:b/>
          <w:lang w:val="ru-RU"/>
        </w:rPr>
        <w:t>–</w:t>
      </w:r>
      <w:r w:rsidRPr="006F4BBE">
        <w:rPr>
          <w:b/>
          <w:lang w:val="ru-RU"/>
        </w:rPr>
        <w:t>9 КЛАССОВ ОБРАЗОВАТЕЛЬНЫХ ОРГАНИЗАЦИЙ)</w:t>
      </w:r>
    </w:p>
    <w:p w14:paraId="7654CD7F" w14:textId="77777777" w:rsidR="00C6278E" w:rsidRPr="006F4BBE" w:rsidRDefault="00C6278E" w:rsidP="00287D0F">
      <w:pPr>
        <w:rPr>
          <w:lang w:val="ru-RU"/>
        </w:rPr>
      </w:pPr>
    </w:p>
    <w:p w14:paraId="2E5C8157" w14:textId="55722087" w:rsidR="00C6278E" w:rsidRPr="006F4BBE" w:rsidRDefault="00C6278E" w:rsidP="00287D0F">
      <w:pPr>
        <w:rPr>
          <w:lang w:val="ru-RU"/>
        </w:rPr>
      </w:pPr>
      <w:r w:rsidRPr="006F4BBE">
        <w:rPr>
          <w:lang w:val="ru-RU"/>
        </w:rPr>
        <w:t>В соответствие с АООП ООО</w:t>
      </w:r>
      <w:r w:rsidR="001C213F">
        <w:rPr>
          <w:lang w:val="ru-RU"/>
        </w:rPr>
        <w:t xml:space="preserve"> обучающихся с</w:t>
      </w:r>
      <w:r w:rsidRPr="006F4BBE">
        <w:rPr>
          <w:lang w:val="ru-RU"/>
        </w:rPr>
        <w:t xml:space="preserve"> РАС вариант 1.</w:t>
      </w:r>
    </w:p>
    <w:p w14:paraId="2DDAB85B" w14:textId="77777777" w:rsidR="00C6278E" w:rsidRPr="006F4BBE" w:rsidRDefault="00C6278E" w:rsidP="00287D0F">
      <w:pPr>
        <w:rPr>
          <w:lang w:val="ru-RU"/>
        </w:rPr>
      </w:pPr>
    </w:p>
    <w:p w14:paraId="3ADF350E" w14:textId="77777777" w:rsidR="00C6278E" w:rsidRPr="006F4BBE" w:rsidRDefault="00C6278E" w:rsidP="00287D0F">
      <w:pPr>
        <w:rPr>
          <w:lang w:val="ru-RU"/>
        </w:rPr>
      </w:pPr>
      <w:bookmarkStart w:id="1048" w:name="_Toc97148968"/>
      <w:r w:rsidRPr="006F4BBE">
        <w:rPr>
          <w:lang w:val="ru-RU"/>
        </w:rPr>
        <w:t>10 КЛАСС</w:t>
      </w:r>
      <w:bookmarkEnd w:id="1048"/>
    </w:p>
    <w:p w14:paraId="339037EE" w14:textId="17C1A483" w:rsidR="00C6278E" w:rsidRPr="006F4BBE" w:rsidRDefault="00C6278E" w:rsidP="00287D0F">
      <w:pPr>
        <w:rPr>
          <w:lang w:val="ru-RU"/>
        </w:rPr>
      </w:pPr>
      <w:r w:rsidRPr="006F4BBE">
        <w:rPr>
          <w:lang w:val="ru-RU"/>
        </w:rPr>
        <w:t xml:space="preserve">У </w:t>
      </w:r>
      <w:r w:rsidR="008077DD">
        <w:rPr>
          <w:lang w:val="ru-RU"/>
        </w:rPr>
        <w:t>школьников</w:t>
      </w:r>
      <w:r w:rsidRPr="006F4BBE">
        <w:rPr>
          <w:lang w:val="ru-RU"/>
        </w:rPr>
        <w:t xml:space="preserve"> с РАС, обучающихся по варианту 2 АООП ООО, на уровне основного общего образования сохраняется </w:t>
      </w:r>
      <w:proofErr w:type="spellStart"/>
      <w:r w:rsidRPr="006F4BBE">
        <w:rPr>
          <w:lang w:val="ru-RU"/>
        </w:rPr>
        <w:t>дефицитарность</w:t>
      </w:r>
      <w:proofErr w:type="spellEnd"/>
      <w:r w:rsidRPr="006F4BBE">
        <w:rPr>
          <w:lang w:val="ru-RU"/>
        </w:rPr>
        <w:t xml:space="preserve"> отдельных когнитивных и/или коммуникативных и/или</w:t>
      </w:r>
      <w:r w:rsidRPr="006F4BBE">
        <w:t> </w:t>
      </w:r>
      <w:r w:rsidRPr="006F4BBE">
        <w:rPr>
          <w:lang w:val="ru-RU"/>
        </w:rPr>
        <w:t>поведенческих функций. Указанные особенности обучающихся приводят к трудностям обобщения</w:t>
      </w:r>
      <w:r w:rsidRPr="006F4BBE">
        <w:t> </w:t>
      </w:r>
      <w:r w:rsidRPr="006F4BBE">
        <w:rPr>
          <w:lang w:val="ru-RU"/>
        </w:rPr>
        <w:t>и систематизации усвоенного предметного содержания обучения. С целью обеспечения систематизации усвоенного предметного содержания, достижения уровня сформированности метапредметных результатов, жизненных компетенций, необходимых для продолжения обучения, как на уровне среднего общего, так и среднего профессионального образования, вводится дополнительный год обучения (10-ый класс). Тематическое планирование в 10-ом классе разрабатывается на основе программы 9-го класса, с выделением и систематизацией сложных и особо значимых для дальнейшего обучения тем за весь период обучения на уровне основного общего образования.</w:t>
      </w:r>
    </w:p>
    <w:p w14:paraId="3EBE6DEB" w14:textId="77777777" w:rsidR="00C6278E" w:rsidRPr="006F4BBE" w:rsidRDefault="00C6278E" w:rsidP="00287D0F">
      <w:pPr>
        <w:rPr>
          <w:rFonts w:eastAsiaTheme="minorEastAsia"/>
          <w:lang w:val="ru-RU" w:eastAsia="ru-RU"/>
        </w:rPr>
      </w:pPr>
      <w:r w:rsidRPr="006F4BBE">
        <w:rPr>
          <w:rFonts w:eastAsiaTheme="minorEastAsia"/>
          <w:lang w:val="ru-RU" w:eastAsia="ru-RU"/>
        </w:rPr>
        <w:t>Тематическое планирование в 10-ом классе автору рабочей программы по предмету «Обществознание» необходимо самостоятельно спланировать по концентрическому способу построения программы, дополняя, углубляя содержание изученных ранее разделов, с учетом индивидуальных образовательных потребностей обучающихся с РАС. Также, необходимо уделить особое внимание повторению, развитию коммуникативных навыков и функциональной (читательской) грамотности, практике работы с текстом.</w:t>
      </w:r>
    </w:p>
    <w:p w14:paraId="2A8B9CA6" w14:textId="77777777" w:rsidR="00C6278E" w:rsidRPr="006F4BBE" w:rsidRDefault="00C6278E" w:rsidP="00287D0F">
      <w:pPr>
        <w:rPr>
          <w:lang w:val="ru-RU"/>
        </w:rPr>
      </w:pPr>
    </w:p>
    <w:p w14:paraId="0811C2CE" w14:textId="437C9779" w:rsidR="00C6278E" w:rsidRPr="006F4BBE" w:rsidRDefault="00C6278E" w:rsidP="00FF27CE">
      <w:pPr>
        <w:pStyle w:val="4"/>
        <w:rPr>
          <w:lang w:val="ru-RU"/>
        </w:rPr>
      </w:pPr>
      <w:bookmarkStart w:id="1049" w:name="_Toc97148969"/>
      <w:bookmarkStart w:id="1050" w:name="_Toc99051236"/>
      <w:r w:rsidRPr="006F4BBE">
        <w:rPr>
          <w:lang w:val="ru-RU"/>
        </w:rPr>
        <w:t>3.2.1.6 ГЕОГРАФИЯ</w:t>
      </w:r>
      <w:bookmarkEnd w:id="1049"/>
      <w:bookmarkEnd w:id="1050"/>
    </w:p>
    <w:p w14:paraId="2C6B1574" w14:textId="77777777" w:rsidR="00C6278E" w:rsidRPr="006F4BBE" w:rsidRDefault="00C6278E" w:rsidP="00287D0F">
      <w:pPr>
        <w:rPr>
          <w:b/>
          <w:lang w:val="ru-RU"/>
        </w:rPr>
      </w:pPr>
    </w:p>
    <w:p w14:paraId="2322DAF5" w14:textId="2EFC99DC" w:rsidR="00C6278E" w:rsidRPr="006F4BBE" w:rsidRDefault="00C6278E" w:rsidP="00287D0F">
      <w:pPr>
        <w:rPr>
          <w:b/>
          <w:lang w:val="ru-RU"/>
        </w:rPr>
      </w:pPr>
      <w:r w:rsidRPr="006F4BBE">
        <w:rPr>
          <w:b/>
          <w:lang w:val="ru-RU"/>
        </w:rPr>
        <w:t>РАБОЧАЯ ПРОГРАММА. ГЕОГРАФИЯ (ДЛЯ 5</w:t>
      </w:r>
      <w:r w:rsidR="00BD6D2B" w:rsidRPr="006F4BBE">
        <w:rPr>
          <w:b/>
          <w:lang w:val="ru-RU"/>
        </w:rPr>
        <w:t>–</w:t>
      </w:r>
      <w:r w:rsidRPr="006F4BBE">
        <w:rPr>
          <w:b/>
          <w:lang w:val="ru-RU"/>
        </w:rPr>
        <w:t>9 КЛАССОВ ОБРАЗОВАТЕЛЬНЫХ ОРГАНИЗАЦИЙ)</w:t>
      </w:r>
    </w:p>
    <w:p w14:paraId="0B36BE5A" w14:textId="77777777" w:rsidR="00C6278E" w:rsidRPr="006F4BBE" w:rsidRDefault="00C6278E" w:rsidP="00287D0F">
      <w:pPr>
        <w:rPr>
          <w:lang w:val="ru-RU"/>
        </w:rPr>
      </w:pPr>
    </w:p>
    <w:p w14:paraId="4E3131E6" w14:textId="2BA755AE" w:rsidR="00C6278E" w:rsidRPr="006F4BBE" w:rsidRDefault="00C6278E" w:rsidP="00287D0F">
      <w:pPr>
        <w:rPr>
          <w:lang w:val="ru-RU"/>
        </w:rPr>
      </w:pPr>
      <w:r w:rsidRPr="006F4BBE">
        <w:rPr>
          <w:lang w:val="ru-RU"/>
        </w:rPr>
        <w:t>В соответствие с АООП ООО</w:t>
      </w:r>
      <w:r w:rsidR="001C213F">
        <w:rPr>
          <w:lang w:val="ru-RU"/>
        </w:rPr>
        <w:t xml:space="preserve"> обучающихся с</w:t>
      </w:r>
      <w:r w:rsidRPr="006F4BBE">
        <w:rPr>
          <w:lang w:val="ru-RU"/>
        </w:rPr>
        <w:t xml:space="preserve"> РАС вариант 1.</w:t>
      </w:r>
    </w:p>
    <w:p w14:paraId="50542F07" w14:textId="77777777" w:rsidR="00C6278E" w:rsidRPr="006F4BBE" w:rsidRDefault="00C6278E" w:rsidP="00287D0F">
      <w:pPr>
        <w:rPr>
          <w:lang w:val="ru-RU"/>
        </w:rPr>
      </w:pPr>
    </w:p>
    <w:p w14:paraId="489CFDA7" w14:textId="77777777" w:rsidR="00C6278E" w:rsidRPr="006F4BBE" w:rsidRDefault="00C6278E" w:rsidP="00287D0F">
      <w:pPr>
        <w:rPr>
          <w:lang w:val="ru-RU"/>
        </w:rPr>
      </w:pPr>
      <w:bookmarkStart w:id="1051" w:name="_Toc97148970"/>
      <w:r w:rsidRPr="006F4BBE">
        <w:rPr>
          <w:lang w:val="ru-RU"/>
        </w:rPr>
        <w:t>10 КЛАСС</w:t>
      </w:r>
      <w:bookmarkEnd w:id="1051"/>
    </w:p>
    <w:p w14:paraId="44FD4896" w14:textId="77777777" w:rsidR="00C6278E" w:rsidRPr="006F4BBE" w:rsidRDefault="00C6278E" w:rsidP="00287D0F">
      <w:pPr>
        <w:rPr>
          <w:lang w:val="ru-RU"/>
        </w:rPr>
      </w:pPr>
      <w:r w:rsidRPr="006F4BBE">
        <w:rPr>
          <w:lang w:val="ru-RU"/>
        </w:rPr>
        <w:t xml:space="preserve">У обучающихся с РАС, обучающихся по варианту 2 АООП ООО, на уровне основного общего образования сохраняется </w:t>
      </w:r>
      <w:proofErr w:type="spellStart"/>
      <w:r w:rsidRPr="006F4BBE">
        <w:rPr>
          <w:lang w:val="ru-RU"/>
        </w:rPr>
        <w:t>дефицитарность</w:t>
      </w:r>
      <w:proofErr w:type="spellEnd"/>
      <w:r w:rsidRPr="006F4BBE">
        <w:rPr>
          <w:lang w:val="ru-RU"/>
        </w:rPr>
        <w:t xml:space="preserve"> отдельных когнитивных и/или коммуникативных и/или</w:t>
      </w:r>
      <w:r w:rsidRPr="006F4BBE">
        <w:t> </w:t>
      </w:r>
      <w:r w:rsidRPr="006F4BBE">
        <w:rPr>
          <w:lang w:val="ru-RU"/>
        </w:rPr>
        <w:t>поведенческих функций. Указанные особенности обучающихся приводят к трудностям обобщения</w:t>
      </w:r>
      <w:r w:rsidRPr="006F4BBE">
        <w:t> </w:t>
      </w:r>
      <w:r w:rsidRPr="006F4BBE">
        <w:rPr>
          <w:lang w:val="ru-RU"/>
        </w:rPr>
        <w:t>и систематизации усвоенного предметного содержания обучения. С целью обеспечения систематизации усвоенного предметного содержания, достижения уровня сформированности метапредметных результатов, жизненных компетенций, необходимых для продолжения обучения, как на уровне среднего общего, так и среднего профессионального образования, вводится дополнительный год обучения (10-ый класс). Тематическое планирование в 10-ом классе разрабатывается на основе программы 9-го класса, с выделением и систематизацией сложных и особо значимых для дальнейшего обучения тем за весь период обучения на уровне основного общего образования.</w:t>
      </w:r>
    </w:p>
    <w:p w14:paraId="43D68612" w14:textId="77777777" w:rsidR="00C6278E" w:rsidRPr="006F4BBE" w:rsidRDefault="00C6278E" w:rsidP="00287D0F">
      <w:pPr>
        <w:rPr>
          <w:lang w:val="ru-RU"/>
        </w:rPr>
      </w:pPr>
      <w:r w:rsidRPr="006F4BBE">
        <w:rPr>
          <w:lang w:val="ru-RU"/>
        </w:rPr>
        <w:t>Тематическое планирование в 10-ом классе автору рабочей программы по предмету «География» необходимо самостоятельно спланировать по концентрическому способу построения программы, дополняя, углубляя содержание изученных ранее разделов, с учетом индивидуальных образовательных потребностей обучающихся с РАС. Также, необходимо уделить особое внимание повторению, развитию коммуникативных навыков и функциональной (читательской) грамотности обучающихся, универсальных учебных действий, практикам информационной переработки текста.</w:t>
      </w:r>
    </w:p>
    <w:p w14:paraId="17E249BE" w14:textId="77777777" w:rsidR="00C6278E" w:rsidRPr="006F4BBE" w:rsidRDefault="00C6278E" w:rsidP="00287D0F">
      <w:pPr>
        <w:rPr>
          <w:lang w:val="ru-RU"/>
        </w:rPr>
      </w:pPr>
    </w:p>
    <w:p w14:paraId="5F33B266" w14:textId="77777777" w:rsidR="00C6278E" w:rsidRPr="006F4BBE" w:rsidRDefault="00C6278E" w:rsidP="00FF27CE">
      <w:pPr>
        <w:pStyle w:val="4"/>
        <w:rPr>
          <w:lang w:val="ru-RU"/>
        </w:rPr>
      </w:pPr>
      <w:bookmarkStart w:id="1052" w:name="_Toc97148971"/>
      <w:bookmarkStart w:id="1053" w:name="_Toc99051237"/>
      <w:r w:rsidRPr="006F4BBE">
        <w:rPr>
          <w:lang w:val="ru-RU"/>
        </w:rPr>
        <w:t>3.2.1.7 МАТЕМАТИКА</w:t>
      </w:r>
      <w:bookmarkEnd w:id="1052"/>
      <w:bookmarkEnd w:id="1053"/>
    </w:p>
    <w:p w14:paraId="5D4FCB9E" w14:textId="77777777" w:rsidR="00C6278E" w:rsidRPr="006F4BBE" w:rsidRDefault="00C6278E" w:rsidP="00287D0F">
      <w:pPr>
        <w:rPr>
          <w:b/>
          <w:lang w:val="ru-RU"/>
        </w:rPr>
      </w:pPr>
    </w:p>
    <w:p w14:paraId="59436110" w14:textId="29E4446B" w:rsidR="00C6278E" w:rsidRPr="006F4BBE" w:rsidRDefault="00C6278E" w:rsidP="00287D0F">
      <w:pPr>
        <w:rPr>
          <w:b/>
          <w:lang w:val="ru-RU"/>
        </w:rPr>
      </w:pPr>
      <w:r w:rsidRPr="006F4BBE">
        <w:rPr>
          <w:b/>
          <w:lang w:val="ru-RU"/>
        </w:rPr>
        <w:t>РАБОЧАЯ ПРОГРАММА. МАТЕМАТИКА (ДЛЯ 5</w:t>
      </w:r>
      <w:r w:rsidR="00BD6D2B" w:rsidRPr="006F4BBE">
        <w:rPr>
          <w:b/>
          <w:lang w:val="ru-RU"/>
        </w:rPr>
        <w:t>–</w:t>
      </w:r>
      <w:r w:rsidRPr="006F4BBE">
        <w:rPr>
          <w:b/>
          <w:lang w:val="ru-RU"/>
        </w:rPr>
        <w:t>9 КЛАССОВ ОБРАЗОВАТЕЛЬНЫХ ОРГАНИЗАЦИЙ)</w:t>
      </w:r>
    </w:p>
    <w:p w14:paraId="08EF7589" w14:textId="77777777" w:rsidR="00C6278E" w:rsidRPr="006F4BBE" w:rsidRDefault="00C6278E" w:rsidP="00287D0F">
      <w:pPr>
        <w:rPr>
          <w:lang w:val="ru-RU"/>
        </w:rPr>
      </w:pPr>
    </w:p>
    <w:p w14:paraId="657CD0A0" w14:textId="35218A33" w:rsidR="00C6278E" w:rsidRPr="006F4BBE" w:rsidRDefault="00C6278E" w:rsidP="00287D0F">
      <w:pPr>
        <w:rPr>
          <w:lang w:val="ru-RU"/>
        </w:rPr>
      </w:pPr>
      <w:r w:rsidRPr="006F4BBE">
        <w:rPr>
          <w:lang w:val="ru-RU"/>
        </w:rPr>
        <w:t>В соответствие с АООП ООО</w:t>
      </w:r>
      <w:r w:rsidR="001C213F">
        <w:rPr>
          <w:lang w:val="ru-RU"/>
        </w:rPr>
        <w:t xml:space="preserve"> обучающихся с</w:t>
      </w:r>
      <w:r w:rsidRPr="006F4BBE">
        <w:rPr>
          <w:lang w:val="ru-RU"/>
        </w:rPr>
        <w:t xml:space="preserve"> РАС вариант 1.</w:t>
      </w:r>
    </w:p>
    <w:p w14:paraId="005C6B63" w14:textId="77777777" w:rsidR="00C6278E" w:rsidRPr="006F4BBE" w:rsidRDefault="00C6278E" w:rsidP="00287D0F">
      <w:pPr>
        <w:rPr>
          <w:lang w:val="ru-RU"/>
        </w:rPr>
      </w:pPr>
    </w:p>
    <w:p w14:paraId="74905F99" w14:textId="77777777" w:rsidR="00C6278E" w:rsidRPr="006F4BBE" w:rsidRDefault="00C6278E" w:rsidP="00287D0F">
      <w:pPr>
        <w:rPr>
          <w:lang w:val="ru-RU"/>
        </w:rPr>
      </w:pPr>
      <w:bookmarkStart w:id="1054" w:name="_Toc97148972"/>
      <w:r w:rsidRPr="006F4BBE">
        <w:rPr>
          <w:lang w:val="ru-RU"/>
        </w:rPr>
        <w:t>10 КЛАСС</w:t>
      </w:r>
      <w:bookmarkEnd w:id="1054"/>
    </w:p>
    <w:p w14:paraId="61B057FC" w14:textId="77777777" w:rsidR="00C6278E" w:rsidRPr="006F4BBE" w:rsidRDefault="00C6278E" w:rsidP="00287D0F">
      <w:pPr>
        <w:rPr>
          <w:lang w:val="ru-RU"/>
        </w:rPr>
      </w:pPr>
      <w:r w:rsidRPr="006F4BBE">
        <w:rPr>
          <w:lang w:val="ru-RU"/>
        </w:rPr>
        <w:t xml:space="preserve">У обучающихся с РАС, обучающихся по варианту 2 АООП ООО, на уровне основного общего образования сохраняется </w:t>
      </w:r>
      <w:proofErr w:type="spellStart"/>
      <w:r w:rsidRPr="006F4BBE">
        <w:rPr>
          <w:lang w:val="ru-RU"/>
        </w:rPr>
        <w:t>дефицитарность</w:t>
      </w:r>
      <w:proofErr w:type="spellEnd"/>
      <w:r w:rsidRPr="006F4BBE">
        <w:rPr>
          <w:lang w:val="ru-RU"/>
        </w:rPr>
        <w:t xml:space="preserve"> отдельных когнитивных и/или коммуникативных и/или</w:t>
      </w:r>
      <w:r w:rsidRPr="006F4BBE">
        <w:t> </w:t>
      </w:r>
      <w:r w:rsidRPr="006F4BBE">
        <w:rPr>
          <w:lang w:val="ru-RU"/>
        </w:rPr>
        <w:t>поведенческих функций. Указанные особенности обучающихся приводят к трудностям обобщения</w:t>
      </w:r>
      <w:r w:rsidRPr="006F4BBE">
        <w:t> </w:t>
      </w:r>
      <w:r w:rsidRPr="006F4BBE">
        <w:rPr>
          <w:lang w:val="ru-RU"/>
        </w:rPr>
        <w:t xml:space="preserve">и систематизации усвоенного предметного содержания обучения. С целью обеспечения систематизации усвоенного предметного содержания, для достижения уровня сформированности метапредметных результатов, жизненных компетенций, необходимых для продолжения обучения, как на уровне среднего общего, так и </w:t>
      </w:r>
      <w:r w:rsidRPr="006F4BBE">
        <w:rPr>
          <w:lang w:val="ru-RU"/>
        </w:rPr>
        <w:lastRenderedPageBreak/>
        <w:t>среднего профессионального образования, вводится дополнительный год обучения (10-ый класс). Тематическое планирование в 10-ом классе разрабатывается на основе программы 9-го класса, с выделением и систематизацией сложных и особо значимых для дальнейшего обучения тем за весь период обучения на уровне основного общего образования.</w:t>
      </w:r>
    </w:p>
    <w:p w14:paraId="452C39E2" w14:textId="77777777" w:rsidR="00C6278E" w:rsidRPr="006F4BBE" w:rsidRDefault="00C6278E" w:rsidP="00287D0F">
      <w:pPr>
        <w:rPr>
          <w:lang w:val="ru-RU"/>
        </w:rPr>
      </w:pPr>
      <w:r w:rsidRPr="006F4BBE">
        <w:rPr>
          <w:lang w:val="ru-RU"/>
        </w:rPr>
        <w:t>Тематическое планирование в 10-ом классе по предмету «Математика» автору рабочей программы необходимо спланировать по концентрическому способу построения программы, дополняя, углубляя содержание изученных ранее разделов. Также, необходимо уделить особое внимание повторению, индивидуальным образовательным потребностям обучающихся с РАС, развитию коммуникативных навыков и функциональной грамотности, универсальных учебных действий, решению текстовых задач, применению математики в жизни. В планировании необходимо предусмотреть выполнение обучающимися с РАС проверочных и тренировочных работ в формате заданий Государственной итоговой аттестации.</w:t>
      </w:r>
    </w:p>
    <w:p w14:paraId="4CB57D0D" w14:textId="77777777" w:rsidR="00C6278E" w:rsidRPr="006F4BBE" w:rsidRDefault="00C6278E" w:rsidP="00287D0F">
      <w:pPr>
        <w:rPr>
          <w:lang w:val="ru-RU"/>
        </w:rPr>
      </w:pPr>
    </w:p>
    <w:p w14:paraId="698B2F6A" w14:textId="77777777" w:rsidR="00C6278E" w:rsidRPr="006F4BBE" w:rsidRDefault="00C6278E" w:rsidP="00FF27CE">
      <w:pPr>
        <w:pStyle w:val="4"/>
        <w:rPr>
          <w:lang w:val="ru-RU"/>
        </w:rPr>
      </w:pPr>
      <w:bookmarkStart w:id="1055" w:name="_Toc97148973"/>
      <w:bookmarkStart w:id="1056" w:name="_Toc99051238"/>
      <w:r w:rsidRPr="006F4BBE">
        <w:rPr>
          <w:lang w:val="ru-RU"/>
        </w:rPr>
        <w:t>3.2.1.8 ИНФОРМАТИКА</w:t>
      </w:r>
      <w:bookmarkEnd w:id="1055"/>
      <w:bookmarkEnd w:id="1056"/>
    </w:p>
    <w:p w14:paraId="1BA6F197" w14:textId="77777777" w:rsidR="00C6278E" w:rsidRPr="006F4BBE" w:rsidRDefault="00C6278E" w:rsidP="00287D0F">
      <w:pPr>
        <w:rPr>
          <w:b/>
          <w:lang w:val="ru-RU"/>
        </w:rPr>
      </w:pPr>
    </w:p>
    <w:p w14:paraId="6E8EFFE6" w14:textId="13AAA4D5" w:rsidR="00C6278E" w:rsidRPr="006F4BBE" w:rsidRDefault="00C6278E" w:rsidP="00287D0F">
      <w:pPr>
        <w:rPr>
          <w:b/>
          <w:lang w:val="ru-RU"/>
        </w:rPr>
      </w:pPr>
      <w:r w:rsidRPr="006F4BBE">
        <w:rPr>
          <w:b/>
          <w:lang w:val="ru-RU"/>
        </w:rPr>
        <w:t xml:space="preserve">РАБОЧАЯ ПРОГРАММА. </w:t>
      </w:r>
      <w:r w:rsidRPr="006F4BBE">
        <w:rPr>
          <w:rFonts w:eastAsia="Arial"/>
          <w:b/>
          <w:bCs/>
          <w:lang w:val="ru-RU"/>
        </w:rPr>
        <w:t>ИНФОРМАТИКА</w:t>
      </w:r>
      <w:r w:rsidRPr="006F4BBE">
        <w:rPr>
          <w:b/>
          <w:lang w:val="ru-RU"/>
        </w:rPr>
        <w:t xml:space="preserve"> (ДЛЯ 5</w:t>
      </w:r>
      <w:r w:rsidR="00BD6D2B" w:rsidRPr="006F4BBE">
        <w:rPr>
          <w:b/>
          <w:lang w:val="ru-RU"/>
        </w:rPr>
        <w:t>–</w:t>
      </w:r>
      <w:r w:rsidRPr="006F4BBE">
        <w:rPr>
          <w:b/>
          <w:lang w:val="ru-RU"/>
        </w:rPr>
        <w:t>9 КЛАССОВ ОБРАЗОВАТЕЛЬНЫХ ОРГАНИЗАЦИЙ)</w:t>
      </w:r>
    </w:p>
    <w:p w14:paraId="7EFC16C8" w14:textId="77777777" w:rsidR="00C6278E" w:rsidRPr="006F4BBE" w:rsidRDefault="00C6278E" w:rsidP="00287D0F">
      <w:pPr>
        <w:rPr>
          <w:lang w:val="ru-RU"/>
        </w:rPr>
      </w:pPr>
    </w:p>
    <w:p w14:paraId="2802FD01" w14:textId="14823495" w:rsidR="00C6278E" w:rsidRPr="006F4BBE" w:rsidRDefault="00C6278E" w:rsidP="00287D0F">
      <w:pPr>
        <w:rPr>
          <w:lang w:val="ru-RU"/>
        </w:rPr>
      </w:pPr>
      <w:r w:rsidRPr="006F4BBE">
        <w:rPr>
          <w:lang w:val="ru-RU"/>
        </w:rPr>
        <w:t>В соответствие с АООП ООО</w:t>
      </w:r>
      <w:r w:rsidR="001C213F">
        <w:rPr>
          <w:lang w:val="ru-RU"/>
        </w:rPr>
        <w:t xml:space="preserve"> обучающихся с</w:t>
      </w:r>
      <w:r w:rsidRPr="006F4BBE">
        <w:rPr>
          <w:lang w:val="ru-RU"/>
        </w:rPr>
        <w:t xml:space="preserve"> РАС вариант 1.</w:t>
      </w:r>
    </w:p>
    <w:p w14:paraId="15B0DD11" w14:textId="77777777" w:rsidR="00C6278E" w:rsidRPr="006F4BBE" w:rsidRDefault="00C6278E" w:rsidP="00287D0F">
      <w:pPr>
        <w:rPr>
          <w:lang w:val="ru-RU"/>
        </w:rPr>
      </w:pPr>
    </w:p>
    <w:p w14:paraId="3D1D9684" w14:textId="77777777" w:rsidR="00C6278E" w:rsidRPr="006F4BBE" w:rsidRDefault="00C6278E" w:rsidP="00287D0F">
      <w:pPr>
        <w:rPr>
          <w:lang w:val="ru-RU"/>
        </w:rPr>
      </w:pPr>
      <w:bookmarkStart w:id="1057" w:name="_Toc97148974"/>
      <w:r w:rsidRPr="006F4BBE">
        <w:rPr>
          <w:lang w:val="ru-RU"/>
        </w:rPr>
        <w:t>10 КЛАСС</w:t>
      </w:r>
      <w:bookmarkEnd w:id="1057"/>
    </w:p>
    <w:p w14:paraId="0863A8C5" w14:textId="11993130" w:rsidR="00C6278E" w:rsidRPr="006F4BBE" w:rsidRDefault="00C6278E" w:rsidP="00287D0F">
      <w:pPr>
        <w:rPr>
          <w:lang w:val="ru-RU"/>
        </w:rPr>
      </w:pPr>
      <w:r w:rsidRPr="006F4BBE">
        <w:rPr>
          <w:lang w:val="ru-RU"/>
        </w:rPr>
        <w:t xml:space="preserve">У </w:t>
      </w:r>
      <w:r w:rsidR="008077DD">
        <w:rPr>
          <w:lang w:val="ru-RU"/>
        </w:rPr>
        <w:t>школьников</w:t>
      </w:r>
      <w:r w:rsidRPr="006F4BBE">
        <w:rPr>
          <w:lang w:val="ru-RU"/>
        </w:rPr>
        <w:t xml:space="preserve"> с РАС, обучающихся по варианту 2 АООП ООО, на уровне основного общего образования сохраняется </w:t>
      </w:r>
      <w:proofErr w:type="spellStart"/>
      <w:r w:rsidRPr="006F4BBE">
        <w:rPr>
          <w:lang w:val="ru-RU"/>
        </w:rPr>
        <w:t>дефицитарность</w:t>
      </w:r>
      <w:proofErr w:type="spellEnd"/>
      <w:r w:rsidRPr="006F4BBE">
        <w:rPr>
          <w:lang w:val="ru-RU"/>
        </w:rPr>
        <w:t xml:space="preserve"> отдельных когнитивных и/или коммуникативных и/или</w:t>
      </w:r>
      <w:r w:rsidRPr="006F4BBE">
        <w:t> </w:t>
      </w:r>
      <w:r w:rsidRPr="006F4BBE">
        <w:rPr>
          <w:lang w:val="ru-RU"/>
        </w:rPr>
        <w:t>поведенческих функций. Указанные особенности обучающихся приводят к трудностям обобщения</w:t>
      </w:r>
      <w:r w:rsidRPr="006F4BBE">
        <w:t> </w:t>
      </w:r>
      <w:r w:rsidRPr="006F4BBE">
        <w:rPr>
          <w:lang w:val="ru-RU"/>
        </w:rPr>
        <w:t>и систематизации усвоенного предметного содержания обучения. С целью обеспечения систематизации усвоенного предметного содержания,</w:t>
      </w:r>
      <w:r w:rsidR="008077DD">
        <w:rPr>
          <w:lang w:val="ru-RU"/>
        </w:rPr>
        <w:t xml:space="preserve"> </w:t>
      </w:r>
      <w:r w:rsidRPr="006F4BBE">
        <w:rPr>
          <w:lang w:val="ru-RU"/>
        </w:rPr>
        <w:t>для</w:t>
      </w:r>
      <w:r w:rsidR="008077DD">
        <w:rPr>
          <w:lang w:val="ru-RU"/>
        </w:rPr>
        <w:t xml:space="preserve"> </w:t>
      </w:r>
      <w:r w:rsidRPr="006F4BBE">
        <w:rPr>
          <w:lang w:val="ru-RU"/>
        </w:rPr>
        <w:t>достижения</w:t>
      </w:r>
      <w:r w:rsidR="008077DD">
        <w:rPr>
          <w:lang w:val="ru-RU"/>
        </w:rPr>
        <w:t xml:space="preserve"> </w:t>
      </w:r>
      <w:r w:rsidRPr="006F4BBE">
        <w:rPr>
          <w:lang w:val="ru-RU"/>
        </w:rPr>
        <w:t>уровня сформированности метапредметных результатов, жизненных компетенций, необходимых для продолжения обучения, как на уровне среднего общего, так и среднего профессионального образования, вводится дополнительный год обучения (10-ый класс). Тематическое планирование в 10-ом классе разрабатывается на основе программы 9-го класса, с выделением и систематизацией сложных и особо значимых для дальнейшего обучения тем за весь период обучения на уровне основного общего образования.</w:t>
      </w:r>
    </w:p>
    <w:p w14:paraId="724E545F" w14:textId="77777777" w:rsidR="00C6278E" w:rsidRPr="006F4BBE" w:rsidRDefault="00C6278E" w:rsidP="00287D0F">
      <w:pPr>
        <w:rPr>
          <w:lang w:val="ru-RU"/>
        </w:rPr>
      </w:pPr>
      <w:r w:rsidRPr="006F4BBE">
        <w:rPr>
          <w:lang w:val="ru-RU"/>
        </w:rPr>
        <w:t xml:space="preserve">Тематическое планирование в 10-ом классе автору рабочей программы по предмету «Информатика» необходимо самостоятельно спланировать на основе модульного построения программы, дополняя, углубляя содержание изученных ранее разделов (модулей), с учетом индивидуальных образовательных потребностей обучающихся с РАС. Также, необходимо уделить особое внимание повторению, развитию коммуникативных навыков и функциональной грамотности обучающихся, универсальных учебных действий, практикам информационной переработки текста, формированию пользовательской культуры. </w:t>
      </w:r>
    </w:p>
    <w:p w14:paraId="4207B34D" w14:textId="77777777" w:rsidR="00C6278E" w:rsidRPr="006F4BBE" w:rsidRDefault="00C6278E" w:rsidP="00287D0F">
      <w:pPr>
        <w:rPr>
          <w:lang w:val="ru-RU"/>
        </w:rPr>
      </w:pPr>
    </w:p>
    <w:p w14:paraId="3C76754D" w14:textId="77777777" w:rsidR="00C6278E" w:rsidRPr="006F4BBE" w:rsidRDefault="00C6278E" w:rsidP="00FF27CE">
      <w:pPr>
        <w:pStyle w:val="4"/>
        <w:rPr>
          <w:lang w:val="ru-RU"/>
        </w:rPr>
      </w:pPr>
      <w:bookmarkStart w:id="1058" w:name="_Toc97148975"/>
      <w:bookmarkStart w:id="1059" w:name="_Toc99051239"/>
      <w:r w:rsidRPr="006F4BBE">
        <w:rPr>
          <w:lang w:val="ru-RU"/>
        </w:rPr>
        <w:lastRenderedPageBreak/>
        <w:t>3.2.1.9 ФИЗИКА</w:t>
      </w:r>
      <w:bookmarkEnd w:id="1058"/>
      <w:bookmarkEnd w:id="1059"/>
    </w:p>
    <w:p w14:paraId="277EED21" w14:textId="77777777" w:rsidR="00C6278E" w:rsidRPr="006F4BBE" w:rsidRDefault="00C6278E" w:rsidP="00287D0F">
      <w:pPr>
        <w:rPr>
          <w:b/>
          <w:lang w:val="ru-RU"/>
        </w:rPr>
      </w:pPr>
    </w:p>
    <w:p w14:paraId="4B5BE2E1" w14:textId="2007F682" w:rsidR="00C6278E" w:rsidRPr="006F4BBE" w:rsidRDefault="00C6278E" w:rsidP="00287D0F">
      <w:pPr>
        <w:rPr>
          <w:b/>
          <w:lang w:val="ru-RU"/>
        </w:rPr>
      </w:pPr>
      <w:r w:rsidRPr="006F4BBE">
        <w:rPr>
          <w:b/>
          <w:lang w:val="ru-RU"/>
        </w:rPr>
        <w:t xml:space="preserve">РАБОЧАЯ ПРОГРАММА. </w:t>
      </w:r>
      <w:r w:rsidRPr="006F4BBE">
        <w:rPr>
          <w:rFonts w:eastAsia="Arial"/>
          <w:b/>
          <w:bCs/>
          <w:lang w:val="ru-RU"/>
        </w:rPr>
        <w:t>ФИЗИКА</w:t>
      </w:r>
      <w:r w:rsidRPr="006F4BBE">
        <w:rPr>
          <w:b/>
          <w:lang w:val="ru-RU"/>
        </w:rPr>
        <w:t xml:space="preserve"> (ДЛЯ 7</w:t>
      </w:r>
      <w:r w:rsidR="00BD6D2B" w:rsidRPr="006F4BBE">
        <w:rPr>
          <w:b/>
          <w:lang w:val="ru-RU"/>
        </w:rPr>
        <w:t>–</w:t>
      </w:r>
      <w:r w:rsidRPr="006F4BBE">
        <w:rPr>
          <w:b/>
          <w:lang w:val="ru-RU"/>
        </w:rPr>
        <w:t>9 КЛАССОВ ОБРАЗОВАТЕЛЬНЫХ ОРГАНИЗАЦИЙ)</w:t>
      </w:r>
    </w:p>
    <w:p w14:paraId="1F1BAE0D" w14:textId="77777777" w:rsidR="00C6278E" w:rsidRPr="006F4BBE" w:rsidRDefault="00C6278E" w:rsidP="00287D0F">
      <w:pPr>
        <w:rPr>
          <w:lang w:val="ru-RU"/>
        </w:rPr>
      </w:pPr>
    </w:p>
    <w:p w14:paraId="03F0FA2C" w14:textId="6C889CCF" w:rsidR="00C6278E" w:rsidRPr="006F4BBE" w:rsidRDefault="00C6278E" w:rsidP="00287D0F">
      <w:pPr>
        <w:rPr>
          <w:lang w:val="ru-RU"/>
        </w:rPr>
      </w:pPr>
      <w:r w:rsidRPr="006F4BBE">
        <w:rPr>
          <w:lang w:val="ru-RU"/>
        </w:rPr>
        <w:t>В соответствие с АООП ООО</w:t>
      </w:r>
      <w:r w:rsidR="001C213F">
        <w:rPr>
          <w:lang w:val="ru-RU"/>
        </w:rPr>
        <w:t xml:space="preserve"> обучающихся с</w:t>
      </w:r>
      <w:r w:rsidRPr="006F4BBE">
        <w:rPr>
          <w:lang w:val="ru-RU"/>
        </w:rPr>
        <w:t xml:space="preserve"> РАС вариант 1.</w:t>
      </w:r>
    </w:p>
    <w:p w14:paraId="4EBA2E78" w14:textId="77777777" w:rsidR="00C6278E" w:rsidRPr="006F4BBE" w:rsidRDefault="00C6278E" w:rsidP="00287D0F">
      <w:pPr>
        <w:rPr>
          <w:lang w:val="ru-RU"/>
        </w:rPr>
      </w:pPr>
    </w:p>
    <w:p w14:paraId="57958C2E" w14:textId="77777777" w:rsidR="00C6278E" w:rsidRPr="006F4BBE" w:rsidRDefault="00C6278E" w:rsidP="00287D0F">
      <w:pPr>
        <w:rPr>
          <w:lang w:val="ru-RU"/>
        </w:rPr>
      </w:pPr>
      <w:bookmarkStart w:id="1060" w:name="_Toc97148976"/>
      <w:r w:rsidRPr="006F4BBE">
        <w:rPr>
          <w:lang w:val="ru-RU"/>
        </w:rPr>
        <w:t>10 КЛАСС</w:t>
      </w:r>
      <w:bookmarkEnd w:id="1060"/>
    </w:p>
    <w:p w14:paraId="03C11CF0" w14:textId="3F061075" w:rsidR="00C6278E" w:rsidRPr="006F4BBE" w:rsidRDefault="00C6278E" w:rsidP="00287D0F">
      <w:pPr>
        <w:rPr>
          <w:lang w:val="ru-RU"/>
        </w:rPr>
      </w:pPr>
      <w:r w:rsidRPr="006F4BBE">
        <w:rPr>
          <w:lang w:val="ru-RU"/>
        </w:rPr>
        <w:t xml:space="preserve">У </w:t>
      </w:r>
      <w:r w:rsidR="008077DD">
        <w:rPr>
          <w:lang w:val="ru-RU"/>
        </w:rPr>
        <w:t>школьников</w:t>
      </w:r>
      <w:r w:rsidRPr="006F4BBE">
        <w:rPr>
          <w:lang w:val="ru-RU"/>
        </w:rPr>
        <w:t xml:space="preserve"> с РАС, обучающихся по варианту 2 АООП ООО, на уровне основного общего образования сохраняется </w:t>
      </w:r>
      <w:proofErr w:type="spellStart"/>
      <w:r w:rsidRPr="006F4BBE">
        <w:rPr>
          <w:lang w:val="ru-RU"/>
        </w:rPr>
        <w:t>дефицитарность</w:t>
      </w:r>
      <w:proofErr w:type="spellEnd"/>
      <w:r w:rsidRPr="006F4BBE">
        <w:rPr>
          <w:lang w:val="ru-RU"/>
        </w:rPr>
        <w:t xml:space="preserve"> отдельных когнитивных и/или коммуникативных и/или</w:t>
      </w:r>
      <w:r w:rsidRPr="006F4BBE">
        <w:t> </w:t>
      </w:r>
      <w:r w:rsidRPr="006F4BBE">
        <w:rPr>
          <w:lang w:val="ru-RU"/>
        </w:rPr>
        <w:t>поведенческих функций. Указанные особенности обучающихся приводят к трудностям обобщения</w:t>
      </w:r>
      <w:r w:rsidRPr="006F4BBE">
        <w:t> </w:t>
      </w:r>
      <w:r w:rsidRPr="006F4BBE">
        <w:rPr>
          <w:lang w:val="ru-RU"/>
        </w:rPr>
        <w:t>и систематизации усвоенного предметного содержания обучения. С целью обеспечения систематизации усвоенного предметного содержания, для достижения уровня сформированности метапредметных результатов, жизненных компетенций, необходимых для продолжения обучения как на уровне среднего общего, так и среднего профессионального образования, вводится дополнительный год обучения (10-ый класс). Тематическое планирование в 10-ом классе разрабатывается на основе программы 9-го класса, с выделением и систематизацией сложных и особо значимых для дальнейшего обучения тем за весь период обучения на уровне основного общего образования.</w:t>
      </w:r>
    </w:p>
    <w:p w14:paraId="227FCECC" w14:textId="77777777" w:rsidR="00C6278E" w:rsidRPr="006F4BBE" w:rsidRDefault="00C6278E" w:rsidP="00287D0F">
      <w:pPr>
        <w:rPr>
          <w:lang w:val="ru-RU"/>
        </w:rPr>
      </w:pPr>
      <w:r w:rsidRPr="006F4BBE">
        <w:rPr>
          <w:lang w:val="ru-RU"/>
        </w:rPr>
        <w:t>Тематическое планирование в 10-ом классе по предмету «Физика» автору рабочей программы необходимо спланировать по концентрическому способу построения программы, дополняя, углубляя содержание изученных ранее разделов.  Также, необходимо уделить особое внимание повторению, индивидуальным образовательным потребностям обучающихся с РАС, развитию коммуникативных навыков и функциональной грамотности, универсальных учебных действий, применению «физики в жизни», развитию навыков информационной переработки текста.</w:t>
      </w:r>
    </w:p>
    <w:p w14:paraId="1C2D3703" w14:textId="77777777" w:rsidR="00C6278E" w:rsidRPr="006F4BBE" w:rsidRDefault="00C6278E" w:rsidP="00287D0F">
      <w:pPr>
        <w:rPr>
          <w:lang w:val="ru-RU"/>
        </w:rPr>
      </w:pPr>
    </w:p>
    <w:p w14:paraId="0DA42BD6" w14:textId="77777777" w:rsidR="00C6278E" w:rsidRPr="006F4BBE" w:rsidRDefault="00C6278E" w:rsidP="00FF27CE">
      <w:pPr>
        <w:pStyle w:val="4"/>
        <w:rPr>
          <w:lang w:val="ru-RU"/>
        </w:rPr>
      </w:pPr>
      <w:bookmarkStart w:id="1061" w:name="_Toc97148977"/>
      <w:bookmarkStart w:id="1062" w:name="_Toc99051240"/>
      <w:r w:rsidRPr="006F4BBE">
        <w:rPr>
          <w:lang w:val="ru-RU"/>
        </w:rPr>
        <w:t>3.2.1.10 БИОЛОГИЯ</w:t>
      </w:r>
      <w:bookmarkEnd w:id="1061"/>
      <w:bookmarkEnd w:id="1062"/>
    </w:p>
    <w:p w14:paraId="6E3257A1" w14:textId="77777777" w:rsidR="00C6278E" w:rsidRPr="006F4BBE" w:rsidRDefault="00C6278E" w:rsidP="00287D0F">
      <w:pPr>
        <w:rPr>
          <w:b/>
          <w:lang w:val="ru-RU"/>
        </w:rPr>
      </w:pPr>
    </w:p>
    <w:p w14:paraId="1C589FBF" w14:textId="46D23185" w:rsidR="00C6278E" w:rsidRPr="006F4BBE" w:rsidRDefault="00C6278E" w:rsidP="00287D0F">
      <w:pPr>
        <w:rPr>
          <w:b/>
          <w:lang w:val="ru-RU"/>
        </w:rPr>
      </w:pPr>
      <w:r w:rsidRPr="006F4BBE">
        <w:rPr>
          <w:b/>
          <w:lang w:val="ru-RU"/>
        </w:rPr>
        <w:t xml:space="preserve">РАБОЧАЯ ПРОГРАММА. </w:t>
      </w:r>
      <w:r w:rsidRPr="006F4BBE">
        <w:rPr>
          <w:rFonts w:eastAsia="Arial"/>
          <w:b/>
          <w:bCs/>
          <w:lang w:val="ru-RU"/>
        </w:rPr>
        <w:t>БИОЛОГИЯ</w:t>
      </w:r>
      <w:r w:rsidRPr="006F4BBE">
        <w:rPr>
          <w:b/>
          <w:lang w:val="ru-RU"/>
        </w:rPr>
        <w:t xml:space="preserve"> (ДЛЯ 5</w:t>
      </w:r>
      <w:r w:rsidR="00BD6D2B" w:rsidRPr="006F4BBE">
        <w:rPr>
          <w:b/>
          <w:lang w:val="ru-RU"/>
        </w:rPr>
        <w:t>–</w:t>
      </w:r>
      <w:r w:rsidRPr="006F4BBE">
        <w:rPr>
          <w:b/>
          <w:lang w:val="ru-RU"/>
        </w:rPr>
        <w:t>9 КЛАССОВ ОБРАЗОВАТЕЛЬНЫХ ОРГАНИЗАЦИЙ)</w:t>
      </w:r>
    </w:p>
    <w:p w14:paraId="0EF51737" w14:textId="77777777" w:rsidR="00C6278E" w:rsidRPr="006F4BBE" w:rsidRDefault="00C6278E" w:rsidP="00287D0F">
      <w:pPr>
        <w:rPr>
          <w:lang w:val="ru-RU"/>
        </w:rPr>
      </w:pPr>
    </w:p>
    <w:p w14:paraId="6B884EA0" w14:textId="08C2A2DF" w:rsidR="00C6278E" w:rsidRPr="006F4BBE" w:rsidRDefault="00C6278E" w:rsidP="00287D0F">
      <w:pPr>
        <w:rPr>
          <w:lang w:val="ru-RU"/>
        </w:rPr>
      </w:pPr>
      <w:r w:rsidRPr="006F4BBE">
        <w:rPr>
          <w:lang w:val="ru-RU"/>
        </w:rPr>
        <w:t>В соответствие с АООП ООО</w:t>
      </w:r>
      <w:r w:rsidR="001C213F">
        <w:rPr>
          <w:lang w:val="ru-RU"/>
        </w:rPr>
        <w:t xml:space="preserve"> обучающихся с</w:t>
      </w:r>
      <w:r w:rsidRPr="006F4BBE">
        <w:rPr>
          <w:lang w:val="ru-RU"/>
        </w:rPr>
        <w:t xml:space="preserve"> РАС вариант 1.</w:t>
      </w:r>
    </w:p>
    <w:p w14:paraId="673D526C" w14:textId="77777777" w:rsidR="00C6278E" w:rsidRPr="006F4BBE" w:rsidRDefault="00C6278E" w:rsidP="00287D0F">
      <w:pPr>
        <w:rPr>
          <w:lang w:val="ru-RU"/>
        </w:rPr>
      </w:pPr>
    </w:p>
    <w:p w14:paraId="368FF4A4" w14:textId="77777777" w:rsidR="00C6278E" w:rsidRPr="006F4BBE" w:rsidRDefault="00C6278E" w:rsidP="00287D0F">
      <w:pPr>
        <w:rPr>
          <w:lang w:val="ru-RU"/>
        </w:rPr>
      </w:pPr>
      <w:bookmarkStart w:id="1063" w:name="_Toc97148978"/>
      <w:r w:rsidRPr="006F4BBE">
        <w:rPr>
          <w:lang w:val="ru-RU"/>
        </w:rPr>
        <w:t>10 КЛАСС</w:t>
      </w:r>
      <w:bookmarkEnd w:id="1063"/>
    </w:p>
    <w:p w14:paraId="30FC9CCF" w14:textId="3AF34188" w:rsidR="00C6278E" w:rsidRPr="006F4BBE" w:rsidRDefault="00C6278E" w:rsidP="00287D0F">
      <w:pPr>
        <w:rPr>
          <w:lang w:val="ru-RU"/>
        </w:rPr>
      </w:pPr>
      <w:r w:rsidRPr="006F4BBE">
        <w:rPr>
          <w:lang w:val="ru-RU"/>
        </w:rPr>
        <w:t xml:space="preserve">У </w:t>
      </w:r>
      <w:r w:rsidR="008077DD">
        <w:rPr>
          <w:lang w:val="ru-RU"/>
        </w:rPr>
        <w:t>школьников</w:t>
      </w:r>
      <w:r w:rsidRPr="006F4BBE">
        <w:rPr>
          <w:lang w:val="ru-RU"/>
        </w:rPr>
        <w:t xml:space="preserve"> с РАС, обучающихся по варианту 2 АООП ООО, на уровне основного общего образования сохраняется </w:t>
      </w:r>
      <w:proofErr w:type="spellStart"/>
      <w:r w:rsidRPr="006F4BBE">
        <w:rPr>
          <w:lang w:val="ru-RU"/>
        </w:rPr>
        <w:t>дефицитарность</w:t>
      </w:r>
      <w:proofErr w:type="spellEnd"/>
      <w:r w:rsidRPr="006F4BBE">
        <w:rPr>
          <w:lang w:val="ru-RU"/>
        </w:rPr>
        <w:t xml:space="preserve"> отдельных когнитивных и/или коммуникативных и/или</w:t>
      </w:r>
      <w:r w:rsidRPr="006F4BBE">
        <w:t> </w:t>
      </w:r>
      <w:r w:rsidRPr="006F4BBE">
        <w:rPr>
          <w:lang w:val="ru-RU"/>
        </w:rPr>
        <w:t>поведенческих функций. Указанные особенности обучающихся приводят к трудностям обобщения</w:t>
      </w:r>
      <w:r w:rsidRPr="006F4BBE">
        <w:t> </w:t>
      </w:r>
      <w:r w:rsidRPr="006F4BBE">
        <w:rPr>
          <w:lang w:val="ru-RU"/>
        </w:rPr>
        <w:t>и систематизации усвоенного предметного содержания обучения. С целью обеспечения систематизации усвоенного предметного содержания,</w:t>
      </w:r>
      <w:r w:rsidR="008077DD">
        <w:rPr>
          <w:lang w:val="ru-RU"/>
        </w:rPr>
        <w:t xml:space="preserve"> </w:t>
      </w:r>
      <w:r w:rsidRPr="006F4BBE">
        <w:rPr>
          <w:lang w:val="ru-RU"/>
        </w:rPr>
        <w:t xml:space="preserve">для достижения уровня сформированности метапредметных результатов, жизненных компетенций, </w:t>
      </w:r>
      <w:r w:rsidRPr="006F4BBE">
        <w:rPr>
          <w:lang w:val="ru-RU"/>
        </w:rPr>
        <w:lastRenderedPageBreak/>
        <w:t>необходимых для продолжения обучения, как на уровне среднего общего, так и среднего профессионального образования, вводится дополнительный год обучения (10-ый класс). Тематическое планирование в 10-ом классе разрабатывается на основе программы 9-го класса, с выделением и систематизацией сложных и особо значимых для дальнейшего обучения тем за весь период обучения на уровне основного общего образования.</w:t>
      </w:r>
    </w:p>
    <w:p w14:paraId="66188DCF" w14:textId="77777777" w:rsidR="00C6278E" w:rsidRPr="006F4BBE" w:rsidRDefault="00C6278E" w:rsidP="00287D0F">
      <w:pPr>
        <w:rPr>
          <w:lang w:val="ru-RU"/>
        </w:rPr>
      </w:pPr>
      <w:r w:rsidRPr="006F4BBE">
        <w:rPr>
          <w:lang w:val="ru-RU"/>
        </w:rPr>
        <w:t xml:space="preserve">    Тематическое планирование в 10 классе по предмету «Биология» автору рабочей программы необходимо спланировать по концентрическому способу построения программы, дополняя, углубляя содержание изученных ранее разделов.  Также, необходимо уделить особое внимание повторению, индивидуальным образовательным потребностям обучающихся с РАС, развитию коммуникативных навыков и функциональной грамотности, универсальных учебных действий, формированию жизненных компетенций обучающихся с РАС. </w:t>
      </w:r>
    </w:p>
    <w:p w14:paraId="57052B85" w14:textId="77777777" w:rsidR="00C6278E" w:rsidRPr="006F4BBE" w:rsidRDefault="00C6278E" w:rsidP="00287D0F">
      <w:pPr>
        <w:rPr>
          <w:lang w:val="ru-RU"/>
        </w:rPr>
      </w:pPr>
    </w:p>
    <w:p w14:paraId="7C6367AD" w14:textId="77777777" w:rsidR="00C6278E" w:rsidRPr="006F4BBE" w:rsidRDefault="00C6278E" w:rsidP="00FF27CE">
      <w:pPr>
        <w:pStyle w:val="4"/>
        <w:rPr>
          <w:lang w:val="ru-RU"/>
        </w:rPr>
      </w:pPr>
      <w:bookmarkStart w:id="1064" w:name="_Toc97148979"/>
      <w:bookmarkStart w:id="1065" w:name="_Toc99051241"/>
      <w:r w:rsidRPr="006F4BBE">
        <w:rPr>
          <w:lang w:val="ru-RU"/>
        </w:rPr>
        <w:t>3.2.1.11 ХИМИЯ</w:t>
      </w:r>
      <w:bookmarkEnd w:id="1064"/>
      <w:bookmarkEnd w:id="1065"/>
    </w:p>
    <w:p w14:paraId="0C8D5A4D" w14:textId="77777777" w:rsidR="00C6278E" w:rsidRPr="006F4BBE" w:rsidRDefault="00C6278E" w:rsidP="00287D0F">
      <w:pPr>
        <w:rPr>
          <w:b/>
          <w:lang w:val="ru-RU"/>
        </w:rPr>
      </w:pPr>
    </w:p>
    <w:p w14:paraId="25CDF897" w14:textId="43C27A42" w:rsidR="00C6278E" w:rsidRPr="006F4BBE" w:rsidRDefault="00C6278E" w:rsidP="00287D0F">
      <w:pPr>
        <w:rPr>
          <w:b/>
          <w:lang w:val="ru-RU"/>
        </w:rPr>
      </w:pPr>
      <w:r w:rsidRPr="006F4BBE">
        <w:rPr>
          <w:b/>
          <w:lang w:val="ru-RU"/>
        </w:rPr>
        <w:t xml:space="preserve">РАБОЧАЯ ПРОГРАММА. </w:t>
      </w:r>
      <w:r w:rsidRPr="006F4BBE">
        <w:rPr>
          <w:rFonts w:eastAsia="Arial"/>
          <w:b/>
          <w:bCs/>
          <w:lang w:val="ru-RU"/>
        </w:rPr>
        <w:t>ХИМИЯ</w:t>
      </w:r>
      <w:r w:rsidRPr="006F4BBE">
        <w:rPr>
          <w:b/>
          <w:lang w:val="ru-RU"/>
        </w:rPr>
        <w:t xml:space="preserve"> (ДЛЯ 8</w:t>
      </w:r>
      <w:r w:rsidR="00BD6D2B" w:rsidRPr="006F4BBE">
        <w:rPr>
          <w:b/>
          <w:lang w:val="ru-RU"/>
        </w:rPr>
        <w:t>–</w:t>
      </w:r>
      <w:r w:rsidRPr="006F4BBE">
        <w:rPr>
          <w:b/>
          <w:lang w:val="ru-RU"/>
        </w:rPr>
        <w:t>9 КЛАССОВ ОБРАЗОВАТЕЛЬНЫХ ОРГАНИЗАЦИЙ)</w:t>
      </w:r>
    </w:p>
    <w:p w14:paraId="69C690AB" w14:textId="77777777" w:rsidR="00C6278E" w:rsidRPr="006F4BBE" w:rsidRDefault="00C6278E" w:rsidP="00287D0F">
      <w:pPr>
        <w:rPr>
          <w:lang w:val="ru-RU"/>
        </w:rPr>
      </w:pPr>
    </w:p>
    <w:p w14:paraId="01A8EBD5" w14:textId="16D90B66" w:rsidR="00C6278E" w:rsidRPr="006F4BBE" w:rsidRDefault="00C6278E" w:rsidP="00287D0F">
      <w:pPr>
        <w:rPr>
          <w:lang w:val="ru-RU"/>
        </w:rPr>
      </w:pPr>
      <w:r w:rsidRPr="006F4BBE">
        <w:rPr>
          <w:lang w:val="ru-RU"/>
        </w:rPr>
        <w:t>В соответствие с АООП ООО</w:t>
      </w:r>
      <w:r w:rsidR="001C213F">
        <w:rPr>
          <w:lang w:val="ru-RU"/>
        </w:rPr>
        <w:t xml:space="preserve"> обучающихся с</w:t>
      </w:r>
      <w:r w:rsidRPr="006F4BBE">
        <w:rPr>
          <w:lang w:val="ru-RU"/>
        </w:rPr>
        <w:t xml:space="preserve"> РАС вариант 1.</w:t>
      </w:r>
    </w:p>
    <w:p w14:paraId="486BF995" w14:textId="77777777" w:rsidR="00C6278E" w:rsidRPr="006F4BBE" w:rsidRDefault="00C6278E" w:rsidP="00287D0F">
      <w:pPr>
        <w:rPr>
          <w:lang w:val="ru-RU"/>
        </w:rPr>
      </w:pPr>
    </w:p>
    <w:p w14:paraId="7152B39A" w14:textId="77777777" w:rsidR="00C6278E" w:rsidRPr="006F4BBE" w:rsidRDefault="00C6278E" w:rsidP="00287D0F">
      <w:pPr>
        <w:rPr>
          <w:lang w:val="ru-RU"/>
        </w:rPr>
      </w:pPr>
      <w:bookmarkStart w:id="1066" w:name="_Toc97148980"/>
      <w:r w:rsidRPr="006F4BBE">
        <w:rPr>
          <w:lang w:val="ru-RU"/>
        </w:rPr>
        <w:t>10 КЛАСС</w:t>
      </w:r>
      <w:bookmarkEnd w:id="1066"/>
    </w:p>
    <w:p w14:paraId="63D7399B" w14:textId="225A1717" w:rsidR="00C6278E" w:rsidRPr="006F4BBE" w:rsidRDefault="00C6278E" w:rsidP="00287D0F">
      <w:pPr>
        <w:rPr>
          <w:lang w:val="ru-RU"/>
        </w:rPr>
      </w:pPr>
      <w:r w:rsidRPr="006F4BBE">
        <w:rPr>
          <w:lang w:val="ru-RU"/>
        </w:rPr>
        <w:t xml:space="preserve">У </w:t>
      </w:r>
      <w:r w:rsidR="008077DD">
        <w:rPr>
          <w:lang w:val="ru-RU"/>
        </w:rPr>
        <w:t>школьников</w:t>
      </w:r>
      <w:r w:rsidRPr="006F4BBE">
        <w:rPr>
          <w:lang w:val="ru-RU"/>
        </w:rPr>
        <w:t xml:space="preserve"> с РАС, обучающихся по варианту 2 АООП ООО, на уровне основного общего образования сохраняется </w:t>
      </w:r>
      <w:proofErr w:type="spellStart"/>
      <w:r w:rsidRPr="006F4BBE">
        <w:rPr>
          <w:lang w:val="ru-RU"/>
        </w:rPr>
        <w:t>дефицитарность</w:t>
      </w:r>
      <w:proofErr w:type="spellEnd"/>
      <w:r w:rsidRPr="006F4BBE">
        <w:rPr>
          <w:lang w:val="ru-RU"/>
        </w:rPr>
        <w:t xml:space="preserve"> отдельных когнитивных и/или коммуникативных и/или</w:t>
      </w:r>
      <w:r w:rsidRPr="006F4BBE">
        <w:t> </w:t>
      </w:r>
      <w:r w:rsidRPr="006F4BBE">
        <w:rPr>
          <w:lang w:val="ru-RU"/>
        </w:rPr>
        <w:t>поведенческих функций. Указанные особенности обучающихся приводят к трудностям обобщения и систематизации усвоенного предметного содержания обучения. С целью обеспечения систематизации усвоенного предметного содержания, для</w:t>
      </w:r>
      <w:r w:rsidR="004B66F1">
        <w:rPr>
          <w:lang w:val="ru-RU"/>
        </w:rPr>
        <w:t xml:space="preserve"> </w:t>
      </w:r>
      <w:r w:rsidRPr="006F4BBE">
        <w:rPr>
          <w:lang w:val="ru-RU"/>
        </w:rPr>
        <w:t>достижения уровня сформированности метапредметных результатов, жизненных компетенций, необходимых для продолжения обучения, как на уровне среднего общего, так и среднего профессионального образования, вводится дополнительный год обучения (10-ый класс).</w:t>
      </w:r>
      <w:r w:rsidR="004B66F1">
        <w:rPr>
          <w:lang w:val="ru-RU"/>
        </w:rPr>
        <w:t xml:space="preserve"> </w:t>
      </w:r>
      <w:r w:rsidRPr="006F4BBE">
        <w:rPr>
          <w:lang w:val="ru-RU"/>
        </w:rPr>
        <w:t>Тематическое планирование в 10-ом классе разрабатывается на основе программы 9-го класса, с выделением и систематизацией сложных и особо значимых для дальнейшего обучения тем за весь период обучения на уровне основного общего образования.</w:t>
      </w:r>
    </w:p>
    <w:p w14:paraId="52C9E099" w14:textId="77777777" w:rsidR="00C6278E" w:rsidRPr="006F4BBE" w:rsidRDefault="00C6278E" w:rsidP="00287D0F">
      <w:pPr>
        <w:rPr>
          <w:lang w:val="ru-RU"/>
        </w:rPr>
      </w:pPr>
      <w:r w:rsidRPr="006F4BBE">
        <w:rPr>
          <w:lang w:val="ru-RU"/>
        </w:rPr>
        <w:t xml:space="preserve">Тематическое планирование в 10 классе по предмету «Химия» автору рабочей программы необходимо спланировать по концентрическому способу построения программы, дополняя, углубляя содержание изученных ранее разделов.  Также, необходимо уделить особое внимание повторению, индивидуальным образовательным потребностям обучающихся с РАС, развитию коммуникативных навыков и функциональной грамотности, универсальных учебных действий, жизненных компетенций, применению химии в жизни. </w:t>
      </w:r>
    </w:p>
    <w:p w14:paraId="25BA4000" w14:textId="300D6102" w:rsidR="00C6278E" w:rsidRPr="006F4BBE" w:rsidRDefault="00C6278E" w:rsidP="00287D0F">
      <w:pPr>
        <w:rPr>
          <w:lang w:val="ru-RU"/>
        </w:rPr>
      </w:pPr>
    </w:p>
    <w:p w14:paraId="0C4F4A65" w14:textId="77777777" w:rsidR="00FF27CE" w:rsidRPr="006F4BBE" w:rsidRDefault="00FF27CE" w:rsidP="00287D0F">
      <w:pPr>
        <w:rPr>
          <w:lang w:val="ru-RU"/>
        </w:rPr>
      </w:pPr>
    </w:p>
    <w:p w14:paraId="7536017C" w14:textId="77777777" w:rsidR="00C6278E" w:rsidRPr="006F4BBE" w:rsidRDefault="00C6278E" w:rsidP="00FF27CE">
      <w:pPr>
        <w:pStyle w:val="4"/>
        <w:rPr>
          <w:lang w:val="ru-RU"/>
        </w:rPr>
      </w:pPr>
      <w:bookmarkStart w:id="1067" w:name="_Toc97148981"/>
      <w:bookmarkStart w:id="1068" w:name="_Toc99051242"/>
      <w:r w:rsidRPr="006F4BBE">
        <w:rPr>
          <w:lang w:val="ru-RU"/>
        </w:rPr>
        <w:t>3.2.1.12 ИЗОБРАЗИТЕЛЬНОЕ ИСКУССТВО</w:t>
      </w:r>
      <w:bookmarkEnd w:id="1067"/>
      <w:bookmarkEnd w:id="1068"/>
    </w:p>
    <w:p w14:paraId="33E3E8CF" w14:textId="77777777" w:rsidR="00C6278E" w:rsidRPr="006F4BBE" w:rsidRDefault="00C6278E" w:rsidP="00287D0F">
      <w:pPr>
        <w:rPr>
          <w:b/>
          <w:lang w:val="ru-RU"/>
        </w:rPr>
      </w:pPr>
    </w:p>
    <w:p w14:paraId="4967234B" w14:textId="4B6BAA42" w:rsidR="00C6278E" w:rsidRPr="006F4BBE" w:rsidRDefault="00C6278E" w:rsidP="00287D0F">
      <w:pPr>
        <w:rPr>
          <w:b/>
          <w:lang w:val="ru-RU"/>
        </w:rPr>
      </w:pPr>
      <w:r w:rsidRPr="006F4BBE">
        <w:rPr>
          <w:b/>
          <w:lang w:val="ru-RU"/>
        </w:rPr>
        <w:t xml:space="preserve">РАБОЧАЯ ПРОГРАММА. </w:t>
      </w:r>
      <w:r w:rsidRPr="006F4BBE">
        <w:rPr>
          <w:rFonts w:eastAsia="Arial"/>
          <w:b/>
          <w:bCs/>
          <w:lang w:val="ru-RU"/>
        </w:rPr>
        <w:t>ИЗОБРАЗИТЕЛЬНОЕ ИСКУССТВО</w:t>
      </w:r>
      <w:r w:rsidRPr="006F4BBE">
        <w:rPr>
          <w:b/>
          <w:lang w:val="ru-RU"/>
        </w:rPr>
        <w:t xml:space="preserve"> (ДЛЯ 5</w:t>
      </w:r>
      <w:r w:rsidR="00BD6D2B" w:rsidRPr="006F4BBE">
        <w:rPr>
          <w:b/>
          <w:lang w:val="ru-RU"/>
        </w:rPr>
        <w:t>–</w:t>
      </w:r>
      <w:r w:rsidRPr="006F4BBE">
        <w:rPr>
          <w:b/>
          <w:lang w:val="ru-RU"/>
        </w:rPr>
        <w:t>9 КЛАССОВ ОБРАЗОВАТЕЛЬНЫХ ОРГАНИЗАЦИЙ)</w:t>
      </w:r>
    </w:p>
    <w:p w14:paraId="14C1C2C6" w14:textId="77777777" w:rsidR="00C6278E" w:rsidRPr="006F4BBE" w:rsidRDefault="00C6278E" w:rsidP="00287D0F">
      <w:pPr>
        <w:rPr>
          <w:lang w:val="ru-RU"/>
        </w:rPr>
      </w:pPr>
    </w:p>
    <w:p w14:paraId="6859E731" w14:textId="7C6F7EEA" w:rsidR="00C6278E" w:rsidRPr="006F4BBE" w:rsidRDefault="00C6278E" w:rsidP="00287D0F">
      <w:pPr>
        <w:rPr>
          <w:lang w:val="ru-RU"/>
        </w:rPr>
      </w:pPr>
      <w:r w:rsidRPr="006F4BBE">
        <w:rPr>
          <w:lang w:val="ru-RU"/>
        </w:rPr>
        <w:t>В соответствие с АООП ООО</w:t>
      </w:r>
      <w:r w:rsidR="001C213F">
        <w:rPr>
          <w:lang w:val="ru-RU"/>
        </w:rPr>
        <w:t xml:space="preserve"> обучающихся с</w:t>
      </w:r>
      <w:r w:rsidRPr="006F4BBE">
        <w:rPr>
          <w:lang w:val="ru-RU"/>
        </w:rPr>
        <w:t xml:space="preserve"> РАС вариант 1.</w:t>
      </w:r>
    </w:p>
    <w:p w14:paraId="5C0724A8" w14:textId="77777777" w:rsidR="00C6278E" w:rsidRPr="006F4BBE" w:rsidRDefault="00C6278E" w:rsidP="00287D0F">
      <w:pPr>
        <w:rPr>
          <w:lang w:val="ru-RU"/>
        </w:rPr>
      </w:pPr>
    </w:p>
    <w:p w14:paraId="1916236A" w14:textId="77777777" w:rsidR="00C6278E" w:rsidRPr="006F4BBE" w:rsidRDefault="00C6278E" w:rsidP="00FF27CE">
      <w:pPr>
        <w:pStyle w:val="4"/>
        <w:rPr>
          <w:lang w:val="ru-RU"/>
        </w:rPr>
      </w:pPr>
      <w:bookmarkStart w:id="1069" w:name="_Toc97148982"/>
      <w:bookmarkStart w:id="1070" w:name="_Toc99051243"/>
      <w:r w:rsidRPr="006F4BBE">
        <w:rPr>
          <w:lang w:val="ru-RU"/>
        </w:rPr>
        <w:t>3.2.1.13 МУЗЫКА</w:t>
      </w:r>
      <w:bookmarkEnd w:id="1069"/>
      <w:bookmarkEnd w:id="1070"/>
    </w:p>
    <w:p w14:paraId="01595FF2" w14:textId="77777777" w:rsidR="00C6278E" w:rsidRPr="006F4BBE" w:rsidRDefault="00C6278E" w:rsidP="00287D0F">
      <w:pPr>
        <w:rPr>
          <w:b/>
          <w:lang w:val="ru-RU"/>
        </w:rPr>
      </w:pPr>
    </w:p>
    <w:p w14:paraId="5CC2707F" w14:textId="621BBA14" w:rsidR="00C6278E" w:rsidRPr="006F4BBE" w:rsidRDefault="00C6278E" w:rsidP="00287D0F">
      <w:pPr>
        <w:rPr>
          <w:b/>
          <w:lang w:val="ru-RU"/>
        </w:rPr>
      </w:pPr>
      <w:r w:rsidRPr="006F4BBE">
        <w:rPr>
          <w:b/>
          <w:lang w:val="ru-RU"/>
        </w:rPr>
        <w:t xml:space="preserve">РАБОЧАЯ ПРОГРАММА. </w:t>
      </w:r>
      <w:r w:rsidRPr="006F4BBE">
        <w:rPr>
          <w:rFonts w:eastAsia="Arial"/>
          <w:b/>
          <w:bCs/>
          <w:lang w:val="ru-RU"/>
        </w:rPr>
        <w:t>МУЗЫКА</w:t>
      </w:r>
      <w:r w:rsidRPr="006F4BBE">
        <w:rPr>
          <w:b/>
          <w:lang w:val="ru-RU"/>
        </w:rPr>
        <w:t xml:space="preserve"> (ДЛЯ 5</w:t>
      </w:r>
      <w:r w:rsidR="00BD6D2B" w:rsidRPr="006F4BBE">
        <w:rPr>
          <w:b/>
          <w:lang w:val="ru-RU"/>
        </w:rPr>
        <w:t>–</w:t>
      </w:r>
      <w:r w:rsidRPr="006F4BBE">
        <w:rPr>
          <w:b/>
          <w:lang w:val="ru-RU"/>
        </w:rPr>
        <w:t>9 КЛАССОВ ОБРАЗОВАТЕЛЬНЫХ ОРГАНИЗАЦИЙ)</w:t>
      </w:r>
    </w:p>
    <w:p w14:paraId="2A62B113" w14:textId="77777777" w:rsidR="00C6278E" w:rsidRPr="006F4BBE" w:rsidRDefault="00C6278E" w:rsidP="00287D0F">
      <w:pPr>
        <w:rPr>
          <w:lang w:val="ru-RU"/>
        </w:rPr>
      </w:pPr>
    </w:p>
    <w:p w14:paraId="272FEB4A" w14:textId="5CBE88C6" w:rsidR="00C6278E" w:rsidRPr="006F4BBE" w:rsidRDefault="00C6278E" w:rsidP="00287D0F">
      <w:pPr>
        <w:rPr>
          <w:lang w:val="ru-RU"/>
        </w:rPr>
      </w:pPr>
      <w:r w:rsidRPr="006F4BBE">
        <w:rPr>
          <w:lang w:val="ru-RU"/>
        </w:rPr>
        <w:t>В соответствие с АООП ООО</w:t>
      </w:r>
      <w:r w:rsidR="001C213F">
        <w:rPr>
          <w:lang w:val="ru-RU"/>
        </w:rPr>
        <w:t xml:space="preserve"> обучающихся с</w:t>
      </w:r>
      <w:r w:rsidRPr="006F4BBE">
        <w:rPr>
          <w:lang w:val="ru-RU"/>
        </w:rPr>
        <w:t xml:space="preserve"> РАС вариант 1.</w:t>
      </w:r>
    </w:p>
    <w:p w14:paraId="74623100" w14:textId="77777777" w:rsidR="00C6278E" w:rsidRPr="006F4BBE" w:rsidRDefault="00C6278E" w:rsidP="00287D0F">
      <w:pPr>
        <w:rPr>
          <w:lang w:val="ru-RU"/>
        </w:rPr>
      </w:pPr>
    </w:p>
    <w:p w14:paraId="75FEB2E6" w14:textId="77777777" w:rsidR="00C6278E" w:rsidRPr="006F4BBE" w:rsidRDefault="00C6278E" w:rsidP="00FF27CE">
      <w:pPr>
        <w:pStyle w:val="4"/>
        <w:rPr>
          <w:lang w:val="ru-RU"/>
        </w:rPr>
      </w:pPr>
      <w:bookmarkStart w:id="1071" w:name="_Toc97148983"/>
      <w:bookmarkStart w:id="1072" w:name="_Toc99051244"/>
      <w:r w:rsidRPr="006F4BBE">
        <w:rPr>
          <w:lang w:val="ru-RU"/>
        </w:rPr>
        <w:t>3.2.1.14 ТЕХНОЛОГИЯ</w:t>
      </w:r>
      <w:bookmarkEnd w:id="1071"/>
      <w:bookmarkEnd w:id="1072"/>
    </w:p>
    <w:p w14:paraId="472222F5" w14:textId="77777777" w:rsidR="00C6278E" w:rsidRPr="006F4BBE" w:rsidRDefault="00C6278E" w:rsidP="00287D0F">
      <w:pPr>
        <w:rPr>
          <w:b/>
          <w:lang w:val="ru-RU"/>
        </w:rPr>
      </w:pPr>
    </w:p>
    <w:p w14:paraId="03A3DF28" w14:textId="50A3EF53" w:rsidR="00C6278E" w:rsidRPr="006F4BBE" w:rsidRDefault="000F1E5A" w:rsidP="000F1E5A">
      <w:pPr>
        <w:ind w:firstLine="0"/>
        <w:rPr>
          <w:b/>
          <w:lang w:val="ru-RU"/>
        </w:rPr>
      </w:pPr>
      <w:r>
        <w:rPr>
          <w:b/>
          <w:lang w:val="ru-RU"/>
        </w:rPr>
        <w:t xml:space="preserve">           </w:t>
      </w:r>
      <w:r w:rsidR="00C6278E" w:rsidRPr="006F4BBE">
        <w:rPr>
          <w:b/>
          <w:lang w:val="ru-RU"/>
        </w:rPr>
        <w:t xml:space="preserve">РАБОЧАЯ ПРОГРАММА. </w:t>
      </w:r>
      <w:r w:rsidR="00C6278E" w:rsidRPr="006F4BBE">
        <w:rPr>
          <w:rFonts w:eastAsia="Arial"/>
          <w:b/>
          <w:bCs/>
          <w:lang w:val="ru-RU"/>
        </w:rPr>
        <w:t>ТЕХНОЛОГИЯ</w:t>
      </w:r>
      <w:r w:rsidR="00C6278E" w:rsidRPr="006F4BBE">
        <w:rPr>
          <w:b/>
          <w:lang w:val="ru-RU"/>
        </w:rPr>
        <w:t xml:space="preserve"> (ДЛЯ 5</w:t>
      </w:r>
      <w:r w:rsidR="00BD6D2B" w:rsidRPr="006F4BBE">
        <w:rPr>
          <w:b/>
          <w:lang w:val="ru-RU"/>
        </w:rPr>
        <w:t>–</w:t>
      </w:r>
      <w:r w:rsidR="00C6278E" w:rsidRPr="006F4BBE">
        <w:rPr>
          <w:b/>
          <w:lang w:val="ru-RU"/>
        </w:rPr>
        <w:t>9 КЛАССОВ ОБРАЗОВАТЕЛЬНЫХ ОРГАНИЗАЦИЙ)</w:t>
      </w:r>
    </w:p>
    <w:p w14:paraId="40B4C651" w14:textId="77777777" w:rsidR="00C6278E" w:rsidRPr="006F4BBE" w:rsidRDefault="00C6278E" w:rsidP="00287D0F">
      <w:pPr>
        <w:rPr>
          <w:lang w:val="ru-RU"/>
        </w:rPr>
      </w:pPr>
    </w:p>
    <w:p w14:paraId="7228E185" w14:textId="3C211D2E" w:rsidR="00C6278E" w:rsidRPr="006F4BBE" w:rsidRDefault="00C6278E" w:rsidP="00287D0F">
      <w:pPr>
        <w:rPr>
          <w:lang w:val="ru-RU"/>
        </w:rPr>
      </w:pPr>
      <w:r w:rsidRPr="006F4BBE">
        <w:rPr>
          <w:lang w:val="ru-RU"/>
        </w:rPr>
        <w:t>В соответствие с АООП ООО</w:t>
      </w:r>
      <w:r w:rsidR="001C213F">
        <w:rPr>
          <w:lang w:val="ru-RU"/>
        </w:rPr>
        <w:t xml:space="preserve"> обучающихся с</w:t>
      </w:r>
      <w:r w:rsidRPr="006F4BBE">
        <w:rPr>
          <w:lang w:val="ru-RU"/>
        </w:rPr>
        <w:t xml:space="preserve"> РАС вариант 1.</w:t>
      </w:r>
    </w:p>
    <w:p w14:paraId="2560B230" w14:textId="77777777" w:rsidR="00C6278E" w:rsidRPr="006F4BBE" w:rsidRDefault="00C6278E" w:rsidP="00287D0F">
      <w:pPr>
        <w:rPr>
          <w:lang w:val="ru-RU"/>
        </w:rPr>
      </w:pPr>
    </w:p>
    <w:p w14:paraId="09A0B37B" w14:textId="77777777" w:rsidR="00C6278E" w:rsidRPr="006F4BBE" w:rsidRDefault="00C6278E" w:rsidP="00287D0F">
      <w:pPr>
        <w:rPr>
          <w:lang w:val="ru-RU"/>
        </w:rPr>
      </w:pPr>
      <w:bookmarkStart w:id="1073" w:name="_Toc97148984"/>
      <w:r w:rsidRPr="006F4BBE">
        <w:rPr>
          <w:lang w:val="ru-RU"/>
        </w:rPr>
        <w:t>10 класс:</w:t>
      </w:r>
      <w:bookmarkEnd w:id="1073"/>
    </w:p>
    <w:p w14:paraId="57375F3E" w14:textId="72FBB88A" w:rsidR="00C6278E" w:rsidRPr="006F4BBE" w:rsidRDefault="00C6278E" w:rsidP="00287D0F">
      <w:pPr>
        <w:rPr>
          <w:lang w:val="ru-RU"/>
        </w:rPr>
      </w:pPr>
      <w:r w:rsidRPr="006F4BBE">
        <w:rPr>
          <w:lang w:val="ru-RU"/>
        </w:rPr>
        <w:t xml:space="preserve">У </w:t>
      </w:r>
      <w:r w:rsidR="004B66F1">
        <w:rPr>
          <w:lang w:val="ru-RU"/>
        </w:rPr>
        <w:t>школьников</w:t>
      </w:r>
      <w:r w:rsidRPr="006F4BBE">
        <w:rPr>
          <w:lang w:val="ru-RU"/>
        </w:rPr>
        <w:t xml:space="preserve"> с РАС, обучающихся по варианту 2 АООП ООО, на уровне основного общего образования сохраняется </w:t>
      </w:r>
      <w:proofErr w:type="spellStart"/>
      <w:r w:rsidRPr="006F4BBE">
        <w:rPr>
          <w:lang w:val="ru-RU"/>
        </w:rPr>
        <w:t>дефицитарность</w:t>
      </w:r>
      <w:proofErr w:type="spellEnd"/>
      <w:r w:rsidRPr="006F4BBE">
        <w:rPr>
          <w:lang w:val="ru-RU"/>
        </w:rPr>
        <w:t xml:space="preserve"> отдельных когнитивных и/или коммуникативных и/или поведенческих функций. Указанные особенности обучающихся приводят к трудностям обобщения и систематизации усвоенного предметного содержания обучения. С целью обеспечения систематизации усвоенного предметного содержания, для достижения уровня сформированности метапредметных результатов, жизненных компетенций, необходимых для продолжения обучения, как на уровне среднего общего, так и среднего профессионального образования, вводится дополнительный год обучения (10-ый класс). Тематическое планирование в 10-ом классе разрабатывается на основе программы 9-го класса, с выделением и систематизацией сложных и особо значимых для дальнейшего обучения тем и модулей за весь период обучения на уровне основного общего образования.</w:t>
      </w:r>
    </w:p>
    <w:p w14:paraId="024DB933" w14:textId="77777777" w:rsidR="00C6278E" w:rsidRPr="006F4BBE" w:rsidRDefault="00C6278E" w:rsidP="00287D0F">
      <w:pPr>
        <w:rPr>
          <w:lang w:val="ru-RU"/>
        </w:rPr>
      </w:pPr>
    </w:p>
    <w:p w14:paraId="7AC68DAD" w14:textId="77777777" w:rsidR="00C6278E" w:rsidRPr="006F4BBE" w:rsidRDefault="00C6278E" w:rsidP="00FF27CE">
      <w:pPr>
        <w:pStyle w:val="4"/>
        <w:rPr>
          <w:lang w:val="ru-RU"/>
        </w:rPr>
      </w:pPr>
      <w:bookmarkStart w:id="1074" w:name="_Toc97148985"/>
      <w:bookmarkStart w:id="1075" w:name="_Toc99051245"/>
      <w:r w:rsidRPr="006F4BBE">
        <w:rPr>
          <w:lang w:val="ru-RU"/>
        </w:rPr>
        <w:t>3.2.1.15 АДАПТИВНАЯ ФИЗИЧЕСКАЯ КУЛЬТУРА</w:t>
      </w:r>
      <w:bookmarkEnd w:id="1074"/>
      <w:bookmarkEnd w:id="1075"/>
    </w:p>
    <w:p w14:paraId="2E360FE0" w14:textId="77777777" w:rsidR="00C6278E" w:rsidRPr="006F4BBE" w:rsidRDefault="00C6278E" w:rsidP="00287D0F">
      <w:pPr>
        <w:rPr>
          <w:b/>
          <w:lang w:val="ru-RU"/>
        </w:rPr>
      </w:pPr>
    </w:p>
    <w:p w14:paraId="6B0BCFAD" w14:textId="4DA2A12A" w:rsidR="00C6278E" w:rsidRPr="006F4BBE" w:rsidRDefault="00C6278E" w:rsidP="00287D0F">
      <w:pPr>
        <w:rPr>
          <w:rFonts w:eastAsia="Arial"/>
          <w:b/>
          <w:bCs/>
          <w:lang w:val="ru-RU"/>
        </w:rPr>
      </w:pPr>
      <w:r w:rsidRPr="006F4BBE">
        <w:rPr>
          <w:b/>
          <w:lang w:val="ru-RU"/>
        </w:rPr>
        <w:t xml:space="preserve">РАБОЧАЯ ПРОГРАММА. </w:t>
      </w:r>
      <w:r w:rsidRPr="006F4BBE">
        <w:rPr>
          <w:rFonts w:eastAsia="Arial"/>
          <w:b/>
          <w:bCs/>
          <w:lang w:val="ru-RU"/>
        </w:rPr>
        <w:t>АДАПТИВНАЯ ФИЗИЧЕСКАЯ КУЛЬТУРА</w:t>
      </w:r>
      <w:r w:rsidRPr="006F4BBE">
        <w:rPr>
          <w:b/>
          <w:lang w:val="ru-RU"/>
        </w:rPr>
        <w:t xml:space="preserve"> (ДЛЯ 5</w:t>
      </w:r>
      <w:r w:rsidR="00BD6D2B" w:rsidRPr="006F4BBE">
        <w:rPr>
          <w:b/>
          <w:lang w:val="ru-RU"/>
        </w:rPr>
        <w:t>–</w:t>
      </w:r>
      <w:r w:rsidRPr="006F4BBE">
        <w:rPr>
          <w:rFonts w:eastAsia="Arial"/>
          <w:b/>
          <w:bCs/>
          <w:lang w:val="ru-RU"/>
        </w:rPr>
        <w:t>9 КЛАССОВ ОБРАЗОВАТЕЛЬНЫХ ОРГАНИЗАЦИЙ)</w:t>
      </w:r>
    </w:p>
    <w:p w14:paraId="3F2B0EBE" w14:textId="77777777" w:rsidR="00C6278E" w:rsidRPr="006F4BBE" w:rsidRDefault="00C6278E" w:rsidP="00287D0F">
      <w:pPr>
        <w:rPr>
          <w:rFonts w:eastAsia="Arial"/>
          <w:b/>
          <w:bCs/>
          <w:lang w:val="ru-RU"/>
        </w:rPr>
      </w:pPr>
    </w:p>
    <w:p w14:paraId="71E16244" w14:textId="730DA6BD" w:rsidR="00C6278E" w:rsidRPr="006F4BBE" w:rsidRDefault="00C6278E" w:rsidP="00287D0F">
      <w:pPr>
        <w:rPr>
          <w:lang w:val="ru-RU"/>
        </w:rPr>
      </w:pPr>
      <w:r w:rsidRPr="006F4BBE">
        <w:rPr>
          <w:lang w:val="ru-RU"/>
        </w:rPr>
        <w:t>В соответствие с АООП ООО</w:t>
      </w:r>
      <w:r w:rsidR="001C213F">
        <w:rPr>
          <w:lang w:val="ru-RU"/>
        </w:rPr>
        <w:t xml:space="preserve"> обучающихся с</w:t>
      </w:r>
      <w:r w:rsidRPr="006F4BBE">
        <w:rPr>
          <w:lang w:val="ru-RU"/>
        </w:rPr>
        <w:t xml:space="preserve"> РАС вариант 1.</w:t>
      </w:r>
    </w:p>
    <w:p w14:paraId="6E83C356" w14:textId="58E5AECD" w:rsidR="00C6278E" w:rsidRPr="006F4BBE" w:rsidRDefault="00C6278E" w:rsidP="00287D0F">
      <w:pPr>
        <w:rPr>
          <w:lang w:val="ru-RU"/>
        </w:rPr>
      </w:pPr>
    </w:p>
    <w:p w14:paraId="7E6FCB75" w14:textId="77777777" w:rsidR="00FF27CE" w:rsidRPr="006F4BBE" w:rsidRDefault="00FF27CE" w:rsidP="00287D0F">
      <w:pPr>
        <w:rPr>
          <w:lang w:val="ru-RU"/>
        </w:rPr>
      </w:pPr>
    </w:p>
    <w:p w14:paraId="4FE9A504" w14:textId="77777777" w:rsidR="00C6278E" w:rsidRPr="006F4BBE" w:rsidRDefault="00C6278E" w:rsidP="00FF27CE">
      <w:pPr>
        <w:pStyle w:val="4"/>
        <w:rPr>
          <w:lang w:val="ru-RU"/>
        </w:rPr>
      </w:pPr>
      <w:bookmarkStart w:id="1076" w:name="_Toc97148986"/>
      <w:bookmarkStart w:id="1077" w:name="_Toc99051246"/>
      <w:r w:rsidRPr="006F4BBE">
        <w:rPr>
          <w:lang w:val="ru-RU"/>
        </w:rPr>
        <w:t>3.2.1.16 ОСНОВЫ БЕЗОПАСНОСТИ ЖИЗНЕДЕЯТЕЛЬНОСТИ</w:t>
      </w:r>
      <w:bookmarkEnd w:id="1076"/>
      <w:bookmarkEnd w:id="1077"/>
    </w:p>
    <w:p w14:paraId="3DB94318" w14:textId="77777777" w:rsidR="00FF27CE" w:rsidRPr="006F4BBE" w:rsidRDefault="00FF27CE" w:rsidP="00287D0F">
      <w:pPr>
        <w:rPr>
          <w:b/>
          <w:lang w:val="ru-RU"/>
        </w:rPr>
      </w:pPr>
    </w:p>
    <w:p w14:paraId="516C5E26" w14:textId="53B62749" w:rsidR="00C6278E" w:rsidRPr="006F4BBE" w:rsidRDefault="00C6278E" w:rsidP="00287D0F">
      <w:pPr>
        <w:rPr>
          <w:b/>
          <w:lang w:val="ru-RU"/>
        </w:rPr>
      </w:pPr>
      <w:r w:rsidRPr="006F4BBE">
        <w:rPr>
          <w:b/>
          <w:lang w:val="ru-RU"/>
        </w:rPr>
        <w:lastRenderedPageBreak/>
        <w:t>РАБОЧАЯ ПРОГРАММА. ОСНОВЫ БЕЗОПАСНОСТИ ЖИЗНЕДЕЯТЕЛЬНОСТИ (ДЛЯ 8</w:t>
      </w:r>
      <w:r w:rsidR="00BD6D2B" w:rsidRPr="006F4BBE">
        <w:rPr>
          <w:b/>
          <w:lang w:val="ru-RU"/>
        </w:rPr>
        <w:t>–</w:t>
      </w:r>
      <w:r w:rsidRPr="006F4BBE">
        <w:rPr>
          <w:b/>
          <w:lang w:val="ru-RU"/>
        </w:rPr>
        <w:t>9(10) КЛАССОВ ОБРАЗОВАТЕЛЬНЫХ ОРГАНИЗАЦИЙ)</w:t>
      </w:r>
    </w:p>
    <w:p w14:paraId="4564AD86" w14:textId="77777777" w:rsidR="00C6278E" w:rsidRPr="006F4BBE" w:rsidRDefault="00C6278E" w:rsidP="00287D0F">
      <w:pPr>
        <w:rPr>
          <w:lang w:val="ru-RU"/>
        </w:rPr>
      </w:pPr>
    </w:p>
    <w:p w14:paraId="4261BFBA" w14:textId="0E0DF3A3" w:rsidR="00C6278E" w:rsidRPr="006F4BBE" w:rsidRDefault="00C6278E" w:rsidP="00287D0F">
      <w:pPr>
        <w:rPr>
          <w:lang w:val="ru-RU"/>
        </w:rPr>
      </w:pPr>
      <w:r w:rsidRPr="006F4BBE">
        <w:rPr>
          <w:lang w:val="ru-RU"/>
        </w:rPr>
        <w:t>В соответствие с АООП ООО</w:t>
      </w:r>
      <w:r w:rsidR="001C213F">
        <w:rPr>
          <w:lang w:val="ru-RU"/>
        </w:rPr>
        <w:t xml:space="preserve"> обучающихся с</w:t>
      </w:r>
      <w:r w:rsidRPr="006F4BBE">
        <w:rPr>
          <w:lang w:val="ru-RU"/>
        </w:rPr>
        <w:t xml:space="preserve"> РАС вариант 1.</w:t>
      </w:r>
    </w:p>
    <w:p w14:paraId="3B051870" w14:textId="77777777" w:rsidR="00C6278E" w:rsidRPr="006F4BBE" w:rsidRDefault="00C6278E" w:rsidP="00287D0F">
      <w:pPr>
        <w:rPr>
          <w:lang w:val="ru-RU"/>
        </w:rPr>
      </w:pPr>
    </w:p>
    <w:p w14:paraId="4D8760AC" w14:textId="77777777" w:rsidR="00C6278E" w:rsidRPr="006F4BBE" w:rsidRDefault="00C6278E" w:rsidP="00287D0F">
      <w:pPr>
        <w:rPr>
          <w:lang w:val="ru-RU"/>
        </w:rPr>
      </w:pPr>
      <w:bookmarkStart w:id="1078" w:name="_Toc97148987"/>
      <w:r w:rsidRPr="006F4BBE">
        <w:rPr>
          <w:lang w:val="ru-RU"/>
        </w:rPr>
        <w:t>10 класс:</w:t>
      </w:r>
      <w:bookmarkEnd w:id="1078"/>
    </w:p>
    <w:p w14:paraId="233736E8" w14:textId="7EF5F763" w:rsidR="00C6278E" w:rsidRPr="006F4BBE" w:rsidRDefault="00C6278E" w:rsidP="00287D0F">
      <w:pPr>
        <w:rPr>
          <w:lang w:val="ru-RU"/>
        </w:rPr>
      </w:pPr>
      <w:r w:rsidRPr="006F4BBE">
        <w:rPr>
          <w:lang w:val="ru-RU"/>
        </w:rPr>
        <w:t xml:space="preserve">У </w:t>
      </w:r>
      <w:r w:rsidR="004B66F1">
        <w:rPr>
          <w:lang w:val="ru-RU"/>
        </w:rPr>
        <w:t>школьников</w:t>
      </w:r>
      <w:r w:rsidRPr="006F4BBE">
        <w:rPr>
          <w:lang w:val="ru-RU"/>
        </w:rPr>
        <w:t xml:space="preserve"> с РАС, обучающихся по варианту 2 АООП ООО, на уровне основного общего образования сохраняется </w:t>
      </w:r>
      <w:proofErr w:type="spellStart"/>
      <w:r w:rsidRPr="006F4BBE">
        <w:rPr>
          <w:lang w:val="ru-RU"/>
        </w:rPr>
        <w:t>дефицитарность</w:t>
      </w:r>
      <w:proofErr w:type="spellEnd"/>
      <w:r w:rsidRPr="006F4BBE">
        <w:rPr>
          <w:lang w:val="ru-RU"/>
        </w:rPr>
        <w:t xml:space="preserve"> отдельных когнитивных и/или коммуникативных и/или поведенческих функций. Указанные особенности обучающихся приводят к трудностям обобщения</w:t>
      </w:r>
      <w:r w:rsidRPr="006F4BBE">
        <w:t> </w:t>
      </w:r>
      <w:r w:rsidRPr="006F4BBE">
        <w:rPr>
          <w:lang w:val="ru-RU"/>
        </w:rPr>
        <w:t>и систематизации усвоенного предметного содержания обучения. С целью обеспечения систематизации усвоенного предметного содержания, для достижения уровня сформированности метапредметных результатов, жизненных компетенций, необходимых для продолжения обучения, как на уровне среднего общего, так и среднего профессионального образования, вводится дополнительный год обучения (10-ый класс). Тематическое планирование в 10-ом классе разрабатывается на основе программы 9-го класса, с выделением и систематизацией сложных и особо значимых для дальнейшего обучения тем и модулей за весь период обучения на уровне основного общего образования.</w:t>
      </w:r>
    </w:p>
    <w:p w14:paraId="184228DE" w14:textId="074FCDAF" w:rsidR="00C6278E" w:rsidRPr="006F4BBE" w:rsidRDefault="00C6278E" w:rsidP="00287D0F">
      <w:pPr>
        <w:rPr>
          <w:lang w:val="ru-RU"/>
        </w:rPr>
      </w:pPr>
    </w:p>
    <w:p w14:paraId="1B925D83" w14:textId="77777777" w:rsidR="00FF27CE" w:rsidRPr="006F4BBE" w:rsidRDefault="00FF27CE" w:rsidP="00287D0F">
      <w:pPr>
        <w:rPr>
          <w:lang w:val="ru-RU"/>
        </w:rPr>
      </w:pPr>
    </w:p>
    <w:p w14:paraId="3D26842C" w14:textId="77777777" w:rsidR="00C6278E" w:rsidRPr="006F4BBE" w:rsidRDefault="00C6278E" w:rsidP="00FF27CE">
      <w:pPr>
        <w:pStyle w:val="3"/>
        <w:rPr>
          <w:lang w:val="ru-RU"/>
        </w:rPr>
      </w:pPr>
      <w:bookmarkStart w:id="1079" w:name="_Toc97148988"/>
      <w:bookmarkStart w:id="1080" w:name="_Toc99051247"/>
      <w:r w:rsidRPr="006F4BBE">
        <w:rPr>
          <w:lang w:val="ru-RU"/>
        </w:rPr>
        <w:t>3.2.2 ПРОГРАММА ФОРМИРОВАНИЯ УНИВЕРСАЛЬНЫХ УЧЕБНЫХ ДЕЙСТВИЙ У ОБУЧАЮЩИХСЯ</w:t>
      </w:r>
      <w:bookmarkEnd w:id="1079"/>
      <w:bookmarkEnd w:id="1080"/>
    </w:p>
    <w:p w14:paraId="09A95651" w14:textId="77777777" w:rsidR="00C6278E" w:rsidRPr="006F4BBE" w:rsidRDefault="00C6278E" w:rsidP="00287D0F">
      <w:pPr>
        <w:rPr>
          <w:lang w:val="ru-RU"/>
        </w:rPr>
      </w:pPr>
    </w:p>
    <w:p w14:paraId="40611C18" w14:textId="48487F11" w:rsidR="00C6278E" w:rsidRPr="006F4BBE" w:rsidRDefault="00C6278E" w:rsidP="00287D0F">
      <w:pPr>
        <w:rPr>
          <w:lang w:val="ru-RU"/>
        </w:rPr>
      </w:pPr>
      <w:r w:rsidRPr="006F4BBE">
        <w:rPr>
          <w:lang w:val="ru-RU"/>
        </w:rPr>
        <w:t>В соответствие с АООП ООО</w:t>
      </w:r>
      <w:r w:rsidR="001C213F">
        <w:rPr>
          <w:lang w:val="ru-RU"/>
        </w:rPr>
        <w:t xml:space="preserve"> обучающихся с</w:t>
      </w:r>
      <w:r w:rsidRPr="006F4BBE">
        <w:rPr>
          <w:lang w:val="ru-RU"/>
        </w:rPr>
        <w:t xml:space="preserve"> РАС вариант 1.</w:t>
      </w:r>
    </w:p>
    <w:p w14:paraId="687FA72C" w14:textId="77777777" w:rsidR="00C6278E" w:rsidRPr="006F4BBE" w:rsidRDefault="00C6278E" w:rsidP="00287D0F">
      <w:pPr>
        <w:rPr>
          <w:lang w:val="ru-RU"/>
        </w:rPr>
      </w:pPr>
    </w:p>
    <w:p w14:paraId="043D36C1" w14:textId="1B6F4F5A" w:rsidR="00C6278E" w:rsidRPr="006F4BBE" w:rsidRDefault="00C6278E" w:rsidP="00FF27CE">
      <w:pPr>
        <w:pStyle w:val="3"/>
        <w:rPr>
          <w:lang w:val="ru-RU"/>
        </w:rPr>
      </w:pPr>
      <w:bookmarkStart w:id="1081" w:name="_Toc99051248"/>
      <w:r w:rsidRPr="006F4BBE">
        <w:rPr>
          <w:lang w:val="ru-RU"/>
        </w:rPr>
        <w:t>3.2.3. ПРОГРАММА ВОСПИТАНИЯ</w:t>
      </w:r>
      <w:bookmarkEnd w:id="1081"/>
    </w:p>
    <w:p w14:paraId="3B6A2F94" w14:textId="77777777" w:rsidR="00C6278E" w:rsidRPr="006F4BBE" w:rsidRDefault="00C6278E" w:rsidP="00287D0F">
      <w:pPr>
        <w:rPr>
          <w:lang w:val="ru-RU"/>
        </w:rPr>
      </w:pPr>
    </w:p>
    <w:p w14:paraId="73B013B5" w14:textId="1843FDEC" w:rsidR="00C6278E" w:rsidRPr="006F4BBE" w:rsidRDefault="00C6278E" w:rsidP="00287D0F">
      <w:pPr>
        <w:rPr>
          <w:lang w:val="ru-RU"/>
        </w:rPr>
      </w:pPr>
      <w:r w:rsidRPr="006F4BBE">
        <w:rPr>
          <w:lang w:val="ru-RU"/>
        </w:rPr>
        <w:t>В соответствие с АООП ООО</w:t>
      </w:r>
      <w:r w:rsidR="001C213F">
        <w:rPr>
          <w:lang w:val="ru-RU"/>
        </w:rPr>
        <w:t xml:space="preserve"> обучающихся с</w:t>
      </w:r>
      <w:r w:rsidRPr="006F4BBE">
        <w:rPr>
          <w:lang w:val="ru-RU"/>
        </w:rPr>
        <w:t xml:space="preserve"> РАС вариант 1.</w:t>
      </w:r>
    </w:p>
    <w:p w14:paraId="44F109E1" w14:textId="77777777" w:rsidR="00C6278E" w:rsidRPr="006F4BBE" w:rsidRDefault="00C6278E" w:rsidP="00287D0F">
      <w:pPr>
        <w:rPr>
          <w:lang w:val="ru-RU"/>
        </w:rPr>
      </w:pPr>
    </w:p>
    <w:p w14:paraId="6E14D1A1" w14:textId="77777777" w:rsidR="00C6278E" w:rsidRPr="006F4BBE" w:rsidRDefault="00C6278E" w:rsidP="00FF27CE">
      <w:pPr>
        <w:pStyle w:val="3"/>
        <w:rPr>
          <w:lang w:val="ru-RU"/>
        </w:rPr>
      </w:pPr>
      <w:bookmarkStart w:id="1082" w:name="_Toc99051249"/>
      <w:r w:rsidRPr="006F4BBE">
        <w:rPr>
          <w:lang w:val="ru-RU"/>
        </w:rPr>
        <w:t>3.2.4.  ПРОГРАММА КОРРЕКЦИОННОЙ РАБОТЫ</w:t>
      </w:r>
      <w:bookmarkEnd w:id="1082"/>
    </w:p>
    <w:p w14:paraId="2FBB05F9" w14:textId="77777777" w:rsidR="00C6278E" w:rsidRPr="006F4BBE" w:rsidRDefault="00C6278E" w:rsidP="00287D0F">
      <w:pPr>
        <w:rPr>
          <w:lang w:val="ru-RU"/>
        </w:rPr>
      </w:pPr>
    </w:p>
    <w:p w14:paraId="34E0FE4B" w14:textId="0371127E" w:rsidR="00C6278E" w:rsidRPr="006F4BBE" w:rsidRDefault="00C6278E" w:rsidP="00287D0F">
      <w:pPr>
        <w:rPr>
          <w:lang w:val="ru-RU"/>
        </w:rPr>
      </w:pPr>
      <w:r w:rsidRPr="006F4BBE">
        <w:rPr>
          <w:lang w:val="ru-RU"/>
        </w:rPr>
        <w:t>В соответствие с АООП ООО</w:t>
      </w:r>
      <w:r w:rsidR="001C213F">
        <w:rPr>
          <w:lang w:val="ru-RU"/>
        </w:rPr>
        <w:t xml:space="preserve"> обучающихся с</w:t>
      </w:r>
      <w:r w:rsidRPr="006F4BBE">
        <w:rPr>
          <w:lang w:val="ru-RU"/>
        </w:rPr>
        <w:t xml:space="preserve"> РАС вариант 1.</w:t>
      </w:r>
    </w:p>
    <w:p w14:paraId="36885F1C" w14:textId="77777777" w:rsidR="005A0F58" w:rsidRPr="006F4BBE" w:rsidRDefault="005A0F58" w:rsidP="00287D0F">
      <w:pPr>
        <w:rPr>
          <w:lang w:val="ru-RU"/>
        </w:rPr>
      </w:pPr>
    </w:p>
    <w:p w14:paraId="28B5832D" w14:textId="77777777" w:rsidR="00C6278E" w:rsidRPr="006F4BBE" w:rsidRDefault="00C6278E" w:rsidP="00287D0F">
      <w:pPr>
        <w:rPr>
          <w:lang w:val="ru-RU"/>
        </w:rPr>
      </w:pPr>
    </w:p>
    <w:p w14:paraId="5A761E8B" w14:textId="77777777" w:rsidR="00FF27CE" w:rsidRPr="006F4BBE" w:rsidRDefault="00FF27CE">
      <w:pPr>
        <w:widowControl/>
        <w:autoSpaceDE/>
        <w:autoSpaceDN/>
        <w:ind w:firstLine="0"/>
        <w:jc w:val="left"/>
        <w:rPr>
          <w:lang w:val="ru-RU"/>
        </w:rPr>
      </w:pPr>
      <w:bookmarkStart w:id="1083" w:name="_Toc97148989"/>
      <w:r w:rsidRPr="006F4BBE">
        <w:rPr>
          <w:lang w:val="ru-RU"/>
        </w:rPr>
        <w:br w:type="page"/>
      </w:r>
    </w:p>
    <w:p w14:paraId="56760C32" w14:textId="5BFD2310" w:rsidR="00C6278E" w:rsidRPr="006F4BBE" w:rsidRDefault="00C6278E" w:rsidP="00FF27CE">
      <w:pPr>
        <w:pStyle w:val="2"/>
        <w:rPr>
          <w:lang w:val="ru-RU"/>
        </w:rPr>
      </w:pPr>
      <w:bookmarkStart w:id="1084" w:name="_Toc99051250"/>
      <w:r w:rsidRPr="006F4BBE">
        <w:rPr>
          <w:lang w:val="ru-RU"/>
        </w:rPr>
        <w:lastRenderedPageBreak/>
        <w:t xml:space="preserve">3.3. ОРГАНИЗАЦИОННЫЙ РАЗДЕЛ АДАПТИРОВАННОЙ </w:t>
      </w:r>
      <w:r w:rsidR="00803480">
        <w:rPr>
          <w:lang w:val="ru-RU"/>
        </w:rPr>
        <w:t xml:space="preserve">ОСНОВНОЙ ОБРАЗОВАТЕЛЬНОЙ </w:t>
      </w:r>
      <w:r w:rsidRPr="006F4BBE">
        <w:rPr>
          <w:lang w:val="ru-RU"/>
        </w:rPr>
        <w:t>ПРОГРАММЫ ОСНОВНОГО ОБЩЕГО ОБРАЗОВАНИЯ ДЛЯ ОБУЧАЮЩИХСЯ С РАС</w:t>
      </w:r>
      <w:bookmarkEnd w:id="1083"/>
      <w:bookmarkEnd w:id="1084"/>
    </w:p>
    <w:p w14:paraId="09BEB282" w14:textId="77777777" w:rsidR="00C6278E" w:rsidRPr="006F4BBE" w:rsidRDefault="00C6278E" w:rsidP="00287D0F">
      <w:pPr>
        <w:rPr>
          <w:lang w:val="ru-RU"/>
        </w:rPr>
      </w:pPr>
    </w:p>
    <w:p w14:paraId="73D2DE9E" w14:textId="4DD4232D" w:rsidR="00C6278E" w:rsidRPr="006F4BBE" w:rsidRDefault="00C6278E" w:rsidP="00FF27CE">
      <w:pPr>
        <w:pStyle w:val="3"/>
        <w:rPr>
          <w:bCs/>
          <w:lang w:val="ru-RU"/>
        </w:rPr>
      </w:pPr>
      <w:bookmarkStart w:id="1085" w:name="_Toc97148990"/>
      <w:bookmarkStart w:id="1086" w:name="_Toc99051251"/>
      <w:r w:rsidRPr="006F4BBE">
        <w:rPr>
          <w:lang w:val="ru-RU"/>
        </w:rPr>
        <w:t xml:space="preserve">3.3.1. УЧЕБНЫЙ ПЛАН АДАПТИРОВАННОЙ </w:t>
      </w:r>
      <w:r w:rsidR="00D6677D">
        <w:rPr>
          <w:lang w:val="ru-RU"/>
        </w:rPr>
        <w:t xml:space="preserve">ОСНОВНОЙ ОБРАЗОВАТЕЛЬНОЙ </w:t>
      </w:r>
      <w:r w:rsidRPr="006F4BBE">
        <w:rPr>
          <w:lang w:val="ru-RU"/>
        </w:rPr>
        <w:t>ПРОГРАММЫ ОСНОВНОГО ОБЩЕГО ОБРАЗОВАНИЯ ДЛЯ ОБУЧАЮЩИХСЯ С РАС</w:t>
      </w:r>
      <w:bookmarkEnd w:id="1085"/>
      <w:bookmarkEnd w:id="1086"/>
    </w:p>
    <w:p w14:paraId="1668F240" w14:textId="77777777" w:rsidR="00FF27CE" w:rsidRPr="006F4BBE" w:rsidRDefault="00FF27CE" w:rsidP="00287D0F">
      <w:pPr>
        <w:rPr>
          <w:lang w:val="ru-RU"/>
        </w:rPr>
      </w:pPr>
    </w:p>
    <w:p w14:paraId="7BB358D8" w14:textId="007EAABE" w:rsidR="00C6278E" w:rsidRPr="006F4BBE" w:rsidRDefault="00C6278E" w:rsidP="00287D0F">
      <w:pPr>
        <w:rPr>
          <w:lang w:val="ru-RU"/>
        </w:rPr>
      </w:pPr>
      <w:r w:rsidRPr="006F4BBE">
        <w:rPr>
          <w:lang w:val="ru-RU"/>
        </w:rPr>
        <w:t>Учебный план основного общего образования, включающий план внеурочной деятельности, в том числе, специальных (коррекционных) предметов, курсов в соответствии с Программой коррекционной работы, является основным организационным механизмам реализации АООП ООО обучающихся с РАС. Вариант 2 АООП ООО обучающихся с РАС предполагает пролонгированные сроки освоения обучающимися с РАС основной образовательной программы основного общего образования (6 лет).</w:t>
      </w:r>
    </w:p>
    <w:p w14:paraId="2A6443A4" w14:textId="4CD543CC" w:rsidR="00C6278E" w:rsidRPr="006F4BBE" w:rsidRDefault="006E3E6D" w:rsidP="00287D0F">
      <w:pPr>
        <w:rPr>
          <w:lang w:val="ru-RU"/>
        </w:rPr>
      </w:pPr>
      <w:r>
        <w:rPr>
          <w:lang w:val="ru-RU"/>
        </w:rPr>
        <w:t>У</w:t>
      </w:r>
      <w:r w:rsidR="00C6278E" w:rsidRPr="006F4BBE">
        <w:rPr>
          <w:lang w:val="ru-RU"/>
        </w:rPr>
        <w:t>чебный план:</w:t>
      </w:r>
    </w:p>
    <w:p w14:paraId="6383B714" w14:textId="226B9308" w:rsidR="00C6278E" w:rsidRPr="006F4BBE" w:rsidRDefault="004B66F1" w:rsidP="00287D0F">
      <w:pPr>
        <w:rPr>
          <w:lang w:val="ru-RU"/>
        </w:rPr>
      </w:pPr>
      <w:r>
        <w:rPr>
          <w:lang w:val="ru-RU"/>
        </w:rPr>
        <w:t xml:space="preserve">- </w:t>
      </w:r>
      <w:r w:rsidR="00C6278E" w:rsidRPr="006F4BBE">
        <w:rPr>
          <w:lang w:val="ru-RU"/>
        </w:rPr>
        <w:t>фиксирует максимальный объем учебной нагрузки обучающихся;</w:t>
      </w:r>
    </w:p>
    <w:p w14:paraId="4F136590" w14:textId="1E0D1CFE" w:rsidR="00C6278E" w:rsidRPr="006F4BBE" w:rsidRDefault="004B66F1" w:rsidP="00287D0F">
      <w:pPr>
        <w:rPr>
          <w:lang w:val="ru-RU"/>
        </w:rPr>
      </w:pPr>
      <w:r>
        <w:rPr>
          <w:lang w:val="ru-RU"/>
        </w:rPr>
        <w:t xml:space="preserve">- </w:t>
      </w:r>
      <w:r w:rsidR="00C6278E" w:rsidRPr="006F4BBE">
        <w:rPr>
          <w:lang w:val="ru-RU"/>
        </w:rPr>
        <w:t>определяет (регламентирует) перечень учебных предметов, курсов и время, отводимое на их освоение и организацию;</w:t>
      </w:r>
    </w:p>
    <w:p w14:paraId="362C2359" w14:textId="30EABA42" w:rsidR="00C6278E" w:rsidRPr="006F4BBE" w:rsidRDefault="004B66F1" w:rsidP="00287D0F">
      <w:pPr>
        <w:rPr>
          <w:lang w:val="ru-RU"/>
        </w:rPr>
      </w:pPr>
      <w:r>
        <w:rPr>
          <w:lang w:val="ru-RU"/>
        </w:rPr>
        <w:t xml:space="preserve">- </w:t>
      </w:r>
      <w:r w:rsidR="00C6278E" w:rsidRPr="006F4BBE">
        <w:rPr>
          <w:lang w:val="ru-RU"/>
        </w:rPr>
        <w:t xml:space="preserve">распределяет учебные предметы, курсы, модули по классам и учебным годам. </w:t>
      </w:r>
    </w:p>
    <w:p w14:paraId="5654E599" w14:textId="77777777" w:rsidR="00C6278E" w:rsidRPr="006F4BBE" w:rsidRDefault="00C6278E" w:rsidP="00287D0F">
      <w:pPr>
        <w:rPr>
          <w:lang w:val="ru-RU"/>
        </w:rPr>
      </w:pPr>
      <w:r w:rsidRPr="006F4BBE">
        <w:rPr>
          <w:lang w:val="ru-RU"/>
        </w:rPr>
        <w:t>Учебный план обеспечивает в случаях, предусмотренных законодательством Российской Федерации в области образования, возможность обучения на государственных языках субъектов Российской Федерации, а также возможность их изучения, и устанавливают количество занятий, отводимых на их изучение, по классам (годам) обучения.</w:t>
      </w:r>
    </w:p>
    <w:p w14:paraId="11F8F760" w14:textId="56B52A13" w:rsidR="00C6278E" w:rsidRPr="006F4BBE" w:rsidRDefault="006E3E6D" w:rsidP="00287D0F">
      <w:pPr>
        <w:rPr>
          <w:lang w:val="ru-RU"/>
        </w:rPr>
      </w:pPr>
      <w:r>
        <w:rPr>
          <w:lang w:val="ru-RU"/>
        </w:rPr>
        <w:t>У</w:t>
      </w:r>
      <w:r w:rsidR="00C6278E" w:rsidRPr="006F4BBE">
        <w:rPr>
          <w:lang w:val="ru-RU"/>
        </w:rPr>
        <w:t>чебный план состоит из двух частей: обязательной части и части, формируемой участниками образовательных отношений.</w:t>
      </w:r>
    </w:p>
    <w:p w14:paraId="1736DAB8" w14:textId="77777777" w:rsidR="00C6278E" w:rsidRPr="006F4BBE" w:rsidRDefault="00C6278E" w:rsidP="00287D0F">
      <w:pPr>
        <w:rPr>
          <w:lang w:val="ru-RU" w:eastAsia="ru-RU"/>
        </w:rPr>
      </w:pPr>
      <w:r w:rsidRPr="006F4BBE">
        <w:rPr>
          <w:i/>
          <w:iCs/>
          <w:lang w:val="ru-RU" w:eastAsia="ru-RU"/>
        </w:rPr>
        <w:t>Обязательная (инвариантная) часть примерного учебного плана</w:t>
      </w:r>
      <w:r w:rsidRPr="006F4BBE">
        <w:rPr>
          <w:lang w:val="ru-RU" w:eastAsia="ru-RU"/>
        </w:rPr>
        <w:t xml:space="preserve">  определяет состав учебных предметов обязательных для всех имеющих по данной программе государственную аккредитацию образовательных организаций, реализующих образовательную программу основного общего образования, и учебное время, отводимое на их изучение по классам (годам)   обучения; отражает содержание образования, которое обеспечивает достижение обучающимися важнейших целей основного общего образования с учетом их особых образовательных потребностей; готовность к продолжению образования на последующих уровнях образования, в том числе, профессионального; наиболее полноценное личностное развитие в соответствии с индивидуальными особенностями; формирование жизненных компетенций, обеспечивающих овладение системой социальных отношений и социальное развитие, а также интеграцию в социальное окружение, формирование здорового образа жизни.</w:t>
      </w:r>
    </w:p>
    <w:p w14:paraId="2E718B34" w14:textId="77777777" w:rsidR="00C6278E" w:rsidRPr="006F4BBE" w:rsidRDefault="00C6278E" w:rsidP="00287D0F">
      <w:pPr>
        <w:rPr>
          <w:lang w:val="ru-RU"/>
        </w:rPr>
      </w:pPr>
      <w:r w:rsidRPr="006F4BBE">
        <w:rPr>
          <w:lang w:val="ru-RU"/>
        </w:rPr>
        <w:t>Образовательная организация самостоятельна в организации образовательного процесса, в выборе деятельности по каждому предмету (проектная деятельность, практические занятия и т. д.).</w:t>
      </w:r>
    </w:p>
    <w:p w14:paraId="54F612DF" w14:textId="77777777" w:rsidR="00C6278E" w:rsidRPr="006F4BBE" w:rsidRDefault="00C6278E" w:rsidP="00287D0F">
      <w:pPr>
        <w:rPr>
          <w:lang w:val="ru-RU" w:eastAsia="ru-RU"/>
        </w:rPr>
      </w:pPr>
      <w:r w:rsidRPr="006F4BBE">
        <w:rPr>
          <w:i/>
          <w:iCs/>
          <w:lang w:val="ru-RU"/>
        </w:rPr>
        <w:t>Часть примерного учебного плана,</w:t>
      </w:r>
      <w:r w:rsidRPr="006F4BBE">
        <w:rPr>
          <w:lang w:val="ru-RU"/>
        </w:rPr>
        <w:t xml:space="preserve"> </w:t>
      </w:r>
      <w:r w:rsidRPr="006F4BBE">
        <w:rPr>
          <w:i/>
          <w:iCs/>
          <w:lang w:val="ru-RU"/>
        </w:rPr>
        <w:t xml:space="preserve">формируемая участниками </w:t>
      </w:r>
      <w:r w:rsidRPr="006F4BBE">
        <w:rPr>
          <w:i/>
          <w:iCs/>
          <w:lang w:val="ru-RU"/>
        </w:rPr>
        <w:lastRenderedPageBreak/>
        <w:t>образовательных отношений,</w:t>
      </w:r>
      <w:r w:rsidRPr="006F4BBE">
        <w:rPr>
          <w:lang w:val="ru-RU" w:eastAsia="ru-RU"/>
        </w:rPr>
        <w:t xml:space="preserve"> определяет время, отводимое на изучение учебных предметов, учебных курсов, учебных модулей по выбору обучающихся, родителей (законных представителей) несовершеннолетних обучающихся, в том числе предусматривающие углубленное изучение учебных предметов, с целью удовлетворения различных интересов обучающихся, потребностей в физическом развитии и совершенствовании, а также учитывающие этнокультурные интересы, особые образовательные потребности обучающихся с  РАС</w:t>
      </w:r>
      <w:r w:rsidRPr="006F4BBE">
        <w:rPr>
          <w:lang w:val="ru-RU"/>
        </w:rPr>
        <w:t>.</w:t>
      </w:r>
    </w:p>
    <w:p w14:paraId="7F3ECBB3" w14:textId="77777777" w:rsidR="00C6278E" w:rsidRPr="006F4BBE" w:rsidRDefault="00C6278E" w:rsidP="00287D0F">
      <w:pPr>
        <w:rPr>
          <w:lang w:val="ru-RU"/>
        </w:rPr>
      </w:pPr>
      <w:r w:rsidRPr="006F4BBE">
        <w:rPr>
          <w:lang w:val="ru-RU"/>
        </w:rPr>
        <w:t>Время, отводимое на данную часть примерного учебного плана, может быть использовано на:</w:t>
      </w:r>
    </w:p>
    <w:p w14:paraId="2719984D" w14:textId="4996F391" w:rsidR="00C6278E" w:rsidRPr="006F4BBE" w:rsidRDefault="004B66F1" w:rsidP="00287D0F">
      <w:pPr>
        <w:rPr>
          <w:lang w:val="ru-RU"/>
        </w:rPr>
      </w:pPr>
      <w:r>
        <w:rPr>
          <w:lang w:val="ru-RU"/>
        </w:rPr>
        <w:t xml:space="preserve">- </w:t>
      </w:r>
      <w:r w:rsidR="00C6278E" w:rsidRPr="006F4BBE">
        <w:rPr>
          <w:lang w:val="ru-RU"/>
        </w:rPr>
        <w:t xml:space="preserve">увеличение учебных часов, предусмотренных на изучение отдельных учебных предметов обязательной части; </w:t>
      </w:r>
    </w:p>
    <w:p w14:paraId="1BF488A2" w14:textId="1EDEE544" w:rsidR="00C6278E" w:rsidRPr="006F4BBE" w:rsidRDefault="004B66F1" w:rsidP="00287D0F">
      <w:pPr>
        <w:rPr>
          <w:lang w:val="ru-RU"/>
        </w:rPr>
      </w:pPr>
      <w:r>
        <w:rPr>
          <w:lang w:val="ru-RU"/>
        </w:rPr>
        <w:t xml:space="preserve">- </w:t>
      </w:r>
      <w:r w:rsidR="00C6278E" w:rsidRPr="006F4BBE">
        <w:rPr>
          <w:lang w:val="ru-RU"/>
        </w:rPr>
        <w:t>введение специально разработанных учебных курсов, в том числе, этнокультурных, а также обеспечивающих особые образовательные потребности обучающихся с РАС;</w:t>
      </w:r>
    </w:p>
    <w:p w14:paraId="0F2A6D58" w14:textId="006ECA74" w:rsidR="00C6278E" w:rsidRPr="006F4BBE" w:rsidRDefault="004B66F1" w:rsidP="00287D0F">
      <w:pPr>
        <w:rPr>
          <w:lang w:val="ru-RU"/>
        </w:rPr>
      </w:pPr>
      <w:r>
        <w:rPr>
          <w:lang w:val="ru-RU"/>
        </w:rPr>
        <w:t xml:space="preserve">- </w:t>
      </w:r>
      <w:r w:rsidR="00C6278E" w:rsidRPr="006F4BBE">
        <w:rPr>
          <w:lang w:val="ru-RU"/>
        </w:rPr>
        <w:t>другие виды учебной, воспитательной, спортивной и иной деятельности обучающихся.</w:t>
      </w:r>
    </w:p>
    <w:p w14:paraId="69B18F2D" w14:textId="77777777" w:rsidR="00C6278E" w:rsidRPr="006F4BBE" w:rsidRDefault="00C6278E" w:rsidP="00287D0F">
      <w:pPr>
        <w:rPr>
          <w:lang w:val="ru-RU"/>
        </w:rPr>
      </w:pPr>
      <w:r w:rsidRPr="006F4BBE">
        <w:rPr>
          <w:lang w:val="ru-RU"/>
        </w:rPr>
        <w:t xml:space="preserve">Для развития потенциала тех обучающихся с РАС, которые в силу особенностей психофизического развития испытывают трудности в усвоении отдельных учебных предметов или, наоборот, проявляют особые способности (одаренность) в их овладении, могут разрабатываться с участием родителей (законных представителей) индивидуальные учебные планы, в рамках которых формируется индивидуальная траектория развития обучающегося (содержание учебных предметов, курсов, модулей, темп и формы образования). Реализация индивидуальных учебных планов, программ сопровождается </w:t>
      </w:r>
      <w:proofErr w:type="spellStart"/>
      <w:r w:rsidRPr="006F4BBE">
        <w:rPr>
          <w:lang w:val="ru-RU"/>
        </w:rPr>
        <w:t>тьюторской</w:t>
      </w:r>
      <w:proofErr w:type="spellEnd"/>
      <w:r w:rsidRPr="006F4BBE">
        <w:rPr>
          <w:lang w:val="ru-RU"/>
        </w:rPr>
        <w:t xml:space="preserve"> поддержкой.</w:t>
      </w:r>
    </w:p>
    <w:p w14:paraId="5BCE92C1" w14:textId="45B8E9C7" w:rsidR="00C6278E" w:rsidRPr="006F4BBE" w:rsidRDefault="00C6278E" w:rsidP="00287D0F">
      <w:pPr>
        <w:rPr>
          <w:lang w:val="ru-RU"/>
        </w:rPr>
      </w:pPr>
      <w:r w:rsidRPr="006F4BBE">
        <w:rPr>
          <w:lang w:val="ru-RU"/>
        </w:rPr>
        <w:t>Продолжительность учебного года на уровне основного общего образования составляет 34 недели.</w:t>
      </w:r>
      <w:r w:rsidR="004B66F1">
        <w:rPr>
          <w:lang w:val="ru-RU"/>
        </w:rPr>
        <w:t xml:space="preserve"> </w:t>
      </w:r>
      <w:r w:rsidRPr="006F4BBE">
        <w:rPr>
          <w:lang w:val="ru-RU"/>
        </w:rPr>
        <w:t xml:space="preserve">Для реализации АООП ООО обучающихся с РАС рекомендована 5-дневная учебная неделя. </w:t>
      </w:r>
    </w:p>
    <w:p w14:paraId="1EE0D50D" w14:textId="77777777" w:rsidR="00C6278E" w:rsidRPr="006F4BBE" w:rsidRDefault="00C6278E" w:rsidP="00287D0F">
      <w:pPr>
        <w:rPr>
          <w:lang w:val="ru-RU"/>
        </w:rPr>
      </w:pPr>
      <w:r w:rsidRPr="006F4BBE">
        <w:rPr>
          <w:lang w:val="ru-RU"/>
        </w:rPr>
        <w:t xml:space="preserve">Общий объем аудиторных занятий в случае увеличения сроков обучения на 1 год не может составлять менее </w:t>
      </w:r>
      <w:r w:rsidRPr="006F4BBE">
        <w:rPr>
          <w:b/>
          <w:bCs/>
          <w:lang w:val="ru-RU"/>
        </w:rPr>
        <w:t>6018</w:t>
      </w:r>
      <w:r w:rsidRPr="006F4BBE">
        <w:rPr>
          <w:lang w:val="ru-RU"/>
        </w:rPr>
        <w:t xml:space="preserve"> часов за </w:t>
      </w:r>
      <w:r w:rsidRPr="006F4BBE">
        <w:rPr>
          <w:b/>
          <w:bCs/>
          <w:lang w:val="ru-RU"/>
        </w:rPr>
        <w:t>6 лет обучения.</w:t>
      </w:r>
    </w:p>
    <w:p w14:paraId="325A0C85" w14:textId="77777777" w:rsidR="00C6278E" w:rsidRPr="006F4BBE" w:rsidRDefault="00C6278E" w:rsidP="00287D0F">
      <w:pPr>
        <w:rPr>
          <w:lang w:val="ru-RU"/>
        </w:rPr>
      </w:pPr>
      <w:r w:rsidRPr="006F4BBE">
        <w:rPr>
          <w:lang w:val="ru-RU"/>
        </w:rPr>
        <w:t>Продолжительность каникул в течение учебного года составляет не менее 30 календарных дней, летом – не менее 8 недель.</w:t>
      </w:r>
    </w:p>
    <w:p w14:paraId="439F1804" w14:textId="77777777" w:rsidR="00C6278E" w:rsidRPr="006F4BBE" w:rsidRDefault="00C6278E" w:rsidP="00287D0F">
      <w:pPr>
        <w:rPr>
          <w:lang w:val="ru-RU"/>
        </w:rPr>
      </w:pPr>
      <w:r w:rsidRPr="006F4BBE">
        <w:rPr>
          <w:lang w:val="ru-RU"/>
        </w:rPr>
        <w:t xml:space="preserve">Продолжительность урока на </w:t>
      </w:r>
      <w:r w:rsidRPr="006F4BBE">
        <w:rPr>
          <w:shd w:val="clear" w:color="auto" w:fill="FFFFFF"/>
          <w:lang w:val="ru-RU"/>
        </w:rPr>
        <w:t>уровне основного общего образования</w:t>
      </w:r>
      <w:r w:rsidRPr="006F4BBE">
        <w:rPr>
          <w:lang w:val="ru-RU"/>
        </w:rPr>
        <w:t xml:space="preserve"> составляет 40–45 минут.</w:t>
      </w:r>
    </w:p>
    <w:p w14:paraId="49693927" w14:textId="77777777" w:rsidR="00C6278E" w:rsidRPr="006F4BBE" w:rsidRDefault="00C6278E" w:rsidP="00287D0F">
      <w:pPr>
        <w:rPr>
          <w:lang w:val="ru-RU"/>
        </w:rPr>
      </w:pPr>
      <w:r w:rsidRPr="006F4BBE">
        <w:rPr>
          <w:lang w:val="ru-RU"/>
        </w:rPr>
        <w:t>Формы организации образовательного процесса, чередование учебной и внеурочной деятельности в рамках реализации данного варианта адаптированной основной общеобразовательной программы основного общего образования определяет образовательная организация.</w:t>
      </w:r>
    </w:p>
    <w:p w14:paraId="64C275FE" w14:textId="77777777" w:rsidR="00C6278E" w:rsidRPr="006F4BBE" w:rsidRDefault="00C6278E" w:rsidP="00287D0F">
      <w:pPr>
        <w:rPr>
          <w:lang w:val="ru-RU"/>
        </w:rPr>
      </w:pPr>
      <w:r w:rsidRPr="006F4BBE">
        <w:rPr>
          <w:lang w:val="ru-RU"/>
        </w:rPr>
        <w:t xml:space="preserve">Количество часов, отведенных на освоение обучающимися учебного плана, состоящего из обязательной части и части, формируемой участниками образовательных отношений, в совокупности не превышает величину максимально допустимой недельной образовательной нагрузки </w:t>
      </w:r>
      <w:r w:rsidRPr="006F4BBE">
        <w:rPr>
          <w:spacing w:val="2"/>
          <w:lang w:val="ru-RU"/>
        </w:rPr>
        <w:t xml:space="preserve">обучающихся в соответствии с действующими </w:t>
      </w:r>
      <w:r w:rsidRPr="006F4BBE">
        <w:rPr>
          <w:lang w:val="ru-RU"/>
        </w:rPr>
        <w:t>санитарно-эпидемиологическими требованиями к условиям и организации обучения в общеобразовательных организациях.</w:t>
      </w:r>
      <w:r w:rsidRPr="006F4BBE">
        <w:rPr>
          <w:spacing w:val="2"/>
          <w:lang w:val="ru-RU"/>
        </w:rPr>
        <w:t xml:space="preserve"> </w:t>
      </w:r>
      <w:r w:rsidRPr="006F4BBE">
        <w:rPr>
          <w:lang w:val="ru-RU"/>
        </w:rPr>
        <w:t xml:space="preserve">Максимальное число часов учебной нагрузки в неделю в неделю в 5, 6 и 7 классах при 5-дневной учебной </w:t>
      </w:r>
      <w:r w:rsidRPr="006F4BBE">
        <w:rPr>
          <w:lang w:val="ru-RU"/>
        </w:rPr>
        <w:lastRenderedPageBreak/>
        <w:t>неделе и 34 учебных неделях составляет 29, 30 и 32 часа соответственно. Максимальное число часов в неделю в 8 и 9 классах составляет 33 часа. Пролонгированное обучение (6 год обучения на уровне основного общего образования)</w:t>
      </w:r>
    </w:p>
    <w:p w14:paraId="13356F89" w14:textId="77777777" w:rsidR="00C6278E" w:rsidRPr="006F4BBE" w:rsidRDefault="00C6278E" w:rsidP="00287D0F">
      <w:pPr>
        <w:rPr>
          <w:lang w:val="ru-RU"/>
        </w:rPr>
      </w:pPr>
      <w:r w:rsidRPr="006F4BBE">
        <w:rPr>
          <w:lang w:val="ru-RU"/>
        </w:rPr>
        <w:t>Примерный недельный учебный план является ориентиром при разработке учебного плана образовательной организации, реализующей АООП ООО обучающихся с РАС, в котором отражаются и конкретизируются основные показатели учебного плана:</w:t>
      </w:r>
    </w:p>
    <w:p w14:paraId="0404A195" w14:textId="61ED47A7" w:rsidR="00C6278E" w:rsidRPr="006F4BBE" w:rsidRDefault="00BD6D2B" w:rsidP="00287D0F">
      <w:pPr>
        <w:rPr>
          <w:lang w:val="ru-RU"/>
        </w:rPr>
      </w:pPr>
      <w:r w:rsidRPr="006F4BBE">
        <w:rPr>
          <w:lang w:val="ru-RU"/>
        </w:rPr>
        <w:t>–</w:t>
      </w:r>
      <w:r w:rsidR="004B66F1">
        <w:rPr>
          <w:lang w:val="ru-RU"/>
        </w:rPr>
        <w:t xml:space="preserve"> </w:t>
      </w:r>
      <w:r w:rsidR="00C6278E" w:rsidRPr="006F4BBE">
        <w:rPr>
          <w:lang w:val="ru-RU"/>
        </w:rPr>
        <w:t>состав учебных предметов;</w:t>
      </w:r>
    </w:p>
    <w:p w14:paraId="40B77731" w14:textId="66E2B76B" w:rsidR="00C6278E" w:rsidRPr="006F4BBE" w:rsidRDefault="00BD6D2B" w:rsidP="00287D0F">
      <w:pPr>
        <w:rPr>
          <w:lang w:val="ru-RU"/>
        </w:rPr>
      </w:pPr>
      <w:r w:rsidRPr="006F4BBE">
        <w:rPr>
          <w:lang w:val="ru-RU"/>
        </w:rPr>
        <w:t>–</w:t>
      </w:r>
      <w:r w:rsidR="004B66F1">
        <w:rPr>
          <w:lang w:val="ru-RU"/>
        </w:rPr>
        <w:t xml:space="preserve"> </w:t>
      </w:r>
      <w:r w:rsidR="00C6278E" w:rsidRPr="006F4BBE">
        <w:rPr>
          <w:lang w:val="ru-RU"/>
        </w:rPr>
        <w:t>недельное распределение учебного времени, отводимого на освоение содержания образования по классам и учебным предметам;</w:t>
      </w:r>
    </w:p>
    <w:p w14:paraId="59647721" w14:textId="22A37756" w:rsidR="00C6278E" w:rsidRPr="006F4BBE" w:rsidRDefault="00BD6D2B" w:rsidP="00287D0F">
      <w:pPr>
        <w:rPr>
          <w:lang w:val="ru-RU"/>
        </w:rPr>
      </w:pPr>
      <w:r w:rsidRPr="006F4BBE">
        <w:rPr>
          <w:lang w:val="ru-RU"/>
        </w:rPr>
        <w:t>–</w:t>
      </w:r>
      <w:r w:rsidR="004B66F1">
        <w:rPr>
          <w:lang w:val="ru-RU"/>
        </w:rPr>
        <w:t xml:space="preserve"> </w:t>
      </w:r>
      <w:r w:rsidR="00C6278E" w:rsidRPr="006F4BBE">
        <w:rPr>
          <w:lang w:val="ru-RU"/>
        </w:rPr>
        <w:t>максимально допустимая недельная нагрузка обучающихся и максимальная нагрузка с учетом деления классов на группы;</w:t>
      </w:r>
    </w:p>
    <w:p w14:paraId="7E3B0F24" w14:textId="7425F48F" w:rsidR="00C6278E" w:rsidRPr="006F4BBE" w:rsidRDefault="00BD6D2B" w:rsidP="00287D0F">
      <w:pPr>
        <w:rPr>
          <w:lang w:val="ru-RU"/>
        </w:rPr>
      </w:pPr>
      <w:r w:rsidRPr="006F4BBE">
        <w:rPr>
          <w:lang w:val="ru-RU"/>
        </w:rPr>
        <w:t>–</w:t>
      </w:r>
      <w:r w:rsidR="004B66F1">
        <w:rPr>
          <w:lang w:val="ru-RU"/>
        </w:rPr>
        <w:t xml:space="preserve"> </w:t>
      </w:r>
      <w:r w:rsidR="00C6278E" w:rsidRPr="006F4BBE">
        <w:rPr>
          <w:lang w:val="ru-RU"/>
        </w:rPr>
        <w:t>план комплектования классов.</w:t>
      </w:r>
    </w:p>
    <w:p w14:paraId="3AC0D655" w14:textId="77777777" w:rsidR="00C6278E" w:rsidRPr="006F4BBE" w:rsidRDefault="00C6278E" w:rsidP="00287D0F">
      <w:pPr>
        <w:rPr>
          <w:lang w:val="ru-RU"/>
        </w:rPr>
      </w:pPr>
      <w:r w:rsidRPr="006F4BBE">
        <w:rPr>
          <w:lang w:val="ru-RU"/>
        </w:rPr>
        <w:t xml:space="preserve">Учебный план образовательной организации может также составляться в расчете на весь учебный год или иной период обучения, включая различные недельные учебные планы с учетом специфики календарного учебного графика образовательной организации. Учебные планы могут быть разными в отношении различных классов одной параллели. Также могут создаваться комплексные учебные планы с учетом специфики реализуемых образовательных программ образовательных организаций. </w:t>
      </w:r>
    </w:p>
    <w:p w14:paraId="12EB5745" w14:textId="77777777" w:rsidR="00C6278E" w:rsidRPr="006F4BBE" w:rsidRDefault="00C6278E" w:rsidP="00287D0F">
      <w:pPr>
        <w:rPr>
          <w:lang w:val="ru-RU"/>
        </w:rPr>
      </w:pPr>
      <w:r w:rsidRPr="006F4BBE">
        <w:rPr>
          <w:lang w:val="ru-RU"/>
        </w:rPr>
        <w:t>Учебный план определяет формы проведения промежуточной аттестации отдельной части или всего объема учебного предмета, курса, дисциплины (модуля) образовательной программы, в соответствии с порядком, установленным образовательной организацией. При разработке порядка проведения промежуточной аттестации образовательной организации следует придерживаться рекомендаций Министерства просвещения России и Рособрнадзора по основным подходам к формированию графика оценочных процедур.</w:t>
      </w:r>
    </w:p>
    <w:p w14:paraId="697FA41E" w14:textId="0E933F14" w:rsidR="00C6278E" w:rsidRPr="006F4BBE" w:rsidRDefault="00C6278E" w:rsidP="00287D0F">
      <w:pPr>
        <w:rPr>
          <w:lang w:val="ru-RU"/>
        </w:rPr>
      </w:pPr>
      <w:r w:rsidRPr="006F4BBE">
        <w:rPr>
          <w:lang w:val="ru-RU"/>
        </w:rPr>
        <w:t xml:space="preserve">Суммарный объём домашнего задания по всем предметам для каждого класса не должен превышать продолжительности выполнения: 2 часа </w:t>
      </w:r>
      <w:r w:rsidR="00BD6D2B" w:rsidRPr="006F4BBE">
        <w:rPr>
          <w:lang w:val="ru-RU"/>
        </w:rPr>
        <w:t>–</w:t>
      </w:r>
      <w:r w:rsidRPr="006F4BBE">
        <w:rPr>
          <w:lang w:val="ru-RU"/>
        </w:rPr>
        <w:t xml:space="preserve"> для 5 класса, 2,5 часа </w:t>
      </w:r>
      <w:r w:rsidR="00BD6D2B" w:rsidRPr="006F4BBE">
        <w:rPr>
          <w:lang w:val="ru-RU"/>
        </w:rPr>
        <w:t>–</w:t>
      </w:r>
      <w:r w:rsidRPr="006F4BBE">
        <w:rPr>
          <w:lang w:val="ru-RU"/>
        </w:rPr>
        <w:t xml:space="preserve"> для 6</w:t>
      </w:r>
      <w:r w:rsidR="00BD6D2B" w:rsidRPr="006F4BBE">
        <w:rPr>
          <w:lang w:val="ru-RU"/>
        </w:rPr>
        <w:t>–</w:t>
      </w:r>
      <w:r w:rsidRPr="006F4BBE">
        <w:rPr>
          <w:lang w:val="ru-RU"/>
        </w:rPr>
        <w:t xml:space="preserve">8 классов, 3,5 часа </w:t>
      </w:r>
      <w:r w:rsidR="00BD6D2B" w:rsidRPr="006F4BBE">
        <w:rPr>
          <w:lang w:val="ru-RU"/>
        </w:rPr>
        <w:t>–</w:t>
      </w:r>
      <w:r w:rsidRPr="006F4BBE">
        <w:rPr>
          <w:lang w:val="ru-RU"/>
        </w:rPr>
        <w:t xml:space="preserve"> для 9</w:t>
      </w:r>
      <w:r w:rsidR="00BD6D2B" w:rsidRPr="006F4BBE">
        <w:rPr>
          <w:lang w:val="ru-RU"/>
        </w:rPr>
        <w:t>–</w:t>
      </w:r>
      <w:r w:rsidRPr="006F4BBE">
        <w:rPr>
          <w:lang w:val="ru-RU"/>
        </w:rPr>
        <w:t>11 классов. Образовательной организацией осуществляется координация и контроль объёма домашнего задания учащихся каждого класса на уровне основного общего образования.</w:t>
      </w:r>
    </w:p>
    <w:p w14:paraId="60C7F9A0" w14:textId="77777777" w:rsidR="00C6278E" w:rsidRPr="006F4BBE" w:rsidRDefault="00C6278E" w:rsidP="00287D0F">
      <w:pPr>
        <w:rPr>
          <w:lang w:val="ru-RU"/>
        </w:rPr>
      </w:pPr>
      <w:r w:rsidRPr="006F4BBE">
        <w:rPr>
          <w:lang w:val="ru-RU"/>
        </w:rPr>
        <w:t xml:space="preserve">В учебном плане могут быть также отражены различные формы организации учебных занятий, формы промежуточной аттестации в соответствии с методическими системами и образовательными технологиями, используемыми образовательной организацией (уроки, практикумы, проектные задания, исследовательские модули, тренинги, погружения, самостоятельные и лабораторные работы обучающихся и пр.). </w:t>
      </w:r>
    </w:p>
    <w:p w14:paraId="72C04A16" w14:textId="77777777" w:rsidR="00C6278E" w:rsidRPr="006F4BBE" w:rsidRDefault="00C6278E" w:rsidP="00287D0F">
      <w:pPr>
        <w:rPr>
          <w:lang w:val="ru-RU"/>
        </w:rPr>
      </w:pPr>
      <w:r w:rsidRPr="006F4BBE">
        <w:rPr>
          <w:lang w:val="ru-RU"/>
        </w:rPr>
        <w:t xml:space="preserve">В учебный план АООП ООО обучающихся с РАС, помимо обязательной части и части, формируемой участниками образовательных отношений, целесообразно включить план, регламентирующий занятия внеурочной деятельности, на которых реализуются мероприятия Программы коррекционной работы для обучающихся с РАС.   </w:t>
      </w:r>
    </w:p>
    <w:p w14:paraId="55E71B76" w14:textId="77777777" w:rsidR="00C6278E" w:rsidRPr="006F4BBE" w:rsidRDefault="00C6278E" w:rsidP="00287D0F">
      <w:pPr>
        <w:rPr>
          <w:lang w:val="ru-RU"/>
        </w:rPr>
      </w:pPr>
      <w:r w:rsidRPr="006F4BBE">
        <w:rPr>
          <w:lang w:val="ru-RU"/>
        </w:rPr>
        <w:t xml:space="preserve">План внеурочной деятельности определяет состав и структуру направлений, </w:t>
      </w:r>
      <w:r w:rsidRPr="006F4BBE">
        <w:rPr>
          <w:lang w:val="ru-RU"/>
        </w:rPr>
        <w:lastRenderedPageBreak/>
        <w:t>формы организации, объем внеурочной деятельности на уровне основного общего образования (до 1750 часов за пять лет обучения) с учетом интересов обучающихся и возможностей организации, осуществляющей образовательную деятельность. Внеурочная деятельность</w:t>
      </w:r>
      <w:r w:rsidRPr="006F4BBE">
        <w:rPr>
          <w:b/>
          <w:lang w:val="ru-RU"/>
        </w:rPr>
        <w:t xml:space="preserve"> </w:t>
      </w:r>
      <w:r w:rsidRPr="006F4BBE">
        <w:rPr>
          <w:lang w:val="ru-RU"/>
        </w:rPr>
        <w:t xml:space="preserve">в соответствии с требованиями ФГОС ООО организуется по основным направлениям развития личности (духовно-нравственное, социальное, </w:t>
      </w:r>
      <w:proofErr w:type="spellStart"/>
      <w:r w:rsidRPr="006F4BBE">
        <w:rPr>
          <w:lang w:val="ru-RU"/>
        </w:rPr>
        <w:t>общеинтеллектуальное</w:t>
      </w:r>
      <w:proofErr w:type="spellEnd"/>
      <w:r w:rsidRPr="006F4BBE">
        <w:rPr>
          <w:lang w:val="ru-RU"/>
        </w:rPr>
        <w:t>, общекультурное, спортивно-оздоровительное и т.</w:t>
      </w:r>
      <w:r w:rsidRPr="006F4BBE">
        <w:t> </w:t>
      </w:r>
      <w:r w:rsidRPr="006F4BBE">
        <w:rPr>
          <w:lang w:val="ru-RU"/>
        </w:rPr>
        <w:t xml:space="preserve">д.). </w:t>
      </w:r>
    </w:p>
    <w:p w14:paraId="1E15663F" w14:textId="77777777" w:rsidR="00C6278E" w:rsidRPr="006F4BBE" w:rsidRDefault="00C6278E" w:rsidP="00287D0F">
      <w:pPr>
        <w:rPr>
          <w:lang w:val="ru-RU"/>
        </w:rPr>
      </w:pPr>
      <w:r w:rsidRPr="006F4BBE">
        <w:rPr>
          <w:lang w:val="ru-RU"/>
        </w:rPr>
        <w:t xml:space="preserve">При организации образовательного процесса на уроках и во внеурочной деятельности реализуется его коррекционно-развивающая направленность в соответствии с особыми образовательными потребностями и индивидуальными особенностям обучающихся с РАС. </w:t>
      </w:r>
    </w:p>
    <w:p w14:paraId="36003356" w14:textId="77777777" w:rsidR="00C6278E" w:rsidRPr="006F4BBE" w:rsidRDefault="00C6278E" w:rsidP="00287D0F">
      <w:pPr>
        <w:rPr>
          <w:lang w:val="ru-RU"/>
        </w:rPr>
      </w:pPr>
      <w:r w:rsidRPr="006F4BBE">
        <w:rPr>
          <w:lang w:val="ru-RU"/>
        </w:rPr>
        <w:t>Время, отведённое на внеурочную деятельность, в том числе, на специальные занятия по Программе коррекционной работы АООП ООО обучающихся с РАС, не учитывается при определении максимально допустимой недельной нагрузки обучающихся.</w:t>
      </w:r>
    </w:p>
    <w:p w14:paraId="40BE49C7" w14:textId="77777777" w:rsidR="00C6278E" w:rsidRPr="006F4BBE" w:rsidRDefault="00C6278E" w:rsidP="00287D0F">
      <w:pPr>
        <w:rPr>
          <w:lang w:val="ru-RU"/>
        </w:rPr>
      </w:pPr>
      <w:r w:rsidRPr="006F4BBE">
        <w:rPr>
          <w:lang w:val="ru-RU"/>
        </w:rPr>
        <w:t>Содержание занятий внеурочной деятельности должно формироваться также с учетом Рабочей программы воспитания, пожеланий обучающихся с РАС и их родителей (законных представителей), и осуществляться посредством различных форм организации, отличных от урочной системы обучения, таких как экскурсии, кружки, секции, круглые столы, конференции, диспуты, школьные научные общества, олимпиады, конкурсы, соревнования, поисковые и научные исследования, общественно полезные практики, коммуникативные клубы и т.д.</w:t>
      </w:r>
    </w:p>
    <w:p w14:paraId="5F212178" w14:textId="77777777" w:rsidR="00C6278E" w:rsidRPr="006F4BBE" w:rsidRDefault="00C6278E" w:rsidP="00287D0F">
      <w:pPr>
        <w:rPr>
          <w:lang w:val="ru-RU"/>
        </w:rPr>
      </w:pPr>
    </w:p>
    <w:p w14:paraId="150DF20E" w14:textId="77777777" w:rsidR="00C6278E" w:rsidRPr="006F4BBE" w:rsidRDefault="00C6278E" w:rsidP="00287D0F">
      <w:pPr>
        <w:rPr>
          <w:lang w:val="ru-RU"/>
        </w:rPr>
      </w:pPr>
      <w:r w:rsidRPr="006F4BBE">
        <w:rPr>
          <w:lang w:val="ru-RU"/>
        </w:rPr>
        <w:t>Расписание в образовательной организации строится с учётом изменения уровня работоспособности в течение учебного дня и учебной недели с соблюдением режима ранжирования предметов по степени сложности. Основой для составления расписания являются нормы Санитарно-эпидемиологических требований к организации воспитания и обучения, отдыха и оздоровления молодежи, действующих на период реализации   АООП ООО обучающихся с РАС. Расписание уроков, обязательных специальных занятий по «Программе коррекционной работы» АООП ООО и занятий внеурочной деятельности являются частью разрабатываемого образовательной организацией индивидуального образовательного маршрута обучающегося с РАС.</w:t>
      </w:r>
    </w:p>
    <w:p w14:paraId="530BC76B" w14:textId="77777777" w:rsidR="00C6278E" w:rsidRPr="006F4BBE" w:rsidRDefault="00C6278E" w:rsidP="00287D0F">
      <w:pPr>
        <w:rPr>
          <w:lang w:val="ru-RU"/>
        </w:rPr>
      </w:pPr>
      <w:r w:rsidRPr="006F4BBE">
        <w:rPr>
          <w:lang w:val="ru-RU"/>
        </w:rPr>
        <w:t>Урочные занятия предметной области «Основы духовно-нравственной культуры народов России» могут проводиться как из часов основной части учебного плана, так и из часов части, формируемой участниками образовательных отношений, а также с учетом планов внеурочной деятельности, программы воспитания обучающихся. Вопросы духовно-нравственной культуры народов России могут рассматриваться при изучении учебных предметов других предметных областей (история, литература, обществознание).</w:t>
      </w:r>
    </w:p>
    <w:p w14:paraId="05EE46E4" w14:textId="77777777" w:rsidR="00C6278E" w:rsidRPr="006F4BBE" w:rsidRDefault="00C6278E" w:rsidP="00287D0F">
      <w:pPr>
        <w:rPr>
          <w:b/>
          <w:bCs/>
          <w:lang w:val="ru-RU"/>
        </w:rPr>
      </w:pPr>
    </w:p>
    <w:p w14:paraId="618D0968" w14:textId="77777777" w:rsidR="00FF27CE" w:rsidRPr="006F4BBE" w:rsidRDefault="00FF27CE">
      <w:pPr>
        <w:widowControl/>
        <w:autoSpaceDE/>
        <w:autoSpaceDN/>
        <w:ind w:firstLine="0"/>
        <w:jc w:val="left"/>
        <w:rPr>
          <w:b/>
          <w:lang w:val="ru-RU"/>
        </w:rPr>
      </w:pPr>
      <w:r w:rsidRPr="006F4BBE">
        <w:rPr>
          <w:b/>
          <w:lang w:val="ru-RU"/>
        </w:rPr>
        <w:br w:type="page"/>
      </w:r>
    </w:p>
    <w:p w14:paraId="5DBB3649" w14:textId="721E83A1" w:rsidR="00E62390" w:rsidRPr="00C06448" w:rsidRDefault="00C6278E" w:rsidP="00E62390">
      <w:pPr>
        <w:ind w:firstLine="0"/>
        <w:jc w:val="center"/>
        <w:rPr>
          <w:b/>
          <w:lang w:val="ru-RU"/>
        </w:rPr>
      </w:pPr>
      <w:r w:rsidRPr="006F4BBE">
        <w:rPr>
          <w:b/>
          <w:lang w:val="ru-RU"/>
        </w:rPr>
        <w:lastRenderedPageBreak/>
        <w:t xml:space="preserve">Примерный недельный учебный план основного общего образования обучающихся с РАС в соответствие с ФГОС </w:t>
      </w:r>
      <w:r w:rsidRPr="00C06448">
        <w:rPr>
          <w:b/>
          <w:lang w:val="ru-RU"/>
        </w:rPr>
        <w:t>ООО</w:t>
      </w:r>
      <w:r w:rsidR="00E62390" w:rsidRPr="00C06448">
        <w:rPr>
          <w:b/>
          <w:lang w:val="ru-RU"/>
        </w:rPr>
        <w:t xml:space="preserve"> </w:t>
      </w:r>
      <w:r w:rsidR="00F87FBA" w:rsidRPr="00C06448">
        <w:rPr>
          <w:b/>
          <w:lang w:val="ru-RU"/>
        </w:rPr>
        <w:t>АООП ООО</w:t>
      </w:r>
    </w:p>
    <w:p w14:paraId="10B5944A" w14:textId="055D0CA8" w:rsidR="00C6278E" w:rsidRPr="00C06448" w:rsidRDefault="00F87FBA" w:rsidP="00E62390">
      <w:pPr>
        <w:ind w:firstLine="0"/>
        <w:jc w:val="center"/>
        <w:rPr>
          <w:b/>
          <w:lang w:val="ru-RU"/>
        </w:rPr>
      </w:pPr>
      <w:r w:rsidRPr="00C06448">
        <w:rPr>
          <w:b/>
          <w:lang w:val="ru-RU"/>
        </w:rPr>
        <w:t>обучающихся с РАС</w:t>
      </w:r>
      <w:r w:rsidR="00E62390" w:rsidRPr="00C06448">
        <w:rPr>
          <w:b/>
          <w:lang w:val="ru-RU"/>
        </w:rPr>
        <w:t xml:space="preserve"> </w:t>
      </w:r>
      <w:r w:rsidR="00C6278E" w:rsidRPr="00C06448">
        <w:rPr>
          <w:b/>
          <w:lang w:val="ru-RU"/>
        </w:rPr>
        <w:t>(вариант 2)</w:t>
      </w:r>
    </w:p>
    <w:tbl>
      <w:tblPr>
        <w:tblStyle w:val="8"/>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3348"/>
        <w:gridCol w:w="2769"/>
        <w:gridCol w:w="470"/>
        <w:gridCol w:w="497"/>
        <w:gridCol w:w="591"/>
        <w:gridCol w:w="684"/>
        <w:gridCol w:w="684"/>
        <w:gridCol w:w="497"/>
        <w:gridCol w:w="890"/>
      </w:tblGrid>
      <w:tr w:rsidR="006F4BBE" w:rsidRPr="00C06448" w14:paraId="545D1648" w14:textId="77777777" w:rsidTr="006D7C44">
        <w:trPr>
          <w:trHeight w:val="540"/>
          <w:jc w:val="center"/>
        </w:trPr>
        <w:tc>
          <w:tcPr>
            <w:tcW w:w="0" w:type="auto"/>
            <w:vMerge w:val="restart"/>
          </w:tcPr>
          <w:p w14:paraId="1259BF10" w14:textId="77777777" w:rsidR="00C6278E" w:rsidRPr="00C06448" w:rsidRDefault="00C6278E" w:rsidP="006D7C44">
            <w:pPr>
              <w:spacing w:after="0" w:line="240" w:lineRule="auto"/>
              <w:ind w:firstLine="0"/>
              <w:rPr>
                <w:b/>
                <w:sz w:val="24"/>
                <w:szCs w:val="24"/>
              </w:rPr>
            </w:pPr>
            <w:proofErr w:type="spellStart"/>
            <w:r w:rsidRPr="00C06448">
              <w:rPr>
                <w:b/>
                <w:sz w:val="24"/>
                <w:szCs w:val="24"/>
              </w:rPr>
              <w:t>Предметные</w:t>
            </w:r>
            <w:proofErr w:type="spellEnd"/>
            <w:r w:rsidRPr="00C06448">
              <w:rPr>
                <w:b/>
                <w:sz w:val="24"/>
                <w:szCs w:val="24"/>
              </w:rPr>
              <w:t xml:space="preserve"> </w:t>
            </w:r>
            <w:proofErr w:type="spellStart"/>
            <w:r w:rsidRPr="00C06448">
              <w:rPr>
                <w:b/>
                <w:sz w:val="24"/>
                <w:szCs w:val="24"/>
              </w:rPr>
              <w:t>области</w:t>
            </w:r>
            <w:proofErr w:type="spellEnd"/>
          </w:p>
        </w:tc>
        <w:tc>
          <w:tcPr>
            <w:tcW w:w="0" w:type="auto"/>
            <w:vMerge w:val="restart"/>
          </w:tcPr>
          <w:p w14:paraId="180392EB" w14:textId="77777777" w:rsidR="00C6278E" w:rsidRPr="00C06448" w:rsidRDefault="00C6278E" w:rsidP="006D7C44">
            <w:pPr>
              <w:spacing w:after="0" w:line="240" w:lineRule="auto"/>
              <w:ind w:firstLine="0"/>
              <w:rPr>
                <w:b/>
                <w:sz w:val="24"/>
                <w:szCs w:val="24"/>
              </w:rPr>
            </w:pPr>
            <w:proofErr w:type="spellStart"/>
            <w:r w:rsidRPr="00C06448">
              <w:rPr>
                <w:b/>
                <w:sz w:val="24"/>
                <w:szCs w:val="24"/>
              </w:rPr>
              <w:t>Учебные</w:t>
            </w:r>
            <w:proofErr w:type="spellEnd"/>
          </w:p>
          <w:p w14:paraId="5C280D7F" w14:textId="77777777" w:rsidR="00C6278E" w:rsidRPr="00C06448" w:rsidRDefault="00A00171" w:rsidP="006D7C44">
            <w:pPr>
              <w:spacing w:after="0" w:line="240" w:lineRule="auto"/>
              <w:ind w:firstLine="0"/>
              <w:rPr>
                <w:b/>
                <w:sz w:val="24"/>
                <w:szCs w:val="24"/>
              </w:rPr>
            </w:pPr>
            <w:proofErr w:type="spellStart"/>
            <w:r w:rsidRPr="00C06448">
              <w:rPr>
                <w:b/>
                <w:sz w:val="24"/>
                <w:szCs w:val="24"/>
              </w:rPr>
              <w:t>П</w:t>
            </w:r>
            <w:r w:rsidR="00C6278E" w:rsidRPr="00C06448">
              <w:rPr>
                <w:b/>
                <w:sz w:val="24"/>
                <w:szCs w:val="24"/>
              </w:rPr>
              <w:t>редметы</w:t>
            </w:r>
            <w:proofErr w:type="spellEnd"/>
            <w:r w:rsidRPr="00C06448">
              <w:rPr>
                <w:b/>
                <w:sz w:val="24"/>
                <w:szCs w:val="24"/>
                <w:lang w:val="ru-RU"/>
              </w:rPr>
              <w:t xml:space="preserve"> / </w:t>
            </w:r>
            <w:proofErr w:type="spellStart"/>
            <w:r w:rsidR="00C6278E" w:rsidRPr="00C06448">
              <w:rPr>
                <w:b/>
                <w:sz w:val="24"/>
                <w:szCs w:val="24"/>
              </w:rPr>
              <w:t>Классы</w:t>
            </w:r>
            <w:proofErr w:type="spellEnd"/>
          </w:p>
        </w:tc>
        <w:tc>
          <w:tcPr>
            <w:tcW w:w="0" w:type="auto"/>
            <w:gridSpan w:val="7"/>
          </w:tcPr>
          <w:p w14:paraId="079AAFF6" w14:textId="77777777" w:rsidR="00C6278E" w:rsidRPr="00C06448" w:rsidRDefault="00C6278E" w:rsidP="006D7C44">
            <w:pPr>
              <w:spacing w:after="0" w:line="240" w:lineRule="auto"/>
              <w:ind w:firstLine="0"/>
              <w:rPr>
                <w:b/>
                <w:sz w:val="24"/>
                <w:szCs w:val="24"/>
              </w:rPr>
            </w:pPr>
            <w:proofErr w:type="spellStart"/>
            <w:r w:rsidRPr="00C06448">
              <w:rPr>
                <w:b/>
                <w:sz w:val="24"/>
                <w:szCs w:val="24"/>
              </w:rPr>
              <w:t>Количество</w:t>
            </w:r>
            <w:proofErr w:type="spellEnd"/>
            <w:r w:rsidRPr="00C06448">
              <w:rPr>
                <w:b/>
                <w:sz w:val="24"/>
                <w:szCs w:val="24"/>
              </w:rPr>
              <w:t xml:space="preserve"> </w:t>
            </w:r>
            <w:proofErr w:type="spellStart"/>
            <w:r w:rsidRPr="00C06448">
              <w:rPr>
                <w:b/>
                <w:sz w:val="24"/>
                <w:szCs w:val="24"/>
              </w:rPr>
              <w:t>часов</w:t>
            </w:r>
            <w:proofErr w:type="spellEnd"/>
            <w:r w:rsidRPr="00C06448">
              <w:rPr>
                <w:b/>
                <w:sz w:val="24"/>
                <w:szCs w:val="24"/>
              </w:rPr>
              <w:t xml:space="preserve"> в </w:t>
            </w:r>
            <w:proofErr w:type="spellStart"/>
            <w:r w:rsidRPr="00C06448">
              <w:rPr>
                <w:b/>
                <w:sz w:val="24"/>
                <w:szCs w:val="24"/>
              </w:rPr>
              <w:t>неделю</w:t>
            </w:r>
            <w:proofErr w:type="spellEnd"/>
          </w:p>
        </w:tc>
      </w:tr>
      <w:tr w:rsidR="006F4BBE" w:rsidRPr="00C06448" w14:paraId="5F72CF8F" w14:textId="77777777" w:rsidTr="006D7C44">
        <w:trPr>
          <w:trHeight w:val="300"/>
          <w:jc w:val="center"/>
        </w:trPr>
        <w:tc>
          <w:tcPr>
            <w:tcW w:w="0" w:type="auto"/>
            <w:vMerge/>
          </w:tcPr>
          <w:p w14:paraId="122C9E8D" w14:textId="77777777" w:rsidR="00C6278E" w:rsidRPr="00C06448" w:rsidRDefault="00C6278E" w:rsidP="006D7C44">
            <w:pPr>
              <w:spacing w:after="0" w:line="240" w:lineRule="auto"/>
              <w:ind w:firstLine="0"/>
              <w:rPr>
                <w:b/>
                <w:sz w:val="24"/>
                <w:szCs w:val="24"/>
              </w:rPr>
            </w:pPr>
          </w:p>
        </w:tc>
        <w:tc>
          <w:tcPr>
            <w:tcW w:w="0" w:type="auto"/>
            <w:vMerge/>
          </w:tcPr>
          <w:p w14:paraId="54CB4B42" w14:textId="77777777" w:rsidR="00C6278E" w:rsidRPr="00C06448" w:rsidRDefault="00C6278E" w:rsidP="006D7C44">
            <w:pPr>
              <w:spacing w:after="0" w:line="240" w:lineRule="auto"/>
              <w:ind w:firstLine="0"/>
              <w:rPr>
                <w:b/>
                <w:sz w:val="24"/>
                <w:szCs w:val="24"/>
              </w:rPr>
            </w:pPr>
          </w:p>
        </w:tc>
        <w:tc>
          <w:tcPr>
            <w:tcW w:w="0" w:type="auto"/>
          </w:tcPr>
          <w:p w14:paraId="1612FA1F" w14:textId="77777777" w:rsidR="00C6278E" w:rsidRPr="00C06448" w:rsidRDefault="00C6278E" w:rsidP="006D7C44">
            <w:pPr>
              <w:spacing w:after="0" w:line="240" w:lineRule="auto"/>
              <w:ind w:firstLine="0"/>
              <w:rPr>
                <w:b/>
                <w:sz w:val="24"/>
                <w:szCs w:val="24"/>
              </w:rPr>
            </w:pPr>
            <w:r w:rsidRPr="00C06448">
              <w:rPr>
                <w:b/>
                <w:sz w:val="24"/>
                <w:szCs w:val="24"/>
              </w:rPr>
              <w:t>V</w:t>
            </w:r>
          </w:p>
        </w:tc>
        <w:tc>
          <w:tcPr>
            <w:tcW w:w="0" w:type="auto"/>
          </w:tcPr>
          <w:p w14:paraId="71123440" w14:textId="77777777" w:rsidR="00C6278E" w:rsidRPr="00C06448" w:rsidRDefault="00C6278E" w:rsidP="006D7C44">
            <w:pPr>
              <w:spacing w:after="0" w:line="240" w:lineRule="auto"/>
              <w:ind w:firstLine="0"/>
              <w:rPr>
                <w:b/>
                <w:sz w:val="24"/>
                <w:szCs w:val="24"/>
              </w:rPr>
            </w:pPr>
            <w:r w:rsidRPr="00C06448">
              <w:rPr>
                <w:b/>
                <w:sz w:val="24"/>
                <w:szCs w:val="24"/>
              </w:rPr>
              <w:t>VI</w:t>
            </w:r>
          </w:p>
        </w:tc>
        <w:tc>
          <w:tcPr>
            <w:tcW w:w="0" w:type="auto"/>
          </w:tcPr>
          <w:p w14:paraId="626B75E8" w14:textId="77777777" w:rsidR="00C6278E" w:rsidRPr="00C06448" w:rsidRDefault="00C6278E" w:rsidP="006D7C44">
            <w:pPr>
              <w:spacing w:after="0" w:line="240" w:lineRule="auto"/>
              <w:ind w:firstLine="0"/>
              <w:rPr>
                <w:b/>
                <w:sz w:val="24"/>
                <w:szCs w:val="24"/>
              </w:rPr>
            </w:pPr>
            <w:r w:rsidRPr="00C06448">
              <w:rPr>
                <w:b/>
                <w:sz w:val="24"/>
                <w:szCs w:val="24"/>
              </w:rPr>
              <w:t>VII</w:t>
            </w:r>
          </w:p>
        </w:tc>
        <w:tc>
          <w:tcPr>
            <w:tcW w:w="0" w:type="auto"/>
          </w:tcPr>
          <w:p w14:paraId="4F972C75" w14:textId="77777777" w:rsidR="00C6278E" w:rsidRPr="00C06448" w:rsidRDefault="00C6278E" w:rsidP="006D7C44">
            <w:pPr>
              <w:spacing w:after="0" w:line="240" w:lineRule="auto"/>
              <w:ind w:firstLine="0"/>
              <w:rPr>
                <w:b/>
                <w:sz w:val="24"/>
                <w:szCs w:val="24"/>
              </w:rPr>
            </w:pPr>
            <w:r w:rsidRPr="00C06448">
              <w:rPr>
                <w:b/>
                <w:sz w:val="24"/>
                <w:szCs w:val="24"/>
              </w:rPr>
              <w:t>VIII</w:t>
            </w:r>
          </w:p>
        </w:tc>
        <w:tc>
          <w:tcPr>
            <w:tcW w:w="0" w:type="auto"/>
          </w:tcPr>
          <w:p w14:paraId="759162E9" w14:textId="77777777" w:rsidR="00C6278E" w:rsidRPr="00C06448" w:rsidRDefault="00C6278E" w:rsidP="006D7C44">
            <w:pPr>
              <w:spacing w:after="0" w:line="240" w:lineRule="auto"/>
              <w:ind w:firstLine="0"/>
              <w:rPr>
                <w:b/>
                <w:sz w:val="24"/>
                <w:szCs w:val="24"/>
              </w:rPr>
            </w:pPr>
            <w:r w:rsidRPr="00C06448">
              <w:rPr>
                <w:b/>
                <w:sz w:val="24"/>
                <w:szCs w:val="24"/>
              </w:rPr>
              <w:t>IX</w:t>
            </w:r>
          </w:p>
        </w:tc>
        <w:tc>
          <w:tcPr>
            <w:tcW w:w="0" w:type="auto"/>
          </w:tcPr>
          <w:p w14:paraId="658C7FC0" w14:textId="77777777" w:rsidR="00C6278E" w:rsidRPr="00C06448" w:rsidRDefault="00C6278E" w:rsidP="006D7C44">
            <w:pPr>
              <w:spacing w:after="0" w:line="240" w:lineRule="auto"/>
              <w:ind w:firstLine="0"/>
              <w:rPr>
                <w:b/>
                <w:sz w:val="24"/>
                <w:szCs w:val="24"/>
              </w:rPr>
            </w:pPr>
            <w:r w:rsidRPr="00C06448">
              <w:rPr>
                <w:b/>
                <w:sz w:val="24"/>
                <w:szCs w:val="24"/>
              </w:rPr>
              <w:t>X</w:t>
            </w:r>
          </w:p>
        </w:tc>
        <w:tc>
          <w:tcPr>
            <w:tcW w:w="0" w:type="auto"/>
          </w:tcPr>
          <w:p w14:paraId="5A0DD35F" w14:textId="77777777" w:rsidR="00C6278E" w:rsidRPr="00C06448" w:rsidRDefault="00C6278E" w:rsidP="006D7C44">
            <w:pPr>
              <w:spacing w:after="0" w:line="240" w:lineRule="auto"/>
              <w:ind w:firstLine="0"/>
              <w:rPr>
                <w:b/>
                <w:sz w:val="24"/>
                <w:szCs w:val="24"/>
              </w:rPr>
            </w:pPr>
            <w:r w:rsidRPr="00C06448">
              <w:rPr>
                <w:b/>
                <w:sz w:val="24"/>
                <w:szCs w:val="24"/>
              </w:rPr>
              <w:t xml:space="preserve">    </w:t>
            </w:r>
            <w:proofErr w:type="spellStart"/>
            <w:r w:rsidRPr="00C06448">
              <w:rPr>
                <w:b/>
                <w:sz w:val="24"/>
                <w:szCs w:val="24"/>
              </w:rPr>
              <w:t>Всего</w:t>
            </w:r>
            <w:proofErr w:type="spellEnd"/>
          </w:p>
        </w:tc>
      </w:tr>
      <w:tr w:rsidR="006F4BBE" w:rsidRPr="00C06448" w14:paraId="41F75FA1" w14:textId="77777777" w:rsidTr="006D7C44">
        <w:trPr>
          <w:trHeight w:val="300"/>
          <w:jc w:val="center"/>
        </w:trPr>
        <w:tc>
          <w:tcPr>
            <w:tcW w:w="0" w:type="auto"/>
            <w:gridSpan w:val="2"/>
          </w:tcPr>
          <w:p w14:paraId="529177F1" w14:textId="77777777" w:rsidR="00C6278E" w:rsidRPr="00C06448" w:rsidRDefault="00C6278E" w:rsidP="006D7C44">
            <w:pPr>
              <w:spacing w:after="0" w:line="240" w:lineRule="auto"/>
              <w:ind w:firstLine="0"/>
              <w:rPr>
                <w:b/>
                <w:bCs/>
                <w:i/>
                <w:sz w:val="24"/>
                <w:szCs w:val="24"/>
              </w:rPr>
            </w:pPr>
            <w:proofErr w:type="spellStart"/>
            <w:r w:rsidRPr="00C06448">
              <w:rPr>
                <w:b/>
                <w:bCs/>
                <w:i/>
                <w:sz w:val="24"/>
                <w:szCs w:val="24"/>
              </w:rPr>
              <w:t>Обязательная</w:t>
            </w:r>
            <w:proofErr w:type="spellEnd"/>
            <w:r w:rsidRPr="00C06448">
              <w:rPr>
                <w:b/>
                <w:bCs/>
                <w:i/>
                <w:sz w:val="24"/>
                <w:szCs w:val="24"/>
              </w:rPr>
              <w:t xml:space="preserve"> </w:t>
            </w:r>
            <w:proofErr w:type="spellStart"/>
            <w:r w:rsidRPr="00C06448">
              <w:rPr>
                <w:b/>
                <w:bCs/>
                <w:i/>
                <w:sz w:val="24"/>
                <w:szCs w:val="24"/>
              </w:rPr>
              <w:t>часть</w:t>
            </w:r>
            <w:proofErr w:type="spellEnd"/>
          </w:p>
        </w:tc>
        <w:tc>
          <w:tcPr>
            <w:tcW w:w="0" w:type="auto"/>
            <w:gridSpan w:val="7"/>
          </w:tcPr>
          <w:p w14:paraId="31B32DF8" w14:textId="77777777" w:rsidR="00C6278E" w:rsidRPr="00C06448" w:rsidRDefault="00C6278E" w:rsidP="006D7C44">
            <w:pPr>
              <w:spacing w:after="0" w:line="240" w:lineRule="auto"/>
              <w:ind w:firstLine="0"/>
              <w:rPr>
                <w:b/>
                <w:sz w:val="24"/>
                <w:szCs w:val="24"/>
              </w:rPr>
            </w:pPr>
          </w:p>
        </w:tc>
      </w:tr>
      <w:tr w:rsidR="006F4BBE" w:rsidRPr="00C06448" w14:paraId="426FCA16" w14:textId="77777777" w:rsidTr="006D7C44">
        <w:trPr>
          <w:trHeight w:val="320"/>
          <w:jc w:val="center"/>
        </w:trPr>
        <w:tc>
          <w:tcPr>
            <w:tcW w:w="0" w:type="auto"/>
            <w:vMerge w:val="restart"/>
          </w:tcPr>
          <w:p w14:paraId="4A1C89D7" w14:textId="77777777" w:rsidR="00C6278E" w:rsidRPr="00C06448" w:rsidRDefault="00C6278E" w:rsidP="006D7C44">
            <w:pPr>
              <w:spacing w:after="0" w:line="240" w:lineRule="auto"/>
              <w:ind w:firstLine="0"/>
              <w:rPr>
                <w:sz w:val="24"/>
                <w:szCs w:val="24"/>
              </w:rPr>
            </w:pPr>
            <w:proofErr w:type="spellStart"/>
            <w:r w:rsidRPr="00C06448">
              <w:rPr>
                <w:sz w:val="24"/>
                <w:szCs w:val="24"/>
              </w:rPr>
              <w:t>Русский</w:t>
            </w:r>
            <w:proofErr w:type="spellEnd"/>
            <w:r w:rsidRPr="00C06448">
              <w:rPr>
                <w:sz w:val="24"/>
                <w:szCs w:val="24"/>
              </w:rPr>
              <w:t xml:space="preserve"> </w:t>
            </w:r>
            <w:proofErr w:type="spellStart"/>
            <w:r w:rsidRPr="00C06448">
              <w:rPr>
                <w:sz w:val="24"/>
                <w:szCs w:val="24"/>
              </w:rPr>
              <w:t>язык</w:t>
            </w:r>
            <w:proofErr w:type="spellEnd"/>
            <w:r w:rsidRPr="00C06448">
              <w:rPr>
                <w:sz w:val="24"/>
                <w:szCs w:val="24"/>
              </w:rPr>
              <w:t xml:space="preserve"> и </w:t>
            </w:r>
            <w:proofErr w:type="spellStart"/>
            <w:r w:rsidRPr="00C06448">
              <w:rPr>
                <w:sz w:val="24"/>
                <w:szCs w:val="24"/>
              </w:rPr>
              <w:t>литература</w:t>
            </w:r>
            <w:proofErr w:type="spellEnd"/>
          </w:p>
        </w:tc>
        <w:tc>
          <w:tcPr>
            <w:tcW w:w="0" w:type="auto"/>
          </w:tcPr>
          <w:p w14:paraId="43E0DB97" w14:textId="77777777" w:rsidR="00C6278E" w:rsidRPr="00C06448" w:rsidRDefault="00C6278E" w:rsidP="006D7C44">
            <w:pPr>
              <w:spacing w:after="0" w:line="240" w:lineRule="auto"/>
              <w:ind w:firstLine="0"/>
              <w:rPr>
                <w:sz w:val="24"/>
                <w:szCs w:val="24"/>
              </w:rPr>
            </w:pPr>
            <w:proofErr w:type="spellStart"/>
            <w:r w:rsidRPr="00C06448">
              <w:rPr>
                <w:sz w:val="24"/>
                <w:szCs w:val="24"/>
              </w:rPr>
              <w:t>Русский</w:t>
            </w:r>
            <w:proofErr w:type="spellEnd"/>
            <w:r w:rsidRPr="00C06448">
              <w:rPr>
                <w:sz w:val="24"/>
                <w:szCs w:val="24"/>
              </w:rPr>
              <w:t xml:space="preserve"> </w:t>
            </w:r>
            <w:proofErr w:type="spellStart"/>
            <w:r w:rsidRPr="00C06448">
              <w:rPr>
                <w:sz w:val="24"/>
                <w:szCs w:val="24"/>
              </w:rPr>
              <w:t>язык</w:t>
            </w:r>
            <w:proofErr w:type="spellEnd"/>
          </w:p>
        </w:tc>
        <w:tc>
          <w:tcPr>
            <w:tcW w:w="0" w:type="auto"/>
            <w:vAlign w:val="bottom"/>
          </w:tcPr>
          <w:p w14:paraId="24550B92" w14:textId="77777777" w:rsidR="00C6278E" w:rsidRPr="00C06448" w:rsidRDefault="00C6278E" w:rsidP="00F87FBA">
            <w:pPr>
              <w:spacing w:after="0" w:line="240" w:lineRule="auto"/>
              <w:ind w:firstLine="0"/>
              <w:jc w:val="center"/>
              <w:rPr>
                <w:sz w:val="24"/>
                <w:szCs w:val="24"/>
              </w:rPr>
            </w:pPr>
            <w:r w:rsidRPr="00C06448">
              <w:rPr>
                <w:sz w:val="24"/>
                <w:szCs w:val="24"/>
              </w:rPr>
              <w:t>5</w:t>
            </w:r>
          </w:p>
        </w:tc>
        <w:tc>
          <w:tcPr>
            <w:tcW w:w="0" w:type="auto"/>
            <w:vAlign w:val="bottom"/>
          </w:tcPr>
          <w:p w14:paraId="6DA9A01A" w14:textId="4E33FE76" w:rsidR="00C6278E" w:rsidRPr="00C06448" w:rsidRDefault="000835E5" w:rsidP="00F87FBA">
            <w:pPr>
              <w:spacing w:after="0" w:line="240" w:lineRule="auto"/>
              <w:ind w:firstLine="0"/>
              <w:jc w:val="center"/>
              <w:rPr>
                <w:sz w:val="24"/>
                <w:szCs w:val="24"/>
              </w:rPr>
            </w:pPr>
            <w:r w:rsidRPr="00C06448">
              <w:rPr>
                <w:sz w:val="24"/>
                <w:szCs w:val="24"/>
              </w:rPr>
              <w:t>5</w:t>
            </w:r>
          </w:p>
        </w:tc>
        <w:tc>
          <w:tcPr>
            <w:tcW w:w="0" w:type="auto"/>
            <w:vAlign w:val="bottom"/>
          </w:tcPr>
          <w:p w14:paraId="1F6FEAE7" w14:textId="77777777" w:rsidR="00C6278E" w:rsidRPr="00C06448" w:rsidRDefault="00C6278E" w:rsidP="00F87FBA">
            <w:pPr>
              <w:spacing w:after="0" w:line="240" w:lineRule="auto"/>
              <w:ind w:firstLine="0"/>
              <w:jc w:val="center"/>
              <w:rPr>
                <w:sz w:val="24"/>
                <w:szCs w:val="24"/>
              </w:rPr>
            </w:pPr>
            <w:r w:rsidRPr="00C06448">
              <w:rPr>
                <w:sz w:val="24"/>
                <w:szCs w:val="24"/>
              </w:rPr>
              <w:t>4</w:t>
            </w:r>
          </w:p>
        </w:tc>
        <w:tc>
          <w:tcPr>
            <w:tcW w:w="0" w:type="auto"/>
            <w:vAlign w:val="bottom"/>
          </w:tcPr>
          <w:p w14:paraId="23935126" w14:textId="54EC581E" w:rsidR="00C6278E" w:rsidRPr="00C06448" w:rsidRDefault="000835E5" w:rsidP="00F87FBA">
            <w:pPr>
              <w:spacing w:after="0" w:line="240" w:lineRule="auto"/>
              <w:ind w:firstLine="0"/>
              <w:jc w:val="center"/>
              <w:rPr>
                <w:sz w:val="24"/>
                <w:szCs w:val="24"/>
              </w:rPr>
            </w:pPr>
            <w:r w:rsidRPr="00C06448">
              <w:rPr>
                <w:sz w:val="24"/>
                <w:szCs w:val="24"/>
              </w:rPr>
              <w:t>4</w:t>
            </w:r>
          </w:p>
        </w:tc>
        <w:tc>
          <w:tcPr>
            <w:tcW w:w="0" w:type="auto"/>
            <w:vAlign w:val="bottom"/>
          </w:tcPr>
          <w:p w14:paraId="659CDF3E" w14:textId="41BDCAC2" w:rsidR="00C6278E" w:rsidRPr="00C06448" w:rsidRDefault="000835E5" w:rsidP="00F87FBA">
            <w:pPr>
              <w:spacing w:after="0" w:line="240" w:lineRule="auto"/>
              <w:ind w:firstLine="0"/>
              <w:jc w:val="center"/>
              <w:rPr>
                <w:sz w:val="24"/>
                <w:szCs w:val="24"/>
              </w:rPr>
            </w:pPr>
            <w:r w:rsidRPr="00C06448">
              <w:rPr>
                <w:sz w:val="24"/>
                <w:szCs w:val="24"/>
              </w:rPr>
              <w:t>4</w:t>
            </w:r>
          </w:p>
        </w:tc>
        <w:tc>
          <w:tcPr>
            <w:tcW w:w="0" w:type="auto"/>
            <w:vAlign w:val="bottom"/>
          </w:tcPr>
          <w:p w14:paraId="4E2D2F74" w14:textId="13FE40DA" w:rsidR="00C6278E" w:rsidRPr="00C06448" w:rsidRDefault="000835E5" w:rsidP="00F87FBA">
            <w:pPr>
              <w:spacing w:after="0" w:line="240" w:lineRule="auto"/>
              <w:ind w:firstLine="0"/>
              <w:jc w:val="center"/>
              <w:rPr>
                <w:sz w:val="24"/>
                <w:szCs w:val="24"/>
              </w:rPr>
            </w:pPr>
            <w:r w:rsidRPr="00C06448">
              <w:rPr>
                <w:sz w:val="24"/>
                <w:szCs w:val="24"/>
              </w:rPr>
              <w:t>4</w:t>
            </w:r>
          </w:p>
        </w:tc>
        <w:tc>
          <w:tcPr>
            <w:tcW w:w="0" w:type="auto"/>
            <w:vAlign w:val="bottom"/>
          </w:tcPr>
          <w:p w14:paraId="36825E7E" w14:textId="36EB971A" w:rsidR="00C6278E" w:rsidRPr="00C06448" w:rsidRDefault="000835E5" w:rsidP="00F87FBA">
            <w:pPr>
              <w:spacing w:after="0" w:line="240" w:lineRule="auto"/>
              <w:ind w:firstLine="0"/>
              <w:jc w:val="center"/>
              <w:rPr>
                <w:sz w:val="24"/>
                <w:szCs w:val="24"/>
              </w:rPr>
            </w:pPr>
            <w:r w:rsidRPr="00C06448">
              <w:rPr>
                <w:sz w:val="24"/>
                <w:szCs w:val="24"/>
              </w:rPr>
              <w:t>26</w:t>
            </w:r>
          </w:p>
        </w:tc>
      </w:tr>
      <w:tr w:rsidR="006F4BBE" w:rsidRPr="00C06448" w14:paraId="5C7E6965" w14:textId="77777777" w:rsidTr="006D7C44">
        <w:trPr>
          <w:trHeight w:val="360"/>
          <w:jc w:val="center"/>
        </w:trPr>
        <w:tc>
          <w:tcPr>
            <w:tcW w:w="0" w:type="auto"/>
            <w:vMerge/>
          </w:tcPr>
          <w:p w14:paraId="55A87E50" w14:textId="77777777" w:rsidR="00C6278E" w:rsidRPr="00C06448" w:rsidRDefault="00C6278E" w:rsidP="006D7C44">
            <w:pPr>
              <w:spacing w:after="0" w:line="240" w:lineRule="auto"/>
              <w:ind w:firstLine="0"/>
              <w:rPr>
                <w:sz w:val="24"/>
                <w:szCs w:val="24"/>
              </w:rPr>
            </w:pPr>
          </w:p>
        </w:tc>
        <w:tc>
          <w:tcPr>
            <w:tcW w:w="0" w:type="auto"/>
          </w:tcPr>
          <w:p w14:paraId="3C02B87A" w14:textId="77777777" w:rsidR="00C6278E" w:rsidRPr="00C06448" w:rsidRDefault="00C6278E" w:rsidP="006D7C44">
            <w:pPr>
              <w:spacing w:after="0" w:line="240" w:lineRule="auto"/>
              <w:ind w:firstLine="0"/>
              <w:rPr>
                <w:sz w:val="24"/>
                <w:szCs w:val="24"/>
              </w:rPr>
            </w:pPr>
            <w:proofErr w:type="spellStart"/>
            <w:r w:rsidRPr="00C06448">
              <w:rPr>
                <w:sz w:val="24"/>
                <w:szCs w:val="24"/>
              </w:rPr>
              <w:t>Литература</w:t>
            </w:r>
            <w:proofErr w:type="spellEnd"/>
          </w:p>
        </w:tc>
        <w:tc>
          <w:tcPr>
            <w:tcW w:w="0" w:type="auto"/>
            <w:vAlign w:val="bottom"/>
          </w:tcPr>
          <w:p w14:paraId="4F6BEBFF" w14:textId="77777777" w:rsidR="00C6278E" w:rsidRPr="00C06448" w:rsidRDefault="00C6278E" w:rsidP="00F87FBA">
            <w:pPr>
              <w:spacing w:after="0" w:line="240" w:lineRule="auto"/>
              <w:ind w:firstLine="0"/>
              <w:jc w:val="center"/>
              <w:rPr>
                <w:sz w:val="24"/>
                <w:szCs w:val="24"/>
              </w:rPr>
            </w:pPr>
            <w:r w:rsidRPr="00C06448">
              <w:rPr>
                <w:sz w:val="24"/>
                <w:szCs w:val="24"/>
              </w:rPr>
              <w:t>3</w:t>
            </w:r>
          </w:p>
        </w:tc>
        <w:tc>
          <w:tcPr>
            <w:tcW w:w="0" w:type="auto"/>
            <w:vAlign w:val="bottom"/>
          </w:tcPr>
          <w:p w14:paraId="7A498101" w14:textId="77777777" w:rsidR="00C6278E" w:rsidRPr="00C06448" w:rsidRDefault="00C6278E" w:rsidP="00F87FBA">
            <w:pPr>
              <w:spacing w:after="0" w:line="240" w:lineRule="auto"/>
              <w:ind w:firstLine="0"/>
              <w:jc w:val="center"/>
              <w:rPr>
                <w:sz w:val="24"/>
                <w:szCs w:val="24"/>
              </w:rPr>
            </w:pPr>
            <w:r w:rsidRPr="00C06448">
              <w:rPr>
                <w:sz w:val="24"/>
                <w:szCs w:val="24"/>
              </w:rPr>
              <w:t>3</w:t>
            </w:r>
          </w:p>
        </w:tc>
        <w:tc>
          <w:tcPr>
            <w:tcW w:w="0" w:type="auto"/>
            <w:vAlign w:val="bottom"/>
          </w:tcPr>
          <w:p w14:paraId="70E70EBA" w14:textId="77777777" w:rsidR="00C6278E" w:rsidRPr="00C06448" w:rsidRDefault="00C6278E" w:rsidP="00F87FBA">
            <w:pPr>
              <w:spacing w:after="0" w:line="240" w:lineRule="auto"/>
              <w:ind w:firstLine="0"/>
              <w:jc w:val="center"/>
              <w:rPr>
                <w:sz w:val="24"/>
                <w:szCs w:val="24"/>
              </w:rPr>
            </w:pPr>
            <w:r w:rsidRPr="00C06448">
              <w:rPr>
                <w:sz w:val="24"/>
                <w:szCs w:val="24"/>
              </w:rPr>
              <w:t>2</w:t>
            </w:r>
          </w:p>
        </w:tc>
        <w:tc>
          <w:tcPr>
            <w:tcW w:w="0" w:type="auto"/>
            <w:vAlign w:val="bottom"/>
          </w:tcPr>
          <w:p w14:paraId="6B2CF013" w14:textId="77777777" w:rsidR="00C6278E" w:rsidRPr="00C06448" w:rsidRDefault="00C6278E" w:rsidP="00F87FBA">
            <w:pPr>
              <w:spacing w:after="0" w:line="240" w:lineRule="auto"/>
              <w:ind w:firstLine="0"/>
              <w:jc w:val="center"/>
              <w:rPr>
                <w:sz w:val="24"/>
                <w:szCs w:val="24"/>
              </w:rPr>
            </w:pPr>
            <w:r w:rsidRPr="00C06448">
              <w:rPr>
                <w:sz w:val="24"/>
                <w:szCs w:val="24"/>
              </w:rPr>
              <w:t>2</w:t>
            </w:r>
          </w:p>
        </w:tc>
        <w:tc>
          <w:tcPr>
            <w:tcW w:w="0" w:type="auto"/>
            <w:vAlign w:val="bottom"/>
          </w:tcPr>
          <w:p w14:paraId="36030882" w14:textId="0526F28C" w:rsidR="00C6278E" w:rsidRPr="00C06448" w:rsidRDefault="000835E5" w:rsidP="00F87FBA">
            <w:pPr>
              <w:spacing w:after="0" w:line="240" w:lineRule="auto"/>
              <w:ind w:firstLine="0"/>
              <w:jc w:val="center"/>
              <w:rPr>
                <w:sz w:val="24"/>
                <w:szCs w:val="24"/>
              </w:rPr>
            </w:pPr>
            <w:r w:rsidRPr="00C06448">
              <w:rPr>
                <w:sz w:val="24"/>
                <w:szCs w:val="24"/>
              </w:rPr>
              <w:t>2</w:t>
            </w:r>
          </w:p>
        </w:tc>
        <w:tc>
          <w:tcPr>
            <w:tcW w:w="0" w:type="auto"/>
            <w:vAlign w:val="bottom"/>
          </w:tcPr>
          <w:p w14:paraId="2D6A2397" w14:textId="77777777" w:rsidR="00C6278E" w:rsidRPr="00C06448" w:rsidRDefault="00C6278E" w:rsidP="00F87FBA">
            <w:pPr>
              <w:spacing w:after="0" w:line="240" w:lineRule="auto"/>
              <w:ind w:firstLine="0"/>
              <w:jc w:val="center"/>
              <w:rPr>
                <w:sz w:val="24"/>
                <w:szCs w:val="24"/>
              </w:rPr>
            </w:pPr>
            <w:r w:rsidRPr="00C06448">
              <w:rPr>
                <w:sz w:val="24"/>
                <w:szCs w:val="24"/>
              </w:rPr>
              <w:t>2</w:t>
            </w:r>
          </w:p>
        </w:tc>
        <w:tc>
          <w:tcPr>
            <w:tcW w:w="0" w:type="auto"/>
            <w:vAlign w:val="bottom"/>
          </w:tcPr>
          <w:p w14:paraId="5BE432D1" w14:textId="76EC5B41" w:rsidR="00C6278E" w:rsidRPr="00C06448" w:rsidRDefault="000835E5" w:rsidP="00F87FBA">
            <w:pPr>
              <w:spacing w:after="0" w:line="240" w:lineRule="auto"/>
              <w:ind w:firstLine="0"/>
              <w:jc w:val="center"/>
              <w:rPr>
                <w:sz w:val="24"/>
                <w:szCs w:val="24"/>
              </w:rPr>
            </w:pPr>
            <w:r w:rsidRPr="00C06448">
              <w:rPr>
                <w:sz w:val="24"/>
                <w:szCs w:val="24"/>
              </w:rPr>
              <w:t>14</w:t>
            </w:r>
          </w:p>
        </w:tc>
      </w:tr>
      <w:tr w:rsidR="006759EC" w:rsidRPr="00C06448" w14:paraId="693C6605" w14:textId="77777777" w:rsidTr="00EE10A1">
        <w:trPr>
          <w:trHeight w:val="320"/>
          <w:jc w:val="center"/>
        </w:trPr>
        <w:tc>
          <w:tcPr>
            <w:tcW w:w="0" w:type="auto"/>
            <w:vMerge w:val="restart"/>
          </w:tcPr>
          <w:p w14:paraId="7F557F11" w14:textId="4F65B645" w:rsidR="006759EC" w:rsidRPr="006759EC" w:rsidRDefault="006759EC" w:rsidP="00EE10A1">
            <w:pPr>
              <w:spacing w:after="0" w:line="240" w:lineRule="auto"/>
              <w:ind w:firstLine="0"/>
              <w:rPr>
                <w:sz w:val="24"/>
                <w:szCs w:val="24"/>
                <w:lang w:val="ru-RU"/>
              </w:rPr>
            </w:pPr>
            <w:r w:rsidRPr="006759EC">
              <w:rPr>
                <w:sz w:val="24"/>
                <w:szCs w:val="24"/>
                <w:lang w:val="ru-RU"/>
              </w:rPr>
              <w:t>Р</w:t>
            </w:r>
            <w:r>
              <w:rPr>
                <w:sz w:val="24"/>
                <w:szCs w:val="24"/>
                <w:lang w:val="ru-RU"/>
              </w:rPr>
              <w:t>одной</w:t>
            </w:r>
            <w:r w:rsidRPr="006759EC">
              <w:rPr>
                <w:sz w:val="24"/>
                <w:szCs w:val="24"/>
                <w:lang w:val="ru-RU"/>
              </w:rPr>
              <w:t xml:space="preserve"> язык и </w:t>
            </w:r>
            <w:r>
              <w:rPr>
                <w:sz w:val="24"/>
                <w:szCs w:val="24"/>
                <w:lang w:val="ru-RU"/>
              </w:rPr>
              <w:t xml:space="preserve">родная </w:t>
            </w:r>
            <w:r w:rsidRPr="006759EC">
              <w:rPr>
                <w:sz w:val="24"/>
                <w:szCs w:val="24"/>
                <w:lang w:val="ru-RU"/>
              </w:rPr>
              <w:t>литература</w:t>
            </w:r>
          </w:p>
        </w:tc>
        <w:tc>
          <w:tcPr>
            <w:tcW w:w="0" w:type="auto"/>
          </w:tcPr>
          <w:p w14:paraId="0DF8BB4C" w14:textId="0494287C" w:rsidR="006759EC" w:rsidRPr="006759EC" w:rsidRDefault="006759EC" w:rsidP="00EE10A1">
            <w:pPr>
              <w:spacing w:after="0" w:line="240" w:lineRule="auto"/>
              <w:ind w:firstLine="0"/>
              <w:rPr>
                <w:sz w:val="24"/>
                <w:szCs w:val="24"/>
                <w:lang w:val="ru-RU"/>
              </w:rPr>
            </w:pPr>
            <w:r w:rsidRPr="00C06448">
              <w:rPr>
                <w:sz w:val="24"/>
                <w:szCs w:val="24"/>
              </w:rPr>
              <w:t>Р</w:t>
            </w:r>
            <w:r>
              <w:rPr>
                <w:sz w:val="24"/>
                <w:szCs w:val="24"/>
                <w:lang w:val="ru-RU"/>
              </w:rPr>
              <w:t>одной</w:t>
            </w:r>
            <w:r w:rsidRPr="00C06448">
              <w:rPr>
                <w:sz w:val="24"/>
                <w:szCs w:val="24"/>
              </w:rPr>
              <w:t xml:space="preserve"> </w:t>
            </w:r>
            <w:proofErr w:type="spellStart"/>
            <w:r w:rsidRPr="00C06448">
              <w:rPr>
                <w:sz w:val="24"/>
                <w:szCs w:val="24"/>
              </w:rPr>
              <w:t>язык</w:t>
            </w:r>
            <w:proofErr w:type="spellEnd"/>
            <w:r>
              <w:rPr>
                <w:sz w:val="24"/>
                <w:szCs w:val="24"/>
                <w:lang w:val="ru-RU"/>
              </w:rPr>
              <w:t xml:space="preserve"> (русский)</w:t>
            </w:r>
          </w:p>
        </w:tc>
        <w:tc>
          <w:tcPr>
            <w:tcW w:w="0" w:type="auto"/>
            <w:vAlign w:val="bottom"/>
          </w:tcPr>
          <w:p w14:paraId="1A35F980" w14:textId="25828B14" w:rsidR="006759EC" w:rsidRPr="00C06448" w:rsidRDefault="006759EC" w:rsidP="00EE10A1">
            <w:pPr>
              <w:spacing w:after="0" w:line="240" w:lineRule="auto"/>
              <w:ind w:firstLine="0"/>
              <w:jc w:val="center"/>
              <w:rPr>
                <w:sz w:val="24"/>
                <w:szCs w:val="24"/>
              </w:rPr>
            </w:pPr>
          </w:p>
        </w:tc>
        <w:tc>
          <w:tcPr>
            <w:tcW w:w="0" w:type="auto"/>
            <w:vAlign w:val="bottom"/>
          </w:tcPr>
          <w:p w14:paraId="23B16165" w14:textId="720784E7" w:rsidR="006759EC" w:rsidRPr="00C06448" w:rsidRDefault="006759EC" w:rsidP="00EE10A1">
            <w:pPr>
              <w:spacing w:after="0" w:line="240" w:lineRule="auto"/>
              <w:ind w:firstLine="0"/>
              <w:jc w:val="center"/>
              <w:rPr>
                <w:sz w:val="24"/>
                <w:szCs w:val="24"/>
              </w:rPr>
            </w:pPr>
          </w:p>
        </w:tc>
        <w:tc>
          <w:tcPr>
            <w:tcW w:w="0" w:type="auto"/>
            <w:vAlign w:val="bottom"/>
          </w:tcPr>
          <w:p w14:paraId="66F21484" w14:textId="0FF98247" w:rsidR="006759EC" w:rsidRPr="00C06448" w:rsidRDefault="006759EC" w:rsidP="00EE10A1">
            <w:pPr>
              <w:spacing w:after="0" w:line="240" w:lineRule="auto"/>
              <w:ind w:firstLine="0"/>
              <w:jc w:val="center"/>
              <w:rPr>
                <w:sz w:val="24"/>
                <w:szCs w:val="24"/>
              </w:rPr>
            </w:pPr>
          </w:p>
        </w:tc>
        <w:tc>
          <w:tcPr>
            <w:tcW w:w="0" w:type="auto"/>
            <w:vAlign w:val="bottom"/>
          </w:tcPr>
          <w:p w14:paraId="7009E7F6" w14:textId="094750F5" w:rsidR="006759EC" w:rsidRPr="00C06448" w:rsidRDefault="006759EC" w:rsidP="00EE10A1">
            <w:pPr>
              <w:spacing w:after="0" w:line="240" w:lineRule="auto"/>
              <w:ind w:firstLine="0"/>
              <w:jc w:val="center"/>
              <w:rPr>
                <w:sz w:val="24"/>
                <w:szCs w:val="24"/>
              </w:rPr>
            </w:pPr>
          </w:p>
        </w:tc>
        <w:tc>
          <w:tcPr>
            <w:tcW w:w="0" w:type="auto"/>
            <w:vAlign w:val="bottom"/>
          </w:tcPr>
          <w:p w14:paraId="4714CAAB" w14:textId="502A7E97" w:rsidR="006759EC" w:rsidRPr="00C06448" w:rsidRDefault="006759EC" w:rsidP="00EE10A1">
            <w:pPr>
              <w:spacing w:after="0" w:line="240" w:lineRule="auto"/>
              <w:ind w:firstLine="0"/>
              <w:jc w:val="center"/>
              <w:rPr>
                <w:sz w:val="24"/>
                <w:szCs w:val="24"/>
              </w:rPr>
            </w:pPr>
          </w:p>
        </w:tc>
        <w:tc>
          <w:tcPr>
            <w:tcW w:w="0" w:type="auto"/>
            <w:vAlign w:val="bottom"/>
          </w:tcPr>
          <w:p w14:paraId="03AFD72B" w14:textId="40C13C13" w:rsidR="006759EC" w:rsidRPr="00C06448" w:rsidRDefault="006759EC" w:rsidP="00EE10A1">
            <w:pPr>
              <w:spacing w:after="0" w:line="240" w:lineRule="auto"/>
              <w:ind w:firstLine="0"/>
              <w:jc w:val="center"/>
              <w:rPr>
                <w:sz w:val="24"/>
                <w:szCs w:val="24"/>
              </w:rPr>
            </w:pPr>
          </w:p>
        </w:tc>
        <w:tc>
          <w:tcPr>
            <w:tcW w:w="0" w:type="auto"/>
            <w:vAlign w:val="bottom"/>
          </w:tcPr>
          <w:p w14:paraId="0BDE4652" w14:textId="7C4A0784" w:rsidR="006759EC" w:rsidRPr="00C06448" w:rsidRDefault="006759EC" w:rsidP="00EE10A1">
            <w:pPr>
              <w:spacing w:after="0" w:line="240" w:lineRule="auto"/>
              <w:ind w:firstLine="0"/>
              <w:jc w:val="center"/>
              <w:rPr>
                <w:sz w:val="24"/>
                <w:szCs w:val="24"/>
              </w:rPr>
            </w:pPr>
          </w:p>
        </w:tc>
      </w:tr>
      <w:tr w:rsidR="006759EC" w:rsidRPr="00C06448" w14:paraId="74927F4B" w14:textId="77777777" w:rsidTr="00EE10A1">
        <w:trPr>
          <w:trHeight w:val="360"/>
          <w:jc w:val="center"/>
        </w:trPr>
        <w:tc>
          <w:tcPr>
            <w:tcW w:w="0" w:type="auto"/>
            <w:vMerge/>
          </w:tcPr>
          <w:p w14:paraId="4D22AA6D" w14:textId="77777777" w:rsidR="006759EC" w:rsidRPr="00C06448" w:rsidRDefault="006759EC" w:rsidP="00EE10A1">
            <w:pPr>
              <w:spacing w:after="0" w:line="240" w:lineRule="auto"/>
              <w:ind w:firstLine="0"/>
              <w:rPr>
                <w:sz w:val="24"/>
                <w:szCs w:val="24"/>
              </w:rPr>
            </w:pPr>
          </w:p>
        </w:tc>
        <w:tc>
          <w:tcPr>
            <w:tcW w:w="0" w:type="auto"/>
          </w:tcPr>
          <w:p w14:paraId="45F104EB" w14:textId="4468535F" w:rsidR="006759EC" w:rsidRPr="006759EC" w:rsidRDefault="006759EC" w:rsidP="00EE10A1">
            <w:pPr>
              <w:spacing w:after="0" w:line="240" w:lineRule="auto"/>
              <w:ind w:firstLine="0"/>
              <w:rPr>
                <w:sz w:val="24"/>
                <w:szCs w:val="24"/>
                <w:lang w:val="ru-RU"/>
              </w:rPr>
            </w:pPr>
            <w:r>
              <w:rPr>
                <w:sz w:val="24"/>
                <w:szCs w:val="24"/>
                <w:lang w:val="ru-RU"/>
              </w:rPr>
              <w:t>Родная л</w:t>
            </w:r>
            <w:proofErr w:type="spellStart"/>
            <w:r w:rsidRPr="00C06448">
              <w:rPr>
                <w:sz w:val="24"/>
                <w:szCs w:val="24"/>
              </w:rPr>
              <w:t>итература</w:t>
            </w:r>
            <w:proofErr w:type="spellEnd"/>
            <w:r>
              <w:rPr>
                <w:sz w:val="24"/>
                <w:szCs w:val="24"/>
                <w:lang w:val="ru-RU"/>
              </w:rPr>
              <w:t xml:space="preserve"> (русская)</w:t>
            </w:r>
          </w:p>
        </w:tc>
        <w:tc>
          <w:tcPr>
            <w:tcW w:w="0" w:type="auto"/>
            <w:vAlign w:val="bottom"/>
          </w:tcPr>
          <w:p w14:paraId="4A5685BC" w14:textId="1C1E4D2B" w:rsidR="006759EC" w:rsidRPr="00C06448" w:rsidRDefault="006759EC" w:rsidP="00EE10A1">
            <w:pPr>
              <w:spacing w:after="0" w:line="240" w:lineRule="auto"/>
              <w:ind w:firstLine="0"/>
              <w:jc w:val="center"/>
              <w:rPr>
                <w:sz w:val="24"/>
                <w:szCs w:val="24"/>
              </w:rPr>
            </w:pPr>
          </w:p>
        </w:tc>
        <w:tc>
          <w:tcPr>
            <w:tcW w:w="0" w:type="auto"/>
            <w:vAlign w:val="bottom"/>
          </w:tcPr>
          <w:p w14:paraId="74555962" w14:textId="5183285C" w:rsidR="006759EC" w:rsidRPr="00C06448" w:rsidRDefault="006759EC" w:rsidP="00EE10A1">
            <w:pPr>
              <w:spacing w:after="0" w:line="240" w:lineRule="auto"/>
              <w:ind w:firstLine="0"/>
              <w:jc w:val="center"/>
              <w:rPr>
                <w:sz w:val="24"/>
                <w:szCs w:val="24"/>
              </w:rPr>
            </w:pPr>
          </w:p>
        </w:tc>
        <w:tc>
          <w:tcPr>
            <w:tcW w:w="0" w:type="auto"/>
            <w:vAlign w:val="bottom"/>
          </w:tcPr>
          <w:p w14:paraId="0952E783" w14:textId="2FB0450A" w:rsidR="006759EC" w:rsidRPr="00C06448" w:rsidRDefault="006759EC" w:rsidP="00EE10A1">
            <w:pPr>
              <w:spacing w:after="0" w:line="240" w:lineRule="auto"/>
              <w:ind w:firstLine="0"/>
              <w:jc w:val="center"/>
              <w:rPr>
                <w:sz w:val="24"/>
                <w:szCs w:val="24"/>
              </w:rPr>
            </w:pPr>
          </w:p>
        </w:tc>
        <w:tc>
          <w:tcPr>
            <w:tcW w:w="0" w:type="auto"/>
            <w:vAlign w:val="bottom"/>
          </w:tcPr>
          <w:p w14:paraId="4C883713" w14:textId="18554E87" w:rsidR="006759EC" w:rsidRPr="00C06448" w:rsidRDefault="006759EC" w:rsidP="00EE10A1">
            <w:pPr>
              <w:spacing w:after="0" w:line="240" w:lineRule="auto"/>
              <w:ind w:firstLine="0"/>
              <w:jc w:val="center"/>
              <w:rPr>
                <w:sz w:val="24"/>
                <w:szCs w:val="24"/>
              </w:rPr>
            </w:pPr>
          </w:p>
        </w:tc>
        <w:tc>
          <w:tcPr>
            <w:tcW w:w="0" w:type="auto"/>
            <w:vAlign w:val="bottom"/>
          </w:tcPr>
          <w:p w14:paraId="20B5AD5E" w14:textId="1BB245DF" w:rsidR="006759EC" w:rsidRPr="00C06448" w:rsidRDefault="006759EC" w:rsidP="00EE10A1">
            <w:pPr>
              <w:spacing w:after="0" w:line="240" w:lineRule="auto"/>
              <w:ind w:firstLine="0"/>
              <w:jc w:val="center"/>
              <w:rPr>
                <w:sz w:val="24"/>
                <w:szCs w:val="24"/>
              </w:rPr>
            </w:pPr>
          </w:p>
        </w:tc>
        <w:tc>
          <w:tcPr>
            <w:tcW w:w="0" w:type="auto"/>
            <w:vAlign w:val="bottom"/>
          </w:tcPr>
          <w:p w14:paraId="74C8C457" w14:textId="212F31AA" w:rsidR="006759EC" w:rsidRPr="00C06448" w:rsidRDefault="006759EC" w:rsidP="00EE10A1">
            <w:pPr>
              <w:spacing w:after="0" w:line="240" w:lineRule="auto"/>
              <w:ind w:firstLine="0"/>
              <w:jc w:val="center"/>
              <w:rPr>
                <w:sz w:val="24"/>
                <w:szCs w:val="24"/>
              </w:rPr>
            </w:pPr>
          </w:p>
        </w:tc>
        <w:tc>
          <w:tcPr>
            <w:tcW w:w="0" w:type="auto"/>
            <w:vAlign w:val="bottom"/>
          </w:tcPr>
          <w:p w14:paraId="55212B99" w14:textId="4BB3834F" w:rsidR="006759EC" w:rsidRPr="00C06448" w:rsidRDefault="006759EC" w:rsidP="00EE10A1">
            <w:pPr>
              <w:spacing w:after="0" w:line="240" w:lineRule="auto"/>
              <w:ind w:firstLine="0"/>
              <w:jc w:val="center"/>
              <w:rPr>
                <w:sz w:val="24"/>
                <w:szCs w:val="24"/>
              </w:rPr>
            </w:pPr>
          </w:p>
        </w:tc>
      </w:tr>
      <w:tr w:rsidR="006F4BBE" w:rsidRPr="00C06448" w14:paraId="36290379" w14:textId="77777777" w:rsidTr="006D7C44">
        <w:trPr>
          <w:trHeight w:val="420"/>
          <w:jc w:val="center"/>
        </w:trPr>
        <w:tc>
          <w:tcPr>
            <w:tcW w:w="0" w:type="auto"/>
          </w:tcPr>
          <w:p w14:paraId="789E2FFD" w14:textId="77777777" w:rsidR="00C6278E" w:rsidRPr="00C06448" w:rsidRDefault="00C6278E" w:rsidP="006D7C44">
            <w:pPr>
              <w:spacing w:after="0" w:line="240" w:lineRule="auto"/>
              <w:ind w:firstLine="0"/>
              <w:rPr>
                <w:sz w:val="24"/>
                <w:szCs w:val="24"/>
              </w:rPr>
            </w:pPr>
            <w:proofErr w:type="spellStart"/>
            <w:r w:rsidRPr="00C06448">
              <w:rPr>
                <w:sz w:val="24"/>
                <w:szCs w:val="24"/>
              </w:rPr>
              <w:t>Иностранные</w:t>
            </w:r>
            <w:proofErr w:type="spellEnd"/>
            <w:r w:rsidRPr="00C06448">
              <w:rPr>
                <w:sz w:val="24"/>
                <w:szCs w:val="24"/>
              </w:rPr>
              <w:t xml:space="preserve"> </w:t>
            </w:r>
            <w:proofErr w:type="spellStart"/>
            <w:r w:rsidRPr="00C06448">
              <w:rPr>
                <w:sz w:val="24"/>
                <w:szCs w:val="24"/>
              </w:rPr>
              <w:t>языки</w:t>
            </w:r>
            <w:proofErr w:type="spellEnd"/>
          </w:p>
        </w:tc>
        <w:tc>
          <w:tcPr>
            <w:tcW w:w="0" w:type="auto"/>
          </w:tcPr>
          <w:p w14:paraId="67A3F71E" w14:textId="77777777" w:rsidR="00C6278E" w:rsidRPr="00C06448" w:rsidRDefault="00C6278E" w:rsidP="006D7C44">
            <w:pPr>
              <w:spacing w:after="0" w:line="240" w:lineRule="auto"/>
              <w:ind w:firstLine="0"/>
              <w:rPr>
                <w:sz w:val="24"/>
                <w:szCs w:val="24"/>
              </w:rPr>
            </w:pPr>
            <w:proofErr w:type="spellStart"/>
            <w:r w:rsidRPr="00C06448">
              <w:rPr>
                <w:sz w:val="24"/>
                <w:szCs w:val="24"/>
              </w:rPr>
              <w:t>Иностранный</w:t>
            </w:r>
            <w:proofErr w:type="spellEnd"/>
            <w:r w:rsidRPr="00C06448">
              <w:rPr>
                <w:sz w:val="24"/>
                <w:szCs w:val="24"/>
              </w:rPr>
              <w:t xml:space="preserve"> </w:t>
            </w:r>
            <w:proofErr w:type="spellStart"/>
            <w:r w:rsidRPr="00C06448">
              <w:rPr>
                <w:sz w:val="24"/>
                <w:szCs w:val="24"/>
              </w:rPr>
              <w:t>язык</w:t>
            </w:r>
            <w:proofErr w:type="spellEnd"/>
          </w:p>
          <w:p w14:paraId="184C1DA1" w14:textId="77777777" w:rsidR="00C6278E" w:rsidRPr="00C06448" w:rsidRDefault="00C6278E" w:rsidP="006D7C44">
            <w:pPr>
              <w:spacing w:after="0" w:line="240" w:lineRule="auto"/>
              <w:ind w:firstLine="0"/>
              <w:rPr>
                <w:sz w:val="24"/>
                <w:szCs w:val="24"/>
              </w:rPr>
            </w:pPr>
            <w:r w:rsidRPr="00C06448">
              <w:rPr>
                <w:sz w:val="24"/>
                <w:szCs w:val="24"/>
              </w:rPr>
              <w:t>(</w:t>
            </w:r>
            <w:proofErr w:type="spellStart"/>
            <w:r w:rsidRPr="00C06448">
              <w:rPr>
                <w:sz w:val="24"/>
                <w:szCs w:val="24"/>
              </w:rPr>
              <w:t>английский</w:t>
            </w:r>
            <w:proofErr w:type="spellEnd"/>
            <w:r w:rsidRPr="00C06448">
              <w:rPr>
                <w:sz w:val="24"/>
                <w:szCs w:val="24"/>
              </w:rPr>
              <w:t>)</w:t>
            </w:r>
          </w:p>
        </w:tc>
        <w:tc>
          <w:tcPr>
            <w:tcW w:w="0" w:type="auto"/>
            <w:vAlign w:val="bottom"/>
          </w:tcPr>
          <w:p w14:paraId="3B197A43" w14:textId="32151E49" w:rsidR="00C6278E" w:rsidRPr="00C06448" w:rsidRDefault="000835E5" w:rsidP="00F87FBA">
            <w:pPr>
              <w:spacing w:after="0" w:line="240" w:lineRule="auto"/>
              <w:ind w:firstLine="0"/>
              <w:jc w:val="center"/>
              <w:rPr>
                <w:sz w:val="24"/>
                <w:szCs w:val="24"/>
              </w:rPr>
            </w:pPr>
            <w:r w:rsidRPr="00C06448">
              <w:rPr>
                <w:sz w:val="24"/>
                <w:szCs w:val="24"/>
              </w:rPr>
              <w:t>2</w:t>
            </w:r>
          </w:p>
        </w:tc>
        <w:tc>
          <w:tcPr>
            <w:tcW w:w="0" w:type="auto"/>
            <w:vAlign w:val="bottom"/>
          </w:tcPr>
          <w:p w14:paraId="5B742ED6" w14:textId="266F4CCB" w:rsidR="00C6278E" w:rsidRPr="00C06448" w:rsidRDefault="000835E5" w:rsidP="00F87FBA">
            <w:pPr>
              <w:spacing w:after="0" w:line="240" w:lineRule="auto"/>
              <w:ind w:firstLine="0"/>
              <w:jc w:val="center"/>
              <w:rPr>
                <w:sz w:val="24"/>
                <w:szCs w:val="24"/>
              </w:rPr>
            </w:pPr>
            <w:r w:rsidRPr="00C06448">
              <w:rPr>
                <w:sz w:val="24"/>
                <w:szCs w:val="24"/>
              </w:rPr>
              <w:t>2</w:t>
            </w:r>
          </w:p>
        </w:tc>
        <w:tc>
          <w:tcPr>
            <w:tcW w:w="0" w:type="auto"/>
            <w:vAlign w:val="bottom"/>
          </w:tcPr>
          <w:p w14:paraId="1335A10F" w14:textId="09F3F20D" w:rsidR="00C6278E" w:rsidRPr="00C06448" w:rsidRDefault="000835E5" w:rsidP="00F87FBA">
            <w:pPr>
              <w:spacing w:after="0" w:line="240" w:lineRule="auto"/>
              <w:ind w:firstLine="0"/>
              <w:jc w:val="center"/>
              <w:rPr>
                <w:sz w:val="24"/>
                <w:szCs w:val="24"/>
              </w:rPr>
            </w:pPr>
            <w:r w:rsidRPr="00C06448">
              <w:rPr>
                <w:sz w:val="24"/>
                <w:szCs w:val="24"/>
              </w:rPr>
              <w:t>2</w:t>
            </w:r>
          </w:p>
        </w:tc>
        <w:tc>
          <w:tcPr>
            <w:tcW w:w="0" w:type="auto"/>
            <w:vAlign w:val="bottom"/>
          </w:tcPr>
          <w:p w14:paraId="0B7083B6" w14:textId="6D3485FE" w:rsidR="00C6278E" w:rsidRPr="00C06448" w:rsidRDefault="000835E5" w:rsidP="00F87FBA">
            <w:pPr>
              <w:spacing w:after="0" w:line="240" w:lineRule="auto"/>
              <w:ind w:firstLine="0"/>
              <w:jc w:val="center"/>
              <w:rPr>
                <w:sz w:val="24"/>
                <w:szCs w:val="24"/>
              </w:rPr>
            </w:pPr>
            <w:r w:rsidRPr="00C06448">
              <w:rPr>
                <w:sz w:val="24"/>
                <w:szCs w:val="24"/>
              </w:rPr>
              <w:t>2</w:t>
            </w:r>
          </w:p>
        </w:tc>
        <w:tc>
          <w:tcPr>
            <w:tcW w:w="0" w:type="auto"/>
            <w:vAlign w:val="bottom"/>
          </w:tcPr>
          <w:p w14:paraId="767986A0" w14:textId="6CF470C2" w:rsidR="00C6278E" w:rsidRPr="00C06448" w:rsidRDefault="000835E5" w:rsidP="00F87FBA">
            <w:pPr>
              <w:spacing w:after="0" w:line="240" w:lineRule="auto"/>
              <w:ind w:firstLine="0"/>
              <w:jc w:val="center"/>
              <w:rPr>
                <w:sz w:val="24"/>
                <w:szCs w:val="24"/>
              </w:rPr>
            </w:pPr>
            <w:r w:rsidRPr="00C06448">
              <w:rPr>
                <w:sz w:val="24"/>
                <w:szCs w:val="24"/>
              </w:rPr>
              <w:t>2</w:t>
            </w:r>
          </w:p>
        </w:tc>
        <w:tc>
          <w:tcPr>
            <w:tcW w:w="0" w:type="auto"/>
            <w:vAlign w:val="bottom"/>
          </w:tcPr>
          <w:p w14:paraId="2F2E9A18" w14:textId="77777777" w:rsidR="00C6278E" w:rsidRPr="00C06448" w:rsidRDefault="00C6278E" w:rsidP="00F87FBA">
            <w:pPr>
              <w:spacing w:after="0" w:line="240" w:lineRule="auto"/>
              <w:ind w:firstLine="0"/>
              <w:jc w:val="center"/>
              <w:rPr>
                <w:sz w:val="24"/>
                <w:szCs w:val="24"/>
              </w:rPr>
            </w:pPr>
            <w:r w:rsidRPr="00C06448">
              <w:rPr>
                <w:sz w:val="24"/>
                <w:szCs w:val="24"/>
              </w:rPr>
              <w:t>2</w:t>
            </w:r>
          </w:p>
        </w:tc>
        <w:tc>
          <w:tcPr>
            <w:tcW w:w="0" w:type="auto"/>
            <w:vAlign w:val="bottom"/>
          </w:tcPr>
          <w:p w14:paraId="29DA48D6" w14:textId="269D10A7" w:rsidR="00C6278E" w:rsidRPr="00C06448" w:rsidRDefault="000835E5" w:rsidP="00F87FBA">
            <w:pPr>
              <w:spacing w:after="0" w:line="240" w:lineRule="auto"/>
              <w:ind w:firstLine="0"/>
              <w:jc w:val="center"/>
              <w:rPr>
                <w:sz w:val="24"/>
                <w:szCs w:val="24"/>
              </w:rPr>
            </w:pPr>
            <w:r w:rsidRPr="00C06448">
              <w:rPr>
                <w:sz w:val="24"/>
                <w:szCs w:val="24"/>
              </w:rPr>
              <w:t>12</w:t>
            </w:r>
          </w:p>
        </w:tc>
      </w:tr>
      <w:tr w:rsidR="006F4BBE" w:rsidRPr="00C06448" w14:paraId="400D3703" w14:textId="77777777" w:rsidTr="006D7C44">
        <w:trPr>
          <w:trHeight w:val="420"/>
          <w:jc w:val="center"/>
        </w:trPr>
        <w:tc>
          <w:tcPr>
            <w:tcW w:w="0" w:type="auto"/>
            <w:vMerge w:val="restart"/>
          </w:tcPr>
          <w:p w14:paraId="5E77089B" w14:textId="77777777" w:rsidR="00C6278E" w:rsidRPr="00C06448" w:rsidRDefault="00C6278E" w:rsidP="006D7C44">
            <w:pPr>
              <w:spacing w:after="0" w:line="240" w:lineRule="auto"/>
              <w:ind w:firstLine="0"/>
              <w:rPr>
                <w:sz w:val="24"/>
                <w:szCs w:val="24"/>
              </w:rPr>
            </w:pPr>
            <w:proofErr w:type="spellStart"/>
            <w:r w:rsidRPr="00C06448">
              <w:rPr>
                <w:sz w:val="24"/>
                <w:szCs w:val="24"/>
              </w:rPr>
              <w:t>Математика</w:t>
            </w:r>
            <w:proofErr w:type="spellEnd"/>
            <w:r w:rsidRPr="00C06448">
              <w:rPr>
                <w:sz w:val="24"/>
                <w:szCs w:val="24"/>
              </w:rPr>
              <w:t xml:space="preserve"> и </w:t>
            </w:r>
            <w:proofErr w:type="spellStart"/>
            <w:r w:rsidRPr="00C06448">
              <w:rPr>
                <w:sz w:val="24"/>
                <w:szCs w:val="24"/>
              </w:rPr>
              <w:t>информатика</w:t>
            </w:r>
            <w:proofErr w:type="spellEnd"/>
          </w:p>
        </w:tc>
        <w:tc>
          <w:tcPr>
            <w:tcW w:w="0" w:type="auto"/>
          </w:tcPr>
          <w:p w14:paraId="1791FF5F" w14:textId="77777777" w:rsidR="00C6278E" w:rsidRPr="00C06448" w:rsidRDefault="00C6278E" w:rsidP="006D7C44">
            <w:pPr>
              <w:spacing w:after="0" w:line="240" w:lineRule="auto"/>
              <w:ind w:firstLine="0"/>
              <w:rPr>
                <w:sz w:val="24"/>
                <w:szCs w:val="24"/>
              </w:rPr>
            </w:pPr>
            <w:proofErr w:type="spellStart"/>
            <w:r w:rsidRPr="00C06448">
              <w:rPr>
                <w:sz w:val="24"/>
                <w:szCs w:val="24"/>
              </w:rPr>
              <w:t>Математика</w:t>
            </w:r>
            <w:proofErr w:type="spellEnd"/>
          </w:p>
        </w:tc>
        <w:tc>
          <w:tcPr>
            <w:tcW w:w="0" w:type="auto"/>
            <w:vAlign w:val="bottom"/>
          </w:tcPr>
          <w:p w14:paraId="56FEA9EA" w14:textId="77777777" w:rsidR="00C6278E" w:rsidRPr="00C06448" w:rsidRDefault="00C6278E" w:rsidP="00F87FBA">
            <w:pPr>
              <w:spacing w:after="0" w:line="240" w:lineRule="auto"/>
              <w:ind w:firstLine="0"/>
              <w:jc w:val="center"/>
              <w:rPr>
                <w:sz w:val="24"/>
                <w:szCs w:val="24"/>
              </w:rPr>
            </w:pPr>
            <w:r w:rsidRPr="00C06448">
              <w:rPr>
                <w:sz w:val="24"/>
                <w:szCs w:val="24"/>
              </w:rPr>
              <w:t>5</w:t>
            </w:r>
          </w:p>
        </w:tc>
        <w:tc>
          <w:tcPr>
            <w:tcW w:w="0" w:type="auto"/>
            <w:vAlign w:val="bottom"/>
          </w:tcPr>
          <w:p w14:paraId="02C95E03" w14:textId="77777777" w:rsidR="00C6278E" w:rsidRPr="00C06448" w:rsidRDefault="00C6278E" w:rsidP="00F87FBA">
            <w:pPr>
              <w:spacing w:after="0" w:line="240" w:lineRule="auto"/>
              <w:ind w:firstLine="0"/>
              <w:jc w:val="center"/>
              <w:rPr>
                <w:sz w:val="24"/>
                <w:szCs w:val="24"/>
              </w:rPr>
            </w:pPr>
            <w:r w:rsidRPr="00C06448">
              <w:rPr>
                <w:sz w:val="24"/>
                <w:szCs w:val="24"/>
              </w:rPr>
              <w:t>5</w:t>
            </w:r>
          </w:p>
        </w:tc>
        <w:tc>
          <w:tcPr>
            <w:tcW w:w="0" w:type="auto"/>
            <w:vAlign w:val="bottom"/>
          </w:tcPr>
          <w:p w14:paraId="02285111" w14:textId="77777777" w:rsidR="00C6278E" w:rsidRPr="00C06448" w:rsidRDefault="00C6278E" w:rsidP="00F87FBA">
            <w:pPr>
              <w:spacing w:after="0" w:line="240" w:lineRule="auto"/>
              <w:ind w:firstLine="0"/>
              <w:jc w:val="center"/>
              <w:rPr>
                <w:sz w:val="24"/>
                <w:szCs w:val="24"/>
              </w:rPr>
            </w:pPr>
          </w:p>
        </w:tc>
        <w:tc>
          <w:tcPr>
            <w:tcW w:w="0" w:type="auto"/>
            <w:vAlign w:val="bottom"/>
          </w:tcPr>
          <w:p w14:paraId="5FBAA097" w14:textId="77777777" w:rsidR="00C6278E" w:rsidRPr="00C06448" w:rsidRDefault="00C6278E" w:rsidP="00F87FBA">
            <w:pPr>
              <w:spacing w:after="0" w:line="240" w:lineRule="auto"/>
              <w:ind w:firstLine="0"/>
              <w:jc w:val="center"/>
              <w:rPr>
                <w:sz w:val="24"/>
                <w:szCs w:val="24"/>
              </w:rPr>
            </w:pPr>
          </w:p>
        </w:tc>
        <w:tc>
          <w:tcPr>
            <w:tcW w:w="0" w:type="auto"/>
            <w:vAlign w:val="bottom"/>
          </w:tcPr>
          <w:p w14:paraId="15AFA02A" w14:textId="77777777" w:rsidR="00C6278E" w:rsidRPr="00C06448" w:rsidRDefault="00C6278E" w:rsidP="00F87FBA">
            <w:pPr>
              <w:spacing w:after="0" w:line="240" w:lineRule="auto"/>
              <w:ind w:firstLine="0"/>
              <w:jc w:val="center"/>
              <w:rPr>
                <w:sz w:val="24"/>
                <w:szCs w:val="24"/>
              </w:rPr>
            </w:pPr>
          </w:p>
        </w:tc>
        <w:tc>
          <w:tcPr>
            <w:tcW w:w="0" w:type="auto"/>
            <w:vAlign w:val="bottom"/>
          </w:tcPr>
          <w:p w14:paraId="0DA018E4" w14:textId="77777777" w:rsidR="00C6278E" w:rsidRPr="00C06448" w:rsidRDefault="00C6278E" w:rsidP="00F87FBA">
            <w:pPr>
              <w:spacing w:after="0" w:line="240" w:lineRule="auto"/>
              <w:ind w:firstLine="0"/>
              <w:jc w:val="center"/>
              <w:rPr>
                <w:sz w:val="24"/>
                <w:szCs w:val="24"/>
              </w:rPr>
            </w:pPr>
          </w:p>
        </w:tc>
        <w:tc>
          <w:tcPr>
            <w:tcW w:w="0" w:type="auto"/>
            <w:vAlign w:val="bottom"/>
          </w:tcPr>
          <w:p w14:paraId="51E7AE0E" w14:textId="77777777" w:rsidR="00C6278E" w:rsidRPr="00C06448" w:rsidRDefault="00C6278E" w:rsidP="00F87FBA">
            <w:pPr>
              <w:spacing w:after="0" w:line="240" w:lineRule="auto"/>
              <w:ind w:firstLine="0"/>
              <w:jc w:val="center"/>
              <w:rPr>
                <w:sz w:val="24"/>
                <w:szCs w:val="24"/>
              </w:rPr>
            </w:pPr>
            <w:r w:rsidRPr="00C06448">
              <w:rPr>
                <w:sz w:val="24"/>
                <w:szCs w:val="24"/>
              </w:rPr>
              <w:t>10</w:t>
            </w:r>
          </w:p>
        </w:tc>
      </w:tr>
      <w:tr w:rsidR="006F4BBE" w:rsidRPr="00C06448" w14:paraId="249BB867" w14:textId="77777777" w:rsidTr="006D7C44">
        <w:trPr>
          <w:trHeight w:val="380"/>
          <w:jc w:val="center"/>
        </w:trPr>
        <w:tc>
          <w:tcPr>
            <w:tcW w:w="0" w:type="auto"/>
            <w:vMerge/>
          </w:tcPr>
          <w:p w14:paraId="56044575" w14:textId="77777777" w:rsidR="00C6278E" w:rsidRPr="00C06448" w:rsidRDefault="00C6278E" w:rsidP="006D7C44">
            <w:pPr>
              <w:spacing w:after="0" w:line="240" w:lineRule="auto"/>
              <w:ind w:firstLine="0"/>
              <w:rPr>
                <w:sz w:val="24"/>
                <w:szCs w:val="24"/>
              </w:rPr>
            </w:pPr>
          </w:p>
        </w:tc>
        <w:tc>
          <w:tcPr>
            <w:tcW w:w="0" w:type="auto"/>
          </w:tcPr>
          <w:p w14:paraId="7CE96B66" w14:textId="77777777" w:rsidR="00C6278E" w:rsidRPr="00C06448" w:rsidRDefault="00C6278E" w:rsidP="006D7C44">
            <w:pPr>
              <w:spacing w:after="0" w:line="240" w:lineRule="auto"/>
              <w:ind w:firstLine="0"/>
              <w:rPr>
                <w:sz w:val="24"/>
                <w:szCs w:val="24"/>
              </w:rPr>
            </w:pPr>
            <w:proofErr w:type="spellStart"/>
            <w:r w:rsidRPr="00C06448">
              <w:rPr>
                <w:sz w:val="24"/>
                <w:szCs w:val="24"/>
              </w:rPr>
              <w:t>Алгебра</w:t>
            </w:r>
            <w:proofErr w:type="spellEnd"/>
          </w:p>
        </w:tc>
        <w:tc>
          <w:tcPr>
            <w:tcW w:w="0" w:type="auto"/>
            <w:vAlign w:val="bottom"/>
          </w:tcPr>
          <w:p w14:paraId="21CA165A" w14:textId="77777777" w:rsidR="00C6278E" w:rsidRPr="00C06448" w:rsidRDefault="00C6278E" w:rsidP="00F87FBA">
            <w:pPr>
              <w:spacing w:after="0" w:line="240" w:lineRule="auto"/>
              <w:ind w:firstLine="0"/>
              <w:jc w:val="center"/>
              <w:rPr>
                <w:sz w:val="24"/>
                <w:szCs w:val="24"/>
              </w:rPr>
            </w:pPr>
          </w:p>
        </w:tc>
        <w:tc>
          <w:tcPr>
            <w:tcW w:w="0" w:type="auto"/>
            <w:vAlign w:val="bottom"/>
          </w:tcPr>
          <w:p w14:paraId="60C83C8E" w14:textId="77777777" w:rsidR="00C6278E" w:rsidRPr="00C06448" w:rsidRDefault="00C6278E" w:rsidP="00F87FBA">
            <w:pPr>
              <w:spacing w:after="0" w:line="240" w:lineRule="auto"/>
              <w:ind w:firstLine="0"/>
              <w:jc w:val="center"/>
              <w:rPr>
                <w:sz w:val="24"/>
                <w:szCs w:val="24"/>
              </w:rPr>
            </w:pPr>
          </w:p>
        </w:tc>
        <w:tc>
          <w:tcPr>
            <w:tcW w:w="0" w:type="auto"/>
            <w:vAlign w:val="bottom"/>
          </w:tcPr>
          <w:p w14:paraId="7CC806D2" w14:textId="77777777" w:rsidR="00C6278E" w:rsidRPr="00C06448" w:rsidRDefault="00C6278E" w:rsidP="00F87FBA">
            <w:pPr>
              <w:spacing w:after="0" w:line="240" w:lineRule="auto"/>
              <w:ind w:firstLine="0"/>
              <w:jc w:val="center"/>
              <w:rPr>
                <w:sz w:val="24"/>
                <w:szCs w:val="24"/>
              </w:rPr>
            </w:pPr>
            <w:r w:rsidRPr="00C06448">
              <w:rPr>
                <w:sz w:val="24"/>
                <w:szCs w:val="24"/>
              </w:rPr>
              <w:t>3</w:t>
            </w:r>
          </w:p>
        </w:tc>
        <w:tc>
          <w:tcPr>
            <w:tcW w:w="0" w:type="auto"/>
            <w:vAlign w:val="bottom"/>
          </w:tcPr>
          <w:p w14:paraId="20BAB46E" w14:textId="77777777" w:rsidR="00C6278E" w:rsidRPr="00C06448" w:rsidRDefault="00C6278E" w:rsidP="00F87FBA">
            <w:pPr>
              <w:spacing w:after="0" w:line="240" w:lineRule="auto"/>
              <w:ind w:firstLine="0"/>
              <w:jc w:val="center"/>
              <w:rPr>
                <w:sz w:val="24"/>
                <w:szCs w:val="24"/>
              </w:rPr>
            </w:pPr>
            <w:r w:rsidRPr="00C06448">
              <w:rPr>
                <w:sz w:val="24"/>
                <w:szCs w:val="24"/>
              </w:rPr>
              <w:t>3</w:t>
            </w:r>
          </w:p>
        </w:tc>
        <w:tc>
          <w:tcPr>
            <w:tcW w:w="0" w:type="auto"/>
            <w:vAlign w:val="bottom"/>
          </w:tcPr>
          <w:p w14:paraId="35A8A977" w14:textId="77777777" w:rsidR="00C6278E" w:rsidRPr="00C06448" w:rsidRDefault="00C6278E" w:rsidP="00F87FBA">
            <w:pPr>
              <w:spacing w:after="0" w:line="240" w:lineRule="auto"/>
              <w:ind w:firstLine="0"/>
              <w:jc w:val="center"/>
              <w:rPr>
                <w:sz w:val="24"/>
                <w:szCs w:val="24"/>
              </w:rPr>
            </w:pPr>
            <w:r w:rsidRPr="00C06448">
              <w:rPr>
                <w:sz w:val="24"/>
                <w:szCs w:val="24"/>
              </w:rPr>
              <w:t>3</w:t>
            </w:r>
          </w:p>
        </w:tc>
        <w:tc>
          <w:tcPr>
            <w:tcW w:w="0" w:type="auto"/>
            <w:vAlign w:val="bottom"/>
          </w:tcPr>
          <w:p w14:paraId="227A1B57" w14:textId="77777777" w:rsidR="00C6278E" w:rsidRPr="00C06448" w:rsidRDefault="00C6278E" w:rsidP="00F87FBA">
            <w:pPr>
              <w:spacing w:after="0" w:line="240" w:lineRule="auto"/>
              <w:ind w:firstLine="0"/>
              <w:jc w:val="center"/>
              <w:rPr>
                <w:sz w:val="24"/>
                <w:szCs w:val="24"/>
              </w:rPr>
            </w:pPr>
            <w:r w:rsidRPr="00C06448">
              <w:rPr>
                <w:sz w:val="24"/>
                <w:szCs w:val="24"/>
              </w:rPr>
              <w:t>3</w:t>
            </w:r>
          </w:p>
        </w:tc>
        <w:tc>
          <w:tcPr>
            <w:tcW w:w="0" w:type="auto"/>
            <w:vAlign w:val="bottom"/>
          </w:tcPr>
          <w:p w14:paraId="41779BAB" w14:textId="77777777" w:rsidR="00C6278E" w:rsidRPr="00C06448" w:rsidRDefault="00C6278E" w:rsidP="00F87FBA">
            <w:pPr>
              <w:spacing w:after="0" w:line="240" w:lineRule="auto"/>
              <w:ind w:firstLine="0"/>
              <w:jc w:val="center"/>
              <w:rPr>
                <w:sz w:val="24"/>
                <w:szCs w:val="24"/>
              </w:rPr>
            </w:pPr>
            <w:r w:rsidRPr="00C06448">
              <w:rPr>
                <w:sz w:val="24"/>
                <w:szCs w:val="24"/>
              </w:rPr>
              <w:t>12</w:t>
            </w:r>
          </w:p>
        </w:tc>
      </w:tr>
      <w:tr w:rsidR="006F4BBE" w:rsidRPr="00C06448" w14:paraId="16BF8889" w14:textId="77777777" w:rsidTr="006D7C44">
        <w:trPr>
          <w:trHeight w:val="200"/>
          <w:jc w:val="center"/>
        </w:trPr>
        <w:tc>
          <w:tcPr>
            <w:tcW w:w="0" w:type="auto"/>
            <w:vMerge/>
          </w:tcPr>
          <w:p w14:paraId="04FE13A0" w14:textId="77777777" w:rsidR="00C6278E" w:rsidRPr="00C06448" w:rsidRDefault="00C6278E" w:rsidP="006D7C44">
            <w:pPr>
              <w:spacing w:after="0" w:line="240" w:lineRule="auto"/>
              <w:ind w:firstLine="0"/>
              <w:rPr>
                <w:sz w:val="24"/>
                <w:szCs w:val="24"/>
              </w:rPr>
            </w:pPr>
          </w:p>
        </w:tc>
        <w:tc>
          <w:tcPr>
            <w:tcW w:w="0" w:type="auto"/>
          </w:tcPr>
          <w:p w14:paraId="22438A30" w14:textId="77777777" w:rsidR="00C6278E" w:rsidRPr="00C06448" w:rsidRDefault="00C6278E" w:rsidP="006D7C44">
            <w:pPr>
              <w:spacing w:after="0" w:line="240" w:lineRule="auto"/>
              <w:ind w:firstLine="0"/>
              <w:rPr>
                <w:sz w:val="24"/>
                <w:szCs w:val="24"/>
              </w:rPr>
            </w:pPr>
            <w:proofErr w:type="spellStart"/>
            <w:r w:rsidRPr="00C06448">
              <w:rPr>
                <w:sz w:val="24"/>
                <w:szCs w:val="24"/>
              </w:rPr>
              <w:t>Геометрия</w:t>
            </w:r>
            <w:proofErr w:type="spellEnd"/>
          </w:p>
        </w:tc>
        <w:tc>
          <w:tcPr>
            <w:tcW w:w="0" w:type="auto"/>
            <w:vAlign w:val="bottom"/>
          </w:tcPr>
          <w:p w14:paraId="14191B99" w14:textId="77777777" w:rsidR="00C6278E" w:rsidRPr="00C06448" w:rsidRDefault="00C6278E" w:rsidP="00F87FBA">
            <w:pPr>
              <w:spacing w:after="0" w:line="240" w:lineRule="auto"/>
              <w:ind w:firstLine="0"/>
              <w:jc w:val="center"/>
              <w:rPr>
                <w:sz w:val="24"/>
                <w:szCs w:val="24"/>
              </w:rPr>
            </w:pPr>
          </w:p>
        </w:tc>
        <w:tc>
          <w:tcPr>
            <w:tcW w:w="0" w:type="auto"/>
            <w:vAlign w:val="bottom"/>
          </w:tcPr>
          <w:p w14:paraId="22446CFD" w14:textId="77777777" w:rsidR="00C6278E" w:rsidRPr="00C06448" w:rsidRDefault="00C6278E" w:rsidP="00F87FBA">
            <w:pPr>
              <w:spacing w:after="0" w:line="240" w:lineRule="auto"/>
              <w:ind w:firstLine="0"/>
              <w:jc w:val="center"/>
              <w:rPr>
                <w:sz w:val="24"/>
                <w:szCs w:val="24"/>
              </w:rPr>
            </w:pPr>
          </w:p>
        </w:tc>
        <w:tc>
          <w:tcPr>
            <w:tcW w:w="0" w:type="auto"/>
            <w:vAlign w:val="bottom"/>
          </w:tcPr>
          <w:p w14:paraId="3615E66D" w14:textId="77777777" w:rsidR="00C6278E" w:rsidRPr="00C06448" w:rsidRDefault="00C6278E" w:rsidP="00F87FBA">
            <w:pPr>
              <w:spacing w:after="0" w:line="240" w:lineRule="auto"/>
              <w:ind w:firstLine="0"/>
              <w:jc w:val="center"/>
              <w:rPr>
                <w:sz w:val="24"/>
                <w:szCs w:val="24"/>
              </w:rPr>
            </w:pPr>
            <w:r w:rsidRPr="00C06448">
              <w:rPr>
                <w:sz w:val="24"/>
                <w:szCs w:val="24"/>
              </w:rPr>
              <w:t>2</w:t>
            </w:r>
          </w:p>
        </w:tc>
        <w:tc>
          <w:tcPr>
            <w:tcW w:w="0" w:type="auto"/>
            <w:vAlign w:val="bottom"/>
          </w:tcPr>
          <w:p w14:paraId="0135A623" w14:textId="77777777" w:rsidR="00C6278E" w:rsidRPr="00C06448" w:rsidRDefault="00C6278E" w:rsidP="00F87FBA">
            <w:pPr>
              <w:spacing w:after="0" w:line="240" w:lineRule="auto"/>
              <w:ind w:firstLine="0"/>
              <w:jc w:val="center"/>
              <w:rPr>
                <w:sz w:val="24"/>
                <w:szCs w:val="24"/>
              </w:rPr>
            </w:pPr>
            <w:r w:rsidRPr="00C06448">
              <w:rPr>
                <w:sz w:val="24"/>
                <w:szCs w:val="24"/>
              </w:rPr>
              <w:t>2</w:t>
            </w:r>
          </w:p>
        </w:tc>
        <w:tc>
          <w:tcPr>
            <w:tcW w:w="0" w:type="auto"/>
            <w:vAlign w:val="bottom"/>
          </w:tcPr>
          <w:p w14:paraId="02334B95" w14:textId="77777777" w:rsidR="00C6278E" w:rsidRPr="00C06448" w:rsidRDefault="00C6278E" w:rsidP="00F87FBA">
            <w:pPr>
              <w:spacing w:after="0" w:line="240" w:lineRule="auto"/>
              <w:ind w:firstLine="0"/>
              <w:jc w:val="center"/>
              <w:rPr>
                <w:sz w:val="24"/>
                <w:szCs w:val="24"/>
              </w:rPr>
            </w:pPr>
            <w:r w:rsidRPr="00C06448">
              <w:rPr>
                <w:sz w:val="24"/>
                <w:szCs w:val="24"/>
              </w:rPr>
              <w:t>2</w:t>
            </w:r>
          </w:p>
        </w:tc>
        <w:tc>
          <w:tcPr>
            <w:tcW w:w="0" w:type="auto"/>
            <w:vAlign w:val="bottom"/>
          </w:tcPr>
          <w:p w14:paraId="04E755D2" w14:textId="77777777" w:rsidR="00C6278E" w:rsidRPr="00C06448" w:rsidRDefault="00C6278E" w:rsidP="00F87FBA">
            <w:pPr>
              <w:spacing w:after="0" w:line="240" w:lineRule="auto"/>
              <w:ind w:firstLine="0"/>
              <w:jc w:val="center"/>
              <w:rPr>
                <w:sz w:val="24"/>
                <w:szCs w:val="24"/>
              </w:rPr>
            </w:pPr>
            <w:r w:rsidRPr="00C06448">
              <w:rPr>
                <w:sz w:val="24"/>
                <w:szCs w:val="24"/>
              </w:rPr>
              <w:t>2</w:t>
            </w:r>
          </w:p>
        </w:tc>
        <w:tc>
          <w:tcPr>
            <w:tcW w:w="0" w:type="auto"/>
            <w:vAlign w:val="bottom"/>
          </w:tcPr>
          <w:p w14:paraId="39D40B3A" w14:textId="77777777" w:rsidR="00C6278E" w:rsidRPr="00C06448" w:rsidRDefault="00C6278E" w:rsidP="00F87FBA">
            <w:pPr>
              <w:spacing w:after="0" w:line="240" w:lineRule="auto"/>
              <w:ind w:firstLine="0"/>
              <w:jc w:val="center"/>
              <w:rPr>
                <w:sz w:val="24"/>
                <w:szCs w:val="24"/>
              </w:rPr>
            </w:pPr>
            <w:r w:rsidRPr="00C06448">
              <w:rPr>
                <w:sz w:val="24"/>
                <w:szCs w:val="24"/>
              </w:rPr>
              <w:t>8</w:t>
            </w:r>
          </w:p>
        </w:tc>
      </w:tr>
      <w:tr w:rsidR="006F4BBE" w:rsidRPr="00C06448" w14:paraId="73A9BD63" w14:textId="77777777" w:rsidTr="006D7C44">
        <w:trPr>
          <w:trHeight w:val="380"/>
          <w:jc w:val="center"/>
        </w:trPr>
        <w:tc>
          <w:tcPr>
            <w:tcW w:w="0" w:type="auto"/>
            <w:vMerge/>
          </w:tcPr>
          <w:p w14:paraId="427BC3B2" w14:textId="77777777" w:rsidR="00C6278E" w:rsidRPr="00C06448" w:rsidRDefault="00C6278E" w:rsidP="006D7C44">
            <w:pPr>
              <w:spacing w:after="0" w:line="240" w:lineRule="auto"/>
              <w:ind w:firstLine="0"/>
              <w:rPr>
                <w:sz w:val="24"/>
                <w:szCs w:val="24"/>
              </w:rPr>
            </w:pPr>
          </w:p>
        </w:tc>
        <w:tc>
          <w:tcPr>
            <w:tcW w:w="0" w:type="auto"/>
          </w:tcPr>
          <w:p w14:paraId="210F6320" w14:textId="77777777" w:rsidR="00C6278E" w:rsidRPr="00C06448" w:rsidRDefault="00C6278E" w:rsidP="006D7C44">
            <w:pPr>
              <w:spacing w:after="0" w:line="240" w:lineRule="auto"/>
              <w:ind w:firstLine="0"/>
              <w:rPr>
                <w:sz w:val="24"/>
                <w:szCs w:val="24"/>
              </w:rPr>
            </w:pPr>
            <w:proofErr w:type="spellStart"/>
            <w:r w:rsidRPr="00C06448">
              <w:rPr>
                <w:sz w:val="24"/>
                <w:szCs w:val="24"/>
              </w:rPr>
              <w:t>Информатика</w:t>
            </w:r>
            <w:proofErr w:type="spellEnd"/>
          </w:p>
        </w:tc>
        <w:tc>
          <w:tcPr>
            <w:tcW w:w="0" w:type="auto"/>
            <w:vAlign w:val="bottom"/>
          </w:tcPr>
          <w:p w14:paraId="665A85D5" w14:textId="77777777" w:rsidR="00C6278E" w:rsidRPr="00C06448" w:rsidRDefault="00C6278E" w:rsidP="00F87FBA">
            <w:pPr>
              <w:spacing w:after="0" w:line="240" w:lineRule="auto"/>
              <w:ind w:firstLine="0"/>
              <w:jc w:val="center"/>
              <w:rPr>
                <w:sz w:val="24"/>
                <w:szCs w:val="24"/>
              </w:rPr>
            </w:pPr>
          </w:p>
        </w:tc>
        <w:tc>
          <w:tcPr>
            <w:tcW w:w="0" w:type="auto"/>
            <w:vAlign w:val="bottom"/>
          </w:tcPr>
          <w:p w14:paraId="39CD39F6" w14:textId="77777777" w:rsidR="00C6278E" w:rsidRPr="00C06448" w:rsidRDefault="00C6278E" w:rsidP="00F87FBA">
            <w:pPr>
              <w:spacing w:after="0" w:line="240" w:lineRule="auto"/>
              <w:ind w:firstLine="0"/>
              <w:jc w:val="center"/>
              <w:rPr>
                <w:sz w:val="24"/>
                <w:szCs w:val="24"/>
              </w:rPr>
            </w:pPr>
          </w:p>
        </w:tc>
        <w:tc>
          <w:tcPr>
            <w:tcW w:w="0" w:type="auto"/>
            <w:vAlign w:val="bottom"/>
          </w:tcPr>
          <w:p w14:paraId="11355655" w14:textId="77777777" w:rsidR="00C6278E" w:rsidRPr="00C06448" w:rsidRDefault="00C6278E" w:rsidP="00F87FBA">
            <w:pPr>
              <w:spacing w:after="0" w:line="240" w:lineRule="auto"/>
              <w:ind w:firstLine="0"/>
              <w:jc w:val="center"/>
              <w:rPr>
                <w:sz w:val="24"/>
                <w:szCs w:val="24"/>
              </w:rPr>
            </w:pPr>
            <w:r w:rsidRPr="00C06448">
              <w:rPr>
                <w:sz w:val="24"/>
                <w:szCs w:val="24"/>
              </w:rPr>
              <w:t>1</w:t>
            </w:r>
          </w:p>
        </w:tc>
        <w:tc>
          <w:tcPr>
            <w:tcW w:w="0" w:type="auto"/>
            <w:vAlign w:val="bottom"/>
          </w:tcPr>
          <w:p w14:paraId="463DA4B0" w14:textId="77777777" w:rsidR="00C6278E" w:rsidRPr="00C06448" w:rsidRDefault="00C6278E" w:rsidP="00F87FBA">
            <w:pPr>
              <w:spacing w:after="0" w:line="240" w:lineRule="auto"/>
              <w:ind w:firstLine="0"/>
              <w:jc w:val="center"/>
              <w:rPr>
                <w:sz w:val="24"/>
                <w:szCs w:val="24"/>
              </w:rPr>
            </w:pPr>
            <w:r w:rsidRPr="00C06448">
              <w:rPr>
                <w:sz w:val="24"/>
                <w:szCs w:val="24"/>
              </w:rPr>
              <w:t>1</w:t>
            </w:r>
          </w:p>
        </w:tc>
        <w:tc>
          <w:tcPr>
            <w:tcW w:w="0" w:type="auto"/>
            <w:vAlign w:val="bottom"/>
          </w:tcPr>
          <w:p w14:paraId="45E3DB6A" w14:textId="77777777" w:rsidR="00C6278E" w:rsidRPr="00C06448" w:rsidRDefault="00C6278E" w:rsidP="00F87FBA">
            <w:pPr>
              <w:spacing w:after="0" w:line="240" w:lineRule="auto"/>
              <w:ind w:firstLine="0"/>
              <w:jc w:val="center"/>
              <w:rPr>
                <w:sz w:val="24"/>
                <w:szCs w:val="24"/>
              </w:rPr>
            </w:pPr>
            <w:r w:rsidRPr="00C06448">
              <w:rPr>
                <w:sz w:val="24"/>
                <w:szCs w:val="24"/>
              </w:rPr>
              <w:t>1</w:t>
            </w:r>
          </w:p>
        </w:tc>
        <w:tc>
          <w:tcPr>
            <w:tcW w:w="0" w:type="auto"/>
            <w:vAlign w:val="bottom"/>
          </w:tcPr>
          <w:p w14:paraId="5165456D" w14:textId="7FCE06CE" w:rsidR="00C6278E" w:rsidRPr="00C06448" w:rsidRDefault="000835E5" w:rsidP="00F87FBA">
            <w:pPr>
              <w:spacing w:after="0" w:line="240" w:lineRule="auto"/>
              <w:ind w:firstLine="0"/>
              <w:jc w:val="center"/>
              <w:rPr>
                <w:sz w:val="24"/>
                <w:szCs w:val="24"/>
                <w:lang w:val="ru-RU"/>
              </w:rPr>
            </w:pPr>
            <w:r w:rsidRPr="00C06448">
              <w:rPr>
                <w:sz w:val="24"/>
                <w:szCs w:val="24"/>
                <w:lang w:val="ru-RU"/>
              </w:rPr>
              <w:t>1</w:t>
            </w:r>
          </w:p>
        </w:tc>
        <w:tc>
          <w:tcPr>
            <w:tcW w:w="0" w:type="auto"/>
            <w:vAlign w:val="bottom"/>
          </w:tcPr>
          <w:p w14:paraId="35255139" w14:textId="684E48E7" w:rsidR="00C6278E" w:rsidRPr="00C06448" w:rsidRDefault="000835E5" w:rsidP="00F87FBA">
            <w:pPr>
              <w:spacing w:after="0" w:line="240" w:lineRule="auto"/>
              <w:ind w:firstLine="0"/>
              <w:jc w:val="center"/>
              <w:rPr>
                <w:sz w:val="24"/>
                <w:szCs w:val="24"/>
              </w:rPr>
            </w:pPr>
            <w:r w:rsidRPr="00C06448">
              <w:rPr>
                <w:sz w:val="24"/>
                <w:szCs w:val="24"/>
              </w:rPr>
              <w:t>4</w:t>
            </w:r>
          </w:p>
        </w:tc>
      </w:tr>
      <w:tr w:rsidR="006F4BBE" w:rsidRPr="00C06448" w14:paraId="65BA8067" w14:textId="77777777" w:rsidTr="006D7C44">
        <w:trPr>
          <w:trHeight w:val="400"/>
          <w:jc w:val="center"/>
        </w:trPr>
        <w:tc>
          <w:tcPr>
            <w:tcW w:w="0" w:type="auto"/>
            <w:vMerge w:val="restart"/>
          </w:tcPr>
          <w:p w14:paraId="51D37C52" w14:textId="77777777" w:rsidR="00C6278E" w:rsidRPr="00C06448" w:rsidRDefault="00C6278E" w:rsidP="006D7C44">
            <w:pPr>
              <w:spacing w:after="0" w:line="240" w:lineRule="auto"/>
              <w:ind w:firstLine="0"/>
              <w:rPr>
                <w:sz w:val="24"/>
                <w:szCs w:val="24"/>
              </w:rPr>
            </w:pPr>
            <w:proofErr w:type="spellStart"/>
            <w:r w:rsidRPr="00C06448">
              <w:rPr>
                <w:sz w:val="24"/>
                <w:szCs w:val="24"/>
              </w:rPr>
              <w:t>Общественно-научные</w:t>
            </w:r>
            <w:proofErr w:type="spellEnd"/>
            <w:r w:rsidRPr="00C06448">
              <w:rPr>
                <w:sz w:val="24"/>
                <w:szCs w:val="24"/>
              </w:rPr>
              <w:t xml:space="preserve"> </w:t>
            </w:r>
            <w:proofErr w:type="spellStart"/>
            <w:r w:rsidRPr="00C06448">
              <w:rPr>
                <w:sz w:val="24"/>
                <w:szCs w:val="24"/>
              </w:rPr>
              <w:t>предметы</w:t>
            </w:r>
            <w:proofErr w:type="spellEnd"/>
          </w:p>
        </w:tc>
        <w:tc>
          <w:tcPr>
            <w:tcW w:w="0" w:type="auto"/>
          </w:tcPr>
          <w:p w14:paraId="39552B48" w14:textId="77777777" w:rsidR="00C6278E" w:rsidRPr="00C06448" w:rsidRDefault="00C6278E" w:rsidP="006D7C44">
            <w:pPr>
              <w:spacing w:after="0" w:line="240" w:lineRule="auto"/>
              <w:ind w:firstLine="0"/>
              <w:rPr>
                <w:sz w:val="24"/>
                <w:szCs w:val="24"/>
              </w:rPr>
            </w:pPr>
            <w:proofErr w:type="spellStart"/>
            <w:r w:rsidRPr="00C06448">
              <w:rPr>
                <w:sz w:val="24"/>
                <w:szCs w:val="24"/>
              </w:rPr>
              <w:t>История</w:t>
            </w:r>
            <w:proofErr w:type="spellEnd"/>
            <w:r w:rsidRPr="00C06448">
              <w:rPr>
                <w:sz w:val="24"/>
                <w:szCs w:val="24"/>
              </w:rPr>
              <w:t xml:space="preserve"> </w:t>
            </w:r>
          </w:p>
        </w:tc>
        <w:tc>
          <w:tcPr>
            <w:tcW w:w="0" w:type="auto"/>
            <w:vAlign w:val="bottom"/>
          </w:tcPr>
          <w:p w14:paraId="136A4CAA" w14:textId="77777777" w:rsidR="00C6278E" w:rsidRPr="00C06448" w:rsidRDefault="00C6278E" w:rsidP="00F87FBA">
            <w:pPr>
              <w:spacing w:after="0" w:line="240" w:lineRule="auto"/>
              <w:ind w:firstLine="0"/>
              <w:jc w:val="center"/>
              <w:rPr>
                <w:sz w:val="24"/>
                <w:szCs w:val="24"/>
              </w:rPr>
            </w:pPr>
            <w:r w:rsidRPr="00C06448">
              <w:rPr>
                <w:sz w:val="24"/>
                <w:szCs w:val="24"/>
              </w:rPr>
              <w:t>2</w:t>
            </w:r>
          </w:p>
        </w:tc>
        <w:tc>
          <w:tcPr>
            <w:tcW w:w="0" w:type="auto"/>
            <w:vAlign w:val="bottom"/>
          </w:tcPr>
          <w:p w14:paraId="700BD19F" w14:textId="77777777" w:rsidR="00C6278E" w:rsidRPr="00C06448" w:rsidRDefault="00C6278E" w:rsidP="00F87FBA">
            <w:pPr>
              <w:spacing w:after="0" w:line="240" w:lineRule="auto"/>
              <w:ind w:firstLine="0"/>
              <w:jc w:val="center"/>
              <w:rPr>
                <w:sz w:val="24"/>
                <w:szCs w:val="24"/>
              </w:rPr>
            </w:pPr>
            <w:r w:rsidRPr="00C06448">
              <w:rPr>
                <w:sz w:val="24"/>
                <w:szCs w:val="24"/>
              </w:rPr>
              <w:t>2</w:t>
            </w:r>
          </w:p>
        </w:tc>
        <w:tc>
          <w:tcPr>
            <w:tcW w:w="0" w:type="auto"/>
            <w:vAlign w:val="bottom"/>
          </w:tcPr>
          <w:p w14:paraId="1075C5FD" w14:textId="77777777" w:rsidR="00C6278E" w:rsidRPr="00C06448" w:rsidRDefault="00C6278E" w:rsidP="00F87FBA">
            <w:pPr>
              <w:spacing w:after="0" w:line="240" w:lineRule="auto"/>
              <w:ind w:firstLine="0"/>
              <w:jc w:val="center"/>
              <w:rPr>
                <w:sz w:val="24"/>
                <w:szCs w:val="24"/>
              </w:rPr>
            </w:pPr>
            <w:r w:rsidRPr="00C06448">
              <w:rPr>
                <w:sz w:val="24"/>
                <w:szCs w:val="24"/>
              </w:rPr>
              <w:t>2</w:t>
            </w:r>
          </w:p>
        </w:tc>
        <w:tc>
          <w:tcPr>
            <w:tcW w:w="0" w:type="auto"/>
            <w:vAlign w:val="bottom"/>
          </w:tcPr>
          <w:p w14:paraId="11392CBE" w14:textId="77777777" w:rsidR="00C6278E" w:rsidRPr="00C06448" w:rsidRDefault="00C6278E" w:rsidP="00F87FBA">
            <w:pPr>
              <w:spacing w:after="0" w:line="240" w:lineRule="auto"/>
              <w:ind w:firstLine="0"/>
              <w:jc w:val="center"/>
              <w:rPr>
                <w:sz w:val="24"/>
                <w:szCs w:val="24"/>
              </w:rPr>
            </w:pPr>
            <w:r w:rsidRPr="00C06448">
              <w:rPr>
                <w:sz w:val="24"/>
                <w:szCs w:val="24"/>
              </w:rPr>
              <w:t>2</w:t>
            </w:r>
          </w:p>
        </w:tc>
        <w:tc>
          <w:tcPr>
            <w:tcW w:w="0" w:type="auto"/>
            <w:vAlign w:val="bottom"/>
          </w:tcPr>
          <w:p w14:paraId="5976207B" w14:textId="77777777" w:rsidR="00C6278E" w:rsidRPr="00C06448" w:rsidRDefault="00C6278E" w:rsidP="00F87FBA">
            <w:pPr>
              <w:spacing w:after="0" w:line="240" w:lineRule="auto"/>
              <w:ind w:firstLine="0"/>
              <w:jc w:val="center"/>
              <w:rPr>
                <w:sz w:val="24"/>
                <w:szCs w:val="24"/>
              </w:rPr>
            </w:pPr>
            <w:r w:rsidRPr="00C06448">
              <w:rPr>
                <w:sz w:val="24"/>
                <w:szCs w:val="24"/>
              </w:rPr>
              <w:t>2</w:t>
            </w:r>
          </w:p>
        </w:tc>
        <w:tc>
          <w:tcPr>
            <w:tcW w:w="0" w:type="auto"/>
            <w:vAlign w:val="bottom"/>
          </w:tcPr>
          <w:p w14:paraId="23C8F603" w14:textId="453E782F" w:rsidR="00C6278E" w:rsidRPr="00C06448" w:rsidRDefault="000835E5" w:rsidP="00F87FBA">
            <w:pPr>
              <w:spacing w:after="0" w:line="240" w:lineRule="auto"/>
              <w:ind w:firstLine="0"/>
              <w:jc w:val="center"/>
              <w:rPr>
                <w:sz w:val="24"/>
                <w:szCs w:val="24"/>
              </w:rPr>
            </w:pPr>
            <w:r w:rsidRPr="00C06448">
              <w:rPr>
                <w:sz w:val="24"/>
                <w:szCs w:val="24"/>
              </w:rPr>
              <w:t>2</w:t>
            </w:r>
          </w:p>
        </w:tc>
        <w:tc>
          <w:tcPr>
            <w:tcW w:w="0" w:type="auto"/>
            <w:vAlign w:val="bottom"/>
          </w:tcPr>
          <w:p w14:paraId="6F929712" w14:textId="1FEC8AAD" w:rsidR="00C6278E" w:rsidRPr="00C06448" w:rsidRDefault="000835E5" w:rsidP="00F87FBA">
            <w:pPr>
              <w:spacing w:after="0" w:line="240" w:lineRule="auto"/>
              <w:ind w:firstLine="0"/>
              <w:jc w:val="center"/>
              <w:rPr>
                <w:sz w:val="24"/>
                <w:szCs w:val="24"/>
              </w:rPr>
            </w:pPr>
            <w:r w:rsidRPr="00C06448">
              <w:rPr>
                <w:sz w:val="24"/>
                <w:szCs w:val="24"/>
              </w:rPr>
              <w:t>12</w:t>
            </w:r>
          </w:p>
        </w:tc>
      </w:tr>
      <w:tr w:rsidR="006F4BBE" w:rsidRPr="00C06448" w14:paraId="75F11B09" w14:textId="77777777" w:rsidTr="006D7C44">
        <w:trPr>
          <w:trHeight w:val="220"/>
          <w:jc w:val="center"/>
        </w:trPr>
        <w:tc>
          <w:tcPr>
            <w:tcW w:w="0" w:type="auto"/>
            <w:vMerge/>
          </w:tcPr>
          <w:p w14:paraId="3EDCDACA" w14:textId="77777777" w:rsidR="00C6278E" w:rsidRPr="00C06448" w:rsidRDefault="00C6278E" w:rsidP="006D7C44">
            <w:pPr>
              <w:spacing w:after="0" w:line="240" w:lineRule="auto"/>
              <w:ind w:firstLine="0"/>
              <w:rPr>
                <w:sz w:val="24"/>
                <w:szCs w:val="24"/>
              </w:rPr>
            </w:pPr>
          </w:p>
        </w:tc>
        <w:tc>
          <w:tcPr>
            <w:tcW w:w="0" w:type="auto"/>
          </w:tcPr>
          <w:p w14:paraId="39C25C63" w14:textId="77777777" w:rsidR="00C6278E" w:rsidRPr="00C06448" w:rsidRDefault="00C6278E" w:rsidP="006D7C44">
            <w:pPr>
              <w:spacing w:after="0" w:line="240" w:lineRule="auto"/>
              <w:ind w:firstLine="0"/>
              <w:rPr>
                <w:sz w:val="24"/>
                <w:szCs w:val="24"/>
              </w:rPr>
            </w:pPr>
            <w:proofErr w:type="spellStart"/>
            <w:r w:rsidRPr="00C06448">
              <w:rPr>
                <w:sz w:val="24"/>
                <w:szCs w:val="24"/>
              </w:rPr>
              <w:t>Обществознание</w:t>
            </w:r>
            <w:proofErr w:type="spellEnd"/>
          </w:p>
        </w:tc>
        <w:tc>
          <w:tcPr>
            <w:tcW w:w="0" w:type="auto"/>
            <w:vAlign w:val="bottom"/>
          </w:tcPr>
          <w:p w14:paraId="705F161B" w14:textId="77777777" w:rsidR="00C6278E" w:rsidRPr="00C06448" w:rsidRDefault="00C6278E" w:rsidP="00F87FBA">
            <w:pPr>
              <w:spacing w:after="0" w:line="240" w:lineRule="auto"/>
              <w:ind w:firstLine="0"/>
              <w:jc w:val="center"/>
              <w:rPr>
                <w:sz w:val="24"/>
                <w:szCs w:val="24"/>
              </w:rPr>
            </w:pPr>
          </w:p>
        </w:tc>
        <w:tc>
          <w:tcPr>
            <w:tcW w:w="0" w:type="auto"/>
            <w:vAlign w:val="bottom"/>
          </w:tcPr>
          <w:p w14:paraId="0AE00957" w14:textId="77777777" w:rsidR="00C6278E" w:rsidRPr="00C06448" w:rsidRDefault="00C6278E" w:rsidP="00F87FBA">
            <w:pPr>
              <w:spacing w:after="0" w:line="240" w:lineRule="auto"/>
              <w:ind w:firstLine="0"/>
              <w:jc w:val="center"/>
              <w:rPr>
                <w:sz w:val="24"/>
                <w:szCs w:val="24"/>
              </w:rPr>
            </w:pPr>
            <w:r w:rsidRPr="00C06448">
              <w:rPr>
                <w:sz w:val="24"/>
                <w:szCs w:val="24"/>
              </w:rPr>
              <w:t>1</w:t>
            </w:r>
          </w:p>
        </w:tc>
        <w:tc>
          <w:tcPr>
            <w:tcW w:w="0" w:type="auto"/>
            <w:vAlign w:val="bottom"/>
          </w:tcPr>
          <w:p w14:paraId="4FD307ED" w14:textId="77777777" w:rsidR="00C6278E" w:rsidRPr="00C06448" w:rsidRDefault="00C6278E" w:rsidP="00F87FBA">
            <w:pPr>
              <w:spacing w:after="0" w:line="240" w:lineRule="auto"/>
              <w:ind w:firstLine="0"/>
              <w:jc w:val="center"/>
              <w:rPr>
                <w:sz w:val="24"/>
                <w:szCs w:val="24"/>
              </w:rPr>
            </w:pPr>
            <w:r w:rsidRPr="00C06448">
              <w:rPr>
                <w:sz w:val="24"/>
                <w:szCs w:val="24"/>
              </w:rPr>
              <w:t>1</w:t>
            </w:r>
          </w:p>
        </w:tc>
        <w:tc>
          <w:tcPr>
            <w:tcW w:w="0" w:type="auto"/>
            <w:vAlign w:val="bottom"/>
          </w:tcPr>
          <w:p w14:paraId="6DE3E736" w14:textId="77777777" w:rsidR="00C6278E" w:rsidRPr="00C06448" w:rsidRDefault="00C6278E" w:rsidP="00F87FBA">
            <w:pPr>
              <w:spacing w:after="0" w:line="240" w:lineRule="auto"/>
              <w:ind w:firstLine="0"/>
              <w:jc w:val="center"/>
              <w:rPr>
                <w:sz w:val="24"/>
                <w:szCs w:val="24"/>
              </w:rPr>
            </w:pPr>
            <w:r w:rsidRPr="00C06448">
              <w:rPr>
                <w:sz w:val="24"/>
                <w:szCs w:val="24"/>
              </w:rPr>
              <w:t>1</w:t>
            </w:r>
          </w:p>
        </w:tc>
        <w:tc>
          <w:tcPr>
            <w:tcW w:w="0" w:type="auto"/>
            <w:vAlign w:val="bottom"/>
          </w:tcPr>
          <w:p w14:paraId="5B29F3D5" w14:textId="77777777" w:rsidR="00C6278E" w:rsidRPr="00C06448" w:rsidRDefault="00C6278E" w:rsidP="00F87FBA">
            <w:pPr>
              <w:spacing w:after="0" w:line="240" w:lineRule="auto"/>
              <w:ind w:firstLine="0"/>
              <w:jc w:val="center"/>
              <w:rPr>
                <w:sz w:val="24"/>
                <w:szCs w:val="24"/>
              </w:rPr>
            </w:pPr>
            <w:r w:rsidRPr="00C06448">
              <w:rPr>
                <w:sz w:val="24"/>
                <w:szCs w:val="24"/>
              </w:rPr>
              <w:t>1</w:t>
            </w:r>
          </w:p>
        </w:tc>
        <w:tc>
          <w:tcPr>
            <w:tcW w:w="0" w:type="auto"/>
            <w:vAlign w:val="bottom"/>
          </w:tcPr>
          <w:p w14:paraId="737C1DE6" w14:textId="77777777" w:rsidR="00C6278E" w:rsidRPr="00C06448" w:rsidRDefault="00C6278E" w:rsidP="00F87FBA">
            <w:pPr>
              <w:spacing w:after="0" w:line="240" w:lineRule="auto"/>
              <w:ind w:firstLine="0"/>
              <w:jc w:val="center"/>
              <w:rPr>
                <w:sz w:val="24"/>
                <w:szCs w:val="24"/>
              </w:rPr>
            </w:pPr>
            <w:r w:rsidRPr="00C06448">
              <w:rPr>
                <w:sz w:val="24"/>
                <w:szCs w:val="24"/>
              </w:rPr>
              <w:t>1</w:t>
            </w:r>
          </w:p>
        </w:tc>
        <w:tc>
          <w:tcPr>
            <w:tcW w:w="0" w:type="auto"/>
            <w:vAlign w:val="bottom"/>
          </w:tcPr>
          <w:p w14:paraId="7B93F37E" w14:textId="77777777" w:rsidR="00C6278E" w:rsidRPr="00C06448" w:rsidRDefault="00C6278E" w:rsidP="00F87FBA">
            <w:pPr>
              <w:spacing w:after="0" w:line="240" w:lineRule="auto"/>
              <w:ind w:firstLine="0"/>
              <w:jc w:val="center"/>
              <w:rPr>
                <w:sz w:val="24"/>
                <w:szCs w:val="24"/>
              </w:rPr>
            </w:pPr>
            <w:r w:rsidRPr="00C06448">
              <w:rPr>
                <w:sz w:val="24"/>
                <w:szCs w:val="24"/>
              </w:rPr>
              <w:t>5</w:t>
            </w:r>
          </w:p>
        </w:tc>
      </w:tr>
      <w:tr w:rsidR="006F4BBE" w:rsidRPr="00C06448" w14:paraId="7518BEB5" w14:textId="77777777" w:rsidTr="006D7C44">
        <w:trPr>
          <w:trHeight w:val="300"/>
          <w:jc w:val="center"/>
        </w:trPr>
        <w:tc>
          <w:tcPr>
            <w:tcW w:w="0" w:type="auto"/>
            <w:vMerge/>
          </w:tcPr>
          <w:p w14:paraId="3DA7289F" w14:textId="77777777" w:rsidR="00C6278E" w:rsidRPr="00C06448" w:rsidRDefault="00C6278E" w:rsidP="006D7C44">
            <w:pPr>
              <w:spacing w:after="0" w:line="240" w:lineRule="auto"/>
              <w:ind w:firstLine="0"/>
              <w:rPr>
                <w:sz w:val="24"/>
                <w:szCs w:val="24"/>
              </w:rPr>
            </w:pPr>
          </w:p>
        </w:tc>
        <w:tc>
          <w:tcPr>
            <w:tcW w:w="0" w:type="auto"/>
          </w:tcPr>
          <w:p w14:paraId="50CE3B72" w14:textId="77777777" w:rsidR="00C6278E" w:rsidRPr="00C06448" w:rsidRDefault="00C6278E" w:rsidP="006D7C44">
            <w:pPr>
              <w:spacing w:after="0" w:line="240" w:lineRule="auto"/>
              <w:ind w:firstLine="0"/>
              <w:rPr>
                <w:sz w:val="24"/>
                <w:szCs w:val="24"/>
              </w:rPr>
            </w:pPr>
            <w:proofErr w:type="spellStart"/>
            <w:r w:rsidRPr="00C06448">
              <w:rPr>
                <w:sz w:val="24"/>
                <w:szCs w:val="24"/>
              </w:rPr>
              <w:t>География</w:t>
            </w:r>
            <w:proofErr w:type="spellEnd"/>
          </w:p>
        </w:tc>
        <w:tc>
          <w:tcPr>
            <w:tcW w:w="0" w:type="auto"/>
            <w:vAlign w:val="bottom"/>
          </w:tcPr>
          <w:p w14:paraId="12CB5C88" w14:textId="77777777" w:rsidR="00C6278E" w:rsidRPr="00C06448" w:rsidRDefault="00C6278E" w:rsidP="00F87FBA">
            <w:pPr>
              <w:spacing w:after="0" w:line="240" w:lineRule="auto"/>
              <w:ind w:firstLine="0"/>
              <w:jc w:val="center"/>
              <w:rPr>
                <w:sz w:val="24"/>
                <w:szCs w:val="24"/>
              </w:rPr>
            </w:pPr>
            <w:r w:rsidRPr="00C06448">
              <w:rPr>
                <w:sz w:val="24"/>
                <w:szCs w:val="24"/>
              </w:rPr>
              <w:t>1</w:t>
            </w:r>
          </w:p>
        </w:tc>
        <w:tc>
          <w:tcPr>
            <w:tcW w:w="0" w:type="auto"/>
            <w:vAlign w:val="bottom"/>
          </w:tcPr>
          <w:p w14:paraId="1EA99843" w14:textId="77777777" w:rsidR="00C6278E" w:rsidRPr="00C06448" w:rsidRDefault="00C6278E" w:rsidP="00F87FBA">
            <w:pPr>
              <w:spacing w:after="0" w:line="240" w:lineRule="auto"/>
              <w:ind w:firstLine="0"/>
              <w:jc w:val="center"/>
              <w:rPr>
                <w:sz w:val="24"/>
                <w:szCs w:val="24"/>
              </w:rPr>
            </w:pPr>
            <w:r w:rsidRPr="00C06448">
              <w:rPr>
                <w:sz w:val="24"/>
                <w:szCs w:val="24"/>
              </w:rPr>
              <w:t>1</w:t>
            </w:r>
          </w:p>
        </w:tc>
        <w:tc>
          <w:tcPr>
            <w:tcW w:w="0" w:type="auto"/>
            <w:vAlign w:val="bottom"/>
          </w:tcPr>
          <w:p w14:paraId="6B43076C" w14:textId="77777777" w:rsidR="00C6278E" w:rsidRPr="00C06448" w:rsidRDefault="00C6278E" w:rsidP="00F87FBA">
            <w:pPr>
              <w:spacing w:after="0" w:line="240" w:lineRule="auto"/>
              <w:ind w:firstLine="0"/>
              <w:jc w:val="center"/>
              <w:rPr>
                <w:sz w:val="24"/>
                <w:szCs w:val="24"/>
              </w:rPr>
            </w:pPr>
            <w:r w:rsidRPr="00C06448">
              <w:rPr>
                <w:sz w:val="24"/>
                <w:szCs w:val="24"/>
              </w:rPr>
              <w:t>2</w:t>
            </w:r>
          </w:p>
        </w:tc>
        <w:tc>
          <w:tcPr>
            <w:tcW w:w="0" w:type="auto"/>
            <w:vAlign w:val="bottom"/>
          </w:tcPr>
          <w:p w14:paraId="0580A636" w14:textId="77777777" w:rsidR="00C6278E" w:rsidRPr="00C06448" w:rsidRDefault="00C6278E" w:rsidP="00F87FBA">
            <w:pPr>
              <w:spacing w:after="0" w:line="240" w:lineRule="auto"/>
              <w:ind w:firstLine="0"/>
              <w:jc w:val="center"/>
              <w:rPr>
                <w:sz w:val="24"/>
                <w:szCs w:val="24"/>
              </w:rPr>
            </w:pPr>
            <w:r w:rsidRPr="00C06448">
              <w:rPr>
                <w:sz w:val="24"/>
                <w:szCs w:val="24"/>
              </w:rPr>
              <w:t>2</w:t>
            </w:r>
          </w:p>
        </w:tc>
        <w:tc>
          <w:tcPr>
            <w:tcW w:w="0" w:type="auto"/>
            <w:vAlign w:val="bottom"/>
          </w:tcPr>
          <w:p w14:paraId="33750F5A" w14:textId="77777777" w:rsidR="00C6278E" w:rsidRPr="00C06448" w:rsidRDefault="00C6278E" w:rsidP="00F87FBA">
            <w:pPr>
              <w:spacing w:after="0" w:line="240" w:lineRule="auto"/>
              <w:ind w:firstLine="0"/>
              <w:jc w:val="center"/>
              <w:rPr>
                <w:sz w:val="24"/>
                <w:szCs w:val="24"/>
              </w:rPr>
            </w:pPr>
            <w:r w:rsidRPr="00C06448">
              <w:rPr>
                <w:sz w:val="24"/>
                <w:szCs w:val="24"/>
              </w:rPr>
              <w:t>2</w:t>
            </w:r>
          </w:p>
        </w:tc>
        <w:tc>
          <w:tcPr>
            <w:tcW w:w="0" w:type="auto"/>
            <w:vAlign w:val="bottom"/>
          </w:tcPr>
          <w:p w14:paraId="2CDAD034" w14:textId="1B07D830" w:rsidR="00C6278E" w:rsidRPr="00C06448" w:rsidRDefault="000835E5" w:rsidP="00F87FBA">
            <w:pPr>
              <w:spacing w:after="0" w:line="240" w:lineRule="auto"/>
              <w:ind w:firstLine="0"/>
              <w:jc w:val="center"/>
              <w:rPr>
                <w:sz w:val="24"/>
                <w:szCs w:val="24"/>
              </w:rPr>
            </w:pPr>
            <w:r w:rsidRPr="00C06448">
              <w:rPr>
                <w:sz w:val="24"/>
                <w:szCs w:val="24"/>
              </w:rPr>
              <w:t>2</w:t>
            </w:r>
          </w:p>
        </w:tc>
        <w:tc>
          <w:tcPr>
            <w:tcW w:w="0" w:type="auto"/>
            <w:vAlign w:val="bottom"/>
          </w:tcPr>
          <w:p w14:paraId="617232EE" w14:textId="55F69259" w:rsidR="00C6278E" w:rsidRPr="00C06448" w:rsidRDefault="000835E5" w:rsidP="00F87FBA">
            <w:pPr>
              <w:spacing w:after="0" w:line="240" w:lineRule="auto"/>
              <w:ind w:firstLine="0"/>
              <w:jc w:val="center"/>
              <w:rPr>
                <w:sz w:val="24"/>
                <w:szCs w:val="24"/>
              </w:rPr>
            </w:pPr>
            <w:r w:rsidRPr="00C06448">
              <w:rPr>
                <w:sz w:val="24"/>
                <w:szCs w:val="24"/>
              </w:rPr>
              <w:t>10</w:t>
            </w:r>
          </w:p>
        </w:tc>
      </w:tr>
      <w:tr w:rsidR="006F4BBE" w:rsidRPr="00C06448" w14:paraId="439E2C78" w14:textId="77777777" w:rsidTr="006D7C44">
        <w:trPr>
          <w:trHeight w:val="180"/>
          <w:jc w:val="center"/>
        </w:trPr>
        <w:tc>
          <w:tcPr>
            <w:tcW w:w="0" w:type="auto"/>
            <w:vMerge w:val="restart"/>
          </w:tcPr>
          <w:p w14:paraId="51591552" w14:textId="77777777" w:rsidR="00C6278E" w:rsidRPr="00C06448" w:rsidRDefault="00C6278E" w:rsidP="006D7C44">
            <w:pPr>
              <w:spacing w:after="0" w:line="240" w:lineRule="auto"/>
              <w:ind w:firstLine="0"/>
              <w:rPr>
                <w:sz w:val="24"/>
                <w:szCs w:val="24"/>
              </w:rPr>
            </w:pPr>
            <w:proofErr w:type="spellStart"/>
            <w:r w:rsidRPr="00C06448">
              <w:rPr>
                <w:sz w:val="24"/>
                <w:szCs w:val="24"/>
              </w:rPr>
              <w:t>Естественно-научные</w:t>
            </w:r>
            <w:proofErr w:type="spellEnd"/>
            <w:r w:rsidRPr="00C06448">
              <w:rPr>
                <w:sz w:val="24"/>
                <w:szCs w:val="24"/>
              </w:rPr>
              <w:t xml:space="preserve"> </w:t>
            </w:r>
            <w:proofErr w:type="spellStart"/>
            <w:r w:rsidRPr="00C06448">
              <w:rPr>
                <w:sz w:val="24"/>
                <w:szCs w:val="24"/>
              </w:rPr>
              <w:t>предметы</w:t>
            </w:r>
            <w:proofErr w:type="spellEnd"/>
          </w:p>
        </w:tc>
        <w:tc>
          <w:tcPr>
            <w:tcW w:w="0" w:type="auto"/>
          </w:tcPr>
          <w:p w14:paraId="6193D676" w14:textId="77777777" w:rsidR="00C6278E" w:rsidRPr="00C06448" w:rsidRDefault="00C6278E" w:rsidP="006D7C44">
            <w:pPr>
              <w:spacing w:after="0" w:line="240" w:lineRule="auto"/>
              <w:ind w:firstLine="0"/>
              <w:rPr>
                <w:sz w:val="24"/>
                <w:szCs w:val="24"/>
              </w:rPr>
            </w:pPr>
            <w:proofErr w:type="spellStart"/>
            <w:r w:rsidRPr="00C06448">
              <w:rPr>
                <w:sz w:val="24"/>
                <w:szCs w:val="24"/>
              </w:rPr>
              <w:t>Физика</w:t>
            </w:r>
            <w:proofErr w:type="spellEnd"/>
          </w:p>
        </w:tc>
        <w:tc>
          <w:tcPr>
            <w:tcW w:w="0" w:type="auto"/>
            <w:vAlign w:val="bottom"/>
          </w:tcPr>
          <w:p w14:paraId="7F974761" w14:textId="77777777" w:rsidR="00C6278E" w:rsidRPr="00C06448" w:rsidRDefault="00C6278E" w:rsidP="00F87FBA">
            <w:pPr>
              <w:spacing w:after="0" w:line="240" w:lineRule="auto"/>
              <w:ind w:firstLine="0"/>
              <w:jc w:val="center"/>
              <w:rPr>
                <w:sz w:val="24"/>
                <w:szCs w:val="24"/>
              </w:rPr>
            </w:pPr>
          </w:p>
        </w:tc>
        <w:tc>
          <w:tcPr>
            <w:tcW w:w="0" w:type="auto"/>
            <w:vAlign w:val="bottom"/>
          </w:tcPr>
          <w:p w14:paraId="699A3E42" w14:textId="77777777" w:rsidR="00C6278E" w:rsidRPr="00C06448" w:rsidRDefault="00C6278E" w:rsidP="00F87FBA">
            <w:pPr>
              <w:spacing w:after="0" w:line="240" w:lineRule="auto"/>
              <w:ind w:firstLine="0"/>
              <w:jc w:val="center"/>
              <w:rPr>
                <w:sz w:val="24"/>
                <w:szCs w:val="24"/>
              </w:rPr>
            </w:pPr>
          </w:p>
        </w:tc>
        <w:tc>
          <w:tcPr>
            <w:tcW w:w="0" w:type="auto"/>
            <w:vAlign w:val="bottom"/>
          </w:tcPr>
          <w:p w14:paraId="5D536B14" w14:textId="77777777" w:rsidR="00C6278E" w:rsidRPr="00C06448" w:rsidRDefault="00C6278E" w:rsidP="00F87FBA">
            <w:pPr>
              <w:spacing w:after="0" w:line="240" w:lineRule="auto"/>
              <w:ind w:firstLine="0"/>
              <w:jc w:val="center"/>
              <w:rPr>
                <w:sz w:val="24"/>
                <w:szCs w:val="24"/>
              </w:rPr>
            </w:pPr>
            <w:r w:rsidRPr="00C06448">
              <w:rPr>
                <w:sz w:val="24"/>
                <w:szCs w:val="24"/>
              </w:rPr>
              <w:t>2</w:t>
            </w:r>
          </w:p>
        </w:tc>
        <w:tc>
          <w:tcPr>
            <w:tcW w:w="0" w:type="auto"/>
            <w:vAlign w:val="bottom"/>
          </w:tcPr>
          <w:p w14:paraId="643FB6D4" w14:textId="77777777" w:rsidR="00C6278E" w:rsidRPr="00C06448" w:rsidRDefault="00C6278E" w:rsidP="00F87FBA">
            <w:pPr>
              <w:spacing w:after="0" w:line="240" w:lineRule="auto"/>
              <w:ind w:firstLine="0"/>
              <w:jc w:val="center"/>
              <w:rPr>
                <w:sz w:val="24"/>
                <w:szCs w:val="24"/>
              </w:rPr>
            </w:pPr>
            <w:r w:rsidRPr="00C06448">
              <w:rPr>
                <w:sz w:val="24"/>
                <w:szCs w:val="24"/>
              </w:rPr>
              <w:t>2</w:t>
            </w:r>
          </w:p>
        </w:tc>
        <w:tc>
          <w:tcPr>
            <w:tcW w:w="0" w:type="auto"/>
            <w:vAlign w:val="bottom"/>
          </w:tcPr>
          <w:p w14:paraId="7B55D7AD" w14:textId="77777777" w:rsidR="00C6278E" w:rsidRPr="00C06448" w:rsidRDefault="00C6278E" w:rsidP="00F87FBA">
            <w:pPr>
              <w:spacing w:after="0" w:line="240" w:lineRule="auto"/>
              <w:ind w:firstLine="0"/>
              <w:jc w:val="center"/>
              <w:rPr>
                <w:sz w:val="24"/>
                <w:szCs w:val="24"/>
              </w:rPr>
            </w:pPr>
            <w:r w:rsidRPr="00C06448">
              <w:rPr>
                <w:sz w:val="24"/>
                <w:szCs w:val="24"/>
              </w:rPr>
              <w:t>2</w:t>
            </w:r>
          </w:p>
        </w:tc>
        <w:tc>
          <w:tcPr>
            <w:tcW w:w="0" w:type="auto"/>
            <w:vAlign w:val="bottom"/>
          </w:tcPr>
          <w:p w14:paraId="274000EF" w14:textId="77777777" w:rsidR="00C6278E" w:rsidRPr="00C06448" w:rsidRDefault="00C6278E" w:rsidP="00F87FBA">
            <w:pPr>
              <w:spacing w:after="0" w:line="240" w:lineRule="auto"/>
              <w:ind w:firstLine="0"/>
              <w:jc w:val="center"/>
              <w:rPr>
                <w:sz w:val="24"/>
                <w:szCs w:val="24"/>
              </w:rPr>
            </w:pPr>
            <w:r w:rsidRPr="00C06448">
              <w:rPr>
                <w:sz w:val="24"/>
                <w:szCs w:val="24"/>
              </w:rPr>
              <w:t>1</w:t>
            </w:r>
          </w:p>
        </w:tc>
        <w:tc>
          <w:tcPr>
            <w:tcW w:w="0" w:type="auto"/>
            <w:vAlign w:val="bottom"/>
          </w:tcPr>
          <w:p w14:paraId="5D7098AE" w14:textId="77777777" w:rsidR="00C6278E" w:rsidRPr="00C06448" w:rsidRDefault="00C6278E" w:rsidP="00F87FBA">
            <w:pPr>
              <w:spacing w:after="0" w:line="240" w:lineRule="auto"/>
              <w:ind w:firstLine="0"/>
              <w:jc w:val="center"/>
              <w:rPr>
                <w:sz w:val="24"/>
                <w:szCs w:val="24"/>
              </w:rPr>
            </w:pPr>
            <w:r w:rsidRPr="00C06448">
              <w:rPr>
                <w:sz w:val="24"/>
                <w:szCs w:val="24"/>
              </w:rPr>
              <w:t>7</w:t>
            </w:r>
          </w:p>
        </w:tc>
      </w:tr>
      <w:tr w:rsidR="006F4BBE" w:rsidRPr="00C06448" w14:paraId="1785A9AC" w14:textId="77777777" w:rsidTr="006D7C44">
        <w:trPr>
          <w:trHeight w:val="200"/>
          <w:jc w:val="center"/>
        </w:trPr>
        <w:tc>
          <w:tcPr>
            <w:tcW w:w="0" w:type="auto"/>
            <w:vMerge/>
          </w:tcPr>
          <w:p w14:paraId="261CC898" w14:textId="77777777" w:rsidR="00C6278E" w:rsidRPr="00C06448" w:rsidRDefault="00C6278E" w:rsidP="006D7C44">
            <w:pPr>
              <w:spacing w:after="0" w:line="240" w:lineRule="auto"/>
              <w:ind w:firstLine="0"/>
              <w:rPr>
                <w:sz w:val="24"/>
                <w:szCs w:val="24"/>
              </w:rPr>
            </w:pPr>
          </w:p>
        </w:tc>
        <w:tc>
          <w:tcPr>
            <w:tcW w:w="0" w:type="auto"/>
          </w:tcPr>
          <w:p w14:paraId="39483042" w14:textId="77777777" w:rsidR="00C6278E" w:rsidRPr="00C06448" w:rsidRDefault="00C6278E" w:rsidP="006D7C44">
            <w:pPr>
              <w:spacing w:after="0" w:line="240" w:lineRule="auto"/>
              <w:ind w:firstLine="0"/>
              <w:rPr>
                <w:sz w:val="24"/>
                <w:szCs w:val="24"/>
              </w:rPr>
            </w:pPr>
            <w:proofErr w:type="spellStart"/>
            <w:r w:rsidRPr="00C06448">
              <w:rPr>
                <w:sz w:val="24"/>
                <w:szCs w:val="24"/>
              </w:rPr>
              <w:t>Химия</w:t>
            </w:r>
            <w:proofErr w:type="spellEnd"/>
          </w:p>
        </w:tc>
        <w:tc>
          <w:tcPr>
            <w:tcW w:w="0" w:type="auto"/>
            <w:vAlign w:val="bottom"/>
          </w:tcPr>
          <w:p w14:paraId="217020EE" w14:textId="77777777" w:rsidR="00C6278E" w:rsidRPr="00C06448" w:rsidRDefault="00C6278E" w:rsidP="00F87FBA">
            <w:pPr>
              <w:spacing w:after="0" w:line="240" w:lineRule="auto"/>
              <w:ind w:firstLine="0"/>
              <w:jc w:val="center"/>
              <w:rPr>
                <w:sz w:val="24"/>
                <w:szCs w:val="24"/>
              </w:rPr>
            </w:pPr>
          </w:p>
        </w:tc>
        <w:tc>
          <w:tcPr>
            <w:tcW w:w="0" w:type="auto"/>
            <w:vAlign w:val="bottom"/>
          </w:tcPr>
          <w:p w14:paraId="65AC12D7" w14:textId="77777777" w:rsidR="00C6278E" w:rsidRPr="00C06448" w:rsidRDefault="00C6278E" w:rsidP="00F87FBA">
            <w:pPr>
              <w:spacing w:after="0" w:line="240" w:lineRule="auto"/>
              <w:ind w:firstLine="0"/>
              <w:jc w:val="center"/>
              <w:rPr>
                <w:sz w:val="24"/>
                <w:szCs w:val="24"/>
              </w:rPr>
            </w:pPr>
          </w:p>
        </w:tc>
        <w:tc>
          <w:tcPr>
            <w:tcW w:w="0" w:type="auto"/>
            <w:vAlign w:val="bottom"/>
          </w:tcPr>
          <w:p w14:paraId="155BADC8" w14:textId="77777777" w:rsidR="00C6278E" w:rsidRPr="00C06448" w:rsidRDefault="00C6278E" w:rsidP="00F87FBA">
            <w:pPr>
              <w:spacing w:after="0" w:line="240" w:lineRule="auto"/>
              <w:ind w:firstLine="0"/>
              <w:jc w:val="center"/>
              <w:rPr>
                <w:sz w:val="24"/>
                <w:szCs w:val="24"/>
              </w:rPr>
            </w:pPr>
          </w:p>
        </w:tc>
        <w:tc>
          <w:tcPr>
            <w:tcW w:w="0" w:type="auto"/>
            <w:vAlign w:val="bottom"/>
          </w:tcPr>
          <w:p w14:paraId="792685CE" w14:textId="0397E98C" w:rsidR="00C6278E" w:rsidRPr="00C06448" w:rsidRDefault="000835E5" w:rsidP="00F87FBA">
            <w:pPr>
              <w:spacing w:after="0" w:line="240" w:lineRule="auto"/>
              <w:ind w:firstLine="0"/>
              <w:jc w:val="center"/>
              <w:rPr>
                <w:sz w:val="24"/>
                <w:szCs w:val="24"/>
              </w:rPr>
            </w:pPr>
            <w:r w:rsidRPr="00C06448">
              <w:rPr>
                <w:sz w:val="24"/>
                <w:szCs w:val="24"/>
              </w:rPr>
              <w:t>1</w:t>
            </w:r>
          </w:p>
        </w:tc>
        <w:tc>
          <w:tcPr>
            <w:tcW w:w="0" w:type="auto"/>
            <w:vAlign w:val="bottom"/>
          </w:tcPr>
          <w:p w14:paraId="55E819DC" w14:textId="44327CE9" w:rsidR="00C6278E" w:rsidRPr="00C06448" w:rsidRDefault="000835E5" w:rsidP="00F87FBA">
            <w:pPr>
              <w:spacing w:after="0" w:line="240" w:lineRule="auto"/>
              <w:ind w:firstLine="0"/>
              <w:jc w:val="center"/>
              <w:rPr>
                <w:sz w:val="24"/>
                <w:szCs w:val="24"/>
              </w:rPr>
            </w:pPr>
            <w:r w:rsidRPr="00C06448">
              <w:rPr>
                <w:sz w:val="24"/>
                <w:szCs w:val="24"/>
              </w:rPr>
              <w:t>1</w:t>
            </w:r>
          </w:p>
        </w:tc>
        <w:tc>
          <w:tcPr>
            <w:tcW w:w="0" w:type="auto"/>
            <w:vAlign w:val="bottom"/>
          </w:tcPr>
          <w:p w14:paraId="4434E7A9" w14:textId="77777777" w:rsidR="00C6278E" w:rsidRPr="00C06448" w:rsidRDefault="00C6278E" w:rsidP="00F87FBA">
            <w:pPr>
              <w:spacing w:after="0" w:line="240" w:lineRule="auto"/>
              <w:ind w:firstLine="0"/>
              <w:jc w:val="center"/>
              <w:rPr>
                <w:sz w:val="24"/>
                <w:szCs w:val="24"/>
              </w:rPr>
            </w:pPr>
            <w:r w:rsidRPr="00C06448">
              <w:rPr>
                <w:sz w:val="24"/>
                <w:szCs w:val="24"/>
              </w:rPr>
              <w:t>1</w:t>
            </w:r>
          </w:p>
        </w:tc>
        <w:tc>
          <w:tcPr>
            <w:tcW w:w="0" w:type="auto"/>
            <w:vAlign w:val="bottom"/>
          </w:tcPr>
          <w:p w14:paraId="3CA816F6" w14:textId="4516681B" w:rsidR="00C6278E" w:rsidRPr="00C06448" w:rsidRDefault="000835E5" w:rsidP="00F87FBA">
            <w:pPr>
              <w:spacing w:after="0" w:line="240" w:lineRule="auto"/>
              <w:ind w:firstLine="0"/>
              <w:jc w:val="center"/>
              <w:rPr>
                <w:sz w:val="24"/>
                <w:szCs w:val="24"/>
              </w:rPr>
            </w:pPr>
            <w:r w:rsidRPr="00C06448">
              <w:rPr>
                <w:sz w:val="24"/>
                <w:szCs w:val="24"/>
              </w:rPr>
              <w:t>3</w:t>
            </w:r>
          </w:p>
        </w:tc>
      </w:tr>
      <w:tr w:rsidR="006F4BBE" w:rsidRPr="00C06448" w14:paraId="0C6683F3" w14:textId="77777777" w:rsidTr="006D7C44">
        <w:trPr>
          <w:trHeight w:val="240"/>
          <w:jc w:val="center"/>
        </w:trPr>
        <w:tc>
          <w:tcPr>
            <w:tcW w:w="0" w:type="auto"/>
            <w:vMerge/>
          </w:tcPr>
          <w:p w14:paraId="7DCAD7D7" w14:textId="77777777" w:rsidR="00C6278E" w:rsidRPr="00C06448" w:rsidRDefault="00C6278E" w:rsidP="006D7C44">
            <w:pPr>
              <w:spacing w:after="0" w:line="240" w:lineRule="auto"/>
              <w:ind w:firstLine="0"/>
              <w:rPr>
                <w:sz w:val="24"/>
                <w:szCs w:val="24"/>
              </w:rPr>
            </w:pPr>
          </w:p>
        </w:tc>
        <w:tc>
          <w:tcPr>
            <w:tcW w:w="0" w:type="auto"/>
          </w:tcPr>
          <w:p w14:paraId="69C74153" w14:textId="77777777" w:rsidR="00C6278E" w:rsidRPr="00C06448" w:rsidRDefault="00C6278E" w:rsidP="006D7C44">
            <w:pPr>
              <w:spacing w:after="0" w:line="240" w:lineRule="auto"/>
              <w:ind w:firstLine="0"/>
              <w:rPr>
                <w:sz w:val="24"/>
                <w:szCs w:val="24"/>
              </w:rPr>
            </w:pPr>
            <w:proofErr w:type="spellStart"/>
            <w:r w:rsidRPr="00C06448">
              <w:rPr>
                <w:sz w:val="24"/>
                <w:szCs w:val="24"/>
              </w:rPr>
              <w:t>Биология</w:t>
            </w:r>
            <w:proofErr w:type="spellEnd"/>
          </w:p>
        </w:tc>
        <w:tc>
          <w:tcPr>
            <w:tcW w:w="0" w:type="auto"/>
            <w:vAlign w:val="bottom"/>
          </w:tcPr>
          <w:p w14:paraId="1C21EE7D" w14:textId="77777777" w:rsidR="00C6278E" w:rsidRPr="00C06448" w:rsidRDefault="00C6278E" w:rsidP="00F87FBA">
            <w:pPr>
              <w:spacing w:after="0" w:line="240" w:lineRule="auto"/>
              <w:ind w:firstLine="0"/>
              <w:jc w:val="center"/>
              <w:rPr>
                <w:sz w:val="24"/>
                <w:szCs w:val="24"/>
              </w:rPr>
            </w:pPr>
            <w:r w:rsidRPr="00C06448">
              <w:rPr>
                <w:sz w:val="24"/>
                <w:szCs w:val="24"/>
              </w:rPr>
              <w:t>1</w:t>
            </w:r>
          </w:p>
        </w:tc>
        <w:tc>
          <w:tcPr>
            <w:tcW w:w="0" w:type="auto"/>
            <w:vAlign w:val="bottom"/>
          </w:tcPr>
          <w:p w14:paraId="5CC6E303" w14:textId="77777777" w:rsidR="00C6278E" w:rsidRPr="00C06448" w:rsidRDefault="00C6278E" w:rsidP="00F87FBA">
            <w:pPr>
              <w:spacing w:after="0" w:line="240" w:lineRule="auto"/>
              <w:ind w:firstLine="0"/>
              <w:jc w:val="center"/>
              <w:rPr>
                <w:sz w:val="24"/>
                <w:szCs w:val="24"/>
              </w:rPr>
            </w:pPr>
            <w:r w:rsidRPr="00C06448">
              <w:rPr>
                <w:sz w:val="24"/>
                <w:szCs w:val="24"/>
              </w:rPr>
              <w:t>1</w:t>
            </w:r>
          </w:p>
        </w:tc>
        <w:tc>
          <w:tcPr>
            <w:tcW w:w="0" w:type="auto"/>
            <w:vAlign w:val="bottom"/>
          </w:tcPr>
          <w:p w14:paraId="54FFCD5E" w14:textId="77777777" w:rsidR="00C6278E" w:rsidRPr="00C06448" w:rsidRDefault="00C6278E" w:rsidP="00F87FBA">
            <w:pPr>
              <w:spacing w:after="0" w:line="240" w:lineRule="auto"/>
              <w:ind w:firstLine="0"/>
              <w:jc w:val="center"/>
              <w:rPr>
                <w:sz w:val="24"/>
                <w:szCs w:val="24"/>
              </w:rPr>
            </w:pPr>
            <w:r w:rsidRPr="00C06448">
              <w:rPr>
                <w:sz w:val="24"/>
                <w:szCs w:val="24"/>
              </w:rPr>
              <w:t>1</w:t>
            </w:r>
          </w:p>
        </w:tc>
        <w:tc>
          <w:tcPr>
            <w:tcW w:w="0" w:type="auto"/>
            <w:vAlign w:val="bottom"/>
          </w:tcPr>
          <w:p w14:paraId="747682D6" w14:textId="2B956225" w:rsidR="00C6278E" w:rsidRPr="00C06448" w:rsidRDefault="000835E5" w:rsidP="00F87FBA">
            <w:pPr>
              <w:spacing w:after="0" w:line="240" w:lineRule="auto"/>
              <w:ind w:firstLine="0"/>
              <w:jc w:val="center"/>
              <w:rPr>
                <w:sz w:val="24"/>
                <w:szCs w:val="24"/>
              </w:rPr>
            </w:pPr>
            <w:r w:rsidRPr="00C06448">
              <w:rPr>
                <w:sz w:val="24"/>
                <w:szCs w:val="24"/>
              </w:rPr>
              <w:t>1</w:t>
            </w:r>
          </w:p>
        </w:tc>
        <w:tc>
          <w:tcPr>
            <w:tcW w:w="0" w:type="auto"/>
            <w:vAlign w:val="bottom"/>
          </w:tcPr>
          <w:p w14:paraId="018636F8" w14:textId="342180D0" w:rsidR="00C6278E" w:rsidRPr="00C06448" w:rsidRDefault="000835E5" w:rsidP="00F87FBA">
            <w:pPr>
              <w:spacing w:after="0" w:line="240" w:lineRule="auto"/>
              <w:ind w:firstLine="0"/>
              <w:jc w:val="center"/>
              <w:rPr>
                <w:sz w:val="24"/>
                <w:szCs w:val="24"/>
              </w:rPr>
            </w:pPr>
            <w:r w:rsidRPr="00C06448">
              <w:rPr>
                <w:sz w:val="24"/>
                <w:szCs w:val="24"/>
              </w:rPr>
              <w:t>1</w:t>
            </w:r>
          </w:p>
        </w:tc>
        <w:tc>
          <w:tcPr>
            <w:tcW w:w="0" w:type="auto"/>
            <w:vAlign w:val="bottom"/>
          </w:tcPr>
          <w:p w14:paraId="14F778E0" w14:textId="5F7FF80A" w:rsidR="00C6278E" w:rsidRPr="00C06448" w:rsidRDefault="00F87FBA" w:rsidP="00F87FBA">
            <w:pPr>
              <w:spacing w:after="0" w:line="240" w:lineRule="auto"/>
              <w:ind w:firstLine="0"/>
              <w:jc w:val="center"/>
              <w:rPr>
                <w:sz w:val="24"/>
                <w:szCs w:val="24"/>
              </w:rPr>
            </w:pPr>
            <w:r w:rsidRPr="00C06448">
              <w:rPr>
                <w:sz w:val="24"/>
                <w:szCs w:val="24"/>
              </w:rPr>
              <w:t>2</w:t>
            </w:r>
          </w:p>
        </w:tc>
        <w:tc>
          <w:tcPr>
            <w:tcW w:w="0" w:type="auto"/>
            <w:vAlign w:val="bottom"/>
          </w:tcPr>
          <w:p w14:paraId="74E4E65D" w14:textId="21FB10B2" w:rsidR="00C6278E" w:rsidRPr="00C06448" w:rsidRDefault="00F87FBA" w:rsidP="00F87FBA">
            <w:pPr>
              <w:spacing w:after="0" w:line="240" w:lineRule="auto"/>
              <w:ind w:firstLine="0"/>
              <w:jc w:val="center"/>
              <w:rPr>
                <w:sz w:val="24"/>
                <w:szCs w:val="24"/>
              </w:rPr>
            </w:pPr>
            <w:r w:rsidRPr="00C06448">
              <w:rPr>
                <w:sz w:val="24"/>
                <w:szCs w:val="24"/>
              </w:rPr>
              <w:t>7</w:t>
            </w:r>
          </w:p>
        </w:tc>
      </w:tr>
      <w:tr w:rsidR="006F4BBE" w:rsidRPr="00C06448" w14:paraId="3E616CB7" w14:textId="77777777" w:rsidTr="006D7C44">
        <w:trPr>
          <w:trHeight w:val="240"/>
          <w:jc w:val="center"/>
        </w:trPr>
        <w:tc>
          <w:tcPr>
            <w:tcW w:w="0" w:type="auto"/>
          </w:tcPr>
          <w:p w14:paraId="53E0AA43" w14:textId="77777777" w:rsidR="00C6278E" w:rsidRPr="00C06448" w:rsidRDefault="00C6278E" w:rsidP="006D7C44">
            <w:pPr>
              <w:spacing w:after="0" w:line="240" w:lineRule="auto"/>
              <w:ind w:firstLine="0"/>
              <w:rPr>
                <w:sz w:val="24"/>
                <w:szCs w:val="24"/>
                <w:lang w:val="ru-RU"/>
              </w:rPr>
            </w:pPr>
            <w:r w:rsidRPr="00C06448">
              <w:rPr>
                <w:sz w:val="24"/>
                <w:szCs w:val="24"/>
                <w:lang w:val="ru-RU"/>
              </w:rPr>
              <w:t>Основы духовно-нравственной культуры народов России</w:t>
            </w:r>
          </w:p>
        </w:tc>
        <w:tc>
          <w:tcPr>
            <w:tcW w:w="0" w:type="auto"/>
          </w:tcPr>
          <w:p w14:paraId="6CF0B3E3" w14:textId="77777777" w:rsidR="00C6278E" w:rsidRPr="00C06448" w:rsidRDefault="00C6278E" w:rsidP="006D7C44">
            <w:pPr>
              <w:spacing w:after="0" w:line="240" w:lineRule="auto"/>
              <w:ind w:firstLine="0"/>
              <w:rPr>
                <w:sz w:val="24"/>
                <w:szCs w:val="24"/>
              </w:rPr>
            </w:pPr>
            <w:r w:rsidRPr="00C06448">
              <w:rPr>
                <w:sz w:val="24"/>
                <w:szCs w:val="24"/>
              </w:rPr>
              <w:t>ОДНКР</w:t>
            </w:r>
          </w:p>
        </w:tc>
        <w:tc>
          <w:tcPr>
            <w:tcW w:w="0" w:type="auto"/>
            <w:vAlign w:val="center"/>
          </w:tcPr>
          <w:p w14:paraId="69320CB7" w14:textId="615CCF8A" w:rsidR="00C6278E" w:rsidRPr="00C06448" w:rsidRDefault="00F87FBA" w:rsidP="00F87FBA">
            <w:pPr>
              <w:spacing w:after="0" w:line="240" w:lineRule="auto"/>
              <w:ind w:firstLine="0"/>
              <w:jc w:val="center"/>
              <w:rPr>
                <w:sz w:val="24"/>
                <w:szCs w:val="24"/>
                <w:lang w:val="ru-RU"/>
              </w:rPr>
            </w:pPr>
            <w:r w:rsidRPr="00C06448">
              <w:rPr>
                <w:sz w:val="24"/>
                <w:szCs w:val="24"/>
                <w:lang w:val="ru-RU"/>
              </w:rPr>
              <w:t>1</w:t>
            </w:r>
          </w:p>
        </w:tc>
        <w:tc>
          <w:tcPr>
            <w:tcW w:w="0" w:type="auto"/>
            <w:vAlign w:val="bottom"/>
          </w:tcPr>
          <w:p w14:paraId="401EAF0F" w14:textId="77777777" w:rsidR="00C6278E" w:rsidRPr="00C06448" w:rsidRDefault="00C6278E" w:rsidP="00F87FBA">
            <w:pPr>
              <w:spacing w:after="0" w:line="240" w:lineRule="auto"/>
              <w:ind w:firstLine="0"/>
              <w:jc w:val="center"/>
              <w:rPr>
                <w:sz w:val="24"/>
                <w:szCs w:val="24"/>
              </w:rPr>
            </w:pPr>
          </w:p>
        </w:tc>
        <w:tc>
          <w:tcPr>
            <w:tcW w:w="0" w:type="auto"/>
            <w:vAlign w:val="bottom"/>
          </w:tcPr>
          <w:p w14:paraId="742E9F79" w14:textId="77777777" w:rsidR="00C6278E" w:rsidRPr="00C06448" w:rsidRDefault="00C6278E" w:rsidP="00F87FBA">
            <w:pPr>
              <w:spacing w:after="0" w:line="240" w:lineRule="auto"/>
              <w:ind w:firstLine="0"/>
              <w:jc w:val="center"/>
              <w:rPr>
                <w:sz w:val="24"/>
                <w:szCs w:val="24"/>
              </w:rPr>
            </w:pPr>
          </w:p>
        </w:tc>
        <w:tc>
          <w:tcPr>
            <w:tcW w:w="0" w:type="auto"/>
            <w:vAlign w:val="bottom"/>
          </w:tcPr>
          <w:p w14:paraId="3BA8DAAC" w14:textId="77777777" w:rsidR="00C6278E" w:rsidRPr="00C06448" w:rsidRDefault="00C6278E" w:rsidP="00F87FBA">
            <w:pPr>
              <w:spacing w:after="0" w:line="240" w:lineRule="auto"/>
              <w:ind w:firstLine="0"/>
              <w:jc w:val="center"/>
              <w:rPr>
                <w:sz w:val="24"/>
                <w:szCs w:val="24"/>
              </w:rPr>
            </w:pPr>
          </w:p>
        </w:tc>
        <w:tc>
          <w:tcPr>
            <w:tcW w:w="0" w:type="auto"/>
            <w:vAlign w:val="bottom"/>
          </w:tcPr>
          <w:p w14:paraId="57D9B9BF" w14:textId="77777777" w:rsidR="00C6278E" w:rsidRPr="00C06448" w:rsidRDefault="00C6278E" w:rsidP="00F87FBA">
            <w:pPr>
              <w:spacing w:after="0" w:line="240" w:lineRule="auto"/>
              <w:ind w:firstLine="0"/>
              <w:jc w:val="center"/>
              <w:rPr>
                <w:sz w:val="24"/>
                <w:szCs w:val="24"/>
              </w:rPr>
            </w:pPr>
          </w:p>
        </w:tc>
        <w:tc>
          <w:tcPr>
            <w:tcW w:w="0" w:type="auto"/>
            <w:vAlign w:val="bottom"/>
          </w:tcPr>
          <w:p w14:paraId="56B7B63E" w14:textId="77777777" w:rsidR="00C6278E" w:rsidRPr="00C06448" w:rsidRDefault="00C6278E" w:rsidP="00F87FBA">
            <w:pPr>
              <w:spacing w:after="0" w:line="240" w:lineRule="auto"/>
              <w:ind w:firstLine="0"/>
              <w:jc w:val="center"/>
              <w:rPr>
                <w:sz w:val="24"/>
                <w:szCs w:val="24"/>
              </w:rPr>
            </w:pPr>
          </w:p>
        </w:tc>
        <w:tc>
          <w:tcPr>
            <w:tcW w:w="0" w:type="auto"/>
            <w:vAlign w:val="center"/>
          </w:tcPr>
          <w:p w14:paraId="60D74AE7" w14:textId="221C7492" w:rsidR="00C6278E" w:rsidRPr="00C06448" w:rsidRDefault="00F87FBA" w:rsidP="00F87FBA">
            <w:pPr>
              <w:spacing w:after="0" w:line="240" w:lineRule="auto"/>
              <w:ind w:firstLine="0"/>
              <w:jc w:val="center"/>
              <w:rPr>
                <w:sz w:val="24"/>
                <w:szCs w:val="24"/>
                <w:lang w:val="ru-RU"/>
              </w:rPr>
            </w:pPr>
            <w:r w:rsidRPr="00C06448">
              <w:rPr>
                <w:sz w:val="24"/>
                <w:szCs w:val="24"/>
                <w:lang w:val="ru-RU"/>
              </w:rPr>
              <w:t>1</w:t>
            </w:r>
          </w:p>
        </w:tc>
      </w:tr>
      <w:tr w:rsidR="006F4BBE" w:rsidRPr="00C06448" w14:paraId="552E3B05" w14:textId="77777777" w:rsidTr="006D7C44">
        <w:trPr>
          <w:trHeight w:val="240"/>
          <w:jc w:val="center"/>
        </w:trPr>
        <w:tc>
          <w:tcPr>
            <w:tcW w:w="0" w:type="auto"/>
            <w:vMerge w:val="restart"/>
          </w:tcPr>
          <w:p w14:paraId="3A94786E" w14:textId="77777777" w:rsidR="00C6278E" w:rsidRPr="00C06448" w:rsidRDefault="00C6278E" w:rsidP="006D7C44">
            <w:pPr>
              <w:spacing w:after="0" w:line="240" w:lineRule="auto"/>
              <w:ind w:firstLine="0"/>
              <w:rPr>
                <w:sz w:val="24"/>
                <w:szCs w:val="24"/>
              </w:rPr>
            </w:pPr>
            <w:proofErr w:type="spellStart"/>
            <w:r w:rsidRPr="00C06448">
              <w:rPr>
                <w:sz w:val="24"/>
                <w:szCs w:val="24"/>
              </w:rPr>
              <w:t>Искусство</w:t>
            </w:r>
            <w:proofErr w:type="spellEnd"/>
          </w:p>
        </w:tc>
        <w:tc>
          <w:tcPr>
            <w:tcW w:w="0" w:type="auto"/>
          </w:tcPr>
          <w:p w14:paraId="6CDCE688" w14:textId="77777777" w:rsidR="00C6278E" w:rsidRPr="00C06448" w:rsidRDefault="00C6278E" w:rsidP="006D7C44">
            <w:pPr>
              <w:spacing w:after="0" w:line="240" w:lineRule="auto"/>
              <w:ind w:firstLine="0"/>
              <w:rPr>
                <w:sz w:val="24"/>
                <w:szCs w:val="24"/>
              </w:rPr>
            </w:pPr>
            <w:proofErr w:type="spellStart"/>
            <w:r w:rsidRPr="00C06448">
              <w:rPr>
                <w:sz w:val="24"/>
                <w:szCs w:val="24"/>
              </w:rPr>
              <w:t>Музыка</w:t>
            </w:r>
            <w:proofErr w:type="spellEnd"/>
          </w:p>
        </w:tc>
        <w:tc>
          <w:tcPr>
            <w:tcW w:w="0" w:type="auto"/>
            <w:vAlign w:val="bottom"/>
          </w:tcPr>
          <w:p w14:paraId="7184CFB0" w14:textId="77777777" w:rsidR="00C6278E" w:rsidRPr="00C06448" w:rsidRDefault="00C6278E" w:rsidP="00F87FBA">
            <w:pPr>
              <w:spacing w:after="0" w:line="240" w:lineRule="auto"/>
              <w:ind w:firstLine="0"/>
              <w:jc w:val="center"/>
              <w:rPr>
                <w:sz w:val="24"/>
                <w:szCs w:val="24"/>
              </w:rPr>
            </w:pPr>
            <w:r w:rsidRPr="00C06448">
              <w:rPr>
                <w:sz w:val="24"/>
                <w:szCs w:val="24"/>
              </w:rPr>
              <w:t>1</w:t>
            </w:r>
          </w:p>
        </w:tc>
        <w:tc>
          <w:tcPr>
            <w:tcW w:w="0" w:type="auto"/>
            <w:vAlign w:val="bottom"/>
          </w:tcPr>
          <w:p w14:paraId="0F207C84" w14:textId="77777777" w:rsidR="00C6278E" w:rsidRPr="00C06448" w:rsidRDefault="00C6278E" w:rsidP="00F87FBA">
            <w:pPr>
              <w:spacing w:after="0" w:line="240" w:lineRule="auto"/>
              <w:ind w:firstLine="0"/>
              <w:jc w:val="center"/>
              <w:rPr>
                <w:sz w:val="24"/>
                <w:szCs w:val="24"/>
              </w:rPr>
            </w:pPr>
            <w:r w:rsidRPr="00C06448">
              <w:rPr>
                <w:sz w:val="24"/>
                <w:szCs w:val="24"/>
              </w:rPr>
              <w:t>1</w:t>
            </w:r>
          </w:p>
        </w:tc>
        <w:tc>
          <w:tcPr>
            <w:tcW w:w="0" w:type="auto"/>
            <w:vAlign w:val="bottom"/>
          </w:tcPr>
          <w:p w14:paraId="6C5584E1" w14:textId="77777777" w:rsidR="00C6278E" w:rsidRPr="00C06448" w:rsidRDefault="00C6278E" w:rsidP="00F87FBA">
            <w:pPr>
              <w:spacing w:after="0" w:line="240" w:lineRule="auto"/>
              <w:ind w:firstLine="0"/>
              <w:jc w:val="center"/>
              <w:rPr>
                <w:sz w:val="24"/>
                <w:szCs w:val="24"/>
              </w:rPr>
            </w:pPr>
            <w:r w:rsidRPr="00C06448">
              <w:rPr>
                <w:sz w:val="24"/>
                <w:szCs w:val="24"/>
              </w:rPr>
              <w:t>1</w:t>
            </w:r>
          </w:p>
        </w:tc>
        <w:tc>
          <w:tcPr>
            <w:tcW w:w="0" w:type="auto"/>
            <w:vAlign w:val="bottom"/>
          </w:tcPr>
          <w:p w14:paraId="27D79D08" w14:textId="77777777" w:rsidR="00C6278E" w:rsidRPr="00C06448" w:rsidRDefault="00C6278E" w:rsidP="00F87FBA">
            <w:pPr>
              <w:spacing w:after="0" w:line="240" w:lineRule="auto"/>
              <w:ind w:firstLine="0"/>
              <w:jc w:val="center"/>
              <w:rPr>
                <w:sz w:val="24"/>
                <w:szCs w:val="24"/>
              </w:rPr>
            </w:pPr>
          </w:p>
        </w:tc>
        <w:tc>
          <w:tcPr>
            <w:tcW w:w="0" w:type="auto"/>
            <w:vAlign w:val="bottom"/>
          </w:tcPr>
          <w:p w14:paraId="15B007F6" w14:textId="77777777" w:rsidR="00C6278E" w:rsidRPr="00C06448" w:rsidRDefault="00C6278E" w:rsidP="00F87FBA">
            <w:pPr>
              <w:spacing w:after="0" w:line="240" w:lineRule="auto"/>
              <w:ind w:firstLine="0"/>
              <w:jc w:val="center"/>
              <w:rPr>
                <w:sz w:val="24"/>
                <w:szCs w:val="24"/>
              </w:rPr>
            </w:pPr>
          </w:p>
        </w:tc>
        <w:tc>
          <w:tcPr>
            <w:tcW w:w="0" w:type="auto"/>
            <w:vAlign w:val="bottom"/>
          </w:tcPr>
          <w:p w14:paraId="1D2E29DB" w14:textId="77777777" w:rsidR="00C6278E" w:rsidRPr="00C06448" w:rsidRDefault="00C6278E" w:rsidP="00F87FBA">
            <w:pPr>
              <w:spacing w:after="0" w:line="240" w:lineRule="auto"/>
              <w:ind w:firstLine="0"/>
              <w:jc w:val="center"/>
              <w:rPr>
                <w:sz w:val="24"/>
                <w:szCs w:val="24"/>
              </w:rPr>
            </w:pPr>
          </w:p>
        </w:tc>
        <w:tc>
          <w:tcPr>
            <w:tcW w:w="0" w:type="auto"/>
            <w:vAlign w:val="bottom"/>
          </w:tcPr>
          <w:p w14:paraId="0F0886F6" w14:textId="77777777" w:rsidR="00C6278E" w:rsidRPr="00C06448" w:rsidRDefault="00C6278E" w:rsidP="00F87FBA">
            <w:pPr>
              <w:spacing w:after="0" w:line="240" w:lineRule="auto"/>
              <w:ind w:firstLine="0"/>
              <w:jc w:val="center"/>
              <w:rPr>
                <w:sz w:val="24"/>
                <w:szCs w:val="24"/>
              </w:rPr>
            </w:pPr>
            <w:r w:rsidRPr="00C06448">
              <w:rPr>
                <w:sz w:val="24"/>
                <w:szCs w:val="24"/>
              </w:rPr>
              <w:t>3</w:t>
            </w:r>
          </w:p>
        </w:tc>
      </w:tr>
      <w:tr w:rsidR="006F4BBE" w:rsidRPr="00C06448" w14:paraId="165C1E46" w14:textId="77777777" w:rsidTr="006D7C44">
        <w:trPr>
          <w:trHeight w:val="200"/>
          <w:jc w:val="center"/>
        </w:trPr>
        <w:tc>
          <w:tcPr>
            <w:tcW w:w="0" w:type="auto"/>
            <w:vMerge/>
          </w:tcPr>
          <w:p w14:paraId="699B1CBC" w14:textId="77777777" w:rsidR="00C6278E" w:rsidRPr="00C06448" w:rsidRDefault="00C6278E" w:rsidP="006D7C44">
            <w:pPr>
              <w:spacing w:after="0" w:line="240" w:lineRule="auto"/>
              <w:ind w:firstLine="0"/>
              <w:rPr>
                <w:sz w:val="24"/>
                <w:szCs w:val="24"/>
              </w:rPr>
            </w:pPr>
          </w:p>
        </w:tc>
        <w:tc>
          <w:tcPr>
            <w:tcW w:w="0" w:type="auto"/>
          </w:tcPr>
          <w:p w14:paraId="7EAA440A" w14:textId="77777777" w:rsidR="00C6278E" w:rsidRPr="00C06448" w:rsidRDefault="00C6278E" w:rsidP="006D7C44">
            <w:pPr>
              <w:spacing w:after="0" w:line="240" w:lineRule="auto"/>
              <w:ind w:firstLine="0"/>
              <w:rPr>
                <w:sz w:val="24"/>
                <w:szCs w:val="24"/>
              </w:rPr>
            </w:pPr>
            <w:proofErr w:type="spellStart"/>
            <w:r w:rsidRPr="00C06448">
              <w:rPr>
                <w:sz w:val="24"/>
                <w:szCs w:val="24"/>
              </w:rPr>
              <w:t>Изобразительное</w:t>
            </w:r>
            <w:proofErr w:type="spellEnd"/>
            <w:r w:rsidRPr="00C06448">
              <w:rPr>
                <w:sz w:val="24"/>
                <w:szCs w:val="24"/>
              </w:rPr>
              <w:t xml:space="preserve"> </w:t>
            </w:r>
            <w:proofErr w:type="spellStart"/>
            <w:r w:rsidRPr="00C06448">
              <w:rPr>
                <w:sz w:val="24"/>
                <w:szCs w:val="24"/>
              </w:rPr>
              <w:t>искусство</w:t>
            </w:r>
            <w:proofErr w:type="spellEnd"/>
          </w:p>
        </w:tc>
        <w:tc>
          <w:tcPr>
            <w:tcW w:w="0" w:type="auto"/>
            <w:vAlign w:val="bottom"/>
          </w:tcPr>
          <w:p w14:paraId="65013B7A" w14:textId="77777777" w:rsidR="00C6278E" w:rsidRPr="00C06448" w:rsidRDefault="00C6278E" w:rsidP="00F87FBA">
            <w:pPr>
              <w:spacing w:after="0" w:line="240" w:lineRule="auto"/>
              <w:ind w:firstLine="0"/>
              <w:jc w:val="center"/>
              <w:rPr>
                <w:sz w:val="24"/>
                <w:szCs w:val="24"/>
              </w:rPr>
            </w:pPr>
            <w:r w:rsidRPr="00C06448">
              <w:rPr>
                <w:sz w:val="24"/>
                <w:szCs w:val="24"/>
              </w:rPr>
              <w:t>1</w:t>
            </w:r>
          </w:p>
        </w:tc>
        <w:tc>
          <w:tcPr>
            <w:tcW w:w="0" w:type="auto"/>
            <w:vAlign w:val="bottom"/>
          </w:tcPr>
          <w:p w14:paraId="7B539D4B" w14:textId="77777777" w:rsidR="00C6278E" w:rsidRPr="00C06448" w:rsidRDefault="00C6278E" w:rsidP="00F87FBA">
            <w:pPr>
              <w:spacing w:after="0" w:line="240" w:lineRule="auto"/>
              <w:ind w:firstLine="0"/>
              <w:jc w:val="center"/>
              <w:rPr>
                <w:sz w:val="24"/>
                <w:szCs w:val="24"/>
              </w:rPr>
            </w:pPr>
            <w:r w:rsidRPr="00C06448">
              <w:rPr>
                <w:sz w:val="24"/>
                <w:szCs w:val="24"/>
              </w:rPr>
              <w:t>1</w:t>
            </w:r>
          </w:p>
        </w:tc>
        <w:tc>
          <w:tcPr>
            <w:tcW w:w="0" w:type="auto"/>
            <w:vAlign w:val="bottom"/>
          </w:tcPr>
          <w:p w14:paraId="51C64E9D" w14:textId="77777777" w:rsidR="00C6278E" w:rsidRPr="00C06448" w:rsidRDefault="00C6278E" w:rsidP="00F87FBA">
            <w:pPr>
              <w:spacing w:after="0" w:line="240" w:lineRule="auto"/>
              <w:ind w:firstLine="0"/>
              <w:jc w:val="center"/>
              <w:rPr>
                <w:sz w:val="24"/>
                <w:szCs w:val="24"/>
              </w:rPr>
            </w:pPr>
            <w:r w:rsidRPr="00C06448">
              <w:rPr>
                <w:sz w:val="24"/>
                <w:szCs w:val="24"/>
              </w:rPr>
              <w:t>1</w:t>
            </w:r>
          </w:p>
        </w:tc>
        <w:tc>
          <w:tcPr>
            <w:tcW w:w="0" w:type="auto"/>
            <w:vAlign w:val="bottom"/>
          </w:tcPr>
          <w:p w14:paraId="3FC2CD5A" w14:textId="77777777" w:rsidR="00C6278E" w:rsidRPr="00C06448" w:rsidRDefault="00C6278E" w:rsidP="00F87FBA">
            <w:pPr>
              <w:spacing w:after="0" w:line="240" w:lineRule="auto"/>
              <w:ind w:firstLine="0"/>
              <w:jc w:val="center"/>
              <w:rPr>
                <w:sz w:val="24"/>
                <w:szCs w:val="24"/>
              </w:rPr>
            </w:pPr>
          </w:p>
        </w:tc>
        <w:tc>
          <w:tcPr>
            <w:tcW w:w="0" w:type="auto"/>
            <w:vAlign w:val="bottom"/>
          </w:tcPr>
          <w:p w14:paraId="2F4CDA40" w14:textId="77777777" w:rsidR="00C6278E" w:rsidRPr="00C06448" w:rsidRDefault="00C6278E" w:rsidP="00F87FBA">
            <w:pPr>
              <w:spacing w:after="0" w:line="240" w:lineRule="auto"/>
              <w:ind w:firstLine="0"/>
              <w:jc w:val="center"/>
              <w:rPr>
                <w:sz w:val="24"/>
                <w:szCs w:val="24"/>
              </w:rPr>
            </w:pPr>
          </w:p>
        </w:tc>
        <w:tc>
          <w:tcPr>
            <w:tcW w:w="0" w:type="auto"/>
            <w:vAlign w:val="bottom"/>
          </w:tcPr>
          <w:p w14:paraId="325D99F3" w14:textId="77777777" w:rsidR="00C6278E" w:rsidRPr="00C06448" w:rsidRDefault="00C6278E" w:rsidP="00F87FBA">
            <w:pPr>
              <w:spacing w:after="0" w:line="240" w:lineRule="auto"/>
              <w:ind w:firstLine="0"/>
              <w:jc w:val="center"/>
              <w:rPr>
                <w:sz w:val="24"/>
                <w:szCs w:val="24"/>
              </w:rPr>
            </w:pPr>
          </w:p>
        </w:tc>
        <w:tc>
          <w:tcPr>
            <w:tcW w:w="0" w:type="auto"/>
            <w:vAlign w:val="bottom"/>
          </w:tcPr>
          <w:p w14:paraId="4BE7CACE" w14:textId="77777777" w:rsidR="00C6278E" w:rsidRPr="00C06448" w:rsidRDefault="00C6278E" w:rsidP="00F87FBA">
            <w:pPr>
              <w:spacing w:after="0" w:line="240" w:lineRule="auto"/>
              <w:ind w:firstLine="0"/>
              <w:jc w:val="center"/>
              <w:rPr>
                <w:sz w:val="24"/>
                <w:szCs w:val="24"/>
              </w:rPr>
            </w:pPr>
            <w:r w:rsidRPr="00C06448">
              <w:rPr>
                <w:sz w:val="24"/>
                <w:szCs w:val="24"/>
              </w:rPr>
              <w:t>3</w:t>
            </w:r>
          </w:p>
        </w:tc>
      </w:tr>
      <w:tr w:rsidR="006F4BBE" w:rsidRPr="00C06448" w14:paraId="07C1CFE4" w14:textId="77777777" w:rsidTr="006D7C44">
        <w:trPr>
          <w:trHeight w:val="300"/>
          <w:jc w:val="center"/>
        </w:trPr>
        <w:tc>
          <w:tcPr>
            <w:tcW w:w="0" w:type="auto"/>
          </w:tcPr>
          <w:p w14:paraId="67022A4F" w14:textId="77777777" w:rsidR="00C6278E" w:rsidRPr="00C06448" w:rsidRDefault="00C6278E" w:rsidP="006D7C44">
            <w:pPr>
              <w:spacing w:after="0" w:line="240" w:lineRule="auto"/>
              <w:ind w:firstLine="0"/>
              <w:rPr>
                <w:sz w:val="24"/>
                <w:szCs w:val="24"/>
              </w:rPr>
            </w:pPr>
            <w:proofErr w:type="spellStart"/>
            <w:r w:rsidRPr="00C06448">
              <w:rPr>
                <w:sz w:val="24"/>
                <w:szCs w:val="24"/>
              </w:rPr>
              <w:t>Технология</w:t>
            </w:r>
            <w:proofErr w:type="spellEnd"/>
          </w:p>
        </w:tc>
        <w:tc>
          <w:tcPr>
            <w:tcW w:w="0" w:type="auto"/>
          </w:tcPr>
          <w:p w14:paraId="591E1275" w14:textId="77777777" w:rsidR="00C6278E" w:rsidRPr="00C06448" w:rsidRDefault="00C6278E" w:rsidP="006D7C44">
            <w:pPr>
              <w:spacing w:after="0" w:line="240" w:lineRule="auto"/>
              <w:ind w:firstLine="0"/>
              <w:rPr>
                <w:sz w:val="24"/>
                <w:szCs w:val="24"/>
              </w:rPr>
            </w:pPr>
            <w:proofErr w:type="spellStart"/>
            <w:r w:rsidRPr="00C06448">
              <w:rPr>
                <w:sz w:val="24"/>
                <w:szCs w:val="24"/>
              </w:rPr>
              <w:t>Технология</w:t>
            </w:r>
            <w:proofErr w:type="spellEnd"/>
          </w:p>
        </w:tc>
        <w:tc>
          <w:tcPr>
            <w:tcW w:w="0" w:type="auto"/>
            <w:vAlign w:val="bottom"/>
          </w:tcPr>
          <w:p w14:paraId="71B6F2B6" w14:textId="77777777" w:rsidR="00C6278E" w:rsidRPr="00C06448" w:rsidRDefault="00C6278E" w:rsidP="00F87FBA">
            <w:pPr>
              <w:spacing w:after="0" w:line="240" w:lineRule="auto"/>
              <w:ind w:firstLine="0"/>
              <w:jc w:val="center"/>
              <w:rPr>
                <w:sz w:val="24"/>
                <w:szCs w:val="24"/>
              </w:rPr>
            </w:pPr>
            <w:r w:rsidRPr="00C06448">
              <w:rPr>
                <w:sz w:val="24"/>
                <w:szCs w:val="24"/>
              </w:rPr>
              <w:t>2</w:t>
            </w:r>
          </w:p>
        </w:tc>
        <w:tc>
          <w:tcPr>
            <w:tcW w:w="0" w:type="auto"/>
            <w:vAlign w:val="bottom"/>
          </w:tcPr>
          <w:p w14:paraId="128A12A7" w14:textId="77777777" w:rsidR="00C6278E" w:rsidRPr="00C06448" w:rsidRDefault="00C6278E" w:rsidP="00F87FBA">
            <w:pPr>
              <w:spacing w:after="0" w:line="240" w:lineRule="auto"/>
              <w:ind w:firstLine="0"/>
              <w:jc w:val="center"/>
              <w:rPr>
                <w:sz w:val="24"/>
                <w:szCs w:val="24"/>
              </w:rPr>
            </w:pPr>
            <w:r w:rsidRPr="00C06448">
              <w:rPr>
                <w:sz w:val="24"/>
                <w:szCs w:val="24"/>
              </w:rPr>
              <w:t>2</w:t>
            </w:r>
          </w:p>
        </w:tc>
        <w:tc>
          <w:tcPr>
            <w:tcW w:w="0" w:type="auto"/>
            <w:vAlign w:val="bottom"/>
          </w:tcPr>
          <w:p w14:paraId="55FA3EBF" w14:textId="77777777" w:rsidR="00C6278E" w:rsidRPr="00C06448" w:rsidRDefault="00C6278E" w:rsidP="00F87FBA">
            <w:pPr>
              <w:spacing w:after="0" w:line="240" w:lineRule="auto"/>
              <w:ind w:firstLine="0"/>
              <w:jc w:val="center"/>
              <w:rPr>
                <w:sz w:val="24"/>
                <w:szCs w:val="24"/>
              </w:rPr>
            </w:pPr>
            <w:r w:rsidRPr="00C06448">
              <w:rPr>
                <w:sz w:val="24"/>
                <w:szCs w:val="24"/>
              </w:rPr>
              <w:t>2</w:t>
            </w:r>
          </w:p>
        </w:tc>
        <w:tc>
          <w:tcPr>
            <w:tcW w:w="0" w:type="auto"/>
            <w:vAlign w:val="bottom"/>
          </w:tcPr>
          <w:p w14:paraId="7C461A6C" w14:textId="77777777" w:rsidR="00C6278E" w:rsidRPr="00C06448" w:rsidRDefault="00C6278E" w:rsidP="00F87FBA">
            <w:pPr>
              <w:spacing w:after="0" w:line="240" w:lineRule="auto"/>
              <w:ind w:firstLine="0"/>
              <w:jc w:val="center"/>
              <w:rPr>
                <w:sz w:val="24"/>
                <w:szCs w:val="24"/>
              </w:rPr>
            </w:pPr>
            <w:r w:rsidRPr="00C06448">
              <w:rPr>
                <w:sz w:val="24"/>
                <w:szCs w:val="24"/>
              </w:rPr>
              <w:t>2</w:t>
            </w:r>
          </w:p>
        </w:tc>
        <w:tc>
          <w:tcPr>
            <w:tcW w:w="0" w:type="auto"/>
            <w:vAlign w:val="bottom"/>
          </w:tcPr>
          <w:p w14:paraId="287096CC" w14:textId="35494DCE" w:rsidR="00C6278E" w:rsidRPr="00C06448" w:rsidRDefault="00F87FBA" w:rsidP="00F87FBA">
            <w:pPr>
              <w:spacing w:after="0" w:line="240" w:lineRule="auto"/>
              <w:ind w:firstLine="0"/>
              <w:jc w:val="center"/>
              <w:rPr>
                <w:sz w:val="24"/>
                <w:szCs w:val="24"/>
              </w:rPr>
            </w:pPr>
            <w:r w:rsidRPr="00C06448">
              <w:rPr>
                <w:sz w:val="24"/>
                <w:szCs w:val="24"/>
              </w:rPr>
              <w:t>2</w:t>
            </w:r>
          </w:p>
        </w:tc>
        <w:tc>
          <w:tcPr>
            <w:tcW w:w="0" w:type="auto"/>
            <w:vAlign w:val="bottom"/>
          </w:tcPr>
          <w:p w14:paraId="0255E9CD" w14:textId="3EFF641A" w:rsidR="00C6278E" w:rsidRPr="00C06448" w:rsidRDefault="00F87FBA" w:rsidP="00F87FBA">
            <w:pPr>
              <w:spacing w:after="0" w:line="240" w:lineRule="auto"/>
              <w:ind w:firstLine="0"/>
              <w:jc w:val="center"/>
              <w:rPr>
                <w:sz w:val="24"/>
                <w:szCs w:val="24"/>
              </w:rPr>
            </w:pPr>
            <w:r w:rsidRPr="00C06448">
              <w:rPr>
                <w:sz w:val="24"/>
                <w:szCs w:val="24"/>
              </w:rPr>
              <w:t>2</w:t>
            </w:r>
          </w:p>
        </w:tc>
        <w:tc>
          <w:tcPr>
            <w:tcW w:w="0" w:type="auto"/>
            <w:vAlign w:val="bottom"/>
          </w:tcPr>
          <w:p w14:paraId="34F72135" w14:textId="675C2EE0" w:rsidR="00C6278E" w:rsidRPr="00C06448" w:rsidRDefault="00F87FBA" w:rsidP="00F87FBA">
            <w:pPr>
              <w:spacing w:after="0" w:line="240" w:lineRule="auto"/>
              <w:ind w:firstLine="0"/>
              <w:jc w:val="center"/>
              <w:rPr>
                <w:sz w:val="24"/>
                <w:szCs w:val="24"/>
              </w:rPr>
            </w:pPr>
            <w:r w:rsidRPr="00C06448">
              <w:rPr>
                <w:sz w:val="24"/>
                <w:szCs w:val="24"/>
              </w:rPr>
              <w:t>12</w:t>
            </w:r>
          </w:p>
        </w:tc>
      </w:tr>
      <w:tr w:rsidR="006F4BBE" w:rsidRPr="00C06448" w14:paraId="52A1C98D" w14:textId="77777777" w:rsidTr="006D7C44">
        <w:trPr>
          <w:trHeight w:val="400"/>
          <w:jc w:val="center"/>
        </w:trPr>
        <w:tc>
          <w:tcPr>
            <w:tcW w:w="0" w:type="auto"/>
            <w:vMerge w:val="restart"/>
          </w:tcPr>
          <w:p w14:paraId="31511BF2" w14:textId="77777777" w:rsidR="00C6278E" w:rsidRPr="00C06448" w:rsidRDefault="00C6278E" w:rsidP="006D7C44">
            <w:pPr>
              <w:spacing w:after="0" w:line="240" w:lineRule="auto"/>
              <w:ind w:firstLine="0"/>
              <w:rPr>
                <w:sz w:val="24"/>
                <w:szCs w:val="24"/>
                <w:lang w:val="ru-RU"/>
              </w:rPr>
            </w:pPr>
            <w:r w:rsidRPr="00C06448">
              <w:rPr>
                <w:sz w:val="24"/>
                <w:szCs w:val="24"/>
                <w:lang w:val="ru-RU"/>
              </w:rPr>
              <w:t>Физическая культура и Основы безопасности жизнедеятельности</w:t>
            </w:r>
          </w:p>
        </w:tc>
        <w:tc>
          <w:tcPr>
            <w:tcW w:w="0" w:type="auto"/>
          </w:tcPr>
          <w:p w14:paraId="0FA9DCA6" w14:textId="77777777" w:rsidR="00C6278E" w:rsidRPr="00C06448" w:rsidRDefault="00C6278E" w:rsidP="006D7C44">
            <w:pPr>
              <w:spacing w:after="0" w:line="240" w:lineRule="auto"/>
              <w:ind w:firstLine="0"/>
              <w:rPr>
                <w:sz w:val="24"/>
                <w:szCs w:val="24"/>
              </w:rPr>
            </w:pPr>
            <w:proofErr w:type="spellStart"/>
            <w:r w:rsidRPr="00C06448">
              <w:rPr>
                <w:sz w:val="24"/>
                <w:szCs w:val="24"/>
              </w:rPr>
              <w:t>Адаптивная</w:t>
            </w:r>
            <w:proofErr w:type="spellEnd"/>
            <w:r w:rsidRPr="00C06448">
              <w:rPr>
                <w:sz w:val="24"/>
                <w:szCs w:val="24"/>
              </w:rPr>
              <w:t xml:space="preserve"> </w:t>
            </w:r>
            <w:proofErr w:type="spellStart"/>
            <w:r w:rsidRPr="00C06448">
              <w:rPr>
                <w:sz w:val="24"/>
                <w:szCs w:val="24"/>
              </w:rPr>
              <w:t>физическая</w:t>
            </w:r>
            <w:proofErr w:type="spellEnd"/>
            <w:r w:rsidRPr="00C06448">
              <w:rPr>
                <w:sz w:val="24"/>
                <w:szCs w:val="24"/>
              </w:rPr>
              <w:t xml:space="preserve"> </w:t>
            </w:r>
            <w:proofErr w:type="spellStart"/>
            <w:r w:rsidRPr="00C06448">
              <w:rPr>
                <w:sz w:val="24"/>
                <w:szCs w:val="24"/>
              </w:rPr>
              <w:t>культура</w:t>
            </w:r>
            <w:proofErr w:type="spellEnd"/>
          </w:p>
        </w:tc>
        <w:tc>
          <w:tcPr>
            <w:tcW w:w="0" w:type="auto"/>
            <w:vAlign w:val="bottom"/>
          </w:tcPr>
          <w:p w14:paraId="02827598" w14:textId="77777777" w:rsidR="00C6278E" w:rsidRPr="00C06448" w:rsidRDefault="00C6278E" w:rsidP="00F87FBA">
            <w:pPr>
              <w:spacing w:after="0" w:line="240" w:lineRule="auto"/>
              <w:ind w:firstLine="0"/>
              <w:jc w:val="center"/>
              <w:rPr>
                <w:sz w:val="24"/>
                <w:szCs w:val="24"/>
              </w:rPr>
            </w:pPr>
            <w:r w:rsidRPr="00C06448">
              <w:rPr>
                <w:sz w:val="24"/>
                <w:szCs w:val="24"/>
              </w:rPr>
              <w:t>2</w:t>
            </w:r>
          </w:p>
        </w:tc>
        <w:tc>
          <w:tcPr>
            <w:tcW w:w="0" w:type="auto"/>
            <w:vAlign w:val="bottom"/>
          </w:tcPr>
          <w:p w14:paraId="61E5FEEA" w14:textId="77777777" w:rsidR="00C6278E" w:rsidRPr="00C06448" w:rsidRDefault="00C6278E" w:rsidP="00F87FBA">
            <w:pPr>
              <w:spacing w:after="0" w:line="240" w:lineRule="auto"/>
              <w:ind w:firstLine="0"/>
              <w:jc w:val="center"/>
              <w:rPr>
                <w:sz w:val="24"/>
                <w:szCs w:val="24"/>
              </w:rPr>
            </w:pPr>
            <w:r w:rsidRPr="00C06448">
              <w:rPr>
                <w:sz w:val="24"/>
                <w:szCs w:val="24"/>
              </w:rPr>
              <w:t>2</w:t>
            </w:r>
          </w:p>
        </w:tc>
        <w:tc>
          <w:tcPr>
            <w:tcW w:w="0" w:type="auto"/>
            <w:vAlign w:val="bottom"/>
          </w:tcPr>
          <w:p w14:paraId="4F7147C7" w14:textId="77777777" w:rsidR="00C6278E" w:rsidRPr="00C06448" w:rsidRDefault="00C6278E" w:rsidP="00F87FBA">
            <w:pPr>
              <w:spacing w:after="0" w:line="240" w:lineRule="auto"/>
              <w:ind w:firstLine="0"/>
              <w:jc w:val="center"/>
              <w:rPr>
                <w:sz w:val="24"/>
                <w:szCs w:val="24"/>
              </w:rPr>
            </w:pPr>
            <w:r w:rsidRPr="00C06448">
              <w:rPr>
                <w:sz w:val="24"/>
                <w:szCs w:val="24"/>
              </w:rPr>
              <w:t>2</w:t>
            </w:r>
          </w:p>
        </w:tc>
        <w:tc>
          <w:tcPr>
            <w:tcW w:w="0" w:type="auto"/>
            <w:vAlign w:val="bottom"/>
          </w:tcPr>
          <w:p w14:paraId="47DB75EF" w14:textId="77777777" w:rsidR="00C6278E" w:rsidRPr="00C06448" w:rsidRDefault="00C6278E" w:rsidP="00F87FBA">
            <w:pPr>
              <w:spacing w:after="0" w:line="240" w:lineRule="auto"/>
              <w:ind w:firstLine="0"/>
              <w:jc w:val="center"/>
              <w:rPr>
                <w:sz w:val="24"/>
                <w:szCs w:val="24"/>
              </w:rPr>
            </w:pPr>
            <w:r w:rsidRPr="00C06448">
              <w:rPr>
                <w:sz w:val="24"/>
                <w:szCs w:val="24"/>
              </w:rPr>
              <w:t>2</w:t>
            </w:r>
          </w:p>
        </w:tc>
        <w:tc>
          <w:tcPr>
            <w:tcW w:w="0" w:type="auto"/>
            <w:vAlign w:val="bottom"/>
          </w:tcPr>
          <w:p w14:paraId="49482718" w14:textId="77777777" w:rsidR="00C6278E" w:rsidRPr="00C06448" w:rsidRDefault="00C6278E" w:rsidP="00F87FBA">
            <w:pPr>
              <w:spacing w:after="0" w:line="240" w:lineRule="auto"/>
              <w:ind w:firstLine="0"/>
              <w:jc w:val="center"/>
              <w:rPr>
                <w:sz w:val="24"/>
                <w:szCs w:val="24"/>
              </w:rPr>
            </w:pPr>
            <w:r w:rsidRPr="00C06448">
              <w:rPr>
                <w:sz w:val="24"/>
                <w:szCs w:val="24"/>
              </w:rPr>
              <w:t>2</w:t>
            </w:r>
          </w:p>
        </w:tc>
        <w:tc>
          <w:tcPr>
            <w:tcW w:w="0" w:type="auto"/>
            <w:vAlign w:val="bottom"/>
          </w:tcPr>
          <w:p w14:paraId="70109251" w14:textId="77777777" w:rsidR="00C6278E" w:rsidRPr="00C06448" w:rsidRDefault="00C6278E" w:rsidP="00F87FBA">
            <w:pPr>
              <w:spacing w:after="0" w:line="240" w:lineRule="auto"/>
              <w:ind w:firstLine="0"/>
              <w:jc w:val="center"/>
              <w:rPr>
                <w:sz w:val="24"/>
                <w:szCs w:val="24"/>
              </w:rPr>
            </w:pPr>
            <w:r w:rsidRPr="00C06448">
              <w:rPr>
                <w:sz w:val="24"/>
                <w:szCs w:val="24"/>
              </w:rPr>
              <w:t>2</w:t>
            </w:r>
          </w:p>
        </w:tc>
        <w:tc>
          <w:tcPr>
            <w:tcW w:w="0" w:type="auto"/>
            <w:vAlign w:val="bottom"/>
          </w:tcPr>
          <w:p w14:paraId="46CA1C05" w14:textId="77777777" w:rsidR="00C6278E" w:rsidRPr="00C06448" w:rsidRDefault="00C6278E" w:rsidP="00F87FBA">
            <w:pPr>
              <w:spacing w:after="0" w:line="240" w:lineRule="auto"/>
              <w:ind w:firstLine="0"/>
              <w:jc w:val="center"/>
              <w:rPr>
                <w:sz w:val="24"/>
                <w:szCs w:val="24"/>
              </w:rPr>
            </w:pPr>
            <w:r w:rsidRPr="00C06448">
              <w:rPr>
                <w:sz w:val="24"/>
                <w:szCs w:val="24"/>
              </w:rPr>
              <w:t>12</w:t>
            </w:r>
          </w:p>
        </w:tc>
      </w:tr>
      <w:tr w:rsidR="006F4BBE" w:rsidRPr="00C06448" w14:paraId="39C9E910" w14:textId="77777777" w:rsidTr="006D7C44">
        <w:trPr>
          <w:trHeight w:val="380"/>
          <w:jc w:val="center"/>
        </w:trPr>
        <w:tc>
          <w:tcPr>
            <w:tcW w:w="0" w:type="auto"/>
            <w:vMerge/>
          </w:tcPr>
          <w:p w14:paraId="23BE08FB" w14:textId="77777777" w:rsidR="00C6278E" w:rsidRPr="00C06448" w:rsidRDefault="00C6278E" w:rsidP="006D7C44">
            <w:pPr>
              <w:spacing w:after="0" w:line="240" w:lineRule="auto"/>
              <w:ind w:firstLine="0"/>
              <w:rPr>
                <w:sz w:val="24"/>
                <w:szCs w:val="24"/>
              </w:rPr>
            </w:pPr>
          </w:p>
        </w:tc>
        <w:tc>
          <w:tcPr>
            <w:tcW w:w="0" w:type="auto"/>
          </w:tcPr>
          <w:p w14:paraId="4C6B4818" w14:textId="77777777" w:rsidR="00C6278E" w:rsidRPr="00C06448" w:rsidRDefault="00C6278E" w:rsidP="006D7C44">
            <w:pPr>
              <w:spacing w:after="0" w:line="240" w:lineRule="auto"/>
              <w:ind w:firstLine="0"/>
              <w:rPr>
                <w:sz w:val="24"/>
                <w:szCs w:val="24"/>
              </w:rPr>
            </w:pPr>
            <w:proofErr w:type="spellStart"/>
            <w:r w:rsidRPr="00C06448">
              <w:rPr>
                <w:sz w:val="24"/>
                <w:szCs w:val="24"/>
              </w:rPr>
              <w:t>Основы</w:t>
            </w:r>
            <w:proofErr w:type="spellEnd"/>
            <w:r w:rsidRPr="00C06448">
              <w:rPr>
                <w:sz w:val="24"/>
                <w:szCs w:val="24"/>
              </w:rPr>
              <w:t xml:space="preserve"> </w:t>
            </w:r>
            <w:proofErr w:type="spellStart"/>
            <w:r w:rsidRPr="00C06448">
              <w:rPr>
                <w:sz w:val="24"/>
                <w:szCs w:val="24"/>
              </w:rPr>
              <w:t>безопасности</w:t>
            </w:r>
            <w:proofErr w:type="spellEnd"/>
            <w:r w:rsidRPr="00C06448">
              <w:rPr>
                <w:sz w:val="24"/>
                <w:szCs w:val="24"/>
              </w:rPr>
              <w:t xml:space="preserve"> </w:t>
            </w:r>
            <w:proofErr w:type="spellStart"/>
            <w:r w:rsidRPr="00C06448">
              <w:rPr>
                <w:sz w:val="24"/>
                <w:szCs w:val="24"/>
              </w:rPr>
              <w:t>жизнедеятельности</w:t>
            </w:r>
            <w:proofErr w:type="spellEnd"/>
          </w:p>
        </w:tc>
        <w:tc>
          <w:tcPr>
            <w:tcW w:w="0" w:type="auto"/>
            <w:vAlign w:val="bottom"/>
          </w:tcPr>
          <w:p w14:paraId="4AB9A26D" w14:textId="77777777" w:rsidR="00C6278E" w:rsidRPr="00C06448" w:rsidRDefault="00C6278E" w:rsidP="00F87FBA">
            <w:pPr>
              <w:spacing w:after="0" w:line="240" w:lineRule="auto"/>
              <w:ind w:firstLine="0"/>
              <w:jc w:val="center"/>
              <w:rPr>
                <w:sz w:val="24"/>
                <w:szCs w:val="24"/>
              </w:rPr>
            </w:pPr>
          </w:p>
        </w:tc>
        <w:tc>
          <w:tcPr>
            <w:tcW w:w="0" w:type="auto"/>
            <w:vAlign w:val="bottom"/>
          </w:tcPr>
          <w:p w14:paraId="4E99040B" w14:textId="77777777" w:rsidR="00C6278E" w:rsidRPr="00C06448" w:rsidRDefault="00C6278E" w:rsidP="00F87FBA">
            <w:pPr>
              <w:spacing w:after="0" w:line="240" w:lineRule="auto"/>
              <w:ind w:firstLine="0"/>
              <w:jc w:val="center"/>
              <w:rPr>
                <w:sz w:val="24"/>
                <w:szCs w:val="24"/>
              </w:rPr>
            </w:pPr>
          </w:p>
        </w:tc>
        <w:tc>
          <w:tcPr>
            <w:tcW w:w="0" w:type="auto"/>
            <w:vAlign w:val="bottom"/>
          </w:tcPr>
          <w:p w14:paraId="5F3CE8AB" w14:textId="77777777" w:rsidR="00C6278E" w:rsidRPr="00C06448" w:rsidRDefault="00C6278E" w:rsidP="00F87FBA">
            <w:pPr>
              <w:spacing w:after="0" w:line="240" w:lineRule="auto"/>
              <w:ind w:firstLine="0"/>
              <w:jc w:val="center"/>
              <w:rPr>
                <w:sz w:val="24"/>
                <w:szCs w:val="24"/>
              </w:rPr>
            </w:pPr>
          </w:p>
        </w:tc>
        <w:tc>
          <w:tcPr>
            <w:tcW w:w="0" w:type="auto"/>
            <w:vAlign w:val="bottom"/>
          </w:tcPr>
          <w:p w14:paraId="3EB6DDAF" w14:textId="77777777" w:rsidR="00C6278E" w:rsidRPr="00C06448" w:rsidRDefault="00C6278E" w:rsidP="00F87FBA">
            <w:pPr>
              <w:spacing w:after="0" w:line="240" w:lineRule="auto"/>
              <w:ind w:firstLine="0"/>
              <w:jc w:val="center"/>
              <w:rPr>
                <w:sz w:val="24"/>
                <w:szCs w:val="24"/>
              </w:rPr>
            </w:pPr>
            <w:r w:rsidRPr="00C06448">
              <w:rPr>
                <w:sz w:val="24"/>
                <w:szCs w:val="24"/>
              </w:rPr>
              <w:t>1</w:t>
            </w:r>
          </w:p>
        </w:tc>
        <w:tc>
          <w:tcPr>
            <w:tcW w:w="0" w:type="auto"/>
            <w:vAlign w:val="bottom"/>
          </w:tcPr>
          <w:p w14:paraId="08635C31" w14:textId="72948D5D" w:rsidR="00C6278E" w:rsidRPr="00C06448" w:rsidRDefault="00C6278E" w:rsidP="00F87FBA">
            <w:pPr>
              <w:spacing w:after="0" w:line="240" w:lineRule="auto"/>
              <w:ind w:firstLine="0"/>
              <w:jc w:val="center"/>
              <w:rPr>
                <w:sz w:val="24"/>
                <w:szCs w:val="24"/>
              </w:rPr>
            </w:pPr>
            <w:r w:rsidRPr="00C06448">
              <w:rPr>
                <w:sz w:val="24"/>
                <w:szCs w:val="24"/>
              </w:rPr>
              <w:t>1</w:t>
            </w:r>
          </w:p>
        </w:tc>
        <w:tc>
          <w:tcPr>
            <w:tcW w:w="0" w:type="auto"/>
            <w:vAlign w:val="bottom"/>
          </w:tcPr>
          <w:p w14:paraId="66D48091" w14:textId="59FBB763" w:rsidR="00C6278E" w:rsidRPr="00C06448" w:rsidRDefault="00F87FBA" w:rsidP="00F87FBA">
            <w:pPr>
              <w:spacing w:after="0" w:line="240" w:lineRule="auto"/>
              <w:ind w:firstLine="0"/>
              <w:jc w:val="center"/>
              <w:rPr>
                <w:sz w:val="24"/>
                <w:szCs w:val="24"/>
                <w:lang w:val="ru-RU"/>
              </w:rPr>
            </w:pPr>
            <w:r w:rsidRPr="00C06448">
              <w:rPr>
                <w:sz w:val="24"/>
                <w:szCs w:val="24"/>
                <w:lang w:val="ru-RU"/>
              </w:rPr>
              <w:t>1</w:t>
            </w:r>
          </w:p>
        </w:tc>
        <w:tc>
          <w:tcPr>
            <w:tcW w:w="0" w:type="auto"/>
            <w:vAlign w:val="bottom"/>
          </w:tcPr>
          <w:p w14:paraId="0155206F" w14:textId="76BFF661" w:rsidR="00C6278E" w:rsidRPr="00C06448" w:rsidRDefault="00F87FBA" w:rsidP="00F87FBA">
            <w:pPr>
              <w:spacing w:after="0" w:line="240" w:lineRule="auto"/>
              <w:ind w:firstLine="0"/>
              <w:jc w:val="center"/>
              <w:rPr>
                <w:sz w:val="24"/>
                <w:szCs w:val="24"/>
              </w:rPr>
            </w:pPr>
            <w:r w:rsidRPr="00C06448">
              <w:rPr>
                <w:sz w:val="24"/>
                <w:szCs w:val="24"/>
              </w:rPr>
              <w:t>3</w:t>
            </w:r>
          </w:p>
        </w:tc>
      </w:tr>
      <w:tr w:rsidR="006F4BBE" w:rsidRPr="00C06448" w14:paraId="330AE519" w14:textId="77777777" w:rsidTr="006D7C44">
        <w:trPr>
          <w:trHeight w:val="280"/>
          <w:jc w:val="center"/>
        </w:trPr>
        <w:tc>
          <w:tcPr>
            <w:tcW w:w="0" w:type="auto"/>
            <w:gridSpan w:val="2"/>
          </w:tcPr>
          <w:p w14:paraId="11FEE122" w14:textId="77777777" w:rsidR="00C6278E" w:rsidRPr="00C06448" w:rsidRDefault="00C6278E" w:rsidP="006D7C44">
            <w:pPr>
              <w:spacing w:after="0" w:line="240" w:lineRule="auto"/>
              <w:ind w:firstLine="0"/>
              <w:rPr>
                <w:sz w:val="24"/>
                <w:szCs w:val="24"/>
              </w:rPr>
            </w:pPr>
            <w:proofErr w:type="spellStart"/>
            <w:r w:rsidRPr="00C06448">
              <w:rPr>
                <w:sz w:val="24"/>
                <w:szCs w:val="24"/>
              </w:rPr>
              <w:t>Итого</w:t>
            </w:r>
            <w:proofErr w:type="spellEnd"/>
          </w:p>
        </w:tc>
        <w:tc>
          <w:tcPr>
            <w:tcW w:w="0" w:type="auto"/>
            <w:vAlign w:val="bottom"/>
          </w:tcPr>
          <w:p w14:paraId="7A0F9DE1" w14:textId="77777777" w:rsidR="00C6278E" w:rsidRPr="00C06448" w:rsidRDefault="00C6278E" w:rsidP="00F87FBA">
            <w:pPr>
              <w:spacing w:after="0" w:line="240" w:lineRule="auto"/>
              <w:ind w:firstLine="0"/>
              <w:jc w:val="center"/>
              <w:rPr>
                <w:sz w:val="24"/>
                <w:szCs w:val="24"/>
              </w:rPr>
            </w:pPr>
            <w:r w:rsidRPr="00C06448">
              <w:rPr>
                <w:sz w:val="24"/>
                <w:szCs w:val="24"/>
              </w:rPr>
              <w:t>26</w:t>
            </w:r>
          </w:p>
        </w:tc>
        <w:tc>
          <w:tcPr>
            <w:tcW w:w="0" w:type="auto"/>
            <w:vAlign w:val="bottom"/>
          </w:tcPr>
          <w:p w14:paraId="4428BA59" w14:textId="68B05F24" w:rsidR="00C6278E" w:rsidRPr="00C06448" w:rsidRDefault="00F87FBA" w:rsidP="00F87FBA">
            <w:pPr>
              <w:spacing w:after="0" w:line="240" w:lineRule="auto"/>
              <w:ind w:firstLine="0"/>
              <w:jc w:val="center"/>
              <w:rPr>
                <w:sz w:val="24"/>
                <w:szCs w:val="24"/>
              </w:rPr>
            </w:pPr>
            <w:r w:rsidRPr="00C06448">
              <w:rPr>
                <w:sz w:val="24"/>
                <w:szCs w:val="24"/>
              </w:rPr>
              <w:t>26</w:t>
            </w:r>
          </w:p>
        </w:tc>
        <w:tc>
          <w:tcPr>
            <w:tcW w:w="0" w:type="auto"/>
            <w:vAlign w:val="bottom"/>
          </w:tcPr>
          <w:p w14:paraId="6981BAAD" w14:textId="6218D5DB" w:rsidR="00C6278E" w:rsidRPr="00C06448" w:rsidRDefault="00F87FBA" w:rsidP="00F87FBA">
            <w:pPr>
              <w:spacing w:after="0" w:line="240" w:lineRule="auto"/>
              <w:ind w:firstLine="0"/>
              <w:jc w:val="center"/>
              <w:rPr>
                <w:sz w:val="24"/>
                <w:szCs w:val="24"/>
              </w:rPr>
            </w:pPr>
            <w:r w:rsidRPr="00C06448">
              <w:rPr>
                <w:sz w:val="24"/>
                <w:szCs w:val="24"/>
              </w:rPr>
              <w:t>28</w:t>
            </w:r>
          </w:p>
        </w:tc>
        <w:tc>
          <w:tcPr>
            <w:tcW w:w="0" w:type="auto"/>
            <w:vAlign w:val="bottom"/>
          </w:tcPr>
          <w:p w14:paraId="30E37097" w14:textId="3E80A71B" w:rsidR="00C6278E" w:rsidRPr="00C06448" w:rsidRDefault="00F87FBA" w:rsidP="00F87FBA">
            <w:pPr>
              <w:spacing w:after="0" w:line="240" w:lineRule="auto"/>
              <w:ind w:firstLine="0"/>
              <w:jc w:val="center"/>
              <w:rPr>
                <w:sz w:val="24"/>
                <w:szCs w:val="24"/>
              </w:rPr>
            </w:pPr>
            <w:r w:rsidRPr="00C06448">
              <w:rPr>
                <w:sz w:val="24"/>
                <w:szCs w:val="24"/>
              </w:rPr>
              <w:t>28</w:t>
            </w:r>
          </w:p>
        </w:tc>
        <w:tc>
          <w:tcPr>
            <w:tcW w:w="0" w:type="auto"/>
            <w:vAlign w:val="bottom"/>
          </w:tcPr>
          <w:p w14:paraId="2063205B" w14:textId="350E1A52" w:rsidR="00C6278E" w:rsidRPr="00C06448" w:rsidRDefault="00F87FBA" w:rsidP="00F87FBA">
            <w:pPr>
              <w:spacing w:after="0" w:line="240" w:lineRule="auto"/>
              <w:ind w:firstLine="0"/>
              <w:jc w:val="center"/>
              <w:rPr>
                <w:sz w:val="24"/>
                <w:szCs w:val="24"/>
              </w:rPr>
            </w:pPr>
            <w:r w:rsidRPr="00C06448">
              <w:rPr>
                <w:sz w:val="24"/>
                <w:szCs w:val="24"/>
              </w:rPr>
              <w:t>28</w:t>
            </w:r>
          </w:p>
        </w:tc>
        <w:tc>
          <w:tcPr>
            <w:tcW w:w="0" w:type="auto"/>
            <w:vAlign w:val="bottom"/>
          </w:tcPr>
          <w:p w14:paraId="15DD1230" w14:textId="6C51517D" w:rsidR="00C6278E" w:rsidRPr="00C06448" w:rsidRDefault="00F87FBA" w:rsidP="00F87FBA">
            <w:pPr>
              <w:spacing w:after="0" w:line="240" w:lineRule="auto"/>
              <w:ind w:firstLine="0"/>
              <w:jc w:val="center"/>
              <w:rPr>
                <w:sz w:val="24"/>
                <w:szCs w:val="24"/>
              </w:rPr>
            </w:pPr>
            <w:r w:rsidRPr="00C06448">
              <w:rPr>
                <w:sz w:val="24"/>
                <w:szCs w:val="24"/>
              </w:rPr>
              <w:t>28</w:t>
            </w:r>
          </w:p>
        </w:tc>
        <w:tc>
          <w:tcPr>
            <w:tcW w:w="0" w:type="auto"/>
            <w:vAlign w:val="bottom"/>
          </w:tcPr>
          <w:p w14:paraId="5D0F67B8" w14:textId="704D5B22" w:rsidR="00C6278E" w:rsidRPr="00C06448" w:rsidRDefault="00F87FBA" w:rsidP="00F87FBA">
            <w:pPr>
              <w:spacing w:after="0" w:line="240" w:lineRule="auto"/>
              <w:ind w:firstLine="0"/>
              <w:jc w:val="center"/>
              <w:rPr>
                <w:sz w:val="24"/>
                <w:szCs w:val="24"/>
              </w:rPr>
            </w:pPr>
            <w:r w:rsidRPr="00C06448">
              <w:rPr>
                <w:sz w:val="24"/>
                <w:szCs w:val="24"/>
              </w:rPr>
              <w:t>164</w:t>
            </w:r>
          </w:p>
        </w:tc>
      </w:tr>
      <w:tr w:rsidR="006F4BBE" w:rsidRPr="00C06448" w14:paraId="0403CF80" w14:textId="77777777" w:rsidTr="006D7C44">
        <w:trPr>
          <w:trHeight w:val="300"/>
          <w:jc w:val="center"/>
        </w:trPr>
        <w:tc>
          <w:tcPr>
            <w:tcW w:w="0" w:type="auto"/>
            <w:gridSpan w:val="2"/>
          </w:tcPr>
          <w:p w14:paraId="4403AF19" w14:textId="77777777" w:rsidR="00C6278E" w:rsidRPr="00C06448" w:rsidRDefault="00C6278E" w:rsidP="006D7C44">
            <w:pPr>
              <w:spacing w:after="0" w:line="240" w:lineRule="auto"/>
              <w:ind w:firstLine="0"/>
              <w:rPr>
                <w:b/>
                <w:i/>
                <w:sz w:val="24"/>
                <w:szCs w:val="24"/>
                <w:lang w:val="ru-RU"/>
              </w:rPr>
            </w:pPr>
            <w:r w:rsidRPr="00C06448">
              <w:rPr>
                <w:b/>
                <w:i/>
                <w:sz w:val="24"/>
                <w:szCs w:val="24"/>
                <w:lang w:val="ru-RU"/>
              </w:rPr>
              <w:t>Часть, формируемая участниками образовательных отношений</w:t>
            </w:r>
          </w:p>
        </w:tc>
        <w:tc>
          <w:tcPr>
            <w:tcW w:w="0" w:type="auto"/>
            <w:vAlign w:val="bottom"/>
          </w:tcPr>
          <w:p w14:paraId="5C6122B4" w14:textId="77777777" w:rsidR="00C6278E" w:rsidRPr="00C06448" w:rsidRDefault="00C6278E" w:rsidP="00F87FBA">
            <w:pPr>
              <w:spacing w:after="0" w:line="240" w:lineRule="auto"/>
              <w:ind w:firstLine="0"/>
              <w:jc w:val="center"/>
              <w:rPr>
                <w:sz w:val="24"/>
                <w:szCs w:val="24"/>
              </w:rPr>
            </w:pPr>
            <w:r w:rsidRPr="00C06448">
              <w:rPr>
                <w:sz w:val="24"/>
                <w:szCs w:val="24"/>
              </w:rPr>
              <w:t>3</w:t>
            </w:r>
          </w:p>
        </w:tc>
        <w:tc>
          <w:tcPr>
            <w:tcW w:w="0" w:type="auto"/>
            <w:vAlign w:val="bottom"/>
          </w:tcPr>
          <w:p w14:paraId="157D3E51" w14:textId="6C1F4473" w:rsidR="00C6278E" w:rsidRPr="00C06448" w:rsidRDefault="00F87FBA" w:rsidP="00F87FBA">
            <w:pPr>
              <w:spacing w:after="0" w:line="240" w:lineRule="auto"/>
              <w:ind w:firstLine="0"/>
              <w:jc w:val="center"/>
              <w:rPr>
                <w:sz w:val="24"/>
                <w:szCs w:val="24"/>
              </w:rPr>
            </w:pPr>
            <w:r w:rsidRPr="00C06448">
              <w:rPr>
                <w:sz w:val="24"/>
                <w:szCs w:val="24"/>
              </w:rPr>
              <w:t>4</w:t>
            </w:r>
          </w:p>
        </w:tc>
        <w:tc>
          <w:tcPr>
            <w:tcW w:w="0" w:type="auto"/>
            <w:vAlign w:val="bottom"/>
          </w:tcPr>
          <w:p w14:paraId="00CC64A0" w14:textId="77777777" w:rsidR="00C6278E" w:rsidRPr="00C06448" w:rsidRDefault="00C6278E" w:rsidP="00F87FBA">
            <w:pPr>
              <w:spacing w:after="0" w:line="240" w:lineRule="auto"/>
              <w:ind w:firstLine="0"/>
              <w:jc w:val="center"/>
              <w:rPr>
                <w:sz w:val="24"/>
                <w:szCs w:val="24"/>
              </w:rPr>
            </w:pPr>
            <w:r w:rsidRPr="00C06448">
              <w:rPr>
                <w:sz w:val="24"/>
                <w:szCs w:val="24"/>
              </w:rPr>
              <w:t>2</w:t>
            </w:r>
          </w:p>
        </w:tc>
        <w:tc>
          <w:tcPr>
            <w:tcW w:w="0" w:type="auto"/>
            <w:vAlign w:val="bottom"/>
          </w:tcPr>
          <w:p w14:paraId="3C3CEE45" w14:textId="77777777" w:rsidR="00C6278E" w:rsidRPr="00C06448" w:rsidRDefault="00C6278E" w:rsidP="00F87FBA">
            <w:pPr>
              <w:spacing w:after="0" w:line="240" w:lineRule="auto"/>
              <w:ind w:firstLine="0"/>
              <w:jc w:val="center"/>
              <w:rPr>
                <w:sz w:val="24"/>
                <w:szCs w:val="24"/>
              </w:rPr>
            </w:pPr>
            <w:r w:rsidRPr="00C06448">
              <w:rPr>
                <w:sz w:val="24"/>
                <w:szCs w:val="24"/>
              </w:rPr>
              <w:t>2</w:t>
            </w:r>
          </w:p>
        </w:tc>
        <w:tc>
          <w:tcPr>
            <w:tcW w:w="0" w:type="auto"/>
            <w:vAlign w:val="bottom"/>
          </w:tcPr>
          <w:p w14:paraId="088DA3FD" w14:textId="77777777" w:rsidR="00C6278E" w:rsidRPr="00C06448" w:rsidRDefault="00C6278E" w:rsidP="00F87FBA">
            <w:pPr>
              <w:spacing w:after="0" w:line="240" w:lineRule="auto"/>
              <w:ind w:firstLine="0"/>
              <w:jc w:val="center"/>
              <w:rPr>
                <w:sz w:val="24"/>
                <w:szCs w:val="24"/>
              </w:rPr>
            </w:pPr>
            <w:r w:rsidRPr="00C06448">
              <w:rPr>
                <w:sz w:val="24"/>
                <w:szCs w:val="24"/>
              </w:rPr>
              <w:t>2</w:t>
            </w:r>
          </w:p>
        </w:tc>
        <w:tc>
          <w:tcPr>
            <w:tcW w:w="0" w:type="auto"/>
            <w:vAlign w:val="bottom"/>
          </w:tcPr>
          <w:p w14:paraId="3CD8D476" w14:textId="723D07F3" w:rsidR="00C6278E" w:rsidRPr="00C06448" w:rsidRDefault="00F87FBA" w:rsidP="00F87FBA">
            <w:pPr>
              <w:spacing w:after="0" w:line="240" w:lineRule="auto"/>
              <w:ind w:firstLine="0"/>
              <w:jc w:val="center"/>
              <w:rPr>
                <w:sz w:val="24"/>
                <w:szCs w:val="24"/>
              </w:rPr>
            </w:pPr>
            <w:r w:rsidRPr="00C06448">
              <w:rPr>
                <w:sz w:val="24"/>
                <w:szCs w:val="24"/>
              </w:rPr>
              <w:t>2</w:t>
            </w:r>
          </w:p>
        </w:tc>
        <w:tc>
          <w:tcPr>
            <w:tcW w:w="0" w:type="auto"/>
            <w:vAlign w:val="bottom"/>
          </w:tcPr>
          <w:p w14:paraId="655B8B81" w14:textId="0A9B763D" w:rsidR="00C6278E" w:rsidRPr="00C06448" w:rsidRDefault="00F87FBA" w:rsidP="00F87FBA">
            <w:pPr>
              <w:spacing w:after="0" w:line="240" w:lineRule="auto"/>
              <w:ind w:firstLine="0"/>
              <w:jc w:val="center"/>
              <w:rPr>
                <w:sz w:val="24"/>
                <w:szCs w:val="24"/>
              </w:rPr>
            </w:pPr>
            <w:r w:rsidRPr="00C06448">
              <w:rPr>
                <w:sz w:val="24"/>
                <w:szCs w:val="24"/>
              </w:rPr>
              <w:t>15</w:t>
            </w:r>
          </w:p>
        </w:tc>
      </w:tr>
      <w:tr w:rsidR="006F4BBE" w:rsidRPr="00C06448" w14:paraId="52A32288" w14:textId="77777777" w:rsidTr="006D7C44">
        <w:trPr>
          <w:trHeight w:val="220"/>
          <w:jc w:val="center"/>
        </w:trPr>
        <w:tc>
          <w:tcPr>
            <w:tcW w:w="0" w:type="auto"/>
            <w:gridSpan w:val="2"/>
            <w:tcBorders>
              <w:bottom w:val="single" w:sz="4" w:space="0" w:color="auto"/>
            </w:tcBorders>
          </w:tcPr>
          <w:p w14:paraId="45EE931C" w14:textId="77777777" w:rsidR="00C6278E" w:rsidRPr="00C06448" w:rsidRDefault="00C6278E" w:rsidP="006D7C44">
            <w:pPr>
              <w:spacing w:after="0" w:line="240" w:lineRule="auto"/>
              <w:ind w:firstLine="0"/>
              <w:rPr>
                <w:sz w:val="24"/>
                <w:szCs w:val="24"/>
                <w:lang w:val="ru-RU"/>
              </w:rPr>
            </w:pPr>
            <w:r w:rsidRPr="00C06448">
              <w:rPr>
                <w:sz w:val="24"/>
                <w:szCs w:val="24"/>
                <w:lang w:val="ru-RU"/>
              </w:rPr>
              <w:t>Максимально допустимая недельная учебная нагрузка</w:t>
            </w:r>
          </w:p>
          <w:p w14:paraId="213C09BD" w14:textId="2749149C" w:rsidR="00F87FBA" w:rsidRPr="00C06448" w:rsidRDefault="00F87FBA" w:rsidP="006D7C44">
            <w:pPr>
              <w:spacing w:after="0" w:line="240" w:lineRule="auto"/>
              <w:ind w:firstLine="0"/>
              <w:rPr>
                <w:sz w:val="24"/>
                <w:szCs w:val="24"/>
                <w:lang w:val="ru-RU"/>
              </w:rPr>
            </w:pPr>
            <w:r w:rsidRPr="00C06448">
              <w:rPr>
                <w:sz w:val="24"/>
                <w:szCs w:val="24"/>
                <w:lang w:val="ru-RU"/>
              </w:rPr>
              <w:t>для классов, в которых обучаются дети с ОВЗ</w:t>
            </w:r>
          </w:p>
        </w:tc>
        <w:tc>
          <w:tcPr>
            <w:tcW w:w="0" w:type="auto"/>
            <w:vAlign w:val="bottom"/>
          </w:tcPr>
          <w:p w14:paraId="174E5FE5" w14:textId="77777777" w:rsidR="00C6278E" w:rsidRPr="00C06448" w:rsidRDefault="00C6278E" w:rsidP="00F87FBA">
            <w:pPr>
              <w:spacing w:after="0" w:line="240" w:lineRule="auto"/>
              <w:ind w:firstLine="0"/>
              <w:jc w:val="center"/>
              <w:rPr>
                <w:b/>
                <w:bCs/>
                <w:sz w:val="24"/>
                <w:szCs w:val="24"/>
              </w:rPr>
            </w:pPr>
            <w:r w:rsidRPr="00C06448">
              <w:rPr>
                <w:b/>
                <w:bCs/>
                <w:sz w:val="24"/>
                <w:szCs w:val="24"/>
              </w:rPr>
              <w:t>29</w:t>
            </w:r>
          </w:p>
        </w:tc>
        <w:tc>
          <w:tcPr>
            <w:tcW w:w="0" w:type="auto"/>
            <w:vAlign w:val="bottom"/>
          </w:tcPr>
          <w:p w14:paraId="34C18B90" w14:textId="77777777" w:rsidR="00C6278E" w:rsidRPr="00C06448" w:rsidRDefault="00C6278E" w:rsidP="00F87FBA">
            <w:pPr>
              <w:spacing w:after="0" w:line="240" w:lineRule="auto"/>
              <w:ind w:firstLine="0"/>
              <w:jc w:val="center"/>
              <w:rPr>
                <w:b/>
                <w:bCs/>
                <w:sz w:val="24"/>
                <w:szCs w:val="24"/>
              </w:rPr>
            </w:pPr>
            <w:r w:rsidRPr="00C06448">
              <w:rPr>
                <w:b/>
                <w:bCs/>
                <w:sz w:val="24"/>
                <w:szCs w:val="24"/>
              </w:rPr>
              <w:t>30</w:t>
            </w:r>
          </w:p>
        </w:tc>
        <w:tc>
          <w:tcPr>
            <w:tcW w:w="0" w:type="auto"/>
            <w:vAlign w:val="bottom"/>
          </w:tcPr>
          <w:p w14:paraId="0013F612" w14:textId="5E5ADEF7" w:rsidR="00C6278E" w:rsidRPr="00C06448" w:rsidRDefault="00F87FBA" w:rsidP="00F87FBA">
            <w:pPr>
              <w:spacing w:after="0" w:line="240" w:lineRule="auto"/>
              <w:ind w:firstLine="0"/>
              <w:jc w:val="center"/>
              <w:rPr>
                <w:b/>
                <w:bCs/>
                <w:sz w:val="24"/>
                <w:szCs w:val="24"/>
              </w:rPr>
            </w:pPr>
            <w:r w:rsidRPr="00C06448">
              <w:rPr>
                <w:b/>
                <w:bCs/>
                <w:sz w:val="24"/>
                <w:szCs w:val="24"/>
              </w:rPr>
              <w:t>30</w:t>
            </w:r>
          </w:p>
        </w:tc>
        <w:tc>
          <w:tcPr>
            <w:tcW w:w="0" w:type="auto"/>
            <w:vAlign w:val="bottom"/>
          </w:tcPr>
          <w:p w14:paraId="18D3D374" w14:textId="5185EA7F" w:rsidR="00C6278E" w:rsidRPr="00C06448" w:rsidRDefault="00F87FBA" w:rsidP="00F87FBA">
            <w:pPr>
              <w:spacing w:after="0" w:line="240" w:lineRule="auto"/>
              <w:ind w:firstLine="0"/>
              <w:jc w:val="center"/>
              <w:rPr>
                <w:b/>
                <w:bCs/>
                <w:sz w:val="24"/>
                <w:szCs w:val="24"/>
              </w:rPr>
            </w:pPr>
            <w:r w:rsidRPr="00C06448">
              <w:rPr>
                <w:b/>
                <w:bCs/>
                <w:sz w:val="24"/>
                <w:szCs w:val="24"/>
              </w:rPr>
              <w:t>30</w:t>
            </w:r>
          </w:p>
        </w:tc>
        <w:tc>
          <w:tcPr>
            <w:tcW w:w="0" w:type="auto"/>
            <w:vAlign w:val="bottom"/>
          </w:tcPr>
          <w:p w14:paraId="1163C47D" w14:textId="486DEBB8" w:rsidR="00C6278E" w:rsidRPr="00C06448" w:rsidRDefault="00F87FBA" w:rsidP="00F87FBA">
            <w:pPr>
              <w:spacing w:after="0" w:line="240" w:lineRule="auto"/>
              <w:ind w:firstLine="0"/>
              <w:jc w:val="center"/>
              <w:rPr>
                <w:b/>
                <w:bCs/>
                <w:sz w:val="24"/>
                <w:szCs w:val="24"/>
              </w:rPr>
            </w:pPr>
            <w:r w:rsidRPr="00C06448">
              <w:rPr>
                <w:b/>
                <w:bCs/>
                <w:sz w:val="24"/>
                <w:szCs w:val="24"/>
              </w:rPr>
              <w:t>30</w:t>
            </w:r>
          </w:p>
        </w:tc>
        <w:tc>
          <w:tcPr>
            <w:tcW w:w="0" w:type="auto"/>
            <w:vAlign w:val="bottom"/>
          </w:tcPr>
          <w:p w14:paraId="3B75AB26" w14:textId="4A456443" w:rsidR="00C6278E" w:rsidRPr="00C06448" w:rsidRDefault="00F87FBA" w:rsidP="00F87FBA">
            <w:pPr>
              <w:spacing w:after="0" w:line="240" w:lineRule="auto"/>
              <w:ind w:firstLine="0"/>
              <w:jc w:val="center"/>
              <w:rPr>
                <w:b/>
                <w:bCs/>
                <w:sz w:val="24"/>
                <w:szCs w:val="24"/>
              </w:rPr>
            </w:pPr>
            <w:r w:rsidRPr="00C06448">
              <w:rPr>
                <w:b/>
                <w:bCs/>
                <w:sz w:val="24"/>
                <w:szCs w:val="24"/>
              </w:rPr>
              <w:t>30</w:t>
            </w:r>
          </w:p>
        </w:tc>
        <w:tc>
          <w:tcPr>
            <w:tcW w:w="0" w:type="auto"/>
            <w:vAlign w:val="bottom"/>
          </w:tcPr>
          <w:p w14:paraId="2C3399E1" w14:textId="2572D96E" w:rsidR="00C6278E" w:rsidRPr="00C06448" w:rsidRDefault="00F87FBA" w:rsidP="00F87FBA">
            <w:pPr>
              <w:spacing w:after="0" w:line="240" w:lineRule="auto"/>
              <w:ind w:firstLine="0"/>
              <w:jc w:val="center"/>
              <w:rPr>
                <w:sz w:val="24"/>
                <w:szCs w:val="24"/>
              </w:rPr>
            </w:pPr>
            <w:r w:rsidRPr="00C06448">
              <w:rPr>
                <w:sz w:val="24"/>
                <w:szCs w:val="24"/>
              </w:rPr>
              <w:t>179</w:t>
            </w:r>
          </w:p>
        </w:tc>
      </w:tr>
      <w:tr w:rsidR="006F4BBE" w:rsidRPr="00C06448" w14:paraId="14FAC4FC" w14:textId="77777777" w:rsidTr="006D7C44">
        <w:trPr>
          <w:trHeight w:val="198"/>
          <w:jc w:val="center"/>
        </w:trPr>
        <w:tc>
          <w:tcPr>
            <w:tcW w:w="0" w:type="auto"/>
            <w:gridSpan w:val="9"/>
            <w:tcBorders>
              <w:bottom w:val="single" w:sz="4" w:space="0" w:color="auto"/>
            </w:tcBorders>
          </w:tcPr>
          <w:p w14:paraId="5770946C" w14:textId="77777777" w:rsidR="00C6278E" w:rsidRPr="00C06448" w:rsidRDefault="00C6278E" w:rsidP="006D7C44">
            <w:pPr>
              <w:spacing w:after="0" w:line="240" w:lineRule="auto"/>
              <w:ind w:firstLine="0"/>
              <w:rPr>
                <w:sz w:val="24"/>
                <w:szCs w:val="24"/>
              </w:rPr>
            </w:pPr>
            <w:proofErr w:type="spellStart"/>
            <w:r w:rsidRPr="00C06448">
              <w:rPr>
                <w:b/>
                <w:sz w:val="24"/>
                <w:szCs w:val="24"/>
              </w:rPr>
              <w:t>Внеурочная</w:t>
            </w:r>
            <w:proofErr w:type="spellEnd"/>
            <w:r w:rsidRPr="00C06448">
              <w:rPr>
                <w:b/>
                <w:sz w:val="24"/>
                <w:szCs w:val="24"/>
              </w:rPr>
              <w:t xml:space="preserve"> </w:t>
            </w:r>
            <w:proofErr w:type="spellStart"/>
            <w:r w:rsidRPr="00C06448">
              <w:rPr>
                <w:b/>
                <w:sz w:val="24"/>
                <w:szCs w:val="24"/>
              </w:rPr>
              <w:t>деятельность</w:t>
            </w:r>
            <w:proofErr w:type="spellEnd"/>
            <w:r w:rsidRPr="00C06448">
              <w:rPr>
                <w:b/>
                <w:sz w:val="24"/>
                <w:szCs w:val="24"/>
              </w:rPr>
              <w:t>*</w:t>
            </w:r>
          </w:p>
        </w:tc>
      </w:tr>
      <w:tr w:rsidR="006F4BBE" w:rsidRPr="00C06448" w14:paraId="35C13F26" w14:textId="77777777" w:rsidTr="006D7C44">
        <w:trPr>
          <w:trHeight w:val="126"/>
          <w:jc w:val="center"/>
        </w:trPr>
        <w:tc>
          <w:tcPr>
            <w:tcW w:w="0" w:type="auto"/>
            <w:gridSpan w:val="3"/>
            <w:vMerge w:val="restart"/>
            <w:tcBorders>
              <w:top w:val="single" w:sz="4" w:space="0" w:color="auto"/>
            </w:tcBorders>
          </w:tcPr>
          <w:p w14:paraId="7363B18A" w14:textId="77777777" w:rsidR="00C6278E" w:rsidRPr="00C06448" w:rsidRDefault="00C6278E" w:rsidP="006D7C44">
            <w:pPr>
              <w:spacing w:after="0" w:line="240" w:lineRule="auto"/>
              <w:ind w:firstLine="0"/>
              <w:rPr>
                <w:b/>
                <w:sz w:val="24"/>
                <w:szCs w:val="24"/>
              </w:rPr>
            </w:pPr>
          </w:p>
        </w:tc>
        <w:tc>
          <w:tcPr>
            <w:tcW w:w="0" w:type="auto"/>
            <w:gridSpan w:val="6"/>
            <w:tcBorders>
              <w:top w:val="single" w:sz="4" w:space="0" w:color="auto"/>
              <w:bottom w:val="single" w:sz="4" w:space="0" w:color="auto"/>
            </w:tcBorders>
          </w:tcPr>
          <w:p w14:paraId="529EEB99" w14:textId="77777777" w:rsidR="00C6278E" w:rsidRPr="00C06448" w:rsidRDefault="00C6278E" w:rsidP="006D7C44">
            <w:pPr>
              <w:spacing w:after="0" w:line="240" w:lineRule="auto"/>
              <w:ind w:firstLine="0"/>
              <w:rPr>
                <w:b/>
                <w:sz w:val="24"/>
                <w:szCs w:val="24"/>
              </w:rPr>
            </w:pPr>
            <w:proofErr w:type="spellStart"/>
            <w:r w:rsidRPr="00C06448">
              <w:rPr>
                <w:b/>
                <w:sz w:val="24"/>
                <w:szCs w:val="24"/>
              </w:rPr>
              <w:t>Классы</w:t>
            </w:r>
            <w:proofErr w:type="spellEnd"/>
          </w:p>
        </w:tc>
      </w:tr>
      <w:tr w:rsidR="006F4BBE" w:rsidRPr="00C06448" w14:paraId="0C3B47A2" w14:textId="77777777" w:rsidTr="006D7C44">
        <w:trPr>
          <w:trHeight w:val="126"/>
          <w:jc w:val="center"/>
        </w:trPr>
        <w:tc>
          <w:tcPr>
            <w:tcW w:w="0" w:type="auto"/>
            <w:gridSpan w:val="3"/>
            <w:vMerge/>
            <w:tcBorders>
              <w:bottom w:val="single" w:sz="4" w:space="0" w:color="auto"/>
            </w:tcBorders>
          </w:tcPr>
          <w:p w14:paraId="51A0643A" w14:textId="77777777" w:rsidR="00C6278E" w:rsidRPr="00C06448" w:rsidRDefault="00C6278E" w:rsidP="006D7C44">
            <w:pPr>
              <w:spacing w:after="0" w:line="240" w:lineRule="auto"/>
              <w:ind w:firstLine="0"/>
              <w:rPr>
                <w:b/>
                <w:sz w:val="24"/>
                <w:szCs w:val="24"/>
              </w:rPr>
            </w:pPr>
          </w:p>
        </w:tc>
        <w:tc>
          <w:tcPr>
            <w:tcW w:w="0" w:type="auto"/>
            <w:tcBorders>
              <w:top w:val="single" w:sz="4" w:space="0" w:color="auto"/>
              <w:bottom w:val="single" w:sz="4" w:space="0" w:color="auto"/>
            </w:tcBorders>
          </w:tcPr>
          <w:p w14:paraId="1131F398" w14:textId="77777777" w:rsidR="00C6278E" w:rsidRPr="00C06448" w:rsidRDefault="00C6278E" w:rsidP="006D7C44">
            <w:pPr>
              <w:spacing w:after="0" w:line="240" w:lineRule="auto"/>
              <w:ind w:firstLine="0"/>
              <w:rPr>
                <w:b/>
                <w:sz w:val="24"/>
                <w:szCs w:val="24"/>
              </w:rPr>
            </w:pPr>
            <w:r w:rsidRPr="00C06448">
              <w:rPr>
                <w:b/>
                <w:sz w:val="24"/>
                <w:szCs w:val="24"/>
              </w:rPr>
              <w:t>V</w:t>
            </w:r>
          </w:p>
        </w:tc>
        <w:tc>
          <w:tcPr>
            <w:tcW w:w="0" w:type="auto"/>
            <w:tcBorders>
              <w:top w:val="single" w:sz="4" w:space="0" w:color="auto"/>
              <w:bottom w:val="single" w:sz="4" w:space="0" w:color="auto"/>
            </w:tcBorders>
          </w:tcPr>
          <w:p w14:paraId="445ABE9F" w14:textId="77777777" w:rsidR="00C6278E" w:rsidRPr="00C06448" w:rsidRDefault="00C6278E" w:rsidP="006D7C44">
            <w:pPr>
              <w:spacing w:after="0" w:line="240" w:lineRule="auto"/>
              <w:ind w:firstLine="0"/>
              <w:rPr>
                <w:b/>
                <w:sz w:val="24"/>
                <w:szCs w:val="24"/>
              </w:rPr>
            </w:pPr>
            <w:r w:rsidRPr="00C06448">
              <w:rPr>
                <w:b/>
                <w:sz w:val="24"/>
                <w:szCs w:val="24"/>
              </w:rPr>
              <w:t>VI</w:t>
            </w:r>
          </w:p>
        </w:tc>
        <w:tc>
          <w:tcPr>
            <w:tcW w:w="0" w:type="auto"/>
            <w:tcBorders>
              <w:top w:val="single" w:sz="4" w:space="0" w:color="auto"/>
              <w:bottom w:val="single" w:sz="4" w:space="0" w:color="auto"/>
            </w:tcBorders>
          </w:tcPr>
          <w:p w14:paraId="684FC0A3" w14:textId="77777777" w:rsidR="00C6278E" w:rsidRPr="00C06448" w:rsidRDefault="00C6278E" w:rsidP="006D7C44">
            <w:pPr>
              <w:spacing w:after="0" w:line="240" w:lineRule="auto"/>
              <w:ind w:firstLine="0"/>
              <w:rPr>
                <w:b/>
                <w:sz w:val="24"/>
                <w:szCs w:val="24"/>
              </w:rPr>
            </w:pPr>
            <w:r w:rsidRPr="00C06448">
              <w:rPr>
                <w:b/>
                <w:sz w:val="24"/>
                <w:szCs w:val="24"/>
              </w:rPr>
              <w:t>VII</w:t>
            </w:r>
          </w:p>
        </w:tc>
        <w:tc>
          <w:tcPr>
            <w:tcW w:w="0" w:type="auto"/>
            <w:tcBorders>
              <w:top w:val="single" w:sz="4" w:space="0" w:color="auto"/>
              <w:bottom w:val="single" w:sz="4" w:space="0" w:color="auto"/>
            </w:tcBorders>
          </w:tcPr>
          <w:p w14:paraId="569E161D" w14:textId="77777777" w:rsidR="00C6278E" w:rsidRPr="00C06448" w:rsidRDefault="00C6278E" w:rsidP="006D7C44">
            <w:pPr>
              <w:spacing w:after="0" w:line="240" w:lineRule="auto"/>
              <w:ind w:firstLine="0"/>
              <w:rPr>
                <w:b/>
                <w:sz w:val="24"/>
                <w:szCs w:val="24"/>
              </w:rPr>
            </w:pPr>
            <w:r w:rsidRPr="00C06448">
              <w:rPr>
                <w:b/>
                <w:sz w:val="24"/>
                <w:szCs w:val="24"/>
              </w:rPr>
              <w:t>VIII</w:t>
            </w:r>
          </w:p>
        </w:tc>
        <w:tc>
          <w:tcPr>
            <w:tcW w:w="0" w:type="auto"/>
            <w:tcBorders>
              <w:top w:val="single" w:sz="4" w:space="0" w:color="auto"/>
              <w:bottom w:val="single" w:sz="4" w:space="0" w:color="auto"/>
            </w:tcBorders>
          </w:tcPr>
          <w:p w14:paraId="09C33BC4" w14:textId="77777777" w:rsidR="00C6278E" w:rsidRPr="00C06448" w:rsidRDefault="00C6278E" w:rsidP="006D7C44">
            <w:pPr>
              <w:spacing w:after="0" w:line="240" w:lineRule="auto"/>
              <w:ind w:firstLine="0"/>
              <w:rPr>
                <w:b/>
                <w:sz w:val="24"/>
                <w:szCs w:val="24"/>
              </w:rPr>
            </w:pPr>
            <w:r w:rsidRPr="00C06448">
              <w:rPr>
                <w:b/>
                <w:sz w:val="24"/>
                <w:szCs w:val="24"/>
              </w:rPr>
              <w:t>IX</w:t>
            </w:r>
          </w:p>
        </w:tc>
        <w:tc>
          <w:tcPr>
            <w:tcW w:w="0" w:type="auto"/>
            <w:tcBorders>
              <w:top w:val="single" w:sz="4" w:space="0" w:color="auto"/>
              <w:bottom w:val="single" w:sz="4" w:space="0" w:color="auto"/>
            </w:tcBorders>
          </w:tcPr>
          <w:p w14:paraId="21D890E4" w14:textId="77777777" w:rsidR="00C6278E" w:rsidRPr="00C06448" w:rsidRDefault="00C6278E" w:rsidP="006D7C44">
            <w:pPr>
              <w:spacing w:after="0" w:line="240" w:lineRule="auto"/>
              <w:ind w:firstLine="0"/>
              <w:rPr>
                <w:b/>
                <w:sz w:val="24"/>
                <w:szCs w:val="24"/>
              </w:rPr>
            </w:pPr>
            <w:r w:rsidRPr="00C06448">
              <w:rPr>
                <w:b/>
                <w:sz w:val="24"/>
                <w:szCs w:val="24"/>
              </w:rPr>
              <w:t>X</w:t>
            </w:r>
          </w:p>
        </w:tc>
      </w:tr>
      <w:tr w:rsidR="006F4BBE" w:rsidRPr="00C06448" w14:paraId="5EFFF12E" w14:textId="77777777" w:rsidTr="006D7C44">
        <w:trPr>
          <w:trHeight w:val="126"/>
          <w:jc w:val="center"/>
        </w:trPr>
        <w:tc>
          <w:tcPr>
            <w:tcW w:w="0" w:type="auto"/>
            <w:gridSpan w:val="3"/>
            <w:tcBorders>
              <w:top w:val="single" w:sz="4" w:space="0" w:color="auto"/>
              <w:bottom w:val="single" w:sz="4" w:space="0" w:color="auto"/>
            </w:tcBorders>
          </w:tcPr>
          <w:p w14:paraId="5937CC4B" w14:textId="35A12081" w:rsidR="00C6278E" w:rsidRPr="00C06448" w:rsidRDefault="00C6278E" w:rsidP="00F87FBA">
            <w:pPr>
              <w:spacing w:after="0" w:line="240" w:lineRule="auto"/>
              <w:ind w:firstLine="0"/>
              <w:jc w:val="left"/>
              <w:rPr>
                <w:bCs/>
                <w:i/>
                <w:sz w:val="24"/>
                <w:szCs w:val="24"/>
                <w:lang w:val="ru-RU"/>
              </w:rPr>
            </w:pPr>
            <w:r w:rsidRPr="00C06448">
              <w:rPr>
                <w:bCs/>
                <w:i/>
                <w:sz w:val="24"/>
                <w:szCs w:val="24"/>
                <w:lang w:val="ru-RU"/>
              </w:rPr>
              <w:t>Индивидуальные и подгрупповые коррекционно-развивающие занятия</w:t>
            </w:r>
            <w:r w:rsidR="00F87FBA" w:rsidRPr="00C06448">
              <w:rPr>
                <w:bCs/>
                <w:i/>
                <w:sz w:val="24"/>
                <w:szCs w:val="24"/>
                <w:lang w:val="ru-RU"/>
              </w:rPr>
              <w:t xml:space="preserve"> (коррекционные курсы)</w:t>
            </w:r>
          </w:p>
          <w:p w14:paraId="4CA54D29" w14:textId="17E76552" w:rsidR="00C6278E" w:rsidRPr="00C06448" w:rsidRDefault="00F87FBA" w:rsidP="00F87FBA">
            <w:pPr>
              <w:spacing w:after="0" w:line="240" w:lineRule="auto"/>
              <w:ind w:firstLine="0"/>
              <w:jc w:val="left"/>
              <w:rPr>
                <w:bCs/>
                <w:i/>
                <w:sz w:val="24"/>
                <w:szCs w:val="24"/>
                <w:lang w:val="ru-RU"/>
              </w:rPr>
            </w:pPr>
            <w:r w:rsidRPr="00C06448">
              <w:rPr>
                <w:bCs/>
                <w:i/>
                <w:sz w:val="24"/>
                <w:szCs w:val="24"/>
                <w:lang w:val="ru-RU"/>
              </w:rPr>
              <w:t xml:space="preserve">в соответствие </w:t>
            </w:r>
            <w:proofErr w:type="gramStart"/>
            <w:r w:rsidRPr="00C06448">
              <w:rPr>
                <w:bCs/>
                <w:i/>
                <w:sz w:val="24"/>
                <w:szCs w:val="24"/>
                <w:lang w:val="ru-RU"/>
              </w:rPr>
              <w:t>с  Программой</w:t>
            </w:r>
            <w:proofErr w:type="gramEnd"/>
            <w:r w:rsidR="00C6278E" w:rsidRPr="00C06448">
              <w:rPr>
                <w:bCs/>
                <w:i/>
                <w:sz w:val="24"/>
                <w:szCs w:val="24"/>
                <w:lang w:val="ru-RU"/>
              </w:rPr>
              <w:t xml:space="preserve"> коррекционной работы</w:t>
            </w:r>
          </w:p>
          <w:p w14:paraId="7C8DF7A8" w14:textId="77777777" w:rsidR="00C6278E" w:rsidRPr="00C06448" w:rsidRDefault="00C6278E" w:rsidP="00F87FBA">
            <w:pPr>
              <w:spacing w:after="0" w:line="240" w:lineRule="auto"/>
              <w:ind w:firstLine="0"/>
              <w:jc w:val="left"/>
              <w:rPr>
                <w:bCs/>
                <w:sz w:val="24"/>
                <w:szCs w:val="24"/>
                <w:lang w:val="ru-RU"/>
              </w:rPr>
            </w:pPr>
            <w:r w:rsidRPr="00C06448">
              <w:rPr>
                <w:bCs/>
                <w:i/>
                <w:sz w:val="24"/>
                <w:szCs w:val="24"/>
                <w:lang w:val="ru-RU"/>
              </w:rPr>
              <w:t>(не менее, часов)</w:t>
            </w:r>
          </w:p>
        </w:tc>
        <w:tc>
          <w:tcPr>
            <w:tcW w:w="0" w:type="auto"/>
            <w:tcBorders>
              <w:top w:val="single" w:sz="4" w:space="0" w:color="auto"/>
              <w:bottom w:val="single" w:sz="4" w:space="0" w:color="auto"/>
            </w:tcBorders>
          </w:tcPr>
          <w:p w14:paraId="6D62D918" w14:textId="77777777" w:rsidR="00C6278E" w:rsidRPr="00C06448" w:rsidRDefault="00C6278E" w:rsidP="002A1DE6">
            <w:pPr>
              <w:spacing w:after="0" w:line="240" w:lineRule="auto"/>
              <w:ind w:firstLine="0"/>
              <w:jc w:val="center"/>
              <w:rPr>
                <w:b/>
                <w:sz w:val="24"/>
                <w:szCs w:val="24"/>
              </w:rPr>
            </w:pPr>
            <w:r w:rsidRPr="00C06448">
              <w:rPr>
                <w:b/>
                <w:sz w:val="24"/>
                <w:szCs w:val="24"/>
              </w:rPr>
              <w:t>5</w:t>
            </w:r>
          </w:p>
        </w:tc>
        <w:tc>
          <w:tcPr>
            <w:tcW w:w="0" w:type="auto"/>
            <w:tcBorders>
              <w:top w:val="single" w:sz="4" w:space="0" w:color="auto"/>
              <w:bottom w:val="single" w:sz="4" w:space="0" w:color="auto"/>
            </w:tcBorders>
          </w:tcPr>
          <w:p w14:paraId="042F71AC" w14:textId="77777777" w:rsidR="00C6278E" w:rsidRPr="00C06448" w:rsidRDefault="00C6278E" w:rsidP="002A1DE6">
            <w:pPr>
              <w:spacing w:after="0" w:line="240" w:lineRule="auto"/>
              <w:ind w:firstLine="0"/>
              <w:jc w:val="center"/>
              <w:rPr>
                <w:b/>
                <w:sz w:val="24"/>
                <w:szCs w:val="24"/>
              </w:rPr>
            </w:pPr>
            <w:r w:rsidRPr="00C06448">
              <w:rPr>
                <w:b/>
                <w:sz w:val="24"/>
                <w:szCs w:val="24"/>
              </w:rPr>
              <w:t>5</w:t>
            </w:r>
          </w:p>
        </w:tc>
        <w:tc>
          <w:tcPr>
            <w:tcW w:w="0" w:type="auto"/>
            <w:tcBorders>
              <w:top w:val="single" w:sz="4" w:space="0" w:color="auto"/>
              <w:bottom w:val="single" w:sz="4" w:space="0" w:color="auto"/>
            </w:tcBorders>
          </w:tcPr>
          <w:p w14:paraId="2B288204" w14:textId="77777777" w:rsidR="00C6278E" w:rsidRPr="00C06448" w:rsidRDefault="00C6278E" w:rsidP="002A1DE6">
            <w:pPr>
              <w:spacing w:after="0" w:line="240" w:lineRule="auto"/>
              <w:ind w:firstLine="0"/>
              <w:jc w:val="center"/>
              <w:rPr>
                <w:b/>
                <w:sz w:val="24"/>
                <w:szCs w:val="24"/>
              </w:rPr>
            </w:pPr>
            <w:r w:rsidRPr="00C06448">
              <w:rPr>
                <w:b/>
                <w:sz w:val="24"/>
                <w:szCs w:val="24"/>
              </w:rPr>
              <w:t>5</w:t>
            </w:r>
          </w:p>
        </w:tc>
        <w:tc>
          <w:tcPr>
            <w:tcW w:w="0" w:type="auto"/>
            <w:tcBorders>
              <w:top w:val="single" w:sz="4" w:space="0" w:color="auto"/>
              <w:bottom w:val="single" w:sz="4" w:space="0" w:color="auto"/>
            </w:tcBorders>
          </w:tcPr>
          <w:p w14:paraId="4C10A593" w14:textId="77777777" w:rsidR="00C6278E" w:rsidRPr="00C06448" w:rsidRDefault="00C6278E" w:rsidP="002A1DE6">
            <w:pPr>
              <w:spacing w:after="0" w:line="240" w:lineRule="auto"/>
              <w:ind w:firstLine="0"/>
              <w:jc w:val="center"/>
              <w:rPr>
                <w:b/>
                <w:sz w:val="24"/>
                <w:szCs w:val="24"/>
              </w:rPr>
            </w:pPr>
            <w:r w:rsidRPr="00C06448">
              <w:rPr>
                <w:b/>
                <w:sz w:val="24"/>
                <w:szCs w:val="24"/>
              </w:rPr>
              <w:t>5</w:t>
            </w:r>
          </w:p>
        </w:tc>
        <w:tc>
          <w:tcPr>
            <w:tcW w:w="0" w:type="auto"/>
            <w:tcBorders>
              <w:top w:val="single" w:sz="4" w:space="0" w:color="auto"/>
              <w:bottom w:val="single" w:sz="4" w:space="0" w:color="auto"/>
            </w:tcBorders>
          </w:tcPr>
          <w:p w14:paraId="35ACD53D" w14:textId="77777777" w:rsidR="00C6278E" w:rsidRPr="00C06448" w:rsidRDefault="00C6278E" w:rsidP="002A1DE6">
            <w:pPr>
              <w:spacing w:after="0" w:line="240" w:lineRule="auto"/>
              <w:ind w:firstLine="0"/>
              <w:jc w:val="center"/>
              <w:rPr>
                <w:b/>
                <w:sz w:val="24"/>
                <w:szCs w:val="24"/>
              </w:rPr>
            </w:pPr>
            <w:r w:rsidRPr="00C06448">
              <w:rPr>
                <w:b/>
                <w:sz w:val="24"/>
                <w:szCs w:val="24"/>
              </w:rPr>
              <w:t>5</w:t>
            </w:r>
          </w:p>
        </w:tc>
        <w:tc>
          <w:tcPr>
            <w:tcW w:w="0" w:type="auto"/>
            <w:tcBorders>
              <w:top w:val="single" w:sz="4" w:space="0" w:color="auto"/>
              <w:bottom w:val="single" w:sz="4" w:space="0" w:color="auto"/>
            </w:tcBorders>
          </w:tcPr>
          <w:p w14:paraId="427D6106" w14:textId="77777777" w:rsidR="00C6278E" w:rsidRPr="00C06448" w:rsidRDefault="00C6278E" w:rsidP="002A1DE6">
            <w:pPr>
              <w:spacing w:after="0" w:line="240" w:lineRule="auto"/>
              <w:ind w:firstLine="0"/>
              <w:jc w:val="center"/>
              <w:rPr>
                <w:b/>
                <w:sz w:val="24"/>
                <w:szCs w:val="24"/>
              </w:rPr>
            </w:pPr>
            <w:r w:rsidRPr="00C06448">
              <w:rPr>
                <w:b/>
                <w:sz w:val="24"/>
                <w:szCs w:val="24"/>
              </w:rPr>
              <w:t>5</w:t>
            </w:r>
          </w:p>
        </w:tc>
      </w:tr>
    </w:tbl>
    <w:p w14:paraId="1E9883CD" w14:textId="71532A2B" w:rsidR="00FF27CE" w:rsidRDefault="00C6278E" w:rsidP="00E62390">
      <w:pPr>
        <w:ind w:firstLine="0"/>
        <w:rPr>
          <w:b/>
          <w:bCs/>
          <w:i/>
          <w:iCs/>
          <w:sz w:val="24"/>
          <w:szCs w:val="24"/>
          <w:lang w:val="ru-RU"/>
        </w:rPr>
      </w:pPr>
      <w:r w:rsidRPr="00C06448">
        <w:rPr>
          <w:b/>
          <w:bCs/>
          <w:lang w:val="ru-RU"/>
        </w:rPr>
        <w:lastRenderedPageBreak/>
        <w:t xml:space="preserve">* </w:t>
      </w:r>
      <w:r w:rsidRPr="00C06448">
        <w:rPr>
          <w:b/>
          <w:bCs/>
          <w:i/>
          <w:iCs/>
          <w:sz w:val="24"/>
          <w:szCs w:val="24"/>
          <w:lang w:val="ru-RU"/>
        </w:rPr>
        <w:t>Внеурочная деятельность вк</w:t>
      </w:r>
      <w:r w:rsidR="002A1DE6" w:rsidRPr="00C06448">
        <w:rPr>
          <w:b/>
          <w:bCs/>
          <w:i/>
          <w:iCs/>
          <w:sz w:val="24"/>
          <w:szCs w:val="24"/>
          <w:lang w:val="ru-RU"/>
        </w:rPr>
        <w:t>лючает обязательные занятия по П</w:t>
      </w:r>
      <w:r w:rsidRPr="00C06448">
        <w:rPr>
          <w:b/>
          <w:bCs/>
          <w:i/>
          <w:iCs/>
          <w:sz w:val="24"/>
          <w:szCs w:val="24"/>
          <w:lang w:val="ru-RU"/>
        </w:rPr>
        <w:t>рограмме коррекционной работы (не менее 5 часов в неделю) и дополняется другими видами</w:t>
      </w:r>
      <w:r w:rsidR="00E62390" w:rsidRPr="00C06448">
        <w:rPr>
          <w:b/>
          <w:bCs/>
          <w:i/>
          <w:iCs/>
          <w:sz w:val="24"/>
          <w:szCs w:val="24"/>
          <w:lang w:val="ru-RU"/>
        </w:rPr>
        <w:t xml:space="preserve"> </w:t>
      </w:r>
      <w:r w:rsidRPr="00C06448">
        <w:rPr>
          <w:b/>
          <w:bCs/>
          <w:i/>
          <w:iCs/>
          <w:sz w:val="24"/>
          <w:szCs w:val="24"/>
          <w:lang w:val="ru-RU"/>
        </w:rPr>
        <w:t>внеурочной деятельности.</w:t>
      </w:r>
    </w:p>
    <w:p w14:paraId="1E85987A" w14:textId="77777777" w:rsidR="006759EC" w:rsidRPr="00E62390" w:rsidRDefault="006759EC" w:rsidP="00E62390">
      <w:pPr>
        <w:ind w:firstLine="0"/>
        <w:rPr>
          <w:b/>
          <w:bCs/>
          <w:i/>
          <w:iCs/>
          <w:sz w:val="24"/>
          <w:szCs w:val="24"/>
          <w:lang w:val="ru-RU"/>
        </w:rPr>
      </w:pPr>
    </w:p>
    <w:p w14:paraId="6CDE94A9" w14:textId="5297B0A0" w:rsidR="00C6278E" w:rsidRPr="006F4BBE" w:rsidRDefault="00C6278E" w:rsidP="006D7C44">
      <w:pPr>
        <w:pStyle w:val="3"/>
        <w:rPr>
          <w:lang w:val="ru-RU"/>
        </w:rPr>
      </w:pPr>
      <w:bookmarkStart w:id="1087" w:name="_Toc97148991"/>
      <w:bookmarkStart w:id="1088" w:name="_Toc99051252"/>
      <w:r w:rsidRPr="006F4BBE">
        <w:rPr>
          <w:lang w:val="ru-RU"/>
        </w:rPr>
        <w:t>3.3.2.  ПЛАН ВНЕУРОЧНОЙ ДЕЯТЕЛЬНОСТИ</w:t>
      </w:r>
      <w:bookmarkEnd w:id="1087"/>
      <w:bookmarkEnd w:id="1088"/>
    </w:p>
    <w:p w14:paraId="16B5AFA8" w14:textId="77777777" w:rsidR="006D7C44" w:rsidRPr="006F4BBE" w:rsidRDefault="006D7C44" w:rsidP="00287D0F">
      <w:pPr>
        <w:rPr>
          <w:b/>
          <w:lang w:val="ru-RU"/>
        </w:rPr>
      </w:pPr>
    </w:p>
    <w:p w14:paraId="31F9F67B" w14:textId="6AA9FF57" w:rsidR="00C6278E" w:rsidRPr="006F4BBE" w:rsidRDefault="00C6278E" w:rsidP="006D7C44">
      <w:pPr>
        <w:pStyle w:val="4"/>
        <w:rPr>
          <w:lang w:val="ru-RU"/>
        </w:rPr>
      </w:pPr>
      <w:bookmarkStart w:id="1089" w:name="_Toc99051253"/>
      <w:r w:rsidRPr="006F4BBE">
        <w:rPr>
          <w:lang w:val="ru-RU"/>
        </w:rPr>
        <w:t>3.3.2.1.  Пояснительная записка</w:t>
      </w:r>
      <w:bookmarkEnd w:id="1089"/>
    </w:p>
    <w:p w14:paraId="5D71937D" w14:textId="77777777" w:rsidR="00C6278E" w:rsidRPr="006F4BBE" w:rsidRDefault="00C6278E" w:rsidP="00287D0F">
      <w:pPr>
        <w:rPr>
          <w:lang w:val="ru-RU"/>
        </w:rPr>
      </w:pPr>
      <w:r w:rsidRPr="006F4BBE">
        <w:rPr>
          <w:lang w:val="ru-RU"/>
        </w:rPr>
        <w:t xml:space="preserve">Количество часов, выделяемых на внеурочную деятельность, составляет </w:t>
      </w:r>
      <w:r w:rsidRPr="006F4BBE">
        <w:rPr>
          <w:b/>
          <w:bCs/>
          <w:lang w:val="ru-RU"/>
        </w:rPr>
        <w:t>за 6 лет</w:t>
      </w:r>
      <w:r w:rsidRPr="006F4BBE">
        <w:rPr>
          <w:lang w:val="ru-RU"/>
        </w:rPr>
        <w:t xml:space="preserve"> обучения на </w:t>
      </w:r>
      <w:r w:rsidRPr="006F4BBE">
        <w:rPr>
          <w:shd w:val="clear" w:color="auto" w:fill="FFFFFF"/>
          <w:lang w:val="ru-RU"/>
        </w:rPr>
        <w:t>уровне основного общего образования</w:t>
      </w:r>
      <w:r w:rsidRPr="006F4BBE">
        <w:rPr>
          <w:lang w:val="ru-RU"/>
        </w:rPr>
        <w:t xml:space="preserve"> </w:t>
      </w:r>
      <w:r w:rsidRPr="006F4BBE">
        <w:rPr>
          <w:b/>
          <w:bCs/>
          <w:lang w:val="ru-RU"/>
        </w:rPr>
        <w:t>не более 1750 часов</w:t>
      </w:r>
      <w:r w:rsidRPr="006F4BBE">
        <w:rPr>
          <w:lang w:val="ru-RU"/>
        </w:rPr>
        <w:t>.</w:t>
      </w:r>
    </w:p>
    <w:p w14:paraId="69341533" w14:textId="77777777" w:rsidR="00C6278E" w:rsidRPr="006F4BBE" w:rsidRDefault="00C6278E" w:rsidP="00287D0F">
      <w:pPr>
        <w:rPr>
          <w:lang w:val="ru-RU"/>
        </w:rPr>
      </w:pPr>
      <w:r w:rsidRPr="006F4BBE">
        <w:rPr>
          <w:lang w:val="ru-RU"/>
        </w:rPr>
        <w:t>Величина недельной образовательной нагрузки (количество занятий), реализуемой через внеурочную деятельность, определяется за пределами количества часов, отведенных на освоение обучающимися учебного плана. В часы внеурочной деятельности обязательно включаются также индивидуальные (подгрупповые) коррекционные занятия (коррекционные курсы) для обучающихся с РАС, проводимые в рамках создания специальных образовательных условий (не менее 5 часов в неделю), в соответствии с заключением территориальной ПМПК. Внеурочная деятельность в период каникул может реализовываться в рамках тематических программ (лагерь с дневным пребыванием на базе общеобразовательной организации или на базе загородных детских центров, в походах, поездках и т. д.).</w:t>
      </w:r>
    </w:p>
    <w:p w14:paraId="0E1E29DC" w14:textId="6B8AB9AD" w:rsidR="00C6278E" w:rsidRPr="006F4BBE" w:rsidRDefault="00C6278E" w:rsidP="00287D0F">
      <w:pPr>
        <w:rPr>
          <w:lang w:val="ru-RU"/>
        </w:rPr>
      </w:pPr>
      <w:r w:rsidRPr="006F4BBE">
        <w:rPr>
          <w:lang w:val="ru-RU"/>
        </w:rPr>
        <w:t xml:space="preserve">   Назначение плана внеурочной деятельности </w:t>
      </w:r>
      <w:r w:rsidR="00BD6D2B" w:rsidRPr="006F4BBE">
        <w:rPr>
          <w:lang w:val="ru-RU"/>
        </w:rPr>
        <w:t>–</w:t>
      </w:r>
      <w:r w:rsidRPr="006F4BBE">
        <w:rPr>
          <w:lang w:val="ru-RU"/>
        </w:rPr>
        <w:t xml:space="preserve"> психолого-педагогическое сопровождение обучающихся </w:t>
      </w:r>
      <w:r w:rsidRPr="006F4BBE">
        <w:t>c</w:t>
      </w:r>
      <w:r w:rsidRPr="006F4BBE">
        <w:rPr>
          <w:lang w:val="ru-RU"/>
        </w:rPr>
        <w:t xml:space="preserve"> РАС с учетом успешности их обучения, уровня социальной адаптации и развития, индивидуальных способностей и познавательных интересов. План внеурочной деятельности формируется образовательной организацией с учетом предоставления права участникам образовательных отношений выбора направления и содержания учебных курсов. Основными задачами организации внеурочной   деятельности являются следующие:</w:t>
      </w:r>
    </w:p>
    <w:p w14:paraId="363898B7" w14:textId="77777777" w:rsidR="00C6278E" w:rsidRPr="006F4BBE" w:rsidRDefault="00C6278E" w:rsidP="00287D0F">
      <w:pPr>
        <w:rPr>
          <w:lang w:val="ru-RU"/>
        </w:rPr>
      </w:pPr>
      <w:r w:rsidRPr="006F4BBE">
        <w:rPr>
          <w:lang w:val="ru-RU"/>
        </w:rPr>
        <w:t>1) поддержка учебной деятельности обучающихся с РАС в достижении планируемых результатов освоения программы основного общего образования;</w:t>
      </w:r>
    </w:p>
    <w:p w14:paraId="34477C5F" w14:textId="77777777" w:rsidR="00C6278E" w:rsidRPr="006F4BBE" w:rsidRDefault="00C6278E" w:rsidP="00287D0F">
      <w:pPr>
        <w:rPr>
          <w:lang w:val="ru-RU"/>
        </w:rPr>
      </w:pPr>
      <w:r w:rsidRPr="006F4BBE">
        <w:rPr>
          <w:lang w:val="ru-RU"/>
        </w:rPr>
        <w:t>2) организация индивидуальных и подгрупповых коррекционно-развивающих занятий в соответствие с программой коррекционной работы;</w:t>
      </w:r>
    </w:p>
    <w:p w14:paraId="357B24D3" w14:textId="77777777" w:rsidR="00C6278E" w:rsidRPr="006F4BBE" w:rsidRDefault="00C6278E" w:rsidP="00287D0F">
      <w:pPr>
        <w:rPr>
          <w:lang w:val="ru-RU"/>
        </w:rPr>
      </w:pPr>
      <w:r w:rsidRPr="006F4BBE">
        <w:rPr>
          <w:lang w:val="ru-RU"/>
        </w:rPr>
        <w:t>3) повышение общей культуры обучающихся с РАС, углубление их интереса к познавательной и проектно-исследовательской деятельности с учетом возрастных и индивидуальных особенностей обучающихся;</w:t>
      </w:r>
    </w:p>
    <w:p w14:paraId="50408419" w14:textId="77777777" w:rsidR="00C6278E" w:rsidRPr="006F4BBE" w:rsidRDefault="00C6278E" w:rsidP="00287D0F">
      <w:pPr>
        <w:rPr>
          <w:lang w:val="ru-RU"/>
        </w:rPr>
      </w:pPr>
      <w:r w:rsidRPr="006F4BBE">
        <w:rPr>
          <w:lang w:val="ru-RU"/>
        </w:rPr>
        <w:t>4) развитие навыков совместной деятельности со сверстниками, становление качеств, обеспечивающих успешность участия в коллективном труде: умение договариваться, подчиняться, руководить, проявлять инициативу, ответственность; становление умений командной работы;</w:t>
      </w:r>
    </w:p>
    <w:p w14:paraId="56189DEE" w14:textId="77777777" w:rsidR="00C6278E" w:rsidRPr="006F4BBE" w:rsidRDefault="00C6278E" w:rsidP="00287D0F">
      <w:pPr>
        <w:rPr>
          <w:lang w:val="ru-RU"/>
        </w:rPr>
      </w:pPr>
      <w:r w:rsidRPr="006F4BBE">
        <w:rPr>
          <w:lang w:val="ru-RU"/>
        </w:rPr>
        <w:t>5) поддержка детских объединений, формирование у учащихся с РАС навыков социального взаимодействия с типично развивающимися сверстниками;</w:t>
      </w:r>
    </w:p>
    <w:p w14:paraId="096F8E0E" w14:textId="77777777" w:rsidR="00C6278E" w:rsidRPr="006F4BBE" w:rsidRDefault="00C6278E" w:rsidP="00287D0F">
      <w:pPr>
        <w:rPr>
          <w:lang w:val="ru-RU"/>
        </w:rPr>
      </w:pPr>
      <w:r w:rsidRPr="006F4BBE">
        <w:rPr>
          <w:lang w:val="ru-RU"/>
        </w:rPr>
        <w:t>6) формирование культуры поведения в информационной среде.</w:t>
      </w:r>
    </w:p>
    <w:p w14:paraId="17A9535B" w14:textId="77777777" w:rsidR="00C6278E" w:rsidRPr="006F4BBE" w:rsidRDefault="00C6278E" w:rsidP="00287D0F">
      <w:pPr>
        <w:rPr>
          <w:lang w:val="ru-RU"/>
        </w:rPr>
      </w:pPr>
      <w:r w:rsidRPr="006F4BBE">
        <w:rPr>
          <w:lang w:val="ru-RU"/>
        </w:rPr>
        <w:t xml:space="preserve">Внеурочная деятельность в соответствие с требованиями ФГОС ООО организуется по основным направлениям развития личности школьника с РАС 11–16 лет (духовно-нравственное, социальное, </w:t>
      </w:r>
      <w:proofErr w:type="spellStart"/>
      <w:r w:rsidRPr="006F4BBE">
        <w:rPr>
          <w:lang w:val="ru-RU"/>
        </w:rPr>
        <w:t>общеинтеллектуальное</w:t>
      </w:r>
      <w:proofErr w:type="spellEnd"/>
      <w:r w:rsidRPr="006F4BBE">
        <w:rPr>
          <w:lang w:val="ru-RU"/>
        </w:rPr>
        <w:t>, общекультурное, спортивно-оздоровительное и т.</w:t>
      </w:r>
      <w:r w:rsidRPr="006F4BBE">
        <w:t> </w:t>
      </w:r>
      <w:r w:rsidRPr="006F4BBE">
        <w:rPr>
          <w:lang w:val="ru-RU"/>
        </w:rPr>
        <w:t xml:space="preserve">д.). с учетом намеченных задач внеурочной деятельности. Все ее формы представляются в деятельностных </w:t>
      </w:r>
      <w:r w:rsidRPr="006F4BBE">
        <w:rPr>
          <w:lang w:val="ru-RU"/>
        </w:rPr>
        <w:lastRenderedPageBreak/>
        <w:t>формулировках, что подчеркивает их практико-ориентированные характеристики. При выборе направлений и отборе содержания обучения по программам внеурочной деятельности образовательная организация учитывает:</w:t>
      </w:r>
    </w:p>
    <w:p w14:paraId="55EF7A3D" w14:textId="46386853" w:rsidR="00C6278E" w:rsidRPr="006F4BBE" w:rsidRDefault="00BD6D2B" w:rsidP="00287D0F">
      <w:pPr>
        <w:rPr>
          <w:lang w:val="ru-RU"/>
        </w:rPr>
      </w:pPr>
      <w:r w:rsidRPr="006F4BBE">
        <w:rPr>
          <w:lang w:val="ru-RU"/>
        </w:rPr>
        <w:t>–</w:t>
      </w:r>
      <w:r w:rsidR="00DD41DC">
        <w:rPr>
          <w:lang w:val="ru-RU"/>
        </w:rPr>
        <w:t xml:space="preserve"> </w:t>
      </w:r>
      <w:r w:rsidR="00C6278E" w:rsidRPr="006F4BBE">
        <w:rPr>
          <w:lang w:val="ru-RU"/>
        </w:rPr>
        <w:t>особенности образовательной организации (условия функционирования, тип школы, особенности контингента, кадровый состав);</w:t>
      </w:r>
    </w:p>
    <w:p w14:paraId="5F314821" w14:textId="7D07223F" w:rsidR="00C6278E" w:rsidRPr="006F4BBE" w:rsidRDefault="00BD6D2B" w:rsidP="00287D0F">
      <w:pPr>
        <w:rPr>
          <w:lang w:val="ru-RU"/>
        </w:rPr>
      </w:pPr>
      <w:r w:rsidRPr="006F4BBE">
        <w:rPr>
          <w:lang w:val="ru-RU"/>
        </w:rPr>
        <w:t>–</w:t>
      </w:r>
      <w:r w:rsidR="00DD41DC">
        <w:rPr>
          <w:lang w:val="ru-RU"/>
        </w:rPr>
        <w:t xml:space="preserve"> </w:t>
      </w:r>
      <w:r w:rsidR="00C6278E" w:rsidRPr="006F4BBE">
        <w:rPr>
          <w:lang w:val="ru-RU"/>
        </w:rPr>
        <w:t>обязательность включения в программу внеурочной деятельности обучающихся с РАС коррекционно-развивающих занятий и коррекционных курсов;</w:t>
      </w:r>
    </w:p>
    <w:p w14:paraId="00A90F41" w14:textId="15B9D2E2" w:rsidR="00C6278E" w:rsidRPr="006F4BBE" w:rsidRDefault="00BD6D2B" w:rsidP="00287D0F">
      <w:pPr>
        <w:rPr>
          <w:lang w:val="ru-RU"/>
        </w:rPr>
      </w:pPr>
      <w:r w:rsidRPr="006F4BBE">
        <w:rPr>
          <w:lang w:val="ru-RU"/>
        </w:rPr>
        <w:t>–</w:t>
      </w:r>
      <w:r w:rsidR="00DD41DC">
        <w:rPr>
          <w:lang w:val="ru-RU"/>
        </w:rPr>
        <w:t xml:space="preserve"> </w:t>
      </w:r>
      <w:r w:rsidR="00C6278E" w:rsidRPr="006F4BBE">
        <w:rPr>
          <w:lang w:val="ru-RU"/>
        </w:rPr>
        <w:t xml:space="preserve">результаты диагностики успеваемости и уровня развития обучающихся </w:t>
      </w:r>
      <w:r w:rsidR="00C6278E" w:rsidRPr="006F4BBE">
        <w:t>c</w:t>
      </w:r>
      <w:r w:rsidR="00C6278E" w:rsidRPr="006F4BBE">
        <w:rPr>
          <w:lang w:val="ru-RU"/>
        </w:rPr>
        <w:t xml:space="preserve"> РАС, проблемы и трудности их учебной деятельности;</w:t>
      </w:r>
    </w:p>
    <w:p w14:paraId="70BAEE5A" w14:textId="14DBF5A8" w:rsidR="00C6278E" w:rsidRPr="006F4BBE" w:rsidRDefault="00BD6D2B" w:rsidP="00287D0F">
      <w:pPr>
        <w:rPr>
          <w:lang w:val="ru-RU"/>
        </w:rPr>
      </w:pPr>
      <w:r w:rsidRPr="006F4BBE">
        <w:rPr>
          <w:lang w:val="ru-RU"/>
        </w:rPr>
        <w:t>–</w:t>
      </w:r>
      <w:r w:rsidR="00DD41DC">
        <w:rPr>
          <w:lang w:val="ru-RU"/>
        </w:rPr>
        <w:t xml:space="preserve"> </w:t>
      </w:r>
      <w:r w:rsidR="00C6278E" w:rsidRPr="006F4BBE">
        <w:rPr>
          <w:lang w:val="ru-RU"/>
        </w:rPr>
        <w:t>возможность обеспечить условия для организации разнообразных внеурочных занятий и их содержательная связь с урочной деятельностью;</w:t>
      </w:r>
    </w:p>
    <w:p w14:paraId="4E56E64F" w14:textId="556BE16E" w:rsidR="00C6278E" w:rsidRPr="006F4BBE" w:rsidRDefault="00BD6D2B" w:rsidP="00287D0F">
      <w:pPr>
        <w:rPr>
          <w:lang w:val="ru-RU"/>
        </w:rPr>
      </w:pPr>
      <w:r w:rsidRPr="006F4BBE">
        <w:rPr>
          <w:lang w:val="ru-RU"/>
        </w:rPr>
        <w:t>–</w:t>
      </w:r>
      <w:r w:rsidR="00DD41DC">
        <w:rPr>
          <w:lang w:val="ru-RU"/>
        </w:rPr>
        <w:t xml:space="preserve"> </w:t>
      </w:r>
      <w:r w:rsidR="00C6278E" w:rsidRPr="006F4BBE">
        <w:rPr>
          <w:lang w:val="ru-RU"/>
        </w:rPr>
        <w:t>особенности информационно-образовательной среды образовательной организации, национальные и культурные особенности того региона, на территории которого находится образовательная организация.</w:t>
      </w:r>
    </w:p>
    <w:p w14:paraId="22F2C640" w14:textId="77777777" w:rsidR="006D7C44" w:rsidRPr="006F4BBE" w:rsidRDefault="006D7C44" w:rsidP="006D7C44">
      <w:pPr>
        <w:pStyle w:val="4"/>
        <w:rPr>
          <w:lang w:val="ru-RU"/>
        </w:rPr>
      </w:pPr>
    </w:p>
    <w:p w14:paraId="76CE546A" w14:textId="53208DF5" w:rsidR="00C6278E" w:rsidRPr="006F4BBE" w:rsidRDefault="00C6278E" w:rsidP="006D7C44">
      <w:pPr>
        <w:pStyle w:val="4"/>
        <w:rPr>
          <w:lang w:val="ru-RU"/>
        </w:rPr>
      </w:pPr>
      <w:bookmarkStart w:id="1090" w:name="_Toc99051254"/>
      <w:r w:rsidRPr="006F4BBE">
        <w:rPr>
          <w:lang w:val="ru-RU"/>
        </w:rPr>
        <w:t>3.3.2.2. Основные направления внеурочной деятельности</w:t>
      </w:r>
      <w:bookmarkEnd w:id="1090"/>
    </w:p>
    <w:p w14:paraId="6489600A" w14:textId="77777777" w:rsidR="00C6278E" w:rsidRPr="006F4BBE" w:rsidRDefault="00C6278E" w:rsidP="00287D0F">
      <w:pPr>
        <w:rPr>
          <w:lang w:val="ru-RU"/>
        </w:rPr>
      </w:pPr>
      <w:r w:rsidRPr="006F4BBE">
        <w:rPr>
          <w:lang w:val="ru-RU"/>
        </w:rPr>
        <w:t>При отборе направлений внеурочной деятельности каждая образовательная организация ориентируется, прежде всего, на свои особенности функционирования, психолого-педагогические характеристики обучающихся с РАС, их особые образовательные потребности, интересы и уровни успешности обучения. К выбору направлений внеурочной деятельности и их организации могут привлекаться родители как законные участники образовательных отношений.</w:t>
      </w:r>
    </w:p>
    <w:p w14:paraId="0536514E" w14:textId="77777777" w:rsidR="00C6278E" w:rsidRPr="006F4BBE" w:rsidRDefault="00C6278E" w:rsidP="00287D0F">
      <w:pPr>
        <w:rPr>
          <w:lang w:val="ru-RU"/>
        </w:rPr>
      </w:pPr>
      <w:r w:rsidRPr="006F4BBE">
        <w:rPr>
          <w:lang w:val="ru-RU"/>
        </w:rPr>
        <w:t>Основные направления внеурочной деятельности формируются в соответствие с основной образовательной программой основного общего образования образовательной организации. При выборе форм организации внеурочной деятельности необходимо учесть следующие требования:</w:t>
      </w:r>
    </w:p>
    <w:p w14:paraId="0FD9BF82" w14:textId="1A0D8A2E" w:rsidR="00C6278E" w:rsidRPr="006F4BBE" w:rsidRDefault="00BD6D2B" w:rsidP="00287D0F">
      <w:pPr>
        <w:rPr>
          <w:lang w:val="ru-RU"/>
        </w:rPr>
      </w:pPr>
      <w:r w:rsidRPr="006F4BBE">
        <w:rPr>
          <w:lang w:val="ru-RU"/>
        </w:rPr>
        <w:t>–</w:t>
      </w:r>
      <w:r w:rsidR="00FC3C80">
        <w:rPr>
          <w:lang w:val="ru-RU"/>
        </w:rPr>
        <w:t xml:space="preserve"> </w:t>
      </w:r>
      <w:r w:rsidR="00C6278E" w:rsidRPr="006F4BBE">
        <w:rPr>
          <w:lang w:val="ru-RU"/>
        </w:rPr>
        <w:t>обязательная организация занятий коррекционно-развивающей направленности в соответствие с программой коррекционной работы;</w:t>
      </w:r>
    </w:p>
    <w:p w14:paraId="715A3FE6" w14:textId="147ABFBC" w:rsidR="00FC3C80" w:rsidRDefault="00BD6D2B" w:rsidP="00287D0F">
      <w:pPr>
        <w:rPr>
          <w:lang w:val="ru-RU"/>
        </w:rPr>
      </w:pPr>
      <w:r w:rsidRPr="006F4BBE">
        <w:rPr>
          <w:lang w:val="ru-RU"/>
        </w:rPr>
        <w:t>–</w:t>
      </w:r>
      <w:r w:rsidR="00FC3C80">
        <w:rPr>
          <w:lang w:val="ru-RU"/>
        </w:rPr>
        <w:t xml:space="preserve"> </w:t>
      </w:r>
      <w:r w:rsidR="00C6278E" w:rsidRPr="006F4BBE">
        <w:rPr>
          <w:lang w:val="ru-RU"/>
        </w:rPr>
        <w:t>целесообразность использования данной формы для решения поставленных задач</w:t>
      </w:r>
      <w:r w:rsidR="00FC3C80">
        <w:rPr>
          <w:lang w:val="ru-RU"/>
        </w:rPr>
        <w:t xml:space="preserve"> </w:t>
      </w:r>
      <w:r w:rsidR="00C6278E" w:rsidRPr="006F4BBE">
        <w:rPr>
          <w:lang w:val="ru-RU"/>
        </w:rPr>
        <w:t>конкретного</w:t>
      </w:r>
      <w:r w:rsidR="00FC3C80">
        <w:rPr>
          <w:lang w:val="ru-RU"/>
        </w:rPr>
        <w:t xml:space="preserve"> </w:t>
      </w:r>
      <w:r w:rsidR="00C6278E" w:rsidRPr="006F4BBE">
        <w:rPr>
          <w:lang w:val="ru-RU"/>
        </w:rPr>
        <w:t>направления;</w:t>
      </w:r>
    </w:p>
    <w:p w14:paraId="2F948B1C" w14:textId="24743B24" w:rsidR="00C6278E" w:rsidRPr="006F4BBE" w:rsidRDefault="00FC3C80" w:rsidP="00287D0F">
      <w:pPr>
        <w:rPr>
          <w:lang w:val="ru-RU"/>
        </w:rPr>
      </w:pPr>
      <w:r>
        <w:rPr>
          <w:lang w:val="ru-RU"/>
        </w:rPr>
        <w:t xml:space="preserve">- </w:t>
      </w:r>
      <w:r w:rsidR="00C6278E" w:rsidRPr="006F4BBE">
        <w:rPr>
          <w:lang w:val="ru-RU"/>
        </w:rPr>
        <w:t>преобладание практико-ориентированных форм, обеспечивающих непосредственное активное участие обучающегося с РАС в практической деятельности, в том числе совместной (парной, групповой, коллективной);</w:t>
      </w:r>
    </w:p>
    <w:p w14:paraId="70A98371" w14:textId="441A4B8A" w:rsidR="00C6278E" w:rsidRPr="006F4BBE" w:rsidRDefault="00BD6D2B" w:rsidP="00287D0F">
      <w:pPr>
        <w:rPr>
          <w:lang w:val="ru-RU"/>
        </w:rPr>
      </w:pPr>
      <w:r w:rsidRPr="006F4BBE">
        <w:rPr>
          <w:lang w:val="ru-RU"/>
        </w:rPr>
        <w:t>–</w:t>
      </w:r>
      <w:r w:rsidR="00FC3C80">
        <w:rPr>
          <w:lang w:val="ru-RU"/>
        </w:rPr>
        <w:t xml:space="preserve"> </w:t>
      </w:r>
      <w:r w:rsidR="00C6278E" w:rsidRPr="006F4BBE">
        <w:rPr>
          <w:lang w:val="ru-RU"/>
        </w:rPr>
        <w:t>учет специфики коммуникативной деятельности обучающихся с РАС, которая сопровождает то или иное направление внеучебной деятельности;</w:t>
      </w:r>
    </w:p>
    <w:p w14:paraId="322470D3" w14:textId="3FD0C879" w:rsidR="00C6278E" w:rsidRPr="006F4BBE" w:rsidRDefault="00BD6D2B" w:rsidP="00287D0F">
      <w:pPr>
        <w:rPr>
          <w:lang w:val="ru-RU"/>
        </w:rPr>
      </w:pPr>
      <w:r w:rsidRPr="006F4BBE">
        <w:rPr>
          <w:lang w:val="ru-RU"/>
        </w:rPr>
        <w:t>–</w:t>
      </w:r>
      <w:r w:rsidR="00FC3C80">
        <w:rPr>
          <w:lang w:val="ru-RU"/>
        </w:rPr>
        <w:t xml:space="preserve"> </w:t>
      </w:r>
      <w:r w:rsidR="00C6278E" w:rsidRPr="006F4BBE">
        <w:rPr>
          <w:lang w:val="ru-RU"/>
        </w:rPr>
        <w:t>использование форм организации, предполагающих использование средств ИКТ.</w:t>
      </w:r>
    </w:p>
    <w:p w14:paraId="3B092259" w14:textId="77777777" w:rsidR="00C6278E" w:rsidRPr="006F4BBE" w:rsidRDefault="00C6278E" w:rsidP="00287D0F">
      <w:pPr>
        <w:rPr>
          <w:lang w:val="ru-RU"/>
        </w:rPr>
      </w:pPr>
      <w:r w:rsidRPr="006F4BBE">
        <w:rPr>
          <w:lang w:val="ru-RU"/>
        </w:rPr>
        <w:t>К участию во внеурочной деятельности могут привлекаться организации и учреждения дополнительного образования, культуры и спорта в рамках сетевого взаимодействия.</w:t>
      </w:r>
    </w:p>
    <w:p w14:paraId="286DA4B8" w14:textId="77777777" w:rsidR="006D7C44" w:rsidRPr="006F4BBE" w:rsidRDefault="006D7C44" w:rsidP="006D7C44">
      <w:pPr>
        <w:pStyle w:val="4"/>
        <w:rPr>
          <w:lang w:val="ru-RU"/>
        </w:rPr>
      </w:pPr>
    </w:p>
    <w:p w14:paraId="6877860C" w14:textId="56AC3B59" w:rsidR="00C6278E" w:rsidRPr="006F4BBE" w:rsidRDefault="00C6278E" w:rsidP="006D7C44">
      <w:pPr>
        <w:pStyle w:val="4"/>
        <w:rPr>
          <w:lang w:val="ru-RU"/>
        </w:rPr>
      </w:pPr>
      <w:bookmarkStart w:id="1091" w:name="_Toc99051255"/>
      <w:r w:rsidRPr="006F4BBE">
        <w:rPr>
          <w:lang w:val="ru-RU"/>
        </w:rPr>
        <w:t>3.3.2.3. План внеурочной деятельности</w:t>
      </w:r>
      <w:bookmarkEnd w:id="1091"/>
    </w:p>
    <w:p w14:paraId="4C5E72C5" w14:textId="77777777" w:rsidR="00C6278E" w:rsidRPr="006F4BBE" w:rsidRDefault="00C6278E" w:rsidP="00287D0F">
      <w:pPr>
        <w:rPr>
          <w:lang w:val="ru-RU"/>
        </w:rPr>
      </w:pPr>
      <w:r w:rsidRPr="006F4BBE">
        <w:rPr>
          <w:lang w:val="ru-RU"/>
        </w:rPr>
        <w:t>План внеурочной деятельности представляет собой описание целостной системы функционирования образовательной организации в сфере внеурочной деятельности и может включать в себя:</w:t>
      </w:r>
    </w:p>
    <w:p w14:paraId="5E65C56F" w14:textId="77777777" w:rsidR="00C6278E" w:rsidRPr="006F4BBE" w:rsidRDefault="00C6278E" w:rsidP="00287D0F">
      <w:pPr>
        <w:rPr>
          <w:lang w:val="ru-RU"/>
        </w:rPr>
      </w:pPr>
      <w:r w:rsidRPr="006F4BBE">
        <w:rPr>
          <w:lang w:val="ru-RU"/>
        </w:rPr>
        <w:lastRenderedPageBreak/>
        <w:t>внеурочную деятельность по учебным предметам образовательной программы (учебные курсы, учебные модули по выбору обучающихся, родителей (законных представителей) несовершеннолетних обучающихся, в том числе предусматривающие углубленное изучение учебных предметов, с целью удовлетворения различных интересов обучающихся, потребностей в физическом развитии и совершенствовании, а также учитывающие этнокультурные интересы, особые образовательные потребности обучающихся с РАС;</w:t>
      </w:r>
    </w:p>
    <w:p w14:paraId="01541350" w14:textId="77777777" w:rsidR="00C6278E" w:rsidRPr="006F4BBE" w:rsidRDefault="00C6278E" w:rsidP="00287D0F">
      <w:pPr>
        <w:rPr>
          <w:lang w:val="ru-RU"/>
        </w:rPr>
      </w:pPr>
      <w:r w:rsidRPr="006F4BBE">
        <w:rPr>
          <w:lang w:val="ru-RU"/>
        </w:rPr>
        <w:t>внеурочную деятельность по формированию функциональной грамотности (читательской, математической, естественно-научной, финансовой) обучающихся (интегрированные курсы, метапредметные кружки, факультативы, научные сообщества, в том числе направленные на реализацию проектной и исследовательской деятельности);</w:t>
      </w:r>
    </w:p>
    <w:p w14:paraId="11758B54" w14:textId="77777777" w:rsidR="00C6278E" w:rsidRPr="006F4BBE" w:rsidRDefault="00C6278E" w:rsidP="00287D0F">
      <w:pPr>
        <w:rPr>
          <w:lang w:val="ru-RU"/>
        </w:rPr>
      </w:pPr>
      <w:r w:rsidRPr="006F4BBE">
        <w:rPr>
          <w:lang w:val="ru-RU"/>
        </w:rPr>
        <w:t xml:space="preserve">внеурочную деятельность по развитию личности, ее способностей, удовлетворения образовательных потребностей и интересов, самореализации обучающихся, в том числе одаренных, через организацию социальных практик (в том числе </w:t>
      </w:r>
      <w:proofErr w:type="spellStart"/>
      <w:r w:rsidRPr="006F4BBE">
        <w:rPr>
          <w:lang w:val="ru-RU"/>
        </w:rPr>
        <w:t>волонтёрство</w:t>
      </w:r>
      <w:proofErr w:type="spellEnd"/>
      <w:r w:rsidRPr="006F4BBE">
        <w:rPr>
          <w:lang w:val="ru-RU"/>
        </w:rPr>
        <w:t>), включая общественно полезную деятельность, профессиональные пробы, развитие глобальных компетенций, формирование предпринимательских навыков, практическую подготовку, использование возможностей организаций дополнительного образования, профессиональных образовательных организаций и социальных партнеров в профессионально-производственном  окружении;</w:t>
      </w:r>
    </w:p>
    <w:p w14:paraId="656ECFE2" w14:textId="77777777" w:rsidR="00C6278E" w:rsidRPr="006F4BBE" w:rsidRDefault="00C6278E" w:rsidP="00287D0F">
      <w:pPr>
        <w:rPr>
          <w:lang w:val="ru-RU"/>
        </w:rPr>
      </w:pPr>
      <w:r w:rsidRPr="006F4BBE">
        <w:rPr>
          <w:lang w:val="ru-RU"/>
        </w:rPr>
        <w:t>внеурочную деятельность, направленную на реализацию комплекса воспитательных мероприятий на уровне образовательной организации, класса, занятия, в том числе в творческих объединениях по интересам, культурные и   социальные</w:t>
      </w:r>
    </w:p>
    <w:p w14:paraId="672A098C" w14:textId="559E2614" w:rsidR="00C6278E" w:rsidRPr="006F4BBE" w:rsidRDefault="00C6278E" w:rsidP="00287D0F">
      <w:pPr>
        <w:rPr>
          <w:lang w:val="ru-RU"/>
        </w:rPr>
      </w:pPr>
      <w:r w:rsidRPr="006F4BBE">
        <w:rPr>
          <w:lang w:val="ru-RU"/>
        </w:rPr>
        <w:t>практики с учетом историко-культурной и этнической специфики региона, потребностей</w:t>
      </w:r>
      <w:r w:rsidR="00D10A5B" w:rsidRPr="00D10A5B">
        <w:rPr>
          <w:lang w:val="ru-RU"/>
        </w:rPr>
        <w:t xml:space="preserve"> </w:t>
      </w:r>
      <w:r w:rsidRPr="006F4BBE">
        <w:rPr>
          <w:lang w:val="ru-RU"/>
        </w:rPr>
        <w:t>обучающихся, родителей (законных представителей) несовершеннолетних обучающихся;</w:t>
      </w:r>
    </w:p>
    <w:p w14:paraId="52BD2C6E" w14:textId="43C5E003" w:rsidR="00C6278E" w:rsidRPr="006F4BBE" w:rsidRDefault="00C6278E" w:rsidP="00287D0F">
      <w:pPr>
        <w:rPr>
          <w:lang w:val="ru-RU"/>
        </w:rPr>
      </w:pPr>
      <w:r w:rsidRPr="006F4BBE">
        <w:rPr>
          <w:lang w:val="ru-RU"/>
        </w:rPr>
        <w:t>внеурочную деятельность по организации деятельности ученических сообществ (подростковых коллективов), в том числе ученических классов, разновозрастных объединений по интересам, клубов; детских, подростковых и юношеских общественных объединений, организаций и т.д.;</w:t>
      </w:r>
    </w:p>
    <w:p w14:paraId="3E5E595E" w14:textId="5F469515" w:rsidR="00C6278E" w:rsidRPr="006F4BBE" w:rsidRDefault="00C6278E" w:rsidP="00287D0F">
      <w:pPr>
        <w:rPr>
          <w:lang w:val="ru-RU"/>
        </w:rPr>
      </w:pPr>
      <w:r w:rsidRPr="006F4BBE">
        <w:rPr>
          <w:lang w:val="ru-RU"/>
        </w:rPr>
        <w:t>внеурочную деятельность, направленную на организационное обеспечение учебной деятельности (организационные собрания, взаимодействие с родителями по обеспечению успешной реализации образовательной программы и т</w:t>
      </w:r>
      <w:r w:rsidR="00D10A5B">
        <w:rPr>
          <w:lang w:val="ru-RU"/>
        </w:rPr>
        <w:t>.</w:t>
      </w:r>
      <w:r w:rsidRPr="006F4BBE">
        <w:rPr>
          <w:lang w:val="ru-RU"/>
        </w:rPr>
        <w:t>д.);</w:t>
      </w:r>
    </w:p>
    <w:p w14:paraId="44974A15" w14:textId="77777777" w:rsidR="00C6278E" w:rsidRPr="006F4BBE" w:rsidRDefault="00C6278E" w:rsidP="00287D0F">
      <w:pPr>
        <w:rPr>
          <w:lang w:val="ru-RU"/>
        </w:rPr>
      </w:pPr>
      <w:r w:rsidRPr="006F4BBE">
        <w:rPr>
          <w:lang w:val="ru-RU"/>
        </w:rPr>
        <w:t>внеурочную деятельность, направленную на организацию педагогической поддержки обучающихся (проектирование индивидуальных образовательных маршрутов, работа тьюторов, педагогов-психологов);</w:t>
      </w:r>
    </w:p>
    <w:p w14:paraId="4E1E8F57" w14:textId="22AADB0E" w:rsidR="00B67C6F" w:rsidRDefault="00C6278E" w:rsidP="00B67C6F">
      <w:pPr>
        <w:rPr>
          <w:lang w:val="ru-RU"/>
        </w:rPr>
      </w:pPr>
      <w:r w:rsidRPr="006F4BBE">
        <w:rPr>
          <w:lang w:val="ru-RU"/>
        </w:rPr>
        <w:t>внеурочную деятельность, направленную на обеспечение благополучия обучающихся с РАС в пространстве общеобразовательной школы (безопасности жизни и здоровья школьников, безопасных межличностных отношений в учебных группах, профилактики неуспеваемости, профилактики различных рисков, возникающих в процессе взаимодействия школьника с окружающей средой, социальной защиты    учащихся).</w:t>
      </w:r>
      <w:bookmarkStart w:id="1092" w:name="_Toc97148992"/>
    </w:p>
    <w:p w14:paraId="0FA25F76" w14:textId="77777777" w:rsidR="00B67C6F" w:rsidRDefault="00B67C6F" w:rsidP="00B67C6F">
      <w:pPr>
        <w:rPr>
          <w:lang w:val="ru-RU"/>
        </w:rPr>
      </w:pPr>
    </w:p>
    <w:p w14:paraId="61194CF9" w14:textId="3E7D93F0" w:rsidR="00B67C6F" w:rsidRPr="00B63959" w:rsidRDefault="00C6278E" w:rsidP="00B63959">
      <w:pPr>
        <w:pStyle w:val="3"/>
        <w:rPr>
          <w:lang w:val="ru-RU"/>
        </w:rPr>
      </w:pPr>
      <w:bookmarkStart w:id="1093" w:name="_Toc99051256"/>
      <w:r w:rsidRPr="00B63959">
        <w:rPr>
          <w:lang w:val="ru-RU"/>
        </w:rPr>
        <w:lastRenderedPageBreak/>
        <w:t>3.3.3. КАЛЕНДАРНЫЙ УЧЕБНЫЙ ГРАФИК</w:t>
      </w:r>
      <w:bookmarkEnd w:id="1092"/>
      <w:bookmarkEnd w:id="1093"/>
    </w:p>
    <w:p w14:paraId="5A7703CB" w14:textId="7019501E" w:rsidR="00B67C6F" w:rsidRDefault="006E3E6D" w:rsidP="00B67C6F">
      <w:pPr>
        <w:rPr>
          <w:lang w:val="ru-RU"/>
        </w:rPr>
      </w:pPr>
      <w:r>
        <w:rPr>
          <w:lang w:val="ru-RU"/>
        </w:rPr>
        <w:t>К</w:t>
      </w:r>
      <w:r w:rsidR="00C6278E" w:rsidRPr="00B67C6F">
        <w:rPr>
          <w:lang w:val="ru-RU"/>
        </w:rPr>
        <w:t>алендарный учебный график реализации образовательной программы составляется в соответствии с Федеральным законом «Об образовании в Российской Федерации»</w:t>
      </w:r>
      <w:r w:rsidR="00B67C6F" w:rsidRPr="00B67C6F">
        <w:rPr>
          <w:lang w:val="ru-RU"/>
        </w:rPr>
        <w:t xml:space="preserve"> </w:t>
      </w:r>
      <w:r w:rsidR="00C6278E" w:rsidRPr="00B67C6F">
        <w:rPr>
          <w:lang w:val="ru-RU"/>
        </w:rPr>
        <w:t>(п. 10, ст. 2).</w:t>
      </w:r>
    </w:p>
    <w:p w14:paraId="3E76CEC2" w14:textId="130707D7" w:rsidR="00C6278E" w:rsidRPr="006F4BBE" w:rsidRDefault="006E3E6D" w:rsidP="00B67C6F">
      <w:pPr>
        <w:rPr>
          <w:lang w:val="ru-RU"/>
        </w:rPr>
      </w:pPr>
      <w:r>
        <w:rPr>
          <w:lang w:val="ru-RU"/>
        </w:rPr>
        <w:t>К</w:t>
      </w:r>
      <w:r w:rsidR="00C6278E" w:rsidRPr="006F4BBE">
        <w:rPr>
          <w:lang w:val="ru-RU"/>
        </w:rPr>
        <w:t xml:space="preserve">алендарный учебный график определяет плановые перерывы при получении основного общего образования для отдыха и иных социальных целей (далее </w:t>
      </w:r>
      <w:r w:rsidR="00BD6D2B" w:rsidRPr="006F4BBE">
        <w:rPr>
          <w:lang w:val="ru-RU"/>
        </w:rPr>
        <w:t>–</w:t>
      </w:r>
      <w:r w:rsidR="00C6278E" w:rsidRPr="006F4BBE">
        <w:rPr>
          <w:lang w:val="ru-RU"/>
        </w:rPr>
        <w:t xml:space="preserve"> каникулы):</w:t>
      </w:r>
    </w:p>
    <w:p w14:paraId="6EE6AFA8" w14:textId="46D4E986" w:rsidR="00C6278E" w:rsidRPr="006F4BBE" w:rsidRDefault="00B67C6F" w:rsidP="00287D0F">
      <w:pPr>
        <w:rPr>
          <w:lang w:val="ru-RU"/>
        </w:rPr>
      </w:pPr>
      <w:r>
        <w:rPr>
          <w:lang w:val="ru-RU"/>
        </w:rPr>
        <w:t xml:space="preserve">- </w:t>
      </w:r>
      <w:r w:rsidR="00C6278E" w:rsidRPr="006F4BBE">
        <w:rPr>
          <w:lang w:val="ru-RU"/>
        </w:rPr>
        <w:t xml:space="preserve">даты начала и окончания учебного года; </w:t>
      </w:r>
    </w:p>
    <w:p w14:paraId="22EDAF4D" w14:textId="7E811CA4" w:rsidR="00C6278E" w:rsidRPr="006F4BBE" w:rsidRDefault="00B67C6F" w:rsidP="00287D0F">
      <w:pPr>
        <w:rPr>
          <w:lang w:val="ru-RU"/>
        </w:rPr>
      </w:pPr>
      <w:r>
        <w:rPr>
          <w:lang w:val="ru-RU"/>
        </w:rPr>
        <w:t xml:space="preserve">- </w:t>
      </w:r>
      <w:r w:rsidR="00C6278E" w:rsidRPr="006F4BBE">
        <w:rPr>
          <w:lang w:val="ru-RU"/>
        </w:rPr>
        <w:t xml:space="preserve">продолжительность учебного года; </w:t>
      </w:r>
    </w:p>
    <w:p w14:paraId="136AECC6" w14:textId="1138D53D" w:rsidR="00C6278E" w:rsidRPr="006F4BBE" w:rsidRDefault="00B67C6F" w:rsidP="00287D0F">
      <w:pPr>
        <w:rPr>
          <w:lang w:val="ru-RU"/>
        </w:rPr>
      </w:pPr>
      <w:r>
        <w:rPr>
          <w:lang w:val="ru-RU"/>
        </w:rPr>
        <w:t xml:space="preserve">- </w:t>
      </w:r>
      <w:r w:rsidR="00C6278E" w:rsidRPr="006F4BBE">
        <w:rPr>
          <w:lang w:val="ru-RU"/>
        </w:rPr>
        <w:t>сроки и продолжительность каникул;</w:t>
      </w:r>
    </w:p>
    <w:p w14:paraId="7D5651A1" w14:textId="77777777" w:rsidR="00B67C6F" w:rsidRDefault="00B67C6F" w:rsidP="00B67C6F">
      <w:pPr>
        <w:rPr>
          <w:lang w:val="ru-RU"/>
        </w:rPr>
      </w:pPr>
      <w:r>
        <w:rPr>
          <w:lang w:val="ru-RU"/>
        </w:rPr>
        <w:t xml:space="preserve">- </w:t>
      </w:r>
      <w:r w:rsidR="00C6278E" w:rsidRPr="006F4BBE">
        <w:rPr>
          <w:lang w:val="ru-RU"/>
        </w:rPr>
        <w:t>сроки проведения промежуточной аттестации.</w:t>
      </w:r>
    </w:p>
    <w:p w14:paraId="4BD876E6" w14:textId="59409C9D" w:rsidR="00B67C6F" w:rsidRDefault="006E3E6D" w:rsidP="00B67C6F">
      <w:pPr>
        <w:rPr>
          <w:lang w:val="ru-RU"/>
        </w:rPr>
      </w:pPr>
      <w:r>
        <w:rPr>
          <w:lang w:val="ru-RU"/>
        </w:rPr>
        <w:t>К</w:t>
      </w:r>
      <w:r w:rsidR="00C6278E" w:rsidRPr="006F4BBE">
        <w:rPr>
          <w:lang w:val="ru-RU"/>
        </w:rPr>
        <w:t xml:space="preserve">алендарный учебный график реализации образовательной программы составляется образовательной организацией самостоятельно с учетом актуальных санитарно-эпидемиологических требований СанПиН и мнения участников образовательных отношений. При составлении календарного учебного графика учитываются региональные и этнокультурные традиции, плановые мероприятия учреждений культуры региона. </w:t>
      </w:r>
    </w:p>
    <w:p w14:paraId="3B94927E" w14:textId="68C44002" w:rsidR="00C6278E" w:rsidRPr="006F4BBE" w:rsidRDefault="00C6278E" w:rsidP="00B67C6F">
      <w:pPr>
        <w:rPr>
          <w:lang w:val="ru-RU"/>
        </w:rPr>
      </w:pPr>
      <w:r w:rsidRPr="006F4BBE">
        <w:rPr>
          <w:lang w:val="ru-RU"/>
        </w:rPr>
        <w:t>При составлении календарного учебного графика учитываются различные подходы в системе организации учебного года: четвертная, триместровая, по полугодиям, модульная и др.</w:t>
      </w:r>
    </w:p>
    <w:p w14:paraId="4DC4C310" w14:textId="77777777" w:rsidR="00C6278E" w:rsidRPr="006F4BBE" w:rsidRDefault="00C6278E" w:rsidP="00287D0F">
      <w:pPr>
        <w:rPr>
          <w:b/>
          <w:bCs/>
          <w:lang w:val="ru-RU"/>
        </w:rPr>
      </w:pPr>
    </w:p>
    <w:p w14:paraId="107C2E1B" w14:textId="56D63697" w:rsidR="00C6278E" w:rsidRPr="006F4BBE" w:rsidRDefault="00C6278E" w:rsidP="006D7C44">
      <w:pPr>
        <w:pStyle w:val="3"/>
        <w:rPr>
          <w:lang w:val="ru-RU"/>
        </w:rPr>
      </w:pPr>
      <w:bookmarkStart w:id="1094" w:name="_Toc97148993"/>
      <w:bookmarkStart w:id="1095" w:name="_Toc99051257"/>
      <w:r w:rsidRPr="006F4BBE">
        <w:rPr>
          <w:lang w:val="ru-RU"/>
        </w:rPr>
        <w:t>3.3.4. КАЛЕНДАРНЫЙ ПЛАН ВОСПИТАТЕЛЬНОЙ РАБОТЫ</w:t>
      </w:r>
      <w:bookmarkEnd w:id="1094"/>
      <w:bookmarkEnd w:id="1095"/>
    </w:p>
    <w:p w14:paraId="07018DDD" w14:textId="77777777" w:rsidR="00C6278E" w:rsidRPr="006F4BBE" w:rsidRDefault="00C6278E" w:rsidP="00287D0F">
      <w:pPr>
        <w:rPr>
          <w:lang w:val="ru-RU"/>
        </w:rPr>
      </w:pPr>
      <w:r w:rsidRPr="006F4BBE">
        <w:rPr>
          <w:lang w:val="ru-RU"/>
        </w:rPr>
        <w:t>Пояснительная   записка</w:t>
      </w:r>
    </w:p>
    <w:p w14:paraId="61AC18C5" w14:textId="77777777" w:rsidR="00C6278E" w:rsidRPr="006F4BBE" w:rsidRDefault="00C6278E" w:rsidP="00287D0F">
      <w:pPr>
        <w:rPr>
          <w:lang w:val="ru-RU" w:eastAsia="ru-RU"/>
        </w:rPr>
      </w:pPr>
      <w:r w:rsidRPr="006F4BBE">
        <w:rPr>
          <w:lang w:val="ru-RU" w:eastAsia="ru-RU"/>
        </w:rPr>
        <w:t>Календарный план воспитательной работы составляется на текущий учебный год. В нем конкретизируется заявленная в программе воспитания работа применительно к данному учебному году и уровню образования.</w:t>
      </w:r>
    </w:p>
    <w:p w14:paraId="223F3454" w14:textId="3272ACD5" w:rsidR="00C6278E" w:rsidRPr="006F4BBE" w:rsidRDefault="00C6278E" w:rsidP="00287D0F">
      <w:pPr>
        <w:rPr>
          <w:lang w:val="ru-RU" w:eastAsia="ru-RU"/>
        </w:rPr>
      </w:pPr>
      <w:r w:rsidRPr="006F4BBE">
        <w:rPr>
          <w:lang w:val="ru-RU" w:eastAsia="ru-RU"/>
        </w:rPr>
        <w:t xml:space="preserve">Календарный план разрабатывается в соответствии с модулями рабочей программы воспитания: как инвариантными, так и вариативными </w:t>
      </w:r>
      <w:r w:rsidR="00BD6D2B" w:rsidRPr="006F4BBE">
        <w:rPr>
          <w:lang w:val="ru-RU" w:eastAsia="ru-RU"/>
        </w:rPr>
        <w:t>–</w:t>
      </w:r>
      <w:r w:rsidRPr="006F4BBE">
        <w:rPr>
          <w:lang w:val="ru-RU" w:eastAsia="ru-RU"/>
        </w:rPr>
        <w:t xml:space="preserve"> выбранными самой образовательной организацией. При этом в разделах плана, в которых отражается индивидуальная работа сразу нескольких педагогических работников («Классное руководство», «Школьный урок» и «Курсы внеурочной деятельности»), делается только ссылка на соответствующие индивидуальные программы и планы работы данных педагогов.</w:t>
      </w:r>
    </w:p>
    <w:p w14:paraId="6DC75088" w14:textId="77777777" w:rsidR="00C6278E" w:rsidRPr="006F4BBE" w:rsidRDefault="00C6278E" w:rsidP="00287D0F">
      <w:pPr>
        <w:rPr>
          <w:lang w:val="ru-RU" w:eastAsia="ru-RU"/>
        </w:rPr>
      </w:pPr>
      <w:r w:rsidRPr="006F4BBE">
        <w:rPr>
          <w:lang w:val="ru-RU" w:eastAsia="ru-RU"/>
        </w:rPr>
        <w:t>Участие школьников с РАС во всех делах, событиях, мероприятиях календарного плана основывается на принципах учета индивидуальных психологических особенностей и особых образовательных потребностей, добровольности, взаимодействия обучающихся разных классов и параллелей, совместной со взрослыми посильной ответственности за их подготовку и проведение.</w:t>
      </w:r>
    </w:p>
    <w:p w14:paraId="12695F54" w14:textId="77777777" w:rsidR="00C6278E" w:rsidRPr="006F4BBE" w:rsidRDefault="00C6278E" w:rsidP="00287D0F">
      <w:pPr>
        <w:rPr>
          <w:lang w:val="ru-RU" w:eastAsia="ru-RU"/>
        </w:rPr>
      </w:pPr>
      <w:r w:rsidRPr="006F4BBE">
        <w:rPr>
          <w:lang w:val="ru-RU" w:eastAsia="ru-RU"/>
        </w:rPr>
        <w:t xml:space="preserve">Педагогические работники, ответственные за организацию дел, событий, мероприятий календарного плана, назначаются в каждой образовательной организации в соответствии с имеющимися в ее штате единицами. Ими могут быть заместитель директора по воспитательной работе, советник по воспитанию, педагог-организатор, вожатый, социальный педагог, классный руководитель, педагог дополнительного образования, учитель. Целесообразно привлечение к организации </w:t>
      </w:r>
      <w:r w:rsidRPr="006F4BBE">
        <w:rPr>
          <w:lang w:val="ru-RU" w:eastAsia="ru-RU"/>
        </w:rPr>
        <w:lastRenderedPageBreak/>
        <w:t>также родителей, социальных партнеров школы и самих школьников.</w:t>
      </w:r>
    </w:p>
    <w:p w14:paraId="6F7ADEF9" w14:textId="721BF08E" w:rsidR="00C6278E" w:rsidRPr="006F4BBE" w:rsidRDefault="00C6278E" w:rsidP="00287D0F">
      <w:pPr>
        <w:rPr>
          <w:lang w:val="ru-RU" w:eastAsia="ru-RU"/>
        </w:rPr>
      </w:pPr>
      <w:r w:rsidRPr="006F4BBE">
        <w:rPr>
          <w:lang w:val="ru-RU" w:eastAsia="ru-RU"/>
        </w:rPr>
        <w:t>При формировании календарного плана воспитательной работы образовательная организация вправе включать в него мероприятия, рекомендованные федеральными и региональными органами исполнительной власти, осуществляющими государственное управление в сфере образования, в том числе из Календаря образовательных событий, приуроченных к государственным и национальным праздникам Российской Федерации, памятным датам и событиям российской истории и культуры, а также перечня всероссийских мероприятий, реализуемых детскими  и  молодежными  общественными объединениями.</w:t>
      </w:r>
    </w:p>
    <w:p w14:paraId="57C8DEE8" w14:textId="77777777" w:rsidR="00C6278E" w:rsidRPr="006F4BBE" w:rsidRDefault="00C6278E" w:rsidP="00287D0F">
      <w:pPr>
        <w:rPr>
          <w:lang w:val="ru-RU" w:eastAsia="ru-RU"/>
        </w:rPr>
      </w:pPr>
      <w:r w:rsidRPr="006F4BBE">
        <w:rPr>
          <w:lang w:val="ru-RU" w:eastAsia="ru-RU"/>
        </w:rPr>
        <w:t>Календарный план может корректироваться в течение учебного года в связи с происходящими в работе школы изменениями: организационными, кадровыми, финансовыми и т. п. Форма календарного плана воспитательной работы разрабатывается самостоятельно и утверждается в соответствие с локальными нормативными актами образовательной организации.</w:t>
      </w:r>
    </w:p>
    <w:p w14:paraId="501C4C10" w14:textId="77777777" w:rsidR="00C6278E" w:rsidRPr="006F4BBE" w:rsidRDefault="00C6278E" w:rsidP="00287D0F">
      <w:pPr>
        <w:rPr>
          <w:b/>
          <w:bCs/>
          <w:lang w:val="ru-RU"/>
        </w:rPr>
      </w:pPr>
    </w:p>
    <w:p w14:paraId="689EDD39" w14:textId="77777777" w:rsidR="00C6278E" w:rsidRPr="006F4BBE" w:rsidRDefault="00C6278E" w:rsidP="00287D0F">
      <w:pPr>
        <w:rPr>
          <w:b/>
          <w:bCs/>
          <w:lang w:val="ru-RU"/>
        </w:rPr>
      </w:pPr>
    </w:p>
    <w:p w14:paraId="3199C4A0" w14:textId="0CEFE635" w:rsidR="00C6278E" w:rsidRPr="006F4BBE" w:rsidRDefault="00C6278E" w:rsidP="006D7C44">
      <w:pPr>
        <w:pStyle w:val="3"/>
        <w:rPr>
          <w:lang w:val="ru-RU"/>
        </w:rPr>
      </w:pPr>
      <w:bookmarkStart w:id="1096" w:name="_Toc97148994"/>
      <w:bookmarkStart w:id="1097" w:name="_Toc99051258"/>
      <w:r w:rsidRPr="006F4BBE">
        <w:rPr>
          <w:lang w:val="ru-RU"/>
        </w:rPr>
        <w:t xml:space="preserve">3.3.5. ХАРАКТЕРИСТИКА УСЛОВИЙ РЕАЛИЗАЦИИ АДАПТИРОВАННОЙ </w:t>
      </w:r>
      <w:r w:rsidR="00F62BC5">
        <w:rPr>
          <w:lang w:val="ru-RU"/>
        </w:rPr>
        <w:t xml:space="preserve">ОСНОВНОЙ ОБРАЗОВАТЕЛЬНОЙ </w:t>
      </w:r>
      <w:r w:rsidRPr="006F4BBE">
        <w:rPr>
          <w:lang w:val="ru-RU"/>
        </w:rPr>
        <w:t>ПРОГРАММЫ ОСНОВНОГО ОБЩЕГО ОБРАЗОВАНИЯ ОБУЧАЮЩИХСЯ С РАС В СООТВЕТСТВИИ С ТРЕБОВАНИЯМИ ФГОС ООО</w:t>
      </w:r>
      <w:bookmarkEnd w:id="1096"/>
      <w:bookmarkEnd w:id="1097"/>
    </w:p>
    <w:p w14:paraId="7318FDB2" w14:textId="77777777" w:rsidR="00C6278E" w:rsidRPr="006F4BBE" w:rsidRDefault="00C6278E" w:rsidP="00287D0F">
      <w:pPr>
        <w:rPr>
          <w:lang w:val="ru-RU"/>
        </w:rPr>
      </w:pPr>
      <w:r w:rsidRPr="006F4BBE">
        <w:rPr>
          <w:lang w:val="ru-RU"/>
        </w:rPr>
        <w:t>Система условий реализации программы основного общего образования, созданная в образовательной организации, соответствует требованиям ФГОС ООО и направлена на:</w:t>
      </w:r>
    </w:p>
    <w:p w14:paraId="20C9921F" w14:textId="77777777" w:rsidR="00C6278E" w:rsidRPr="006F4BBE" w:rsidRDefault="00C6278E" w:rsidP="00287D0F">
      <w:pPr>
        <w:rPr>
          <w:lang w:val="ru-RU"/>
        </w:rPr>
      </w:pPr>
      <w:r w:rsidRPr="006F4BBE">
        <w:rPr>
          <w:lang w:val="ru-RU"/>
        </w:rPr>
        <w:t xml:space="preserve"> достижение планируемых результатов освоения адаптированной программы основного общего образования обучающимися с РАС;</w:t>
      </w:r>
    </w:p>
    <w:p w14:paraId="6FF77DDC" w14:textId="77777777" w:rsidR="00C6278E" w:rsidRPr="006F4BBE" w:rsidRDefault="00C6278E" w:rsidP="00287D0F">
      <w:pPr>
        <w:rPr>
          <w:lang w:val="ru-RU"/>
        </w:rPr>
      </w:pPr>
      <w:r w:rsidRPr="006F4BBE">
        <w:rPr>
          <w:lang w:val="ru-RU"/>
        </w:rPr>
        <w:t>развитие личности школьника с РАС, удовлетворение особых образовательных потребностей, интересов, самореализацию обучающихся с РАС, в том числе одаренных, через организацию урочной и внеурочной деятельности, профессиональные пробы, практическую подготовку, использование возможностей организаций дополнительного образования, профессиональных образовательных организаций и социальных партнеров в профессионально-производственном окружении;</w:t>
      </w:r>
    </w:p>
    <w:p w14:paraId="04A44F85" w14:textId="77777777" w:rsidR="00C6278E" w:rsidRPr="006F4BBE" w:rsidRDefault="00C6278E" w:rsidP="00287D0F">
      <w:pPr>
        <w:rPr>
          <w:lang w:val="ru-RU"/>
        </w:rPr>
      </w:pPr>
      <w:r w:rsidRPr="006F4BBE">
        <w:rPr>
          <w:lang w:val="ru-RU"/>
        </w:rPr>
        <w:t>формирование функциональной грамотности обучающихся с РАС (способности решать учебные задачи и жизненные проблемные ситуации на основе сформированных предметных, метапредметных и универсальных способов деятельности), включающей овладение ключевыми компетенциями, составляющими основу дальнейшего успешного образования и ориентации в мире профессий;</w:t>
      </w:r>
    </w:p>
    <w:p w14:paraId="2E8B58B1" w14:textId="77777777" w:rsidR="00C6278E" w:rsidRPr="006F4BBE" w:rsidRDefault="00C6278E" w:rsidP="00287D0F">
      <w:pPr>
        <w:rPr>
          <w:lang w:val="ru-RU"/>
        </w:rPr>
      </w:pPr>
      <w:r w:rsidRPr="006F4BBE">
        <w:rPr>
          <w:lang w:val="ru-RU"/>
        </w:rPr>
        <w:t>формирование социокультурных и духовно-нравственных ценностей обучающихся с РАС, основ их гражданственности, российской гражданской идентичности и социально-профессиональных ориентаций;</w:t>
      </w:r>
    </w:p>
    <w:p w14:paraId="32D63AB2" w14:textId="77777777" w:rsidR="00C6278E" w:rsidRPr="006F4BBE" w:rsidRDefault="00C6278E" w:rsidP="00287D0F">
      <w:pPr>
        <w:rPr>
          <w:lang w:val="ru-RU"/>
        </w:rPr>
      </w:pPr>
      <w:r w:rsidRPr="006F4BBE">
        <w:rPr>
          <w:lang w:val="ru-RU"/>
        </w:rPr>
        <w:t>индивидуализацию процесса образования посредством проектирования и реализации индивидуальных учебных планов, индивидуальных образовательных маршрутов, организацию самостоятельной работы обучающихся при поддержке педагогических работников;</w:t>
      </w:r>
    </w:p>
    <w:p w14:paraId="5F968193" w14:textId="77777777" w:rsidR="00C6278E" w:rsidRPr="006F4BBE" w:rsidRDefault="00C6278E" w:rsidP="00287D0F">
      <w:pPr>
        <w:rPr>
          <w:lang w:val="ru-RU"/>
        </w:rPr>
      </w:pPr>
      <w:r w:rsidRPr="006F4BBE">
        <w:rPr>
          <w:lang w:val="ru-RU"/>
        </w:rPr>
        <w:lastRenderedPageBreak/>
        <w:t>участие родителей (законных представителей) обучающихся с РАС, педагогических работников в проектировании и развитии программы основного общего образования и условий ее реализации, учитывающих особенности развития и возможности   обучающихся с РАС;</w:t>
      </w:r>
    </w:p>
    <w:p w14:paraId="2BF5C61C" w14:textId="77777777" w:rsidR="00C6278E" w:rsidRPr="006F4BBE" w:rsidRDefault="00C6278E" w:rsidP="00287D0F">
      <w:pPr>
        <w:rPr>
          <w:lang w:val="ru-RU"/>
        </w:rPr>
      </w:pPr>
      <w:r w:rsidRPr="006F4BBE">
        <w:rPr>
          <w:lang w:val="ru-RU"/>
        </w:rPr>
        <w:t>включение обучающихся с РАС (с учетом их индивидуальных психологических особенностей) в процессы преобразования внешней социальной среды, формирование у них опыта социальной деятельности, в том числе в качестве волонтеров;</w:t>
      </w:r>
    </w:p>
    <w:p w14:paraId="0EBDF49F" w14:textId="77777777" w:rsidR="00C6278E" w:rsidRPr="006F4BBE" w:rsidRDefault="00C6278E" w:rsidP="00287D0F">
      <w:pPr>
        <w:rPr>
          <w:lang w:val="ru-RU"/>
        </w:rPr>
      </w:pPr>
      <w:r w:rsidRPr="006F4BBE">
        <w:rPr>
          <w:lang w:val="ru-RU"/>
        </w:rPr>
        <w:t>формирование у обучающихся с РАС опыта самостоятельной образовательной, общественной, проектной, учебно-исследовательской, спортивно-оздоровительной и творческой деятельности;</w:t>
      </w:r>
    </w:p>
    <w:p w14:paraId="285E2013" w14:textId="77777777" w:rsidR="00C6278E" w:rsidRPr="006F4BBE" w:rsidRDefault="00C6278E" w:rsidP="00287D0F">
      <w:pPr>
        <w:rPr>
          <w:lang w:val="ru-RU"/>
        </w:rPr>
      </w:pPr>
      <w:r w:rsidRPr="006F4BBE">
        <w:rPr>
          <w:lang w:val="ru-RU"/>
        </w:rPr>
        <w:t>формирование у обучающихся с РАС экологической грамотности, навыков здорового и безопасного для человека и окружающей его среды образа   жизни;</w:t>
      </w:r>
    </w:p>
    <w:p w14:paraId="3E01481A" w14:textId="77777777" w:rsidR="00C6278E" w:rsidRPr="006F4BBE" w:rsidRDefault="00C6278E" w:rsidP="00287D0F">
      <w:pPr>
        <w:rPr>
          <w:lang w:val="ru-RU"/>
        </w:rPr>
      </w:pPr>
      <w:r w:rsidRPr="006F4BBE">
        <w:rPr>
          <w:lang w:val="ru-RU"/>
        </w:rPr>
        <w:t>использование в образовательной деятельности современных образовательных технологий, направленных в том числе на воспитание обучающихся с РАС и развитие различных форм наставничества;</w:t>
      </w:r>
    </w:p>
    <w:p w14:paraId="5237E70F" w14:textId="77777777" w:rsidR="00C6278E" w:rsidRPr="006F4BBE" w:rsidRDefault="00C6278E" w:rsidP="00287D0F">
      <w:pPr>
        <w:rPr>
          <w:lang w:val="ru-RU"/>
        </w:rPr>
      </w:pPr>
      <w:r w:rsidRPr="006F4BBE">
        <w:rPr>
          <w:lang w:val="ru-RU"/>
        </w:rPr>
        <w:t>обновление содержания адаптированной программы основного общего образования, методик и технологий ее реализации в соответствии с динамикой развития системы образования, запросов родителей (законных представителей) несовершеннолетних обучающихся с РАС, с учетом национальных и культурных особенностей субъекта Российской   Федерации;</w:t>
      </w:r>
    </w:p>
    <w:p w14:paraId="45A80D94" w14:textId="77777777" w:rsidR="00C6278E" w:rsidRPr="006F4BBE" w:rsidRDefault="00C6278E" w:rsidP="00287D0F">
      <w:pPr>
        <w:rPr>
          <w:lang w:val="ru-RU"/>
        </w:rPr>
      </w:pPr>
      <w:r w:rsidRPr="006F4BBE">
        <w:rPr>
          <w:lang w:val="ru-RU"/>
        </w:rPr>
        <w:t>эффективное использования профессионального и творческого потенциала педагогических и руководящих работников Организации, повышения их профессиональной, коммуникативной, информационной и правовой компетентности;</w:t>
      </w:r>
    </w:p>
    <w:p w14:paraId="5B1DCC84" w14:textId="77777777" w:rsidR="00C6278E" w:rsidRPr="006F4BBE" w:rsidRDefault="00C6278E" w:rsidP="00287D0F">
      <w:pPr>
        <w:rPr>
          <w:lang w:val="ru-RU"/>
        </w:rPr>
      </w:pPr>
      <w:r w:rsidRPr="006F4BBE">
        <w:rPr>
          <w:lang w:val="ru-RU"/>
        </w:rPr>
        <w:t>эффективное управления Организацией с использованием ИКТ, современных механизмов финансирования реализации адаптированных программ основного общего образования.</w:t>
      </w:r>
    </w:p>
    <w:p w14:paraId="213BD76B" w14:textId="77777777" w:rsidR="00C6278E" w:rsidRPr="006F4BBE" w:rsidRDefault="00C6278E" w:rsidP="00287D0F">
      <w:pPr>
        <w:rPr>
          <w:lang w:val="ru-RU"/>
        </w:rPr>
      </w:pPr>
      <w:r w:rsidRPr="006F4BBE">
        <w:rPr>
          <w:lang w:val="ru-RU"/>
        </w:rPr>
        <w:t>При реализации адаптированной образовательной программы основного общего образования в рамках сетевого взаимодействия могут использоваться ресурсы иных организаций, направленные на обеспечение качества условий образовательной деятельности.</w:t>
      </w:r>
    </w:p>
    <w:p w14:paraId="0FC3FA31" w14:textId="77777777" w:rsidR="001F746C" w:rsidRPr="006F4BBE" w:rsidRDefault="001F746C" w:rsidP="00287D0F">
      <w:pPr>
        <w:rPr>
          <w:lang w:val="ru-RU"/>
        </w:rPr>
      </w:pPr>
    </w:p>
    <w:p w14:paraId="6C61E6DD" w14:textId="77777777" w:rsidR="00C6278E" w:rsidRPr="006F4BBE" w:rsidRDefault="00C6278E" w:rsidP="006D7C44">
      <w:pPr>
        <w:pStyle w:val="4"/>
        <w:rPr>
          <w:lang w:val="ru-RU"/>
        </w:rPr>
      </w:pPr>
      <w:bookmarkStart w:id="1098" w:name="_Toc97148995"/>
      <w:bookmarkStart w:id="1099" w:name="_Toc99051259"/>
      <w:r w:rsidRPr="006F4BBE">
        <w:rPr>
          <w:lang w:val="ru-RU"/>
        </w:rPr>
        <w:t>3.3.5.1. Описание кадровых условий реализации адаптированной основной образовательной программы основного общего образования обучающихся с РАС</w:t>
      </w:r>
      <w:bookmarkEnd w:id="1098"/>
      <w:bookmarkEnd w:id="1099"/>
    </w:p>
    <w:p w14:paraId="02E2ADEA" w14:textId="77777777" w:rsidR="00C6278E" w:rsidRPr="006F4BBE" w:rsidRDefault="00C6278E" w:rsidP="00287D0F">
      <w:pPr>
        <w:rPr>
          <w:lang w:val="ru-RU" w:eastAsia="ru-RU"/>
        </w:rPr>
      </w:pPr>
      <w:r w:rsidRPr="006F4BBE">
        <w:rPr>
          <w:lang w:val="ru-RU" w:eastAsia="ru-RU"/>
        </w:rPr>
        <w:t>Для обеспечения реализации адаптированной программы основного общего образования обучающихся с РАС образовательная организация укомплектована кадрами, имеющими необходимую квалификацию для решения задач, связанных с достижением целей и задач образовательной деятельности.</w:t>
      </w:r>
    </w:p>
    <w:p w14:paraId="4D36A6A0" w14:textId="77777777" w:rsidR="00C6278E" w:rsidRPr="006F4BBE" w:rsidRDefault="00C6278E" w:rsidP="00287D0F">
      <w:pPr>
        <w:rPr>
          <w:lang w:val="ru-RU" w:eastAsia="ru-RU"/>
        </w:rPr>
      </w:pPr>
      <w:r w:rsidRPr="006F4BBE">
        <w:rPr>
          <w:lang w:val="ru-RU" w:eastAsia="ru-RU"/>
        </w:rPr>
        <w:t>Обеспеченность кадровыми условиями включает в   себя:</w:t>
      </w:r>
    </w:p>
    <w:p w14:paraId="44A31FF1" w14:textId="77777777" w:rsidR="00C6278E" w:rsidRPr="006F4BBE" w:rsidRDefault="00C6278E" w:rsidP="00287D0F">
      <w:pPr>
        <w:rPr>
          <w:lang w:val="ru-RU" w:eastAsia="ru-RU"/>
        </w:rPr>
      </w:pPr>
      <w:r w:rsidRPr="006F4BBE">
        <w:rPr>
          <w:lang w:val="ru-RU" w:eastAsia="ru-RU"/>
        </w:rPr>
        <w:t>укомплектованность образовательной организации педагогическими, руководящими и иными работниками;</w:t>
      </w:r>
    </w:p>
    <w:p w14:paraId="410D4CE6" w14:textId="77777777" w:rsidR="00C6278E" w:rsidRPr="006F4BBE" w:rsidRDefault="00C6278E" w:rsidP="00287D0F">
      <w:pPr>
        <w:rPr>
          <w:lang w:val="ru-RU" w:eastAsia="ru-RU"/>
        </w:rPr>
      </w:pPr>
      <w:r w:rsidRPr="006F4BBE">
        <w:rPr>
          <w:lang w:val="ru-RU" w:eastAsia="ru-RU"/>
        </w:rPr>
        <w:t xml:space="preserve">уровень квалификации педагогических и иных работников образовательной организации, участвующими в реализации основной образовательной программы и </w:t>
      </w:r>
      <w:r w:rsidRPr="006F4BBE">
        <w:rPr>
          <w:lang w:val="ru-RU" w:eastAsia="ru-RU"/>
        </w:rPr>
        <w:lastRenderedPageBreak/>
        <w:t>создании условий для ее разработки и реализации;</w:t>
      </w:r>
    </w:p>
    <w:p w14:paraId="364BE00F" w14:textId="77777777" w:rsidR="00C6278E" w:rsidRPr="006F4BBE" w:rsidRDefault="00C6278E" w:rsidP="00287D0F">
      <w:pPr>
        <w:rPr>
          <w:lang w:val="ru-RU" w:eastAsia="ru-RU"/>
        </w:rPr>
      </w:pPr>
      <w:r w:rsidRPr="006F4BBE">
        <w:rPr>
          <w:lang w:val="ru-RU" w:eastAsia="ru-RU"/>
        </w:rPr>
        <w:t>непрерывность профессионального развития педагогических работников образовательной организации, реализующей образовательную программу основного общего образования. Укомплектованность образовательной организации педагогическими, руководящими и иными работниками характеризируется замещением 100% вакансий, имеющихся в соответствии с утвержденным штатным расписанием.</w:t>
      </w:r>
    </w:p>
    <w:p w14:paraId="17DF6463" w14:textId="77777777" w:rsidR="00C6278E" w:rsidRPr="006F4BBE" w:rsidRDefault="00C6278E" w:rsidP="00287D0F">
      <w:pPr>
        <w:rPr>
          <w:lang w:val="ru-RU" w:eastAsia="ru-RU"/>
        </w:rPr>
      </w:pPr>
      <w:r w:rsidRPr="006F4BBE">
        <w:rPr>
          <w:lang w:val="ru-RU" w:eastAsia="ru-RU"/>
        </w:rPr>
        <w:t>Уровень квалификации педагогических и иных работников образовательной организации, участвующих в реализации основной образовательной программы и создании условий для ее разработки и реализации характеризуется наличием документов о присвоении квалификации, соответствующей должностным обязанностям работника.</w:t>
      </w:r>
    </w:p>
    <w:p w14:paraId="701AE1A2" w14:textId="77777777" w:rsidR="00C6278E" w:rsidRPr="006F4BBE" w:rsidRDefault="00C6278E" w:rsidP="00287D0F">
      <w:pPr>
        <w:rPr>
          <w:lang w:val="ru-RU" w:eastAsia="ru-RU"/>
        </w:rPr>
      </w:pPr>
      <w:r w:rsidRPr="006F4BBE">
        <w:rPr>
          <w:lang w:val="ru-RU" w:eastAsia="ru-RU"/>
        </w:rPr>
        <w:t>Основой для разработки должностных инструкций, содержащих конкретный перечень должностных обязанностей работников, с учетом особенностей организации труда и управления, а также прав, ответственности и компетентности работников образовательной организации, служат квалификационные характеристики, отвечающие квалификационным требованиям, указанным в квалификационных справочниках и (или) профессиональных стандартах (при наличии).</w:t>
      </w:r>
    </w:p>
    <w:p w14:paraId="524F027B" w14:textId="77777777" w:rsidR="00C6278E" w:rsidRPr="006F4BBE" w:rsidRDefault="00C6278E" w:rsidP="00287D0F">
      <w:pPr>
        <w:rPr>
          <w:lang w:val="ru-RU" w:eastAsia="ru-RU"/>
        </w:rPr>
      </w:pPr>
      <w:r w:rsidRPr="006F4BBE">
        <w:rPr>
          <w:lang w:val="ru-RU" w:eastAsia="ru-RU"/>
        </w:rPr>
        <w:t>В основу должностных обязанностей могут быть положены представленные в профессиональном стандарте «Педагог (педагогическая деятельность в сфере дошкольного, начального общего, основного общего, среднего общего образования) (воспитатель, учитель)», в профессиональном стандарте «Педагог-психолог (психолог в сфере образования)», профессиональном стандарте «Специалист в области воспитания (тьюторов)» обобщенные трудовые функции, которые могут быть поручены работнику, занимающему данную должность.</w:t>
      </w:r>
    </w:p>
    <w:p w14:paraId="3C1F0179" w14:textId="3862559A" w:rsidR="00C6278E" w:rsidRPr="006F4BBE" w:rsidRDefault="00C6278E" w:rsidP="00287D0F">
      <w:pPr>
        <w:rPr>
          <w:lang w:val="ru-RU" w:eastAsia="ru-RU"/>
        </w:rPr>
      </w:pPr>
      <w:r w:rsidRPr="006F4BBE">
        <w:rPr>
          <w:lang w:val="ru-RU" w:eastAsia="ru-RU"/>
        </w:rPr>
        <w:t xml:space="preserve">Уровень квалификации педагогических и иных работников образовательной организации, участвующих в реализации адаптированной основной образовательной программы основного общего образования обучающихся с РАС и создании условий для ее разработки и реализации характеризуется также результатами аттестации </w:t>
      </w:r>
      <w:r w:rsidR="00BD6D2B" w:rsidRPr="006F4BBE">
        <w:rPr>
          <w:lang w:val="ru-RU" w:eastAsia="ru-RU"/>
        </w:rPr>
        <w:t>–</w:t>
      </w:r>
      <w:r w:rsidRPr="006F4BBE">
        <w:rPr>
          <w:lang w:val="ru-RU" w:eastAsia="ru-RU"/>
        </w:rPr>
        <w:t xml:space="preserve"> квалификационными категориями.</w:t>
      </w:r>
    </w:p>
    <w:p w14:paraId="0C88622A" w14:textId="77777777" w:rsidR="00C6278E" w:rsidRPr="006F4BBE" w:rsidRDefault="00C6278E" w:rsidP="00287D0F">
      <w:pPr>
        <w:rPr>
          <w:lang w:val="ru-RU" w:eastAsia="ru-RU"/>
        </w:rPr>
      </w:pPr>
      <w:r w:rsidRPr="006F4BBE">
        <w:rPr>
          <w:lang w:val="ru-RU" w:eastAsia="ru-RU"/>
        </w:rPr>
        <w:t>Аттестация педагогических работников в соответствии с Федеральным законом «Об образовании в Российской Федерации» (ст. 49) проводится в целях подтверждения их соответствия занимаемым должностям на основе оценки их профессиональной деятельности, с учетом желания педагогических работников в целях установления квалификационной категории. Проведение аттестации педагогических работников в целях подтверждения их соответствия занимаемым должностям осуществляется не реже одного раза в пять лет на основе оценки   их профессиональной деятельности аттестационными комиссиями, самостоятельно формируемыми образовательной организацией.</w:t>
      </w:r>
    </w:p>
    <w:p w14:paraId="672AAB9D" w14:textId="77777777" w:rsidR="00C6278E" w:rsidRPr="006F4BBE" w:rsidRDefault="00C6278E" w:rsidP="00287D0F">
      <w:pPr>
        <w:rPr>
          <w:lang w:val="ru-RU" w:eastAsia="ru-RU"/>
        </w:rPr>
      </w:pPr>
      <w:r w:rsidRPr="006F4BBE">
        <w:rPr>
          <w:lang w:val="ru-RU" w:eastAsia="ru-RU"/>
        </w:rPr>
        <w:t>Проведение аттестации в целях установления квалификационной категории педагогических работников осуществляется аттестационными комиссиями, формируемыми федеральными органами исполнительной власти, в ведении которых эти организации находятся. Проведение аттестации в отношении   педагогических   работников образовательных организа</w:t>
      </w:r>
      <w:r w:rsidRPr="006F4BBE">
        <w:rPr>
          <w:lang w:val="ru-RU"/>
        </w:rPr>
        <w:t xml:space="preserve">ций, </w:t>
      </w:r>
      <w:r w:rsidRPr="006F4BBE">
        <w:rPr>
          <w:lang w:val="ru-RU" w:eastAsia="ru-RU"/>
        </w:rPr>
        <w:t xml:space="preserve">находящихся в ведении субъекта </w:t>
      </w:r>
      <w:r w:rsidRPr="006F4BBE">
        <w:rPr>
          <w:lang w:val="ru-RU" w:eastAsia="ru-RU"/>
        </w:rPr>
        <w:lastRenderedPageBreak/>
        <w:t>Российской Федерации, муниципальных и частных организаций, осуществляется аттестационными комиссиями, формируемыми уполномоченными органами государственной власти субъектов Российской Федерации.</w:t>
      </w:r>
    </w:p>
    <w:p w14:paraId="6B069560" w14:textId="77777777" w:rsidR="00C6278E" w:rsidRPr="006F4BBE" w:rsidRDefault="00C6278E" w:rsidP="00287D0F">
      <w:pPr>
        <w:rPr>
          <w:lang w:val="ru-RU" w:eastAsia="ru-RU"/>
        </w:rPr>
      </w:pPr>
      <w:r w:rsidRPr="006F4BBE">
        <w:rPr>
          <w:b/>
          <w:bCs/>
          <w:lang w:val="ru-RU" w:eastAsia="ru-RU"/>
        </w:rPr>
        <w:t>Профессиональное развитие и повышение квалификации педагогических работников</w:t>
      </w:r>
      <w:r w:rsidRPr="006F4BBE">
        <w:rPr>
          <w:lang w:val="ru-RU" w:eastAsia="ru-RU"/>
        </w:rPr>
        <w:t xml:space="preserve">. </w:t>
      </w:r>
    </w:p>
    <w:p w14:paraId="769D80ED" w14:textId="77777777" w:rsidR="00C6278E" w:rsidRPr="006F4BBE" w:rsidRDefault="00C6278E" w:rsidP="00287D0F">
      <w:pPr>
        <w:rPr>
          <w:lang w:val="ru-RU"/>
        </w:rPr>
      </w:pPr>
      <w:r w:rsidRPr="006F4BBE">
        <w:rPr>
          <w:lang w:val="ru-RU"/>
        </w:rPr>
        <w:t>Основным условием формирования и наращивания необходимого и достаточного кадрового потенциала образовательной организации является обеспечение в соответствии с новыми образовательными реалиями и задачами адекватности системы непрерывного педагогического образования происходящим изменениям в системе образования в целом.</w:t>
      </w:r>
    </w:p>
    <w:p w14:paraId="13680A72" w14:textId="77777777" w:rsidR="00C6278E" w:rsidRPr="006F4BBE" w:rsidRDefault="00C6278E" w:rsidP="00287D0F">
      <w:pPr>
        <w:rPr>
          <w:lang w:val="ru-RU"/>
        </w:rPr>
      </w:pPr>
      <w:r w:rsidRPr="006F4BBE">
        <w:rPr>
          <w:lang w:val="ru-RU"/>
        </w:rPr>
        <w:t>Непрерывность профессионального развития педагогических и иных работников образовательной организации, участвующих в разработке и реализации адаптированной основной образовательной программы основного общего образования, характеризуется долей работников, повышающих квалификацию не реже одного раза в три года.</w:t>
      </w:r>
    </w:p>
    <w:p w14:paraId="1965851E" w14:textId="77777777" w:rsidR="00C6278E" w:rsidRPr="006F4BBE" w:rsidRDefault="00C6278E" w:rsidP="00287D0F">
      <w:pPr>
        <w:rPr>
          <w:lang w:val="ru-RU"/>
        </w:rPr>
      </w:pPr>
      <w:r w:rsidRPr="006F4BBE">
        <w:rPr>
          <w:lang w:val="ru-RU"/>
        </w:rPr>
        <w:t>При этом могут быть использованы различные образовательные организации, имеющие соответствующую   лицензию.</w:t>
      </w:r>
    </w:p>
    <w:p w14:paraId="66B0913C" w14:textId="77777777" w:rsidR="00C6278E" w:rsidRPr="006F4BBE" w:rsidRDefault="00C6278E" w:rsidP="00287D0F">
      <w:pPr>
        <w:rPr>
          <w:lang w:val="ru-RU"/>
        </w:rPr>
      </w:pPr>
      <w:r w:rsidRPr="006F4BBE">
        <w:rPr>
          <w:lang w:val="ru-RU"/>
        </w:rPr>
        <w:t>Для достижения результатов основной образовательной программы в ходе ее реализации предполагается оценка качества    и результативности деятельности педагогических работников с целью коррекции их деятельности, а также определения стимулирующей части фонда оплаты   труда.</w:t>
      </w:r>
    </w:p>
    <w:p w14:paraId="1EC093A0" w14:textId="162ABD62" w:rsidR="00C6278E" w:rsidRPr="006F4BBE" w:rsidRDefault="00C6278E" w:rsidP="00287D0F">
      <w:pPr>
        <w:rPr>
          <w:lang w:val="ru-RU"/>
        </w:rPr>
      </w:pPr>
      <w:r w:rsidRPr="006F4BBE">
        <w:rPr>
          <w:lang w:val="ru-RU"/>
        </w:rPr>
        <w:t xml:space="preserve">Ожидаемый результат повышения квалификации </w:t>
      </w:r>
      <w:r w:rsidR="00BD6D2B" w:rsidRPr="006F4BBE">
        <w:rPr>
          <w:lang w:val="ru-RU"/>
        </w:rPr>
        <w:t>–</w:t>
      </w:r>
      <w:r w:rsidRPr="006F4BBE">
        <w:rPr>
          <w:lang w:val="ru-RU"/>
        </w:rPr>
        <w:t xml:space="preserve"> профессиональная готовность работников образования к реализации ФГОС ООО:</w:t>
      </w:r>
    </w:p>
    <w:p w14:paraId="5CEC1905" w14:textId="29537187" w:rsidR="00C6278E" w:rsidRPr="006F4BBE" w:rsidRDefault="00BD6D2B" w:rsidP="00287D0F">
      <w:pPr>
        <w:rPr>
          <w:lang w:val="ru-RU"/>
        </w:rPr>
      </w:pPr>
      <w:r w:rsidRPr="006F4BBE">
        <w:rPr>
          <w:lang w:val="ru-RU"/>
        </w:rPr>
        <w:t>–</w:t>
      </w:r>
      <w:r w:rsidR="001E3089">
        <w:rPr>
          <w:lang w:val="ru-RU"/>
        </w:rPr>
        <w:t xml:space="preserve"> </w:t>
      </w:r>
      <w:r w:rsidR="00C6278E" w:rsidRPr="006F4BBE">
        <w:rPr>
          <w:lang w:val="ru-RU"/>
        </w:rPr>
        <w:t>обеспечение оптимального вхождения работников образования в систему ценностей современного   образования;</w:t>
      </w:r>
    </w:p>
    <w:p w14:paraId="6888C1FC" w14:textId="01370377" w:rsidR="00C6278E" w:rsidRPr="006F4BBE" w:rsidRDefault="00BD6D2B" w:rsidP="00287D0F">
      <w:pPr>
        <w:rPr>
          <w:lang w:val="ru-RU"/>
        </w:rPr>
      </w:pPr>
      <w:r w:rsidRPr="006F4BBE">
        <w:rPr>
          <w:lang w:val="ru-RU"/>
        </w:rPr>
        <w:t>–</w:t>
      </w:r>
      <w:r w:rsidR="001E3089">
        <w:rPr>
          <w:lang w:val="ru-RU"/>
        </w:rPr>
        <w:t xml:space="preserve"> </w:t>
      </w:r>
      <w:r w:rsidR="00C6278E" w:rsidRPr="006F4BBE">
        <w:rPr>
          <w:lang w:val="ru-RU"/>
        </w:rPr>
        <w:t>освоение системы требований к структуре адаптированной основной образовательной программы, результатам ее освоения и условиям реализации, а также системы оценки итогов образовательной деятельности обучающихся с РАС;</w:t>
      </w:r>
    </w:p>
    <w:p w14:paraId="6186D356" w14:textId="368CA148" w:rsidR="00C6278E" w:rsidRPr="006F4BBE" w:rsidRDefault="00BD6D2B" w:rsidP="00287D0F">
      <w:pPr>
        <w:rPr>
          <w:lang w:val="ru-RU"/>
        </w:rPr>
      </w:pPr>
      <w:r w:rsidRPr="006F4BBE">
        <w:rPr>
          <w:lang w:val="ru-RU"/>
        </w:rPr>
        <w:t>–</w:t>
      </w:r>
      <w:r w:rsidR="001E3089">
        <w:rPr>
          <w:lang w:val="ru-RU"/>
        </w:rPr>
        <w:t xml:space="preserve"> </w:t>
      </w:r>
      <w:r w:rsidR="00C6278E" w:rsidRPr="006F4BBE">
        <w:rPr>
          <w:lang w:val="ru-RU"/>
        </w:rPr>
        <w:t>овладение учебно-методическими и информационно-методическими ресурсами, необходимыми для успешного решения задач ФГОС ООО.</w:t>
      </w:r>
    </w:p>
    <w:p w14:paraId="0C666E93" w14:textId="77777777" w:rsidR="00C6278E" w:rsidRPr="006F4BBE" w:rsidRDefault="00C6278E" w:rsidP="00287D0F">
      <w:pPr>
        <w:rPr>
          <w:lang w:val="ru-RU"/>
        </w:rPr>
      </w:pPr>
      <w:r w:rsidRPr="006F4BBE">
        <w:rPr>
          <w:lang w:val="ru-RU"/>
        </w:rPr>
        <w:t>Одним из важнейших механизмов обеспечения необходимого квалификационного уровня педагогических работников, участвующих в разработке и реализации адаптированной основной образовательной программы основного общего образования обучающихся с РАС, является система методической работы, обеспечивающая сопровождение деятельности педагогов на всех этапах реализации требований ФГОС ООО.</w:t>
      </w:r>
    </w:p>
    <w:p w14:paraId="50ACB932" w14:textId="545AA135" w:rsidR="00C6278E" w:rsidRPr="006F4BBE" w:rsidRDefault="00C6278E" w:rsidP="00287D0F">
      <w:pPr>
        <w:rPr>
          <w:lang w:val="ru-RU"/>
        </w:rPr>
      </w:pPr>
      <w:r w:rsidRPr="006F4BBE">
        <w:rPr>
          <w:lang w:val="ru-RU"/>
        </w:rPr>
        <w:t>Актуальные вопросы реализации адаптированной программы основного общего образования обучающихся с РАС рассматриваются методическими объединениями,</w:t>
      </w:r>
      <w:r w:rsidR="00333FB0">
        <w:rPr>
          <w:lang w:val="ru-RU"/>
        </w:rPr>
        <w:t xml:space="preserve"> </w:t>
      </w:r>
      <w:r w:rsidRPr="006F4BBE">
        <w:rPr>
          <w:lang w:val="ru-RU"/>
        </w:rPr>
        <w:t>действующими в образовательной организации, а также методическими и учебно-методическими объединениями в сфере общего образования, действующими на муниципальном   и региональном уровнях.</w:t>
      </w:r>
    </w:p>
    <w:p w14:paraId="0D498B0F" w14:textId="1154E317" w:rsidR="00C6278E" w:rsidRPr="006F4BBE" w:rsidRDefault="00C6278E" w:rsidP="00287D0F">
      <w:pPr>
        <w:rPr>
          <w:lang w:val="ru-RU"/>
        </w:rPr>
      </w:pPr>
      <w:r w:rsidRPr="006F4BBE">
        <w:rPr>
          <w:lang w:val="ru-RU"/>
        </w:rPr>
        <w:t xml:space="preserve">Педагогическими работниками образовательной организации системно разрабатываются методические темы, отражающие их непрерывное профессиональное развитие. К числу методических тем, обеспечивающих необходимый уровень качества как учебной и методической документации, так и </w:t>
      </w:r>
      <w:r w:rsidRPr="006F4BBE">
        <w:rPr>
          <w:lang w:val="ru-RU"/>
        </w:rPr>
        <w:lastRenderedPageBreak/>
        <w:t>деятельности по реализации АООП ООО обучающихся с РАС относятся (методические объединения/кафедры формулируют и перечисляют наиболее актуальные методические темы на период разработки АООП).</w:t>
      </w:r>
    </w:p>
    <w:p w14:paraId="00989E55" w14:textId="77777777" w:rsidR="006D7C44" w:rsidRPr="006F4BBE" w:rsidRDefault="006D7C44" w:rsidP="00287D0F">
      <w:pPr>
        <w:rPr>
          <w:lang w:val="ru-RU"/>
        </w:rPr>
      </w:pPr>
    </w:p>
    <w:p w14:paraId="59687465" w14:textId="77777777" w:rsidR="00C6278E" w:rsidRPr="006F4BBE" w:rsidRDefault="001F746C" w:rsidP="006D7C44">
      <w:pPr>
        <w:pStyle w:val="4"/>
        <w:rPr>
          <w:lang w:val="ru-RU"/>
        </w:rPr>
      </w:pPr>
      <w:bookmarkStart w:id="1100" w:name="_Toc97148996"/>
      <w:bookmarkStart w:id="1101" w:name="_Toc99051260"/>
      <w:r w:rsidRPr="006F4BBE">
        <w:rPr>
          <w:lang w:val="ru-RU"/>
        </w:rPr>
        <w:t>3.</w:t>
      </w:r>
      <w:r w:rsidR="00C6278E" w:rsidRPr="006F4BBE">
        <w:rPr>
          <w:lang w:val="ru-RU"/>
        </w:rPr>
        <w:t>3.5.2. Описание психолого-педагогических условий реализации адаптированной основной образовательной программы основного общего образования обучающихся с РАС</w:t>
      </w:r>
      <w:bookmarkEnd w:id="1100"/>
      <w:bookmarkEnd w:id="1101"/>
    </w:p>
    <w:p w14:paraId="17463E81" w14:textId="77777777" w:rsidR="00C6278E" w:rsidRPr="006F4BBE" w:rsidRDefault="00C6278E" w:rsidP="00287D0F">
      <w:pPr>
        <w:rPr>
          <w:lang w:val="ru-RU" w:eastAsia="ru-RU"/>
        </w:rPr>
      </w:pPr>
      <w:r w:rsidRPr="006F4BBE">
        <w:rPr>
          <w:lang w:val="ru-RU" w:eastAsia="ru-RU"/>
        </w:rPr>
        <w:t>Психолого-педагогические условия, созданные в образовательной организации, обеспечивают исполнение требований федеральных государственных образовательных стандартов основного общего образования к психолого-педагогическим условиям реализации адаптированной основной образовательной программы основного общего образования обучающихся с РАС, в частности:</w:t>
      </w:r>
    </w:p>
    <w:p w14:paraId="7CD89F58" w14:textId="77777777" w:rsidR="00C6278E" w:rsidRPr="006F4BBE" w:rsidRDefault="00C6278E" w:rsidP="00287D0F">
      <w:pPr>
        <w:rPr>
          <w:lang w:val="ru-RU" w:eastAsia="ru-RU"/>
        </w:rPr>
      </w:pPr>
      <w:r w:rsidRPr="006F4BBE">
        <w:rPr>
          <w:lang w:val="ru-RU" w:eastAsia="ru-RU"/>
        </w:rPr>
        <w:t>1) обеспечение преемственности содержания и форм организации образовательной деятельности при реализации адаптированных образовательных программ начального образования, основного общего и среднего общего образования;</w:t>
      </w:r>
    </w:p>
    <w:p w14:paraId="1D65F3EC" w14:textId="77777777" w:rsidR="00C6278E" w:rsidRPr="006F4BBE" w:rsidRDefault="00C6278E" w:rsidP="00287D0F">
      <w:pPr>
        <w:rPr>
          <w:lang w:val="ru-RU" w:eastAsia="ru-RU"/>
        </w:rPr>
      </w:pPr>
      <w:r w:rsidRPr="006F4BBE">
        <w:rPr>
          <w:lang w:val="ru-RU" w:eastAsia="ru-RU"/>
        </w:rPr>
        <w:t>2) содействие социально-психологической адаптации обучающихся с РАС к условиям Организации с учетом специфики их возрастного психофизиологического развития, включая особенности адаптации к социальной   среде, особых образовательных потребностей;</w:t>
      </w:r>
    </w:p>
    <w:p w14:paraId="6B4B6F70" w14:textId="4D8E7251" w:rsidR="00C6278E" w:rsidRPr="006F4BBE" w:rsidRDefault="00C6278E" w:rsidP="00287D0F">
      <w:pPr>
        <w:rPr>
          <w:lang w:val="ru-RU" w:eastAsia="ru-RU"/>
        </w:rPr>
      </w:pPr>
      <w:r w:rsidRPr="006F4BBE">
        <w:rPr>
          <w:lang w:val="ru-RU" w:eastAsia="ru-RU"/>
        </w:rPr>
        <w:t>3) формирование и развитие психолого-педагогической компетенций работников</w:t>
      </w:r>
      <w:r w:rsidR="00333FB0">
        <w:rPr>
          <w:lang w:val="ru-RU" w:eastAsia="ru-RU"/>
        </w:rPr>
        <w:t xml:space="preserve"> </w:t>
      </w:r>
      <w:r w:rsidRPr="006F4BBE">
        <w:rPr>
          <w:lang w:val="ru-RU" w:eastAsia="ru-RU"/>
        </w:rPr>
        <w:t>Организации и родителей (законных представителей) несовершеннолетних обучающихся с РАС;</w:t>
      </w:r>
    </w:p>
    <w:p w14:paraId="47FEF933" w14:textId="77777777" w:rsidR="00C6278E" w:rsidRPr="006F4BBE" w:rsidRDefault="00C6278E" w:rsidP="00287D0F">
      <w:pPr>
        <w:rPr>
          <w:lang w:val="ru-RU" w:eastAsia="ru-RU"/>
        </w:rPr>
      </w:pPr>
      <w:r w:rsidRPr="006F4BBE">
        <w:rPr>
          <w:lang w:val="ru-RU" w:eastAsia="ru-RU"/>
        </w:rPr>
        <w:t>4) обеспечение профилактики формирования у обучающихся с РАС девиантных форм поведения, агрессии и повышенной тревожности.</w:t>
      </w:r>
    </w:p>
    <w:p w14:paraId="1BAAE761" w14:textId="77777777" w:rsidR="00C6278E" w:rsidRPr="006F4BBE" w:rsidRDefault="00C6278E" w:rsidP="00287D0F">
      <w:pPr>
        <w:rPr>
          <w:lang w:val="ru-RU" w:eastAsia="ru-RU"/>
        </w:rPr>
      </w:pPr>
      <w:r w:rsidRPr="006F4BBE">
        <w:rPr>
          <w:lang w:val="ru-RU" w:eastAsia="ru-RU"/>
        </w:rPr>
        <w:t>В образовательной организации психолого-педагогическое сопровождение реализации программы основного общего образования осуществляется квалифицированными специалистами:</w:t>
      </w:r>
    </w:p>
    <w:p w14:paraId="067B4384" w14:textId="6CC4749A" w:rsidR="00C6278E" w:rsidRPr="006F4BBE" w:rsidRDefault="00BD6D2B" w:rsidP="00287D0F">
      <w:pPr>
        <w:rPr>
          <w:lang w:val="ru-RU" w:eastAsia="ru-RU"/>
        </w:rPr>
      </w:pPr>
      <w:r w:rsidRPr="006F4BBE">
        <w:rPr>
          <w:lang w:val="ru-RU" w:eastAsia="ru-RU"/>
        </w:rPr>
        <w:t>–</w:t>
      </w:r>
      <w:r w:rsidR="00333FB0">
        <w:rPr>
          <w:lang w:val="ru-RU" w:eastAsia="ru-RU"/>
        </w:rPr>
        <w:t xml:space="preserve"> </w:t>
      </w:r>
      <w:r w:rsidR="00C6278E" w:rsidRPr="006F4BBE">
        <w:rPr>
          <w:lang w:val="ru-RU" w:eastAsia="ru-RU"/>
        </w:rPr>
        <w:t>педагогом-психологом (указать количество);</w:t>
      </w:r>
    </w:p>
    <w:p w14:paraId="41D9D92C" w14:textId="47BA165B" w:rsidR="00C6278E" w:rsidRPr="006F4BBE" w:rsidRDefault="00BD6D2B" w:rsidP="00287D0F">
      <w:pPr>
        <w:rPr>
          <w:lang w:val="ru-RU" w:eastAsia="ru-RU"/>
        </w:rPr>
      </w:pPr>
      <w:r w:rsidRPr="006F4BBE">
        <w:rPr>
          <w:lang w:val="ru-RU" w:eastAsia="ru-RU"/>
        </w:rPr>
        <w:t>–</w:t>
      </w:r>
      <w:r w:rsidR="00333FB0">
        <w:rPr>
          <w:lang w:val="ru-RU" w:eastAsia="ru-RU"/>
        </w:rPr>
        <w:t xml:space="preserve"> </w:t>
      </w:r>
      <w:r w:rsidR="00C6278E" w:rsidRPr="006F4BBE">
        <w:rPr>
          <w:lang w:val="ru-RU" w:eastAsia="ru-RU"/>
        </w:rPr>
        <w:t>учителем-логопедом (указать количество);</w:t>
      </w:r>
    </w:p>
    <w:p w14:paraId="5D6D4BFE" w14:textId="48F875CD" w:rsidR="00C6278E" w:rsidRPr="006F4BBE" w:rsidRDefault="00BD6D2B" w:rsidP="00287D0F">
      <w:pPr>
        <w:rPr>
          <w:lang w:val="ru-RU" w:eastAsia="ru-RU"/>
        </w:rPr>
      </w:pPr>
      <w:r w:rsidRPr="006F4BBE">
        <w:rPr>
          <w:lang w:val="ru-RU" w:eastAsia="ru-RU"/>
        </w:rPr>
        <w:t>–</w:t>
      </w:r>
      <w:r w:rsidR="00333FB0">
        <w:rPr>
          <w:lang w:val="ru-RU" w:eastAsia="ru-RU"/>
        </w:rPr>
        <w:t xml:space="preserve"> </w:t>
      </w:r>
      <w:r w:rsidR="00C6278E" w:rsidRPr="006F4BBE">
        <w:rPr>
          <w:lang w:val="ru-RU" w:eastAsia="ru-RU"/>
        </w:rPr>
        <w:t>учителем-дефектологом (указать количество);</w:t>
      </w:r>
    </w:p>
    <w:p w14:paraId="45093567" w14:textId="7ECC2404" w:rsidR="00C6278E" w:rsidRPr="006F4BBE" w:rsidRDefault="00BD6D2B" w:rsidP="00287D0F">
      <w:pPr>
        <w:rPr>
          <w:lang w:val="ru-RU" w:eastAsia="ru-RU"/>
        </w:rPr>
      </w:pPr>
      <w:r w:rsidRPr="006F4BBE">
        <w:rPr>
          <w:lang w:val="ru-RU" w:eastAsia="ru-RU"/>
        </w:rPr>
        <w:t>–</w:t>
      </w:r>
      <w:r w:rsidR="00333FB0">
        <w:rPr>
          <w:lang w:val="ru-RU" w:eastAsia="ru-RU"/>
        </w:rPr>
        <w:t xml:space="preserve"> </w:t>
      </w:r>
      <w:r w:rsidR="00C6278E" w:rsidRPr="006F4BBE">
        <w:rPr>
          <w:lang w:val="ru-RU" w:eastAsia="ru-RU"/>
        </w:rPr>
        <w:t>тьюторами (указать количество);</w:t>
      </w:r>
    </w:p>
    <w:p w14:paraId="0D527A00" w14:textId="30947C7F" w:rsidR="00C6278E" w:rsidRPr="006F4BBE" w:rsidRDefault="00BD6D2B" w:rsidP="00287D0F">
      <w:pPr>
        <w:rPr>
          <w:lang w:val="ru-RU" w:eastAsia="ru-RU"/>
        </w:rPr>
      </w:pPr>
      <w:r w:rsidRPr="006F4BBE">
        <w:rPr>
          <w:lang w:val="ru-RU" w:eastAsia="ru-RU"/>
        </w:rPr>
        <w:t>–</w:t>
      </w:r>
      <w:r w:rsidR="00333FB0">
        <w:rPr>
          <w:lang w:val="ru-RU" w:eastAsia="ru-RU"/>
        </w:rPr>
        <w:t xml:space="preserve"> </w:t>
      </w:r>
      <w:r w:rsidR="00C6278E" w:rsidRPr="006F4BBE">
        <w:rPr>
          <w:lang w:val="ru-RU" w:eastAsia="ru-RU"/>
        </w:rPr>
        <w:t xml:space="preserve">социальным педагогом (указать количество). </w:t>
      </w:r>
    </w:p>
    <w:p w14:paraId="301F13B7" w14:textId="77777777" w:rsidR="00C6278E" w:rsidRPr="006F4BBE" w:rsidRDefault="00C6278E" w:rsidP="00287D0F">
      <w:pPr>
        <w:rPr>
          <w:lang w:val="ru-RU" w:eastAsia="ru-RU"/>
        </w:rPr>
      </w:pPr>
      <w:r w:rsidRPr="006F4BBE">
        <w:rPr>
          <w:lang w:val="ru-RU" w:eastAsia="ru-RU"/>
        </w:rPr>
        <w:t>В процессе реализации адаптированной основной образовательной программы основного общего образования обучающихся с РАС образовательной организацией обеспечивается психолого-педагогическое сопровождение участников образовательных отношений посредством системной деятельности и отдельных мероприятий, обеспечивающих:</w:t>
      </w:r>
    </w:p>
    <w:p w14:paraId="3344126C" w14:textId="4B78E3DC" w:rsidR="00C6278E" w:rsidRPr="006F4BBE" w:rsidRDefault="00BD6D2B" w:rsidP="00287D0F">
      <w:pPr>
        <w:rPr>
          <w:lang w:val="ru-RU" w:eastAsia="ru-RU"/>
        </w:rPr>
      </w:pPr>
      <w:r w:rsidRPr="006F4BBE">
        <w:rPr>
          <w:lang w:val="ru-RU" w:eastAsia="ru-RU"/>
        </w:rPr>
        <w:t>–</w:t>
      </w:r>
      <w:r w:rsidR="00333FB0">
        <w:rPr>
          <w:lang w:val="ru-RU" w:eastAsia="ru-RU"/>
        </w:rPr>
        <w:t xml:space="preserve"> </w:t>
      </w:r>
      <w:r w:rsidR="00C6278E" w:rsidRPr="006F4BBE">
        <w:rPr>
          <w:lang w:val="ru-RU" w:eastAsia="ru-RU"/>
        </w:rPr>
        <w:t>формирование и развитие психолого-педагогической компетентности;</w:t>
      </w:r>
    </w:p>
    <w:p w14:paraId="558382E3" w14:textId="77CA52F3" w:rsidR="00C6278E" w:rsidRPr="006F4BBE" w:rsidRDefault="00BD6D2B" w:rsidP="00287D0F">
      <w:pPr>
        <w:rPr>
          <w:lang w:val="ru-RU" w:eastAsia="ru-RU"/>
        </w:rPr>
      </w:pPr>
      <w:r w:rsidRPr="006F4BBE">
        <w:rPr>
          <w:lang w:val="ru-RU" w:eastAsia="ru-RU"/>
        </w:rPr>
        <w:t>–</w:t>
      </w:r>
      <w:r w:rsidR="00333FB0">
        <w:rPr>
          <w:lang w:val="ru-RU" w:eastAsia="ru-RU"/>
        </w:rPr>
        <w:t xml:space="preserve"> </w:t>
      </w:r>
      <w:r w:rsidR="00C6278E" w:rsidRPr="006F4BBE">
        <w:rPr>
          <w:lang w:val="ru-RU" w:eastAsia="ru-RU"/>
        </w:rPr>
        <w:t>сохранение и укрепление психологического благополучия и психического здоровья всех обучающихся;</w:t>
      </w:r>
    </w:p>
    <w:p w14:paraId="31412D83" w14:textId="27DD20ED" w:rsidR="00C6278E" w:rsidRPr="006F4BBE" w:rsidRDefault="00BD6D2B" w:rsidP="00287D0F">
      <w:pPr>
        <w:rPr>
          <w:lang w:val="ru-RU" w:eastAsia="ru-RU"/>
        </w:rPr>
      </w:pPr>
      <w:r w:rsidRPr="006F4BBE">
        <w:rPr>
          <w:lang w:val="ru-RU" w:eastAsia="ru-RU"/>
        </w:rPr>
        <w:t>–</w:t>
      </w:r>
      <w:r w:rsidR="00333FB0">
        <w:rPr>
          <w:lang w:val="ru-RU" w:eastAsia="ru-RU"/>
        </w:rPr>
        <w:t xml:space="preserve"> </w:t>
      </w:r>
      <w:r w:rsidR="00C6278E" w:rsidRPr="006F4BBE">
        <w:rPr>
          <w:lang w:val="ru-RU" w:eastAsia="ru-RU"/>
        </w:rPr>
        <w:t>поддержка и сопровождение детско-родительских отношений;</w:t>
      </w:r>
    </w:p>
    <w:p w14:paraId="2C7BB569" w14:textId="6944E642" w:rsidR="00C6278E" w:rsidRPr="006F4BBE" w:rsidRDefault="00BD6D2B" w:rsidP="00287D0F">
      <w:pPr>
        <w:rPr>
          <w:lang w:val="ru-RU" w:eastAsia="ru-RU"/>
        </w:rPr>
      </w:pPr>
      <w:r w:rsidRPr="006F4BBE">
        <w:rPr>
          <w:lang w:val="ru-RU" w:eastAsia="ru-RU"/>
        </w:rPr>
        <w:t>–</w:t>
      </w:r>
      <w:r w:rsidR="00333FB0">
        <w:rPr>
          <w:lang w:val="ru-RU" w:eastAsia="ru-RU"/>
        </w:rPr>
        <w:t xml:space="preserve"> </w:t>
      </w:r>
      <w:r w:rsidR="00C6278E" w:rsidRPr="006F4BBE">
        <w:rPr>
          <w:lang w:val="ru-RU" w:eastAsia="ru-RU"/>
        </w:rPr>
        <w:t>формирование ценности здоровья и безопасного образа жизни;</w:t>
      </w:r>
    </w:p>
    <w:p w14:paraId="20EB472D" w14:textId="5B495708" w:rsidR="00C6278E" w:rsidRPr="006F4BBE" w:rsidRDefault="00BD6D2B" w:rsidP="00287D0F">
      <w:pPr>
        <w:rPr>
          <w:lang w:val="ru-RU" w:eastAsia="ru-RU"/>
        </w:rPr>
      </w:pPr>
      <w:r w:rsidRPr="006F4BBE">
        <w:rPr>
          <w:lang w:val="ru-RU" w:eastAsia="ru-RU"/>
        </w:rPr>
        <w:t>–</w:t>
      </w:r>
      <w:r w:rsidR="00333FB0">
        <w:rPr>
          <w:lang w:val="ru-RU" w:eastAsia="ru-RU"/>
        </w:rPr>
        <w:t xml:space="preserve"> </w:t>
      </w:r>
      <w:r w:rsidR="00C6278E" w:rsidRPr="006F4BBE">
        <w:rPr>
          <w:lang w:val="ru-RU" w:eastAsia="ru-RU"/>
        </w:rPr>
        <w:t xml:space="preserve">мониторинг возможностей и способностей, дифференциация и индивидуализация обучения и воспитания с учетом особенностей когнитивного и </w:t>
      </w:r>
      <w:r w:rsidR="00C6278E" w:rsidRPr="006F4BBE">
        <w:rPr>
          <w:lang w:val="ru-RU" w:eastAsia="ru-RU"/>
        </w:rPr>
        <w:lastRenderedPageBreak/>
        <w:t>эмоционального развития обучающихся с РАС</w:t>
      </w:r>
      <w:r w:rsidR="00333FB0">
        <w:rPr>
          <w:lang w:val="ru-RU" w:eastAsia="ru-RU"/>
        </w:rPr>
        <w:t>;</w:t>
      </w:r>
    </w:p>
    <w:p w14:paraId="7D164E81" w14:textId="4586B137" w:rsidR="00C6278E" w:rsidRPr="006F4BBE" w:rsidRDefault="00BD6D2B" w:rsidP="00287D0F">
      <w:pPr>
        <w:rPr>
          <w:lang w:val="ru-RU" w:eastAsia="ru-RU"/>
        </w:rPr>
      </w:pPr>
      <w:r w:rsidRPr="006F4BBE">
        <w:rPr>
          <w:lang w:val="ru-RU" w:eastAsia="ru-RU"/>
        </w:rPr>
        <w:t>–</w:t>
      </w:r>
      <w:r w:rsidR="00333FB0">
        <w:rPr>
          <w:lang w:val="ru-RU" w:eastAsia="ru-RU"/>
        </w:rPr>
        <w:t xml:space="preserve"> </w:t>
      </w:r>
      <w:r w:rsidR="00C6278E" w:rsidRPr="006F4BBE">
        <w:rPr>
          <w:lang w:val="ru-RU" w:eastAsia="ru-RU"/>
        </w:rPr>
        <w:t>создание условий для последующего профессионального самоопределения;</w:t>
      </w:r>
    </w:p>
    <w:p w14:paraId="5BCE9DCD" w14:textId="279CB5C2" w:rsidR="00C6278E" w:rsidRPr="006F4BBE" w:rsidRDefault="00BD6D2B" w:rsidP="00287D0F">
      <w:pPr>
        <w:rPr>
          <w:lang w:val="ru-RU" w:eastAsia="ru-RU"/>
        </w:rPr>
      </w:pPr>
      <w:r w:rsidRPr="006F4BBE">
        <w:rPr>
          <w:lang w:val="ru-RU" w:eastAsia="ru-RU"/>
        </w:rPr>
        <w:t>–</w:t>
      </w:r>
      <w:r w:rsidR="00333FB0">
        <w:rPr>
          <w:lang w:val="ru-RU" w:eastAsia="ru-RU"/>
        </w:rPr>
        <w:t xml:space="preserve"> </w:t>
      </w:r>
      <w:r w:rsidR="00C6278E" w:rsidRPr="006F4BBE">
        <w:rPr>
          <w:lang w:val="ru-RU" w:eastAsia="ru-RU"/>
        </w:rPr>
        <w:t>формирование и развитие коммуникативных навыков у учащихся с РАС в разновозрастной среде и среде сверстников;</w:t>
      </w:r>
    </w:p>
    <w:p w14:paraId="2088B3BE" w14:textId="41F5A3E0" w:rsidR="00C6278E" w:rsidRPr="006F4BBE" w:rsidRDefault="00BD6D2B" w:rsidP="00287D0F">
      <w:pPr>
        <w:rPr>
          <w:lang w:val="ru-RU" w:eastAsia="ru-RU"/>
        </w:rPr>
      </w:pPr>
      <w:r w:rsidRPr="006F4BBE">
        <w:rPr>
          <w:lang w:val="ru-RU" w:eastAsia="ru-RU"/>
        </w:rPr>
        <w:t>–</w:t>
      </w:r>
      <w:r w:rsidR="00333FB0">
        <w:rPr>
          <w:lang w:val="ru-RU" w:eastAsia="ru-RU"/>
        </w:rPr>
        <w:t xml:space="preserve"> </w:t>
      </w:r>
      <w:r w:rsidR="00C6278E" w:rsidRPr="006F4BBE">
        <w:rPr>
          <w:lang w:val="ru-RU" w:eastAsia="ru-RU"/>
        </w:rPr>
        <w:t>поддержка детских объединений, ученического самоуправления;</w:t>
      </w:r>
    </w:p>
    <w:p w14:paraId="37643393" w14:textId="079C9E65" w:rsidR="00C6278E" w:rsidRPr="006F4BBE" w:rsidRDefault="00BD6D2B" w:rsidP="00287D0F">
      <w:pPr>
        <w:rPr>
          <w:lang w:val="ru-RU" w:eastAsia="ru-RU"/>
        </w:rPr>
      </w:pPr>
      <w:r w:rsidRPr="006F4BBE">
        <w:rPr>
          <w:lang w:val="ru-RU" w:eastAsia="ru-RU"/>
        </w:rPr>
        <w:t>–</w:t>
      </w:r>
      <w:r w:rsidR="00333FB0">
        <w:rPr>
          <w:lang w:val="ru-RU" w:eastAsia="ru-RU"/>
        </w:rPr>
        <w:t xml:space="preserve"> </w:t>
      </w:r>
      <w:r w:rsidR="00C6278E" w:rsidRPr="006F4BBE">
        <w:rPr>
          <w:lang w:val="ru-RU" w:eastAsia="ru-RU"/>
        </w:rPr>
        <w:t>формирование психологической культуры поведения в информационной среде;</w:t>
      </w:r>
    </w:p>
    <w:p w14:paraId="1A1B670C" w14:textId="7A186454" w:rsidR="00C6278E" w:rsidRPr="006F4BBE" w:rsidRDefault="00BD6D2B" w:rsidP="00287D0F">
      <w:pPr>
        <w:rPr>
          <w:lang w:val="ru-RU" w:eastAsia="ru-RU"/>
        </w:rPr>
      </w:pPr>
      <w:r w:rsidRPr="006F4BBE">
        <w:rPr>
          <w:lang w:val="ru-RU" w:eastAsia="ru-RU"/>
        </w:rPr>
        <w:t>–</w:t>
      </w:r>
      <w:r w:rsidR="00333FB0">
        <w:rPr>
          <w:lang w:val="ru-RU" w:eastAsia="ru-RU"/>
        </w:rPr>
        <w:t xml:space="preserve"> </w:t>
      </w:r>
      <w:r w:rsidR="00C6278E" w:rsidRPr="006F4BBE">
        <w:rPr>
          <w:lang w:val="ru-RU" w:eastAsia="ru-RU"/>
        </w:rPr>
        <w:t>развитие психологической культуры в области использования ИКТ</w:t>
      </w:r>
      <w:r w:rsidR="00333FB0">
        <w:rPr>
          <w:lang w:val="ru-RU" w:eastAsia="ru-RU"/>
        </w:rPr>
        <w:t>.</w:t>
      </w:r>
    </w:p>
    <w:p w14:paraId="284CE644" w14:textId="77777777" w:rsidR="00C6278E" w:rsidRPr="006F4BBE" w:rsidRDefault="00C6278E" w:rsidP="00287D0F">
      <w:pPr>
        <w:rPr>
          <w:lang w:val="ru-RU" w:eastAsia="ru-RU"/>
        </w:rPr>
      </w:pPr>
      <w:r w:rsidRPr="006F4BBE">
        <w:rPr>
          <w:lang w:val="ru-RU" w:eastAsia="ru-RU"/>
        </w:rPr>
        <w:t>В процессе реализации основной образовательной программы осуществляется</w:t>
      </w:r>
    </w:p>
    <w:p w14:paraId="292A8D4E" w14:textId="77777777" w:rsidR="00C6278E" w:rsidRPr="006F4BBE" w:rsidRDefault="00C6278E" w:rsidP="00333FB0">
      <w:pPr>
        <w:ind w:firstLine="0"/>
        <w:rPr>
          <w:lang w:val="ru-RU" w:eastAsia="ru-RU"/>
        </w:rPr>
      </w:pPr>
      <w:r w:rsidRPr="006F4BBE">
        <w:rPr>
          <w:lang w:val="ru-RU" w:eastAsia="ru-RU"/>
        </w:rPr>
        <w:t>индивидуальное психолого-педагогическое сопровождение всех участников образовательных отношений, в том числе:</w:t>
      </w:r>
    </w:p>
    <w:p w14:paraId="607BB191" w14:textId="14CDF6C9" w:rsidR="00C6278E" w:rsidRPr="006F4BBE" w:rsidRDefault="00BD6D2B" w:rsidP="00287D0F">
      <w:pPr>
        <w:rPr>
          <w:lang w:val="ru-RU" w:eastAsia="ru-RU"/>
        </w:rPr>
      </w:pPr>
      <w:r w:rsidRPr="006F4BBE">
        <w:rPr>
          <w:lang w:val="ru-RU" w:eastAsia="ru-RU"/>
        </w:rPr>
        <w:t>–</w:t>
      </w:r>
      <w:r w:rsidR="00333FB0">
        <w:rPr>
          <w:lang w:val="ru-RU" w:eastAsia="ru-RU"/>
        </w:rPr>
        <w:t xml:space="preserve"> </w:t>
      </w:r>
      <w:r w:rsidR="00C6278E" w:rsidRPr="006F4BBE">
        <w:rPr>
          <w:lang w:val="ru-RU" w:eastAsia="ru-RU"/>
        </w:rPr>
        <w:t>обучающихся, развивающихся типично;</w:t>
      </w:r>
    </w:p>
    <w:p w14:paraId="0457E56A" w14:textId="3C8131B2" w:rsidR="00C6278E" w:rsidRPr="006F4BBE" w:rsidRDefault="00BD6D2B" w:rsidP="00287D0F">
      <w:pPr>
        <w:rPr>
          <w:lang w:val="ru-RU" w:eastAsia="ru-RU"/>
        </w:rPr>
      </w:pPr>
      <w:r w:rsidRPr="006F4BBE">
        <w:rPr>
          <w:lang w:val="ru-RU" w:eastAsia="ru-RU"/>
        </w:rPr>
        <w:t>–</w:t>
      </w:r>
      <w:r w:rsidR="00333FB0">
        <w:rPr>
          <w:lang w:val="ru-RU" w:eastAsia="ru-RU"/>
        </w:rPr>
        <w:t xml:space="preserve"> </w:t>
      </w:r>
      <w:r w:rsidR="00C6278E" w:rsidRPr="006F4BBE">
        <w:rPr>
          <w:lang w:val="ru-RU" w:eastAsia="ru-RU"/>
        </w:rPr>
        <w:t>обучающихся с РАС;</w:t>
      </w:r>
    </w:p>
    <w:p w14:paraId="3B08CFE7" w14:textId="435C47BD" w:rsidR="00C6278E" w:rsidRPr="006F4BBE" w:rsidRDefault="00BD6D2B" w:rsidP="00287D0F">
      <w:pPr>
        <w:rPr>
          <w:lang w:val="ru-RU" w:eastAsia="ru-RU"/>
        </w:rPr>
      </w:pPr>
      <w:r w:rsidRPr="006F4BBE">
        <w:rPr>
          <w:lang w:val="ru-RU" w:eastAsia="ru-RU"/>
        </w:rPr>
        <w:t>–</w:t>
      </w:r>
      <w:r w:rsidR="00333FB0">
        <w:rPr>
          <w:lang w:val="ru-RU" w:eastAsia="ru-RU"/>
        </w:rPr>
        <w:t xml:space="preserve"> </w:t>
      </w:r>
      <w:r w:rsidR="00C6278E" w:rsidRPr="006F4BBE">
        <w:rPr>
          <w:lang w:val="ru-RU" w:eastAsia="ru-RU"/>
        </w:rPr>
        <w:t>педагогических, учебно-вспомогательных и иных работников образовательной организации, обеспечивающих реализацию адаптированной программы основного общего образования обучающихся с РАС;</w:t>
      </w:r>
    </w:p>
    <w:p w14:paraId="5C1C93D4" w14:textId="463901D7" w:rsidR="00C6278E" w:rsidRPr="006F4BBE" w:rsidRDefault="00BD6D2B" w:rsidP="00287D0F">
      <w:pPr>
        <w:rPr>
          <w:lang w:val="ru-RU" w:eastAsia="ru-RU"/>
        </w:rPr>
      </w:pPr>
      <w:r w:rsidRPr="006F4BBE">
        <w:rPr>
          <w:lang w:val="ru-RU" w:eastAsia="ru-RU"/>
        </w:rPr>
        <w:t>–</w:t>
      </w:r>
      <w:r w:rsidR="00333FB0">
        <w:rPr>
          <w:lang w:val="ru-RU" w:eastAsia="ru-RU"/>
        </w:rPr>
        <w:t xml:space="preserve"> </w:t>
      </w:r>
      <w:r w:rsidR="00C6278E" w:rsidRPr="006F4BBE">
        <w:rPr>
          <w:lang w:val="ru-RU" w:eastAsia="ru-RU"/>
        </w:rPr>
        <w:t>родителей (законных представителей) несовершеннолетних обучающихся с РАС.</w:t>
      </w:r>
    </w:p>
    <w:p w14:paraId="4F600DB9" w14:textId="77777777" w:rsidR="00C6278E" w:rsidRPr="006F4BBE" w:rsidRDefault="00C6278E" w:rsidP="00287D0F">
      <w:pPr>
        <w:rPr>
          <w:lang w:val="ru-RU" w:eastAsia="ru-RU"/>
        </w:rPr>
      </w:pPr>
      <w:r w:rsidRPr="006F4BBE">
        <w:rPr>
          <w:lang w:val="ru-RU" w:eastAsia="ru-RU"/>
        </w:rPr>
        <w:t>Психолого-педагогическая поддержка участников образовательных отношений реализуется диверсифицировано, на уровне образовательной организации, классов, групп, а также на индивидуальном уровне.</w:t>
      </w:r>
    </w:p>
    <w:p w14:paraId="32FB46A7" w14:textId="77777777" w:rsidR="00C6278E" w:rsidRPr="006F4BBE" w:rsidRDefault="00C6278E" w:rsidP="00287D0F">
      <w:pPr>
        <w:rPr>
          <w:lang w:val="ru-RU" w:eastAsia="ru-RU"/>
        </w:rPr>
      </w:pPr>
      <w:r w:rsidRPr="006F4BBE">
        <w:rPr>
          <w:lang w:val="ru-RU" w:eastAsia="ru-RU"/>
        </w:rPr>
        <w:t>В процессе реализации основной образовательной программы используются такие формы психолого-педагогического сопровождения как:</w:t>
      </w:r>
    </w:p>
    <w:p w14:paraId="6CD24357" w14:textId="21BD754A" w:rsidR="00C6278E" w:rsidRPr="006F4BBE" w:rsidRDefault="00333FB0" w:rsidP="00287D0F">
      <w:pPr>
        <w:rPr>
          <w:lang w:val="ru-RU" w:eastAsia="ru-RU"/>
        </w:rPr>
      </w:pPr>
      <w:r>
        <w:rPr>
          <w:lang w:val="ru-RU" w:eastAsia="ru-RU"/>
        </w:rPr>
        <w:t xml:space="preserve">- </w:t>
      </w:r>
      <w:r w:rsidR="00C6278E" w:rsidRPr="006F4BBE">
        <w:rPr>
          <w:lang w:val="ru-RU" w:eastAsia="ru-RU"/>
        </w:rPr>
        <w:t>диагностика, направленная на определение особенностей статуса обучающегося с РАС, которая может проводиться на этапе перехода учащегося на следующий уровень образования и    в конце каждого учебного года;</w:t>
      </w:r>
    </w:p>
    <w:p w14:paraId="78EC894F" w14:textId="68803F26" w:rsidR="00C6278E" w:rsidRPr="006F4BBE" w:rsidRDefault="00333FB0" w:rsidP="00333FB0">
      <w:pPr>
        <w:rPr>
          <w:lang w:val="ru-RU" w:eastAsia="ru-RU"/>
        </w:rPr>
      </w:pPr>
      <w:r>
        <w:rPr>
          <w:lang w:val="ru-RU" w:eastAsia="ru-RU"/>
        </w:rPr>
        <w:t xml:space="preserve">- </w:t>
      </w:r>
      <w:r w:rsidR="00C6278E" w:rsidRPr="006F4BBE">
        <w:rPr>
          <w:lang w:val="ru-RU" w:eastAsia="ru-RU"/>
        </w:rPr>
        <w:t>консультирование педагогов и родителей, которое осуществляется учителем и психологом с учетом результатов диагностики, а также администрацией образовательной организации</w:t>
      </w:r>
      <w:r>
        <w:rPr>
          <w:lang w:val="ru-RU" w:eastAsia="ru-RU"/>
        </w:rPr>
        <w:t xml:space="preserve"> </w:t>
      </w:r>
      <w:r w:rsidR="00C6278E" w:rsidRPr="006F4BBE">
        <w:rPr>
          <w:lang w:val="ru-RU"/>
        </w:rPr>
        <w:t>(указать площадку размещения расписания консультаций и сотрудников, уполномоченных их проводить: сайт образовательной организации, др.)</w:t>
      </w:r>
      <w:r>
        <w:rPr>
          <w:lang w:val="ru-RU"/>
        </w:rPr>
        <w:t>;</w:t>
      </w:r>
    </w:p>
    <w:p w14:paraId="255C85CD" w14:textId="185256E3" w:rsidR="00C6278E" w:rsidRPr="006F4BBE" w:rsidRDefault="0087550A" w:rsidP="00287D0F">
      <w:pPr>
        <w:rPr>
          <w:lang w:val="ru-RU" w:eastAsia="ru-RU"/>
        </w:rPr>
      </w:pPr>
      <w:r>
        <w:rPr>
          <w:lang w:val="ru-RU" w:eastAsia="ru-RU"/>
        </w:rPr>
        <w:t xml:space="preserve">- </w:t>
      </w:r>
      <w:r w:rsidR="00C6278E" w:rsidRPr="006F4BBE">
        <w:rPr>
          <w:lang w:val="ru-RU" w:eastAsia="ru-RU"/>
        </w:rPr>
        <w:t>профилактика, экспертиза, развивающая работа, просвещение, коррекционная работа, осуществляемая в течение всего учебного времени.</w:t>
      </w:r>
    </w:p>
    <w:p w14:paraId="42DC36ED" w14:textId="77777777" w:rsidR="006D7C44" w:rsidRPr="006F4BBE" w:rsidRDefault="006D7C44" w:rsidP="006D7C44">
      <w:pPr>
        <w:pStyle w:val="4"/>
        <w:rPr>
          <w:lang w:val="ru-RU"/>
        </w:rPr>
      </w:pPr>
      <w:bookmarkStart w:id="1102" w:name="_Toc97148997"/>
    </w:p>
    <w:p w14:paraId="6985C4BD" w14:textId="24671910" w:rsidR="00C6278E" w:rsidRPr="006F4BBE" w:rsidRDefault="00C6278E" w:rsidP="006D7C44">
      <w:pPr>
        <w:pStyle w:val="4"/>
        <w:rPr>
          <w:lang w:val="ru-RU"/>
        </w:rPr>
      </w:pPr>
      <w:bookmarkStart w:id="1103" w:name="_Toc99051261"/>
      <w:r w:rsidRPr="006F4BBE">
        <w:rPr>
          <w:lang w:val="ru-RU"/>
        </w:rPr>
        <w:t xml:space="preserve">3.3.5.3. Финансово-экономические условия реализации </w:t>
      </w:r>
      <w:r w:rsidR="006B0A1D">
        <w:rPr>
          <w:lang w:val="ru-RU"/>
        </w:rPr>
        <w:t xml:space="preserve">адаптированной основной </w:t>
      </w:r>
      <w:r w:rsidRPr="006F4BBE">
        <w:rPr>
          <w:lang w:val="ru-RU"/>
        </w:rPr>
        <w:t>образовательной программы основного общего образования</w:t>
      </w:r>
      <w:bookmarkEnd w:id="1102"/>
      <w:bookmarkEnd w:id="1103"/>
    </w:p>
    <w:p w14:paraId="4BD97A80" w14:textId="77777777" w:rsidR="00C6278E" w:rsidRPr="006F4BBE" w:rsidRDefault="00C6278E" w:rsidP="00287D0F">
      <w:pPr>
        <w:rPr>
          <w:lang w:val="ru-RU"/>
        </w:rPr>
      </w:pPr>
      <w:r w:rsidRPr="006F4BBE">
        <w:rPr>
          <w:lang w:val="ru-RU"/>
        </w:rPr>
        <w:t xml:space="preserve">Определение нормативов финансового обеспечения реализации адаптированной основной образовательной программы основного общего образования обучающихся с расстройствами аутистического спектра (РАС) базируется на нормах закона «Об образовании в Российской Федерации» (п.3 части 1 ст. 8; </w:t>
      </w:r>
      <w:r w:rsidRPr="006F4BBE">
        <w:rPr>
          <w:kern w:val="2"/>
          <w:lang w:val="ru-RU"/>
        </w:rPr>
        <w:t xml:space="preserve">п. 2 ст. 99) </w:t>
      </w:r>
      <w:r w:rsidRPr="006F4BBE">
        <w:rPr>
          <w:lang w:val="ru-RU"/>
        </w:rPr>
        <w:t>и положениях раздела 1.5.3 Примерной основной образовательной программы основного общего образования.</w:t>
      </w:r>
    </w:p>
    <w:p w14:paraId="713D534B" w14:textId="77777777" w:rsidR="00C6278E" w:rsidRPr="006F4BBE" w:rsidRDefault="00C6278E" w:rsidP="00287D0F">
      <w:pPr>
        <w:rPr>
          <w:lang w:val="ru-RU"/>
        </w:rPr>
      </w:pPr>
      <w:r w:rsidRPr="006F4BBE">
        <w:rPr>
          <w:lang w:val="ru-RU"/>
        </w:rPr>
        <w:t xml:space="preserve">Финансовое обеспечение реализации адаптированной основной образовательной программы основного общего образования обучающихся с РАС опирается на исполнение расходных обязательств, обеспечивающих </w:t>
      </w:r>
      <w:r w:rsidRPr="006F4BBE">
        <w:rPr>
          <w:lang w:val="ru-RU"/>
        </w:rPr>
        <w:lastRenderedPageBreak/>
        <w:t xml:space="preserve">государственные гарантии прав на получение общедоступного и бесплатного основного общего образования обучающимися с ограниченными возможностями здоровья с учетом создания специальных условий обучения. </w:t>
      </w:r>
    </w:p>
    <w:p w14:paraId="58B1596F" w14:textId="77777777" w:rsidR="00C6278E" w:rsidRPr="006F4BBE" w:rsidRDefault="00C6278E" w:rsidP="00287D0F">
      <w:pPr>
        <w:rPr>
          <w:lang w:val="ru-RU"/>
        </w:rPr>
      </w:pPr>
      <w:r w:rsidRPr="006F4BBE">
        <w:rPr>
          <w:lang w:val="ru-RU"/>
        </w:rPr>
        <w:t xml:space="preserve">Финансирование реализации АООП ООО обучающихся с </w:t>
      </w:r>
      <w:proofErr w:type="gramStart"/>
      <w:r w:rsidRPr="006F4BBE">
        <w:rPr>
          <w:lang w:val="ru-RU"/>
        </w:rPr>
        <w:t>РАС  осуществляется</w:t>
      </w:r>
      <w:proofErr w:type="gramEnd"/>
      <w:r w:rsidRPr="006F4BBE">
        <w:rPr>
          <w:lang w:val="ru-RU"/>
        </w:rPr>
        <w:t xml:space="preserve"> в соответствии с расходными обязательствами бюджетного (автономного) учреждения на основе государственного (муниципального) задания по оказанию государственных (муниципальных) образовательных услуг, казенного учреждения – на основании бюджетной сметы, в объеме, определяемом органами государственной власти субъектов Российской Федерации согласно нормативным затратам на обеспечение государственных гарантий. Нормативные затраты определяются на основе базового норматива затрат на оказание государственной (муниципальной) услуги и корректирующих коэффициентов к базовому нормативу.</w:t>
      </w:r>
    </w:p>
    <w:p w14:paraId="26C0D476" w14:textId="77777777" w:rsidR="00C6278E" w:rsidRPr="006F4BBE" w:rsidRDefault="00C6278E" w:rsidP="00287D0F">
      <w:pPr>
        <w:rPr>
          <w:rFonts w:eastAsiaTheme="minorHAnsi"/>
          <w:lang w:val="ru-RU"/>
        </w:rPr>
      </w:pPr>
      <w:r w:rsidRPr="006F4BBE">
        <w:rPr>
          <w:rFonts w:eastAsiaTheme="minorHAnsi"/>
          <w:lang w:val="ru-RU"/>
        </w:rPr>
        <w:t>Нормативные затраты на оказание государственной или муниципальной услуги по реализации адаптированной основной образовательной программы основного общего образования обучающихся с РАС учитывают вариативные формы обучения, тип образовательной организации, сетевую форму реализации образовательных программ, применяемые образовательные технологии, специальные условий получения образования обучающимися с РАС с учетом их особых образовательных потребностей, обеспечение дополнительного профессионального образования педагогическим работникам, обеспечение безопасных условий обучения и воспитания, охраны здоровья обучающихся, а также иные  предусмотренные законодательством особенности организации и осуществления образовательной деятельности для обучающихся с ОВЗ, за исключением образовательной деятельности, осуществляемой в соответствии с образовательными стандартами, в расчете на одного обучающегося, если иное не установлено законодательством.</w:t>
      </w:r>
    </w:p>
    <w:p w14:paraId="4EA3843D" w14:textId="77777777" w:rsidR="00C6278E" w:rsidRPr="006F4BBE" w:rsidRDefault="00C6278E" w:rsidP="00287D0F">
      <w:pPr>
        <w:rPr>
          <w:b/>
          <w:bCs/>
          <w:lang w:val="ru-RU" w:eastAsia="ru-RU"/>
        </w:rPr>
      </w:pPr>
      <w:r w:rsidRPr="006F4BBE">
        <w:rPr>
          <w:lang w:val="ru-RU"/>
        </w:rPr>
        <w:t>Расчет нормативных затрат оказания государственных услуг по реализации адаптированной образовательной программы основного общего образования осуществляется в соответствии с требованиями, определенными в Приложении 1 к Приказу Министерства просвещения Российской Федерации от  22 сентября 2021 г. №</w:t>
      </w:r>
      <w:r w:rsidRPr="006F4BBE">
        <w:t> </w:t>
      </w:r>
      <w:r w:rsidRPr="006F4BBE">
        <w:rPr>
          <w:lang w:val="ru-RU"/>
        </w:rPr>
        <w:t>662 «Об утверждении общих требований к определению нормативных затрат на оказание государственных (муниципальных) услуг в сфере дошкольного, начального общего, основного общего, среднего общего, среднего профессионального образования, дополнительного образования детей и взрослых, дополнительного профессионального образования для лиц, имеющих или получающих среднее профессиональное образование, профессионального обучения, применяемых при расчете объема субсидии на финансовое обеспечение выполнения государственного (муниципального) задания на оказание государственных (муниципальных) услуг (выполнение работ) государственным (муниципальным) учреждением».</w:t>
      </w:r>
    </w:p>
    <w:p w14:paraId="7214FC09" w14:textId="77777777" w:rsidR="00C6278E" w:rsidRPr="006F4BBE" w:rsidRDefault="00C6278E" w:rsidP="00287D0F">
      <w:pPr>
        <w:rPr>
          <w:lang w:val="ru-RU"/>
        </w:rPr>
      </w:pPr>
      <w:r w:rsidRPr="006F4BBE">
        <w:rPr>
          <w:lang w:val="ru-RU"/>
        </w:rPr>
        <w:t xml:space="preserve">Согласно требованиям ФГОС ООО финансовое обеспечение реализации АООП ООО обучающихся с РАС учитывает расходы, необходимые для коррекции нарушений развития и создания специальных условий получения образования в соответствии с особыми образовательными потребностями обучающихся. При расчете регионального норматива </w:t>
      </w:r>
      <w:proofErr w:type="gramStart"/>
      <w:r w:rsidRPr="006F4BBE">
        <w:rPr>
          <w:lang w:val="ru-RU"/>
        </w:rPr>
        <w:t>учитываются  затраты</w:t>
      </w:r>
      <w:proofErr w:type="gramEnd"/>
      <w:r w:rsidRPr="006F4BBE">
        <w:rPr>
          <w:lang w:val="ru-RU"/>
        </w:rPr>
        <w:t xml:space="preserve"> рабочего времени </w:t>
      </w:r>
      <w:r w:rsidRPr="006F4BBE">
        <w:rPr>
          <w:lang w:val="ru-RU"/>
        </w:rPr>
        <w:lastRenderedPageBreak/>
        <w:t>педагогических работников образовательных организаций на урочную и внеурочную деятельность, в том числе на  обязательную реализацию Программы коррекционной работы АООП ООО обучающихся с РАС в объеме не менее 5 часов в неделю.</w:t>
      </w:r>
    </w:p>
    <w:p w14:paraId="2A15EA58" w14:textId="77777777" w:rsidR="00C6278E" w:rsidRPr="006F4BBE" w:rsidRDefault="00C6278E" w:rsidP="00287D0F">
      <w:pPr>
        <w:rPr>
          <w:lang w:val="ru-RU"/>
        </w:rPr>
      </w:pPr>
      <w:r w:rsidRPr="006F4BBE">
        <w:rPr>
          <w:lang w:val="ru-RU"/>
        </w:rPr>
        <w:t>При реализации адаптированной основной образовательной программы с привлечением ресурсов иных организаций на условиях сетевого взаимодействия действует механизм финансового обеспечения образовательной деятельности, отраженный в локальных нормативных актах образовательной организации.</w:t>
      </w:r>
    </w:p>
    <w:p w14:paraId="25CBFC3A" w14:textId="77777777" w:rsidR="00C6278E" w:rsidRPr="006F4BBE" w:rsidRDefault="00C6278E" w:rsidP="00287D0F">
      <w:pPr>
        <w:rPr>
          <w:lang w:val="ru-RU"/>
        </w:rPr>
      </w:pPr>
      <w:r w:rsidRPr="006F4BBE">
        <w:rPr>
          <w:lang w:val="ru-RU"/>
        </w:rPr>
        <w:t>Финансовое обеспечение реализации ПАООП ООО обучающихся с РАС не предполагает выхода за рамки установленных параметров финансирования государственной (муниципальной) услуги по реализации адаптированных основных образовательных программ основного общего образования обучающихся с ограниченными возможностями здоровья.</w:t>
      </w:r>
    </w:p>
    <w:p w14:paraId="1D97F0C6" w14:textId="77777777" w:rsidR="00C6278E" w:rsidRPr="006F4BBE" w:rsidRDefault="00C6278E" w:rsidP="00287D0F">
      <w:pPr>
        <w:rPr>
          <w:lang w:val="ru-RU"/>
        </w:rPr>
      </w:pPr>
    </w:p>
    <w:p w14:paraId="68FC9C24" w14:textId="77777777" w:rsidR="00C6278E" w:rsidRPr="006F4BBE" w:rsidRDefault="00C6278E" w:rsidP="00287D0F">
      <w:pPr>
        <w:rPr>
          <w:lang w:val="ru-RU"/>
        </w:rPr>
      </w:pPr>
      <w:bookmarkStart w:id="1104" w:name="_Toc97148998"/>
      <w:r w:rsidRPr="006F4BBE">
        <w:rPr>
          <w:lang w:val="ru-RU"/>
        </w:rPr>
        <w:t xml:space="preserve">Материально-техническое и учебно-методическое обеспечение </w:t>
      </w:r>
      <w:proofErr w:type="gramStart"/>
      <w:r w:rsidRPr="006F4BBE">
        <w:rPr>
          <w:lang w:val="ru-RU"/>
        </w:rPr>
        <w:t>программы  основного</w:t>
      </w:r>
      <w:proofErr w:type="gramEnd"/>
      <w:r w:rsidRPr="006F4BBE">
        <w:rPr>
          <w:lang w:val="ru-RU"/>
        </w:rPr>
        <w:t xml:space="preserve">  общего образования</w:t>
      </w:r>
      <w:bookmarkEnd w:id="1104"/>
    </w:p>
    <w:p w14:paraId="3DFF0478" w14:textId="77777777" w:rsidR="00C6278E" w:rsidRPr="006F4BBE" w:rsidRDefault="00C6278E" w:rsidP="00287D0F">
      <w:pPr>
        <w:rPr>
          <w:lang w:val="ru-RU"/>
        </w:rPr>
      </w:pPr>
      <w:r w:rsidRPr="006F4BBE">
        <w:rPr>
          <w:lang w:val="ru-RU"/>
        </w:rPr>
        <w:t>Информационно-образовательная среда.</w:t>
      </w:r>
    </w:p>
    <w:p w14:paraId="7B5B3EF1" w14:textId="6CA75472" w:rsidR="00C6278E" w:rsidRPr="006F4BBE" w:rsidRDefault="00C6278E" w:rsidP="00287D0F">
      <w:pPr>
        <w:rPr>
          <w:lang w:val="ru-RU"/>
        </w:rPr>
      </w:pPr>
      <w:r w:rsidRPr="006F4BBE">
        <w:rPr>
          <w:lang w:val="ru-RU"/>
        </w:rPr>
        <w:t xml:space="preserve"> Раздел формируется на основе</w:t>
      </w:r>
      <w:r w:rsidR="0087550A">
        <w:rPr>
          <w:lang w:val="ru-RU"/>
        </w:rPr>
        <w:t xml:space="preserve"> </w:t>
      </w:r>
      <w:r w:rsidRPr="006F4BBE">
        <w:rPr>
          <w:lang w:val="ru-RU"/>
        </w:rPr>
        <w:t>соответствующего раздела основной образовательной программы основного общего образования. Необходимо также указать,</w:t>
      </w:r>
      <w:r w:rsidR="0087550A">
        <w:rPr>
          <w:lang w:val="ru-RU"/>
        </w:rPr>
        <w:t xml:space="preserve"> </w:t>
      </w:r>
      <w:r w:rsidRPr="006F4BBE">
        <w:rPr>
          <w:lang w:val="ru-RU"/>
        </w:rPr>
        <w:t>что</w:t>
      </w:r>
      <w:r w:rsidR="0087550A">
        <w:rPr>
          <w:lang w:val="ru-RU"/>
        </w:rPr>
        <w:t xml:space="preserve"> </w:t>
      </w:r>
      <w:r w:rsidRPr="006F4BBE">
        <w:rPr>
          <w:lang w:val="ru-RU"/>
        </w:rPr>
        <w:t>информационно-образовательная среда должна обеспечивать реализацию особых образовательных потребностей обучающихся с РАС.</w:t>
      </w:r>
    </w:p>
    <w:p w14:paraId="768A8B19" w14:textId="77777777" w:rsidR="00C6278E" w:rsidRPr="006F4BBE" w:rsidRDefault="00C6278E" w:rsidP="00287D0F">
      <w:pPr>
        <w:rPr>
          <w:rFonts w:eastAsia="Calibri"/>
          <w:lang w:val="ru-RU"/>
        </w:rPr>
      </w:pPr>
      <w:r w:rsidRPr="006F4BBE">
        <w:rPr>
          <w:rFonts w:eastAsia="Calibri"/>
          <w:lang w:val="ru-RU"/>
        </w:rPr>
        <w:t>Материально-технические условия реализации адаптированной основной образовательной программы основного общего образования обучающихся с РАС</w:t>
      </w:r>
    </w:p>
    <w:p w14:paraId="3C073F55" w14:textId="1AEB8F0E" w:rsidR="00C6278E" w:rsidRPr="006F4BBE" w:rsidRDefault="00C6278E" w:rsidP="00287D0F">
      <w:pPr>
        <w:rPr>
          <w:lang w:val="ru-RU"/>
        </w:rPr>
      </w:pPr>
      <w:r w:rsidRPr="006F4BBE">
        <w:rPr>
          <w:lang w:val="ru-RU"/>
        </w:rPr>
        <w:t>Раздел формируется на основе</w:t>
      </w:r>
      <w:r w:rsidR="0087550A">
        <w:rPr>
          <w:lang w:val="ru-RU"/>
        </w:rPr>
        <w:t xml:space="preserve"> </w:t>
      </w:r>
      <w:r w:rsidRPr="006F4BBE">
        <w:rPr>
          <w:lang w:val="ru-RU"/>
        </w:rPr>
        <w:t>соответствующего раздела основной образовательной программы основного общего образования. Необходимо указать, что в образовательной организации создается возможность для беспрепятственного доступа всех участников образовательного процесса, в том числе обучающихся с ОВЗ, к объектам инфраструктуры организации, осуществляющей образовательную деятельность.</w:t>
      </w:r>
    </w:p>
    <w:p w14:paraId="7D158674" w14:textId="77777777" w:rsidR="004A216D" w:rsidRPr="006F4BBE" w:rsidRDefault="004A216D" w:rsidP="00287D0F">
      <w:pPr>
        <w:rPr>
          <w:lang w:val="ru-RU"/>
        </w:rPr>
      </w:pPr>
    </w:p>
    <w:sectPr w:rsidR="004A216D" w:rsidRPr="006F4BBE" w:rsidSect="00B63959">
      <w:footerReference w:type="even" r:id="rId10"/>
      <w:footerReference w:type="default" r:id="rId11"/>
      <w:type w:val="nextColumn"/>
      <w:pgSz w:w="11901" w:h="16840"/>
      <w:pgMar w:top="1134" w:right="567" w:bottom="1134" w:left="1134" w:header="709" w:footer="709"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6A5B17" w14:textId="77777777" w:rsidR="00CF08BD" w:rsidRDefault="00CF08BD" w:rsidP="00C6278E">
      <w:r>
        <w:separator/>
      </w:r>
    </w:p>
  </w:endnote>
  <w:endnote w:type="continuationSeparator" w:id="0">
    <w:p w14:paraId="344140AA" w14:textId="77777777" w:rsidR="00CF08BD" w:rsidRDefault="00CF08BD" w:rsidP="00C627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BoldItalic">
    <w:altName w:val="Cambria"/>
    <w:charset w:val="00"/>
    <w:family w:val="roman"/>
    <w:pitch w:val="variable"/>
  </w:font>
  <w:font w:name="Calibri Light">
    <w:panose1 w:val="020F0302020204030204"/>
    <w:charset w:val="CC"/>
    <w:family w:val="swiss"/>
    <w:pitch w:val="variable"/>
    <w:sig w:usb0="E4002EFF" w:usb1="C000247B" w:usb2="00000009" w:usb3="00000000" w:csb0="000001FF" w:csb1="00000000"/>
  </w:font>
  <w:font w:name="Times">
    <w:panose1 w:val="02020603050405020304"/>
    <w:charset w:val="00"/>
    <w:family w:val="roman"/>
    <w:pitch w:val="variable"/>
    <w:sig w:usb0="00000003" w:usb1="00000000" w:usb2="00000000" w:usb3="00000000" w:csb0="00000001" w:csb1="00000000"/>
  </w:font>
  <w:font w:name="NewtonCSanPin">
    <w:altName w:val="Times New Roman"/>
    <w:panose1 w:val="00000000000000000000"/>
    <w:charset w:val="CC"/>
    <w:family w:val="auto"/>
    <w:notTrueType/>
    <w:pitch w:val="variable"/>
    <w:sig w:usb0="00000203" w:usb1="00000000" w:usb2="00000000" w:usb3="00000000" w:csb0="00000005" w:csb1="00000000"/>
  </w:font>
  <w:font w:name="№Е">
    <w:altName w:val="Calibri"/>
    <w:charset w:val="00"/>
    <w:family w:val="roman"/>
    <w:pitch w:val="variable"/>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CC"/>
    <w:family w:val="swiss"/>
    <w:pitch w:val="variable"/>
    <w:sig w:usb0="E10022FF" w:usb1="C000E47F" w:usb2="00000029" w:usb3="00000000" w:csb0="000001DF" w:csb1="00000000"/>
  </w:font>
  <w:font w:name="Verdana">
    <w:panose1 w:val="020B0604030504040204"/>
    <w:charset w:val="CC"/>
    <w:family w:val="swiss"/>
    <w:pitch w:val="variable"/>
    <w:sig w:usb0="A10006FF" w:usb1="4000205B" w:usb2="00000010" w:usb3="00000000" w:csb0="0000019F" w:csb1="00000000"/>
  </w:font>
  <w:font w:name="Bookman Old Style">
    <w:panose1 w:val="02050604050505020204"/>
    <w:charset w:val="CC"/>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a"/>
      </w:rPr>
      <w:id w:val="-1235550419"/>
      <w:docPartObj>
        <w:docPartGallery w:val="Page Numbers (Bottom of Page)"/>
        <w:docPartUnique/>
      </w:docPartObj>
    </w:sdtPr>
    <w:sdtEndPr>
      <w:rPr>
        <w:rStyle w:val="afa"/>
      </w:rPr>
    </w:sdtEndPr>
    <w:sdtContent>
      <w:p w14:paraId="40C0923C" w14:textId="233FA1C4" w:rsidR="00CD7A8B" w:rsidRDefault="00CD7A8B" w:rsidP="00047A02">
        <w:pPr>
          <w:pStyle w:val="af4"/>
          <w:framePr w:wrap="none" w:vAnchor="text" w:hAnchor="margin" w:xAlign="center" w:y="1"/>
          <w:rPr>
            <w:rStyle w:val="afa"/>
          </w:rPr>
        </w:pPr>
        <w:r>
          <w:rPr>
            <w:rStyle w:val="afa"/>
          </w:rPr>
          <w:fldChar w:fldCharType="begin"/>
        </w:r>
        <w:r>
          <w:rPr>
            <w:rStyle w:val="afa"/>
          </w:rPr>
          <w:instrText xml:space="preserve"> PAGE </w:instrText>
        </w:r>
        <w:r>
          <w:rPr>
            <w:rStyle w:val="afa"/>
          </w:rPr>
          <w:fldChar w:fldCharType="end"/>
        </w:r>
      </w:p>
    </w:sdtContent>
  </w:sdt>
  <w:p w14:paraId="56AA0F83" w14:textId="77777777" w:rsidR="00CD7A8B" w:rsidRDefault="00CD7A8B">
    <w:pPr>
      <w:pStyle w:val="a3"/>
      <w:spacing w:line="14" w:lineRule="auto"/>
      <w:ind w:left="0" w:right="0" w:firstLine="0"/>
      <w:jc w:val="left"/>
    </w:pPr>
    <w:r>
      <w:rPr>
        <w:noProof/>
        <w:lang w:val="ru-RU" w:eastAsia="ru-RU"/>
      </w:rPr>
      <mc:AlternateContent>
        <mc:Choice Requires="wps">
          <w:drawing>
            <wp:anchor distT="0" distB="0" distL="114300" distR="114300" simplePos="0" relativeHeight="251613696" behindDoc="1" locked="0" layoutInCell="1" allowOverlap="1" wp14:anchorId="764E247D" wp14:editId="2EDAD60F">
              <wp:simplePos x="0" y="0"/>
              <wp:positionH relativeFrom="page">
                <wp:posOffset>442595</wp:posOffset>
              </wp:positionH>
              <wp:positionV relativeFrom="page">
                <wp:posOffset>7042150</wp:posOffset>
              </wp:positionV>
              <wp:extent cx="169545" cy="160020"/>
              <wp:effectExtent l="0" t="0" r="0" b="0"/>
              <wp:wrapNone/>
              <wp:docPr id="1159" name="Text Box 7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6954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388CB6D" w14:textId="77777777" w:rsidR="00CD7A8B" w:rsidRDefault="00CD7A8B">
                          <w:pPr>
                            <w:spacing w:before="16"/>
                            <w:ind w:left="40"/>
                            <w:rPr>
                              <w:rFonts w:ascii="Arial"/>
                              <w:sz w:val="18"/>
                            </w:rPr>
                          </w:pPr>
                          <w:r>
                            <w:fldChar w:fldCharType="begin"/>
                          </w:r>
                          <w:r>
                            <w:rPr>
                              <w:rFonts w:ascii="Arial"/>
                              <w:color w:val="231F20"/>
                              <w:sz w:val="18"/>
                            </w:rPr>
                            <w:instrText xml:space="preserve"> PAGE </w:instrText>
                          </w:r>
                          <w:r>
                            <w:fldChar w:fldCharType="separate"/>
                          </w:r>
                          <w:r>
                            <w:rPr>
                              <w:rFonts w:ascii="Arial"/>
                              <w:noProof/>
                              <w:color w:val="231F20"/>
                              <w:sz w:val="18"/>
                            </w:rPr>
                            <w:t>128</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64E247D" id="_x0000_t202" coordsize="21600,21600" o:spt="202" path="m,l,21600r21600,l21600,xe">
              <v:stroke joinstyle="miter"/>
              <v:path gradientshapeok="t" o:connecttype="rect"/>
            </v:shapetype>
            <v:shape id="Text Box 728" o:spid="_x0000_s1027" type="#_x0000_t202" style="position:absolute;margin-left:34.85pt;margin-top:554.5pt;width:13.35pt;height:12.6pt;z-index:-2517027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" filled="f" stroked="f">
              <v:path arrowok="t"/>
              <v:textbox inset="0,0,0,0">
                <w:txbxContent>
                  <w:p w14:paraId="5388CB6D" w14:textId="77777777" w:rsidR="00CD7A8B" w:rsidRDefault="00CD7A8B">
                    <w:pPr>
                      <w:spacing w:before="16"/>
                      <w:ind w:left="40"/>
                      <w:rPr>
                        <w:rFonts w:ascii="Arial"/>
                        <w:sz w:val="18"/>
                      </w:rPr>
                    </w:pPr>
                    <w:r>
                      <w:fldChar w:fldCharType="begin"/>
                    </w:r>
                    <w:r>
                      <w:rPr>
                        <w:rFonts w:ascii="Arial"/>
                        <w:color w:val="231F20"/>
                        <w:sz w:val="18"/>
                      </w:rPr>
                      <w:instrText xml:space="preserve"> PAGE </w:instrText>
                    </w:r>
                    <w:r>
                      <w:fldChar w:fldCharType="separate"/>
                    </w:r>
                    <w:r>
                      <w:rPr>
                        <w:rFonts w:ascii="Arial"/>
                        <w:noProof/>
                        <w:color w:val="231F20"/>
                        <w:sz w:val="18"/>
                      </w:rPr>
                      <w:t>128</w:t>
                    </w:r>
                    <w:r>
                      <w:fldChar w:fldCharType="end"/>
                    </w:r>
                  </w:p>
                </w:txbxContent>
              </v:textbox>
              <w10:wrap anchorx="page" anchory="page"/>
            </v:shape>
          </w:pict>
        </mc:Fallback>
      </mc:AlternateContent>
    </w:r>
    <w:r>
      <w:rPr>
        <w:noProof/>
        <w:lang w:val="ru-RU" w:eastAsia="ru-RU"/>
      </w:rPr>
      <mc:AlternateContent>
        <mc:Choice Requires="wps">
          <w:drawing>
            <wp:anchor distT="0" distB="0" distL="114300" distR="114300" simplePos="0" relativeHeight="251615744" behindDoc="1" locked="0" layoutInCell="1" allowOverlap="1" wp14:anchorId="1C52C0AA" wp14:editId="2DB5EA9D">
              <wp:simplePos x="0" y="0"/>
              <wp:positionH relativeFrom="page">
                <wp:posOffset>3022600</wp:posOffset>
              </wp:positionH>
              <wp:positionV relativeFrom="page">
                <wp:posOffset>7042785</wp:posOffset>
              </wp:positionV>
              <wp:extent cx="1490980" cy="158750"/>
              <wp:effectExtent l="0" t="0" r="0" b="0"/>
              <wp:wrapNone/>
              <wp:docPr id="1160" name="Text Box 7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490980" cy="158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1D89D4B" w14:textId="77777777" w:rsidR="00CD7A8B" w:rsidRDefault="00CD7A8B">
                          <w:pPr>
                            <w:spacing w:before="15"/>
                            <w:ind w:left="20"/>
                            <w:rPr>
                              <w:rFonts w:ascii="Arial" w:hAnsi="Arial"/>
                              <w:sz w:val="18"/>
                            </w:rPr>
                          </w:pPr>
                          <w:r>
                            <w:rPr>
                              <w:rFonts w:ascii="Arial" w:hAnsi="Arial"/>
                              <w:color w:val="231F20"/>
                              <w:w w:val="85"/>
                              <w:sz w:val="18"/>
                            </w:rPr>
                            <w:t>Примерная  рабочая программа</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C52C0AA" id="Text Box 727" o:spid="_x0000_s1028" type="#_x0000_t202" style="position:absolute;margin-left:238pt;margin-top:554.55pt;width:117.4pt;height:12.5pt;z-index:-2517007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" filled="f" stroked="f">
              <v:path arrowok="t"/>
              <v:textbox inset="0,0,0,0">
                <w:txbxContent>
                  <w:p w14:paraId="51D89D4B" w14:textId="77777777" w:rsidR="00CD7A8B" w:rsidRDefault="00CD7A8B">
                    <w:pPr>
                      <w:spacing w:before="15"/>
                      <w:ind w:left="20"/>
                      <w:rPr>
                        <w:rFonts w:ascii="Arial" w:hAnsi="Arial"/>
                        <w:sz w:val="18"/>
                      </w:rPr>
                    </w:pPr>
                    <w:r>
                      <w:rPr>
                        <w:rFonts w:ascii="Arial" w:hAnsi="Arial"/>
                        <w:color w:val="231F20"/>
                        <w:w w:val="85"/>
                        <w:sz w:val="18"/>
                      </w:rPr>
                      <w:t>Примерная  рабочая программа</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a"/>
      </w:rPr>
      <w:id w:val="-1217650327"/>
      <w:docPartObj>
        <w:docPartGallery w:val="Page Numbers (Bottom of Page)"/>
        <w:docPartUnique/>
      </w:docPartObj>
    </w:sdtPr>
    <w:sdtEndPr>
      <w:rPr>
        <w:rStyle w:val="afa"/>
      </w:rPr>
    </w:sdtEndPr>
    <w:sdtContent>
      <w:p w14:paraId="69350A4F" w14:textId="68E58AEA" w:rsidR="00CD7A8B" w:rsidRDefault="00CD7A8B" w:rsidP="000437BF">
        <w:pPr>
          <w:pStyle w:val="af4"/>
          <w:framePr w:wrap="none" w:vAnchor="text" w:hAnchor="margin" w:xAlign="center" w:y="1"/>
          <w:ind w:firstLine="0"/>
          <w:rPr>
            <w:rStyle w:val="afa"/>
          </w:rPr>
        </w:pPr>
        <w:r w:rsidRPr="00A307E6">
          <w:rPr>
            <w:rStyle w:val="afa"/>
            <w:sz w:val="20"/>
            <w:szCs w:val="16"/>
          </w:rPr>
          <w:fldChar w:fldCharType="begin"/>
        </w:r>
        <w:r w:rsidRPr="00A307E6">
          <w:rPr>
            <w:rStyle w:val="afa"/>
            <w:sz w:val="20"/>
            <w:szCs w:val="16"/>
          </w:rPr>
          <w:instrText xml:space="preserve"> PAGE </w:instrText>
        </w:r>
        <w:r w:rsidRPr="00A307E6">
          <w:rPr>
            <w:rStyle w:val="afa"/>
            <w:sz w:val="20"/>
            <w:szCs w:val="16"/>
          </w:rPr>
          <w:fldChar w:fldCharType="separate"/>
        </w:r>
        <w:r w:rsidR="00E61894">
          <w:rPr>
            <w:rStyle w:val="afa"/>
            <w:noProof/>
            <w:sz w:val="20"/>
            <w:szCs w:val="16"/>
          </w:rPr>
          <w:t>721</w:t>
        </w:r>
        <w:r w:rsidRPr="00A307E6">
          <w:rPr>
            <w:rStyle w:val="afa"/>
            <w:sz w:val="20"/>
            <w:szCs w:val="16"/>
          </w:rPr>
          <w:fldChar w:fldCharType="end"/>
        </w:r>
      </w:p>
    </w:sdtContent>
  </w:sdt>
  <w:p w14:paraId="6A2A41BC" w14:textId="76F51370" w:rsidR="00CD7A8B" w:rsidRPr="00A307E6" w:rsidRDefault="00CD7A8B">
    <w:pPr>
      <w:pStyle w:val="a3"/>
      <w:spacing w:line="14" w:lineRule="auto"/>
      <w:ind w:left="0" w:right="0" w:firstLine="0"/>
      <w:jc w:val="left"/>
      <w:rPr>
        <w:lang w:val="ru-RU"/>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ABE9C2" w14:textId="77777777" w:rsidR="00CF08BD" w:rsidRDefault="00CF08BD" w:rsidP="00C6278E">
      <w:r>
        <w:separator/>
      </w:r>
    </w:p>
  </w:footnote>
  <w:footnote w:type="continuationSeparator" w:id="0">
    <w:p w14:paraId="04D58E80" w14:textId="77777777" w:rsidR="00CF08BD" w:rsidRDefault="00CF08BD" w:rsidP="00C6278E">
      <w:r>
        <w:continuationSeparator/>
      </w:r>
    </w:p>
  </w:footnote>
  <w:footnote w:id="1">
    <w:p w14:paraId="3DD40388" w14:textId="77777777" w:rsidR="00CD7A8B" w:rsidRPr="009820CC" w:rsidRDefault="00CD7A8B" w:rsidP="009820CC">
      <w:pPr>
        <w:pBdr>
          <w:top w:val="nil"/>
          <w:left w:val="nil"/>
          <w:bottom w:val="nil"/>
          <w:right w:val="nil"/>
          <w:between w:val="nil"/>
        </w:pBdr>
        <w:rPr>
          <w:color w:val="000000"/>
          <w:sz w:val="21"/>
          <w:szCs w:val="18"/>
          <w:lang w:val="ru-RU"/>
        </w:rPr>
      </w:pPr>
      <w:r w:rsidRPr="009820CC">
        <w:rPr>
          <w:sz w:val="21"/>
          <w:szCs w:val="18"/>
          <w:vertAlign w:val="superscript"/>
        </w:rPr>
        <w:footnoteRef/>
      </w:r>
      <w:r w:rsidRPr="009820CC">
        <w:rPr>
          <w:color w:val="000000"/>
          <w:sz w:val="21"/>
          <w:szCs w:val="18"/>
          <w:lang w:val="ru-RU"/>
        </w:rPr>
        <w:t xml:space="preserve"> Осуществляется в соответствии со статьей № 92 Федерального закона «Об образовании в Российской Федерации»</w:t>
      </w:r>
    </w:p>
  </w:footnote>
  <w:footnote w:id="2">
    <w:p w14:paraId="099847C2" w14:textId="77777777" w:rsidR="00CD7A8B" w:rsidRPr="009820CC" w:rsidRDefault="00CD7A8B" w:rsidP="009820CC">
      <w:pPr>
        <w:pBdr>
          <w:top w:val="nil"/>
          <w:left w:val="nil"/>
          <w:bottom w:val="nil"/>
          <w:right w:val="nil"/>
          <w:between w:val="nil"/>
        </w:pBdr>
        <w:rPr>
          <w:color w:val="000000"/>
          <w:sz w:val="15"/>
          <w:szCs w:val="15"/>
          <w:lang w:val="ru-RU"/>
        </w:rPr>
      </w:pPr>
      <w:r w:rsidRPr="009820CC">
        <w:rPr>
          <w:sz w:val="21"/>
          <w:szCs w:val="18"/>
          <w:vertAlign w:val="superscript"/>
        </w:rPr>
        <w:footnoteRef/>
      </w:r>
      <w:r w:rsidRPr="009820CC">
        <w:rPr>
          <w:color w:val="000000"/>
          <w:sz w:val="21"/>
          <w:szCs w:val="18"/>
          <w:lang w:val="ru-RU"/>
        </w:rPr>
        <w:t xml:space="preserve"> Осуществляется в соответствии со статьей № 95 Федерального закона «Об образовании в Российской Федерации»</w:t>
      </w:r>
    </w:p>
  </w:footnote>
  <w:footnote w:id="3">
    <w:p w14:paraId="32059EAA" w14:textId="77777777" w:rsidR="00CD7A8B" w:rsidRPr="009820CC" w:rsidRDefault="00CD7A8B" w:rsidP="009820CC">
      <w:pPr>
        <w:pBdr>
          <w:top w:val="nil"/>
          <w:left w:val="nil"/>
          <w:bottom w:val="nil"/>
          <w:right w:val="nil"/>
          <w:between w:val="nil"/>
        </w:pBdr>
        <w:rPr>
          <w:color w:val="000000"/>
          <w:sz w:val="21"/>
          <w:szCs w:val="18"/>
          <w:lang w:val="ru-RU"/>
        </w:rPr>
      </w:pPr>
      <w:r w:rsidRPr="009820CC">
        <w:rPr>
          <w:sz w:val="21"/>
          <w:szCs w:val="18"/>
          <w:vertAlign w:val="superscript"/>
        </w:rPr>
        <w:footnoteRef/>
      </w:r>
      <w:r w:rsidRPr="009820CC">
        <w:rPr>
          <w:color w:val="000000"/>
          <w:sz w:val="21"/>
          <w:szCs w:val="18"/>
          <w:lang w:val="ru-RU"/>
        </w:rPr>
        <w:t xml:space="preserve"> Осуществляется в соответствии со статьей № 97 Федерального закона «Об образовании в Российской Федерации»</w:t>
      </w:r>
    </w:p>
    <w:p w14:paraId="1CA4BAA6" w14:textId="77777777" w:rsidR="00CD7A8B" w:rsidRDefault="00CD7A8B" w:rsidP="00C6278E">
      <w:pPr>
        <w:pBdr>
          <w:top w:val="nil"/>
          <w:left w:val="nil"/>
          <w:bottom w:val="nil"/>
          <w:right w:val="nil"/>
          <w:between w:val="nil"/>
        </w:pBdr>
        <w:rPr>
          <w:color w:val="000000"/>
          <w:lang w:val="ru-RU"/>
        </w:rPr>
      </w:pPr>
    </w:p>
    <w:p w14:paraId="76993271" w14:textId="77777777" w:rsidR="00CD7A8B" w:rsidRPr="00323120" w:rsidRDefault="00CD7A8B" w:rsidP="00C6278E">
      <w:pPr>
        <w:pBdr>
          <w:top w:val="nil"/>
          <w:left w:val="nil"/>
          <w:bottom w:val="nil"/>
          <w:right w:val="nil"/>
          <w:between w:val="nil"/>
        </w:pBdr>
        <w:rPr>
          <w:color w:val="000000"/>
          <w:sz w:val="20"/>
          <w:szCs w:val="20"/>
          <w:lang w:val="ru-RU"/>
        </w:rPr>
      </w:pPr>
    </w:p>
  </w:footnote>
  <w:footnote w:id="4">
    <w:p w14:paraId="6E310578" w14:textId="77777777" w:rsidR="00CD7A8B" w:rsidRPr="0013432C" w:rsidRDefault="00CD7A8B" w:rsidP="0013432C">
      <w:pPr>
        <w:pBdr>
          <w:top w:val="nil"/>
          <w:left w:val="nil"/>
          <w:bottom w:val="nil"/>
          <w:right w:val="nil"/>
          <w:between w:val="nil"/>
        </w:pBdr>
        <w:rPr>
          <w:color w:val="000000"/>
          <w:sz w:val="20"/>
          <w:szCs w:val="20"/>
          <w:lang w:val="ru-RU"/>
        </w:rPr>
      </w:pPr>
      <w:r w:rsidRPr="0013432C">
        <w:rPr>
          <w:sz w:val="20"/>
          <w:szCs w:val="20"/>
          <w:vertAlign w:val="superscript"/>
        </w:rPr>
        <w:footnoteRef/>
      </w:r>
      <w:r w:rsidRPr="0013432C">
        <w:rPr>
          <w:b/>
          <w:color w:val="000000"/>
          <w:sz w:val="20"/>
          <w:szCs w:val="20"/>
          <w:lang w:val="ru-RU"/>
        </w:rPr>
        <w:t xml:space="preserve"> </w:t>
      </w:r>
      <w:r w:rsidRPr="0013432C">
        <w:rPr>
          <w:color w:val="000000"/>
          <w:sz w:val="20"/>
          <w:szCs w:val="20"/>
          <w:lang w:val="ru-RU"/>
        </w:rPr>
        <w:t>Накопленная оценка рассматривается как способ фиксации освоения обучающимся основных умений, характеризующих достижение каждого планируемого результата на всех этапах его формирования. (Например, с этой целью может использоваться лист продвижения, построенный на основе списков итоговых и тематических результатов.) Накопленная оценка фиксирует достижение а)</w:t>
      </w:r>
      <w:r w:rsidRPr="0013432C">
        <w:rPr>
          <w:color w:val="000000"/>
          <w:sz w:val="20"/>
          <w:szCs w:val="20"/>
        </w:rPr>
        <w:t> </w:t>
      </w:r>
      <w:r w:rsidRPr="0013432C">
        <w:rPr>
          <w:color w:val="000000"/>
          <w:sz w:val="20"/>
          <w:szCs w:val="20"/>
          <w:lang w:val="ru-RU"/>
        </w:rPr>
        <w:t>предметных результатов, продемонстрированных в ходе процедур текущей и тематической оценки, б)</w:t>
      </w:r>
      <w:r w:rsidRPr="0013432C">
        <w:rPr>
          <w:color w:val="000000"/>
          <w:sz w:val="20"/>
          <w:szCs w:val="20"/>
        </w:rPr>
        <w:t> </w:t>
      </w:r>
      <w:r w:rsidRPr="0013432C">
        <w:rPr>
          <w:color w:val="000000"/>
          <w:sz w:val="20"/>
          <w:szCs w:val="20"/>
          <w:lang w:val="ru-RU"/>
        </w:rPr>
        <w:t>метапредметных и частично –личностных результатов, связанных с оценкой поведения, прилежания, а также с оценкой готовности и способности делать осознанный выбор профиля обучения, продемонстрированных в ходе внутришкольных мониторингов и в)</w:t>
      </w:r>
      <w:r w:rsidRPr="0013432C">
        <w:rPr>
          <w:color w:val="000000"/>
          <w:sz w:val="20"/>
          <w:szCs w:val="20"/>
        </w:rPr>
        <w:t> </w:t>
      </w:r>
      <w:r w:rsidRPr="0013432C">
        <w:rPr>
          <w:color w:val="000000"/>
          <w:sz w:val="20"/>
          <w:szCs w:val="20"/>
          <w:lang w:val="ru-RU"/>
        </w:rPr>
        <w:t>той части предметных, метапредметных и личностных результатов, отраженных в портфолио, которая свидетельствует о достижении высоких уровней освоения планируемых результатов и(или) позитивной динамике в освоении планируемы результатов.</w:t>
      </w:r>
    </w:p>
    <w:p w14:paraId="69ABC680" w14:textId="77777777" w:rsidR="00CD7A8B" w:rsidRPr="0016598F" w:rsidRDefault="00CD7A8B" w:rsidP="00C6278E">
      <w:pPr>
        <w:pBdr>
          <w:top w:val="nil"/>
          <w:left w:val="nil"/>
          <w:bottom w:val="nil"/>
          <w:right w:val="nil"/>
          <w:between w:val="nil"/>
        </w:pBdr>
        <w:rPr>
          <w:color w:val="000000"/>
          <w:sz w:val="20"/>
          <w:szCs w:val="20"/>
          <w:lang w:val="ru-RU"/>
        </w:rPr>
      </w:pPr>
    </w:p>
  </w:footnote>
  <w:footnote w:id="5">
    <w:p w14:paraId="7DEB0AB7" w14:textId="77777777" w:rsidR="00CD7A8B" w:rsidRPr="00A8767A" w:rsidRDefault="00CD7A8B" w:rsidP="00C6278E">
      <w:pPr>
        <w:pStyle w:val="ab"/>
        <w:rPr>
          <w:lang w:val="ru-RU"/>
        </w:rPr>
      </w:pPr>
      <w:r>
        <w:rPr>
          <w:rStyle w:val="ad"/>
        </w:rPr>
        <w:footnoteRef/>
      </w:r>
      <w:r w:rsidRPr="00A8767A">
        <w:rPr>
          <w:lang w:val="ru-RU"/>
        </w:rPr>
        <w:t xml:space="preserve"> </w:t>
      </w:r>
      <w:bookmarkStart w:id="185" w:name="_Hlk96456323"/>
      <w:bookmarkStart w:id="186" w:name="_Hlk96448812"/>
      <w:r w:rsidRPr="003E46AF">
        <w:rPr>
          <w:color w:val="231F20"/>
          <w:w w:val="95"/>
          <w:lang w:val="ru-RU"/>
        </w:rPr>
        <w:t>При оценивании личностных</w:t>
      </w:r>
      <w:r w:rsidRPr="003E46AF">
        <w:rPr>
          <w:color w:val="231F20"/>
          <w:w w:val="95"/>
          <w:lang w:val="ru-RU"/>
        </w:rPr>
        <w:t xml:space="preserve"> результатов необходимо обеспечить индивидуализацию этапности освоения образовательных результатов в связи с неравномерностью и особенностями развития школьника с РАС</w:t>
      </w:r>
      <w:bookmarkEnd w:id="185"/>
      <w:r w:rsidRPr="003E46AF">
        <w:rPr>
          <w:color w:val="231F20"/>
          <w:w w:val="95"/>
          <w:lang w:val="ru-RU"/>
        </w:rPr>
        <w:t>.</w:t>
      </w:r>
      <w:bookmarkEnd w:id="186"/>
    </w:p>
  </w:footnote>
  <w:footnote w:id="6">
    <w:p w14:paraId="3D07161A" w14:textId="77777777" w:rsidR="00CD7A8B" w:rsidRDefault="00CD7A8B" w:rsidP="00C6278E">
      <w:pPr>
        <w:pStyle w:val="ab"/>
        <w:rPr>
          <w:lang w:val="ru-RU"/>
        </w:rPr>
      </w:pPr>
      <w:r w:rsidRPr="000A1A30">
        <w:rPr>
          <w:rStyle w:val="ad"/>
        </w:rPr>
        <w:footnoteRef/>
      </w:r>
      <w:r w:rsidRPr="000A1A30">
        <w:rPr>
          <w:lang w:val="ru-RU"/>
        </w:rPr>
        <w:t xml:space="preserve"> </w:t>
      </w:r>
      <w:bookmarkStart w:id="187" w:name="_Hlk96444072"/>
      <w:bookmarkStart w:id="188" w:name="_Hlk96444073"/>
      <w:r w:rsidRPr="000A1A30">
        <w:rPr>
          <w:lang w:val="ru-RU"/>
        </w:rPr>
        <w:t>В силу особенностей личностного развития</w:t>
      </w:r>
      <w:r>
        <w:rPr>
          <w:lang w:val="ru-RU"/>
        </w:rPr>
        <w:t>, «когнитивного профиля»</w:t>
      </w:r>
      <w:r w:rsidRPr="000A1A30">
        <w:rPr>
          <w:lang w:val="ru-RU"/>
        </w:rPr>
        <w:t xml:space="preserve"> достижение данных результатов обучающимися с РАС не всегда возможно в полном объеме на этапе основного обучения в школе, поэтому рекомендуется оценивать индивидуальную динамику продвижения обучающегося в данной области.</w:t>
      </w:r>
      <w:bookmarkEnd w:id="187"/>
      <w:bookmarkEnd w:id="188"/>
      <w:r w:rsidRPr="00A8767A">
        <w:rPr>
          <w:lang w:val="ru-RU"/>
        </w:rPr>
        <w:t xml:space="preserve">  </w:t>
      </w:r>
    </w:p>
    <w:p w14:paraId="53E7B471" w14:textId="77777777" w:rsidR="00CD7A8B" w:rsidRPr="00A8767A" w:rsidRDefault="00CD7A8B" w:rsidP="00C6278E">
      <w:pPr>
        <w:pStyle w:val="ab"/>
        <w:rPr>
          <w:lang w:val="ru-RU"/>
        </w:rPr>
      </w:pPr>
    </w:p>
  </w:footnote>
  <w:footnote w:id="7">
    <w:p w14:paraId="7B023A73" w14:textId="1D83F6E2" w:rsidR="00CD7A8B" w:rsidRPr="00DB315D" w:rsidRDefault="00CD7A8B" w:rsidP="00C6278E">
      <w:pPr>
        <w:pStyle w:val="ab"/>
        <w:rPr>
          <w:highlight w:val="yellow"/>
          <w:lang w:val="ru-RU"/>
        </w:rPr>
      </w:pPr>
      <w:r w:rsidRPr="000A1A30">
        <w:rPr>
          <w:rStyle w:val="ad"/>
        </w:rPr>
        <w:footnoteRef/>
      </w:r>
      <w:r w:rsidRPr="000A1A30">
        <w:rPr>
          <w:lang w:val="ru-RU"/>
        </w:rPr>
        <w:t xml:space="preserve"> </w:t>
      </w:r>
      <w:bookmarkStart w:id="189" w:name="_Hlk96448891"/>
      <w:r w:rsidRPr="000A1A30">
        <w:rPr>
          <w:lang w:val="ru-RU"/>
        </w:rPr>
        <w:t>Нарушение общения является базовым нарушением при расстройствах аутистического спектра, поэтому достижение данных результатов может быть затруднено для обучающихся с РАС. При оценивании овладения УУД в области «Общение» следует оценивать индивидуальные результаты и динамику формирования данных УУД у обучающихся.</w:t>
      </w:r>
      <w:bookmarkEnd w:id="189"/>
      <w:r>
        <w:rPr>
          <w:lang w:val="ru-RU"/>
        </w:rPr>
        <w:t xml:space="preserve"> </w:t>
      </w:r>
      <w:r w:rsidRPr="000A1A30">
        <w:rPr>
          <w:lang w:val="ru-RU"/>
        </w:rPr>
        <w:t>У обучающихся с РАС зачастую задерживается фактическое вступление в подростковый возраст, что прежде всего выражается в трудностях формирования рефлексивной деятельности и в задержке овладения учебными действиями самостоятельной постановки учебных целей, действий контроля и оценивания собственной деятельности, развитии инициативы в организации учебного сотрудничества.</w:t>
      </w:r>
    </w:p>
  </w:footnote>
  <w:footnote w:id="8">
    <w:p w14:paraId="149F822B" w14:textId="46515E6C" w:rsidR="00CD7A8B" w:rsidRPr="00D24122" w:rsidRDefault="00CD7A8B" w:rsidP="00D24122">
      <w:pPr>
        <w:pStyle w:val="ab"/>
        <w:rPr>
          <w:lang w:val="ru-RU"/>
        </w:rPr>
      </w:pPr>
      <w:r>
        <w:rPr>
          <w:rStyle w:val="ad"/>
        </w:rPr>
        <w:footnoteRef/>
      </w:r>
      <w:r w:rsidRPr="00D24122">
        <w:rPr>
          <w:lang w:val="ru-RU"/>
        </w:rPr>
        <w:t xml:space="preserve"> Последовательность изучения тем в пределах одного класса может варьироваться</w:t>
      </w:r>
    </w:p>
  </w:footnote>
  <w:footnote w:id="9">
    <w:p w14:paraId="37FBCD44" w14:textId="2BD05639" w:rsidR="00CD7A8B" w:rsidRPr="00D24122" w:rsidRDefault="00CD7A8B">
      <w:pPr>
        <w:pStyle w:val="ab"/>
        <w:rPr>
          <w:lang w:val="ru-RU"/>
        </w:rPr>
      </w:pPr>
      <w:r>
        <w:rPr>
          <w:rStyle w:val="ad"/>
        </w:rPr>
        <w:footnoteRef/>
      </w:r>
      <w:r w:rsidRPr="00D24122">
        <w:rPr>
          <w:lang w:val="ru-RU"/>
        </w:rPr>
        <w:t xml:space="preserve"> Количество учебных часов определено исходя из нагрузки 2 ч в неделю при 34 учебных   неделях.</w:t>
      </w:r>
    </w:p>
  </w:footnote>
  <w:footnote w:id="10">
    <w:p w14:paraId="6BBA394B" w14:textId="11CDEA82" w:rsidR="00CD7A8B" w:rsidRPr="00D24122" w:rsidRDefault="00CD7A8B">
      <w:pPr>
        <w:pStyle w:val="ab"/>
        <w:rPr>
          <w:lang w:val="ru-RU"/>
        </w:rPr>
      </w:pPr>
      <w:r>
        <w:rPr>
          <w:rStyle w:val="ad"/>
        </w:rPr>
        <w:footnoteRef/>
      </w:r>
      <w:r w:rsidRPr="00D24122">
        <w:rPr>
          <w:lang w:val="ru-RU"/>
        </w:rPr>
        <w:t xml:space="preserve"> Материал по истории своего края привлекается при рассмотрении ключевых событий и процессов </w:t>
      </w:r>
      <w:proofErr w:type="gramStart"/>
      <w:r w:rsidRPr="00D24122">
        <w:rPr>
          <w:lang w:val="ru-RU"/>
        </w:rPr>
        <w:t>отечественной  истории</w:t>
      </w:r>
      <w:proofErr w:type="gramEnd"/>
      <w:r w:rsidRPr="00D24122">
        <w:rPr>
          <w:lang w:val="ru-RU"/>
        </w:rPr>
        <w:t>.</w:t>
      </w:r>
    </w:p>
  </w:footnote>
  <w:footnote w:id="11">
    <w:p w14:paraId="1B8BF95D" w14:textId="0B1D3E54" w:rsidR="00CD7A8B" w:rsidRPr="004C6684" w:rsidRDefault="00CD7A8B">
      <w:pPr>
        <w:pStyle w:val="ab"/>
        <w:rPr>
          <w:lang w:val="ru-RU"/>
        </w:rPr>
      </w:pPr>
      <w:r>
        <w:rPr>
          <w:rStyle w:val="ad"/>
        </w:rPr>
        <w:footnoteRef/>
      </w:r>
      <w:r w:rsidRPr="004C6684">
        <w:rPr>
          <w:lang w:val="ru-RU"/>
        </w:rPr>
        <w:t xml:space="preserve"> Цели изучения данного модуля, его содержание, планируемые результаты освоения отражены в Примерной рабочей программе учебного модуля «Введение в Новейшую </w:t>
      </w:r>
      <w:proofErr w:type="gramStart"/>
      <w:r w:rsidRPr="004C6684">
        <w:rPr>
          <w:lang w:val="ru-RU"/>
        </w:rPr>
        <w:t>историю  России</w:t>
      </w:r>
      <w:proofErr w:type="gramEnd"/>
      <w:r w:rsidRPr="004C6684">
        <w:rPr>
          <w:lang w:val="ru-RU"/>
        </w:rPr>
        <w:t>».</w:t>
      </w:r>
    </w:p>
  </w:footnote>
  <w:footnote w:id="12">
    <w:p w14:paraId="50E362B7" w14:textId="70F81BBC" w:rsidR="00CD7A8B" w:rsidRPr="006A1F11" w:rsidRDefault="00CD7A8B">
      <w:pPr>
        <w:pStyle w:val="ab"/>
        <w:rPr>
          <w:lang w:val="ru-RU"/>
        </w:rPr>
      </w:pPr>
      <w:r>
        <w:rPr>
          <w:rStyle w:val="ad"/>
        </w:rPr>
        <w:footnoteRef/>
      </w:r>
      <w:r w:rsidRPr="006A1F11">
        <w:rPr>
          <w:lang w:val="ru-RU"/>
        </w:rPr>
        <w:t xml:space="preserve"> Исторические источники выделены из широкого круга источников исторической учебной и внеучебной информации как особая совокупность материалов исторических эпох и специальный объект исторического анализа.</w:t>
      </w:r>
    </w:p>
  </w:footnote>
  <w:footnote w:id="13">
    <w:p w14:paraId="4159FD2B" w14:textId="73B251B7" w:rsidR="00CD7A8B" w:rsidRPr="006A1F11" w:rsidRDefault="00CD7A8B">
      <w:pPr>
        <w:pStyle w:val="ab"/>
        <w:rPr>
          <w:lang w:val="ru-RU"/>
        </w:rPr>
      </w:pPr>
      <w:r>
        <w:rPr>
          <w:rStyle w:val="ad"/>
        </w:rPr>
        <w:footnoteRef/>
      </w:r>
      <w:r w:rsidRPr="006A1F11">
        <w:rPr>
          <w:lang w:val="ru-RU"/>
        </w:rPr>
        <w:t xml:space="preserve"> Предметные результаты представлены в виде общего перечня для курсов отечественной и всеобщей истории, что должно способствовать углублению содержательных связей двух курсов, выстраиванию единой линии развития познавательной деятельности учащихся. Названные ниже результаты формируются в работе с комплексом учебных пособий – учебниками, настенными и электронными картами и атласами, хрестоматиями и т. д. Это предполагается по определению, но не повторяется для каждого результата из соображений компактности изложения.</w:t>
      </w:r>
    </w:p>
  </w:footnote>
  <w:footnote w:id="14">
    <w:p w14:paraId="3100889B" w14:textId="39A6A0C7" w:rsidR="00CD7A8B" w:rsidRPr="006A1F11" w:rsidRDefault="00CD7A8B">
      <w:pPr>
        <w:pStyle w:val="ab"/>
        <w:rPr>
          <w:lang w:val="ru-RU"/>
        </w:rPr>
      </w:pPr>
      <w:r>
        <w:rPr>
          <w:rStyle w:val="ad"/>
        </w:rPr>
        <w:footnoteRef/>
      </w:r>
      <w:r w:rsidRPr="006A1F11">
        <w:rPr>
          <w:lang w:val="ru-RU"/>
        </w:rPr>
        <w:t xml:space="preserve"> Концепция преподавания учебного предмета «Обществознание» в образовательных организациях Российской Федерации, реализующих основные общеобразовательные программы / Банк документов. Министерство просвещения Российской Федерации. https:// docs.edu.gov.ru/document/9906056a57059c4266eaa78bff1f0bbe</w:t>
      </w:r>
    </w:p>
  </w:footnote>
  <w:footnote w:id="15">
    <w:p w14:paraId="133EDF94" w14:textId="0AE931F5" w:rsidR="00CD7A8B" w:rsidRPr="006A1F11" w:rsidRDefault="00CD7A8B">
      <w:pPr>
        <w:pStyle w:val="ab"/>
        <w:rPr>
          <w:lang w:val="ru-RU"/>
        </w:rPr>
      </w:pPr>
      <w:r>
        <w:rPr>
          <w:rStyle w:val="ad"/>
        </w:rPr>
        <w:footnoteRef/>
      </w:r>
      <w:r w:rsidRPr="006A1F11">
        <w:rPr>
          <w:lang w:val="ru-RU"/>
        </w:rPr>
        <w:t xml:space="preserve"> О примерной программе воспитания / Апробация и внедрение примерной программы воспитания. Институт стратегий развития </w:t>
      </w:r>
      <w:proofErr w:type="gramStart"/>
      <w:r w:rsidRPr="006A1F11">
        <w:rPr>
          <w:lang w:val="ru-RU"/>
        </w:rPr>
        <w:t>образования  РАО</w:t>
      </w:r>
      <w:proofErr w:type="gramEnd"/>
      <w:r w:rsidRPr="006A1F11">
        <w:rPr>
          <w:lang w:val="ru-RU"/>
        </w:rPr>
        <w:t>. http://form.instrao.ru</w:t>
      </w:r>
    </w:p>
  </w:footnote>
  <w:footnote w:id="16">
    <w:p w14:paraId="461C9299" w14:textId="5AC995A9" w:rsidR="00CD7A8B" w:rsidRPr="006A1F11" w:rsidRDefault="00CD7A8B">
      <w:pPr>
        <w:pStyle w:val="ab"/>
        <w:rPr>
          <w:lang w:val="ru-RU"/>
        </w:rPr>
      </w:pPr>
      <w:r>
        <w:rPr>
          <w:rStyle w:val="ad"/>
        </w:rPr>
        <w:footnoteRef/>
      </w:r>
      <w:r w:rsidRPr="006A1F11">
        <w:rPr>
          <w:lang w:val="ru-RU"/>
        </w:rPr>
        <w:t xml:space="preserve"> Далее в примерной программе предметные результаты конкретизируются по годам обучения. В разделе программы «Тематическое планирование» каждый из предметных результатов содержит номер конкретизируемого обобщённого результата, представленного   </w:t>
      </w:r>
      <w:proofErr w:type="gramStart"/>
      <w:r w:rsidRPr="006A1F11">
        <w:rPr>
          <w:lang w:val="ru-RU"/>
        </w:rPr>
        <w:t>в  данном</w:t>
      </w:r>
      <w:proofErr w:type="gramEnd"/>
      <w:r w:rsidRPr="006A1F11">
        <w:rPr>
          <w:lang w:val="ru-RU"/>
        </w:rPr>
        <w:t xml:space="preserve"> перечне</w:t>
      </w:r>
      <w:r>
        <w:rPr>
          <w:lang w:val="ru-RU"/>
        </w:rPr>
        <w:t>.</w:t>
      </w:r>
    </w:p>
  </w:footnote>
  <w:footnote w:id="17">
    <w:p w14:paraId="359B37CB" w14:textId="14F659F0" w:rsidR="00CD7A8B" w:rsidRPr="00953B6B" w:rsidRDefault="00CD7A8B">
      <w:pPr>
        <w:pStyle w:val="ab"/>
        <w:rPr>
          <w:lang w:val="ru-RU"/>
        </w:rPr>
      </w:pPr>
      <w:r>
        <w:rPr>
          <w:rStyle w:val="ad"/>
        </w:rPr>
        <w:footnoteRef/>
      </w:r>
      <w:r w:rsidRPr="00953B6B">
        <w:rPr>
          <w:lang w:val="ru-RU"/>
        </w:rPr>
        <w:t xml:space="preserve"> Курсивом в содержании программы выделяется материал, </w:t>
      </w:r>
      <w:proofErr w:type="gramStart"/>
      <w:r w:rsidRPr="00953B6B">
        <w:rPr>
          <w:lang w:val="ru-RU"/>
        </w:rPr>
        <w:t>который  не</w:t>
      </w:r>
      <w:proofErr w:type="gramEnd"/>
      <w:r w:rsidRPr="00953B6B">
        <w:rPr>
          <w:lang w:val="ru-RU"/>
        </w:rPr>
        <w:t xml:space="preserve"> является обязательным при изучении и не входит в содержание промежуточной или итоговой аттестации по   предмету.</w:t>
      </w:r>
    </w:p>
  </w:footnote>
  <w:footnote w:id="18">
    <w:p w14:paraId="7EA23AFC" w14:textId="1BEDDFB3" w:rsidR="00CD7A8B" w:rsidRPr="00953B6B" w:rsidRDefault="00CD7A8B">
      <w:pPr>
        <w:pStyle w:val="ab"/>
        <w:rPr>
          <w:lang w:val="ru-RU"/>
        </w:rPr>
      </w:pPr>
      <w:r>
        <w:rPr>
          <w:rStyle w:val="ad"/>
        </w:rPr>
        <w:footnoteRef/>
      </w:r>
      <w:r w:rsidRPr="00953B6B">
        <w:rPr>
          <w:lang w:val="ru-RU"/>
        </w:rPr>
        <w:t xml:space="preserve"> Анализ результатов фенологических наблюдений и наблюдений за погодой осуществляется в конце </w:t>
      </w:r>
      <w:proofErr w:type="gramStart"/>
      <w:r w:rsidRPr="00953B6B">
        <w:rPr>
          <w:lang w:val="ru-RU"/>
        </w:rPr>
        <w:t>учебного  года</w:t>
      </w:r>
      <w:proofErr w:type="gramEnd"/>
      <w:r w:rsidRPr="00953B6B">
        <w:rPr>
          <w:lang w:val="ru-RU"/>
        </w:rPr>
        <w:t>.</w:t>
      </w:r>
    </w:p>
  </w:footnote>
  <w:footnote w:id="19">
    <w:p w14:paraId="2AE47D1D" w14:textId="2D4370C8" w:rsidR="00CD7A8B" w:rsidRPr="00A11D27" w:rsidRDefault="00CD7A8B">
      <w:pPr>
        <w:pStyle w:val="ab"/>
        <w:rPr>
          <w:lang w:val="ru-RU"/>
        </w:rPr>
      </w:pPr>
      <w:r>
        <w:rPr>
          <w:rStyle w:val="ad"/>
        </w:rPr>
        <w:footnoteRef/>
      </w:r>
      <w:r w:rsidRPr="00A11D27">
        <w:rPr>
          <w:lang w:val="ru-RU"/>
        </w:rPr>
        <w:t xml:space="preserve"> Геометрия едина и вечна, она блистает в Божьем духе. Наша причастность к ней служит одним из оснований, по которым человек должен быть образом Божьим (http://www.astro­cabinet.ru/library/ Kepler/Tab_1.htm)</w:t>
      </w:r>
    </w:p>
  </w:footnote>
  <w:footnote w:id="20">
    <w:p w14:paraId="0938E1C2" w14:textId="7836AE4B" w:rsidR="00CD7A8B" w:rsidRPr="00A307E6" w:rsidRDefault="00CD7A8B">
      <w:pPr>
        <w:pStyle w:val="ab"/>
        <w:rPr>
          <w:lang w:val="ru-RU"/>
        </w:rPr>
      </w:pPr>
      <w:r>
        <w:rPr>
          <w:rStyle w:val="ad"/>
        </w:rPr>
        <w:footnoteRef/>
      </w:r>
      <w:r w:rsidRPr="00A307E6">
        <w:rPr>
          <w:lang w:val="ru-RU"/>
        </w:rPr>
        <w:t xml:space="preserve"> МС – элементы содержания, включающие межпредметные связи, которые подробнее раскрыты в </w:t>
      </w:r>
      <w:proofErr w:type="gramStart"/>
      <w:r w:rsidRPr="00A307E6">
        <w:rPr>
          <w:lang w:val="ru-RU"/>
        </w:rPr>
        <w:t>тематическом  планировании</w:t>
      </w:r>
      <w:proofErr w:type="gramEnd"/>
      <w:r w:rsidRPr="00A307E6">
        <w:rPr>
          <w:lang w:val="ru-RU"/>
        </w:rPr>
        <w:t>.</w:t>
      </w:r>
    </w:p>
  </w:footnote>
  <w:footnote w:id="21">
    <w:p w14:paraId="30DD1EE4" w14:textId="3CA3CB32" w:rsidR="00CD7A8B" w:rsidRPr="00A307E6" w:rsidRDefault="00CD7A8B">
      <w:pPr>
        <w:pStyle w:val="ab"/>
        <w:rPr>
          <w:lang w:val="ru-RU"/>
        </w:rPr>
      </w:pPr>
      <w:r>
        <w:rPr>
          <w:rStyle w:val="ad"/>
        </w:rPr>
        <w:footnoteRef/>
      </w:r>
      <w:r w:rsidRPr="00A307E6">
        <w:rPr>
          <w:lang w:val="ru-RU"/>
        </w:rPr>
        <w:t xml:space="preserve"> Здесь и далее приводится расширенный перечень лабораторных работ и опытов, из которого учитель делает выбор по своему усмотрению и с учётом списка экспериментальных заданий, предлагаемых в рамках ОГЭ по физике.</w:t>
      </w:r>
    </w:p>
  </w:footnote>
  <w:footnote w:id="22">
    <w:p w14:paraId="77EACBAA" w14:textId="265BCA19" w:rsidR="00CD7A8B" w:rsidRPr="000437BF" w:rsidRDefault="00CD7A8B">
      <w:pPr>
        <w:pStyle w:val="ab"/>
        <w:rPr>
          <w:lang w:val="ru-RU"/>
        </w:rPr>
      </w:pPr>
      <w:r>
        <w:rPr>
          <w:rStyle w:val="ad"/>
        </w:rPr>
        <w:footnoteRef/>
      </w:r>
      <w:r w:rsidRPr="000437BF">
        <w:rPr>
          <w:lang w:val="ru-RU"/>
        </w:rPr>
        <w:t xml:space="preserve"> </w:t>
      </w:r>
      <w:proofErr w:type="gramStart"/>
      <w:r w:rsidRPr="000437BF">
        <w:rPr>
          <w:lang w:val="ru-RU"/>
        </w:rPr>
        <w:t>Здесь  и</w:t>
      </w:r>
      <w:proofErr w:type="gramEnd"/>
      <w:r w:rsidRPr="000437BF">
        <w:rPr>
          <w:lang w:val="ru-RU"/>
        </w:rPr>
        <w:t xml:space="preserve">  далее  приводится  расширенный  перечень  лабораторных и практических работ, из которых учитель делает выбор по своему усмотрению.</w:t>
      </w:r>
    </w:p>
  </w:footnote>
  <w:footnote w:id="23">
    <w:p w14:paraId="4737FF2B" w14:textId="43A1107C" w:rsidR="00CD7A8B" w:rsidRPr="000437BF" w:rsidRDefault="00CD7A8B">
      <w:pPr>
        <w:pStyle w:val="ab"/>
        <w:rPr>
          <w:lang w:val="ru-RU"/>
        </w:rPr>
      </w:pPr>
      <w:r>
        <w:rPr>
          <w:rStyle w:val="ad"/>
        </w:rPr>
        <w:footnoteRef/>
      </w:r>
      <w:r w:rsidRPr="000437BF">
        <w:rPr>
          <w:lang w:val="ru-RU"/>
        </w:rPr>
        <w:t xml:space="preserve"> Курсивом обозначен учебный материал, который изучается, но не выносится на промежуточную и итоговую аттестацию.</w:t>
      </w:r>
    </w:p>
  </w:footnote>
  <w:footnote w:id="24">
    <w:p w14:paraId="54594C42" w14:textId="77777777" w:rsidR="00CD7A8B" w:rsidRPr="00E90AB9" w:rsidRDefault="00CD7A8B" w:rsidP="00E90AB9">
      <w:pPr>
        <w:pStyle w:val="ab"/>
        <w:rPr>
          <w:lang w:val="ru-RU"/>
        </w:rPr>
      </w:pPr>
      <w:r>
        <w:rPr>
          <w:rStyle w:val="ad"/>
        </w:rPr>
        <w:footnoteRef/>
      </w:r>
      <w:r w:rsidRPr="00E90AB9">
        <w:rPr>
          <w:lang w:val="ru-RU"/>
        </w:rPr>
        <w:t xml:space="preserve"> В случае, если в начальной школе тематический материал по блокам 1 и 2 уже был освоен на </w:t>
      </w:r>
      <w:proofErr w:type="gramStart"/>
      <w:r w:rsidRPr="00E90AB9">
        <w:rPr>
          <w:lang w:val="ru-RU"/>
        </w:rPr>
        <w:t>достаточ  ном</w:t>
      </w:r>
      <w:proofErr w:type="gramEnd"/>
      <w:r w:rsidRPr="00E90AB9">
        <w:rPr>
          <w:lang w:val="ru-RU"/>
        </w:rPr>
        <w:t xml:space="preserve"> уровне, целесообразно повторить его сокращённо и увеличить количество учебных часов на изучение других тематических блоков.</w:t>
      </w:r>
    </w:p>
  </w:footnote>
  <w:footnote w:id="25">
    <w:p w14:paraId="68E65200" w14:textId="77777777" w:rsidR="00CD7A8B" w:rsidRPr="00E90AB9" w:rsidRDefault="00CD7A8B">
      <w:pPr>
        <w:pStyle w:val="ab"/>
        <w:rPr>
          <w:lang w:val="ru-RU"/>
        </w:rPr>
      </w:pPr>
      <w:r>
        <w:rPr>
          <w:rStyle w:val="ad"/>
        </w:rPr>
        <w:footnoteRef/>
      </w:r>
      <w:r w:rsidRPr="00E90AB9">
        <w:rPr>
          <w:lang w:val="ru-RU"/>
        </w:rPr>
        <w:t xml:space="preserve"> При выборе данного тематического блока рекомендуется включать его в тематическое </w:t>
      </w:r>
      <w:proofErr w:type="gramStart"/>
      <w:r w:rsidRPr="00E90AB9">
        <w:rPr>
          <w:lang w:val="ru-RU"/>
        </w:rPr>
        <w:t>планирование  в</w:t>
      </w:r>
      <w:proofErr w:type="gramEnd"/>
      <w:r w:rsidRPr="00E90AB9">
        <w:rPr>
          <w:lang w:val="ru-RU"/>
        </w:rPr>
        <w:t xml:space="preserve">  четверти,  соответствующей  конкретному  календарному  сезону.</w:t>
      </w:r>
    </w:p>
  </w:footnote>
  <w:footnote w:id="26">
    <w:p w14:paraId="5A640BF7" w14:textId="4B2BE5A3" w:rsidR="00CD7A8B" w:rsidRPr="00E90AB9" w:rsidRDefault="00CD7A8B" w:rsidP="00E90AB9">
      <w:pPr>
        <w:pStyle w:val="ab"/>
        <w:rPr>
          <w:lang w:val="ru-RU"/>
        </w:rPr>
      </w:pPr>
      <w:r>
        <w:rPr>
          <w:rStyle w:val="ad"/>
        </w:rPr>
        <w:footnoteRef/>
      </w:r>
      <w:r w:rsidRPr="00E90AB9">
        <w:rPr>
          <w:lang w:val="ru-RU"/>
        </w:rPr>
        <w:t xml:space="preserve"> Изучение тематических блоков данного модуля в календарном планировании целесообразно соотносить с изучением модуля «Музыка моего края», устанавливая смысловые арки, сопоставляя и сравнивая музыкальный материал данных разделов программы </w:t>
      </w:r>
      <w:proofErr w:type="gramStart"/>
      <w:r w:rsidRPr="00E90AB9">
        <w:rPr>
          <w:lang w:val="ru-RU"/>
        </w:rPr>
        <w:t>между  собой</w:t>
      </w:r>
      <w:proofErr w:type="gramEnd"/>
      <w:r w:rsidRPr="00E90AB9">
        <w:rPr>
          <w:lang w:val="ru-RU"/>
        </w:rPr>
        <w:t>.</w:t>
      </w:r>
    </w:p>
  </w:footnote>
  <w:footnote w:id="27">
    <w:p w14:paraId="25A553FE" w14:textId="77777777" w:rsidR="00CD7A8B" w:rsidRPr="00E90AB9" w:rsidRDefault="00CD7A8B" w:rsidP="00E90AB9">
      <w:pPr>
        <w:pStyle w:val="ab"/>
        <w:rPr>
          <w:lang w:val="ru-RU"/>
        </w:rPr>
      </w:pPr>
      <w:r>
        <w:rPr>
          <w:rStyle w:val="ad"/>
        </w:rPr>
        <w:footnoteRef/>
      </w:r>
      <w:r w:rsidRPr="00E90AB9">
        <w:rPr>
          <w:lang w:val="ru-RU"/>
        </w:rPr>
        <w:t xml:space="preserve"> При   изучении   данного   тематического   материала   рекомендуется   выбрать   не   менее   трёх региональных</w:t>
      </w:r>
      <w:r>
        <w:rPr>
          <w:lang w:val="ru-RU"/>
        </w:rPr>
        <w:t xml:space="preserve"> </w:t>
      </w:r>
      <w:r w:rsidRPr="00E90AB9">
        <w:rPr>
          <w:lang w:val="ru-RU"/>
        </w:rPr>
        <w:t xml:space="preserve">традиций. Одна из которых – музыка ближайших соседей (например, для обучающихся Нижегородской области – чувашский или марийский фольклор, для обучающихся Краснодарского края – </w:t>
      </w:r>
      <w:proofErr w:type="gramStart"/>
      <w:r w:rsidRPr="00E90AB9">
        <w:rPr>
          <w:lang w:val="ru-RU"/>
        </w:rPr>
        <w:t>музыка  Адыгеи</w:t>
      </w:r>
      <w:proofErr w:type="gramEnd"/>
      <w:r w:rsidRPr="00E90AB9">
        <w:rPr>
          <w:lang w:val="ru-RU"/>
        </w:rPr>
        <w:t xml:space="preserve"> и т. д.). Две другие культурные традиции желательно выбрать среди более удалённых географически, а также по принципу контраста мелодико-ритмических особенностей. Для обучающихся республик Российской Федерации среди культурных традиций обязательно должна быть представлена </w:t>
      </w:r>
      <w:proofErr w:type="gramStart"/>
      <w:r w:rsidRPr="00E90AB9">
        <w:rPr>
          <w:lang w:val="ru-RU"/>
        </w:rPr>
        <w:t>русская  народная</w:t>
      </w:r>
      <w:proofErr w:type="gramEnd"/>
      <w:r w:rsidRPr="00E90AB9">
        <w:rPr>
          <w:lang w:val="ru-RU"/>
        </w:rPr>
        <w:t xml:space="preserve"> музыка.</w:t>
      </w:r>
    </w:p>
  </w:footnote>
  <w:footnote w:id="28">
    <w:p w14:paraId="09389A53" w14:textId="77777777" w:rsidR="00CD7A8B" w:rsidRPr="00E90AB9" w:rsidRDefault="00CD7A8B">
      <w:pPr>
        <w:pStyle w:val="ab"/>
        <w:rPr>
          <w:lang w:val="ru-RU"/>
        </w:rPr>
      </w:pPr>
      <w:r>
        <w:rPr>
          <w:rStyle w:val="ad"/>
        </w:rPr>
        <w:footnoteRef/>
      </w:r>
      <w:r w:rsidRPr="00E90AB9">
        <w:rPr>
          <w:lang w:val="ru-RU"/>
        </w:rPr>
        <w:t xml:space="preserve"> Например, казачья лезгинка, калмыцкая гармошка и т.   п.</w:t>
      </w:r>
    </w:p>
  </w:footnote>
  <w:footnote w:id="29">
    <w:p w14:paraId="7E69B3BF" w14:textId="12BE2F66" w:rsidR="00CD7A8B" w:rsidRPr="00E90AB9" w:rsidRDefault="00CD7A8B">
      <w:pPr>
        <w:pStyle w:val="ab"/>
        <w:rPr>
          <w:lang w:val="ru-RU"/>
        </w:rPr>
      </w:pPr>
      <w:r>
        <w:rPr>
          <w:rStyle w:val="ad"/>
        </w:rPr>
        <w:footnoteRef/>
      </w:r>
      <w:r w:rsidRPr="00E90AB9">
        <w:rPr>
          <w:lang w:val="ru-RU"/>
        </w:rPr>
        <w:t xml:space="preserve"> Изучение тематических блоков данного модуля в календарном планировании целесообразно соотносить с изучением модулей «Музыка моего края» и «Народное музыкальное творчество России», устанавливая смысловые арки, сопоставляя и сравнивая музыкальный материал данных разделов программы между собой.</w:t>
      </w:r>
    </w:p>
  </w:footnote>
  <w:footnote w:id="30">
    <w:p w14:paraId="434FFBFC" w14:textId="77777777" w:rsidR="00CD7A8B" w:rsidRPr="00E90AB9" w:rsidRDefault="00CD7A8B">
      <w:pPr>
        <w:pStyle w:val="ab"/>
        <w:rPr>
          <w:lang w:val="ru-RU"/>
        </w:rPr>
      </w:pPr>
      <w:r>
        <w:rPr>
          <w:rStyle w:val="ad"/>
        </w:rPr>
        <w:footnoteRef/>
      </w:r>
      <w:r w:rsidRPr="00E90AB9">
        <w:rPr>
          <w:lang w:val="ru-RU"/>
        </w:rPr>
        <w:t xml:space="preserve"> Для изучения данной темы рекомендуется выбрать не менее 2–3 </w:t>
      </w:r>
      <w:proofErr w:type="gramStart"/>
      <w:r w:rsidRPr="00E90AB9">
        <w:rPr>
          <w:lang w:val="ru-RU"/>
        </w:rPr>
        <w:t>национальных  культур</w:t>
      </w:r>
      <w:proofErr w:type="gramEnd"/>
      <w:r w:rsidRPr="00E90AB9">
        <w:rPr>
          <w:lang w:val="ru-RU"/>
        </w:rPr>
        <w:t xml:space="preserve">  из  следующего списка: английский, австрийский, немецкий,  французский,  итальянский,  испанский,  польский,  норвеж ский, венгерский фольклор. Каждая выбранная </w:t>
      </w:r>
      <w:proofErr w:type="gramStart"/>
      <w:r w:rsidRPr="00E90AB9">
        <w:rPr>
          <w:lang w:val="ru-RU"/>
        </w:rPr>
        <w:t>национальная  культура</w:t>
      </w:r>
      <w:proofErr w:type="gramEnd"/>
      <w:r w:rsidRPr="00E90AB9">
        <w:rPr>
          <w:lang w:val="ru-RU"/>
        </w:rPr>
        <w:t xml:space="preserve">  должна  быть  представлена  не  менее чем двумя наиболее яркими явлениями. В том числе, но не исключительно – образцами типичных инструментов, жанров, стилевых и культурных особенностей (например, испанский </w:t>
      </w:r>
      <w:proofErr w:type="gramStart"/>
      <w:r w:rsidRPr="00E90AB9">
        <w:rPr>
          <w:lang w:val="ru-RU"/>
        </w:rPr>
        <w:t>фольклор  –</w:t>
      </w:r>
      <w:proofErr w:type="gramEnd"/>
      <w:r w:rsidRPr="00E90AB9">
        <w:rPr>
          <w:lang w:val="ru-RU"/>
        </w:rPr>
        <w:t xml:space="preserve">  каста ньеты, фламенко, болеро; польский фольклор – мазурка, полонез; французский фольклор – рондо, трубадуры;  австрийский  фольклор  –  альпийский  рог,  тирольское  пение,  лендлер  и  т. д.).</w:t>
      </w:r>
    </w:p>
  </w:footnote>
  <w:footnote w:id="31">
    <w:p w14:paraId="525EE85E" w14:textId="77777777" w:rsidR="00CD7A8B" w:rsidRPr="00E90AB9" w:rsidRDefault="00CD7A8B">
      <w:pPr>
        <w:pStyle w:val="ab"/>
        <w:rPr>
          <w:lang w:val="ru-RU"/>
        </w:rPr>
      </w:pPr>
      <w:r>
        <w:rPr>
          <w:rStyle w:val="ad"/>
        </w:rPr>
        <w:footnoteRef/>
      </w:r>
      <w:r w:rsidRPr="00E90AB9">
        <w:rPr>
          <w:lang w:val="ru-RU"/>
        </w:rPr>
        <w:t xml:space="preserve"> Для изучения данного тематического блока рекомендуется выбрать 1–2 национальные традиции из следующего списка: Китай, Индия, Япония, Вьетнам, Индонезия, </w:t>
      </w:r>
      <w:proofErr w:type="gramStart"/>
      <w:r w:rsidRPr="00E90AB9">
        <w:rPr>
          <w:lang w:val="ru-RU"/>
        </w:rPr>
        <w:t xml:space="preserve">Иран,   </w:t>
      </w:r>
      <w:proofErr w:type="gramEnd"/>
      <w:r w:rsidRPr="00E90AB9">
        <w:rPr>
          <w:lang w:val="ru-RU"/>
        </w:rPr>
        <w:t xml:space="preserve"> Турция.</w:t>
      </w:r>
    </w:p>
  </w:footnote>
  <w:footnote w:id="32">
    <w:p w14:paraId="747CB4DF" w14:textId="14D4B959" w:rsidR="00CD7A8B" w:rsidRPr="003A63F5" w:rsidRDefault="00CD7A8B" w:rsidP="003A63F5">
      <w:pPr>
        <w:pStyle w:val="ab"/>
        <w:rPr>
          <w:lang w:val="ru-RU"/>
        </w:rPr>
      </w:pPr>
      <w:r>
        <w:rPr>
          <w:rStyle w:val="ad"/>
        </w:rPr>
        <w:footnoteRef/>
      </w:r>
      <w:r>
        <w:rPr>
          <w:lang w:val="ru-RU"/>
        </w:rPr>
        <w:t xml:space="preserve"> </w:t>
      </w:r>
      <w:r w:rsidRPr="003A63F5">
        <w:rPr>
          <w:lang w:val="ru-RU"/>
        </w:rPr>
        <w:t xml:space="preserve">Изучение тематических блоков данного модуля </w:t>
      </w:r>
      <w:proofErr w:type="gramStart"/>
      <w:r w:rsidRPr="003A63F5">
        <w:rPr>
          <w:lang w:val="ru-RU"/>
        </w:rPr>
        <w:t>строится  по</w:t>
      </w:r>
      <w:proofErr w:type="gramEnd"/>
      <w:r w:rsidRPr="003A63F5">
        <w:rPr>
          <w:lang w:val="ru-RU"/>
        </w:rPr>
        <w:t xml:space="preserve">  принципу  сопоставления  значительных  явлений, стилей, образов на примере творчества крупнейших композиторов Западной Европы. Однако биографические </w:t>
      </w:r>
      <w:proofErr w:type="gramStart"/>
      <w:r w:rsidRPr="003A63F5">
        <w:rPr>
          <w:lang w:val="ru-RU"/>
        </w:rPr>
        <w:t>сведения  из</w:t>
      </w:r>
      <w:proofErr w:type="gramEnd"/>
      <w:r w:rsidRPr="003A63F5">
        <w:rPr>
          <w:lang w:val="ru-RU"/>
        </w:rPr>
        <w:t xml:space="preserve">  жизни  композиторов  предполагаются  к  использованию  лишь  в  качестве  контекста  и  не  должны  подменять  собой  освоение,  постижение  смысла  самих  музыкальных произведений.</w:t>
      </w:r>
      <w:r>
        <w:rPr>
          <w:lang w:val="ru-RU"/>
        </w:rPr>
        <w:t xml:space="preserve"> </w:t>
      </w:r>
      <w:r w:rsidRPr="003A63F5">
        <w:rPr>
          <w:lang w:val="ru-RU"/>
        </w:rPr>
        <w:t xml:space="preserve">В календарном планировании данный модуль целесообразно соотносить с изучением модуля «Музыка народов мира», переходя от </w:t>
      </w:r>
      <w:proofErr w:type="gramStart"/>
      <w:r w:rsidRPr="003A63F5">
        <w:rPr>
          <w:lang w:val="ru-RU"/>
        </w:rPr>
        <w:t>фольклора  той</w:t>
      </w:r>
      <w:proofErr w:type="gramEnd"/>
      <w:r w:rsidRPr="003A63F5">
        <w:rPr>
          <w:lang w:val="ru-RU"/>
        </w:rPr>
        <w:t xml:space="preserve">  или  иной  страны  к  творчеству  профессиональных  композито ров,  в  котором  изученная  национальная  традиция  получила  продолжение  и   развитие.</w:t>
      </w:r>
    </w:p>
  </w:footnote>
  <w:footnote w:id="33">
    <w:p w14:paraId="33E267AC" w14:textId="08E06889" w:rsidR="00CD7A8B" w:rsidRPr="003A63F5" w:rsidRDefault="00CD7A8B">
      <w:pPr>
        <w:pStyle w:val="ab"/>
        <w:rPr>
          <w:lang w:val="ru-RU"/>
        </w:rPr>
      </w:pPr>
      <w:r>
        <w:rPr>
          <w:rStyle w:val="ad"/>
        </w:rPr>
        <w:footnoteRef/>
      </w:r>
      <w:r w:rsidRPr="003A63F5">
        <w:rPr>
          <w:lang w:val="ru-RU"/>
        </w:rPr>
        <w:t xml:space="preserve"> Изучение тематических блоков данного модуля целесообразно соотносить с </w:t>
      </w:r>
      <w:proofErr w:type="gramStart"/>
      <w:r w:rsidRPr="003A63F5">
        <w:rPr>
          <w:lang w:val="ru-RU"/>
        </w:rPr>
        <w:t>изучением  модулей</w:t>
      </w:r>
      <w:proofErr w:type="gramEnd"/>
      <w:r w:rsidRPr="003A63F5">
        <w:rPr>
          <w:lang w:val="ru-RU"/>
        </w:rPr>
        <w:t xml:space="preserve">  «Музыка моего края» и «Народное музыкальное творчество России», переходя от русского фольклора к творчеству русских композиторов, прослеживая продолжение и развитие круга национальных сюжетов, образов, интонаций.</w:t>
      </w:r>
    </w:p>
  </w:footnote>
  <w:footnote w:id="34">
    <w:p w14:paraId="1772956A" w14:textId="4C15E635" w:rsidR="00CD7A8B" w:rsidRPr="003A63F5" w:rsidRDefault="00CD7A8B">
      <w:pPr>
        <w:pStyle w:val="ab"/>
        <w:rPr>
          <w:lang w:val="ru-RU"/>
        </w:rPr>
      </w:pPr>
      <w:r>
        <w:rPr>
          <w:rStyle w:val="ad"/>
        </w:rPr>
        <w:footnoteRef/>
      </w:r>
      <w:r w:rsidRPr="003A63F5">
        <w:rPr>
          <w:lang w:val="ru-RU"/>
        </w:rPr>
        <w:t xml:space="preserve"> Изучение тематических блоков данного модуля перекликается с модулями «Европейская классическая музыка» и «Русская классическая музыка». </w:t>
      </w:r>
      <w:r w:rsidRPr="003A63F5">
        <w:rPr>
          <w:lang w:val="ru-RU"/>
        </w:rPr>
        <w:t>В календарном планировании допускается сочетание, сращивание его тематических блоков с логикой изучения творческого наследия великих композиторов, таких как И. С. Бах, В. А. Моцарт, П. И. Чайковский, С. В. Рахманинов и др.</w:t>
      </w:r>
    </w:p>
  </w:footnote>
  <w:footnote w:id="35">
    <w:p w14:paraId="6470D515" w14:textId="77777777" w:rsidR="00CD7A8B" w:rsidRPr="003A63F5" w:rsidRDefault="00CD7A8B">
      <w:pPr>
        <w:pStyle w:val="ab"/>
        <w:rPr>
          <w:lang w:val="ru-RU"/>
        </w:rPr>
      </w:pPr>
      <w:r>
        <w:rPr>
          <w:rStyle w:val="ad"/>
        </w:rPr>
        <w:footnoteRef/>
      </w:r>
      <w:r w:rsidRPr="003A63F5">
        <w:rPr>
          <w:lang w:val="ru-RU"/>
        </w:rPr>
        <w:t xml:space="preserve"> Уточнение различий между  музыкой  католической  и  протестантской  церкви  зависит  от  уровня  подготовки обучающихся (как по  музыке,  так  и  по  ОРКСЭ)  и  может  быть  раскрыто  позднее  или  факультативно по усмотрению учителя. Также на усмотрение учителя данный перечень может быть дополнен образцами исламской, буддийской культуры, иудаизма в зависимости от особенностей конкретного учебного заведе    ния  и  религиозных  верований,  распространённых  в  данном  регионе.</w:t>
      </w:r>
    </w:p>
  </w:footnote>
  <w:footnote w:id="36">
    <w:p w14:paraId="19058689" w14:textId="3A0EAB90" w:rsidR="00CD7A8B" w:rsidRPr="003A63F5" w:rsidRDefault="00CD7A8B">
      <w:pPr>
        <w:pStyle w:val="ab"/>
        <w:rPr>
          <w:lang w:val="ru-RU"/>
        </w:rPr>
      </w:pPr>
      <w:r>
        <w:rPr>
          <w:rStyle w:val="ad"/>
        </w:rPr>
        <w:footnoteRef/>
      </w:r>
      <w:r w:rsidRPr="003A63F5">
        <w:rPr>
          <w:lang w:val="ru-RU"/>
        </w:rPr>
        <w:t xml:space="preserve"> Изучение тематических блоков данного модуля строится по биографическому принципу. В календарном планировании его целесообразно соотносить с изучением модулей «Музыка моего края» и «Народное музыкальное творчество России», переходя от русского фольклора к творчеству русских композиторов, прослеживая  продолжение  и  развитие  круга  национальных  сюжетов,  образов,   интонаций.</w:t>
      </w:r>
    </w:p>
  </w:footnote>
  <w:footnote w:id="37">
    <w:p w14:paraId="2FC31E7E" w14:textId="7D9F45F1" w:rsidR="00CD7A8B" w:rsidRPr="00581C4A" w:rsidRDefault="00CD7A8B">
      <w:pPr>
        <w:pStyle w:val="ab"/>
        <w:rPr>
          <w:lang w:val="ru-RU"/>
        </w:rPr>
      </w:pPr>
      <w:r>
        <w:rPr>
          <w:rStyle w:val="ad"/>
        </w:rPr>
        <w:footnoteRef/>
      </w:r>
      <w:r w:rsidRPr="00581C4A">
        <w:rPr>
          <w:lang w:val="ru-RU"/>
        </w:rPr>
        <w:t xml:space="preserve"> На выбор учителя. Например: Испания, Китай, Индия  или: Франция, США, Япония и т. п. – не менее трёх национальных культур, значимых в мировом  масштабе.</w:t>
      </w:r>
    </w:p>
  </w:footnote>
  <w:footnote w:id="38">
    <w:p w14:paraId="1F894118" w14:textId="77777777" w:rsidR="00CD7A8B" w:rsidRPr="000463C2" w:rsidRDefault="00CD7A8B" w:rsidP="00C6278E">
      <w:pPr>
        <w:pBdr>
          <w:top w:val="nil"/>
          <w:left w:val="nil"/>
          <w:bottom w:val="nil"/>
          <w:right w:val="nil"/>
          <w:between w:val="nil"/>
        </w:pBdr>
        <w:rPr>
          <w:color w:val="000000"/>
          <w:sz w:val="21"/>
          <w:szCs w:val="21"/>
          <w:lang w:val="ru-RU"/>
        </w:rPr>
      </w:pPr>
      <w:r w:rsidRPr="007F6A11">
        <w:rPr>
          <w:sz w:val="21"/>
          <w:szCs w:val="21"/>
          <w:vertAlign w:val="superscript"/>
        </w:rPr>
        <w:footnoteRef/>
      </w:r>
      <w:r w:rsidRPr="000463C2">
        <w:rPr>
          <w:color w:val="000000"/>
          <w:sz w:val="21"/>
          <w:szCs w:val="21"/>
          <w:lang w:val="ru-RU"/>
        </w:rPr>
        <w:t xml:space="preserve"> Осуществляется в соответствии со статьей № 92 Федерального закона «Об образовании в Российской Федерации»</w:t>
      </w:r>
    </w:p>
  </w:footnote>
  <w:footnote w:id="39">
    <w:p w14:paraId="6F92FE2C" w14:textId="62165BF5" w:rsidR="00CD7A8B" w:rsidRPr="000463C2" w:rsidRDefault="00CD7A8B" w:rsidP="00C6278E">
      <w:pPr>
        <w:pBdr>
          <w:top w:val="nil"/>
          <w:left w:val="nil"/>
          <w:bottom w:val="nil"/>
          <w:right w:val="nil"/>
          <w:between w:val="nil"/>
        </w:pBdr>
        <w:rPr>
          <w:color w:val="000000"/>
          <w:sz w:val="21"/>
          <w:szCs w:val="21"/>
          <w:lang w:val="ru-RU"/>
        </w:rPr>
      </w:pPr>
      <w:r w:rsidRPr="007F6A11">
        <w:rPr>
          <w:sz w:val="21"/>
          <w:szCs w:val="21"/>
          <w:vertAlign w:val="superscript"/>
        </w:rPr>
        <w:footnoteRef/>
      </w:r>
      <w:r w:rsidRPr="000463C2">
        <w:rPr>
          <w:color w:val="000000"/>
          <w:sz w:val="21"/>
          <w:szCs w:val="21"/>
          <w:lang w:val="ru-RU"/>
        </w:rPr>
        <w:t xml:space="preserve"> Осуществляется в соответствии со статьей № 95 Федерального закона «Об обр</w:t>
      </w:r>
      <w:r>
        <w:rPr>
          <w:color w:val="000000"/>
          <w:sz w:val="21"/>
          <w:szCs w:val="21"/>
          <w:lang w:val="ru-RU"/>
        </w:rPr>
        <w:t>азовании в Российской</w:t>
      </w:r>
    </w:p>
  </w:footnote>
  <w:footnote w:id="40">
    <w:p w14:paraId="752DD09F" w14:textId="754D02E7" w:rsidR="00CD7A8B" w:rsidRPr="000463C2" w:rsidRDefault="00CD7A8B" w:rsidP="00C6278E">
      <w:pPr>
        <w:pBdr>
          <w:top w:val="nil"/>
          <w:left w:val="nil"/>
          <w:bottom w:val="nil"/>
          <w:right w:val="nil"/>
          <w:between w:val="nil"/>
        </w:pBdr>
        <w:rPr>
          <w:color w:val="000000"/>
          <w:sz w:val="21"/>
          <w:szCs w:val="21"/>
          <w:lang w:val="ru-RU"/>
        </w:rPr>
      </w:pPr>
      <w:r w:rsidRPr="00C34B57">
        <w:rPr>
          <w:sz w:val="21"/>
          <w:szCs w:val="21"/>
          <w:vertAlign w:val="superscript"/>
        </w:rPr>
        <w:footnoteRef/>
      </w:r>
      <w:r w:rsidRPr="00C34B57">
        <w:rPr>
          <w:color w:val="000000"/>
          <w:sz w:val="21"/>
          <w:szCs w:val="21"/>
          <w:lang w:val="ru-RU"/>
        </w:rPr>
        <w:t xml:space="preserve"> Осуществляется в соответствии со статьей № 97 Федерального закона «Об образовании в Российской Федерации»</w:t>
      </w:r>
      <w:r w:rsidRPr="00902211">
        <w:rPr>
          <w:color w:val="000000"/>
          <w:sz w:val="21"/>
          <w:szCs w:val="21"/>
          <w:lang w:val="ru-RU"/>
        </w:rPr>
        <w:t xml:space="preserve"> </w:t>
      </w:r>
    </w:p>
    <w:p w14:paraId="79A96084" w14:textId="77777777" w:rsidR="00CD7A8B" w:rsidRPr="000463C2" w:rsidRDefault="00CD7A8B" w:rsidP="00C6278E">
      <w:pPr>
        <w:pBdr>
          <w:top w:val="nil"/>
          <w:left w:val="nil"/>
          <w:bottom w:val="nil"/>
          <w:right w:val="nil"/>
          <w:between w:val="nil"/>
        </w:pBdr>
        <w:rPr>
          <w:color w:val="000000"/>
          <w:lang w:val="ru-RU"/>
        </w:rPr>
      </w:pPr>
    </w:p>
    <w:p w14:paraId="71E8926C" w14:textId="77777777" w:rsidR="00CD7A8B" w:rsidRPr="000463C2" w:rsidRDefault="00CD7A8B" w:rsidP="00C6278E">
      <w:pPr>
        <w:pBdr>
          <w:top w:val="nil"/>
          <w:left w:val="nil"/>
          <w:bottom w:val="nil"/>
          <w:right w:val="nil"/>
          <w:between w:val="nil"/>
        </w:pBdr>
        <w:rPr>
          <w:color w:val="000000"/>
          <w:sz w:val="20"/>
          <w:szCs w:val="20"/>
          <w:lang w:val="ru-RU"/>
        </w:rPr>
      </w:pPr>
    </w:p>
  </w:footnote>
  <w:footnote w:id="41">
    <w:p w14:paraId="02463DC9" w14:textId="77777777" w:rsidR="00CD7A8B" w:rsidRPr="00C52845" w:rsidRDefault="00CD7A8B" w:rsidP="00C6278E">
      <w:pPr>
        <w:pBdr>
          <w:top w:val="nil"/>
          <w:left w:val="nil"/>
          <w:bottom w:val="nil"/>
          <w:right w:val="nil"/>
          <w:between w:val="nil"/>
        </w:pBdr>
        <w:rPr>
          <w:color w:val="000000"/>
          <w:sz w:val="20"/>
          <w:szCs w:val="20"/>
          <w:lang w:val="ru-RU"/>
        </w:rPr>
      </w:pPr>
      <w:r>
        <w:rPr>
          <w:vertAlign w:val="superscript"/>
        </w:rPr>
        <w:footnoteRef/>
      </w:r>
      <w:r w:rsidRPr="00C52845">
        <w:rPr>
          <w:b/>
          <w:color w:val="000000"/>
          <w:sz w:val="20"/>
          <w:szCs w:val="20"/>
          <w:lang w:val="ru-RU"/>
        </w:rPr>
        <w:t xml:space="preserve"> </w:t>
      </w:r>
      <w:r w:rsidRPr="00C52845">
        <w:rPr>
          <w:color w:val="000000"/>
          <w:sz w:val="20"/>
          <w:szCs w:val="20"/>
          <w:lang w:val="ru-RU"/>
        </w:rPr>
        <w:t>Накопленная оценка рассматривается как способ фиксации освоения обучающимся основных умений, характеризующих достижение каждого планируемого результата на всех этапах его формирования. (Например, с этой целью может использоваться лист продвижения, построенный на основе списков итоговых и тематических результатов.) Накопленная оценка фиксирует достижение а)</w:t>
      </w:r>
      <w:r>
        <w:rPr>
          <w:color w:val="000000"/>
          <w:sz w:val="20"/>
          <w:szCs w:val="20"/>
        </w:rPr>
        <w:t> </w:t>
      </w:r>
      <w:r w:rsidRPr="00C52845">
        <w:rPr>
          <w:color w:val="000000"/>
          <w:sz w:val="20"/>
          <w:szCs w:val="20"/>
          <w:lang w:val="ru-RU"/>
        </w:rPr>
        <w:t>предметных результатов, продемонстрированных в ходе процедур текущей и тематической оценки, б)</w:t>
      </w:r>
      <w:r>
        <w:rPr>
          <w:color w:val="000000"/>
          <w:sz w:val="20"/>
          <w:szCs w:val="20"/>
        </w:rPr>
        <w:t> </w:t>
      </w:r>
      <w:r w:rsidRPr="00C52845">
        <w:rPr>
          <w:color w:val="000000"/>
          <w:sz w:val="20"/>
          <w:szCs w:val="20"/>
          <w:lang w:val="ru-RU"/>
        </w:rPr>
        <w:t>метапредметных и частично –личностных результатов, связанных с оценкой поведения, прилежания, а также с оценкой готовности и способности делать осознанный выбор профиля обучения, продемонстрированных в ходе внутришкольных мониторингов и в)</w:t>
      </w:r>
      <w:r>
        <w:rPr>
          <w:color w:val="000000"/>
          <w:sz w:val="20"/>
          <w:szCs w:val="20"/>
        </w:rPr>
        <w:t> </w:t>
      </w:r>
      <w:r w:rsidRPr="00C52845">
        <w:rPr>
          <w:color w:val="000000"/>
          <w:sz w:val="20"/>
          <w:szCs w:val="20"/>
          <w:lang w:val="ru-RU"/>
        </w:rPr>
        <w:t>той части предметных, метапредметных и личностных результатов, отраженных в портфолио, которая свидетельствует о достижении высоких уровней освоения планируемых результатов и(или) позитивной динамике в освоении планируемы результатов.</w:t>
      </w:r>
    </w:p>
    <w:p w14:paraId="5BBD07EF" w14:textId="77777777" w:rsidR="00CD7A8B" w:rsidRPr="00C52845" w:rsidRDefault="00CD7A8B" w:rsidP="00C6278E">
      <w:pPr>
        <w:pBdr>
          <w:top w:val="nil"/>
          <w:left w:val="nil"/>
          <w:bottom w:val="nil"/>
          <w:right w:val="nil"/>
          <w:between w:val="nil"/>
        </w:pBdr>
        <w:rPr>
          <w:color w:val="000000"/>
          <w:sz w:val="20"/>
          <w:szCs w:val="20"/>
          <w:lang w:val="ru-RU"/>
        </w:rPr>
      </w:pPr>
    </w:p>
  </w:footnote>
  <w:footnote w:id="42">
    <w:p w14:paraId="61062488" w14:textId="7B2DC911" w:rsidR="00CD7A8B" w:rsidRDefault="00CD7A8B" w:rsidP="000255E6">
      <w:pPr>
        <w:rPr>
          <w:sz w:val="24"/>
          <w:szCs w:val="24"/>
          <w:lang w:val="ru-RU"/>
        </w:rPr>
      </w:pPr>
      <w:r>
        <w:rPr>
          <w:rStyle w:val="ad"/>
        </w:rPr>
        <w:footnoteRef/>
      </w:r>
      <w:r w:rsidRPr="000255E6">
        <w:rPr>
          <w:lang w:val="ru-RU"/>
        </w:rPr>
        <w:t xml:space="preserve"> </w:t>
      </w:r>
      <w:r w:rsidRPr="000255E6">
        <w:rPr>
          <w:sz w:val="24"/>
          <w:szCs w:val="24"/>
          <w:lang w:val="ru-RU"/>
        </w:rPr>
        <w:t>Здесь и далее по тексту в аналогичных предметных требованиях к результатам</w:t>
      </w:r>
      <w:r w:rsidRPr="000255E6">
        <w:rPr>
          <w:spacing w:val="-34"/>
          <w:sz w:val="24"/>
          <w:szCs w:val="24"/>
          <w:lang w:val="ru-RU"/>
        </w:rPr>
        <w:t xml:space="preserve"> </w:t>
      </w:r>
      <w:r w:rsidRPr="000255E6">
        <w:rPr>
          <w:sz w:val="24"/>
          <w:szCs w:val="24"/>
          <w:lang w:val="ru-RU"/>
        </w:rPr>
        <w:t>знание</w:t>
      </w:r>
      <w:r w:rsidRPr="000255E6">
        <w:rPr>
          <w:spacing w:val="-34"/>
          <w:sz w:val="24"/>
          <w:szCs w:val="24"/>
          <w:lang w:val="ru-RU"/>
        </w:rPr>
        <w:t xml:space="preserve"> </w:t>
      </w:r>
      <w:r w:rsidRPr="000255E6">
        <w:rPr>
          <w:sz w:val="24"/>
          <w:szCs w:val="24"/>
          <w:lang w:val="ru-RU"/>
        </w:rPr>
        <w:t>определений</w:t>
      </w:r>
      <w:r w:rsidRPr="000255E6">
        <w:rPr>
          <w:spacing w:val="-34"/>
          <w:sz w:val="24"/>
          <w:szCs w:val="24"/>
          <w:lang w:val="ru-RU"/>
        </w:rPr>
        <w:t xml:space="preserve"> </w:t>
      </w:r>
      <w:r w:rsidRPr="000255E6">
        <w:rPr>
          <w:sz w:val="24"/>
          <w:szCs w:val="24"/>
          <w:lang w:val="ru-RU"/>
        </w:rPr>
        <w:t>понятий</w:t>
      </w:r>
      <w:r w:rsidRPr="000255E6">
        <w:rPr>
          <w:spacing w:val="-34"/>
          <w:sz w:val="24"/>
          <w:szCs w:val="24"/>
          <w:lang w:val="ru-RU"/>
        </w:rPr>
        <w:t xml:space="preserve"> </w:t>
      </w:r>
      <w:r w:rsidRPr="000255E6">
        <w:rPr>
          <w:sz w:val="24"/>
          <w:szCs w:val="24"/>
          <w:lang w:val="ru-RU"/>
        </w:rPr>
        <w:t>не</w:t>
      </w:r>
      <w:r w:rsidRPr="000255E6">
        <w:rPr>
          <w:spacing w:val="-34"/>
          <w:sz w:val="24"/>
          <w:szCs w:val="24"/>
          <w:lang w:val="ru-RU"/>
        </w:rPr>
        <w:t xml:space="preserve"> </w:t>
      </w:r>
      <w:r w:rsidRPr="000255E6">
        <w:rPr>
          <w:sz w:val="24"/>
          <w:szCs w:val="24"/>
          <w:lang w:val="ru-RU"/>
        </w:rPr>
        <w:t>выносится</w:t>
      </w:r>
      <w:r w:rsidRPr="000255E6">
        <w:rPr>
          <w:spacing w:val="-34"/>
          <w:sz w:val="24"/>
          <w:szCs w:val="24"/>
          <w:lang w:val="ru-RU"/>
        </w:rPr>
        <w:t xml:space="preserve"> </w:t>
      </w:r>
      <w:r w:rsidRPr="000255E6">
        <w:rPr>
          <w:sz w:val="24"/>
          <w:szCs w:val="24"/>
          <w:lang w:val="ru-RU"/>
        </w:rPr>
        <w:t>на</w:t>
      </w:r>
      <w:r w:rsidRPr="000255E6">
        <w:rPr>
          <w:spacing w:val="-34"/>
          <w:sz w:val="24"/>
          <w:szCs w:val="24"/>
          <w:lang w:val="ru-RU"/>
        </w:rPr>
        <w:t xml:space="preserve"> </w:t>
      </w:r>
      <w:r w:rsidRPr="000255E6">
        <w:rPr>
          <w:sz w:val="24"/>
          <w:szCs w:val="24"/>
          <w:lang w:val="ru-RU"/>
        </w:rPr>
        <w:t>промежуточную и итоговую</w:t>
      </w:r>
      <w:r w:rsidRPr="000255E6">
        <w:rPr>
          <w:spacing w:val="-11"/>
          <w:sz w:val="24"/>
          <w:szCs w:val="24"/>
          <w:lang w:val="ru-RU"/>
        </w:rPr>
        <w:t xml:space="preserve"> </w:t>
      </w:r>
      <w:r w:rsidRPr="000255E6">
        <w:rPr>
          <w:sz w:val="24"/>
          <w:szCs w:val="24"/>
          <w:lang w:val="ru-RU"/>
        </w:rPr>
        <w:t>аттестацию.</w:t>
      </w:r>
    </w:p>
    <w:p w14:paraId="268792BB" w14:textId="77777777" w:rsidR="00CD7A8B" w:rsidRPr="000255E6" w:rsidRDefault="00CD7A8B" w:rsidP="000255E6">
      <w:pPr>
        <w:rPr>
          <w:sz w:val="24"/>
          <w:szCs w:val="24"/>
          <w:lang w:val="ru-RU"/>
        </w:rPr>
      </w:pPr>
    </w:p>
    <w:p w14:paraId="7E292423" w14:textId="43B46905" w:rsidR="00CD7A8B" w:rsidRPr="000255E6" w:rsidRDefault="00CD7A8B">
      <w:pPr>
        <w:pStyle w:val="ab"/>
        <w:rPr>
          <w:lang w:val="ru-RU"/>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73"/>
    <w:multiLevelType w:val="multilevel"/>
    <w:tmpl w:val="0FC44E5A"/>
    <w:lvl w:ilvl="0">
      <w:start w:val="1"/>
      <w:numFmt w:val="bullet"/>
      <w:lvlText w:val=""/>
      <w:lvlJc w:val="left"/>
      <w:pPr>
        <w:tabs>
          <w:tab w:val="left" w:pos="720"/>
        </w:tabs>
        <w:ind w:left="720" w:hanging="360"/>
      </w:pPr>
      <w:rPr>
        <w:rFonts w:ascii="Symbol" w:hAnsi="Symbol" w:hint="default"/>
        <w:sz w:val="20"/>
      </w:rPr>
    </w:lvl>
    <w:lvl w:ilvl="1" w:tentative="1">
      <w:start w:val="1"/>
      <w:numFmt w:val="bullet"/>
      <w:lvlText w:val="o"/>
      <w:lvlJc w:val="left"/>
      <w:pPr>
        <w:tabs>
          <w:tab w:val="left" w:pos="1440"/>
        </w:tabs>
        <w:ind w:left="1440" w:hanging="360"/>
      </w:pPr>
      <w:rPr>
        <w:rFonts w:ascii="Courier New" w:hAnsi="Courier New" w:hint="default"/>
        <w:sz w:val="20"/>
      </w:rPr>
    </w:lvl>
    <w:lvl w:ilvl="2" w:tentative="1">
      <w:start w:val="1"/>
      <w:numFmt w:val="bullet"/>
      <w:lvlText w:val=""/>
      <w:lvlJc w:val="left"/>
      <w:pPr>
        <w:tabs>
          <w:tab w:val="left" w:pos="2160"/>
        </w:tabs>
        <w:ind w:left="2160" w:hanging="360"/>
      </w:pPr>
      <w:rPr>
        <w:rFonts w:ascii="Wingdings" w:hAnsi="Wingdings" w:hint="default"/>
        <w:sz w:val="20"/>
      </w:rPr>
    </w:lvl>
    <w:lvl w:ilvl="3" w:tentative="1">
      <w:start w:val="1"/>
      <w:numFmt w:val="bullet"/>
      <w:lvlText w:val=""/>
      <w:lvlJc w:val="left"/>
      <w:pPr>
        <w:tabs>
          <w:tab w:val="left" w:pos="2880"/>
        </w:tabs>
        <w:ind w:left="2880" w:hanging="360"/>
      </w:pPr>
      <w:rPr>
        <w:rFonts w:ascii="Wingdings" w:hAnsi="Wingdings" w:hint="default"/>
        <w:sz w:val="20"/>
      </w:rPr>
    </w:lvl>
    <w:lvl w:ilvl="4" w:tentative="1">
      <w:start w:val="1"/>
      <w:numFmt w:val="bullet"/>
      <w:lvlText w:val=""/>
      <w:lvlJc w:val="left"/>
      <w:pPr>
        <w:tabs>
          <w:tab w:val="left" w:pos="3600"/>
        </w:tabs>
        <w:ind w:left="3600" w:hanging="360"/>
      </w:pPr>
      <w:rPr>
        <w:rFonts w:ascii="Wingdings" w:hAnsi="Wingdings" w:hint="default"/>
        <w:sz w:val="20"/>
      </w:rPr>
    </w:lvl>
    <w:lvl w:ilvl="5" w:tentative="1">
      <w:start w:val="1"/>
      <w:numFmt w:val="bullet"/>
      <w:lvlText w:val=""/>
      <w:lvlJc w:val="left"/>
      <w:pPr>
        <w:tabs>
          <w:tab w:val="left" w:pos="4320"/>
        </w:tabs>
        <w:ind w:left="4320" w:hanging="360"/>
      </w:pPr>
      <w:rPr>
        <w:rFonts w:ascii="Wingdings" w:hAnsi="Wingdings" w:hint="default"/>
        <w:sz w:val="20"/>
      </w:rPr>
    </w:lvl>
    <w:lvl w:ilvl="6" w:tentative="1">
      <w:start w:val="1"/>
      <w:numFmt w:val="bullet"/>
      <w:lvlText w:val=""/>
      <w:lvlJc w:val="left"/>
      <w:pPr>
        <w:tabs>
          <w:tab w:val="left" w:pos="5040"/>
        </w:tabs>
        <w:ind w:left="5040" w:hanging="360"/>
      </w:pPr>
      <w:rPr>
        <w:rFonts w:ascii="Wingdings" w:hAnsi="Wingdings" w:hint="default"/>
        <w:sz w:val="20"/>
      </w:rPr>
    </w:lvl>
    <w:lvl w:ilvl="7" w:tentative="1">
      <w:start w:val="1"/>
      <w:numFmt w:val="bullet"/>
      <w:lvlText w:val=""/>
      <w:lvlJc w:val="left"/>
      <w:pPr>
        <w:tabs>
          <w:tab w:val="left" w:pos="5760"/>
        </w:tabs>
        <w:ind w:left="5760" w:hanging="360"/>
      </w:pPr>
      <w:rPr>
        <w:rFonts w:ascii="Wingdings" w:hAnsi="Wingdings" w:hint="default"/>
        <w:sz w:val="20"/>
      </w:rPr>
    </w:lvl>
    <w:lvl w:ilvl="8" w:tentative="1">
      <w:start w:val="1"/>
      <w:numFmt w:val="bullet"/>
      <w:lvlText w:val=""/>
      <w:lvlJc w:val="left"/>
      <w:pPr>
        <w:tabs>
          <w:tab w:val="left" w:pos="6480"/>
        </w:tabs>
        <w:ind w:left="6480" w:hanging="360"/>
      </w:pPr>
      <w:rPr>
        <w:rFonts w:ascii="Wingdings" w:hAnsi="Wingdings" w:hint="default"/>
        <w:sz w:val="20"/>
      </w:rPr>
    </w:lvl>
  </w:abstractNum>
  <w:abstractNum w:abstractNumId="1" w15:restartNumberingAfterBreak="0">
    <w:nsid w:val="0A261607"/>
    <w:multiLevelType w:val="hybridMultilevel"/>
    <w:tmpl w:val="9DAC5A12"/>
    <w:lvl w:ilvl="0" w:tplc="92A09EF8">
      <w:start w:val="1"/>
      <w:numFmt w:val="bullet"/>
      <w:lvlText w:val="–"/>
      <w:lvlJc w:val="left"/>
      <w:pPr>
        <w:tabs>
          <w:tab w:val="num" w:pos="709"/>
        </w:tabs>
        <w:ind w:left="0" w:firstLine="709"/>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B9F7F19"/>
    <w:multiLevelType w:val="multilevel"/>
    <w:tmpl w:val="6908D6B6"/>
    <w:lvl w:ilvl="0">
      <w:start w:val="1"/>
      <w:numFmt w:val="decimal"/>
      <w:lvlText w:val="%1."/>
      <w:lvlJc w:val="left"/>
      <w:pPr>
        <w:ind w:left="478" w:hanging="360"/>
      </w:pPr>
      <w:rPr>
        <w:rFonts w:hint="default"/>
      </w:rPr>
    </w:lvl>
    <w:lvl w:ilvl="1">
      <w:start w:val="1"/>
      <w:numFmt w:val="decimal"/>
      <w:isLgl/>
      <w:lvlText w:val="%1.%2"/>
      <w:lvlJc w:val="left"/>
      <w:pPr>
        <w:ind w:left="638" w:hanging="520"/>
      </w:pPr>
      <w:rPr>
        <w:rFonts w:hint="default"/>
      </w:rPr>
    </w:lvl>
    <w:lvl w:ilvl="2">
      <w:start w:val="1"/>
      <w:numFmt w:val="decimal"/>
      <w:isLgl/>
      <w:lvlText w:val="%1.%2.%3"/>
      <w:lvlJc w:val="left"/>
      <w:pPr>
        <w:ind w:left="838" w:hanging="720"/>
      </w:pPr>
      <w:rPr>
        <w:rFonts w:hint="default"/>
      </w:rPr>
    </w:lvl>
    <w:lvl w:ilvl="3">
      <w:start w:val="1"/>
      <w:numFmt w:val="decimal"/>
      <w:isLgl/>
      <w:lvlText w:val="%1.%2.%3.%4"/>
      <w:lvlJc w:val="left"/>
      <w:pPr>
        <w:ind w:left="838" w:hanging="720"/>
      </w:pPr>
      <w:rPr>
        <w:rFonts w:hint="default"/>
      </w:rPr>
    </w:lvl>
    <w:lvl w:ilvl="4">
      <w:start w:val="1"/>
      <w:numFmt w:val="decimal"/>
      <w:isLgl/>
      <w:lvlText w:val="%1.%2.%3.%4.%5"/>
      <w:lvlJc w:val="left"/>
      <w:pPr>
        <w:ind w:left="1198" w:hanging="1080"/>
      </w:pPr>
      <w:rPr>
        <w:rFonts w:hint="default"/>
      </w:rPr>
    </w:lvl>
    <w:lvl w:ilvl="5">
      <w:start w:val="1"/>
      <w:numFmt w:val="decimal"/>
      <w:isLgl/>
      <w:lvlText w:val="%1.%2.%3.%4.%5.%6"/>
      <w:lvlJc w:val="left"/>
      <w:pPr>
        <w:ind w:left="1198" w:hanging="1080"/>
      </w:pPr>
      <w:rPr>
        <w:rFonts w:hint="default"/>
      </w:rPr>
    </w:lvl>
    <w:lvl w:ilvl="6">
      <w:start w:val="1"/>
      <w:numFmt w:val="decimal"/>
      <w:isLgl/>
      <w:lvlText w:val="%1.%2.%3.%4.%5.%6.%7"/>
      <w:lvlJc w:val="left"/>
      <w:pPr>
        <w:ind w:left="1558" w:hanging="1440"/>
      </w:pPr>
      <w:rPr>
        <w:rFonts w:hint="default"/>
      </w:rPr>
    </w:lvl>
    <w:lvl w:ilvl="7">
      <w:start w:val="1"/>
      <w:numFmt w:val="decimal"/>
      <w:isLgl/>
      <w:lvlText w:val="%1.%2.%3.%4.%5.%6.%7.%8"/>
      <w:lvlJc w:val="left"/>
      <w:pPr>
        <w:ind w:left="1558" w:hanging="1440"/>
      </w:pPr>
      <w:rPr>
        <w:rFonts w:hint="default"/>
      </w:rPr>
    </w:lvl>
    <w:lvl w:ilvl="8">
      <w:start w:val="1"/>
      <w:numFmt w:val="decimal"/>
      <w:isLgl/>
      <w:lvlText w:val="%1.%2.%3.%4.%5.%6.%7.%8.%9"/>
      <w:lvlJc w:val="left"/>
      <w:pPr>
        <w:ind w:left="1918" w:hanging="1800"/>
      </w:pPr>
      <w:rPr>
        <w:rFonts w:hint="default"/>
      </w:rPr>
    </w:lvl>
  </w:abstractNum>
  <w:abstractNum w:abstractNumId="3" w15:restartNumberingAfterBreak="0">
    <w:nsid w:val="0C71721D"/>
    <w:multiLevelType w:val="hybridMultilevel"/>
    <w:tmpl w:val="09E28AEA"/>
    <w:lvl w:ilvl="0" w:tplc="9ADA1ED4">
      <w:start w:val="1"/>
      <w:numFmt w:val="bullet"/>
      <w:lvlText w:val="–"/>
      <w:lvlJc w:val="left"/>
      <w:pPr>
        <w:tabs>
          <w:tab w:val="num" w:pos="709"/>
        </w:tabs>
        <w:ind w:left="0" w:firstLine="709"/>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0CD2777B"/>
    <w:multiLevelType w:val="hybridMultilevel"/>
    <w:tmpl w:val="4712D032"/>
    <w:lvl w:ilvl="0" w:tplc="D64E2F76">
      <w:start w:val="1"/>
      <w:numFmt w:val="bullet"/>
      <w:suff w:val="space"/>
      <w:lvlText w:val="-"/>
      <w:lvlJc w:val="left"/>
      <w:pPr>
        <w:ind w:left="1428" w:hanging="360"/>
      </w:pPr>
      <w:rPr>
        <w:rFonts w:ascii="Symbol" w:eastAsia="Symbol" w:hAnsi="Symbol" w:cs="Symbol" w:hint="default"/>
        <w:b w:val="0"/>
        <w:bCs w:val="0"/>
        <w:i w:val="0"/>
        <w:iCs w:val="0"/>
        <w:caps w:val="0"/>
        <w:smallCaps w:val="0"/>
        <w:strike w:val="0"/>
        <w:dstrike w:val="0"/>
        <w:color w:val="000000"/>
        <w:spacing w:val="0"/>
        <w:w w:val="100"/>
        <w:kern w:val="0"/>
        <w:position w:val="0"/>
        <w:vertAlign w:val="baseline"/>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15:restartNumberingAfterBreak="0">
    <w:nsid w:val="0CFD0095"/>
    <w:multiLevelType w:val="multilevel"/>
    <w:tmpl w:val="070C983C"/>
    <w:lvl w:ilvl="0">
      <w:start w:val="1"/>
      <w:numFmt w:val="bullet"/>
      <w:lvlText w:val="−"/>
      <w:lvlJc w:val="left"/>
      <w:pPr>
        <w:ind w:left="1245" w:hanging="360"/>
      </w:pPr>
      <w:rPr>
        <w:rFonts w:ascii="Noto Sans Symbols" w:eastAsia="Noto Sans Symbols" w:hAnsi="Noto Sans Symbols" w:cs="Noto Sans Symbols"/>
      </w:rPr>
    </w:lvl>
    <w:lvl w:ilvl="1">
      <w:start w:val="1"/>
      <w:numFmt w:val="bullet"/>
      <w:lvlText w:val="o"/>
      <w:lvlJc w:val="left"/>
      <w:pPr>
        <w:ind w:left="1965" w:hanging="360"/>
      </w:pPr>
      <w:rPr>
        <w:rFonts w:ascii="Courier New" w:eastAsia="Courier New" w:hAnsi="Courier New" w:cs="Courier New"/>
      </w:rPr>
    </w:lvl>
    <w:lvl w:ilvl="2">
      <w:start w:val="1"/>
      <w:numFmt w:val="bullet"/>
      <w:lvlText w:val="▪"/>
      <w:lvlJc w:val="left"/>
      <w:pPr>
        <w:ind w:left="2685" w:hanging="360"/>
      </w:pPr>
      <w:rPr>
        <w:rFonts w:ascii="Noto Sans Symbols" w:eastAsia="Noto Sans Symbols" w:hAnsi="Noto Sans Symbols" w:cs="Noto Sans Symbols"/>
      </w:rPr>
    </w:lvl>
    <w:lvl w:ilvl="3">
      <w:start w:val="1"/>
      <w:numFmt w:val="bullet"/>
      <w:lvlText w:val="●"/>
      <w:lvlJc w:val="left"/>
      <w:pPr>
        <w:ind w:left="3405" w:hanging="360"/>
      </w:pPr>
      <w:rPr>
        <w:rFonts w:ascii="Noto Sans Symbols" w:eastAsia="Noto Sans Symbols" w:hAnsi="Noto Sans Symbols" w:cs="Noto Sans Symbols"/>
      </w:rPr>
    </w:lvl>
    <w:lvl w:ilvl="4">
      <w:start w:val="1"/>
      <w:numFmt w:val="bullet"/>
      <w:lvlText w:val="o"/>
      <w:lvlJc w:val="left"/>
      <w:pPr>
        <w:ind w:left="4125" w:hanging="360"/>
      </w:pPr>
      <w:rPr>
        <w:rFonts w:ascii="Courier New" w:eastAsia="Courier New" w:hAnsi="Courier New" w:cs="Courier New"/>
      </w:rPr>
    </w:lvl>
    <w:lvl w:ilvl="5">
      <w:start w:val="1"/>
      <w:numFmt w:val="bullet"/>
      <w:lvlText w:val="▪"/>
      <w:lvlJc w:val="left"/>
      <w:pPr>
        <w:ind w:left="4845" w:hanging="360"/>
      </w:pPr>
      <w:rPr>
        <w:rFonts w:ascii="Noto Sans Symbols" w:eastAsia="Noto Sans Symbols" w:hAnsi="Noto Sans Symbols" w:cs="Noto Sans Symbols"/>
      </w:rPr>
    </w:lvl>
    <w:lvl w:ilvl="6">
      <w:start w:val="1"/>
      <w:numFmt w:val="bullet"/>
      <w:lvlText w:val="●"/>
      <w:lvlJc w:val="left"/>
      <w:pPr>
        <w:ind w:left="5565" w:hanging="360"/>
      </w:pPr>
      <w:rPr>
        <w:rFonts w:ascii="Noto Sans Symbols" w:eastAsia="Noto Sans Symbols" w:hAnsi="Noto Sans Symbols" w:cs="Noto Sans Symbols"/>
      </w:rPr>
    </w:lvl>
    <w:lvl w:ilvl="7">
      <w:start w:val="1"/>
      <w:numFmt w:val="bullet"/>
      <w:lvlText w:val="o"/>
      <w:lvlJc w:val="left"/>
      <w:pPr>
        <w:ind w:left="6285" w:hanging="360"/>
      </w:pPr>
      <w:rPr>
        <w:rFonts w:ascii="Courier New" w:eastAsia="Courier New" w:hAnsi="Courier New" w:cs="Courier New"/>
      </w:rPr>
    </w:lvl>
    <w:lvl w:ilvl="8">
      <w:start w:val="1"/>
      <w:numFmt w:val="bullet"/>
      <w:lvlText w:val="▪"/>
      <w:lvlJc w:val="left"/>
      <w:pPr>
        <w:ind w:left="7005" w:hanging="360"/>
      </w:pPr>
      <w:rPr>
        <w:rFonts w:ascii="Noto Sans Symbols" w:eastAsia="Noto Sans Symbols" w:hAnsi="Noto Sans Symbols" w:cs="Noto Sans Symbols"/>
      </w:rPr>
    </w:lvl>
  </w:abstractNum>
  <w:abstractNum w:abstractNumId="6" w15:restartNumberingAfterBreak="0">
    <w:nsid w:val="0DA35FCA"/>
    <w:multiLevelType w:val="hybridMultilevel"/>
    <w:tmpl w:val="167CFA94"/>
    <w:lvl w:ilvl="0" w:tplc="966657A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11703B57"/>
    <w:multiLevelType w:val="hybridMultilevel"/>
    <w:tmpl w:val="7862B41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141807D6"/>
    <w:multiLevelType w:val="hybridMultilevel"/>
    <w:tmpl w:val="91FE3BE0"/>
    <w:lvl w:ilvl="0" w:tplc="49800DE4">
      <w:start w:val="1"/>
      <w:numFmt w:val="bullet"/>
      <w:lvlText w:val=""/>
      <w:lvlJc w:val="left"/>
      <w:pPr>
        <w:tabs>
          <w:tab w:val="num" w:pos="709"/>
        </w:tabs>
        <w:ind w:left="0" w:firstLine="709"/>
      </w:pPr>
      <w:rPr>
        <w:rFonts w:ascii="Symbol"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178E6AF7"/>
    <w:multiLevelType w:val="hybridMultilevel"/>
    <w:tmpl w:val="CBFC0926"/>
    <w:lvl w:ilvl="0" w:tplc="D64E2F76">
      <w:start w:val="1"/>
      <w:numFmt w:val="bullet"/>
      <w:suff w:val="space"/>
      <w:lvlText w:val="-"/>
      <w:lvlJc w:val="left"/>
      <w:pPr>
        <w:ind w:left="2137" w:hanging="360"/>
      </w:pPr>
      <w:rPr>
        <w:rFonts w:ascii="Symbol" w:eastAsia="Symbol" w:hAnsi="Symbol" w:cs="Symbol" w:hint="default"/>
        <w:b w:val="0"/>
        <w:bCs w:val="0"/>
        <w:i w:val="0"/>
        <w:iCs w:val="0"/>
        <w:caps w:val="0"/>
        <w:smallCaps w:val="0"/>
        <w:strike w:val="0"/>
        <w:dstrike w:val="0"/>
        <w:color w:val="000000"/>
        <w:spacing w:val="0"/>
        <w:w w:val="100"/>
        <w:kern w:val="0"/>
        <w:position w:val="0"/>
        <w:vertAlign w:val="baseline"/>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15:restartNumberingAfterBreak="0">
    <w:nsid w:val="1B1A6432"/>
    <w:multiLevelType w:val="hybridMultilevel"/>
    <w:tmpl w:val="16A4FE14"/>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11" w15:restartNumberingAfterBreak="0">
    <w:nsid w:val="1C7D222B"/>
    <w:multiLevelType w:val="multilevel"/>
    <w:tmpl w:val="1D98A546"/>
    <w:lvl w:ilvl="0">
      <w:start w:val="1"/>
      <w:numFmt w:val="bullet"/>
      <w:lvlText w:val="●"/>
      <w:lvlJc w:val="left"/>
      <w:pPr>
        <w:ind w:left="1174" w:hanging="360"/>
      </w:pPr>
      <w:rPr>
        <w:rFonts w:ascii="Noto Sans Symbols" w:eastAsia="Noto Sans Symbols" w:hAnsi="Noto Sans Symbols" w:cs="Noto Sans Symbols"/>
      </w:rPr>
    </w:lvl>
    <w:lvl w:ilvl="1">
      <w:start w:val="1"/>
      <w:numFmt w:val="bullet"/>
      <w:lvlText w:val="o"/>
      <w:lvlJc w:val="left"/>
      <w:pPr>
        <w:ind w:left="1894" w:hanging="360"/>
      </w:pPr>
      <w:rPr>
        <w:rFonts w:ascii="Courier New" w:eastAsia="Courier New" w:hAnsi="Courier New" w:cs="Courier New"/>
      </w:rPr>
    </w:lvl>
    <w:lvl w:ilvl="2">
      <w:start w:val="1"/>
      <w:numFmt w:val="bullet"/>
      <w:lvlText w:val="▪"/>
      <w:lvlJc w:val="left"/>
      <w:pPr>
        <w:ind w:left="2614" w:hanging="360"/>
      </w:pPr>
      <w:rPr>
        <w:rFonts w:ascii="Noto Sans Symbols" w:eastAsia="Noto Sans Symbols" w:hAnsi="Noto Sans Symbols" w:cs="Noto Sans Symbols"/>
      </w:rPr>
    </w:lvl>
    <w:lvl w:ilvl="3">
      <w:start w:val="1"/>
      <w:numFmt w:val="bullet"/>
      <w:lvlText w:val="●"/>
      <w:lvlJc w:val="left"/>
      <w:pPr>
        <w:ind w:left="3334" w:hanging="360"/>
      </w:pPr>
      <w:rPr>
        <w:rFonts w:ascii="Noto Sans Symbols" w:eastAsia="Noto Sans Symbols" w:hAnsi="Noto Sans Symbols" w:cs="Noto Sans Symbols"/>
      </w:rPr>
    </w:lvl>
    <w:lvl w:ilvl="4">
      <w:start w:val="1"/>
      <w:numFmt w:val="bullet"/>
      <w:lvlText w:val="o"/>
      <w:lvlJc w:val="left"/>
      <w:pPr>
        <w:ind w:left="4054" w:hanging="360"/>
      </w:pPr>
      <w:rPr>
        <w:rFonts w:ascii="Courier New" w:eastAsia="Courier New" w:hAnsi="Courier New" w:cs="Courier New"/>
      </w:rPr>
    </w:lvl>
    <w:lvl w:ilvl="5">
      <w:start w:val="1"/>
      <w:numFmt w:val="bullet"/>
      <w:lvlText w:val="▪"/>
      <w:lvlJc w:val="left"/>
      <w:pPr>
        <w:ind w:left="4774" w:hanging="360"/>
      </w:pPr>
      <w:rPr>
        <w:rFonts w:ascii="Noto Sans Symbols" w:eastAsia="Noto Sans Symbols" w:hAnsi="Noto Sans Symbols" w:cs="Noto Sans Symbols"/>
      </w:rPr>
    </w:lvl>
    <w:lvl w:ilvl="6">
      <w:start w:val="1"/>
      <w:numFmt w:val="bullet"/>
      <w:lvlText w:val="●"/>
      <w:lvlJc w:val="left"/>
      <w:pPr>
        <w:ind w:left="5494" w:hanging="360"/>
      </w:pPr>
      <w:rPr>
        <w:rFonts w:ascii="Noto Sans Symbols" w:eastAsia="Noto Sans Symbols" w:hAnsi="Noto Sans Symbols" w:cs="Noto Sans Symbols"/>
      </w:rPr>
    </w:lvl>
    <w:lvl w:ilvl="7">
      <w:start w:val="1"/>
      <w:numFmt w:val="bullet"/>
      <w:lvlText w:val="o"/>
      <w:lvlJc w:val="left"/>
      <w:pPr>
        <w:ind w:left="6214" w:hanging="360"/>
      </w:pPr>
      <w:rPr>
        <w:rFonts w:ascii="Courier New" w:eastAsia="Courier New" w:hAnsi="Courier New" w:cs="Courier New"/>
      </w:rPr>
    </w:lvl>
    <w:lvl w:ilvl="8">
      <w:start w:val="1"/>
      <w:numFmt w:val="bullet"/>
      <w:lvlText w:val="▪"/>
      <w:lvlJc w:val="left"/>
      <w:pPr>
        <w:ind w:left="6934" w:hanging="360"/>
      </w:pPr>
      <w:rPr>
        <w:rFonts w:ascii="Noto Sans Symbols" w:eastAsia="Noto Sans Symbols" w:hAnsi="Noto Sans Symbols" w:cs="Noto Sans Symbols"/>
      </w:rPr>
    </w:lvl>
  </w:abstractNum>
  <w:abstractNum w:abstractNumId="12" w15:restartNumberingAfterBreak="0">
    <w:nsid w:val="24B57BAF"/>
    <w:multiLevelType w:val="hybridMultilevel"/>
    <w:tmpl w:val="54469AD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15:restartNumberingAfterBreak="0">
    <w:nsid w:val="259340C3"/>
    <w:multiLevelType w:val="hybridMultilevel"/>
    <w:tmpl w:val="942E206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15:restartNumberingAfterBreak="0">
    <w:nsid w:val="25B14255"/>
    <w:multiLevelType w:val="multilevel"/>
    <w:tmpl w:val="6908D6B6"/>
    <w:lvl w:ilvl="0">
      <w:start w:val="1"/>
      <w:numFmt w:val="decimal"/>
      <w:lvlText w:val="%1."/>
      <w:lvlJc w:val="left"/>
      <w:pPr>
        <w:ind w:left="478" w:hanging="360"/>
      </w:pPr>
      <w:rPr>
        <w:rFonts w:hint="default"/>
      </w:rPr>
    </w:lvl>
    <w:lvl w:ilvl="1">
      <w:start w:val="1"/>
      <w:numFmt w:val="decimal"/>
      <w:isLgl/>
      <w:lvlText w:val="%1.%2"/>
      <w:lvlJc w:val="left"/>
      <w:pPr>
        <w:ind w:left="638" w:hanging="520"/>
      </w:pPr>
      <w:rPr>
        <w:rFonts w:hint="default"/>
      </w:rPr>
    </w:lvl>
    <w:lvl w:ilvl="2">
      <w:start w:val="1"/>
      <w:numFmt w:val="decimal"/>
      <w:isLgl/>
      <w:lvlText w:val="%1.%2.%3"/>
      <w:lvlJc w:val="left"/>
      <w:pPr>
        <w:ind w:left="838" w:hanging="720"/>
      </w:pPr>
      <w:rPr>
        <w:rFonts w:hint="default"/>
      </w:rPr>
    </w:lvl>
    <w:lvl w:ilvl="3">
      <w:start w:val="1"/>
      <w:numFmt w:val="decimal"/>
      <w:isLgl/>
      <w:lvlText w:val="%1.%2.%3.%4"/>
      <w:lvlJc w:val="left"/>
      <w:pPr>
        <w:ind w:left="838" w:hanging="720"/>
      </w:pPr>
      <w:rPr>
        <w:rFonts w:hint="default"/>
      </w:rPr>
    </w:lvl>
    <w:lvl w:ilvl="4">
      <w:start w:val="1"/>
      <w:numFmt w:val="decimal"/>
      <w:isLgl/>
      <w:lvlText w:val="%1.%2.%3.%4.%5"/>
      <w:lvlJc w:val="left"/>
      <w:pPr>
        <w:ind w:left="1198" w:hanging="1080"/>
      </w:pPr>
      <w:rPr>
        <w:rFonts w:hint="default"/>
      </w:rPr>
    </w:lvl>
    <w:lvl w:ilvl="5">
      <w:start w:val="1"/>
      <w:numFmt w:val="decimal"/>
      <w:isLgl/>
      <w:lvlText w:val="%1.%2.%3.%4.%5.%6"/>
      <w:lvlJc w:val="left"/>
      <w:pPr>
        <w:ind w:left="1198" w:hanging="1080"/>
      </w:pPr>
      <w:rPr>
        <w:rFonts w:hint="default"/>
      </w:rPr>
    </w:lvl>
    <w:lvl w:ilvl="6">
      <w:start w:val="1"/>
      <w:numFmt w:val="decimal"/>
      <w:isLgl/>
      <w:lvlText w:val="%1.%2.%3.%4.%5.%6.%7"/>
      <w:lvlJc w:val="left"/>
      <w:pPr>
        <w:ind w:left="1558" w:hanging="1440"/>
      </w:pPr>
      <w:rPr>
        <w:rFonts w:hint="default"/>
      </w:rPr>
    </w:lvl>
    <w:lvl w:ilvl="7">
      <w:start w:val="1"/>
      <w:numFmt w:val="decimal"/>
      <w:isLgl/>
      <w:lvlText w:val="%1.%2.%3.%4.%5.%6.%7.%8"/>
      <w:lvlJc w:val="left"/>
      <w:pPr>
        <w:ind w:left="1558" w:hanging="1440"/>
      </w:pPr>
      <w:rPr>
        <w:rFonts w:hint="default"/>
      </w:rPr>
    </w:lvl>
    <w:lvl w:ilvl="8">
      <w:start w:val="1"/>
      <w:numFmt w:val="decimal"/>
      <w:isLgl/>
      <w:lvlText w:val="%1.%2.%3.%4.%5.%6.%7.%8.%9"/>
      <w:lvlJc w:val="left"/>
      <w:pPr>
        <w:ind w:left="1918" w:hanging="1800"/>
      </w:pPr>
      <w:rPr>
        <w:rFonts w:hint="default"/>
      </w:rPr>
    </w:lvl>
  </w:abstractNum>
  <w:abstractNum w:abstractNumId="15" w15:restartNumberingAfterBreak="0">
    <w:nsid w:val="26B23F3D"/>
    <w:multiLevelType w:val="multilevel"/>
    <w:tmpl w:val="B536816E"/>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16" w15:restartNumberingAfterBreak="0">
    <w:nsid w:val="272F706A"/>
    <w:multiLevelType w:val="hybridMultilevel"/>
    <w:tmpl w:val="AC04BA7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7" w15:restartNumberingAfterBreak="0">
    <w:nsid w:val="2AE427AA"/>
    <w:multiLevelType w:val="multilevel"/>
    <w:tmpl w:val="6908D6B6"/>
    <w:lvl w:ilvl="0">
      <w:start w:val="1"/>
      <w:numFmt w:val="decimal"/>
      <w:lvlText w:val="%1."/>
      <w:lvlJc w:val="left"/>
      <w:pPr>
        <w:ind w:left="360" w:hanging="360"/>
      </w:pPr>
      <w:rPr>
        <w:rFonts w:hint="default"/>
      </w:rPr>
    </w:lvl>
    <w:lvl w:ilvl="1">
      <w:start w:val="1"/>
      <w:numFmt w:val="decimal"/>
      <w:isLgl/>
      <w:lvlText w:val="%1.%2"/>
      <w:lvlJc w:val="left"/>
      <w:pPr>
        <w:ind w:left="638" w:hanging="520"/>
      </w:pPr>
      <w:rPr>
        <w:rFonts w:hint="default"/>
      </w:rPr>
    </w:lvl>
    <w:lvl w:ilvl="2">
      <w:start w:val="1"/>
      <w:numFmt w:val="decimal"/>
      <w:isLgl/>
      <w:lvlText w:val="%1.%2.%3"/>
      <w:lvlJc w:val="left"/>
      <w:pPr>
        <w:ind w:left="838" w:hanging="720"/>
      </w:pPr>
      <w:rPr>
        <w:rFonts w:hint="default"/>
      </w:rPr>
    </w:lvl>
    <w:lvl w:ilvl="3">
      <w:start w:val="1"/>
      <w:numFmt w:val="decimal"/>
      <w:isLgl/>
      <w:lvlText w:val="%1.%2.%3.%4"/>
      <w:lvlJc w:val="left"/>
      <w:pPr>
        <w:ind w:left="838" w:hanging="720"/>
      </w:pPr>
      <w:rPr>
        <w:rFonts w:hint="default"/>
      </w:rPr>
    </w:lvl>
    <w:lvl w:ilvl="4">
      <w:start w:val="1"/>
      <w:numFmt w:val="decimal"/>
      <w:isLgl/>
      <w:lvlText w:val="%1.%2.%3.%4.%5"/>
      <w:lvlJc w:val="left"/>
      <w:pPr>
        <w:ind w:left="1198" w:hanging="1080"/>
      </w:pPr>
      <w:rPr>
        <w:rFonts w:hint="default"/>
      </w:rPr>
    </w:lvl>
    <w:lvl w:ilvl="5">
      <w:start w:val="1"/>
      <w:numFmt w:val="decimal"/>
      <w:isLgl/>
      <w:lvlText w:val="%1.%2.%3.%4.%5.%6"/>
      <w:lvlJc w:val="left"/>
      <w:pPr>
        <w:ind w:left="1198" w:hanging="1080"/>
      </w:pPr>
      <w:rPr>
        <w:rFonts w:hint="default"/>
      </w:rPr>
    </w:lvl>
    <w:lvl w:ilvl="6">
      <w:start w:val="1"/>
      <w:numFmt w:val="decimal"/>
      <w:isLgl/>
      <w:lvlText w:val="%1.%2.%3.%4.%5.%6.%7"/>
      <w:lvlJc w:val="left"/>
      <w:pPr>
        <w:ind w:left="1558" w:hanging="1440"/>
      </w:pPr>
      <w:rPr>
        <w:rFonts w:hint="default"/>
      </w:rPr>
    </w:lvl>
    <w:lvl w:ilvl="7">
      <w:start w:val="1"/>
      <w:numFmt w:val="decimal"/>
      <w:isLgl/>
      <w:lvlText w:val="%1.%2.%3.%4.%5.%6.%7.%8"/>
      <w:lvlJc w:val="left"/>
      <w:pPr>
        <w:ind w:left="1558" w:hanging="1440"/>
      </w:pPr>
      <w:rPr>
        <w:rFonts w:hint="default"/>
      </w:rPr>
    </w:lvl>
    <w:lvl w:ilvl="8">
      <w:start w:val="1"/>
      <w:numFmt w:val="decimal"/>
      <w:isLgl/>
      <w:lvlText w:val="%1.%2.%3.%4.%5.%6.%7.%8.%9"/>
      <w:lvlJc w:val="left"/>
      <w:pPr>
        <w:ind w:left="1918" w:hanging="1800"/>
      </w:pPr>
      <w:rPr>
        <w:rFonts w:hint="default"/>
      </w:rPr>
    </w:lvl>
  </w:abstractNum>
  <w:abstractNum w:abstractNumId="18" w15:restartNumberingAfterBreak="0">
    <w:nsid w:val="38A95DE4"/>
    <w:multiLevelType w:val="multilevel"/>
    <w:tmpl w:val="4F30723A"/>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9" w15:restartNumberingAfterBreak="0">
    <w:nsid w:val="396D4FF4"/>
    <w:multiLevelType w:val="hybridMultilevel"/>
    <w:tmpl w:val="F1BE8B3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15:restartNumberingAfterBreak="0">
    <w:nsid w:val="3CF01147"/>
    <w:multiLevelType w:val="hybridMultilevel"/>
    <w:tmpl w:val="B246D9B8"/>
    <w:lvl w:ilvl="0" w:tplc="04190001">
      <w:start w:val="1"/>
      <w:numFmt w:val="bullet"/>
      <w:lvlText w:val=""/>
      <w:lvlJc w:val="left"/>
      <w:pPr>
        <w:ind w:left="836" w:hanging="360"/>
      </w:pPr>
      <w:rPr>
        <w:rFonts w:ascii="Symbol" w:hAnsi="Symbol" w:hint="default"/>
      </w:rPr>
    </w:lvl>
    <w:lvl w:ilvl="1" w:tplc="04190003" w:tentative="1">
      <w:start w:val="1"/>
      <w:numFmt w:val="bullet"/>
      <w:lvlText w:val="o"/>
      <w:lvlJc w:val="left"/>
      <w:pPr>
        <w:ind w:left="1556" w:hanging="360"/>
      </w:pPr>
      <w:rPr>
        <w:rFonts w:ascii="Courier New" w:hAnsi="Courier New" w:cs="Courier New" w:hint="default"/>
      </w:rPr>
    </w:lvl>
    <w:lvl w:ilvl="2" w:tplc="04190005" w:tentative="1">
      <w:start w:val="1"/>
      <w:numFmt w:val="bullet"/>
      <w:lvlText w:val=""/>
      <w:lvlJc w:val="left"/>
      <w:pPr>
        <w:ind w:left="2276" w:hanging="360"/>
      </w:pPr>
      <w:rPr>
        <w:rFonts w:ascii="Wingdings" w:hAnsi="Wingdings" w:hint="default"/>
      </w:rPr>
    </w:lvl>
    <w:lvl w:ilvl="3" w:tplc="04190001" w:tentative="1">
      <w:start w:val="1"/>
      <w:numFmt w:val="bullet"/>
      <w:lvlText w:val=""/>
      <w:lvlJc w:val="left"/>
      <w:pPr>
        <w:ind w:left="2996" w:hanging="360"/>
      </w:pPr>
      <w:rPr>
        <w:rFonts w:ascii="Symbol" w:hAnsi="Symbol" w:hint="default"/>
      </w:rPr>
    </w:lvl>
    <w:lvl w:ilvl="4" w:tplc="04190003" w:tentative="1">
      <w:start w:val="1"/>
      <w:numFmt w:val="bullet"/>
      <w:lvlText w:val="o"/>
      <w:lvlJc w:val="left"/>
      <w:pPr>
        <w:ind w:left="3716" w:hanging="360"/>
      </w:pPr>
      <w:rPr>
        <w:rFonts w:ascii="Courier New" w:hAnsi="Courier New" w:cs="Courier New" w:hint="default"/>
      </w:rPr>
    </w:lvl>
    <w:lvl w:ilvl="5" w:tplc="04190005" w:tentative="1">
      <w:start w:val="1"/>
      <w:numFmt w:val="bullet"/>
      <w:lvlText w:val=""/>
      <w:lvlJc w:val="left"/>
      <w:pPr>
        <w:ind w:left="4436" w:hanging="360"/>
      </w:pPr>
      <w:rPr>
        <w:rFonts w:ascii="Wingdings" w:hAnsi="Wingdings" w:hint="default"/>
      </w:rPr>
    </w:lvl>
    <w:lvl w:ilvl="6" w:tplc="04190001" w:tentative="1">
      <w:start w:val="1"/>
      <w:numFmt w:val="bullet"/>
      <w:lvlText w:val=""/>
      <w:lvlJc w:val="left"/>
      <w:pPr>
        <w:ind w:left="5156" w:hanging="360"/>
      </w:pPr>
      <w:rPr>
        <w:rFonts w:ascii="Symbol" w:hAnsi="Symbol" w:hint="default"/>
      </w:rPr>
    </w:lvl>
    <w:lvl w:ilvl="7" w:tplc="04190003" w:tentative="1">
      <w:start w:val="1"/>
      <w:numFmt w:val="bullet"/>
      <w:lvlText w:val="o"/>
      <w:lvlJc w:val="left"/>
      <w:pPr>
        <w:ind w:left="5876" w:hanging="360"/>
      </w:pPr>
      <w:rPr>
        <w:rFonts w:ascii="Courier New" w:hAnsi="Courier New" w:cs="Courier New" w:hint="default"/>
      </w:rPr>
    </w:lvl>
    <w:lvl w:ilvl="8" w:tplc="04190005" w:tentative="1">
      <w:start w:val="1"/>
      <w:numFmt w:val="bullet"/>
      <w:lvlText w:val=""/>
      <w:lvlJc w:val="left"/>
      <w:pPr>
        <w:ind w:left="6596" w:hanging="360"/>
      </w:pPr>
      <w:rPr>
        <w:rFonts w:ascii="Wingdings" w:hAnsi="Wingdings" w:hint="default"/>
      </w:rPr>
    </w:lvl>
  </w:abstractNum>
  <w:abstractNum w:abstractNumId="21" w15:restartNumberingAfterBreak="0">
    <w:nsid w:val="3E7668F6"/>
    <w:multiLevelType w:val="multilevel"/>
    <w:tmpl w:val="6908D6B6"/>
    <w:lvl w:ilvl="0">
      <w:start w:val="1"/>
      <w:numFmt w:val="decimal"/>
      <w:lvlText w:val="%1."/>
      <w:lvlJc w:val="left"/>
      <w:pPr>
        <w:ind w:left="478" w:hanging="360"/>
      </w:pPr>
      <w:rPr>
        <w:rFonts w:hint="default"/>
      </w:rPr>
    </w:lvl>
    <w:lvl w:ilvl="1">
      <w:start w:val="1"/>
      <w:numFmt w:val="decimal"/>
      <w:isLgl/>
      <w:lvlText w:val="%1.%2"/>
      <w:lvlJc w:val="left"/>
      <w:pPr>
        <w:ind w:left="638" w:hanging="520"/>
      </w:pPr>
      <w:rPr>
        <w:rFonts w:hint="default"/>
      </w:rPr>
    </w:lvl>
    <w:lvl w:ilvl="2">
      <w:start w:val="1"/>
      <w:numFmt w:val="decimal"/>
      <w:isLgl/>
      <w:lvlText w:val="%1.%2.%3"/>
      <w:lvlJc w:val="left"/>
      <w:pPr>
        <w:ind w:left="838" w:hanging="720"/>
      </w:pPr>
      <w:rPr>
        <w:rFonts w:hint="default"/>
      </w:rPr>
    </w:lvl>
    <w:lvl w:ilvl="3">
      <w:start w:val="1"/>
      <w:numFmt w:val="decimal"/>
      <w:isLgl/>
      <w:lvlText w:val="%1.%2.%3.%4"/>
      <w:lvlJc w:val="left"/>
      <w:pPr>
        <w:ind w:left="838" w:hanging="720"/>
      </w:pPr>
      <w:rPr>
        <w:rFonts w:hint="default"/>
      </w:rPr>
    </w:lvl>
    <w:lvl w:ilvl="4">
      <w:start w:val="1"/>
      <w:numFmt w:val="decimal"/>
      <w:isLgl/>
      <w:lvlText w:val="%1.%2.%3.%4.%5"/>
      <w:lvlJc w:val="left"/>
      <w:pPr>
        <w:ind w:left="1198" w:hanging="1080"/>
      </w:pPr>
      <w:rPr>
        <w:rFonts w:hint="default"/>
      </w:rPr>
    </w:lvl>
    <w:lvl w:ilvl="5">
      <w:start w:val="1"/>
      <w:numFmt w:val="decimal"/>
      <w:isLgl/>
      <w:lvlText w:val="%1.%2.%3.%4.%5.%6"/>
      <w:lvlJc w:val="left"/>
      <w:pPr>
        <w:ind w:left="1198" w:hanging="1080"/>
      </w:pPr>
      <w:rPr>
        <w:rFonts w:hint="default"/>
      </w:rPr>
    </w:lvl>
    <w:lvl w:ilvl="6">
      <w:start w:val="1"/>
      <w:numFmt w:val="decimal"/>
      <w:isLgl/>
      <w:lvlText w:val="%1.%2.%3.%4.%5.%6.%7"/>
      <w:lvlJc w:val="left"/>
      <w:pPr>
        <w:ind w:left="1558" w:hanging="1440"/>
      </w:pPr>
      <w:rPr>
        <w:rFonts w:hint="default"/>
      </w:rPr>
    </w:lvl>
    <w:lvl w:ilvl="7">
      <w:start w:val="1"/>
      <w:numFmt w:val="decimal"/>
      <w:isLgl/>
      <w:lvlText w:val="%1.%2.%3.%4.%5.%6.%7.%8"/>
      <w:lvlJc w:val="left"/>
      <w:pPr>
        <w:ind w:left="1558" w:hanging="1440"/>
      </w:pPr>
      <w:rPr>
        <w:rFonts w:hint="default"/>
      </w:rPr>
    </w:lvl>
    <w:lvl w:ilvl="8">
      <w:start w:val="1"/>
      <w:numFmt w:val="decimal"/>
      <w:isLgl/>
      <w:lvlText w:val="%1.%2.%3.%4.%5.%6.%7.%8.%9"/>
      <w:lvlJc w:val="left"/>
      <w:pPr>
        <w:ind w:left="1918" w:hanging="1800"/>
      </w:pPr>
      <w:rPr>
        <w:rFonts w:hint="default"/>
      </w:rPr>
    </w:lvl>
  </w:abstractNum>
  <w:abstractNum w:abstractNumId="22" w15:restartNumberingAfterBreak="0">
    <w:nsid w:val="419C3EA1"/>
    <w:multiLevelType w:val="multilevel"/>
    <w:tmpl w:val="AF106D6C"/>
    <w:lvl w:ilvl="0">
      <w:start w:val="1"/>
      <w:numFmt w:val="bullet"/>
      <w:lvlText w:val="●"/>
      <w:lvlJc w:val="left"/>
      <w:pPr>
        <w:ind w:left="1429" w:hanging="360"/>
      </w:pPr>
      <w:rPr>
        <w:rFonts w:ascii="Noto Sans Symbols" w:eastAsia="Noto Sans Symbols" w:hAnsi="Noto Sans Symbols" w:cs="Noto Sans Symbols"/>
      </w:rPr>
    </w:lvl>
    <w:lvl w:ilvl="1">
      <w:start w:val="1"/>
      <w:numFmt w:val="bullet"/>
      <w:lvlText w:val="o"/>
      <w:lvlJc w:val="left"/>
      <w:pPr>
        <w:ind w:left="2149" w:hanging="360"/>
      </w:pPr>
      <w:rPr>
        <w:rFonts w:ascii="Courier New" w:eastAsia="Courier New" w:hAnsi="Courier New" w:cs="Courier New"/>
      </w:rPr>
    </w:lvl>
    <w:lvl w:ilvl="2">
      <w:start w:val="1"/>
      <w:numFmt w:val="bullet"/>
      <w:lvlText w:val="▪"/>
      <w:lvlJc w:val="left"/>
      <w:pPr>
        <w:ind w:left="2869" w:hanging="360"/>
      </w:pPr>
      <w:rPr>
        <w:rFonts w:ascii="Noto Sans Symbols" w:eastAsia="Noto Sans Symbols" w:hAnsi="Noto Sans Symbols" w:cs="Noto Sans Symbols"/>
      </w:rPr>
    </w:lvl>
    <w:lvl w:ilvl="3">
      <w:start w:val="1"/>
      <w:numFmt w:val="bullet"/>
      <w:lvlText w:val="●"/>
      <w:lvlJc w:val="left"/>
      <w:pPr>
        <w:ind w:left="3589" w:hanging="360"/>
      </w:pPr>
      <w:rPr>
        <w:rFonts w:ascii="Noto Sans Symbols" w:eastAsia="Noto Sans Symbols" w:hAnsi="Noto Sans Symbols" w:cs="Noto Sans Symbols"/>
      </w:rPr>
    </w:lvl>
    <w:lvl w:ilvl="4">
      <w:start w:val="1"/>
      <w:numFmt w:val="bullet"/>
      <w:lvlText w:val="o"/>
      <w:lvlJc w:val="left"/>
      <w:pPr>
        <w:ind w:left="4309" w:hanging="360"/>
      </w:pPr>
      <w:rPr>
        <w:rFonts w:ascii="Courier New" w:eastAsia="Courier New" w:hAnsi="Courier New" w:cs="Courier New"/>
      </w:rPr>
    </w:lvl>
    <w:lvl w:ilvl="5">
      <w:start w:val="1"/>
      <w:numFmt w:val="bullet"/>
      <w:lvlText w:val="▪"/>
      <w:lvlJc w:val="left"/>
      <w:pPr>
        <w:ind w:left="5029" w:hanging="360"/>
      </w:pPr>
      <w:rPr>
        <w:rFonts w:ascii="Noto Sans Symbols" w:eastAsia="Noto Sans Symbols" w:hAnsi="Noto Sans Symbols" w:cs="Noto Sans Symbols"/>
      </w:rPr>
    </w:lvl>
    <w:lvl w:ilvl="6">
      <w:start w:val="1"/>
      <w:numFmt w:val="bullet"/>
      <w:lvlText w:val="●"/>
      <w:lvlJc w:val="left"/>
      <w:pPr>
        <w:ind w:left="5749" w:hanging="360"/>
      </w:pPr>
      <w:rPr>
        <w:rFonts w:ascii="Noto Sans Symbols" w:eastAsia="Noto Sans Symbols" w:hAnsi="Noto Sans Symbols" w:cs="Noto Sans Symbols"/>
      </w:rPr>
    </w:lvl>
    <w:lvl w:ilvl="7">
      <w:start w:val="1"/>
      <w:numFmt w:val="bullet"/>
      <w:lvlText w:val="o"/>
      <w:lvlJc w:val="left"/>
      <w:pPr>
        <w:ind w:left="6469" w:hanging="360"/>
      </w:pPr>
      <w:rPr>
        <w:rFonts w:ascii="Courier New" w:eastAsia="Courier New" w:hAnsi="Courier New" w:cs="Courier New"/>
      </w:rPr>
    </w:lvl>
    <w:lvl w:ilvl="8">
      <w:start w:val="1"/>
      <w:numFmt w:val="bullet"/>
      <w:lvlText w:val="▪"/>
      <w:lvlJc w:val="left"/>
      <w:pPr>
        <w:ind w:left="7189" w:hanging="360"/>
      </w:pPr>
      <w:rPr>
        <w:rFonts w:ascii="Noto Sans Symbols" w:eastAsia="Noto Sans Symbols" w:hAnsi="Noto Sans Symbols" w:cs="Noto Sans Symbols"/>
      </w:rPr>
    </w:lvl>
  </w:abstractNum>
  <w:abstractNum w:abstractNumId="23" w15:restartNumberingAfterBreak="0">
    <w:nsid w:val="472F2084"/>
    <w:multiLevelType w:val="hybridMultilevel"/>
    <w:tmpl w:val="617AE41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15:restartNumberingAfterBreak="0">
    <w:nsid w:val="4D822D54"/>
    <w:multiLevelType w:val="multilevel"/>
    <w:tmpl w:val="64C40EDC"/>
    <w:lvl w:ilvl="0">
      <w:start w:val="65535"/>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5" w15:restartNumberingAfterBreak="0">
    <w:nsid w:val="5D2B023E"/>
    <w:multiLevelType w:val="multilevel"/>
    <w:tmpl w:val="7E0AA91C"/>
    <w:lvl w:ilvl="0">
      <w:start w:val="3"/>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6" w15:restartNumberingAfterBreak="0">
    <w:nsid w:val="5D7D53E4"/>
    <w:multiLevelType w:val="hybridMultilevel"/>
    <w:tmpl w:val="0EC6008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15:restartNumberingAfterBreak="0">
    <w:nsid w:val="5D98560A"/>
    <w:multiLevelType w:val="hybridMultilevel"/>
    <w:tmpl w:val="F4B2D75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15:restartNumberingAfterBreak="0">
    <w:nsid w:val="636142B1"/>
    <w:multiLevelType w:val="hybridMultilevel"/>
    <w:tmpl w:val="3C088282"/>
    <w:lvl w:ilvl="0" w:tplc="04190001">
      <w:start w:val="1"/>
      <w:numFmt w:val="bullet"/>
      <w:lvlText w:val=""/>
      <w:lvlJc w:val="left"/>
      <w:pPr>
        <w:ind w:left="921" w:hanging="360"/>
      </w:pPr>
      <w:rPr>
        <w:rFonts w:ascii="Symbol" w:hAnsi="Symbol" w:hint="default"/>
      </w:rPr>
    </w:lvl>
    <w:lvl w:ilvl="1" w:tplc="04190003" w:tentative="1">
      <w:start w:val="1"/>
      <w:numFmt w:val="bullet"/>
      <w:lvlText w:val="o"/>
      <w:lvlJc w:val="left"/>
      <w:pPr>
        <w:ind w:left="1641" w:hanging="360"/>
      </w:pPr>
      <w:rPr>
        <w:rFonts w:ascii="Courier New" w:hAnsi="Courier New" w:cs="Courier New" w:hint="default"/>
      </w:rPr>
    </w:lvl>
    <w:lvl w:ilvl="2" w:tplc="04190005" w:tentative="1">
      <w:start w:val="1"/>
      <w:numFmt w:val="bullet"/>
      <w:lvlText w:val=""/>
      <w:lvlJc w:val="left"/>
      <w:pPr>
        <w:ind w:left="2361" w:hanging="360"/>
      </w:pPr>
      <w:rPr>
        <w:rFonts w:ascii="Wingdings" w:hAnsi="Wingdings" w:hint="default"/>
      </w:rPr>
    </w:lvl>
    <w:lvl w:ilvl="3" w:tplc="04190001" w:tentative="1">
      <w:start w:val="1"/>
      <w:numFmt w:val="bullet"/>
      <w:lvlText w:val=""/>
      <w:lvlJc w:val="left"/>
      <w:pPr>
        <w:ind w:left="3081" w:hanging="360"/>
      </w:pPr>
      <w:rPr>
        <w:rFonts w:ascii="Symbol" w:hAnsi="Symbol" w:hint="default"/>
      </w:rPr>
    </w:lvl>
    <w:lvl w:ilvl="4" w:tplc="04190003" w:tentative="1">
      <w:start w:val="1"/>
      <w:numFmt w:val="bullet"/>
      <w:lvlText w:val="o"/>
      <w:lvlJc w:val="left"/>
      <w:pPr>
        <w:ind w:left="3801" w:hanging="360"/>
      </w:pPr>
      <w:rPr>
        <w:rFonts w:ascii="Courier New" w:hAnsi="Courier New" w:cs="Courier New" w:hint="default"/>
      </w:rPr>
    </w:lvl>
    <w:lvl w:ilvl="5" w:tplc="04190005" w:tentative="1">
      <w:start w:val="1"/>
      <w:numFmt w:val="bullet"/>
      <w:lvlText w:val=""/>
      <w:lvlJc w:val="left"/>
      <w:pPr>
        <w:ind w:left="4521" w:hanging="360"/>
      </w:pPr>
      <w:rPr>
        <w:rFonts w:ascii="Wingdings" w:hAnsi="Wingdings" w:hint="default"/>
      </w:rPr>
    </w:lvl>
    <w:lvl w:ilvl="6" w:tplc="04190001" w:tentative="1">
      <w:start w:val="1"/>
      <w:numFmt w:val="bullet"/>
      <w:lvlText w:val=""/>
      <w:lvlJc w:val="left"/>
      <w:pPr>
        <w:ind w:left="5241" w:hanging="360"/>
      </w:pPr>
      <w:rPr>
        <w:rFonts w:ascii="Symbol" w:hAnsi="Symbol" w:hint="default"/>
      </w:rPr>
    </w:lvl>
    <w:lvl w:ilvl="7" w:tplc="04190003" w:tentative="1">
      <w:start w:val="1"/>
      <w:numFmt w:val="bullet"/>
      <w:lvlText w:val="o"/>
      <w:lvlJc w:val="left"/>
      <w:pPr>
        <w:ind w:left="5961" w:hanging="360"/>
      </w:pPr>
      <w:rPr>
        <w:rFonts w:ascii="Courier New" w:hAnsi="Courier New" w:cs="Courier New" w:hint="default"/>
      </w:rPr>
    </w:lvl>
    <w:lvl w:ilvl="8" w:tplc="04190005" w:tentative="1">
      <w:start w:val="1"/>
      <w:numFmt w:val="bullet"/>
      <w:lvlText w:val=""/>
      <w:lvlJc w:val="left"/>
      <w:pPr>
        <w:ind w:left="6681" w:hanging="360"/>
      </w:pPr>
      <w:rPr>
        <w:rFonts w:ascii="Wingdings" w:hAnsi="Wingdings" w:hint="default"/>
      </w:rPr>
    </w:lvl>
  </w:abstractNum>
  <w:abstractNum w:abstractNumId="29" w15:restartNumberingAfterBreak="0">
    <w:nsid w:val="6AAA57E8"/>
    <w:multiLevelType w:val="multilevel"/>
    <w:tmpl w:val="6908D6B6"/>
    <w:lvl w:ilvl="0">
      <w:start w:val="1"/>
      <w:numFmt w:val="decimal"/>
      <w:lvlText w:val="%1."/>
      <w:lvlJc w:val="left"/>
      <w:pPr>
        <w:ind w:left="478" w:hanging="360"/>
      </w:pPr>
      <w:rPr>
        <w:rFonts w:hint="default"/>
      </w:rPr>
    </w:lvl>
    <w:lvl w:ilvl="1">
      <w:start w:val="1"/>
      <w:numFmt w:val="decimal"/>
      <w:isLgl/>
      <w:lvlText w:val="%1.%2"/>
      <w:lvlJc w:val="left"/>
      <w:pPr>
        <w:ind w:left="638" w:hanging="520"/>
      </w:pPr>
      <w:rPr>
        <w:rFonts w:hint="default"/>
      </w:rPr>
    </w:lvl>
    <w:lvl w:ilvl="2">
      <w:start w:val="1"/>
      <w:numFmt w:val="decimal"/>
      <w:isLgl/>
      <w:lvlText w:val="%1.%2.%3"/>
      <w:lvlJc w:val="left"/>
      <w:pPr>
        <w:ind w:left="838" w:hanging="720"/>
      </w:pPr>
      <w:rPr>
        <w:rFonts w:hint="default"/>
      </w:rPr>
    </w:lvl>
    <w:lvl w:ilvl="3">
      <w:start w:val="1"/>
      <w:numFmt w:val="decimal"/>
      <w:isLgl/>
      <w:lvlText w:val="%1.%2.%3.%4"/>
      <w:lvlJc w:val="left"/>
      <w:pPr>
        <w:ind w:left="838" w:hanging="720"/>
      </w:pPr>
      <w:rPr>
        <w:rFonts w:hint="default"/>
      </w:rPr>
    </w:lvl>
    <w:lvl w:ilvl="4">
      <w:start w:val="1"/>
      <w:numFmt w:val="decimal"/>
      <w:isLgl/>
      <w:lvlText w:val="%1.%2.%3.%4.%5"/>
      <w:lvlJc w:val="left"/>
      <w:pPr>
        <w:ind w:left="1198" w:hanging="1080"/>
      </w:pPr>
      <w:rPr>
        <w:rFonts w:hint="default"/>
      </w:rPr>
    </w:lvl>
    <w:lvl w:ilvl="5">
      <w:start w:val="1"/>
      <w:numFmt w:val="decimal"/>
      <w:isLgl/>
      <w:lvlText w:val="%1.%2.%3.%4.%5.%6"/>
      <w:lvlJc w:val="left"/>
      <w:pPr>
        <w:ind w:left="1198" w:hanging="1080"/>
      </w:pPr>
      <w:rPr>
        <w:rFonts w:hint="default"/>
      </w:rPr>
    </w:lvl>
    <w:lvl w:ilvl="6">
      <w:start w:val="1"/>
      <w:numFmt w:val="decimal"/>
      <w:isLgl/>
      <w:lvlText w:val="%1.%2.%3.%4.%5.%6.%7"/>
      <w:lvlJc w:val="left"/>
      <w:pPr>
        <w:ind w:left="1558" w:hanging="1440"/>
      </w:pPr>
      <w:rPr>
        <w:rFonts w:hint="default"/>
      </w:rPr>
    </w:lvl>
    <w:lvl w:ilvl="7">
      <w:start w:val="1"/>
      <w:numFmt w:val="decimal"/>
      <w:isLgl/>
      <w:lvlText w:val="%1.%2.%3.%4.%5.%6.%7.%8"/>
      <w:lvlJc w:val="left"/>
      <w:pPr>
        <w:ind w:left="1558" w:hanging="1440"/>
      </w:pPr>
      <w:rPr>
        <w:rFonts w:hint="default"/>
      </w:rPr>
    </w:lvl>
    <w:lvl w:ilvl="8">
      <w:start w:val="1"/>
      <w:numFmt w:val="decimal"/>
      <w:isLgl/>
      <w:lvlText w:val="%1.%2.%3.%4.%5.%6.%7.%8.%9"/>
      <w:lvlJc w:val="left"/>
      <w:pPr>
        <w:ind w:left="1918" w:hanging="1800"/>
      </w:pPr>
      <w:rPr>
        <w:rFonts w:hint="default"/>
      </w:rPr>
    </w:lvl>
  </w:abstractNum>
  <w:abstractNum w:abstractNumId="30" w15:restartNumberingAfterBreak="0">
    <w:nsid w:val="6D411671"/>
    <w:multiLevelType w:val="multilevel"/>
    <w:tmpl w:val="6908D6B6"/>
    <w:lvl w:ilvl="0">
      <w:start w:val="1"/>
      <w:numFmt w:val="decimal"/>
      <w:lvlText w:val="%1."/>
      <w:lvlJc w:val="left"/>
      <w:pPr>
        <w:ind w:left="478" w:hanging="360"/>
      </w:pPr>
      <w:rPr>
        <w:rFonts w:hint="default"/>
      </w:rPr>
    </w:lvl>
    <w:lvl w:ilvl="1">
      <w:start w:val="1"/>
      <w:numFmt w:val="decimal"/>
      <w:isLgl/>
      <w:lvlText w:val="%1.%2"/>
      <w:lvlJc w:val="left"/>
      <w:pPr>
        <w:ind w:left="638" w:hanging="520"/>
      </w:pPr>
      <w:rPr>
        <w:rFonts w:hint="default"/>
      </w:rPr>
    </w:lvl>
    <w:lvl w:ilvl="2">
      <w:start w:val="1"/>
      <w:numFmt w:val="decimal"/>
      <w:isLgl/>
      <w:lvlText w:val="%1.%2.%3"/>
      <w:lvlJc w:val="left"/>
      <w:pPr>
        <w:ind w:left="838" w:hanging="720"/>
      </w:pPr>
      <w:rPr>
        <w:rFonts w:hint="default"/>
      </w:rPr>
    </w:lvl>
    <w:lvl w:ilvl="3">
      <w:start w:val="1"/>
      <w:numFmt w:val="decimal"/>
      <w:isLgl/>
      <w:lvlText w:val="%1.%2.%3.%4"/>
      <w:lvlJc w:val="left"/>
      <w:pPr>
        <w:ind w:left="838" w:hanging="720"/>
      </w:pPr>
      <w:rPr>
        <w:rFonts w:hint="default"/>
      </w:rPr>
    </w:lvl>
    <w:lvl w:ilvl="4">
      <w:start w:val="1"/>
      <w:numFmt w:val="decimal"/>
      <w:isLgl/>
      <w:lvlText w:val="%1.%2.%3.%4.%5"/>
      <w:lvlJc w:val="left"/>
      <w:pPr>
        <w:ind w:left="1198" w:hanging="1080"/>
      </w:pPr>
      <w:rPr>
        <w:rFonts w:hint="default"/>
      </w:rPr>
    </w:lvl>
    <w:lvl w:ilvl="5">
      <w:start w:val="1"/>
      <w:numFmt w:val="decimal"/>
      <w:isLgl/>
      <w:lvlText w:val="%1.%2.%3.%4.%5.%6"/>
      <w:lvlJc w:val="left"/>
      <w:pPr>
        <w:ind w:left="1198" w:hanging="1080"/>
      </w:pPr>
      <w:rPr>
        <w:rFonts w:hint="default"/>
      </w:rPr>
    </w:lvl>
    <w:lvl w:ilvl="6">
      <w:start w:val="1"/>
      <w:numFmt w:val="decimal"/>
      <w:isLgl/>
      <w:lvlText w:val="%1.%2.%3.%4.%5.%6.%7"/>
      <w:lvlJc w:val="left"/>
      <w:pPr>
        <w:ind w:left="1558" w:hanging="1440"/>
      </w:pPr>
      <w:rPr>
        <w:rFonts w:hint="default"/>
      </w:rPr>
    </w:lvl>
    <w:lvl w:ilvl="7">
      <w:start w:val="1"/>
      <w:numFmt w:val="decimal"/>
      <w:isLgl/>
      <w:lvlText w:val="%1.%2.%3.%4.%5.%6.%7.%8"/>
      <w:lvlJc w:val="left"/>
      <w:pPr>
        <w:ind w:left="1558" w:hanging="1440"/>
      </w:pPr>
      <w:rPr>
        <w:rFonts w:hint="default"/>
      </w:rPr>
    </w:lvl>
    <w:lvl w:ilvl="8">
      <w:start w:val="1"/>
      <w:numFmt w:val="decimal"/>
      <w:isLgl/>
      <w:lvlText w:val="%1.%2.%3.%4.%5.%6.%7.%8.%9"/>
      <w:lvlJc w:val="left"/>
      <w:pPr>
        <w:ind w:left="1918" w:hanging="1800"/>
      </w:pPr>
      <w:rPr>
        <w:rFonts w:hint="default"/>
      </w:rPr>
    </w:lvl>
  </w:abstractNum>
  <w:abstractNum w:abstractNumId="31" w15:restartNumberingAfterBreak="0">
    <w:nsid w:val="74150B3C"/>
    <w:multiLevelType w:val="hybridMultilevel"/>
    <w:tmpl w:val="D02A737C"/>
    <w:lvl w:ilvl="0" w:tplc="04190001">
      <w:start w:val="1"/>
      <w:numFmt w:val="bullet"/>
      <w:lvlText w:val=""/>
      <w:lvlJc w:val="left"/>
      <w:pPr>
        <w:ind w:left="1063" w:hanging="360"/>
      </w:pPr>
      <w:rPr>
        <w:rFonts w:ascii="Symbol" w:hAnsi="Symbol" w:hint="default"/>
      </w:rPr>
    </w:lvl>
    <w:lvl w:ilvl="1" w:tplc="04190003" w:tentative="1">
      <w:start w:val="1"/>
      <w:numFmt w:val="bullet"/>
      <w:lvlText w:val="o"/>
      <w:lvlJc w:val="left"/>
      <w:pPr>
        <w:ind w:left="1783" w:hanging="360"/>
      </w:pPr>
      <w:rPr>
        <w:rFonts w:ascii="Courier New" w:hAnsi="Courier New" w:cs="Courier New" w:hint="default"/>
      </w:rPr>
    </w:lvl>
    <w:lvl w:ilvl="2" w:tplc="04190005" w:tentative="1">
      <w:start w:val="1"/>
      <w:numFmt w:val="bullet"/>
      <w:lvlText w:val=""/>
      <w:lvlJc w:val="left"/>
      <w:pPr>
        <w:ind w:left="2503" w:hanging="360"/>
      </w:pPr>
      <w:rPr>
        <w:rFonts w:ascii="Wingdings" w:hAnsi="Wingdings" w:hint="default"/>
      </w:rPr>
    </w:lvl>
    <w:lvl w:ilvl="3" w:tplc="04190001" w:tentative="1">
      <w:start w:val="1"/>
      <w:numFmt w:val="bullet"/>
      <w:lvlText w:val=""/>
      <w:lvlJc w:val="left"/>
      <w:pPr>
        <w:ind w:left="3223" w:hanging="360"/>
      </w:pPr>
      <w:rPr>
        <w:rFonts w:ascii="Symbol" w:hAnsi="Symbol" w:hint="default"/>
      </w:rPr>
    </w:lvl>
    <w:lvl w:ilvl="4" w:tplc="04190003" w:tentative="1">
      <w:start w:val="1"/>
      <w:numFmt w:val="bullet"/>
      <w:lvlText w:val="o"/>
      <w:lvlJc w:val="left"/>
      <w:pPr>
        <w:ind w:left="3943" w:hanging="360"/>
      </w:pPr>
      <w:rPr>
        <w:rFonts w:ascii="Courier New" w:hAnsi="Courier New" w:cs="Courier New" w:hint="default"/>
      </w:rPr>
    </w:lvl>
    <w:lvl w:ilvl="5" w:tplc="04190005" w:tentative="1">
      <w:start w:val="1"/>
      <w:numFmt w:val="bullet"/>
      <w:lvlText w:val=""/>
      <w:lvlJc w:val="left"/>
      <w:pPr>
        <w:ind w:left="4663" w:hanging="360"/>
      </w:pPr>
      <w:rPr>
        <w:rFonts w:ascii="Wingdings" w:hAnsi="Wingdings" w:hint="default"/>
      </w:rPr>
    </w:lvl>
    <w:lvl w:ilvl="6" w:tplc="04190001" w:tentative="1">
      <w:start w:val="1"/>
      <w:numFmt w:val="bullet"/>
      <w:lvlText w:val=""/>
      <w:lvlJc w:val="left"/>
      <w:pPr>
        <w:ind w:left="5383" w:hanging="360"/>
      </w:pPr>
      <w:rPr>
        <w:rFonts w:ascii="Symbol" w:hAnsi="Symbol" w:hint="default"/>
      </w:rPr>
    </w:lvl>
    <w:lvl w:ilvl="7" w:tplc="04190003" w:tentative="1">
      <w:start w:val="1"/>
      <w:numFmt w:val="bullet"/>
      <w:lvlText w:val="o"/>
      <w:lvlJc w:val="left"/>
      <w:pPr>
        <w:ind w:left="6103" w:hanging="360"/>
      </w:pPr>
      <w:rPr>
        <w:rFonts w:ascii="Courier New" w:hAnsi="Courier New" w:cs="Courier New" w:hint="default"/>
      </w:rPr>
    </w:lvl>
    <w:lvl w:ilvl="8" w:tplc="04190005" w:tentative="1">
      <w:start w:val="1"/>
      <w:numFmt w:val="bullet"/>
      <w:lvlText w:val=""/>
      <w:lvlJc w:val="left"/>
      <w:pPr>
        <w:ind w:left="6823" w:hanging="360"/>
      </w:pPr>
      <w:rPr>
        <w:rFonts w:ascii="Wingdings" w:hAnsi="Wingdings" w:hint="default"/>
      </w:rPr>
    </w:lvl>
  </w:abstractNum>
  <w:abstractNum w:abstractNumId="32" w15:restartNumberingAfterBreak="0">
    <w:nsid w:val="78BC1FF6"/>
    <w:multiLevelType w:val="hybridMultilevel"/>
    <w:tmpl w:val="69F8CDA2"/>
    <w:lvl w:ilvl="0" w:tplc="04190001">
      <w:start w:val="1"/>
      <w:numFmt w:val="bullet"/>
      <w:lvlText w:val=""/>
      <w:lvlJc w:val="left"/>
      <w:pPr>
        <w:ind w:left="493" w:hanging="360"/>
      </w:pPr>
      <w:rPr>
        <w:rFonts w:ascii="Symbol" w:hAnsi="Symbol" w:hint="default"/>
      </w:rPr>
    </w:lvl>
    <w:lvl w:ilvl="1" w:tplc="04190003" w:tentative="1">
      <w:start w:val="1"/>
      <w:numFmt w:val="bullet"/>
      <w:lvlText w:val="o"/>
      <w:lvlJc w:val="left"/>
      <w:pPr>
        <w:ind w:left="1213" w:hanging="360"/>
      </w:pPr>
      <w:rPr>
        <w:rFonts w:ascii="Courier New" w:hAnsi="Courier New" w:cs="Courier New" w:hint="default"/>
      </w:rPr>
    </w:lvl>
    <w:lvl w:ilvl="2" w:tplc="04190005" w:tentative="1">
      <w:start w:val="1"/>
      <w:numFmt w:val="bullet"/>
      <w:lvlText w:val=""/>
      <w:lvlJc w:val="left"/>
      <w:pPr>
        <w:ind w:left="1933" w:hanging="360"/>
      </w:pPr>
      <w:rPr>
        <w:rFonts w:ascii="Wingdings" w:hAnsi="Wingdings" w:hint="default"/>
      </w:rPr>
    </w:lvl>
    <w:lvl w:ilvl="3" w:tplc="04190001" w:tentative="1">
      <w:start w:val="1"/>
      <w:numFmt w:val="bullet"/>
      <w:lvlText w:val=""/>
      <w:lvlJc w:val="left"/>
      <w:pPr>
        <w:ind w:left="2653" w:hanging="360"/>
      </w:pPr>
      <w:rPr>
        <w:rFonts w:ascii="Symbol" w:hAnsi="Symbol" w:hint="default"/>
      </w:rPr>
    </w:lvl>
    <w:lvl w:ilvl="4" w:tplc="04190003" w:tentative="1">
      <w:start w:val="1"/>
      <w:numFmt w:val="bullet"/>
      <w:lvlText w:val="o"/>
      <w:lvlJc w:val="left"/>
      <w:pPr>
        <w:ind w:left="3373" w:hanging="360"/>
      </w:pPr>
      <w:rPr>
        <w:rFonts w:ascii="Courier New" w:hAnsi="Courier New" w:cs="Courier New" w:hint="default"/>
      </w:rPr>
    </w:lvl>
    <w:lvl w:ilvl="5" w:tplc="04190005" w:tentative="1">
      <w:start w:val="1"/>
      <w:numFmt w:val="bullet"/>
      <w:lvlText w:val=""/>
      <w:lvlJc w:val="left"/>
      <w:pPr>
        <w:ind w:left="4093" w:hanging="360"/>
      </w:pPr>
      <w:rPr>
        <w:rFonts w:ascii="Wingdings" w:hAnsi="Wingdings" w:hint="default"/>
      </w:rPr>
    </w:lvl>
    <w:lvl w:ilvl="6" w:tplc="04190001" w:tentative="1">
      <w:start w:val="1"/>
      <w:numFmt w:val="bullet"/>
      <w:lvlText w:val=""/>
      <w:lvlJc w:val="left"/>
      <w:pPr>
        <w:ind w:left="4813" w:hanging="360"/>
      </w:pPr>
      <w:rPr>
        <w:rFonts w:ascii="Symbol" w:hAnsi="Symbol" w:hint="default"/>
      </w:rPr>
    </w:lvl>
    <w:lvl w:ilvl="7" w:tplc="04190003" w:tentative="1">
      <w:start w:val="1"/>
      <w:numFmt w:val="bullet"/>
      <w:lvlText w:val="o"/>
      <w:lvlJc w:val="left"/>
      <w:pPr>
        <w:ind w:left="5533" w:hanging="360"/>
      </w:pPr>
      <w:rPr>
        <w:rFonts w:ascii="Courier New" w:hAnsi="Courier New" w:cs="Courier New" w:hint="default"/>
      </w:rPr>
    </w:lvl>
    <w:lvl w:ilvl="8" w:tplc="04190005" w:tentative="1">
      <w:start w:val="1"/>
      <w:numFmt w:val="bullet"/>
      <w:lvlText w:val=""/>
      <w:lvlJc w:val="left"/>
      <w:pPr>
        <w:ind w:left="6253" w:hanging="360"/>
      </w:pPr>
      <w:rPr>
        <w:rFonts w:ascii="Wingdings" w:hAnsi="Wingdings" w:hint="default"/>
      </w:rPr>
    </w:lvl>
  </w:abstractNum>
  <w:abstractNum w:abstractNumId="33" w15:restartNumberingAfterBreak="0">
    <w:nsid w:val="793F3122"/>
    <w:multiLevelType w:val="hybridMultilevel"/>
    <w:tmpl w:val="211C7332"/>
    <w:lvl w:ilvl="0" w:tplc="04190001">
      <w:start w:val="1"/>
      <w:numFmt w:val="bullet"/>
      <w:lvlText w:val=""/>
      <w:lvlJc w:val="left"/>
      <w:pPr>
        <w:ind w:left="477" w:hanging="360"/>
      </w:pPr>
      <w:rPr>
        <w:rFonts w:ascii="Symbol" w:hAnsi="Symbol" w:hint="default"/>
      </w:rPr>
    </w:lvl>
    <w:lvl w:ilvl="1" w:tplc="04190003" w:tentative="1">
      <w:start w:val="1"/>
      <w:numFmt w:val="bullet"/>
      <w:lvlText w:val="o"/>
      <w:lvlJc w:val="left"/>
      <w:pPr>
        <w:ind w:left="1197" w:hanging="360"/>
      </w:pPr>
      <w:rPr>
        <w:rFonts w:ascii="Courier New" w:hAnsi="Courier New" w:cs="Courier New" w:hint="default"/>
      </w:rPr>
    </w:lvl>
    <w:lvl w:ilvl="2" w:tplc="04190005" w:tentative="1">
      <w:start w:val="1"/>
      <w:numFmt w:val="bullet"/>
      <w:lvlText w:val=""/>
      <w:lvlJc w:val="left"/>
      <w:pPr>
        <w:ind w:left="1917" w:hanging="360"/>
      </w:pPr>
      <w:rPr>
        <w:rFonts w:ascii="Wingdings" w:hAnsi="Wingdings" w:hint="default"/>
      </w:rPr>
    </w:lvl>
    <w:lvl w:ilvl="3" w:tplc="04190001" w:tentative="1">
      <w:start w:val="1"/>
      <w:numFmt w:val="bullet"/>
      <w:lvlText w:val=""/>
      <w:lvlJc w:val="left"/>
      <w:pPr>
        <w:ind w:left="2637" w:hanging="360"/>
      </w:pPr>
      <w:rPr>
        <w:rFonts w:ascii="Symbol" w:hAnsi="Symbol" w:hint="default"/>
      </w:rPr>
    </w:lvl>
    <w:lvl w:ilvl="4" w:tplc="04190003" w:tentative="1">
      <w:start w:val="1"/>
      <w:numFmt w:val="bullet"/>
      <w:lvlText w:val="o"/>
      <w:lvlJc w:val="left"/>
      <w:pPr>
        <w:ind w:left="3357" w:hanging="360"/>
      </w:pPr>
      <w:rPr>
        <w:rFonts w:ascii="Courier New" w:hAnsi="Courier New" w:cs="Courier New" w:hint="default"/>
      </w:rPr>
    </w:lvl>
    <w:lvl w:ilvl="5" w:tplc="04190005" w:tentative="1">
      <w:start w:val="1"/>
      <w:numFmt w:val="bullet"/>
      <w:lvlText w:val=""/>
      <w:lvlJc w:val="left"/>
      <w:pPr>
        <w:ind w:left="4077" w:hanging="360"/>
      </w:pPr>
      <w:rPr>
        <w:rFonts w:ascii="Wingdings" w:hAnsi="Wingdings" w:hint="default"/>
      </w:rPr>
    </w:lvl>
    <w:lvl w:ilvl="6" w:tplc="04190001" w:tentative="1">
      <w:start w:val="1"/>
      <w:numFmt w:val="bullet"/>
      <w:lvlText w:val=""/>
      <w:lvlJc w:val="left"/>
      <w:pPr>
        <w:ind w:left="4797" w:hanging="360"/>
      </w:pPr>
      <w:rPr>
        <w:rFonts w:ascii="Symbol" w:hAnsi="Symbol" w:hint="default"/>
      </w:rPr>
    </w:lvl>
    <w:lvl w:ilvl="7" w:tplc="04190003" w:tentative="1">
      <w:start w:val="1"/>
      <w:numFmt w:val="bullet"/>
      <w:lvlText w:val="o"/>
      <w:lvlJc w:val="left"/>
      <w:pPr>
        <w:ind w:left="5517" w:hanging="360"/>
      </w:pPr>
      <w:rPr>
        <w:rFonts w:ascii="Courier New" w:hAnsi="Courier New" w:cs="Courier New" w:hint="default"/>
      </w:rPr>
    </w:lvl>
    <w:lvl w:ilvl="8" w:tplc="04190005" w:tentative="1">
      <w:start w:val="1"/>
      <w:numFmt w:val="bullet"/>
      <w:lvlText w:val=""/>
      <w:lvlJc w:val="left"/>
      <w:pPr>
        <w:ind w:left="6237" w:hanging="360"/>
      </w:pPr>
      <w:rPr>
        <w:rFonts w:ascii="Wingdings" w:hAnsi="Wingdings" w:hint="default"/>
      </w:rPr>
    </w:lvl>
  </w:abstractNum>
  <w:abstractNum w:abstractNumId="34" w15:restartNumberingAfterBreak="0">
    <w:nsid w:val="7A001AC4"/>
    <w:multiLevelType w:val="hybridMultilevel"/>
    <w:tmpl w:val="F662ACA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15:restartNumberingAfterBreak="0">
    <w:nsid w:val="7BAC3640"/>
    <w:multiLevelType w:val="hybridMultilevel"/>
    <w:tmpl w:val="F6BE7BA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15:restartNumberingAfterBreak="0">
    <w:nsid w:val="7FE83698"/>
    <w:multiLevelType w:val="hybridMultilevel"/>
    <w:tmpl w:val="59F802A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7"/>
  </w:num>
  <w:num w:numId="2">
    <w:abstractNumId w:val="4"/>
  </w:num>
  <w:num w:numId="3">
    <w:abstractNumId w:val="9"/>
  </w:num>
  <w:num w:numId="4">
    <w:abstractNumId w:val="6"/>
  </w:num>
  <w:num w:numId="5">
    <w:abstractNumId w:val="7"/>
  </w:num>
  <w:num w:numId="6">
    <w:abstractNumId w:val="27"/>
  </w:num>
  <w:num w:numId="7">
    <w:abstractNumId w:val="34"/>
  </w:num>
  <w:num w:numId="8">
    <w:abstractNumId w:val="30"/>
  </w:num>
  <w:num w:numId="9">
    <w:abstractNumId w:val="2"/>
  </w:num>
  <w:num w:numId="10">
    <w:abstractNumId w:val="14"/>
  </w:num>
  <w:num w:numId="11">
    <w:abstractNumId w:val="29"/>
  </w:num>
  <w:num w:numId="12">
    <w:abstractNumId w:val="21"/>
  </w:num>
  <w:num w:numId="13">
    <w:abstractNumId w:val="26"/>
  </w:num>
  <w:num w:numId="14">
    <w:abstractNumId w:val="11"/>
  </w:num>
  <w:num w:numId="15">
    <w:abstractNumId w:val="32"/>
  </w:num>
  <w:num w:numId="16">
    <w:abstractNumId w:val="31"/>
  </w:num>
  <w:num w:numId="17">
    <w:abstractNumId w:val="15"/>
  </w:num>
  <w:num w:numId="18">
    <w:abstractNumId w:val="20"/>
  </w:num>
  <w:num w:numId="19">
    <w:abstractNumId w:val="5"/>
  </w:num>
  <w:num w:numId="20">
    <w:abstractNumId w:val="28"/>
  </w:num>
  <w:num w:numId="21">
    <w:abstractNumId w:val="36"/>
  </w:num>
  <w:num w:numId="22">
    <w:abstractNumId w:val="24"/>
  </w:num>
  <w:num w:numId="23">
    <w:abstractNumId w:val="22"/>
  </w:num>
  <w:num w:numId="24">
    <w:abstractNumId w:val="10"/>
  </w:num>
  <w:num w:numId="25">
    <w:abstractNumId w:val="0"/>
  </w:num>
  <w:num w:numId="26">
    <w:abstractNumId w:val="35"/>
  </w:num>
  <w:num w:numId="27">
    <w:abstractNumId w:val="23"/>
  </w:num>
  <w:num w:numId="28">
    <w:abstractNumId w:val="33"/>
  </w:num>
  <w:num w:numId="29">
    <w:abstractNumId w:val="18"/>
  </w:num>
  <w:num w:numId="30">
    <w:abstractNumId w:val="25"/>
  </w:num>
  <w:num w:numId="31">
    <w:abstractNumId w:val="3"/>
  </w:num>
  <w:num w:numId="32">
    <w:abstractNumId w:val="1"/>
  </w:num>
  <w:num w:numId="33">
    <w:abstractNumId w:val="8"/>
  </w:num>
  <w:num w:numId="34">
    <w:abstractNumId w:val="19"/>
  </w:num>
  <w:num w:numId="35">
    <w:abstractNumId w:val="13"/>
  </w:num>
  <w:num w:numId="36">
    <w:abstractNumId w:val="12"/>
  </w:num>
  <w:num w:numId="3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hideSpellingErrors/>
  <w:hideGrammaticalErrors/>
  <w:proofState w:spelling="clean" w:grammar="clean"/>
  <w:defaultTabStop w:val="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6278E"/>
    <w:rsid w:val="0000402B"/>
    <w:rsid w:val="00005C8C"/>
    <w:rsid w:val="00007A00"/>
    <w:rsid w:val="00017DD9"/>
    <w:rsid w:val="00021022"/>
    <w:rsid w:val="000255E6"/>
    <w:rsid w:val="00033801"/>
    <w:rsid w:val="000437BF"/>
    <w:rsid w:val="00047A02"/>
    <w:rsid w:val="00050310"/>
    <w:rsid w:val="000526E9"/>
    <w:rsid w:val="00053533"/>
    <w:rsid w:val="000545F8"/>
    <w:rsid w:val="000551BE"/>
    <w:rsid w:val="00055F5E"/>
    <w:rsid w:val="00056FCA"/>
    <w:rsid w:val="00060787"/>
    <w:rsid w:val="00060E8B"/>
    <w:rsid w:val="000657C8"/>
    <w:rsid w:val="00074F40"/>
    <w:rsid w:val="00081B8D"/>
    <w:rsid w:val="00082758"/>
    <w:rsid w:val="000835E5"/>
    <w:rsid w:val="000844ED"/>
    <w:rsid w:val="000871CD"/>
    <w:rsid w:val="000A3DFC"/>
    <w:rsid w:val="000A69F9"/>
    <w:rsid w:val="000B4674"/>
    <w:rsid w:val="000C407B"/>
    <w:rsid w:val="000D05EE"/>
    <w:rsid w:val="000D30E6"/>
    <w:rsid w:val="000D6420"/>
    <w:rsid w:val="000D7256"/>
    <w:rsid w:val="000E1D1D"/>
    <w:rsid w:val="000E30F6"/>
    <w:rsid w:val="000F1E5A"/>
    <w:rsid w:val="000F307B"/>
    <w:rsid w:val="000F38F2"/>
    <w:rsid w:val="000F603E"/>
    <w:rsid w:val="001028EC"/>
    <w:rsid w:val="00107978"/>
    <w:rsid w:val="0011158A"/>
    <w:rsid w:val="00111F7E"/>
    <w:rsid w:val="001175D8"/>
    <w:rsid w:val="001203E7"/>
    <w:rsid w:val="001212B1"/>
    <w:rsid w:val="0013432C"/>
    <w:rsid w:val="00135CD0"/>
    <w:rsid w:val="00136163"/>
    <w:rsid w:val="001417E0"/>
    <w:rsid w:val="00152862"/>
    <w:rsid w:val="0015697D"/>
    <w:rsid w:val="00157FDA"/>
    <w:rsid w:val="00165B75"/>
    <w:rsid w:val="00182B3E"/>
    <w:rsid w:val="0018374D"/>
    <w:rsid w:val="001843FD"/>
    <w:rsid w:val="001866D6"/>
    <w:rsid w:val="00191195"/>
    <w:rsid w:val="00192F65"/>
    <w:rsid w:val="001A4EF5"/>
    <w:rsid w:val="001B4D78"/>
    <w:rsid w:val="001B5404"/>
    <w:rsid w:val="001C213F"/>
    <w:rsid w:val="001C7E36"/>
    <w:rsid w:val="001D2088"/>
    <w:rsid w:val="001D4BE3"/>
    <w:rsid w:val="001D6630"/>
    <w:rsid w:val="001E13FB"/>
    <w:rsid w:val="001E3089"/>
    <w:rsid w:val="001E3D61"/>
    <w:rsid w:val="001E759F"/>
    <w:rsid w:val="001F063E"/>
    <w:rsid w:val="001F746C"/>
    <w:rsid w:val="00206E10"/>
    <w:rsid w:val="00211679"/>
    <w:rsid w:val="00224A33"/>
    <w:rsid w:val="00242F70"/>
    <w:rsid w:val="0024551E"/>
    <w:rsid w:val="0024755F"/>
    <w:rsid w:val="002518C8"/>
    <w:rsid w:val="0025475F"/>
    <w:rsid w:val="00257181"/>
    <w:rsid w:val="002606A9"/>
    <w:rsid w:val="00260EC2"/>
    <w:rsid w:val="002706ED"/>
    <w:rsid w:val="0027100D"/>
    <w:rsid w:val="00272814"/>
    <w:rsid w:val="002739DF"/>
    <w:rsid w:val="002755A3"/>
    <w:rsid w:val="002757E5"/>
    <w:rsid w:val="00277F4F"/>
    <w:rsid w:val="00280432"/>
    <w:rsid w:val="00283EBE"/>
    <w:rsid w:val="002879BD"/>
    <w:rsid w:val="00287D0F"/>
    <w:rsid w:val="002A1DE6"/>
    <w:rsid w:val="002A225C"/>
    <w:rsid w:val="002A468C"/>
    <w:rsid w:val="002A5B58"/>
    <w:rsid w:val="002A7A19"/>
    <w:rsid w:val="002B0B67"/>
    <w:rsid w:val="002B1061"/>
    <w:rsid w:val="002B122C"/>
    <w:rsid w:val="002B30E0"/>
    <w:rsid w:val="002B5802"/>
    <w:rsid w:val="002C5185"/>
    <w:rsid w:val="002C58E8"/>
    <w:rsid w:val="002C6BB5"/>
    <w:rsid w:val="002C7B56"/>
    <w:rsid w:val="002D0B13"/>
    <w:rsid w:val="002D0F70"/>
    <w:rsid w:val="002D644B"/>
    <w:rsid w:val="002D69E1"/>
    <w:rsid w:val="002E26B4"/>
    <w:rsid w:val="002E44FC"/>
    <w:rsid w:val="002F0CB8"/>
    <w:rsid w:val="002F6196"/>
    <w:rsid w:val="00302355"/>
    <w:rsid w:val="0031165C"/>
    <w:rsid w:val="00313A9A"/>
    <w:rsid w:val="0031649B"/>
    <w:rsid w:val="003213FE"/>
    <w:rsid w:val="00333FB0"/>
    <w:rsid w:val="003357B9"/>
    <w:rsid w:val="00336C31"/>
    <w:rsid w:val="00342C4D"/>
    <w:rsid w:val="003467B7"/>
    <w:rsid w:val="003560F1"/>
    <w:rsid w:val="0035715C"/>
    <w:rsid w:val="00357378"/>
    <w:rsid w:val="00360285"/>
    <w:rsid w:val="00360D21"/>
    <w:rsid w:val="003620F2"/>
    <w:rsid w:val="00362918"/>
    <w:rsid w:val="00363056"/>
    <w:rsid w:val="00365B55"/>
    <w:rsid w:val="003667A5"/>
    <w:rsid w:val="00373112"/>
    <w:rsid w:val="00373A92"/>
    <w:rsid w:val="00377B20"/>
    <w:rsid w:val="003844EA"/>
    <w:rsid w:val="00387A49"/>
    <w:rsid w:val="003926F4"/>
    <w:rsid w:val="003A51DA"/>
    <w:rsid w:val="003A63F5"/>
    <w:rsid w:val="003B551E"/>
    <w:rsid w:val="003C7949"/>
    <w:rsid w:val="003D0B8F"/>
    <w:rsid w:val="003E1D5E"/>
    <w:rsid w:val="003F173E"/>
    <w:rsid w:val="003F5BA8"/>
    <w:rsid w:val="004230E4"/>
    <w:rsid w:val="0042649C"/>
    <w:rsid w:val="00441023"/>
    <w:rsid w:val="00442F5D"/>
    <w:rsid w:val="00452FEB"/>
    <w:rsid w:val="00460838"/>
    <w:rsid w:val="004656D0"/>
    <w:rsid w:val="00465948"/>
    <w:rsid w:val="004662FE"/>
    <w:rsid w:val="00472F5C"/>
    <w:rsid w:val="0047398E"/>
    <w:rsid w:val="00482564"/>
    <w:rsid w:val="0048404C"/>
    <w:rsid w:val="00491EFB"/>
    <w:rsid w:val="004A04AF"/>
    <w:rsid w:val="004A0B12"/>
    <w:rsid w:val="004A158D"/>
    <w:rsid w:val="004A1754"/>
    <w:rsid w:val="004A1D6D"/>
    <w:rsid w:val="004A216D"/>
    <w:rsid w:val="004A2A17"/>
    <w:rsid w:val="004A40C9"/>
    <w:rsid w:val="004A44E3"/>
    <w:rsid w:val="004B2BAC"/>
    <w:rsid w:val="004B45F6"/>
    <w:rsid w:val="004B4648"/>
    <w:rsid w:val="004B66F1"/>
    <w:rsid w:val="004B7BF3"/>
    <w:rsid w:val="004C42CA"/>
    <w:rsid w:val="004C6684"/>
    <w:rsid w:val="004C6EAA"/>
    <w:rsid w:val="004D26F2"/>
    <w:rsid w:val="004D2BDE"/>
    <w:rsid w:val="004E1C17"/>
    <w:rsid w:val="004E3404"/>
    <w:rsid w:val="004F0AE6"/>
    <w:rsid w:val="004F2295"/>
    <w:rsid w:val="00500A4B"/>
    <w:rsid w:val="00503CE1"/>
    <w:rsid w:val="00510160"/>
    <w:rsid w:val="00512156"/>
    <w:rsid w:val="0051382C"/>
    <w:rsid w:val="005155D7"/>
    <w:rsid w:val="00516A07"/>
    <w:rsid w:val="00517675"/>
    <w:rsid w:val="00523EE7"/>
    <w:rsid w:val="00525232"/>
    <w:rsid w:val="005252D6"/>
    <w:rsid w:val="0053302F"/>
    <w:rsid w:val="00533661"/>
    <w:rsid w:val="00540AB5"/>
    <w:rsid w:val="00552309"/>
    <w:rsid w:val="00552726"/>
    <w:rsid w:val="0055699A"/>
    <w:rsid w:val="00557247"/>
    <w:rsid w:val="00571357"/>
    <w:rsid w:val="00571369"/>
    <w:rsid w:val="00581C4A"/>
    <w:rsid w:val="005844A4"/>
    <w:rsid w:val="00585351"/>
    <w:rsid w:val="005906BC"/>
    <w:rsid w:val="005A0629"/>
    <w:rsid w:val="005A0F58"/>
    <w:rsid w:val="005A3E11"/>
    <w:rsid w:val="005A6A72"/>
    <w:rsid w:val="005B262A"/>
    <w:rsid w:val="005C081F"/>
    <w:rsid w:val="005D2081"/>
    <w:rsid w:val="005E6BE5"/>
    <w:rsid w:val="005F0CE5"/>
    <w:rsid w:val="005F4A9A"/>
    <w:rsid w:val="005F678B"/>
    <w:rsid w:val="006001E6"/>
    <w:rsid w:val="006068AB"/>
    <w:rsid w:val="00613F28"/>
    <w:rsid w:val="0061508F"/>
    <w:rsid w:val="00626A98"/>
    <w:rsid w:val="006326A0"/>
    <w:rsid w:val="006328D2"/>
    <w:rsid w:val="006378AE"/>
    <w:rsid w:val="0064318A"/>
    <w:rsid w:val="00643524"/>
    <w:rsid w:val="0064405B"/>
    <w:rsid w:val="0064601A"/>
    <w:rsid w:val="00646E74"/>
    <w:rsid w:val="006626EC"/>
    <w:rsid w:val="00662966"/>
    <w:rsid w:val="00662FE8"/>
    <w:rsid w:val="006650EC"/>
    <w:rsid w:val="00665985"/>
    <w:rsid w:val="00667DCA"/>
    <w:rsid w:val="00674919"/>
    <w:rsid w:val="006759EC"/>
    <w:rsid w:val="006818DF"/>
    <w:rsid w:val="006824BD"/>
    <w:rsid w:val="00694E5E"/>
    <w:rsid w:val="00695E69"/>
    <w:rsid w:val="006A0422"/>
    <w:rsid w:val="006A1F11"/>
    <w:rsid w:val="006A44B1"/>
    <w:rsid w:val="006B0A1D"/>
    <w:rsid w:val="006C2D14"/>
    <w:rsid w:val="006D7372"/>
    <w:rsid w:val="006D7C44"/>
    <w:rsid w:val="006E0796"/>
    <w:rsid w:val="006E1F38"/>
    <w:rsid w:val="006E3E6D"/>
    <w:rsid w:val="006F4BBE"/>
    <w:rsid w:val="006F550F"/>
    <w:rsid w:val="007030F5"/>
    <w:rsid w:val="00705D35"/>
    <w:rsid w:val="007107C8"/>
    <w:rsid w:val="00713AA1"/>
    <w:rsid w:val="00716F70"/>
    <w:rsid w:val="007311DE"/>
    <w:rsid w:val="00731396"/>
    <w:rsid w:val="00737273"/>
    <w:rsid w:val="00741338"/>
    <w:rsid w:val="007449D4"/>
    <w:rsid w:val="00752808"/>
    <w:rsid w:val="00752BB1"/>
    <w:rsid w:val="00755FD6"/>
    <w:rsid w:val="0076416A"/>
    <w:rsid w:val="00771DAB"/>
    <w:rsid w:val="007819AE"/>
    <w:rsid w:val="0078494D"/>
    <w:rsid w:val="0078552F"/>
    <w:rsid w:val="00787AB7"/>
    <w:rsid w:val="007930A0"/>
    <w:rsid w:val="00793829"/>
    <w:rsid w:val="007A5D14"/>
    <w:rsid w:val="007B4EE4"/>
    <w:rsid w:val="007C4880"/>
    <w:rsid w:val="007D67F8"/>
    <w:rsid w:val="007D6B66"/>
    <w:rsid w:val="007E3973"/>
    <w:rsid w:val="007F7EE1"/>
    <w:rsid w:val="00801A04"/>
    <w:rsid w:val="00802FA8"/>
    <w:rsid w:val="00803480"/>
    <w:rsid w:val="00805F1E"/>
    <w:rsid w:val="008067B6"/>
    <w:rsid w:val="008077DD"/>
    <w:rsid w:val="00814216"/>
    <w:rsid w:val="0082365D"/>
    <w:rsid w:val="008263FD"/>
    <w:rsid w:val="00827114"/>
    <w:rsid w:val="00835043"/>
    <w:rsid w:val="00837EEA"/>
    <w:rsid w:val="008469E5"/>
    <w:rsid w:val="00847EF4"/>
    <w:rsid w:val="008529F0"/>
    <w:rsid w:val="00854B8B"/>
    <w:rsid w:val="00856823"/>
    <w:rsid w:val="00863A37"/>
    <w:rsid w:val="008649A1"/>
    <w:rsid w:val="008659D6"/>
    <w:rsid w:val="00871D5A"/>
    <w:rsid w:val="0087550A"/>
    <w:rsid w:val="008824F7"/>
    <w:rsid w:val="0089636A"/>
    <w:rsid w:val="008A396D"/>
    <w:rsid w:val="008A6C6B"/>
    <w:rsid w:val="008B061D"/>
    <w:rsid w:val="008B3BEF"/>
    <w:rsid w:val="008B7C9D"/>
    <w:rsid w:val="008D4474"/>
    <w:rsid w:val="008E325C"/>
    <w:rsid w:val="008E4F41"/>
    <w:rsid w:val="008F0180"/>
    <w:rsid w:val="008F1E0E"/>
    <w:rsid w:val="008F71F6"/>
    <w:rsid w:val="00902211"/>
    <w:rsid w:val="009035D3"/>
    <w:rsid w:val="00911CAD"/>
    <w:rsid w:val="00912C49"/>
    <w:rsid w:val="00916A99"/>
    <w:rsid w:val="0092090D"/>
    <w:rsid w:val="00920B02"/>
    <w:rsid w:val="00925E2A"/>
    <w:rsid w:val="009325E8"/>
    <w:rsid w:val="009340E6"/>
    <w:rsid w:val="00936869"/>
    <w:rsid w:val="009418E7"/>
    <w:rsid w:val="00953B6B"/>
    <w:rsid w:val="00956380"/>
    <w:rsid w:val="00963D2F"/>
    <w:rsid w:val="00964D37"/>
    <w:rsid w:val="00972D5F"/>
    <w:rsid w:val="0097539C"/>
    <w:rsid w:val="009820CC"/>
    <w:rsid w:val="00983835"/>
    <w:rsid w:val="00991811"/>
    <w:rsid w:val="00992307"/>
    <w:rsid w:val="00996322"/>
    <w:rsid w:val="009A0921"/>
    <w:rsid w:val="009A299B"/>
    <w:rsid w:val="009A36D3"/>
    <w:rsid w:val="009B40EE"/>
    <w:rsid w:val="009B4716"/>
    <w:rsid w:val="009C3ABA"/>
    <w:rsid w:val="009C413B"/>
    <w:rsid w:val="009E52E7"/>
    <w:rsid w:val="009E5393"/>
    <w:rsid w:val="009E697C"/>
    <w:rsid w:val="009E6F91"/>
    <w:rsid w:val="009F673A"/>
    <w:rsid w:val="00A00171"/>
    <w:rsid w:val="00A11D27"/>
    <w:rsid w:val="00A23A1E"/>
    <w:rsid w:val="00A307E6"/>
    <w:rsid w:val="00A34A1F"/>
    <w:rsid w:val="00A36F5F"/>
    <w:rsid w:val="00A418F1"/>
    <w:rsid w:val="00A45C8C"/>
    <w:rsid w:val="00A50F86"/>
    <w:rsid w:val="00A52174"/>
    <w:rsid w:val="00A5646C"/>
    <w:rsid w:val="00A56A90"/>
    <w:rsid w:val="00A57D9C"/>
    <w:rsid w:val="00A639DF"/>
    <w:rsid w:val="00A64CB1"/>
    <w:rsid w:val="00A65102"/>
    <w:rsid w:val="00AA0796"/>
    <w:rsid w:val="00AB02E0"/>
    <w:rsid w:val="00AC023B"/>
    <w:rsid w:val="00AC356C"/>
    <w:rsid w:val="00AC709A"/>
    <w:rsid w:val="00AD1628"/>
    <w:rsid w:val="00AD4F0E"/>
    <w:rsid w:val="00AD7682"/>
    <w:rsid w:val="00AE0D57"/>
    <w:rsid w:val="00AE0D8B"/>
    <w:rsid w:val="00AE52BD"/>
    <w:rsid w:val="00AE7549"/>
    <w:rsid w:val="00AF2EF3"/>
    <w:rsid w:val="00AF57B1"/>
    <w:rsid w:val="00B0352C"/>
    <w:rsid w:val="00B16F81"/>
    <w:rsid w:val="00B20B24"/>
    <w:rsid w:val="00B308CE"/>
    <w:rsid w:val="00B331D4"/>
    <w:rsid w:val="00B333D0"/>
    <w:rsid w:val="00B37686"/>
    <w:rsid w:val="00B453A9"/>
    <w:rsid w:val="00B513AE"/>
    <w:rsid w:val="00B61667"/>
    <w:rsid w:val="00B63959"/>
    <w:rsid w:val="00B65472"/>
    <w:rsid w:val="00B66743"/>
    <w:rsid w:val="00B67C6F"/>
    <w:rsid w:val="00B70249"/>
    <w:rsid w:val="00B71613"/>
    <w:rsid w:val="00B772D7"/>
    <w:rsid w:val="00B83908"/>
    <w:rsid w:val="00B95D66"/>
    <w:rsid w:val="00BA0A4B"/>
    <w:rsid w:val="00BB2F7C"/>
    <w:rsid w:val="00BC22E6"/>
    <w:rsid w:val="00BC3B9F"/>
    <w:rsid w:val="00BC6D9A"/>
    <w:rsid w:val="00BD22A8"/>
    <w:rsid w:val="00BD29D3"/>
    <w:rsid w:val="00BD5C84"/>
    <w:rsid w:val="00BD60A8"/>
    <w:rsid w:val="00BD6D2B"/>
    <w:rsid w:val="00BE17DB"/>
    <w:rsid w:val="00BE4946"/>
    <w:rsid w:val="00BE545D"/>
    <w:rsid w:val="00BE7A3D"/>
    <w:rsid w:val="00BF03F3"/>
    <w:rsid w:val="00BF13E6"/>
    <w:rsid w:val="00C06448"/>
    <w:rsid w:val="00C10FF5"/>
    <w:rsid w:val="00C30E9A"/>
    <w:rsid w:val="00C34B57"/>
    <w:rsid w:val="00C4044C"/>
    <w:rsid w:val="00C452B5"/>
    <w:rsid w:val="00C461B9"/>
    <w:rsid w:val="00C5552C"/>
    <w:rsid w:val="00C5661A"/>
    <w:rsid w:val="00C6278E"/>
    <w:rsid w:val="00C62833"/>
    <w:rsid w:val="00C8219C"/>
    <w:rsid w:val="00C84DD3"/>
    <w:rsid w:val="00C86D67"/>
    <w:rsid w:val="00C94063"/>
    <w:rsid w:val="00CA034C"/>
    <w:rsid w:val="00CA2388"/>
    <w:rsid w:val="00CA2D60"/>
    <w:rsid w:val="00CA324E"/>
    <w:rsid w:val="00CA5AA9"/>
    <w:rsid w:val="00CB222E"/>
    <w:rsid w:val="00CB37D4"/>
    <w:rsid w:val="00CB3E70"/>
    <w:rsid w:val="00CC694B"/>
    <w:rsid w:val="00CD05AC"/>
    <w:rsid w:val="00CD1EB8"/>
    <w:rsid w:val="00CD6AE8"/>
    <w:rsid w:val="00CD7A8B"/>
    <w:rsid w:val="00CE098D"/>
    <w:rsid w:val="00CE2EFB"/>
    <w:rsid w:val="00CE334A"/>
    <w:rsid w:val="00CE342A"/>
    <w:rsid w:val="00CE528D"/>
    <w:rsid w:val="00CE6553"/>
    <w:rsid w:val="00CF08BD"/>
    <w:rsid w:val="00CF1877"/>
    <w:rsid w:val="00CF36E8"/>
    <w:rsid w:val="00D01EE4"/>
    <w:rsid w:val="00D10A5B"/>
    <w:rsid w:val="00D131F3"/>
    <w:rsid w:val="00D13BE2"/>
    <w:rsid w:val="00D16052"/>
    <w:rsid w:val="00D24122"/>
    <w:rsid w:val="00D2511A"/>
    <w:rsid w:val="00D31D81"/>
    <w:rsid w:val="00D32C86"/>
    <w:rsid w:val="00D3645B"/>
    <w:rsid w:val="00D36EFB"/>
    <w:rsid w:val="00D5264E"/>
    <w:rsid w:val="00D526B0"/>
    <w:rsid w:val="00D55FCB"/>
    <w:rsid w:val="00D60A7C"/>
    <w:rsid w:val="00D63ADF"/>
    <w:rsid w:val="00D651DB"/>
    <w:rsid w:val="00D6677D"/>
    <w:rsid w:val="00D71F6D"/>
    <w:rsid w:val="00D77FA6"/>
    <w:rsid w:val="00D8163F"/>
    <w:rsid w:val="00D82621"/>
    <w:rsid w:val="00D85FEE"/>
    <w:rsid w:val="00D8607D"/>
    <w:rsid w:val="00D95911"/>
    <w:rsid w:val="00D976DB"/>
    <w:rsid w:val="00DA0038"/>
    <w:rsid w:val="00DA3D0C"/>
    <w:rsid w:val="00DA4332"/>
    <w:rsid w:val="00DA71AB"/>
    <w:rsid w:val="00DB3B30"/>
    <w:rsid w:val="00DD18F2"/>
    <w:rsid w:val="00DD41DC"/>
    <w:rsid w:val="00DD6BD4"/>
    <w:rsid w:val="00DE2488"/>
    <w:rsid w:val="00DF43B3"/>
    <w:rsid w:val="00DF5210"/>
    <w:rsid w:val="00E0172B"/>
    <w:rsid w:val="00E053C3"/>
    <w:rsid w:val="00E135F9"/>
    <w:rsid w:val="00E3344F"/>
    <w:rsid w:val="00E33F1D"/>
    <w:rsid w:val="00E34F13"/>
    <w:rsid w:val="00E36E96"/>
    <w:rsid w:val="00E43B23"/>
    <w:rsid w:val="00E43B34"/>
    <w:rsid w:val="00E5135F"/>
    <w:rsid w:val="00E533B7"/>
    <w:rsid w:val="00E61894"/>
    <w:rsid w:val="00E61B44"/>
    <w:rsid w:val="00E620A0"/>
    <w:rsid w:val="00E62390"/>
    <w:rsid w:val="00E64B1B"/>
    <w:rsid w:val="00E74BCF"/>
    <w:rsid w:val="00E75DF2"/>
    <w:rsid w:val="00E80728"/>
    <w:rsid w:val="00E833AB"/>
    <w:rsid w:val="00E84B17"/>
    <w:rsid w:val="00E87797"/>
    <w:rsid w:val="00E90AB9"/>
    <w:rsid w:val="00E970B9"/>
    <w:rsid w:val="00EA498D"/>
    <w:rsid w:val="00EB3160"/>
    <w:rsid w:val="00EB52A1"/>
    <w:rsid w:val="00EB5D9A"/>
    <w:rsid w:val="00EC1234"/>
    <w:rsid w:val="00ED67D9"/>
    <w:rsid w:val="00EE10A1"/>
    <w:rsid w:val="00EE3BCF"/>
    <w:rsid w:val="00EF022B"/>
    <w:rsid w:val="00EF21CA"/>
    <w:rsid w:val="00EF2A50"/>
    <w:rsid w:val="00EF7CF4"/>
    <w:rsid w:val="00F01F43"/>
    <w:rsid w:val="00F17E91"/>
    <w:rsid w:val="00F22D9E"/>
    <w:rsid w:val="00F26622"/>
    <w:rsid w:val="00F31F66"/>
    <w:rsid w:val="00F34021"/>
    <w:rsid w:val="00F34087"/>
    <w:rsid w:val="00F35C40"/>
    <w:rsid w:val="00F35ECA"/>
    <w:rsid w:val="00F427F7"/>
    <w:rsid w:val="00F42DA2"/>
    <w:rsid w:val="00F441E1"/>
    <w:rsid w:val="00F4655C"/>
    <w:rsid w:val="00F51928"/>
    <w:rsid w:val="00F53C4B"/>
    <w:rsid w:val="00F57827"/>
    <w:rsid w:val="00F60A5F"/>
    <w:rsid w:val="00F60C36"/>
    <w:rsid w:val="00F62BC5"/>
    <w:rsid w:val="00F72A2D"/>
    <w:rsid w:val="00F755A4"/>
    <w:rsid w:val="00F821C1"/>
    <w:rsid w:val="00F87FBA"/>
    <w:rsid w:val="00F90D2F"/>
    <w:rsid w:val="00F92116"/>
    <w:rsid w:val="00F96DCE"/>
    <w:rsid w:val="00FA6652"/>
    <w:rsid w:val="00FB41AB"/>
    <w:rsid w:val="00FB7904"/>
    <w:rsid w:val="00FC3C80"/>
    <w:rsid w:val="00FC45BB"/>
    <w:rsid w:val="00FC4E19"/>
    <w:rsid w:val="00FD607A"/>
    <w:rsid w:val="00FE01C1"/>
    <w:rsid w:val="00FF27CE"/>
    <w:rsid w:val="00FF43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0DE5BC"/>
  <w15:docId w15:val="{18EE2C69-0E07-4341-9206-C7BBAD5C8E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ru-R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11D27"/>
    <w:pPr>
      <w:widowControl w:val="0"/>
      <w:autoSpaceDE w:val="0"/>
      <w:autoSpaceDN w:val="0"/>
      <w:ind w:firstLine="709"/>
      <w:jc w:val="both"/>
    </w:pPr>
    <w:rPr>
      <w:rFonts w:ascii="Times New Roman" w:eastAsia="Times New Roman" w:hAnsi="Times New Roman" w:cs="Times New Roman"/>
      <w:sz w:val="28"/>
      <w:szCs w:val="22"/>
      <w:lang w:val="en-US"/>
    </w:rPr>
  </w:style>
  <w:style w:type="paragraph" w:styleId="1">
    <w:name w:val="heading 1"/>
    <w:basedOn w:val="a"/>
    <w:link w:val="10"/>
    <w:uiPriority w:val="9"/>
    <w:qFormat/>
    <w:rsid w:val="00FF43D5"/>
    <w:pPr>
      <w:ind w:firstLine="0"/>
      <w:jc w:val="center"/>
      <w:outlineLvl w:val="0"/>
    </w:pPr>
    <w:rPr>
      <w:rFonts w:eastAsia="Arial" w:cs="Arial"/>
      <w:b/>
      <w:bCs/>
      <w:sz w:val="32"/>
      <w:szCs w:val="24"/>
    </w:rPr>
  </w:style>
  <w:style w:type="paragraph" w:styleId="2">
    <w:name w:val="heading 2"/>
    <w:basedOn w:val="a"/>
    <w:link w:val="20"/>
    <w:uiPriority w:val="9"/>
    <w:unhideWhenUsed/>
    <w:qFormat/>
    <w:rsid w:val="00FF43D5"/>
    <w:pPr>
      <w:ind w:firstLine="0"/>
      <w:jc w:val="center"/>
      <w:outlineLvl w:val="1"/>
    </w:pPr>
    <w:rPr>
      <w:rFonts w:eastAsia="Arial" w:cs="Arial"/>
      <w:b/>
      <w:bCs/>
    </w:rPr>
  </w:style>
  <w:style w:type="paragraph" w:styleId="3">
    <w:name w:val="heading 3"/>
    <w:basedOn w:val="a"/>
    <w:link w:val="30"/>
    <w:uiPriority w:val="9"/>
    <w:unhideWhenUsed/>
    <w:qFormat/>
    <w:rsid w:val="009820CC"/>
    <w:pPr>
      <w:ind w:firstLine="0"/>
      <w:jc w:val="center"/>
      <w:outlineLvl w:val="2"/>
    </w:pPr>
    <w:rPr>
      <w:rFonts w:eastAsia="Arial" w:cs="Arial"/>
      <w:b/>
    </w:rPr>
  </w:style>
  <w:style w:type="paragraph" w:styleId="4">
    <w:name w:val="heading 4"/>
    <w:basedOn w:val="a"/>
    <w:link w:val="40"/>
    <w:uiPriority w:val="9"/>
    <w:unhideWhenUsed/>
    <w:qFormat/>
    <w:rsid w:val="009820CC"/>
    <w:pPr>
      <w:ind w:firstLine="0"/>
      <w:jc w:val="center"/>
      <w:outlineLvl w:val="3"/>
    </w:pPr>
    <w:rPr>
      <w:b/>
      <w:bCs/>
      <w:szCs w:val="20"/>
    </w:rPr>
  </w:style>
  <w:style w:type="paragraph" w:styleId="5">
    <w:name w:val="heading 5"/>
    <w:basedOn w:val="a"/>
    <w:link w:val="50"/>
    <w:uiPriority w:val="9"/>
    <w:unhideWhenUsed/>
    <w:qFormat/>
    <w:rsid w:val="00C6278E"/>
    <w:pPr>
      <w:ind w:left="343"/>
      <w:outlineLvl w:val="4"/>
    </w:pPr>
    <w:rPr>
      <w:rFonts w:ascii="Cambria-BoldItalic" w:eastAsia="Cambria-BoldItalic" w:hAnsi="Cambria-BoldItalic" w:cs="Cambria-BoldItalic"/>
      <w:b/>
      <w:bCs/>
      <w:i/>
      <w:sz w:val="20"/>
      <w:szCs w:val="20"/>
    </w:rPr>
  </w:style>
  <w:style w:type="paragraph" w:styleId="6">
    <w:name w:val="heading 6"/>
    <w:basedOn w:val="a"/>
    <w:next w:val="a"/>
    <w:link w:val="60"/>
    <w:uiPriority w:val="1"/>
    <w:unhideWhenUsed/>
    <w:qFormat/>
    <w:rsid w:val="00C6278E"/>
    <w:pPr>
      <w:keepNext/>
      <w:keepLines/>
      <w:widowControl/>
      <w:autoSpaceDE/>
      <w:autoSpaceDN/>
      <w:spacing w:before="40" w:line="276" w:lineRule="auto"/>
      <w:outlineLvl w:val="5"/>
    </w:pPr>
    <w:rPr>
      <w:rFonts w:asciiTheme="majorHAnsi" w:eastAsiaTheme="majorEastAsia" w:hAnsiTheme="majorHAnsi" w:cstheme="majorBidi"/>
      <w:color w:val="1F3763" w:themeColor="accent1" w:themeShade="7F"/>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FF43D5"/>
    <w:rPr>
      <w:rFonts w:ascii="Times New Roman" w:eastAsia="Arial" w:hAnsi="Times New Roman" w:cs="Arial"/>
      <w:b/>
      <w:bCs/>
      <w:sz w:val="32"/>
      <w:lang w:val="en-US"/>
    </w:rPr>
  </w:style>
  <w:style w:type="character" w:customStyle="1" w:styleId="20">
    <w:name w:val="Заголовок 2 Знак"/>
    <w:basedOn w:val="a0"/>
    <w:link w:val="2"/>
    <w:uiPriority w:val="9"/>
    <w:rsid w:val="00FF43D5"/>
    <w:rPr>
      <w:rFonts w:ascii="Times New Roman" w:eastAsia="Arial" w:hAnsi="Times New Roman" w:cs="Arial"/>
      <w:b/>
      <w:bCs/>
      <w:sz w:val="28"/>
      <w:szCs w:val="22"/>
      <w:lang w:val="en-US"/>
    </w:rPr>
  </w:style>
  <w:style w:type="character" w:customStyle="1" w:styleId="30">
    <w:name w:val="Заголовок 3 Знак"/>
    <w:basedOn w:val="a0"/>
    <w:link w:val="3"/>
    <w:uiPriority w:val="9"/>
    <w:rsid w:val="009820CC"/>
    <w:rPr>
      <w:rFonts w:ascii="Times New Roman" w:eastAsia="Arial" w:hAnsi="Times New Roman" w:cs="Arial"/>
      <w:b/>
      <w:sz w:val="28"/>
      <w:szCs w:val="22"/>
      <w:lang w:val="en-US"/>
    </w:rPr>
  </w:style>
  <w:style w:type="character" w:customStyle="1" w:styleId="40">
    <w:name w:val="Заголовок 4 Знак"/>
    <w:basedOn w:val="a0"/>
    <w:link w:val="4"/>
    <w:uiPriority w:val="9"/>
    <w:rsid w:val="009820CC"/>
    <w:rPr>
      <w:rFonts w:ascii="Times New Roman" w:eastAsia="Times New Roman" w:hAnsi="Times New Roman" w:cs="Times New Roman"/>
      <w:b/>
      <w:bCs/>
      <w:sz w:val="28"/>
      <w:szCs w:val="20"/>
      <w:lang w:val="en-US"/>
    </w:rPr>
  </w:style>
  <w:style w:type="character" w:customStyle="1" w:styleId="50">
    <w:name w:val="Заголовок 5 Знак"/>
    <w:basedOn w:val="a0"/>
    <w:link w:val="5"/>
    <w:uiPriority w:val="9"/>
    <w:rsid w:val="00C6278E"/>
    <w:rPr>
      <w:rFonts w:ascii="Cambria-BoldItalic" w:eastAsia="Cambria-BoldItalic" w:hAnsi="Cambria-BoldItalic" w:cs="Cambria-BoldItalic"/>
      <w:b/>
      <w:bCs/>
      <w:i/>
      <w:sz w:val="20"/>
      <w:szCs w:val="20"/>
      <w:lang w:val="en-US"/>
    </w:rPr>
  </w:style>
  <w:style w:type="character" w:customStyle="1" w:styleId="60">
    <w:name w:val="Заголовок 6 Знак"/>
    <w:basedOn w:val="a0"/>
    <w:link w:val="6"/>
    <w:uiPriority w:val="1"/>
    <w:rsid w:val="00C6278E"/>
    <w:rPr>
      <w:rFonts w:asciiTheme="majorHAnsi" w:eastAsiaTheme="majorEastAsia" w:hAnsiTheme="majorHAnsi" w:cstheme="majorBidi"/>
      <w:color w:val="1F3763" w:themeColor="accent1" w:themeShade="7F"/>
      <w:sz w:val="22"/>
      <w:szCs w:val="22"/>
    </w:rPr>
  </w:style>
  <w:style w:type="paragraph" w:styleId="a3">
    <w:name w:val="Body Text"/>
    <w:basedOn w:val="a"/>
    <w:link w:val="a4"/>
    <w:uiPriority w:val="1"/>
    <w:qFormat/>
    <w:rsid w:val="00C6278E"/>
    <w:pPr>
      <w:ind w:left="117" w:right="115" w:firstLine="226"/>
    </w:pPr>
    <w:rPr>
      <w:sz w:val="20"/>
      <w:szCs w:val="20"/>
    </w:rPr>
  </w:style>
  <w:style w:type="character" w:customStyle="1" w:styleId="a4">
    <w:name w:val="Основной текст Знак"/>
    <w:basedOn w:val="a0"/>
    <w:link w:val="a3"/>
    <w:uiPriority w:val="1"/>
    <w:rsid w:val="00C6278E"/>
    <w:rPr>
      <w:rFonts w:ascii="Times New Roman" w:eastAsia="Times New Roman" w:hAnsi="Times New Roman" w:cs="Times New Roman"/>
      <w:sz w:val="20"/>
      <w:szCs w:val="20"/>
      <w:lang w:val="en-US"/>
    </w:rPr>
  </w:style>
  <w:style w:type="paragraph" w:styleId="a5">
    <w:name w:val="List Paragraph"/>
    <w:basedOn w:val="a"/>
    <w:link w:val="a6"/>
    <w:uiPriority w:val="34"/>
    <w:qFormat/>
    <w:rsid w:val="00C6278E"/>
  </w:style>
  <w:style w:type="character" w:customStyle="1" w:styleId="a6">
    <w:name w:val="Абзац списка Знак"/>
    <w:link w:val="a5"/>
    <w:uiPriority w:val="34"/>
    <w:qFormat/>
    <w:locked/>
    <w:rsid w:val="00C6278E"/>
    <w:rPr>
      <w:rFonts w:ascii="Times New Roman" w:eastAsia="Times New Roman" w:hAnsi="Times New Roman" w:cs="Times New Roman"/>
      <w:sz w:val="22"/>
      <w:szCs w:val="22"/>
      <w:lang w:val="en-US"/>
    </w:rPr>
  </w:style>
  <w:style w:type="paragraph" w:customStyle="1" w:styleId="TableParagraph">
    <w:name w:val="Table Paragraph"/>
    <w:basedOn w:val="a"/>
    <w:uiPriority w:val="1"/>
    <w:qFormat/>
    <w:rsid w:val="00C6278E"/>
    <w:pPr>
      <w:ind w:left="165"/>
    </w:pPr>
  </w:style>
  <w:style w:type="paragraph" w:customStyle="1" w:styleId="ConsPlusNormal">
    <w:name w:val="ConsPlusNormal"/>
    <w:uiPriority w:val="99"/>
    <w:qFormat/>
    <w:rsid w:val="00C6278E"/>
    <w:pPr>
      <w:widowControl w:val="0"/>
      <w:autoSpaceDE w:val="0"/>
      <w:autoSpaceDN w:val="0"/>
    </w:pPr>
    <w:rPr>
      <w:rFonts w:ascii="Calibri" w:eastAsia="Times New Roman" w:hAnsi="Calibri" w:cs="Calibri"/>
      <w:sz w:val="22"/>
      <w:szCs w:val="20"/>
      <w:lang w:eastAsia="ru-RU"/>
    </w:rPr>
  </w:style>
  <w:style w:type="character" w:customStyle="1" w:styleId="Hyperlink0">
    <w:name w:val="Hyperlink.0"/>
    <w:rsid w:val="00C6278E"/>
    <w:rPr>
      <w:sz w:val="28"/>
      <w:szCs w:val="28"/>
    </w:rPr>
  </w:style>
  <w:style w:type="paragraph" w:styleId="a7">
    <w:name w:val="Normal (Web)"/>
    <w:basedOn w:val="a"/>
    <w:uiPriority w:val="99"/>
    <w:unhideWhenUsed/>
    <w:rsid w:val="00C6278E"/>
    <w:pPr>
      <w:widowControl/>
      <w:autoSpaceDE/>
      <w:autoSpaceDN/>
      <w:spacing w:before="100" w:beforeAutospacing="1" w:after="100" w:afterAutospacing="1"/>
    </w:pPr>
    <w:rPr>
      <w:rFonts w:ascii="Times" w:eastAsiaTheme="minorEastAsia" w:hAnsi="Times"/>
      <w:sz w:val="20"/>
      <w:szCs w:val="20"/>
      <w:lang w:val="ru-RU" w:eastAsia="ru-RU"/>
    </w:rPr>
  </w:style>
  <w:style w:type="paragraph" w:styleId="a8">
    <w:name w:val="endnote text"/>
    <w:basedOn w:val="a"/>
    <w:link w:val="a9"/>
    <w:uiPriority w:val="99"/>
    <w:semiHidden/>
    <w:unhideWhenUsed/>
    <w:rsid w:val="00C6278E"/>
    <w:rPr>
      <w:sz w:val="20"/>
      <w:szCs w:val="20"/>
    </w:rPr>
  </w:style>
  <w:style w:type="character" w:customStyle="1" w:styleId="a9">
    <w:name w:val="Текст концевой сноски Знак"/>
    <w:basedOn w:val="a0"/>
    <w:link w:val="a8"/>
    <w:uiPriority w:val="99"/>
    <w:semiHidden/>
    <w:rsid w:val="00C6278E"/>
    <w:rPr>
      <w:rFonts w:ascii="Times New Roman" w:eastAsia="Times New Roman" w:hAnsi="Times New Roman" w:cs="Times New Roman"/>
      <w:sz w:val="20"/>
      <w:szCs w:val="20"/>
      <w:lang w:val="en-US"/>
    </w:rPr>
  </w:style>
  <w:style w:type="character" w:styleId="aa">
    <w:name w:val="endnote reference"/>
    <w:basedOn w:val="a0"/>
    <w:uiPriority w:val="99"/>
    <w:semiHidden/>
    <w:unhideWhenUsed/>
    <w:rsid w:val="00C6278E"/>
    <w:rPr>
      <w:vertAlign w:val="superscript"/>
    </w:rPr>
  </w:style>
  <w:style w:type="paragraph" w:styleId="ab">
    <w:name w:val="footnote text"/>
    <w:basedOn w:val="a"/>
    <w:link w:val="ac"/>
    <w:uiPriority w:val="99"/>
    <w:unhideWhenUsed/>
    <w:rsid w:val="00C6278E"/>
    <w:rPr>
      <w:sz w:val="20"/>
      <w:szCs w:val="20"/>
    </w:rPr>
  </w:style>
  <w:style w:type="character" w:customStyle="1" w:styleId="ac">
    <w:name w:val="Текст сноски Знак"/>
    <w:basedOn w:val="a0"/>
    <w:link w:val="ab"/>
    <w:uiPriority w:val="99"/>
    <w:rsid w:val="00C6278E"/>
    <w:rPr>
      <w:rFonts w:ascii="Times New Roman" w:eastAsia="Times New Roman" w:hAnsi="Times New Roman" w:cs="Times New Roman"/>
      <w:sz w:val="20"/>
      <w:szCs w:val="20"/>
      <w:lang w:val="en-US"/>
    </w:rPr>
  </w:style>
  <w:style w:type="character" w:styleId="ad">
    <w:name w:val="footnote reference"/>
    <w:basedOn w:val="a0"/>
    <w:uiPriority w:val="99"/>
    <w:unhideWhenUsed/>
    <w:rsid w:val="00C6278E"/>
    <w:rPr>
      <w:vertAlign w:val="superscript"/>
    </w:rPr>
  </w:style>
  <w:style w:type="table" w:customStyle="1" w:styleId="8">
    <w:name w:val="8"/>
    <w:basedOn w:val="a1"/>
    <w:rsid w:val="00C6278E"/>
    <w:pPr>
      <w:spacing w:after="200" w:line="276" w:lineRule="auto"/>
    </w:pPr>
    <w:rPr>
      <w:rFonts w:ascii="Calibri" w:eastAsia="Calibri" w:hAnsi="Calibri" w:cs="Calibri"/>
      <w:sz w:val="22"/>
      <w:szCs w:val="22"/>
      <w:lang w:eastAsia="ru-RU"/>
    </w:rPr>
    <w:tblPr>
      <w:tblStyleRowBandSize w:val="1"/>
      <w:tblStyleColBandSize w:val="1"/>
      <w:tblCellMar>
        <w:left w:w="115" w:type="dxa"/>
        <w:right w:w="115" w:type="dxa"/>
      </w:tblCellMar>
    </w:tblPr>
  </w:style>
  <w:style w:type="paragraph" w:styleId="ae">
    <w:name w:val="header"/>
    <w:basedOn w:val="a"/>
    <w:link w:val="af"/>
    <w:uiPriority w:val="99"/>
    <w:unhideWhenUsed/>
    <w:rsid w:val="00C6278E"/>
    <w:pPr>
      <w:widowControl/>
      <w:tabs>
        <w:tab w:val="center" w:pos="4677"/>
        <w:tab w:val="right" w:pos="9355"/>
      </w:tabs>
      <w:autoSpaceDE/>
      <w:autoSpaceDN/>
    </w:pPr>
    <w:rPr>
      <w:rFonts w:ascii="Calibri" w:eastAsia="Calibri" w:hAnsi="Calibri" w:cs="Calibri"/>
      <w:lang w:val="ru-RU" w:eastAsia="ru-RU"/>
    </w:rPr>
  </w:style>
  <w:style w:type="character" w:customStyle="1" w:styleId="af">
    <w:name w:val="Верхний колонтитул Знак"/>
    <w:basedOn w:val="a0"/>
    <w:link w:val="ae"/>
    <w:uiPriority w:val="99"/>
    <w:rsid w:val="00C6278E"/>
    <w:rPr>
      <w:rFonts w:ascii="Calibri" w:eastAsia="Calibri" w:hAnsi="Calibri" w:cs="Calibri"/>
      <w:sz w:val="22"/>
      <w:szCs w:val="22"/>
      <w:lang w:eastAsia="ru-RU"/>
    </w:rPr>
  </w:style>
  <w:style w:type="paragraph" w:customStyle="1" w:styleId="Default">
    <w:name w:val="Default"/>
    <w:rsid w:val="00C6278E"/>
    <w:pPr>
      <w:autoSpaceDE w:val="0"/>
      <w:autoSpaceDN w:val="0"/>
      <w:adjustRightInd w:val="0"/>
    </w:pPr>
    <w:rPr>
      <w:rFonts w:ascii="Arial" w:eastAsia="Calibri" w:hAnsi="Arial" w:cs="Arial"/>
      <w:color w:val="000000"/>
    </w:rPr>
  </w:style>
  <w:style w:type="character" w:styleId="af0">
    <w:name w:val="Strong"/>
    <w:basedOn w:val="a0"/>
    <w:uiPriority w:val="22"/>
    <w:qFormat/>
    <w:rsid w:val="00C6278E"/>
    <w:rPr>
      <w:b/>
      <w:bCs/>
    </w:rPr>
  </w:style>
  <w:style w:type="paragraph" w:customStyle="1" w:styleId="11">
    <w:name w:val="Абзац списка1"/>
    <w:basedOn w:val="a"/>
    <w:qFormat/>
    <w:rsid w:val="00C6278E"/>
    <w:pPr>
      <w:widowControl/>
      <w:suppressAutoHyphens/>
      <w:autoSpaceDE/>
      <w:autoSpaceDN/>
      <w:spacing w:line="480" w:lineRule="auto"/>
      <w:ind w:left="720"/>
    </w:pPr>
    <w:rPr>
      <w:sz w:val="24"/>
      <w:szCs w:val="20"/>
      <w:lang w:eastAsia="ar-SA"/>
    </w:rPr>
  </w:style>
  <w:style w:type="paragraph" w:customStyle="1" w:styleId="Osnova">
    <w:name w:val="Osnova"/>
    <w:basedOn w:val="a"/>
    <w:rsid w:val="00C6278E"/>
    <w:pPr>
      <w:adjustRightInd w:val="0"/>
      <w:spacing w:line="213" w:lineRule="exact"/>
      <w:ind w:firstLine="339"/>
    </w:pPr>
    <w:rPr>
      <w:rFonts w:ascii="NewtonCSanPin" w:hAnsi="NewtonCSanPin" w:cs="NewtonCSanPin"/>
      <w:color w:val="000000"/>
      <w:sz w:val="21"/>
      <w:szCs w:val="21"/>
      <w:lang w:eastAsia="ru-RU"/>
    </w:rPr>
  </w:style>
  <w:style w:type="character" w:customStyle="1" w:styleId="CharAttribute0">
    <w:name w:val="CharAttribute0"/>
    <w:rsid w:val="00C6278E"/>
    <w:rPr>
      <w:rFonts w:ascii="Times New Roman" w:eastAsia="Times New Roman" w:hAnsi="Times New Roman"/>
      <w:sz w:val="28"/>
    </w:rPr>
  </w:style>
  <w:style w:type="character" w:customStyle="1" w:styleId="CharAttribute484">
    <w:name w:val="CharAttribute484"/>
    <w:uiPriority w:val="99"/>
    <w:rsid w:val="00C6278E"/>
    <w:rPr>
      <w:rFonts w:ascii="Times New Roman" w:eastAsia="Times New Roman"/>
      <w:i/>
      <w:sz w:val="28"/>
    </w:rPr>
  </w:style>
  <w:style w:type="paragraph" w:customStyle="1" w:styleId="ParaAttribute10">
    <w:name w:val="ParaAttribute10"/>
    <w:uiPriority w:val="99"/>
    <w:rsid w:val="00C6278E"/>
    <w:pPr>
      <w:jc w:val="both"/>
    </w:pPr>
    <w:rPr>
      <w:rFonts w:ascii="Times New Roman" w:eastAsia="№Е" w:hAnsi="Times New Roman" w:cs="Times New Roman"/>
      <w:sz w:val="20"/>
      <w:szCs w:val="20"/>
      <w:lang w:eastAsia="ru-RU"/>
    </w:rPr>
  </w:style>
  <w:style w:type="paragraph" w:customStyle="1" w:styleId="ParaAttribute16">
    <w:name w:val="ParaAttribute16"/>
    <w:uiPriority w:val="99"/>
    <w:rsid w:val="00C6278E"/>
    <w:pPr>
      <w:ind w:left="1080"/>
      <w:jc w:val="both"/>
    </w:pPr>
    <w:rPr>
      <w:rFonts w:ascii="Times New Roman" w:eastAsia="№Е" w:hAnsi="Times New Roman" w:cs="Times New Roman"/>
      <w:sz w:val="20"/>
      <w:szCs w:val="20"/>
      <w:lang w:eastAsia="ru-RU"/>
    </w:rPr>
  </w:style>
  <w:style w:type="character" w:customStyle="1" w:styleId="CharAttribute485">
    <w:name w:val="CharAttribute485"/>
    <w:uiPriority w:val="99"/>
    <w:rsid w:val="00C6278E"/>
    <w:rPr>
      <w:rFonts w:ascii="Times New Roman" w:eastAsia="Times New Roman"/>
      <w:i/>
      <w:sz w:val="22"/>
    </w:rPr>
  </w:style>
  <w:style w:type="paragraph" w:styleId="af1">
    <w:name w:val="Body Text Indent"/>
    <w:basedOn w:val="a"/>
    <w:link w:val="af2"/>
    <w:uiPriority w:val="99"/>
    <w:semiHidden/>
    <w:unhideWhenUsed/>
    <w:rsid w:val="00C6278E"/>
    <w:pPr>
      <w:widowControl/>
      <w:autoSpaceDE/>
      <w:autoSpaceDN/>
      <w:spacing w:after="120" w:line="276" w:lineRule="auto"/>
      <w:ind w:left="283"/>
    </w:pPr>
    <w:rPr>
      <w:rFonts w:ascii="Calibri" w:eastAsia="Calibri" w:hAnsi="Calibri" w:cs="Calibri"/>
      <w:lang w:val="ru-RU" w:eastAsia="ru-RU"/>
    </w:rPr>
  </w:style>
  <w:style w:type="character" w:customStyle="1" w:styleId="af2">
    <w:name w:val="Основной текст с отступом Знак"/>
    <w:basedOn w:val="a0"/>
    <w:link w:val="af1"/>
    <w:uiPriority w:val="99"/>
    <w:semiHidden/>
    <w:rsid w:val="00C6278E"/>
    <w:rPr>
      <w:rFonts w:ascii="Calibri" w:eastAsia="Calibri" w:hAnsi="Calibri" w:cs="Calibri"/>
      <w:sz w:val="22"/>
      <w:szCs w:val="22"/>
      <w:lang w:eastAsia="ru-RU"/>
    </w:rPr>
  </w:style>
  <w:style w:type="paragraph" w:customStyle="1" w:styleId="ParaAttribute38">
    <w:name w:val="ParaAttribute38"/>
    <w:rsid w:val="00C6278E"/>
    <w:pPr>
      <w:ind w:right="-1"/>
      <w:jc w:val="both"/>
    </w:pPr>
    <w:rPr>
      <w:rFonts w:ascii="Times New Roman" w:eastAsia="№Е" w:hAnsi="Times New Roman" w:cs="Times New Roman"/>
      <w:sz w:val="20"/>
      <w:szCs w:val="20"/>
      <w:lang w:eastAsia="ru-RU"/>
    </w:rPr>
  </w:style>
  <w:style w:type="character" w:customStyle="1" w:styleId="CharAttribute501">
    <w:name w:val="CharAttribute501"/>
    <w:uiPriority w:val="99"/>
    <w:rsid w:val="00C6278E"/>
    <w:rPr>
      <w:rFonts w:ascii="Times New Roman" w:eastAsia="Times New Roman"/>
      <w:i/>
      <w:sz w:val="28"/>
      <w:u w:val="single"/>
    </w:rPr>
  </w:style>
  <w:style w:type="character" w:customStyle="1" w:styleId="CharAttribute502">
    <w:name w:val="CharAttribute502"/>
    <w:rsid w:val="00C6278E"/>
    <w:rPr>
      <w:rFonts w:ascii="Times New Roman" w:eastAsia="Times New Roman"/>
      <w:i/>
      <w:sz w:val="28"/>
    </w:rPr>
  </w:style>
  <w:style w:type="character" w:customStyle="1" w:styleId="CharAttribute511">
    <w:name w:val="CharAttribute511"/>
    <w:uiPriority w:val="99"/>
    <w:rsid w:val="00C6278E"/>
    <w:rPr>
      <w:rFonts w:ascii="Times New Roman" w:eastAsia="Times New Roman"/>
      <w:sz w:val="28"/>
    </w:rPr>
  </w:style>
  <w:style w:type="character" w:customStyle="1" w:styleId="CharAttribute512">
    <w:name w:val="CharAttribute512"/>
    <w:rsid w:val="00C6278E"/>
    <w:rPr>
      <w:rFonts w:ascii="Times New Roman" w:eastAsia="Times New Roman"/>
      <w:sz w:val="28"/>
    </w:rPr>
  </w:style>
  <w:style w:type="character" w:customStyle="1" w:styleId="CharAttribute3">
    <w:name w:val="CharAttribute3"/>
    <w:rsid w:val="00C6278E"/>
    <w:rPr>
      <w:rFonts w:ascii="Times New Roman" w:eastAsia="Batang" w:hAnsi="Batang"/>
      <w:sz w:val="28"/>
    </w:rPr>
  </w:style>
  <w:style w:type="character" w:customStyle="1" w:styleId="CharAttribute504">
    <w:name w:val="CharAttribute504"/>
    <w:rsid w:val="00C6278E"/>
    <w:rPr>
      <w:rFonts w:ascii="Times New Roman" w:eastAsia="Times New Roman"/>
      <w:sz w:val="28"/>
    </w:rPr>
  </w:style>
  <w:style w:type="character" w:customStyle="1" w:styleId="CharAttribute526">
    <w:name w:val="CharAttribute526"/>
    <w:rsid w:val="00C6278E"/>
    <w:rPr>
      <w:rFonts w:ascii="Times New Roman" w:eastAsia="Times New Roman"/>
      <w:sz w:val="28"/>
    </w:rPr>
  </w:style>
  <w:style w:type="paragraph" w:styleId="af3">
    <w:name w:val="No Spacing"/>
    <w:uiPriority w:val="1"/>
    <w:qFormat/>
    <w:rsid w:val="00C6278E"/>
    <w:pPr>
      <w:widowControl w:val="0"/>
      <w:autoSpaceDE w:val="0"/>
      <w:autoSpaceDN w:val="0"/>
    </w:pPr>
    <w:rPr>
      <w:rFonts w:ascii="Times New Roman" w:eastAsia="Times New Roman" w:hAnsi="Times New Roman" w:cs="Times New Roman"/>
      <w:sz w:val="22"/>
      <w:szCs w:val="22"/>
      <w:lang w:val="en-US"/>
    </w:rPr>
  </w:style>
  <w:style w:type="paragraph" w:styleId="31">
    <w:name w:val="Body Text Indent 3"/>
    <w:basedOn w:val="a"/>
    <w:link w:val="32"/>
    <w:uiPriority w:val="99"/>
    <w:semiHidden/>
    <w:unhideWhenUsed/>
    <w:rsid w:val="00C6278E"/>
    <w:pPr>
      <w:widowControl/>
      <w:autoSpaceDE/>
      <w:autoSpaceDN/>
      <w:spacing w:after="120" w:line="276" w:lineRule="auto"/>
      <w:ind w:left="283"/>
    </w:pPr>
    <w:rPr>
      <w:rFonts w:ascii="Calibri" w:eastAsia="Calibri" w:hAnsi="Calibri"/>
      <w:sz w:val="16"/>
      <w:szCs w:val="16"/>
      <w:lang w:val="ru-RU"/>
    </w:rPr>
  </w:style>
  <w:style w:type="character" w:customStyle="1" w:styleId="32">
    <w:name w:val="Основной текст с отступом 3 Знак"/>
    <w:basedOn w:val="a0"/>
    <w:link w:val="31"/>
    <w:uiPriority w:val="99"/>
    <w:semiHidden/>
    <w:rsid w:val="00C6278E"/>
    <w:rPr>
      <w:rFonts w:ascii="Calibri" w:eastAsia="Calibri" w:hAnsi="Calibri" w:cs="Times New Roman"/>
      <w:sz w:val="16"/>
      <w:szCs w:val="16"/>
    </w:rPr>
  </w:style>
  <w:style w:type="paragraph" w:customStyle="1" w:styleId="22">
    <w:name w:val="Стиль2.2"/>
    <w:basedOn w:val="a"/>
    <w:link w:val="220"/>
    <w:qFormat/>
    <w:rsid w:val="00C6278E"/>
    <w:pPr>
      <w:widowControl/>
      <w:autoSpaceDE/>
      <w:autoSpaceDN/>
      <w:outlineLvl w:val="1"/>
    </w:pPr>
    <w:rPr>
      <w:b/>
      <w:sz w:val="26"/>
      <w:szCs w:val="26"/>
      <w:lang w:val="ru-RU" w:eastAsia="ru-RU"/>
    </w:rPr>
  </w:style>
  <w:style w:type="character" w:customStyle="1" w:styleId="220">
    <w:name w:val="Стиль2.2 Знак"/>
    <w:basedOn w:val="a0"/>
    <w:link w:val="22"/>
    <w:rsid w:val="00C6278E"/>
    <w:rPr>
      <w:rFonts w:ascii="Times New Roman" w:eastAsia="Times New Roman" w:hAnsi="Times New Roman" w:cs="Times New Roman"/>
      <w:b/>
      <w:sz w:val="26"/>
      <w:szCs w:val="26"/>
      <w:lang w:eastAsia="ru-RU"/>
    </w:rPr>
  </w:style>
  <w:style w:type="paragraph" w:styleId="af4">
    <w:name w:val="footer"/>
    <w:basedOn w:val="a"/>
    <w:link w:val="af5"/>
    <w:uiPriority w:val="99"/>
    <w:unhideWhenUsed/>
    <w:rsid w:val="00C6278E"/>
    <w:pPr>
      <w:tabs>
        <w:tab w:val="center" w:pos="4677"/>
        <w:tab w:val="right" w:pos="9355"/>
      </w:tabs>
    </w:pPr>
  </w:style>
  <w:style w:type="character" w:customStyle="1" w:styleId="af5">
    <w:name w:val="Нижний колонтитул Знак"/>
    <w:basedOn w:val="a0"/>
    <w:link w:val="af4"/>
    <w:uiPriority w:val="99"/>
    <w:rsid w:val="00C6278E"/>
    <w:rPr>
      <w:rFonts w:ascii="Times New Roman" w:eastAsia="Times New Roman" w:hAnsi="Times New Roman" w:cs="Times New Roman"/>
      <w:sz w:val="22"/>
      <w:szCs w:val="22"/>
      <w:lang w:val="en-US"/>
    </w:rPr>
  </w:style>
  <w:style w:type="paragraph" w:styleId="af6">
    <w:name w:val="Balloon Text"/>
    <w:basedOn w:val="a"/>
    <w:link w:val="af7"/>
    <w:uiPriority w:val="99"/>
    <w:semiHidden/>
    <w:unhideWhenUsed/>
    <w:rsid w:val="00C6278E"/>
    <w:rPr>
      <w:rFonts w:ascii="Segoe UI" w:hAnsi="Segoe UI" w:cs="Segoe UI"/>
      <w:sz w:val="18"/>
      <w:szCs w:val="18"/>
    </w:rPr>
  </w:style>
  <w:style w:type="character" w:customStyle="1" w:styleId="af7">
    <w:name w:val="Текст выноски Знак"/>
    <w:basedOn w:val="a0"/>
    <w:link w:val="af6"/>
    <w:uiPriority w:val="99"/>
    <w:semiHidden/>
    <w:rsid w:val="00C6278E"/>
    <w:rPr>
      <w:rFonts w:ascii="Segoe UI" w:eastAsia="Times New Roman" w:hAnsi="Segoe UI" w:cs="Segoe UI"/>
      <w:sz w:val="18"/>
      <w:szCs w:val="18"/>
      <w:lang w:val="en-US"/>
    </w:rPr>
  </w:style>
  <w:style w:type="paragraph" w:styleId="af8">
    <w:name w:val="TOC Heading"/>
    <w:basedOn w:val="1"/>
    <w:next w:val="a"/>
    <w:uiPriority w:val="39"/>
    <w:unhideWhenUsed/>
    <w:qFormat/>
    <w:rsid w:val="00C6278E"/>
    <w:pPr>
      <w:keepNext/>
      <w:keepLines/>
      <w:widowControl/>
      <w:autoSpaceDE/>
      <w:autoSpaceDN/>
      <w:spacing w:before="240" w:line="259" w:lineRule="auto"/>
      <w:outlineLvl w:val="9"/>
    </w:pPr>
    <w:rPr>
      <w:rFonts w:asciiTheme="majorHAnsi" w:eastAsiaTheme="majorEastAsia" w:hAnsiTheme="majorHAnsi" w:cstheme="majorBidi"/>
      <w:b w:val="0"/>
      <w:bCs w:val="0"/>
      <w:color w:val="2F5496" w:themeColor="accent1" w:themeShade="BF"/>
      <w:szCs w:val="32"/>
      <w:lang w:val="ru-RU" w:eastAsia="ru-RU"/>
    </w:rPr>
  </w:style>
  <w:style w:type="paragraph" w:styleId="12">
    <w:name w:val="toc 1"/>
    <w:basedOn w:val="a"/>
    <w:next w:val="a"/>
    <w:autoRedefine/>
    <w:uiPriority w:val="39"/>
    <w:unhideWhenUsed/>
    <w:rsid w:val="002A5B58"/>
    <w:pPr>
      <w:tabs>
        <w:tab w:val="right" w:leader="dot" w:pos="10190"/>
      </w:tabs>
      <w:spacing w:before="120"/>
    </w:pPr>
    <w:rPr>
      <w:b/>
      <w:bCs/>
      <w:iCs/>
      <w:noProof/>
      <w:szCs w:val="28"/>
      <w:lang w:val="ru-RU"/>
    </w:rPr>
  </w:style>
  <w:style w:type="paragraph" w:styleId="21">
    <w:name w:val="toc 2"/>
    <w:basedOn w:val="a"/>
    <w:next w:val="a"/>
    <w:autoRedefine/>
    <w:uiPriority w:val="39"/>
    <w:unhideWhenUsed/>
    <w:rsid w:val="00C6278E"/>
    <w:pPr>
      <w:spacing w:before="120"/>
      <w:ind w:left="280"/>
      <w:jc w:val="left"/>
    </w:pPr>
    <w:rPr>
      <w:rFonts w:asciiTheme="minorHAnsi" w:hAnsiTheme="minorHAnsi" w:cstheme="minorHAnsi"/>
      <w:b/>
      <w:bCs/>
      <w:sz w:val="22"/>
    </w:rPr>
  </w:style>
  <w:style w:type="paragraph" w:styleId="33">
    <w:name w:val="toc 3"/>
    <w:basedOn w:val="a"/>
    <w:next w:val="a"/>
    <w:autoRedefine/>
    <w:uiPriority w:val="39"/>
    <w:unhideWhenUsed/>
    <w:rsid w:val="002A5B58"/>
    <w:pPr>
      <w:tabs>
        <w:tab w:val="right" w:leader="dot" w:pos="10190"/>
      </w:tabs>
      <w:ind w:left="560"/>
    </w:pPr>
    <w:rPr>
      <w:rFonts w:asciiTheme="minorHAnsi" w:hAnsiTheme="minorHAnsi" w:cstheme="minorHAnsi"/>
      <w:sz w:val="20"/>
      <w:szCs w:val="20"/>
    </w:rPr>
  </w:style>
  <w:style w:type="paragraph" w:styleId="41">
    <w:name w:val="toc 4"/>
    <w:basedOn w:val="a"/>
    <w:next w:val="a"/>
    <w:autoRedefine/>
    <w:uiPriority w:val="39"/>
    <w:unhideWhenUsed/>
    <w:rsid w:val="00C6278E"/>
    <w:pPr>
      <w:ind w:left="840"/>
      <w:jc w:val="left"/>
    </w:pPr>
    <w:rPr>
      <w:rFonts w:asciiTheme="minorHAnsi" w:hAnsiTheme="minorHAnsi" w:cstheme="minorHAnsi"/>
      <w:sz w:val="20"/>
      <w:szCs w:val="20"/>
    </w:rPr>
  </w:style>
  <w:style w:type="paragraph" w:styleId="51">
    <w:name w:val="toc 5"/>
    <w:basedOn w:val="a"/>
    <w:next w:val="a"/>
    <w:autoRedefine/>
    <w:uiPriority w:val="39"/>
    <w:unhideWhenUsed/>
    <w:rsid w:val="00C6278E"/>
    <w:pPr>
      <w:ind w:left="1120"/>
      <w:jc w:val="left"/>
    </w:pPr>
    <w:rPr>
      <w:rFonts w:asciiTheme="minorHAnsi" w:hAnsiTheme="minorHAnsi" w:cstheme="minorHAnsi"/>
      <w:sz w:val="20"/>
      <w:szCs w:val="20"/>
    </w:rPr>
  </w:style>
  <w:style w:type="paragraph" w:styleId="61">
    <w:name w:val="toc 6"/>
    <w:basedOn w:val="a"/>
    <w:next w:val="a"/>
    <w:autoRedefine/>
    <w:uiPriority w:val="39"/>
    <w:unhideWhenUsed/>
    <w:rsid w:val="00C6278E"/>
    <w:pPr>
      <w:ind w:left="1400"/>
      <w:jc w:val="left"/>
    </w:pPr>
    <w:rPr>
      <w:rFonts w:asciiTheme="minorHAnsi" w:hAnsiTheme="minorHAnsi" w:cstheme="minorHAnsi"/>
      <w:sz w:val="20"/>
      <w:szCs w:val="20"/>
    </w:rPr>
  </w:style>
  <w:style w:type="paragraph" w:styleId="7">
    <w:name w:val="toc 7"/>
    <w:basedOn w:val="a"/>
    <w:next w:val="a"/>
    <w:autoRedefine/>
    <w:uiPriority w:val="39"/>
    <w:unhideWhenUsed/>
    <w:rsid w:val="00C6278E"/>
    <w:pPr>
      <w:ind w:left="1680"/>
      <w:jc w:val="left"/>
    </w:pPr>
    <w:rPr>
      <w:rFonts w:asciiTheme="minorHAnsi" w:hAnsiTheme="minorHAnsi" w:cstheme="minorHAnsi"/>
      <w:sz w:val="20"/>
      <w:szCs w:val="20"/>
    </w:rPr>
  </w:style>
  <w:style w:type="paragraph" w:styleId="80">
    <w:name w:val="toc 8"/>
    <w:basedOn w:val="a"/>
    <w:next w:val="a"/>
    <w:autoRedefine/>
    <w:uiPriority w:val="39"/>
    <w:unhideWhenUsed/>
    <w:rsid w:val="00C6278E"/>
    <w:pPr>
      <w:ind w:left="1960"/>
      <w:jc w:val="left"/>
    </w:pPr>
    <w:rPr>
      <w:rFonts w:asciiTheme="minorHAnsi" w:hAnsiTheme="minorHAnsi" w:cstheme="minorHAnsi"/>
      <w:sz w:val="20"/>
      <w:szCs w:val="20"/>
    </w:rPr>
  </w:style>
  <w:style w:type="paragraph" w:styleId="9">
    <w:name w:val="toc 9"/>
    <w:basedOn w:val="a"/>
    <w:next w:val="a"/>
    <w:autoRedefine/>
    <w:uiPriority w:val="39"/>
    <w:unhideWhenUsed/>
    <w:rsid w:val="00C6278E"/>
    <w:pPr>
      <w:ind w:left="2240"/>
      <w:jc w:val="left"/>
    </w:pPr>
    <w:rPr>
      <w:rFonts w:asciiTheme="minorHAnsi" w:hAnsiTheme="minorHAnsi" w:cstheme="minorHAnsi"/>
      <w:sz w:val="20"/>
      <w:szCs w:val="20"/>
    </w:rPr>
  </w:style>
  <w:style w:type="character" w:styleId="af9">
    <w:name w:val="Hyperlink"/>
    <w:basedOn w:val="a0"/>
    <w:uiPriority w:val="99"/>
    <w:unhideWhenUsed/>
    <w:rsid w:val="00C6278E"/>
    <w:rPr>
      <w:color w:val="0563C1" w:themeColor="hyperlink"/>
      <w:u w:val="single"/>
    </w:rPr>
  </w:style>
  <w:style w:type="character" w:styleId="afa">
    <w:name w:val="page number"/>
    <w:basedOn w:val="a0"/>
    <w:uiPriority w:val="99"/>
    <w:semiHidden/>
    <w:unhideWhenUsed/>
    <w:rsid w:val="00D24122"/>
  </w:style>
  <w:style w:type="character" w:customStyle="1" w:styleId="13">
    <w:name w:val="Неразрешенное упоминание1"/>
    <w:basedOn w:val="a0"/>
    <w:uiPriority w:val="99"/>
    <w:semiHidden/>
    <w:unhideWhenUsed/>
    <w:rsid w:val="00AC356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CE5C0C-3BC0-433F-BD60-E835666D29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77</TotalTime>
  <Pages>1</Pages>
  <Words>290832</Words>
  <Characters>1657744</Characters>
  <Application>Microsoft Office Word</Application>
  <DocSecurity>0</DocSecurity>
  <Lines>13814</Lines>
  <Paragraphs>3889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1944687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galinaro.rodionova@yandex.ru</cp:lastModifiedBy>
  <cp:revision>5</cp:revision>
  <cp:lastPrinted>2022-03-24T18:54:00Z</cp:lastPrinted>
  <dcterms:created xsi:type="dcterms:W3CDTF">2022-03-24T19:03:00Z</dcterms:created>
  <dcterms:modified xsi:type="dcterms:W3CDTF">2024-03-27T20:23:00Z</dcterms:modified>
</cp:coreProperties>
</file>